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7.xml" ContentType="application/vnd.openxmlformats-officedocument.wordprocessingml.header+xml"/>
  <Override PartName="/word/footer8.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oter9.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footer10.xml" ContentType="application/vnd.openxmlformats-officedocument.wordprocessingml.foot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oter11.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34.xml" ContentType="application/vnd.openxmlformats-officedocument.wordprocessingml.header+xml"/>
  <Override PartName="/word/footer14.xml" ContentType="application/vnd.openxmlformats-officedocument.wordprocessingml.footer+xml"/>
  <Override PartName="/word/header3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748EB" w14:textId="034B8406" w:rsidR="000A329A" w:rsidRPr="00F01343" w:rsidRDefault="000A329A" w:rsidP="003049EC">
      <w:pPr>
        <w:tabs>
          <w:tab w:val="left" w:pos="270"/>
          <w:tab w:val="right" w:pos="9355"/>
        </w:tabs>
        <w:ind w:left="-4310" w:firstLine="9980"/>
      </w:pPr>
      <w:bookmarkStart w:id="0" w:name="_Hlk173497470"/>
      <w:bookmarkStart w:id="1" w:name="_Hlk184716812"/>
      <w:bookmarkStart w:id="2" w:name="_Hlk174018276"/>
      <w:bookmarkStart w:id="3" w:name="_Hlk164323896"/>
      <w:bookmarkStart w:id="4" w:name="_Hlk163215899"/>
      <w:bookmarkEnd w:id="0"/>
      <w:r w:rsidRPr="00F01343">
        <w:t>Приложение</w:t>
      </w:r>
      <w:r w:rsidR="00F206C9">
        <w:t xml:space="preserve"> № </w:t>
      </w:r>
      <w:r w:rsidR="003049EC">
        <w:t>51</w:t>
      </w:r>
      <w:r w:rsidR="00F206C9">
        <w:t xml:space="preserve"> </w:t>
      </w:r>
      <w:r w:rsidR="009259F0">
        <w:t xml:space="preserve">к </w:t>
      </w:r>
      <w:r w:rsidR="00DA4459">
        <w:t>протоколу</w:t>
      </w:r>
      <w:r w:rsidRPr="00F01343">
        <w:t xml:space="preserve"> № </w:t>
      </w:r>
      <w:r w:rsidR="00904268">
        <w:t>9</w:t>
      </w:r>
      <w:r w:rsidR="008215F8">
        <w:t>0</w:t>
      </w:r>
    </w:p>
    <w:p w14:paraId="58A51611" w14:textId="77777777" w:rsidR="000A329A" w:rsidRPr="00F01343" w:rsidRDefault="000A329A" w:rsidP="003049EC">
      <w:pPr>
        <w:tabs>
          <w:tab w:val="left" w:pos="3686"/>
          <w:tab w:val="left" w:pos="9498"/>
        </w:tabs>
        <w:ind w:left="-4310" w:right="-569" w:firstLine="9980"/>
      </w:pPr>
      <w:r w:rsidRPr="00F01343">
        <w:t>заседания правления Региональной</w:t>
      </w:r>
    </w:p>
    <w:p w14:paraId="504C7AF1" w14:textId="77777777" w:rsidR="000A329A" w:rsidRPr="00F01343" w:rsidRDefault="000A329A" w:rsidP="003049EC">
      <w:pPr>
        <w:tabs>
          <w:tab w:val="left" w:pos="3686"/>
          <w:tab w:val="left" w:pos="9498"/>
        </w:tabs>
        <w:ind w:left="-4310" w:right="-569" w:firstLine="9980"/>
      </w:pPr>
      <w:r w:rsidRPr="00F01343">
        <w:t>энергетической комиссии</w:t>
      </w:r>
    </w:p>
    <w:p w14:paraId="260ECE70" w14:textId="661BDC91" w:rsidR="00207E13" w:rsidRPr="00710D47" w:rsidRDefault="000A329A" w:rsidP="003049EC">
      <w:pPr>
        <w:tabs>
          <w:tab w:val="left" w:pos="3686"/>
          <w:tab w:val="left" w:pos="9498"/>
        </w:tabs>
        <w:ind w:left="-4310" w:right="-569" w:firstLine="9980"/>
      </w:pPr>
      <w:r w:rsidRPr="00F01343">
        <w:t xml:space="preserve">Кузбасса от </w:t>
      </w:r>
      <w:r w:rsidR="008215F8">
        <w:t>19</w:t>
      </w:r>
      <w:r w:rsidRPr="00F01343">
        <w:t>.</w:t>
      </w:r>
      <w:r w:rsidR="008F164C">
        <w:t>1</w:t>
      </w:r>
      <w:r w:rsidR="00B55027">
        <w:t>2</w:t>
      </w:r>
      <w:r w:rsidRPr="00F01343">
        <w:t>.2024</w:t>
      </w:r>
    </w:p>
    <w:p w14:paraId="634E327B" w14:textId="77777777" w:rsidR="00976EE7" w:rsidRPr="00976EE7" w:rsidRDefault="00976EE7" w:rsidP="00976EE7">
      <w:pPr>
        <w:tabs>
          <w:tab w:val="left" w:pos="3686"/>
          <w:tab w:val="left" w:pos="9498"/>
        </w:tabs>
        <w:ind w:left="-4310" w:right="-569" w:firstLine="8846"/>
      </w:pPr>
    </w:p>
    <w:p w14:paraId="49F39570" w14:textId="77777777" w:rsidR="00976EE7" w:rsidRPr="00976EE7" w:rsidRDefault="00976EE7" w:rsidP="00976EE7">
      <w:pPr>
        <w:tabs>
          <w:tab w:val="left" w:pos="3052"/>
        </w:tabs>
        <w:jc w:val="center"/>
        <w:rPr>
          <w:b/>
          <w:bCs/>
          <w:sz w:val="28"/>
          <w:szCs w:val="28"/>
        </w:rPr>
      </w:pPr>
      <w:r w:rsidRPr="00976EE7">
        <w:rPr>
          <w:b/>
          <w:bCs/>
          <w:sz w:val="28"/>
          <w:szCs w:val="28"/>
        </w:rPr>
        <w:t xml:space="preserve">Производственная программа </w:t>
      </w:r>
    </w:p>
    <w:p w14:paraId="20B8D417" w14:textId="77777777" w:rsidR="00976EE7" w:rsidRPr="00976EE7" w:rsidRDefault="00976EE7" w:rsidP="00976EE7">
      <w:pPr>
        <w:tabs>
          <w:tab w:val="left" w:pos="3052"/>
        </w:tabs>
        <w:jc w:val="center"/>
        <w:rPr>
          <w:b/>
          <w:sz w:val="28"/>
          <w:szCs w:val="28"/>
          <w:lang w:eastAsia="en-US"/>
        </w:rPr>
      </w:pPr>
      <w:r w:rsidRPr="00976EE7">
        <w:rPr>
          <w:b/>
          <w:sz w:val="28"/>
          <w:szCs w:val="28"/>
          <w:lang w:eastAsia="en-US"/>
        </w:rPr>
        <w:t>ОАО «Северо-Кузбасская энергетическая компания»</w:t>
      </w:r>
    </w:p>
    <w:p w14:paraId="6DAD2722" w14:textId="77777777" w:rsidR="00976EE7" w:rsidRPr="00976EE7" w:rsidRDefault="00976EE7" w:rsidP="00976EE7">
      <w:pPr>
        <w:tabs>
          <w:tab w:val="left" w:pos="3052"/>
        </w:tabs>
        <w:jc w:val="center"/>
        <w:rPr>
          <w:b/>
          <w:bCs/>
          <w:sz w:val="28"/>
          <w:szCs w:val="28"/>
        </w:rPr>
      </w:pPr>
      <w:r w:rsidRPr="00976EE7">
        <w:rPr>
          <w:b/>
          <w:sz w:val="28"/>
          <w:szCs w:val="28"/>
          <w:lang w:eastAsia="en-US"/>
        </w:rPr>
        <w:t xml:space="preserve"> (Кемеровский городской округ, Кемеровский муниципальный округ)</w:t>
      </w:r>
      <w:r w:rsidRPr="00976EE7">
        <w:rPr>
          <w:b/>
          <w:bCs/>
          <w:kern w:val="32"/>
          <w:sz w:val="28"/>
          <w:szCs w:val="28"/>
          <w:lang w:eastAsia="en-US"/>
        </w:rPr>
        <w:t xml:space="preserve"> </w:t>
      </w:r>
      <w:r w:rsidRPr="00976EE7">
        <w:rPr>
          <w:b/>
          <w:bCs/>
          <w:sz w:val="28"/>
          <w:szCs w:val="28"/>
        </w:rPr>
        <w:t xml:space="preserve">в сфере холодного водоснабжения, водоотведения </w:t>
      </w:r>
    </w:p>
    <w:p w14:paraId="26C326B5" w14:textId="77777777" w:rsidR="00976EE7" w:rsidRPr="00976EE7" w:rsidRDefault="00976EE7" w:rsidP="00976EE7">
      <w:pPr>
        <w:tabs>
          <w:tab w:val="left" w:pos="3052"/>
        </w:tabs>
        <w:jc w:val="center"/>
        <w:rPr>
          <w:b/>
          <w:lang w:eastAsia="en-US"/>
        </w:rPr>
      </w:pPr>
      <w:r w:rsidRPr="00976EE7">
        <w:rPr>
          <w:b/>
          <w:bCs/>
          <w:sz w:val="28"/>
          <w:szCs w:val="28"/>
        </w:rPr>
        <w:t>на период с 01.01.2024 по 31.12.2028</w:t>
      </w:r>
    </w:p>
    <w:p w14:paraId="27B0C233" w14:textId="77777777" w:rsidR="00976EE7" w:rsidRPr="00976EE7" w:rsidRDefault="00976EE7" w:rsidP="00976EE7">
      <w:pPr>
        <w:rPr>
          <w:b/>
          <w:lang w:eastAsia="en-US"/>
        </w:rPr>
      </w:pPr>
    </w:p>
    <w:p w14:paraId="4316ED34" w14:textId="77777777" w:rsidR="00976EE7" w:rsidRPr="00976EE7" w:rsidRDefault="00976EE7" w:rsidP="00976EE7">
      <w:pPr>
        <w:rPr>
          <w:lang w:eastAsia="en-US"/>
        </w:rPr>
      </w:pPr>
    </w:p>
    <w:p w14:paraId="6196B317" w14:textId="77777777" w:rsidR="00976EE7" w:rsidRPr="00976EE7" w:rsidRDefault="00976EE7" w:rsidP="00976EE7">
      <w:pPr>
        <w:jc w:val="center"/>
        <w:rPr>
          <w:sz w:val="28"/>
          <w:szCs w:val="28"/>
        </w:rPr>
      </w:pPr>
      <w:r w:rsidRPr="00976EE7">
        <w:rPr>
          <w:sz w:val="28"/>
          <w:szCs w:val="28"/>
        </w:rPr>
        <w:t>Раздел 1. Паспорт производственной программы</w:t>
      </w:r>
    </w:p>
    <w:p w14:paraId="6D6152F8" w14:textId="77777777" w:rsidR="00976EE7" w:rsidRPr="00976EE7" w:rsidRDefault="00976EE7" w:rsidP="00976EE7">
      <w:pPr>
        <w:jc w:val="center"/>
        <w:rPr>
          <w:sz w:val="28"/>
          <w:szCs w:val="28"/>
        </w:rPr>
      </w:pPr>
    </w:p>
    <w:tbl>
      <w:tblPr>
        <w:tblStyle w:val="290"/>
        <w:tblW w:w="10065" w:type="dxa"/>
        <w:tblInd w:w="-431" w:type="dxa"/>
        <w:tblLook w:val="04A0" w:firstRow="1" w:lastRow="0" w:firstColumn="1" w:lastColumn="0" w:noHBand="0" w:noVBand="1"/>
      </w:tblPr>
      <w:tblGrid>
        <w:gridCol w:w="5103"/>
        <w:gridCol w:w="4962"/>
      </w:tblGrid>
      <w:tr w:rsidR="00976EE7" w:rsidRPr="00976EE7" w14:paraId="6266DAD6" w14:textId="77777777" w:rsidTr="00BD168F">
        <w:trPr>
          <w:trHeight w:val="1221"/>
        </w:trPr>
        <w:tc>
          <w:tcPr>
            <w:tcW w:w="5103" w:type="dxa"/>
            <w:vAlign w:val="center"/>
          </w:tcPr>
          <w:p w14:paraId="49B8D739" w14:textId="77777777" w:rsidR="00976EE7" w:rsidRPr="00976EE7" w:rsidRDefault="00976EE7" w:rsidP="00976EE7">
            <w:pPr>
              <w:rPr>
                <w:sz w:val="28"/>
                <w:szCs w:val="28"/>
              </w:rPr>
            </w:pPr>
            <w:r w:rsidRPr="00976EE7">
              <w:rPr>
                <w:sz w:val="28"/>
                <w:szCs w:val="28"/>
              </w:rPr>
              <w:t>Наименование организации</w:t>
            </w:r>
          </w:p>
        </w:tc>
        <w:tc>
          <w:tcPr>
            <w:tcW w:w="4962" w:type="dxa"/>
            <w:vAlign w:val="center"/>
          </w:tcPr>
          <w:p w14:paraId="53258B89" w14:textId="77777777" w:rsidR="00976EE7" w:rsidRPr="00976EE7" w:rsidRDefault="00976EE7" w:rsidP="00976EE7">
            <w:pPr>
              <w:jc w:val="center"/>
              <w:rPr>
                <w:sz w:val="28"/>
                <w:szCs w:val="28"/>
              </w:rPr>
            </w:pPr>
            <w:r w:rsidRPr="00976EE7">
              <w:rPr>
                <w:sz w:val="28"/>
                <w:szCs w:val="28"/>
              </w:rPr>
              <w:t>ОАО «Северо-Кузбасская энергетическая компания»</w:t>
            </w:r>
          </w:p>
        </w:tc>
      </w:tr>
      <w:tr w:rsidR="00976EE7" w:rsidRPr="00976EE7" w14:paraId="5DCFAAA5" w14:textId="77777777" w:rsidTr="00BD168F">
        <w:trPr>
          <w:trHeight w:val="1109"/>
        </w:trPr>
        <w:tc>
          <w:tcPr>
            <w:tcW w:w="5103" w:type="dxa"/>
            <w:vAlign w:val="center"/>
          </w:tcPr>
          <w:p w14:paraId="1EE63C4E" w14:textId="77777777" w:rsidR="00976EE7" w:rsidRPr="00976EE7" w:rsidRDefault="00976EE7" w:rsidP="00976EE7">
            <w:pPr>
              <w:rPr>
                <w:sz w:val="28"/>
                <w:szCs w:val="28"/>
              </w:rPr>
            </w:pPr>
            <w:r w:rsidRPr="00976EE7">
              <w:rPr>
                <w:sz w:val="28"/>
                <w:szCs w:val="28"/>
              </w:rPr>
              <w:t>Юридический адрес, почтовый адрес</w:t>
            </w:r>
          </w:p>
        </w:tc>
        <w:tc>
          <w:tcPr>
            <w:tcW w:w="4962" w:type="dxa"/>
            <w:vAlign w:val="center"/>
          </w:tcPr>
          <w:p w14:paraId="01A439C8" w14:textId="77777777" w:rsidR="00976EE7" w:rsidRPr="00976EE7" w:rsidRDefault="00976EE7" w:rsidP="00976EE7">
            <w:pPr>
              <w:jc w:val="center"/>
              <w:rPr>
                <w:sz w:val="28"/>
                <w:szCs w:val="28"/>
              </w:rPr>
            </w:pPr>
            <w:r w:rsidRPr="00976EE7">
              <w:rPr>
                <w:sz w:val="28"/>
                <w:szCs w:val="28"/>
              </w:rPr>
              <w:t>650000, г. Кемерово,</w:t>
            </w:r>
          </w:p>
          <w:p w14:paraId="14495F09" w14:textId="77777777" w:rsidR="00976EE7" w:rsidRPr="00976EE7" w:rsidRDefault="00976EE7" w:rsidP="00976EE7">
            <w:pPr>
              <w:jc w:val="center"/>
              <w:rPr>
                <w:sz w:val="28"/>
                <w:szCs w:val="28"/>
              </w:rPr>
            </w:pPr>
            <w:r w:rsidRPr="00976EE7">
              <w:rPr>
                <w:sz w:val="28"/>
                <w:szCs w:val="28"/>
              </w:rPr>
              <w:t>ул. Кузбасская, д. 6</w:t>
            </w:r>
          </w:p>
        </w:tc>
      </w:tr>
      <w:tr w:rsidR="00976EE7" w:rsidRPr="00976EE7" w14:paraId="35F1EB2D" w14:textId="77777777" w:rsidTr="00BD168F">
        <w:tc>
          <w:tcPr>
            <w:tcW w:w="5103" w:type="dxa"/>
            <w:vAlign w:val="center"/>
          </w:tcPr>
          <w:p w14:paraId="02D26123" w14:textId="77777777" w:rsidR="00976EE7" w:rsidRPr="00976EE7" w:rsidRDefault="00976EE7" w:rsidP="00976EE7">
            <w:pPr>
              <w:rPr>
                <w:sz w:val="28"/>
                <w:szCs w:val="28"/>
              </w:rPr>
            </w:pPr>
            <w:r w:rsidRPr="00976EE7">
              <w:rPr>
                <w:sz w:val="28"/>
                <w:szCs w:val="28"/>
              </w:rPr>
              <w:t>Наименование уполномоченного органа, утвердившего производственную программу</w:t>
            </w:r>
          </w:p>
        </w:tc>
        <w:tc>
          <w:tcPr>
            <w:tcW w:w="4962" w:type="dxa"/>
            <w:vAlign w:val="center"/>
          </w:tcPr>
          <w:p w14:paraId="5BE527C5" w14:textId="77777777" w:rsidR="00976EE7" w:rsidRPr="00976EE7" w:rsidRDefault="00976EE7" w:rsidP="00976EE7">
            <w:pPr>
              <w:jc w:val="center"/>
              <w:rPr>
                <w:sz w:val="28"/>
                <w:szCs w:val="28"/>
              </w:rPr>
            </w:pPr>
            <w:r w:rsidRPr="00976EE7">
              <w:rPr>
                <w:sz w:val="28"/>
                <w:szCs w:val="28"/>
              </w:rPr>
              <w:t xml:space="preserve">Региональная энергетическая </w:t>
            </w:r>
          </w:p>
          <w:p w14:paraId="0133A948" w14:textId="77777777" w:rsidR="00976EE7" w:rsidRPr="00976EE7" w:rsidRDefault="00976EE7" w:rsidP="00976EE7">
            <w:pPr>
              <w:jc w:val="center"/>
              <w:rPr>
                <w:sz w:val="28"/>
                <w:szCs w:val="28"/>
              </w:rPr>
            </w:pPr>
            <w:r w:rsidRPr="00976EE7">
              <w:rPr>
                <w:sz w:val="28"/>
                <w:szCs w:val="28"/>
              </w:rPr>
              <w:t>комиссия Кузбасса</w:t>
            </w:r>
          </w:p>
        </w:tc>
      </w:tr>
      <w:tr w:rsidR="00976EE7" w:rsidRPr="00976EE7" w14:paraId="2DF2B44B" w14:textId="77777777" w:rsidTr="00BD168F">
        <w:trPr>
          <w:trHeight w:val="1080"/>
        </w:trPr>
        <w:tc>
          <w:tcPr>
            <w:tcW w:w="5103" w:type="dxa"/>
            <w:vAlign w:val="center"/>
          </w:tcPr>
          <w:p w14:paraId="1CD7E3C9" w14:textId="77777777" w:rsidR="00976EE7" w:rsidRPr="00976EE7" w:rsidRDefault="00976EE7" w:rsidP="00976EE7">
            <w:pPr>
              <w:rPr>
                <w:sz w:val="28"/>
                <w:szCs w:val="28"/>
              </w:rPr>
            </w:pPr>
            <w:r w:rsidRPr="00976EE7">
              <w:rPr>
                <w:sz w:val="28"/>
                <w:szCs w:val="28"/>
              </w:rPr>
              <w:t>Юридический адрес, почтовый адрес уполномоченного органа, утвердившего программу</w:t>
            </w:r>
          </w:p>
        </w:tc>
        <w:tc>
          <w:tcPr>
            <w:tcW w:w="4962" w:type="dxa"/>
            <w:vAlign w:val="center"/>
          </w:tcPr>
          <w:p w14:paraId="214A4B12" w14:textId="77777777" w:rsidR="00976EE7" w:rsidRPr="00976EE7" w:rsidRDefault="00976EE7" w:rsidP="00976EE7">
            <w:pPr>
              <w:jc w:val="center"/>
              <w:rPr>
                <w:sz w:val="28"/>
                <w:szCs w:val="28"/>
              </w:rPr>
            </w:pPr>
            <w:r w:rsidRPr="00976EE7">
              <w:rPr>
                <w:sz w:val="28"/>
                <w:szCs w:val="28"/>
              </w:rPr>
              <w:t xml:space="preserve">650000, г. Кемерово, </w:t>
            </w:r>
          </w:p>
          <w:p w14:paraId="3A2EBC18" w14:textId="77777777" w:rsidR="00976EE7" w:rsidRPr="00976EE7" w:rsidRDefault="00976EE7" w:rsidP="00976EE7">
            <w:pPr>
              <w:jc w:val="center"/>
              <w:rPr>
                <w:sz w:val="28"/>
                <w:szCs w:val="28"/>
              </w:rPr>
            </w:pPr>
            <w:r w:rsidRPr="00976EE7">
              <w:rPr>
                <w:sz w:val="28"/>
                <w:szCs w:val="28"/>
              </w:rPr>
              <w:t>ул. Н. Островского, д. 32</w:t>
            </w:r>
          </w:p>
        </w:tc>
      </w:tr>
    </w:tbl>
    <w:p w14:paraId="52FB7756" w14:textId="77777777" w:rsidR="00976EE7" w:rsidRPr="00976EE7" w:rsidRDefault="00976EE7" w:rsidP="00976EE7">
      <w:pPr>
        <w:jc w:val="center"/>
        <w:rPr>
          <w:sz w:val="28"/>
          <w:szCs w:val="28"/>
        </w:rPr>
      </w:pPr>
    </w:p>
    <w:p w14:paraId="141E1322" w14:textId="77777777" w:rsidR="00976EE7" w:rsidRPr="00976EE7" w:rsidRDefault="00976EE7" w:rsidP="00976EE7">
      <w:pPr>
        <w:jc w:val="center"/>
        <w:rPr>
          <w:sz w:val="28"/>
          <w:szCs w:val="28"/>
        </w:rPr>
      </w:pPr>
    </w:p>
    <w:p w14:paraId="60D0C09D" w14:textId="77777777" w:rsidR="00976EE7" w:rsidRPr="00976EE7" w:rsidRDefault="00976EE7" w:rsidP="00976EE7">
      <w:pPr>
        <w:jc w:val="center"/>
        <w:rPr>
          <w:sz w:val="28"/>
          <w:szCs w:val="28"/>
        </w:rPr>
      </w:pPr>
    </w:p>
    <w:p w14:paraId="437A28E4" w14:textId="77777777" w:rsidR="00976EE7" w:rsidRPr="00976EE7" w:rsidRDefault="00976EE7" w:rsidP="00976EE7">
      <w:pPr>
        <w:jc w:val="center"/>
        <w:rPr>
          <w:sz w:val="28"/>
          <w:szCs w:val="28"/>
        </w:rPr>
      </w:pPr>
    </w:p>
    <w:p w14:paraId="407F9536" w14:textId="77777777" w:rsidR="00976EE7" w:rsidRPr="00976EE7" w:rsidRDefault="00976EE7" w:rsidP="00976EE7">
      <w:pPr>
        <w:jc w:val="center"/>
        <w:rPr>
          <w:sz w:val="28"/>
          <w:szCs w:val="28"/>
        </w:rPr>
      </w:pPr>
    </w:p>
    <w:p w14:paraId="798BFF0C" w14:textId="77777777" w:rsidR="00976EE7" w:rsidRPr="00976EE7" w:rsidRDefault="00976EE7" w:rsidP="00976EE7">
      <w:pPr>
        <w:jc w:val="center"/>
        <w:rPr>
          <w:sz w:val="28"/>
          <w:szCs w:val="28"/>
        </w:rPr>
      </w:pPr>
    </w:p>
    <w:p w14:paraId="0AC465AD" w14:textId="77777777" w:rsidR="00976EE7" w:rsidRPr="00976EE7" w:rsidRDefault="00976EE7" w:rsidP="00976EE7">
      <w:pPr>
        <w:jc w:val="center"/>
        <w:rPr>
          <w:sz w:val="28"/>
          <w:szCs w:val="28"/>
        </w:rPr>
      </w:pPr>
    </w:p>
    <w:p w14:paraId="2B7D4A22" w14:textId="77777777" w:rsidR="00976EE7" w:rsidRPr="00976EE7" w:rsidRDefault="00976EE7" w:rsidP="00976EE7">
      <w:pPr>
        <w:jc w:val="center"/>
        <w:rPr>
          <w:sz w:val="28"/>
          <w:szCs w:val="28"/>
        </w:rPr>
      </w:pPr>
    </w:p>
    <w:p w14:paraId="0091BB3E" w14:textId="77777777" w:rsidR="00976EE7" w:rsidRPr="00976EE7" w:rsidRDefault="00976EE7" w:rsidP="00976EE7">
      <w:pPr>
        <w:jc w:val="center"/>
        <w:rPr>
          <w:sz w:val="28"/>
          <w:szCs w:val="28"/>
        </w:rPr>
      </w:pPr>
    </w:p>
    <w:p w14:paraId="71C8F889" w14:textId="77777777" w:rsidR="00976EE7" w:rsidRPr="00976EE7" w:rsidRDefault="00976EE7" w:rsidP="00976EE7">
      <w:pPr>
        <w:jc w:val="center"/>
        <w:rPr>
          <w:sz w:val="28"/>
          <w:szCs w:val="28"/>
        </w:rPr>
      </w:pPr>
    </w:p>
    <w:p w14:paraId="45F396C2" w14:textId="77777777" w:rsidR="00976EE7" w:rsidRPr="00976EE7" w:rsidRDefault="00976EE7" w:rsidP="00976EE7">
      <w:pPr>
        <w:jc w:val="center"/>
        <w:rPr>
          <w:sz w:val="28"/>
          <w:szCs w:val="28"/>
        </w:rPr>
      </w:pPr>
    </w:p>
    <w:p w14:paraId="2CEB6094" w14:textId="77777777" w:rsidR="00976EE7" w:rsidRPr="00976EE7" w:rsidRDefault="00976EE7" w:rsidP="00976EE7">
      <w:pPr>
        <w:jc w:val="center"/>
        <w:rPr>
          <w:sz w:val="28"/>
          <w:szCs w:val="28"/>
        </w:rPr>
      </w:pPr>
    </w:p>
    <w:p w14:paraId="5CE4C7E9" w14:textId="77777777" w:rsidR="00976EE7" w:rsidRPr="00976EE7" w:rsidRDefault="00976EE7" w:rsidP="00976EE7">
      <w:pPr>
        <w:jc w:val="center"/>
        <w:rPr>
          <w:sz w:val="28"/>
          <w:szCs w:val="28"/>
        </w:rPr>
      </w:pPr>
    </w:p>
    <w:p w14:paraId="4FD60DAF" w14:textId="77777777" w:rsidR="00976EE7" w:rsidRPr="00976EE7" w:rsidRDefault="00976EE7" w:rsidP="00976EE7">
      <w:pPr>
        <w:jc w:val="center"/>
        <w:rPr>
          <w:sz w:val="28"/>
          <w:szCs w:val="28"/>
        </w:rPr>
        <w:sectPr w:rsidR="00976EE7" w:rsidRPr="00976EE7" w:rsidSect="00976EE7">
          <w:headerReference w:type="default" r:id="rId8"/>
          <w:headerReference w:type="first" r:id="rId9"/>
          <w:pgSz w:w="11906" w:h="16838"/>
          <w:pgMar w:top="851" w:right="707" w:bottom="284" w:left="1559" w:header="709" w:footer="709" w:gutter="0"/>
          <w:cols w:space="708"/>
          <w:titlePg/>
          <w:docGrid w:linePitch="360"/>
        </w:sectPr>
      </w:pPr>
    </w:p>
    <w:p w14:paraId="61D7DCD2" w14:textId="77777777" w:rsidR="00976EE7" w:rsidRPr="00976EE7" w:rsidRDefault="00976EE7" w:rsidP="00976EE7">
      <w:pPr>
        <w:jc w:val="center"/>
        <w:rPr>
          <w:sz w:val="28"/>
          <w:szCs w:val="28"/>
        </w:rPr>
      </w:pPr>
    </w:p>
    <w:p w14:paraId="313F53DC" w14:textId="77777777" w:rsidR="00976EE7" w:rsidRPr="00976EE7" w:rsidRDefault="00976EE7" w:rsidP="00976EE7">
      <w:pPr>
        <w:jc w:val="center"/>
        <w:rPr>
          <w:sz w:val="28"/>
          <w:szCs w:val="28"/>
        </w:rPr>
      </w:pPr>
      <w:r w:rsidRPr="00976EE7">
        <w:rPr>
          <w:sz w:val="28"/>
          <w:szCs w:val="28"/>
        </w:rPr>
        <w:t xml:space="preserve">Раздел 2. Перечень плановых мероприятий по ремонту объектов централизованных систем холодного водоснабжения и (или) водоотведения </w:t>
      </w:r>
    </w:p>
    <w:p w14:paraId="6580E427" w14:textId="77777777" w:rsidR="00976EE7" w:rsidRPr="00976EE7" w:rsidRDefault="00976EE7" w:rsidP="00976EE7">
      <w:pPr>
        <w:jc w:val="center"/>
        <w:rPr>
          <w:sz w:val="28"/>
          <w:szCs w:val="28"/>
        </w:rPr>
      </w:pPr>
    </w:p>
    <w:tbl>
      <w:tblPr>
        <w:tblStyle w:val="290"/>
        <w:tblW w:w="10453" w:type="dxa"/>
        <w:jc w:val="center"/>
        <w:tblLayout w:type="fixed"/>
        <w:tblLook w:val="04A0" w:firstRow="1" w:lastRow="0" w:firstColumn="1" w:lastColumn="0" w:noHBand="0" w:noVBand="1"/>
      </w:tblPr>
      <w:tblGrid>
        <w:gridCol w:w="704"/>
        <w:gridCol w:w="2835"/>
        <w:gridCol w:w="992"/>
        <w:gridCol w:w="1451"/>
        <w:gridCol w:w="2660"/>
        <w:gridCol w:w="980"/>
        <w:gridCol w:w="831"/>
      </w:tblGrid>
      <w:tr w:rsidR="00976EE7" w:rsidRPr="00976EE7" w14:paraId="498E58D0" w14:textId="77777777" w:rsidTr="00BD168F">
        <w:trPr>
          <w:trHeight w:val="706"/>
          <w:jc w:val="center"/>
        </w:trPr>
        <w:tc>
          <w:tcPr>
            <w:tcW w:w="704" w:type="dxa"/>
            <w:vMerge w:val="restart"/>
            <w:vAlign w:val="center"/>
          </w:tcPr>
          <w:p w14:paraId="1CBDA614" w14:textId="77777777" w:rsidR="00976EE7" w:rsidRPr="00976EE7" w:rsidRDefault="00976EE7" w:rsidP="00976EE7">
            <w:pPr>
              <w:jc w:val="center"/>
              <w:rPr>
                <w:sz w:val="28"/>
                <w:szCs w:val="28"/>
              </w:rPr>
            </w:pPr>
            <w:r w:rsidRPr="00976EE7">
              <w:rPr>
                <w:sz w:val="28"/>
                <w:szCs w:val="28"/>
              </w:rPr>
              <w:t>№ п/п</w:t>
            </w:r>
          </w:p>
        </w:tc>
        <w:tc>
          <w:tcPr>
            <w:tcW w:w="2835" w:type="dxa"/>
            <w:vMerge w:val="restart"/>
            <w:vAlign w:val="center"/>
          </w:tcPr>
          <w:p w14:paraId="3299150C" w14:textId="77777777" w:rsidR="00976EE7" w:rsidRPr="00976EE7" w:rsidRDefault="00976EE7" w:rsidP="00976EE7">
            <w:pPr>
              <w:jc w:val="center"/>
              <w:rPr>
                <w:sz w:val="28"/>
                <w:szCs w:val="28"/>
              </w:rPr>
            </w:pPr>
            <w:r w:rsidRPr="00976EE7">
              <w:rPr>
                <w:sz w:val="28"/>
                <w:szCs w:val="28"/>
              </w:rPr>
              <w:t>Наименование мероприятия</w:t>
            </w:r>
          </w:p>
        </w:tc>
        <w:tc>
          <w:tcPr>
            <w:tcW w:w="992" w:type="dxa"/>
            <w:vMerge w:val="restart"/>
            <w:vAlign w:val="center"/>
          </w:tcPr>
          <w:p w14:paraId="35C947A6" w14:textId="77777777" w:rsidR="00976EE7" w:rsidRPr="00976EE7" w:rsidRDefault="00976EE7" w:rsidP="00976EE7">
            <w:pPr>
              <w:jc w:val="center"/>
              <w:rPr>
                <w:sz w:val="28"/>
                <w:szCs w:val="28"/>
              </w:rPr>
            </w:pPr>
            <w:r w:rsidRPr="00976EE7">
              <w:rPr>
                <w:sz w:val="28"/>
                <w:szCs w:val="28"/>
              </w:rPr>
              <w:t>Срок реали-зации</w:t>
            </w:r>
          </w:p>
        </w:tc>
        <w:tc>
          <w:tcPr>
            <w:tcW w:w="1451" w:type="dxa"/>
            <w:vMerge w:val="restart"/>
          </w:tcPr>
          <w:p w14:paraId="05CE806D" w14:textId="77777777" w:rsidR="00976EE7" w:rsidRPr="00976EE7" w:rsidRDefault="00976EE7" w:rsidP="00976EE7">
            <w:pPr>
              <w:jc w:val="center"/>
              <w:rPr>
                <w:sz w:val="28"/>
                <w:szCs w:val="28"/>
              </w:rPr>
            </w:pPr>
            <w:r w:rsidRPr="00976EE7">
              <w:rPr>
                <w:sz w:val="28"/>
                <w:szCs w:val="28"/>
              </w:rPr>
              <w:t>Финан-совые потреб-ности, тыс. руб. (без НДС)</w:t>
            </w:r>
          </w:p>
        </w:tc>
        <w:tc>
          <w:tcPr>
            <w:tcW w:w="4471" w:type="dxa"/>
            <w:gridSpan w:val="3"/>
            <w:vAlign w:val="center"/>
          </w:tcPr>
          <w:p w14:paraId="5E219642" w14:textId="77777777" w:rsidR="00976EE7" w:rsidRPr="00976EE7" w:rsidRDefault="00976EE7" w:rsidP="00976EE7">
            <w:pPr>
              <w:jc w:val="center"/>
              <w:rPr>
                <w:sz w:val="28"/>
                <w:szCs w:val="28"/>
              </w:rPr>
            </w:pPr>
            <w:r w:rsidRPr="00976EE7">
              <w:rPr>
                <w:sz w:val="28"/>
                <w:szCs w:val="28"/>
              </w:rPr>
              <w:t>Ожидаемый эффект</w:t>
            </w:r>
          </w:p>
        </w:tc>
      </w:tr>
      <w:tr w:rsidR="00976EE7" w:rsidRPr="00976EE7" w14:paraId="19DF9D15" w14:textId="77777777" w:rsidTr="00BD168F">
        <w:trPr>
          <w:trHeight w:val="1439"/>
          <w:jc w:val="center"/>
        </w:trPr>
        <w:tc>
          <w:tcPr>
            <w:tcW w:w="704" w:type="dxa"/>
            <w:vMerge/>
          </w:tcPr>
          <w:p w14:paraId="74F2008C" w14:textId="77777777" w:rsidR="00976EE7" w:rsidRPr="00976EE7" w:rsidRDefault="00976EE7" w:rsidP="00976EE7">
            <w:pPr>
              <w:jc w:val="center"/>
              <w:rPr>
                <w:sz w:val="28"/>
                <w:szCs w:val="28"/>
              </w:rPr>
            </w:pPr>
          </w:p>
        </w:tc>
        <w:tc>
          <w:tcPr>
            <w:tcW w:w="2835" w:type="dxa"/>
            <w:vMerge/>
          </w:tcPr>
          <w:p w14:paraId="030BE4AA" w14:textId="77777777" w:rsidR="00976EE7" w:rsidRPr="00976EE7" w:rsidRDefault="00976EE7" w:rsidP="00976EE7">
            <w:pPr>
              <w:jc w:val="center"/>
              <w:rPr>
                <w:sz w:val="28"/>
                <w:szCs w:val="28"/>
              </w:rPr>
            </w:pPr>
          </w:p>
        </w:tc>
        <w:tc>
          <w:tcPr>
            <w:tcW w:w="992" w:type="dxa"/>
            <w:vMerge/>
          </w:tcPr>
          <w:p w14:paraId="7A4FED26" w14:textId="77777777" w:rsidR="00976EE7" w:rsidRPr="00976EE7" w:rsidRDefault="00976EE7" w:rsidP="00976EE7">
            <w:pPr>
              <w:jc w:val="center"/>
              <w:rPr>
                <w:sz w:val="28"/>
                <w:szCs w:val="28"/>
              </w:rPr>
            </w:pPr>
          </w:p>
        </w:tc>
        <w:tc>
          <w:tcPr>
            <w:tcW w:w="1451" w:type="dxa"/>
            <w:vMerge/>
          </w:tcPr>
          <w:p w14:paraId="6749CF21" w14:textId="77777777" w:rsidR="00976EE7" w:rsidRPr="00976EE7" w:rsidRDefault="00976EE7" w:rsidP="00976EE7">
            <w:pPr>
              <w:jc w:val="center"/>
              <w:rPr>
                <w:sz w:val="28"/>
                <w:szCs w:val="28"/>
              </w:rPr>
            </w:pPr>
          </w:p>
        </w:tc>
        <w:tc>
          <w:tcPr>
            <w:tcW w:w="2660" w:type="dxa"/>
            <w:vAlign w:val="center"/>
          </w:tcPr>
          <w:p w14:paraId="159C0D5E" w14:textId="77777777" w:rsidR="00976EE7" w:rsidRPr="00976EE7" w:rsidRDefault="00976EE7" w:rsidP="00976EE7">
            <w:pPr>
              <w:jc w:val="center"/>
              <w:rPr>
                <w:sz w:val="28"/>
                <w:szCs w:val="28"/>
              </w:rPr>
            </w:pPr>
            <w:r w:rsidRPr="00976EE7">
              <w:rPr>
                <w:sz w:val="28"/>
                <w:szCs w:val="28"/>
              </w:rPr>
              <w:t>Наименование показателей</w:t>
            </w:r>
          </w:p>
        </w:tc>
        <w:tc>
          <w:tcPr>
            <w:tcW w:w="980" w:type="dxa"/>
            <w:vAlign w:val="center"/>
          </w:tcPr>
          <w:p w14:paraId="1EB9839A" w14:textId="77777777" w:rsidR="00976EE7" w:rsidRPr="00976EE7" w:rsidRDefault="00976EE7" w:rsidP="00976EE7">
            <w:pPr>
              <w:jc w:val="center"/>
              <w:rPr>
                <w:sz w:val="28"/>
                <w:szCs w:val="28"/>
              </w:rPr>
            </w:pPr>
            <w:r w:rsidRPr="00976EE7">
              <w:rPr>
                <w:sz w:val="28"/>
                <w:szCs w:val="28"/>
              </w:rPr>
              <w:t>тыс. руб.</w:t>
            </w:r>
          </w:p>
        </w:tc>
        <w:tc>
          <w:tcPr>
            <w:tcW w:w="831" w:type="dxa"/>
            <w:vAlign w:val="center"/>
          </w:tcPr>
          <w:p w14:paraId="4DFA641D" w14:textId="77777777" w:rsidR="00976EE7" w:rsidRPr="00976EE7" w:rsidRDefault="00976EE7" w:rsidP="00976EE7">
            <w:pPr>
              <w:jc w:val="center"/>
              <w:rPr>
                <w:sz w:val="28"/>
                <w:szCs w:val="28"/>
              </w:rPr>
            </w:pPr>
            <w:r w:rsidRPr="00976EE7">
              <w:rPr>
                <w:sz w:val="28"/>
                <w:szCs w:val="28"/>
              </w:rPr>
              <w:t>%</w:t>
            </w:r>
          </w:p>
        </w:tc>
      </w:tr>
      <w:tr w:rsidR="00976EE7" w:rsidRPr="00976EE7" w14:paraId="7DC5BBD6" w14:textId="77777777" w:rsidTr="00BD168F">
        <w:trPr>
          <w:trHeight w:val="327"/>
          <w:jc w:val="center"/>
        </w:trPr>
        <w:tc>
          <w:tcPr>
            <w:tcW w:w="704" w:type="dxa"/>
            <w:vAlign w:val="center"/>
          </w:tcPr>
          <w:p w14:paraId="3299DB5D" w14:textId="77777777" w:rsidR="00976EE7" w:rsidRPr="00976EE7" w:rsidRDefault="00976EE7" w:rsidP="00976EE7">
            <w:pPr>
              <w:jc w:val="center"/>
              <w:rPr>
                <w:sz w:val="28"/>
                <w:szCs w:val="28"/>
              </w:rPr>
            </w:pPr>
            <w:r w:rsidRPr="00976EE7">
              <w:rPr>
                <w:sz w:val="28"/>
                <w:szCs w:val="28"/>
              </w:rPr>
              <w:t>1</w:t>
            </w:r>
          </w:p>
        </w:tc>
        <w:tc>
          <w:tcPr>
            <w:tcW w:w="2835" w:type="dxa"/>
            <w:vAlign w:val="center"/>
          </w:tcPr>
          <w:p w14:paraId="5381431E" w14:textId="77777777" w:rsidR="00976EE7" w:rsidRPr="00976EE7" w:rsidRDefault="00976EE7" w:rsidP="00976EE7">
            <w:pPr>
              <w:jc w:val="center"/>
              <w:rPr>
                <w:sz w:val="28"/>
                <w:szCs w:val="28"/>
              </w:rPr>
            </w:pPr>
            <w:r w:rsidRPr="00976EE7">
              <w:rPr>
                <w:sz w:val="28"/>
                <w:szCs w:val="28"/>
              </w:rPr>
              <w:t>2</w:t>
            </w:r>
          </w:p>
        </w:tc>
        <w:tc>
          <w:tcPr>
            <w:tcW w:w="992" w:type="dxa"/>
            <w:vAlign w:val="center"/>
          </w:tcPr>
          <w:p w14:paraId="20F8C8EA" w14:textId="77777777" w:rsidR="00976EE7" w:rsidRPr="00976EE7" w:rsidRDefault="00976EE7" w:rsidP="00976EE7">
            <w:pPr>
              <w:jc w:val="center"/>
              <w:rPr>
                <w:sz w:val="28"/>
                <w:szCs w:val="28"/>
              </w:rPr>
            </w:pPr>
            <w:r w:rsidRPr="00976EE7">
              <w:rPr>
                <w:sz w:val="28"/>
                <w:szCs w:val="28"/>
              </w:rPr>
              <w:t>3</w:t>
            </w:r>
          </w:p>
        </w:tc>
        <w:tc>
          <w:tcPr>
            <w:tcW w:w="1451" w:type="dxa"/>
            <w:vAlign w:val="center"/>
          </w:tcPr>
          <w:p w14:paraId="03408BE2" w14:textId="77777777" w:rsidR="00976EE7" w:rsidRPr="00976EE7" w:rsidRDefault="00976EE7" w:rsidP="00976EE7">
            <w:pPr>
              <w:jc w:val="center"/>
              <w:rPr>
                <w:sz w:val="28"/>
                <w:szCs w:val="28"/>
              </w:rPr>
            </w:pPr>
            <w:r w:rsidRPr="00976EE7">
              <w:rPr>
                <w:sz w:val="28"/>
                <w:szCs w:val="28"/>
              </w:rPr>
              <w:t>4</w:t>
            </w:r>
          </w:p>
        </w:tc>
        <w:tc>
          <w:tcPr>
            <w:tcW w:w="2660" w:type="dxa"/>
            <w:vAlign w:val="center"/>
          </w:tcPr>
          <w:p w14:paraId="5E430C88" w14:textId="77777777" w:rsidR="00976EE7" w:rsidRPr="00976EE7" w:rsidRDefault="00976EE7" w:rsidP="00976EE7">
            <w:pPr>
              <w:jc w:val="center"/>
              <w:rPr>
                <w:sz w:val="28"/>
                <w:szCs w:val="28"/>
              </w:rPr>
            </w:pPr>
            <w:r w:rsidRPr="00976EE7">
              <w:rPr>
                <w:sz w:val="28"/>
                <w:szCs w:val="28"/>
              </w:rPr>
              <w:t>5</w:t>
            </w:r>
          </w:p>
        </w:tc>
        <w:tc>
          <w:tcPr>
            <w:tcW w:w="980" w:type="dxa"/>
            <w:vAlign w:val="center"/>
          </w:tcPr>
          <w:p w14:paraId="4D44966C" w14:textId="77777777" w:rsidR="00976EE7" w:rsidRPr="00976EE7" w:rsidRDefault="00976EE7" w:rsidP="00976EE7">
            <w:pPr>
              <w:jc w:val="center"/>
              <w:rPr>
                <w:sz w:val="28"/>
                <w:szCs w:val="28"/>
              </w:rPr>
            </w:pPr>
            <w:r w:rsidRPr="00976EE7">
              <w:rPr>
                <w:sz w:val="28"/>
                <w:szCs w:val="28"/>
              </w:rPr>
              <w:t>6</w:t>
            </w:r>
          </w:p>
        </w:tc>
        <w:tc>
          <w:tcPr>
            <w:tcW w:w="831" w:type="dxa"/>
            <w:vAlign w:val="center"/>
          </w:tcPr>
          <w:p w14:paraId="5B4B95FC" w14:textId="77777777" w:rsidR="00976EE7" w:rsidRPr="00976EE7" w:rsidRDefault="00976EE7" w:rsidP="00976EE7">
            <w:pPr>
              <w:jc w:val="center"/>
              <w:rPr>
                <w:sz w:val="28"/>
                <w:szCs w:val="28"/>
              </w:rPr>
            </w:pPr>
            <w:r w:rsidRPr="00976EE7">
              <w:rPr>
                <w:sz w:val="28"/>
                <w:szCs w:val="28"/>
              </w:rPr>
              <w:t>7</w:t>
            </w:r>
          </w:p>
        </w:tc>
      </w:tr>
      <w:tr w:rsidR="00976EE7" w:rsidRPr="00976EE7" w14:paraId="69290F52" w14:textId="77777777" w:rsidTr="00BD168F">
        <w:trPr>
          <w:trHeight w:val="644"/>
          <w:jc w:val="center"/>
        </w:trPr>
        <w:tc>
          <w:tcPr>
            <w:tcW w:w="10453" w:type="dxa"/>
            <w:gridSpan w:val="7"/>
            <w:vAlign w:val="center"/>
          </w:tcPr>
          <w:p w14:paraId="25C3F209" w14:textId="77777777" w:rsidR="00976EE7" w:rsidRPr="00976EE7" w:rsidRDefault="00976EE7" w:rsidP="00976EE7">
            <w:pPr>
              <w:ind w:left="360"/>
              <w:jc w:val="center"/>
              <w:rPr>
                <w:sz w:val="28"/>
                <w:szCs w:val="28"/>
              </w:rPr>
            </w:pPr>
            <w:r w:rsidRPr="00976EE7">
              <w:rPr>
                <w:sz w:val="28"/>
                <w:szCs w:val="28"/>
              </w:rPr>
              <w:t xml:space="preserve">1. Холодное водоснабжение </w:t>
            </w:r>
          </w:p>
        </w:tc>
      </w:tr>
      <w:tr w:rsidR="00976EE7" w:rsidRPr="00976EE7" w14:paraId="02540B3F" w14:textId="77777777" w:rsidTr="00BD168F">
        <w:trPr>
          <w:trHeight w:val="806"/>
          <w:jc w:val="center"/>
        </w:trPr>
        <w:tc>
          <w:tcPr>
            <w:tcW w:w="704" w:type="dxa"/>
            <w:vAlign w:val="center"/>
          </w:tcPr>
          <w:p w14:paraId="673DA4A3" w14:textId="77777777" w:rsidR="00976EE7" w:rsidRPr="00976EE7" w:rsidRDefault="00976EE7" w:rsidP="00976EE7">
            <w:pPr>
              <w:jc w:val="center"/>
              <w:rPr>
                <w:sz w:val="28"/>
                <w:szCs w:val="28"/>
              </w:rPr>
            </w:pPr>
            <w:r w:rsidRPr="00976EE7">
              <w:rPr>
                <w:sz w:val="28"/>
                <w:szCs w:val="28"/>
              </w:rPr>
              <w:t>1.1.</w:t>
            </w:r>
          </w:p>
        </w:tc>
        <w:tc>
          <w:tcPr>
            <w:tcW w:w="2835" w:type="dxa"/>
            <w:vAlign w:val="center"/>
          </w:tcPr>
          <w:p w14:paraId="42E1F7FA" w14:textId="77777777" w:rsidR="00976EE7" w:rsidRPr="00976EE7" w:rsidRDefault="00976EE7" w:rsidP="00976EE7">
            <w:pPr>
              <w:rPr>
                <w:sz w:val="28"/>
                <w:szCs w:val="28"/>
              </w:rPr>
            </w:pPr>
            <w:r w:rsidRPr="00976EE7">
              <w:rPr>
                <w:sz w:val="28"/>
                <w:szCs w:val="28"/>
              </w:rPr>
              <w:t>Капитальный ремонт</w:t>
            </w:r>
          </w:p>
        </w:tc>
        <w:tc>
          <w:tcPr>
            <w:tcW w:w="992" w:type="dxa"/>
            <w:vAlign w:val="center"/>
          </w:tcPr>
          <w:p w14:paraId="71F307D6" w14:textId="77777777" w:rsidR="00976EE7" w:rsidRPr="00976EE7" w:rsidRDefault="00976EE7" w:rsidP="00976EE7">
            <w:pPr>
              <w:jc w:val="center"/>
              <w:rPr>
                <w:sz w:val="28"/>
                <w:szCs w:val="28"/>
              </w:rPr>
            </w:pPr>
            <w:r w:rsidRPr="00976EE7">
              <w:rPr>
                <w:sz w:val="28"/>
                <w:szCs w:val="28"/>
              </w:rPr>
              <w:t>2024</w:t>
            </w:r>
          </w:p>
        </w:tc>
        <w:tc>
          <w:tcPr>
            <w:tcW w:w="1451" w:type="dxa"/>
            <w:vAlign w:val="center"/>
          </w:tcPr>
          <w:p w14:paraId="13808AAA" w14:textId="77777777" w:rsidR="00976EE7" w:rsidRPr="00976EE7" w:rsidRDefault="00976EE7" w:rsidP="00976EE7">
            <w:pPr>
              <w:jc w:val="center"/>
              <w:rPr>
                <w:sz w:val="28"/>
                <w:szCs w:val="28"/>
              </w:rPr>
            </w:pPr>
            <w:r w:rsidRPr="00976EE7">
              <w:rPr>
                <w:sz w:val="28"/>
                <w:szCs w:val="28"/>
              </w:rPr>
              <w:t>167486,51</w:t>
            </w:r>
          </w:p>
        </w:tc>
        <w:tc>
          <w:tcPr>
            <w:tcW w:w="2660" w:type="dxa"/>
            <w:vMerge w:val="restart"/>
            <w:vAlign w:val="center"/>
          </w:tcPr>
          <w:p w14:paraId="45546137" w14:textId="77777777" w:rsidR="00976EE7" w:rsidRPr="00976EE7" w:rsidRDefault="00976EE7" w:rsidP="00976EE7">
            <w:pPr>
              <w:jc w:val="center"/>
              <w:rPr>
                <w:sz w:val="18"/>
                <w:szCs w:val="28"/>
              </w:rPr>
            </w:pPr>
            <w:r w:rsidRPr="00976EE7">
              <w:rPr>
                <w:sz w:val="18"/>
                <w:szCs w:val="28"/>
              </w:rPr>
              <w:t>Восстановление эксплуатационных качеств трубопроводов на основании правил эксплуатации сетей, в целях снижения аварийности на сетях. Улучшение качества</w:t>
            </w:r>
          </w:p>
          <w:p w14:paraId="5122636E" w14:textId="77777777" w:rsidR="00976EE7" w:rsidRPr="00976EE7" w:rsidRDefault="00976EE7" w:rsidP="00976EE7">
            <w:pPr>
              <w:jc w:val="center"/>
              <w:rPr>
                <w:sz w:val="20"/>
                <w:szCs w:val="28"/>
              </w:rPr>
            </w:pPr>
            <w:r w:rsidRPr="00976EE7">
              <w:rPr>
                <w:sz w:val="18"/>
                <w:szCs w:val="28"/>
              </w:rPr>
              <w:t>поставляемой воды за счет применения не коррозирующих материалов. Восстановление технических характеристик оборудования в соответствии с правилами эксплуатации и капитальный ремонт производственных зданий направлен на поддержание и восстановление первоначальных эксплуатационных качеств зданий в соответствии с правилами эксплуатации.</w:t>
            </w:r>
          </w:p>
        </w:tc>
        <w:tc>
          <w:tcPr>
            <w:tcW w:w="980" w:type="dxa"/>
            <w:vAlign w:val="center"/>
          </w:tcPr>
          <w:p w14:paraId="2F4D54BE" w14:textId="77777777" w:rsidR="00976EE7" w:rsidRPr="00976EE7" w:rsidRDefault="00976EE7" w:rsidP="00976EE7">
            <w:pPr>
              <w:jc w:val="center"/>
              <w:rPr>
                <w:sz w:val="28"/>
                <w:szCs w:val="28"/>
              </w:rPr>
            </w:pPr>
            <w:r w:rsidRPr="00976EE7">
              <w:rPr>
                <w:sz w:val="28"/>
                <w:szCs w:val="28"/>
              </w:rPr>
              <w:t>-</w:t>
            </w:r>
          </w:p>
        </w:tc>
        <w:tc>
          <w:tcPr>
            <w:tcW w:w="831" w:type="dxa"/>
            <w:vAlign w:val="center"/>
          </w:tcPr>
          <w:p w14:paraId="44B8D870" w14:textId="77777777" w:rsidR="00976EE7" w:rsidRPr="00976EE7" w:rsidRDefault="00976EE7" w:rsidP="00976EE7">
            <w:pPr>
              <w:jc w:val="center"/>
              <w:rPr>
                <w:sz w:val="28"/>
                <w:szCs w:val="28"/>
              </w:rPr>
            </w:pPr>
            <w:r w:rsidRPr="00976EE7">
              <w:rPr>
                <w:sz w:val="28"/>
                <w:szCs w:val="28"/>
              </w:rPr>
              <w:t>-</w:t>
            </w:r>
          </w:p>
        </w:tc>
      </w:tr>
      <w:tr w:rsidR="00976EE7" w:rsidRPr="00976EE7" w14:paraId="55DB78EC" w14:textId="77777777" w:rsidTr="00BD168F">
        <w:trPr>
          <w:trHeight w:val="832"/>
          <w:jc w:val="center"/>
        </w:trPr>
        <w:tc>
          <w:tcPr>
            <w:tcW w:w="704" w:type="dxa"/>
            <w:vAlign w:val="center"/>
          </w:tcPr>
          <w:p w14:paraId="6D401918" w14:textId="77777777" w:rsidR="00976EE7" w:rsidRPr="00976EE7" w:rsidRDefault="00976EE7" w:rsidP="00976EE7">
            <w:pPr>
              <w:jc w:val="center"/>
              <w:rPr>
                <w:sz w:val="28"/>
                <w:szCs w:val="28"/>
              </w:rPr>
            </w:pPr>
            <w:r w:rsidRPr="00976EE7">
              <w:rPr>
                <w:sz w:val="28"/>
                <w:szCs w:val="28"/>
              </w:rPr>
              <w:t>1.2.</w:t>
            </w:r>
          </w:p>
        </w:tc>
        <w:tc>
          <w:tcPr>
            <w:tcW w:w="2835" w:type="dxa"/>
            <w:vAlign w:val="center"/>
          </w:tcPr>
          <w:p w14:paraId="4F0FAA2D" w14:textId="77777777" w:rsidR="00976EE7" w:rsidRPr="00976EE7" w:rsidRDefault="00976EE7" w:rsidP="00976EE7">
            <w:pPr>
              <w:rPr>
                <w:sz w:val="28"/>
                <w:szCs w:val="28"/>
              </w:rPr>
            </w:pPr>
            <w:r w:rsidRPr="00976EE7">
              <w:rPr>
                <w:sz w:val="28"/>
                <w:szCs w:val="28"/>
              </w:rPr>
              <w:t>Капитальный ремонт</w:t>
            </w:r>
          </w:p>
        </w:tc>
        <w:tc>
          <w:tcPr>
            <w:tcW w:w="992" w:type="dxa"/>
            <w:vAlign w:val="center"/>
          </w:tcPr>
          <w:p w14:paraId="270065E1" w14:textId="77777777" w:rsidR="00976EE7" w:rsidRPr="00976EE7" w:rsidRDefault="00976EE7" w:rsidP="00976EE7">
            <w:pPr>
              <w:jc w:val="center"/>
              <w:rPr>
                <w:sz w:val="28"/>
                <w:szCs w:val="28"/>
              </w:rPr>
            </w:pPr>
            <w:r w:rsidRPr="00976EE7">
              <w:rPr>
                <w:sz w:val="28"/>
                <w:szCs w:val="28"/>
              </w:rPr>
              <w:t>2025</w:t>
            </w:r>
          </w:p>
        </w:tc>
        <w:tc>
          <w:tcPr>
            <w:tcW w:w="1451" w:type="dxa"/>
            <w:vAlign w:val="center"/>
          </w:tcPr>
          <w:p w14:paraId="555120EF" w14:textId="77777777" w:rsidR="00976EE7" w:rsidRPr="00976EE7" w:rsidRDefault="00976EE7" w:rsidP="00976EE7">
            <w:pPr>
              <w:jc w:val="center"/>
              <w:rPr>
                <w:sz w:val="28"/>
                <w:szCs w:val="28"/>
              </w:rPr>
            </w:pPr>
            <w:r w:rsidRPr="00976EE7">
              <w:rPr>
                <w:sz w:val="28"/>
                <w:szCs w:val="28"/>
              </w:rPr>
              <w:t>176904,93</w:t>
            </w:r>
          </w:p>
        </w:tc>
        <w:tc>
          <w:tcPr>
            <w:tcW w:w="2660" w:type="dxa"/>
            <w:vMerge/>
          </w:tcPr>
          <w:p w14:paraId="24695382" w14:textId="77777777" w:rsidR="00976EE7" w:rsidRPr="00976EE7" w:rsidRDefault="00976EE7" w:rsidP="00976EE7">
            <w:pPr>
              <w:jc w:val="center"/>
              <w:rPr>
                <w:sz w:val="28"/>
                <w:szCs w:val="28"/>
              </w:rPr>
            </w:pPr>
          </w:p>
        </w:tc>
        <w:tc>
          <w:tcPr>
            <w:tcW w:w="980" w:type="dxa"/>
            <w:vAlign w:val="center"/>
          </w:tcPr>
          <w:p w14:paraId="77B55E2B" w14:textId="77777777" w:rsidR="00976EE7" w:rsidRPr="00976EE7" w:rsidRDefault="00976EE7" w:rsidP="00976EE7">
            <w:pPr>
              <w:jc w:val="center"/>
              <w:rPr>
                <w:sz w:val="28"/>
                <w:szCs w:val="28"/>
              </w:rPr>
            </w:pPr>
            <w:r w:rsidRPr="00976EE7">
              <w:rPr>
                <w:sz w:val="28"/>
                <w:szCs w:val="28"/>
              </w:rPr>
              <w:t>-</w:t>
            </w:r>
          </w:p>
        </w:tc>
        <w:tc>
          <w:tcPr>
            <w:tcW w:w="831" w:type="dxa"/>
            <w:vAlign w:val="center"/>
          </w:tcPr>
          <w:p w14:paraId="03EA7D74" w14:textId="77777777" w:rsidR="00976EE7" w:rsidRPr="00976EE7" w:rsidRDefault="00976EE7" w:rsidP="00976EE7">
            <w:pPr>
              <w:jc w:val="center"/>
              <w:rPr>
                <w:sz w:val="28"/>
                <w:szCs w:val="28"/>
              </w:rPr>
            </w:pPr>
            <w:r w:rsidRPr="00976EE7">
              <w:rPr>
                <w:sz w:val="28"/>
                <w:szCs w:val="28"/>
              </w:rPr>
              <w:t>-</w:t>
            </w:r>
          </w:p>
        </w:tc>
      </w:tr>
      <w:tr w:rsidR="00976EE7" w:rsidRPr="00976EE7" w14:paraId="0B447D29" w14:textId="77777777" w:rsidTr="00BD168F">
        <w:trPr>
          <w:trHeight w:val="888"/>
          <w:jc w:val="center"/>
        </w:trPr>
        <w:tc>
          <w:tcPr>
            <w:tcW w:w="704" w:type="dxa"/>
            <w:vAlign w:val="center"/>
          </w:tcPr>
          <w:p w14:paraId="5FBACEE6" w14:textId="77777777" w:rsidR="00976EE7" w:rsidRPr="00976EE7" w:rsidRDefault="00976EE7" w:rsidP="00976EE7">
            <w:pPr>
              <w:jc w:val="center"/>
              <w:rPr>
                <w:sz w:val="28"/>
                <w:szCs w:val="28"/>
              </w:rPr>
            </w:pPr>
            <w:r w:rsidRPr="00976EE7">
              <w:rPr>
                <w:sz w:val="28"/>
                <w:szCs w:val="28"/>
              </w:rPr>
              <w:t>1.3.</w:t>
            </w:r>
          </w:p>
        </w:tc>
        <w:tc>
          <w:tcPr>
            <w:tcW w:w="2835" w:type="dxa"/>
            <w:vAlign w:val="center"/>
          </w:tcPr>
          <w:p w14:paraId="1CA02D3E" w14:textId="77777777" w:rsidR="00976EE7" w:rsidRPr="00976EE7" w:rsidRDefault="00976EE7" w:rsidP="00976EE7">
            <w:pPr>
              <w:rPr>
                <w:sz w:val="28"/>
                <w:szCs w:val="28"/>
              </w:rPr>
            </w:pPr>
            <w:r w:rsidRPr="00976EE7">
              <w:rPr>
                <w:sz w:val="28"/>
                <w:szCs w:val="28"/>
              </w:rPr>
              <w:t>Капитальный ремонт</w:t>
            </w:r>
          </w:p>
        </w:tc>
        <w:tc>
          <w:tcPr>
            <w:tcW w:w="992" w:type="dxa"/>
            <w:vAlign w:val="center"/>
          </w:tcPr>
          <w:p w14:paraId="47F45547" w14:textId="77777777" w:rsidR="00976EE7" w:rsidRPr="00976EE7" w:rsidRDefault="00976EE7" w:rsidP="00976EE7">
            <w:pPr>
              <w:jc w:val="center"/>
              <w:rPr>
                <w:sz w:val="28"/>
                <w:szCs w:val="28"/>
              </w:rPr>
            </w:pPr>
            <w:r w:rsidRPr="00976EE7">
              <w:rPr>
                <w:sz w:val="28"/>
                <w:szCs w:val="28"/>
              </w:rPr>
              <w:t>2026</w:t>
            </w:r>
          </w:p>
        </w:tc>
        <w:tc>
          <w:tcPr>
            <w:tcW w:w="1451" w:type="dxa"/>
            <w:vAlign w:val="center"/>
          </w:tcPr>
          <w:p w14:paraId="03784FA6" w14:textId="77777777" w:rsidR="00976EE7" w:rsidRPr="00976EE7" w:rsidRDefault="00976EE7" w:rsidP="00976EE7">
            <w:pPr>
              <w:jc w:val="center"/>
              <w:rPr>
                <w:sz w:val="28"/>
                <w:szCs w:val="28"/>
              </w:rPr>
            </w:pPr>
            <w:r w:rsidRPr="00976EE7">
              <w:rPr>
                <w:sz w:val="28"/>
                <w:szCs w:val="28"/>
              </w:rPr>
              <w:t>177889,89</w:t>
            </w:r>
          </w:p>
        </w:tc>
        <w:tc>
          <w:tcPr>
            <w:tcW w:w="2660" w:type="dxa"/>
            <w:vMerge/>
          </w:tcPr>
          <w:p w14:paraId="39945864" w14:textId="77777777" w:rsidR="00976EE7" w:rsidRPr="00976EE7" w:rsidRDefault="00976EE7" w:rsidP="00976EE7">
            <w:pPr>
              <w:jc w:val="center"/>
              <w:rPr>
                <w:sz w:val="28"/>
                <w:szCs w:val="28"/>
              </w:rPr>
            </w:pPr>
          </w:p>
        </w:tc>
        <w:tc>
          <w:tcPr>
            <w:tcW w:w="980" w:type="dxa"/>
            <w:vAlign w:val="center"/>
          </w:tcPr>
          <w:p w14:paraId="0B0FB9F1" w14:textId="77777777" w:rsidR="00976EE7" w:rsidRPr="00976EE7" w:rsidRDefault="00976EE7" w:rsidP="00976EE7">
            <w:pPr>
              <w:jc w:val="center"/>
              <w:rPr>
                <w:sz w:val="28"/>
                <w:szCs w:val="28"/>
              </w:rPr>
            </w:pPr>
            <w:r w:rsidRPr="00976EE7">
              <w:rPr>
                <w:sz w:val="28"/>
                <w:szCs w:val="28"/>
              </w:rPr>
              <w:t>-</w:t>
            </w:r>
          </w:p>
        </w:tc>
        <w:tc>
          <w:tcPr>
            <w:tcW w:w="831" w:type="dxa"/>
            <w:vAlign w:val="center"/>
          </w:tcPr>
          <w:p w14:paraId="755CFC35" w14:textId="77777777" w:rsidR="00976EE7" w:rsidRPr="00976EE7" w:rsidRDefault="00976EE7" w:rsidP="00976EE7">
            <w:pPr>
              <w:jc w:val="center"/>
              <w:rPr>
                <w:sz w:val="28"/>
                <w:szCs w:val="28"/>
              </w:rPr>
            </w:pPr>
            <w:r w:rsidRPr="00976EE7">
              <w:rPr>
                <w:sz w:val="28"/>
                <w:szCs w:val="28"/>
              </w:rPr>
              <w:t>-</w:t>
            </w:r>
          </w:p>
        </w:tc>
      </w:tr>
      <w:tr w:rsidR="00976EE7" w:rsidRPr="00976EE7" w14:paraId="0047387C" w14:textId="77777777" w:rsidTr="00BD168F">
        <w:trPr>
          <w:trHeight w:val="986"/>
          <w:jc w:val="center"/>
        </w:trPr>
        <w:tc>
          <w:tcPr>
            <w:tcW w:w="704" w:type="dxa"/>
            <w:vAlign w:val="center"/>
          </w:tcPr>
          <w:p w14:paraId="5D8243C4" w14:textId="77777777" w:rsidR="00976EE7" w:rsidRPr="00976EE7" w:rsidRDefault="00976EE7" w:rsidP="00976EE7">
            <w:pPr>
              <w:jc w:val="center"/>
              <w:rPr>
                <w:sz w:val="28"/>
                <w:szCs w:val="28"/>
              </w:rPr>
            </w:pPr>
            <w:r w:rsidRPr="00976EE7">
              <w:rPr>
                <w:sz w:val="28"/>
                <w:szCs w:val="28"/>
              </w:rPr>
              <w:t>1.4.</w:t>
            </w:r>
          </w:p>
        </w:tc>
        <w:tc>
          <w:tcPr>
            <w:tcW w:w="2835" w:type="dxa"/>
            <w:vAlign w:val="center"/>
          </w:tcPr>
          <w:p w14:paraId="696EA70B" w14:textId="77777777" w:rsidR="00976EE7" w:rsidRPr="00976EE7" w:rsidRDefault="00976EE7" w:rsidP="00976EE7">
            <w:pPr>
              <w:rPr>
                <w:sz w:val="28"/>
                <w:szCs w:val="28"/>
              </w:rPr>
            </w:pPr>
            <w:r w:rsidRPr="00976EE7">
              <w:rPr>
                <w:sz w:val="28"/>
                <w:szCs w:val="28"/>
              </w:rPr>
              <w:t>Капитальный ремонт</w:t>
            </w:r>
          </w:p>
        </w:tc>
        <w:tc>
          <w:tcPr>
            <w:tcW w:w="992" w:type="dxa"/>
            <w:vAlign w:val="center"/>
          </w:tcPr>
          <w:p w14:paraId="550B3FF7" w14:textId="77777777" w:rsidR="00976EE7" w:rsidRPr="00976EE7" w:rsidRDefault="00976EE7" w:rsidP="00976EE7">
            <w:pPr>
              <w:jc w:val="center"/>
              <w:rPr>
                <w:sz w:val="28"/>
                <w:szCs w:val="28"/>
              </w:rPr>
            </w:pPr>
            <w:r w:rsidRPr="00976EE7">
              <w:rPr>
                <w:sz w:val="28"/>
                <w:szCs w:val="28"/>
              </w:rPr>
              <w:t>2027</w:t>
            </w:r>
          </w:p>
        </w:tc>
        <w:tc>
          <w:tcPr>
            <w:tcW w:w="1451" w:type="dxa"/>
            <w:vAlign w:val="center"/>
          </w:tcPr>
          <w:p w14:paraId="2BA1C0F2" w14:textId="77777777" w:rsidR="00976EE7" w:rsidRPr="00976EE7" w:rsidRDefault="00976EE7" w:rsidP="00976EE7">
            <w:pPr>
              <w:jc w:val="center"/>
              <w:rPr>
                <w:sz w:val="28"/>
                <w:szCs w:val="28"/>
              </w:rPr>
            </w:pPr>
            <w:r w:rsidRPr="00976EE7">
              <w:rPr>
                <w:sz w:val="28"/>
                <w:szCs w:val="28"/>
              </w:rPr>
              <w:t>183155,43</w:t>
            </w:r>
          </w:p>
        </w:tc>
        <w:tc>
          <w:tcPr>
            <w:tcW w:w="2660" w:type="dxa"/>
            <w:vMerge/>
          </w:tcPr>
          <w:p w14:paraId="7773D210" w14:textId="77777777" w:rsidR="00976EE7" w:rsidRPr="00976EE7" w:rsidRDefault="00976EE7" w:rsidP="00976EE7">
            <w:pPr>
              <w:jc w:val="center"/>
              <w:rPr>
                <w:sz w:val="28"/>
                <w:szCs w:val="28"/>
              </w:rPr>
            </w:pPr>
          </w:p>
        </w:tc>
        <w:tc>
          <w:tcPr>
            <w:tcW w:w="980" w:type="dxa"/>
            <w:vAlign w:val="center"/>
          </w:tcPr>
          <w:p w14:paraId="314E9AF6" w14:textId="77777777" w:rsidR="00976EE7" w:rsidRPr="00976EE7" w:rsidRDefault="00976EE7" w:rsidP="00976EE7">
            <w:pPr>
              <w:jc w:val="center"/>
              <w:rPr>
                <w:sz w:val="28"/>
                <w:szCs w:val="28"/>
              </w:rPr>
            </w:pPr>
            <w:r w:rsidRPr="00976EE7">
              <w:rPr>
                <w:sz w:val="28"/>
                <w:szCs w:val="28"/>
              </w:rPr>
              <w:t>-</w:t>
            </w:r>
          </w:p>
        </w:tc>
        <w:tc>
          <w:tcPr>
            <w:tcW w:w="831" w:type="dxa"/>
            <w:vAlign w:val="center"/>
          </w:tcPr>
          <w:p w14:paraId="2F9B9F9E" w14:textId="77777777" w:rsidR="00976EE7" w:rsidRPr="00976EE7" w:rsidRDefault="00976EE7" w:rsidP="00976EE7">
            <w:pPr>
              <w:jc w:val="center"/>
              <w:rPr>
                <w:sz w:val="28"/>
                <w:szCs w:val="28"/>
              </w:rPr>
            </w:pPr>
            <w:r w:rsidRPr="00976EE7">
              <w:rPr>
                <w:sz w:val="28"/>
                <w:szCs w:val="28"/>
              </w:rPr>
              <w:t>-</w:t>
            </w:r>
          </w:p>
        </w:tc>
      </w:tr>
      <w:tr w:rsidR="00976EE7" w:rsidRPr="00976EE7" w14:paraId="326A5CBD" w14:textId="77777777" w:rsidTr="00BD168F">
        <w:trPr>
          <w:trHeight w:val="971"/>
          <w:jc w:val="center"/>
        </w:trPr>
        <w:tc>
          <w:tcPr>
            <w:tcW w:w="704" w:type="dxa"/>
            <w:vAlign w:val="center"/>
          </w:tcPr>
          <w:p w14:paraId="474E967B" w14:textId="77777777" w:rsidR="00976EE7" w:rsidRPr="00976EE7" w:rsidRDefault="00976EE7" w:rsidP="00976EE7">
            <w:pPr>
              <w:jc w:val="center"/>
              <w:rPr>
                <w:sz w:val="28"/>
                <w:szCs w:val="28"/>
              </w:rPr>
            </w:pPr>
            <w:r w:rsidRPr="00976EE7">
              <w:rPr>
                <w:sz w:val="28"/>
                <w:szCs w:val="28"/>
              </w:rPr>
              <w:t>1.5.</w:t>
            </w:r>
          </w:p>
        </w:tc>
        <w:tc>
          <w:tcPr>
            <w:tcW w:w="2835" w:type="dxa"/>
            <w:vAlign w:val="center"/>
          </w:tcPr>
          <w:p w14:paraId="2CEFD7AF" w14:textId="77777777" w:rsidR="00976EE7" w:rsidRPr="00976EE7" w:rsidRDefault="00976EE7" w:rsidP="00976EE7">
            <w:pPr>
              <w:rPr>
                <w:sz w:val="28"/>
                <w:szCs w:val="28"/>
              </w:rPr>
            </w:pPr>
            <w:r w:rsidRPr="00976EE7">
              <w:rPr>
                <w:sz w:val="28"/>
                <w:szCs w:val="28"/>
              </w:rPr>
              <w:t>Капитальный ремонт</w:t>
            </w:r>
          </w:p>
        </w:tc>
        <w:tc>
          <w:tcPr>
            <w:tcW w:w="992" w:type="dxa"/>
            <w:vAlign w:val="center"/>
          </w:tcPr>
          <w:p w14:paraId="08322520" w14:textId="77777777" w:rsidR="00976EE7" w:rsidRPr="00976EE7" w:rsidRDefault="00976EE7" w:rsidP="00976EE7">
            <w:pPr>
              <w:jc w:val="center"/>
              <w:rPr>
                <w:sz w:val="28"/>
                <w:szCs w:val="28"/>
              </w:rPr>
            </w:pPr>
            <w:r w:rsidRPr="00976EE7">
              <w:rPr>
                <w:sz w:val="28"/>
                <w:szCs w:val="28"/>
              </w:rPr>
              <w:t>2028</w:t>
            </w:r>
          </w:p>
        </w:tc>
        <w:tc>
          <w:tcPr>
            <w:tcW w:w="1451" w:type="dxa"/>
            <w:vAlign w:val="center"/>
          </w:tcPr>
          <w:p w14:paraId="06C6FA38" w14:textId="77777777" w:rsidR="00976EE7" w:rsidRPr="00976EE7" w:rsidRDefault="00976EE7" w:rsidP="00976EE7">
            <w:pPr>
              <w:jc w:val="center"/>
              <w:rPr>
                <w:sz w:val="28"/>
                <w:szCs w:val="28"/>
              </w:rPr>
            </w:pPr>
            <w:r w:rsidRPr="00976EE7">
              <w:rPr>
                <w:sz w:val="28"/>
                <w:szCs w:val="28"/>
              </w:rPr>
              <w:t>188576,83</w:t>
            </w:r>
          </w:p>
        </w:tc>
        <w:tc>
          <w:tcPr>
            <w:tcW w:w="2660" w:type="dxa"/>
            <w:vMerge/>
          </w:tcPr>
          <w:p w14:paraId="1A79F5A9" w14:textId="77777777" w:rsidR="00976EE7" w:rsidRPr="00976EE7" w:rsidRDefault="00976EE7" w:rsidP="00976EE7">
            <w:pPr>
              <w:jc w:val="center"/>
              <w:rPr>
                <w:sz w:val="28"/>
                <w:szCs w:val="28"/>
              </w:rPr>
            </w:pPr>
          </w:p>
        </w:tc>
        <w:tc>
          <w:tcPr>
            <w:tcW w:w="980" w:type="dxa"/>
            <w:vAlign w:val="center"/>
          </w:tcPr>
          <w:p w14:paraId="53D21A87" w14:textId="77777777" w:rsidR="00976EE7" w:rsidRPr="00976EE7" w:rsidRDefault="00976EE7" w:rsidP="00976EE7">
            <w:pPr>
              <w:jc w:val="center"/>
              <w:rPr>
                <w:sz w:val="28"/>
                <w:szCs w:val="28"/>
              </w:rPr>
            </w:pPr>
            <w:r w:rsidRPr="00976EE7">
              <w:rPr>
                <w:sz w:val="28"/>
                <w:szCs w:val="28"/>
              </w:rPr>
              <w:t>-</w:t>
            </w:r>
          </w:p>
        </w:tc>
        <w:tc>
          <w:tcPr>
            <w:tcW w:w="831" w:type="dxa"/>
            <w:vAlign w:val="center"/>
          </w:tcPr>
          <w:p w14:paraId="3E50877B" w14:textId="77777777" w:rsidR="00976EE7" w:rsidRPr="00976EE7" w:rsidRDefault="00976EE7" w:rsidP="00976EE7">
            <w:pPr>
              <w:jc w:val="center"/>
              <w:rPr>
                <w:sz w:val="28"/>
                <w:szCs w:val="28"/>
              </w:rPr>
            </w:pPr>
            <w:r w:rsidRPr="00976EE7">
              <w:rPr>
                <w:sz w:val="28"/>
                <w:szCs w:val="28"/>
              </w:rPr>
              <w:t>-</w:t>
            </w:r>
          </w:p>
        </w:tc>
      </w:tr>
      <w:tr w:rsidR="00976EE7" w:rsidRPr="00976EE7" w14:paraId="03C4E37D" w14:textId="77777777" w:rsidTr="00BD168F">
        <w:trPr>
          <w:trHeight w:val="1439"/>
          <w:jc w:val="center"/>
        </w:trPr>
        <w:tc>
          <w:tcPr>
            <w:tcW w:w="10453" w:type="dxa"/>
            <w:gridSpan w:val="7"/>
            <w:vAlign w:val="center"/>
          </w:tcPr>
          <w:p w14:paraId="35749D72" w14:textId="77777777" w:rsidR="00976EE7" w:rsidRPr="00976EE7" w:rsidRDefault="00976EE7" w:rsidP="00976EE7">
            <w:pPr>
              <w:ind w:left="720"/>
              <w:contextualSpacing/>
              <w:jc w:val="center"/>
              <w:rPr>
                <w:sz w:val="28"/>
                <w:szCs w:val="28"/>
              </w:rPr>
            </w:pPr>
            <w:r w:rsidRPr="00976EE7">
              <w:rPr>
                <w:sz w:val="28"/>
                <w:szCs w:val="28"/>
              </w:rPr>
              <w:t>2. Водоотведение сточных вод, отводимых потребителями</w:t>
            </w:r>
          </w:p>
          <w:p w14:paraId="55C8EFA3" w14:textId="77777777" w:rsidR="00976EE7" w:rsidRPr="00976EE7" w:rsidRDefault="00976EE7" w:rsidP="00976EE7">
            <w:pPr>
              <w:ind w:left="720"/>
              <w:contextualSpacing/>
              <w:jc w:val="center"/>
              <w:rPr>
                <w:sz w:val="28"/>
                <w:szCs w:val="28"/>
              </w:rPr>
            </w:pPr>
            <w:r w:rsidRPr="00976EE7">
              <w:rPr>
                <w:sz w:val="28"/>
                <w:szCs w:val="28"/>
              </w:rPr>
              <w:t>за исключением потребителей, отводящих сточные воды в камеру гашения</w:t>
            </w:r>
          </w:p>
          <w:p w14:paraId="189E1629" w14:textId="77777777" w:rsidR="00976EE7" w:rsidRPr="00976EE7" w:rsidRDefault="00976EE7" w:rsidP="00976EE7">
            <w:pPr>
              <w:ind w:left="720"/>
              <w:contextualSpacing/>
              <w:jc w:val="center"/>
              <w:rPr>
                <w:sz w:val="28"/>
                <w:szCs w:val="28"/>
              </w:rPr>
            </w:pPr>
            <w:r w:rsidRPr="00976EE7">
              <w:rPr>
                <w:sz w:val="28"/>
                <w:szCs w:val="28"/>
              </w:rPr>
              <w:t>по ул. Волгоградской, 45 канализационного коллектора ДУ-1000 мм</w:t>
            </w:r>
          </w:p>
        </w:tc>
      </w:tr>
      <w:tr w:rsidR="00976EE7" w:rsidRPr="00976EE7" w14:paraId="0C193043" w14:textId="77777777" w:rsidTr="00BD168F">
        <w:trPr>
          <w:trHeight w:val="978"/>
          <w:jc w:val="center"/>
        </w:trPr>
        <w:tc>
          <w:tcPr>
            <w:tcW w:w="704" w:type="dxa"/>
            <w:vAlign w:val="center"/>
          </w:tcPr>
          <w:p w14:paraId="3357D58D" w14:textId="77777777" w:rsidR="00976EE7" w:rsidRPr="00976EE7" w:rsidRDefault="00976EE7" w:rsidP="00976EE7">
            <w:pPr>
              <w:jc w:val="center"/>
              <w:rPr>
                <w:sz w:val="28"/>
                <w:szCs w:val="28"/>
              </w:rPr>
            </w:pPr>
            <w:r w:rsidRPr="00976EE7">
              <w:rPr>
                <w:sz w:val="28"/>
                <w:szCs w:val="28"/>
              </w:rPr>
              <w:t>2.1.</w:t>
            </w:r>
          </w:p>
        </w:tc>
        <w:tc>
          <w:tcPr>
            <w:tcW w:w="2835" w:type="dxa"/>
            <w:vAlign w:val="center"/>
          </w:tcPr>
          <w:p w14:paraId="4BA86354" w14:textId="77777777" w:rsidR="00976EE7" w:rsidRPr="00976EE7" w:rsidRDefault="00976EE7" w:rsidP="00976EE7">
            <w:pPr>
              <w:rPr>
                <w:sz w:val="28"/>
                <w:szCs w:val="28"/>
              </w:rPr>
            </w:pPr>
            <w:r w:rsidRPr="00976EE7">
              <w:rPr>
                <w:sz w:val="28"/>
                <w:szCs w:val="28"/>
              </w:rPr>
              <w:t>Капитальный ремонт</w:t>
            </w:r>
          </w:p>
        </w:tc>
        <w:tc>
          <w:tcPr>
            <w:tcW w:w="992" w:type="dxa"/>
            <w:vAlign w:val="center"/>
          </w:tcPr>
          <w:p w14:paraId="15F776F1" w14:textId="77777777" w:rsidR="00976EE7" w:rsidRPr="00976EE7" w:rsidRDefault="00976EE7" w:rsidP="00976EE7">
            <w:pPr>
              <w:jc w:val="center"/>
              <w:rPr>
                <w:sz w:val="28"/>
                <w:szCs w:val="28"/>
              </w:rPr>
            </w:pPr>
            <w:r w:rsidRPr="00976EE7">
              <w:rPr>
                <w:sz w:val="28"/>
                <w:szCs w:val="28"/>
              </w:rPr>
              <w:t>2024</w:t>
            </w:r>
          </w:p>
        </w:tc>
        <w:tc>
          <w:tcPr>
            <w:tcW w:w="1451" w:type="dxa"/>
            <w:vAlign w:val="center"/>
          </w:tcPr>
          <w:p w14:paraId="519AC4D4" w14:textId="77777777" w:rsidR="00976EE7" w:rsidRPr="00976EE7" w:rsidRDefault="00976EE7" w:rsidP="00976EE7">
            <w:pPr>
              <w:jc w:val="center"/>
              <w:rPr>
                <w:sz w:val="28"/>
                <w:szCs w:val="28"/>
              </w:rPr>
            </w:pPr>
            <w:r w:rsidRPr="00976EE7">
              <w:rPr>
                <w:sz w:val="28"/>
                <w:szCs w:val="28"/>
              </w:rPr>
              <w:t>187245,49</w:t>
            </w:r>
          </w:p>
        </w:tc>
        <w:tc>
          <w:tcPr>
            <w:tcW w:w="2660" w:type="dxa"/>
            <w:vMerge w:val="restart"/>
            <w:vAlign w:val="center"/>
          </w:tcPr>
          <w:p w14:paraId="397DEB95" w14:textId="77777777" w:rsidR="00976EE7" w:rsidRPr="00976EE7" w:rsidRDefault="00976EE7" w:rsidP="00976EE7">
            <w:pPr>
              <w:jc w:val="center"/>
              <w:rPr>
                <w:sz w:val="18"/>
                <w:szCs w:val="28"/>
              </w:rPr>
            </w:pPr>
            <w:r w:rsidRPr="00976EE7">
              <w:rPr>
                <w:sz w:val="18"/>
                <w:szCs w:val="28"/>
              </w:rPr>
              <w:t>Восстановление эксплуатационных качеств трубопроводов на основании правил эксплуатации сетей.</w:t>
            </w:r>
          </w:p>
          <w:p w14:paraId="2EC3828E" w14:textId="77777777" w:rsidR="00976EE7" w:rsidRPr="00976EE7" w:rsidRDefault="00976EE7" w:rsidP="00976EE7">
            <w:pPr>
              <w:jc w:val="center"/>
              <w:rPr>
                <w:sz w:val="28"/>
                <w:szCs w:val="28"/>
              </w:rPr>
            </w:pPr>
            <w:r w:rsidRPr="00976EE7">
              <w:rPr>
                <w:sz w:val="18"/>
                <w:szCs w:val="28"/>
              </w:rPr>
              <w:t>Восстановление технических характеристик оборудования в соответствии с правилами эксплуатации. Восстановление технических характеристик оборудования в соответствии с правилами эксплуатации и капитальный ремонт производственных зданий направлен на поддержание и восстановление первоначальных эксплуатационных качеств зданий в соответствии с правилами эксплуатации.</w:t>
            </w:r>
          </w:p>
        </w:tc>
        <w:tc>
          <w:tcPr>
            <w:tcW w:w="980" w:type="dxa"/>
            <w:vAlign w:val="center"/>
          </w:tcPr>
          <w:p w14:paraId="1D7449BF" w14:textId="77777777" w:rsidR="00976EE7" w:rsidRPr="00976EE7" w:rsidRDefault="00976EE7" w:rsidP="00976EE7">
            <w:pPr>
              <w:jc w:val="center"/>
              <w:rPr>
                <w:sz w:val="28"/>
                <w:szCs w:val="28"/>
              </w:rPr>
            </w:pPr>
            <w:r w:rsidRPr="00976EE7">
              <w:rPr>
                <w:sz w:val="28"/>
                <w:szCs w:val="28"/>
              </w:rPr>
              <w:t>-</w:t>
            </w:r>
          </w:p>
        </w:tc>
        <w:tc>
          <w:tcPr>
            <w:tcW w:w="831" w:type="dxa"/>
            <w:vAlign w:val="center"/>
          </w:tcPr>
          <w:p w14:paraId="113DD4CB" w14:textId="77777777" w:rsidR="00976EE7" w:rsidRPr="00976EE7" w:rsidRDefault="00976EE7" w:rsidP="00976EE7">
            <w:pPr>
              <w:jc w:val="center"/>
              <w:rPr>
                <w:sz w:val="28"/>
                <w:szCs w:val="28"/>
              </w:rPr>
            </w:pPr>
            <w:r w:rsidRPr="00976EE7">
              <w:rPr>
                <w:sz w:val="28"/>
                <w:szCs w:val="28"/>
              </w:rPr>
              <w:t>-</w:t>
            </w:r>
          </w:p>
        </w:tc>
      </w:tr>
      <w:tr w:rsidR="00976EE7" w:rsidRPr="00976EE7" w14:paraId="74873417" w14:textId="77777777" w:rsidTr="00BD168F">
        <w:trPr>
          <w:trHeight w:val="992"/>
          <w:jc w:val="center"/>
        </w:trPr>
        <w:tc>
          <w:tcPr>
            <w:tcW w:w="704" w:type="dxa"/>
            <w:vAlign w:val="center"/>
          </w:tcPr>
          <w:p w14:paraId="3D5D3CE0" w14:textId="77777777" w:rsidR="00976EE7" w:rsidRPr="00976EE7" w:rsidRDefault="00976EE7" w:rsidP="00976EE7">
            <w:pPr>
              <w:jc w:val="center"/>
              <w:rPr>
                <w:sz w:val="28"/>
                <w:szCs w:val="28"/>
              </w:rPr>
            </w:pPr>
            <w:r w:rsidRPr="00976EE7">
              <w:rPr>
                <w:sz w:val="28"/>
                <w:szCs w:val="28"/>
              </w:rPr>
              <w:t>2.2.</w:t>
            </w:r>
          </w:p>
        </w:tc>
        <w:tc>
          <w:tcPr>
            <w:tcW w:w="2835" w:type="dxa"/>
            <w:vAlign w:val="center"/>
          </w:tcPr>
          <w:p w14:paraId="3CF5429B" w14:textId="77777777" w:rsidR="00976EE7" w:rsidRPr="00976EE7" w:rsidRDefault="00976EE7" w:rsidP="00976EE7">
            <w:pPr>
              <w:rPr>
                <w:sz w:val="28"/>
                <w:szCs w:val="28"/>
              </w:rPr>
            </w:pPr>
            <w:r w:rsidRPr="00976EE7">
              <w:rPr>
                <w:sz w:val="28"/>
                <w:szCs w:val="28"/>
              </w:rPr>
              <w:t>Капитальный ремонт</w:t>
            </w:r>
          </w:p>
        </w:tc>
        <w:tc>
          <w:tcPr>
            <w:tcW w:w="992" w:type="dxa"/>
            <w:vAlign w:val="center"/>
          </w:tcPr>
          <w:p w14:paraId="2808F6FF" w14:textId="77777777" w:rsidR="00976EE7" w:rsidRPr="00976EE7" w:rsidRDefault="00976EE7" w:rsidP="00976EE7">
            <w:pPr>
              <w:jc w:val="center"/>
              <w:rPr>
                <w:sz w:val="28"/>
                <w:szCs w:val="28"/>
              </w:rPr>
            </w:pPr>
            <w:r w:rsidRPr="00976EE7">
              <w:rPr>
                <w:sz w:val="28"/>
                <w:szCs w:val="28"/>
              </w:rPr>
              <w:t>2025</w:t>
            </w:r>
          </w:p>
        </w:tc>
        <w:tc>
          <w:tcPr>
            <w:tcW w:w="1451" w:type="dxa"/>
            <w:vAlign w:val="center"/>
          </w:tcPr>
          <w:p w14:paraId="7AF8616F" w14:textId="77777777" w:rsidR="00976EE7" w:rsidRPr="00976EE7" w:rsidRDefault="00976EE7" w:rsidP="00976EE7">
            <w:pPr>
              <w:jc w:val="center"/>
              <w:rPr>
                <w:sz w:val="28"/>
                <w:szCs w:val="28"/>
              </w:rPr>
            </w:pPr>
            <w:r w:rsidRPr="00976EE7">
              <w:rPr>
                <w:sz w:val="28"/>
                <w:szCs w:val="28"/>
              </w:rPr>
              <w:t>197775,04</w:t>
            </w:r>
          </w:p>
        </w:tc>
        <w:tc>
          <w:tcPr>
            <w:tcW w:w="2660" w:type="dxa"/>
            <w:vMerge/>
          </w:tcPr>
          <w:p w14:paraId="25BEE67F" w14:textId="77777777" w:rsidR="00976EE7" w:rsidRPr="00976EE7" w:rsidRDefault="00976EE7" w:rsidP="00976EE7">
            <w:pPr>
              <w:jc w:val="center"/>
              <w:rPr>
                <w:sz w:val="28"/>
                <w:szCs w:val="28"/>
              </w:rPr>
            </w:pPr>
          </w:p>
        </w:tc>
        <w:tc>
          <w:tcPr>
            <w:tcW w:w="980" w:type="dxa"/>
            <w:vAlign w:val="center"/>
          </w:tcPr>
          <w:p w14:paraId="279D63B0" w14:textId="77777777" w:rsidR="00976EE7" w:rsidRPr="00976EE7" w:rsidRDefault="00976EE7" w:rsidP="00976EE7">
            <w:pPr>
              <w:jc w:val="center"/>
              <w:rPr>
                <w:sz w:val="28"/>
                <w:szCs w:val="28"/>
              </w:rPr>
            </w:pPr>
            <w:r w:rsidRPr="00976EE7">
              <w:rPr>
                <w:sz w:val="28"/>
                <w:szCs w:val="28"/>
              </w:rPr>
              <w:t>-</w:t>
            </w:r>
          </w:p>
        </w:tc>
        <w:tc>
          <w:tcPr>
            <w:tcW w:w="831" w:type="dxa"/>
            <w:vAlign w:val="center"/>
          </w:tcPr>
          <w:p w14:paraId="5C0630B3" w14:textId="77777777" w:rsidR="00976EE7" w:rsidRPr="00976EE7" w:rsidRDefault="00976EE7" w:rsidP="00976EE7">
            <w:pPr>
              <w:jc w:val="center"/>
              <w:rPr>
                <w:sz w:val="28"/>
                <w:szCs w:val="28"/>
              </w:rPr>
            </w:pPr>
            <w:r w:rsidRPr="00976EE7">
              <w:rPr>
                <w:sz w:val="28"/>
                <w:szCs w:val="28"/>
              </w:rPr>
              <w:t>-</w:t>
            </w:r>
          </w:p>
        </w:tc>
      </w:tr>
      <w:tr w:rsidR="00976EE7" w:rsidRPr="00976EE7" w14:paraId="1E47DB35" w14:textId="77777777" w:rsidTr="00BD168F">
        <w:trPr>
          <w:trHeight w:val="976"/>
          <w:jc w:val="center"/>
        </w:trPr>
        <w:tc>
          <w:tcPr>
            <w:tcW w:w="704" w:type="dxa"/>
            <w:vAlign w:val="center"/>
          </w:tcPr>
          <w:p w14:paraId="01E65A3C" w14:textId="77777777" w:rsidR="00976EE7" w:rsidRPr="00976EE7" w:rsidRDefault="00976EE7" w:rsidP="00976EE7">
            <w:pPr>
              <w:jc w:val="center"/>
              <w:rPr>
                <w:sz w:val="28"/>
                <w:szCs w:val="28"/>
              </w:rPr>
            </w:pPr>
            <w:r w:rsidRPr="00976EE7">
              <w:rPr>
                <w:sz w:val="28"/>
                <w:szCs w:val="28"/>
              </w:rPr>
              <w:t>2.3.</w:t>
            </w:r>
          </w:p>
        </w:tc>
        <w:tc>
          <w:tcPr>
            <w:tcW w:w="2835" w:type="dxa"/>
            <w:vAlign w:val="center"/>
          </w:tcPr>
          <w:p w14:paraId="7D205748" w14:textId="77777777" w:rsidR="00976EE7" w:rsidRPr="00976EE7" w:rsidRDefault="00976EE7" w:rsidP="00976EE7">
            <w:pPr>
              <w:rPr>
                <w:sz w:val="28"/>
                <w:szCs w:val="28"/>
              </w:rPr>
            </w:pPr>
            <w:r w:rsidRPr="00976EE7">
              <w:rPr>
                <w:sz w:val="28"/>
                <w:szCs w:val="28"/>
              </w:rPr>
              <w:t>Капитальный ремонт</w:t>
            </w:r>
          </w:p>
        </w:tc>
        <w:tc>
          <w:tcPr>
            <w:tcW w:w="992" w:type="dxa"/>
            <w:vAlign w:val="center"/>
          </w:tcPr>
          <w:p w14:paraId="5CC15ACB" w14:textId="77777777" w:rsidR="00976EE7" w:rsidRPr="00976EE7" w:rsidRDefault="00976EE7" w:rsidP="00976EE7">
            <w:pPr>
              <w:jc w:val="center"/>
              <w:rPr>
                <w:sz w:val="28"/>
                <w:szCs w:val="28"/>
              </w:rPr>
            </w:pPr>
            <w:r w:rsidRPr="00976EE7">
              <w:rPr>
                <w:sz w:val="28"/>
                <w:szCs w:val="28"/>
              </w:rPr>
              <w:t>2026</w:t>
            </w:r>
          </w:p>
        </w:tc>
        <w:tc>
          <w:tcPr>
            <w:tcW w:w="1451" w:type="dxa"/>
            <w:vAlign w:val="center"/>
          </w:tcPr>
          <w:p w14:paraId="00C51569" w14:textId="77777777" w:rsidR="00976EE7" w:rsidRPr="00976EE7" w:rsidRDefault="00976EE7" w:rsidP="00976EE7">
            <w:pPr>
              <w:jc w:val="center"/>
              <w:rPr>
                <w:sz w:val="28"/>
                <w:szCs w:val="28"/>
              </w:rPr>
            </w:pPr>
            <w:r w:rsidRPr="00976EE7">
              <w:rPr>
                <w:sz w:val="28"/>
                <w:szCs w:val="28"/>
              </w:rPr>
              <w:t>198876,20</w:t>
            </w:r>
          </w:p>
        </w:tc>
        <w:tc>
          <w:tcPr>
            <w:tcW w:w="2660" w:type="dxa"/>
            <w:vMerge/>
          </w:tcPr>
          <w:p w14:paraId="23D313B2" w14:textId="77777777" w:rsidR="00976EE7" w:rsidRPr="00976EE7" w:rsidRDefault="00976EE7" w:rsidP="00976EE7">
            <w:pPr>
              <w:jc w:val="center"/>
              <w:rPr>
                <w:sz w:val="28"/>
                <w:szCs w:val="28"/>
              </w:rPr>
            </w:pPr>
          </w:p>
        </w:tc>
        <w:tc>
          <w:tcPr>
            <w:tcW w:w="980" w:type="dxa"/>
            <w:vAlign w:val="center"/>
          </w:tcPr>
          <w:p w14:paraId="73A75021" w14:textId="77777777" w:rsidR="00976EE7" w:rsidRPr="00976EE7" w:rsidRDefault="00976EE7" w:rsidP="00976EE7">
            <w:pPr>
              <w:jc w:val="center"/>
              <w:rPr>
                <w:sz w:val="28"/>
                <w:szCs w:val="28"/>
              </w:rPr>
            </w:pPr>
            <w:r w:rsidRPr="00976EE7">
              <w:rPr>
                <w:sz w:val="28"/>
                <w:szCs w:val="28"/>
              </w:rPr>
              <w:t>-</w:t>
            </w:r>
          </w:p>
        </w:tc>
        <w:tc>
          <w:tcPr>
            <w:tcW w:w="831" w:type="dxa"/>
            <w:vAlign w:val="center"/>
          </w:tcPr>
          <w:p w14:paraId="74B9FDBB" w14:textId="77777777" w:rsidR="00976EE7" w:rsidRPr="00976EE7" w:rsidRDefault="00976EE7" w:rsidP="00976EE7">
            <w:pPr>
              <w:jc w:val="center"/>
              <w:rPr>
                <w:sz w:val="28"/>
                <w:szCs w:val="28"/>
              </w:rPr>
            </w:pPr>
            <w:r w:rsidRPr="00976EE7">
              <w:rPr>
                <w:sz w:val="28"/>
                <w:szCs w:val="28"/>
              </w:rPr>
              <w:t>-</w:t>
            </w:r>
          </w:p>
        </w:tc>
      </w:tr>
      <w:tr w:rsidR="00976EE7" w:rsidRPr="00976EE7" w14:paraId="05C19824" w14:textId="77777777" w:rsidTr="00BD168F">
        <w:trPr>
          <w:trHeight w:val="846"/>
          <w:jc w:val="center"/>
        </w:trPr>
        <w:tc>
          <w:tcPr>
            <w:tcW w:w="704" w:type="dxa"/>
            <w:vAlign w:val="center"/>
          </w:tcPr>
          <w:p w14:paraId="45B145DD" w14:textId="77777777" w:rsidR="00976EE7" w:rsidRPr="00976EE7" w:rsidRDefault="00976EE7" w:rsidP="00976EE7">
            <w:pPr>
              <w:jc w:val="center"/>
              <w:rPr>
                <w:sz w:val="28"/>
                <w:szCs w:val="28"/>
              </w:rPr>
            </w:pPr>
            <w:r w:rsidRPr="00976EE7">
              <w:rPr>
                <w:sz w:val="28"/>
                <w:szCs w:val="28"/>
              </w:rPr>
              <w:t>2.4.</w:t>
            </w:r>
          </w:p>
        </w:tc>
        <w:tc>
          <w:tcPr>
            <w:tcW w:w="2835" w:type="dxa"/>
            <w:vAlign w:val="center"/>
          </w:tcPr>
          <w:p w14:paraId="3CD1FF4F" w14:textId="77777777" w:rsidR="00976EE7" w:rsidRPr="00976EE7" w:rsidRDefault="00976EE7" w:rsidP="00976EE7">
            <w:pPr>
              <w:rPr>
                <w:sz w:val="28"/>
                <w:szCs w:val="28"/>
              </w:rPr>
            </w:pPr>
            <w:r w:rsidRPr="00976EE7">
              <w:rPr>
                <w:sz w:val="28"/>
                <w:szCs w:val="28"/>
              </w:rPr>
              <w:t>Капитальный ремонт</w:t>
            </w:r>
          </w:p>
        </w:tc>
        <w:tc>
          <w:tcPr>
            <w:tcW w:w="992" w:type="dxa"/>
            <w:vAlign w:val="center"/>
          </w:tcPr>
          <w:p w14:paraId="5F3C533D" w14:textId="77777777" w:rsidR="00976EE7" w:rsidRPr="00976EE7" w:rsidRDefault="00976EE7" w:rsidP="00976EE7">
            <w:pPr>
              <w:jc w:val="center"/>
              <w:rPr>
                <w:sz w:val="28"/>
                <w:szCs w:val="28"/>
              </w:rPr>
            </w:pPr>
            <w:r w:rsidRPr="00976EE7">
              <w:rPr>
                <w:sz w:val="28"/>
                <w:szCs w:val="28"/>
              </w:rPr>
              <w:t>2027</w:t>
            </w:r>
          </w:p>
        </w:tc>
        <w:tc>
          <w:tcPr>
            <w:tcW w:w="1451" w:type="dxa"/>
            <w:vAlign w:val="center"/>
          </w:tcPr>
          <w:p w14:paraId="28522753" w14:textId="77777777" w:rsidR="00976EE7" w:rsidRPr="00976EE7" w:rsidRDefault="00976EE7" w:rsidP="00976EE7">
            <w:pPr>
              <w:jc w:val="center"/>
              <w:rPr>
                <w:sz w:val="28"/>
                <w:szCs w:val="28"/>
              </w:rPr>
            </w:pPr>
            <w:r w:rsidRPr="00976EE7">
              <w:rPr>
                <w:sz w:val="28"/>
                <w:szCs w:val="28"/>
              </w:rPr>
              <w:t>204762,93</w:t>
            </w:r>
          </w:p>
        </w:tc>
        <w:tc>
          <w:tcPr>
            <w:tcW w:w="2660" w:type="dxa"/>
            <w:vMerge/>
          </w:tcPr>
          <w:p w14:paraId="72BB5EA9" w14:textId="77777777" w:rsidR="00976EE7" w:rsidRPr="00976EE7" w:rsidRDefault="00976EE7" w:rsidP="00976EE7">
            <w:pPr>
              <w:jc w:val="center"/>
              <w:rPr>
                <w:sz w:val="28"/>
                <w:szCs w:val="28"/>
              </w:rPr>
            </w:pPr>
          </w:p>
        </w:tc>
        <w:tc>
          <w:tcPr>
            <w:tcW w:w="980" w:type="dxa"/>
            <w:vAlign w:val="center"/>
          </w:tcPr>
          <w:p w14:paraId="192B6C7D" w14:textId="77777777" w:rsidR="00976EE7" w:rsidRPr="00976EE7" w:rsidRDefault="00976EE7" w:rsidP="00976EE7">
            <w:pPr>
              <w:jc w:val="center"/>
              <w:rPr>
                <w:sz w:val="28"/>
                <w:szCs w:val="28"/>
              </w:rPr>
            </w:pPr>
            <w:r w:rsidRPr="00976EE7">
              <w:rPr>
                <w:sz w:val="28"/>
                <w:szCs w:val="28"/>
              </w:rPr>
              <w:t>-</w:t>
            </w:r>
          </w:p>
        </w:tc>
        <w:tc>
          <w:tcPr>
            <w:tcW w:w="831" w:type="dxa"/>
            <w:vAlign w:val="center"/>
          </w:tcPr>
          <w:p w14:paraId="31EDAAE3" w14:textId="77777777" w:rsidR="00976EE7" w:rsidRPr="00976EE7" w:rsidRDefault="00976EE7" w:rsidP="00976EE7">
            <w:pPr>
              <w:jc w:val="center"/>
              <w:rPr>
                <w:sz w:val="28"/>
                <w:szCs w:val="28"/>
              </w:rPr>
            </w:pPr>
            <w:r w:rsidRPr="00976EE7">
              <w:rPr>
                <w:sz w:val="28"/>
                <w:szCs w:val="28"/>
              </w:rPr>
              <w:t>-</w:t>
            </w:r>
          </w:p>
        </w:tc>
      </w:tr>
      <w:tr w:rsidR="00976EE7" w:rsidRPr="00976EE7" w14:paraId="404364E3" w14:textId="77777777" w:rsidTr="00BD168F">
        <w:trPr>
          <w:trHeight w:val="976"/>
          <w:jc w:val="center"/>
        </w:trPr>
        <w:tc>
          <w:tcPr>
            <w:tcW w:w="704" w:type="dxa"/>
            <w:vAlign w:val="center"/>
          </w:tcPr>
          <w:p w14:paraId="6EF6501A" w14:textId="77777777" w:rsidR="00976EE7" w:rsidRPr="00976EE7" w:rsidRDefault="00976EE7" w:rsidP="00976EE7">
            <w:pPr>
              <w:jc w:val="center"/>
              <w:rPr>
                <w:sz w:val="28"/>
                <w:szCs w:val="28"/>
              </w:rPr>
            </w:pPr>
            <w:r w:rsidRPr="00976EE7">
              <w:rPr>
                <w:sz w:val="28"/>
                <w:szCs w:val="28"/>
              </w:rPr>
              <w:t>2.5.</w:t>
            </w:r>
          </w:p>
        </w:tc>
        <w:tc>
          <w:tcPr>
            <w:tcW w:w="2835" w:type="dxa"/>
            <w:vAlign w:val="center"/>
          </w:tcPr>
          <w:p w14:paraId="7A6BEA08" w14:textId="77777777" w:rsidR="00976EE7" w:rsidRPr="00976EE7" w:rsidRDefault="00976EE7" w:rsidP="00976EE7">
            <w:pPr>
              <w:rPr>
                <w:sz w:val="28"/>
                <w:szCs w:val="28"/>
              </w:rPr>
            </w:pPr>
            <w:r w:rsidRPr="00976EE7">
              <w:rPr>
                <w:sz w:val="28"/>
                <w:szCs w:val="28"/>
              </w:rPr>
              <w:t>Капитальный ремонт</w:t>
            </w:r>
          </w:p>
        </w:tc>
        <w:tc>
          <w:tcPr>
            <w:tcW w:w="992" w:type="dxa"/>
            <w:vAlign w:val="center"/>
          </w:tcPr>
          <w:p w14:paraId="18FE2706" w14:textId="77777777" w:rsidR="00976EE7" w:rsidRPr="00976EE7" w:rsidRDefault="00976EE7" w:rsidP="00976EE7">
            <w:pPr>
              <w:jc w:val="center"/>
              <w:rPr>
                <w:sz w:val="28"/>
                <w:szCs w:val="28"/>
              </w:rPr>
            </w:pPr>
            <w:r w:rsidRPr="00976EE7">
              <w:rPr>
                <w:sz w:val="28"/>
                <w:szCs w:val="28"/>
              </w:rPr>
              <w:t>2028</w:t>
            </w:r>
          </w:p>
        </w:tc>
        <w:tc>
          <w:tcPr>
            <w:tcW w:w="1451" w:type="dxa"/>
            <w:vAlign w:val="center"/>
          </w:tcPr>
          <w:p w14:paraId="692BDD3B" w14:textId="77777777" w:rsidR="00976EE7" w:rsidRPr="00976EE7" w:rsidRDefault="00976EE7" w:rsidP="00976EE7">
            <w:pPr>
              <w:jc w:val="center"/>
              <w:rPr>
                <w:sz w:val="28"/>
                <w:szCs w:val="28"/>
              </w:rPr>
            </w:pPr>
            <w:r w:rsidRPr="00976EE7">
              <w:rPr>
                <w:sz w:val="28"/>
                <w:szCs w:val="28"/>
              </w:rPr>
              <w:t>210823,91</w:t>
            </w:r>
          </w:p>
        </w:tc>
        <w:tc>
          <w:tcPr>
            <w:tcW w:w="2660" w:type="dxa"/>
            <w:vMerge/>
          </w:tcPr>
          <w:p w14:paraId="52D30849" w14:textId="77777777" w:rsidR="00976EE7" w:rsidRPr="00976EE7" w:rsidRDefault="00976EE7" w:rsidP="00976EE7">
            <w:pPr>
              <w:jc w:val="center"/>
              <w:rPr>
                <w:sz w:val="28"/>
                <w:szCs w:val="28"/>
              </w:rPr>
            </w:pPr>
          </w:p>
        </w:tc>
        <w:tc>
          <w:tcPr>
            <w:tcW w:w="980" w:type="dxa"/>
            <w:vAlign w:val="center"/>
          </w:tcPr>
          <w:p w14:paraId="04F1A8EC" w14:textId="77777777" w:rsidR="00976EE7" w:rsidRPr="00976EE7" w:rsidRDefault="00976EE7" w:rsidP="00976EE7">
            <w:pPr>
              <w:jc w:val="center"/>
              <w:rPr>
                <w:sz w:val="28"/>
                <w:szCs w:val="28"/>
              </w:rPr>
            </w:pPr>
            <w:r w:rsidRPr="00976EE7">
              <w:rPr>
                <w:sz w:val="28"/>
                <w:szCs w:val="28"/>
              </w:rPr>
              <w:t>-</w:t>
            </w:r>
          </w:p>
        </w:tc>
        <w:tc>
          <w:tcPr>
            <w:tcW w:w="831" w:type="dxa"/>
            <w:vAlign w:val="center"/>
          </w:tcPr>
          <w:p w14:paraId="45EA1564" w14:textId="77777777" w:rsidR="00976EE7" w:rsidRPr="00976EE7" w:rsidRDefault="00976EE7" w:rsidP="00976EE7">
            <w:pPr>
              <w:jc w:val="center"/>
              <w:rPr>
                <w:sz w:val="28"/>
                <w:szCs w:val="28"/>
              </w:rPr>
            </w:pPr>
            <w:r w:rsidRPr="00976EE7">
              <w:rPr>
                <w:sz w:val="28"/>
                <w:szCs w:val="28"/>
              </w:rPr>
              <w:t>-</w:t>
            </w:r>
          </w:p>
        </w:tc>
      </w:tr>
      <w:tr w:rsidR="00976EE7" w:rsidRPr="00976EE7" w14:paraId="6619A498" w14:textId="77777777" w:rsidTr="00BD168F">
        <w:trPr>
          <w:trHeight w:val="424"/>
          <w:jc w:val="center"/>
        </w:trPr>
        <w:tc>
          <w:tcPr>
            <w:tcW w:w="704" w:type="dxa"/>
            <w:vAlign w:val="center"/>
          </w:tcPr>
          <w:p w14:paraId="74821DD8" w14:textId="77777777" w:rsidR="00976EE7" w:rsidRPr="00976EE7" w:rsidRDefault="00976EE7" w:rsidP="00976EE7">
            <w:pPr>
              <w:jc w:val="center"/>
              <w:rPr>
                <w:sz w:val="28"/>
                <w:szCs w:val="28"/>
              </w:rPr>
            </w:pPr>
            <w:r w:rsidRPr="00976EE7">
              <w:rPr>
                <w:sz w:val="28"/>
                <w:szCs w:val="28"/>
              </w:rPr>
              <w:lastRenderedPageBreak/>
              <w:t>1</w:t>
            </w:r>
          </w:p>
        </w:tc>
        <w:tc>
          <w:tcPr>
            <w:tcW w:w="2835" w:type="dxa"/>
            <w:vAlign w:val="center"/>
          </w:tcPr>
          <w:p w14:paraId="3EBFEF50" w14:textId="77777777" w:rsidR="00976EE7" w:rsidRPr="00976EE7" w:rsidRDefault="00976EE7" w:rsidP="00976EE7">
            <w:pPr>
              <w:jc w:val="center"/>
              <w:rPr>
                <w:sz w:val="28"/>
                <w:szCs w:val="28"/>
              </w:rPr>
            </w:pPr>
            <w:r w:rsidRPr="00976EE7">
              <w:rPr>
                <w:sz w:val="28"/>
                <w:szCs w:val="28"/>
              </w:rPr>
              <w:t>2</w:t>
            </w:r>
          </w:p>
        </w:tc>
        <w:tc>
          <w:tcPr>
            <w:tcW w:w="992" w:type="dxa"/>
            <w:vAlign w:val="center"/>
          </w:tcPr>
          <w:p w14:paraId="644CB60A" w14:textId="77777777" w:rsidR="00976EE7" w:rsidRPr="00976EE7" w:rsidRDefault="00976EE7" w:rsidP="00976EE7">
            <w:pPr>
              <w:jc w:val="center"/>
              <w:rPr>
                <w:sz w:val="28"/>
                <w:szCs w:val="28"/>
              </w:rPr>
            </w:pPr>
            <w:r w:rsidRPr="00976EE7">
              <w:rPr>
                <w:sz w:val="28"/>
                <w:szCs w:val="28"/>
              </w:rPr>
              <w:t>3</w:t>
            </w:r>
          </w:p>
        </w:tc>
        <w:tc>
          <w:tcPr>
            <w:tcW w:w="1451" w:type="dxa"/>
            <w:vAlign w:val="center"/>
          </w:tcPr>
          <w:p w14:paraId="6DF07FA3" w14:textId="77777777" w:rsidR="00976EE7" w:rsidRPr="00976EE7" w:rsidRDefault="00976EE7" w:rsidP="00976EE7">
            <w:pPr>
              <w:jc w:val="center"/>
              <w:rPr>
                <w:sz w:val="28"/>
                <w:szCs w:val="28"/>
              </w:rPr>
            </w:pPr>
            <w:r w:rsidRPr="00976EE7">
              <w:rPr>
                <w:sz w:val="28"/>
                <w:szCs w:val="28"/>
              </w:rPr>
              <w:t>4</w:t>
            </w:r>
          </w:p>
        </w:tc>
        <w:tc>
          <w:tcPr>
            <w:tcW w:w="2660" w:type="dxa"/>
            <w:vAlign w:val="center"/>
          </w:tcPr>
          <w:p w14:paraId="3E5D8088" w14:textId="77777777" w:rsidR="00976EE7" w:rsidRPr="00976EE7" w:rsidRDefault="00976EE7" w:rsidP="00976EE7">
            <w:pPr>
              <w:jc w:val="center"/>
              <w:rPr>
                <w:sz w:val="28"/>
                <w:szCs w:val="28"/>
              </w:rPr>
            </w:pPr>
            <w:r w:rsidRPr="00976EE7">
              <w:rPr>
                <w:sz w:val="28"/>
                <w:szCs w:val="28"/>
              </w:rPr>
              <w:t>5</w:t>
            </w:r>
          </w:p>
        </w:tc>
        <w:tc>
          <w:tcPr>
            <w:tcW w:w="980" w:type="dxa"/>
            <w:vAlign w:val="center"/>
          </w:tcPr>
          <w:p w14:paraId="2418C609" w14:textId="77777777" w:rsidR="00976EE7" w:rsidRPr="00976EE7" w:rsidRDefault="00976EE7" w:rsidP="00976EE7">
            <w:pPr>
              <w:jc w:val="center"/>
              <w:rPr>
                <w:sz w:val="28"/>
                <w:szCs w:val="28"/>
              </w:rPr>
            </w:pPr>
            <w:r w:rsidRPr="00976EE7">
              <w:rPr>
                <w:sz w:val="28"/>
                <w:szCs w:val="28"/>
              </w:rPr>
              <w:t>6</w:t>
            </w:r>
          </w:p>
        </w:tc>
        <w:tc>
          <w:tcPr>
            <w:tcW w:w="831" w:type="dxa"/>
            <w:vAlign w:val="center"/>
          </w:tcPr>
          <w:p w14:paraId="65721EEF" w14:textId="77777777" w:rsidR="00976EE7" w:rsidRPr="00976EE7" w:rsidRDefault="00976EE7" w:rsidP="00976EE7">
            <w:pPr>
              <w:jc w:val="center"/>
              <w:rPr>
                <w:sz w:val="28"/>
                <w:szCs w:val="28"/>
              </w:rPr>
            </w:pPr>
            <w:r w:rsidRPr="00976EE7">
              <w:rPr>
                <w:sz w:val="28"/>
                <w:szCs w:val="28"/>
              </w:rPr>
              <w:t>7</w:t>
            </w:r>
          </w:p>
        </w:tc>
      </w:tr>
      <w:tr w:rsidR="00976EE7" w:rsidRPr="00976EE7" w14:paraId="6F1B34DB" w14:textId="77777777" w:rsidTr="00BD168F">
        <w:trPr>
          <w:trHeight w:val="840"/>
          <w:jc w:val="center"/>
        </w:trPr>
        <w:tc>
          <w:tcPr>
            <w:tcW w:w="10453" w:type="dxa"/>
            <w:gridSpan w:val="7"/>
          </w:tcPr>
          <w:p w14:paraId="00CC3908" w14:textId="77777777" w:rsidR="00976EE7" w:rsidRPr="00976EE7" w:rsidRDefault="00976EE7" w:rsidP="00976EE7">
            <w:pPr>
              <w:jc w:val="center"/>
              <w:rPr>
                <w:sz w:val="28"/>
                <w:szCs w:val="28"/>
              </w:rPr>
            </w:pPr>
            <w:r w:rsidRPr="00976EE7">
              <w:rPr>
                <w:sz w:val="28"/>
                <w:szCs w:val="28"/>
              </w:rPr>
              <w:t xml:space="preserve">3. Водоотведение сточных вод, отводимых потребителями </w:t>
            </w:r>
          </w:p>
          <w:p w14:paraId="35B4AB45" w14:textId="77777777" w:rsidR="00976EE7" w:rsidRPr="00976EE7" w:rsidRDefault="00976EE7" w:rsidP="00976EE7">
            <w:pPr>
              <w:jc w:val="center"/>
              <w:rPr>
                <w:sz w:val="28"/>
                <w:szCs w:val="28"/>
              </w:rPr>
            </w:pPr>
            <w:r w:rsidRPr="00976EE7">
              <w:rPr>
                <w:sz w:val="28"/>
                <w:szCs w:val="28"/>
              </w:rPr>
              <w:t>в камеру гашения по ул. Волгоградской, 45 канализационного коллектора ДУ-1000 мм</w:t>
            </w:r>
          </w:p>
        </w:tc>
      </w:tr>
      <w:tr w:rsidR="00976EE7" w:rsidRPr="00976EE7" w14:paraId="47011988" w14:textId="77777777" w:rsidTr="00BD168F">
        <w:trPr>
          <w:trHeight w:val="892"/>
          <w:jc w:val="center"/>
        </w:trPr>
        <w:tc>
          <w:tcPr>
            <w:tcW w:w="704" w:type="dxa"/>
            <w:vAlign w:val="center"/>
          </w:tcPr>
          <w:p w14:paraId="01C7A31C" w14:textId="77777777" w:rsidR="00976EE7" w:rsidRPr="00976EE7" w:rsidRDefault="00976EE7" w:rsidP="00976EE7">
            <w:pPr>
              <w:jc w:val="center"/>
              <w:rPr>
                <w:sz w:val="28"/>
                <w:szCs w:val="28"/>
              </w:rPr>
            </w:pPr>
            <w:r w:rsidRPr="00976EE7">
              <w:rPr>
                <w:sz w:val="28"/>
                <w:szCs w:val="28"/>
              </w:rPr>
              <w:t>3.1.</w:t>
            </w:r>
          </w:p>
        </w:tc>
        <w:tc>
          <w:tcPr>
            <w:tcW w:w="2835" w:type="dxa"/>
            <w:vAlign w:val="center"/>
          </w:tcPr>
          <w:p w14:paraId="62C90BDD" w14:textId="77777777" w:rsidR="00976EE7" w:rsidRPr="00976EE7" w:rsidRDefault="00976EE7" w:rsidP="00976EE7">
            <w:pPr>
              <w:rPr>
                <w:sz w:val="28"/>
                <w:szCs w:val="28"/>
              </w:rPr>
            </w:pPr>
            <w:r w:rsidRPr="00976EE7">
              <w:rPr>
                <w:sz w:val="28"/>
                <w:szCs w:val="28"/>
              </w:rPr>
              <w:t>Капитальный ремонт</w:t>
            </w:r>
          </w:p>
        </w:tc>
        <w:tc>
          <w:tcPr>
            <w:tcW w:w="992" w:type="dxa"/>
            <w:vAlign w:val="center"/>
          </w:tcPr>
          <w:p w14:paraId="55D8FAF2" w14:textId="77777777" w:rsidR="00976EE7" w:rsidRPr="00976EE7" w:rsidRDefault="00976EE7" w:rsidP="00976EE7">
            <w:pPr>
              <w:jc w:val="center"/>
              <w:rPr>
                <w:sz w:val="28"/>
                <w:szCs w:val="28"/>
              </w:rPr>
            </w:pPr>
            <w:r w:rsidRPr="00976EE7">
              <w:rPr>
                <w:sz w:val="28"/>
                <w:szCs w:val="28"/>
              </w:rPr>
              <w:t>2024</w:t>
            </w:r>
          </w:p>
        </w:tc>
        <w:tc>
          <w:tcPr>
            <w:tcW w:w="1451" w:type="dxa"/>
            <w:vAlign w:val="center"/>
          </w:tcPr>
          <w:p w14:paraId="002008B5" w14:textId="77777777" w:rsidR="00976EE7" w:rsidRPr="00976EE7" w:rsidRDefault="00976EE7" w:rsidP="00976EE7">
            <w:pPr>
              <w:jc w:val="center"/>
              <w:rPr>
                <w:sz w:val="28"/>
                <w:szCs w:val="28"/>
              </w:rPr>
            </w:pPr>
            <w:r w:rsidRPr="00976EE7">
              <w:rPr>
                <w:sz w:val="28"/>
                <w:szCs w:val="28"/>
              </w:rPr>
              <w:t>707,90</w:t>
            </w:r>
          </w:p>
        </w:tc>
        <w:tc>
          <w:tcPr>
            <w:tcW w:w="2660" w:type="dxa"/>
            <w:vMerge w:val="restart"/>
            <w:vAlign w:val="center"/>
          </w:tcPr>
          <w:p w14:paraId="67FAC5B8" w14:textId="77777777" w:rsidR="00976EE7" w:rsidRPr="00976EE7" w:rsidRDefault="00976EE7" w:rsidP="00976EE7">
            <w:pPr>
              <w:jc w:val="center"/>
              <w:rPr>
                <w:sz w:val="18"/>
                <w:szCs w:val="28"/>
              </w:rPr>
            </w:pPr>
            <w:r w:rsidRPr="00976EE7">
              <w:rPr>
                <w:sz w:val="18"/>
                <w:szCs w:val="28"/>
              </w:rPr>
              <w:t>Восстановление эксплуатационных качеств трубопроводов на основании правил эксплуатации сетей.</w:t>
            </w:r>
          </w:p>
          <w:p w14:paraId="1A800601" w14:textId="77777777" w:rsidR="00976EE7" w:rsidRPr="00976EE7" w:rsidRDefault="00976EE7" w:rsidP="00976EE7">
            <w:pPr>
              <w:jc w:val="center"/>
              <w:rPr>
                <w:sz w:val="28"/>
                <w:szCs w:val="28"/>
              </w:rPr>
            </w:pPr>
            <w:r w:rsidRPr="00976EE7">
              <w:rPr>
                <w:sz w:val="18"/>
                <w:szCs w:val="28"/>
              </w:rPr>
              <w:t>Восстановление технических характеристик оборудования в соответствии с правилами эксплуатации. Восстановление технических характеристик оборудования в соответствии с правилами эксплуатации и капитальный ремонт производственных зданий направлен на поддержание и восстановление первоначальных эксплуатационных качеств зданий в соответствии с правилами эксплуатации.</w:t>
            </w:r>
          </w:p>
        </w:tc>
        <w:tc>
          <w:tcPr>
            <w:tcW w:w="980" w:type="dxa"/>
            <w:vAlign w:val="center"/>
          </w:tcPr>
          <w:p w14:paraId="3C731447" w14:textId="77777777" w:rsidR="00976EE7" w:rsidRPr="00976EE7" w:rsidRDefault="00976EE7" w:rsidP="00976EE7">
            <w:pPr>
              <w:jc w:val="center"/>
              <w:rPr>
                <w:sz w:val="28"/>
                <w:szCs w:val="28"/>
              </w:rPr>
            </w:pPr>
            <w:r w:rsidRPr="00976EE7">
              <w:rPr>
                <w:sz w:val="28"/>
                <w:szCs w:val="28"/>
              </w:rPr>
              <w:t>-</w:t>
            </w:r>
          </w:p>
        </w:tc>
        <w:tc>
          <w:tcPr>
            <w:tcW w:w="831" w:type="dxa"/>
            <w:vAlign w:val="center"/>
          </w:tcPr>
          <w:p w14:paraId="25DDBF50" w14:textId="77777777" w:rsidR="00976EE7" w:rsidRPr="00976EE7" w:rsidRDefault="00976EE7" w:rsidP="00976EE7">
            <w:pPr>
              <w:jc w:val="center"/>
              <w:rPr>
                <w:sz w:val="28"/>
                <w:szCs w:val="28"/>
              </w:rPr>
            </w:pPr>
            <w:r w:rsidRPr="00976EE7">
              <w:rPr>
                <w:sz w:val="28"/>
                <w:szCs w:val="28"/>
              </w:rPr>
              <w:t>-</w:t>
            </w:r>
          </w:p>
        </w:tc>
      </w:tr>
      <w:tr w:rsidR="00976EE7" w:rsidRPr="00976EE7" w14:paraId="1C364E0B" w14:textId="77777777" w:rsidTr="00BD168F">
        <w:trPr>
          <w:trHeight w:val="976"/>
          <w:jc w:val="center"/>
        </w:trPr>
        <w:tc>
          <w:tcPr>
            <w:tcW w:w="704" w:type="dxa"/>
            <w:vAlign w:val="center"/>
          </w:tcPr>
          <w:p w14:paraId="103D5C76" w14:textId="77777777" w:rsidR="00976EE7" w:rsidRPr="00976EE7" w:rsidRDefault="00976EE7" w:rsidP="00976EE7">
            <w:pPr>
              <w:jc w:val="center"/>
              <w:rPr>
                <w:sz w:val="28"/>
                <w:szCs w:val="28"/>
              </w:rPr>
            </w:pPr>
            <w:r w:rsidRPr="00976EE7">
              <w:rPr>
                <w:sz w:val="28"/>
                <w:szCs w:val="28"/>
              </w:rPr>
              <w:t>3.2.</w:t>
            </w:r>
          </w:p>
        </w:tc>
        <w:tc>
          <w:tcPr>
            <w:tcW w:w="2835" w:type="dxa"/>
            <w:vAlign w:val="center"/>
          </w:tcPr>
          <w:p w14:paraId="1D10DD7B" w14:textId="77777777" w:rsidR="00976EE7" w:rsidRPr="00976EE7" w:rsidRDefault="00976EE7" w:rsidP="00976EE7">
            <w:pPr>
              <w:rPr>
                <w:sz w:val="28"/>
                <w:szCs w:val="28"/>
              </w:rPr>
            </w:pPr>
            <w:r w:rsidRPr="00976EE7">
              <w:rPr>
                <w:sz w:val="28"/>
                <w:szCs w:val="28"/>
              </w:rPr>
              <w:t>Капитальный ремонт</w:t>
            </w:r>
          </w:p>
        </w:tc>
        <w:tc>
          <w:tcPr>
            <w:tcW w:w="992" w:type="dxa"/>
            <w:vAlign w:val="center"/>
          </w:tcPr>
          <w:p w14:paraId="2B0D7D85" w14:textId="77777777" w:rsidR="00976EE7" w:rsidRPr="00976EE7" w:rsidRDefault="00976EE7" w:rsidP="00976EE7">
            <w:pPr>
              <w:jc w:val="center"/>
              <w:rPr>
                <w:sz w:val="28"/>
                <w:szCs w:val="28"/>
              </w:rPr>
            </w:pPr>
            <w:r w:rsidRPr="00976EE7">
              <w:rPr>
                <w:sz w:val="28"/>
                <w:szCs w:val="28"/>
              </w:rPr>
              <w:t>2025</w:t>
            </w:r>
          </w:p>
        </w:tc>
        <w:tc>
          <w:tcPr>
            <w:tcW w:w="1451" w:type="dxa"/>
            <w:vAlign w:val="center"/>
          </w:tcPr>
          <w:p w14:paraId="3F9515E2" w14:textId="77777777" w:rsidR="00976EE7" w:rsidRPr="00976EE7" w:rsidRDefault="00976EE7" w:rsidP="00976EE7">
            <w:pPr>
              <w:jc w:val="center"/>
              <w:rPr>
                <w:sz w:val="28"/>
                <w:szCs w:val="28"/>
              </w:rPr>
            </w:pPr>
            <w:r w:rsidRPr="00976EE7">
              <w:rPr>
                <w:sz w:val="28"/>
                <w:szCs w:val="28"/>
              </w:rPr>
              <w:t>747,70</w:t>
            </w:r>
          </w:p>
        </w:tc>
        <w:tc>
          <w:tcPr>
            <w:tcW w:w="2660" w:type="dxa"/>
            <w:vMerge/>
          </w:tcPr>
          <w:p w14:paraId="55754C47" w14:textId="77777777" w:rsidR="00976EE7" w:rsidRPr="00976EE7" w:rsidRDefault="00976EE7" w:rsidP="00976EE7">
            <w:pPr>
              <w:jc w:val="center"/>
              <w:rPr>
                <w:sz w:val="28"/>
                <w:szCs w:val="28"/>
              </w:rPr>
            </w:pPr>
          </w:p>
        </w:tc>
        <w:tc>
          <w:tcPr>
            <w:tcW w:w="980" w:type="dxa"/>
            <w:vAlign w:val="center"/>
          </w:tcPr>
          <w:p w14:paraId="0FFC1D15" w14:textId="77777777" w:rsidR="00976EE7" w:rsidRPr="00976EE7" w:rsidRDefault="00976EE7" w:rsidP="00976EE7">
            <w:pPr>
              <w:jc w:val="center"/>
              <w:rPr>
                <w:sz w:val="28"/>
                <w:szCs w:val="28"/>
              </w:rPr>
            </w:pPr>
            <w:r w:rsidRPr="00976EE7">
              <w:rPr>
                <w:sz w:val="28"/>
                <w:szCs w:val="28"/>
              </w:rPr>
              <w:t>-</w:t>
            </w:r>
          </w:p>
        </w:tc>
        <w:tc>
          <w:tcPr>
            <w:tcW w:w="831" w:type="dxa"/>
            <w:vAlign w:val="center"/>
          </w:tcPr>
          <w:p w14:paraId="55F46793" w14:textId="77777777" w:rsidR="00976EE7" w:rsidRPr="00976EE7" w:rsidRDefault="00976EE7" w:rsidP="00976EE7">
            <w:pPr>
              <w:jc w:val="center"/>
              <w:rPr>
                <w:sz w:val="28"/>
                <w:szCs w:val="28"/>
              </w:rPr>
            </w:pPr>
            <w:r w:rsidRPr="00976EE7">
              <w:rPr>
                <w:sz w:val="28"/>
                <w:szCs w:val="28"/>
              </w:rPr>
              <w:t>-</w:t>
            </w:r>
          </w:p>
        </w:tc>
      </w:tr>
      <w:tr w:rsidR="00976EE7" w:rsidRPr="00976EE7" w14:paraId="41648196" w14:textId="77777777" w:rsidTr="00BD168F">
        <w:trPr>
          <w:trHeight w:val="846"/>
          <w:jc w:val="center"/>
        </w:trPr>
        <w:tc>
          <w:tcPr>
            <w:tcW w:w="704" w:type="dxa"/>
            <w:vAlign w:val="center"/>
          </w:tcPr>
          <w:p w14:paraId="6A5CB517" w14:textId="77777777" w:rsidR="00976EE7" w:rsidRPr="00976EE7" w:rsidRDefault="00976EE7" w:rsidP="00976EE7">
            <w:pPr>
              <w:jc w:val="center"/>
              <w:rPr>
                <w:sz w:val="28"/>
                <w:szCs w:val="28"/>
              </w:rPr>
            </w:pPr>
            <w:r w:rsidRPr="00976EE7">
              <w:rPr>
                <w:sz w:val="28"/>
                <w:szCs w:val="28"/>
              </w:rPr>
              <w:t>3.3.</w:t>
            </w:r>
          </w:p>
        </w:tc>
        <w:tc>
          <w:tcPr>
            <w:tcW w:w="2835" w:type="dxa"/>
            <w:vAlign w:val="center"/>
          </w:tcPr>
          <w:p w14:paraId="019C1CEF" w14:textId="77777777" w:rsidR="00976EE7" w:rsidRPr="00976EE7" w:rsidRDefault="00976EE7" w:rsidP="00976EE7">
            <w:pPr>
              <w:rPr>
                <w:sz w:val="28"/>
                <w:szCs w:val="28"/>
              </w:rPr>
            </w:pPr>
            <w:r w:rsidRPr="00976EE7">
              <w:rPr>
                <w:sz w:val="28"/>
                <w:szCs w:val="28"/>
              </w:rPr>
              <w:t>Капитальный ремонт</w:t>
            </w:r>
          </w:p>
        </w:tc>
        <w:tc>
          <w:tcPr>
            <w:tcW w:w="992" w:type="dxa"/>
            <w:vAlign w:val="center"/>
          </w:tcPr>
          <w:p w14:paraId="5D0EADAD" w14:textId="77777777" w:rsidR="00976EE7" w:rsidRPr="00976EE7" w:rsidRDefault="00976EE7" w:rsidP="00976EE7">
            <w:pPr>
              <w:jc w:val="center"/>
              <w:rPr>
                <w:sz w:val="28"/>
                <w:szCs w:val="28"/>
              </w:rPr>
            </w:pPr>
            <w:r w:rsidRPr="00976EE7">
              <w:rPr>
                <w:sz w:val="28"/>
                <w:szCs w:val="28"/>
              </w:rPr>
              <w:t>2026</w:t>
            </w:r>
          </w:p>
        </w:tc>
        <w:tc>
          <w:tcPr>
            <w:tcW w:w="1451" w:type="dxa"/>
            <w:vAlign w:val="center"/>
          </w:tcPr>
          <w:p w14:paraId="1729B02D" w14:textId="77777777" w:rsidR="00976EE7" w:rsidRPr="00976EE7" w:rsidRDefault="00976EE7" w:rsidP="00976EE7">
            <w:pPr>
              <w:jc w:val="center"/>
              <w:rPr>
                <w:sz w:val="28"/>
                <w:szCs w:val="28"/>
              </w:rPr>
            </w:pPr>
            <w:r w:rsidRPr="00976EE7">
              <w:rPr>
                <w:sz w:val="28"/>
                <w:szCs w:val="28"/>
              </w:rPr>
              <w:t>751,87</w:t>
            </w:r>
          </w:p>
        </w:tc>
        <w:tc>
          <w:tcPr>
            <w:tcW w:w="2660" w:type="dxa"/>
            <w:vMerge/>
          </w:tcPr>
          <w:p w14:paraId="3558639F" w14:textId="77777777" w:rsidR="00976EE7" w:rsidRPr="00976EE7" w:rsidRDefault="00976EE7" w:rsidP="00976EE7">
            <w:pPr>
              <w:jc w:val="center"/>
              <w:rPr>
                <w:sz w:val="28"/>
                <w:szCs w:val="28"/>
              </w:rPr>
            </w:pPr>
          </w:p>
        </w:tc>
        <w:tc>
          <w:tcPr>
            <w:tcW w:w="980" w:type="dxa"/>
            <w:vAlign w:val="center"/>
          </w:tcPr>
          <w:p w14:paraId="1AF2AA39" w14:textId="77777777" w:rsidR="00976EE7" w:rsidRPr="00976EE7" w:rsidRDefault="00976EE7" w:rsidP="00976EE7">
            <w:pPr>
              <w:jc w:val="center"/>
              <w:rPr>
                <w:sz w:val="28"/>
                <w:szCs w:val="28"/>
              </w:rPr>
            </w:pPr>
            <w:r w:rsidRPr="00976EE7">
              <w:rPr>
                <w:sz w:val="28"/>
                <w:szCs w:val="28"/>
              </w:rPr>
              <w:t>-</w:t>
            </w:r>
          </w:p>
        </w:tc>
        <w:tc>
          <w:tcPr>
            <w:tcW w:w="831" w:type="dxa"/>
            <w:vAlign w:val="center"/>
          </w:tcPr>
          <w:p w14:paraId="6A790FEA" w14:textId="77777777" w:rsidR="00976EE7" w:rsidRPr="00976EE7" w:rsidRDefault="00976EE7" w:rsidP="00976EE7">
            <w:pPr>
              <w:jc w:val="center"/>
              <w:rPr>
                <w:sz w:val="28"/>
                <w:szCs w:val="28"/>
              </w:rPr>
            </w:pPr>
            <w:r w:rsidRPr="00976EE7">
              <w:rPr>
                <w:sz w:val="28"/>
                <w:szCs w:val="28"/>
              </w:rPr>
              <w:t>-</w:t>
            </w:r>
          </w:p>
        </w:tc>
      </w:tr>
      <w:tr w:rsidR="00976EE7" w:rsidRPr="00976EE7" w14:paraId="7E663DB5" w14:textId="77777777" w:rsidTr="00BD168F">
        <w:trPr>
          <w:trHeight w:val="985"/>
          <w:jc w:val="center"/>
        </w:trPr>
        <w:tc>
          <w:tcPr>
            <w:tcW w:w="704" w:type="dxa"/>
            <w:vAlign w:val="center"/>
          </w:tcPr>
          <w:p w14:paraId="47CC41D1" w14:textId="77777777" w:rsidR="00976EE7" w:rsidRPr="00976EE7" w:rsidRDefault="00976EE7" w:rsidP="00976EE7">
            <w:pPr>
              <w:jc w:val="center"/>
              <w:rPr>
                <w:sz w:val="28"/>
                <w:szCs w:val="28"/>
              </w:rPr>
            </w:pPr>
            <w:r w:rsidRPr="00976EE7">
              <w:rPr>
                <w:sz w:val="28"/>
                <w:szCs w:val="28"/>
              </w:rPr>
              <w:t>3.4.</w:t>
            </w:r>
          </w:p>
        </w:tc>
        <w:tc>
          <w:tcPr>
            <w:tcW w:w="2835" w:type="dxa"/>
            <w:vAlign w:val="center"/>
          </w:tcPr>
          <w:p w14:paraId="0205BF1A" w14:textId="77777777" w:rsidR="00976EE7" w:rsidRPr="00976EE7" w:rsidRDefault="00976EE7" w:rsidP="00976EE7">
            <w:pPr>
              <w:rPr>
                <w:sz w:val="28"/>
                <w:szCs w:val="28"/>
              </w:rPr>
            </w:pPr>
            <w:r w:rsidRPr="00976EE7">
              <w:rPr>
                <w:sz w:val="28"/>
                <w:szCs w:val="28"/>
              </w:rPr>
              <w:t>Капитальный ремонт</w:t>
            </w:r>
          </w:p>
        </w:tc>
        <w:tc>
          <w:tcPr>
            <w:tcW w:w="992" w:type="dxa"/>
            <w:vAlign w:val="center"/>
          </w:tcPr>
          <w:p w14:paraId="3181098F" w14:textId="77777777" w:rsidR="00976EE7" w:rsidRPr="00976EE7" w:rsidRDefault="00976EE7" w:rsidP="00976EE7">
            <w:pPr>
              <w:jc w:val="center"/>
              <w:rPr>
                <w:sz w:val="28"/>
                <w:szCs w:val="28"/>
              </w:rPr>
            </w:pPr>
            <w:r w:rsidRPr="00976EE7">
              <w:rPr>
                <w:sz w:val="28"/>
                <w:szCs w:val="28"/>
              </w:rPr>
              <w:t>2027</w:t>
            </w:r>
          </w:p>
        </w:tc>
        <w:tc>
          <w:tcPr>
            <w:tcW w:w="1451" w:type="dxa"/>
            <w:vAlign w:val="center"/>
          </w:tcPr>
          <w:p w14:paraId="3E5886DF" w14:textId="77777777" w:rsidR="00976EE7" w:rsidRPr="00976EE7" w:rsidRDefault="00976EE7" w:rsidP="00976EE7">
            <w:pPr>
              <w:jc w:val="center"/>
              <w:rPr>
                <w:sz w:val="28"/>
                <w:szCs w:val="28"/>
              </w:rPr>
            </w:pPr>
            <w:r w:rsidRPr="00976EE7">
              <w:rPr>
                <w:sz w:val="28"/>
                <w:szCs w:val="28"/>
              </w:rPr>
              <w:t>774,12</w:t>
            </w:r>
          </w:p>
        </w:tc>
        <w:tc>
          <w:tcPr>
            <w:tcW w:w="2660" w:type="dxa"/>
            <w:vMerge/>
          </w:tcPr>
          <w:p w14:paraId="653AF446" w14:textId="77777777" w:rsidR="00976EE7" w:rsidRPr="00976EE7" w:rsidRDefault="00976EE7" w:rsidP="00976EE7">
            <w:pPr>
              <w:jc w:val="center"/>
              <w:rPr>
                <w:sz w:val="28"/>
                <w:szCs w:val="28"/>
              </w:rPr>
            </w:pPr>
          </w:p>
        </w:tc>
        <w:tc>
          <w:tcPr>
            <w:tcW w:w="980" w:type="dxa"/>
            <w:vAlign w:val="center"/>
          </w:tcPr>
          <w:p w14:paraId="21BA046A" w14:textId="77777777" w:rsidR="00976EE7" w:rsidRPr="00976EE7" w:rsidRDefault="00976EE7" w:rsidP="00976EE7">
            <w:pPr>
              <w:jc w:val="center"/>
              <w:rPr>
                <w:sz w:val="28"/>
                <w:szCs w:val="28"/>
              </w:rPr>
            </w:pPr>
            <w:r w:rsidRPr="00976EE7">
              <w:rPr>
                <w:sz w:val="28"/>
                <w:szCs w:val="28"/>
              </w:rPr>
              <w:t>-</w:t>
            </w:r>
          </w:p>
        </w:tc>
        <w:tc>
          <w:tcPr>
            <w:tcW w:w="831" w:type="dxa"/>
            <w:vAlign w:val="center"/>
          </w:tcPr>
          <w:p w14:paraId="784807F5" w14:textId="77777777" w:rsidR="00976EE7" w:rsidRPr="00976EE7" w:rsidRDefault="00976EE7" w:rsidP="00976EE7">
            <w:pPr>
              <w:jc w:val="center"/>
              <w:rPr>
                <w:sz w:val="28"/>
                <w:szCs w:val="28"/>
              </w:rPr>
            </w:pPr>
            <w:r w:rsidRPr="00976EE7">
              <w:rPr>
                <w:sz w:val="28"/>
                <w:szCs w:val="28"/>
              </w:rPr>
              <w:t>-</w:t>
            </w:r>
          </w:p>
        </w:tc>
      </w:tr>
      <w:tr w:rsidR="00976EE7" w:rsidRPr="00976EE7" w14:paraId="3402BC77" w14:textId="77777777" w:rsidTr="00BD168F">
        <w:trPr>
          <w:trHeight w:val="995"/>
          <w:jc w:val="center"/>
        </w:trPr>
        <w:tc>
          <w:tcPr>
            <w:tcW w:w="704" w:type="dxa"/>
            <w:vAlign w:val="center"/>
          </w:tcPr>
          <w:p w14:paraId="335A44C3" w14:textId="77777777" w:rsidR="00976EE7" w:rsidRPr="00976EE7" w:rsidRDefault="00976EE7" w:rsidP="00976EE7">
            <w:pPr>
              <w:jc w:val="center"/>
              <w:rPr>
                <w:sz w:val="28"/>
                <w:szCs w:val="28"/>
              </w:rPr>
            </w:pPr>
            <w:r w:rsidRPr="00976EE7">
              <w:rPr>
                <w:sz w:val="28"/>
                <w:szCs w:val="28"/>
              </w:rPr>
              <w:t>3.5.</w:t>
            </w:r>
          </w:p>
        </w:tc>
        <w:tc>
          <w:tcPr>
            <w:tcW w:w="2835" w:type="dxa"/>
            <w:vAlign w:val="center"/>
          </w:tcPr>
          <w:p w14:paraId="290CB7FF" w14:textId="77777777" w:rsidR="00976EE7" w:rsidRPr="00976EE7" w:rsidRDefault="00976EE7" w:rsidP="00976EE7">
            <w:pPr>
              <w:rPr>
                <w:sz w:val="28"/>
                <w:szCs w:val="28"/>
              </w:rPr>
            </w:pPr>
            <w:r w:rsidRPr="00976EE7">
              <w:rPr>
                <w:sz w:val="28"/>
                <w:szCs w:val="28"/>
              </w:rPr>
              <w:t>Капитальный ремонт</w:t>
            </w:r>
          </w:p>
        </w:tc>
        <w:tc>
          <w:tcPr>
            <w:tcW w:w="992" w:type="dxa"/>
            <w:vAlign w:val="center"/>
          </w:tcPr>
          <w:p w14:paraId="67FB6C3B" w14:textId="77777777" w:rsidR="00976EE7" w:rsidRPr="00976EE7" w:rsidRDefault="00976EE7" w:rsidP="00976EE7">
            <w:pPr>
              <w:jc w:val="center"/>
              <w:rPr>
                <w:sz w:val="28"/>
                <w:szCs w:val="28"/>
              </w:rPr>
            </w:pPr>
            <w:r w:rsidRPr="00976EE7">
              <w:rPr>
                <w:sz w:val="28"/>
                <w:szCs w:val="28"/>
              </w:rPr>
              <w:t>2028</w:t>
            </w:r>
          </w:p>
        </w:tc>
        <w:tc>
          <w:tcPr>
            <w:tcW w:w="1451" w:type="dxa"/>
            <w:vAlign w:val="center"/>
          </w:tcPr>
          <w:p w14:paraId="3373EEEC" w14:textId="77777777" w:rsidR="00976EE7" w:rsidRPr="00976EE7" w:rsidRDefault="00976EE7" w:rsidP="00976EE7">
            <w:pPr>
              <w:jc w:val="center"/>
              <w:rPr>
                <w:sz w:val="28"/>
                <w:szCs w:val="28"/>
              </w:rPr>
            </w:pPr>
            <w:r w:rsidRPr="00976EE7">
              <w:rPr>
                <w:sz w:val="28"/>
                <w:szCs w:val="28"/>
              </w:rPr>
              <w:t>797,04</w:t>
            </w:r>
          </w:p>
        </w:tc>
        <w:tc>
          <w:tcPr>
            <w:tcW w:w="2660" w:type="dxa"/>
            <w:vMerge/>
          </w:tcPr>
          <w:p w14:paraId="01A1A543" w14:textId="77777777" w:rsidR="00976EE7" w:rsidRPr="00976EE7" w:rsidRDefault="00976EE7" w:rsidP="00976EE7">
            <w:pPr>
              <w:jc w:val="center"/>
              <w:rPr>
                <w:sz w:val="28"/>
                <w:szCs w:val="28"/>
              </w:rPr>
            </w:pPr>
          </w:p>
        </w:tc>
        <w:tc>
          <w:tcPr>
            <w:tcW w:w="980" w:type="dxa"/>
            <w:vAlign w:val="center"/>
          </w:tcPr>
          <w:p w14:paraId="314DA06E" w14:textId="77777777" w:rsidR="00976EE7" w:rsidRPr="00976EE7" w:rsidRDefault="00976EE7" w:rsidP="00976EE7">
            <w:pPr>
              <w:jc w:val="center"/>
              <w:rPr>
                <w:sz w:val="28"/>
                <w:szCs w:val="28"/>
              </w:rPr>
            </w:pPr>
            <w:r w:rsidRPr="00976EE7">
              <w:rPr>
                <w:sz w:val="28"/>
                <w:szCs w:val="28"/>
              </w:rPr>
              <w:t>-</w:t>
            </w:r>
          </w:p>
        </w:tc>
        <w:tc>
          <w:tcPr>
            <w:tcW w:w="831" w:type="dxa"/>
            <w:vAlign w:val="center"/>
          </w:tcPr>
          <w:p w14:paraId="0A10726F" w14:textId="77777777" w:rsidR="00976EE7" w:rsidRPr="00976EE7" w:rsidRDefault="00976EE7" w:rsidP="00976EE7">
            <w:pPr>
              <w:jc w:val="center"/>
              <w:rPr>
                <w:sz w:val="28"/>
                <w:szCs w:val="28"/>
              </w:rPr>
            </w:pPr>
            <w:r w:rsidRPr="00976EE7">
              <w:rPr>
                <w:sz w:val="28"/>
                <w:szCs w:val="28"/>
              </w:rPr>
              <w:t>-</w:t>
            </w:r>
          </w:p>
        </w:tc>
      </w:tr>
    </w:tbl>
    <w:p w14:paraId="680502E6" w14:textId="77777777" w:rsidR="00976EE7" w:rsidRPr="00976EE7" w:rsidRDefault="00976EE7" w:rsidP="00976EE7">
      <w:pPr>
        <w:jc w:val="center"/>
        <w:rPr>
          <w:sz w:val="28"/>
          <w:szCs w:val="28"/>
        </w:rPr>
      </w:pPr>
    </w:p>
    <w:p w14:paraId="234D15B3" w14:textId="77777777" w:rsidR="00976EE7" w:rsidRPr="00976EE7" w:rsidRDefault="00976EE7" w:rsidP="00976EE7">
      <w:pPr>
        <w:jc w:val="center"/>
        <w:rPr>
          <w:sz w:val="28"/>
          <w:szCs w:val="28"/>
        </w:rPr>
      </w:pPr>
    </w:p>
    <w:p w14:paraId="5F46319E" w14:textId="77777777" w:rsidR="00976EE7" w:rsidRPr="00976EE7" w:rsidRDefault="00976EE7" w:rsidP="00976EE7">
      <w:pPr>
        <w:jc w:val="center"/>
        <w:rPr>
          <w:color w:val="FF0000"/>
          <w:sz w:val="28"/>
          <w:szCs w:val="28"/>
        </w:rPr>
      </w:pPr>
    </w:p>
    <w:p w14:paraId="22EA6014" w14:textId="77777777" w:rsidR="00976EE7" w:rsidRPr="00976EE7" w:rsidRDefault="00976EE7" w:rsidP="00976EE7">
      <w:pPr>
        <w:jc w:val="center"/>
        <w:rPr>
          <w:color w:val="FF0000"/>
          <w:sz w:val="28"/>
          <w:szCs w:val="28"/>
        </w:rPr>
      </w:pPr>
    </w:p>
    <w:p w14:paraId="1474A567" w14:textId="77777777" w:rsidR="00976EE7" w:rsidRPr="00976EE7" w:rsidRDefault="00976EE7" w:rsidP="00976EE7">
      <w:pPr>
        <w:jc w:val="center"/>
        <w:rPr>
          <w:color w:val="FF0000"/>
          <w:sz w:val="28"/>
          <w:szCs w:val="28"/>
        </w:rPr>
      </w:pPr>
    </w:p>
    <w:p w14:paraId="59FA147E" w14:textId="77777777" w:rsidR="00976EE7" w:rsidRPr="00976EE7" w:rsidRDefault="00976EE7" w:rsidP="00976EE7">
      <w:pPr>
        <w:jc w:val="center"/>
        <w:rPr>
          <w:color w:val="FF0000"/>
          <w:sz w:val="28"/>
          <w:szCs w:val="28"/>
        </w:rPr>
      </w:pPr>
    </w:p>
    <w:p w14:paraId="69F108D4" w14:textId="77777777" w:rsidR="00976EE7" w:rsidRPr="00976EE7" w:rsidRDefault="00976EE7" w:rsidP="00976EE7">
      <w:pPr>
        <w:jc w:val="center"/>
        <w:rPr>
          <w:color w:val="FF0000"/>
          <w:sz w:val="28"/>
          <w:szCs w:val="28"/>
        </w:rPr>
      </w:pPr>
    </w:p>
    <w:p w14:paraId="5EEC8BCC" w14:textId="77777777" w:rsidR="00976EE7" w:rsidRPr="00976EE7" w:rsidRDefault="00976EE7" w:rsidP="00976EE7">
      <w:pPr>
        <w:jc w:val="center"/>
        <w:rPr>
          <w:color w:val="FF0000"/>
          <w:sz w:val="28"/>
          <w:szCs w:val="28"/>
        </w:rPr>
      </w:pPr>
    </w:p>
    <w:p w14:paraId="33BC08B2" w14:textId="77777777" w:rsidR="00976EE7" w:rsidRPr="00976EE7" w:rsidRDefault="00976EE7" w:rsidP="00976EE7">
      <w:pPr>
        <w:jc w:val="center"/>
        <w:rPr>
          <w:color w:val="FF0000"/>
          <w:sz w:val="28"/>
          <w:szCs w:val="28"/>
        </w:rPr>
      </w:pPr>
    </w:p>
    <w:p w14:paraId="4FA66A9B" w14:textId="77777777" w:rsidR="00976EE7" w:rsidRPr="00976EE7" w:rsidRDefault="00976EE7" w:rsidP="00976EE7">
      <w:pPr>
        <w:jc w:val="center"/>
        <w:rPr>
          <w:color w:val="FF0000"/>
          <w:sz w:val="28"/>
          <w:szCs w:val="28"/>
        </w:rPr>
      </w:pPr>
    </w:p>
    <w:p w14:paraId="3E54A343" w14:textId="77777777" w:rsidR="00976EE7" w:rsidRPr="00976EE7" w:rsidRDefault="00976EE7" w:rsidP="00976EE7">
      <w:pPr>
        <w:jc w:val="center"/>
        <w:rPr>
          <w:color w:val="FF0000"/>
          <w:sz w:val="28"/>
          <w:szCs w:val="28"/>
        </w:rPr>
      </w:pPr>
    </w:p>
    <w:p w14:paraId="50080AD8" w14:textId="77777777" w:rsidR="00976EE7" w:rsidRPr="00976EE7" w:rsidRDefault="00976EE7" w:rsidP="00976EE7">
      <w:pPr>
        <w:jc w:val="center"/>
        <w:rPr>
          <w:color w:val="FF0000"/>
          <w:sz w:val="28"/>
          <w:szCs w:val="28"/>
        </w:rPr>
      </w:pPr>
    </w:p>
    <w:p w14:paraId="5F94E193" w14:textId="77777777" w:rsidR="00976EE7" w:rsidRPr="00976EE7" w:rsidRDefault="00976EE7" w:rsidP="00976EE7">
      <w:pPr>
        <w:jc w:val="center"/>
        <w:rPr>
          <w:color w:val="FF0000"/>
          <w:sz w:val="28"/>
          <w:szCs w:val="28"/>
        </w:rPr>
      </w:pPr>
    </w:p>
    <w:p w14:paraId="6D9EADD3" w14:textId="77777777" w:rsidR="00976EE7" w:rsidRPr="00976EE7" w:rsidRDefault="00976EE7" w:rsidP="00976EE7">
      <w:pPr>
        <w:jc w:val="center"/>
        <w:rPr>
          <w:color w:val="FF0000"/>
          <w:sz w:val="28"/>
          <w:szCs w:val="28"/>
        </w:rPr>
      </w:pPr>
    </w:p>
    <w:p w14:paraId="7B7F674B" w14:textId="77777777" w:rsidR="00976EE7" w:rsidRPr="00976EE7" w:rsidRDefault="00976EE7" w:rsidP="00976EE7">
      <w:pPr>
        <w:jc w:val="center"/>
        <w:rPr>
          <w:color w:val="FF0000"/>
          <w:sz w:val="28"/>
          <w:szCs w:val="28"/>
        </w:rPr>
      </w:pPr>
    </w:p>
    <w:p w14:paraId="61AA9AF6" w14:textId="77777777" w:rsidR="00976EE7" w:rsidRPr="00976EE7" w:rsidRDefault="00976EE7" w:rsidP="00976EE7">
      <w:pPr>
        <w:jc w:val="center"/>
        <w:rPr>
          <w:color w:val="FF0000"/>
          <w:sz w:val="28"/>
          <w:szCs w:val="28"/>
        </w:rPr>
      </w:pPr>
    </w:p>
    <w:p w14:paraId="6907ACCD" w14:textId="77777777" w:rsidR="00976EE7" w:rsidRPr="00976EE7" w:rsidRDefault="00976EE7" w:rsidP="00976EE7">
      <w:pPr>
        <w:jc w:val="center"/>
        <w:rPr>
          <w:color w:val="FF0000"/>
          <w:sz w:val="28"/>
          <w:szCs w:val="28"/>
        </w:rPr>
      </w:pPr>
    </w:p>
    <w:p w14:paraId="667D21B7" w14:textId="77777777" w:rsidR="00976EE7" w:rsidRPr="00976EE7" w:rsidRDefault="00976EE7" w:rsidP="00976EE7">
      <w:pPr>
        <w:jc w:val="center"/>
        <w:rPr>
          <w:color w:val="FF0000"/>
          <w:sz w:val="28"/>
          <w:szCs w:val="28"/>
        </w:rPr>
      </w:pPr>
    </w:p>
    <w:p w14:paraId="6983633D" w14:textId="77777777" w:rsidR="00976EE7" w:rsidRPr="00976EE7" w:rsidRDefault="00976EE7" w:rsidP="00976EE7">
      <w:pPr>
        <w:jc w:val="center"/>
        <w:rPr>
          <w:color w:val="FF0000"/>
          <w:sz w:val="28"/>
          <w:szCs w:val="28"/>
        </w:rPr>
      </w:pPr>
    </w:p>
    <w:p w14:paraId="7082FB5E" w14:textId="77777777" w:rsidR="00976EE7" w:rsidRPr="00976EE7" w:rsidRDefault="00976EE7" w:rsidP="00976EE7">
      <w:pPr>
        <w:jc w:val="center"/>
        <w:rPr>
          <w:color w:val="FF0000"/>
          <w:sz w:val="28"/>
          <w:szCs w:val="28"/>
        </w:rPr>
      </w:pPr>
    </w:p>
    <w:p w14:paraId="6BF227AD" w14:textId="77777777" w:rsidR="00976EE7" w:rsidRPr="00976EE7" w:rsidRDefault="00976EE7" w:rsidP="00976EE7">
      <w:pPr>
        <w:jc w:val="center"/>
        <w:rPr>
          <w:color w:val="FF0000"/>
          <w:sz w:val="28"/>
          <w:szCs w:val="28"/>
        </w:rPr>
      </w:pPr>
    </w:p>
    <w:p w14:paraId="43E912A8" w14:textId="77777777" w:rsidR="00976EE7" w:rsidRPr="00976EE7" w:rsidRDefault="00976EE7" w:rsidP="00976EE7">
      <w:pPr>
        <w:jc w:val="center"/>
        <w:rPr>
          <w:color w:val="FF0000"/>
          <w:sz w:val="28"/>
          <w:szCs w:val="28"/>
        </w:rPr>
      </w:pPr>
    </w:p>
    <w:p w14:paraId="5F7D85C7" w14:textId="77777777" w:rsidR="00976EE7" w:rsidRPr="00976EE7" w:rsidRDefault="00976EE7" w:rsidP="00976EE7">
      <w:pPr>
        <w:jc w:val="center"/>
        <w:rPr>
          <w:color w:val="FF0000"/>
          <w:sz w:val="28"/>
          <w:szCs w:val="28"/>
        </w:rPr>
      </w:pPr>
    </w:p>
    <w:p w14:paraId="6D821FD2" w14:textId="77777777" w:rsidR="00976EE7" w:rsidRPr="00976EE7" w:rsidRDefault="00976EE7" w:rsidP="00976EE7">
      <w:pPr>
        <w:jc w:val="center"/>
        <w:rPr>
          <w:color w:val="FF0000"/>
          <w:sz w:val="28"/>
          <w:szCs w:val="28"/>
        </w:rPr>
      </w:pPr>
    </w:p>
    <w:p w14:paraId="340BB726" w14:textId="77777777" w:rsidR="00976EE7" w:rsidRPr="00976EE7" w:rsidRDefault="00976EE7" w:rsidP="00976EE7">
      <w:pPr>
        <w:jc w:val="center"/>
        <w:rPr>
          <w:color w:val="FF0000"/>
          <w:sz w:val="28"/>
          <w:szCs w:val="28"/>
        </w:rPr>
      </w:pPr>
    </w:p>
    <w:p w14:paraId="407DEA05" w14:textId="77777777" w:rsidR="00976EE7" w:rsidRPr="00976EE7" w:rsidRDefault="00976EE7" w:rsidP="00976EE7">
      <w:pPr>
        <w:jc w:val="center"/>
        <w:rPr>
          <w:color w:val="FF0000"/>
          <w:sz w:val="28"/>
          <w:szCs w:val="28"/>
        </w:rPr>
      </w:pPr>
    </w:p>
    <w:p w14:paraId="3987AB04" w14:textId="77777777" w:rsidR="00976EE7" w:rsidRPr="00976EE7" w:rsidRDefault="00976EE7" w:rsidP="00976EE7">
      <w:pPr>
        <w:jc w:val="center"/>
        <w:rPr>
          <w:color w:val="FF0000"/>
          <w:sz w:val="28"/>
          <w:szCs w:val="28"/>
        </w:rPr>
      </w:pPr>
    </w:p>
    <w:p w14:paraId="24B89331" w14:textId="77777777" w:rsidR="00976EE7" w:rsidRPr="00976EE7" w:rsidRDefault="00976EE7" w:rsidP="00976EE7">
      <w:pPr>
        <w:jc w:val="center"/>
        <w:rPr>
          <w:sz w:val="28"/>
          <w:szCs w:val="28"/>
        </w:rPr>
      </w:pPr>
      <w:r w:rsidRPr="00976EE7">
        <w:rPr>
          <w:sz w:val="28"/>
          <w:szCs w:val="28"/>
        </w:rPr>
        <w:lastRenderedPageBreak/>
        <w:t>Раздел 3. Перечень плановых мероприятий, направленных на улучшение качества питьевой воды и (или) качества очистки сточных вод</w:t>
      </w:r>
    </w:p>
    <w:p w14:paraId="57F3975D" w14:textId="77777777" w:rsidR="00976EE7" w:rsidRPr="00976EE7" w:rsidRDefault="00976EE7" w:rsidP="00976EE7">
      <w:pPr>
        <w:jc w:val="center"/>
        <w:rPr>
          <w:sz w:val="28"/>
          <w:szCs w:val="28"/>
        </w:rPr>
      </w:pPr>
    </w:p>
    <w:tbl>
      <w:tblPr>
        <w:tblStyle w:val="290"/>
        <w:tblW w:w="10884" w:type="dxa"/>
        <w:tblInd w:w="-998" w:type="dxa"/>
        <w:tblLayout w:type="fixed"/>
        <w:tblLook w:val="04A0" w:firstRow="1" w:lastRow="0" w:firstColumn="1" w:lastColumn="0" w:noHBand="0" w:noVBand="1"/>
      </w:tblPr>
      <w:tblGrid>
        <w:gridCol w:w="636"/>
        <w:gridCol w:w="3334"/>
        <w:gridCol w:w="992"/>
        <w:gridCol w:w="1451"/>
        <w:gridCol w:w="2660"/>
        <w:gridCol w:w="980"/>
        <w:gridCol w:w="831"/>
      </w:tblGrid>
      <w:tr w:rsidR="00976EE7" w:rsidRPr="00976EE7" w14:paraId="6DBBD786" w14:textId="77777777" w:rsidTr="00BD168F">
        <w:trPr>
          <w:trHeight w:val="706"/>
        </w:trPr>
        <w:tc>
          <w:tcPr>
            <w:tcW w:w="636" w:type="dxa"/>
            <w:vMerge w:val="restart"/>
            <w:vAlign w:val="center"/>
          </w:tcPr>
          <w:p w14:paraId="3702BF73" w14:textId="77777777" w:rsidR="00976EE7" w:rsidRPr="00976EE7" w:rsidRDefault="00976EE7" w:rsidP="00976EE7">
            <w:pPr>
              <w:jc w:val="center"/>
              <w:rPr>
                <w:sz w:val="28"/>
                <w:szCs w:val="28"/>
              </w:rPr>
            </w:pPr>
            <w:r w:rsidRPr="00976EE7">
              <w:rPr>
                <w:sz w:val="28"/>
                <w:szCs w:val="28"/>
              </w:rPr>
              <w:t>№ п/п</w:t>
            </w:r>
          </w:p>
        </w:tc>
        <w:tc>
          <w:tcPr>
            <w:tcW w:w="3334" w:type="dxa"/>
            <w:vMerge w:val="restart"/>
            <w:vAlign w:val="center"/>
          </w:tcPr>
          <w:p w14:paraId="7F77717F" w14:textId="77777777" w:rsidR="00976EE7" w:rsidRPr="00976EE7" w:rsidRDefault="00976EE7" w:rsidP="00976EE7">
            <w:pPr>
              <w:jc w:val="center"/>
              <w:rPr>
                <w:sz w:val="28"/>
                <w:szCs w:val="28"/>
              </w:rPr>
            </w:pPr>
            <w:r w:rsidRPr="00976EE7">
              <w:rPr>
                <w:sz w:val="28"/>
                <w:szCs w:val="28"/>
              </w:rPr>
              <w:t>Наименование мероприятия</w:t>
            </w:r>
          </w:p>
        </w:tc>
        <w:tc>
          <w:tcPr>
            <w:tcW w:w="992" w:type="dxa"/>
            <w:vMerge w:val="restart"/>
            <w:vAlign w:val="center"/>
          </w:tcPr>
          <w:p w14:paraId="244A035C" w14:textId="77777777" w:rsidR="00976EE7" w:rsidRPr="00976EE7" w:rsidRDefault="00976EE7" w:rsidP="00976EE7">
            <w:pPr>
              <w:jc w:val="center"/>
              <w:rPr>
                <w:sz w:val="28"/>
                <w:szCs w:val="28"/>
              </w:rPr>
            </w:pPr>
            <w:r w:rsidRPr="00976EE7">
              <w:rPr>
                <w:sz w:val="28"/>
                <w:szCs w:val="28"/>
              </w:rPr>
              <w:t>Срок реали-зации</w:t>
            </w:r>
          </w:p>
        </w:tc>
        <w:tc>
          <w:tcPr>
            <w:tcW w:w="1451" w:type="dxa"/>
            <w:vMerge w:val="restart"/>
          </w:tcPr>
          <w:p w14:paraId="466F9B64" w14:textId="77777777" w:rsidR="00976EE7" w:rsidRPr="00976EE7" w:rsidRDefault="00976EE7" w:rsidP="00976EE7">
            <w:pPr>
              <w:jc w:val="center"/>
              <w:rPr>
                <w:sz w:val="28"/>
                <w:szCs w:val="28"/>
              </w:rPr>
            </w:pPr>
            <w:r w:rsidRPr="00976EE7">
              <w:rPr>
                <w:sz w:val="28"/>
                <w:szCs w:val="28"/>
              </w:rPr>
              <w:t>Финан-совые потреб-ности, тыс. руб. (без НДС)</w:t>
            </w:r>
          </w:p>
        </w:tc>
        <w:tc>
          <w:tcPr>
            <w:tcW w:w="4471" w:type="dxa"/>
            <w:gridSpan w:val="3"/>
            <w:vAlign w:val="center"/>
          </w:tcPr>
          <w:p w14:paraId="42A9234B" w14:textId="77777777" w:rsidR="00976EE7" w:rsidRPr="00976EE7" w:rsidRDefault="00976EE7" w:rsidP="00976EE7">
            <w:pPr>
              <w:jc w:val="center"/>
              <w:rPr>
                <w:sz w:val="28"/>
                <w:szCs w:val="28"/>
              </w:rPr>
            </w:pPr>
            <w:r w:rsidRPr="00976EE7">
              <w:rPr>
                <w:sz w:val="28"/>
                <w:szCs w:val="28"/>
              </w:rPr>
              <w:t>Ожидаемый эффект</w:t>
            </w:r>
          </w:p>
        </w:tc>
      </w:tr>
      <w:tr w:rsidR="00976EE7" w:rsidRPr="00976EE7" w14:paraId="34690ACA" w14:textId="77777777" w:rsidTr="00BD168F">
        <w:trPr>
          <w:trHeight w:val="844"/>
        </w:trPr>
        <w:tc>
          <w:tcPr>
            <w:tcW w:w="636" w:type="dxa"/>
            <w:vMerge/>
          </w:tcPr>
          <w:p w14:paraId="5A48235E" w14:textId="77777777" w:rsidR="00976EE7" w:rsidRPr="00976EE7" w:rsidRDefault="00976EE7" w:rsidP="00976EE7">
            <w:pPr>
              <w:jc w:val="center"/>
              <w:rPr>
                <w:sz w:val="28"/>
                <w:szCs w:val="28"/>
              </w:rPr>
            </w:pPr>
          </w:p>
        </w:tc>
        <w:tc>
          <w:tcPr>
            <w:tcW w:w="3334" w:type="dxa"/>
            <w:vMerge/>
          </w:tcPr>
          <w:p w14:paraId="1C81B860" w14:textId="77777777" w:rsidR="00976EE7" w:rsidRPr="00976EE7" w:rsidRDefault="00976EE7" w:rsidP="00976EE7">
            <w:pPr>
              <w:jc w:val="center"/>
              <w:rPr>
                <w:sz w:val="28"/>
                <w:szCs w:val="28"/>
              </w:rPr>
            </w:pPr>
          </w:p>
        </w:tc>
        <w:tc>
          <w:tcPr>
            <w:tcW w:w="992" w:type="dxa"/>
            <w:vMerge/>
          </w:tcPr>
          <w:p w14:paraId="378AEB94" w14:textId="77777777" w:rsidR="00976EE7" w:rsidRPr="00976EE7" w:rsidRDefault="00976EE7" w:rsidP="00976EE7">
            <w:pPr>
              <w:jc w:val="center"/>
              <w:rPr>
                <w:sz w:val="28"/>
                <w:szCs w:val="28"/>
              </w:rPr>
            </w:pPr>
          </w:p>
        </w:tc>
        <w:tc>
          <w:tcPr>
            <w:tcW w:w="1451" w:type="dxa"/>
            <w:vMerge/>
          </w:tcPr>
          <w:p w14:paraId="677C6926" w14:textId="77777777" w:rsidR="00976EE7" w:rsidRPr="00976EE7" w:rsidRDefault="00976EE7" w:rsidP="00976EE7">
            <w:pPr>
              <w:jc w:val="center"/>
              <w:rPr>
                <w:sz w:val="28"/>
                <w:szCs w:val="28"/>
              </w:rPr>
            </w:pPr>
          </w:p>
        </w:tc>
        <w:tc>
          <w:tcPr>
            <w:tcW w:w="2660" w:type="dxa"/>
            <w:vAlign w:val="center"/>
          </w:tcPr>
          <w:p w14:paraId="2ADAD596" w14:textId="77777777" w:rsidR="00976EE7" w:rsidRPr="00976EE7" w:rsidRDefault="00976EE7" w:rsidP="00976EE7">
            <w:pPr>
              <w:jc w:val="center"/>
              <w:rPr>
                <w:sz w:val="28"/>
                <w:szCs w:val="28"/>
              </w:rPr>
            </w:pPr>
            <w:r w:rsidRPr="00976EE7">
              <w:rPr>
                <w:sz w:val="28"/>
                <w:szCs w:val="28"/>
              </w:rPr>
              <w:t>Наименование показателей</w:t>
            </w:r>
          </w:p>
        </w:tc>
        <w:tc>
          <w:tcPr>
            <w:tcW w:w="980" w:type="dxa"/>
            <w:vAlign w:val="center"/>
          </w:tcPr>
          <w:p w14:paraId="28409BDB" w14:textId="77777777" w:rsidR="00976EE7" w:rsidRPr="00976EE7" w:rsidRDefault="00976EE7" w:rsidP="00976EE7">
            <w:pPr>
              <w:jc w:val="center"/>
              <w:rPr>
                <w:sz w:val="28"/>
                <w:szCs w:val="28"/>
              </w:rPr>
            </w:pPr>
            <w:r w:rsidRPr="00976EE7">
              <w:rPr>
                <w:sz w:val="28"/>
                <w:szCs w:val="28"/>
              </w:rPr>
              <w:t>тыс. руб.</w:t>
            </w:r>
          </w:p>
        </w:tc>
        <w:tc>
          <w:tcPr>
            <w:tcW w:w="831" w:type="dxa"/>
            <w:vAlign w:val="center"/>
          </w:tcPr>
          <w:p w14:paraId="51A7FB85" w14:textId="77777777" w:rsidR="00976EE7" w:rsidRPr="00976EE7" w:rsidRDefault="00976EE7" w:rsidP="00976EE7">
            <w:pPr>
              <w:jc w:val="center"/>
              <w:rPr>
                <w:sz w:val="28"/>
                <w:szCs w:val="28"/>
              </w:rPr>
            </w:pPr>
            <w:r w:rsidRPr="00976EE7">
              <w:rPr>
                <w:sz w:val="28"/>
                <w:szCs w:val="28"/>
              </w:rPr>
              <w:t>%</w:t>
            </w:r>
          </w:p>
        </w:tc>
      </w:tr>
      <w:tr w:rsidR="00976EE7" w:rsidRPr="00976EE7" w14:paraId="059F82A3" w14:textId="77777777" w:rsidTr="00BD168F">
        <w:tc>
          <w:tcPr>
            <w:tcW w:w="10884" w:type="dxa"/>
            <w:gridSpan w:val="7"/>
          </w:tcPr>
          <w:p w14:paraId="3CCFA952" w14:textId="77777777" w:rsidR="00976EE7" w:rsidRPr="00976EE7" w:rsidRDefault="00976EE7" w:rsidP="00976EE7">
            <w:pPr>
              <w:ind w:left="360"/>
              <w:jc w:val="center"/>
              <w:rPr>
                <w:sz w:val="28"/>
                <w:szCs w:val="28"/>
              </w:rPr>
            </w:pPr>
            <w:r w:rsidRPr="00976EE7">
              <w:rPr>
                <w:sz w:val="28"/>
                <w:szCs w:val="28"/>
              </w:rPr>
              <w:t xml:space="preserve">1. Холодное водоснабжение </w:t>
            </w:r>
          </w:p>
        </w:tc>
      </w:tr>
      <w:tr w:rsidR="00976EE7" w:rsidRPr="00976EE7" w14:paraId="7498B9D9" w14:textId="77777777" w:rsidTr="00BD168F">
        <w:tc>
          <w:tcPr>
            <w:tcW w:w="636" w:type="dxa"/>
          </w:tcPr>
          <w:p w14:paraId="53636481" w14:textId="77777777" w:rsidR="00976EE7" w:rsidRPr="00976EE7" w:rsidRDefault="00976EE7" w:rsidP="00976EE7">
            <w:pPr>
              <w:jc w:val="center"/>
              <w:rPr>
                <w:sz w:val="28"/>
                <w:szCs w:val="28"/>
              </w:rPr>
            </w:pPr>
            <w:r w:rsidRPr="00976EE7">
              <w:rPr>
                <w:sz w:val="28"/>
                <w:szCs w:val="28"/>
              </w:rPr>
              <w:t>1.1.</w:t>
            </w:r>
          </w:p>
        </w:tc>
        <w:tc>
          <w:tcPr>
            <w:tcW w:w="3334" w:type="dxa"/>
          </w:tcPr>
          <w:p w14:paraId="27139908" w14:textId="77777777" w:rsidR="00976EE7" w:rsidRPr="00976EE7" w:rsidRDefault="00976EE7" w:rsidP="00976EE7">
            <w:pPr>
              <w:rPr>
                <w:sz w:val="28"/>
                <w:szCs w:val="28"/>
              </w:rPr>
            </w:pPr>
            <w:r w:rsidRPr="00976EE7">
              <w:rPr>
                <w:sz w:val="28"/>
                <w:szCs w:val="28"/>
              </w:rPr>
              <w:t>Капитальный ремонт</w:t>
            </w:r>
          </w:p>
        </w:tc>
        <w:tc>
          <w:tcPr>
            <w:tcW w:w="992" w:type="dxa"/>
          </w:tcPr>
          <w:p w14:paraId="35E29E86" w14:textId="77777777" w:rsidR="00976EE7" w:rsidRPr="00976EE7" w:rsidRDefault="00976EE7" w:rsidP="00976EE7">
            <w:pPr>
              <w:jc w:val="center"/>
              <w:rPr>
                <w:sz w:val="28"/>
                <w:szCs w:val="28"/>
              </w:rPr>
            </w:pPr>
            <w:r w:rsidRPr="00976EE7">
              <w:rPr>
                <w:sz w:val="28"/>
                <w:szCs w:val="28"/>
              </w:rPr>
              <w:t>2024</w:t>
            </w:r>
          </w:p>
        </w:tc>
        <w:tc>
          <w:tcPr>
            <w:tcW w:w="1451" w:type="dxa"/>
          </w:tcPr>
          <w:p w14:paraId="51E8539E" w14:textId="77777777" w:rsidR="00976EE7" w:rsidRPr="00976EE7" w:rsidRDefault="00976EE7" w:rsidP="00976EE7">
            <w:pPr>
              <w:jc w:val="center"/>
              <w:rPr>
                <w:sz w:val="28"/>
                <w:szCs w:val="28"/>
              </w:rPr>
            </w:pPr>
            <w:r w:rsidRPr="00976EE7">
              <w:rPr>
                <w:sz w:val="28"/>
                <w:szCs w:val="28"/>
              </w:rPr>
              <w:t>-</w:t>
            </w:r>
          </w:p>
        </w:tc>
        <w:tc>
          <w:tcPr>
            <w:tcW w:w="2660" w:type="dxa"/>
            <w:vMerge w:val="restart"/>
            <w:vAlign w:val="center"/>
          </w:tcPr>
          <w:p w14:paraId="58DCC58A" w14:textId="77777777" w:rsidR="00976EE7" w:rsidRPr="00976EE7" w:rsidRDefault="00976EE7" w:rsidP="00976EE7">
            <w:pPr>
              <w:jc w:val="center"/>
              <w:rPr>
                <w:sz w:val="28"/>
                <w:szCs w:val="28"/>
              </w:rPr>
            </w:pPr>
            <w:r w:rsidRPr="00976EE7">
              <w:rPr>
                <w:sz w:val="28"/>
                <w:szCs w:val="28"/>
              </w:rPr>
              <w:t>-</w:t>
            </w:r>
          </w:p>
        </w:tc>
        <w:tc>
          <w:tcPr>
            <w:tcW w:w="980" w:type="dxa"/>
          </w:tcPr>
          <w:p w14:paraId="2893239D" w14:textId="77777777" w:rsidR="00976EE7" w:rsidRPr="00976EE7" w:rsidRDefault="00976EE7" w:rsidP="00976EE7">
            <w:pPr>
              <w:jc w:val="center"/>
              <w:rPr>
                <w:sz w:val="28"/>
                <w:szCs w:val="28"/>
              </w:rPr>
            </w:pPr>
            <w:r w:rsidRPr="00976EE7">
              <w:rPr>
                <w:sz w:val="28"/>
                <w:szCs w:val="28"/>
              </w:rPr>
              <w:t>-</w:t>
            </w:r>
          </w:p>
        </w:tc>
        <w:tc>
          <w:tcPr>
            <w:tcW w:w="831" w:type="dxa"/>
          </w:tcPr>
          <w:p w14:paraId="2FCA07C4" w14:textId="77777777" w:rsidR="00976EE7" w:rsidRPr="00976EE7" w:rsidRDefault="00976EE7" w:rsidP="00976EE7">
            <w:pPr>
              <w:jc w:val="center"/>
              <w:rPr>
                <w:sz w:val="28"/>
                <w:szCs w:val="28"/>
              </w:rPr>
            </w:pPr>
            <w:r w:rsidRPr="00976EE7">
              <w:rPr>
                <w:sz w:val="28"/>
                <w:szCs w:val="28"/>
              </w:rPr>
              <w:t>-</w:t>
            </w:r>
          </w:p>
        </w:tc>
      </w:tr>
      <w:tr w:rsidR="00976EE7" w:rsidRPr="00976EE7" w14:paraId="2929C34C" w14:textId="77777777" w:rsidTr="00BD168F">
        <w:tc>
          <w:tcPr>
            <w:tcW w:w="636" w:type="dxa"/>
          </w:tcPr>
          <w:p w14:paraId="221EBD42" w14:textId="77777777" w:rsidR="00976EE7" w:rsidRPr="00976EE7" w:rsidRDefault="00976EE7" w:rsidP="00976EE7">
            <w:pPr>
              <w:jc w:val="center"/>
              <w:rPr>
                <w:sz w:val="28"/>
                <w:szCs w:val="28"/>
              </w:rPr>
            </w:pPr>
            <w:r w:rsidRPr="00976EE7">
              <w:rPr>
                <w:sz w:val="28"/>
                <w:szCs w:val="28"/>
              </w:rPr>
              <w:t>1.2.</w:t>
            </w:r>
          </w:p>
        </w:tc>
        <w:tc>
          <w:tcPr>
            <w:tcW w:w="3334" w:type="dxa"/>
          </w:tcPr>
          <w:p w14:paraId="104F5789" w14:textId="77777777" w:rsidR="00976EE7" w:rsidRPr="00976EE7" w:rsidRDefault="00976EE7" w:rsidP="00976EE7">
            <w:pPr>
              <w:rPr>
                <w:sz w:val="28"/>
                <w:szCs w:val="28"/>
              </w:rPr>
            </w:pPr>
            <w:r w:rsidRPr="00976EE7">
              <w:rPr>
                <w:sz w:val="28"/>
                <w:szCs w:val="28"/>
              </w:rPr>
              <w:t>Капитальный ремонт</w:t>
            </w:r>
          </w:p>
        </w:tc>
        <w:tc>
          <w:tcPr>
            <w:tcW w:w="992" w:type="dxa"/>
          </w:tcPr>
          <w:p w14:paraId="4EDDCBFB" w14:textId="77777777" w:rsidR="00976EE7" w:rsidRPr="00976EE7" w:rsidRDefault="00976EE7" w:rsidP="00976EE7">
            <w:pPr>
              <w:jc w:val="center"/>
              <w:rPr>
                <w:sz w:val="28"/>
                <w:szCs w:val="28"/>
              </w:rPr>
            </w:pPr>
            <w:r w:rsidRPr="00976EE7">
              <w:rPr>
                <w:sz w:val="28"/>
                <w:szCs w:val="28"/>
              </w:rPr>
              <w:t>2025</w:t>
            </w:r>
          </w:p>
        </w:tc>
        <w:tc>
          <w:tcPr>
            <w:tcW w:w="1451" w:type="dxa"/>
          </w:tcPr>
          <w:p w14:paraId="2DE73247" w14:textId="77777777" w:rsidR="00976EE7" w:rsidRPr="00976EE7" w:rsidRDefault="00976EE7" w:rsidP="00976EE7">
            <w:pPr>
              <w:jc w:val="center"/>
              <w:rPr>
                <w:sz w:val="28"/>
                <w:szCs w:val="28"/>
              </w:rPr>
            </w:pPr>
            <w:r w:rsidRPr="00976EE7">
              <w:rPr>
                <w:sz w:val="28"/>
                <w:szCs w:val="28"/>
              </w:rPr>
              <w:t>-</w:t>
            </w:r>
          </w:p>
        </w:tc>
        <w:tc>
          <w:tcPr>
            <w:tcW w:w="2660" w:type="dxa"/>
            <w:vMerge/>
          </w:tcPr>
          <w:p w14:paraId="19809C52" w14:textId="77777777" w:rsidR="00976EE7" w:rsidRPr="00976EE7" w:rsidRDefault="00976EE7" w:rsidP="00976EE7">
            <w:pPr>
              <w:jc w:val="center"/>
              <w:rPr>
                <w:sz w:val="28"/>
                <w:szCs w:val="28"/>
              </w:rPr>
            </w:pPr>
          </w:p>
        </w:tc>
        <w:tc>
          <w:tcPr>
            <w:tcW w:w="980" w:type="dxa"/>
          </w:tcPr>
          <w:p w14:paraId="75F9B70C" w14:textId="77777777" w:rsidR="00976EE7" w:rsidRPr="00976EE7" w:rsidRDefault="00976EE7" w:rsidP="00976EE7">
            <w:pPr>
              <w:jc w:val="center"/>
              <w:rPr>
                <w:sz w:val="28"/>
                <w:szCs w:val="28"/>
              </w:rPr>
            </w:pPr>
            <w:r w:rsidRPr="00976EE7">
              <w:rPr>
                <w:sz w:val="28"/>
                <w:szCs w:val="28"/>
              </w:rPr>
              <w:t>-</w:t>
            </w:r>
          </w:p>
        </w:tc>
        <w:tc>
          <w:tcPr>
            <w:tcW w:w="831" w:type="dxa"/>
          </w:tcPr>
          <w:p w14:paraId="07F04F95" w14:textId="77777777" w:rsidR="00976EE7" w:rsidRPr="00976EE7" w:rsidRDefault="00976EE7" w:rsidP="00976EE7">
            <w:pPr>
              <w:jc w:val="center"/>
              <w:rPr>
                <w:sz w:val="28"/>
                <w:szCs w:val="28"/>
              </w:rPr>
            </w:pPr>
            <w:r w:rsidRPr="00976EE7">
              <w:rPr>
                <w:sz w:val="28"/>
                <w:szCs w:val="28"/>
              </w:rPr>
              <w:t>-</w:t>
            </w:r>
          </w:p>
        </w:tc>
      </w:tr>
      <w:tr w:rsidR="00976EE7" w:rsidRPr="00976EE7" w14:paraId="35B70874" w14:textId="77777777" w:rsidTr="00BD168F">
        <w:tc>
          <w:tcPr>
            <w:tcW w:w="636" w:type="dxa"/>
          </w:tcPr>
          <w:p w14:paraId="42360EFB" w14:textId="77777777" w:rsidR="00976EE7" w:rsidRPr="00976EE7" w:rsidRDefault="00976EE7" w:rsidP="00976EE7">
            <w:pPr>
              <w:jc w:val="center"/>
              <w:rPr>
                <w:sz w:val="28"/>
                <w:szCs w:val="28"/>
              </w:rPr>
            </w:pPr>
            <w:r w:rsidRPr="00976EE7">
              <w:rPr>
                <w:sz w:val="28"/>
                <w:szCs w:val="28"/>
              </w:rPr>
              <w:t>1.3.</w:t>
            </w:r>
          </w:p>
        </w:tc>
        <w:tc>
          <w:tcPr>
            <w:tcW w:w="3334" w:type="dxa"/>
          </w:tcPr>
          <w:p w14:paraId="2EE97AE4" w14:textId="77777777" w:rsidR="00976EE7" w:rsidRPr="00976EE7" w:rsidRDefault="00976EE7" w:rsidP="00976EE7">
            <w:pPr>
              <w:rPr>
                <w:sz w:val="28"/>
                <w:szCs w:val="28"/>
              </w:rPr>
            </w:pPr>
            <w:r w:rsidRPr="00976EE7">
              <w:rPr>
                <w:sz w:val="28"/>
                <w:szCs w:val="28"/>
              </w:rPr>
              <w:t>Капитальный ремонт</w:t>
            </w:r>
          </w:p>
        </w:tc>
        <w:tc>
          <w:tcPr>
            <w:tcW w:w="992" w:type="dxa"/>
          </w:tcPr>
          <w:p w14:paraId="4E1C5026" w14:textId="77777777" w:rsidR="00976EE7" w:rsidRPr="00976EE7" w:rsidRDefault="00976EE7" w:rsidP="00976EE7">
            <w:pPr>
              <w:jc w:val="center"/>
              <w:rPr>
                <w:sz w:val="28"/>
                <w:szCs w:val="28"/>
              </w:rPr>
            </w:pPr>
            <w:r w:rsidRPr="00976EE7">
              <w:rPr>
                <w:sz w:val="28"/>
                <w:szCs w:val="28"/>
              </w:rPr>
              <w:t>2026</w:t>
            </w:r>
          </w:p>
        </w:tc>
        <w:tc>
          <w:tcPr>
            <w:tcW w:w="1451" w:type="dxa"/>
          </w:tcPr>
          <w:p w14:paraId="2F3B9B0C" w14:textId="77777777" w:rsidR="00976EE7" w:rsidRPr="00976EE7" w:rsidRDefault="00976EE7" w:rsidP="00976EE7">
            <w:pPr>
              <w:jc w:val="center"/>
              <w:rPr>
                <w:sz w:val="28"/>
                <w:szCs w:val="28"/>
              </w:rPr>
            </w:pPr>
            <w:r w:rsidRPr="00976EE7">
              <w:rPr>
                <w:sz w:val="28"/>
                <w:szCs w:val="28"/>
              </w:rPr>
              <w:t>-</w:t>
            </w:r>
          </w:p>
        </w:tc>
        <w:tc>
          <w:tcPr>
            <w:tcW w:w="2660" w:type="dxa"/>
            <w:vMerge/>
          </w:tcPr>
          <w:p w14:paraId="1CB7DBA6" w14:textId="77777777" w:rsidR="00976EE7" w:rsidRPr="00976EE7" w:rsidRDefault="00976EE7" w:rsidP="00976EE7">
            <w:pPr>
              <w:jc w:val="center"/>
              <w:rPr>
                <w:sz w:val="28"/>
                <w:szCs w:val="28"/>
              </w:rPr>
            </w:pPr>
          </w:p>
        </w:tc>
        <w:tc>
          <w:tcPr>
            <w:tcW w:w="980" w:type="dxa"/>
          </w:tcPr>
          <w:p w14:paraId="5472434C" w14:textId="77777777" w:rsidR="00976EE7" w:rsidRPr="00976EE7" w:rsidRDefault="00976EE7" w:rsidP="00976EE7">
            <w:pPr>
              <w:jc w:val="center"/>
              <w:rPr>
                <w:sz w:val="28"/>
                <w:szCs w:val="28"/>
              </w:rPr>
            </w:pPr>
            <w:r w:rsidRPr="00976EE7">
              <w:rPr>
                <w:sz w:val="28"/>
                <w:szCs w:val="28"/>
              </w:rPr>
              <w:t>-</w:t>
            </w:r>
          </w:p>
        </w:tc>
        <w:tc>
          <w:tcPr>
            <w:tcW w:w="831" w:type="dxa"/>
          </w:tcPr>
          <w:p w14:paraId="3E8CAC33" w14:textId="77777777" w:rsidR="00976EE7" w:rsidRPr="00976EE7" w:rsidRDefault="00976EE7" w:rsidP="00976EE7">
            <w:pPr>
              <w:jc w:val="center"/>
              <w:rPr>
                <w:sz w:val="28"/>
                <w:szCs w:val="28"/>
              </w:rPr>
            </w:pPr>
            <w:r w:rsidRPr="00976EE7">
              <w:rPr>
                <w:sz w:val="28"/>
                <w:szCs w:val="28"/>
              </w:rPr>
              <w:t>-</w:t>
            </w:r>
          </w:p>
        </w:tc>
      </w:tr>
      <w:tr w:rsidR="00976EE7" w:rsidRPr="00976EE7" w14:paraId="6A444B88" w14:textId="77777777" w:rsidTr="00BD168F">
        <w:tc>
          <w:tcPr>
            <w:tcW w:w="636" w:type="dxa"/>
          </w:tcPr>
          <w:p w14:paraId="49CC2182" w14:textId="77777777" w:rsidR="00976EE7" w:rsidRPr="00976EE7" w:rsidRDefault="00976EE7" w:rsidP="00976EE7">
            <w:pPr>
              <w:jc w:val="center"/>
              <w:rPr>
                <w:sz w:val="28"/>
                <w:szCs w:val="28"/>
              </w:rPr>
            </w:pPr>
            <w:r w:rsidRPr="00976EE7">
              <w:rPr>
                <w:sz w:val="28"/>
                <w:szCs w:val="28"/>
              </w:rPr>
              <w:t>1.4.</w:t>
            </w:r>
          </w:p>
        </w:tc>
        <w:tc>
          <w:tcPr>
            <w:tcW w:w="3334" w:type="dxa"/>
          </w:tcPr>
          <w:p w14:paraId="372E4A20" w14:textId="77777777" w:rsidR="00976EE7" w:rsidRPr="00976EE7" w:rsidRDefault="00976EE7" w:rsidP="00976EE7">
            <w:pPr>
              <w:rPr>
                <w:sz w:val="28"/>
                <w:szCs w:val="28"/>
              </w:rPr>
            </w:pPr>
            <w:r w:rsidRPr="00976EE7">
              <w:rPr>
                <w:sz w:val="28"/>
                <w:szCs w:val="28"/>
              </w:rPr>
              <w:t>Капитальный ремонт</w:t>
            </w:r>
          </w:p>
        </w:tc>
        <w:tc>
          <w:tcPr>
            <w:tcW w:w="992" w:type="dxa"/>
          </w:tcPr>
          <w:p w14:paraId="05DE758F" w14:textId="77777777" w:rsidR="00976EE7" w:rsidRPr="00976EE7" w:rsidRDefault="00976EE7" w:rsidP="00976EE7">
            <w:pPr>
              <w:jc w:val="center"/>
              <w:rPr>
                <w:sz w:val="28"/>
                <w:szCs w:val="28"/>
              </w:rPr>
            </w:pPr>
            <w:r w:rsidRPr="00976EE7">
              <w:rPr>
                <w:sz w:val="28"/>
                <w:szCs w:val="28"/>
              </w:rPr>
              <w:t>2027</w:t>
            </w:r>
          </w:p>
        </w:tc>
        <w:tc>
          <w:tcPr>
            <w:tcW w:w="1451" w:type="dxa"/>
          </w:tcPr>
          <w:p w14:paraId="4250B0D0" w14:textId="77777777" w:rsidR="00976EE7" w:rsidRPr="00976EE7" w:rsidRDefault="00976EE7" w:rsidP="00976EE7">
            <w:pPr>
              <w:jc w:val="center"/>
              <w:rPr>
                <w:sz w:val="28"/>
                <w:szCs w:val="28"/>
              </w:rPr>
            </w:pPr>
            <w:r w:rsidRPr="00976EE7">
              <w:rPr>
                <w:sz w:val="28"/>
                <w:szCs w:val="28"/>
              </w:rPr>
              <w:t>-</w:t>
            </w:r>
          </w:p>
        </w:tc>
        <w:tc>
          <w:tcPr>
            <w:tcW w:w="2660" w:type="dxa"/>
            <w:vMerge/>
          </w:tcPr>
          <w:p w14:paraId="2C9BE871" w14:textId="77777777" w:rsidR="00976EE7" w:rsidRPr="00976EE7" w:rsidRDefault="00976EE7" w:rsidP="00976EE7">
            <w:pPr>
              <w:jc w:val="center"/>
              <w:rPr>
                <w:sz w:val="28"/>
                <w:szCs w:val="28"/>
              </w:rPr>
            </w:pPr>
          </w:p>
        </w:tc>
        <w:tc>
          <w:tcPr>
            <w:tcW w:w="980" w:type="dxa"/>
          </w:tcPr>
          <w:p w14:paraId="7430F876" w14:textId="77777777" w:rsidR="00976EE7" w:rsidRPr="00976EE7" w:rsidRDefault="00976EE7" w:rsidP="00976EE7">
            <w:pPr>
              <w:jc w:val="center"/>
              <w:rPr>
                <w:sz w:val="28"/>
                <w:szCs w:val="28"/>
              </w:rPr>
            </w:pPr>
            <w:r w:rsidRPr="00976EE7">
              <w:rPr>
                <w:sz w:val="28"/>
                <w:szCs w:val="28"/>
              </w:rPr>
              <w:t>-</w:t>
            </w:r>
          </w:p>
        </w:tc>
        <w:tc>
          <w:tcPr>
            <w:tcW w:w="831" w:type="dxa"/>
          </w:tcPr>
          <w:p w14:paraId="15B8B6AA" w14:textId="77777777" w:rsidR="00976EE7" w:rsidRPr="00976EE7" w:rsidRDefault="00976EE7" w:rsidP="00976EE7">
            <w:pPr>
              <w:jc w:val="center"/>
              <w:rPr>
                <w:sz w:val="28"/>
                <w:szCs w:val="28"/>
              </w:rPr>
            </w:pPr>
            <w:r w:rsidRPr="00976EE7">
              <w:rPr>
                <w:sz w:val="28"/>
                <w:szCs w:val="28"/>
              </w:rPr>
              <w:t>-</w:t>
            </w:r>
          </w:p>
        </w:tc>
      </w:tr>
      <w:tr w:rsidR="00976EE7" w:rsidRPr="00976EE7" w14:paraId="2FC84C5A" w14:textId="77777777" w:rsidTr="00BD168F">
        <w:tc>
          <w:tcPr>
            <w:tcW w:w="636" w:type="dxa"/>
          </w:tcPr>
          <w:p w14:paraId="59128DF3" w14:textId="77777777" w:rsidR="00976EE7" w:rsidRPr="00976EE7" w:rsidRDefault="00976EE7" w:rsidP="00976EE7">
            <w:pPr>
              <w:jc w:val="center"/>
              <w:rPr>
                <w:sz w:val="28"/>
                <w:szCs w:val="28"/>
              </w:rPr>
            </w:pPr>
            <w:r w:rsidRPr="00976EE7">
              <w:rPr>
                <w:sz w:val="28"/>
                <w:szCs w:val="28"/>
              </w:rPr>
              <w:t>1.5.</w:t>
            </w:r>
          </w:p>
        </w:tc>
        <w:tc>
          <w:tcPr>
            <w:tcW w:w="3334" w:type="dxa"/>
          </w:tcPr>
          <w:p w14:paraId="37DC928C" w14:textId="77777777" w:rsidR="00976EE7" w:rsidRPr="00976EE7" w:rsidRDefault="00976EE7" w:rsidP="00976EE7">
            <w:pPr>
              <w:rPr>
                <w:sz w:val="28"/>
                <w:szCs w:val="28"/>
              </w:rPr>
            </w:pPr>
            <w:r w:rsidRPr="00976EE7">
              <w:rPr>
                <w:sz w:val="28"/>
                <w:szCs w:val="28"/>
              </w:rPr>
              <w:t>Капитальный ремонт</w:t>
            </w:r>
          </w:p>
        </w:tc>
        <w:tc>
          <w:tcPr>
            <w:tcW w:w="992" w:type="dxa"/>
          </w:tcPr>
          <w:p w14:paraId="23EED496" w14:textId="77777777" w:rsidR="00976EE7" w:rsidRPr="00976EE7" w:rsidRDefault="00976EE7" w:rsidP="00976EE7">
            <w:pPr>
              <w:jc w:val="center"/>
              <w:rPr>
                <w:sz w:val="28"/>
                <w:szCs w:val="28"/>
              </w:rPr>
            </w:pPr>
            <w:r w:rsidRPr="00976EE7">
              <w:rPr>
                <w:sz w:val="28"/>
                <w:szCs w:val="28"/>
              </w:rPr>
              <w:t>2028</w:t>
            </w:r>
          </w:p>
        </w:tc>
        <w:tc>
          <w:tcPr>
            <w:tcW w:w="1451" w:type="dxa"/>
          </w:tcPr>
          <w:p w14:paraId="1C5E3C29" w14:textId="77777777" w:rsidR="00976EE7" w:rsidRPr="00976EE7" w:rsidRDefault="00976EE7" w:rsidP="00976EE7">
            <w:pPr>
              <w:jc w:val="center"/>
              <w:rPr>
                <w:sz w:val="28"/>
                <w:szCs w:val="28"/>
              </w:rPr>
            </w:pPr>
            <w:r w:rsidRPr="00976EE7">
              <w:rPr>
                <w:sz w:val="28"/>
                <w:szCs w:val="28"/>
              </w:rPr>
              <w:t>-</w:t>
            </w:r>
          </w:p>
        </w:tc>
        <w:tc>
          <w:tcPr>
            <w:tcW w:w="2660" w:type="dxa"/>
            <w:vMerge/>
          </w:tcPr>
          <w:p w14:paraId="6636B72D" w14:textId="77777777" w:rsidR="00976EE7" w:rsidRPr="00976EE7" w:rsidRDefault="00976EE7" w:rsidP="00976EE7">
            <w:pPr>
              <w:jc w:val="center"/>
              <w:rPr>
                <w:sz w:val="28"/>
                <w:szCs w:val="28"/>
              </w:rPr>
            </w:pPr>
          </w:p>
        </w:tc>
        <w:tc>
          <w:tcPr>
            <w:tcW w:w="980" w:type="dxa"/>
          </w:tcPr>
          <w:p w14:paraId="5C1E21B9" w14:textId="77777777" w:rsidR="00976EE7" w:rsidRPr="00976EE7" w:rsidRDefault="00976EE7" w:rsidP="00976EE7">
            <w:pPr>
              <w:jc w:val="center"/>
              <w:rPr>
                <w:sz w:val="28"/>
                <w:szCs w:val="28"/>
              </w:rPr>
            </w:pPr>
            <w:r w:rsidRPr="00976EE7">
              <w:rPr>
                <w:sz w:val="28"/>
                <w:szCs w:val="28"/>
              </w:rPr>
              <w:t>-</w:t>
            </w:r>
          </w:p>
        </w:tc>
        <w:tc>
          <w:tcPr>
            <w:tcW w:w="831" w:type="dxa"/>
          </w:tcPr>
          <w:p w14:paraId="0B009106" w14:textId="77777777" w:rsidR="00976EE7" w:rsidRPr="00976EE7" w:rsidRDefault="00976EE7" w:rsidP="00976EE7">
            <w:pPr>
              <w:jc w:val="center"/>
              <w:rPr>
                <w:sz w:val="28"/>
                <w:szCs w:val="28"/>
              </w:rPr>
            </w:pPr>
            <w:r w:rsidRPr="00976EE7">
              <w:rPr>
                <w:sz w:val="28"/>
                <w:szCs w:val="28"/>
              </w:rPr>
              <w:t>-</w:t>
            </w:r>
          </w:p>
        </w:tc>
      </w:tr>
      <w:tr w:rsidR="00976EE7" w:rsidRPr="00976EE7" w14:paraId="180385E7" w14:textId="77777777" w:rsidTr="00BD168F">
        <w:tc>
          <w:tcPr>
            <w:tcW w:w="10884" w:type="dxa"/>
            <w:gridSpan w:val="7"/>
          </w:tcPr>
          <w:p w14:paraId="3225E2E0" w14:textId="77777777" w:rsidR="00976EE7" w:rsidRPr="00976EE7" w:rsidRDefault="00976EE7" w:rsidP="00976EE7">
            <w:pPr>
              <w:ind w:left="720"/>
              <w:contextualSpacing/>
              <w:jc w:val="center"/>
              <w:rPr>
                <w:sz w:val="28"/>
                <w:szCs w:val="28"/>
              </w:rPr>
            </w:pPr>
            <w:r w:rsidRPr="00976EE7">
              <w:rPr>
                <w:sz w:val="28"/>
                <w:szCs w:val="28"/>
              </w:rPr>
              <w:t>2. Водоотведение сточных вод, отводимых потребителями</w:t>
            </w:r>
          </w:p>
          <w:p w14:paraId="727D7E78" w14:textId="77777777" w:rsidR="00976EE7" w:rsidRPr="00976EE7" w:rsidRDefault="00976EE7" w:rsidP="00976EE7">
            <w:pPr>
              <w:ind w:left="720"/>
              <w:contextualSpacing/>
              <w:jc w:val="center"/>
              <w:rPr>
                <w:sz w:val="28"/>
                <w:szCs w:val="28"/>
              </w:rPr>
            </w:pPr>
            <w:r w:rsidRPr="00976EE7">
              <w:rPr>
                <w:sz w:val="28"/>
                <w:szCs w:val="28"/>
              </w:rPr>
              <w:t>за исключением потребителей, отводящих сточные воды в камеру гашения</w:t>
            </w:r>
          </w:p>
          <w:p w14:paraId="5369AC4A" w14:textId="77777777" w:rsidR="00976EE7" w:rsidRPr="00976EE7" w:rsidRDefault="00976EE7" w:rsidP="00976EE7">
            <w:pPr>
              <w:ind w:left="720"/>
              <w:contextualSpacing/>
              <w:jc w:val="center"/>
              <w:rPr>
                <w:sz w:val="28"/>
                <w:szCs w:val="28"/>
              </w:rPr>
            </w:pPr>
            <w:r w:rsidRPr="00976EE7">
              <w:rPr>
                <w:sz w:val="28"/>
                <w:szCs w:val="28"/>
              </w:rPr>
              <w:t>по ул. Волгоградской, 45 канализационного коллектора ДУ-1000 мм</w:t>
            </w:r>
          </w:p>
        </w:tc>
      </w:tr>
      <w:tr w:rsidR="00976EE7" w:rsidRPr="00976EE7" w14:paraId="192CE44F" w14:textId="77777777" w:rsidTr="00BD168F">
        <w:tc>
          <w:tcPr>
            <w:tcW w:w="636" w:type="dxa"/>
          </w:tcPr>
          <w:p w14:paraId="5A349B6D" w14:textId="77777777" w:rsidR="00976EE7" w:rsidRPr="00976EE7" w:rsidRDefault="00976EE7" w:rsidP="00976EE7">
            <w:pPr>
              <w:jc w:val="center"/>
              <w:rPr>
                <w:sz w:val="28"/>
                <w:szCs w:val="28"/>
              </w:rPr>
            </w:pPr>
            <w:r w:rsidRPr="00976EE7">
              <w:rPr>
                <w:sz w:val="28"/>
                <w:szCs w:val="28"/>
              </w:rPr>
              <w:t>2.1.</w:t>
            </w:r>
          </w:p>
        </w:tc>
        <w:tc>
          <w:tcPr>
            <w:tcW w:w="3334" w:type="dxa"/>
          </w:tcPr>
          <w:p w14:paraId="2F3B7A64" w14:textId="77777777" w:rsidR="00976EE7" w:rsidRPr="00976EE7" w:rsidRDefault="00976EE7" w:rsidP="00976EE7">
            <w:pPr>
              <w:rPr>
                <w:sz w:val="28"/>
                <w:szCs w:val="28"/>
              </w:rPr>
            </w:pPr>
            <w:r w:rsidRPr="00976EE7">
              <w:rPr>
                <w:sz w:val="28"/>
                <w:szCs w:val="28"/>
              </w:rPr>
              <w:t>Капитальный ремонт</w:t>
            </w:r>
          </w:p>
        </w:tc>
        <w:tc>
          <w:tcPr>
            <w:tcW w:w="992" w:type="dxa"/>
          </w:tcPr>
          <w:p w14:paraId="17D32759" w14:textId="77777777" w:rsidR="00976EE7" w:rsidRPr="00976EE7" w:rsidRDefault="00976EE7" w:rsidP="00976EE7">
            <w:pPr>
              <w:jc w:val="center"/>
              <w:rPr>
                <w:sz w:val="28"/>
                <w:szCs w:val="28"/>
              </w:rPr>
            </w:pPr>
            <w:r w:rsidRPr="00976EE7">
              <w:rPr>
                <w:sz w:val="28"/>
                <w:szCs w:val="28"/>
              </w:rPr>
              <w:t>2024</w:t>
            </w:r>
          </w:p>
        </w:tc>
        <w:tc>
          <w:tcPr>
            <w:tcW w:w="1451" w:type="dxa"/>
          </w:tcPr>
          <w:p w14:paraId="1A992CB8" w14:textId="77777777" w:rsidR="00976EE7" w:rsidRPr="00976EE7" w:rsidRDefault="00976EE7" w:rsidP="00976EE7">
            <w:pPr>
              <w:jc w:val="center"/>
              <w:rPr>
                <w:sz w:val="28"/>
                <w:szCs w:val="28"/>
              </w:rPr>
            </w:pPr>
            <w:r w:rsidRPr="00976EE7">
              <w:rPr>
                <w:sz w:val="28"/>
                <w:szCs w:val="28"/>
              </w:rPr>
              <w:t>-</w:t>
            </w:r>
          </w:p>
        </w:tc>
        <w:tc>
          <w:tcPr>
            <w:tcW w:w="2660" w:type="dxa"/>
            <w:vMerge w:val="restart"/>
            <w:vAlign w:val="center"/>
          </w:tcPr>
          <w:p w14:paraId="015548D8" w14:textId="77777777" w:rsidR="00976EE7" w:rsidRPr="00976EE7" w:rsidRDefault="00976EE7" w:rsidP="00976EE7">
            <w:pPr>
              <w:jc w:val="center"/>
              <w:rPr>
                <w:sz w:val="28"/>
                <w:szCs w:val="28"/>
              </w:rPr>
            </w:pPr>
            <w:r w:rsidRPr="00976EE7">
              <w:rPr>
                <w:sz w:val="28"/>
                <w:szCs w:val="28"/>
              </w:rPr>
              <w:t>-</w:t>
            </w:r>
          </w:p>
        </w:tc>
        <w:tc>
          <w:tcPr>
            <w:tcW w:w="980" w:type="dxa"/>
          </w:tcPr>
          <w:p w14:paraId="3FD82A36" w14:textId="77777777" w:rsidR="00976EE7" w:rsidRPr="00976EE7" w:rsidRDefault="00976EE7" w:rsidP="00976EE7">
            <w:pPr>
              <w:jc w:val="center"/>
              <w:rPr>
                <w:sz w:val="28"/>
                <w:szCs w:val="28"/>
              </w:rPr>
            </w:pPr>
            <w:r w:rsidRPr="00976EE7">
              <w:rPr>
                <w:sz w:val="28"/>
                <w:szCs w:val="28"/>
              </w:rPr>
              <w:t>-</w:t>
            </w:r>
          </w:p>
        </w:tc>
        <w:tc>
          <w:tcPr>
            <w:tcW w:w="831" w:type="dxa"/>
          </w:tcPr>
          <w:p w14:paraId="62D825BE" w14:textId="77777777" w:rsidR="00976EE7" w:rsidRPr="00976EE7" w:rsidRDefault="00976EE7" w:rsidP="00976EE7">
            <w:pPr>
              <w:jc w:val="center"/>
              <w:rPr>
                <w:sz w:val="28"/>
                <w:szCs w:val="28"/>
              </w:rPr>
            </w:pPr>
            <w:r w:rsidRPr="00976EE7">
              <w:rPr>
                <w:sz w:val="28"/>
                <w:szCs w:val="28"/>
              </w:rPr>
              <w:t>-</w:t>
            </w:r>
          </w:p>
        </w:tc>
      </w:tr>
      <w:tr w:rsidR="00976EE7" w:rsidRPr="00976EE7" w14:paraId="186A18E0" w14:textId="77777777" w:rsidTr="00BD168F">
        <w:tc>
          <w:tcPr>
            <w:tcW w:w="636" w:type="dxa"/>
          </w:tcPr>
          <w:p w14:paraId="6A3F6EF5" w14:textId="77777777" w:rsidR="00976EE7" w:rsidRPr="00976EE7" w:rsidRDefault="00976EE7" w:rsidP="00976EE7">
            <w:pPr>
              <w:jc w:val="center"/>
              <w:rPr>
                <w:sz w:val="28"/>
                <w:szCs w:val="28"/>
              </w:rPr>
            </w:pPr>
            <w:r w:rsidRPr="00976EE7">
              <w:rPr>
                <w:sz w:val="28"/>
                <w:szCs w:val="28"/>
              </w:rPr>
              <w:t>2.2.</w:t>
            </w:r>
          </w:p>
        </w:tc>
        <w:tc>
          <w:tcPr>
            <w:tcW w:w="3334" w:type="dxa"/>
          </w:tcPr>
          <w:p w14:paraId="1E90990E" w14:textId="77777777" w:rsidR="00976EE7" w:rsidRPr="00976EE7" w:rsidRDefault="00976EE7" w:rsidP="00976EE7">
            <w:pPr>
              <w:rPr>
                <w:sz w:val="28"/>
                <w:szCs w:val="28"/>
              </w:rPr>
            </w:pPr>
            <w:r w:rsidRPr="00976EE7">
              <w:rPr>
                <w:sz w:val="28"/>
                <w:szCs w:val="28"/>
              </w:rPr>
              <w:t>Капитальный ремонт</w:t>
            </w:r>
          </w:p>
        </w:tc>
        <w:tc>
          <w:tcPr>
            <w:tcW w:w="992" w:type="dxa"/>
          </w:tcPr>
          <w:p w14:paraId="2C4C5EB7" w14:textId="77777777" w:rsidR="00976EE7" w:rsidRPr="00976EE7" w:rsidRDefault="00976EE7" w:rsidP="00976EE7">
            <w:pPr>
              <w:jc w:val="center"/>
              <w:rPr>
                <w:sz w:val="28"/>
                <w:szCs w:val="28"/>
              </w:rPr>
            </w:pPr>
            <w:r w:rsidRPr="00976EE7">
              <w:rPr>
                <w:sz w:val="28"/>
                <w:szCs w:val="28"/>
              </w:rPr>
              <w:t>2025</w:t>
            </w:r>
          </w:p>
        </w:tc>
        <w:tc>
          <w:tcPr>
            <w:tcW w:w="1451" w:type="dxa"/>
          </w:tcPr>
          <w:p w14:paraId="08DA67E7" w14:textId="77777777" w:rsidR="00976EE7" w:rsidRPr="00976EE7" w:rsidRDefault="00976EE7" w:rsidP="00976EE7">
            <w:pPr>
              <w:jc w:val="center"/>
              <w:rPr>
                <w:sz w:val="28"/>
                <w:szCs w:val="28"/>
              </w:rPr>
            </w:pPr>
            <w:r w:rsidRPr="00976EE7">
              <w:rPr>
                <w:sz w:val="28"/>
                <w:szCs w:val="28"/>
              </w:rPr>
              <w:t>-</w:t>
            </w:r>
          </w:p>
        </w:tc>
        <w:tc>
          <w:tcPr>
            <w:tcW w:w="2660" w:type="dxa"/>
            <w:vMerge/>
          </w:tcPr>
          <w:p w14:paraId="3DD0BF17" w14:textId="77777777" w:rsidR="00976EE7" w:rsidRPr="00976EE7" w:rsidRDefault="00976EE7" w:rsidP="00976EE7">
            <w:pPr>
              <w:jc w:val="center"/>
              <w:rPr>
                <w:sz w:val="28"/>
                <w:szCs w:val="28"/>
              </w:rPr>
            </w:pPr>
          </w:p>
        </w:tc>
        <w:tc>
          <w:tcPr>
            <w:tcW w:w="980" w:type="dxa"/>
          </w:tcPr>
          <w:p w14:paraId="0C3FBBB6" w14:textId="77777777" w:rsidR="00976EE7" w:rsidRPr="00976EE7" w:rsidRDefault="00976EE7" w:rsidP="00976EE7">
            <w:pPr>
              <w:jc w:val="center"/>
              <w:rPr>
                <w:sz w:val="28"/>
                <w:szCs w:val="28"/>
              </w:rPr>
            </w:pPr>
            <w:r w:rsidRPr="00976EE7">
              <w:rPr>
                <w:sz w:val="28"/>
                <w:szCs w:val="28"/>
              </w:rPr>
              <w:t>-</w:t>
            </w:r>
          </w:p>
        </w:tc>
        <w:tc>
          <w:tcPr>
            <w:tcW w:w="831" w:type="dxa"/>
          </w:tcPr>
          <w:p w14:paraId="0410ED3E" w14:textId="77777777" w:rsidR="00976EE7" w:rsidRPr="00976EE7" w:rsidRDefault="00976EE7" w:rsidP="00976EE7">
            <w:pPr>
              <w:jc w:val="center"/>
              <w:rPr>
                <w:sz w:val="28"/>
                <w:szCs w:val="28"/>
              </w:rPr>
            </w:pPr>
            <w:r w:rsidRPr="00976EE7">
              <w:rPr>
                <w:sz w:val="28"/>
                <w:szCs w:val="28"/>
              </w:rPr>
              <w:t>-</w:t>
            </w:r>
          </w:p>
        </w:tc>
      </w:tr>
      <w:tr w:rsidR="00976EE7" w:rsidRPr="00976EE7" w14:paraId="2C3DAC5F" w14:textId="77777777" w:rsidTr="00BD168F">
        <w:tc>
          <w:tcPr>
            <w:tcW w:w="636" w:type="dxa"/>
          </w:tcPr>
          <w:p w14:paraId="39490970" w14:textId="77777777" w:rsidR="00976EE7" w:rsidRPr="00976EE7" w:rsidRDefault="00976EE7" w:rsidP="00976EE7">
            <w:pPr>
              <w:jc w:val="center"/>
              <w:rPr>
                <w:sz w:val="28"/>
                <w:szCs w:val="28"/>
              </w:rPr>
            </w:pPr>
            <w:r w:rsidRPr="00976EE7">
              <w:rPr>
                <w:sz w:val="28"/>
                <w:szCs w:val="28"/>
              </w:rPr>
              <w:t>2.3.</w:t>
            </w:r>
          </w:p>
        </w:tc>
        <w:tc>
          <w:tcPr>
            <w:tcW w:w="3334" w:type="dxa"/>
          </w:tcPr>
          <w:p w14:paraId="41FBF324" w14:textId="77777777" w:rsidR="00976EE7" w:rsidRPr="00976EE7" w:rsidRDefault="00976EE7" w:rsidP="00976EE7">
            <w:pPr>
              <w:rPr>
                <w:sz w:val="28"/>
                <w:szCs w:val="28"/>
              </w:rPr>
            </w:pPr>
            <w:r w:rsidRPr="00976EE7">
              <w:rPr>
                <w:sz w:val="28"/>
                <w:szCs w:val="28"/>
              </w:rPr>
              <w:t>Капитальный ремонт</w:t>
            </w:r>
          </w:p>
        </w:tc>
        <w:tc>
          <w:tcPr>
            <w:tcW w:w="992" w:type="dxa"/>
          </w:tcPr>
          <w:p w14:paraId="79AB83AB" w14:textId="77777777" w:rsidR="00976EE7" w:rsidRPr="00976EE7" w:rsidRDefault="00976EE7" w:rsidP="00976EE7">
            <w:pPr>
              <w:jc w:val="center"/>
              <w:rPr>
                <w:sz w:val="28"/>
                <w:szCs w:val="28"/>
              </w:rPr>
            </w:pPr>
            <w:r w:rsidRPr="00976EE7">
              <w:rPr>
                <w:sz w:val="28"/>
                <w:szCs w:val="28"/>
              </w:rPr>
              <w:t>2026</w:t>
            </w:r>
          </w:p>
        </w:tc>
        <w:tc>
          <w:tcPr>
            <w:tcW w:w="1451" w:type="dxa"/>
          </w:tcPr>
          <w:p w14:paraId="43E71DEC" w14:textId="77777777" w:rsidR="00976EE7" w:rsidRPr="00976EE7" w:rsidRDefault="00976EE7" w:rsidP="00976EE7">
            <w:pPr>
              <w:jc w:val="center"/>
              <w:rPr>
                <w:sz w:val="28"/>
                <w:szCs w:val="28"/>
              </w:rPr>
            </w:pPr>
            <w:r w:rsidRPr="00976EE7">
              <w:rPr>
                <w:sz w:val="28"/>
                <w:szCs w:val="28"/>
              </w:rPr>
              <w:t>-</w:t>
            </w:r>
          </w:p>
        </w:tc>
        <w:tc>
          <w:tcPr>
            <w:tcW w:w="2660" w:type="dxa"/>
            <w:vMerge/>
          </w:tcPr>
          <w:p w14:paraId="1473C8AB" w14:textId="77777777" w:rsidR="00976EE7" w:rsidRPr="00976EE7" w:rsidRDefault="00976EE7" w:rsidP="00976EE7">
            <w:pPr>
              <w:jc w:val="center"/>
              <w:rPr>
                <w:sz w:val="28"/>
                <w:szCs w:val="28"/>
              </w:rPr>
            </w:pPr>
          </w:p>
        </w:tc>
        <w:tc>
          <w:tcPr>
            <w:tcW w:w="980" w:type="dxa"/>
          </w:tcPr>
          <w:p w14:paraId="38E60B1C" w14:textId="77777777" w:rsidR="00976EE7" w:rsidRPr="00976EE7" w:rsidRDefault="00976EE7" w:rsidP="00976EE7">
            <w:pPr>
              <w:jc w:val="center"/>
              <w:rPr>
                <w:sz w:val="28"/>
                <w:szCs w:val="28"/>
              </w:rPr>
            </w:pPr>
            <w:r w:rsidRPr="00976EE7">
              <w:rPr>
                <w:sz w:val="28"/>
                <w:szCs w:val="28"/>
              </w:rPr>
              <w:t>-</w:t>
            </w:r>
          </w:p>
        </w:tc>
        <w:tc>
          <w:tcPr>
            <w:tcW w:w="831" w:type="dxa"/>
          </w:tcPr>
          <w:p w14:paraId="6C44F37B" w14:textId="77777777" w:rsidR="00976EE7" w:rsidRPr="00976EE7" w:rsidRDefault="00976EE7" w:rsidP="00976EE7">
            <w:pPr>
              <w:jc w:val="center"/>
              <w:rPr>
                <w:sz w:val="28"/>
                <w:szCs w:val="28"/>
              </w:rPr>
            </w:pPr>
            <w:r w:rsidRPr="00976EE7">
              <w:rPr>
                <w:sz w:val="28"/>
                <w:szCs w:val="28"/>
              </w:rPr>
              <w:t>-</w:t>
            </w:r>
          </w:p>
        </w:tc>
      </w:tr>
      <w:tr w:rsidR="00976EE7" w:rsidRPr="00976EE7" w14:paraId="752C6FAD" w14:textId="77777777" w:rsidTr="00BD168F">
        <w:tc>
          <w:tcPr>
            <w:tcW w:w="636" w:type="dxa"/>
          </w:tcPr>
          <w:p w14:paraId="550A878F" w14:textId="77777777" w:rsidR="00976EE7" w:rsidRPr="00976EE7" w:rsidRDefault="00976EE7" w:rsidP="00976EE7">
            <w:pPr>
              <w:jc w:val="center"/>
              <w:rPr>
                <w:sz w:val="28"/>
                <w:szCs w:val="28"/>
              </w:rPr>
            </w:pPr>
            <w:r w:rsidRPr="00976EE7">
              <w:rPr>
                <w:sz w:val="28"/>
                <w:szCs w:val="28"/>
              </w:rPr>
              <w:t>2.4.</w:t>
            </w:r>
          </w:p>
        </w:tc>
        <w:tc>
          <w:tcPr>
            <w:tcW w:w="3334" w:type="dxa"/>
          </w:tcPr>
          <w:p w14:paraId="0FFF6AFE" w14:textId="77777777" w:rsidR="00976EE7" w:rsidRPr="00976EE7" w:rsidRDefault="00976EE7" w:rsidP="00976EE7">
            <w:pPr>
              <w:rPr>
                <w:sz w:val="28"/>
                <w:szCs w:val="28"/>
              </w:rPr>
            </w:pPr>
            <w:r w:rsidRPr="00976EE7">
              <w:rPr>
                <w:sz w:val="28"/>
                <w:szCs w:val="28"/>
              </w:rPr>
              <w:t>Капитальный ремонт</w:t>
            </w:r>
          </w:p>
        </w:tc>
        <w:tc>
          <w:tcPr>
            <w:tcW w:w="992" w:type="dxa"/>
          </w:tcPr>
          <w:p w14:paraId="54B85748" w14:textId="77777777" w:rsidR="00976EE7" w:rsidRPr="00976EE7" w:rsidRDefault="00976EE7" w:rsidP="00976EE7">
            <w:pPr>
              <w:jc w:val="center"/>
              <w:rPr>
                <w:sz w:val="28"/>
                <w:szCs w:val="28"/>
              </w:rPr>
            </w:pPr>
            <w:r w:rsidRPr="00976EE7">
              <w:rPr>
                <w:sz w:val="28"/>
                <w:szCs w:val="28"/>
              </w:rPr>
              <w:t>2027</w:t>
            </w:r>
          </w:p>
        </w:tc>
        <w:tc>
          <w:tcPr>
            <w:tcW w:w="1451" w:type="dxa"/>
          </w:tcPr>
          <w:p w14:paraId="3EF94A29" w14:textId="77777777" w:rsidR="00976EE7" w:rsidRPr="00976EE7" w:rsidRDefault="00976EE7" w:rsidP="00976EE7">
            <w:pPr>
              <w:jc w:val="center"/>
              <w:rPr>
                <w:sz w:val="28"/>
                <w:szCs w:val="28"/>
              </w:rPr>
            </w:pPr>
            <w:r w:rsidRPr="00976EE7">
              <w:rPr>
                <w:sz w:val="28"/>
                <w:szCs w:val="28"/>
              </w:rPr>
              <w:t>-</w:t>
            </w:r>
          </w:p>
        </w:tc>
        <w:tc>
          <w:tcPr>
            <w:tcW w:w="2660" w:type="dxa"/>
            <w:vMerge/>
          </w:tcPr>
          <w:p w14:paraId="7C9EDB09" w14:textId="77777777" w:rsidR="00976EE7" w:rsidRPr="00976EE7" w:rsidRDefault="00976EE7" w:rsidP="00976EE7">
            <w:pPr>
              <w:jc w:val="center"/>
              <w:rPr>
                <w:sz w:val="28"/>
                <w:szCs w:val="28"/>
              </w:rPr>
            </w:pPr>
          </w:p>
        </w:tc>
        <w:tc>
          <w:tcPr>
            <w:tcW w:w="980" w:type="dxa"/>
          </w:tcPr>
          <w:p w14:paraId="7545E7CB" w14:textId="77777777" w:rsidR="00976EE7" w:rsidRPr="00976EE7" w:rsidRDefault="00976EE7" w:rsidP="00976EE7">
            <w:pPr>
              <w:jc w:val="center"/>
              <w:rPr>
                <w:sz w:val="28"/>
                <w:szCs w:val="28"/>
              </w:rPr>
            </w:pPr>
            <w:r w:rsidRPr="00976EE7">
              <w:rPr>
                <w:sz w:val="28"/>
                <w:szCs w:val="28"/>
              </w:rPr>
              <w:t>-</w:t>
            </w:r>
          </w:p>
        </w:tc>
        <w:tc>
          <w:tcPr>
            <w:tcW w:w="831" w:type="dxa"/>
          </w:tcPr>
          <w:p w14:paraId="15DA5CF2" w14:textId="77777777" w:rsidR="00976EE7" w:rsidRPr="00976EE7" w:rsidRDefault="00976EE7" w:rsidP="00976EE7">
            <w:pPr>
              <w:jc w:val="center"/>
              <w:rPr>
                <w:sz w:val="28"/>
                <w:szCs w:val="28"/>
              </w:rPr>
            </w:pPr>
            <w:r w:rsidRPr="00976EE7">
              <w:rPr>
                <w:sz w:val="28"/>
                <w:szCs w:val="28"/>
              </w:rPr>
              <w:t>-</w:t>
            </w:r>
          </w:p>
        </w:tc>
      </w:tr>
      <w:tr w:rsidR="00976EE7" w:rsidRPr="00976EE7" w14:paraId="4E425D78" w14:textId="77777777" w:rsidTr="00BD168F">
        <w:tc>
          <w:tcPr>
            <w:tcW w:w="636" w:type="dxa"/>
          </w:tcPr>
          <w:p w14:paraId="44C52FCA" w14:textId="77777777" w:rsidR="00976EE7" w:rsidRPr="00976EE7" w:rsidRDefault="00976EE7" w:rsidP="00976EE7">
            <w:pPr>
              <w:jc w:val="center"/>
              <w:rPr>
                <w:sz w:val="28"/>
                <w:szCs w:val="28"/>
              </w:rPr>
            </w:pPr>
            <w:r w:rsidRPr="00976EE7">
              <w:rPr>
                <w:sz w:val="28"/>
                <w:szCs w:val="28"/>
              </w:rPr>
              <w:t>2.5.</w:t>
            </w:r>
          </w:p>
        </w:tc>
        <w:tc>
          <w:tcPr>
            <w:tcW w:w="3334" w:type="dxa"/>
          </w:tcPr>
          <w:p w14:paraId="5BC7409B" w14:textId="77777777" w:rsidR="00976EE7" w:rsidRPr="00976EE7" w:rsidRDefault="00976EE7" w:rsidP="00976EE7">
            <w:pPr>
              <w:rPr>
                <w:sz w:val="28"/>
                <w:szCs w:val="28"/>
              </w:rPr>
            </w:pPr>
            <w:r w:rsidRPr="00976EE7">
              <w:rPr>
                <w:sz w:val="28"/>
                <w:szCs w:val="28"/>
              </w:rPr>
              <w:t>Капитальный ремонт</w:t>
            </w:r>
          </w:p>
        </w:tc>
        <w:tc>
          <w:tcPr>
            <w:tcW w:w="992" w:type="dxa"/>
          </w:tcPr>
          <w:p w14:paraId="06066D8D" w14:textId="77777777" w:rsidR="00976EE7" w:rsidRPr="00976EE7" w:rsidRDefault="00976EE7" w:rsidP="00976EE7">
            <w:pPr>
              <w:jc w:val="center"/>
              <w:rPr>
                <w:sz w:val="28"/>
                <w:szCs w:val="28"/>
              </w:rPr>
            </w:pPr>
            <w:r w:rsidRPr="00976EE7">
              <w:rPr>
                <w:sz w:val="28"/>
                <w:szCs w:val="28"/>
              </w:rPr>
              <w:t>2028</w:t>
            </w:r>
          </w:p>
        </w:tc>
        <w:tc>
          <w:tcPr>
            <w:tcW w:w="1451" w:type="dxa"/>
          </w:tcPr>
          <w:p w14:paraId="3FA57BA3" w14:textId="77777777" w:rsidR="00976EE7" w:rsidRPr="00976EE7" w:rsidRDefault="00976EE7" w:rsidP="00976EE7">
            <w:pPr>
              <w:jc w:val="center"/>
              <w:rPr>
                <w:sz w:val="28"/>
                <w:szCs w:val="28"/>
              </w:rPr>
            </w:pPr>
            <w:r w:rsidRPr="00976EE7">
              <w:rPr>
                <w:sz w:val="28"/>
                <w:szCs w:val="28"/>
              </w:rPr>
              <w:t>-</w:t>
            </w:r>
          </w:p>
        </w:tc>
        <w:tc>
          <w:tcPr>
            <w:tcW w:w="2660" w:type="dxa"/>
            <w:vMerge/>
          </w:tcPr>
          <w:p w14:paraId="4A84E5A5" w14:textId="77777777" w:rsidR="00976EE7" w:rsidRPr="00976EE7" w:rsidRDefault="00976EE7" w:rsidP="00976EE7">
            <w:pPr>
              <w:jc w:val="center"/>
              <w:rPr>
                <w:sz w:val="28"/>
                <w:szCs w:val="28"/>
              </w:rPr>
            </w:pPr>
          </w:p>
        </w:tc>
        <w:tc>
          <w:tcPr>
            <w:tcW w:w="980" w:type="dxa"/>
          </w:tcPr>
          <w:p w14:paraId="676AC514" w14:textId="77777777" w:rsidR="00976EE7" w:rsidRPr="00976EE7" w:rsidRDefault="00976EE7" w:rsidP="00976EE7">
            <w:pPr>
              <w:jc w:val="center"/>
              <w:rPr>
                <w:sz w:val="28"/>
                <w:szCs w:val="28"/>
              </w:rPr>
            </w:pPr>
            <w:r w:rsidRPr="00976EE7">
              <w:rPr>
                <w:sz w:val="28"/>
                <w:szCs w:val="28"/>
              </w:rPr>
              <w:t>-</w:t>
            </w:r>
          </w:p>
        </w:tc>
        <w:tc>
          <w:tcPr>
            <w:tcW w:w="831" w:type="dxa"/>
          </w:tcPr>
          <w:p w14:paraId="06177DD1" w14:textId="77777777" w:rsidR="00976EE7" w:rsidRPr="00976EE7" w:rsidRDefault="00976EE7" w:rsidP="00976EE7">
            <w:pPr>
              <w:jc w:val="center"/>
              <w:rPr>
                <w:sz w:val="28"/>
                <w:szCs w:val="28"/>
              </w:rPr>
            </w:pPr>
            <w:r w:rsidRPr="00976EE7">
              <w:rPr>
                <w:sz w:val="28"/>
                <w:szCs w:val="28"/>
              </w:rPr>
              <w:t>-</w:t>
            </w:r>
          </w:p>
        </w:tc>
      </w:tr>
      <w:tr w:rsidR="00976EE7" w:rsidRPr="00976EE7" w14:paraId="2D400DCA" w14:textId="77777777" w:rsidTr="00BD168F">
        <w:tc>
          <w:tcPr>
            <w:tcW w:w="10884" w:type="dxa"/>
            <w:gridSpan w:val="7"/>
          </w:tcPr>
          <w:p w14:paraId="63089451" w14:textId="77777777" w:rsidR="00976EE7" w:rsidRPr="00976EE7" w:rsidRDefault="00976EE7" w:rsidP="00976EE7">
            <w:pPr>
              <w:jc w:val="center"/>
              <w:rPr>
                <w:sz w:val="28"/>
                <w:szCs w:val="28"/>
              </w:rPr>
            </w:pPr>
            <w:r w:rsidRPr="00976EE7">
              <w:rPr>
                <w:sz w:val="28"/>
                <w:szCs w:val="28"/>
              </w:rPr>
              <w:t xml:space="preserve">3. Водоотведение сточных вод, отводимых потребителями </w:t>
            </w:r>
          </w:p>
          <w:p w14:paraId="5B2ECB74" w14:textId="77777777" w:rsidR="00976EE7" w:rsidRPr="00976EE7" w:rsidRDefault="00976EE7" w:rsidP="00976EE7">
            <w:pPr>
              <w:jc w:val="center"/>
              <w:rPr>
                <w:sz w:val="28"/>
                <w:szCs w:val="28"/>
              </w:rPr>
            </w:pPr>
            <w:r w:rsidRPr="00976EE7">
              <w:rPr>
                <w:sz w:val="28"/>
                <w:szCs w:val="28"/>
              </w:rPr>
              <w:t>в камеру гашения по ул. Волгоградской, 45 канализационного коллектора ДУ-1000 мм</w:t>
            </w:r>
          </w:p>
        </w:tc>
      </w:tr>
      <w:tr w:rsidR="00976EE7" w:rsidRPr="00976EE7" w14:paraId="6863B388" w14:textId="77777777" w:rsidTr="00BD168F">
        <w:tc>
          <w:tcPr>
            <w:tcW w:w="636" w:type="dxa"/>
          </w:tcPr>
          <w:p w14:paraId="0D5DC066" w14:textId="77777777" w:rsidR="00976EE7" w:rsidRPr="00976EE7" w:rsidRDefault="00976EE7" w:rsidP="00976EE7">
            <w:pPr>
              <w:jc w:val="center"/>
              <w:rPr>
                <w:sz w:val="28"/>
                <w:szCs w:val="28"/>
              </w:rPr>
            </w:pPr>
            <w:r w:rsidRPr="00976EE7">
              <w:rPr>
                <w:sz w:val="28"/>
                <w:szCs w:val="28"/>
              </w:rPr>
              <w:t>3.1.</w:t>
            </w:r>
          </w:p>
        </w:tc>
        <w:tc>
          <w:tcPr>
            <w:tcW w:w="3334" w:type="dxa"/>
          </w:tcPr>
          <w:p w14:paraId="60AABD81" w14:textId="77777777" w:rsidR="00976EE7" w:rsidRPr="00976EE7" w:rsidRDefault="00976EE7" w:rsidP="00976EE7">
            <w:pPr>
              <w:rPr>
                <w:sz w:val="28"/>
                <w:szCs w:val="28"/>
              </w:rPr>
            </w:pPr>
            <w:r w:rsidRPr="00976EE7">
              <w:rPr>
                <w:sz w:val="28"/>
                <w:szCs w:val="28"/>
              </w:rPr>
              <w:t>Капитальный ремонт</w:t>
            </w:r>
          </w:p>
        </w:tc>
        <w:tc>
          <w:tcPr>
            <w:tcW w:w="992" w:type="dxa"/>
          </w:tcPr>
          <w:p w14:paraId="1134DD66" w14:textId="77777777" w:rsidR="00976EE7" w:rsidRPr="00976EE7" w:rsidRDefault="00976EE7" w:rsidP="00976EE7">
            <w:pPr>
              <w:jc w:val="center"/>
              <w:rPr>
                <w:sz w:val="28"/>
                <w:szCs w:val="28"/>
              </w:rPr>
            </w:pPr>
            <w:r w:rsidRPr="00976EE7">
              <w:rPr>
                <w:sz w:val="28"/>
                <w:szCs w:val="28"/>
              </w:rPr>
              <w:t>2024</w:t>
            </w:r>
          </w:p>
        </w:tc>
        <w:tc>
          <w:tcPr>
            <w:tcW w:w="1451" w:type="dxa"/>
          </w:tcPr>
          <w:p w14:paraId="341E5C3C" w14:textId="77777777" w:rsidR="00976EE7" w:rsidRPr="00976EE7" w:rsidRDefault="00976EE7" w:rsidP="00976EE7">
            <w:pPr>
              <w:jc w:val="center"/>
              <w:rPr>
                <w:sz w:val="28"/>
                <w:szCs w:val="28"/>
              </w:rPr>
            </w:pPr>
            <w:r w:rsidRPr="00976EE7">
              <w:rPr>
                <w:sz w:val="28"/>
                <w:szCs w:val="28"/>
              </w:rPr>
              <w:t>-</w:t>
            </w:r>
          </w:p>
        </w:tc>
        <w:tc>
          <w:tcPr>
            <w:tcW w:w="2660" w:type="dxa"/>
            <w:vMerge w:val="restart"/>
            <w:vAlign w:val="center"/>
          </w:tcPr>
          <w:p w14:paraId="0BC53CE5" w14:textId="77777777" w:rsidR="00976EE7" w:rsidRPr="00976EE7" w:rsidRDefault="00976EE7" w:rsidP="00976EE7">
            <w:pPr>
              <w:jc w:val="center"/>
              <w:rPr>
                <w:sz w:val="28"/>
                <w:szCs w:val="28"/>
              </w:rPr>
            </w:pPr>
            <w:r w:rsidRPr="00976EE7">
              <w:rPr>
                <w:sz w:val="28"/>
                <w:szCs w:val="28"/>
              </w:rPr>
              <w:t>-</w:t>
            </w:r>
          </w:p>
        </w:tc>
        <w:tc>
          <w:tcPr>
            <w:tcW w:w="980" w:type="dxa"/>
          </w:tcPr>
          <w:p w14:paraId="28BDE187" w14:textId="77777777" w:rsidR="00976EE7" w:rsidRPr="00976EE7" w:rsidRDefault="00976EE7" w:rsidP="00976EE7">
            <w:pPr>
              <w:jc w:val="center"/>
              <w:rPr>
                <w:sz w:val="28"/>
                <w:szCs w:val="28"/>
              </w:rPr>
            </w:pPr>
            <w:r w:rsidRPr="00976EE7">
              <w:rPr>
                <w:sz w:val="28"/>
                <w:szCs w:val="28"/>
              </w:rPr>
              <w:t>-</w:t>
            </w:r>
          </w:p>
        </w:tc>
        <w:tc>
          <w:tcPr>
            <w:tcW w:w="831" w:type="dxa"/>
          </w:tcPr>
          <w:p w14:paraId="1781C4B3" w14:textId="77777777" w:rsidR="00976EE7" w:rsidRPr="00976EE7" w:rsidRDefault="00976EE7" w:rsidP="00976EE7">
            <w:pPr>
              <w:jc w:val="center"/>
              <w:rPr>
                <w:sz w:val="28"/>
                <w:szCs w:val="28"/>
              </w:rPr>
            </w:pPr>
            <w:r w:rsidRPr="00976EE7">
              <w:rPr>
                <w:sz w:val="28"/>
                <w:szCs w:val="28"/>
              </w:rPr>
              <w:t>-</w:t>
            </w:r>
          </w:p>
        </w:tc>
      </w:tr>
      <w:tr w:rsidR="00976EE7" w:rsidRPr="00976EE7" w14:paraId="56396C5B" w14:textId="77777777" w:rsidTr="00BD168F">
        <w:tc>
          <w:tcPr>
            <w:tcW w:w="636" w:type="dxa"/>
          </w:tcPr>
          <w:p w14:paraId="53EB6490" w14:textId="77777777" w:rsidR="00976EE7" w:rsidRPr="00976EE7" w:rsidRDefault="00976EE7" w:rsidP="00976EE7">
            <w:pPr>
              <w:jc w:val="center"/>
              <w:rPr>
                <w:sz w:val="28"/>
                <w:szCs w:val="28"/>
              </w:rPr>
            </w:pPr>
            <w:r w:rsidRPr="00976EE7">
              <w:rPr>
                <w:sz w:val="28"/>
                <w:szCs w:val="28"/>
              </w:rPr>
              <w:t>3.2.</w:t>
            </w:r>
          </w:p>
        </w:tc>
        <w:tc>
          <w:tcPr>
            <w:tcW w:w="3334" w:type="dxa"/>
          </w:tcPr>
          <w:p w14:paraId="087DC155" w14:textId="77777777" w:rsidR="00976EE7" w:rsidRPr="00976EE7" w:rsidRDefault="00976EE7" w:rsidP="00976EE7">
            <w:pPr>
              <w:rPr>
                <w:sz w:val="28"/>
                <w:szCs w:val="28"/>
              </w:rPr>
            </w:pPr>
            <w:r w:rsidRPr="00976EE7">
              <w:rPr>
                <w:sz w:val="28"/>
                <w:szCs w:val="28"/>
              </w:rPr>
              <w:t>Капитальный ремонт</w:t>
            </w:r>
          </w:p>
        </w:tc>
        <w:tc>
          <w:tcPr>
            <w:tcW w:w="992" w:type="dxa"/>
          </w:tcPr>
          <w:p w14:paraId="5B6E8543" w14:textId="77777777" w:rsidR="00976EE7" w:rsidRPr="00976EE7" w:rsidRDefault="00976EE7" w:rsidP="00976EE7">
            <w:pPr>
              <w:jc w:val="center"/>
              <w:rPr>
                <w:sz w:val="28"/>
                <w:szCs w:val="28"/>
              </w:rPr>
            </w:pPr>
            <w:r w:rsidRPr="00976EE7">
              <w:rPr>
                <w:sz w:val="28"/>
                <w:szCs w:val="28"/>
              </w:rPr>
              <w:t>2025</w:t>
            </w:r>
          </w:p>
        </w:tc>
        <w:tc>
          <w:tcPr>
            <w:tcW w:w="1451" w:type="dxa"/>
          </w:tcPr>
          <w:p w14:paraId="39FB3BB3" w14:textId="77777777" w:rsidR="00976EE7" w:rsidRPr="00976EE7" w:rsidRDefault="00976EE7" w:rsidP="00976EE7">
            <w:pPr>
              <w:jc w:val="center"/>
              <w:rPr>
                <w:sz w:val="28"/>
                <w:szCs w:val="28"/>
              </w:rPr>
            </w:pPr>
            <w:r w:rsidRPr="00976EE7">
              <w:rPr>
                <w:sz w:val="28"/>
                <w:szCs w:val="28"/>
              </w:rPr>
              <w:t>-</w:t>
            </w:r>
          </w:p>
        </w:tc>
        <w:tc>
          <w:tcPr>
            <w:tcW w:w="2660" w:type="dxa"/>
            <w:vMerge/>
          </w:tcPr>
          <w:p w14:paraId="762E0C21" w14:textId="77777777" w:rsidR="00976EE7" w:rsidRPr="00976EE7" w:rsidRDefault="00976EE7" w:rsidP="00976EE7">
            <w:pPr>
              <w:jc w:val="center"/>
              <w:rPr>
                <w:sz w:val="28"/>
                <w:szCs w:val="28"/>
              </w:rPr>
            </w:pPr>
          </w:p>
        </w:tc>
        <w:tc>
          <w:tcPr>
            <w:tcW w:w="980" w:type="dxa"/>
          </w:tcPr>
          <w:p w14:paraId="5F94407A" w14:textId="77777777" w:rsidR="00976EE7" w:rsidRPr="00976EE7" w:rsidRDefault="00976EE7" w:rsidP="00976EE7">
            <w:pPr>
              <w:jc w:val="center"/>
              <w:rPr>
                <w:sz w:val="28"/>
                <w:szCs w:val="28"/>
              </w:rPr>
            </w:pPr>
            <w:r w:rsidRPr="00976EE7">
              <w:rPr>
                <w:sz w:val="28"/>
                <w:szCs w:val="28"/>
              </w:rPr>
              <w:t>-</w:t>
            </w:r>
          </w:p>
        </w:tc>
        <w:tc>
          <w:tcPr>
            <w:tcW w:w="831" w:type="dxa"/>
          </w:tcPr>
          <w:p w14:paraId="557A7723" w14:textId="77777777" w:rsidR="00976EE7" w:rsidRPr="00976EE7" w:rsidRDefault="00976EE7" w:rsidP="00976EE7">
            <w:pPr>
              <w:jc w:val="center"/>
              <w:rPr>
                <w:sz w:val="28"/>
                <w:szCs w:val="28"/>
              </w:rPr>
            </w:pPr>
            <w:r w:rsidRPr="00976EE7">
              <w:rPr>
                <w:sz w:val="28"/>
                <w:szCs w:val="28"/>
              </w:rPr>
              <w:t>-</w:t>
            </w:r>
          </w:p>
        </w:tc>
      </w:tr>
      <w:tr w:rsidR="00976EE7" w:rsidRPr="00976EE7" w14:paraId="45133FCF" w14:textId="77777777" w:rsidTr="00BD168F">
        <w:tc>
          <w:tcPr>
            <w:tcW w:w="636" w:type="dxa"/>
          </w:tcPr>
          <w:p w14:paraId="73FEB573" w14:textId="77777777" w:rsidR="00976EE7" w:rsidRPr="00976EE7" w:rsidRDefault="00976EE7" w:rsidP="00976EE7">
            <w:pPr>
              <w:jc w:val="center"/>
              <w:rPr>
                <w:sz w:val="28"/>
                <w:szCs w:val="28"/>
              </w:rPr>
            </w:pPr>
            <w:r w:rsidRPr="00976EE7">
              <w:rPr>
                <w:sz w:val="28"/>
                <w:szCs w:val="28"/>
              </w:rPr>
              <w:t>3.3.</w:t>
            </w:r>
          </w:p>
        </w:tc>
        <w:tc>
          <w:tcPr>
            <w:tcW w:w="3334" w:type="dxa"/>
          </w:tcPr>
          <w:p w14:paraId="0D83E72E" w14:textId="77777777" w:rsidR="00976EE7" w:rsidRPr="00976EE7" w:rsidRDefault="00976EE7" w:rsidP="00976EE7">
            <w:pPr>
              <w:rPr>
                <w:sz w:val="28"/>
                <w:szCs w:val="28"/>
              </w:rPr>
            </w:pPr>
            <w:r w:rsidRPr="00976EE7">
              <w:rPr>
                <w:sz w:val="28"/>
                <w:szCs w:val="28"/>
              </w:rPr>
              <w:t>Капитальный ремонт</w:t>
            </w:r>
          </w:p>
        </w:tc>
        <w:tc>
          <w:tcPr>
            <w:tcW w:w="992" w:type="dxa"/>
          </w:tcPr>
          <w:p w14:paraId="1848807E" w14:textId="77777777" w:rsidR="00976EE7" w:rsidRPr="00976EE7" w:rsidRDefault="00976EE7" w:rsidP="00976EE7">
            <w:pPr>
              <w:jc w:val="center"/>
              <w:rPr>
                <w:sz w:val="28"/>
                <w:szCs w:val="28"/>
              </w:rPr>
            </w:pPr>
            <w:r w:rsidRPr="00976EE7">
              <w:rPr>
                <w:sz w:val="28"/>
                <w:szCs w:val="28"/>
              </w:rPr>
              <w:t>2026</w:t>
            </w:r>
          </w:p>
        </w:tc>
        <w:tc>
          <w:tcPr>
            <w:tcW w:w="1451" w:type="dxa"/>
          </w:tcPr>
          <w:p w14:paraId="30761EC4" w14:textId="77777777" w:rsidR="00976EE7" w:rsidRPr="00976EE7" w:rsidRDefault="00976EE7" w:rsidP="00976EE7">
            <w:pPr>
              <w:jc w:val="center"/>
              <w:rPr>
                <w:sz w:val="28"/>
                <w:szCs w:val="28"/>
              </w:rPr>
            </w:pPr>
            <w:r w:rsidRPr="00976EE7">
              <w:rPr>
                <w:sz w:val="28"/>
                <w:szCs w:val="28"/>
              </w:rPr>
              <w:t>-</w:t>
            </w:r>
          </w:p>
        </w:tc>
        <w:tc>
          <w:tcPr>
            <w:tcW w:w="2660" w:type="dxa"/>
            <w:vMerge/>
          </w:tcPr>
          <w:p w14:paraId="3E87197F" w14:textId="77777777" w:rsidR="00976EE7" w:rsidRPr="00976EE7" w:rsidRDefault="00976EE7" w:rsidP="00976EE7">
            <w:pPr>
              <w:jc w:val="center"/>
              <w:rPr>
                <w:sz w:val="28"/>
                <w:szCs w:val="28"/>
              </w:rPr>
            </w:pPr>
          </w:p>
        </w:tc>
        <w:tc>
          <w:tcPr>
            <w:tcW w:w="980" w:type="dxa"/>
          </w:tcPr>
          <w:p w14:paraId="5FEA043D" w14:textId="77777777" w:rsidR="00976EE7" w:rsidRPr="00976EE7" w:rsidRDefault="00976EE7" w:rsidP="00976EE7">
            <w:pPr>
              <w:jc w:val="center"/>
              <w:rPr>
                <w:sz w:val="28"/>
                <w:szCs w:val="28"/>
              </w:rPr>
            </w:pPr>
            <w:r w:rsidRPr="00976EE7">
              <w:rPr>
                <w:sz w:val="28"/>
                <w:szCs w:val="28"/>
              </w:rPr>
              <w:t>-</w:t>
            </w:r>
          </w:p>
        </w:tc>
        <w:tc>
          <w:tcPr>
            <w:tcW w:w="831" w:type="dxa"/>
          </w:tcPr>
          <w:p w14:paraId="2FB16F9A" w14:textId="77777777" w:rsidR="00976EE7" w:rsidRPr="00976EE7" w:rsidRDefault="00976EE7" w:rsidP="00976EE7">
            <w:pPr>
              <w:jc w:val="center"/>
              <w:rPr>
                <w:sz w:val="28"/>
                <w:szCs w:val="28"/>
              </w:rPr>
            </w:pPr>
            <w:r w:rsidRPr="00976EE7">
              <w:rPr>
                <w:sz w:val="28"/>
                <w:szCs w:val="28"/>
              </w:rPr>
              <w:t>-</w:t>
            </w:r>
          </w:p>
        </w:tc>
      </w:tr>
      <w:tr w:rsidR="00976EE7" w:rsidRPr="00976EE7" w14:paraId="449A46D5" w14:textId="77777777" w:rsidTr="00BD168F">
        <w:tc>
          <w:tcPr>
            <w:tcW w:w="636" w:type="dxa"/>
          </w:tcPr>
          <w:p w14:paraId="0E83D260" w14:textId="77777777" w:rsidR="00976EE7" w:rsidRPr="00976EE7" w:rsidRDefault="00976EE7" w:rsidP="00976EE7">
            <w:pPr>
              <w:jc w:val="center"/>
              <w:rPr>
                <w:sz w:val="28"/>
                <w:szCs w:val="28"/>
              </w:rPr>
            </w:pPr>
            <w:r w:rsidRPr="00976EE7">
              <w:rPr>
                <w:sz w:val="28"/>
                <w:szCs w:val="28"/>
              </w:rPr>
              <w:t>3.4.</w:t>
            </w:r>
          </w:p>
        </w:tc>
        <w:tc>
          <w:tcPr>
            <w:tcW w:w="3334" w:type="dxa"/>
          </w:tcPr>
          <w:p w14:paraId="722A6F1C" w14:textId="77777777" w:rsidR="00976EE7" w:rsidRPr="00976EE7" w:rsidRDefault="00976EE7" w:rsidP="00976EE7">
            <w:pPr>
              <w:rPr>
                <w:sz w:val="28"/>
                <w:szCs w:val="28"/>
              </w:rPr>
            </w:pPr>
            <w:r w:rsidRPr="00976EE7">
              <w:rPr>
                <w:sz w:val="28"/>
                <w:szCs w:val="28"/>
              </w:rPr>
              <w:t>Капитальный ремонт</w:t>
            </w:r>
          </w:p>
        </w:tc>
        <w:tc>
          <w:tcPr>
            <w:tcW w:w="992" w:type="dxa"/>
          </w:tcPr>
          <w:p w14:paraId="60F574E3" w14:textId="77777777" w:rsidR="00976EE7" w:rsidRPr="00976EE7" w:rsidRDefault="00976EE7" w:rsidP="00976EE7">
            <w:pPr>
              <w:jc w:val="center"/>
              <w:rPr>
                <w:sz w:val="28"/>
                <w:szCs w:val="28"/>
              </w:rPr>
            </w:pPr>
            <w:r w:rsidRPr="00976EE7">
              <w:rPr>
                <w:sz w:val="28"/>
                <w:szCs w:val="28"/>
              </w:rPr>
              <w:t>2027</w:t>
            </w:r>
          </w:p>
        </w:tc>
        <w:tc>
          <w:tcPr>
            <w:tcW w:w="1451" w:type="dxa"/>
          </w:tcPr>
          <w:p w14:paraId="43922213" w14:textId="77777777" w:rsidR="00976EE7" w:rsidRPr="00976EE7" w:rsidRDefault="00976EE7" w:rsidP="00976EE7">
            <w:pPr>
              <w:jc w:val="center"/>
              <w:rPr>
                <w:sz w:val="28"/>
                <w:szCs w:val="28"/>
              </w:rPr>
            </w:pPr>
            <w:r w:rsidRPr="00976EE7">
              <w:rPr>
                <w:sz w:val="28"/>
                <w:szCs w:val="28"/>
              </w:rPr>
              <w:t>-</w:t>
            </w:r>
          </w:p>
        </w:tc>
        <w:tc>
          <w:tcPr>
            <w:tcW w:w="2660" w:type="dxa"/>
            <w:vMerge/>
          </w:tcPr>
          <w:p w14:paraId="5832052C" w14:textId="77777777" w:rsidR="00976EE7" w:rsidRPr="00976EE7" w:rsidRDefault="00976EE7" w:rsidP="00976EE7">
            <w:pPr>
              <w:jc w:val="center"/>
              <w:rPr>
                <w:sz w:val="28"/>
                <w:szCs w:val="28"/>
              </w:rPr>
            </w:pPr>
          </w:p>
        </w:tc>
        <w:tc>
          <w:tcPr>
            <w:tcW w:w="980" w:type="dxa"/>
          </w:tcPr>
          <w:p w14:paraId="11FD53C3" w14:textId="77777777" w:rsidR="00976EE7" w:rsidRPr="00976EE7" w:rsidRDefault="00976EE7" w:rsidP="00976EE7">
            <w:pPr>
              <w:jc w:val="center"/>
              <w:rPr>
                <w:sz w:val="28"/>
                <w:szCs w:val="28"/>
              </w:rPr>
            </w:pPr>
            <w:r w:rsidRPr="00976EE7">
              <w:rPr>
                <w:sz w:val="28"/>
                <w:szCs w:val="28"/>
              </w:rPr>
              <w:t>-</w:t>
            </w:r>
          </w:p>
        </w:tc>
        <w:tc>
          <w:tcPr>
            <w:tcW w:w="831" w:type="dxa"/>
          </w:tcPr>
          <w:p w14:paraId="3E830D19" w14:textId="77777777" w:rsidR="00976EE7" w:rsidRPr="00976EE7" w:rsidRDefault="00976EE7" w:rsidP="00976EE7">
            <w:pPr>
              <w:jc w:val="center"/>
              <w:rPr>
                <w:sz w:val="28"/>
                <w:szCs w:val="28"/>
              </w:rPr>
            </w:pPr>
            <w:r w:rsidRPr="00976EE7">
              <w:rPr>
                <w:sz w:val="28"/>
                <w:szCs w:val="28"/>
              </w:rPr>
              <w:t>-</w:t>
            </w:r>
          </w:p>
        </w:tc>
      </w:tr>
      <w:tr w:rsidR="00976EE7" w:rsidRPr="00976EE7" w14:paraId="09F4D2AD" w14:textId="77777777" w:rsidTr="00BD168F">
        <w:trPr>
          <w:trHeight w:val="275"/>
        </w:trPr>
        <w:tc>
          <w:tcPr>
            <w:tcW w:w="636" w:type="dxa"/>
          </w:tcPr>
          <w:p w14:paraId="6D9C2F8B" w14:textId="77777777" w:rsidR="00976EE7" w:rsidRPr="00976EE7" w:rsidRDefault="00976EE7" w:rsidP="00976EE7">
            <w:pPr>
              <w:jc w:val="center"/>
              <w:rPr>
                <w:sz w:val="28"/>
                <w:szCs w:val="28"/>
              </w:rPr>
            </w:pPr>
            <w:r w:rsidRPr="00976EE7">
              <w:rPr>
                <w:sz w:val="28"/>
                <w:szCs w:val="28"/>
              </w:rPr>
              <w:t>3.5.</w:t>
            </w:r>
          </w:p>
        </w:tc>
        <w:tc>
          <w:tcPr>
            <w:tcW w:w="3334" w:type="dxa"/>
          </w:tcPr>
          <w:p w14:paraId="1BD8E35B" w14:textId="77777777" w:rsidR="00976EE7" w:rsidRPr="00976EE7" w:rsidRDefault="00976EE7" w:rsidP="00976EE7">
            <w:pPr>
              <w:rPr>
                <w:sz w:val="28"/>
                <w:szCs w:val="28"/>
              </w:rPr>
            </w:pPr>
            <w:r w:rsidRPr="00976EE7">
              <w:rPr>
                <w:sz w:val="28"/>
                <w:szCs w:val="28"/>
              </w:rPr>
              <w:t>Капитальный ремонт</w:t>
            </w:r>
          </w:p>
        </w:tc>
        <w:tc>
          <w:tcPr>
            <w:tcW w:w="992" w:type="dxa"/>
          </w:tcPr>
          <w:p w14:paraId="6A96D746" w14:textId="77777777" w:rsidR="00976EE7" w:rsidRPr="00976EE7" w:rsidRDefault="00976EE7" w:rsidP="00976EE7">
            <w:pPr>
              <w:jc w:val="center"/>
              <w:rPr>
                <w:sz w:val="28"/>
                <w:szCs w:val="28"/>
              </w:rPr>
            </w:pPr>
            <w:r w:rsidRPr="00976EE7">
              <w:rPr>
                <w:sz w:val="28"/>
                <w:szCs w:val="28"/>
              </w:rPr>
              <w:t>2028</w:t>
            </w:r>
          </w:p>
        </w:tc>
        <w:tc>
          <w:tcPr>
            <w:tcW w:w="1451" w:type="dxa"/>
          </w:tcPr>
          <w:p w14:paraId="37CD81A1" w14:textId="77777777" w:rsidR="00976EE7" w:rsidRPr="00976EE7" w:rsidRDefault="00976EE7" w:rsidP="00976EE7">
            <w:pPr>
              <w:jc w:val="center"/>
              <w:rPr>
                <w:sz w:val="28"/>
                <w:szCs w:val="28"/>
              </w:rPr>
            </w:pPr>
            <w:r w:rsidRPr="00976EE7">
              <w:rPr>
                <w:sz w:val="28"/>
                <w:szCs w:val="28"/>
              </w:rPr>
              <w:t>-</w:t>
            </w:r>
          </w:p>
        </w:tc>
        <w:tc>
          <w:tcPr>
            <w:tcW w:w="2660" w:type="dxa"/>
            <w:vMerge/>
          </w:tcPr>
          <w:p w14:paraId="61F2D83A" w14:textId="77777777" w:rsidR="00976EE7" w:rsidRPr="00976EE7" w:rsidRDefault="00976EE7" w:rsidP="00976EE7">
            <w:pPr>
              <w:jc w:val="center"/>
              <w:rPr>
                <w:sz w:val="28"/>
                <w:szCs w:val="28"/>
              </w:rPr>
            </w:pPr>
          </w:p>
        </w:tc>
        <w:tc>
          <w:tcPr>
            <w:tcW w:w="980" w:type="dxa"/>
          </w:tcPr>
          <w:p w14:paraId="3C5E01A3" w14:textId="77777777" w:rsidR="00976EE7" w:rsidRPr="00976EE7" w:rsidRDefault="00976EE7" w:rsidP="00976EE7">
            <w:pPr>
              <w:jc w:val="center"/>
              <w:rPr>
                <w:sz w:val="28"/>
                <w:szCs w:val="28"/>
              </w:rPr>
            </w:pPr>
            <w:r w:rsidRPr="00976EE7">
              <w:rPr>
                <w:sz w:val="28"/>
                <w:szCs w:val="28"/>
              </w:rPr>
              <w:t>-</w:t>
            </w:r>
          </w:p>
        </w:tc>
        <w:tc>
          <w:tcPr>
            <w:tcW w:w="831" w:type="dxa"/>
          </w:tcPr>
          <w:p w14:paraId="7D719883" w14:textId="77777777" w:rsidR="00976EE7" w:rsidRPr="00976EE7" w:rsidRDefault="00976EE7" w:rsidP="00976EE7">
            <w:pPr>
              <w:jc w:val="center"/>
              <w:rPr>
                <w:sz w:val="28"/>
                <w:szCs w:val="28"/>
              </w:rPr>
            </w:pPr>
            <w:r w:rsidRPr="00976EE7">
              <w:rPr>
                <w:sz w:val="28"/>
                <w:szCs w:val="28"/>
              </w:rPr>
              <w:t>-</w:t>
            </w:r>
          </w:p>
        </w:tc>
      </w:tr>
    </w:tbl>
    <w:p w14:paraId="1042FEB5" w14:textId="77777777" w:rsidR="00976EE7" w:rsidRPr="00976EE7" w:rsidRDefault="00976EE7" w:rsidP="00976EE7">
      <w:pPr>
        <w:jc w:val="center"/>
        <w:rPr>
          <w:sz w:val="28"/>
          <w:szCs w:val="28"/>
        </w:rPr>
      </w:pPr>
    </w:p>
    <w:p w14:paraId="753220A5" w14:textId="77777777" w:rsidR="00976EE7" w:rsidRPr="00976EE7" w:rsidRDefault="00976EE7" w:rsidP="00976EE7">
      <w:pPr>
        <w:jc w:val="center"/>
        <w:rPr>
          <w:sz w:val="28"/>
          <w:szCs w:val="28"/>
        </w:rPr>
      </w:pPr>
    </w:p>
    <w:p w14:paraId="1F1B514E" w14:textId="77777777" w:rsidR="00976EE7" w:rsidRPr="00976EE7" w:rsidRDefault="00976EE7" w:rsidP="00976EE7">
      <w:pPr>
        <w:jc w:val="center"/>
        <w:rPr>
          <w:sz w:val="28"/>
          <w:szCs w:val="28"/>
        </w:rPr>
      </w:pPr>
    </w:p>
    <w:p w14:paraId="760ADE72" w14:textId="77777777" w:rsidR="00976EE7" w:rsidRPr="00976EE7" w:rsidRDefault="00976EE7" w:rsidP="00976EE7">
      <w:pPr>
        <w:jc w:val="center"/>
        <w:rPr>
          <w:sz w:val="28"/>
          <w:szCs w:val="28"/>
        </w:rPr>
      </w:pPr>
    </w:p>
    <w:p w14:paraId="1A04B5B3" w14:textId="77777777" w:rsidR="00976EE7" w:rsidRPr="00976EE7" w:rsidRDefault="00976EE7" w:rsidP="00976EE7">
      <w:pPr>
        <w:jc w:val="center"/>
        <w:rPr>
          <w:sz w:val="28"/>
          <w:szCs w:val="28"/>
        </w:rPr>
      </w:pPr>
    </w:p>
    <w:p w14:paraId="41BB584A" w14:textId="77777777" w:rsidR="00976EE7" w:rsidRPr="00976EE7" w:rsidRDefault="00976EE7" w:rsidP="00976EE7">
      <w:pPr>
        <w:jc w:val="center"/>
        <w:rPr>
          <w:color w:val="FF0000"/>
          <w:sz w:val="28"/>
          <w:szCs w:val="28"/>
        </w:rPr>
      </w:pPr>
    </w:p>
    <w:p w14:paraId="4B36D491" w14:textId="77777777" w:rsidR="00976EE7" w:rsidRPr="00976EE7" w:rsidRDefault="00976EE7" w:rsidP="00976EE7">
      <w:pPr>
        <w:jc w:val="center"/>
        <w:rPr>
          <w:color w:val="FF0000"/>
          <w:sz w:val="28"/>
          <w:szCs w:val="28"/>
        </w:rPr>
      </w:pPr>
    </w:p>
    <w:p w14:paraId="118595AC" w14:textId="77777777" w:rsidR="00976EE7" w:rsidRPr="00976EE7" w:rsidRDefault="00976EE7" w:rsidP="00976EE7">
      <w:pPr>
        <w:jc w:val="center"/>
        <w:rPr>
          <w:color w:val="FF0000"/>
          <w:sz w:val="28"/>
          <w:szCs w:val="28"/>
        </w:rPr>
      </w:pPr>
    </w:p>
    <w:p w14:paraId="4CCB968A" w14:textId="77777777" w:rsidR="00976EE7" w:rsidRPr="00976EE7" w:rsidRDefault="00976EE7" w:rsidP="00976EE7">
      <w:pPr>
        <w:jc w:val="center"/>
        <w:rPr>
          <w:color w:val="FF0000"/>
          <w:sz w:val="28"/>
          <w:szCs w:val="28"/>
        </w:rPr>
      </w:pPr>
    </w:p>
    <w:p w14:paraId="395B08AC" w14:textId="77777777" w:rsidR="00976EE7" w:rsidRPr="00976EE7" w:rsidRDefault="00976EE7" w:rsidP="00976EE7">
      <w:pPr>
        <w:jc w:val="center"/>
        <w:rPr>
          <w:color w:val="FF0000"/>
          <w:sz w:val="28"/>
          <w:szCs w:val="28"/>
        </w:rPr>
      </w:pPr>
    </w:p>
    <w:p w14:paraId="74686E78" w14:textId="77777777" w:rsidR="00976EE7" w:rsidRPr="00976EE7" w:rsidRDefault="00976EE7" w:rsidP="00976EE7">
      <w:pPr>
        <w:jc w:val="center"/>
        <w:rPr>
          <w:color w:val="FF0000"/>
          <w:sz w:val="28"/>
          <w:szCs w:val="28"/>
        </w:rPr>
      </w:pPr>
    </w:p>
    <w:p w14:paraId="6562F671" w14:textId="77777777" w:rsidR="00976EE7" w:rsidRPr="00976EE7" w:rsidRDefault="00976EE7" w:rsidP="00976EE7">
      <w:pPr>
        <w:jc w:val="center"/>
        <w:rPr>
          <w:color w:val="FF0000"/>
          <w:sz w:val="28"/>
          <w:szCs w:val="28"/>
        </w:rPr>
      </w:pPr>
    </w:p>
    <w:p w14:paraId="209528D7" w14:textId="77777777" w:rsidR="00976EE7" w:rsidRPr="00976EE7" w:rsidRDefault="00976EE7" w:rsidP="00976EE7">
      <w:pPr>
        <w:jc w:val="center"/>
        <w:rPr>
          <w:color w:val="FF0000"/>
          <w:sz w:val="28"/>
          <w:szCs w:val="28"/>
        </w:rPr>
      </w:pPr>
    </w:p>
    <w:p w14:paraId="154C8724" w14:textId="77777777" w:rsidR="00976EE7" w:rsidRPr="00976EE7" w:rsidRDefault="00976EE7" w:rsidP="00976EE7">
      <w:pPr>
        <w:jc w:val="center"/>
        <w:rPr>
          <w:color w:val="FF0000"/>
          <w:sz w:val="28"/>
          <w:szCs w:val="28"/>
        </w:rPr>
      </w:pPr>
    </w:p>
    <w:p w14:paraId="33E92B0C" w14:textId="77777777" w:rsidR="00976EE7" w:rsidRPr="00976EE7" w:rsidRDefault="00976EE7" w:rsidP="00976EE7">
      <w:pPr>
        <w:jc w:val="center"/>
        <w:rPr>
          <w:color w:val="FF0000"/>
          <w:sz w:val="28"/>
          <w:szCs w:val="28"/>
        </w:rPr>
      </w:pPr>
    </w:p>
    <w:p w14:paraId="13254354" w14:textId="77777777" w:rsidR="00976EE7" w:rsidRPr="00976EE7" w:rsidRDefault="00976EE7" w:rsidP="00976EE7">
      <w:pPr>
        <w:jc w:val="center"/>
        <w:rPr>
          <w:sz w:val="28"/>
          <w:szCs w:val="28"/>
        </w:rPr>
      </w:pPr>
      <w:r w:rsidRPr="00976EE7">
        <w:rPr>
          <w:sz w:val="28"/>
          <w:szCs w:val="28"/>
        </w:rPr>
        <w:lastRenderedPageBreak/>
        <w:t>Раздел 4. Перечень плановых мероприятий по энергосбережению                         и повышению энергетической эффективности холодного водоснабжения (в том числе по снижению потерь воды при транспортировке) и (или) водоотведения</w:t>
      </w:r>
    </w:p>
    <w:p w14:paraId="1794AA6F" w14:textId="77777777" w:rsidR="00976EE7" w:rsidRPr="00976EE7" w:rsidRDefault="00976EE7" w:rsidP="00976EE7">
      <w:pPr>
        <w:jc w:val="center"/>
        <w:rPr>
          <w:sz w:val="28"/>
          <w:szCs w:val="28"/>
        </w:rPr>
      </w:pPr>
    </w:p>
    <w:tbl>
      <w:tblPr>
        <w:tblStyle w:val="290"/>
        <w:tblW w:w="10884" w:type="dxa"/>
        <w:tblInd w:w="-998" w:type="dxa"/>
        <w:tblLayout w:type="fixed"/>
        <w:tblLook w:val="04A0" w:firstRow="1" w:lastRow="0" w:firstColumn="1" w:lastColumn="0" w:noHBand="0" w:noVBand="1"/>
      </w:tblPr>
      <w:tblGrid>
        <w:gridCol w:w="636"/>
        <w:gridCol w:w="3334"/>
        <w:gridCol w:w="992"/>
        <w:gridCol w:w="1451"/>
        <w:gridCol w:w="2660"/>
        <w:gridCol w:w="980"/>
        <w:gridCol w:w="831"/>
      </w:tblGrid>
      <w:tr w:rsidR="00976EE7" w:rsidRPr="00976EE7" w14:paraId="38DE884B" w14:textId="77777777" w:rsidTr="00BD168F">
        <w:trPr>
          <w:trHeight w:val="706"/>
        </w:trPr>
        <w:tc>
          <w:tcPr>
            <w:tcW w:w="636" w:type="dxa"/>
            <w:vMerge w:val="restart"/>
            <w:vAlign w:val="center"/>
          </w:tcPr>
          <w:p w14:paraId="3D5B31A7" w14:textId="77777777" w:rsidR="00976EE7" w:rsidRPr="00976EE7" w:rsidRDefault="00976EE7" w:rsidP="00976EE7">
            <w:pPr>
              <w:jc w:val="center"/>
              <w:rPr>
                <w:sz w:val="28"/>
                <w:szCs w:val="28"/>
              </w:rPr>
            </w:pPr>
            <w:r w:rsidRPr="00976EE7">
              <w:rPr>
                <w:sz w:val="28"/>
                <w:szCs w:val="28"/>
              </w:rPr>
              <w:t>№ п/п</w:t>
            </w:r>
          </w:p>
        </w:tc>
        <w:tc>
          <w:tcPr>
            <w:tcW w:w="3334" w:type="dxa"/>
            <w:vMerge w:val="restart"/>
            <w:vAlign w:val="center"/>
          </w:tcPr>
          <w:p w14:paraId="6E8C9886" w14:textId="77777777" w:rsidR="00976EE7" w:rsidRPr="00976EE7" w:rsidRDefault="00976EE7" w:rsidP="00976EE7">
            <w:pPr>
              <w:jc w:val="center"/>
              <w:rPr>
                <w:sz w:val="28"/>
                <w:szCs w:val="28"/>
              </w:rPr>
            </w:pPr>
            <w:r w:rsidRPr="00976EE7">
              <w:rPr>
                <w:sz w:val="28"/>
                <w:szCs w:val="28"/>
              </w:rPr>
              <w:t>Наименование мероприятия</w:t>
            </w:r>
          </w:p>
        </w:tc>
        <w:tc>
          <w:tcPr>
            <w:tcW w:w="992" w:type="dxa"/>
            <w:vMerge w:val="restart"/>
            <w:vAlign w:val="center"/>
          </w:tcPr>
          <w:p w14:paraId="22C44A1D" w14:textId="77777777" w:rsidR="00976EE7" w:rsidRPr="00976EE7" w:rsidRDefault="00976EE7" w:rsidP="00976EE7">
            <w:pPr>
              <w:jc w:val="center"/>
              <w:rPr>
                <w:sz w:val="28"/>
                <w:szCs w:val="28"/>
              </w:rPr>
            </w:pPr>
            <w:r w:rsidRPr="00976EE7">
              <w:rPr>
                <w:sz w:val="28"/>
                <w:szCs w:val="28"/>
              </w:rPr>
              <w:t>Срок реали-зации</w:t>
            </w:r>
          </w:p>
        </w:tc>
        <w:tc>
          <w:tcPr>
            <w:tcW w:w="1451" w:type="dxa"/>
            <w:vMerge w:val="restart"/>
          </w:tcPr>
          <w:p w14:paraId="5F5BF0B5" w14:textId="77777777" w:rsidR="00976EE7" w:rsidRPr="00976EE7" w:rsidRDefault="00976EE7" w:rsidP="00976EE7">
            <w:pPr>
              <w:jc w:val="center"/>
              <w:rPr>
                <w:sz w:val="28"/>
                <w:szCs w:val="28"/>
              </w:rPr>
            </w:pPr>
            <w:r w:rsidRPr="00976EE7">
              <w:rPr>
                <w:sz w:val="28"/>
                <w:szCs w:val="28"/>
              </w:rPr>
              <w:t>Финан-совые потреб-ности, тыс. руб. (без НДС)</w:t>
            </w:r>
          </w:p>
        </w:tc>
        <w:tc>
          <w:tcPr>
            <w:tcW w:w="4471" w:type="dxa"/>
            <w:gridSpan w:val="3"/>
            <w:vAlign w:val="center"/>
          </w:tcPr>
          <w:p w14:paraId="652E361B" w14:textId="77777777" w:rsidR="00976EE7" w:rsidRPr="00976EE7" w:rsidRDefault="00976EE7" w:rsidP="00976EE7">
            <w:pPr>
              <w:jc w:val="center"/>
              <w:rPr>
                <w:sz w:val="28"/>
                <w:szCs w:val="28"/>
              </w:rPr>
            </w:pPr>
            <w:r w:rsidRPr="00976EE7">
              <w:rPr>
                <w:sz w:val="28"/>
                <w:szCs w:val="28"/>
              </w:rPr>
              <w:t>Ожидаемый эффект</w:t>
            </w:r>
          </w:p>
        </w:tc>
      </w:tr>
      <w:tr w:rsidR="00976EE7" w:rsidRPr="00976EE7" w14:paraId="4386F607" w14:textId="77777777" w:rsidTr="00BD168F">
        <w:trPr>
          <w:trHeight w:val="844"/>
        </w:trPr>
        <w:tc>
          <w:tcPr>
            <w:tcW w:w="636" w:type="dxa"/>
            <w:vMerge/>
          </w:tcPr>
          <w:p w14:paraId="4C1F80F5" w14:textId="77777777" w:rsidR="00976EE7" w:rsidRPr="00976EE7" w:rsidRDefault="00976EE7" w:rsidP="00976EE7">
            <w:pPr>
              <w:jc w:val="center"/>
              <w:rPr>
                <w:sz w:val="28"/>
                <w:szCs w:val="28"/>
              </w:rPr>
            </w:pPr>
          </w:p>
        </w:tc>
        <w:tc>
          <w:tcPr>
            <w:tcW w:w="3334" w:type="dxa"/>
            <w:vMerge/>
          </w:tcPr>
          <w:p w14:paraId="6FA31D6E" w14:textId="77777777" w:rsidR="00976EE7" w:rsidRPr="00976EE7" w:rsidRDefault="00976EE7" w:rsidP="00976EE7">
            <w:pPr>
              <w:jc w:val="center"/>
              <w:rPr>
                <w:sz w:val="28"/>
                <w:szCs w:val="28"/>
              </w:rPr>
            </w:pPr>
          </w:p>
        </w:tc>
        <w:tc>
          <w:tcPr>
            <w:tcW w:w="992" w:type="dxa"/>
            <w:vMerge/>
          </w:tcPr>
          <w:p w14:paraId="5FACEA6A" w14:textId="77777777" w:rsidR="00976EE7" w:rsidRPr="00976EE7" w:rsidRDefault="00976EE7" w:rsidP="00976EE7">
            <w:pPr>
              <w:jc w:val="center"/>
              <w:rPr>
                <w:sz w:val="28"/>
                <w:szCs w:val="28"/>
              </w:rPr>
            </w:pPr>
          </w:p>
        </w:tc>
        <w:tc>
          <w:tcPr>
            <w:tcW w:w="1451" w:type="dxa"/>
            <w:vMerge/>
          </w:tcPr>
          <w:p w14:paraId="07A9BC41" w14:textId="77777777" w:rsidR="00976EE7" w:rsidRPr="00976EE7" w:rsidRDefault="00976EE7" w:rsidP="00976EE7">
            <w:pPr>
              <w:jc w:val="center"/>
              <w:rPr>
                <w:sz w:val="28"/>
                <w:szCs w:val="28"/>
              </w:rPr>
            </w:pPr>
          </w:p>
        </w:tc>
        <w:tc>
          <w:tcPr>
            <w:tcW w:w="2660" w:type="dxa"/>
            <w:vAlign w:val="center"/>
          </w:tcPr>
          <w:p w14:paraId="15A7B1A1" w14:textId="77777777" w:rsidR="00976EE7" w:rsidRPr="00976EE7" w:rsidRDefault="00976EE7" w:rsidP="00976EE7">
            <w:pPr>
              <w:jc w:val="center"/>
              <w:rPr>
                <w:sz w:val="28"/>
                <w:szCs w:val="28"/>
              </w:rPr>
            </w:pPr>
            <w:r w:rsidRPr="00976EE7">
              <w:rPr>
                <w:sz w:val="28"/>
                <w:szCs w:val="28"/>
              </w:rPr>
              <w:t>Наименование показателей</w:t>
            </w:r>
          </w:p>
        </w:tc>
        <w:tc>
          <w:tcPr>
            <w:tcW w:w="980" w:type="dxa"/>
            <w:vAlign w:val="center"/>
          </w:tcPr>
          <w:p w14:paraId="5D5620D0" w14:textId="77777777" w:rsidR="00976EE7" w:rsidRPr="00976EE7" w:rsidRDefault="00976EE7" w:rsidP="00976EE7">
            <w:pPr>
              <w:jc w:val="center"/>
              <w:rPr>
                <w:sz w:val="28"/>
                <w:szCs w:val="28"/>
              </w:rPr>
            </w:pPr>
            <w:r w:rsidRPr="00976EE7">
              <w:rPr>
                <w:sz w:val="28"/>
                <w:szCs w:val="28"/>
              </w:rPr>
              <w:t>тыс. руб.</w:t>
            </w:r>
          </w:p>
        </w:tc>
        <w:tc>
          <w:tcPr>
            <w:tcW w:w="831" w:type="dxa"/>
            <w:vAlign w:val="center"/>
          </w:tcPr>
          <w:p w14:paraId="4C35B5A9" w14:textId="77777777" w:rsidR="00976EE7" w:rsidRPr="00976EE7" w:rsidRDefault="00976EE7" w:rsidP="00976EE7">
            <w:pPr>
              <w:jc w:val="center"/>
              <w:rPr>
                <w:sz w:val="28"/>
                <w:szCs w:val="28"/>
              </w:rPr>
            </w:pPr>
            <w:r w:rsidRPr="00976EE7">
              <w:rPr>
                <w:sz w:val="28"/>
                <w:szCs w:val="28"/>
              </w:rPr>
              <w:t>%</w:t>
            </w:r>
          </w:p>
        </w:tc>
      </w:tr>
      <w:tr w:rsidR="00976EE7" w:rsidRPr="00976EE7" w14:paraId="3006EA9D" w14:textId="77777777" w:rsidTr="00BD168F">
        <w:tc>
          <w:tcPr>
            <w:tcW w:w="10884" w:type="dxa"/>
            <w:gridSpan w:val="7"/>
          </w:tcPr>
          <w:p w14:paraId="2B993805" w14:textId="77777777" w:rsidR="00976EE7" w:rsidRPr="00976EE7" w:rsidRDefault="00976EE7" w:rsidP="00976EE7">
            <w:pPr>
              <w:ind w:left="360"/>
              <w:jc w:val="center"/>
              <w:rPr>
                <w:sz w:val="28"/>
                <w:szCs w:val="28"/>
              </w:rPr>
            </w:pPr>
            <w:r w:rsidRPr="00976EE7">
              <w:rPr>
                <w:sz w:val="28"/>
                <w:szCs w:val="28"/>
              </w:rPr>
              <w:t xml:space="preserve">1. Холодное водоснабжение </w:t>
            </w:r>
          </w:p>
        </w:tc>
      </w:tr>
      <w:tr w:rsidR="00976EE7" w:rsidRPr="00976EE7" w14:paraId="679A1E15" w14:textId="77777777" w:rsidTr="00BD168F">
        <w:tc>
          <w:tcPr>
            <w:tcW w:w="636" w:type="dxa"/>
          </w:tcPr>
          <w:p w14:paraId="146357DD" w14:textId="77777777" w:rsidR="00976EE7" w:rsidRPr="00976EE7" w:rsidRDefault="00976EE7" w:rsidP="00976EE7">
            <w:pPr>
              <w:jc w:val="center"/>
              <w:rPr>
                <w:sz w:val="28"/>
                <w:szCs w:val="28"/>
              </w:rPr>
            </w:pPr>
            <w:r w:rsidRPr="00976EE7">
              <w:rPr>
                <w:sz w:val="28"/>
                <w:szCs w:val="28"/>
              </w:rPr>
              <w:t>1.1.</w:t>
            </w:r>
          </w:p>
        </w:tc>
        <w:tc>
          <w:tcPr>
            <w:tcW w:w="3334" w:type="dxa"/>
          </w:tcPr>
          <w:p w14:paraId="422E700F" w14:textId="77777777" w:rsidR="00976EE7" w:rsidRPr="00976EE7" w:rsidRDefault="00976EE7" w:rsidP="00976EE7">
            <w:pPr>
              <w:rPr>
                <w:sz w:val="28"/>
                <w:szCs w:val="28"/>
              </w:rPr>
            </w:pPr>
            <w:r w:rsidRPr="00976EE7">
              <w:rPr>
                <w:sz w:val="28"/>
                <w:szCs w:val="28"/>
              </w:rPr>
              <w:t>Капитальный ремонт</w:t>
            </w:r>
          </w:p>
        </w:tc>
        <w:tc>
          <w:tcPr>
            <w:tcW w:w="992" w:type="dxa"/>
          </w:tcPr>
          <w:p w14:paraId="0A8DC0D3" w14:textId="77777777" w:rsidR="00976EE7" w:rsidRPr="00976EE7" w:rsidRDefault="00976EE7" w:rsidP="00976EE7">
            <w:pPr>
              <w:jc w:val="center"/>
              <w:rPr>
                <w:sz w:val="28"/>
                <w:szCs w:val="28"/>
              </w:rPr>
            </w:pPr>
            <w:r w:rsidRPr="00976EE7">
              <w:rPr>
                <w:sz w:val="28"/>
                <w:szCs w:val="28"/>
              </w:rPr>
              <w:t>2024</w:t>
            </w:r>
          </w:p>
        </w:tc>
        <w:tc>
          <w:tcPr>
            <w:tcW w:w="1451" w:type="dxa"/>
          </w:tcPr>
          <w:p w14:paraId="7B2B1C2A" w14:textId="77777777" w:rsidR="00976EE7" w:rsidRPr="00976EE7" w:rsidRDefault="00976EE7" w:rsidP="00976EE7">
            <w:pPr>
              <w:jc w:val="center"/>
              <w:rPr>
                <w:sz w:val="28"/>
                <w:szCs w:val="28"/>
              </w:rPr>
            </w:pPr>
            <w:r w:rsidRPr="00976EE7">
              <w:rPr>
                <w:sz w:val="28"/>
                <w:szCs w:val="28"/>
              </w:rPr>
              <w:t>-</w:t>
            </w:r>
          </w:p>
        </w:tc>
        <w:tc>
          <w:tcPr>
            <w:tcW w:w="2660" w:type="dxa"/>
            <w:vMerge w:val="restart"/>
            <w:vAlign w:val="center"/>
          </w:tcPr>
          <w:p w14:paraId="3FE47C55" w14:textId="77777777" w:rsidR="00976EE7" w:rsidRPr="00976EE7" w:rsidRDefault="00976EE7" w:rsidP="00976EE7">
            <w:pPr>
              <w:jc w:val="center"/>
              <w:rPr>
                <w:sz w:val="28"/>
                <w:szCs w:val="28"/>
              </w:rPr>
            </w:pPr>
            <w:r w:rsidRPr="00976EE7">
              <w:rPr>
                <w:sz w:val="28"/>
                <w:szCs w:val="28"/>
              </w:rPr>
              <w:t>-</w:t>
            </w:r>
          </w:p>
        </w:tc>
        <w:tc>
          <w:tcPr>
            <w:tcW w:w="980" w:type="dxa"/>
          </w:tcPr>
          <w:p w14:paraId="3B829322" w14:textId="77777777" w:rsidR="00976EE7" w:rsidRPr="00976EE7" w:rsidRDefault="00976EE7" w:rsidP="00976EE7">
            <w:pPr>
              <w:jc w:val="center"/>
              <w:rPr>
                <w:sz w:val="28"/>
                <w:szCs w:val="28"/>
              </w:rPr>
            </w:pPr>
            <w:r w:rsidRPr="00976EE7">
              <w:rPr>
                <w:sz w:val="28"/>
                <w:szCs w:val="28"/>
              </w:rPr>
              <w:t>-</w:t>
            </w:r>
          </w:p>
        </w:tc>
        <w:tc>
          <w:tcPr>
            <w:tcW w:w="831" w:type="dxa"/>
          </w:tcPr>
          <w:p w14:paraId="1B53596B" w14:textId="77777777" w:rsidR="00976EE7" w:rsidRPr="00976EE7" w:rsidRDefault="00976EE7" w:rsidP="00976EE7">
            <w:pPr>
              <w:jc w:val="center"/>
              <w:rPr>
                <w:sz w:val="28"/>
                <w:szCs w:val="28"/>
              </w:rPr>
            </w:pPr>
            <w:r w:rsidRPr="00976EE7">
              <w:rPr>
                <w:sz w:val="28"/>
                <w:szCs w:val="28"/>
              </w:rPr>
              <w:t>-</w:t>
            </w:r>
          </w:p>
        </w:tc>
      </w:tr>
      <w:tr w:rsidR="00976EE7" w:rsidRPr="00976EE7" w14:paraId="11345F08" w14:textId="77777777" w:rsidTr="00BD168F">
        <w:tc>
          <w:tcPr>
            <w:tcW w:w="636" w:type="dxa"/>
          </w:tcPr>
          <w:p w14:paraId="1E80FF05" w14:textId="77777777" w:rsidR="00976EE7" w:rsidRPr="00976EE7" w:rsidRDefault="00976EE7" w:rsidP="00976EE7">
            <w:pPr>
              <w:jc w:val="center"/>
              <w:rPr>
                <w:sz w:val="28"/>
                <w:szCs w:val="28"/>
              </w:rPr>
            </w:pPr>
            <w:r w:rsidRPr="00976EE7">
              <w:rPr>
                <w:sz w:val="28"/>
                <w:szCs w:val="28"/>
              </w:rPr>
              <w:t>1.2.</w:t>
            </w:r>
          </w:p>
        </w:tc>
        <w:tc>
          <w:tcPr>
            <w:tcW w:w="3334" w:type="dxa"/>
          </w:tcPr>
          <w:p w14:paraId="55C4322A" w14:textId="77777777" w:rsidR="00976EE7" w:rsidRPr="00976EE7" w:rsidRDefault="00976EE7" w:rsidP="00976EE7">
            <w:pPr>
              <w:rPr>
                <w:sz w:val="28"/>
                <w:szCs w:val="28"/>
              </w:rPr>
            </w:pPr>
            <w:r w:rsidRPr="00976EE7">
              <w:rPr>
                <w:sz w:val="28"/>
                <w:szCs w:val="28"/>
              </w:rPr>
              <w:t>Капитальный ремонт</w:t>
            </w:r>
          </w:p>
        </w:tc>
        <w:tc>
          <w:tcPr>
            <w:tcW w:w="992" w:type="dxa"/>
          </w:tcPr>
          <w:p w14:paraId="62C55CCF" w14:textId="77777777" w:rsidR="00976EE7" w:rsidRPr="00976EE7" w:rsidRDefault="00976EE7" w:rsidP="00976EE7">
            <w:pPr>
              <w:jc w:val="center"/>
              <w:rPr>
                <w:sz w:val="28"/>
                <w:szCs w:val="28"/>
              </w:rPr>
            </w:pPr>
            <w:r w:rsidRPr="00976EE7">
              <w:rPr>
                <w:sz w:val="28"/>
                <w:szCs w:val="28"/>
              </w:rPr>
              <w:t>2025</w:t>
            </w:r>
          </w:p>
        </w:tc>
        <w:tc>
          <w:tcPr>
            <w:tcW w:w="1451" w:type="dxa"/>
          </w:tcPr>
          <w:p w14:paraId="48864C16" w14:textId="77777777" w:rsidR="00976EE7" w:rsidRPr="00976EE7" w:rsidRDefault="00976EE7" w:rsidP="00976EE7">
            <w:pPr>
              <w:jc w:val="center"/>
              <w:rPr>
                <w:sz w:val="28"/>
                <w:szCs w:val="28"/>
              </w:rPr>
            </w:pPr>
            <w:r w:rsidRPr="00976EE7">
              <w:rPr>
                <w:sz w:val="28"/>
                <w:szCs w:val="28"/>
              </w:rPr>
              <w:t>-</w:t>
            </w:r>
          </w:p>
        </w:tc>
        <w:tc>
          <w:tcPr>
            <w:tcW w:w="2660" w:type="dxa"/>
            <w:vMerge/>
          </w:tcPr>
          <w:p w14:paraId="6321CE7E" w14:textId="77777777" w:rsidR="00976EE7" w:rsidRPr="00976EE7" w:rsidRDefault="00976EE7" w:rsidP="00976EE7">
            <w:pPr>
              <w:jc w:val="center"/>
              <w:rPr>
                <w:sz w:val="28"/>
                <w:szCs w:val="28"/>
              </w:rPr>
            </w:pPr>
          </w:p>
        </w:tc>
        <w:tc>
          <w:tcPr>
            <w:tcW w:w="980" w:type="dxa"/>
          </w:tcPr>
          <w:p w14:paraId="22FBA432" w14:textId="77777777" w:rsidR="00976EE7" w:rsidRPr="00976EE7" w:rsidRDefault="00976EE7" w:rsidP="00976EE7">
            <w:pPr>
              <w:jc w:val="center"/>
              <w:rPr>
                <w:sz w:val="28"/>
                <w:szCs w:val="28"/>
              </w:rPr>
            </w:pPr>
            <w:r w:rsidRPr="00976EE7">
              <w:rPr>
                <w:sz w:val="28"/>
                <w:szCs w:val="28"/>
              </w:rPr>
              <w:t>-</w:t>
            </w:r>
          </w:p>
        </w:tc>
        <w:tc>
          <w:tcPr>
            <w:tcW w:w="831" w:type="dxa"/>
          </w:tcPr>
          <w:p w14:paraId="2AD6E5A3" w14:textId="77777777" w:rsidR="00976EE7" w:rsidRPr="00976EE7" w:rsidRDefault="00976EE7" w:rsidP="00976EE7">
            <w:pPr>
              <w:jc w:val="center"/>
              <w:rPr>
                <w:sz w:val="28"/>
                <w:szCs w:val="28"/>
              </w:rPr>
            </w:pPr>
            <w:r w:rsidRPr="00976EE7">
              <w:rPr>
                <w:sz w:val="28"/>
                <w:szCs w:val="28"/>
              </w:rPr>
              <w:t>-</w:t>
            </w:r>
          </w:p>
        </w:tc>
      </w:tr>
      <w:tr w:rsidR="00976EE7" w:rsidRPr="00976EE7" w14:paraId="1C92FEDA" w14:textId="77777777" w:rsidTr="00BD168F">
        <w:tc>
          <w:tcPr>
            <w:tcW w:w="636" w:type="dxa"/>
          </w:tcPr>
          <w:p w14:paraId="212E6DF4" w14:textId="77777777" w:rsidR="00976EE7" w:rsidRPr="00976EE7" w:rsidRDefault="00976EE7" w:rsidP="00976EE7">
            <w:pPr>
              <w:jc w:val="center"/>
              <w:rPr>
                <w:sz w:val="28"/>
                <w:szCs w:val="28"/>
              </w:rPr>
            </w:pPr>
            <w:r w:rsidRPr="00976EE7">
              <w:rPr>
                <w:sz w:val="28"/>
                <w:szCs w:val="28"/>
              </w:rPr>
              <w:t>1.3.</w:t>
            </w:r>
          </w:p>
        </w:tc>
        <w:tc>
          <w:tcPr>
            <w:tcW w:w="3334" w:type="dxa"/>
          </w:tcPr>
          <w:p w14:paraId="0D3CFE63" w14:textId="77777777" w:rsidR="00976EE7" w:rsidRPr="00976EE7" w:rsidRDefault="00976EE7" w:rsidP="00976EE7">
            <w:pPr>
              <w:rPr>
                <w:sz w:val="28"/>
                <w:szCs w:val="28"/>
              </w:rPr>
            </w:pPr>
            <w:r w:rsidRPr="00976EE7">
              <w:rPr>
                <w:sz w:val="28"/>
                <w:szCs w:val="28"/>
              </w:rPr>
              <w:t>Капитальный ремонт</w:t>
            </w:r>
          </w:p>
        </w:tc>
        <w:tc>
          <w:tcPr>
            <w:tcW w:w="992" w:type="dxa"/>
          </w:tcPr>
          <w:p w14:paraId="77F7E026" w14:textId="77777777" w:rsidR="00976EE7" w:rsidRPr="00976EE7" w:rsidRDefault="00976EE7" w:rsidP="00976EE7">
            <w:pPr>
              <w:jc w:val="center"/>
              <w:rPr>
                <w:sz w:val="28"/>
                <w:szCs w:val="28"/>
              </w:rPr>
            </w:pPr>
            <w:r w:rsidRPr="00976EE7">
              <w:rPr>
                <w:sz w:val="28"/>
                <w:szCs w:val="28"/>
              </w:rPr>
              <w:t>2026</w:t>
            </w:r>
          </w:p>
        </w:tc>
        <w:tc>
          <w:tcPr>
            <w:tcW w:w="1451" w:type="dxa"/>
          </w:tcPr>
          <w:p w14:paraId="7B5EF6E1" w14:textId="77777777" w:rsidR="00976EE7" w:rsidRPr="00976EE7" w:rsidRDefault="00976EE7" w:rsidP="00976EE7">
            <w:pPr>
              <w:jc w:val="center"/>
              <w:rPr>
                <w:sz w:val="28"/>
                <w:szCs w:val="28"/>
              </w:rPr>
            </w:pPr>
            <w:r w:rsidRPr="00976EE7">
              <w:rPr>
                <w:sz w:val="28"/>
                <w:szCs w:val="28"/>
              </w:rPr>
              <w:t>-</w:t>
            </w:r>
          </w:p>
        </w:tc>
        <w:tc>
          <w:tcPr>
            <w:tcW w:w="2660" w:type="dxa"/>
            <w:vMerge/>
          </w:tcPr>
          <w:p w14:paraId="0532174B" w14:textId="77777777" w:rsidR="00976EE7" w:rsidRPr="00976EE7" w:rsidRDefault="00976EE7" w:rsidP="00976EE7">
            <w:pPr>
              <w:jc w:val="center"/>
              <w:rPr>
                <w:sz w:val="28"/>
                <w:szCs w:val="28"/>
              </w:rPr>
            </w:pPr>
          </w:p>
        </w:tc>
        <w:tc>
          <w:tcPr>
            <w:tcW w:w="980" w:type="dxa"/>
          </w:tcPr>
          <w:p w14:paraId="6DB44DF8" w14:textId="77777777" w:rsidR="00976EE7" w:rsidRPr="00976EE7" w:rsidRDefault="00976EE7" w:rsidP="00976EE7">
            <w:pPr>
              <w:jc w:val="center"/>
              <w:rPr>
                <w:sz w:val="28"/>
                <w:szCs w:val="28"/>
              </w:rPr>
            </w:pPr>
            <w:r w:rsidRPr="00976EE7">
              <w:rPr>
                <w:sz w:val="28"/>
                <w:szCs w:val="28"/>
              </w:rPr>
              <w:t>-</w:t>
            </w:r>
          </w:p>
        </w:tc>
        <w:tc>
          <w:tcPr>
            <w:tcW w:w="831" w:type="dxa"/>
          </w:tcPr>
          <w:p w14:paraId="39200600" w14:textId="77777777" w:rsidR="00976EE7" w:rsidRPr="00976EE7" w:rsidRDefault="00976EE7" w:rsidP="00976EE7">
            <w:pPr>
              <w:jc w:val="center"/>
              <w:rPr>
                <w:sz w:val="28"/>
                <w:szCs w:val="28"/>
              </w:rPr>
            </w:pPr>
            <w:r w:rsidRPr="00976EE7">
              <w:rPr>
                <w:sz w:val="28"/>
                <w:szCs w:val="28"/>
              </w:rPr>
              <w:t>-</w:t>
            </w:r>
          </w:p>
        </w:tc>
      </w:tr>
      <w:tr w:rsidR="00976EE7" w:rsidRPr="00976EE7" w14:paraId="4C5362E6" w14:textId="77777777" w:rsidTr="00BD168F">
        <w:tc>
          <w:tcPr>
            <w:tcW w:w="636" w:type="dxa"/>
          </w:tcPr>
          <w:p w14:paraId="4E47A44C" w14:textId="77777777" w:rsidR="00976EE7" w:rsidRPr="00976EE7" w:rsidRDefault="00976EE7" w:rsidP="00976EE7">
            <w:pPr>
              <w:jc w:val="center"/>
              <w:rPr>
                <w:sz w:val="28"/>
                <w:szCs w:val="28"/>
              </w:rPr>
            </w:pPr>
            <w:r w:rsidRPr="00976EE7">
              <w:rPr>
                <w:sz w:val="28"/>
                <w:szCs w:val="28"/>
              </w:rPr>
              <w:t>1.4.</w:t>
            </w:r>
          </w:p>
        </w:tc>
        <w:tc>
          <w:tcPr>
            <w:tcW w:w="3334" w:type="dxa"/>
          </w:tcPr>
          <w:p w14:paraId="2D76CCCE" w14:textId="77777777" w:rsidR="00976EE7" w:rsidRPr="00976EE7" w:rsidRDefault="00976EE7" w:rsidP="00976EE7">
            <w:pPr>
              <w:rPr>
                <w:sz w:val="28"/>
                <w:szCs w:val="28"/>
              </w:rPr>
            </w:pPr>
            <w:r w:rsidRPr="00976EE7">
              <w:rPr>
                <w:sz w:val="28"/>
                <w:szCs w:val="28"/>
              </w:rPr>
              <w:t>Капитальный ремонт</w:t>
            </w:r>
          </w:p>
        </w:tc>
        <w:tc>
          <w:tcPr>
            <w:tcW w:w="992" w:type="dxa"/>
          </w:tcPr>
          <w:p w14:paraId="419BC278" w14:textId="77777777" w:rsidR="00976EE7" w:rsidRPr="00976EE7" w:rsidRDefault="00976EE7" w:rsidP="00976EE7">
            <w:pPr>
              <w:jc w:val="center"/>
              <w:rPr>
                <w:sz w:val="28"/>
                <w:szCs w:val="28"/>
              </w:rPr>
            </w:pPr>
            <w:r w:rsidRPr="00976EE7">
              <w:rPr>
                <w:sz w:val="28"/>
                <w:szCs w:val="28"/>
              </w:rPr>
              <w:t>2027</w:t>
            </w:r>
          </w:p>
        </w:tc>
        <w:tc>
          <w:tcPr>
            <w:tcW w:w="1451" w:type="dxa"/>
          </w:tcPr>
          <w:p w14:paraId="0F8041F3" w14:textId="77777777" w:rsidR="00976EE7" w:rsidRPr="00976EE7" w:rsidRDefault="00976EE7" w:rsidP="00976EE7">
            <w:pPr>
              <w:jc w:val="center"/>
              <w:rPr>
                <w:sz w:val="28"/>
                <w:szCs w:val="28"/>
              </w:rPr>
            </w:pPr>
            <w:r w:rsidRPr="00976EE7">
              <w:rPr>
                <w:sz w:val="28"/>
                <w:szCs w:val="28"/>
              </w:rPr>
              <w:t>-</w:t>
            </w:r>
          </w:p>
        </w:tc>
        <w:tc>
          <w:tcPr>
            <w:tcW w:w="2660" w:type="dxa"/>
            <w:vMerge/>
          </w:tcPr>
          <w:p w14:paraId="466EBE46" w14:textId="77777777" w:rsidR="00976EE7" w:rsidRPr="00976EE7" w:rsidRDefault="00976EE7" w:rsidP="00976EE7">
            <w:pPr>
              <w:jc w:val="center"/>
              <w:rPr>
                <w:sz w:val="28"/>
                <w:szCs w:val="28"/>
              </w:rPr>
            </w:pPr>
          </w:p>
        </w:tc>
        <w:tc>
          <w:tcPr>
            <w:tcW w:w="980" w:type="dxa"/>
          </w:tcPr>
          <w:p w14:paraId="218669B6" w14:textId="77777777" w:rsidR="00976EE7" w:rsidRPr="00976EE7" w:rsidRDefault="00976EE7" w:rsidP="00976EE7">
            <w:pPr>
              <w:jc w:val="center"/>
              <w:rPr>
                <w:sz w:val="28"/>
                <w:szCs w:val="28"/>
              </w:rPr>
            </w:pPr>
            <w:r w:rsidRPr="00976EE7">
              <w:rPr>
                <w:sz w:val="28"/>
                <w:szCs w:val="28"/>
              </w:rPr>
              <w:t>-</w:t>
            </w:r>
          </w:p>
        </w:tc>
        <w:tc>
          <w:tcPr>
            <w:tcW w:w="831" w:type="dxa"/>
          </w:tcPr>
          <w:p w14:paraId="3C921C45" w14:textId="77777777" w:rsidR="00976EE7" w:rsidRPr="00976EE7" w:rsidRDefault="00976EE7" w:rsidP="00976EE7">
            <w:pPr>
              <w:jc w:val="center"/>
              <w:rPr>
                <w:sz w:val="28"/>
                <w:szCs w:val="28"/>
              </w:rPr>
            </w:pPr>
            <w:r w:rsidRPr="00976EE7">
              <w:rPr>
                <w:sz w:val="28"/>
                <w:szCs w:val="28"/>
              </w:rPr>
              <w:t>-</w:t>
            </w:r>
          </w:p>
        </w:tc>
      </w:tr>
      <w:tr w:rsidR="00976EE7" w:rsidRPr="00976EE7" w14:paraId="49DDD22D" w14:textId="77777777" w:rsidTr="00BD168F">
        <w:tc>
          <w:tcPr>
            <w:tcW w:w="636" w:type="dxa"/>
          </w:tcPr>
          <w:p w14:paraId="3605F79C" w14:textId="77777777" w:rsidR="00976EE7" w:rsidRPr="00976EE7" w:rsidRDefault="00976EE7" w:rsidP="00976EE7">
            <w:pPr>
              <w:jc w:val="center"/>
              <w:rPr>
                <w:sz w:val="28"/>
                <w:szCs w:val="28"/>
              </w:rPr>
            </w:pPr>
            <w:r w:rsidRPr="00976EE7">
              <w:rPr>
                <w:sz w:val="28"/>
                <w:szCs w:val="28"/>
              </w:rPr>
              <w:t>1.5.</w:t>
            </w:r>
          </w:p>
        </w:tc>
        <w:tc>
          <w:tcPr>
            <w:tcW w:w="3334" w:type="dxa"/>
          </w:tcPr>
          <w:p w14:paraId="1DF8DE49" w14:textId="77777777" w:rsidR="00976EE7" w:rsidRPr="00976EE7" w:rsidRDefault="00976EE7" w:rsidP="00976EE7">
            <w:pPr>
              <w:rPr>
                <w:sz w:val="28"/>
                <w:szCs w:val="28"/>
              </w:rPr>
            </w:pPr>
            <w:r w:rsidRPr="00976EE7">
              <w:rPr>
                <w:sz w:val="28"/>
                <w:szCs w:val="28"/>
              </w:rPr>
              <w:t>Капитальный ремонт</w:t>
            </w:r>
          </w:p>
        </w:tc>
        <w:tc>
          <w:tcPr>
            <w:tcW w:w="992" w:type="dxa"/>
          </w:tcPr>
          <w:p w14:paraId="6F745C5A" w14:textId="77777777" w:rsidR="00976EE7" w:rsidRPr="00976EE7" w:rsidRDefault="00976EE7" w:rsidP="00976EE7">
            <w:pPr>
              <w:jc w:val="center"/>
              <w:rPr>
                <w:sz w:val="28"/>
                <w:szCs w:val="28"/>
              </w:rPr>
            </w:pPr>
            <w:r w:rsidRPr="00976EE7">
              <w:rPr>
                <w:sz w:val="28"/>
                <w:szCs w:val="28"/>
              </w:rPr>
              <w:t>2028</w:t>
            </w:r>
          </w:p>
        </w:tc>
        <w:tc>
          <w:tcPr>
            <w:tcW w:w="1451" w:type="dxa"/>
          </w:tcPr>
          <w:p w14:paraId="5E07CD9F" w14:textId="77777777" w:rsidR="00976EE7" w:rsidRPr="00976EE7" w:rsidRDefault="00976EE7" w:rsidP="00976EE7">
            <w:pPr>
              <w:jc w:val="center"/>
              <w:rPr>
                <w:sz w:val="28"/>
                <w:szCs w:val="28"/>
              </w:rPr>
            </w:pPr>
            <w:r w:rsidRPr="00976EE7">
              <w:rPr>
                <w:sz w:val="28"/>
                <w:szCs w:val="28"/>
              </w:rPr>
              <w:t>-</w:t>
            </w:r>
          </w:p>
        </w:tc>
        <w:tc>
          <w:tcPr>
            <w:tcW w:w="2660" w:type="dxa"/>
            <w:vMerge/>
          </w:tcPr>
          <w:p w14:paraId="6C684060" w14:textId="77777777" w:rsidR="00976EE7" w:rsidRPr="00976EE7" w:rsidRDefault="00976EE7" w:rsidP="00976EE7">
            <w:pPr>
              <w:jc w:val="center"/>
              <w:rPr>
                <w:sz w:val="28"/>
                <w:szCs w:val="28"/>
              </w:rPr>
            </w:pPr>
          </w:p>
        </w:tc>
        <w:tc>
          <w:tcPr>
            <w:tcW w:w="980" w:type="dxa"/>
          </w:tcPr>
          <w:p w14:paraId="767A8720" w14:textId="77777777" w:rsidR="00976EE7" w:rsidRPr="00976EE7" w:rsidRDefault="00976EE7" w:rsidP="00976EE7">
            <w:pPr>
              <w:jc w:val="center"/>
              <w:rPr>
                <w:sz w:val="28"/>
                <w:szCs w:val="28"/>
              </w:rPr>
            </w:pPr>
            <w:r w:rsidRPr="00976EE7">
              <w:rPr>
                <w:sz w:val="28"/>
                <w:szCs w:val="28"/>
              </w:rPr>
              <w:t>-</w:t>
            </w:r>
          </w:p>
        </w:tc>
        <w:tc>
          <w:tcPr>
            <w:tcW w:w="831" w:type="dxa"/>
          </w:tcPr>
          <w:p w14:paraId="559ED853" w14:textId="77777777" w:rsidR="00976EE7" w:rsidRPr="00976EE7" w:rsidRDefault="00976EE7" w:rsidP="00976EE7">
            <w:pPr>
              <w:jc w:val="center"/>
              <w:rPr>
                <w:sz w:val="28"/>
                <w:szCs w:val="28"/>
              </w:rPr>
            </w:pPr>
            <w:r w:rsidRPr="00976EE7">
              <w:rPr>
                <w:sz w:val="28"/>
                <w:szCs w:val="28"/>
              </w:rPr>
              <w:t>-</w:t>
            </w:r>
          </w:p>
        </w:tc>
      </w:tr>
      <w:tr w:rsidR="00976EE7" w:rsidRPr="00976EE7" w14:paraId="4DE298C4" w14:textId="77777777" w:rsidTr="00BD168F">
        <w:tc>
          <w:tcPr>
            <w:tcW w:w="10884" w:type="dxa"/>
            <w:gridSpan w:val="7"/>
          </w:tcPr>
          <w:p w14:paraId="5DD4E302" w14:textId="77777777" w:rsidR="00976EE7" w:rsidRPr="00976EE7" w:rsidRDefault="00976EE7" w:rsidP="00976EE7">
            <w:pPr>
              <w:ind w:left="720"/>
              <w:contextualSpacing/>
              <w:jc w:val="center"/>
              <w:rPr>
                <w:sz w:val="28"/>
                <w:szCs w:val="28"/>
              </w:rPr>
            </w:pPr>
            <w:r w:rsidRPr="00976EE7">
              <w:rPr>
                <w:sz w:val="28"/>
                <w:szCs w:val="28"/>
              </w:rPr>
              <w:t>2. Водоотведение сточных вод, отводимых потребителями</w:t>
            </w:r>
          </w:p>
          <w:p w14:paraId="4B15BBB0" w14:textId="77777777" w:rsidR="00976EE7" w:rsidRPr="00976EE7" w:rsidRDefault="00976EE7" w:rsidP="00976EE7">
            <w:pPr>
              <w:ind w:left="720"/>
              <w:contextualSpacing/>
              <w:jc w:val="center"/>
              <w:rPr>
                <w:sz w:val="28"/>
                <w:szCs w:val="28"/>
              </w:rPr>
            </w:pPr>
            <w:r w:rsidRPr="00976EE7">
              <w:rPr>
                <w:sz w:val="28"/>
                <w:szCs w:val="28"/>
              </w:rPr>
              <w:t>за исключением потребителей, отводящих сточные воды в камеру гашения</w:t>
            </w:r>
          </w:p>
          <w:p w14:paraId="1BCE215C" w14:textId="77777777" w:rsidR="00976EE7" w:rsidRPr="00976EE7" w:rsidRDefault="00976EE7" w:rsidP="00976EE7">
            <w:pPr>
              <w:ind w:left="720"/>
              <w:contextualSpacing/>
              <w:jc w:val="center"/>
              <w:rPr>
                <w:sz w:val="28"/>
                <w:szCs w:val="28"/>
              </w:rPr>
            </w:pPr>
            <w:r w:rsidRPr="00976EE7">
              <w:rPr>
                <w:sz w:val="28"/>
                <w:szCs w:val="28"/>
              </w:rPr>
              <w:t>по ул. Волгоградской, 45 канализационного коллектора ДУ-1000 мм</w:t>
            </w:r>
          </w:p>
        </w:tc>
      </w:tr>
      <w:tr w:rsidR="00976EE7" w:rsidRPr="00976EE7" w14:paraId="70CB52C7" w14:textId="77777777" w:rsidTr="00BD168F">
        <w:tc>
          <w:tcPr>
            <w:tcW w:w="636" w:type="dxa"/>
          </w:tcPr>
          <w:p w14:paraId="090B88F3" w14:textId="77777777" w:rsidR="00976EE7" w:rsidRPr="00976EE7" w:rsidRDefault="00976EE7" w:rsidP="00976EE7">
            <w:pPr>
              <w:jc w:val="center"/>
              <w:rPr>
                <w:sz w:val="28"/>
                <w:szCs w:val="28"/>
              </w:rPr>
            </w:pPr>
            <w:r w:rsidRPr="00976EE7">
              <w:rPr>
                <w:sz w:val="28"/>
                <w:szCs w:val="28"/>
              </w:rPr>
              <w:t>2.1.</w:t>
            </w:r>
          </w:p>
        </w:tc>
        <w:tc>
          <w:tcPr>
            <w:tcW w:w="3334" w:type="dxa"/>
          </w:tcPr>
          <w:p w14:paraId="1A917B6A" w14:textId="77777777" w:rsidR="00976EE7" w:rsidRPr="00976EE7" w:rsidRDefault="00976EE7" w:rsidP="00976EE7">
            <w:pPr>
              <w:rPr>
                <w:sz w:val="28"/>
                <w:szCs w:val="28"/>
              </w:rPr>
            </w:pPr>
            <w:r w:rsidRPr="00976EE7">
              <w:rPr>
                <w:sz w:val="28"/>
                <w:szCs w:val="28"/>
              </w:rPr>
              <w:t>Капитальный ремонт</w:t>
            </w:r>
          </w:p>
        </w:tc>
        <w:tc>
          <w:tcPr>
            <w:tcW w:w="992" w:type="dxa"/>
          </w:tcPr>
          <w:p w14:paraId="5A3860A1" w14:textId="77777777" w:rsidR="00976EE7" w:rsidRPr="00976EE7" w:rsidRDefault="00976EE7" w:rsidP="00976EE7">
            <w:pPr>
              <w:jc w:val="center"/>
              <w:rPr>
                <w:sz w:val="28"/>
                <w:szCs w:val="28"/>
              </w:rPr>
            </w:pPr>
            <w:r w:rsidRPr="00976EE7">
              <w:rPr>
                <w:sz w:val="28"/>
                <w:szCs w:val="28"/>
              </w:rPr>
              <w:t>2024</w:t>
            </w:r>
          </w:p>
        </w:tc>
        <w:tc>
          <w:tcPr>
            <w:tcW w:w="1451" w:type="dxa"/>
          </w:tcPr>
          <w:p w14:paraId="3FDFF97F" w14:textId="77777777" w:rsidR="00976EE7" w:rsidRPr="00976EE7" w:rsidRDefault="00976EE7" w:rsidP="00976EE7">
            <w:pPr>
              <w:jc w:val="center"/>
              <w:rPr>
                <w:sz w:val="28"/>
                <w:szCs w:val="28"/>
              </w:rPr>
            </w:pPr>
            <w:r w:rsidRPr="00976EE7">
              <w:rPr>
                <w:sz w:val="28"/>
                <w:szCs w:val="28"/>
              </w:rPr>
              <w:t>-</w:t>
            </w:r>
          </w:p>
        </w:tc>
        <w:tc>
          <w:tcPr>
            <w:tcW w:w="2660" w:type="dxa"/>
            <w:vMerge w:val="restart"/>
            <w:vAlign w:val="center"/>
          </w:tcPr>
          <w:p w14:paraId="0E736464" w14:textId="77777777" w:rsidR="00976EE7" w:rsidRPr="00976EE7" w:rsidRDefault="00976EE7" w:rsidP="00976EE7">
            <w:pPr>
              <w:jc w:val="center"/>
              <w:rPr>
                <w:sz w:val="28"/>
                <w:szCs w:val="28"/>
              </w:rPr>
            </w:pPr>
            <w:r w:rsidRPr="00976EE7">
              <w:rPr>
                <w:sz w:val="28"/>
                <w:szCs w:val="28"/>
              </w:rPr>
              <w:t>-</w:t>
            </w:r>
          </w:p>
        </w:tc>
        <w:tc>
          <w:tcPr>
            <w:tcW w:w="980" w:type="dxa"/>
          </w:tcPr>
          <w:p w14:paraId="7BDF0F57" w14:textId="77777777" w:rsidR="00976EE7" w:rsidRPr="00976EE7" w:rsidRDefault="00976EE7" w:rsidP="00976EE7">
            <w:pPr>
              <w:jc w:val="center"/>
              <w:rPr>
                <w:sz w:val="28"/>
                <w:szCs w:val="28"/>
              </w:rPr>
            </w:pPr>
            <w:r w:rsidRPr="00976EE7">
              <w:rPr>
                <w:sz w:val="28"/>
                <w:szCs w:val="28"/>
              </w:rPr>
              <w:t>-</w:t>
            </w:r>
          </w:p>
        </w:tc>
        <w:tc>
          <w:tcPr>
            <w:tcW w:w="831" w:type="dxa"/>
          </w:tcPr>
          <w:p w14:paraId="375C7398" w14:textId="77777777" w:rsidR="00976EE7" w:rsidRPr="00976EE7" w:rsidRDefault="00976EE7" w:rsidP="00976EE7">
            <w:pPr>
              <w:jc w:val="center"/>
              <w:rPr>
                <w:sz w:val="28"/>
                <w:szCs w:val="28"/>
              </w:rPr>
            </w:pPr>
            <w:r w:rsidRPr="00976EE7">
              <w:rPr>
                <w:sz w:val="28"/>
                <w:szCs w:val="28"/>
              </w:rPr>
              <w:t>-</w:t>
            </w:r>
          </w:p>
        </w:tc>
      </w:tr>
      <w:tr w:rsidR="00976EE7" w:rsidRPr="00976EE7" w14:paraId="6CCD3BDE" w14:textId="77777777" w:rsidTr="00BD168F">
        <w:tc>
          <w:tcPr>
            <w:tcW w:w="636" w:type="dxa"/>
          </w:tcPr>
          <w:p w14:paraId="43337DDA" w14:textId="77777777" w:rsidR="00976EE7" w:rsidRPr="00976EE7" w:rsidRDefault="00976EE7" w:rsidP="00976EE7">
            <w:pPr>
              <w:jc w:val="center"/>
              <w:rPr>
                <w:sz w:val="28"/>
                <w:szCs w:val="28"/>
              </w:rPr>
            </w:pPr>
            <w:r w:rsidRPr="00976EE7">
              <w:rPr>
                <w:sz w:val="28"/>
                <w:szCs w:val="28"/>
              </w:rPr>
              <w:t>2.2.</w:t>
            </w:r>
          </w:p>
        </w:tc>
        <w:tc>
          <w:tcPr>
            <w:tcW w:w="3334" w:type="dxa"/>
          </w:tcPr>
          <w:p w14:paraId="296FDADB" w14:textId="77777777" w:rsidR="00976EE7" w:rsidRPr="00976EE7" w:rsidRDefault="00976EE7" w:rsidP="00976EE7">
            <w:pPr>
              <w:rPr>
                <w:sz w:val="28"/>
                <w:szCs w:val="28"/>
              </w:rPr>
            </w:pPr>
            <w:r w:rsidRPr="00976EE7">
              <w:rPr>
                <w:sz w:val="28"/>
                <w:szCs w:val="28"/>
              </w:rPr>
              <w:t>Капитальный ремонт</w:t>
            </w:r>
          </w:p>
        </w:tc>
        <w:tc>
          <w:tcPr>
            <w:tcW w:w="992" w:type="dxa"/>
          </w:tcPr>
          <w:p w14:paraId="432BC20D" w14:textId="77777777" w:rsidR="00976EE7" w:rsidRPr="00976EE7" w:rsidRDefault="00976EE7" w:rsidP="00976EE7">
            <w:pPr>
              <w:jc w:val="center"/>
              <w:rPr>
                <w:sz w:val="28"/>
                <w:szCs w:val="28"/>
              </w:rPr>
            </w:pPr>
            <w:r w:rsidRPr="00976EE7">
              <w:rPr>
                <w:sz w:val="28"/>
                <w:szCs w:val="28"/>
              </w:rPr>
              <w:t>2025</w:t>
            </w:r>
          </w:p>
        </w:tc>
        <w:tc>
          <w:tcPr>
            <w:tcW w:w="1451" w:type="dxa"/>
          </w:tcPr>
          <w:p w14:paraId="00C032EF" w14:textId="77777777" w:rsidR="00976EE7" w:rsidRPr="00976EE7" w:rsidRDefault="00976EE7" w:rsidP="00976EE7">
            <w:pPr>
              <w:jc w:val="center"/>
              <w:rPr>
                <w:sz w:val="28"/>
                <w:szCs w:val="28"/>
              </w:rPr>
            </w:pPr>
            <w:r w:rsidRPr="00976EE7">
              <w:rPr>
                <w:sz w:val="28"/>
                <w:szCs w:val="28"/>
              </w:rPr>
              <w:t>-</w:t>
            </w:r>
          </w:p>
        </w:tc>
        <w:tc>
          <w:tcPr>
            <w:tcW w:w="2660" w:type="dxa"/>
            <w:vMerge/>
          </w:tcPr>
          <w:p w14:paraId="686EB5DE" w14:textId="77777777" w:rsidR="00976EE7" w:rsidRPr="00976EE7" w:rsidRDefault="00976EE7" w:rsidP="00976EE7">
            <w:pPr>
              <w:jc w:val="center"/>
              <w:rPr>
                <w:sz w:val="28"/>
                <w:szCs w:val="28"/>
              </w:rPr>
            </w:pPr>
          </w:p>
        </w:tc>
        <w:tc>
          <w:tcPr>
            <w:tcW w:w="980" w:type="dxa"/>
          </w:tcPr>
          <w:p w14:paraId="7A43E495" w14:textId="77777777" w:rsidR="00976EE7" w:rsidRPr="00976EE7" w:rsidRDefault="00976EE7" w:rsidP="00976EE7">
            <w:pPr>
              <w:jc w:val="center"/>
              <w:rPr>
                <w:sz w:val="28"/>
                <w:szCs w:val="28"/>
              </w:rPr>
            </w:pPr>
            <w:r w:rsidRPr="00976EE7">
              <w:rPr>
                <w:sz w:val="28"/>
                <w:szCs w:val="28"/>
              </w:rPr>
              <w:t>-</w:t>
            </w:r>
          </w:p>
        </w:tc>
        <w:tc>
          <w:tcPr>
            <w:tcW w:w="831" w:type="dxa"/>
          </w:tcPr>
          <w:p w14:paraId="19A512C1" w14:textId="77777777" w:rsidR="00976EE7" w:rsidRPr="00976EE7" w:rsidRDefault="00976EE7" w:rsidP="00976EE7">
            <w:pPr>
              <w:jc w:val="center"/>
              <w:rPr>
                <w:sz w:val="28"/>
                <w:szCs w:val="28"/>
              </w:rPr>
            </w:pPr>
            <w:r w:rsidRPr="00976EE7">
              <w:rPr>
                <w:sz w:val="28"/>
                <w:szCs w:val="28"/>
              </w:rPr>
              <w:t>-</w:t>
            </w:r>
          </w:p>
        </w:tc>
      </w:tr>
      <w:tr w:rsidR="00976EE7" w:rsidRPr="00976EE7" w14:paraId="635CDB5E" w14:textId="77777777" w:rsidTr="00BD168F">
        <w:tc>
          <w:tcPr>
            <w:tcW w:w="636" w:type="dxa"/>
          </w:tcPr>
          <w:p w14:paraId="187EB7F9" w14:textId="77777777" w:rsidR="00976EE7" w:rsidRPr="00976EE7" w:rsidRDefault="00976EE7" w:rsidP="00976EE7">
            <w:pPr>
              <w:jc w:val="center"/>
              <w:rPr>
                <w:sz w:val="28"/>
                <w:szCs w:val="28"/>
              </w:rPr>
            </w:pPr>
            <w:r w:rsidRPr="00976EE7">
              <w:rPr>
                <w:sz w:val="28"/>
                <w:szCs w:val="28"/>
              </w:rPr>
              <w:t>2.3.</w:t>
            </w:r>
          </w:p>
        </w:tc>
        <w:tc>
          <w:tcPr>
            <w:tcW w:w="3334" w:type="dxa"/>
          </w:tcPr>
          <w:p w14:paraId="50649CE7" w14:textId="77777777" w:rsidR="00976EE7" w:rsidRPr="00976EE7" w:rsidRDefault="00976EE7" w:rsidP="00976EE7">
            <w:pPr>
              <w:rPr>
                <w:sz w:val="28"/>
                <w:szCs w:val="28"/>
              </w:rPr>
            </w:pPr>
            <w:r w:rsidRPr="00976EE7">
              <w:rPr>
                <w:sz w:val="28"/>
                <w:szCs w:val="28"/>
              </w:rPr>
              <w:t>Капитальный ремонт</w:t>
            </w:r>
          </w:p>
        </w:tc>
        <w:tc>
          <w:tcPr>
            <w:tcW w:w="992" w:type="dxa"/>
          </w:tcPr>
          <w:p w14:paraId="3EE434C4" w14:textId="77777777" w:rsidR="00976EE7" w:rsidRPr="00976EE7" w:rsidRDefault="00976EE7" w:rsidP="00976EE7">
            <w:pPr>
              <w:jc w:val="center"/>
              <w:rPr>
                <w:sz w:val="28"/>
                <w:szCs w:val="28"/>
              </w:rPr>
            </w:pPr>
            <w:r w:rsidRPr="00976EE7">
              <w:rPr>
                <w:sz w:val="28"/>
                <w:szCs w:val="28"/>
              </w:rPr>
              <w:t>2026</w:t>
            </w:r>
          </w:p>
        </w:tc>
        <w:tc>
          <w:tcPr>
            <w:tcW w:w="1451" w:type="dxa"/>
          </w:tcPr>
          <w:p w14:paraId="53C91DCA" w14:textId="77777777" w:rsidR="00976EE7" w:rsidRPr="00976EE7" w:rsidRDefault="00976EE7" w:rsidP="00976EE7">
            <w:pPr>
              <w:jc w:val="center"/>
              <w:rPr>
                <w:sz w:val="28"/>
                <w:szCs w:val="28"/>
              </w:rPr>
            </w:pPr>
            <w:r w:rsidRPr="00976EE7">
              <w:rPr>
                <w:sz w:val="28"/>
                <w:szCs w:val="28"/>
              </w:rPr>
              <w:t>-</w:t>
            </w:r>
          </w:p>
        </w:tc>
        <w:tc>
          <w:tcPr>
            <w:tcW w:w="2660" w:type="dxa"/>
            <w:vMerge/>
          </w:tcPr>
          <w:p w14:paraId="6588BF5F" w14:textId="77777777" w:rsidR="00976EE7" w:rsidRPr="00976EE7" w:rsidRDefault="00976EE7" w:rsidP="00976EE7">
            <w:pPr>
              <w:jc w:val="center"/>
              <w:rPr>
                <w:sz w:val="28"/>
                <w:szCs w:val="28"/>
              </w:rPr>
            </w:pPr>
          </w:p>
        </w:tc>
        <w:tc>
          <w:tcPr>
            <w:tcW w:w="980" w:type="dxa"/>
          </w:tcPr>
          <w:p w14:paraId="4A229C6B" w14:textId="77777777" w:rsidR="00976EE7" w:rsidRPr="00976EE7" w:rsidRDefault="00976EE7" w:rsidP="00976EE7">
            <w:pPr>
              <w:jc w:val="center"/>
              <w:rPr>
                <w:sz w:val="28"/>
                <w:szCs w:val="28"/>
              </w:rPr>
            </w:pPr>
            <w:r w:rsidRPr="00976EE7">
              <w:rPr>
                <w:sz w:val="28"/>
                <w:szCs w:val="28"/>
              </w:rPr>
              <w:t>-</w:t>
            </w:r>
          </w:p>
        </w:tc>
        <w:tc>
          <w:tcPr>
            <w:tcW w:w="831" w:type="dxa"/>
          </w:tcPr>
          <w:p w14:paraId="2CD786D8" w14:textId="77777777" w:rsidR="00976EE7" w:rsidRPr="00976EE7" w:rsidRDefault="00976EE7" w:rsidP="00976EE7">
            <w:pPr>
              <w:jc w:val="center"/>
              <w:rPr>
                <w:sz w:val="28"/>
                <w:szCs w:val="28"/>
              </w:rPr>
            </w:pPr>
            <w:r w:rsidRPr="00976EE7">
              <w:rPr>
                <w:sz w:val="28"/>
                <w:szCs w:val="28"/>
              </w:rPr>
              <w:t>-</w:t>
            </w:r>
          </w:p>
        </w:tc>
      </w:tr>
      <w:tr w:rsidR="00976EE7" w:rsidRPr="00976EE7" w14:paraId="79873E0D" w14:textId="77777777" w:rsidTr="00BD168F">
        <w:tc>
          <w:tcPr>
            <w:tcW w:w="636" w:type="dxa"/>
          </w:tcPr>
          <w:p w14:paraId="7C588940" w14:textId="77777777" w:rsidR="00976EE7" w:rsidRPr="00976EE7" w:rsidRDefault="00976EE7" w:rsidP="00976EE7">
            <w:pPr>
              <w:jc w:val="center"/>
              <w:rPr>
                <w:sz w:val="28"/>
                <w:szCs w:val="28"/>
              </w:rPr>
            </w:pPr>
            <w:r w:rsidRPr="00976EE7">
              <w:rPr>
                <w:sz w:val="28"/>
                <w:szCs w:val="28"/>
              </w:rPr>
              <w:t>2.4.</w:t>
            </w:r>
          </w:p>
        </w:tc>
        <w:tc>
          <w:tcPr>
            <w:tcW w:w="3334" w:type="dxa"/>
          </w:tcPr>
          <w:p w14:paraId="6B964FDD" w14:textId="77777777" w:rsidR="00976EE7" w:rsidRPr="00976EE7" w:rsidRDefault="00976EE7" w:rsidP="00976EE7">
            <w:pPr>
              <w:rPr>
                <w:sz w:val="28"/>
                <w:szCs w:val="28"/>
              </w:rPr>
            </w:pPr>
            <w:r w:rsidRPr="00976EE7">
              <w:rPr>
                <w:sz w:val="28"/>
                <w:szCs w:val="28"/>
              </w:rPr>
              <w:t>Капитальный ремонт</w:t>
            </w:r>
          </w:p>
        </w:tc>
        <w:tc>
          <w:tcPr>
            <w:tcW w:w="992" w:type="dxa"/>
          </w:tcPr>
          <w:p w14:paraId="0082B59E" w14:textId="77777777" w:rsidR="00976EE7" w:rsidRPr="00976EE7" w:rsidRDefault="00976EE7" w:rsidP="00976EE7">
            <w:pPr>
              <w:jc w:val="center"/>
              <w:rPr>
                <w:sz w:val="28"/>
                <w:szCs w:val="28"/>
              </w:rPr>
            </w:pPr>
            <w:r w:rsidRPr="00976EE7">
              <w:rPr>
                <w:sz w:val="28"/>
                <w:szCs w:val="28"/>
              </w:rPr>
              <w:t>2027</w:t>
            </w:r>
          </w:p>
        </w:tc>
        <w:tc>
          <w:tcPr>
            <w:tcW w:w="1451" w:type="dxa"/>
          </w:tcPr>
          <w:p w14:paraId="317E2A44" w14:textId="77777777" w:rsidR="00976EE7" w:rsidRPr="00976EE7" w:rsidRDefault="00976EE7" w:rsidP="00976EE7">
            <w:pPr>
              <w:jc w:val="center"/>
              <w:rPr>
                <w:sz w:val="28"/>
                <w:szCs w:val="28"/>
              </w:rPr>
            </w:pPr>
            <w:r w:rsidRPr="00976EE7">
              <w:rPr>
                <w:sz w:val="28"/>
                <w:szCs w:val="28"/>
              </w:rPr>
              <w:t>-</w:t>
            </w:r>
          </w:p>
        </w:tc>
        <w:tc>
          <w:tcPr>
            <w:tcW w:w="2660" w:type="dxa"/>
            <w:vMerge/>
          </w:tcPr>
          <w:p w14:paraId="50285190" w14:textId="77777777" w:rsidR="00976EE7" w:rsidRPr="00976EE7" w:rsidRDefault="00976EE7" w:rsidP="00976EE7">
            <w:pPr>
              <w:jc w:val="center"/>
              <w:rPr>
                <w:sz w:val="28"/>
                <w:szCs w:val="28"/>
              </w:rPr>
            </w:pPr>
          </w:p>
        </w:tc>
        <w:tc>
          <w:tcPr>
            <w:tcW w:w="980" w:type="dxa"/>
          </w:tcPr>
          <w:p w14:paraId="35CDE501" w14:textId="77777777" w:rsidR="00976EE7" w:rsidRPr="00976EE7" w:rsidRDefault="00976EE7" w:rsidP="00976EE7">
            <w:pPr>
              <w:jc w:val="center"/>
              <w:rPr>
                <w:sz w:val="28"/>
                <w:szCs w:val="28"/>
              </w:rPr>
            </w:pPr>
            <w:r w:rsidRPr="00976EE7">
              <w:rPr>
                <w:sz w:val="28"/>
                <w:szCs w:val="28"/>
              </w:rPr>
              <w:t>-</w:t>
            </w:r>
          </w:p>
        </w:tc>
        <w:tc>
          <w:tcPr>
            <w:tcW w:w="831" w:type="dxa"/>
          </w:tcPr>
          <w:p w14:paraId="36D737DF" w14:textId="77777777" w:rsidR="00976EE7" w:rsidRPr="00976EE7" w:rsidRDefault="00976EE7" w:rsidP="00976EE7">
            <w:pPr>
              <w:jc w:val="center"/>
              <w:rPr>
                <w:sz w:val="28"/>
                <w:szCs w:val="28"/>
              </w:rPr>
            </w:pPr>
            <w:r w:rsidRPr="00976EE7">
              <w:rPr>
                <w:sz w:val="28"/>
                <w:szCs w:val="28"/>
              </w:rPr>
              <w:t>-</w:t>
            </w:r>
          </w:p>
        </w:tc>
      </w:tr>
      <w:tr w:rsidR="00976EE7" w:rsidRPr="00976EE7" w14:paraId="4037D1B0" w14:textId="77777777" w:rsidTr="00BD168F">
        <w:tc>
          <w:tcPr>
            <w:tcW w:w="636" w:type="dxa"/>
          </w:tcPr>
          <w:p w14:paraId="546462F8" w14:textId="77777777" w:rsidR="00976EE7" w:rsidRPr="00976EE7" w:rsidRDefault="00976EE7" w:rsidP="00976EE7">
            <w:pPr>
              <w:jc w:val="center"/>
              <w:rPr>
                <w:sz w:val="28"/>
                <w:szCs w:val="28"/>
              </w:rPr>
            </w:pPr>
            <w:r w:rsidRPr="00976EE7">
              <w:rPr>
                <w:sz w:val="28"/>
                <w:szCs w:val="28"/>
              </w:rPr>
              <w:t>2.5.</w:t>
            </w:r>
          </w:p>
        </w:tc>
        <w:tc>
          <w:tcPr>
            <w:tcW w:w="3334" w:type="dxa"/>
          </w:tcPr>
          <w:p w14:paraId="2A35B3D0" w14:textId="77777777" w:rsidR="00976EE7" w:rsidRPr="00976EE7" w:rsidRDefault="00976EE7" w:rsidP="00976EE7">
            <w:pPr>
              <w:rPr>
                <w:sz w:val="28"/>
                <w:szCs w:val="28"/>
              </w:rPr>
            </w:pPr>
            <w:r w:rsidRPr="00976EE7">
              <w:rPr>
                <w:sz w:val="28"/>
                <w:szCs w:val="28"/>
              </w:rPr>
              <w:t>Капитальный ремонт</w:t>
            </w:r>
          </w:p>
        </w:tc>
        <w:tc>
          <w:tcPr>
            <w:tcW w:w="992" w:type="dxa"/>
          </w:tcPr>
          <w:p w14:paraId="694005BB" w14:textId="77777777" w:rsidR="00976EE7" w:rsidRPr="00976EE7" w:rsidRDefault="00976EE7" w:rsidP="00976EE7">
            <w:pPr>
              <w:jc w:val="center"/>
              <w:rPr>
                <w:sz w:val="28"/>
                <w:szCs w:val="28"/>
              </w:rPr>
            </w:pPr>
            <w:r w:rsidRPr="00976EE7">
              <w:rPr>
                <w:sz w:val="28"/>
                <w:szCs w:val="28"/>
              </w:rPr>
              <w:t>2028</w:t>
            </w:r>
          </w:p>
        </w:tc>
        <w:tc>
          <w:tcPr>
            <w:tcW w:w="1451" w:type="dxa"/>
          </w:tcPr>
          <w:p w14:paraId="5828C899" w14:textId="77777777" w:rsidR="00976EE7" w:rsidRPr="00976EE7" w:rsidRDefault="00976EE7" w:rsidP="00976EE7">
            <w:pPr>
              <w:jc w:val="center"/>
              <w:rPr>
                <w:sz w:val="28"/>
                <w:szCs w:val="28"/>
              </w:rPr>
            </w:pPr>
            <w:r w:rsidRPr="00976EE7">
              <w:rPr>
                <w:sz w:val="28"/>
                <w:szCs w:val="28"/>
              </w:rPr>
              <w:t>-</w:t>
            </w:r>
          </w:p>
        </w:tc>
        <w:tc>
          <w:tcPr>
            <w:tcW w:w="2660" w:type="dxa"/>
            <w:vMerge/>
          </w:tcPr>
          <w:p w14:paraId="2FA4847A" w14:textId="77777777" w:rsidR="00976EE7" w:rsidRPr="00976EE7" w:rsidRDefault="00976EE7" w:rsidP="00976EE7">
            <w:pPr>
              <w:jc w:val="center"/>
              <w:rPr>
                <w:sz w:val="28"/>
                <w:szCs w:val="28"/>
              </w:rPr>
            </w:pPr>
          </w:p>
        </w:tc>
        <w:tc>
          <w:tcPr>
            <w:tcW w:w="980" w:type="dxa"/>
          </w:tcPr>
          <w:p w14:paraId="557B0F91" w14:textId="77777777" w:rsidR="00976EE7" w:rsidRPr="00976EE7" w:rsidRDefault="00976EE7" w:rsidP="00976EE7">
            <w:pPr>
              <w:jc w:val="center"/>
              <w:rPr>
                <w:sz w:val="28"/>
                <w:szCs w:val="28"/>
              </w:rPr>
            </w:pPr>
            <w:r w:rsidRPr="00976EE7">
              <w:rPr>
                <w:sz w:val="28"/>
                <w:szCs w:val="28"/>
              </w:rPr>
              <w:t>-</w:t>
            </w:r>
          </w:p>
        </w:tc>
        <w:tc>
          <w:tcPr>
            <w:tcW w:w="831" w:type="dxa"/>
          </w:tcPr>
          <w:p w14:paraId="6D10FFF2" w14:textId="77777777" w:rsidR="00976EE7" w:rsidRPr="00976EE7" w:rsidRDefault="00976EE7" w:rsidP="00976EE7">
            <w:pPr>
              <w:jc w:val="center"/>
              <w:rPr>
                <w:sz w:val="28"/>
                <w:szCs w:val="28"/>
              </w:rPr>
            </w:pPr>
            <w:r w:rsidRPr="00976EE7">
              <w:rPr>
                <w:sz w:val="28"/>
                <w:szCs w:val="28"/>
              </w:rPr>
              <w:t>-</w:t>
            </w:r>
          </w:p>
        </w:tc>
      </w:tr>
      <w:tr w:rsidR="00976EE7" w:rsidRPr="00976EE7" w14:paraId="6892FF15" w14:textId="77777777" w:rsidTr="00BD168F">
        <w:tc>
          <w:tcPr>
            <w:tcW w:w="10884" w:type="dxa"/>
            <w:gridSpan w:val="7"/>
          </w:tcPr>
          <w:p w14:paraId="387420A2" w14:textId="77777777" w:rsidR="00976EE7" w:rsidRPr="00976EE7" w:rsidRDefault="00976EE7" w:rsidP="00976EE7">
            <w:pPr>
              <w:jc w:val="center"/>
              <w:rPr>
                <w:sz w:val="28"/>
                <w:szCs w:val="28"/>
              </w:rPr>
            </w:pPr>
            <w:r w:rsidRPr="00976EE7">
              <w:rPr>
                <w:sz w:val="28"/>
                <w:szCs w:val="28"/>
              </w:rPr>
              <w:t xml:space="preserve">3. Водоотведение сточных вод, отводимых потребителями </w:t>
            </w:r>
          </w:p>
          <w:p w14:paraId="5A14BC91" w14:textId="77777777" w:rsidR="00976EE7" w:rsidRPr="00976EE7" w:rsidRDefault="00976EE7" w:rsidP="00976EE7">
            <w:pPr>
              <w:jc w:val="center"/>
              <w:rPr>
                <w:sz w:val="28"/>
                <w:szCs w:val="28"/>
              </w:rPr>
            </w:pPr>
            <w:r w:rsidRPr="00976EE7">
              <w:rPr>
                <w:sz w:val="28"/>
                <w:szCs w:val="28"/>
              </w:rPr>
              <w:t>в камеру гашения по ул. Волгоградской, 45 канализационного коллектора ДУ-1000 мм</w:t>
            </w:r>
          </w:p>
        </w:tc>
      </w:tr>
      <w:tr w:rsidR="00976EE7" w:rsidRPr="00976EE7" w14:paraId="7DCB94F3" w14:textId="77777777" w:rsidTr="00BD168F">
        <w:tc>
          <w:tcPr>
            <w:tcW w:w="636" w:type="dxa"/>
          </w:tcPr>
          <w:p w14:paraId="6A50C4DC" w14:textId="77777777" w:rsidR="00976EE7" w:rsidRPr="00976EE7" w:rsidRDefault="00976EE7" w:rsidP="00976EE7">
            <w:pPr>
              <w:jc w:val="center"/>
              <w:rPr>
                <w:sz w:val="28"/>
                <w:szCs w:val="28"/>
              </w:rPr>
            </w:pPr>
            <w:r w:rsidRPr="00976EE7">
              <w:rPr>
                <w:sz w:val="28"/>
                <w:szCs w:val="28"/>
              </w:rPr>
              <w:t>3.1.</w:t>
            </w:r>
          </w:p>
        </w:tc>
        <w:tc>
          <w:tcPr>
            <w:tcW w:w="3334" w:type="dxa"/>
          </w:tcPr>
          <w:p w14:paraId="379D0BE8" w14:textId="77777777" w:rsidR="00976EE7" w:rsidRPr="00976EE7" w:rsidRDefault="00976EE7" w:rsidP="00976EE7">
            <w:pPr>
              <w:rPr>
                <w:sz w:val="28"/>
                <w:szCs w:val="28"/>
              </w:rPr>
            </w:pPr>
            <w:r w:rsidRPr="00976EE7">
              <w:rPr>
                <w:sz w:val="28"/>
                <w:szCs w:val="28"/>
              </w:rPr>
              <w:t>Капитальный ремонт</w:t>
            </w:r>
          </w:p>
        </w:tc>
        <w:tc>
          <w:tcPr>
            <w:tcW w:w="992" w:type="dxa"/>
          </w:tcPr>
          <w:p w14:paraId="1EDE90E9" w14:textId="77777777" w:rsidR="00976EE7" w:rsidRPr="00976EE7" w:rsidRDefault="00976EE7" w:rsidP="00976EE7">
            <w:pPr>
              <w:jc w:val="center"/>
              <w:rPr>
                <w:sz w:val="28"/>
                <w:szCs w:val="28"/>
              </w:rPr>
            </w:pPr>
            <w:r w:rsidRPr="00976EE7">
              <w:rPr>
                <w:sz w:val="28"/>
                <w:szCs w:val="28"/>
              </w:rPr>
              <w:t>2024</w:t>
            </w:r>
          </w:p>
        </w:tc>
        <w:tc>
          <w:tcPr>
            <w:tcW w:w="1451" w:type="dxa"/>
          </w:tcPr>
          <w:p w14:paraId="5B69F503" w14:textId="77777777" w:rsidR="00976EE7" w:rsidRPr="00976EE7" w:rsidRDefault="00976EE7" w:rsidP="00976EE7">
            <w:pPr>
              <w:jc w:val="center"/>
              <w:rPr>
                <w:sz w:val="28"/>
                <w:szCs w:val="28"/>
              </w:rPr>
            </w:pPr>
            <w:r w:rsidRPr="00976EE7">
              <w:rPr>
                <w:sz w:val="28"/>
                <w:szCs w:val="28"/>
              </w:rPr>
              <w:t>-</w:t>
            </w:r>
          </w:p>
        </w:tc>
        <w:tc>
          <w:tcPr>
            <w:tcW w:w="2660" w:type="dxa"/>
            <w:vMerge w:val="restart"/>
            <w:vAlign w:val="center"/>
          </w:tcPr>
          <w:p w14:paraId="0AE9610A" w14:textId="77777777" w:rsidR="00976EE7" w:rsidRPr="00976EE7" w:rsidRDefault="00976EE7" w:rsidP="00976EE7">
            <w:pPr>
              <w:jc w:val="center"/>
              <w:rPr>
                <w:sz w:val="28"/>
                <w:szCs w:val="28"/>
              </w:rPr>
            </w:pPr>
            <w:r w:rsidRPr="00976EE7">
              <w:rPr>
                <w:sz w:val="28"/>
                <w:szCs w:val="28"/>
              </w:rPr>
              <w:t>-</w:t>
            </w:r>
          </w:p>
        </w:tc>
        <w:tc>
          <w:tcPr>
            <w:tcW w:w="980" w:type="dxa"/>
          </w:tcPr>
          <w:p w14:paraId="363C7428" w14:textId="77777777" w:rsidR="00976EE7" w:rsidRPr="00976EE7" w:rsidRDefault="00976EE7" w:rsidP="00976EE7">
            <w:pPr>
              <w:jc w:val="center"/>
              <w:rPr>
                <w:sz w:val="28"/>
                <w:szCs w:val="28"/>
              </w:rPr>
            </w:pPr>
            <w:r w:rsidRPr="00976EE7">
              <w:rPr>
                <w:sz w:val="28"/>
                <w:szCs w:val="28"/>
              </w:rPr>
              <w:t>-</w:t>
            </w:r>
          </w:p>
        </w:tc>
        <w:tc>
          <w:tcPr>
            <w:tcW w:w="831" w:type="dxa"/>
          </w:tcPr>
          <w:p w14:paraId="4840ECDC" w14:textId="77777777" w:rsidR="00976EE7" w:rsidRPr="00976EE7" w:rsidRDefault="00976EE7" w:rsidP="00976EE7">
            <w:pPr>
              <w:jc w:val="center"/>
              <w:rPr>
                <w:sz w:val="28"/>
                <w:szCs w:val="28"/>
              </w:rPr>
            </w:pPr>
            <w:r w:rsidRPr="00976EE7">
              <w:rPr>
                <w:sz w:val="28"/>
                <w:szCs w:val="28"/>
              </w:rPr>
              <w:t>-</w:t>
            </w:r>
          </w:p>
        </w:tc>
      </w:tr>
      <w:tr w:rsidR="00976EE7" w:rsidRPr="00976EE7" w14:paraId="497620F6" w14:textId="77777777" w:rsidTr="00BD168F">
        <w:tc>
          <w:tcPr>
            <w:tcW w:w="636" w:type="dxa"/>
          </w:tcPr>
          <w:p w14:paraId="061E371A" w14:textId="77777777" w:rsidR="00976EE7" w:rsidRPr="00976EE7" w:rsidRDefault="00976EE7" w:rsidP="00976EE7">
            <w:pPr>
              <w:jc w:val="center"/>
              <w:rPr>
                <w:sz w:val="28"/>
                <w:szCs w:val="28"/>
              </w:rPr>
            </w:pPr>
            <w:r w:rsidRPr="00976EE7">
              <w:rPr>
                <w:sz w:val="28"/>
                <w:szCs w:val="28"/>
              </w:rPr>
              <w:t>3.2.</w:t>
            </w:r>
          </w:p>
        </w:tc>
        <w:tc>
          <w:tcPr>
            <w:tcW w:w="3334" w:type="dxa"/>
          </w:tcPr>
          <w:p w14:paraId="503487A2" w14:textId="77777777" w:rsidR="00976EE7" w:rsidRPr="00976EE7" w:rsidRDefault="00976EE7" w:rsidP="00976EE7">
            <w:pPr>
              <w:rPr>
                <w:sz w:val="28"/>
                <w:szCs w:val="28"/>
              </w:rPr>
            </w:pPr>
            <w:r w:rsidRPr="00976EE7">
              <w:rPr>
                <w:sz w:val="28"/>
                <w:szCs w:val="28"/>
              </w:rPr>
              <w:t>Капитальный ремонт</w:t>
            </w:r>
          </w:p>
        </w:tc>
        <w:tc>
          <w:tcPr>
            <w:tcW w:w="992" w:type="dxa"/>
          </w:tcPr>
          <w:p w14:paraId="0A442B9F" w14:textId="77777777" w:rsidR="00976EE7" w:rsidRPr="00976EE7" w:rsidRDefault="00976EE7" w:rsidP="00976EE7">
            <w:pPr>
              <w:jc w:val="center"/>
              <w:rPr>
                <w:sz w:val="28"/>
                <w:szCs w:val="28"/>
              </w:rPr>
            </w:pPr>
            <w:r w:rsidRPr="00976EE7">
              <w:rPr>
                <w:sz w:val="28"/>
                <w:szCs w:val="28"/>
              </w:rPr>
              <w:t>2025</w:t>
            </w:r>
          </w:p>
        </w:tc>
        <w:tc>
          <w:tcPr>
            <w:tcW w:w="1451" w:type="dxa"/>
          </w:tcPr>
          <w:p w14:paraId="744A1719" w14:textId="77777777" w:rsidR="00976EE7" w:rsidRPr="00976EE7" w:rsidRDefault="00976EE7" w:rsidP="00976EE7">
            <w:pPr>
              <w:jc w:val="center"/>
              <w:rPr>
                <w:sz w:val="28"/>
                <w:szCs w:val="28"/>
              </w:rPr>
            </w:pPr>
            <w:r w:rsidRPr="00976EE7">
              <w:rPr>
                <w:sz w:val="28"/>
                <w:szCs w:val="28"/>
              </w:rPr>
              <w:t>-</w:t>
            </w:r>
          </w:p>
        </w:tc>
        <w:tc>
          <w:tcPr>
            <w:tcW w:w="2660" w:type="dxa"/>
            <w:vMerge/>
          </w:tcPr>
          <w:p w14:paraId="59651DF4" w14:textId="77777777" w:rsidR="00976EE7" w:rsidRPr="00976EE7" w:rsidRDefault="00976EE7" w:rsidP="00976EE7">
            <w:pPr>
              <w:jc w:val="center"/>
              <w:rPr>
                <w:sz w:val="28"/>
                <w:szCs w:val="28"/>
              </w:rPr>
            </w:pPr>
          </w:p>
        </w:tc>
        <w:tc>
          <w:tcPr>
            <w:tcW w:w="980" w:type="dxa"/>
          </w:tcPr>
          <w:p w14:paraId="173B0DDB" w14:textId="77777777" w:rsidR="00976EE7" w:rsidRPr="00976EE7" w:rsidRDefault="00976EE7" w:rsidP="00976EE7">
            <w:pPr>
              <w:jc w:val="center"/>
              <w:rPr>
                <w:sz w:val="28"/>
                <w:szCs w:val="28"/>
              </w:rPr>
            </w:pPr>
            <w:r w:rsidRPr="00976EE7">
              <w:rPr>
                <w:sz w:val="28"/>
                <w:szCs w:val="28"/>
              </w:rPr>
              <w:t>-</w:t>
            </w:r>
          </w:p>
        </w:tc>
        <w:tc>
          <w:tcPr>
            <w:tcW w:w="831" w:type="dxa"/>
          </w:tcPr>
          <w:p w14:paraId="4F8F59D5" w14:textId="77777777" w:rsidR="00976EE7" w:rsidRPr="00976EE7" w:rsidRDefault="00976EE7" w:rsidP="00976EE7">
            <w:pPr>
              <w:jc w:val="center"/>
              <w:rPr>
                <w:sz w:val="28"/>
                <w:szCs w:val="28"/>
              </w:rPr>
            </w:pPr>
            <w:r w:rsidRPr="00976EE7">
              <w:rPr>
                <w:sz w:val="28"/>
                <w:szCs w:val="28"/>
              </w:rPr>
              <w:t>-</w:t>
            </w:r>
          </w:p>
        </w:tc>
      </w:tr>
      <w:tr w:rsidR="00976EE7" w:rsidRPr="00976EE7" w14:paraId="40DD9BA7" w14:textId="77777777" w:rsidTr="00BD168F">
        <w:tc>
          <w:tcPr>
            <w:tcW w:w="636" w:type="dxa"/>
          </w:tcPr>
          <w:p w14:paraId="53DB5C60" w14:textId="77777777" w:rsidR="00976EE7" w:rsidRPr="00976EE7" w:rsidRDefault="00976EE7" w:rsidP="00976EE7">
            <w:pPr>
              <w:jc w:val="center"/>
              <w:rPr>
                <w:sz w:val="28"/>
                <w:szCs w:val="28"/>
              </w:rPr>
            </w:pPr>
            <w:r w:rsidRPr="00976EE7">
              <w:rPr>
                <w:sz w:val="28"/>
                <w:szCs w:val="28"/>
              </w:rPr>
              <w:t>3.3.</w:t>
            </w:r>
          </w:p>
        </w:tc>
        <w:tc>
          <w:tcPr>
            <w:tcW w:w="3334" w:type="dxa"/>
          </w:tcPr>
          <w:p w14:paraId="2173B501" w14:textId="77777777" w:rsidR="00976EE7" w:rsidRPr="00976EE7" w:rsidRDefault="00976EE7" w:rsidP="00976EE7">
            <w:pPr>
              <w:rPr>
                <w:sz w:val="28"/>
                <w:szCs w:val="28"/>
              </w:rPr>
            </w:pPr>
            <w:r w:rsidRPr="00976EE7">
              <w:rPr>
                <w:sz w:val="28"/>
                <w:szCs w:val="28"/>
              </w:rPr>
              <w:t>Капитальный ремонт</w:t>
            </w:r>
          </w:p>
        </w:tc>
        <w:tc>
          <w:tcPr>
            <w:tcW w:w="992" w:type="dxa"/>
          </w:tcPr>
          <w:p w14:paraId="6EF3B0F1" w14:textId="77777777" w:rsidR="00976EE7" w:rsidRPr="00976EE7" w:rsidRDefault="00976EE7" w:rsidP="00976EE7">
            <w:pPr>
              <w:jc w:val="center"/>
              <w:rPr>
                <w:sz w:val="28"/>
                <w:szCs w:val="28"/>
              </w:rPr>
            </w:pPr>
            <w:r w:rsidRPr="00976EE7">
              <w:rPr>
                <w:sz w:val="28"/>
                <w:szCs w:val="28"/>
              </w:rPr>
              <w:t>2026</w:t>
            </w:r>
          </w:p>
        </w:tc>
        <w:tc>
          <w:tcPr>
            <w:tcW w:w="1451" w:type="dxa"/>
          </w:tcPr>
          <w:p w14:paraId="15D7F5A1" w14:textId="77777777" w:rsidR="00976EE7" w:rsidRPr="00976EE7" w:rsidRDefault="00976EE7" w:rsidP="00976EE7">
            <w:pPr>
              <w:jc w:val="center"/>
              <w:rPr>
                <w:sz w:val="28"/>
                <w:szCs w:val="28"/>
              </w:rPr>
            </w:pPr>
            <w:r w:rsidRPr="00976EE7">
              <w:rPr>
                <w:sz w:val="28"/>
                <w:szCs w:val="28"/>
              </w:rPr>
              <w:t>-</w:t>
            </w:r>
          </w:p>
        </w:tc>
        <w:tc>
          <w:tcPr>
            <w:tcW w:w="2660" w:type="dxa"/>
            <w:vMerge/>
          </w:tcPr>
          <w:p w14:paraId="18F6E081" w14:textId="77777777" w:rsidR="00976EE7" w:rsidRPr="00976EE7" w:rsidRDefault="00976EE7" w:rsidP="00976EE7">
            <w:pPr>
              <w:jc w:val="center"/>
              <w:rPr>
                <w:sz w:val="28"/>
                <w:szCs w:val="28"/>
              </w:rPr>
            </w:pPr>
          </w:p>
        </w:tc>
        <w:tc>
          <w:tcPr>
            <w:tcW w:w="980" w:type="dxa"/>
          </w:tcPr>
          <w:p w14:paraId="520F857C" w14:textId="77777777" w:rsidR="00976EE7" w:rsidRPr="00976EE7" w:rsidRDefault="00976EE7" w:rsidP="00976EE7">
            <w:pPr>
              <w:jc w:val="center"/>
              <w:rPr>
                <w:sz w:val="28"/>
                <w:szCs w:val="28"/>
              </w:rPr>
            </w:pPr>
            <w:r w:rsidRPr="00976EE7">
              <w:rPr>
                <w:sz w:val="28"/>
                <w:szCs w:val="28"/>
              </w:rPr>
              <w:t>-</w:t>
            </w:r>
          </w:p>
        </w:tc>
        <w:tc>
          <w:tcPr>
            <w:tcW w:w="831" w:type="dxa"/>
          </w:tcPr>
          <w:p w14:paraId="3880D0F8" w14:textId="77777777" w:rsidR="00976EE7" w:rsidRPr="00976EE7" w:rsidRDefault="00976EE7" w:rsidP="00976EE7">
            <w:pPr>
              <w:jc w:val="center"/>
              <w:rPr>
                <w:sz w:val="28"/>
                <w:szCs w:val="28"/>
              </w:rPr>
            </w:pPr>
            <w:r w:rsidRPr="00976EE7">
              <w:rPr>
                <w:sz w:val="28"/>
                <w:szCs w:val="28"/>
              </w:rPr>
              <w:t>-</w:t>
            </w:r>
          </w:p>
        </w:tc>
      </w:tr>
      <w:tr w:rsidR="00976EE7" w:rsidRPr="00976EE7" w14:paraId="5AADEAE8" w14:textId="77777777" w:rsidTr="00BD168F">
        <w:tc>
          <w:tcPr>
            <w:tcW w:w="636" w:type="dxa"/>
          </w:tcPr>
          <w:p w14:paraId="10A91C2E" w14:textId="77777777" w:rsidR="00976EE7" w:rsidRPr="00976EE7" w:rsidRDefault="00976EE7" w:rsidP="00976EE7">
            <w:pPr>
              <w:jc w:val="center"/>
              <w:rPr>
                <w:sz w:val="28"/>
                <w:szCs w:val="28"/>
              </w:rPr>
            </w:pPr>
            <w:r w:rsidRPr="00976EE7">
              <w:rPr>
                <w:sz w:val="28"/>
                <w:szCs w:val="28"/>
              </w:rPr>
              <w:t>3.4.</w:t>
            </w:r>
          </w:p>
        </w:tc>
        <w:tc>
          <w:tcPr>
            <w:tcW w:w="3334" w:type="dxa"/>
          </w:tcPr>
          <w:p w14:paraId="42AAC144" w14:textId="77777777" w:rsidR="00976EE7" w:rsidRPr="00976EE7" w:rsidRDefault="00976EE7" w:rsidP="00976EE7">
            <w:pPr>
              <w:rPr>
                <w:sz w:val="28"/>
                <w:szCs w:val="28"/>
              </w:rPr>
            </w:pPr>
            <w:r w:rsidRPr="00976EE7">
              <w:rPr>
                <w:sz w:val="28"/>
                <w:szCs w:val="28"/>
              </w:rPr>
              <w:t>Капитальный ремонт</w:t>
            </w:r>
          </w:p>
        </w:tc>
        <w:tc>
          <w:tcPr>
            <w:tcW w:w="992" w:type="dxa"/>
          </w:tcPr>
          <w:p w14:paraId="2BC51C28" w14:textId="77777777" w:rsidR="00976EE7" w:rsidRPr="00976EE7" w:rsidRDefault="00976EE7" w:rsidP="00976EE7">
            <w:pPr>
              <w:jc w:val="center"/>
              <w:rPr>
                <w:sz w:val="28"/>
                <w:szCs w:val="28"/>
              </w:rPr>
            </w:pPr>
            <w:r w:rsidRPr="00976EE7">
              <w:rPr>
                <w:sz w:val="28"/>
                <w:szCs w:val="28"/>
              </w:rPr>
              <w:t>2027</w:t>
            </w:r>
          </w:p>
        </w:tc>
        <w:tc>
          <w:tcPr>
            <w:tcW w:w="1451" w:type="dxa"/>
          </w:tcPr>
          <w:p w14:paraId="43D5E4D3" w14:textId="77777777" w:rsidR="00976EE7" w:rsidRPr="00976EE7" w:rsidRDefault="00976EE7" w:rsidP="00976EE7">
            <w:pPr>
              <w:jc w:val="center"/>
              <w:rPr>
                <w:sz w:val="28"/>
                <w:szCs w:val="28"/>
              </w:rPr>
            </w:pPr>
            <w:r w:rsidRPr="00976EE7">
              <w:rPr>
                <w:sz w:val="28"/>
                <w:szCs w:val="28"/>
              </w:rPr>
              <w:t>-</w:t>
            </w:r>
          </w:p>
        </w:tc>
        <w:tc>
          <w:tcPr>
            <w:tcW w:w="2660" w:type="dxa"/>
            <w:vMerge/>
          </w:tcPr>
          <w:p w14:paraId="7FB858A0" w14:textId="77777777" w:rsidR="00976EE7" w:rsidRPr="00976EE7" w:rsidRDefault="00976EE7" w:rsidP="00976EE7">
            <w:pPr>
              <w:jc w:val="center"/>
              <w:rPr>
                <w:sz w:val="28"/>
                <w:szCs w:val="28"/>
              </w:rPr>
            </w:pPr>
          </w:p>
        </w:tc>
        <w:tc>
          <w:tcPr>
            <w:tcW w:w="980" w:type="dxa"/>
          </w:tcPr>
          <w:p w14:paraId="5E2CFA7E" w14:textId="77777777" w:rsidR="00976EE7" w:rsidRPr="00976EE7" w:rsidRDefault="00976EE7" w:rsidP="00976EE7">
            <w:pPr>
              <w:jc w:val="center"/>
              <w:rPr>
                <w:sz w:val="28"/>
                <w:szCs w:val="28"/>
              </w:rPr>
            </w:pPr>
            <w:r w:rsidRPr="00976EE7">
              <w:rPr>
                <w:sz w:val="28"/>
                <w:szCs w:val="28"/>
              </w:rPr>
              <w:t>-</w:t>
            </w:r>
          </w:p>
        </w:tc>
        <w:tc>
          <w:tcPr>
            <w:tcW w:w="831" w:type="dxa"/>
          </w:tcPr>
          <w:p w14:paraId="7E92A416" w14:textId="77777777" w:rsidR="00976EE7" w:rsidRPr="00976EE7" w:rsidRDefault="00976EE7" w:rsidP="00976EE7">
            <w:pPr>
              <w:jc w:val="center"/>
              <w:rPr>
                <w:sz w:val="28"/>
                <w:szCs w:val="28"/>
              </w:rPr>
            </w:pPr>
            <w:r w:rsidRPr="00976EE7">
              <w:rPr>
                <w:sz w:val="28"/>
                <w:szCs w:val="28"/>
              </w:rPr>
              <w:t>-</w:t>
            </w:r>
          </w:p>
        </w:tc>
      </w:tr>
      <w:tr w:rsidR="00976EE7" w:rsidRPr="00976EE7" w14:paraId="5BF4AAE1" w14:textId="77777777" w:rsidTr="00BD168F">
        <w:tc>
          <w:tcPr>
            <w:tcW w:w="636" w:type="dxa"/>
          </w:tcPr>
          <w:p w14:paraId="5D19BD7E" w14:textId="77777777" w:rsidR="00976EE7" w:rsidRPr="00976EE7" w:rsidRDefault="00976EE7" w:rsidP="00976EE7">
            <w:pPr>
              <w:jc w:val="center"/>
              <w:rPr>
                <w:sz w:val="28"/>
                <w:szCs w:val="28"/>
              </w:rPr>
            </w:pPr>
            <w:r w:rsidRPr="00976EE7">
              <w:rPr>
                <w:sz w:val="28"/>
                <w:szCs w:val="28"/>
              </w:rPr>
              <w:t>3.5.</w:t>
            </w:r>
          </w:p>
        </w:tc>
        <w:tc>
          <w:tcPr>
            <w:tcW w:w="3334" w:type="dxa"/>
          </w:tcPr>
          <w:p w14:paraId="3F87643D" w14:textId="77777777" w:rsidR="00976EE7" w:rsidRPr="00976EE7" w:rsidRDefault="00976EE7" w:rsidP="00976EE7">
            <w:pPr>
              <w:rPr>
                <w:sz w:val="28"/>
                <w:szCs w:val="28"/>
              </w:rPr>
            </w:pPr>
            <w:r w:rsidRPr="00976EE7">
              <w:rPr>
                <w:sz w:val="28"/>
                <w:szCs w:val="28"/>
              </w:rPr>
              <w:t>Капитальный ремонт</w:t>
            </w:r>
          </w:p>
        </w:tc>
        <w:tc>
          <w:tcPr>
            <w:tcW w:w="992" w:type="dxa"/>
          </w:tcPr>
          <w:p w14:paraId="481D4D5A" w14:textId="77777777" w:rsidR="00976EE7" w:rsidRPr="00976EE7" w:rsidRDefault="00976EE7" w:rsidP="00976EE7">
            <w:pPr>
              <w:jc w:val="center"/>
              <w:rPr>
                <w:sz w:val="28"/>
                <w:szCs w:val="28"/>
              </w:rPr>
            </w:pPr>
            <w:r w:rsidRPr="00976EE7">
              <w:rPr>
                <w:sz w:val="28"/>
                <w:szCs w:val="28"/>
              </w:rPr>
              <w:t>2028</w:t>
            </w:r>
          </w:p>
        </w:tc>
        <w:tc>
          <w:tcPr>
            <w:tcW w:w="1451" w:type="dxa"/>
          </w:tcPr>
          <w:p w14:paraId="272D63B1" w14:textId="77777777" w:rsidR="00976EE7" w:rsidRPr="00976EE7" w:rsidRDefault="00976EE7" w:rsidP="00976EE7">
            <w:pPr>
              <w:jc w:val="center"/>
              <w:rPr>
                <w:sz w:val="28"/>
                <w:szCs w:val="28"/>
              </w:rPr>
            </w:pPr>
            <w:r w:rsidRPr="00976EE7">
              <w:rPr>
                <w:sz w:val="28"/>
                <w:szCs w:val="28"/>
              </w:rPr>
              <w:t>-</w:t>
            </w:r>
          </w:p>
        </w:tc>
        <w:tc>
          <w:tcPr>
            <w:tcW w:w="2660" w:type="dxa"/>
            <w:vMerge/>
          </w:tcPr>
          <w:p w14:paraId="135649A8" w14:textId="77777777" w:rsidR="00976EE7" w:rsidRPr="00976EE7" w:rsidRDefault="00976EE7" w:rsidP="00976EE7">
            <w:pPr>
              <w:jc w:val="center"/>
              <w:rPr>
                <w:sz w:val="28"/>
                <w:szCs w:val="28"/>
              </w:rPr>
            </w:pPr>
          </w:p>
        </w:tc>
        <w:tc>
          <w:tcPr>
            <w:tcW w:w="980" w:type="dxa"/>
          </w:tcPr>
          <w:p w14:paraId="70546907" w14:textId="77777777" w:rsidR="00976EE7" w:rsidRPr="00976EE7" w:rsidRDefault="00976EE7" w:rsidP="00976EE7">
            <w:pPr>
              <w:jc w:val="center"/>
              <w:rPr>
                <w:sz w:val="28"/>
                <w:szCs w:val="28"/>
              </w:rPr>
            </w:pPr>
            <w:r w:rsidRPr="00976EE7">
              <w:rPr>
                <w:sz w:val="28"/>
                <w:szCs w:val="28"/>
              </w:rPr>
              <w:t>-</w:t>
            </w:r>
          </w:p>
        </w:tc>
        <w:tc>
          <w:tcPr>
            <w:tcW w:w="831" w:type="dxa"/>
          </w:tcPr>
          <w:p w14:paraId="714E17D1" w14:textId="77777777" w:rsidR="00976EE7" w:rsidRPr="00976EE7" w:rsidRDefault="00976EE7" w:rsidP="00976EE7">
            <w:pPr>
              <w:jc w:val="center"/>
              <w:rPr>
                <w:sz w:val="28"/>
                <w:szCs w:val="28"/>
              </w:rPr>
            </w:pPr>
            <w:r w:rsidRPr="00976EE7">
              <w:rPr>
                <w:sz w:val="28"/>
                <w:szCs w:val="28"/>
              </w:rPr>
              <w:t>-</w:t>
            </w:r>
          </w:p>
        </w:tc>
      </w:tr>
    </w:tbl>
    <w:p w14:paraId="544C609D" w14:textId="77777777" w:rsidR="00976EE7" w:rsidRPr="00976EE7" w:rsidRDefault="00976EE7" w:rsidP="00976EE7">
      <w:pPr>
        <w:jc w:val="center"/>
        <w:rPr>
          <w:sz w:val="28"/>
          <w:szCs w:val="28"/>
        </w:rPr>
      </w:pPr>
    </w:p>
    <w:p w14:paraId="11234FF0" w14:textId="77777777" w:rsidR="00976EE7" w:rsidRPr="00976EE7" w:rsidRDefault="00976EE7" w:rsidP="00976EE7">
      <w:pPr>
        <w:jc w:val="center"/>
        <w:rPr>
          <w:sz w:val="28"/>
          <w:szCs w:val="28"/>
        </w:rPr>
      </w:pPr>
    </w:p>
    <w:p w14:paraId="12BE690E" w14:textId="77777777" w:rsidR="00976EE7" w:rsidRPr="00976EE7" w:rsidRDefault="00976EE7" w:rsidP="00976EE7">
      <w:pPr>
        <w:jc w:val="center"/>
        <w:rPr>
          <w:sz w:val="28"/>
          <w:szCs w:val="28"/>
        </w:rPr>
      </w:pPr>
    </w:p>
    <w:p w14:paraId="2DD100C6" w14:textId="77777777" w:rsidR="00976EE7" w:rsidRPr="00976EE7" w:rsidRDefault="00976EE7" w:rsidP="00976EE7">
      <w:pPr>
        <w:jc w:val="center"/>
        <w:rPr>
          <w:sz w:val="28"/>
          <w:szCs w:val="28"/>
        </w:rPr>
      </w:pPr>
    </w:p>
    <w:p w14:paraId="461778BB" w14:textId="77777777" w:rsidR="00976EE7" w:rsidRPr="00976EE7" w:rsidRDefault="00976EE7" w:rsidP="00976EE7">
      <w:pPr>
        <w:jc w:val="center"/>
        <w:rPr>
          <w:sz w:val="28"/>
          <w:szCs w:val="28"/>
        </w:rPr>
      </w:pPr>
    </w:p>
    <w:p w14:paraId="0D7F7EBF" w14:textId="77777777" w:rsidR="00976EE7" w:rsidRPr="00976EE7" w:rsidRDefault="00976EE7" w:rsidP="00976EE7">
      <w:pPr>
        <w:jc w:val="center"/>
        <w:rPr>
          <w:sz w:val="28"/>
          <w:szCs w:val="28"/>
        </w:rPr>
      </w:pPr>
    </w:p>
    <w:p w14:paraId="6F2E0C92" w14:textId="77777777" w:rsidR="00976EE7" w:rsidRPr="00976EE7" w:rsidRDefault="00976EE7" w:rsidP="00976EE7">
      <w:pPr>
        <w:jc w:val="center"/>
        <w:rPr>
          <w:sz w:val="28"/>
          <w:szCs w:val="28"/>
        </w:rPr>
      </w:pPr>
    </w:p>
    <w:p w14:paraId="54A53D2A" w14:textId="77777777" w:rsidR="00976EE7" w:rsidRPr="00976EE7" w:rsidRDefault="00976EE7" w:rsidP="00976EE7">
      <w:pPr>
        <w:jc w:val="center"/>
        <w:rPr>
          <w:sz w:val="28"/>
          <w:szCs w:val="28"/>
        </w:rPr>
      </w:pPr>
    </w:p>
    <w:p w14:paraId="62286579" w14:textId="77777777" w:rsidR="00976EE7" w:rsidRPr="00976EE7" w:rsidRDefault="00976EE7" w:rsidP="00976EE7">
      <w:pPr>
        <w:jc w:val="center"/>
        <w:rPr>
          <w:sz w:val="28"/>
          <w:szCs w:val="28"/>
        </w:rPr>
      </w:pPr>
    </w:p>
    <w:p w14:paraId="42C9BE68" w14:textId="77777777" w:rsidR="00976EE7" w:rsidRPr="00976EE7" w:rsidRDefault="00976EE7" w:rsidP="00976EE7">
      <w:pPr>
        <w:jc w:val="center"/>
        <w:rPr>
          <w:sz w:val="28"/>
          <w:szCs w:val="28"/>
        </w:rPr>
        <w:sectPr w:rsidR="00976EE7" w:rsidRPr="00976EE7" w:rsidSect="00976EE7">
          <w:pgSz w:w="11906" w:h="16838"/>
          <w:pgMar w:top="851" w:right="707" w:bottom="284" w:left="1559" w:header="709" w:footer="709" w:gutter="0"/>
          <w:cols w:space="708"/>
          <w:titlePg/>
          <w:docGrid w:linePitch="360"/>
        </w:sectPr>
      </w:pPr>
    </w:p>
    <w:p w14:paraId="509A6164" w14:textId="77777777" w:rsidR="00976EE7" w:rsidRPr="00976EE7" w:rsidRDefault="00976EE7" w:rsidP="00976EE7">
      <w:pPr>
        <w:jc w:val="center"/>
        <w:rPr>
          <w:sz w:val="28"/>
          <w:szCs w:val="28"/>
        </w:rPr>
      </w:pPr>
      <w:r w:rsidRPr="00976EE7">
        <w:rPr>
          <w:sz w:val="28"/>
          <w:szCs w:val="28"/>
        </w:rPr>
        <w:lastRenderedPageBreak/>
        <w:t>Раздел 5. Планируемые объемы подачи питьевой воды и объемы принимаемых сточных вод</w:t>
      </w:r>
    </w:p>
    <w:p w14:paraId="4D97095A" w14:textId="77777777" w:rsidR="00976EE7" w:rsidRPr="00976EE7" w:rsidRDefault="00976EE7" w:rsidP="00976EE7">
      <w:pPr>
        <w:jc w:val="center"/>
        <w:rPr>
          <w:color w:val="FF0000"/>
          <w:sz w:val="28"/>
          <w:szCs w:val="28"/>
        </w:rPr>
      </w:pPr>
    </w:p>
    <w:tbl>
      <w:tblPr>
        <w:tblStyle w:val="290"/>
        <w:tblW w:w="15593" w:type="dxa"/>
        <w:tblInd w:w="-147" w:type="dxa"/>
        <w:tblLayout w:type="fixed"/>
        <w:tblLook w:val="04A0" w:firstRow="1" w:lastRow="0" w:firstColumn="1" w:lastColumn="0" w:noHBand="0" w:noVBand="1"/>
      </w:tblPr>
      <w:tblGrid>
        <w:gridCol w:w="992"/>
        <w:gridCol w:w="1985"/>
        <w:gridCol w:w="851"/>
        <w:gridCol w:w="1134"/>
        <w:gridCol w:w="1134"/>
        <w:gridCol w:w="1275"/>
        <w:gridCol w:w="1276"/>
        <w:gridCol w:w="1276"/>
        <w:gridCol w:w="1134"/>
        <w:gridCol w:w="1134"/>
        <w:gridCol w:w="1134"/>
        <w:gridCol w:w="1134"/>
        <w:gridCol w:w="1134"/>
      </w:tblGrid>
      <w:tr w:rsidR="00976EE7" w:rsidRPr="00976EE7" w14:paraId="7776B362" w14:textId="77777777" w:rsidTr="00BD168F">
        <w:trPr>
          <w:trHeight w:val="673"/>
        </w:trPr>
        <w:tc>
          <w:tcPr>
            <w:tcW w:w="992" w:type="dxa"/>
            <w:vMerge w:val="restart"/>
            <w:vAlign w:val="center"/>
          </w:tcPr>
          <w:p w14:paraId="364E9B3C" w14:textId="77777777" w:rsidR="00976EE7" w:rsidRPr="00976EE7" w:rsidRDefault="00976EE7" w:rsidP="00976EE7">
            <w:pPr>
              <w:jc w:val="center"/>
              <w:rPr>
                <w:sz w:val="28"/>
                <w:szCs w:val="28"/>
              </w:rPr>
            </w:pPr>
            <w:r w:rsidRPr="00976EE7">
              <w:rPr>
                <w:sz w:val="28"/>
                <w:szCs w:val="28"/>
              </w:rPr>
              <w:t>№ п/п</w:t>
            </w:r>
          </w:p>
        </w:tc>
        <w:tc>
          <w:tcPr>
            <w:tcW w:w="1985" w:type="dxa"/>
            <w:vMerge w:val="restart"/>
            <w:vAlign w:val="center"/>
          </w:tcPr>
          <w:p w14:paraId="00A628F6" w14:textId="77777777" w:rsidR="00976EE7" w:rsidRPr="00976EE7" w:rsidRDefault="00976EE7" w:rsidP="00976EE7">
            <w:pPr>
              <w:jc w:val="center"/>
              <w:rPr>
                <w:sz w:val="28"/>
                <w:szCs w:val="28"/>
              </w:rPr>
            </w:pPr>
            <w:r w:rsidRPr="00976EE7">
              <w:rPr>
                <w:sz w:val="28"/>
                <w:szCs w:val="28"/>
              </w:rPr>
              <w:t>Наименование показателя</w:t>
            </w:r>
          </w:p>
        </w:tc>
        <w:tc>
          <w:tcPr>
            <w:tcW w:w="851" w:type="dxa"/>
            <w:vMerge w:val="restart"/>
            <w:vAlign w:val="center"/>
          </w:tcPr>
          <w:p w14:paraId="017E28E2" w14:textId="77777777" w:rsidR="00976EE7" w:rsidRPr="00976EE7" w:rsidRDefault="00976EE7" w:rsidP="00976EE7">
            <w:pPr>
              <w:jc w:val="center"/>
              <w:rPr>
                <w:sz w:val="28"/>
                <w:szCs w:val="28"/>
              </w:rPr>
            </w:pPr>
            <w:r w:rsidRPr="00976EE7">
              <w:rPr>
                <w:sz w:val="28"/>
                <w:szCs w:val="28"/>
              </w:rPr>
              <w:t>Ед. изм.</w:t>
            </w:r>
          </w:p>
        </w:tc>
        <w:tc>
          <w:tcPr>
            <w:tcW w:w="2268" w:type="dxa"/>
            <w:gridSpan w:val="2"/>
            <w:vAlign w:val="center"/>
          </w:tcPr>
          <w:p w14:paraId="5FF30C77" w14:textId="77777777" w:rsidR="00976EE7" w:rsidRPr="00976EE7" w:rsidRDefault="00976EE7" w:rsidP="00976EE7">
            <w:pPr>
              <w:jc w:val="center"/>
              <w:rPr>
                <w:sz w:val="28"/>
                <w:szCs w:val="28"/>
              </w:rPr>
            </w:pPr>
            <w:r w:rsidRPr="00976EE7">
              <w:rPr>
                <w:sz w:val="28"/>
                <w:szCs w:val="28"/>
              </w:rPr>
              <w:t>2024 год</w:t>
            </w:r>
          </w:p>
        </w:tc>
        <w:tc>
          <w:tcPr>
            <w:tcW w:w="2551" w:type="dxa"/>
            <w:gridSpan w:val="2"/>
            <w:vAlign w:val="center"/>
          </w:tcPr>
          <w:p w14:paraId="0A321692" w14:textId="77777777" w:rsidR="00976EE7" w:rsidRPr="00976EE7" w:rsidRDefault="00976EE7" w:rsidP="00976EE7">
            <w:pPr>
              <w:jc w:val="center"/>
              <w:rPr>
                <w:sz w:val="28"/>
                <w:szCs w:val="28"/>
              </w:rPr>
            </w:pPr>
            <w:r w:rsidRPr="00976EE7">
              <w:rPr>
                <w:sz w:val="28"/>
                <w:szCs w:val="28"/>
              </w:rPr>
              <w:t>2025 год</w:t>
            </w:r>
          </w:p>
        </w:tc>
        <w:tc>
          <w:tcPr>
            <w:tcW w:w="2410" w:type="dxa"/>
            <w:gridSpan w:val="2"/>
            <w:vAlign w:val="center"/>
          </w:tcPr>
          <w:p w14:paraId="3E98A865" w14:textId="77777777" w:rsidR="00976EE7" w:rsidRPr="00976EE7" w:rsidRDefault="00976EE7" w:rsidP="00976EE7">
            <w:pPr>
              <w:jc w:val="center"/>
              <w:rPr>
                <w:sz w:val="28"/>
                <w:szCs w:val="28"/>
              </w:rPr>
            </w:pPr>
            <w:r w:rsidRPr="00976EE7">
              <w:rPr>
                <w:sz w:val="28"/>
                <w:szCs w:val="28"/>
              </w:rPr>
              <w:t>2026 год</w:t>
            </w:r>
          </w:p>
        </w:tc>
        <w:tc>
          <w:tcPr>
            <w:tcW w:w="2268" w:type="dxa"/>
            <w:gridSpan w:val="2"/>
            <w:vAlign w:val="center"/>
          </w:tcPr>
          <w:p w14:paraId="0180FDDE" w14:textId="77777777" w:rsidR="00976EE7" w:rsidRPr="00976EE7" w:rsidRDefault="00976EE7" w:rsidP="00976EE7">
            <w:pPr>
              <w:jc w:val="center"/>
              <w:rPr>
                <w:sz w:val="28"/>
                <w:szCs w:val="28"/>
              </w:rPr>
            </w:pPr>
            <w:r w:rsidRPr="00976EE7">
              <w:rPr>
                <w:sz w:val="28"/>
                <w:szCs w:val="28"/>
              </w:rPr>
              <w:t>2027 год</w:t>
            </w:r>
          </w:p>
        </w:tc>
        <w:tc>
          <w:tcPr>
            <w:tcW w:w="2268" w:type="dxa"/>
            <w:gridSpan w:val="2"/>
            <w:vAlign w:val="center"/>
          </w:tcPr>
          <w:p w14:paraId="4C97D296" w14:textId="77777777" w:rsidR="00976EE7" w:rsidRPr="00976EE7" w:rsidRDefault="00976EE7" w:rsidP="00976EE7">
            <w:pPr>
              <w:jc w:val="center"/>
              <w:rPr>
                <w:sz w:val="28"/>
                <w:szCs w:val="28"/>
              </w:rPr>
            </w:pPr>
            <w:r w:rsidRPr="00976EE7">
              <w:rPr>
                <w:sz w:val="28"/>
                <w:szCs w:val="28"/>
              </w:rPr>
              <w:t>2028 год</w:t>
            </w:r>
          </w:p>
        </w:tc>
      </w:tr>
      <w:tr w:rsidR="00976EE7" w:rsidRPr="00976EE7" w14:paraId="020290C4" w14:textId="77777777" w:rsidTr="00BD168F">
        <w:trPr>
          <w:trHeight w:val="796"/>
        </w:trPr>
        <w:tc>
          <w:tcPr>
            <w:tcW w:w="992" w:type="dxa"/>
            <w:vMerge/>
          </w:tcPr>
          <w:p w14:paraId="1FCCBBAD" w14:textId="77777777" w:rsidR="00976EE7" w:rsidRPr="00976EE7" w:rsidRDefault="00976EE7" w:rsidP="00976EE7">
            <w:pPr>
              <w:jc w:val="both"/>
              <w:rPr>
                <w:sz w:val="28"/>
                <w:szCs w:val="28"/>
              </w:rPr>
            </w:pPr>
          </w:p>
        </w:tc>
        <w:tc>
          <w:tcPr>
            <w:tcW w:w="1985" w:type="dxa"/>
            <w:vMerge/>
          </w:tcPr>
          <w:p w14:paraId="0C48A61B" w14:textId="77777777" w:rsidR="00976EE7" w:rsidRPr="00976EE7" w:rsidRDefault="00976EE7" w:rsidP="00976EE7">
            <w:pPr>
              <w:jc w:val="both"/>
              <w:rPr>
                <w:sz w:val="28"/>
                <w:szCs w:val="28"/>
              </w:rPr>
            </w:pPr>
          </w:p>
        </w:tc>
        <w:tc>
          <w:tcPr>
            <w:tcW w:w="851" w:type="dxa"/>
            <w:vMerge/>
          </w:tcPr>
          <w:p w14:paraId="5A190D82" w14:textId="77777777" w:rsidR="00976EE7" w:rsidRPr="00976EE7" w:rsidRDefault="00976EE7" w:rsidP="00976EE7">
            <w:pPr>
              <w:jc w:val="both"/>
              <w:rPr>
                <w:sz w:val="28"/>
                <w:szCs w:val="28"/>
              </w:rPr>
            </w:pPr>
          </w:p>
        </w:tc>
        <w:tc>
          <w:tcPr>
            <w:tcW w:w="1134" w:type="dxa"/>
            <w:vAlign w:val="center"/>
          </w:tcPr>
          <w:p w14:paraId="0E281ACF" w14:textId="77777777" w:rsidR="00976EE7" w:rsidRPr="00976EE7" w:rsidRDefault="00976EE7" w:rsidP="00976EE7">
            <w:pPr>
              <w:jc w:val="center"/>
            </w:pPr>
            <w:r w:rsidRPr="00976EE7">
              <w:t>с 01.01.    по 30.06.</w:t>
            </w:r>
          </w:p>
        </w:tc>
        <w:tc>
          <w:tcPr>
            <w:tcW w:w="1134" w:type="dxa"/>
            <w:vAlign w:val="center"/>
          </w:tcPr>
          <w:p w14:paraId="33991DDD" w14:textId="77777777" w:rsidR="00976EE7" w:rsidRPr="00976EE7" w:rsidRDefault="00976EE7" w:rsidP="00976EE7">
            <w:pPr>
              <w:jc w:val="center"/>
            </w:pPr>
            <w:r w:rsidRPr="00976EE7">
              <w:t>с 01.07.     по 31.12.</w:t>
            </w:r>
          </w:p>
        </w:tc>
        <w:tc>
          <w:tcPr>
            <w:tcW w:w="1275" w:type="dxa"/>
            <w:vAlign w:val="center"/>
          </w:tcPr>
          <w:p w14:paraId="141B76A3" w14:textId="77777777" w:rsidR="00976EE7" w:rsidRPr="00976EE7" w:rsidRDefault="00976EE7" w:rsidP="00976EE7">
            <w:pPr>
              <w:jc w:val="center"/>
            </w:pPr>
            <w:r w:rsidRPr="00976EE7">
              <w:t>с 01.01.   по 30.06.</w:t>
            </w:r>
          </w:p>
        </w:tc>
        <w:tc>
          <w:tcPr>
            <w:tcW w:w="1276" w:type="dxa"/>
            <w:vAlign w:val="center"/>
          </w:tcPr>
          <w:p w14:paraId="7CA30C66" w14:textId="77777777" w:rsidR="00976EE7" w:rsidRPr="00976EE7" w:rsidRDefault="00976EE7" w:rsidP="00976EE7">
            <w:pPr>
              <w:jc w:val="center"/>
            </w:pPr>
            <w:r w:rsidRPr="00976EE7">
              <w:t>с 01.07.   по 31.12.</w:t>
            </w:r>
          </w:p>
        </w:tc>
        <w:tc>
          <w:tcPr>
            <w:tcW w:w="1276" w:type="dxa"/>
            <w:vAlign w:val="center"/>
          </w:tcPr>
          <w:p w14:paraId="161FA64F" w14:textId="77777777" w:rsidR="00976EE7" w:rsidRPr="00976EE7" w:rsidRDefault="00976EE7" w:rsidP="00976EE7">
            <w:pPr>
              <w:jc w:val="center"/>
            </w:pPr>
            <w:r w:rsidRPr="00976EE7">
              <w:t>с 01.01. по 30.06.</w:t>
            </w:r>
          </w:p>
        </w:tc>
        <w:tc>
          <w:tcPr>
            <w:tcW w:w="1134" w:type="dxa"/>
            <w:vAlign w:val="center"/>
          </w:tcPr>
          <w:p w14:paraId="573BE4E9" w14:textId="77777777" w:rsidR="00976EE7" w:rsidRPr="00976EE7" w:rsidRDefault="00976EE7" w:rsidP="00976EE7">
            <w:pPr>
              <w:jc w:val="center"/>
            </w:pPr>
            <w:r w:rsidRPr="00976EE7">
              <w:t>с 01.07. по 31.12.</w:t>
            </w:r>
          </w:p>
        </w:tc>
        <w:tc>
          <w:tcPr>
            <w:tcW w:w="1134" w:type="dxa"/>
            <w:vAlign w:val="center"/>
          </w:tcPr>
          <w:p w14:paraId="2FC9B209" w14:textId="77777777" w:rsidR="00976EE7" w:rsidRPr="00976EE7" w:rsidRDefault="00976EE7" w:rsidP="00976EE7">
            <w:pPr>
              <w:jc w:val="center"/>
            </w:pPr>
            <w:r w:rsidRPr="00976EE7">
              <w:t>с 01.01. по 30.06.</w:t>
            </w:r>
          </w:p>
        </w:tc>
        <w:tc>
          <w:tcPr>
            <w:tcW w:w="1134" w:type="dxa"/>
            <w:vAlign w:val="center"/>
          </w:tcPr>
          <w:p w14:paraId="67BFD29E" w14:textId="77777777" w:rsidR="00976EE7" w:rsidRPr="00976EE7" w:rsidRDefault="00976EE7" w:rsidP="00976EE7">
            <w:pPr>
              <w:jc w:val="center"/>
            </w:pPr>
            <w:r w:rsidRPr="00976EE7">
              <w:t>с 01.07. по 31.12.</w:t>
            </w:r>
          </w:p>
        </w:tc>
        <w:tc>
          <w:tcPr>
            <w:tcW w:w="1134" w:type="dxa"/>
            <w:vAlign w:val="center"/>
          </w:tcPr>
          <w:p w14:paraId="44FFDEF3" w14:textId="77777777" w:rsidR="00976EE7" w:rsidRPr="00976EE7" w:rsidRDefault="00976EE7" w:rsidP="00976EE7">
            <w:pPr>
              <w:jc w:val="center"/>
            </w:pPr>
            <w:r w:rsidRPr="00976EE7">
              <w:t>с 01.01. по 30.06.</w:t>
            </w:r>
          </w:p>
        </w:tc>
        <w:tc>
          <w:tcPr>
            <w:tcW w:w="1134" w:type="dxa"/>
            <w:vAlign w:val="center"/>
          </w:tcPr>
          <w:p w14:paraId="2718EB2B" w14:textId="77777777" w:rsidR="00976EE7" w:rsidRPr="00976EE7" w:rsidRDefault="00976EE7" w:rsidP="00976EE7">
            <w:pPr>
              <w:jc w:val="center"/>
            </w:pPr>
            <w:r w:rsidRPr="00976EE7">
              <w:t>с 01.07. по 31.12.</w:t>
            </w:r>
          </w:p>
        </w:tc>
      </w:tr>
      <w:tr w:rsidR="00976EE7" w:rsidRPr="00976EE7" w14:paraId="1AA602F3" w14:textId="77777777" w:rsidTr="00BD168F">
        <w:trPr>
          <w:trHeight w:val="253"/>
        </w:trPr>
        <w:tc>
          <w:tcPr>
            <w:tcW w:w="992" w:type="dxa"/>
          </w:tcPr>
          <w:p w14:paraId="37784EE6" w14:textId="77777777" w:rsidR="00976EE7" w:rsidRPr="00976EE7" w:rsidRDefault="00976EE7" w:rsidP="00976EE7">
            <w:pPr>
              <w:jc w:val="center"/>
              <w:rPr>
                <w:sz w:val="28"/>
                <w:szCs w:val="28"/>
              </w:rPr>
            </w:pPr>
            <w:r w:rsidRPr="00976EE7">
              <w:rPr>
                <w:sz w:val="28"/>
                <w:szCs w:val="28"/>
              </w:rPr>
              <w:t>1</w:t>
            </w:r>
          </w:p>
        </w:tc>
        <w:tc>
          <w:tcPr>
            <w:tcW w:w="1985" w:type="dxa"/>
          </w:tcPr>
          <w:p w14:paraId="1D77A108" w14:textId="77777777" w:rsidR="00976EE7" w:rsidRPr="00976EE7" w:rsidRDefault="00976EE7" w:rsidP="00976EE7">
            <w:pPr>
              <w:jc w:val="center"/>
              <w:rPr>
                <w:sz w:val="28"/>
                <w:szCs w:val="28"/>
              </w:rPr>
            </w:pPr>
            <w:r w:rsidRPr="00976EE7">
              <w:rPr>
                <w:sz w:val="28"/>
                <w:szCs w:val="28"/>
              </w:rPr>
              <w:t>2</w:t>
            </w:r>
          </w:p>
        </w:tc>
        <w:tc>
          <w:tcPr>
            <w:tcW w:w="851" w:type="dxa"/>
          </w:tcPr>
          <w:p w14:paraId="1169615D" w14:textId="77777777" w:rsidR="00976EE7" w:rsidRPr="00976EE7" w:rsidRDefault="00976EE7" w:rsidP="00976EE7">
            <w:pPr>
              <w:jc w:val="center"/>
              <w:rPr>
                <w:sz w:val="28"/>
                <w:szCs w:val="28"/>
              </w:rPr>
            </w:pPr>
            <w:r w:rsidRPr="00976EE7">
              <w:rPr>
                <w:sz w:val="28"/>
                <w:szCs w:val="28"/>
              </w:rPr>
              <w:t>3</w:t>
            </w:r>
          </w:p>
        </w:tc>
        <w:tc>
          <w:tcPr>
            <w:tcW w:w="1134" w:type="dxa"/>
            <w:vAlign w:val="center"/>
          </w:tcPr>
          <w:p w14:paraId="12C8DBC5" w14:textId="77777777" w:rsidR="00976EE7" w:rsidRPr="00976EE7" w:rsidRDefault="00976EE7" w:rsidP="00976EE7">
            <w:pPr>
              <w:jc w:val="center"/>
              <w:rPr>
                <w:sz w:val="28"/>
                <w:szCs w:val="28"/>
              </w:rPr>
            </w:pPr>
            <w:r w:rsidRPr="00976EE7">
              <w:rPr>
                <w:sz w:val="28"/>
                <w:szCs w:val="28"/>
              </w:rPr>
              <w:t>4</w:t>
            </w:r>
          </w:p>
        </w:tc>
        <w:tc>
          <w:tcPr>
            <w:tcW w:w="1134" w:type="dxa"/>
            <w:vAlign w:val="center"/>
          </w:tcPr>
          <w:p w14:paraId="3EA3C3C6" w14:textId="77777777" w:rsidR="00976EE7" w:rsidRPr="00976EE7" w:rsidRDefault="00976EE7" w:rsidP="00976EE7">
            <w:pPr>
              <w:jc w:val="center"/>
              <w:rPr>
                <w:sz w:val="28"/>
                <w:szCs w:val="28"/>
              </w:rPr>
            </w:pPr>
            <w:r w:rsidRPr="00976EE7">
              <w:rPr>
                <w:sz w:val="28"/>
                <w:szCs w:val="28"/>
              </w:rPr>
              <w:t>5</w:t>
            </w:r>
          </w:p>
        </w:tc>
        <w:tc>
          <w:tcPr>
            <w:tcW w:w="1275" w:type="dxa"/>
            <w:vAlign w:val="center"/>
          </w:tcPr>
          <w:p w14:paraId="2B9A470B" w14:textId="77777777" w:rsidR="00976EE7" w:rsidRPr="00976EE7" w:rsidRDefault="00976EE7" w:rsidP="00976EE7">
            <w:pPr>
              <w:jc w:val="center"/>
              <w:rPr>
                <w:sz w:val="28"/>
                <w:szCs w:val="28"/>
              </w:rPr>
            </w:pPr>
            <w:r w:rsidRPr="00976EE7">
              <w:rPr>
                <w:sz w:val="28"/>
                <w:szCs w:val="28"/>
              </w:rPr>
              <w:t>6</w:t>
            </w:r>
          </w:p>
        </w:tc>
        <w:tc>
          <w:tcPr>
            <w:tcW w:w="1276" w:type="dxa"/>
            <w:vAlign w:val="center"/>
          </w:tcPr>
          <w:p w14:paraId="58A428BE" w14:textId="77777777" w:rsidR="00976EE7" w:rsidRPr="00976EE7" w:rsidRDefault="00976EE7" w:rsidP="00976EE7">
            <w:pPr>
              <w:jc w:val="center"/>
              <w:rPr>
                <w:sz w:val="28"/>
                <w:szCs w:val="28"/>
              </w:rPr>
            </w:pPr>
            <w:r w:rsidRPr="00976EE7">
              <w:rPr>
                <w:sz w:val="28"/>
                <w:szCs w:val="28"/>
              </w:rPr>
              <w:t>7</w:t>
            </w:r>
          </w:p>
        </w:tc>
        <w:tc>
          <w:tcPr>
            <w:tcW w:w="1276" w:type="dxa"/>
            <w:vAlign w:val="center"/>
          </w:tcPr>
          <w:p w14:paraId="2CBBE042" w14:textId="77777777" w:rsidR="00976EE7" w:rsidRPr="00976EE7" w:rsidRDefault="00976EE7" w:rsidP="00976EE7">
            <w:pPr>
              <w:jc w:val="center"/>
              <w:rPr>
                <w:sz w:val="28"/>
                <w:szCs w:val="28"/>
              </w:rPr>
            </w:pPr>
            <w:r w:rsidRPr="00976EE7">
              <w:rPr>
                <w:sz w:val="28"/>
                <w:szCs w:val="28"/>
              </w:rPr>
              <w:t>8</w:t>
            </w:r>
          </w:p>
        </w:tc>
        <w:tc>
          <w:tcPr>
            <w:tcW w:w="1134" w:type="dxa"/>
            <w:vAlign w:val="center"/>
          </w:tcPr>
          <w:p w14:paraId="3E9718A5" w14:textId="77777777" w:rsidR="00976EE7" w:rsidRPr="00976EE7" w:rsidRDefault="00976EE7" w:rsidP="00976EE7">
            <w:pPr>
              <w:jc w:val="center"/>
              <w:rPr>
                <w:sz w:val="28"/>
                <w:szCs w:val="28"/>
              </w:rPr>
            </w:pPr>
            <w:r w:rsidRPr="00976EE7">
              <w:rPr>
                <w:sz w:val="28"/>
                <w:szCs w:val="28"/>
              </w:rPr>
              <w:t>9</w:t>
            </w:r>
          </w:p>
        </w:tc>
        <w:tc>
          <w:tcPr>
            <w:tcW w:w="1134" w:type="dxa"/>
          </w:tcPr>
          <w:p w14:paraId="45995585" w14:textId="77777777" w:rsidR="00976EE7" w:rsidRPr="00976EE7" w:rsidRDefault="00976EE7" w:rsidP="00976EE7">
            <w:pPr>
              <w:jc w:val="center"/>
              <w:rPr>
                <w:sz w:val="28"/>
                <w:szCs w:val="28"/>
              </w:rPr>
            </w:pPr>
            <w:r w:rsidRPr="00976EE7">
              <w:rPr>
                <w:sz w:val="28"/>
                <w:szCs w:val="28"/>
              </w:rPr>
              <w:t>10</w:t>
            </w:r>
          </w:p>
        </w:tc>
        <w:tc>
          <w:tcPr>
            <w:tcW w:w="1134" w:type="dxa"/>
          </w:tcPr>
          <w:p w14:paraId="2672B885" w14:textId="77777777" w:rsidR="00976EE7" w:rsidRPr="00976EE7" w:rsidRDefault="00976EE7" w:rsidP="00976EE7">
            <w:pPr>
              <w:jc w:val="center"/>
              <w:rPr>
                <w:sz w:val="28"/>
                <w:szCs w:val="28"/>
              </w:rPr>
            </w:pPr>
            <w:r w:rsidRPr="00976EE7">
              <w:rPr>
                <w:sz w:val="28"/>
                <w:szCs w:val="28"/>
              </w:rPr>
              <w:t>11</w:t>
            </w:r>
          </w:p>
        </w:tc>
        <w:tc>
          <w:tcPr>
            <w:tcW w:w="1134" w:type="dxa"/>
          </w:tcPr>
          <w:p w14:paraId="1A1D7AB2" w14:textId="77777777" w:rsidR="00976EE7" w:rsidRPr="00976EE7" w:rsidRDefault="00976EE7" w:rsidP="00976EE7">
            <w:pPr>
              <w:jc w:val="center"/>
              <w:rPr>
                <w:sz w:val="28"/>
                <w:szCs w:val="28"/>
              </w:rPr>
            </w:pPr>
            <w:r w:rsidRPr="00976EE7">
              <w:rPr>
                <w:sz w:val="28"/>
                <w:szCs w:val="28"/>
              </w:rPr>
              <w:t>12</w:t>
            </w:r>
          </w:p>
        </w:tc>
        <w:tc>
          <w:tcPr>
            <w:tcW w:w="1134" w:type="dxa"/>
          </w:tcPr>
          <w:p w14:paraId="77F8B0DD" w14:textId="77777777" w:rsidR="00976EE7" w:rsidRPr="00976EE7" w:rsidRDefault="00976EE7" w:rsidP="00976EE7">
            <w:pPr>
              <w:jc w:val="center"/>
              <w:rPr>
                <w:sz w:val="28"/>
                <w:szCs w:val="28"/>
              </w:rPr>
            </w:pPr>
            <w:r w:rsidRPr="00976EE7">
              <w:rPr>
                <w:sz w:val="28"/>
                <w:szCs w:val="28"/>
              </w:rPr>
              <w:t>13</w:t>
            </w:r>
          </w:p>
        </w:tc>
      </w:tr>
      <w:tr w:rsidR="00976EE7" w:rsidRPr="00976EE7" w14:paraId="44D262BA" w14:textId="77777777" w:rsidTr="00BD168F">
        <w:trPr>
          <w:trHeight w:val="337"/>
        </w:trPr>
        <w:tc>
          <w:tcPr>
            <w:tcW w:w="15593" w:type="dxa"/>
            <w:gridSpan w:val="13"/>
            <w:vAlign w:val="center"/>
          </w:tcPr>
          <w:p w14:paraId="6DCBF712" w14:textId="77777777" w:rsidR="00976EE7" w:rsidRPr="00976EE7" w:rsidRDefault="00976EE7" w:rsidP="007659F3">
            <w:pPr>
              <w:numPr>
                <w:ilvl w:val="0"/>
                <w:numId w:val="9"/>
              </w:numPr>
              <w:contextualSpacing/>
              <w:jc w:val="center"/>
              <w:rPr>
                <w:sz w:val="28"/>
                <w:szCs w:val="28"/>
              </w:rPr>
            </w:pPr>
            <w:r w:rsidRPr="00976EE7">
              <w:rPr>
                <w:sz w:val="28"/>
                <w:szCs w:val="28"/>
              </w:rPr>
              <w:t>Холодное водоснабжение питьевой водой</w:t>
            </w:r>
          </w:p>
        </w:tc>
      </w:tr>
      <w:tr w:rsidR="00976EE7" w:rsidRPr="00976EE7" w14:paraId="684B4B11" w14:textId="77777777" w:rsidTr="00BD168F">
        <w:trPr>
          <w:trHeight w:val="439"/>
        </w:trPr>
        <w:tc>
          <w:tcPr>
            <w:tcW w:w="992" w:type="dxa"/>
            <w:vAlign w:val="center"/>
          </w:tcPr>
          <w:p w14:paraId="562256B5" w14:textId="77777777" w:rsidR="00976EE7" w:rsidRPr="00976EE7" w:rsidRDefault="00976EE7" w:rsidP="00976EE7">
            <w:pPr>
              <w:jc w:val="center"/>
            </w:pPr>
            <w:r w:rsidRPr="00976EE7">
              <w:t>1.1.</w:t>
            </w:r>
          </w:p>
        </w:tc>
        <w:tc>
          <w:tcPr>
            <w:tcW w:w="1985" w:type="dxa"/>
            <w:vAlign w:val="center"/>
          </w:tcPr>
          <w:p w14:paraId="7E652F1F" w14:textId="77777777" w:rsidR="00976EE7" w:rsidRPr="00976EE7" w:rsidRDefault="00976EE7" w:rsidP="00976EE7">
            <w:r w:rsidRPr="00976EE7">
              <w:t>Поднято воды</w:t>
            </w:r>
          </w:p>
        </w:tc>
        <w:tc>
          <w:tcPr>
            <w:tcW w:w="851" w:type="dxa"/>
            <w:vAlign w:val="center"/>
          </w:tcPr>
          <w:p w14:paraId="0ACDC282" w14:textId="77777777" w:rsidR="00976EE7" w:rsidRPr="00976EE7" w:rsidRDefault="00976EE7" w:rsidP="00976EE7">
            <w:pPr>
              <w:jc w:val="center"/>
              <w:rPr>
                <w:vertAlign w:val="superscript"/>
              </w:rPr>
            </w:pPr>
            <w:r w:rsidRPr="00976EE7">
              <w:t>м</w:t>
            </w:r>
            <w:r w:rsidRPr="00976EE7">
              <w:rPr>
                <w:vertAlign w:val="superscript"/>
              </w:rPr>
              <w:t>3</w:t>
            </w:r>
          </w:p>
        </w:tc>
        <w:tc>
          <w:tcPr>
            <w:tcW w:w="1134" w:type="dxa"/>
            <w:vAlign w:val="center"/>
          </w:tcPr>
          <w:p w14:paraId="12ABADA7" w14:textId="77777777" w:rsidR="00976EE7" w:rsidRPr="00976EE7" w:rsidRDefault="00976EE7" w:rsidP="00976EE7">
            <w:pPr>
              <w:jc w:val="center"/>
              <w:rPr>
                <w:sz w:val="22"/>
              </w:rPr>
            </w:pPr>
            <w:r w:rsidRPr="00976EE7">
              <w:rPr>
                <w:sz w:val="22"/>
              </w:rPr>
              <w:t>32948258</w:t>
            </w:r>
          </w:p>
        </w:tc>
        <w:tc>
          <w:tcPr>
            <w:tcW w:w="1134" w:type="dxa"/>
            <w:vAlign w:val="center"/>
          </w:tcPr>
          <w:p w14:paraId="5F318A86" w14:textId="77777777" w:rsidR="00976EE7" w:rsidRPr="00976EE7" w:rsidRDefault="00976EE7" w:rsidP="00976EE7">
            <w:pPr>
              <w:jc w:val="center"/>
              <w:rPr>
                <w:sz w:val="22"/>
              </w:rPr>
            </w:pPr>
            <w:r w:rsidRPr="00976EE7">
              <w:rPr>
                <w:sz w:val="22"/>
              </w:rPr>
              <w:t>32948258</w:t>
            </w:r>
          </w:p>
        </w:tc>
        <w:tc>
          <w:tcPr>
            <w:tcW w:w="1275" w:type="dxa"/>
            <w:vAlign w:val="center"/>
          </w:tcPr>
          <w:p w14:paraId="0A9C32FD" w14:textId="77777777" w:rsidR="00976EE7" w:rsidRPr="00976EE7" w:rsidRDefault="00976EE7" w:rsidP="00976EE7">
            <w:pPr>
              <w:jc w:val="center"/>
              <w:rPr>
                <w:sz w:val="22"/>
              </w:rPr>
            </w:pPr>
            <w:r w:rsidRPr="00976EE7">
              <w:rPr>
                <w:sz w:val="22"/>
              </w:rPr>
              <w:t>33661826</w:t>
            </w:r>
          </w:p>
        </w:tc>
        <w:tc>
          <w:tcPr>
            <w:tcW w:w="1276" w:type="dxa"/>
            <w:vAlign w:val="center"/>
          </w:tcPr>
          <w:p w14:paraId="255CD480" w14:textId="77777777" w:rsidR="00976EE7" w:rsidRPr="00976EE7" w:rsidRDefault="00976EE7" w:rsidP="00976EE7">
            <w:pPr>
              <w:jc w:val="center"/>
              <w:rPr>
                <w:sz w:val="22"/>
              </w:rPr>
            </w:pPr>
            <w:r w:rsidRPr="00976EE7">
              <w:rPr>
                <w:sz w:val="22"/>
              </w:rPr>
              <w:t>33661826</w:t>
            </w:r>
          </w:p>
        </w:tc>
        <w:tc>
          <w:tcPr>
            <w:tcW w:w="1276" w:type="dxa"/>
            <w:vAlign w:val="center"/>
          </w:tcPr>
          <w:p w14:paraId="7550FC00" w14:textId="77777777" w:rsidR="00976EE7" w:rsidRPr="00976EE7" w:rsidRDefault="00976EE7" w:rsidP="00976EE7">
            <w:pPr>
              <w:jc w:val="center"/>
              <w:rPr>
                <w:sz w:val="22"/>
              </w:rPr>
            </w:pPr>
            <w:r w:rsidRPr="00976EE7">
              <w:rPr>
                <w:sz w:val="22"/>
              </w:rPr>
              <w:t>32898819</w:t>
            </w:r>
          </w:p>
        </w:tc>
        <w:tc>
          <w:tcPr>
            <w:tcW w:w="1134" w:type="dxa"/>
            <w:vAlign w:val="center"/>
          </w:tcPr>
          <w:p w14:paraId="3EE09379" w14:textId="77777777" w:rsidR="00976EE7" w:rsidRPr="00976EE7" w:rsidRDefault="00976EE7" w:rsidP="00976EE7">
            <w:pPr>
              <w:jc w:val="center"/>
              <w:rPr>
                <w:sz w:val="22"/>
              </w:rPr>
            </w:pPr>
            <w:r w:rsidRPr="00976EE7">
              <w:rPr>
                <w:sz w:val="22"/>
              </w:rPr>
              <w:t>32898819</w:t>
            </w:r>
          </w:p>
        </w:tc>
        <w:tc>
          <w:tcPr>
            <w:tcW w:w="1134" w:type="dxa"/>
            <w:vAlign w:val="center"/>
          </w:tcPr>
          <w:p w14:paraId="48864C05" w14:textId="77777777" w:rsidR="00976EE7" w:rsidRPr="00976EE7" w:rsidRDefault="00976EE7" w:rsidP="00976EE7">
            <w:pPr>
              <w:jc w:val="center"/>
              <w:rPr>
                <w:sz w:val="22"/>
              </w:rPr>
            </w:pPr>
            <w:r w:rsidRPr="00976EE7">
              <w:rPr>
                <w:sz w:val="22"/>
              </w:rPr>
              <w:t>32898819</w:t>
            </w:r>
          </w:p>
        </w:tc>
        <w:tc>
          <w:tcPr>
            <w:tcW w:w="1134" w:type="dxa"/>
            <w:vAlign w:val="center"/>
          </w:tcPr>
          <w:p w14:paraId="631F2518" w14:textId="77777777" w:rsidR="00976EE7" w:rsidRPr="00976EE7" w:rsidRDefault="00976EE7" w:rsidP="00976EE7">
            <w:pPr>
              <w:jc w:val="center"/>
              <w:rPr>
                <w:sz w:val="22"/>
              </w:rPr>
            </w:pPr>
            <w:r w:rsidRPr="00976EE7">
              <w:rPr>
                <w:sz w:val="22"/>
              </w:rPr>
              <w:t>32898819</w:t>
            </w:r>
          </w:p>
        </w:tc>
        <w:tc>
          <w:tcPr>
            <w:tcW w:w="1134" w:type="dxa"/>
            <w:vAlign w:val="center"/>
          </w:tcPr>
          <w:p w14:paraId="3CDEFC49" w14:textId="77777777" w:rsidR="00976EE7" w:rsidRPr="00976EE7" w:rsidRDefault="00976EE7" w:rsidP="00976EE7">
            <w:pPr>
              <w:jc w:val="center"/>
              <w:rPr>
                <w:sz w:val="22"/>
              </w:rPr>
            </w:pPr>
            <w:r w:rsidRPr="00976EE7">
              <w:rPr>
                <w:sz w:val="22"/>
              </w:rPr>
              <w:t>32849542</w:t>
            </w:r>
          </w:p>
        </w:tc>
        <w:tc>
          <w:tcPr>
            <w:tcW w:w="1134" w:type="dxa"/>
            <w:vAlign w:val="center"/>
          </w:tcPr>
          <w:p w14:paraId="51814BF1" w14:textId="77777777" w:rsidR="00976EE7" w:rsidRPr="00976EE7" w:rsidRDefault="00976EE7" w:rsidP="00976EE7">
            <w:pPr>
              <w:jc w:val="center"/>
              <w:rPr>
                <w:sz w:val="22"/>
              </w:rPr>
            </w:pPr>
            <w:r w:rsidRPr="00976EE7">
              <w:rPr>
                <w:sz w:val="22"/>
              </w:rPr>
              <w:t>32849542</w:t>
            </w:r>
          </w:p>
        </w:tc>
      </w:tr>
      <w:tr w:rsidR="00976EE7" w:rsidRPr="00976EE7" w14:paraId="65310008" w14:textId="77777777" w:rsidTr="00BD168F">
        <w:tc>
          <w:tcPr>
            <w:tcW w:w="992" w:type="dxa"/>
            <w:vAlign w:val="center"/>
          </w:tcPr>
          <w:p w14:paraId="2B8BC84F" w14:textId="77777777" w:rsidR="00976EE7" w:rsidRPr="00976EE7" w:rsidRDefault="00976EE7" w:rsidP="00976EE7">
            <w:pPr>
              <w:jc w:val="center"/>
            </w:pPr>
            <w:r w:rsidRPr="00976EE7">
              <w:t>1.2.</w:t>
            </w:r>
          </w:p>
        </w:tc>
        <w:tc>
          <w:tcPr>
            <w:tcW w:w="1985" w:type="dxa"/>
            <w:vAlign w:val="center"/>
          </w:tcPr>
          <w:p w14:paraId="2C903F37" w14:textId="77777777" w:rsidR="00976EE7" w:rsidRPr="00976EE7" w:rsidRDefault="00976EE7" w:rsidP="00976EE7">
            <w:r w:rsidRPr="00976EE7">
              <w:t>Получено со стороны</w:t>
            </w:r>
          </w:p>
        </w:tc>
        <w:tc>
          <w:tcPr>
            <w:tcW w:w="851" w:type="dxa"/>
            <w:vAlign w:val="center"/>
          </w:tcPr>
          <w:p w14:paraId="34D5E385" w14:textId="77777777" w:rsidR="00976EE7" w:rsidRPr="00976EE7" w:rsidRDefault="00976EE7" w:rsidP="00976EE7">
            <w:pPr>
              <w:jc w:val="center"/>
            </w:pPr>
            <w:r w:rsidRPr="00976EE7">
              <w:t>м</w:t>
            </w:r>
            <w:r w:rsidRPr="00976EE7">
              <w:rPr>
                <w:vertAlign w:val="superscript"/>
              </w:rPr>
              <w:t>3</w:t>
            </w:r>
          </w:p>
        </w:tc>
        <w:tc>
          <w:tcPr>
            <w:tcW w:w="1134" w:type="dxa"/>
            <w:vAlign w:val="center"/>
          </w:tcPr>
          <w:p w14:paraId="0C86242F" w14:textId="77777777" w:rsidR="00976EE7" w:rsidRPr="00976EE7" w:rsidRDefault="00976EE7" w:rsidP="00976EE7">
            <w:pPr>
              <w:jc w:val="center"/>
              <w:rPr>
                <w:sz w:val="22"/>
              </w:rPr>
            </w:pPr>
            <w:r w:rsidRPr="00976EE7">
              <w:rPr>
                <w:sz w:val="22"/>
              </w:rPr>
              <w:t>-</w:t>
            </w:r>
          </w:p>
        </w:tc>
        <w:tc>
          <w:tcPr>
            <w:tcW w:w="1134" w:type="dxa"/>
            <w:vAlign w:val="center"/>
          </w:tcPr>
          <w:p w14:paraId="1126E1C3" w14:textId="77777777" w:rsidR="00976EE7" w:rsidRPr="00976EE7" w:rsidRDefault="00976EE7" w:rsidP="00976EE7">
            <w:pPr>
              <w:jc w:val="center"/>
              <w:rPr>
                <w:sz w:val="22"/>
              </w:rPr>
            </w:pPr>
            <w:r w:rsidRPr="00976EE7">
              <w:rPr>
                <w:sz w:val="22"/>
              </w:rPr>
              <w:t>-</w:t>
            </w:r>
          </w:p>
        </w:tc>
        <w:tc>
          <w:tcPr>
            <w:tcW w:w="1275" w:type="dxa"/>
            <w:vAlign w:val="center"/>
          </w:tcPr>
          <w:p w14:paraId="1BAFC2A5" w14:textId="77777777" w:rsidR="00976EE7" w:rsidRPr="00976EE7" w:rsidRDefault="00976EE7" w:rsidP="00976EE7">
            <w:pPr>
              <w:jc w:val="center"/>
              <w:rPr>
                <w:sz w:val="22"/>
              </w:rPr>
            </w:pPr>
            <w:r w:rsidRPr="00976EE7">
              <w:rPr>
                <w:sz w:val="22"/>
              </w:rPr>
              <w:t>-</w:t>
            </w:r>
          </w:p>
        </w:tc>
        <w:tc>
          <w:tcPr>
            <w:tcW w:w="1276" w:type="dxa"/>
            <w:vAlign w:val="center"/>
          </w:tcPr>
          <w:p w14:paraId="40CAEE63" w14:textId="77777777" w:rsidR="00976EE7" w:rsidRPr="00976EE7" w:rsidRDefault="00976EE7" w:rsidP="00976EE7">
            <w:pPr>
              <w:jc w:val="center"/>
              <w:rPr>
                <w:sz w:val="22"/>
              </w:rPr>
            </w:pPr>
            <w:r w:rsidRPr="00976EE7">
              <w:rPr>
                <w:sz w:val="22"/>
              </w:rPr>
              <w:t>-</w:t>
            </w:r>
          </w:p>
        </w:tc>
        <w:tc>
          <w:tcPr>
            <w:tcW w:w="1276" w:type="dxa"/>
            <w:vAlign w:val="center"/>
          </w:tcPr>
          <w:p w14:paraId="44281984" w14:textId="77777777" w:rsidR="00976EE7" w:rsidRPr="00976EE7" w:rsidRDefault="00976EE7" w:rsidP="00976EE7">
            <w:pPr>
              <w:jc w:val="center"/>
              <w:rPr>
                <w:sz w:val="22"/>
              </w:rPr>
            </w:pPr>
            <w:r w:rsidRPr="00976EE7">
              <w:rPr>
                <w:sz w:val="22"/>
              </w:rPr>
              <w:t>-</w:t>
            </w:r>
          </w:p>
        </w:tc>
        <w:tc>
          <w:tcPr>
            <w:tcW w:w="1134" w:type="dxa"/>
            <w:vAlign w:val="center"/>
          </w:tcPr>
          <w:p w14:paraId="5167B6B7" w14:textId="77777777" w:rsidR="00976EE7" w:rsidRPr="00976EE7" w:rsidRDefault="00976EE7" w:rsidP="00976EE7">
            <w:pPr>
              <w:jc w:val="center"/>
              <w:rPr>
                <w:sz w:val="22"/>
              </w:rPr>
            </w:pPr>
            <w:r w:rsidRPr="00976EE7">
              <w:rPr>
                <w:sz w:val="22"/>
              </w:rPr>
              <w:t>-</w:t>
            </w:r>
          </w:p>
        </w:tc>
        <w:tc>
          <w:tcPr>
            <w:tcW w:w="1134" w:type="dxa"/>
            <w:vAlign w:val="center"/>
          </w:tcPr>
          <w:p w14:paraId="12D97B8D" w14:textId="77777777" w:rsidR="00976EE7" w:rsidRPr="00976EE7" w:rsidRDefault="00976EE7" w:rsidP="00976EE7">
            <w:pPr>
              <w:jc w:val="center"/>
              <w:rPr>
                <w:sz w:val="22"/>
              </w:rPr>
            </w:pPr>
            <w:r w:rsidRPr="00976EE7">
              <w:rPr>
                <w:sz w:val="22"/>
              </w:rPr>
              <w:t>-</w:t>
            </w:r>
          </w:p>
        </w:tc>
        <w:tc>
          <w:tcPr>
            <w:tcW w:w="1134" w:type="dxa"/>
            <w:vAlign w:val="center"/>
          </w:tcPr>
          <w:p w14:paraId="3C65875F" w14:textId="77777777" w:rsidR="00976EE7" w:rsidRPr="00976EE7" w:rsidRDefault="00976EE7" w:rsidP="00976EE7">
            <w:pPr>
              <w:jc w:val="center"/>
              <w:rPr>
                <w:sz w:val="22"/>
              </w:rPr>
            </w:pPr>
            <w:r w:rsidRPr="00976EE7">
              <w:rPr>
                <w:sz w:val="22"/>
              </w:rPr>
              <w:t>-</w:t>
            </w:r>
          </w:p>
        </w:tc>
        <w:tc>
          <w:tcPr>
            <w:tcW w:w="1134" w:type="dxa"/>
            <w:vAlign w:val="center"/>
          </w:tcPr>
          <w:p w14:paraId="1E07155D" w14:textId="77777777" w:rsidR="00976EE7" w:rsidRPr="00976EE7" w:rsidRDefault="00976EE7" w:rsidP="00976EE7">
            <w:pPr>
              <w:jc w:val="center"/>
              <w:rPr>
                <w:sz w:val="22"/>
              </w:rPr>
            </w:pPr>
            <w:r w:rsidRPr="00976EE7">
              <w:rPr>
                <w:sz w:val="22"/>
              </w:rPr>
              <w:t>-</w:t>
            </w:r>
          </w:p>
        </w:tc>
        <w:tc>
          <w:tcPr>
            <w:tcW w:w="1134" w:type="dxa"/>
            <w:vAlign w:val="center"/>
          </w:tcPr>
          <w:p w14:paraId="10CB6010" w14:textId="77777777" w:rsidR="00976EE7" w:rsidRPr="00976EE7" w:rsidRDefault="00976EE7" w:rsidP="00976EE7">
            <w:pPr>
              <w:jc w:val="center"/>
              <w:rPr>
                <w:sz w:val="22"/>
              </w:rPr>
            </w:pPr>
            <w:r w:rsidRPr="00976EE7">
              <w:rPr>
                <w:sz w:val="22"/>
              </w:rPr>
              <w:t>-</w:t>
            </w:r>
          </w:p>
        </w:tc>
      </w:tr>
      <w:tr w:rsidR="00976EE7" w:rsidRPr="00976EE7" w14:paraId="4D8D103B" w14:textId="77777777" w:rsidTr="00BD168F">
        <w:trPr>
          <w:trHeight w:val="912"/>
        </w:trPr>
        <w:tc>
          <w:tcPr>
            <w:tcW w:w="992" w:type="dxa"/>
            <w:vAlign w:val="center"/>
          </w:tcPr>
          <w:p w14:paraId="23DB11EB" w14:textId="77777777" w:rsidR="00976EE7" w:rsidRPr="00976EE7" w:rsidRDefault="00976EE7" w:rsidP="00976EE7">
            <w:pPr>
              <w:jc w:val="center"/>
            </w:pPr>
            <w:r w:rsidRPr="00976EE7">
              <w:t>1.3.</w:t>
            </w:r>
          </w:p>
        </w:tc>
        <w:tc>
          <w:tcPr>
            <w:tcW w:w="1985" w:type="dxa"/>
            <w:vAlign w:val="center"/>
          </w:tcPr>
          <w:p w14:paraId="264B2423" w14:textId="77777777" w:rsidR="00976EE7" w:rsidRPr="00976EE7" w:rsidRDefault="00976EE7" w:rsidP="00976EE7">
            <w:r w:rsidRPr="00976EE7">
              <w:t>Расход воды на коммунально-бытовые нужды</w:t>
            </w:r>
          </w:p>
        </w:tc>
        <w:tc>
          <w:tcPr>
            <w:tcW w:w="851" w:type="dxa"/>
            <w:vAlign w:val="center"/>
          </w:tcPr>
          <w:p w14:paraId="2BB61C4C" w14:textId="77777777" w:rsidR="00976EE7" w:rsidRPr="00976EE7" w:rsidRDefault="00976EE7" w:rsidP="00976EE7">
            <w:pPr>
              <w:jc w:val="center"/>
            </w:pPr>
            <w:r w:rsidRPr="00976EE7">
              <w:t>м</w:t>
            </w:r>
            <w:r w:rsidRPr="00976EE7">
              <w:rPr>
                <w:vertAlign w:val="superscript"/>
              </w:rPr>
              <w:t>3</w:t>
            </w:r>
          </w:p>
        </w:tc>
        <w:tc>
          <w:tcPr>
            <w:tcW w:w="1134" w:type="dxa"/>
            <w:vAlign w:val="center"/>
          </w:tcPr>
          <w:p w14:paraId="04685153" w14:textId="77777777" w:rsidR="00976EE7" w:rsidRPr="00976EE7" w:rsidRDefault="00976EE7" w:rsidP="00976EE7">
            <w:pPr>
              <w:jc w:val="center"/>
              <w:rPr>
                <w:sz w:val="22"/>
              </w:rPr>
            </w:pPr>
            <w:r w:rsidRPr="00976EE7">
              <w:rPr>
                <w:sz w:val="22"/>
              </w:rPr>
              <w:t>-</w:t>
            </w:r>
          </w:p>
        </w:tc>
        <w:tc>
          <w:tcPr>
            <w:tcW w:w="1134" w:type="dxa"/>
            <w:vAlign w:val="center"/>
          </w:tcPr>
          <w:p w14:paraId="31049C18" w14:textId="77777777" w:rsidR="00976EE7" w:rsidRPr="00976EE7" w:rsidRDefault="00976EE7" w:rsidP="00976EE7">
            <w:pPr>
              <w:jc w:val="center"/>
              <w:rPr>
                <w:sz w:val="22"/>
              </w:rPr>
            </w:pPr>
            <w:r w:rsidRPr="00976EE7">
              <w:rPr>
                <w:sz w:val="22"/>
              </w:rPr>
              <w:t>-</w:t>
            </w:r>
          </w:p>
        </w:tc>
        <w:tc>
          <w:tcPr>
            <w:tcW w:w="1275" w:type="dxa"/>
            <w:vAlign w:val="center"/>
          </w:tcPr>
          <w:p w14:paraId="18E50E60" w14:textId="77777777" w:rsidR="00976EE7" w:rsidRPr="00976EE7" w:rsidRDefault="00976EE7" w:rsidP="00976EE7">
            <w:pPr>
              <w:jc w:val="center"/>
              <w:rPr>
                <w:sz w:val="22"/>
              </w:rPr>
            </w:pPr>
            <w:r w:rsidRPr="00976EE7">
              <w:rPr>
                <w:sz w:val="22"/>
              </w:rPr>
              <w:t>-</w:t>
            </w:r>
          </w:p>
        </w:tc>
        <w:tc>
          <w:tcPr>
            <w:tcW w:w="1276" w:type="dxa"/>
            <w:vAlign w:val="center"/>
          </w:tcPr>
          <w:p w14:paraId="2665418F" w14:textId="77777777" w:rsidR="00976EE7" w:rsidRPr="00976EE7" w:rsidRDefault="00976EE7" w:rsidP="00976EE7">
            <w:pPr>
              <w:jc w:val="center"/>
              <w:rPr>
                <w:sz w:val="22"/>
              </w:rPr>
            </w:pPr>
            <w:r w:rsidRPr="00976EE7">
              <w:rPr>
                <w:sz w:val="22"/>
              </w:rPr>
              <w:t>-</w:t>
            </w:r>
          </w:p>
        </w:tc>
        <w:tc>
          <w:tcPr>
            <w:tcW w:w="1276" w:type="dxa"/>
            <w:vAlign w:val="center"/>
          </w:tcPr>
          <w:p w14:paraId="1590C5C5" w14:textId="77777777" w:rsidR="00976EE7" w:rsidRPr="00976EE7" w:rsidRDefault="00976EE7" w:rsidP="00976EE7">
            <w:pPr>
              <w:jc w:val="center"/>
              <w:rPr>
                <w:sz w:val="22"/>
              </w:rPr>
            </w:pPr>
            <w:r w:rsidRPr="00976EE7">
              <w:rPr>
                <w:sz w:val="22"/>
              </w:rPr>
              <w:t>-</w:t>
            </w:r>
          </w:p>
        </w:tc>
        <w:tc>
          <w:tcPr>
            <w:tcW w:w="1134" w:type="dxa"/>
            <w:vAlign w:val="center"/>
          </w:tcPr>
          <w:p w14:paraId="6DFFE098" w14:textId="77777777" w:rsidR="00976EE7" w:rsidRPr="00976EE7" w:rsidRDefault="00976EE7" w:rsidP="00976EE7">
            <w:pPr>
              <w:jc w:val="center"/>
              <w:rPr>
                <w:sz w:val="22"/>
              </w:rPr>
            </w:pPr>
            <w:r w:rsidRPr="00976EE7">
              <w:rPr>
                <w:sz w:val="22"/>
              </w:rPr>
              <w:t>-</w:t>
            </w:r>
          </w:p>
        </w:tc>
        <w:tc>
          <w:tcPr>
            <w:tcW w:w="1134" w:type="dxa"/>
            <w:vAlign w:val="center"/>
          </w:tcPr>
          <w:p w14:paraId="0C5812BF" w14:textId="77777777" w:rsidR="00976EE7" w:rsidRPr="00976EE7" w:rsidRDefault="00976EE7" w:rsidP="00976EE7">
            <w:pPr>
              <w:jc w:val="center"/>
              <w:rPr>
                <w:sz w:val="22"/>
              </w:rPr>
            </w:pPr>
            <w:r w:rsidRPr="00976EE7">
              <w:rPr>
                <w:sz w:val="22"/>
              </w:rPr>
              <w:t>-</w:t>
            </w:r>
          </w:p>
        </w:tc>
        <w:tc>
          <w:tcPr>
            <w:tcW w:w="1134" w:type="dxa"/>
            <w:vAlign w:val="center"/>
          </w:tcPr>
          <w:p w14:paraId="29D3CFAD" w14:textId="77777777" w:rsidR="00976EE7" w:rsidRPr="00976EE7" w:rsidRDefault="00976EE7" w:rsidP="00976EE7">
            <w:pPr>
              <w:jc w:val="center"/>
              <w:rPr>
                <w:sz w:val="22"/>
              </w:rPr>
            </w:pPr>
            <w:r w:rsidRPr="00976EE7">
              <w:rPr>
                <w:sz w:val="22"/>
              </w:rPr>
              <w:t>-</w:t>
            </w:r>
          </w:p>
        </w:tc>
        <w:tc>
          <w:tcPr>
            <w:tcW w:w="1134" w:type="dxa"/>
            <w:vAlign w:val="center"/>
          </w:tcPr>
          <w:p w14:paraId="3DD2F2B8" w14:textId="77777777" w:rsidR="00976EE7" w:rsidRPr="00976EE7" w:rsidRDefault="00976EE7" w:rsidP="00976EE7">
            <w:pPr>
              <w:jc w:val="center"/>
              <w:rPr>
                <w:sz w:val="22"/>
              </w:rPr>
            </w:pPr>
            <w:r w:rsidRPr="00976EE7">
              <w:rPr>
                <w:sz w:val="22"/>
              </w:rPr>
              <w:t>-</w:t>
            </w:r>
          </w:p>
        </w:tc>
        <w:tc>
          <w:tcPr>
            <w:tcW w:w="1134" w:type="dxa"/>
            <w:vAlign w:val="center"/>
          </w:tcPr>
          <w:p w14:paraId="60B652A3" w14:textId="77777777" w:rsidR="00976EE7" w:rsidRPr="00976EE7" w:rsidRDefault="00976EE7" w:rsidP="00976EE7">
            <w:pPr>
              <w:jc w:val="center"/>
              <w:rPr>
                <w:sz w:val="22"/>
              </w:rPr>
            </w:pPr>
            <w:r w:rsidRPr="00976EE7">
              <w:rPr>
                <w:sz w:val="22"/>
              </w:rPr>
              <w:t>-</w:t>
            </w:r>
          </w:p>
        </w:tc>
      </w:tr>
      <w:tr w:rsidR="00976EE7" w:rsidRPr="00976EE7" w14:paraId="7B9F25BE" w14:textId="77777777" w:rsidTr="00BD168F">
        <w:trPr>
          <w:trHeight w:val="968"/>
        </w:trPr>
        <w:tc>
          <w:tcPr>
            <w:tcW w:w="992" w:type="dxa"/>
            <w:vAlign w:val="center"/>
          </w:tcPr>
          <w:p w14:paraId="37B4792E" w14:textId="77777777" w:rsidR="00976EE7" w:rsidRPr="00976EE7" w:rsidRDefault="00976EE7" w:rsidP="00976EE7">
            <w:pPr>
              <w:jc w:val="center"/>
            </w:pPr>
            <w:r w:rsidRPr="00976EE7">
              <w:t>1.4.</w:t>
            </w:r>
          </w:p>
        </w:tc>
        <w:tc>
          <w:tcPr>
            <w:tcW w:w="1985" w:type="dxa"/>
            <w:vAlign w:val="center"/>
          </w:tcPr>
          <w:p w14:paraId="2199BA12" w14:textId="77777777" w:rsidR="00976EE7" w:rsidRPr="00976EE7" w:rsidRDefault="00976EE7" w:rsidP="00976EE7">
            <w:r w:rsidRPr="00976EE7">
              <w:t>Расход воды на нужды предприятия:</w:t>
            </w:r>
          </w:p>
        </w:tc>
        <w:tc>
          <w:tcPr>
            <w:tcW w:w="851" w:type="dxa"/>
            <w:vAlign w:val="center"/>
          </w:tcPr>
          <w:p w14:paraId="21840EA5" w14:textId="77777777" w:rsidR="00976EE7" w:rsidRPr="00976EE7" w:rsidRDefault="00976EE7" w:rsidP="00976EE7">
            <w:pPr>
              <w:jc w:val="center"/>
            </w:pPr>
            <w:r w:rsidRPr="00976EE7">
              <w:t>м</w:t>
            </w:r>
            <w:r w:rsidRPr="00976EE7">
              <w:rPr>
                <w:vertAlign w:val="superscript"/>
              </w:rPr>
              <w:t>3</w:t>
            </w:r>
          </w:p>
        </w:tc>
        <w:tc>
          <w:tcPr>
            <w:tcW w:w="1134" w:type="dxa"/>
            <w:vAlign w:val="center"/>
          </w:tcPr>
          <w:p w14:paraId="62329C11" w14:textId="77777777" w:rsidR="00976EE7" w:rsidRPr="00976EE7" w:rsidRDefault="00976EE7" w:rsidP="00976EE7">
            <w:pPr>
              <w:jc w:val="center"/>
              <w:rPr>
                <w:sz w:val="22"/>
              </w:rPr>
            </w:pPr>
            <w:r w:rsidRPr="00976EE7">
              <w:rPr>
                <w:sz w:val="22"/>
              </w:rPr>
              <w:t>7049623</w:t>
            </w:r>
          </w:p>
        </w:tc>
        <w:tc>
          <w:tcPr>
            <w:tcW w:w="1134" w:type="dxa"/>
            <w:vAlign w:val="center"/>
          </w:tcPr>
          <w:p w14:paraId="4A9A26FF" w14:textId="77777777" w:rsidR="00976EE7" w:rsidRPr="00976EE7" w:rsidRDefault="00976EE7" w:rsidP="00976EE7">
            <w:pPr>
              <w:jc w:val="center"/>
              <w:rPr>
                <w:sz w:val="22"/>
              </w:rPr>
            </w:pPr>
            <w:r w:rsidRPr="00976EE7">
              <w:rPr>
                <w:sz w:val="22"/>
              </w:rPr>
              <w:t>7049623</w:t>
            </w:r>
          </w:p>
        </w:tc>
        <w:tc>
          <w:tcPr>
            <w:tcW w:w="1275" w:type="dxa"/>
            <w:vAlign w:val="center"/>
          </w:tcPr>
          <w:p w14:paraId="16D6D0EB" w14:textId="77777777" w:rsidR="00976EE7" w:rsidRPr="00976EE7" w:rsidRDefault="00976EE7" w:rsidP="00976EE7">
            <w:pPr>
              <w:jc w:val="center"/>
              <w:rPr>
                <w:sz w:val="22"/>
              </w:rPr>
            </w:pPr>
            <w:r w:rsidRPr="00976EE7">
              <w:rPr>
                <w:sz w:val="22"/>
              </w:rPr>
              <w:t>7134392</w:t>
            </w:r>
          </w:p>
        </w:tc>
        <w:tc>
          <w:tcPr>
            <w:tcW w:w="1276" w:type="dxa"/>
            <w:vAlign w:val="center"/>
          </w:tcPr>
          <w:p w14:paraId="4A197766" w14:textId="77777777" w:rsidR="00976EE7" w:rsidRPr="00976EE7" w:rsidRDefault="00976EE7" w:rsidP="00976EE7">
            <w:pPr>
              <w:jc w:val="center"/>
              <w:rPr>
                <w:sz w:val="22"/>
              </w:rPr>
            </w:pPr>
            <w:r w:rsidRPr="00976EE7">
              <w:rPr>
                <w:sz w:val="22"/>
              </w:rPr>
              <w:t>7134392</w:t>
            </w:r>
          </w:p>
        </w:tc>
        <w:tc>
          <w:tcPr>
            <w:tcW w:w="1276" w:type="dxa"/>
            <w:vAlign w:val="center"/>
          </w:tcPr>
          <w:p w14:paraId="4E066E74" w14:textId="77777777" w:rsidR="00976EE7" w:rsidRPr="00976EE7" w:rsidRDefault="00976EE7" w:rsidP="00976EE7">
            <w:pPr>
              <w:jc w:val="center"/>
              <w:rPr>
                <w:sz w:val="22"/>
              </w:rPr>
            </w:pPr>
            <w:r w:rsidRPr="00976EE7">
              <w:rPr>
                <w:sz w:val="22"/>
              </w:rPr>
              <w:t>7049623</w:t>
            </w:r>
          </w:p>
        </w:tc>
        <w:tc>
          <w:tcPr>
            <w:tcW w:w="1134" w:type="dxa"/>
            <w:vAlign w:val="center"/>
          </w:tcPr>
          <w:p w14:paraId="67C82F48" w14:textId="77777777" w:rsidR="00976EE7" w:rsidRPr="00976EE7" w:rsidRDefault="00976EE7" w:rsidP="00976EE7">
            <w:pPr>
              <w:jc w:val="center"/>
              <w:rPr>
                <w:sz w:val="22"/>
              </w:rPr>
            </w:pPr>
            <w:r w:rsidRPr="00976EE7">
              <w:rPr>
                <w:sz w:val="22"/>
              </w:rPr>
              <w:t>7049623</w:t>
            </w:r>
          </w:p>
        </w:tc>
        <w:tc>
          <w:tcPr>
            <w:tcW w:w="1134" w:type="dxa"/>
            <w:vAlign w:val="center"/>
          </w:tcPr>
          <w:p w14:paraId="05CAC084" w14:textId="77777777" w:rsidR="00976EE7" w:rsidRPr="00976EE7" w:rsidRDefault="00976EE7" w:rsidP="00976EE7">
            <w:pPr>
              <w:jc w:val="center"/>
              <w:rPr>
                <w:sz w:val="22"/>
              </w:rPr>
            </w:pPr>
            <w:r w:rsidRPr="00976EE7">
              <w:rPr>
                <w:sz w:val="22"/>
              </w:rPr>
              <w:t>7049623</w:t>
            </w:r>
          </w:p>
        </w:tc>
        <w:tc>
          <w:tcPr>
            <w:tcW w:w="1134" w:type="dxa"/>
            <w:vAlign w:val="center"/>
          </w:tcPr>
          <w:p w14:paraId="4E4835E2" w14:textId="77777777" w:rsidR="00976EE7" w:rsidRPr="00976EE7" w:rsidRDefault="00976EE7" w:rsidP="00976EE7">
            <w:pPr>
              <w:jc w:val="center"/>
              <w:rPr>
                <w:sz w:val="22"/>
              </w:rPr>
            </w:pPr>
            <w:r w:rsidRPr="00976EE7">
              <w:rPr>
                <w:sz w:val="22"/>
              </w:rPr>
              <w:t>7049623</w:t>
            </w:r>
          </w:p>
        </w:tc>
        <w:tc>
          <w:tcPr>
            <w:tcW w:w="1134" w:type="dxa"/>
            <w:vAlign w:val="center"/>
          </w:tcPr>
          <w:p w14:paraId="43480634" w14:textId="77777777" w:rsidR="00976EE7" w:rsidRPr="00976EE7" w:rsidRDefault="00976EE7" w:rsidP="00976EE7">
            <w:pPr>
              <w:jc w:val="center"/>
              <w:rPr>
                <w:sz w:val="22"/>
              </w:rPr>
            </w:pPr>
            <w:r w:rsidRPr="00976EE7">
              <w:rPr>
                <w:sz w:val="22"/>
              </w:rPr>
              <w:t>7049623</w:t>
            </w:r>
          </w:p>
        </w:tc>
        <w:tc>
          <w:tcPr>
            <w:tcW w:w="1134" w:type="dxa"/>
            <w:vAlign w:val="center"/>
          </w:tcPr>
          <w:p w14:paraId="3D22D055" w14:textId="77777777" w:rsidR="00976EE7" w:rsidRPr="00976EE7" w:rsidRDefault="00976EE7" w:rsidP="00976EE7">
            <w:pPr>
              <w:jc w:val="center"/>
              <w:rPr>
                <w:sz w:val="22"/>
              </w:rPr>
            </w:pPr>
            <w:r w:rsidRPr="00976EE7">
              <w:rPr>
                <w:sz w:val="22"/>
              </w:rPr>
              <w:t>7049623</w:t>
            </w:r>
          </w:p>
        </w:tc>
      </w:tr>
      <w:tr w:rsidR="00976EE7" w:rsidRPr="00976EE7" w14:paraId="522097E1" w14:textId="77777777" w:rsidTr="00BD168F">
        <w:tc>
          <w:tcPr>
            <w:tcW w:w="992" w:type="dxa"/>
            <w:vAlign w:val="center"/>
          </w:tcPr>
          <w:p w14:paraId="2377D433" w14:textId="77777777" w:rsidR="00976EE7" w:rsidRPr="00976EE7" w:rsidRDefault="00976EE7" w:rsidP="00976EE7">
            <w:pPr>
              <w:jc w:val="center"/>
            </w:pPr>
            <w:r w:rsidRPr="00976EE7">
              <w:t>1.4.1.</w:t>
            </w:r>
          </w:p>
        </w:tc>
        <w:tc>
          <w:tcPr>
            <w:tcW w:w="1985" w:type="dxa"/>
            <w:vAlign w:val="center"/>
          </w:tcPr>
          <w:p w14:paraId="47146AD7" w14:textId="77777777" w:rsidR="00976EE7" w:rsidRPr="00976EE7" w:rsidRDefault="00976EE7" w:rsidP="00976EE7">
            <w:r w:rsidRPr="00976EE7">
              <w:t>- на очистные сооружения</w:t>
            </w:r>
          </w:p>
        </w:tc>
        <w:tc>
          <w:tcPr>
            <w:tcW w:w="851" w:type="dxa"/>
            <w:vAlign w:val="center"/>
          </w:tcPr>
          <w:p w14:paraId="75538A6D" w14:textId="77777777" w:rsidR="00976EE7" w:rsidRPr="00976EE7" w:rsidRDefault="00976EE7" w:rsidP="00976EE7">
            <w:pPr>
              <w:jc w:val="center"/>
            </w:pPr>
            <w:r w:rsidRPr="00976EE7">
              <w:t>м</w:t>
            </w:r>
            <w:r w:rsidRPr="00976EE7">
              <w:rPr>
                <w:vertAlign w:val="superscript"/>
              </w:rPr>
              <w:t>3</w:t>
            </w:r>
          </w:p>
        </w:tc>
        <w:tc>
          <w:tcPr>
            <w:tcW w:w="1134" w:type="dxa"/>
            <w:vAlign w:val="center"/>
          </w:tcPr>
          <w:p w14:paraId="20F26D03" w14:textId="77777777" w:rsidR="00976EE7" w:rsidRPr="00976EE7" w:rsidRDefault="00976EE7" w:rsidP="00976EE7">
            <w:pPr>
              <w:jc w:val="center"/>
              <w:rPr>
                <w:sz w:val="22"/>
              </w:rPr>
            </w:pPr>
            <w:r w:rsidRPr="00976EE7">
              <w:rPr>
                <w:sz w:val="22"/>
              </w:rPr>
              <w:t>2790517</w:t>
            </w:r>
          </w:p>
        </w:tc>
        <w:tc>
          <w:tcPr>
            <w:tcW w:w="1134" w:type="dxa"/>
            <w:vAlign w:val="center"/>
          </w:tcPr>
          <w:p w14:paraId="0F4CD7D8" w14:textId="77777777" w:rsidR="00976EE7" w:rsidRPr="00976EE7" w:rsidRDefault="00976EE7" w:rsidP="00976EE7">
            <w:pPr>
              <w:jc w:val="center"/>
              <w:rPr>
                <w:sz w:val="22"/>
              </w:rPr>
            </w:pPr>
            <w:r w:rsidRPr="00976EE7">
              <w:rPr>
                <w:sz w:val="22"/>
              </w:rPr>
              <w:t>2790517</w:t>
            </w:r>
          </w:p>
        </w:tc>
        <w:tc>
          <w:tcPr>
            <w:tcW w:w="1275" w:type="dxa"/>
            <w:vAlign w:val="center"/>
          </w:tcPr>
          <w:p w14:paraId="12014573" w14:textId="77777777" w:rsidR="00976EE7" w:rsidRPr="00976EE7" w:rsidRDefault="00976EE7" w:rsidP="00976EE7">
            <w:pPr>
              <w:jc w:val="center"/>
              <w:rPr>
                <w:sz w:val="22"/>
              </w:rPr>
            </w:pPr>
            <w:r w:rsidRPr="00976EE7">
              <w:rPr>
                <w:sz w:val="22"/>
              </w:rPr>
              <w:t>2646680</w:t>
            </w:r>
          </w:p>
        </w:tc>
        <w:tc>
          <w:tcPr>
            <w:tcW w:w="1276" w:type="dxa"/>
            <w:vAlign w:val="center"/>
          </w:tcPr>
          <w:p w14:paraId="55D2074C" w14:textId="77777777" w:rsidR="00976EE7" w:rsidRPr="00976EE7" w:rsidRDefault="00976EE7" w:rsidP="00976EE7">
            <w:pPr>
              <w:jc w:val="center"/>
              <w:rPr>
                <w:sz w:val="22"/>
              </w:rPr>
            </w:pPr>
            <w:r w:rsidRPr="00976EE7">
              <w:rPr>
                <w:sz w:val="22"/>
              </w:rPr>
              <w:t>2646680</w:t>
            </w:r>
          </w:p>
        </w:tc>
        <w:tc>
          <w:tcPr>
            <w:tcW w:w="1276" w:type="dxa"/>
            <w:vAlign w:val="center"/>
          </w:tcPr>
          <w:p w14:paraId="756EC320" w14:textId="77777777" w:rsidR="00976EE7" w:rsidRPr="00976EE7" w:rsidRDefault="00976EE7" w:rsidP="00976EE7">
            <w:pPr>
              <w:jc w:val="center"/>
              <w:rPr>
                <w:sz w:val="22"/>
              </w:rPr>
            </w:pPr>
            <w:r w:rsidRPr="00976EE7">
              <w:rPr>
                <w:sz w:val="22"/>
              </w:rPr>
              <w:t>2790517</w:t>
            </w:r>
          </w:p>
        </w:tc>
        <w:tc>
          <w:tcPr>
            <w:tcW w:w="1134" w:type="dxa"/>
            <w:vAlign w:val="center"/>
          </w:tcPr>
          <w:p w14:paraId="35409EA2" w14:textId="77777777" w:rsidR="00976EE7" w:rsidRPr="00976EE7" w:rsidRDefault="00976EE7" w:rsidP="00976EE7">
            <w:pPr>
              <w:jc w:val="center"/>
              <w:rPr>
                <w:sz w:val="22"/>
              </w:rPr>
            </w:pPr>
            <w:r w:rsidRPr="00976EE7">
              <w:rPr>
                <w:sz w:val="22"/>
              </w:rPr>
              <w:t>2790517</w:t>
            </w:r>
          </w:p>
        </w:tc>
        <w:tc>
          <w:tcPr>
            <w:tcW w:w="1134" w:type="dxa"/>
            <w:vAlign w:val="center"/>
          </w:tcPr>
          <w:p w14:paraId="0B127802" w14:textId="77777777" w:rsidR="00976EE7" w:rsidRPr="00976EE7" w:rsidRDefault="00976EE7" w:rsidP="00976EE7">
            <w:pPr>
              <w:jc w:val="center"/>
              <w:rPr>
                <w:sz w:val="22"/>
              </w:rPr>
            </w:pPr>
            <w:r w:rsidRPr="00976EE7">
              <w:rPr>
                <w:sz w:val="22"/>
              </w:rPr>
              <w:t>2790517</w:t>
            </w:r>
          </w:p>
        </w:tc>
        <w:tc>
          <w:tcPr>
            <w:tcW w:w="1134" w:type="dxa"/>
            <w:vAlign w:val="center"/>
          </w:tcPr>
          <w:p w14:paraId="5E929F52" w14:textId="77777777" w:rsidR="00976EE7" w:rsidRPr="00976EE7" w:rsidRDefault="00976EE7" w:rsidP="00976EE7">
            <w:pPr>
              <w:jc w:val="center"/>
              <w:rPr>
                <w:sz w:val="22"/>
              </w:rPr>
            </w:pPr>
            <w:r w:rsidRPr="00976EE7">
              <w:rPr>
                <w:sz w:val="22"/>
              </w:rPr>
              <w:t>2790517</w:t>
            </w:r>
          </w:p>
        </w:tc>
        <w:tc>
          <w:tcPr>
            <w:tcW w:w="1134" w:type="dxa"/>
            <w:vAlign w:val="center"/>
          </w:tcPr>
          <w:p w14:paraId="39F6E847" w14:textId="77777777" w:rsidR="00976EE7" w:rsidRPr="00976EE7" w:rsidRDefault="00976EE7" w:rsidP="00976EE7">
            <w:pPr>
              <w:jc w:val="center"/>
              <w:rPr>
                <w:sz w:val="22"/>
              </w:rPr>
            </w:pPr>
            <w:r w:rsidRPr="00976EE7">
              <w:rPr>
                <w:sz w:val="22"/>
              </w:rPr>
              <w:t>2790517</w:t>
            </w:r>
          </w:p>
        </w:tc>
        <w:tc>
          <w:tcPr>
            <w:tcW w:w="1134" w:type="dxa"/>
            <w:vAlign w:val="center"/>
          </w:tcPr>
          <w:p w14:paraId="5039BD50" w14:textId="77777777" w:rsidR="00976EE7" w:rsidRPr="00976EE7" w:rsidRDefault="00976EE7" w:rsidP="00976EE7">
            <w:pPr>
              <w:jc w:val="center"/>
              <w:rPr>
                <w:sz w:val="22"/>
              </w:rPr>
            </w:pPr>
            <w:r w:rsidRPr="00976EE7">
              <w:rPr>
                <w:sz w:val="22"/>
              </w:rPr>
              <w:t>2790517</w:t>
            </w:r>
          </w:p>
        </w:tc>
      </w:tr>
      <w:tr w:rsidR="00976EE7" w:rsidRPr="00976EE7" w14:paraId="2AC55EB0" w14:textId="77777777" w:rsidTr="00BD168F">
        <w:tc>
          <w:tcPr>
            <w:tcW w:w="992" w:type="dxa"/>
            <w:vAlign w:val="center"/>
          </w:tcPr>
          <w:p w14:paraId="476F6935" w14:textId="77777777" w:rsidR="00976EE7" w:rsidRPr="00976EE7" w:rsidRDefault="00976EE7" w:rsidP="00976EE7">
            <w:pPr>
              <w:jc w:val="center"/>
            </w:pPr>
            <w:r w:rsidRPr="00976EE7">
              <w:t>1.4.2.</w:t>
            </w:r>
          </w:p>
        </w:tc>
        <w:tc>
          <w:tcPr>
            <w:tcW w:w="1985" w:type="dxa"/>
            <w:vAlign w:val="center"/>
          </w:tcPr>
          <w:p w14:paraId="1823E143" w14:textId="77777777" w:rsidR="00976EE7" w:rsidRPr="00976EE7" w:rsidRDefault="00976EE7" w:rsidP="00976EE7">
            <w:r w:rsidRPr="00976EE7">
              <w:t>- на промывку сетей</w:t>
            </w:r>
          </w:p>
        </w:tc>
        <w:tc>
          <w:tcPr>
            <w:tcW w:w="851" w:type="dxa"/>
            <w:vAlign w:val="center"/>
          </w:tcPr>
          <w:p w14:paraId="33857400" w14:textId="77777777" w:rsidR="00976EE7" w:rsidRPr="00976EE7" w:rsidRDefault="00976EE7" w:rsidP="00976EE7">
            <w:pPr>
              <w:jc w:val="center"/>
            </w:pPr>
            <w:r w:rsidRPr="00976EE7">
              <w:t>м</w:t>
            </w:r>
            <w:r w:rsidRPr="00976EE7">
              <w:rPr>
                <w:vertAlign w:val="superscript"/>
              </w:rPr>
              <w:t>3</w:t>
            </w:r>
          </w:p>
        </w:tc>
        <w:tc>
          <w:tcPr>
            <w:tcW w:w="1134" w:type="dxa"/>
            <w:vAlign w:val="center"/>
          </w:tcPr>
          <w:p w14:paraId="21BFE15E" w14:textId="77777777" w:rsidR="00976EE7" w:rsidRPr="00976EE7" w:rsidRDefault="00976EE7" w:rsidP="00976EE7">
            <w:pPr>
              <w:jc w:val="center"/>
              <w:rPr>
                <w:sz w:val="22"/>
              </w:rPr>
            </w:pPr>
            <w:r w:rsidRPr="00976EE7">
              <w:rPr>
                <w:sz w:val="22"/>
              </w:rPr>
              <w:t>4259106</w:t>
            </w:r>
          </w:p>
        </w:tc>
        <w:tc>
          <w:tcPr>
            <w:tcW w:w="1134" w:type="dxa"/>
            <w:vAlign w:val="center"/>
          </w:tcPr>
          <w:p w14:paraId="5935A3EC" w14:textId="77777777" w:rsidR="00976EE7" w:rsidRPr="00976EE7" w:rsidRDefault="00976EE7" w:rsidP="00976EE7">
            <w:pPr>
              <w:jc w:val="center"/>
              <w:rPr>
                <w:sz w:val="22"/>
              </w:rPr>
            </w:pPr>
            <w:r w:rsidRPr="00976EE7">
              <w:rPr>
                <w:sz w:val="22"/>
              </w:rPr>
              <w:t>4259106</w:t>
            </w:r>
          </w:p>
        </w:tc>
        <w:tc>
          <w:tcPr>
            <w:tcW w:w="1275" w:type="dxa"/>
            <w:vAlign w:val="center"/>
          </w:tcPr>
          <w:p w14:paraId="79DE673A" w14:textId="77777777" w:rsidR="00976EE7" w:rsidRPr="00976EE7" w:rsidRDefault="00976EE7" w:rsidP="00976EE7">
            <w:pPr>
              <w:jc w:val="center"/>
              <w:rPr>
                <w:sz w:val="22"/>
              </w:rPr>
            </w:pPr>
            <w:r w:rsidRPr="00976EE7">
              <w:rPr>
                <w:sz w:val="22"/>
              </w:rPr>
              <w:t>4487713</w:t>
            </w:r>
          </w:p>
        </w:tc>
        <w:tc>
          <w:tcPr>
            <w:tcW w:w="1276" w:type="dxa"/>
            <w:vAlign w:val="center"/>
          </w:tcPr>
          <w:p w14:paraId="642B1BBF" w14:textId="77777777" w:rsidR="00976EE7" w:rsidRPr="00976EE7" w:rsidRDefault="00976EE7" w:rsidP="00976EE7">
            <w:pPr>
              <w:jc w:val="center"/>
              <w:rPr>
                <w:sz w:val="22"/>
              </w:rPr>
            </w:pPr>
            <w:r w:rsidRPr="00976EE7">
              <w:rPr>
                <w:sz w:val="22"/>
              </w:rPr>
              <w:t>4487713</w:t>
            </w:r>
          </w:p>
        </w:tc>
        <w:tc>
          <w:tcPr>
            <w:tcW w:w="1276" w:type="dxa"/>
            <w:vAlign w:val="center"/>
          </w:tcPr>
          <w:p w14:paraId="64D45C01" w14:textId="77777777" w:rsidR="00976EE7" w:rsidRPr="00976EE7" w:rsidRDefault="00976EE7" w:rsidP="00976EE7">
            <w:pPr>
              <w:jc w:val="center"/>
              <w:rPr>
                <w:sz w:val="22"/>
              </w:rPr>
            </w:pPr>
            <w:r w:rsidRPr="00976EE7">
              <w:rPr>
                <w:sz w:val="22"/>
              </w:rPr>
              <w:t>4259106</w:t>
            </w:r>
          </w:p>
        </w:tc>
        <w:tc>
          <w:tcPr>
            <w:tcW w:w="1134" w:type="dxa"/>
            <w:vAlign w:val="center"/>
          </w:tcPr>
          <w:p w14:paraId="41DA889A" w14:textId="77777777" w:rsidR="00976EE7" w:rsidRPr="00976EE7" w:rsidRDefault="00976EE7" w:rsidP="00976EE7">
            <w:pPr>
              <w:jc w:val="center"/>
              <w:rPr>
                <w:sz w:val="22"/>
              </w:rPr>
            </w:pPr>
            <w:r w:rsidRPr="00976EE7">
              <w:rPr>
                <w:sz w:val="22"/>
              </w:rPr>
              <w:t>4259106</w:t>
            </w:r>
          </w:p>
        </w:tc>
        <w:tc>
          <w:tcPr>
            <w:tcW w:w="1134" w:type="dxa"/>
            <w:vAlign w:val="center"/>
          </w:tcPr>
          <w:p w14:paraId="77B7478B" w14:textId="77777777" w:rsidR="00976EE7" w:rsidRPr="00976EE7" w:rsidRDefault="00976EE7" w:rsidP="00976EE7">
            <w:pPr>
              <w:jc w:val="center"/>
              <w:rPr>
                <w:sz w:val="22"/>
              </w:rPr>
            </w:pPr>
            <w:r w:rsidRPr="00976EE7">
              <w:rPr>
                <w:sz w:val="22"/>
              </w:rPr>
              <w:t>4259106</w:t>
            </w:r>
          </w:p>
        </w:tc>
        <w:tc>
          <w:tcPr>
            <w:tcW w:w="1134" w:type="dxa"/>
            <w:vAlign w:val="center"/>
          </w:tcPr>
          <w:p w14:paraId="4D40AA43" w14:textId="77777777" w:rsidR="00976EE7" w:rsidRPr="00976EE7" w:rsidRDefault="00976EE7" w:rsidP="00976EE7">
            <w:pPr>
              <w:jc w:val="center"/>
              <w:rPr>
                <w:sz w:val="22"/>
              </w:rPr>
            </w:pPr>
            <w:r w:rsidRPr="00976EE7">
              <w:rPr>
                <w:sz w:val="22"/>
              </w:rPr>
              <w:t>4259106</w:t>
            </w:r>
          </w:p>
        </w:tc>
        <w:tc>
          <w:tcPr>
            <w:tcW w:w="1134" w:type="dxa"/>
            <w:vAlign w:val="center"/>
          </w:tcPr>
          <w:p w14:paraId="44D0B577" w14:textId="77777777" w:rsidR="00976EE7" w:rsidRPr="00976EE7" w:rsidRDefault="00976EE7" w:rsidP="00976EE7">
            <w:pPr>
              <w:jc w:val="center"/>
              <w:rPr>
                <w:sz w:val="22"/>
              </w:rPr>
            </w:pPr>
            <w:r w:rsidRPr="00976EE7">
              <w:rPr>
                <w:sz w:val="22"/>
              </w:rPr>
              <w:t>4259106</w:t>
            </w:r>
          </w:p>
        </w:tc>
        <w:tc>
          <w:tcPr>
            <w:tcW w:w="1134" w:type="dxa"/>
            <w:vAlign w:val="center"/>
          </w:tcPr>
          <w:p w14:paraId="15CE6A01" w14:textId="77777777" w:rsidR="00976EE7" w:rsidRPr="00976EE7" w:rsidRDefault="00976EE7" w:rsidP="00976EE7">
            <w:pPr>
              <w:jc w:val="center"/>
              <w:rPr>
                <w:sz w:val="22"/>
              </w:rPr>
            </w:pPr>
            <w:r w:rsidRPr="00976EE7">
              <w:rPr>
                <w:sz w:val="22"/>
              </w:rPr>
              <w:t>4259106</w:t>
            </w:r>
          </w:p>
        </w:tc>
      </w:tr>
      <w:tr w:rsidR="00976EE7" w:rsidRPr="00976EE7" w14:paraId="1F80BE3D" w14:textId="77777777" w:rsidTr="00BD168F">
        <w:trPr>
          <w:trHeight w:val="385"/>
        </w:trPr>
        <w:tc>
          <w:tcPr>
            <w:tcW w:w="992" w:type="dxa"/>
            <w:vAlign w:val="center"/>
          </w:tcPr>
          <w:p w14:paraId="70CE53DC" w14:textId="77777777" w:rsidR="00976EE7" w:rsidRPr="00976EE7" w:rsidRDefault="00976EE7" w:rsidP="00976EE7">
            <w:pPr>
              <w:jc w:val="center"/>
            </w:pPr>
            <w:r w:rsidRPr="00976EE7">
              <w:t>1.4.3.</w:t>
            </w:r>
          </w:p>
        </w:tc>
        <w:tc>
          <w:tcPr>
            <w:tcW w:w="1985" w:type="dxa"/>
            <w:vAlign w:val="center"/>
          </w:tcPr>
          <w:p w14:paraId="36741B87" w14:textId="77777777" w:rsidR="00976EE7" w:rsidRPr="00976EE7" w:rsidRDefault="00976EE7" w:rsidP="00976EE7">
            <w:r w:rsidRPr="00976EE7">
              <w:t>- прочие</w:t>
            </w:r>
          </w:p>
        </w:tc>
        <w:tc>
          <w:tcPr>
            <w:tcW w:w="851" w:type="dxa"/>
            <w:vAlign w:val="center"/>
          </w:tcPr>
          <w:p w14:paraId="1F50E695" w14:textId="77777777" w:rsidR="00976EE7" w:rsidRPr="00976EE7" w:rsidRDefault="00976EE7" w:rsidP="00976EE7">
            <w:pPr>
              <w:jc w:val="center"/>
            </w:pPr>
            <w:r w:rsidRPr="00976EE7">
              <w:t>м</w:t>
            </w:r>
            <w:r w:rsidRPr="00976EE7">
              <w:rPr>
                <w:vertAlign w:val="superscript"/>
              </w:rPr>
              <w:t>3</w:t>
            </w:r>
          </w:p>
        </w:tc>
        <w:tc>
          <w:tcPr>
            <w:tcW w:w="1134" w:type="dxa"/>
            <w:vAlign w:val="center"/>
          </w:tcPr>
          <w:p w14:paraId="7DAAA21D" w14:textId="77777777" w:rsidR="00976EE7" w:rsidRPr="00976EE7" w:rsidRDefault="00976EE7" w:rsidP="00976EE7">
            <w:pPr>
              <w:jc w:val="center"/>
              <w:rPr>
                <w:sz w:val="22"/>
              </w:rPr>
            </w:pPr>
            <w:r w:rsidRPr="00976EE7">
              <w:rPr>
                <w:sz w:val="22"/>
              </w:rPr>
              <w:t>-</w:t>
            </w:r>
          </w:p>
        </w:tc>
        <w:tc>
          <w:tcPr>
            <w:tcW w:w="1134" w:type="dxa"/>
            <w:vAlign w:val="center"/>
          </w:tcPr>
          <w:p w14:paraId="161A3763" w14:textId="77777777" w:rsidR="00976EE7" w:rsidRPr="00976EE7" w:rsidRDefault="00976EE7" w:rsidP="00976EE7">
            <w:pPr>
              <w:jc w:val="center"/>
              <w:rPr>
                <w:sz w:val="22"/>
              </w:rPr>
            </w:pPr>
            <w:r w:rsidRPr="00976EE7">
              <w:rPr>
                <w:sz w:val="22"/>
              </w:rPr>
              <w:t>-</w:t>
            </w:r>
          </w:p>
        </w:tc>
        <w:tc>
          <w:tcPr>
            <w:tcW w:w="1275" w:type="dxa"/>
            <w:vAlign w:val="center"/>
          </w:tcPr>
          <w:p w14:paraId="06CB8664" w14:textId="77777777" w:rsidR="00976EE7" w:rsidRPr="00976EE7" w:rsidRDefault="00976EE7" w:rsidP="00976EE7">
            <w:pPr>
              <w:jc w:val="center"/>
              <w:rPr>
                <w:sz w:val="22"/>
              </w:rPr>
            </w:pPr>
            <w:r w:rsidRPr="00976EE7">
              <w:rPr>
                <w:sz w:val="22"/>
              </w:rPr>
              <w:t>-</w:t>
            </w:r>
          </w:p>
        </w:tc>
        <w:tc>
          <w:tcPr>
            <w:tcW w:w="1276" w:type="dxa"/>
            <w:vAlign w:val="center"/>
          </w:tcPr>
          <w:p w14:paraId="48EF715C" w14:textId="77777777" w:rsidR="00976EE7" w:rsidRPr="00976EE7" w:rsidRDefault="00976EE7" w:rsidP="00976EE7">
            <w:pPr>
              <w:jc w:val="center"/>
              <w:rPr>
                <w:sz w:val="22"/>
              </w:rPr>
            </w:pPr>
            <w:r w:rsidRPr="00976EE7">
              <w:rPr>
                <w:sz w:val="22"/>
              </w:rPr>
              <w:t>-</w:t>
            </w:r>
          </w:p>
        </w:tc>
        <w:tc>
          <w:tcPr>
            <w:tcW w:w="1276" w:type="dxa"/>
            <w:vAlign w:val="center"/>
          </w:tcPr>
          <w:p w14:paraId="24DCB7C1" w14:textId="77777777" w:rsidR="00976EE7" w:rsidRPr="00976EE7" w:rsidRDefault="00976EE7" w:rsidP="00976EE7">
            <w:pPr>
              <w:jc w:val="center"/>
              <w:rPr>
                <w:sz w:val="22"/>
              </w:rPr>
            </w:pPr>
            <w:r w:rsidRPr="00976EE7">
              <w:rPr>
                <w:sz w:val="22"/>
              </w:rPr>
              <w:t>-</w:t>
            </w:r>
          </w:p>
        </w:tc>
        <w:tc>
          <w:tcPr>
            <w:tcW w:w="1134" w:type="dxa"/>
            <w:vAlign w:val="center"/>
          </w:tcPr>
          <w:p w14:paraId="42823F14" w14:textId="77777777" w:rsidR="00976EE7" w:rsidRPr="00976EE7" w:rsidRDefault="00976EE7" w:rsidP="00976EE7">
            <w:pPr>
              <w:jc w:val="center"/>
              <w:rPr>
                <w:sz w:val="22"/>
              </w:rPr>
            </w:pPr>
            <w:r w:rsidRPr="00976EE7">
              <w:rPr>
                <w:sz w:val="22"/>
              </w:rPr>
              <w:t>-</w:t>
            </w:r>
          </w:p>
        </w:tc>
        <w:tc>
          <w:tcPr>
            <w:tcW w:w="1134" w:type="dxa"/>
            <w:vAlign w:val="center"/>
          </w:tcPr>
          <w:p w14:paraId="19BAC58C" w14:textId="77777777" w:rsidR="00976EE7" w:rsidRPr="00976EE7" w:rsidRDefault="00976EE7" w:rsidP="00976EE7">
            <w:pPr>
              <w:jc w:val="center"/>
              <w:rPr>
                <w:sz w:val="22"/>
              </w:rPr>
            </w:pPr>
            <w:r w:rsidRPr="00976EE7">
              <w:rPr>
                <w:sz w:val="22"/>
              </w:rPr>
              <w:t>-</w:t>
            </w:r>
          </w:p>
        </w:tc>
        <w:tc>
          <w:tcPr>
            <w:tcW w:w="1134" w:type="dxa"/>
            <w:vAlign w:val="center"/>
          </w:tcPr>
          <w:p w14:paraId="2D395930" w14:textId="77777777" w:rsidR="00976EE7" w:rsidRPr="00976EE7" w:rsidRDefault="00976EE7" w:rsidP="00976EE7">
            <w:pPr>
              <w:jc w:val="center"/>
              <w:rPr>
                <w:sz w:val="22"/>
              </w:rPr>
            </w:pPr>
            <w:r w:rsidRPr="00976EE7">
              <w:rPr>
                <w:sz w:val="22"/>
              </w:rPr>
              <w:t>-</w:t>
            </w:r>
          </w:p>
        </w:tc>
        <w:tc>
          <w:tcPr>
            <w:tcW w:w="1134" w:type="dxa"/>
            <w:vAlign w:val="center"/>
          </w:tcPr>
          <w:p w14:paraId="0C1F4B4D" w14:textId="77777777" w:rsidR="00976EE7" w:rsidRPr="00976EE7" w:rsidRDefault="00976EE7" w:rsidP="00976EE7">
            <w:pPr>
              <w:jc w:val="center"/>
              <w:rPr>
                <w:sz w:val="22"/>
              </w:rPr>
            </w:pPr>
            <w:r w:rsidRPr="00976EE7">
              <w:rPr>
                <w:sz w:val="22"/>
              </w:rPr>
              <w:t>-</w:t>
            </w:r>
          </w:p>
        </w:tc>
        <w:tc>
          <w:tcPr>
            <w:tcW w:w="1134" w:type="dxa"/>
            <w:vAlign w:val="center"/>
          </w:tcPr>
          <w:p w14:paraId="279879AE" w14:textId="77777777" w:rsidR="00976EE7" w:rsidRPr="00976EE7" w:rsidRDefault="00976EE7" w:rsidP="00976EE7">
            <w:pPr>
              <w:jc w:val="center"/>
              <w:rPr>
                <w:sz w:val="22"/>
              </w:rPr>
            </w:pPr>
            <w:r w:rsidRPr="00976EE7">
              <w:rPr>
                <w:sz w:val="22"/>
              </w:rPr>
              <w:t>-</w:t>
            </w:r>
          </w:p>
        </w:tc>
      </w:tr>
      <w:tr w:rsidR="00976EE7" w:rsidRPr="00976EE7" w14:paraId="10E6E61C" w14:textId="77777777" w:rsidTr="00BD168F">
        <w:trPr>
          <w:trHeight w:val="1539"/>
        </w:trPr>
        <w:tc>
          <w:tcPr>
            <w:tcW w:w="992" w:type="dxa"/>
            <w:vAlign w:val="center"/>
          </w:tcPr>
          <w:p w14:paraId="290EDC37" w14:textId="77777777" w:rsidR="00976EE7" w:rsidRPr="00976EE7" w:rsidRDefault="00976EE7" w:rsidP="00976EE7">
            <w:pPr>
              <w:jc w:val="center"/>
            </w:pPr>
            <w:r w:rsidRPr="00976EE7">
              <w:t>1.5.</w:t>
            </w:r>
          </w:p>
        </w:tc>
        <w:tc>
          <w:tcPr>
            <w:tcW w:w="1985" w:type="dxa"/>
            <w:vAlign w:val="center"/>
          </w:tcPr>
          <w:p w14:paraId="3A22EA58" w14:textId="77777777" w:rsidR="00976EE7" w:rsidRPr="00976EE7" w:rsidRDefault="00976EE7" w:rsidP="00976EE7">
            <w:r w:rsidRPr="00976EE7">
              <w:t>Объем пропущенной воды через очистные сооружения</w:t>
            </w:r>
          </w:p>
        </w:tc>
        <w:tc>
          <w:tcPr>
            <w:tcW w:w="851" w:type="dxa"/>
            <w:vAlign w:val="center"/>
          </w:tcPr>
          <w:p w14:paraId="68850CEE" w14:textId="77777777" w:rsidR="00976EE7" w:rsidRPr="00976EE7" w:rsidRDefault="00976EE7" w:rsidP="00976EE7">
            <w:pPr>
              <w:jc w:val="center"/>
            </w:pPr>
            <w:r w:rsidRPr="00976EE7">
              <w:t>м</w:t>
            </w:r>
            <w:r w:rsidRPr="00976EE7">
              <w:rPr>
                <w:vertAlign w:val="superscript"/>
              </w:rPr>
              <w:t>3</w:t>
            </w:r>
          </w:p>
        </w:tc>
        <w:tc>
          <w:tcPr>
            <w:tcW w:w="1134" w:type="dxa"/>
            <w:vAlign w:val="center"/>
          </w:tcPr>
          <w:p w14:paraId="534DF3EE" w14:textId="77777777" w:rsidR="00976EE7" w:rsidRPr="00976EE7" w:rsidRDefault="00976EE7" w:rsidP="00976EE7">
            <w:pPr>
              <w:jc w:val="center"/>
              <w:rPr>
                <w:sz w:val="22"/>
              </w:rPr>
            </w:pPr>
            <w:r w:rsidRPr="00976EE7">
              <w:rPr>
                <w:sz w:val="22"/>
              </w:rPr>
              <w:t>32948258</w:t>
            </w:r>
          </w:p>
        </w:tc>
        <w:tc>
          <w:tcPr>
            <w:tcW w:w="1134" w:type="dxa"/>
            <w:vAlign w:val="center"/>
          </w:tcPr>
          <w:p w14:paraId="7093D9C2" w14:textId="77777777" w:rsidR="00976EE7" w:rsidRPr="00976EE7" w:rsidRDefault="00976EE7" w:rsidP="00976EE7">
            <w:pPr>
              <w:jc w:val="center"/>
              <w:rPr>
                <w:sz w:val="22"/>
              </w:rPr>
            </w:pPr>
            <w:r w:rsidRPr="00976EE7">
              <w:rPr>
                <w:sz w:val="22"/>
              </w:rPr>
              <w:t>32948258</w:t>
            </w:r>
          </w:p>
        </w:tc>
        <w:tc>
          <w:tcPr>
            <w:tcW w:w="1275" w:type="dxa"/>
            <w:vAlign w:val="center"/>
          </w:tcPr>
          <w:p w14:paraId="7315E1AF" w14:textId="77777777" w:rsidR="00976EE7" w:rsidRPr="00976EE7" w:rsidRDefault="00976EE7" w:rsidP="00976EE7">
            <w:pPr>
              <w:jc w:val="center"/>
              <w:rPr>
                <w:sz w:val="22"/>
              </w:rPr>
            </w:pPr>
            <w:r w:rsidRPr="00976EE7">
              <w:rPr>
                <w:sz w:val="22"/>
              </w:rPr>
              <w:t>31040146</w:t>
            </w:r>
          </w:p>
        </w:tc>
        <w:tc>
          <w:tcPr>
            <w:tcW w:w="1276" w:type="dxa"/>
            <w:vAlign w:val="center"/>
          </w:tcPr>
          <w:p w14:paraId="297FDA4E" w14:textId="77777777" w:rsidR="00976EE7" w:rsidRPr="00976EE7" w:rsidRDefault="00976EE7" w:rsidP="00976EE7">
            <w:pPr>
              <w:jc w:val="center"/>
              <w:rPr>
                <w:sz w:val="22"/>
              </w:rPr>
            </w:pPr>
            <w:r w:rsidRPr="00976EE7">
              <w:rPr>
                <w:sz w:val="22"/>
              </w:rPr>
              <w:t>31040146</w:t>
            </w:r>
          </w:p>
        </w:tc>
        <w:tc>
          <w:tcPr>
            <w:tcW w:w="1276" w:type="dxa"/>
            <w:vAlign w:val="center"/>
          </w:tcPr>
          <w:p w14:paraId="28E6B32F" w14:textId="77777777" w:rsidR="00976EE7" w:rsidRPr="00976EE7" w:rsidRDefault="00976EE7" w:rsidP="00976EE7">
            <w:pPr>
              <w:jc w:val="center"/>
              <w:rPr>
                <w:sz w:val="22"/>
              </w:rPr>
            </w:pPr>
            <w:r w:rsidRPr="00976EE7">
              <w:rPr>
                <w:sz w:val="22"/>
              </w:rPr>
              <w:t>32898819</w:t>
            </w:r>
          </w:p>
        </w:tc>
        <w:tc>
          <w:tcPr>
            <w:tcW w:w="1134" w:type="dxa"/>
            <w:vAlign w:val="center"/>
          </w:tcPr>
          <w:p w14:paraId="3574EB8A" w14:textId="77777777" w:rsidR="00976EE7" w:rsidRPr="00976EE7" w:rsidRDefault="00976EE7" w:rsidP="00976EE7">
            <w:pPr>
              <w:jc w:val="center"/>
              <w:rPr>
                <w:sz w:val="22"/>
              </w:rPr>
            </w:pPr>
            <w:r w:rsidRPr="00976EE7">
              <w:rPr>
                <w:sz w:val="22"/>
              </w:rPr>
              <w:t>32898819</w:t>
            </w:r>
          </w:p>
        </w:tc>
        <w:tc>
          <w:tcPr>
            <w:tcW w:w="1134" w:type="dxa"/>
            <w:vAlign w:val="center"/>
          </w:tcPr>
          <w:p w14:paraId="617CE253" w14:textId="77777777" w:rsidR="00976EE7" w:rsidRPr="00976EE7" w:rsidRDefault="00976EE7" w:rsidP="00976EE7">
            <w:pPr>
              <w:jc w:val="center"/>
              <w:rPr>
                <w:sz w:val="22"/>
              </w:rPr>
            </w:pPr>
            <w:r w:rsidRPr="00976EE7">
              <w:rPr>
                <w:sz w:val="22"/>
              </w:rPr>
              <w:t>32898819</w:t>
            </w:r>
          </w:p>
        </w:tc>
        <w:tc>
          <w:tcPr>
            <w:tcW w:w="1134" w:type="dxa"/>
            <w:vAlign w:val="center"/>
          </w:tcPr>
          <w:p w14:paraId="0F037826" w14:textId="77777777" w:rsidR="00976EE7" w:rsidRPr="00976EE7" w:rsidRDefault="00976EE7" w:rsidP="00976EE7">
            <w:pPr>
              <w:jc w:val="center"/>
              <w:rPr>
                <w:sz w:val="22"/>
              </w:rPr>
            </w:pPr>
            <w:r w:rsidRPr="00976EE7">
              <w:rPr>
                <w:sz w:val="22"/>
              </w:rPr>
              <w:t>32898819</w:t>
            </w:r>
          </w:p>
        </w:tc>
        <w:tc>
          <w:tcPr>
            <w:tcW w:w="1134" w:type="dxa"/>
            <w:vAlign w:val="center"/>
          </w:tcPr>
          <w:p w14:paraId="13251629" w14:textId="77777777" w:rsidR="00976EE7" w:rsidRPr="00976EE7" w:rsidRDefault="00976EE7" w:rsidP="00976EE7">
            <w:pPr>
              <w:jc w:val="center"/>
              <w:rPr>
                <w:sz w:val="22"/>
              </w:rPr>
            </w:pPr>
            <w:r w:rsidRPr="00976EE7">
              <w:rPr>
                <w:sz w:val="22"/>
              </w:rPr>
              <w:t>32849542</w:t>
            </w:r>
          </w:p>
        </w:tc>
        <w:tc>
          <w:tcPr>
            <w:tcW w:w="1134" w:type="dxa"/>
            <w:vAlign w:val="center"/>
          </w:tcPr>
          <w:p w14:paraId="10CFD9E5" w14:textId="77777777" w:rsidR="00976EE7" w:rsidRPr="00976EE7" w:rsidRDefault="00976EE7" w:rsidP="00976EE7">
            <w:pPr>
              <w:jc w:val="center"/>
              <w:rPr>
                <w:sz w:val="22"/>
              </w:rPr>
            </w:pPr>
            <w:r w:rsidRPr="00976EE7">
              <w:rPr>
                <w:sz w:val="22"/>
              </w:rPr>
              <w:t>32849542</w:t>
            </w:r>
          </w:p>
        </w:tc>
      </w:tr>
      <w:tr w:rsidR="00976EE7" w:rsidRPr="00976EE7" w14:paraId="04E02E95" w14:textId="77777777" w:rsidTr="00BD168F">
        <w:tc>
          <w:tcPr>
            <w:tcW w:w="992" w:type="dxa"/>
            <w:vAlign w:val="center"/>
          </w:tcPr>
          <w:p w14:paraId="05167154" w14:textId="77777777" w:rsidR="00976EE7" w:rsidRPr="00976EE7" w:rsidRDefault="00976EE7" w:rsidP="00976EE7">
            <w:pPr>
              <w:jc w:val="center"/>
            </w:pPr>
            <w:r w:rsidRPr="00976EE7">
              <w:t>1.6.</w:t>
            </w:r>
          </w:p>
        </w:tc>
        <w:tc>
          <w:tcPr>
            <w:tcW w:w="1985" w:type="dxa"/>
            <w:vAlign w:val="center"/>
          </w:tcPr>
          <w:p w14:paraId="49065CFC" w14:textId="77777777" w:rsidR="00976EE7" w:rsidRPr="00976EE7" w:rsidRDefault="00976EE7" w:rsidP="00976EE7">
            <w:r w:rsidRPr="00976EE7">
              <w:t>Подано воды в сеть</w:t>
            </w:r>
          </w:p>
        </w:tc>
        <w:tc>
          <w:tcPr>
            <w:tcW w:w="851" w:type="dxa"/>
            <w:vAlign w:val="center"/>
          </w:tcPr>
          <w:p w14:paraId="142A159A" w14:textId="77777777" w:rsidR="00976EE7" w:rsidRPr="00976EE7" w:rsidRDefault="00976EE7" w:rsidP="00976EE7">
            <w:pPr>
              <w:jc w:val="center"/>
            </w:pPr>
            <w:r w:rsidRPr="00976EE7">
              <w:t>м</w:t>
            </w:r>
            <w:r w:rsidRPr="00976EE7">
              <w:rPr>
                <w:vertAlign w:val="superscript"/>
              </w:rPr>
              <w:t>3</w:t>
            </w:r>
          </w:p>
        </w:tc>
        <w:tc>
          <w:tcPr>
            <w:tcW w:w="1134" w:type="dxa"/>
            <w:vAlign w:val="center"/>
          </w:tcPr>
          <w:p w14:paraId="2D8B778F" w14:textId="77777777" w:rsidR="00976EE7" w:rsidRPr="00976EE7" w:rsidRDefault="00976EE7" w:rsidP="00976EE7">
            <w:pPr>
              <w:jc w:val="center"/>
              <w:rPr>
                <w:sz w:val="22"/>
              </w:rPr>
            </w:pPr>
            <w:r w:rsidRPr="00976EE7">
              <w:rPr>
                <w:sz w:val="22"/>
              </w:rPr>
              <w:t>30157742</w:t>
            </w:r>
          </w:p>
        </w:tc>
        <w:tc>
          <w:tcPr>
            <w:tcW w:w="1134" w:type="dxa"/>
            <w:vAlign w:val="center"/>
          </w:tcPr>
          <w:p w14:paraId="5A766EC8" w14:textId="77777777" w:rsidR="00976EE7" w:rsidRPr="00976EE7" w:rsidRDefault="00976EE7" w:rsidP="00976EE7">
            <w:pPr>
              <w:jc w:val="center"/>
              <w:rPr>
                <w:sz w:val="22"/>
              </w:rPr>
            </w:pPr>
            <w:r w:rsidRPr="00976EE7">
              <w:rPr>
                <w:sz w:val="22"/>
              </w:rPr>
              <w:t>30157742</w:t>
            </w:r>
          </w:p>
        </w:tc>
        <w:tc>
          <w:tcPr>
            <w:tcW w:w="1275" w:type="dxa"/>
            <w:vAlign w:val="center"/>
          </w:tcPr>
          <w:p w14:paraId="0C84D397" w14:textId="77777777" w:rsidR="00976EE7" w:rsidRPr="00976EE7" w:rsidRDefault="00976EE7" w:rsidP="00976EE7">
            <w:pPr>
              <w:jc w:val="center"/>
              <w:rPr>
                <w:sz w:val="22"/>
              </w:rPr>
            </w:pPr>
            <w:r w:rsidRPr="00976EE7">
              <w:rPr>
                <w:sz w:val="22"/>
              </w:rPr>
              <w:t>31040146</w:t>
            </w:r>
          </w:p>
        </w:tc>
        <w:tc>
          <w:tcPr>
            <w:tcW w:w="1276" w:type="dxa"/>
            <w:vAlign w:val="center"/>
          </w:tcPr>
          <w:p w14:paraId="5EB5EEAB" w14:textId="77777777" w:rsidR="00976EE7" w:rsidRPr="00976EE7" w:rsidRDefault="00976EE7" w:rsidP="00976EE7">
            <w:pPr>
              <w:jc w:val="center"/>
              <w:rPr>
                <w:sz w:val="22"/>
              </w:rPr>
            </w:pPr>
            <w:r w:rsidRPr="00976EE7">
              <w:rPr>
                <w:sz w:val="22"/>
              </w:rPr>
              <w:t>31040146</w:t>
            </w:r>
          </w:p>
        </w:tc>
        <w:tc>
          <w:tcPr>
            <w:tcW w:w="1276" w:type="dxa"/>
            <w:vAlign w:val="center"/>
          </w:tcPr>
          <w:p w14:paraId="0491F369" w14:textId="77777777" w:rsidR="00976EE7" w:rsidRPr="00976EE7" w:rsidRDefault="00976EE7" w:rsidP="00976EE7">
            <w:pPr>
              <w:jc w:val="center"/>
              <w:rPr>
                <w:sz w:val="22"/>
              </w:rPr>
            </w:pPr>
            <w:r w:rsidRPr="00976EE7">
              <w:rPr>
                <w:sz w:val="22"/>
              </w:rPr>
              <w:t>30108303</w:t>
            </w:r>
          </w:p>
        </w:tc>
        <w:tc>
          <w:tcPr>
            <w:tcW w:w="1134" w:type="dxa"/>
            <w:vAlign w:val="center"/>
          </w:tcPr>
          <w:p w14:paraId="6E33BC16" w14:textId="77777777" w:rsidR="00976EE7" w:rsidRPr="00976EE7" w:rsidRDefault="00976EE7" w:rsidP="00976EE7">
            <w:pPr>
              <w:jc w:val="center"/>
              <w:rPr>
                <w:sz w:val="22"/>
              </w:rPr>
            </w:pPr>
            <w:r w:rsidRPr="00976EE7">
              <w:rPr>
                <w:sz w:val="22"/>
              </w:rPr>
              <w:t>30108303</w:t>
            </w:r>
          </w:p>
        </w:tc>
        <w:tc>
          <w:tcPr>
            <w:tcW w:w="1134" w:type="dxa"/>
            <w:vAlign w:val="center"/>
          </w:tcPr>
          <w:p w14:paraId="51C399FE" w14:textId="77777777" w:rsidR="00976EE7" w:rsidRPr="00976EE7" w:rsidRDefault="00976EE7" w:rsidP="00976EE7">
            <w:pPr>
              <w:jc w:val="center"/>
              <w:rPr>
                <w:sz w:val="22"/>
              </w:rPr>
            </w:pPr>
            <w:r w:rsidRPr="00976EE7">
              <w:rPr>
                <w:sz w:val="22"/>
              </w:rPr>
              <w:t>30108303</w:t>
            </w:r>
          </w:p>
        </w:tc>
        <w:tc>
          <w:tcPr>
            <w:tcW w:w="1134" w:type="dxa"/>
            <w:vAlign w:val="center"/>
          </w:tcPr>
          <w:p w14:paraId="57F784CE" w14:textId="77777777" w:rsidR="00976EE7" w:rsidRPr="00976EE7" w:rsidRDefault="00976EE7" w:rsidP="00976EE7">
            <w:pPr>
              <w:jc w:val="center"/>
              <w:rPr>
                <w:sz w:val="22"/>
              </w:rPr>
            </w:pPr>
            <w:r w:rsidRPr="00976EE7">
              <w:rPr>
                <w:sz w:val="22"/>
              </w:rPr>
              <w:t>30108303</w:t>
            </w:r>
          </w:p>
        </w:tc>
        <w:tc>
          <w:tcPr>
            <w:tcW w:w="1134" w:type="dxa"/>
            <w:vAlign w:val="center"/>
          </w:tcPr>
          <w:p w14:paraId="4DAEC361" w14:textId="77777777" w:rsidR="00976EE7" w:rsidRPr="00976EE7" w:rsidRDefault="00976EE7" w:rsidP="00976EE7">
            <w:pPr>
              <w:jc w:val="center"/>
              <w:rPr>
                <w:sz w:val="22"/>
              </w:rPr>
            </w:pPr>
            <w:r w:rsidRPr="00976EE7">
              <w:rPr>
                <w:sz w:val="22"/>
              </w:rPr>
              <w:t>30059026</w:t>
            </w:r>
          </w:p>
        </w:tc>
        <w:tc>
          <w:tcPr>
            <w:tcW w:w="1134" w:type="dxa"/>
            <w:vAlign w:val="center"/>
          </w:tcPr>
          <w:p w14:paraId="448A3355" w14:textId="77777777" w:rsidR="00976EE7" w:rsidRPr="00976EE7" w:rsidRDefault="00976EE7" w:rsidP="00976EE7">
            <w:pPr>
              <w:jc w:val="center"/>
              <w:rPr>
                <w:sz w:val="22"/>
              </w:rPr>
            </w:pPr>
            <w:r w:rsidRPr="00976EE7">
              <w:rPr>
                <w:sz w:val="22"/>
              </w:rPr>
              <w:t>30059026</w:t>
            </w:r>
          </w:p>
        </w:tc>
      </w:tr>
      <w:tr w:rsidR="00976EE7" w:rsidRPr="00976EE7" w14:paraId="75A6BE43" w14:textId="77777777" w:rsidTr="00BD168F">
        <w:trPr>
          <w:trHeight w:val="447"/>
        </w:trPr>
        <w:tc>
          <w:tcPr>
            <w:tcW w:w="992" w:type="dxa"/>
            <w:vAlign w:val="center"/>
          </w:tcPr>
          <w:p w14:paraId="2767B06B" w14:textId="77777777" w:rsidR="00976EE7" w:rsidRPr="00976EE7" w:rsidRDefault="00976EE7" w:rsidP="00976EE7">
            <w:pPr>
              <w:jc w:val="center"/>
            </w:pPr>
            <w:r w:rsidRPr="00976EE7">
              <w:t>1.7.</w:t>
            </w:r>
          </w:p>
        </w:tc>
        <w:tc>
          <w:tcPr>
            <w:tcW w:w="1985" w:type="dxa"/>
            <w:vAlign w:val="center"/>
          </w:tcPr>
          <w:p w14:paraId="4FE7CBBE" w14:textId="77777777" w:rsidR="00976EE7" w:rsidRPr="00976EE7" w:rsidRDefault="00976EE7" w:rsidP="00976EE7">
            <w:r w:rsidRPr="00976EE7">
              <w:t>Потери воды</w:t>
            </w:r>
          </w:p>
        </w:tc>
        <w:tc>
          <w:tcPr>
            <w:tcW w:w="851" w:type="dxa"/>
            <w:vAlign w:val="center"/>
          </w:tcPr>
          <w:p w14:paraId="0A800DD2" w14:textId="77777777" w:rsidR="00976EE7" w:rsidRPr="00976EE7" w:rsidRDefault="00976EE7" w:rsidP="00976EE7">
            <w:pPr>
              <w:jc w:val="center"/>
            </w:pPr>
            <w:r w:rsidRPr="00976EE7">
              <w:t>м</w:t>
            </w:r>
            <w:r w:rsidRPr="00976EE7">
              <w:rPr>
                <w:vertAlign w:val="superscript"/>
              </w:rPr>
              <w:t>3</w:t>
            </w:r>
          </w:p>
        </w:tc>
        <w:tc>
          <w:tcPr>
            <w:tcW w:w="1134" w:type="dxa"/>
            <w:vAlign w:val="center"/>
          </w:tcPr>
          <w:p w14:paraId="6D9EE3F0" w14:textId="77777777" w:rsidR="00976EE7" w:rsidRPr="00976EE7" w:rsidRDefault="00976EE7" w:rsidP="00976EE7">
            <w:pPr>
              <w:jc w:val="center"/>
              <w:rPr>
                <w:sz w:val="22"/>
              </w:rPr>
            </w:pPr>
            <w:r w:rsidRPr="00976EE7">
              <w:rPr>
                <w:sz w:val="22"/>
              </w:rPr>
              <w:t>11791677</w:t>
            </w:r>
          </w:p>
        </w:tc>
        <w:tc>
          <w:tcPr>
            <w:tcW w:w="1134" w:type="dxa"/>
            <w:vAlign w:val="center"/>
          </w:tcPr>
          <w:p w14:paraId="039B664D" w14:textId="77777777" w:rsidR="00976EE7" w:rsidRPr="00976EE7" w:rsidRDefault="00976EE7" w:rsidP="00976EE7">
            <w:pPr>
              <w:jc w:val="center"/>
              <w:rPr>
                <w:sz w:val="22"/>
              </w:rPr>
            </w:pPr>
            <w:r w:rsidRPr="00976EE7">
              <w:rPr>
                <w:sz w:val="22"/>
              </w:rPr>
              <w:t>11791677</w:t>
            </w:r>
          </w:p>
        </w:tc>
        <w:tc>
          <w:tcPr>
            <w:tcW w:w="1275" w:type="dxa"/>
            <w:vAlign w:val="center"/>
          </w:tcPr>
          <w:p w14:paraId="7BB0520A" w14:textId="77777777" w:rsidR="00976EE7" w:rsidRPr="00976EE7" w:rsidRDefault="00976EE7" w:rsidP="00976EE7">
            <w:pPr>
              <w:jc w:val="center"/>
              <w:rPr>
                <w:sz w:val="22"/>
              </w:rPr>
            </w:pPr>
            <w:r w:rsidRPr="00976EE7">
              <w:rPr>
                <w:sz w:val="22"/>
              </w:rPr>
              <w:t>12136697</w:t>
            </w:r>
          </w:p>
        </w:tc>
        <w:tc>
          <w:tcPr>
            <w:tcW w:w="1276" w:type="dxa"/>
            <w:vAlign w:val="center"/>
          </w:tcPr>
          <w:p w14:paraId="36484112" w14:textId="77777777" w:rsidR="00976EE7" w:rsidRPr="00976EE7" w:rsidRDefault="00976EE7" w:rsidP="00976EE7">
            <w:pPr>
              <w:jc w:val="center"/>
              <w:rPr>
                <w:sz w:val="22"/>
              </w:rPr>
            </w:pPr>
            <w:r w:rsidRPr="00976EE7">
              <w:rPr>
                <w:sz w:val="22"/>
              </w:rPr>
              <w:t>12136697</w:t>
            </w:r>
          </w:p>
        </w:tc>
        <w:tc>
          <w:tcPr>
            <w:tcW w:w="1276" w:type="dxa"/>
            <w:vAlign w:val="center"/>
          </w:tcPr>
          <w:p w14:paraId="0CF517B3" w14:textId="77777777" w:rsidR="00976EE7" w:rsidRPr="00976EE7" w:rsidRDefault="00976EE7" w:rsidP="00976EE7">
            <w:pPr>
              <w:jc w:val="center"/>
              <w:rPr>
                <w:sz w:val="22"/>
              </w:rPr>
            </w:pPr>
            <w:r w:rsidRPr="00976EE7">
              <w:rPr>
                <w:sz w:val="22"/>
              </w:rPr>
              <w:t>11742238</w:t>
            </w:r>
          </w:p>
        </w:tc>
        <w:tc>
          <w:tcPr>
            <w:tcW w:w="1134" w:type="dxa"/>
            <w:vAlign w:val="center"/>
          </w:tcPr>
          <w:p w14:paraId="319ADE6F" w14:textId="77777777" w:rsidR="00976EE7" w:rsidRPr="00976EE7" w:rsidRDefault="00976EE7" w:rsidP="00976EE7">
            <w:pPr>
              <w:jc w:val="center"/>
              <w:rPr>
                <w:sz w:val="22"/>
              </w:rPr>
            </w:pPr>
            <w:r w:rsidRPr="00976EE7">
              <w:rPr>
                <w:sz w:val="22"/>
              </w:rPr>
              <w:t>11742238</w:t>
            </w:r>
          </w:p>
        </w:tc>
        <w:tc>
          <w:tcPr>
            <w:tcW w:w="1134" w:type="dxa"/>
            <w:vAlign w:val="center"/>
          </w:tcPr>
          <w:p w14:paraId="1D5408D7" w14:textId="77777777" w:rsidR="00976EE7" w:rsidRPr="00976EE7" w:rsidRDefault="00976EE7" w:rsidP="00976EE7">
            <w:pPr>
              <w:jc w:val="center"/>
              <w:rPr>
                <w:sz w:val="22"/>
              </w:rPr>
            </w:pPr>
            <w:r w:rsidRPr="00976EE7">
              <w:rPr>
                <w:sz w:val="22"/>
              </w:rPr>
              <w:t>11742238</w:t>
            </w:r>
          </w:p>
        </w:tc>
        <w:tc>
          <w:tcPr>
            <w:tcW w:w="1134" w:type="dxa"/>
            <w:vAlign w:val="center"/>
          </w:tcPr>
          <w:p w14:paraId="3BE3E2A4" w14:textId="77777777" w:rsidR="00976EE7" w:rsidRPr="00976EE7" w:rsidRDefault="00976EE7" w:rsidP="00976EE7">
            <w:pPr>
              <w:jc w:val="center"/>
              <w:rPr>
                <w:sz w:val="22"/>
              </w:rPr>
            </w:pPr>
            <w:r w:rsidRPr="00976EE7">
              <w:rPr>
                <w:sz w:val="22"/>
              </w:rPr>
              <w:t>11742238</w:t>
            </w:r>
          </w:p>
        </w:tc>
        <w:tc>
          <w:tcPr>
            <w:tcW w:w="1134" w:type="dxa"/>
            <w:vAlign w:val="center"/>
          </w:tcPr>
          <w:p w14:paraId="307A92CF" w14:textId="77777777" w:rsidR="00976EE7" w:rsidRPr="00976EE7" w:rsidRDefault="00976EE7" w:rsidP="00976EE7">
            <w:pPr>
              <w:jc w:val="center"/>
              <w:rPr>
                <w:sz w:val="22"/>
              </w:rPr>
            </w:pPr>
            <w:r w:rsidRPr="00976EE7">
              <w:rPr>
                <w:sz w:val="22"/>
              </w:rPr>
              <w:t>11692961</w:t>
            </w:r>
          </w:p>
        </w:tc>
        <w:tc>
          <w:tcPr>
            <w:tcW w:w="1134" w:type="dxa"/>
            <w:vAlign w:val="center"/>
          </w:tcPr>
          <w:p w14:paraId="695ED1E2" w14:textId="77777777" w:rsidR="00976EE7" w:rsidRPr="00976EE7" w:rsidRDefault="00976EE7" w:rsidP="00976EE7">
            <w:pPr>
              <w:jc w:val="center"/>
              <w:rPr>
                <w:sz w:val="22"/>
              </w:rPr>
            </w:pPr>
            <w:r w:rsidRPr="00976EE7">
              <w:rPr>
                <w:sz w:val="22"/>
              </w:rPr>
              <w:t>11692961</w:t>
            </w:r>
          </w:p>
        </w:tc>
      </w:tr>
      <w:tr w:rsidR="00976EE7" w:rsidRPr="00976EE7" w14:paraId="1024117A" w14:textId="77777777" w:rsidTr="00BD168F">
        <w:trPr>
          <w:trHeight w:val="296"/>
        </w:trPr>
        <w:tc>
          <w:tcPr>
            <w:tcW w:w="992" w:type="dxa"/>
            <w:vAlign w:val="center"/>
          </w:tcPr>
          <w:p w14:paraId="18DE1783" w14:textId="77777777" w:rsidR="00976EE7" w:rsidRPr="00976EE7" w:rsidRDefault="00976EE7" w:rsidP="00976EE7">
            <w:pPr>
              <w:jc w:val="center"/>
              <w:rPr>
                <w:sz w:val="28"/>
                <w:szCs w:val="28"/>
              </w:rPr>
            </w:pPr>
            <w:r w:rsidRPr="00976EE7">
              <w:rPr>
                <w:sz w:val="28"/>
                <w:szCs w:val="28"/>
              </w:rPr>
              <w:lastRenderedPageBreak/>
              <w:t>1</w:t>
            </w:r>
          </w:p>
        </w:tc>
        <w:tc>
          <w:tcPr>
            <w:tcW w:w="1985" w:type="dxa"/>
            <w:vAlign w:val="center"/>
          </w:tcPr>
          <w:p w14:paraId="1B38CA25" w14:textId="77777777" w:rsidR="00976EE7" w:rsidRPr="00976EE7" w:rsidRDefault="00976EE7" w:rsidP="00976EE7">
            <w:pPr>
              <w:jc w:val="center"/>
              <w:rPr>
                <w:sz w:val="28"/>
                <w:szCs w:val="28"/>
              </w:rPr>
            </w:pPr>
            <w:r w:rsidRPr="00976EE7">
              <w:rPr>
                <w:sz w:val="28"/>
                <w:szCs w:val="28"/>
              </w:rPr>
              <w:t>2</w:t>
            </w:r>
          </w:p>
        </w:tc>
        <w:tc>
          <w:tcPr>
            <w:tcW w:w="851" w:type="dxa"/>
            <w:vAlign w:val="center"/>
          </w:tcPr>
          <w:p w14:paraId="6CAFA0D7" w14:textId="77777777" w:rsidR="00976EE7" w:rsidRPr="00976EE7" w:rsidRDefault="00976EE7" w:rsidP="00976EE7">
            <w:pPr>
              <w:jc w:val="center"/>
              <w:rPr>
                <w:sz w:val="28"/>
                <w:szCs w:val="28"/>
              </w:rPr>
            </w:pPr>
            <w:r w:rsidRPr="00976EE7">
              <w:rPr>
                <w:sz w:val="28"/>
                <w:szCs w:val="28"/>
              </w:rPr>
              <w:t>3</w:t>
            </w:r>
          </w:p>
        </w:tc>
        <w:tc>
          <w:tcPr>
            <w:tcW w:w="1134" w:type="dxa"/>
            <w:vAlign w:val="center"/>
          </w:tcPr>
          <w:p w14:paraId="28BA492D" w14:textId="77777777" w:rsidR="00976EE7" w:rsidRPr="00976EE7" w:rsidRDefault="00976EE7" w:rsidP="00976EE7">
            <w:pPr>
              <w:jc w:val="center"/>
              <w:rPr>
                <w:sz w:val="28"/>
                <w:szCs w:val="28"/>
              </w:rPr>
            </w:pPr>
            <w:r w:rsidRPr="00976EE7">
              <w:rPr>
                <w:sz w:val="28"/>
                <w:szCs w:val="28"/>
              </w:rPr>
              <w:t>4</w:t>
            </w:r>
          </w:p>
        </w:tc>
        <w:tc>
          <w:tcPr>
            <w:tcW w:w="1134" w:type="dxa"/>
            <w:vAlign w:val="center"/>
          </w:tcPr>
          <w:p w14:paraId="0D95FA93" w14:textId="77777777" w:rsidR="00976EE7" w:rsidRPr="00976EE7" w:rsidRDefault="00976EE7" w:rsidP="00976EE7">
            <w:pPr>
              <w:jc w:val="center"/>
              <w:rPr>
                <w:sz w:val="28"/>
                <w:szCs w:val="28"/>
              </w:rPr>
            </w:pPr>
            <w:r w:rsidRPr="00976EE7">
              <w:rPr>
                <w:sz w:val="28"/>
                <w:szCs w:val="28"/>
              </w:rPr>
              <w:t>5</w:t>
            </w:r>
          </w:p>
        </w:tc>
        <w:tc>
          <w:tcPr>
            <w:tcW w:w="1275" w:type="dxa"/>
            <w:vAlign w:val="center"/>
          </w:tcPr>
          <w:p w14:paraId="4DBA87DB" w14:textId="77777777" w:rsidR="00976EE7" w:rsidRPr="00976EE7" w:rsidRDefault="00976EE7" w:rsidP="00976EE7">
            <w:pPr>
              <w:jc w:val="center"/>
              <w:rPr>
                <w:sz w:val="28"/>
                <w:szCs w:val="28"/>
              </w:rPr>
            </w:pPr>
            <w:r w:rsidRPr="00976EE7">
              <w:rPr>
                <w:sz w:val="28"/>
                <w:szCs w:val="28"/>
              </w:rPr>
              <w:t>6</w:t>
            </w:r>
          </w:p>
        </w:tc>
        <w:tc>
          <w:tcPr>
            <w:tcW w:w="1276" w:type="dxa"/>
            <w:vAlign w:val="center"/>
          </w:tcPr>
          <w:p w14:paraId="07FACE14" w14:textId="77777777" w:rsidR="00976EE7" w:rsidRPr="00976EE7" w:rsidRDefault="00976EE7" w:rsidP="00976EE7">
            <w:pPr>
              <w:jc w:val="center"/>
              <w:rPr>
                <w:sz w:val="28"/>
                <w:szCs w:val="28"/>
              </w:rPr>
            </w:pPr>
            <w:r w:rsidRPr="00976EE7">
              <w:rPr>
                <w:sz w:val="28"/>
                <w:szCs w:val="28"/>
              </w:rPr>
              <w:t>7</w:t>
            </w:r>
          </w:p>
        </w:tc>
        <w:tc>
          <w:tcPr>
            <w:tcW w:w="1276" w:type="dxa"/>
            <w:vAlign w:val="center"/>
          </w:tcPr>
          <w:p w14:paraId="3BC08FDC" w14:textId="77777777" w:rsidR="00976EE7" w:rsidRPr="00976EE7" w:rsidRDefault="00976EE7" w:rsidP="00976EE7">
            <w:pPr>
              <w:jc w:val="center"/>
              <w:rPr>
                <w:sz w:val="28"/>
                <w:szCs w:val="28"/>
              </w:rPr>
            </w:pPr>
            <w:r w:rsidRPr="00976EE7">
              <w:rPr>
                <w:sz w:val="28"/>
                <w:szCs w:val="28"/>
              </w:rPr>
              <w:t>8</w:t>
            </w:r>
          </w:p>
        </w:tc>
        <w:tc>
          <w:tcPr>
            <w:tcW w:w="1134" w:type="dxa"/>
            <w:vAlign w:val="center"/>
          </w:tcPr>
          <w:p w14:paraId="655BC668" w14:textId="77777777" w:rsidR="00976EE7" w:rsidRPr="00976EE7" w:rsidRDefault="00976EE7" w:rsidP="00976EE7">
            <w:pPr>
              <w:jc w:val="center"/>
              <w:rPr>
                <w:sz w:val="28"/>
                <w:szCs w:val="28"/>
              </w:rPr>
            </w:pPr>
            <w:r w:rsidRPr="00976EE7">
              <w:rPr>
                <w:sz w:val="28"/>
                <w:szCs w:val="28"/>
              </w:rPr>
              <w:t>9</w:t>
            </w:r>
          </w:p>
        </w:tc>
        <w:tc>
          <w:tcPr>
            <w:tcW w:w="1134" w:type="dxa"/>
            <w:vAlign w:val="center"/>
          </w:tcPr>
          <w:p w14:paraId="0CD77BAC" w14:textId="77777777" w:rsidR="00976EE7" w:rsidRPr="00976EE7" w:rsidRDefault="00976EE7" w:rsidP="00976EE7">
            <w:pPr>
              <w:jc w:val="center"/>
              <w:rPr>
                <w:sz w:val="28"/>
                <w:szCs w:val="28"/>
              </w:rPr>
            </w:pPr>
            <w:r w:rsidRPr="00976EE7">
              <w:rPr>
                <w:sz w:val="28"/>
                <w:szCs w:val="28"/>
              </w:rPr>
              <w:t>10</w:t>
            </w:r>
          </w:p>
        </w:tc>
        <w:tc>
          <w:tcPr>
            <w:tcW w:w="1134" w:type="dxa"/>
            <w:vAlign w:val="center"/>
          </w:tcPr>
          <w:p w14:paraId="41B01A93" w14:textId="77777777" w:rsidR="00976EE7" w:rsidRPr="00976EE7" w:rsidRDefault="00976EE7" w:rsidP="00976EE7">
            <w:pPr>
              <w:jc w:val="center"/>
              <w:rPr>
                <w:sz w:val="28"/>
                <w:szCs w:val="28"/>
              </w:rPr>
            </w:pPr>
            <w:r w:rsidRPr="00976EE7">
              <w:rPr>
                <w:sz w:val="28"/>
                <w:szCs w:val="28"/>
              </w:rPr>
              <w:t>11</w:t>
            </w:r>
          </w:p>
        </w:tc>
        <w:tc>
          <w:tcPr>
            <w:tcW w:w="1134" w:type="dxa"/>
            <w:vAlign w:val="center"/>
          </w:tcPr>
          <w:p w14:paraId="1BF84FDF" w14:textId="77777777" w:rsidR="00976EE7" w:rsidRPr="00976EE7" w:rsidRDefault="00976EE7" w:rsidP="00976EE7">
            <w:pPr>
              <w:jc w:val="center"/>
              <w:rPr>
                <w:sz w:val="28"/>
                <w:szCs w:val="28"/>
              </w:rPr>
            </w:pPr>
            <w:r w:rsidRPr="00976EE7">
              <w:rPr>
                <w:sz w:val="28"/>
                <w:szCs w:val="28"/>
              </w:rPr>
              <w:t>12</w:t>
            </w:r>
          </w:p>
        </w:tc>
        <w:tc>
          <w:tcPr>
            <w:tcW w:w="1134" w:type="dxa"/>
            <w:vAlign w:val="center"/>
          </w:tcPr>
          <w:p w14:paraId="201CE904" w14:textId="77777777" w:rsidR="00976EE7" w:rsidRPr="00976EE7" w:rsidRDefault="00976EE7" w:rsidP="00976EE7">
            <w:pPr>
              <w:jc w:val="center"/>
              <w:rPr>
                <w:sz w:val="28"/>
                <w:szCs w:val="28"/>
              </w:rPr>
            </w:pPr>
            <w:r w:rsidRPr="00976EE7">
              <w:rPr>
                <w:sz w:val="28"/>
                <w:szCs w:val="28"/>
              </w:rPr>
              <w:t>13</w:t>
            </w:r>
          </w:p>
        </w:tc>
      </w:tr>
      <w:tr w:rsidR="00976EE7" w:rsidRPr="00976EE7" w14:paraId="3AD369AB" w14:textId="77777777" w:rsidTr="00BD168F">
        <w:trPr>
          <w:trHeight w:val="977"/>
        </w:trPr>
        <w:tc>
          <w:tcPr>
            <w:tcW w:w="992" w:type="dxa"/>
            <w:vAlign w:val="center"/>
          </w:tcPr>
          <w:p w14:paraId="52BF32B0" w14:textId="77777777" w:rsidR="00976EE7" w:rsidRPr="00976EE7" w:rsidRDefault="00976EE7" w:rsidP="00976EE7">
            <w:pPr>
              <w:jc w:val="center"/>
            </w:pPr>
            <w:r w:rsidRPr="00976EE7">
              <w:t>1.8.</w:t>
            </w:r>
          </w:p>
        </w:tc>
        <w:tc>
          <w:tcPr>
            <w:tcW w:w="1985" w:type="dxa"/>
            <w:vAlign w:val="center"/>
          </w:tcPr>
          <w:p w14:paraId="0C085AB7" w14:textId="77777777" w:rsidR="00976EE7" w:rsidRPr="00976EE7" w:rsidRDefault="00976EE7" w:rsidP="00976EE7">
            <w:r w:rsidRPr="00976EE7">
              <w:t>Уровень потерь к объему поданной воды в сеть</w:t>
            </w:r>
          </w:p>
        </w:tc>
        <w:tc>
          <w:tcPr>
            <w:tcW w:w="851" w:type="dxa"/>
            <w:vAlign w:val="center"/>
          </w:tcPr>
          <w:p w14:paraId="378CCA9D" w14:textId="77777777" w:rsidR="00976EE7" w:rsidRPr="00976EE7" w:rsidRDefault="00976EE7" w:rsidP="00976EE7">
            <w:pPr>
              <w:jc w:val="center"/>
            </w:pPr>
            <w:r w:rsidRPr="00976EE7">
              <w:t>%</w:t>
            </w:r>
          </w:p>
        </w:tc>
        <w:tc>
          <w:tcPr>
            <w:tcW w:w="1134" w:type="dxa"/>
            <w:vAlign w:val="center"/>
          </w:tcPr>
          <w:p w14:paraId="2F45C25A" w14:textId="77777777" w:rsidR="00976EE7" w:rsidRPr="00976EE7" w:rsidRDefault="00976EE7" w:rsidP="00976EE7">
            <w:pPr>
              <w:jc w:val="center"/>
              <w:rPr>
                <w:sz w:val="22"/>
                <w:szCs w:val="22"/>
              </w:rPr>
            </w:pPr>
            <w:r w:rsidRPr="00976EE7">
              <w:rPr>
                <w:sz w:val="22"/>
                <w:szCs w:val="22"/>
              </w:rPr>
              <w:t>39,10</w:t>
            </w:r>
          </w:p>
        </w:tc>
        <w:tc>
          <w:tcPr>
            <w:tcW w:w="1134" w:type="dxa"/>
            <w:vAlign w:val="center"/>
          </w:tcPr>
          <w:p w14:paraId="223DBDF4" w14:textId="77777777" w:rsidR="00976EE7" w:rsidRPr="00976EE7" w:rsidRDefault="00976EE7" w:rsidP="00976EE7">
            <w:pPr>
              <w:jc w:val="center"/>
              <w:rPr>
                <w:sz w:val="22"/>
                <w:szCs w:val="22"/>
              </w:rPr>
            </w:pPr>
            <w:r w:rsidRPr="00976EE7">
              <w:rPr>
                <w:sz w:val="22"/>
                <w:szCs w:val="22"/>
              </w:rPr>
              <w:t>39,10</w:t>
            </w:r>
          </w:p>
        </w:tc>
        <w:tc>
          <w:tcPr>
            <w:tcW w:w="1275" w:type="dxa"/>
            <w:vAlign w:val="center"/>
          </w:tcPr>
          <w:p w14:paraId="35AD0984" w14:textId="77777777" w:rsidR="00976EE7" w:rsidRPr="00976EE7" w:rsidRDefault="00976EE7" w:rsidP="00976EE7">
            <w:pPr>
              <w:jc w:val="center"/>
              <w:rPr>
                <w:sz w:val="22"/>
                <w:szCs w:val="22"/>
              </w:rPr>
            </w:pPr>
            <w:r w:rsidRPr="00976EE7">
              <w:rPr>
                <w:sz w:val="22"/>
                <w:szCs w:val="22"/>
              </w:rPr>
              <w:t>39,10</w:t>
            </w:r>
          </w:p>
        </w:tc>
        <w:tc>
          <w:tcPr>
            <w:tcW w:w="1276" w:type="dxa"/>
            <w:vAlign w:val="center"/>
          </w:tcPr>
          <w:p w14:paraId="4A52D88E" w14:textId="77777777" w:rsidR="00976EE7" w:rsidRPr="00976EE7" w:rsidRDefault="00976EE7" w:rsidP="00976EE7">
            <w:pPr>
              <w:jc w:val="center"/>
              <w:rPr>
                <w:sz w:val="22"/>
                <w:szCs w:val="22"/>
              </w:rPr>
            </w:pPr>
            <w:r w:rsidRPr="00976EE7">
              <w:rPr>
                <w:sz w:val="22"/>
                <w:szCs w:val="22"/>
              </w:rPr>
              <w:t>39,10</w:t>
            </w:r>
          </w:p>
        </w:tc>
        <w:tc>
          <w:tcPr>
            <w:tcW w:w="1276" w:type="dxa"/>
            <w:vAlign w:val="center"/>
          </w:tcPr>
          <w:p w14:paraId="674AA3FD" w14:textId="77777777" w:rsidR="00976EE7" w:rsidRPr="00976EE7" w:rsidRDefault="00976EE7" w:rsidP="00976EE7">
            <w:pPr>
              <w:jc w:val="center"/>
              <w:rPr>
                <w:sz w:val="22"/>
                <w:szCs w:val="22"/>
              </w:rPr>
            </w:pPr>
            <w:r w:rsidRPr="00976EE7">
              <w:rPr>
                <w:sz w:val="22"/>
                <w:szCs w:val="22"/>
              </w:rPr>
              <w:t>39,00</w:t>
            </w:r>
          </w:p>
        </w:tc>
        <w:tc>
          <w:tcPr>
            <w:tcW w:w="1134" w:type="dxa"/>
            <w:vAlign w:val="center"/>
          </w:tcPr>
          <w:p w14:paraId="35820A09" w14:textId="77777777" w:rsidR="00976EE7" w:rsidRPr="00976EE7" w:rsidRDefault="00976EE7" w:rsidP="00976EE7">
            <w:pPr>
              <w:jc w:val="center"/>
              <w:rPr>
                <w:sz w:val="22"/>
                <w:szCs w:val="22"/>
              </w:rPr>
            </w:pPr>
            <w:r w:rsidRPr="00976EE7">
              <w:rPr>
                <w:sz w:val="22"/>
                <w:szCs w:val="22"/>
              </w:rPr>
              <w:t>39,00</w:t>
            </w:r>
          </w:p>
        </w:tc>
        <w:tc>
          <w:tcPr>
            <w:tcW w:w="1134" w:type="dxa"/>
            <w:vAlign w:val="center"/>
          </w:tcPr>
          <w:p w14:paraId="58C7CF0A" w14:textId="77777777" w:rsidR="00976EE7" w:rsidRPr="00976EE7" w:rsidRDefault="00976EE7" w:rsidP="00976EE7">
            <w:pPr>
              <w:jc w:val="center"/>
              <w:rPr>
                <w:sz w:val="22"/>
                <w:szCs w:val="22"/>
              </w:rPr>
            </w:pPr>
            <w:r w:rsidRPr="00976EE7">
              <w:rPr>
                <w:sz w:val="22"/>
                <w:szCs w:val="22"/>
              </w:rPr>
              <w:t>39,00</w:t>
            </w:r>
          </w:p>
        </w:tc>
        <w:tc>
          <w:tcPr>
            <w:tcW w:w="1134" w:type="dxa"/>
            <w:vAlign w:val="center"/>
          </w:tcPr>
          <w:p w14:paraId="045E8F53" w14:textId="77777777" w:rsidR="00976EE7" w:rsidRPr="00976EE7" w:rsidRDefault="00976EE7" w:rsidP="00976EE7">
            <w:pPr>
              <w:jc w:val="center"/>
              <w:rPr>
                <w:sz w:val="22"/>
                <w:szCs w:val="22"/>
              </w:rPr>
            </w:pPr>
            <w:r w:rsidRPr="00976EE7">
              <w:rPr>
                <w:sz w:val="22"/>
                <w:szCs w:val="22"/>
              </w:rPr>
              <w:t>39,00</w:t>
            </w:r>
          </w:p>
        </w:tc>
        <w:tc>
          <w:tcPr>
            <w:tcW w:w="1134" w:type="dxa"/>
            <w:vAlign w:val="center"/>
          </w:tcPr>
          <w:p w14:paraId="3AAD0AB7" w14:textId="77777777" w:rsidR="00976EE7" w:rsidRPr="00976EE7" w:rsidRDefault="00976EE7" w:rsidP="00976EE7">
            <w:pPr>
              <w:jc w:val="center"/>
              <w:rPr>
                <w:sz w:val="22"/>
                <w:szCs w:val="22"/>
              </w:rPr>
            </w:pPr>
            <w:r w:rsidRPr="00976EE7">
              <w:rPr>
                <w:sz w:val="22"/>
                <w:szCs w:val="22"/>
              </w:rPr>
              <w:t>38,90</w:t>
            </w:r>
          </w:p>
        </w:tc>
        <w:tc>
          <w:tcPr>
            <w:tcW w:w="1134" w:type="dxa"/>
            <w:vAlign w:val="center"/>
          </w:tcPr>
          <w:p w14:paraId="1B80E4BA" w14:textId="77777777" w:rsidR="00976EE7" w:rsidRPr="00976EE7" w:rsidRDefault="00976EE7" w:rsidP="00976EE7">
            <w:pPr>
              <w:jc w:val="center"/>
              <w:rPr>
                <w:sz w:val="22"/>
                <w:szCs w:val="22"/>
              </w:rPr>
            </w:pPr>
            <w:r w:rsidRPr="00976EE7">
              <w:rPr>
                <w:sz w:val="22"/>
                <w:szCs w:val="22"/>
              </w:rPr>
              <w:t>38,90</w:t>
            </w:r>
          </w:p>
        </w:tc>
      </w:tr>
      <w:tr w:rsidR="00976EE7" w:rsidRPr="00976EE7" w14:paraId="6FB4EEBD" w14:textId="77777777" w:rsidTr="00BD168F">
        <w:tc>
          <w:tcPr>
            <w:tcW w:w="992" w:type="dxa"/>
            <w:vAlign w:val="center"/>
          </w:tcPr>
          <w:p w14:paraId="5B89A481" w14:textId="77777777" w:rsidR="00976EE7" w:rsidRPr="00976EE7" w:rsidRDefault="00976EE7" w:rsidP="00976EE7">
            <w:pPr>
              <w:jc w:val="center"/>
            </w:pPr>
            <w:r w:rsidRPr="00976EE7">
              <w:t>1.9.</w:t>
            </w:r>
          </w:p>
        </w:tc>
        <w:tc>
          <w:tcPr>
            <w:tcW w:w="1985" w:type="dxa"/>
            <w:vAlign w:val="center"/>
          </w:tcPr>
          <w:p w14:paraId="4A78CB78" w14:textId="77777777" w:rsidR="00976EE7" w:rsidRPr="00976EE7" w:rsidRDefault="00976EE7" w:rsidP="00976EE7">
            <w:r w:rsidRPr="00976EE7">
              <w:t>Отпущено воды по категориям потребителей</w:t>
            </w:r>
          </w:p>
        </w:tc>
        <w:tc>
          <w:tcPr>
            <w:tcW w:w="851" w:type="dxa"/>
            <w:vAlign w:val="center"/>
          </w:tcPr>
          <w:p w14:paraId="172295EF" w14:textId="77777777" w:rsidR="00976EE7" w:rsidRPr="00976EE7" w:rsidRDefault="00976EE7" w:rsidP="00976EE7">
            <w:pPr>
              <w:jc w:val="center"/>
            </w:pPr>
            <w:r w:rsidRPr="00976EE7">
              <w:t>м</w:t>
            </w:r>
            <w:r w:rsidRPr="00976EE7">
              <w:rPr>
                <w:vertAlign w:val="superscript"/>
              </w:rPr>
              <w:t>3</w:t>
            </w:r>
          </w:p>
        </w:tc>
        <w:tc>
          <w:tcPr>
            <w:tcW w:w="1134" w:type="dxa"/>
            <w:vAlign w:val="center"/>
          </w:tcPr>
          <w:p w14:paraId="24DEB569" w14:textId="77777777" w:rsidR="00976EE7" w:rsidRPr="00976EE7" w:rsidRDefault="00976EE7" w:rsidP="00976EE7">
            <w:pPr>
              <w:jc w:val="center"/>
              <w:rPr>
                <w:sz w:val="22"/>
                <w:szCs w:val="22"/>
              </w:rPr>
            </w:pPr>
            <w:r w:rsidRPr="00976EE7">
              <w:rPr>
                <w:sz w:val="22"/>
                <w:szCs w:val="22"/>
              </w:rPr>
              <w:t>14106959</w:t>
            </w:r>
          </w:p>
        </w:tc>
        <w:tc>
          <w:tcPr>
            <w:tcW w:w="1134" w:type="dxa"/>
            <w:vAlign w:val="center"/>
          </w:tcPr>
          <w:p w14:paraId="0EE250D8" w14:textId="77777777" w:rsidR="00976EE7" w:rsidRPr="00976EE7" w:rsidRDefault="00976EE7" w:rsidP="00976EE7">
            <w:pPr>
              <w:jc w:val="center"/>
              <w:rPr>
                <w:sz w:val="22"/>
                <w:szCs w:val="22"/>
              </w:rPr>
            </w:pPr>
            <w:r w:rsidRPr="00976EE7">
              <w:rPr>
                <w:sz w:val="22"/>
                <w:szCs w:val="22"/>
              </w:rPr>
              <w:t>14106959</w:t>
            </w:r>
          </w:p>
        </w:tc>
        <w:tc>
          <w:tcPr>
            <w:tcW w:w="1275" w:type="dxa"/>
            <w:vAlign w:val="center"/>
          </w:tcPr>
          <w:p w14:paraId="1B441DD3" w14:textId="77777777" w:rsidR="00976EE7" w:rsidRPr="00976EE7" w:rsidRDefault="00976EE7" w:rsidP="00976EE7">
            <w:pPr>
              <w:jc w:val="center"/>
              <w:rPr>
                <w:sz w:val="22"/>
                <w:szCs w:val="22"/>
              </w:rPr>
            </w:pPr>
            <w:r w:rsidRPr="00976EE7">
              <w:rPr>
                <w:sz w:val="22"/>
                <w:szCs w:val="22"/>
              </w:rPr>
              <w:t>14415736</w:t>
            </w:r>
          </w:p>
        </w:tc>
        <w:tc>
          <w:tcPr>
            <w:tcW w:w="1276" w:type="dxa"/>
            <w:vAlign w:val="center"/>
          </w:tcPr>
          <w:p w14:paraId="1F38F9B3" w14:textId="77777777" w:rsidR="00976EE7" w:rsidRPr="00976EE7" w:rsidRDefault="00976EE7" w:rsidP="00976EE7">
            <w:pPr>
              <w:jc w:val="center"/>
              <w:rPr>
                <w:sz w:val="22"/>
                <w:szCs w:val="22"/>
              </w:rPr>
            </w:pPr>
            <w:r w:rsidRPr="00976EE7">
              <w:rPr>
                <w:sz w:val="22"/>
                <w:szCs w:val="22"/>
              </w:rPr>
              <w:t>14415736</w:t>
            </w:r>
          </w:p>
        </w:tc>
        <w:tc>
          <w:tcPr>
            <w:tcW w:w="1276" w:type="dxa"/>
            <w:vAlign w:val="center"/>
          </w:tcPr>
          <w:p w14:paraId="67D01DE5" w14:textId="77777777" w:rsidR="00976EE7" w:rsidRPr="00976EE7" w:rsidRDefault="00976EE7" w:rsidP="00976EE7">
            <w:pPr>
              <w:jc w:val="center"/>
              <w:rPr>
                <w:sz w:val="22"/>
                <w:szCs w:val="22"/>
              </w:rPr>
            </w:pPr>
            <w:r w:rsidRPr="00976EE7">
              <w:rPr>
                <w:sz w:val="22"/>
                <w:szCs w:val="22"/>
              </w:rPr>
              <w:t>14106959</w:t>
            </w:r>
          </w:p>
        </w:tc>
        <w:tc>
          <w:tcPr>
            <w:tcW w:w="1134" w:type="dxa"/>
            <w:vAlign w:val="center"/>
          </w:tcPr>
          <w:p w14:paraId="3617BA2D" w14:textId="77777777" w:rsidR="00976EE7" w:rsidRPr="00976EE7" w:rsidRDefault="00976EE7" w:rsidP="00976EE7">
            <w:pPr>
              <w:jc w:val="center"/>
              <w:rPr>
                <w:sz w:val="22"/>
                <w:szCs w:val="22"/>
              </w:rPr>
            </w:pPr>
            <w:r w:rsidRPr="00976EE7">
              <w:rPr>
                <w:sz w:val="22"/>
                <w:szCs w:val="22"/>
              </w:rPr>
              <w:t>14106959</w:t>
            </w:r>
          </w:p>
        </w:tc>
        <w:tc>
          <w:tcPr>
            <w:tcW w:w="1134" w:type="dxa"/>
            <w:vAlign w:val="center"/>
          </w:tcPr>
          <w:p w14:paraId="474E1DF9" w14:textId="77777777" w:rsidR="00976EE7" w:rsidRPr="00976EE7" w:rsidRDefault="00976EE7" w:rsidP="00976EE7">
            <w:pPr>
              <w:jc w:val="center"/>
              <w:rPr>
                <w:sz w:val="22"/>
                <w:szCs w:val="22"/>
              </w:rPr>
            </w:pPr>
            <w:r w:rsidRPr="00976EE7">
              <w:rPr>
                <w:sz w:val="22"/>
                <w:szCs w:val="22"/>
              </w:rPr>
              <w:t>14106959</w:t>
            </w:r>
          </w:p>
        </w:tc>
        <w:tc>
          <w:tcPr>
            <w:tcW w:w="1134" w:type="dxa"/>
            <w:vAlign w:val="center"/>
          </w:tcPr>
          <w:p w14:paraId="1AE0BA31" w14:textId="77777777" w:rsidR="00976EE7" w:rsidRPr="00976EE7" w:rsidRDefault="00976EE7" w:rsidP="00976EE7">
            <w:pPr>
              <w:jc w:val="center"/>
              <w:rPr>
                <w:sz w:val="22"/>
                <w:szCs w:val="22"/>
              </w:rPr>
            </w:pPr>
            <w:r w:rsidRPr="00976EE7">
              <w:rPr>
                <w:sz w:val="22"/>
                <w:szCs w:val="22"/>
              </w:rPr>
              <w:t>14106959</w:t>
            </w:r>
          </w:p>
        </w:tc>
        <w:tc>
          <w:tcPr>
            <w:tcW w:w="1134" w:type="dxa"/>
            <w:vAlign w:val="center"/>
          </w:tcPr>
          <w:p w14:paraId="3A53B062" w14:textId="77777777" w:rsidR="00976EE7" w:rsidRPr="00976EE7" w:rsidRDefault="00976EE7" w:rsidP="00976EE7">
            <w:pPr>
              <w:jc w:val="center"/>
              <w:rPr>
                <w:sz w:val="22"/>
                <w:szCs w:val="22"/>
              </w:rPr>
            </w:pPr>
            <w:r w:rsidRPr="00976EE7">
              <w:rPr>
                <w:sz w:val="22"/>
                <w:szCs w:val="22"/>
              </w:rPr>
              <w:t>14106959</w:t>
            </w:r>
          </w:p>
        </w:tc>
        <w:tc>
          <w:tcPr>
            <w:tcW w:w="1134" w:type="dxa"/>
            <w:vAlign w:val="center"/>
          </w:tcPr>
          <w:p w14:paraId="37A27D7D" w14:textId="77777777" w:rsidR="00976EE7" w:rsidRPr="00976EE7" w:rsidRDefault="00976EE7" w:rsidP="00976EE7">
            <w:pPr>
              <w:jc w:val="center"/>
              <w:rPr>
                <w:sz w:val="22"/>
                <w:szCs w:val="22"/>
              </w:rPr>
            </w:pPr>
            <w:r w:rsidRPr="00976EE7">
              <w:rPr>
                <w:sz w:val="22"/>
                <w:szCs w:val="22"/>
              </w:rPr>
              <w:t>14106959</w:t>
            </w:r>
          </w:p>
        </w:tc>
      </w:tr>
      <w:tr w:rsidR="00976EE7" w:rsidRPr="00976EE7" w14:paraId="1224BB73" w14:textId="77777777" w:rsidTr="00BD168F">
        <w:trPr>
          <w:trHeight w:val="576"/>
        </w:trPr>
        <w:tc>
          <w:tcPr>
            <w:tcW w:w="992" w:type="dxa"/>
            <w:vAlign w:val="center"/>
          </w:tcPr>
          <w:p w14:paraId="0B37A9B2" w14:textId="77777777" w:rsidR="00976EE7" w:rsidRPr="00976EE7" w:rsidRDefault="00976EE7" w:rsidP="00976EE7">
            <w:pPr>
              <w:jc w:val="center"/>
            </w:pPr>
            <w:r w:rsidRPr="00976EE7">
              <w:t>1.9.1.</w:t>
            </w:r>
          </w:p>
        </w:tc>
        <w:tc>
          <w:tcPr>
            <w:tcW w:w="1985" w:type="dxa"/>
            <w:vAlign w:val="center"/>
          </w:tcPr>
          <w:p w14:paraId="7175CDD4" w14:textId="77777777" w:rsidR="00976EE7" w:rsidRPr="00976EE7" w:rsidRDefault="00976EE7" w:rsidP="00976EE7">
            <w:r w:rsidRPr="00976EE7">
              <w:t>Потребитель-ский рынок</w:t>
            </w:r>
          </w:p>
        </w:tc>
        <w:tc>
          <w:tcPr>
            <w:tcW w:w="851" w:type="dxa"/>
            <w:vAlign w:val="center"/>
          </w:tcPr>
          <w:p w14:paraId="4F6638BF" w14:textId="77777777" w:rsidR="00976EE7" w:rsidRPr="00976EE7" w:rsidRDefault="00976EE7" w:rsidP="00976EE7">
            <w:pPr>
              <w:jc w:val="center"/>
            </w:pPr>
            <w:r w:rsidRPr="00976EE7">
              <w:t>м</w:t>
            </w:r>
            <w:r w:rsidRPr="00976EE7">
              <w:rPr>
                <w:vertAlign w:val="superscript"/>
              </w:rPr>
              <w:t>3</w:t>
            </w:r>
          </w:p>
        </w:tc>
        <w:tc>
          <w:tcPr>
            <w:tcW w:w="1134" w:type="dxa"/>
            <w:vAlign w:val="center"/>
          </w:tcPr>
          <w:p w14:paraId="1F9BE59C" w14:textId="77777777" w:rsidR="00976EE7" w:rsidRPr="00976EE7" w:rsidRDefault="00976EE7" w:rsidP="00976EE7">
            <w:pPr>
              <w:jc w:val="center"/>
              <w:rPr>
                <w:sz w:val="22"/>
                <w:szCs w:val="22"/>
              </w:rPr>
            </w:pPr>
            <w:r w:rsidRPr="00976EE7">
              <w:rPr>
                <w:sz w:val="22"/>
                <w:szCs w:val="22"/>
              </w:rPr>
              <w:t>13825609</w:t>
            </w:r>
          </w:p>
        </w:tc>
        <w:tc>
          <w:tcPr>
            <w:tcW w:w="1134" w:type="dxa"/>
            <w:vAlign w:val="center"/>
          </w:tcPr>
          <w:p w14:paraId="3AC44C91" w14:textId="77777777" w:rsidR="00976EE7" w:rsidRPr="00976EE7" w:rsidRDefault="00976EE7" w:rsidP="00976EE7">
            <w:pPr>
              <w:jc w:val="center"/>
              <w:rPr>
                <w:sz w:val="22"/>
                <w:szCs w:val="22"/>
              </w:rPr>
            </w:pPr>
            <w:r w:rsidRPr="00976EE7">
              <w:rPr>
                <w:sz w:val="22"/>
                <w:szCs w:val="22"/>
              </w:rPr>
              <w:t>13825609</w:t>
            </w:r>
          </w:p>
        </w:tc>
        <w:tc>
          <w:tcPr>
            <w:tcW w:w="1275" w:type="dxa"/>
            <w:vAlign w:val="center"/>
          </w:tcPr>
          <w:p w14:paraId="17BA27AD" w14:textId="77777777" w:rsidR="00976EE7" w:rsidRPr="00976EE7" w:rsidRDefault="00976EE7" w:rsidP="00976EE7">
            <w:pPr>
              <w:jc w:val="center"/>
              <w:rPr>
                <w:sz w:val="22"/>
                <w:szCs w:val="22"/>
              </w:rPr>
            </w:pPr>
            <w:r w:rsidRPr="00976EE7">
              <w:rPr>
                <w:sz w:val="22"/>
                <w:szCs w:val="22"/>
              </w:rPr>
              <w:t>14134386</w:t>
            </w:r>
          </w:p>
        </w:tc>
        <w:tc>
          <w:tcPr>
            <w:tcW w:w="1276" w:type="dxa"/>
            <w:vAlign w:val="center"/>
          </w:tcPr>
          <w:p w14:paraId="5B90D8E2" w14:textId="77777777" w:rsidR="00976EE7" w:rsidRPr="00976EE7" w:rsidRDefault="00976EE7" w:rsidP="00976EE7">
            <w:pPr>
              <w:jc w:val="center"/>
              <w:rPr>
                <w:sz w:val="22"/>
                <w:szCs w:val="22"/>
              </w:rPr>
            </w:pPr>
            <w:r w:rsidRPr="00976EE7">
              <w:rPr>
                <w:sz w:val="22"/>
                <w:szCs w:val="22"/>
              </w:rPr>
              <w:t>14134386</w:t>
            </w:r>
          </w:p>
        </w:tc>
        <w:tc>
          <w:tcPr>
            <w:tcW w:w="1276" w:type="dxa"/>
            <w:vAlign w:val="center"/>
          </w:tcPr>
          <w:p w14:paraId="5EDD496A" w14:textId="77777777" w:rsidR="00976EE7" w:rsidRPr="00976EE7" w:rsidRDefault="00976EE7" w:rsidP="00976EE7">
            <w:pPr>
              <w:jc w:val="center"/>
              <w:rPr>
                <w:sz w:val="22"/>
                <w:szCs w:val="22"/>
              </w:rPr>
            </w:pPr>
            <w:r w:rsidRPr="00976EE7">
              <w:rPr>
                <w:sz w:val="22"/>
                <w:szCs w:val="22"/>
              </w:rPr>
              <w:t>13825609</w:t>
            </w:r>
          </w:p>
        </w:tc>
        <w:tc>
          <w:tcPr>
            <w:tcW w:w="1134" w:type="dxa"/>
            <w:vAlign w:val="center"/>
          </w:tcPr>
          <w:p w14:paraId="6A565640" w14:textId="77777777" w:rsidR="00976EE7" w:rsidRPr="00976EE7" w:rsidRDefault="00976EE7" w:rsidP="00976EE7">
            <w:pPr>
              <w:jc w:val="center"/>
              <w:rPr>
                <w:sz w:val="22"/>
                <w:szCs w:val="22"/>
              </w:rPr>
            </w:pPr>
            <w:r w:rsidRPr="00976EE7">
              <w:rPr>
                <w:sz w:val="22"/>
                <w:szCs w:val="22"/>
              </w:rPr>
              <w:t>13825609</w:t>
            </w:r>
          </w:p>
        </w:tc>
        <w:tc>
          <w:tcPr>
            <w:tcW w:w="1134" w:type="dxa"/>
            <w:vAlign w:val="center"/>
          </w:tcPr>
          <w:p w14:paraId="0D37C0ED" w14:textId="77777777" w:rsidR="00976EE7" w:rsidRPr="00976EE7" w:rsidRDefault="00976EE7" w:rsidP="00976EE7">
            <w:pPr>
              <w:jc w:val="center"/>
              <w:rPr>
                <w:sz w:val="22"/>
                <w:szCs w:val="22"/>
              </w:rPr>
            </w:pPr>
            <w:r w:rsidRPr="00976EE7">
              <w:rPr>
                <w:sz w:val="22"/>
                <w:szCs w:val="22"/>
              </w:rPr>
              <w:t>13825609</w:t>
            </w:r>
          </w:p>
        </w:tc>
        <w:tc>
          <w:tcPr>
            <w:tcW w:w="1134" w:type="dxa"/>
            <w:vAlign w:val="center"/>
          </w:tcPr>
          <w:p w14:paraId="2EF0F840" w14:textId="77777777" w:rsidR="00976EE7" w:rsidRPr="00976EE7" w:rsidRDefault="00976EE7" w:rsidP="00976EE7">
            <w:pPr>
              <w:jc w:val="center"/>
              <w:rPr>
                <w:sz w:val="22"/>
                <w:szCs w:val="22"/>
              </w:rPr>
            </w:pPr>
            <w:r w:rsidRPr="00976EE7">
              <w:rPr>
                <w:sz w:val="22"/>
                <w:szCs w:val="22"/>
              </w:rPr>
              <w:t>13825609</w:t>
            </w:r>
          </w:p>
        </w:tc>
        <w:tc>
          <w:tcPr>
            <w:tcW w:w="1134" w:type="dxa"/>
            <w:vAlign w:val="center"/>
          </w:tcPr>
          <w:p w14:paraId="6D7072E8" w14:textId="77777777" w:rsidR="00976EE7" w:rsidRPr="00976EE7" w:rsidRDefault="00976EE7" w:rsidP="00976EE7">
            <w:pPr>
              <w:jc w:val="center"/>
              <w:rPr>
                <w:sz w:val="22"/>
                <w:szCs w:val="22"/>
              </w:rPr>
            </w:pPr>
            <w:r w:rsidRPr="00976EE7">
              <w:rPr>
                <w:sz w:val="22"/>
                <w:szCs w:val="22"/>
              </w:rPr>
              <w:t>13825609</w:t>
            </w:r>
          </w:p>
        </w:tc>
        <w:tc>
          <w:tcPr>
            <w:tcW w:w="1134" w:type="dxa"/>
            <w:vAlign w:val="center"/>
          </w:tcPr>
          <w:p w14:paraId="0DF52F50" w14:textId="77777777" w:rsidR="00976EE7" w:rsidRPr="00976EE7" w:rsidRDefault="00976EE7" w:rsidP="00976EE7">
            <w:pPr>
              <w:jc w:val="center"/>
              <w:rPr>
                <w:sz w:val="22"/>
                <w:szCs w:val="22"/>
              </w:rPr>
            </w:pPr>
            <w:r w:rsidRPr="00976EE7">
              <w:rPr>
                <w:sz w:val="22"/>
                <w:szCs w:val="22"/>
              </w:rPr>
              <w:t>13825609</w:t>
            </w:r>
          </w:p>
        </w:tc>
      </w:tr>
      <w:tr w:rsidR="00976EE7" w:rsidRPr="00976EE7" w14:paraId="617B5356" w14:textId="77777777" w:rsidTr="00BD168F">
        <w:trPr>
          <w:trHeight w:val="325"/>
        </w:trPr>
        <w:tc>
          <w:tcPr>
            <w:tcW w:w="992" w:type="dxa"/>
            <w:vAlign w:val="center"/>
          </w:tcPr>
          <w:p w14:paraId="2637E4C6" w14:textId="77777777" w:rsidR="00976EE7" w:rsidRPr="00976EE7" w:rsidRDefault="00976EE7" w:rsidP="00976EE7">
            <w:pPr>
              <w:jc w:val="center"/>
            </w:pPr>
            <w:r w:rsidRPr="00976EE7">
              <w:t>1.9.1.1.</w:t>
            </w:r>
          </w:p>
        </w:tc>
        <w:tc>
          <w:tcPr>
            <w:tcW w:w="1985" w:type="dxa"/>
            <w:vAlign w:val="center"/>
          </w:tcPr>
          <w:p w14:paraId="49504A09" w14:textId="77777777" w:rsidR="00976EE7" w:rsidRPr="00976EE7" w:rsidRDefault="00976EE7" w:rsidP="00976EE7">
            <w:r w:rsidRPr="00976EE7">
              <w:t>- население</w:t>
            </w:r>
          </w:p>
        </w:tc>
        <w:tc>
          <w:tcPr>
            <w:tcW w:w="851" w:type="dxa"/>
            <w:vAlign w:val="center"/>
          </w:tcPr>
          <w:p w14:paraId="28350766" w14:textId="77777777" w:rsidR="00976EE7" w:rsidRPr="00976EE7" w:rsidRDefault="00976EE7" w:rsidP="00976EE7">
            <w:pPr>
              <w:jc w:val="center"/>
            </w:pPr>
            <w:r w:rsidRPr="00976EE7">
              <w:t>м</w:t>
            </w:r>
            <w:r w:rsidRPr="00976EE7">
              <w:rPr>
                <w:vertAlign w:val="superscript"/>
              </w:rPr>
              <w:t>3</w:t>
            </w:r>
          </w:p>
        </w:tc>
        <w:tc>
          <w:tcPr>
            <w:tcW w:w="1134" w:type="dxa"/>
            <w:vAlign w:val="center"/>
          </w:tcPr>
          <w:p w14:paraId="15699C83" w14:textId="77777777" w:rsidR="00976EE7" w:rsidRPr="00976EE7" w:rsidRDefault="00976EE7" w:rsidP="00976EE7">
            <w:pPr>
              <w:jc w:val="center"/>
              <w:rPr>
                <w:sz w:val="22"/>
                <w:szCs w:val="22"/>
              </w:rPr>
            </w:pPr>
            <w:r w:rsidRPr="00976EE7">
              <w:rPr>
                <w:sz w:val="22"/>
                <w:szCs w:val="22"/>
              </w:rPr>
              <w:t>10437040</w:t>
            </w:r>
          </w:p>
        </w:tc>
        <w:tc>
          <w:tcPr>
            <w:tcW w:w="1134" w:type="dxa"/>
            <w:vAlign w:val="center"/>
          </w:tcPr>
          <w:p w14:paraId="0FA619DF" w14:textId="77777777" w:rsidR="00976EE7" w:rsidRPr="00976EE7" w:rsidRDefault="00976EE7" w:rsidP="00976EE7">
            <w:pPr>
              <w:jc w:val="center"/>
              <w:rPr>
                <w:sz w:val="22"/>
                <w:szCs w:val="22"/>
              </w:rPr>
            </w:pPr>
            <w:r w:rsidRPr="00976EE7">
              <w:rPr>
                <w:sz w:val="22"/>
                <w:szCs w:val="22"/>
              </w:rPr>
              <w:t>10437040</w:t>
            </w:r>
          </w:p>
        </w:tc>
        <w:tc>
          <w:tcPr>
            <w:tcW w:w="1275" w:type="dxa"/>
            <w:vAlign w:val="center"/>
          </w:tcPr>
          <w:p w14:paraId="723B300A" w14:textId="77777777" w:rsidR="00976EE7" w:rsidRPr="00976EE7" w:rsidRDefault="00976EE7" w:rsidP="00976EE7">
            <w:pPr>
              <w:jc w:val="center"/>
              <w:rPr>
                <w:sz w:val="22"/>
                <w:szCs w:val="22"/>
              </w:rPr>
            </w:pPr>
            <w:r w:rsidRPr="00976EE7">
              <w:rPr>
                <w:sz w:val="22"/>
                <w:szCs w:val="22"/>
              </w:rPr>
              <w:t>10695118</w:t>
            </w:r>
          </w:p>
        </w:tc>
        <w:tc>
          <w:tcPr>
            <w:tcW w:w="1276" w:type="dxa"/>
            <w:vAlign w:val="center"/>
          </w:tcPr>
          <w:p w14:paraId="63AEDA07" w14:textId="77777777" w:rsidR="00976EE7" w:rsidRPr="00976EE7" w:rsidRDefault="00976EE7" w:rsidP="00976EE7">
            <w:pPr>
              <w:jc w:val="center"/>
              <w:rPr>
                <w:sz w:val="22"/>
                <w:szCs w:val="22"/>
              </w:rPr>
            </w:pPr>
            <w:r w:rsidRPr="00976EE7">
              <w:rPr>
                <w:sz w:val="22"/>
                <w:szCs w:val="22"/>
              </w:rPr>
              <w:t>10695118</w:t>
            </w:r>
          </w:p>
        </w:tc>
        <w:tc>
          <w:tcPr>
            <w:tcW w:w="1276" w:type="dxa"/>
            <w:vAlign w:val="center"/>
          </w:tcPr>
          <w:p w14:paraId="45EF3C0C" w14:textId="77777777" w:rsidR="00976EE7" w:rsidRPr="00976EE7" w:rsidRDefault="00976EE7" w:rsidP="00976EE7">
            <w:pPr>
              <w:jc w:val="center"/>
              <w:rPr>
                <w:sz w:val="22"/>
                <w:szCs w:val="22"/>
              </w:rPr>
            </w:pPr>
            <w:r w:rsidRPr="00976EE7">
              <w:rPr>
                <w:sz w:val="22"/>
                <w:szCs w:val="22"/>
              </w:rPr>
              <w:t>10437040</w:t>
            </w:r>
          </w:p>
        </w:tc>
        <w:tc>
          <w:tcPr>
            <w:tcW w:w="1134" w:type="dxa"/>
            <w:vAlign w:val="center"/>
          </w:tcPr>
          <w:p w14:paraId="05DF7BB8" w14:textId="77777777" w:rsidR="00976EE7" w:rsidRPr="00976EE7" w:rsidRDefault="00976EE7" w:rsidP="00976EE7">
            <w:pPr>
              <w:jc w:val="center"/>
              <w:rPr>
                <w:sz w:val="22"/>
                <w:szCs w:val="22"/>
              </w:rPr>
            </w:pPr>
            <w:r w:rsidRPr="00976EE7">
              <w:rPr>
                <w:sz w:val="22"/>
                <w:szCs w:val="22"/>
              </w:rPr>
              <w:t>10437040</w:t>
            </w:r>
          </w:p>
        </w:tc>
        <w:tc>
          <w:tcPr>
            <w:tcW w:w="1134" w:type="dxa"/>
            <w:vAlign w:val="center"/>
          </w:tcPr>
          <w:p w14:paraId="6999EFC6" w14:textId="77777777" w:rsidR="00976EE7" w:rsidRPr="00976EE7" w:rsidRDefault="00976EE7" w:rsidP="00976EE7">
            <w:pPr>
              <w:jc w:val="center"/>
              <w:rPr>
                <w:sz w:val="22"/>
                <w:szCs w:val="22"/>
              </w:rPr>
            </w:pPr>
            <w:r w:rsidRPr="00976EE7">
              <w:rPr>
                <w:sz w:val="22"/>
                <w:szCs w:val="22"/>
              </w:rPr>
              <w:t>10437040</w:t>
            </w:r>
          </w:p>
        </w:tc>
        <w:tc>
          <w:tcPr>
            <w:tcW w:w="1134" w:type="dxa"/>
            <w:vAlign w:val="center"/>
          </w:tcPr>
          <w:p w14:paraId="51906608" w14:textId="77777777" w:rsidR="00976EE7" w:rsidRPr="00976EE7" w:rsidRDefault="00976EE7" w:rsidP="00976EE7">
            <w:pPr>
              <w:jc w:val="center"/>
              <w:rPr>
                <w:sz w:val="22"/>
                <w:szCs w:val="22"/>
              </w:rPr>
            </w:pPr>
            <w:r w:rsidRPr="00976EE7">
              <w:rPr>
                <w:sz w:val="22"/>
                <w:szCs w:val="22"/>
              </w:rPr>
              <w:t>10437040</w:t>
            </w:r>
          </w:p>
        </w:tc>
        <w:tc>
          <w:tcPr>
            <w:tcW w:w="1134" w:type="dxa"/>
            <w:vAlign w:val="center"/>
          </w:tcPr>
          <w:p w14:paraId="2BA71859" w14:textId="77777777" w:rsidR="00976EE7" w:rsidRPr="00976EE7" w:rsidRDefault="00976EE7" w:rsidP="00976EE7">
            <w:pPr>
              <w:jc w:val="center"/>
              <w:rPr>
                <w:sz w:val="22"/>
                <w:szCs w:val="22"/>
              </w:rPr>
            </w:pPr>
            <w:r w:rsidRPr="00976EE7">
              <w:rPr>
                <w:sz w:val="22"/>
                <w:szCs w:val="22"/>
              </w:rPr>
              <w:t>10437040</w:t>
            </w:r>
          </w:p>
        </w:tc>
        <w:tc>
          <w:tcPr>
            <w:tcW w:w="1134" w:type="dxa"/>
            <w:vAlign w:val="center"/>
          </w:tcPr>
          <w:p w14:paraId="445DE732" w14:textId="77777777" w:rsidR="00976EE7" w:rsidRPr="00976EE7" w:rsidRDefault="00976EE7" w:rsidP="00976EE7">
            <w:pPr>
              <w:jc w:val="center"/>
              <w:rPr>
                <w:sz w:val="22"/>
                <w:szCs w:val="22"/>
              </w:rPr>
            </w:pPr>
            <w:r w:rsidRPr="00976EE7">
              <w:rPr>
                <w:sz w:val="22"/>
                <w:szCs w:val="22"/>
              </w:rPr>
              <w:t>10437040</w:t>
            </w:r>
          </w:p>
        </w:tc>
      </w:tr>
      <w:tr w:rsidR="00976EE7" w:rsidRPr="00976EE7" w14:paraId="6ECEF63B" w14:textId="77777777" w:rsidTr="00BD168F">
        <w:trPr>
          <w:trHeight w:val="673"/>
        </w:trPr>
        <w:tc>
          <w:tcPr>
            <w:tcW w:w="992" w:type="dxa"/>
            <w:vAlign w:val="center"/>
          </w:tcPr>
          <w:p w14:paraId="5338F2D7" w14:textId="77777777" w:rsidR="00976EE7" w:rsidRPr="00976EE7" w:rsidRDefault="00976EE7" w:rsidP="00976EE7">
            <w:pPr>
              <w:jc w:val="center"/>
            </w:pPr>
            <w:r w:rsidRPr="00976EE7">
              <w:t>1.9.1.2.</w:t>
            </w:r>
          </w:p>
        </w:tc>
        <w:tc>
          <w:tcPr>
            <w:tcW w:w="1985" w:type="dxa"/>
            <w:vAlign w:val="center"/>
          </w:tcPr>
          <w:p w14:paraId="4AC911D3" w14:textId="77777777" w:rsidR="00976EE7" w:rsidRPr="00976EE7" w:rsidRDefault="00976EE7" w:rsidP="00976EE7">
            <w:r w:rsidRPr="00976EE7">
              <w:t>- прочие потребители</w:t>
            </w:r>
          </w:p>
        </w:tc>
        <w:tc>
          <w:tcPr>
            <w:tcW w:w="851" w:type="dxa"/>
            <w:vAlign w:val="center"/>
          </w:tcPr>
          <w:p w14:paraId="1EBD9ED3" w14:textId="77777777" w:rsidR="00976EE7" w:rsidRPr="00976EE7" w:rsidRDefault="00976EE7" w:rsidP="00976EE7">
            <w:pPr>
              <w:jc w:val="center"/>
            </w:pPr>
            <w:r w:rsidRPr="00976EE7">
              <w:t>м</w:t>
            </w:r>
            <w:r w:rsidRPr="00976EE7">
              <w:rPr>
                <w:vertAlign w:val="superscript"/>
              </w:rPr>
              <w:t>3</w:t>
            </w:r>
          </w:p>
        </w:tc>
        <w:tc>
          <w:tcPr>
            <w:tcW w:w="1134" w:type="dxa"/>
            <w:vAlign w:val="center"/>
          </w:tcPr>
          <w:p w14:paraId="6B82CFF4" w14:textId="77777777" w:rsidR="00976EE7" w:rsidRPr="00976EE7" w:rsidRDefault="00976EE7" w:rsidP="00976EE7">
            <w:pPr>
              <w:jc w:val="center"/>
              <w:rPr>
                <w:sz w:val="22"/>
                <w:szCs w:val="22"/>
                <w:highlight w:val="yellow"/>
              </w:rPr>
            </w:pPr>
            <w:r w:rsidRPr="00976EE7">
              <w:rPr>
                <w:sz w:val="22"/>
                <w:szCs w:val="22"/>
              </w:rPr>
              <w:t>3388568</w:t>
            </w:r>
          </w:p>
        </w:tc>
        <w:tc>
          <w:tcPr>
            <w:tcW w:w="1134" w:type="dxa"/>
            <w:vAlign w:val="center"/>
          </w:tcPr>
          <w:p w14:paraId="1470B28A" w14:textId="77777777" w:rsidR="00976EE7" w:rsidRPr="00976EE7" w:rsidRDefault="00976EE7" w:rsidP="00976EE7">
            <w:pPr>
              <w:jc w:val="center"/>
              <w:rPr>
                <w:sz w:val="22"/>
                <w:szCs w:val="22"/>
                <w:highlight w:val="yellow"/>
              </w:rPr>
            </w:pPr>
            <w:r w:rsidRPr="00976EE7">
              <w:rPr>
                <w:sz w:val="22"/>
                <w:szCs w:val="22"/>
              </w:rPr>
              <w:t>3388568</w:t>
            </w:r>
          </w:p>
        </w:tc>
        <w:tc>
          <w:tcPr>
            <w:tcW w:w="1275" w:type="dxa"/>
            <w:vAlign w:val="center"/>
          </w:tcPr>
          <w:p w14:paraId="427E0504" w14:textId="77777777" w:rsidR="00976EE7" w:rsidRPr="00976EE7" w:rsidRDefault="00976EE7" w:rsidP="00976EE7">
            <w:pPr>
              <w:jc w:val="center"/>
              <w:rPr>
                <w:sz w:val="22"/>
                <w:szCs w:val="22"/>
              </w:rPr>
            </w:pPr>
            <w:r w:rsidRPr="00976EE7">
              <w:rPr>
                <w:sz w:val="22"/>
                <w:szCs w:val="22"/>
              </w:rPr>
              <w:t>3297085</w:t>
            </w:r>
          </w:p>
        </w:tc>
        <w:tc>
          <w:tcPr>
            <w:tcW w:w="1276" w:type="dxa"/>
            <w:vAlign w:val="center"/>
          </w:tcPr>
          <w:p w14:paraId="77933CB9" w14:textId="77777777" w:rsidR="00976EE7" w:rsidRPr="00976EE7" w:rsidRDefault="00976EE7" w:rsidP="00976EE7">
            <w:pPr>
              <w:jc w:val="center"/>
              <w:rPr>
                <w:sz w:val="22"/>
                <w:szCs w:val="22"/>
              </w:rPr>
            </w:pPr>
            <w:r w:rsidRPr="00976EE7">
              <w:rPr>
                <w:sz w:val="22"/>
                <w:szCs w:val="22"/>
              </w:rPr>
              <w:t>3297085</w:t>
            </w:r>
          </w:p>
        </w:tc>
        <w:tc>
          <w:tcPr>
            <w:tcW w:w="1276" w:type="dxa"/>
            <w:vAlign w:val="center"/>
          </w:tcPr>
          <w:p w14:paraId="668D6FFA" w14:textId="77777777" w:rsidR="00976EE7" w:rsidRPr="00976EE7" w:rsidRDefault="00976EE7" w:rsidP="00976EE7">
            <w:pPr>
              <w:jc w:val="center"/>
              <w:rPr>
                <w:sz w:val="22"/>
                <w:szCs w:val="22"/>
              </w:rPr>
            </w:pPr>
            <w:r w:rsidRPr="00976EE7">
              <w:rPr>
                <w:sz w:val="22"/>
                <w:szCs w:val="22"/>
              </w:rPr>
              <w:t>3388568</w:t>
            </w:r>
          </w:p>
        </w:tc>
        <w:tc>
          <w:tcPr>
            <w:tcW w:w="1134" w:type="dxa"/>
            <w:vAlign w:val="center"/>
          </w:tcPr>
          <w:p w14:paraId="5B0DC3E1" w14:textId="77777777" w:rsidR="00976EE7" w:rsidRPr="00976EE7" w:rsidRDefault="00976EE7" w:rsidP="00976EE7">
            <w:pPr>
              <w:jc w:val="center"/>
              <w:rPr>
                <w:sz w:val="22"/>
                <w:szCs w:val="22"/>
              </w:rPr>
            </w:pPr>
            <w:r w:rsidRPr="00976EE7">
              <w:rPr>
                <w:sz w:val="22"/>
                <w:szCs w:val="22"/>
              </w:rPr>
              <w:t>3388568</w:t>
            </w:r>
          </w:p>
        </w:tc>
        <w:tc>
          <w:tcPr>
            <w:tcW w:w="1134" w:type="dxa"/>
            <w:vAlign w:val="center"/>
          </w:tcPr>
          <w:p w14:paraId="3A206475" w14:textId="77777777" w:rsidR="00976EE7" w:rsidRPr="00976EE7" w:rsidRDefault="00976EE7" w:rsidP="00976EE7">
            <w:pPr>
              <w:jc w:val="center"/>
              <w:rPr>
                <w:sz w:val="22"/>
                <w:szCs w:val="22"/>
              </w:rPr>
            </w:pPr>
            <w:r w:rsidRPr="00976EE7">
              <w:rPr>
                <w:sz w:val="22"/>
                <w:szCs w:val="22"/>
              </w:rPr>
              <w:t>3388568</w:t>
            </w:r>
          </w:p>
        </w:tc>
        <w:tc>
          <w:tcPr>
            <w:tcW w:w="1134" w:type="dxa"/>
            <w:vAlign w:val="center"/>
          </w:tcPr>
          <w:p w14:paraId="07BAAE8E" w14:textId="77777777" w:rsidR="00976EE7" w:rsidRPr="00976EE7" w:rsidRDefault="00976EE7" w:rsidP="00976EE7">
            <w:pPr>
              <w:jc w:val="center"/>
              <w:rPr>
                <w:sz w:val="22"/>
                <w:szCs w:val="22"/>
              </w:rPr>
            </w:pPr>
            <w:r w:rsidRPr="00976EE7">
              <w:rPr>
                <w:sz w:val="22"/>
                <w:szCs w:val="22"/>
              </w:rPr>
              <w:t>3388568</w:t>
            </w:r>
          </w:p>
        </w:tc>
        <w:tc>
          <w:tcPr>
            <w:tcW w:w="1134" w:type="dxa"/>
            <w:vAlign w:val="center"/>
          </w:tcPr>
          <w:p w14:paraId="1FC72D18" w14:textId="77777777" w:rsidR="00976EE7" w:rsidRPr="00976EE7" w:rsidRDefault="00976EE7" w:rsidP="00976EE7">
            <w:pPr>
              <w:jc w:val="center"/>
              <w:rPr>
                <w:sz w:val="22"/>
                <w:szCs w:val="22"/>
              </w:rPr>
            </w:pPr>
            <w:r w:rsidRPr="00976EE7">
              <w:rPr>
                <w:sz w:val="22"/>
                <w:szCs w:val="22"/>
              </w:rPr>
              <w:t>3388568</w:t>
            </w:r>
          </w:p>
        </w:tc>
        <w:tc>
          <w:tcPr>
            <w:tcW w:w="1134" w:type="dxa"/>
            <w:vAlign w:val="center"/>
          </w:tcPr>
          <w:p w14:paraId="3719AB57" w14:textId="77777777" w:rsidR="00976EE7" w:rsidRPr="00976EE7" w:rsidRDefault="00976EE7" w:rsidP="00976EE7">
            <w:pPr>
              <w:jc w:val="center"/>
              <w:rPr>
                <w:sz w:val="22"/>
                <w:szCs w:val="22"/>
              </w:rPr>
            </w:pPr>
            <w:r w:rsidRPr="00976EE7">
              <w:rPr>
                <w:sz w:val="22"/>
                <w:szCs w:val="22"/>
              </w:rPr>
              <w:t>3388568</w:t>
            </w:r>
          </w:p>
        </w:tc>
      </w:tr>
      <w:tr w:rsidR="00976EE7" w:rsidRPr="00976EE7" w14:paraId="64E8113E" w14:textId="77777777" w:rsidTr="00BD168F">
        <w:trPr>
          <w:trHeight w:val="863"/>
        </w:trPr>
        <w:tc>
          <w:tcPr>
            <w:tcW w:w="992" w:type="dxa"/>
            <w:vAlign w:val="center"/>
          </w:tcPr>
          <w:p w14:paraId="14C9162B" w14:textId="77777777" w:rsidR="00976EE7" w:rsidRPr="00976EE7" w:rsidRDefault="00976EE7" w:rsidP="00976EE7">
            <w:pPr>
              <w:jc w:val="center"/>
            </w:pPr>
            <w:r w:rsidRPr="00976EE7">
              <w:t>1.9.2.</w:t>
            </w:r>
          </w:p>
        </w:tc>
        <w:tc>
          <w:tcPr>
            <w:tcW w:w="1985" w:type="dxa"/>
            <w:vAlign w:val="center"/>
          </w:tcPr>
          <w:p w14:paraId="01643648" w14:textId="77777777" w:rsidR="00976EE7" w:rsidRPr="00976EE7" w:rsidRDefault="00976EE7" w:rsidP="00976EE7">
            <w:r w:rsidRPr="00976EE7">
              <w:t>Собственные нужды производства</w:t>
            </w:r>
          </w:p>
        </w:tc>
        <w:tc>
          <w:tcPr>
            <w:tcW w:w="851" w:type="dxa"/>
            <w:vAlign w:val="center"/>
          </w:tcPr>
          <w:p w14:paraId="7C8326A5" w14:textId="77777777" w:rsidR="00976EE7" w:rsidRPr="00976EE7" w:rsidRDefault="00976EE7" w:rsidP="00976EE7">
            <w:pPr>
              <w:jc w:val="center"/>
            </w:pPr>
            <w:r w:rsidRPr="00976EE7">
              <w:t>м</w:t>
            </w:r>
            <w:r w:rsidRPr="00976EE7">
              <w:rPr>
                <w:vertAlign w:val="superscript"/>
              </w:rPr>
              <w:t>3</w:t>
            </w:r>
          </w:p>
        </w:tc>
        <w:tc>
          <w:tcPr>
            <w:tcW w:w="1134" w:type="dxa"/>
            <w:vAlign w:val="center"/>
          </w:tcPr>
          <w:p w14:paraId="4E6E7483" w14:textId="77777777" w:rsidR="00976EE7" w:rsidRPr="00976EE7" w:rsidRDefault="00976EE7" w:rsidP="00976EE7">
            <w:pPr>
              <w:jc w:val="center"/>
              <w:rPr>
                <w:sz w:val="22"/>
                <w:szCs w:val="22"/>
              </w:rPr>
            </w:pPr>
            <w:r w:rsidRPr="00976EE7">
              <w:rPr>
                <w:sz w:val="22"/>
                <w:szCs w:val="22"/>
              </w:rPr>
              <w:t>281350</w:t>
            </w:r>
          </w:p>
        </w:tc>
        <w:tc>
          <w:tcPr>
            <w:tcW w:w="1134" w:type="dxa"/>
            <w:vAlign w:val="center"/>
          </w:tcPr>
          <w:p w14:paraId="7E78B29B" w14:textId="77777777" w:rsidR="00976EE7" w:rsidRPr="00976EE7" w:rsidRDefault="00976EE7" w:rsidP="00976EE7">
            <w:pPr>
              <w:jc w:val="center"/>
              <w:rPr>
                <w:sz w:val="22"/>
                <w:szCs w:val="22"/>
              </w:rPr>
            </w:pPr>
            <w:r w:rsidRPr="00976EE7">
              <w:rPr>
                <w:sz w:val="22"/>
                <w:szCs w:val="22"/>
              </w:rPr>
              <w:t>281350</w:t>
            </w:r>
          </w:p>
        </w:tc>
        <w:tc>
          <w:tcPr>
            <w:tcW w:w="1275" w:type="dxa"/>
            <w:vAlign w:val="center"/>
          </w:tcPr>
          <w:p w14:paraId="7768EF86" w14:textId="77777777" w:rsidR="00976EE7" w:rsidRPr="00976EE7" w:rsidRDefault="00976EE7" w:rsidP="00976EE7">
            <w:pPr>
              <w:jc w:val="center"/>
              <w:rPr>
                <w:sz w:val="22"/>
                <w:szCs w:val="22"/>
              </w:rPr>
            </w:pPr>
            <w:r w:rsidRPr="00976EE7">
              <w:rPr>
                <w:sz w:val="22"/>
                <w:szCs w:val="22"/>
              </w:rPr>
              <w:t>281350</w:t>
            </w:r>
          </w:p>
        </w:tc>
        <w:tc>
          <w:tcPr>
            <w:tcW w:w="1276" w:type="dxa"/>
            <w:vAlign w:val="center"/>
          </w:tcPr>
          <w:p w14:paraId="0FB9D467" w14:textId="77777777" w:rsidR="00976EE7" w:rsidRPr="00976EE7" w:rsidRDefault="00976EE7" w:rsidP="00976EE7">
            <w:pPr>
              <w:jc w:val="center"/>
              <w:rPr>
                <w:sz w:val="22"/>
                <w:szCs w:val="22"/>
              </w:rPr>
            </w:pPr>
            <w:r w:rsidRPr="00976EE7">
              <w:rPr>
                <w:sz w:val="22"/>
                <w:szCs w:val="22"/>
              </w:rPr>
              <w:t>281350</w:t>
            </w:r>
          </w:p>
        </w:tc>
        <w:tc>
          <w:tcPr>
            <w:tcW w:w="1276" w:type="dxa"/>
            <w:vAlign w:val="center"/>
          </w:tcPr>
          <w:p w14:paraId="67163C79" w14:textId="77777777" w:rsidR="00976EE7" w:rsidRPr="00976EE7" w:rsidRDefault="00976EE7" w:rsidP="00976EE7">
            <w:pPr>
              <w:jc w:val="center"/>
              <w:rPr>
                <w:sz w:val="22"/>
                <w:szCs w:val="22"/>
              </w:rPr>
            </w:pPr>
            <w:r w:rsidRPr="00976EE7">
              <w:rPr>
                <w:sz w:val="22"/>
                <w:szCs w:val="22"/>
              </w:rPr>
              <w:t>281350</w:t>
            </w:r>
          </w:p>
        </w:tc>
        <w:tc>
          <w:tcPr>
            <w:tcW w:w="1134" w:type="dxa"/>
            <w:vAlign w:val="center"/>
          </w:tcPr>
          <w:p w14:paraId="5B1ACB9E" w14:textId="77777777" w:rsidR="00976EE7" w:rsidRPr="00976EE7" w:rsidRDefault="00976EE7" w:rsidP="00976EE7">
            <w:pPr>
              <w:jc w:val="center"/>
              <w:rPr>
                <w:sz w:val="22"/>
                <w:szCs w:val="22"/>
              </w:rPr>
            </w:pPr>
            <w:r w:rsidRPr="00976EE7">
              <w:rPr>
                <w:sz w:val="22"/>
                <w:szCs w:val="22"/>
              </w:rPr>
              <w:t>281350</w:t>
            </w:r>
          </w:p>
        </w:tc>
        <w:tc>
          <w:tcPr>
            <w:tcW w:w="1134" w:type="dxa"/>
            <w:vAlign w:val="center"/>
          </w:tcPr>
          <w:p w14:paraId="2E024830" w14:textId="77777777" w:rsidR="00976EE7" w:rsidRPr="00976EE7" w:rsidRDefault="00976EE7" w:rsidP="00976EE7">
            <w:pPr>
              <w:jc w:val="center"/>
              <w:rPr>
                <w:sz w:val="22"/>
                <w:szCs w:val="22"/>
              </w:rPr>
            </w:pPr>
            <w:r w:rsidRPr="00976EE7">
              <w:rPr>
                <w:sz w:val="22"/>
                <w:szCs w:val="22"/>
              </w:rPr>
              <w:t>281350</w:t>
            </w:r>
          </w:p>
        </w:tc>
        <w:tc>
          <w:tcPr>
            <w:tcW w:w="1134" w:type="dxa"/>
            <w:vAlign w:val="center"/>
          </w:tcPr>
          <w:p w14:paraId="28982079" w14:textId="77777777" w:rsidR="00976EE7" w:rsidRPr="00976EE7" w:rsidRDefault="00976EE7" w:rsidP="00976EE7">
            <w:pPr>
              <w:jc w:val="center"/>
              <w:rPr>
                <w:sz w:val="22"/>
                <w:szCs w:val="22"/>
              </w:rPr>
            </w:pPr>
            <w:r w:rsidRPr="00976EE7">
              <w:rPr>
                <w:sz w:val="22"/>
                <w:szCs w:val="22"/>
              </w:rPr>
              <w:t>281350</w:t>
            </w:r>
          </w:p>
        </w:tc>
        <w:tc>
          <w:tcPr>
            <w:tcW w:w="1134" w:type="dxa"/>
            <w:vAlign w:val="center"/>
          </w:tcPr>
          <w:p w14:paraId="6F227CEC" w14:textId="77777777" w:rsidR="00976EE7" w:rsidRPr="00976EE7" w:rsidRDefault="00976EE7" w:rsidP="00976EE7">
            <w:pPr>
              <w:jc w:val="center"/>
              <w:rPr>
                <w:sz w:val="22"/>
                <w:szCs w:val="22"/>
              </w:rPr>
            </w:pPr>
            <w:r w:rsidRPr="00976EE7">
              <w:rPr>
                <w:sz w:val="22"/>
                <w:szCs w:val="22"/>
              </w:rPr>
              <w:t>281350</w:t>
            </w:r>
          </w:p>
        </w:tc>
        <w:tc>
          <w:tcPr>
            <w:tcW w:w="1134" w:type="dxa"/>
            <w:vAlign w:val="center"/>
          </w:tcPr>
          <w:p w14:paraId="191F6811" w14:textId="77777777" w:rsidR="00976EE7" w:rsidRPr="00976EE7" w:rsidRDefault="00976EE7" w:rsidP="00976EE7">
            <w:pPr>
              <w:jc w:val="center"/>
              <w:rPr>
                <w:sz w:val="22"/>
                <w:szCs w:val="22"/>
              </w:rPr>
            </w:pPr>
            <w:r w:rsidRPr="00976EE7">
              <w:rPr>
                <w:sz w:val="22"/>
                <w:szCs w:val="22"/>
              </w:rPr>
              <w:t>281350</w:t>
            </w:r>
          </w:p>
        </w:tc>
      </w:tr>
      <w:tr w:rsidR="00976EE7" w:rsidRPr="00976EE7" w14:paraId="5D7CF3D1" w14:textId="77777777" w:rsidTr="00BD168F">
        <w:trPr>
          <w:trHeight w:val="490"/>
        </w:trPr>
        <w:tc>
          <w:tcPr>
            <w:tcW w:w="15593" w:type="dxa"/>
            <w:gridSpan w:val="13"/>
            <w:vAlign w:val="center"/>
          </w:tcPr>
          <w:p w14:paraId="35EA52C9" w14:textId="77777777" w:rsidR="00976EE7" w:rsidRPr="00976EE7" w:rsidRDefault="00976EE7" w:rsidP="00976EE7">
            <w:pPr>
              <w:ind w:left="720"/>
              <w:contextualSpacing/>
              <w:jc w:val="center"/>
              <w:rPr>
                <w:sz w:val="28"/>
                <w:szCs w:val="28"/>
              </w:rPr>
            </w:pPr>
            <w:r w:rsidRPr="00976EE7">
              <w:rPr>
                <w:sz w:val="28"/>
                <w:szCs w:val="28"/>
              </w:rPr>
              <w:t>2. Водоотведение сточных вод, отводимых потребителями за исключением потребителей,</w:t>
            </w:r>
          </w:p>
          <w:p w14:paraId="7976CBFF" w14:textId="77777777" w:rsidR="00976EE7" w:rsidRPr="00976EE7" w:rsidRDefault="00976EE7" w:rsidP="00976EE7">
            <w:pPr>
              <w:ind w:left="720"/>
              <w:contextualSpacing/>
              <w:jc w:val="center"/>
              <w:rPr>
                <w:sz w:val="28"/>
                <w:szCs w:val="28"/>
              </w:rPr>
            </w:pPr>
            <w:r w:rsidRPr="00976EE7">
              <w:rPr>
                <w:sz w:val="28"/>
                <w:szCs w:val="28"/>
              </w:rPr>
              <w:t xml:space="preserve"> отводящих сточные воды в камеру гашения по ул. Волгоградской, 45 канализационного коллектора ДУ-1000 мм</w:t>
            </w:r>
          </w:p>
        </w:tc>
      </w:tr>
      <w:tr w:rsidR="00976EE7" w:rsidRPr="00976EE7" w14:paraId="5A53FF5F" w14:textId="77777777" w:rsidTr="00BD168F">
        <w:tc>
          <w:tcPr>
            <w:tcW w:w="992" w:type="dxa"/>
            <w:vAlign w:val="center"/>
          </w:tcPr>
          <w:p w14:paraId="1DA26E46" w14:textId="77777777" w:rsidR="00976EE7" w:rsidRPr="00976EE7" w:rsidRDefault="00976EE7" w:rsidP="00976EE7">
            <w:pPr>
              <w:jc w:val="center"/>
            </w:pPr>
            <w:r w:rsidRPr="00976EE7">
              <w:t>2.1.</w:t>
            </w:r>
          </w:p>
        </w:tc>
        <w:tc>
          <w:tcPr>
            <w:tcW w:w="1985" w:type="dxa"/>
          </w:tcPr>
          <w:p w14:paraId="7B6D22A2" w14:textId="77777777" w:rsidR="00976EE7" w:rsidRPr="00976EE7" w:rsidRDefault="00976EE7" w:rsidP="00976EE7">
            <w:r w:rsidRPr="00976EE7">
              <w:t>Объем отведенных стоков</w:t>
            </w:r>
          </w:p>
        </w:tc>
        <w:tc>
          <w:tcPr>
            <w:tcW w:w="851" w:type="dxa"/>
            <w:vAlign w:val="center"/>
          </w:tcPr>
          <w:p w14:paraId="24D68B54" w14:textId="77777777" w:rsidR="00976EE7" w:rsidRPr="00976EE7" w:rsidRDefault="00976EE7" w:rsidP="00976EE7">
            <w:pPr>
              <w:jc w:val="center"/>
            </w:pPr>
            <w:r w:rsidRPr="00976EE7">
              <w:t>м</w:t>
            </w:r>
            <w:r w:rsidRPr="00976EE7">
              <w:rPr>
                <w:vertAlign w:val="superscript"/>
              </w:rPr>
              <w:t>3</w:t>
            </w:r>
          </w:p>
        </w:tc>
        <w:tc>
          <w:tcPr>
            <w:tcW w:w="1134" w:type="dxa"/>
            <w:vAlign w:val="center"/>
          </w:tcPr>
          <w:p w14:paraId="55ABCD56" w14:textId="77777777" w:rsidR="00976EE7" w:rsidRPr="00976EE7" w:rsidRDefault="00976EE7" w:rsidP="00976EE7">
            <w:pPr>
              <w:jc w:val="center"/>
              <w:rPr>
                <w:sz w:val="22"/>
                <w:szCs w:val="22"/>
              </w:rPr>
            </w:pPr>
            <w:r w:rsidRPr="00976EE7">
              <w:rPr>
                <w:sz w:val="22"/>
                <w:szCs w:val="22"/>
              </w:rPr>
              <w:t>26829133</w:t>
            </w:r>
          </w:p>
        </w:tc>
        <w:tc>
          <w:tcPr>
            <w:tcW w:w="1134" w:type="dxa"/>
            <w:vAlign w:val="center"/>
          </w:tcPr>
          <w:p w14:paraId="3AF14272" w14:textId="77777777" w:rsidR="00976EE7" w:rsidRPr="00976EE7" w:rsidRDefault="00976EE7" w:rsidP="00976EE7">
            <w:pPr>
              <w:jc w:val="center"/>
              <w:rPr>
                <w:sz w:val="22"/>
                <w:szCs w:val="22"/>
              </w:rPr>
            </w:pPr>
            <w:r w:rsidRPr="00976EE7">
              <w:rPr>
                <w:sz w:val="22"/>
                <w:szCs w:val="22"/>
              </w:rPr>
              <w:t>26829133</w:t>
            </w:r>
          </w:p>
        </w:tc>
        <w:tc>
          <w:tcPr>
            <w:tcW w:w="1275" w:type="dxa"/>
            <w:vAlign w:val="center"/>
          </w:tcPr>
          <w:p w14:paraId="548EDFF6" w14:textId="77777777" w:rsidR="00976EE7" w:rsidRPr="00976EE7" w:rsidRDefault="00976EE7" w:rsidP="00976EE7">
            <w:pPr>
              <w:jc w:val="center"/>
              <w:rPr>
                <w:sz w:val="22"/>
                <w:szCs w:val="22"/>
              </w:rPr>
            </w:pPr>
            <w:r w:rsidRPr="00976EE7">
              <w:rPr>
                <w:sz w:val="22"/>
                <w:szCs w:val="22"/>
              </w:rPr>
              <w:t>26976760</w:t>
            </w:r>
          </w:p>
        </w:tc>
        <w:tc>
          <w:tcPr>
            <w:tcW w:w="1276" w:type="dxa"/>
            <w:vAlign w:val="center"/>
          </w:tcPr>
          <w:p w14:paraId="0832C453" w14:textId="77777777" w:rsidR="00976EE7" w:rsidRPr="00976EE7" w:rsidRDefault="00976EE7" w:rsidP="00976EE7">
            <w:pPr>
              <w:jc w:val="center"/>
              <w:rPr>
                <w:sz w:val="22"/>
                <w:szCs w:val="22"/>
              </w:rPr>
            </w:pPr>
            <w:r w:rsidRPr="00976EE7">
              <w:rPr>
                <w:sz w:val="22"/>
                <w:szCs w:val="22"/>
              </w:rPr>
              <w:t>26976760</w:t>
            </w:r>
          </w:p>
        </w:tc>
        <w:tc>
          <w:tcPr>
            <w:tcW w:w="1276" w:type="dxa"/>
            <w:vAlign w:val="center"/>
          </w:tcPr>
          <w:p w14:paraId="1EA26378" w14:textId="77777777" w:rsidR="00976EE7" w:rsidRPr="00976EE7" w:rsidRDefault="00976EE7" w:rsidP="00976EE7">
            <w:pPr>
              <w:jc w:val="center"/>
              <w:rPr>
                <w:sz w:val="22"/>
                <w:szCs w:val="22"/>
              </w:rPr>
            </w:pPr>
            <w:r w:rsidRPr="00976EE7">
              <w:rPr>
                <w:sz w:val="22"/>
                <w:szCs w:val="22"/>
              </w:rPr>
              <w:t>26829133</w:t>
            </w:r>
          </w:p>
        </w:tc>
        <w:tc>
          <w:tcPr>
            <w:tcW w:w="1134" w:type="dxa"/>
            <w:vAlign w:val="center"/>
          </w:tcPr>
          <w:p w14:paraId="56CEB8BA" w14:textId="77777777" w:rsidR="00976EE7" w:rsidRPr="00976EE7" w:rsidRDefault="00976EE7" w:rsidP="00976EE7">
            <w:pPr>
              <w:jc w:val="center"/>
              <w:rPr>
                <w:sz w:val="22"/>
                <w:szCs w:val="22"/>
              </w:rPr>
            </w:pPr>
            <w:r w:rsidRPr="00976EE7">
              <w:rPr>
                <w:sz w:val="22"/>
                <w:szCs w:val="22"/>
              </w:rPr>
              <w:t>26829133</w:t>
            </w:r>
          </w:p>
        </w:tc>
        <w:tc>
          <w:tcPr>
            <w:tcW w:w="1134" w:type="dxa"/>
            <w:vAlign w:val="center"/>
          </w:tcPr>
          <w:p w14:paraId="53919202" w14:textId="77777777" w:rsidR="00976EE7" w:rsidRPr="00976EE7" w:rsidRDefault="00976EE7" w:rsidP="00976EE7">
            <w:pPr>
              <w:jc w:val="center"/>
              <w:rPr>
                <w:sz w:val="22"/>
                <w:szCs w:val="22"/>
              </w:rPr>
            </w:pPr>
            <w:r w:rsidRPr="00976EE7">
              <w:rPr>
                <w:sz w:val="22"/>
                <w:szCs w:val="22"/>
              </w:rPr>
              <w:t>26829133</w:t>
            </w:r>
          </w:p>
        </w:tc>
        <w:tc>
          <w:tcPr>
            <w:tcW w:w="1134" w:type="dxa"/>
            <w:vAlign w:val="center"/>
          </w:tcPr>
          <w:p w14:paraId="129B39C9" w14:textId="77777777" w:rsidR="00976EE7" w:rsidRPr="00976EE7" w:rsidRDefault="00976EE7" w:rsidP="00976EE7">
            <w:pPr>
              <w:jc w:val="center"/>
              <w:rPr>
                <w:sz w:val="22"/>
                <w:szCs w:val="22"/>
              </w:rPr>
            </w:pPr>
            <w:r w:rsidRPr="00976EE7">
              <w:rPr>
                <w:sz w:val="22"/>
                <w:szCs w:val="22"/>
              </w:rPr>
              <w:t>26829133</w:t>
            </w:r>
          </w:p>
        </w:tc>
        <w:tc>
          <w:tcPr>
            <w:tcW w:w="1134" w:type="dxa"/>
            <w:vAlign w:val="center"/>
          </w:tcPr>
          <w:p w14:paraId="68048C70" w14:textId="77777777" w:rsidR="00976EE7" w:rsidRPr="00976EE7" w:rsidRDefault="00976EE7" w:rsidP="00976EE7">
            <w:pPr>
              <w:jc w:val="center"/>
              <w:rPr>
                <w:sz w:val="22"/>
                <w:szCs w:val="22"/>
              </w:rPr>
            </w:pPr>
            <w:r w:rsidRPr="00976EE7">
              <w:rPr>
                <w:sz w:val="22"/>
                <w:szCs w:val="22"/>
              </w:rPr>
              <w:t>26829133</w:t>
            </w:r>
          </w:p>
        </w:tc>
        <w:tc>
          <w:tcPr>
            <w:tcW w:w="1134" w:type="dxa"/>
            <w:vAlign w:val="center"/>
          </w:tcPr>
          <w:p w14:paraId="118C9C47" w14:textId="77777777" w:rsidR="00976EE7" w:rsidRPr="00976EE7" w:rsidRDefault="00976EE7" w:rsidP="00976EE7">
            <w:pPr>
              <w:jc w:val="center"/>
              <w:rPr>
                <w:sz w:val="22"/>
                <w:szCs w:val="22"/>
              </w:rPr>
            </w:pPr>
            <w:r w:rsidRPr="00976EE7">
              <w:rPr>
                <w:sz w:val="22"/>
                <w:szCs w:val="22"/>
              </w:rPr>
              <w:t>26829133</w:t>
            </w:r>
          </w:p>
        </w:tc>
      </w:tr>
      <w:tr w:rsidR="00976EE7" w:rsidRPr="00976EE7" w14:paraId="07D067B0" w14:textId="77777777" w:rsidTr="00BD168F">
        <w:tc>
          <w:tcPr>
            <w:tcW w:w="992" w:type="dxa"/>
            <w:vAlign w:val="center"/>
          </w:tcPr>
          <w:p w14:paraId="6378C676" w14:textId="77777777" w:rsidR="00976EE7" w:rsidRPr="00976EE7" w:rsidRDefault="00976EE7" w:rsidP="00976EE7">
            <w:pPr>
              <w:jc w:val="center"/>
            </w:pPr>
            <w:r w:rsidRPr="00976EE7">
              <w:t>2.2.</w:t>
            </w:r>
          </w:p>
        </w:tc>
        <w:tc>
          <w:tcPr>
            <w:tcW w:w="1985" w:type="dxa"/>
          </w:tcPr>
          <w:p w14:paraId="2B628CBD" w14:textId="77777777" w:rsidR="00976EE7" w:rsidRPr="00976EE7" w:rsidRDefault="00976EE7" w:rsidP="00976EE7">
            <w:r w:rsidRPr="00976EE7">
              <w:t>Хозяйственные нужды предприятия</w:t>
            </w:r>
          </w:p>
        </w:tc>
        <w:tc>
          <w:tcPr>
            <w:tcW w:w="851" w:type="dxa"/>
            <w:vAlign w:val="center"/>
          </w:tcPr>
          <w:p w14:paraId="7EBDE967" w14:textId="77777777" w:rsidR="00976EE7" w:rsidRPr="00976EE7" w:rsidRDefault="00976EE7" w:rsidP="00976EE7">
            <w:pPr>
              <w:jc w:val="center"/>
            </w:pPr>
            <w:r w:rsidRPr="00976EE7">
              <w:t>м</w:t>
            </w:r>
            <w:r w:rsidRPr="00976EE7">
              <w:rPr>
                <w:vertAlign w:val="superscript"/>
              </w:rPr>
              <w:t>3</w:t>
            </w:r>
          </w:p>
        </w:tc>
        <w:tc>
          <w:tcPr>
            <w:tcW w:w="1134" w:type="dxa"/>
            <w:vAlign w:val="center"/>
          </w:tcPr>
          <w:p w14:paraId="56AFFDD7" w14:textId="77777777" w:rsidR="00976EE7" w:rsidRPr="00976EE7" w:rsidRDefault="00976EE7" w:rsidP="00976EE7">
            <w:pPr>
              <w:jc w:val="center"/>
              <w:rPr>
                <w:sz w:val="22"/>
                <w:szCs w:val="22"/>
              </w:rPr>
            </w:pPr>
            <w:r w:rsidRPr="00976EE7">
              <w:rPr>
                <w:sz w:val="22"/>
                <w:szCs w:val="22"/>
              </w:rPr>
              <w:t>11188218</w:t>
            </w:r>
          </w:p>
        </w:tc>
        <w:tc>
          <w:tcPr>
            <w:tcW w:w="1134" w:type="dxa"/>
            <w:vAlign w:val="center"/>
          </w:tcPr>
          <w:p w14:paraId="38AA10D3" w14:textId="77777777" w:rsidR="00976EE7" w:rsidRPr="00976EE7" w:rsidRDefault="00976EE7" w:rsidP="00976EE7">
            <w:pPr>
              <w:jc w:val="center"/>
              <w:rPr>
                <w:sz w:val="22"/>
                <w:szCs w:val="22"/>
              </w:rPr>
            </w:pPr>
            <w:r w:rsidRPr="00976EE7">
              <w:rPr>
                <w:sz w:val="22"/>
                <w:szCs w:val="22"/>
              </w:rPr>
              <w:t>11188218</w:t>
            </w:r>
          </w:p>
        </w:tc>
        <w:tc>
          <w:tcPr>
            <w:tcW w:w="1275" w:type="dxa"/>
            <w:vAlign w:val="center"/>
          </w:tcPr>
          <w:p w14:paraId="6F5441D2" w14:textId="77777777" w:rsidR="00976EE7" w:rsidRPr="00976EE7" w:rsidRDefault="00976EE7" w:rsidP="00976EE7">
            <w:pPr>
              <w:jc w:val="center"/>
              <w:rPr>
                <w:sz w:val="22"/>
                <w:szCs w:val="22"/>
              </w:rPr>
            </w:pPr>
            <w:r w:rsidRPr="00976EE7">
              <w:rPr>
                <w:sz w:val="22"/>
                <w:szCs w:val="22"/>
              </w:rPr>
              <w:t>11188218</w:t>
            </w:r>
          </w:p>
        </w:tc>
        <w:tc>
          <w:tcPr>
            <w:tcW w:w="1276" w:type="dxa"/>
            <w:vAlign w:val="center"/>
          </w:tcPr>
          <w:p w14:paraId="0E6E06F5" w14:textId="77777777" w:rsidR="00976EE7" w:rsidRPr="00976EE7" w:rsidRDefault="00976EE7" w:rsidP="00976EE7">
            <w:pPr>
              <w:jc w:val="center"/>
              <w:rPr>
                <w:sz w:val="22"/>
                <w:szCs w:val="22"/>
              </w:rPr>
            </w:pPr>
            <w:r w:rsidRPr="00976EE7">
              <w:rPr>
                <w:sz w:val="22"/>
                <w:szCs w:val="22"/>
              </w:rPr>
              <w:t>11188218</w:t>
            </w:r>
          </w:p>
        </w:tc>
        <w:tc>
          <w:tcPr>
            <w:tcW w:w="1276" w:type="dxa"/>
            <w:vAlign w:val="center"/>
          </w:tcPr>
          <w:p w14:paraId="2E0DAD9C" w14:textId="77777777" w:rsidR="00976EE7" w:rsidRPr="00976EE7" w:rsidRDefault="00976EE7" w:rsidP="00976EE7">
            <w:pPr>
              <w:jc w:val="center"/>
              <w:rPr>
                <w:sz w:val="22"/>
                <w:szCs w:val="22"/>
              </w:rPr>
            </w:pPr>
            <w:r w:rsidRPr="00976EE7">
              <w:rPr>
                <w:sz w:val="22"/>
                <w:szCs w:val="22"/>
              </w:rPr>
              <w:t>11188218</w:t>
            </w:r>
          </w:p>
        </w:tc>
        <w:tc>
          <w:tcPr>
            <w:tcW w:w="1134" w:type="dxa"/>
            <w:vAlign w:val="center"/>
          </w:tcPr>
          <w:p w14:paraId="5DCA13E2" w14:textId="77777777" w:rsidR="00976EE7" w:rsidRPr="00976EE7" w:rsidRDefault="00976EE7" w:rsidP="00976EE7">
            <w:pPr>
              <w:jc w:val="center"/>
              <w:rPr>
                <w:sz w:val="22"/>
                <w:szCs w:val="22"/>
              </w:rPr>
            </w:pPr>
            <w:r w:rsidRPr="00976EE7">
              <w:rPr>
                <w:sz w:val="22"/>
                <w:szCs w:val="22"/>
              </w:rPr>
              <w:t>11188218</w:t>
            </w:r>
          </w:p>
        </w:tc>
        <w:tc>
          <w:tcPr>
            <w:tcW w:w="1134" w:type="dxa"/>
            <w:vAlign w:val="center"/>
          </w:tcPr>
          <w:p w14:paraId="2C69B99E" w14:textId="77777777" w:rsidR="00976EE7" w:rsidRPr="00976EE7" w:rsidRDefault="00976EE7" w:rsidP="00976EE7">
            <w:pPr>
              <w:jc w:val="center"/>
              <w:rPr>
                <w:sz w:val="22"/>
                <w:szCs w:val="22"/>
              </w:rPr>
            </w:pPr>
            <w:r w:rsidRPr="00976EE7">
              <w:rPr>
                <w:sz w:val="22"/>
                <w:szCs w:val="22"/>
              </w:rPr>
              <w:t>11188218</w:t>
            </w:r>
          </w:p>
        </w:tc>
        <w:tc>
          <w:tcPr>
            <w:tcW w:w="1134" w:type="dxa"/>
            <w:vAlign w:val="center"/>
          </w:tcPr>
          <w:p w14:paraId="6F02A72E" w14:textId="77777777" w:rsidR="00976EE7" w:rsidRPr="00976EE7" w:rsidRDefault="00976EE7" w:rsidP="00976EE7">
            <w:pPr>
              <w:jc w:val="center"/>
              <w:rPr>
                <w:sz w:val="22"/>
                <w:szCs w:val="22"/>
              </w:rPr>
            </w:pPr>
            <w:r w:rsidRPr="00976EE7">
              <w:rPr>
                <w:sz w:val="22"/>
                <w:szCs w:val="22"/>
              </w:rPr>
              <w:t>11188218</w:t>
            </w:r>
          </w:p>
        </w:tc>
        <w:tc>
          <w:tcPr>
            <w:tcW w:w="1134" w:type="dxa"/>
            <w:vAlign w:val="center"/>
          </w:tcPr>
          <w:p w14:paraId="53D4862C" w14:textId="77777777" w:rsidR="00976EE7" w:rsidRPr="00976EE7" w:rsidRDefault="00976EE7" w:rsidP="00976EE7">
            <w:pPr>
              <w:jc w:val="center"/>
              <w:rPr>
                <w:sz w:val="22"/>
                <w:szCs w:val="22"/>
              </w:rPr>
            </w:pPr>
            <w:r w:rsidRPr="00976EE7">
              <w:rPr>
                <w:sz w:val="22"/>
                <w:szCs w:val="22"/>
              </w:rPr>
              <w:t>11188218</w:t>
            </w:r>
          </w:p>
        </w:tc>
        <w:tc>
          <w:tcPr>
            <w:tcW w:w="1134" w:type="dxa"/>
            <w:vAlign w:val="center"/>
          </w:tcPr>
          <w:p w14:paraId="1B2C2692" w14:textId="77777777" w:rsidR="00976EE7" w:rsidRPr="00976EE7" w:rsidRDefault="00976EE7" w:rsidP="00976EE7">
            <w:pPr>
              <w:jc w:val="center"/>
              <w:rPr>
                <w:sz w:val="22"/>
                <w:szCs w:val="22"/>
              </w:rPr>
            </w:pPr>
            <w:r w:rsidRPr="00976EE7">
              <w:rPr>
                <w:sz w:val="22"/>
                <w:szCs w:val="22"/>
              </w:rPr>
              <w:t>11188218</w:t>
            </w:r>
          </w:p>
        </w:tc>
      </w:tr>
      <w:tr w:rsidR="00976EE7" w:rsidRPr="00976EE7" w14:paraId="71A1878A" w14:textId="77777777" w:rsidTr="00BD168F">
        <w:tc>
          <w:tcPr>
            <w:tcW w:w="992" w:type="dxa"/>
            <w:vAlign w:val="center"/>
          </w:tcPr>
          <w:p w14:paraId="61268AB3" w14:textId="77777777" w:rsidR="00976EE7" w:rsidRPr="00976EE7" w:rsidRDefault="00976EE7" w:rsidP="00976EE7">
            <w:pPr>
              <w:jc w:val="center"/>
            </w:pPr>
            <w:r w:rsidRPr="00976EE7">
              <w:t>2.3.</w:t>
            </w:r>
          </w:p>
        </w:tc>
        <w:tc>
          <w:tcPr>
            <w:tcW w:w="1985" w:type="dxa"/>
          </w:tcPr>
          <w:p w14:paraId="1EA3E4F9" w14:textId="77777777" w:rsidR="00976EE7" w:rsidRPr="00976EE7" w:rsidRDefault="00976EE7" w:rsidP="00976EE7">
            <w:r w:rsidRPr="00976EE7">
              <w:t>Принято сточных вод по категориям потребителей</w:t>
            </w:r>
          </w:p>
        </w:tc>
        <w:tc>
          <w:tcPr>
            <w:tcW w:w="851" w:type="dxa"/>
            <w:vAlign w:val="center"/>
          </w:tcPr>
          <w:p w14:paraId="1093E62C" w14:textId="77777777" w:rsidR="00976EE7" w:rsidRPr="00976EE7" w:rsidRDefault="00976EE7" w:rsidP="00976EE7">
            <w:pPr>
              <w:jc w:val="center"/>
            </w:pPr>
            <w:r w:rsidRPr="00976EE7">
              <w:t>м</w:t>
            </w:r>
            <w:r w:rsidRPr="00976EE7">
              <w:rPr>
                <w:vertAlign w:val="superscript"/>
              </w:rPr>
              <w:t>3</w:t>
            </w:r>
          </w:p>
        </w:tc>
        <w:tc>
          <w:tcPr>
            <w:tcW w:w="1134" w:type="dxa"/>
            <w:vAlign w:val="center"/>
          </w:tcPr>
          <w:p w14:paraId="14F1E4ED" w14:textId="77777777" w:rsidR="00976EE7" w:rsidRPr="00976EE7" w:rsidRDefault="00976EE7" w:rsidP="00976EE7">
            <w:pPr>
              <w:jc w:val="center"/>
              <w:rPr>
                <w:sz w:val="22"/>
                <w:szCs w:val="22"/>
              </w:rPr>
            </w:pPr>
            <w:r w:rsidRPr="00976EE7">
              <w:rPr>
                <w:sz w:val="22"/>
                <w:szCs w:val="22"/>
              </w:rPr>
              <w:t>15640915</w:t>
            </w:r>
          </w:p>
        </w:tc>
        <w:tc>
          <w:tcPr>
            <w:tcW w:w="1134" w:type="dxa"/>
            <w:vAlign w:val="center"/>
          </w:tcPr>
          <w:p w14:paraId="1EE821C1" w14:textId="77777777" w:rsidR="00976EE7" w:rsidRPr="00976EE7" w:rsidRDefault="00976EE7" w:rsidP="00976EE7">
            <w:pPr>
              <w:jc w:val="center"/>
              <w:rPr>
                <w:sz w:val="22"/>
                <w:szCs w:val="22"/>
              </w:rPr>
            </w:pPr>
            <w:r w:rsidRPr="00976EE7">
              <w:rPr>
                <w:sz w:val="22"/>
                <w:szCs w:val="22"/>
              </w:rPr>
              <w:t>15640915</w:t>
            </w:r>
          </w:p>
        </w:tc>
        <w:tc>
          <w:tcPr>
            <w:tcW w:w="1275" w:type="dxa"/>
            <w:vAlign w:val="center"/>
          </w:tcPr>
          <w:p w14:paraId="4A63B1CB" w14:textId="77777777" w:rsidR="00976EE7" w:rsidRPr="00976EE7" w:rsidRDefault="00976EE7" w:rsidP="00976EE7">
            <w:pPr>
              <w:jc w:val="center"/>
              <w:rPr>
                <w:sz w:val="22"/>
                <w:szCs w:val="22"/>
              </w:rPr>
            </w:pPr>
            <w:r w:rsidRPr="00976EE7">
              <w:rPr>
                <w:sz w:val="22"/>
                <w:szCs w:val="22"/>
              </w:rPr>
              <w:t>15788543</w:t>
            </w:r>
          </w:p>
        </w:tc>
        <w:tc>
          <w:tcPr>
            <w:tcW w:w="1276" w:type="dxa"/>
            <w:vAlign w:val="center"/>
          </w:tcPr>
          <w:p w14:paraId="6DA899ED" w14:textId="77777777" w:rsidR="00976EE7" w:rsidRPr="00976EE7" w:rsidRDefault="00976EE7" w:rsidP="00976EE7">
            <w:pPr>
              <w:jc w:val="center"/>
              <w:rPr>
                <w:sz w:val="22"/>
                <w:szCs w:val="22"/>
              </w:rPr>
            </w:pPr>
            <w:r w:rsidRPr="00976EE7">
              <w:rPr>
                <w:sz w:val="22"/>
                <w:szCs w:val="22"/>
              </w:rPr>
              <w:t>15788543</w:t>
            </w:r>
          </w:p>
        </w:tc>
        <w:tc>
          <w:tcPr>
            <w:tcW w:w="1276" w:type="dxa"/>
            <w:vAlign w:val="center"/>
          </w:tcPr>
          <w:p w14:paraId="7826097D" w14:textId="77777777" w:rsidR="00976EE7" w:rsidRPr="00976EE7" w:rsidRDefault="00976EE7" w:rsidP="00976EE7">
            <w:pPr>
              <w:jc w:val="center"/>
              <w:rPr>
                <w:sz w:val="22"/>
                <w:szCs w:val="22"/>
              </w:rPr>
            </w:pPr>
            <w:r w:rsidRPr="00976EE7">
              <w:rPr>
                <w:sz w:val="22"/>
                <w:szCs w:val="22"/>
              </w:rPr>
              <w:t>15640915</w:t>
            </w:r>
          </w:p>
        </w:tc>
        <w:tc>
          <w:tcPr>
            <w:tcW w:w="1134" w:type="dxa"/>
            <w:vAlign w:val="center"/>
          </w:tcPr>
          <w:p w14:paraId="6646EBEE" w14:textId="77777777" w:rsidR="00976EE7" w:rsidRPr="00976EE7" w:rsidRDefault="00976EE7" w:rsidP="00976EE7">
            <w:pPr>
              <w:jc w:val="center"/>
              <w:rPr>
                <w:sz w:val="22"/>
                <w:szCs w:val="22"/>
              </w:rPr>
            </w:pPr>
            <w:r w:rsidRPr="00976EE7">
              <w:rPr>
                <w:sz w:val="22"/>
                <w:szCs w:val="22"/>
              </w:rPr>
              <w:t>15640915</w:t>
            </w:r>
          </w:p>
        </w:tc>
        <w:tc>
          <w:tcPr>
            <w:tcW w:w="1134" w:type="dxa"/>
            <w:vAlign w:val="center"/>
          </w:tcPr>
          <w:p w14:paraId="49D5FC7A" w14:textId="77777777" w:rsidR="00976EE7" w:rsidRPr="00976EE7" w:rsidRDefault="00976EE7" w:rsidP="00976EE7">
            <w:pPr>
              <w:jc w:val="center"/>
              <w:rPr>
                <w:sz w:val="22"/>
                <w:szCs w:val="22"/>
              </w:rPr>
            </w:pPr>
            <w:r w:rsidRPr="00976EE7">
              <w:rPr>
                <w:sz w:val="22"/>
                <w:szCs w:val="22"/>
              </w:rPr>
              <w:t>15640915</w:t>
            </w:r>
          </w:p>
        </w:tc>
        <w:tc>
          <w:tcPr>
            <w:tcW w:w="1134" w:type="dxa"/>
            <w:vAlign w:val="center"/>
          </w:tcPr>
          <w:p w14:paraId="3143A731" w14:textId="77777777" w:rsidR="00976EE7" w:rsidRPr="00976EE7" w:rsidRDefault="00976EE7" w:rsidP="00976EE7">
            <w:pPr>
              <w:jc w:val="center"/>
              <w:rPr>
                <w:sz w:val="22"/>
                <w:szCs w:val="22"/>
              </w:rPr>
            </w:pPr>
            <w:r w:rsidRPr="00976EE7">
              <w:rPr>
                <w:sz w:val="22"/>
                <w:szCs w:val="22"/>
              </w:rPr>
              <w:t>15640915</w:t>
            </w:r>
          </w:p>
        </w:tc>
        <w:tc>
          <w:tcPr>
            <w:tcW w:w="1134" w:type="dxa"/>
            <w:vAlign w:val="center"/>
          </w:tcPr>
          <w:p w14:paraId="0B71D899" w14:textId="77777777" w:rsidR="00976EE7" w:rsidRPr="00976EE7" w:rsidRDefault="00976EE7" w:rsidP="00976EE7">
            <w:pPr>
              <w:jc w:val="center"/>
              <w:rPr>
                <w:sz w:val="22"/>
                <w:szCs w:val="22"/>
              </w:rPr>
            </w:pPr>
            <w:r w:rsidRPr="00976EE7">
              <w:rPr>
                <w:sz w:val="22"/>
                <w:szCs w:val="22"/>
              </w:rPr>
              <w:t>15640915</w:t>
            </w:r>
          </w:p>
        </w:tc>
        <w:tc>
          <w:tcPr>
            <w:tcW w:w="1134" w:type="dxa"/>
            <w:vAlign w:val="center"/>
          </w:tcPr>
          <w:p w14:paraId="298F183C" w14:textId="77777777" w:rsidR="00976EE7" w:rsidRPr="00976EE7" w:rsidRDefault="00976EE7" w:rsidP="00976EE7">
            <w:pPr>
              <w:jc w:val="center"/>
              <w:rPr>
                <w:sz w:val="22"/>
                <w:szCs w:val="22"/>
              </w:rPr>
            </w:pPr>
            <w:r w:rsidRPr="00976EE7">
              <w:rPr>
                <w:sz w:val="22"/>
                <w:szCs w:val="22"/>
              </w:rPr>
              <w:t>15640915</w:t>
            </w:r>
          </w:p>
        </w:tc>
      </w:tr>
      <w:tr w:rsidR="00976EE7" w:rsidRPr="00976EE7" w14:paraId="015BA232" w14:textId="77777777" w:rsidTr="00BD168F">
        <w:trPr>
          <w:trHeight w:val="594"/>
        </w:trPr>
        <w:tc>
          <w:tcPr>
            <w:tcW w:w="992" w:type="dxa"/>
            <w:vAlign w:val="center"/>
          </w:tcPr>
          <w:p w14:paraId="5CD9BFDA" w14:textId="77777777" w:rsidR="00976EE7" w:rsidRPr="00976EE7" w:rsidRDefault="00976EE7" w:rsidP="00976EE7">
            <w:pPr>
              <w:jc w:val="center"/>
            </w:pPr>
            <w:r w:rsidRPr="00976EE7">
              <w:t>2.3.1.</w:t>
            </w:r>
          </w:p>
        </w:tc>
        <w:tc>
          <w:tcPr>
            <w:tcW w:w="1985" w:type="dxa"/>
          </w:tcPr>
          <w:p w14:paraId="28A1FED0" w14:textId="77777777" w:rsidR="00976EE7" w:rsidRPr="00976EE7" w:rsidRDefault="00976EE7" w:rsidP="00976EE7">
            <w:r w:rsidRPr="00976EE7">
              <w:t>Потребитель-ский рынок</w:t>
            </w:r>
          </w:p>
        </w:tc>
        <w:tc>
          <w:tcPr>
            <w:tcW w:w="851" w:type="dxa"/>
            <w:vAlign w:val="center"/>
          </w:tcPr>
          <w:p w14:paraId="69B94BA0" w14:textId="77777777" w:rsidR="00976EE7" w:rsidRPr="00976EE7" w:rsidRDefault="00976EE7" w:rsidP="00976EE7">
            <w:pPr>
              <w:jc w:val="center"/>
            </w:pPr>
            <w:r w:rsidRPr="00976EE7">
              <w:t>м</w:t>
            </w:r>
            <w:r w:rsidRPr="00976EE7">
              <w:rPr>
                <w:vertAlign w:val="superscript"/>
              </w:rPr>
              <w:t>3</w:t>
            </w:r>
          </w:p>
        </w:tc>
        <w:tc>
          <w:tcPr>
            <w:tcW w:w="1134" w:type="dxa"/>
            <w:vAlign w:val="center"/>
          </w:tcPr>
          <w:p w14:paraId="04971FB5" w14:textId="77777777" w:rsidR="00976EE7" w:rsidRPr="00976EE7" w:rsidRDefault="00976EE7" w:rsidP="00976EE7">
            <w:pPr>
              <w:jc w:val="center"/>
              <w:rPr>
                <w:sz w:val="22"/>
                <w:szCs w:val="22"/>
              </w:rPr>
            </w:pPr>
            <w:r w:rsidRPr="00976EE7">
              <w:rPr>
                <w:sz w:val="22"/>
                <w:szCs w:val="22"/>
              </w:rPr>
              <w:t>15640915</w:t>
            </w:r>
          </w:p>
        </w:tc>
        <w:tc>
          <w:tcPr>
            <w:tcW w:w="1134" w:type="dxa"/>
            <w:vAlign w:val="center"/>
          </w:tcPr>
          <w:p w14:paraId="34A8096B" w14:textId="77777777" w:rsidR="00976EE7" w:rsidRPr="00976EE7" w:rsidRDefault="00976EE7" w:rsidP="00976EE7">
            <w:pPr>
              <w:jc w:val="center"/>
              <w:rPr>
                <w:sz w:val="22"/>
                <w:szCs w:val="22"/>
              </w:rPr>
            </w:pPr>
            <w:r w:rsidRPr="00976EE7">
              <w:rPr>
                <w:sz w:val="22"/>
                <w:szCs w:val="22"/>
              </w:rPr>
              <w:t>15640915</w:t>
            </w:r>
          </w:p>
        </w:tc>
        <w:tc>
          <w:tcPr>
            <w:tcW w:w="1275" w:type="dxa"/>
            <w:vAlign w:val="center"/>
          </w:tcPr>
          <w:p w14:paraId="2D7E1D39" w14:textId="77777777" w:rsidR="00976EE7" w:rsidRPr="00976EE7" w:rsidRDefault="00976EE7" w:rsidP="00976EE7">
            <w:pPr>
              <w:jc w:val="center"/>
              <w:rPr>
                <w:sz w:val="22"/>
                <w:szCs w:val="22"/>
              </w:rPr>
            </w:pPr>
            <w:r w:rsidRPr="00976EE7">
              <w:rPr>
                <w:sz w:val="22"/>
                <w:szCs w:val="22"/>
              </w:rPr>
              <w:t>15788543</w:t>
            </w:r>
          </w:p>
        </w:tc>
        <w:tc>
          <w:tcPr>
            <w:tcW w:w="1276" w:type="dxa"/>
            <w:vAlign w:val="center"/>
          </w:tcPr>
          <w:p w14:paraId="5A33D4E5" w14:textId="77777777" w:rsidR="00976EE7" w:rsidRPr="00976EE7" w:rsidRDefault="00976EE7" w:rsidP="00976EE7">
            <w:pPr>
              <w:jc w:val="center"/>
              <w:rPr>
                <w:sz w:val="22"/>
                <w:szCs w:val="22"/>
              </w:rPr>
            </w:pPr>
            <w:r w:rsidRPr="00976EE7">
              <w:rPr>
                <w:sz w:val="22"/>
                <w:szCs w:val="22"/>
              </w:rPr>
              <w:t>15788543</w:t>
            </w:r>
          </w:p>
        </w:tc>
        <w:tc>
          <w:tcPr>
            <w:tcW w:w="1276" w:type="dxa"/>
            <w:vAlign w:val="center"/>
          </w:tcPr>
          <w:p w14:paraId="117B3015" w14:textId="77777777" w:rsidR="00976EE7" w:rsidRPr="00976EE7" w:rsidRDefault="00976EE7" w:rsidP="00976EE7">
            <w:pPr>
              <w:jc w:val="center"/>
              <w:rPr>
                <w:sz w:val="22"/>
                <w:szCs w:val="22"/>
              </w:rPr>
            </w:pPr>
            <w:r w:rsidRPr="00976EE7">
              <w:rPr>
                <w:sz w:val="22"/>
                <w:szCs w:val="22"/>
              </w:rPr>
              <w:t>15640915</w:t>
            </w:r>
          </w:p>
        </w:tc>
        <w:tc>
          <w:tcPr>
            <w:tcW w:w="1134" w:type="dxa"/>
            <w:vAlign w:val="center"/>
          </w:tcPr>
          <w:p w14:paraId="3DF055C5" w14:textId="77777777" w:rsidR="00976EE7" w:rsidRPr="00976EE7" w:rsidRDefault="00976EE7" w:rsidP="00976EE7">
            <w:pPr>
              <w:jc w:val="center"/>
              <w:rPr>
                <w:sz w:val="22"/>
                <w:szCs w:val="22"/>
              </w:rPr>
            </w:pPr>
            <w:r w:rsidRPr="00976EE7">
              <w:rPr>
                <w:sz w:val="22"/>
                <w:szCs w:val="22"/>
              </w:rPr>
              <w:t>15640915</w:t>
            </w:r>
          </w:p>
        </w:tc>
        <w:tc>
          <w:tcPr>
            <w:tcW w:w="1134" w:type="dxa"/>
            <w:vAlign w:val="center"/>
          </w:tcPr>
          <w:p w14:paraId="48172CA0" w14:textId="77777777" w:rsidR="00976EE7" w:rsidRPr="00976EE7" w:rsidRDefault="00976EE7" w:rsidP="00976EE7">
            <w:pPr>
              <w:jc w:val="center"/>
              <w:rPr>
                <w:sz w:val="22"/>
                <w:szCs w:val="22"/>
              </w:rPr>
            </w:pPr>
            <w:r w:rsidRPr="00976EE7">
              <w:rPr>
                <w:sz w:val="22"/>
                <w:szCs w:val="22"/>
              </w:rPr>
              <w:t>15640915</w:t>
            </w:r>
          </w:p>
        </w:tc>
        <w:tc>
          <w:tcPr>
            <w:tcW w:w="1134" w:type="dxa"/>
            <w:vAlign w:val="center"/>
          </w:tcPr>
          <w:p w14:paraId="3C17C998" w14:textId="77777777" w:rsidR="00976EE7" w:rsidRPr="00976EE7" w:rsidRDefault="00976EE7" w:rsidP="00976EE7">
            <w:pPr>
              <w:jc w:val="center"/>
              <w:rPr>
                <w:sz w:val="22"/>
                <w:szCs w:val="22"/>
              </w:rPr>
            </w:pPr>
            <w:r w:rsidRPr="00976EE7">
              <w:rPr>
                <w:sz w:val="22"/>
                <w:szCs w:val="22"/>
              </w:rPr>
              <w:t>15640915</w:t>
            </w:r>
          </w:p>
        </w:tc>
        <w:tc>
          <w:tcPr>
            <w:tcW w:w="1134" w:type="dxa"/>
            <w:vAlign w:val="center"/>
          </w:tcPr>
          <w:p w14:paraId="779DB364" w14:textId="77777777" w:rsidR="00976EE7" w:rsidRPr="00976EE7" w:rsidRDefault="00976EE7" w:rsidP="00976EE7">
            <w:pPr>
              <w:jc w:val="center"/>
              <w:rPr>
                <w:sz w:val="22"/>
                <w:szCs w:val="22"/>
              </w:rPr>
            </w:pPr>
            <w:r w:rsidRPr="00976EE7">
              <w:rPr>
                <w:sz w:val="22"/>
                <w:szCs w:val="22"/>
              </w:rPr>
              <w:t>15640915</w:t>
            </w:r>
          </w:p>
        </w:tc>
        <w:tc>
          <w:tcPr>
            <w:tcW w:w="1134" w:type="dxa"/>
            <w:vAlign w:val="center"/>
          </w:tcPr>
          <w:p w14:paraId="77F80819" w14:textId="77777777" w:rsidR="00976EE7" w:rsidRPr="00976EE7" w:rsidRDefault="00976EE7" w:rsidP="00976EE7">
            <w:pPr>
              <w:jc w:val="center"/>
              <w:rPr>
                <w:sz w:val="22"/>
                <w:szCs w:val="22"/>
              </w:rPr>
            </w:pPr>
            <w:r w:rsidRPr="00976EE7">
              <w:rPr>
                <w:sz w:val="22"/>
                <w:szCs w:val="22"/>
              </w:rPr>
              <w:t>15640915</w:t>
            </w:r>
          </w:p>
        </w:tc>
      </w:tr>
      <w:tr w:rsidR="00976EE7" w:rsidRPr="00976EE7" w14:paraId="0737E3C0" w14:textId="77777777" w:rsidTr="00BD168F">
        <w:trPr>
          <w:trHeight w:val="377"/>
        </w:trPr>
        <w:tc>
          <w:tcPr>
            <w:tcW w:w="992" w:type="dxa"/>
            <w:vAlign w:val="center"/>
          </w:tcPr>
          <w:p w14:paraId="3369F610" w14:textId="77777777" w:rsidR="00976EE7" w:rsidRPr="00976EE7" w:rsidRDefault="00976EE7" w:rsidP="00976EE7">
            <w:pPr>
              <w:jc w:val="center"/>
            </w:pPr>
            <w:r w:rsidRPr="00976EE7">
              <w:t>2.3.1.1.</w:t>
            </w:r>
          </w:p>
        </w:tc>
        <w:tc>
          <w:tcPr>
            <w:tcW w:w="1985" w:type="dxa"/>
          </w:tcPr>
          <w:p w14:paraId="03118980" w14:textId="77777777" w:rsidR="00976EE7" w:rsidRPr="00976EE7" w:rsidRDefault="00976EE7" w:rsidP="00976EE7">
            <w:r w:rsidRPr="00976EE7">
              <w:t>- население</w:t>
            </w:r>
          </w:p>
        </w:tc>
        <w:tc>
          <w:tcPr>
            <w:tcW w:w="851" w:type="dxa"/>
            <w:vAlign w:val="center"/>
          </w:tcPr>
          <w:p w14:paraId="52D4AFA1" w14:textId="77777777" w:rsidR="00976EE7" w:rsidRPr="00976EE7" w:rsidRDefault="00976EE7" w:rsidP="00976EE7">
            <w:pPr>
              <w:jc w:val="center"/>
            </w:pPr>
            <w:r w:rsidRPr="00976EE7">
              <w:t>м</w:t>
            </w:r>
            <w:r w:rsidRPr="00976EE7">
              <w:rPr>
                <w:vertAlign w:val="superscript"/>
              </w:rPr>
              <w:t>3</w:t>
            </w:r>
          </w:p>
        </w:tc>
        <w:tc>
          <w:tcPr>
            <w:tcW w:w="1134" w:type="dxa"/>
            <w:vAlign w:val="center"/>
          </w:tcPr>
          <w:p w14:paraId="4462978F" w14:textId="77777777" w:rsidR="00976EE7" w:rsidRPr="00976EE7" w:rsidRDefault="00976EE7" w:rsidP="00976EE7">
            <w:pPr>
              <w:jc w:val="center"/>
              <w:rPr>
                <w:sz w:val="22"/>
                <w:szCs w:val="22"/>
              </w:rPr>
            </w:pPr>
            <w:r w:rsidRPr="00976EE7">
              <w:rPr>
                <w:sz w:val="22"/>
                <w:szCs w:val="22"/>
              </w:rPr>
              <w:t>12734796</w:t>
            </w:r>
          </w:p>
        </w:tc>
        <w:tc>
          <w:tcPr>
            <w:tcW w:w="1134" w:type="dxa"/>
            <w:vAlign w:val="center"/>
          </w:tcPr>
          <w:p w14:paraId="155D1681" w14:textId="77777777" w:rsidR="00976EE7" w:rsidRPr="00976EE7" w:rsidRDefault="00976EE7" w:rsidP="00976EE7">
            <w:pPr>
              <w:jc w:val="center"/>
              <w:rPr>
                <w:sz w:val="22"/>
                <w:szCs w:val="22"/>
              </w:rPr>
            </w:pPr>
            <w:r w:rsidRPr="00976EE7">
              <w:rPr>
                <w:sz w:val="22"/>
                <w:szCs w:val="22"/>
              </w:rPr>
              <w:t>12734796</w:t>
            </w:r>
          </w:p>
        </w:tc>
        <w:tc>
          <w:tcPr>
            <w:tcW w:w="1275" w:type="dxa"/>
            <w:vAlign w:val="center"/>
          </w:tcPr>
          <w:p w14:paraId="2F350644" w14:textId="77777777" w:rsidR="00976EE7" w:rsidRPr="00976EE7" w:rsidRDefault="00976EE7" w:rsidP="00976EE7">
            <w:pPr>
              <w:jc w:val="center"/>
              <w:rPr>
                <w:sz w:val="22"/>
                <w:szCs w:val="22"/>
              </w:rPr>
            </w:pPr>
            <w:r w:rsidRPr="00976EE7">
              <w:rPr>
                <w:sz w:val="22"/>
                <w:szCs w:val="22"/>
              </w:rPr>
              <w:t>12933181</w:t>
            </w:r>
          </w:p>
        </w:tc>
        <w:tc>
          <w:tcPr>
            <w:tcW w:w="1276" w:type="dxa"/>
            <w:vAlign w:val="center"/>
          </w:tcPr>
          <w:p w14:paraId="203E2969" w14:textId="77777777" w:rsidR="00976EE7" w:rsidRPr="00976EE7" w:rsidRDefault="00976EE7" w:rsidP="00976EE7">
            <w:pPr>
              <w:jc w:val="center"/>
              <w:rPr>
                <w:sz w:val="22"/>
                <w:szCs w:val="22"/>
              </w:rPr>
            </w:pPr>
            <w:r w:rsidRPr="00976EE7">
              <w:rPr>
                <w:sz w:val="22"/>
                <w:szCs w:val="22"/>
              </w:rPr>
              <w:t>12933181</w:t>
            </w:r>
          </w:p>
        </w:tc>
        <w:tc>
          <w:tcPr>
            <w:tcW w:w="1276" w:type="dxa"/>
            <w:vAlign w:val="center"/>
          </w:tcPr>
          <w:p w14:paraId="0BC7584C" w14:textId="77777777" w:rsidR="00976EE7" w:rsidRPr="00976EE7" w:rsidRDefault="00976EE7" w:rsidP="00976EE7">
            <w:pPr>
              <w:jc w:val="center"/>
              <w:rPr>
                <w:sz w:val="22"/>
                <w:szCs w:val="22"/>
              </w:rPr>
            </w:pPr>
            <w:r w:rsidRPr="00976EE7">
              <w:rPr>
                <w:sz w:val="22"/>
                <w:szCs w:val="22"/>
              </w:rPr>
              <w:t>12734796</w:t>
            </w:r>
          </w:p>
        </w:tc>
        <w:tc>
          <w:tcPr>
            <w:tcW w:w="1134" w:type="dxa"/>
            <w:vAlign w:val="center"/>
          </w:tcPr>
          <w:p w14:paraId="79930318" w14:textId="77777777" w:rsidR="00976EE7" w:rsidRPr="00976EE7" w:rsidRDefault="00976EE7" w:rsidP="00976EE7">
            <w:pPr>
              <w:jc w:val="center"/>
              <w:rPr>
                <w:sz w:val="22"/>
                <w:szCs w:val="22"/>
              </w:rPr>
            </w:pPr>
            <w:r w:rsidRPr="00976EE7">
              <w:rPr>
                <w:sz w:val="22"/>
                <w:szCs w:val="22"/>
              </w:rPr>
              <w:t>12734796</w:t>
            </w:r>
          </w:p>
        </w:tc>
        <w:tc>
          <w:tcPr>
            <w:tcW w:w="1134" w:type="dxa"/>
            <w:vAlign w:val="center"/>
          </w:tcPr>
          <w:p w14:paraId="17EAA55C" w14:textId="77777777" w:rsidR="00976EE7" w:rsidRPr="00976EE7" w:rsidRDefault="00976EE7" w:rsidP="00976EE7">
            <w:pPr>
              <w:jc w:val="center"/>
              <w:rPr>
                <w:sz w:val="22"/>
                <w:szCs w:val="22"/>
              </w:rPr>
            </w:pPr>
            <w:r w:rsidRPr="00976EE7">
              <w:rPr>
                <w:sz w:val="22"/>
                <w:szCs w:val="22"/>
              </w:rPr>
              <w:t>12734796</w:t>
            </w:r>
          </w:p>
        </w:tc>
        <w:tc>
          <w:tcPr>
            <w:tcW w:w="1134" w:type="dxa"/>
            <w:vAlign w:val="center"/>
          </w:tcPr>
          <w:p w14:paraId="1FD674CB" w14:textId="77777777" w:rsidR="00976EE7" w:rsidRPr="00976EE7" w:rsidRDefault="00976EE7" w:rsidP="00976EE7">
            <w:pPr>
              <w:jc w:val="center"/>
              <w:rPr>
                <w:sz w:val="22"/>
                <w:szCs w:val="22"/>
              </w:rPr>
            </w:pPr>
            <w:r w:rsidRPr="00976EE7">
              <w:rPr>
                <w:sz w:val="22"/>
                <w:szCs w:val="22"/>
              </w:rPr>
              <w:t>12734796</w:t>
            </w:r>
          </w:p>
        </w:tc>
        <w:tc>
          <w:tcPr>
            <w:tcW w:w="1134" w:type="dxa"/>
            <w:vAlign w:val="center"/>
          </w:tcPr>
          <w:p w14:paraId="014B5655" w14:textId="77777777" w:rsidR="00976EE7" w:rsidRPr="00976EE7" w:rsidRDefault="00976EE7" w:rsidP="00976EE7">
            <w:pPr>
              <w:jc w:val="center"/>
              <w:rPr>
                <w:sz w:val="22"/>
                <w:szCs w:val="22"/>
              </w:rPr>
            </w:pPr>
            <w:r w:rsidRPr="00976EE7">
              <w:rPr>
                <w:sz w:val="22"/>
                <w:szCs w:val="22"/>
              </w:rPr>
              <w:t>12734796</w:t>
            </w:r>
          </w:p>
        </w:tc>
        <w:tc>
          <w:tcPr>
            <w:tcW w:w="1134" w:type="dxa"/>
            <w:vAlign w:val="center"/>
          </w:tcPr>
          <w:p w14:paraId="423BB267" w14:textId="77777777" w:rsidR="00976EE7" w:rsidRPr="00976EE7" w:rsidRDefault="00976EE7" w:rsidP="00976EE7">
            <w:pPr>
              <w:jc w:val="center"/>
              <w:rPr>
                <w:sz w:val="22"/>
                <w:szCs w:val="22"/>
              </w:rPr>
            </w:pPr>
            <w:r w:rsidRPr="00976EE7">
              <w:rPr>
                <w:sz w:val="22"/>
                <w:szCs w:val="22"/>
              </w:rPr>
              <w:t>12734796</w:t>
            </w:r>
          </w:p>
        </w:tc>
      </w:tr>
      <w:tr w:rsidR="00976EE7" w:rsidRPr="00976EE7" w14:paraId="6FE0EA1C" w14:textId="77777777" w:rsidTr="00BD168F">
        <w:tc>
          <w:tcPr>
            <w:tcW w:w="992" w:type="dxa"/>
            <w:vAlign w:val="center"/>
          </w:tcPr>
          <w:p w14:paraId="062902E3" w14:textId="77777777" w:rsidR="00976EE7" w:rsidRPr="00976EE7" w:rsidRDefault="00976EE7" w:rsidP="00976EE7">
            <w:pPr>
              <w:jc w:val="center"/>
            </w:pPr>
            <w:r w:rsidRPr="00976EE7">
              <w:t>2.3.1.2.</w:t>
            </w:r>
          </w:p>
        </w:tc>
        <w:tc>
          <w:tcPr>
            <w:tcW w:w="1985" w:type="dxa"/>
          </w:tcPr>
          <w:p w14:paraId="6E60728A" w14:textId="77777777" w:rsidR="00976EE7" w:rsidRPr="00976EE7" w:rsidRDefault="00976EE7" w:rsidP="00976EE7">
            <w:r w:rsidRPr="00976EE7">
              <w:t>- прочие потребители</w:t>
            </w:r>
          </w:p>
        </w:tc>
        <w:tc>
          <w:tcPr>
            <w:tcW w:w="851" w:type="dxa"/>
            <w:vAlign w:val="center"/>
          </w:tcPr>
          <w:p w14:paraId="0516FB31" w14:textId="77777777" w:rsidR="00976EE7" w:rsidRPr="00976EE7" w:rsidRDefault="00976EE7" w:rsidP="00976EE7">
            <w:pPr>
              <w:jc w:val="center"/>
            </w:pPr>
            <w:r w:rsidRPr="00976EE7">
              <w:t>м</w:t>
            </w:r>
            <w:r w:rsidRPr="00976EE7">
              <w:rPr>
                <w:vertAlign w:val="superscript"/>
              </w:rPr>
              <w:t>3</w:t>
            </w:r>
          </w:p>
        </w:tc>
        <w:tc>
          <w:tcPr>
            <w:tcW w:w="1134" w:type="dxa"/>
            <w:vAlign w:val="center"/>
          </w:tcPr>
          <w:p w14:paraId="5DAF3F5F" w14:textId="77777777" w:rsidR="00976EE7" w:rsidRPr="00976EE7" w:rsidRDefault="00976EE7" w:rsidP="00976EE7">
            <w:pPr>
              <w:jc w:val="center"/>
              <w:rPr>
                <w:sz w:val="22"/>
                <w:szCs w:val="22"/>
              </w:rPr>
            </w:pPr>
            <w:r w:rsidRPr="00976EE7">
              <w:rPr>
                <w:sz w:val="22"/>
                <w:szCs w:val="22"/>
              </w:rPr>
              <w:t>2906119</w:t>
            </w:r>
          </w:p>
        </w:tc>
        <w:tc>
          <w:tcPr>
            <w:tcW w:w="1134" w:type="dxa"/>
            <w:vAlign w:val="center"/>
          </w:tcPr>
          <w:p w14:paraId="271EFEAC" w14:textId="77777777" w:rsidR="00976EE7" w:rsidRPr="00976EE7" w:rsidRDefault="00976EE7" w:rsidP="00976EE7">
            <w:pPr>
              <w:jc w:val="center"/>
              <w:rPr>
                <w:sz w:val="22"/>
                <w:szCs w:val="22"/>
              </w:rPr>
            </w:pPr>
            <w:r w:rsidRPr="00976EE7">
              <w:rPr>
                <w:sz w:val="22"/>
                <w:szCs w:val="22"/>
              </w:rPr>
              <w:t>2906119</w:t>
            </w:r>
          </w:p>
        </w:tc>
        <w:tc>
          <w:tcPr>
            <w:tcW w:w="1275" w:type="dxa"/>
            <w:vAlign w:val="center"/>
          </w:tcPr>
          <w:p w14:paraId="6B1CDA2F" w14:textId="77777777" w:rsidR="00976EE7" w:rsidRPr="00976EE7" w:rsidRDefault="00976EE7" w:rsidP="00976EE7">
            <w:pPr>
              <w:jc w:val="center"/>
              <w:rPr>
                <w:sz w:val="22"/>
                <w:szCs w:val="22"/>
              </w:rPr>
            </w:pPr>
            <w:r w:rsidRPr="00976EE7">
              <w:rPr>
                <w:sz w:val="22"/>
                <w:szCs w:val="22"/>
              </w:rPr>
              <w:t>2855362</w:t>
            </w:r>
          </w:p>
        </w:tc>
        <w:tc>
          <w:tcPr>
            <w:tcW w:w="1276" w:type="dxa"/>
            <w:vAlign w:val="center"/>
          </w:tcPr>
          <w:p w14:paraId="4CEB24C6" w14:textId="77777777" w:rsidR="00976EE7" w:rsidRPr="00976EE7" w:rsidRDefault="00976EE7" w:rsidP="00976EE7">
            <w:pPr>
              <w:jc w:val="center"/>
              <w:rPr>
                <w:sz w:val="22"/>
                <w:szCs w:val="22"/>
              </w:rPr>
            </w:pPr>
            <w:r w:rsidRPr="00976EE7">
              <w:rPr>
                <w:sz w:val="22"/>
                <w:szCs w:val="22"/>
              </w:rPr>
              <w:t>2855362</w:t>
            </w:r>
          </w:p>
        </w:tc>
        <w:tc>
          <w:tcPr>
            <w:tcW w:w="1276" w:type="dxa"/>
            <w:vAlign w:val="center"/>
          </w:tcPr>
          <w:p w14:paraId="73EEA8C0" w14:textId="77777777" w:rsidR="00976EE7" w:rsidRPr="00976EE7" w:rsidRDefault="00976EE7" w:rsidP="00976EE7">
            <w:pPr>
              <w:jc w:val="center"/>
              <w:rPr>
                <w:sz w:val="22"/>
                <w:szCs w:val="22"/>
              </w:rPr>
            </w:pPr>
            <w:r w:rsidRPr="00976EE7">
              <w:rPr>
                <w:sz w:val="22"/>
                <w:szCs w:val="22"/>
              </w:rPr>
              <w:t>2906119</w:t>
            </w:r>
          </w:p>
        </w:tc>
        <w:tc>
          <w:tcPr>
            <w:tcW w:w="1134" w:type="dxa"/>
            <w:vAlign w:val="center"/>
          </w:tcPr>
          <w:p w14:paraId="25CCD260" w14:textId="77777777" w:rsidR="00976EE7" w:rsidRPr="00976EE7" w:rsidRDefault="00976EE7" w:rsidP="00976EE7">
            <w:pPr>
              <w:jc w:val="center"/>
              <w:rPr>
                <w:sz w:val="22"/>
                <w:szCs w:val="22"/>
              </w:rPr>
            </w:pPr>
            <w:r w:rsidRPr="00976EE7">
              <w:rPr>
                <w:sz w:val="22"/>
                <w:szCs w:val="22"/>
              </w:rPr>
              <w:t>2906119</w:t>
            </w:r>
          </w:p>
        </w:tc>
        <w:tc>
          <w:tcPr>
            <w:tcW w:w="1134" w:type="dxa"/>
            <w:vAlign w:val="center"/>
          </w:tcPr>
          <w:p w14:paraId="3DAF73D5" w14:textId="77777777" w:rsidR="00976EE7" w:rsidRPr="00976EE7" w:rsidRDefault="00976EE7" w:rsidP="00976EE7">
            <w:pPr>
              <w:jc w:val="center"/>
              <w:rPr>
                <w:sz w:val="22"/>
                <w:szCs w:val="22"/>
              </w:rPr>
            </w:pPr>
            <w:r w:rsidRPr="00976EE7">
              <w:rPr>
                <w:sz w:val="22"/>
                <w:szCs w:val="22"/>
              </w:rPr>
              <w:t>2906119</w:t>
            </w:r>
          </w:p>
        </w:tc>
        <w:tc>
          <w:tcPr>
            <w:tcW w:w="1134" w:type="dxa"/>
            <w:vAlign w:val="center"/>
          </w:tcPr>
          <w:p w14:paraId="0EFB8CBF" w14:textId="77777777" w:rsidR="00976EE7" w:rsidRPr="00976EE7" w:rsidRDefault="00976EE7" w:rsidP="00976EE7">
            <w:pPr>
              <w:jc w:val="center"/>
              <w:rPr>
                <w:sz w:val="22"/>
                <w:szCs w:val="22"/>
              </w:rPr>
            </w:pPr>
            <w:r w:rsidRPr="00976EE7">
              <w:rPr>
                <w:sz w:val="22"/>
                <w:szCs w:val="22"/>
              </w:rPr>
              <w:t>2906119</w:t>
            </w:r>
          </w:p>
        </w:tc>
        <w:tc>
          <w:tcPr>
            <w:tcW w:w="1134" w:type="dxa"/>
            <w:vAlign w:val="center"/>
          </w:tcPr>
          <w:p w14:paraId="6353311C" w14:textId="77777777" w:rsidR="00976EE7" w:rsidRPr="00976EE7" w:rsidRDefault="00976EE7" w:rsidP="00976EE7">
            <w:pPr>
              <w:jc w:val="center"/>
              <w:rPr>
                <w:sz w:val="22"/>
                <w:szCs w:val="22"/>
              </w:rPr>
            </w:pPr>
            <w:r w:rsidRPr="00976EE7">
              <w:rPr>
                <w:sz w:val="22"/>
                <w:szCs w:val="22"/>
              </w:rPr>
              <w:t>2906119</w:t>
            </w:r>
          </w:p>
        </w:tc>
        <w:tc>
          <w:tcPr>
            <w:tcW w:w="1134" w:type="dxa"/>
            <w:vAlign w:val="center"/>
          </w:tcPr>
          <w:p w14:paraId="098FE215" w14:textId="77777777" w:rsidR="00976EE7" w:rsidRPr="00976EE7" w:rsidRDefault="00976EE7" w:rsidP="00976EE7">
            <w:pPr>
              <w:jc w:val="center"/>
              <w:rPr>
                <w:sz w:val="22"/>
                <w:szCs w:val="22"/>
              </w:rPr>
            </w:pPr>
            <w:r w:rsidRPr="00976EE7">
              <w:rPr>
                <w:sz w:val="22"/>
                <w:szCs w:val="22"/>
              </w:rPr>
              <w:t>2906119</w:t>
            </w:r>
          </w:p>
        </w:tc>
      </w:tr>
      <w:tr w:rsidR="00976EE7" w:rsidRPr="00976EE7" w14:paraId="1ABE27F6" w14:textId="77777777" w:rsidTr="00BD168F">
        <w:tc>
          <w:tcPr>
            <w:tcW w:w="992" w:type="dxa"/>
            <w:vAlign w:val="center"/>
          </w:tcPr>
          <w:p w14:paraId="22823400" w14:textId="77777777" w:rsidR="00976EE7" w:rsidRPr="00976EE7" w:rsidRDefault="00976EE7" w:rsidP="00976EE7">
            <w:pPr>
              <w:jc w:val="center"/>
              <w:rPr>
                <w:sz w:val="28"/>
                <w:szCs w:val="28"/>
              </w:rPr>
            </w:pPr>
            <w:r w:rsidRPr="00976EE7">
              <w:rPr>
                <w:sz w:val="28"/>
                <w:szCs w:val="28"/>
              </w:rPr>
              <w:lastRenderedPageBreak/>
              <w:t>1</w:t>
            </w:r>
          </w:p>
        </w:tc>
        <w:tc>
          <w:tcPr>
            <w:tcW w:w="1985" w:type="dxa"/>
            <w:vAlign w:val="center"/>
          </w:tcPr>
          <w:p w14:paraId="7811B957" w14:textId="77777777" w:rsidR="00976EE7" w:rsidRPr="00976EE7" w:rsidRDefault="00976EE7" w:rsidP="00976EE7">
            <w:pPr>
              <w:jc w:val="center"/>
              <w:rPr>
                <w:sz w:val="28"/>
                <w:szCs w:val="28"/>
              </w:rPr>
            </w:pPr>
            <w:r w:rsidRPr="00976EE7">
              <w:rPr>
                <w:sz w:val="28"/>
                <w:szCs w:val="28"/>
              </w:rPr>
              <w:t>2</w:t>
            </w:r>
          </w:p>
        </w:tc>
        <w:tc>
          <w:tcPr>
            <w:tcW w:w="851" w:type="dxa"/>
            <w:vAlign w:val="center"/>
          </w:tcPr>
          <w:p w14:paraId="5B003A89" w14:textId="77777777" w:rsidR="00976EE7" w:rsidRPr="00976EE7" w:rsidRDefault="00976EE7" w:rsidP="00976EE7">
            <w:pPr>
              <w:jc w:val="center"/>
              <w:rPr>
                <w:sz w:val="28"/>
                <w:szCs w:val="28"/>
              </w:rPr>
            </w:pPr>
            <w:r w:rsidRPr="00976EE7">
              <w:rPr>
                <w:sz w:val="28"/>
                <w:szCs w:val="28"/>
              </w:rPr>
              <w:t>3</w:t>
            </w:r>
          </w:p>
        </w:tc>
        <w:tc>
          <w:tcPr>
            <w:tcW w:w="1134" w:type="dxa"/>
            <w:vAlign w:val="center"/>
          </w:tcPr>
          <w:p w14:paraId="32D28465" w14:textId="77777777" w:rsidR="00976EE7" w:rsidRPr="00976EE7" w:rsidRDefault="00976EE7" w:rsidP="00976EE7">
            <w:pPr>
              <w:jc w:val="center"/>
              <w:rPr>
                <w:sz w:val="28"/>
                <w:szCs w:val="28"/>
              </w:rPr>
            </w:pPr>
            <w:r w:rsidRPr="00976EE7">
              <w:rPr>
                <w:sz w:val="28"/>
                <w:szCs w:val="28"/>
              </w:rPr>
              <w:t>4</w:t>
            </w:r>
          </w:p>
        </w:tc>
        <w:tc>
          <w:tcPr>
            <w:tcW w:w="1134" w:type="dxa"/>
            <w:vAlign w:val="center"/>
          </w:tcPr>
          <w:p w14:paraId="512DDC60" w14:textId="77777777" w:rsidR="00976EE7" w:rsidRPr="00976EE7" w:rsidRDefault="00976EE7" w:rsidP="00976EE7">
            <w:pPr>
              <w:jc w:val="center"/>
              <w:rPr>
                <w:sz w:val="28"/>
                <w:szCs w:val="28"/>
              </w:rPr>
            </w:pPr>
            <w:r w:rsidRPr="00976EE7">
              <w:rPr>
                <w:sz w:val="28"/>
                <w:szCs w:val="28"/>
              </w:rPr>
              <w:t>5</w:t>
            </w:r>
          </w:p>
        </w:tc>
        <w:tc>
          <w:tcPr>
            <w:tcW w:w="1275" w:type="dxa"/>
            <w:vAlign w:val="center"/>
          </w:tcPr>
          <w:p w14:paraId="676C25DD" w14:textId="77777777" w:rsidR="00976EE7" w:rsidRPr="00976EE7" w:rsidRDefault="00976EE7" w:rsidP="00976EE7">
            <w:pPr>
              <w:jc w:val="center"/>
              <w:rPr>
                <w:sz w:val="28"/>
                <w:szCs w:val="28"/>
              </w:rPr>
            </w:pPr>
            <w:r w:rsidRPr="00976EE7">
              <w:rPr>
                <w:sz w:val="28"/>
                <w:szCs w:val="28"/>
              </w:rPr>
              <w:t>6</w:t>
            </w:r>
          </w:p>
        </w:tc>
        <w:tc>
          <w:tcPr>
            <w:tcW w:w="1276" w:type="dxa"/>
            <w:vAlign w:val="center"/>
          </w:tcPr>
          <w:p w14:paraId="3AF58B11" w14:textId="77777777" w:rsidR="00976EE7" w:rsidRPr="00976EE7" w:rsidRDefault="00976EE7" w:rsidP="00976EE7">
            <w:pPr>
              <w:jc w:val="center"/>
              <w:rPr>
                <w:sz w:val="28"/>
                <w:szCs w:val="28"/>
              </w:rPr>
            </w:pPr>
            <w:r w:rsidRPr="00976EE7">
              <w:rPr>
                <w:sz w:val="28"/>
                <w:szCs w:val="28"/>
              </w:rPr>
              <w:t>7</w:t>
            </w:r>
          </w:p>
        </w:tc>
        <w:tc>
          <w:tcPr>
            <w:tcW w:w="1276" w:type="dxa"/>
            <w:vAlign w:val="center"/>
          </w:tcPr>
          <w:p w14:paraId="78E4E7B6" w14:textId="77777777" w:rsidR="00976EE7" w:rsidRPr="00976EE7" w:rsidRDefault="00976EE7" w:rsidP="00976EE7">
            <w:pPr>
              <w:jc w:val="center"/>
              <w:rPr>
                <w:sz w:val="28"/>
                <w:szCs w:val="28"/>
              </w:rPr>
            </w:pPr>
            <w:r w:rsidRPr="00976EE7">
              <w:rPr>
                <w:sz w:val="28"/>
                <w:szCs w:val="28"/>
              </w:rPr>
              <w:t>8</w:t>
            </w:r>
          </w:p>
        </w:tc>
        <w:tc>
          <w:tcPr>
            <w:tcW w:w="1134" w:type="dxa"/>
            <w:vAlign w:val="center"/>
          </w:tcPr>
          <w:p w14:paraId="009A1779" w14:textId="77777777" w:rsidR="00976EE7" w:rsidRPr="00976EE7" w:rsidRDefault="00976EE7" w:rsidP="00976EE7">
            <w:pPr>
              <w:jc w:val="center"/>
              <w:rPr>
                <w:sz w:val="28"/>
                <w:szCs w:val="28"/>
              </w:rPr>
            </w:pPr>
            <w:r w:rsidRPr="00976EE7">
              <w:rPr>
                <w:sz w:val="28"/>
                <w:szCs w:val="28"/>
              </w:rPr>
              <w:t>9</w:t>
            </w:r>
          </w:p>
        </w:tc>
        <w:tc>
          <w:tcPr>
            <w:tcW w:w="1134" w:type="dxa"/>
            <w:vAlign w:val="center"/>
          </w:tcPr>
          <w:p w14:paraId="3283353B" w14:textId="77777777" w:rsidR="00976EE7" w:rsidRPr="00976EE7" w:rsidRDefault="00976EE7" w:rsidP="00976EE7">
            <w:pPr>
              <w:jc w:val="center"/>
              <w:rPr>
                <w:sz w:val="28"/>
                <w:szCs w:val="28"/>
              </w:rPr>
            </w:pPr>
            <w:r w:rsidRPr="00976EE7">
              <w:rPr>
                <w:sz w:val="28"/>
                <w:szCs w:val="28"/>
              </w:rPr>
              <w:t>10</w:t>
            </w:r>
          </w:p>
        </w:tc>
        <w:tc>
          <w:tcPr>
            <w:tcW w:w="1134" w:type="dxa"/>
            <w:vAlign w:val="center"/>
          </w:tcPr>
          <w:p w14:paraId="6E9DDBB8" w14:textId="77777777" w:rsidR="00976EE7" w:rsidRPr="00976EE7" w:rsidRDefault="00976EE7" w:rsidP="00976EE7">
            <w:pPr>
              <w:jc w:val="center"/>
              <w:rPr>
                <w:sz w:val="28"/>
                <w:szCs w:val="28"/>
              </w:rPr>
            </w:pPr>
            <w:r w:rsidRPr="00976EE7">
              <w:rPr>
                <w:sz w:val="28"/>
                <w:szCs w:val="28"/>
              </w:rPr>
              <w:t>11</w:t>
            </w:r>
          </w:p>
        </w:tc>
        <w:tc>
          <w:tcPr>
            <w:tcW w:w="1134" w:type="dxa"/>
            <w:vAlign w:val="center"/>
          </w:tcPr>
          <w:p w14:paraId="39030B88" w14:textId="77777777" w:rsidR="00976EE7" w:rsidRPr="00976EE7" w:rsidRDefault="00976EE7" w:rsidP="00976EE7">
            <w:pPr>
              <w:jc w:val="center"/>
              <w:rPr>
                <w:sz w:val="28"/>
                <w:szCs w:val="28"/>
              </w:rPr>
            </w:pPr>
            <w:r w:rsidRPr="00976EE7">
              <w:rPr>
                <w:sz w:val="28"/>
                <w:szCs w:val="28"/>
              </w:rPr>
              <w:t>12</w:t>
            </w:r>
          </w:p>
        </w:tc>
        <w:tc>
          <w:tcPr>
            <w:tcW w:w="1134" w:type="dxa"/>
            <w:vAlign w:val="center"/>
          </w:tcPr>
          <w:p w14:paraId="44DE2F02" w14:textId="77777777" w:rsidR="00976EE7" w:rsidRPr="00976EE7" w:rsidRDefault="00976EE7" w:rsidP="00976EE7">
            <w:pPr>
              <w:jc w:val="center"/>
              <w:rPr>
                <w:sz w:val="28"/>
                <w:szCs w:val="28"/>
              </w:rPr>
            </w:pPr>
            <w:r w:rsidRPr="00976EE7">
              <w:rPr>
                <w:sz w:val="28"/>
                <w:szCs w:val="28"/>
              </w:rPr>
              <w:t>13</w:t>
            </w:r>
          </w:p>
        </w:tc>
      </w:tr>
      <w:tr w:rsidR="00976EE7" w:rsidRPr="00976EE7" w14:paraId="22E1E451" w14:textId="77777777" w:rsidTr="00BD168F">
        <w:tc>
          <w:tcPr>
            <w:tcW w:w="992" w:type="dxa"/>
            <w:vAlign w:val="center"/>
          </w:tcPr>
          <w:p w14:paraId="0C0FBFBE" w14:textId="77777777" w:rsidR="00976EE7" w:rsidRPr="00976EE7" w:rsidRDefault="00976EE7" w:rsidP="00976EE7">
            <w:pPr>
              <w:jc w:val="center"/>
            </w:pPr>
            <w:r w:rsidRPr="00976EE7">
              <w:t>2.3.2.</w:t>
            </w:r>
          </w:p>
        </w:tc>
        <w:tc>
          <w:tcPr>
            <w:tcW w:w="1985" w:type="dxa"/>
          </w:tcPr>
          <w:p w14:paraId="533B986A" w14:textId="77777777" w:rsidR="00976EE7" w:rsidRPr="00976EE7" w:rsidRDefault="00976EE7" w:rsidP="00976EE7">
            <w:r w:rsidRPr="00976EE7">
              <w:t>Собственные нужды производства</w:t>
            </w:r>
          </w:p>
        </w:tc>
        <w:tc>
          <w:tcPr>
            <w:tcW w:w="851" w:type="dxa"/>
            <w:vAlign w:val="center"/>
          </w:tcPr>
          <w:p w14:paraId="305303C9" w14:textId="77777777" w:rsidR="00976EE7" w:rsidRPr="00976EE7" w:rsidRDefault="00976EE7" w:rsidP="00976EE7">
            <w:pPr>
              <w:jc w:val="center"/>
            </w:pPr>
            <w:r w:rsidRPr="00976EE7">
              <w:t>м</w:t>
            </w:r>
            <w:r w:rsidRPr="00976EE7">
              <w:rPr>
                <w:vertAlign w:val="superscript"/>
              </w:rPr>
              <w:t>3</w:t>
            </w:r>
          </w:p>
        </w:tc>
        <w:tc>
          <w:tcPr>
            <w:tcW w:w="1134" w:type="dxa"/>
            <w:vAlign w:val="center"/>
          </w:tcPr>
          <w:p w14:paraId="7BC4F15C" w14:textId="77777777" w:rsidR="00976EE7" w:rsidRPr="00976EE7" w:rsidRDefault="00976EE7" w:rsidP="00976EE7">
            <w:pPr>
              <w:jc w:val="center"/>
              <w:rPr>
                <w:sz w:val="22"/>
              </w:rPr>
            </w:pPr>
            <w:r w:rsidRPr="00976EE7">
              <w:rPr>
                <w:sz w:val="22"/>
              </w:rPr>
              <w:t>-</w:t>
            </w:r>
          </w:p>
        </w:tc>
        <w:tc>
          <w:tcPr>
            <w:tcW w:w="1134" w:type="dxa"/>
            <w:vAlign w:val="center"/>
          </w:tcPr>
          <w:p w14:paraId="4D6C513B" w14:textId="77777777" w:rsidR="00976EE7" w:rsidRPr="00976EE7" w:rsidRDefault="00976EE7" w:rsidP="00976EE7">
            <w:pPr>
              <w:jc w:val="center"/>
              <w:rPr>
                <w:sz w:val="22"/>
              </w:rPr>
            </w:pPr>
            <w:r w:rsidRPr="00976EE7">
              <w:rPr>
                <w:sz w:val="22"/>
              </w:rPr>
              <w:t>-</w:t>
            </w:r>
          </w:p>
        </w:tc>
        <w:tc>
          <w:tcPr>
            <w:tcW w:w="1275" w:type="dxa"/>
            <w:vAlign w:val="center"/>
          </w:tcPr>
          <w:p w14:paraId="4F75132F" w14:textId="77777777" w:rsidR="00976EE7" w:rsidRPr="00976EE7" w:rsidRDefault="00976EE7" w:rsidP="00976EE7">
            <w:pPr>
              <w:jc w:val="center"/>
              <w:rPr>
                <w:sz w:val="22"/>
              </w:rPr>
            </w:pPr>
            <w:r w:rsidRPr="00976EE7">
              <w:rPr>
                <w:sz w:val="22"/>
              </w:rPr>
              <w:t>-</w:t>
            </w:r>
          </w:p>
        </w:tc>
        <w:tc>
          <w:tcPr>
            <w:tcW w:w="1276" w:type="dxa"/>
            <w:vAlign w:val="center"/>
          </w:tcPr>
          <w:p w14:paraId="596DC83E" w14:textId="77777777" w:rsidR="00976EE7" w:rsidRPr="00976EE7" w:rsidRDefault="00976EE7" w:rsidP="00976EE7">
            <w:pPr>
              <w:jc w:val="center"/>
              <w:rPr>
                <w:sz w:val="22"/>
              </w:rPr>
            </w:pPr>
            <w:r w:rsidRPr="00976EE7">
              <w:rPr>
                <w:sz w:val="22"/>
              </w:rPr>
              <w:t>-</w:t>
            </w:r>
          </w:p>
        </w:tc>
        <w:tc>
          <w:tcPr>
            <w:tcW w:w="1276" w:type="dxa"/>
            <w:vAlign w:val="center"/>
          </w:tcPr>
          <w:p w14:paraId="63A7C804" w14:textId="77777777" w:rsidR="00976EE7" w:rsidRPr="00976EE7" w:rsidRDefault="00976EE7" w:rsidP="00976EE7">
            <w:pPr>
              <w:jc w:val="center"/>
              <w:rPr>
                <w:sz w:val="22"/>
              </w:rPr>
            </w:pPr>
            <w:r w:rsidRPr="00976EE7">
              <w:rPr>
                <w:sz w:val="22"/>
              </w:rPr>
              <w:t>-</w:t>
            </w:r>
          </w:p>
        </w:tc>
        <w:tc>
          <w:tcPr>
            <w:tcW w:w="1134" w:type="dxa"/>
            <w:vAlign w:val="center"/>
          </w:tcPr>
          <w:p w14:paraId="36B124F5" w14:textId="77777777" w:rsidR="00976EE7" w:rsidRPr="00976EE7" w:rsidRDefault="00976EE7" w:rsidP="00976EE7">
            <w:pPr>
              <w:jc w:val="center"/>
              <w:rPr>
                <w:sz w:val="22"/>
              </w:rPr>
            </w:pPr>
            <w:r w:rsidRPr="00976EE7">
              <w:rPr>
                <w:sz w:val="22"/>
              </w:rPr>
              <w:t>-</w:t>
            </w:r>
          </w:p>
        </w:tc>
        <w:tc>
          <w:tcPr>
            <w:tcW w:w="1134" w:type="dxa"/>
            <w:vAlign w:val="center"/>
          </w:tcPr>
          <w:p w14:paraId="44E3AD3C" w14:textId="77777777" w:rsidR="00976EE7" w:rsidRPr="00976EE7" w:rsidRDefault="00976EE7" w:rsidP="00976EE7">
            <w:pPr>
              <w:jc w:val="center"/>
              <w:rPr>
                <w:sz w:val="22"/>
              </w:rPr>
            </w:pPr>
            <w:r w:rsidRPr="00976EE7">
              <w:rPr>
                <w:sz w:val="22"/>
              </w:rPr>
              <w:t>-</w:t>
            </w:r>
          </w:p>
        </w:tc>
        <w:tc>
          <w:tcPr>
            <w:tcW w:w="1134" w:type="dxa"/>
            <w:vAlign w:val="center"/>
          </w:tcPr>
          <w:p w14:paraId="6D79B5A7" w14:textId="77777777" w:rsidR="00976EE7" w:rsidRPr="00976EE7" w:rsidRDefault="00976EE7" w:rsidP="00976EE7">
            <w:pPr>
              <w:jc w:val="center"/>
              <w:rPr>
                <w:sz w:val="22"/>
              </w:rPr>
            </w:pPr>
            <w:r w:rsidRPr="00976EE7">
              <w:rPr>
                <w:sz w:val="22"/>
              </w:rPr>
              <w:t>-</w:t>
            </w:r>
          </w:p>
        </w:tc>
        <w:tc>
          <w:tcPr>
            <w:tcW w:w="1134" w:type="dxa"/>
            <w:vAlign w:val="center"/>
          </w:tcPr>
          <w:p w14:paraId="713AC638" w14:textId="77777777" w:rsidR="00976EE7" w:rsidRPr="00976EE7" w:rsidRDefault="00976EE7" w:rsidP="00976EE7">
            <w:pPr>
              <w:jc w:val="center"/>
              <w:rPr>
                <w:sz w:val="22"/>
              </w:rPr>
            </w:pPr>
            <w:r w:rsidRPr="00976EE7">
              <w:rPr>
                <w:sz w:val="22"/>
              </w:rPr>
              <w:t>-</w:t>
            </w:r>
          </w:p>
        </w:tc>
        <w:tc>
          <w:tcPr>
            <w:tcW w:w="1134" w:type="dxa"/>
            <w:vAlign w:val="center"/>
          </w:tcPr>
          <w:p w14:paraId="76D34A9A" w14:textId="77777777" w:rsidR="00976EE7" w:rsidRPr="00976EE7" w:rsidRDefault="00976EE7" w:rsidP="00976EE7">
            <w:pPr>
              <w:jc w:val="center"/>
              <w:rPr>
                <w:sz w:val="22"/>
              </w:rPr>
            </w:pPr>
            <w:r w:rsidRPr="00976EE7">
              <w:rPr>
                <w:sz w:val="22"/>
              </w:rPr>
              <w:t>-</w:t>
            </w:r>
          </w:p>
        </w:tc>
      </w:tr>
      <w:tr w:rsidR="00976EE7" w:rsidRPr="00976EE7" w14:paraId="52C8A48E" w14:textId="77777777" w:rsidTr="00BD168F">
        <w:tc>
          <w:tcPr>
            <w:tcW w:w="992" w:type="dxa"/>
            <w:vAlign w:val="center"/>
          </w:tcPr>
          <w:p w14:paraId="4F00C055" w14:textId="77777777" w:rsidR="00976EE7" w:rsidRPr="00976EE7" w:rsidRDefault="00976EE7" w:rsidP="00976EE7">
            <w:pPr>
              <w:jc w:val="center"/>
            </w:pPr>
            <w:r w:rsidRPr="00976EE7">
              <w:t>2.4.</w:t>
            </w:r>
          </w:p>
        </w:tc>
        <w:tc>
          <w:tcPr>
            <w:tcW w:w="1985" w:type="dxa"/>
          </w:tcPr>
          <w:p w14:paraId="6ADF4C9A" w14:textId="77777777" w:rsidR="00976EE7" w:rsidRPr="00976EE7" w:rsidRDefault="00976EE7" w:rsidP="00976EE7">
            <w:r w:rsidRPr="00976EE7">
              <w:t>Пропущено через собственные очистные сооружения</w:t>
            </w:r>
          </w:p>
        </w:tc>
        <w:tc>
          <w:tcPr>
            <w:tcW w:w="851" w:type="dxa"/>
            <w:vAlign w:val="center"/>
          </w:tcPr>
          <w:p w14:paraId="138A93FA" w14:textId="77777777" w:rsidR="00976EE7" w:rsidRPr="00976EE7" w:rsidRDefault="00976EE7" w:rsidP="00976EE7">
            <w:pPr>
              <w:jc w:val="center"/>
            </w:pPr>
            <w:r w:rsidRPr="00976EE7">
              <w:t>м</w:t>
            </w:r>
            <w:r w:rsidRPr="00976EE7">
              <w:rPr>
                <w:vertAlign w:val="superscript"/>
              </w:rPr>
              <w:t>3</w:t>
            </w:r>
          </w:p>
        </w:tc>
        <w:tc>
          <w:tcPr>
            <w:tcW w:w="1134" w:type="dxa"/>
            <w:vAlign w:val="center"/>
          </w:tcPr>
          <w:p w14:paraId="465BA42E" w14:textId="77777777" w:rsidR="00976EE7" w:rsidRPr="00976EE7" w:rsidRDefault="00976EE7" w:rsidP="00976EE7">
            <w:pPr>
              <w:jc w:val="center"/>
              <w:rPr>
                <w:sz w:val="22"/>
              </w:rPr>
            </w:pPr>
            <w:r w:rsidRPr="00976EE7">
              <w:rPr>
                <w:sz w:val="22"/>
              </w:rPr>
              <w:t>26829133</w:t>
            </w:r>
          </w:p>
        </w:tc>
        <w:tc>
          <w:tcPr>
            <w:tcW w:w="1134" w:type="dxa"/>
            <w:vAlign w:val="center"/>
          </w:tcPr>
          <w:p w14:paraId="44B641B1" w14:textId="77777777" w:rsidR="00976EE7" w:rsidRPr="00976EE7" w:rsidRDefault="00976EE7" w:rsidP="00976EE7">
            <w:pPr>
              <w:jc w:val="center"/>
              <w:rPr>
                <w:sz w:val="22"/>
              </w:rPr>
            </w:pPr>
            <w:r w:rsidRPr="00976EE7">
              <w:rPr>
                <w:sz w:val="22"/>
              </w:rPr>
              <w:t>26829133</w:t>
            </w:r>
          </w:p>
        </w:tc>
        <w:tc>
          <w:tcPr>
            <w:tcW w:w="1275" w:type="dxa"/>
            <w:vAlign w:val="center"/>
          </w:tcPr>
          <w:p w14:paraId="1F02F9FF" w14:textId="77777777" w:rsidR="00976EE7" w:rsidRPr="00976EE7" w:rsidRDefault="00976EE7" w:rsidP="00976EE7">
            <w:pPr>
              <w:jc w:val="center"/>
              <w:rPr>
                <w:sz w:val="22"/>
              </w:rPr>
            </w:pPr>
            <w:r w:rsidRPr="00976EE7">
              <w:rPr>
                <w:sz w:val="22"/>
              </w:rPr>
              <w:t>26976760</w:t>
            </w:r>
          </w:p>
        </w:tc>
        <w:tc>
          <w:tcPr>
            <w:tcW w:w="1276" w:type="dxa"/>
            <w:vAlign w:val="center"/>
          </w:tcPr>
          <w:p w14:paraId="503D652E" w14:textId="77777777" w:rsidR="00976EE7" w:rsidRPr="00976EE7" w:rsidRDefault="00976EE7" w:rsidP="00976EE7">
            <w:pPr>
              <w:jc w:val="center"/>
              <w:rPr>
                <w:sz w:val="22"/>
              </w:rPr>
            </w:pPr>
            <w:r w:rsidRPr="00976EE7">
              <w:rPr>
                <w:sz w:val="22"/>
              </w:rPr>
              <w:t>26976760</w:t>
            </w:r>
          </w:p>
        </w:tc>
        <w:tc>
          <w:tcPr>
            <w:tcW w:w="1276" w:type="dxa"/>
            <w:vAlign w:val="center"/>
          </w:tcPr>
          <w:p w14:paraId="5E5F82BB" w14:textId="77777777" w:rsidR="00976EE7" w:rsidRPr="00976EE7" w:rsidRDefault="00976EE7" w:rsidP="00976EE7">
            <w:pPr>
              <w:jc w:val="center"/>
              <w:rPr>
                <w:sz w:val="22"/>
              </w:rPr>
            </w:pPr>
            <w:r w:rsidRPr="00976EE7">
              <w:rPr>
                <w:sz w:val="22"/>
              </w:rPr>
              <w:t>26829133</w:t>
            </w:r>
          </w:p>
        </w:tc>
        <w:tc>
          <w:tcPr>
            <w:tcW w:w="1134" w:type="dxa"/>
            <w:vAlign w:val="center"/>
          </w:tcPr>
          <w:p w14:paraId="112724CA" w14:textId="77777777" w:rsidR="00976EE7" w:rsidRPr="00976EE7" w:rsidRDefault="00976EE7" w:rsidP="00976EE7">
            <w:pPr>
              <w:jc w:val="center"/>
              <w:rPr>
                <w:sz w:val="22"/>
              </w:rPr>
            </w:pPr>
            <w:r w:rsidRPr="00976EE7">
              <w:rPr>
                <w:sz w:val="22"/>
              </w:rPr>
              <w:t>26829133</w:t>
            </w:r>
          </w:p>
        </w:tc>
        <w:tc>
          <w:tcPr>
            <w:tcW w:w="1134" w:type="dxa"/>
            <w:vAlign w:val="center"/>
          </w:tcPr>
          <w:p w14:paraId="25BB1F98" w14:textId="77777777" w:rsidR="00976EE7" w:rsidRPr="00976EE7" w:rsidRDefault="00976EE7" w:rsidP="00976EE7">
            <w:pPr>
              <w:jc w:val="center"/>
              <w:rPr>
                <w:sz w:val="22"/>
              </w:rPr>
            </w:pPr>
            <w:r w:rsidRPr="00976EE7">
              <w:rPr>
                <w:sz w:val="22"/>
              </w:rPr>
              <w:t>26829133</w:t>
            </w:r>
          </w:p>
        </w:tc>
        <w:tc>
          <w:tcPr>
            <w:tcW w:w="1134" w:type="dxa"/>
            <w:vAlign w:val="center"/>
          </w:tcPr>
          <w:p w14:paraId="16B7C544" w14:textId="77777777" w:rsidR="00976EE7" w:rsidRPr="00976EE7" w:rsidRDefault="00976EE7" w:rsidP="00976EE7">
            <w:pPr>
              <w:jc w:val="center"/>
              <w:rPr>
                <w:sz w:val="22"/>
              </w:rPr>
            </w:pPr>
            <w:r w:rsidRPr="00976EE7">
              <w:rPr>
                <w:sz w:val="22"/>
              </w:rPr>
              <w:t>26829133</w:t>
            </w:r>
          </w:p>
        </w:tc>
        <w:tc>
          <w:tcPr>
            <w:tcW w:w="1134" w:type="dxa"/>
            <w:vAlign w:val="center"/>
          </w:tcPr>
          <w:p w14:paraId="23177A47" w14:textId="77777777" w:rsidR="00976EE7" w:rsidRPr="00976EE7" w:rsidRDefault="00976EE7" w:rsidP="00976EE7">
            <w:pPr>
              <w:jc w:val="center"/>
              <w:rPr>
                <w:sz w:val="22"/>
              </w:rPr>
            </w:pPr>
            <w:r w:rsidRPr="00976EE7">
              <w:rPr>
                <w:sz w:val="22"/>
              </w:rPr>
              <w:t>26829133</w:t>
            </w:r>
          </w:p>
        </w:tc>
        <w:tc>
          <w:tcPr>
            <w:tcW w:w="1134" w:type="dxa"/>
            <w:vAlign w:val="center"/>
          </w:tcPr>
          <w:p w14:paraId="56BAAE96" w14:textId="77777777" w:rsidR="00976EE7" w:rsidRPr="00976EE7" w:rsidRDefault="00976EE7" w:rsidP="00976EE7">
            <w:pPr>
              <w:jc w:val="center"/>
              <w:rPr>
                <w:sz w:val="22"/>
              </w:rPr>
            </w:pPr>
            <w:r w:rsidRPr="00976EE7">
              <w:rPr>
                <w:sz w:val="22"/>
              </w:rPr>
              <w:t>26829133</w:t>
            </w:r>
          </w:p>
        </w:tc>
      </w:tr>
      <w:tr w:rsidR="00976EE7" w:rsidRPr="00976EE7" w14:paraId="228EFE4E" w14:textId="77777777" w:rsidTr="00BD168F">
        <w:tc>
          <w:tcPr>
            <w:tcW w:w="15593" w:type="dxa"/>
            <w:gridSpan w:val="13"/>
            <w:vAlign w:val="center"/>
          </w:tcPr>
          <w:p w14:paraId="765DC349" w14:textId="77777777" w:rsidR="00976EE7" w:rsidRPr="00976EE7" w:rsidRDefault="00976EE7" w:rsidP="00976EE7">
            <w:pPr>
              <w:jc w:val="center"/>
              <w:rPr>
                <w:sz w:val="28"/>
                <w:szCs w:val="28"/>
              </w:rPr>
            </w:pPr>
            <w:r w:rsidRPr="00976EE7">
              <w:rPr>
                <w:sz w:val="28"/>
                <w:szCs w:val="28"/>
              </w:rPr>
              <w:t xml:space="preserve">3. Водоотведение сточных вод, отводимых потребителями </w:t>
            </w:r>
          </w:p>
          <w:p w14:paraId="0619B059" w14:textId="77777777" w:rsidR="00976EE7" w:rsidRPr="00976EE7" w:rsidRDefault="00976EE7" w:rsidP="00976EE7">
            <w:pPr>
              <w:jc w:val="center"/>
            </w:pPr>
            <w:r w:rsidRPr="00976EE7">
              <w:rPr>
                <w:sz w:val="28"/>
                <w:szCs w:val="28"/>
              </w:rPr>
              <w:t>в камеру гашения по ул. Волгоградской, 45 канализационного коллектора ДУ-1000 мм</w:t>
            </w:r>
          </w:p>
        </w:tc>
      </w:tr>
      <w:tr w:rsidR="00976EE7" w:rsidRPr="00976EE7" w14:paraId="457AB2D5" w14:textId="77777777" w:rsidTr="00BD168F">
        <w:tc>
          <w:tcPr>
            <w:tcW w:w="992" w:type="dxa"/>
            <w:vAlign w:val="center"/>
          </w:tcPr>
          <w:p w14:paraId="62BEC41C" w14:textId="77777777" w:rsidR="00976EE7" w:rsidRPr="00976EE7" w:rsidRDefault="00976EE7" w:rsidP="00976EE7">
            <w:pPr>
              <w:jc w:val="center"/>
            </w:pPr>
            <w:r w:rsidRPr="00976EE7">
              <w:t>3.1.</w:t>
            </w:r>
          </w:p>
        </w:tc>
        <w:tc>
          <w:tcPr>
            <w:tcW w:w="1985" w:type="dxa"/>
          </w:tcPr>
          <w:p w14:paraId="4B7654D7" w14:textId="77777777" w:rsidR="00976EE7" w:rsidRPr="00976EE7" w:rsidRDefault="00976EE7" w:rsidP="00976EE7">
            <w:r w:rsidRPr="00976EE7">
              <w:t>Объем отведенных стоков</w:t>
            </w:r>
          </w:p>
        </w:tc>
        <w:tc>
          <w:tcPr>
            <w:tcW w:w="851" w:type="dxa"/>
            <w:vAlign w:val="center"/>
          </w:tcPr>
          <w:p w14:paraId="15A1A0D0" w14:textId="77777777" w:rsidR="00976EE7" w:rsidRPr="00976EE7" w:rsidRDefault="00976EE7" w:rsidP="00976EE7">
            <w:pPr>
              <w:jc w:val="center"/>
            </w:pPr>
            <w:r w:rsidRPr="00976EE7">
              <w:t>м</w:t>
            </w:r>
            <w:r w:rsidRPr="00976EE7">
              <w:rPr>
                <w:vertAlign w:val="superscript"/>
              </w:rPr>
              <w:t>3</w:t>
            </w:r>
          </w:p>
        </w:tc>
        <w:tc>
          <w:tcPr>
            <w:tcW w:w="1134" w:type="dxa"/>
            <w:vAlign w:val="center"/>
          </w:tcPr>
          <w:p w14:paraId="74A303D5" w14:textId="77777777" w:rsidR="00976EE7" w:rsidRPr="00976EE7" w:rsidRDefault="00976EE7" w:rsidP="00976EE7">
            <w:pPr>
              <w:jc w:val="center"/>
              <w:rPr>
                <w:sz w:val="22"/>
                <w:szCs w:val="22"/>
              </w:rPr>
            </w:pPr>
            <w:r w:rsidRPr="00976EE7">
              <w:rPr>
                <w:sz w:val="22"/>
                <w:szCs w:val="22"/>
              </w:rPr>
              <w:t>518976</w:t>
            </w:r>
          </w:p>
        </w:tc>
        <w:tc>
          <w:tcPr>
            <w:tcW w:w="1134" w:type="dxa"/>
            <w:vAlign w:val="center"/>
          </w:tcPr>
          <w:p w14:paraId="2CD6EC08" w14:textId="77777777" w:rsidR="00976EE7" w:rsidRPr="00976EE7" w:rsidRDefault="00976EE7" w:rsidP="00976EE7">
            <w:pPr>
              <w:jc w:val="center"/>
              <w:rPr>
                <w:sz w:val="22"/>
                <w:szCs w:val="22"/>
              </w:rPr>
            </w:pPr>
            <w:r w:rsidRPr="00976EE7">
              <w:rPr>
                <w:sz w:val="22"/>
                <w:szCs w:val="22"/>
              </w:rPr>
              <w:t>518976</w:t>
            </w:r>
          </w:p>
        </w:tc>
        <w:tc>
          <w:tcPr>
            <w:tcW w:w="1275" w:type="dxa"/>
            <w:vAlign w:val="center"/>
          </w:tcPr>
          <w:p w14:paraId="4C29A6E1" w14:textId="77777777" w:rsidR="00976EE7" w:rsidRPr="00976EE7" w:rsidRDefault="00976EE7" w:rsidP="00976EE7">
            <w:pPr>
              <w:jc w:val="center"/>
              <w:rPr>
                <w:sz w:val="22"/>
                <w:szCs w:val="22"/>
              </w:rPr>
            </w:pPr>
            <w:r w:rsidRPr="00976EE7">
              <w:rPr>
                <w:sz w:val="22"/>
                <w:szCs w:val="22"/>
              </w:rPr>
              <w:t>508212</w:t>
            </w:r>
          </w:p>
        </w:tc>
        <w:tc>
          <w:tcPr>
            <w:tcW w:w="1276" w:type="dxa"/>
            <w:vAlign w:val="center"/>
          </w:tcPr>
          <w:p w14:paraId="74F3D383" w14:textId="77777777" w:rsidR="00976EE7" w:rsidRPr="00976EE7" w:rsidRDefault="00976EE7" w:rsidP="00976EE7">
            <w:pPr>
              <w:jc w:val="center"/>
              <w:rPr>
                <w:sz w:val="22"/>
                <w:szCs w:val="22"/>
              </w:rPr>
            </w:pPr>
            <w:r w:rsidRPr="00976EE7">
              <w:rPr>
                <w:sz w:val="22"/>
                <w:szCs w:val="22"/>
              </w:rPr>
              <w:t>508212</w:t>
            </w:r>
          </w:p>
        </w:tc>
        <w:tc>
          <w:tcPr>
            <w:tcW w:w="1276" w:type="dxa"/>
            <w:vAlign w:val="center"/>
          </w:tcPr>
          <w:p w14:paraId="49063742" w14:textId="77777777" w:rsidR="00976EE7" w:rsidRPr="00976EE7" w:rsidRDefault="00976EE7" w:rsidP="00976EE7">
            <w:pPr>
              <w:jc w:val="center"/>
              <w:rPr>
                <w:sz w:val="22"/>
                <w:szCs w:val="22"/>
              </w:rPr>
            </w:pPr>
            <w:r w:rsidRPr="00976EE7">
              <w:rPr>
                <w:sz w:val="22"/>
                <w:szCs w:val="22"/>
              </w:rPr>
              <w:t>518976</w:t>
            </w:r>
          </w:p>
        </w:tc>
        <w:tc>
          <w:tcPr>
            <w:tcW w:w="1134" w:type="dxa"/>
            <w:vAlign w:val="center"/>
          </w:tcPr>
          <w:p w14:paraId="0E82C3C2" w14:textId="77777777" w:rsidR="00976EE7" w:rsidRPr="00976EE7" w:rsidRDefault="00976EE7" w:rsidP="00976EE7">
            <w:pPr>
              <w:jc w:val="center"/>
              <w:rPr>
                <w:sz w:val="22"/>
                <w:szCs w:val="22"/>
              </w:rPr>
            </w:pPr>
            <w:r w:rsidRPr="00976EE7">
              <w:rPr>
                <w:sz w:val="22"/>
                <w:szCs w:val="22"/>
              </w:rPr>
              <w:t>518976</w:t>
            </w:r>
          </w:p>
        </w:tc>
        <w:tc>
          <w:tcPr>
            <w:tcW w:w="1134" w:type="dxa"/>
            <w:vAlign w:val="center"/>
          </w:tcPr>
          <w:p w14:paraId="499CA8B7" w14:textId="77777777" w:rsidR="00976EE7" w:rsidRPr="00976EE7" w:rsidRDefault="00976EE7" w:rsidP="00976EE7">
            <w:pPr>
              <w:jc w:val="center"/>
              <w:rPr>
                <w:sz w:val="22"/>
                <w:szCs w:val="22"/>
              </w:rPr>
            </w:pPr>
            <w:r w:rsidRPr="00976EE7">
              <w:rPr>
                <w:sz w:val="22"/>
                <w:szCs w:val="22"/>
              </w:rPr>
              <w:t>518976</w:t>
            </w:r>
          </w:p>
        </w:tc>
        <w:tc>
          <w:tcPr>
            <w:tcW w:w="1134" w:type="dxa"/>
            <w:vAlign w:val="center"/>
          </w:tcPr>
          <w:p w14:paraId="1A015A03" w14:textId="77777777" w:rsidR="00976EE7" w:rsidRPr="00976EE7" w:rsidRDefault="00976EE7" w:rsidP="00976EE7">
            <w:pPr>
              <w:jc w:val="center"/>
              <w:rPr>
                <w:sz w:val="22"/>
                <w:szCs w:val="22"/>
              </w:rPr>
            </w:pPr>
            <w:r w:rsidRPr="00976EE7">
              <w:rPr>
                <w:sz w:val="22"/>
                <w:szCs w:val="22"/>
              </w:rPr>
              <w:t>518976</w:t>
            </w:r>
          </w:p>
        </w:tc>
        <w:tc>
          <w:tcPr>
            <w:tcW w:w="1134" w:type="dxa"/>
            <w:vAlign w:val="center"/>
          </w:tcPr>
          <w:p w14:paraId="40E6DD49" w14:textId="77777777" w:rsidR="00976EE7" w:rsidRPr="00976EE7" w:rsidRDefault="00976EE7" w:rsidP="00976EE7">
            <w:pPr>
              <w:jc w:val="center"/>
              <w:rPr>
                <w:sz w:val="22"/>
                <w:szCs w:val="22"/>
              </w:rPr>
            </w:pPr>
            <w:r w:rsidRPr="00976EE7">
              <w:rPr>
                <w:sz w:val="22"/>
                <w:szCs w:val="22"/>
              </w:rPr>
              <w:t>518976</w:t>
            </w:r>
          </w:p>
        </w:tc>
        <w:tc>
          <w:tcPr>
            <w:tcW w:w="1134" w:type="dxa"/>
            <w:vAlign w:val="center"/>
          </w:tcPr>
          <w:p w14:paraId="73C41C32" w14:textId="77777777" w:rsidR="00976EE7" w:rsidRPr="00976EE7" w:rsidRDefault="00976EE7" w:rsidP="00976EE7">
            <w:pPr>
              <w:jc w:val="center"/>
              <w:rPr>
                <w:sz w:val="22"/>
                <w:szCs w:val="22"/>
              </w:rPr>
            </w:pPr>
            <w:r w:rsidRPr="00976EE7">
              <w:rPr>
                <w:sz w:val="22"/>
                <w:szCs w:val="22"/>
              </w:rPr>
              <w:t>518976</w:t>
            </w:r>
          </w:p>
        </w:tc>
      </w:tr>
      <w:tr w:rsidR="00976EE7" w:rsidRPr="00976EE7" w14:paraId="07DB8648" w14:textId="77777777" w:rsidTr="00BD168F">
        <w:tc>
          <w:tcPr>
            <w:tcW w:w="992" w:type="dxa"/>
            <w:vAlign w:val="center"/>
          </w:tcPr>
          <w:p w14:paraId="0F2B7B36" w14:textId="77777777" w:rsidR="00976EE7" w:rsidRPr="00976EE7" w:rsidRDefault="00976EE7" w:rsidP="00976EE7">
            <w:pPr>
              <w:jc w:val="center"/>
            </w:pPr>
            <w:r w:rsidRPr="00976EE7">
              <w:t>3.2.</w:t>
            </w:r>
          </w:p>
        </w:tc>
        <w:tc>
          <w:tcPr>
            <w:tcW w:w="1985" w:type="dxa"/>
          </w:tcPr>
          <w:p w14:paraId="12227454" w14:textId="77777777" w:rsidR="00976EE7" w:rsidRPr="00976EE7" w:rsidRDefault="00976EE7" w:rsidP="00976EE7">
            <w:r w:rsidRPr="00976EE7">
              <w:t>Хозяйственные нужды предприятия</w:t>
            </w:r>
          </w:p>
        </w:tc>
        <w:tc>
          <w:tcPr>
            <w:tcW w:w="851" w:type="dxa"/>
            <w:vAlign w:val="center"/>
          </w:tcPr>
          <w:p w14:paraId="4ED56659" w14:textId="77777777" w:rsidR="00976EE7" w:rsidRPr="00976EE7" w:rsidRDefault="00976EE7" w:rsidP="00976EE7">
            <w:pPr>
              <w:jc w:val="center"/>
            </w:pPr>
            <w:r w:rsidRPr="00976EE7">
              <w:t>м</w:t>
            </w:r>
            <w:r w:rsidRPr="00976EE7">
              <w:rPr>
                <w:vertAlign w:val="superscript"/>
              </w:rPr>
              <w:t>3</w:t>
            </w:r>
          </w:p>
        </w:tc>
        <w:tc>
          <w:tcPr>
            <w:tcW w:w="1134" w:type="dxa"/>
            <w:vAlign w:val="center"/>
          </w:tcPr>
          <w:p w14:paraId="6BC44822" w14:textId="77777777" w:rsidR="00976EE7" w:rsidRPr="00976EE7" w:rsidRDefault="00976EE7" w:rsidP="00976EE7">
            <w:pPr>
              <w:jc w:val="center"/>
              <w:rPr>
                <w:sz w:val="22"/>
                <w:szCs w:val="22"/>
              </w:rPr>
            </w:pPr>
            <w:r w:rsidRPr="00976EE7">
              <w:rPr>
                <w:sz w:val="22"/>
                <w:szCs w:val="22"/>
              </w:rPr>
              <w:t>243359</w:t>
            </w:r>
          </w:p>
        </w:tc>
        <w:tc>
          <w:tcPr>
            <w:tcW w:w="1134" w:type="dxa"/>
            <w:vAlign w:val="center"/>
          </w:tcPr>
          <w:p w14:paraId="64103E74" w14:textId="77777777" w:rsidR="00976EE7" w:rsidRPr="00976EE7" w:rsidRDefault="00976EE7" w:rsidP="00976EE7">
            <w:pPr>
              <w:jc w:val="center"/>
              <w:rPr>
                <w:sz w:val="22"/>
                <w:szCs w:val="22"/>
              </w:rPr>
            </w:pPr>
            <w:r w:rsidRPr="00976EE7">
              <w:rPr>
                <w:sz w:val="22"/>
                <w:szCs w:val="22"/>
              </w:rPr>
              <w:t>243359</w:t>
            </w:r>
          </w:p>
        </w:tc>
        <w:tc>
          <w:tcPr>
            <w:tcW w:w="1275" w:type="dxa"/>
            <w:vAlign w:val="center"/>
          </w:tcPr>
          <w:p w14:paraId="5E38DCF4" w14:textId="77777777" w:rsidR="00976EE7" w:rsidRPr="00976EE7" w:rsidRDefault="00976EE7" w:rsidP="00976EE7">
            <w:pPr>
              <w:jc w:val="center"/>
              <w:rPr>
                <w:sz w:val="22"/>
                <w:szCs w:val="22"/>
              </w:rPr>
            </w:pPr>
            <w:r w:rsidRPr="00976EE7">
              <w:rPr>
                <w:sz w:val="22"/>
                <w:szCs w:val="22"/>
              </w:rPr>
              <w:t>214835</w:t>
            </w:r>
          </w:p>
        </w:tc>
        <w:tc>
          <w:tcPr>
            <w:tcW w:w="1276" w:type="dxa"/>
            <w:vAlign w:val="center"/>
          </w:tcPr>
          <w:p w14:paraId="46815D4C" w14:textId="77777777" w:rsidR="00976EE7" w:rsidRPr="00976EE7" w:rsidRDefault="00976EE7" w:rsidP="00976EE7">
            <w:pPr>
              <w:jc w:val="center"/>
              <w:rPr>
                <w:sz w:val="22"/>
                <w:szCs w:val="22"/>
              </w:rPr>
            </w:pPr>
            <w:r w:rsidRPr="00976EE7">
              <w:rPr>
                <w:sz w:val="22"/>
                <w:szCs w:val="22"/>
              </w:rPr>
              <w:t>214835</w:t>
            </w:r>
          </w:p>
        </w:tc>
        <w:tc>
          <w:tcPr>
            <w:tcW w:w="1276" w:type="dxa"/>
            <w:vAlign w:val="center"/>
          </w:tcPr>
          <w:p w14:paraId="6BE51296" w14:textId="77777777" w:rsidR="00976EE7" w:rsidRPr="00976EE7" w:rsidRDefault="00976EE7" w:rsidP="00976EE7">
            <w:pPr>
              <w:jc w:val="center"/>
              <w:rPr>
                <w:sz w:val="22"/>
                <w:szCs w:val="22"/>
              </w:rPr>
            </w:pPr>
            <w:r w:rsidRPr="00976EE7">
              <w:rPr>
                <w:sz w:val="22"/>
                <w:szCs w:val="22"/>
              </w:rPr>
              <w:t>243359</w:t>
            </w:r>
          </w:p>
        </w:tc>
        <w:tc>
          <w:tcPr>
            <w:tcW w:w="1134" w:type="dxa"/>
            <w:vAlign w:val="center"/>
          </w:tcPr>
          <w:p w14:paraId="4E06E67F" w14:textId="77777777" w:rsidR="00976EE7" w:rsidRPr="00976EE7" w:rsidRDefault="00976EE7" w:rsidP="00976EE7">
            <w:pPr>
              <w:jc w:val="center"/>
              <w:rPr>
                <w:sz w:val="22"/>
                <w:szCs w:val="22"/>
              </w:rPr>
            </w:pPr>
            <w:r w:rsidRPr="00976EE7">
              <w:rPr>
                <w:sz w:val="22"/>
                <w:szCs w:val="22"/>
              </w:rPr>
              <w:t>243359</w:t>
            </w:r>
          </w:p>
        </w:tc>
        <w:tc>
          <w:tcPr>
            <w:tcW w:w="1134" w:type="dxa"/>
            <w:vAlign w:val="center"/>
          </w:tcPr>
          <w:p w14:paraId="79C58673" w14:textId="77777777" w:rsidR="00976EE7" w:rsidRPr="00976EE7" w:rsidRDefault="00976EE7" w:rsidP="00976EE7">
            <w:pPr>
              <w:jc w:val="center"/>
              <w:rPr>
                <w:sz w:val="22"/>
                <w:szCs w:val="22"/>
              </w:rPr>
            </w:pPr>
            <w:r w:rsidRPr="00976EE7">
              <w:rPr>
                <w:sz w:val="22"/>
                <w:szCs w:val="22"/>
              </w:rPr>
              <w:t>243359</w:t>
            </w:r>
          </w:p>
        </w:tc>
        <w:tc>
          <w:tcPr>
            <w:tcW w:w="1134" w:type="dxa"/>
            <w:vAlign w:val="center"/>
          </w:tcPr>
          <w:p w14:paraId="29C3F4B2" w14:textId="77777777" w:rsidR="00976EE7" w:rsidRPr="00976EE7" w:rsidRDefault="00976EE7" w:rsidP="00976EE7">
            <w:pPr>
              <w:jc w:val="center"/>
              <w:rPr>
                <w:sz w:val="22"/>
                <w:szCs w:val="22"/>
              </w:rPr>
            </w:pPr>
            <w:r w:rsidRPr="00976EE7">
              <w:rPr>
                <w:sz w:val="22"/>
                <w:szCs w:val="22"/>
              </w:rPr>
              <w:t>243359</w:t>
            </w:r>
          </w:p>
        </w:tc>
        <w:tc>
          <w:tcPr>
            <w:tcW w:w="1134" w:type="dxa"/>
            <w:vAlign w:val="center"/>
          </w:tcPr>
          <w:p w14:paraId="5D8F2183" w14:textId="77777777" w:rsidR="00976EE7" w:rsidRPr="00976EE7" w:rsidRDefault="00976EE7" w:rsidP="00976EE7">
            <w:pPr>
              <w:jc w:val="center"/>
              <w:rPr>
                <w:sz w:val="22"/>
                <w:szCs w:val="22"/>
              </w:rPr>
            </w:pPr>
            <w:r w:rsidRPr="00976EE7">
              <w:rPr>
                <w:sz w:val="22"/>
                <w:szCs w:val="22"/>
              </w:rPr>
              <w:t>243359</w:t>
            </w:r>
          </w:p>
        </w:tc>
        <w:tc>
          <w:tcPr>
            <w:tcW w:w="1134" w:type="dxa"/>
            <w:vAlign w:val="center"/>
          </w:tcPr>
          <w:p w14:paraId="5705780E" w14:textId="77777777" w:rsidR="00976EE7" w:rsidRPr="00976EE7" w:rsidRDefault="00976EE7" w:rsidP="00976EE7">
            <w:pPr>
              <w:jc w:val="center"/>
              <w:rPr>
                <w:sz w:val="22"/>
                <w:szCs w:val="22"/>
              </w:rPr>
            </w:pPr>
            <w:r w:rsidRPr="00976EE7">
              <w:rPr>
                <w:sz w:val="22"/>
                <w:szCs w:val="22"/>
              </w:rPr>
              <w:t>243359</w:t>
            </w:r>
          </w:p>
        </w:tc>
      </w:tr>
      <w:tr w:rsidR="00976EE7" w:rsidRPr="00976EE7" w14:paraId="3318B40F" w14:textId="77777777" w:rsidTr="00BD168F">
        <w:tc>
          <w:tcPr>
            <w:tcW w:w="992" w:type="dxa"/>
            <w:vAlign w:val="center"/>
          </w:tcPr>
          <w:p w14:paraId="0BBB3FCB" w14:textId="77777777" w:rsidR="00976EE7" w:rsidRPr="00976EE7" w:rsidRDefault="00976EE7" w:rsidP="00976EE7">
            <w:pPr>
              <w:jc w:val="center"/>
            </w:pPr>
            <w:r w:rsidRPr="00976EE7">
              <w:t>3.3.</w:t>
            </w:r>
          </w:p>
        </w:tc>
        <w:tc>
          <w:tcPr>
            <w:tcW w:w="1985" w:type="dxa"/>
          </w:tcPr>
          <w:p w14:paraId="298AF4BD" w14:textId="77777777" w:rsidR="00976EE7" w:rsidRPr="00976EE7" w:rsidRDefault="00976EE7" w:rsidP="00976EE7">
            <w:r w:rsidRPr="00976EE7">
              <w:t>Принято сточных вод по категориям потребителей</w:t>
            </w:r>
          </w:p>
        </w:tc>
        <w:tc>
          <w:tcPr>
            <w:tcW w:w="851" w:type="dxa"/>
            <w:vAlign w:val="center"/>
          </w:tcPr>
          <w:p w14:paraId="52DBADA8" w14:textId="77777777" w:rsidR="00976EE7" w:rsidRPr="00976EE7" w:rsidRDefault="00976EE7" w:rsidP="00976EE7">
            <w:pPr>
              <w:jc w:val="center"/>
            </w:pPr>
            <w:r w:rsidRPr="00976EE7">
              <w:t>м</w:t>
            </w:r>
            <w:r w:rsidRPr="00976EE7">
              <w:rPr>
                <w:vertAlign w:val="superscript"/>
              </w:rPr>
              <w:t>3</w:t>
            </w:r>
          </w:p>
        </w:tc>
        <w:tc>
          <w:tcPr>
            <w:tcW w:w="1134" w:type="dxa"/>
            <w:vAlign w:val="center"/>
          </w:tcPr>
          <w:p w14:paraId="50A1EC4F" w14:textId="77777777" w:rsidR="00976EE7" w:rsidRPr="00976EE7" w:rsidRDefault="00976EE7" w:rsidP="00976EE7">
            <w:pPr>
              <w:jc w:val="center"/>
              <w:rPr>
                <w:sz w:val="22"/>
                <w:szCs w:val="22"/>
              </w:rPr>
            </w:pPr>
            <w:r w:rsidRPr="00976EE7">
              <w:rPr>
                <w:sz w:val="22"/>
                <w:szCs w:val="22"/>
              </w:rPr>
              <w:t>275618</w:t>
            </w:r>
          </w:p>
        </w:tc>
        <w:tc>
          <w:tcPr>
            <w:tcW w:w="1134" w:type="dxa"/>
            <w:vAlign w:val="center"/>
          </w:tcPr>
          <w:p w14:paraId="6EF36A37" w14:textId="77777777" w:rsidR="00976EE7" w:rsidRPr="00976EE7" w:rsidRDefault="00976EE7" w:rsidP="00976EE7">
            <w:pPr>
              <w:jc w:val="center"/>
              <w:rPr>
                <w:sz w:val="22"/>
                <w:szCs w:val="22"/>
              </w:rPr>
            </w:pPr>
            <w:r w:rsidRPr="00976EE7">
              <w:rPr>
                <w:sz w:val="22"/>
                <w:szCs w:val="22"/>
              </w:rPr>
              <w:t>275618</w:t>
            </w:r>
          </w:p>
        </w:tc>
        <w:tc>
          <w:tcPr>
            <w:tcW w:w="1275" w:type="dxa"/>
            <w:vAlign w:val="center"/>
          </w:tcPr>
          <w:p w14:paraId="0B3E9FD1" w14:textId="77777777" w:rsidR="00976EE7" w:rsidRPr="00976EE7" w:rsidRDefault="00976EE7" w:rsidP="00976EE7">
            <w:pPr>
              <w:jc w:val="center"/>
              <w:rPr>
                <w:sz w:val="22"/>
                <w:szCs w:val="22"/>
              </w:rPr>
            </w:pPr>
            <w:r w:rsidRPr="00976EE7">
              <w:rPr>
                <w:sz w:val="22"/>
                <w:szCs w:val="22"/>
              </w:rPr>
              <w:t>293377</w:t>
            </w:r>
          </w:p>
        </w:tc>
        <w:tc>
          <w:tcPr>
            <w:tcW w:w="1276" w:type="dxa"/>
            <w:vAlign w:val="center"/>
          </w:tcPr>
          <w:p w14:paraId="7C85D4B0" w14:textId="77777777" w:rsidR="00976EE7" w:rsidRPr="00976EE7" w:rsidRDefault="00976EE7" w:rsidP="00976EE7">
            <w:pPr>
              <w:jc w:val="center"/>
              <w:rPr>
                <w:sz w:val="22"/>
                <w:szCs w:val="22"/>
              </w:rPr>
            </w:pPr>
            <w:r w:rsidRPr="00976EE7">
              <w:rPr>
                <w:sz w:val="22"/>
                <w:szCs w:val="22"/>
              </w:rPr>
              <w:t>293377</w:t>
            </w:r>
          </w:p>
        </w:tc>
        <w:tc>
          <w:tcPr>
            <w:tcW w:w="1276" w:type="dxa"/>
            <w:vAlign w:val="center"/>
          </w:tcPr>
          <w:p w14:paraId="353D53E2" w14:textId="77777777" w:rsidR="00976EE7" w:rsidRPr="00976EE7" w:rsidRDefault="00976EE7" w:rsidP="00976EE7">
            <w:pPr>
              <w:jc w:val="center"/>
              <w:rPr>
                <w:sz w:val="22"/>
                <w:szCs w:val="22"/>
              </w:rPr>
            </w:pPr>
            <w:r w:rsidRPr="00976EE7">
              <w:rPr>
                <w:sz w:val="22"/>
                <w:szCs w:val="22"/>
              </w:rPr>
              <w:t>275618</w:t>
            </w:r>
          </w:p>
        </w:tc>
        <w:tc>
          <w:tcPr>
            <w:tcW w:w="1134" w:type="dxa"/>
            <w:vAlign w:val="center"/>
          </w:tcPr>
          <w:p w14:paraId="0CC7C6F8" w14:textId="77777777" w:rsidR="00976EE7" w:rsidRPr="00976EE7" w:rsidRDefault="00976EE7" w:rsidP="00976EE7">
            <w:pPr>
              <w:jc w:val="center"/>
              <w:rPr>
                <w:sz w:val="22"/>
                <w:szCs w:val="22"/>
              </w:rPr>
            </w:pPr>
            <w:r w:rsidRPr="00976EE7">
              <w:rPr>
                <w:sz w:val="22"/>
                <w:szCs w:val="22"/>
              </w:rPr>
              <w:t>275618</w:t>
            </w:r>
          </w:p>
        </w:tc>
        <w:tc>
          <w:tcPr>
            <w:tcW w:w="1134" w:type="dxa"/>
            <w:vAlign w:val="center"/>
          </w:tcPr>
          <w:p w14:paraId="6728BE9B" w14:textId="77777777" w:rsidR="00976EE7" w:rsidRPr="00976EE7" w:rsidRDefault="00976EE7" w:rsidP="00976EE7">
            <w:pPr>
              <w:jc w:val="center"/>
              <w:rPr>
                <w:sz w:val="22"/>
                <w:szCs w:val="22"/>
              </w:rPr>
            </w:pPr>
            <w:r w:rsidRPr="00976EE7">
              <w:rPr>
                <w:sz w:val="22"/>
                <w:szCs w:val="22"/>
              </w:rPr>
              <w:t>275618</w:t>
            </w:r>
          </w:p>
        </w:tc>
        <w:tc>
          <w:tcPr>
            <w:tcW w:w="1134" w:type="dxa"/>
            <w:vAlign w:val="center"/>
          </w:tcPr>
          <w:p w14:paraId="21252816" w14:textId="77777777" w:rsidR="00976EE7" w:rsidRPr="00976EE7" w:rsidRDefault="00976EE7" w:rsidP="00976EE7">
            <w:pPr>
              <w:jc w:val="center"/>
              <w:rPr>
                <w:sz w:val="22"/>
                <w:szCs w:val="22"/>
              </w:rPr>
            </w:pPr>
            <w:r w:rsidRPr="00976EE7">
              <w:rPr>
                <w:sz w:val="22"/>
                <w:szCs w:val="22"/>
              </w:rPr>
              <w:t>275618</w:t>
            </w:r>
          </w:p>
        </w:tc>
        <w:tc>
          <w:tcPr>
            <w:tcW w:w="1134" w:type="dxa"/>
            <w:vAlign w:val="center"/>
          </w:tcPr>
          <w:p w14:paraId="297F9D6C" w14:textId="77777777" w:rsidR="00976EE7" w:rsidRPr="00976EE7" w:rsidRDefault="00976EE7" w:rsidP="00976EE7">
            <w:pPr>
              <w:jc w:val="center"/>
              <w:rPr>
                <w:sz w:val="22"/>
                <w:szCs w:val="22"/>
              </w:rPr>
            </w:pPr>
            <w:r w:rsidRPr="00976EE7">
              <w:rPr>
                <w:sz w:val="22"/>
                <w:szCs w:val="22"/>
              </w:rPr>
              <w:t>275618</w:t>
            </w:r>
          </w:p>
        </w:tc>
        <w:tc>
          <w:tcPr>
            <w:tcW w:w="1134" w:type="dxa"/>
            <w:vAlign w:val="center"/>
          </w:tcPr>
          <w:p w14:paraId="1FC71260" w14:textId="77777777" w:rsidR="00976EE7" w:rsidRPr="00976EE7" w:rsidRDefault="00976EE7" w:rsidP="00976EE7">
            <w:pPr>
              <w:jc w:val="center"/>
              <w:rPr>
                <w:sz w:val="22"/>
                <w:szCs w:val="22"/>
              </w:rPr>
            </w:pPr>
            <w:r w:rsidRPr="00976EE7">
              <w:rPr>
                <w:sz w:val="22"/>
                <w:szCs w:val="22"/>
              </w:rPr>
              <w:t>275618</w:t>
            </w:r>
          </w:p>
        </w:tc>
      </w:tr>
      <w:tr w:rsidR="00976EE7" w:rsidRPr="00976EE7" w14:paraId="2EFD1606" w14:textId="77777777" w:rsidTr="00BD168F">
        <w:trPr>
          <w:trHeight w:val="594"/>
        </w:trPr>
        <w:tc>
          <w:tcPr>
            <w:tcW w:w="992" w:type="dxa"/>
            <w:vAlign w:val="center"/>
          </w:tcPr>
          <w:p w14:paraId="55C06C5A" w14:textId="77777777" w:rsidR="00976EE7" w:rsidRPr="00976EE7" w:rsidRDefault="00976EE7" w:rsidP="00976EE7">
            <w:pPr>
              <w:jc w:val="center"/>
            </w:pPr>
            <w:r w:rsidRPr="00976EE7">
              <w:t>3.3.1.</w:t>
            </w:r>
          </w:p>
        </w:tc>
        <w:tc>
          <w:tcPr>
            <w:tcW w:w="1985" w:type="dxa"/>
          </w:tcPr>
          <w:p w14:paraId="5209AEC8" w14:textId="77777777" w:rsidR="00976EE7" w:rsidRPr="00976EE7" w:rsidRDefault="00976EE7" w:rsidP="00976EE7">
            <w:r w:rsidRPr="00976EE7">
              <w:t>Потребитель-ский рынок</w:t>
            </w:r>
          </w:p>
        </w:tc>
        <w:tc>
          <w:tcPr>
            <w:tcW w:w="851" w:type="dxa"/>
            <w:vAlign w:val="center"/>
          </w:tcPr>
          <w:p w14:paraId="588312AF" w14:textId="77777777" w:rsidR="00976EE7" w:rsidRPr="00976EE7" w:rsidRDefault="00976EE7" w:rsidP="00976EE7">
            <w:pPr>
              <w:jc w:val="center"/>
            </w:pPr>
            <w:r w:rsidRPr="00976EE7">
              <w:t>м</w:t>
            </w:r>
            <w:r w:rsidRPr="00976EE7">
              <w:rPr>
                <w:vertAlign w:val="superscript"/>
              </w:rPr>
              <w:t>3</w:t>
            </w:r>
          </w:p>
        </w:tc>
        <w:tc>
          <w:tcPr>
            <w:tcW w:w="1134" w:type="dxa"/>
            <w:vAlign w:val="center"/>
          </w:tcPr>
          <w:p w14:paraId="3770B039" w14:textId="77777777" w:rsidR="00976EE7" w:rsidRPr="00976EE7" w:rsidRDefault="00976EE7" w:rsidP="00976EE7">
            <w:pPr>
              <w:jc w:val="center"/>
              <w:rPr>
                <w:sz w:val="22"/>
                <w:szCs w:val="22"/>
              </w:rPr>
            </w:pPr>
            <w:r w:rsidRPr="00976EE7">
              <w:rPr>
                <w:sz w:val="22"/>
                <w:szCs w:val="22"/>
              </w:rPr>
              <w:t>275618</w:t>
            </w:r>
          </w:p>
        </w:tc>
        <w:tc>
          <w:tcPr>
            <w:tcW w:w="1134" w:type="dxa"/>
            <w:vAlign w:val="center"/>
          </w:tcPr>
          <w:p w14:paraId="79253CB7" w14:textId="77777777" w:rsidR="00976EE7" w:rsidRPr="00976EE7" w:rsidRDefault="00976EE7" w:rsidP="00976EE7">
            <w:pPr>
              <w:jc w:val="center"/>
              <w:rPr>
                <w:sz w:val="22"/>
                <w:szCs w:val="22"/>
              </w:rPr>
            </w:pPr>
            <w:r w:rsidRPr="00976EE7">
              <w:rPr>
                <w:sz w:val="22"/>
                <w:szCs w:val="22"/>
              </w:rPr>
              <w:t>275618</w:t>
            </w:r>
          </w:p>
        </w:tc>
        <w:tc>
          <w:tcPr>
            <w:tcW w:w="1275" w:type="dxa"/>
            <w:vAlign w:val="center"/>
          </w:tcPr>
          <w:p w14:paraId="249739A9" w14:textId="77777777" w:rsidR="00976EE7" w:rsidRPr="00976EE7" w:rsidRDefault="00976EE7" w:rsidP="00976EE7">
            <w:pPr>
              <w:jc w:val="center"/>
              <w:rPr>
                <w:sz w:val="22"/>
                <w:szCs w:val="22"/>
              </w:rPr>
            </w:pPr>
            <w:r w:rsidRPr="00976EE7">
              <w:rPr>
                <w:sz w:val="22"/>
                <w:szCs w:val="22"/>
              </w:rPr>
              <w:t>293377</w:t>
            </w:r>
          </w:p>
        </w:tc>
        <w:tc>
          <w:tcPr>
            <w:tcW w:w="1276" w:type="dxa"/>
            <w:vAlign w:val="center"/>
          </w:tcPr>
          <w:p w14:paraId="588BC190" w14:textId="77777777" w:rsidR="00976EE7" w:rsidRPr="00976EE7" w:rsidRDefault="00976EE7" w:rsidP="00976EE7">
            <w:pPr>
              <w:jc w:val="center"/>
              <w:rPr>
                <w:sz w:val="22"/>
                <w:szCs w:val="22"/>
              </w:rPr>
            </w:pPr>
            <w:r w:rsidRPr="00976EE7">
              <w:rPr>
                <w:sz w:val="22"/>
                <w:szCs w:val="22"/>
              </w:rPr>
              <w:t>293377</w:t>
            </w:r>
          </w:p>
        </w:tc>
        <w:tc>
          <w:tcPr>
            <w:tcW w:w="1276" w:type="dxa"/>
            <w:vAlign w:val="center"/>
          </w:tcPr>
          <w:p w14:paraId="048DA1DC" w14:textId="77777777" w:rsidR="00976EE7" w:rsidRPr="00976EE7" w:rsidRDefault="00976EE7" w:rsidP="00976EE7">
            <w:pPr>
              <w:jc w:val="center"/>
              <w:rPr>
                <w:sz w:val="22"/>
                <w:szCs w:val="22"/>
              </w:rPr>
            </w:pPr>
            <w:r w:rsidRPr="00976EE7">
              <w:rPr>
                <w:sz w:val="22"/>
                <w:szCs w:val="22"/>
              </w:rPr>
              <w:t>275618</w:t>
            </w:r>
          </w:p>
        </w:tc>
        <w:tc>
          <w:tcPr>
            <w:tcW w:w="1134" w:type="dxa"/>
            <w:vAlign w:val="center"/>
          </w:tcPr>
          <w:p w14:paraId="488721A7" w14:textId="77777777" w:rsidR="00976EE7" w:rsidRPr="00976EE7" w:rsidRDefault="00976EE7" w:rsidP="00976EE7">
            <w:pPr>
              <w:jc w:val="center"/>
              <w:rPr>
                <w:sz w:val="22"/>
                <w:szCs w:val="22"/>
              </w:rPr>
            </w:pPr>
            <w:r w:rsidRPr="00976EE7">
              <w:rPr>
                <w:sz w:val="22"/>
                <w:szCs w:val="22"/>
              </w:rPr>
              <w:t>275618</w:t>
            </w:r>
          </w:p>
        </w:tc>
        <w:tc>
          <w:tcPr>
            <w:tcW w:w="1134" w:type="dxa"/>
            <w:vAlign w:val="center"/>
          </w:tcPr>
          <w:p w14:paraId="0322EE5F" w14:textId="77777777" w:rsidR="00976EE7" w:rsidRPr="00976EE7" w:rsidRDefault="00976EE7" w:rsidP="00976EE7">
            <w:pPr>
              <w:jc w:val="center"/>
              <w:rPr>
                <w:sz w:val="22"/>
                <w:szCs w:val="22"/>
              </w:rPr>
            </w:pPr>
            <w:r w:rsidRPr="00976EE7">
              <w:rPr>
                <w:sz w:val="22"/>
                <w:szCs w:val="22"/>
              </w:rPr>
              <w:t>275618</w:t>
            </w:r>
          </w:p>
        </w:tc>
        <w:tc>
          <w:tcPr>
            <w:tcW w:w="1134" w:type="dxa"/>
            <w:vAlign w:val="center"/>
          </w:tcPr>
          <w:p w14:paraId="6E1F58CC" w14:textId="77777777" w:rsidR="00976EE7" w:rsidRPr="00976EE7" w:rsidRDefault="00976EE7" w:rsidP="00976EE7">
            <w:pPr>
              <w:jc w:val="center"/>
              <w:rPr>
                <w:sz w:val="22"/>
                <w:szCs w:val="22"/>
              </w:rPr>
            </w:pPr>
            <w:r w:rsidRPr="00976EE7">
              <w:rPr>
                <w:sz w:val="22"/>
                <w:szCs w:val="22"/>
              </w:rPr>
              <w:t>275618</w:t>
            </w:r>
          </w:p>
        </w:tc>
        <w:tc>
          <w:tcPr>
            <w:tcW w:w="1134" w:type="dxa"/>
            <w:vAlign w:val="center"/>
          </w:tcPr>
          <w:p w14:paraId="439E8359" w14:textId="77777777" w:rsidR="00976EE7" w:rsidRPr="00976EE7" w:rsidRDefault="00976EE7" w:rsidP="00976EE7">
            <w:pPr>
              <w:jc w:val="center"/>
              <w:rPr>
                <w:sz w:val="22"/>
                <w:szCs w:val="22"/>
              </w:rPr>
            </w:pPr>
            <w:r w:rsidRPr="00976EE7">
              <w:rPr>
                <w:sz w:val="22"/>
                <w:szCs w:val="22"/>
              </w:rPr>
              <w:t>275618</w:t>
            </w:r>
          </w:p>
        </w:tc>
        <w:tc>
          <w:tcPr>
            <w:tcW w:w="1134" w:type="dxa"/>
            <w:vAlign w:val="center"/>
          </w:tcPr>
          <w:p w14:paraId="3321B3D7" w14:textId="77777777" w:rsidR="00976EE7" w:rsidRPr="00976EE7" w:rsidRDefault="00976EE7" w:rsidP="00976EE7">
            <w:pPr>
              <w:jc w:val="center"/>
              <w:rPr>
                <w:sz w:val="22"/>
                <w:szCs w:val="22"/>
              </w:rPr>
            </w:pPr>
            <w:r w:rsidRPr="00976EE7">
              <w:rPr>
                <w:sz w:val="22"/>
                <w:szCs w:val="22"/>
              </w:rPr>
              <w:t>275618</w:t>
            </w:r>
          </w:p>
        </w:tc>
      </w:tr>
      <w:tr w:rsidR="00976EE7" w:rsidRPr="00976EE7" w14:paraId="1CCA7F50" w14:textId="77777777" w:rsidTr="00BD168F">
        <w:trPr>
          <w:trHeight w:val="377"/>
        </w:trPr>
        <w:tc>
          <w:tcPr>
            <w:tcW w:w="992" w:type="dxa"/>
            <w:vAlign w:val="center"/>
          </w:tcPr>
          <w:p w14:paraId="3E42B2A1" w14:textId="77777777" w:rsidR="00976EE7" w:rsidRPr="00976EE7" w:rsidRDefault="00976EE7" w:rsidP="00976EE7">
            <w:pPr>
              <w:jc w:val="center"/>
            </w:pPr>
            <w:r w:rsidRPr="00976EE7">
              <w:t>3.3.1.1.</w:t>
            </w:r>
          </w:p>
        </w:tc>
        <w:tc>
          <w:tcPr>
            <w:tcW w:w="1985" w:type="dxa"/>
          </w:tcPr>
          <w:p w14:paraId="1FCBAB26" w14:textId="77777777" w:rsidR="00976EE7" w:rsidRPr="00976EE7" w:rsidRDefault="00976EE7" w:rsidP="00976EE7">
            <w:r w:rsidRPr="00976EE7">
              <w:t>- население</w:t>
            </w:r>
          </w:p>
        </w:tc>
        <w:tc>
          <w:tcPr>
            <w:tcW w:w="851" w:type="dxa"/>
            <w:vAlign w:val="center"/>
          </w:tcPr>
          <w:p w14:paraId="6371906B" w14:textId="77777777" w:rsidR="00976EE7" w:rsidRPr="00976EE7" w:rsidRDefault="00976EE7" w:rsidP="00976EE7">
            <w:pPr>
              <w:jc w:val="center"/>
            </w:pPr>
            <w:r w:rsidRPr="00976EE7">
              <w:t>м</w:t>
            </w:r>
            <w:r w:rsidRPr="00976EE7">
              <w:rPr>
                <w:vertAlign w:val="superscript"/>
              </w:rPr>
              <w:t>3</w:t>
            </w:r>
          </w:p>
        </w:tc>
        <w:tc>
          <w:tcPr>
            <w:tcW w:w="1134" w:type="dxa"/>
            <w:vAlign w:val="center"/>
          </w:tcPr>
          <w:p w14:paraId="16BE3AE1" w14:textId="77777777" w:rsidR="00976EE7" w:rsidRPr="00976EE7" w:rsidRDefault="00976EE7" w:rsidP="00976EE7">
            <w:pPr>
              <w:jc w:val="center"/>
              <w:rPr>
                <w:sz w:val="22"/>
                <w:szCs w:val="22"/>
              </w:rPr>
            </w:pPr>
            <w:r w:rsidRPr="00976EE7">
              <w:rPr>
                <w:sz w:val="22"/>
                <w:szCs w:val="22"/>
              </w:rPr>
              <w:t>-</w:t>
            </w:r>
          </w:p>
        </w:tc>
        <w:tc>
          <w:tcPr>
            <w:tcW w:w="1134" w:type="dxa"/>
            <w:vAlign w:val="center"/>
          </w:tcPr>
          <w:p w14:paraId="1AE593B2" w14:textId="77777777" w:rsidR="00976EE7" w:rsidRPr="00976EE7" w:rsidRDefault="00976EE7" w:rsidP="00976EE7">
            <w:pPr>
              <w:jc w:val="center"/>
              <w:rPr>
                <w:sz w:val="22"/>
                <w:szCs w:val="22"/>
              </w:rPr>
            </w:pPr>
            <w:r w:rsidRPr="00976EE7">
              <w:rPr>
                <w:sz w:val="22"/>
                <w:szCs w:val="22"/>
              </w:rPr>
              <w:t>-</w:t>
            </w:r>
          </w:p>
        </w:tc>
        <w:tc>
          <w:tcPr>
            <w:tcW w:w="1275" w:type="dxa"/>
            <w:vAlign w:val="center"/>
          </w:tcPr>
          <w:p w14:paraId="745FD1DA" w14:textId="77777777" w:rsidR="00976EE7" w:rsidRPr="00976EE7" w:rsidRDefault="00976EE7" w:rsidP="00976EE7">
            <w:pPr>
              <w:jc w:val="center"/>
              <w:rPr>
                <w:sz w:val="22"/>
                <w:szCs w:val="22"/>
              </w:rPr>
            </w:pPr>
            <w:r w:rsidRPr="00976EE7">
              <w:rPr>
                <w:sz w:val="22"/>
                <w:szCs w:val="22"/>
              </w:rPr>
              <w:t>-</w:t>
            </w:r>
          </w:p>
        </w:tc>
        <w:tc>
          <w:tcPr>
            <w:tcW w:w="1276" w:type="dxa"/>
            <w:vAlign w:val="center"/>
          </w:tcPr>
          <w:p w14:paraId="1B028F42" w14:textId="77777777" w:rsidR="00976EE7" w:rsidRPr="00976EE7" w:rsidRDefault="00976EE7" w:rsidP="00976EE7">
            <w:pPr>
              <w:jc w:val="center"/>
              <w:rPr>
                <w:sz w:val="22"/>
                <w:szCs w:val="22"/>
              </w:rPr>
            </w:pPr>
            <w:r w:rsidRPr="00976EE7">
              <w:rPr>
                <w:sz w:val="22"/>
                <w:szCs w:val="22"/>
              </w:rPr>
              <w:t>-</w:t>
            </w:r>
          </w:p>
        </w:tc>
        <w:tc>
          <w:tcPr>
            <w:tcW w:w="1276" w:type="dxa"/>
            <w:vAlign w:val="center"/>
          </w:tcPr>
          <w:p w14:paraId="4C3EA294" w14:textId="77777777" w:rsidR="00976EE7" w:rsidRPr="00976EE7" w:rsidRDefault="00976EE7" w:rsidP="00976EE7">
            <w:pPr>
              <w:jc w:val="center"/>
              <w:rPr>
                <w:sz w:val="22"/>
                <w:szCs w:val="22"/>
              </w:rPr>
            </w:pPr>
            <w:r w:rsidRPr="00976EE7">
              <w:rPr>
                <w:sz w:val="22"/>
                <w:szCs w:val="22"/>
              </w:rPr>
              <w:t>-</w:t>
            </w:r>
          </w:p>
        </w:tc>
        <w:tc>
          <w:tcPr>
            <w:tcW w:w="1134" w:type="dxa"/>
            <w:vAlign w:val="center"/>
          </w:tcPr>
          <w:p w14:paraId="19EFEC2C" w14:textId="77777777" w:rsidR="00976EE7" w:rsidRPr="00976EE7" w:rsidRDefault="00976EE7" w:rsidP="00976EE7">
            <w:pPr>
              <w:jc w:val="center"/>
              <w:rPr>
                <w:sz w:val="22"/>
                <w:szCs w:val="22"/>
              </w:rPr>
            </w:pPr>
            <w:r w:rsidRPr="00976EE7">
              <w:rPr>
                <w:sz w:val="22"/>
                <w:szCs w:val="22"/>
              </w:rPr>
              <w:t>-</w:t>
            </w:r>
          </w:p>
        </w:tc>
        <w:tc>
          <w:tcPr>
            <w:tcW w:w="1134" w:type="dxa"/>
            <w:vAlign w:val="center"/>
          </w:tcPr>
          <w:p w14:paraId="244416BF" w14:textId="77777777" w:rsidR="00976EE7" w:rsidRPr="00976EE7" w:rsidRDefault="00976EE7" w:rsidP="00976EE7">
            <w:pPr>
              <w:jc w:val="center"/>
              <w:rPr>
                <w:sz w:val="22"/>
                <w:szCs w:val="22"/>
              </w:rPr>
            </w:pPr>
            <w:r w:rsidRPr="00976EE7">
              <w:rPr>
                <w:sz w:val="22"/>
                <w:szCs w:val="22"/>
              </w:rPr>
              <w:t>-</w:t>
            </w:r>
          </w:p>
        </w:tc>
        <w:tc>
          <w:tcPr>
            <w:tcW w:w="1134" w:type="dxa"/>
            <w:vAlign w:val="center"/>
          </w:tcPr>
          <w:p w14:paraId="63297128" w14:textId="77777777" w:rsidR="00976EE7" w:rsidRPr="00976EE7" w:rsidRDefault="00976EE7" w:rsidP="00976EE7">
            <w:pPr>
              <w:jc w:val="center"/>
              <w:rPr>
                <w:sz w:val="22"/>
                <w:szCs w:val="22"/>
              </w:rPr>
            </w:pPr>
            <w:r w:rsidRPr="00976EE7">
              <w:rPr>
                <w:sz w:val="22"/>
                <w:szCs w:val="22"/>
              </w:rPr>
              <w:t>-</w:t>
            </w:r>
          </w:p>
        </w:tc>
        <w:tc>
          <w:tcPr>
            <w:tcW w:w="1134" w:type="dxa"/>
            <w:vAlign w:val="center"/>
          </w:tcPr>
          <w:p w14:paraId="47E6E838" w14:textId="77777777" w:rsidR="00976EE7" w:rsidRPr="00976EE7" w:rsidRDefault="00976EE7" w:rsidP="00976EE7">
            <w:pPr>
              <w:jc w:val="center"/>
              <w:rPr>
                <w:sz w:val="22"/>
                <w:szCs w:val="22"/>
              </w:rPr>
            </w:pPr>
            <w:r w:rsidRPr="00976EE7">
              <w:rPr>
                <w:sz w:val="22"/>
                <w:szCs w:val="22"/>
              </w:rPr>
              <w:t>-</w:t>
            </w:r>
          </w:p>
        </w:tc>
        <w:tc>
          <w:tcPr>
            <w:tcW w:w="1134" w:type="dxa"/>
            <w:vAlign w:val="center"/>
          </w:tcPr>
          <w:p w14:paraId="00677A46" w14:textId="77777777" w:rsidR="00976EE7" w:rsidRPr="00976EE7" w:rsidRDefault="00976EE7" w:rsidP="00976EE7">
            <w:pPr>
              <w:jc w:val="center"/>
              <w:rPr>
                <w:sz w:val="22"/>
                <w:szCs w:val="22"/>
              </w:rPr>
            </w:pPr>
            <w:r w:rsidRPr="00976EE7">
              <w:rPr>
                <w:sz w:val="22"/>
                <w:szCs w:val="22"/>
              </w:rPr>
              <w:t>-</w:t>
            </w:r>
          </w:p>
        </w:tc>
      </w:tr>
      <w:tr w:rsidR="00976EE7" w:rsidRPr="00976EE7" w14:paraId="20315575" w14:textId="77777777" w:rsidTr="00BD168F">
        <w:tc>
          <w:tcPr>
            <w:tcW w:w="992" w:type="dxa"/>
            <w:vAlign w:val="center"/>
          </w:tcPr>
          <w:p w14:paraId="1F82D62A" w14:textId="77777777" w:rsidR="00976EE7" w:rsidRPr="00976EE7" w:rsidRDefault="00976EE7" w:rsidP="00976EE7">
            <w:pPr>
              <w:jc w:val="center"/>
            </w:pPr>
            <w:r w:rsidRPr="00976EE7">
              <w:t>3.3.1.2.</w:t>
            </w:r>
          </w:p>
        </w:tc>
        <w:tc>
          <w:tcPr>
            <w:tcW w:w="1985" w:type="dxa"/>
          </w:tcPr>
          <w:p w14:paraId="795ED0A9" w14:textId="77777777" w:rsidR="00976EE7" w:rsidRPr="00976EE7" w:rsidRDefault="00976EE7" w:rsidP="00976EE7">
            <w:r w:rsidRPr="00976EE7">
              <w:t>- прочие потребители</w:t>
            </w:r>
          </w:p>
        </w:tc>
        <w:tc>
          <w:tcPr>
            <w:tcW w:w="851" w:type="dxa"/>
            <w:vAlign w:val="center"/>
          </w:tcPr>
          <w:p w14:paraId="4577E791" w14:textId="77777777" w:rsidR="00976EE7" w:rsidRPr="00976EE7" w:rsidRDefault="00976EE7" w:rsidP="00976EE7">
            <w:pPr>
              <w:jc w:val="center"/>
            </w:pPr>
            <w:r w:rsidRPr="00976EE7">
              <w:t>м</w:t>
            </w:r>
            <w:r w:rsidRPr="00976EE7">
              <w:rPr>
                <w:vertAlign w:val="superscript"/>
              </w:rPr>
              <w:t>3</w:t>
            </w:r>
          </w:p>
        </w:tc>
        <w:tc>
          <w:tcPr>
            <w:tcW w:w="1134" w:type="dxa"/>
            <w:vAlign w:val="center"/>
          </w:tcPr>
          <w:p w14:paraId="23FB8F67" w14:textId="77777777" w:rsidR="00976EE7" w:rsidRPr="00976EE7" w:rsidRDefault="00976EE7" w:rsidP="00976EE7">
            <w:pPr>
              <w:jc w:val="center"/>
              <w:rPr>
                <w:sz w:val="22"/>
                <w:szCs w:val="22"/>
              </w:rPr>
            </w:pPr>
            <w:r w:rsidRPr="00976EE7">
              <w:rPr>
                <w:sz w:val="22"/>
                <w:szCs w:val="22"/>
              </w:rPr>
              <w:t>275618</w:t>
            </w:r>
          </w:p>
        </w:tc>
        <w:tc>
          <w:tcPr>
            <w:tcW w:w="1134" w:type="dxa"/>
            <w:vAlign w:val="center"/>
          </w:tcPr>
          <w:p w14:paraId="04B92136" w14:textId="77777777" w:rsidR="00976EE7" w:rsidRPr="00976EE7" w:rsidRDefault="00976EE7" w:rsidP="00976EE7">
            <w:pPr>
              <w:jc w:val="center"/>
              <w:rPr>
                <w:sz w:val="22"/>
                <w:szCs w:val="22"/>
              </w:rPr>
            </w:pPr>
            <w:r w:rsidRPr="00976EE7">
              <w:rPr>
                <w:sz w:val="22"/>
                <w:szCs w:val="22"/>
              </w:rPr>
              <w:t>275618</w:t>
            </w:r>
          </w:p>
        </w:tc>
        <w:tc>
          <w:tcPr>
            <w:tcW w:w="1275" w:type="dxa"/>
            <w:vAlign w:val="center"/>
          </w:tcPr>
          <w:p w14:paraId="4D3BD056" w14:textId="77777777" w:rsidR="00976EE7" w:rsidRPr="00976EE7" w:rsidRDefault="00976EE7" w:rsidP="00976EE7">
            <w:pPr>
              <w:jc w:val="center"/>
              <w:rPr>
                <w:sz w:val="22"/>
                <w:szCs w:val="22"/>
              </w:rPr>
            </w:pPr>
            <w:r w:rsidRPr="00976EE7">
              <w:rPr>
                <w:sz w:val="22"/>
                <w:szCs w:val="22"/>
              </w:rPr>
              <w:t>293377</w:t>
            </w:r>
          </w:p>
        </w:tc>
        <w:tc>
          <w:tcPr>
            <w:tcW w:w="1276" w:type="dxa"/>
            <w:vAlign w:val="center"/>
          </w:tcPr>
          <w:p w14:paraId="0AB4442B" w14:textId="77777777" w:rsidR="00976EE7" w:rsidRPr="00976EE7" w:rsidRDefault="00976EE7" w:rsidP="00976EE7">
            <w:pPr>
              <w:jc w:val="center"/>
              <w:rPr>
                <w:sz w:val="22"/>
                <w:szCs w:val="22"/>
              </w:rPr>
            </w:pPr>
            <w:r w:rsidRPr="00976EE7">
              <w:rPr>
                <w:sz w:val="22"/>
                <w:szCs w:val="22"/>
              </w:rPr>
              <w:t>293377</w:t>
            </w:r>
          </w:p>
        </w:tc>
        <w:tc>
          <w:tcPr>
            <w:tcW w:w="1276" w:type="dxa"/>
            <w:vAlign w:val="center"/>
          </w:tcPr>
          <w:p w14:paraId="40A7DFB1" w14:textId="77777777" w:rsidR="00976EE7" w:rsidRPr="00976EE7" w:rsidRDefault="00976EE7" w:rsidP="00976EE7">
            <w:pPr>
              <w:jc w:val="center"/>
              <w:rPr>
                <w:sz w:val="22"/>
                <w:szCs w:val="22"/>
              </w:rPr>
            </w:pPr>
            <w:r w:rsidRPr="00976EE7">
              <w:rPr>
                <w:sz w:val="22"/>
                <w:szCs w:val="22"/>
              </w:rPr>
              <w:t>275618</w:t>
            </w:r>
          </w:p>
        </w:tc>
        <w:tc>
          <w:tcPr>
            <w:tcW w:w="1134" w:type="dxa"/>
            <w:vAlign w:val="center"/>
          </w:tcPr>
          <w:p w14:paraId="033D5A61" w14:textId="77777777" w:rsidR="00976EE7" w:rsidRPr="00976EE7" w:rsidRDefault="00976EE7" w:rsidP="00976EE7">
            <w:pPr>
              <w:jc w:val="center"/>
              <w:rPr>
                <w:sz w:val="22"/>
                <w:szCs w:val="22"/>
              </w:rPr>
            </w:pPr>
            <w:r w:rsidRPr="00976EE7">
              <w:rPr>
                <w:sz w:val="22"/>
                <w:szCs w:val="22"/>
              </w:rPr>
              <w:t>275618</w:t>
            </w:r>
          </w:p>
        </w:tc>
        <w:tc>
          <w:tcPr>
            <w:tcW w:w="1134" w:type="dxa"/>
            <w:vAlign w:val="center"/>
          </w:tcPr>
          <w:p w14:paraId="63C0DCE1" w14:textId="77777777" w:rsidR="00976EE7" w:rsidRPr="00976EE7" w:rsidRDefault="00976EE7" w:rsidP="00976EE7">
            <w:pPr>
              <w:jc w:val="center"/>
              <w:rPr>
                <w:sz w:val="22"/>
                <w:szCs w:val="22"/>
              </w:rPr>
            </w:pPr>
            <w:r w:rsidRPr="00976EE7">
              <w:rPr>
                <w:sz w:val="22"/>
                <w:szCs w:val="22"/>
              </w:rPr>
              <w:t>275618</w:t>
            </w:r>
          </w:p>
        </w:tc>
        <w:tc>
          <w:tcPr>
            <w:tcW w:w="1134" w:type="dxa"/>
            <w:vAlign w:val="center"/>
          </w:tcPr>
          <w:p w14:paraId="78E692EE" w14:textId="77777777" w:rsidR="00976EE7" w:rsidRPr="00976EE7" w:rsidRDefault="00976EE7" w:rsidP="00976EE7">
            <w:pPr>
              <w:jc w:val="center"/>
              <w:rPr>
                <w:sz w:val="22"/>
                <w:szCs w:val="22"/>
              </w:rPr>
            </w:pPr>
            <w:r w:rsidRPr="00976EE7">
              <w:rPr>
                <w:sz w:val="22"/>
                <w:szCs w:val="22"/>
              </w:rPr>
              <w:t>275618</w:t>
            </w:r>
          </w:p>
        </w:tc>
        <w:tc>
          <w:tcPr>
            <w:tcW w:w="1134" w:type="dxa"/>
            <w:vAlign w:val="center"/>
          </w:tcPr>
          <w:p w14:paraId="409FBA95" w14:textId="77777777" w:rsidR="00976EE7" w:rsidRPr="00976EE7" w:rsidRDefault="00976EE7" w:rsidP="00976EE7">
            <w:pPr>
              <w:jc w:val="center"/>
              <w:rPr>
                <w:sz w:val="22"/>
                <w:szCs w:val="22"/>
              </w:rPr>
            </w:pPr>
            <w:r w:rsidRPr="00976EE7">
              <w:rPr>
                <w:sz w:val="22"/>
                <w:szCs w:val="22"/>
              </w:rPr>
              <w:t>275618</w:t>
            </w:r>
          </w:p>
        </w:tc>
        <w:tc>
          <w:tcPr>
            <w:tcW w:w="1134" w:type="dxa"/>
            <w:vAlign w:val="center"/>
          </w:tcPr>
          <w:p w14:paraId="4AC5C55D" w14:textId="77777777" w:rsidR="00976EE7" w:rsidRPr="00976EE7" w:rsidRDefault="00976EE7" w:rsidP="00976EE7">
            <w:pPr>
              <w:jc w:val="center"/>
              <w:rPr>
                <w:sz w:val="22"/>
                <w:szCs w:val="22"/>
              </w:rPr>
            </w:pPr>
            <w:r w:rsidRPr="00976EE7">
              <w:rPr>
                <w:sz w:val="22"/>
                <w:szCs w:val="22"/>
              </w:rPr>
              <w:t>275618</w:t>
            </w:r>
          </w:p>
        </w:tc>
      </w:tr>
      <w:tr w:rsidR="00976EE7" w:rsidRPr="00976EE7" w14:paraId="20C4CEE7" w14:textId="77777777" w:rsidTr="00BD168F">
        <w:tc>
          <w:tcPr>
            <w:tcW w:w="992" w:type="dxa"/>
            <w:vAlign w:val="center"/>
          </w:tcPr>
          <w:p w14:paraId="1FA826B9" w14:textId="77777777" w:rsidR="00976EE7" w:rsidRPr="00976EE7" w:rsidRDefault="00976EE7" w:rsidP="00976EE7">
            <w:pPr>
              <w:jc w:val="center"/>
            </w:pPr>
            <w:r w:rsidRPr="00976EE7">
              <w:t>3.3.2.</w:t>
            </w:r>
          </w:p>
        </w:tc>
        <w:tc>
          <w:tcPr>
            <w:tcW w:w="1985" w:type="dxa"/>
          </w:tcPr>
          <w:p w14:paraId="10E24A0C" w14:textId="77777777" w:rsidR="00976EE7" w:rsidRPr="00976EE7" w:rsidRDefault="00976EE7" w:rsidP="00976EE7">
            <w:r w:rsidRPr="00976EE7">
              <w:t>Собственные нужды производства</w:t>
            </w:r>
          </w:p>
        </w:tc>
        <w:tc>
          <w:tcPr>
            <w:tcW w:w="851" w:type="dxa"/>
            <w:vAlign w:val="center"/>
          </w:tcPr>
          <w:p w14:paraId="543F62BC" w14:textId="77777777" w:rsidR="00976EE7" w:rsidRPr="00976EE7" w:rsidRDefault="00976EE7" w:rsidP="00976EE7">
            <w:pPr>
              <w:jc w:val="center"/>
            </w:pPr>
            <w:r w:rsidRPr="00976EE7">
              <w:t>м</w:t>
            </w:r>
            <w:r w:rsidRPr="00976EE7">
              <w:rPr>
                <w:vertAlign w:val="superscript"/>
              </w:rPr>
              <w:t>3</w:t>
            </w:r>
          </w:p>
        </w:tc>
        <w:tc>
          <w:tcPr>
            <w:tcW w:w="1134" w:type="dxa"/>
            <w:vAlign w:val="center"/>
          </w:tcPr>
          <w:p w14:paraId="1EBB9EDD" w14:textId="77777777" w:rsidR="00976EE7" w:rsidRPr="00976EE7" w:rsidRDefault="00976EE7" w:rsidP="00976EE7">
            <w:pPr>
              <w:jc w:val="center"/>
              <w:rPr>
                <w:sz w:val="22"/>
                <w:szCs w:val="22"/>
              </w:rPr>
            </w:pPr>
            <w:r w:rsidRPr="00976EE7">
              <w:rPr>
                <w:sz w:val="22"/>
                <w:szCs w:val="22"/>
              </w:rPr>
              <w:t>-</w:t>
            </w:r>
          </w:p>
        </w:tc>
        <w:tc>
          <w:tcPr>
            <w:tcW w:w="1134" w:type="dxa"/>
            <w:vAlign w:val="center"/>
          </w:tcPr>
          <w:p w14:paraId="1ECA5296" w14:textId="77777777" w:rsidR="00976EE7" w:rsidRPr="00976EE7" w:rsidRDefault="00976EE7" w:rsidP="00976EE7">
            <w:pPr>
              <w:jc w:val="center"/>
              <w:rPr>
                <w:sz w:val="22"/>
                <w:szCs w:val="22"/>
              </w:rPr>
            </w:pPr>
            <w:r w:rsidRPr="00976EE7">
              <w:rPr>
                <w:sz w:val="22"/>
                <w:szCs w:val="22"/>
              </w:rPr>
              <w:t>-</w:t>
            </w:r>
          </w:p>
        </w:tc>
        <w:tc>
          <w:tcPr>
            <w:tcW w:w="1275" w:type="dxa"/>
            <w:vAlign w:val="center"/>
          </w:tcPr>
          <w:p w14:paraId="52CF1736" w14:textId="77777777" w:rsidR="00976EE7" w:rsidRPr="00976EE7" w:rsidRDefault="00976EE7" w:rsidP="00976EE7">
            <w:pPr>
              <w:jc w:val="center"/>
              <w:rPr>
                <w:sz w:val="22"/>
                <w:szCs w:val="22"/>
              </w:rPr>
            </w:pPr>
            <w:r w:rsidRPr="00976EE7">
              <w:rPr>
                <w:sz w:val="22"/>
                <w:szCs w:val="22"/>
              </w:rPr>
              <w:t>-</w:t>
            </w:r>
          </w:p>
        </w:tc>
        <w:tc>
          <w:tcPr>
            <w:tcW w:w="1276" w:type="dxa"/>
            <w:vAlign w:val="center"/>
          </w:tcPr>
          <w:p w14:paraId="6DBA60D6" w14:textId="77777777" w:rsidR="00976EE7" w:rsidRPr="00976EE7" w:rsidRDefault="00976EE7" w:rsidP="00976EE7">
            <w:pPr>
              <w:jc w:val="center"/>
              <w:rPr>
                <w:sz w:val="22"/>
                <w:szCs w:val="22"/>
              </w:rPr>
            </w:pPr>
            <w:r w:rsidRPr="00976EE7">
              <w:rPr>
                <w:sz w:val="22"/>
                <w:szCs w:val="22"/>
              </w:rPr>
              <w:t>-</w:t>
            </w:r>
          </w:p>
        </w:tc>
        <w:tc>
          <w:tcPr>
            <w:tcW w:w="1276" w:type="dxa"/>
            <w:vAlign w:val="center"/>
          </w:tcPr>
          <w:p w14:paraId="2221D300" w14:textId="77777777" w:rsidR="00976EE7" w:rsidRPr="00976EE7" w:rsidRDefault="00976EE7" w:rsidP="00976EE7">
            <w:pPr>
              <w:jc w:val="center"/>
              <w:rPr>
                <w:sz w:val="22"/>
                <w:szCs w:val="22"/>
              </w:rPr>
            </w:pPr>
            <w:r w:rsidRPr="00976EE7">
              <w:rPr>
                <w:sz w:val="22"/>
                <w:szCs w:val="22"/>
              </w:rPr>
              <w:t>-</w:t>
            </w:r>
          </w:p>
        </w:tc>
        <w:tc>
          <w:tcPr>
            <w:tcW w:w="1134" w:type="dxa"/>
            <w:vAlign w:val="center"/>
          </w:tcPr>
          <w:p w14:paraId="06A87827" w14:textId="77777777" w:rsidR="00976EE7" w:rsidRPr="00976EE7" w:rsidRDefault="00976EE7" w:rsidP="00976EE7">
            <w:pPr>
              <w:jc w:val="center"/>
              <w:rPr>
                <w:sz w:val="22"/>
                <w:szCs w:val="22"/>
              </w:rPr>
            </w:pPr>
            <w:r w:rsidRPr="00976EE7">
              <w:rPr>
                <w:sz w:val="22"/>
                <w:szCs w:val="22"/>
              </w:rPr>
              <w:t>-</w:t>
            </w:r>
          </w:p>
        </w:tc>
        <w:tc>
          <w:tcPr>
            <w:tcW w:w="1134" w:type="dxa"/>
            <w:vAlign w:val="center"/>
          </w:tcPr>
          <w:p w14:paraId="081618C8" w14:textId="77777777" w:rsidR="00976EE7" w:rsidRPr="00976EE7" w:rsidRDefault="00976EE7" w:rsidP="00976EE7">
            <w:pPr>
              <w:jc w:val="center"/>
              <w:rPr>
                <w:sz w:val="22"/>
                <w:szCs w:val="22"/>
              </w:rPr>
            </w:pPr>
            <w:r w:rsidRPr="00976EE7">
              <w:rPr>
                <w:sz w:val="22"/>
                <w:szCs w:val="22"/>
              </w:rPr>
              <w:t>-</w:t>
            </w:r>
          </w:p>
        </w:tc>
        <w:tc>
          <w:tcPr>
            <w:tcW w:w="1134" w:type="dxa"/>
            <w:vAlign w:val="center"/>
          </w:tcPr>
          <w:p w14:paraId="52C1755D" w14:textId="77777777" w:rsidR="00976EE7" w:rsidRPr="00976EE7" w:rsidRDefault="00976EE7" w:rsidP="00976EE7">
            <w:pPr>
              <w:jc w:val="center"/>
              <w:rPr>
                <w:sz w:val="22"/>
                <w:szCs w:val="22"/>
              </w:rPr>
            </w:pPr>
            <w:r w:rsidRPr="00976EE7">
              <w:rPr>
                <w:sz w:val="22"/>
                <w:szCs w:val="22"/>
              </w:rPr>
              <w:t>-</w:t>
            </w:r>
          </w:p>
        </w:tc>
        <w:tc>
          <w:tcPr>
            <w:tcW w:w="1134" w:type="dxa"/>
            <w:vAlign w:val="center"/>
          </w:tcPr>
          <w:p w14:paraId="62C06047" w14:textId="77777777" w:rsidR="00976EE7" w:rsidRPr="00976EE7" w:rsidRDefault="00976EE7" w:rsidP="00976EE7">
            <w:pPr>
              <w:jc w:val="center"/>
              <w:rPr>
                <w:sz w:val="22"/>
                <w:szCs w:val="22"/>
              </w:rPr>
            </w:pPr>
            <w:r w:rsidRPr="00976EE7">
              <w:rPr>
                <w:sz w:val="22"/>
                <w:szCs w:val="22"/>
              </w:rPr>
              <w:t>-</w:t>
            </w:r>
          </w:p>
        </w:tc>
        <w:tc>
          <w:tcPr>
            <w:tcW w:w="1134" w:type="dxa"/>
            <w:vAlign w:val="center"/>
          </w:tcPr>
          <w:p w14:paraId="093A686D" w14:textId="77777777" w:rsidR="00976EE7" w:rsidRPr="00976EE7" w:rsidRDefault="00976EE7" w:rsidP="00976EE7">
            <w:pPr>
              <w:jc w:val="center"/>
              <w:rPr>
                <w:sz w:val="22"/>
                <w:szCs w:val="22"/>
              </w:rPr>
            </w:pPr>
            <w:r w:rsidRPr="00976EE7">
              <w:rPr>
                <w:sz w:val="22"/>
                <w:szCs w:val="22"/>
              </w:rPr>
              <w:t>-</w:t>
            </w:r>
          </w:p>
        </w:tc>
      </w:tr>
      <w:tr w:rsidR="00976EE7" w:rsidRPr="00976EE7" w14:paraId="51C10003" w14:textId="77777777" w:rsidTr="00BD168F">
        <w:tc>
          <w:tcPr>
            <w:tcW w:w="992" w:type="dxa"/>
            <w:vAlign w:val="center"/>
          </w:tcPr>
          <w:p w14:paraId="39423B53" w14:textId="77777777" w:rsidR="00976EE7" w:rsidRPr="00976EE7" w:rsidRDefault="00976EE7" w:rsidP="00976EE7">
            <w:pPr>
              <w:jc w:val="center"/>
            </w:pPr>
            <w:r w:rsidRPr="00976EE7">
              <w:t>3.4.</w:t>
            </w:r>
          </w:p>
        </w:tc>
        <w:tc>
          <w:tcPr>
            <w:tcW w:w="1985" w:type="dxa"/>
          </w:tcPr>
          <w:p w14:paraId="3CEABCF7" w14:textId="77777777" w:rsidR="00976EE7" w:rsidRPr="00976EE7" w:rsidRDefault="00976EE7" w:rsidP="00976EE7">
            <w:r w:rsidRPr="00976EE7">
              <w:t>Пропущено через собственные очистные сооружения</w:t>
            </w:r>
          </w:p>
        </w:tc>
        <w:tc>
          <w:tcPr>
            <w:tcW w:w="851" w:type="dxa"/>
            <w:vAlign w:val="center"/>
          </w:tcPr>
          <w:p w14:paraId="14601318" w14:textId="77777777" w:rsidR="00976EE7" w:rsidRPr="00976EE7" w:rsidRDefault="00976EE7" w:rsidP="00976EE7">
            <w:pPr>
              <w:jc w:val="center"/>
            </w:pPr>
            <w:r w:rsidRPr="00976EE7">
              <w:t>м</w:t>
            </w:r>
            <w:r w:rsidRPr="00976EE7">
              <w:rPr>
                <w:vertAlign w:val="superscript"/>
              </w:rPr>
              <w:t>3</w:t>
            </w:r>
          </w:p>
        </w:tc>
        <w:tc>
          <w:tcPr>
            <w:tcW w:w="1134" w:type="dxa"/>
            <w:vAlign w:val="center"/>
          </w:tcPr>
          <w:p w14:paraId="44C93E82" w14:textId="77777777" w:rsidR="00976EE7" w:rsidRPr="00976EE7" w:rsidRDefault="00976EE7" w:rsidP="00976EE7">
            <w:pPr>
              <w:jc w:val="center"/>
              <w:rPr>
                <w:sz w:val="22"/>
                <w:szCs w:val="22"/>
              </w:rPr>
            </w:pPr>
            <w:r w:rsidRPr="00976EE7">
              <w:rPr>
                <w:sz w:val="22"/>
                <w:szCs w:val="22"/>
              </w:rPr>
              <w:t>518976</w:t>
            </w:r>
          </w:p>
        </w:tc>
        <w:tc>
          <w:tcPr>
            <w:tcW w:w="1134" w:type="dxa"/>
            <w:vAlign w:val="center"/>
          </w:tcPr>
          <w:p w14:paraId="776FE34E" w14:textId="77777777" w:rsidR="00976EE7" w:rsidRPr="00976EE7" w:rsidRDefault="00976EE7" w:rsidP="00976EE7">
            <w:pPr>
              <w:jc w:val="center"/>
              <w:rPr>
                <w:sz w:val="22"/>
                <w:szCs w:val="22"/>
              </w:rPr>
            </w:pPr>
            <w:r w:rsidRPr="00976EE7">
              <w:rPr>
                <w:sz w:val="22"/>
                <w:szCs w:val="22"/>
              </w:rPr>
              <w:t>518976</w:t>
            </w:r>
          </w:p>
        </w:tc>
        <w:tc>
          <w:tcPr>
            <w:tcW w:w="1275" w:type="dxa"/>
            <w:vAlign w:val="center"/>
          </w:tcPr>
          <w:p w14:paraId="1A701EA0" w14:textId="77777777" w:rsidR="00976EE7" w:rsidRPr="00976EE7" w:rsidRDefault="00976EE7" w:rsidP="00976EE7">
            <w:pPr>
              <w:jc w:val="center"/>
              <w:rPr>
                <w:sz w:val="22"/>
                <w:szCs w:val="22"/>
              </w:rPr>
            </w:pPr>
            <w:r w:rsidRPr="00976EE7">
              <w:rPr>
                <w:sz w:val="22"/>
                <w:szCs w:val="22"/>
              </w:rPr>
              <w:t>508212</w:t>
            </w:r>
          </w:p>
        </w:tc>
        <w:tc>
          <w:tcPr>
            <w:tcW w:w="1276" w:type="dxa"/>
            <w:vAlign w:val="center"/>
          </w:tcPr>
          <w:p w14:paraId="5A539A31" w14:textId="77777777" w:rsidR="00976EE7" w:rsidRPr="00976EE7" w:rsidRDefault="00976EE7" w:rsidP="00976EE7">
            <w:pPr>
              <w:jc w:val="center"/>
              <w:rPr>
                <w:sz w:val="22"/>
                <w:szCs w:val="22"/>
              </w:rPr>
            </w:pPr>
            <w:r w:rsidRPr="00976EE7">
              <w:rPr>
                <w:sz w:val="22"/>
                <w:szCs w:val="22"/>
              </w:rPr>
              <w:t>508212</w:t>
            </w:r>
          </w:p>
        </w:tc>
        <w:tc>
          <w:tcPr>
            <w:tcW w:w="1276" w:type="dxa"/>
            <w:vAlign w:val="center"/>
          </w:tcPr>
          <w:p w14:paraId="544F413C" w14:textId="77777777" w:rsidR="00976EE7" w:rsidRPr="00976EE7" w:rsidRDefault="00976EE7" w:rsidP="00976EE7">
            <w:pPr>
              <w:jc w:val="center"/>
              <w:rPr>
                <w:sz w:val="22"/>
                <w:szCs w:val="22"/>
              </w:rPr>
            </w:pPr>
            <w:r w:rsidRPr="00976EE7">
              <w:rPr>
                <w:sz w:val="22"/>
                <w:szCs w:val="22"/>
              </w:rPr>
              <w:t>518976</w:t>
            </w:r>
          </w:p>
        </w:tc>
        <w:tc>
          <w:tcPr>
            <w:tcW w:w="1134" w:type="dxa"/>
            <w:vAlign w:val="center"/>
          </w:tcPr>
          <w:p w14:paraId="7F86892A" w14:textId="77777777" w:rsidR="00976EE7" w:rsidRPr="00976EE7" w:rsidRDefault="00976EE7" w:rsidP="00976EE7">
            <w:pPr>
              <w:jc w:val="center"/>
              <w:rPr>
                <w:sz w:val="22"/>
                <w:szCs w:val="22"/>
              </w:rPr>
            </w:pPr>
            <w:r w:rsidRPr="00976EE7">
              <w:rPr>
                <w:sz w:val="22"/>
                <w:szCs w:val="22"/>
              </w:rPr>
              <w:t>518976</w:t>
            </w:r>
          </w:p>
        </w:tc>
        <w:tc>
          <w:tcPr>
            <w:tcW w:w="1134" w:type="dxa"/>
            <w:vAlign w:val="center"/>
          </w:tcPr>
          <w:p w14:paraId="6748FF73" w14:textId="77777777" w:rsidR="00976EE7" w:rsidRPr="00976EE7" w:rsidRDefault="00976EE7" w:rsidP="00976EE7">
            <w:pPr>
              <w:jc w:val="center"/>
              <w:rPr>
                <w:sz w:val="22"/>
                <w:szCs w:val="22"/>
              </w:rPr>
            </w:pPr>
            <w:r w:rsidRPr="00976EE7">
              <w:rPr>
                <w:sz w:val="22"/>
                <w:szCs w:val="22"/>
              </w:rPr>
              <w:t>518976</w:t>
            </w:r>
          </w:p>
        </w:tc>
        <w:tc>
          <w:tcPr>
            <w:tcW w:w="1134" w:type="dxa"/>
            <w:vAlign w:val="center"/>
          </w:tcPr>
          <w:p w14:paraId="767CCDE5" w14:textId="77777777" w:rsidR="00976EE7" w:rsidRPr="00976EE7" w:rsidRDefault="00976EE7" w:rsidP="00976EE7">
            <w:pPr>
              <w:jc w:val="center"/>
              <w:rPr>
                <w:sz w:val="22"/>
                <w:szCs w:val="22"/>
              </w:rPr>
            </w:pPr>
            <w:r w:rsidRPr="00976EE7">
              <w:rPr>
                <w:sz w:val="22"/>
                <w:szCs w:val="22"/>
              </w:rPr>
              <w:t>518976</w:t>
            </w:r>
          </w:p>
        </w:tc>
        <w:tc>
          <w:tcPr>
            <w:tcW w:w="1134" w:type="dxa"/>
            <w:vAlign w:val="center"/>
          </w:tcPr>
          <w:p w14:paraId="2CF3B258" w14:textId="77777777" w:rsidR="00976EE7" w:rsidRPr="00976EE7" w:rsidRDefault="00976EE7" w:rsidP="00976EE7">
            <w:pPr>
              <w:jc w:val="center"/>
              <w:rPr>
                <w:sz w:val="22"/>
                <w:szCs w:val="22"/>
              </w:rPr>
            </w:pPr>
            <w:r w:rsidRPr="00976EE7">
              <w:rPr>
                <w:sz w:val="22"/>
                <w:szCs w:val="22"/>
              </w:rPr>
              <w:t>518976</w:t>
            </w:r>
          </w:p>
        </w:tc>
        <w:tc>
          <w:tcPr>
            <w:tcW w:w="1134" w:type="dxa"/>
            <w:vAlign w:val="center"/>
          </w:tcPr>
          <w:p w14:paraId="1C0DA007" w14:textId="77777777" w:rsidR="00976EE7" w:rsidRPr="00976EE7" w:rsidRDefault="00976EE7" w:rsidP="00976EE7">
            <w:pPr>
              <w:jc w:val="center"/>
              <w:rPr>
                <w:sz w:val="22"/>
                <w:szCs w:val="22"/>
              </w:rPr>
            </w:pPr>
            <w:r w:rsidRPr="00976EE7">
              <w:rPr>
                <w:sz w:val="22"/>
                <w:szCs w:val="22"/>
              </w:rPr>
              <w:t>518976</w:t>
            </w:r>
          </w:p>
        </w:tc>
      </w:tr>
    </w:tbl>
    <w:p w14:paraId="742A5A43" w14:textId="77777777" w:rsidR="00976EE7" w:rsidRPr="00976EE7" w:rsidRDefault="00976EE7" w:rsidP="00976EE7">
      <w:pPr>
        <w:ind w:left="-567"/>
        <w:jc w:val="center"/>
        <w:rPr>
          <w:bCs/>
          <w:sz w:val="28"/>
          <w:szCs w:val="28"/>
        </w:rPr>
      </w:pPr>
      <w:r w:rsidRPr="00976EE7">
        <w:rPr>
          <w:bCs/>
          <w:sz w:val="28"/>
          <w:szCs w:val="28"/>
        </w:rPr>
        <w:lastRenderedPageBreak/>
        <w:t>Раздел 6. Объем финансовых потребностей, необходимых для реализации производственной программы</w:t>
      </w:r>
    </w:p>
    <w:p w14:paraId="17D5C11E" w14:textId="77777777" w:rsidR="00976EE7" w:rsidRPr="00976EE7" w:rsidRDefault="00976EE7" w:rsidP="00976EE7">
      <w:pPr>
        <w:ind w:left="-567"/>
        <w:jc w:val="center"/>
        <w:rPr>
          <w:bCs/>
          <w:sz w:val="28"/>
          <w:szCs w:val="28"/>
        </w:rPr>
      </w:pPr>
    </w:p>
    <w:p w14:paraId="7E5E4A47" w14:textId="77777777" w:rsidR="00976EE7" w:rsidRPr="00976EE7" w:rsidRDefault="00976EE7" w:rsidP="00976EE7">
      <w:pPr>
        <w:ind w:left="-567"/>
        <w:jc w:val="center"/>
        <w:rPr>
          <w:bCs/>
          <w:sz w:val="28"/>
          <w:szCs w:val="28"/>
        </w:rPr>
      </w:pPr>
    </w:p>
    <w:tbl>
      <w:tblPr>
        <w:tblStyle w:val="290"/>
        <w:tblW w:w="16183" w:type="dxa"/>
        <w:tblInd w:w="-431" w:type="dxa"/>
        <w:tblLook w:val="04A0" w:firstRow="1" w:lastRow="0" w:firstColumn="1" w:lastColumn="0" w:noHBand="0" w:noVBand="1"/>
      </w:tblPr>
      <w:tblGrid>
        <w:gridCol w:w="595"/>
        <w:gridCol w:w="1965"/>
        <w:gridCol w:w="1321"/>
        <w:gridCol w:w="1383"/>
        <w:gridCol w:w="1384"/>
        <w:gridCol w:w="1337"/>
        <w:gridCol w:w="1345"/>
        <w:gridCol w:w="1389"/>
        <w:gridCol w:w="1390"/>
        <w:gridCol w:w="1402"/>
        <w:gridCol w:w="1396"/>
        <w:gridCol w:w="1276"/>
      </w:tblGrid>
      <w:tr w:rsidR="00976EE7" w:rsidRPr="00976EE7" w14:paraId="29B34382" w14:textId="77777777" w:rsidTr="00BD168F">
        <w:tc>
          <w:tcPr>
            <w:tcW w:w="595" w:type="dxa"/>
            <w:vMerge w:val="restart"/>
            <w:vAlign w:val="center"/>
          </w:tcPr>
          <w:p w14:paraId="02547058" w14:textId="77777777" w:rsidR="00976EE7" w:rsidRPr="00976EE7" w:rsidRDefault="00976EE7" w:rsidP="00976EE7">
            <w:pPr>
              <w:jc w:val="center"/>
              <w:rPr>
                <w:bCs/>
                <w:sz w:val="28"/>
                <w:szCs w:val="28"/>
              </w:rPr>
            </w:pPr>
            <w:r w:rsidRPr="00976EE7">
              <w:rPr>
                <w:bCs/>
                <w:sz w:val="28"/>
                <w:szCs w:val="28"/>
              </w:rPr>
              <w:t>№ п/п</w:t>
            </w:r>
          </w:p>
        </w:tc>
        <w:tc>
          <w:tcPr>
            <w:tcW w:w="1965" w:type="dxa"/>
            <w:vMerge w:val="restart"/>
            <w:vAlign w:val="center"/>
          </w:tcPr>
          <w:p w14:paraId="7C669ED5" w14:textId="77777777" w:rsidR="00976EE7" w:rsidRPr="00976EE7" w:rsidRDefault="00976EE7" w:rsidP="00976EE7">
            <w:pPr>
              <w:jc w:val="center"/>
              <w:rPr>
                <w:bCs/>
                <w:sz w:val="28"/>
                <w:szCs w:val="28"/>
              </w:rPr>
            </w:pPr>
            <w:r w:rsidRPr="00976EE7">
              <w:rPr>
                <w:bCs/>
                <w:sz w:val="28"/>
                <w:szCs w:val="28"/>
              </w:rPr>
              <w:t>Наименование показателя</w:t>
            </w:r>
          </w:p>
        </w:tc>
        <w:tc>
          <w:tcPr>
            <w:tcW w:w="2704" w:type="dxa"/>
            <w:gridSpan w:val="2"/>
          </w:tcPr>
          <w:p w14:paraId="07E83A6F" w14:textId="77777777" w:rsidR="00976EE7" w:rsidRPr="00976EE7" w:rsidRDefault="00976EE7" w:rsidP="00976EE7">
            <w:pPr>
              <w:jc w:val="center"/>
              <w:rPr>
                <w:bCs/>
                <w:sz w:val="28"/>
                <w:szCs w:val="28"/>
              </w:rPr>
            </w:pPr>
            <w:r w:rsidRPr="00976EE7">
              <w:rPr>
                <w:bCs/>
                <w:sz w:val="28"/>
                <w:szCs w:val="28"/>
              </w:rPr>
              <w:t>2024 год</w:t>
            </w:r>
          </w:p>
        </w:tc>
        <w:tc>
          <w:tcPr>
            <w:tcW w:w="2721" w:type="dxa"/>
            <w:gridSpan w:val="2"/>
          </w:tcPr>
          <w:p w14:paraId="731671D6" w14:textId="77777777" w:rsidR="00976EE7" w:rsidRPr="00976EE7" w:rsidRDefault="00976EE7" w:rsidP="00976EE7">
            <w:pPr>
              <w:jc w:val="center"/>
              <w:rPr>
                <w:bCs/>
                <w:sz w:val="28"/>
                <w:szCs w:val="28"/>
              </w:rPr>
            </w:pPr>
            <w:r w:rsidRPr="00976EE7">
              <w:rPr>
                <w:bCs/>
                <w:sz w:val="28"/>
                <w:szCs w:val="28"/>
              </w:rPr>
              <w:t>2025 год</w:t>
            </w:r>
          </w:p>
        </w:tc>
        <w:tc>
          <w:tcPr>
            <w:tcW w:w="2734" w:type="dxa"/>
            <w:gridSpan w:val="2"/>
          </w:tcPr>
          <w:p w14:paraId="3F1A23D1" w14:textId="77777777" w:rsidR="00976EE7" w:rsidRPr="00976EE7" w:rsidRDefault="00976EE7" w:rsidP="00976EE7">
            <w:pPr>
              <w:jc w:val="center"/>
              <w:rPr>
                <w:bCs/>
                <w:sz w:val="28"/>
                <w:szCs w:val="28"/>
              </w:rPr>
            </w:pPr>
            <w:r w:rsidRPr="00976EE7">
              <w:rPr>
                <w:bCs/>
                <w:sz w:val="28"/>
                <w:szCs w:val="28"/>
              </w:rPr>
              <w:t>2026 год</w:t>
            </w:r>
          </w:p>
        </w:tc>
        <w:tc>
          <w:tcPr>
            <w:tcW w:w="2792" w:type="dxa"/>
            <w:gridSpan w:val="2"/>
          </w:tcPr>
          <w:p w14:paraId="68DCD32D" w14:textId="77777777" w:rsidR="00976EE7" w:rsidRPr="00976EE7" w:rsidRDefault="00976EE7" w:rsidP="00976EE7">
            <w:pPr>
              <w:jc w:val="center"/>
              <w:rPr>
                <w:bCs/>
                <w:sz w:val="28"/>
                <w:szCs w:val="28"/>
              </w:rPr>
            </w:pPr>
            <w:r w:rsidRPr="00976EE7">
              <w:rPr>
                <w:bCs/>
                <w:sz w:val="28"/>
                <w:szCs w:val="28"/>
              </w:rPr>
              <w:t>2027 год</w:t>
            </w:r>
          </w:p>
        </w:tc>
        <w:tc>
          <w:tcPr>
            <w:tcW w:w="2672" w:type="dxa"/>
            <w:gridSpan w:val="2"/>
          </w:tcPr>
          <w:p w14:paraId="7A9E65C6" w14:textId="77777777" w:rsidR="00976EE7" w:rsidRPr="00976EE7" w:rsidRDefault="00976EE7" w:rsidP="00976EE7">
            <w:pPr>
              <w:jc w:val="center"/>
              <w:rPr>
                <w:bCs/>
                <w:sz w:val="28"/>
                <w:szCs w:val="28"/>
              </w:rPr>
            </w:pPr>
            <w:r w:rsidRPr="00976EE7">
              <w:rPr>
                <w:bCs/>
                <w:sz w:val="28"/>
                <w:szCs w:val="28"/>
              </w:rPr>
              <w:t>2028 год</w:t>
            </w:r>
          </w:p>
        </w:tc>
      </w:tr>
      <w:tr w:rsidR="00976EE7" w:rsidRPr="00976EE7" w14:paraId="57E8640E" w14:textId="77777777" w:rsidTr="00BD168F">
        <w:trPr>
          <w:trHeight w:val="554"/>
        </w:trPr>
        <w:tc>
          <w:tcPr>
            <w:tcW w:w="595" w:type="dxa"/>
            <w:vMerge/>
          </w:tcPr>
          <w:p w14:paraId="5D319F54" w14:textId="77777777" w:rsidR="00976EE7" w:rsidRPr="00976EE7" w:rsidRDefault="00976EE7" w:rsidP="00976EE7">
            <w:pPr>
              <w:jc w:val="center"/>
              <w:rPr>
                <w:bCs/>
                <w:sz w:val="28"/>
                <w:szCs w:val="28"/>
              </w:rPr>
            </w:pPr>
          </w:p>
        </w:tc>
        <w:tc>
          <w:tcPr>
            <w:tcW w:w="1965" w:type="dxa"/>
            <w:vMerge/>
          </w:tcPr>
          <w:p w14:paraId="53BA2FD5" w14:textId="77777777" w:rsidR="00976EE7" w:rsidRPr="00976EE7" w:rsidRDefault="00976EE7" w:rsidP="00976EE7">
            <w:pPr>
              <w:jc w:val="center"/>
              <w:rPr>
                <w:bCs/>
                <w:sz w:val="28"/>
                <w:szCs w:val="28"/>
              </w:rPr>
            </w:pPr>
          </w:p>
        </w:tc>
        <w:tc>
          <w:tcPr>
            <w:tcW w:w="1321" w:type="dxa"/>
            <w:vAlign w:val="center"/>
          </w:tcPr>
          <w:p w14:paraId="28C9E1CF" w14:textId="77777777" w:rsidR="00976EE7" w:rsidRPr="00976EE7" w:rsidRDefault="00976EE7" w:rsidP="00976EE7">
            <w:pPr>
              <w:jc w:val="center"/>
            </w:pPr>
            <w:r w:rsidRPr="00976EE7">
              <w:t>с 01.01.    по 30.06.</w:t>
            </w:r>
          </w:p>
        </w:tc>
        <w:tc>
          <w:tcPr>
            <w:tcW w:w="1383" w:type="dxa"/>
            <w:vAlign w:val="center"/>
          </w:tcPr>
          <w:p w14:paraId="63E89D76" w14:textId="77777777" w:rsidR="00976EE7" w:rsidRPr="00976EE7" w:rsidRDefault="00976EE7" w:rsidP="00976EE7">
            <w:pPr>
              <w:jc w:val="center"/>
              <w:rPr>
                <w:bCs/>
                <w:sz w:val="28"/>
                <w:szCs w:val="28"/>
              </w:rPr>
            </w:pPr>
            <w:r w:rsidRPr="00976EE7">
              <w:t>с 01.07.     по 31.12.</w:t>
            </w:r>
          </w:p>
        </w:tc>
        <w:tc>
          <w:tcPr>
            <w:tcW w:w="1384" w:type="dxa"/>
            <w:vAlign w:val="center"/>
          </w:tcPr>
          <w:p w14:paraId="6DED9AD8" w14:textId="77777777" w:rsidR="00976EE7" w:rsidRPr="00976EE7" w:rsidRDefault="00976EE7" w:rsidP="00976EE7">
            <w:pPr>
              <w:jc w:val="center"/>
            </w:pPr>
            <w:r w:rsidRPr="00976EE7">
              <w:t>с 01.01.    по 30.06.</w:t>
            </w:r>
          </w:p>
        </w:tc>
        <w:tc>
          <w:tcPr>
            <w:tcW w:w="1337" w:type="dxa"/>
            <w:vAlign w:val="center"/>
          </w:tcPr>
          <w:p w14:paraId="4F5A4EA6" w14:textId="77777777" w:rsidR="00976EE7" w:rsidRPr="00976EE7" w:rsidRDefault="00976EE7" w:rsidP="00976EE7">
            <w:pPr>
              <w:jc w:val="center"/>
              <w:rPr>
                <w:bCs/>
                <w:sz w:val="28"/>
                <w:szCs w:val="28"/>
              </w:rPr>
            </w:pPr>
            <w:r w:rsidRPr="00976EE7">
              <w:t>с 01.07.     по 31.12.</w:t>
            </w:r>
          </w:p>
        </w:tc>
        <w:tc>
          <w:tcPr>
            <w:tcW w:w="1345" w:type="dxa"/>
            <w:vAlign w:val="center"/>
          </w:tcPr>
          <w:p w14:paraId="56880BA6" w14:textId="77777777" w:rsidR="00976EE7" w:rsidRPr="00976EE7" w:rsidRDefault="00976EE7" w:rsidP="00976EE7">
            <w:pPr>
              <w:jc w:val="center"/>
            </w:pPr>
            <w:r w:rsidRPr="00976EE7">
              <w:t>с 01.01.    по 30.06.</w:t>
            </w:r>
          </w:p>
        </w:tc>
        <w:tc>
          <w:tcPr>
            <w:tcW w:w="1389" w:type="dxa"/>
            <w:vAlign w:val="center"/>
          </w:tcPr>
          <w:p w14:paraId="3C33B4E0" w14:textId="77777777" w:rsidR="00976EE7" w:rsidRPr="00976EE7" w:rsidRDefault="00976EE7" w:rsidP="00976EE7">
            <w:pPr>
              <w:jc w:val="center"/>
              <w:rPr>
                <w:bCs/>
                <w:sz w:val="28"/>
                <w:szCs w:val="28"/>
              </w:rPr>
            </w:pPr>
            <w:r w:rsidRPr="00976EE7">
              <w:t>с 01.07.     по 31.12.</w:t>
            </w:r>
          </w:p>
        </w:tc>
        <w:tc>
          <w:tcPr>
            <w:tcW w:w="1390" w:type="dxa"/>
            <w:vAlign w:val="center"/>
          </w:tcPr>
          <w:p w14:paraId="26AEB97D" w14:textId="77777777" w:rsidR="00976EE7" w:rsidRPr="00976EE7" w:rsidRDefault="00976EE7" w:rsidP="00976EE7">
            <w:pPr>
              <w:jc w:val="center"/>
            </w:pPr>
            <w:r w:rsidRPr="00976EE7">
              <w:t>с 01.01.    по 30.06.</w:t>
            </w:r>
          </w:p>
        </w:tc>
        <w:tc>
          <w:tcPr>
            <w:tcW w:w="1402" w:type="dxa"/>
            <w:vAlign w:val="center"/>
          </w:tcPr>
          <w:p w14:paraId="180EA829" w14:textId="77777777" w:rsidR="00976EE7" w:rsidRPr="00976EE7" w:rsidRDefault="00976EE7" w:rsidP="00976EE7">
            <w:pPr>
              <w:jc w:val="center"/>
              <w:rPr>
                <w:bCs/>
                <w:sz w:val="28"/>
                <w:szCs w:val="28"/>
              </w:rPr>
            </w:pPr>
            <w:r w:rsidRPr="00976EE7">
              <w:t>с 01.07.     по 31.12.</w:t>
            </w:r>
          </w:p>
        </w:tc>
        <w:tc>
          <w:tcPr>
            <w:tcW w:w="1396" w:type="dxa"/>
            <w:vAlign w:val="center"/>
          </w:tcPr>
          <w:p w14:paraId="0555E5C5" w14:textId="77777777" w:rsidR="00976EE7" w:rsidRPr="00976EE7" w:rsidRDefault="00976EE7" w:rsidP="00976EE7">
            <w:pPr>
              <w:jc w:val="center"/>
            </w:pPr>
            <w:r w:rsidRPr="00976EE7">
              <w:t xml:space="preserve">с 01.01. </w:t>
            </w:r>
          </w:p>
          <w:p w14:paraId="4B5C64DF" w14:textId="77777777" w:rsidR="00976EE7" w:rsidRPr="00976EE7" w:rsidRDefault="00976EE7" w:rsidP="00976EE7">
            <w:pPr>
              <w:jc w:val="center"/>
              <w:rPr>
                <w:bCs/>
                <w:sz w:val="28"/>
                <w:szCs w:val="28"/>
              </w:rPr>
            </w:pPr>
            <w:r w:rsidRPr="00976EE7">
              <w:t>по 30.06.</w:t>
            </w:r>
          </w:p>
        </w:tc>
        <w:tc>
          <w:tcPr>
            <w:tcW w:w="1276" w:type="dxa"/>
            <w:vAlign w:val="center"/>
          </w:tcPr>
          <w:p w14:paraId="3296A298" w14:textId="77777777" w:rsidR="00976EE7" w:rsidRPr="00976EE7" w:rsidRDefault="00976EE7" w:rsidP="00976EE7">
            <w:pPr>
              <w:jc w:val="center"/>
              <w:rPr>
                <w:bCs/>
                <w:sz w:val="28"/>
                <w:szCs w:val="28"/>
              </w:rPr>
            </w:pPr>
            <w:r w:rsidRPr="00976EE7">
              <w:t>с 01.07.     по 31.12.</w:t>
            </w:r>
          </w:p>
        </w:tc>
      </w:tr>
      <w:tr w:rsidR="00976EE7" w:rsidRPr="00976EE7" w14:paraId="4A4DAB13" w14:textId="77777777" w:rsidTr="00BD168F">
        <w:tc>
          <w:tcPr>
            <w:tcW w:w="595" w:type="dxa"/>
          </w:tcPr>
          <w:p w14:paraId="095347D4" w14:textId="77777777" w:rsidR="00976EE7" w:rsidRPr="00976EE7" w:rsidRDefault="00976EE7" w:rsidP="00976EE7">
            <w:pPr>
              <w:jc w:val="center"/>
              <w:rPr>
                <w:bCs/>
                <w:sz w:val="28"/>
                <w:szCs w:val="28"/>
              </w:rPr>
            </w:pPr>
            <w:r w:rsidRPr="00976EE7">
              <w:rPr>
                <w:bCs/>
                <w:sz w:val="28"/>
                <w:szCs w:val="28"/>
              </w:rPr>
              <w:t>1</w:t>
            </w:r>
          </w:p>
        </w:tc>
        <w:tc>
          <w:tcPr>
            <w:tcW w:w="1965" w:type="dxa"/>
          </w:tcPr>
          <w:p w14:paraId="5AF74237" w14:textId="77777777" w:rsidR="00976EE7" w:rsidRPr="00976EE7" w:rsidRDefault="00976EE7" w:rsidP="00976EE7">
            <w:pPr>
              <w:jc w:val="center"/>
              <w:rPr>
                <w:bCs/>
                <w:sz w:val="28"/>
                <w:szCs w:val="28"/>
              </w:rPr>
            </w:pPr>
            <w:r w:rsidRPr="00976EE7">
              <w:rPr>
                <w:bCs/>
                <w:sz w:val="28"/>
                <w:szCs w:val="28"/>
              </w:rPr>
              <w:t>2</w:t>
            </w:r>
          </w:p>
        </w:tc>
        <w:tc>
          <w:tcPr>
            <w:tcW w:w="1321" w:type="dxa"/>
          </w:tcPr>
          <w:p w14:paraId="5AB42CA4" w14:textId="77777777" w:rsidR="00976EE7" w:rsidRPr="00976EE7" w:rsidRDefault="00976EE7" w:rsidP="00976EE7">
            <w:pPr>
              <w:jc w:val="center"/>
              <w:rPr>
                <w:bCs/>
                <w:sz w:val="28"/>
                <w:szCs w:val="28"/>
              </w:rPr>
            </w:pPr>
            <w:r w:rsidRPr="00976EE7">
              <w:rPr>
                <w:bCs/>
                <w:sz w:val="28"/>
                <w:szCs w:val="28"/>
              </w:rPr>
              <w:t>3</w:t>
            </w:r>
          </w:p>
        </w:tc>
        <w:tc>
          <w:tcPr>
            <w:tcW w:w="1383" w:type="dxa"/>
          </w:tcPr>
          <w:p w14:paraId="4D2188A9" w14:textId="77777777" w:rsidR="00976EE7" w:rsidRPr="00976EE7" w:rsidRDefault="00976EE7" w:rsidP="00976EE7">
            <w:pPr>
              <w:jc w:val="center"/>
              <w:rPr>
                <w:bCs/>
                <w:sz w:val="28"/>
                <w:szCs w:val="28"/>
              </w:rPr>
            </w:pPr>
            <w:r w:rsidRPr="00976EE7">
              <w:rPr>
                <w:bCs/>
                <w:sz w:val="28"/>
                <w:szCs w:val="28"/>
              </w:rPr>
              <w:t>4</w:t>
            </w:r>
          </w:p>
        </w:tc>
        <w:tc>
          <w:tcPr>
            <w:tcW w:w="1384" w:type="dxa"/>
          </w:tcPr>
          <w:p w14:paraId="1A84A99E" w14:textId="77777777" w:rsidR="00976EE7" w:rsidRPr="00976EE7" w:rsidRDefault="00976EE7" w:rsidP="00976EE7">
            <w:pPr>
              <w:jc w:val="center"/>
              <w:rPr>
                <w:bCs/>
                <w:sz w:val="28"/>
                <w:szCs w:val="28"/>
              </w:rPr>
            </w:pPr>
            <w:r w:rsidRPr="00976EE7">
              <w:rPr>
                <w:bCs/>
                <w:sz w:val="28"/>
                <w:szCs w:val="28"/>
              </w:rPr>
              <w:t>5</w:t>
            </w:r>
          </w:p>
        </w:tc>
        <w:tc>
          <w:tcPr>
            <w:tcW w:w="1337" w:type="dxa"/>
          </w:tcPr>
          <w:p w14:paraId="6E6BCD4A" w14:textId="77777777" w:rsidR="00976EE7" w:rsidRPr="00976EE7" w:rsidRDefault="00976EE7" w:rsidP="00976EE7">
            <w:pPr>
              <w:jc w:val="center"/>
              <w:rPr>
                <w:bCs/>
                <w:sz w:val="28"/>
                <w:szCs w:val="28"/>
              </w:rPr>
            </w:pPr>
            <w:r w:rsidRPr="00976EE7">
              <w:rPr>
                <w:bCs/>
                <w:sz w:val="28"/>
                <w:szCs w:val="28"/>
              </w:rPr>
              <w:t>6</w:t>
            </w:r>
          </w:p>
        </w:tc>
        <w:tc>
          <w:tcPr>
            <w:tcW w:w="1345" w:type="dxa"/>
          </w:tcPr>
          <w:p w14:paraId="38AF873F" w14:textId="77777777" w:rsidR="00976EE7" w:rsidRPr="00976EE7" w:rsidRDefault="00976EE7" w:rsidP="00976EE7">
            <w:pPr>
              <w:jc w:val="center"/>
              <w:rPr>
                <w:bCs/>
                <w:sz w:val="28"/>
                <w:szCs w:val="28"/>
              </w:rPr>
            </w:pPr>
            <w:r w:rsidRPr="00976EE7">
              <w:rPr>
                <w:bCs/>
                <w:sz w:val="28"/>
                <w:szCs w:val="28"/>
              </w:rPr>
              <w:t>7</w:t>
            </w:r>
          </w:p>
        </w:tc>
        <w:tc>
          <w:tcPr>
            <w:tcW w:w="1389" w:type="dxa"/>
          </w:tcPr>
          <w:p w14:paraId="40E43D00" w14:textId="77777777" w:rsidR="00976EE7" w:rsidRPr="00976EE7" w:rsidRDefault="00976EE7" w:rsidP="00976EE7">
            <w:pPr>
              <w:jc w:val="center"/>
              <w:rPr>
                <w:bCs/>
                <w:sz w:val="28"/>
                <w:szCs w:val="28"/>
              </w:rPr>
            </w:pPr>
            <w:r w:rsidRPr="00976EE7">
              <w:rPr>
                <w:bCs/>
                <w:sz w:val="28"/>
                <w:szCs w:val="28"/>
              </w:rPr>
              <w:t>8</w:t>
            </w:r>
          </w:p>
        </w:tc>
        <w:tc>
          <w:tcPr>
            <w:tcW w:w="1390" w:type="dxa"/>
          </w:tcPr>
          <w:p w14:paraId="0F04FCEC" w14:textId="77777777" w:rsidR="00976EE7" w:rsidRPr="00976EE7" w:rsidRDefault="00976EE7" w:rsidP="00976EE7">
            <w:pPr>
              <w:jc w:val="center"/>
              <w:rPr>
                <w:bCs/>
                <w:sz w:val="28"/>
                <w:szCs w:val="28"/>
              </w:rPr>
            </w:pPr>
            <w:r w:rsidRPr="00976EE7">
              <w:rPr>
                <w:bCs/>
                <w:sz w:val="28"/>
                <w:szCs w:val="28"/>
              </w:rPr>
              <w:t>9</w:t>
            </w:r>
          </w:p>
        </w:tc>
        <w:tc>
          <w:tcPr>
            <w:tcW w:w="1402" w:type="dxa"/>
          </w:tcPr>
          <w:p w14:paraId="4D67ADFE" w14:textId="77777777" w:rsidR="00976EE7" w:rsidRPr="00976EE7" w:rsidRDefault="00976EE7" w:rsidP="00976EE7">
            <w:pPr>
              <w:jc w:val="center"/>
              <w:rPr>
                <w:bCs/>
                <w:sz w:val="28"/>
                <w:szCs w:val="28"/>
              </w:rPr>
            </w:pPr>
            <w:r w:rsidRPr="00976EE7">
              <w:rPr>
                <w:bCs/>
                <w:sz w:val="28"/>
                <w:szCs w:val="28"/>
              </w:rPr>
              <w:t>10</w:t>
            </w:r>
          </w:p>
        </w:tc>
        <w:tc>
          <w:tcPr>
            <w:tcW w:w="1396" w:type="dxa"/>
          </w:tcPr>
          <w:p w14:paraId="1D8AD553" w14:textId="77777777" w:rsidR="00976EE7" w:rsidRPr="00976EE7" w:rsidRDefault="00976EE7" w:rsidP="00976EE7">
            <w:pPr>
              <w:jc w:val="center"/>
              <w:rPr>
                <w:bCs/>
                <w:sz w:val="28"/>
                <w:szCs w:val="28"/>
              </w:rPr>
            </w:pPr>
            <w:r w:rsidRPr="00976EE7">
              <w:rPr>
                <w:bCs/>
                <w:sz w:val="28"/>
                <w:szCs w:val="28"/>
              </w:rPr>
              <w:t>11</w:t>
            </w:r>
          </w:p>
        </w:tc>
        <w:tc>
          <w:tcPr>
            <w:tcW w:w="1276" w:type="dxa"/>
          </w:tcPr>
          <w:p w14:paraId="722681C7" w14:textId="77777777" w:rsidR="00976EE7" w:rsidRPr="00976EE7" w:rsidRDefault="00976EE7" w:rsidP="00976EE7">
            <w:pPr>
              <w:jc w:val="center"/>
              <w:rPr>
                <w:bCs/>
                <w:sz w:val="28"/>
                <w:szCs w:val="28"/>
              </w:rPr>
            </w:pPr>
            <w:r w:rsidRPr="00976EE7">
              <w:rPr>
                <w:bCs/>
                <w:sz w:val="28"/>
                <w:szCs w:val="28"/>
              </w:rPr>
              <w:t>12</w:t>
            </w:r>
          </w:p>
        </w:tc>
      </w:tr>
      <w:tr w:rsidR="00976EE7" w:rsidRPr="00976EE7" w14:paraId="4DE538E1" w14:textId="77777777" w:rsidTr="00BD168F">
        <w:trPr>
          <w:trHeight w:val="2496"/>
        </w:trPr>
        <w:tc>
          <w:tcPr>
            <w:tcW w:w="595" w:type="dxa"/>
            <w:vAlign w:val="center"/>
          </w:tcPr>
          <w:p w14:paraId="20A8D471" w14:textId="77777777" w:rsidR="00976EE7" w:rsidRPr="00976EE7" w:rsidRDefault="00976EE7" w:rsidP="00976EE7">
            <w:pPr>
              <w:jc w:val="center"/>
              <w:rPr>
                <w:bCs/>
                <w:sz w:val="28"/>
                <w:szCs w:val="28"/>
              </w:rPr>
            </w:pPr>
            <w:r w:rsidRPr="00976EE7">
              <w:rPr>
                <w:bCs/>
                <w:sz w:val="28"/>
                <w:szCs w:val="28"/>
              </w:rPr>
              <w:t>1.</w:t>
            </w:r>
          </w:p>
        </w:tc>
        <w:tc>
          <w:tcPr>
            <w:tcW w:w="1965" w:type="dxa"/>
            <w:vAlign w:val="center"/>
          </w:tcPr>
          <w:p w14:paraId="07EAB30B" w14:textId="77777777" w:rsidR="00976EE7" w:rsidRPr="00976EE7" w:rsidRDefault="00976EE7" w:rsidP="00976EE7">
            <w:pPr>
              <w:rPr>
                <w:bCs/>
                <w:sz w:val="22"/>
                <w:szCs w:val="26"/>
              </w:rPr>
            </w:pPr>
            <w:r w:rsidRPr="00976EE7">
              <w:rPr>
                <w:bCs/>
                <w:sz w:val="22"/>
                <w:szCs w:val="26"/>
              </w:rPr>
              <w:t>Финансовые потребности, необходимые</w:t>
            </w:r>
          </w:p>
          <w:p w14:paraId="51E3651E" w14:textId="77777777" w:rsidR="00976EE7" w:rsidRPr="00976EE7" w:rsidRDefault="00976EE7" w:rsidP="00976EE7">
            <w:pPr>
              <w:rPr>
                <w:bCs/>
                <w:sz w:val="22"/>
                <w:szCs w:val="26"/>
              </w:rPr>
            </w:pPr>
            <w:r w:rsidRPr="00976EE7">
              <w:rPr>
                <w:bCs/>
                <w:sz w:val="22"/>
                <w:szCs w:val="26"/>
              </w:rPr>
              <w:t>для реализации производственной программы в сфере холодного водоснабжения, тыс. руб.</w:t>
            </w:r>
          </w:p>
        </w:tc>
        <w:tc>
          <w:tcPr>
            <w:tcW w:w="1321" w:type="dxa"/>
            <w:vAlign w:val="center"/>
          </w:tcPr>
          <w:p w14:paraId="1BAB0B9D" w14:textId="77777777" w:rsidR="00976EE7" w:rsidRPr="00976EE7" w:rsidRDefault="00976EE7" w:rsidP="00976EE7">
            <w:pPr>
              <w:jc w:val="center"/>
              <w:rPr>
                <w:bCs/>
                <w:sz w:val="28"/>
                <w:szCs w:val="28"/>
              </w:rPr>
            </w:pPr>
            <w:r w:rsidRPr="00976EE7">
              <w:rPr>
                <w:bCs/>
                <w:sz w:val="28"/>
                <w:szCs w:val="28"/>
              </w:rPr>
              <w:t>685175</w:t>
            </w:r>
          </w:p>
        </w:tc>
        <w:tc>
          <w:tcPr>
            <w:tcW w:w="1383" w:type="dxa"/>
            <w:vAlign w:val="center"/>
          </w:tcPr>
          <w:p w14:paraId="0BE9461A" w14:textId="77777777" w:rsidR="00976EE7" w:rsidRPr="00976EE7" w:rsidRDefault="00976EE7" w:rsidP="00976EE7">
            <w:pPr>
              <w:jc w:val="center"/>
              <w:rPr>
                <w:bCs/>
                <w:sz w:val="28"/>
                <w:szCs w:val="28"/>
              </w:rPr>
            </w:pPr>
            <w:r w:rsidRPr="00976EE7">
              <w:rPr>
                <w:bCs/>
                <w:sz w:val="28"/>
                <w:szCs w:val="28"/>
              </w:rPr>
              <w:t>750952</w:t>
            </w:r>
          </w:p>
        </w:tc>
        <w:tc>
          <w:tcPr>
            <w:tcW w:w="1384" w:type="dxa"/>
            <w:vAlign w:val="center"/>
          </w:tcPr>
          <w:p w14:paraId="0F33128A" w14:textId="77777777" w:rsidR="00976EE7" w:rsidRPr="00976EE7" w:rsidRDefault="00976EE7" w:rsidP="00976EE7">
            <w:pPr>
              <w:jc w:val="center"/>
              <w:rPr>
                <w:bCs/>
                <w:sz w:val="28"/>
                <w:szCs w:val="28"/>
              </w:rPr>
            </w:pPr>
            <w:r w:rsidRPr="00976EE7">
              <w:rPr>
                <w:bCs/>
                <w:sz w:val="28"/>
                <w:szCs w:val="28"/>
              </w:rPr>
              <w:t>767350</w:t>
            </w:r>
          </w:p>
        </w:tc>
        <w:tc>
          <w:tcPr>
            <w:tcW w:w="1337" w:type="dxa"/>
            <w:vAlign w:val="center"/>
          </w:tcPr>
          <w:p w14:paraId="355AE95D" w14:textId="77777777" w:rsidR="00976EE7" w:rsidRPr="00976EE7" w:rsidRDefault="00976EE7" w:rsidP="00976EE7">
            <w:pPr>
              <w:jc w:val="center"/>
              <w:rPr>
                <w:bCs/>
                <w:sz w:val="28"/>
                <w:szCs w:val="28"/>
              </w:rPr>
            </w:pPr>
            <w:r w:rsidRPr="00976EE7">
              <w:rPr>
                <w:bCs/>
                <w:sz w:val="28"/>
                <w:szCs w:val="28"/>
              </w:rPr>
              <w:t>844085</w:t>
            </w:r>
          </w:p>
        </w:tc>
        <w:tc>
          <w:tcPr>
            <w:tcW w:w="1345" w:type="dxa"/>
            <w:vAlign w:val="center"/>
          </w:tcPr>
          <w:p w14:paraId="7BB75538" w14:textId="77777777" w:rsidR="00976EE7" w:rsidRPr="00976EE7" w:rsidRDefault="00976EE7" w:rsidP="00976EE7">
            <w:pPr>
              <w:jc w:val="center"/>
              <w:rPr>
                <w:bCs/>
                <w:color w:val="FF0000"/>
                <w:sz w:val="28"/>
                <w:szCs w:val="28"/>
              </w:rPr>
            </w:pPr>
            <w:r w:rsidRPr="00976EE7">
              <w:rPr>
                <w:bCs/>
                <w:sz w:val="28"/>
                <w:szCs w:val="28"/>
              </w:rPr>
              <w:t>798454</w:t>
            </w:r>
          </w:p>
        </w:tc>
        <w:tc>
          <w:tcPr>
            <w:tcW w:w="1389" w:type="dxa"/>
            <w:vAlign w:val="center"/>
          </w:tcPr>
          <w:p w14:paraId="434D4DA3" w14:textId="77777777" w:rsidR="00976EE7" w:rsidRPr="00976EE7" w:rsidRDefault="00976EE7" w:rsidP="00976EE7">
            <w:pPr>
              <w:jc w:val="center"/>
              <w:rPr>
                <w:bCs/>
                <w:color w:val="FF0000"/>
                <w:sz w:val="28"/>
                <w:szCs w:val="28"/>
              </w:rPr>
            </w:pPr>
            <w:r w:rsidRPr="00976EE7">
              <w:rPr>
                <w:bCs/>
                <w:sz w:val="28"/>
                <w:szCs w:val="28"/>
              </w:rPr>
              <w:t>799757</w:t>
            </w:r>
          </w:p>
        </w:tc>
        <w:tc>
          <w:tcPr>
            <w:tcW w:w="1390" w:type="dxa"/>
            <w:vAlign w:val="center"/>
          </w:tcPr>
          <w:p w14:paraId="07A84FA5" w14:textId="77777777" w:rsidR="00976EE7" w:rsidRPr="00976EE7" w:rsidRDefault="00976EE7" w:rsidP="00976EE7">
            <w:pPr>
              <w:jc w:val="center"/>
              <w:rPr>
                <w:bCs/>
                <w:color w:val="FF0000"/>
                <w:sz w:val="28"/>
                <w:szCs w:val="28"/>
              </w:rPr>
            </w:pPr>
            <w:r w:rsidRPr="00976EE7">
              <w:rPr>
                <w:bCs/>
                <w:sz w:val="28"/>
                <w:szCs w:val="28"/>
              </w:rPr>
              <w:t>799723</w:t>
            </w:r>
          </w:p>
        </w:tc>
        <w:tc>
          <w:tcPr>
            <w:tcW w:w="1402" w:type="dxa"/>
            <w:vAlign w:val="center"/>
          </w:tcPr>
          <w:p w14:paraId="5F040FDB" w14:textId="77777777" w:rsidR="00976EE7" w:rsidRPr="00976EE7" w:rsidRDefault="00976EE7" w:rsidP="00976EE7">
            <w:pPr>
              <w:jc w:val="center"/>
              <w:rPr>
                <w:bCs/>
                <w:sz w:val="28"/>
                <w:szCs w:val="28"/>
              </w:rPr>
            </w:pPr>
            <w:r w:rsidRPr="00976EE7">
              <w:rPr>
                <w:bCs/>
                <w:sz w:val="28"/>
                <w:szCs w:val="28"/>
              </w:rPr>
              <w:t>859705</w:t>
            </w:r>
          </w:p>
        </w:tc>
        <w:tc>
          <w:tcPr>
            <w:tcW w:w="1396" w:type="dxa"/>
            <w:vAlign w:val="center"/>
          </w:tcPr>
          <w:p w14:paraId="39E13720" w14:textId="77777777" w:rsidR="00976EE7" w:rsidRPr="00976EE7" w:rsidRDefault="00976EE7" w:rsidP="00976EE7">
            <w:pPr>
              <w:jc w:val="center"/>
              <w:rPr>
                <w:bCs/>
                <w:color w:val="FF0000"/>
                <w:sz w:val="28"/>
                <w:szCs w:val="28"/>
              </w:rPr>
            </w:pPr>
            <w:r w:rsidRPr="00976EE7">
              <w:rPr>
                <w:bCs/>
                <w:sz w:val="28"/>
                <w:szCs w:val="28"/>
              </w:rPr>
              <w:t>859678</w:t>
            </w:r>
          </w:p>
        </w:tc>
        <w:tc>
          <w:tcPr>
            <w:tcW w:w="1276" w:type="dxa"/>
            <w:vAlign w:val="center"/>
          </w:tcPr>
          <w:p w14:paraId="100C960D" w14:textId="77777777" w:rsidR="00976EE7" w:rsidRPr="00976EE7" w:rsidRDefault="00976EE7" w:rsidP="00976EE7">
            <w:pPr>
              <w:jc w:val="center"/>
              <w:rPr>
                <w:bCs/>
                <w:sz w:val="28"/>
                <w:szCs w:val="28"/>
              </w:rPr>
            </w:pPr>
            <w:r w:rsidRPr="00976EE7">
              <w:rPr>
                <w:bCs/>
                <w:sz w:val="28"/>
                <w:szCs w:val="28"/>
              </w:rPr>
              <w:t>861479</w:t>
            </w:r>
          </w:p>
        </w:tc>
      </w:tr>
      <w:tr w:rsidR="00976EE7" w:rsidRPr="00976EE7" w14:paraId="3909A676" w14:textId="77777777" w:rsidTr="00BD168F">
        <w:trPr>
          <w:trHeight w:val="5067"/>
        </w:trPr>
        <w:tc>
          <w:tcPr>
            <w:tcW w:w="595" w:type="dxa"/>
            <w:vAlign w:val="center"/>
          </w:tcPr>
          <w:p w14:paraId="6DC3E681" w14:textId="77777777" w:rsidR="00976EE7" w:rsidRPr="00976EE7" w:rsidRDefault="00976EE7" w:rsidP="00976EE7">
            <w:pPr>
              <w:jc w:val="center"/>
              <w:rPr>
                <w:bCs/>
                <w:sz w:val="28"/>
                <w:szCs w:val="28"/>
              </w:rPr>
            </w:pPr>
            <w:r w:rsidRPr="00976EE7">
              <w:rPr>
                <w:bCs/>
                <w:sz w:val="28"/>
                <w:szCs w:val="28"/>
              </w:rPr>
              <w:t>2.</w:t>
            </w:r>
          </w:p>
        </w:tc>
        <w:tc>
          <w:tcPr>
            <w:tcW w:w="1965" w:type="dxa"/>
            <w:vAlign w:val="center"/>
          </w:tcPr>
          <w:p w14:paraId="0F6EC9BE" w14:textId="77777777" w:rsidR="00976EE7" w:rsidRPr="00976EE7" w:rsidRDefault="00976EE7" w:rsidP="00976EE7">
            <w:pPr>
              <w:rPr>
                <w:bCs/>
                <w:sz w:val="22"/>
                <w:szCs w:val="26"/>
              </w:rPr>
            </w:pPr>
            <w:r w:rsidRPr="00976EE7">
              <w:rPr>
                <w:bCs/>
                <w:sz w:val="22"/>
                <w:szCs w:val="26"/>
              </w:rPr>
              <w:t xml:space="preserve">Финансовые потребности, необходимые для реализации производственной программы </w:t>
            </w:r>
          </w:p>
          <w:p w14:paraId="283E40A3" w14:textId="77777777" w:rsidR="00976EE7" w:rsidRPr="00976EE7" w:rsidRDefault="00976EE7" w:rsidP="00976EE7">
            <w:pPr>
              <w:rPr>
                <w:bCs/>
                <w:sz w:val="22"/>
                <w:szCs w:val="26"/>
              </w:rPr>
            </w:pPr>
            <w:r w:rsidRPr="00976EE7">
              <w:rPr>
                <w:bCs/>
                <w:sz w:val="22"/>
                <w:szCs w:val="26"/>
              </w:rPr>
              <w:t xml:space="preserve">в сфере водоотведения </w:t>
            </w:r>
          </w:p>
          <w:p w14:paraId="7742730C" w14:textId="77777777" w:rsidR="00976EE7" w:rsidRPr="00976EE7" w:rsidRDefault="00976EE7" w:rsidP="00976EE7">
            <w:pPr>
              <w:rPr>
                <w:bCs/>
                <w:sz w:val="22"/>
                <w:szCs w:val="26"/>
              </w:rPr>
            </w:pPr>
            <w:r w:rsidRPr="00976EE7">
              <w:rPr>
                <w:bCs/>
                <w:sz w:val="22"/>
                <w:szCs w:val="26"/>
              </w:rPr>
              <w:t>(за исключением потребителей, отводящих сточные воды в камеру гашения по ул. Волгоградская, 45 канализационного коллектора</w:t>
            </w:r>
          </w:p>
          <w:p w14:paraId="4B44784A" w14:textId="77777777" w:rsidR="00976EE7" w:rsidRPr="00976EE7" w:rsidRDefault="00976EE7" w:rsidP="00976EE7">
            <w:pPr>
              <w:rPr>
                <w:bCs/>
                <w:sz w:val="22"/>
                <w:szCs w:val="26"/>
              </w:rPr>
            </w:pPr>
            <w:r w:rsidRPr="00976EE7">
              <w:rPr>
                <w:bCs/>
                <w:sz w:val="22"/>
                <w:szCs w:val="26"/>
              </w:rPr>
              <w:t xml:space="preserve">ДУ-1000 мм), </w:t>
            </w:r>
          </w:p>
          <w:p w14:paraId="1CC77C23" w14:textId="77777777" w:rsidR="00976EE7" w:rsidRPr="00976EE7" w:rsidRDefault="00976EE7" w:rsidP="00976EE7">
            <w:pPr>
              <w:rPr>
                <w:bCs/>
                <w:sz w:val="22"/>
                <w:szCs w:val="26"/>
              </w:rPr>
            </w:pPr>
            <w:r w:rsidRPr="00976EE7">
              <w:rPr>
                <w:bCs/>
                <w:sz w:val="22"/>
                <w:szCs w:val="26"/>
              </w:rPr>
              <w:t>тыс. руб.</w:t>
            </w:r>
          </w:p>
        </w:tc>
        <w:tc>
          <w:tcPr>
            <w:tcW w:w="1321" w:type="dxa"/>
            <w:vAlign w:val="center"/>
          </w:tcPr>
          <w:p w14:paraId="2BF2089B" w14:textId="77777777" w:rsidR="00976EE7" w:rsidRPr="00976EE7" w:rsidRDefault="00976EE7" w:rsidP="00976EE7">
            <w:pPr>
              <w:jc w:val="center"/>
              <w:rPr>
                <w:bCs/>
                <w:sz w:val="28"/>
                <w:szCs w:val="28"/>
              </w:rPr>
            </w:pPr>
            <w:r w:rsidRPr="00976EE7">
              <w:rPr>
                <w:bCs/>
                <w:sz w:val="28"/>
                <w:szCs w:val="28"/>
              </w:rPr>
              <w:t>511458</w:t>
            </w:r>
          </w:p>
        </w:tc>
        <w:tc>
          <w:tcPr>
            <w:tcW w:w="1383" w:type="dxa"/>
            <w:vAlign w:val="center"/>
          </w:tcPr>
          <w:p w14:paraId="7F40FD7E" w14:textId="77777777" w:rsidR="00976EE7" w:rsidRPr="00976EE7" w:rsidRDefault="00976EE7" w:rsidP="00976EE7">
            <w:pPr>
              <w:jc w:val="center"/>
              <w:rPr>
                <w:bCs/>
                <w:sz w:val="28"/>
                <w:szCs w:val="28"/>
              </w:rPr>
            </w:pPr>
            <w:r w:rsidRPr="00976EE7">
              <w:rPr>
                <w:bCs/>
                <w:sz w:val="28"/>
                <w:szCs w:val="28"/>
              </w:rPr>
              <w:t>560558</w:t>
            </w:r>
          </w:p>
        </w:tc>
        <w:tc>
          <w:tcPr>
            <w:tcW w:w="1384" w:type="dxa"/>
            <w:vAlign w:val="center"/>
          </w:tcPr>
          <w:p w14:paraId="7B49CD25" w14:textId="77777777" w:rsidR="00976EE7" w:rsidRPr="00976EE7" w:rsidRDefault="00976EE7" w:rsidP="00976EE7">
            <w:pPr>
              <w:jc w:val="center"/>
              <w:rPr>
                <w:bCs/>
                <w:sz w:val="28"/>
                <w:szCs w:val="28"/>
              </w:rPr>
            </w:pPr>
            <w:r w:rsidRPr="00976EE7">
              <w:rPr>
                <w:bCs/>
                <w:sz w:val="28"/>
                <w:szCs w:val="28"/>
              </w:rPr>
              <w:t>565861</w:t>
            </w:r>
          </w:p>
        </w:tc>
        <w:tc>
          <w:tcPr>
            <w:tcW w:w="1337" w:type="dxa"/>
            <w:vAlign w:val="center"/>
          </w:tcPr>
          <w:p w14:paraId="595006BE" w14:textId="77777777" w:rsidR="00976EE7" w:rsidRPr="00976EE7" w:rsidRDefault="00976EE7" w:rsidP="00976EE7">
            <w:pPr>
              <w:jc w:val="center"/>
              <w:rPr>
                <w:bCs/>
                <w:sz w:val="28"/>
                <w:szCs w:val="28"/>
              </w:rPr>
            </w:pPr>
            <w:r w:rsidRPr="00976EE7">
              <w:rPr>
                <w:bCs/>
                <w:sz w:val="28"/>
                <w:szCs w:val="28"/>
              </w:rPr>
              <w:t>622448</w:t>
            </w:r>
          </w:p>
        </w:tc>
        <w:tc>
          <w:tcPr>
            <w:tcW w:w="1345" w:type="dxa"/>
            <w:vAlign w:val="center"/>
          </w:tcPr>
          <w:p w14:paraId="6E1F7C11" w14:textId="77777777" w:rsidR="00976EE7" w:rsidRPr="00976EE7" w:rsidRDefault="00976EE7" w:rsidP="00976EE7">
            <w:pPr>
              <w:jc w:val="center"/>
              <w:rPr>
                <w:bCs/>
                <w:color w:val="FF0000"/>
                <w:sz w:val="28"/>
                <w:szCs w:val="28"/>
              </w:rPr>
            </w:pPr>
            <w:r w:rsidRPr="00976EE7">
              <w:rPr>
                <w:bCs/>
                <w:sz w:val="28"/>
                <w:szCs w:val="28"/>
              </w:rPr>
              <w:t>696803</w:t>
            </w:r>
          </w:p>
        </w:tc>
        <w:tc>
          <w:tcPr>
            <w:tcW w:w="1389" w:type="dxa"/>
            <w:vAlign w:val="center"/>
          </w:tcPr>
          <w:p w14:paraId="48E7783C" w14:textId="77777777" w:rsidR="00976EE7" w:rsidRPr="00976EE7" w:rsidRDefault="00976EE7" w:rsidP="00976EE7">
            <w:pPr>
              <w:jc w:val="center"/>
              <w:rPr>
                <w:bCs/>
                <w:color w:val="FF0000"/>
                <w:sz w:val="28"/>
                <w:szCs w:val="28"/>
              </w:rPr>
            </w:pPr>
            <w:r w:rsidRPr="00976EE7">
              <w:rPr>
                <w:bCs/>
                <w:sz w:val="28"/>
                <w:szCs w:val="28"/>
              </w:rPr>
              <w:t>710070</w:t>
            </w:r>
          </w:p>
        </w:tc>
        <w:tc>
          <w:tcPr>
            <w:tcW w:w="1390" w:type="dxa"/>
            <w:vAlign w:val="center"/>
          </w:tcPr>
          <w:p w14:paraId="72FC6A8A" w14:textId="77777777" w:rsidR="00976EE7" w:rsidRPr="00976EE7" w:rsidRDefault="00976EE7" w:rsidP="00976EE7">
            <w:pPr>
              <w:jc w:val="center"/>
              <w:rPr>
                <w:bCs/>
                <w:color w:val="FF0000"/>
                <w:sz w:val="28"/>
                <w:szCs w:val="28"/>
              </w:rPr>
            </w:pPr>
            <w:r w:rsidRPr="00976EE7">
              <w:rPr>
                <w:bCs/>
                <w:sz w:val="28"/>
                <w:szCs w:val="28"/>
              </w:rPr>
              <w:t>710098</w:t>
            </w:r>
          </w:p>
        </w:tc>
        <w:tc>
          <w:tcPr>
            <w:tcW w:w="1402" w:type="dxa"/>
            <w:vAlign w:val="center"/>
          </w:tcPr>
          <w:p w14:paraId="58901AAE" w14:textId="77777777" w:rsidR="00976EE7" w:rsidRPr="00976EE7" w:rsidRDefault="00976EE7" w:rsidP="00976EE7">
            <w:pPr>
              <w:jc w:val="center"/>
              <w:rPr>
                <w:bCs/>
                <w:color w:val="FF0000"/>
                <w:sz w:val="28"/>
                <w:szCs w:val="28"/>
              </w:rPr>
            </w:pPr>
            <w:r w:rsidRPr="00976EE7">
              <w:rPr>
                <w:bCs/>
                <w:sz w:val="28"/>
                <w:szCs w:val="28"/>
              </w:rPr>
              <w:t>749758</w:t>
            </w:r>
          </w:p>
        </w:tc>
        <w:tc>
          <w:tcPr>
            <w:tcW w:w="1396" w:type="dxa"/>
            <w:vAlign w:val="center"/>
          </w:tcPr>
          <w:p w14:paraId="2B5C6A71" w14:textId="77777777" w:rsidR="00976EE7" w:rsidRPr="00976EE7" w:rsidRDefault="00976EE7" w:rsidP="00976EE7">
            <w:pPr>
              <w:jc w:val="center"/>
              <w:rPr>
                <w:bCs/>
                <w:color w:val="FF0000"/>
                <w:sz w:val="28"/>
                <w:szCs w:val="28"/>
              </w:rPr>
            </w:pPr>
            <w:r w:rsidRPr="00976EE7">
              <w:rPr>
                <w:bCs/>
                <w:sz w:val="28"/>
                <w:szCs w:val="28"/>
              </w:rPr>
              <w:t>749825</w:t>
            </w:r>
          </w:p>
        </w:tc>
        <w:tc>
          <w:tcPr>
            <w:tcW w:w="1276" w:type="dxa"/>
            <w:vAlign w:val="center"/>
          </w:tcPr>
          <w:p w14:paraId="136C33BD" w14:textId="77777777" w:rsidR="00976EE7" w:rsidRPr="00976EE7" w:rsidRDefault="00976EE7" w:rsidP="00976EE7">
            <w:pPr>
              <w:jc w:val="center"/>
              <w:rPr>
                <w:bCs/>
                <w:color w:val="FF0000"/>
                <w:sz w:val="28"/>
                <w:szCs w:val="28"/>
              </w:rPr>
            </w:pPr>
            <w:r w:rsidRPr="00976EE7">
              <w:rPr>
                <w:bCs/>
                <w:sz w:val="28"/>
                <w:szCs w:val="28"/>
              </w:rPr>
              <w:t>768412</w:t>
            </w:r>
          </w:p>
        </w:tc>
      </w:tr>
      <w:tr w:rsidR="00976EE7" w:rsidRPr="00976EE7" w14:paraId="34A70FC2" w14:textId="77777777" w:rsidTr="00BD168F">
        <w:tc>
          <w:tcPr>
            <w:tcW w:w="595" w:type="dxa"/>
            <w:vAlign w:val="center"/>
          </w:tcPr>
          <w:p w14:paraId="4243DDAD" w14:textId="77777777" w:rsidR="00976EE7" w:rsidRPr="00976EE7" w:rsidRDefault="00976EE7" w:rsidP="00976EE7">
            <w:pPr>
              <w:jc w:val="center"/>
              <w:rPr>
                <w:bCs/>
                <w:sz w:val="28"/>
                <w:szCs w:val="28"/>
              </w:rPr>
            </w:pPr>
            <w:r w:rsidRPr="00976EE7">
              <w:rPr>
                <w:bCs/>
                <w:sz w:val="28"/>
                <w:szCs w:val="28"/>
              </w:rPr>
              <w:lastRenderedPageBreak/>
              <w:t>1</w:t>
            </w:r>
          </w:p>
        </w:tc>
        <w:tc>
          <w:tcPr>
            <w:tcW w:w="1965" w:type="dxa"/>
            <w:vAlign w:val="center"/>
          </w:tcPr>
          <w:p w14:paraId="409C0366" w14:textId="77777777" w:rsidR="00976EE7" w:rsidRPr="00976EE7" w:rsidRDefault="00976EE7" w:rsidP="00976EE7">
            <w:pPr>
              <w:jc w:val="center"/>
              <w:rPr>
                <w:bCs/>
                <w:sz w:val="28"/>
                <w:szCs w:val="26"/>
              </w:rPr>
            </w:pPr>
            <w:r w:rsidRPr="00976EE7">
              <w:rPr>
                <w:bCs/>
                <w:sz w:val="28"/>
                <w:szCs w:val="26"/>
              </w:rPr>
              <w:t>2</w:t>
            </w:r>
          </w:p>
        </w:tc>
        <w:tc>
          <w:tcPr>
            <w:tcW w:w="1321" w:type="dxa"/>
            <w:vAlign w:val="center"/>
          </w:tcPr>
          <w:p w14:paraId="3C3B39D2" w14:textId="77777777" w:rsidR="00976EE7" w:rsidRPr="00976EE7" w:rsidRDefault="00976EE7" w:rsidP="00976EE7">
            <w:pPr>
              <w:jc w:val="center"/>
              <w:rPr>
                <w:bCs/>
                <w:sz w:val="28"/>
                <w:szCs w:val="26"/>
              </w:rPr>
            </w:pPr>
            <w:r w:rsidRPr="00976EE7">
              <w:rPr>
                <w:bCs/>
                <w:sz w:val="28"/>
                <w:szCs w:val="26"/>
              </w:rPr>
              <w:t>3</w:t>
            </w:r>
          </w:p>
        </w:tc>
        <w:tc>
          <w:tcPr>
            <w:tcW w:w="1383" w:type="dxa"/>
            <w:vAlign w:val="center"/>
          </w:tcPr>
          <w:p w14:paraId="4725F7FE" w14:textId="77777777" w:rsidR="00976EE7" w:rsidRPr="00976EE7" w:rsidRDefault="00976EE7" w:rsidP="00976EE7">
            <w:pPr>
              <w:jc w:val="center"/>
              <w:rPr>
                <w:bCs/>
                <w:sz w:val="28"/>
                <w:szCs w:val="26"/>
              </w:rPr>
            </w:pPr>
            <w:r w:rsidRPr="00976EE7">
              <w:rPr>
                <w:bCs/>
                <w:sz w:val="28"/>
                <w:szCs w:val="26"/>
              </w:rPr>
              <w:t>4</w:t>
            </w:r>
          </w:p>
        </w:tc>
        <w:tc>
          <w:tcPr>
            <w:tcW w:w="1384" w:type="dxa"/>
            <w:vAlign w:val="center"/>
          </w:tcPr>
          <w:p w14:paraId="16A7A8C9" w14:textId="77777777" w:rsidR="00976EE7" w:rsidRPr="00976EE7" w:rsidRDefault="00976EE7" w:rsidP="00976EE7">
            <w:pPr>
              <w:jc w:val="center"/>
              <w:rPr>
                <w:bCs/>
                <w:sz w:val="28"/>
                <w:szCs w:val="26"/>
              </w:rPr>
            </w:pPr>
            <w:r w:rsidRPr="00976EE7">
              <w:rPr>
                <w:bCs/>
                <w:sz w:val="28"/>
                <w:szCs w:val="26"/>
              </w:rPr>
              <w:t>5</w:t>
            </w:r>
          </w:p>
        </w:tc>
        <w:tc>
          <w:tcPr>
            <w:tcW w:w="1337" w:type="dxa"/>
            <w:vAlign w:val="center"/>
          </w:tcPr>
          <w:p w14:paraId="3902F4DF" w14:textId="77777777" w:rsidR="00976EE7" w:rsidRPr="00976EE7" w:rsidRDefault="00976EE7" w:rsidP="00976EE7">
            <w:pPr>
              <w:jc w:val="center"/>
              <w:rPr>
                <w:bCs/>
                <w:sz w:val="28"/>
                <w:szCs w:val="26"/>
              </w:rPr>
            </w:pPr>
            <w:r w:rsidRPr="00976EE7">
              <w:rPr>
                <w:bCs/>
                <w:sz w:val="28"/>
                <w:szCs w:val="26"/>
              </w:rPr>
              <w:t>6</w:t>
            </w:r>
          </w:p>
        </w:tc>
        <w:tc>
          <w:tcPr>
            <w:tcW w:w="1345" w:type="dxa"/>
            <w:vAlign w:val="center"/>
          </w:tcPr>
          <w:p w14:paraId="4178DE49" w14:textId="77777777" w:rsidR="00976EE7" w:rsidRPr="00976EE7" w:rsidRDefault="00976EE7" w:rsidP="00976EE7">
            <w:pPr>
              <w:jc w:val="center"/>
              <w:rPr>
                <w:bCs/>
                <w:sz w:val="28"/>
                <w:szCs w:val="26"/>
              </w:rPr>
            </w:pPr>
            <w:r w:rsidRPr="00976EE7">
              <w:rPr>
                <w:bCs/>
                <w:sz w:val="28"/>
                <w:szCs w:val="26"/>
              </w:rPr>
              <w:t>7</w:t>
            </w:r>
          </w:p>
        </w:tc>
        <w:tc>
          <w:tcPr>
            <w:tcW w:w="1389" w:type="dxa"/>
            <w:vAlign w:val="center"/>
          </w:tcPr>
          <w:p w14:paraId="54F4771A" w14:textId="77777777" w:rsidR="00976EE7" w:rsidRPr="00976EE7" w:rsidRDefault="00976EE7" w:rsidP="00976EE7">
            <w:pPr>
              <w:jc w:val="center"/>
              <w:rPr>
                <w:bCs/>
                <w:sz w:val="28"/>
                <w:szCs w:val="26"/>
              </w:rPr>
            </w:pPr>
            <w:r w:rsidRPr="00976EE7">
              <w:rPr>
                <w:bCs/>
                <w:sz w:val="28"/>
                <w:szCs w:val="26"/>
              </w:rPr>
              <w:t>8</w:t>
            </w:r>
          </w:p>
        </w:tc>
        <w:tc>
          <w:tcPr>
            <w:tcW w:w="1390" w:type="dxa"/>
            <w:vAlign w:val="center"/>
          </w:tcPr>
          <w:p w14:paraId="4189FF74" w14:textId="77777777" w:rsidR="00976EE7" w:rsidRPr="00976EE7" w:rsidRDefault="00976EE7" w:rsidP="00976EE7">
            <w:pPr>
              <w:jc w:val="center"/>
              <w:rPr>
                <w:bCs/>
                <w:sz w:val="28"/>
                <w:szCs w:val="26"/>
              </w:rPr>
            </w:pPr>
            <w:r w:rsidRPr="00976EE7">
              <w:rPr>
                <w:bCs/>
                <w:sz w:val="28"/>
                <w:szCs w:val="26"/>
              </w:rPr>
              <w:t>9</w:t>
            </w:r>
          </w:p>
        </w:tc>
        <w:tc>
          <w:tcPr>
            <w:tcW w:w="1402" w:type="dxa"/>
            <w:vAlign w:val="center"/>
          </w:tcPr>
          <w:p w14:paraId="6619EB44" w14:textId="77777777" w:rsidR="00976EE7" w:rsidRPr="00976EE7" w:rsidRDefault="00976EE7" w:rsidP="00976EE7">
            <w:pPr>
              <w:jc w:val="center"/>
              <w:rPr>
                <w:bCs/>
                <w:sz w:val="28"/>
                <w:szCs w:val="26"/>
              </w:rPr>
            </w:pPr>
            <w:r w:rsidRPr="00976EE7">
              <w:rPr>
                <w:bCs/>
                <w:sz w:val="28"/>
                <w:szCs w:val="26"/>
              </w:rPr>
              <w:t>10</w:t>
            </w:r>
          </w:p>
        </w:tc>
        <w:tc>
          <w:tcPr>
            <w:tcW w:w="1396" w:type="dxa"/>
            <w:vAlign w:val="center"/>
          </w:tcPr>
          <w:p w14:paraId="0B637FA6" w14:textId="77777777" w:rsidR="00976EE7" w:rsidRPr="00976EE7" w:rsidRDefault="00976EE7" w:rsidP="00976EE7">
            <w:pPr>
              <w:jc w:val="center"/>
              <w:rPr>
                <w:bCs/>
                <w:sz w:val="28"/>
                <w:szCs w:val="26"/>
              </w:rPr>
            </w:pPr>
            <w:r w:rsidRPr="00976EE7">
              <w:rPr>
                <w:bCs/>
                <w:sz w:val="28"/>
                <w:szCs w:val="26"/>
              </w:rPr>
              <w:t>11</w:t>
            </w:r>
          </w:p>
        </w:tc>
        <w:tc>
          <w:tcPr>
            <w:tcW w:w="1276" w:type="dxa"/>
            <w:vAlign w:val="center"/>
          </w:tcPr>
          <w:p w14:paraId="0324C505" w14:textId="77777777" w:rsidR="00976EE7" w:rsidRPr="00976EE7" w:rsidRDefault="00976EE7" w:rsidP="00976EE7">
            <w:pPr>
              <w:jc w:val="center"/>
              <w:rPr>
                <w:bCs/>
                <w:sz w:val="28"/>
                <w:szCs w:val="26"/>
              </w:rPr>
            </w:pPr>
            <w:r w:rsidRPr="00976EE7">
              <w:rPr>
                <w:bCs/>
                <w:sz w:val="28"/>
                <w:szCs w:val="26"/>
              </w:rPr>
              <w:t>12</w:t>
            </w:r>
          </w:p>
        </w:tc>
      </w:tr>
      <w:tr w:rsidR="00976EE7" w:rsidRPr="00976EE7" w14:paraId="533512CE" w14:textId="77777777" w:rsidTr="00BD168F">
        <w:tc>
          <w:tcPr>
            <w:tcW w:w="595" w:type="dxa"/>
            <w:vAlign w:val="center"/>
          </w:tcPr>
          <w:p w14:paraId="08144F23" w14:textId="77777777" w:rsidR="00976EE7" w:rsidRPr="00976EE7" w:rsidRDefault="00976EE7" w:rsidP="00976EE7">
            <w:pPr>
              <w:jc w:val="center"/>
              <w:rPr>
                <w:bCs/>
                <w:sz w:val="28"/>
                <w:szCs w:val="28"/>
              </w:rPr>
            </w:pPr>
            <w:r w:rsidRPr="00976EE7">
              <w:rPr>
                <w:bCs/>
                <w:sz w:val="28"/>
                <w:szCs w:val="28"/>
              </w:rPr>
              <w:t>3.</w:t>
            </w:r>
          </w:p>
        </w:tc>
        <w:tc>
          <w:tcPr>
            <w:tcW w:w="1965" w:type="dxa"/>
            <w:vAlign w:val="center"/>
          </w:tcPr>
          <w:p w14:paraId="0E2CAB0A" w14:textId="77777777" w:rsidR="00976EE7" w:rsidRPr="00976EE7" w:rsidRDefault="00976EE7" w:rsidP="00976EE7">
            <w:pPr>
              <w:rPr>
                <w:bCs/>
                <w:sz w:val="22"/>
                <w:szCs w:val="26"/>
              </w:rPr>
            </w:pPr>
            <w:r w:rsidRPr="00976EE7">
              <w:rPr>
                <w:bCs/>
                <w:sz w:val="22"/>
                <w:szCs w:val="26"/>
              </w:rPr>
              <w:t xml:space="preserve">Финансовые потребности, необходимые </w:t>
            </w:r>
          </w:p>
          <w:p w14:paraId="62AA5062" w14:textId="77777777" w:rsidR="00976EE7" w:rsidRPr="00976EE7" w:rsidRDefault="00976EE7" w:rsidP="00976EE7">
            <w:pPr>
              <w:rPr>
                <w:bCs/>
                <w:sz w:val="22"/>
                <w:szCs w:val="26"/>
              </w:rPr>
            </w:pPr>
            <w:r w:rsidRPr="00976EE7">
              <w:rPr>
                <w:bCs/>
                <w:sz w:val="22"/>
                <w:szCs w:val="26"/>
              </w:rPr>
              <w:t>для реализации производственной программы</w:t>
            </w:r>
          </w:p>
          <w:p w14:paraId="3ADAB0D2" w14:textId="77777777" w:rsidR="00976EE7" w:rsidRPr="00976EE7" w:rsidRDefault="00976EE7" w:rsidP="00976EE7">
            <w:pPr>
              <w:rPr>
                <w:bCs/>
                <w:sz w:val="22"/>
                <w:szCs w:val="26"/>
              </w:rPr>
            </w:pPr>
            <w:r w:rsidRPr="00976EE7">
              <w:rPr>
                <w:bCs/>
                <w:sz w:val="22"/>
                <w:szCs w:val="26"/>
              </w:rPr>
              <w:t xml:space="preserve"> в сфере водоотведения</w:t>
            </w:r>
          </w:p>
          <w:p w14:paraId="72BE2D5F" w14:textId="77777777" w:rsidR="00976EE7" w:rsidRPr="00976EE7" w:rsidRDefault="00976EE7" w:rsidP="00976EE7">
            <w:pPr>
              <w:rPr>
                <w:bCs/>
                <w:sz w:val="22"/>
                <w:szCs w:val="26"/>
              </w:rPr>
            </w:pPr>
            <w:r w:rsidRPr="00976EE7">
              <w:rPr>
                <w:bCs/>
                <w:sz w:val="22"/>
                <w:szCs w:val="26"/>
              </w:rPr>
              <w:t>(потребителей, отводящих сточные воды в камеру гашения по ул. Волгоградская, 45 канализационного коллектора</w:t>
            </w:r>
          </w:p>
          <w:p w14:paraId="04DF817D" w14:textId="77777777" w:rsidR="00976EE7" w:rsidRPr="00976EE7" w:rsidRDefault="00976EE7" w:rsidP="00976EE7">
            <w:pPr>
              <w:rPr>
                <w:bCs/>
                <w:sz w:val="22"/>
                <w:szCs w:val="26"/>
              </w:rPr>
            </w:pPr>
            <w:r w:rsidRPr="00976EE7">
              <w:rPr>
                <w:bCs/>
                <w:sz w:val="22"/>
                <w:szCs w:val="26"/>
              </w:rPr>
              <w:t>ДУ-1000 мм),</w:t>
            </w:r>
          </w:p>
          <w:p w14:paraId="0D774226" w14:textId="77777777" w:rsidR="00976EE7" w:rsidRPr="00976EE7" w:rsidRDefault="00976EE7" w:rsidP="00976EE7">
            <w:pPr>
              <w:rPr>
                <w:bCs/>
                <w:sz w:val="22"/>
                <w:szCs w:val="26"/>
              </w:rPr>
            </w:pPr>
            <w:r w:rsidRPr="00976EE7">
              <w:rPr>
                <w:bCs/>
                <w:sz w:val="22"/>
                <w:szCs w:val="26"/>
              </w:rPr>
              <w:t>тыс. руб.</w:t>
            </w:r>
          </w:p>
        </w:tc>
        <w:tc>
          <w:tcPr>
            <w:tcW w:w="1321" w:type="dxa"/>
            <w:vAlign w:val="center"/>
          </w:tcPr>
          <w:p w14:paraId="333165F3" w14:textId="77777777" w:rsidR="00976EE7" w:rsidRPr="00976EE7" w:rsidRDefault="00976EE7" w:rsidP="00976EE7">
            <w:pPr>
              <w:jc w:val="center"/>
              <w:rPr>
                <w:bCs/>
                <w:sz w:val="28"/>
                <w:szCs w:val="28"/>
              </w:rPr>
            </w:pPr>
            <w:r w:rsidRPr="00976EE7">
              <w:rPr>
                <w:bCs/>
                <w:sz w:val="28"/>
                <w:szCs w:val="28"/>
              </w:rPr>
              <w:t>15592</w:t>
            </w:r>
          </w:p>
        </w:tc>
        <w:tc>
          <w:tcPr>
            <w:tcW w:w="1383" w:type="dxa"/>
            <w:vAlign w:val="center"/>
          </w:tcPr>
          <w:p w14:paraId="0920F352" w14:textId="77777777" w:rsidR="00976EE7" w:rsidRPr="00976EE7" w:rsidRDefault="00976EE7" w:rsidP="00976EE7">
            <w:pPr>
              <w:jc w:val="center"/>
              <w:rPr>
                <w:bCs/>
                <w:sz w:val="28"/>
                <w:szCs w:val="28"/>
              </w:rPr>
            </w:pPr>
            <w:r w:rsidRPr="00976EE7">
              <w:rPr>
                <w:bCs/>
                <w:sz w:val="28"/>
                <w:szCs w:val="28"/>
              </w:rPr>
              <w:t>17088</w:t>
            </w:r>
          </w:p>
        </w:tc>
        <w:tc>
          <w:tcPr>
            <w:tcW w:w="1384" w:type="dxa"/>
            <w:vAlign w:val="center"/>
          </w:tcPr>
          <w:p w14:paraId="502354AC" w14:textId="77777777" w:rsidR="00976EE7" w:rsidRPr="00976EE7" w:rsidRDefault="00976EE7" w:rsidP="00976EE7">
            <w:pPr>
              <w:jc w:val="center"/>
              <w:rPr>
                <w:bCs/>
                <w:sz w:val="28"/>
                <w:szCs w:val="28"/>
              </w:rPr>
            </w:pPr>
            <w:r w:rsidRPr="00976EE7">
              <w:rPr>
                <w:bCs/>
                <w:sz w:val="28"/>
                <w:szCs w:val="28"/>
              </w:rPr>
              <w:t>18189</w:t>
            </w:r>
          </w:p>
        </w:tc>
        <w:tc>
          <w:tcPr>
            <w:tcW w:w="1337" w:type="dxa"/>
            <w:vAlign w:val="center"/>
          </w:tcPr>
          <w:p w14:paraId="76743A0D" w14:textId="77777777" w:rsidR="00976EE7" w:rsidRPr="00976EE7" w:rsidRDefault="00976EE7" w:rsidP="00976EE7">
            <w:pPr>
              <w:jc w:val="center"/>
              <w:rPr>
                <w:bCs/>
                <w:sz w:val="28"/>
                <w:szCs w:val="28"/>
              </w:rPr>
            </w:pPr>
            <w:r w:rsidRPr="00976EE7">
              <w:rPr>
                <w:bCs/>
                <w:sz w:val="28"/>
                <w:szCs w:val="28"/>
              </w:rPr>
              <w:t>21827</w:t>
            </w:r>
          </w:p>
        </w:tc>
        <w:tc>
          <w:tcPr>
            <w:tcW w:w="1345" w:type="dxa"/>
            <w:vAlign w:val="center"/>
          </w:tcPr>
          <w:p w14:paraId="63E3F051" w14:textId="77777777" w:rsidR="00976EE7" w:rsidRPr="00976EE7" w:rsidRDefault="00976EE7" w:rsidP="00976EE7">
            <w:pPr>
              <w:jc w:val="center"/>
              <w:rPr>
                <w:bCs/>
                <w:sz w:val="28"/>
                <w:szCs w:val="28"/>
              </w:rPr>
            </w:pPr>
            <w:r w:rsidRPr="00976EE7">
              <w:rPr>
                <w:bCs/>
                <w:sz w:val="28"/>
                <w:szCs w:val="28"/>
              </w:rPr>
              <w:t>16358</w:t>
            </w:r>
          </w:p>
        </w:tc>
        <w:tc>
          <w:tcPr>
            <w:tcW w:w="1389" w:type="dxa"/>
            <w:vAlign w:val="center"/>
          </w:tcPr>
          <w:p w14:paraId="3A874D56" w14:textId="77777777" w:rsidR="00976EE7" w:rsidRPr="00976EE7" w:rsidRDefault="00976EE7" w:rsidP="00976EE7">
            <w:pPr>
              <w:jc w:val="center"/>
              <w:rPr>
                <w:bCs/>
                <w:sz w:val="28"/>
                <w:szCs w:val="28"/>
              </w:rPr>
            </w:pPr>
            <w:r w:rsidRPr="00976EE7">
              <w:rPr>
                <w:bCs/>
                <w:sz w:val="28"/>
                <w:szCs w:val="28"/>
              </w:rPr>
              <w:t>17725</w:t>
            </w:r>
          </w:p>
        </w:tc>
        <w:tc>
          <w:tcPr>
            <w:tcW w:w="1390" w:type="dxa"/>
            <w:vAlign w:val="center"/>
          </w:tcPr>
          <w:p w14:paraId="73AEA405" w14:textId="77777777" w:rsidR="00976EE7" w:rsidRPr="00976EE7" w:rsidRDefault="00976EE7" w:rsidP="00976EE7">
            <w:pPr>
              <w:jc w:val="center"/>
              <w:rPr>
                <w:bCs/>
                <w:sz w:val="28"/>
                <w:szCs w:val="28"/>
              </w:rPr>
            </w:pPr>
            <w:r w:rsidRPr="00976EE7">
              <w:rPr>
                <w:bCs/>
                <w:sz w:val="28"/>
                <w:szCs w:val="28"/>
              </w:rPr>
              <w:t>17691</w:t>
            </w:r>
          </w:p>
        </w:tc>
        <w:tc>
          <w:tcPr>
            <w:tcW w:w="1402" w:type="dxa"/>
            <w:vAlign w:val="center"/>
          </w:tcPr>
          <w:p w14:paraId="0DD75479" w14:textId="77777777" w:rsidR="00976EE7" w:rsidRPr="00976EE7" w:rsidRDefault="00976EE7" w:rsidP="00976EE7">
            <w:pPr>
              <w:jc w:val="center"/>
              <w:rPr>
                <w:bCs/>
                <w:sz w:val="28"/>
                <w:szCs w:val="28"/>
              </w:rPr>
            </w:pPr>
            <w:r w:rsidRPr="00976EE7">
              <w:rPr>
                <w:bCs/>
                <w:sz w:val="28"/>
                <w:szCs w:val="28"/>
              </w:rPr>
              <w:t>17691</w:t>
            </w:r>
          </w:p>
        </w:tc>
        <w:tc>
          <w:tcPr>
            <w:tcW w:w="1396" w:type="dxa"/>
            <w:vAlign w:val="center"/>
          </w:tcPr>
          <w:p w14:paraId="18D054CA" w14:textId="77777777" w:rsidR="00976EE7" w:rsidRPr="00976EE7" w:rsidRDefault="00976EE7" w:rsidP="00976EE7">
            <w:pPr>
              <w:jc w:val="center"/>
              <w:rPr>
                <w:bCs/>
                <w:sz w:val="28"/>
                <w:szCs w:val="28"/>
              </w:rPr>
            </w:pPr>
            <w:r w:rsidRPr="00976EE7">
              <w:rPr>
                <w:bCs/>
                <w:sz w:val="28"/>
                <w:szCs w:val="28"/>
              </w:rPr>
              <w:t>17692</w:t>
            </w:r>
          </w:p>
        </w:tc>
        <w:tc>
          <w:tcPr>
            <w:tcW w:w="1276" w:type="dxa"/>
            <w:vAlign w:val="center"/>
          </w:tcPr>
          <w:p w14:paraId="0B519105" w14:textId="77777777" w:rsidR="00976EE7" w:rsidRPr="00976EE7" w:rsidRDefault="00976EE7" w:rsidP="00976EE7">
            <w:pPr>
              <w:jc w:val="center"/>
              <w:rPr>
                <w:bCs/>
                <w:sz w:val="28"/>
                <w:szCs w:val="28"/>
              </w:rPr>
            </w:pPr>
            <w:r w:rsidRPr="00976EE7">
              <w:rPr>
                <w:bCs/>
                <w:sz w:val="28"/>
                <w:szCs w:val="28"/>
              </w:rPr>
              <w:t>19030</w:t>
            </w:r>
          </w:p>
        </w:tc>
      </w:tr>
    </w:tbl>
    <w:p w14:paraId="361F4633" w14:textId="77777777" w:rsidR="00976EE7" w:rsidRPr="00976EE7" w:rsidRDefault="00976EE7" w:rsidP="00976EE7">
      <w:pPr>
        <w:ind w:left="-567"/>
        <w:jc w:val="center"/>
        <w:rPr>
          <w:bCs/>
          <w:color w:val="FF0000"/>
          <w:sz w:val="28"/>
          <w:szCs w:val="28"/>
        </w:rPr>
      </w:pPr>
    </w:p>
    <w:p w14:paraId="68D4D270" w14:textId="77777777" w:rsidR="00976EE7" w:rsidRPr="00976EE7" w:rsidRDefault="00976EE7" w:rsidP="00976EE7">
      <w:pPr>
        <w:ind w:left="-567"/>
        <w:jc w:val="center"/>
        <w:rPr>
          <w:bCs/>
          <w:color w:val="FF0000"/>
          <w:sz w:val="28"/>
          <w:szCs w:val="28"/>
        </w:rPr>
      </w:pPr>
    </w:p>
    <w:p w14:paraId="479A1091" w14:textId="77777777" w:rsidR="00976EE7" w:rsidRPr="00976EE7" w:rsidRDefault="00976EE7" w:rsidP="00976EE7">
      <w:pPr>
        <w:ind w:left="-567"/>
        <w:jc w:val="center"/>
        <w:rPr>
          <w:bCs/>
          <w:color w:val="FF0000"/>
          <w:sz w:val="28"/>
          <w:szCs w:val="28"/>
        </w:rPr>
      </w:pPr>
    </w:p>
    <w:p w14:paraId="7C7A6A81" w14:textId="77777777" w:rsidR="00976EE7" w:rsidRPr="00976EE7" w:rsidRDefault="00976EE7" w:rsidP="00976EE7">
      <w:pPr>
        <w:ind w:left="-567"/>
        <w:jc w:val="center"/>
        <w:rPr>
          <w:bCs/>
          <w:color w:val="FF0000"/>
          <w:sz w:val="28"/>
          <w:szCs w:val="28"/>
        </w:rPr>
      </w:pPr>
    </w:p>
    <w:p w14:paraId="7F54E346" w14:textId="77777777" w:rsidR="00976EE7" w:rsidRPr="00976EE7" w:rsidRDefault="00976EE7" w:rsidP="00976EE7">
      <w:pPr>
        <w:ind w:left="-567"/>
        <w:jc w:val="center"/>
        <w:rPr>
          <w:bCs/>
          <w:color w:val="FF0000"/>
          <w:sz w:val="28"/>
          <w:szCs w:val="28"/>
        </w:rPr>
        <w:sectPr w:rsidR="00976EE7" w:rsidRPr="00976EE7" w:rsidSect="00976EE7">
          <w:pgSz w:w="16838" w:h="11906" w:orient="landscape"/>
          <w:pgMar w:top="851" w:right="851" w:bottom="709" w:left="709" w:header="709" w:footer="709" w:gutter="0"/>
          <w:cols w:space="708"/>
          <w:titlePg/>
          <w:docGrid w:linePitch="360"/>
        </w:sectPr>
      </w:pPr>
    </w:p>
    <w:p w14:paraId="76A003EA" w14:textId="77777777" w:rsidR="00976EE7" w:rsidRPr="00976EE7" w:rsidRDefault="00976EE7" w:rsidP="00976EE7">
      <w:pPr>
        <w:ind w:left="-567"/>
        <w:jc w:val="center"/>
        <w:rPr>
          <w:bCs/>
          <w:sz w:val="28"/>
          <w:szCs w:val="28"/>
        </w:rPr>
      </w:pPr>
      <w:r w:rsidRPr="00976EE7">
        <w:rPr>
          <w:bCs/>
          <w:sz w:val="28"/>
          <w:szCs w:val="28"/>
        </w:rPr>
        <w:lastRenderedPageBreak/>
        <w:t>Раздел 7. График реализации мероприятий производственной программы</w:t>
      </w:r>
    </w:p>
    <w:p w14:paraId="73C32237" w14:textId="77777777" w:rsidR="00976EE7" w:rsidRPr="00976EE7" w:rsidRDefault="00976EE7" w:rsidP="00976EE7">
      <w:pPr>
        <w:ind w:left="-567"/>
        <w:jc w:val="center"/>
        <w:rPr>
          <w:bCs/>
          <w:sz w:val="28"/>
          <w:szCs w:val="28"/>
        </w:rPr>
      </w:pPr>
    </w:p>
    <w:tbl>
      <w:tblPr>
        <w:tblStyle w:val="290"/>
        <w:tblW w:w="10060" w:type="dxa"/>
        <w:tblInd w:w="-567" w:type="dxa"/>
        <w:tblLook w:val="04A0" w:firstRow="1" w:lastRow="0" w:firstColumn="1" w:lastColumn="0" w:noHBand="0" w:noVBand="1"/>
      </w:tblPr>
      <w:tblGrid>
        <w:gridCol w:w="3539"/>
        <w:gridCol w:w="3260"/>
        <w:gridCol w:w="3261"/>
      </w:tblGrid>
      <w:tr w:rsidR="00976EE7" w:rsidRPr="00976EE7" w14:paraId="38E5495C" w14:textId="77777777" w:rsidTr="00BD168F">
        <w:trPr>
          <w:trHeight w:val="914"/>
        </w:trPr>
        <w:tc>
          <w:tcPr>
            <w:tcW w:w="3539" w:type="dxa"/>
            <w:vAlign w:val="center"/>
          </w:tcPr>
          <w:p w14:paraId="20047BB6" w14:textId="77777777" w:rsidR="00976EE7" w:rsidRPr="00976EE7" w:rsidRDefault="00976EE7" w:rsidP="00976EE7">
            <w:pPr>
              <w:jc w:val="center"/>
              <w:rPr>
                <w:bCs/>
                <w:sz w:val="28"/>
                <w:szCs w:val="28"/>
              </w:rPr>
            </w:pPr>
            <w:r w:rsidRPr="00976EE7">
              <w:rPr>
                <w:bCs/>
                <w:sz w:val="28"/>
                <w:szCs w:val="28"/>
              </w:rPr>
              <w:t>Наименование мероприятия</w:t>
            </w:r>
          </w:p>
        </w:tc>
        <w:tc>
          <w:tcPr>
            <w:tcW w:w="3260" w:type="dxa"/>
            <w:vAlign w:val="center"/>
          </w:tcPr>
          <w:p w14:paraId="670AC5F6" w14:textId="77777777" w:rsidR="00976EE7" w:rsidRPr="00976EE7" w:rsidRDefault="00976EE7" w:rsidP="00976EE7">
            <w:pPr>
              <w:jc w:val="center"/>
              <w:rPr>
                <w:bCs/>
                <w:sz w:val="28"/>
                <w:szCs w:val="28"/>
              </w:rPr>
            </w:pPr>
            <w:r w:rsidRPr="00976EE7">
              <w:rPr>
                <w:bCs/>
                <w:sz w:val="28"/>
                <w:szCs w:val="28"/>
              </w:rPr>
              <w:t>Дата начала    реализации мероприятий</w:t>
            </w:r>
          </w:p>
        </w:tc>
        <w:tc>
          <w:tcPr>
            <w:tcW w:w="3261" w:type="dxa"/>
            <w:vAlign w:val="center"/>
          </w:tcPr>
          <w:p w14:paraId="23596E32" w14:textId="77777777" w:rsidR="00976EE7" w:rsidRPr="00976EE7" w:rsidRDefault="00976EE7" w:rsidP="00976EE7">
            <w:pPr>
              <w:jc w:val="center"/>
              <w:rPr>
                <w:bCs/>
                <w:sz w:val="28"/>
                <w:szCs w:val="28"/>
              </w:rPr>
            </w:pPr>
            <w:r w:rsidRPr="00976EE7">
              <w:rPr>
                <w:bCs/>
                <w:sz w:val="28"/>
                <w:szCs w:val="28"/>
              </w:rPr>
              <w:t>Дата окончания реализации мероприятий</w:t>
            </w:r>
          </w:p>
        </w:tc>
      </w:tr>
      <w:tr w:rsidR="00976EE7" w:rsidRPr="00976EE7" w14:paraId="13973BA4" w14:textId="77777777" w:rsidTr="00BD168F">
        <w:trPr>
          <w:trHeight w:val="1409"/>
        </w:trPr>
        <w:tc>
          <w:tcPr>
            <w:tcW w:w="3539" w:type="dxa"/>
            <w:vAlign w:val="center"/>
          </w:tcPr>
          <w:p w14:paraId="4F3C160D" w14:textId="77777777" w:rsidR="00976EE7" w:rsidRPr="00976EE7" w:rsidRDefault="00976EE7" w:rsidP="00976EE7">
            <w:pPr>
              <w:jc w:val="center"/>
              <w:rPr>
                <w:bCs/>
                <w:sz w:val="28"/>
                <w:szCs w:val="28"/>
              </w:rPr>
            </w:pPr>
            <w:r w:rsidRPr="00976EE7">
              <w:rPr>
                <w:bCs/>
                <w:sz w:val="28"/>
                <w:szCs w:val="28"/>
              </w:rPr>
              <w:t>Бесперебойное холодное водоснабжение и (или) водоотведение</w:t>
            </w:r>
          </w:p>
        </w:tc>
        <w:tc>
          <w:tcPr>
            <w:tcW w:w="3260" w:type="dxa"/>
            <w:vAlign w:val="center"/>
          </w:tcPr>
          <w:p w14:paraId="4F26E370" w14:textId="77777777" w:rsidR="00976EE7" w:rsidRPr="00976EE7" w:rsidRDefault="00976EE7" w:rsidP="00976EE7">
            <w:pPr>
              <w:jc w:val="center"/>
              <w:rPr>
                <w:bCs/>
                <w:sz w:val="28"/>
                <w:szCs w:val="28"/>
              </w:rPr>
            </w:pPr>
            <w:r w:rsidRPr="00976EE7">
              <w:rPr>
                <w:bCs/>
                <w:sz w:val="28"/>
                <w:szCs w:val="28"/>
              </w:rPr>
              <w:t>01.01.2024</w:t>
            </w:r>
          </w:p>
        </w:tc>
        <w:tc>
          <w:tcPr>
            <w:tcW w:w="3261" w:type="dxa"/>
            <w:vAlign w:val="center"/>
          </w:tcPr>
          <w:p w14:paraId="21F01D0D" w14:textId="77777777" w:rsidR="00976EE7" w:rsidRPr="00976EE7" w:rsidRDefault="00976EE7" w:rsidP="00976EE7">
            <w:pPr>
              <w:jc w:val="center"/>
              <w:rPr>
                <w:bCs/>
                <w:sz w:val="28"/>
                <w:szCs w:val="28"/>
              </w:rPr>
            </w:pPr>
            <w:r w:rsidRPr="00976EE7">
              <w:rPr>
                <w:bCs/>
                <w:sz w:val="28"/>
                <w:szCs w:val="28"/>
              </w:rPr>
              <w:t>31.12.2028</w:t>
            </w:r>
          </w:p>
        </w:tc>
      </w:tr>
    </w:tbl>
    <w:p w14:paraId="2BD7B3BC" w14:textId="77777777" w:rsidR="00976EE7" w:rsidRPr="00976EE7" w:rsidRDefault="00976EE7" w:rsidP="00976EE7">
      <w:pPr>
        <w:ind w:left="-567"/>
        <w:jc w:val="center"/>
        <w:rPr>
          <w:bCs/>
          <w:color w:val="FF0000"/>
          <w:sz w:val="28"/>
          <w:szCs w:val="28"/>
        </w:rPr>
      </w:pPr>
    </w:p>
    <w:p w14:paraId="0D16ECC5" w14:textId="77777777" w:rsidR="00976EE7" w:rsidRPr="00976EE7" w:rsidRDefault="00976EE7" w:rsidP="00976EE7">
      <w:pPr>
        <w:ind w:left="-567"/>
        <w:jc w:val="center"/>
        <w:rPr>
          <w:bCs/>
          <w:color w:val="FF0000"/>
          <w:sz w:val="28"/>
          <w:szCs w:val="28"/>
        </w:rPr>
      </w:pPr>
    </w:p>
    <w:p w14:paraId="43860141" w14:textId="77777777" w:rsidR="00976EE7" w:rsidRPr="00976EE7" w:rsidRDefault="00976EE7" w:rsidP="00976EE7">
      <w:pPr>
        <w:ind w:left="-567"/>
        <w:jc w:val="center"/>
        <w:rPr>
          <w:bCs/>
          <w:color w:val="FF0000"/>
          <w:sz w:val="28"/>
          <w:szCs w:val="28"/>
        </w:rPr>
      </w:pPr>
    </w:p>
    <w:p w14:paraId="06EB0397" w14:textId="77777777" w:rsidR="00976EE7" w:rsidRPr="00976EE7" w:rsidRDefault="00976EE7" w:rsidP="00976EE7">
      <w:pPr>
        <w:ind w:left="-567"/>
        <w:jc w:val="center"/>
        <w:rPr>
          <w:bCs/>
          <w:color w:val="FF0000"/>
          <w:sz w:val="28"/>
          <w:szCs w:val="28"/>
        </w:rPr>
      </w:pPr>
    </w:p>
    <w:p w14:paraId="00F57DB1" w14:textId="77777777" w:rsidR="00976EE7" w:rsidRPr="00976EE7" w:rsidRDefault="00976EE7" w:rsidP="00976EE7">
      <w:pPr>
        <w:ind w:left="-567"/>
        <w:jc w:val="center"/>
        <w:rPr>
          <w:bCs/>
          <w:color w:val="FF0000"/>
          <w:sz w:val="28"/>
          <w:szCs w:val="28"/>
        </w:rPr>
      </w:pPr>
    </w:p>
    <w:p w14:paraId="64E3ADDD" w14:textId="77777777" w:rsidR="00976EE7" w:rsidRPr="00976EE7" w:rsidRDefault="00976EE7" w:rsidP="00976EE7">
      <w:pPr>
        <w:ind w:left="-567"/>
        <w:jc w:val="center"/>
        <w:rPr>
          <w:bCs/>
          <w:color w:val="FF0000"/>
          <w:sz w:val="28"/>
          <w:szCs w:val="28"/>
        </w:rPr>
      </w:pPr>
    </w:p>
    <w:p w14:paraId="0D91EAD4" w14:textId="77777777" w:rsidR="00976EE7" w:rsidRPr="00976EE7" w:rsidRDefault="00976EE7" w:rsidP="00976EE7">
      <w:pPr>
        <w:ind w:left="-567"/>
        <w:jc w:val="center"/>
        <w:rPr>
          <w:bCs/>
          <w:color w:val="FF0000"/>
          <w:sz w:val="28"/>
          <w:szCs w:val="28"/>
        </w:rPr>
      </w:pPr>
    </w:p>
    <w:p w14:paraId="31EA8967" w14:textId="77777777" w:rsidR="00976EE7" w:rsidRPr="00976EE7" w:rsidRDefault="00976EE7" w:rsidP="00976EE7">
      <w:pPr>
        <w:ind w:left="-567"/>
        <w:jc w:val="center"/>
        <w:rPr>
          <w:bCs/>
          <w:color w:val="FF0000"/>
          <w:sz w:val="28"/>
          <w:szCs w:val="28"/>
        </w:rPr>
      </w:pPr>
    </w:p>
    <w:p w14:paraId="0DA60BB6" w14:textId="77777777" w:rsidR="00976EE7" w:rsidRPr="00976EE7" w:rsidRDefault="00976EE7" w:rsidP="00976EE7">
      <w:pPr>
        <w:ind w:left="-567"/>
        <w:jc w:val="center"/>
        <w:rPr>
          <w:bCs/>
          <w:color w:val="FF0000"/>
          <w:sz w:val="28"/>
          <w:szCs w:val="28"/>
        </w:rPr>
      </w:pPr>
    </w:p>
    <w:p w14:paraId="361C100C" w14:textId="77777777" w:rsidR="00976EE7" w:rsidRPr="00976EE7" w:rsidRDefault="00976EE7" w:rsidP="00976EE7">
      <w:pPr>
        <w:ind w:left="-567"/>
        <w:jc w:val="center"/>
        <w:rPr>
          <w:bCs/>
          <w:color w:val="FF0000"/>
          <w:sz w:val="28"/>
          <w:szCs w:val="28"/>
        </w:rPr>
      </w:pPr>
    </w:p>
    <w:p w14:paraId="6DA06869" w14:textId="77777777" w:rsidR="00976EE7" w:rsidRPr="00976EE7" w:rsidRDefault="00976EE7" w:rsidP="00976EE7">
      <w:pPr>
        <w:ind w:left="-567"/>
        <w:jc w:val="center"/>
        <w:rPr>
          <w:bCs/>
          <w:color w:val="FF0000"/>
          <w:sz w:val="28"/>
          <w:szCs w:val="28"/>
        </w:rPr>
      </w:pPr>
    </w:p>
    <w:p w14:paraId="3DD26BFF" w14:textId="77777777" w:rsidR="00976EE7" w:rsidRPr="00976EE7" w:rsidRDefault="00976EE7" w:rsidP="00976EE7">
      <w:pPr>
        <w:ind w:left="-567"/>
        <w:jc w:val="center"/>
        <w:rPr>
          <w:bCs/>
          <w:color w:val="FF0000"/>
          <w:sz w:val="28"/>
          <w:szCs w:val="28"/>
        </w:rPr>
      </w:pPr>
    </w:p>
    <w:p w14:paraId="4C85E62F" w14:textId="77777777" w:rsidR="00976EE7" w:rsidRPr="00976EE7" w:rsidRDefault="00976EE7" w:rsidP="00976EE7">
      <w:pPr>
        <w:ind w:left="-567"/>
        <w:jc w:val="center"/>
        <w:rPr>
          <w:bCs/>
          <w:color w:val="FF0000"/>
          <w:sz w:val="28"/>
          <w:szCs w:val="28"/>
        </w:rPr>
      </w:pPr>
    </w:p>
    <w:p w14:paraId="47DC7D07" w14:textId="77777777" w:rsidR="00976EE7" w:rsidRPr="00976EE7" w:rsidRDefault="00976EE7" w:rsidP="00976EE7">
      <w:pPr>
        <w:ind w:left="-567"/>
        <w:jc w:val="center"/>
        <w:rPr>
          <w:bCs/>
          <w:color w:val="FF0000"/>
          <w:sz w:val="28"/>
          <w:szCs w:val="28"/>
        </w:rPr>
      </w:pPr>
    </w:p>
    <w:p w14:paraId="70B55B38" w14:textId="77777777" w:rsidR="00976EE7" w:rsidRPr="00976EE7" w:rsidRDefault="00976EE7" w:rsidP="00976EE7">
      <w:pPr>
        <w:ind w:left="-567"/>
        <w:jc w:val="center"/>
        <w:rPr>
          <w:bCs/>
          <w:color w:val="FF0000"/>
          <w:sz w:val="28"/>
          <w:szCs w:val="28"/>
        </w:rPr>
      </w:pPr>
    </w:p>
    <w:p w14:paraId="78795FD6" w14:textId="77777777" w:rsidR="00976EE7" w:rsidRPr="00976EE7" w:rsidRDefault="00976EE7" w:rsidP="00976EE7">
      <w:pPr>
        <w:ind w:left="-567"/>
        <w:jc w:val="center"/>
        <w:rPr>
          <w:bCs/>
          <w:color w:val="FF0000"/>
          <w:sz w:val="28"/>
          <w:szCs w:val="28"/>
        </w:rPr>
      </w:pPr>
    </w:p>
    <w:p w14:paraId="635E958B" w14:textId="77777777" w:rsidR="00976EE7" w:rsidRPr="00976EE7" w:rsidRDefault="00976EE7" w:rsidP="00976EE7">
      <w:pPr>
        <w:ind w:left="-567"/>
        <w:jc w:val="center"/>
        <w:rPr>
          <w:bCs/>
          <w:color w:val="FF0000"/>
          <w:sz w:val="28"/>
          <w:szCs w:val="28"/>
        </w:rPr>
      </w:pPr>
    </w:p>
    <w:p w14:paraId="3E9BD8A0" w14:textId="77777777" w:rsidR="00976EE7" w:rsidRPr="00976EE7" w:rsidRDefault="00976EE7" w:rsidP="00976EE7">
      <w:pPr>
        <w:ind w:left="-567"/>
        <w:jc w:val="center"/>
        <w:rPr>
          <w:bCs/>
          <w:color w:val="FF0000"/>
          <w:sz w:val="28"/>
          <w:szCs w:val="28"/>
        </w:rPr>
      </w:pPr>
    </w:p>
    <w:p w14:paraId="7BD257E0" w14:textId="77777777" w:rsidR="00976EE7" w:rsidRPr="00976EE7" w:rsidRDefault="00976EE7" w:rsidP="00976EE7">
      <w:pPr>
        <w:ind w:left="-567"/>
        <w:jc w:val="center"/>
        <w:rPr>
          <w:bCs/>
          <w:color w:val="FF0000"/>
          <w:sz w:val="28"/>
          <w:szCs w:val="28"/>
        </w:rPr>
      </w:pPr>
    </w:p>
    <w:p w14:paraId="4F821FD7" w14:textId="77777777" w:rsidR="00976EE7" w:rsidRPr="00976EE7" w:rsidRDefault="00976EE7" w:rsidP="00976EE7">
      <w:pPr>
        <w:ind w:left="-567"/>
        <w:jc w:val="center"/>
        <w:rPr>
          <w:bCs/>
          <w:color w:val="FF0000"/>
          <w:sz w:val="28"/>
          <w:szCs w:val="28"/>
        </w:rPr>
      </w:pPr>
    </w:p>
    <w:p w14:paraId="4E0C517F" w14:textId="77777777" w:rsidR="00976EE7" w:rsidRPr="00976EE7" w:rsidRDefault="00976EE7" w:rsidP="00976EE7">
      <w:pPr>
        <w:ind w:left="-567"/>
        <w:jc w:val="center"/>
        <w:rPr>
          <w:bCs/>
          <w:color w:val="FF0000"/>
          <w:sz w:val="28"/>
          <w:szCs w:val="28"/>
        </w:rPr>
      </w:pPr>
    </w:p>
    <w:p w14:paraId="499F5F89" w14:textId="77777777" w:rsidR="00976EE7" w:rsidRPr="00976EE7" w:rsidRDefault="00976EE7" w:rsidP="00976EE7">
      <w:pPr>
        <w:ind w:left="-567"/>
        <w:jc w:val="center"/>
        <w:rPr>
          <w:bCs/>
          <w:color w:val="FF0000"/>
          <w:sz w:val="28"/>
          <w:szCs w:val="28"/>
        </w:rPr>
      </w:pPr>
    </w:p>
    <w:p w14:paraId="0220E1EA" w14:textId="77777777" w:rsidR="00976EE7" w:rsidRPr="00976EE7" w:rsidRDefault="00976EE7" w:rsidP="00976EE7">
      <w:pPr>
        <w:ind w:left="-567"/>
        <w:jc w:val="center"/>
        <w:rPr>
          <w:bCs/>
          <w:color w:val="FF0000"/>
          <w:sz w:val="28"/>
          <w:szCs w:val="28"/>
        </w:rPr>
      </w:pPr>
    </w:p>
    <w:p w14:paraId="42878B00" w14:textId="77777777" w:rsidR="00976EE7" w:rsidRPr="00976EE7" w:rsidRDefault="00976EE7" w:rsidP="00976EE7">
      <w:pPr>
        <w:ind w:left="-567"/>
        <w:jc w:val="center"/>
        <w:rPr>
          <w:bCs/>
          <w:color w:val="FF0000"/>
          <w:sz w:val="28"/>
          <w:szCs w:val="28"/>
        </w:rPr>
      </w:pPr>
    </w:p>
    <w:p w14:paraId="64EC534B" w14:textId="77777777" w:rsidR="00976EE7" w:rsidRPr="00976EE7" w:rsidRDefault="00976EE7" w:rsidP="00976EE7">
      <w:pPr>
        <w:ind w:left="-567"/>
        <w:jc w:val="center"/>
        <w:rPr>
          <w:bCs/>
          <w:color w:val="FF0000"/>
          <w:sz w:val="28"/>
          <w:szCs w:val="28"/>
        </w:rPr>
      </w:pPr>
    </w:p>
    <w:p w14:paraId="59446259" w14:textId="77777777" w:rsidR="00976EE7" w:rsidRPr="00976EE7" w:rsidRDefault="00976EE7" w:rsidP="00976EE7">
      <w:pPr>
        <w:ind w:left="-567"/>
        <w:jc w:val="center"/>
        <w:rPr>
          <w:bCs/>
          <w:color w:val="FF0000"/>
          <w:sz w:val="28"/>
          <w:szCs w:val="28"/>
        </w:rPr>
      </w:pPr>
    </w:p>
    <w:p w14:paraId="2F7DE512" w14:textId="77777777" w:rsidR="00976EE7" w:rsidRPr="00976EE7" w:rsidRDefault="00976EE7" w:rsidP="00976EE7">
      <w:pPr>
        <w:ind w:left="-567"/>
        <w:jc w:val="center"/>
        <w:rPr>
          <w:bCs/>
          <w:color w:val="FF0000"/>
          <w:sz w:val="28"/>
          <w:szCs w:val="28"/>
        </w:rPr>
      </w:pPr>
    </w:p>
    <w:p w14:paraId="0BC9BD3B" w14:textId="77777777" w:rsidR="00976EE7" w:rsidRPr="00976EE7" w:rsidRDefault="00976EE7" w:rsidP="00976EE7">
      <w:pPr>
        <w:ind w:left="-567"/>
        <w:jc w:val="center"/>
        <w:rPr>
          <w:bCs/>
          <w:color w:val="FF0000"/>
          <w:sz w:val="28"/>
          <w:szCs w:val="28"/>
        </w:rPr>
      </w:pPr>
    </w:p>
    <w:p w14:paraId="556D442B" w14:textId="77777777" w:rsidR="00976EE7" w:rsidRPr="00976EE7" w:rsidRDefault="00976EE7" w:rsidP="00976EE7">
      <w:pPr>
        <w:ind w:left="-567"/>
        <w:jc w:val="center"/>
        <w:rPr>
          <w:bCs/>
          <w:color w:val="FF0000"/>
          <w:sz w:val="28"/>
          <w:szCs w:val="28"/>
        </w:rPr>
      </w:pPr>
    </w:p>
    <w:p w14:paraId="5BDD0740" w14:textId="77777777" w:rsidR="00976EE7" w:rsidRPr="00976EE7" w:rsidRDefault="00976EE7" w:rsidP="00976EE7">
      <w:pPr>
        <w:ind w:left="-567"/>
        <w:jc w:val="center"/>
        <w:rPr>
          <w:bCs/>
          <w:color w:val="FF0000"/>
          <w:sz w:val="28"/>
          <w:szCs w:val="28"/>
        </w:rPr>
      </w:pPr>
    </w:p>
    <w:p w14:paraId="496C1617" w14:textId="77777777" w:rsidR="00976EE7" w:rsidRPr="00976EE7" w:rsidRDefault="00976EE7" w:rsidP="00976EE7">
      <w:pPr>
        <w:ind w:left="-567"/>
        <w:jc w:val="center"/>
        <w:rPr>
          <w:bCs/>
          <w:color w:val="FF0000"/>
          <w:sz w:val="28"/>
          <w:szCs w:val="28"/>
        </w:rPr>
      </w:pPr>
    </w:p>
    <w:p w14:paraId="52984327" w14:textId="77777777" w:rsidR="00976EE7" w:rsidRPr="00976EE7" w:rsidRDefault="00976EE7" w:rsidP="00976EE7">
      <w:pPr>
        <w:ind w:left="-567"/>
        <w:jc w:val="center"/>
        <w:rPr>
          <w:bCs/>
          <w:color w:val="FF0000"/>
          <w:sz w:val="28"/>
          <w:szCs w:val="28"/>
        </w:rPr>
      </w:pPr>
    </w:p>
    <w:p w14:paraId="3654FDFE" w14:textId="77777777" w:rsidR="00976EE7" w:rsidRPr="00976EE7" w:rsidRDefault="00976EE7" w:rsidP="00976EE7">
      <w:pPr>
        <w:ind w:left="-567"/>
        <w:jc w:val="center"/>
        <w:rPr>
          <w:bCs/>
          <w:color w:val="FF0000"/>
          <w:sz w:val="28"/>
          <w:szCs w:val="28"/>
        </w:rPr>
      </w:pPr>
    </w:p>
    <w:p w14:paraId="75A0D668" w14:textId="77777777" w:rsidR="00976EE7" w:rsidRPr="00976EE7" w:rsidRDefault="00976EE7" w:rsidP="00976EE7">
      <w:pPr>
        <w:ind w:left="-567"/>
        <w:jc w:val="center"/>
        <w:rPr>
          <w:bCs/>
          <w:color w:val="FF0000"/>
          <w:sz w:val="28"/>
          <w:szCs w:val="28"/>
        </w:rPr>
      </w:pPr>
    </w:p>
    <w:p w14:paraId="364E4B85" w14:textId="77777777" w:rsidR="00976EE7" w:rsidRPr="00976EE7" w:rsidRDefault="00976EE7" w:rsidP="00976EE7">
      <w:pPr>
        <w:ind w:left="-567"/>
        <w:jc w:val="center"/>
        <w:rPr>
          <w:bCs/>
          <w:color w:val="FF0000"/>
          <w:sz w:val="28"/>
          <w:szCs w:val="28"/>
        </w:rPr>
      </w:pPr>
    </w:p>
    <w:p w14:paraId="74B3EAFB" w14:textId="77777777" w:rsidR="00976EE7" w:rsidRPr="00976EE7" w:rsidRDefault="00976EE7" w:rsidP="00976EE7">
      <w:pPr>
        <w:ind w:left="-567"/>
        <w:jc w:val="center"/>
        <w:rPr>
          <w:bCs/>
          <w:color w:val="FF0000"/>
          <w:sz w:val="28"/>
          <w:szCs w:val="28"/>
        </w:rPr>
        <w:sectPr w:rsidR="00976EE7" w:rsidRPr="00976EE7" w:rsidSect="00976EE7">
          <w:pgSz w:w="11906" w:h="16838"/>
          <w:pgMar w:top="851" w:right="709" w:bottom="709" w:left="1559" w:header="709" w:footer="709" w:gutter="0"/>
          <w:cols w:space="708"/>
          <w:titlePg/>
          <w:docGrid w:linePitch="360"/>
        </w:sectPr>
      </w:pPr>
    </w:p>
    <w:p w14:paraId="354A8BD5" w14:textId="77777777" w:rsidR="00976EE7" w:rsidRPr="00976EE7" w:rsidRDefault="00976EE7" w:rsidP="00976EE7">
      <w:pPr>
        <w:ind w:left="-567"/>
        <w:jc w:val="center"/>
        <w:rPr>
          <w:bCs/>
          <w:sz w:val="28"/>
          <w:szCs w:val="28"/>
        </w:rPr>
      </w:pPr>
      <w:r w:rsidRPr="00976EE7">
        <w:rPr>
          <w:bCs/>
          <w:sz w:val="28"/>
          <w:szCs w:val="28"/>
        </w:rPr>
        <w:lastRenderedPageBreak/>
        <w:t>Раздел 8. Показатели надежности, качества, энергетической эффективности</w:t>
      </w:r>
    </w:p>
    <w:p w14:paraId="07E32C8B" w14:textId="77777777" w:rsidR="00976EE7" w:rsidRPr="00976EE7" w:rsidRDefault="00976EE7" w:rsidP="00976EE7">
      <w:pPr>
        <w:ind w:left="-567"/>
        <w:jc w:val="center"/>
        <w:rPr>
          <w:bCs/>
          <w:sz w:val="28"/>
          <w:szCs w:val="28"/>
        </w:rPr>
      </w:pPr>
      <w:r w:rsidRPr="00976EE7">
        <w:rPr>
          <w:bCs/>
          <w:sz w:val="28"/>
          <w:szCs w:val="28"/>
        </w:rPr>
        <w:t xml:space="preserve"> объектов централизованных систем холодного водоснабжения и (или) водоотведения</w:t>
      </w:r>
    </w:p>
    <w:p w14:paraId="313092E2" w14:textId="77777777" w:rsidR="00976EE7" w:rsidRPr="00976EE7" w:rsidRDefault="00976EE7" w:rsidP="00976EE7">
      <w:pPr>
        <w:ind w:left="-567"/>
        <w:jc w:val="center"/>
        <w:rPr>
          <w:bCs/>
          <w:sz w:val="28"/>
          <w:szCs w:val="28"/>
        </w:rPr>
      </w:pPr>
    </w:p>
    <w:tbl>
      <w:tblPr>
        <w:tblStyle w:val="290"/>
        <w:tblW w:w="13466" w:type="dxa"/>
        <w:tblInd w:w="988" w:type="dxa"/>
        <w:tblLayout w:type="fixed"/>
        <w:tblLook w:val="04A0" w:firstRow="1" w:lastRow="0" w:firstColumn="1" w:lastColumn="0" w:noHBand="0" w:noVBand="1"/>
      </w:tblPr>
      <w:tblGrid>
        <w:gridCol w:w="822"/>
        <w:gridCol w:w="3375"/>
        <w:gridCol w:w="993"/>
        <w:gridCol w:w="1701"/>
        <w:gridCol w:w="992"/>
        <w:gridCol w:w="1134"/>
        <w:gridCol w:w="1134"/>
        <w:gridCol w:w="1105"/>
        <w:gridCol w:w="1105"/>
        <w:gridCol w:w="1105"/>
      </w:tblGrid>
      <w:tr w:rsidR="00976EE7" w:rsidRPr="00976EE7" w14:paraId="5667C779" w14:textId="77777777" w:rsidTr="00BD168F">
        <w:trPr>
          <w:trHeight w:val="1154"/>
        </w:trPr>
        <w:tc>
          <w:tcPr>
            <w:tcW w:w="822" w:type="dxa"/>
            <w:vAlign w:val="center"/>
          </w:tcPr>
          <w:p w14:paraId="2F7FBF65" w14:textId="77777777" w:rsidR="00976EE7" w:rsidRPr="00976EE7" w:rsidRDefault="00976EE7" w:rsidP="00976EE7">
            <w:pPr>
              <w:jc w:val="center"/>
              <w:rPr>
                <w:bCs/>
                <w:sz w:val="28"/>
                <w:szCs w:val="28"/>
              </w:rPr>
            </w:pPr>
            <w:r w:rsidRPr="00976EE7">
              <w:rPr>
                <w:bCs/>
                <w:sz w:val="28"/>
                <w:szCs w:val="28"/>
              </w:rPr>
              <w:t>№ п/п</w:t>
            </w:r>
          </w:p>
        </w:tc>
        <w:tc>
          <w:tcPr>
            <w:tcW w:w="3375" w:type="dxa"/>
            <w:vAlign w:val="center"/>
          </w:tcPr>
          <w:p w14:paraId="52DE509E" w14:textId="77777777" w:rsidR="00976EE7" w:rsidRPr="00976EE7" w:rsidRDefault="00976EE7" w:rsidP="00976EE7">
            <w:pPr>
              <w:jc w:val="center"/>
              <w:rPr>
                <w:bCs/>
                <w:sz w:val="28"/>
                <w:szCs w:val="28"/>
              </w:rPr>
            </w:pPr>
            <w:r w:rsidRPr="00976EE7">
              <w:rPr>
                <w:bCs/>
                <w:sz w:val="28"/>
                <w:szCs w:val="28"/>
              </w:rPr>
              <w:t>Наименование показателя</w:t>
            </w:r>
          </w:p>
        </w:tc>
        <w:tc>
          <w:tcPr>
            <w:tcW w:w="993" w:type="dxa"/>
            <w:vAlign w:val="center"/>
          </w:tcPr>
          <w:p w14:paraId="35C7AFD1" w14:textId="77777777" w:rsidR="00976EE7" w:rsidRPr="00976EE7" w:rsidRDefault="00976EE7" w:rsidP="00976EE7">
            <w:pPr>
              <w:jc w:val="center"/>
              <w:rPr>
                <w:bCs/>
                <w:sz w:val="28"/>
                <w:szCs w:val="28"/>
              </w:rPr>
            </w:pPr>
            <w:r w:rsidRPr="00976EE7">
              <w:rPr>
                <w:bCs/>
                <w:sz w:val="28"/>
                <w:szCs w:val="28"/>
              </w:rPr>
              <w:t>Факт 2022 год</w:t>
            </w:r>
          </w:p>
        </w:tc>
        <w:tc>
          <w:tcPr>
            <w:tcW w:w="1701" w:type="dxa"/>
            <w:vAlign w:val="center"/>
          </w:tcPr>
          <w:p w14:paraId="48B0A66A" w14:textId="77777777" w:rsidR="00976EE7" w:rsidRPr="00976EE7" w:rsidRDefault="00976EE7" w:rsidP="00976EE7">
            <w:pPr>
              <w:jc w:val="center"/>
              <w:rPr>
                <w:bCs/>
                <w:sz w:val="28"/>
                <w:szCs w:val="28"/>
              </w:rPr>
            </w:pPr>
            <w:r w:rsidRPr="00976EE7">
              <w:rPr>
                <w:bCs/>
                <w:sz w:val="28"/>
                <w:szCs w:val="28"/>
              </w:rPr>
              <w:t>Ожидаемые значения 2023 год</w:t>
            </w:r>
          </w:p>
        </w:tc>
        <w:tc>
          <w:tcPr>
            <w:tcW w:w="992" w:type="dxa"/>
            <w:vAlign w:val="center"/>
          </w:tcPr>
          <w:p w14:paraId="3BED00E8" w14:textId="77777777" w:rsidR="00976EE7" w:rsidRPr="00976EE7" w:rsidRDefault="00976EE7" w:rsidP="00976EE7">
            <w:pPr>
              <w:jc w:val="center"/>
              <w:rPr>
                <w:bCs/>
                <w:sz w:val="28"/>
                <w:szCs w:val="28"/>
              </w:rPr>
            </w:pPr>
            <w:r w:rsidRPr="00976EE7">
              <w:rPr>
                <w:bCs/>
                <w:sz w:val="28"/>
                <w:szCs w:val="28"/>
              </w:rPr>
              <w:t>План 2024 год</w:t>
            </w:r>
          </w:p>
        </w:tc>
        <w:tc>
          <w:tcPr>
            <w:tcW w:w="1134" w:type="dxa"/>
            <w:vAlign w:val="center"/>
          </w:tcPr>
          <w:p w14:paraId="0E489A4D" w14:textId="77777777" w:rsidR="00976EE7" w:rsidRPr="00976EE7" w:rsidRDefault="00976EE7" w:rsidP="00976EE7">
            <w:pPr>
              <w:jc w:val="center"/>
              <w:rPr>
                <w:bCs/>
                <w:sz w:val="28"/>
                <w:szCs w:val="28"/>
              </w:rPr>
            </w:pPr>
            <w:r w:rsidRPr="00976EE7">
              <w:rPr>
                <w:bCs/>
                <w:sz w:val="28"/>
                <w:szCs w:val="28"/>
              </w:rPr>
              <w:t>План 2025 год</w:t>
            </w:r>
          </w:p>
        </w:tc>
        <w:tc>
          <w:tcPr>
            <w:tcW w:w="1134" w:type="dxa"/>
            <w:vAlign w:val="center"/>
          </w:tcPr>
          <w:p w14:paraId="12544388" w14:textId="77777777" w:rsidR="00976EE7" w:rsidRPr="00976EE7" w:rsidRDefault="00976EE7" w:rsidP="00976EE7">
            <w:pPr>
              <w:jc w:val="center"/>
              <w:rPr>
                <w:bCs/>
                <w:sz w:val="28"/>
                <w:szCs w:val="28"/>
              </w:rPr>
            </w:pPr>
            <w:r w:rsidRPr="00976EE7">
              <w:rPr>
                <w:bCs/>
                <w:sz w:val="28"/>
                <w:szCs w:val="28"/>
              </w:rPr>
              <w:t>План 2026 год</w:t>
            </w:r>
          </w:p>
        </w:tc>
        <w:tc>
          <w:tcPr>
            <w:tcW w:w="1105" w:type="dxa"/>
            <w:vAlign w:val="center"/>
          </w:tcPr>
          <w:p w14:paraId="45AF7DCA" w14:textId="77777777" w:rsidR="00976EE7" w:rsidRPr="00976EE7" w:rsidRDefault="00976EE7" w:rsidP="00976EE7">
            <w:pPr>
              <w:jc w:val="center"/>
              <w:rPr>
                <w:bCs/>
                <w:sz w:val="28"/>
                <w:szCs w:val="28"/>
              </w:rPr>
            </w:pPr>
            <w:r w:rsidRPr="00976EE7">
              <w:rPr>
                <w:bCs/>
                <w:sz w:val="28"/>
                <w:szCs w:val="28"/>
              </w:rPr>
              <w:t>План 2027 год</w:t>
            </w:r>
          </w:p>
        </w:tc>
        <w:tc>
          <w:tcPr>
            <w:tcW w:w="1105" w:type="dxa"/>
            <w:vAlign w:val="center"/>
          </w:tcPr>
          <w:p w14:paraId="78798FDD" w14:textId="77777777" w:rsidR="00976EE7" w:rsidRPr="00976EE7" w:rsidRDefault="00976EE7" w:rsidP="00976EE7">
            <w:pPr>
              <w:jc w:val="center"/>
              <w:rPr>
                <w:bCs/>
                <w:sz w:val="28"/>
                <w:szCs w:val="28"/>
              </w:rPr>
            </w:pPr>
            <w:r w:rsidRPr="00976EE7">
              <w:rPr>
                <w:bCs/>
                <w:sz w:val="28"/>
                <w:szCs w:val="28"/>
              </w:rPr>
              <w:t>План 2028 год</w:t>
            </w:r>
          </w:p>
        </w:tc>
        <w:tc>
          <w:tcPr>
            <w:tcW w:w="1105" w:type="dxa"/>
            <w:vAlign w:val="center"/>
          </w:tcPr>
          <w:p w14:paraId="6A90F72F" w14:textId="77777777" w:rsidR="00976EE7" w:rsidRPr="00976EE7" w:rsidRDefault="00976EE7" w:rsidP="00976EE7">
            <w:pPr>
              <w:jc w:val="center"/>
              <w:rPr>
                <w:bCs/>
                <w:sz w:val="28"/>
                <w:szCs w:val="28"/>
              </w:rPr>
            </w:pPr>
            <w:r w:rsidRPr="00976EE7">
              <w:rPr>
                <w:bCs/>
                <w:sz w:val="28"/>
                <w:szCs w:val="28"/>
              </w:rPr>
              <w:t>План 2029 год</w:t>
            </w:r>
          </w:p>
        </w:tc>
      </w:tr>
      <w:tr w:rsidR="00976EE7" w:rsidRPr="00976EE7" w14:paraId="51C27BF2" w14:textId="77777777" w:rsidTr="00BD168F">
        <w:tc>
          <w:tcPr>
            <w:tcW w:w="822" w:type="dxa"/>
          </w:tcPr>
          <w:p w14:paraId="665C6165" w14:textId="77777777" w:rsidR="00976EE7" w:rsidRPr="00976EE7" w:rsidRDefault="00976EE7" w:rsidP="00976EE7">
            <w:pPr>
              <w:jc w:val="center"/>
              <w:rPr>
                <w:bCs/>
                <w:sz w:val="28"/>
                <w:szCs w:val="28"/>
              </w:rPr>
            </w:pPr>
            <w:r w:rsidRPr="00976EE7">
              <w:rPr>
                <w:bCs/>
                <w:sz w:val="28"/>
                <w:szCs w:val="28"/>
              </w:rPr>
              <w:t>1</w:t>
            </w:r>
          </w:p>
        </w:tc>
        <w:tc>
          <w:tcPr>
            <w:tcW w:w="3375" w:type="dxa"/>
          </w:tcPr>
          <w:p w14:paraId="011143E0" w14:textId="77777777" w:rsidR="00976EE7" w:rsidRPr="00976EE7" w:rsidRDefault="00976EE7" w:rsidP="00976EE7">
            <w:pPr>
              <w:jc w:val="center"/>
              <w:rPr>
                <w:bCs/>
                <w:sz w:val="28"/>
                <w:szCs w:val="28"/>
              </w:rPr>
            </w:pPr>
            <w:r w:rsidRPr="00976EE7">
              <w:rPr>
                <w:bCs/>
                <w:sz w:val="28"/>
                <w:szCs w:val="28"/>
              </w:rPr>
              <w:t>2</w:t>
            </w:r>
          </w:p>
        </w:tc>
        <w:tc>
          <w:tcPr>
            <w:tcW w:w="993" w:type="dxa"/>
          </w:tcPr>
          <w:p w14:paraId="0E65963C" w14:textId="77777777" w:rsidR="00976EE7" w:rsidRPr="00976EE7" w:rsidRDefault="00976EE7" w:rsidP="00976EE7">
            <w:pPr>
              <w:jc w:val="center"/>
              <w:rPr>
                <w:bCs/>
                <w:sz w:val="28"/>
                <w:szCs w:val="28"/>
              </w:rPr>
            </w:pPr>
            <w:r w:rsidRPr="00976EE7">
              <w:rPr>
                <w:bCs/>
                <w:sz w:val="28"/>
                <w:szCs w:val="28"/>
              </w:rPr>
              <w:t>3</w:t>
            </w:r>
          </w:p>
        </w:tc>
        <w:tc>
          <w:tcPr>
            <w:tcW w:w="1701" w:type="dxa"/>
          </w:tcPr>
          <w:p w14:paraId="6A413591" w14:textId="77777777" w:rsidR="00976EE7" w:rsidRPr="00976EE7" w:rsidRDefault="00976EE7" w:rsidP="00976EE7">
            <w:pPr>
              <w:jc w:val="center"/>
              <w:rPr>
                <w:bCs/>
                <w:sz w:val="28"/>
                <w:szCs w:val="28"/>
              </w:rPr>
            </w:pPr>
            <w:r w:rsidRPr="00976EE7">
              <w:rPr>
                <w:bCs/>
                <w:sz w:val="28"/>
                <w:szCs w:val="28"/>
              </w:rPr>
              <w:t>4</w:t>
            </w:r>
          </w:p>
        </w:tc>
        <w:tc>
          <w:tcPr>
            <w:tcW w:w="992" w:type="dxa"/>
          </w:tcPr>
          <w:p w14:paraId="62B0E2BD" w14:textId="77777777" w:rsidR="00976EE7" w:rsidRPr="00976EE7" w:rsidRDefault="00976EE7" w:rsidP="00976EE7">
            <w:pPr>
              <w:jc w:val="center"/>
              <w:rPr>
                <w:bCs/>
                <w:sz w:val="28"/>
                <w:szCs w:val="28"/>
              </w:rPr>
            </w:pPr>
            <w:r w:rsidRPr="00976EE7">
              <w:rPr>
                <w:bCs/>
                <w:sz w:val="28"/>
                <w:szCs w:val="28"/>
              </w:rPr>
              <w:t>5</w:t>
            </w:r>
          </w:p>
        </w:tc>
        <w:tc>
          <w:tcPr>
            <w:tcW w:w="1134" w:type="dxa"/>
          </w:tcPr>
          <w:p w14:paraId="36F753C3" w14:textId="77777777" w:rsidR="00976EE7" w:rsidRPr="00976EE7" w:rsidRDefault="00976EE7" w:rsidP="00976EE7">
            <w:pPr>
              <w:jc w:val="center"/>
              <w:rPr>
                <w:bCs/>
                <w:sz w:val="28"/>
                <w:szCs w:val="28"/>
              </w:rPr>
            </w:pPr>
            <w:r w:rsidRPr="00976EE7">
              <w:rPr>
                <w:bCs/>
                <w:sz w:val="28"/>
                <w:szCs w:val="28"/>
              </w:rPr>
              <w:t>6</w:t>
            </w:r>
          </w:p>
        </w:tc>
        <w:tc>
          <w:tcPr>
            <w:tcW w:w="1134" w:type="dxa"/>
          </w:tcPr>
          <w:p w14:paraId="49553748" w14:textId="77777777" w:rsidR="00976EE7" w:rsidRPr="00976EE7" w:rsidRDefault="00976EE7" w:rsidP="00976EE7">
            <w:pPr>
              <w:jc w:val="center"/>
              <w:rPr>
                <w:bCs/>
                <w:sz w:val="28"/>
                <w:szCs w:val="28"/>
              </w:rPr>
            </w:pPr>
            <w:r w:rsidRPr="00976EE7">
              <w:rPr>
                <w:bCs/>
                <w:sz w:val="28"/>
                <w:szCs w:val="28"/>
              </w:rPr>
              <w:t>7</w:t>
            </w:r>
          </w:p>
        </w:tc>
        <w:tc>
          <w:tcPr>
            <w:tcW w:w="1105" w:type="dxa"/>
          </w:tcPr>
          <w:p w14:paraId="65369E05" w14:textId="77777777" w:rsidR="00976EE7" w:rsidRPr="00976EE7" w:rsidRDefault="00976EE7" w:rsidP="00976EE7">
            <w:pPr>
              <w:jc w:val="center"/>
              <w:rPr>
                <w:bCs/>
                <w:sz w:val="28"/>
                <w:szCs w:val="28"/>
              </w:rPr>
            </w:pPr>
            <w:r w:rsidRPr="00976EE7">
              <w:rPr>
                <w:bCs/>
                <w:sz w:val="28"/>
                <w:szCs w:val="28"/>
              </w:rPr>
              <w:t>8</w:t>
            </w:r>
          </w:p>
        </w:tc>
        <w:tc>
          <w:tcPr>
            <w:tcW w:w="1105" w:type="dxa"/>
          </w:tcPr>
          <w:p w14:paraId="7B590FFD" w14:textId="77777777" w:rsidR="00976EE7" w:rsidRPr="00976EE7" w:rsidRDefault="00976EE7" w:rsidP="00976EE7">
            <w:pPr>
              <w:jc w:val="center"/>
              <w:rPr>
                <w:bCs/>
                <w:sz w:val="28"/>
                <w:szCs w:val="28"/>
              </w:rPr>
            </w:pPr>
            <w:r w:rsidRPr="00976EE7">
              <w:rPr>
                <w:bCs/>
                <w:sz w:val="28"/>
                <w:szCs w:val="28"/>
              </w:rPr>
              <w:t>9</w:t>
            </w:r>
          </w:p>
        </w:tc>
        <w:tc>
          <w:tcPr>
            <w:tcW w:w="1105" w:type="dxa"/>
          </w:tcPr>
          <w:p w14:paraId="22C74583" w14:textId="77777777" w:rsidR="00976EE7" w:rsidRPr="00976EE7" w:rsidRDefault="00976EE7" w:rsidP="00976EE7">
            <w:pPr>
              <w:jc w:val="center"/>
              <w:rPr>
                <w:bCs/>
                <w:sz w:val="28"/>
                <w:szCs w:val="28"/>
              </w:rPr>
            </w:pPr>
            <w:r w:rsidRPr="00976EE7">
              <w:rPr>
                <w:bCs/>
                <w:sz w:val="28"/>
                <w:szCs w:val="28"/>
              </w:rPr>
              <w:t>10</w:t>
            </w:r>
          </w:p>
        </w:tc>
      </w:tr>
      <w:tr w:rsidR="00976EE7" w:rsidRPr="00976EE7" w14:paraId="50D1054B" w14:textId="77777777" w:rsidTr="00BD168F">
        <w:trPr>
          <w:trHeight w:val="650"/>
        </w:trPr>
        <w:tc>
          <w:tcPr>
            <w:tcW w:w="13466" w:type="dxa"/>
            <w:gridSpan w:val="10"/>
            <w:vAlign w:val="center"/>
          </w:tcPr>
          <w:p w14:paraId="2D19C616" w14:textId="77777777" w:rsidR="00976EE7" w:rsidRPr="00976EE7" w:rsidRDefault="00976EE7" w:rsidP="007659F3">
            <w:pPr>
              <w:numPr>
                <w:ilvl w:val="0"/>
                <w:numId w:val="7"/>
              </w:numPr>
              <w:contextualSpacing/>
              <w:jc w:val="center"/>
              <w:rPr>
                <w:bCs/>
                <w:sz w:val="28"/>
                <w:szCs w:val="28"/>
              </w:rPr>
            </w:pPr>
            <w:r w:rsidRPr="00976EE7">
              <w:rPr>
                <w:bCs/>
                <w:sz w:val="28"/>
                <w:szCs w:val="28"/>
              </w:rPr>
              <w:t>Показатели качества воды</w:t>
            </w:r>
          </w:p>
        </w:tc>
      </w:tr>
      <w:tr w:rsidR="00976EE7" w:rsidRPr="00976EE7" w14:paraId="017CF663" w14:textId="77777777" w:rsidTr="00BD168F">
        <w:trPr>
          <w:trHeight w:val="3987"/>
        </w:trPr>
        <w:tc>
          <w:tcPr>
            <w:tcW w:w="822" w:type="dxa"/>
            <w:vAlign w:val="center"/>
          </w:tcPr>
          <w:p w14:paraId="7DC4FD23" w14:textId="77777777" w:rsidR="00976EE7" w:rsidRPr="00976EE7" w:rsidRDefault="00976EE7" w:rsidP="00976EE7">
            <w:pPr>
              <w:jc w:val="center"/>
              <w:rPr>
                <w:bCs/>
                <w:sz w:val="28"/>
                <w:szCs w:val="28"/>
              </w:rPr>
            </w:pPr>
            <w:r w:rsidRPr="00976EE7">
              <w:rPr>
                <w:bCs/>
                <w:sz w:val="28"/>
                <w:szCs w:val="28"/>
              </w:rPr>
              <w:t>1.1.</w:t>
            </w:r>
          </w:p>
        </w:tc>
        <w:tc>
          <w:tcPr>
            <w:tcW w:w="3375" w:type="dxa"/>
            <w:vAlign w:val="center"/>
          </w:tcPr>
          <w:p w14:paraId="09302154" w14:textId="77777777" w:rsidR="00976EE7" w:rsidRPr="00976EE7" w:rsidRDefault="00976EE7" w:rsidP="00976EE7">
            <w:pPr>
              <w:rPr>
                <w:sz w:val="22"/>
                <w:szCs w:val="22"/>
              </w:rPr>
            </w:pPr>
            <w:r w:rsidRPr="00976EE7">
              <w:rPr>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993" w:type="dxa"/>
            <w:vAlign w:val="center"/>
          </w:tcPr>
          <w:p w14:paraId="167B3F80" w14:textId="77777777" w:rsidR="00976EE7" w:rsidRPr="00976EE7" w:rsidRDefault="00976EE7" w:rsidP="00976EE7">
            <w:pPr>
              <w:jc w:val="center"/>
              <w:rPr>
                <w:bCs/>
                <w:sz w:val="28"/>
                <w:szCs w:val="28"/>
              </w:rPr>
            </w:pPr>
            <w:r w:rsidRPr="00976EE7">
              <w:rPr>
                <w:bCs/>
                <w:sz w:val="28"/>
                <w:szCs w:val="28"/>
              </w:rPr>
              <w:t>0</w:t>
            </w:r>
          </w:p>
        </w:tc>
        <w:tc>
          <w:tcPr>
            <w:tcW w:w="1701" w:type="dxa"/>
            <w:vAlign w:val="center"/>
          </w:tcPr>
          <w:p w14:paraId="113FDCE2" w14:textId="77777777" w:rsidR="00976EE7" w:rsidRPr="00976EE7" w:rsidRDefault="00976EE7" w:rsidP="00976EE7">
            <w:pPr>
              <w:jc w:val="center"/>
              <w:rPr>
                <w:bCs/>
                <w:sz w:val="28"/>
                <w:szCs w:val="28"/>
              </w:rPr>
            </w:pPr>
            <w:r w:rsidRPr="00976EE7">
              <w:rPr>
                <w:bCs/>
                <w:sz w:val="28"/>
                <w:szCs w:val="28"/>
              </w:rPr>
              <w:t>0</w:t>
            </w:r>
          </w:p>
        </w:tc>
        <w:tc>
          <w:tcPr>
            <w:tcW w:w="992" w:type="dxa"/>
            <w:vAlign w:val="center"/>
          </w:tcPr>
          <w:p w14:paraId="5A09733C" w14:textId="77777777" w:rsidR="00976EE7" w:rsidRPr="00976EE7" w:rsidRDefault="00976EE7" w:rsidP="00976EE7">
            <w:pPr>
              <w:jc w:val="center"/>
              <w:rPr>
                <w:bCs/>
                <w:sz w:val="28"/>
                <w:szCs w:val="28"/>
              </w:rPr>
            </w:pPr>
            <w:r w:rsidRPr="00976EE7">
              <w:rPr>
                <w:bCs/>
                <w:sz w:val="28"/>
                <w:szCs w:val="28"/>
              </w:rPr>
              <w:t>0</w:t>
            </w:r>
          </w:p>
        </w:tc>
        <w:tc>
          <w:tcPr>
            <w:tcW w:w="1134" w:type="dxa"/>
            <w:vAlign w:val="center"/>
          </w:tcPr>
          <w:p w14:paraId="3796BA49" w14:textId="77777777" w:rsidR="00976EE7" w:rsidRPr="00976EE7" w:rsidRDefault="00976EE7" w:rsidP="00976EE7">
            <w:pPr>
              <w:jc w:val="center"/>
              <w:rPr>
                <w:bCs/>
                <w:sz w:val="28"/>
                <w:szCs w:val="28"/>
              </w:rPr>
            </w:pPr>
            <w:r w:rsidRPr="00976EE7">
              <w:rPr>
                <w:bCs/>
                <w:sz w:val="28"/>
                <w:szCs w:val="28"/>
              </w:rPr>
              <w:t>0</w:t>
            </w:r>
          </w:p>
        </w:tc>
        <w:tc>
          <w:tcPr>
            <w:tcW w:w="1134" w:type="dxa"/>
            <w:vAlign w:val="center"/>
          </w:tcPr>
          <w:p w14:paraId="2C75552B" w14:textId="77777777" w:rsidR="00976EE7" w:rsidRPr="00976EE7" w:rsidRDefault="00976EE7" w:rsidP="00976EE7">
            <w:pPr>
              <w:jc w:val="center"/>
              <w:rPr>
                <w:bCs/>
                <w:sz w:val="28"/>
                <w:szCs w:val="28"/>
              </w:rPr>
            </w:pPr>
            <w:r w:rsidRPr="00976EE7">
              <w:rPr>
                <w:bCs/>
                <w:sz w:val="28"/>
                <w:szCs w:val="28"/>
              </w:rPr>
              <w:t>0</w:t>
            </w:r>
          </w:p>
        </w:tc>
        <w:tc>
          <w:tcPr>
            <w:tcW w:w="1105" w:type="dxa"/>
            <w:vAlign w:val="center"/>
          </w:tcPr>
          <w:p w14:paraId="2C511383" w14:textId="77777777" w:rsidR="00976EE7" w:rsidRPr="00976EE7" w:rsidRDefault="00976EE7" w:rsidP="00976EE7">
            <w:pPr>
              <w:jc w:val="center"/>
              <w:rPr>
                <w:bCs/>
                <w:sz w:val="28"/>
                <w:szCs w:val="28"/>
              </w:rPr>
            </w:pPr>
            <w:r w:rsidRPr="00976EE7">
              <w:rPr>
                <w:bCs/>
                <w:sz w:val="28"/>
                <w:szCs w:val="28"/>
              </w:rPr>
              <w:t>0</w:t>
            </w:r>
          </w:p>
        </w:tc>
        <w:tc>
          <w:tcPr>
            <w:tcW w:w="1105" w:type="dxa"/>
            <w:vAlign w:val="center"/>
          </w:tcPr>
          <w:p w14:paraId="3D66479B" w14:textId="77777777" w:rsidR="00976EE7" w:rsidRPr="00976EE7" w:rsidRDefault="00976EE7" w:rsidP="00976EE7">
            <w:pPr>
              <w:jc w:val="center"/>
              <w:rPr>
                <w:bCs/>
                <w:sz w:val="28"/>
                <w:szCs w:val="28"/>
              </w:rPr>
            </w:pPr>
            <w:r w:rsidRPr="00976EE7">
              <w:rPr>
                <w:bCs/>
                <w:sz w:val="28"/>
                <w:szCs w:val="28"/>
              </w:rPr>
              <w:t>0</w:t>
            </w:r>
          </w:p>
        </w:tc>
        <w:tc>
          <w:tcPr>
            <w:tcW w:w="1105" w:type="dxa"/>
            <w:vAlign w:val="center"/>
          </w:tcPr>
          <w:p w14:paraId="17D5D5EF" w14:textId="77777777" w:rsidR="00976EE7" w:rsidRPr="00976EE7" w:rsidRDefault="00976EE7" w:rsidP="00976EE7">
            <w:pPr>
              <w:jc w:val="center"/>
              <w:rPr>
                <w:bCs/>
                <w:sz w:val="28"/>
                <w:szCs w:val="28"/>
              </w:rPr>
            </w:pPr>
            <w:r w:rsidRPr="00976EE7">
              <w:rPr>
                <w:bCs/>
                <w:sz w:val="28"/>
                <w:szCs w:val="28"/>
              </w:rPr>
              <w:t>0</w:t>
            </w:r>
          </w:p>
        </w:tc>
      </w:tr>
      <w:tr w:rsidR="00976EE7" w:rsidRPr="00976EE7" w14:paraId="00799305" w14:textId="77777777" w:rsidTr="00BD168F">
        <w:trPr>
          <w:trHeight w:val="2793"/>
        </w:trPr>
        <w:tc>
          <w:tcPr>
            <w:tcW w:w="822" w:type="dxa"/>
            <w:vAlign w:val="center"/>
          </w:tcPr>
          <w:p w14:paraId="3204EF29" w14:textId="77777777" w:rsidR="00976EE7" w:rsidRPr="00976EE7" w:rsidRDefault="00976EE7" w:rsidP="00976EE7">
            <w:pPr>
              <w:jc w:val="center"/>
              <w:rPr>
                <w:bCs/>
                <w:sz w:val="28"/>
                <w:szCs w:val="28"/>
              </w:rPr>
            </w:pPr>
            <w:r w:rsidRPr="00976EE7">
              <w:rPr>
                <w:bCs/>
                <w:sz w:val="28"/>
                <w:szCs w:val="28"/>
              </w:rPr>
              <w:t>1.2.</w:t>
            </w:r>
          </w:p>
        </w:tc>
        <w:tc>
          <w:tcPr>
            <w:tcW w:w="3375" w:type="dxa"/>
            <w:vAlign w:val="center"/>
          </w:tcPr>
          <w:p w14:paraId="0257BE68" w14:textId="77777777" w:rsidR="00976EE7" w:rsidRPr="00976EE7" w:rsidRDefault="00976EE7" w:rsidP="00976EE7">
            <w:pPr>
              <w:rPr>
                <w:bCs/>
                <w:sz w:val="28"/>
                <w:szCs w:val="28"/>
              </w:rPr>
            </w:pPr>
            <w:r w:rsidRPr="00976EE7">
              <w:rPr>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993" w:type="dxa"/>
            <w:vAlign w:val="center"/>
          </w:tcPr>
          <w:p w14:paraId="7B3057D5" w14:textId="77777777" w:rsidR="00976EE7" w:rsidRPr="00976EE7" w:rsidRDefault="00976EE7" w:rsidP="00976EE7">
            <w:pPr>
              <w:jc w:val="center"/>
              <w:rPr>
                <w:bCs/>
                <w:sz w:val="28"/>
                <w:szCs w:val="28"/>
              </w:rPr>
            </w:pPr>
            <w:r w:rsidRPr="00976EE7">
              <w:rPr>
                <w:bCs/>
                <w:sz w:val="28"/>
                <w:szCs w:val="28"/>
              </w:rPr>
              <w:t>0,16</w:t>
            </w:r>
          </w:p>
        </w:tc>
        <w:tc>
          <w:tcPr>
            <w:tcW w:w="1701" w:type="dxa"/>
            <w:vAlign w:val="center"/>
          </w:tcPr>
          <w:p w14:paraId="08A689D9" w14:textId="77777777" w:rsidR="00976EE7" w:rsidRPr="00976EE7" w:rsidRDefault="00976EE7" w:rsidP="00976EE7">
            <w:pPr>
              <w:jc w:val="center"/>
              <w:rPr>
                <w:bCs/>
                <w:sz w:val="28"/>
                <w:szCs w:val="28"/>
              </w:rPr>
            </w:pPr>
            <w:r w:rsidRPr="00976EE7">
              <w:rPr>
                <w:bCs/>
                <w:sz w:val="28"/>
                <w:szCs w:val="28"/>
              </w:rPr>
              <w:t>0,16</w:t>
            </w:r>
          </w:p>
        </w:tc>
        <w:tc>
          <w:tcPr>
            <w:tcW w:w="992" w:type="dxa"/>
            <w:vAlign w:val="center"/>
          </w:tcPr>
          <w:p w14:paraId="7802F536" w14:textId="77777777" w:rsidR="00976EE7" w:rsidRPr="00976EE7" w:rsidRDefault="00976EE7" w:rsidP="00976EE7">
            <w:pPr>
              <w:jc w:val="center"/>
              <w:rPr>
                <w:bCs/>
                <w:sz w:val="28"/>
                <w:szCs w:val="28"/>
              </w:rPr>
            </w:pPr>
            <w:r w:rsidRPr="00976EE7">
              <w:rPr>
                <w:bCs/>
                <w:sz w:val="28"/>
                <w:szCs w:val="28"/>
              </w:rPr>
              <w:t>0,15</w:t>
            </w:r>
          </w:p>
        </w:tc>
        <w:tc>
          <w:tcPr>
            <w:tcW w:w="1134" w:type="dxa"/>
            <w:vAlign w:val="center"/>
          </w:tcPr>
          <w:p w14:paraId="24861F57" w14:textId="77777777" w:rsidR="00976EE7" w:rsidRPr="00976EE7" w:rsidRDefault="00976EE7" w:rsidP="00976EE7">
            <w:pPr>
              <w:jc w:val="center"/>
              <w:rPr>
                <w:bCs/>
                <w:sz w:val="28"/>
                <w:szCs w:val="28"/>
              </w:rPr>
            </w:pPr>
            <w:r w:rsidRPr="00976EE7">
              <w:rPr>
                <w:bCs/>
                <w:sz w:val="28"/>
                <w:szCs w:val="28"/>
              </w:rPr>
              <w:t>0,15</w:t>
            </w:r>
          </w:p>
        </w:tc>
        <w:tc>
          <w:tcPr>
            <w:tcW w:w="1134" w:type="dxa"/>
            <w:vAlign w:val="center"/>
          </w:tcPr>
          <w:p w14:paraId="486D16DC" w14:textId="77777777" w:rsidR="00976EE7" w:rsidRPr="00976EE7" w:rsidRDefault="00976EE7" w:rsidP="00976EE7">
            <w:pPr>
              <w:jc w:val="center"/>
              <w:rPr>
                <w:bCs/>
                <w:sz w:val="28"/>
                <w:szCs w:val="28"/>
              </w:rPr>
            </w:pPr>
            <w:r w:rsidRPr="00976EE7">
              <w:rPr>
                <w:bCs/>
                <w:sz w:val="28"/>
                <w:szCs w:val="28"/>
              </w:rPr>
              <w:t>0,15</w:t>
            </w:r>
          </w:p>
        </w:tc>
        <w:tc>
          <w:tcPr>
            <w:tcW w:w="1105" w:type="dxa"/>
            <w:vAlign w:val="center"/>
          </w:tcPr>
          <w:p w14:paraId="1C12CFFD" w14:textId="77777777" w:rsidR="00976EE7" w:rsidRPr="00976EE7" w:rsidRDefault="00976EE7" w:rsidP="00976EE7">
            <w:pPr>
              <w:jc w:val="center"/>
              <w:rPr>
                <w:bCs/>
                <w:sz w:val="28"/>
                <w:szCs w:val="28"/>
              </w:rPr>
            </w:pPr>
            <w:r w:rsidRPr="00976EE7">
              <w:rPr>
                <w:bCs/>
                <w:sz w:val="28"/>
                <w:szCs w:val="28"/>
              </w:rPr>
              <w:t>0,15</w:t>
            </w:r>
          </w:p>
        </w:tc>
        <w:tc>
          <w:tcPr>
            <w:tcW w:w="1105" w:type="dxa"/>
            <w:vAlign w:val="center"/>
          </w:tcPr>
          <w:p w14:paraId="18C1DD20" w14:textId="77777777" w:rsidR="00976EE7" w:rsidRPr="00976EE7" w:rsidRDefault="00976EE7" w:rsidP="00976EE7">
            <w:pPr>
              <w:jc w:val="center"/>
              <w:rPr>
                <w:bCs/>
                <w:sz w:val="28"/>
                <w:szCs w:val="28"/>
              </w:rPr>
            </w:pPr>
            <w:r w:rsidRPr="00976EE7">
              <w:rPr>
                <w:bCs/>
                <w:sz w:val="28"/>
                <w:szCs w:val="28"/>
              </w:rPr>
              <w:t>0,15</w:t>
            </w:r>
          </w:p>
        </w:tc>
        <w:tc>
          <w:tcPr>
            <w:tcW w:w="1105" w:type="dxa"/>
            <w:vAlign w:val="center"/>
          </w:tcPr>
          <w:p w14:paraId="604CE1A6" w14:textId="77777777" w:rsidR="00976EE7" w:rsidRPr="00976EE7" w:rsidRDefault="00976EE7" w:rsidP="00976EE7">
            <w:pPr>
              <w:jc w:val="center"/>
              <w:rPr>
                <w:bCs/>
                <w:sz w:val="28"/>
                <w:szCs w:val="28"/>
              </w:rPr>
            </w:pPr>
            <w:r w:rsidRPr="00976EE7">
              <w:rPr>
                <w:bCs/>
                <w:sz w:val="28"/>
                <w:szCs w:val="28"/>
              </w:rPr>
              <w:t>0,15</w:t>
            </w:r>
          </w:p>
        </w:tc>
      </w:tr>
      <w:tr w:rsidR="00976EE7" w:rsidRPr="00976EE7" w14:paraId="63AC1610" w14:textId="77777777" w:rsidTr="00BD168F">
        <w:trPr>
          <w:trHeight w:val="438"/>
        </w:trPr>
        <w:tc>
          <w:tcPr>
            <w:tcW w:w="822" w:type="dxa"/>
            <w:vAlign w:val="center"/>
          </w:tcPr>
          <w:p w14:paraId="5309E801" w14:textId="77777777" w:rsidR="00976EE7" w:rsidRPr="00976EE7" w:rsidRDefault="00976EE7" w:rsidP="00976EE7">
            <w:pPr>
              <w:jc w:val="center"/>
              <w:rPr>
                <w:bCs/>
                <w:sz w:val="28"/>
                <w:szCs w:val="28"/>
              </w:rPr>
            </w:pPr>
            <w:r w:rsidRPr="00976EE7">
              <w:rPr>
                <w:bCs/>
                <w:sz w:val="28"/>
                <w:szCs w:val="28"/>
              </w:rPr>
              <w:lastRenderedPageBreak/>
              <w:t>1</w:t>
            </w:r>
          </w:p>
        </w:tc>
        <w:tc>
          <w:tcPr>
            <w:tcW w:w="3375" w:type="dxa"/>
            <w:vAlign w:val="center"/>
          </w:tcPr>
          <w:p w14:paraId="3E164941" w14:textId="77777777" w:rsidR="00976EE7" w:rsidRPr="00976EE7" w:rsidRDefault="00976EE7" w:rsidP="00976EE7">
            <w:pPr>
              <w:jc w:val="center"/>
              <w:rPr>
                <w:bCs/>
                <w:sz w:val="28"/>
                <w:szCs w:val="28"/>
              </w:rPr>
            </w:pPr>
            <w:r w:rsidRPr="00976EE7">
              <w:rPr>
                <w:bCs/>
                <w:sz w:val="28"/>
                <w:szCs w:val="28"/>
              </w:rPr>
              <w:t>2</w:t>
            </w:r>
          </w:p>
        </w:tc>
        <w:tc>
          <w:tcPr>
            <w:tcW w:w="993" w:type="dxa"/>
            <w:vAlign w:val="center"/>
          </w:tcPr>
          <w:p w14:paraId="78050E36" w14:textId="77777777" w:rsidR="00976EE7" w:rsidRPr="00976EE7" w:rsidRDefault="00976EE7" w:rsidP="00976EE7">
            <w:pPr>
              <w:jc w:val="center"/>
              <w:rPr>
                <w:bCs/>
                <w:sz w:val="28"/>
                <w:szCs w:val="28"/>
              </w:rPr>
            </w:pPr>
            <w:r w:rsidRPr="00976EE7">
              <w:rPr>
                <w:bCs/>
                <w:sz w:val="28"/>
                <w:szCs w:val="28"/>
              </w:rPr>
              <w:t>3</w:t>
            </w:r>
          </w:p>
        </w:tc>
        <w:tc>
          <w:tcPr>
            <w:tcW w:w="1701" w:type="dxa"/>
            <w:vAlign w:val="center"/>
          </w:tcPr>
          <w:p w14:paraId="74FF3862" w14:textId="77777777" w:rsidR="00976EE7" w:rsidRPr="00976EE7" w:rsidRDefault="00976EE7" w:rsidP="00976EE7">
            <w:pPr>
              <w:jc w:val="center"/>
              <w:rPr>
                <w:bCs/>
                <w:sz w:val="28"/>
                <w:szCs w:val="28"/>
              </w:rPr>
            </w:pPr>
            <w:r w:rsidRPr="00976EE7">
              <w:rPr>
                <w:bCs/>
                <w:sz w:val="28"/>
                <w:szCs w:val="28"/>
              </w:rPr>
              <w:t>4</w:t>
            </w:r>
          </w:p>
        </w:tc>
        <w:tc>
          <w:tcPr>
            <w:tcW w:w="992" w:type="dxa"/>
            <w:vAlign w:val="center"/>
          </w:tcPr>
          <w:p w14:paraId="7E22F0B9" w14:textId="77777777" w:rsidR="00976EE7" w:rsidRPr="00976EE7" w:rsidRDefault="00976EE7" w:rsidP="00976EE7">
            <w:pPr>
              <w:jc w:val="center"/>
              <w:rPr>
                <w:bCs/>
                <w:sz w:val="28"/>
                <w:szCs w:val="28"/>
              </w:rPr>
            </w:pPr>
            <w:r w:rsidRPr="00976EE7">
              <w:rPr>
                <w:bCs/>
                <w:sz w:val="28"/>
                <w:szCs w:val="28"/>
              </w:rPr>
              <w:t>5</w:t>
            </w:r>
          </w:p>
        </w:tc>
        <w:tc>
          <w:tcPr>
            <w:tcW w:w="1134" w:type="dxa"/>
            <w:vAlign w:val="center"/>
          </w:tcPr>
          <w:p w14:paraId="1D79E36B" w14:textId="77777777" w:rsidR="00976EE7" w:rsidRPr="00976EE7" w:rsidRDefault="00976EE7" w:rsidP="00976EE7">
            <w:pPr>
              <w:jc w:val="center"/>
              <w:rPr>
                <w:bCs/>
                <w:sz w:val="28"/>
                <w:szCs w:val="28"/>
              </w:rPr>
            </w:pPr>
            <w:r w:rsidRPr="00976EE7">
              <w:rPr>
                <w:bCs/>
                <w:sz w:val="28"/>
                <w:szCs w:val="28"/>
              </w:rPr>
              <w:t>6</w:t>
            </w:r>
          </w:p>
        </w:tc>
        <w:tc>
          <w:tcPr>
            <w:tcW w:w="1134" w:type="dxa"/>
            <w:vAlign w:val="center"/>
          </w:tcPr>
          <w:p w14:paraId="68163D3C" w14:textId="77777777" w:rsidR="00976EE7" w:rsidRPr="00976EE7" w:rsidRDefault="00976EE7" w:rsidP="00976EE7">
            <w:pPr>
              <w:jc w:val="center"/>
              <w:rPr>
                <w:bCs/>
                <w:sz w:val="28"/>
                <w:szCs w:val="28"/>
              </w:rPr>
            </w:pPr>
            <w:r w:rsidRPr="00976EE7">
              <w:rPr>
                <w:bCs/>
                <w:sz w:val="28"/>
                <w:szCs w:val="28"/>
              </w:rPr>
              <w:t>7</w:t>
            </w:r>
          </w:p>
        </w:tc>
        <w:tc>
          <w:tcPr>
            <w:tcW w:w="1105" w:type="dxa"/>
            <w:vAlign w:val="center"/>
          </w:tcPr>
          <w:p w14:paraId="38381DEF" w14:textId="77777777" w:rsidR="00976EE7" w:rsidRPr="00976EE7" w:rsidRDefault="00976EE7" w:rsidP="00976EE7">
            <w:pPr>
              <w:jc w:val="center"/>
              <w:rPr>
                <w:bCs/>
                <w:sz w:val="28"/>
                <w:szCs w:val="28"/>
              </w:rPr>
            </w:pPr>
            <w:r w:rsidRPr="00976EE7">
              <w:rPr>
                <w:bCs/>
                <w:sz w:val="28"/>
                <w:szCs w:val="28"/>
              </w:rPr>
              <w:t>8</w:t>
            </w:r>
          </w:p>
        </w:tc>
        <w:tc>
          <w:tcPr>
            <w:tcW w:w="1105" w:type="dxa"/>
            <w:vAlign w:val="center"/>
          </w:tcPr>
          <w:p w14:paraId="5BE12C52" w14:textId="77777777" w:rsidR="00976EE7" w:rsidRPr="00976EE7" w:rsidRDefault="00976EE7" w:rsidP="00976EE7">
            <w:pPr>
              <w:jc w:val="center"/>
              <w:rPr>
                <w:bCs/>
                <w:sz w:val="28"/>
                <w:szCs w:val="28"/>
              </w:rPr>
            </w:pPr>
            <w:r w:rsidRPr="00976EE7">
              <w:rPr>
                <w:bCs/>
                <w:sz w:val="28"/>
                <w:szCs w:val="28"/>
              </w:rPr>
              <w:t>9</w:t>
            </w:r>
          </w:p>
        </w:tc>
        <w:tc>
          <w:tcPr>
            <w:tcW w:w="1105" w:type="dxa"/>
            <w:vAlign w:val="center"/>
          </w:tcPr>
          <w:p w14:paraId="686E1F1A" w14:textId="77777777" w:rsidR="00976EE7" w:rsidRPr="00976EE7" w:rsidRDefault="00976EE7" w:rsidP="00976EE7">
            <w:pPr>
              <w:jc w:val="center"/>
              <w:rPr>
                <w:bCs/>
                <w:sz w:val="28"/>
                <w:szCs w:val="28"/>
              </w:rPr>
            </w:pPr>
            <w:r w:rsidRPr="00976EE7">
              <w:rPr>
                <w:bCs/>
                <w:sz w:val="28"/>
                <w:szCs w:val="28"/>
              </w:rPr>
              <w:t>10</w:t>
            </w:r>
          </w:p>
        </w:tc>
      </w:tr>
      <w:tr w:rsidR="00976EE7" w:rsidRPr="00976EE7" w14:paraId="6FA67053" w14:textId="77777777" w:rsidTr="00BD168F">
        <w:trPr>
          <w:trHeight w:val="514"/>
        </w:trPr>
        <w:tc>
          <w:tcPr>
            <w:tcW w:w="13466" w:type="dxa"/>
            <w:gridSpan w:val="10"/>
            <w:vAlign w:val="center"/>
          </w:tcPr>
          <w:p w14:paraId="5BD75A0C" w14:textId="77777777" w:rsidR="00976EE7" w:rsidRPr="00976EE7" w:rsidRDefault="00976EE7" w:rsidP="007659F3">
            <w:pPr>
              <w:numPr>
                <w:ilvl w:val="0"/>
                <w:numId w:val="7"/>
              </w:numPr>
              <w:contextualSpacing/>
              <w:jc w:val="center"/>
              <w:rPr>
                <w:bCs/>
                <w:sz w:val="28"/>
                <w:szCs w:val="28"/>
              </w:rPr>
            </w:pPr>
            <w:r w:rsidRPr="00976EE7">
              <w:rPr>
                <w:bCs/>
                <w:sz w:val="28"/>
                <w:szCs w:val="28"/>
              </w:rPr>
              <w:t>Показатели надежности и бесперебойности водоснабжения и водоотведения</w:t>
            </w:r>
          </w:p>
        </w:tc>
      </w:tr>
      <w:tr w:rsidR="00976EE7" w:rsidRPr="00976EE7" w14:paraId="2209F171" w14:textId="77777777" w:rsidTr="00BD168F">
        <w:trPr>
          <w:trHeight w:val="4519"/>
        </w:trPr>
        <w:tc>
          <w:tcPr>
            <w:tcW w:w="822" w:type="dxa"/>
            <w:vAlign w:val="center"/>
          </w:tcPr>
          <w:p w14:paraId="5F30048E" w14:textId="77777777" w:rsidR="00976EE7" w:rsidRPr="00976EE7" w:rsidRDefault="00976EE7" w:rsidP="00976EE7">
            <w:pPr>
              <w:jc w:val="center"/>
              <w:rPr>
                <w:bCs/>
                <w:sz w:val="28"/>
                <w:szCs w:val="28"/>
              </w:rPr>
            </w:pPr>
            <w:r w:rsidRPr="00976EE7">
              <w:rPr>
                <w:bCs/>
                <w:sz w:val="28"/>
                <w:szCs w:val="28"/>
              </w:rPr>
              <w:t>2.1.</w:t>
            </w:r>
          </w:p>
        </w:tc>
        <w:tc>
          <w:tcPr>
            <w:tcW w:w="3375" w:type="dxa"/>
            <w:vAlign w:val="center"/>
          </w:tcPr>
          <w:p w14:paraId="502BA4B6" w14:textId="77777777" w:rsidR="00976EE7" w:rsidRPr="00976EE7" w:rsidRDefault="00976EE7" w:rsidP="00976EE7">
            <w:pPr>
              <w:rPr>
                <w:bCs/>
                <w:sz w:val="28"/>
                <w:szCs w:val="28"/>
              </w:rPr>
            </w:pPr>
            <w:r w:rsidRPr="00976EE7">
              <w:rPr>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993" w:type="dxa"/>
            <w:vAlign w:val="center"/>
          </w:tcPr>
          <w:p w14:paraId="355AADE3" w14:textId="77777777" w:rsidR="00976EE7" w:rsidRPr="00976EE7" w:rsidRDefault="00976EE7" w:rsidP="00976EE7">
            <w:pPr>
              <w:jc w:val="center"/>
              <w:rPr>
                <w:bCs/>
                <w:sz w:val="28"/>
                <w:szCs w:val="28"/>
              </w:rPr>
            </w:pPr>
            <w:r w:rsidRPr="00976EE7">
              <w:rPr>
                <w:bCs/>
                <w:sz w:val="28"/>
                <w:szCs w:val="28"/>
              </w:rPr>
              <w:t>2,12</w:t>
            </w:r>
          </w:p>
        </w:tc>
        <w:tc>
          <w:tcPr>
            <w:tcW w:w="1701" w:type="dxa"/>
            <w:vAlign w:val="center"/>
          </w:tcPr>
          <w:p w14:paraId="72CDBA26" w14:textId="77777777" w:rsidR="00976EE7" w:rsidRPr="00976EE7" w:rsidRDefault="00976EE7" w:rsidP="00976EE7">
            <w:pPr>
              <w:jc w:val="center"/>
              <w:rPr>
                <w:bCs/>
                <w:sz w:val="28"/>
                <w:szCs w:val="28"/>
              </w:rPr>
            </w:pPr>
            <w:r w:rsidRPr="00976EE7">
              <w:rPr>
                <w:bCs/>
                <w:sz w:val="28"/>
                <w:szCs w:val="28"/>
              </w:rPr>
              <w:t>2,12</w:t>
            </w:r>
          </w:p>
        </w:tc>
        <w:tc>
          <w:tcPr>
            <w:tcW w:w="992" w:type="dxa"/>
            <w:vAlign w:val="center"/>
          </w:tcPr>
          <w:p w14:paraId="596B3818" w14:textId="77777777" w:rsidR="00976EE7" w:rsidRPr="00976EE7" w:rsidRDefault="00976EE7" w:rsidP="00976EE7">
            <w:pPr>
              <w:jc w:val="center"/>
              <w:rPr>
                <w:bCs/>
                <w:sz w:val="28"/>
                <w:szCs w:val="28"/>
              </w:rPr>
            </w:pPr>
            <w:r w:rsidRPr="00976EE7">
              <w:rPr>
                <w:bCs/>
                <w:sz w:val="28"/>
                <w:szCs w:val="28"/>
              </w:rPr>
              <w:t>2,11</w:t>
            </w:r>
          </w:p>
        </w:tc>
        <w:tc>
          <w:tcPr>
            <w:tcW w:w="1134" w:type="dxa"/>
            <w:vAlign w:val="center"/>
          </w:tcPr>
          <w:p w14:paraId="0153C6F7" w14:textId="77777777" w:rsidR="00976EE7" w:rsidRPr="00976EE7" w:rsidRDefault="00976EE7" w:rsidP="00976EE7">
            <w:pPr>
              <w:jc w:val="center"/>
              <w:rPr>
                <w:bCs/>
                <w:sz w:val="28"/>
                <w:szCs w:val="28"/>
              </w:rPr>
            </w:pPr>
            <w:r w:rsidRPr="00976EE7">
              <w:rPr>
                <w:bCs/>
                <w:sz w:val="28"/>
                <w:szCs w:val="28"/>
              </w:rPr>
              <w:t>2,11</w:t>
            </w:r>
          </w:p>
        </w:tc>
        <w:tc>
          <w:tcPr>
            <w:tcW w:w="1134" w:type="dxa"/>
            <w:vAlign w:val="center"/>
          </w:tcPr>
          <w:p w14:paraId="0604A7D5" w14:textId="77777777" w:rsidR="00976EE7" w:rsidRPr="00976EE7" w:rsidRDefault="00976EE7" w:rsidP="00976EE7">
            <w:pPr>
              <w:jc w:val="center"/>
              <w:rPr>
                <w:bCs/>
                <w:sz w:val="28"/>
                <w:szCs w:val="28"/>
              </w:rPr>
            </w:pPr>
            <w:r w:rsidRPr="00976EE7">
              <w:rPr>
                <w:bCs/>
                <w:sz w:val="28"/>
                <w:szCs w:val="28"/>
              </w:rPr>
              <w:t>2,11</w:t>
            </w:r>
          </w:p>
        </w:tc>
        <w:tc>
          <w:tcPr>
            <w:tcW w:w="1105" w:type="dxa"/>
            <w:vAlign w:val="center"/>
          </w:tcPr>
          <w:p w14:paraId="7BA74F66" w14:textId="77777777" w:rsidR="00976EE7" w:rsidRPr="00976EE7" w:rsidRDefault="00976EE7" w:rsidP="00976EE7">
            <w:pPr>
              <w:jc w:val="center"/>
              <w:rPr>
                <w:bCs/>
                <w:sz w:val="28"/>
                <w:szCs w:val="28"/>
              </w:rPr>
            </w:pPr>
            <w:r w:rsidRPr="00976EE7">
              <w:rPr>
                <w:bCs/>
                <w:sz w:val="28"/>
                <w:szCs w:val="28"/>
              </w:rPr>
              <w:t>2,11</w:t>
            </w:r>
          </w:p>
        </w:tc>
        <w:tc>
          <w:tcPr>
            <w:tcW w:w="1105" w:type="dxa"/>
            <w:vAlign w:val="center"/>
          </w:tcPr>
          <w:p w14:paraId="5C9DEA28" w14:textId="77777777" w:rsidR="00976EE7" w:rsidRPr="00976EE7" w:rsidRDefault="00976EE7" w:rsidP="00976EE7">
            <w:pPr>
              <w:jc w:val="center"/>
              <w:rPr>
                <w:bCs/>
                <w:sz w:val="28"/>
                <w:szCs w:val="28"/>
              </w:rPr>
            </w:pPr>
            <w:r w:rsidRPr="00976EE7">
              <w:rPr>
                <w:bCs/>
                <w:sz w:val="28"/>
                <w:szCs w:val="28"/>
              </w:rPr>
              <w:t>2,11</w:t>
            </w:r>
          </w:p>
        </w:tc>
        <w:tc>
          <w:tcPr>
            <w:tcW w:w="1105" w:type="dxa"/>
            <w:vAlign w:val="center"/>
          </w:tcPr>
          <w:p w14:paraId="312CE2EA" w14:textId="77777777" w:rsidR="00976EE7" w:rsidRPr="00976EE7" w:rsidRDefault="00976EE7" w:rsidP="00976EE7">
            <w:pPr>
              <w:jc w:val="center"/>
              <w:rPr>
                <w:bCs/>
                <w:sz w:val="28"/>
                <w:szCs w:val="28"/>
              </w:rPr>
            </w:pPr>
            <w:r w:rsidRPr="00976EE7">
              <w:rPr>
                <w:bCs/>
                <w:sz w:val="28"/>
                <w:szCs w:val="28"/>
              </w:rPr>
              <w:t>2,11</w:t>
            </w:r>
          </w:p>
        </w:tc>
      </w:tr>
      <w:tr w:rsidR="00976EE7" w:rsidRPr="00976EE7" w14:paraId="1A6DD824" w14:textId="77777777" w:rsidTr="00BD168F">
        <w:trPr>
          <w:trHeight w:val="1167"/>
        </w:trPr>
        <w:tc>
          <w:tcPr>
            <w:tcW w:w="822" w:type="dxa"/>
            <w:vAlign w:val="center"/>
          </w:tcPr>
          <w:p w14:paraId="72804BFF" w14:textId="77777777" w:rsidR="00976EE7" w:rsidRPr="00976EE7" w:rsidRDefault="00976EE7" w:rsidP="00976EE7">
            <w:pPr>
              <w:jc w:val="center"/>
              <w:rPr>
                <w:bCs/>
                <w:sz w:val="28"/>
                <w:szCs w:val="28"/>
              </w:rPr>
            </w:pPr>
            <w:r w:rsidRPr="00976EE7">
              <w:rPr>
                <w:bCs/>
                <w:sz w:val="28"/>
                <w:szCs w:val="28"/>
              </w:rPr>
              <w:t>2.2.</w:t>
            </w:r>
          </w:p>
        </w:tc>
        <w:tc>
          <w:tcPr>
            <w:tcW w:w="3375" w:type="dxa"/>
            <w:vAlign w:val="center"/>
          </w:tcPr>
          <w:p w14:paraId="3EF06E92" w14:textId="77777777" w:rsidR="00976EE7" w:rsidRPr="00976EE7" w:rsidRDefault="00976EE7" w:rsidP="00976EE7">
            <w:pPr>
              <w:rPr>
                <w:bCs/>
                <w:sz w:val="28"/>
                <w:szCs w:val="28"/>
              </w:rPr>
            </w:pPr>
            <w:r w:rsidRPr="00976EE7">
              <w:rPr>
                <w:sz w:val="22"/>
                <w:szCs w:val="22"/>
              </w:rPr>
              <w:t>Удельное количество аварий и засоров в расчете на протяженность канализационной сети в год (ед./км)</w:t>
            </w:r>
          </w:p>
        </w:tc>
        <w:tc>
          <w:tcPr>
            <w:tcW w:w="993" w:type="dxa"/>
            <w:vAlign w:val="center"/>
          </w:tcPr>
          <w:p w14:paraId="28CEB779" w14:textId="77777777" w:rsidR="00976EE7" w:rsidRPr="00976EE7" w:rsidRDefault="00976EE7" w:rsidP="00976EE7">
            <w:pPr>
              <w:jc w:val="center"/>
              <w:rPr>
                <w:bCs/>
                <w:sz w:val="28"/>
                <w:szCs w:val="28"/>
              </w:rPr>
            </w:pPr>
            <w:r w:rsidRPr="00976EE7">
              <w:rPr>
                <w:bCs/>
                <w:sz w:val="28"/>
                <w:szCs w:val="28"/>
              </w:rPr>
              <w:t>7,26</w:t>
            </w:r>
          </w:p>
        </w:tc>
        <w:tc>
          <w:tcPr>
            <w:tcW w:w="1701" w:type="dxa"/>
            <w:vAlign w:val="center"/>
          </w:tcPr>
          <w:p w14:paraId="1D616E08" w14:textId="77777777" w:rsidR="00976EE7" w:rsidRPr="00976EE7" w:rsidRDefault="00976EE7" w:rsidP="00976EE7">
            <w:pPr>
              <w:jc w:val="center"/>
              <w:rPr>
                <w:bCs/>
                <w:sz w:val="28"/>
                <w:szCs w:val="28"/>
              </w:rPr>
            </w:pPr>
            <w:r w:rsidRPr="00976EE7">
              <w:rPr>
                <w:bCs/>
                <w:sz w:val="28"/>
                <w:szCs w:val="28"/>
              </w:rPr>
              <w:t>7,26</w:t>
            </w:r>
          </w:p>
        </w:tc>
        <w:tc>
          <w:tcPr>
            <w:tcW w:w="992" w:type="dxa"/>
            <w:vAlign w:val="center"/>
          </w:tcPr>
          <w:p w14:paraId="3DC6F0EA" w14:textId="77777777" w:rsidR="00976EE7" w:rsidRPr="00976EE7" w:rsidRDefault="00976EE7" w:rsidP="00976EE7">
            <w:pPr>
              <w:jc w:val="center"/>
              <w:rPr>
                <w:bCs/>
                <w:sz w:val="28"/>
                <w:szCs w:val="28"/>
              </w:rPr>
            </w:pPr>
            <w:r w:rsidRPr="00976EE7">
              <w:rPr>
                <w:bCs/>
                <w:sz w:val="28"/>
                <w:szCs w:val="28"/>
              </w:rPr>
              <w:t>7,26</w:t>
            </w:r>
          </w:p>
        </w:tc>
        <w:tc>
          <w:tcPr>
            <w:tcW w:w="1134" w:type="dxa"/>
            <w:vAlign w:val="center"/>
          </w:tcPr>
          <w:p w14:paraId="141509D7" w14:textId="77777777" w:rsidR="00976EE7" w:rsidRPr="00976EE7" w:rsidRDefault="00976EE7" w:rsidP="00976EE7">
            <w:pPr>
              <w:jc w:val="center"/>
              <w:rPr>
                <w:bCs/>
                <w:sz w:val="28"/>
                <w:szCs w:val="28"/>
              </w:rPr>
            </w:pPr>
            <w:r w:rsidRPr="00976EE7">
              <w:rPr>
                <w:bCs/>
                <w:sz w:val="28"/>
                <w:szCs w:val="28"/>
              </w:rPr>
              <w:t>7,18</w:t>
            </w:r>
          </w:p>
        </w:tc>
        <w:tc>
          <w:tcPr>
            <w:tcW w:w="1134" w:type="dxa"/>
            <w:vAlign w:val="center"/>
          </w:tcPr>
          <w:p w14:paraId="062745DD" w14:textId="77777777" w:rsidR="00976EE7" w:rsidRPr="00976EE7" w:rsidRDefault="00976EE7" w:rsidP="00976EE7">
            <w:pPr>
              <w:jc w:val="center"/>
              <w:rPr>
                <w:bCs/>
                <w:sz w:val="28"/>
                <w:szCs w:val="28"/>
              </w:rPr>
            </w:pPr>
            <w:r w:rsidRPr="00976EE7">
              <w:rPr>
                <w:bCs/>
                <w:sz w:val="28"/>
                <w:szCs w:val="28"/>
              </w:rPr>
              <w:t>7,18</w:t>
            </w:r>
          </w:p>
        </w:tc>
        <w:tc>
          <w:tcPr>
            <w:tcW w:w="1105" w:type="dxa"/>
            <w:vAlign w:val="center"/>
          </w:tcPr>
          <w:p w14:paraId="2BAFF113" w14:textId="77777777" w:rsidR="00976EE7" w:rsidRPr="00976EE7" w:rsidRDefault="00976EE7" w:rsidP="00976EE7">
            <w:pPr>
              <w:jc w:val="center"/>
              <w:rPr>
                <w:bCs/>
                <w:sz w:val="28"/>
                <w:szCs w:val="28"/>
              </w:rPr>
            </w:pPr>
            <w:r w:rsidRPr="00976EE7">
              <w:rPr>
                <w:bCs/>
                <w:sz w:val="28"/>
                <w:szCs w:val="28"/>
              </w:rPr>
              <w:t>7,18</w:t>
            </w:r>
          </w:p>
        </w:tc>
        <w:tc>
          <w:tcPr>
            <w:tcW w:w="1105" w:type="dxa"/>
            <w:vAlign w:val="center"/>
          </w:tcPr>
          <w:p w14:paraId="17C02BD0" w14:textId="77777777" w:rsidR="00976EE7" w:rsidRPr="00976EE7" w:rsidRDefault="00976EE7" w:rsidP="00976EE7">
            <w:pPr>
              <w:jc w:val="center"/>
              <w:rPr>
                <w:bCs/>
                <w:sz w:val="28"/>
                <w:szCs w:val="28"/>
              </w:rPr>
            </w:pPr>
            <w:r w:rsidRPr="00976EE7">
              <w:rPr>
                <w:bCs/>
                <w:sz w:val="28"/>
                <w:szCs w:val="28"/>
              </w:rPr>
              <w:t>7,16</w:t>
            </w:r>
          </w:p>
        </w:tc>
        <w:tc>
          <w:tcPr>
            <w:tcW w:w="1105" w:type="dxa"/>
            <w:vAlign w:val="center"/>
          </w:tcPr>
          <w:p w14:paraId="425D9019" w14:textId="77777777" w:rsidR="00976EE7" w:rsidRPr="00976EE7" w:rsidRDefault="00976EE7" w:rsidP="00976EE7">
            <w:pPr>
              <w:jc w:val="center"/>
              <w:rPr>
                <w:bCs/>
                <w:sz w:val="28"/>
                <w:szCs w:val="28"/>
              </w:rPr>
            </w:pPr>
            <w:r w:rsidRPr="00976EE7">
              <w:rPr>
                <w:bCs/>
                <w:sz w:val="28"/>
                <w:szCs w:val="28"/>
              </w:rPr>
              <w:t>7,15</w:t>
            </w:r>
          </w:p>
        </w:tc>
      </w:tr>
      <w:tr w:rsidR="00976EE7" w:rsidRPr="00976EE7" w14:paraId="218E02AA" w14:textId="77777777" w:rsidTr="00BD168F">
        <w:trPr>
          <w:trHeight w:val="630"/>
        </w:trPr>
        <w:tc>
          <w:tcPr>
            <w:tcW w:w="13466" w:type="dxa"/>
            <w:gridSpan w:val="10"/>
            <w:vAlign w:val="center"/>
          </w:tcPr>
          <w:p w14:paraId="03099461" w14:textId="77777777" w:rsidR="00976EE7" w:rsidRPr="00976EE7" w:rsidRDefault="00976EE7" w:rsidP="007659F3">
            <w:pPr>
              <w:numPr>
                <w:ilvl w:val="0"/>
                <w:numId w:val="7"/>
              </w:numPr>
              <w:contextualSpacing/>
              <w:jc w:val="center"/>
              <w:rPr>
                <w:bCs/>
                <w:sz w:val="28"/>
                <w:szCs w:val="28"/>
              </w:rPr>
            </w:pPr>
            <w:r w:rsidRPr="00976EE7">
              <w:rPr>
                <w:bCs/>
                <w:sz w:val="28"/>
                <w:szCs w:val="28"/>
              </w:rPr>
              <w:t>Показатели качества очистки сточных вод</w:t>
            </w:r>
          </w:p>
        </w:tc>
      </w:tr>
      <w:tr w:rsidR="00976EE7" w:rsidRPr="00976EE7" w14:paraId="6BE609F0" w14:textId="77777777" w:rsidTr="00BD168F">
        <w:trPr>
          <w:trHeight w:val="2166"/>
        </w:trPr>
        <w:tc>
          <w:tcPr>
            <w:tcW w:w="822" w:type="dxa"/>
            <w:vAlign w:val="center"/>
          </w:tcPr>
          <w:p w14:paraId="6008FACA" w14:textId="77777777" w:rsidR="00976EE7" w:rsidRPr="00976EE7" w:rsidRDefault="00976EE7" w:rsidP="00976EE7">
            <w:pPr>
              <w:jc w:val="center"/>
              <w:rPr>
                <w:bCs/>
                <w:sz w:val="28"/>
                <w:szCs w:val="28"/>
              </w:rPr>
            </w:pPr>
            <w:r w:rsidRPr="00976EE7">
              <w:rPr>
                <w:bCs/>
                <w:sz w:val="28"/>
                <w:szCs w:val="28"/>
              </w:rPr>
              <w:t>3.1.</w:t>
            </w:r>
          </w:p>
        </w:tc>
        <w:tc>
          <w:tcPr>
            <w:tcW w:w="3375" w:type="dxa"/>
            <w:vAlign w:val="center"/>
          </w:tcPr>
          <w:p w14:paraId="538A0FB7" w14:textId="77777777" w:rsidR="00976EE7" w:rsidRPr="00976EE7" w:rsidRDefault="00976EE7" w:rsidP="00976EE7">
            <w:pPr>
              <w:rPr>
                <w:sz w:val="22"/>
                <w:szCs w:val="22"/>
              </w:rPr>
            </w:pPr>
            <w:r w:rsidRPr="00976EE7">
              <w:rPr>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993" w:type="dxa"/>
            <w:vAlign w:val="center"/>
          </w:tcPr>
          <w:p w14:paraId="7289D4BE" w14:textId="77777777" w:rsidR="00976EE7" w:rsidRPr="00976EE7" w:rsidRDefault="00976EE7" w:rsidP="00976EE7">
            <w:pPr>
              <w:jc w:val="center"/>
              <w:rPr>
                <w:bCs/>
                <w:sz w:val="28"/>
                <w:szCs w:val="28"/>
              </w:rPr>
            </w:pPr>
            <w:r w:rsidRPr="00976EE7">
              <w:rPr>
                <w:bCs/>
                <w:sz w:val="28"/>
                <w:szCs w:val="28"/>
              </w:rPr>
              <w:t>0</w:t>
            </w:r>
          </w:p>
        </w:tc>
        <w:tc>
          <w:tcPr>
            <w:tcW w:w="1701" w:type="dxa"/>
            <w:vAlign w:val="center"/>
          </w:tcPr>
          <w:p w14:paraId="2CB36121" w14:textId="77777777" w:rsidR="00976EE7" w:rsidRPr="00976EE7" w:rsidRDefault="00976EE7" w:rsidP="00976EE7">
            <w:pPr>
              <w:jc w:val="center"/>
              <w:rPr>
                <w:bCs/>
                <w:sz w:val="28"/>
                <w:szCs w:val="28"/>
              </w:rPr>
            </w:pPr>
            <w:r w:rsidRPr="00976EE7">
              <w:rPr>
                <w:bCs/>
                <w:sz w:val="28"/>
                <w:szCs w:val="28"/>
              </w:rPr>
              <w:t>0</w:t>
            </w:r>
          </w:p>
        </w:tc>
        <w:tc>
          <w:tcPr>
            <w:tcW w:w="992" w:type="dxa"/>
            <w:vAlign w:val="center"/>
          </w:tcPr>
          <w:p w14:paraId="78A1FC3C" w14:textId="77777777" w:rsidR="00976EE7" w:rsidRPr="00976EE7" w:rsidRDefault="00976EE7" w:rsidP="00976EE7">
            <w:pPr>
              <w:jc w:val="center"/>
              <w:rPr>
                <w:bCs/>
                <w:sz w:val="28"/>
                <w:szCs w:val="28"/>
              </w:rPr>
            </w:pPr>
            <w:r w:rsidRPr="00976EE7">
              <w:rPr>
                <w:bCs/>
                <w:sz w:val="28"/>
                <w:szCs w:val="28"/>
              </w:rPr>
              <w:t>0</w:t>
            </w:r>
          </w:p>
        </w:tc>
        <w:tc>
          <w:tcPr>
            <w:tcW w:w="1134" w:type="dxa"/>
            <w:vAlign w:val="center"/>
          </w:tcPr>
          <w:p w14:paraId="79569469" w14:textId="77777777" w:rsidR="00976EE7" w:rsidRPr="00976EE7" w:rsidRDefault="00976EE7" w:rsidP="00976EE7">
            <w:pPr>
              <w:jc w:val="center"/>
              <w:rPr>
                <w:bCs/>
                <w:sz w:val="28"/>
                <w:szCs w:val="28"/>
              </w:rPr>
            </w:pPr>
            <w:r w:rsidRPr="00976EE7">
              <w:rPr>
                <w:bCs/>
                <w:sz w:val="28"/>
                <w:szCs w:val="28"/>
              </w:rPr>
              <w:t>0</w:t>
            </w:r>
          </w:p>
        </w:tc>
        <w:tc>
          <w:tcPr>
            <w:tcW w:w="1134" w:type="dxa"/>
            <w:vAlign w:val="center"/>
          </w:tcPr>
          <w:p w14:paraId="098881D9" w14:textId="77777777" w:rsidR="00976EE7" w:rsidRPr="00976EE7" w:rsidRDefault="00976EE7" w:rsidP="00976EE7">
            <w:pPr>
              <w:jc w:val="center"/>
              <w:rPr>
                <w:bCs/>
                <w:sz w:val="28"/>
                <w:szCs w:val="28"/>
              </w:rPr>
            </w:pPr>
            <w:r w:rsidRPr="00976EE7">
              <w:rPr>
                <w:bCs/>
                <w:sz w:val="28"/>
                <w:szCs w:val="28"/>
              </w:rPr>
              <w:t>0</w:t>
            </w:r>
          </w:p>
        </w:tc>
        <w:tc>
          <w:tcPr>
            <w:tcW w:w="1105" w:type="dxa"/>
            <w:vAlign w:val="center"/>
          </w:tcPr>
          <w:p w14:paraId="54EA257E" w14:textId="77777777" w:rsidR="00976EE7" w:rsidRPr="00976EE7" w:rsidRDefault="00976EE7" w:rsidP="00976EE7">
            <w:pPr>
              <w:jc w:val="center"/>
              <w:rPr>
                <w:bCs/>
                <w:sz w:val="28"/>
                <w:szCs w:val="28"/>
              </w:rPr>
            </w:pPr>
            <w:r w:rsidRPr="00976EE7">
              <w:rPr>
                <w:bCs/>
                <w:sz w:val="28"/>
                <w:szCs w:val="28"/>
              </w:rPr>
              <w:t>0</w:t>
            </w:r>
          </w:p>
        </w:tc>
        <w:tc>
          <w:tcPr>
            <w:tcW w:w="1105" w:type="dxa"/>
            <w:vAlign w:val="center"/>
          </w:tcPr>
          <w:p w14:paraId="35AD2D70" w14:textId="77777777" w:rsidR="00976EE7" w:rsidRPr="00976EE7" w:rsidRDefault="00976EE7" w:rsidP="00976EE7">
            <w:pPr>
              <w:jc w:val="center"/>
              <w:rPr>
                <w:bCs/>
                <w:sz w:val="28"/>
                <w:szCs w:val="28"/>
              </w:rPr>
            </w:pPr>
            <w:r w:rsidRPr="00976EE7">
              <w:rPr>
                <w:bCs/>
                <w:sz w:val="28"/>
                <w:szCs w:val="28"/>
              </w:rPr>
              <w:t>0</w:t>
            </w:r>
          </w:p>
        </w:tc>
        <w:tc>
          <w:tcPr>
            <w:tcW w:w="1105" w:type="dxa"/>
            <w:vAlign w:val="center"/>
          </w:tcPr>
          <w:p w14:paraId="4FB4F349" w14:textId="77777777" w:rsidR="00976EE7" w:rsidRPr="00976EE7" w:rsidRDefault="00976EE7" w:rsidP="00976EE7">
            <w:pPr>
              <w:jc w:val="center"/>
              <w:rPr>
                <w:bCs/>
                <w:sz w:val="28"/>
                <w:szCs w:val="28"/>
              </w:rPr>
            </w:pPr>
            <w:r w:rsidRPr="00976EE7">
              <w:rPr>
                <w:bCs/>
                <w:sz w:val="28"/>
                <w:szCs w:val="28"/>
              </w:rPr>
              <w:t>0</w:t>
            </w:r>
          </w:p>
        </w:tc>
      </w:tr>
      <w:tr w:rsidR="00976EE7" w:rsidRPr="00976EE7" w14:paraId="46AD1D97" w14:textId="77777777" w:rsidTr="00BD168F">
        <w:trPr>
          <w:trHeight w:val="438"/>
        </w:trPr>
        <w:tc>
          <w:tcPr>
            <w:tcW w:w="822" w:type="dxa"/>
            <w:vAlign w:val="center"/>
          </w:tcPr>
          <w:p w14:paraId="731834E5" w14:textId="77777777" w:rsidR="00976EE7" w:rsidRPr="00976EE7" w:rsidRDefault="00976EE7" w:rsidP="00976EE7">
            <w:pPr>
              <w:jc w:val="center"/>
              <w:rPr>
                <w:bCs/>
                <w:sz w:val="28"/>
                <w:szCs w:val="28"/>
              </w:rPr>
            </w:pPr>
            <w:r w:rsidRPr="00976EE7">
              <w:rPr>
                <w:bCs/>
                <w:sz w:val="28"/>
                <w:szCs w:val="28"/>
              </w:rPr>
              <w:lastRenderedPageBreak/>
              <w:t>1</w:t>
            </w:r>
          </w:p>
        </w:tc>
        <w:tc>
          <w:tcPr>
            <w:tcW w:w="3375" w:type="dxa"/>
            <w:vAlign w:val="center"/>
          </w:tcPr>
          <w:p w14:paraId="02B22703" w14:textId="77777777" w:rsidR="00976EE7" w:rsidRPr="00976EE7" w:rsidRDefault="00976EE7" w:rsidP="00976EE7">
            <w:pPr>
              <w:jc w:val="center"/>
              <w:rPr>
                <w:bCs/>
                <w:sz w:val="28"/>
                <w:szCs w:val="28"/>
              </w:rPr>
            </w:pPr>
            <w:r w:rsidRPr="00976EE7">
              <w:rPr>
                <w:bCs/>
                <w:sz w:val="28"/>
                <w:szCs w:val="28"/>
              </w:rPr>
              <w:t>2</w:t>
            </w:r>
          </w:p>
        </w:tc>
        <w:tc>
          <w:tcPr>
            <w:tcW w:w="993" w:type="dxa"/>
            <w:vAlign w:val="center"/>
          </w:tcPr>
          <w:p w14:paraId="078F4E46" w14:textId="77777777" w:rsidR="00976EE7" w:rsidRPr="00976EE7" w:rsidRDefault="00976EE7" w:rsidP="00976EE7">
            <w:pPr>
              <w:jc w:val="center"/>
              <w:rPr>
                <w:bCs/>
                <w:sz w:val="28"/>
                <w:szCs w:val="28"/>
              </w:rPr>
            </w:pPr>
            <w:r w:rsidRPr="00976EE7">
              <w:rPr>
                <w:bCs/>
                <w:sz w:val="28"/>
                <w:szCs w:val="28"/>
              </w:rPr>
              <w:t>3</w:t>
            </w:r>
          </w:p>
        </w:tc>
        <w:tc>
          <w:tcPr>
            <w:tcW w:w="1701" w:type="dxa"/>
            <w:vAlign w:val="center"/>
          </w:tcPr>
          <w:p w14:paraId="1FBA7F0B" w14:textId="77777777" w:rsidR="00976EE7" w:rsidRPr="00976EE7" w:rsidRDefault="00976EE7" w:rsidP="00976EE7">
            <w:pPr>
              <w:jc w:val="center"/>
              <w:rPr>
                <w:bCs/>
                <w:sz w:val="28"/>
                <w:szCs w:val="28"/>
              </w:rPr>
            </w:pPr>
            <w:r w:rsidRPr="00976EE7">
              <w:rPr>
                <w:bCs/>
                <w:sz w:val="28"/>
                <w:szCs w:val="28"/>
              </w:rPr>
              <w:t>4</w:t>
            </w:r>
          </w:p>
        </w:tc>
        <w:tc>
          <w:tcPr>
            <w:tcW w:w="992" w:type="dxa"/>
            <w:vAlign w:val="center"/>
          </w:tcPr>
          <w:p w14:paraId="50A88886" w14:textId="77777777" w:rsidR="00976EE7" w:rsidRPr="00976EE7" w:rsidRDefault="00976EE7" w:rsidP="00976EE7">
            <w:pPr>
              <w:jc w:val="center"/>
              <w:rPr>
                <w:bCs/>
                <w:sz w:val="28"/>
                <w:szCs w:val="28"/>
              </w:rPr>
            </w:pPr>
            <w:r w:rsidRPr="00976EE7">
              <w:rPr>
                <w:bCs/>
                <w:sz w:val="28"/>
                <w:szCs w:val="28"/>
              </w:rPr>
              <w:t>5</w:t>
            </w:r>
          </w:p>
        </w:tc>
        <w:tc>
          <w:tcPr>
            <w:tcW w:w="1134" w:type="dxa"/>
            <w:vAlign w:val="center"/>
          </w:tcPr>
          <w:p w14:paraId="6C8A6ED5" w14:textId="77777777" w:rsidR="00976EE7" w:rsidRPr="00976EE7" w:rsidRDefault="00976EE7" w:rsidP="00976EE7">
            <w:pPr>
              <w:jc w:val="center"/>
              <w:rPr>
                <w:bCs/>
                <w:sz w:val="28"/>
                <w:szCs w:val="28"/>
              </w:rPr>
            </w:pPr>
            <w:r w:rsidRPr="00976EE7">
              <w:rPr>
                <w:bCs/>
                <w:sz w:val="28"/>
                <w:szCs w:val="28"/>
              </w:rPr>
              <w:t>6</w:t>
            </w:r>
          </w:p>
        </w:tc>
        <w:tc>
          <w:tcPr>
            <w:tcW w:w="1134" w:type="dxa"/>
            <w:vAlign w:val="center"/>
          </w:tcPr>
          <w:p w14:paraId="15CAC3FD" w14:textId="77777777" w:rsidR="00976EE7" w:rsidRPr="00976EE7" w:rsidRDefault="00976EE7" w:rsidP="00976EE7">
            <w:pPr>
              <w:jc w:val="center"/>
              <w:rPr>
                <w:bCs/>
                <w:sz w:val="28"/>
                <w:szCs w:val="28"/>
              </w:rPr>
            </w:pPr>
            <w:r w:rsidRPr="00976EE7">
              <w:rPr>
                <w:bCs/>
                <w:sz w:val="28"/>
                <w:szCs w:val="28"/>
              </w:rPr>
              <w:t>7</w:t>
            </w:r>
          </w:p>
        </w:tc>
        <w:tc>
          <w:tcPr>
            <w:tcW w:w="1105" w:type="dxa"/>
            <w:vAlign w:val="center"/>
          </w:tcPr>
          <w:p w14:paraId="1ECD75E3" w14:textId="77777777" w:rsidR="00976EE7" w:rsidRPr="00976EE7" w:rsidRDefault="00976EE7" w:rsidP="00976EE7">
            <w:pPr>
              <w:jc w:val="center"/>
              <w:rPr>
                <w:bCs/>
                <w:sz w:val="28"/>
                <w:szCs w:val="28"/>
              </w:rPr>
            </w:pPr>
            <w:r w:rsidRPr="00976EE7">
              <w:rPr>
                <w:bCs/>
                <w:sz w:val="28"/>
                <w:szCs w:val="28"/>
              </w:rPr>
              <w:t>8</w:t>
            </w:r>
          </w:p>
        </w:tc>
        <w:tc>
          <w:tcPr>
            <w:tcW w:w="1105" w:type="dxa"/>
            <w:vAlign w:val="center"/>
          </w:tcPr>
          <w:p w14:paraId="4B30490D" w14:textId="77777777" w:rsidR="00976EE7" w:rsidRPr="00976EE7" w:rsidRDefault="00976EE7" w:rsidP="00976EE7">
            <w:pPr>
              <w:jc w:val="center"/>
              <w:rPr>
                <w:bCs/>
                <w:sz w:val="28"/>
                <w:szCs w:val="28"/>
              </w:rPr>
            </w:pPr>
            <w:r w:rsidRPr="00976EE7">
              <w:rPr>
                <w:bCs/>
                <w:sz w:val="28"/>
                <w:szCs w:val="28"/>
              </w:rPr>
              <w:t>9</w:t>
            </w:r>
          </w:p>
        </w:tc>
        <w:tc>
          <w:tcPr>
            <w:tcW w:w="1105" w:type="dxa"/>
            <w:vAlign w:val="center"/>
          </w:tcPr>
          <w:p w14:paraId="166F4B6C" w14:textId="77777777" w:rsidR="00976EE7" w:rsidRPr="00976EE7" w:rsidRDefault="00976EE7" w:rsidP="00976EE7">
            <w:pPr>
              <w:jc w:val="center"/>
              <w:rPr>
                <w:bCs/>
                <w:sz w:val="28"/>
                <w:szCs w:val="28"/>
              </w:rPr>
            </w:pPr>
            <w:r w:rsidRPr="00976EE7">
              <w:rPr>
                <w:bCs/>
                <w:sz w:val="28"/>
                <w:szCs w:val="28"/>
              </w:rPr>
              <w:t>10</w:t>
            </w:r>
          </w:p>
        </w:tc>
      </w:tr>
      <w:tr w:rsidR="00976EE7" w:rsidRPr="00976EE7" w14:paraId="714AA3FC" w14:textId="77777777" w:rsidTr="00BD168F">
        <w:trPr>
          <w:trHeight w:val="2244"/>
        </w:trPr>
        <w:tc>
          <w:tcPr>
            <w:tcW w:w="822" w:type="dxa"/>
            <w:vAlign w:val="center"/>
          </w:tcPr>
          <w:p w14:paraId="7A54FBE6" w14:textId="77777777" w:rsidR="00976EE7" w:rsidRPr="00976EE7" w:rsidRDefault="00976EE7" w:rsidP="00976EE7">
            <w:pPr>
              <w:jc w:val="center"/>
              <w:rPr>
                <w:bCs/>
                <w:sz w:val="28"/>
                <w:szCs w:val="28"/>
              </w:rPr>
            </w:pPr>
            <w:r w:rsidRPr="00976EE7">
              <w:rPr>
                <w:bCs/>
                <w:sz w:val="28"/>
                <w:szCs w:val="28"/>
              </w:rPr>
              <w:t>3.2.</w:t>
            </w:r>
          </w:p>
        </w:tc>
        <w:tc>
          <w:tcPr>
            <w:tcW w:w="3375" w:type="dxa"/>
            <w:vAlign w:val="center"/>
          </w:tcPr>
          <w:p w14:paraId="2950A2CA" w14:textId="77777777" w:rsidR="00976EE7" w:rsidRPr="00976EE7" w:rsidRDefault="00976EE7" w:rsidP="00976EE7">
            <w:pPr>
              <w:rPr>
                <w:bCs/>
                <w:sz w:val="28"/>
                <w:szCs w:val="28"/>
              </w:rPr>
            </w:pPr>
            <w:r w:rsidRPr="00976EE7">
              <w:rPr>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993" w:type="dxa"/>
            <w:vAlign w:val="center"/>
          </w:tcPr>
          <w:p w14:paraId="1581D928" w14:textId="77777777" w:rsidR="00976EE7" w:rsidRPr="00976EE7" w:rsidRDefault="00976EE7" w:rsidP="00976EE7">
            <w:pPr>
              <w:jc w:val="center"/>
              <w:rPr>
                <w:bCs/>
                <w:sz w:val="28"/>
                <w:szCs w:val="28"/>
              </w:rPr>
            </w:pPr>
            <w:r w:rsidRPr="00976EE7">
              <w:rPr>
                <w:bCs/>
                <w:sz w:val="28"/>
                <w:szCs w:val="28"/>
              </w:rPr>
              <w:t>-</w:t>
            </w:r>
          </w:p>
        </w:tc>
        <w:tc>
          <w:tcPr>
            <w:tcW w:w="1701" w:type="dxa"/>
            <w:vAlign w:val="center"/>
          </w:tcPr>
          <w:p w14:paraId="317488BB" w14:textId="77777777" w:rsidR="00976EE7" w:rsidRPr="00976EE7" w:rsidRDefault="00976EE7" w:rsidP="00976EE7">
            <w:pPr>
              <w:jc w:val="center"/>
              <w:rPr>
                <w:bCs/>
                <w:sz w:val="28"/>
                <w:szCs w:val="28"/>
              </w:rPr>
            </w:pPr>
            <w:r w:rsidRPr="00976EE7">
              <w:rPr>
                <w:bCs/>
                <w:sz w:val="28"/>
                <w:szCs w:val="28"/>
              </w:rPr>
              <w:t>-</w:t>
            </w:r>
          </w:p>
        </w:tc>
        <w:tc>
          <w:tcPr>
            <w:tcW w:w="992" w:type="dxa"/>
            <w:vAlign w:val="center"/>
          </w:tcPr>
          <w:p w14:paraId="5EAE466C" w14:textId="77777777" w:rsidR="00976EE7" w:rsidRPr="00976EE7" w:rsidRDefault="00976EE7" w:rsidP="00976EE7">
            <w:pPr>
              <w:jc w:val="center"/>
              <w:rPr>
                <w:bCs/>
                <w:sz w:val="28"/>
                <w:szCs w:val="28"/>
              </w:rPr>
            </w:pPr>
            <w:r w:rsidRPr="00976EE7">
              <w:rPr>
                <w:bCs/>
                <w:sz w:val="28"/>
                <w:szCs w:val="28"/>
              </w:rPr>
              <w:t>-</w:t>
            </w:r>
          </w:p>
        </w:tc>
        <w:tc>
          <w:tcPr>
            <w:tcW w:w="1134" w:type="dxa"/>
            <w:vAlign w:val="center"/>
          </w:tcPr>
          <w:p w14:paraId="5ED08AEE" w14:textId="77777777" w:rsidR="00976EE7" w:rsidRPr="00976EE7" w:rsidRDefault="00976EE7" w:rsidP="00976EE7">
            <w:pPr>
              <w:jc w:val="center"/>
              <w:rPr>
                <w:bCs/>
                <w:sz w:val="28"/>
                <w:szCs w:val="28"/>
              </w:rPr>
            </w:pPr>
            <w:r w:rsidRPr="00976EE7">
              <w:rPr>
                <w:bCs/>
                <w:sz w:val="28"/>
                <w:szCs w:val="28"/>
              </w:rPr>
              <w:t>-</w:t>
            </w:r>
          </w:p>
        </w:tc>
        <w:tc>
          <w:tcPr>
            <w:tcW w:w="1134" w:type="dxa"/>
            <w:vAlign w:val="center"/>
          </w:tcPr>
          <w:p w14:paraId="016EA34F" w14:textId="77777777" w:rsidR="00976EE7" w:rsidRPr="00976EE7" w:rsidRDefault="00976EE7" w:rsidP="00976EE7">
            <w:pPr>
              <w:jc w:val="center"/>
              <w:rPr>
                <w:bCs/>
                <w:sz w:val="28"/>
                <w:szCs w:val="28"/>
              </w:rPr>
            </w:pPr>
            <w:r w:rsidRPr="00976EE7">
              <w:rPr>
                <w:bCs/>
                <w:sz w:val="28"/>
                <w:szCs w:val="28"/>
              </w:rPr>
              <w:t>-</w:t>
            </w:r>
          </w:p>
        </w:tc>
        <w:tc>
          <w:tcPr>
            <w:tcW w:w="1105" w:type="dxa"/>
            <w:vAlign w:val="center"/>
          </w:tcPr>
          <w:p w14:paraId="0C7BAED2" w14:textId="77777777" w:rsidR="00976EE7" w:rsidRPr="00976EE7" w:rsidRDefault="00976EE7" w:rsidP="00976EE7">
            <w:pPr>
              <w:jc w:val="center"/>
              <w:rPr>
                <w:bCs/>
                <w:sz w:val="28"/>
                <w:szCs w:val="28"/>
              </w:rPr>
            </w:pPr>
            <w:r w:rsidRPr="00976EE7">
              <w:rPr>
                <w:bCs/>
                <w:sz w:val="28"/>
                <w:szCs w:val="28"/>
              </w:rPr>
              <w:t>-</w:t>
            </w:r>
          </w:p>
        </w:tc>
        <w:tc>
          <w:tcPr>
            <w:tcW w:w="1105" w:type="dxa"/>
            <w:vAlign w:val="center"/>
          </w:tcPr>
          <w:p w14:paraId="7FEE6CB4" w14:textId="77777777" w:rsidR="00976EE7" w:rsidRPr="00976EE7" w:rsidRDefault="00976EE7" w:rsidP="00976EE7">
            <w:pPr>
              <w:jc w:val="center"/>
              <w:rPr>
                <w:bCs/>
                <w:sz w:val="28"/>
                <w:szCs w:val="28"/>
              </w:rPr>
            </w:pPr>
            <w:r w:rsidRPr="00976EE7">
              <w:rPr>
                <w:bCs/>
                <w:sz w:val="28"/>
                <w:szCs w:val="28"/>
              </w:rPr>
              <w:t>-</w:t>
            </w:r>
          </w:p>
        </w:tc>
        <w:tc>
          <w:tcPr>
            <w:tcW w:w="1105" w:type="dxa"/>
            <w:vAlign w:val="center"/>
          </w:tcPr>
          <w:p w14:paraId="78CD267E" w14:textId="77777777" w:rsidR="00976EE7" w:rsidRPr="00976EE7" w:rsidRDefault="00976EE7" w:rsidP="00976EE7">
            <w:pPr>
              <w:jc w:val="center"/>
              <w:rPr>
                <w:bCs/>
                <w:sz w:val="28"/>
                <w:szCs w:val="28"/>
              </w:rPr>
            </w:pPr>
            <w:r w:rsidRPr="00976EE7">
              <w:rPr>
                <w:bCs/>
                <w:sz w:val="28"/>
                <w:szCs w:val="28"/>
              </w:rPr>
              <w:t>-</w:t>
            </w:r>
          </w:p>
        </w:tc>
      </w:tr>
      <w:tr w:rsidR="00976EE7" w:rsidRPr="00976EE7" w14:paraId="01ABAADA" w14:textId="77777777" w:rsidTr="00BD168F">
        <w:trPr>
          <w:trHeight w:val="3393"/>
        </w:trPr>
        <w:tc>
          <w:tcPr>
            <w:tcW w:w="822" w:type="dxa"/>
            <w:vAlign w:val="center"/>
          </w:tcPr>
          <w:p w14:paraId="5781F042" w14:textId="77777777" w:rsidR="00976EE7" w:rsidRPr="00976EE7" w:rsidRDefault="00976EE7" w:rsidP="00976EE7">
            <w:pPr>
              <w:jc w:val="center"/>
              <w:rPr>
                <w:bCs/>
                <w:sz w:val="28"/>
                <w:szCs w:val="28"/>
              </w:rPr>
            </w:pPr>
            <w:r w:rsidRPr="00976EE7">
              <w:rPr>
                <w:bCs/>
                <w:sz w:val="28"/>
                <w:szCs w:val="28"/>
              </w:rPr>
              <w:t>3.3.</w:t>
            </w:r>
          </w:p>
        </w:tc>
        <w:tc>
          <w:tcPr>
            <w:tcW w:w="3375" w:type="dxa"/>
            <w:vAlign w:val="center"/>
          </w:tcPr>
          <w:p w14:paraId="2EEAFB9B" w14:textId="77777777" w:rsidR="00976EE7" w:rsidRPr="00976EE7" w:rsidRDefault="00976EE7" w:rsidP="00976EE7">
            <w:pPr>
              <w:rPr>
                <w:sz w:val="22"/>
                <w:szCs w:val="22"/>
              </w:rPr>
            </w:pPr>
            <w:r w:rsidRPr="00976EE7">
              <w:rPr>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993" w:type="dxa"/>
            <w:vAlign w:val="center"/>
          </w:tcPr>
          <w:p w14:paraId="07C324CE" w14:textId="77777777" w:rsidR="00976EE7" w:rsidRPr="00976EE7" w:rsidRDefault="00976EE7" w:rsidP="00976EE7">
            <w:pPr>
              <w:jc w:val="center"/>
              <w:rPr>
                <w:bCs/>
                <w:sz w:val="28"/>
                <w:szCs w:val="28"/>
              </w:rPr>
            </w:pPr>
            <w:r w:rsidRPr="00976EE7">
              <w:rPr>
                <w:bCs/>
                <w:sz w:val="28"/>
                <w:szCs w:val="28"/>
              </w:rPr>
              <w:t>28,30</w:t>
            </w:r>
          </w:p>
        </w:tc>
        <w:tc>
          <w:tcPr>
            <w:tcW w:w="1701" w:type="dxa"/>
            <w:vAlign w:val="center"/>
          </w:tcPr>
          <w:p w14:paraId="6467AEDA" w14:textId="77777777" w:rsidR="00976EE7" w:rsidRPr="00976EE7" w:rsidRDefault="00976EE7" w:rsidP="00976EE7">
            <w:pPr>
              <w:jc w:val="center"/>
              <w:rPr>
                <w:bCs/>
                <w:sz w:val="28"/>
                <w:szCs w:val="28"/>
              </w:rPr>
            </w:pPr>
            <w:r w:rsidRPr="00976EE7">
              <w:rPr>
                <w:bCs/>
                <w:sz w:val="28"/>
                <w:szCs w:val="28"/>
              </w:rPr>
              <w:t>28,30</w:t>
            </w:r>
          </w:p>
        </w:tc>
        <w:tc>
          <w:tcPr>
            <w:tcW w:w="992" w:type="dxa"/>
            <w:vAlign w:val="center"/>
          </w:tcPr>
          <w:p w14:paraId="78ABCDFD" w14:textId="77777777" w:rsidR="00976EE7" w:rsidRPr="00976EE7" w:rsidRDefault="00976EE7" w:rsidP="00976EE7">
            <w:pPr>
              <w:jc w:val="center"/>
              <w:rPr>
                <w:bCs/>
                <w:sz w:val="28"/>
                <w:szCs w:val="28"/>
              </w:rPr>
            </w:pPr>
            <w:r w:rsidRPr="00976EE7">
              <w:rPr>
                <w:bCs/>
                <w:sz w:val="28"/>
                <w:szCs w:val="28"/>
              </w:rPr>
              <w:t>23,20</w:t>
            </w:r>
          </w:p>
        </w:tc>
        <w:tc>
          <w:tcPr>
            <w:tcW w:w="1134" w:type="dxa"/>
            <w:vAlign w:val="center"/>
          </w:tcPr>
          <w:p w14:paraId="720A5938" w14:textId="77777777" w:rsidR="00976EE7" w:rsidRPr="00976EE7" w:rsidRDefault="00976EE7" w:rsidP="00976EE7">
            <w:pPr>
              <w:jc w:val="center"/>
              <w:rPr>
                <w:bCs/>
                <w:sz w:val="28"/>
                <w:szCs w:val="28"/>
              </w:rPr>
            </w:pPr>
            <w:r w:rsidRPr="00976EE7">
              <w:rPr>
                <w:bCs/>
                <w:sz w:val="28"/>
                <w:szCs w:val="28"/>
              </w:rPr>
              <w:t>23,20</w:t>
            </w:r>
          </w:p>
        </w:tc>
        <w:tc>
          <w:tcPr>
            <w:tcW w:w="1134" w:type="dxa"/>
            <w:vAlign w:val="center"/>
          </w:tcPr>
          <w:p w14:paraId="120DB25B" w14:textId="77777777" w:rsidR="00976EE7" w:rsidRPr="00976EE7" w:rsidRDefault="00976EE7" w:rsidP="00976EE7">
            <w:pPr>
              <w:jc w:val="center"/>
              <w:rPr>
                <w:bCs/>
                <w:sz w:val="28"/>
                <w:szCs w:val="28"/>
              </w:rPr>
            </w:pPr>
            <w:r w:rsidRPr="00976EE7">
              <w:rPr>
                <w:bCs/>
                <w:sz w:val="28"/>
                <w:szCs w:val="28"/>
              </w:rPr>
              <w:t>23,20</w:t>
            </w:r>
          </w:p>
        </w:tc>
        <w:tc>
          <w:tcPr>
            <w:tcW w:w="1105" w:type="dxa"/>
            <w:vAlign w:val="center"/>
          </w:tcPr>
          <w:p w14:paraId="32800E06" w14:textId="77777777" w:rsidR="00976EE7" w:rsidRPr="00976EE7" w:rsidRDefault="00976EE7" w:rsidP="00976EE7">
            <w:pPr>
              <w:jc w:val="center"/>
              <w:rPr>
                <w:bCs/>
                <w:sz w:val="28"/>
                <w:szCs w:val="28"/>
              </w:rPr>
            </w:pPr>
            <w:r w:rsidRPr="00976EE7">
              <w:rPr>
                <w:bCs/>
                <w:sz w:val="28"/>
                <w:szCs w:val="28"/>
              </w:rPr>
              <w:t>23,20</w:t>
            </w:r>
          </w:p>
        </w:tc>
        <w:tc>
          <w:tcPr>
            <w:tcW w:w="1105" w:type="dxa"/>
            <w:vAlign w:val="center"/>
          </w:tcPr>
          <w:p w14:paraId="75A6C229" w14:textId="77777777" w:rsidR="00976EE7" w:rsidRPr="00976EE7" w:rsidRDefault="00976EE7" w:rsidP="00976EE7">
            <w:pPr>
              <w:jc w:val="center"/>
              <w:rPr>
                <w:bCs/>
                <w:sz w:val="28"/>
                <w:szCs w:val="28"/>
              </w:rPr>
            </w:pPr>
            <w:r w:rsidRPr="00976EE7">
              <w:rPr>
                <w:bCs/>
                <w:sz w:val="28"/>
                <w:szCs w:val="28"/>
              </w:rPr>
              <w:t>23,20</w:t>
            </w:r>
          </w:p>
        </w:tc>
        <w:tc>
          <w:tcPr>
            <w:tcW w:w="1105" w:type="dxa"/>
            <w:vAlign w:val="center"/>
          </w:tcPr>
          <w:p w14:paraId="197391C3" w14:textId="77777777" w:rsidR="00976EE7" w:rsidRPr="00976EE7" w:rsidRDefault="00976EE7" w:rsidP="00976EE7">
            <w:pPr>
              <w:jc w:val="center"/>
              <w:rPr>
                <w:bCs/>
                <w:sz w:val="28"/>
                <w:szCs w:val="28"/>
              </w:rPr>
            </w:pPr>
            <w:r w:rsidRPr="00976EE7">
              <w:rPr>
                <w:bCs/>
                <w:sz w:val="28"/>
                <w:szCs w:val="28"/>
              </w:rPr>
              <w:t>23,20</w:t>
            </w:r>
          </w:p>
        </w:tc>
      </w:tr>
      <w:tr w:rsidR="00976EE7" w:rsidRPr="00976EE7" w14:paraId="1A8C84E4" w14:textId="77777777" w:rsidTr="00BD168F">
        <w:trPr>
          <w:trHeight w:val="1133"/>
        </w:trPr>
        <w:tc>
          <w:tcPr>
            <w:tcW w:w="13466" w:type="dxa"/>
            <w:gridSpan w:val="10"/>
            <w:vAlign w:val="center"/>
          </w:tcPr>
          <w:p w14:paraId="31C62BD6" w14:textId="77777777" w:rsidR="00976EE7" w:rsidRPr="00976EE7" w:rsidRDefault="00976EE7" w:rsidP="007659F3">
            <w:pPr>
              <w:numPr>
                <w:ilvl w:val="0"/>
                <w:numId w:val="7"/>
              </w:numPr>
              <w:contextualSpacing/>
              <w:jc w:val="center"/>
              <w:rPr>
                <w:bCs/>
                <w:sz w:val="28"/>
                <w:szCs w:val="28"/>
              </w:rPr>
            </w:pPr>
            <w:r w:rsidRPr="00976EE7">
              <w:rPr>
                <w:bCs/>
                <w:sz w:val="28"/>
                <w:szCs w:val="28"/>
              </w:rPr>
              <w:t>Показатели энергетической эффективности использования ресурсов, в том числе уровень потерь воды</w:t>
            </w:r>
          </w:p>
        </w:tc>
      </w:tr>
      <w:tr w:rsidR="00976EE7" w:rsidRPr="00976EE7" w14:paraId="291D82DD" w14:textId="77777777" w:rsidTr="00BD168F">
        <w:trPr>
          <w:trHeight w:val="2255"/>
        </w:trPr>
        <w:tc>
          <w:tcPr>
            <w:tcW w:w="822" w:type="dxa"/>
            <w:vAlign w:val="center"/>
          </w:tcPr>
          <w:p w14:paraId="1BD2E8A3" w14:textId="77777777" w:rsidR="00976EE7" w:rsidRPr="00976EE7" w:rsidRDefault="00976EE7" w:rsidP="00976EE7">
            <w:pPr>
              <w:jc w:val="center"/>
              <w:rPr>
                <w:bCs/>
                <w:sz w:val="28"/>
                <w:szCs w:val="28"/>
              </w:rPr>
            </w:pPr>
            <w:r w:rsidRPr="00976EE7">
              <w:rPr>
                <w:bCs/>
                <w:sz w:val="28"/>
                <w:szCs w:val="28"/>
              </w:rPr>
              <w:t>4.1.</w:t>
            </w:r>
          </w:p>
        </w:tc>
        <w:tc>
          <w:tcPr>
            <w:tcW w:w="3375" w:type="dxa"/>
            <w:vAlign w:val="center"/>
          </w:tcPr>
          <w:p w14:paraId="05336579" w14:textId="77777777" w:rsidR="00976EE7" w:rsidRPr="00976EE7" w:rsidRDefault="00976EE7" w:rsidP="00976EE7">
            <w:pPr>
              <w:rPr>
                <w:bCs/>
                <w:sz w:val="28"/>
                <w:szCs w:val="28"/>
              </w:rPr>
            </w:pPr>
            <w:r w:rsidRPr="00976EE7">
              <w:rPr>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993" w:type="dxa"/>
            <w:vAlign w:val="center"/>
          </w:tcPr>
          <w:p w14:paraId="1FC88589" w14:textId="77777777" w:rsidR="00976EE7" w:rsidRPr="00976EE7" w:rsidRDefault="00976EE7" w:rsidP="00976EE7">
            <w:pPr>
              <w:jc w:val="center"/>
              <w:rPr>
                <w:bCs/>
                <w:sz w:val="28"/>
                <w:szCs w:val="28"/>
              </w:rPr>
            </w:pPr>
            <w:r w:rsidRPr="00976EE7">
              <w:rPr>
                <w:bCs/>
                <w:sz w:val="28"/>
                <w:szCs w:val="28"/>
              </w:rPr>
              <w:t>36,77</w:t>
            </w:r>
          </w:p>
        </w:tc>
        <w:tc>
          <w:tcPr>
            <w:tcW w:w="1701" w:type="dxa"/>
            <w:vAlign w:val="center"/>
          </w:tcPr>
          <w:p w14:paraId="6AB7A38C" w14:textId="77777777" w:rsidR="00976EE7" w:rsidRPr="00976EE7" w:rsidRDefault="00976EE7" w:rsidP="00976EE7">
            <w:pPr>
              <w:jc w:val="center"/>
              <w:rPr>
                <w:bCs/>
                <w:sz w:val="28"/>
                <w:szCs w:val="28"/>
              </w:rPr>
            </w:pPr>
            <w:r w:rsidRPr="00976EE7">
              <w:rPr>
                <w:bCs/>
                <w:sz w:val="28"/>
                <w:szCs w:val="28"/>
              </w:rPr>
              <w:t>39,20</w:t>
            </w:r>
          </w:p>
        </w:tc>
        <w:tc>
          <w:tcPr>
            <w:tcW w:w="992" w:type="dxa"/>
            <w:vAlign w:val="center"/>
          </w:tcPr>
          <w:p w14:paraId="220A1657" w14:textId="77777777" w:rsidR="00976EE7" w:rsidRPr="00976EE7" w:rsidRDefault="00976EE7" w:rsidP="00976EE7">
            <w:pPr>
              <w:jc w:val="center"/>
              <w:rPr>
                <w:bCs/>
                <w:sz w:val="28"/>
                <w:szCs w:val="28"/>
              </w:rPr>
            </w:pPr>
            <w:r w:rsidRPr="00976EE7">
              <w:rPr>
                <w:bCs/>
                <w:sz w:val="28"/>
                <w:szCs w:val="28"/>
              </w:rPr>
              <w:t>39,10</w:t>
            </w:r>
          </w:p>
        </w:tc>
        <w:tc>
          <w:tcPr>
            <w:tcW w:w="1134" w:type="dxa"/>
            <w:vAlign w:val="center"/>
          </w:tcPr>
          <w:p w14:paraId="7807D155" w14:textId="77777777" w:rsidR="00976EE7" w:rsidRPr="00976EE7" w:rsidRDefault="00976EE7" w:rsidP="00976EE7">
            <w:pPr>
              <w:jc w:val="center"/>
              <w:rPr>
                <w:bCs/>
                <w:sz w:val="28"/>
                <w:szCs w:val="28"/>
              </w:rPr>
            </w:pPr>
            <w:r w:rsidRPr="00976EE7">
              <w:rPr>
                <w:bCs/>
                <w:sz w:val="28"/>
                <w:szCs w:val="28"/>
              </w:rPr>
              <w:t>39,10</w:t>
            </w:r>
          </w:p>
        </w:tc>
        <w:tc>
          <w:tcPr>
            <w:tcW w:w="1134" w:type="dxa"/>
            <w:vAlign w:val="center"/>
          </w:tcPr>
          <w:p w14:paraId="5EF69FE4" w14:textId="77777777" w:rsidR="00976EE7" w:rsidRPr="00976EE7" w:rsidRDefault="00976EE7" w:rsidP="00976EE7">
            <w:pPr>
              <w:jc w:val="center"/>
              <w:rPr>
                <w:bCs/>
                <w:sz w:val="28"/>
                <w:szCs w:val="28"/>
              </w:rPr>
            </w:pPr>
            <w:r w:rsidRPr="00976EE7">
              <w:rPr>
                <w:bCs/>
                <w:sz w:val="28"/>
                <w:szCs w:val="28"/>
              </w:rPr>
              <w:t>39,00</w:t>
            </w:r>
          </w:p>
        </w:tc>
        <w:tc>
          <w:tcPr>
            <w:tcW w:w="1105" w:type="dxa"/>
            <w:vAlign w:val="center"/>
          </w:tcPr>
          <w:p w14:paraId="3660CAF7" w14:textId="77777777" w:rsidR="00976EE7" w:rsidRPr="00976EE7" w:rsidRDefault="00976EE7" w:rsidP="00976EE7">
            <w:pPr>
              <w:jc w:val="center"/>
              <w:rPr>
                <w:bCs/>
                <w:sz w:val="28"/>
                <w:szCs w:val="28"/>
              </w:rPr>
            </w:pPr>
            <w:r w:rsidRPr="00976EE7">
              <w:rPr>
                <w:bCs/>
                <w:sz w:val="28"/>
                <w:szCs w:val="28"/>
              </w:rPr>
              <w:t>39,00</w:t>
            </w:r>
          </w:p>
        </w:tc>
        <w:tc>
          <w:tcPr>
            <w:tcW w:w="1105" w:type="dxa"/>
            <w:vAlign w:val="center"/>
          </w:tcPr>
          <w:p w14:paraId="3A57371A" w14:textId="77777777" w:rsidR="00976EE7" w:rsidRPr="00976EE7" w:rsidRDefault="00976EE7" w:rsidP="00976EE7">
            <w:pPr>
              <w:jc w:val="center"/>
              <w:rPr>
                <w:bCs/>
                <w:sz w:val="28"/>
                <w:szCs w:val="28"/>
              </w:rPr>
            </w:pPr>
            <w:r w:rsidRPr="00976EE7">
              <w:rPr>
                <w:bCs/>
                <w:sz w:val="28"/>
                <w:szCs w:val="28"/>
              </w:rPr>
              <w:t>38,90</w:t>
            </w:r>
          </w:p>
        </w:tc>
        <w:tc>
          <w:tcPr>
            <w:tcW w:w="1105" w:type="dxa"/>
            <w:vAlign w:val="center"/>
          </w:tcPr>
          <w:p w14:paraId="3EE9C453" w14:textId="77777777" w:rsidR="00976EE7" w:rsidRPr="00976EE7" w:rsidRDefault="00976EE7" w:rsidP="00976EE7">
            <w:pPr>
              <w:jc w:val="center"/>
              <w:rPr>
                <w:bCs/>
                <w:sz w:val="28"/>
                <w:szCs w:val="28"/>
              </w:rPr>
            </w:pPr>
            <w:r w:rsidRPr="00976EE7">
              <w:rPr>
                <w:bCs/>
                <w:sz w:val="28"/>
                <w:szCs w:val="28"/>
              </w:rPr>
              <w:t>38,90</w:t>
            </w:r>
          </w:p>
        </w:tc>
      </w:tr>
      <w:tr w:rsidR="00976EE7" w:rsidRPr="00976EE7" w14:paraId="5CD29426" w14:textId="77777777" w:rsidTr="00BD168F">
        <w:trPr>
          <w:trHeight w:val="438"/>
        </w:trPr>
        <w:tc>
          <w:tcPr>
            <w:tcW w:w="822" w:type="dxa"/>
            <w:vAlign w:val="center"/>
          </w:tcPr>
          <w:p w14:paraId="6C322289" w14:textId="77777777" w:rsidR="00976EE7" w:rsidRPr="00976EE7" w:rsidRDefault="00976EE7" w:rsidP="00976EE7">
            <w:pPr>
              <w:jc w:val="center"/>
              <w:rPr>
                <w:bCs/>
                <w:sz w:val="28"/>
                <w:szCs w:val="28"/>
              </w:rPr>
            </w:pPr>
            <w:r w:rsidRPr="00976EE7">
              <w:rPr>
                <w:bCs/>
                <w:sz w:val="28"/>
                <w:szCs w:val="28"/>
              </w:rPr>
              <w:lastRenderedPageBreak/>
              <w:t>1</w:t>
            </w:r>
          </w:p>
        </w:tc>
        <w:tc>
          <w:tcPr>
            <w:tcW w:w="3375" w:type="dxa"/>
            <w:vAlign w:val="center"/>
          </w:tcPr>
          <w:p w14:paraId="5A63E232" w14:textId="77777777" w:rsidR="00976EE7" w:rsidRPr="00976EE7" w:rsidRDefault="00976EE7" w:rsidP="00976EE7">
            <w:pPr>
              <w:jc w:val="center"/>
              <w:rPr>
                <w:bCs/>
                <w:sz w:val="28"/>
                <w:szCs w:val="28"/>
              </w:rPr>
            </w:pPr>
            <w:r w:rsidRPr="00976EE7">
              <w:rPr>
                <w:bCs/>
                <w:sz w:val="28"/>
                <w:szCs w:val="28"/>
              </w:rPr>
              <w:t>2</w:t>
            </w:r>
          </w:p>
        </w:tc>
        <w:tc>
          <w:tcPr>
            <w:tcW w:w="993" w:type="dxa"/>
            <w:vAlign w:val="center"/>
          </w:tcPr>
          <w:p w14:paraId="44E97EE4" w14:textId="77777777" w:rsidR="00976EE7" w:rsidRPr="00976EE7" w:rsidRDefault="00976EE7" w:rsidP="00976EE7">
            <w:pPr>
              <w:jc w:val="center"/>
              <w:rPr>
                <w:bCs/>
                <w:sz w:val="28"/>
                <w:szCs w:val="28"/>
              </w:rPr>
            </w:pPr>
            <w:r w:rsidRPr="00976EE7">
              <w:rPr>
                <w:bCs/>
                <w:sz w:val="28"/>
                <w:szCs w:val="28"/>
              </w:rPr>
              <w:t>3</w:t>
            </w:r>
          </w:p>
        </w:tc>
        <w:tc>
          <w:tcPr>
            <w:tcW w:w="1701" w:type="dxa"/>
            <w:vAlign w:val="center"/>
          </w:tcPr>
          <w:p w14:paraId="4CB5CBCA" w14:textId="77777777" w:rsidR="00976EE7" w:rsidRPr="00976EE7" w:rsidRDefault="00976EE7" w:rsidP="00976EE7">
            <w:pPr>
              <w:jc w:val="center"/>
              <w:rPr>
                <w:bCs/>
                <w:sz w:val="28"/>
                <w:szCs w:val="28"/>
              </w:rPr>
            </w:pPr>
            <w:r w:rsidRPr="00976EE7">
              <w:rPr>
                <w:bCs/>
                <w:sz w:val="28"/>
                <w:szCs w:val="28"/>
              </w:rPr>
              <w:t>4</w:t>
            </w:r>
          </w:p>
        </w:tc>
        <w:tc>
          <w:tcPr>
            <w:tcW w:w="992" w:type="dxa"/>
            <w:vAlign w:val="center"/>
          </w:tcPr>
          <w:p w14:paraId="7557F1DA" w14:textId="77777777" w:rsidR="00976EE7" w:rsidRPr="00976EE7" w:rsidRDefault="00976EE7" w:rsidP="00976EE7">
            <w:pPr>
              <w:jc w:val="center"/>
              <w:rPr>
                <w:bCs/>
                <w:sz w:val="28"/>
                <w:szCs w:val="28"/>
              </w:rPr>
            </w:pPr>
            <w:r w:rsidRPr="00976EE7">
              <w:rPr>
                <w:bCs/>
                <w:sz w:val="28"/>
                <w:szCs w:val="28"/>
              </w:rPr>
              <w:t>5</w:t>
            </w:r>
          </w:p>
        </w:tc>
        <w:tc>
          <w:tcPr>
            <w:tcW w:w="1134" w:type="dxa"/>
            <w:vAlign w:val="center"/>
          </w:tcPr>
          <w:p w14:paraId="49E6207F" w14:textId="77777777" w:rsidR="00976EE7" w:rsidRPr="00976EE7" w:rsidRDefault="00976EE7" w:rsidP="00976EE7">
            <w:pPr>
              <w:jc w:val="center"/>
              <w:rPr>
                <w:bCs/>
                <w:sz w:val="28"/>
                <w:szCs w:val="28"/>
              </w:rPr>
            </w:pPr>
            <w:r w:rsidRPr="00976EE7">
              <w:rPr>
                <w:bCs/>
                <w:sz w:val="28"/>
                <w:szCs w:val="28"/>
              </w:rPr>
              <w:t>6</w:t>
            </w:r>
          </w:p>
        </w:tc>
        <w:tc>
          <w:tcPr>
            <w:tcW w:w="1134" w:type="dxa"/>
            <w:vAlign w:val="center"/>
          </w:tcPr>
          <w:p w14:paraId="1C797BFC" w14:textId="77777777" w:rsidR="00976EE7" w:rsidRPr="00976EE7" w:rsidRDefault="00976EE7" w:rsidP="00976EE7">
            <w:pPr>
              <w:jc w:val="center"/>
              <w:rPr>
                <w:bCs/>
                <w:sz w:val="28"/>
                <w:szCs w:val="28"/>
              </w:rPr>
            </w:pPr>
            <w:r w:rsidRPr="00976EE7">
              <w:rPr>
                <w:bCs/>
                <w:sz w:val="28"/>
                <w:szCs w:val="28"/>
              </w:rPr>
              <w:t>7</w:t>
            </w:r>
          </w:p>
        </w:tc>
        <w:tc>
          <w:tcPr>
            <w:tcW w:w="1105" w:type="dxa"/>
            <w:vAlign w:val="center"/>
          </w:tcPr>
          <w:p w14:paraId="7B962FD6" w14:textId="77777777" w:rsidR="00976EE7" w:rsidRPr="00976EE7" w:rsidRDefault="00976EE7" w:rsidP="00976EE7">
            <w:pPr>
              <w:jc w:val="center"/>
              <w:rPr>
                <w:bCs/>
                <w:sz w:val="28"/>
                <w:szCs w:val="28"/>
              </w:rPr>
            </w:pPr>
            <w:r w:rsidRPr="00976EE7">
              <w:rPr>
                <w:bCs/>
                <w:sz w:val="28"/>
                <w:szCs w:val="28"/>
              </w:rPr>
              <w:t>8</w:t>
            </w:r>
          </w:p>
        </w:tc>
        <w:tc>
          <w:tcPr>
            <w:tcW w:w="1105" w:type="dxa"/>
            <w:vAlign w:val="center"/>
          </w:tcPr>
          <w:p w14:paraId="4BB614E9" w14:textId="77777777" w:rsidR="00976EE7" w:rsidRPr="00976EE7" w:rsidRDefault="00976EE7" w:rsidP="00976EE7">
            <w:pPr>
              <w:jc w:val="center"/>
              <w:rPr>
                <w:bCs/>
                <w:sz w:val="28"/>
                <w:szCs w:val="28"/>
              </w:rPr>
            </w:pPr>
            <w:r w:rsidRPr="00976EE7">
              <w:rPr>
                <w:bCs/>
                <w:sz w:val="28"/>
                <w:szCs w:val="28"/>
              </w:rPr>
              <w:t>9</w:t>
            </w:r>
          </w:p>
        </w:tc>
        <w:tc>
          <w:tcPr>
            <w:tcW w:w="1105" w:type="dxa"/>
            <w:vAlign w:val="center"/>
          </w:tcPr>
          <w:p w14:paraId="234D0557" w14:textId="77777777" w:rsidR="00976EE7" w:rsidRPr="00976EE7" w:rsidRDefault="00976EE7" w:rsidP="00976EE7">
            <w:pPr>
              <w:jc w:val="center"/>
              <w:rPr>
                <w:bCs/>
                <w:sz w:val="28"/>
                <w:szCs w:val="28"/>
              </w:rPr>
            </w:pPr>
            <w:r w:rsidRPr="00976EE7">
              <w:rPr>
                <w:bCs/>
                <w:sz w:val="28"/>
                <w:szCs w:val="28"/>
              </w:rPr>
              <w:t>10</w:t>
            </w:r>
          </w:p>
        </w:tc>
      </w:tr>
      <w:tr w:rsidR="00976EE7" w:rsidRPr="00976EE7" w14:paraId="37584315" w14:textId="77777777" w:rsidTr="00BD168F">
        <w:trPr>
          <w:trHeight w:val="2263"/>
        </w:trPr>
        <w:tc>
          <w:tcPr>
            <w:tcW w:w="822" w:type="dxa"/>
            <w:vAlign w:val="center"/>
          </w:tcPr>
          <w:p w14:paraId="158A62D4" w14:textId="77777777" w:rsidR="00976EE7" w:rsidRPr="00976EE7" w:rsidRDefault="00976EE7" w:rsidP="00976EE7">
            <w:pPr>
              <w:jc w:val="center"/>
              <w:rPr>
                <w:bCs/>
                <w:sz w:val="28"/>
                <w:szCs w:val="28"/>
              </w:rPr>
            </w:pPr>
            <w:r w:rsidRPr="00976EE7">
              <w:rPr>
                <w:bCs/>
                <w:sz w:val="28"/>
                <w:szCs w:val="28"/>
              </w:rPr>
              <w:t>4.2.</w:t>
            </w:r>
          </w:p>
        </w:tc>
        <w:tc>
          <w:tcPr>
            <w:tcW w:w="3375" w:type="dxa"/>
            <w:vAlign w:val="center"/>
          </w:tcPr>
          <w:p w14:paraId="78FE1D81" w14:textId="77777777" w:rsidR="00976EE7" w:rsidRPr="00976EE7" w:rsidRDefault="00976EE7" w:rsidP="00976EE7">
            <w:pPr>
              <w:rPr>
                <w:bCs/>
                <w:sz w:val="28"/>
                <w:szCs w:val="28"/>
              </w:rPr>
            </w:pPr>
            <w:r w:rsidRPr="00976EE7">
              <w:rPr>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(кВт*ч/м</w:t>
            </w:r>
            <w:r w:rsidRPr="00976EE7">
              <w:rPr>
                <w:sz w:val="22"/>
                <w:szCs w:val="22"/>
                <w:vertAlign w:val="superscript"/>
              </w:rPr>
              <w:t>3</w:t>
            </w:r>
            <w:r w:rsidRPr="00976EE7">
              <w:rPr>
                <w:sz w:val="22"/>
                <w:szCs w:val="22"/>
              </w:rPr>
              <w:t xml:space="preserve">) – </w:t>
            </w:r>
            <w:r w:rsidRPr="00976EE7">
              <w:rPr>
                <w:sz w:val="22"/>
                <w:szCs w:val="22"/>
                <w:u w:val="single"/>
              </w:rPr>
              <w:t>для организаций, оказывающих услуги по водоподготовке</w:t>
            </w:r>
          </w:p>
        </w:tc>
        <w:tc>
          <w:tcPr>
            <w:tcW w:w="993" w:type="dxa"/>
            <w:vAlign w:val="center"/>
          </w:tcPr>
          <w:p w14:paraId="47BECA6F" w14:textId="77777777" w:rsidR="00976EE7" w:rsidRPr="00976EE7" w:rsidRDefault="00976EE7" w:rsidP="00976EE7">
            <w:pPr>
              <w:jc w:val="center"/>
              <w:rPr>
                <w:bCs/>
                <w:sz w:val="28"/>
                <w:szCs w:val="28"/>
              </w:rPr>
            </w:pPr>
            <w:r w:rsidRPr="00976EE7">
              <w:rPr>
                <w:bCs/>
                <w:sz w:val="28"/>
                <w:szCs w:val="28"/>
              </w:rPr>
              <w:t>-</w:t>
            </w:r>
          </w:p>
        </w:tc>
        <w:tc>
          <w:tcPr>
            <w:tcW w:w="1701" w:type="dxa"/>
            <w:vAlign w:val="center"/>
          </w:tcPr>
          <w:p w14:paraId="7D68E5CD" w14:textId="77777777" w:rsidR="00976EE7" w:rsidRPr="00976EE7" w:rsidRDefault="00976EE7" w:rsidP="00976EE7">
            <w:pPr>
              <w:jc w:val="center"/>
              <w:rPr>
                <w:bCs/>
                <w:sz w:val="28"/>
                <w:szCs w:val="28"/>
              </w:rPr>
            </w:pPr>
            <w:r w:rsidRPr="00976EE7">
              <w:rPr>
                <w:bCs/>
                <w:sz w:val="28"/>
                <w:szCs w:val="28"/>
              </w:rPr>
              <w:t>-</w:t>
            </w:r>
          </w:p>
        </w:tc>
        <w:tc>
          <w:tcPr>
            <w:tcW w:w="992" w:type="dxa"/>
            <w:vAlign w:val="center"/>
          </w:tcPr>
          <w:p w14:paraId="3C44F5BD" w14:textId="77777777" w:rsidR="00976EE7" w:rsidRPr="00976EE7" w:rsidRDefault="00976EE7" w:rsidP="00976EE7">
            <w:pPr>
              <w:jc w:val="center"/>
              <w:rPr>
                <w:bCs/>
                <w:sz w:val="28"/>
                <w:szCs w:val="28"/>
              </w:rPr>
            </w:pPr>
            <w:r w:rsidRPr="00976EE7">
              <w:rPr>
                <w:bCs/>
                <w:sz w:val="28"/>
                <w:szCs w:val="28"/>
              </w:rPr>
              <w:t>-</w:t>
            </w:r>
          </w:p>
        </w:tc>
        <w:tc>
          <w:tcPr>
            <w:tcW w:w="1134" w:type="dxa"/>
            <w:vAlign w:val="center"/>
          </w:tcPr>
          <w:p w14:paraId="3C942EB3" w14:textId="77777777" w:rsidR="00976EE7" w:rsidRPr="00976EE7" w:rsidRDefault="00976EE7" w:rsidP="00976EE7">
            <w:pPr>
              <w:jc w:val="center"/>
              <w:rPr>
                <w:bCs/>
                <w:sz w:val="28"/>
                <w:szCs w:val="28"/>
              </w:rPr>
            </w:pPr>
            <w:r w:rsidRPr="00976EE7">
              <w:rPr>
                <w:bCs/>
                <w:sz w:val="28"/>
                <w:szCs w:val="28"/>
              </w:rPr>
              <w:t>-</w:t>
            </w:r>
          </w:p>
        </w:tc>
        <w:tc>
          <w:tcPr>
            <w:tcW w:w="1134" w:type="dxa"/>
            <w:vAlign w:val="center"/>
          </w:tcPr>
          <w:p w14:paraId="1BD0571B" w14:textId="77777777" w:rsidR="00976EE7" w:rsidRPr="00976EE7" w:rsidRDefault="00976EE7" w:rsidP="00976EE7">
            <w:pPr>
              <w:jc w:val="center"/>
              <w:rPr>
                <w:bCs/>
                <w:sz w:val="28"/>
                <w:szCs w:val="28"/>
              </w:rPr>
            </w:pPr>
            <w:r w:rsidRPr="00976EE7">
              <w:rPr>
                <w:bCs/>
                <w:sz w:val="28"/>
                <w:szCs w:val="28"/>
              </w:rPr>
              <w:t>-</w:t>
            </w:r>
          </w:p>
        </w:tc>
        <w:tc>
          <w:tcPr>
            <w:tcW w:w="1105" w:type="dxa"/>
            <w:vAlign w:val="center"/>
          </w:tcPr>
          <w:p w14:paraId="22AA64A0" w14:textId="77777777" w:rsidR="00976EE7" w:rsidRPr="00976EE7" w:rsidRDefault="00976EE7" w:rsidP="00976EE7">
            <w:pPr>
              <w:jc w:val="center"/>
              <w:rPr>
                <w:bCs/>
                <w:sz w:val="28"/>
                <w:szCs w:val="28"/>
              </w:rPr>
            </w:pPr>
            <w:r w:rsidRPr="00976EE7">
              <w:rPr>
                <w:bCs/>
                <w:sz w:val="28"/>
                <w:szCs w:val="28"/>
              </w:rPr>
              <w:t>-</w:t>
            </w:r>
          </w:p>
        </w:tc>
        <w:tc>
          <w:tcPr>
            <w:tcW w:w="1105" w:type="dxa"/>
            <w:vAlign w:val="center"/>
          </w:tcPr>
          <w:p w14:paraId="7DE32257" w14:textId="77777777" w:rsidR="00976EE7" w:rsidRPr="00976EE7" w:rsidRDefault="00976EE7" w:rsidP="00976EE7">
            <w:pPr>
              <w:jc w:val="center"/>
              <w:rPr>
                <w:bCs/>
                <w:sz w:val="28"/>
                <w:szCs w:val="28"/>
              </w:rPr>
            </w:pPr>
            <w:r w:rsidRPr="00976EE7">
              <w:rPr>
                <w:bCs/>
                <w:sz w:val="28"/>
                <w:szCs w:val="28"/>
              </w:rPr>
              <w:t>-</w:t>
            </w:r>
          </w:p>
        </w:tc>
        <w:tc>
          <w:tcPr>
            <w:tcW w:w="1105" w:type="dxa"/>
            <w:vAlign w:val="center"/>
          </w:tcPr>
          <w:p w14:paraId="0DA96A1B" w14:textId="77777777" w:rsidR="00976EE7" w:rsidRPr="00976EE7" w:rsidRDefault="00976EE7" w:rsidP="00976EE7">
            <w:pPr>
              <w:jc w:val="center"/>
              <w:rPr>
                <w:bCs/>
                <w:sz w:val="28"/>
                <w:szCs w:val="28"/>
              </w:rPr>
            </w:pPr>
            <w:r w:rsidRPr="00976EE7">
              <w:rPr>
                <w:bCs/>
                <w:sz w:val="28"/>
                <w:szCs w:val="28"/>
              </w:rPr>
              <w:t>-</w:t>
            </w:r>
          </w:p>
        </w:tc>
      </w:tr>
      <w:tr w:rsidR="00976EE7" w:rsidRPr="00976EE7" w14:paraId="25CE278F" w14:textId="77777777" w:rsidTr="00BD168F">
        <w:trPr>
          <w:trHeight w:val="2390"/>
        </w:trPr>
        <w:tc>
          <w:tcPr>
            <w:tcW w:w="822" w:type="dxa"/>
            <w:vAlign w:val="center"/>
          </w:tcPr>
          <w:p w14:paraId="50125C16" w14:textId="77777777" w:rsidR="00976EE7" w:rsidRPr="00976EE7" w:rsidRDefault="00976EE7" w:rsidP="00976EE7">
            <w:pPr>
              <w:jc w:val="center"/>
              <w:rPr>
                <w:bCs/>
                <w:sz w:val="28"/>
                <w:szCs w:val="28"/>
              </w:rPr>
            </w:pPr>
            <w:r w:rsidRPr="00976EE7">
              <w:rPr>
                <w:bCs/>
                <w:sz w:val="28"/>
                <w:szCs w:val="28"/>
              </w:rPr>
              <w:t>4.3.</w:t>
            </w:r>
          </w:p>
        </w:tc>
        <w:tc>
          <w:tcPr>
            <w:tcW w:w="3375" w:type="dxa"/>
            <w:vAlign w:val="center"/>
          </w:tcPr>
          <w:p w14:paraId="6B63A190" w14:textId="77777777" w:rsidR="00976EE7" w:rsidRPr="00976EE7" w:rsidRDefault="00976EE7" w:rsidP="00976EE7">
            <w:pPr>
              <w:rPr>
                <w:sz w:val="22"/>
                <w:szCs w:val="22"/>
              </w:rPr>
            </w:pPr>
            <w:r w:rsidRPr="00976EE7">
              <w:rPr>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(кВт*ч/м</w:t>
            </w:r>
            <w:r w:rsidRPr="00976EE7">
              <w:rPr>
                <w:sz w:val="22"/>
                <w:szCs w:val="22"/>
                <w:vertAlign w:val="superscript"/>
              </w:rPr>
              <w:t>3</w:t>
            </w:r>
            <w:r w:rsidRPr="00976EE7">
              <w:rPr>
                <w:sz w:val="22"/>
                <w:szCs w:val="22"/>
              </w:rPr>
              <w:t xml:space="preserve">) – </w:t>
            </w:r>
            <w:r w:rsidRPr="00976EE7">
              <w:rPr>
                <w:sz w:val="22"/>
                <w:szCs w:val="22"/>
                <w:u w:val="single"/>
              </w:rPr>
              <w:t>для организаций, оказывающих услуги по транспортировке</w:t>
            </w:r>
          </w:p>
        </w:tc>
        <w:tc>
          <w:tcPr>
            <w:tcW w:w="993" w:type="dxa"/>
            <w:vAlign w:val="center"/>
          </w:tcPr>
          <w:p w14:paraId="683A0EE4" w14:textId="77777777" w:rsidR="00976EE7" w:rsidRPr="00976EE7" w:rsidRDefault="00976EE7" w:rsidP="00976EE7">
            <w:pPr>
              <w:jc w:val="center"/>
              <w:rPr>
                <w:bCs/>
                <w:sz w:val="28"/>
                <w:szCs w:val="28"/>
              </w:rPr>
            </w:pPr>
            <w:r w:rsidRPr="00976EE7">
              <w:rPr>
                <w:bCs/>
                <w:sz w:val="28"/>
                <w:szCs w:val="28"/>
              </w:rPr>
              <w:t>-</w:t>
            </w:r>
          </w:p>
        </w:tc>
        <w:tc>
          <w:tcPr>
            <w:tcW w:w="1701" w:type="dxa"/>
            <w:vAlign w:val="center"/>
          </w:tcPr>
          <w:p w14:paraId="165A2B27" w14:textId="77777777" w:rsidR="00976EE7" w:rsidRPr="00976EE7" w:rsidRDefault="00976EE7" w:rsidP="00976EE7">
            <w:pPr>
              <w:jc w:val="center"/>
              <w:rPr>
                <w:bCs/>
                <w:sz w:val="28"/>
                <w:szCs w:val="28"/>
              </w:rPr>
            </w:pPr>
            <w:r w:rsidRPr="00976EE7">
              <w:rPr>
                <w:bCs/>
                <w:sz w:val="28"/>
                <w:szCs w:val="28"/>
              </w:rPr>
              <w:t>-</w:t>
            </w:r>
          </w:p>
        </w:tc>
        <w:tc>
          <w:tcPr>
            <w:tcW w:w="992" w:type="dxa"/>
            <w:vAlign w:val="center"/>
          </w:tcPr>
          <w:p w14:paraId="1C364758" w14:textId="77777777" w:rsidR="00976EE7" w:rsidRPr="00976EE7" w:rsidRDefault="00976EE7" w:rsidP="00976EE7">
            <w:pPr>
              <w:jc w:val="center"/>
              <w:rPr>
                <w:bCs/>
                <w:sz w:val="28"/>
                <w:szCs w:val="28"/>
              </w:rPr>
            </w:pPr>
            <w:r w:rsidRPr="00976EE7">
              <w:rPr>
                <w:bCs/>
                <w:sz w:val="28"/>
                <w:szCs w:val="28"/>
              </w:rPr>
              <w:t>-</w:t>
            </w:r>
          </w:p>
        </w:tc>
        <w:tc>
          <w:tcPr>
            <w:tcW w:w="1134" w:type="dxa"/>
            <w:vAlign w:val="center"/>
          </w:tcPr>
          <w:p w14:paraId="695BBC14" w14:textId="77777777" w:rsidR="00976EE7" w:rsidRPr="00976EE7" w:rsidRDefault="00976EE7" w:rsidP="00976EE7">
            <w:pPr>
              <w:jc w:val="center"/>
              <w:rPr>
                <w:bCs/>
                <w:sz w:val="28"/>
                <w:szCs w:val="28"/>
              </w:rPr>
            </w:pPr>
            <w:r w:rsidRPr="00976EE7">
              <w:rPr>
                <w:bCs/>
                <w:sz w:val="28"/>
                <w:szCs w:val="28"/>
              </w:rPr>
              <w:t>-</w:t>
            </w:r>
          </w:p>
        </w:tc>
        <w:tc>
          <w:tcPr>
            <w:tcW w:w="1134" w:type="dxa"/>
            <w:vAlign w:val="center"/>
          </w:tcPr>
          <w:p w14:paraId="7F4B458C" w14:textId="77777777" w:rsidR="00976EE7" w:rsidRPr="00976EE7" w:rsidRDefault="00976EE7" w:rsidP="00976EE7">
            <w:pPr>
              <w:jc w:val="center"/>
              <w:rPr>
                <w:bCs/>
                <w:sz w:val="28"/>
                <w:szCs w:val="28"/>
              </w:rPr>
            </w:pPr>
            <w:r w:rsidRPr="00976EE7">
              <w:rPr>
                <w:bCs/>
                <w:sz w:val="28"/>
                <w:szCs w:val="28"/>
              </w:rPr>
              <w:t>-</w:t>
            </w:r>
          </w:p>
        </w:tc>
        <w:tc>
          <w:tcPr>
            <w:tcW w:w="1105" w:type="dxa"/>
            <w:vAlign w:val="center"/>
          </w:tcPr>
          <w:p w14:paraId="05B7F67C" w14:textId="77777777" w:rsidR="00976EE7" w:rsidRPr="00976EE7" w:rsidRDefault="00976EE7" w:rsidP="00976EE7">
            <w:pPr>
              <w:jc w:val="center"/>
              <w:rPr>
                <w:bCs/>
                <w:sz w:val="28"/>
                <w:szCs w:val="28"/>
              </w:rPr>
            </w:pPr>
            <w:r w:rsidRPr="00976EE7">
              <w:rPr>
                <w:bCs/>
                <w:sz w:val="28"/>
                <w:szCs w:val="28"/>
              </w:rPr>
              <w:t>-</w:t>
            </w:r>
          </w:p>
        </w:tc>
        <w:tc>
          <w:tcPr>
            <w:tcW w:w="1105" w:type="dxa"/>
            <w:vAlign w:val="center"/>
          </w:tcPr>
          <w:p w14:paraId="7D77B8CD" w14:textId="77777777" w:rsidR="00976EE7" w:rsidRPr="00976EE7" w:rsidRDefault="00976EE7" w:rsidP="00976EE7">
            <w:pPr>
              <w:jc w:val="center"/>
              <w:rPr>
                <w:bCs/>
                <w:sz w:val="28"/>
                <w:szCs w:val="28"/>
              </w:rPr>
            </w:pPr>
            <w:r w:rsidRPr="00976EE7">
              <w:rPr>
                <w:bCs/>
                <w:sz w:val="28"/>
                <w:szCs w:val="28"/>
              </w:rPr>
              <w:t>-</w:t>
            </w:r>
          </w:p>
        </w:tc>
        <w:tc>
          <w:tcPr>
            <w:tcW w:w="1105" w:type="dxa"/>
            <w:vAlign w:val="center"/>
          </w:tcPr>
          <w:p w14:paraId="74F994CB" w14:textId="77777777" w:rsidR="00976EE7" w:rsidRPr="00976EE7" w:rsidRDefault="00976EE7" w:rsidP="00976EE7">
            <w:pPr>
              <w:jc w:val="center"/>
              <w:rPr>
                <w:bCs/>
                <w:sz w:val="28"/>
                <w:szCs w:val="28"/>
              </w:rPr>
            </w:pPr>
            <w:r w:rsidRPr="00976EE7">
              <w:rPr>
                <w:bCs/>
                <w:sz w:val="28"/>
                <w:szCs w:val="28"/>
              </w:rPr>
              <w:t>-</w:t>
            </w:r>
          </w:p>
        </w:tc>
      </w:tr>
      <w:tr w:rsidR="00976EE7" w:rsidRPr="00976EE7" w14:paraId="40CE0B69" w14:textId="77777777" w:rsidTr="00BD168F">
        <w:tc>
          <w:tcPr>
            <w:tcW w:w="822" w:type="dxa"/>
            <w:vAlign w:val="center"/>
          </w:tcPr>
          <w:p w14:paraId="70D05D82" w14:textId="77777777" w:rsidR="00976EE7" w:rsidRPr="00976EE7" w:rsidRDefault="00976EE7" w:rsidP="00976EE7">
            <w:pPr>
              <w:jc w:val="center"/>
              <w:rPr>
                <w:bCs/>
                <w:sz w:val="28"/>
                <w:szCs w:val="28"/>
              </w:rPr>
            </w:pPr>
            <w:r w:rsidRPr="00976EE7">
              <w:rPr>
                <w:bCs/>
                <w:sz w:val="28"/>
                <w:szCs w:val="28"/>
              </w:rPr>
              <w:t>4.4.</w:t>
            </w:r>
          </w:p>
        </w:tc>
        <w:tc>
          <w:tcPr>
            <w:tcW w:w="3375" w:type="dxa"/>
          </w:tcPr>
          <w:p w14:paraId="04A025CA" w14:textId="77777777" w:rsidR="00976EE7" w:rsidRPr="00976EE7" w:rsidRDefault="00976EE7" w:rsidP="00976EE7">
            <w:pPr>
              <w:rPr>
                <w:bCs/>
                <w:sz w:val="28"/>
                <w:szCs w:val="28"/>
              </w:rPr>
            </w:pPr>
            <w:r w:rsidRPr="00976EE7">
              <w:rPr>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(кВт*ч/м</w:t>
            </w:r>
            <w:r w:rsidRPr="00976EE7">
              <w:rPr>
                <w:sz w:val="22"/>
                <w:szCs w:val="22"/>
                <w:vertAlign w:val="superscript"/>
              </w:rPr>
              <w:t>3</w:t>
            </w:r>
            <w:r w:rsidRPr="00976EE7">
              <w:rPr>
                <w:sz w:val="22"/>
                <w:szCs w:val="22"/>
              </w:rPr>
              <w:t xml:space="preserve">) – </w:t>
            </w:r>
            <w:r w:rsidRPr="00976EE7">
              <w:rPr>
                <w:sz w:val="22"/>
                <w:szCs w:val="22"/>
                <w:u w:val="single"/>
              </w:rPr>
              <w:t>для организаций, оказывающих услуги водоснабжения (полный цикл)</w:t>
            </w:r>
          </w:p>
        </w:tc>
        <w:tc>
          <w:tcPr>
            <w:tcW w:w="993" w:type="dxa"/>
            <w:vAlign w:val="center"/>
          </w:tcPr>
          <w:p w14:paraId="0ED656AE" w14:textId="77777777" w:rsidR="00976EE7" w:rsidRPr="00976EE7" w:rsidRDefault="00976EE7" w:rsidP="00976EE7">
            <w:pPr>
              <w:jc w:val="center"/>
              <w:rPr>
                <w:bCs/>
                <w:sz w:val="28"/>
                <w:szCs w:val="28"/>
              </w:rPr>
            </w:pPr>
            <w:r w:rsidRPr="00976EE7">
              <w:rPr>
                <w:bCs/>
                <w:sz w:val="28"/>
                <w:szCs w:val="28"/>
              </w:rPr>
              <w:t>0,78</w:t>
            </w:r>
          </w:p>
        </w:tc>
        <w:tc>
          <w:tcPr>
            <w:tcW w:w="1701" w:type="dxa"/>
            <w:vAlign w:val="center"/>
          </w:tcPr>
          <w:p w14:paraId="4FC80FB3" w14:textId="77777777" w:rsidR="00976EE7" w:rsidRPr="00976EE7" w:rsidRDefault="00976EE7" w:rsidP="00976EE7">
            <w:pPr>
              <w:jc w:val="center"/>
              <w:rPr>
                <w:bCs/>
                <w:sz w:val="28"/>
                <w:szCs w:val="28"/>
              </w:rPr>
            </w:pPr>
            <w:r w:rsidRPr="00976EE7">
              <w:rPr>
                <w:bCs/>
                <w:sz w:val="28"/>
                <w:szCs w:val="28"/>
              </w:rPr>
              <w:t>0,79</w:t>
            </w:r>
          </w:p>
        </w:tc>
        <w:tc>
          <w:tcPr>
            <w:tcW w:w="992" w:type="dxa"/>
            <w:vAlign w:val="center"/>
          </w:tcPr>
          <w:p w14:paraId="490F3299" w14:textId="77777777" w:rsidR="00976EE7" w:rsidRPr="00976EE7" w:rsidRDefault="00976EE7" w:rsidP="00976EE7">
            <w:pPr>
              <w:jc w:val="center"/>
              <w:rPr>
                <w:bCs/>
                <w:sz w:val="28"/>
                <w:szCs w:val="28"/>
              </w:rPr>
            </w:pPr>
            <w:r w:rsidRPr="00976EE7">
              <w:rPr>
                <w:bCs/>
                <w:sz w:val="28"/>
                <w:szCs w:val="28"/>
              </w:rPr>
              <w:t>0,79</w:t>
            </w:r>
          </w:p>
        </w:tc>
        <w:tc>
          <w:tcPr>
            <w:tcW w:w="1134" w:type="dxa"/>
            <w:vAlign w:val="center"/>
          </w:tcPr>
          <w:p w14:paraId="6714F8FD" w14:textId="77777777" w:rsidR="00976EE7" w:rsidRPr="00976EE7" w:rsidRDefault="00976EE7" w:rsidP="00976EE7">
            <w:pPr>
              <w:jc w:val="center"/>
              <w:rPr>
                <w:bCs/>
                <w:sz w:val="28"/>
                <w:szCs w:val="28"/>
              </w:rPr>
            </w:pPr>
            <w:r w:rsidRPr="00976EE7">
              <w:rPr>
                <w:bCs/>
                <w:sz w:val="28"/>
                <w:szCs w:val="28"/>
              </w:rPr>
              <w:t>0,79</w:t>
            </w:r>
          </w:p>
        </w:tc>
        <w:tc>
          <w:tcPr>
            <w:tcW w:w="1134" w:type="dxa"/>
            <w:vAlign w:val="center"/>
          </w:tcPr>
          <w:p w14:paraId="2AA0E0D9" w14:textId="77777777" w:rsidR="00976EE7" w:rsidRPr="00976EE7" w:rsidRDefault="00976EE7" w:rsidP="00976EE7">
            <w:pPr>
              <w:jc w:val="center"/>
              <w:rPr>
                <w:bCs/>
                <w:sz w:val="28"/>
                <w:szCs w:val="28"/>
              </w:rPr>
            </w:pPr>
            <w:r w:rsidRPr="00976EE7">
              <w:rPr>
                <w:bCs/>
                <w:sz w:val="28"/>
                <w:szCs w:val="28"/>
              </w:rPr>
              <w:t>0,79</w:t>
            </w:r>
          </w:p>
        </w:tc>
        <w:tc>
          <w:tcPr>
            <w:tcW w:w="1105" w:type="dxa"/>
            <w:vAlign w:val="center"/>
          </w:tcPr>
          <w:p w14:paraId="78DE9DA0" w14:textId="77777777" w:rsidR="00976EE7" w:rsidRPr="00976EE7" w:rsidRDefault="00976EE7" w:rsidP="00976EE7">
            <w:pPr>
              <w:jc w:val="center"/>
              <w:rPr>
                <w:bCs/>
                <w:sz w:val="28"/>
                <w:szCs w:val="28"/>
              </w:rPr>
            </w:pPr>
            <w:r w:rsidRPr="00976EE7">
              <w:rPr>
                <w:bCs/>
                <w:sz w:val="28"/>
                <w:szCs w:val="28"/>
              </w:rPr>
              <w:t>0,79</w:t>
            </w:r>
          </w:p>
        </w:tc>
        <w:tc>
          <w:tcPr>
            <w:tcW w:w="1105" w:type="dxa"/>
            <w:vAlign w:val="center"/>
          </w:tcPr>
          <w:p w14:paraId="0F51F731" w14:textId="77777777" w:rsidR="00976EE7" w:rsidRPr="00976EE7" w:rsidRDefault="00976EE7" w:rsidP="00976EE7">
            <w:pPr>
              <w:jc w:val="center"/>
              <w:rPr>
                <w:bCs/>
                <w:sz w:val="28"/>
                <w:szCs w:val="28"/>
              </w:rPr>
            </w:pPr>
            <w:r w:rsidRPr="00976EE7">
              <w:rPr>
                <w:bCs/>
                <w:sz w:val="28"/>
                <w:szCs w:val="28"/>
              </w:rPr>
              <w:t>0,79</w:t>
            </w:r>
          </w:p>
        </w:tc>
        <w:tc>
          <w:tcPr>
            <w:tcW w:w="1105" w:type="dxa"/>
            <w:vAlign w:val="center"/>
          </w:tcPr>
          <w:p w14:paraId="5684D436" w14:textId="77777777" w:rsidR="00976EE7" w:rsidRPr="00976EE7" w:rsidRDefault="00976EE7" w:rsidP="00976EE7">
            <w:pPr>
              <w:jc w:val="center"/>
              <w:rPr>
                <w:bCs/>
                <w:sz w:val="28"/>
                <w:szCs w:val="28"/>
              </w:rPr>
            </w:pPr>
            <w:r w:rsidRPr="00976EE7">
              <w:rPr>
                <w:bCs/>
                <w:sz w:val="28"/>
                <w:szCs w:val="28"/>
              </w:rPr>
              <w:t>0,79</w:t>
            </w:r>
          </w:p>
        </w:tc>
      </w:tr>
      <w:tr w:rsidR="00976EE7" w:rsidRPr="00976EE7" w14:paraId="5D5D4E6C" w14:textId="77777777" w:rsidTr="00BD168F">
        <w:trPr>
          <w:trHeight w:val="2246"/>
        </w:trPr>
        <w:tc>
          <w:tcPr>
            <w:tcW w:w="822" w:type="dxa"/>
            <w:vAlign w:val="center"/>
          </w:tcPr>
          <w:p w14:paraId="3B989549" w14:textId="77777777" w:rsidR="00976EE7" w:rsidRPr="00976EE7" w:rsidRDefault="00976EE7" w:rsidP="00976EE7">
            <w:pPr>
              <w:jc w:val="center"/>
              <w:rPr>
                <w:bCs/>
                <w:sz w:val="28"/>
                <w:szCs w:val="28"/>
              </w:rPr>
            </w:pPr>
            <w:r w:rsidRPr="00976EE7">
              <w:rPr>
                <w:bCs/>
                <w:sz w:val="28"/>
                <w:szCs w:val="28"/>
              </w:rPr>
              <w:t>4.5.</w:t>
            </w:r>
          </w:p>
        </w:tc>
        <w:tc>
          <w:tcPr>
            <w:tcW w:w="3375" w:type="dxa"/>
            <w:vAlign w:val="center"/>
          </w:tcPr>
          <w:p w14:paraId="67A3D8B3" w14:textId="77777777" w:rsidR="00976EE7" w:rsidRPr="00976EE7" w:rsidRDefault="00976EE7" w:rsidP="00976EE7">
            <w:pPr>
              <w:rPr>
                <w:bCs/>
                <w:sz w:val="28"/>
                <w:szCs w:val="28"/>
              </w:rPr>
            </w:pPr>
            <w:r w:rsidRPr="00976EE7">
              <w:rPr>
                <w:sz w:val="22"/>
                <w:szCs w:val="22"/>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976EE7">
              <w:rPr>
                <w:sz w:val="22"/>
                <w:szCs w:val="22"/>
                <w:vertAlign w:val="superscript"/>
              </w:rPr>
              <w:t>3</w:t>
            </w:r>
            <w:r w:rsidRPr="00976EE7">
              <w:rPr>
                <w:sz w:val="22"/>
                <w:szCs w:val="22"/>
              </w:rPr>
              <w:t xml:space="preserve">) – </w:t>
            </w:r>
            <w:r w:rsidRPr="00976EE7">
              <w:rPr>
                <w:sz w:val="22"/>
                <w:szCs w:val="22"/>
                <w:u w:val="single"/>
              </w:rPr>
              <w:t>для организаций, оказывающих услуги по очистке сточных вод</w:t>
            </w:r>
          </w:p>
        </w:tc>
        <w:tc>
          <w:tcPr>
            <w:tcW w:w="993" w:type="dxa"/>
            <w:vAlign w:val="center"/>
          </w:tcPr>
          <w:p w14:paraId="13BD3A4D" w14:textId="77777777" w:rsidR="00976EE7" w:rsidRPr="00976EE7" w:rsidRDefault="00976EE7" w:rsidP="00976EE7">
            <w:pPr>
              <w:jc w:val="center"/>
              <w:rPr>
                <w:bCs/>
                <w:sz w:val="28"/>
                <w:szCs w:val="28"/>
              </w:rPr>
            </w:pPr>
            <w:r w:rsidRPr="00976EE7">
              <w:rPr>
                <w:bCs/>
                <w:sz w:val="28"/>
                <w:szCs w:val="28"/>
              </w:rPr>
              <w:t>-</w:t>
            </w:r>
          </w:p>
        </w:tc>
        <w:tc>
          <w:tcPr>
            <w:tcW w:w="1701" w:type="dxa"/>
            <w:vAlign w:val="center"/>
          </w:tcPr>
          <w:p w14:paraId="5D724555" w14:textId="77777777" w:rsidR="00976EE7" w:rsidRPr="00976EE7" w:rsidRDefault="00976EE7" w:rsidP="00976EE7">
            <w:pPr>
              <w:jc w:val="center"/>
              <w:rPr>
                <w:bCs/>
                <w:sz w:val="28"/>
                <w:szCs w:val="28"/>
              </w:rPr>
            </w:pPr>
            <w:r w:rsidRPr="00976EE7">
              <w:rPr>
                <w:bCs/>
                <w:sz w:val="28"/>
                <w:szCs w:val="28"/>
              </w:rPr>
              <w:t>-</w:t>
            </w:r>
          </w:p>
        </w:tc>
        <w:tc>
          <w:tcPr>
            <w:tcW w:w="992" w:type="dxa"/>
            <w:vAlign w:val="center"/>
          </w:tcPr>
          <w:p w14:paraId="03DAB1EA" w14:textId="77777777" w:rsidR="00976EE7" w:rsidRPr="00976EE7" w:rsidRDefault="00976EE7" w:rsidP="00976EE7">
            <w:pPr>
              <w:jc w:val="center"/>
              <w:rPr>
                <w:bCs/>
                <w:sz w:val="28"/>
                <w:szCs w:val="28"/>
              </w:rPr>
            </w:pPr>
            <w:r w:rsidRPr="00976EE7">
              <w:rPr>
                <w:bCs/>
                <w:sz w:val="28"/>
                <w:szCs w:val="28"/>
              </w:rPr>
              <w:t>-</w:t>
            </w:r>
          </w:p>
        </w:tc>
        <w:tc>
          <w:tcPr>
            <w:tcW w:w="1134" w:type="dxa"/>
            <w:vAlign w:val="center"/>
          </w:tcPr>
          <w:p w14:paraId="77E7FDED" w14:textId="77777777" w:rsidR="00976EE7" w:rsidRPr="00976EE7" w:rsidRDefault="00976EE7" w:rsidP="00976EE7">
            <w:pPr>
              <w:jc w:val="center"/>
              <w:rPr>
                <w:bCs/>
                <w:sz w:val="28"/>
                <w:szCs w:val="28"/>
              </w:rPr>
            </w:pPr>
            <w:r w:rsidRPr="00976EE7">
              <w:rPr>
                <w:bCs/>
                <w:sz w:val="28"/>
                <w:szCs w:val="28"/>
              </w:rPr>
              <w:t>-</w:t>
            </w:r>
          </w:p>
        </w:tc>
        <w:tc>
          <w:tcPr>
            <w:tcW w:w="1134" w:type="dxa"/>
            <w:vAlign w:val="center"/>
          </w:tcPr>
          <w:p w14:paraId="1A05557A" w14:textId="77777777" w:rsidR="00976EE7" w:rsidRPr="00976EE7" w:rsidRDefault="00976EE7" w:rsidP="00976EE7">
            <w:pPr>
              <w:jc w:val="center"/>
              <w:rPr>
                <w:bCs/>
                <w:sz w:val="28"/>
                <w:szCs w:val="28"/>
              </w:rPr>
            </w:pPr>
            <w:r w:rsidRPr="00976EE7">
              <w:rPr>
                <w:bCs/>
                <w:sz w:val="28"/>
                <w:szCs w:val="28"/>
              </w:rPr>
              <w:t>-</w:t>
            </w:r>
          </w:p>
        </w:tc>
        <w:tc>
          <w:tcPr>
            <w:tcW w:w="1105" w:type="dxa"/>
            <w:vAlign w:val="center"/>
          </w:tcPr>
          <w:p w14:paraId="59ACDDD8" w14:textId="77777777" w:rsidR="00976EE7" w:rsidRPr="00976EE7" w:rsidRDefault="00976EE7" w:rsidP="00976EE7">
            <w:pPr>
              <w:jc w:val="center"/>
              <w:rPr>
                <w:bCs/>
                <w:sz w:val="28"/>
                <w:szCs w:val="28"/>
              </w:rPr>
            </w:pPr>
            <w:r w:rsidRPr="00976EE7">
              <w:rPr>
                <w:bCs/>
                <w:sz w:val="28"/>
                <w:szCs w:val="28"/>
              </w:rPr>
              <w:t>-</w:t>
            </w:r>
          </w:p>
        </w:tc>
        <w:tc>
          <w:tcPr>
            <w:tcW w:w="1105" w:type="dxa"/>
            <w:vAlign w:val="center"/>
          </w:tcPr>
          <w:p w14:paraId="57C78DF8" w14:textId="77777777" w:rsidR="00976EE7" w:rsidRPr="00976EE7" w:rsidRDefault="00976EE7" w:rsidP="00976EE7">
            <w:pPr>
              <w:jc w:val="center"/>
              <w:rPr>
                <w:bCs/>
                <w:sz w:val="28"/>
                <w:szCs w:val="28"/>
              </w:rPr>
            </w:pPr>
            <w:r w:rsidRPr="00976EE7">
              <w:rPr>
                <w:bCs/>
                <w:sz w:val="28"/>
                <w:szCs w:val="28"/>
              </w:rPr>
              <w:t>-</w:t>
            </w:r>
          </w:p>
        </w:tc>
        <w:tc>
          <w:tcPr>
            <w:tcW w:w="1105" w:type="dxa"/>
            <w:vAlign w:val="center"/>
          </w:tcPr>
          <w:p w14:paraId="1D9E4F84" w14:textId="77777777" w:rsidR="00976EE7" w:rsidRPr="00976EE7" w:rsidRDefault="00976EE7" w:rsidP="00976EE7">
            <w:pPr>
              <w:jc w:val="center"/>
              <w:rPr>
                <w:bCs/>
                <w:sz w:val="28"/>
                <w:szCs w:val="28"/>
              </w:rPr>
            </w:pPr>
            <w:r w:rsidRPr="00976EE7">
              <w:rPr>
                <w:bCs/>
                <w:sz w:val="28"/>
                <w:szCs w:val="28"/>
              </w:rPr>
              <w:t>-</w:t>
            </w:r>
          </w:p>
        </w:tc>
      </w:tr>
      <w:tr w:rsidR="00976EE7" w:rsidRPr="00976EE7" w14:paraId="178B35BA" w14:textId="77777777" w:rsidTr="00BD168F">
        <w:tc>
          <w:tcPr>
            <w:tcW w:w="822" w:type="dxa"/>
            <w:vAlign w:val="center"/>
          </w:tcPr>
          <w:p w14:paraId="5F966C69" w14:textId="77777777" w:rsidR="00976EE7" w:rsidRPr="00976EE7" w:rsidRDefault="00976EE7" w:rsidP="00976EE7">
            <w:pPr>
              <w:jc w:val="center"/>
              <w:rPr>
                <w:bCs/>
                <w:sz w:val="28"/>
                <w:szCs w:val="28"/>
              </w:rPr>
            </w:pPr>
            <w:r w:rsidRPr="00976EE7">
              <w:rPr>
                <w:bCs/>
                <w:sz w:val="28"/>
                <w:szCs w:val="28"/>
              </w:rPr>
              <w:lastRenderedPageBreak/>
              <w:t>1</w:t>
            </w:r>
          </w:p>
        </w:tc>
        <w:tc>
          <w:tcPr>
            <w:tcW w:w="3375" w:type="dxa"/>
            <w:vAlign w:val="center"/>
          </w:tcPr>
          <w:p w14:paraId="28C9D68E" w14:textId="77777777" w:rsidR="00976EE7" w:rsidRPr="00976EE7" w:rsidRDefault="00976EE7" w:rsidP="00976EE7">
            <w:pPr>
              <w:jc w:val="center"/>
              <w:rPr>
                <w:bCs/>
                <w:sz w:val="28"/>
                <w:szCs w:val="28"/>
              </w:rPr>
            </w:pPr>
            <w:r w:rsidRPr="00976EE7">
              <w:rPr>
                <w:bCs/>
                <w:sz w:val="28"/>
                <w:szCs w:val="28"/>
              </w:rPr>
              <w:t>2</w:t>
            </w:r>
          </w:p>
        </w:tc>
        <w:tc>
          <w:tcPr>
            <w:tcW w:w="993" w:type="dxa"/>
            <w:vAlign w:val="center"/>
          </w:tcPr>
          <w:p w14:paraId="6238DA54" w14:textId="77777777" w:rsidR="00976EE7" w:rsidRPr="00976EE7" w:rsidRDefault="00976EE7" w:rsidP="00976EE7">
            <w:pPr>
              <w:jc w:val="center"/>
              <w:rPr>
                <w:bCs/>
                <w:sz w:val="28"/>
                <w:szCs w:val="28"/>
              </w:rPr>
            </w:pPr>
            <w:r w:rsidRPr="00976EE7">
              <w:rPr>
                <w:bCs/>
                <w:sz w:val="28"/>
                <w:szCs w:val="28"/>
              </w:rPr>
              <w:t>3</w:t>
            </w:r>
          </w:p>
        </w:tc>
        <w:tc>
          <w:tcPr>
            <w:tcW w:w="1701" w:type="dxa"/>
            <w:vAlign w:val="center"/>
          </w:tcPr>
          <w:p w14:paraId="3A1CB310" w14:textId="77777777" w:rsidR="00976EE7" w:rsidRPr="00976EE7" w:rsidRDefault="00976EE7" w:rsidP="00976EE7">
            <w:pPr>
              <w:jc w:val="center"/>
              <w:rPr>
                <w:bCs/>
                <w:sz w:val="28"/>
                <w:szCs w:val="28"/>
              </w:rPr>
            </w:pPr>
            <w:r w:rsidRPr="00976EE7">
              <w:rPr>
                <w:bCs/>
                <w:sz w:val="28"/>
                <w:szCs w:val="28"/>
              </w:rPr>
              <w:t>4</w:t>
            </w:r>
          </w:p>
        </w:tc>
        <w:tc>
          <w:tcPr>
            <w:tcW w:w="992" w:type="dxa"/>
            <w:vAlign w:val="center"/>
          </w:tcPr>
          <w:p w14:paraId="7A0E51E3" w14:textId="77777777" w:rsidR="00976EE7" w:rsidRPr="00976EE7" w:rsidRDefault="00976EE7" w:rsidP="00976EE7">
            <w:pPr>
              <w:jc w:val="center"/>
              <w:rPr>
                <w:bCs/>
                <w:sz w:val="28"/>
                <w:szCs w:val="28"/>
              </w:rPr>
            </w:pPr>
            <w:r w:rsidRPr="00976EE7">
              <w:rPr>
                <w:bCs/>
                <w:sz w:val="28"/>
                <w:szCs w:val="28"/>
              </w:rPr>
              <w:t>5</w:t>
            </w:r>
          </w:p>
        </w:tc>
        <w:tc>
          <w:tcPr>
            <w:tcW w:w="1134" w:type="dxa"/>
            <w:vAlign w:val="center"/>
          </w:tcPr>
          <w:p w14:paraId="126872F2" w14:textId="77777777" w:rsidR="00976EE7" w:rsidRPr="00976EE7" w:rsidRDefault="00976EE7" w:rsidP="00976EE7">
            <w:pPr>
              <w:jc w:val="center"/>
              <w:rPr>
                <w:bCs/>
                <w:sz w:val="28"/>
                <w:szCs w:val="28"/>
              </w:rPr>
            </w:pPr>
            <w:r w:rsidRPr="00976EE7">
              <w:rPr>
                <w:bCs/>
                <w:sz w:val="28"/>
                <w:szCs w:val="28"/>
              </w:rPr>
              <w:t>6</w:t>
            </w:r>
          </w:p>
        </w:tc>
        <w:tc>
          <w:tcPr>
            <w:tcW w:w="1134" w:type="dxa"/>
            <w:vAlign w:val="center"/>
          </w:tcPr>
          <w:p w14:paraId="4C0E5C98" w14:textId="77777777" w:rsidR="00976EE7" w:rsidRPr="00976EE7" w:rsidRDefault="00976EE7" w:rsidP="00976EE7">
            <w:pPr>
              <w:jc w:val="center"/>
              <w:rPr>
                <w:bCs/>
                <w:sz w:val="28"/>
                <w:szCs w:val="28"/>
              </w:rPr>
            </w:pPr>
            <w:r w:rsidRPr="00976EE7">
              <w:rPr>
                <w:bCs/>
                <w:sz w:val="28"/>
                <w:szCs w:val="28"/>
              </w:rPr>
              <w:t>7</w:t>
            </w:r>
          </w:p>
        </w:tc>
        <w:tc>
          <w:tcPr>
            <w:tcW w:w="1105" w:type="dxa"/>
            <w:vAlign w:val="center"/>
          </w:tcPr>
          <w:p w14:paraId="5E031346" w14:textId="77777777" w:rsidR="00976EE7" w:rsidRPr="00976EE7" w:rsidRDefault="00976EE7" w:rsidP="00976EE7">
            <w:pPr>
              <w:jc w:val="center"/>
              <w:rPr>
                <w:bCs/>
                <w:sz w:val="28"/>
                <w:szCs w:val="28"/>
              </w:rPr>
            </w:pPr>
            <w:r w:rsidRPr="00976EE7">
              <w:rPr>
                <w:bCs/>
                <w:sz w:val="28"/>
                <w:szCs w:val="28"/>
              </w:rPr>
              <w:t>8</w:t>
            </w:r>
          </w:p>
        </w:tc>
        <w:tc>
          <w:tcPr>
            <w:tcW w:w="1105" w:type="dxa"/>
            <w:vAlign w:val="center"/>
          </w:tcPr>
          <w:p w14:paraId="37075F63" w14:textId="77777777" w:rsidR="00976EE7" w:rsidRPr="00976EE7" w:rsidRDefault="00976EE7" w:rsidP="00976EE7">
            <w:pPr>
              <w:jc w:val="center"/>
              <w:rPr>
                <w:bCs/>
                <w:sz w:val="28"/>
                <w:szCs w:val="28"/>
              </w:rPr>
            </w:pPr>
            <w:r w:rsidRPr="00976EE7">
              <w:rPr>
                <w:bCs/>
                <w:sz w:val="28"/>
                <w:szCs w:val="28"/>
              </w:rPr>
              <w:t>9</w:t>
            </w:r>
          </w:p>
        </w:tc>
        <w:tc>
          <w:tcPr>
            <w:tcW w:w="1105" w:type="dxa"/>
            <w:vAlign w:val="center"/>
          </w:tcPr>
          <w:p w14:paraId="30E33594" w14:textId="77777777" w:rsidR="00976EE7" w:rsidRPr="00976EE7" w:rsidRDefault="00976EE7" w:rsidP="00976EE7">
            <w:pPr>
              <w:jc w:val="center"/>
              <w:rPr>
                <w:bCs/>
                <w:sz w:val="28"/>
                <w:szCs w:val="28"/>
              </w:rPr>
            </w:pPr>
            <w:r w:rsidRPr="00976EE7">
              <w:rPr>
                <w:bCs/>
                <w:sz w:val="28"/>
                <w:szCs w:val="28"/>
              </w:rPr>
              <w:t>10</w:t>
            </w:r>
          </w:p>
        </w:tc>
      </w:tr>
      <w:tr w:rsidR="00976EE7" w:rsidRPr="00976EE7" w14:paraId="5735D6F4" w14:textId="77777777" w:rsidTr="00BD168F">
        <w:trPr>
          <w:trHeight w:val="2370"/>
        </w:trPr>
        <w:tc>
          <w:tcPr>
            <w:tcW w:w="822" w:type="dxa"/>
            <w:vAlign w:val="center"/>
          </w:tcPr>
          <w:p w14:paraId="5298D492" w14:textId="77777777" w:rsidR="00976EE7" w:rsidRPr="00976EE7" w:rsidRDefault="00976EE7" w:rsidP="00976EE7">
            <w:pPr>
              <w:jc w:val="center"/>
              <w:rPr>
                <w:bCs/>
                <w:sz w:val="28"/>
                <w:szCs w:val="28"/>
              </w:rPr>
            </w:pPr>
            <w:r w:rsidRPr="00976EE7">
              <w:rPr>
                <w:bCs/>
                <w:sz w:val="28"/>
                <w:szCs w:val="28"/>
              </w:rPr>
              <w:t>4.6.</w:t>
            </w:r>
          </w:p>
        </w:tc>
        <w:tc>
          <w:tcPr>
            <w:tcW w:w="3375" w:type="dxa"/>
            <w:vAlign w:val="center"/>
          </w:tcPr>
          <w:p w14:paraId="4C1FC120" w14:textId="77777777" w:rsidR="00976EE7" w:rsidRPr="00976EE7" w:rsidRDefault="00976EE7" w:rsidP="00976EE7">
            <w:pPr>
              <w:rPr>
                <w:sz w:val="22"/>
                <w:szCs w:val="22"/>
              </w:rPr>
            </w:pPr>
            <w:r w:rsidRPr="00976EE7">
              <w:rPr>
                <w:sz w:val="22"/>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976EE7">
              <w:rPr>
                <w:sz w:val="22"/>
                <w:szCs w:val="22"/>
                <w:vertAlign w:val="superscript"/>
              </w:rPr>
              <w:t>3</w:t>
            </w:r>
            <w:r w:rsidRPr="00976EE7">
              <w:rPr>
                <w:sz w:val="22"/>
                <w:szCs w:val="22"/>
              </w:rPr>
              <w:t xml:space="preserve">) – </w:t>
            </w:r>
            <w:r w:rsidRPr="00976EE7">
              <w:rPr>
                <w:sz w:val="22"/>
                <w:szCs w:val="22"/>
                <w:u w:val="single"/>
              </w:rPr>
              <w:t>для организаций, оказывающих услуги по транспортировке сточных вод</w:t>
            </w:r>
          </w:p>
        </w:tc>
        <w:tc>
          <w:tcPr>
            <w:tcW w:w="993" w:type="dxa"/>
            <w:vAlign w:val="center"/>
          </w:tcPr>
          <w:p w14:paraId="7940CB87" w14:textId="77777777" w:rsidR="00976EE7" w:rsidRPr="00976EE7" w:rsidRDefault="00976EE7" w:rsidP="00976EE7">
            <w:pPr>
              <w:jc w:val="center"/>
              <w:rPr>
                <w:bCs/>
                <w:sz w:val="28"/>
                <w:szCs w:val="28"/>
              </w:rPr>
            </w:pPr>
            <w:r w:rsidRPr="00976EE7">
              <w:rPr>
                <w:bCs/>
                <w:sz w:val="28"/>
                <w:szCs w:val="28"/>
              </w:rPr>
              <w:t>-</w:t>
            </w:r>
          </w:p>
        </w:tc>
        <w:tc>
          <w:tcPr>
            <w:tcW w:w="1701" w:type="dxa"/>
            <w:vAlign w:val="center"/>
          </w:tcPr>
          <w:p w14:paraId="45CCF141" w14:textId="77777777" w:rsidR="00976EE7" w:rsidRPr="00976EE7" w:rsidRDefault="00976EE7" w:rsidP="00976EE7">
            <w:pPr>
              <w:jc w:val="center"/>
              <w:rPr>
                <w:bCs/>
                <w:sz w:val="28"/>
                <w:szCs w:val="28"/>
              </w:rPr>
            </w:pPr>
            <w:r w:rsidRPr="00976EE7">
              <w:rPr>
                <w:bCs/>
                <w:sz w:val="28"/>
                <w:szCs w:val="28"/>
              </w:rPr>
              <w:t>-</w:t>
            </w:r>
          </w:p>
        </w:tc>
        <w:tc>
          <w:tcPr>
            <w:tcW w:w="992" w:type="dxa"/>
            <w:vAlign w:val="center"/>
          </w:tcPr>
          <w:p w14:paraId="62502427" w14:textId="77777777" w:rsidR="00976EE7" w:rsidRPr="00976EE7" w:rsidRDefault="00976EE7" w:rsidP="00976EE7">
            <w:pPr>
              <w:jc w:val="center"/>
              <w:rPr>
                <w:bCs/>
                <w:sz w:val="28"/>
                <w:szCs w:val="28"/>
              </w:rPr>
            </w:pPr>
            <w:r w:rsidRPr="00976EE7">
              <w:rPr>
                <w:bCs/>
                <w:sz w:val="28"/>
                <w:szCs w:val="28"/>
              </w:rPr>
              <w:t>-</w:t>
            </w:r>
          </w:p>
        </w:tc>
        <w:tc>
          <w:tcPr>
            <w:tcW w:w="1134" w:type="dxa"/>
            <w:vAlign w:val="center"/>
          </w:tcPr>
          <w:p w14:paraId="3787C855" w14:textId="77777777" w:rsidR="00976EE7" w:rsidRPr="00976EE7" w:rsidRDefault="00976EE7" w:rsidP="00976EE7">
            <w:pPr>
              <w:jc w:val="center"/>
              <w:rPr>
                <w:bCs/>
                <w:sz w:val="28"/>
                <w:szCs w:val="28"/>
              </w:rPr>
            </w:pPr>
            <w:r w:rsidRPr="00976EE7">
              <w:rPr>
                <w:bCs/>
                <w:sz w:val="28"/>
                <w:szCs w:val="28"/>
              </w:rPr>
              <w:t>-</w:t>
            </w:r>
          </w:p>
        </w:tc>
        <w:tc>
          <w:tcPr>
            <w:tcW w:w="1134" w:type="dxa"/>
            <w:vAlign w:val="center"/>
          </w:tcPr>
          <w:p w14:paraId="6F1D2863" w14:textId="77777777" w:rsidR="00976EE7" w:rsidRPr="00976EE7" w:rsidRDefault="00976EE7" w:rsidP="00976EE7">
            <w:pPr>
              <w:jc w:val="center"/>
              <w:rPr>
                <w:bCs/>
                <w:sz w:val="28"/>
                <w:szCs w:val="28"/>
              </w:rPr>
            </w:pPr>
            <w:r w:rsidRPr="00976EE7">
              <w:rPr>
                <w:bCs/>
                <w:sz w:val="28"/>
                <w:szCs w:val="28"/>
              </w:rPr>
              <w:t>-</w:t>
            </w:r>
          </w:p>
        </w:tc>
        <w:tc>
          <w:tcPr>
            <w:tcW w:w="1105" w:type="dxa"/>
            <w:vAlign w:val="center"/>
          </w:tcPr>
          <w:p w14:paraId="4CA3510E" w14:textId="77777777" w:rsidR="00976EE7" w:rsidRPr="00976EE7" w:rsidRDefault="00976EE7" w:rsidP="00976EE7">
            <w:pPr>
              <w:jc w:val="center"/>
              <w:rPr>
                <w:bCs/>
                <w:sz w:val="28"/>
                <w:szCs w:val="28"/>
              </w:rPr>
            </w:pPr>
            <w:r w:rsidRPr="00976EE7">
              <w:rPr>
                <w:bCs/>
                <w:sz w:val="28"/>
                <w:szCs w:val="28"/>
              </w:rPr>
              <w:t>-</w:t>
            </w:r>
          </w:p>
        </w:tc>
        <w:tc>
          <w:tcPr>
            <w:tcW w:w="1105" w:type="dxa"/>
            <w:vAlign w:val="center"/>
          </w:tcPr>
          <w:p w14:paraId="30695FED" w14:textId="77777777" w:rsidR="00976EE7" w:rsidRPr="00976EE7" w:rsidRDefault="00976EE7" w:rsidP="00976EE7">
            <w:pPr>
              <w:jc w:val="center"/>
              <w:rPr>
                <w:bCs/>
                <w:sz w:val="28"/>
                <w:szCs w:val="28"/>
              </w:rPr>
            </w:pPr>
            <w:r w:rsidRPr="00976EE7">
              <w:rPr>
                <w:bCs/>
                <w:sz w:val="28"/>
                <w:szCs w:val="28"/>
              </w:rPr>
              <w:t>-</w:t>
            </w:r>
          </w:p>
        </w:tc>
        <w:tc>
          <w:tcPr>
            <w:tcW w:w="1105" w:type="dxa"/>
            <w:vAlign w:val="center"/>
          </w:tcPr>
          <w:p w14:paraId="5591D8C5" w14:textId="77777777" w:rsidR="00976EE7" w:rsidRPr="00976EE7" w:rsidRDefault="00976EE7" w:rsidP="00976EE7">
            <w:pPr>
              <w:jc w:val="center"/>
              <w:rPr>
                <w:bCs/>
                <w:sz w:val="28"/>
                <w:szCs w:val="28"/>
              </w:rPr>
            </w:pPr>
            <w:r w:rsidRPr="00976EE7">
              <w:rPr>
                <w:bCs/>
                <w:sz w:val="28"/>
                <w:szCs w:val="28"/>
              </w:rPr>
              <w:t>-</w:t>
            </w:r>
          </w:p>
        </w:tc>
      </w:tr>
      <w:tr w:rsidR="00976EE7" w:rsidRPr="00976EE7" w14:paraId="3FFC85A2" w14:textId="77777777" w:rsidTr="00BD168F">
        <w:tc>
          <w:tcPr>
            <w:tcW w:w="822" w:type="dxa"/>
            <w:vAlign w:val="center"/>
          </w:tcPr>
          <w:p w14:paraId="4784433B" w14:textId="77777777" w:rsidR="00976EE7" w:rsidRPr="00976EE7" w:rsidRDefault="00976EE7" w:rsidP="00976EE7">
            <w:pPr>
              <w:jc w:val="center"/>
              <w:rPr>
                <w:bCs/>
                <w:sz w:val="28"/>
                <w:szCs w:val="28"/>
              </w:rPr>
            </w:pPr>
            <w:r w:rsidRPr="00976EE7">
              <w:rPr>
                <w:bCs/>
                <w:sz w:val="28"/>
                <w:szCs w:val="28"/>
              </w:rPr>
              <w:t>4.7.</w:t>
            </w:r>
          </w:p>
        </w:tc>
        <w:tc>
          <w:tcPr>
            <w:tcW w:w="3375" w:type="dxa"/>
            <w:vAlign w:val="center"/>
          </w:tcPr>
          <w:p w14:paraId="3813FA30" w14:textId="77777777" w:rsidR="00976EE7" w:rsidRPr="00976EE7" w:rsidRDefault="00976EE7" w:rsidP="00976EE7">
            <w:pPr>
              <w:rPr>
                <w:sz w:val="22"/>
                <w:szCs w:val="22"/>
              </w:rPr>
            </w:pPr>
            <w:r w:rsidRPr="00976EE7">
              <w:rPr>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976EE7">
              <w:rPr>
                <w:sz w:val="22"/>
                <w:szCs w:val="22"/>
                <w:vertAlign w:val="superscript"/>
              </w:rPr>
              <w:t>3</w:t>
            </w:r>
            <w:r w:rsidRPr="00976EE7">
              <w:rPr>
                <w:sz w:val="22"/>
                <w:szCs w:val="22"/>
              </w:rPr>
              <w:t xml:space="preserve">) – </w:t>
            </w:r>
            <w:r w:rsidRPr="00976EE7">
              <w:rPr>
                <w:sz w:val="22"/>
                <w:szCs w:val="22"/>
                <w:u w:val="single"/>
              </w:rPr>
              <w:t>для организаций, оказывающих услуги по водоотведению (кроме ул. Волгоградская, 45)</w:t>
            </w:r>
          </w:p>
        </w:tc>
        <w:tc>
          <w:tcPr>
            <w:tcW w:w="993" w:type="dxa"/>
            <w:vAlign w:val="center"/>
          </w:tcPr>
          <w:p w14:paraId="7171CF69" w14:textId="77777777" w:rsidR="00976EE7" w:rsidRPr="00976EE7" w:rsidRDefault="00976EE7" w:rsidP="00976EE7">
            <w:pPr>
              <w:jc w:val="center"/>
              <w:rPr>
                <w:bCs/>
                <w:sz w:val="28"/>
                <w:szCs w:val="28"/>
              </w:rPr>
            </w:pPr>
            <w:r w:rsidRPr="00976EE7">
              <w:rPr>
                <w:bCs/>
                <w:sz w:val="28"/>
                <w:szCs w:val="28"/>
              </w:rPr>
              <w:t>0,69</w:t>
            </w:r>
          </w:p>
        </w:tc>
        <w:tc>
          <w:tcPr>
            <w:tcW w:w="1701" w:type="dxa"/>
            <w:vAlign w:val="center"/>
          </w:tcPr>
          <w:p w14:paraId="362EF664" w14:textId="77777777" w:rsidR="00976EE7" w:rsidRPr="00976EE7" w:rsidRDefault="00976EE7" w:rsidP="00976EE7">
            <w:pPr>
              <w:jc w:val="center"/>
              <w:rPr>
                <w:bCs/>
                <w:sz w:val="28"/>
                <w:szCs w:val="28"/>
              </w:rPr>
            </w:pPr>
            <w:r w:rsidRPr="00976EE7">
              <w:rPr>
                <w:bCs/>
                <w:sz w:val="28"/>
                <w:szCs w:val="28"/>
              </w:rPr>
              <w:t>0,68</w:t>
            </w:r>
          </w:p>
        </w:tc>
        <w:tc>
          <w:tcPr>
            <w:tcW w:w="992" w:type="dxa"/>
            <w:vAlign w:val="center"/>
          </w:tcPr>
          <w:p w14:paraId="42AF2EEC" w14:textId="77777777" w:rsidR="00976EE7" w:rsidRPr="00976EE7" w:rsidRDefault="00976EE7" w:rsidP="00976EE7">
            <w:pPr>
              <w:jc w:val="center"/>
              <w:rPr>
                <w:bCs/>
                <w:sz w:val="28"/>
                <w:szCs w:val="28"/>
              </w:rPr>
            </w:pPr>
            <w:r w:rsidRPr="00976EE7">
              <w:rPr>
                <w:bCs/>
                <w:sz w:val="28"/>
                <w:szCs w:val="28"/>
              </w:rPr>
              <w:t>0,68</w:t>
            </w:r>
          </w:p>
        </w:tc>
        <w:tc>
          <w:tcPr>
            <w:tcW w:w="1134" w:type="dxa"/>
            <w:vAlign w:val="center"/>
          </w:tcPr>
          <w:p w14:paraId="55A7F058" w14:textId="77777777" w:rsidR="00976EE7" w:rsidRPr="00976EE7" w:rsidRDefault="00976EE7" w:rsidP="00976EE7">
            <w:pPr>
              <w:jc w:val="center"/>
              <w:rPr>
                <w:bCs/>
                <w:sz w:val="28"/>
                <w:szCs w:val="28"/>
              </w:rPr>
            </w:pPr>
            <w:r w:rsidRPr="00976EE7">
              <w:rPr>
                <w:bCs/>
                <w:sz w:val="28"/>
                <w:szCs w:val="28"/>
              </w:rPr>
              <w:t>0,68</w:t>
            </w:r>
          </w:p>
        </w:tc>
        <w:tc>
          <w:tcPr>
            <w:tcW w:w="1134" w:type="dxa"/>
            <w:vAlign w:val="center"/>
          </w:tcPr>
          <w:p w14:paraId="26BC4D4A" w14:textId="77777777" w:rsidR="00976EE7" w:rsidRPr="00976EE7" w:rsidRDefault="00976EE7" w:rsidP="00976EE7">
            <w:pPr>
              <w:jc w:val="center"/>
              <w:rPr>
                <w:bCs/>
                <w:sz w:val="28"/>
                <w:szCs w:val="28"/>
              </w:rPr>
            </w:pPr>
            <w:r w:rsidRPr="00976EE7">
              <w:rPr>
                <w:bCs/>
                <w:sz w:val="28"/>
                <w:szCs w:val="28"/>
              </w:rPr>
              <w:t>0,68</w:t>
            </w:r>
          </w:p>
        </w:tc>
        <w:tc>
          <w:tcPr>
            <w:tcW w:w="1105" w:type="dxa"/>
            <w:vAlign w:val="center"/>
          </w:tcPr>
          <w:p w14:paraId="20EDEA40" w14:textId="77777777" w:rsidR="00976EE7" w:rsidRPr="00976EE7" w:rsidRDefault="00976EE7" w:rsidP="00976EE7">
            <w:pPr>
              <w:jc w:val="center"/>
              <w:rPr>
                <w:bCs/>
                <w:sz w:val="28"/>
                <w:szCs w:val="28"/>
              </w:rPr>
            </w:pPr>
            <w:r w:rsidRPr="00976EE7">
              <w:rPr>
                <w:bCs/>
                <w:sz w:val="28"/>
                <w:szCs w:val="28"/>
              </w:rPr>
              <w:t>0,68</w:t>
            </w:r>
          </w:p>
        </w:tc>
        <w:tc>
          <w:tcPr>
            <w:tcW w:w="1105" w:type="dxa"/>
            <w:vAlign w:val="center"/>
          </w:tcPr>
          <w:p w14:paraId="62404EF9" w14:textId="77777777" w:rsidR="00976EE7" w:rsidRPr="00976EE7" w:rsidRDefault="00976EE7" w:rsidP="00976EE7">
            <w:pPr>
              <w:jc w:val="center"/>
              <w:rPr>
                <w:bCs/>
                <w:sz w:val="28"/>
                <w:szCs w:val="28"/>
              </w:rPr>
            </w:pPr>
            <w:r w:rsidRPr="00976EE7">
              <w:rPr>
                <w:bCs/>
                <w:sz w:val="28"/>
                <w:szCs w:val="28"/>
              </w:rPr>
              <w:t>0,68</w:t>
            </w:r>
          </w:p>
        </w:tc>
        <w:tc>
          <w:tcPr>
            <w:tcW w:w="1105" w:type="dxa"/>
            <w:vAlign w:val="center"/>
          </w:tcPr>
          <w:p w14:paraId="5822895C" w14:textId="77777777" w:rsidR="00976EE7" w:rsidRPr="00976EE7" w:rsidRDefault="00976EE7" w:rsidP="00976EE7">
            <w:pPr>
              <w:jc w:val="center"/>
              <w:rPr>
                <w:bCs/>
                <w:sz w:val="28"/>
                <w:szCs w:val="28"/>
              </w:rPr>
            </w:pPr>
            <w:r w:rsidRPr="00976EE7">
              <w:rPr>
                <w:bCs/>
                <w:sz w:val="28"/>
                <w:szCs w:val="28"/>
              </w:rPr>
              <w:t>0,68</w:t>
            </w:r>
          </w:p>
        </w:tc>
      </w:tr>
      <w:tr w:rsidR="00976EE7" w:rsidRPr="00976EE7" w14:paraId="180B3268" w14:textId="77777777" w:rsidTr="00BD168F">
        <w:trPr>
          <w:trHeight w:val="2380"/>
        </w:trPr>
        <w:tc>
          <w:tcPr>
            <w:tcW w:w="822" w:type="dxa"/>
            <w:vAlign w:val="center"/>
          </w:tcPr>
          <w:p w14:paraId="559F7151" w14:textId="77777777" w:rsidR="00976EE7" w:rsidRPr="00976EE7" w:rsidRDefault="00976EE7" w:rsidP="00976EE7">
            <w:pPr>
              <w:jc w:val="center"/>
              <w:rPr>
                <w:bCs/>
                <w:sz w:val="28"/>
                <w:szCs w:val="28"/>
              </w:rPr>
            </w:pPr>
            <w:r w:rsidRPr="00976EE7">
              <w:rPr>
                <w:bCs/>
                <w:sz w:val="28"/>
                <w:szCs w:val="28"/>
              </w:rPr>
              <w:t>4.8.</w:t>
            </w:r>
          </w:p>
        </w:tc>
        <w:tc>
          <w:tcPr>
            <w:tcW w:w="3375" w:type="dxa"/>
            <w:vAlign w:val="center"/>
          </w:tcPr>
          <w:p w14:paraId="60CB059E" w14:textId="77777777" w:rsidR="00976EE7" w:rsidRPr="00976EE7" w:rsidRDefault="00976EE7" w:rsidP="00976EE7">
            <w:pPr>
              <w:rPr>
                <w:sz w:val="22"/>
                <w:szCs w:val="22"/>
              </w:rPr>
            </w:pPr>
            <w:r w:rsidRPr="00976EE7">
              <w:rPr>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976EE7">
              <w:rPr>
                <w:sz w:val="22"/>
                <w:szCs w:val="22"/>
                <w:vertAlign w:val="superscript"/>
              </w:rPr>
              <w:t>3</w:t>
            </w:r>
            <w:r w:rsidRPr="00976EE7">
              <w:rPr>
                <w:sz w:val="22"/>
                <w:szCs w:val="22"/>
              </w:rPr>
              <w:t xml:space="preserve">) – </w:t>
            </w:r>
            <w:r w:rsidRPr="00976EE7">
              <w:rPr>
                <w:sz w:val="22"/>
                <w:szCs w:val="22"/>
                <w:u w:val="single"/>
              </w:rPr>
              <w:t>для организаций, оказывающих услуги по водоотведению (по ул. Волгоградская, 45)</w:t>
            </w:r>
          </w:p>
        </w:tc>
        <w:tc>
          <w:tcPr>
            <w:tcW w:w="993" w:type="dxa"/>
            <w:vAlign w:val="center"/>
          </w:tcPr>
          <w:p w14:paraId="67A36C64" w14:textId="77777777" w:rsidR="00976EE7" w:rsidRPr="00976EE7" w:rsidRDefault="00976EE7" w:rsidP="00976EE7">
            <w:pPr>
              <w:jc w:val="center"/>
              <w:rPr>
                <w:bCs/>
                <w:sz w:val="28"/>
                <w:szCs w:val="28"/>
              </w:rPr>
            </w:pPr>
            <w:r w:rsidRPr="00976EE7">
              <w:rPr>
                <w:bCs/>
                <w:sz w:val="28"/>
                <w:szCs w:val="28"/>
              </w:rPr>
              <w:t>1,20</w:t>
            </w:r>
          </w:p>
        </w:tc>
        <w:tc>
          <w:tcPr>
            <w:tcW w:w="1701" w:type="dxa"/>
            <w:vAlign w:val="center"/>
          </w:tcPr>
          <w:p w14:paraId="03822B0C" w14:textId="77777777" w:rsidR="00976EE7" w:rsidRPr="00976EE7" w:rsidRDefault="00976EE7" w:rsidP="00976EE7">
            <w:pPr>
              <w:jc w:val="center"/>
              <w:rPr>
                <w:bCs/>
                <w:sz w:val="28"/>
                <w:szCs w:val="28"/>
              </w:rPr>
            </w:pPr>
            <w:r w:rsidRPr="00976EE7">
              <w:rPr>
                <w:bCs/>
                <w:sz w:val="28"/>
                <w:szCs w:val="28"/>
              </w:rPr>
              <w:t>1,29</w:t>
            </w:r>
          </w:p>
        </w:tc>
        <w:tc>
          <w:tcPr>
            <w:tcW w:w="992" w:type="dxa"/>
            <w:vAlign w:val="center"/>
          </w:tcPr>
          <w:p w14:paraId="33BA225C" w14:textId="77777777" w:rsidR="00976EE7" w:rsidRPr="00976EE7" w:rsidRDefault="00976EE7" w:rsidP="00976EE7">
            <w:pPr>
              <w:jc w:val="center"/>
              <w:rPr>
                <w:bCs/>
                <w:sz w:val="28"/>
                <w:szCs w:val="28"/>
              </w:rPr>
            </w:pPr>
            <w:r w:rsidRPr="00976EE7">
              <w:rPr>
                <w:bCs/>
                <w:sz w:val="28"/>
                <w:szCs w:val="28"/>
              </w:rPr>
              <w:t>1,29</w:t>
            </w:r>
          </w:p>
        </w:tc>
        <w:tc>
          <w:tcPr>
            <w:tcW w:w="1134" w:type="dxa"/>
            <w:vAlign w:val="center"/>
          </w:tcPr>
          <w:p w14:paraId="06C4E357" w14:textId="77777777" w:rsidR="00976EE7" w:rsidRPr="00976EE7" w:rsidRDefault="00976EE7" w:rsidP="00976EE7">
            <w:pPr>
              <w:jc w:val="center"/>
            </w:pPr>
            <w:r w:rsidRPr="00976EE7">
              <w:rPr>
                <w:bCs/>
                <w:sz w:val="28"/>
                <w:szCs w:val="28"/>
              </w:rPr>
              <w:t>1,29</w:t>
            </w:r>
          </w:p>
        </w:tc>
        <w:tc>
          <w:tcPr>
            <w:tcW w:w="1134" w:type="dxa"/>
            <w:vAlign w:val="center"/>
          </w:tcPr>
          <w:p w14:paraId="4A5231C2" w14:textId="77777777" w:rsidR="00976EE7" w:rsidRPr="00976EE7" w:rsidRDefault="00976EE7" w:rsidP="00976EE7">
            <w:pPr>
              <w:jc w:val="center"/>
            </w:pPr>
            <w:r w:rsidRPr="00976EE7">
              <w:rPr>
                <w:bCs/>
                <w:sz w:val="28"/>
                <w:szCs w:val="28"/>
              </w:rPr>
              <w:t>1,29</w:t>
            </w:r>
          </w:p>
        </w:tc>
        <w:tc>
          <w:tcPr>
            <w:tcW w:w="1105" w:type="dxa"/>
            <w:vAlign w:val="center"/>
          </w:tcPr>
          <w:p w14:paraId="4E4BBF4F" w14:textId="77777777" w:rsidR="00976EE7" w:rsidRPr="00976EE7" w:rsidRDefault="00976EE7" w:rsidP="00976EE7">
            <w:pPr>
              <w:jc w:val="center"/>
            </w:pPr>
            <w:r w:rsidRPr="00976EE7">
              <w:rPr>
                <w:bCs/>
                <w:sz w:val="28"/>
                <w:szCs w:val="28"/>
              </w:rPr>
              <w:t>1,29</w:t>
            </w:r>
          </w:p>
        </w:tc>
        <w:tc>
          <w:tcPr>
            <w:tcW w:w="1105" w:type="dxa"/>
            <w:vAlign w:val="center"/>
          </w:tcPr>
          <w:p w14:paraId="4AF71FC0" w14:textId="77777777" w:rsidR="00976EE7" w:rsidRPr="00976EE7" w:rsidRDefault="00976EE7" w:rsidP="00976EE7">
            <w:pPr>
              <w:jc w:val="center"/>
            </w:pPr>
            <w:r w:rsidRPr="00976EE7">
              <w:rPr>
                <w:bCs/>
                <w:sz w:val="28"/>
                <w:szCs w:val="28"/>
              </w:rPr>
              <w:t>1,29</w:t>
            </w:r>
          </w:p>
        </w:tc>
        <w:tc>
          <w:tcPr>
            <w:tcW w:w="1105" w:type="dxa"/>
            <w:vAlign w:val="center"/>
          </w:tcPr>
          <w:p w14:paraId="0589F1BA" w14:textId="77777777" w:rsidR="00976EE7" w:rsidRPr="00976EE7" w:rsidRDefault="00976EE7" w:rsidP="00976EE7">
            <w:pPr>
              <w:jc w:val="center"/>
            </w:pPr>
            <w:r w:rsidRPr="00976EE7">
              <w:rPr>
                <w:bCs/>
                <w:sz w:val="28"/>
                <w:szCs w:val="28"/>
              </w:rPr>
              <w:t>1,29</w:t>
            </w:r>
          </w:p>
        </w:tc>
      </w:tr>
    </w:tbl>
    <w:p w14:paraId="00997E5A" w14:textId="77777777" w:rsidR="00976EE7" w:rsidRPr="00976EE7" w:rsidRDefault="00976EE7" w:rsidP="00976EE7">
      <w:pPr>
        <w:ind w:left="-567"/>
        <w:jc w:val="center"/>
        <w:rPr>
          <w:bCs/>
          <w:sz w:val="28"/>
          <w:szCs w:val="28"/>
        </w:rPr>
      </w:pPr>
    </w:p>
    <w:p w14:paraId="1B90E983" w14:textId="77777777" w:rsidR="00976EE7" w:rsidRPr="00976EE7" w:rsidRDefault="00976EE7" w:rsidP="00976EE7">
      <w:pPr>
        <w:ind w:left="-567"/>
        <w:jc w:val="center"/>
        <w:rPr>
          <w:bCs/>
          <w:sz w:val="28"/>
          <w:szCs w:val="28"/>
        </w:rPr>
      </w:pPr>
    </w:p>
    <w:p w14:paraId="215AFD84" w14:textId="77777777" w:rsidR="00976EE7" w:rsidRPr="00976EE7" w:rsidRDefault="00976EE7" w:rsidP="00976EE7">
      <w:pPr>
        <w:ind w:left="-567"/>
        <w:jc w:val="center"/>
        <w:rPr>
          <w:bCs/>
          <w:sz w:val="28"/>
          <w:szCs w:val="28"/>
        </w:rPr>
      </w:pPr>
    </w:p>
    <w:p w14:paraId="3ABC7567" w14:textId="77777777" w:rsidR="00976EE7" w:rsidRPr="00976EE7" w:rsidRDefault="00976EE7" w:rsidP="00976EE7">
      <w:pPr>
        <w:ind w:left="-567"/>
        <w:jc w:val="center"/>
        <w:rPr>
          <w:bCs/>
          <w:sz w:val="28"/>
          <w:szCs w:val="28"/>
        </w:rPr>
      </w:pPr>
    </w:p>
    <w:p w14:paraId="6AF0B457" w14:textId="77777777" w:rsidR="00976EE7" w:rsidRPr="00976EE7" w:rsidRDefault="00976EE7" w:rsidP="00976EE7">
      <w:pPr>
        <w:ind w:left="-567"/>
        <w:jc w:val="center"/>
        <w:rPr>
          <w:bCs/>
          <w:sz w:val="28"/>
          <w:szCs w:val="28"/>
        </w:rPr>
      </w:pPr>
    </w:p>
    <w:p w14:paraId="2F434D84" w14:textId="77777777" w:rsidR="00976EE7" w:rsidRPr="00976EE7" w:rsidRDefault="00976EE7" w:rsidP="00976EE7">
      <w:pPr>
        <w:ind w:left="-567"/>
        <w:jc w:val="center"/>
        <w:rPr>
          <w:bCs/>
          <w:sz w:val="28"/>
          <w:szCs w:val="28"/>
        </w:rPr>
      </w:pPr>
    </w:p>
    <w:p w14:paraId="4401879C" w14:textId="77777777" w:rsidR="00976EE7" w:rsidRPr="00976EE7" w:rsidRDefault="00976EE7" w:rsidP="00976EE7">
      <w:pPr>
        <w:ind w:left="-567"/>
        <w:jc w:val="center"/>
        <w:rPr>
          <w:bCs/>
          <w:sz w:val="28"/>
          <w:szCs w:val="28"/>
        </w:rPr>
        <w:sectPr w:rsidR="00976EE7" w:rsidRPr="00976EE7" w:rsidSect="00976EE7">
          <w:pgSz w:w="16838" w:h="11906" w:orient="landscape"/>
          <w:pgMar w:top="851" w:right="851" w:bottom="709" w:left="709" w:header="709" w:footer="709" w:gutter="0"/>
          <w:cols w:space="708"/>
          <w:titlePg/>
          <w:docGrid w:linePitch="360"/>
        </w:sectPr>
      </w:pPr>
    </w:p>
    <w:p w14:paraId="09BC5087" w14:textId="77777777" w:rsidR="00976EE7" w:rsidRPr="00976EE7" w:rsidRDefault="00976EE7" w:rsidP="00976EE7">
      <w:pPr>
        <w:ind w:left="-567"/>
        <w:jc w:val="center"/>
        <w:rPr>
          <w:bCs/>
          <w:sz w:val="28"/>
          <w:szCs w:val="28"/>
        </w:rPr>
      </w:pPr>
      <w:r w:rsidRPr="00976EE7">
        <w:rPr>
          <w:bCs/>
          <w:sz w:val="28"/>
          <w:szCs w:val="28"/>
        </w:rPr>
        <w:lastRenderedPageBreak/>
        <w:t>Раздел 9. Расчет эффективности производственной программы</w:t>
      </w:r>
    </w:p>
    <w:p w14:paraId="186A1141" w14:textId="77777777" w:rsidR="00976EE7" w:rsidRPr="00976EE7" w:rsidRDefault="00976EE7" w:rsidP="00976EE7">
      <w:pPr>
        <w:ind w:left="-567"/>
        <w:jc w:val="center"/>
        <w:rPr>
          <w:bCs/>
          <w:sz w:val="28"/>
          <w:szCs w:val="28"/>
        </w:rPr>
      </w:pPr>
    </w:p>
    <w:tbl>
      <w:tblPr>
        <w:tblStyle w:val="290"/>
        <w:tblW w:w="10630" w:type="dxa"/>
        <w:tblInd w:w="-856" w:type="dxa"/>
        <w:tblLayout w:type="fixed"/>
        <w:tblLook w:val="04A0" w:firstRow="1" w:lastRow="0" w:firstColumn="1" w:lastColumn="0" w:noHBand="0" w:noVBand="1"/>
      </w:tblPr>
      <w:tblGrid>
        <w:gridCol w:w="736"/>
        <w:gridCol w:w="3659"/>
        <w:gridCol w:w="1559"/>
        <w:gridCol w:w="2551"/>
        <w:gridCol w:w="2125"/>
      </w:tblGrid>
      <w:tr w:rsidR="00976EE7" w:rsidRPr="00976EE7" w14:paraId="72E26DA0" w14:textId="77777777" w:rsidTr="00BD168F">
        <w:trPr>
          <w:trHeight w:val="2430"/>
        </w:trPr>
        <w:tc>
          <w:tcPr>
            <w:tcW w:w="736" w:type="dxa"/>
            <w:vAlign w:val="center"/>
          </w:tcPr>
          <w:p w14:paraId="3824A5A8" w14:textId="77777777" w:rsidR="00976EE7" w:rsidRPr="00976EE7" w:rsidRDefault="00976EE7" w:rsidP="00976EE7">
            <w:pPr>
              <w:jc w:val="center"/>
              <w:rPr>
                <w:bCs/>
                <w:sz w:val="28"/>
                <w:szCs w:val="28"/>
              </w:rPr>
            </w:pPr>
            <w:r w:rsidRPr="00976EE7">
              <w:rPr>
                <w:bCs/>
                <w:sz w:val="28"/>
                <w:szCs w:val="28"/>
              </w:rPr>
              <w:t>№ п/п</w:t>
            </w:r>
          </w:p>
        </w:tc>
        <w:tc>
          <w:tcPr>
            <w:tcW w:w="3659" w:type="dxa"/>
            <w:vAlign w:val="center"/>
          </w:tcPr>
          <w:p w14:paraId="70F3FCF6" w14:textId="77777777" w:rsidR="00976EE7" w:rsidRPr="00976EE7" w:rsidRDefault="00976EE7" w:rsidP="00976EE7">
            <w:pPr>
              <w:jc w:val="center"/>
              <w:rPr>
                <w:bCs/>
                <w:sz w:val="28"/>
                <w:szCs w:val="28"/>
              </w:rPr>
            </w:pPr>
            <w:r w:rsidRPr="00976EE7">
              <w:rPr>
                <w:bCs/>
                <w:sz w:val="28"/>
                <w:szCs w:val="28"/>
              </w:rPr>
              <w:t>Наименование показателя</w:t>
            </w:r>
          </w:p>
        </w:tc>
        <w:tc>
          <w:tcPr>
            <w:tcW w:w="1559" w:type="dxa"/>
            <w:vAlign w:val="center"/>
          </w:tcPr>
          <w:p w14:paraId="5B3C6EE3" w14:textId="77777777" w:rsidR="00976EE7" w:rsidRPr="00976EE7" w:rsidRDefault="00976EE7" w:rsidP="00976EE7">
            <w:pPr>
              <w:jc w:val="center"/>
              <w:rPr>
                <w:bCs/>
                <w:sz w:val="28"/>
                <w:szCs w:val="28"/>
              </w:rPr>
            </w:pPr>
            <w:r w:rsidRPr="00976EE7">
              <w:rPr>
                <w:bCs/>
                <w:sz w:val="28"/>
                <w:szCs w:val="28"/>
              </w:rPr>
              <w:t>Значение показателя в базовом периоде    2019 год</w:t>
            </w:r>
          </w:p>
        </w:tc>
        <w:tc>
          <w:tcPr>
            <w:tcW w:w="2551" w:type="dxa"/>
            <w:vAlign w:val="center"/>
          </w:tcPr>
          <w:p w14:paraId="3876EEAE" w14:textId="77777777" w:rsidR="00976EE7" w:rsidRPr="00976EE7" w:rsidRDefault="00976EE7" w:rsidP="00976EE7">
            <w:pPr>
              <w:jc w:val="center"/>
              <w:rPr>
                <w:bCs/>
                <w:sz w:val="28"/>
                <w:szCs w:val="28"/>
              </w:rPr>
            </w:pPr>
            <w:r w:rsidRPr="00976EE7">
              <w:rPr>
                <w:bCs/>
                <w:sz w:val="28"/>
                <w:szCs w:val="28"/>
              </w:rPr>
              <w:t>Планируемое значение показателя по итогам реализации производственной программы                  2029 год</w:t>
            </w:r>
          </w:p>
        </w:tc>
        <w:tc>
          <w:tcPr>
            <w:tcW w:w="2125" w:type="dxa"/>
            <w:vAlign w:val="center"/>
          </w:tcPr>
          <w:p w14:paraId="45AF587C" w14:textId="77777777" w:rsidR="00976EE7" w:rsidRPr="00976EE7" w:rsidRDefault="00976EE7" w:rsidP="00976EE7">
            <w:pPr>
              <w:jc w:val="center"/>
              <w:rPr>
                <w:bCs/>
                <w:sz w:val="28"/>
                <w:szCs w:val="28"/>
              </w:rPr>
            </w:pPr>
            <w:r w:rsidRPr="00976EE7">
              <w:rPr>
                <w:bCs/>
                <w:sz w:val="28"/>
                <w:szCs w:val="28"/>
              </w:rPr>
              <w:t>Эффективность производствен-ной программы, тыс. руб.</w:t>
            </w:r>
          </w:p>
        </w:tc>
      </w:tr>
      <w:tr w:rsidR="00976EE7" w:rsidRPr="00976EE7" w14:paraId="780E6297" w14:textId="77777777" w:rsidTr="00BD168F">
        <w:tc>
          <w:tcPr>
            <w:tcW w:w="736" w:type="dxa"/>
          </w:tcPr>
          <w:p w14:paraId="7394987F" w14:textId="77777777" w:rsidR="00976EE7" w:rsidRPr="00976EE7" w:rsidRDefault="00976EE7" w:rsidP="00976EE7">
            <w:pPr>
              <w:jc w:val="center"/>
              <w:rPr>
                <w:bCs/>
                <w:sz w:val="28"/>
                <w:szCs w:val="28"/>
              </w:rPr>
            </w:pPr>
            <w:r w:rsidRPr="00976EE7">
              <w:rPr>
                <w:bCs/>
                <w:sz w:val="28"/>
                <w:szCs w:val="28"/>
              </w:rPr>
              <w:t>1</w:t>
            </w:r>
          </w:p>
        </w:tc>
        <w:tc>
          <w:tcPr>
            <w:tcW w:w="3659" w:type="dxa"/>
          </w:tcPr>
          <w:p w14:paraId="26AB2644" w14:textId="77777777" w:rsidR="00976EE7" w:rsidRPr="00976EE7" w:rsidRDefault="00976EE7" w:rsidP="00976EE7">
            <w:pPr>
              <w:jc w:val="center"/>
              <w:rPr>
                <w:bCs/>
                <w:sz w:val="28"/>
                <w:szCs w:val="28"/>
              </w:rPr>
            </w:pPr>
            <w:r w:rsidRPr="00976EE7">
              <w:rPr>
                <w:bCs/>
                <w:sz w:val="28"/>
                <w:szCs w:val="28"/>
              </w:rPr>
              <w:t>2</w:t>
            </w:r>
          </w:p>
        </w:tc>
        <w:tc>
          <w:tcPr>
            <w:tcW w:w="1559" w:type="dxa"/>
          </w:tcPr>
          <w:p w14:paraId="0EE7C85C" w14:textId="77777777" w:rsidR="00976EE7" w:rsidRPr="00976EE7" w:rsidRDefault="00976EE7" w:rsidP="00976EE7">
            <w:pPr>
              <w:jc w:val="center"/>
              <w:rPr>
                <w:bCs/>
                <w:sz w:val="28"/>
                <w:szCs w:val="28"/>
              </w:rPr>
            </w:pPr>
            <w:r w:rsidRPr="00976EE7">
              <w:rPr>
                <w:bCs/>
                <w:sz w:val="28"/>
                <w:szCs w:val="28"/>
              </w:rPr>
              <w:t>3</w:t>
            </w:r>
          </w:p>
        </w:tc>
        <w:tc>
          <w:tcPr>
            <w:tcW w:w="2551" w:type="dxa"/>
          </w:tcPr>
          <w:p w14:paraId="6CFE3A1A" w14:textId="77777777" w:rsidR="00976EE7" w:rsidRPr="00976EE7" w:rsidRDefault="00976EE7" w:rsidP="00976EE7">
            <w:pPr>
              <w:jc w:val="center"/>
              <w:rPr>
                <w:bCs/>
                <w:sz w:val="28"/>
                <w:szCs w:val="28"/>
              </w:rPr>
            </w:pPr>
            <w:r w:rsidRPr="00976EE7">
              <w:rPr>
                <w:bCs/>
                <w:sz w:val="28"/>
                <w:szCs w:val="28"/>
              </w:rPr>
              <w:t>4</w:t>
            </w:r>
          </w:p>
        </w:tc>
        <w:tc>
          <w:tcPr>
            <w:tcW w:w="2125" w:type="dxa"/>
          </w:tcPr>
          <w:p w14:paraId="7007D8A0" w14:textId="77777777" w:rsidR="00976EE7" w:rsidRPr="00976EE7" w:rsidRDefault="00976EE7" w:rsidP="00976EE7">
            <w:pPr>
              <w:jc w:val="center"/>
              <w:rPr>
                <w:bCs/>
                <w:sz w:val="28"/>
                <w:szCs w:val="28"/>
              </w:rPr>
            </w:pPr>
            <w:r w:rsidRPr="00976EE7">
              <w:rPr>
                <w:bCs/>
                <w:sz w:val="28"/>
                <w:szCs w:val="28"/>
              </w:rPr>
              <w:t>5</w:t>
            </w:r>
          </w:p>
        </w:tc>
      </w:tr>
      <w:tr w:rsidR="00976EE7" w:rsidRPr="00976EE7" w14:paraId="3E8057BC" w14:textId="77777777" w:rsidTr="00BD168F">
        <w:trPr>
          <w:trHeight w:val="538"/>
        </w:trPr>
        <w:tc>
          <w:tcPr>
            <w:tcW w:w="10630" w:type="dxa"/>
            <w:gridSpan w:val="5"/>
            <w:vAlign w:val="center"/>
          </w:tcPr>
          <w:p w14:paraId="5AE92D6B" w14:textId="77777777" w:rsidR="00976EE7" w:rsidRPr="00976EE7" w:rsidRDefault="00976EE7" w:rsidP="007659F3">
            <w:pPr>
              <w:numPr>
                <w:ilvl w:val="0"/>
                <w:numId w:val="8"/>
              </w:numPr>
              <w:contextualSpacing/>
              <w:jc w:val="center"/>
              <w:rPr>
                <w:bCs/>
                <w:sz w:val="28"/>
                <w:szCs w:val="28"/>
              </w:rPr>
            </w:pPr>
            <w:r w:rsidRPr="00976EE7">
              <w:rPr>
                <w:bCs/>
                <w:sz w:val="28"/>
                <w:szCs w:val="28"/>
              </w:rPr>
              <w:t>Показатели качества воды</w:t>
            </w:r>
          </w:p>
        </w:tc>
      </w:tr>
      <w:tr w:rsidR="00976EE7" w:rsidRPr="00976EE7" w14:paraId="54BB76C9" w14:textId="77777777" w:rsidTr="00BD168F">
        <w:trPr>
          <w:trHeight w:val="3565"/>
        </w:trPr>
        <w:tc>
          <w:tcPr>
            <w:tcW w:w="736" w:type="dxa"/>
            <w:vAlign w:val="center"/>
          </w:tcPr>
          <w:p w14:paraId="5CB2966B" w14:textId="77777777" w:rsidR="00976EE7" w:rsidRPr="00976EE7" w:rsidRDefault="00976EE7" w:rsidP="00976EE7">
            <w:pPr>
              <w:jc w:val="center"/>
              <w:rPr>
                <w:bCs/>
                <w:sz w:val="28"/>
                <w:szCs w:val="28"/>
              </w:rPr>
            </w:pPr>
            <w:r w:rsidRPr="00976EE7">
              <w:rPr>
                <w:bCs/>
                <w:sz w:val="28"/>
                <w:szCs w:val="28"/>
              </w:rPr>
              <w:t>1.1.</w:t>
            </w:r>
          </w:p>
        </w:tc>
        <w:tc>
          <w:tcPr>
            <w:tcW w:w="3659" w:type="dxa"/>
            <w:vAlign w:val="center"/>
          </w:tcPr>
          <w:p w14:paraId="4A417FE1" w14:textId="77777777" w:rsidR="00976EE7" w:rsidRPr="00976EE7" w:rsidRDefault="00976EE7" w:rsidP="00976EE7">
            <w:pPr>
              <w:rPr>
                <w:sz w:val="22"/>
                <w:szCs w:val="22"/>
              </w:rPr>
            </w:pPr>
            <w:r w:rsidRPr="00976EE7">
              <w:rPr>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14:paraId="4DD3C1FD" w14:textId="77777777" w:rsidR="00976EE7" w:rsidRPr="00976EE7" w:rsidRDefault="00976EE7" w:rsidP="00976EE7">
            <w:pPr>
              <w:jc w:val="center"/>
              <w:rPr>
                <w:bCs/>
                <w:sz w:val="28"/>
                <w:szCs w:val="28"/>
              </w:rPr>
            </w:pPr>
            <w:r w:rsidRPr="00976EE7">
              <w:rPr>
                <w:bCs/>
                <w:sz w:val="28"/>
                <w:szCs w:val="28"/>
              </w:rPr>
              <w:t>0</w:t>
            </w:r>
          </w:p>
        </w:tc>
        <w:tc>
          <w:tcPr>
            <w:tcW w:w="2551" w:type="dxa"/>
            <w:vAlign w:val="center"/>
          </w:tcPr>
          <w:p w14:paraId="4FC5EC4A" w14:textId="77777777" w:rsidR="00976EE7" w:rsidRPr="00976EE7" w:rsidRDefault="00976EE7" w:rsidP="00976EE7">
            <w:pPr>
              <w:jc w:val="center"/>
              <w:rPr>
                <w:bCs/>
                <w:sz w:val="28"/>
                <w:szCs w:val="28"/>
              </w:rPr>
            </w:pPr>
            <w:r w:rsidRPr="00976EE7">
              <w:rPr>
                <w:bCs/>
                <w:sz w:val="28"/>
                <w:szCs w:val="28"/>
              </w:rPr>
              <w:t>0</w:t>
            </w:r>
          </w:p>
        </w:tc>
        <w:tc>
          <w:tcPr>
            <w:tcW w:w="2125" w:type="dxa"/>
            <w:vAlign w:val="center"/>
          </w:tcPr>
          <w:p w14:paraId="7706A381" w14:textId="77777777" w:rsidR="00976EE7" w:rsidRPr="00976EE7" w:rsidRDefault="00976EE7" w:rsidP="00976EE7">
            <w:pPr>
              <w:jc w:val="center"/>
              <w:rPr>
                <w:bCs/>
                <w:color w:val="7030A0"/>
                <w:sz w:val="28"/>
                <w:szCs w:val="28"/>
              </w:rPr>
            </w:pPr>
            <w:r w:rsidRPr="00976EE7">
              <w:rPr>
                <w:bCs/>
                <w:sz w:val="28"/>
                <w:szCs w:val="28"/>
              </w:rPr>
              <w:t>-</w:t>
            </w:r>
          </w:p>
        </w:tc>
      </w:tr>
      <w:tr w:rsidR="00976EE7" w:rsidRPr="00976EE7" w14:paraId="62279CF2" w14:textId="77777777" w:rsidTr="00BD168F">
        <w:trPr>
          <w:trHeight w:val="2387"/>
        </w:trPr>
        <w:tc>
          <w:tcPr>
            <w:tcW w:w="736" w:type="dxa"/>
            <w:vAlign w:val="center"/>
          </w:tcPr>
          <w:p w14:paraId="36C8DEA7" w14:textId="77777777" w:rsidR="00976EE7" w:rsidRPr="00976EE7" w:rsidRDefault="00976EE7" w:rsidP="00976EE7">
            <w:pPr>
              <w:jc w:val="center"/>
              <w:rPr>
                <w:bCs/>
                <w:sz w:val="28"/>
                <w:szCs w:val="28"/>
              </w:rPr>
            </w:pPr>
            <w:r w:rsidRPr="00976EE7">
              <w:rPr>
                <w:bCs/>
                <w:sz w:val="28"/>
                <w:szCs w:val="28"/>
              </w:rPr>
              <w:t>1.2.</w:t>
            </w:r>
          </w:p>
        </w:tc>
        <w:tc>
          <w:tcPr>
            <w:tcW w:w="3659" w:type="dxa"/>
            <w:vAlign w:val="center"/>
          </w:tcPr>
          <w:p w14:paraId="53127A25" w14:textId="77777777" w:rsidR="00976EE7" w:rsidRPr="00976EE7" w:rsidRDefault="00976EE7" w:rsidP="00976EE7">
            <w:pPr>
              <w:rPr>
                <w:bCs/>
                <w:sz w:val="28"/>
                <w:szCs w:val="28"/>
              </w:rPr>
            </w:pPr>
            <w:r w:rsidRPr="00976EE7">
              <w:rPr>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14:paraId="06E4B03E" w14:textId="77777777" w:rsidR="00976EE7" w:rsidRPr="00976EE7" w:rsidRDefault="00976EE7" w:rsidP="00976EE7">
            <w:pPr>
              <w:jc w:val="center"/>
              <w:rPr>
                <w:bCs/>
                <w:sz w:val="28"/>
                <w:szCs w:val="28"/>
              </w:rPr>
            </w:pPr>
            <w:r w:rsidRPr="00976EE7">
              <w:rPr>
                <w:bCs/>
                <w:sz w:val="28"/>
                <w:szCs w:val="28"/>
              </w:rPr>
              <w:t>0,16</w:t>
            </w:r>
          </w:p>
        </w:tc>
        <w:tc>
          <w:tcPr>
            <w:tcW w:w="2551" w:type="dxa"/>
            <w:vAlign w:val="center"/>
          </w:tcPr>
          <w:p w14:paraId="0E49E2FD" w14:textId="77777777" w:rsidR="00976EE7" w:rsidRPr="00976EE7" w:rsidRDefault="00976EE7" w:rsidP="00976EE7">
            <w:pPr>
              <w:jc w:val="center"/>
              <w:rPr>
                <w:bCs/>
                <w:sz w:val="28"/>
                <w:szCs w:val="28"/>
              </w:rPr>
            </w:pPr>
            <w:r w:rsidRPr="00976EE7">
              <w:rPr>
                <w:bCs/>
                <w:sz w:val="28"/>
                <w:szCs w:val="28"/>
              </w:rPr>
              <w:t>0,15</w:t>
            </w:r>
          </w:p>
        </w:tc>
        <w:tc>
          <w:tcPr>
            <w:tcW w:w="2125" w:type="dxa"/>
            <w:vAlign w:val="center"/>
          </w:tcPr>
          <w:p w14:paraId="4395BAAF" w14:textId="77777777" w:rsidR="00976EE7" w:rsidRPr="00976EE7" w:rsidRDefault="00976EE7" w:rsidP="00976EE7">
            <w:pPr>
              <w:jc w:val="center"/>
              <w:rPr>
                <w:bCs/>
                <w:color w:val="7030A0"/>
                <w:sz w:val="28"/>
                <w:szCs w:val="28"/>
              </w:rPr>
            </w:pPr>
            <w:r w:rsidRPr="00976EE7">
              <w:rPr>
                <w:bCs/>
                <w:sz w:val="28"/>
                <w:szCs w:val="28"/>
              </w:rPr>
              <w:t>-</w:t>
            </w:r>
          </w:p>
        </w:tc>
      </w:tr>
      <w:tr w:rsidR="00976EE7" w:rsidRPr="00976EE7" w14:paraId="7B15F174" w14:textId="77777777" w:rsidTr="00BD168F">
        <w:trPr>
          <w:trHeight w:val="704"/>
        </w:trPr>
        <w:tc>
          <w:tcPr>
            <w:tcW w:w="10630" w:type="dxa"/>
            <w:gridSpan w:val="5"/>
            <w:vAlign w:val="center"/>
          </w:tcPr>
          <w:p w14:paraId="24BCD3CC" w14:textId="77777777" w:rsidR="00976EE7" w:rsidRPr="00976EE7" w:rsidRDefault="00976EE7" w:rsidP="007659F3">
            <w:pPr>
              <w:numPr>
                <w:ilvl w:val="0"/>
                <w:numId w:val="8"/>
              </w:numPr>
              <w:contextualSpacing/>
              <w:jc w:val="center"/>
              <w:rPr>
                <w:bCs/>
                <w:sz w:val="28"/>
                <w:szCs w:val="28"/>
              </w:rPr>
            </w:pPr>
            <w:r w:rsidRPr="00976EE7">
              <w:rPr>
                <w:bCs/>
                <w:sz w:val="28"/>
                <w:szCs w:val="28"/>
              </w:rPr>
              <w:t>Показатели надежности и бесперебойности водоснабжения и водоотведения</w:t>
            </w:r>
          </w:p>
        </w:tc>
      </w:tr>
      <w:tr w:rsidR="00976EE7" w:rsidRPr="00976EE7" w14:paraId="3A04A44E" w14:textId="77777777" w:rsidTr="00BD168F">
        <w:trPr>
          <w:trHeight w:val="3982"/>
        </w:trPr>
        <w:tc>
          <w:tcPr>
            <w:tcW w:w="736" w:type="dxa"/>
            <w:vAlign w:val="center"/>
          </w:tcPr>
          <w:p w14:paraId="13DCDFC3" w14:textId="77777777" w:rsidR="00976EE7" w:rsidRPr="00976EE7" w:rsidRDefault="00976EE7" w:rsidP="00976EE7">
            <w:pPr>
              <w:jc w:val="center"/>
              <w:rPr>
                <w:bCs/>
                <w:sz w:val="28"/>
                <w:szCs w:val="28"/>
              </w:rPr>
            </w:pPr>
            <w:r w:rsidRPr="00976EE7">
              <w:rPr>
                <w:bCs/>
                <w:sz w:val="28"/>
                <w:szCs w:val="28"/>
              </w:rPr>
              <w:t>2.1.</w:t>
            </w:r>
          </w:p>
        </w:tc>
        <w:tc>
          <w:tcPr>
            <w:tcW w:w="3659" w:type="dxa"/>
            <w:vAlign w:val="center"/>
          </w:tcPr>
          <w:p w14:paraId="1B80EF9E" w14:textId="77777777" w:rsidR="00976EE7" w:rsidRPr="00976EE7" w:rsidRDefault="00976EE7" w:rsidP="00976EE7">
            <w:pPr>
              <w:rPr>
                <w:bCs/>
                <w:sz w:val="28"/>
                <w:szCs w:val="28"/>
              </w:rPr>
            </w:pPr>
            <w:r w:rsidRPr="00976EE7">
              <w:rPr>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559" w:type="dxa"/>
            <w:vAlign w:val="center"/>
          </w:tcPr>
          <w:p w14:paraId="3C754795" w14:textId="77777777" w:rsidR="00976EE7" w:rsidRPr="00976EE7" w:rsidRDefault="00976EE7" w:rsidP="00976EE7">
            <w:pPr>
              <w:jc w:val="center"/>
              <w:rPr>
                <w:bCs/>
                <w:sz w:val="28"/>
                <w:szCs w:val="28"/>
              </w:rPr>
            </w:pPr>
            <w:r w:rsidRPr="00976EE7">
              <w:rPr>
                <w:bCs/>
                <w:sz w:val="28"/>
                <w:szCs w:val="28"/>
              </w:rPr>
              <w:t>2,12</w:t>
            </w:r>
          </w:p>
        </w:tc>
        <w:tc>
          <w:tcPr>
            <w:tcW w:w="2551" w:type="dxa"/>
            <w:vAlign w:val="center"/>
          </w:tcPr>
          <w:p w14:paraId="7A47E808" w14:textId="77777777" w:rsidR="00976EE7" w:rsidRPr="00976EE7" w:rsidRDefault="00976EE7" w:rsidP="00976EE7">
            <w:pPr>
              <w:jc w:val="center"/>
              <w:rPr>
                <w:bCs/>
                <w:sz w:val="28"/>
                <w:szCs w:val="28"/>
              </w:rPr>
            </w:pPr>
            <w:r w:rsidRPr="00976EE7">
              <w:rPr>
                <w:bCs/>
                <w:sz w:val="28"/>
                <w:szCs w:val="28"/>
              </w:rPr>
              <w:t>2,11</w:t>
            </w:r>
          </w:p>
        </w:tc>
        <w:tc>
          <w:tcPr>
            <w:tcW w:w="2125" w:type="dxa"/>
            <w:vAlign w:val="center"/>
          </w:tcPr>
          <w:p w14:paraId="339D70FF" w14:textId="77777777" w:rsidR="00976EE7" w:rsidRPr="00976EE7" w:rsidRDefault="00976EE7" w:rsidP="00976EE7">
            <w:pPr>
              <w:jc w:val="center"/>
              <w:rPr>
                <w:bCs/>
                <w:color w:val="7030A0"/>
                <w:sz w:val="28"/>
                <w:szCs w:val="28"/>
              </w:rPr>
            </w:pPr>
            <w:r w:rsidRPr="00976EE7">
              <w:rPr>
                <w:bCs/>
                <w:sz w:val="28"/>
                <w:szCs w:val="28"/>
              </w:rPr>
              <w:t>-</w:t>
            </w:r>
          </w:p>
        </w:tc>
      </w:tr>
      <w:tr w:rsidR="00976EE7" w:rsidRPr="00976EE7" w14:paraId="2394BA16" w14:textId="77777777" w:rsidTr="00BD168F">
        <w:tc>
          <w:tcPr>
            <w:tcW w:w="736" w:type="dxa"/>
          </w:tcPr>
          <w:p w14:paraId="5F200A9E" w14:textId="77777777" w:rsidR="00976EE7" w:rsidRPr="00976EE7" w:rsidRDefault="00976EE7" w:rsidP="00976EE7">
            <w:pPr>
              <w:jc w:val="center"/>
              <w:rPr>
                <w:bCs/>
                <w:sz w:val="28"/>
                <w:szCs w:val="28"/>
              </w:rPr>
            </w:pPr>
            <w:r w:rsidRPr="00976EE7">
              <w:rPr>
                <w:bCs/>
                <w:sz w:val="28"/>
                <w:szCs w:val="28"/>
              </w:rPr>
              <w:lastRenderedPageBreak/>
              <w:t>1</w:t>
            </w:r>
          </w:p>
        </w:tc>
        <w:tc>
          <w:tcPr>
            <w:tcW w:w="3659" w:type="dxa"/>
          </w:tcPr>
          <w:p w14:paraId="6B4437C5" w14:textId="77777777" w:rsidR="00976EE7" w:rsidRPr="00976EE7" w:rsidRDefault="00976EE7" w:rsidP="00976EE7">
            <w:pPr>
              <w:jc w:val="center"/>
              <w:rPr>
                <w:bCs/>
                <w:sz w:val="28"/>
                <w:szCs w:val="28"/>
              </w:rPr>
            </w:pPr>
            <w:r w:rsidRPr="00976EE7">
              <w:rPr>
                <w:bCs/>
                <w:sz w:val="28"/>
                <w:szCs w:val="28"/>
              </w:rPr>
              <w:t>2</w:t>
            </w:r>
          </w:p>
        </w:tc>
        <w:tc>
          <w:tcPr>
            <w:tcW w:w="1559" w:type="dxa"/>
          </w:tcPr>
          <w:p w14:paraId="331C81BE" w14:textId="77777777" w:rsidR="00976EE7" w:rsidRPr="00976EE7" w:rsidRDefault="00976EE7" w:rsidP="00976EE7">
            <w:pPr>
              <w:jc w:val="center"/>
              <w:rPr>
                <w:bCs/>
                <w:sz w:val="28"/>
                <w:szCs w:val="28"/>
              </w:rPr>
            </w:pPr>
            <w:r w:rsidRPr="00976EE7">
              <w:rPr>
                <w:bCs/>
                <w:sz w:val="28"/>
                <w:szCs w:val="28"/>
              </w:rPr>
              <w:t>3</w:t>
            </w:r>
          </w:p>
        </w:tc>
        <w:tc>
          <w:tcPr>
            <w:tcW w:w="2551" w:type="dxa"/>
          </w:tcPr>
          <w:p w14:paraId="67AA358E" w14:textId="77777777" w:rsidR="00976EE7" w:rsidRPr="00976EE7" w:rsidRDefault="00976EE7" w:rsidP="00976EE7">
            <w:pPr>
              <w:jc w:val="center"/>
              <w:rPr>
                <w:bCs/>
                <w:sz w:val="28"/>
                <w:szCs w:val="28"/>
              </w:rPr>
            </w:pPr>
            <w:r w:rsidRPr="00976EE7">
              <w:rPr>
                <w:bCs/>
                <w:sz w:val="28"/>
                <w:szCs w:val="28"/>
              </w:rPr>
              <w:t>4</w:t>
            </w:r>
          </w:p>
        </w:tc>
        <w:tc>
          <w:tcPr>
            <w:tcW w:w="2125" w:type="dxa"/>
          </w:tcPr>
          <w:p w14:paraId="07D57922" w14:textId="77777777" w:rsidR="00976EE7" w:rsidRPr="00976EE7" w:rsidRDefault="00976EE7" w:rsidP="00976EE7">
            <w:pPr>
              <w:jc w:val="center"/>
              <w:rPr>
                <w:bCs/>
                <w:sz w:val="28"/>
                <w:szCs w:val="28"/>
              </w:rPr>
            </w:pPr>
            <w:r w:rsidRPr="00976EE7">
              <w:rPr>
                <w:bCs/>
                <w:sz w:val="28"/>
                <w:szCs w:val="28"/>
              </w:rPr>
              <w:t>5</w:t>
            </w:r>
          </w:p>
        </w:tc>
      </w:tr>
      <w:tr w:rsidR="00976EE7" w:rsidRPr="00976EE7" w14:paraId="5AE16EEB" w14:textId="77777777" w:rsidTr="00BD168F">
        <w:trPr>
          <w:trHeight w:val="953"/>
        </w:trPr>
        <w:tc>
          <w:tcPr>
            <w:tcW w:w="736" w:type="dxa"/>
            <w:vAlign w:val="center"/>
          </w:tcPr>
          <w:p w14:paraId="1BB3A254" w14:textId="77777777" w:rsidR="00976EE7" w:rsidRPr="00976EE7" w:rsidRDefault="00976EE7" w:rsidP="00976EE7">
            <w:pPr>
              <w:jc w:val="center"/>
              <w:rPr>
                <w:bCs/>
                <w:sz w:val="28"/>
                <w:szCs w:val="28"/>
              </w:rPr>
            </w:pPr>
            <w:r w:rsidRPr="00976EE7">
              <w:rPr>
                <w:bCs/>
                <w:sz w:val="28"/>
                <w:szCs w:val="28"/>
              </w:rPr>
              <w:t>2.2.</w:t>
            </w:r>
          </w:p>
        </w:tc>
        <w:tc>
          <w:tcPr>
            <w:tcW w:w="3659" w:type="dxa"/>
            <w:vAlign w:val="center"/>
          </w:tcPr>
          <w:p w14:paraId="55673D2B" w14:textId="77777777" w:rsidR="00976EE7" w:rsidRPr="00976EE7" w:rsidRDefault="00976EE7" w:rsidP="00976EE7">
            <w:pPr>
              <w:rPr>
                <w:bCs/>
                <w:sz w:val="28"/>
                <w:szCs w:val="28"/>
              </w:rPr>
            </w:pPr>
            <w:r w:rsidRPr="00976EE7">
              <w:rPr>
                <w:sz w:val="22"/>
                <w:szCs w:val="22"/>
              </w:rPr>
              <w:t>Удельное количество аварий и засоров в расчете на протяженность канализационной сети в год (ед./км)</w:t>
            </w:r>
          </w:p>
        </w:tc>
        <w:tc>
          <w:tcPr>
            <w:tcW w:w="1559" w:type="dxa"/>
            <w:vAlign w:val="center"/>
          </w:tcPr>
          <w:p w14:paraId="74A26D7D" w14:textId="77777777" w:rsidR="00976EE7" w:rsidRPr="00976EE7" w:rsidRDefault="00976EE7" w:rsidP="00976EE7">
            <w:pPr>
              <w:jc w:val="center"/>
              <w:rPr>
                <w:bCs/>
                <w:sz w:val="28"/>
                <w:szCs w:val="28"/>
              </w:rPr>
            </w:pPr>
            <w:r w:rsidRPr="00976EE7">
              <w:rPr>
                <w:bCs/>
                <w:sz w:val="28"/>
                <w:szCs w:val="28"/>
              </w:rPr>
              <w:t>7,29</w:t>
            </w:r>
          </w:p>
        </w:tc>
        <w:tc>
          <w:tcPr>
            <w:tcW w:w="2551" w:type="dxa"/>
            <w:vAlign w:val="center"/>
          </w:tcPr>
          <w:p w14:paraId="164F5092" w14:textId="77777777" w:rsidR="00976EE7" w:rsidRPr="00976EE7" w:rsidRDefault="00976EE7" w:rsidP="00976EE7">
            <w:pPr>
              <w:jc w:val="center"/>
              <w:rPr>
                <w:bCs/>
                <w:sz w:val="28"/>
                <w:szCs w:val="28"/>
              </w:rPr>
            </w:pPr>
            <w:r w:rsidRPr="00976EE7">
              <w:rPr>
                <w:bCs/>
                <w:sz w:val="28"/>
                <w:szCs w:val="28"/>
              </w:rPr>
              <w:t>7,15</w:t>
            </w:r>
          </w:p>
        </w:tc>
        <w:tc>
          <w:tcPr>
            <w:tcW w:w="2125" w:type="dxa"/>
            <w:vAlign w:val="center"/>
          </w:tcPr>
          <w:p w14:paraId="7BD2A3C3" w14:textId="77777777" w:rsidR="00976EE7" w:rsidRPr="00976EE7" w:rsidRDefault="00976EE7" w:rsidP="00976EE7">
            <w:pPr>
              <w:jc w:val="center"/>
              <w:rPr>
                <w:bCs/>
                <w:color w:val="7030A0"/>
                <w:sz w:val="28"/>
                <w:szCs w:val="28"/>
              </w:rPr>
            </w:pPr>
            <w:r w:rsidRPr="00976EE7">
              <w:rPr>
                <w:bCs/>
                <w:sz w:val="28"/>
                <w:szCs w:val="28"/>
              </w:rPr>
              <w:t>-</w:t>
            </w:r>
          </w:p>
        </w:tc>
      </w:tr>
      <w:tr w:rsidR="00976EE7" w:rsidRPr="00976EE7" w14:paraId="79A27026" w14:textId="77777777" w:rsidTr="00BD168F">
        <w:trPr>
          <w:trHeight w:val="498"/>
        </w:trPr>
        <w:tc>
          <w:tcPr>
            <w:tcW w:w="10630" w:type="dxa"/>
            <w:gridSpan w:val="5"/>
            <w:vAlign w:val="center"/>
          </w:tcPr>
          <w:p w14:paraId="1569099C" w14:textId="77777777" w:rsidR="00976EE7" w:rsidRPr="00976EE7" w:rsidRDefault="00976EE7" w:rsidP="007659F3">
            <w:pPr>
              <w:numPr>
                <w:ilvl w:val="0"/>
                <w:numId w:val="8"/>
              </w:numPr>
              <w:contextualSpacing/>
              <w:jc w:val="center"/>
              <w:rPr>
                <w:bCs/>
                <w:sz w:val="28"/>
                <w:szCs w:val="28"/>
              </w:rPr>
            </w:pPr>
            <w:r w:rsidRPr="00976EE7">
              <w:rPr>
                <w:bCs/>
                <w:sz w:val="28"/>
                <w:szCs w:val="28"/>
              </w:rPr>
              <w:t>Показатели качества очистки сточных вод</w:t>
            </w:r>
          </w:p>
        </w:tc>
      </w:tr>
      <w:tr w:rsidR="00976EE7" w:rsidRPr="00976EE7" w14:paraId="2E5DE3BF" w14:textId="77777777" w:rsidTr="00BD168F">
        <w:trPr>
          <w:trHeight w:val="1894"/>
        </w:trPr>
        <w:tc>
          <w:tcPr>
            <w:tcW w:w="736" w:type="dxa"/>
            <w:vAlign w:val="center"/>
          </w:tcPr>
          <w:p w14:paraId="67B550C5" w14:textId="77777777" w:rsidR="00976EE7" w:rsidRPr="00976EE7" w:rsidRDefault="00976EE7" w:rsidP="00976EE7">
            <w:pPr>
              <w:jc w:val="center"/>
              <w:rPr>
                <w:bCs/>
                <w:sz w:val="28"/>
                <w:szCs w:val="28"/>
              </w:rPr>
            </w:pPr>
            <w:r w:rsidRPr="00976EE7">
              <w:rPr>
                <w:bCs/>
                <w:sz w:val="28"/>
                <w:szCs w:val="28"/>
              </w:rPr>
              <w:t>3.1.</w:t>
            </w:r>
          </w:p>
        </w:tc>
        <w:tc>
          <w:tcPr>
            <w:tcW w:w="3659" w:type="dxa"/>
            <w:vAlign w:val="center"/>
          </w:tcPr>
          <w:p w14:paraId="31E89638" w14:textId="77777777" w:rsidR="00976EE7" w:rsidRPr="00976EE7" w:rsidRDefault="00976EE7" w:rsidP="00976EE7">
            <w:pPr>
              <w:rPr>
                <w:sz w:val="22"/>
                <w:szCs w:val="22"/>
              </w:rPr>
            </w:pPr>
            <w:r w:rsidRPr="00976EE7">
              <w:rPr>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1559" w:type="dxa"/>
            <w:vAlign w:val="center"/>
          </w:tcPr>
          <w:p w14:paraId="42D7B776" w14:textId="77777777" w:rsidR="00976EE7" w:rsidRPr="00976EE7" w:rsidRDefault="00976EE7" w:rsidP="00976EE7">
            <w:pPr>
              <w:jc w:val="center"/>
              <w:rPr>
                <w:bCs/>
                <w:sz w:val="28"/>
                <w:szCs w:val="28"/>
              </w:rPr>
            </w:pPr>
            <w:r w:rsidRPr="00976EE7">
              <w:rPr>
                <w:bCs/>
                <w:sz w:val="28"/>
                <w:szCs w:val="28"/>
              </w:rPr>
              <w:t>0</w:t>
            </w:r>
          </w:p>
        </w:tc>
        <w:tc>
          <w:tcPr>
            <w:tcW w:w="2551" w:type="dxa"/>
            <w:vAlign w:val="center"/>
          </w:tcPr>
          <w:p w14:paraId="68A610E4" w14:textId="77777777" w:rsidR="00976EE7" w:rsidRPr="00976EE7" w:rsidRDefault="00976EE7" w:rsidP="00976EE7">
            <w:pPr>
              <w:jc w:val="center"/>
              <w:rPr>
                <w:bCs/>
                <w:sz w:val="28"/>
                <w:szCs w:val="28"/>
              </w:rPr>
            </w:pPr>
            <w:r w:rsidRPr="00976EE7">
              <w:rPr>
                <w:bCs/>
                <w:sz w:val="28"/>
                <w:szCs w:val="28"/>
              </w:rPr>
              <w:t>0</w:t>
            </w:r>
          </w:p>
        </w:tc>
        <w:tc>
          <w:tcPr>
            <w:tcW w:w="2125" w:type="dxa"/>
            <w:vAlign w:val="center"/>
          </w:tcPr>
          <w:p w14:paraId="45E2F1AA" w14:textId="77777777" w:rsidR="00976EE7" w:rsidRPr="00976EE7" w:rsidRDefault="00976EE7" w:rsidP="00976EE7">
            <w:pPr>
              <w:jc w:val="center"/>
              <w:rPr>
                <w:bCs/>
                <w:sz w:val="28"/>
                <w:szCs w:val="28"/>
              </w:rPr>
            </w:pPr>
            <w:r w:rsidRPr="00976EE7">
              <w:rPr>
                <w:bCs/>
                <w:sz w:val="28"/>
                <w:szCs w:val="28"/>
              </w:rPr>
              <w:t>-</w:t>
            </w:r>
          </w:p>
        </w:tc>
      </w:tr>
      <w:tr w:rsidR="00976EE7" w:rsidRPr="00976EE7" w14:paraId="465ECDAD" w14:textId="77777777" w:rsidTr="00BD168F">
        <w:trPr>
          <w:trHeight w:val="2120"/>
        </w:trPr>
        <w:tc>
          <w:tcPr>
            <w:tcW w:w="736" w:type="dxa"/>
            <w:vAlign w:val="center"/>
          </w:tcPr>
          <w:p w14:paraId="62F6D9D2" w14:textId="77777777" w:rsidR="00976EE7" w:rsidRPr="00976EE7" w:rsidRDefault="00976EE7" w:rsidP="00976EE7">
            <w:pPr>
              <w:jc w:val="center"/>
              <w:rPr>
                <w:bCs/>
                <w:sz w:val="28"/>
                <w:szCs w:val="28"/>
              </w:rPr>
            </w:pPr>
            <w:r w:rsidRPr="00976EE7">
              <w:rPr>
                <w:bCs/>
                <w:sz w:val="28"/>
                <w:szCs w:val="28"/>
              </w:rPr>
              <w:t>3.2.</w:t>
            </w:r>
          </w:p>
        </w:tc>
        <w:tc>
          <w:tcPr>
            <w:tcW w:w="3659" w:type="dxa"/>
            <w:vAlign w:val="center"/>
          </w:tcPr>
          <w:p w14:paraId="330F3969" w14:textId="77777777" w:rsidR="00976EE7" w:rsidRPr="00976EE7" w:rsidRDefault="00976EE7" w:rsidP="00976EE7">
            <w:pPr>
              <w:rPr>
                <w:bCs/>
                <w:sz w:val="28"/>
                <w:szCs w:val="28"/>
              </w:rPr>
            </w:pPr>
            <w:r w:rsidRPr="00976EE7">
              <w:rPr>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1559" w:type="dxa"/>
            <w:vAlign w:val="center"/>
          </w:tcPr>
          <w:p w14:paraId="6A1A4F1A" w14:textId="77777777" w:rsidR="00976EE7" w:rsidRPr="00976EE7" w:rsidRDefault="00976EE7" w:rsidP="00976EE7">
            <w:pPr>
              <w:jc w:val="center"/>
              <w:rPr>
                <w:bCs/>
                <w:sz w:val="28"/>
                <w:szCs w:val="28"/>
              </w:rPr>
            </w:pPr>
            <w:r w:rsidRPr="00976EE7">
              <w:rPr>
                <w:bCs/>
                <w:sz w:val="28"/>
                <w:szCs w:val="28"/>
              </w:rPr>
              <w:t>-</w:t>
            </w:r>
          </w:p>
        </w:tc>
        <w:tc>
          <w:tcPr>
            <w:tcW w:w="2551" w:type="dxa"/>
            <w:vAlign w:val="center"/>
          </w:tcPr>
          <w:p w14:paraId="0E59901C" w14:textId="77777777" w:rsidR="00976EE7" w:rsidRPr="00976EE7" w:rsidRDefault="00976EE7" w:rsidP="00976EE7">
            <w:pPr>
              <w:jc w:val="center"/>
              <w:rPr>
                <w:bCs/>
                <w:sz w:val="28"/>
                <w:szCs w:val="28"/>
              </w:rPr>
            </w:pPr>
            <w:r w:rsidRPr="00976EE7">
              <w:rPr>
                <w:bCs/>
                <w:sz w:val="28"/>
                <w:szCs w:val="28"/>
              </w:rPr>
              <w:t>-</w:t>
            </w:r>
          </w:p>
        </w:tc>
        <w:tc>
          <w:tcPr>
            <w:tcW w:w="2125" w:type="dxa"/>
            <w:vAlign w:val="center"/>
          </w:tcPr>
          <w:p w14:paraId="1CFA38B9" w14:textId="77777777" w:rsidR="00976EE7" w:rsidRPr="00976EE7" w:rsidRDefault="00976EE7" w:rsidP="00976EE7">
            <w:pPr>
              <w:jc w:val="center"/>
              <w:rPr>
                <w:bCs/>
                <w:sz w:val="28"/>
                <w:szCs w:val="28"/>
              </w:rPr>
            </w:pPr>
            <w:r w:rsidRPr="00976EE7">
              <w:rPr>
                <w:bCs/>
                <w:sz w:val="28"/>
                <w:szCs w:val="28"/>
              </w:rPr>
              <w:t>-</w:t>
            </w:r>
          </w:p>
        </w:tc>
      </w:tr>
      <w:tr w:rsidR="00976EE7" w:rsidRPr="00976EE7" w14:paraId="5F877FDE" w14:textId="77777777" w:rsidTr="00BD168F">
        <w:trPr>
          <w:trHeight w:val="3242"/>
        </w:trPr>
        <w:tc>
          <w:tcPr>
            <w:tcW w:w="736" w:type="dxa"/>
            <w:vAlign w:val="center"/>
          </w:tcPr>
          <w:p w14:paraId="3E052FBA" w14:textId="77777777" w:rsidR="00976EE7" w:rsidRPr="00976EE7" w:rsidRDefault="00976EE7" w:rsidP="00976EE7">
            <w:pPr>
              <w:jc w:val="center"/>
              <w:rPr>
                <w:bCs/>
                <w:sz w:val="28"/>
                <w:szCs w:val="28"/>
              </w:rPr>
            </w:pPr>
            <w:r w:rsidRPr="00976EE7">
              <w:rPr>
                <w:bCs/>
                <w:sz w:val="28"/>
                <w:szCs w:val="28"/>
              </w:rPr>
              <w:t>3.3.</w:t>
            </w:r>
          </w:p>
        </w:tc>
        <w:tc>
          <w:tcPr>
            <w:tcW w:w="3659" w:type="dxa"/>
            <w:vAlign w:val="center"/>
          </w:tcPr>
          <w:p w14:paraId="6804D027" w14:textId="77777777" w:rsidR="00976EE7" w:rsidRPr="00976EE7" w:rsidRDefault="00976EE7" w:rsidP="00976EE7">
            <w:pPr>
              <w:rPr>
                <w:sz w:val="22"/>
                <w:szCs w:val="22"/>
              </w:rPr>
            </w:pPr>
            <w:r w:rsidRPr="00976EE7">
              <w:rPr>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1559" w:type="dxa"/>
            <w:vAlign w:val="center"/>
          </w:tcPr>
          <w:p w14:paraId="1BB2635A" w14:textId="77777777" w:rsidR="00976EE7" w:rsidRPr="00976EE7" w:rsidRDefault="00976EE7" w:rsidP="00976EE7">
            <w:pPr>
              <w:jc w:val="center"/>
              <w:rPr>
                <w:bCs/>
                <w:sz w:val="28"/>
                <w:szCs w:val="28"/>
              </w:rPr>
            </w:pPr>
            <w:r w:rsidRPr="00976EE7">
              <w:rPr>
                <w:bCs/>
                <w:sz w:val="28"/>
                <w:szCs w:val="28"/>
              </w:rPr>
              <w:t>28,30</w:t>
            </w:r>
          </w:p>
        </w:tc>
        <w:tc>
          <w:tcPr>
            <w:tcW w:w="2551" w:type="dxa"/>
            <w:vAlign w:val="center"/>
          </w:tcPr>
          <w:p w14:paraId="259A3EDA" w14:textId="77777777" w:rsidR="00976EE7" w:rsidRPr="00976EE7" w:rsidRDefault="00976EE7" w:rsidP="00976EE7">
            <w:pPr>
              <w:jc w:val="center"/>
              <w:rPr>
                <w:bCs/>
                <w:sz w:val="28"/>
                <w:szCs w:val="28"/>
              </w:rPr>
            </w:pPr>
            <w:r w:rsidRPr="00976EE7">
              <w:rPr>
                <w:bCs/>
                <w:sz w:val="28"/>
                <w:szCs w:val="28"/>
              </w:rPr>
              <w:t>23,20</w:t>
            </w:r>
          </w:p>
        </w:tc>
        <w:tc>
          <w:tcPr>
            <w:tcW w:w="2125" w:type="dxa"/>
            <w:vAlign w:val="center"/>
          </w:tcPr>
          <w:p w14:paraId="2969EBCA" w14:textId="77777777" w:rsidR="00976EE7" w:rsidRPr="00976EE7" w:rsidRDefault="00976EE7" w:rsidP="00976EE7">
            <w:pPr>
              <w:jc w:val="center"/>
              <w:rPr>
                <w:bCs/>
                <w:sz w:val="28"/>
                <w:szCs w:val="28"/>
              </w:rPr>
            </w:pPr>
            <w:r w:rsidRPr="00976EE7">
              <w:rPr>
                <w:bCs/>
                <w:sz w:val="28"/>
                <w:szCs w:val="28"/>
              </w:rPr>
              <w:t>-</w:t>
            </w:r>
          </w:p>
        </w:tc>
      </w:tr>
      <w:tr w:rsidR="00976EE7" w:rsidRPr="00976EE7" w14:paraId="22FAD639" w14:textId="77777777" w:rsidTr="00BD168F">
        <w:trPr>
          <w:trHeight w:val="982"/>
        </w:trPr>
        <w:tc>
          <w:tcPr>
            <w:tcW w:w="10630" w:type="dxa"/>
            <w:gridSpan w:val="5"/>
            <w:vAlign w:val="center"/>
          </w:tcPr>
          <w:p w14:paraId="6C415F88" w14:textId="77777777" w:rsidR="00976EE7" w:rsidRPr="00976EE7" w:rsidRDefault="00976EE7" w:rsidP="007659F3">
            <w:pPr>
              <w:numPr>
                <w:ilvl w:val="0"/>
                <w:numId w:val="8"/>
              </w:numPr>
              <w:contextualSpacing/>
              <w:jc w:val="center"/>
              <w:rPr>
                <w:bCs/>
                <w:sz w:val="28"/>
                <w:szCs w:val="28"/>
              </w:rPr>
            </w:pPr>
            <w:r w:rsidRPr="00976EE7">
              <w:rPr>
                <w:bCs/>
                <w:sz w:val="28"/>
                <w:szCs w:val="28"/>
              </w:rPr>
              <w:t>Показатели энергетической эффективности использования ресурсов, в том числе уровень потерь воды</w:t>
            </w:r>
          </w:p>
        </w:tc>
      </w:tr>
      <w:tr w:rsidR="00976EE7" w:rsidRPr="00976EE7" w14:paraId="6C3AAA9E" w14:textId="77777777" w:rsidTr="00BD168F">
        <w:trPr>
          <w:trHeight w:val="1980"/>
        </w:trPr>
        <w:tc>
          <w:tcPr>
            <w:tcW w:w="736" w:type="dxa"/>
            <w:vAlign w:val="center"/>
          </w:tcPr>
          <w:p w14:paraId="0BF91F41" w14:textId="77777777" w:rsidR="00976EE7" w:rsidRPr="00976EE7" w:rsidRDefault="00976EE7" w:rsidP="00976EE7">
            <w:pPr>
              <w:jc w:val="center"/>
              <w:rPr>
                <w:bCs/>
                <w:sz w:val="28"/>
                <w:szCs w:val="28"/>
              </w:rPr>
            </w:pPr>
            <w:r w:rsidRPr="00976EE7">
              <w:rPr>
                <w:bCs/>
                <w:sz w:val="28"/>
                <w:szCs w:val="28"/>
              </w:rPr>
              <w:t>4.1.</w:t>
            </w:r>
          </w:p>
        </w:tc>
        <w:tc>
          <w:tcPr>
            <w:tcW w:w="3659" w:type="dxa"/>
            <w:vAlign w:val="center"/>
          </w:tcPr>
          <w:p w14:paraId="6F30AC38" w14:textId="77777777" w:rsidR="00976EE7" w:rsidRPr="00976EE7" w:rsidRDefault="00976EE7" w:rsidP="00976EE7">
            <w:pPr>
              <w:rPr>
                <w:bCs/>
                <w:sz w:val="28"/>
                <w:szCs w:val="28"/>
              </w:rPr>
            </w:pPr>
            <w:r w:rsidRPr="00976EE7">
              <w:rPr>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1559" w:type="dxa"/>
            <w:vAlign w:val="center"/>
          </w:tcPr>
          <w:p w14:paraId="394BD59B" w14:textId="77777777" w:rsidR="00976EE7" w:rsidRPr="00976EE7" w:rsidRDefault="00976EE7" w:rsidP="00976EE7">
            <w:pPr>
              <w:jc w:val="center"/>
              <w:rPr>
                <w:bCs/>
                <w:sz w:val="28"/>
                <w:szCs w:val="28"/>
              </w:rPr>
            </w:pPr>
            <w:r w:rsidRPr="00976EE7">
              <w:rPr>
                <w:bCs/>
                <w:sz w:val="28"/>
                <w:szCs w:val="28"/>
              </w:rPr>
              <w:t>39,50</w:t>
            </w:r>
          </w:p>
        </w:tc>
        <w:tc>
          <w:tcPr>
            <w:tcW w:w="2551" w:type="dxa"/>
            <w:vAlign w:val="center"/>
          </w:tcPr>
          <w:p w14:paraId="2D4E7F7D" w14:textId="77777777" w:rsidR="00976EE7" w:rsidRPr="00976EE7" w:rsidRDefault="00976EE7" w:rsidP="00976EE7">
            <w:pPr>
              <w:jc w:val="center"/>
              <w:rPr>
                <w:bCs/>
                <w:sz w:val="28"/>
                <w:szCs w:val="28"/>
              </w:rPr>
            </w:pPr>
            <w:r w:rsidRPr="00976EE7">
              <w:rPr>
                <w:bCs/>
                <w:sz w:val="28"/>
                <w:szCs w:val="28"/>
              </w:rPr>
              <w:t>38,90</w:t>
            </w:r>
          </w:p>
        </w:tc>
        <w:tc>
          <w:tcPr>
            <w:tcW w:w="2125" w:type="dxa"/>
            <w:vAlign w:val="center"/>
          </w:tcPr>
          <w:p w14:paraId="377DB2A1" w14:textId="77777777" w:rsidR="00976EE7" w:rsidRPr="00976EE7" w:rsidRDefault="00976EE7" w:rsidP="00976EE7">
            <w:pPr>
              <w:jc w:val="center"/>
              <w:rPr>
                <w:bCs/>
                <w:sz w:val="28"/>
                <w:szCs w:val="28"/>
              </w:rPr>
            </w:pPr>
            <w:r w:rsidRPr="00976EE7">
              <w:rPr>
                <w:bCs/>
                <w:sz w:val="28"/>
                <w:szCs w:val="28"/>
              </w:rPr>
              <w:t>-</w:t>
            </w:r>
          </w:p>
        </w:tc>
      </w:tr>
      <w:tr w:rsidR="00976EE7" w:rsidRPr="00976EE7" w14:paraId="22C6102A" w14:textId="77777777" w:rsidTr="00BD168F">
        <w:trPr>
          <w:trHeight w:val="2534"/>
        </w:trPr>
        <w:tc>
          <w:tcPr>
            <w:tcW w:w="736" w:type="dxa"/>
            <w:vAlign w:val="center"/>
          </w:tcPr>
          <w:p w14:paraId="21B07154" w14:textId="77777777" w:rsidR="00976EE7" w:rsidRPr="00976EE7" w:rsidRDefault="00976EE7" w:rsidP="00976EE7">
            <w:pPr>
              <w:jc w:val="center"/>
              <w:rPr>
                <w:bCs/>
                <w:sz w:val="28"/>
                <w:szCs w:val="28"/>
              </w:rPr>
            </w:pPr>
            <w:r w:rsidRPr="00976EE7">
              <w:rPr>
                <w:bCs/>
                <w:sz w:val="28"/>
                <w:szCs w:val="28"/>
              </w:rPr>
              <w:t>4.2.</w:t>
            </w:r>
          </w:p>
        </w:tc>
        <w:tc>
          <w:tcPr>
            <w:tcW w:w="3659" w:type="dxa"/>
            <w:vAlign w:val="center"/>
          </w:tcPr>
          <w:p w14:paraId="08F855CC" w14:textId="77777777" w:rsidR="00976EE7" w:rsidRPr="00976EE7" w:rsidRDefault="00976EE7" w:rsidP="00976EE7">
            <w:pPr>
              <w:rPr>
                <w:bCs/>
                <w:sz w:val="28"/>
                <w:szCs w:val="28"/>
              </w:rPr>
            </w:pPr>
            <w:r w:rsidRPr="00976EE7">
              <w:rPr>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(кВт*ч/м</w:t>
            </w:r>
            <w:r w:rsidRPr="00976EE7">
              <w:rPr>
                <w:sz w:val="22"/>
                <w:szCs w:val="22"/>
                <w:vertAlign w:val="superscript"/>
              </w:rPr>
              <w:t>3</w:t>
            </w:r>
            <w:r w:rsidRPr="00976EE7">
              <w:rPr>
                <w:sz w:val="22"/>
                <w:szCs w:val="22"/>
              </w:rPr>
              <w:t xml:space="preserve">) – </w:t>
            </w:r>
            <w:r w:rsidRPr="00976EE7">
              <w:rPr>
                <w:sz w:val="22"/>
                <w:szCs w:val="22"/>
                <w:u w:val="single"/>
              </w:rPr>
              <w:t>для организаций, оказывающих услуги по водоподготовке</w:t>
            </w:r>
          </w:p>
        </w:tc>
        <w:tc>
          <w:tcPr>
            <w:tcW w:w="1559" w:type="dxa"/>
            <w:vAlign w:val="center"/>
          </w:tcPr>
          <w:p w14:paraId="3A002204" w14:textId="77777777" w:rsidR="00976EE7" w:rsidRPr="00976EE7" w:rsidRDefault="00976EE7" w:rsidP="00976EE7">
            <w:pPr>
              <w:jc w:val="center"/>
              <w:rPr>
                <w:bCs/>
                <w:sz w:val="28"/>
                <w:szCs w:val="28"/>
              </w:rPr>
            </w:pPr>
            <w:r w:rsidRPr="00976EE7">
              <w:rPr>
                <w:bCs/>
                <w:sz w:val="28"/>
                <w:szCs w:val="28"/>
              </w:rPr>
              <w:t>-</w:t>
            </w:r>
          </w:p>
        </w:tc>
        <w:tc>
          <w:tcPr>
            <w:tcW w:w="2551" w:type="dxa"/>
            <w:vAlign w:val="center"/>
          </w:tcPr>
          <w:p w14:paraId="3225C20E" w14:textId="77777777" w:rsidR="00976EE7" w:rsidRPr="00976EE7" w:rsidRDefault="00976EE7" w:rsidP="00976EE7">
            <w:pPr>
              <w:jc w:val="center"/>
              <w:rPr>
                <w:bCs/>
                <w:sz w:val="28"/>
                <w:szCs w:val="28"/>
              </w:rPr>
            </w:pPr>
            <w:r w:rsidRPr="00976EE7">
              <w:rPr>
                <w:bCs/>
                <w:sz w:val="28"/>
                <w:szCs w:val="28"/>
              </w:rPr>
              <w:t>-</w:t>
            </w:r>
          </w:p>
        </w:tc>
        <w:tc>
          <w:tcPr>
            <w:tcW w:w="2125" w:type="dxa"/>
            <w:vAlign w:val="center"/>
          </w:tcPr>
          <w:p w14:paraId="6D925B50" w14:textId="77777777" w:rsidR="00976EE7" w:rsidRPr="00976EE7" w:rsidRDefault="00976EE7" w:rsidP="00976EE7">
            <w:pPr>
              <w:jc w:val="center"/>
              <w:rPr>
                <w:bCs/>
                <w:sz w:val="28"/>
                <w:szCs w:val="28"/>
              </w:rPr>
            </w:pPr>
            <w:r w:rsidRPr="00976EE7">
              <w:rPr>
                <w:bCs/>
                <w:sz w:val="28"/>
                <w:szCs w:val="28"/>
              </w:rPr>
              <w:t>-</w:t>
            </w:r>
          </w:p>
        </w:tc>
      </w:tr>
      <w:tr w:rsidR="00976EE7" w:rsidRPr="00976EE7" w14:paraId="5312C5D3" w14:textId="77777777" w:rsidTr="00BD168F">
        <w:tc>
          <w:tcPr>
            <w:tcW w:w="736" w:type="dxa"/>
            <w:vAlign w:val="center"/>
          </w:tcPr>
          <w:p w14:paraId="2366D7BA" w14:textId="77777777" w:rsidR="00976EE7" w:rsidRPr="00976EE7" w:rsidRDefault="00976EE7" w:rsidP="00976EE7">
            <w:pPr>
              <w:jc w:val="center"/>
              <w:rPr>
                <w:bCs/>
                <w:sz w:val="28"/>
                <w:szCs w:val="28"/>
              </w:rPr>
            </w:pPr>
            <w:r w:rsidRPr="00976EE7">
              <w:rPr>
                <w:bCs/>
                <w:sz w:val="28"/>
                <w:szCs w:val="28"/>
              </w:rPr>
              <w:lastRenderedPageBreak/>
              <w:t>1</w:t>
            </w:r>
          </w:p>
        </w:tc>
        <w:tc>
          <w:tcPr>
            <w:tcW w:w="3659" w:type="dxa"/>
            <w:vAlign w:val="center"/>
          </w:tcPr>
          <w:p w14:paraId="3B6EC473" w14:textId="77777777" w:rsidR="00976EE7" w:rsidRPr="00976EE7" w:rsidRDefault="00976EE7" w:rsidP="00976EE7">
            <w:pPr>
              <w:jc w:val="center"/>
              <w:rPr>
                <w:sz w:val="28"/>
                <w:szCs w:val="28"/>
              </w:rPr>
            </w:pPr>
            <w:r w:rsidRPr="00976EE7">
              <w:rPr>
                <w:sz w:val="28"/>
                <w:szCs w:val="28"/>
              </w:rPr>
              <w:t>2</w:t>
            </w:r>
          </w:p>
        </w:tc>
        <w:tc>
          <w:tcPr>
            <w:tcW w:w="1559" w:type="dxa"/>
            <w:vAlign w:val="center"/>
          </w:tcPr>
          <w:p w14:paraId="23734D5D" w14:textId="77777777" w:rsidR="00976EE7" w:rsidRPr="00976EE7" w:rsidRDefault="00976EE7" w:rsidP="00976EE7">
            <w:pPr>
              <w:jc w:val="center"/>
              <w:rPr>
                <w:bCs/>
                <w:sz w:val="28"/>
                <w:szCs w:val="28"/>
              </w:rPr>
            </w:pPr>
            <w:r w:rsidRPr="00976EE7">
              <w:rPr>
                <w:bCs/>
                <w:sz w:val="28"/>
                <w:szCs w:val="28"/>
              </w:rPr>
              <w:t>3</w:t>
            </w:r>
          </w:p>
        </w:tc>
        <w:tc>
          <w:tcPr>
            <w:tcW w:w="2551" w:type="dxa"/>
            <w:vAlign w:val="center"/>
          </w:tcPr>
          <w:p w14:paraId="196BBD9B" w14:textId="77777777" w:rsidR="00976EE7" w:rsidRPr="00976EE7" w:rsidRDefault="00976EE7" w:rsidP="00976EE7">
            <w:pPr>
              <w:jc w:val="center"/>
              <w:rPr>
                <w:bCs/>
                <w:sz w:val="28"/>
                <w:szCs w:val="28"/>
              </w:rPr>
            </w:pPr>
            <w:r w:rsidRPr="00976EE7">
              <w:rPr>
                <w:bCs/>
                <w:sz w:val="28"/>
                <w:szCs w:val="28"/>
              </w:rPr>
              <w:t>4</w:t>
            </w:r>
          </w:p>
        </w:tc>
        <w:tc>
          <w:tcPr>
            <w:tcW w:w="2125" w:type="dxa"/>
            <w:vAlign w:val="center"/>
          </w:tcPr>
          <w:p w14:paraId="5555AE76" w14:textId="77777777" w:rsidR="00976EE7" w:rsidRPr="00976EE7" w:rsidRDefault="00976EE7" w:rsidP="00976EE7">
            <w:pPr>
              <w:jc w:val="center"/>
              <w:rPr>
                <w:bCs/>
                <w:sz w:val="28"/>
                <w:szCs w:val="28"/>
              </w:rPr>
            </w:pPr>
            <w:r w:rsidRPr="00976EE7">
              <w:rPr>
                <w:bCs/>
                <w:sz w:val="28"/>
                <w:szCs w:val="28"/>
              </w:rPr>
              <w:t>5</w:t>
            </w:r>
          </w:p>
        </w:tc>
      </w:tr>
      <w:tr w:rsidR="00976EE7" w:rsidRPr="00976EE7" w14:paraId="005CC657" w14:textId="77777777" w:rsidTr="00BD168F">
        <w:trPr>
          <w:trHeight w:val="2228"/>
        </w:trPr>
        <w:tc>
          <w:tcPr>
            <w:tcW w:w="736" w:type="dxa"/>
            <w:vAlign w:val="center"/>
          </w:tcPr>
          <w:p w14:paraId="123C0B25" w14:textId="77777777" w:rsidR="00976EE7" w:rsidRPr="00976EE7" w:rsidRDefault="00976EE7" w:rsidP="00976EE7">
            <w:pPr>
              <w:jc w:val="center"/>
              <w:rPr>
                <w:bCs/>
                <w:sz w:val="28"/>
                <w:szCs w:val="28"/>
              </w:rPr>
            </w:pPr>
            <w:r w:rsidRPr="00976EE7">
              <w:rPr>
                <w:bCs/>
                <w:sz w:val="28"/>
                <w:szCs w:val="28"/>
              </w:rPr>
              <w:t>4.3.</w:t>
            </w:r>
          </w:p>
        </w:tc>
        <w:tc>
          <w:tcPr>
            <w:tcW w:w="3659" w:type="dxa"/>
            <w:vAlign w:val="center"/>
          </w:tcPr>
          <w:p w14:paraId="2484359A" w14:textId="77777777" w:rsidR="00976EE7" w:rsidRPr="00976EE7" w:rsidRDefault="00976EE7" w:rsidP="00976EE7">
            <w:pPr>
              <w:rPr>
                <w:sz w:val="22"/>
                <w:szCs w:val="22"/>
              </w:rPr>
            </w:pPr>
            <w:r w:rsidRPr="00976EE7">
              <w:rPr>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(кВт*ч/м</w:t>
            </w:r>
            <w:r w:rsidRPr="00976EE7">
              <w:rPr>
                <w:sz w:val="22"/>
                <w:szCs w:val="22"/>
                <w:vertAlign w:val="superscript"/>
              </w:rPr>
              <w:t>3</w:t>
            </w:r>
            <w:r w:rsidRPr="00976EE7">
              <w:rPr>
                <w:sz w:val="22"/>
                <w:szCs w:val="22"/>
              </w:rPr>
              <w:t xml:space="preserve">) – </w:t>
            </w:r>
            <w:r w:rsidRPr="00976EE7">
              <w:rPr>
                <w:sz w:val="22"/>
                <w:szCs w:val="22"/>
                <w:u w:val="single"/>
              </w:rPr>
              <w:t>для организаций, оказывающих услуги по транспортировке</w:t>
            </w:r>
          </w:p>
        </w:tc>
        <w:tc>
          <w:tcPr>
            <w:tcW w:w="1559" w:type="dxa"/>
            <w:vAlign w:val="center"/>
          </w:tcPr>
          <w:p w14:paraId="7F092065" w14:textId="77777777" w:rsidR="00976EE7" w:rsidRPr="00976EE7" w:rsidRDefault="00976EE7" w:rsidP="00976EE7">
            <w:pPr>
              <w:jc w:val="center"/>
              <w:rPr>
                <w:bCs/>
                <w:sz w:val="28"/>
                <w:szCs w:val="28"/>
              </w:rPr>
            </w:pPr>
            <w:r w:rsidRPr="00976EE7">
              <w:rPr>
                <w:bCs/>
                <w:sz w:val="28"/>
                <w:szCs w:val="28"/>
              </w:rPr>
              <w:t>-</w:t>
            </w:r>
          </w:p>
        </w:tc>
        <w:tc>
          <w:tcPr>
            <w:tcW w:w="2551" w:type="dxa"/>
            <w:vAlign w:val="center"/>
          </w:tcPr>
          <w:p w14:paraId="1C2CBF86" w14:textId="77777777" w:rsidR="00976EE7" w:rsidRPr="00976EE7" w:rsidRDefault="00976EE7" w:rsidP="00976EE7">
            <w:pPr>
              <w:jc w:val="center"/>
              <w:rPr>
                <w:bCs/>
                <w:sz w:val="28"/>
                <w:szCs w:val="28"/>
              </w:rPr>
            </w:pPr>
            <w:r w:rsidRPr="00976EE7">
              <w:rPr>
                <w:bCs/>
                <w:sz w:val="28"/>
                <w:szCs w:val="28"/>
              </w:rPr>
              <w:t>-</w:t>
            </w:r>
          </w:p>
        </w:tc>
        <w:tc>
          <w:tcPr>
            <w:tcW w:w="2125" w:type="dxa"/>
            <w:vAlign w:val="center"/>
          </w:tcPr>
          <w:p w14:paraId="7BBC42D4" w14:textId="77777777" w:rsidR="00976EE7" w:rsidRPr="00976EE7" w:rsidRDefault="00976EE7" w:rsidP="00976EE7">
            <w:pPr>
              <w:jc w:val="center"/>
              <w:rPr>
                <w:bCs/>
                <w:sz w:val="28"/>
                <w:szCs w:val="28"/>
              </w:rPr>
            </w:pPr>
            <w:r w:rsidRPr="00976EE7">
              <w:rPr>
                <w:bCs/>
                <w:sz w:val="28"/>
                <w:szCs w:val="28"/>
              </w:rPr>
              <w:t>-</w:t>
            </w:r>
          </w:p>
        </w:tc>
      </w:tr>
      <w:tr w:rsidR="00976EE7" w:rsidRPr="00976EE7" w14:paraId="06DE41F8" w14:textId="77777777" w:rsidTr="00BD168F">
        <w:trPr>
          <w:trHeight w:val="2259"/>
        </w:trPr>
        <w:tc>
          <w:tcPr>
            <w:tcW w:w="736" w:type="dxa"/>
            <w:vAlign w:val="center"/>
          </w:tcPr>
          <w:p w14:paraId="0231ACE2" w14:textId="77777777" w:rsidR="00976EE7" w:rsidRPr="00976EE7" w:rsidRDefault="00976EE7" w:rsidP="00976EE7">
            <w:pPr>
              <w:jc w:val="center"/>
              <w:rPr>
                <w:bCs/>
                <w:sz w:val="28"/>
                <w:szCs w:val="28"/>
              </w:rPr>
            </w:pPr>
            <w:r w:rsidRPr="00976EE7">
              <w:rPr>
                <w:bCs/>
                <w:sz w:val="28"/>
                <w:szCs w:val="28"/>
              </w:rPr>
              <w:t>4.4.</w:t>
            </w:r>
          </w:p>
        </w:tc>
        <w:tc>
          <w:tcPr>
            <w:tcW w:w="3659" w:type="dxa"/>
            <w:vAlign w:val="center"/>
          </w:tcPr>
          <w:p w14:paraId="46C21333" w14:textId="77777777" w:rsidR="00976EE7" w:rsidRPr="00976EE7" w:rsidRDefault="00976EE7" w:rsidP="00976EE7">
            <w:pPr>
              <w:rPr>
                <w:bCs/>
                <w:sz w:val="28"/>
                <w:szCs w:val="28"/>
              </w:rPr>
            </w:pPr>
            <w:r w:rsidRPr="00976EE7">
              <w:rPr>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(кВт*ч/м</w:t>
            </w:r>
            <w:r w:rsidRPr="00976EE7">
              <w:rPr>
                <w:sz w:val="22"/>
                <w:szCs w:val="22"/>
                <w:vertAlign w:val="superscript"/>
              </w:rPr>
              <w:t>3</w:t>
            </w:r>
            <w:r w:rsidRPr="00976EE7">
              <w:rPr>
                <w:sz w:val="22"/>
                <w:szCs w:val="22"/>
              </w:rPr>
              <w:t xml:space="preserve">) – </w:t>
            </w:r>
            <w:r w:rsidRPr="00976EE7">
              <w:rPr>
                <w:sz w:val="22"/>
                <w:szCs w:val="22"/>
                <w:u w:val="single"/>
              </w:rPr>
              <w:t>для организаций, оказывающих услуги водоснабжения (полный цикл)</w:t>
            </w:r>
          </w:p>
        </w:tc>
        <w:tc>
          <w:tcPr>
            <w:tcW w:w="1559" w:type="dxa"/>
            <w:vAlign w:val="center"/>
          </w:tcPr>
          <w:p w14:paraId="1E675D1D" w14:textId="77777777" w:rsidR="00976EE7" w:rsidRPr="00976EE7" w:rsidRDefault="00976EE7" w:rsidP="00976EE7">
            <w:pPr>
              <w:jc w:val="center"/>
              <w:rPr>
                <w:bCs/>
                <w:sz w:val="28"/>
                <w:szCs w:val="28"/>
              </w:rPr>
            </w:pPr>
            <w:r w:rsidRPr="00976EE7">
              <w:rPr>
                <w:bCs/>
                <w:sz w:val="28"/>
                <w:szCs w:val="28"/>
              </w:rPr>
              <w:t>0,79</w:t>
            </w:r>
          </w:p>
        </w:tc>
        <w:tc>
          <w:tcPr>
            <w:tcW w:w="2551" w:type="dxa"/>
            <w:vAlign w:val="center"/>
          </w:tcPr>
          <w:p w14:paraId="7E6BF407" w14:textId="77777777" w:rsidR="00976EE7" w:rsidRPr="00976EE7" w:rsidRDefault="00976EE7" w:rsidP="00976EE7">
            <w:pPr>
              <w:jc w:val="center"/>
              <w:rPr>
                <w:bCs/>
                <w:sz w:val="28"/>
                <w:szCs w:val="28"/>
              </w:rPr>
            </w:pPr>
            <w:r w:rsidRPr="00976EE7">
              <w:rPr>
                <w:bCs/>
                <w:sz w:val="28"/>
                <w:szCs w:val="28"/>
              </w:rPr>
              <w:t>0,79</w:t>
            </w:r>
          </w:p>
        </w:tc>
        <w:tc>
          <w:tcPr>
            <w:tcW w:w="2125" w:type="dxa"/>
            <w:vAlign w:val="center"/>
          </w:tcPr>
          <w:p w14:paraId="0E7DB039" w14:textId="77777777" w:rsidR="00976EE7" w:rsidRPr="00976EE7" w:rsidRDefault="00976EE7" w:rsidP="00976EE7">
            <w:pPr>
              <w:jc w:val="center"/>
              <w:rPr>
                <w:bCs/>
                <w:sz w:val="28"/>
                <w:szCs w:val="28"/>
              </w:rPr>
            </w:pPr>
            <w:r w:rsidRPr="00976EE7">
              <w:rPr>
                <w:bCs/>
                <w:sz w:val="28"/>
                <w:szCs w:val="28"/>
              </w:rPr>
              <w:t>-</w:t>
            </w:r>
          </w:p>
        </w:tc>
      </w:tr>
      <w:tr w:rsidR="00976EE7" w:rsidRPr="00976EE7" w14:paraId="3CDCE39D" w14:textId="77777777" w:rsidTr="00BD168F">
        <w:trPr>
          <w:trHeight w:val="1978"/>
        </w:trPr>
        <w:tc>
          <w:tcPr>
            <w:tcW w:w="736" w:type="dxa"/>
            <w:vAlign w:val="center"/>
          </w:tcPr>
          <w:p w14:paraId="1795709B" w14:textId="77777777" w:rsidR="00976EE7" w:rsidRPr="00976EE7" w:rsidRDefault="00976EE7" w:rsidP="00976EE7">
            <w:pPr>
              <w:jc w:val="center"/>
              <w:rPr>
                <w:bCs/>
                <w:sz w:val="28"/>
                <w:szCs w:val="28"/>
              </w:rPr>
            </w:pPr>
            <w:r w:rsidRPr="00976EE7">
              <w:rPr>
                <w:bCs/>
                <w:sz w:val="28"/>
                <w:szCs w:val="28"/>
              </w:rPr>
              <w:t>4.5.</w:t>
            </w:r>
          </w:p>
        </w:tc>
        <w:tc>
          <w:tcPr>
            <w:tcW w:w="3659" w:type="dxa"/>
            <w:vAlign w:val="center"/>
          </w:tcPr>
          <w:p w14:paraId="5B0DB5E9" w14:textId="77777777" w:rsidR="00976EE7" w:rsidRPr="00976EE7" w:rsidRDefault="00976EE7" w:rsidP="00976EE7">
            <w:pPr>
              <w:rPr>
                <w:bCs/>
                <w:sz w:val="28"/>
                <w:szCs w:val="28"/>
              </w:rPr>
            </w:pPr>
            <w:r w:rsidRPr="00976EE7">
              <w:rPr>
                <w:sz w:val="22"/>
                <w:szCs w:val="22"/>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976EE7">
              <w:rPr>
                <w:sz w:val="22"/>
                <w:szCs w:val="22"/>
                <w:vertAlign w:val="superscript"/>
              </w:rPr>
              <w:t>3</w:t>
            </w:r>
            <w:r w:rsidRPr="00976EE7">
              <w:rPr>
                <w:sz w:val="22"/>
                <w:szCs w:val="22"/>
              </w:rPr>
              <w:t xml:space="preserve">) – </w:t>
            </w:r>
            <w:r w:rsidRPr="00976EE7">
              <w:rPr>
                <w:sz w:val="22"/>
                <w:szCs w:val="22"/>
                <w:u w:val="single"/>
              </w:rPr>
              <w:t>для организаций, оказывающих услуги по очистке сточных вод</w:t>
            </w:r>
          </w:p>
        </w:tc>
        <w:tc>
          <w:tcPr>
            <w:tcW w:w="1559" w:type="dxa"/>
            <w:vAlign w:val="center"/>
          </w:tcPr>
          <w:p w14:paraId="3808900D" w14:textId="77777777" w:rsidR="00976EE7" w:rsidRPr="00976EE7" w:rsidRDefault="00976EE7" w:rsidP="00976EE7">
            <w:pPr>
              <w:jc w:val="center"/>
              <w:rPr>
                <w:bCs/>
                <w:sz w:val="28"/>
                <w:szCs w:val="28"/>
              </w:rPr>
            </w:pPr>
            <w:r w:rsidRPr="00976EE7">
              <w:rPr>
                <w:bCs/>
                <w:sz w:val="28"/>
                <w:szCs w:val="28"/>
              </w:rPr>
              <w:t>-</w:t>
            </w:r>
          </w:p>
        </w:tc>
        <w:tc>
          <w:tcPr>
            <w:tcW w:w="2551" w:type="dxa"/>
            <w:vAlign w:val="center"/>
          </w:tcPr>
          <w:p w14:paraId="3B8B057C" w14:textId="77777777" w:rsidR="00976EE7" w:rsidRPr="00976EE7" w:rsidRDefault="00976EE7" w:rsidP="00976EE7">
            <w:pPr>
              <w:jc w:val="center"/>
              <w:rPr>
                <w:bCs/>
                <w:sz w:val="28"/>
                <w:szCs w:val="28"/>
              </w:rPr>
            </w:pPr>
            <w:r w:rsidRPr="00976EE7">
              <w:rPr>
                <w:bCs/>
                <w:sz w:val="28"/>
                <w:szCs w:val="28"/>
              </w:rPr>
              <w:t>-</w:t>
            </w:r>
          </w:p>
        </w:tc>
        <w:tc>
          <w:tcPr>
            <w:tcW w:w="2125" w:type="dxa"/>
            <w:vAlign w:val="center"/>
          </w:tcPr>
          <w:p w14:paraId="5F5E39D1" w14:textId="77777777" w:rsidR="00976EE7" w:rsidRPr="00976EE7" w:rsidRDefault="00976EE7" w:rsidP="00976EE7">
            <w:pPr>
              <w:jc w:val="center"/>
              <w:rPr>
                <w:bCs/>
                <w:sz w:val="28"/>
                <w:szCs w:val="28"/>
              </w:rPr>
            </w:pPr>
            <w:r w:rsidRPr="00976EE7">
              <w:rPr>
                <w:bCs/>
                <w:sz w:val="28"/>
                <w:szCs w:val="28"/>
              </w:rPr>
              <w:t>-</w:t>
            </w:r>
          </w:p>
        </w:tc>
      </w:tr>
      <w:tr w:rsidR="00976EE7" w:rsidRPr="00976EE7" w14:paraId="6E253F78" w14:textId="77777777" w:rsidTr="00BD168F">
        <w:trPr>
          <w:trHeight w:val="2117"/>
        </w:trPr>
        <w:tc>
          <w:tcPr>
            <w:tcW w:w="736" w:type="dxa"/>
            <w:vAlign w:val="center"/>
          </w:tcPr>
          <w:p w14:paraId="0114CBF7" w14:textId="77777777" w:rsidR="00976EE7" w:rsidRPr="00976EE7" w:rsidRDefault="00976EE7" w:rsidP="00976EE7">
            <w:pPr>
              <w:jc w:val="center"/>
              <w:rPr>
                <w:bCs/>
                <w:sz w:val="28"/>
                <w:szCs w:val="28"/>
              </w:rPr>
            </w:pPr>
            <w:r w:rsidRPr="00976EE7">
              <w:rPr>
                <w:bCs/>
                <w:sz w:val="28"/>
                <w:szCs w:val="28"/>
              </w:rPr>
              <w:t>4.6.</w:t>
            </w:r>
          </w:p>
        </w:tc>
        <w:tc>
          <w:tcPr>
            <w:tcW w:w="3659" w:type="dxa"/>
            <w:vAlign w:val="center"/>
          </w:tcPr>
          <w:p w14:paraId="15E1729D" w14:textId="77777777" w:rsidR="00976EE7" w:rsidRPr="00976EE7" w:rsidRDefault="00976EE7" w:rsidP="00976EE7">
            <w:pPr>
              <w:rPr>
                <w:sz w:val="22"/>
                <w:szCs w:val="22"/>
              </w:rPr>
            </w:pPr>
            <w:r w:rsidRPr="00976EE7">
              <w:rPr>
                <w:sz w:val="22"/>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976EE7">
              <w:rPr>
                <w:sz w:val="22"/>
                <w:szCs w:val="22"/>
                <w:vertAlign w:val="superscript"/>
              </w:rPr>
              <w:t>3</w:t>
            </w:r>
            <w:r w:rsidRPr="00976EE7">
              <w:rPr>
                <w:sz w:val="22"/>
                <w:szCs w:val="22"/>
              </w:rPr>
              <w:t xml:space="preserve">) – </w:t>
            </w:r>
            <w:r w:rsidRPr="00976EE7">
              <w:rPr>
                <w:sz w:val="22"/>
                <w:szCs w:val="22"/>
                <w:u w:val="single"/>
              </w:rPr>
              <w:t>для организаций, оказывающих услуги по транспортировке сточных вод</w:t>
            </w:r>
          </w:p>
        </w:tc>
        <w:tc>
          <w:tcPr>
            <w:tcW w:w="1559" w:type="dxa"/>
            <w:vAlign w:val="center"/>
          </w:tcPr>
          <w:p w14:paraId="04F6A723" w14:textId="77777777" w:rsidR="00976EE7" w:rsidRPr="00976EE7" w:rsidRDefault="00976EE7" w:rsidP="00976EE7">
            <w:pPr>
              <w:jc w:val="center"/>
              <w:rPr>
                <w:bCs/>
                <w:sz w:val="28"/>
                <w:szCs w:val="28"/>
              </w:rPr>
            </w:pPr>
            <w:r w:rsidRPr="00976EE7">
              <w:rPr>
                <w:bCs/>
                <w:sz w:val="28"/>
                <w:szCs w:val="28"/>
              </w:rPr>
              <w:t>-</w:t>
            </w:r>
          </w:p>
        </w:tc>
        <w:tc>
          <w:tcPr>
            <w:tcW w:w="2551" w:type="dxa"/>
            <w:vAlign w:val="center"/>
          </w:tcPr>
          <w:p w14:paraId="0576AE3E" w14:textId="77777777" w:rsidR="00976EE7" w:rsidRPr="00976EE7" w:rsidRDefault="00976EE7" w:rsidP="00976EE7">
            <w:pPr>
              <w:jc w:val="center"/>
              <w:rPr>
                <w:bCs/>
                <w:sz w:val="28"/>
                <w:szCs w:val="28"/>
              </w:rPr>
            </w:pPr>
            <w:r w:rsidRPr="00976EE7">
              <w:rPr>
                <w:bCs/>
                <w:sz w:val="28"/>
                <w:szCs w:val="28"/>
              </w:rPr>
              <w:t>-</w:t>
            </w:r>
          </w:p>
        </w:tc>
        <w:tc>
          <w:tcPr>
            <w:tcW w:w="2125" w:type="dxa"/>
            <w:vAlign w:val="center"/>
          </w:tcPr>
          <w:p w14:paraId="3507250D" w14:textId="77777777" w:rsidR="00976EE7" w:rsidRPr="00976EE7" w:rsidRDefault="00976EE7" w:rsidP="00976EE7">
            <w:pPr>
              <w:jc w:val="center"/>
              <w:rPr>
                <w:bCs/>
                <w:sz w:val="28"/>
                <w:szCs w:val="28"/>
              </w:rPr>
            </w:pPr>
            <w:r w:rsidRPr="00976EE7">
              <w:rPr>
                <w:bCs/>
                <w:sz w:val="28"/>
                <w:szCs w:val="28"/>
              </w:rPr>
              <w:t>-</w:t>
            </w:r>
          </w:p>
        </w:tc>
      </w:tr>
      <w:tr w:rsidR="00976EE7" w:rsidRPr="00976EE7" w14:paraId="312C9AEF" w14:textId="77777777" w:rsidTr="00BD168F">
        <w:trPr>
          <w:trHeight w:val="2248"/>
        </w:trPr>
        <w:tc>
          <w:tcPr>
            <w:tcW w:w="736" w:type="dxa"/>
            <w:vAlign w:val="center"/>
          </w:tcPr>
          <w:p w14:paraId="2600DBB0" w14:textId="77777777" w:rsidR="00976EE7" w:rsidRPr="00976EE7" w:rsidRDefault="00976EE7" w:rsidP="00976EE7">
            <w:pPr>
              <w:jc w:val="center"/>
              <w:rPr>
                <w:bCs/>
                <w:sz w:val="28"/>
                <w:szCs w:val="28"/>
              </w:rPr>
            </w:pPr>
            <w:r w:rsidRPr="00976EE7">
              <w:rPr>
                <w:bCs/>
                <w:sz w:val="28"/>
                <w:szCs w:val="28"/>
              </w:rPr>
              <w:t>4.7.</w:t>
            </w:r>
          </w:p>
        </w:tc>
        <w:tc>
          <w:tcPr>
            <w:tcW w:w="3659" w:type="dxa"/>
            <w:vAlign w:val="center"/>
          </w:tcPr>
          <w:p w14:paraId="09F8BF30" w14:textId="77777777" w:rsidR="00976EE7" w:rsidRPr="00976EE7" w:rsidRDefault="00976EE7" w:rsidP="00976EE7">
            <w:pPr>
              <w:rPr>
                <w:sz w:val="22"/>
                <w:szCs w:val="22"/>
              </w:rPr>
            </w:pPr>
            <w:r w:rsidRPr="00976EE7">
              <w:rPr>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976EE7">
              <w:rPr>
                <w:sz w:val="22"/>
                <w:szCs w:val="22"/>
                <w:vertAlign w:val="superscript"/>
              </w:rPr>
              <w:t>3</w:t>
            </w:r>
            <w:r w:rsidRPr="00976EE7">
              <w:rPr>
                <w:sz w:val="22"/>
                <w:szCs w:val="22"/>
              </w:rPr>
              <w:t xml:space="preserve">) – </w:t>
            </w:r>
            <w:r w:rsidRPr="00976EE7">
              <w:rPr>
                <w:sz w:val="22"/>
                <w:szCs w:val="22"/>
                <w:u w:val="single"/>
              </w:rPr>
              <w:t>для организаций, оказывающих услуги по водоотведению                       (кроме ул. .Волгоградская, 45)</w:t>
            </w:r>
          </w:p>
        </w:tc>
        <w:tc>
          <w:tcPr>
            <w:tcW w:w="1559" w:type="dxa"/>
            <w:vAlign w:val="center"/>
          </w:tcPr>
          <w:p w14:paraId="26CB5C85" w14:textId="77777777" w:rsidR="00976EE7" w:rsidRPr="00976EE7" w:rsidRDefault="00976EE7" w:rsidP="00976EE7">
            <w:pPr>
              <w:jc w:val="center"/>
              <w:rPr>
                <w:bCs/>
                <w:sz w:val="28"/>
                <w:szCs w:val="28"/>
              </w:rPr>
            </w:pPr>
            <w:r w:rsidRPr="00976EE7">
              <w:rPr>
                <w:bCs/>
                <w:sz w:val="28"/>
                <w:szCs w:val="28"/>
              </w:rPr>
              <w:t>0,68</w:t>
            </w:r>
          </w:p>
        </w:tc>
        <w:tc>
          <w:tcPr>
            <w:tcW w:w="2551" w:type="dxa"/>
            <w:vAlign w:val="center"/>
          </w:tcPr>
          <w:p w14:paraId="62A92A1D" w14:textId="77777777" w:rsidR="00976EE7" w:rsidRPr="00976EE7" w:rsidRDefault="00976EE7" w:rsidP="00976EE7">
            <w:pPr>
              <w:jc w:val="center"/>
              <w:rPr>
                <w:bCs/>
                <w:sz w:val="28"/>
                <w:szCs w:val="28"/>
              </w:rPr>
            </w:pPr>
            <w:r w:rsidRPr="00976EE7">
              <w:rPr>
                <w:bCs/>
                <w:sz w:val="28"/>
                <w:szCs w:val="28"/>
              </w:rPr>
              <w:t>0,68</w:t>
            </w:r>
          </w:p>
        </w:tc>
        <w:tc>
          <w:tcPr>
            <w:tcW w:w="2125" w:type="dxa"/>
            <w:vAlign w:val="center"/>
          </w:tcPr>
          <w:p w14:paraId="0EC18589" w14:textId="77777777" w:rsidR="00976EE7" w:rsidRPr="00976EE7" w:rsidRDefault="00976EE7" w:rsidP="00976EE7">
            <w:pPr>
              <w:jc w:val="center"/>
              <w:rPr>
                <w:bCs/>
                <w:sz w:val="28"/>
                <w:szCs w:val="28"/>
              </w:rPr>
            </w:pPr>
            <w:r w:rsidRPr="00976EE7">
              <w:rPr>
                <w:bCs/>
                <w:sz w:val="28"/>
                <w:szCs w:val="28"/>
              </w:rPr>
              <w:t>-</w:t>
            </w:r>
          </w:p>
        </w:tc>
      </w:tr>
      <w:tr w:rsidR="00976EE7" w:rsidRPr="00976EE7" w14:paraId="77BE08AB" w14:textId="77777777" w:rsidTr="00BD168F">
        <w:trPr>
          <w:trHeight w:val="2248"/>
        </w:trPr>
        <w:tc>
          <w:tcPr>
            <w:tcW w:w="736" w:type="dxa"/>
            <w:vAlign w:val="center"/>
          </w:tcPr>
          <w:p w14:paraId="17408537" w14:textId="77777777" w:rsidR="00976EE7" w:rsidRPr="00976EE7" w:rsidRDefault="00976EE7" w:rsidP="00976EE7">
            <w:pPr>
              <w:jc w:val="center"/>
              <w:rPr>
                <w:bCs/>
                <w:sz w:val="28"/>
                <w:szCs w:val="28"/>
              </w:rPr>
            </w:pPr>
            <w:r w:rsidRPr="00976EE7">
              <w:rPr>
                <w:bCs/>
                <w:sz w:val="28"/>
                <w:szCs w:val="28"/>
              </w:rPr>
              <w:t>4.8.</w:t>
            </w:r>
          </w:p>
        </w:tc>
        <w:tc>
          <w:tcPr>
            <w:tcW w:w="3659" w:type="dxa"/>
            <w:vAlign w:val="center"/>
          </w:tcPr>
          <w:p w14:paraId="21433FE9" w14:textId="77777777" w:rsidR="00976EE7" w:rsidRPr="00976EE7" w:rsidRDefault="00976EE7" w:rsidP="00976EE7">
            <w:pPr>
              <w:rPr>
                <w:sz w:val="22"/>
                <w:szCs w:val="22"/>
                <w:u w:val="single"/>
              </w:rPr>
            </w:pPr>
            <w:r w:rsidRPr="00976EE7">
              <w:rPr>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976EE7">
              <w:rPr>
                <w:sz w:val="22"/>
                <w:szCs w:val="22"/>
                <w:vertAlign w:val="superscript"/>
              </w:rPr>
              <w:t>3</w:t>
            </w:r>
            <w:r w:rsidRPr="00976EE7">
              <w:rPr>
                <w:sz w:val="22"/>
                <w:szCs w:val="22"/>
              </w:rPr>
              <w:t xml:space="preserve">) – </w:t>
            </w:r>
            <w:r w:rsidRPr="00976EE7">
              <w:rPr>
                <w:sz w:val="22"/>
                <w:szCs w:val="22"/>
                <w:u w:val="single"/>
              </w:rPr>
              <w:t>для организаций, оказывающих услуги по водоотведению                              (по ул. Волгоградская, 45)</w:t>
            </w:r>
          </w:p>
        </w:tc>
        <w:tc>
          <w:tcPr>
            <w:tcW w:w="1559" w:type="dxa"/>
            <w:vAlign w:val="center"/>
          </w:tcPr>
          <w:p w14:paraId="2BF79893" w14:textId="77777777" w:rsidR="00976EE7" w:rsidRPr="00976EE7" w:rsidRDefault="00976EE7" w:rsidP="00976EE7">
            <w:pPr>
              <w:jc w:val="center"/>
              <w:rPr>
                <w:bCs/>
                <w:sz w:val="28"/>
                <w:szCs w:val="28"/>
              </w:rPr>
            </w:pPr>
            <w:r w:rsidRPr="00976EE7">
              <w:rPr>
                <w:bCs/>
                <w:sz w:val="28"/>
                <w:szCs w:val="28"/>
              </w:rPr>
              <w:t>1,29</w:t>
            </w:r>
          </w:p>
        </w:tc>
        <w:tc>
          <w:tcPr>
            <w:tcW w:w="2551" w:type="dxa"/>
            <w:vAlign w:val="center"/>
          </w:tcPr>
          <w:p w14:paraId="54A50B74" w14:textId="77777777" w:rsidR="00976EE7" w:rsidRPr="00976EE7" w:rsidRDefault="00976EE7" w:rsidP="00976EE7">
            <w:pPr>
              <w:jc w:val="center"/>
              <w:rPr>
                <w:bCs/>
                <w:sz w:val="28"/>
                <w:szCs w:val="28"/>
              </w:rPr>
            </w:pPr>
            <w:r w:rsidRPr="00976EE7">
              <w:rPr>
                <w:bCs/>
                <w:sz w:val="28"/>
                <w:szCs w:val="28"/>
              </w:rPr>
              <w:t>1,29</w:t>
            </w:r>
          </w:p>
        </w:tc>
        <w:tc>
          <w:tcPr>
            <w:tcW w:w="2125" w:type="dxa"/>
            <w:vAlign w:val="center"/>
          </w:tcPr>
          <w:p w14:paraId="5AB548FD" w14:textId="77777777" w:rsidR="00976EE7" w:rsidRPr="00976EE7" w:rsidRDefault="00976EE7" w:rsidP="00976EE7">
            <w:pPr>
              <w:jc w:val="center"/>
              <w:rPr>
                <w:bCs/>
                <w:sz w:val="28"/>
                <w:szCs w:val="28"/>
              </w:rPr>
            </w:pPr>
            <w:r w:rsidRPr="00976EE7">
              <w:rPr>
                <w:bCs/>
                <w:sz w:val="28"/>
                <w:szCs w:val="28"/>
              </w:rPr>
              <w:t>-</w:t>
            </w:r>
          </w:p>
        </w:tc>
      </w:tr>
    </w:tbl>
    <w:p w14:paraId="505F8480" w14:textId="77777777" w:rsidR="00976EE7" w:rsidRPr="00976EE7" w:rsidRDefault="00976EE7" w:rsidP="00976EE7">
      <w:pPr>
        <w:ind w:left="-567"/>
        <w:jc w:val="center"/>
        <w:rPr>
          <w:bCs/>
          <w:sz w:val="28"/>
          <w:szCs w:val="28"/>
        </w:rPr>
      </w:pPr>
    </w:p>
    <w:p w14:paraId="7B6B106B" w14:textId="77777777" w:rsidR="00976EE7" w:rsidRPr="00976EE7" w:rsidRDefault="00976EE7" w:rsidP="00976EE7">
      <w:pPr>
        <w:ind w:left="-567"/>
        <w:jc w:val="center"/>
        <w:rPr>
          <w:bCs/>
          <w:sz w:val="28"/>
          <w:szCs w:val="28"/>
        </w:rPr>
      </w:pPr>
    </w:p>
    <w:p w14:paraId="5561C49E" w14:textId="77777777" w:rsidR="00976EE7" w:rsidRPr="00976EE7" w:rsidRDefault="00976EE7" w:rsidP="00976EE7">
      <w:pPr>
        <w:ind w:left="-567"/>
        <w:jc w:val="center"/>
        <w:rPr>
          <w:bCs/>
          <w:sz w:val="28"/>
          <w:szCs w:val="28"/>
        </w:rPr>
      </w:pPr>
    </w:p>
    <w:p w14:paraId="22C0C308" w14:textId="77777777" w:rsidR="00976EE7" w:rsidRPr="00976EE7" w:rsidRDefault="00976EE7" w:rsidP="00976EE7">
      <w:pPr>
        <w:ind w:left="-567"/>
        <w:jc w:val="center"/>
        <w:rPr>
          <w:bCs/>
          <w:sz w:val="28"/>
          <w:szCs w:val="28"/>
        </w:rPr>
      </w:pPr>
    </w:p>
    <w:p w14:paraId="5806D762" w14:textId="77777777" w:rsidR="00976EE7" w:rsidRPr="00976EE7" w:rsidRDefault="00976EE7" w:rsidP="00976EE7">
      <w:pPr>
        <w:ind w:left="-567"/>
        <w:jc w:val="center"/>
        <w:rPr>
          <w:bCs/>
          <w:sz w:val="28"/>
          <w:szCs w:val="28"/>
        </w:rPr>
      </w:pPr>
      <w:r w:rsidRPr="00976EE7">
        <w:rPr>
          <w:bCs/>
          <w:sz w:val="28"/>
          <w:szCs w:val="28"/>
        </w:rPr>
        <w:lastRenderedPageBreak/>
        <w:t>Раздел 10. Отчет об исполнении производственной программы за 2022-2023 годы</w:t>
      </w:r>
    </w:p>
    <w:p w14:paraId="19819D66" w14:textId="77777777" w:rsidR="00976EE7" w:rsidRPr="00976EE7" w:rsidRDefault="00976EE7" w:rsidP="00976EE7">
      <w:pPr>
        <w:ind w:left="-567"/>
        <w:jc w:val="center"/>
        <w:rPr>
          <w:bCs/>
          <w:sz w:val="28"/>
          <w:szCs w:val="28"/>
        </w:rPr>
      </w:pPr>
    </w:p>
    <w:tbl>
      <w:tblPr>
        <w:tblStyle w:val="290"/>
        <w:tblW w:w="10173" w:type="dxa"/>
        <w:tblInd w:w="-567" w:type="dxa"/>
        <w:tblLook w:val="04A0" w:firstRow="1" w:lastRow="0" w:firstColumn="1" w:lastColumn="0" w:noHBand="0" w:noVBand="1"/>
      </w:tblPr>
      <w:tblGrid>
        <w:gridCol w:w="847"/>
        <w:gridCol w:w="5838"/>
        <w:gridCol w:w="3488"/>
      </w:tblGrid>
      <w:tr w:rsidR="00976EE7" w:rsidRPr="00976EE7" w14:paraId="0BE5F16B" w14:textId="77777777" w:rsidTr="00BD168F">
        <w:tc>
          <w:tcPr>
            <w:tcW w:w="847" w:type="dxa"/>
          </w:tcPr>
          <w:p w14:paraId="1C8020E2" w14:textId="77777777" w:rsidR="00976EE7" w:rsidRPr="00976EE7" w:rsidRDefault="00976EE7" w:rsidP="00976EE7">
            <w:pPr>
              <w:jc w:val="center"/>
              <w:rPr>
                <w:bCs/>
                <w:sz w:val="28"/>
                <w:szCs w:val="28"/>
              </w:rPr>
            </w:pPr>
            <w:r w:rsidRPr="00976EE7">
              <w:rPr>
                <w:bCs/>
                <w:sz w:val="28"/>
                <w:szCs w:val="28"/>
              </w:rPr>
              <w:t>№ п/п</w:t>
            </w:r>
          </w:p>
        </w:tc>
        <w:tc>
          <w:tcPr>
            <w:tcW w:w="5838" w:type="dxa"/>
            <w:vAlign w:val="center"/>
          </w:tcPr>
          <w:p w14:paraId="7A7A34DF" w14:textId="77777777" w:rsidR="00976EE7" w:rsidRPr="00976EE7" w:rsidRDefault="00976EE7" w:rsidP="00976EE7">
            <w:pPr>
              <w:jc w:val="center"/>
              <w:rPr>
                <w:bCs/>
                <w:sz w:val="28"/>
                <w:szCs w:val="28"/>
              </w:rPr>
            </w:pPr>
            <w:r w:rsidRPr="00976EE7">
              <w:rPr>
                <w:bCs/>
                <w:sz w:val="28"/>
                <w:szCs w:val="28"/>
              </w:rPr>
              <w:t>Наименование показателя</w:t>
            </w:r>
          </w:p>
        </w:tc>
        <w:tc>
          <w:tcPr>
            <w:tcW w:w="3488" w:type="dxa"/>
            <w:vAlign w:val="center"/>
          </w:tcPr>
          <w:p w14:paraId="3D4B46BF" w14:textId="77777777" w:rsidR="00976EE7" w:rsidRPr="00976EE7" w:rsidRDefault="00976EE7" w:rsidP="00976EE7">
            <w:pPr>
              <w:jc w:val="center"/>
              <w:rPr>
                <w:bCs/>
                <w:sz w:val="28"/>
                <w:szCs w:val="28"/>
              </w:rPr>
            </w:pPr>
            <w:r w:rsidRPr="00976EE7">
              <w:rPr>
                <w:bCs/>
                <w:sz w:val="28"/>
                <w:szCs w:val="28"/>
              </w:rPr>
              <w:t>Фактическое значение показателя, тыс. руб.</w:t>
            </w:r>
          </w:p>
        </w:tc>
      </w:tr>
      <w:tr w:rsidR="00976EE7" w:rsidRPr="00976EE7" w14:paraId="50C0D53B" w14:textId="77777777" w:rsidTr="00BD168F">
        <w:tc>
          <w:tcPr>
            <w:tcW w:w="847" w:type="dxa"/>
          </w:tcPr>
          <w:p w14:paraId="0F6B5C28" w14:textId="77777777" w:rsidR="00976EE7" w:rsidRPr="00976EE7" w:rsidRDefault="00976EE7" w:rsidP="00976EE7">
            <w:pPr>
              <w:jc w:val="center"/>
              <w:rPr>
                <w:bCs/>
                <w:sz w:val="28"/>
                <w:szCs w:val="28"/>
              </w:rPr>
            </w:pPr>
            <w:r w:rsidRPr="00976EE7">
              <w:rPr>
                <w:bCs/>
                <w:sz w:val="28"/>
                <w:szCs w:val="28"/>
              </w:rPr>
              <w:t>1</w:t>
            </w:r>
          </w:p>
        </w:tc>
        <w:tc>
          <w:tcPr>
            <w:tcW w:w="5838" w:type="dxa"/>
            <w:vAlign w:val="center"/>
          </w:tcPr>
          <w:p w14:paraId="24BB2C8C" w14:textId="77777777" w:rsidR="00976EE7" w:rsidRPr="00976EE7" w:rsidRDefault="00976EE7" w:rsidP="00976EE7">
            <w:pPr>
              <w:jc w:val="center"/>
              <w:rPr>
                <w:bCs/>
                <w:sz w:val="28"/>
                <w:szCs w:val="28"/>
              </w:rPr>
            </w:pPr>
            <w:r w:rsidRPr="00976EE7">
              <w:rPr>
                <w:bCs/>
                <w:sz w:val="28"/>
                <w:szCs w:val="28"/>
              </w:rPr>
              <w:t>2</w:t>
            </w:r>
          </w:p>
        </w:tc>
        <w:tc>
          <w:tcPr>
            <w:tcW w:w="3488" w:type="dxa"/>
            <w:vAlign w:val="center"/>
          </w:tcPr>
          <w:p w14:paraId="3BA8AB4F" w14:textId="77777777" w:rsidR="00976EE7" w:rsidRPr="00976EE7" w:rsidRDefault="00976EE7" w:rsidP="00976EE7">
            <w:pPr>
              <w:jc w:val="center"/>
              <w:rPr>
                <w:bCs/>
                <w:sz w:val="28"/>
                <w:szCs w:val="28"/>
              </w:rPr>
            </w:pPr>
            <w:r w:rsidRPr="00976EE7">
              <w:rPr>
                <w:bCs/>
                <w:sz w:val="28"/>
                <w:szCs w:val="28"/>
              </w:rPr>
              <w:t>3</w:t>
            </w:r>
          </w:p>
        </w:tc>
      </w:tr>
      <w:tr w:rsidR="00976EE7" w:rsidRPr="00976EE7" w14:paraId="5D4DD1EA" w14:textId="77777777" w:rsidTr="00BD168F">
        <w:tc>
          <w:tcPr>
            <w:tcW w:w="10173" w:type="dxa"/>
            <w:gridSpan w:val="3"/>
          </w:tcPr>
          <w:p w14:paraId="10C128FB" w14:textId="77777777" w:rsidR="00976EE7" w:rsidRPr="00976EE7" w:rsidRDefault="00976EE7" w:rsidP="00976EE7">
            <w:pPr>
              <w:jc w:val="center"/>
              <w:rPr>
                <w:bCs/>
                <w:sz w:val="28"/>
                <w:szCs w:val="28"/>
              </w:rPr>
            </w:pPr>
            <w:r w:rsidRPr="00976EE7">
              <w:rPr>
                <w:bCs/>
                <w:sz w:val="28"/>
                <w:szCs w:val="28"/>
              </w:rPr>
              <w:t>2022 год</w:t>
            </w:r>
          </w:p>
        </w:tc>
      </w:tr>
      <w:tr w:rsidR="00976EE7" w:rsidRPr="00976EE7" w14:paraId="3F3E3468" w14:textId="77777777" w:rsidTr="00BD168F">
        <w:trPr>
          <w:trHeight w:val="219"/>
        </w:trPr>
        <w:tc>
          <w:tcPr>
            <w:tcW w:w="10173" w:type="dxa"/>
            <w:gridSpan w:val="3"/>
            <w:vAlign w:val="center"/>
          </w:tcPr>
          <w:p w14:paraId="0D7AE8B6" w14:textId="77777777" w:rsidR="00976EE7" w:rsidRPr="00976EE7" w:rsidRDefault="00976EE7" w:rsidP="00976EE7">
            <w:pPr>
              <w:ind w:left="720"/>
              <w:contextualSpacing/>
              <w:jc w:val="center"/>
              <w:rPr>
                <w:bCs/>
                <w:sz w:val="28"/>
                <w:szCs w:val="28"/>
              </w:rPr>
            </w:pPr>
            <w:r w:rsidRPr="00976EE7">
              <w:rPr>
                <w:bCs/>
                <w:sz w:val="28"/>
                <w:szCs w:val="28"/>
              </w:rPr>
              <w:t>1. Холодное водоснабжение</w:t>
            </w:r>
          </w:p>
        </w:tc>
      </w:tr>
      <w:tr w:rsidR="00976EE7" w:rsidRPr="00976EE7" w14:paraId="7EF7F2D8" w14:textId="77777777" w:rsidTr="00BD168F">
        <w:tc>
          <w:tcPr>
            <w:tcW w:w="847" w:type="dxa"/>
            <w:vAlign w:val="center"/>
          </w:tcPr>
          <w:p w14:paraId="506D4CA7" w14:textId="77777777" w:rsidR="00976EE7" w:rsidRPr="00976EE7" w:rsidRDefault="00976EE7" w:rsidP="00976EE7">
            <w:pPr>
              <w:jc w:val="center"/>
              <w:rPr>
                <w:bCs/>
                <w:sz w:val="28"/>
                <w:szCs w:val="28"/>
              </w:rPr>
            </w:pPr>
            <w:r w:rsidRPr="00976EE7">
              <w:rPr>
                <w:bCs/>
                <w:sz w:val="28"/>
                <w:szCs w:val="28"/>
              </w:rPr>
              <w:t>1.1.</w:t>
            </w:r>
          </w:p>
        </w:tc>
        <w:tc>
          <w:tcPr>
            <w:tcW w:w="5838" w:type="dxa"/>
          </w:tcPr>
          <w:p w14:paraId="0C227877" w14:textId="77777777" w:rsidR="00976EE7" w:rsidRPr="00976EE7" w:rsidRDefault="00976EE7" w:rsidP="00976EE7">
            <w:pPr>
              <w:rPr>
                <w:bCs/>
                <w:sz w:val="28"/>
                <w:szCs w:val="28"/>
              </w:rPr>
            </w:pPr>
            <w:r w:rsidRPr="00976EE7">
              <w:rPr>
                <w:bCs/>
                <w:sz w:val="28"/>
                <w:szCs w:val="28"/>
              </w:rPr>
              <w:t>Капитальный ремонт</w:t>
            </w:r>
          </w:p>
        </w:tc>
        <w:tc>
          <w:tcPr>
            <w:tcW w:w="3488" w:type="dxa"/>
            <w:vAlign w:val="center"/>
          </w:tcPr>
          <w:p w14:paraId="21741FE2" w14:textId="77777777" w:rsidR="00976EE7" w:rsidRPr="00976EE7" w:rsidRDefault="00976EE7" w:rsidP="00976EE7">
            <w:pPr>
              <w:jc w:val="center"/>
              <w:rPr>
                <w:bCs/>
                <w:sz w:val="28"/>
                <w:szCs w:val="28"/>
              </w:rPr>
            </w:pPr>
            <w:r w:rsidRPr="00976EE7">
              <w:rPr>
                <w:bCs/>
                <w:sz w:val="28"/>
                <w:szCs w:val="28"/>
              </w:rPr>
              <w:t>71639,79</w:t>
            </w:r>
          </w:p>
        </w:tc>
      </w:tr>
      <w:tr w:rsidR="00976EE7" w:rsidRPr="00976EE7" w14:paraId="0E111C63" w14:textId="77777777" w:rsidTr="00BD168F">
        <w:tc>
          <w:tcPr>
            <w:tcW w:w="847" w:type="dxa"/>
            <w:vAlign w:val="center"/>
          </w:tcPr>
          <w:p w14:paraId="092C4F32" w14:textId="77777777" w:rsidR="00976EE7" w:rsidRPr="00976EE7" w:rsidRDefault="00976EE7" w:rsidP="00976EE7">
            <w:pPr>
              <w:jc w:val="center"/>
              <w:rPr>
                <w:bCs/>
                <w:sz w:val="28"/>
                <w:szCs w:val="28"/>
              </w:rPr>
            </w:pPr>
            <w:r w:rsidRPr="00976EE7">
              <w:rPr>
                <w:bCs/>
                <w:sz w:val="28"/>
                <w:szCs w:val="28"/>
              </w:rPr>
              <w:t>1.2.</w:t>
            </w:r>
          </w:p>
        </w:tc>
        <w:tc>
          <w:tcPr>
            <w:tcW w:w="5838" w:type="dxa"/>
          </w:tcPr>
          <w:p w14:paraId="03E6D50F" w14:textId="77777777" w:rsidR="00976EE7" w:rsidRPr="00976EE7" w:rsidRDefault="00976EE7" w:rsidP="00976EE7">
            <w:pPr>
              <w:rPr>
                <w:bCs/>
                <w:sz w:val="28"/>
                <w:szCs w:val="28"/>
              </w:rPr>
            </w:pPr>
            <w:r w:rsidRPr="00976EE7">
              <w:rPr>
                <w:bCs/>
                <w:sz w:val="28"/>
                <w:szCs w:val="28"/>
              </w:rPr>
              <w:t>Капитальный ремонт бесхозяйных сетей</w:t>
            </w:r>
          </w:p>
        </w:tc>
        <w:tc>
          <w:tcPr>
            <w:tcW w:w="3488" w:type="dxa"/>
            <w:vAlign w:val="center"/>
          </w:tcPr>
          <w:p w14:paraId="49885426" w14:textId="77777777" w:rsidR="00976EE7" w:rsidRPr="00976EE7" w:rsidRDefault="00976EE7" w:rsidP="00976EE7">
            <w:pPr>
              <w:jc w:val="center"/>
              <w:rPr>
                <w:bCs/>
                <w:sz w:val="28"/>
                <w:szCs w:val="28"/>
              </w:rPr>
            </w:pPr>
            <w:r w:rsidRPr="00976EE7">
              <w:rPr>
                <w:bCs/>
                <w:sz w:val="28"/>
                <w:szCs w:val="28"/>
              </w:rPr>
              <w:t>1127,08</w:t>
            </w:r>
          </w:p>
        </w:tc>
      </w:tr>
      <w:tr w:rsidR="00976EE7" w:rsidRPr="00976EE7" w14:paraId="1F7C7C23" w14:textId="77777777" w:rsidTr="00BD168F">
        <w:trPr>
          <w:trHeight w:val="514"/>
        </w:trPr>
        <w:tc>
          <w:tcPr>
            <w:tcW w:w="10173" w:type="dxa"/>
            <w:gridSpan w:val="3"/>
            <w:vAlign w:val="center"/>
          </w:tcPr>
          <w:p w14:paraId="417AA8A1" w14:textId="77777777" w:rsidR="00976EE7" w:rsidRPr="00976EE7" w:rsidRDefault="00976EE7" w:rsidP="00976EE7">
            <w:pPr>
              <w:ind w:left="720"/>
              <w:contextualSpacing/>
              <w:jc w:val="center"/>
              <w:rPr>
                <w:sz w:val="28"/>
                <w:szCs w:val="28"/>
              </w:rPr>
            </w:pPr>
            <w:r w:rsidRPr="00976EE7">
              <w:rPr>
                <w:sz w:val="28"/>
                <w:szCs w:val="28"/>
              </w:rPr>
              <w:t>2. Водоотведение сточных вод, отводимых потребителями</w:t>
            </w:r>
          </w:p>
          <w:p w14:paraId="19A3F7D7" w14:textId="77777777" w:rsidR="00976EE7" w:rsidRPr="00976EE7" w:rsidRDefault="00976EE7" w:rsidP="00976EE7">
            <w:pPr>
              <w:ind w:left="720"/>
              <w:contextualSpacing/>
              <w:jc w:val="center"/>
              <w:rPr>
                <w:sz w:val="28"/>
                <w:szCs w:val="28"/>
              </w:rPr>
            </w:pPr>
            <w:r w:rsidRPr="00976EE7">
              <w:rPr>
                <w:sz w:val="28"/>
                <w:szCs w:val="28"/>
              </w:rPr>
              <w:t>за исключением потребителей, отводящих сточные воды в камеру гашения</w:t>
            </w:r>
          </w:p>
          <w:p w14:paraId="4267B44B" w14:textId="77777777" w:rsidR="00976EE7" w:rsidRPr="00976EE7" w:rsidRDefault="00976EE7" w:rsidP="00976EE7">
            <w:pPr>
              <w:ind w:left="360"/>
              <w:jc w:val="center"/>
              <w:rPr>
                <w:bCs/>
                <w:sz w:val="28"/>
                <w:szCs w:val="28"/>
              </w:rPr>
            </w:pPr>
            <w:r w:rsidRPr="00976EE7">
              <w:rPr>
                <w:sz w:val="28"/>
                <w:szCs w:val="28"/>
              </w:rPr>
              <w:t>по ул. Волгоградской, 45 канализационного коллектора ДУ-1000 мм</w:t>
            </w:r>
          </w:p>
        </w:tc>
      </w:tr>
      <w:tr w:rsidR="00976EE7" w:rsidRPr="00976EE7" w14:paraId="45066CD3" w14:textId="77777777" w:rsidTr="00BD168F">
        <w:tc>
          <w:tcPr>
            <w:tcW w:w="847" w:type="dxa"/>
            <w:vAlign w:val="center"/>
          </w:tcPr>
          <w:p w14:paraId="05B30ADB" w14:textId="77777777" w:rsidR="00976EE7" w:rsidRPr="00976EE7" w:rsidRDefault="00976EE7" w:rsidP="00976EE7">
            <w:pPr>
              <w:jc w:val="center"/>
              <w:rPr>
                <w:bCs/>
                <w:sz w:val="28"/>
                <w:szCs w:val="28"/>
              </w:rPr>
            </w:pPr>
            <w:r w:rsidRPr="00976EE7">
              <w:rPr>
                <w:bCs/>
                <w:sz w:val="28"/>
                <w:szCs w:val="28"/>
              </w:rPr>
              <w:t>2.1.</w:t>
            </w:r>
          </w:p>
        </w:tc>
        <w:tc>
          <w:tcPr>
            <w:tcW w:w="5838" w:type="dxa"/>
            <w:vAlign w:val="center"/>
          </w:tcPr>
          <w:p w14:paraId="40B4399E" w14:textId="77777777" w:rsidR="00976EE7" w:rsidRPr="00976EE7" w:rsidRDefault="00976EE7" w:rsidP="00976EE7">
            <w:pPr>
              <w:rPr>
                <w:bCs/>
                <w:sz w:val="28"/>
                <w:szCs w:val="28"/>
              </w:rPr>
            </w:pPr>
            <w:r w:rsidRPr="00976EE7">
              <w:rPr>
                <w:bCs/>
                <w:sz w:val="28"/>
                <w:szCs w:val="28"/>
              </w:rPr>
              <w:t>Капитальный ремонт</w:t>
            </w:r>
          </w:p>
        </w:tc>
        <w:tc>
          <w:tcPr>
            <w:tcW w:w="3488" w:type="dxa"/>
            <w:vAlign w:val="center"/>
          </w:tcPr>
          <w:p w14:paraId="5D1335DE" w14:textId="77777777" w:rsidR="00976EE7" w:rsidRPr="00976EE7" w:rsidRDefault="00976EE7" w:rsidP="00976EE7">
            <w:pPr>
              <w:jc w:val="center"/>
              <w:rPr>
                <w:bCs/>
                <w:sz w:val="28"/>
                <w:szCs w:val="28"/>
              </w:rPr>
            </w:pPr>
            <w:r w:rsidRPr="00976EE7">
              <w:rPr>
                <w:bCs/>
                <w:sz w:val="28"/>
                <w:szCs w:val="28"/>
              </w:rPr>
              <w:t>136907,54</w:t>
            </w:r>
          </w:p>
        </w:tc>
      </w:tr>
      <w:tr w:rsidR="00976EE7" w:rsidRPr="00976EE7" w14:paraId="0CE94E6F" w14:textId="77777777" w:rsidTr="00BD168F">
        <w:tc>
          <w:tcPr>
            <w:tcW w:w="847" w:type="dxa"/>
            <w:vAlign w:val="center"/>
          </w:tcPr>
          <w:p w14:paraId="2289B910" w14:textId="77777777" w:rsidR="00976EE7" w:rsidRPr="00976EE7" w:rsidRDefault="00976EE7" w:rsidP="00976EE7">
            <w:pPr>
              <w:jc w:val="center"/>
              <w:rPr>
                <w:bCs/>
                <w:sz w:val="28"/>
                <w:szCs w:val="28"/>
              </w:rPr>
            </w:pPr>
            <w:r w:rsidRPr="00976EE7">
              <w:rPr>
                <w:bCs/>
                <w:sz w:val="28"/>
                <w:szCs w:val="28"/>
              </w:rPr>
              <w:t>2.2.</w:t>
            </w:r>
          </w:p>
        </w:tc>
        <w:tc>
          <w:tcPr>
            <w:tcW w:w="5838" w:type="dxa"/>
            <w:vAlign w:val="center"/>
          </w:tcPr>
          <w:p w14:paraId="188D6F8F" w14:textId="77777777" w:rsidR="00976EE7" w:rsidRPr="00976EE7" w:rsidRDefault="00976EE7" w:rsidP="00976EE7">
            <w:pPr>
              <w:rPr>
                <w:bCs/>
                <w:sz w:val="28"/>
                <w:szCs w:val="28"/>
              </w:rPr>
            </w:pPr>
            <w:r w:rsidRPr="00976EE7">
              <w:rPr>
                <w:bCs/>
                <w:sz w:val="28"/>
                <w:szCs w:val="28"/>
              </w:rPr>
              <w:t>Капитальный ремонт бесхозяйных сетей</w:t>
            </w:r>
          </w:p>
        </w:tc>
        <w:tc>
          <w:tcPr>
            <w:tcW w:w="3488" w:type="dxa"/>
            <w:vAlign w:val="center"/>
          </w:tcPr>
          <w:p w14:paraId="04FD8523" w14:textId="77777777" w:rsidR="00976EE7" w:rsidRPr="00976EE7" w:rsidRDefault="00976EE7" w:rsidP="00976EE7">
            <w:pPr>
              <w:jc w:val="center"/>
              <w:rPr>
                <w:bCs/>
                <w:sz w:val="28"/>
                <w:szCs w:val="28"/>
              </w:rPr>
            </w:pPr>
            <w:r w:rsidRPr="00976EE7">
              <w:rPr>
                <w:bCs/>
                <w:sz w:val="28"/>
                <w:szCs w:val="28"/>
              </w:rPr>
              <w:t>3111,98</w:t>
            </w:r>
          </w:p>
        </w:tc>
      </w:tr>
      <w:tr w:rsidR="00976EE7" w:rsidRPr="00976EE7" w14:paraId="7DADF1EB" w14:textId="77777777" w:rsidTr="00BD168F">
        <w:tc>
          <w:tcPr>
            <w:tcW w:w="847" w:type="dxa"/>
            <w:vAlign w:val="center"/>
          </w:tcPr>
          <w:p w14:paraId="6D72AD12" w14:textId="77777777" w:rsidR="00976EE7" w:rsidRPr="00976EE7" w:rsidRDefault="00976EE7" w:rsidP="00976EE7">
            <w:pPr>
              <w:jc w:val="center"/>
              <w:rPr>
                <w:bCs/>
                <w:sz w:val="28"/>
                <w:szCs w:val="28"/>
              </w:rPr>
            </w:pPr>
            <w:r w:rsidRPr="00976EE7">
              <w:rPr>
                <w:bCs/>
                <w:sz w:val="28"/>
                <w:szCs w:val="28"/>
              </w:rPr>
              <w:t>2.3.</w:t>
            </w:r>
          </w:p>
        </w:tc>
        <w:tc>
          <w:tcPr>
            <w:tcW w:w="5838" w:type="dxa"/>
            <w:vAlign w:val="center"/>
          </w:tcPr>
          <w:p w14:paraId="636686F2" w14:textId="77777777" w:rsidR="00976EE7" w:rsidRPr="00976EE7" w:rsidRDefault="00976EE7" w:rsidP="00976EE7">
            <w:pPr>
              <w:rPr>
                <w:bCs/>
                <w:sz w:val="28"/>
                <w:szCs w:val="28"/>
              </w:rPr>
            </w:pPr>
            <w:r w:rsidRPr="00976EE7">
              <w:rPr>
                <w:bCs/>
                <w:sz w:val="28"/>
                <w:szCs w:val="28"/>
              </w:rPr>
              <w:t>Капитальный ремонт в счет платы за превышение ПДК</w:t>
            </w:r>
          </w:p>
        </w:tc>
        <w:tc>
          <w:tcPr>
            <w:tcW w:w="3488" w:type="dxa"/>
            <w:vAlign w:val="center"/>
          </w:tcPr>
          <w:p w14:paraId="6F53D20B" w14:textId="77777777" w:rsidR="00976EE7" w:rsidRPr="00976EE7" w:rsidRDefault="00976EE7" w:rsidP="00976EE7">
            <w:pPr>
              <w:jc w:val="center"/>
              <w:rPr>
                <w:bCs/>
                <w:sz w:val="28"/>
                <w:szCs w:val="28"/>
              </w:rPr>
            </w:pPr>
            <w:r w:rsidRPr="00976EE7">
              <w:rPr>
                <w:bCs/>
                <w:sz w:val="28"/>
                <w:szCs w:val="28"/>
              </w:rPr>
              <w:t>53828,94</w:t>
            </w:r>
          </w:p>
        </w:tc>
      </w:tr>
      <w:tr w:rsidR="00976EE7" w:rsidRPr="00976EE7" w14:paraId="34AEACEA" w14:textId="77777777" w:rsidTr="00BD168F">
        <w:tc>
          <w:tcPr>
            <w:tcW w:w="10173" w:type="dxa"/>
            <w:gridSpan w:val="3"/>
            <w:vAlign w:val="center"/>
          </w:tcPr>
          <w:p w14:paraId="1526C361" w14:textId="77777777" w:rsidR="00976EE7" w:rsidRPr="00976EE7" w:rsidRDefault="00976EE7" w:rsidP="00976EE7">
            <w:pPr>
              <w:jc w:val="center"/>
              <w:rPr>
                <w:sz w:val="28"/>
                <w:szCs w:val="28"/>
              </w:rPr>
            </w:pPr>
            <w:r w:rsidRPr="00976EE7">
              <w:rPr>
                <w:sz w:val="28"/>
                <w:szCs w:val="28"/>
              </w:rPr>
              <w:t>3. Водоотведение сточных вод, отводимых потребителями в камеру гашения</w:t>
            </w:r>
          </w:p>
          <w:p w14:paraId="0B220F39" w14:textId="77777777" w:rsidR="00976EE7" w:rsidRPr="00976EE7" w:rsidRDefault="00976EE7" w:rsidP="00976EE7">
            <w:pPr>
              <w:jc w:val="center"/>
              <w:rPr>
                <w:bCs/>
                <w:sz w:val="28"/>
                <w:szCs w:val="28"/>
              </w:rPr>
            </w:pPr>
            <w:r w:rsidRPr="00976EE7">
              <w:rPr>
                <w:sz w:val="28"/>
                <w:szCs w:val="28"/>
              </w:rPr>
              <w:t xml:space="preserve"> по ул. Волгоградской, 45 канализационного коллектора ДУ-1000 мм</w:t>
            </w:r>
          </w:p>
        </w:tc>
      </w:tr>
      <w:tr w:rsidR="00976EE7" w:rsidRPr="00976EE7" w14:paraId="17CCEB0A" w14:textId="77777777" w:rsidTr="00BD168F">
        <w:tc>
          <w:tcPr>
            <w:tcW w:w="847" w:type="dxa"/>
            <w:vAlign w:val="center"/>
          </w:tcPr>
          <w:p w14:paraId="2C2C511F" w14:textId="77777777" w:rsidR="00976EE7" w:rsidRPr="00976EE7" w:rsidRDefault="00976EE7" w:rsidP="00976EE7">
            <w:pPr>
              <w:jc w:val="center"/>
              <w:rPr>
                <w:bCs/>
                <w:sz w:val="28"/>
                <w:szCs w:val="28"/>
              </w:rPr>
            </w:pPr>
            <w:r w:rsidRPr="00976EE7">
              <w:rPr>
                <w:bCs/>
                <w:sz w:val="28"/>
                <w:szCs w:val="28"/>
              </w:rPr>
              <w:t>3.1.</w:t>
            </w:r>
          </w:p>
        </w:tc>
        <w:tc>
          <w:tcPr>
            <w:tcW w:w="5838" w:type="dxa"/>
            <w:vAlign w:val="center"/>
          </w:tcPr>
          <w:p w14:paraId="3B30CA02" w14:textId="77777777" w:rsidR="00976EE7" w:rsidRPr="00976EE7" w:rsidRDefault="00976EE7" w:rsidP="00976EE7">
            <w:pPr>
              <w:rPr>
                <w:bCs/>
                <w:sz w:val="28"/>
                <w:szCs w:val="28"/>
              </w:rPr>
            </w:pPr>
            <w:r w:rsidRPr="00976EE7">
              <w:rPr>
                <w:bCs/>
                <w:sz w:val="28"/>
                <w:szCs w:val="28"/>
              </w:rPr>
              <w:t>Капитальный ремонт</w:t>
            </w:r>
          </w:p>
        </w:tc>
        <w:tc>
          <w:tcPr>
            <w:tcW w:w="3488" w:type="dxa"/>
            <w:vAlign w:val="center"/>
          </w:tcPr>
          <w:p w14:paraId="59C28DF6" w14:textId="77777777" w:rsidR="00976EE7" w:rsidRPr="00976EE7" w:rsidRDefault="00976EE7" w:rsidP="00976EE7">
            <w:pPr>
              <w:jc w:val="center"/>
              <w:rPr>
                <w:bCs/>
                <w:sz w:val="28"/>
                <w:szCs w:val="28"/>
              </w:rPr>
            </w:pPr>
            <w:r w:rsidRPr="00976EE7">
              <w:rPr>
                <w:bCs/>
                <w:sz w:val="28"/>
                <w:szCs w:val="28"/>
              </w:rPr>
              <w:t>870,09</w:t>
            </w:r>
          </w:p>
        </w:tc>
      </w:tr>
      <w:tr w:rsidR="00976EE7" w:rsidRPr="00976EE7" w14:paraId="5AA4BD08" w14:textId="77777777" w:rsidTr="00BD168F">
        <w:tc>
          <w:tcPr>
            <w:tcW w:w="10173" w:type="dxa"/>
            <w:gridSpan w:val="3"/>
            <w:vAlign w:val="center"/>
          </w:tcPr>
          <w:p w14:paraId="2B619BDA" w14:textId="77777777" w:rsidR="00976EE7" w:rsidRPr="00976EE7" w:rsidRDefault="00976EE7" w:rsidP="00976EE7">
            <w:pPr>
              <w:jc w:val="center"/>
              <w:rPr>
                <w:bCs/>
                <w:sz w:val="28"/>
                <w:szCs w:val="28"/>
              </w:rPr>
            </w:pPr>
            <w:r w:rsidRPr="00976EE7">
              <w:rPr>
                <w:bCs/>
                <w:sz w:val="28"/>
                <w:szCs w:val="28"/>
              </w:rPr>
              <w:t>2023 год</w:t>
            </w:r>
          </w:p>
        </w:tc>
      </w:tr>
      <w:tr w:rsidR="00976EE7" w:rsidRPr="00976EE7" w14:paraId="530FB081" w14:textId="77777777" w:rsidTr="00BD168F">
        <w:tc>
          <w:tcPr>
            <w:tcW w:w="10173" w:type="dxa"/>
            <w:gridSpan w:val="3"/>
            <w:vAlign w:val="center"/>
          </w:tcPr>
          <w:p w14:paraId="7CF4B6A4" w14:textId="77777777" w:rsidR="00976EE7" w:rsidRPr="00976EE7" w:rsidRDefault="00976EE7" w:rsidP="00976EE7">
            <w:pPr>
              <w:jc w:val="center"/>
              <w:rPr>
                <w:bCs/>
                <w:sz w:val="28"/>
                <w:szCs w:val="28"/>
              </w:rPr>
            </w:pPr>
            <w:r w:rsidRPr="00976EE7">
              <w:rPr>
                <w:bCs/>
                <w:sz w:val="28"/>
                <w:szCs w:val="28"/>
              </w:rPr>
              <w:t>4. Холодное водоснабжение</w:t>
            </w:r>
          </w:p>
        </w:tc>
      </w:tr>
      <w:tr w:rsidR="00976EE7" w:rsidRPr="00976EE7" w14:paraId="33963E1D" w14:textId="77777777" w:rsidTr="00BD168F">
        <w:tc>
          <w:tcPr>
            <w:tcW w:w="847" w:type="dxa"/>
            <w:vAlign w:val="center"/>
          </w:tcPr>
          <w:p w14:paraId="1BF339AE" w14:textId="77777777" w:rsidR="00976EE7" w:rsidRPr="00976EE7" w:rsidRDefault="00976EE7" w:rsidP="00976EE7">
            <w:pPr>
              <w:jc w:val="center"/>
              <w:rPr>
                <w:bCs/>
                <w:sz w:val="28"/>
                <w:szCs w:val="28"/>
              </w:rPr>
            </w:pPr>
            <w:r w:rsidRPr="00976EE7">
              <w:rPr>
                <w:bCs/>
                <w:sz w:val="28"/>
                <w:szCs w:val="28"/>
              </w:rPr>
              <w:t>4.1</w:t>
            </w:r>
          </w:p>
        </w:tc>
        <w:tc>
          <w:tcPr>
            <w:tcW w:w="5838" w:type="dxa"/>
            <w:vAlign w:val="center"/>
          </w:tcPr>
          <w:p w14:paraId="5CF88281" w14:textId="77777777" w:rsidR="00976EE7" w:rsidRPr="00976EE7" w:rsidRDefault="00976EE7" w:rsidP="00976EE7">
            <w:pPr>
              <w:rPr>
                <w:bCs/>
                <w:sz w:val="28"/>
                <w:szCs w:val="28"/>
              </w:rPr>
            </w:pPr>
            <w:r w:rsidRPr="00976EE7">
              <w:rPr>
                <w:bCs/>
                <w:sz w:val="28"/>
                <w:szCs w:val="28"/>
              </w:rPr>
              <w:t>Капитальный ремонт</w:t>
            </w:r>
          </w:p>
        </w:tc>
        <w:tc>
          <w:tcPr>
            <w:tcW w:w="3488" w:type="dxa"/>
            <w:vAlign w:val="center"/>
          </w:tcPr>
          <w:p w14:paraId="44B374D7" w14:textId="77777777" w:rsidR="00976EE7" w:rsidRPr="00976EE7" w:rsidRDefault="00976EE7" w:rsidP="00976EE7">
            <w:pPr>
              <w:jc w:val="center"/>
              <w:rPr>
                <w:bCs/>
                <w:sz w:val="28"/>
                <w:szCs w:val="28"/>
              </w:rPr>
            </w:pPr>
            <w:r w:rsidRPr="00976EE7">
              <w:rPr>
                <w:bCs/>
                <w:sz w:val="28"/>
                <w:szCs w:val="28"/>
              </w:rPr>
              <w:t>157970,39</w:t>
            </w:r>
          </w:p>
        </w:tc>
      </w:tr>
      <w:tr w:rsidR="00976EE7" w:rsidRPr="00976EE7" w14:paraId="67666A7D" w14:textId="77777777" w:rsidTr="00BD168F">
        <w:tc>
          <w:tcPr>
            <w:tcW w:w="847" w:type="dxa"/>
            <w:vAlign w:val="center"/>
          </w:tcPr>
          <w:p w14:paraId="25D9A87E" w14:textId="77777777" w:rsidR="00976EE7" w:rsidRPr="00976EE7" w:rsidRDefault="00976EE7" w:rsidP="00976EE7">
            <w:pPr>
              <w:jc w:val="center"/>
              <w:rPr>
                <w:bCs/>
                <w:sz w:val="28"/>
                <w:szCs w:val="28"/>
              </w:rPr>
            </w:pPr>
            <w:r w:rsidRPr="00976EE7">
              <w:rPr>
                <w:bCs/>
                <w:sz w:val="28"/>
                <w:szCs w:val="28"/>
              </w:rPr>
              <w:t>4.2</w:t>
            </w:r>
          </w:p>
        </w:tc>
        <w:tc>
          <w:tcPr>
            <w:tcW w:w="5838" w:type="dxa"/>
          </w:tcPr>
          <w:p w14:paraId="2A21A7F7" w14:textId="77777777" w:rsidR="00976EE7" w:rsidRPr="00976EE7" w:rsidRDefault="00976EE7" w:rsidP="00976EE7">
            <w:pPr>
              <w:rPr>
                <w:bCs/>
                <w:sz w:val="28"/>
                <w:szCs w:val="28"/>
              </w:rPr>
            </w:pPr>
            <w:r w:rsidRPr="00976EE7">
              <w:rPr>
                <w:bCs/>
                <w:sz w:val="28"/>
                <w:szCs w:val="28"/>
              </w:rPr>
              <w:t>Капитальный ремонт бесхозяйных сетей</w:t>
            </w:r>
          </w:p>
        </w:tc>
        <w:tc>
          <w:tcPr>
            <w:tcW w:w="3488" w:type="dxa"/>
            <w:vAlign w:val="center"/>
          </w:tcPr>
          <w:p w14:paraId="68357F6D" w14:textId="77777777" w:rsidR="00976EE7" w:rsidRPr="00976EE7" w:rsidRDefault="00976EE7" w:rsidP="00976EE7">
            <w:pPr>
              <w:jc w:val="center"/>
              <w:rPr>
                <w:bCs/>
                <w:sz w:val="28"/>
                <w:szCs w:val="28"/>
              </w:rPr>
            </w:pPr>
            <w:r w:rsidRPr="00976EE7">
              <w:rPr>
                <w:bCs/>
                <w:sz w:val="28"/>
                <w:szCs w:val="28"/>
              </w:rPr>
              <w:t>2058,26</w:t>
            </w:r>
          </w:p>
        </w:tc>
      </w:tr>
      <w:tr w:rsidR="00976EE7" w:rsidRPr="00976EE7" w14:paraId="0BB6B996" w14:textId="77777777" w:rsidTr="00BD168F">
        <w:tc>
          <w:tcPr>
            <w:tcW w:w="10173" w:type="dxa"/>
            <w:gridSpan w:val="3"/>
            <w:vAlign w:val="center"/>
          </w:tcPr>
          <w:p w14:paraId="5F101AD8" w14:textId="77777777" w:rsidR="00976EE7" w:rsidRPr="00976EE7" w:rsidRDefault="00976EE7" w:rsidP="00976EE7">
            <w:pPr>
              <w:ind w:left="720"/>
              <w:contextualSpacing/>
              <w:jc w:val="center"/>
              <w:rPr>
                <w:sz w:val="28"/>
                <w:szCs w:val="28"/>
              </w:rPr>
            </w:pPr>
            <w:r w:rsidRPr="00976EE7">
              <w:rPr>
                <w:sz w:val="28"/>
                <w:szCs w:val="28"/>
              </w:rPr>
              <w:t>5. Водоотведение сточных вод, отводимых потребителями</w:t>
            </w:r>
          </w:p>
          <w:p w14:paraId="07E2BDB8" w14:textId="77777777" w:rsidR="00976EE7" w:rsidRPr="00976EE7" w:rsidRDefault="00976EE7" w:rsidP="00976EE7">
            <w:pPr>
              <w:ind w:left="720"/>
              <w:contextualSpacing/>
              <w:jc w:val="center"/>
              <w:rPr>
                <w:sz w:val="28"/>
                <w:szCs w:val="28"/>
              </w:rPr>
            </w:pPr>
            <w:r w:rsidRPr="00976EE7">
              <w:rPr>
                <w:sz w:val="28"/>
                <w:szCs w:val="28"/>
              </w:rPr>
              <w:t>за исключением потребителей, отводящих сточные воды в камеру гашения</w:t>
            </w:r>
          </w:p>
          <w:p w14:paraId="2094E8E1" w14:textId="77777777" w:rsidR="00976EE7" w:rsidRPr="00976EE7" w:rsidRDefault="00976EE7" w:rsidP="00976EE7">
            <w:pPr>
              <w:jc w:val="center"/>
              <w:rPr>
                <w:bCs/>
                <w:sz w:val="28"/>
                <w:szCs w:val="28"/>
              </w:rPr>
            </w:pPr>
            <w:r w:rsidRPr="00976EE7">
              <w:rPr>
                <w:sz w:val="28"/>
                <w:szCs w:val="28"/>
              </w:rPr>
              <w:t>по ул. Волгоградской, 45 канализационного коллектора ДУ-1000 мм</w:t>
            </w:r>
          </w:p>
        </w:tc>
      </w:tr>
      <w:tr w:rsidR="00976EE7" w:rsidRPr="00976EE7" w14:paraId="106501B6" w14:textId="77777777" w:rsidTr="00BD168F">
        <w:tc>
          <w:tcPr>
            <w:tcW w:w="847" w:type="dxa"/>
            <w:vAlign w:val="center"/>
          </w:tcPr>
          <w:p w14:paraId="7BFA6BA8" w14:textId="77777777" w:rsidR="00976EE7" w:rsidRPr="00976EE7" w:rsidRDefault="00976EE7" w:rsidP="00976EE7">
            <w:pPr>
              <w:jc w:val="center"/>
              <w:rPr>
                <w:bCs/>
                <w:sz w:val="28"/>
                <w:szCs w:val="28"/>
              </w:rPr>
            </w:pPr>
            <w:r w:rsidRPr="00976EE7">
              <w:rPr>
                <w:bCs/>
                <w:sz w:val="28"/>
                <w:szCs w:val="28"/>
              </w:rPr>
              <w:t>5.1</w:t>
            </w:r>
          </w:p>
        </w:tc>
        <w:tc>
          <w:tcPr>
            <w:tcW w:w="5838" w:type="dxa"/>
            <w:vAlign w:val="center"/>
          </w:tcPr>
          <w:p w14:paraId="510106C3" w14:textId="77777777" w:rsidR="00976EE7" w:rsidRPr="00976EE7" w:rsidRDefault="00976EE7" w:rsidP="00976EE7">
            <w:pPr>
              <w:rPr>
                <w:bCs/>
                <w:sz w:val="28"/>
                <w:szCs w:val="28"/>
              </w:rPr>
            </w:pPr>
            <w:r w:rsidRPr="00976EE7">
              <w:rPr>
                <w:bCs/>
                <w:sz w:val="28"/>
                <w:szCs w:val="28"/>
              </w:rPr>
              <w:t>Капитальный ремонт</w:t>
            </w:r>
          </w:p>
        </w:tc>
        <w:tc>
          <w:tcPr>
            <w:tcW w:w="3488" w:type="dxa"/>
            <w:vAlign w:val="center"/>
          </w:tcPr>
          <w:p w14:paraId="2F6D5510" w14:textId="77777777" w:rsidR="00976EE7" w:rsidRPr="00976EE7" w:rsidRDefault="00976EE7" w:rsidP="00976EE7">
            <w:pPr>
              <w:jc w:val="center"/>
              <w:rPr>
                <w:bCs/>
                <w:sz w:val="28"/>
                <w:szCs w:val="28"/>
              </w:rPr>
            </w:pPr>
            <w:r w:rsidRPr="00976EE7">
              <w:rPr>
                <w:bCs/>
                <w:sz w:val="28"/>
                <w:szCs w:val="28"/>
              </w:rPr>
              <w:t>176422,51</w:t>
            </w:r>
          </w:p>
        </w:tc>
      </w:tr>
      <w:tr w:rsidR="00976EE7" w:rsidRPr="00976EE7" w14:paraId="11EBB4A5" w14:textId="77777777" w:rsidTr="00BD168F">
        <w:tc>
          <w:tcPr>
            <w:tcW w:w="847" w:type="dxa"/>
            <w:vAlign w:val="center"/>
          </w:tcPr>
          <w:p w14:paraId="0DFF4DC1" w14:textId="77777777" w:rsidR="00976EE7" w:rsidRPr="00976EE7" w:rsidRDefault="00976EE7" w:rsidP="00976EE7">
            <w:pPr>
              <w:jc w:val="center"/>
              <w:rPr>
                <w:bCs/>
                <w:sz w:val="28"/>
                <w:szCs w:val="28"/>
              </w:rPr>
            </w:pPr>
            <w:r w:rsidRPr="00976EE7">
              <w:rPr>
                <w:bCs/>
                <w:sz w:val="28"/>
                <w:szCs w:val="28"/>
              </w:rPr>
              <w:t>5.2</w:t>
            </w:r>
          </w:p>
        </w:tc>
        <w:tc>
          <w:tcPr>
            <w:tcW w:w="5838" w:type="dxa"/>
            <w:vAlign w:val="center"/>
          </w:tcPr>
          <w:p w14:paraId="1656A627" w14:textId="77777777" w:rsidR="00976EE7" w:rsidRPr="00976EE7" w:rsidRDefault="00976EE7" w:rsidP="00976EE7">
            <w:pPr>
              <w:rPr>
                <w:bCs/>
                <w:sz w:val="28"/>
                <w:szCs w:val="28"/>
              </w:rPr>
            </w:pPr>
            <w:r w:rsidRPr="00976EE7">
              <w:rPr>
                <w:bCs/>
                <w:sz w:val="28"/>
                <w:szCs w:val="28"/>
              </w:rPr>
              <w:t>Капитальный ремонт бесхозяйных сетей</w:t>
            </w:r>
          </w:p>
        </w:tc>
        <w:tc>
          <w:tcPr>
            <w:tcW w:w="3488" w:type="dxa"/>
            <w:vAlign w:val="center"/>
          </w:tcPr>
          <w:p w14:paraId="1530F31F" w14:textId="77777777" w:rsidR="00976EE7" w:rsidRPr="00976EE7" w:rsidRDefault="00976EE7" w:rsidP="00976EE7">
            <w:pPr>
              <w:jc w:val="center"/>
              <w:rPr>
                <w:bCs/>
                <w:sz w:val="28"/>
                <w:szCs w:val="28"/>
              </w:rPr>
            </w:pPr>
            <w:r w:rsidRPr="00976EE7">
              <w:rPr>
                <w:bCs/>
                <w:sz w:val="28"/>
                <w:szCs w:val="28"/>
              </w:rPr>
              <w:t>3744,96</w:t>
            </w:r>
          </w:p>
        </w:tc>
      </w:tr>
      <w:tr w:rsidR="00976EE7" w:rsidRPr="00976EE7" w14:paraId="61856ADD" w14:textId="77777777" w:rsidTr="00BD168F">
        <w:tc>
          <w:tcPr>
            <w:tcW w:w="10173" w:type="dxa"/>
            <w:gridSpan w:val="3"/>
            <w:vAlign w:val="center"/>
          </w:tcPr>
          <w:p w14:paraId="1A7DE341" w14:textId="77777777" w:rsidR="00976EE7" w:rsidRPr="00976EE7" w:rsidRDefault="00976EE7" w:rsidP="00976EE7">
            <w:pPr>
              <w:jc w:val="center"/>
              <w:rPr>
                <w:sz w:val="28"/>
                <w:szCs w:val="28"/>
              </w:rPr>
            </w:pPr>
            <w:r w:rsidRPr="00976EE7">
              <w:rPr>
                <w:sz w:val="28"/>
                <w:szCs w:val="28"/>
              </w:rPr>
              <w:t>6. Водоотведение сточных вод, отводимых потребителями в камеру гашения</w:t>
            </w:r>
          </w:p>
          <w:p w14:paraId="6A83E8C3" w14:textId="77777777" w:rsidR="00976EE7" w:rsidRPr="00976EE7" w:rsidRDefault="00976EE7" w:rsidP="00976EE7">
            <w:pPr>
              <w:jc w:val="center"/>
              <w:rPr>
                <w:bCs/>
                <w:sz w:val="28"/>
                <w:szCs w:val="28"/>
              </w:rPr>
            </w:pPr>
            <w:r w:rsidRPr="00976EE7">
              <w:rPr>
                <w:sz w:val="28"/>
                <w:szCs w:val="28"/>
              </w:rPr>
              <w:t xml:space="preserve"> по ул. Волгоградской, 45 канализационного коллектора ДУ-1000 мм</w:t>
            </w:r>
          </w:p>
        </w:tc>
      </w:tr>
      <w:tr w:rsidR="00976EE7" w:rsidRPr="00976EE7" w14:paraId="7A251074" w14:textId="77777777" w:rsidTr="00BD168F">
        <w:tc>
          <w:tcPr>
            <w:tcW w:w="847" w:type="dxa"/>
            <w:vAlign w:val="center"/>
          </w:tcPr>
          <w:p w14:paraId="56617AF3" w14:textId="77777777" w:rsidR="00976EE7" w:rsidRPr="00976EE7" w:rsidRDefault="00976EE7" w:rsidP="00976EE7">
            <w:pPr>
              <w:jc w:val="center"/>
              <w:rPr>
                <w:bCs/>
                <w:sz w:val="28"/>
                <w:szCs w:val="28"/>
              </w:rPr>
            </w:pPr>
            <w:r w:rsidRPr="00976EE7">
              <w:rPr>
                <w:bCs/>
                <w:sz w:val="28"/>
                <w:szCs w:val="28"/>
              </w:rPr>
              <w:t>6.1</w:t>
            </w:r>
          </w:p>
        </w:tc>
        <w:tc>
          <w:tcPr>
            <w:tcW w:w="5838" w:type="dxa"/>
            <w:vAlign w:val="center"/>
          </w:tcPr>
          <w:p w14:paraId="74B68DDF" w14:textId="77777777" w:rsidR="00976EE7" w:rsidRPr="00976EE7" w:rsidRDefault="00976EE7" w:rsidP="00976EE7">
            <w:pPr>
              <w:rPr>
                <w:bCs/>
                <w:sz w:val="28"/>
                <w:szCs w:val="28"/>
              </w:rPr>
            </w:pPr>
            <w:r w:rsidRPr="00976EE7">
              <w:rPr>
                <w:bCs/>
                <w:sz w:val="28"/>
                <w:szCs w:val="28"/>
              </w:rPr>
              <w:t>Капитальный ремонт</w:t>
            </w:r>
          </w:p>
        </w:tc>
        <w:tc>
          <w:tcPr>
            <w:tcW w:w="3488" w:type="dxa"/>
            <w:vAlign w:val="center"/>
          </w:tcPr>
          <w:p w14:paraId="1A6D9CCC" w14:textId="77777777" w:rsidR="00976EE7" w:rsidRPr="00976EE7" w:rsidRDefault="00976EE7" w:rsidP="00976EE7">
            <w:pPr>
              <w:jc w:val="center"/>
              <w:rPr>
                <w:bCs/>
                <w:sz w:val="28"/>
                <w:szCs w:val="28"/>
              </w:rPr>
            </w:pPr>
            <w:r w:rsidRPr="00976EE7">
              <w:rPr>
                <w:bCs/>
                <w:sz w:val="28"/>
                <w:szCs w:val="28"/>
              </w:rPr>
              <w:t>902,35</w:t>
            </w:r>
          </w:p>
        </w:tc>
      </w:tr>
    </w:tbl>
    <w:p w14:paraId="7AF523E1" w14:textId="77777777" w:rsidR="00976EE7" w:rsidRPr="00976EE7" w:rsidRDefault="00976EE7" w:rsidP="00976EE7">
      <w:pPr>
        <w:ind w:left="-567"/>
        <w:jc w:val="center"/>
        <w:rPr>
          <w:bCs/>
          <w:sz w:val="28"/>
          <w:szCs w:val="28"/>
        </w:rPr>
      </w:pPr>
    </w:p>
    <w:p w14:paraId="296E64C1" w14:textId="77777777" w:rsidR="00976EE7" w:rsidRPr="00976EE7" w:rsidRDefault="00976EE7" w:rsidP="00976EE7">
      <w:pPr>
        <w:ind w:left="-567"/>
        <w:jc w:val="center"/>
        <w:rPr>
          <w:bCs/>
          <w:sz w:val="28"/>
          <w:szCs w:val="28"/>
        </w:rPr>
      </w:pPr>
    </w:p>
    <w:p w14:paraId="0B1BF6E4" w14:textId="77777777" w:rsidR="00976EE7" w:rsidRPr="00976EE7" w:rsidRDefault="00976EE7" w:rsidP="00976EE7">
      <w:pPr>
        <w:ind w:left="-567"/>
        <w:jc w:val="center"/>
        <w:rPr>
          <w:bCs/>
          <w:sz w:val="28"/>
          <w:szCs w:val="28"/>
        </w:rPr>
      </w:pPr>
    </w:p>
    <w:p w14:paraId="4ADB33D6" w14:textId="77777777" w:rsidR="00976EE7" w:rsidRPr="00976EE7" w:rsidRDefault="00976EE7" w:rsidP="00976EE7">
      <w:pPr>
        <w:ind w:left="-567"/>
        <w:jc w:val="center"/>
        <w:rPr>
          <w:bCs/>
          <w:sz w:val="28"/>
          <w:szCs w:val="28"/>
        </w:rPr>
      </w:pPr>
    </w:p>
    <w:p w14:paraId="56607C9F" w14:textId="77777777" w:rsidR="00976EE7" w:rsidRPr="00976EE7" w:rsidRDefault="00976EE7" w:rsidP="00976EE7">
      <w:pPr>
        <w:ind w:left="-567"/>
        <w:jc w:val="center"/>
        <w:rPr>
          <w:bCs/>
          <w:sz w:val="28"/>
          <w:szCs w:val="28"/>
        </w:rPr>
      </w:pPr>
    </w:p>
    <w:p w14:paraId="4E99BE78" w14:textId="77777777" w:rsidR="00976EE7" w:rsidRPr="00976EE7" w:rsidRDefault="00976EE7" w:rsidP="00976EE7">
      <w:pPr>
        <w:ind w:left="-567"/>
        <w:jc w:val="center"/>
        <w:rPr>
          <w:bCs/>
          <w:sz w:val="28"/>
          <w:szCs w:val="28"/>
        </w:rPr>
      </w:pPr>
    </w:p>
    <w:p w14:paraId="7B2CF235" w14:textId="77777777" w:rsidR="00976EE7" w:rsidRPr="00976EE7" w:rsidRDefault="00976EE7" w:rsidP="00976EE7">
      <w:pPr>
        <w:ind w:left="-567"/>
        <w:jc w:val="center"/>
        <w:rPr>
          <w:bCs/>
          <w:sz w:val="28"/>
          <w:szCs w:val="28"/>
        </w:rPr>
      </w:pPr>
    </w:p>
    <w:p w14:paraId="0654DBAF" w14:textId="77777777" w:rsidR="00976EE7" w:rsidRPr="00976EE7" w:rsidRDefault="00976EE7" w:rsidP="00976EE7">
      <w:pPr>
        <w:ind w:left="-567"/>
        <w:jc w:val="center"/>
        <w:rPr>
          <w:bCs/>
          <w:sz w:val="28"/>
          <w:szCs w:val="28"/>
        </w:rPr>
      </w:pPr>
    </w:p>
    <w:p w14:paraId="007C88F1" w14:textId="77777777" w:rsidR="00976EE7" w:rsidRPr="00976EE7" w:rsidRDefault="00976EE7" w:rsidP="00976EE7">
      <w:pPr>
        <w:ind w:left="-567"/>
        <w:jc w:val="center"/>
        <w:rPr>
          <w:bCs/>
          <w:sz w:val="28"/>
          <w:szCs w:val="28"/>
        </w:rPr>
      </w:pPr>
    </w:p>
    <w:p w14:paraId="449E3A27" w14:textId="77777777" w:rsidR="00976EE7" w:rsidRPr="00976EE7" w:rsidRDefault="00976EE7" w:rsidP="00976EE7">
      <w:pPr>
        <w:ind w:left="-567"/>
        <w:jc w:val="center"/>
        <w:rPr>
          <w:bCs/>
          <w:sz w:val="28"/>
          <w:szCs w:val="28"/>
        </w:rPr>
      </w:pPr>
    </w:p>
    <w:p w14:paraId="0529B148" w14:textId="77777777" w:rsidR="00976EE7" w:rsidRPr="00976EE7" w:rsidRDefault="00976EE7" w:rsidP="00976EE7">
      <w:pPr>
        <w:ind w:left="-567"/>
        <w:jc w:val="center"/>
        <w:rPr>
          <w:bCs/>
          <w:sz w:val="28"/>
          <w:szCs w:val="28"/>
        </w:rPr>
      </w:pPr>
    </w:p>
    <w:p w14:paraId="2B82BE32" w14:textId="77777777" w:rsidR="00976EE7" w:rsidRPr="00976EE7" w:rsidRDefault="00976EE7" w:rsidP="00976EE7">
      <w:pPr>
        <w:ind w:left="-567"/>
        <w:jc w:val="center"/>
        <w:rPr>
          <w:bCs/>
          <w:sz w:val="28"/>
          <w:szCs w:val="28"/>
        </w:rPr>
      </w:pPr>
    </w:p>
    <w:p w14:paraId="51C74FFE" w14:textId="77777777" w:rsidR="00976EE7" w:rsidRPr="00976EE7" w:rsidRDefault="00976EE7" w:rsidP="00976EE7">
      <w:pPr>
        <w:ind w:left="-567"/>
        <w:jc w:val="center"/>
        <w:rPr>
          <w:bCs/>
          <w:sz w:val="28"/>
          <w:szCs w:val="28"/>
        </w:rPr>
      </w:pPr>
    </w:p>
    <w:p w14:paraId="66549638" w14:textId="77777777" w:rsidR="00976EE7" w:rsidRPr="00976EE7" w:rsidRDefault="00976EE7" w:rsidP="00976EE7">
      <w:pPr>
        <w:ind w:left="-567"/>
        <w:jc w:val="center"/>
        <w:rPr>
          <w:bCs/>
          <w:sz w:val="28"/>
          <w:szCs w:val="28"/>
        </w:rPr>
      </w:pPr>
      <w:r w:rsidRPr="00976EE7">
        <w:rPr>
          <w:bCs/>
          <w:sz w:val="28"/>
          <w:szCs w:val="28"/>
        </w:rPr>
        <w:lastRenderedPageBreak/>
        <w:t>Раздел 11. Мероприятия, направленные на повышение качества обслуживания абонентов</w:t>
      </w:r>
    </w:p>
    <w:p w14:paraId="5613BF1B" w14:textId="77777777" w:rsidR="00976EE7" w:rsidRPr="00976EE7" w:rsidRDefault="00976EE7" w:rsidP="00976EE7">
      <w:pPr>
        <w:ind w:left="-567"/>
        <w:jc w:val="center"/>
        <w:rPr>
          <w:bCs/>
          <w:sz w:val="28"/>
          <w:szCs w:val="28"/>
        </w:rPr>
      </w:pPr>
    </w:p>
    <w:tbl>
      <w:tblPr>
        <w:tblStyle w:val="290"/>
        <w:tblW w:w="9918" w:type="dxa"/>
        <w:tblInd w:w="-567" w:type="dxa"/>
        <w:tblLook w:val="04A0" w:firstRow="1" w:lastRow="0" w:firstColumn="1" w:lastColumn="0" w:noHBand="0" w:noVBand="1"/>
      </w:tblPr>
      <w:tblGrid>
        <w:gridCol w:w="5935"/>
        <w:gridCol w:w="3983"/>
      </w:tblGrid>
      <w:tr w:rsidR="00976EE7" w:rsidRPr="00976EE7" w14:paraId="3EF1D86D" w14:textId="77777777" w:rsidTr="00BD168F">
        <w:trPr>
          <w:trHeight w:val="748"/>
        </w:trPr>
        <w:tc>
          <w:tcPr>
            <w:tcW w:w="5935" w:type="dxa"/>
            <w:vAlign w:val="center"/>
          </w:tcPr>
          <w:p w14:paraId="4E9743B4" w14:textId="77777777" w:rsidR="00976EE7" w:rsidRPr="00976EE7" w:rsidRDefault="00976EE7" w:rsidP="00976EE7">
            <w:pPr>
              <w:jc w:val="center"/>
              <w:rPr>
                <w:bCs/>
                <w:sz w:val="28"/>
                <w:szCs w:val="28"/>
              </w:rPr>
            </w:pPr>
            <w:r w:rsidRPr="00976EE7">
              <w:rPr>
                <w:bCs/>
                <w:sz w:val="28"/>
                <w:szCs w:val="28"/>
              </w:rPr>
              <w:t>Наименование мероприятия</w:t>
            </w:r>
          </w:p>
        </w:tc>
        <w:tc>
          <w:tcPr>
            <w:tcW w:w="3983" w:type="dxa"/>
            <w:vAlign w:val="center"/>
          </w:tcPr>
          <w:p w14:paraId="1C0D2284" w14:textId="77777777" w:rsidR="00976EE7" w:rsidRPr="00976EE7" w:rsidRDefault="00976EE7" w:rsidP="00976EE7">
            <w:pPr>
              <w:jc w:val="center"/>
              <w:rPr>
                <w:bCs/>
                <w:sz w:val="28"/>
                <w:szCs w:val="28"/>
              </w:rPr>
            </w:pPr>
            <w:r w:rsidRPr="00976EE7">
              <w:rPr>
                <w:bCs/>
                <w:sz w:val="28"/>
                <w:szCs w:val="28"/>
              </w:rPr>
              <w:t>Период проведения мероприятий</w:t>
            </w:r>
          </w:p>
        </w:tc>
      </w:tr>
      <w:tr w:rsidR="00976EE7" w:rsidRPr="00976EE7" w14:paraId="153ADEDD" w14:textId="77777777" w:rsidTr="00BD168F">
        <w:trPr>
          <w:trHeight w:val="517"/>
        </w:trPr>
        <w:tc>
          <w:tcPr>
            <w:tcW w:w="5935" w:type="dxa"/>
            <w:vAlign w:val="center"/>
          </w:tcPr>
          <w:p w14:paraId="5F08A975" w14:textId="77777777" w:rsidR="00976EE7" w:rsidRPr="00976EE7" w:rsidRDefault="00976EE7" w:rsidP="00976EE7">
            <w:pPr>
              <w:jc w:val="center"/>
              <w:rPr>
                <w:bCs/>
                <w:sz w:val="28"/>
                <w:szCs w:val="28"/>
              </w:rPr>
            </w:pPr>
            <w:r w:rsidRPr="00976EE7">
              <w:rPr>
                <w:bCs/>
                <w:sz w:val="28"/>
                <w:szCs w:val="28"/>
              </w:rPr>
              <w:t>-</w:t>
            </w:r>
          </w:p>
        </w:tc>
        <w:tc>
          <w:tcPr>
            <w:tcW w:w="3983" w:type="dxa"/>
            <w:vAlign w:val="center"/>
          </w:tcPr>
          <w:p w14:paraId="6A59E1DE" w14:textId="77777777" w:rsidR="00976EE7" w:rsidRPr="00976EE7" w:rsidRDefault="00976EE7" w:rsidP="00976EE7">
            <w:pPr>
              <w:jc w:val="center"/>
              <w:rPr>
                <w:bCs/>
                <w:sz w:val="28"/>
                <w:szCs w:val="28"/>
              </w:rPr>
            </w:pPr>
            <w:r w:rsidRPr="00976EE7">
              <w:rPr>
                <w:bCs/>
                <w:sz w:val="28"/>
                <w:szCs w:val="28"/>
              </w:rPr>
              <w:t>-</w:t>
            </w:r>
          </w:p>
        </w:tc>
      </w:tr>
    </w:tbl>
    <w:p w14:paraId="0E847644" w14:textId="77777777" w:rsidR="00976EE7" w:rsidRPr="00976EE7" w:rsidRDefault="00976EE7" w:rsidP="00976EE7">
      <w:pPr>
        <w:jc w:val="both"/>
        <w:rPr>
          <w:sz w:val="28"/>
          <w:szCs w:val="28"/>
          <w:lang w:eastAsia="en-US"/>
        </w:rPr>
      </w:pPr>
    </w:p>
    <w:p w14:paraId="0AB9C81A" w14:textId="77777777" w:rsidR="00976EE7" w:rsidRPr="00976EE7" w:rsidRDefault="00976EE7" w:rsidP="00976EE7">
      <w:pPr>
        <w:jc w:val="both"/>
        <w:rPr>
          <w:color w:val="FF0000"/>
          <w:sz w:val="28"/>
          <w:szCs w:val="28"/>
          <w:lang w:eastAsia="en-US"/>
        </w:rPr>
      </w:pPr>
    </w:p>
    <w:p w14:paraId="143E462B" w14:textId="77777777" w:rsidR="00976EE7" w:rsidRPr="00976EE7" w:rsidRDefault="00976EE7" w:rsidP="00976EE7">
      <w:pPr>
        <w:jc w:val="both"/>
        <w:rPr>
          <w:color w:val="FF0000"/>
          <w:sz w:val="28"/>
          <w:szCs w:val="28"/>
          <w:lang w:eastAsia="en-US"/>
        </w:rPr>
      </w:pPr>
    </w:p>
    <w:p w14:paraId="3416A65B" w14:textId="77777777" w:rsidR="00976EE7" w:rsidRPr="00976EE7" w:rsidRDefault="00976EE7" w:rsidP="00976EE7">
      <w:pPr>
        <w:jc w:val="both"/>
        <w:rPr>
          <w:color w:val="FF0000"/>
          <w:sz w:val="28"/>
          <w:szCs w:val="28"/>
          <w:lang w:eastAsia="en-US"/>
        </w:rPr>
      </w:pPr>
    </w:p>
    <w:p w14:paraId="63F8B684" w14:textId="77777777" w:rsidR="00976EE7" w:rsidRPr="00976EE7" w:rsidRDefault="00976EE7" w:rsidP="00976EE7">
      <w:pPr>
        <w:jc w:val="both"/>
        <w:rPr>
          <w:color w:val="FF0000"/>
          <w:sz w:val="28"/>
          <w:szCs w:val="28"/>
          <w:lang w:eastAsia="en-US"/>
        </w:rPr>
      </w:pPr>
    </w:p>
    <w:p w14:paraId="577ECE67" w14:textId="77777777" w:rsidR="00976EE7" w:rsidRPr="00976EE7" w:rsidRDefault="00976EE7" w:rsidP="00976EE7">
      <w:pPr>
        <w:jc w:val="both"/>
        <w:rPr>
          <w:color w:val="FF0000"/>
          <w:sz w:val="28"/>
          <w:szCs w:val="28"/>
          <w:lang w:eastAsia="en-US"/>
        </w:rPr>
      </w:pPr>
    </w:p>
    <w:p w14:paraId="36C12733" w14:textId="77777777" w:rsidR="00976EE7" w:rsidRPr="00976EE7" w:rsidRDefault="00976EE7" w:rsidP="00976EE7">
      <w:pPr>
        <w:jc w:val="both"/>
        <w:rPr>
          <w:color w:val="FF0000"/>
          <w:sz w:val="28"/>
          <w:szCs w:val="28"/>
          <w:lang w:eastAsia="en-US"/>
        </w:rPr>
      </w:pPr>
    </w:p>
    <w:p w14:paraId="2B09AAF1" w14:textId="77777777" w:rsidR="00976EE7" w:rsidRPr="00976EE7" w:rsidRDefault="00976EE7" w:rsidP="00976EE7">
      <w:pPr>
        <w:jc w:val="both"/>
        <w:rPr>
          <w:color w:val="FF0000"/>
          <w:sz w:val="28"/>
          <w:szCs w:val="28"/>
          <w:lang w:eastAsia="en-US"/>
        </w:rPr>
      </w:pPr>
    </w:p>
    <w:p w14:paraId="2CEFAA1B" w14:textId="77777777" w:rsidR="00976EE7" w:rsidRPr="00976EE7" w:rsidRDefault="00976EE7" w:rsidP="00976EE7">
      <w:pPr>
        <w:jc w:val="both"/>
        <w:rPr>
          <w:color w:val="FF0000"/>
          <w:sz w:val="28"/>
          <w:szCs w:val="28"/>
          <w:lang w:eastAsia="en-US"/>
        </w:rPr>
      </w:pPr>
    </w:p>
    <w:p w14:paraId="015D9D63" w14:textId="77777777" w:rsidR="00976EE7" w:rsidRPr="00976EE7" w:rsidRDefault="00976EE7" w:rsidP="00976EE7">
      <w:pPr>
        <w:jc w:val="both"/>
        <w:rPr>
          <w:color w:val="FF0000"/>
          <w:sz w:val="28"/>
          <w:szCs w:val="28"/>
          <w:lang w:eastAsia="en-US"/>
        </w:rPr>
      </w:pPr>
    </w:p>
    <w:p w14:paraId="7F6B8EB1" w14:textId="77777777" w:rsidR="00976EE7" w:rsidRPr="00976EE7" w:rsidRDefault="00976EE7" w:rsidP="00976EE7">
      <w:pPr>
        <w:jc w:val="both"/>
        <w:rPr>
          <w:color w:val="FF0000"/>
          <w:sz w:val="28"/>
          <w:szCs w:val="28"/>
          <w:lang w:eastAsia="en-US"/>
        </w:rPr>
      </w:pPr>
    </w:p>
    <w:p w14:paraId="5C4E1130" w14:textId="77777777" w:rsidR="00976EE7" w:rsidRPr="00976EE7" w:rsidRDefault="00976EE7" w:rsidP="00976EE7">
      <w:pPr>
        <w:jc w:val="both"/>
        <w:rPr>
          <w:color w:val="FF0000"/>
          <w:sz w:val="28"/>
          <w:szCs w:val="28"/>
          <w:lang w:eastAsia="en-US"/>
        </w:rPr>
      </w:pPr>
    </w:p>
    <w:p w14:paraId="39F6519A" w14:textId="77777777" w:rsidR="00976EE7" w:rsidRPr="00976EE7" w:rsidRDefault="00976EE7" w:rsidP="00976EE7">
      <w:pPr>
        <w:jc w:val="both"/>
        <w:rPr>
          <w:color w:val="FF0000"/>
          <w:sz w:val="28"/>
          <w:szCs w:val="28"/>
          <w:lang w:eastAsia="en-US"/>
        </w:rPr>
      </w:pPr>
    </w:p>
    <w:p w14:paraId="39A561C1" w14:textId="77777777" w:rsidR="00976EE7" w:rsidRPr="00976EE7" w:rsidRDefault="00976EE7" w:rsidP="00976EE7">
      <w:pPr>
        <w:jc w:val="both"/>
        <w:rPr>
          <w:color w:val="FF0000"/>
          <w:sz w:val="28"/>
          <w:szCs w:val="28"/>
          <w:lang w:eastAsia="en-US"/>
        </w:rPr>
      </w:pPr>
    </w:p>
    <w:p w14:paraId="18A3F6AB" w14:textId="77777777" w:rsidR="00976EE7" w:rsidRPr="00976EE7" w:rsidRDefault="00976EE7" w:rsidP="00976EE7">
      <w:pPr>
        <w:jc w:val="both"/>
        <w:rPr>
          <w:color w:val="FF0000"/>
          <w:sz w:val="28"/>
          <w:szCs w:val="28"/>
          <w:lang w:eastAsia="en-US"/>
        </w:rPr>
      </w:pPr>
    </w:p>
    <w:p w14:paraId="653AB185" w14:textId="77777777" w:rsidR="00976EE7" w:rsidRPr="00976EE7" w:rsidRDefault="00976EE7" w:rsidP="00976EE7">
      <w:pPr>
        <w:jc w:val="both"/>
        <w:rPr>
          <w:color w:val="FF0000"/>
          <w:sz w:val="28"/>
          <w:szCs w:val="28"/>
          <w:lang w:eastAsia="en-US"/>
        </w:rPr>
      </w:pPr>
    </w:p>
    <w:p w14:paraId="17B92C63" w14:textId="77777777" w:rsidR="00976EE7" w:rsidRPr="00976EE7" w:rsidRDefault="00976EE7" w:rsidP="00976EE7">
      <w:pPr>
        <w:jc w:val="both"/>
        <w:rPr>
          <w:color w:val="FF0000"/>
          <w:sz w:val="28"/>
          <w:szCs w:val="28"/>
          <w:lang w:eastAsia="en-US"/>
        </w:rPr>
      </w:pPr>
    </w:p>
    <w:p w14:paraId="35E8891D" w14:textId="77777777" w:rsidR="00976EE7" w:rsidRPr="00976EE7" w:rsidRDefault="00976EE7" w:rsidP="00976EE7">
      <w:pPr>
        <w:jc w:val="both"/>
        <w:rPr>
          <w:color w:val="FF0000"/>
          <w:sz w:val="28"/>
          <w:szCs w:val="28"/>
          <w:lang w:eastAsia="en-US"/>
        </w:rPr>
      </w:pPr>
    </w:p>
    <w:p w14:paraId="34E0EB63" w14:textId="77777777" w:rsidR="00976EE7" w:rsidRPr="00976EE7" w:rsidRDefault="00976EE7" w:rsidP="00976EE7">
      <w:pPr>
        <w:jc w:val="both"/>
        <w:rPr>
          <w:color w:val="FF0000"/>
          <w:sz w:val="28"/>
          <w:szCs w:val="28"/>
          <w:lang w:eastAsia="en-US"/>
        </w:rPr>
      </w:pPr>
    </w:p>
    <w:p w14:paraId="33B3043D" w14:textId="77777777" w:rsidR="00976EE7" w:rsidRPr="00976EE7" w:rsidRDefault="00976EE7" w:rsidP="00976EE7">
      <w:pPr>
        <w:jc w:val="both"/>
        <w:rPr>
          <w:color w:val="FF0000"/>
          <w:sz w:val="28"/>
          <w:szCs w:val="28"/>
          <w:lang w:eastAsia="en-US"/>
        </w:rPr>
      </w:pPr>
    </w:p>
    <w:p w14:paraId="75B678BD" w14:textId="77777777" w:rsidR="00976EE7" w:rsidRPr="00976EE7" w:rsidRDefault="00976EE7" w:rsidP="00976EE7">
      <w:pPr>
        <w:jc w:val="both"/>
        <w:rPr>
          <w:color w:val="FF0000"/>
          <w:sz w:val="28"/>
          <w:szCs w:val="28"/>
          <w:lang w:eastAsia="en-US"/>
        </w:rPr>
      </w:pPr>
    </w:p>
    <w:p w14:paraId="7442F008" w14:textId="77777777" w:rsidR="00976EE7" w:rsidRPr="00976EE7" w:rsidRDefault="00976EE7" w:rsidP="00976EE7">
      <w:pPr>
        <w:jc w:val="both"/>
        <w:rPr>
          <w:color w:val="FF0000"/>
          <w:sz w:val="28"/>
          <w:szCs w:val="28"/>
          <w:lang w:eastAsia="en-US"/>
        </w:rPr>
      </w:pPr>
    </w:p>
    <w:p w14:paraId="46FF4909" w14:textId="77777777" w:rsidR="00976EE7" w:rsidRPr="00976EE7" w:rsidRDefault="00976EE7" w:rsidP="00976EE7">
      <w:pPr>
        <w:jc w:val="both"/>
        <w:rPr>
          <w:color w:val="FF0000"/>
          <w:sz w:val="28"/>
          <w:szCs w:val="28"/>
          <w:lang w:eastAsia="en-US"/>
        </w:rPr>
      </w:pPr>
    </w:p>
    <w:p w14:paraId="4AA1A7EC" w14:textId="77777777" w:rsidR="00976EE7" w:rsidRPr="00976EE7" w:rsidRDefault="00976EE7" w:rsidP="00976EE7">
      <w:pPr>
        <w:jc w:val="both"/>
        <w:rPr>
          <w:color w:val="FF0000"/>
          <w:sz w:val="28"/>
          <w:szCs w:val="28"/>
          <w:lang w:eastAsia="en-US"/>
        </w:rPr>
      </w:pPr>
    </w:p>
    <w:p w14:paraId="36B3F7C7" w14:textId="77777777" w:rsidR="00976EE7" w:rsidRPr="00976EE7" w:rsidRDefault="00976EE7" w:rsidP="00976EE7">
      <w:pPr>
        <w:jc w:val="both"/>
        <w:rPr>
          <w:color w:val="FF0000"/>
          <w:sz w:val="28"/>
          <w:szCs w:val="28"/>
          <w:lang w:eastAsia="en-US"/>
        </w:rPr>
      </w:pPr>
    </w:p>
    <w:p w14:paraId="31356E7A" w14:textId="77777777" w:rsidR="00976EE7" w:rsidRPr="00976EE7" w:rsidRDefault="00976EE7" w:rsidP="00976EE7">
      <w:pPr>
        <w:jc w:val="both"/>
        <w:rPr>
          <w:color w:val="FF0000"/>
          <w:sz w:val="28"/>
          <w:szCs w:val="28"/>
          <w:lang w:eastAsia="en-US"/>
        </w:rPr>
      </w:pPr>
    </w:p>
    <w:p w14:paraId="69DC0859" w14:textId="77777777" w:rsidR="00976EE7" w:rsidRPr="00976EE7" w:rsidRDefault="00976EE7" w:rsidP="00976EE7">
      <w:pPr>
        <w:jc w:val="both"/>
        <w:rPr>
          <w:color w:val="FF0000"/>
          <w:sz w:val="28"/>
          <w:szCs w:val="28"/>
          <w:lang w:eastAsia="en-US"/>
        </w:rPr>
      </w:pPr>
    </w:p>
    <w:p w14:paraId="393929DB" w14:textId="77777777" w:rsidR="00976EE7" w:rsidRPr="00976EE7" w:rsidRDefault="00976EE7" w:rsidP="00976EE7">
      <w:pPr>
        <w:jc w:val="both"/>
        <w:rPr>
          <w:color w:val="FF0000"/>
          <w:sz w:val="28"/>
          <w:szCs w:val="28"/>
          <w:lang w:eastAsia="en-US"/>
        </w:rPr>
      </w:pPr>
    </w:p>
    <w:p w14:paraId="61078322" w14:textId="77777777" w:rsidR="00976EE7" w:rsidRPr="00976EE7" w:rsidRDefault="00976EE7" w:rsidP="00976EE7">
      <w:pPr>
        <w:jc w:val="both"/>
        <w:rPr>
          <w:color w:val="FF0000"/>
          <w:sz w:val="28"/>
          <w:szCs w:val="28"/>
          <w:lang w:eastAsia="en-US"/>
        </w:rPr>
      </w:pPr>
    </w:p>
    <w:p w14:paraId="783EA19D" w14:textId="77777777" w:rsidR="00976EE7" w:rsidRPr="00976EE7" w:rsidRDefault="00976EE7" w:rsidP="00976EE7">
      <w:pPr>
        <w:jc w:val="both"/>
        <w:rPr>
          <w:color w:val="FF0000"/>
          <w:sz w:val="28"/>
          <w:szCs w:val="28"/>
          <w:lang w:eastAsia="en-US"/>
        </w:rPr>
      </w:pPr>
    </w:p>
    <w:p w14:paraId="15CB0451" w14:textId="77777777" w:rsidR="00976EE7" w:rsidRPr="00976EE7" w:rsidRDefault="00976EE7" w:rsidP="00976EE7">
      <w:pPr>
        <w:jc w:val="both"/>
        <w:rPr>
          <w:color w:val="FF0000"/>
          <w:sz w:val="28"/>
          <w:szCs w:val="28"/>
          <w:lang w:eastAsia="en-US"/>
        </w:rPr>
      </w:pPr>
    </w:p>
    <w:p w14:paraId="287149B4" w14:textId="77777777" w:rsidR="00976EE7" w:rsidRPr="00976EE7" w:rsidRDefault="00976EE7" w:rsidP="00976EE7">
      <w:pPr>
        <w:jc w:val="both"/>
        <w:rPr>
          <w:color w:val="FF0000"/>
          <w:sz w:val="28"/>
          <w:szCs w:val="28"/>
          <w:lang w:eastAsia="en-US"/>
        </w:rPr>
      </w:pPr>
    </w:p>
    <w:p w14:paraId="1D2553A9" w14:textId="77777777" w:rsidR="00976EE7" w:rsidRPr="00976EE7" w:rsidRDefault="00976EE7" w:rsidP="00976EE7">
      <w:pPr>
        <w:jc w:val="both"/>
        <w:rPr>
          <w:color w:val="FF0000"/>
          <w:sz w:val="28"/>
          <w:szCs w:val="28"/>
          <w:lang w:eastAsia="en-US"/>
        </w:rPr>
      </w:pPr>
    </w:p>
    <w:p w14:paraId="3C0748FF" w14:textId="77777777" w:rsidR="00976EE7" w:rsidRPr="00976EE7" w:rsidRDefault="00976EE7" w:rsidP="00976EE7">
      <w:pPr>
        <w:jc w:val="both"/>
        <w:rPr>
          <w:color w:val="FF0000"/>
          <w:sz w:val="28"/>
          <w:szCs w:val="28"/>
          <w:lang w:eastAsia="en-US"/>
        </w:rPr>
      </w:pPr>
    </w:p>
    <w:p w14:paraId="7E8826DD" w14:textId="77777777" w:rsidR="00976EE7" w:rsidRPr="00976EE7" w:rsidRDefault="00976EE7" w:rsidP="00976EE7">
      <w:pPr>
        <w:jc w:val="both"/>
        <w:rPr>
          <w:color w:val="FF0000"/>
          <w:sz w:val="28"/>
          <w:szCs w:val="28"/>
          <w:lang w:eastAsia="en-US"/>
        </w:rPr>
      </w:pPr>
    </w:p>
    <w:p w14:paraId="4847F062" w14:textId="77777777" w:rsidR="00976EE7" w:rsidRPr="00976EE7" w:rsidRDefault="00976EE7" w:rsidP="00976EE7">
      <w:pPr>
        <w:jc w:val="both"/>
        <w:rPr>
          <w:color w:val="FF0000"/>
          <w:sz w:val="28"/>
          <w:szCs w:val="28"/>
          <w:lang w:eastAsia="en-US"/>
        </w:rPr>
      </w:pPr>
    </w:p>
    <w:p w14:paraId="0ADDC270" w14:textId="77777777" w:rsidR="00976EE7" w:rsidRPr="00976EE7" w:rsidRDefault="00976EE7" w:rsidP="00976EE7">
      <w:pPr>
        <w:jc w:val="both"/>
        <w:rPr>
          <w:color w:val="FF0000"/>
          <w:sz w:val="28"/>
          <w:szCs w:val="28"/>
          <w:lang w:eastAsia="en-US"/>
        </w:rPr>
      </w:pPr>
    </w:p>
    <w:p w14:paraId="7878E633" w14:textId="77777777" w:rsidR="00976EE7" w:rsidRPr="00976EE7" w:rsidRDefault="00976EE7" w:rsidP="00976EE7">
      <w:pPr>
        <w:jc w:val="both"/>
        <w:rPr>
          <w:color w:val="FF0000"/>
          <w:sz w:val="28"/>
          <w:szCs w:val="28"/>
          <w:lang w:eastAsia="en-US"/>
        </w:rPr>
        <w:sectPr w:rsidR="00976EE7" w:rsidRPr="00976EE7" w:rsidSect="00976EE7">
          <w:pgSz w:w="11906" w:h="16838"/>
          <w:pgMar w:top="851" w:right="709" w:bottom="709" w:left="1559" w:header="709" w:footer="709" w:gutter="0"/>
          <w:cols w:space="708"/>
          <w:titlePg/>
          <w:docGrid w:linePitch="360"/>
        </w:sectPr>
      </w:pPr>
    </w:p>
    <w:p w14:paraId="7AE15704" w14:textId="77777777" w:rsidR="00976EE7" w:rsidRPr="00976EE7" w:rsidRDefault="00976EE7" w:rsidP="00976EE7">
      <w:pPr>
        <w:tabs>
          <w:tab w:val="left" w:pos="0"/>
          <w:tab w:val="left" w:pos="3052"/>
        </w:tabs>
        <w:ind w:left="3544"/>
        <w:rPr>
          <w:lang w:eastAsia="en-US"/>
        </w:rPr>
      </w:pPr>
      <w:r w:rsidRPr="00976EE7">
        <w:rPr>
          <w:lang w:eastAsia="en-US"/>
        </w:rPr>
        <w:lastRenderedPageBreak/>
        <w:tab/>
      </w:r>
    </w:p>
    <w:p w14:paraId="31D428D1" w14:textId="77777777" w:rsidR="00976EE7" w:rsidRPr="00976EE7" w:rsidRDefault="00976EE7" w:rsidP="00976EE7">
      <w:pPr>
        <w:tabs>
          <w:tab w:val="left" w:pos="0"/>
          <w:tab w:val="left" w:pos="3052"/>
        </w:tabs>
        <w:ind w:left="3544"/>
        <w:rPr>
          <w:lang w:eastAsia="en-US"/>
        </w:rPr>
      </w:pPr>
    </w:p>
    <w:p w14:paraId="332EB736" w14:textId="77777777" w:rsidR="00976EE7" w:rsidRPr="00976EE7" w:rsidRDefault="00976EE7" w:rsidP="00976EE7">
      <w:pPr>
        <w:jc w:val="center"/>
        <w:rPr>
          <w:b/>
          <w:sz w:val="28"/>
          <w:szCs w:val="28"/>
          <w:lang w:eastAsia="en-US"/>
        </w:rPr>
      </w:pPr>
      <w:r w:rsidRPr="00976EE7">
        <w:rPr>
          <w:b/>
          <w:sz w:val="28"/>
          <w:szCs w:val="28"/>
          <w:lang w:eastAsia="en-US"/>
        </w:rPr>
        <w:t xml:space="preserve">Одноставочные тарифы на питьевую воду, водоотведение </w:t>
      </w:r>
    </w:p>
    <w:p w14:paraId="223771EE" w14:textId="77777777" w:rsidR="00976EE7" w:rsidRPr="00976EE7" w:rsidRDefault="00976EE7" w:rsidP="00976EE7">
      <w:pPr>
        <w:jc w:val="center"/>
        <w:rPr>
          <w:b/>
          <w:sz w:val="28"/>
          <w:szCs w:val="28"/>
          <w:lang w:eastAsia="en-US"/>
        </w:rPr>
      </w:pPr>
      <w:r w:rsidRPr="00976EE7">
        <w:rPr>
          <w:b/>
          <w:sz w:val="28"/>
          <w:szCs w:val="28"/>
          <w:lang w:eastAsia="en-US"/>
        </w:rPr>
        <w:t>ОАО «Северо-Кузбасская энергетическая компания»</w:t>
      </w:r>
    </w:p>
    <w:p w14:paraId="441A6CBC" w14:textId="77777777" w:rsidR="00976EE7" w:rsidRPr="00976EE7" w:rsidRDefault="00976EE7" w:rsidP="00976EE7">
      <w:pPr>
        <w:jc w:val="center"/>
        <w:rPr>
          <w:b/>
          <w:sz w:val="28"/>
          <w:szCs w:val="28"/>
          <w:lang w:eastAsia="en-US"/>
        </w:rPr>
      </w:pPr>
      <w:r w:rsidRPr="00976EE7">
        <w:rPr>
          <w:b/>
          <w:sz w:val="28"/>
          <w:szCs w:val="28"/>
          <w:lang w:eastAsia="en-US"/>
        </w:rPr>
        <w:t>(Кемеровский городской округ, Кемеровский муниципальный округ)</w:t>
      </w:r>
    </w:p>
    <w:p w14:paraId="44CA47C1" w14:textId="77777777" w:rsidR="00976EE7" w:rsidRPr="00976EE7" w:rsidRDefault="00976EE7" w:rsidP="00976EE7">
      <w:pPr>
        <w:jc w:val="center"/>
        <w:rPr>
          <w:b/>
          <w:sz w:val="28"/>
          <w:szCs w:val="28"/>
          <w:lang w:eastAsia="en-US"/>
        </w:rPr>
      </w:pPr>
      <w:r w:rsidRPr="00976EE7">
        <w:rPr>
          <w:b/>
          <w:sz w:val="28"/>
          <w:szCs w:val="28"/>
          <w:lang w:eastAsia="en-US"/>
        </w:rPr>
        <w:t>на период с 01.01.2024 по 31.12.2028</w:t>
      </w:r>
    </w:p>
    <w:p w14:paraId="1F2FA0B1" w14:textId="77777777" w:rsidR="00976EE7" w:rsidRPr="00976EE7" w:rsidRDefault="00976EE7" w:rsidP="00976EE7">
      <w:pPr>
        <w:jc w:val="center"/>
        <w:rPr>
          <w:b/>
          <w:sz w:val="28"/>
          <w:szCs w:val="28"/>
          <w:lang w:eastAsia="en-US"/>
        </w:rPr>
      </w:pPr>
    </w:p>
    <w:tbl>
      <w:tblPr>
        <w:tblW w:w="15594" w:type="dxa"/>
        <w:tblInd w:w="-147" w:type="dxa"/>
        <w:tblLayout w:type="fixed"/>
        <w:tblLook w:val="04A0" w:firstRow="1" w:lastRow="0" w:firstColumn="1" w:lastColumn="0" w:noHBand="0" w:noVBand="1"/>
      </w:tblPr>
      <w:tblGrid>
        <w:gridCol w:w="709"/>
        <w:gridCol w:w="2057"/>
        <w:gridCol w:w="1276"/>
        <w:gridCol w:w="1276"/>
        <w:gridCol w:w="1276"/>
        <w:gridCol w:w="1276"/>
        <w:gridCol w:w="1276"/>
        <w:gridCol w:w="1344"/>
        <w:gridCol w:w="1276"/>
        <w:gridCol w:w="1276"/>
        <w:gridCol w:w="1276"/>
        <w:gridCol w:w="1276"/>
      </w:tblGrid>
      <w:tr w:rsidR="00976EE7" w:rsidRPr="00976EE7" w14:paraId="21EC88DB" w14:textId="77777777" w:rsidTr="00BD168F">
        <w:trPr>
          <w:trHeight w:val="495"/>
        </w:trPr>
        <w:tc>
          <w:tcPr>
            <w:tcW w:w="70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1345728" w14:textId="77777777" w:rsidR="00976EE7" w:rsidRPr="00976EE7" w:rsidRDefault="00976EE7" w:rsidP="00976EE7">
            <w:pPr>
              <w:jc w:val="center"/>
              <w:rPr>
                <w:sz w:val="28"/>
                <w:szCs w:val="28"/>
              </w:rPr>
            </w:pPr>
            <w:r w:rsidRPr="00976EE7">
              <w:rPr>
                <w:sz w:val="28"/>
                <w:szCs w:val="28"/>
              </w:rPr>
              <w:t>№ п/п</w:t>
            </w:r>
          </w:p>
        </w:tc>
        <w:tc>
          <w:tcPr>
            <w:tcW w:w="205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0005D7E" w14:textId="77777777" w:rsidR="00976EE7" w:rsidRPr="00976EE7" w:rsidRDefault="00976EE7" w:rsidP="00976EE7">
            <w:pPr>
              <w:jc w:val="center"/>
              <w:rPr>
                <w:sz w:val="28"/>
                <w:szCs w:val="28"/>
              </w:rPr>
            </w:pPr>
            <w:r w:rsidRPr="00976EE7">
              <w:rPr>
                <w:sz w:val="28"/>
                <w:szCs w:val="28"/>
              </w:rPr>
              <w:t>Наименование услуг, потребителей</w:t>
            </w:r>
          </w:p>
        </w:tc>
        <w:tc>
          <w:tcPr>
            <w:tcW w:w="12828" w:type="dxa"/>
            <w:gridSpan w:val="10"/>
            <w:tcBorders>
              <w:top w:val="single" w:sz="4" w:space="0" w:color="auto"/>
              <w:left w:val="nil"/>
              <w:bottom w:val="single" w:sz="4" w:space="0" w:color="auto"/>
              <w:right w:val="single" w:sz="4" w:space="0" w:color="auto"/>
            </w:tcBorders>
            <w:shd w:val="clear" w:color="000000" w:fill="FFFFFF"/>
            <w:vAlign w:val="center"/>
            <w:hideMark/>
          </w:tcPr>
          <w:p w14:paraId="390F7AF3" w14:textId="77777777" w:rsidR="00976EE7" w:rsidRPr="00976EE7" w:rsidRDefault="00976EE7" w:rsidP="00976EE7">
            <w:pPr>
              <w:jc w:val="center"/>
              <w:rPr>
                <w:sz w:val="28"/>
                <w:szCs w:val="28"/>
              </w:rPr>
            </w:pPr>
            <w:r w:rsidRPr="00976EE7">
              <w:rPr>
                <w:sz w:val="28"/>
                <w:szCs w:val="28"/>
              </w:rPr>
              <w:t>Тариф, руб./м</w:t>
            </w:r>
            <w:r w:rsidRPr="00976EE7">
              <w:rPr>
                <w:sz w:val="28"/>
                <w:szCs w:val="28"/>
                <w:vertAlign w:val="superscript"/>
              </w:rPr>
              <w:t>3</w:t>
            </w:r>
          </w:p>
        </w:tc>
      </w:tr>
      <w:tr w:rsidR="00976EE7" w:rsidRPr="00976EE7" w14:paraId="63527271" w14:textId="77777777" w:rsidTr="00BD168F">
        <w:trPr>
          <w:trHeight w:val="403"/>
        </w:trPr>
        <w:tc>
          <w:tcPr>
            <w:tcW w:w="709" w:type="dxa"/>
            <w:vMerge/>
            <w:tcBorders>
              <w:top w:val="single" w:sz="4" w:space="0" w:color="auto"/>
              <w:left w:val="single" w:sz="4" w:space="0" w:color="auto"/>
              <w:bottom w:val="single" w:sz="4" w:space="0" w:color="auto"/>
              <w:right w:val="single" w:sz="4" w:space="0" w:color="auto"/>
            </w:tcBorders>
            <w:vAlign w:val="center"/>
          </w:tcPr>
          <w:p w14:paraId="0A4B0577" w14:textId="77777777" w:rsidR="00976EE7" w:rsidRPr="00976EE7" w:rsidRDefault="00976EE7" w:rsidP="00976EE7">
            <w:pPr>
              <w:rPr>
                <w:sz w:val="28"/>
                <w:szCs w:val="28"/>
              </w:rPr>
            </w:pPr>
          </w:p>
        </w:tc>
        <w:tc>
          <w:tcPr>
            <w:tcW w:w="2057" w:type="dxa"/>
            <w:vMerge/>
            <w:tcBorders>
              <w:top w:val="single" w:sz="4" w:space="0" w:color="auto"/>
              <w:left w:val="single" w:sz="4" w:space="0" w:color="auto"/>
              <w:bottom w:val="single" w:sz="4" w:space="0" w:color="auto"/>
              <w:right w:val="single" w:sz="4" w:space="0" w:color="auto"/>
            </w:tcBorders>
            <w:vAlign w:val="center"/>
          </w:tcPr>
          <w:p w14:paraId="7B1D59C7" w14:textId="77777777" w:rsidR="00976EE7" w:rsidRPr="00976EE7" w:rsidRDefault="00976EE7" w:rsidP="00976EE7">
            <w:pPr>
              <w:rPr>
                <w:sz w:val="28"/>
                <w:szCs w:val="28"/>
              </w:rPr>
            </w:pPr>
          </w:p>
        </w:tc>
        <w:tc>
          <w:tcPr>
            <w:tcW w:w="2552" w:type="dxa"/>
            <w:gridSpan w:val="2"/>
            <w:tcBorders>
              <w:top w:val="nil"/>
              <w:left w:val="nil"/>
              <w:bottom w:val="single" w:sz="4" w:space="0" w:color="auto"/>
              <w:right w:val="single" w:sz="4" w:space="0" w:color="auto"/>
            </w:tcBorders>
            <w:shd w:val="clear" w:color="000000" w:fill="FFFFFF"/>
            <w:vAlign w:val="center"/>
          </w:tcPr>
          <w:p w14:paraId="300A264C" w14:textId="77777777" w:rsidR="00976EE7" w:rsidRPr="00976EE7" w:rsidRDefault="00976EE7" w:rsidP="00976EE7">
            <w:pPr>
              <w:jc w:val="center"/>
              <w:rPr>
                <w:sz w:val="28"/>
                <w:szCs w:val="28"/>
              </w:rPr>
            </w:pPr>
            <w:r w:rsidRPr="00976EE7">
              <w:rPr>
                <w:sz w:val="28"/>
                <w:szCs w:val="28"/>
              </w:rPr>
              <w:t>2024 год</w:t>
            </w:r>
          </w:p>
        </w:tc>
        <w:tc>
          <w:tcPr>
            <w:tcW w:w="2552" w:type="dxa"/>
            <w:gridSpan w:val="2"/>
            <w:tcBorders>
              <w:top w:val="nil"/>
              <w:left w:val="nil"/>
              <w:bottom w:val="single" w:sz="4" w:space="0" w:color="auto"/>
              <w:right w:val="single" w:sz="4" w:space="0" w:color="auto"/>
            </w:tcBorders>
            <w:shd w:val="clear" w:color="000000" w:fill="FFFFFF"/>
            <w:vAlign w:val="center"/>
          </w:tcPr>
          <w:p w14:paraId="106C06F5" w14:textId="77777777" w:rsidR="00976EE7" w:rsidRPr="00976EE7" w:rsidRDefault="00976EE7" w:rsidP="00976EE7">
            <w:pPr>
              <w:jc w:val="center"/>
              <w:rPr>
                <w:sz w:val="28"/>
                <w:szCs w:val="28"/>
              </w:rPr>
            </w:pPr>
            <w:r w:rsidRPr="00976EE7">
              <w:rPr>
                <w:sz w:val="28"/>
                <w:szCs w:val="28"/>
              </w:rPr>
              <w:t>2025 год</w:t>
            </w:r>
          </w:p>
        </w:tc>
        <w:tc>
          <w:tcPr>
            <w:tcW w:w="2620" w:type="dxa"/>
            <w:gridSpan w:val="2"/>
            <w:tcBorders>
              <w:top w:val="nil"/>
              <w:left w:val="nil"/>
              <w:bottom w:val="single" w:sz="4" w:space="0" w:color="auto"/>
              <w:right w:val="single" w:sz="4" w:space="0" w:color="auto"/>
            </w:tcBorders>
            <w:shd w:val="clear" w:color="000000" w:fill="FFFFFF"/>
            <w:vAlign w:val="center"/>
          </w:tcPr>
          <w:p w14:paraId="1B539436" w14:textId="77777777" w:rsidR="00976EE7" w:rsidRPr="00976EE7" w:rsidRDefault="00976EE7" w:rsidP="00976EE7">
            <w:pPr>
              <w:jc w:val="center"/>
              <w:rPr>
                <w:sz w:val="28"/>
                <w:szCs w:val="28"/>
              </w:rPr>
            </w:pPr>
            <w:r w:rsidRPr="00976EE7">
              <w:rPr>
                <w:sz w:val="28"/>
                <w:szCs w:val="28"/>
              </w:rPr>
              <w:t>2026 год</w:t>
            </w:r>
          </w:p>
        </w:tc>
        <w:tc>
          <w:tcPr>
            <w:tcW w:w="2552" w:type="dxa"/>
            <w:gridSpan w:val="2"/>
            <w:tcBorders>
              <w:top w:val="nil"/>
              <w:left w:val="nil"/>
              <w:bottom w:val="single" w:sz="4" w:space="0" w:color="auto"/>
              <w:right w:val="single" w:sz="4" w:space="0" w:color="auto"/>
            </w:tcBorders>
            <w:shd w:val="clear" w:color="000000" w:fill="FFFFFF"/>
            <w:vAlign w:val="center"/>
          </w:tcPr>
          <w:p w14:paraId="70699FB9" w14:textId="77777777" w:rsidR="00976EE7" w:rsidRPr="00976EE7" w:rsidRDefault="00976EE7" w:rsidP="00976EE7">
            <w:pPr>
              <w:jc w:val="center"/>
              <w:rPr>
                <w:sz w:val="28"/>
                <w:szCs w:val="28"/>
              </w:rPr>
            </w:pPr>
            <w:r w:rsidRPr="00976EE7">
              <w:rPr>
                <w:sz w:val="28"/>
                <w:szCs w:val="28"/>
              </w:rPr>
              <w:t>2027 год</w:t>
            </w:r>
          </w:p>
        </w:tc>
        <w:tc>
          <w:tcPr>
            <w:tcW w:w="2552" w:type="dxa"/>
            <w:gridSpan w:val="2"/>
            <w:tcBorders>
              <w:top w:val="nil"/>
              <w:left w:val="nil"/>
              <w:bottom w:val="single" w:sz="4" w:space="0" w:color="auto"/>
              <w:right w:val="single" w:sz="4" w:space="0" w:color="auto"/>
            </w:tcBorders>
            <w:shd w:val="clear" w:color="000000" w:fill="FFFFFF"/>
            <w:vAlign w:val="center"/>
          </w:tcPr>
          <w:p w14:paraId="1F2180AF" w14:textId="77777777" w:rsidR="00976EE7" w:rsidRPr="00976EE7" w:rsidRDefault="00976EE7" w:rsidP="00976EE7">
            <w:pPr>
              <w:jc w:val="center"/>
              <w:rPr>
                <w:sz w:val="28"/>
                <w:szCs w:val="28"/>
              </w:rPr>
            </w:pPr>
            <w:r w:rsidRPr="00976EE7">
              <w:rPr>
                <w:sz w:val="28"/>
                <w:szCs w:val="28"/>
              </w:rPr>
              <w:t>2028 год</w:t>
            </w:r>
          </w:p>
        </w:tc>
      </w:tr>
      <w:tr w:rsidR="00976EE7" w:rsidRPr="00976EE7" w14:paraId="72431683" w14:textId="77777777" w:rsidTr="00BD168F">
        <w:trPr>
          <w:trHeight w:val="885"/>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6CFD5415" w14:textId="77777777" w:rsidR="00976EE7" w:rsidRPr="00976EE7" w:rsidRDefault="00976EE7" w:rsidP="00976EE7">
            <w:pPr>
              <w:rPr>
                <w:sz w:val="28"/>
                <w:szCs w:val="28"/>
              </w:rPr>
            </w:pPr>
          </w:p>
        </w:tc>
        <w:tc>
          <w:tcPr>
            <w:tcW w:w="2057" w:type="dxa"/>
            <w:vMerge/>
            <w:tcBorders>
              <w:top w:val="single" w:sz="4" w:space="0" w:color="auto"/>
              <w:left w:val="single" w:sz="4" w:space="0" w:color="auto"/>
              <w:bottom w:val="single" w:sz="4" w:space="0" w:color="auto"/>
              <w:right w:val="single" w:sz="4" w:space="0" w:color="auto"/>
            </w:tcBorders>
            <w:vAlign w:val="center"/>
            <w:hideMark/>
          </w:tcPr>
          <w:p w14:paraId="4D8F8D35" w14:textId="77777777" w:rsidR="00976EE7" w:rsidRPr="00976EE7" w:rsidRDefault="00976EE7" w:rsidP="00976EE7">
            <w:pPr>
              <w:rPr>
                <w:sz w:val="28"/>
                <w:szCs w:val="28"/>
              </w:rPr>
            </w:pPr>
          </w:p>
        </w:tc>
        <w:tc>
          <w:tcPr>
            <w:tcW w:w="1276" w:type="dxa"/>
            <w:tcBorders>
              <w:top w:val="nil"/>
              <w:left w:val="nil"/>
              <w:bottom w:val="single" w:sz="4" w:space="0" w:color="auto"/>
              <w:right w:val="single" w:sz="4" w:space="0" w:color="auto"/>
            </w:tcBorders>
            <w:shd w:val="clear" w:color="000000" w:fill="FFFFFF"/>
            <w:vAlign w:val="center"/>
            <w:hideMark/>
          </w:tcPr>
          <w:p w14:paraId="17291388" w14:textId="77777777" w:rsidR="00976EE7" w:rsidRPr="00976EE7" w:rsidRDefault="00976EE7" w:rsidP="00976EE7">
            <w:pPr>
              <w:jc w:val="center"/>
              <w:rPr>
                <w:sz w:val="28"/>
                <w:szCs w:val="28"/>
              </w:rPr>
            </w:pPr>
            <w:r w:rsidRPr="00976EE7">
              <w:rPr>
                <w:sz w:val="28"/>
                <w:szCs w:val="28"/>
              </w:rPr>
              <w:t xml:space="preserve">с 01.01. </w:t>
            </w:r>
          </w:p>
          <w:p w14:paraId="1DDF03C0" w14:textId="77777777" w:rsidR="00976EE7" w:rsidRPr="00976EE7" w:rsidRDefault="00976EE7" w:rsidP="00976EE7">
            <w:pPr>
              <w:jc w:val="center"/>
              <w:rPr>
                <w:sz w:val="28"/>
                <w:szCs w:val="28"/>
              </w:rPr>
            </w:pPr>
            <w:r w:rsidRPr="00976EE7">
              <w:rPr>
                <w:sz w:val="28"/>
                <w:szCs w:val="28"/>
              </w:rPr>
              <w:t>по 30.06.</w:t>
            </w:r>
          </w:p>
        </w:tc>
        <w:tc>
          <w:tcPr>
            <w:tcW w:w="1276" w:type="dxa"/>
            <w:tcBorders>
              <w:top w:val="nil"/>
              <w:left w:val="nil"/>
              <w:bottom w:val="single" w:sz="4" w:space="0" w:color="auto"/>
              <w:right w:val="single" w:sz="4" w:space="0" w:color="auto"/>
            </w:tcBorders>
            <w:shd w:val="clear" w:color="000000" w:fill="FFFFFF"/>
            <w:vAlign w:val="center"/>
            <w:hideMark/>
          </w:tcPr>
          <w:p w14:paraId="0F9FB133" w14:textId="77777777" w:rsidR="00976EE7" w:rsidRPr="00976EE7" w:rsidRDefault="00976EE7" w:rsidP="00976EE7">
            <w:pPr>
              <w:jc w:val="center"/>
              <w:rPr>
                <w:sz w:val="28"/>
                <w:szCs w:val="28"/>
              </w:rPr>
            </w:pPr>
            <w:r w:rsidRPr="00976EE7">
              <w:rPr>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7C5D99D6" w14:textId="77777777" w:rsidR="00976EE7" w:rsidRPr="00976EE7" w:rsidRDefault="00976EE7" w:rsidP="00976EE7">
            <w:pPr>
              <w:jc w:val="center"/>
              <w:rPr>
                <w:sz w:val="28"/>
                <w:szCs w:val="28"/>
              </w:rPr>
            </w:pPr>
            <w:r w:rsidRPr="00976EE7">
              <w:rPr>
                <w:sz w:val="28"/>
                <w:szCs w:val="28"/>
              </w:rPr>
              <w:t xml:space="preserve">с 01.01. </w:t>
            </w:r>
          </w:p>
          <w:p w14:paraId="2DE39C4E" w14:textId="77777777" w:rsidR="00976EE7" w:rsidRPr="00976EE7" w:rsidRDefault="00976EE7" w:rsidP="00976EE7">
            <w:pPr>
              <w:jc w:val="center"/>
              <w:rPr>
                <w:sz w:val="28"/>
                <w:szCs w:val="28"/>
              </w:rPr>
            </w:pPr>
            <w:r w:rsidRPr="00976EE7">
              <w:rPr>
                <w:sz w:val="28"/>
                <w:szCs w:val="28"/>
              </w:rPr>
              <w:t>по 30.06.</w:t>
            </w:r>
          </w:p>
        </w:tc>
        <w:tc>
          <w:tcPr>
            <w:tcW w:w="1276" w:type="dxa"/>
            <w:tcBorders>
              <w:top w:val="nil"/>
              <w:left w:val="nil"/>
              <w:bottom w:val="single" w:sz="4" w:space="0" w:color="auto"/>
              <w:right w:val="single" w:sz="4" w:space="0" w:color="auto"/>
            </w:tcBorders>
            <w:shd w:val="clear" w:color="000000" w:fill="FFFFFF"/>
            <w:vAlign w:val="center"/>
          </w:tcPr>
          <w:p w14:paraId="0FF03607" w14:textId="77777777" w:rsidR="00976EE7" w:rsidRPr="00976EE7" w:rsidRDefault="00976EE7" w:rsidP="00976EE7">
            <w:pPr>
              <w:jc w:val="center"/>
              <w:rPr>
                <w:sz w:val="28"/>
                <w:szCs w:val="28"/>
              </w:rPr>
            </w:pPr>
            <w:r w:rsidRPr="00976EE7">
              <w:rPr>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0D556E48" w14:textId="77777777" w:rsidR="00976EE7" w:rsidRPr="00976EE7" w:rsidRDefault="00976EE7" w:rsidP="00976EE7">
            <w:pPr>
              <w:jc w:val="center"/>
              <w:rPr>
                <w:sz w:val="28"/>
                <w:szCs w:val="28"/>
              </w:rPr>
            </w:pPr>
            <w:r w:rsidRPr="00976EE7">
              <w:rPr>
                <w:sz w:val="28"/>
                <w:szCs w:val="28"/>
              </w:rPr>
              <w:t xml:space="preserve">с 01.01. </w:t>
            </w:r>
          </w:p>
          <w:p w14:paraId="21747B6D" w14:textId="77777777" w:rsidR="00976EE7" w:rsidRPr="00976EE7" w:rsidRDefault="00976EE7" w:rsidP="00976EE7">
            <w:pPr>
              <w:jc w:val="center"/>
              <w:rPr>
                <w:sz w:val="28"/>
                <w:szCs w:val="28"/>
              </w:rPr>
            </w:pPr>
            <w:r w:rsidRPr="00976EE7">
              <w:rPr>
                <w:sz w:val="28"/>
                <w:szCs w:val="28"/>
              </w:rPr>
              <w:t>по 30.06.</w:t>
            </w:r>
          </w:p>
        </w:tc>
        <w:tc>
          <w:tcPr>
            <w:tcW w:w="1344" w:type="dxa"/>
            <w:tcBorders>
              <w:top w:val="nil"/>
              <w:left w:val="nil"/>
              <w:bottom w:val="single" w:sz="4" w:space="0" w:color="auto"/>
              <w:right w:val="single" w:sz="4" w:space="0" w:color="auto"/>
            </w:tcBorders>
            <w:shd w:val="clear" w:color="000000" w:fill="FFFFFF"/>
            <w:vAlign w:val="center"/>
          </w:tcPr>
          <w:p w14:paraId="0CAFD214" w14:textId="77777777" w:rsidR="00976EE7" w:rsidRPr="00976EE7" w:rsidRDefault="00976EE7" w:rsidP="00976EE7">
            <w:pPr>
              <w:jc w:val="center"/>
              <w:rPr>
                <w:sz w:val="28"/>
                <w:szCs w:val="28"/>
              </w:rPr>
            </w:pPr>
            <w:r w:rsidRPr="00976EE7">
              <w:rPr>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501AF5B3" w14:textId="77777777" w:rsidR="00976EE7" w:rsidRPr="00976EE7" w:rsidRDefault="00976EE7" w:rsidP="00976EE7">
            <w:pPr>
              <w:jc w:val="center"/>
              <w:rPr>
                <w:sz w:val="28"/>
                <w:szCs w:val="28"/>
              </w:rPr>
            </w:pPr>
            <w:r w:rsidRPr="00976EE7">
              <w:rPr>
                <w:sz w:val="28"/>
                <w:szCs w:val="28"/>
              </w:rPr>
              <w:t xml:space="preserve">с 01.01. </w:t>
            </w:r>
          </w:p>
          <w:p w14:paraId="3550A2DA" w14:textId="77777777" w:rsidR="00976EE7" w:rsidRPr="00976EE7" w:rsidRDefault="00976EE7" w:rsidP="00976EE7">
            <w:pPr>
              <w:jc w:val="center"/>
              <w:rPr>
                <w:sz w:val="28"/>
                <w:szCs w:val="28"/>
              </w:rPr>
            </w:pPr>
            <w:r w:rsidRPr="00976EE7">
              <w:rPr>
                <w:sz w:val="28"/>
                <w:szCs w:val="28"/>
              </w:rPr>
              <w:t>по 30.06.</w:t>
            </w:r>
          </w:p>
        </w:tc>
        <w:tc>
          <w:tcPr>
            <w:tcW w:w="1276" w:type="dxa"/>
            <w:tcBorders>
              <w:top w:val="nil"/>
              <w:left w:val="nil"/>
              <w:bottom w:val="single" w:sz="4" w:space="0" w:color="auto"/>
              <w:right w:val="single" w:sz="4" w:space="0" w:color="auto"/>
            </w:tcBorders>
            <w:shd w:val="clear" w:color="000000" w:fill="FFFFFF"/>
            <w:vAlign w:val="center"/>
          </w:tcPr>
          <w:p w14:paraId="71846254" w14:textId="77777777" w:rsidR="00976EE7" w:rsidRPr="00976EE7" w:rsidRDefault="00976EE7" w:rsidP="00976EE7">
            <w:pPr>
              <w:jc w:val="center"/>
              <w:rPr>
                <w:sz w:val="28"/>
                <w:szCs w:val="28"/>
              </w:rPr>
            </w:pPr>
            <w:r w:rsidRPr="00976EE7">
              <w:rPr>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7EBD283F" w14:textId="77777777" w:rsidR="00976EE7" w:rsidRPr="00976EE7" w:rsidRDefault="00976EE7" w:rsidP="00976EE7">
            <w:pPr>
              <w:jc w:val="center"/>
              <w:rPr>
                <w:sz w:val="28"/>
                <w:szCs w:val="28"/>
              </w:rPr>
            </w:pPr>
            <w:r w:rsidRPr="00976EE7">
              <w:rPr>
                <w:sz w:val="28"/>
                <w:szCs w:val="28"/>
              </w:rPr>
              <w:t xml:space="preserve">с 01.01. </w:t>
            </w:r>
          </w:p>
          <w:p w14:paraId="39BE0348" w14:textId="77777777" w:rsidR="00976EE7" w:rsidRPr="00976EE7" w:rsidRDefault="00976EE7" w:rsidP="00976EE7">
            <w:pPr>
              <w:jc w:val="center"/>
              <w:rPr>
                <w:sz w:val="28"/>
                <w:szCs w:val="28"/>
              </w:rPr>
            </w:pPr>
            <w:r w:rsidRPr="00976EE7">
              <w:rPr>
                <w:sz w:val="28"/>
                <w:szCs w:val="28"/>
              </w:rPr>
              <w:t>по 30.06.</w:t>
            </w:r>
          </w:p>
        </w:tc>
        <w:tc>
          <w:tcPr>
            <w:tcW w:w="1276" w:type="dxa"/>
            <w:tcBorders>
              <w:top w:val="nil"/>
              <w:left w:val="nil"/>
              <w:bottom w:val="single" w:sz="4" w:space="0" w:color="auto"/>
              <w:right w:val="single" w:sz="4" w:space="0" w:color="auto"/>
            </w:tcBorders>
            <w:shd w:val="clear" w:color="000000" w:fill="FFFFFF"/>
            <w:vAlign w:val="center"/>
          </w:tcPr>
          <w:p w14:paraId="4990A783" w14:textId="77777777" w:rsidR="00976EE7" w:rsidRPr="00976EE7" w:rsidRDefault="00976EE7" w:rsidP="00976EE7">
            <w:pPr>
              <w:jc w:val="center"/>
              <w:rPr>
                <w:sz w:val="28"/>
                <w:szCs w:val="28"/>
              </w:rPr>
            </w:pPr>
            <w:r w:rsidRPr="00976EE7">
              <w:rPr>
                <w:sz w:val="28"/>
                <w:szCs w:val="28"/>
              </w:rPr>
              <w:t xml:space="preserve">с 01.07. </w:t>
            </w:r>
          </w:p>
          <w:p w14:paraId="4D773BEF" w14:textId="77777777" w:rsidR="00976EE7" w:rsidRPr="00976EE7" w:rsidRDefault="00976EE7" w:rsidP="00976EE7">
            <w:pPr>
              <w:jc w:val="center"/>
              <w:rPr>
                <w:sz w:val="28"/>
                <w:szCs w:val="28"/>
              </w:rPr>
            </w:pPr>
            <w:r w:rsidRPr="00976EE7">
              <w:rPr>
                <w:sz w:val="28"/>
                <w:szCs w:val="28"/>
              </w:rPr>
              <w:t>по 31.12.</w:t>
            </w:r>
          </w:p>
        </w:tc>
      </w:tr>
      <w:tr w:rsidR="00976EE7" w:rsidRPr="00976EE7" w14:paraId="2ECCCD1D" w14:textId="77777777" w:rsidTr="00BD168F">
        <w:trPr>
          <w:trHeight w:val="413"/>
        </w:trPr>
        <w:tc>
          <w:tcPr>
            <w:tcW w:w="709" w:type="dxa"/>
            <w:tcBorders>
              <w:top w:val="single" w:sz="4" w:space="0" w:color="auto"/>
              <w:left w:val="single" w:sz="4" w:space="0" w:color="auto"/>
              <w:bottom w:val="single" w:sz="4" w:space="0" w:color="auto"/>
              <w:right w:val="single" w:sz="4" w:space="0" w:color="auto"/>
            </w:tcBorders>
            <w:vAlign w:val="center"/>
          </w:tcPr>
          <w:p w14:paraId="12C3A5DD" w14:textId="77777777" w:rsidR="00976EE7" w:rsidRPr="00976EE7" w:rsidRDefault="00976EE7" w:rsidP="00976EE7">
            <w:pPr>
              <w:jc w:val="center"/>
              <w:rPr>
                <w:sz w:val="28"/>
                <w:szCs w:val="28"/>
              </w:rPr>
            </w:pPr>
            <w:r w:rsidRPr="00976EE7">
              <w:rPr>
                <w:sz w:val="28"/>
                <w:szCs w:val="28"/>
              </w:rPr>
              <w:t>1</w:t>
            </w:r>
          </w:p>
        </w:tc>
        <w:tc>
          <w:tcPr>
            <w:tcW w:w="2057" w:type="dxa"/>
            <w:tcBorders>
              <w:top w:val="single" w:sz="4" w:space="0" w:color="auto"/>
              <w:left w:val="single" w:sz="4" w:space="0" w:color="auto"/>
              <w:bottom w:val="single" w:sz="4" w:space="0" w:color="auto"/>
              <w:right w:val="single" w:sz="4" w:space="0" w:color="auto"/>
            </w:tcBorders>
            <w:vAlign w:val="center"/>
          </w:tcPr>
          <w:p w14:paraId="76BED5F1" w14:textId="77777777" w:rsidR="00976EE7" w:rsidRPr="00976EE7" w:rsidRDefault="00976EE7" w:rsidP="00976EE7">
            <w:pPr>
              <w:jc w:val="center"/>
              <w:rPr>
                <w:sz w:val="28"/>
                <w:szCs w:val="28"/>
              </w:rPr>
            </w:pPr>
            <w:r w:rsidRPr="00976EE7">
              <w:rPr>
                <w:sz w:val="28"/>
                <w:szCs w:val="28"/>
              </w:rPr>
              <w:t>2</w:t>
            </w:r>
          </w:p>
        </w:tc>
        <w:tc>
          <w:tcPr>
            <w:tcW w:w="1276" w:type="dxa"/>
            <w:tcBorders>
              <w:top w:val="nil"/>
              <w:left w:val="nil"/>
              <w:bottom w:val="single" w:sz="4" w:space="0" w:color="auto"/>
              <w:right w:val="single" w:sz="4" w:space="0" w:color="auto"/>
            </w:tcBorders>
            <w:shd w:val="clear" w:color="000000" w:fill="FFFFFF"/>
            <w:vAlign w:val="center"/>
          </w:tcPr>
          <w:p w14:paraId="12226368" w14:textId="77777777" w:rsidR="00976EE7" w:rsidRPr="00976EE7" w:rsidRDefault="00976EE7" w:rsidP="00976EE7">
            <w:pPr>
              <w:jc w:val="center"/>
              <w:rPr>
                <w:sz w:val="28"/>
                <w:szCs w:val="28"/>
              </w:rPr>
            </w:pPr>
            <w:r w:rsidRPr="00976EE7">
              <w:rPr>
                <w:sz w:val="28"/>
                <w:szCs w:val="28"/>
              </w:rPr>
              <w:t>3</w:t>
            </w:r>
          </w:p>
        </w:tc>
        <w:tc>
          <w:tcPr>
            <w:tcW w:w="1276" w:type="dxa"/>
            <w:tcBorders>
              <w:top w:val="nil"/>
              <w:left w:val="nil"/>
              <w:bottom w:val="single" w:sz="4" w:space="0" w:color="auto"/>
              <w:right w:val="single" w:sz="4" w:space="0" w:color="auto"/>
            </w:tcBorders>
            <w:shd w:val="clear" w:color="000000" w:fill="FFFFFF"/>
            <w:vAlign w:val="center"/>
          </w:tcPr>
          <w:p w14:paraId="4C4C5323" w14:textId="77777777" w:rsidR="00976EE7" w:rsidRPr="00976EE7" w:rsidRDefault="00976EE7" w:rsidP="00976EE7">
            <w:pPr>
              <w:jc w:val="center"/>
              <w:rPr>
                <w:sz w:val="28"/>
                <w:szCs w:val="28"/>
              </w:rPr>
            </w:pPr>
            <w:r w:rsidRPr="00976EE7">
              <w:rPr>
                <w:sz w:val="28"/>
                <w:szCs w:val="28"/>
              </w:rPr>
              <w:t>4</w:t>
            </w:r>
          </w:p>
        </w:tc>
        <w:tc>
          <w:tcPr>
            <w:tcW w:w="1276" w:type="dxa"/>
            <w:tcBorders>
              <w:top w:val="nil"/>
              <w:left w:val="nil"/>
              <w:bottom w:val="single" w:sz="4" w:space="0" w:color="auto"/>
              <w:right w:val="single" w:sz="4" w:space="0" w:color="auto"/>
            </w:tcBorders>
            <w:shd w:val="clear" w:color="000000" w:fill="FFFFFF"/>
            <w:vAlign w:val="center"/>
          </w:tcPr>
          <w:p w14:paraId="271E550F" w14:textId="77777777" w:rsidR="00976EE7" w:rsidRPr="00976EE7" w:rsidRDefault="00976EE7" w:rsidP="00976EE7">
            <w:pPr>
              <w:jc w:val="center"/>
              <w:rPr>
                <w:sz w:val="28"/>
                <w:szCs w:val="28"/>
              </w:rPr>
            </w:pPr>
            <w:r w:rsidRPr="00976EE7">
              <w:rPr>
                <w:sz w:val="28"/>
                <w:szCs w:val="28"/>
              </w:rPr>
              <w:t>5</w:t>
            </w:r>
          </w:p>
        </w:tc>
        <w:tc>
          <w:tcPr>
            <w:tcW w:w="1276" w:type="dxa"/>
            <w:tcBorders>
              <w:top w:val="nil"/>
              <w:left w:val="nil"/>
              <w:bottom w:val="single" w:sz="4" w:space="0" w:color="auto"/>
              <w:right w:val="single" w:sz="4" w:space="0" w:color="auto"/>
            </w:tcBorders>
            <w:shd w:val="clear" w:color="000000" w:fill="FFFFFF"/>
            <w:vAlign w:val="center"/>
          </w:tcPr>
          <w:p w14:paraId="51B1F724" w14:textId="77777777" w:rsidR="00976EE7" w:rsidRPr="00976EE7" w:rsidRDefault="00976EE7" w:rsidP="00976EE7">
            <w:pPr>
              <w:jc w:val="center"/>
              <w:rPr>
                <w:sz w:val="28"/>
                <w:szCs w:val="28"/>
              </w:rPr>
            </w:pPr>
            <w:r w:rsidRPr="00976EE7">
              <w:rPr>
                <w:sz w:val="28"/>
                <w:szCs w:val="28"/>
              </w:rPr>
              <w:t>6</w:t>
            </w:r>
          </w:p>
        </w:tc>
        <w:tc>
          <w:tcPr>
            <w:tcW w:w="1276" w:type="dxa"/>
            <w:tcBorders>
              <w:top w:val="nil"/>
              <w:left w:val="nil"/>
              <w:bottom w:val="single" w:sz="4" w:space="0" w:color="auto"/>
              <w:right w:val="single" w:sz="4" w:space="0" w:color="auto"/>
            </w:tcBorders>
            <w:shd w:val="clear" w:color="000000" w:fill="FFFFFF"/>
            <w:vAlign w:val="center"/>
          </w:tcPr>
          <w:p w14:paraId="3362FFFD" w14:textId="77777777" w:rsidR="00976EE7" w:rsidRPr="00976EE7" w:rsidRDefault="00976EE7" w:rsidP="00976EE7">
            <w:pPr>
              <w:jc w:val="center"/>
              <w:rPr>
                <w:sz w:val="28"/>
                <w:szCs w:val="28"/>
              </w:rPr>
            </w:pPr>
            <w:r w:rsidRPr="00976EE7">
              <w:rPr>
                <w:sz w:val="28"/>
                <w:szCs w:val="28"/>
              </w:rPr>
              <w:t>7</w:t>
            </w:r>
          </w:p>
        </w:tc>
        <w:tc>
          <w:tcPr>
            <w:tcW w:w="1344" w:type="dxa"/>
            <w:tcBorders>
              <w:top w:val="nil"/>
              <w:left w:val="nil"/>
              <w:bottom w:val="single" w:sz="4" w:space="0" w:color="auto"/>
              <w:right w:val="single" w:sz="4" w:space="0" w:color="auto"/>
            </w:tcBorders>
            <w:shd w:val="clear" w:color="000000" w:fill="FFFFFF"/>
            <w:vAlign w:val="center"/>
          </w:tcPr>
          <w:p w14:paraId="78035390" w14:textId="77777777" w:rsidR="00976EE7" w:rsidRPr="00976EE7" w:rsidRDefault="00976EE7" w:rsidP="00976EE7">
            <w:pPr>
              <w:jc w:val="center"/>
              <w:rPr>
                <w:sz w:val="28"/>
                <w:szCs w:val="28"/>
              </w:rPr>
            </w:pPr>
            <w:r w:rsidRPr="00976EE7">
              <w:rPr>
                <w:sz w:val="28"/>
                <w:szCs w:val="28"/>
              </w:rPr>
              <w:t>8</w:t>
            </w:r>
          </w:p>
        </w:tc>
        <w:tc>
          <w:tcPr>
            <w:tcW w:w="1276" w:type="dxa"/>
            <w:tcBorders>
              <w:top w:val="nil"/>
              <w:left w:val="nil"/>
              <w:bottom w:val="single" w:sz="4" w:space="0" w:color="auto"/>
              <w:right w:val="single" w:sz="4" w:space="0" w:color="auto"/>
            </w:tcBorders>
            <w:shd w:val="clear" w:color="000000" w:fill="FFFFFF"/>
            <w:vAlign w:val="center"/>
          </w:tcPr>
          <w:p w14:paraId="32A9C688" w14:textId="77777777" w:rsidR="00976EE7" w:rsidRPr="00976EE7" w:rsidRDefault="00976EE7" w:rsidP="00976EE7">
            <w:pPr>
              <w:jc w:val="center"/>
              <w:rPr>
                <w:sz w:val="28"/>
                <w:szCs w:val="28"/>
              </w:rPr>
            </w:pPr>
            <w:r w:rsidRPr="00976EE7">
              <w:rPr>
                <w:sz w:val="28"/>
                <w:szCs w:val="28"/>
              </w:rPr>
              <w:t>9</w:t>
            </w:r>
          </w:p>
        </w:tc>
        <w:tc>
          <w:tcPr>
            <w:tcW w:w="1276" w:type="dxa"/>
            <w:tcBorders>
              <w:top w:val="nil"/>
              <w:left w:val="nil"/>
              <w:bottom w:val="single" w:sz="4" w:space="0" w:color="auto"/>
              <w:right w:val="single" w:sz="4" w:space="0" w:color="auto"/>
            </w:tcBorders>
            <w:shd w:val="clear" w:color="000000" w:fill="FFFFFF"/>
            <w:vAlign w:val="center"/>
          </w:tcPr>
          <w:p w14:paraId="363215C4" w14:textId="77777777" w:rsidR="00976EE7" w:rsidRPr="00976EE7" w:rsidRDefault="00976EE7" w:rsidP="00976EE7">
            <w:pPr>
              <w:jc w:val="center"/>
              <w:rPr>
                <w:sz w:val="28"/>
                <w:szCs w:val="28"/>
              </w:rPr>
            </w:pPr>
            <w:r w:rsidRPr="00976EE7">
              <w:rPr>
                <w:sz w:val="28"/>
                <w:szCs w:val="28"/>
              </w:rPr>
              <w:t>10</w:t>
            </w:r>
          </w:p>
        </w:tc>
        <w:tc>
          <w:tcPr>
            <w:tcW w:w="1276" w:type="dxa"/>
            <w:tcBorders>
              <w:top w:val="nil"/>
              <w:left w:val="nil"/>
              <w:bottom w:val="single" w:sz="4" w:space="0" w:color="auto"/>
              <w:right w:val="single" w:sz="4" w:space="0" w:color="auto"/>
            </w:tcBorders>
            <w:shd w:val="clear" w:color="000000" w:fill="FFFFFF"/>
            <w:vAlign w:val="center"/>
          </w:tcPr>
          <w:p w14:paraId="3A79C92F" w14:textId="77777777" w:rsidR="00976EE7" w:rsidRPr="00976EE7" w:rsidRDefault="00976EE7" w:rsidP="00976EE7">
            <w:pPr>
              <w:jc w:val="center"/>
              <w:rPr>
                <w:sz w:val="28"/>
                <w:szCs w:val="28"/>
              </w:rPr>
            </w:pPr>
            <w:r w:rsidRPr="00976EE7">
              <w:rPr>
                <w:sz w:val="28"/>
                <w:szCs w:val="28"/>
              </w:rPr>
              <w:t>11</w:t>
            </w:r>
          </w:p>
        </w:tc>
        <w:tc>
          <w:tcPr>
            <w:tcW w:w="1276" w:type="dxa"/>
            <w:tcBorders>
              <w:top w:val="nil"/>
              <w:left w:val="nil"/>
              <w:bottom w:val="single" w:sz="4" w:space="0" w:color="auto"/>
              <w:right w:val="single" w:sz="4" w:space="0" w:color="auto"/>
            </w:tcBorders>
            <w:shd w:val="clear" w:color="000000" w:fill="FFFFFF"/>
            <w:vAlign w:val="center"/>
          </w:tcPr>
          <w:p w14:paraId="6D27E6C4" w14:textId="77777777" w:rsidR="00976EE7" w:rsidRPr="00976EE7" w:rsidRDefault="00976EE7" w:rsidP="00976EE7">
            <w:pPr>
              <w:jc w:val="center"/>
              <w:rPr>
                <w:sz w:val="28"/>
                <w:szCs w:val="28"/>
              </w:rPr>
            </w:pPr>
            <w:r w:rsidRPr="00976EE7">
              <w:rPr>
                <w:sz w:val="28"/>
                <w:szCs w:val="28"/>
              </w:rPr>
              <w:t>12</w:t>
            </w:r>
          </w:p>
        </w:tc>
      </w:tr>
      <w:tr w:rsidR="00976EE7" w:rsidRPr="00976EE7" w14:paraId="600C74A7" w14:textId="77777777" w:rsidTr="00BD168F">
        <w:trPr>
          <w:trHeight w:val="435"/>
        </w:trPr>
        <w:tc>
          <w:tcPr>
            <w:tcW w:w="15594" w:type="dxa"/>
            <w:gridSpan w:val="12"/>
            <w:tcBorders>
              <w:top w:val="single" w:sz="4" w:space="0" w:color="auto"/>
              <w:left w:val="single" w:sz="4" w:space="0" w:color="auto"/>
              <w:bottom w:val="single" w:sz="4" w:space="0" w:color="auto"/>
              <w:right w:val="single" w:sz="4" w:space="0" w:color="auto"/>
            </w:tcBorders>
            <w:shd w:val="clear" w:color="000000" w:fill="FFFFFF"/>
            <w:vAlign w:val="center"/>
            <w:hideMark/>
          </w:tcPr>
          <w:p w14:paraId="01E59832" w14:textId="77777777" w:rsidR="00976EE7" w:rsidRPr="00976EE7" w:rsidRDefault="00976EE7" w:rsidP="00976EE7">
            <w:pPr>
              <w:jc w:val="center"/>
              <w:rPr>
                <w:color w:val="FF0000"/>
                <w:sz w:val="28"/>
                <w:szCs w:val="28"/>
              </w:rPr>
            </w:pPr>
            <w:r w:rsidRPr="00976EE7">
              <w:rPr>
                <w:sz w:val="28"/>
                <w:szCs w:val="28"/>
              </w:rPr>
              <w:t>1. Питьевая вода</w:t>
            </w:r>
          </w:p>
        </w:tc>
      </w:tr>
      <w:tr w:rsidR="00976EE7" w:rsidRPr="00976EE7" w14:paraId="5B61EA0E" w14:textId="77777777" w:rsidTr="00BD168F">
        <w:trPr>
          <w:trHeight w:val="492"/>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58E4173D" w14:textId="77777777" w:rsidR="00976EE7" w:rsidRPr="00976EE7" w:rsidRDefault="00976EE7" w:rsidP="00976EE7">
            <w:pPr>
              <w:jc w:val="center"/>
              <w:rPr>
                <w:sz w:val="28"/>
                <w:szCs w:val="28"/>
              </w:rPr>
            </w:pPr>
            <w:r w:rsidRPr="00976EE7">
              <w:rPr>
                <w:sz w:val="28"/>
                <w:szCs w:val="28"/>
              </w:rPr>
              <w:t>1.1.</w:t>
            </w:r>
          </w:p>
        </w:tc>
        <w:tc>
          <w:tcPr>
            <w:tcW w:w="2057" w:type="dxa"/>
            <w:tcBorders>
              <w:top w:val="nil"/>
              <w:left w:val="single" w:sz="4" w:space="0" w:color="auto"/>
              <w:bottom w:val="single" w:sz="4" w:space="0" w:color="auto"/>
              <w:right w:val="single" w:sz="4" w:space="0" w:color="auto"/>
            </w:tcBorders>
            <w:shd w:val="clear" w:color="000000" w:fill="FFFFFF"/>
            <w:vAlign w:val="center"/>
            <w:hideMark/>
          </w:tcPr>
          <w:p w14:paraId="415C7792" w14:textId="77777777" w:rsidR="00976EE7" w:rsidRPr="00976EE7" w:rsidRDefault="00976EE7" w:rsidP="00976EE7">
            <w:pPr>
              <w:rPr>
                <w:sz w:val="28"/>
                <w:szCs w:val="28"/>
              </w:rPr>
            </w:pPr>
            <w:r w:rsidRPr="00976EE7">
              <w:rPr>
                <w:sz w:val="28"/>
                <w:szCs w:val="28"/>
              </w:rPr>
              <w:t xml:space="preserve">Население      </w:t>
            </w:r>
          </w:p>
          <w:p w14:paraId="1363F1E9" w14:textId="77777777" w:rsidR="00976EE7" w:rsidRPr="00976EE7" w:rsidRDefault="00976EE7" w:rsidP="00976EE7">
            <w:pPr>
              <w:rPr>
                <w:sz w:val="28"/>
                <w:szCs w:val="28"/>
              </w:rPr>
            </w:pPr>
            <w:r w:rsidRPr="00976EE7">
              <w:rPr>
                <w:sz w:val="28"/>
                <w:szCs w:val="28"/>
              </w:rPr>
              <w:t>(с НДС) *</w:t>
            </w:r>
          </w:p>
        </w:tc>
        <w:tc>
          <w:tcPr>
            <w:tcW w:w="1276" w:type="dxa"/>
            <w:tcBorders>
              <w:top w:val="nil"/>
              <w:left w:val="nil"/>
              <w:bottom w:val="single" w:sz="4" w:space="0" w:color="auto"/>
              <w:right w:val="single" w:sz="4" w:space="0" w:color="auto"/>
            </w:tcBorders>
            <w:shd w:val="clear" w:color="000000" w:fill="FFFFFF"/>
            <w:vAlign w:val="center"/>
          </w:tcPr>
          <w:p w14:paraId="7C443143" w14:textId="77777777" w:rsidR="00976EE7" w:rsidRPr="00976EE7" w:rsidRDefault="00976EE7" w:rsidP="00976EE7">
            <w:pPr>
              <w:jc w:val="center"/>
              <w:rPr>
                <w:sz w:val="28"/>
                <w:szCs w:val="28"/>
              </w:rPr>
            </w:pPr>
            <w:r w:rsidRPr="00976EE7">
              <w:rPr>
                <w:sz w:val="28"/>
                <w:szCs w:val="28"/>
              </w:rPr>
              <w:t>58,28</w:t>
            </w:r>
          </w:p>
        </w:tc>
        <w:tc>
          <w:tcPr>
            <w:tcW w:w="1276" w:type="dxa"/>
            <w:tcBorders>
              <w:top w:val="nil"/>
              <w:left w:val="nil"/>
              <w:bottom w:val="single" w:sz="4" w:space="0" w:color="auto"/>
              <w:right w:val="single" w:sz="4" w:space="0" w:color="auto"/>
            </w:tcBorders>
            <w:shd w:val="clear" w:color="000000" w:fill="FFFFFF"/>
            <w:vAlign w:val="center"/>
          </w:tcPr>
          <w:p w14:paraId="5F22CB54" w14:textId="77777777" w:rsidR="00976EE7" w:rsidRPr="00976EE7" w:rsidRDefault="00976EE7" w:rsidP="00976EE7">
            <w:pPr>
              <w:jc w:val="center"/>
              <w:rPr>
                <w:sz w:val="28"/>
                <w:szCs w:val="28"/>
              </w:rPr>
            </w:pPr>
            <w:r w:rsidRPr="00976EE7">
              <w:rPr>
                <w:sz w:val="28"/>
                <w:szCs w:val="28"/>
              </w:rPr>
              <w:t>63,88</w:t>
            </w:r>
          </w:p>
        </w:tc>
        <w:tc>
          <w:tcPr>
            <w:tcW w:w="1276" w:type="dxa"/>
            <w:tcBorders>
              <w:top w:val="nil"/>
              <w:left w:val="nil"/>
              <w:bottom w:val="single" w:sz="4" w:space="0" w:color="auto"/>
              <w:right w:val="single" w:sz="4" w:space="0" w:color="auto"/>
            </w:tcBorders>
            <w:shd w:val="clear" w:color="000000" w:fill="FFFFFF"/>
            <w:vAlign w:val="center"/>
          </w:tcPr>
          <w:p w14:paraId="54DF363F" w14:textId="77777777" w:rsidR="00976EE7" w:rsidRPr="00976EE7" w:rsidRDefault="00976EE7" w:rsidP="00976EE7">
            <w:pPr>
              <w:jc w:val="center"/>
              <w:rPr>
                <w:sz w:val="28"/>
                <w:szCs w:val="28"/>
              </w:rPr>
            </w:pPr>
            <w:r w:rsidRPr="00976EE7">
              <w:rPr>
                <w:sz w:val="28"/>
                <w:szCs w:val="28"/>
              </w:rPr>
              <w:t>63,88</w:t>
            </w:r>
          </w:p>
        </w:tc>
        <w:tc>
          <w:tcPr>
            <w:tcW w:w="1276" w:type="dxa"/>
            <w:tcBorders>
              <w:top w:val="nil"/>
              <w:left w:val="nil"/>
              <w:bottom w:val="single" w:sz="4" w:space="0" w:color="auto"/>
              <w:right w:val="single" w:sz="4" w:space="0" w:color="auto"/>
            </w:tcBorders>
            <w:shd w:val="clear" w:color="000000" w:fill="FFFFFF"/>
            <w:vAlign w:val="center"/>
          </w:tcPr>
          <w:p w14:paraId="1230FBD6" w14:textId="77777777" w:rsidR="00976EE7" w:rsidRPr="00976EE7" w:rsidRDefault="00976EE7" w:rsidP="00976EE7">
            <w:pPr>
              <w:jc w:val="center"/>
              <w:rPr>
                <w:sz w:val="28"/>
                <w:szCs w:val="28"/>
              </w:rPr>
            </w:pPr>
            <w:r w:rsidRPr="00976EE7">
              <w:rPr>
                <w:sz w:val="28"/>
                <w:szCs w:val="28"/>
              </w:rPr>
              <w:t>70,26</w:t>
            </w:r>
          </w:p>
        </w:tc>
        <w:tc>
          <w:tcPr>
            <w:tcW w:w="1276" w:type="dxa"/>
            <w:tcBorders>
              <w:top w:val="nil"/>
              <w:left w:val="nil"/>
              <w:bottom w:val="single" w:sz="4" w:space="0" w:color="auto"/>
              <w:right w:val="single" w:sz="4" w:space="0" w:color="auto"/>
            </w:tcBorders>
            <w:shd w:val="clear" w:color="000000" w:fill="FFFFFF"/>
            <w:vAlign w:val="center"/>
          </w:tcPr>
          <w:p w14:paraId="7C39F843" w14:textId="77777777" w:rsidR="00976EE7" w:rsidRPr="00976EE7" w:rsidRDefault="00976EE7" w:rsidP="00976EE7">
            <w:pPr>
              <w:jc w:val="center"/>
              <w:rPr>
                <w:sz w:val="28"/>
                <w:szCs w:val="28"/>
              </w:rPr>
            </w:pPr>
            <w:r w:rsidRPr="00976EE7">
              <w:rPr>
                <w:sz w:val="28"/>
                <w:szCs w:val="28"/>
              </w:rPr>
              <w:t>67,92</w:t>
            </w:r>
          </w:p>
        </w:tc>
        <w:tc>
          <w:tcPr>
            <w:tcW w:w="1344" w:type="dxa"/>
            <w:tcBorders>
              <w:top w:val="nil"/>
              <w:left w:val="nil"/>
              <w:bottom w:val="single" w:sz="4" w:space="0" w:color="auto"/>
              <w:right w:val="single" w:sz="4" w:space="0" w:color="auto"/>
            </w:tcBorders>
            <w:shd w:val="clear" w:color="000000" w:fill="FFFFFF"/>
            <w:vAlign w:val="center"/>
          </w:tcPr>
          <w:p w14:paraId="56F61308" w14:textId="77777777" w:rsidR="00976EE7" w:rsidRPr="00976EE7" w:rsidRDefault="00976EE7" w:rsidP="00976EE7">
            <w:pPr>
              <w:jc w:val="center"/>
              <w:rPr>
                <w:sz w:val="28"/>
                <w:szCs w:val="28"/>
              </w:rPr>
            </w:pPr>
            <w:r w:rsidRPr="00976EE7">
              <w:rPr>
                <w:sz w:val="28"/>
                <w:szCs w:val="28"/>
              </w:rPr>
              <w:t>68,03</w:t>
            </w:r>
          </w:p>
        </w:tc>
        <w:tc>
          <w:tcPr>
            <w:tcW w:w="1276" w:type="dxa"/>
            <w:tcBorders>
              <w:top w:val="nil"/>
              <w:left w:val="nil"/>
              <w:bottom w:val="single" w:sz="4" w:space="0" w:color="auto"/>
              <w:right w:val="single" w:sz="4" w:space="0" w:color="auto"/>
            </w:tcBorders>
            <w:shd w:val="clear" w:color="000000" w:fill="FFFFFF"/>
            <w:vAlign w:val="center"/>
          </w:tcPr>
          <w:p w14:paraId="3944FAF0" w14:textId="77777777" w:rsidR="00976EE7" w:rsidRPr="00976EE7" w:rsidRDefault="00976EE7" w:rsidP="00976EE7">
            <w:pPr>
              <w:jc w:val="center"/>
              <w:rPr>
                <w:sz w:val="28"/>
                <w:szCs w:val="28"/>
              </w:rPr>
            </w:pPr>
            <w:r w:rsidRPr="00976EE7">
              <w:rPr>
                <w:sz w:val="28"/>
                <w:szCs w:val="28"/>
              </w:rPr>
              <w:t>68,03</w:t>
            </w:r>
          </w:p>
        </w:tc>
        <w:tc>
          <w:tcPr>
            <w:tcW w:w="1276" w:type="dxa"/>
            <w:tcBorders>
              <w:top w:val="nil"/>
              <w:left w:val="nil"/>
              <w:bottom w:val="single" w:sz="4" w:space="0" w:color="auto"/>
              <w:right w:val="single" w:sz="4" w:space="0" w:color="auto"/>
            </w:tcBorders>
            <w:shd w:val="clear" w:color="000000" w:fill="FFFFFF"/>
            <w:vAlign w:val="center"/>
          </w:tcPr>
          <w:p w14:paraId="265BABA5" w14:textId="77777777" w:rsidR="00976EE7" w:rsidRPr="00976EE7" w:rsidRDefault="00976EE7" w:rsidP="00976EE7">
            <w:pPr>
              <w:jc w:val="center"/>
              <w:rPr>
                <w:sz w:val="28"/>
                <w:szCs w:val="28"/>
              </w:rPr>
            </w:pPr>
            <w:r w:rsidRPr="00976EE7">
              <w:rPr>
                <w:sz w:val="28"/>
                <w:szCs w:val="28"/>
              </w:rPr>
              <w:t>73,13</w:t>
            </w:r>
          </w:p>
        </w:tc>
        <w:tc>
          <w:tcPr>
            <w:tcW w:w="1276" w:type="dxa"/>
            <w:tcBorders>
              <w:top w:val="nil"/>
              <w:left w:val="nil"/>
              <w:bottom w:val="single" w:sz="4" w:space="0" w:color="auto"/>
              <w:right w:val="single" w:sz="4" w:space="0" w:color="auto"/>
            </w:tcBorders>
            <w:shd w:val="clear" w:color="000000" w:fill="FFFFFF"/>
            <w:vAlign w:val="center"/>
          </w:tcPr>
          <w:p w14:paraId="25D4A658" w14:textId="77777777" w:rsidR="00976EE7" w:rsidRPr="00976EE7" w:rsidRDefault="00976EE7" w:rsidP="00976EE7">
            <w:pPr>
              <w:jc w:val="center"/>
              <w:rPr>
                <w:sz w:val="28"/>
                <w:szCs w:val="28"/>
              </w:rPr>
            </w:pPr>
            <w:r w:rsidRPr="00976EE7">
              <w:rPr>
                <w:sz w:val="28"/>
                <w:szCs w:val="28"/>
              </w:rPr>
              <w:t>73,13</w:t>
            </w:r>
          </w:p>
        </w:tc>
        <w:tc>
          <w:tcPr>
            <w:tcW w:w="1276" w:type="dxa"/>
            <w:tcBorders>
              <w:top w:val="nil"/>
              <w:left w:val="nil"/>
              <w:bottom w:val="single" w:sz="4" w:space="0" w:color="auto"/>
              <w:right w:val="single" w:sz="4" w:space="0" w:color="auto"/>
            </w:tcBorders>
            <w:shd w:val="clear" w:color="000000" w:fill="FFFFFF"/>
            <w:vAlign w:val="center"/>
          </w:tcPr>
          <w:p w14:paraId="69FE49CB" w14:textId="77777777" w:rsidR="00976EE7" w:rsidRPr="00976EE7" w:rsidRDefault="00976EE7" w:rsidP="00976EE7">
            <w:pPr>
              <w:jc w:val="center"/>
              <w:rPr>
                <w:sz w:val="28"/>
                <w:szCs w:val="28"/>
              </w:rPr>
            </w:pPr>
            <w:r w:rsidRPr="00976EE7">
              <w:rPr>
                <w:sz w:val="28"/>
                <w:szCs w:val="28"/>
              </w:rPr>
              <w:t>73,28</w:t>
            </w:r>
          </w:p>
        </w:tc>
      </w:tr>
      <w:tr w:rsidR="00976EE7" w:rsidRPr="00976EE7" w14:paraId="1FE0DAB2" w14:textId="77777777" w:rsidTr="00BD168F">
        <w:trPr>
          <w:trHeight w:val="557"/>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565CF7D9" w14:textId="77777777" w:rsidR="00976EE7" w:rsidRPr="00976EE7" w:rsidRDefault="00976EE7" w:rsidP="00976EE7">
            <w:pPr>
              <w:jc w:val="center"/>
              <w:rPr>
                <w:sz w:val="28"/>
                <w:szCs w:val="28"/>
              </w:rPr>
            </w:pPr>
            <w:r w:rsidRPr="00976EE7">
              <w:rPr>
                <w:sz w:val="28"/>
                <w:szCs w:val="28"/>
              </w:rPr>
              <w:t>1.2.</w:t>
            </w:r>
          </w:p>
        </w:tc>
        <w:tc>
          <w:tcPr>
            <w:tcW w:w="2057" w:type="dxa"/>
            <w:tcBorders>
              <w:top w:val="nil"/>
              <w:left w:val="single" w:sz="4" w:space="0" w:color="auto"/>
              <w:bottom w:val="single" w:sz="4" w:space="0" w:color="auto"/>
              <w:right w:val="single" w:sz="4" w:space="0" w:color="auto"/>
            </w:tcBorders>
            <w:shd w:val="clear" w:color="000000" w:fill="FFFFFF"/>
            <w:vAlign w:val="center"/>
            <w:hideMark/>
          </w:tcPr>
          <w:p w14:paraId="479D14BA" w14:textId="77777777" w:rsidR="00976EE7" w:rsidRPr="00976EE7" w:rsidRDefault="00976EE7" w:rsidP="00976EE7">
            <w:pPr>
              <w:rPr>
                <w:sz w:val="28"/>
                <w:szCs w:val="28"/>
              </w:rPr>
            </w:pPr>
            <w:r w:rsidRPr="00976EE7">
              <w:rPr>
                <w:sz w:val="28"/>
                <w:szCs w:val="28"/>
              </w:rPr>
              <w:t xml:space="preserve">Прочие потребители  </w:t>
            </w:r>
          </w:p>
          <w:p w14:paraId="7030F5B0" w14:textId="77777777" w:rsidR="00976EE7" w:rsidRPr="00976EE7" w:rsidRDefault="00976EE7" w:rsidP="00976EE7">
            <w:pPr>
              <w:rPr>
                <w:sz w:val="28"/>
                <w:szCs w:val="28"/>
              </w:rPr>
            </w:pPr>
            <w:r w:rsidRPr="00976EE7">
              <w:rPr>
                <w:sz w:val="28"/>
                <w:szCs w:val="28"/>
              </w:rPr>
              <w:t>(без НДС)</w:t>
            </w:r>
          </w:p>
        </w:tc>
        <w:tc>
          <w:tcPr>
            <w:tcW w:w="1276" w:type="dxa"/>
            <w:tcBorders>
              <w:top w:val="nil"/>
              <w:left w:val="nil"/>
              <w:bottom w:val="single" w:sz="4" w:space="0" w:color="auto"/>
              <w:right w:val="single" w:sz="4" w:space="0" w:color="auto"/>
            </w:tcBorders>
            <w:shd w:val="clear" w:color="000000" w:fill="FFFFFF"/>
            <w:vAlign w:val="center"/>
          </w:tcPr>
          <w:p w14:paraId="214E6424" w14:textId="77777777" w:rsidR="00976EE7" w:rsidRPr="00976EE7" w:rsidRDefault="00976EE7" w:rsidP="00976EE7">
            <w:pPr>
              <w:jc w:val="center"/>
              <w:rPr>
                <w:sz w:val="28"/>
                <w:szCs w:val="28"/>
              </w:rPr>
            </w:pPr>
            <w:r w:rsidRPr="00976EE7">
              <w:rPr>
                <w:sz w:val="28"/>
                <w:szCs w:val="28"/>
              </w:rPr>
              <w:t>48,57</w:t>
            </w:r>
          </w:p>
        </w:tc>
        <w:tc>
          <w:tcPr>
            <w:tcW w:w="1276" w:type="dxa"/>
            <w:tcBorders>
              <w:top w:val="nil"/>
              <w:left w:val="nil"/>
              <w:bottom w:val="single" w:sz="4" w:space="0" w:color="auto"/>
              <w:right w:val="single" w:sz="4" w:space="0" w:color="auto"/>
            </w:tcBorders>
            <w:shd w:val="clear" w:color="000000" w:fill="FFFFFF"/>
            <w:vAlign w:val="center"/>
          </w:tcPr>
          <w:p w14:paraId="57646EA7" w14:textId="77777777" w:rsidR="00976EE7" w:rsidRPr="00976EE7" w:rsidRDefault="00976EE7" w:rsidP="00976EE7">
            <w:pPr>
              <w:jc w:val="center"/>
              <w:rPr>
                <w:sz w:val="28"/>
                <w:szCs w:val="28"/>
              </w:rPr>
            </w:pPr>
            <w:r w:rsidRPr="00976EE7">
              <w:rPr>
                <w:sz w:val="28"/>
                <w:szCs w:val="28"/>
              </w:rPr>
              <w:t>53,23</w:t>
            </w:r>
          </w:p>
        </w:tc>
        <w:tc>
          <w:tcPr>
            <w:tcW w:w="1276" w:type="dxa"/>
            <w:tcBorders>
              <w:top w:val="nil"/>
              <w:left w:val="nil"/>
              <w:bottom w:val="single" w:sz="4" w:space="0" w:color="auto"/>
              <w:right w:val="single" w:sz="4" w:space="0" w:color="auto"/>
            </w:tcBorders>
            <w:shd w:val="clear" w:color="000000" w:fill="FFFFFF"/>
            <w:vAlign w:val="center"/>
          </w:tcPr>
          <w:p w14:paraId="42F5D1A3" w14:textId="77777777" w:rsidR="00976EE7" w:rsidRPr="00976EE7" w:rsidRDefault="00976EE7" w:rsidP="00976EE7">
            <w:pPr>
              <w:jc w:val="center"/>
              <w:rPr>
                <w:sz w:val="28"/>
                <w:szCs w:val="28"/>
              </w:rPr>
            </w:pPr>
            <w:r w:rsidRPr="00976EE7">
              <w:rPr>
                <w:sz w:val="28"/>
                <w:szCs w:val="28"/>
              </w:rPr>
              <w:t>53,23</w:t>
            </w:r>
          </w:p>
        </w:tc>
        <w:tc>
          <w:tcPr>
            <w:tcW w:w="1276" w:type="dxa"/>
            <w:tcBorders>
              <w:top w:val="nil"/>
              <w:left w:val="nil"/>
              <w:bottom w:val="single" w:sz="4" w:space="0" w:color="auto"/>
              <w:right w:val="single" w:sz="4" w:space="0" w:color="auto"/>
            </w:tcBorders>
            <w:shd w:val="clear" w:color="000000" w:fill="FFFFFF"/>
            <w:vAlign w:val="center"/>
          </w:tcPr>
          <w:p w14:paraId="6B78334D" w14:textId="77777777" w:rsidR="00976EE7" w:rsidRPr="00976EE7" w:rsidRDefault="00976EE7" w:rsidP="00976EE7">
            <w:pPr>
              <w:jc w:val="center"/>
              <w:rPr>
                <w:sz w:val="28"/>
                <w:szCs w:val="28"/>
              </w:rPr>
            </w:pPr>
            <w:r w:rsidRPr="00976EE7">
              <w:rPr>
                <w:sz w:val="28"/>
                <w:szCs w:val="28"/>
              </w:rPr>
              <w:t>58,55</w:t>
            </w:r>
          </w:p>
        </w:tc>
        <w:tc>
          <w:tcPr>
            <w:tcW w:w="1276" w:type="dxa"/>
            <w:tcBorders>
              <w:top w:val="nil"/>
              <w:left w:val="nil"/>
              <w:bottom w:val="single" w:sz="4" w:space="0" w:color="auto"/>
              <w:right w:val="single" w:sz="4" w:space="0" w:color="auto"/>
            </w:tcBorders>
            <w:shd w:val="clear" w:color="000000" w:fill="FFFFFF"/>
            <w:vAlign w:val="center"/>
          </w:tcPr>
          <w:p w14:paraId="7D55100C" w14:textId="77777777" w:rsidR="00976EE7" w:rsidRPr="00976EE7" w:rsidRDefault="00976EE7" w:rsidP="00976EE7">
            <w:pPr>
              <w:jc w:val="center"/>
              <w:rPr>
                <w:sz w:val="28"/>
                <w:szCs w:val="28"/>
              </w:rPr>
            </w:pPr>
            <w:r w:rsidRPr="00976EE7">
              <w:rPr>
                <w:sz w:val="28"/>
                <w:szCs w:val="28"/>
              </w:rPr>
              <w:t>56,60</w:t>
            </w:r>
          </w:p>
        </w:tc>
        <w:tc>
          <w:tcPr>
            <w:tcW w:w="1344" w:type="dxa"/>
            <w:tcBorders>
              <w:top w:val="nil"/>
              <w:left w:val="nil"/>
              <w:bottom w:val="single" w:sz="4" w:space="0" w:color="auto"/>
              <w:right w:val="single" w:sz="4" w:space="0" w:color="auto"/>
            </w:tcBorders>
            <w:shd w:val="clear" w:color="000000" w:fill="FFFFFF"/>
            <w:vAlign w:val="center"/>
          </w:tcPr>
          <w:p w14:paraId="43559EF6" w14:textId="77777777" w:rsidR="00976EE7" w:rsidRPr="00976EE7" w:rsidRDefault="00976EE7" w:rsidP="00976EE7">
            <w:pPr>
              <w:jc w:val="center"/>
              <w:rPr>
                <w:sz w:val="28"/>
                <w:szCs w:val="28"/>
              </w:rPr>
            </w:pPr>
            <w:r w:rsidRPr="00976EE7">
              <w:rPr>
                <w:sz w:val="28"/>
                <w:szCs w:val="28"/>
              </w:rPr>
              <w:t>56,69</w:t>
            </w:r>
          </w:p>
        </w:tc>
        <w:tc>
          <w:tcPr>
            <w:tcW w:w="1276" w:type="dxa"/>
            <w:tcBorders>
              <w:top w:val="nil"/>
              <w:left w:val="nil"/>
              <w:bottom w:val="single" w:sz="4" w:space="0" w:color="auto"/>
              <w:right w:val="single" w:sz="4" w:space="0" w:color="auto"/>
            </w:tcBorders>
            <w:shd w:val="clear" w:color="000000" w:fill="FFFFFF"/>
            <w:vAlign w:val="center"/>
          </w:tcPr>
          <w:p w14:paraId="46C00DEC" w14:textId="77777777" w:rsidR="00976EE7" w:rsidRPr="00976EE7" w:rsidRDefault="00976EE7" w:rsidP="00976EE7">
            <w:pPr>
              <w:jc w:val="center"/>
              <w:rPr>
                <w:sz w:val="28"/>
                <w:szCs w:val="28"/>
              </w:rPr>
            </w:pPr>
            <w:r w:rsidRPr="00976EE7">
              <w:rPr>
                <w:sz w:val="28"/>
                <w:szCs w:val="28"/>
              </w:rPr>
              <w:t>56,69</w:t>
            </w:r>
          </w:p>
        </w:tc>
        <w:tc>
          <w:tcPr>
            <w:tcW w:w="1276" w:type="dxa"/>
            <w:tcBorders>
              <w:top w:val="nil"/>
              <w:left w:val="nil"/>
              <w:bottom w:val="single" w:sz="4" w:space="0" w:color="auto"/>
              <w:right w:val="single" w:sz="4" w:space="0" w:color="auto"/>
            </w:tcBorders>
            <w:shd w:val="clear" w:color="000000" w:fill="FFFFFF"/>
            <w:vAlign w:val="center"/>
          </w:tcPr>
          <w:p w14:paraId="50E2E64F" w14:textId="77777777" w:rsidR="00976EE7" w:rsidRPr="00976EE7" w:rsidRDefault="00976EE7" w:rsidP="00976EE7">
            <w:pPr>
              <w:jc w:val="center"/>
              <w:rPr>
                <w:sz w:val="28"/>
                <w:szCs w:val="28"/>
              </w:rPr>
            </w:pPr>
            <w:r w:rsidRPr="00976EE7">
              <w:rPr>
                <w:sz w:val="28"/>
                <w:szCs w:val="28"/>
              </w:rPr>
              <w:t>60,94</w:t>
            </w:r>
          </w:p>
        </w:tc>
        <w:tc>
          <w:tcPr>
            <w:tcW w:w="1276" w:type="dxa"/>
            <w:tcBorders>
              <w:top w:val="nil"/>
              <w:left w:val="nil"/>
              <w:bottom w:val="single" w:sz="4" w:space="0" w:color="auto"/>
              <w:right w:val="single" w:sz="4" w:space="0" w:color="auto"/>
            </w:tcBorders>
            <w:shd w:val="clear" w:color="000000" w:fill="FFFFFF"/>
            <w:vAlign w:val="center"/>
          </w:tcPr>
          <w:p w14:paraId="2BAA3ACB" w14:textId="77777777" w:rsidR="00976EE7" w:rsidRPr="00976EE7" w:rsidRDefault="00976EE7" w:rsidP="00976EE7">
            <w:pPr>
              <w:jc w:val="center"/>
              <w:rPr>
                <w:sz w:val="28"/>
                <w:szCs w:val="28"/>
              </w:rPr>
            </w:pPr>
            <w:r w:rsidRPr="00976EE7">
              <w:rPr>
                <w:sz w:val="28"/>
                <w:szCs w:val="28"/>
              </w:rPr>
              <w:t>60,94</w:t>
            </w:r>
          </w:p>
        </w:tc>
        <w:tc>
          <w:tcPr>
            <w:tcW w:w="1276" w:type="dxa"/>
            <w:tcBorders>
              <w:top w:val="nil"/>
              <w:left w:val="nil"/>
              <w:bottom w:val="single" w:sz="4" w:space="0" w:color="auto"/>
              <w:right w:val="single" w:sz="4" w:space="0" w:color="auto"/>
            </w:tcBorders>
            <w:shd w:val="clear" w:color="000000" w:fill="FFFFFF"/>
            <w:vAlign w:val="center"/>
          </w:tcPr>
          <w:p w14:paraId="3C9E4C45" w14:textId="77777777" w:rsidR="00976EE7" w:rsidRPr="00976EE7" w:rsidRDefault="00976EE7" w:rsidP="00976EE7">
            <w:pPr>
              <w:jc w:val="center"/>
              <w:rPr>
                <w:sz w:val="28"/>
                <w:szCs w:val="28"/>
              </w:rPr>
            </w:pPr>
            <w:r w:rsidRPr="00976EE7">
              <w:rPr>
                <w:sz w:val="28"/>
                <w:szCs w:val="28"/>
              </w:rPr>
              <w:t>61,07</w:t>
            </w:r>
          </w:p>
        </w:tc>
      </w:tr>
      <w:tr w:rsidR="00976EE7" w:rsidRPr="00976EE7" w14:paraId="0050D2EB" w14:textId="77777777" w:rsidTr="00BD168F">
        <w:trPr>
          <w:trHeight w:val="476"/>
        </w:trPr>
        <w:tc>
          <w:tcPr>
            <w:tcW w:w="15594" w:type="dxa"/>
            <w:gridSpan w:val="12"/>
            <w:tcBorders>
              <w:top w:val="nil"/>
              <w:left w:val="single" w:sz="4" w:space="0" w:color="auto"/>
              <w:bottom w:val="single" w:sz="4" w:space="0" w:color="auto"/>
              <w:right w:val="single" w:sz="4" w:space="0" w:color="auto"/>
            </w:tcBorders>
            <w:shd w:val="clear" w:color="000000" w:fill="FFFFFF"/>
            <w:vAlign w:val="center"/>
          </w:tcPr>
          <w:p w14:paraId="10329A29" w14:textId="77777777" w:rsidR="00976EE7" w:rsidRPr="00976EE7" w:rsidRDefault="00976EE7" w:rsidP="00976EE7">
            <w:pPr>
              <w:jc w:val="center"/>
              <w:rPr>
                <w:sz w:val="28"/>
                <w:szCs w:val="28"/>
              </w:rPr>
            </w:pPr>
            <w:r w:rsidRPr="00976EE7">
              <w:rPr>
                <w:sz w:val="28"/>
                <w:szCs w:val="28"/>
              </w:rPr>
              <w:t>2. Водоотведение **</w:t>
            </w:r>
          </w:p>
        </w:tc>
      </w:tr>
      <w:tr w:rsidR="00976EE7" w:rsidRPr="00976EE7" w14:paraId="7D063DDF" w14:textId="77777777" w:rsidTr="00BD168F">
        <w:trPr>
          <w:trHeight w:val="557"/>
        </w:trPr>
        <w:tc>
          <w:tcPr>
            <w:tcW w:w="709" w:type="dxa"/>
            <w:tcBorders>
              <w:top w:val="nil"/>
              <w:left w:val="single" w:sz="4" w:space="0" w:color="auto"/>
              <w:bottom w:val="single" w:sz="4" w:space="0" w:color="auto"/>
              <w:right w:val="single" w:sz="4" w:space="0" w:color="auto"/>
            </w:tcBorders>
            <w:shd w:val="clear" w:color="000000" w:fill="FFFFFF"/>
            <w:vAlign w:val="center"/>
          </w:tcPr>
          <w:p w14:paraId="37B82171" w14:textId="77777777" w:rsidR="00976EE7" w:rsidRPr="00976EE7" w:rsidRDefault="00976EE7" w:rsidP="00976EE7">
            <w:pPr>
              <w:jc w:val="center"/>
              <w:rPr>
                <w:sz w:val="28"/>
                <w:szCs w:val="28"/>
              </w:rPr>
            </w:pPr>
            <w:r w:rsidRPr="00976EE7">
              <w:rPr>
                <w:sz w:val="28"/>
                <w:szCs w:val="28"/>
              </w:rPr>
              <w:t>2.1.</w:t>
            </w:r>
          </w:p>
        </w:tc>
        <w:tc>
          <w:tcPr>
            <w:tcW w:w="2057" w:type="dxa"/>
            <w:tcBorders>
              <w:top w:val="nil"/>
              <w:left w:val="single" w:sz="4" w:space="0" w:color="auto"/>
              <w:bottom w:val="single" w:sz="4" w:space="0" w:color="auto"/>
              <w:right w:val="single" w:sz="4" w:space="0" w:color="auto"/>
            </w:tcBorders>
            <w:shd w:val="clear" w:color="000000" w:fill="FFFFFF"/>
            <w:vAlign w:val="center"/>
          </w:tcPr>
          <w:p w14:paraId="2DE7BC01" w14:textId="77777777" w:rsidR="00976EE7" w:rsidRPr="00976EE7" w:rsidRDefault="00976EE7" w:rsidP="00976EE7">
            <w:pPr>
              <w:rPr>
                <w:sz w:val="28"/>
                <w:szCs w:val="28"/>
              </w:rPr>
            </w:pPr>
            <w:r w:rsidRPr="00976EE7">
              <w:rPr>
                <w:sz w:val="28"/>
                <w:szCs w:val="28"/>
              </w:rPr>
              <w:t xml:space="preserve">Население   </w:t>
            </w:r>
          </w:p>
          <w:p w14:paraId="2E242CF5" w14:textId="77777777" w:rsidR="00976EE7" w:rsidRPr="00976EE7" w:rsidRDefault="00976EE7" w:rsidP="00976EE7">
            <w:pPr>
              <w:rPr>
                <w:sz w:val="28"/>
                <w:szCs w:val="28"/>
              </w:rPr>
            </w:pPr>
            <w:r w:rsidRPr="00976EE7">
              <w:rPr>
                <w:sz w:val="28"/>
                <w:szCs w:val="28"/>
              </w:rPr>
              <w:t>(с НДС) *</w:t>
            </w:r>
          </w:p>
        </w:tc>
        <w:tc>
          <w:tcPr>
            <w:tcW w:w="1276" w:type="dxa"/>
            <w:tcBorders>
              <w:top w:val="nil"/>
              <w:left w:val="nil"/>
              <w:bottom w:val="single" w:sz="4" w:space="0" w:color="auto"/>
              <w:right w:val="single" w:sz="4" w:space="0" w:color="auto"/>
            </w:tcBorders>
            <w:shd w:val="clear" w:color="000000" w:fill="FFFFFF"/>
            <w:vAlign w:val="center"/>
          </w:tcPr>
          <w:p w14:paraId="3CDD8E7E" w14:textId="77777777" w:rsidR="00976EE7" w:rsidRPr="00976EE7" w:rsidRDefault="00976EE7" w:rsidP="00976EE7">
            <w:pPr>
              <w:jc w:val="center"/>
              <w:rPr>
                <w:sz w:val="28"/>
                <w:szCs w:val="28"/>
              </w:rPr>
            </w:pPr>
            <w:r w:rsidRPr="00976EE7">
              <w:rPr>
                <w:sz w:val="28"/>
                <w:szCs w:val="28"/>
              </w:rPr>
              <w:t>39,24</w:t>
            </w:r>
          </w:p>
        </w:tc>
        <w:tc>
          <w:tcPr>
            <w:tcW w:w="1276" w:type="dxa"/>
            <w:tcBorders>
              <w:top w:val="nil"/>
              <w:left w:val="nil"/>
              <w:bottom w:val="single" w:sz="4" w:space="0" w:color="auto"/>
              <w:right w:val="single" w:sz="4" w:space="0" w:color="auto"/>
            </w:tcBorders>
            <w:shd w:val="clear" w:color="000000" w:fill="FFFFFF"/>
            <w:vAlign w:val="center"/>
          </w:tcPr>
          <w:p w14:paraId="1AB0494C" w14:textId="77777777" w:rsidR="00976EE7" w:rsidRPr="00976EE7" w:rsidRDefault="00976EE7" w:rsidP="00976EE7">
            <w:pPr>
              <w:jc w:val="center"/>
              <w:rPr>
                <w:sz w:val="28"/>
                <w:szCs w:val="28"/>
              </w:rPr>
            </w:pPr>
            <w:r w:rsidRPr="00976EE7">
              <w:rPr>
                <w:sz w:val="28"/>
                <w:szCs w:val="28"/>
              </w:rPr>
              <w:t>43,01</w:t>
            </w:r>
          </w:p>
        </w:tc>
        <w:tc>
          <w:tcPr>
            <w:tcW w:w="1276" w:type="dxa"/>
            <w:tcBorders>
              <w:top w:val="nil"/>
              <w:left w:val="nil"/>
              <w:bottom w:val="single" w:sz="4" w:space="0" w:color="auto"/>
              <w:right w:val="single" w:sz="4" w:space="0" w:color="auto"/>
            </w:tcBorders>
            <w:shd w:val="clear" w:color="000000" w:fill="FFFFFF"/>
            <w:vAlign w:val="center"/>
          </w:tcPr>
          <w:p w14:paraId="77F8B40F" w14:textId="77777777" w:rsidR="00976EE7" w:rsidRPr="00976EE7" w:rsidRDefault="00976EE7" w:rsidP="00976EE7">
            <w:pPr>
              <w:jc w:val="center"/>
              <w:rPr>
                <w:sz w:val="28"/>
                <w:szCs w:val="28"/>
              </w:rPr>
            </w:pPr>
            <w:r w:rsidRPr="00976EE7">
              <w:rPr>
                <w:sz w:val="28"/>
                <w:szCs w:val="28"/>
              </w:rPr>
              <w:t>43,01</w:t>
            </w:r>
          </w:p>
        </w:tc>
        <w:tc>
          <w:tcPr>
            <w:tcW w:w="1276" w:type="dxa"/>
            <w:tcBorders>
              <w:top w:val="nil"/>
              <w:left w:val="nil"/>
              <w:bottom w:val="single" w:sz="4" w:space="0" w:color="auto"/>
              <w:right w:val="single" w:sz="4" w:space="0" w:color="auto"/>
            </w:tcBorders>
            <w:shd w:val="clear" w:color="000000" w:fill="FFFFFF"/>
            <w:vAlign w:val="center"/>
          </w:tcPr>
          <w:p w14:paraId="1B20A048" w14:textId="77777777" w:rsidR="00976EE7" w:rsidRPr="00976EE7" w:rsidRDefault="00976EE7" w:rsidP="00976EE7">
            <w:pPr>
              <w:jc w:val="center"/>
              <w:rPr>
                <w:sz w:val="28"/>
                <w:szCs w:val="28"/>
              </w:rPr>
            </w:pPr>
            <w:r w:rsidRPr="00976EE7">
              <w:rPr>
                <w:sz w:val="28"/>
                <w:szCs w:val="28"/>
              </w:rPr>
              <w:t>47,30</w:t>
            </w:r>
          </w:p>
        </w:tc>
        <w:tc>
          <w:tcPr>
            <w:tcW w:w="1276" w:type="dxa"/>
            <w:tcBorders>
              <w:top w:val="nil"/>
              <w:left w:val="nil"/>
              <w:bottom w:val="single" w:sz="4" w:space="0" w:color="auto"/>
              <w:right w:val="single" w:sz="4" w:space="0" w:color="auto"/>
            </w:tcBorders>
            <w:shd w:val="clear" w:color="000000" w:fill="FFFFFF"/>
            <w:vAlign w:val="center"/>
          </w:tcPr>
          <w:p w14:paraId="4DB1B54F" w14:textId="77777777" w:rsidR="00976EE7" w:rsidRPr="00976EE7" w:rsidRDefault="00976EE7" w:rsidP="00976EE7">
            <w:pPr>
              <w:jc w:val="center"/>
              <w:rPr>
                <w:sz w:val="28"/>
                <w:szCs w:val="28"/>
              </w:rPr>
            </w:pPr>
            <w:r w:rsidRPr="00976EE7">
              <w:rPr>
                <w:sz w:val="28"/>
                <w:szCs w:val="28"/>
              </w:rPr>
              <w:t>53,46</w:t>
            </w:r>
          </w:p>
        </w:tc>
        <w:tc>
          <w:tcPr>
            <w:tcW w:w="1344" w:type="dxa"/>
            <w:tcBorders>
              <w:top w:val="nil"/>
              <w:left w:val="nil"/>
              <w:bottom w:val="single" w:sz="4" w:space="0" w:color="auto"/>
              <w:right w:val="single" w:sz="4" w:space="0" w:color="auto"/>
            </w:tcBorders>
            <w:shd w:val="clear" w:color="000000" w:fill="FFFFFF"/>
            <w:vAlign w:val="center"/>
          </w:tcPr>
          <w:p w14:paraId="358578A8" w14:textId="77777777" w:rsidR="00976EE7" w:rsidRPr="00976EE7" w:rsidRDefault="00976EE7" w:rsidP="00976EE7">
            <w:pPr>
              <w:jc w:val="center"/>
              <w:rPr>
                <w:sz w:val="28"/>
                <w:szCs w:val="28"/>
              </w:rPr>
            </w:pPr>
            <w:r w:rsidRPr="00976EE7">
              <w:rPr>
                <w:sz w:val="28"/>
                <w:szCs w:val="28"/>
              </w:rPr>
              <w:t>54,48</w:t>
            </w:r>
          </w:p>
        </w:tc>
        <w:tc>
          <w:tcPr>
            <w:tcW w:w="1276" w:type="dxa"/>
            <w:tcBorders>
              <w:top w:val="nil"/>
              <w:left w:val="nil"/>
              <w:bottom w:val="single" w:sz="4" w:space="0" w:color="auto"/>
              <w:right w:val="single" w:sz="4" w:space="0" w:color="auto"/>
            </w:tcBorders>
            <w:shd w:val="clear" w:color="000000" w:fill="FFFFFF"/>
            <w:vAlign w:val="center"/>
          </w:tcPr>
          <w:p w14:paraId="5C72A084" w14:textId="77777777" w:rsidR="00976EE7" w:rsidRPr="00976EE7" w:rsidRDefault="00976EE7" w:rsidP="00976EE7">
            <w:pPr>
              <w:jc w:val="center"/>
              <w:rPr>
                <w:sz w:val="28"/>
                <w:szCs w:val="28"/>
              </w:rPr>
            </w:pPr>
            <w:r w:rsidRPr="00976EE7">
              <w:rPr>
                <w:sz w:val="28"/>
                <w:szCs w:val="28"/>
              </w:rPr>
              <w:t>54,48</w:t>
            </w:r>
          </w:p>
        </w:tc>
        <w:tc>
          <w:tcPr>
            <w:tcW w:w="1276" w:type="dxa"/>
            <w:tcBorders>
              <w:top w:val="nil"/>
              <w:left w:val="nil"/>
              <w:bottom w:val="single" w:sz="4" w:space="0" w:color="auto"/>
              <w:right w:val="single" w:sz="4" w:space="0" w:color="auto"/>
            </w:tcBorders>
            <w:shd w:val="clear" w:color="000000" w:fill="FFFFFF"/>
            <w:vAlign w:val="center"/>
          </w:tcPr>
          <w:p w14:paraId="3484DFD7" w14:textId="77777777" w:rsidR="00976EE7" w:rsidRPr="00976EE7" w:rsidRDefault="00976EE7" w:rsidP="00976EE7">
            <w:pPr>
              <w:jc w:val="center"/>
              <w:rPr>
                <w:sz w:val="28"/>
                <w:szCs w:val="28"/>
              </w:rPr>
            </w:pPr>
            <w:r w:rsidRPr="00976EE7">
              <w:rPr>
                <w:sz w:val="28"/>
                <w:szCs w:val="28"/>
              </w:rPr>
              <w:t>57,53</w:t>
            </w:r>
          </w:p>
        </w:tc>
        <w:tc>
          <w:tcPr>
            <w:tcW w:w="1276" w:type="dxa"/>
            <w:tcBorders>
              <w:top w:val="nil"/>
              <w:left w:val="nil"/>
              <w:bottom w:val="single" w:sz="4" w:space="0" w:color="auto"/>
              <w:right w:val="single" w:sz="4" w:space="0" w:color="auto"/>
            </w:tcBorders>
            <w:shd w:val="clear" w:color="000000" w:fill="FFFFFF"/>
            <w:vAlign w:val="center"/>
          </w:tcPr>
          <w:p w14:paraId="688C068E" w14:textId="77777777" w:rsidR="00976EE7" w:rsidRPr="00976EE7" w:rsidRDefault="00976EE7" w:rsidP="00976EE7">
            <w:pPr>
              <w:jc w:val="center"/>
              <w:rPr>
                <w:sz w:val="28"/>
                <w:szCs w:val="28"/>
              </w:rPr>
            </w:pPr>
            <w:r w:rsidRPr="00976EE7">
              <w:rPr>
                <w:sz w:val="28"/>
                <w:szCs w:val="28"/>
              </w:rPr>
              <w:t>57,53</w:t>
            </w:r>
          </w:p>
        </w:tc>
        <w:tc>
          <w:tcPr>
            <w:tcW w:w="1276" w:type="dxa"/>
            <w:tcBorders>
              <w:top w:val="nil"/>
              <w:left w:val="nil"/>
              <w:bottom w:val="single" w:sz="4" w:space="0" w:color="auto"/>
              <w:right w:val="single" w:sz="4" w:space="0" w:color="auto"/>
            </w:tcBorders>
            <w:shd w:val="clear" w:color="000000" w:fill="FFFFFF"/>
            <w:vAlign w:val="center"/>
          </w:tcPr>
          <w:p w14:paraId="5EE4726A" w14:textId="77777777" w:rsidR="00976EE7" w:rsidRPr="00976EE7" w:rsidRDefault="00976EE7" w:rsidP="00976EE7">
            <w:pPr>
              <w:jc w:val="center"/>
              <w:rPr>
                <w:sz w:val="28"/>
                <w:szCs w:val="28"/>
              </w:rPr>
            </w:pPr>
            <w:r w:rsidRPr="00976EE7">
              <w:rPr>
                <w:sz w:val="28"/>
                <w:szCs w:val="28"/>
              </w:rPr>
              <w:t>58,96</w:t>
            </w:r>
          </w:p>
        </w:tc>
      </w:tr>
      <w:tr w:rsidR="00976EE7" w:rsidRPr="00976EE7" w14:paraId="63890D06" w14:textId="77777777" w:rsidTr="00BD168F">
        <w:trPr>
          <w:trHeight w:val="557"/>
        </w:trPr>
        <w:tc>
          <w:tcPr>
            <w:tcW w:w="709" w:type="dxa"/>
            <w:tcBorders>
              <w:top w:val="nil"/>
              <w:left w:val="single" w:sz="4" w:space="0" w:color="auto"/>
              <w:bottom w:val="single" w:sz="4" w:space="0" w:color="auto"/>
              <w:right w:val="single" w:sz="4" w:space="0" w:color="auto"/>
            </w:tcBorders>
            <w:shd w:val="clear" w:color="000000" w:fill="FFFFFF"/>
            <w:vAlign w:val="center"/>
          </w:tcPr>
          <w:p w14:paraId="73808D65" w14:textId="77777777" w:rsidR="00976EE7" w:rsidRPr="00976EE7" w:rsidRDefault="00976EE7" w:rsidP="00976EE7">
            <w:pPr>
              <w:jc w:val="center"/>
              <w:rPr>
                <w:sz w:val="28"/>
                <w:szCs w:val="28"/>
              </w:rPr>
            </w:pPr>
            <w:r w:rsidRPr="00976EE7">
              <w:rPr>
                <w:sz w:val="28"/>
                <w:szCs w:val="28"/>
              </w:rPr>
              <w:t>2.2.</w:t>
            </w:r>
          </w:p>
        </w:tc>
        <w:tc>
          <w:tcPr>
            <w:tcW w:w="2057" w:type="dxa"/>
            <w:tcBorders>
              <w:top w:val="nil"/>
              <w:left w:val="single" w:sz="4" w:space="0" w:color="auto"/>
              <w:bottom w:val="single" w:sz="4" w:space="0" w:color="auto"/>
              <w:right w:val="single" w:sz="4" w:space="0" w:color="auto"/>
            </w:tcBorders>
            <w:shd w:val="clear" w:color="000000" w:fill="FFFFFF"/>
            <w:vAlign w:val="center"/>
          </w:tcPr>
          <w:p w14:paraId="25BD3F6C" w14:textId="77777777" w:rsidR="00976EE7" w:rsidRPr="00976EE7" w:rsidRDefault="00976EE7" w:rsidP="00976EE7">
            <w:pPr>
              <w:rPr>
                <w:sz w:val="28"/>
                <w:szCs w:val="28"/>
              </w:rPr>
            </w:pPr>
            <w:r w:rsidRPr="00976EE7">
              <w:rPr>
                <w:sz w:val="28"/>
                <w:szCs w:val="28"/>
              </w:rPr>
              <w:t>Прочие потребители</w:t>
            </w:r>
          </w:p>
          <w:p w14:paraId="6836E314" w14:textId="77777777" w:rsidR="00976EE7" w:rsidRPr="00976EE7" w:rsidRDefault="00976EE7" w:rsidP="00976EE7">
            <w:pPr>
              <w:rPr>
                <w:sz w:val="28"/>
                <w:szCs w:val="28"/>
              </w:rPr>
            </w:pPr>
            <w:r w:rsidRPr="00976EE7">
              <w:rPr>
                <w:sz w:val="28"/>
                <w:szCs w:val="28"/>
              </w:rPr>
              <w:t>(без НДС)</w:t>
            </w:r>
          </w:p>
        </w:tc>
        <w:tc>
          <w:tcPr>
            <w:tcW w:w="1276" w:type="dxa"/>
            <w:tcBorders>
              <w:top w:val="nil"/>
              <w:left w:val="nil"/>
              <w:bottom w:val="single" w:sz="4" w:space="0" w:color="auto"/>
              <w:right w:val="single" w:sz="4" w:space="0" w:color="auto"/>
            </w:tcBorders>
            <w:shd w:val="clear" w:color="000000" w:fill="FFFFFF"/>
            <w:vAlign w:val="center"/>
          </w:tcPr>
          <w:p w14:paraId="1CB27619" w14:textId="77777777" w:rsidR="00976EE7" w:rsidRPr="00976EE7" w:rsidRDefault="00976EE7" w:rsidP="00976EE7">
            <w:pPr>
              <w:jc w:val="center"/>
              <w:rPr>
                <w:sz w:val="28"/>
                <w:szCs w:val="28"/>
              </w:rPr>
            </w:pPr>
            <w:r w:rsidRPr="00976EE7">
              <w:rPr>
                <w:sz w:val="28"/>
                <w:szCs w:val="28"/>
              </w:rPr>
              <w:t>32,70</w:t>
            </w:r>
          </w:p>
        </w:tc>
        <w:tc>
          <w:tcPr>
            <w:tcW w:w="1276" w:type="dxa"/>
            <w:tcBorders>
              <w:top w:val="nil"/>
              <w:left w:val="nil"/>
              <w:bottom w:val="single" w:sz="4" w:space="0" w:color="auto"/>
              <w:right w:val="single" w:sz="4" w:space="0" w:color="auto"/>
            </w:tcBorders>
            <w:shd w:val="clear" w:color="000000" w:fill="FFFFFF"/>
            <w:vAlign w:val="center"/>
          </w:tcPr>
          <w:p w14:paraId="05694BEB" w14:textId="77777777" w:rsidR="00976EE7" w:rsidRPr="00976EE7" w:rsidRDefault="00976EE7" w:rsidP="00976EE7">
            <w:pPr>
              <w:jc w:val="center"/>
              <w:rPr>
                <w:sz w:val="28"/>
                <w:szCs w:val="28"/>
              </w:rPr>
            </w:pPr>
            <w:r w:rsidRPr="00976EE7">
              <w:rPr>
                <w:sz w:val="28"/>
                <w:szCs w:val="28"/>
              </w:rPr>
              <w:t>35,84</w:t>
            </w:r>
          </w:p>
        </w:tc>
        <w:tc>
          <w:tcPr>
            <w:tcW w:w="1276" w:type="dxa"/>
            <w:tcBorders>
              <w:top w:val="nil"/>
              <w:left w:val="nil"/>
              <w:bottom w:val="single" w:sz="4" w:space="0" w:color="auto"/>
              <w:right w:val="single" w:sz="4" w:space="0" w:color="auto"/>
            </w:tcBorders>
            <w:shd w:val="clear" w:color="000000" w:fill="FFFFFF"/>
            <w:vAlign w:val="center"/>
          </w:tcPr>
          <w:p w14:paraId="339217A4" w14:textId="77777777" w:rsidR="00976EE7" w:rsidRPr="00976EE7" w:rsidRDefault="00976EE7" w:rsidP="00976EE7">
            <w:pPr>
              <w:jc w:val="center"/>
              <w:rPr>
                <w:sz w:val="28"/>
                <w:szCs w:val="28"/>
              </w:rPr>
            </w:pPr>
            <w:r w:rsidRPr="00976EE7">
              <w:rPr>
                <w:sz w:val="28"/>
                <w:szCs w:val="28"/>
              </w:rPr>
              <w:t>35,84</w:t>
            </w:r>
          </w:p>
        </w:tc>
        <w:tc>
          <w:tcPr>
            <w:tcW w:w="1276" w:type="dxa"/>
            <w:tcBorders>
              <w:top w:val="nil"/>
              <w:left w:val="nil"/>
              <w:bottom w:val="single" w:sz="4" w:space="0" w:color="auto"/>
              <w:right w:val="single" w:sz="4" w:space="0" w:color="auto"/>
            </w:tcBorders>
            <w:shd w:val="clear" w:color="000000" w:fill="FFFFFF"/>
            <w:vAlign w:val="center"/>
          </w:tcPr>
          <w:p w14:paraId="06A1BAEF" w14:textId="77777777" w:rsidR="00976EE7" w:rsidRPr="00976EE7" w:rsidRDefault="00976EE7" w:rsidP="00976EE7">
            <w:pPr>
              <w:jc w:val="center"/>
              <w:rPr>
                <w:sz w:val="28"/>
                <w:szCs w:val="28"/>
              </w:rPr>
            </w:pPr>
            <w:r w:rsidRPr="00976EE7">
              <w:rPr>
                <w:sz w:val="28"/>
                <w:szCs w:val="28"/>
              </w:rPr>
              <w:t>39,42</w:t>
            </w:r>
          </w:p>
        </w:tc>
        <w:tc>
          <w:tcPr>
            <w:tcW w:w="1276" w:type="dxa"/>
            <w:tcBorders>
              <w:top w:val="nil"/>
              <w:left w:val="nil"/>
              <w:bottom w:val="single" w:sz="4" w:space="0" w:color="auto"/>
              <w:right w:val="single" w:sz="4" w:space="0" w:color="auto"/>
            </w:tcBorders>
            <w:shd w:val="clear" w:color="000000" w:fill="FFFFFF"/>
            <w:vAlign w:val="center"/>
          </w:tcPr>
          <w:p w14:paraId="058D19D3" w14:textId="77777777" w:rsidR="00976EE7" w:rsidRPr="00976EE7" w:rsidRDefault="00976EE7" w:rsidP="00976EE7">
            <w:pPr>
              <w:jc w:val="center"/>
              <w:rPr>
                <w:sz w:val="28"/>
                <w:szCs w:val="28"/>
              </w:rPr>
            </w:pPr>
            <w:r w:rsidRPr="00976EE7">
              <w:rPr>
                <w:sz w:val="28"/>
                <w:szCs w:val="28"/>
              </w:rPr>
              <w:t>44,55</w:t>
            </w:r>
          </w:p>
        </w:tc>
        <w:tc>
          <w:tcPr>
            <w:tcW w:w="1344" w:type="dxa"/>
            <w:tcBorders>
              <w:top w:val="nil"/>
              <w:left w:val="nil"/>
              <w:bottom w:val="single" w:sz="4" w:space="0" w:color="auto"/>
              <w:right w:val="single" w:sz="4" w:space="0" w:color="auto"/>
            </w:tcBorders>
            <w:shd w:val="clear" w:color="000000" w:fill="FFFFFF"/>
            <w:vAlign w:val="center"/>
          </w:tcPr>
          <w:p w14:paraId="11247392" w14:textId="77777777" w:rsidR="00976EE7" w:rsidRPr="00976EE7" w:rsidRDefault="00976EE7" w:rsidP="00976EE7">
            <w:pPr>
              <w:jc w:val="center"/>
              <w:rPr>
                <w:sz w:val="28"/>
                <w:szCs w:val="28"/>
              </w:rPr>
            </w:pPr>
            <w:r w:rsidRPr="00976EE7">
              <w:rPr>
                <w:sz w:val="28"/>
                <w:szCs w:val="28"/>
              </w:rPr>
              <w:t>45,40</w:t>
            </w:r>
          </w:p>
        </w:tc>
        <w:tc>
          <w:tcPr>
            <w:tcW w:w="1276" w:type="dxa"/>
            <w:tcBorders>
              <w:top w:val="nil"/>
              <w:left w:val="nil"/>
              <w:bottom w:val="single" w:sz="4" w:space="0" w:color="auto"/>
              <w:right w:val="single" w:sz="4" w:space="0" w:color="auto"/>
            </w:tcBorders>
            <w:shd w:val="clear" w:color="000000" w:fill="FFFFFF"/>
            <w:vAlign w:val="center"/>
          </w:tcPr>
          <w:p w14:paraId="3E725931" w14:textId="77777777" w:rsidR="00976EE7" w:rsidRPr="00976EE7" w:rsidRDefault="00976EE7" w:rsidP="00976EE7">
            <w:pPr>
              <w:jc w:val="center"/>
              <w:rPr>
                <w:sz w:val="28"/>
                <w:szCs w:val="28"/>
              </w:rPr>
            </w:pPr>
            <w:r w:rsidRPr="00976EE7">
              <w:rPr>
                <w:sz w:val="28"/>
                <w:szCs w:val="28"/>
              </w:rPr>
              <w:t>45,40</w:t>
            </w:r>
          </w:p>
        </w:tc>
        <w:tc>
          <w:tcPr>
            <w:tcW w:w="1276" w:type="dxa"/>
            <w:tcBorders>
              <w:top w:val="nil"/>
              <w:left w:val="nil"/>
              <w:bottom w:val="single" w:sz="4" w:space="0" w:color="auto"/>
              <w:right w:val="single" w:sz="4" w:space="0" w:color="auto"/>
            </w:tcBorders>
            <w:shd w:val="clear" w:color="000000" w:fill="FFFFFF"/>
            <w:vAlign w:val="center"/>
          </w:tcPr>
          <w:p w14:paraId="43D48CA2" w14:textId="77777777" w:rsidR="00976EE7" w:rsidRPr="00976EE7" w:rsidRDefault="00976EE7" w:rsidP="00976EE7">
            <w:pPr>
              <w:jc w:val="center"/>
              <w:rPr>
                <w:sz w:val="28"/>
                <w:szCs w:val="28"/>
              </w:rPr>
            </w:pPr>
            <w:r w:rsidRPr="00976EE7">
              <w:rPr>
                <w:sz w:val="28"/>
                <w:szCs w:val="28"/>
              </w:rPr>
              <w:t>47,94</w:t>
            </w:r>
          </w:p>
        </w:tc>
        <w:tc>
          <w:tcPr>
            <w:tcW w:w="1276" w:type="dxa"/>
            <w:tcBorders>
              <w:top w:val="nil"/>
              <w:left w:val="nil"/>
              <w:bottom w:val="single" w:sz="4" w:space="0" w:color="auto"/>
              <w:right w:val="single" w:sz="4" w:space="0" w:color="auto"/>
            </w:tcBorders>
            <w:shd w:val="clear" w:color="000000" w:fill="FFFFFF"/>
            <w:vAlign w:val="center"/>
          </w:tcPr>
          <w:p w14:paraId="4C2408E7" w14:textId="77777777" w:rsidR="00976EE7" w:rsidRPr="00976EE7" w:rsidRDefault="00976EE7" w:rsidP="00976EE7">
            <w:pPr>
              <w:jc w:val="center"/>
              <w:rPr>
                <w:sz w:val="28"/>
                <w:szCs w:val="28"/>
              </w:rPr>
            </w:pPr>
            <w:r w:rsidRPr="00976EE7">
              <w:rPr>
                <w:sz w:val="28"/>
                <w:szCs w:val="28"/>
              </w:rPr>
              <w:t>47,94</w:t>
            </w:r>
          </w:p>
        </w:tc>
        <w:tc>
          <w:tcPr>
            <w:tcW w:w="1276" w:type="dxa"/>
            <w:tcBorders>
              <w:top w:val="nil"/>
              <w:left w:val="nil"/>
              <w:bottom w:val="single" w:sz="4" w:space="0" w:color="auto"/>
              <w:right w:val="single" w:sz="4" w:space="0" w:color="auto"/>
            </w:tcBorders>
            <w:shd w:val="clear" w:color="000000" w:fill="FFFFFF"/>
            <w:vAlign w:val="center"/>
          </w:tcPr>
          <w:p w14:paraId="1D766EE5" w14:textId="77777777" w:rsidR="00976EE7" w:rsidRPr="00976EE7" w:rsidRDefault="00976EE7" w:rsidP="00976EE7">
            <w:pPr>
              <w:jc w:val="center"/>
              <w:rPr>
                <w:sz w:val="28"/>
                <w:szCs w:val="28"/>
              </w:rPr>
            </w:pPr>
            <w:r w:rsidRPr="00976EE7">
              <w:rPr>
                <w:sz w:val="28"/>
                <w:szCs w:val="28"/>
              </w:rPr>
              <w:t>49,13</w:t>
            </w:r>
          </w:p>
        </w:tc>
      </w:tr>
      <w:tr w:rsidR="00976EE7" w:rsidRPr="00976EE7" w14:paraId="6A043112" w14:textId="77777777" w:rsidTr="00BD168F">
        <w:trPr>
          <w:trHeight w:val="438"/>
        </w:trPr>
        <w:tc>
          <w:tcPr>
            <w:tcW w:w="709" w:type="dxa"/>
            <w:tcBorders>
              <w:top w:val="single" w:sz="4" w:space="0" w:color="auto"/>
              <w:left w:val="single" w:sz="4" w:space="0" w:color="auto"/>
              <w:bottom w:val="single" w:sz="4" w:space="0" w:color="auto"/>
              <w:right w:val="single" w:sz="4" w:space="0" w:color="auto"/>
            </w:tcBorders>
            <w:vAlign w:val="center"/>
          </w:tcPr>
          <w:p w14:paraId="1BC5841C" w14:textId="77777777" w:rsidR="00976EE7" w:rsidRPr="00976EE7" w:rsidRDefault="00976EE7" w:rsidP="00976EE7">
            <w:pPr>
              <w:jc w:val="center"/>
              <w:rPr>
                <w:color w:val="000000"/>
                <w:sz w:val="28"/>
                <w:szCs w:val="28"/>
              </w:rPr>
            </w:pPr>
            <w:r w:rsidRPr="00976EE7">
              <w:rPr>
                <w:color w:val="000000"/>
                <w:sz w:val="28"/>
                <w:szCs w:val="28"/>
              </w:rPr>
              <w:t>1</w:t>
            </w:r>
          </w:p>
        </w:tc>
        <w:tc>
          <w:tcPr>
            <w:tcW w:w="2057" w:type="dxa"/>
            <w:tcBorders>
              <w:top w:val="single" w:sz="4" w:space="0" w:color="auto"/>
              <w:left w:val="single" w:sz="4" w:space="0" w:color="auto"/>
              <w:bottom w:val="single" w:sz="4" w:space="0" w:color="auto"/>
              <w:right w:val="single" w:sz="4" w:space="0" w:color="auto"/>
            </w:tcBorders>
            <w:vAlign w:val="center"/>
          </w:tcPr>
          <w:p w14:paraId="0369F35A" w14:textId="77777777" w:rsidR="00976EE7" w:rsidRPr="00976EE7" w:rsidRDefault="00976EE7" w:rsidP="00976EE7">
            <w:pPr>
              <w:jc w:val="center"/>
              <w:rPr>
                <w:color w:val="000000"/>
                <w:sz w:val="28"/>
                <w:szCs w:val="28"/>
              </w:rPr>
            </w:pPr>
            <w:r w:rsidRPr="00976EE7">
              <w:rPr>
                <w:color w:val="000000"/>
                <w:sz w:val="28"/>
                <w:szCs w:val="28"/>
              </w:rPr>
              <w:t>2</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12A97A9F" w14:textId="77777777" w:rsidR="00976EE7" w:rsidRPr="00976EE7" w:rsidRDefault="00976EE7" w:rsidP="00976EE7">
            <w:pPr>
              <w:jc w:val="center"/>
              <w:rPr>
                <w:color w:val="000000"/>
                <w:sz w:val="28"/>
                <w:szCs w:val="28"/>
              </w:rPr>
            </w:pPr>
            <w:r w:rsidRPr="00976EE7">
              <w:rPr>
                <w:color w:val="000000"/>
                <w:sz w:val="28"/>
                <w:szCs w:val="28"/>
              </w:rPr>
              <w:t>3</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0AD1DEB6" w14:textId="77777777" w:rsidR="00976EE7" w:rsidRPr="00976EE7" w:rsidRDefault="00976EE7" w:rsidP="00976EE7">
            <w:pPr>
              <w:jc w:val="center"/>
              <w:rPr>
                <w:color w:val="000000"/>
                <w:sz w:val="28"/>
                <w:szCs w:val="28"/>
              </w:rPr>
            </w:pPr>
            <w:r w:rsidRPr="00976EE7">
              <w:rPr>
                <w:color w:val="000000"/>
                <w:sz w:val="28"/>
                <w:szCs w:val="28"/>
              </w:rPr>
              <w:t>4</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3059A164" w14:textId="77777777" w:rsidR="00976EE7" w:rsidRPr="00976EE7" w:rsidRDefault="00976EE7" w:rsidP="00976EE7">
            <w:pPr>
              <w:jc w:val="center"/>
              <w:rPr>
                <w:color w:val="000000"/>
                <w:sz w:val="28"/>
                <w:szCs w:val="28"/>
              </w:rPr>
            </w:pPr>
            <w:r w:rsidRPr="00976EE7">
              <w:rPr>
                <w:color w:val="000000"/>
                <w:sz w:val="28"/>
                <w:szCs w:val="28"/>
              </w:rPr>
              <w:t>5</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799158C9" w14:textId="77777777" w:rsidR="00976EE7" w:rsidRPr="00976EE7" w:rsidRDefault="00976EE7" w:rsidP="00976EE7">
            <w:pPr>
              <w:jc w:val="center"/>
              <w:rPr>
                <w:color w:val="000000"/>
                <w:sz w:val="28"/>
                <w:szCs w:val="28"/>
              </w:rPr>
            </w:pPr>
            <w:r w:rsidRPr="00976EE7">
              <w:rPr>
                <w:color w:val="000000"/>
                <w:sz w:val="28"/>
                <w:szCs w:val="28"/>
              </w:rPr>
              <w:t>6</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58080098" w14:textId="77777777" w:rsidR="00976EE7" w:rsidRPr="00976EE7" w:rsidRDefault="00976EE7" w:rsidP="00976EE7">
            <w:pPr>
              <w:jc w:val="center"/>
              <w:rPr>
                <w:color w:val="000000"/>
                <w:sz w:val="28"/>
                <w:szCs w:val="28"/>
              </w:rPr>
            </w:pPr>
            <w:r w:rsidRPr="00976EE7">
              <w:rPr>
                <w:color w:val="000000"/>
                <w:sz w:val="28"/>
                <w:szCs w:val="28"/>
              </w:rPr>
              <w:t>7</w:t>
            </w:r>
          </w:p>
        </w:tc>
        <w:tc>
          <w:tcPr>
            <w:tcW w:w="1344" w:type="dxa"/>
            <w:tcBorders>
              <w:top w:val="single" w:sz="4" w:space="0" w:color="auto"/>
              <w:left w:val="single" w:sz="4" w:space="0" w:color="auto"/>
              <w:bottom w:val="single" w:sz="4" w:space="0" w:color="auto"/>
              <w:right w:val="single" w:sz="4" w:space="0" w:color="auto"/>
            </w:tcBorders>
            <w:shd w:val="clear" w:color="000000" w:fill="FFFFFF"/>
            <w:vAlign w:val="center"/>
          </w:tcPr>
          <w:p w14:paraId="460B9E83" w14:textId="77777777" w:rsidR="00976EE7" w:rsidRPr="00976EE7" w:rsidRDefault="00976EE7" w:rsidP="00976EE7">
            <w:pPr>
              <w:jc w:val="center"/>
              <w:rPr>
                <w:color w:val="000000"/>
                <w:sz w:val="28"/>
                <w:szCs w:val="28"/>
              </w:rPr>
            </w:pPr>
            <w:r w:rsidRPr="00976EE7">
              <w:rPr>
                <w:color w:val="000000"/>
                <w:sz w:val="28"/>
                <w:szCs w:val="28"/>
              </w:rPr>
              <w:t>8</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46CCD285" w14:textId="77777777" w:rsidR="00976EE7" w:rsidRPr="00976EE7" w:rsidRDefault="00976EE7" w:rsidP="00976EE7">
            <w:pPr>
              <w:jc w:val="center"/>
              <w:rPr>
                <w:color w:val="000000"/>
                <w:sz w:val="28"/>
                <w:szCs w:val="28"/>
              </w:rPr>
            </w:pPr>
            <w:r w:rsidRPr="00976EE7">
              <w:rPr>
                <w:color w:val="000000"/>
                <w:sz w:val="28"/>
                <w:szCs w:val="28"/>
              </w:rPr>
              <w:t>9</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3AB5045F" w14:textId="77777777" w:rsidR="00976EE7" w:rsidRPr="00976EE7" w:rsidRDefault="00976EE7" w:rsidP="00976EE7">
            <w:pPr>
              <w:jc w:val="center"/>
              <w:rPr>
                <w:color w:val="000000"/>
                <w:sz w:val="28"/>
                <w:szCs w:val="28"/>
              </w:rPr>
            </w:pPr>
            <w:r w:rsidRPr="00976EE7">
              <w:rPr>
                <w:color w:val="000000"/>
                <w:sz w:val="28"/>
                <w:szCs w:val="28"/>
              </w:rPr>
              <w:t>10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4D757200" w14:textId="77777777" w:rsidR="00976EE7" w:rsidRPr="00976EE7" w:rsidRDefault="00976EE7" w:rsidP="00976EE7">
            <w:pPr>
              <w:jc w:val="center"/>
              <w:rPr>
                <w:color w:val="000000"/>
                <w:sz w:val="28"/>
                <w:szCs w:val="28"/>
              </w:rPr>
            </w:pPr>
            <w:r w:rsidRPr="00976EE7">
              <w:rPr>
                <w:color w:val="000000"/>
                <w:sz w:val="28"/>
                <w:szCs w:val="28"/>
              </w:rPr>
              <w:t>11</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2DA33A66" w14:textId="77777777" w:rsidR="00976EE7" w:rsidRPr="00976EE7" w:rsidRDefault="00976EE7" w:rsidP="00976EE7">
            <w:pPr>
              <w:jc w:val="center"/>
              <w:rPr>
                <w:color w:val="000000"/>
                <w:sz w:val="28"/>
                <w:szCs w:val="28"/>
              </w:rPr>
            </w:pPr>
            <w:r w:rsidRPr="00976EE7">
              <w:rPr>
                <w:color w:val="000000"/>
                <w:sz w:val="28"/>
                <w:szCs w:val="28"/>
              </w:rPr>
              <w:t>12</w:t>
            </w:r>
          </w:p>
        </w:tc>
      </w:tr>
      <w:tr w:rsidR="00976EE7" w:rsidRPr="00976EE7" w14:paraId="26030D41" w14:textId="77777777" w:rsidTr="00BD168F">
        <w:trPr>
          <w:trHeight w:val="435"/>
        </w:trPr>
        <w:tc>
          <w:tcPr>
            <w:tcW w:w="15594" w:type="dxa"/>
            <w:gridSpan w:val="12"/>
            <w:tcBorders>
              <w:top w:val="single" w:sz="4" w:space="0" w:color="auto"/>
              <w:left w:val="single" w:sz="4" w:space="0" w:color="auto"/>
              <w:bottom w:val="single" w:sz="4" w:space="0" w:color="auto"/>
              <w:right w:val="single" w:sz="4" w:space="0" w:color="auto"/>
            </w:tcBorders>
            <w:shd w:val="clear" w:color="000000" w:fill="FFFFFF"/>
            <w:vAlign w:val="center"/>
            <w:hideMark/>
          </w:tcPr>
          <w:p w14:paraId="3DDB6D76" w14:textId="77777777" w:rsidR="00976EE7" w:rsidRPr="00976EE7" w:rsidRDefault="00976EE7" w:rsidP="00976EE7">
            <w:pPr>
              <w:jc w:val="center"/>
              <w:rPr>
                <w:color w:val="FF0000"/>
                <w:sz w:val="28"/>
                <w:szCs w:val="28"/>
              </w:rPr>
            </w:pPr>
            <w:r w:rsidRPr="00976EE7">
              <w:rPr>
                <w:sz w:val="28"/>
                <w:szCs w:val="28"/>
              </w:rPr>
              <w:t>3. Водоотведение ***</w:t>
            </w:r>
          </w:p>
        </w:tc>
      </w:tr>
      <w:tr w:rsidR="00976EE7" w:rsidRPr="00976EE7" w14:paraId="6F24AC44" w14:textId="77777777" w:rsidTr="00BD168F">
        <w:trPr>
          <w:trHeight w:val="565"/>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5E2031BB" w14:textId="77777777" w:rsidR="00976EE7" w:rsidRPr="00976EE7" w:rsidRDefault="00976EE7" w:rsidP="00976EE7">
            <w:pPr>
              <w:jc w:val="center"/>
              <w:rPr>
                <w:color w:val="000000"/>
                <w:sz w:val="28"/>
                <w:szCs w:val="28"/>
              </w:rPr>
            </w:pPr>
            <w:r w:rsidRPr="00976EE7">
              <w:rPr>
                <w:color w:val="000000"/>
                <w:sz w:val="28"/>
                <w:szCs w:val="28"/>
              </w:rPr>
              <w:lastRenderedPageBreak/>
              <w:t>3.1.</w:t>
            </w:r>
          </w:p>
        </w:tc>
        <w:tc>
          <w:tcPr>
            <w:tcW w:w="2057" w:type="dxa"/>
            <w:tcBorders>
              <w:top w:val="nil"/>
              <w:left w:val="single" w:sz="4" w:space="0" w:color="auto"/>
              <w:bottom w:val="single" w:sz="4" w:space="0" w:color="auto"/>
              <w:right w:val="single" w:sz="4" w:space="0" w:color="auto"/>
            </w:tcBorders>
            <w:shd w:val="clear" w:color="000000" w:fill="FFFFFF"/>
            <w:vAlign w:val="center"/>
          </w:tcPr>
          <w:p w14:paraId="1420B8D7" w14:textId="77777777" w:rsidR="00976EE7" w:rsidRPr="00976EE7" w:rsidRDefault="00976EE7" w:rsidP="00976EE7">
            <w:pPr>
              <w:rPr>
                <w:color w:val="000000"/>
                <w:sz w:val="28"/>
                <w:szCs w:val="28"/>
              </w:rPr>
            </w:pPr>
            <w:r w:rsidRPr="00976EE7">
              <w:rPr>
                <w:color w:val="000000"/>
                <w:sz w:val="28"/>
                <w:szCs w:val="28"/>
              </w:rPr>
              <w:t>Прочие потребители</w:t>
            </w:r>
          </w:p>
          <w:p w14:paraId="465FC4C8" w14:textId="77777777" w:rsidR="00976EE7" w:rsidRPr="00976EE7" w:rsidRDefault="00976EE7" w:rsidP="00976EE7">
            <w:pPr>
              <w:rPr>
                <w:color w:val="000000"/>
                <w:sz w:val="28"/>
                <w:szCs w:val="28"/>
              </w:rPr>
            </w:pPr>
            <w:r w:rsidRPr="00976EE7">
              <w:rPr>
                <w:color w:val="000000"/>
                <w:sz w:val="28"/>
                <w:szCs w:val="28"/>
              </w:rPr>
              <w:t>(без НДС)</w:t>
            </w:r>
          </w:p>
        </w:tc>
        <w:tc>
          <w:tcPr>
            <w:tcW w:w="1276" w:type="dxa"/>
            <w:tcBorders>
              <w:top w:val="nil"/>
              <w:left w:val="nil"/>
              <w:bottom w:val="single" w:sz="4" w:space="0" w:color="auto"/>
              <w:right w:val="single" w:sz="4" w:space="0" w:color="auto"/>
            </w:tcBorders>
            <w:shd w:val="clear" w:color="000000" w:fill="FFFFFF"/>
            <w:vAlign w:val="center"/>
            <w:hideMark/>
          </w:tcPr>
          <w:p w14:paraId="630CFABB" w14:textId="77777777" w:rsidR="00976EE7" w:rsidRPr="00976EE7" w:rsidRDefault="00976EE7" w:rsidP="00976EE7">
            <w:pPr>
              <w:jc w:val="center"/>
              <w:rPr>
                <w:color w:val="000000"/>
                <w:sz w:val="28"/>
                <w:szCs w:val="28"/>
                <w:highlight w:val="yellow"/>
              </w:rPr>
            </w:pPr>
            <w:r w:rsidRPr="00976EE7">
              <w:rPr>
                <w:color w:val="000000"/>
                <w:sz w:val="28"/>
                <w:szCs w:val="28"/>
              </w:rPr>
              <w:t>56,57</w:t>
            </w:r>
          </w:p>
        </w:tc>
        <w:tc>
          <w:tcPr>
            <w:tcW w:w="1276" w:type="dxa"/>
            <w:tcBorders>
              <w:top w:val="nil"/>
              <w:left w:val="nil"/>
              <w:bottom w:val="single" w:sz="4" w:space="0" w:color="auto"/>
              <w:right w:val="single" w:sz="4" w:space="0" w:color="auto"/>
            </w:tcBorders>
            <w:shd w:val="clear" w:color="000000" w:fill="FFFFFF"/>
            <w:vAlign w:val="center"/>
          </w:tcPr>
          <w:p w14:paraId="03FBBC1E" w14:textId="77777777" w:rsidR="00976EE7" w:rsidRPr="00976EE7" w:rsidRDefault="00976EE7" w:rsidP="00976EE7">
            <w:pPr>
              <w:jc w:val="center"/>
              <w:rPr>
                <w:color w:val="000000"/>
                <w:sz w:val="28"/>
                <w:szCs w:val="28"/>
              </w:rPr>
            </w:pPr>
            <w:r w:rsidRPr="00976EE7">
              <w:rPr>
                <w:color w:val="000000"/>
                <w:sz w:val="28"/>
                <w:szCs w:val="28"/>
              </w:rPr>
              <w:t>62,00</w:t>
            </w:r>
          </w:p>
        </w:tc>
        <w:tc>
          <w:tcPr>
            <w:tcW w:w="1276" w:type="dxa"/>
            <w:tcBorders>
              <w:top w:val="nil"/>
              <w:left w:val="nil"/>
              <w:bottom w:val="single" w:sz="4" w:space="0" w:color="auto"/>
              <w:right w:val="single" w:sz="4" w:space="0" w:color="auto"/>
            </w:tcBorders>
            <w:shd w:val="clear" w:color="000000" w:fill="FFFFFF"/>
            <w:vAlign w:val="center"/>
          </w:tcPr>
          <w:p w14:paraId="6B6C78C1" w14:textId="77777777" w:rsidR="00976EE7" w:rsidRPr="00976EE7" w:rsidRDefault="00976EE7" w:rsidP="00976EE7">
            <w:pPr>
              <w:jc w:val="center"/>
              <w:rPr>
                <w:color w:val="000000"/>
                <w:sz w:val="28"/>
                <w:szCs w:val="28"/>
              </w:rPr>
            </w:pPr>
            <w:r w:rsidRPr="00976EE7">
              <w:rPr>
                <w:color w:val="000000"/>
                <w:sz w:val="28"/>
                <w:szCs w:val="28"/>
              </w:rPr>
              <w:t>62,00</w:t>
            </w:r>
          </w:p>
        </w:tc>
        <w:tc>
          <w:tcPr>
            <w:tcW w:w="1276" w:type="dxa"/>
            <w:tcBorders>
              <w:top w:val="nil"/>
              <w:left w:val="nil"/>
              <w:bottom w:val="single" w:sz="4" w:space="0" w:color="auto"/>
              <w:right w:val="single" w:sz="4" w:space="0" w:color="auto"/>
            </w:tcBorders>
            <w:shd w:val="clear" w:color="000000" w:fill="FFFFFF"/>
            <w:vAlign w:val="center"/>
          </w:tcPr>
          <w:p w14:paraId="3B61643F" w14:textId="77777777" w:rsidR="00976EE7" w:rsidRPr="00976EE7" w:rsidRDefault="00976EE7" w:rsidP="00976EE7">
            <w:pPr>
              <w:jc w:val="center"/>
              <w:rPr>
                <w:color w:val="000000"/>
                <w:sz w:val="28"/>
                <w:szCs w:val="28"/>
              </w:rPr>
            </w:pPr>
            <w:r w:rsidRPr="00976EE7">
              <w:rPr>
                <w:color w:val="000000"/>
                <w:sz w:val="28"/>
                <w:szCs w:val="28"/>
              </w:rPr>
              <w:t>74,40</w:t>
            </w:r>
          </w:p>
        </w:tc>
        <w:tc>
          <w:tcPr>
            <w:tcW w:w="1276" w:type="dxa"/>
            <w:tcBorders>
              <w:top w:val="nil"/>
              <w:left w:val="nil"/>
              <w:bottom w:val="single" w:sz="4" w:space="0" w:color="auto"/>
              <w:right w:val="single" w:sz="4" w:space="0" w:color="auto"/>
            </w:tcBorders>
            <w:shd w:val="clear" w:color="000000" w:fill="FFFFFF"/>
            <w:vAlign w:val="center"/>
          </w:tcPr>
          <w:p w14:paraId="224FA087" w14:textId="77777777" w:rsidR="00976EE7" w:rsidRPr="00976EE7" w:rsidRDefault="00976EE7" w:rsidP="00976EE7">
            <w:pPr>
              <w:jc w:val="center"/>
              <w:rPr>
                <w:color w:val="000000"/>
                <w:sz w:val="28"/>
                <w:szCs w:val="28"/>
              </w:rPr>
            </w:pPr>
            <w:r w:rsidRPr="00976EE7">
              <w:rPr>
                <w:color w:val="000000"/>
                <w:sz w:val="28"/>
                <w:szCs w:val="28"/>
              </w:rPr>
              <w:t>59,35</w:t>
            </w:r>
          </w:p>
        </w:tc>
        <w:tc>
          <w:tcPr>
            <w:tcW w:w="1344" w:type="dxa"/>
            <w:tcBorders>
              <w:top w:val="nil"/>
              <w:left w:val="nil"/>
              <w:bottom w:val="single" w:sz="4" w:space="0" w:color="auto"/>
              <w:right w:val="single" w:sz="4" w:space="0" w:color="auto"/>
            </w:tcBorders>
            <w:shd w:val="clear" w:color="000000" w:fill="FFFFFF"/>
            <w:vAlign w:val="center"/>
          </w:tcPr>
          <w:p w14:paraId="63CE1423" w14:textId="77777777" w:rsidR="00976EE7" w:rsidRPr="00976EE7" w:rsidRDefault="00976EE7" w:rsidP="00976EE7">
            <w:pPr>
              <w:jc w:val="center"/>
              <w:rPr>
                <w:color w:val="000000"/>
                <w:sz w:val="28"/>
                <w:szCs w:val="28"/>
              </w:rPr>
            </w:pPr>
            <w:r w:rsidRPr="00976EE7">
              <w:rPr>
                <w:color w:val="000000"/>
                <w:sz w:val="28"/>
                <w:szCs w:val="28"/>
              </w:rPr>
              <w:t>64,31</w:t>
            </w:r>
          </w:p>
        </w:tc>
        <w:tc>
          <w:tcPr>
            <w:tcW w:w="1276" w:type="dxa"/>
            <w:tcBorders>
              <w:top w:val="nil"/>
              <w:left w:val="nil"/>
              <w:bottom w:val="single" w:sz="4" w:space="0" w:color="auto"/>
              <w:right w:val="single" w:sz="4" w:space="0" w:color="auto"/>
            </w:tcBorders>
            <w:shd w:val="clear" w:color="000000" w:fill="FFFFFF"/>
            <w:vAlign w:val="center"/>
          </w:tcPr>
          <w:p w14:paraId="73E76C49" w14:textId="77777777" w:rsidR="00976EE7" w:rsidRPr="00976EE7" w:rsidRDefault="00976EE7" w:rsidP="00976EE7">
            <w:pPr>
              <w:jc w:val="center"/>
              <w:rPr>
                <w:color w:val="000000"/>
                <w:sz w:val="28"/>
                <w:szCs w:val="28"/>
              </w:rPr>
            </w:pPr>
            <w:r w:rsidRPr="00976EE7">
              <w:rPr>
                <w:color w:val="000000"/>
                <w:sz w:val="28"/>
                <w:szCs w:val="28"/>
              </w:rPr>
              <w:t>64,19</w:t>
            </w:r>
          </w:p>
        </w:tc>
        <w:tc>
          <w:tcPr>
            <w:tcW w:w="1276" w:type="dxa"/>
            <w:tcBorders>
              <w:top w:val="nil"/>
              <w:left w:val="nil"/>
              <w:bottom w:val="single" w:sz="4" w:space="0" w:color="auto"/>
              <w:right w:val="single" w:sz="4" w:space="0" w:color="auto"/>
            </w:tcBorders>
            <w:shd w:val="clear" w:color="000000" w:fill="FFFFFF"/>
            <w:vAlign w:val="center"/>
          </w:tcPr>
          <w:p w14:paraId="10322A1A" w14:textId="77777777" w:rsidR="00976EE7" w:rsidRPr="00976EE7" w:rsidRDefault="00976EE7" w:rsidP="00976EE7">
            <w:pPr>
              <w:jc w:val="center"/>
              <w:rPr>
                <w:sz w:val="28"/>
                <w:szCs w:val="28"/>
              </w:rPr>
            </w:pPr>
            <w:r w:rsidRPr="00976EE7">
              <w:rPr>
                <w:sz w:val="28"/>
                <w:szCs w:val="28"/>
              </w:rPr>
              <w:t>64,19</w:t>
            </w:r>
          </w:p>
        </w:tc>
        <w:tc>
          <w:tcPr>
            <w:tcW w:w="1276" w:type="dxa"/>
            <w:tcBorders>
              <w:top w:val="nil"/>
              <w:left w:val="nil"/>
              <w:bottom w:val="single" w:sz="4" w:space="0" w:color="auto"/>
              <w:right w:val="single" w:sz="4" w:space="0" w:color="auto"/>
            </w:tcBorders>
            <w:shd w:val="clear" w:color="000000" w:fill="FFFFFF"/>
            <w:vAlign w:val="center"/>
          </w:tcPr>
          <w:p w14:paraId="6F85EB67" w14:textId="77777777" w:rsidR="00976EE7" w:rsidRPr="00976EE7" w:rsidRDefault="00976EE7" w:rsidP="00976EE7">
            <w:pPr>
              <w:jc w:val="center"/>
              <w:rPr>
                <w:sz w:val="28"/>
                <w:szCs w:val="28"/>
              </w:rPr>
            </w:pPr>
            <w:r w:rsidRPr="00976EE7">
              <w:rPr>
                <w:sz w:val="28"/>
                <w:szCs w:val="28"/>
              </w:rPr>
              <w:t>64,19</w:t>
            </w:r>
          </w:p>
        </w:tc>
        <w:tc>
          <w:tcPr>
            <w:tcW w:w="1276" w:type="dxa"/>
            <w:tcBorders>
              <w:top w:val="nil"/>
              <w:left w:val="nil"/>
              <w:bottom w:val="single" w:sz="4" w:space="0" w:color="auto"/>
              <w:right w:val="single" w:sz="4" w:space="0" w:color="auto"/>
            </w:tcBorders>
            <w:shd w:val="clear" w:color="000000" w:fill="FFFFFF"/>
            <w:vAlign w:val="center"/>
          </w:tcPr>
          <w:p w14:paraId="7FA4C4F3" w14:textId="77777777" w:rsidR="00976EE7" w:rsidRPr="00976EE7" w:rsidRDefault="00976EE7" w:rsidP="00976EE7">
            <w:pPr>
              <w:jc w:val="center"/>
              <w:rPr>
                <w:sz w:val="28"/>
                <w:szCs w:val="28"/>
              </w:rPr>
            </w:pPr>
            <w:r w:rsidRPr="00976EE7">
              <w:rPr>
                <w:sz w:val="28"/>
                <w:szCs w:val="28"/>
              </w:rPr>
              <w:t>69,04</w:t>
            </w:r>
          </w:p>
        </w:tc>
      </w:tr>
    </w:tbl>
    <w:p w14:paraId="6CF18EA2" w14:textId="77777777" w:rsidR="00976EE7" w:rsidRPr="00976EE7" w:rsidRDefault="00976EE7" w:rsidP="00976EE7">
      <w:pPr>
        <w:ind w:firstLine="709"/>
        <w:jc w:val="both"/>
        <w:rPr>
          <w:color w:val="FF0000"/>
          <w:sz w:val="28"/>
          <w:szCs w:val="28"/>
          <w:lang w:eastAsia="en-US"/>
        </w:rPr>
      </w:pPr>
    </w:p>
    <w:p w14:paraId="09F9C648" w14:textId="77777777" w:rsidR="00976EE7" w:rsidRPr="00976EE7" w:rsidRDefault="00976EE7" w:rsidP="00976EE7">
      <w:pPr>
        <w:ind w:right="536" w:firstLine="709"/>
        <w:jc w:val="both"/>
        <w:rPr>
          <w:color w:val="000000"/>
          <w:sz w:val="28"/>
          <w:szCs w:val="28"/>
          <w:lang w:eastAsia="en-US"/>
        </w:rPr>
      </w:pPr>
      <w:r w:rsidRPr="00976EE7">
        <w:rPr>
          <w:color w:val="000000"/>
          <w:sz w:val="28"/>
          <w:szCs w:val="28"/>
          <w:lang w:eastAsia="en-US"/>
        </w:rPr>
        <w:t>*Выделяется в целях реализации пункта 6 статьи 168 Налогового кодекса Российской Федерации.</w:t>
      </w:r>
    </w:p>
    <w:p w14:paraId="4E385B26" w14:textId="77777777" w:rsidR="00976EE7" w:rsidRPr="00976EE7" w:rsidRDefault="00976EE7" w:rsidP="00976EE7">
      <w:pPr>
        <w:ind w:right="536" w:firstLine="709"/>
        <w:jc w:val="both"/>
        <w:rPr>
          <w:color w:val="000000"/>
          <w:sz w:val="28"/>
          <w:szCs w:val="28"/>
          <w:lang w:eastAsia="en-US"/>
        </w:rPr>
      </w:pPr>
      <w:r w:rsidRPr="00976EE7">
        <w:rPr>
          <w:color w:val="000000"/>
          <w:sz w:val="28"/>
          <w:szCs w:val="28"/>
          <w:lang w:eastAsia="en-US"/>
        </w:rPr>
        <w:t>** Водоотведение сточных вод, отводимых потребителями за исключением потребителей, отводящих сточные воды              в камеру гашения по ул. Волгоградской, 45 канализационного коллектора ДУ-1000 мм. Тариф установлен с учетом стоимости услуг КАО «Азот», ИНН 4205000908, ООО «Энергоресурс», ИНН 4205284720, МП г. Кемерово «Спецавтохозяйство»,              ИНН 4209000962.</w:t>
      </w:r>
    </w:p>
    <w:p w14:paraId="630D93F9" w14:textId="77777777" w:rsidR="00976EE7" w:rsidRPr="00976EE7" w:rsidRDefault="00976EE7" w:rsidP="00976EE7">
      <w:pPr>
        <w:ind w:right="536" w:firstLine="709"/>
        <w:jc w:val="both"/>
        <w:rPr>
          <w:color w:val="000000"/>
          <w:sz w:val="28"/>
          <w:szCs w:val="28"/>
          <w:lang w:eastAsia="en-US"/>
        </w:rPr>
      </w:pPr>
      <w:r w:rsidRPr="00976EE7">
        <w:rPr>
          <w:color w:val="000000"/>
          <w:sz w:val="28"/>
          <w:szCs w:val="28"/>
          <w:lang w:eastAsia="en-US"/>
        </w:rPr>
        <w:t>*** Водоотведение сточных вод, отводимых потребителями в камеру гашения по ул. Волгоградской, 45 канализационного коллектора ДУ-1000 мм с учетом стоимости услуг КАО «Азот», ИНН 4205000908, МП г. Кемерово «Спецавтохозяйство»,       ИНН 4209000962.</w:t>
      </w:r>
    </w:p>
    <w:p w14:paraId="1AF2A920" w14:textId="77777777" w:rsidR="00976EE7" w:rsidRPr="00976EE7" w:rsidRDefault="00976EE7" w:rsidP="00976EE7">
      <w:pPr>
        <w:ind w:right="536" w:firstLine="709"/>
        <w:jc w:val="right"/>
        <w:rPr>
          <w:sz w:val="28"/>
          <w:szCs w:val="28"/>
          <w:lang w:eastAsia="en-US"/>
        </w:rPr>
      </w:pPr>
      <w:r w:rsidRPr="00976EE7">
        <w:rPr>
          <w:color w:val="000000"/>
          <w:sz w:val="28"/>
          <w:szCs w:val="28"/>
          <w:lang w:eastAsia="en-US"/>
        </w:rPr>
        <w:t>».</w:t>
      </w:r>
    </w:p>
    <w:p w14:paraId="6A4EF927" w14:textId="77777777" w:rsidR="00976EE7" w:rsidRPr="00976EE7" w:rsidRDefault="00976EE7" w:rsidP="00976EE7">
      <w:pPr>
        <w:ind w:right="536" w:firstLine="709"/>
        <w:jc w:val="both"/>
        <w:rPr>
          <w:color w:val="000000"/>
          <w:sz w:val="28"/>
          <w:szCs w:val="28"/>
          <w:lang w:eastAsia="en-US"/>
        </w:rPr>
      </w:pPr>
    </w:p>
    <w:p w14:paraId="72B946C6" w14:textId="77777777" w:rsidR="00976EE7" w:rsidRPr="00976EE7" w:rsidRDefault="00976EE7" w:rsidP="00976EE7">
      <w:pPr>
        <w:ind w:right="536"/>
        <w:jc w:val="both"/>
        <w:rPr>
          <w:bCs/>
          <w:sz w:val="28"/>
          <w:szCs w:val="22"/>
        </w:rPr>
        <w:sectPr w:rsidR="00976EE7" w:rsidRPr="00976EE7" w:rsidSect="00976EE7">
          <w:pgSz w:w="16838" w:h="11906" w:orient="landscape" w:code="9"/>
          <w:pgMar w:top="1418" w:right="142" w:bottom="567" w:left="851" w:header="573" w:footer="0" w:gutter="0"/>
          <w:pgNumType w:start="1"/>
          <w:cols w:space="708"/>
          <w:docGrid w:linePitch="360"/>
        </w:sectPr>
      </w:pPr>
    </w:p>
    <w:p w14:paraId="54ADC9BC" w14:textId="60DED347" w:rsidR="00976EE7" w:rsidRPr="00F01343" w:rsidRDefault="00976EE7" w:rsidP="00976EE7">
      <w:pPr>
        <w:tabs>
          <w:tab w:val="left" w:pos="270"/>
          <w:tab w:val="right" w:pos="9355"/>
        </w:tabs>
        <w:ind w:left="-4310" w:firstLine="9980"/>
      </w:pPr>
      <w:r w:rsidRPr="00F01343">
        <w:lastRenderedPageBreak/>
        <w:t>Приложение</w:t>
      </w:r>
      <w:r>
        <w:t xml:space="preserve"> № 52 к протоколу</w:t>
      </w:r>
      <w:r w:rsidRPr="00F01343">
        <w:t xml:space="preserve"> № </w:t>
      </w:r>
      <w:r>
        <w:t>90</w:t>
      </w:r>
    </w:p>
    <w:p w14:paraId="2A21013F" w14:textId="77777777" w:rsidR="00976EE7" w:rsidRPr="00F01343" w:rsidRDefault="00976EE7" w:rsidP="00976EE7">
      <w:pPr>
        <w:tabs>
          <w:tab w:val="left" w:pos="3686"/>
          <w:tab w:val="left" w:pos="9498"/>
        </w:tabs>
        <w:ind w:left="-4310" w:right="-569" w:firstLine="9980"/>
      </w:pPr>
      <w:r w:rsidRPr="00F01343">
        <w:t>заседания правления Региональной</w:t>
      </w:r>
    </w:p>
    <w:p w14:paraId="4F39A075" w14:textId="77777777" w:rsidR="00976EE7" w:rsidRPr="00F01343" w:rsidRDefault="00976EE7" w:rsidP="00976EE7">
      <w:pPr>
        <w:tabs>
          <w:tab w:val="left" w:pos="3686"/>
          <w:tab w:val="left" w:pos="9498"/>
        </w:tabs>
        <w:ind w:left="-4310" w:right="-569" w:firstLine="9980"/>
      </w:pPr>
      <w:r w:rsidRPr="00F01343">
        <w:t>энергетической комиссии</w:t>
      </w:r>
    </w:p>
    <w:p w14:paraId="70CD88C9" w14:textId="77777777" w:rsidR="00976EE7" w:rsidRPr="00710D47" w:rsidRDefault="00976EE7" w:rsidP="00976EE7">
      <w:pPr>
        <w:tabs>
          <w:tab w:val="left" w:pos="3686"/>
          <w:tab w:val="left" w:pos="9498"/>
        </w:tabs>
        <w:ind w:left="-4310" w:right="-569" w:firstLine="9980"/>
      </w:pPr>
      <w:r w:rsidRPr="00F01343">
        <w:t xml:space="preserve">Кузбасса от </w:t>
      </w:r>
      <w:r>
        <w:t>19</w:t>
      </w:r>
      <w:r w:rsidRPr="00F01343">
        <w:t>.</w:t>
      </w:r>
      <w:r>
        <w:t>12</w:t>
      </w:r>
      <w:r w:rsidRPr="00F01343">
        <w:t>.2024</w:t>
      </w:r>
    </w:p>
    <w:p w14:paraId="495A7EC5" w14:textId="77777777" w:rsidR="00976EE7" w:rsidRPr="00976EE7" w:rsidRDefault="00976EE7" w:rsidP="00976EE7">
      <w:pPr>
        <w:tabs>
          <w:tab w:val="left" w:pos="3686"/>
          <w:tab w:val="left" w:pos="9498"/>
        </w:tabs>
        <w:ind w:left="-5555" w:right="-2" w:firstLine="10233"/>
      </w:pPr>
    </w:p>
    <w:p w14:paraId="2FBE3990" w14:textId="77777777" w:rsidR="00976EE7" w:rsidRPr="00976EE7" w:rsidRDefault="00976EE7" w:rsidP="00976EE7">
      <w:pPr>
        <w:tabs>
          <w:tab w:val="left" w:pos="3052"/>
        </w:tabs>
        <w:ind w:right="-710"/>
        <w:jc w:val="center"/>
        <w:rPr>
          <w:b/>
          <w:bCs/>
          <w:sz w:val="28"/>
          <w:szCs w:val="28"/>
        </w:rPr>
      </w:pPr>
      <w:r w:rsidRPr="00976EE7">
        <w:rPr>
          <w:b/>
          <w:bCs/>
          <w:sz w:val="28"/>
          <w:szCs w:val="28"/>
        </w:rPr>
        <w:t xml:space="preserve">Производственная программа </w:t>
      </w:r>
    </w:p>
    <w:p w14:paraId="2FB315AA" w14:textId="77777777" w:rsidR="00976EE7" w:rsidRPr="00976EE7" w:rsidRDefault="00976EE7" w:rsidP="00976EE7">
      <w:pPr>
        <w:tabs>
          <w:tab w:val="left" w:pos="3052"/>
        </w:tabs>
        <w:ind w:right="-710"/>
        <w:jc w:val="center"/>
        <w:rPr>
          <w:b/>
          <w:bCs/>
          <w:kern w:val="32"/>
          <w:sz w:val="28"/>
          <w:szCs w:val="28"/>
        </w:rPr>
      </w:pPr>
      <w:r w:rsidRPr="00976EE7">
        <w:rPr>
          <w:b/>
          <w:bCs/>
          <w:kern w:val="32"/>
          <w:sz w:val="28"/>
          <w:szCs w:val="28"/>
        </w:rPr>
        <w:t xml:space="preserve"> ОАО</w:t>
      </w:r>
      <w:r w:rsidRPr="00976EE7">
        <w:rPr>
          <w:b/>
          <w:sz w:val="28"/>
          <w:szCs w:val="28"/>
        </w:rPr>
        <w:t xml:space="preserve"> «Северо-Кузбасская энергетическая компания</w:t>
      </w:r>
      <w:r w:rsidRPr="00976EE7">
        <w:rPr>
          <w:b/>
          <w:bCs/>
          <w:kern w:val="32"/>
          <w:sz w:val="28"/>
          <w:szCs w:val="28"/>
        </w:rPr>
        <w:t xml:space="preserve">» </w:t>
      </w:r>
    </w:p>
    <w:p w14:paraId="0452F81F" w14:textId="77777777" w:rsidR="00976EE7" w:rsidRPr="00976EE7" w:rsidRDefault="00976EE7" w:rsidP="00976EE7">
      <w:pPr>
        <w:tabs>
          <w:tab w:val="left" w:pos="3052"/>
        </w:tabs>
        <w:ind w:right="-710"/>
        <w:jc w:val="center"/>
        <w:rPr>
          <w:b/>
          <w:bCs/>
          <w:color w:val="FF0000"/>
          <w:kern w:val="32"/>
          <w:sz w:val="28"/>
          <w:szCs w:val="28"/>
        </w:rPr>
      </w:pPr>
      <w:r w:rsidRPr="00976EE7">
        <w:rPr>
          <w:b/>
          <w:bCs/>
          <w:kern w:val="32"/>
          <w:sz w:val="28"/>
          <w:szCs w:val="28"/>
        </w:rPr>
        <w:t>(Кемеровский городской округ</w:t>
      </w:r>
      <w:r w:rsidRPr="00976EE7">
        <w:rPr>
          <w:b/>
          <w:sz w:val="28"/>
          <w:szCs w:val="28"/>
        </w:rPr>
        <w:t>)</w:t>
      </w:r>
      <w:r w:rsidRPr="00976EE7">
        <w:rPr>
          <w:b/>
          <w:bCs/>
          <w:color w:val="FF0000"/>
          <w:kern w:val="32"/>
          <w:sz w:val="28"/>
          <w:szCs w:val="28"/>
        </w:rPr>
        <w:t xml:space="preserve"> </w:t>
      </w:r>
    </w:p>
    <w:p w14:paraId="7E057D2C" w14:textId="77777777" w:rsidR="00976EE7" w:rsidRPr="00976EE7" w:rsidRDefault="00976EE7" w:rsidP="00976EE7">
      <w:pPr>
        <w:tabs>
          <w:tab w:val="left" w:pos="3052"/>
        </w:tabs>
        <w:ind w:right="-710"/>
        <w:jc w:val="center"/>
        <w:rPr>
          <w:b/>
          <w:bCs/>
          <w:sz w:val="28"/>
          <w:szCs w:val="28"/>
        </w:rPr>
      </w:pPr>
      <w:r w:rsidRPr="00976EE7">
        <w:rPr>
          <w:b/>
          <w:bCs/>
          <w:sz w:val="28"/>
          <w:szCs w:val="28"/>
        </w:rPr>
        <w:t xml:space="preserve">в сфере холодного водоснабжения (подвоз питьевой воды) </w:t>
      </w:r>
    </w:p>
    <w:p w14:paraId="339FFEDD" w14:textId="77777777" w:rsidR="00976EE7" w:rsidRPr="00976EE7" w:rsidRDefault="00976EE7" w:rsidP="00976EE7">
      <w:pPr>
        <w:tabs>
          <w:tab w:val="left" w:pos="3052"/>
        </w:tabs>
        <w:ind w:right="-710"/>
        <w:jc w:val="center"/>
        <w:rPr>
          <w:b/>
        </w:rPr>
      </w:pPr>
      <w:r w:rsidRPr="00976EE7">
        <w:rPr>
          <w:b/>
          <w:bCs/>
          <w:sz w:val="28"/>
          <w:szCs w:val="28"/>
        </w:rPr>
        <w:t>на период с 01.01.2025 по 31.12.2025</w:t>
      </w:r>
    </w:p>
    <w:p w14:paraId="1C01441F" w14:textId="77777777" w:rsidR="00976EE7" w:rsidRPr="00976EE7" w:rsidRDefault="00976EE7" w:rsidP="00976EE7">
      <w:pPr>
        <w:rPr>
          <w:b/>
        </w:rPr>
      </w:pPr>
    </w:p>
    <w:p w14:paraId="779F18F3" w14:textId="77777777" w:rsidR="00976EE7" w:rsidRPr="00976EE7" w:rsidRDefault="00976EE7" w:rsidP="00976EE7"/>
    <w:p w14:paraId="2D8D0B41" w14:textId="77777777" w:rsidR="00976EE7" w:rsidRPr="00976EE7" w:rsidRDefault="00976EE7" w:rsidP="00976EE7">
      <w:pPr>
        <w:jc w:val="center"/>
        <w:rPr>
          <w:sz w:val="28"/>
          <w:szCs w:val="28"/>
        </w:rPr>
      </w:pPr>
      <w:r w:rsidRPr="00976EE7">
        <w:rPr>
          <w:sz w:val="28"/>
          <w:szCs w:val="28"/>
        </w:rPr>
        <w:t>Раздел 1. Паспорт производственной программы</w:t>
      </w:r>
    </w:p>
    <w:p w14:paraId="16F58286" w14:textId="77777777" w:rsidR="00976EE7" w:rsidRPr="00976EE7" w:rsidRDefault="00976EE7" w:rsidP="00976EE7">
      <w:pPr>
        <w:jc w:val="center"/>
        <w:rPr>
          <w:sz w:val="28"/>
          <w:szCs w:val="28"/>
        </w:rPr>
      </w:pPr>
    </w:p>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5104"/>
      </w:tblGrid>
      <w:tr w:rsidR="00976EE7" w:rsidRPr="00976EE7" w14:paraId="2AD475EE" w14:textId="77777777" w:rsidTr="00BD168F">
        <w:trPr>
          <w:trHeight w:val="1221"/>
        </w:trPr>
        <w:tc>
          <w:tcPr>
            <w:tcW w:w="5103" w:type="dxa"/>
            <w:shd w:val="clear" w:color="auto" w:fill="auto"/>
            <w:vAlign w:val="center"/>
          </w:tcPr>
          <w:p w14:paraId="639D1436" w14:textId="77777777" w:rsidR="00976EE7" w:rsidRPr="00976EE7" w:rsidRDefault="00976EE7" w:rsidP="00976EE7">
            <w:pPr>
              <w:rPr>
                <w:sz w:val="28"/>
                <w:szCs w:val="28"/>
              </w:rPr>
            </w:pPr>
            <w:r w:rsidRPr="00976EE7">
              <w:rPr>
                <w:sz w:val="28"/>
                <w:szCs w:val="28"/>
              </w:rPr>
              <w:t>Наименование организации</w:t>
            </w:r>
          </w:p>
        </w:tc>
        <w:tc>
          <w:tcPr>
            <w:tcW w:w="5104" w:type="dxa"/>
            <w:shd w:val="clear" w:color="auto" w:fill="auto"/>
            <w:vAlign w:val="center"/>
          </w:tcPr>
          <w:p w14:paraId="1C1D4B0A" w14:textId="77777777" w:rsidR="00976EE7" w:rsidRPr="00976EE7" w:rsidRDefault="00976EE7" w:rsidP="00976EE7">
            <w:pPr>
              <w:jc w:val="center"/>
              <w:rPr>
                <w:sz w:val="28"/>
                <w:szCs w:val="28"/>
              </w:rPr>
            </w:pPr>
            <w:r w:rsidRPr="00976EE7">
              <w:rPr>
                <w:sz w:val="28"/>
                <w:szCs w:val="28"/>
              </w:rPr>
              <w:t>ОАО «Северо-Кузбасская энергетическая компания»</w:t>
            </w:r>
          </w:p>
        </w:tc>
      </w:tr>
      <w:tr w:rsidR="00976EE7" w:rsidRPr="00976EE7" w14:paraId="5539A373" w14:textId="77777777" w:rsidTr="00BD168F">
        <w:trPr>
          <w:trHeight w:val="1109"/>
        </w:trPr>
        <w:tc>
          <w:tcPr>
            <w:tcW w:w="5103" w:type="dxa"/>
            <w:shd w:val="clear" w:color="auto" w:fill="auto"/>
            <w:vAlign w:val="center"/>
          </w:tcPr>
          <w:p w14:paraId="33BD0740" w14:textId="77777777" w:rsidR="00976EE7" w:rsidRPr="00976EE7" w:rsidRDefault="00976EE7" w:rsidP="00976EE7">
            <w:pPr>
              <w:rPr>
                <w:sz w:val="28"/>
                <w:szCs w:val="28"/>
              </w:rPr>
            </w:pPr>
            <w:r w:rsidRPr="00976EE7">
              <w:rPr>
                <w:sz w:val="28"/>
                <w:szCs w:val="28"/>
              </w:rPr>
              <w:t>Юридический адрес, почтовый адрес</w:t>
            </w:r>
          </w:p>
        </w:tc>
        <w:tc>
          <w:tcPr>
            <w:tcW w:w="5104" w:type="dxa"/>
            <w:shd w:val="clear" w:color="auto" w:fill="auto"/>
            <w:vAlign w:val="center"/>
          </w:tcPr>
          <w:p w14:paraId="75CBE947" w14:textId="77777777" w:rsidR="00976EE7" w:rsidRPr="00976EE7" w:rsidRDefault="00976EE7" w:rsidP="00976EE7">
            <w:pPr>
              <w:jc w:val="center"/>
              <w:rPr>
                <w:sz w:val="28"/>
                <w:szCs w:val="28"/>
              </w:rPr>
            </w:pPr>
            <w:r w:rsidRPr="00976EE7">
              <w:rPr>
                <w:sz w:val="28"/>
                <w:szCs w:val="28"/>
              </w:rPr>
              <w:t>650000, г. Кемерово,</w:t>
            </w:r>
          </w:p>
          <w:p w14:paraId="2AC1507D" w14:textId="77777777" w:rsidR="00976EE7" w:rsidRPr="00976EE7" w:rsidRDefault="00976EE7" w:rsidP="00976EE7">
            <w:pPr>
              <w:jc w:val="center"/>
              <w:rPr>
                <w:sz w:val="28"/>
                <w:szCs w:val="28"/>
              </w:rPr>
            </w:pPr>
            <w:r w:rsidRPr="00976EE7">
              <w:rPr>
                <w:sz w:val="28"/>
                <w:szCs w:val="28"/>
              </w:rPr>
              <w:t>ул. Кузбасская, д. 6</w:t>
            </w:r>
          </w:p>
        </w:tc>
      </w:tr>
      <w:tr w:rsidR="00976EE7" w:rsidRPr="00976EE7" w14:paraId="0ECCC719" w14:textId="77777777" w:rsidTr="00BD168F">
        <w:tc>
          <w:tcPr>
            <w:tcW w:w="5103" w:type="dxa"/>
            <w:shd w:val="clear" w:color="auto" w:fill="auto"/>
            <w:vAlign w:val="center"/>
          </w:tcPr>
          <w:p w14:paraId="1F405D07" w14:textId="77777777" w:rsidR="00976EE7" w:rsidRPr="00976EE7" w:rsidRDefault="00976EE7" w:rsidP="00976EE7">
            <w:pPr>
              <w:rPr>
                <w:sz w:val="28"/>
                <w:szCs w:val="28"/>
              </w:rPr>
            </w:pPr>
            <w:r w:rsidRPr="00976EE7">
              <w:rPr>
                <w:sz w:val="28"/>
                <w:szCs w:val="28"/>
              </w:rPr>
              <w:t>Наименование уполномоченного органа, утвердившего производственную программу</w:t>
            </w:r>
          </w:p>
        </w:tc>
        <w:tc>
          <w:tcPr>
            <w:tcW w:w="5104" w:type="dxa"/>
            <w:shd w:val="clear" w:color="auto" w:fill="auto"/>
            <w:vAlign w:val="center"/>
          </w:tcPr>
          <w:p w14:paraId="033D9EC0" w14:textId="77777777" w:rsidR="00976EE7" w:rsidRPr="00976EE7" w:rsidRDefault="00976EE7" w:rsidP="00976EE7">
            <w:pPr>
              <w:jc w:val="center"/>
              <w:rPr>
                <w:sz w:val="28"/>
                <w:szCs w:val="28"/>
              </w:rPr>
            </w:pPr>
            <w:r w:rsidRPr="00976EE7">
              <w:rPr>
                <w:sz w:val="28"/>
                <w:szCs w:val="28"/>
              </w:rPr>
              <w:t>Региональная энергетическая</w:t>
            </w:r>
          </w:p>
          <w:p w14:paraId="6DFFF0FB" w14:textId="77777777" w:rsidR="00976EE7" w:rsidRPr="00976EE7" w:rsidRDefault="00976EE7" w:rsidP="00976EE7">
            <w:pPr>
              <w:jc w:val="center"/>
              <w:rPr>
                <w:sz w:val="28"/>
                <w:szCs w:val="28"/>
              </w:rPr>
            </w:pPr>
            <w:r w:rsidRPr="00976EE7">
              <w:rPr>
                <w:sz w:val="28"/>
                <w:szCs w:val="28"/>
              </w:rPr>
              <w:t>комиссия Кузбасса</w:t>
            </w:r>
          </w:p>
        </w:tc>
      </w:tr>
      <w:tr w:rsidR="00976EE7" w:rsidRPr="00976EE7" w14:paraId="09C854C8" w14:textId="77777777" w:rsidTr="00BD168F">
        <w:tc>
          <w:tcPr>
            <w:tcW w:w="5103" w:type="dxa"/>
            <w:shd w:val="clear" w:color="auto" w:fill="auto"/>
            <w:vAlign w:val="center"/>
          </w:tcPr>
          <w:p w14:paraId="60FEC280" w14:textId="77777777" w:rsidR="00976EE7" w:rsidRPr="00976EE7" w:rsidRDefault="00976EE7" w:rsidP="00976EE7">
            <w:pPr>
              <w:rPr>
                <w:sz w:val="28"/>
                <w:szCs w:val="28"/>
              </w:rPr>
            </w:pPr>
            <w:r w:rsidRPr="00976EE7">
              <w:rPr>
                <w:sz w:val="28"/>
                <w:szCs w:val="28"/>
              </w:rPr>
              <w:t>Юридический адрес, почтовый адрес уполномоченного органа, утвердившего программу</w:t>
            </w:r>
          </w:p>
        </w:tc>
        <w:tc>
          <w:tcPr>
            <w:tcW w:w="5104" w:type="dxa"/>
            <w:shd w:val="clear" w:color="auto" w:fill="auto"/>
            <w:vAlign w:val="center"/>
          </w:tcPr>
          <w:p w14:paraId="2878A016" w14:textId="77777777" w:rsidR="00976EE7" w:rsidRPr="00976EE7" w:rsidRDefault="00976EE7" w:rsidP="00976EE7">
            <w:pPr>
              <w:jc w:val="center"/>
              <w:rPr>
                <w:sz w:val="28"/>
                <w:szCs w:val="28"/>
              </w:rPr>
            </w:pPr>
            <w:r w:rsidRPr="00976EE7">
              <w:rPr>
                <w:sz w:val="28"/>
                <w:szCs w:val="28"/>
              </w:rPr>
              <w:t>650000, г. Кемерово,</w:t>
            </w:r>
          </w:p>
          <w:p w14:paraId="36A241F0" w14:textId="77777777" w:rsidR="00976EE7" w:rsidRPr="00976EE7" w:rsidRDefault="00976EE7" w:rsidP="00976EE7">
            <w:pPr>
              <w:jc w:val="center"/>
              <w:rPr>
                <w:sz w:val="28"/>
                <w:szCs w:val="28"/>
              </w:rPr>
            </w:pPr>
            <w:r w:rsidRPr="00976EE7">
              <w:rPr>
                <w:sz w:val="28"/>
                <w:szCs w:val="28"/>
              </w:rPr>
              <w:t xml:space="preserve"> ул. Н. Островского, д. 32</w:t>
            </w:r>
          </w:p>
        </w:tc>
      </w:tr>
    </w:tbl>
    <w:p w14:paraId="65691FCC" w14:textId="77777777" w:rsidR="00976EE7" w:rsidRPr="00976EE7" w:rsidRDefault="00976EE7" w:rsidP="00976EE7">
      <w:pPr>
        <w:rPr>
          <w:color w:val="000000"/>
        </w:rPr>
      </w:pPr>
    </w:p>
    <w:p w14:paraId="0CF5B638" w14:textId="77777777" w:rsidR="00976EE7" w:rsidRPr="00976EE7" w:rsidRDefault="00976EE7" w:rsidP="00976EE7">
      <w:pPr>
        <w:rPr>
          <w:color w:val="000000"/>
        </w:rPr>
      </w:pPr>
    </w:p>
    <w:p w14:paraId="495C4568" w14:textId="77777777" w:rsidR="00976EE7" w:rsidRPr="00976EE7" w:rsidRDefault="00976EE7" w:rsidP="00976EE7">
      <w:pPr>
        <w:rPr>
          <w:color w:val="000000"/>
        </w:rPr>
      </w:pPr>
    </w:p>
    <w:p w14:paraId="73DF700F" w14:textId="77777777" w:rsidR="00976EE7" w:rsidRPr="00976EE7" w:rsidRDefault="00976EE7" w:rsidP="00976EE7">
      <w:pPr>
        <w:rPr>
          <w:color w:val="000000"/>
        </w:rPr>
      </w:pPr>
    </w:p>
    <w:p w14:paraId="5DDAE203" w14:textId="77777777" w:rsidR="00976EE7" w:rsidRPr="00976EE7" w:rsidRDefault="00976EE7" w:rsidP="00976EE7">
      <w:pPr>
        <w:rPr>
          <w:color w:val="000000"/>
        </w:rPr>
      </w:pPr>
    </w:p>
    <w:p w14:paraId="311D82F4" w14:textId="77777777" w:rsidR="00976EE7" w:rsidRPr="00976EE7" w:rsidRDefault="00976EE7" w:rsidP="00976EE7">
      <w:pPr>
        <w:rPr>
          <w:color w:val="000000"/>
        </w:rPr>
      </w:pPr>
    </w:p>
    <w:p w14:paraId="543599C4" w14:textId="77777777" w:rsidR="00976EE7" w:rsidRPr="00976EE7" w:rsidRDefault="00976EE7" w:rsidP="00976EE7">
      <w:pPr>
        <w:rPr>
          <w:color w:val="000000"/>
        </w:rPr>
      </w:pPr>
    </w:p>
    <w:p w14:paraId="2758C6DA" w14:textId="77777777" w:rsidR="00976EE7" w:rsidRPr="00976EE7" w:rsidRDefault="00976EE7" w:rsidP="00976EE7">
      <w:pPr>
        <w:rPr>
          <w:color w:val="000000"/>
        </w:rPr>
      </w:pPr>
    </w:p>
    <w:p w14:paraId="13D15A16" w14:textId="77777777" w:rsidR="00976EE7" w:rsidRPr="00976EE7" w:rsidRDefault="00976EE7" w:rsidP="00976EE7">
      <w:pPr>
        <w:jc w:val="center"/>
        <w:rPr>
          <w:color w:val="000000"/>
          <w:sz w:val="28"/>
          <w:szCs w:val="28"/>
        </w:rPr>
      </w:pPr>
      <w:r w:rsidRPr="00976EE7">
        <w:rPr>
          <w:color w:val="000000"/>
        </w:rPr>
        <w:br w:type="page"/>
      </w:r>
      <w:r w:rsidRPr="00976EE7">
        <w:rPr>
          <w:bCs/>
          <w:color w:val="000000"/>
          <w:sz w:val="28"/>
          <w:szCs w:val="28"/>
        </w:rPr>
        <w:lastRenderedPageBreak/>
        <w:t xml:space="preserve">Раздел 2. </w:t>
      </w:r>
      <w:r w:rsidRPr="00976EE7">
        <w:rPr>
          <w:color w:val="000000"/>
          <w:sz w:val="28"/>
          <w:szCs w:val="28"/>
        </w:rPr>
        <w:t>Перечень плановых мероприятий по ремонту объектов централизованных систем холодного водоснабжения</w:t>
      </w:r>
    </w:p>
    <w:p w14:paraId="6179BD01" w14:textId="77777777" w:rsidR="00976EE7" w:rsidRPr="00976EE7" w:rsidRDefault="00976EE7" w:rsidP="00976EE7">
      <w:pPr>
        <w:ind w:left="-567"/>
        <w:jc w:val="center"/>
        <w:rPr>
          <w:color w:val="000000"/>
        </w:rPr>
      </w:pPr>
    </w:p>
    <w:tbl>
      <w:tblPr>
        <w:tblW w:w="10065" w:type="dxa"/>
        <w:tblInd w:w="-539" w:type="dxa"/>
        <w:tblLayout w:type="fixed"/>
        <w:tblCellMar>
          <w:left w:w="28" w:type="dxa"/>
          <w:right w:w="28" w:type="dxa"/>
        </w:tblCellMar>
        <w:tblLook w:val="0000" w:firstRow="0" w:lastRow="0" w:firstColumn="0" w:lastColumn="0" w:noHBand="0" w:noVBand="0"/>
      </w:tblPr>
      <w:tblGrid>
        <w:gridCol w:w="2268"/>
        <w:gridCol w:w="992"/>
        <w:gridCol w:w="2127"/>
        <w:gridCol w:w="2550"/>
        <w:gridCol w:w="1136"/>
        <w:gridCol w:w="992"/>
      </w:tblGrid>
      <w:tr w:rsidR="00976EE7" w:rsidRPr="00976EE7" w14:paraId="1E6DA0B1" w14:textId="77777777" w:rsidTr="00BD168F">
        <w:trPr>
          <w:trHeight w:val="301"/>
        </w:trPr>
        <w:tc>
          <w:tcPr>
            <w:tcW w:w="2268" w:type="dxa"/>
            <w:vMerge w:val="restart"/>
            <w:tcBorders>
              <w:top w:val="single" w:sz="4" w:space="0" w:color="auto"/>
              <w:left w:val="single" w:sz="4" w:space="0" w:color="auto"/>
              <w:bottom w:val="single" w:sz="4" w:space="0" w:color="auto"/>
              <w:right w:val="single" w:sz="4" w:space="0" w:color="auto"/>
            </w:tcBorders>
            <w:vAlign w:val="center"/>
          </w:tcPr>
          <w:p w14:paraId="1654C65A" w14:textId="77777777" w:rsidR="00976EE7" w:rsidRPr="00976EE7" w:rsidRDefault="00976EE7" w:rsidP="00976EE7">
            <w:pPr>
              <w:jc w:val="center"/>
              <w:rPr>
                <w:bCs/>
                <w:color w:val="000000"/>
                <w:sz w:val="28"/>
                <w:szCs w:val="28"/>
              </w:rPr>
            </w:pPr>
            <w:r w:rsidRPr="00976EE7">
              <w:rPr>
                <w:bCs/>
                <w:color w:val="000000"/>
                <w:sz w:val="28"/>
                <w:szCs w:val="28"/>
              </w:rPr>
              <w:t>Наименование мероприятия</w:t>
            </w:r>
          </w:p>
        </w:tc>
        <w:tc>
          <w:tcPr>
            <w:tcW w:w="992" w:type="dxa"/>
            <w:vMerge w:val="restart"/>
            <w:tcBorders>
              <w:top w:val="single" w:sz="4" w:space="0" w:color="auto"/>
              <w:left w:val="single" w:sz="4" w:space="0" w:color="auto"/>
              <w:bottom w:val="single" w:sz="4" w:space="0" w:color="000000"/>
              <w:right w:val="single" w:sz="4" w:space="0" w:color="auto"/>
            </w:tcBorders>
            <w:vAlign w:val="center"/>
          </w:tcPr>
          <w:p w14:paraId="4D4A2F41" w14:textId="77777777" w:rsidR="00976EE7" w:rsidRPr="00976EE7" w:rsidRDefault="00976EE7" w:rsidP="00976EE7">
            <w:pPr>
              <w:jc w:val="center"/>
              <w:rPr>
                <w:bCs/>
                <w:color w:val="000000"/>
                <w:sz w:val="28"/>
                <w:szCs w:val="28"/>
              </w:rPr>
            </w:pPr>
            <w:r w:rsidRPr="00976EE7">
              <w:rPr>
                <w:bCs/>
                <w:color w:val="000000"/>
                <w:sz w:val="28"/>
                <w:szCs w:val="28"/>
              </w:rPr>
              <w:t>Срок реали-зации</w:t>
            </w:r>
          </w:p>
        </w:tc>
        <w:tc>
          <w:tcPr>
            <w:tcW w:w="2127" w:type="dxa"/>
            <w:vMerge w:val="restart"/>
            <w:tcBorders>
              <w:top w:val="single" w:sz="4" w:space="0" w:color="auto"/>
              <w:left w:val="single" w:sz="4" w:space="0" w:color="auto"/>
              <w:bottom w:val="single" w:sz="4" w:space="0" w:color="000000"/>
              <w:right w:val="single" w:sz="4" w:space="0" w:color="auto"/>
            </w:tcBorders>
            <w:vAlign w:val="center"/>
          </w:tcPr>
          <w:p w14:paraId="3203B22C" w14:textId="77777777" w:rsidR="00976EE7" w:rsidRPr="00976EE7" w:rsidRDefault="00976EE7" w:rsidP="00976EE7">
            <w:pPr>
              <w:jc w:val="center"/>
              <w:rPr>
                <w:bCs/>
                <w:color w:val="000000"/>
                <w:sz w:val="28"/>
                <w:szCs w:val="28"/>
              </w:rPr>
            </w:pPr>
            <w:r w:rsidRPr="00976EE7">
              <w:rPr>
                <w:bCs/>
                <w:color w:val="000000"/>
                <w:sz w:val="28"/>
                <w:szCs w:val="28"/>
              </w:rPr>
              <w:t>Финансовые потребности, тыс. руб., в том числе НДС</w:t>
            </w:r>
          </w:p>
        </w:tc>
        <w:tc>
          <w:tcPr>
            <w:tcW w:w="4678" w:type="dxa"/>
            <w:gridSpan w:val="3"/>
            <w:tcBorders>
              <w:top w:val="single" w:sz="4" w:space="0" w:color="auto"/>
              <w:left w:val="nil"/>
              <w:bottom w:val="single" w:sz="4" w:space="0" w:color="auto"/>
              <w:right w:val="single" w:sz="4" w:space="0" w:color="auto"/>
            </w:tcBorders>
            <w:vAlign w:val="center"/>
          </w:tcPr>
          <w:p w14:paraId="52D7087E" w14:textId="77777777" w:rsidR="00976EE7" w:rsidRPr="00976EE7" w:rsidRDefault="00976EE7" w:rsidP="00976EE7">
            <w:pPr>
              <w:jc w:val="center"/>
              <w:rPr>
                <w:bCs/>
                <w:color w:val="000000"/>
                <w:sz w:val="28"/>
                <w:szCs w:val="28"/>
              </w:rPr>
            </w:pPr>
            <w:r w:rsidRPr="00976EE7">
              <w:rPr>
                <w:bCs/>
                <w:color w:val="000000"/>
                <w:sz w:val="28"/>
                <w:szCs w:val="28"/>
              </w:rPr>
              <w:t>Ожидаемый эффект</w:t>
            </w:r>
          </w:p>
        </w:tc>
      </w:tr>
      <w:tr w:rsidR="00976EE7" w:rsidRPr="00976EE7" w14:paraId="46CCB3FB" w14:textId="77777777" w:rsidTr="00BD168F">
        <w:trPr>
          <w:trHeight w:val="750"/>
        </w:trPr>
        <w:tc>
          <w:tcPr>
            <w:tcW w:w="2268" w:type="dxa"/>
            <w:vMerge/>
            <w:tcBorders>
              <w:top w:val="single" w:sz="4" w:space="0" w:color="auto"/>
              <w:left w:val="single" w:sz="4" w:space="0" w:color="auto"/>
              <w:bottom w:val="single" w:sz="4" w:space="0" w:color="auto"/>
              <w:right w:val="single" w:sz="4" w:space="0" w:color="auto"/>
            </w:tcBorders>
            <w:vAlign w:val="center"/>
          </w:tcPr>
          <w:p w14:paraId="6EBA74C0" w14:textId="77777777" w:rsidR="00976EE7" w:rsidRPr="00976EE7" w:rsidRDefault="00976EE7" w:rsidP="00976EE7">
            <w:pPr>
              <w:rPr>
                <w:bCs/>
                <w:color w:val="000000"/>
                <w:sz w:val="28"/>
                <w:szCs w:val="28"/>
              </w:rPr>
            </w:pPr>
          </w:p>
        </w:tc>
        <w:tc>
          <w:tcPr>
            <w:tcW w:w="992" w:type="dxa"/>
            <w:vMerge/>
            <w:tcBorders>
              <w:top w:val="single" w:sz="4" w:space="0" w:color="auto"/>
              <w:left w:val="single" w:sz="4" w:space="0" w:color="auto"/>
              <w:bottom w:val="single" w:sz="4" w:space="0" w:color="000000"/>
              <w:right w:val="single" w:sz="4" w:space="0" w:color="auto"/>
            </w:tcBorders>
            <w:vAlign w:val="center"/>
          </w:tcPr>
          <w:p w14:paraId="021DCA69" w14:textId="77777777" w:rsidR="00976EE7" w:rsidRPr="00976EE7" w:rsidRDefault="00976EE7" w:rsidP="00976EE7">
            <w:pPr>
              <w:rPr>
                <w:bCs/>
                <w:color w:val="000000"/>
                <w:sz w:val="28"/>
                <w:szCs w:val="28"/>
              </w:rPr>
            </w:pPr>
          </w:p>
        </w:tc>
        <w:tc>
          <w:tcPr>
            <w:tcW w:w="2127" w:type="dxa"/>
            <w:vMerge/>
            <w:tcBorders>
              <w:top w:val="single" w:sz="4" w:space="0" w:color="auto"/>
              <w:left w:val="single" w:sz="4" w:space="0" w:color="auto"/>
              <w:bottom w:val="single" w:sz="4" w:space="0" w:color="000000"/>
              <w:right w:val="single" w:sz="4" w:space="0" w:color="auto"/>
            </w:tcBorders>
            <w:vAlign w:val="center"/>
          </w:tcPr>
          <w:p w14:paraId="4BEADDE8" w14:textId="77777777" w:rsidR="00976EE7" w:rsidRPr="00976EE7" w:rsidRDefault="00976EE7" w:rsidP="00976EE7">
            <w:pPr>
              <w:rPr>
                <w:bCs/>
                <w:color w:val="000000"/>
                <w:sz w:val="28"/>
                <w:szCs w:val="28"/>
              </w:rPr>
            </w:pPr>
          </w:p>
        </w:tc>
        <w:tc>
          <w:tcPr>
            <w:tcW w:w="2550" w:type="dxa"/>
            <w:vMerge w:val="restart"/>
            <w:tcBorders>
              <w:top w:val="nil"/>
              <w:left w:val="single" w:sz="4" w:space="0" w:color="auto"/>
              <w:bottom w:val="single" w:sz="4" w:space="0" w:color="auto"/>
              <w:right w:val="single" w:sz="4" w:space="0" w:color="auto"/>
            </w:tcBorders>
            <w:vAlign w:val="center"/>
          </w:tcPr>
          <w:p w14:paraId="0C4FFD3B" w14:textId="77777777" w:rsidR="00976EE7" w:rsidRPr="00976EE7" w:rsidRDefault="00976EE7" w:rsidP="00976EE7">
            <w:pPr>
              <w:jc w:val="center"/>
              <w:rPr>
                <w:bCs/>
                <w:color w:val="000000"/>
                <w:sz w:val="28"/>
                <w:szCs w:val="28"/>
              </w:rPr>
            </w:pPr>
            <w:r w:rsidRPr="00976EE7">
              <w:rPr>
                <w:bCs/>
                <w:color w:val="000000"/>
                <w:sz w:val="28"/>
                <w:szCs w:val="28"/>
              </w:rPr>
              <w:t xml:space="preserve">Наименование </w:t>
            </w:r>
          </w:p>
          <w:p w14:paraId="73B272C8" w14:textId="77777777" w:rsidR="00976EE7" w:rsidRPr="00976EE7" w:rsidRDefault="00976EE7" w:rsidP="00976EE7">
            <w:pPr>
              <w:jc w:val="center"/>
              <w:rPr>
                <w:bCs/>
                <w:color w:val="000000"/>
                <w:sz w:val="28"/>
                <w:szCs w:val="28"/>
              </w:rPr>
            </w:pPr>
            <w:r w:rsidRPr="00976EE7">
              <w:rPr>
                <w:bCs/>
                <w:color w:val="000000"/>
                <w:sz w:val="28"/>
                <w:szCs w:val="28"/>
              </w:rPr>
              <w:t>показателя</w:t>
            </w:r>
          </w:p>
        </w:tc>
        <w:tc>
          <w:tcPr>
            <w:tcW w:w="1136" w:type="dxa"/>
            <w:vMerge w:val="restart"/>
            <w:tcBorders>
              <w:top w:val="nil"/>
              <w:left w:val="single" w:sz="4" w:space="0" w:color="auto"/>
              <w:bottom w:val="single" w:sz="4" w:space="0" w:color="auto"/>
              <w:right w:val="single" w:sz="4" w:space="0" w:color="auto"/>
            </w:tcBorders>
            <w:vAlign w:val="center"/>
          </w:tcPr>
          <w:p w14:paraId="1FEA6542" w14:textId="77777777" w:rsidR="00976EE7" w:rsidRPr="00976EE7" w:rsidRDefault="00976EE7" w:rsidP="00976EE7">
            <w:pPr>
              <w:jc w:val="center"/>
              <w:rPr>
                <w:bCs/>
                <w:color w:val="000000"/>
                <w:sz w:val="28"/>
                <w:szCs w:val="28"/>
              </w:rPr>
            </w:pPr>
            <w:r w:rsidRPr="00976EE7">
              <w:rPr>
                <w:bCs/>
                <w:color w:val="000000"/>
                <w:sz w:val="28"/>
                <w:szCs w:val="28"/>
              </w:rPr>
              <w:t>тыс. руб. в год</w:t>
            </w:r>
          </w:p>
        </w:tc>
        <w:tc>
          <w:tcPr>
            <w:tcW w:w="992" w:type="dxa"/>
            <w:vMerge w:val="restart"/>
            <w:tcBorders>
              <w:top w:val="nil"/>
              <w:left w:val="single" w:sz="4" w:space="0" w:color="auto"/>
              <w:bottom w:val="single" w:sz="4" w:space="0" w:color="auto"/>
              <w:right w:val="single" w:sz="4" w:space="0" w:color="auto"/>
            </w:tcBorders>
            <w:vAlign w:val="center"/>
          </w:tcPr>
          <w:p w14:paraId="7E3B5F87" w14:textId="77777777" w:rsidR="00976EE7" w:rsidRPr="00976EE7" w:rsidRDefault="00976EE7" w:rsidP="00976EE7">
            <w:pPr>
              <w:jc w:val="center"/>
              <w:rPr>
                <w:bCs/>
                <w:color w:val="000000"/>
                <w:sz w:val="28"/>
                <w:szCs w:val="28"/>
              </w:rPr>
            </w:pPr>
            <w:r w:rsidRPr="00976EE7">
              <w:rPr>
                <w:bCs/>
                <w:color w:val="000000"/>
                <w:sz w:val="28"/>
                <w:szCs w:val="28"/>
              </w:rPr>
              <w:t>%</w:t>
            </w:r>
          </w:p>
        </w:tc>
      </w:tr>
      <w:tr w:rsidR="00976EE7" w:rsidRPr="00976EE7" w14:paraId="58B72F6B" w14:textId="77777777" w:rsidTr="00BD168F">
        <w:trPr>
          <w:trHeight w:val="322"/>
        </w:trPr>
        <w:tc>
          <w:tcPr>
            <w:tcW w:w="2268" w:type="dxa"/>
            <w:vMerge/>
            <w:tcBorders>
              <w:top w:val="single" w:sz="4" w:space="0" w:color="auto"/>
              <w:left w:val="single" w:sz="4" w:space="0" w:color="auto"/>
              <w:bottom w:val="single" w:sz="4" w:space="0" w:color="auto"/>
              <w:right w:val="single" w:sz="4" w:space="0" w:color="auto"/>
            </w:tcBorders>
            <w:vAlign w:val="center"/>
          </w:tcPr>
          <w:p w14:paraId="36217A6D" w14:textId="77777777" w:rsidR="00976EE7" w:rsidRPr="00976EE7" w:rsidRDefault="00976EE7" w:rsidP="00976EE7">
            <w:pPr>
              <w:rPr>
                <w:bCs/>
                <w:color w:val="000000"/>
                <w:sz w:val="28"/>
                <w:szCs w:val="28"/>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3D62840F" w14:textId="77777777" w:rsidR="00976EE7" w:rsidRPr="00976EE7" w:rsidRDefault="00976EE7" w:rsidP="00976EE7">
            <w:pPr>
              <w:rPr>
                <w:bCs/>
                <w:color w:val="000000"/>
                <w:sz w:val="28"/>
                <w:szCs w:val="28"/>
              </w:rPr>
            </w:pPr>
          </w:p>
        </w:tc>
        <w:tc>
          <w:tcPr>
            <w:tcW w:w="2127" w:type="dxa"/>
            <w:vMerge/>
            <w:tcBorders>
              <w:top w:val="single" w:sz="4" w:space="0" w:color="auto"/>
              <w:left w:val="single" w:sz="4" w:space="0" w:color="auto"/>
              <w:bottom w:val="single" w:sz="4" w:space="0" w:color="auto"/>
              <w:right w:val="single" w:sz="4" w:space="0" w:color="auto"/>
            </w:tcBorders>
            <w:vAlign w:val="center"/>
          </w:tcPr>
          <w:p w14:paraId="077112D6" w14:textId="77777777" w:rsidR="00976EE7" w:rsidRPr="00976EE7" w:rsidRDefault="00976EE7" w:rsidP="00976EE7">
            <w:pPr>
              <w:rPr>
                <w:bCs/>
                <w:color w:val="000000"/>
                <w:sz w:val="28"/>
                <w:szCs w:val="28"/>
              </w:rPr>
            </w:pPr>
          </w:p>
        </w:tc>
        <w:tc>
          <w:tcPr>
            <w:tcW w:w="2550" w:type="dxa"/>
            <w:vMerge/>
            <w:tcBorders>
              <w:top w:val="nil"/>
              <w:left w:val="single" w:sz="4" w:space="0" w:color="auto"/>
              <w:bottom w:val="single" w:sz="4" w:space="0" w:color="auto"/>
              <w:right w:val="single" w:sz="4" w:space="0" w:color="auto"/>
            </w:tcBorders>
            <w:vAlign w:val="center"/>
          </w:tcPr>
          <w:p w14:paraId="17EC57FD" w14:textId="77777777" w:rsidR="00976EE7" w:rsidRPr="00976EE7" w:rsidRDefault="00976EE7" w:rsidP="00976EE7">
            <w:pPr>
              <w:rPr>
                <w:bCs/>
                <w:color w:val="000000"/>
                <w:sz w:val="28"/>
                <w:szCs w:val="28"/>
              </w:rPr>
            </w:pPr>
          </w:p>
        </w:tc>
        <w:tc>
          <w:tcPr>
            <w:tcW w:w="1136" w:type="dxa"/>
            <w:vMerge/>
            <w:tcBorders>
              <w:top w:val="nil"/>
              <w:left w:val="single" w:sz="4" w:space="0" w:color="auto"/>
              <w:bottom w:val="single" w:sz="4" w:space="0" w:color="auto"/>
              <w:right w:val="single" w:sz="4" w:space="0" w:color="auto"/>
            </w:tcBorders>
            <w:vAlign w:val="center"/>
          </w:tcPr>
          <w:p w14:paraId="60F839E2" w14:textId="77777777" w:rsidR="00976EE7" w:rsidRPr="00976EE7" w:rsidRDefault="00976EE7" w:rsidP="00976EE7">
            <w:pPr>
              <w:rPr>
                <w:bCs/>
                <w:color w:val="000000"/>
                <w:sz w:val="28"/>
                <w:szCs w:val="28"/>
              </w:rPr>
            </w:pPr>
          </w:p>
        </w:tc>
        <w:tc>
          <w:tcPr>
            <w:tcW w:w="992" w:type="dxa"/>
            <w:vMerge/>
            <w:tcBorders>
              <w:top w:val="nil"/>
              <w:left w:val="single" w:sz="4" w:space="0" w:color="auto"/>
              <w:bottom w:val="single" w:sz="4" w:space="0" w:color="auto"/>
              <w:right w:val="single" w:sz="4" w:space="0" w:color="auto"/>
            </w:tcBorders>
            <w:vAlign w:val="center"/>
          </w:tcPr>
          <w:p w14:paraId="2DD17D0D" w14:textId="77777777" w:rsidR="00976EE7" w:rsidRPr="00976EE7" w:rsidRDefault="00976EE7" w:rsidP="00976EE7">
            <w:pPr>
              <w:rPr>
                <w:bCs/>
                <w:color w:val="000000"/>
                <w:sz w:val="28"/>
                <w:szCs w:val="28"/>
              </w:rPr>
            </w:pPr>
          </w:p>
        </w:tc>
      </w:tr>
      <w:tr w:rsidR="00976EE7" w:rsidRPr="00976EE7" w14:paraId="341AFFE7" w14:textId="77777777" w:rsidTr="00BD168F">
        <w:trPr>
          <w:trHeight w:val="343"/>
        </w:trPr>
        <w:tc>
          <w:tcPr>
            <w:tcW w:w="10065" w:type="dxa"/>
            <w:gridSpan w:val="6"/>
            <w:tcBorders>
              <w:top w:val="single" w:sz="4" w:space="0" w:color="auto"/>
              <w:left w:val="single" w:sz="4" w:space="0" w:color="auto"/>
              <w:bottom w:val="single" w:sz="4" w:space="0" w:color="auto"/>
              <w:right w:val="single" w:sz="4" w:space="0" w:color="auto"/>
            </w:tcBorders>
            <w:vAlign w:val="center"/>
          </w:tcPr>
          <w:p w14:paraId="06A2F198" w14:textId="77777777" w:rsidR="00976EE7" w:rsidRPr="00976EE7" w:rsidRDefault="00976EE7" w:rsidP="00976EE7">
            <w:pPr>
              <w:jc w:val="center"/>
              <w:rPr>
                <w:color w:val="000000"/>
                <w:sz w:val="28"/>
                <w:szCs w:val="28"/>
              </w:rPr>
            </w:pPr>
            <w:r w:rsidRPr="00976EE7">
              <w:rPr>
                <w:color w:val="000000"/>
                <w:sz w:val="28"/>
                <w:szCs w:val="28"/>
              </w:rPr>
              <w:t>Холодное водоснабжение (подвоз питьевой воды)</w:t>
            </w:r>
          </w:p>
        </w:tc>
      </w:tr>
      <w:tr w:rsidR="00976EE7" w:rsidRPr="00976EE7" w14:paraId="54297D14" w14:textId="77777777" w:rsidTr="00BD168F">
        <w:trPr>
          <w:trHeight w:val="405"/>
        </w:trPr>
        <w:tc>
          <w:tcPr>
            <w:tcW w:w="2268" w:type="dxa"/>
            <w:tcBorders>
              <w:top w:val="single" w:sz="4" w:space="0" w:color="auto"/>
              <w:left w:val="single" w:sz="4" w:space="0" w:color="auto"/>
              <w:bottom w:val="single" w:sz="4" w:space="0" w:color="auto"/>
              <w:right w:val="single" w:sz="4" w:space="0" w:color="auto"/>
            </w:tcBorders>
            <w:vAlign w:val="center"/>
          </w:tcPr>
          <w:p w14:paraId="0AD816CA" w14:textId="77777777" w:rsidR="00976EE7" w:rsidRPr="00976EE7" w:rsidRDefault="00976EE7" w:rsidP="00976EE7">
            <w:pPr>
              <w:jc w:val="center"/>
              <w:rPr>
                <w:color w:val="000000"/>
                <w:sz w:val="28"/>
                <w:szCs w:val="28"/>
              </w:rPr>
            </w:pPr>
            <w:r w:rsidRPr="00976EE7">
              <w:rPr>
                <w:color w:val="000000"/>
                <w:sz w:val="28"/>
                <w:szCs w:val="28"/>
              </w:rPr>
              <w:t>-</w:t>
            </w:r>
          </w:p>
        </w:tc>
        <w:tc>
          <w:tcPr>
            <w:tcW w:w="992" w:type="dxa"/>
            <w:tcBorders>
              <w:top w:val="nil"/>
              <w:left w:val="nil"/>
              <w:bottom w:val="single" w:sz="4" w:space="0" w:color="auto"/>
              <w:right w:val="single" w:sz="4" w:space="0" w:color="auto"/>
            </w:tcBorders>
            <w:vAlign w:val="center"/>
          </w:tcPr>
          <w:p w14:paraId="1EEEFD01" w14:textId="77777777" w:rsidR="00976EE7" w:rsidRPr="00976EE7" w:rsidRDefault="00976EE7" w:rsidP="00976EE7">
            <w:pPr>
              <w:jc w:val="center"/>
              <w:rPr>
                <w:color w:val="000000"/>
                <w:sz w:val="28"/>
                <w:szCs w:val="28"/>
              </w:rPr>
            </w:pPr>
            <w:r w:rsidRPr="00976EE7">
              <w:rPr>
                <w:color w:val="000000"/>
                <w:sz w:val="28"/>
                <w:szCs w:val="28"/>
              </w:rPr>
              <w:t>-</w:t>
            </w:r>
          </w:p>
        </w:tc>
        <w:tc>
          <w:tcPr>
            <w:tcW w:w="2127" w:type="dxa"/>
            <w:tcBorders>
              <w:top w:val="nil"/>
              <w:left w:val="nil"/>
              <w:bottom w:val="single" w:sz="4" w:space="0" w:color="auto"/>
              <w:right w:val="single" w:sz="4" w:space="0" w:color="auto"/>
            </w:tcBorders>
            <w:vAlign w:val="center"/>
          </w:tcPr>
          <w:p w14:paraId="516CDCFD" w14:textId="77777777" w:rsidR="00976EE7" w:rsidRPr="00976EE7" w:rsidRDefault="00976EE7" w:rsidP="00976EE7">
            <w:pPr>
              <w:jc w:val="center"/>
              <w:rPr>
                <w:color w:val="000000"/>
                <w:sz w:val="28"/>
                <w:szCs w:val="28"/>
              </w:rPr>
            </w:pPr>
            <w:r w:rsidRPr="00976EE7">
              <w:rPr>
                <w:color w:val="000000"/>
                <w:sz w:val="28"/>
                <w:szCs w:val="28"/>
              </w:rPr>
              <w:t>-</w:t>
            </w:r>
          </w:p>
        </w:tc>
        <w:tc>
          <w:tcPr>
            <w:tcW w:w="2550" w:type="dxa"/>
            <w:tcBorders>
              <w:top w:val="nil"/>
              <w:left w:val="nil"/>
              <w:bottom w:val="single" w:sz="4" w:space="0" w:color="auto"/>
              <w:right w:val="single" w:sz="4" w:space="0" w:color="auto"/>
            </w:tcBorders>
            <w:vAlign w:val="center"/>
          </w:tcPr>
          <w:p w14:paraId="5866B6A4" w14:textId="77777777" w:rsidR="00976EE7" w:rsidRPr="00976EE7" w:rsidRDefault="00976EE7" w:rsidP="00976EE7">
            <w:pPr>
              <w:jc w:val="center"/>
              <w:rPr>
                <w:color w:val="000000"/>
                <w:sz w:val="28"/>
                <w:szCs w:val="28"/>
              </w:rPr>
            </w:pPr>
            <w:r w:rsidRPr="00976EE7">
              <w:rPr>
                <w:color w:val="000000"/>
                <w:sz w:val="28"/>
                <w:szCs w:val="28"/>
              </w:rPr>
              <w:t>-</w:t>
            </w:r>
          </w:p>
        </w:tc>
        <w:tc>
          <w:tcPr>
            <w:tcW w:w="1136" w:type="dxa"/>
            <w:tcBorders>
              <w:top w:val="nil"/>
              <w:left w:val="nil"/>
              <w:bottom w:val="single" w:sz="4" w:space="0" w:color="auto"/>
              <w:right w:val="single" w:sz="4" w:space="0" w:color="auto"/>
            </w:tcBorders>
            <w:vAlign w:val="center"/>
          </w:tcPr>
          <w:p w14:paraId="77799E85" w14:textId="77777777" w:rsidR="00976EE7" w:rsidRPr="00976EE7" w:rsidRDefault="00976EE7" w:rsidP="00976EE7">
            <w:pPr>
              <w:jc w:val="center"/>
              <w:rPr>
                <w:color w:val="000000"/>
                <w:sz w:val="28"/>
                <w:szCs w:val="28"/>
              </w:rPr>
            </w:pPr>
            <w:r w:rsidRPr="00976EE7">
              <w:rPr>
                <w:color w:val="000000"/>
                <w:sz w:val="28"/>
                <w:szCs w:val="28"/>
              </w:rPr>
              <w:t>-</w:t>
            </w:r>
          </w:p>
        </w:tc>
        <w:tc>
          <w:tcPr>
            <w:tcW w:w="992" w:type="dxa"/>
            <w:tcBorders>
              <w:top w:val="nil"/>
              <w:left w:val="nil"/>
              <w:bottom w:val="single" w:sz="4" w:space="0" w:color="auto"/>
              <w:right w:val="single" w:sz="4" w:space="0" w:color="auto"/>
            </w:tcBorders>
            <w:vAlign w:val="center"/>
          </w:tcPr>
          <w:p w14:paraId="0FC35891" w14:textId="77777777" w:rsidR="00976EE7" w:rsidRPr="00976EE7" w:rsidRDefault="00976EE7" w:rsidP="00976EE7">
            <w:pPr>
              <w:jc w:val="center"/>
              <w:rPr>
                <w:color w:val="000000"/>
                <w:sz w:val="28"/>
                <w:szCs w:val="28"/>
              </w:rPr>
            </w:pPr>
            <w:r w:rsidRPr="00976EE7">
              <w:rPr>
                <w:color w:val="000000"/>
                <w:sz w:val="28"/>
                <w:szCs w:val="28"/>
              </w:rPr>
              <w:t>-</w:t>
            </w:r>
          </w:p>
        </w:tc>
      </w:tr>
    </w:tbl>
    <w:p w14:paraId="56B05044" w14:textId="77777777" w:rsidR="00976EE7" w:rsidRPr="00976EE7" w:rsidRDefault="00976EE7" w:rsidP="00976EE7">
      <w:pPr>
        <w:jc w:val="center"/>
        <w:rPr>
          <w:color w:val="000000"/>
          <w:sz w:val="28"/>
          <w:szCs w:val="28"/>
        </w:rPr>
      </w:pPr>
    </w:p>
    <w:p w14:paraId="45041F0A" w14:textId="77777777" w:rsidR="00976EE7" w:rsidRPr="00976EE7" w:rsidRDefault="00976EE7" w:rsidP="00976EE7">
      <w:pPr>
        <w:jc w:val="center"/>
        <w:rPr>
          <w:color w:val="000000"/>
          <w:sz w:val="28"/>
          <w:szCs w:val="28"/>
        </w:rPr>
      </w:pPr>
    </w:p>
    <w:p w14:paraId="4A279068" w14:textId="77777777" w:rsidR="00976EE7" w:rsidRPr="00976EE7" w:rsidRDefault="00976EE7" w:rsidP="00976EE7">
      <w:pPr>
        <w:jc w:val="center"/>
        <w:rPr>
          <w:color w:val="000000"/>
          <w:sz w:val="28"/>
          <w:szCs w:val="28"/>
        </w:rPr>
      </w:pPr>
    </w:p>
    <w:p w14:paraId="6ADBD473" w14:textId="77777777" w:rsidR="00976EE7" w:rsidRPr="00976EE7" w:rsidRDefault="00976EE7" w:rsidP="00976EE7">
      <w:pPr>
        <w:jc w:val="center"/>
        <w:rPr>
          <w:color w:val="000000"/>
          <w:sz w:val="28"/>
          <w:szCs w:val="28"/>
        </w:rPr>
      </w:pPr>
    </w:p>
    <w:p w14:paraId="0E72247C" w14:textId="77777777" w:rsidR="00976EE7" w:rsidRPr="00976EE7" w:rsidRDefault="00976EE7" w:rsidP="00976EE7">
      <w:pPr>
        <w:jc w:val="center"/>
        <w:rPr>
          <w:color w:val="000000"/>
          <w:sz w:val="28"/>
          <w:szCs w:val="28"/>
        </w:rPr>
      </w:pPr>
    </w:p>
    <w:p w14:paraId="4BEE6151" w14:textId="77777777" w:rsidR="00976EE7" w:rsidRPr="00976EE7" w:rsidRDefault="00976EE7" w:rsidP="00976EE7">
      <w:pPr>
        <w:jc w:val="center"/>
        <w:rPr>
          <w:color w:val="000000"/>
          <w:sz w:val="28"/>
          <w:szCs w:val="28"/>
        </w:rPr>
      </w:pPr>
    </w:p>
    <w:p w14:paraId="13184A14" w14:textId="77777777" w:rsidR="00976EE7" w:rsidRPr="00976EE7" w:rsidRDefault="00976EE7" w:rsidP="00976EE7">
      <w:pPr>
        <w:jc w:val="center"/>
        <w:rPr>
          <w:color w:val="000000"/>
          <w:sz w:val="28"/>
          <w:szCs w:val="28"/>
        </w:rPr>
      </w:pPr>
    </w:p>
    <w:p w14:paraId="25DE9917" w14:textId="77777777" w:rsidR="00976EE7" w:rsidRPr="00976EE7" w:rsidRDefault="00976EE7" w:rsidP="00976EE7">
      <w:pPr>
        <w:jc w:val="center"/>
        <w:rPr>
          <w:color w:val="000000"/>
          <w:sz w:val="28"/>
          <w:szCs w:val="28"/>
        </w:rPr>
      </w:pPr>
    </w:p>
    <w:p w14:paraId="67A3C731" w14:textId="77777777" w:rsidR="00976EE7" w:rsidRPr="00976EE7" w:rsidRDefault="00976EE7" w:rsidP="00976EE7">
      <w:pPr>
        <w:jc w:val="center"/>
        <w:rPr>
          <w:color w:val="000000"/>
          <w:sz w:val="28"/>
          <w:szCs w:val="28"/>
        </w:rPr>
      </w:pPr>
    </w:p>
    <w:p w14:paraId="111D99B7" w14:textId="77777777" w:rsidR="00976EE7" w:rsidRPr="00976EE7" w:rsidRDefault="00976EE7" w:rsidP="00976EE7">
      <w:pPr>
        <w:jc w:val="center"/>
        <w:rPr>
          <w:color w:val="000000"/>
          <w:sz w:val="28"/>
          <w:szCs w:val="28"/>
        </w:rPr>
      </w:pPr>
    </w:p>
    <w:p w14:paraId="379EBF13" w14:textId="77777777" w:rsidR="00976EE7" w:rsidRPr="00976EE7" w:rsidRDefault="00976EE7" w:rsidP="00976EE7">
      <w:pPr>
        <w:jc w:val="center"/>
        <w:rPr>
          <w:color w:val="000000"/>
          <w:sz w:val="28"/>
          <w:szCs w:val="28"/>
        </w:rPr>
      </w:pPr>
    </w:p>
    <w:p w14:paraId="6014FB37" w14:textId="77777777" w:rsidR="00976EE7" w:rsidRPr="00976EE7" w:rsidRDefault="00976EE7" w:rsidP="00976EE7">
      <w:pPr>
        <w:jc w:val="center"/>
        <w:rPr>
          <w:color w:val="000000"/>
          <w:sz w:val="28"/>
          <w:szCs w:val="28"/>
        </w:rPr>
      </w:pPr>
    </w:p>
    <w:p w14:paraId="1FF6597B" w14:textId="77777777" w:rsidR="00976EE7" w:rsidRPr="00976EE7" w:rsidRDefault="00976EE7" w:rsidP="00976EE7">
      <w:pPr>
        <w:jc w:val="center"/>
        <w:rPr>
          <w:color w:val="000000"/>
          <w:sz w:val="28"/>
          <w:szCs w:val="28"/>
        </w:rPr>
      </w:pPr>
    </w:p>
    <w:p w14:paraId="48D377C2" w14:textId="77777777" w:rsidR="00976EE7" w:rsidRPr="00976EE7" w:rsidRDefault="00976EE7" w:rsidP="00976EE7">
      <w:pPr>
        <w:jc w:val="center"/>
        <w:rPr>
          <w:color w:val="000000"/>
          <w:sz w:val="28"/>
          <w:szCs w:val="28"/>
        </w:rPr>
      </w:pPr>
    </w:p>
    <w:p w14:paraId="73A63087" w14:textId="77777777" w:rsidR="00976EE7" w:rsidRPr="00976EE7" w:rsidRDefault="00976EE7" w:rsidP="00976EE7">
      <w:pPr>
        <w:jc w:val="center"/>
        <w:rPr>
          <w:color w:val="000000"/>
          <w:sz w:val="28"/>
          <w:szCs w:val="28"/>
        </w:rPr>
      </w:pPr>
    </w:p>
    <w:p w14:paraId="49A0B031" w14:textId="77777777" w:rsidR="00976EE7" w:rsidRPr="00976EE7" w:rsidRDefault="00976EE7" w:rsidP="00976EE7">
      <w:pPr>
        <w:jc w:val="center"/>
        <w:rPr>
          <w:color w:val="000000"/>
          <w:sz w:val="28"/>
          <w:szCs w:val="28"/>
        </w:rPr>
      </w:pPr>
    </w:p>
    <w:p w14:paraId="34941919" w14:textId="77777777" w:rsidR="00976EE7" w:rsidRPr="00976EE7" w:rsidRDefault="00976EE7" w:rsidP="00976EE7">
      <w:pPr>
        <w:jc w:val="center"/>
        <w:rPr>
          <w:color w:val="000000"/>
          <w:sz w:val="28"/>
          <w:szCs w:val="28"/>
        </w:rPr>
      </w:pPr>
    </w:p>
    <w:p w14:paraId="3093B0FF" w14:textId="77777777" w:rsidR="00976EE7" w:rsidRPr="00976EE7" w:rsidRDefault="00976EE7" w:rsidP="00976EE7">
      <w:pPr>
        <w:jc w:val="center"/>
        <w:rPr>
          <w:color w:val="000000"/>
          <w:sz w:val="28"/>
          <w:szCs w:val="28"/>
        </w:rPr>
      </w:pPr>
    </w:p>
    <w:p w14:paraId="2CF9E31B" w14:textId="77777777" w:rsidR="00976EE7" w:rsidRPr="00976EE7" w:rsidRDefault="00976EE7" w:rsidP="00976EE7">
      <w:pPr>
        <w:jc w:val="center"/>
        <w:rPr>
          <w:color w:val="000000"/>
          <w:sz w:val="28"/>
          <w:szCs w:val="28"/>
        </w:rPr>
      </w:pPr>
    </w:p>
    <w:p w14:paraId="098A4CB1" w14:textId="77777777" w:rsidR="00976EE7" w:rsidRPr="00976EE7" w:rsidRDefault="00976EE7" w:rsidP="00976EE7">
      <w:pPr>
        <w:jc w:val="center"/>
        <w:rPr>
          <w:color w:val="000000"/>
          <w:sz w:val="28"/>
          <w:szCs w:val="28"/>
        </w:rPr>
      </w:pPr>
    </w:p>
    <w:p w14:paraId="19ACD987" w14:textId="77777777" w:rsidR="00976EE7" w:rsidRPr="00976EE7" w:rsidRDefault="00976EE7" w:rsidP="00976EE7">
      <w:pPr>
        <w:jc w:val="center"/>
        <w:rPr>
          <w:color w:val="000000"/>
          <w:sz w:val="28"/>
          <w:szCs w:val="28"/>
        </w:rPr>
      </w:pPr>
    </w:p>
    <w:p w14:paraId="1721BE80" w14:textId="77777777" w:rsidR="00976EE7" w:rsidRPr="00976EE7" w:rsidRDefault="00976EE7" w:rsidP="00976EE7">
      <w:pPr>
        <w:jc w:val="center"/>
        <w:rPr>
          <w:color w:val="000000"/>
          <w:sz w:val="28"/>
          <w:szCs w:val="28"/>
        </w:rPr>
      </w:pPr>
    </w:p>
    <w:p w14:paraId="0495FFA8" w14:textId="77777777" w:rsidR="00976EE7" w:rsidRPr="00976EE7" w:rsidRDefault="00976EE7" w:rsidP="00976EE7">
      <w:pPr>
        <w:jc w:val="center"/>
        <w:rPr>
          <w:color w:val="000000"/>
          <w:sz w:val="28"/>
          <w:szCs w:val="28"/>
        </w:rPr>
      </w:pPr>
    </w:p>
    <w:p w14:paraId="097D8AA1" w14:textId="77777777" w:rsidR="00976EE7" w:rsidRPr="00976EE7" w:rsidRDefault="00976EE7" w:rsidP="00976EE7">
      <w:pPr>
        <w:jc w:val="center"/>
        <w:rPr>
          <w:color w:val="000000"/>
          <w:sz w:val="28"/>
          <w:szCs w:val="28"/>
        </w:rPr>
      </w:pPr>
    </w:p>
    <w:p w14:paraId="303BF79D" w14:textId="77777777" w:rsidR="00976EE7" w:rsidRPr="00976EE7" w:rsidRDefault="00976EE7" w:rsidP="00976EE7">
      <w:pPr>
        <w:jc w:val="center"/>
        <w:rPr>
          <w:color w:val="000000"/>
          <w:sz w:val="28"/>
          <w:szCs w:val="28"/>
        </w:rPr>
      </w:pPr>
    </w:p>
    <w:p w14:paraId="07971390" w14:textId="77777777" w:rsidR="00976EE7" w:rsidRPr="00976EE7" w:rsidRDefault="00976EE7" w:rsidP="00976EE7">
      <w:pPr>
        <w:jc w:val="center"/>
        <w:rPr>
          <w:color w:val="000000"/>
          <w:sz w:val="28"/>
          <w:szCs w:val="28"/>
        </w:rPr>
      </w:pPr>
    </w:p>
    <w:p w14:paraId="49D62067" w14:textId="77777777" w:rsidR="00976EE7" w:rsidRPr="00976EE7" w:rsidRDefault="00976EE7" w:rsidP="00976EE7">
      <w:pPr>
        <w:jc w:val="center"/>
        <w:rPr>
          <w:color w:val="000000"/>
          <w:sz w:val="28"/>
          <w:szCs w:val="28"/>
        </w:rPr>
      </w:pPr>
    </w:p>
    <w:p w14:paraId="36A5E5E3" w14:textId="77777777" w:rsidR="00976EE7" w:rsidRPr="00976EE7" w:rsidRDefault="00976EE7" w:rsidP="00976EE7">
      <w:pPr>
        <w:jc w:val="center"/>
        <w:rPr>
          <w:color w:val="000000"/>
          <w:sz w:val="28"/>
          <w:szCs w:val="28"/>
        </w:rPr>
      </w:pPr>
    </w:p>
    <w:p w14:paraId="15710079" w14:textId="77777777" w:rsidR="00976EE7" w:rsidRPr="00976EE7" w:rsidRDefault="00976EE7" w:rsidP="00976EE7">
      <w:pPr>
        <w:jc w:val="center"/>
        <w:rPr>
          <w:color w:val="000000"/>
          <w:sz w:val="28"/>
          <w:szCs w:val="28"/>
        </w:rPr>
      </w:pPr>
    </w:p>
    <w:p w14:paraId="2B2BCE9E" w14:textId="77777777" w:rsidR="00976EE7" w:rsidRPr="00976EE7" w:rsidRDefault="00976EE7" w:rsidP="00976EE7">
      <w:pPr>
        <w:jc w:val="center"/>
        <w:rPr>
          <w:color w:val="000000"/>
          <w:sz w:val="28"/>
          <w:szCs w:val="28"/>
        </w:rPr>
      </w:pPr>
    </w:p>
    <w:p w14:paraId="4AA240C4" w14:textId="77777777" w:rsidR="00976EE7" w:rsidRPr="00976EE7" w:rsidRDefault="00976EE7" w:rsidP="00976EE7">
      <w:pPr>
        <w:jc w:val="center"/>
        <w:rPr>
          <w:color w:val="000000"/>
          <w:sz w:val="28"/>
          <w:szCs w:val="28"/>
        </w:rPr>
      </w:pPr>
    </w:p>
    <w:p w14:paraId="4D9B6FFA" w14:textId="77777777" w:rsidR="00976EE7" w:rsidRPr="00976EE7" w:rsidRDefault="00976EE7" w:rsidP="00976EE7">
      <w:pPr>
        <w:jc w:val="center"/>
        <w:rPr>
          <w:color w:val="000000"/>
          <w:sz w:val="28"/>
          <w:szCs w:val="28"/>
        </w:rPr>
      </w:pPr>
    </w:p>
    <w:p w14:paraId="5F239C51" w14:textId="77777777" w:rsidR="00976EE7" w:rsidRPr="00976EE7" w:rsidRDefault="00976EE7" w:rsidP="00976EE7">
      <w:pPr>
        <w:jc w:val="center"/>
        <w:rPr>
          <w:color w:val="000000"/>
          <w:sz w:val="28"/>
          <w:szCs w:val="28"/>
        </w:rPr>
      </w:pPr>
    </w:p>
    <w:p w14:paraId="7430A8BD" w14:textId="77777777" w:rsidR="00976EE7" w:rsidRPr="00976EE7" w:rsidRDefault="00976EE7" w:rsidP="00976EE7">
      <w:pPr>
        <w:jc w:val="center"/>
        <w:rPr>
          <w:color w:val="000000"/>
          <w:sz w:val="28"/>
          <w:szCs w:val="28"/>
        </w:rPr>
        <w:sectPr w:rsidR="00976EE7" w:rsidRPr="00976EE7" w:rsidSect="00976EE7">
          <w:pgSz w:w="11906" w:h="16838" w:code="9"/>
          <w:pgMar w:top="142" w:right="567" w:bottom="851" w:left="1418" w:header="573" w:footer="0" w:gutter="0"/>
          <w:pgNumType w:start="1"/>
          <w:cols w:space="708"/>
          <w:docGrid w:linePitch="360"/>
        </w:sectPr>
      </w:pPr>
    </w:p>
    <w:p w14:paraId="09C64849" w14:textId="77777777" w:rsidR="00976EE7" w:rsidRPr="00976EE7" w:rsidRDefault="00976EE7" w:rsidP="00976EE7">
      <w:pPr>
        <w:jc w:val="center"/>
        <w:rPr>
          <w:color w:val="000000"/>
          <w:sz w:val="28"/>
          <w:szCs w:val="28"/>
        </w:rPr>
      </w:pPr>
    </w:p>
    <w:p w14:paraId="16CFC21C" w14:textId="77777777" w:rsidR="00976EE7" w:rsidRPr="00976EE7" w:rsidRDefault="00976EE7" w:rsidP="00976EE7">
      <w:pPr>
        <w:jc w:val="center"/>
        <w:rPr>
          <w:color w:val="000000"/>
          <w:sz w:val="28"/>
          <w:szCs w:val="28"/>
        </w:rPr>
      </w:pPr>
      <w:r w:rsidRPr="00976EE7">
        <w:rPr>
          <w:color w:val="000000"/>
          <w:sz w:val="28"/>
          <w:szCs w:val="28"/>
        </w:rPr>
        <w:t xml:space="preserve">Раздел 3. Перечень плановых мероприятий, направленных на улучшение качества питьевой воды </w:t>
      </w:r>
    </w:p>
    <w:p w14:paraId="3B565861" w14:textId="77777777" w:rsidR="00976EE7" w:rsidRPr="00976EE7" w:rsidRDefault="00976EE7" w:rsidP="00976EE7">
      <w:pPr>
        <w:jc w:val="center"/>
        <w:rPr>
          <w:color w:val="000000"/>
          <w:sz w:val="28"/>
          <w:szCs w:val="28"/>
        </w:rPr>
      </w:pPr>
    </w:p>
    <w:tbl>
      <w:tblPr>
        <w:tblW w:w="972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4"/>
        <w:gridCol w:w="992"/>
        <w:gridCol w:w="1600"/>
        <w:gridCol w:w="1983"/>
        <w:gridCol w:w="980"/>
        <w:gridCol w:w="831"/>
      </w:tblGrid>
      <w:tr w:rsidR="00976EE7" w:rsidRPr="00976EE7" w14:paraId="7B5A7079" w14:textId="77777777" w:rsidTr="00BD168F">
        <w:trPr>
          <w:trHeight w:val="706"/>
        </w:trPr>
        <w:tc>
          <w:tcPr>
            <w:tcW w:w="3334" w:type="dxa"/>
            <w:vMerge w:val="restart"/>
            <w:shd w:val="clear" w:color="auto" w:fill="auto"/>
            <w:vAlign w:val="center"/>
          </w:tcPr>
          <w:p w14:paraId="7A896185" w14:textId="77777777" w:rsidR="00976EE7" w:rsidRPr="00976EE7" w:rsidRDefault="00976EE7" w:rsidP="00976EE7">
            <w:pPr>
              <w:jc w:val="center"/>
              <w:rPr>
                <w:color w:val="000000"/>
                <w:sz w:val="28"/>
                <w:szCs w:val="28"/>
              </w:rPr>
            </w:pPr>
            <w:r w:rsidRPr="00976EE7">
              <w:rPr>
                <w:color w:val="000000"/>
                <w:sz w:val="28"/>
                <w:szCs w:val="28"/>
              </w:rPr>
              <w:t>Наименование мероприятия</w:t>
            </w:r>
          </w:p>
        </w:tc>
        <w:tc>
          <w:tcPr>
            <w:tcW w:w="992" w:type="dxa"/>
            <w:vMerge w:val="restart"/>
            <w:shd w:val="clear" w:color="auto" w:fill="auto"/>
            <w:vAlign w:val="center"/>
          </w:tcPr>
          <w:p w14:paraId="036F14D2" w14:textId="77777777" w:rsidR="00976EE7" w:rsidRPr="00976EE7" w:rsidRDefault="00976EE7" w:rsidP="00976EE7">
            <w:pPr>
              <w:jc w:val="center"/>
              <w:rPr>
                <w:color w:val="000000"/>
                <w:sz w:val="28"/>
                <w:szCs w:val="28"/>
              </w:rPr>
            </w:pPr>
            <w:r w:rsidRPr="00976EE7">
              <w:rPr>
                <w:color w:val="000000"/>
                <w:sz w:val="28"/>
                <w:szCs w:val="28"/>
              </w:rPr>
              <w:t>Срок реали-зации</w:t>
            </w:r>
          </w:p>
        </w:tc>
        <w:tc>
          <w:tcPr>
            <w:tcW w:w="1600" w:type="dxa"/>
            <w:vMerge w:val="restart"/>
            <w:shd w:val="clear" w:color="auto" w:fill="auto"/>
          </w:tcPr>
          <w:p w14:paraId="577E662C" w14:textId="77777777" w:rsidR="00976EE7" w:rsidRPr="00976EE7" w:rsidRDefault="00976EE7" w:rsidP="00976EE7">
            <w:pPr>
              <w:jc w:val="center"/>
              <w:rPr>
                <w:color w:val="000000"/>
                <w:sz w:val="28"/>
                <w:szCs w:val="28"/>
              </w:rPr>
            </w:pPr>
            <w:r w:rsidRPr="00976EE7">
              <w:rPr>
                <w:color w:val="000000"/>
                <w:sz w:val="28"/>
                <w:szCs w:val="28"/>
              </w:rPr>
              <w:t xml:space="preserve">Финан-совые потреб-ности, </w:t>
            </w:r>
          </w:p>
          <w:p w14:paraId="2722946E" w14:textId="77777777" w:rsidR="00976EE7" w:rsidRPr="00976EE7" w:rsidRDefault="00976EE7" w:rsidP="00976EE7">
            <w:pPr>
              <w:jc w:val="center"/>
              <w:rPr>
                <w:color w:val="000000"/>
                <w:sz w:val="28"/>
                <w:szCs w:val="28"/>
              </w:rPr>
            </w:pPr>
            <w:r w:rsidRPr="00976EE7">
              <w:rPr>
                <w:color w:val="000000"/>
                <w:sz w:val="28"/>
                <w:szCs w:val="28"/>
              </w:rPr>
              <w:t>тыс. руб. (без НДС)</w:t>
            </w:r>
          </w:p>
        </w:tc>
        <w:tc>
          <w:tcPr>
            <w:tcW w:w="3794" w:type="dxa"/>
            <w:gridSpan w:val="3"/>
            <w:shd w:val="clear" w:color="auto" w:fill="auto"/>
            <w:vAlign w:val="center"/>
          </w:tcPr>
          <w:p w14:paraId="74A50FC2" w14:textId="77777777" w:rsidR="00976EE7" w:rsidRPr="00976EE7" w:rsidRDefault="00976EE7" w:rsidP="00976EE7">
            <w:pPr>
              <w:jc w:val="center"/>
              <w:rPr>
                <w:color w:val="000000"/>
                <w:sz w:val="28"/>
                <w:szCs w:val="28"/>
              </w:rPr>
            </w:pPr>
            <w:r w:rsidRPr="00976EE7">
              <w:rPr>
                <w:color w:val="000000"/>
                <w:sz w:val="28"/>
                <w:szCs w:val="28"/>
              </w:rPr>
              <w:t>Ожидаемый эффект</w:t>
            </w:r>
          </w:p>
        </w:tc>
      </w:tr>
      <w:tr w:rsidR="00976EE7" w:rsidRPr="00976EE7" w14:paraId="6AAFF058" w14:textId="77777777" w:rsidTr="00BD168F">
        <w:trPr>
          <w:trHeight w:val="844"/>
        </w:trPr>
        <w:tc>
          <w:tcPr>
            <w:tcW w:w="3334" w:type="dxa"/>
            <w:vMerge/>
            <w:shd w:val="clear" w:color="auto" w:fill="auto"/>
          </w:tcPr>
          <w:p w14:paraId="5799BA7B" w14:textId="77777777" w:rsidR="00976EE7" w:rsidRPr="00976EE7" w:rsidRDefault="00976EE7" w:rsidP="00976EE7">
            <w:pPr>
              <w:jc w:val="center"/>
              <w:rPr>
                <w:color w:val="000000"/>
                <w:sz w:val="28"/>
                <w:szCs w:val="28"/>
              </w:rPr>
            </w:pPr>
          </w:p>
        </w:tc>
        <w:tc>
          <w:tcPr>
            <w:tcW w:w="992" w:type="dxa"/>
            <w:vMerge/>
            <w:shd w:val="clear" w:color="auto" w:fill="auto"/>
          </w:tcPr>
          <w:p w14:paraId="3F93E982" w14:textId="77777777" w:rsidR="00976EE7" w:rsidRPr="00976EE7" w:rsidRDefault="00976EE7" w:rsidP="00976EE7">
            <w:pPr>
              <w:jc w:val="center"/>
              <w:rPr>
                <w:color w:val="000000"/>
                <w:sz w:val="28"/>
                <w:szCs w:val="28"/>
              </w:rPr>
            </w:pPr>
          </w:p>
        </w:tc>
        <w:tc>
          <w:tcPr>
            <w:tcW w:w="1600" w:type="dxa"/>
            <w:vMerge/>
            <w:shd w:val="clear" w:color="auto" w:fill="auto"/>
          </w:tcPr>
          <w:p w14:paraId="2871FE7D" w14:textId="77777777" w:rsidR="00976EE7" w:rsidRPr="00976EE7" w:rsidRDefault="00976EE7" w:rsidP="00976EE7">
            <w:pPr>
              <w:jc w:val="center"/>
              <w:rPr>
                <w:color w:val="000000"/>
                <w:sz w:val="28"/>
                <w:szCs w:val="28"/>
              </w:rPr>
            </w:pPr>
          </w:p>
        </w:tc>
        <w:tc>
          <w:tcPr>
            <w:tcW w:w="1983" w:type="dxa"/>
            <w:shd w:val="clear" w:color="auto" w:fill="auto"/>
            <w:vAlign w:val="center"/>
          </w:tcPr>
          <w:p w14:paraId="383CC838" w14:textId="77777777" w:rsidR="00976EE7" w:rsidRPr="00976EE7" w:rsidRDefault="00976EE7" w:rsidP="00976EE7">
            <w:pPr>
              <w:jc w:val="center"/>
              <w:rPr>
                <w:color w:val="000000"/>
                <w:sz w:val="28"/>
                <w:szCs w:val="28"/>
              </w:rPr>
            </w:pPr>
            <w:r w:rsidRPr="00976EE7">
              <w:rPr>
                <w:color w:val="000000"/>
                <w:sz w:val="28"/>
                <w:szCs w:val="28"/>
              </w:rPr>
              <w:t>Наименование показателей</w:t>
            </w:r>
          </w:p>
        </w:tc>
        <w:tc>
          <w:tcPr>
            <w:tcW w:w="980" w:type="dxa"/>
            <w:shd w:val="clear" w:color="auto" w:fill="auto"/>
            <w:vAlign w:val="center"/>
          </w:tcPr>
          <w:p w14:paraId="0ED9D8C6" w14:textId="77777777" w:rsidR="00976EE7" w:rsidRPr="00976EE7" w:rsidRDefault="00976EE7" w:rsidP="00976EE7">
            <w:pPr>
              <w:jc w:val="center"/>
              <w:rPr>
                <w:color w:val="000000"/>
                <w:sz w:val="28"/>
                <w:szCs w:val="28"/>
              </w:rPr>
            </w:pPr>
            <w:r w:rsidRPr="00976EE7">
              <w:rPr>
                <w:color w:val="000000"/>
                <w:sz w:val="28"/>
                <w:szCs w:val="28"/>
              </w:rPr>
              <w:t>тыс. руб.</w:t>
            </w:r>
          </w:p>
        </w:tc>
        <w:tc>
          <w:tcPr>
            <w:tcW w:w="831" w:type="dxa"/>
            <w:shd w:val="clear" w:color="auto" w:fill="auto"/>
            <w:vAlign w:val="center"/>
          </w:tcPr>
          <w:p w14:paraId="565DE1E5" w14:textId="77777777" w:rsidR="00976EE7" w:rsidRPr="00976EE7" w:rsidRDefault="00976EE7" w:rsidP="00976EE7">
            <w:pPr>
              <w:jc w:val="center"/>
              <w:rPr>
                <w:color w:val="000000"/>
                <w:sz w:val="28"/>
                <w:szCs w:val="28"/>
              </w:rPr>
            </w:pPr>
            <w:r w:rsidRPr="00976EE7">
              <w:rPr>
                <w:color w:val="000000"/>
                <w:sz w:val="28"/>
                <w:szCs w:val="28"/>
              </w:rPr>
              <w:t>%</w:t>
            </w:r>
          </w:p>
        </w:tc>
      </w:tr>
      <w:tr w:rsidR="00976EE7" w:rsidRPr="00976EE7" w14:paraId="0EBF8D06" w14:textId="77777777" w:rsidTr="00BD168F">
        <w:trPr>
          <w:trHeight w:val="465"/>
        </w:trPr>
        <w:tc>
          <w:tcPr>
            <w:tcW w:w="9720" w:type="dxa"/>
            <w:gridSpan w:val="6"/>
            <w:shd w:val="clear" w:color="auto" w:fill="auto"/>
            <w:vAlign w:val="center"/>
          </w:tcPr>
          <w:p w14:paraId="7AA45E38" w14:textId="77777777" w:rsidR="00976EE7" w:rsidRPr="00976EE7" w:rsidRDefault="00976EE7" w:rsidP="00976EE7">
            <w:pPr>
              <w:jc w:val="center"/>
              <w:rPr>
                <w:color w:val="000000"/>
                <w:sz w:val="28"/>
                <w:szCs w:val="28"/>
              </w:rPr>
            </w:pPr>
            <w:r w:rsidRPr="00976EE7">
              <w:rPr>
                <w:color w:val="000000"/>
                <w:sz w:val="28"/>
                <w:szCs w:val="28"/>
              </w:rPr>
              <w:t>Холодное водоснабжение (подвоз питьевой воды)</w:t>
            </w:r>
          </w:p>
        </w:tc>
      </w:tr>
      <w:tr w:rsidR="00976EE7" w:rsidRPr="00976EE7" w14:paraId="0A6D095B" w14:textId="77777777" w:rsidTr="00BD168F">
        <w:tc>
          <w:tcPr>
            <w:tcW w:w="3334" w:type="dxa"/>
            <w:shd w:val="clear" w:color="auto" w:fill="auto"/>
          </w:tcPr>
          <w:p w14:paraId="6591CA43" w14:textId="77777777" w:rsidR="00976EE7" w:rsidRPr="00976EE7" w:rsidRDefault="00976EE7" w:rsidP="00976EE7">
            <w:pPr>
              <w:jc w:val="center"/>
              <w:rPr>
                <w:color w:val="000000"/>
                <w:sz w:val="28"/>
                <w:szCs w:val="28"/>
              </w:rPr>
            </w:pPr>
            <w:r w:rsidRPr="00976EE7">
              <w:rPr>
                <w:color w:val="000000"/>
                <w:sz w:val="28"/>
                <w:szCs w:val="28"/>
              </w:rPr>
              <w:t>-</w:t>
            </w:r>
          </w:p>
        </w:tc>
        <w:tc>
          <w:tcPr>
            <w:tcW w:w="992" w:type="dxa"/>
            <w:shd w:val="clear" w:color="auto" w:fill="auto"/>
            <w:vAlign w:val="center"/>
          </w:tcPr>
          <w:p w14:paraId="25095731" w14:textId="77777777" w:rsidR="00976EE7" w:rsidRPr="00976EE7" w:rsidRDefault="00976EE7" w:rsidP="00976EE7">
            <w:pPr>
              <w:jc w:val="center"/>
              <w:rPr>
                <w:color w:val="000000"/>
                <w:sz w:val="28"/>
                <w:szCs w:val="28"/>
              </w:rPr>
            </w:pPr>
            <w:r w:rsidRPr="00976EE7">
              <w:rPr>
                <w:color w:val="000000"/>
                <w:sz w:val="28"/>
                <w:szCs w:val="28"/>
              </w:rPr>
              <w:t>-</w:t>
            </w:r>
          </w:p>
        </w:tc>
        <w:tc>
          <w:tcPr>
            <w:tcW w:w="1600" w:type="dxa"/>
            <w:shd w:val="clear" w:color="auto" w:fill="auto"/>
            <w:vAlign w:val="center"/>
          </w:tcPr>
          <w:p w14:paraId="7262A706" w14:textId="77777777" w:rsidR="00976EE7" w:rsidRPr="00976EE7" w:rsidRDefault="00976EE7" w:rsidP="00976EE7">
            <w:pPr>
              <w:jc w:val="center"/>
              <w:rPr>
                <w:color w:val="000000"/>
                <w:sz w:val="28"/>
                <w:szCs w:val="28"/>
              </w:rPr>
            </w:pPr>
            <w:r w:rsidRPr="00976EE7">
              <w:rPr>
                <w:color w:val="000000"/>
                <w:sz w:val="28"/>
                <w:szCs w:val="28"/>
              </w:rPr>
              <w:t>-</w:t>
            </w:r>
          </w:p>
        </w:tc>
        <w:tc>
          <w:tcPr>
            <w:tcW w:w="1983" w:type="dxa"/>
            <w:shd w:val="clear" w:color="auto" w:fill="auto"/>
          </w:tcPr>
          <w:p w14:paraId="4DAE822C" w14:textId="77777777" w:rsidR="00976EE7" w:rsidRPr="00976EE7" w:rsidRDefault="00976EE7" w:rsidP="00976EE7">
            <w:pPr>
              <w:jc w:val="center"/>
              <w:rPr>
                <w:color w:val="000000"/>
                <w:sz w:val="28"/>
                <w:szCs w:val="28"/>
              </w:rPr>
            </w:pPr>
            <w:r w:rsidRPr="00976EE7">
              <w:rPr>
                <w:color w:val="000000"/>
                <w:sz w:val="28"/>
                <w:szCs w:val="28"/>
              </w:rPr>
              <w:t>-</w:t>
            </w:r>
          </w:p>
        </w:tc>
        <w:tc>
          <w:tcPr>
            <w:tcW w:w="980" w:type="dxa"/>
            <w:shd w:val="clear" w:color="auto" w:fill="auto"/>
          </w:tcPr>
          <w:p w14:paraId="3AC4A887" w14:textId="77777777" w:rsidR="00976EE7" w:rsidRPr="00976EE7" w:rsidRDefault="00976EE7" w:rsidP="00976EE7">
            <w:pPr>
              <w:jc w:val="center"/>
              <w:rPr>
                <w:color w:val="000000"/>
                <w:sz w:val="28"/>
                <w:szCs w:val="28"/>
              </w:rPr>
            </w:pPr>
            <w:r w:rsidRPr="00976EE7">
              <w:rPr>
                <w:color w:val="000000"/>
                <w:sz w:val="28"/>
                <w:szCs w:val="28"/>
              </w:rPr>
              <w:t>-</w:t>
            </w:r>
          </w:p>
        </w:tc>
        <w:tc>
          <w:tcPr>
            <w:tcW w:w="831" w:type="dxa"/>
            <w:shd w:val="clear" w:color="auto" w:fill="auto"/>
          </w:tcPr>
          <w:p w14:paraId="25821504" w14:textId="77777777" w:rsidR="00976EE7" w:rsidRPr="00976EE7" w:rsidRDefault="00976EE7" w:rsidP="00976EE7">
            <w:pPr>
              <w:jc w:val="center"/>
              <w:rPr>
                <w:color w:val="000000"/>
                <w:sz w:val="28"/>
                <w:szCs w:val="28"/>
              </w:rPr>
            </w:pPr>
            <w:r w:rsidRPr="00976EE7">
              <w:rPr>
                <w:color w:val="000000"/>
                <w:sz w:val="28"/>
                <w:szCs w:val="28"/>
              </w:rPr>
              <w:t>-</w:t>
            </w:r>
          </w:p>
        </w:tc>
      </w:tr>
    </w:tbl>
    <w:p w14:paraId="140CA5CD" w14:textId="77777777" w:rsidR="00976EE7" w:rsidRPr="00976EE7" w:rsidRDefault="00976EE7" w:rsidP="00976EE7">
      <w:pPr>
        <w:jc w:val="center"/>
        <w:rPr>
          <w:color w:val="000000"/>
          <w:sz w:val="28"/>
          <w:szCs w:val="28"/>
        </w:rPr>
      </w:pPr>
    </w:p>
    <w:p w14:paraId="444176B9" w14:textId="77777777" w:rsidR="00976EE7" w:rsidRPr="00976EE7" w:rsidRDefault="00976EE7" w:rsidP="00976EE7">
      <w:pPr>
        <w:jc w:val="center"/>
        <w:rPr>
          <w:color w:val="000000"/>
          <w:sz w:val="28"/>
          <w:szCs w:val="28"/>
        </w:rPr>
      </w:pPr>
    </w:p>
    <w:p w14:paraId="1E747B77" w14:textId="77777777" w:rsidR="00976EE7" w:rsidRPr="00976EE7" w:rsidRDefault="00976EE7" w:rsidP="00976EE7">
      <w:pPr>
        <w:jc w:val="center"/>
        <w:rPr>
          <w:color w:val="000000"/>
          <w:sz w:val="28"/>
          <w:szCs w:val="28"/>
        </w:rPr>
      </w:pPr>
    </w:p>
    <w:p w14:paraId="75B1390D" w14:textId="77777777" w:rsidR="00976EE7" w:rsidRPr="00976EE7" w:rsidRDefault="00976EE7" w:rsidP="00976EE7">
      <w:pPr>
        <w:jc w:val="center"/>
        <w:rPr>
          <w:color w:val="000000"/>
          <w:sz w:val="28"/>
          <w:szCs w:val="28"/>
        </w:rPr>
      </w:pPr>
    </w:p>
    <w:p w14:paraId="2AE6AA19" w14:textId="77777777" w:rsidR="00976EE7" w:rsidRPr="00976EE7" w:rsidRDefault="00976EE7" w:rsidP="00976EE7">
      <w:pPr>
        <w:jc w:val="center"/>
        <w:rPr>
          <w:color w:val="000000"/>
          <w:sz w:val="28"/>
          <w:szCs w:val="28"/>
        </w:rPr>
      </w:pPr>
    </w:p>
    <w:p w14:paraId="6E185D04" w14:textId="77777777" w:rsidR="00976EE7" w:rsidRPr="00976EE7" w:rsidRDefault="00976EE7" w:rsidP="00976EE7">
      <w:pPr>
        <w:jc w:val="center"/>
        <w:rPr>
          <w:color w:val="000000"/>
          <w:sz w:val="28"/>
          <w:szCs w:val="28"/>
        </w:rPr>
      </w:pPr>
    </w:p>
    <w:p w14:paraId="37B55DC9" w14:textId="77777777" w:rsidR="00976EE7" w:rsidRPr="00976EE7" w:rsidRDefault="00976EE7" w:rsidP="00976EE7">
      <w:pPr>
        <w:jc w:val="center"/>
        <w:rPr>
          <w:color w:val="000000"/>
          <w:sz w:val="28"/>
          <w:szCs w:val="28"/>
        </w:rPr>
      </w:pPr>
    </w:p>
    <w:p w14:paraId="43DBC142" w14:textId="77777777" w:rsidR="00976EE7" w:rsidRPr="00976EE7" w:rsidRDefault="00976EE7" w:rsidP="00976EE7">
      <w:pPr>
        <w:jc w:val="center"/>
        <w:rPr>
          <w:color w:val="000000"/>
          <w:sz w:val="28"/>
          <w:szCs w:val="28"/>
        </w:rPr>
      </w:pPr>
    </w:p>
    <w:p w14:paraId="6091E7A0" w14:textId="77777777" w:rsidR="00976EE7" w:rsidRPr="00976EE7" w:rsidRDefault="00976EE7" w:rsidP="00976EE7">
      <w:pPr>
        <w:jc w:val="center"/>
        <w:rPr>
          <w:color w:val="000000"/>
          <w:sz w:val="28"/>
          <w:szCs w:val="28"/>
        </w:rPr>
      </w:pPr>
    </w:p>
    <w:p w14:paraId="586FDF7B" w14:textId="77777777" w:rsidR="00976EE7" w:rsidRPr="00976EE7" w:rsidRDefault="00976EE7" w:rsidP="00976EE7">
      <w:pPr>
        <w:jc w:val="center"/>
        <w:rPr>
          <w:color w:val="000000"/>
          <w:sz w:val="28"/>
          <w:szCs w:val="28"/>
        </w:rPr>
      </w:pPr>
    </w:p>
    <w:p w14:paraId="56DD6346" w14:textId="77777777" w:rsidR="00976EE7" w:rsidRPr="00976EE7" w:rsidRDefault="00976EE7" w:rsidP="00976EE7">
      <w:pPr>
        <w:jc w:val="center"/>
        <w:rPr>
          <w:color w:val="000000"/>
          <w:sz w:val="28"/>
          <w:szCs w:val="28"/>
        </w:rPr>
      </w:pPr>
    </w:p>
    <w:p w14:paraId="06365C5C" w14:textId="77777777" w:rsidR="00976EE7" w:rsidRPr="00976EE7" w:rsidRDefault="00976EE7" w:rsidP="00976EE7">
      <w:pPr>
        <w:jc w:val="center"/>
        <w:rPr>
          <w:color w:val="000000"/>
          <w:sz w:val="28"/>
          <w:szCs w:val="28"/>
        </w:rPr>
      </w:pPr>
    </w:p>
    <w:p w14:paraId="6E81E66C" w14:textId="77777777" w:rsidR="00976EE7" w:rsidRPr="00976EE7" w:rsidRDefault="00976EE7" w:rsidP="00976EE7">
      <w:pPr>
        <w:jc w:val="center"/>
        <w:rPr>
          <w:color w:val="000000"/>
          <w:sz w:val="28"/>
          <w:szCs w:val="28"/>
        </w:rPr>
      </w:pPr>
    </w:p>
    <w:p w14:paraId="0871B57F" w14:textId="77777777" w:rsidR="00976EE7" w:rsidRPr="00976EE7" w:rsidRDefault="00976EE7" w:rsidP="00976EE7">
      <w:pPr>
        <w:jc w:val="center"/>
        <w:rPr>
          <w:color w:val="000000"/>
          <w:sz w:val="28"/>
          <w:szCs w:val="28"/>
        </w:rPr>
      </w:pPr>
    </w:p>
    <w:p w14:paraId="0D4C9125" w14:textId="77777777" w:rsidR="00976EE7" w:rsidRPr="00976EE7" w:rsidRDefault="00976EE7" w:rsidP="00976EE7">
      <w:pPr>
        <w:jc w:val="center"/>
        <w:rPr>
          <w:color w:val="000000"/>
          <w:sz w:val="28"/>
          <w:szCs w:val="28"/>
        </w:rPr>
      </w:pPr>
    </w:p>
    <w:p w14:paraId="4D690145" w14:textId="77777777" w:rsidR="00976EE7" w:rsidRPr="00976EE7" w:rsidRDefault="00976EE7" w:rsidP="00976EE7">
      <w:pPr>
        <w:jc w:val="center"/>
        <w:rPr>
          <w:color w:val="000000"/>
          <w:sz w:val="28"/>
          <w:szCs w:val="28"/>
        </w:rPr>
      </w:pPr>
    </w:p>
    <w:p w14:paraId="5062A32F" w14:textId="77777777" w:rsidR="00976EE7" w:rsidRPr="00976EE7" w:rsidRDefault="00976EE7" w:rsidP="00976EE7">
      <w:pPr>
        <w:jc w:val="center"/>
        <w:rPr>
          <w:color w:val="000000"/>
          <w:sz w:val="28"/>
          <w:szCs w:val="28"/>
        </w:rPr>
      </w:pPr>
    </w:p>
    <w:p w14:paraId="731B2A39" w14:textId="77777777" w:rsidR="00976EE7" w:rsidRPr="00976EE7" w:rsidRDefault="00976EE7" w:rsidP="00976EE7">
      <w:pPr>
        <w:jc w:val="center"/>
        <w:rPr>
          <w:color w:val="000000"/>
          <w:sz w:val="28"/>
          <w:szCs w:val="28"/>
        </w:rPr>
      </w:pPr>
    </w:p>
    <w:p w14:paraId="742FB8FA" w14:textId="77777777" w:rsidR="00976EE7" w:rsidRPr="00976EE7" w:rsidRDefault="00976EE7" w:rsidP="00976EE7">
      <w:pPr>
        <w:jc w:val="center"/>
        <w:rPr>
          <w:color w:val="000000"/>
          <w:sz w:val="28"/>
          <w:szCs w:val="28"/>
        </w:rPr>
      </w:pPr>
    </w:p>
    <w:p w14:paraId="65D83ACA" w14:textId="77777777" w:rsidR="00976EE7" w:rsidRPr="00976EE7" w:rsidRDefault="00976EE7" w:rsidP="00976EE7">
      <w:pPr>
        <w:jc w:val="center"/>
        <w:rPr>
          <w:color w:val="000000"/>
          <w:sz w:val="28"/>
          <w:szCs w:val="28"/>
        </w:rPr>
      </w:pPr>
    </w:p>
    <w:p w14:paraId="33544DD8" w14:textId="77777777" w:rsidR="00976EE7" w:rsidRPr="00976EE7" w:rsidRDefault="00976EE7" w:rsidP="00976EE7">
      <w:pPr>
        <w:jc w:val="center"/>
        <w:rPr>
          <w:color w:val="000000"/>
          <w:sz w:val="28"/>
          <w:szCs w:val="28"/>
        </w:rPr>
      </w:pPr>
    </w:p>
    <w:p w14:paraId="443B37FA" w14:textId="77777777" w:rsidR="00976EE7" w:rsidRPr="00976EE7" w:rsidRDefault="00976EE7" w:rsidP="00976EE7">
      <w:pPr>
        <w:jc w:val="center"/>
        <w:rPr>
          <w:color w:val="000000"/>
          <w:sz w:val="28"/>
          <w:szCs w:val="28"/>
        </w:rPr>
      </w:pPr>
    </w:p>
    <w:p w14:paraId="2EDF49DD" w14:textId="77777777" w:rsidR="00976EE7" w:rsidRPr="00976EE7" w:rsidRDefault="00976EE7" w:rsidP="00976EE7">
      <w:pPr>
        <w:jc w:val="center"/>
        <w:rPr>
          <w:color w:val="000000"/>
          <w:sz w:val="28"/>
          <w:szCs w:val="28"/>
        </w:rPr>
      </w:pPr>
    </w:p>
    <w:p w14:paraId="4721672C" w14:textId="77777777" w:rsidR="00976EE7" w:rsidRPr="00976EE7" w:rsidRDefault="00976EE7" w:rsidP="00976EE7">
      <w:pPr>
        <w:jc w:val="center"/>
        <w:rPr>
          <w:color w:val="000000"/>
          <w:sz w:val="28"/>
          <w:szCs w:val="28"/>
        </w:rPr>
      </w:pPr>
    </w:p>
    <w:p w14:paraId="677FCC30" w14:textId="77777777" w:rsidR="00976EE7" w:rsidRPr="00976EE7" w:rsidRDefault="00976EE7" w:rsidP="00976EE7">
      <w:pPr>
        <w:jc w:val="center"/>
        <w:rPr>
          <w:color w:val="000000"/>
          <w:sz w:val="28"/>
          <w:szCs w:val="28"/>
        </w:rPr>
      </w:pPr>
    </w:p>
    <w:p w14:paraId="2CC93909" w14:textId="77777777" w:rsidR="00976EE7" w:rsidRPr="00976EE7" w:rsidRDefault="00976EE7" w:rsidP="00976EE7">
      <w:pPr>
        <w:jc w:val="center"/>
        <w:rPr>
          <w:color w:val="000000"/>
          <w:sz w:val="28"/>
          <w:szCs w:val="28"/>
        </w:rPr>
      </w:pPr>
    </w:p>
    <w:p w14:paraId="3E9DE1D1" w14:textId="77777777" w:rsidR="00976EE7" w:rsidRPr="00976EE7" w:rsidRDefault="00976EE7" w:rsidP="00976EE7">
      <w:pPr>
        <w:jc w:val="center"/>
        <w:rPr>
          <w:color w:val="000000"/>
          <w:sz w:val="28"/>
          <w:szCs w:val="28"/>
        </w:rPr>
      </w:pPr>
    </w:p>
    <w:p w14:paraId="49ECD6B5" w14:textId="77777777" w:rsidR="00976EE7" w:rsidRPr="00976EE7" w:rsidRDefault="00976EE7" w:rsidP="00976EE7">
      <w:pPr>
        <w:jc w:val="center"/>
        <w:rPr>
          <w:color w:val="000000"/>
          <w:sz w:val="28"/>
          <w:szCs w:val="28"/>
        </w:rPr>
      </w:pPr>
    </w:p>
    <w:p w14:paraId="1DF5B80B" w14:textId="77777777" w:rsidR="00976EE7" w:rsidRPr="00976EE7" w:rsidRDefault="00976EE7" w:rsidP="00976EE7">
      <w:pPr>
        <w:jc w:val="center"/>
        <w:rPr>
          <w:color w:val="000000"/>
          <w:sz w:val="28"/>
          <w:szCs w:val="28"/>
        </w:rPr>
      </w:pPr>
    </w:p>
    <w:p w14:paraId="76A2531D" w14:textId="77777777" w:rsidR="00976EE7" w:rsidRPr="00976EE7" w:rsidRDefault="00976EE7" w:rsidP="00976EE7">
      <w:pPr>
        <w:jc w:val="center"/>
        <w:rPr>
          <w:color w:val="000000"/>
          <w:sz w:val="28"/>
          <w:szCs w:val="28"/>
        </w:rPr>
      </w:pPr>
    </w:p>
    <w:p w14:paraId="4C5B6690" w14:textId="77777777" w:rsidR="00976EE7" w:rsidRPr="00976EE7" w:rsidRDefault="00976EE7" w:rsidP="00976EE7">
      <w:pPr>
        <w:jc w:val="center"/>
        <w:rPr>
          <w:color w:val="000000"/>
          <w:sz w:val="28"/>
          <w:szCs w:val="28"/>
        </w:rPr>
      </w:pPr>
    </w:p>
    <w:p w14:paraId="697A72DC" w14:textId="77777777" w:rsidR="00976EE7" w:rsidRPr="00976EE7" w:rsidRDefault="00976EE7" w:rsidP="00976EE7">
      <w:pPr>
        <w:jc w:val="center"/>
        <w:rPr>
          <w:color w:val="000000"/>
          <w:sz w:val="28"/>
          <w:szCs w:val="28"/>
        </w:rPr>
      </w:pPr>
    </w:p>
    <w:p w14:paraId="199545E1" w14:textId="77777777" w:rsidR="00976EE7" w:rsidRPr="00976EE7" w:rsidRDefault="00976EE7" w:rsidP="00976EE7">
      <w:pPr>
        <w:jc w:val="center"/>
        <w:rPr>
          <w:color w:val="000000"/>
          <w:sz w:val="28"/>
          <w:szCs w:val="28"/>
        </w:rPr>
      </w:pPr>
      <w:r w:rsidRPr="00976EE7">
        <w:rPr>
          <w:color w:val="000000"/>
          <w:sz w:val="28"/>
          <w:szCs w:val="28"/>
        </w:rPr>
        <w:lastRenderedPageBreak/>
        <w:t xml:space="preserve">Раздел 4. Перечень плановых мероприятий по энергосбережению и повышению энергетической эффективности холодного водоснабжения </w:t>
      </w:r>
    </w:p>
    <w:p w14:paraId="0EA6880E" w14:textId="77777777" w:rsidR="00976EE7" w:rsidRPr="00976EE7" w:rsidRDefault="00976EE7" w:rsidP="00976EE7">
      <w:pPr>
        <w:jc w:val="center"/>
        <w:rPr>
          <w:color w:val="000000"/>
          <w:sz w:val="28"/>
          <w:szCs w:val="28"/>
        </w:rPr>
      </w:pPr>
    </w:p>
    <w:tbl>
      <w:tblPr>
        <w:tblW w:w="972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4"/>
        <w:gridCol w:w="992"/>
        <w:gridCol w:w="1600"/>
        <w:gridCol w:w="1983"/>
        <w:gridCol w:w="980"/>
        <w:gridCol w:w="831"/>
      </w:tblGrid>
      <w:tr w:rsidR="00976EE7" w:rsidRPr="00976EE7" w14:paraId="32637206" w14:textId="77777777" w:rsidTr="00BD168F">
        <w:trPr>
          <w:trHeight w:val="706"/>
        </w:trPr>
        <w:tc>
          <w:tcPr>
            <w:tcW w:w="3334" w:type="dxa"/>
            <w:vMerge w:val="restart"/>
            <w:shd w:val="clear" w:color="auto" w:fill="auto"/>
            <w:vAlign w:val="center"/>
          </w:tcPr>
          <w:p w14:paraId="25BE4739" w14:textId="77777777" w:rsidR="00976EE7" w:rsidRPr="00976EE7" w:rsidRDefault="00976EE7" w:rsidP="00976EE7">
            <w:pPr>
              <w:jc w:val="center"/>
              <w:rPr>
                <w:color w:val="000000"/>
                <w:sz w:val="28"/>
                <w:szCs w:val="28"/>
              </w:rPr>
            </w:pPr>
            <w:r w:rsidRPr="00976EE7">
              <w:rPr>
                <w:color w:val="000000"/>
                <w:sz w:val="28"/>
                <w:szCs w:val="28"/>
              </w:rPr>
              <w:t>Наименование мероприятия</w:t>
            </w:r>
          </w:p>
        </w:tc>
        <w:tc>
          <w:tcPr>
            <w:tcW w:w="992" w:type="dxa"/>
            <w:vMerge w:val="restart"/>
            <w:shd w:val="clear" w:color="auto" w:fill="auto"/>
            <w:vAlign w:val="center"/>
          </w:tcPr>
          <w:p w14:paraId="0FBF09C9" w14:textId="77777777" w:rsidR="00976EE7" w:rsidRPr="00976EE7" w:rsidRDefault="00976EE7" w:rsidP="00976EE7">
            <w:pPr>
              <w:jc w:val="center"/>
              <w:rPr>
                <w:color w:val="000000"/>
                <w:sz w:val="28"/>
                <w:szCs w:val="28"/>
              </w:rPr>
            </w:pPr>
            <w:r w:rsidRPr="00976EE7">
              <w:rPr>
                <w:color w:val="000000"/>
                <w:sz w:val="28"/>
                <w:szCs w:val="28"/>
              </w:rPr>
              <w:t>Срок реали-зации</w:t>
            </w:r>
          </w:p>
        </w:tc>
        <w:tc>
          <w:tcPr>
            <w:tcW w:w="1600" w:type="dxa"/>
            <w:vMerge w:val="restart"/>
            <w:shd w:val="clear" w:color="auto" w:fill="auto"/>
          </w:tcPr>
          <w:p w14:paraId="2EE720B6" w14:textId="77777777" w:rsidR="00976EE7" w:rsidRPr="00976EE7" w:rsidRDefault="00976EE7" w:rsidP="00976EE7">
            <w:pPr>
              <w:jc w:val="center"/>
              <w:rPr>
                <w:color w:val="000000"/>
                <w:sz w:val="28"/>
                <w:szCs w:val="28"/>
              </w:rPr>
            </w:pPr>
            <w:r w:rsidRPr="00976EE7">
              <w:rPr>
                <w:color w:val="000000"/>
                <w:sz w:val="28"/>
                <w:szCs w:val="28"/>
              </w:rPr>
              <w:t xml:space="preserve">Финан-совые потреб-ности, </w:t>
            </w:r>
          </w:p>
          <w:p w14:paraId="73DEC4E6" w14:textId="77777777" w:rsidR="00976EE7" w:rsidRPr="00976EE7" w:rsidRDefault="00976EE7" w:rsidP="00976EE7">
            <w:pPr>
              <w:jc w:val="center"/>
              <w:rPr>
                <w:color w:val="000000"/>
                <w:sz w:val="28"/>
                <w:szCs w:val="28"/>
              </w:rPr>
            </w:pPr>
            <w:r w:rsidRPr="00976EE7">
              <w:rPr>
                <w:color w:val="000000"/>
                <w:sz w:val="28"/>
                <w:szCs w:val="28"/>
              </w:rPr>
              <w:t>тыс. руб. (без НДС)</w:t>
            </w:r>
          </w:p>
        </w:tc>
        <w:tc>
          <w:tcPr>
            <w:tcW w:w="3794" w:type="dxa"/>
            <w:gridSpan w:val="3"/>
            <w:shd w:val="clear" w:color="auto" w:fill="auto"/>
            <w:vAlign w:val="center"/>
          </w:tcPr>
          <w:p w14:paraId="4434A324" w14:textId="77777777" w:rsidR="00976EE7" w:rsidRPr="00976EE7" w:rsidRDefault="00976EE7" w:rsidP="00976EE7">
            <w:pPr>
              <w:jc w:val="center"/>
              <w:rPr>
                <w:color w:val="000000"/>
                <w:sz w:val="28"/>
                <w:szCs w:val="28"/>
              </w:rPr>
            </w:pPr>
            <w:r w:rsidRPr="00976EE7">
              <w:rPr>
                <w:color w:val="000000"/>
                <w:sz w:val="28"/>
                <w:szCs w:val="28"/>
              </w:rPr>
              <w:t>Ожидаемый эффект</w:t>
            </w:r>
          </w:p>
        </w:tc>
      </w:tr>
      <w:tr w:rsidR="00976EE7" w:rsidRPr="00976EE7" w14:paraId="06CD3EB0" w14:textId="77777777" w:rsidTr="00BD168F">
        <w:trPr>
          <w:trHeight w:val="844"/>
        </w:trPr>
        <w:tc>
          <w:tcPr>
            <w:tcW w:w="3334" w:type="dxa"/>
            <w:vMerge/>
            <w:shd w:val="clear" w:color="auto" w:fill="auto"/>
          </w:tcPr>
          <w:p w14:paraId="2C1A10C5" w14:textId="77777777" w:rsidR="00976EE7" w:rsidRPr="00976EE7" w:rsidRDefault="00976EE7" w:rsidP="00976EE7">
            <w:pPr>
              <w:jc w:val="center"/>
              <w:rPr>
                <w:color w:val="000000"/>
                <w:sz w:val="28"/>
                <w:szCs w:val="28"/>
              </w:rPr>
            </w:pPr>
          </w:p>
        </w:tc>
        <w:tc>
          <w:tcPr>
            <w:tcW w:w="992" w:type="dxa"/>
            <w:vMerge/>
            <w:shd w:val="clear" w:color="auto" w:fill="auto"/>
          </w:tcPr>
          <w:p w14:paraId="7F021F11" w14:textId="77777777" w:rsidR="00976EE7" w:rsidRPr="00976EE7" w:rsidRDefault="00976EE7" w:rsidP="00976EE7">
            <w:pPr>
              <w:jc w:val="center"/>
              <w:rPr>
                <w:color w:val="000000"/>
                <w:sz w:val="28"/>
                <w:szCs w:val="28"/>
              </w:rPr>
            </w:pPr>
          </w:p>
        </w:tc>
        <w:tc>
          <w:tcPr>
            <w:tcW w:w="1600" w:type="dxa"/>
            <w:vMerge/>
            <w:shd w:val="clear" w:color="auto" w:fill="auto"/>
          </w:tcPr>
          <w:p w14:paraId="0F6ED6A6" w14:textId="77777777" w:rsidR="00976EE7" w:rsidRPr="00976EE7" w:rsidRDefault="00976EE7" w:rsidP="00976EE7">
            <w:pPr>
              <w:jc w:val="center"/>
              <w:rPr>
                <w:color w:val="000000"/>
                <w:sz w:val="28"/>
                <w:szCs w:val="28"/>
              </w:rPr>
            </w:pPr>
          </w:p>
        </w:tc>
        <w:tc>
          <w:tcPr>
            <w:tcW w:w="1983" w:type="dxa"/>
            <w:shd w:val="clear" w:color="auto" w:fill="auto"/>
            <w:vAlign w:val="center"/>
          </w:tcPr>
          <w:p w14:paraId="2A2D615E" w14:textId="77777777" w:rsidR="00976EE7" w:rsidRPr="00976EE7" w:rsidRDefault="00976EE7" w:rsidP="00976EE7">
            <w:pPr>
              <w:jc w:val="center"/>
              <w:rPr>
                <w:color w:val="000000"/>
                <w:sz w:val="28"/>
                <w:szCs w:val="28"/>
              </w:rPr>
            </w:pPr>
            <w:r w:rsidRPr="00976EE7">
              <w:rPr>
                <w:color w:val="000000"/>
                <w:sz w:val="28"/>
                <w:szCs w:val="28"/>
              </w:rPr>
              <w:t>Наименование показателей</w:t>
            </w:r>
          </w:p>
        </w:tc>
        <w:tc>
          <w:tcPr>
            <w:tcW w:w="980" w:type="dxa"/>
            <w:shd w:val="clear" w:color="auto" w:fill="auto"/>
            <w:vAlign w:val="center"/>
          </w:tcPr>
          <w:p w14:paraId="29FD1C6E" w14:textId="77777777" w:rsidR="00976EE7" w:rsidRPr="00976EE7" w:rsidRDefault="00976EE7" w:rsidP="00976EE7">
            <w:pPr>
              <w:jc w:val="center"/>
              <w:rPr>
                <w:color w:val="000000"/>
                <w:sz w:val="28"/>
                <w:szCs w:val="28"/>
              </w:rPr>
            </w:pPr>
            <w:r w:rsidRPr="00976EE7">
              <w:rPr>
                <w:color w:val="000000"/>
                <w:sz w:val="28"/>
                <w:szCs w:val="28"/>
              </w:rPr>
              <w:t>тыс. руб.</w:t>
            </w:r>
          </w:p>
        </w:tc>
        <w:tc>
          <w:tcPr>
            <w:tcW w:w="831" w:type="dxa"/>
            <w:shd w:val="clear" w:color="auto" w:fill="auto"/>
            <w:vAlign w:val="center"/>
          </w:tcPr>
          <w:p w14:paraId="6E387429" w14:textId="77777777" w:rsidR="00976EE7" w:rsidRPr="00976EE7" w:rsidRDefault="00976EE7" w:rsidP="00976EE7">
            <w:pPr>
              <w:jc w:val="center"/>
              <w:rPr>
                <w:color w:val="000000"/>
                <w:sz w:val="28"/>
                <w:szCs w:val="28"/>
              </w:rPr>
            </w:pPr>
            <w:r w:rsidRPr="00976EE7">
              <w:rPr>
                <w:color w:val="000000"/>
                <w:sz w:val="28"/>
                <w:szCs w:val="28"/>
              </w:rPr>
              <w:t>%</w:t>
            </w:r>
          </w:p>
        </w:tc>
      </w:tr>
      <w:tr w:rsidR="00976EE7" w:rsidRPr="00976EE7" w14:paraId="6265E7B3" w14:textId="77777777" w:rsidTr="00BD168F">
        <w:trPr>
          <w:trHeight w:val="465"/>
        </w:trPr>
        <w:tc>
          <w:tcPr>
            <w:tcW w:w="9720" w:type="dxa"/>
            <w:gridSpan w:val="6"/>
            <w:shd w:val="clear" w:color="auto" w:fill="auto"/>
            <w:vAlign w:val="center"/>
          </w:tcPr>
          <w:p w14:paraId="0AEA87BC" w14:textId="77777777" w:rsidR="00976EE7" w:rsidRPr="00976EE7" w:rsidRDefault="00976EE7" w:rsidP="00976EE7">
            <w:pPr>
              <w:jc w:val="center"/>
              <w:rPr>
                <w:color w:val="000000"/>
                <w:sz w:val="28"/>
                <w:szCs w:val="28"/>
              </w:rPr>
            </w:pPr>
            <w:r w:rsidRPr="00976EE7">
              <w:rPr>
                <w:color w:val="000000"/>
                <w:sz w:val="28"/>
                <w:szCs w:val="28"/>
              </w:rPr>
              <w:t>Холодное водоснабжение (подвоз питьевой воды)</w:t>
            </w:r>
          </w:p>
        </w:tc>
      </w:tr>
      <w:tr w:rsidR="00976EE7" w:rsidRPr="00976EE7" w14:paraId="733CD7CC" w14:textId="77777777" w:rsidTr="00BD168F">
        <w:tc>
          <w:tcPr>
            <w:tcW w:w="3334" w:type="dxa"/>
            <w:shd w:val="clear" w:color="auto" w:fill="auto"/>
          </w:tcPr>
          <w:p w14:paraId="7A76A4E7" w14:textId="77777777" w:rsidR="00976EE7" w:rsidRPr="00976EE7" w:rsidRDefault="00976EE7" w:rsidP="00976EE7">
            <w:pPr>
              <w:jc w:val="center"/>
              <w:rPr>
                <w:color w:val="000000"/>
                <w:sz w:val="28"/>
                <w:szCs w:val="28"/>
              </w:rPr>
            </w:pPr>
            <w:r w:rsidRPr="00976EE7">
              <w:rPr>
                <w:color w:val="000000"/>
                <w:sz w:val="28"/>
                <w:szCs w:val="28"/>
              </w:rPr>
              <w:t>-</w:t>
            </w:r>
          </w:p>
        </w:tc>
        <w:tc>
          <w:tcPr>
            <w:tcW w:w="992" w:type="dxa"/>
            <w:shd w:val="clear" w:color="auto" w:fill="auto"/>
          </w:tcPr>
          <w:p w14:paraId="34A11AD2" w14:textId="77777777" w:rsidR="00976EE7" w:rsidRPr="00976EE7" w:rsidRDefault="00976EE7" w:rsidP="00976EE7">
            <w:pPr>
              <w:jc w:val="center"/>
              <w:rPr>
                <w:color w:val="000000"/>
                <w:sz w:val="28"/>
                <w:szCs w:val="28"/>
              </w:rPr>
            </w:pPr>
            <w:r w:rsidRPr="00976EE7">
              <w:rPr>
                <w:color w:val="000000"/>
                <w:sz w:val="28"/>
                <w:szCs w:val="28"/>
              </w:rPr>
              <w:t>-</w:t>
            </w:r>
          </w:p>
        </w:tc>
        <w:tc>
          <w:tcPr>
            <w:tcW w:w="1600" w:type="dxa"/>
            <w:shd w:val="clear" w:color="auto" w:fill="auto"/>
          </w:tcPr>
          <w:p w14:paraId="238EA928" w14:textId="77777777" w:rsidR="00976EE7" w:rsidRPr="00976EE7" w:rsidRDefault="00976EE7" w:rsidP="00976EE7">
            <w:pPr>
              <w:jc w:val="center"/>
              <w:rPr>
                <w:color w:val="000000"/>
                <w:sz w:val="28"/>
                <w:szCs w:val="28"/>
              </w:rPr>
            </w:pPr>
            <w:r w:rsidRPr="00976EE7">
              <w:rPr>
                <w:color w:val="000000"/>
                <w:sz w:val="28"/>
                <w:szCs w:val="28"/>
              </w:rPr>
              <w:t>-</w:t>
            </w:r>
          </w:p>
        </w:tc>
        <w:tc>
          <w:tcPr>
            <w:tcW w:w="1983" w:type="dxa"/>
            <w:shd w:val="clear" w:color="auto" w:fill="auto"/>
          </w:tcPr>
          <w:p w14:paraId="32FC2638" w14:textId="77777777" w:rsidR="00976EE7" w:rsidRPr="00976EE7" w:rsidRDefault="00976EE7" w:rsidP="00976EE7">
            <w:pPr>
              <w:jc w:val="center"/>
              <w:rPr>
                <w:color w:val="000000"/>
                <w:sz w:val="28"/>
                <w:szCs w:val="28"/>
              </w:rPr>
            </w:pPr>
            <w:r w:rsidRPr="00976EE7">
              <w:rPr>
                <w:color w:val="000000"/>
                <w:sz w:val="28"/>
                <w:szCs w:val="28"/>
              </w:rPr>
              <w:t>-</w:t>
            </w:r>
          </w:p>
        </w:tc>
        <w:tc>
          <w:tcPr>
            <w:tcW w:w="980" w:type="dxa"/>
            <w:shd w:val="clear" w:color="auto" w:fill="auto"/>
          </w:tcPr>
          <w:p w14:paraId="0E52FF26" w14:textId="77777777" w:rsidR="00976EE7" w:rsidRPr="00976EE7" w:rsidRDefault="00976EE7" w:rsidP="00976EE7">
            <w:pPr>
              <w:jc w:val="center"/>
              <w:rPr>
                <w:color w:val="000000"/>
                <w:sz w:val="28"/>
                <w:szCs w:val="28"/>
              </w:rPr>
            </w:pPr>
            <w:r w:rsidRPr="00976EE7">
              <w:rPr>
                <w:color w:val="000000"/>
                <w:sz w:val="28"/>
                <w:szCs w:val="28"/>
              </w:rPr>
              <w:t>-</w:t>
            </w:r>
          </w:p>
        </w:tc>
        <w:tc>
          <w:tcPr>
            <w:tcW w:w="831" w:type="dxa"/>
            <w:shd w:val="clear" w:color="auto" w:fill="auto"/>
          </w:tcPr>
          <w:p w14:paraId="21130F40" w14:textId="77777777" w:rsidR="00976EE7" w:rsidRPr="00976EE7" w:rsidRDefault="00976EE7" w:rsidP="00976EE7">
            <w:pPr>
              <w:jc w:val="center"/>
              <w:rPr>
                <w:color w:val="000000"/>
                <w:sz w:val="28"/>
                <w:szCs w:val="28"/>
              </w:rPr>
            </w:pPr>
            <w:r w:rsidRPr="00976EE7">
              <w:rPr>
                <w:color w:val="000000"/>
                <w:sz w:val="28"/>
                <w:szCs w:val="28"/>
              </w:rPr>
              <w:t>-</w:t>
            </w:r>
          </w:p>
        </w:tc>
      </w:tr>
    </w:tbl>
    <w:p w14:paraId="002FAD3E" w14:textId="77777777" w:rsidR="00976EE7" w:rsidRPr="00976EE7" w:rsidRDefault="00976EE7" w:rsidP="00976EE7">
      <w:pPr>
        <w:jc w:val="center"/>
        <w:rPr>
          <w:color w:val="000000"/>
          <w:sz w:val="28"/>
          <w:szCs w:val="28"/>
        </w:rPr>
      </w:pPr>
    </w:p>
    <w:p w14:paraId="4015C804" w14:textId="77777777" w:rsidR="00976EE7" w:rsidRPr="00976EE7" w:rsidRDefault="00976EE7" w:rsidP="00976EE7">
      <w:pPr>
        <w:jc w:val="center"/>
        <w:rPr>
          <w:color w:val="000000"/>
          <w:sz w:val="28"/>
          <w:szCs w:val="28"/>
        </w:rPr>
      </w:pPr>
    </w:p>
    <w:p w14:paraId="1EA7068A" w14:textId="77777777" w:rsidR="00976EE7" w:rsidRPr="00976EE7" w:rsidRDefault="00976EE7" w:rsidP="00976EE7">
      <w:pPr>
        <w:jc w:val="center"/>
        <w:rPr>
          <w:color w:val="000000"/>
          <w:sz w:val="28"/>
          <w:szCs w:val="28"/>
        </w:rPr>
      </w:pPr>
    </w:p>
    <w:p w14:paraId="08B2B022" w14:textId="77777777" w:rsidR="00976EE7" w:rsidRPr="00976EE7" w:rsidRDefault="00976EE7" w:rsidP="00976EE7">
      <w:pPr>
        <w:jc w:val="center"/>
        <w:rPr>
          <w:color w:val="000000"/>
          <w:sz w:val="28"/>
          <w:szCs w:val="28"/>
        </w:rPr>
      </w:pPr>
    </w:p>
    <w:p w14:paraId="4A1BAD37" w14:textId="77777777" w:rsidR="00976EE7" w:rsidRPr="00976EE7" w:rsidRDefault="00976EE7" w:rsidP="00976EE7">
      <w:pPr>
        <w:jc w:val="center"/>
        <w:rPr>
          <w:color w:val="000000"/>
          <w:sz w:val="28"/>
          <w:szCs w:val="28"/>
        </w:rPr>
      </w:pPr>
    </w:p>
    <w:p w14:paraId="22D0FEE8" w14:textId="77777777" w:rsidR="00976EE7" w:rsidRPr="00976EE7" w:rsidRDefault="00976EE7" w:rsidP="00976EE7">
      <w:pPr>
        <w:jc w:val="center"/>
        <w:rPr>
          <w:color w:val="000000"/>
          <w:sz w:val="28"/>
          <w:szCs w:val="28"/>
        </w:rPr>
      </w:pPr>
    </w:p>
    <w:p w14:paraId="46CFE1A6" w14:textId="77777777" w:rsidR="00976EE7" w:rsidRPr="00976EE7" w:rsidRDefault="00976EE7" w:rsidP="00976EE7">
      <w:pPr>
        <w:jc w:val="center"/>
        <w:rPr>
          <w:color w:val="000000"/>
          <w:sz w:val="28"/>
          <w:szCs w:val="28"/>
        </w:rPr>
      </w:pPr>
    </w:p>
    <w:p w14:paraId="30106F34" w14:textId="77777777" w:rsidR="00976EE7" w:rsidRPr="00976EE7" w:rsidRDefault="00976EE7" w:rsidP="00976EE7">
      <w:pPr>
        <w:jc w:val="center"/>
        <w:rPr>
          <w:color w:val="000000"/>
          <w:sz w:val="28"/>
          <w:szCs w:val="28"/>
        </w:rPr>
      </w:pPr>
    </w:p>
    <w:p w14:paraId="0186E5D3" w14:textId="77777777" w:rsidR="00976EE7" w:rsidRPr="00976EE7" w:rsidRDefault="00976EE7" w:rsidP="00976EE7">
      <w:pPr>
        <w:jc w:val="center"/>
        <w:rPr>
          <w:color w:val="000000"/>
          <w:sz w:val="28"/>
          <w:szCs w:val="28"/>
        </w:rPr>
      </w:pPr>
    </w:p>
    <w:p w14:paraId="2F2B9184" w14:textId="77777777" w:rsidR="00976EE7" w:rsidRPr="00976EE7" w:rsidRDefault="00976EE7" w:rsidP="00976EE7">
      <w:pPr>
        <w:jc w:val="center"/>
        <w:rPr>
          <w:color w:val="000000"/>
          <w:sz w:val="28"/>
          <w:szCs w:val="28"/>
        </w:rPr>
      </w:pPr>
    </w:p>
    <w:p w14:paraId="357A41D5" w14:textId="77777777" w:rsidR="00976EE7" w:rsidRPr="00976EE7" w:rsidRDefault="00976EE7" w:rsidP="00976EE7">
      <w:pPr>
        <w:jc w:val="center"/>
        <w:rPr>
          <w:color w:val="000000"/>
          <w:sz w:val="28"/>
          <w:szCs w:val="28"/>
        </w:rPr>
      </w:pPr>
    </w:p>
    <w:p w14:paraId="2E3C554B" w14:textId="77777777" w:rsidR="00976EE7" w:rsidRPr="00976EE7" w:rsidRDefault="00976EE7" w:rsidP="00976EE7">
      <w:pPr>
        <w:jc w:val="center"/>
        <w:rPr>
          <w:color w:val="000000"/>
          <w:sz w:val="28"/>
          <w:szCs w:val="28"/>
        </w:rPr>
      </w:pPr>
    </w:p>
    <w:p w14:paraId="5BA0F65C" w14:textId="77777777" w:rsidR="00976EE7" w:rsidRPr="00976EE7" w:rsidRDefault="00976EE7" w:rsidP="00976EE7">
      <w:pPr>
        <w:jc w:val="center"/>
        <w:rPr>
          <w:color w:val="000000"/>
          <w:sz w:val="28"/>
          <w:szCs w:val="28"/>
        </w:rPr>
      </w:pPr>
    </w:p>
    <w:p w14:paraId="491818A3" w14:textId="77777777" w:rsidR="00976EE7" w:rsidRPr="00976EE7" w:rsidRDefault="00976EE7" w:rsidP="00976EE7">
      <w:pPr>
        <w:jc w:val="center"/>
        <w:rPr>
          <w:color w:val="000000"/>
          <w:sz w:val="28"/>
          <w:szCs w:val="28"/>
        </w:rPr>
      </w:pPr>
    </w:p>
    <w:p w14:paraId="3C7610AA" w14:textId="77777777" w:rsidR="00976EE7" w:rsidRPr="00976EE7" w:rsidRDefault="00976EE7" w:rsidP="00976EE7">
      <w:pPr>
        <w:jc w:val="center"/>
        <w:rPr>
          <w:color w:val="000000"/>
          <w:sz w:val="28"/>
          <w:szCs w:val="28"/>
        </w:rPr>
      </w:pPr>
    </w:p>
    <w:p w14:paraId="186A0F5E" w14:textId="77777777" w:rsidR="00976EE7" w:rsidRPr="00976EE7" w:rsidRDefault="00976EE7" w:rsidP="00976EE7">
      <w:pPr>
        <w:jc w:val="center"/>
        <w:rPr>
          <w:color w:val="000000"/>
          <w:sz w:val="28"/>
          <w:szCs w:val="28"/>
        </w:rPr>
      </w:pPr>
    </w:p>
    <w:p w14:paraId="37DC592C" w14:textId="77777777" w:rsidR="00976EE7" w:rsidRPr="00976EE7" w:rsidRDefault="00976EE7" w:rsidP="00976EE7">
      <w:pPr>
        <w:jc w:val="center"/>
        <w:rPr>
          <w:color w:val="000000"/>
          <w:sz w:val="28"/>
          <w:szCs w:val="28"/>
        </w:rPr>
      </w:pPr>
    </w:p>
    <w:p w14:paraId="1B55C687" w14:textId="77777777" w:rsidR="00976EE7" w:rsidRPr="00976EE7" w:rsidRDefault="00976EE7" w:rsidP="00976EE7">
      <w:pPr>
        <w:jc w:val="center"/>
        <w:rPr>
          <w:color w:val="000000"/>
          <w:sz w:val="28"/>
          <w:szCs w:val="28"/>
        </w:rPr>
      </w:pPr>
    </w:p>
    <w:p w14:paraId="44ADDED7" w14:textId="77777777" w:rsidR="00976EE7" w:rsidRPr="00976EE7" w:rsidRDefault="00976EE7" w:rsidP="00976EE7">
      <w:pPr>
        <w:jc w:val="center"/>
        <w:rPr>
          <w:color w:val="000000"/>
          <w:sz w:val="28"/>
          <w:szCs w:val="28"/>
        </w:rPr>
      </w:pPr>
    </w:p>
    <w:p w14:paraId="5D4AC7FA" w14:textId="77777777" w:rsidR="00976EE7" w:rsidRPr="00976EE7" w:rsidRDefault="00976EE7" w:rsidP="00976EE7">
      <w:pPr>
        <w:jc w:val="center"/>
        <w:rPr>
          <w:color w:val="000000"/>
          <w:sz w:val="28"/>
          <w:szCs w:val="28"/>
        </w:rPr>
      </w:pPr>
    </w:p>
    <w:p w14:paraId="18E6B4EA" w14:textId="77777777" w:rsidR="00976EE7" w:rsidRPr="00976EE7" w:rsidRDefault="00976EE7" w:rsidP="00976EE7">
      <w:pPr>
        <w:jc w:val="center"/>
        <w:rPr>
          <w:color w:val="000000"/>
          <w:sz w:val="28"/>
          <w:szCs w:val="28"/>
        </w:rPr>
      </w:pPr>
    </w:p>
    <w:p w14:paraId="65B7287B" w14:textId="77777777" w:rsidR="00976EE7" w:rsidRPr="00976EE7" w:rsidRDefault="00976EE7" w:rsidP="00976EE7">
      <w:pPr>
        <w:jc w:val="center"/>
        <w:rPr>
          <w:color w:val="000000"/>
          <w:sz w:val="28"/>
          <w:szCs w:val="28"/>
        </w:rPr>
      </w:pPr>
    </w:p>
    <w:p w14:paraId="3E98EEB8" w14:textId="77777777" w:rsidR="00976EE7" w:rsidRPr="00976EE7" w:rsidRDefault="00976EE7" w:rsidP="00976EE7">
      <w:pPr>
        <w:jc w:val="center"/>
        <w:rPr>
          <w:color w:val="000000"/>
          <w:sz w:val="28"/>
          <w:szCs w:val="28"/>
        </w:rPr>
      </w:pPr>
    </w:p>
    <w:p w14:paraId="0C0AE23D" w14:textId="77777777" w:rsidR="00976EE7" w:rsidRPr="00976EE7" w:rsidRDefault="00976EE7" w:rsidP="00976EE7">
      <w:pPr>
        <w:jc w:val="center"/>
        <w:rPr>
          <w:color w:val="000000"/>
          <w:sz w:val="28"/>
          <w:szCs w:val="28"/>
        </w:rPr>
      </w:pPr>
    </w:p>
    <w:p w14:paraId="1895E606" w14:textId="77777777" w:rsidR="00976EE7" w:rsidRPr="00976EE7" w:rsidRDefault="00976EE7" w:rsidP="00976EE7">
      <w:pPr>
        <w:jc w:val="center"/>
        <w:rPr>
          <w:color w:val="000000"/>
          <w:sz w:val="28"/>
          <w:szCs w:val="28"/>
        </w:rPr>
      </w:pPr>
    </w:p>
    <w:p w14:paraId="49A63FEF" w14:textId="77777777" w:rsidR="00976EE7" w:rsidRPr="00976EE7" w:rsidRDefault="00976EE7" w:rsidP="00976EE7">
      <w:pPr>
        <w:jc w:val="center"/>
        <w:rPr>
          <w:color w:val="000000"/>
          <w:sz w:val="28"/>
          <w:szCs w:val="28"/>
        </w:rPr>
      </w:pPr>
    </w:p>
    <w:p w14:paraId="09EF7FCE" w14:textId="77777777" w:rsidR="00976EE7" w:rsidRPr="00976EE7" w:rsidRDefault="00976EE7" w:rsidP="00976EE7">
      <w:pPr>
        <w:jc w:val="center"/>
        <w:rPr>
          <w:color w:val="000000"/>
          <w:sz w:val="28"/>
          <w:szCs w:val="28"/>
        </w:rPr>
      </w:pPr>
    </w:p>
    <w:p w14:paraId="4406BC5B" w14:textId="77777777" w:rsidR="00976EE7" w:rsidRPr="00976EE7" w:rsidRDefault="00976EE7" w:rsidP="00976EE7">
      <w:pPr>
        <w:jc w:val="center"/>
        <w:rPr>
          <w:color w:val="000000"/>
          <w:sz w:val="28"/>
          <w:szCs w:val="28"/>
        </w:rPr>
      </w:pPr>
    </w:p>
    <w:p w14:paraId="5174C394" w14:textId="77777777" w:rsidR="00976EE7" w:rsidRPr="00976EE7" w:rsidRDefault="00976EE7" w:rsidP="00976EE7">
      <w:pPr>
        <w:jc w:val="center"/>
        <w:rPr>
          <w:color w:val="000000"/>
          <w:sz w:val="28"/>
          <w:szCs w:val="28"/>
        </w:rPr>
      </w:pPr>
    </w:p>
    <w:p w14:paraId="077FDA6A" w14:textId="77777777" w:rsidR="00976EE7" w:rsidRPr="00976EE7" w:rsidRDefault="00976EE7" w:rsidP="00976EE7">
      <w:pPr>
        <w:jc w:val="center"/>
        <w:rPr>
          <w:color w:val="000000"/>
          <w:sz w:val="28"/>
          <w:szCs w:val="28"/>
        </w:rPr>
      </w:pPr>
    </w:p>
    <w:p w14:paraId="4EEAB939" w14:textId="77777777" w:rsidR="00976EE7" w:rsidRPr="00976EE7" w:rsidRDefault="00976EE7" w:rsidP="00976EE7">
      <w:pPr>
        <w:jc w:val="center"/>
        <w:rPr>
          <w:color w:val="000000"/>
          <w:sz w:val="28"/>
          <w:szCs w:val="28"/>
        </w:rPr>
      </w:pPr>
    </w:p>
    <w:p w14:paraId="1DD099B3" w14:textId="77777777" w:rsidR="00976EE7" w:rsidRPr="00976EE7" w:rsidRDefault="00976EE7" w:rsidP="00976EE7">
      <w:pPr>
        <w:jc w:val="center"/>
        <w:rPr>
          <w:color w:val="000000"/>
          <w:sz w:val="28"/>
          <w:szCs w:val="28"/>
        </w:rPr>
      </w:pPr>
    </w:p>
    <w:p w14:paraId="66A52145" w14:textId="77777777" w:rsidR="00976EE7" w:rsidRPr="00976EE7" w:rsidRDefault="00976EE7" w:rsidP="00976EE7">
      <w:pPr>
        <w:jc w:val="center"/>
        <w:rPr>
          <w:color w:val="000000"/>
          <w:sz w:val="28"/>
          <w:szCs w:val="28"/>
        </w:rPr>
        <w:sectPr w:rsidR="00976EE7" w:rsidRPr="00976EE7" w:rsidSect="00976EE7">
          <w:pgSz w:w="11906" w:h="16838" w:code="9"/>
          <w:pgMar w:top="142" w:right="567" w:bottom="851" w:left="1418" w:header="573" w:footer="0" w:gutter="0"/>
          <w:pgNumType w:start="1"/>
          <w:cols w:space="708"/>
          <w:docGrid w:linePitch="360"/>
        </w:sectPr>
      </w:pPr>
    </w:p>
    <w:p w14:paraId="67FA4B93" w14:textId="77777777" w:rsidR="00976EE7" w:rsidRPr="00976EE7" w:rsidRDefault="00976EE7" w:rsidP="00976EE7">
      <w:pPr>
        <w:jc w:val="center"/>
        <w:rPr>
          <w:color w:val="000000"/>
          <w:sz w:val="28"/>
          <w:szCs w:val="28"/>
        </w:rPr>
      </w:pPr>
    </w:p>
    <w:p w14:paraId="08323BBE" w14:textId="77777777" w:rsidR="00976EE7" w:rsidRPr="00976EE7" w:rsidRDefault="00976EE7" w:rsidP="00976EE7">
      <w:pPr>
        <w:jc w:val="center"/>
        <w:rPr>
          <w:color w:val="000000"/>
          <w:sz w:val="28"/>
          <w:szCs w:val="28"/>
        </w:rPr>
      </w:pPr>
      <w:r w:rsidRPr="00976EE7">
        <w:rPr>
          <w:color w:val="000000"/>
          <w:sz w:val="28"/>
          <w:szCs w:val="28"/>
        </w:rPr>
        <w:t>Раздел 5. Планируемые объемы на подвоз питьевой воды</w:t>
      </w:r>
    </w:p>
    <w:p w14:paraId="0A2AACBC" w14:textId="77777777" w:rsidR="00976EE7" w:rsidRPr="00976EE7" w:rsidRDefault="00976EE7" w:rsidP="00976EE7">
      <w:pPr>
        <w:jc w:val="center"/>
        <w:rPr>
          <w:color w:val="000000"/>
          <w:sz w:val="28"/>
          <w:szCs w:val="28"/>
        </w:rPr>
      </w:pPr>
    </w:p>
    <w:tbl>
      <w:tblPr>
        <w:tblW w:w="10633" w:type="dxa"/>
        <w:tblInd w:w="-9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917"/>
        <w:gridCol w:w="5269"/>
        <w:gridCol w:w="1276"/>
        <w:gridCol w:w="1585"/>
        <w:gridCol w:w="1586"/>
      </w:tblGrid>
      <w:tr w:rsidR="00976EE7" w:rsidRPr="00976EE7" w14:paraId="267BBB25" w14:textId="77777777" w:rsidTr="00BD168F">
        <w:trPr>
          <w:trHeight w:val="593"/>
        </w:trPr>
        <w:tc>
          <w:tcPr>
            <w:tcW w:w="917" w:type="dxa"/>
            <w:vMerge w:val="restart"/>
            <w:tcBorders>
              <w:top w:val="single" w:sz="4" w:space="0" w:color="000000"/>
              <w:left w:val="single" w:sz="4" w:space="0" w:color="000000"/>
              <w:right w:val="single" w:sz="4" w:space="0" w:color="000000"/>
            </w:tcBorders>
            <w:shd w:val="clear" w:color="auto" w:fill="auto"/>
            <w:vAlign w:val="center"/>
          </w:tcPr>
          <w:p w14:paraId="2231716E" w14:textId="77777777" w:rsidR="00976EE7" w:rsidRPr="00976EE7" w:rsidRDefault="00976EE7" w:rsidP="00976EE7">
            <w:pPr>
              <w:jc w:val="center"/>
              <w:rPr>
                <w:rFonts w:eastAsia="Calibri"/>
                <w:color w:val="000000"/>
                <w:sz w:val="28"/>
                <w:szCs w:val="28"/>
              </w:rPr>
            </w:pPr>
            <w:r w:rsidRPr="00976EE7">
              <w:rPr>
                <w:rFonts w:eastAsia="Calibri"/>
                <w:color w:val="000000"/>
                <w:sz w:val="28"/>
                <w:szCs w:val="28"/>
              </w:rPr>
              <w:t>№</w:t>
            </w:r>
          </w:p>
          <w:p w14:paraId="5DD9473A" w14:textId="77777777" w:rsidR="00976EE7" w:rsidRPr="00976EE7" w:rsidRDefault="00976EE7" w:rsidP="00976EE7">
            <w:pPr>
              <w:jc w:val="center"/>
              <w:rPr>
                <w:rFonts w:eastAsia="Calibri"/>
                <w:color w:val="000000"/>
                <w:sz w:val="28"/>
                <w:szCs w:val="28"/>
              </w:rPr>
            </w:pPr>
            <w:r w:rsidRPr="00976EE7">
              <w:rPr>
                <w:rFonts w:eastAsia="Calibri"/>
                <w:color w:val="000000"/>
                <w:sz w:val="28"/>
                <w:szCs w:val="28"/>
              </w:rPr>
              <w:t xml:space="preserve"> п/п</w:t>
            </w:r>
          </w:p>
        </w:tc>
        <w:tc>
          <w:tcPr>
            <w:tcW w:w="5269" w:type="dxa"/>
            <w:vMerge w:val="restart"/>
            <w:tcBorders>
              <w:top w:val="single" w:sz="4" w:space="0" w:color="000000"/>
              <w:left w:val="single" w:sz="4" w:space="0" w:color="000000"/>
              <w:right w:val="single" w:sz="4" w:space="0" w:color="000000"/>
            </w:tcBorders>
            <w:shd w:val="clear" w:color="auto" w:fill="auto"/>
            <w:vAlign w:val="center"/>
          </w:tcPr>
          <w:p w14:paraId="738E53BC" w14:textId="77777777" w:rsidR="00976EE7" w:rsidRPr="00976EE7" w:rsidRDefault="00976EE7" w:rsidP="00976EE7">
            <w:pPr>
              <w:jc w:val="center"/>
              <w:rPr>
                <w:rFonts w:eastAsia="Calibri"/>
                <w:color w:val="000000"/>
                <w:sz w:val="28"/>
                <w:szCs w:val="28"/>
              </w:rPr>
            </w:pPr>
            <w:r w:rsidRPr="00976EE7">
              <w:rPr>
                <w:rFonts w:eastAsia="Calibri"/>
                <w:color w:val="000000"/>
                <w:sz w:val="28"/>
                <w:szCs w:val="28"/>
              </w:rPr>
              <w:t>Наименование показателей</w:t>
            </w:r>
          </w:p>
        </w:tc>
        <w:tc>
          <w:tcPr>
            <w:tcW w:w="1276" w:type="dxa"/>
            <w:vMerge w:val="restart"/>
            <w:tcBorders>
              <w:top w:val="single" w:sz="4" w:space="0" w:color="000000"/>
              <w:left w:val="single" w:sz="4" w:space="0" w:color="000000"/>
              <w:right w:val="single" w:sz="4" w:space="0" w:color="000000"/>
            </w:tcBorders>
            <w:shd w:val="clear" w:color="auto" w:fill="auto"/>
            <w:vAlign w:val="center"/>
          </w:tcPr>
          <w:p w14:paraId="362F4111" w14:textId="77777777" w:rsidR="00976EE7" w:rsidRPr="00976EE7" w:rsidRDefault="00976EE7" w:rsidP="00976EE7">
            <w:pPr>
              <w:jc w:val="center"/>
              <w:rPr>
                <w:rFonts w:eastAsia="Calibri"/>
                <w:color w:val="000000"/>
                <w:sz w:val="28"/>
                <w:szCs w:val="28"/>
              </w:rPr>
            </w:pPr>
            <w:r w:rsidRPr="00976EE7">
              <w:rPr>
                <w:rFonts w:eastAsia="Calibri"/>
                <w:color w:val="000000"/>
                <w:sz w:val="28"/>
                <w:szCs w:val="28"/>
              </w:rPr>
              <w:t>Ед. изм.</w:t>
            </w:r>
          </w:p>
        </w:tc>
        <w:tc>
          <w:tcPr>
            <w:tcW w:w="3171" w:type="dxa"/>
            <w:gridSpan w:val="2"/>
            <w:shd w:val="clear" w:color="auto" w:fill="auto"/>
            <w:vAlign w:val="center"/>
          </w:tcPr>
          <w:p w14:paraId="4DE0070F" w14:textId="77777777" w:rsidR="00976EE7" w:rsidRPr="00976EE7" w:rsidRDefault="00976EE7" w:rsidP="00976EE7">
            <w:pPr>
              <w:jc w:val="center"/>
              <w:rPr>
                <w:rFonts w:eastAsia="Calibri"/>
                <w:color w:val="000000"/>
                <w:sz w:val="28"/>
                <w:szCs w:val="28"/>
              </w:rPr>
            </w:pPr>
            <w:r w:rsidRPr="00976EE7">
              <w:rPr>
                <w:rFonts w:eastAsia="Calibri"/>
                <w:color w:val="000000"/>
                <w:sz w:val="28"/>
                <w:szCs w:val="28"/>
              </w:rPr>
              <w:t>2025 год</w:t>
            </w:r>
          </w:p>
        </w:tc>
      </w:tr>
      <w:tr w:rsidR="00976EE7" w:rsidRPr="00976EE7" w14:paraId="26387585" w14:textId="77777777" w:rsidTr="00BD168F">
        <w:trPr>
          <w:trHeight w:val="592"/>
        </w:trPr>
        <w:tc>
          <w:tcPr>
            <w:tcW w:w="917" w:type="dxa"/>
            <w:vMerge/>
            <w:tcBorders>
              <w:left w:val="single" w:sz="4" w:space="0" w:color="000000"/>
              <w:right w:val="single" w:sz="4" w:space="0" w:color="000000"/>
            </w:tcBorders>
            <w:shd w:val="clear" w:color="auto" w:fill="auto"/>
            <w:vAlign w:val="center"/>
          </w:tcPr>
          <w:p w14:paraId="73C7351C" w14:textId="77777777" w:rsidR="00976EE7" w:rsidRPr="00976EE7" w:rsidRDefault="00976EE7" w:rsidP="00976EE7">
            <w:pPr>
              <w:jc w:val="center"/>
              <w:rPr>
                <w:rFonts w:eastAsia="Calibri"/>
                <w:color w:val="000000"/>
                <w:sz w:val="28"/>
                <w:szCs w:val="28"/>
              </w:rPr>
            </w:pPr>
          </w:p>
        </w:tc>
        <w:tc>
          <w:tcPr>
            <w:tcW w:w="5269" w:type="dxa"/>
            <w:vMerge/>
            <w:tcBorders>
              <w:left w:val="single" w:sz="4" w:space="0" w:color="000000"/>
              <w:right w:val="single" w:sz="4" w:space="0" w:color="000000"/>
            </w:tcBorders>
            <w:shd w:val="clear" w:color="auto" w:fill="auto"/>
            <w:vAlign w:val="center"/>
          </w:tcPr>
          <w:p w14:paraId="3C4D55A1" w14:textId="77777777" w:rsidR="00976EE7" w:rsidRPr="00976EE7" w:rsidRDefault="00976EE7" w:rsidP="00976EE7">
            <w:pPr>
              <w:jc w:val="center"/>
              <w:rPr>
                <w:rFonts w:eastAsia="Calibri"/>
                <w:color w:val="000000"/>
                <w:sz w:val="28"/>
                <w:szCs w:val="28"/>
              </w:rPr>
            </w:pPr>
          </w:p>
        </w:tc>
        <w:tc>
          <w:tcPr>
            <w:tcW w:w="1276" w:type="dxa"/>
            <w:vMerge/>
            <w:tcBorders>
              <w:left w:val="single" w:sz="4" w:space="0" w:color="000000"/>
              <w:right w:val="single" w:sz="4" w:space="0" w:color="000000"/>
            </w:tcBorders>
            <w:shd w:val="clear" w:color="auto" w:fill="auto"/>
            <w:vAlign w:val="center"/>
          </w:tcPr>
          <w:p w14:paraId="7DDACF09" w14:textId="77777777" w:rsidR="00976EE7" w:rsidRPr="00976EE7" w:rsidRDefault="00976EE7" w:rsidP="00976EE7">
            <w:pPr>
              <w:jc w:val="center"/>
              <w:rPr>
                <w:rFonts w:eastAsia="Calibri"/>
                <w:color w:val="000000"/>
                <w:sz w:val="28"/>
                <w:szCs w:val="28"/>
              </w:rPr>
            </w:pPr>
          </w:p>
        </w:tc>
        <w:tc>
          <w:tcPr>
            <w:tcW w:w="1585" w:type="dxa"/>
            <w:vAlign w:val="center"/>
          </w:tcPr>
          <w:p w14:paraId="4E458C65" w14:textId="77777777" w:rsidR="00976EE7" w:rsidRPr="00976EE7" w:rsidRDefault="00976EE7" w:rsidP="00976EE7">
            <w:pPr>
              <w:jc w:val="center"/>
              <w:rPr>
                <w:rFonts w:eastAsia="Calibri"/>
                <w:color w:val="000000"/>
                <w:sz w:val="28"/>
                <w:szCs w:val="28"/>
              </w:rPr>
            </w:pPr>
            <w:r w:rsidRPr="00976EE7">
              <w:rPr>
                <w:rFonts w:eastAsia="Calibri"/>
                <w:color w:val="000000"/>
                <w:sz w:val="28"/>
                <w:szCs w:val="28"/>
              </w:rPr>
              <w:t xml:space="preserve">с 01.01. </w:t>
            </w:r>
          </w:p>
          <w:p w14:paraId="5D27EFE8" w14:textId="77777777" w:rsidR="00976EE7" w:rsidRPr="00976EE7" w:rsidRDefault="00976EE7" w:rsidP="00976EE7">
            <w:pPr>
              <w:jc w:val="center"/>
              <w:rPr>
                <w:rFonts w:eastAsia="Calibri"/>
                <w:color w:val="000000"/>
                <w:sz w:val="28"/>
                <w:szCs w:val="28"/>
              </w:rPr>
            </w:pPr>
            <w:r w:rsidRPr="00976EE7">
              <w:rPr>
                <w:rFonts w:eastAsia="Calibri"/>
                <w:color w:val="000000"/>
                <w:sz w:val="28"/>
                <w:szCs w:val="28"/>
              </w:rPr>
              <w:t>по 30.06.</w:t>
            </w:r>
          </w:p>
        </w:tc>
        <w:tc>
          <w:tcPr>
            <w:tcW w:w="1586" w:type="dxa"/>
            <w:vAlign w:val="center"/>
          </w:tcPr>
          <w:p w14:paraId="602B82BA" w14:textId="77777777" w:rsidR="00976EE7" w:rsidRPr="00976EE7" w:rsidRDefault="00976EE7" w:rsidP="00976EE7">
            <w:pPr>
              <w:jc w:val="center"/>
              <w:rPr>
                <w:rFonts w:eastAsia="Calibri"/>
                <w:color w:val="000000"/>
                <w:sz w:val="28"/>
                <w:szCs w:val="28"/>
              </w:rPr>
            </w:pPr>
            <w:r w:rsidRPr="00976EE7">
              <w:rPr>
                <w:rFonts w:eastAsia="Calibri"/>
                <w:color w:val="000000"/>
                <w:sz w:val="28"/>
                <w:szCs w:val="28"/>
              </w:rPr>
              <w:t xml:space="preserve">с 01.07. </w:t>
            </w:r>
          </w:p>
          <w:p w14:paraId="0043058C" w14:textId="77777777" w:rsidR="00976EE7" w:rsidRPr="00976EE7" w:rsidRDefault="00976EE7" w:rsidP="00976EE7">
            <w:pPr>
              <w:jc w:val="center"/>
              <w:rPr>
                <w:rFonts w:eastAsia="Calibri"/>
                <w:color w:val="000000"/>
                <w:sz w:val="28"/>
                <w:szCs w:val="28"/>
              </w:rPr>
            </w:pPr>
            <w:r w:rsidRPr="00976EE7">
              <w:rPr>
                <w:rFonts w:eastAsia="Calibri"/>
                <w:color w:val="000000"/>
                <w:sz w:val="28"/>
                <w:szCs w:val="28"/>
              </w:rPr>
              <w:t>по 31.12.</w:t>
            </w:r>
          </w:p>
        </w:tc>
      </w:tr>
      <w:tr w:rsidR="00976EE7" w:rsidRPr="00976EE7" w14:paraId="4F54E41B" w14:textId="77777777" w:rsidTr="00BD168F">
        <w:trPr>
          <w:trHeight w:val="527"/>
        </w:trPr>
        <w:tc>
          <w:tcPr>
            <w:tcW w:w="10633" w:type="dxa"/>
            <w:gridSpan w:val="5"/>
            <w:tcBorders>
              <w:right w:val="single" w:sz="4" w:space="0" w:color="auto"/>
            </w:tcBorders>
            <w:vAlign w:val="center"/>
          </w:tcPr>
          <w:p w14:paraId="5F0148DB" w14:textId="77777777" w:rsidR="00976EE7" w:rsidRPr="00976EE7" w:rsidRDefault="00976EE7" w:rsidP="00976EE7">
            <w:pPr>
              <w:ind w:left="-322"/>
              <w:jc w:val="center"/>
              <w:rPr>
                <w:color w:val="000000"/>
                <w:sz w:val="28"/>
                <w:szCs w:val="28"/>
              </w:rPr>
            </w:pPr>
            <w:r w:rsidRPr="00976EE7">
              <w:rPr>
                <w:color w:val="000000"/>
                <w:sz w:val="28"/>
                <w:szCs w:val="28"/>
              </w:rPr>
              <w:t>Холодное водоснабжение (подвоз питьевой воды)</w:t>
            </w:r>
          </w:p>
        </w:tc>
      </w:tr>
      <w:tr w:rsidR="00976EE7" w:rsidRPr="00976EE7" w14:paraId="29EFEFBA" w14:textId="77777777" w:rsidTr="00BD1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9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BFC4E4" w14:textId="77777777" w:rsidR="00976EE7" w:rsidRPr="00976EE7" w:rsidRDefault="00976EE7" w:rsidP="00976EE7">
            <w:pPr>
              <w:jc w:val="center"/>
              <w:rPr>
                <w:color w:val="000000"/>
                <w:sz w:val="28"/>
                <w:szCs w:val="28"/>
              </w:rPr>
            </w:pPr>
            <w:r w:rsidRPr="00976EE7">
              <w:rPr>
                <w:color w:val="000000"/>
                <w:sz w:val="28"/>
                <w:szCs w:val="28"/>
              </w:rPr>
              <w:t>1.</w:t>
            </w:r>
          </w:p>
        </w:tc>
        <w:tc>
          <w:tcPr>
            <w:tcW w:w="5269" w:type="dxa"/>
            <w:tcBorders>
              <w:top w:val="single" w:sz="4" w:space="0" w:color="auto"/>
              <w:left w:val="nil"/>
              <w:bottom w:val="single" w:sz="4" w:space="0" w:color="auto"/>
              <w:right w:val="single" w:sz="4" w:space="0" w:color="auto"/>
            </w:tcBorders>
            <w:shd w:val="clear" w:color="auto" w:fill="auto"/>
            <w:vAlign w:val="center"/>
            <w:hideMark/>
          </w:tcPr>
          <w:p w14:paraId="05F11395" w14:textId="77777777" w:rsidR="00976EE7" w:rsidRPr="00976EE7" w:rsidRDefault="00976EE7" w:rsidP="00976EE7">
            <w:pPr>
              <w:rPr>
                <w:color w:val="000000"/>
                <w:sz w:val="28"/>
                <w:szCs w:val="28"/>
              </w:rPr>
            </w:pPr>
            <w:r w:rsidRPr="00976EE7">
              <w:rPr>
                <w:color w:val="000000"/>
                <w:sz w:val="28"/>
                <w:szCs w:val="28"/>
              </w:rPr>
              <w:t>Поднято воды</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0C88E9D0" w14:textId="77777777" w:rsidR="00976EE7" w:rsidRPr="00976EE7" w:rsidRDefault="00976EE7" w:rsidP="00976EE7">
            <w:pPr>
              <w:jc w:val="center"/>
              <w:rPr>
                <w:color w:val="000000"/>
                <w:sz w:val="28"/>
                <w:szCs w:val="28"/>
              </w:rPr>
            </w:pPr>
            <w:r w:rsidRPr="00976EE7">
              <w:rPr>
                <w:color w:val="000000"/>
                <w:sz w:val="28"/>
                <w:szCs w:val="28"/>
              </w:rPr>
              <w:t>м</w:t>
            </w:r>
            <w:r w:rsidRPr="00976EE7">
              <w:rPr>
                <w:color w:val="000000"/>
                <w:sz w:val="28"/>
                <w:szCs w:val="28"/>
                <w:vertAlign w:val="superscript"/>
              </w:rPr>
              <w:t>3</w:t>
            </w:r>
          </w:p>
        </w:tc>
        <w:tc>
          <w:tcPr>
            <w:tcW w:w="1585" w:type="dxa"/>
            <w:tcBorders>
              <w:top w:val="single" w:sz="4" w:space="0" w:color="auto"/>
              <w:left w:val="nil"/>
              <w:bottom w:val="single" w:sz="4" w:space="0" w:color="auto"/>
              <w:right w:val="single" w:sz="4" w:space="0" w:color="auto"/>
            </w:tcBorders>
            <w:shd w:val="clear" w:color="auto" w:fill="auto"/>
            <w:vAlign w:val="center"/>
          </w:tcPr>
          <w:p w14:paraId="7B7E8A41" w14:textId="77777777" w:rsidR="00976EE7" w:rsidRPr="00976EE7" w:rsidRDefault="00976EE7" w:rsidP="00976EE7">
            <w:pPr>
              <w:jc w:val="center"/>
              <w:rPr>
                <w:color w:val="000000"/>
                <w:sz w:val="28"/>
                <w:szCs w:val="28"/>
              </w:rPr>
            </w:pPr>
            <w:r w:rsidRPr="00976EE7">
              <w:rPr>
                <w:color w:val="000000"/>
                <w:sz w:val="28"/>
                <w:szCs w:val="28"/>
              </w:rPr>
              <w:t>-</w:t>
            </w:r>
          </w:p>
        </w:tc>
        <w:tc>
          <w:tcPr>
            <w:tcW w:w="1586" w:type="dxa"/>
            <w:tcBorders>
              <w:top w:val="single" w:sz="4" w:space="0" w:color="auto"/>
              <w:left w:val="nil"/>
              <w:bottom w:val="single" w:sz="4" w:space="0" w:color="auto"/>
              <w:right w:val="single" w:sz="4" w:space="0" w:color="auto"/>
            </w:tcBorders>
            <w:shd w:val="clear" w:color="auto" w:fill="auto"/>
            <w:vAlign w:val="center"/>
          </w:tcPr>
          <w:p w14:paraId="408ADA92" w14:textId="77777777" w:rsidR="00976EE7" w:rsidRPr="00976EE7" w:rsidRDefault="00976EE7" w:rsidP="00976EE7">
            <w:pPr>
              <w:jc w:val="center"/>
              <w:rPr>
                <w:color w:val="000000"/>
                <w:sz w:val="28"/>
                <w:szCs w:val="28"/>
              </w:rPr>
            </w:pPr>
            <w:r w:rsidRPr="00976EE7">
              <w:rPr>
                <w:color w:val="000000"/>
                <w:sz w:val="28"/>
                <w:szCs w:val="28"/>
              </w:rPr>
              <w:t>-</w:t>
            </w:r>
          </w:p>
        </w:tc>
      </w:tr>
      <w:tr w:rsidR="00976EE7" w:rsidRPr="00976EE7" w14:paraId="59FDD04A" w14:textId="77777777" w:rsidTr="00BD1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917" w:type="dxa"/>
            <w:tcBorders>
              <w:top w:val="nil"/>
              <w:left w:val="single" w:sz="4" w:space="0" w:color="auto"/>
              <w:bottom w:val="single" w:sz="4" w:space="0" w:color="auto"/>
              <w:right w:val="single" w:sz="4" w:space="0" w:color="auto"/>
            </w:tcBorders>
            <w:shd w:val="clear" w:color="auto" w:fill="auto"/>
            <w:vAlign w:val="center"/>
            <w:hideMark/>
          </w:tcPr>
          <w:p w14:paraId="74CC807E" w14:textId="77777777" w:rsidR="00976EE7" w:rsidRPr="00976EE7" w:rsidRDefault="00976EE7" w:rsidP="00976EE7">
            <w:pPr>
              <w:jc w:val="center"/>
              <w:rPr>
                <w:color w:val="000000"/>
                <w:sz w:val="28"/>
                <w:szCs w:val="28"/>
              </w:rPr>
            </w:pPr>
            <w:r w:rsidRPr="00976EE7">
              <w:rPr>
                <w:color w:val="000000"/>
                <w:sz w:val="28"/>
                <w:szCs w:val="28"/>
              </w:rPr>
              <w:t>2.</w:t>
            </w:r>
          </w:p>
        </w:tc>
        <w:tc>
          <w:tcPr>
            <w:tcW w:w="5269" w:type="dxa"/>
            <w:tcBorders>
              <w:top w:val="nil"/>
              <w:left w:val="nil"/>
              <w:bottom w:val="single" w:sz="4" w:space="0" w:color="auto"/>
              <w:right w:val="single" w:sz="4" w:space="0" w:color="auto"/>
            </w:tcBorders>
            <w:shd w:val="clear" w:color="auto" w:fill="auto"/>
            <w:vAlign w:val="center"/>
            <w:hideMark/>
          </w:tcPr>
          <w:p w14:paraId="646A5E61" w14:textId="77777777" w:rsidR="00976EE7" w:rsidRPr="00976EE7" w:rsidRDefault="00976EE7" w:rsidP="00976EE7">
            <w:pPr>
              <w:rPr>
                <w:color w:val="000000"/>
                <w:sz w:val="28"/>
                <w:szCs w:val="28"/>
              </w:rPr>
            </w:pPr>
            <w:r w:rsidRPr="00976EE7">
              <w:rPr>
                <w:color w:val="000000"/>
                <w:sz w:val="28"/>
                <w:szCs w:val="28"/>
              </w:rPr>
              <w:t>Получено со стороны</w:t>
            </w:r>
          </w:p>
        </w:tc>
        <w:tc>
          <w:tcPr>
            <w:tcW w:w="1276" w:type="dxa"/>
            <w:tcBorders>
              <w:top w:val="nil"/>
              <w:left w:val="nil"/>
              <w:bottom w:val="single" w:sz="4" w:space="0" w:color="auto"/>
              <w:right w:val="single" w:sz="4" w:space="0" w:color="auto"/>
            </w:tcBorders>
            <w:shd w:val="clear" w:color="auto" w:fill="auto"/>
            <w:noWrap/>
            <w:vAlign w:val="center"/>
            <w:hideMark/>
          </w:tcPr>
          <w:p w14:paraId="5FB38BC6" w14:textId="77777777" w:rsidR="00976EE7" w:rsidRPr="00976EE7" w:rsidRDefault="00976EE7" w:rsidP="00976EE7">
            <w:pPr>
              <w:jc w:val="center"/>
              <w:rPr>
                <w:color w:val="000000"/>
                <w:sz w:val="28"/>
                <w:szCs w:val="28"/>
              </w:rPr>
            </w:pPr>
            <w:r w:rsidRPr="00976EE7">
              <w:rPr>
                <w:color w:val="000000"/>
                <w:sz w:val="28"/>
                <w:szCs w:val="28"/>
              </w:rPr>
              <w:t>м</w:t>
            </w:r>
            <w:r w:rsidRPr="00976EE7">
              <w:rPr>
                <w:color w:val="000000"/>
                <w:sz w:val="28"/>
                <w:szCs w:val="28"/>
                <w:vertAlign w:val="superscript"/>
              </w:rPr>
              <w:t>3</w:t>
            </w:r>
          </w:p>
        </w:tc>
        <w:tc>
          <w:tcPr>
            <w:tcW w:w="1585" w:type="dxa"/>
            <w:tcBorders>
              <w:top w:val="nil"/>
              <w:left w:val="nil"/>
              <w:bottom w:val="single" w:sz="4" w:space="0" w:color="auto"/>
              <w:right w:val="single" w:sz="4" w:space="0" w:color="auto"/>
            </w:tcBorders>
            <w:shd w:val="clear" w:color="auto" w:fill="auto"/>
            <w:vAlign w:val="center"/>
          </w:tcPr>
          <w:p w14:paraId="06061149" w14:textId="77777777" w:rsidR="00976EE7" w:rsidRPr="00976EE7" w:rsidRDefault="00976EE7" w:rsidP="00976EE7">
            <w:pPr>
              <w:jc w:val="center"/>
              <w:rPr>
                <w:sz w:val="28"/>
                <w:szCs w:val="28"/>
              </w:rPr>
            </w:pPr>
            <w:r w:rsidRPr="00976EE7">
              <w:rPr>
                <w:sz w:val="28"/>
                <w:szCs w:val="28"/>
              </w:rPr>
              <w:t>1314,14</w:t>
            </w:r>
          </w:p>
        </w:tc>
        <w:tc>
          <w:tcPr>
            <w:tcW w:w="1586" w:type="dxa"/>
            <w:tcBorders>
              <w:top w:val="nil"/>
              <w:left w:val="nil"/>
              <w:bottom w:val="single" w:sz="4" w:space="0" w:color="auto"/>
              <w:right w:val="single" w:sz="4" w:space="0" w:color="auto"/>
            </w:tcBorders>
            <w:shd w:val="clear" w:color="auto" w:fill="auto"/>
            <w:vAlign w:val="center"/>
          </w:tcPr>
          <w:p w14:paraId="31D1D5A4" w14:textId="77777777" w:rsidR="00976EE7" w:rsidRPr="00976EE7" w:rsidRDefault="00976EE7" w:rsidP="00976EE7">
            <w:pPr>
              <w:jc w:val="center"/>
              <w:rPr>
                <w:sz w:val="28"/>
                <w:szCs w:val="28"/>
              </w:rPr>
            </w:pPr>
            <w:r w:rsidRPr="00976EE7">
              <w:rPr>
                <w:sz w:val="28"/>
                <w:szCs w:val="28"/>
              </w:rPr>
              <w:t>1314,14</w:t>
            </w:r>
          </w:p>
        </w:tc>
      </w:tr>
      <w:tr w:rsidR="00976EE7" w:rsidRPr="00976EE7" w14:paraId="3A8984F6" w14:textId="77777777" w:rsidTr="00BD1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44"/>
        </w:trPr>
        <w:tc>
          <w:tcPr>
            <w:tcW w:w="917" w:type="dxa"/>
            <w:tcBorders>
              <w:top w:val="nil"/>
              <w:left w:val="single" w:sz="4" w:space="0" w:color="auto"/>
              <w:bottom w:val="single" w:sz="4" w:space="0" w:color="auto"/>
              <w:right w:val="single" w:sz="4" w:space="0" w:color="auto"/>
            </w:tcBorders>
            <w:shd w:val="clear" w:color="auto" w:fill="auto"/>
            <w:vAlign w:val="center"/>
            <w:hideMark/>
          </w:tcPr>
          <w:p w14:paraId="792C8D4E" w14:textId="77777777" w:rsidR="00976EE7" w:rsidRPr="00976EE7" w:rsidRDefault="00976EE7" w:rsidP="00976EE7">
            <w:pPr>
              <w:jc w:val="center"/>
              <w:rPr>
                <w:color w:val="000000"/>
                <w:sz w:val="28"/>
                <w:szCs w:val="28"/>
              </w:rPr>
            </w:pPr>
            <w:r w:rsidRPr="00976EE7">
              <w:rPr>
                <w:color w:val="000000"/>
                <w:sz w:val="28"/>
                <w:szCs w:val="28"/>
              </w:rPr>
              <w:t>3.</w:t>
            </w:r>
          </w:p>
        </w:tc>
        <w:tc>
          <w:tcPr>
            <w:tcW w:w="5269" w:type="dxa"/>
            <w:tcBorders>
              <w:top w:val="nil"/>
              <w:left w:val="nil"/>
              <w:bottom w:val="single" w:sz="4" w:space="0" w:color="auto"/>
              <w:right w:val="single" w:sz="4" w:space="0" w:color="auto"/>
            </w:tcBorders>
            <w:shd w:val="clear" w:color="auto" w:fill="auto"/>
            <w:vAlign w:val="center"/>
            <w:hideMark/>
          </w:tcPr>
          <w:p w14:paraId="3D35F527" w14:textId="77777777" w:rsidR="00976EE7" w:rsidRPr="00976EE7" w:rsidRDefault="00976EE7" w:rsidP="00976EE7">
            <w:pPr>
              <w:rPr>
                <w:color w:val="000000"/>
                <w:sz w:val="28"/>
                <w:szCs w:val="28"/>
              </w:rPr>
            </w:pPr>
            <w:r w:rsidRPr="00976EE7">
              <w:rPr>
                <w:color w:val="000000"/>
                <w:sz w:val="28"/>
                <w:szCs w:val="28"/>
              </w:rPr>
              <w:t>Расход воды на коммунально-бытовые нужды</w:t>
            </w:r>
          </w:p>
        </w:tc>
        <w:tc>
          <w:tcPr>
            <w:tcW w:w="1276" w:type="dxa"/>
            <w:tcBorders>
              <w:top w:val="nil"/>
              <w:left w:val="nil"/>
              <w:bottom w:val="single" w:sz="4" w:space="0" w:color="auto"/>
              <w:right w:val="single" w:sz="4" w:space="0" w:color="auto"/>
            </w:tcBorders>
            <w:shd w:val="clear" w:color="auto" w:fill="auto"/>
            <w:noWrap/>
            <w:vAlign w:val="center"/>
            <w:hideMark/>
          </w:tcPr>
          <w:p w14:paraId="5A0AB0E8" w14:textId="77777777" w:rsidR="00976EE7" w:rsidRPr="00976EE7" w:rsidRDefault="00976EE7" w:rsidP="00976EE7">
            <w:pPr>
              <w:jc w:val="center"/>
              <w:rPr>
                <w:color w:val="000000"/>
                <w:sz w:val="28"/>
                <w:szCs w:val="28"/>
              </w:rPr>
            </w:pPr>
            <w:r w:rsidRPr="00976EE7">
              <w:rPr>
                <w:color w:val="000000"/>
                <w:sz w:val="28"/>
                <w:szCs w:val="28"/>
              </w:rPr>
              <w:t>м</w:t>
            </w:r>
            <w:r w:rsidRPr="00976EE7">
              <w:rPr>
                <w:color w:val="000000"/>
                <w:sz w:val="28"/>
                <w:szCs w:val="28"/>
                <w:vertAlign w:val="superscript"/>
              </w:rPr>
              <w:t>3</w:t>
            </w:r>
          </w:p>
        </w:tc>
        <w:tc>
          <w:tcPr>
            <w:tcW w:w="1585" w:type="dxa"/>
            <w:tcBorders>
              <w:top w:val="nil"/>
              <w:left w:val="nil"/>
              <w:bottom w:val="single" w:sz="4" w:space="0" w:color="auto"/>
              <w:right w:val="single" w:sz="4" w:space="0" w:color="auto"/>
            </w:tcBorders>
            <w:shd w:val="clear" w:color="auto" w:fill="auto"/>
            <w:vAlign w:val="center"/>
          </w:tcPr>
          <w:p w14:paraId="6731A904" w14:textId="77777777" w:rsidR="00976EE7" w:rsidRPr="00976EE7" w:rsidRDefault="00976EE7" w:rsidP="00976EE7">
            <w:pPr>
              <w:jc w:val="center"/>
              <w:rPr>
                <w:sz w:val="28"/>
                <w:szCs w:val="28"/>
              </w:rPr>
            </w:pPr>
            <w:r w:rsidRPr="00976EE7">
              <w:rPr>
                <w:sz w:val="28"/>
                <w:szCs w:val="28"/>
              </w:rPr>
              <w:t>-</w:t>
            </w:r>
          </w:p>
        </w:tc>
        <w:tc>
          <w:tcPr>
            <w:tcW w:w="1586" w:type="dxa"/>
            <w:tcBorders>
              <w:top w:val="nil"/>
              <w:left w:val="nil"/>
              <w:bottom w:val="single" w:sz="4" w:space="0" w:color="auto"/>
              <w:right w:val="single" w:sz="4" w:space="0" w:color="auto"/>
            </w:tcBorders>
            <w:shd w:val="clear" w:color="auto" w:fill="auto"/>
            <w:vAlign w:val="center"/>
          </w:tcPr>
          <w:p w14:paraId="772DFE81" w14:textId="77777777" w:rsidR="00976EE7" w:rsidRPr="00976EE7" w:rsidRDefault="00976EE7" w:rsidP="00976EE7">
            <w:pPr>
              <w:jc w:val="center"/>
              <w:rPr>
                <w:sz w:val="28"/>
                <w:szCs w:val="28"/>
              </w:rPr>
            </w:pPr>
            <w:r w:rsidRPr="00976EE7">
              <w:rPr>
                <w:sz w:val="28"/>
                <w:szCs w:val="28"/>
              </w:rPr>
              <w:t>-</w:t>
            </w:r>
          </w:p>
        </w:tc>
      </w:tr>
      <w:tr w:rsidR="00976EE7" w:rsidRPr="00976EE7" w14:paraId="782C8F56" w14:textId="77777777" w:rsidTr="00BD1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8"/>
        </w:trPr>
        <w:tc>
          <w:tcPr>
            <w:tcW w:w="917" w:type="dxa"/>
            <w:tcBorders>
              <w:top w:val="nil"/>
              <w:left w:val="single" w:sz="4" w:space="0" w:color="auto"/>
              <w:bottom w:val="single" w:sz="4" w:space="0" w:color="auto"/>
              <w:right w:val="single" w:sz="4" w:space="0" w:color="auto"/>
            </w:tcBorders>
            <w:shd w:val="clear" w:color="auto" w:fill="auto"/>
            <w:vAlign w:val="center"/>
            <w:hideMark/>
          </w:tcPr>
          <w:p w14:paraId="48BEB300" w14:textId="77777777" w:rsidR="00976EE7" w:rsidRPr="00976EE7" w:rsidRDefault="00976EE7" w:rsidP="00976EE7">
            <w:pPr>
              <w:jc w:val="center"/>
              <w:rPr>
                <w:color w:val="000000"/>
                <w:sz w:val="28"/>
                <w:szCs w:val="28"/>
              </w:rPr>
            </w:pPr>
            <w:r w:rsidRPr="00976EE7">
              <w:rPr>
                <w:color w:val="000000"/>
                <w:sz w:val="28"/>
                <w:szCs w:val="28"/>
              </w:rPr>
              <w:t>4.</w:t>
            </w:r>
          </w:p>
        </w:tc>
        <w:tc>
          <w:tcPr>
            <w:tcW w:w="5269" w:type="dxa"/>
            <w:tcBorders>
              <w:top w:val="nil"/>
              <w:left w:val="nil"/>
              <w:bottom w:val="single" w:sz="4" w:space="0" w:color="auto"/>
              <w:right w:val="single" w:sz="4" w:space="0" w:color="auto"/>
            </w:tcBorders>
            <w:shd w:val="clear" w:color="auto" w:fill="auto"/>
            <w:vAlign w:val="center"/>
            <w:hideMark/>
          </w:tcPr>
          <w:p w14:paraId="56E5D47A" w14:textId="77777777" w:rsidR="00976EE7" w:rsidRPr="00976EE7" w:rsidRDefault="00976EE7" w:rsidP="00976EE7">
            <w:pPr>
              <w:rPr>
                <w:color w:val="000000"/>
                <w:sz w:val="28"/>
                <w:szCs w:val="28"/>
              </w:rPr>
            </w:pPr>
            <w:r w:rsidRPr="00976EE7">
              <w:rPr>
                <w:color w:val="000000"/>
                <w:sz w:val="28"/>
                <w:szCs w:val="28"/>
              </w:rPr>
              <w:t>Расход воды на нужды предприятия:</w:t>
            </w:r>
          </w:p>
        </w:tc>
        <w:tc>
          <w:tcPr>
            <w:tcW w:w="1276" w:type="dxa"/>
            <w:tcBorders>
              <w:top w:val="nil"/>
              <w:left w:val="nil"/>
              <w:bottom w:val="single" w:sz="4" w:space="0" w:color="auto"/>
              <w:right w:val="single" w:sz="4" w:space="0" w:color="auto"/>
            </w:tcBorders>
            <w:shd w:val="clear" w:color="auto" w:fill="auto"/>
            <w:noWrap/>
            <w:vAlign w:val="center"/>
            <w:hideMark/>
          </w:tcPr>
          <w:p w14:paraId="4A151F1E" w14:textId="77777777" w:rsidR="00976EE7" w:rsidRPr="00976EE7" w:rsidRDefault="00976EE7" w:rsidP="00976EE7">
            <w:pPr>
              <w:jc w:val="center"/>
              <w:rPr>
                <w:color w:val="000000"/>
                <w:sz w:val="28"/>
                <w:szCs w:val="28"/>
              </w:rPr>
            </w:pPr>
            <w:r w:rsidRPr="00976EE7">
              <w:rPr>
                <w:color w:val="000000"/>
                <w:sz w:val="28"/>
                <w:szCs w:val="28"/>
              </w:rPr>
              <w:t>м</w:t>
            </w:r>
            <w:r w:rsidRPr="00976EE7">
              <w:rPr>
                <w:color w:val="000000"/>
                <w:sz w:val="28"/>
                <w:szCs w:val="28"/>
                <w:vertAlign w:val="superscript"/>
              </w:rPr>
              <w:t>3</w:t>
            </w:r>
          </w:p>
        </w:tc>
        <w:tc>
          <w:tcPr>
            <w:tcW w:w="1585" w:type="dxa"/>
            <w:tcBorders>
              <w:top w:val="nil"/>
              <w:left w:val="nil"/>
              <w:bottom w:val="single" w:sz="4" w:space="0" w:color="auto"/>
              <w:right w:val="single" w:sz="4" w:space="0" w:color="auto"/>
            </w:tcBorders>
            <w:shd w:val="clear" w:color="auto" w:fill="auto"/>
            <w:vAlign w:val="center"/>
          </w:tcPr>
          <w:p w14:paraId="275790BA" w14:textId="77777777" w:rsidR="00976EE7" w:rsidRPr="00976EE7" w:rsidRDefault="00976EE7" w:rsidP="00976EE7">
            <w:pPr>
              <w:jc w:val="center"/>
              <w:rPr>
                <w:sz w:val="28"/>
                <w:szCs w:val="28"/>
              </w:rPr>
            </w:pPr>
            <w:r w:rsidRPr="00976EE7">
              <w:rPr>
                <w:sz w:val="28"/>
                <w:szCs w:val="28"/>
              </w:rPr>
              <w:t>-</w:t>
            </w:r>
          </w:p>
        </w:tc>
        <w:tc>
          <w:tcPr>
            <w:tcW w:w="1586" w:type="dxa"/>
            <w:tcBorders>
              <w:top w:val="nil"/>
              <w:left w:val="nil"/>
              <w:bottom w:val="single" w:sz="4" w:space="0" w:color="auto"/>
              <w:right w:val="single" w:sz="4" w:space="0" w:color="auto"/>
            </w:tcBorders>
            <w:shd w:val="clear" w:color="auto" w:fill="auto"/>
            <w:vAlign w:val="center"/>
          </w:tcPr>
          <w:p w14:paraId="6557E657" w14:textId="77777777" w:rsidR="00976EE7" w:rsidRPr="00976EE7" w:rsidRDefault="00976EE7" w:rsidP="00976EE7">
            <w:pPr>
              <w:jc w:val="center"/>
              <w:rPr>
                <w:sz w:val="28"/>
                <w:szCs w:val="28"/>
              </w:rPr>
            </w:pPr>
            <w:r w:rsidRPr="00976EE7">
              <w:rPr>
                <w:sz w:val="28"/>
                <w:szCs w:val="28"/>
              </w:rPr>
              <w:t>-</w:t>
            </w:r>
          </w:p>
        </w:tc>
      </w:tr>
      <w:tr w:rsidR="00976EE7" w:rsidRPr="00976EE7" w14:paraId="28891187" w14:textId="77777777" w:rsidTr="00BD1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9"/>
        </w:trPr>
        <w:tc>
          <w:tcPr>
            <w:tcW w:w="917" w:type="dxa"/>
            <w:tcBorders>
              <w:top w:val="nil"/>
              <w:left w:val="single" w:sz="4" w:space="0" w:color="auto"/>
              <w:bottom w:val="single" w:sz="4" w:space="0" w:color="auto"/>
              <w:right w:val="single" w:sz="4" w:space="0" w:color="auto"/>
            </w:tcBorders>
            <w:shd w:val="clear" w:color="auto" w:fill="auto"/>
            <w:vAlign w:val="center"/>
            <w:hideMark/>
          </w:tcPr>
          <w:p w14:paraId="6083E07C" w14:textId="77777777" w:rsidR="00976EE7" w:rsidRPr="00976EE7" w:rsidRDefault="00976EE7" w:rsidP="00976EE7">
            <w:pPr>
              <w:jc w:val="center"/>
              <w:rPr>
                <w:color w:val="000000"/>
                <w:sz w:val="28"/>
                <w:szCs w:val="28"/>
              </w:rPr>
            </w:pPr>
            <w:r w:rsidRPr="00976EE7">
              <w:rPr>
                <w:color w:val="000000"/>
                <w:sz w:val="28"/>
                <w:szCs w:val="28"/>
              </w:rPr>
              <w:t>4.1.</w:t>
            </w:r>
          </w:p>
        </w:tc>
        <w:tc>
          <w:tcPr>
            <w:tcW w:w="5269" w:type="dxa"/>
            <w:tcBorders>
              <w:top w:val="nil"/>
              <w:left w:val="nil"/>
              <w:bottom w:val="single" w:sz="4" w:space="0" w:color="auto"/>
              <w:right w:val="single" w:sz="4" w:space="0" w:color="auto"/>
            </w:tcBorders>
            <w:shd w:val="clear" w:color="auto" w:fill="auto"/>
            <w:vAlign w:val="center"/>
            <w:hideMark/>
          </w:tcPr>
          <w:p w14:paraId="3E47D3D5" w14:textId="77777777" w:rsidR="00976EE7" w:rsidRPr="00976EE7" w:rsidRDefault="00976EE7" w:rsidP="00976EE7">
            <w:pPr>
              <w:rPr>
                <w:color w:val="000000"/>
                <w:sz w:val="28"/>
                <w:szCs w:val="28"/>
              </w:rPr>
            </w:pPr>
            <w:r w:rsidRPr="00976EE7">
              <w:rPr>
                <w:color w:val="000000"/>
                <w:sz w:val="28"/>
                <w:szCs w:val="28"/>
              </w:rPr>
              <w:t>- на очистные сооружения</w:t>
            </w:r>
          </w:p>
        </w:tc>
        <w:tc>
          <w:tcPr>
            <w:tcW w:w="1276" w:type="dxa"/>
            <w:tcBorders>
              <w:top w:val="nil"/>
              <w:left w:val="nil"/>
              <w:bottom w:val="single" w:sz="4" w:space="0" w:color="auto"/>
              <w:right w:val="single" w:sz="4" w:space="0" w:color="auto"/>
            </w:tcBorders>
            <w:shd w:val="clear" w:color="auto" w:fill="auto"/>
            <w:noWrap/>
            <w:vAlign w:val="center"/>
            <w:hideMark/>
          </w:tcPr>
          <w:p w14:paraId="64966399" w14:textId="77777777" w:rsidR="00976EE7" w:rsidRPr="00976EE7" w:rsidRDefault="00976EE7" w:rsidP="00976EE7">
            <w:pPr>
              <w:jc w:val="center"/>
              <w:rPr>
                <w:color w:val="000000"/>
                <w:sz w:val="28"/>
                <w:szCs w:val="28"/>
              </w:rPr>
            </w:pPr>
            <w:r w:rsidRPr="00976EE7">
              <w:rPr>
                <w:color w:val="000000"/>
                <w:sz w:val="28"/>
                <w:szCs w:val="28"/>
              </w:rPr>
              <w:t>м</w:t>
            </w:r>
            <w:r w:rsidRPr="00976EE7">
              <w:rPr>
                <w:color w:val="000000"/>
                <w:sz w:val="28"/>
                <w:szCs w:val="28"/>
                <w:vertAlign w:val="superscript"/>
              </w:rPr>
              <w:t>3</w:t>
            </w:r>
          </w:p>
        </w:tc>
        <w:tc>
          <w:tcPr>
            <w:tcW w:w="1585" w:type="dxa"/>
            <w:tcBorders>
              <w:top w:val="nil"/>
              <w:left w:val="nil"/>
              <w:bottom w:val="single" w:sz="4" w:space="0" w:color="auto"/>
              <w:right w:val="single" w:sz="4" w:space="0" w:color="auto"/>
            </w:tcBorders>
            <w:shd w:val="clear" w:color="auto" w:fill="auto"/>
            <w:vAlign w:val="center"/>
          </w:tcPr>
          <w:p w14:paraId="7877E0E3" w14:textId="77777777" w:rsidR="00976EE7" w:rsidRPr="00976EE7" w:rsidRDefault="00976EE7" w:rsidP="00976EE7">
            <w:pPr>
              <w:jc w:val="center"/>
              <w:rPr>
                <w:sz w:val="28"/>
                <w:szCs w:val="28"/>
              </w:rPr>
            </w:pPr>
            <w:r w:rsidRPr="00976EE7">
              <w:rPr>
                <w:sz w:val="28"/>
                <w:szCs w:val="28"/>
              </w:rPr>
              <w:t>-</w:t>
            </w:r>
          </w:p>
        </w:tc>
        <w:tc>
          <w:tcPr>
            <w:tcW w:w="1586" w:type="dxa"/>
            <w:tcBorders>
              <w:top w:val="nil"/>
              <w:left w:val="nil"/>
              <w:bottom w:val="single" w:sz="4" w:space="0" w:color="auto"/>
              <w:right w:val="single" w:sz="4" w:space="0" w:color="auto"/>
            </w:tcBorders>
            <w:shd w:val="clear" w:color="auto" w:fill="auto"/>
            <w:vAlign w:val="center"/>
          </w:tcPr>
          <w:p w14:paraId="29FB4B6B" w14:textId="77777777" w:rsidR="00976EE7" w:rsidRPr="00976EE7" w:rsidRDefault="00976EE7" w:rsidP="00976EE7">
            <w:pPr>
              <w:jc w:val="center"/>
              <w:rPr>
                <w:sz w:val="28"/>
                <w:szCs w:val="28"/>
              </w:rPr>
            </w:pPr>
            <w:r w:rsidRPr="00976EE7">
              <w:rPr>
                <w:sz w:val="28"/>
                <w:szCs w:val="28"/>
              </w:rPr>
              <w:t>-</w:t>
            </w:r>
          </w:p>
        </w:tc>
      </w:tr>
      <w:tr w:rsidR="00976EE7" w:rsidRPr="00976EE7" w14:paraId="3EA711CE" w14:textId="77777777" w:rsidTr="00BD1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917" w:type="dxa"/>
            <w:tcBorders>
              <w:top w:val="nil"/>
              <w:left w:val="single" w:sz="4" w:space="0" w:color="auto"/>
              <w:bottom w:val="single" w:sz="4" w:space="0" w:color="auto"/>
              <w:right w:val="single" w:sz="4" w:space="0" w:color="auto"/>
            </w:tcBorders>
            <w:shd w:val="clear" w:color="auto" w:fill="auto"/>
            <w:vAlign w:val="center"/>
            <w:hideMark/>
          </w:tcPr>
          <w:p w14:paraId="2D7230BA" w14:textId="77777777" w:rsidR="00976EE7" w:rsidRPr="00976EE7" w:rsidRDefault="00976EE7" w:rsidP="00976EE7">
            <w:pPr>
              <w:jc w:val="center"/>
              <w:rPr>
                <w:color w:val="000000"/>
                <w:sz w:val="28"/>
                <w:szCs w:val="28"/>
              </w:rPr>
            </w:pPr>
            <w:r w:rsidRPr="00976EE7">
              <w:rPr>
                <w:color w:val="000000"/>
                <w:sz w:val="28"/>
                <w:szCs w:val="28"/>
              </w:rPr>
              <w:t>4.2.</w:t>
            </w:r>
          </w:p>
        </w:tc>
        <w:tc>
          <w:tcPr>
            <w:tcW w:w="5269" w:type="dxa"/>
            <w:tcBorders>
              <w:top w:val="nil"/>
              <w:left w:val="nil"/>
              <w:bottom w:val="single" w:sz="4" w:space="0" w:color="auto"/>
              <w:right w:val="single" w:sz="4" w:space="0" w:color="auto"/>
            </w:tcBorders>
            <w:shd w:val="clear" w:color="auto" w:fill="auto"/>
            <w:vAlign w:val="center"/>
            <w:hideMark/>
          </w:tcPr>
          <w:p w14:paraId="10C40A64" w14:textId="77777777" w:rsidR="00976EE7" w:rsidRPr="00976EE7" w:rsidRDefault="00976EE7" w:rsidP="00976EE7">
            <w:pPr>
              <w:rPr>
                <w:color w:val="000000"/>
                <w:sz w:val="28"/>
                <w:szCs w:val="28"/>
              </w:rPr>
            </w:pPr>
            <w:r w:rsidRPr="00976EE7">
              <w:rPr>
                <w:color w:val="000000"/>
                <w:sz w:val="28"/>
                <w:szCs w:val="28"/>
              </w:rPr>
              <w:t>- на промывку сетей</w:t>
            </w:r>
          </w:p>
        </w:tc>
        <w:tc>
          <w:tcPr>
            <w:tcW w:w="1276" w:type="dxa"/>
            <w:tcBorders>
              <w:top w:val="nil"/>
              <w:left w:val="nil"/>
              <w:bottom w:val="single" w:sz="4" w:space="0" w:color="auto"/>
              <w:right w:val="single" w:sz="4" w:space="0" w:color="auto"/>
            </w:tcBorders>
            <w:shd w:val="clear" w:color="auto" w:fill="auto"/>
            <w:noWrap/>
            <w:vAlign w:val="center"/>
            <w:hideMark/>
          </w:tcPr>
          <w:p w14:paraId="4BCF685B" w14:textId="77777777" w:rsidR="00976EE7" w:rsidRPr="00976EE7" w:rsidRDefault="00976EE7" w:rsidP="00976EE7">
            <w:pPr>
              <w:jc w:val="center"/>
              <w:rPr>
                <w:color w:val="000000"/>
                <w:sz w:val="28"/>
                <w:szCs w:val="28"/>
              </w:rPr>
            </w:pPr>
            <w:r w:rsidRPr="00976EE7">
              <w:rPr>
                <w:color w:val="000000"/>
                <w:sz w:val="28"/>
                <w:szCs w:val="28"/>
              </w:rPr>
              <w:t>м</w:t>
            </w:r>
            <w:r w:rsidRPr="00976EE7">
              <w:rPr>
                <w:color w:val="000000"/>
                <w:sz w:val="28"/>
                <w:szCs w:val="28"/>
                <w:vertAlign w:val="superscript"/>
              </w:rPr>
              <w:t>3</w:t>
            </w:r>
          </w:p>
        </w:tc>
        <w:tc>
          <w:tcPr>
            <w:tcW w:w="1585" w:type="dxa"/>
            <w:tcBorders>
              <w:top w:val="nil"/>
              <w:left w:val="nil"/>
              <w:bottom w:val="single" w:sz="4" w:space="0" w:color="auto"/>
              <w:right w:val="single" w:sz="4" w:space="0" w:color="auto"/>
            </w:tcBorders>
            <w:shd w:val="clear" w:color="auto" w:fill="auto"/>
            <w:vAlign w:val="center"/>
          </w:tcPr>
          <w:p w14:paraId="6EE35694" w14:textId="77777777" w:rsidR="00976EE7" w:rsidRPr="00976EE7" w:rsidRDefault="00976EE7" w:rsidP="00976EE7">
            <w:pPr>
              <w:jc w:val="center"/>
              <w:rPr>
                <w:sz w:val="28"/>
                <w:szCs w:val="28"/>
              </w:rPr>
            </w:pPr>
            <w:r w:rsidRPr="00976EE7">
              <w:rPr>
                <w:sz w:val="28"/>
                <w:szCs w:val="28"/>
              </w:rPr>
              <w:t>-</w:t>
            </w:r>
          </w:p>
        </w:tc>
        <w:tc>
          <w:tcPr>
            <w:tcW w:w="1586" w:type="dxa"/>
            <w:tcBorders>
              <w:top w:val="nil"/>
              <w:left w:val="nil"/>
              <w:bottom w:val="single" w:sz="4" w:space="0" w:color="auto"/>
              <w:right w:val="single" w:sz="4" w:space="0" w:color="auto"/>
            </w:tcBorders>
            <w:shd w:val="clear" w:color="auto" w:fill="auto"/>
            <w:vAlign w:val="center"/>
          </w:tcPr>
          <w:p w14:paraId="227D5EB5" w14:textId="77777777" w:rsidR="00976EE7" w:rsidRPr="00976EE7" w:rsidRDefault="00976EE7" w:rsidP="00976EE7">
            <w:pPr>
              <w:jc w:val="center"/>
              <w:rPr>
                <w:sz w:val="28"/>
                <w:szCs w:val="28"/>
              </w:rPr>
            </w:pPr>
            <w:r w:rsidRPr="00976EE7">
              <w:rPr>
                <w:sz w:val="28"/>
                <w:szCs w:val="28"/>
              </w:rPr>
              <w:t>-</w:t>
            </w:r>
          </w:p>
        </w:tc>
      </w:tr>
      <w:tr w:rsidR="00976EE7" w:rsidRPr="00976EE7" w14:paraId="26E1618B" w14:textId="77777777" w:rsidTr="00BD1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95"/>
        </w:trPr>
        <w:tc>
          <w:tcPr>
            <w:tcW w:w="917" w:type="dxa"/>
            <w:tcBorders>
              <w:top w:val="nil"/>
              <w:left w:val="single" w:sz="4" w:space="0" w:color="auto"/>
              <w:bottom w:val="single" w:sz="4" w:space="0" w:color="auto"/>
              <w:right w:val="single" w:sz="4" w:space="0" w:color="auto"/>
            </w:tcBorders>
            <w:shd w:val="clear" w:color="auto" w:fill="auto"/>
            <w:vAlign w:val="center"/>
            <w:hideMark/>
          </w:tcPr>
          <w:p w14:paraId="2A62F3B0" w14:textId="77777777" w:rsidR="00976EE7" w:rsidRPr="00976EE7" w:rsidRDefault="00976EE7" w:rsidP="00976EE7">
            <w:pPr>
              <w:jc w:val="center"/>
              <w:rPr>
                <w:color w:val="000000"/>
                <w:sz w:val="28"/>
                <w:szCs w:val="28"/>
              </w:rPr>
            </w:pPr>
            <w:r w:rsidRPr="00976EE7">
              <w:rPr>
                <w:color w:val="000000"/>
                <w:sz w:val="28"/>
                <w:szCs w:val="28"/>
              </w:rPr>
              <w:t>4.3.</w:t>
            </w:r>
          </w:p>
        </w:tc>
        <w:tc>
          <w:tcPr>
            <w:tcW w:w="5269" w:type="dxa"/>
            <w:tcBorders>
              <w:top w:val="nil"/>
              <w:left w:val="nil"/>
              <w:bottom w:val="single" w:sz="4" w:space="0" w:color="auto"/>
              <w:right w:val="single" w:sz="4" w:space="0" w:color="auto"/>
            </w:tcBorders>
            <w:shd w:val="clear" w:color="auto" w:fill="auto"/>
            <w:vAlign w:val="center"/>
            <w:hideMark/>
          </w:tcPr>
          <w:p w14:paraId="312B7756" w14:textId="77777777" w:rsidR="00976EE7" w:rsidRPr="00976EE7" w:rsidRDefault="00976EE7" w:rsidP="00976EE7">
            <w:pPr>
              <w:rPr>
                <w:color w:val="000000"/>
                <w:sz w:val="28"/>
                <w:szCs w:val="28"/>
              </w:rPr>
            </w:pPr>
            <w:r w:rsidRPr="00976EE7">
              <w:rPr>
                <w:color w:val="000000"/>
                <w:sz w:val="28"/>
                <w:szCs w:val="28"/>
              </w:rPr>
              <w:t>- прочие</w:t>
            </w:r>
          </w:p>
        </w:tc>
        <w:tc>
          <w:tcPr>
            <w:tcW w:w="1276" w:type="dxa"/>
            <w:tcBorders>
              <w:top w:val="nil"/>
              <w:left w:val="nil"/>
              <w:bottom w:val="single" w:sz="4" w:space="0" w:color="auto"/>
              <w:right w:val="single" w:sz="4" w:space="0" w:color="auto"/>
            </w:tcBorders>
            <w:shd w:val="clear" w:color="auto" w:fill="auto"/>
            <w:noWrap/>
            <w:vAlign w:val="center"/>
            <w:hideMark/>
          </w:tcPr>
          <w:p w14:paraId="6B8DF442" w14:textId="77777777" w:rsidR="00976EE7" w:rsidRPr="00976EE7" w:rsidRDefault="00976EE7" w:rsidP="00976EE7">
            <w:pPr>
              <w:jc w:val="center"/>
              <w:rPr>
                <w:color w:val="000000"/>
                <w:sz w:val="28"/>
                <w:szCs w:val="28"/>
              </w:rPr>
            </w:pPr>
            <w:r w:rsidRPr="00976EE7">
              <w:rPr>
                <w:color w:val="000000"/>
                <w:sz w:val="28"/>
                <w:szCs w:val="28"/>
              </w:rPr>
              <w:t>м</w:t>
            </w:r>
            <w:r w:rsidRPr="00976EE7">
              <w:rPr>
                <w:color w:val="000000"/>
                <w:sz w:val="28"/>
                <w:szCs w:val="28"/>
                <w:vertAlign w:val="superscript"/>
              </w:rPr>
              <w:t>3</w:t>
            </w:r>
          </w:p>
        </w:tc>
        <w:tc>
          <w:tcPr>
            <w:tcW w:w="1585" w:type="dxa"/>
            <w:tcBorders>
              <w:top w:val="nil"/>
              <w:left w:val="nil"/>
              <w:bottom w:val="single" w:sz="4" w:space="0" w:color="auto"/>
              <w:right w:val="single" w:sz="4" w:space="0" w:color="auto"/>
            </w:tcBorders>
            <w:shd w:val="clear" w:color="auto" w:fill="auto"/>
            <w:vAlign w:val="center"/>
          </w:tcPr>
          <w:p w14:paraId="3FE075E6" w14:textId="77777777" w:rsidR="00976EE7" w:rsidRPr="00976EE7" w:rsidRDefault="00976EE7" w:rsidP="00976EE7">
            <w:pPr>
              <w:jc w:val="center"/>
              <w:rPr>
                <w:sz w:val="28"/>
                <w:szCs w:val="28"/>
              </w:rPr>
            </w:pPr>
            <w:r w:rsidRPr="00976EE7">
              <w:rPr>
                <w:sz w:val="28"/>
                <w:szCs w:val="28"/>
              </w:rPr>
              <w:t>-</w:t>
            </w:r>
          </w:p>
        </w:tc>
        <w:tc>
          <w:tcPr>
            <w:tcW w:w="1586" w:type="dxa"/>
            <w:tcBorders>
              <w:top w:val="nil"/>
              <w:left w:val="nil"/>
              <w:bottom w:val="single" w:sz="4" w:space="0" w:color="auto"/>
              <w:right w:val="single" w:sz="4" w:space="0" w:color="auto"/>
            </w:tcBorders>
            <w:shd w:val="clear" w:color="auto" w:fill="auto"/>
            <w:vAlign w:val="center"/>
          </w:tcPr>
          <w:p w14:paraId="2117BE04" w14:textId="77777777" w:rsidR="00976EE7" w:rsidRPr="00976EE7" w:rsidRDefault="00976EE7" w:rsidP="00976EE7">
            <w:pPr>
              <w:jc w:val="center"/>
              <w:rPr>
                <w:sz w:val="28"/>
                <w:szCs w:val="28"/>
              </w:rPr>
            </w:pPr>
            <w:r w:rsidRPr="00976EE7">
              <w:rPr>
                <w:sz w:val="28"/>
                <w:szCs w:val="28"/>
              </w:rPr>
              <w:t>-</w:t>
            </w:r>
          </w:p>
        </w:tc>
      </w:tr>
      <w:tr w:rsidR="00976EE7" w:rsidRPr="00976EE7" w14:paraId="09A9DF9C" w14:textId="77777777" w:rsidTr="00BD1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7"/>
        </w:trPr>
        <w:tc>
          <w:tcPr>
            <w:tcW w:w="917" w:type="dxa"/>
            <w:tcBorders>
              <w:top w:val="nil"/>
              <w:left w:val="single" w:sz="4" w:space="0" w:color="auto"/>
              <w:bottom w:val="single" w:sz="4" w:space="0" w:color="auto"/>
              <w:right w:val="single" w:sz="4" w:space="0" w:color="auto"/>
            </w:tcBorders>
            <w:shd w:val="clear" w:color="auto" w:fill="auto"/>
            <w:vAlign w:val="center"/>
            <w:hideMark/>
          </w:tcPr>
          <w:p w14:paraId="2F67CCEA" w14:textId="77777777" w:rsidR="00976EE7" w:rsidRPr="00976EE7" w:rsidRDefault="00976EE7" w:rsidP="00976EE7">
            <w:pPr>
              <w:jc w:val="center"/>
              <w:rPr>
                <w:color w:val="000000"/>
                <w:sz w:val="28"/>
                <w:szCs w:val="28"/>
              </w:rPr>
            </w:pPr>
            <w:r w:rsidRPr="00976EE7">
              <w:rPr>
                <w:color w:val="000000"/>
                <w:sz w:val="28"/>
                <w:szCs w:val="28"/>
              </w:rPr>
              <w:t>5.</w:t>
            </w:r>
          </w:p>
        </w:tc>
        <w:tc>
          <w:tcPr>
            <w:tcW w:w="5269" w:type="dxa"/>
            <w:tcBorders>
              <w:top w:val="nil"/>
              <w:left w:val="nil"/>
              <w:bottom w:val="single" w:sz="4" w:space="0" w:color="auto"/>
              <w:right w:val="single" w:sz="4" w:space="0" w:color="auto"/>
            </w:tcBorders>
            <w:shd w:val="clear" w:color="auto" w:fill="auto"/>
            <w:vAlign w:val="center"/>
            <w:hideMark/>
          </w:tcPr>
          <w:p w14:paraId="3C2D086C" w14:textId="77777777" w:rsidR="00976EE7" w:rsidRPr="00976EE7" w:rsidRDefault="00976EE7" w:rsidP="00976EE7">
            <w:pPr>
              <w:rPr>
                <w:color w:val="000000"/>
                <w:sz w:val="28"/>
                <w:szCs w:val="28"/>
              </w:rPr>
            </w:pPr>
            <w:r w:rsidRPr="00976EE7">
              <w:rPr>
                <w:color w:val="000000"/>
                <w:sz w:val="28"/>
                <w:szCs w:val="28"/>
              </w:rPr>
              <w:t>Объем пропущенной воды через очистные сооружения</w:t>
            </w:r>
          </w:p>
        </w:tc>
        <w:tc>
          <w:tcPr>
            <w:tcW w:w="1276" w:type="dxa"/>
            <w:tcBorders>
              <w:top w:val="nil"/>
              <w:left w:val="nil"/>
              <w:bottom w:val="single" w:sz="4" w:space="0" w:color="auto"/>
              <w:right w:val="single" w:sz="4" w:space="0" w:color="auto"/>
            </w:tcBorders>
            <w:shd w:val="clear" w:color="auto" w:fill="auto"/>
            <w:noWrap/>
            <w:vAlign w:val="center"/>
            <w:hideMark/>
          </w:tcPr>
          <w:p w14:paraId="26A8E1CA" w14:textId="77777777" w:rsidR="00976EE7" w:rsidRPr="00976EE7" w:rsidRDefault="00976EE7" w:rsidP="00976EE7">
            <w:pPr>
              <w:jc w:val="center"/>
              <w:rPr>
                <w:color w:val="000000"/>
                <w:sz w:val="28"/>
                <w:szCs w:val="28"/>
              </w:rPr>
            </w:pPr>
            <w:r w:rsidRPr="00976EE7">
              <w:rPr>
                <w:color w:val="000000"/>
                <w:sz w:val="28"/>
                <w:szCs w:val="28"/>
              </w:rPr>
              <w:t>м</w:t>
            </w:r>
            <w:r w:rsidRPr="00976EE7">
              <w:rPr>
                <w:color w:val="000000"/>
                <w:sz w:val="28"/>
                <w:szCs w:val="28"/>
                <w:vertAlign w:val="superscript"/>
              </w:rPr>
              <w:t>3</w:t>
            </w:r>
          </w:p>
        </w:tc>
        <w:tc>
          <w:tcPr>
            <w:tcW w:w="1585" w:type="dxa"/>
            <w:tcBorders>
              <w:top w:val="nil"/>
              <w:left w:val="nil"/>
              <w:bottom w:val="single" w:sz="4" w:space="0" w:color="auto"/>
              <w:right w:val="single" w:sz="4" w:space="0" w:color="auto"/>
            </w:tcBorders>
            <w:shd w:val="clear" w:color="auto" w:fill="auto"/>
            <w:vAlign w:val="center"/>
          </w:tcPr>
          <w:p w14:paraId="37EAD1F5" w14:textId="77777777" w:rsidR="00976EE7" w:rsidRPr="00976EE7" w:rsidRDefault="00976EE7" w:rsidP="00976EE7">
            <w:pPr>
              <w:jc w:val="center"/>
              <w:rPr>
                <w:sz w:val="28"/>
                <w:szCs w:val="28"/>
              </w:rPr>
            </w:pPr>
            <w:r w:rsidRPr="00976EE7">
              <w:rPr>
                <w:sz w:val="28"/>
                <w:szCs w:val="28"/>
              </w:rPr>
              <w:t>-</w:t>
            </w:r>
          </w:p>
        </w:tc>
        <w:tc>
          <w:tcPr>
            <w:tcW w:w="1586" w:type="dxa"/>
            <w:tcBorders>
              <w:top w:val="nil"/>
              <w:left w:val="nil"/>
              <w:bottom w:val="single" w:sz="4" w:space="0" w:color="auto"/>
              <w:right w:val="single" w:sz="4" w:space="0" w:color="auto"/>
            </w:tcBorders>
            <w:shd w:val="clear" w:color="auto" w:fill="auto"/>
            <w:vAlign w:val="center"/>
          </w:tcPr>
          <w:p w14:paraId="46857A19" w14:textId="77777777" w:rsidR="00976EE7" w:rsidRPr="00976EE7" w:rsidRDefault="00976EE7" w:rsidP="00976EE7">
            <w:pPr>
              <w:jc w:val="center"/>
              <w:rPr>
                <w:sz w:val="28"/>
                <w:szCs w:val="28"/>
              </w:rPr>
            </w:pPr>
            <w:r w:rsidRPr="00976EE7">
              <w:rPr>
                <w:sz w:val="28"/>
                <w:szCs w:val="28"/>
              </w:rPr>
              <w:t>-</w:t>
            </w:r>
          </w:p>
        </w:tc>
      </w:tr>
      <w:tr w:rsidR="00976EE7" w:rsidRPr="00976EE7" w14:paraId="2FA9620C" w14:textId="77777777" w:rsidTr="00BD1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917" w:type="dxa"/>
            <w:tcBorders>
              <w:top w:val="nil"/>
              <w:left w:val="single" w:sz="4" w:space="0" w:color="auto"/>
              <w:bottom w:val="single" w:sz="4" w:space="0" w:color="auto"/>
              <w:right w:val="single" w:sz="4" w:space="0" w:color="auto"/>
            </w:tcBorders>
            <w:shd w:val="clear" w:color="auto" w:fill="auto"/>
            <w:vAlign w:val="center"/>
            <w:hideMark/>
          </w:tcPr>
          <w:p w14:paraId="54F424EF" w14:textId="77777777" w:rsidR="00976EE7" w:rsidRPr="00976EE7" w:rsidRDefault="00976EE7" w:rsidP="00976EE7">
            <w:pPr>
              <w:jc w:val="center"/>
              <w:rPr>
                <w:color w:val="000000"/>
                <w:sz w:val="28"/>
                <w:szCs w:val="28"/>
              </w:rPr>
            </w:pPr>
            <w:r w:rsidRPr="00976EE7">
              <w:rPr>
                <w:color w:val="000000"/>
                <w:sz w:val="28"/>
                <w:szCs w:val="28"/>
              </w:rPr>
              <w:t>6.</w:t>
            </w:r>
          </w:p>
        </w:tc>
        <w:tc>
          <w:tcPr>
            <w:tcW w:w="5269" w:type="dxa"/>
            <w:tcBorders>
              <w:top w:val="nil"/>
              <w:left w:val="nil"/>
              <w:bottom w:val="single" w:sz="4" w:space="0" w:color="auto"/>
              <w:right w:val="single" w:sz="4" w:space="0" w:color="auto"/>
            </w:tcBorders>
            <w:shd w:val="clear" w:color="auto" w:fill="auto"/>
            <w:vAlign w:val="center"/>
            <w:hideMark/>
          </w:tcPr>
          <w:p w14:paraId="3539C6AE" w14:textId="77777777" w:rsidR="00976EE7" w:rsidRPr="00976EE7" w:rsidRDefault="00976EE7" w:rsidP="00976EE7">
            <w:pPr>
              <w:rPr>
                <w:color w:val="000000"/>
                <w:sz w:val="28"/>
                <w:szCs w:val="28"/>
              </w:rPr>
            </w:pPr>
            <w:r w:rsidRPr="00976EE7">
              <w:rPr>
                <w:color w:val="000000"/>
                <w:sz w:val="28"/>
                <w:szCs w:val="28"/>
              </w:rPr>
              <w:t>Подано воды в сеть</w:t>
            </w:r>
          </w:p>
        </w:tc>
        <w:tc>
          <w:tcPr>
            <w:tcW w:w="1276" w:type="dxa"/>
            <w:tcBorders>
              <w:top w:val="nil"/>
              <w:left w:val="nil"/>
              <w:bottom w:val="single" w:sz="4" w:space="0" w:color="auto"/>
              <w:right w:val="single" w:sz="4" w:space="0" w:color="auto"/>
            </w:tcBorders>
            <w:shd w:val="clear" w:color="auto" w:fill="auto"/>
            <w:noWrap/>
            <w:vAlign w:val="center"/>
            <w:hideMark/>
          </w:tcPr>
          <w:p w14:paraId="0487E399" w14:textId="77777777" w:rsidR="00976EE7" w:rsidRPr="00976EE7" w:rsidRDefault="00976EE7" w:rsidP="00976EE7">
            <w:pPr>
              <w:jc w:val="center"/>
              <w:rPr>
                <w:color w:val="000000"/>
                <w:sz w:val="28"/>
                <w:szCs w:val="28"/>
              </w:rPr>
            </w:pPr>
            <w:r w:rsidRPr="00976EE7">
              <w:rPr>
                <w:color w:val="000000"/>
                <w:sz w:val="28"/>
                <w:szCs w:val="28"/>
              </w:rPr>
              <w:t>м</w:t>
            </w:r>
            <w:r w:rsidRPr="00976EE7">
              <w:rPr>
                <w:color w:val="000000"/>
                <w:sz w:val="28"/>
                <w:szCs w:val="28"/>
                <w:vertAlign w:val="superscript"/>
              </w:rPr>
              <w:t>3</w:t>
            </w:r>
          </w:p>
        </w:tc>
        <w:tc>
          <w:tcPr>
            <w:tcW w:w="1585" w:type="dxa"/>
            <w:tcBorders>
              <w:top w:val="nil"/>
              <w:left w:val="nil"/>
              <w:bottom w:val="single" w:sz="4" w:space="0" w:color="auto"/>
              <w:right w:val="single" w:sz="4" w:space="0" w:color="auto"/>
            </w:tcBorders>
            <w:shd w:val="clear" w:color="auto" w:fill="auto"/>
            <w:vAlign w:val="center"/>
          </w:tcPr>
          <w:p w14:paraId="6C3304A6" w14:textId="77777777" w:rsidR="00976EE7" w:rsidRPr="00976EE7" w:rsidRDefault="00976EE7" w:rsidP="00976EE7">
            <w:pPr>
              <w:jc w:val="center"/>
              <w:rPr>
                <w:sz w:val="28"/>
                <w:szCs w:val="28"/>
              </w:rPr>
            </w:pPr>
            <w:r w:rsidRPr="00976EE7">
              <w:rPr>
                <w:sz w:val="28"/>
                <w:szCs w:val="28"/>
              </w:rPr>
              <w:t>-</w:t>
            </w:r>
          </w:p>
        </w:tc>
        <w:tc>
          <w:tcPr>
            <w:tcW w:w="1586" w:type="dxa"/>
            <w:tcBorders>
              <w:top w:val="nil"/>
              <w:left w:val="nil"/>
              <w:bottom w:val="single" w:sz="4" w:space="0" w:color="auto"/>
              <w:right w:val="single" w:sz="4" w:space="0" w:color="auto"/>
            </w:tcBorders>
            <w:shd w:val="clear" w:color="auto" w:fill="auto"/>
            <w:vAlign w:val="center"/>
          </w:tcPr>
          <w:p w14:paraId="7C464A9D" w14:textId="77777777" w:rsidR="00976EE7" w:rsidRPr="00976EE7" w:rsidRDefault="00976EE7" w:rsidP="00976EE7">
            <w:pPr>
              <w:jc w:val="center"/>
              <w:rPr>
                <w:sz w:val="28"/>
                <w:szCs w:val="28"/>
              </w:rPr>
            </w:pPr>
            <w:r w:rsidRPr="00976EE7">
              <w:rPr>
                <w:sz w:val="28"/>
                <w:szCs w:val="28"/>
              </w:rPr>
              <w:t>-</w:t>
            </w:r>
          </w:p>
        </w:tc>
      </w:tr>
      <w:tr w:rsidR="00976EE7" w:rsidRPr="00976EE7" w14:paraId="622F1348" w14:textId="77777777" w:rsidTr="00BD1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917" w:type="dxa"/>
            <w:tcBorders>
              <w:top w:val="nil"/>
              <w:left w:val="single" w:sz="4" w:space="0" w:color="auto"/>
              <w:bottom w:val="single" w:sz="4" w:space="0" w:color="auto"/>
              <w:right w:val="single" w:sz="4" w:space="0" w:color="auto"/>
            </w:tcBorders>
            <w:shd w:val="clear" w:color="auto" w:fill="auto"/>
            <w:vAlign w:val="center"/>
            <w:hideMark/>
          </w:tcPr>
          <w:p w14:paraId="10232753" w14:textId="77777777" w:rsidR="00976EE7" w:rsidRPr="00976EE7" w:rsidRDefault="00976EE7" w:rsidP="00976EE7">
            <w:pPr>
              <w:jc w:val="center"/>
              <w:rPr>
                <w:color w:val="000000"/>
                <w:sz w:val="28"/>
                <w:szCs w:val="28"/>
              </w:rPr>
            </w:pPr>
            <w:r w:rsidRPr="00976EE7">
              <w:rPr>
                <w:color w:val="000000"/>
                <w:sz w:val="28"/>
                <w:szCs w:val="28"/>
              </w:rPr>
              <w:t>7.</w:t>
            </w:r>
          </w:p>
        </w:tc>
        <w:tc>
          <w:tcPr>
            <w:tcW w:w="5269" w:type="dxa"/>
            <w:tcBorders>
              <w:top w:val="nil"/>
              <w:left w:val="nil"/>
              <w:bottom w:val="single" w:sz="4" w:space="0" w:color="auto"/>
              <w:right w:val="single" w:sz="4" w:space="0" w:color="auto"/>
            </w:tcBorders>
            <w:shd w:val="clear" w:color="auto" w:fill="auto"/>
            <w:vAlign w:val="center"/>
            <w:hideMark/>
          </w:tcPr>
          <w:p w14:paraId="2FA86123" w14:textId="77777777" w:rsidR="00976EE7" w:rsidRPr="00976EE7" w:rsidRDefault="00976EE7" w:rsidP="00976EE7">
            <w:pPr>
              <w:rPr>
                <w:color w:val="000000"/>
                <w:sz w:val="28"/>
                <w:szCs w:val="28"/>
              </w:rPr>
            </w:pPr>
            <w:r w:rsidRPr="00976EE7">
              <w:rPr>
                <w:color w:val="000000"/>
                <w:sz w:val="28"/>
                <w:szCs w:val="28"/>
              </w:rPr>
              <w:t>Потери воды</w:t>
            </w:r>
          </w:p>
        </w:tc>
        <w:tc>
          <w:tcPr>
            <w:tcW w:w="1276" w:type="dxa"/>
            <w:tcBorders>
              <w:top w:val="nil"/>
              <w:left w:val="nil"/>
              <w:bottom w:val="single" w:sz="4" w:space="0" w:color="auto"/>
              <w:right w:val="single" w:sz="4" w:space="0" w:color="auto"/>
            </w:tcBorders>
            <w:shd w:val="clear" w:color="auto" w:fill="auto"/>
            <w:noWrap/>
            <w:vAlign w:val="center"/>
            <w:hideMark/>
          </w:tcPr>
          <w:p w14:paraId="69A34837" w14:textId="77777777" w:rsidR="00976EE7" w:rsidRPr="00976EE7" w:rsidRDefault="00976EE7" w:rsidP="00976EE7">
            <w:pPr>
              <w:jc w:val="center"/>
              <w:rPr>
                <w:color w:val="000000"/>
                <w:sz w:val="28"/>
                <w:szCs w:val="28"/>
              </w:rPr>
            </w:pPr>
            <w:r w:rsidRPr="00976EE7">
              <w:rPr>
                <w:color w:val="000000"/>
                <w:sz w:val="28"/>
                <w:szCs w:val="28"/>
              </w:rPr>
              <w:t>м</w:t>
            </w:r>
            <w:r w:rsidRPr="00976EE7">
              <w:rPr>
                <w:color w:val="000000"/>
                <w:sz w:val="28"/>
                <w:szCs w:val="28"/>
                <w:vertAlign w:val="superscript"/>
              </w:rPr>
              <w:t>3</w:t>
            </w:r>
          </w:p>
        </w:tc>
        <w:tc>
          <w:tcPr>
            <w:tcW w:w="1585" w:type="dxa"/>
            <w:tcBorders>
              <w:top w:val="nil"/>
              <w:left w:val="nil"/>
              <w:bottom w:val="single" w:sz="4" w:space="0" w:color="auto"/>
              <w:right w:val="single" w:sz="4" w:space="0" w:color="auto"/>
            </w:tcBorders>
            <w:shd w:val="clear" w:color="auto" w:fill="auto"/>
            <w:vAlign w:val="center"/>
          </w:tcPr>
          <w:p w14:paraId="38165147" w14:textId="77777777" w:rsidR="00976EE7" w:rsidRPr="00976EE7" w:rsidRDefault="00976EE7" w:rsidP="00976EE7">
            <w:pPr>
              <w:jc w:val="center"/>
              <w:rPr>
                <w:sz w:val="28"/>
                <w:szCs w:val="28"/>
              </w:rPr>
            </w:pPr>
            <w:r w:rsidRPr="00976EE7">
              <w:rPr>
                <w:sz w:val="28"/>
                <w:szCs w:val="28"/>
              </w:rPr>
              <w:t>-</w:t>
            </w:r>
          </w:p>
        </w:tc>
        <w:tc>
          <w:tcPr>
            <w:tcW w:w="1586" w:type="dxa"/>
            <w:tcBorders>
              <w:top w:val="nil"/>
              <w:left w:val="nil"/>
              <w:bottom w:val="single" w:sz="4" w:space="0" w:color="auto"/>
              <w:right w:val="single" w:sz="4" w:space="0" w:color="auto"/>
            </w:tcBorders>
            <w:shd w:val="clear" w:color="auto" w:fill="auto"/>
            <w:vAlign w:val="center"/>
          </w:tcPr>
          <w:p w14:paraId="4B38EED4" w14:textId="77777777" w:rsidR="00976EE7" w:rsidRPr="00976EE7" w:rsidRDefault="00976EE7" w:rsidP="00976EE7">
            <w:pPr>
              <w:jc w:val="center"/>
              <w:rPr>
                <w:sz w:val="28"/>
                <w:szCs w:val="28"/>
              </w:rPr>
            </w:pPr>
            <w:r w:rsidRPr="00976EE7">
              <w:rPr>
                <w:sz w:val="28"/>
                <w:szCs w:val="28"/>
              </w:rPr>
              <w:t>-</w:t>
            </w:r>
          </w:p>
        </w:tc>
      </w:tr>
      <w:tr w:rsidR="00976EE7" w:rsidRPr="00976EE7" w14:paraId="32B7A848" w14:textId="77777777" w:rsidTr="00BD1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50"/>
        </w:trPr>
        <w:tc>
          <w:tcPr>
            <w:tcW w:w="917" w:type="dxa"/>
            <w:tcBorders>
              <w:top w:val="nil"/>
              <w:left w:val="single" w:sz="4" w:space="0" w:color="auto"/>
              <w:bottom w:val="single" w:sz="4" w:space="0" w:color="auto"/>
              <w:right w:val="single" w:sz="4" w:space="0" w:color="auto"/>
            </w:tcBorders>
            <w:shd w:val="clear" w:color="auto" w:fill="auto"/>
            <w:vAlign w:val="center"/>
            <w:hideMark/>
          </w:tcPr>
          <w:p w14:paraId="430389F2" w14:textId="77777777" w:rsidR="00976EE7" w:rsidRPr="00976EE7" w:rsidRDefault="00976EE7" w:rsidP="00976EE7">
            <w:pPr>
              <w:jc w:val="center"/>
              <w:rPr>
                <w:color w:val="000000"/>
                <w:sz w:val="28"/>
                <w:szCs w:val="28"/>
              </w:rPr>
            </w:pPr>
            <w:r w:rsidRPr="00976EE7">
              <w:rPr>
                <w:color w:val="000000"/>
                <w:sz w:val="28"/>
                <w:szCs w:val="28"/>
              </w:rPr>
              <w:t>8.</w:t>
            </w:r>
          </w:p>
        </w:tc>
        <w:tc>
          <w:tcPr>
            <w:tcW w:w="5269" w:type="dxa"/>
            <w:tcBorders>
              <w:top w:val="nil"/>
              <w:left w:val="nil"/>
              <w:bottom w:val="single" w:sz="4" w:space="0" w:color="auto"/>
              <w:right w:val="single" w:sz="4" w:space="0" w:color="auto"/>
            </w:tcBorders>
            <w:shd w:val="clear" w:color="auto" w:fill="auto"/>
            <w:vAlign w:val="center"/>
            <w:hideMark/>
          </w:tcPr>
          <w:p w14:paraId="79CFEC1E" w14:textId="77777777" w:rsidR="00976EE7" w:rsidRPr="00976EE7" w:rsidRDefault="00976EE7" w:rsidP="00976EE7">
            <w:pPr>
              <w:rPr>
                <w:color w:val="000000"/>
                <w:sz w:val="28"/>
                <w:szCs w:val="28"/>
              </w:rPr>
            </w:pPr>
            <w:r w:rsidRPr="00976EE7">
              <w:rPr>
                <w:color w:val="000000"/>
                <w:sz w:val="28"/>
                <w:szCs w:val="28"/>
              </w:rPr>
              <w:t>Уровень потерь к объему поданной воды в сеть</w:t>
            </w:r>
          </w:p>
        </w:tc>
        <w:tc>
          <w:tcPr>
            <w:tcW w:w="1276" w:type="dxa"/>
            <w:tcBorders>
              <w:top w:val="nil"/>
              <w:left w:val="nil"/>
              <w:bottom w:val="single" w:sz="4" w:space="0" w:color="auto"/>
              <w:right w:val="single" w:sz="4" w:space="0" w:color="auto"/>
            </w:tcBorders>
            <w:shd w:val="clear" w:color="auto" w:fill="auto"/>
            <w:vAlign w:val="center"/>
            <w:hideMark/>
          </w:tcPr>
          <w:p w14:paraId="38A2279F" w14:textId="77777777" w:rsidR="00976EE7" w:rsidRPr="00976EE7" w:rsidRDefault="00976EE7" w:rsidP="00976EE7">
            <w:pPr>
              <w:jc w:val="center"/>
              <w:rPr>
                <w:color w:val="000000"/>
                <w:sz w:val="28"/>
                <w:szCs w:val="28"/>
              </w:rPr>
            </w:pPr>
            <w:r w:rsidRPr="00976EE7">
              <w:rPr>
                <w:color w:val="000000"/>
                <w:sz w:val="28"/>
                <w:szCs w:val="28"/>
              </w:rPr>
              <w:t>%</w:t>
            </w:r>
          </w:p>
        </w:tc>
        <w:tc>
          <w:tcPr>
            <w:tcW w:w="1585" w:type="dxa"/>
            <w:tcBorders>
              <w:top w:val="nil"/>
              <w:left w:val="nil"/>
              <w:bottom w:val="single" w:sz="4" w:space="0" w:color="auto"/>
              <w:right w:val="single" w:sz="4" w:space="0" w:color="auto"/>
            </w:tcBorders>
            <w:shd w:val="clear" w:color="auto" w:fill="auto"/>
            <w:vAlign w:val="center"/>
          </w:tcPr>
          <w:p w14:paraId="3FD6C7D1" w14:textId="77777777" w:rsidR="00976EE7" w:rsidRPr="00976EE7" w:rsidRDefault="00976EE7" w:rsidP="00976EE7">
            <w:pPr>
              <w:jc w:val="center"/>
              <w:rPr>
                <w:sz w:val="28"/>
                <w:szCs w:val="28"/>
              </w:rPr>
            </w:pPr>
            <w:r w:rsidRPr="00976EE7">
              <w:rPr>
                <w:sz w:val="28"/>
                <w:szCs w:val="28"/>
              </w:rPr>
              <w:t>-</w:t>
            </w:r>
          </w:p>
        </w:tc>
        <w:tc>
          <w:tcPr>
            <w:tcW w:w="1586" w:type="dxa"/>
            <w:tcBorders>
              <w:top w:val="nil"/>
              <w:left w:val="nil"/>
              <w:bottom w:val="single" w:sz="4" w:space="0" w:color="auto"/>
              <w:right w:val="single" w:sz="4" w:space="0" w:color="auto"/>
            </w:tcBorders>
            <w:shd w:val="clear" w:color="auto" w:fill="auto"/>
            <w:vAlign w:val="center"/>
          </w:tcPr>
          <w:p w14:paraId="2DBC7A96" w14:textId="77777777" w:rsidR="00976EE7" w:rsidRPr="00976EE7" w:rsidRDefault="00976EE7" w:rsidP="00976EE7">
            <w:pPr>
              <w:jc w:val="center"/>
              <w:rPr>
                <w:sz w:val="28"/>
                <w:szCs w:val="28"/>
              </w:rPr>
            </w:pPr>
            <w:r w:rsidRPr="00976EE7">
              <w:rPr>
                <w:sz w:val="28"/>
                <w:szCs w:val="28"/>
              </w:rPr>
              <w:t>-</w:t>
            </w:r>
          </w:p>
        </w:tc>
      </w:tr>
      <w:tr w:rsidR="00976EE7" w:rsidRPr="00976EE7" w14:paraId="7D2BDA8F" w14:textId="77777777" w:rsidTr="00BD1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50"/>
        </w:trPr>
        <w:tc>
          <w:tcPr>
            <w:tcW w:w="917" w:type="dxa"/>
            <w:tcBorders>
              <w:top w:val="nil"/>
              <w:left w:val="single" w:sz="4" w:space="0" w:color="auto"/>
              <w:bottom w:val="single" w:sz="4" w:space="0" w:color="auto"/>
              <w:right w:val="single" w:sz="4" w:space="0" w:color="auto"/>
            </w:tcBorders>
            <w:shd w:val="clear" w:color="auto" w:fill="auto"/>
            <w:vAlign w:val="center"/>
            <w:hideMark/>
          </w:tcPr>
          <w:p w14:paraId="4ABF9930" w14:textId="77777777" w:rsidR="00976EE7" w:rsidRPr="00976EE7" w:rsidRDefault="00976EE7" w:rsidP="00976EE7">
            <w:pPr>
              <w:jc w:val="center"/>
              <w:rPr>
                <w:color w:val="000000"/>
                <w:sz w:val="28"/>
                <w:szCs w:val="28"/>
              </w:rPr>
            </w:pPr>
            <w:r w:rsidRPr="00976EE7">
              <w:rPr>
                <w:color w:val="000000"/>
                <w:sz w:val="28"/>
                <w:szCs w:val="28"/>
              </w:rPr>
              <w:t>9.</w:t>
            </w:r>
          </w:p>
        </w:tc>
        <w:tc>
          <w:tcPr>
            <w:tcW w:w="5269" w:type="dxa"/>
            <w:tcBorders>
              <w:top w:val="nil"/>
              <w:left w:val="nil"/>
              <w:bottom w:val="single" w:sz="4" w:space="0" w:color="auto"/>
              <w:right w:val="single" w:sz="4" w:space="0" w:color="auto"/>
            </w:tcBorders>
            <w:shd w:val="clear" w:color="auto" w:fill="auto"/>
            <w:vAlign w:val="center"/>
            <w:hideMark/>
          </w:tcPr>
          <w:p w14:paraId="3364A7C5" w14:textId="77777777" w:rsidR="00976EE7" w:rsidRPr="00976EE7" w:rsidRDefault="00976EE7" w:rsidP="00976EE7">
            <w:pPr>
              <w:rPr>
                <w:color w:val="000000"/>
                <w:sz w:val="28"/>
                <w:szCs w:val="28"/>
              </w:rPr>
            </w:pPr>
            <w:r w:rsidRPr="00976EE7">
              <w:rPr>
                <w:color w:val="000000"/>
                <w:sz w:val="28"/>
                <w:szCs w:val="28"/>
              </w:rPr>
              <w:t>Отпущено воды по категориям потребителей</w:t>
            </w:r>
          </w:p>
        </w:tc>
        <w:tc>
          <w:tcPr>
            <w:tcW w:w="1276" w:type="dxa"/>
            <w:tcBorders>
              <w:top w:val="nil"/>
              <w:left w:val="nil"/>
              <w:bottom w:val="single" w:sz="4" w:space="0" w:color="auto"/>
              <w:right w:val="single" w:sz="4" w:space="0" w:color="auto"/>
            </w:tcBorders>
            <w:shd w:val="clear" w:color="auto" w:fill="auto"/>
            <w:noWrap/>
            <w:vAlign w:val="center"/>
            <w:hideMark/>
          </w:tcPr>
          <w:p w14:paraId="37850888" w14:textId="77777777" w:rsidR="00976EE7" w:rsidRPr="00976EE7" w:rsidRDefault="00976EE7" w:rsidP="00976EE7">
            <w:pPr>
              <w:jc w:val="center"/>
              <w:rPr>
                <w:color w:val="000000"/>
                <w:sz w:val="28"/>
                <w:szCs w:val="28"/>
              </w:rPr>
            </w:pPr>
            <w:r w:rsidRPr="00976EE7">
              <w:rPr>
                <w:color w:val="000000"/>
                <w:sz w:val="28"/>
                <w:szCs w:val="28"/>
              </w:rPr>
              <w:t>м</w:t>
            </w:r>
            <w:r w:rsidRPr="00976EE7">
              <w:rPr>
                <w:color w:val="000000"/>
                <w:sz w:val="28"/>
                <w:szCs w:val="28"/>
                <w:vertAlign w:val="superscript"/>
              </w:rPr>
              <w:t>3</w:t>
            </w:r>
          </w:p>
        </w:tc>
        <w:tc>
          <w:tcPr>
            <w:tcW w:w="1585" w:type="dxa"/>
            <w:tcBorders>
              <w:top w:val="nil"/>
              <w:left w:val="nil"/>
              <w:bottom w:val="single" w:sz="4" w:space="0" w:color="auto"/>
              <w:right w:val="single" w:sz="4" w:space="0" w:color="auto"/>
            </w:tcBorders>
            <w:shd w:val="clear" w:color="auto" w:fill="auto"/>
            <w:vAlign w:val="center"/>
          </w:tcPr>
          <w:p w14:paraId="05A52CB1" w14:textId="77777777" w:rsidR="00976EE7" w:rsidRPr="00976EE7" w:rsidRDefault="00976EE7" w:rsidP="00976EE7">
            <w:pPr>
              <w:jc w:val="center"/>
              <w:rPr>
                <w:sz w:val="28"/>
                <w:szCs w:val="28"/>
              </w:rPr>
            </w:pPr>
            <w:r w:rsidRPr="00976EE7">
              <w:rPr>
                <w:sz w:val="28"/>
                <w:szCs w:val="28"/>
              </w:rPr>
              <w:t>1314,14</w:t>
            </w:r>
          </w:p>
        </w:tc>
        <w:tc>
          <w:tcPr>
            <w:tcW w:w="1586" w:type="dxa"/>
            <w:tcBorders>
              <w:top w:val="nil"/>
              <w:left w:val="nil"/>
              <w:bottom w:val="single" w:sz="4" w:space="0" w:color="auto"/>
              <w:right w:val="single" w:sz="4" w:space="0" w:color="auto"/>
            </w:tcBorders>
            <w:shd w:val="clear" w:color="auto" w:fill="auto"/>
            <w:vAlign w:val="center"/>
          </w:tcPr>
          <w:p w14:paraId="2CB02944" w14:textId="77777777" w:rsidR="00976EE7" w:rsidRPr="00976EE7" w:rsidRDefault="00976EE7" w:rsidP="00976EE7">
            <w:pPr>
              <w:jc w:val="center"/>
              <w:rPr>
                <w:sz w:val="28"/>
                <w:szCs w:val="28"/>
              </w:rPr>
            </w:pPr>
            <w:r w:rsidRPr="00976EE7">
              <w:rPr>
                <w:sz w:val="28"/>
                <w:szCs w:val="28"/>
              </w:rPr>
              <w:t>1314,14</w:t>
            </w:r>
          </w:p>
        </w:tc>
      </w:tr>
      <w:tr w:rsidR="00976EE7" w:rsidRPr="00976EE7" w14:paraId="3D87C02E" w14:textId="77777777" w:rsidTr="00BD1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917" w:type="dxa"/>
            <w:tcBorders>
              <w:top w:val="nil"/>
              <w:left w:val="single" w:sz="4" w:space="0" w:color="auto"/>
              <w:bottom w:val="single" w:sz="4" w:space="0" w:color="auto"/>
              <w:right w:val="single" w:sz="4" w:space="0" w:color="auto"/>
            </w:tcBorders>
            <w:shd w:val="clear" w:color="auto" w:fill="auto"/>
            <w:vAlign w:val="center"/>
            <w:hideMark/>
          </w:tcPr>
          <w:p w14:paraId="166C9D62" w14:textId="77777777" w:rsidR="00976EE7" w:rsidRPr="00976EE7" w:rsidRDefault="00976EE7" w:rsidP="00976EE7">
            <w:pPr>
              <w:jc w:val="center"/>
              <w:rPr>
                <w:color w:val="000000"/>
                <w:sz w:val="28"/>
                <w:szCs w:val="28"/>
              </w:rPr>
            </w:pPr>
            <w:r w:rsidRPr="00976EE7">
              <w:rPr>
                <w:color w:val="000000"/>
                <w:sz w:val="28"/>
                <w:szCs w:val="28"/>
              </w:rPr>
              <w:t>9.1.</w:t>
            </w:r>
          </w:p>
        </w:tc>
        <w:tc>
          <w:tcPr>
            <w:tcW w:w="5269" w:type="dxa"/>
            <w:tcBorders>
              <w:top w:val="nil"/>
              <w:left w:val="nil"/>
              <w:bottom w:val="single" w:sz="4" w:space="0" w:color="auto"/>
              <w:right w:val="single" w:sz="4" w:space="0" w:color="auto"/>
            </w:tcBorders>
            <w:shd w:val="clear" w:color="auto" w:fill="auto"/>
            <w:vAlign w:val="center"/>
            <w:hideMark/>
          </w:tcPr>
          <w:p w14:paraId="5FDE6EC6" w14:textId="77777777" w:rsidR="00976EE7" w:rsidRPr="00976EE7" w:rsidRDefault="00976EE7" w:rsidP="00976EE7">
            <w:pPr>
              <w:rPr>
                <w:color w:val="000000"/>
                <w:sz w:val="28"/>
                <w:szCs w:val="28"/>
              </w:rPr>
            </w:pPr>
            <w:r w:rsidRPr="00976EE7">
              <w:rPr>
                <w:color w:val="000000"/>
                <w:sz w:val="28"/>
                <w:szCs w:val="28"/>
              </w:rPr>
              <w:t>Потребительский рынок</w:t>
            </w:r>
          </w:p>
        </w:tc>
        <w:tc>
          <w:tcPr>
            <w:tcW w:w="1276" w:type="dxa"/>
            <w:tcBorders>
              <w:top w:val="nil"/>
              <w:left w:val="nil"/>
              <w:bottom w:val="single" w:sz="4" w:space="0" w:color="auto"/>
              <w:right w:val="single" w:sz="4" w:space="0" w:color="auto"/>
            </w:tcBorders>
            <w:shd w:val="clear" w:color="auto" w:fill="auto"/>
            <w:noWrap/>
            <w:vAlign w:val="center"/>
            <w:hideMark/>
          </w:tcPr>
          <w:p w14:paraId="734C8847" w14:textId="77777777" w:rsidR="00976EE7" w:rsidRPr="00976EE7" w:rsidRDefault="00976EE7" w:rsidP="00976EE7">
            <w:pPr>
              <w:jc w:val="center"/>
              <w:rPr>
                <w:color w:val="000000"/>
                <w:sz w:val="28"/>
                <w:szCs w:val="28"/>
              </w:rPr>
            </w:pPr>
            <w:r w:rsidRPr="00976EE7">
              <w:rPr>
                <w:color w:val="000000"/>
                <w:sz w:val="28"/>
                <w:szCs w:val="28"/>
              </w:rPr>
              <w:t>м</w:t>
            </w:r>
            <w:r w:rsidRPr="00976EE7">
              <w:rPr>
                <w:color w:val="000000"/>
                <w:sz w:val="28"/>
                <w:szCs w:val="28"/>
                <w:vertAlign w:val="superscript"/>
              </w:rPr>
              <w:t>3</w:t>
            </w:r>
          </w:p>
        </w:tc>
        <w:tc>
          <w:tcPr>
            <w:tcW w:w="1585" w:type="dxa"/>
            <w:tcBorders>
              <w:top w:val="nil"/>
              <w:left w:val="nil"/>
              <w:bottom w:val="single" w:sz="4" w:space="0" w:color="auto"/>
              <w:right w:val="single" w:sz="4" w:space="0" w:color="auto"/>
            </w:tcBorders>
            <w:shd w:val="clear" w:color="auto" w:fill="auto"/>
            <w:vAlign w:val="center"/>
          </w:tcPr>
          <w:p w14:paraId="5A1510A4" w14:textId="77777777" w:rsidR="00976EE7" w:rsidRPr="00976EE7" w:rsidRDefault="00976EE7" w:rsidP="00976EE7">
            <w:pPr>
              <w:jc w:val="center"/>
              <w:rPr>
                <w:sz w:val="28"/>
                <w:szCs w:val="28"/>
              </w:rPr>
            </w:pPr>
            <w:r w:rsidRPr="00976EE7">
              <w:rPr>
                <w:sz w:val="28"/>
                <w:szCs w:val="28"/>
              </w:rPr>
              <w:t>1314,14</w:t>
            </w:r>
          </w:p>
        </w:tc>
        <w:tc>
          <w:tcPr>
            <w:tcW w:w="1586" w:type="dxa"/>
            <w:tcBorders>
              <w:top w:val="nil"/>
              <w:left w:val="nil"/>
              <w:bottom w:val="single" w:sz="4" w:space="0" w:color="auto"/>
              <w:right w:val="single" w:sz="4" w:space="0" w:color="auto"/>
            </w:tcBorders>
            <w:shd w:val="clear" w:color="auto" w:fill="auto"/>
            <w:vAlign w:val="center"/>
          </w:tcPr>
          <w:p w14:paraId="752C3F5D" w14:textId="77777777" w:rsidR="00976EE7" w:rsidRPr="00976EE7" w:rsidRDefault="00976EE7" w:rsidP="00976EE7">
            <w:pPr>
              <w:jc w:val="center"/>
              <w:rPr>
                <w:sz w:val="28"/>
                <w:szCs w:val="28"/>
              </w:rPr>
            </w:pPr>
            <w:r w:rsidRPr="00976EE7">
              <w:rPr>
                <w:sz w:val="28"/>
                <w:szCs w:val="28"/>
              </w:rPr>
              <w:t>1314,14</w:t>
            </w:r>
          </w:p>
        </w:tc>
      </w:tr>
      <w:tr w:rsidR="00976EE7" w:rsidRPr="00976EE7" w14:paraId="159CCC30" w14:textId="77777777" w:rsidTr="00BD1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917" w:type="dxa"/>
            <w:tcBorders>
              <w:top w:val="nil"/>
              <w:left w:val="single" w:sz="4" w:space="0" w:color="auto"/>
              <w:bottom w:val="single" w:sz="4" w:space="0" w:color="auto"/>
              <w:right w:val="single" w:sz="4" w:space="0" w:color="auto"/>
            </w:tcBorders>
            <w:shd w:val="clear" w:color="auto" w:fill="auto"/>
            <w:vAlign w:val="center"/>
            <w:hideMark/>
          </w:tcPr>
          <w:p w14:paraId="1BE4860C" w14:textId="77777777" w:rsidR="00976EE7" w:rsidRPr="00976EE7" w:rsidRDefault="00976EE7" w:rsidP="00976EE7">
            <w:pPr>
              <w:jc w:val="center"/>
              <w:rPr>
                <w:color w:val="000000"/>
                <w:sz w:val="28"/>
                <w:szCs w:val="28"/>
              </w:rPr>
            </w:pPr>
            <w:r w:rsidRPr="00976EE7">
              <w:rPr>
                <w:color w:val="000000"/>
                <w:sz w:val="28"/>
                <w:szCs w:val="28"/>
              </w:rPr>
              <w:t>9.1.1.</w:t>
            </w:r>
          </w:p>
        </w:tc>
        <w:tc>
          <w:tcPr>
            <w:tcW w:w="5269" w:type="dxa"/>
            <w:tcBorders>
              <w:top w:val="nil"/>
              <w:left w:val="nil"/>
              <w:bottom w:val="single" w:sz="4" w:space="0" w:color="auto"/>
              <w:right w:val="single" w:sz="4" w:space="0" w:color="auto"/>
            </w:tcBorders>
            <w:shd w:val="clear" w:color="auto" w:fill="auto"/>
            <w:vAlign w:val="center"/>
            <w:hideMark/>
          </w:tcPr>
          <w:p w14:paraId="28F72BF7" w14:textId="77777777" w:rsidR="00976EE7" w:rsidRPr="00976EE7" w:rsidRDefault="00976EE7" w:rsidP="00976EE7">
            <w:pPr>
              <w:rPr>
                <w:color w:val="000000"/>
                <w:sz w:val="28"/>
                <w:szCs w:val="28"/>
              </w:rPr>
            </w:pPr>
            <w:r w:rsidRPr="00976EE7">
              <w:rPr>
                <w:color w:val="000000"/>
                <w:sz w:val="28"/>
                <w:szCs w:val="28"/>
              </w:rPr>
              <w:t>-  население</w:t>
            </w:r>
          </w:p>
        </w:tc>
        <w:tc>
          <w:tcPr>
            <w:tcW w:w="1276" w:type="dxa"/>
            <w:tcBorders>
              <w:top w:val="nil"/>
              <w:left w:val="nil"/>
              <w:bottom w:val="single" w:sz="4" w:space="0" w:color="auto"/>
              <w:right w:val="single" w:sz="4" w:space="0" w:color="auto"/>
            </w:tcBorders>
            <w:shd w:val="clear" w:color="auto" w:fill="auto"/>
            <w:noWrap/>
            <w:vAlign w:val="center"/>
            <w:hideMark/>
          </w:tcPr>
          <w:p w14:paraId="2D5E5FA6" w14:textId="77777777" w:rsidR="00976EE7" w:rsidRPr="00976EE7" w:rsidRDefault="00976EE7" w:rsidP="00976EE7">
            <w:pPr>
              <w:jc w:val="center"/>
              <w:rPr>
                <w:color w:val="000000"/>
                <w:sz w:val="28"/>
                <w:szCs w:val="28"/>
              </w:rPr>
            </w:pPr>
            <w:r w:rsidRPr="00976EE7">
              <w:rPr>
                <w:color w:val="000000"/>
                <w:sz w:val="28"/>
                <w:szCs w:val="28"/>
              </w:rPr>
              <w:t>м</w:t>
            </w:r>
            <w:r w:rsidRPr="00976EE7">
              <w:rPr>
                <w:color w:val="000000"/>
                <w:sz w:val="28"/>
                <w:szCs w:val="28"/>
                <w:vertAlign w:val="superscript"/>
              </w:rPr>
              <w:t>3</w:t>
            </w:r>
          </w:p>
        </w:tc>
        <w:tc>
          <w:tcPr>
            <w:tcW w:w="1585" w:type="dxa"/>
            <w:tcBorders>
              <w:top w:val="nil"/>
              <w:left w:val="nil"/>
              <w:bottom w:val="single" w:sz="4" w:space="0" w:color="auto"/>
              <w:right w:val="single" w:sz="4" w:space="0" w:color="auto"/>
            </w:tcBorders>
            <w:shd w:val="clear" w:color="auto" w:fill="auto"/>
            <w:vAlign w:val="center"/>
          </w:tcPr>
          <w:p w14:paraId="188830A2" w14:textId="77777777" w:rsidR="00976EE7" w:rsidRPr="00976EE7" w:rsidRDefault="00976EE7" w:rsidP="00976EE7">
            <w:pPr>
              <w:jc w:val="center"/>
              <w:rPr>
                <w:sz w:val="28"/>
                <w:szCs w:val="28"/>
              </w:rPr>
            </w:pPr>
            <w:r w:rsidRPr="00976EE7">
              <w:rPr>
                <w:sz w:val="28"/>
                <w:szCs w:val="28"/>
              </w:rPr>
              <w:t>1314,14</w:t>
            </w:r>
          </w:p>
        </w:tc>
        <w:tc>
          <w:tcPr>
            <w:tcW w:w="1586" w:type="dxa"/>
            <w:tcBorders>
              <w:top w:val="nil"/>
              <w:left w:val="nil"/>
              <w:bottom w:val="single" w:sz="4" w:space="0" w:color="auto"/>
              <w:right w:val="single" w:sz="4" w:space="0" w:color="auto"/>
            </w:tcBorders>
            <w:shd w:val="clear" w:color="auto" w:fill="auto"/>
            <w:vAlign w:val="center"/>
          </w:tcPr>
          <w:p w14:paraId="3BBE7BB6" w14:textId="77777777" w:rsidR="00976EE7" w:rsidRPr="00976EE7" w:rsidRDefault="00976EE7" w:rsidP="00976EE7">
            <w:pPr>
              <w:jc w:val="center"/>
              <w:rPr>
                <w:sz w:val="28"/>
                <w:szCs w:val="28"/>
              </w:rPr>
            </w:pPr>
            <w:r w:rsidRPr="00976EE7">
              <w:rPr>
                <w:sz w:val="28"/>
                <w:szCs w:val="28"/>
              </w:rPr>
              <w:t>1314,14</w:t>
            </w:r>
          </w:p>
        </w:tc>
      </w:tr>
      <w:tr w:rsidR="00976EE7" w:rsidRPr="00976EE7" w14:paraId="27938875" w14:textId="77777777" w:rsidTr="00BD1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917" w:type="dxa"/>
            <w:tcBorders>
              <w:top w:val="nil"/>
              <w:left w:val="single" w:sz="4" w:space="0" w:color="auto"/>
              <w:bottom w:val="single" w:sz="4" w:space="0" w:color="auto"/>
              <w:right w:val="single" w:sz="4" w:space="0" w:color="auto"/>
            </w:tcBorders>
            <w:shd w:val="clear" w:color="auto" w:fill="auto"/>
            <w:vAlign w:val="center"/>
            <w:hideMark/>
          </w:tcPr>
          <w:p w14:paraId="3B520376" w14:textId="77777777" w:rsidR="00976EE7" w:rsidRPr="00976EE7" w:rsidRDefault="00976EE7" w:rsidP="00976EE7">
            <w:pPr>
              <w:jc w:val="center"/>
              <w:rPr>
                <w:color w:val="000000"/>
                <w:sz w:val="28"/>
                <w:szCs w:val="28"/>
              </w:rPr>
            </w:pPr>
            <w:r w:rsidRPr="00976EE7">
              <w:rPr>
                <w:color w:val="000000"/>
                <w:sz w:val="28"/>
                <w:szCs w:val="28"/>
              </w:rPr>
              <w:t>9.1.2.</w:t>
            </w:r>
          </w:p>
        </w:tc>
        <w:tc>
          <w:tcPr>
            <w:tcW w:w="5269" w:type="dxa"/>
            <w:tcBorders>
              <w:top w:val="nil"/>
              <w:left w:val="nil"/>
              <w:bottom w:val="single" w:sz="4" w:space="0" w:color="auto"/>
              <w:right w:val="single" w:sz="4" w:space="0" w:color="auto"/>
            </w:tcBorders>
            <w:shd w:val="clear" w:color="auto" w:fill="auto"/>
            <w:vAlign w:val="center"/>
            <w:hideMark/>
          </w:tcPr>
          <w:p w14:paraId="545B9E48" w14:textId="77777777" w:rsidR="00976EE7" w:rsidRPr="00976EE7" w:rsidRDefault="00976EE7" w:rsidP="00976EE7">
            <w:pPr>
              <w:rPr>
                <w:color w:val="000000"/>
                <w:sz w:val="28"/>
                <w:szCs w:val="28"/>
              </w:rPr>
            </w:pPr>
            <w:r w:rsidRPr="00976EE7">
              <w:rPr>
                <w:color w:val="000000"/>
                <w:sz w:val="28"/>
                <w:szCs w:val="28"/>
              </w:rPr>
              <w:t>-  прочие потребители</w:t>
            </w:r>
          </w:p>
        </w:tc>
        <w:tc>
          <w:tcPr>
            <w:tcW w:w="1276" w:type="dxa"/>
            <w:tcBorders>
              <w:top w:val="nil"/>
              <w:left w:val="nil"/>
              <w:bottom w:val="single" w:sz="4" w:space="0" w:color="auto"/>
              <w:right w:val="single" w:sz="4" w:space="0" w:color="auto"/>
            </w:tcBorders>
            <w:shd w:val="clear" w:color="auto" w:fill="auto"/>
            <w:noWrap/>
            <w:vAlign w:val="center"/>
            <w:hideMark/>
          </w:tcPr>
          <w:p w14:paraId="59D416E2" w14:textId="77777777" w:rsidR="00976EE7" w:rsidRPr="00976EE7" w:rsidRDefault="00976EE7" w:rsidP="00976EE7">
            <w:pPr>
              <w:jc w:val="center"/>
              <w:rPr>
                <w:color w:val="000000"/>
                <w:sz w:val="28"/>
                <w:szCs w:val="28"/>
              </w:rPr>
            </w:pPr>
            <w:r w:rsidRPr="00976EE7">
              <w:rPr>
                <w:color w:val="000000"/>
                <w:sz w:val="28"/>
                <w:szCs w:val="28"/>
              </w:rPr>
              <w:t>м</w:t>
            </w:r>
            <w:r w:rsidRPr="00976EE7">
              <w:rPr>
                <w:color w:val="000000"/>
                <w:sz w:val="28"/>
                <w:szCs w:val="28"/>
                <w:vertAlign w:val="superscript"/>
              </w:rPr>
              <w:t>3</w:t>
            </w:r>
          </w:p>
        </w:tc>
        <w:tc>
          <w:tcPr>
            <w:tcW w:w="1585" w:type="dxa"/>
            <w:tcBorders>
              <w:top w:val="nil"/>
              <w:left w:val="nil"/>
              <w:bottom w:val="single" w:sz="4" w:space="0" w:color="auto"/>
              <w:right w:val="single" w:sz="4" w:space="0" w:color="auto"/>
            </w:tcBorders>
            <w:shd w:val="clear" w:color="auto" w:fill="auto"/>
            <w:vAlign w:val="center"/>
          </w:tcPr>
          <w:p w14:paraId="387EB711" w14:textId="77777777" w:rsidR="00976EE7" w:rsidRPr="00976EE7" w:rsidRDefault="00976EE7" w:rsidP="00976EE7">
            <w:pPr>
              <w:jc w:val="center"/>
              <w:rPr>
                <w:sz w:val="28"/>
                <w:szCs w:val="28"/>
              </w:rPr>
            </w:pPr>
            <w:r w:rsidRPr="00976EE7">
              <w:rPr>
                <w:sz w:val="28"/>
                <w:szCs w:val="28"/>
              </w:rPr>
              <w:t>-</w:t>
            </w:r>
          </w:p>
        </w:tc>
        <w:tc>
          <w:tcPr>
            <w:tcW w:w="1586" w:type="dxa"/>
            <w:tcBorders>
              <w:top w:val="nil"/>
              <w:left w:val="nil"/>
              <w:bottom w:val="single" w:sz="4" w:space="0" w:color="auto"/>
              <w:right w:val="single" w:sz="4" w:space="0" w:color="auto"/>
            </w:tcBorders>
            <w:shd w:val="clear" w:color="auto" w:fill="auto"/>
            <w:vAlign w:val="center"/>
          </w:tcPr>
          <w:p w14:paraId="7041CE48" w14:textId="77777777" w:rsidR="00976EE7" w:rsidRPr="00976EE7" w:rsidRDefault="00976EE7" w:rsidP="00976EE7">
            <w:pPr>
              <w:jc w:val="center"/>
              <w:rPr>
                <w:sz w:val="28"/>
                <w:szCs w:val="28"/>
              </w:rPr>
            </w:pPr>
            <w:r w:rsidRPr="00976EE7">
              <w:rPr>
                <w:sz w:val="28"/>
                <w:szCs w:val="28"/>
              </w:rPr>
              <w:t>-</w:t>
            </w:r>
          </w:p>
        </w:tc>
      </w:tr>
      <w:tr w:rsidR="00976EE7" w:rsidRPr="00976EE7" w14:paraId="2ABF69DA" w14:textId="77777777" w:rsidTr="00BD1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50"/>
        </w:trPr>
        <w:tc>
          <w:tcPr>
            <w:tcW w:w="917" w:type="dxa"/>
            <w:tcBorders>
              <w:top w:val="nil"/>
              <w:left w:val="single" w:sz="4" w:space="0" w:color="auto"/>
              <w:bottom w:val="single" w:sz="4" w:space="0" w:color="auto"/>
              <w:right w:val="single" w:sz="4" w:space="0" w:color="auto"/>
            </w:tcBorders>
            <w:shd w:val="clear" w:color="auto" w:fill="auto"/>
            <w:vAlign w:val="center"/>
            <w:hideMark/>
          </w:tcPr>
          <w:p w14:paraId="61E6C459" w14:textId="77777777" w:rsidR="00976EE7" w:rsidRPr="00976EE7" w:rsidRDefault="00976EE7" w:rsidP="00976EE7">
            <w:pPr>
              <w:jc w:val="center"/>
              <w:rPr>
                <w:color w:val="000000"/>
                <w:sz w:val="28"/>
                <w:szCs w:val="28"/>
              </w:rPr>
            </w:pPr>
            <w:r w:rsidRPr="00976EE7">
              <w:rPr>
                <w:color w:val="000000"/>
                <w:sz w:val="28"/>
                <w:szCs w:val="28"/>
              </w:rPr>
              <w:t>9.2.</w:t>
            </w:r>
          </w:p>
        </w:tc>
        <w:tc>
          <w:tcPr>
            <w:tcW w:w="5269" w:type="dxa"/>
            <w:tcBorders>
              <w:top w:val="nil"/>
              <w:left w:val="nil"/>
              <w:bottom w:val="single" w:sz="4" w:space="0" w:color="auto"/>
              <w:right w:val="single" w:sz="4" w:space="0" w:color="auto"/>
            </w:tcBorders>
            <w:shd w:val="clear" w:color="auto" w:fill="auto"/>
            <w:vAlign w:val="center"/>
            <w:hideMark/>
          </w:tcPr>
          <w:p w14:paraId="6D076DFC" w14:textId="77777777" w:rsidR="00976EE7" w:rsidRPr="00976EE7" w:rsidRDefault="00976EE7" w:rsidP="00976EE7">
            <w:pPr>
              <w:rPr>
                <w:color w:val="000000"/>
                <w:sz w:val="28"/>
                <w:szCs w:val="28"/>
              </w:rPr>
            </w:pPr>
            <w:r w:rsidRPr="00976EE7">
              <w:rPr>
                <w:color w:val="000000"/>
                <w:sz w:val="28"/>
                <w:szCs w:val="28"/>
              </w:rPr>
              <w:t>Собственные нужды производства</w:t>
            </w:r>
          </w:p>
        </w:tc>
        <w:tc>
          <w:tcPr>
            <w:tcW w:w="1276" w:type="dxa"/>
            <w:tcBorders>
              <w:top w:val="nil"/>
              <w:left w:val="nil"/>
              <w:bottom w:val="single" w:sz="4" w:space="0" w:color="auto"/>
              <w:right w:val="single" w:sz="4" w:space="0" w:color="auto"/>
            </w:tcBorders>
            <w:shd w:val="clear" w:color="auto" w:fill="auto"/>
            <w:noWrap/>
            <w:vAlign w:val="center"/>
            <w:hideMark/>
          </w:tcPr>
          <w:p w14:paraId="51134CB7" w14:textId="77777777" w:rsidR="00976EE7" w:rsidRPr="00976EE7" w:rsidRDefault="00976EE7" w:rsidP="00976EE7">
            <w:pPr>
              <w:jc w:val="center"/>
              <w:rPr>
                <w:color w:val="000000"/>
                <w:sz w:val="28"/>
                <w:szCs w:val="28"/>
              </w:rPr>
            </w:pPr>
            <w:r w:rsidRPr="00976EE7">
              <w:rPr>
                <w:color w:val="000000"/>
                <w:sz w:val="28"/>
                <w:szCs w:val="28"/>
              </w:rPr>
              <w:t>м</w:t>
            </w:r>
            <w:r w:rsidRPr="00976EE7">
              <w:rPr>
                <w:color w:val="000000"/>
                <w:sz w:val="28"/>
                <w:szCs w:val="28"/>
                <w:vertAlign w:val="superscript"/>
              </w:rPr>
              <w:t>3</w:t>
            </w:r>
          </w:p>
        </w:tc>
        <w:tc>
          <w:tcPr>
            <w:tcW w:w="1585" w:type="dxa"/>
            <w:tcBorders>
              <w:top w:val="nil"/>
              <w:left w:val="nil"/>
              <w:bottom w:val="single" w:sz="4" w:space="0" w:color="auto"/>
              <w:right w:val="single" w:sz="4" w:space="0" w:color="auto"/>
            </w:tcBorders>
            <w:shd w:val="clear" w:color="auto" w:fill="auto"/>
            <w:vAlign w:val="center"/>
          </w:tcPr>
          <w:p w14:paraId="6C72DF2C" w14:textId="77777777" w:rsidR="00976EE7" w:rsidRPr="00976EE7" w:rsidRDefault="00976EE7" w:rsidP="00976EE7">
            <w:pPr>
              <w:jc w:val="center"/>
              <w:rPr>
                <w:sz w:val="28"/>
                <w:szCs w:val="28"/>
              </w:rPr>
            </w:pPr>
            <w:r w:rsidRPr="00976EE7">
              <w:rPr>
                <w:sz w:val="28"/>
                <w:szCs w:val="28"/>
              </w:rPr>
              <w:t>-</w:t>
            </w:r>
          </w:p>
        </w:tc>
        <w:tc>
          <w:tcPr>
            <w:tcW w:w="1586" w:type="dxa"/>
            <w:tcBorders>
              <w:top w:val="nil"/>
              <w:left w:val="nil"/>
              <w:bottom w:val="single" w:sz="4" w:space="0" w:color="auto"/>
              <w:right w:val="single" w:sz="4" w:space="0" w:color="auto"/>
            </w:tcBorders>
            <w:shd w:val="clear" w:color="auto" w:fill="auto"/>
            <w:vAlign w:val="center"/>
          </w:tcPr>
          <w:p w14:paraId="0DE87AE5" w14:textId="77777777" w:rsidR="00976EE7" w:rsidRPr="00976EE7" w:rsidRDefault="00976EE7" w:rsidP="00976EE7">
            <w:pPr>
              <w:jc w:val="center"/>
              <w:rPr>
                <w:sz w:val="28"/>
                <w:szCs w:val="28"/>
              </w:rPr>
            </w:pPr>
            <w:r w:rsidRPr="00976EE7">
              <w:rPr>
                <w:sz w:val="28"/>
                <w:szCs w:val="28"/>
              </w:rPr>
              <w:t>-</w:t>
            </w:r>
          </w:p>
        </w:tc>
      </w:tr>
    </w:tbl>
    <w:p w14:paraId="0C4C8EB0" w14:textId="77777777" w:rsidR="00976EE7" w:rsidRPr="00976EE7" w:rsidRDefault="00976EE7" w:rsidP="00976EE7">
      <w:pPr>
        <w:ind w:left="-567"/>
        <w:jc w:val="center"/>
        <w:rPr>
          <w:bCs/>
          <w:color w:val="000000"/>
          <w:sz w:val="28"/>
          <w:szCs w:val="28"/>
        </w:rPr>
      </w:pPr>
    </w:p>
    <w:p w14:paraId="700ABC25" w14:textId="77777777" w:rsidR="00976EE7" w:rsidRPr="00976EE7" w:rsidRDefault="00976EE7" w:rsidP="00976EE7">
      <w:pPr>
        <w:ind w:left="-567"/>
        <w:jc w:val="center"/>
        <w:rPr>
          <w:bCs/>
          <w:color w:val="000000"/>
          <w:sz w:val="28"/>
          <w:szCs w:val="28"/>
        </w:rPr>
      </w:pPr>
    </w:p>
    <w:p w14:paraId="66E0B8D9" w14:textId="77777777" w:rsidR="00976EE7" w:rsidRPr="00976EE7" w:rsidRDefault="00976EE7" w:rsidP="00976EE7">
      <w:pPr>
        <w:ind w:left="-567"/>
        <w:jc w:val="center"/>
        <w:rPr>
          <w:bCs/>
          <w:color w:val="000000"/>
          <w:sz w:val="28"/>
          <w:szCs w:val="28"/>
        </w:rPr>
      </w:pPr>
    </w:p>
    <w:p w14:paraId="56203BC4" w14:textId="77777777" w:rsidR="00976EE7" w:rsidRPr="00976EE7" w:rsidRDefault="00976EE7" w:rsidP="00976EE7">
      <w:pPr>
        <w:ind w:left="-567"/>
        <w:jc w:val="center"/>
        <w:rPr>
          <w:bCs/>
          <w:color w:val="000000"/>
          <w:sz w:val="28"/>
          <w:szCs w:val="28"/>
        </w:rPr>
      </w:pPr>
    </w:p>
    <w:p w14:paraId="2DA1AD5D" w14:textId="77777777" w:rsidR="00976EE7" w:rsidRPr="00976EE7" w:rsidRDefault="00976EE7" w:rsidP="00976EE7">
      <w:pPr>
        <w:ind w:left="-567"/>
        <w:jc w:val="center"/>
        <w:rPr>
          <w:bCs/>
          <w:color w:val="000000"/>
          <w:sz w:val="28"/>
          <w:szCs w:val="28"/>
        </w:rPr>
      </w:pPr>
    </w:p>
    <w:p w14:paraId="2E84967D" w14:textId="77777777" w:rsidR="00976EE7" w:rsidRPr="00976EE7" w:rsidRDefault="00976EE7" w:rsidP="00976EE7">
      <w:pPr>
        <w:ind w:left="-567"/>
        <w:jc w:val="center"/>
        <w:rPr>
          <w:bCs/>
          <w:color w:val="000000"/>
          <w:sz w:val="28"/>
          <w:szCs w:val="28"/>
        </w:rPr>
      </w:pPr>
    </w:p>
    <w:p w14:paraId="2F8DFAC0" w14:textId="77777777" w:rsidR="00976EE7" w:rsidRPr="00976EE7" w:rsidRDefault="00976EE7" w:rsidP="00976EE7">
      <w:pPr>
        <w:ind w:left="-567"/>
        <w:jc w:val="center"/>
        <w:rPr>
          <w:bCs/>
          <w:color w:val="000000"/>
          <w:sz w:val="28"/>
          <w:szCs w:val="28"/>
        </w:rPr>
      </w:pPr>
    </w:p>
    <w:p w14:paraId="74D95A35" w14:textId="77777777" w:rsidR="00976EE7" w:rsidRPr="00976EE7" w:rsidRDefault="00976EE7" w:rsidP="00976EE7">
      <w:pPr>
        <w:ind w:left="-567"/>
        <w:jc w:val="center"/>
        <w:rPr>
          <w:bCs/>
          <w:color w:val="000000"/>
          <w:sz w:val="28"/>
          <w:szCs w:val="28"/>
        </w:rPr>
      </w:pPr>
    </w:p>
    <w:p w14:paraId="5166A7E0" w14:textId="77777777" w:rsidR="00976EE7" w:rsidRPr="00976EE7" w:rsidRDefault="00976EE7" w:rsidP="00976EE7">
      <w:pPr>
        <w:ind w:left="-567"/>
        <w:jc w:val="center"/>
        <w:rPr>
          <w:bCs/>
          <w:color w:val="000000"/>
          <w:sz w:val="28"/>
          <w:szCs w:val="28"/>
        </w:rPr>
      </w:pPr>
    </w:p>
    <w:p w14:paraId="6A4329B1" w14:textId="77777777" w:rsidR="00976EE7" w:rsidRPr="00976EE7" w:rsidRDefault="00976EE7" w:rsidP="00976EE7">
      <w:pPr>
        <w:ind w:left="-567"/>
        <w:jc w:val="center"/>
        <w:rPr>
          <w:bCs/>
          <w:color w:val="000000"/>
          <w:sz w:val="28"/>
          <w:szCs w:val="28"/>
        </w:rPr>
      </w:pPr>
    </w:p>
    <w:p w14:paraId="2DA36C07" w14:textId="77777777" w:rsidR="00976EE7" w:rsidRPr="00976EE7" w:rsidRDefault="00976EE7" w:rsidP="00976EE7">
      <w:pPr>
        <w:ind w:left="-567" w:right="-285"/>
        <w:jc w:val="center"/>
        <w:rPr>
          <w:bCs/>
          <w:color w:val="000000"/>
          <w:sz w:val="28"/>
          <w:szCs w:val="28"/>
        </w:rPr>
      </w:pPr>
      <w:r w:rsidRPr="00976EE7">
        <w:rPr>
          <w:bCs/>
          <w:color w:val="000000"/>
          <w:sz w:val="28"/>
          <w:szCs w:val="28"/>
        </w:rPr>
        <w:lastRenderedPageBreak/>
        <w:t>Раздел 6. Объем финансовых потребностей, необходимых для реализации производственной программы</w:t>
      </w:r>
    </w:p>
    <w:p w14:paraId="717424A1" w14:textId="77777777" w:rsidR="00976EE7" w:rsidRPr="00976EE7" w:rsidRDefault="00976EE7" w:rsidP="00976EE7">
      <w:pPr>
        <w:ind w:left="-567"/>
        <w:jc w:val="center"/>
        <w:rPr>
          <w:bCs/>
          <w:color w:val="000000"/>
          <w:sz w:val="28"/>
          <w:szCs w:val="28"/>
        </w:rPr>
      </w:pPr>
    </w:p>
    <w:tbl>
      <w:tblPr>
        <w:tblW w:w="935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2"/>
        <w:gridCol w:w="1417"/>
        <w:gridCol w:w="1418"/>
      </w:tblGrid>
      <w:tr w:rsidR="00976EE7" w:rsidRPr="00976EE7" w14:paraId="1A05DD9A" w14:textId="77777777" w:rsidTr="00BD168F">
        <w:trPr>
          <w:trHeight w:val="578"/>
        </w:trPr>
        <w:tc>
          <w:tcPr>
            <w:tcW w:w="6522" w:type="dxa"/>
            <w:vMerge w:val="restart"/>
            <w:shd w:val="clear" w:color="auto" w:fill="auto"/>
            <w:vAlign w:val="center"/>
          </w:tcPr>
          <w:p w14:paraId="0FAE1766" w14:textId="77777777" w:rsidR="00976EE7" w:rsidRPr="00976EE7" w:rsidRDefault="00976EE7" w:rsidP="00976EE7">
            <w:pPr>
              <w:jc w:val="center"/>
              <w:rPr>
                <w:bCs/>
                <w:color w:val="000000"/>
                <w:sz w:val="28"/>
                <w:szCs w:val="28"/>
              </w:rPr>
            </w:pPr>
            <w:r w:rsidRPr="00976EE7">
              <w:rPr>
                <w:bCs/>
                <w:color w:val="000000"/>
                <w:sz w:val="28"/>
                <w:szCs w:val="28"/>
              </w:rPr>
              <w:t>Наименование показателя</w:t>
            </w:r>
          </w:p>
        </w:tc>
        <w:tc>
          <w:tcPr>
            <w:tcW w:w="2835" w:type="dxa"/>
            <w:gridSpan w:val="2"/>
            <w:vAlign w:val="center"/>
          </w:tcPr>
          <w:p w14:paraId="24C44E8B" w14:textId="77777777" w:rsidR="00976EE7" w:rsidRPr="00976EE7" w:rsidRDefault="00976EE7" w:rsidP="00976EE7">
            <w:pPr>
              <w:jc w:val="center"/>
              <w:rPr>
                <w:rFonts w:eastAsia="Calibri"/>
                <w:color w:val="000000"/>
                <w:sz w:val="28"/>
                <w:szCs w:val="28"/>
                <w:highlight w:val="yellow"/>
              </w:rPr>
            </w:pPr>
            <w:r w:rsidRPr="00976EE7">
              <w:rPr>
                <w:rFonts w:eastAsia="Calibri"/>
                <w:color w:val="000000"/>
                <w:sz w:val="28"/>
                <w:szCs w:val="28"/>
              </w:rPr>
              <w:t>2025 год</w:t>
            </w:r>
          </w:p>
        </w:tc>
      </w:tr>
      <w:tr w:rsidR="00976EE7" w:rsidRPr="00976EE7" w14:paraId="2DE98137" w14:textId="77777777" w:rsidTr="00BD168F">
        <w:trPr>
          <w:trHeight w:val="577"/>
        </w:trPr>
        <w:tc>
          <w:tcPr>
            <w:tcW w:w="6522" w:type="dxa"/>
            <w:vMerge/>
            <w:shd w:val="clear" w:color="auto" w:fill="auto"/>
            <w:vAlign w:val="center"/>
          </w:tcPr>
          <w:p w14:paraId="6E130BC6" w14:textId="77777777" w:rsidR="00976EE7" w:rsidRPr="00976EE7" w:rsidRDefault="00976EE7" w:rsidP="00976EE7">
            <w:pPr>
              <w:jc w:val="center"/>
              <w:rPr>
                <w:bCs/>
                <w:color w:val="000000"/>
                <w:sz w:val="28"/>
                <w:szCs w:val="28"/>
              </w:rPr>
            </w:pPr>
          </w:p>
        </w:tc>
        <w:tc>
          <w:tcPr>
            <w:tcW w:w="1417" w:type="dxa"/>
            <w:vAlign w:val="center"/>
          </w:tcPr>
          <w:p w14:paraId="6BB798EC" w14:textId="77777777" w:rsidR="00976EE7" w:rsidRPr="00976EE7" w:rsidRDefault="00976EE7" w:rsidP="00976EE7">
            <w:pPr>
              <w:jc w:val="center"/>
              <w:rPr>
                <w:rFonts w:eastAsia="Calibri"/>
                <w:color w:val="000000"/>
                <w:sz w:val="28"/>
                <w:szCs w:val="28"/>
              </w:rPr>
            </w:pPr>
            <w:r w:rsidRPr="00976EE7">
              <w:rPr>
                <w:rFonts w:eastAsia="Calibri"/>
                <w:color w:val="000000"/>
                <w:sz w:val="28"/>
                <w:szCs w:val="28"/>
              </w:rPr>
              <w:t>с 01.01. по 30.06.</w:t>
            </w:r>
          </w:p>
        </w:tc>
        <w:tc>
          <w:tcPr>
            <w:tcW w:w="1418" w:type="dxa"/>
            <w:vAlign w:val="center"/>
          </w:tcPr>
          <w:p w14:paraId="7D728872" w14:textId="77777777" w:rsidR="00976EE7" w:rsidRPr="00976EE7" w:rsidRDefault="00976EE7" w:rsidP="00976EE7">
            <w:pPr>
              <w:jc w:val="center"/>
              <w:rPr>
                <w:rFonts w:eastAsia="Calibri"/>
                <w:color w:val="000000"/>
                <w:sz w:val="28"/>
                <w:szCs w:val="28"/>
              </w:rPr>
            </w:pPr>
            <w:r w:rsidRPr="00976EE7">
              <w:rPr>
                <w:rFonts w:eastAsia="Calibri"/>
                <w:color w:val="000000"/>
                <w:sz w:val="28"/>
                <w:szCs w:val="28"/>
              </w:rPr>
              <w:t>с 01.07. по 31.12.</w:t>
            </w:r>
          </w:p>
        </w:tc>
      </w:tr>
      <w:tr w:rsidR="00976EE7" w:rsidRPr="00976EE7" w14:paraId="21B8E059" w14:textId="77777777" w:rsidTr="00BD168F">
        <w:trPr>
          <w:trHeight w:val="1385"/>
        </w:trPr>
        <w:tc>
          <w:tcPr>
            <w:tcW w:w="6522" w:type="dxa"/>
            <w:shd w:val="clear" w:color="auto" w:fill="auto"/>
            <w:vAlign w:val="center"/>
          </w:tcPr>
          <w:p w14:paraId="720EE1EF" w14:textId="77777777" w:rsidR="00976EE7" w:rsidRPr="00976EE7" w:rsidRDefault="00976EE7" w:rsidP="00976EE7">
            <w:pPr>
              <w:rPr>
                <w:bCs/>
                <w:color w:val="000000"/>
                <w:sz w:val="28"/>
                <w:szCs w:val="28"/>
              </w:rPr>
            </w:pPr>
            <w:r w:rsidRPr="00976EE7">
              <w:rPr>
                <w:bCs/>
                <w:color w:val="000000"/>
                <w:sz w:val="28"/>
                <w:szCs w:val="28"/>
              </w:rPr>
              <w:t>Финансовые потребности, необходимые для реализации производственной программы в сфере холодного водоснабжения (подвоз питьевой воды), тыс. руб.</w:t>
            </w:r>
          </w:p>
        </w:tc>
        <w:tc>
          <w:tcPr>
            <w:tcW w:w="1417" w:type="dxa"/>
            <w:vAlign w:val="center"/>
          </w:tcPr>
          <w:p w14:paraId="3FFE8E8D" w14:textId="77777777" w:rsidR="00976EE7" w:rsidRPr="00976EE7" w:rsidRDefault="00976EE7" w:rsidP="00976EE7">
            <w:pPr>
              <w:jc w:val="center"/>
              <w:rPr>
                <w:bCs/>
                <w:sz w:val="28"/>
              </w:rPr>
            </w:pPr>
            <w:r w:rsidRPr="00976EE7">
              <w:rPr>
                <w:bCs/>
                <w:sz w:val="28"/>
              </w:rPr>
              <w:t>687,48</w:t>
            </w:r>
          </w:p>
        </w:tc>
        <w:tc>
          <w:tcPr>
            <w:tcW w:w="1418" w:type="dxa"/>
            <w:vAlign w:val="center"/>
          </w:tcPr>
          <w:p w14:paraId="23AF9376" w14:textId="77777777" w:rsidR="00976EE7" w:rsidRPr="00976EE7" w:rsidRDefault="00976EE7" w:rsidP="00976EE7">
            <w:pPr>
              <w:jc w:val="center"/>
              <w:rPr>
                <w:bCs/>
                <w:sz w:val="28"/>
              </w:rPr>
            </w:pPr>
            <w:r w:rsidRPr="00976EE7">
              <w:rPr>
                <w:bCs/>
                <w:sz w:val="28"/>
              </w:rPr>
              <w:t>748,33</w:t>
            </w:r>
          </w:p>
        </w:tc>
      </w:tr>
    </w:tbl>
    <w:p w14:paraId="4C837EF0" w14:textId="77777777" w:rsidR="00976EE7" w:rsidRPr="00976EE7" w:rsidRDefault="00976EE7" w:rsidP="00976EE7">
      <w:pPr>
        <w:ind w:left="-567"/>
        <w:jc w:val="center"/>
        <w:rPr>
          <w:bCs/>
          <w:color w:val="000000"/>
          <w:sz w:val="28"/>
          <w:szCs w:val="28"/>
        </w:rPr>
      </w:pPr>
    </w:p>
    <w:p w14:paraId="6BA99766" w14:textId="77777777" w:rsidR="00976EE7" w:rsidRPr="00976EE7" w:rsidRDefault="00976EE7" w:rsidP="00976EE7">
      <w:pPr>
        <w:ind w:left="-567"/>
        <w:jc w:val="center"/>
        <w:rPr>
          <w:bCs/>
          <w:color w:val="000000"/>
          <w:sz w:val="28"/>
          <w:szCs w:val="28"/>
        </w:rPr>
      </w:pPr>
    </w:p>
    <w:p w14:paraId="64221891" w14:textId="77777777" w:rsidR="00976EE7" w:rsidRPr="00976EE7" w:rsidRDefault="00976EE7" w:rsidP="00976EE7">
      <w:pPr>
        <w:ind w:left="-567"/>
        <w:jc w:val="center"/>
        <w:rPr>
          <w:bCs/>
          <w:color w:val="000000"/>
          <w:sz w:val="28"/>
          <w:szCs w:val="28"/>
        </w:rPr>
      </w:pPr>
    </w:p>
    <w:p w14:paraId="0B155DE7" w14:textId="77777777" w:rsidR="00976EE7" w:rsidRPr="00976EE7" w:rsidRDefault="00976EE7" w:rsidP="00976EE7">
      <w:pPr>
        <w:ind w:left="-567"/>
        <w:jc w:val="center"/>
        <w:rPr>
          <w:bCs/>
          <w:color w:val="000000"/>
          <w:sz w:val="28"/>
          <w:szCs w:val="28"/>
        </w:rPr>
      </w:pPr>
    </w:p>
    <w:p w14:paraId="4DC0179F" w14:textId="77777777" w:rsidR="00976EE7" w:rsidRPr="00976EE7" w:rsidRDefault="00976EE7" w:rsidP="00976EE7">
      <w:pPr>
        <w:ind w:left="-567"/>
        <w:jc w:val="center"/>
        <w:rPr>
          <w:bCs/>
          <w:color w:val="000000"/>
          <w:sz w:val="28"/>
          <w:szCs w:val="28"/>
        </w:rPr>
      </w:pPr>
    </w:p>
    <w:p w14:paraId="5D570B26" w14:textId="77777777" w:rsidR="00976EE7" w:rsidRPr="00976EE7" w:rsidRDefault="00976EE7" w:rsidP="00976EE7">
      <w:pPr>
        <w:ind w:left="-567"/>
        <w:jc w:val="center"/>
        <w:rPr>
          <w:bCs/>
          <w:color w:val="000000"/>
          <w:sz w:val="28"/>
          <w:szCs w:val="28"/>
        </w:rPr>
      </w:pPr>
    </w:p>
    <w:p w14:paraId="6F538938" w14:textId="77777777" w:rsidR="00976EE7" w:rsidRPr="00976EE7" w:rsidRDefault="00976EE7" w:rsidP="00976EE7">
      <w:pPr>
        <w:ind w:left="-567"/>
        <w:jc w:val="center"/>
        <w:rPr>
          <w:bCs/>
          <w:color w:val="000000"/>
          <w:sz w:val="28"/>
          <w:szCs w:val="28"/>
        </w:rPr>
      </w:pPr>
    </w:p>
    <w:p w14:paraId="72C41011" w14:textId="77777777" w:rsidR="00976EE7" w:rsidRPr="00976EE7" w:rsidRDefault="00976EE7" w:rsidP="00976EE7">
      <w:pPr>
        <w:ind w:left="-567"/>
        <w:jc w:val="center"/>
        <w:rPr>
          <w:bCs/>
          <w:color w:val="000000"/>
          <w:sz w:val="28"/>
          <w:szCs w:val="28"/>
        </w:rPr>
      </w:pPr>
    </w:p>
    <w:p w14:paraId="66A95D93" w14:textId="77777777" w:rsidR="00976EE7" w:rsidRPr="00976EE7" w:rsidRDefault="00976EE7" w:rsidP="00976EE7">
      <w:pPr>
        <w:ind w:left="-567"/>
        <w:jc w:val="center"/>
        <w:rPr>
          <w:bCs/>
          <w:color w:val="000000"/>
          <w:sz w:val="28"/>
          <w:szCs w:val="28"/>
        </w:rPr>
      </w:pPr>
    </w:p>
    <w:p w14:paraId="0A77C4EB" w14:textId="77777777" w:rsidR="00976EE7" w:rsidRPr="00976EE7" w:rsidRDefault="00976EE7" w:rsidP="00976EE7">
      <w:pPr>
        <w:ind w:left="-567"/>
        <w:jc w:val="center"/>
        <w:rPr>
          <w:bCs/>
          <w:color w:val="000000"/>
          <w:sz w:val="28"/>
          <w:szCs w:val="28"/>
        </w:rPr>
      </w:pPr>
    </w:p>
    <w:p w14:paraId="2FCA3028" w14:textId="77777777" w:rsidR="00976EE7" w:rsidRPr="00976EE7" w:rsidRDefault="00976EE7" w:rsidP="00976EE7">
      <w:pPr>
        <w:ind w:left="-567"/>
        <w:jc w:val="center"/>
        <w:rPr>
          <w:bCs/>
          <w:color w:val="000000"/>
          <w:sz w:val="28"/>
          <w:szCs w:val="28"/>
        </w:rPr>
      </w:pPr>
    </w:p>
    <w:p w14:paraId="7AA63EA0" w14:textId="77777777" w:rsidR="00976EE7" w:rsidRPr="00976EE7" w:rsidRDefault="00976EE7" w:rsidP="00976EE7">
      <w:pPr>
        <w:ind w:left="-567"/>
        <w:jc w:val="center"/>
        <w:rPr>
          <w:bCs/>
          <w:color w:val="000000"/>
          <w:sz w:val="28"/>
          <w:szCs w:val="28"/>
        </w:rPr>
      </w:pPr>
    </w:p>
    <w:p w14:paraId="56BD86FF" w14:textId="77777777" w:rsidR="00976EE7" w:rsidRPr="00976EE7" w:rsidRDefault="00976EE7" w:rsidP="00976EE7">
      <w:pPr>
        <w:ind w:left="-567"/>
        <w:jc w:val="center"/>
        <w:rPr>
          <w:bCs/>
          <w:color w:val="000000"/>
          <w:sz w:val="28"/>
          <w:szCs w:val="28"/>
        </w:rPr>
      </w:pPr>
    </w:p>
    <w:p w14:paraId="3FF0BCAE" w14:textId="77777777" w:rsidR="00976EE7" w:rsidRPr="00976EE7" w:rsidRDefault="00976EE7" w:rsidP="00976EE7">
      <w:pPr>
        <w:ind w:left="-567"/>
        <w:jc w:val="center"/>
        <w:rPr>
          <w:bCs/>
          <w:color w:val="000000"/>
          <w:sz w:val="28"/>
          <w:szCs w:val="28"/>
        </w:rPr>
      </w:pPr>
    </w:p>
    <w:p w14:paraId="11832319" w14:textId="77777777" w:rsidR="00976EE7" w:rsidRPr="00976EE7" w:rsidRDefault="00976EE7" w:rsidP="00976EE7">
      <w:pPr>
        <w:ind w:left="-567"/>
        <w:jc w:val="center"/>
        <w:rPr>
          <w:bCs/>
          <w:color w:val="000000"/>
          <w:sz w:val="28"/>
          <w:szCs w:val="28"/>
        </w:rPr>
      </w:pPr>
    </w:p>
    <w:p w14:paraId="6EE63F49" w14:textId="77777777" w:rsidR="00976EE7" w:rsidRPr="00976EE7" w:rsidRDefault="00976EE7" w:rsidP="00976EE7">
      <w:pPr>
        <w:ind w:left="-567"/>
        <w:jc w:val="center"/>
        <w:rPr>
          <w:bCs/>
          <w:color w:val="000000"/>
          <w:sz w:val="28"/>
          <w:szCs w:val="28"/>
        </w:rPr>
      </w:pPr>
    </w:p>
    <w:p w14:paraId="1216BF1F" w14:textId="77777777" w:rsidR="00976EE7" w:rsidRPr="00976EE7" w:rsidRDefault="00976EE7" w:rsidP="00976EE7">
      <w:pPr>
        <w:ind w:left="-567"/>
        <w:jc w:val="center"/>
        <w:rPr>
          <w:bCs/>
          <w:color w:val="000000"/>
          <w:sz w:val="28"/>
          <w:szCs w:val="28"/>
        </w:rPr>
      </w:pPr>
    </w:p>
    <w:p w14:paraId="0DAEB572" w14:textId="77777777" w:rsidR="00976EE7" w:rsidRPr="00976EE7" w:rsidRDefault="00976EE7" w:rsidP="00976EE7">
      <w:pPr>
        <w:ind w:left="-567"/>
        <w:jc w:val="center"/>
        <w:rPr>
          <w:bCs/>
          <w:color w:val="000000"/>
          <w:sz w:val="28"/>
          <w:szCs w:val="28"/>
        </w:rPr>
      </w:pPr>
    </w:p>
    <w:p w14:paraId="02739E33" w14:textId="77777777" w:rsidR="00976EE7" w:rsidRPr="00976EE7" w:rsidRDefault="00976EE7" w:rsidP="00976EE7">
      <w:pPr>
        <w:ind w:left="-567"/>
        <w:jc w:val="center"/>
        <w:rPr>
          <w:bCs/>
          <w:color w:val="000000"/>
          <w:sz w:val="28"/>
          <w:szCs w:val="28"/>
        </w:rPr>
      </w:pPr>
    </w:p>
    <w:p w14:paraId="2888BE74" w14:textId="77777777" w:rsidR="00976EE7" w:rsidRPr="00976EE7" w:rsidRDefault="00976EE7" w:rsidP="00976EE7">
      <w:pPr>
        <w:ind w:left="-567"/>
        <w:jc w:val="center"/>
        <w:rPr>
          <w:bCs/>
          <w:color w:val="000000"/>
          <w:sz w:val="28"/>
          <w:szCs w:val="28"/>
        </w:rPr>
      </w:pPr>
    </w:p>
    <w:p w14:paraId="20FF3D44" w14:textId="77777777" w:rsidR="00976EE7" w:rsidRPr="00976EE7" w:rsidRDefault="00976EE7" w:rsidP="00976EE7">
      <w:pPr>
        <w:ind w:left="-567"/>
        <w:jc w:val="center"/>
        <w:rPr>
          <w:bCs/>
          <w:color w:val="000000"/>
          <w:sz w:val="28"/>
          <w:szCs w:val="28"/>
        </w:rPr>
      </w:pPr>
    </w:p>
    <w:p w14:paraId="7ADE0B01" w14:textId="77777777" w:rsidR="00976EE7" w:rsidRPr="00976EE7" w:rsidRDefault="00976EE7" w:rsidP="00976EE7">
      <w:pPr>
        <w:ind w:left="-567"/>
        <w:jc w:val="center"/>
        <w:rPr>
          <w:bCs/>
          <w:color w:val="000000"/>
          <w:sz w:val="28"/>
          <w:szCs w:val="28"/>
        </w:rPr>
      </w:pPr>
    </w:p>
    <w:p w14:paraId="33591322" w14:textId="77777777" w:rsidR="00976EE7" w:rsidRPr="00976EE7" w:rsidRDefault="00976EE7" w:rsidP="00976EE7">
      <w:pPr>
        <w:ind w:left="-567"/>
        <w:jc w:val="center"/>
        <w:rPr>
          <w:bCs/>
          <w:color w:val="000000"/>
          <w:sz w:val="28"/>
          <w:szCs w:val="28"/>
        </w:rPr>
      </w:pPr>
    </w:p>
    <w:p w14:paraId="7B3FDD3C" w14:textId="77777777" w:rsidR="00976EE7" w:rsidRPr="00976EE7" w:rsidRDefault="00976EE7" w:rsidP="00976EE7">
      <w:pPr>
        <w:ind w:left="-567"/>
        <w:jc w:val="center"/>
        <w:rPr>
          <w:bCs/>
          <w:color w:val="000000"/>
          <w:sz w:val="28"/>
          <w:szCs w:val="28"/>
        </w:rPr>
      </w:pPr>
    </w:p>
    <w:p w14:paraId="5C17377D" w14:textId="77777777" w:rsidR="00976EE7" w:rsidRPr="00976EE7" w:rsidRDefault="00976EE7" w:rsidP="00976EE7">
      <w:pPr>
        <w:ind w:left="-567"/>
        <w:jc w:val="center"/>
        <w:rPr>
          <w:bCs/>
          <w:color w:val="000000"/>
          <w:sz w:val="28"/>
          <w:szCs w:val="28"/>
        </w:rPr>
      </w:pPr>
    </w:p>
    <w:p w14:paraId="01B89772" w14:textId="77777777" w:rsidR="00976EE7" w:rsidRPr="00976EE7" w:rsidRDefault="00976EE7" w:rsidP="00976EE7">
      <w:pPr>
        <w:ind w:left="-567"/>
        <w:jc w:val="center"/>
        <w:rPr>
          <w:bCs/>
          <w:color w:val="000000"/>
          <w:sz w:val="28"/>
          <w:szCs w:val="28"/>
        </w:rPr>
      </w:pPr>
    </w:p>
    <w:p w14:paraId="2196AC82" w14:textId="77777777" w:rsidR="00976EE7" w:rsidRPr="00976EE7" w:rsidRDefault="00976EE7" w:rsidP="00976EE7">
      <w:pPr>
        <w:ind w:left="-567"/>
        <w:jc w:val="center"/>
        <w:rPr>
          <w:bCs/>
          <w:color w:val="000000"/>
          <w:sz w:val="28"/>
          <w:szCs w:val="28"/>
        </w:rPr>
      </w:pPr>
    </w:p>
    <w:p w14:paraId="2C64C4A2" w14:textId="77777777" w:rsidR="00976EE7" w:rsidRPr="00976EE7" w:rsidRDefault="00976EE7" w:rsidP="00976EE7">
      <w:pPr>
        <w:ind w:left="-567"/>
        <w:jc w:val="center"/>
        <w:rPr>
          <w:bCs/>
          <w:color w:val="000000"/>
          <w:sz w:val="28"/>
          <w:szCs w:val="28"/>
        </w:rPr>
      </w:pPr>
    </w:p>
    <w:p w14:paraId="30D83752" w14:textId="77777777" w:rsidR="00976EE7" w:rsidRPr="00976EE7" w:rsidRDefault="00976EE7" w:rsidP="00976EE7">
      <w:pPr>
        <w:ind w:left="-567"/>
        <w:jc w:val="center"/>
        <w:rPr>
          <w:bCs/>
          <w:color w:val="000000"/>
          <w:sz w:val="28"/>
          <w:szCs w:val="28"/>
        </w:rPr>
      </w:pPr>
    </w:p>
    <w:p w14:paraId="71CF0EAA" w14:textId="77777777" w:rsidR="00976EE7" w:rsidRPr="00976EE7" w:rsidRDefault="00976EE7" w:rsidP="00976EE7">
      <w:pPr>
        <w:ind w:left="-567"/>
        <w:jc w:val="center"/>
        <w:rPr>
          <w:bCs/>
          <w:color w:val="000000"/>
          <w:sz w:val="28"/>
          <w:szCs w:val="28"/>
        </w:rPr>
      </w:pPr>
    </w:p>
    <w:p w14:paraId="2F7293B5" w14:textId="77777777" w:rsidR="00976EE7" w:rsidRPr="00976EE7" w:rsidRDefault="00976EE7" w:rsidP="00976EE7">
      <w:pPr>
        <w:ind w:left="-567"/>
        <w:jc w:val="center"/>
        <w:rPr>
          <w:bCs/>
          <w:color w:val="000000"/>
          <w:sz w:val="28"/>
          <w:szCs w:val="28"/>
        </w:rPr>
      </w:pPr>
    </w:p>
    <w:p w14:paraId="59995BA5" w14:textId="77777777" w:rsidR="00976EE7" w:rsidRPr="00976EE7" w:rsidRDefault="00976EE7" w:rsidP="00976EE7">
      <w:pPr>
        <w:ind w:left="-567"/>
        <w:jc w:val="center"/>
        <w:rPr>
          <w:bCs/>
          <w:color w:val="000000"/>
          <w:sz w:val="28"/>
          <w:szCs w:val="28"/>
        </w:rPr>
      </w:pPr>
    </w:p>
    <w:p w14:paraId="6B5DC16C" w14:textId="77777777" w:rsidR="00976EE7" w:rsidRPr="00976EE7" w:rsidRDefault="00976EE7" w:rsidP="00976EE7">
      <w:pPr>
        <w:ind w:left="-567"/>
        <w:jc w:val="center"/>
        <w:rPr>
          <w:bCs/>
          <w:color w:val="000000"/>
          <w:sz w:val="28"/>
          <w:szCs w:val="28"/>
        </w:rPr>
      </w:pPr>
    </w:p>
    <w:p w14:paraId="06D24F70" w14:textId="77777777" w:rsidR="00976EE7" w:rsidRPr="00976EE7" w:rsidRDefault="00976EE7" w:rsidP="00976EE7">
      <w:pPr>
        <w:ind w:left="-567"/>
        <w:jc w:val="center"/>
        <w:rPr>
          <w:bCs/>
          <w:color w:val="000000"/>
          <w:sz w:val="28"/>
          <w:szCs w:val="28"/>
        </w:rPr>
      </w:pPr>
    </w:p>
    <w:p w14:paraId="4D3E3143" w14:textId="77777777" w:rsidR="00976EE7" w:rsidRPr="00976EE7" w:rsidRDefault="00976EE7" w:rsidP="00976EE7">
      <w:pPr>
        <w:ind w:left="-567"/>
        <w:jc w:val="center"/>
        <w:rPr>
          <w:bCs/>
          <w:color w:val="000000"/>
          <w:sz w:val="28"/>
          <w:szCs w:val="28"/>
        </w:rPr>
      </w:pPr>
      <w:r w:rsidRPr="00976EE7">
        <w:rPr>
          <w:bCs/>
          <w:color w:val="000000"/>
          <w:sz w:val="28"/>
          <w:szCs w:val="28"/>
        </w:rPr>
        <w:lastRenderedPageBreak/>
        <w:t>Раздел 7. График реализации мероприятий производственной программы</w:t>
      </w:r>
    </w:p>
    <w:p w14:paraId="65F4AC4E" w14:textId="77777777" w:rsidR="00976EE7" w:rsidRPr="00976EE7" w:rsidRDefault="00976EE7" w:rsidP="00976EE7">
      <w:pPr>
        <w:ind w:left="-567"/>
        <w:jc w:val="center"/>
        <w:rPr>
          <w:bCs/>
          <w:color w:val="000000"/>
          <w:sz w:val="28"/>
          <w:szCs w:val="28"/>
        </w:rPr>
      </w:pPr>
    </w:p>
    <w:tbl>
      <w:tblPr>
        <w:tblW w:w="10060"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3260"/>
        <w:gridCol w:w="3261"/>
      </w:tblGrid>
      <w:tr w:rsidR="00976EE7" w:rsidRPr="00976EE7" w14:paraId="2E4BC845" w14:textId="77777777" w:rsidTr="00BD168F">
        <w:trPr>
          <w:trHeight w:val="914"/>
        </w:trPr>
        <w:tc>
          <w:tcPr>
            <w:tcW w:w="3539" w:type="dxa"/>
            <w:shd w:val="clear" w:color="auto" w:fill="auto"/>
            <w:vAlign w:val="center"/>
          </w:tcPr>
          <w:p w14:paraId="76832BC9" w14:textId="77777777" w:rsidR="00976EE7" w:rsidRPr="00976EE7" w:rsidRDefault="00976EE7" w:rsidP="00976EE7">
            <w:pPr>
              <w:jc w:val="center"/>
              <w:rPr>
                <w:bCs/>
                <w:color w:val="000000"/>
                <w:sz w:val="28"/>
                <w:szCs w:val="28"/>
              </w:rPr>
            </w:pPr>
            <w:r w:rsidRPr="00976EE7">
              <w:rPr>
                <w:bCs/>
                <w:color w:val="000000"/>
                <w:sz w:val="28"/>
                <w:szCs w:val="28"/>
              </w:rPr>
              <w:t>Наименование мероприятия</w:t>
            </w:r>
          </w:p>
        </w:tc>
        <w:tc>
          <w:tcPr>
            <w:tcW w:w="3260" w:type="dxa"/>
            <w:shd w:val="clear" w:color="auto" w:fill="auto"/>
            <w:vAlign w:val="center"/>
          </w:tcPr>
          <w:p w14:paraId="2133BD1A" w14:textId="77777777" w:rsidR="00976EE7" w:rsidRPr="00976EE7" w:rsidRDefault="00976EE7" w:rsidP="00976EE7">
            <w:pPr>
              <w:jc w:val="center"/>
              <w:rPr>
                <w:bCs/>
                <w:color w:val="000000"/>
                <w:sz w:val="28"/>
                <w:szCs w:val="28"/>
              </w:rPr>
            </w:pPr>
            <w:r w:rsidRPr="00976EE7">
              <w:rPr>
                <w:bCs/>
                <w:color w:val="000000"/>
                <w:sz w:val="28"/>
                <w:szCs w:val="28"/>
              </w:rPr>
              <w:t>Дата начала    реализации мероприятий</w:t>
            </w:r>
          </w:p>
        </w:tc>
        <w:tc>
          <w:tcPr>
            <w:tcW w:w="3261" w:type="dxa"/>
            <w:shd w:val="clear" w:color="auto" w:fill="auto"/>
            <w:vAlign w:val="center"/>
          </w:tcPr>
          <w:p w14:paraId="58EA4451" w14:textId="77777777" w:rsidR="00976EE7" w:rsidRPr="00976EE7" w:rsidRDefault="00976EE7" w:rsidP="00976EE7">
            <w:pPr>
              <w:jc w:val="center"/>
              <w:rPr>
                <w:bCs/>
                <w:color w:val="000000"/>
                <w:sz w:val="28"/>
                <w:szCs w:val="28"/>
              </w:rPr>
            </w:pPr>
            <w:r w:rsidRPr="00976EE7">
              <w:rPr>
                <w:bCs/>
                <w:color w:val="000000"/>
                <w:sz w:val="28"/>
                <w:szCs w:val="28"/>
              </w:rPr>
              <w:t>Дата окончания реализации мероприятий</w:t>
            </w:r>
          </w:p>
        </w:tc>
      </w:tr>
      <w:tr w:rsidR="00976EE7" w:rsidRPr="00976EE7" w14:paraId="7DD4A97E" w14:textId="77777777" w:rsidTr="00BD168F">
        <w:trPr>
          <w:trHeight w:val="1409"/>
        </w:trPr>
        <w:tc>
          <w:tcPr>
            <w:tcW w:w="3539" w:type="dxa"/>
            <w:shd w:val="clear" w:color="auto" w:fill="auto"/>
            <w:vAlign w:val="center"/>
          </w:tcPr>
          <w:p w14:paraId="2C4EC7AC" w14:textId="77777777" w:rsidR="00976EE7" w:rsidRPr="00976EE7" w:rsidRDefault="00976EE7" w:rsidP="00976EE7">
            <w:pPr>
              <w:jc w:val="center"/>
              <w:rPr>
                <w:bCs/>
                <w:color w:val="000000"/>
                <w:sz w:val="28"/>
                <w:szCs w:val="28"/>
              </w:rPr>
            </w:pPr>
            <w:r w:rsidRPr="00976EE7">
              <w:rPr>
                <w:bCs/>
                <w:color w:val="000000"/>
                <w:sz w:val="28"/>
                <w:szCs w:val="28"/>
              </w:rPr>
              <w:t xml:space="preserve">Бесперебойное холодное водоснабжение  </w:t>
            </w:r>
          </w:p>
        </w:tc>
        <w:tc>
          <w:tcPr>
            <w:tcW w:w="3260" w:type="dxa"/>
            <w:shd w:val="clear" w:color="auto" w:fill="auto"/>
            <w:vAlign w:val="center"/>
          </w:tcPr>
          <w:p w14:paraId="654EEBB2" w14:textId="77777777" w:rsidR="00976EE7" w:rsidRPr="00976EE7" w:rsidRDefault="00976EE7" w:rsidP="00976EE7">
            <w:pPr>
              <w:jc w:val="center"/>
              <w:rPr>
                <w:bCs/>
                <w:sz w:val="28"/>
                <w:szCs w:val="28"/>
              </w:rPr>
            </w:pPr>
            <w:r w:rsidRPr="00976EE7">
              <w:rPr>
                <w:bCs/>
                <w:sz w:val="28"/>
                <w:szCs w:val="28"/>
              </w:rPr>
              <w:t>01.01.2025</w:t>
            </w:r>
          </w:p>
        </w:tc>
        <w:tc>
          <w:tcPr>
            <w:tcW w:w="3261" w:type="dxa"/>
            <w:shd w:val="clear" w:color="auto" w:fill="auto"/>
            <w:vAlign w:val="center"/>
          </w:tcPr>
          <w:p w14:paraId="1FB5002E" w14:textId="77777777" w:rsidR="00976EE7" w:rsidRPr="00976EE7" w:rsidRDefault="00976EE7" w:rsidP="00976EE7">
            <w:pPr>
              <w:jc w:val="center"/>
              <w:rPr>
                <w:bCs/>
                <w:color w:val="000000"/>
                <w:sz w:val="28"/>
                <w:szCs w:val="28"/>
              </w:rPr>
            </w:pPr>
            <w:r w:rsidRPr="00976EE7">
              <w:rPr>
                <w:bCs/>
                <w:color w:val="000000"/>
                <w:sz w:val="28"/>
                <w:szCs w:val="28"/>
              </w:rPr>
              <w:t>31.12.2025</w:t>
            </w:r>
          </w:p>
        </w:tc>
      </w:tr>
    </w:tbl>
    <w:p w14:paraId="62773D3C" w14:textId="77777777" w:rsidR="00976EE7" w:rsidRPr="00976EE7" w:rsidRDefault="00976EE7" w:rsidP="00976EE7">
      <w:pPr>
        <w:ind w:left="-567"/>
        <w:jc w:val="center"/>
        <w:rPr>
          <w:bCs/>
          <w:color w:val="000000"/>
          <w:sz w:val="28"/>
          <w:szCs w:val="28"/>
        </w:rPr>
      </w:pPr>
    </w:p>
    <w:p w14:paraId="13750762" w14:textId="77777777" w:rsidR="00976EE7" w:rsidRPr="00976EE7" w:rsidRDefault="00976EE7" w:rsidP="00976EE7">
      <w:pPr>
        <w:tabs>
          <w:tab w:val="left" w:pos="0"/>
        </w:tabs>
        <w:ind w:left="3544"/>
        <w:jc w:val="center"/>
        <w:rPr>
          <w:color w:val="000000"/>
          <w:sz w:val="28"/>
          <w:szCs w:val="28"/>
        </w:rPr>
      </w:pPr>
    </w:p>
    <w:p w14:paraId="0BA8F340" w14:textId="77777777" w:rsidR="00976EE7" w:rsidRPr="00976EE7" w:rsidRDefault="00976EE7" w:rsidP="00976EE7">
      <w:pPr>
        <w:tabs>
          <w:tab w:val="left" w:pos="0"/>
        </w:tabs>
        <w:ind w:left="3544"/>
        <w:jc w:val="center"/>
        <w:rPr>
          <w:color w:val="000000"/>
          <w:sz w:val="28"/>
          <w:szCs w:val="28"/>
        </w:rPr>
      </w:pPr>
    </w:p>
    <w:p w14:paraId="6B889E03" w14:textId="77777777" w:rsidR="00976EE7" w:rsidRPr="00976EE7" w:rsidRDefault="00976EE7" w:rsidP="00976EE7">
      <w:pPr>
        <w:tabs>
          <w:tab w:val="left" w:pos="0"/>
        </w:tabs>
        <w:ind w:left="3544"/>
        <w:jc w:val="center"/>
        <w:rPr>
          <w:color w:val="000000"/>
          <w:sz w:val="28"/>
          <w:szCs w:val="28"/>
        </w:rPr>
      </w:pPr>
    </w:p>
    <w:p w14:paraId="7322C908" w14:textId="77777777" w:rsidR="00976EE7" w:rsidRPr="00976EE7" w:rsidRDefault="00976EE7" w:rsidP="00976EE7">
      <w:pPr>
        <w:tabs>
          <w:tab w:val="left" w:pos="0"/>
        </w:tabs>
        <w:ind w:left="3544"/>
        <w:jc w:val="center"/>
        <w:rPr>
          <w:color w:val="000000"/>
          <w:sz w:val="28"/>
          <w:szCs w:val="28"/>
        </w:rPr>
      </w:pPr>
    </w:p>
    <w:p w14:paraId="18872022" w14:textId="77777777" w:rsidR="00976EE7" w:rsidRPr="00976EE7" w:rsidRDefault="00976EE7" w:rsidP="00976EE7">
      <w:pPr>
        <w:tabs>
          <w:tab w:val="left" w:pos="0"/>
        </w:tabs>
        <w:ind w:left="3544"/>
        <w:jc w:val="center"/>
        <w:rPr>
          <w:color w:val="000000"/>
          <w:sz w:val="28"/>
          <w:szCs w:val="28"/>
        </w:rPr>
      </w:pPr>
    </w:p>
    <w:p w14:paraId="12E8854E" w14:textId="77777777" w:rsidR="00976EE7" w:rsidRPr="00976EE7" w:rsidRDefault="00976EE7" w:rsidP="00976EE7">
      <w:pPr>
        <w:jc w:val="center"/>
        <w:rPr>
          <w:color w:val="000000"/>
          <w:sz w:val="28"/>
          <w:szCs w:val="28"/>
        </w:rPr>
      </w:pPr>
    </w:p>
    <w:p w14:paraId="7D4EC9B7" w14:textId="77777777" w:rsidR="00976EE7" w:rsidRPr="00976EE7" w:rsidRDefault="00976EE7" w:rsidP="00976EE7">
      <w:pPr>
        <w:jc w:val="center"/>
        <w:rPr>
          <w:color w:val="000000"/>
          <w:sz w:val="28"/>
          <w:szCs w:val="28"/>
        </w:rPr>
      </w:pPr>
    </w:p>
    <w:p w14:paraId="529D5D27" w14:textId="77777777" w:rsidR="00976EE7" w:rsidRPr="00976EE7" w:rsidRDefault="00976EE7" w:rsidP="00976EE7">
      <w:pPr>
        <w:jc w:val="center"/>
        <w:rPr>
          <w:color w:val="000000"/>
          <w:sz w:val="28"/>
          <w:szCs w:val="28"/>
        </w:rPr>
      </w:pPr>
    </w:p>
    <w:p w14:paraId="7A0B7BC1" w14:textId="77777777" w:rsidR="00976EE7" w:rsidRPr="00976EE7" w:rsidRDefault="00976EE7" w:rsidP="00976EE7">
      <w:pPr>
        <w:jc w:val="center"/>
        <w:rPr>
          <w:color w:val="000000"/>
          <w:sz w:val="28"/>
          <w:szCs w:val="28"/>
        </w:rPr>
      </w:pPr>
    </w:p>
    <w:p w14:paraId="25978C1B" w14:textId="77777777" w:rsidR="00976EE7" w:rsidRPr="00976EE7" w:rsidRDefault="00976EE7" w:rsidP="00976EE7">
      <w:pPr>
        <w:jc w:val="center"/>
        <w:rPr>
          <w:color w:val="000000"/>
          <w:sz w:val="28"/>
          <w:szCs w:val="28"/>
        </w:rPr>
      </w:pPr>
    </w:p>
    <w:p w14:paraId="41E6BE5A" w14:textId="77777777" w:rsidR="00976EE7" w:rsidRPr="00976EE7" w:rsidRDefault="00976EE7" w:rsidP="00976EE7">
      <w:pPr>
        <w:jc w:val="center"/>
        <w:rPr>
          <w:color w:val="000000"/>
          <w:sz w:val="28"/>
          <w:szCs w:val="28"/>
        </w:rPr>
      </w:pPr>
    </w:p>
    <w:p w14:paraId="4C2154AB" w14:textId="77777777" w:rsidR="00976EE7" w:rsidRPr="00976EE7" w:rsidRDefault="00976EE7" w:rsidP="00976EE7">
      <w:pPr>
        <w:jc w:val="center"/>
        <w:rPr>
          <w:color w:val="000000"/>
          <w:sz w:val="28"/>
          <w:szCs w:val="28"/>
        </w:rPr>
      </w:pPr>
    </w:p>
    <w:p w14:paraId="35B9F306" w14:textId="77777777" w:rsidR="00976EE7" w:rsidRPr="00976EE7" w:rsidRDefault="00976EE7" w:rsidP="00976EE7">
      <w:pPr>
        <w:jc w:val="center"/>
        <w:rPr>
          <w:color w:val="000000"/>
          <w:sz w:val="28"/>
          <w:szCs w:val="28"/>
        </w:rPr>
      </w:pPr>
    </w:p>
    <w:p w14:paraId="39ACEAEC" w14:textId="77777777" w:rsidR="00976EE7" w:rsidRPr="00976EE7" w:rsidRDefault="00976EE7" w:rsidP="00976EE7">
      <w:pPr>
        <w:jc w:val="center"/>
        <w:rPr>
          <w:color w:val="000000"/>
          <w:sz w:val="28"/>
          <w:szCs w:val="28"/>
        </w:rPr>
      </w:pPr>
    </w:p>
    <w:p w14:paraId="39BD2CFC" w14:textId="77777777" w:rsidR="00976EE7" w:rsidRPr="00976EE7" w:rsidRDefault="00976EE7" w:rsidP="00976EE7">
      <w:pPr>
        <w:jc w:val="center"/>
        <w:rPr>
          <w:color w:val="000000"/>
          <w:sz w:val="28"/>
          <w:szCs w:val="28"/>
        </w:rPr>
      </w:pPr>
    </w:p>
    <w:p w14:paraId="2973A3CD" w14:textId="77777777" w:rsidR="00976EE7" w:rsidRPr="00976EE7" w:rsidRDefault="00976EE7" w:rsidP="00976EE7">
      <w:pPr>
        <w:jc w:val="center"/>
        <w:rPr>
          <w:color w:val="000000"/>
          <w:sz w:val="28"/>
          <w:szCs w:val="28"/>
        </w:rPr>
      </w:pPr>
    </w:p>
    <w:p w14:paraId="545FCAA9" w14:textId="77777777" w:rsidR="00976EE7" w:rsidRPr="00976EE7" w:rsidRDefault="00976EE7" w:rsidP="00976EE7">
      <w:pPr>
        <w:jc w:val="center"/>
        <w:rPr>
          <w:color w:val="000000"/>
          <w:sz w:val="28"/>
          <w:szCs w:val="28"/>
        </w:rPr>
      </w:pPr>
    </w:p>
    <w:p w14:paraId="79EE9167" w14:textId="77777777" w:rsidR="00976EE7" w:rsidRPr="00976EE7" w:rsidRDefault="00976EE7" w:rsidP="00976EE7">
      <w:pPr>
        <w:jc w:val="center"/>
        <w:rPr>
          <w:color w:val="000000"/>
          <w:sz w:val="28"/>
          <w:szCs w:val="28"/>
        </w:rPr>
      </w:pPr>
    </w:p>
    <w:p w14:paraId="504D1EB8" w14:textId="77777777" w:rsidR="00976EE7" w:rsidRPr="00976EE7" w:rsidRDefault="00976EE7" w:rsidP="00976EE7">
      <w:pPr>
        <w:jc w:val="center"/>
        <w:rPr>
          <w:color w:val="000000"/>
          <w:sz w:val="28"/>
          <w:szCs w:val="28"/>
        </w:rPr>
      </w:pPr>
    </w:p>
    <w:p w14:paraId="39A04DE3" w14:textId="77777777" w:rsidR="00976EE7" w:rsidRPr="00976EE7" w:rsidRDefault="00976EE7" w:rsidP="00976EE7">
      <w:pPr>
        <w:jc w:val="center"/>
        <w:rPr>
          <w:color w:val="000000"/>
          <w:sz w:val="28"/>
          <w:szCs w:val="28"/>
        </w:rPr>
      </w:pPr>
    </w:p>
    <w:p w14:paraId="55D8DD86" w14:textId="77777777" w:rsidR="00976EE7" w:rsidRPr="00976EE7" w:rsidRDefault="00976EE7" w:rsidP="00976EE7">
      <w:pPr>
        <w:jc w:val="center"/>
        <w:rPr>
          <w:color w:val="000000"/>
          <w:sz w:val="28"/>
          <w:szCs w:val="28"/>
        </w:rPr>
      </w:pPr>
    </w:p>
    <w:p w14:paraId="7BB73245" w14:textId="77777777" w:rsidR="00976EE7" w:rsidRPr="00976EE7" w:rsidRDefault="00976EE7" w:rsidP="00976EE7">
      <w:pPr>
        <w:jc w:val="center"/>
        <w:rPr>
          <w:color w:val="000000"/>
          <w:sz w:val="28"/>
          <w:szCs w:val="28"/>
        </w:rPr>
      </w:pPr>
    </w:p>
    <w:p w14:paraId="3E10840B" w14:textId="77777777" w:rsidR="00976EE7" w:rsidRPr="00976EE7" w:rsidRDefault="00976EE7" w:rsidP="00976EE7">
      <w:pPr>
        <w:jc w:val="center"/>
        <w:rPr>
          <w:color w:val="000000"/>
          <w:sz w:val="28"/>
          <w:szCs w:val="28"/>
        </w:rPr>
      </w:pPr>
    </w:p>
    <w:p w14:paraId="1AA660F5" w14:textId="77777777" w:rsidR="00976EE7" w:rsidRPr="00976EE7" w:rsidRDefault="00976EE7" w:rsidP="00976EE7">
      <w:pPr>
        <w:jc w:val="center"/>
        <w:rPr>
          <w:color w:val="000000"/>
          <w:sz w:val="28"/>
          <w:szCs w:val="28"/>
        </w:rPr>
      </w:pPr>
    </w:p>
    <w:p w14:paraId="7BE24B00" w14:textId="77777777" w:rsidR="00976EE7" w:rsidRPr="00976EE7" w:rsidRDefault="00976EE7" w:rsidP="00976EE7">
      <w:pPr>
        <w:jc w:val="center"/>
        <w:rPr>
          <w:color w:val="000000"/>
          <w:sz w:val="28"/>
          <w:szCs w:val="28"/>
        </w:rPr>
      </w:pPr>
    </w:p>
    <w:p w14:paraId="33644174" w14:textId="77777777" w:rsidR="00976EE7" w:rsidRPr="00976EE7" w:rsidRDefault="00976EE7" w:rsidP="00976EE7">
      <w:pPr>
        <w:jc w:val="center"/>
        <w:rPr>
          <w:color w:val="000000"/>
          <w:sz w:val="28"/>
          <w:szCs w:val="28"/>
        </w:rPr>
      </w:pPr>
    </w:p>
    <w:p w14:paraId="282FBBC2" w14:textId="77777777" w:rsidR="00976EE7" w:rsidRPr="00976EE7" w:rsidRDefault="00976EE7" w:rsidP="00976EE7">
      <w:pPr>
        <w:jc w:val="center"/>
        <w:rPr>
          <w:color w:val="000000"/>
          <w:sz w:val="28"/>
          <w:szCs w:val="28"/>
        </w:rPr>
      </w:pPr>
    </w:p>
    <w:p w14:paraId="4A42D94B" w14:textId="77777777" w:rsidR="00976EE7" w:rsidRPr="00976EE7" w:rsidRDefault="00976EE7" w:rsidP="00976EE7">
      <w:pPr>
        <w:jc w:val="center"/>
        <w:rPr>
          <w:color w:val="000000"/>
          <w:sz w:val="28"/>
          <w:szCs w:val="28"/>
        </w:rPr>
      </w:pPr>
    </w:p>
    <w:p w14:paraId="0196E798" w14:textId="77777777" w:rsidR="00976EE7" w:rsidRPr="00976EE7" w:rsidRDefault="00976EE7" w:rsidP="00976EE7">
      <w:pPr>
        <w:jc w:val="center"/>
        <w:rPr>
          <w:color w:val="000000"/>
          <w:sz w:val="28"/>
          <w:szCs w:val="28"/>
        </w:rPr>
      </w:pPr>
    </w:p>
    <w:p w14:paraId="153F616D" w14:textId="77777777" w:rsidR="00976EE7" w:rsidRPr="00976EE7" w:rsidRDefault="00976EE7" w:rsidP="00976EE7">
      <w:pPr>
        <w:jc w:val="center"/>
        <w:rPr>
          <w:color w:val="000000"/>
          <w:sz w:val="28"/>
          <w:szCs w:val="28"/>
        </w:rPr>
      </w:pPr>
    </w:p>
    <w:p w14:paraId="3B8956B6" w14:textId="77777777" w:rsidR="00976EE7" w:rsidRPr="00976EE7" w:rsidRDefault="00976EE7" w:rsidP="00976EE7">
      <w:pPr>
        <w:jc w:val="center"/>
        <w:rPr>
          <w:color w:val="000000"/>
          <w:sz w:val="28"/>
          <w:szCs w:val="28"/>
        </w:rPr>
      </w:pPr>
    </w:p>
    <w:p w14:paraId="1ED0475E" w14:textId="77777777" w:rsidR="00976EE7" w:rsidRPr="00976EE7" w:rsidRDefault="00976EE7" w:rsidP="00976EE7">
      <w:pPr>
        <w:jc w:val="center"/>
        <w:rPr>
          <w:color w:val="000000"/>
          <w:sz w:val="28"/>
          <w:szCs w:val="28"/>
        </w:rPr>
      </w:pPr>
    </w:p>
    <w:p w14:paraId="374EA8A2" w14:textId="77777777" w:rsidR="00976EE7" w:rsidRPr="00976EE7" w:rsidRDefault="00976EE7" w:rsidP="00976EE7">
      <w:pPr>
        <w:jc w:val="center"/>
        <w:rPr>
          <w:color w:val="000000"/>
          <w:sz w:val="28"/>
          <w:szCs w:val="28"/>
        </w:rPr>
        <w:sectPr w:rsidR="00976EE7" w:rsidRPr="00976EE7" w:rsidSect="00976EE7">
          <w:pgSz w:w="11906" w:h="16838" w:code="9"/>
          <w:pgMar w:top="142" w:right="567" w:bottom="851" w:left="1418" w:header="573" w:footer="0" w:gutter="0"/>
          <w:pgNumType w:start="1"/>
          <w:cols w:space="708"/>
          <w:docGrid w:linePitch="360"/>
        </w:sectPr>
      </w:pPr>
    </w:p>
    <w:p w14:paraId="5FA80D44" w14:textId="77777777" w:rsidR="00976EE7" w:rsidRPr="00976EE7" w:rsidRDefault="00976EE7" w:rsidP="00976EE7">
      <w:pPr>
        <w:jc w:val="center"/>
        <w:rPr>
          <w:color w:val="000000"/>
          <w:sz w:val="28"/>
          <w:szCs w:val="28"/>
        </w:rPr>
      </w:pPr>
    </w:p>
    <w:p w14:paraId="4D11CF4E" w14:textId="77777777" w:rsidR="00976EE7" w:rsidRPr="00976EE7" w:rsidRDefault="00976EE7" w:rsidP="00976EE7">
      <w:pPr>
        <w:jc w:val="center"/>
        <w:rPr>
          <w:color w:val="000000"/>
          <w:sz w:val="28"/>
          <w:szCs w:val="28"/>
        </w:rPr>
      </w:pPr>
      <w:r w:rsidRPr="00976EE7">
        <w:rPr>
          <w:color w:val="000000"/>
          <w:sz w:val="28"/>
          <w:szCs w:val="28"/>
        </w:rPr>
        <w:t xml:space="preserve">Раздел 8. </w:t>
      </w:r>
      <w:r w:rsidRPr="00976EE7">
        <w:rPr>
          <w:bCs/>
          <w:color w:val="000000"/>
          <w:sz w:val="28"/>
          <w:szCs w:val="28"/>
        </w:rPr>
        <w:t xml:space="preserve">Показатели надежности, качества, энергетической эффективности объектов систем </w:t>
      </w:r>
      <w:r w:rsidRPr="00976EE7">
        <w:rPr>
          <w:color w:val="000000"/>
          <w:sz w:val="28"/>
          <w:szCs w:val="28"/>
        </w:rPr>
        <w:t xml:space="preserve">холодного водоснабжения </w:t>
      </w:r>
    </w:p>
    <w:p w14:paraId="3F4AC8DD" w14:textId="77777777" w:rsidR="00976EE7" w:rsidRPr="00976EE7" w:rsidRDefault="00976EE7" w:rsidP="00976EE7">
      <w:pPr>
        <w:jc w:val="center"/>
        <w:rPr>
          <w:color w:val="000000"/>
          <w:sz w:val="28"/>
          <w:szCs w:val="28"/>
        </w:rPr>
      </w:pPr>
      <w:r w:rsidRPr="00976EE7">
        <w:rPr>
          <w:color w:val="000000"/>
          <w:sz w:val="28"/>
          <w:szCs w:val="28"/>
        </w:rPr>
        <w:t>(подвоз питьевой воды)</w:t>
      </w:r>
    </w:p>
    <w:p w14:paraId="3308A4D9" w14:textId="77777777" w:rsidR="00976EE7" w:rsidRPr="00976EE7" w:rsidRDefault="00976EE7" w:rsidP="00976EE7">
      <w:pPr>
        <w:tabs>
          <w:tab w:val="left" w:pos="0"/>
        </w:tabs>
        <w:ind w:left="3544"/>
        <w:jc w:val="center"/>
        <w:rPr>
          <w:color w:val="000000"/>
          <w:sz w:val="28"/>
          <w:szCs w:val="28"/>
        </w:rPr>
      </w:pPr>
    </w:p>
    <w:tbl>
      <w:tblPr>
        <w:tblW w:w="11058"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245"/>
        <w:gridCol w:w="1134"/>
        <w:gridCol w:w="1702"/>
        <w:gridCol w:w="1134"/>
        <w:gridCol w:w="1134"/>
      </w:tblGrid>
      <w:tr w:rsidR="00976EE7" w:rsidRPr="00976EE7" w14:paraId="662DEAC5" w14:textId="77777777" w:rsidTr="00BD168F">
        <w:tc>
          <w:tcPr>
            <w:tcW w:w="709" w:type="dxa"/>
            <w:shd w:val="clear" w:color="auto" w:fill="auto"/>
            <w:vAlign w:val="center"/>
          </w:tcPr>
          <w:p w14:paraId="6DA8D526" w14:textId="77777777" w:rsidR="00976EE7" w:rsidRPr="00976EE7" w:rsidRDefault="00976EE7" w:rsidP="00976EE7">
            <w:pPr>
              <w:jc w:val="center"/>
              <w:rPr>
                <w:bCs/>
                <w:color w:val="000000"/>
                <w:sz w:val="28"/>
                <w:szCs w:val="28"/>
              </w:rPr>
            </w:pPr>
            <w:r w:rsidRPr="00976EE7">
              <w:rPr>
                <w:bCs/>
                <w:color w:val="000000"/>
                <w:sz w:val="28"/>
                <w:szCs w:val="28"/>
              </w:rPr>
              <w:t>№</w:t>
            </w:r>
          </w:p>
          <w:p w14:paraId="0105F51D" w14:textId="77777777" w:rsidR="00976EE7" w:rsidRPr="00976EE7" w:rsidRDefault="00976EE7" w:rsidP="00976EE7">
            <w:pPr>
              <w:jc w:val="center"/>
              <w:rPr>
                <w:bCs/>
                <w:color w:val="000000"/>
                <w:sz w:val="28"/>
                <w:szCs w:val="28"/>
              </w:rPr>
            </w:pPr>
            <w:r w:rsidRPr="00976EE7">
              <w:rPr>
                <w:bCs/>
                <w:color w:val="000000"/>
                <w:sz w:val="28"/>
                <w:szCs w:val="28"/>
              </w:rPr>
              <w:t xml:space="preserve"> п/п</w:t>
            </w:r>
          </w:p>
        </w:tc>
        <w:tc>
          <w:tcPr>
            <w:tcW w:w="5245" w:type="dxa"/>
            <w:shd w:val="clear" w:color="auto" w:fill="auto"/>
            <w:vAlign w:val="center"/>
          </w:tcPr>
          <w:p w14:paraId="5C9918FF" w14:textId="77777777" w:rsidR="00976EE7" w:rsidRPr="00976EE7" w:rsidRDefault="00976EE7" w:rsidP="00976EE7">
            <w:pPr>
              <w:jc w:val="center"/>
              <w:rPr>
                <w:bCs/>
                <w:color w:val="000000"/>
                <w:sz w:val="28"/>
                <w:szCs w:val="28"/>
              </w:rPr>
            </w:pPr>
            <w:r w:rsidRPr="00976EE7">
              <w:rPr>
                <w:bCs/>
                <w:color w:val="000000"/>
                <w:sz w:val="28"/>
                <w:szCs w:val="28"/>
              </w:rPr>
              <w:t>Наименование показателя</w:t>
            </w:r>
          </w:p>
        </w:tc>
        <w:tc>
          <w:tcPr>
            <w:tcW w:w="1134" w:type="dxa"/>
            <w:shd w:val="clear" w:color="auto" w:fill="auto"/>
            <w:vAlign w:val="center"/>
          </w:tcPr>
          <w:p w14:paraId="7860E911" w14:textId="77777777" w:rsidR="00976EE7" w:rsidRPr="00976EE7" w:rsidRDefault="00976EE7" w:rsidP="00976EE7">
            <w:pPr>
              <w:jc w:val="center"/>
              <w:rPr>
                <w:bCs/>
                <w:color w:val="000000"/>
                <w:sz w:val="28"/>
                <w:szCs w:val="28"/>
              </w:rPr>
            </w:pPr>
            <w:r w:rsidRPr="00976EE7">
              <w:rPr>
                <w:bCs/>
                <w:color w:val="000000"/>
                <w:sz w:val="28"/>
                <w:szCs w:val="28"/>
              </w:rPr>
              <w:t>Факт 2023 год</w:t>
            </w:r>
          </w:p>
        </w:tc>
        <w:tc>
          <w:tcPr>
            <w:tcW w:w="1702" w:type="dxa"/>
            <w:shd w:val="clear" w:color="auto" w:fill="auto"/>
            <w:vAlign w:val="center"/>
          </w:tcPr>
          <w:p w14:paraId="38DA3533" w14:textId="77777777" w:rsidR="00976EE7" w:rsidRPr="00976EE7" w:rsidRDefault="00976EE7" w:rsidP="00976EE7">
            <w:pPr>
              <w:jc w:val="center"/>
              <w:rPr>
                <w:bCs/>
                <w:color w:val="000000"/>
                <w:sz w:val="28"/>
                <w:szCs w:val="28"/>
              </w:rPr>
            </w:pPr>
            <w:r w:rsidRPr="00976EE7">
              <w:rPr>
                <w:bCs/>
                <w:color w:val="000000"/>
                <w:sz w:val="28"/>
                <w:szCs w:val="28"/>
              </w:rPr>
              <w:t>Ожидаемые значения 2024 год</w:t>
            </w:r>
          </w:p>
        </w:tc>
        <w:tc>
          <w:tcPr>
            <w:tcW w:w="1134" w:type="dxa"/>
            <w:vAlign w:val="center"/>
          </w:tcPr>
          <w:p w14:paraId="2637C177" w14:textId="77777777" w:rsidR="00976EE7" w:rsidRPr="00976EE7" w:rsidRDefault="00976EE7" w:rsidP="00976EE7">
            <w:pPr>
              <w:jc w:val="center"/>
              <w:rPr>
                <w:bCs/>
                <w:color w:val="000000"/>
                <w:sz w:val="28"/>
                <w:szCs w:val="28"/>
              </w:rPr>
            </w:pPr>
            <w:r w:rsidRPr="00976EE7">
              <w:rPr>
                <w:bCs/>
                <w:color w:val="000000"/>
                <w:sz w:val="28"/>
                <w:szCs w:val="28"/>
              </w:rPr>
              <w:t>План</w:t>
            </w:r>
          </w:p>
          <w:p w14:paraId="4405C733" w14:textId="77777777" w:rsidR="00976EE7" w:rsidRPr="00976EE7" w:rsidRDefault="00976EE7" w:rsidP="00976EE7">
            <w:pPr>
              <w:jc w:val="center"/>
              <w:rPr>
                <w:bCs/>
                <w:color w:val="000000"/>
                <w:sz w:val="28"/>
                <w:szCs w:val="28"/>
              </w:rPr>
            </w:pPr>
            <w:r w:rsidRPr="00976EE7">
              <w:rPr>
                <w:bCs/>
                <w:color w:val="000000"/>
                <w:sz w:val="28"/>
                <w:szCs w:val="28"/>
              </w:rPr>
              <w:t>2025 год</w:t>
            </w:r>
          </w:p>
        </w:tc>
        <w:tc>
          <w:tcPr>
            <w:tcW w:w="1134" w:type="dxa"/>
            <w:vAlign w:val="center"/>
          </w:tcPr>
          <w:p w14:paraId="2CB7C89E" w14:textId="77777777" w:rsidR="00976EE7" w:rsidRPr="00976EE7" w:rsidRDefault="00976EE7" w:rsidP="00976EE7">
            <w:pPr>
              <w:jc w:val="center"/>
              <w:rPr>
                <w:bCs/>
                <w:color w:val="000000"/>
                <w:sz w:val="28"/>
                <w:szCs w:val="28"/>
              </w:rPr>
            </w:pPr>
            <w:r w:rsidRPr="00976EE7">
              <w:rPr>
                <w:bCs/>
                <w:color w:val="000000"/>
                <w:sz w:val="28"/>
                <w:szCs w:val="28"/>
              </w:rPr>
              <w:t>План</w:t>
            </w:r>
          </w:p>
          <w:p w14:paraId="21982E1E" w14:textId="77777777" w:rsidR="00976EE7" w:rsidRPr="00976EE7" w:rsidRDefault="00976EE7" w:rsidP="00976EE7">
            <w:pPr>
              <w:jc w:val="center"/>
              <w:rPr>
                <w:bCs/>
                <w:color w:val="000000"/>
                <w:sz w:val="28"/>
                <w:szCs w:val="28"/>
              </w:rPr>
            </w:pPr>
            <w:r w:rsidRPr="00976EE7">
              <w:rPr>
                <w:bCs/>
                <w:color w:val="000000"/>
                <w:sz w:val="28"/>
                <w:szCs w:val="28"/>
              </w:rPr>
              <w:t>2026 год</w:t>
            </w:r>
          </w:p>
        </w:tc>
      </w:tr>
      <w:tr w:rsidR="00976EE7" w:rsidRPr="00976EE7" w14:paraId="7CDC1CBF" w14:textId="77777777" w:rsidTr="00BD168F">
        <w:trPr>
          <w:trHeight w:val="450"/>
        </w:trPr>
        <w:tc>
          <w:tcPr>
            <w:tcW w:w="11058" w:type="dxa"/>
            <w:gridSpan w:val="6"/>
            <w:shd w:val="clear" w:color="auto" w:fill="auto"/>
            <w:vAlign w:val="center"/>
          </w:tcPr>
          <w:p w14:paraId="0A947869" w14:textId="77777777" w:rsidR="00976EE7" w:rsidRPr="00976EE7" w:rsidRDefault="00976EE7" w:rsidP="007659F3">
            <w:pPr>
              <w:numPr>
                <w:ilvl w:val="0"/>
                <w:numId w:val="10"/>
              </w:numPr>
              <w:jc w:val="center"/>
              <w:rPr>
                <w:bCs/>
                <w:color w:val="000000"/>
                <w:sz w:val="28"/>
                <w:szCs w:val="28"/>
              </w:rPr>
            </w:pPr>
            <w:r w:rsidRPr="00976EE7">
              <w:rPr>
                <w:bCs/>
                <w:color w:val="000000"/>
                <w:sz w:val="28"/>
                <w:szCs w:val="28"/>
              </w:rPr>
              <w:t>Показатели качества воды</w:t>
            </w:r>
          </w:p>
        </w:tc>
      </w:tr>
      <w:tr w:rsidR="00976EE7" w:rsidRPr="00976EE7" w14:paraId="741B5AC3" w14:textId="77777777" w:rsidTr="00BD168F">
        <w:trPr>
          <w:trHeight w:val="1974"/>
        </w:trPr>
        <w:tc>
          <w:tcPr>
            <w:tcW w:w="709" w:type="dxa"/>
            <w:shd w:val="clear" w:color="auto" w:fill="auto"/>
            <w:vAlign w:val="center"/>
          </w:tcPr>
          <w:p w14:paraId="2347CBF7" w14:textId="77777777" w:rsidR="00976EE7" w:rsidRPr="00976EE7" w:rsidRDefault="00976EE7" w:rsidP="00976EE7">
            <w:pPr>
              <w:jc w:val="center"/>
              <w:rPr>
                <w:bCs/>
                <w:color w:val="000000"/>
                <w:sz w:val="28"/>
                <w:szCs w:val="28"/>
              </w:rPr>
            </w:pPr>
            <w:r w:rsidRPr="00976EE7">
              <w:rPr>
                <w:bCs/>
                <w:color w:val="000000"/>
                <w:sz w:val="28"/>
                <w:szCs w:val="28"/>
              </w:rPr>
              <w:t>1.1.</w:t>
            </w:r>
          </w:p>
        </w:tc>
        <w:tc>
          <w:tcPr>
            <w:tcW w:w="5245" w:type="dxa"/>
            <w:shd w:val="clear" w:color="auto" w:fill="auto"/>
            <w:vAlign w:val="center"/>
          </w:tcPr>
          <w:p w14:paraId="146890E2" w14:textId="77777777" w:rsidR="00976EE7" w:rsidRPr="00976EE7" w:rsidRDefault="00976EE7" w:rsidP="00976EE7">
            <w:pPr>
              <w:rPr>
                <w:color w:val="000000"/>
                <w:szCs w:val="22"/>
              </w:rPr>
            </w:pPr>
            <w:r w:rsidRPr="00976EE7">
              <w:rPr>
                <w:color w:val="000000"/>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w:t>
            </w:r>
          </w:p>
        </w:tc>
        <w:tc>
          <w:tcPr>
            <w:tcW w:w="1134" w:type="dxa"/>
            <w:shd w:val="clear" w:color="auto" w:fill="auto"/>
            <w:vAlign w:val="center"/>
          </w:tcPr>
          <w:p w14:paraId="0A8AF2E4" w14:textId="77777777" w:rsidR="00976EE7" w:rsidRPr="00976EE7" w:rsidRDefault="00976EE7" w:rsidP="00976EE7">
            <w:pPr>
              <w:jc w:val="center"/>
              <w:rPr>
                <w:bCs/>
                <w:color w:val="000000"/>
                <w:sz w:val="28"/>
                <w:szCs w:val="28"/>
              </w:rPr>
            </w:pPr>
            <w:r w:rsidRPr="00976EE7">
              <w:rPr>
                <w:bCs/>
                <w:color w:val="000000"/>
                <w:sz w:val="28"/>
                <w:szCs w:val="28"/>
              </w:rPr>
              <w:t>-</w:t>
            </w:r>
          </w:p>
        </w:tc>
        <w:tc>
          <w:tcPr>
            <w:tcW w:w="1702" w:type="dxa"/>
            <w:shd w:val="clear" w:color="auto" w:fill="auto"/>
            <w:vAlign w:val="center"/>
          </w:tcPr>
          <w:p w14:paraId="0F94BE91" w14:textId="77777777" w:rsidR="00976EE7" w:rsidRPr="00976EE7" w:rsidRDefault="00976EE7" w:rsidP="00976EE7">
            <w:pPr>
              <w:jc w:val="center"/>
              <w:rPr>
                <w:bCs/>
                <w:color w:val="000000"/>
                <w:sz w:val="28"/>
                <w:szCs w:val="28"/>
              </w:rPr>
            </w:pPr>
            <w:r w:rsidRPr="00976EE7">
              <w:rPr>
                <w:bCs/>
                <w:color w:val="000000"/>
                <w:sz w:val="28"/>
                <w:szCs w:val="28"/>
              </w:rPr>
              <w:t>-</w:t>
            </w:r>
          </w:p>
        </w:tc>
        <w:tc>
          <w:tcPr>
            <w:tcW w:w="1134" w:type="dxa"/>
            <w:vAlign w:val="center"/>
          </w:tcPr>
          <w:p w14:paraId="585F7AD2" w14:textId="77777777" w:rsidR="00976EE7" w:rsidRPr="00976EE7" w:rsidRDefault="00976EE7" w:rsidP="00976EE7">
            <w:pPr>
              <w:jc w:val="center"/>
              <w:rPr>
                <w:bCs/>
                <w:color w:val="000000"/>
                <w:sz w:val="28"/>
                <w:szCs w:val="28"/>
              </w:rPr>
            </w:pPr>
            <w:r w:rsidRPr="00976EE7">
              <w:rPr>
                <w:bCs/>
                <w:color w:val="000000"/>
                <w:sz w:val="28"/>
                <w:szCs w:val="28"/>
              </w:rPr>
              <w:t>-</w:t>
            </w:r>
          </w:p>
        </w:tc>
        <w:tc>
          <w:tcPr>
            <w:tcW w:w="1134" w:type="dxa"/>
            <w:vAlign w:val="center"/>
          </w:tcPr>
          <w:p w14:paraId="61F7A254" w14:textId="77777777" w:rsidR="00976EE7" w:rsidRPr="00976EE7" w:rsidRDefault="00976EE7" w:rsidP="00976EE7">
            <w:pPr>
              <w:jc w:val="center"/>
              <w:rPr>
                <w:bCs/>
                <w:color w:val="000000"/>
                <w:sz w:val="28"/>
                <w:szCs w:val="28"/>
              </w:rPr>
            </w:pPr>
            <w:r w:rsidRPr="00976EE7">
              <w:rPr>
                <w:bCs/>
                <w:color w:val="000000"/>
                <w:sz w:val="28"/>
                <w:szCs w:val="28"/>
              </w:rPr>
              <w:t>-</w:t>
            </w:r>
          </w:p>
        </w:tc>
      </w:tr>
      <w:tr w:rsidR="00976EE7" w:rsidRPr="00976EE7" w14:paraId="0B6E9B67" w14:textId="77777777" w:rsidTr="00BD168F">
        <w:trPr>
          <w:trHeight w:val="1406"/>
        </w:trPr>
        <w:tc>
          <w:tcPr>
            <w:tcW w:w="709" w:type="dxa"/>
            <w:shd w:val="clear" w:color="auto" w:fill="auto"/>
            <w:vAlign w:val="center"/>
          </w:tcPr>
          <w:p w14:paraId="5875DA68" w14:textId="77777777" w:rsidR="00976EE7" w:rsidRPr="00976EE7" w:rsidRDefault="00976EE7" w:rsidP="00976EE7">
            <w:pPr>
              <w:jc w:val="center"/>
              <w:rPr>
                <w:bCs/>
                <w:color w:val="000000"/>
                <w:sz w:val="28"/>
                <w:szCs w:val="28"/>
              </w:rPr>
            </w:pPr>
            <w:r w:rsidRPr="00976EE7">
              <w:rPr>
                <w:bCs/>
                <w:color w:val="000000"/>
                <w:sz w:val="28"/>
                <w:szCs w:val="28"/>
              </w:rPr>
              <w:t>1.2.</w:t>
            </w:r>
          </w:p>
        </w:tc>
        <w:tc>
          <w:tcPr>
            <w:tcW w:w="5245" w:type="dxa"/>
            <w:shd w:val="clear" w:color="auto" w:fill="auto"/>
          </w:tcPr>
          <w:p w14:paraId="3C48B374" w14:textId="77777777" w:rsidR="00976EE7" w:rsidRPr="00976EE7" w:rsidRDefault="00976EE7" w:rsidP="00976EE7">
            <w:pPr>
              <w:rPr>
                <w:bCs/>
                <w:color w:val="000000"/>
                <w:szCs w:val="28"/>
              </w:rPr>
            </w:pPr>
            <w:r w:rsidRPr="00976EE7">
              <w:rPr>
                <w:color w:val="000000"/>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w:t>
            </w:r>
          </w:p>
        </w:tc>
        <w:tc>
          <w:tcPr>
            <w:tcW w:w="1134" w:type="dxa"/>
            <w:shd w:val="clear" w:color="auto" w:fill="auto"/>
            <w:vAlign w:val="center"/>
          </w:tcPr>
          <w:p w14:paraId="4C1943A7" w14:textId="77777777" w:rsidR="00976EE7" w:rsidRPr="00976EE7" w:rsidRDefault="00976EE7" w:rsidP="00976EE7">
            <w:pPr>
              <w:jc w:val="center"/>
              <w:rPr>
                <w:bCs/>
                <w:color w:val="000000"/>
                <w:sz w:val="28"/>
                <w:szCs w:val="28"/>
              </w:rPr>
            </w:pPr>
            <w:r w:rsidRPr="00976EE7">
              <w:rPr>
                <w:bCs/>
                <w:color w:val="000000"/>
                <w:sz w:val="28"/>
                <w:szCs w:val="28"/>
              </w:rPr>
              <w:t>-</w:t>
            </w:r>
          </w:p>
        </w:tc>
        <w:tc>
          <w:tcPr>
            <w:tcW w:w="1702" w:type="dxa"/>
            <w:shd w:val="clear" w:color="auto" w:fill="auto"/>
            <w:vAlign w:val="center"/>
          </w:tcPr>
          <w:p w14:paraId="004547B2" w14:textId="77777777" w:rsidR="00976EE7" w:rsidRPr="00976EE7" w:rsidRDefault="00976EE7" w:rsidP="00976EE7">
            <w:pPr>
              <w:jc w:val="center"/>
              <w:rPr>
                <w:bCs/>
                <w:color w:val="000000"/>
                <w:sz w:val="28"/>
                <w:szCs w:val="28"/>
              </w:rPr>
            </w:pPr>
            <w:r w:rsidRPr="00976EE7">
              <w:rPr>
                <w:bCs/>
                <w:color w:val="000000"/>
                <w:sz w:val="28"/>
                <w:szCs w:val="28"/>
              </w:rPr>
              <w:t>-</w:t>
            </w:r>
          </w:p>
        </w:tc>
        <w:tc>
          <w:tcPr>
            <w:tcW w:w="1134" w:type="dxa"/>
            <w:vAlign w:val="center"/>
          </w:tcPr>
          <w:p w14:paraId="7CDC2BF6" w14:textId="77777777" w:rsidR="00976EE7" w:rsidRPr="00976EE7" w:rsidRDefault="00976EE7" w:rsidP="00976EE7">
            <w:pPr>
              <w:jc w:val="center"/>
              <w:rPr>
                <w:bCs/>
                <w:color w:val="000000"/>
                <w:sz w:val="28"/>
                <w:szCs w:val="28"/>
              </w:rPr>
            </w:pPr>
            <w:r w:rsidRPr="00976EE7">
              <w:rPr>
                <w:bCs/>
                <w:color w:val="000000"/>
                <w:sz w:val="28"/>
                <w:szCs w:val="28"/>
              </w:rPr>
              <w:t>-</w:t>
            </w:r>
          </w:p>
        </w:tc>
        <w:tc>
          <w:tcPr>
            <w:tcW w:w="1134" w:type="dxa"/>
            <w:vAlign w:val="center"/>
          </w:tcPr>
          <w:p w14:paraId="258F7455" w14:textId="77777777" w:rsidR="00976EE7" w:rsidRPr="00976EE7" w:rsidRDefault="00976EE7" w:rsidP="00976EE7">
            <w:pPr>
              <w:jc w:val="center"/>
              <w:rPr>
                <w:bCs/>
                <w:color w:val="000000"/>
                <w:sz w:val="28"/>
                <w:szCs w:val="28"/>
              </w:rPr>
            </w:pPr>
            <w:r w:rsidRPr="00976EE7">
              <w:rPr>
                <w:bCs/>
                <w:color w:val="000000"/>
                <w:sz w:val="28"/>
                <w:szCs w:val="28"/>
              </w:rPr>
              <w:t>-</w:t>
            </w:r>
          </w:p>
        </w:tc>
      </w:tr>
      <w:tr w:rsidR="00976EE7" w:rsidRPr="00976EE7" w14:paraId="67EE190B" w14:textId="77777777" w:rsidTr="00BD168F">
        <w:trPr>
          <w:trHeight w:val="430"/>
        </w:trPr>
        <w:tc>
          <w:tcPr>
            <w:tcW w:w="11058" w:type="dxa"/>
            <w:gridSpan w:val="6"/>
            <w:shd w:val="clear" w:color="auto" w:fill="auto"/>
            <w:vAlign w:val="center"/>
          </w:tcPr>
          <w:p w14:paraId="2D4C6C93" w14:textId="77777777" w:rsidR="00976EE7" w:rsidRPr="00976EE7" w:rsidRDefault="00976EE7" w:rsidP="007659F3">
            <w:pPr>
              <w:numPr>
                <w:ilvl w:val="0"/>
                <w:numId w:val="10"/>
              </w:numPr>
              <w:jc w:val="center"/>
              <w:rPr>
                <w:bCs/>
                <w:color w:val="000000"/>
                <w:sz w:val="28"/>
                <w:szCs w:val="28"/>
              </w:rPr>
            </w:pPr>
            <w:r w:rsidRPr="00976EE7">
              <w:rPr>
                <w:bCs/>
                <w:color w:val="000000"/>
                <w:sz w:val="28"/>
                <w:szCs w:val="28"/>
              </w:rPr>
              <w:t>Показатели надежности и бесперебойности водоснабжения</w:t>
            </w:r>
          </w:p>
        </w:tc>
      </w:tr>
      <w:tr w:rsidR="00976EE7" w:rsidRPr="00976EE7" w14:paraId="7D16A189" w14:textId="77777777" w:rsidTr="00BD168F">
        <w:trPr>
          <w:trHeight w:val="2577"/>
        </w:trPr>
        <w:tc>
          <w:tcPr>
            <w:tcW w:w="709" w:type="dxa"/>
            <w:shd w:val="clear" w:color="auto" w:fill="auto"/>
            <w:vAlign w:val="center"/>
          </w:tcPr>
          <w:p w14:paraId="3443AC70" w14:textId="77777777" w:rsidR="00976EE7" w:rsidRPr="00976EE7" w:rsidRDefault="00976EE7" w:rsidP="00976EE7">
            <w:pPr>
              <w:jc w:val="center"/>
              <w:rPr>
                <w:bCs/>
                <w:color w:val="000000"/>
                <w:sz w:val="28"/>
                <w:szCs w:val="28"/>
              </w:rPr>
            </w:pPr>
            <w:r w:rsidRPr="00976EE7">
              <w:rPr>
                <w:bCs/>
                <w:color w:val="000000"/>
                <w:sz w:val="28"/>
                <w:szCs w:val="28"/>
              </w:rPr>
              <w:t>2.1.</w:t>
            </w:r>
          </w:p>
        </w:tc>
        <w:tc>
          <w:tcPr>
            <w:tcW w:w="5245" w:type="dxa"/>
            <w:shd w:val="clear" w:color="auto" w:fill="auto"/>
          </w:tcPr>
          <w:p w14:paraId="233B1EAE" w14:textId="77777777" w:rsidR="00976EE7" w:rsidRPr="00976EE7" w:rsidRDefault="00976EE7" w:rsidP="00976EE7">
            <w:pPr>
              <w:rPr>
                <w:bCs/>
                <w:color w:val="000000"/>
                <w:sz w:val="28"/>
                <w:szCs w:val="28"/>
              </w:rPr>
            </w:pPr>
            <w:r w:rsidRPr="00976EE7">
              <w:rPr>
                <w:color w:val="000000"/>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134" w:type="dxa"/>
            <w:shd w:val="clear" w:color="auto" w:fill="auto"/>
            <w:vAlign w:val="center"/>
          </w:tcPr>
          <w:p w14:paraId="2E14B275" w14:textId="77777777" w:rsidR="00976EE7" w:rsidRPr="00976EE7" w:rsidRDefault="00976EE7" w:rsidP="00976EE7">
            <w:pPr>
              <w:jc w:val="center"/>
              <w:rPr>
                <w:bCs/>
                <w:color w:val="000000"/>
                <w:sz w:val="28"/>
                <w:szCs w:val="28"/>
              </w:rPr>
            </w:pPr>
            <w:r w:rsidRPr="00976EE7">
              <w:rPr>
                <w:bCs/>
                <w:color w:val="000000"/>
                <w:sz w:val="28"/>
                <w:szCs w:val="28"/>
              </w:rPr>
              <w:t>-</w:t>
            </w:r>
          </w:p>
        </w:tc>
        <w:tc>
          <w:tcPr>
            <w:tcW w:w="1702" w:type="dxa"/>
            <w:shd w:val="clear" w:color="auto" w:fill="auto"/>
            <w:vAlign w:val="center"/>
          </w:tcPr>
          <w:p w14:paraId="6B0F03A6" w14:textId="77777777" w:rsidR="00976EE7" w:rsidRPr="00976EE7" w:rsidRDefault="00976EE7" w:rsidP="00976EE7">
            <w:pPr>
              <w:jc w:val="center"/>
              <w:rPr>
                <w:bCs/>
                <w:color w:val="000000"/>
                <w:sz w:val="28"/>
                <w:szCs w:val="28"/>
              </w:rPr>
            </w:pPr>
            <w:r w:rsidRPr="00976EE7">
              <w:rPr>
                <w:bCs/>
                <w:color w:val="000000"/>
                <w:sz w:val="28"/>
                <w:szCs w:val="28"/>
              </w:rPr>
              <w:t>-</w:t>
            </w:r>
          </w:p>
        </w:tc>
        <w:tc>
          <w:tcPr>
            <w:tcW w:w="1134" w:type="dxa"/>
            <w:vAlign w:val="center"/>
          </w:tcPr>
          <w:p w14:paraId="3A0BECA5" w14:textId="77777777" w:rsidR="00976EE7" w:rsidRPr="00976EE7" w:rsidRDefault="00976EE7" w:rsidP="00976EE7">
            <w:pPr>
              <w:jc w:val="center"/>
              <w:rPr>
                <w:bCs/>
                <w:color w:val="000000"/>
                <w:sz w:val="28"/>
                <w:szCs w:val="28"/>
              </w:rPr>
            </w:pPr>
            <w:r w:rsidRPr="00976EE7">
              <w:rPr>
                <w:bCs/>
                <w:color w:val="000000"/>
                <w:sz w:val="28"/>
                <w:szCs w:val="28"/>
              </w:rPr>
              <w:t>-</w:t>
            </w:r>
          </w:p>
        </w:tc>
        <w:tc>
          <w:tcPr>
            <w:tcW w:w="1134" w:type="dxa"/>
            <w:vAlign w:val="center"/>
          </w:tcPr>
          <w:p w14:paraId="76823ACC" w14:textId="77777777" w:rsidR="00976EE7" w:rsidRPr="00976EE7" w:rsidRDefault="00976EE7" w:rsidP="00976EE7">
            <w:pPr>
              <w:jc w:val="center"/>
              <w:rPr>
                <w:bCs/>
                <w:color w:val="000000"/>
                <w:sz w:val="28"/>
                <w:szCs w:val="28"/>
              </w:rPr>
            </w:pPr>
            <w:r w:rsidRPr="00976EE7">
              <w:rPr>
                <w:bCs/>
                <w:color w:val="000000"/>
                <w:sz w:val="28"/>
                <w:szCs w:val="28"/>
              </w:rPr>
              <w:t>-</w:t>
            </w:r>
          </w:p>
        </w:tc>
      </w:tr>
      <w:tr w:rsidR="00976EE7" w:rsidRPr="00976EE7" w14:paraId="7B73118B" w14:textId="77777777" w:rsidTr="00BD168F">
        <w:trPr>
          <w:trHeight w:val="848"/>
        </w:trPr>
        <w:tc>
          <w:tcPr>
            <w:tcW w:w="11058" w:type="dxa"/>
            <w:gridSpan w:val="6"/>
            <w:shd w:val="clear" w:color="auto" w:fill="auto"/>
            <w:vAlign w:val="center"/>
          </w:tcPr>
          <w:p w14:paraId="684007AB" w14:textId="77777777" w:rsidR="00976EE7" w:rsidRPr="00976EE7" w:rsidRDefault="00976EE7" w:rsidP="007659F3">
            <w:pPr>
              <w:numPr>
                <w:ilvl w:val="0"/>
                <w:numId w:val="10"/>
              </w:numPr>
              <w:jc w:val="center"/>
              <w:rPr>
                <w:bCs/>
                <w:color w:val="000000"/>
                <w:sz w:val="28"/>
                <w:szCs w:val="28"/>
              </w:rPr>
            </w:pPr>
            <w:r w:rsidRPr="00976EE7">
              <w:rPr>
                <w:bCs/>
                <w:color w:val="000000"/>
                <w:sz w:val="28"/>
                <w:szCs w:val="28"/>
              </w:rPr>
              <w:t>Показатели энергетической эффективности использования ресурсов, в том числе уровень потерь воды</w:t>
            </w:r>
          </w:p>
        </w:tc>
      </w:tr>
      <w:tr w:rsidR="00976EE7" w:rsidRPr="00976EE7" w14:paraId="2CFD808E" w14:textId="77777777" w:rsidTr="00BD168F">
        <w:trPr>
          <w:trHeight w:val="976"/>
        </w:trPr>
        <w:tc>
          <w:tcPr>
            <w:tcW w:w="709" w:type="dxa"/>
            <w:shd w:val="clear" w:color="auto" w:fill="auto"/>
            <w:vAlign w:val="center"/>
          </w:tcPr>
          <w:p w14:paraId="08750D51" w14:textId="77777777" w:rsidR="00976EE7" w:rsidRPr="00976EE7" w:rsidRDefault="00976EE7" w:rsidP="00976EE7">
            <w:pPr>
              <w:jc w:val="center"/>
              <w:rPr>
                <w:bCs/>
                <w:color w:val="000000"/>
                <w:sz w:val="28"/>
                <w:szCs w:val="28"/>
              </w:rPr>
            </w:pPr>
            <w:r w:rsidRPr="00976EE7">
              <w:rPr>
                <w:bCs/>
                <w:color w:val="000000"/>
                <w:sz w:val="28"/>
                <w:szCs w:val="28"/>
              </w:rPr>
              <w:t>3.1.</w:t>
            </w:r>
          </w:p>
        </w:tc>
        <w:tc>
          <w:tcPr>
            <w:tcW w:w="5245" w:type="dxa"/>
            <w:shd w:val="clear" w:color="auto" w:fill="auto"/>
            <w:vAlign w:val="center"/>
          </w:tcPr>
          <w:p w14:paraId="0D8C8DCF" w14:textId="77777777" w:rsidR="00976EE7" w:rsidRPr="00976EE7" w:rsidRDefault="00976EE7" w:rsidP="00976EE7">
            <w:pPr>
              <w:rPr>
                <w:bCs/>
                <w:color w:val="000000"/>
                <w:sz w:val="28"/>
                <w:szCs w:val="28"/>
              </w:rPr>
            </w:pPr>
            <w:r w:rsidRPr="00976EE7">
              <w:rPr>
                <w:color w:val="000000"/>
                <w:szCs w:val="22"/>
              </w:rPr>
              <w:t>Доля потерь воды в централизованных системах водоснабжения при транспортировке в общем объеме воды, поданной в водопроводную сеть, %</w:t>
            </w:r>
          </w:p>
        </w:tc>
        <w:tc>
          <w:tcPr>
            <w:tcW w:w="1134" w:type="dxa"/>
            <w:shd w:val="clear" w:color="auto" w:fill="auto"/>
            <w:vAlign w:val="center"/>
          </w:tcPr>
          <w:p w14:paraId="6428E636" w14:textId="77777777" w:rsidR="00976EE7" w:rsidRPr="00976EE7" w:rsidRDefault="00976EE7" w:rsidP="00976EE7">
            <w:pPr>
              <w:jc w:val="center"/>
              <w:rPr>
                <w:bCs/>
                <w:color w:val="000000"/>
                <w:sz w:val="28"/>
                <w:szCs w:val="28"/>
              </w:rPr>
            </w:pPr>
            <w:r w:rsidRPr="00976EE7">
              <w:rPr>
                <w:bCs/>
                <w:color w:val="000000"/>
                <w:sz w:val="28"/>
                <w:szCs w:val="28"/>
              </w:rPr>
              <w:t>-</w:t>
            </w:r>
          </w:p>
        </w:tc>
        <w:tc>
          <w:tcPr>
            <w:tcW w:w="1702" w:type="dxa"/>
            <w:shd w:val="clear" w:color="auto" w:fill="auto"/>
            <w:vAlign w:val="center"/>
          </w:tcPr>
          <w:p w14:paraId="10147F4F" w14:textId="77777777" w:rsidR="00976EE7" w:rsidRPr="00976EE7" w:rsidRDefault="00976EE7" w:rsidP="00976EE7">
            <w:pPr>
              <w:jc w:val="center"/>
              <w:rPr>
                <w:bCs/>
                <w:color w:val="000000"/>
                <w:sz w:val="28"/>
                <w:szCs w:val="28"/>
              </w:rPr>
            </w:pPr>
            <w:r w:rsidRPr="00976EE7">
              <w:rPr>
                <w:bCs/>
                <w:color w:val="000000"/>
                <w:sz w:val="28"/>
                <w:szCs w:val="28"/>
              </w:rPr>
              <w:t>-</w:t>
            </w:r>
          </w:p>
        </w:tc>
        <w:tc>
          <w:tcPr>
            <w:tcW w:w="1134" w:type="dxa"/>
            <w:vAlign w:val="center"/>
          </w:tcPr>
          <w:p w14:paraId="7D64BD6E" w14:textId="77777777" w:rsidR="00976EE7" w:rsidRPr="00976EE7" w:rsidRDefault="00976EE7" w:rsidP="00976EE7">
            <w:pPr>
              <w:jc w:val="center"/>
              <w:rPr>
                <w:bCs/>
                <w:color w:val="000000"/>
                <w:sz w:val="28"/>
                <w:szCs w:val="28"/>
              </w:rPr>
            </w:pPr>
            <w:r w:rsidRPr="00976EE7">
              <w:rPr>
                <w:bCs/>
                <w:color w:val="000000"/>
                <w:sz w:val="28"/>
                <w:szCs w:val="28"/>
              </w:rPr>
              <w:t>-</w:t>
            </w:r>
          </w:p>
        </w:tc>
        <w:tc>
          <w:tcPr>
            <w:tcW w:w="1134" w:type="dxa"/>
            <w:vAlign w:val="center"/>
          </w:tcPr>
          <w:p w14:paraId="1CC42CF5" w14:textId="77777777" w:rsidR="00976EE7" w:rsidRPr="00976EE7" w:rsidRDefault="00976EE7" w:rsidP="00976EE7">
            <w:pPr>
              <w:jc w:val="center"/>
              <w:rPr>
                <w:bCs/>
                <w:color w:val="000000"/>
                <w:sz w:val="28"/>
                <w:szCs w:val="28"/>
              </w:rPr>
            </w:pPr>
            <w:r w:rsidRPr="00976EE7">
              <w:rPr>
                <w:bCs/>
                <w:color w:val="000000"/>
                <w:sz w:val="28"/>
                <w:szCs w:val="28"/>
              </w:rPr>
              <w:t>-</w:t>
            </w:r>
          </w:p>
        </w:tc>
      </w:tr>
      <w:tr w:rsidR="00976EE7" w:rsidRPr="00976EE7" w14:paraId="7599982B" w14:textId="77777777" w:rsidTr="00BD168F">
        <w:tc>
          <w:tcPr>
            <w:tcW w:w="709" w:type="dxa"/>
            <w:shd w:val="clear" w:color="auto" w:fill="auto"/>
            <w:vAlign w:val="center"/>
          </w:tcPr>
          <w:p w14:paraId="1439A15A" w14:textId="77777777" w:rsidR="00976EE7" w:rsidRPr="00976EE7" w:rsidRDefault="00976EE7" w:rsidP="00976EE7">
            <w:pPr>
              <w:jc w:val="center"/>
              <w:rPr>
                <w:bCs/>
                <w:color w:val="000000"/>
                <w:sz w:val="28"/>
                <w:szCs w:val="28"/>
              </w:rPr>
            </w:pPr>
            <w:r w:rsidRPr="00976EE7">
              <w:rPr>
                <w:bCs/>
                <w:color w:val="000000"/>
                <w:sz w:val="28"/>
                <w:szCs w:val="28"/>
              </w:rPr>
              <w:t>3.2.</w:t>
            </w:r>
          </w:p>
        </w:tc>
        <w:tc>
          <w:tcPr>
            <w:tcW w:w="5245" w:type="dxa"/>
            <w:shd w:val="clear" w:color="auto" w:fill="auto"/>
          </w:tcPr>
          <w:p w14:paraId="01EFC467" w14:textId="77777777" w:rsidR="00976EE7" w:rsidRPr="00976EE7" w:rsidRDefault="00976EE7" w:rsidP="00976EE7">
            <w:pPr>
              <w:rPr>
                <w:bCs/>
                <w:color w:val="000000"/>
                <w:sz w:val="28"/>
                <w:szCs w:val="28"/>
              </w:rPr>
            </w:pPr>
            <w:r w:rsidRPr="00976EE7">
              <w:rPr>
                <w:color w:val="000000"/>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(кВт*ч/м</w:t>
            </w:r>
            <w:r w:rsidRPr="00976EE7">
              <w:rPr>
                <w:color w:val="000000"/>
                <w:szCs w:val="22"/>
                <w:vertAlign w:val="superscript"/>
              </w:rPr>
              <w:t>3</w:t>
            </w:r>
            <w:r w:rsidRPr="00976EE7">
              <w:rPr>
                <w:color w:val="000000"/>
                <w:szCs w:val="22"/>
              </w:rPr>
              <w:t xml:space="preserve">) </w:t>
            </w:r>
          </w:p>
        </w:tc>
        <w:tc>
          <w:tcPr>
            <w:tcW w:w="1134" w:type="dxa"/>
            <w:shd w:val="clear" w:color="auto" w:fill="auto"/>
            <w:vAlign w:val="center"/>
          </w:tcPr>
          <w:p w14:paraId="664E5A90" w14:textId="77777777" w:rsidR="00976EE7" w:rsidRPr="00976EE7" w:rsidRDefault="00976EE7" w:rsidP="00976EE7">
            <w:pPr>
              <w:jc w:val="center"/>
              <w:rPr>
                <w:bCs/>
                <w:color w:val="000000"/>
                <w:sz w:val="28"/>
                <w:szCs w:val="28"/>
              </w:rPr>
            </w:pPr>
            <w:r w:rsidRPr="00976EE7">
              <w:rPr>
                <w:bCs/>
                <w:color w:val="000000"/>
                <w:sz w:val="28"/>
                <w:szCs w:val="28"/>
              </w:rPr>
              <w:t>-</w:t>
            </w:r>
          </w:p>
        </w:tc>
        <w:tc>
          <w:tcPr>
            <w:tcW w:w="1702" w:type="dxa"/>
            <w:shd w:val="clear" w:color="auto" w:fill="auto"/>
            <w:vAlign w:val="center"/>
          </w:tcPr>
          <w:p w14:paraId="66F53A87" w14:textId="77777777" w:rsidR="00976EE7" w:rsidRPr="00976EE7" w:rsidRDefault="00976EE7" w:rsidP="00976EE7">
            <w:pPr>
              <w:jc w:val="center"/>
              <w:rPr>
                <w:bCs/>
                <w:color w:val="000000"/>
                <w:sz w:val="28"/>
                <w:szCs w:val="28"/>
              </w:rPr>
            </w:pPr>
            <w:r w:rsidRPr="00976EE7">
              <w:rPr>
                <w:bCs/>
                <w:color w:val="000000"/>
                <w:sz w:val="28"/>
                <w:szCs w:val="28"/>
              </w:rPr>
              <w:t>-</w:t>
            </w:r>
          </w:p>
        </w:tc>
        <w:tc>
          <w:tcPr>
            <w:tcW w:w="1134" w:type="dxa"/>
            <w:vAlign w:val="center"/>
          </w:tcPr>
          <w:p w14:paraId="68D33351" w14:textId="77777777" w:rsidR="00976EE7" w:rsidRPr="00976EE7" w:rsidRDefault="00976EE7" w:rsidP="00976EE7">
            <w:pPr>
              <w:jc w:val="center"/>
              <w:rPr>
                <w:bCs/>
                <w:color w:val="000000"/>
                <w:sz w:val="28"/>
                <w:szCs w:val="28"/>
              </w:rPr>
            </w:pPr>
            <w:r w:rsidRPr="00976EE7">
              <w:rPr>
                <w:bCs/>
                <w:color w:val="000000"/>
                <w:sz w:val="28"/>
                <w:szCs w:val="28"/>
              </w:rPr>
              <w:t>-</w:t>
            </w:r>
          </w:p>
        </w:tc>
        <w:tc>
          <w:tcPr>
            <w:tcW w:w="1134" w:type="dxa"/>
            <w:vAlign w:val="center"/>
          </w:tcPr>
          <w:p w14:paraId="0964A84F" w14:textId="77777777" w:rsidR="00976EE7" w:rsidRPr="00976EE7" w:rsidRDefault="00976EE7" w:rsidP="00976EE7">
            <w:pPr>
              <w:jc w:val="center"/>
              <w:rPr>
                <w:bCs/>
                <w:color w:val="000000"/>
                <w:sz w:val="28"/>
                <w:szCs w:val="28"/>
              </w:rPr>
            </w:pPr>
            <w:r w:rsidRPr="00976EE7">
              <w:rPr>
                <w:bCs/>
                <w:color w:val="000000"/>
                <w:sz w:val="28"/>
                <w:szCs w:val="28"/>
              </w:rPr>
              <w:t>-</w:t>
            </w:r>
          </w:p>
        </w:tc>
      </w:tr>
    </w:tbl>
    <w:p w14:paraId="206F8FAD" w14:textId="77777777" w:rsidR="00976EE7" w:rsidRPr="00976EE7" w:rsidRDefault="00976EE7" w:rsidP="00976EE7">
      <w:pPr>
        <w:tabs>
          <w:tab w:val="left" w:pos="0"/>
        </w:tabs>
        <w:ind w:left="3544"/>
        <w:jc w:val="center"/>
        <w:rPr>
          <w:color w:val="000000"/>
          <w:sz w:val="28"/>
          <w:szCs w:val="28"/>
        </w:rPr>
      </w:pPr>
    </w:p>
    <w:p w14:paraId="72E7A29B" w14:textId="77777777" w:rsidR="00976EE7" w:rsidRPr="00976EE7" w:rsidRDefault="00976EE7" w:rsidP="00976EE7">
      <w:pPr>
        <w:tabs>
          <w:tab w:val="left" w:pos="0"/>
        </w:tabs>
        <w:ind w:left="3544"/>
        <w:jc w:val="center"/>
        <w:rPr>
          <w:color w:val="000000"/>
          <w:sz w:val="28"/>
          <w:szCs w:val="28"/>
        </w:rPr>
      </w:pPr>
    </w:p>
    <w:p w14:paraId="3B560E71" w14:textId="77777777" w:rsidR="00976EE7" w:rsidRPr="00976EE7" w:rsidRDefault="00976EE7" w:rsidP="00976EE7">
      <w:pPr>
        <w:ind w:left="-567"/>
        <w:jc w:val="center"/>
        <w:rPr>
          <w:bCs/>
          <w:color w:val="000000"/>
          <w:sz w:val="28"/>
          <w:szCs w:val="28"/>
        </w:rPr>
      </w:pPr>
      <w:r w:rsidRPr="00976EE7">
        <w:rPr>
          <w:bCs/>
          <w:color w:val="000000"/>
          <w:sz w:val="28"/>
          <w:szCs w:val="28"/>
        </w:rPr>
        <w:lastRenderedPageBreak/>
        <w:t>Раздел 9. Расчет эффективности производственной программы</w:t>
      </w:r>
    </w:p>
    <w:p w14:paraId="6F74E1E2" w14:textId="77777777" w:rsidR="00976EE7" w:rsidRPr="00976EE7" w:rsidRDefault="00976EE7" w:rsidP="00976EE7">
      <w:pPr>
        <w:ind w:left="-567"/>
        <w:jc w:val="center"/>
        <w:rPr>
          <w:bCs/>
          <w:color w:val="000000"/>
          <w:sz w:val="28"/>
          <w:szCs w:val="28"/>
        </w:rPr>
      </w:pPr>
    </w:p>
    <w:tbl>
      <w:tblPr>
        <w:tblW w:w="10774"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488"/>
        <w:gridCol w:w="1559"/>
        <w:gridCol w:w="2552"/>
        <w:gridCol w:w="2439"/>
      </w:tblGrid>
      <w:tr w:rsidR="00976EE7" w:rsidRPr="00976EE7" w14:paraId="572F3437" w14:textId="77777777" w:rsidTr="00BD168F">
        <w:tc>
          <w:tcPr>
            <w:tcW w:w="736" w:type="dxa"/>
            <w:shd w:val="clear" w:color="auto" w:fill="auto"/>
            <w:vAlign w:val="center"/>
          </w:tcPr>
          <w:p w14:paraId="720A9D53" w14:textId="77777777" w:rsidR="00976EE7" w:rsidRPr="00976EE7" w:rsidRDefault="00976EE7" w:rsidP="00976EE7">
            <w:pPr>
              <w:jc w:val="center"/>
              <w:rPr>
                <w:bCs/>
                <w:color w:val="000000"/>
                <w:sz w:val="28"/>
                <w:szCs w:val="28"/>
              </w:rPr>
            </w:pPr>
            <w:r w:rsidRPr="00976EE7">
              <w:rPr>
                <w:bCs/>
                <w:color w:val="000000"/>
                <w:sz w:val="28"/>
                <w:szCs w:val="28"/>
              </w:rPr>
              <w:t>№ п/п</w:t>
            </w:r>
          </w:p>
        </w:tc>
        <w:tc>
          <w:tcPr>
            <w:tcW w:w="3488" w:type="dxa"/>
            <w:shd w:val="clear" w:color="auto" w:fill="auto"/>
            <w:vAlign w:val="center"/>
          </w:tcPr>
          <w:p w14:paraId="1C426DAB" w14:textId="77777777" w:rsidR="00976EE7" w:rsidRPr="00976EE7" w:rsidRDefault="00976EE7" w:rsidP="00976EE7">
            <w:pPr>
              <w:jc w:val="center"/>
              <w:rPr>
                <w:bCs/>
                <w:color w:val="000000"/>
                <w:sz w:val="28"/>
                <w:szCs w:val="28"/>
              </w:rPr>
            </w:pPr>
            <w:r w:rsidRPr="00976EE7">
              <w:rPr>
                <w:bCs/>
                <w:color w:val="000000"/>
                <w:sz w:val="28"/>
                <w:szCs w:val="28"/>
              </w:rPr>
              <w:t>Наименование показателя</w:t>
            </w:r>
          </w:p>
        </w:tc>
        <w:tc>
          <w:tcPr>
            <w:tcW w:w="1559" w:type="dxa"/>
            <w:shd w:val="clear" w:color="auto" w:fill="auto"/>
            <w:vAlign w:val="center"/>
          </w:tcPr>
          <w:p w14:paraId="3B75FDFB" w14:textId="77777777" w:rsidR="00976EE7" w:rsidRPr="00976EE7" w:rsidRDefault="00976EE7" w:rsidP="00976EE7">
            <w:pPr>
              <w:jc w:val="center"/>
              <w:rPr>
                <w:bCs/>
                <w:color w:val="000000"/>
                <w:sz w:val="28"/>
                <w:szCs w:val="28"/>
              </w:rPr>
            </w:pPr>
            <w:r w:rsidRPr="00976EE7">
              <w:rPr>
                <w:bCs/>
                <w:color w:val="000000"/>
                <w:sz w:val="28"/>
                <w:szCs w:val="28"/>
              </w:rPr>
              <w:t>Значение показателя в базовом периоде    2025 год</w:t>
            </w:r>
          </w:p>
        </w:tc>
        <w:tc>
          <w:tcPr>
            <w:tcW w:w="2552" w:type="dxa"/>
            <w:shd w:val="clear" w:color="auto" w:fill="auto"/>
            <w:vAlign w:val="center"/>
          </w:tcPr>
          <w:p w14:paraId="389D5D40" w14:textId="77777777" w:rsidR="00976EE7" w:rsidRPr="00976EE7" w:rsidRDefault="00976EE7" w:rsidP="00976EE7">
            <w:pPr>
              <w:jc w:val="center"/>
              <w:rPr>
                <w:bCs/>
                <w:color w:val="000000"/>
                <w:sz w:val="28"/>
                <w:szCs w:val="28"/>
              </w:rPr>
            </w:pPr>
            <w:r w:rsidRPr="00976EE7">
              <w:rPr>
                <w:bCs/>
                <w:color w:val="000000"/>
                <w:sz w:val="28"/>
                <w:szCs w:val="28"/>
              </w:rPr>
              <w:t>Планируемое значение показателя по итогам реализации производственной программы                  2026 год</w:t>
            </w:r>
          </w:p>
        </w:tc>
        <w:tc>
          <w:tcPr>
            <w:tcW w:w="2439" w:type="dxa"/>
            <w:shd w:val="clear" w:color="auto" w:fill="auto"/>
            <w:vAlign w:val="center"/>
          </w:tcPr>
          <w:p w14:paraId="080F3CA4" w14:textId="77777777" w:rsidR="00976EE7" w:rsidRPr="00976EE7" w:rsidRDefault="00976EE7" w:rsidP="00976EE7">
            <w:pPr>
              <w:jc w:val="center"/>
              <w:rPr>
                <w:bCs/>
                <w:color w:val="000000"/>
                <w:sz w:val="28"/>
                <w:szCs w:val="28"/>
              </w:rPr>
            </w:pPr>
            <w:r w:rsidRPr="00976EE7">
              <w:rPr>
                <w:bCs/>
                <w:color w:val="000000"/>
                <w:sz w:val="28"/>
                <w:szCs w:val="28"/>
              </w:rPr>
              <w:t>Эффективность производствен-ной программы,</w:t>
            </w:r>
          </w:p>
          <w:p w14:paraId="4B9611A1" w14:textId="77777777" w:rsidR="00976EE7" w:rsidRPr="00976EE7" w:rsidRDefault="00976EE7" w:rsidP="00976EE7">
            <w:pPr>
              <w:jc w:val="center"/>
              <w:rPr>
                <w:bCs/>
                <w:color w:val="000000"/>
                <w:sz w:val="28"/>
                <w:szCs w:val="28"/>
              </w:rPr>
            </w:pPr>
            <w:r w:rsidRPr="00976EE7">
              <w:rPr>
                <w:bCs/>
                <w:color w:val="000000"/>
                <w:sz w:val="28"/>
                <w:szCs w:val="28"/>
              </w:rPr>
              <w:t>тыс. руб.</w:t>
            </w:r>
          </w:p>
        </w:tc>
      </w:tr>
      <w:tr w:rsidR="00976EE7" w:rsidRPr="00976EE7" w14:paraId="0FFA19E4" w14:textId="77777777" w:rsidTr="00BD168F">
        <w:tc>
          <w:tcPr>
            <w:tcW w:w="736" w:type="dxa"/>
            <w:shd w:val="clear" w:color="auto" w:fill="auto"/>
          </w:tcPr>
          <w:p w14:paraId="48F2FCF1" w14:textId="77777777" w:rsidR="00976EE7" w:rsidRPr="00976EE7" w:rsidRDefault="00976EE7" w:rsidP="00976EE7">
            <w:pPr>
              <w:jc w:val="center"/>
              <w:rPr>
                <w:bCs/>
                <w:color w:val="000000"/>
                <w:sz w:val="28"/>
                <w:szCs w:val="28"/>
              </w:rPr>
            </w:pPr>
            <w:r w:rsidRPr="00976EE7">
              <w:rPr>
                <w:bCs/>
                <w:color w:val="000000"/>
                <w:sz w:val="28"/>
                <w:szCs w:val="28"/>
              </w:rPr>
              <w:t>1</w:t>
            </w:r>
          </w:p>
        </w:tc>
        <w:tc>
          <w:tcPr>
            <w:tcW w:w="3488" w:type="dxa"/>
            <w:shd w:val="clear" w:color="auto" w:fill="auto"/>
          </w:tcPr>
          <w:p w14:paraId="2CDE9706" w14:textId="77777777" w:rsidR="00976EE7" w:rsidRPr="00976EE7" w:rsidRDefault="00976EE7" w:rsidP="00976EE7">
            <w:pPr>
              <w:jc w:val="center"/>
              <w:rPr>
                <w:bCs/>
                <w:color w:val="000000"/>
                <w:sz w:val="28"/>
                <w:szCs w:val="28"/>
              </w:rPr>
            </w:pPr>
            <w:r w:rsidRPr="00976EE7">
              <w:rPr>
                <w:bCs/>
                <w:color w:val="000000"/>
                <w:sz w:val="28"/>
                <w:szCs w:val="28"/>
              </w:rPr>
              <w:t>2</w:t>
            </w:r>
          </w:p>
        </w:tc>
        <w:tc>
          <w:tcPr>
            <w:tcW w:w="1559" w:type="dxa"/>
            <w:shd w:val="clear" w:color="auto" w:fill="auto"/>
          </w:tcPr>
          <w:p w14:paraId="7254831D" w14:textId="77777777" w:rsidR="00976EE7" w:rsidRPr="00976EE7" w:rsidRDefault="00976EE7" w:rsidP="00976EE7">
            <w:pPr>
              <w:jc w:val="center"/>
              <w:rPr>
                <w:bCs/>
                <w:color w:val="000000"/>
                <w:sz w:val="28"/>
                <w:szCs w:val="28"/>
              </w:rPr>
            </w:pPr>
            <w:r w:rsidRPr="00976EE7">
              <w:rPr>
                <w:bCs/>
                <w:color w:val="000000"/>
                <w:sz w:val="28"/>
                <w:szCs w:val="28"/>
              </w:rPr>
              <w:t>3</w:t>
            </w:r>
          </w:p>
        </w:tc>
        <w:tc>
          <w:tcPr>
            <w:tcW w:w="2552" w:type="dxa"/>
            <w:shd w:val="clear" w:color="auto" w:fill="auto"/>
          </w:tcPr>
          <w:p w14:paraId="2F36E9BF" w14:textId="77777777" w:rsidR="00976EE7" w:rsidRPr="00976EE7" w:rsidRDefault="00976EE7" w:rsidP="00976EE7">
            <w:pPr>
              <w:jc w:val="center"/>
              <w:rPr>
                <w:bCs/>
                <w:color w:val="000000"/>
                <w:sz w:val="28"/>
                <w:szCs w:val="28"/>
              </w:rPr>
            </w:pPr>
            <w:r w:rsidRPr="00976EE7">
              <w:rPr>
                <w:bCs/>
                <w:color w:val="000000"/>
                <w:sz w:val="28"/>
                <w:szCs w:val="28"/>
              </w:rPr>
              <w:t>4</w:t>
            </w:r>
          </w:p>
        </w:tc>
        <w:tc>
          <w:tcPr>
            <w:tcW w:w="2439" w:type="dxa"/>
            <w:shd w:val="clear" w:color="auto" w:fill="auto"/>
          </w:tcPr>
          <w:p w14:paraId="68B201C0" w14:textId="77777777" w:rsidR="00976EE7" w:rsidRPr="00976EE7" w:rsidRDefault="00976EE7" w:rsidP="00976EE7">
            <w:pPr>
              <w:jc w:val="center"/>
              <w:rPr>
                <w:bCs/>
                <w:color w:val="000000"/>
                <w:sz w:val="28"/>
                <w:szCs w:val="28"/>
              </w:rPr>
            </w:pPr>
            <w:r w:rsidRPr="00976EE7">
              <w:rPr>
                <w:bCs/>
                <w:color w:val="000000"/>
                <w:sz w:val="28"/>
                <w:szCs w:val="28"/>
              </w:rPr>
              <w:t>5</w:t>
            </w:r>
          </w:p>
        </w:tc>
      </w:tr>
      <w:tr w:rsidR="00976EE7" w:rsidRPr="00976EE7" w14:paraId="45CC15AF" w14:textId="77777777" w:rsidTr="00BD168F">
        <w:trPr>
          <w:trHeight w:val="596"/>
        </w:trPr>
        <w:tc>
          <w:tcPr>
            <w:tcW w:w="10774" w:type="dxa"/>
            <w:gridSpan w:val="5"/>
            <w:shd w:val="clear" w:color="auto" w:fill="auto"/>
            <w:vAlign w:val="center"/>
          </w:tcPr>
          <w:p w14:paraId="08BFEBF7" w14:textId="77777777" w:rsidR="00976EE7" w:rsidRPr="00976EE7" w:rsidRDefault="00976EE7" w:rsidP="007659F3">
            <w:pPr>
              <w:numPr>
                <w:ilvl w:val="0"/>
                <w:numId w:val="8"/>
              </w:numPr>
              <w:contextualSpacing/>
              <w:jc w:val="center"/>
              <w:rPr>
                <w:bCs/>
                <w:color w:val="000000"/>
                <w:sz w:val="28"/>
                <w:szCs w:val="28"/>
              </w:rPr>
            </w:pPr>
            <w:r w:rsidRPr="00976EE7">
              <w:rPr>
                <w:bCs/>
                <w:color w:val="000000"/>
                <w:sz w:val="28"/>
                <w:szCs w:val="28"/>
              </w:rPr>
              <w:t>Показатели качества воды</w:t>
            </w:r>
          </w:p>
        </w:tc>
      </w:tr>
      <w:tr w:rsidR="00976EE7" w:rsidRPr="00976EE7" w14:paraId="36C40257" w14:textId="77777777" w:rsidTr="00BD168F">
        <w:trPr>
          <w:trHeight w:val="3370"/>
        </w:trPr>
        <w:tc>
          <w:tcPr>
            <w:tcW w:w="736" w:type="dxa"/>
            <w:shd w:val="clear" w:color="auto" w:fill="auto"/>
            <w:vAlign w:val="center"/>
          </w:tcPr>
          <w:p w14:paraId="4168A1D5" w14:textId="77777777" w:rsidR="00976EE7" w:rsidRPr="00976EE7" w:rsidRDefault="00976EE7" w:rsidP="00976EE7">
            <w:pPr>
              <w:jc w:val="center"/>
              <w:rPr>
                <w:bCs/>
                <w:color w:val="000000"/>
                <w:sz w:val="28"/>
                <w:szCs w:val="28"/>
              </w:rPr>
            </w:pPr>
            <w:r w:rsidRPr="00976EE7">
              <w:rPr>
                <w:bCs/>
                <w:color w:val="000000"/>
                <w:sz w:val="28"/>
                <w:szCs w:val="28"/>
              </w:rPr>
              <w:t>1.1.</w:t>
            </w:r>
          </w:p>
        </w:tc>
        <w:tc>
          <w:tcPr>
            <w:tcW w:w="3488" w:type="dxa"/>
            <w:shd w:val="clear" w:color="auto" w:fill="auto"/>
            <w:vAlign w:val="center"/>
          </w:tcPr>
          <w:p w14:paraId="66153840" w14:textId="77777777" w:rsidR="00976EE7" w:rsidRPr="00976EE7" w:rsidRDefault="00976EE7" w:rsidP="00976EE7">
            <w:pPr>
              <w:rPr>
                <w:color w:val="000000"/>
                <w:sz w:val="22"/>
                <w:szCs w:val="22"/>
              </w:rPr>
            </w:pPr>
            <w:r w:rsidRPr="00976EE7">
              <w:rPr>
                <w:color w:val="000000"/>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w:t>
            </w:r>
          </w:p>
        </w:tc>
        <w:tc>
          <w:tcPr>
            <w:tcW w:w="1559" w:type="dxa"/>
            <w:shd w:val="clear" w:color="auto" w:fill="auto"/>
            <w:vAlign w:val="center"/>
          </w:tcPr>
          <w:p w14:paraId="571BE137" w14:textId="77777777" w:rsidR="00976EE7" w:rsidRPr="00976EE7" w:rsidRDefault="00976EE7" w:rsidP="00976EE7">
            <w:pPr>
              <w:jc w:val="center"/>
              <w:rPr>
                <w:bCs/>
                <w:color w:val="000000"/>
                <w:sz w:val="28"/>
                <w:szCs w:val="28"/>
              </w:rPr>
            </w:pPr>
            <w:r w:rsidRPr="00976EE7">
              <w:rPr>
                <w:bCs/>
                <w:color w:val="000000"/>
                <w:sz w:val="28"/>
                <w:szCs w:val="28"/>
              </w:rPr>
              <w:t>-</w:t>
            </w:r>
          </w:p>
        </w:tc>
        <w:tc>
          <w:tcPr>
            <w:tcW w:w="2552" w:type="dxa"/>
            <w:shd w:val="clear" w:color="auto" w:fill="auto"/>
            <w:vAlign w:val="center"/>
          </w:tcPr>
          <w:p w14:paraId="639BDF62" w14:textId="77777777" w:rsidR="00976EE7" w:rsidRPr="00976EE7" w:rsidRDefault="00976EE7" w:rsidP="00976EE7">
            <w:pPr>
              <w:jc w:val="center"/>
              <w:rPr>
                <w:bCs/>
                <w:color w:val="000000"/>
                <w:sz w:val="28"/>
                <w:szCs w:val="28"/>
              </w:rPr>
            </w:pPr>
            <w:r w:rsidRPr="00976EE7">
              <w:rPr>
                <w:bCs/>
                <w:color w:val="000000"/>
                <w:sz w:val="28"/>
                <w:szCs w:val="28"/>
              </w:rPr>
              <w:t>-</w:t>
            </w:r>
          </w:p>
        </w:tc>
        <w:tc>
          <w:tcPr>
            <w:tcW w:w="2439" w:type="dxa"/>
            <w:shd w:val="clear" w:color="auto" w:fill="auto"/>
            <w:vAlign w:val="center"/>
          </w:tcPr>
          <w:p w14:paraId="6DD59BB9" w14:textId="77777777" w:rsidR="00976EE7" w:rsidRPr="00976EE7" w:rsidRDefault="00976EE7" w:rsidP="00976EE7">
            <w:pPr>
              <w:jc w:val="center"/>
              <w:rPr>
                <w:bCs/>
                <w:color w:val="000000"/>
                <w:sz w:val="28"/>
                <w:szCs w:val="28"/>
              </w:rPr>
            </w:pPr>
            <w:r w:rsidRPr="00976EE7">
              <w:rPr>
                <w:bCs/>
                <w:color w:val="000000"/>
                <w:sz w:val="28"/>
                <w:szCs w:val="28"/>
              </w:rPr>
              <w:t>-</w:t>
            </w:r>
          </w:p>
        </w:tc>
      </w:tr>
      <w:tr w:rsidR="00976EE7" w:rsidRPr="00976EE7" w14:paraId="63DC4DB1" w14:textId="77777777" w:rsidTr="00BD168F">
        <w:trPr>
          <w:trHeight w:val="2266"/>
        </w:trPr>
        <w:tc>
          <w:tcPr>
            <w:tcW w:w="736" w:type="dxa"/>
            <w:shd w:val="clear" w:color="auto" w:fill="auto"/>
            <w:vAlign w:val="center"/>
          </w:tcPr>
          <w:p w14:paraId="189AA072" w14:textId="77777777" w:rsidR="00976EE7" w:rsidRPr="00976EE7" w:rsidRDefault="00976EE7" w:rsidP="00976EE7">
            <w:pPr>
              <w:jc w:val="center"/>
              <w:rPr>
                <w:bCs/>
                <w:color w:val="000000"/>
                <w:sz w:val="28"/>
                <w:szCs w:val="28"/>
              </w:rPr>
            </w:pPr>
            <w:r w:rsidRPr="00976EE7">
              <w:rPr>
                <w:bCs/>
                <w:color w:val="000000"/>
                <w:sz w:val="28"/>
                <w:szCs w:val="28"/>
              </w:rPr>
              <w:t>1.2.</w:t>
            </w:r>
          </w:p>
        </w:tc>
        <w:tc>
          <w:tcPr>
            <w:tcW w:w="3488" w:type="dxa"/>
            <w:shd w:val="clear" w:color="auto" w:fill="auto"/>
            <w:vAlign w:val="center"/>
          </w:tcPr>
          <w:p w14:paraId="7F09EAE9" w14:textId="77777777" w:rsidR="00976EE7" w:rsidRPr="00976EE7" w:rsidRDefault="00976EE7" w:rsidP="00976EE7">
            <w:pPr>
              <w:rPr>
                <w:bCs/>
                <w:color w:val="000000"/>
                <w:sz w:val="28"/>
                <w:szCs w:val="28"/>
              </w:rPr>
            </w:pPr>
            <w:r w:rsidRPr="00976EE7">
              <w:rPr>
                <w:color w:val="000000"/>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shd w:val="clear" w:color="auto" w:fill="auto"/>
            <w:vAlign w:val="center"/>
          </w:tcPr>
          <w:p w14:paraId="3A85E102" w14:textId="77777777" w:rsidR="00976EE7" w:rsidRPr="00976EE7" w:rsidRDefault="00976EE7" w:rsidP="00976EE7">
            <w:pPr>
              <w:jc w:val="center"/>
              <w:rPr>
                <w:bCs/>
                <w:color w:val="000000"/>
                <w:sz w:val="28"/>
                <w:szCs w:val="28"/>
              </w:rPr>
            </w:pPr>
            <w:r w:rsidRPr="00976EE7">
              <w:rPr>
                <w:bCs/>
                <w:color w:val="000000"/>
                <w:sz w:val="28"/>
                <w:szCs w:val="28"/>
              </w:rPr>
              <w:t>-</w:t>
            </w:r>
          </w:p>
        </w:tc>
        <w:tc>
          <w:tcPr>
            <w:tcW w:w="2552" w:type="dxa"/>
            <w:shd w:val="clear" w:color="auto" w:fill="auto"/>
            <w:vAlign w:val="center"/>
          </w:tcPr>
          <w:p w14:paraId="3D15E703" w14:textId="77777777" w:rsidR="00976EE7" w:rsidRPr="00976EE7" w:rsidRDefault="00976EE7" w:rsidP="00976EE7">
            <w:pPr>
              <w:jc w:val="center"/>
              <w:rPr>
                <w:bCs/>
                <w:color w:val="000000"/>
                <w:sz w:val="28"/>
                <w:szCs w:val="28"/>
              </w:rPr>
            </w:pPr>
            <w:r w:rsidRPr="00976EE7">
              <w:rPr>
                <w:bCs/>
                <w:color w:val="000000"/>
                <w:sz w:val="28"/>
                <w:szCs w:val="28"/>
              </w:rPr>
              <w:t>-</w:t>
            </w:r>
          </w:p>
        </w:tc>
        <w:tc>
          <w:tcPr>
            <w:tcW w:w="2439" w:type="dxa"/>
            <w:shd w:val="clear" w:color="auto" w:fill="auto"/>
            <w:vAlign w:val="center"/>
          </w:tcPr>
          <w:p w14:paraId="0C4C3D67" w14:textId="77777777" w:rsidR="00976EE7" w:rsidRPr="00976EE7" w:rsidRDefault="00976EE7" w:rsidP="00976EE7">
            <w:pPr>
              <w:jc w:val="center"/>
              <w:rPr>
                <w:bCs/>
                <w:color w:val="000000"/>
                <w:sz w:val="28"/>
                <w:szCs w:val="28"/>
              </w:rPr>
            </w:pPr>
            <w:r w:rsidRPr="00976EE7">
              <w:rPr>
                <w:bCs/>
                <w:color w:val="000000"/>
                <w:sz w:val="28"/>
                <w:szCs w:val="28"/>
              </w:rPr>
              <w:t>-</w:t>
            </w:r>
          </w:p>
        </w:tc>
      </w:tr>
      <w:tr w:rsidR="00976EE7" w:rsidRPr="00976EE7" w14:paraId="5149220D" w14:textId="77777777" w:rsidTr="00BD168F">
        <w:trPr>
          <w:trHeight w:val="704"/>
        </w:trPr>
        <w:tc>
          <w:tcPr>
            <w:tcW w:w="10774" w:type="dxa"/>
            <w:gridSpan w:val="5"/>
            <w:shd w:val="clear" w:color="auto" w:fill="auto"/>
            <w:vAlign w:val="center"/>
          </w:tcPr>
          <w:p w14:paraId="159D5EC3" w14:textId="77777777" w:rsidR="00976EE7" w:rsidRPr="00976EE7" w:rsidRDefault="00976EE7" w:rsidP="007659F3">
            <w:pPr>
              <w:numPr>
                <w:ilvl w:val="0"/>
                <w:numId w:val="8"/>
              </w:numPr>
              <w:contextualSpacing/>
              <w:jc w:val="center"/>
              <w:rPr>
                <w:bCs/>
                <w:color w:val="000000"/>
                <w:sz w:val="28"/>
                <w:szCs w:val="28"/>
              </w:rPr>
            </w:pPr>
            <w:r w:rsidRPr="00976EE7">
              <w:rPr>
                <w:bCs/>
                <w:color w:val="000000"/>
                <w:sz w:val="28"/>
                <w:szCs w:val="28"/>
              </w:rPr>
              <w:t xml:space="preserve">Показатели надежности и бесперебойности водоснабжения </w:t>
            </w:r>
          </w:p>
        </w:tc>
      </w:tr>
      <w:tr w:rsidR="00976EE7" w:rsidRPr="00976EE7" w14:paraId="053E92CC" w14:textId="77777777" w:rsidTr="00BD168F">
        <w:trPr>
          <w:trHeight w:val="4098"/>
        </w:trPr>
        <w:tc>
          <w:tcPr>
            <w:tcW w:w="736" w:type="dxa"/>
            <w:shd w:val="clear" w:color="auto" w:fill="auto"/>
            <w:vAlign w:val="center"/>
          </w:tcPr>
          <w:p w14:paraId="7DAC23F0" w14:textId="77777777" w:rsidR="00976EE7" w:rsidRPr="00976EE7" w:rsidRDefault="00976EE7" w:rsidP="00976EE7">
            <w:pPr>
              <w:jc w:val="center"/>
              <w:rPr>
                <w:bCs/>
                <w:color w:val="000000"/>
                <w:sz w:val="28"/>
                <w:szCs w:val="28"/>
              </w:rPr>
            </w:pPr>
            <w:r w:rsidRPr="00976EE7">
              <w:rPr>
                <w:bCs/>
                <w:color w:val="000000"/>
                <w:sz w:val="28"/>
                <w:szCs w:val="28"/>
              </w:rPr>
              <w:t>2.1.</w:t>
            </w:r>
          </w:p>
        </w:tc>
        <w:tc>
          <w:tcPr>
            <w:tcW w:w="3488" w:type="dxa"/>
            <w:shd w:val="clear" w:color="auto" w:fill="auto"/>
            <w:vAlign w:val="center"/>
          </w:tcPr>
          <w:p w14:paraId="4FEB9883" w14:textId="77777777" w:rsidR="00976EE7" w:rsidRPr="00976EE7" w:rsidRDefault="00976EE7" w:rsidP="00976EE7">
            <w:pPr>
              <w:rPr>
                <w:bCs/>
                <w:color w:val="000000"/>
                <w:sz w:val="28"/>
                <w:szCs w:val="28"/>
              </w:rPr>
            </w:pPr>
            <w:r w:rsidRPr="00976EE7">
              <w:rPr>
                <w:color w:val="000000"/>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559" w:type="dxa"/>
            <w:shd w:val="clear" w:color="auto" w:fill="auto"/>
            <w:vAlign w:val="center"/>
          </w:tcPr>
          <w:p w14:paraId="1C46A9D7" w14:textId="77777777" w:rsidR="00976EE7" w:rsidRPr="00976EE7" w:rsidRDefault="00976EE7" w:rsidP="00976EE7">
            <w:pPr>
              <w:jc w:val="center"/>
              <w:rPr>
                <w:bCs/>
                <w:color w:val="000000"/>
                <w:sz w:val="28"/>
                <w:szCs w:val="28"/>
              </w:rPr>
            </w:pPr>
            <w:r w:rsidRPr="00976EE7">
              <w:rPr>
                <w:bCs/>
                <w:color w:val="000000"/>
                <w:sz w:val="28"/>
                <w:szCs w:val="28"/>
              </w:rPr>
              <w:t>-</w:t>
            </w:r>
          </w:p>
        </w:tc>
        <w:tc>
          <w:tcPr>
            <w:tcW w:w="2552" w:type="dxa"/>
            <w:shd w:val="clear" w:color="auto" w:fill="auto"/>
            <w:vAlign w:val="center"/>
          </w:tcPr>
          <w:p w14:paraId="5DEE652F" w14:textId="77777777" w:rsidR="00976EE7" w:rsidRPr="00976EE7" w:rsidRDefault="00976EE7" w:rsidP="00976EE7">
            <w:pPr>
              <w:jc w:val="center"/>
              <w:rPr>
                <w:bCs/>
                <w:color w:val="000000"/>
                <w:sz w:val="28"/>
                <w:szCs w:val="28"/>
              </w:rPr>
            </w:pPr>
            <w:r w:rsidRPr="00976EE7">
              <w:rPr>
                <w:bCs/>
                <w:color w:val="000000"/>
                <w:sz w:val="28"/>
                <w:szCs w:val="28"/>
              </w:rPr>
              <w:t>-</w:t>
            </w:r>
          </w:p>
        </w:tc>
        <w:tc>
          <w:tcPr>
            <w:tcW w:w="2439" w:type="dxa"/>
            <w:shd w:val="clear" w:color="auto" w:fill="auto"/>
            <w:vAlign w:val="center"/>
          </w:tcPr>
          <w:p w14:paraId="1DACB23D" w14:textId="77777777" w:rsidR="00976EE7" w:rsidRPr="00976EE7" w:rsidRDefault="00976EE7" w:rsidP="00976EE7">
            <w:pPr>
              <w:jc w:val="center"/>
              <w:rPr>
                <w:bCs/>
                <w:color w:val="000000"/>
                <w:sz w:val="28"/>
                <w:szCs w:val="28"/>
              </w:rPr>
            </w:pPr>
            <w:r w:rsidRPr="00976EE7">
              <w:rPr>
                <w:bCs/>
                <w:color w:val="000000"/>
                <w:sz w:val="28"/>
                <w:szCs w:val="28"/>
              </w:rPr>
              <w:t>-</w:t>
            </w:r>
          </w:p>
        </w:tc>
      </w:tr>
      <w:tr w:rsidR="00976EE7" w:rsidRPr="00976EE7" w14:paraId="4F810489" w14:textId="77777777" w:rsidTr="00BD168F">
        <w:tc>
          <w:tcPr>
            <w:tcW w:w="736" w:type="dxa"/>
            <w:shd w:val="clear" w:color="auto" w:fill="auto"/>
          </w:tcPr>
          <w:p w14:paraId="4C925E45" w14:textId="77777777" w:rsidR="00976EE7" w:rsidRPr="00976EE7" w:rsidRDefault="00976EE7" w:rsidP="00976EE7">
            <w:pPr>
              <w:jc w:val="center"/>
              <w:rPr>
                <w:bCs/>
                <w:color w:val="000000"/>
                <w:sz w:val="28"/>
                <w:szCs w:val="28"/>
              </w:rPr>
            </w:pPr>
            <w:r w:rsidRPr="00976EE7">
              <w:rPr>
                <w:bCs/>
                <w:color w:val="000000"/>
                <w:sz w:val="28"/>
                <w:szCs w:val="28"/>
              </w:rPr>
              <w:t>1</w:t>
            </w:r>
          </w:p>
        </w:tc>
        <w:tc>
          <w:tcPr>
            <w:tcW w:w="3488" w:type="dxa"/>
            <w:shd w:val="clear" w:color="auto" w:fill="auto"/>
          </w:tcPr>
          <w:p w14:paraId="263765D1" w14:textId="77777777" w:rsidR="00976EE7" w:rsidRPr="00976EE7" w:rsidRDefault="00976EE7" w:rsidP="00976EE7">
            <w:pPr>
              <w:jc w:val="center"/>
              <w:rPr>
                <w:bCs/>
                <w:color w:val="000000"/>
                <w:sz w:val="28"/>
                <w:szCs w:val="28"/>
              </w:rPr>
            </w:pPr>
            <w:r w:rsidRPr="00976EE7">
              <w:rPr>
                <w:bCs/>
                <w:color w:val="000000"/>
                <w:sz w:val="28"/>
                <w:szCs w:val="28"/>
              </w:rPr>
              <w:t>2</w:t>
            </w:r>
          </w:p>
        </w:tc>
        <w:tc>
          <w:tcPr>
            <w:tcW w:w="1559" w:type="dxa"/>
            <w:shd w:val="clear" w:color="auto" w:fill="auto"/>
          </w:tcPr>
          <w:p w14:paraId="3649DA38" w14:textId="77777777" w:rsidR="00976EE7" w:rsidRPr="00976EE7" w:rsidRDefault="00976EE7" w:rsidP="00976EE7">
            <w:pPr>
              <w:jc w:val="center"/>
              <w:rPr>
                <w:bCs/>
                <w:color w:val="000000"/>
                <w:sz w:val="28"/>
                <w:szCs w:val="28"/>
              </w:rPr>
            </w:pPr>
            <w:r w:rsidRPr="00976EE7">
              <w:rPr>
                <w:bCs/>
                <w:color w:val="000000"/>
                <w:sz w:val="28"/>
                <w:szCs w:val="28"/>
              </w:rPr>
              <w:t>3</w:t>
            </w:r>
          </w:p>
        </w:tc>
        <w:tc>
          <w:tcPr>
            <w:tcW w:w="2552" w:type="dxa"/>
            <w:shd w:val="clear" w:color="auto" w:fill="auto"/>
          </w:tcPr>
          <w:p w14:paraId="4A456146" w14:textId="77777777" w:rsidR="00976EE7" w:rsidRPr="00976EE7" w:rsidRDefault="00976EE7" w:rsidP="00976EE7">
            <w:pPr>
              <w:jc w:val="center"/>
              <w:rPr>
                <w:bCs/>
                <w:color w:val="000000"/>
                <w:sz w:val="28"/>
                <w:szCs w:val="28"/>
              </w:rPr>
            </w:pPr>
            <w:r w:rsidRPr="00976EE7">
              <w:rPr>
                <w:bCs/>
                <w:color w:val="000000"/>
                <w:sz w:val="28"/>
                <w:szCs w:val="28"/>
              </w:rPr>
              <w:t>4</w:t>
            </w:r>
          </w:p>
        </w:tc>
        <w:tc>
          <w:tcPr>
            <w:tcW w:w="2439" w:type="dxa"/>
            <w:shd w:val="clear" w:color="auto" w:fill="auto"/>
          </w:tcPr>
          <w:p w14:paraId="62B1867B" w14:textId="77777777" w:rsidR="00976EE7" w:rsidRPr="00976EE7" w:rsidRDefault="00976EE7" w:rsidP="00976EE7">
            <w:pPr>
              <w:jc w:val="center"/>
              <w:rPr>
                <w:bCs/>
                <w:color w:val="000000"/>
                <w:sz w:val="28"/>
                <w:szCs w:val="28"/>
              </w:rPr>
            </w:pPr>
            <w:r w:rsidRPr="00976EE7">
              <w:rPr>
                <w:bCs/>
                <w:color w:val="000000"/>
                <w:sz w:val="28"/>
                <w:szCs w:val="28"/>
              </w:rPr>
              <w:t>5</w:t>
            </w:r>
          </w:p>
        </w:tc>
      </w:tr>
      <w:tr w:rsidR="00976EE7" w:rsidRPr="00976EE7" w14:paraId="118063A4" w14:textId="77777777" w:rsidTr="00BD168F">
        <w:trPr>
          <w:trHeight w:val="982"/>
        </w:trPr>
        <w:tc>
          <w:tcPr>
            <w:tcW w:w="10774" w:type="dxa"/>
            <w:gridSpan w:val="5"/>
            <w:shd w:val="clear" w:color="auto" w:fill="auto"/>
            <w:vAlign w:val="center"/>
          </w:tcPr>
          <w:p w14:paraId="2397CC2B" w14:textId="77777777" w:rsidR="00976EE7" w:rsidRPr="00976EE7" w:rsidRDefault="00976EE7" w:rsidP="007659F3">
            <w:pPr>
              <w:numPr>
                <w:ilvl w:val="0"/>
                <w:numId w:val="8"/>
              </w:numPr>
              <w:contextualSpacing/>
              <w:jc w:val="center"/>
              <w:rPr>
                <w:bCs/>
                <w:color w:val="000000"/>
                <w:sz w:val="28"/>
                <w:szCs w:val="28"/>
              </w:rPr>
            </w:pPr>
            <w:r w:rsidRPr="00976EE7">
              <w:rPr>
                <w:bCs/>
                <w:color w:val="000000"/>
                <w:sz w:val="28"/>
                <w:szCs w:val="28"/>
              </w:rPr>
              <w:lastRenderedPageBreak/>
              <w:t>Показатели энергетической эффективности использования ресурсов, в том числе уровень потерь воды</w:t>
            </w:r>
          </w:p>
        </w:tc>
      </w:tr>
      <w:tr w:rsidR="00976EE7" w:rsidRPr="00976EE7" w14:paraId="7898BAF7" w14:textId="77777777" w:rsidTr="00BD168F">
        <w:trPr>
          <w:trHeight w:val="1815"/>
        </w:trPr>
        <w:tc>
          <w:tcPr>
            <w:tcW w:w="736" w:type="dxa"/>
            <w:shd w:val="clear" w:color="auto" w:fill="auto"/>
            <w:vAlign w:val="center"/>
          </w:tcPr>
          <w:p w14:paraId="057B5223" w14:textId="77777777" w:rsidR="00976EE7" w:rsidRPr="00976EE7" w:rsidRDefault="00976EE7" w:rsidP="00976EE7">
            <w:pPr>
              <w:jc w:val="center"/>
              <w:rPr>
                <w:bCs/>
                <w:color w:val="000000"/>
                <w:sz w:val="28"/>
                <w:szCs w:val="28"/>
              </w:rPr>
            </w:pPr>
            <w:r w:rsidRPr="00976EE7">
              <w:rPr>
                <w:bCs/>
                <w:color w:val="000000"/>
                <w:sz w:val="28"/>
                <w:szCs w:val="28"/>
              </w:rPr>
              <w:t>3.1.</w:t>
            </w:r>
          </w:p>
        </w:tc>
        <w:tc>
          <w:tcPr>
            <w:tcW w:w="3488" w:type="dxa"/>
            <w:shd w:val="clear" w:color="auto" w:fill="auto"/>
            <w:vAlign w:val="center"/>
          </w:tcPr>
          <w:p w14:paraId="670ACE19" w14:textId="77777777" w:rsidR="00976EE7" w:rsidRPr="00976EE7" w:rsidRDefault="00976EE7" w:rsidP="00976EE7">
            <w:pPr>
              <w:rPr>
                <w:bCs/>
                <w:color w:val="000000"/>
                <w:sz w:val="28"/>
                <w:szCs w:val="28"/>
              </w:rPr>
            </w:pPr>
            <w:r w:rsidRPr="00976EE7">
              <w:rPr>
                <w:color w:val="000000"/>
                <w:sz w:val="22"/>
                <w:szCs w:val="22"/>
              </w:rPr>
              <w:t>Доля потерь воды в централизованных системах водоснабжения при транспортировке в общем объеме воды, поданной в водопроводную сеть, %</w:t>
            </w:r>
          </w:p>
        </w:tc>
        <w:tc>
          <w:tcPr>
            <w:tcW w:w="1559" w:type="dxa"/>
            <w:shd w:val="clear" w:color="auto" w:fill="auto"/>
            <w:vAlign w:val="center"/>
          </w:tcPr>
          <w:p w14:paraId="24917691" w14:textId="77777777" w:rsidR="00976EE7" w:rsidRPr="00976EE7" w:rsidRDefault="00976EE7" w:rsidP="00976EE7">
            <w:pPr>
              <w:jc w:val="center"/>
              <w:rPr>
                <w:bCs/>
                <w:color w:val="000000"/>
                <w:sz w:val="28"/>
                <w:szCs w:val="28"/>
              </w:rPr>
            </w:pPr>
            <w:r w:rsidRPr="00976EE7">
              <w:rPr>
                <w:bCs/>
                <w:color w:val="000000"/>
                <w:sz w:val="28"/>
                <w:szCs w:val="28"/>
              </w:rPr>
              <w:t>-</w:t>
            </w:r>
          </w:p>
        </w:tc>
        <w:tc>
          <w:tcPr>
            <w:tcW w:w="2552" w:type="dxa"/>
            <w:shd w:val="clear" w:color="auto" w:fill="auto"/>
            <w:vAlign w:val="center"/>
          </w:tcPr>
          <w:p w14:paraId="7B7E5836" w14:textId="77777777" w:rsidR="00976EE7" w:rsidRPr="00976EE7" w:rsidRDefault="00976EE7" w:rsidP="00976EE7">
            <w:pPr>
              <w:jc w:val="center"/>
              <w:rPr>
                <w:bCs/>
                <w:color w:val="000000"/>
                <w:sz w:val="28"/>
                <w:szCs w:val="28"/>
              </w:rPr>
            </w:pPr>
            <w:r w:rsidRPr="00976EE7">
              <w:rPr>
                <w:bCs/>
                <w:color w:val="000000"/>
                <w:sz w:val="28"/>
                <w:szCs w:val="28"/>
              </w:rPr>
              <w:t>-</w:t>
            </w:r>
          </w:p>
        </w:tc>
        <w:tc>
          <w:tcPr>
            <w:tcW w:w="2439" w:type="dxa"/>
            <w:shd w:val="clear" w:color="auto" w:fill="auto"/>
            <w:vAlign w:val="center"/>
          </w:tcPr>
          <w:p w14:paraId="390B1105" w14:textId="77777777" w:rsidR="00976EE7" w:rsidRPr="00976EE7" w:rsidRDefault="00976EE7" w:rsidP="00976EE7">
            <w:pPr>
              <w:jc w:val="center"/>
              <w:rPr>
                <w:bCs/>
                <w:color w:val="000000"/>
                <w:sz w:val="28"/>
                <w:szCs w:val="28"/>
              </w:rPr>
            </w:pPr>
            <w:r w:rsidRPr="00976EE7">
              <w:rPr>
                <w:bCs/>
                <w:color w:val="000000"/>
                <w:sz w:val="28"/>
                <w:szCs w:val="28"/>
              </w:rPr>
              <w:t>-</w:t>
            </w:r>
          </w:p>
        </w:tc>
      </w:tr>
      <w:tr w:rsidR="00976EE7" w:rsidRPr="00976EE7" w14:paraId="360B854C" w14:textId="77777777" w:rsidTr="00BD168F">
        <w:trPr>
          <w:trHeight w:val="1800"/>
        </w:trPr>
        <w:tc>
          <w:tcPr>
            <w:tcW w:w="736" w:type="dxa"/>
            <w:shd w:val="clear" w:color="auto" w:fill="auto"/>
            <w:vAlign w:val="center"/>
          </w:tcPr>
          <w:p w14:paraId="164980E1" w14:textId="77777777" w:rsidR="00976EE7" w:rsidRPr="00976EE7" w:rsidRDefault="00976EE7" w:rsidP="00976EE7">
            <w:pPr>
              <w:jc w:val="center"/>
              <w:rPr>
                <w:bCs/>
                <w:color w:val="000000"/>
                <w:sz w:val="28"/>
                <w:szCs w:val="28"/>
              </w:rPr>
            </w:pPr>
            <w:r w:rsidRPr="00976EE7">
              <w:rPr>
                <w:bCs/>
                <w:color w:val="000000"/>
                <w:sz w:val="28"/>
                <w:szCs w:val="28"/>
              </w:rPr>
              <w:t>3.2.</w:t>
            </w:r>
          </w:p>
        </w:tc>
        <w:tc>
          <w:tcPr>
            <w:tcW w:w="3488" w:type="dxa"/>
            <w:shd w:val="clear" w:color="auto" w:fill="auto"/>
            <w:vAlign w:val="center"/>
          </w:tcPr>
          <w:p w14:paraId="1CE207FD" w14:textId="77777777" w:rsidR="00976EE7" w:rsidRPr="00976EE7" w:rsidRDefault="00976EE7" w:rsidP="00976EE7">
            <w:pPr>
              <w:rPr>
                <w:bCs/>
                <w:color w:val="000000"/>
                <w:sz w:val="28"/>
                <w:szCs w:val="28"/>
              </w:rPr>
            </w:pPr>
            <w:r w:rsidRPr="00976EE7">
              <w:rPr>
                <w:color w:val="000000"/>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(кВт*ч/м</w:t>
            </w:r>
            <w:r w:rsidRPr="00976EE7">
              <w:rPr>
                <w:color w:val="000000"/>
                <w:sz w:val="22"/>
                <w:szCs w:val="22"/>
                <w:vertAlign w:val="superscript"/>
              </w:rPr>
              <w:t>3</w:t>
            </w:r>
            <w:r w:rsidRPr="00976EE7">
              <w:rPr>
                <w:color w:val="000000"/>
                <w:sz w:val="22"/>
                <w:szCs w:val="22"/>
              </w:rPr>
              <w:t xml:space="preserve">) </w:t>
            </w:r>
          </w:p>
        </w:tc>
        <w:tc>
          <w:tcPr>
            <w:tcW w:w="1559" w:type="dxa"/>
            <w:shd w:val="clear" w:color="auto" w:fill="auto"/>
            <w:vAlign w:val="center"/>
          </w:tcPr>
          <w:p w14:paraId="26593CFE" w14:textId="77777777" w:rsidR="00976EE7" w:rsidRPr="00976EE7" w:rsidRDefault="00976EE7" w:rsidP="00976EE7">
            <w:pPr>
              <w:jc w:val="center"/>
              <w:rPr>
                <w:bCs/>
                <w:color w:val="000000"/>
                <w:sz w:val="28"/>
                <w:szCs w:val="28"/>
              </w:rPr>
            </w:pPr>
            <w:r w:rsidRPr="00976EE7">
              <w:rPr>
                <w:bCs/>
                <w:color w:val="000000"/>
                <w:sz w:val="28"/>
                <w:szCs w:val="28"/>
              </w:rPr>
              <w:t>-</w:t>
            </w:r>
          </w:p>
        </w:tc>
        <w:tc>
          <w:tcPr>
            <w:tcW w:w="2552" w:type="dxa"/>
            <w:shd w:val="clear" w:color="auto" w:fill="auto"/>
            <w:vAlign w:val="center"/>
          </w:tcPr>
          <w:p w14:paraId="4885AC12" w14:textId="77777777" w:rsidR="00976EE7" w:rsidRPr="00976EE7" w:rsidRDefault="00976EE7" w:rsidP="00976EE7">
            <w:pPr>
              <w:jc w:val="center"/>
              <w:rPr>
                <w:bCs/>
                <w:color w:val="000000"/>
                <w:sz w:val="28"/>
                <w:szCs w:val="28"/>
              </w:rPr>
            </w:pPr>
            <w:r w:rsidRPr="00976EE7">
              <w:rPr>
                <w:bCs/>
                <w:color w:val="000000"/>
                <w:sz w:val="28"/>
                <w:szCs w:val="28"/>
              </w:rPr>
              <w:t>-</w:t>
            </w:r>
          </w:p>
        </w:tc>
        <w:tc>
          <w:tcPr>
            <w:tcW w:w="2439" w:type="dxa"/>
            <w:shd w:val="clear" w:color="auto" w:fill="auto"/>
            <w:vAlign w:val="center"/>
          </w:tcPr>
          <w:p w14:paraId="4B271989" w14:textId="77777777" w:rsidR="00976EE7" w:rsidRPr="00976EE7" w:rsidRDefault="00976EE7" w:rsidP="00976EE7">
            <w:pPr>
              <w:jc w:val="center"/>
              <w:rPr>
                <w:bCs/>
                <w:color w:val="000000"/>
                <w:sz w:val="28"/>
                <w:szCs w:val="28"/>
              </w:rPr>
            </w:pPr>
            <w:r w:rsidRPr="00976EE7">
              <w:rPr>
                <w:bCs/>
                <w:color w:val="000000"/>
                <w:sz w:val="28"/>
                <w:szCs w:val="28"/>
              </w:rPr>
              <w:t>-</w:t>
            </w:r>
          </w:p>
        </w:tc>
      </w:tr>
    </w:tbl>
    <w:p w14:paraId="730576FE" w14:textId="77777777" w:rsidR="00976EE7" w:rsidRPr="00976EE7" w:rsidRDefault="00976EE7" w:rsidP="00976EE7">
      <w:pPr>
        <w:ind w:left="-567"/>
        <w:jc w:val="center"/>
        <w:rPr>
          <w:bCs/>
          <w:color w:val="000000"/>
          <w:sz w:val="28"/>
          <w:szCs w:val="28"/>
        </w:rPr>
      </w:pPr>
    </w:p>
    <w:p w14:paraId="33B2EBEE" w14:textId="77777777" w:rsidR="00976EE7" w:rsidRPr="00976EE7" w:rsidRDefault="00976EE7" w:rsidP="00976EE7">
      <w:pPr>
        <w:ind w:left="-567"/>
        <w:jc w:val="center"/>
        <w:rPr>
          <w:bCs/>
          <w:color w:val="000000"/>
          <w:sz w:val="28"/>
          <w:szCs w:val="28"/>
        </w:rPr>
      </w:pPr>
    </w:p>
    <w:p w14:paraId="7211D476" w14:textId="77777777" w:rsidR="00976EE7" w:rsidRPr="00976EE7" w:rsidRDefault="00976EE7" w:rsidP="00976EE7">
      <w:pPr>
        <w:tabs>
          <w:tab w:val="left" w:pos="0"/>
        </w:tabs>
        <w:ind w:left="3544"/>
        <w:jc w:val="center"/>
        <w:rPr>
          <w:color w:val="000000"/>
          <w:sz w:val="28"/>
          <w:szCs w:val="28"/>
        </w:rPr>
      </w:pPr>
    </w:p>
    <w:p w14:paraId="3110AC41" w14:textId="77777777" w:rsidR="00976EE7" w:rsidRPr="00976EE7" w:rsidRDefault="00976EE7" w:rsidP="00976EE7">
      <w:pPr>
        <w:tabs>
          <w:tab w:val="left" w:pos="0"/>
        </w:tabs>
        <w:ind w:left="3544"/>
        <w:jc w:val="center"/>
        <w:rPr>
          <w:color w:val="000000"/>
          <w:sz w:val="28"/>
          <w:szCs w:val="28"/>
        </w:rPr>
      </w:pPr>
    </w:p>
    <w:p w14:paraId="67ACF6FA" w14:textId="77777777" w:rsidR="00976EE7" w:rsidRPr="00976EE7" w:rsidRDefault="00976EE7" w:rsidP="00976EE7">
      <w:pPr>
        <w:tabs>
          <w:tab w:val="left" w:pos="0"/>
        </w:tabs>
        <w:ind w:left="3544"/>
        <w:jc w:val="center"/>
        <w:rPr>
          <w:color w:val="000000"/>
          <w:sz w:val="28"/>
          <w:szCs w:val="28"/>
        </w:rPr>
      </w:pPr>
    </w:p>
    <w:p w14:paraId="718BCBF4" w14:textId="77777777" w:rsidR="00976EE7" w:rsidRPr="00976EE7" w:rsidRDefault="00976EE7" w:rsidP="00976EE7">
      <w:pPr>
        <w:tabs>
          <w:tab w:val="left" w:pos="0"/>
        </w:tabs>
        <w:ind w:left="3544"/>
        <w:jc w:val="center"/>
        <w:rPr>
          <w:color w:val="000000"/>
          <w:sz w:val="28"/>
          <w:szCs w:val="28"/>
        </w:rPr>
      </w:pPr>
    </w:p>
    <w:p w14:paraId="1B1C4881" w14:textId="77777777" w:rsidR="00976EE7" w:rsidRPr="00976EE7" w:rsidRDefault="00976EE7" w:rsidP="00976EE7">
      <w:pPr>
        <w:tabs>
          <w:tab w:val="left" w:pos="0"/>
        </w:tabs>
        <w:ind w:left="3544"/>
        <w:jc w:val="center"/>
        <w:rPr>
          <w:color w:val="000000"/>
          <w:sz w:val="28"/>
          <w:szCs w:val="28"/>
        </w:rPr>
      </w:pPr>
    </w:p>
    <w:p w14:paraId="27162FE4" w14:textId="77777777" w:rsidR="00976EE7" w:rsidRPr="00976EE7" w:rsidRDefault="00976EE7" w:rsidP="00976EE7">
      <w:pPr>
        <w:tabs>
          <w:tab w:val="left" w:pos="0"/>
        </w:tabs>
        <w:ind w:left="3544"/>
        <w:jc w:val="center"/>
        <w:rPr>
          <w:color w:val="000000"/>
          <w:sz w:val="28"/>
          <w:szCs w:val="28"/>
        </w:rPr>
      </w:pPr>
    </w:p>
    <w:p w14:paraId="19380C0E" w14:textId="77777777" w:rsidR="00976EE7" w:rsidRPr="00976EE7" w:rsidRDefault="00976EE7" w:rsidP="00976EE7">
      <w:pPr>
        <w:tabs>
          <w:tab w:val="left" w:pos="0"/>
        </w:tabs>
        <w:ind w:left="3544"/>
        <w:jc w:val="center"/>
        <w:rPr>
          <w:color w:val="000000"/>
          <w:sz w:val="28"/>
          <w:szCs w:val="28"/>
        </w:rPr>
      </w:pPr>
    </w:p>
    <w:p w14:paraId="163340D7" w14:textId="77777777" w:rsidR="00976EE7" w:rsidRPr="00976EE7" w:rsidRDefault="00976EE7" w:rsidP="00976EE7">
      <w:pPr>
        <w:tabs>
          <w:tab w:val="left" w:pos="0"/>
        </w:tabs>
        <w:ind w:left="3544"/>
        <w:jc w:val="center"/>
        <w:rPr>
          <w:color w:val="000000"/>
          <w:sz w:val="28"/>
          <w:szCs w:val="28"/>
        </w:rPr>
      </w:pPr>
    </w:p>
    <w:p w14:paraId="474B4415" w14:textId="77777777" w:rsidR="00976EE7" w:rsidRPr="00976EE7" w:rsidRDefault="00976EE7" w:rsidP="00976EE7">
      <w:pPr>
        <w:tabs>
          <w:tab w:val="left" w:pos="0"/>
        </w:tabs>
        <w:ind w:left="3544"/>
        <w:jc w:val="center"/>
        <w:rPr>
          <w:color w:val="000000"/>
          <w:sz w:val="28"/>
          <w:szCs w:val="28"/>
        </w:rPr>
      </w:pPr>
    </w:p>
    <w:p w14:paraId="2D7FBA83" w14:textId="77777777" w:rsidR="00976EE7" w:rsidRPr="00976EE7" w:rsidRDefault="00976EE7" w:rsidP="00976EE7">
      <w:pPr>
        <w:tabs>
          <w:tab w:val="left" w:pos="0"/>
        </w:tabs>
        <w:ind w:left="3544"/>
        <w:jc w:val="center"/>
        <w:rPr>
          <w:color w:val="000000"/>
          <w:sz w:val="28"/>
          <w:szCs w:val="28"/>
        </w:rPr>
      </w:pPr>
    </w:p>
    <w:p w14:paraId="1823081D" w14:textId="77777777" w:rsidR="00976EE7" w:rsidRPr="00976EE7" w:rsidRDefault="00976EE7" w:rsidP="00976EE7">
      <w:pPr>
        <w:tabs>
          <w:tab w:val="left" w:pos="0"/>
        </w:tabs>
        <w:ind w:left="3544"/>
        <w:jc w:val="center"/>
        <w:rPr>
          <w:color w:val="000000"/>
          <w:sz w:val="28"/>
          <w:szCs w:val="28"/>
        </w:rPr>
      </w:pPr>
    </w:p>
    <w:p w14:paraId="12FAEFD1" w14:textId="77777777" w:rsidR="00976EE7" w:rsidRPr="00976EE7" w:rsidRDefault="00976EE7" w:rsidP="00976EE7">
      <w:pPr>
        <w:tabs>
          <w:tab w:val="left" w:pos="0"/>
        </w:tabs>
        <w:ind w:left="3544"/>
        <w:jc w:val="center"/>
        <w:rPr>
          <w:color w:val="000000"/>
          <w:sz w:val="28"/>
          <w:szCs w:val="28"/>
        </w:rPr>
      </w:pPr>
    </w:p>
    <w:p w14:paraId="3FCEF001" w14:textId="77777777" w:rsidR="00976EE7" w:rsidRPr="00976EE7" w:rsidRDefault="00976EE7" w:rsidP="00976EE7">
      <w:pPr>
        <w:tabs>
          <w:tab w:val="left" w:pos="0"/>
        </w:tabs>
        <w:ind w:left="3544"/>
        <w:jc w:val="center"/>
        <w:rPr>
          <w:color w:val="000000"/>
          <w:sz w:val="28"/>
          <w:szCs w:val="28"/>
        </w:rPr>
      </w:pPr>
    </w:p>
    <w:p w14:paraId="00DA305B" w14:textId="77777777" w:rsidR="00976EE7" w:rsidRPr="00976EE7" w:rsidRDefault="00976EE7" w:rsidP="00976EE7">
      <w:pPr>
        <w:tabs>
          <w:tab w:val="left" w:pos="0"/>
        </w:tabs>
        <w:ind w:left="3544"/>
        <w:jc w:val="center"/>
        <w:rPr>
          <w:color w:val="000000"/>
          <w:sz w:val="28"/>
          <w:szCs w:val="28"/>
        </w:rPr>
      </w:pPr>
    </w:p>
    <w:p w14:paraId="4D7DCC4E" w14:textId="77777777" w:rsidR="00976EE7" w:rsidRPr="00976EE7" w:rsidRDefault="00976EE7" w:rsidP="00976EE7">
      <w:pPr>
        <w:tabs>
          <w:tab w:val="left" w:pos="0"/>
        </w:tabs>
        <w:ind w:left="3544"/>
        <w:jc w:val="center"/>
        <w:rPr>
          <w:color w:val="000000"/>
          <w:sz w:val="28"/>
          <w:szCs w:val="28"/>
        </w:rPr>
      </w:pPr>
    </w:p>
    <w:p w14:paraId="6E139D7B" w14:textId="77777777" w:rsidR="00976EE7" w:rsidRPr="00976EE7" w:rsidRDefault="00976EE7" w:rsidP="00976EE7">
      <w:pPr>
        <w:tabs>
          <w:tab w:val="left" w:pos="0"/>
        </w:tabs>
        <w:ind w:left="3544"/>
        <w:jc w:val="center"/>
        <w:rPr>
          <w:color w:val="000000"/>
          <w:sz w:val="28"/>
          <w:szCs w:val="28"/>
        </w:rPr>
      </w:pPr>
    </w:p>
    <w:p w14:paraId="018D787D" w14:textId="77777777" w:rsidR="00976EE7" w:rsidRPr="00976EE7" w:rsidRDefault="00976EE7" w:rsidP="00976EE7">
      <w:pPr>
        <w:tabs>
          <w:tab w:val="left" w:pos="0"/>
        </w:tabs>
        <w:ind w:left="3544"/>
        <w:jc w:val="center"/>
        <w:rPr>
          <w:color w:val="000000"/>
          <w:sz w:val="28"/>
          <w:szCs w:val="28"/>
        </w:rPr>
      </w:pPr>
    </w:p>
    <w:p w14:paraId="2B54102E" w14:textId="77777777" w:rsidR="00976EE7" w:rsidRPr="00976EE7" w:rsidRDefault="00976EE7" w:rsidP="00976EE7">
      <w:pPr>
        <w:tabs>
          <w:tab w:val="left" w:pos="0"/>
        </w:tabs>
        <w:ind w:left="3544"/>
        <w:jc w:val="center"/>
        <w:rPr>
          <w:color w:val="000000"/>
          <w:sz w:val="28"/>
          <w:szCs w:val="28"/>
        </w:rPr>
      </w:pPr>
    </w:p>
    <w:p w14:paraId="52FD741A" w14:textId="77777777" w:rsidR="00976EE7" w:rsidRPr="00976EE7" w:rsidRDefault="00976EE7" w:rsidP="00976EE7">
      <w:pPr>
        <w:tabs>
          <w:tab w:val="left" w:pos="0"/>
        </w:tabs>
        <w:ind w:left="3544"/>
        <w:jc w:val="center"/>
        <w:rPr>
          <w:color w:val="000000"/>
          <w:sz w:val="28"/>
          <w:szCs w:val="28"/>
        </w:rPr>
      </w:pPr>
    </w:p>
    <w:p w14:paraId="605BE20C" w14:textId="77777777" w:rsidR="00976EE7" w:rsidRPr="00976EE7" w:rsidRDefault="00976EE7" w:rsidP="00976EE7">
      <w:pPr>
        <w:tabs>
          <w:tab w:val="left" w:pos="0"/>
        </w:tabs>
        <w:ind w:left="3544"/>
        <w:jc w:val="center"/>
        <w:rPr>
          <w:color w:val="000000"/>
          <w:sz w:val="28"/>
          <w:szCs w:val="28"/>
        </w:rPr>
      </w:pPr>
    </w:p>
    <w:p w14:paraId="3FFBCB5D" w14:textId="77777777" w:rsidR="00976EE7" w:rsidRPr="00976EE7" w:rsidRDefault="00976EE7" w:rsidP="00976EE7">
      <w:pPr>
        <w:tabs>
          <w:tab w:val="left" w:pos="0"/>
        </w:tabs>
        <w:ind w:left="3544"/>
        <w:jc w:val="center"/>
        <w:rPr>
          <w:color w:val="000000"/>
          <w:sz w:val="28"/>
          <w:szCs w:val="28"/>
        </w:rPr>
      </w:pPr>
    </w:p>
    <w:p w14:paraId="39B582EE" w14:textId="77777777" w:rsidR="00976EE7" w:rsidRPr="00976EE7" w:rsidRDefault="00976EE7" w:rsidP="00976EE7">
      <w:pPr>
        <w:tabs>
          <w:tab w:val="left" w:pos="0"/>
        </w:tabs>
        <w:ind w:left="3544"/>
        <w:jc w:val="center"/>
        <w:rPr>
          <w:color w:val="000000"/>
          <w:sz w:val="28"/>
          <w:szCs w:val="28"/>
        </w:rPr>
      </w:pPr>
    </w:p>
    <w:p w14:paraId="036CBDA1" w14:textId="77777777" w:rsidR="00976EE7" w:rsidRPr="00976EE7" w:rsidRDefault="00976EE7" w:rsidP="00976EE7">
      <w:pPr>
        <w:tabs>
          <w:tab w:val="left" w:pos="0"/>
        </w:tabs>
        <w:ind w:left="3544"/>
        <w:jc w:val="center"/>
        <w:rPr>
          <w:color w:val="000000"/>
          <w:sz w:val="28"/>
          <w:szCs w:val="28"/>
        </w:rPr>
      </w:pPr>
    </w:p>
    <w:p w14:paraId="7DB382CE" w14:textId="77777777" w:rsidR="00976EE7" w:rsidRPr="00976EE7" w:rsidRDefault="00976EE7" w:rsidP="00976EE7">
      <w:pPr>
        <w:tabs>
          <w:tab w:val="left" w:pos="0"/>
        </w:tabs>
        <w:ind w:left="3544"/>
        <w:jc w:val="center"/>
        <w:rPr>
          <w:color w:val="000000"/>
          <w:sz w:val="28"/>
          <w:szCs w:val="28"/>
        </w:rPr>
      </w:pPr>
    </w:p>
    <w:p w14:paraId="6AAE1750" w14:textId="77777777" w:rsidR="00976EE7" w:rsidRPr="00976EE7" w:rsidRDefault="00976EE7" w:rsidP="00976EE7">
      <w:pPr>
        <w:tabs>
          <w:tab w:val="left" w:pos="0"/>
        </w:tabs>
        <w:ind w:left="3544"/>
        <w:jc w:val="center"/>
        <w:rPr>
          <w:color w:val="000000"/>
          <w:sz w:val="28"/>
          <w:szCs w:val="28"/>
        </w:rPr>
      </w:pPr>
    </w:p>
    <w:p w14:paraId="33C14948" w14:textId="77777777" w:rsidR="00976EE7" w:rsidRPr="00976EE7" w:rsidRDefault="00976EE7" w:rsidP="00976EE7">
      <w:pPr>
        <w:tabs>
          <w:tab w:val="left" w:pos="0"/>
        </w:tabs>
        <w:ind w:left="3544"/>
        <w:jc w:val="center"/>
        <w:rPr>
          <w:color w:val="000000"/>
          <w:sz w:val="28"/>
          <w:szCs w:val="28"/>
        </w:rPr>
      </w:pPr>
    </w:p>
    <w:p w14:paraId="1925143E" w14:textId="77777777" w:rsidR="00976EE7" w:rsidRPr="00976EE7" w:rsidRDefault="00976EE7" w:rsidP="00976EE7">
      <w:pPr>
        <w:tabs>
          <w:tab w:val="left" w:pos="0"/>
        </w:tabs>
        <w:ind w:left="3544"/>
        <w:jc w:val="center"/>
        <w:rPr>
          <w:color w:val="000000"/>
          <w:sz w:val="28"/>
          <w:szCs w:val="28"/>
        </w:rPr>
        <w:sectPr w:rsidR="00976EE7" w:rsidRPr="00976EE7" w:rsidSect="00976EE7">
          <w:pgSz w:w="11906" w:h="16838" w:code="9"/>
          <w:pgMar w:top="142" w:right="567" w:bottom="851" w:left="1418" w:header="573" w:footer="0" w:gutter="0"/>
          <w:pgNumType w:start="1"/>
          <w:cols w:space="708"/>
          <w:docGrid w:linePitch="360"/>
        </w:sectPr>
      </w:pPr>
    </w:p>
    <w:p w14:paraId="3E865422" w14:textId="77777777" w:rsidR="00976EE7" w:rsidRPr="00976EE7" w:rsidRDefault="00976EE7" w:rsidP="00976EE7">
      <w:pPr>
        <w:tabs>
          <w:tab w:val="left" w:pos="0"/>
        </w:tabs>
        <w:ind w:left="3544"/>
        <w:jc w:val="center"/>
        <w:rPr>
          <w:color w:val="000000"/>
          <w:sz w:val="28"/>
          <w:szCs w:val="28"/>
        </w:rPr>
      </w:pPr>
    </w:p>
    <w:p w14:paraId="42566C60" w14:textId="77777777" w:rsidR="00976EE7" w:rsidRPr="00976EE7" w:rsidRDefault="00976EE7" w:rsidP="00976EE7">
      <w:pPr>
        <w:ind w:left="-567"/>
        <w:jc w:val="center"/>
        <w:rPr>
          <w:bCs/>
          <w:color w:val="000000"/>
          <w:sz w:val="28"/>
          <w:szCs w:val="28"/>
        </w:rPr>
      </w:pPr>
      <w:r w:rsidRPr="00976EE7">
        <w:rPr>
          <w:bCs/>
          <w:color w:val="000000"/>
          <w:sz w:val="28"/>
          <w:szCs w:val="28"/>
        </w:rPr>
        <w:t>Раздел 10. Отчет об исполнении производственной программы за 2023 год</w:t>
      </w:r>
    </w:p>
    <w:p w14:paraId="0888786B" w14:textId="77777777" w:rsidR="00976EE7" w:rsidRPr="00976EE7" w:rsidRDefault="00976EE7" w:rsidP="00976EE7">
      <w:pPr>
        <w:ind w:left="-567"/>
        <w:jc w:val="center"/>
        <w:rPr>
          <w:bCs/>
          <w:color w:val="000000"/>
          <w:sz w:val="28"/>
          <w:szCs w:val="28"/>
        </w:rPr>
      </w:pPr>
    </w:p>
    <w:tbl>
      <w:tblPr>
        <w:tblW w:w="10031"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35"/>
        <w:gridCol w:w="4096"/>
      </w:tblGrid>
      <w:tr w:rsidR="00976EE7" w:rsidRPr="00976EE7" w14:paraId="24CA4E71" w14:textId="77777777" w:rsidTr="00BD168F">
        <w:tc>
          <w:tcPr>
            <w:tcW w:w="5935" w:type="dxa"/>
            <w:shd w:val="clear" w:color="auto" w:fill="auto"/>
            <w:vAlign w:val="center"/>
          </w:tcPr>
          <w:p w14:paraId="768056AB" w14:textId="77777777" w:rsidR="00976EE7" w:rsidRPr="00976EE7" w:rsidRDefault="00976EE7" w:rsidP="00976EE7">
            <w:pPr>
              <w:jc w:val="center"/>
              <w:rPr>
                <w:bCs/>
                <w:color w:val="000000"/>
                <w:sz w:val="28"/>
                <w:szCs w:val="28"/>
              </w:rPr>
            </w:pPr>
            <w:r w:rsidRPr="00976EE7">
              <w:rPr>
                <w:bCs/>
                <w:color w:val="000000"/>
                <w:sz w:val="28"/>
                <w:szCs w:val="28"/>
              </w:rPr>
              <w:t>Наименование показателя</w:t>
            </w:r>
          </w:p>
        </w:tc>
        <w:tc>
          <w:tcPr>
            <w:tcW w:w="4096" w:type="dxa"/>
            <w:shd w:val="clear" w:color="auto" w:fill="auto"/>
            <w:vAlign w:val="center"/>
          </w:tcPr>
          <w:p w14:paraId="3489C7FF" w14:textId="77777777" w:rsidR="00976EE7" w:rsidRPr="00976EE7" w:rsidRDefault="00976EE7" w:rsidP="00976EE7">
            <w:pPr>
              <w:jc w:val="center"/>
              <w:rPr>
                <w:bCs/>
                <w:color w:val="000000"/>
                <w:sz w:val="28"/>
                <w:szCs w:val="28"/>
              </w:rPr>
            </w:pPr>
            <w:r w:rsidRPr="00976EE7">
              <w:rPr>
                <w:bCs/>
                <w:color w:val="000000"/>
                <w:sz w:val="28"/>
                <w:szCs w:val="28"/>
              </w:rPr>
              <w:t>Фактическое значение показателя, тыс. руб.</w:t>
            </w:r>
          </w:p>
        </w:tc>
      </w:tr>
      <w:tr w:rsidR="00976EE7" w:rsidRPr="00976EE7" w14:paraId="4C6978B0" w14:textId="77777777" w:rsidTr="00BD168F">
        <w:trPr>
          <w:trHeight w:val="526"/>
        </w:trPr>
        <w:tc>
          <w:tcPr>
            <w:tcW w:w="10031" w:type="dxa"/>
            <w:gridSpan w:val="2"/>
            <w:shd w:val="clear" w:color="auto" w:fill="auto"/>
            <w:vAlign w:val="center"/>
          </w:tcPr>
          <w:p w14:paraId="002FFF80" w14:textId="77777777" w:rsidR="00976EE7" w:rsidRPr="00976EE7" w:rsidRDefault="00976EE7" w:rsidP="00976EE7">
            <w:pPr>
              <w:jc w:val="center"/>
              <w:rPr>
                <w:bCs/>
                <w:color w:val="000000"/>
                <w:sz w:val="28"/>
                <w:szCs w:val="28"/>
              </w:rPr>
            </w:pPr>
            <w:r w:rsidRPr="00976EE7">
              <w:rPr>
                <w:bCs/>
                <w:color w:val="000000"/>
                <w:sz w:val="28"/>
                <w:szCs w:val="28"/>
              </w:rPr>
              <w:t>Холодное водоснабжение (подвоз питьевой воды)</w:t>
            </w:r>
          </w:p>
        </w:tc>
      </w:tr>
      <w:tr w:rsidR="00976EE7" w:rsidRPr="00976EE7" w14:paraId="7B72AA65" w14:textId="77777777" w:rsidTr="00BD168F">
        <w:tc>
          <w:tcPr>
            <w:tcW w:w="5935" w:type="dxa"/>
            <w:shd w:val="clear" w:color="auto" w:fill="auto"/>
          </w:tcPr>
          <w:p w14:paraId="0547D1B5" w14:textId="77777777" w:rsidR="00976EE7" w:rsidRPr="00976EE7" w:rsidRDefault="00976EE7" w:rsidP="00976EE7">
            <w:pPr>
              <w:jc w:val="center"/>
              <w:rPr>
                <w:bCs/>
                <w:color w:val="000000"/>
                <w:sz w:val="28"/>
                <w:szCs w:val="28"/>
              </w:rPr>
            </w:pPr>
            <w:r w:rsidRPr="00976EE7">
              <w:rPr>
                <w:bCs/>
                <w:color w:val="000000"/>
                <w:sz w:val="28"/>
                <w:szCs w:val="28"/>
              </w:rPr>
              <w:t>-</w:t>
            </w:r>
          </w:p>
        </w:tc>
        <w:tc>
          <w:tcPr>
            <w:tcW w:w="4096" w:type="dxa"/>
            <w:shd w:val="clear" w:color="auto" w:fill="auto"/>
            <w:vAlign w:val="center"/>
          </w:tcPr>
          <w:p w14:paraId="2F44BF7B" w14:textId="77777777" w:rsidR="00976EE7" w:rsidRPr="00976EE7" w:rsidRDefault="00976EE7" w:rsidP="00976EE7">
            <w:pPr>
              <w:jc w:val="center"/>
              <w:rPr>
                <w:bCs/>
                <w:color w:val="000000"/>
                <w:sz w:val="28"/>
                <w:szCs w:val="28"/>
              </w:rPr>
            </w:pPr>
            <w:r w:rsidRPr="00976EE7">
              <w:rPr>
                <w:bCs/>
                <w:color w:val="000000"/>
                <w:sz w:val="28"/>
                <w:szCs w:val="28"/>
              </w:rPr>
              <w:t>-</w:t>
            </w:r>
          </w:p>
        </w:tc>
      </w:tr>
    </w:tbl>
    <w:p w14:paraId="78FFE74A" w14:textId="77777777" w:rsidR="00976EE7" w:rsidRPr="00976EE7" w:rsidRDefault="00976EE7" w:rsidP="00976EE7">
      <w:pPr>
        <w:tabs>
          <w:tab w:val="left" w:pos="0"/>
        </w:tabs>
        <w:ind w:left="3544"/>
        <w:jc w:val="center"/>
        <w:rPr>
          <w:color w:val="000000"/>
          <w:sz w:val="28"/>
          <w:szCs w:val="28"/>
        </w:rPr>
      </w:pPr>
    </w:p>
    <w:p w14:paraId="0C58F2CE" w14:textId="77777777" w:rsidR="00976EE7" w:rsidRPr="00976EE7" w:rsidRDefault="00976EE7" w:rsidP="00976EE7">
      <w:pPr>
        <w:tabs>
          <w:tab w:val="left" w:pos="0"/>
        </w:tabs>
        <w:ind w:left="3544"/>
        <w:jc w:val="center"/>
        <w:rPr>
          <w:color w:val="000000"/>
          <w:sz w:val="28"/>
          <w:szCs w:val="28"/>
        </w:rPr>
      </w:pPr>
    </w:p>
    <w:p w14:paraId="4B67721F" w14:textId="77777777" w:rsidR="00976EE7" w:rsidRPr="00976EE7" w:rsidRDefault="00976EE7" w:rsidP="00976EE7">
      <w:pPr>
        <w:tabs>
          <w:tab w:val="left" w:pos="0"/>
        </w:tabs>
        <w:ind w:left="3544"/>
        <w:jc w:val="center"/>
        <w:rPr>
          <w:color w:val="000000"/>
          <w:sz w:val="28"/>
          <w:szCs w:val="28"/>
        </w:rPr>
      </w:pPr>
    </w:p>
    <w:p w14:paraId="5A91EC52" w14:textId="77777777" w:rsidR="00976EE7" w:rsidRPr="00976EE7" w:rsidRDefault="00976EE7" w:rsidP="00976EE7">
      <w:pPr>
        <w:tabs>
          <w:tab w:val="left" w:pos="0"/>
        </w:tabs>
        <w:ind w:left="3544"/>
        <w:jc w:val="center"/>
        <w:rPr>
          <w:color w:val="000000"/>
          <w:sz w:val="28"/>
          <w:szCs w:val="28"/>
        </w:rPr>
      </w:pPr>
    </w:p>
    <w:p w14:paraId="2B23F68F" w14:textId="77777777" w:rsidR="00976EE7" w:rsidRPr="00976EE7" w:rsidRDefault="00976EE7" w:rsidP="00976EE7">
      <w:pPr>
        <w:tabs>
          <w:tab w:val="left" w:pos="0"/>
        </w:tabs>
        <w:ind w:left="3544"/>
        <w:jc w:val="center"/>
        <w:rPr>
          <w:color w:val="000000"/>
          <w:sz w:val="28"/>
          <w:szCs w:val="28"/>
        </w:rPr>
      </w:pPr>
    </w:p>
    <w:p w14:paraId="1DB68D97" w14:textId="77777777" w:rsidR="00976EE7" w:rsidRPr="00976EE7" w:rsidRDefault="00976EE7" w:rsidP="00976EE7">
      <w:pPr>
        <w:tabs>
          <w:tab w:val="left" w:pos="0"/>
        </w:tabs>
        <w:ind w:left="3544"/>
        <w:jc w:val="center"/>
        <w:rPr>
          <w:color w:val="000000"/>
          <w:sz w:val="28"/>
          <w:szCs w:val="28"/>
        </w:rPr>
      </w:pPr>
    </w:p>
    <w:p w14:paraId="7F6291D3" w14:textId="77777777" w:rsidR="00976EE7" w:rsidRPr="00976EE7" w:rsidRDefault="00976EE7" w:rsidP="00976EE7">
      <w:pPr>
        <w:tabs>
          <w:tab w:val="left" w:pos="0"/>
        </w:tabs>
        <w:ind w:left="3544"/>
        <w:jc w:val="center"/>
        <w:rPr>
          <w:color w:val="000000"/>
          <w:sz w:val="28"/>
          <w:szCs w:val="28"/>
        </w:rPr>
      </w:pPr>
    </w:p>
    <w:p w14:paraId="03813FCC" w14:textId="77777777" w:rsidR="00976EE7" w:rsidRPr="00976EE7" w:rsidRDefault="00976EE7" w:rsidP="00976EE7">
      <w:pPr>
        <w:tabs>
          <w:tab w:val="left" w:pos="0"/>
        </w:tabs>
        <w:ind w:left="3544"/>
        <w:jc w:val="center"/>
        <w:rPr>
          <w:color w:val="000000"/>
          <w:sz w:val="28"/>
          <w:szCs w:val="28"/>
        </w:rPr>
      </w:pPr>
    </w:p>
    <w:p w14:paraId="10791734" w14:textId="77777777" w:rsidR="00976EE7" w:rsidRPr="00976EE7" w:rsidRDefault="00976EE7" w:rsidP="00976EE7">
      <w:pPr>
        <w:tabs>
          <w:tab w:val="left" w:pos="0"/>
        </w:tabs>
        <w:ind w:left="3544"/>
        <w:jc w:val="center"/>
        <w:rPr>
          <w:color w:val="000000"/>
          <w:sz w:val="28"/>
          <w:szCs w:val="28"/>
        </w:rPr>
      </w:pPr>
    </w:p>
    <w:p w14:paraId="107BF22C" w14:textId="77777777" w:rsidR="00976EE7" w:rsidRPr="00976EE7" w:rsidRDefault="00976EE7" w:rsidP="00976EE7">
      <w:pPr>
        <w:tabs>
          <w:tab w:val="left" w:pos="0"/>
        </w:tabs>
        <w:ind w:left="3544"/>
        <w:jc w:val="center"/>
        <w:rPr>
          <w:color w:val="000000"/>
          <w:sz w:val="28"/>
          <w:szCs w:val="28"/>
        </w:rPr>
      </w:pPr>
    </w:p>
    <w:p w14:paraId="7E063203" w14:textId="77777777" w:rsidR="00976EE7" w:rsidRPr="00976EE7" w:rsidRDefault="00976EE7" w:rsidP="00976EE7">
      <w:pPr>
        <w:tabs>
          <w:tab w:val="left" w:pos="0"/>
        </w:tabs>
        <w:ind w:left="3544"/>
        <w:jc w:val="center"/>
        <w:rPr>
          <w:color w:val="000000"/>
          <w:sz w:val="28"/>
          <w:szCs w:val="28"/>
        </w:rPr>
      </w:pPr>
    </w:p>
    <w:p w14:paraId="4EB9877D" w14:textId="77777777" w:rsidR="00976EE7" w:rsidRPr="00976EE7" w:rsidRDefault="00976EE7" w:rsidP="00976EE7">
      <w:pPr>
        <w:tabs>
          <w:tab w:val="left" w:pos="0"/>
        </w:tabs>
        <w:ind w:left="3544"/>
        <w:jc w:val="center"/>
        <w:rPr>
          <w:color w:val="000000"/>
          <w:sz w:val="28"/>
          <w:szCs w:val="28"/>
        </w:rPr>
      </w:pPr>
    </w:p>
    <w:p w14:paraId="3E8F9D8D" w14:textId="77777777" w:rsidR="00976EE7" w:rsidRPr="00976EE7" w:rsidRDefault="00976EE7" w:rsidP="00976EE7">
      <w:pPr>
        <w:tabs>
          <w:tab w:val="left" w:pos="0"/>
        </w:tabs>
        <w:ind w:left="3544"/>
        <w:jc w:val="center"/>
        <w:rPr>
          <w:color w:val="000000"/>
          <w:sz w:val="28"/>
          <w:szCs w:val="28"/>
        </w:rPr>
      </w:pPr>
    </w:p>
    <w:p w14:paraId="269C0D94" w14:textId="77777777" w:rsidR="00976EE7" w:rsidRPr="00976EE7" w:rsidRDefault="00976EE7" w:rsidP="00976EE7">
      <w:pPr>
        <w:tabs>
          <w:tab w:val="left" w:pos="0"/>
        </w:tabs>
        <w:ind w:left="3544"/>
        <w:jc w:val="center"/>
        <w:rPr>
          <w:color w:val="000000"/>
          <w:sz w:val="28"/>
          <w:szCs w:val="28"/>
        </w:rPr>
      </w:pPr>
    </w:p>
    <w:p w14:paraId="4BC1BB0F" w14:textId="77777777" w:rsidR="00976EE7" w:rsidRPr="00976EE7" w:rsidRDefault="00976EE7" w:rsidP="00976EE7">
      <w:pPr>
        <w:tabs>
          <w:tab w:val="left" w:pos="0"/>
        </w:tabs>
        <w:ind w:left="3544"/>
        <w:jc w:val="center"/>
        <w:rPr>
          <w:color w:val="000000"/>
          <w:sz w:val="28"/>
          <w:szCs w:val="28"/>
        </w:rPr>
      </w:pPr>
    </w:p>
    <w:p w14:paraId="6232158C" w14:textId="77777777" w:rsidR="00976EE7" w:rsidRPr="00976EE7" w:rsidRDefault="00976EE7" w:rsidP="00976EE7">
      <w:pPr>
        <w:tabs>
          <w:tab w:val="left" w:pos="0"/>
        </w:tabs>
        <w:ind w:left="3544"/>
        <w:jc w:val="center"/>
        <w:rPr>
          <w:color w:val="000000"/>
          <w:sz w:val="28"/>
          <w:szCs w:val="28"/>
        </w:rPr>
      </w:pPr>
    </w:p>
    <w:p w14:paraId="367199AA" w14:textId="77777777" w:rsidR="00976EE7" w:rsidRPr="00976EE7" w:rsidRDefault="00976EE7" w:rsidP="00976EE7">
      <w:pPr>
        <w:tabs>
          <w:tab w:val="left" w:pos="0"/>
        </w:tabs>
        <w:ind w:left="3544"/>
        <w:jc w:val="center"/>
        <w:rPr>
          <w:color w:val="000000"/>
          <w:sz w:val="28"/>
          <w:szCs w:val="28"/>
        </w:rPr>
      </w:pPr>
    </w:p>
    <w:p w14:paraId="3F20E7A0" w14:textId="77777777" w:rsidR="00976EE7" w:rsidRPr="00976EE7" w:rsidRDefault="00976EE7" w:rsidP="00976EE7">
      <w:pPr>
        <w:tabs>
          <w:tab w:val="left" w:pos="0"/>
        </w:tabs>
        <w:ind w:left="3544"/>
        <w:jc w:val="center"/>
        <w:rPr>
          <w:color w:val="000000"/>
          <w:sz w:val="28"/>
          <w:szCs w:val="28"/>
        </w:rPr>
      </w:pPr>
    </w:p>
    <w:p w14:paraId="6C62A8EF" w14:textId="77777777" w:rsidR="00976EE7" w:rsidRPr="00976EE7" w:rsidRDefault="00976EE7" w:rsidP="00976EE7">
      <w:pPr>
        <w:tabs>
          <w:tab w:val="left" w:pos="0"/>
        </w:tabs>
        <w:ind w:left="3544"/>
        <w:jc w:val="center"/>
        <w:rPr>
          <w:color w:val="000000"/>
          <w:sz w:val="28"/>
          <w:szCs w:val="28"/>
        </w:rPr>
      </w:pPr>
    </w:p>
    <w:p w14:paraId="1FF7C16D" w14:textId="77777777" w:rsidR="00976EE7" w:rsidRPr="00976EE7" w:rsidRDefault="00976EE7" w:rsidP="00976EE7">
      <w:pPr>
        <w:tabs>
          <w:tab w:val="left" w:pos="0"/>
        </w:tabs>
        <w:ind w:left="3544"/>
        <w:jc w:val="center"/>
        <w:rPr>
          <w:color w:val="000000"/>
          <w:sz w:val="28"/>
          <w:szCs w:val="28"/>
        </w:rPr>
      </w:pPr>
    </w:p>
    <w:p w14:paraId="7EC43BF3" w14:textId="77777777" w:rsidR="00976EE7" w:rsidRPr="00976EE7" w:rsidRDefault="00976EE7" w:rsidP="00976EE7">
      <w:pPr>
        <w:tabs>
          <w:tab w:val="left" w:pos="0"/>
        </w:tabs>
        <w:ind w:left="3544"/>
        <w:jc w:val="center"/>
        <w:rPr>
          <w:color w:val="000000"/>
          <w:sz w:val="28"/>
          <w:szCs w:val="28"/>
        </w:rPr>
      </w:pPr>
    </w:p>
    <w:p w14:paraId="493CD2D0" w14:textId="77777777" w:rsidR="00976EE7" w:rsidRPr="00976EE7" w:rsidRDefault="00976EE7" w:rsidP="00976EE7">
      <w:pPr>
        <w:tabs>
          <w:tab w:val="left" w:pos="0"/>
        </w:tabs>
        <w:ind w:left="3544"/>
        <w:jc w:val="center"/>
        <w:rPr>
          <w:color w:val="000000"/>
          <w:sz w:val="28"/>
          <w:szCs w:val="28"/>
        </w:rPr>
      </w:pPr>
    </w:p>
    <w:p w14:paraId="3D704104" w14:textId="77777777" w:rsidR="00976EE7" w:rsidRPr="00976EE7" w:rsidRDefault="00976EE7" w:rsidP="00976EE7">
      <w:pPr>
        <w:tabs>
          <w:tab w:val="left" w:pos="0"/>
        </w:tabs>
        <w:ind w:left="3544"/>
        <w:jc w:val="center"/>
        <w:rPr>
          <w:color w:val="000000"/>
          <w:sz w:val="28"/>
          <w:szCs w:val="28"/>
        </w:rPr>
      </w:pPr>
    </w:p>
    <w:p w14:paraId="167B0CEC" w14:textId="77777777" w:rsidR="00976EE7" w:rsidRPr="00976EE7" w:rsidRDefault="00976EE7" w:rsidP="00976EE7">
      <w:pPr>
        <w:tabs>
          <w:tab w:val="left" w:pos="0"/>
        </w:tabs>
        <w:ind w:left="3544"/>
        <w:jc w:val="center"/>
        <w:rPr>
          <w:color w:val="000000"/>
          <w:sz w:val="28"/>
          <w:szCs w:val="28"/>
        </w:rPr>
      </w:pPr>
    </w:p>
    <w:p w14:paraId="09AB84BE" w14:textId="77777777" w:rsidR="00976EE7" w:rsidRPr="00976EE7" w:rsidRDefault="00976EE7" w:rsidP="00976EE7">
      <w:pPr>
        <w:tabs>
          <w:tab w:val="left" w:pos="0"/>
        </w:tabs>
        <w:ind w:left="3544"/>
        <w:jc w:val="center"/>
        <w:rPr>
          <w:color w:val="000000"/>
          <w:sz w:val="28"/>
          <w:szCs w:val="28"/>
        </w:rPr>
      </w:pPr>
    </w:p>
    <w:p w14:paraId="141019AF" w14:textId="77777777" w:rsidR="00976EE7" w:rsidRPr="00976EE7" w:rsidRDefault="00976EE7" w:rsidP="00976EE7">
      <w:pPr>
        <w:tabs>
          <w:tab w:val="left" w:pos="0"/>
        </w:tabs>
        <w:ind w:left="3544"/>
        <w:jc w:val="center"/>
        <w:rPr>
          <w:color w:val="000000"/>
          <w:sz w:val="28"/>
          <w:szCs w:val="28"/>
        </w:rPr>
      </w:pPr>
    </w:p>
    <w:p w14:paraId="48B60BF1" w14:textId="77777777" w:rsidR="00976EE7" w:rsidRPr="00976EE7" w:rsidRDefault="00976EE7" w:rsidP="00976EE7">
      <w:pPr>
        <w:tabs>
          <w:tab w:val="left" w:pos="0"/>
        </w:tabs>
        <w:ind w:left="3544"/>
        <w:jc w:val="center"/>
        <w:rPr>
          <w:color w:val="000000"/>
          <w:sz w:val="28"/>
          <w:szCs w:val="28"/>
        </w:rPr>
      </w:pPr>
    </w:p>
    <w:p w14:paraId="0AF4ED54" w14:textId="77777777" w:rsidR="00976EE7" w:rsidRPr="00976EE7" w:rsidRDefault="00976EE7" w:rsidP="00976EE7">
      <w:pPr>
        <w:tabs>
          <w:tab w:val="left" w:pos="0"/>
        </w:tabs>
        <w:ind w:left="3544"/>
        <w:jc w:val="center"/>
        <w:rPr>
          <w:color w:val="000000"/>
          <w:sz w:val="28"/>
          <w:szCs w:val="28"/>
        </w:rPr>
      </w:pPr>
    </w:p>
    <w:p w14:paraId="71415BA5" w14:textId="77777777" w:rsidR="00976EE7" w:rsidRPr="00976EE7" w:rsidRDefault="00976EE7" w:rsidP="00976EE7">
      <w:pPr>
        <w:tabs>
          <w:tab w:val="left" w:pos="0"/>
        </w:tabs>
        <w:ind w:left="3544"/>
        <w:jc w:val="center"/>
        <w:rPr>
          <w:color w:val="000000"/>
          <w:sz w:val="28"/>
          <w:szCs w:val="28"/>
        </w:rPr>
      </w:pPr>
    </w:p>
    <w:p w14:paraId="7365C89E" w14:textId="77777777" w:rsidR="00976EE7" w:rsidRPr="00976EE7" w:rsidRDefault="00976EE7" w:rsidP="00976EE7">
      <w:pPr>
        <w:tabs>
          <w:tab w:val="left" w:pos="0"/>
        </w:tabs>
        <w:ind w:left="3544"/>
        <w:jc w:val="center"/>
        <w:rPr>
          <w:color w:val="000000"/>
          <w:sz w:val="28"/>
          <w:szCs w:val="28"/>
        </w:rPr>
      </w:pPr>
    </w:p>
    <w:p w14:paraId="22CE4305" w14:textId="77777777" w:rsidR="00976EE7" w:rsidRPr="00976EE7" w:rsidRDefault="00976EE7" w:rsidP="00976EE7">
      <w:pPr>
        <w:tabs>
          <w:tab w:val="left" w:pos="0"/>
        </w:tabs>
        <w:ind w:left="3544"/>
        <w:jc w:val="center"/>
        <w:rPr>
          <w:color w:val="000000"/>
          <w:sz w:val="28"/>
          <w:szCs w:val="28"/>
        </w:rPr>
      </w:pPr>
    </w:p>
    <w:p w14:paraId="5DEDE6C3" w14:textId="77777777" w:rsidR="00976EE7" w:rsidRPr="00976EE7" w:rsidRDefault="00976EE7" w:rsidP="00976EE7">
      <w:pPr>
        <w:tabs>
          <w:tab w:val="left" w:pos="0"/>
        </w:tabs>
        <w:ind w:left="3544"/>
        <w:jc w:val="center"/>
        <w:rPr>
          <w:color w:val="000000"/>
          <w:sz w:val="28"/>
          <w:szCs w:val="28"/>
        </w:rPr>
      </w:pPr>
    </w:p>
    <w:p w14:paraId="0ABABFC7" w14:textId="77777777" w:rsidR="00976EE7" w:rsidRPr="00976EE7" w:rsidRDefault="00976EE7" w:rsidP="00976EE7">
      <w:pPr>
        <w:tabs>
          <w:tab w:val="left" w:pos="0"/>
        </w:tabs>
        <w:ind w:left="3544"/>
        <w:jc w:val="center"/>
        <w:rPr>
          <w:color w:val="000000"/>
          <w:sz w:val="28"/>
          <w:szCs w:val="28"/>
        </w:rPr>
      </w:pPr>
    </w:p>
    <w:p w14:paraId="395BEF37" w14:textId="77777777" w:rsidR="00976EE7" w:rsidRPr="00976EE7" w:rsidRDefault="00976EE7" w:rsidP="00976EE7">
      <w:pPr>
        <w:tabs>
          <w:tab w:val="left" w:pos="0"/>
        </w:tabs>
        <w:ind w:left="3544"/>
        <w:jc w:val="center"/>
        <w:rPr>
          <w:color w:val="000000"/>
          <w:sz w:val="28"/>
          <w:szCs w:val="28"/>
        </w:rPr>
      </w:pPr>
    </w:p>
    <w:p w14:paraId="16F4D41E" w14:textId="77777777" w:rsidR="00976EE7" w:rsidRPr="00976EE7" w:rsidRDefault="00976EE7" w:rsidP="00976EE7">
      <w:pPr>
        <w:tabs>
          <w:tab w:val="left" w:pos="0"/>
        </w:tabs>
        <w:ind w:left="3544"/>
        <w:jc w:val="center"/>
        <w:rPr>
          <w:color w:val="000000"/>
          <w:sz w:val="28"/>
          <w:szCs w:val="28"/>
        </w:rPr>
      </w:pPr>
    </w:p>
    <w:p w14:paraId="497A5325" w14:textId="77777777" w:rsidR="00976EE7" w:rsidRPr="00976EE7" w:rsidRDefault="00976EE7" w:rsidP="00976EE7">
      <w:pPr>
        <w:tabs>
          <w:tab w:val="left" w:pos="0"/>
        </w:tabs>
        <w:ind w:left="3544"/>
        <w:jc w:val="center"/>
        <w:rPr>
          <w:color w:val="000000"/>
          <w:sz w:val="28"/>
          <w:szCs w:val="28"/>
        </w:rPr>
      </w:pPr>
    </w:p>
    <w:p w14:paraId="74D4A0E2" w14:textId="77777777" w:rsidR="00976EE7" w:rsidRPr="00976EE7" w:rsidRDefault="00976EE7" w:rsidP="00976EE7">
      <w:pPr>
        <w:tabs>
          <w:tab w:val="left" w:pos="0"/>
        </w:tabs>
        <w:ind w:left="3544"/>
        <w:jc w:val="center"/>
        <w:rPr>
          <w:color w:val="000000"/>
          <w:sz w:val="28"/>
          <w:szCs w:val="28"/>
        </w:rPr>
      </w:pPr>
    </w:p>
    <w:p w14:paraId="1C2CF444" w14:textId="77777777" w:rsidR="00976EE7" w:rsidRPr="00976EE7" w:rsidRDefault="00976EE7" w:rsidP="00976EE7">
      <w:pPr>
        <w:ind w:left="-567"/>
        <w:jc w:val="center"/>
        <w:rPr>
          <w:bCs/>
          <w:color w:val="000000"/>
          <w:sz w:val="28"/>
          <w:szCs w:val="28"/>
        </w:rPr>
      </w:pPr>
      <w:r w:rsidRPr="00976EE7">
        <w:rPr>
          <w:bCs/>
          <w:color w:val="000000"/>
          <w:sz w:val="28"/>
          <w:szCs w:val="28"/>
        </w:rPr>
        <w:lastRenderedPageBreak/>
        <w:t>Раздел 11. Мероприятия, направленные на повышение качества обслуживания абонентов</w:t>
      </w:r>
    </w:p>
    <w:p w14:paraId="03A3996B" w14:textId="77777777" w:rsidR="00976EE7" w:rsidRPr="00976EE7" w:rsidRDefault="00976EE7" w:rsidP="00976EE7">
      <w:pPr>
        <w:ind w:left="-567"/>
        <w:jc w:val="center"/>
        <w:rPr>
          <w:bCs/>
          <w:color w:val="000000"/>
          <w:sz w:val="28"/>
          <w:szCs w:val="28"/>
        </w:rPr>
      </w:pPr>
    </w:p>
    <w:tbl>
      <w:tblPr>
        <w:tblW w:w="988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35"/>
        <w:gridCol w:w="3954"/>
      </w:tblGrid>
      <w:tr w:rsidR="00976EE7" w:rsidRPr="00976EE7" w14:paraId="073CE323" w14:textId="77777777" w:rsidTr="00BD168F">
        <w:trPr>
          <w:trHeight w:val="748"/>
        </w:trPr>
        <w:tc>
          <w:tcPr>
            <w:tcW w:w="5935" w:type="dxa"/>
            <w:shd w:val="clear" w:color="auto" w:fill="auto"/>
            <w:vAlign w:val="center"/>
          </w:tcPr>
          <w:p w14:paraId="364140A4" w14:textId="77777777" w:rsidR="00976EE7" w:rsidRPr="00976EE7" w:rsidRDefault="00976EE7" w:rsidP="00976EE7">
            <w:pPr>
              <w:jc w:val="center"/>
              <w:rPr>
                <w:bCs/>
                <w:color w:val="000000"/>
                <w:sz w:val="28"/>
                <w:szCs w:val="28"/>
              </w:rPr>
            </w:pPr>
            <w:r w:rsidRPr="00976EE7">
              <w:rPr>
                <w:bCs/>
                <w:color w:val="000000"/>
                <w:sz w:val="28"/>
                <w:szCs w:val="28"/>
              </w:rPr>
              <w:t>Наименование мероприятия</w:t>
            </w:r>
          </w:p>
        </w:tc>
        <w:tc>
          <w:tcPr>
            <w:tcW w:w="3954" w:type="dxa"/>
            <w:shd w:val="clear" w:color="auto" w:fill="auto"/>
            <w:vAlign w:val="center"/>
          </w:tcPr>
          <w:p w14:paraId="005991D9" w14:textId="77777777" w:rsidR="00976EE7" w:rsidRPr="00976EE7" w:rsidRDefault="00976EE7" w:rsidP="00976EE7">
            <w:pPr>
              <w:jc w:val="center"/>
              <w:rPr>
                <w:bCs/>
                <w:color w:val="000000"/>
                <w:sz w:val="28"/>
                <w:szCs w:val="28"/>
              </w:rPr>
            </w:pPr>
            <w:r w:rsidRPr="00976EE7">
              <w:rPr>
                <w:bCs/>
                <w:color w:val="000000"/>
                <w:sz w:val="28"/>
                <w:szCs w:val="28"/>
              </w:rPr>
              <w:t>Период проведения мероприятий</w:t>
            </w:r>
          </w:p>
        </w:tc>
      </w:tr>
      <w:tr w:rsidR="00976EE7" w:rsidRPr="00976EE7" w14:paraId="6422E36B" w14:textId="77777777" w:rsidTr="00BD168F">
        <w:trPr>
          <w:trHeight w:val="519"/>
        </w:trPr>
        <w:tc>
          <w:tcPr>
            <w:tcW w:w="5935" w:type="dxa"/>
            <w:shd w:val="clear" w:color="auto" w:fill="auto"/>
            <w:vAlign w:val="center"/>
          </w:tcPr>
          <w:p w14:paraId="45E27D1F" w14:textId="77777777" w:rsidR="00976EE7" w:rsidRPr="00976EE7" w:rsidRDefault="00976EE7" w:rsidP="00976EE7">
            <w:pPr>
              <w:jc w:val="center"/>
              <w:rPr>
                <w:bCs/>
                <w:color w:val="000000"/>
                <w:sz w:val="28"/>
                <w:szCs w:val="28"/>
              </w:rPr>
            </w:pPr>
            <w:r w:rsidRPr="00976EE7">
              <w:rPr>
                <w:bCs/>
                <w:color w:val="000000"/>
                <w:sz w:val="28"/>
                <w:szCs w:val="28"/>
              </w:rPr>
              <w:t>-</w:t>
            </w:r>
          </w:p>
        </w:tc>
        <w:tc>
          <w:tcPr>
            <w:tcW w:w="3954" w:type="dxa"/>
            <w:shd w:val="clear" w:color="auto" w:fill="auto"/>
            <w:vAlign w:val="center"/>
          </w:tcPr>
          <w:p w14:paraId="1CE6FA74" w14:textId="77777777" w:rsidR="00976EE7" w:rsidRPr="00976EE7" w:rsidRDefault="00976EE7" w:rsidP="00976EE7">
            <w:pPr>
              <w:jc w:val="center"/>
              <w:rPr>
                <w:bCs/>
                <w:color w:val="000000"/>
                <w:sz w:val="28"/>
                <w:szCs w:val="28"/>
              </w:rPr>
            </w:pPr>
            <w:r w:rsidRPr="00976EE7">
              <w:rPr>
                <w:bCs/>
                <w:color w:val="000000"/>
                <w:sz w:val="28"/>
                <w:szCs w:val="28"/>
              </w:rPr>
              <w:t>-</w:t>
            </w:r>
          </w:p>
        </w:tc>
      </w:tr>
    </w:tbl>
    <w:p w14:paraId="297B7150" w14:textId="77777777" w:rsidR="00976EE7" w:rsidRPr="00976EE7" w:rsidRDefault="00976EE7" w:rsidP="00976EE7">
      <w:pPr>
        <w:rPr>
          <w:color w:val="000000"/>
        </w:rPr>
      </w:pPr>
    </w:p>
    <w:p w14:paraId="7FB6E40C" w14:textId="77777777" w:rsidR="00976EE7" w:rsidRPr="00976EE7" w:rsidRDefault="00976EE7" w:rsidP="00976EE7">
      <w:pPr>
        <w:jc w:val="center"/>
        <w:rPr>
          <w:color w:val="000000"/>
          <w:sz w:val="28"/>
          <w:szCs w:val="28"/>
        </w:rPr>
      </w:pPr>
    </w:p>
    <w:p w14:paraId="2657A655" w14:textId="77777777" w:rsidR="00976EE7" w:rsidRPr="00976EE7" w:rsidRDefault="00976EE7" w:rsidP="00976EE7">
      <w:pPr>
        <w:rPr>
          <w:color w:val="000000"/>
        </w:rPr>
      </w:pPr>
    </w:p>
    <w:p w14:paraId="0B94DC08" w14:textId="77777777" w:rsidR="00976EE7" w:rsidRPr="00976EE7" w:rsidRDefault="00976EE7" w:rsidP="00976EE7">
      <w:pPr>
        <w:rPr>
          <w:color w:val="000000"/>
        </w:rPr>
      </w:pPr>
    </w:p>
    <w:p w14:paraId="68C9C784" w14:textId="77777777" w:rsidR="00976EE7" w:rsidRPr="00976EE7" w:rsidRDefault="00976EE7" w:rsidP="00976EE7">
      <w:pPr>
        <w:rPr>
          <w:color w:val="000000"/>
        </w:rPr>
      </w:pPr>
    </w:p>
    <w:p w14:paraId="1FF7FE07" w14:textId="77777777" w:rsidR="00976EE7" w:rsidRPr="00976EE7" w:rsidRDefault="00976EE7" w:rsidP="00976EE7">
      <w:pPr>
        <w:rPr>
          <w:color w:val="000000"/>
        </w:rPr>
      </w:pPr>
    </w:p>
    <w:p w14:paraId="07D91BAD" w14:textId="77777777" w:rsidR="00976EE7" w:rsidRPr="00976EE7" w:rsidRDefault="00976EE7" w:rsidP="00976EE7">
      <w:pPr>
        <w:rPr>
          <w:color w:val="000000"/>
        </w:rPr>
      </w:pPr>
    </w:p>
    <w:p w14:paraId="2F077A1D" w14:textId="77777777" w:rsidR="00976EE7" w:rsidRPr="00976EE7" w:rsidRDefault="00976EE7" w:rsidP="00976EE7">
      <w:pPr>
        <w:rPr>
          <w:color w:val="000000"/>
        </w:rPr>
      </w:pPr>
    </w:p>
    <w:p w14:paraId="4CE48233" w14:textId="77777777" w:rsidR="00976EE7" w:rsidRPr="00976EE7" w:rsidRDefault="00976EE7" w:rsidP="00976EE7">
      <w:pPr>
        <w:rPr>
          <w:color w:val="000000"/>
        </w:rPr>
      </w:pPr>
    </w:p>
    <w:p w14:paraId="7563CC4B" w14:textId="77777777" w:rsidR="00976EE7" w:rsidRPr="00976EE7" w:rsidRDefault="00976EE7" w:rsidP="00976EE7">
      <w:pPr>
        <w:rPr>
          <w:color w:val="000000"/>
        </w:rPr>
      </w:pPr>
    </w:p>
    <w:p w14:paraId="10A15D6C" w14:textId="77777777" w:rsidR="00976EE7" w:rsidRPr="00976EE7" w:rsidRDefault="00976EE7" w:rsidP="00976EE7">
      <w:pPr>
        <w:rPr>
          <w:color w:val="000000"/>
        </w:rPr>
      </w:pPr>
    </w:p>
    <w:p w14:paraId="1989BB99" w14:textId="77777777" w:rsidR="00976EE7" w:rsidRPr="00976EE7" w:rsidRDefault="00976EE7" w:rsidP="00976EE7">
      <w:pPr>
        <w:rPr>
          <w:color w:val="000000"/>
        </w:rPr>
      </w:pPr>
    </w:p>
    <w:p w14:paraId="53EE9B5F" w14:textId="77777777" w:rsidR="00976EE7" w:rsidRPr="00976EE7" w:rsidRDefault="00976EE7" w:rsidP="00976EE7">
      <w:pPr>
        <w:rPr>
          <w:color w:val="000000"/>
        </w:rPr>
      </w:pPr>
    </w:p>
    <w:p w14:paraId="03CB6D99" w14:textId="77777777" w:rsidR="00976EE7" w:rsidRPr="00976EE7" w:rsidRDefault="00976EE7" w:rsidP="00976EE7">
      <w:pPr>
        <w:rPr>
          <w:color w:val="000000"/>
        </w:rPr>
      </w:pPr>
    </w:p>
    <w:p w14:paraId="2E383125" w14:textId="77777777" w:rsidR="00976EE7" w:rsidRPr="00976EE7" w:rsidRDefault="00976EE7" w:rsidP="00976EE7">
      <w:pPr>
        <w:rPr>
          <w:color w:val="000000"/>
        </w:rPr>
      </w:pPr>
    </w:p>
    <w:p w14:paraId="3CC21283" w14:textId="77777777" w:rsidR="00976EE7" w:rsidRPr="00976EE7" w:rsidRDefault="00976EE7" w:rsidP="00976EE7">
      <w:pPr>
        <w:rPr>
          <w:color w:val="000000"/>
        </w:rPr>
      </w:pPr>
    </w:p>
    <w:p w14:paraId="7C4CFCA9" w14:textId="77777777" w:rsidR="00976EE7" w:rsidRPr="00976EE7" w:rsidRDefault="00976EE7" w:rsidP="00976EE7">
      <w:pPr>
        <w:rPr>
          <w:color w:val="000000"/>
        </w:rPr>
      </w:pPr>
    </w:p>
    <w:p w14:paraId="3085CDC4" w14:textId="77777777" w:rsidR="00976EE7" w:rsidRPr="00976EE7" w:rsidRDefault="00976EE7" w:rsidP="00976EE7">
      <w:pPr>
        <w:rPr>
          <w:color w:val="000000"/>
        </w:rPr>
      </w:pPr>
    </w:p>
    <w:p w14:paraId="1833A11C" w14:textId="77777777" w:rsidR="00976EE7" w:rsidRPr="00976EE7" w:rsidRDefault="00976EE7" w:rsidP="00976EE7">
      <w:pPr>
        <w:rPr>
          <w:color w:val="000000"/>
        </w:rPr>
      </w:pPr>
    </w:p>
    <w:p w14:paraId="0FB87EE6" w14:textId="77777777" w:rsidR="00976EE7" w:rsidRPr="00976EE7" w:rsidRDefault="00976EE7" w:rsidP="00976EE7">
      <w:pPr>
        <w:rPr>
          <w:color w:val="000000"/>
        </w:rPr>
      </w:pPr>
    </w:p>
    <w:p w14:paraId="33E8FB39" w14:textId="77777777" w:rsidR="00976EE7" w:rsidRPr="00976EE7" w:rsidRDefault="00976EE7" w:rsidP="00976EE7">
      <w:pPr>
        <w:rPr>
          <w:color w:val="000000"/>
        </w:rPr>
      </w:pPr>
    </w:p>
    <w:p w14:paraId="0BFA7FFE" w14:textId="77777777" w:rsidR="00976EE7" w:rsidRPr="00976EE7" w:rsidRDefault="00976EE7" w:rsidP="00976EE7">
      <w:pPr>
        <w:rPr>
          <w:color w:val="000000"/>
        </w:rPr>
      </w:pPr>
    </w:p>
    <w:p w14:paraId="240CF54A" w14:textId="77777777" w:rsidR="00976EE7" w:rsidRPr="00976EE7" w:rsidRDefault="00976EE7" w:rsidP="00976EE7">
      <w:pPr>
        <w:rPr>
          <w:color w:val="000000"/>
        </w:rPr>
      </w:pPr>
    </w:p>
    <w:p w14:paraId="202ACC56" w14:textId="77777777" w:rsidR="00976EE7" w:rsidRPr="00976EE7" w:rsidRDefault="00976EE7" w:rsidP="00976EE7">
      <w:pPr>
        <w:rPr>
          <w:color w:val="000000"/>
        </w:rPr>
      </w:pPr>
    </w:p>
    <w:p w14:paraId="24EDB86A" w14:textId="77777777" w:rsidR="00976EE7" w:rsidRPr="00976EE7" w:rsidRDefault="00976EE7" w:rsidP="00976EE7">
      <w:pPr>
        <w:rPr>
          <w:color w:val="000000"/>
        </w:rPr>
      </w:pPr>
    </w:p>
    <w:p w14:paraId="4EC884B0" w14:textId="77777777" w:rsidR="00976EE7" w:rsidRPr="00976EE7" w:rsidRDefault="00976EE7" w:rsidP="00976EE7">
      <w:pPr>
        <w:rPr>
          <w:color w:val="000000"/>
        </w:rPr>
      </w:pPr>
    </w:p>
    <w:p w14:paraId="7D972708" w14:textId="77777777" w:rsidR="00976EE7" w:rsidRPr="00976EE7" w:rsidRDefault="00976EE7" w:rsidP="00976EE7">
      <w:pPr>
        <w:rPr>
          <w:color w:val="000000"/>
        </w:rPr>
      </w:pPr>
    </w:p>
    <w:p w14:paraId="2AC1489B" w14:textId="77777777" w:rsidR="00976EE7" w:rsidRPr="00976EE7" w:rsidRDefault="00976EE7" w:rsidP="00976EE7">
      <w:pPr>
        <w:rPr>
          <w:color w:val="000000"/>
        </w:rPr>
      </w:pPr>
    </w:p>
    <w:p w14:paraId="540B2EF6" w14:textId="77777777" w:rsidR="00976EE7" w:rsidRPr="00976EE7" w:rsidRDefault="00976EE7" w:rsidP="00976EE7">
      <w:pPr>
        <w:rPr>
          <w:color w:val="000000"/>
        </w:rPr>
      </w:pPr>
    </w:p>
    <w:p w14:paraId="4C15663D" w14:textId="77777777" w:rsidR="00976EE7" w:rsidRPr="00976EE7" w:rsidRDefault="00976EE7" w:rsidP="00976EE7">
      <w:pPr>
        <w:rPr>
          <w:color w:val="000000"/>
        </w:rPr>
      </w:pPr>
    </w:p>
    <w:p w14:paraId="6C0007F3" w14:textId="77777777" w:rsidR="00976EE7" w:rsidRPr="00976EE7" w:rsidRDefault="00976EE7" w:rsidP="00976EE7">
      <w:pPr>
        <w:rPr>
          <w:color w:val="000000"/>
        </w:rPr>
      </w:pPr>
    </w:p>
    <w:p w14:paraId="583DF4A7" w14:textId="77777777" w:rsidR="00976EE7" w:rsidRPr="00976EE7" w:rsidRDefault="00976EE7" w:rsidP="00976EE7">
      <w:pPr>
        <w:rPr>
          <w:color w:val="000000"/>
        </w:rPr>
      </w:pPr>
    </w:p>
    <w:p w14:paraId="5BDFA2C7" w14:textId="77777777" w:rsidR="00976EE7" w:rsidRPr="00976EE7" w:rsidRDefault="00976EE7" w:rsidP="00976EE7">
      <w:pPr>
        <w:rPr>
          <w:color w:val="000000"/>
        </w:rPr>
      </w:pPr>
    </w:p>
    <w:p w14:paraId="2D748CA7" w14:textId="77777777" w:rsidR="00976EE7" w:rsidRPr="00976EE7" w:rsidRDefault="00976EE7" w:rsidP="00976EE7">
      <w:pPr>
        <w:jc w:val="both"/>
        <w:rPr>
          <w:color w:val="000000"/>
          <w:sz w:val="28"/>
          <w:szCs w:val="28"/>
        </w:rPr>
      </w:pPr>
      <w:r w:rsidRPr="00976EE7">
        <w:rPr>
          <w:color w:val="000000"/>
          <w:sz w:val="28"/>
          <w:szCs w:val="28"/>
        </w:rPr>
        <w:t xml:space="preserve">        </w:t>
      </w:r>
    </w:p>
    <w:p w14:paraId="6B44ACC5" w14:textId="77777777" w:rsidR="00976EE7" w:rsidRPr="00976EE7" w:rsidRDefault="00976EE7" w:rsidP="00976EE7">
      <w:pPr>
        <w:tabs>
          <w:tab w:val="left" w:pos="0"/>
        </w:tabs>
        <w:ind w:left="-426"/>
        <w:rPr>
          <w:color w:val="000000"/>
          <w:sz w:val="28"/>
          <w:szCs w:val="28"/>
        </w:rPr>
      </w:pPr>
    </w:p>
    <w:p w14:paraId="44A4F40F" w14:textId="77777777" w:rsidR="00976EE7" w:rsidRPr="00976EE7" w:rsidRDefault="00976EE7" w:rsidP="00976EE7">
      <w:pPr>
        <w:tabs>
          <w:tab w:val="left" w:pos="0"/>
        </w:tabs>
        <w:ind w:left="-426"/>
        <w:rPr>
          <w:color w:val="000000"/>
          <w:sz w:val="28"/>
          <w:szCs w:val="28"/>
        </w:rPr>
      </w:pPr>
    </w:p>
    <w:p w14:paraId="0733ABE9" w14:textId="77777777" w:rsidR="00976EE7" w:rsidRPr="00976EE7" w:rsidRDefault="00976EE7" w:rsidP="00976EE7">
      <w:pPr>
        <w:tabs>
          <w:tab w:val="left" w:pos="0"/>
        </w:tabs>
        <w:ind w:left="-426"/>
        <w:rPr>
          <w:color w:val="000000"/>
          <w:sz w:val="28"/>
          <w:szCs w:val="28"/>
        </w:rPr>
      </w:pPr>
    </w:p>
    <w:p w14:paraId="6456AF8E" w14:textId="77777777" w:rsidR="00976EE7" w:rsidRPr="00976EE7" w:rsidRDefault="00976EE7" w:rsidP="00976EE7">
      <w:pPr>
        <w:tabs>
          <w:tab w:val="left" w:pos="0"/>
        </w:tabs>
        <w:ind w:left="-426"/>
        <w:rPr>
          <w:color w:val="000000"/>
          <w:sz w:val="28"/>
          <w:szCs w:val="28"/>
        </w:rPr>
      </w:pPr>
    </w:p>
    <w:p w14:paraId="6C99D757" w14:textId="77777777" w:rsidR="00976EE7" w:rsidRPr="00976EE7" w:rsidRDefault="00976EE7" w:rsidP="00976EE7">
      <w:pPr>
        <w:tabs>
          <w:tab w:val="left" w:pos="0"/>
        </w:tabs>
        <w:ind w:left="-426"/>
        <w:rPr>
          <w:color w:val="000000"/>
          <w:sz w:val="28"/>
          <w:szCs w:val="28"/>
        </w:rPr>
      </w:pPr>
      <w:r w:rsidRPr="00976EE7">
        <w:rPr>
          <w:color w:val="000000"/>
          <w:sz w:val="28"/>
          <w:szCs w:val="28"/>
        </w:rPr>
        <w:t xml:space="preserve"> </w:t>
      </w:r>
    </w:p>
    <w:p w14:paraId="64E70F00" w14:textId="77777777" w:rsidR="00976EE7" w:rsidRPr="00976EE7" w:rsidRDefault="00976EE7" w:rsidP="00976EE7">
      <w:pPr>
        <w:tabs>
          <w:tab w:val="left" w:pos="0"/>
        </w:tabs>
        <w:ind w:left="-567"/>
        <w:rPr>
          <w:color w:val="000000"/>
          <w:sz w:val="28"/>
          <w:szCs w:val="28"/>
        </w:rPr>
      </w:pPr>
    </w:p>
    <w:p w14:paraId="0F377082" w14:textId="77777777" w:rsidR="00976EE7" w:rsidRPr="00976EE7" w:rsidRDefault="00976EE7" w:rsidP="00976EE7">
      <w:pPr>
        <w:tabs>
          <w:tab w:val="left" w:pos="0"/>
        </w:tabs>
        <w:ind w:left="-567"/>
        <w:rPr>
          <w:color w:val="000000"/>
          <w:sz w:val="28"/>
          <w:szCs w:val="28"/>
        </w:rPr>
      </w:pPr>
    </w:p>
    <w:p w14:paraId="5CE3E837" w14:textId="77777777" w:rsidR="00976EE7" w:rsidRPr="00976EE7" w:rsidRDefault="00976EE7" w:rsidP="00976EE7">
      <w:pPr>
        <w:tabs>
          <w:tab w:val="left" w:pos="0"/>
        </w:tabs>
        <w:ind w:left="-567"/>
        <w:rPr>
          <w:color w:val="000000"/>
          <w:sz w:val="28"/>
          <w:szCs w:val="28"/>
        </w:rPr>
      </w:pPr>
    </w:p>
    <w:p w14:paraId="2E5080A4" w14:textId="77777777" w:rsidR="00976EE7" w:rsidRPr="00976EE7" w:rsidRDefault="00976EE7" w:rsidP="00976EE7">
      <w:pPr>
        <w:tabs>
          <w:tab w:val="left" w:pos="0"/>
        </w:tabs>
        <w:ind w:left="3544"/>
        <w:jc w:val="center"/>
        <w:rPr>
          <w:color w:val="000000"/>
          <w:sz w:val="28"/>
          <w:szCs w:val="28"/>
        </w:rPr>
        <w:sectPr w:rsidR="00976EE7" w:rsidRPr="00976EE7" w:rsidSect="00976EE7">
          <w:pgSz w:w="11906" w:h="16838" w:code="9"/>
          <w:pgMar w:top="142" w:right="567" w:bottom="851" w:left="1418" w:header="573" w:footer="0" w:gutter="0"/>
          <w:pgNumType w:start="1"/>
          <w:cols w:space="708"/>
          <w:docGrid w:linePitch="360"/>
        </w:sectPr>
      </w:pPr>
    </w:p>
    <w:p w14:paraId="3524A747" w14:textId="77777777" w:rsidR="00976EE7" w:rsidRPr="00976EE7" w:rsidRDefault="00976EE7" w:rsidP="00976EE7">
      <w:pPr>
        <w:tabs>
          <w:tab w:val="left" w:pos="0"/>
          <w:tab w:val="left" w:pos="3052"/>
        </w:tabs>
        <w:ind w:left="3544"/>
        <w:rPr>
          <w:color w:val="000000"/>
        </w:rPr>
      </w:pPr>
    </w:p>
    <w:p w14:paraId="5A321DD7" w14:textId="77777777" w:rsidR="00976EE7" w:rsidRPr="00976EE7" w:rsidRDefault="00976EE7" w:rsidP="00976EE7">
      <w:pPr>
        <w:jc w:val="center"/>
        <w:rPr>
          <w:b/>
          <w:color w:val="FF0000"/>
          <w:sz w:val="28"/>
          <w:szCs w:val="28"/>
        </w:rPr>
      </w:pPr>
      <w:r w:rsidRPr="00976EE7">
        <w:rPr>
          <w:b/>
          <w:sz w:val="28"/>
          <w:szCs w:val="28"/>
        </w:rPr>
        <w:t xml:space="preserve">Одноставочные тарифы на подвоз питьевой воды </w:t>
      </w:r>
    </w:p>
    <w:p w14:paraId="4FAFB325" w14:textId="77777777" w:rsidR="00976EE7" w:rsidRPr="00976EE7" w:rsidRDefault="00976EE7" w:rsidP="00976EE7">
      <w:pPr>
        <w:jc w:val="center"/>
        <w:rPr>
          <w:b/>
          <w:bCs/>
          <w:kern w:val="32"/>
          <w:sz w:val="28"/>
          <w:szCs w:val="28"/>
        </w:rPr>
      </w:pPr>
      <w:r w:rsidRPr="00976EE7">
        <w:rPr>
          <w:b/>
          <w:sz w:val="28"/>
          <w:szCs w:val="28"/>
        </w:rPr>
        <w:t>ОАО «Северо-Кузбасская энергетическая компания</w:t>
      </w:r>
      <w:r w:rsidRPr="00976EE7">
        <w:rPr>
          <w:b/>
          <w:bCs/>
          <w:kern w:val="32"/>
          <w:sz w:val="28"/>
          <w:szCs w:val="28"/>
        </w:rPr>
        <w:t>»</w:t>
      </w:r>
    </w:p>
    <w:p w14:paraId="22787DD1" w14:textId="77777777" w:rsidR="00976EE7" w:rsidRPr="00976EE7" w:rsidRDefault="00976EE7" w:rsidP="00976EE7">
      <w:pPr>
        <w:jc w:val="center"/>
        <w:rPr>
          <w:b/>
          <w:bCs/>
          <w:kern w:val="32"/>
          <w:sz w:val="28"/>
          <w:szCs w:val="28"/>
        </w:rPr>
      </w:pPr>
      <w:r w:rsidRPr="00976EE7">
        <w:rPr>
          <w:b/>
          <w:sz w:val="28"/>
          <w:szCs w:val="28"/>
        </w:rPr>
        <w:t>(Кемеровский городской округ)</w:t>
      </w:r>
    </w:p>
    <w:p w14:paraId="037F7992" w14:textId="77777777" w:rsidR="00976EE7" w:rsidRPr="00976EE7" w:rsidRDefault="00976EE7" w:rsidP="00976EE7">
      <w:pPr>
        <w:jc w:val="center"/>
        <w:rPr>
          <w:b/>
          <w:sz w:val="28"/>
          <w:szCs w:val="28"/>
        </w:rPr>
      </w:pPr>
      <w:r w:rsidRPr="00976EE7">
        <w:rPr>
          <w:b/>
          <w:sz w:val="28"/>
          <w:szCs w:val="28"/>
        </w:rPr>
        <w:t>на период с 01.01.2025 по 31.12.2025</w:t>
      </w:r>
    </w:p>
    <w:p w14:paraId="4C6783D2" w14:textId="77777777" w:rsidR="00976EE7" w:rsidRPr="00976EE7" w:rsidRDefault="00976EE7" w:rsidP="00976EE7">
      <w:pPr>
        <w:jc w:val="center"/>
        <w:rPr>
          <w:b/>
          <w:color w:val="000000"/>
          <w:sz w:val="28"/>
          <w:szCs w:val="28"/>
        </w:rPr>
      </w:pPr>
    </w:p>
    <w:tbl>
      <w:tblPr>
        <w:tblW w:w="8551" w:type="dxa"/>
        <w:jc w:val="center"/>
        <w:tblLayout w:type="fixed"/>
        <w:tblLook w:val="04A0" w:firstRow="1" w:lastRow="0" w:firstColumn="1" w:lastColumn="0" w:noHBand="0" w:noVBand="1"/>
      </w:tblPr>
      <w:tblGrid>
        <w:gridCol w:w="662"/>
        <w:gridCol w:w="4111"/>
        <w:gridCol w:w="1842"/>
        <w:gridCol w:w="1936"/>
      </w:tblGrid>
      <w:tr w:rsidR="00976EE7" w:rsidRPr="00976EE7" w14:paraId="1F8F5752" w14:textId="77777777" w:rsidTr="00BD168F">
        <w:trPr>
          <w:trHeight w:val="483"/>
          <w:jc w:val="center"/>
        </w:trPr>
        <w:tc>
          <w:tcPr>
            <w:tcW w:w="662" w:type="dxa"/>
            <w:vMerge w:val="restart"/>
            <w:tcBorders>
              <w:top w:val="single" w:sz="4" w:space="0" w:color="auto"/>
              <w:left w:val="single" w:sz="4" w:space="0" w:color="auto"/>
              <w:right w:val="single" w:sz="4" w:space="0" w:color="auto"/>
            </w:tcBorders>
            <w:shd w:val="clear" w:color="000000" w:fill="FFFFFF"/>
            <w:vAlign w:val="center"/>
          </w:tcPr>
          <w:p w14:paraId="3A38E874" w14:textId="77777777" w:rsidR="00976EE7" w:rsidRPr="00976EE7" w:rsidRDefault="00976EE7" w:rsidP="00976EE7">
            <w:pPr>
              <w:jc w:val="center"/>
              <w:rPr>
                <w:color w:val="000000"/>
                <w:sz w:val="28"/>
                <w:szCs w:val="28"/>
              </w:rPr>
            </w:pPr>
            <w:r w:rsidRPr="00976EE7">
              <w:rPr>
                <w:color w:val="000000"/>
                <w:sz w:val="28"/>
                <w:szCs w:val="28"/>
              </w:rPr>
              <w:t>№ п/п</w:t>
            </w:r>
          </w:p>
        </w:tc>
        <w:tc>
          <w:tcPr>
            <w:tcW w:w="4111" w:type="dxa"/>
            <w:vMerge w:val="restart"/>
            <w:tcBorders>
              <w:top w:val="single" w:sz="4" w:space="0" w:color="auto"/>
              <w:left w:val="single" w:sz="4" w:space="0" w:color="auto"/>
              <w:right w:val="single" w:sz="4" w:space="0" w:color="auto"/>
            </w:tcBorders>
            <w:shd w:val="clear" w:color="000000" w:fill="FFFFFF"/>
            <w:vAlign w:val="center"/>
            <w:hideMark/>
          </w:tcPr>
          <w:p w14:paraId="343A89D3" w14:textId="77777777" w:rsidR="00976EE7" w:rsidRPr="00976EE7" w:rsidRDefault="00976EE7" w:rsidP="00976EE7">
            <w:pPr>
              <w:jc w:val="center"/>
              <w:rPr>
                <w:color w:val="000000"/>
                <w:sz w:val="28"/>
                <w:szCs w:val="28"/>
              </w:rPr>
            </w:pPr>
            <w:r w:rsidRPr="00976EE7">
              <w:rPr>
                <w:color w:val="000000"/>
                <w:sz w:val="28"/>
                <w:szCs w:val="28"/>
              </w:rPr>
              <w:t xml:space="preserve">Наименование услуги, </w:t>
            </w:r>
          </w:p>
          <w:p w14:paraId="44C63BC5" w14:textId="77777777" w:rsidR="00976EE7" w:rsidRPr="00976EE7" w:rsidRDefault="00976EE7" w:rsidP="00976EE7">
            <w:pPr>
              <w:jc w:val="center"/>
              <w:rPr>
                <w:color w:val="000000"/>
                <w:sz w:val="28"/>
                <w:szCs w:val="28"/>
              </w:rPr>
            </w:pPr>
            <w:r w:rsidRPr="00976EE7">
              <w:rPr>
                <w:color w:val="000000"/>
                <w:sz w:val="28"/>
                <w:szCs w:val="28"/>
              </w:rPr>
              <w:t>потребителей</w:t>
            </w:r>
          </w:p>
        </w:tc>
        <w:tc>
          <w:tcPr>
            <w:tcW w:w="3778" w:type="dxa"/>
            <w:gridSpan w:val="2"/>
            <w:tcBorders>
              <w:top w:val="single" w:sz="4" w:space="0" w:color="auto"/>
              <w:left w:val="nil"/>
              <w:right w:val="single" w:sz="4" w:space="0" w:color="auto"/>
            </w:tcBorders>
            <w:shd w:val="clear" w:color="000000" w:fill="FFFFFF"/>
            <w:vAlign w:val="center"/>
            <w:hideMark/>
          </w:tcPr>
          <w:p w14:paraId="03EFBF6C" w14:textId="77777777" w:rsidR="00976EE7" w:rsidRPr="00976EE7" w:rsidRDefault="00976EE7" w:rsidP="00976EE7">
            <w:pPr>
              <w:jc w:val="center"/>
              <w:rPr>
                <w:color w:val="000000"/>
                <w:sz w:val="28"/>
                <w:szCs w:val="28"/>
              </w:rPr>
            </w:pPr>
            <w:r w:rsidRPr="00976EE7">
              <w:rPr>
                <w:color w:val="000000"/>
                <w:sz w:val="28"/>
                <w:szCs w:val="28"/>
              </w:rPr>
              <w:t>Тариф, руб./м</w:t>
            </w:r>
            <w:r w:rsidRPr="00976EE7">
              <w:rPr>
                <w:color w:val="000000"/>
                <w:sz w:val="28"/>
                <w:szCs w:val="28"/>
                <w:vertAlign w:val="superscript"/>
              </w:rPr>
              <w:t>3</w:t>
            </w:r>
            <w:r w:rsidRPr="00976EE7">
              <w:rPr>
                <w:color w:val="000000"/>
                <w:sz w:val="28"/>
                <w:szCs w:val="28"/>
              </w:rPr>
              <w:t>**</w:t>
            </w:r>
          </w:p>
        </w:tc>
      </w:tr>
      <w:tr w:rsidR="00976EE7" w:rsidRPr="00976EE7" w14:paraId="59C49182" w14:textId="77777777" w:rsidTr="00BD168F">
        <w:trPr>
          <w:trHeight w:val="482"/>
          <w:jc w:val="center"/>
        </w:trPr>
        <w:tc>
          <w:tcPr>
            <w:tcW w:w="662" w:type="dxa"/>
            <w:vMerge/>
            <w:tcBorders>
              <w:left w:val="single" w:sz="4" w:space="0" w:color="auto"/>
              <w:right w:val="single" w:sz="4" w:space="0" w:color="auto"/>
            </w:tcBorders>
            <w:shd w:val="clear" w:color="000000" w:fill="FFFFFF"/>
            <w:vAlign w:val="center"/>
          </w:tcPr>
          <w:p w14:paraId="5915AA65" w14:textId="77777777" w:rsidR="00976EE7" w:rsidRPr="00976EE7" w:rsidRDefault="00976EE7" w:rsidP="00976EE7">
            <w:pPr>
              <w:jc w:val="center"/>
              <w:rPr>
                <w:color w:val="000000"/>
                <w:sz w:val="28"/>
                <w:szCs w:val="28"/>
              </w:rPr>
            </w:pPr>
          </w:p>
        </w:tc>
        <w:tc>
          <w:tcPr>
            <w:tcW w:w="4111" w:type="dxa"/>
            <w:vMerge/>
            <w:tcBorders>
              <w:left w:val="single" w:sz="4" w:space="0" w:color="auto"/>
              <w:right w:val="single" w:sz="4" w:space="0" w:color="auto"/>
            </w:tcBorders>
            <w:shd w:val="clear" w:color="000000" w:fill="FFFFFF"/>
            <w:vAlign w:val="center"/>
          </w:tcPr>
          <w:p w14:paraId="2F36DB14" w14:textId="77777777" w:rsidR="00976EE7" w:rsidRPr="00976EE7" w:rsidRDefault="00976EE7" w:rsidP="00976EE7">
            <w:pPr>
              <w:jc w:val="center"/>
              <w:rPr>
                <w:color w:val="000000"/>
                <w:sz w:val="28"/>
                <w:szCs w:val="28"/>
              </w:rPr>
            </w:pPr>
          </w:p>
        </w:tc>
        <w:tc>
          <w:tcPr>
            <w:tcW w:w="1842" w:type="dxa"/>
            <w:tcBorders>
              <w:top w:val="single" w:sz="4" w:space="0" w:color="auto"/>
              <w:left w:val="nil"/>
              <w:right w:val="single" w:sz="4" w:space="0" w:color="auto"/>
            </w:tcBorders>
            <w:shd w:val="clear" w:color="000000" w:fill="FFFFFF"/>
            <w:vAlign w:val="center"/>
          </w:tcPr>
          <w:p w14:paraId="667F67CE" w14:textId="77777777" w:rsidR="00976EE7" w:rsidRPr="00976EE7" w:rsidRDefault="00976EE7" w:rsidP="00976EE7">
            <w:pPr>
              <w:jc w:val="center"/>
              <w:rPr>
                <w:color w:val="000000"/>
                <w:sz w:val="28"/>
                <w:szCs w:val="28"/>
              </w:rPr>
            </w:pPr>
            <w:r w:rsidRPr="00976EE7">
              <w:rPr>
                <w:color w:val="000000"/>
                <w:sz w:val="28"/>
                <w:szCs w:val="28"/>
              </w:rPr>
              <w:t>с 01.01.2025 по 30.06.2025</w:t>
            </w:r>
          </w:p>
        </w:tc>
        <w:tc>
          <w:tcPr>
            <w:tcW w:w="1936" w:type="dxa"/>
            <w:tcBorders>
              <w:top w:val="single" w:sz="4" w:space="0" w:color="auto"/>
              <w:left w:val="nil"/>
              <w:right w:val="single" w:sz="4" w:space="0" w:color="auto"/>
            </w:tcBorders>
            <w:shd w:val="clear" w:color="000000" w:fill="FFFFFF"/>
            <w:vAlign w:val="center"/>
          </w:tcPr>
          <w:p w14:paraId="40BE25FF" w14:textId="77777777" w:rsidR="00976EE7" w:rsidRPr="00976EE7" w:rsidRDefault="00976EE7" w:rsidP="00976EE7">
            <w:pPr>
              <w:jc w:val="center"/>
              <w:rPr>
                <w:color w:val="000000"/>
                <w:sz w:val="28"/>
                <w:szCs w:val="28"/>
              </w:rPr>
            </w:pPr>
            <w:r w:rsidRPr="00976EE7">
              <w:rPr>
                <w:color w:val="000000"/>
                <w:sz w:val="28"/>
                <w:szCs w:val="28"/>
              </w:rPr>
              <w:t>с 01.07.2025 по 31.12.2025</w:t>
            </w:r>
          </w:p>
        </w:tc>
      </w:tr>
      <w:tr w:rsidR="00976EE7" w:rsidRPr="00976EE7" w14:paraId="0F97CC45" w14:textId="77777777" w:rsidTr="00BD168F">
        <w:trPr>
          <w:trHeight w:val="554"/>
          <w:jc w:val="center"/>
        </w:trPr>
        <w:tc>
          <w:tcPr>
            <w:tcW w:w="8551"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650F1B51" w14:textId="77777777" w:rsidR="00976EE7" w:rsidRPr="00976EE7" w:rsidRDefault="00976EE7" w:rsidP="00976EE7">
            <w:pPr>
              <w:jc w:val="center"/>
              <w:rPr>
                <w:color w:val="000000"/>
                <w:sz w:val="28"/>
                <w:szCs w:val="28"/>
              </w:rPr>
            </w:pPr>
            <w:r w:rsidRPr="00976EE7">
              <w:rPr>
                <w:color w:val="000000"/>
                <w:sz w:val="28"/>
                <w:szCs w:val="28"/>
              </w:rPr>
              <w:t>Подвоз питьевой воды</w:t>
            </w:r>
          </w:p>
        </w:tc>
      </w:tr>
      <w:tr w:rsidR="00976EE7" w:rsidRPr="00976EE7" w14:paraId="611DFFF5" w14:textId="77777777" w:rsidTr="00BD168F">
        <w:trPr>
          <w:trHeight w:val="492"/>
          <w:jc w:val="center"/>
        </w:trPr>
        <w:tc>
          <w:tcPr>
            <w:tcW w:w="662" w:type="dxa"/>
            <w:tcBorders>
              <w:top w:val="nil"/>
              <w:left w:val="single" w:sz="4" w:space="0" w:color="auto"/>
              <w:bottom w:val="nil"/>
              <w:right w:val="single" w:sz="4" w:space="0" w:color="auto"/>
            </w:tcBorders>
            <w:shd w:val="clear" w:color="000000" w:fill="FFFFFF"/>
            <w:vAlign w:val="center"/>
          </w:tcPr>
          <w:p w14:paraId="4D841E60" w14:textId="77777777" w:rsidR="00976EE7" w:rsidRPr="00976EE7" w:rsidRDefault="00976EE7" w:rsidP="00976EE7">
            <w:pPr>
              <w:jc w:val="center"/>
              <w:rPr>
                <w:color w:val="000000"/>
                <w:sz w:val="28"/>
                <w:szCs w:val="28"/>
              </w:rPr>
            </w:pPr>
            <w:r w:rsidRPr="00976EE7">
              <w:rPr>
                <w:color w:val="000000"/>
                <w:sz w:val="28"/>
                <w:szCs w:val="28"/>
              </w:rPr>
              <w:t>1.</w:t>
            </w:r>
          </w:p>
        </w:tc>
        <w:tc>
          <w:tcPr>
            <w:tcW w:w="4111" w:type="dxa"/>
            <w:tcBorders>
              <w:top w:val="nil"/>
              <w:left w:val="single" w:sz="4" w:space="0" w:color="auto"/>
              <w:bottom w:val="nil"/>
              <w:right w:val="single" w:sz="4" w:space="0" w:color="auto"/>
            </w:tcBorders>
            <w:shd w:val="clear" w:color="000000" w:fill="FFFFFF"/>
            <w:vAlign w:val="center"/>
            <w:hideMark/>
          </w:tcPr>
          <w:p w14:paraId="608E2243" w14:textId="77777777" w:rsidR="00976EE7" w:rsidRPr="00976EE7" w:rsidRDefault="00976EE7" w:rsidP="00976EE7">
            <w:pPr>
              <w:rPr>
                <w:color w:val="000000"/>
                <w:sz w:val="28"/>
                <w:szCs w:val="28"/>
              </w:rPr>
            </w:pPr>
            <w:r w:rsidRPr="00976EE7">
              <w:rPr>
                <w:color w:val="000000"/>
                <w:sz w:val="28"/>
                <w:szCs w:val="28"/>
              </w:rPr>
              <w:t>Население (с НДС) *</w:t>
            </w:r>
          </w:p>
        </w:tc>
        <w:tc>
          <w:tcPr>
            <w:tcW w:w="1842" w:type="dxa"/>
            <w:tcBorders>
              <w:top w:val="nil"/>
              <w:left w:val="nil"/>
              <w:bottom w:val="nil"/>
              <w:right w:val="single" w:sz="4" w:space="0" w:color="auto"/>
            </w:tcBorders>
            <w:shd w:val="clear" w:color="000000" w:fill="FFFFFF"/>
            <w:vAlign w:val="center"/>
          </w:tcPr>
          <w:p w14:paraId="47C558EE" w14:textId="77777777" w:rsidR="00976EE7" w:rsidRPr="00976EE7" w:rsidRDefault="00976EE7" w:rsidP="00976EE7">
            <w:pPr>
              <w:jc w:val="center"/>
              <w:rPr>
                <w:sz w:val="28"/>
                <w:szCs w:val="28"/>
              </w:rPr>
            </w:pPr>
            <w:r w:rsidRPr="00976EE7">
              <w:rPr>
                <w:sz w:val="28"/>
                <w:szCs w:val="28"/>
              </w:rPr>
              <w:t>627,77</w:t>
            </w:r>
          </w:p>
        </w:tc>
        <w:tc>
          <w:tcPr>
            <w:tcW w:w="1936" w:type="dxa"/>
            <w:tcBorders>
              <w:top w:val="nil"/>
              <w:left w:val="nil"/>
              <w:bottom w:val="nil"/>
              <w:right w:val="single" w:sz="4" w:space="0" w:color="auto"/>
            </w:tcBorders>
            <w:shd w:val="clear" w:color="000000" w:fill="FFFFFF"/>
            <w:vAlign w:val="center"/>
          </w:tcPr>
          <w:p w14:paraId="78F16E36" w14:textId="77777777" w:rsidR="00976EE7" w:rsidRPr="00976EE7" w:rsidRDefault="00976EE7" w:rsidP="00976EE7">
            <w:pPr>
              <w:jc w:val="center"/>
              <w:rPr>
                <w:sz w:val="28"/>
                <w:szCs w:val="28"/>
              </w:rPr>
            </w:pPr>
            <w:r w:rsidRPr="00976EE7">
              <w:rPr>
                <w:sz w:val="28"/>
                <w:szCs w:val="28"/>
              </w:rPr>
              <w:t>683,33</w:t>
            </w:r>
          </w:p>
        </w:tc>
      </w:tr>
      <w:tr w:rsidR="00976EE7" w:rsidRPr="00976EE7" w14:paraId="4A6F2D69" w14:textId="77777777" w:rsidTr="00BD168F">
        <w:trPr>
          <w:trHeight w:val="492"/>
          <w:jc w:val="center"/>
        </w:trPr>
        <w:tc>
          <w:tcPr>
            <w:tcW w:w="662" w:type="dxa"/>
            <w:tcBorders>
              <w:top w:val="single" w:sz="4" w:space="0" w:color="auto"/>
              <w:left w:val="single" w:sz="4" w:space="0" w:color="auto"/>
              <w:bottom w:val="single" w:sz="4" w:space="0" w:color="auto"/>
              <w:right w:val="single" w:sz="4" w:space="0" w:color="auto"/>
            </w:tcBorders>
            <w:shd w:val="clear" w:color="000000" w:fill="FFFFFF"/>
            <w:vAlign w:val="center"/>
          </w:tcPr>
          <w:p w14:paraId="56F13B09" w14:textId="77777777" w:rsidR="00976EE7" w:rsidRPr="00976EE7" w:rsidRDefault="00976EE7" w:rsidP="00976EE7">
            <w:pPr>
              <w:jc w:val="center"/>
              <w:rPr>
                <w:color w:val="000000"/>
                <w:sz w:val="28"/>
                <w:szCs w:val="28"/>
              </w:rPr>
            </w:pPr>
            <w:r w:rsidRPr="00976EE7">
              <w:rPr>
                <w:color w:val="000000"/>
                <w:sz w:val="28"/>
                <w:szCs w:val="28"/>
              </w:rPr>
              <w:t>2.</w:t>
            </w:r>
          </w:p>
        </w:tc>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14:paraId="7F72AAB9" w14:textId="77777777" w:rsidR="00976EE7" w:rsidRPr="00976EE7" w:rsidRDefault="00976EE7" w:rsidP="00976EE7">
            <w:pPr>
              <w:rPr>
                <w:color w:val="000000"/>
                <w:sz w:val="28"/>
                <w:szCs w:val="28"/>
              </w:rPr>
            </w:pPr>
            <w:r w:rsidRPr="00976EE7">
              <w:rPr>
                <w:color w:val="000000"/>
                <w:sz w:val="28"/>
                <w:szCs w:val="28"/>
              </w:rPr>
              <w:t>Прочие потребители (без НДС)</w:t>
            </w:r>
          </w:p>
        </w:tc>
        <w:tc>
          <w:tcPr>
            <w:tcW w:w="1842" w:type="dxa"/>
            <w:tcBorders>
              <w:top w:val="single" w:sz="4" w:space="0" w:color="auto"/>
              <w:left w:val="nil"/>
              <w:bottom w:val="single" w:sz="4" w:space="0" w:color="auto"/>
              <w:right w:val="single" w:sz="4" w:space="0" w:color="auto"/>
            </w:tcBorders>
            <w:shd w:val="clear" w:color="000000" w:fill="FFFFFF"/>
            <w:vAlign w:val="center"/>
          </w:tcPr>
          <w:p w14:paraId="6D0C6EF8" w14:textId="77777777" w:rsidR="00976EE7" w:rsidRPr="00976EE7" w:rsidRDefault="00976EE7" w:rsidP="00976EE7">
            <w:pPr>
              <w:jc w:val="center"/>
              <w:rPr>
                <w:sz w:val="28"/>
                <w:szCs w:val="28"/>
              </w:rPr>
            </w:pPr>
            <w:r w:rsidRPr="00976EE7">
              <w:rPr>
                <w:sz w:val="28"/>
                <w:szCs w:val="28"/>
              </w:rPr>
              <w:t>523,14</w:t>
            </w:r>
          </w:p>
        </w:tc>
        <w:tc>
          <w:tcPr>
            <w:tcW w:w="1936" w:type="dxa"/>
            <w:tcBorders>
              <w:top w:val="single" w:sz="4" w:space="0" w:color="auto"/>
              <w:left w:val="nil"/>
              <w:bottom w:val="single" w:sz="4" w:space="0" w:color="auto"/>
              <w:right w:val="single" w:sz="4" w:space="0" w:color="auto"/>
            </w:tcBorders>
            <w:shd w:val="clear" w:color="000000" w:fill="FFFFFF"/>
            <w:vAlign w:val="center"/>
          </w:tcPr>
          <w:p w14:paraId="110A125D" w14:textId="77777777" w:rsidR="00976EE7" w:rsidRPr="00976EE7" w:rsidRDefault="00976EE7" w:rsidP="00976EE7">
            <w:pPr>
              <w:jc w:val="center"/>
              <w:rPr>
                <w:sz w:val="28"/>
                <w:szCs w:val="28"/>
              </w:rPr>
            </w:pPr>
            <w:r w:rsidRPr="00976EE7">
              <w:rPr>
                <w:sz w:val="28"/>
                <w:szCs w:val="28"/>
              </w:rPr>
              <w:t>569,44</w:t>
            </w:r>
          </w:p>
        </w:tc>
      </w:tr>
    </w:tbl>
    <w:p w14:paraId="262DF4C1" w14:textId="77777777" w:rsidR="00976EE7" w:rsidRPr="00976EE7" w:rsidRDefault="00976EE7" w:rsidP="00976EE7">
      <w:pPr>
        <w:ind w:firstLine="709"/>
        <w:jc w:val="both"/>
        <w:rPr>
          <w:sz w:val="28"/>
          <w:szCs w:val="28"/>
        </w:rPr>
      </w:pPr>
    </w:p>
    <w:p w14:paraId="4C136143" w14:textId="77777777" w:rsidR="00976EE7" w:rsidRPr="00976EE7" w:rsidRDefault="00976EE7" w:rsidP="00976EE7">
      <w:pPr>
        <w:ind w:left="284" w:firstLine="709"/>
        <w:jc w:val="both"/>
        <w:rPr>
          <w:color w:val="000000"/>
          <w:sz w:val="28"/>
          <w:szCs w:val="28"/>
        </w:rPr>
      </w:pPr>
      <w:r w:rsidRPr="00976EE7">
        <w:rPr>
          <w:color w:val="000000"/>
          <w:sz w:val="28"/>
          <w:szCs w:val="28"/>
        </w:rPr>
        <w:t>*Выделяется в целях реализации пункта 6 статьи 168 Налогового кодекса Российской Федерации.</w:t>
      </w:r>
    </w:p>
    <w:p w14:paraId="1E871651" w14:textId="77777777" w:rsidR="00976EE7" w:rsidRPr="00976EE7" w:rsidRDefault="00976EE7" w:rsidP="00976EE7">
      <w:pPr>
        <w:ind w:left="284" w:firstLine="709"/>
        <w:jc w:val="both"/>
        <w:rPr>
          <w:sz w:val="28"/>
          <w:szCs w:val="28"/>
        </w:rPr>
      </w:pPr>
      <w:r w:rsidRPr="00976EE7">
        <w:rPr>
          <w:sz w:val="28"/>
          <w:szCs w:val="28"/>
        </w:rPr>
        <w:t>** Тариф установлен для оказания услуг потребителям по адресам:</w:t>
      </w:r>
      <w:r w:rsidRPr="00976EE7">
        <w:rPr>
          <w:color w:val="FF0000"/>
          <w:sz w:val="28"/>
          <w:szCs w:val="28"/>
        </w:rPr>
        <w:t xml:space="preserve"> </w:t>
      </w:r>
      <w:r w:rsidRPr="00976EE7">
        <w:rPr>
          <w:sz w:val="28"/>
          <w:szCs w:val="28"/>
        </w:rPr>
        <w:t>ул. Бойдабинская, пер. 3-й Бойдабинский,</w:t>
      </w:r>
      <w:r w:rsidRPr="00976EE7">
        <w:rPr>
          <w:color w:val="FF0000"/>
          <w:sz w:val="28"/>
          <w:szCs w:val="28"/>
        </w:rPr>
        <w:t xml:space="preserve"> </w:t>
      </w:r>
      <w:r w:rsidRPr="00976EE7">
        <w:rPr>
          <w:sz w:val="28"/>
          <w:szCs w:val="28"/>
        </w:rPr>
        <w:t>ул. Линейная,</w:t>
      </w:r>
      <w:r w:rsidRPr="00976EE7">
        <w:rPr>
          <w:color w:val="FF0000"/>
          <w:sz w:val="28"/>
          <w:szCs w:val="28"/>
        </w:rPr>
        <w:t xml:space="preserve"> </w:t>
      </w:r>
      <w:r w:rsidRPr="00976EE7">
        <w:rPr>
          <w:sz w:val="28"/>
          <w:szCs w:val="28"/>
        </w:rPr>
        <w:t>ул. Менжинского, ул. Мариинская, ул. Связная, ул. Таллинская, ул. Стволовая.</w:t>
      </w:r>
    </w:p>
    <w:p w14:paraId="3F6FE623" w14:textId="77777777" w:rsidR="00976EE7" w:rsidRPr="00976EE7" w:rsidRDefault="00976EE7" w:rsidP="00976EE7">
      <w:pPr>
        <w:ind w:left="284" w:firstLine="709"/>
        <w:jc w:val="both"/>
        <w:rPr>
          <w:color w:val="000000"/>
          <w:sz w:val="28"/>
          <w:szCs w:val="28"/>
        </w:rPr>
      </w:pPr>
    </w:p>
    <w:p w14:paraId="486C9C40" w14:textId="77777777" w:rsidR="00861707" w:rsidRDefault="00861707" w:rsidP="003049EC">
      <w:pPr>
        <w:tabs>
          <w:tab w:val="left" w:pos="3686"/>
          <w:tab w:val="left" w:pos="9498"/>
        </w:tabs>
        <w:ind w:right="-569"/>
        <w:sectPr w:rsidR="00861707" w:rsidSect="00B243FD">
          <w:headerReference w:type="default" r:id="rId10"/>
          <w:footerReference w:type="even" r:id="rId11"/>
          <w:headerReference w:type="first" r:id="rId12"/>
          <w:pgSz w:w="11906" w:h="16838" w:code="9"/>
          <w:pgMar w:top="142" w:right="567" w:bottom="851" w:left="1134" w:header="573" w:footer="0" w:gutter="0"/>
          <w:pgNumType w:start="1"/>
          <w:cols w:space="708"/>
          <w:docGrid w:linePitch="360"/>
        </w:sectPr>
      </w:pPr>
    </w:p>
    <w:p w14:paraId="0D1CFCA6" w14:textId="2EFE00C2" w:rsidR="00861707" w:rsidRPr="00F01343" w:rsidRDefault="00861707" w:rsidP="00861707">
      <w:pPr>
        <w:tabs>
          <w:tab w:val="left" w:pos="270"/>
          <w:tab w:val="right" w:pos="9355"/>
        </w:tabs>
        <w:ind w:left="-4310" w:firstLine="9980"/>
      </w:pPr>
      <w:r w:rsidRPr="00F01343">
        <w:lastRenderedPageBreak/>
        <w:t>Приложение</w:t>
      </w:r>
      <w:r>
        <w:t xml:space="preserve"> № 53 к протоколу</w:t>
      </w:r>
      <w:r w:rsidRPr="00F01343">
        <w:t xml:space="preserve"> № </w:t>
      </w:r>
      <w:r>
        <w:t>90</w:t>
      </w:r>
    </w:p>
    <w:p w14:paraId="2C151A03" w14:textId="77777777" w:rsidR="00861707" w:rsidRPr="00F01343" w:rsidRDefault="00861707" w:rsidP="00861707">
      <w:pPr>
        <w:tabs>
          <w:tab w:val="left" w:pos="3686"/>
          <w:tab w:val="left" w:pos="9498"/>
        </w:tabs>
        <w:ind w:left="-4310" w:right="-569" w:firstLine="9980"/>
      </w:pPr>
      <w:r w:rsidRPr="00F01343">
        <w:t>заседания правления Региональной</w:t>
      </w:r>
    </w:p>
    <w:p w14:paraId="4093B749" w14:textId="77777777" w:rsidR="00861707" w:rsidRPr="00F01343" w:rsidRDefault="00861707" w:rsidP="00861707">
      <w:pPr>
        <w:tabs>
          <w:tab w:val="left" w:pos="3686"/>
          <w:tab w:val="left" w:pos="9498"/>
        </w:tabs>
        <w:ind w:left="-4310" w:right="-569" w:firstLine="9980"/>
      </w:pPr>
      <w:r w:rsidRPr="00F01343">
        <w:t>энергетической комиссии</w:t>
      </w:r>
    </w:p>
    <w:p w14:paraId="7DEB4F52" w14:textId="77777777" w:rsidR="00861707" w:rsidRPr="00710D47" w:rsidRDefault="00861707" w:rsidP="00861707">
      <w:pPr>
        <w:tabs>
          <w:tab w:val="left" w:pos="3686"/>
          <w:tab w:val="left" w:pos="9498"/>
        </w:tabs>
        <w:ind w:left="-4310" w:right="-569" w:firstLine="9980"/>
      </w:pPr>
      <w:r w:rsidRPr="00F01343">
        <w:t xml:space="preserve">Кузбасса от </w:t>
      </w:r>
      <w:r>
        <w:t>19</w:t>
      </w:r>
      <w:r w:rsidRPr="00F01343">
        <w:t>.</w:t>
      </w:r>
      <w:r>
        <w:t>12</w:t>
      </w:r>
      <w:r w:rsidRPr="00F01343">
        <w:t>.2024</w:t>
      </w:r>
    </w:p>
    <w:p w14:paraId="7BB13703" w14:textId="77777777" w:rsidR="00AA4E4A" w:rsidRDefault="00AA4E4A" w:rsidP="003049EC">
      <w:pPr>
        <w:tabs>
          <w:tab w:val="left" w:pos="3686"/>
          <w:tab w:val="left" w:pos="9498"/>
        </w:tabs>
        <w:ind w:right="-569"/>
      </w:pPr>
    </w:p>
    <w:p w14:paraId="45D96D4E" w14:textId="77777777" w:rsidR="00861707" w:rsidRPr="00861707" w:rsidRDefault="00861707" w:rsidP="00861707">
      <w:pPr>
        <w:tabs>
          <w:tab w:val="left" w:pos="709"/>
        </w:tabs>
        <w:ind w:right="282"/>
        <w:jc w:val="center"/>
        <w:rPr>
          <w:b/>
          <w:bCs/>
          <w:sz w:val="28"/>
          <w:szCs w:val="28"/>
        </w:rPr>
      </w:pPr>
      <w:r w:rsidRPr="00861707">
        <w:rPr>
          <w:b/>
          <w:bCs/>
          <w:sz w:val="28"/>
          <w:szCs w:val="28"/>
        </w:rPr>
        <w:t>Экспертное заключение</w:t>
      </w:r>
    </w:p>
    <w:p w14:paraId="41432E44" w14:textId="77777777" w:rsidR="00861707" w:rsidRPr="00861707" w:rsidRDefault="00861707" w:rsidP="00861707">
      <w:pPr>
        <w:ind w:right="282"/>
        <w:jc w:val="center"/>
        <w:rPr>
          <w:b/>
          <w:bCs/>
          <w:sz w:val="28"/>
          <w:szCs w:val="28"/>
        </w:rPr>
      </w:pPr>
      <w:r w:rsidRPr="00861707">
        <w:rPr>
          <w:b/>
          <w:bCs/>
          <w:sz w:val="28"/>
          <w:szCs w:val="28"/>
        </w:rPr>
        <w:t>Региональной энергетической комиссии Кузбасса</w:t>
      </w:r>
    </w:p>
    <w:p w14:paraId="4952B3E1" w14:textId="77777777" w:rsidR="00861707" w:rsidRPr="00861707" w:rsidRDefault="00861707" w:rsidP="00861707">
      <w:pPr>
        <w:ind w:right="282"/>
        <w:jc w:val="center"/>
        <w:rPr>
          <w:b/>
          <w:bCs/>
          <w:sz w:val="28"/>
          <w:szCs w:val="28"/>
        </w:rPr>
      </w:pPr>
      <w:r w:rsidRPr="00861707">
        <w:rPr>
          <w:b/>
          <w:bCs/>
          <w:sz w:val="28"/>
          <w:szCs w:val="28"/>
        </w:rPr>
        <w:t xml:space="preserve">по материалам, представленным АО «Теплоэнерго» </w:t>
      </w:r>
      <w:bookmarkStart w:id="5" w:name="_Hlk90893821"/>
      <w:r w:rsidRPr="00861707">
        <w:rPr>
          <w:b/>
          <w:bCs/>
          <w:sz w:val="28"/>
          <w:szCs w:val="28"/>
        </w:rPr>
        <w:t xml:space="preserve">для установления тарифов на горячую воду в закрытой системе горячего водоснабжения, реализуемую на потребительском рынке Кемеровского городского округа </w:t>
      </w:r>
      <w:bookmarkStart w:id="6" w:name="_Hlk175151407"/>
      <w:bookmarkStart w:id="7" w:name="_Hlk175209520"/>
      <w:r w:rsidRPr="00861707">
        <w:rPr>
          <w:b/>
          <w:bCs/>
          <w:sz w:val="28"/>
          <w:szCs w:val="28"/>
        </w:rPr>
        <w:t xml:space="preserve">ж.р. Лесная Поляна </w:t>
      </w:r>
      <w:bookmarkEnd w:id="6"/>
      <w:r w:rsidRPr="00861707">
        <w:rPr>
          <w:b/>
          <w:bCs/>
          <w:sz w:val="28"/>
          <w:szCs w:val="28"/>
        </w:rPr>
        <w:t xml:space="preserve">(от котельных расположенных по адресам: </w:t>
      </w:r>
      <w:bookmarkStart w:id="8" w:name="_Hlk175748852"/>
      <w:r w:rsidRPr="00861707">
        <w:rPr>
          <w:b/>
          <w:bCs/>
          <w:sz w:val="28"/>
          <w:szCs w:val="28"/>
        </w:rPr>
        <w:br/>
        <w:t xml:space="preserve">пр. В.В. Михайлова, 3В и  пр. В.В. Михайлова, 5Б), </w:t>
      </w:r>
      <w:bookmarkEnd w:id="7"/>
      <w:bookmarkEnd w:id="8"/>
      <w:r w:rsidRPr="00861707">
        <w:rPr>
          <w:b/>
          <w:bCs/>
          <w:sz w:val="28"/>
          <w:szCs w:val="28"/>
        </w:rPr>
        <w:t>на 2025 год – второй год долгосрочного периода регулирования 2024-2034 гг.</w:t>
      </w:r>
    </w:p>
    <w:bookmarkEnd w:id="5"/>
    <w:p w14:paraId="04CB9C07" w14:textId="77777777" w:rsidR="00861707" w:rsidRPr="00861707" w:rsidRDefault="00861707" w:rsidP="00861707">
      <w:pPr>
        <w:ind w:right="282"/>
        <w:jc w:val="center"/>
        <w:rPr>
          <w:sz w:val="28"/>
          <w:szCs w:val="28"/>
        </w:rPr>
      </w:pPr>
      <w:r w:rsidRPr="00861707">
        <w:rPr>
          <w:b/>
          <w:bCs/>
          <w:sz w:val="28"/>
          <w:szCs w:val="28"/>
        </w:rPr>
        <w:t xml:space="preserve"> </w:t>
      </w:r>
    </w:p>
    <w:p w14:paraId="122D717E" w14:textId="77777777" w:rsidR="00861707" w:rsidRPr="00861707" w:rsidRDefault="00861707" w:rsidP="00861707">
      <w:pPr>
        <w:ind w:right="282"/>
        <w:rPr>
          <w:color w:val="000000"/>
          <w:sz w:val="28"/>
          <w:szCs w:val="28"/>
        </w:rPr>
      </w:pPr>
    </w:p>
    <w:p w14:paraId="7467A40B" w14:textId="77777777" w:rsidR="00861707" w:rsidRPr="00861707" w:rsidRDefault="00861707" w:rsidP="00861707">
      <w:pPr>
        <w:keepNext/>
        <w:ind w:right="282"/>
        <w:jc w:val="center"/>
        <w:outlineLvl w:val="2"/>
        <w:rPr>
          <w:rFonts w:eastAsia="font1269"/>
          <w:b/>
          <w:sz w:val="28"/>
          <w:szCs w:val="28"/>
        </w:rPr>
      </w:pPr>
      <w:r w:rsidRPr="00861707">
        <w:rPr>
          <w:rFonts w:eastAsia="font1269"/>
          <w:b/>
          <w:sz w:val="28"/>
          <w:szCs w:val="28"/>
        </w:rPr>
        <w:t>Нормативно правовая база</w:t>
      </w:r>
    </w:p>
    <w:p w14:paraId="470D3FD1" w14:textId="77777777" w:rsidR="00861707" w:rsidRPr="00861707" w:rsidRDefault="00861707" w:rsidP="00861707">
      <w:pPr>
        <w:jc w:val="both"/>
        <w:rPr>
          <w:color w:val="000000"/>
          <w:sz w:val="28"/>
          <w:szCs w:val="28"/>
        </w:rPr>
      </w:pPr>
    </w:p>
    <w:p w14:paraId="62561EA6" w14:textId="77777777" w:rsidR="00861707" w:rsidRPr="00861707" w:rsidRDefault="00861707" w:rsidP="00861707">
      <w:pPr>
        <w:ind w:firstLine="709"/>
        <w:jc w:val="both"/>
        <w:rPr>
          <w:color w:val="000000"/>
          <w:sz w:val="28"/>
          <w:szCs w:val="28"/>
        </w:rPr>
      </w:pPr>
      <w:r w:rsidRPr="00861707">
        <w:rPr>
          <w:color w:val="000000"/>
          <w:sz w:val="28"/>
          <w:szCs w:val="28"/>
        </w:rPr>
        <w:t>Гражданский кодекс Российской Федерации (далее – ГК РФ);</w:t>
      </w:r>
    </w:p>
    <w:p w14:paraId="1CE2AB76" w14:textId="77777777" w:rsidR="00861707" w:rsidRPr="00861707" w:rsidRDefault="00861707" w:rsidP="00861707">
      <w:pPr>
        <w:ind w:right="284" w:firstLine="709"/>
        <w:jc w:val="both"/>
        <w:rPr>
          <w:color w:val="000000"/>
          <w:sz w:val="28"/>
          <w:szCs w:val="28"/>
        </w:rPr>
      </w:pPr>
      <w:r w:rsidRPr="00861707">
        <w:rPr>
          <w:color w:val="000000"/>
          <w:sz w:val="28"/>
          <w:szCs w:val="28"/>
        </w:rPr>
        <w:t>Налоговый кодекс Российской Федерации (далее - НК РФ);</w:t>
      </w:r>
    </w:p>
    <w:p w14:paraId="3ED88996" w14:textId="77777777" w:rsidR="00861707" w:rsidRPr="00861707" w:rsidRDefault="00861707" w:rsidP="00861707">
      <w:pPr>
        <w:ind w:right="282" w:firstLine="709"/>
        <w:jc w:val="both"/>
        <w:rPr>
          <w:color w:val="000000"/>
          <w:sz w:val="28"/>
          <w:szCs w:val="28"/>
        </w:rPr>
      </w:pPr>
      <w:r w:rsidRPr="00861707">
        <w:rPr>
          <w:color w:val="000000"/>
          <w:sz w:val="28"/>
          <w:szCs w:val="28"/>
        </w:rPr>
        <w:t>Трудовой Кодекс Российской Федерации (далее - ТК РФ);</w:t>
      </w:r>
    </w:p>
    <w:p w14:paraId="1423106B" w14:textId="77777777" w:rsidR="00861707" w:rsidRPr="00861707" w:rsidRDefault="00861707" w:rsidP="00861707">
      <w:pPr>
        <w:ind w:right="282" w:firstLine="709"/>
        <w:jc w:val="both"/>
        <w:rPr>
          <w:color w:val="000000"/>
          <w:sz w:val="28"/>
          <w:szCs w:val="28"/>
        </w:rPr>
      </w:pPr>
      <w:r w:rsidRPr="00861707">
        <w:rPr>
          <w:color w:val="000000"/>
          <w:sz w:val="28"/>
          <w:szCs w:val="28"/>
        </w:rPr>
        <w:t>Федеральный Закон от 17.08.1995 № 147-ФЗ «О естественных монополиях»;</w:t>
      </w:r>
    </w:p>
    <w:p w14:paraId="203992F1" w14:textId="77777777" w:rsidR="00861707" w:rsidRPr="00861707" w:rsidRDefault="00861707" w:rsidP="00861707">
      <w:pPr>
        <w:ind w:right="282" w:firstLine="709"/>
        <w:jc w:val="both"/>
        <w:rPr>
          <w:color w:val="000000"/>
          <w:sz w:val="28"/>
          <w:szCs w:val="28"/>
        </w:rPr>
      </w:pPr>
      <w:r w:rsidRPr="00861707">
        <w:rPr>
          <w:color w:val="000000"/>
          <w:sz w:val="28"/>
          <w:szCs w:val="28"/>
        </w:rPr>
        <w:t>Федеральный закон от 27.07.2010 № 190-ФЗ «О теплоснабжении»;</w:t>
      </w:r>
    </w:p>
    <w:p w14:paraId="5BC6F89F" w14:textId="77777777" w:rsidR="00861707" w:rsidRPr="00861707" w:rsidRDefault="00861707" w:rsidP="00861707">
      <w:pPr>
        <w:ind w:right="282" w:firstLine="709"/>
        <w:jc w:val="both"/>
        <w:rPr>
          <w:color w:val="000000"/>
          <w:sz w:val="28"/>
          <w:szCs w:val="28"/>
        </w:rPr>
      </w:pPr>
      <w:r w:rsidRPr="00861707">
        <w:rPr>
          <w:color w:val="000000"/>
          <w:sz w:val="28"/>
          <w:szCs w:val="28"/>
        </w:rPr>
        <w:t xml:space="preserve">Федеральный закон от 07.12.2011 №416-ФЗ «О водоснабжении </w:t>
      </w:r>
      <w:r w:rsidRPr="00861707">
        <w:rPr>
          <w:color w:val="000000"/>
          <w:sz w:val="28"/>
          <w:szCs w:val="28"/>
        </w:rPr>
        <w:br/>
        <w:t xml:space="preserve">и водоотведении»; </w:t>
      </w:r>
    </w:p>
    <w:p w14:paraId="7B3CDA21" w14:textId="77777777" w:rsidR="00861707" w:rsidRPr="00861707" w:rsidRDefault="00861707" w:rsidP="00861707">
      <w:pPr>
        <w:ind w:right="282" w:firstLine="709"/>
        <w:jc w:val="both"/>
        <w:rPr>
          <w:color w:val="000000"/>
          <w:sz w:val="28"/>
          <w:szCs w:val="28"/>
        </w:rPr>
      </w:pPr>
      <w:r w:rsidRPr="00861707">
        <w:rPr>
          <w:color w:val="000000"/>
          <w:sz w:val="28"/>
          <w:szCs w:val="28"/>
        </w:rPr>
        <w:t xml:space="preserve">Постановление Правительства РФ от 06.07.1998 № 700 «О введении раздельного учета затрат по регулируемым видам деятельности в энергетике»; </w:t>
      </w:r>
    </w:p>
    <w:p w14:paraId="6889132E" w14:textId="77777777" w:rsidR="00861707" w:rsidRPr="00861707" w:rsidRDefault="00861707" w:rsidP="00861707">
      <w:pPr>
        <w:ind w:right="282" w:firstLine="709"/>
        <w:jc w:val="both"/>
        <w:rPr>
          <w:color w:val="000000"/>
          <w:sz w:val="28"/>
          <w:szCs w:val="28"/>
        </w:rPr>
      </w:pPr>
      <w:r w:rsidRPr="00861707">
        <w:rPr>
          <w:color w:val="000000"/>
          <w:sz w:val="28"/>
          <w:szCs w:val="28"/>
        </w:rPr>
        <w:t xml:space="preserve">Постановление Правительства Российской Федерации от 22.10.2012 </w:t>
      </w:r>
      <w:r w:rsidRPr="00861707">
        <w:rPr>
          <w:color w:val="000000"/>
          <w:sz w:val="28"/>
          <w:szCs w:val="28"/>
        </w:rPr>
        <w:br/>
        <w:t>№ 1075 «О ценообразовании в сфере теплоснабжения» (далее Основы или Правила ценообразования);</w:t>
      </w:r>
    </w:p>
    <w:p w14:paraId="6DB1BAD4" w14:textId="77777777" w:rsidR="00861707" w:rsidRPr="00861707" w:rsidRDefault="00861707" w:rsidP="00861707">
      <w:pPr>
        <w:ind w:right="282" w:firstLine="709"/>
        <w:jc w:val="both"/>
        <w:rPr>
          <w:color w:val="000000"/>
          <w:sz w:val="28"/>
          <w:szCs w:val="28"/>
        </w:rPr>
      </w:pPr>
      <w:r w:rsidRPr="00861707">
        <w:rPr>
          <w:color w:val="000000"/>
          <w:sz w:val="28"/>
          <w:szCs w:val="28"/>
        </w:rPr>
        <w:t xml:space="preserve">Постановление Правительства РФ от 13.05.2013 № 406 </w:t>
      </w:r>
      <w:r w:rsidRPr="00861707">
        <w:rPr>
          <w:color w:val="000000"/>
          <w:sz w:val="28"/>
          <w:szCs w:val="28"/>
        </w:rPr>
        <w:br/>
        <w:t xml:space="preserve">«О государственном регулировании тарифов в сфере водоснабжения </w:t>
      </w:r>
      <w:r w:rsidRPr="00861707">
        <w:rPr>
          <w:color w:val="000000"/>
          <w:sz w:val="28"/>
          <w:szCs w:val="28"/>
        </w:rPr>
        <w:br/>
        <w:t>и водоотведения»;</w:t>
      </w:r>
    </w:p>
    <w:p w14:paraId="56593F2A" w14:textId="77777777" w:rsidR="00861707" w:rsidRPr="00861707" w:rsidRDefault="00861707" w:rsidP="00861707">
      <w:pPr>
        <w:ind w:right="282" w:firstLine="709"/>
        <w:jc w:val="both"/>
        <w:rPr>
          <w:color w:val="000000"/>
          <w:sz w:val="28"/>
          <w:szCs w:val="28"/>
        </w:rPr>
      </w:pPr>
      <w:r w:rsidRPr="00861707">
        <w:rPr>
          <w:color w:val="000000"/>
          <w:sz w:val="28"/>
          <w:szCs w:val="28"/>
        </w:rPr>
        <w:t xml:space="preserve">Постановление Правительства Российской Федерации от 15.12.2017 </w:t>
      </w:r>
      <w:r w:rsidRPr="00861707">
        <w:rPr>
          <w:color w:val="000000"/>
          <w:sz w:val="28"/>
          <w:szCs w:val="28"/>
        </w:rPr>
        <w:br/>
        <w:t>№ 1562 «Об определении в ценовых зонах теплоснабжения предельного уровня цены на тепловую энергию (мощность), включая индексацию предельного уровня цены на тепловую энергию (мощность), и технико-экономических параметров работы котельных и тепловых сетей, используемых для расчета предельного уровня цены на тепловую энергию (мощность)»;</w:t>
      </w:r>
    </w:p>
    <w:p w14:paraId="38D91AAE" w14:textId="77777777" w:rsidR="00861707" w:rsidRPr="00861707" w:rsidRDefault="00861707" w:rsidP="00861707">
      <w:pPr>
        <w:ind w:right="282" w:firstLine="709"/>
        <w:jc w:val="both"/>
        <w:rPr>
          <w:color w:val="000000"/>
          <w:sz w:val="28"/>
          <w:szCs w:val="28"/>
        </w:rPr>
      </w:pPr>
      <w:r w:rsidRPr="00861707">
        <w:rPr>
          <w:color w:val="000000"/>
          <w:sz w:val="28"/>
          <w:szCs w:val="28"/>
        </w:rPr>
        <w:t>Постановление Правительства РФ от 23.07.2018 № 860 «Об отдельных вопросах ценообразования на тепловую энергию (мощность) в ценовых зонах теплоснабжения» (вместе с «Правилами определения в ценовых зонах теплоснабжения сторонами соглашения об исполнении схемы теплоснабжения размера коэффициента к предельному уровню цены на тепловую энергию (мощность) и срока его применения»);</w:t>
      </w:r>
    </w:p>
    <w:p w14:paraId="7BE158AD" w14:textId="77777777" w:rsidR="00861707" w:rsidRPr="00861707" w:rsidRDefault="00861707" w:rsidP="00861707">
      <w:pPr>
        <w:ind w:right="282" w:firstLine="709"/>
        <w:jc w:val="both"/>
        <w:rPr>
          <w:color w:val="000000"/>
          <w:sz w:val="28"/>
          <w:szCs w:val="28"/>
        </w:rPr>
      </w:pPr>
      <w:r w:rsidRPr="00861707">
        <w:rPr>
          <w:sz w:val="28"/>
          <w:szCs w:val="28"/>
        </w:rPr>
        <w:lastRenderedPageBreak/>
        <w:t xml:space="preserve">Распоряжение Правительства Российской Федерации от 05.08.2021 </w:t>
      </w:r>
      <w:r w:rsidRPr="00861707">
        <w:rPr>
          <w:sz w:val="28"/>
          <w:szCs w:val="28"/>
        </w:rPr>
        <w:br/>
        <w:t>№ 2164-р «Об отнесении муниципального образования город Кемерово Кемеровской области -Кузбасса» к ценовой зоне теплоснабжения»;</w:t>
      </w:r>
    </w:p>
    <w:p w14:paraId="0F13F264" w14:textId="77777777" w:rsidR="00861707" w:rsidRPr="00861707" w:rsidRDefault="00861707" w:rsidP="00861707">
      <w:pPr>
        <w:ind w:right="282" w:firstLine="709"/>
        <w:jc w:val="both"/>
        <w:rPr>
          <w:color w:val="000000"/>
          <w:sz w:val="28"/>
          <w:szCs w:val="28"/>
        </w:rPr>
      </w:pPr>
      <w:r w:rsidRPr="00861707">
        <w:rPr>
          <w:color w:val="000000"/>
          <w:sz w:val="28"/>
          <w:szCs w:val="28"/>
        </w:rPr>
        <w:t xml:space="preserve">Методические указания по расчету регулируемых тарифов в сфере водоснабжения и водоотведения, утверждены Приказом ФСТ России </w:t>
      </w:r>
      <w:r w:rsidRPr="00861707">
        <w:rPr>
          <w:color w:val="000000"/>
          <w:sz w:val="28"/>
          <w:szCs w:val="28"/>
        </w:rPr>
        <w:br/>
        <w:t>от 27.12.2013 № 1746-э (далее – Методические указания № 1746-э);</w:t>
      </w:r>
    </w:p>
    <w:p w14:paraId="0B469E74" w14:textId="77777777" w:rsidR="00861707" w:rsidRPr="00861707" w:rsidRDefault="00861707" w:rsidP="00861707">
      <w:pPr>
        <w:ind w:right="282" w:firstLine="709"/>
        <w:jc w:val="both"/>
        <w:rPr>
          <w:color w:val="000000"/>
          <w:sz w:val="28"/>
          <w:szCs w:val="28"/>
        </w:rPr>
      </w:pPr>
      <w:r w:rsidRPr="00861707">
        <w:rPr>
          <w:color w:val="000000"/>
          <w:sz w:val="28"/>
          <w:szCs w:val="28"/>
        </w:rPr>
        <w:t xml:space="preserve">Регламент установления регулируемых тарифов в сфере водоснабжения </w:t>
      </w:r>
      <w:r w:rsidRPr="00861707">
        <w:rPr>
          <w:color w:val="000000"/>
          <w:sz w:val="28"/>
          <w:szCs w:val="28"/>
        </w:rPr>
        <w:br/>
        <w:t>и водоотведения, утвержденный Приказом ФСТ России от 16.07.2014 № 1154-э;</w:t>
      </w:r>
    </w:p>
    <w:p w14:paraId="2F397D7E" w14:textId="77777777" w:rsidR="00861707" w:rsidRPr="00861707" w:rsidRDefault="00861707" w:rsidP="00861707">
      <w:pPr>
        <w:ind w:right="282" w:firstLine="709"/>
        <w:jc w:val="both"/>
        <w:rPr>
          <w:color w:val="000000"/>
          <w:sz w:val="28"/>
          <w:szCs w:val="28"/>
        </w:rPr>
      </w:pPr>
      <w:r w:rsidRPr="00861707">
        <w:rPr>
          <w:color w:val="000000"/>
          <w:sz w:val="28"/>
          <w:szCs w:val="28"/>
        </w:rPr>
        <w:t xml:space="preserve">Приказ Федеральной службы по тарифам (ФСТ России) от 07.06.2013 </w:t>
      </w:r>
      <w:r w:rsidRPr="00861707">
        <w:rPr>
          <w:color w:val="000000"/>
          <w:sz w:val="28"/>
          <w:szCs w:val="28"/>
        </w:rPr>
        <w:br/>
        <w:t>№ 163 «Об утверждении Регламента открытия дел об установлении регулируемых цен (тарифов) и отмене регулирования тарифов в сфере теплоснабжения»;</w:t>
      </w:r>
    </w:p>
    <w:p w14:paraId="4B900AD6" w14:textId="77777777" w:rsidR="00861707" w:rsidRPr="00861707" w:rsidRDefault="00861707" w:rsidP="00861707">
      <w:pPr>
        <w:tabs>
          <w:tab w:val="left" w:pos="1134"/>
        </w:tabs>
        <w:ind w:right="282" w:firstLine="709"/>
        <w:jc w:val="both"/>
        <w:rPr>
          <w:sz w:val="28"/>
          <w:szCs w:val="28"/>
        </w:rPr>
      </w:pPr>
      <w:r w:rsidRPr="00861707">
        <w:rPr>
          <w:sz w:val="28"/>
          <w:szCs w:val="28"/>
        </w:rPr>
        <w:t>Приказ Минстроя России от 29.07.2022 № 623/пр «Об утверждении Порядка ведения раздельного учета затрат по видам деятельности организаций, осуществляющих горячее водоснабжение, холодное водоснабжение и (или) водоотведение, и единой системы классификации таких затрат» (Зарегистрировано в Минюсте России 25.08.2022 № 69785);</w:t>
      </w:r>
    </w:p>
    <w:p w14:paraId="6FFC9931" w14:textId="77777777" w:rsidR="00861707" w:rsidRPr="00861707" w:rsidRDefault="00861707" w:rsidP="00861707">
      <w:pPr>
        <w:tabs>
          <w:tab w:val="left" w:pos="1134"/>
        </w:tabs>
        <w:ind w:right="282" w:firstLine="709"/>
        <w:jc w:val="both"/>
        <w:rPr>
          <w:sz w:val="28"/>
          <w:szCs w:val="28"/>
        </w:rPr>
      </w:pPr>
      <w:r w:rsidRPr="00861707">
        <w:rPr>
          <w:sz w:val="28"/>
          <w:szCs w:val="28"/>
        </w:rPr>
        <w:t>Постановление Губернатора Кемеровской области - Кузбасса от 20.12.2021 № 111-пг «Об утверждении графика поэтапного равномерного доведения предельного уровня цены на тепловую энергию (мощность) до уровня, определяемого в соответствии с разделом II Правил определения в ценовых зонах теплоснабжения предельного уровня цены на тепловую энергию (мощность), включая правила индексации предельного уровня цены на тепловую энергию (мощность), утвержденных постановлением Правительства Российской Федерации от 15.12.2017 № 1562, на территории муниципального образования «город Кемерово» на 2022 - 2031 годы».</w:t>
      </w:r>
    </w:p>
    <w:p w14:paraId="488DEAC1" w14:textId="77777777" w:rsidR="00861707" w:rsidRPr="00861707" w:rsidRDefault="00861707" w:rsidP="00861707">
      <w:pPr>
        <w:ind w:right="282" w:firstLine="709"/>
        <w:jc w:val="both"/>
        <w:rPr>
          <w:color w:val="000000"/>
          <w:sz w:val="28"/>
          <w:szCs w:val="28"/>
        </w:rPr>
      </w:pPr>
      <w:r w:rsidRPr="00861707">
        <w:rPr>
          <w:color w:val="000000"/>
          <w:sz w:val="28"/>
          <w:szCs w:val="28"/>
        </w:rPr>
        <w:t xml:space="preserve">Прочие законы и подзаконные акты, методические разработки </w:t>
      </w:r>
      <w:r w:rsidRPr="00861707">
        <w:rPr>
          <w:color w:val="000000"/>
          <w:sz w:val="28"/>
          <w:szCs w:val="28"/>
        </w:rPr>
        <w:br/>
        <w:t>и подходы, действующие в отношении сферы и предмета государственного регулирования тарифов на продукцию (услуги) в теплоэнергетической отрасли.</w:t>
      </w:r>
    </w:p>
    <w:p w14:paraId="0773D4FE" w14:textId="77777777" w:rsidR="00861707" w:rsidRPr="00861707" w:rsidRDefault="00861707" w:rsidP="00861707">
      <w:pPr>
        <w:ind w:right="282" w:firstLine="709"/>
        <w:jc w:val="both"/>
        <w:rPr>
          <w:color w:val="000000"/>
          <w:sz w:val="28"/>
          <w:szCs w:val="28"/>
        </w:rPr>
      </w:pPr>
      <w:r w:rsidRPr="00861707">
        <w:rPr>
          <w:color w:val="000000"/>
          <w:sz w:val="28"/>
          <w:szCs w:val="28"/>
        </w:rPr>
        <w:t>Вся нормативно – методическая основа используется в редакции, действующей на момент проведения экспертизы.</w:t>
      </w:r>
    </w:p>
    <w:p w14:paraId="01BED6D0" w14:textId="77777777" w:rsidR="00861707" w:rsidRPr="00861707" w:rsidRDefault="00861707" w:rsidP="00861707">
      <w:pPr>
        <w:ind w:right="282" w:firstLine="709"/>
        <w:jc w:val="both"/>
        <w:rPr>
          <w:color w:val="000000"/>
          <w:sz w:val="28"/>
          <w:szCs w:val="28"/>
        </w:rPr>
      </w:pPr>
      <w:r w:rsidRPr="00861707">
        <w:rPr>
          <w:color w:val="000000"/>
          <w:sz w:val="28"/>
          <w:szCs w:val="28"/>
        </w:rPr>
        <w:t>Для составления данного заключения эксперты руководствовались Прогнозом Минэкономразвития России, опубликованным на сайте 30.09.2024,</w:t>
      </w:r>
      <w:r w:rsidRPr="00861707">
        <w:rPr>
          <w:color w:val="000000"/>
          <w:sz w:val="28"/>
          <w:szCs w:val="28"/>
        </w:rPr>
        <w:br/>
        <w:t xml:space="preserve">в соответствии с которым ИПЦ (индекс потребительских цен) на 2025 год составит 105,8 %. </w:t>
      </w:r>
    </w:p>
    <w:p w14:paraId="1143A86E" w14:textId="77777777" w:rsidR="00861707" w:rsidRPr="00861707" w:rsidRDefault="00861707" w:rsidP="00861707">
      <w:pPr>
        <w:ind w:right="282" w:firstLine="709"/>
        <w:rPr>
          <w:color w:val="000000"/>
          <w:sz w:val="28"/>
          <w:szCs w:val="28"/>
        </w:rPr>
      </w:pPr>
    </w:p>
    <w:p w14:paraId="6BA146A6" w14:textId="77777777" w:rsidR="00861707" w:rsidRPr="00861707" w:rsidRDefault="00861707" w:rsidP="00861707">
      <w:pPr>
        <w:keepNext/>
        <w:ind w:right="282" w:firstLine="709"/>
        <w:jc w:val="center"/>
        <w:outlineLvl w:val="2"/>
        <w:rPr>
          <w:rFonts w:eastAsia="font1269"/>
          <w:b/>
          <w:sz w:val="28"/>
          <w:szCs w:val="28"/>
        </w:rPr>
      </w:pPr>
      <w:bookmarkStart w:id="9" w:name="_Toc21094907"/>
      <w:bookmarkStart w:id="10" w:name="_Toc24891721"/>
      <w:bookmarkStart w:id="11" w:name="_Toc56757948"/>
      <w:bookmarkStart w:id="12" w:name="_Hlk56443930"/>
      <w:r w:rsidRPr="00861707">
        <w:rPr>
          <w:rFonts w:eastAsia="font1269"/>
          <w:b/>
          <w:sz w:val="28"/>
          <w:szCs w:val="28"/>
        </w:rPr>
        <w:t>Общая характеристика предприятия</w:t>
      </w:r>
      <w:bookmarkEnd w:id="9"/>
      <w:bookmarkEnd w:id="10"/>
      <w:bookmarkEnd w:id="11"/>
    </w:p>
    <w:p w14:paraId="2520321C" w14:textId="77777777" w:rsidR="00861707" w:rsidRPr="00861707" w:rsidRDefault="00861707" w:rsidP="00861707">
      <w:pPr>
        <w:ind w:right="282" w:firstLine="709"/>
        <w:jc w:val="both"/>
        <w:rPr>
          <w:bCs/>
          <w:sz w:val="28"/>
          <w:szCs w:val="28"/>
        </w:rPr>
      </w:pPr>
    </w:p>
    <w:p w14:paraId="5F2F33E9" w14:textId="77777777" w:rsidR="00861707" w:rsidRPr="00861707" w:rsidRDefault="00861707" w:rsidP="00861707">
      <w:pPr>
        <w:ind w:right="282" w:firstLine="709"/>
        <w:jc w:val="both"/>
        <w:rPr>
          <w:bCs/>
          <w:sz w:val="28"/>
          <w:szCs w:val="28"/>
        </w:rPr>
      </w:pPr>
      <w:r w:rsidRPr="00861707">
        <w:rPr>
          <w:bCs/>
          <w:sz w:val="28"/>
          <w:szCs w:val="28"/>
        </w:rPr>
        <w:t>Полное наименование организации – акционерное общество «Теплоэнерго»</w:t>
      </w:r>
      <w:bookmarkStart w:id="13" w:name="_Hlk90570091"/>
      <w:r w:rsidRPr="00861707">
        <w:rPr>
          <w:bCs/>
          <w:sz w:val="28"/>
          <w:szCs w:val="28"/>
        </w:rPr>
        <w:t>.</w:t>
      </w:r>
      <w:bookmarkEnd w:id="13"/>
    </w:p>
    <w:p w14:paraId="30E76662" w14:textId="77777777" w:rsidR="00861707" w:rsidRPr="00861707" w:rsidRDefault="00861707" w:rsidP="00861707">
      <w:pPr>
        <w:ind w:right="282" w:firstLine="709"/>
        <w:jc w:val="both"/>
        <w:rPr>
          <w:bCs/>
          <w:sz w:val="28"/>
          <w:szCs w:val="28"/>
        </w:rPr>
      </w:pPr>
      <w:r w:rsidRPr="00861707">
        <w:rPr>
          <w:bCs/>
          <w:sz w:val="28"/>
          <w:szCs w:val="28"/>
        </w:rPr>
        <w:t>Сокращенное наименование организации – АО «Теплоэнерго».</w:t>
      </w:r>
    </w:p>
    <w:p w14:paraId="384F974B" w14:textId="77777777" w:rsidR="00861707" w:rsidRPr="00861707" w:rsidRDefault="00861707" w:rsidP="00861707">
      <w:pPr>
        <w:ind w:right="282" w:firstLine="709"/>
        <w:jc w:val="both"/>
        <w:rPr>
          <w:sz w:val="28"/>
          <w:szCs w:val="28"/>
        </w:rPr>
      </w:pPr>
      <w:r w:rsidRPr="00861707">
        <w:rPr>
          <w:sz w:val="28"/>
          <w:szCs w:val="28"/>
        </w:rPr>
        <w:t>ИНН: 4205049011;</w:t>
      </w:r>
    </w:p>
    <w:p w14:paraId="606BDBFB" w14:textId="77777777" w:rsidR="00861707" w:rsidRPr="00861707" w:rsidRDefault="00861707" w:rsidP="00861707">
      <w:pPr>
        <w:ind w:right="282" w:firstLine="709"/>
        <w:jc w:val="both"/>
        <w:rPr>
          <w:sz w:val="28"/>
          <w:szCs w:val="28"/>
        </w:rPr>
      </w:pPr>
      <w:r w:rsidRPr="00861707">
        <w:rPr>
          <w:sz w:val="28"/>
          <w:szCs w:val="28"/>
        </w:rPr>
        <w:t>КПП: 420501001;</w:t>
      </w:r>
    </w:p>
    <w:p w14:paraId="24E30DD1" w14:textId="77777777" w:rsidR="00861707" w:rsidRPr="00861707" w:rsidRDefault="00861707" w:rsidP="00861707">
      <w:pPr>
        <w:ind w:right="282" w:firstLine="709"/>
        <w:jc w:val="both"/>
        <w:rPr>
          <w:sz w:val="28"/>
          <w:szCs w:val="28"/>
        </w:rPr>
      </w:pPr>
      <w:r w:rsidRPr="00861707">
        <w:rPr>
          <w:sz w:val="28"/>
          <w:szCs w:val="28"/>
        </w:rPr>
        <w:t>ОГРН: 1034205041375.</w:t>
      </w:r>
    </w:p>
    <w:p w14:paraId="3595D867" w14:textId="77777777" w:rsidR="00861707" w:rsidRPr="00861707" w:rsidRDefault="00861707" w:rsidP="00861707">
      <w:pPr>
        <w:spacing w:line="276" w:lineRule="auto"/>
        <w:ind w:right="282" w:firstLine="709"/>
        <w:jc w:val="both"/>
        <w:rPr>
          <w:sz w:val="28"/>
          <w:szCs w:val="28"/>
        </w:rPr>
      </w:pPr>
      <w:r w:rsidRPr="00861707">
        <w:rPr>
          <w:sz w:val="28"/>
          <w:szCs w:val="28"/>
        </w:rPr>
        <w:lastRenderedPageBreak/>
        <w:t xml:space="preserve">Юридический адрес: 650044, </w:t>
      </w:r>
      <w:bookmarkStart w:id="14" w:name="_Hlk90633506"/>
      <w:r w:rsidRPr="00861707">
        <w:rPr>
          <w:sz w:val="28"/>
          <w:szCs w:val="28"/>
        </w:rPr>
        <w:t xml:space="preserve">Кемеровская область - Кузбасс, </w:t>
      </w:r>
      <w:r w:rsidRPr="00861707">
        <w:rPr>
          <w:sz w:val="28"/>
          <w:szCs w:val="28"/>
        </w:rPr>
        <w:br/>
        <w:t>г. Кемерово, ул. Шахтерская, д. 3а.</w:t>
      </w:r>
      <w:bookmarkEnd w:id="14"/>
    </w:p>
    <w:p w14:paraId="509BBA37" w14:textId="77777777" w:rsidR="00861707" w:rsidRPr="00861707" w:rsidRDefault="00861707" w:rsidP="00861707">
      <w:pPr>
        <w:spacing w:line="276" w:lineRule="auto"/>
        <w:ind w:right="282" w:firstLine="709"/>
        <w:jc w:val="both"/>
        <w:rPr>
          <w:sz w:val="28"/>
          <w:szCs w:val="28"/>
        </w:rPr>
      </w:pPr>
      <w:r w:rsidRPr="00861707">
        <w:rPr>
          <w:sz w:val="28"/>
          <w:szCs w:val="28"/>
        </w:rPr>
        <w:t>Фактический адрес: 650044, Кемеровская область - Кузбасс, г. Кемерово, ул. Шахтерская, д. 3а.</w:t>
      </w:r>
    </w:p>
    <w:p w14:paraId="01439ECF" w14:textId="77777777" w:rsidR="00861707" w:rsidRPr="00861707" w:rsidRDefault="00861707" w:rsidP="00861707">
      <w:pPr>
        <w:ind w:right="282" w:firstLine="709"/>
        <w:contextualSpacing/>
        <w:jc w:val="both"/>
        <w:rPr>
          <w:sz w:val="28"/>
          <w:szCs w:val="28"/>
        </w:rPr>
      </w:pPr>
      <w:r w:rsidRPr="00861707">
        <w:rPr>
          <w:sz w:val="28"/>
          <w:szCs w:val="28"/>
        </w:rPr>
        <w:t>АО «Теплоэнерго» осуществляет свою деятельность в соответствии с действующим на территории Российской Федерации законодательством, Уставом предприятия (стр. 33-53).</w:t>
      </w:r>
    </w:p>
    <w:p w14:paraId="1A3021F9" w14:textId="77777777" w:rsidR="00861707" w:rsidRPr="00861707" w:rsidRDefault="00861707" w:rsidP="00861707">
      <w:pPr>
        <w:ind w:right="282" w:firstLine="709"/>
        <w:contextualSpacing/>
        <w:jc w:val="both"/>
        <w:rPr>
          <w:sz w:val="28"/>
          <w:szCs w:val="28"/>
        </w:rPr>
      </w:pPr>
      <w:r w:rsidRPr="00861707">
        <w:rPr>
          <w:sz w:val="28"/>
          <w:szCs w:val="28"/>
        </w:rPr>
        <w:t>Учетная политика предприятия утверждена приказом генерального директора от 30.12.2022 № 37 (стр. 216-278).</w:t>
      </w:r>
    </w:p>
    <w:p w14:paraId="43941ED5" w14:textId="77777777" w:rsidR="00861707" w:rsidRPr="00861707" w:rsidRDefault="00861707" w:rsidP="00861707">
      <w:pPr>
        <w:ind w:right="282" w:firstLine="709"/>
        <w:contextualSpacing/>
        <w:jc w:val="both"/>
        <w:rPr>
          <w:sz w:val="28"/>
          <w:szCs w:val="28"/>
        </w:rPr>
      </w:pPr>
      <w:r w:rsidRPr="00861707">
        <w:rPr>
          <w:sz w:val="28"/>
          <w:szCs w:val="28"/>
        </w:rPr>
        <w:t>АО «Теплоэнерго» находится на общей системе налогообложения.</w:t>
      </w:r>
    </w:p>
    <w:p w14:paraId="246F9A66" w14:textId="77777777" w:rsidR="00861707" w:rsidRPr="00861707" w:rsidRDefault="00861707" w:rsidP="00861707">
      <w:pPr>
        <w:ind w:right="282" w:firstLine="709"/>
        <w:jc w:val="both"/>
        <w:rPr>
          <w:color w:val="000000" w:themeColor="text1"/>
          <w:sz w:val="28"/>
          <w:szCs w:val="28"/>
        </w:rPr>
      </w:pPr>
      <w:r w:rsidRPr="00861707">
        <w:rPr>
          <w:color w:val="000000"/>
          <w:sz w:val="28"/>
          <w:szCs w:val="28"/>
        </w:rPr>
        <w:t xml:space="preserve">АО «Теплоэнерго» - одна из энергоснабжающих компаний города Кемерово. Основным видом деятельности </w:t>
      </w:r>
      <w:r w:rsidRPr="00861707">
        <w:rPr>
          <w:sz w:val="28"/>
          <w:szCs w:val="28"/>
        </w:rPr>
        <w:t xml:space="preserve">является производство, передача </w:t>
      </w:r>
      <w:r w:rsidRPr="00861707">
        <w:rPr>
          <w:sz w:val="28"/>
          <w:szCs w:val="28"/>
        </w:rPr>
        <w:br/>
        <w:t>и распределение пара и горячей воды; кондиционирование воздуха</w:t>
      </w:r>
      <w:r w:rsidRPr="00861707">
        <w:rPr>
          <w:color w:val="000000" w:themeColor="text1"/>
          <w:sz w:val="28"/>
          <w:szCs w:val="28"/>
        </w:rPr>
        <w:t xml:space="preserve">. Представлена справка -подтверждение основного вида деятельности </w:t>
      </w:r>
      <w:r w:rsidRPr="00861707">
        <w:rPr>
          <w:color w:val="000000" w:themeColor="text1"/>
          <w:sz w:val="28"/>
          <w:szCs w:val="28"/>
        </w:rPr>
        <w:br/>
        <w:t>(стр. 122-123).</w:t>
      </w:r>
    </w:p>
    <w:p w14:paraId="68830216" w14:textId="77777777" w:rsidR="00861707" w:rsidRPr="00861707" w:rsidRDefault="00861707" w:rsidP="00861707">
      <w:pPr>
        <w:ind w:right="282" w:firstLine="709"/>
        <w:jc w:val="both"/>
        <w:rPr>
          <w:bCs/>
          <w:snapToGrid w:val="0"/>
          <w:color w:val="000000"/>
          <w:sz w:val="28"/>
          <w:szCs w:val="28"/>
        </w:rPr>
      </w:pPr>
      <w:r w:rsidRPr="00861707">
        <w:rPr>
          <w:bCs/>
          <w:color w:val="000000" w:themeColor="text1"/>
          <w:sz w:val="28"/>
          <w:szCs w:val="28"/>
          <w:lang w:val="en-US"/>
        </w:rPr>
        <w:t>C</w:t>
      </w:r>
      <w:r w:rsidRPr="00861707">
        <w:rPr>
          <w:bCs/>
          <w:color w:val="000000" w:themeColor="text1"/>
          <w:sz w:val="28"/>
          <w:szCs w:val="28"/>
        </w:rPr>
        <w:t xml:space="preserve"> 09.08.2024 в эксплуатацию АО «Теплоэнерго» переданы 2 газовые блочно-модульные котельные </w:t>
      </w:r>
      <w:r w:rsidRPr="00861707">
        <w:rPr>
          <w:bCs/>
          <w:color w:val="000000"/>
          <w:sz w:val="28"/>
          <w:szCs w:val="28"/>
        </w:rPr>
        <w:t xml:space="preserve">№ 13 (г. Кемерово, ж.р. Лесная Поляна, </w:t>
      </w:r>
      <w:r w:rsidRPr="00861707">
        <w:rPr>
          <w:bCs/>
          <w:color w:val="000000"/>
          <w:sz w:val="28"/>
          <w:szCs w:val="28"/>
        </w:rPr>
        <w:br/>
        <w:t xml:space="preserve">пр. В.В. Михайлова 3В) и № 16 (г. Кемерово, ж.р. Лесная Поляна, </w:t>
      </w:r>
      <w:r w:rsidRPr="00861707">
        <w:rPr>
          <w:bCs/>
          <w:color w:val="000000"/>
          <w:sz w:val="28"/>
          <w:szCs w:val="28"/>
        </w:rPr>
        <w:br/>
        <w:t>пр. В.В. Михайлова 5Б).</w:t>
      </w:r>
      <w:r w:rsidRPr="00861707">
        <w:rPr>
          <w:bCs/>
          <w:color w:val="0070C0"/>
          <w:sz w:val="28"/>
          <w:szCs w:val="28"/>
        </w:rPr>
        <w:t xml:space="preserve"> </w:t>
      </w:r>
      <w:r w:rsidRPr="00861707">
        <w:rPr>
          <w:bCs/>
          <w:color w:val="000000"/>
          <w:sz w:val="28"/>
          <w:szCs w:val="28"/>
        </w:rPr>
        <w:t xml:space="preserve">Объекты теплоснабжения переданы АО «Теплоэнерго» </w:t>
      </w:r>
      <w:r w:rsidRPr="00861707">
        <w:rPr>
          <w:bCs/>
          <w:snapToGrid w:val="0"/>
          <w:color w:val="000000"/>
          <w:sz w:val="28"/>
          <w:szCs w:val="28"/>
        </w:rPr>
        <w:t xml:space="preserve">на основании договоров аренды муниципального имущества города Кемерово </w:t>
      </w:r>
      <w:r w:rsidRPr="00861707">
        <w:rPr>
          <w:bCs/>
          <w:snapToGrid w:val="0"/>
          <w:color w:val="000000"/>
          <w:sz w:val="28"/>
          <w:szCs w:val="28"/>
        </w:rPr>
        <w:br/>
        <w:t xml:space="preserve">№ 24/808 от 09.08.2024 (стр. 1-16) и 24/809 от 09.08.2024 (стр. 17-31), заключенные между КУМИ г. Кемерово (Арендодатель) и АО «Теплоэнерго» (Арендатор) в соответствии с «Протоколом № 2 от 22.07.2024 заседания комиссии о признании конкурса в электронной форме на право заключения договора аренды в отношении объектов теплоснабжения, расположенных </w:t>
      </w:r>
      <w:r w:rsidRPr="00861707">
        <w:rPr>
          <w:bCs/>
          <w:snapToGrid w:val="0"/>
          <w:color w:val="000000"/>
          <w:sz w:val="28"/>
          <w:szCs w:val="28"/>
        </w:rPr>
        <w:br/>
        <w:t xml:space="preserve">по адресу: г. Кемерово, ж.р. Лесная Поляна, пр. В.В. Михайлова, 3, котельной </w:t>
      </w:r>
      <w:r w:rsidRPr="00861707">
        <w:rPr>
          <w:bCs/>
          <w:snapToGrid w:val="0"/>
          <w:color w:val="000000"/>
          <w:sz w:val="28"/>
          <w:szCs w:val="28"/>
        </w:rPr>
        <w:br/>
        <w:t xml:space="preserve">№ 13 (с сетями инженерно-технического обеспечения) и тепловых сетей несостоявшимся ОК № 01/24 СпИ-КУМИ (№ извещения 22000005130000001198)», в соответствии с «Протоколом № 2 от 29.07.2024 заседания комиссии о признании конкурса в электронной форме на право заключения договора аренды в отношении объектов теплоснабжения, расположенных по адресу: г. Кемерово, ж.р. Лесная Поляна, </w:t>
      </w:r>
      <w:r w:rsidRPr="00861707">
        <w:rPr>
          <w:bCs/>
          <w:snapToGrid w:val="0"/>
          <w:color w:val="000000"/>
          <w:sz w:val="28"/>
          <w:szCs w:val="28"/>
        </w:rPr>
        <w:br/>
        <w:t>пр. В.В. Михайлова, 5Б – автоматической блочно-модульной газодизельной котельной № 16 (с сетями инженерно-технического обеспечения) и тепловой сети несостоявшимся ОК № 02/24 СпИ-КУМИ (№ извещения 22000005130000001199)».</w:t>
      </w:r>
    </w:p>
    <w:p w14:paraId="04F3E754" w14:textId="77777777" w:rsidR="00861707" w:rsidRPr="00861707" w:rsidRDefault="00861707" w:rsidP="00861707">
      <w:pPr>
        <w:ind w:right="282" w:firstLine="709"/>
        <w:jc w:val="both"/>
        <w:rPr>
          <w:bCs/>
          <w:snapToGrid w:val="0"/>
          <w:color w:val="000000"/>
          <w:sz w:val="18"/>
          <w:szCs w:val="28"/>
        </w:rPr>
      </w:pPr>
    </w:p>
    <w:p w14:paraId="1BFE331F" w14:textId="77777777" w:rsidR="00861707" w:rsidRPr="00861707" w:rsidRDefault="00861707" w:rsidP="00861707">
      <w:pPr>
        <w:ind w:right="282" w:firstLine="709"/>
        <w:jc w:val="both"/>
        <w:rPr>
          <w:b/>
          <w:bCs/>
          <w:color w:val="000000"/>
          <w:sz w:val="28"/>
          <w:szCs w:val="28"/>
        </w:rPr>
      </w:pPr>
      <w:r w:rsidRPr="00861707">
        <w:rPr>
          <w:b/>
          <w:bCs/>
          <w:color w:val="000000"/>
          <w:sz w:val="28"/>
          <w:szCs w:val="28"/>
        </w:rPr>
        <w:t>Краткая характеристика объектов теплоснабжения</w:t>
      </w:r>
    </w:p>
    <w:p w14:paraId="01FBE92F" w14:textId="77777777" w:rsidR="00861707" w:rsidRPr="00861707" w:rsidRDefault="00861707" w:rsidP="00861707">
      <w:pPr>
        <w:ind w:right="282" w:firstLine="709"/>
        <w:jc w:val="both"/>
        <w:rPr>
          <w:b/>
          <w:bCs/>
          <w:color w:val="000000"/>
          <w:sz w:val="16"/>
          <w:szCs w:val="28"/>
        </w:rPr>
      </w:pPr>
    </w:p>
    <w:p w14:paraId="382D570A" w14:textId="77777777" w:rsidR="00861707" w:rsidRPr="00861707" w:rsidRDefault="00861707" w:rsidP="00861707">
      <w:pPr>
        <w:ind w:right="282" w:firstLine="709"/>
        <w:jc w:val="both"/>
        <w:rPr>
          <w:bCs/>
          <w:color w:val="000000"/>
          <w:sz w:val="28"/>
          <w:szCs w:val="28"/>
        </w:rPr>
      </w:pPr>
      <w:r w:rsidRPr="00861707">
        <w:rPr>
          <w:bCs/>
          <w:color w:val="000000"/>
          <w:sz w:val="28"/>
          <w:szCs w:val="28"/>
        </w:rPr>
        <w:t xml:space="preserve">Водогрейная газовая котельная </w:t>
      </w:r>
      <w:r w:rsidRPr="00861707">
        <w:rPr>
          <w:b/>
          <w:bCs/>
          <w:color w:val="000000"/>
          <w:sz w:val="28"/>
          <w:szCs w:val="28"/>
        </w:rPr>
        <w:t>№ 13</w:t>
      </w:r>
      <w:r w:rsidRPr="00861707">
        <w:rPr>
          <w:bCs/>
          <w:color w:val="000000"/>
          <w:sz w:val="28"/>
          <w:szCs w:val="28"/>
        </w:rPr>
        <w:t xml:space="preserve">, расположенная по адресу: </w:t>
      </w:r>
      <w:r w:rsidRPr="00861707">
        <w:rPr>
          <w:bCs/>
          <w:color w:val="000000"/>
          <w:sz w:val="28"/>
          <w:szCs w:val="28"/>
        </w:rPr>
        <w:br/>
        <w:t>г. Кемерово, ж.р. Лесная Поляна, пр. В.В. Михайлова, 3В.</w:t>
      </w:r>
    </w:p>
    <w:p w14:paraId="3E70DF7F" w14:textId="77777777" w:rsidR="00861707" w:rsidRPr="00861707" w:rsidRDefault="00861707" w:rsidP="00861707">
      <w:pPr>
        <w:ind w:right="282" w:firstLine="709"/>
        <w:jc w:val="both"/>
        <w:rPr>
          <w:bCs/>
          <w:color w:val="000000"/>
          <w:sz w:val="28"/>
          <w:szCs w:val="28"/>
        </w:rPr>
      </w:pPr>
      <w:r w:rsidRPr="00861707">
        <w:rPr>
          <w:bCs/>
          <w:color w:val="000000"/>
          <w:sz w:val="28"/>
          <w:szCs w:val="28"/>
        </w:rPr>
        <w:t>Год ввода в эксплуатацию - 2020.</w:t>
      </w:r>
    </w:p>
    <w:p w14:paraId="0B3AD2D9" w14:textId="77777777" w:rsidR="00861707" w:rsidRPr="00861707" w:rsidRDefault="00861707" w:rsidP="00861707">
      <w:pPr>
        <w:ind w:right="282" w:firstLine="709"/>
        <w:jc w:val="both"/>
        <w:rPr>
          <w:bCs/>
          <w:color w:val="000000"/>
          <w:sz w:val="28"/>
          <w:szCs w:val="28"/>
        </w:rPr>
      </w:pPr>
      <w:r w:rsidRPr="00861707">
        <w:rPr>
          <w:bCs/>
          <w:color w:val="000000"/>
          <w:sz w:val="28"/>
          <w:szCs w:val="28"/>
        </w:rPr>
        <w:t>Котельная располагается на территории МАДОУ № 5 «Детский сад комбинированного вида» и осуществляет теплоснабжение единственного потребителя МАДОУ № 5 «Детский сад комбинированного вида».</w:t>
      </w:r>
    </w:p>
    <w:p w14:paraId="6AB77BC9" w14:textId="77777777" w:rsidR="00861707" w:rsidRPr="00861707" w:rsidRDefault="00861707" w:rsidP="00861707">
      <w:pPr>
        <w:ind w:right="282" w:firstLine="709"/>
        <w:jc w:val="both"/>
        <w:rPr>
          <w:bCs/>
          <w:color w:val="000000"/>
          <w:sz w:val="28"/>
          <w:szCs w:val="28"/>
        </w:rPr>
      </w:pPr>
      <w:r w:rsidRPr="00861707">
        <w:rPr>
          <w:bCs/>
          <w:color w:val="000000"/>
          <w:sz w:val="28"/>
          <w:szCs w:val="28"/>
        </w:rPr>
        <w:lastRenderedPageBreak/>
        <w:t>Общая установленная мощность котельной составляет 1,29 Гкал/ч.</w:t>
      </w:r>
    </w:p>
    <w:p w14:paraId="1C14CDA0" w14:textId="77777777" w:rsidR="00861707" w:rsidRPr="00861707" w:rsidRDefault="00861707" w:rsidP="00861707">
      <w:pPr>
        <w:ind w:right="282" w:firstLine="709"/>
        <w:jc w:val="both"/>
        <w:rPr>
          <w:bCs/>
          <w:color w:val="000000"/>
          <w:sz w:val="28"/>
          <w:szCs w:val="28"/>
        </w:rPr>
      </w:pPr>
      <w:r w:rsidRPr="00861707">
        <w:rPr>
          <w:bCs/>
          <w:color w:val="000000"/>
          <w:sz w:val="28"/>
          <w:szCs w:val="28"/>
        </w:rPr>
        <w:t>Основное оборудование котельной - три водогрейных котла РЭМЭКС ТУРБОТЕРМ -СТАНДАРТ 500 кВт.</w:t>
      </w:r>
    </w:p>
    <w:p w14:paraId="65213369" w14:textId="77777777" w:rsidR="00861707" w:rsidRPr="00861707" w:rsidRDefault="00861707" w:rsidP="00861707">
      <w:pPr>
        <w:ind w:right="282" w:firstLine="709"/>
        <w:jc w:val="both"/>
        <w:rPr>
          <w:bCs/>
          <w:color w:val="000000"/>
          <w:sz w:val="28"/>
          <w:szCs w:val="28"/>
        </w:rPr>
      </w:pPr>
      <w:r w:rsidRPr="00861707">
        <w:rPr>
          <w:bCs/>
          <w:color w:val="000000"/>
          <w:sz w:val="28"/>
          <w:szCs w:val="28"/>
        </w:rPr>
        <w:t xml:space="preserve">Основной вид топлива - природный газ. </w:t>
      </w:r>
    </w:p>
    <w:p w14:paraId="45BE3D81" w14:textId="77777777" w:rsidR="00861707" w:rsidRPr="00861707" w:rsidRDefault="00861707" w:rsidP="00861707">
      <w:pPr>
        <w:ind w:right="282" w:firstLine="709"/>
        <w:jc w:val="both"/>
        <w:rPr>
          <w:bCs/>
          <w:color w:val="000000"/>
          <w:sz w:val="28"/>
          <w:szCs w:val="28"/>
        </w:rPr>
      </w:pPr>
      <w:r w:rsidRPr="00861707">
        <w:rPr>
          <w:bCs/>
          <w:color w:val="000000"/>
          <w:sz w:val="28"/>
          <w:szCs w:val="28"/>
        </w:rPr>
        <w:t>Резервное топливо - дизельное топливо.</w:t>
      </w:r>
    </w:p>
    <w:p w14:paraId="2E4A4918" w14:textId="77777777" w:rsidR="00861707" w:rsidRPr="00861707" w:rsidRDefault="00861707" w:rsidP="00861707">
      <w:pPr>
        <w:ind w:right="282" w:firstLine="709"/>
        <w:jc w:val="both"/>
        <w:rPr>
          <w:bCs/>
          <w:color w:val="000000"/>
          <w:sz w:val="28"/>
          <w:szCs w:val="28"/>
        </w:rPr>
      </w:pPr>
      <w:r w:rsidRPr="00861707">
        <w:rPr>
          <w:bCs/>
          <w:color w:val="000000"/>
          <w:sz w:val="28"/>
          <w:szCs w:val="28"/>
        </w:rPr>
        <w:t>Резервное электроснабжение - имеется 2-й ввод электроснабжения.</w:t>
      </w:r>
    </w:p>
    <w:p w14:paraId="72E2DF47" w14:textId="77777777" w:rsidR="00861707" w:rsidRPr="00861707" w:rsidRDefault="00861707" w:rsidP="00861707">
      <w:pPr>
        <w:ind w:right="282" w:firstLine="709"/>
        <w:jc w:val="both"/>
        <w:rPr>
          <w:bCs/>
          <w:color w:val="000000"/>
          <w:sz w:val="28"/>
          <w:szCs w:val="28"/>
        </w:rPr>
      </w:pPr>
      <w:r w:rsidRPr="00861707">
        <w:rPr>
          <w:bCs/>
          <w:color w:val="000000"/>
          <w:sz w:val="28"/>
          <w:szCs w:val="28"/>
        </w:rPr>
        <w:t>Дымовые трубы 3 шт. - стальные, диаметр 300 мм, высота 18,11 м.</w:t>
      </w:r>
    </w:p>
    <w:p w14:paraId="049CA487" w14:textId="77777777" w:rsidR="00861707" w:rsidRPr="00861707" w:rsidRDefault="00861707" w:rsidP="00861707">
      <w:pPr>
        <w:ind w:right="282" w:firstLine="709"/>
        <w:jc w:val="both"/>
        <w:rPr>
          <w:bCs/>
          <w:color w:val="000000"/>
          <w:sz w:val="28"/>
          <w:szCs w:val="28"/>
        </w:rPr>
      </w:pPr>
      <w:r w:rsidRPr="00861707">
        <w:rPr>
          <w:bCs/>
          <w:color w:val="000000"/>
          <w:sz w:val="28"/>
          <w:szCs w:val="28"/>
        </w:rPr>
        <w:t>Учет тепловой энергии и теплоносителя - есть.</w:t>
      </w:r>
    </w:p>
    <w:p w14:paraId="08607ABB" w14:textId="77777777" w:rsidR="00861707" w:rsidRPr="00861707" w:rsidRDefault="00861707" w:rsidP="00861707">
      <w:pPr>
        <w:ind w:right="282" w:firstLine="709"/>
        <w:jc w:val="both"/>
        <w:rPr>
          <w:bCs/>
          <w:color w:val="000000"/>
          <w:sz w:val="28"/>
          <w:szCs w:val="28"/>
        </w:rPr>
      </w:pPr>
      <w:r w:rsidRPr="00861707">
        <w:rPr>
          <w:bCs/>
          <w:color w:val="000000"/>
          <w:sz w:val="28"/>
          <w:szCs w:val="28"/>
        </w:rPr>
        <w:t>Источником водоснабжения является городской водопровод. Подпитка тепловых сетей контура отопления осуществляется химически очищенной водой; контура ГВС - водопроводной водой. Химводоподготовка - одноступенчатое натрий-катионирование.</w:t>
      </w:r>
    </w:p>
    <w:p w14:paraId="7851076F" w14:textId="77777777" w:rsidR="00861707" w:rsidRPr="00861707" w:rsidRDefault="00861707" w:rsidP="00861707">
      <w:pPr>
        <w:ind w:right="282" w:firstLine="709"/>
        <w:jc w:val="both"/>
        <w:rPr>
          <w:bCs/>
          <w:color w:val="000000"/>
          <w:sz w:val="28"/>
          <w:szCs w:val="28"/>
        </w:rPr>
      </w:pPr>
    </w:p>
    <w:p w14:paraId="579733AB" w14:textId="77777777" w:rsidR="00861707" w:rsidRPr="00861707" w:rsidRDefault="00861707" w:rsidP="00861707">
      <w:pPr>
        <w:ind w:right="282" w:firstLine="709"/>
        <w:jc w:val="both"/>
        <w:rPr>
          <w:bCs/>
          <w:color w:val="000000"/>
          <w:sz w:val="28"/>
          <w:szCs w:val="28"/>
        </w:rPr>
      </w:pPr>
      <w:r w:rsidRPr="00861707">
        <w:rPr>
          <w:bCs/>
          <w:color w:val="000000"/>
          <w:sz w:val="28"/>
          <w:szCs w:val="28"/>
        </w:rPr>
        <w:t xml:space="preserve">Тепловая сеть от газовой котельной № 13 четырехтрубная (подающий </w:t>
      </w:r>
      <w:r w:rsidRPr="00861707">
        <w:rPr>
          <w:bCs/>
          <w:color w:val="000000"/>
          <w:sz w:val="28"/>
          <w:szCs w:val="28"/>
        </w:rPr>
        <w:br/>
        <w:t xml:space="preserve">и обратный трубопроводы отопления, подающий и циркуляционный трубопроводы ГВС), выполнена из стальных труб. Прокладка трубопроводов тепловой сети - подземная канальная, имеется незначительный участок надземной прокладки. Тепловая изоляция трубопроводов выполнена из ППУ, покровный слой - рулонный стеклопластик. Протяженность тепловой сети </w:t>
      </w:r>
      <w:r w:rsidRPr="00861707">
        <w:rPr>
          <w:bCs/>
          <w:color w:val="000000"/>
          <w:sz w:val="28"/>
          <w:szCs w:val="28"/>
        </w:rPr>
        <w:br/>
        <w:t>в однотрубном исчислении – 768 п.м.</w:t>
      </w:r>
    </w:p>
    <w:p w14:paraId="5EA61B2F" w14:textId="77777777" w:rsidR="00861707" w:rsidRPr="00861707" w:rsidRDefault="00861707" w:rsidP="00861707">
      <w:pPr>
        <w:ind w:right="282" w:firstLine="709"/>
        <w:jc w:val="both"/>
        <w:rPr>
          <w:bCs/>
          <w:color w:val="000000"/>
          <w:sz w:val="28"/>
          <w:szCs w:val="28"/>
        </w:rPr>
      </w:pPr>
    </w:p>
    <w:p w14:paraId="256DC1C7" w14:textId="77777777" w:rsidR="00861707" w:rsidRPr="00861707" w:rsidRDefault="00861707" w:rsidP="00861707">
      <w:pPr>
        <w:ind w:right="282" w:firstLine="709"/>
        <w:jc w:val="both"/>
        <w:rPr>
          <w:bCs/>
          <w:color w:val="000000"/>
          <w:sz w:val="28"/>
          <w:szCs w:val="28"/>
        </w:rPr>
      </w:pPr>
      <w:r w:rsidRPr="00861707">
        <w:rPr>
          <w:bCs/>
          <w:color w:val="000000"/>
          <w:sz w:val="28"/>
          <w:szCs w:val="28"/>
        </w:rPr>
        <w:t xml:space="preserve">Водогрейная газовая котельная </w:t>
      </w:r>
      <w:r w:rsidRPr="00861707">
        <w:rPr>
          <w:b/>
          <w:bCs/>
          <w:color w:val="000000"/>
          <w:sz w:val="28"/>
          <w:szCs w:val="28"/>
        </w:rPr>
        <w:t>№ 16</w:t>
      </w:r>
      <w:r w:rsidRPr="00861707">
        <w:rPr>
          <w:bCs/>
          <w:color w:val="000000"/>
          <w:sz w:val="28"/>
          <w:szCs w:val="28"/>
        </w:rPr>
        <w:t xml:space="preserve">, расположенная по адресу: </w:t>
      </w:r>
      <w:r w:rsidRPr="00861707">
        <w:rPr>
          <w:bCs/>
          <w:color w:val="000000"/>
          <w:sz w:val="28"/>
          <w:szCs w:val="28"/>
        </w:rPr>
        <w:br/>
        <w:t>г. Кемерово, ж.р. Лесная Поляна, пр. В.В. Михайлова, 5Б.</w:t>
      </w:r>
    </w:p>
    <w:p w14:paraId="7EAFB1C0" w14:textId="77777777" w:rsidR="00861707" w:rsidRPr="00861707" w:rsidRDefault="00861707" w:rsidP="00861707">
      <w:pPr>
        <w:ind w:right="282" w:firstLine="709"/>
        <w:jc w:val="both"/>
        <w:rPr>
          <w:bCs/>
          <w:color w:val="000000"/>
          <w:sz w:val="28"/>
          <w:szCs w:val="28"/>
        </w:rPr>
      </w:pPr>
      <w:r w:rsidRPr="00861707">
        <w:rPr>
          <w:bCs/>
          <w:color w:val="000000"/>
          <w:sz w:val="28"/>
          <w:szCs w:val="28"/>
        </w:rPr>
        <w:t>Год ввода в эксплуатацию - 2020.</w:t>
      </w:r>
    </w:p>
    <w:p w14:paraId="35431760" w14:textId="77777777" w:rsidR="00861707" w:rsidRPr="00861707" w:rsidRDefault="00861707" w:rsidP="00861707">
      <w:pPr>
        <w:ind w:right="282" w:firstLine="709"/>
        <w:jc w:val="both"/>
        <w:rPr>
          <w:bCs/>
          <w:color w:val="000000"/>
          <w:sz w:val="28"/>
          <w:szCs w:val="28"/>
        </w:rPr>
      </w:pPr>
      <w:r w:rsidRPr="00861707">
        <w:rPr>
          <w:bCs/>
          <w:color w:val="000000"/>
          <w:sz w:val="28"/>
          <w:szCs w:val="28"/>
        </w:rPr>
        <w:t>Котельная располагается на территории школы № 85, осуществляет теплоснабжение единственного потребителя МАОУ «СОШ № 85».</w:t>
      </w:r>
    </w:p>
    <w:p w14:paraId="69E484D4" w14:textId="77777777" w:rsidR="00861707" w:rsidRPr="00861707" w:rsidRDefault="00861707" w:rsidP="00861707">
      <w:pPr>
        <w:ind w:right="282" w:firstLine="709"/>
        <w:jc w:val="both"/>
        <w:rPr>
          <w:bCs/>
          <w:color w:val="000000"/>
          <w:sz w:val="28"/>
          <w:szCs w:val="28"/>
        </w:rPr>
      </w:pPr>
      <w:r w:rsidRPr="00861707">
        <w:rPr>
          <w:bCs/>
          <w:color w:val="000000"/>
          <w:sz w:val="28"/>
          <w:szCs w:val="28"/>
        </w:rPr>
        <w:t>Общая установленная мощность котельной составляет 2,064 Гкал/ч.</w:t>
      </w:r>
    </w:p>
    <w:p w14:paraId="7EC8B9BD" w14:textId="77777777" w:rsidR="00861707" w:rsidRPr="00861707" w:rsidRDefault="00861707" w:rsidP="00861707">
      <w:pPr>
        <w:ind w:right="282" w:firstLine="709"/>
        <w:jc w:val="both"/>
        <w:rPr>
          <w:bCs/>
          <w:color w:val="000000"/>
          <w:sz w:val="28"/>
          <w:szCs w:val="28"/>
        </w:rPr>
      </w:pPr>
      <w:r w:rsidRPr="00861707">
        <w:rPr>
          <w:bCs/>
          <w:color w:val="000000"/>
          <w:sz w:val="28"/>
          <w:szCs w:val="28"/>
        </w:rPr>
        <w:t>В котельной установлено два водогрейных Buderus Logano SK755-1200.</w:t>
      </w:r>
    </w:p>
    <w:p w14:paraId="758A8A1B" w14:textId="77777777" w:rsidR="00861707" w:rsidRPr="00861707" w:rsidRDefault="00861707" w:rsidP="00861707">
      <w:pPr>
        <w:ind w:right="282" w:firstLine="709"/>
        <w:jc w:val="both"/>
        <w:rPr>
          <w:bCs/>
          <w:color w:val="000000"/>
          <w:sz w:val="28"/>
          <w:szCs w:val="28"/>
        </w:rPr>
      </w:pPr>
      <w:r w:rsidRPr="00861707">
        <w:rPr>
          <w:bCs/>
          <w:color w:val="000000"/>
          <w:sz w:val="28"/>
          <w:szCs w:val="28"/>
        </w:rPr>
        <w:t xml:space="preserve">Основной вид топлива - природный газ. </w:t>
      </w:r>
    </w:p>
    <w:p w14:paraId="5EE13727" w14:textId="77777777" w:rsidR="00861707" w:rsidRPr="00861707" w:rsidRDefault="00861707" w:rsidP="00861707">
      <w:pPr>
        <w:ind w:right="282" w:firstLine="709"/>
        <w:jc w:val="both"/>
        <w:rPr>
          <w:bCs/>
          <w:color w:val="000000"/>
          <w:sz w:val="28"/>
          <w:szCs w:val="28"/>
        </w:rPr>
      </w:pPr>
      <w:r w:rsidRPr="00861707">
        <w:rPr>
          <w:bCs/>
          <w:color w:val="000000"/>
          <w:sz w:val="28"/>
          <w:szCs w:val="28"/>
        </w:rPr>
        <w:t>Резервное топливо - дизельное топливо.</w:t>
      </w:r>
    </w:p>
    <w:p w14:paraId="010DAB10" w14:textId="77777777" w:rsidR="00861707" w:rsidRPr="00861707" w:rsidRDefault="00861707" w:rsidP="00861707">
      <w:pPr>
        <w:ind w:right="282" w:firstLine="709"/>
        <w:jc w:val="both"/>
        <w:rPr>
          <w:bCs/>
          <w:color w:val="000000"/>
          <w:sz w:val="28"/>
          <w:szCs w:val="28"/>
        </w:rPr>
      </w:pPr>
      <w:r w:rsidRPr="00861707">
        <w:rPr>
          <w:bCs/>
          <w:color w:val="000000"/>
          <w:sz w:val="28"/>
          <w:szCs w:val="28"/>
        </w:rPr>
        <w:t>Резервное электроснабжение - имеется 2-й ввод электроснабжения.</w:t>
      </w:r>
    </w:p>
    <w:p w14:paraId="04683AC4" w14:textId="77777777" w:rsidR="00861707" w:rsidRPr="00861707" w:rsidRDefault="00861707" w:rsidP="00861707">
      <w:pPr>
        <w:ind w:right="282" w:firstLine="709"/>
        <w:jc w:val="both"/>
        <w:rPr>
          <w:bCs/>
          <w:color w:val="000000"/>
          <w:sz w:val="28"/>
          <w:szCs w:val="28"/>
        </w:rPr>
      </w:pPr>
      <w:r w:rsidRPr="00861707">
        <w:rPr>
          <w:bCs/>
          <w:color w:val="000000"/>
          <w:sz w:val="28"/>
          <w:szCs w:val="28"/>
        </w:rPr>
        <w:t>Дымовые трубы 2 шт. - стальные, диаметр 300 мм, высота 20,6 м.</w:t>
      </w:r>
    </w:p>
    <w:p w14:paraId="2DA31C4A" w14:textId="77777777" w:rsidR="00861707" w:rsidRPr="00861707" w:rsidRDefault="00861707" w:rsidP="00861707">
      <w:pPr>
        <w:ind w:right="282" w:firstLine="709"/>
        <w:jc w:val="both"/>
        <w:rPr>
          <w:bCs/>
          <w:color w:val="000000"/>
          <w:sz w:val="28"/>
          <w:szCs w:val="28"/>
        </w:rPr>
      </w:pPr>
      <w:r w:rsidRPr="00861707">
        <w:rPr>
          <w:bCs/>
          <w:color w:val="000000"/>
          <w:sz w:val="28"/>
          <w:szCs w:val="28"/>
        </w:rPr>
        <w:t>Учет тепловой энергии и теплоносителя - есть.</w:t>
      </w:r>
    </w:p>
    <w:p w14:paraId="658112DD" w14:textId="77777777" w:rsidR="00861707" w:rsidRPr="00861707" w:rsidRDefault="00861707" w:rsidP="00861707">
      <w:pPr>
        <w:ind w:right="282" w:firstLine="709"/>
        <w:jc w:val="both"/>
        <w:rPr>
          <w:bCs/>
          <w:color w:val="000000"/>
          <w:sz w:val="28"/>
          <w:szCs w:val="28"/>
        </w:rPr>
      </w:pPr>
      <w:r w:rsidRPr="00861707">
        <w:rPr>
          <w:bCs/>
          <w:color w:val="000000"/>
          <w:sz w:val="28"/>
          <w:szCs w:val="28"/>
        </w:rPr>
        <w:t>Источником водоснабжения является городской водопровод. Подпитка тепловых сетей контура отопления осуществляется химически очищенной водой; контура ГВС - водопроводной водой. Химводоподготовка - одноступенчатое натрий-катионирование.</w:t>
      </w:r>
    </w:p>
    <w:p w14:paraId="23BD89E2" w14:textId="77777777" w:rsidR="00861707" w:rsidRPr="00861707" w:rsidRDefault="00861707" w:rsidP="00861707">
      <w:pPr>
        <w:ind w:right="282" w:firstLine="709"/>
        <w:jc w:val="both"/>
        <w:rPr>
          <w:bCs/>
          <w:color w:val="000000"/>
          <w:sz w:val="28"/>
          <w:szCs w:val="28"/>
        </w:rPr>
      </w:pPr>
    </w:p>
    <w:p w14:paraId="395F59F3" w14:textId="77777777" w:rsidR="00861707" w:rsidRPr="00861707" w:rsidRDefault="00861707" w:rsidP="00861707">
      <w:pPr>
        <w:ind w:right="282" w:firstLine="709"/>
        <w:jc w:val="both"/>
        <w:rPr>
          <w:bCs/>
          <w:color w:val="000000"/>
          <w:sz w:val="28"/>
          <w:szCs w:val="28"/>
        </w:rPr>
      </w:pPr>
      <w:r w:rsidRPr="00861707">
        <w:rPr>
          <w:bCs/>
          <w:color w:val="000000"/>
          <w:sz w:val="28"/>
          <w:szCs w:val="28"/>
        </w:rPr>
        <w:t xml:space="preserve">Тепловая сеть от газовой котельной № 16 четырехтрубная (подающий </w:t>
      </w:r>
      <w:r w:rsidRPr="00861707">
        <w:rPr>
          <w:bCs/>
          <w:color w:val="000000"/>
          <w:sz w:val="28"/>
          <w:szCs w:val="28"/>
        </w:rPr>
        <w:br/>
        <w:t>и обратный трубопроводы отопления, подающий и циркуляционный трубопроводы ГВС) выполнена из стальных труб. Прокладка трубопроводов тепловой сети - подземная канальная, имеется незначительный участок надземной прокладки. Тепловая изоляция трубопроводов выполнена из ППУ, покровный слой - оцинкованная сталь, степлопластик. Протяженность тепловой сети в однотрубном исчислении – 284 п.м.</w:t>
      </w:r>
    </w:p>
    <w:p w14:paraId="1A0A979F" w14:textId="77777777" w:rsidR="00861707" w:rsidRPr="00861707" w:rsidRDefault="00861707" w:rsidP="00861707">
      <w:pPr>
        <w:rPr>
          <w:color w:val="000000"/>
        </w:rPr>
      </w:pPr>
      <w:r w:rsidRPr="00861707">
        <w:rPr>
          <w:color w:val="000000"/>
        </w:rPr>
        <w:lastRenderedPageBreak/>
        <w:br w:type="page"/>
      </w:r>
    </w:p>
    <w:p w14:paraId="23676829" w14:textId="77777777" w:rsidR="00861707" w:rsidRPr="00861707" w:rsidRDefault="00861707" w:rsidP="00861707">
      <w:pPr>
        <w:ind w:right="282" w:firstLine="709"/>
        <w:contextualSpacing/>
        <w:jc w:val="both"/>
        <w:rPr>
          <w:color w:val="000000"/>
          <w:sz w:val="14"/>
        </w:rPr>
      </w:pPr>
    </w:p>
    <w:p w14:paraId="5113A59D" w14:textId="77777777" w:rsidR="00861707" w:rsidRPr="00861707" w:rsidRDefault="00861707" w:rsidP="00861707">
      <w:pPr>
        <w:keepNext/>
        <w:ind w:right="282" w:firstLine="709"/>
        <w:jc w:val="center"/>
        <w:outlineLvl w:val="2"/>
        <w:rPr>
          <w:rFonts w:eastAsia="font1269"/>
          <w:b/>
          <w:sz w:val="28"/>
          <w:szCs w:val="28"/>
        </w:rPr>
      </w:pPr>
      <w:bookmarkStart w:id="15" w:name="_Toc21094909"/>
      <w:bookmarkStart w:id="16" w:name="_Toc24891723"/>
      <w:bookmarkStart w:id="17" w:name="_Toc56757950"/>
      <w:bookmarkEnd w:id="12"/>
      <w:r w:rsidRPr="00861707">
        <w:rPr>
          <w:rFonts w:eastAsia="font1269"/>
          <w:b/>
          <w:sz w:val="28"/>
          <w:szCs w:val="28"/>
        </w:rPr>
        <w:t>Анализ соответствия расчетов тарифов и формы представления предложений нормативно – методическим документам по вопросам регулирования тарифов</w:t>
      </w:r>
      <w:bookmarkEnd w:id="15"/>
      <w:bookmarkEnd w:id="16"/>
      <w:r w:rsidRPr="00861707">
        <w:rPr>
          <w:rFonts w:eastAsia="font1269"/>
          <w:b/>
          <w:sz w:val="28"/>
          <w:szCs w:val="28"/>
        </w:rPr>
        <w:t>.</w:t>
      </w:r>
      <w:bookmarkEnd w:id="17"/>
    </w:p>
    <w:p w14:paraId="79C56521" w14:textId="77777777" w:rsidR="00861707" w:rsidRPr="00861707" w:rsidRDefault="00861707" w:rsidP="00861707">
      <w:pPr>
        <w:ind w:right="282" w:firstLine="709"/>
        <w:jc w:val="both"/>
        <w:rPr>
          <w:sz w:val="28"/>
          <w:szCs w:val="28"/>
        </w:rPr>
      </w:pPr>
    </w:p>
    <w:p w14:paraId="24C58ED0" w14:textId="77777777" w:rsidR="00861707" w:rsidRPr="00861707" w:rsidRDefault="00861707" w:rsidP="00861707">
      <w:pPr>
        <w:ind w:right="282" w:firstLine="709"/>
        <w:jc w:val="both"/>
        <w:rPr>
          <w:sz w:val="28"/>
          <w:szCs w:val="28"/>
        </w:rPr>
      </w:pPr>
      <w:r w:rsidRPr="00861707">
        <w:rPr>
          <w:sz w:val="28"/>
          <w:szCs w:val="28"/>
        </w:rPr>
        <w:t xml:space="preserve">Материалы АО «Теплоэнерго» об установлении тарифов </w:t>
      </w:r>
      <w:r w:rsidRPr="00861707">
        <w:rPr>
          <w:sz w:val="28"/>
          <w:szCs w:val="28"/>
        </w:rPr>
        <w:br/>
        <w:t xml:space="preserve">на горячую воду в закрытой системе горячего водоснабжения на 2025 год подготовлены в соответствии с требованиями «Основ ценообразования в сфере водоснабжения и водоотведения», утвержденными постановлением Правительства Российской Федерации от 13.05.2013 № 406 «О государственном регулировании тарифов в сфере водоснабжения и водоотведения», Методическими указаниями по расчету регулируемых тарифов в сфере водоснабжения и водоотведения, утвержденными Приказом ФСТ России </w:t>
      </w:r>
      <w:r w:rsidRPr="00861707">
        <w:rPr>
          <w:sz w:val="28"/>
          <w:szCs w:val="28"/>
        </w:rPr>
        <w:br/>
        <w:t xml:space="preserve">от 27.12.2013 № 1746-э «Об утверждении Методических указаний по расчету регулируемых тарифов в сфере водоснабжения и водоотведения» (далее – Методические указания № 1746-э) и Регламентом установления регулируемых тарифов в сфере водоснабжения и водоотведения, утвержденным Приказом ФСТ России от 16.07.2014 № 1154-э «Об утверждении Регламента установления регулируемых тарифов в сфере водоснабжения и водоотведения». </w:t>
      </w:r>
      <w:bookmarkStart w:id="18" w:name="_Hlk159229496"/>
      <w:r w:rsidRPr="00861707">
        <w:rPr>
          <w:sz w:val="28"/>
          <w:szCs w:val="28"/>
        </w:rPr>
        <w:t>Расчетно-обосновывающие материалы представлены надлежащим образом, в электронном виде через систему ЕИАС в формате шаблона DOCS.FORM.6.42., нумерация страниц сквозная.</w:t>
      </w:r>
    </w:p>
    <w:bookmarkEnd w:id="18"/>
    <w:p w14:paraId="4A0483B9" w14:textId="77777777" w:rsidR="00861707" w:rsidRPr="00861707" w:rsidRDefault="00861707" w:rsidP="00861707">
      <w:pPr>
        <w:ind w:right="282" w:firstLine="709"/>
        <w:jc w:val="both"/>
        <w:rPr>
          <w:b/>
          <w:sz w:val="28"/>
          <w:szCs w:val="28"/>
        </w:rPr>
      </w:pPr>
    </w:p>
    <w:p w14:paraId="2A3E38F5" w14:textId="77777777" w:rsidR="00861707" w:rsidRPr="00861707" w:rsidRDefault="00861707" w:rsidP="00861707">
      <w:pPr>
        <w:keepNext/>
        <w:ind w:right="282" w:firstLine="709"/>
        <w:jc w:val="center"/>
        <w:outlineLvl w:val="2"/>
        <w:rPr>
          <w:rFonts w:eastAsia="font1269"/>
          <w:b/>
          <w:sz w:val="28"/>
          <w:szCs w:val="28"/>
        </w:rPr>
      </w:pPr>
      <w:bookmarkStart w:id="19" w:name="_Toc21094910"/>
      <w:bookmarkStart w:id="20" w:name="_Toc24891724"/>
      <w:bookmarkStart w:id="21" w:name="_Toc56757951"/>
      <w:r w:rsidRPr="00861707">
        <w:rPr>
          <w:rFonts w:eastAsia="font1269"/>
          <w:b/>
          <w:sz w:val="28"/>
          <w:szCs w:val="28"/>
        </w:rPr>
        <w:t>Оценка достоверности данных, приведенных в предложениях об установлении тарифов и (или) их предельных уровней</w:t>
      </w:r>
      <w:bookmarkEnd w:id="19"/>
      <w:bookmarkEnd w:id="20"/>
      <w:bookmarkEnd w:id="21"/>
    </w:p>
    <w:p w14:paraId="301BE64C" w14:textId="77777777" w:rsidR="00861707" w:rsidRPr="00861707" w:rsidRDefault="00861707" w:rsidP="00861707">
      <w:pPr>
        <w:ind w:right="282" w:firstLine="709"/>
        <w:jc w:val="both"/>
        <w:rPr>
          <w:sz w:val="28"/>
          <w:szCs w:val="28"/>
        </w:rPr>
      </w:pPr>
    </w:p>
    <w:p w14:paraId="395EBC8A" w14:textId="77777777" w:rsidR="00861707" w:rsidRPr="00861707" w:rsidRDefault="00861707" w:rsidP="00861707">
      <w:pPr>
        <w:ind w:right="282" w:firstLine="709"/>
        <w:jc w:val="both"/>
        <w:rPr>
          <w:sz w:val="28"/>
          <w:szCs w:val="28"/>
        </w:rPr>
      </w:pPr>
      <w:r w:rsidRPr="00861707">
        <w:rPr>
          <w:sz w:val="28"/>
          <w:szCs w:val="28"/>
        </w:rPr>
        <w:t xml:space="preserve">Экспертами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эксперты исходили из того, </w:t>
      </w:r>
      <w:r w:rsidRPr="00861707">
        <w:rPr>
          <w:sz w:val="28"/>
          <w:szCs w:val="28"/>
        </w:rPr>
        <w:br/>
        <w:t>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0273C630" w14:textId="77777777" w:rsidR="00861707" w:rsidRPr="00861707" w:rsidRDefault="00861707" w:rsidP="00861707">
      <w:pPr>
        <w:ind w:right="282" w:firstLine="709"/>
        <w:jc w:val="both"/>
        <w:rPr>
          <w:sz w:val="28"/>
          <w:szCs w:val="28"/>
        </w:rPr>
      </w:pPr>
      <w:r w:rsidRPr="00861707">
        <w:rPr>
          <w:sz w:val="28"/>
          <w:szCs w:val="28"/>
        </w:rPr>
        <w:t xml:space="preserve">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Проверка бухгалтерской, статистической и иной документации осуществлялась исключительно с целью оценки достоверности, представленной </w:t>
      </w:r>
      <w:r w:rsidRPr="00861707">
        <w:rPr>
          <w:sz w:val="28"/>
          <w:szCs w:val="28"/>
        </w:rPr>
        <w:br/>
        <w:t>АО «Теплоэнерго»</w:t>
      </w:r>
      <w:r w:rsidRPr="00861707">
        <w:rPr>
          <w:b/>
          <w:sz w:val="28"/>
          <w:szCs w:val="28"/>
        </w:rPr>
        <w:t xml:space="preserve"> </w:t>
      </w:r>
      <w:r w:rsidRPr="00861707">
        <w:rPr>
          <w:sz w:val="28"/>
          <w:szCs w:val="28"/>
        </w:rPr>
        <w:t>информации для определения величины экономически обоснованных расходов по регулируемым Региональной энергетической комиссии Кузбасса видам деятельности на 2025 год.</w:t>
      </w:r>
    </w:p>
    <w:p w14:paraId="2E86E0ED" w14:textId="77777777" w:rsidR="00861707" w:rsidRPr="00861707" w:rsidRDefault="00861707" w:rsidP="00861707">
      <w:pPr>
        <w:ind w:right="282" w:firstLine="709"/>
        <w:jc w:val="both"/>
        <w:rPr>
          <w:sz w:val="28"/>
          <w:szCs w:val="28"/>
          <w:lang w:eastAsia="en-US"/>
        </w:rPr>
      </w:pPr>
    </w:p>
    <w:p w14:paraId="076FB480" w14:textId="77777777" w:rsidR="00861707" w:rsidRPr="00861707" w:rsidRDefault="00861707" w:rsidP="00861707">
      <w:pPr>
        <w:keepNext/>
        <w:ind w:right="282" w:firstLine="709"/>
        <w:jc w:val="center"/>
        <w:outlineLvl w:val="2"/>
        <w:rPr>
          <w:rFonts w:eastAsia="font1269"/>
          <w:b/>
          <w:sz w:val="28"/>
          <w:szCs w:val="28"/>
        </w:rPr>
      </w:pPr>
      <w:bookmarkStart w:id="22" w:name="_Toc21094951"/>
      <w:bookmarkStart w:id="23" w:name="_Toc24891727"/>
      <w:r w:rsidRPr="00861707">
        <w:rPr>
          <w:rFonts w:eastAsia="font1269"/>
          <w:b/>
          <w:sz w:val="28"/>
          <w:szCs w:val="28"/>
        </w:rPr>
        <w:t>Расчет тарифов на горячую воду в закрытой системе теплоснабжения (горячего водоснабжения).</w:t>
      </w:r>
    </w:p>
    <w:p w14:paraId="636C5928" w14:textId="77777777" w:rsidR="00861707" w:rsidRPr="00861707" w:rsidRDefault="00861707" w:rsidP="00861707">
      <w:pPr>
        <w:ind w:right="282" w:firstLine="709"/>
        <w:jc w:val="both"/>
        <w:rPr>
          <w:sz w:val="28"/>
          <w:szCs w:val="28"/>
        </w:rPr>
      </w:pPr>
    </w:p>
    <w:p w14:paraId="4EA53862" w14:textId="77777777" w:rsidR="00861707" w:rsidRPr="00861707" w:rsidRDefault="00861707" w:rsidP="00861707">
      <w:pPr>
        <w:widowControl w:val="0"/>
        <w:shd w:val="clear" w:color="auto" w:fill="FFFFFF"/>
        <w:autoSpaceDE w:val="0"/>
        <w:autoSpaceDN w:val="0"/>
        <w:adjustRightInd w:val="0"/>
        <w:ind w:firstLine="709"/>
        <w:jc w:val="both"/>
        <w:rPr>
          <w:sz w:val="28"/>
          <w:szCs w:val="28"/>
        </w:rPr>
      </w:pPr>
      <w:r w:rsidRPr="00861707">
        <w:rPr>
          <w:sz w:val="28"/>
          <w:szCs w:val="28"/>
        </w:rPr>
        <w:lastRenderedPageBreak/>
        <w:t xml:space="preserve">АО «Теплоэнерго» обратилось в Региональную энергетическую комиссию Кузбасса с заявлением от 14.10.2024 № 1916 (вх. от 16.10.2024 № 6978) </w:t>
      </w:r>
      <w:r w:rsidRPr="00861707">
        <w:rPr>
          <w:sz w:val="28"/>
          <w:szCs w:val="28"/>
        </w:rPr>
        <w:br/>
        <w:t xml:space="preserve">и предоставило обосновывающие материалы для </w:t>
      </w:r>
      <w:r w:rsidRPr="00861707">
        <w:rPr>
          <w:bCs/>
          <w:sz w:val="28"/>
          <w:szCs w:val="28"/>
        </w:rPr>
        <w:t xml:space="preserve">установления тарифов на горячую воду в закрытой системе горячего водоснабжения, реализуемую </w:t>
      </w:r>
      <w:r w:rsidRPr="00861707">
        <w:rPr>
          <w:bCs/>
          <w:sz w:val="28"/>
          <w:szCs w:val="28"/>
        </w:rPr>
        <w:br/>
        <w:t xml:space="preserve">на потребительском рынке Кемеровского городского округа ж.р. Лесная Поляна (от котельных, расположенных по адресам: пр. В.В. Михайлова, 3В </w:t>
      </w:r>
      <w:r w:rsidRPr="00861707">
        <w:rPr>
          <w:bCs/>
          <w:sz w:val="28"/>
          <w:szCs w:val="28"/>
        </w:rPr>
        <w:br/>
        <w:t>и  пр. В.В. Михайлова, 5Б), на 2025 год - второй год долгосрочного периода регулирования 2024-2034 гг.</w:t>
      </w:r>
      <w:r w:rsidRPr="00861707">
        <w:rPr>
          <w:sz w:val="28"/>
          <w:szCs w:val="28"/>
        </w:rPr>
        <w:t xml:space="preserve"> </w:t>
      </w:r>
    </w:p>
    <w:p w14:paraId="3370F42C" w14:textId="77777777" w:rsidR="00861707" w:rsidRPr="00861707" w:rsidRDefault="00861707" w:rsidP="00861707">
      <w:pPr>
        <w:widowControl w:val="0"/>
        <w:shd w:val="clear" w:color="auto" w:fill="FFFFFF"/>
        <w:autoSpaceDE w:val="0"/>
        <w:autoSpaceDN w:val="0"/>
        <w:adjustRightInd w:val="0"/>
        <w:ind w:firstLine="709"/>
        <w:jc w:val="both"/>
        <w:rPr>
          <w:sz w:val="28"/>
          <w:szCs w:val="28"/>
        </w:rPr>
      </w:pPr>
      <w:r w:rsidRPr="00861707">
        <w:rPr>
          <w:sz w:val="28"/>
          <w:szCs w:val="28"/>
        </w:rPr>
        <w:t xml:space="preserve">На основании заявления АО «Теплоэнерго» открыто тарифное дело </w:t>
      </w:r>
      <w:r w:rsidRPr="00861707">
        <w:rPr>
          <w:sz w:val="28"/>
          <w:szCs w:val="28"/>
        </w:rPr>
        <w:br/>
        <w:t xml:space="preserve">«О корректировке НВВ и установлении тарифов на горячую воду в закрытой системе теплоснабжения (горячее водоснабжение), реализуемую </w:t>
      </w:r>
      <w:r w:rsidRPr="00861707">
        <w:rPr>
          <w:sz w:val="28"/>
          <w:szCs w:val="28"/>
        </w:rPr>
        <w:br/>
        <w:t xml:space="preserve">на потребительском рынке Кемеровского городского округа АО «Теплоэнерго» </w:t>
      </w:r>
      <w:r w:rsidRPr="00861707">
        <w:rPr>
          <w:sz w:val="28"/>
          <w:szCs w:val="28"/>
        </w:rPr>
        <w:br/>
        <w:t>на 2025 год» № РЭК/127-Теплоэнерго-13,16-2025 от 16.10.2024.</w:t>
      </w:r>
    </w:p>
    <w:p w14:paraId="0F541D65" w14:textId="77777777" w:rsidR="00861707" w:rsidRPr="00861707" w:rsidRDefault="00861707" w:rsidP="00861707">
      <w:pPr>
        <w:ind w:right="282" w:firstLine="709"/>
        <w:jc w:val="both"/>
        <w:rPr>
          <w:bCs/>
          <w:sz w:val="28"/>
          <w:szCs w:val="28"/>
        </w:rPr>
      </w:pPr>
    </w:p>
    <w:p w14:paraId="28F86444" w14:textId="77777777" w:rsidR="00861707" w:rsidRPr="00861707" w:rsidRDefault="00861707" w:rsidP="00861707">
      <w:pPr>
        <w:ind w:right="282" w:firstLine="709"/>
        <w:jc w:val="both"/>
        <w:rPr>
          <w:bCs/>
          <w:sz w:val="28"/>
          <w:szCs w:val="28"/>
        </w:rPr>
      </w:pPr>
      <w:r w:rsidRPr="00861707">
        <w:rPr>
          <w:bCs/>
          <w:sz w:val="28"/>
          <w:szCs w:val="28"/>
        </w:rPr>
        <w:t>В качестве обосновывающих документов предприятием представлены:</w:t>
      </w:r>
    </w:p>
    <w:p w14:paraId="5C2B3D7F" w14:textId="77777777" w:rsidR="00861707" w:rsidRPr="00861707" w:rsidRDefault="00861707" w:rsidP="00861707">
      <w:pPr>
        <w:ind w:right="282" w:firstLine="709"/>
        <w:jc w:val="both"/>
        <w:rPr>
          <w:sz w:val="28"/>
          <w:szCs w:val="28"/>
        </w:rPr>
      </w:pPr>
      <w:r w:rsidRPr="00861707">
        <w:rPr>
          <w:sz w:val="28"/>
          <w:szCs w:val="28"/>
        </w:rPr>
        <w:t xml:space="preserve">- копия договора теплоснабжения и горячего водоснабжения № 486/1 </w:t>
      </w:r>
      <w:r w:rsidRPr="00861707">
        <w:rPr>
          <w:sz w:val="28"/>
          <w:szCs w:val="28"/>
        </w:rPr>
        <w:br/>
        <w:t>от 16.02.2022 с Муниципальным автономным дошкольным образовательным учреждением № 5 «Детский сад комбинированного вида», ДС №№ 1-8 к договору (стр. 281-359);</w:t>
      </w:r>
    </w:p>
    <w:p w14:paraId="01E32534" w14:textId="77777777" w:rsidR="00861707" w:rsidRPr="00861707" w:rsidRDefault="00861707" w:rsidP="00861707">
      <w:pPr>
        <w:ind w:right="282" w:firstLine="709"/>
        <w:jc w:val="both"/>
        <w:rPr>
          <w:sz w:val="28"/>
          <w:szCs w:val="28"/>
        </w:rPr>
      </w:pPr>
      <w:r w:rsidRPr="00861707">
        <w:rPr>
          <w:sz w:val="28"/>
          <w:szCs w:val="28"/>
        </w:rPr>
        <w:t xml:space="preserve">- копия договора теплоснабжения и горячего водоснабжения № 489 </w:t>
      </w:r>
      <w:r w:rsidRPr="00861707">
        <w:rPr>
          <w:sz w:val="28"/>
          <w:szCs w:val="28"/>
        </w:rPr>
        <w:br/>
        <w:t xml:space="preserve">от 16.02.2022 с Муниципальным автономным общеобразовательным учреждением «Средняя общеобразовательная школа № 85», ДС №№ 1-8 </w:t>
      </w:r>
      <w:r w:rsidRPr="00861707">
        <w:rPr>
          <w:sz w:val="28"/>
          <w:szCs w:val="28"/>
        </w:rPr>
        <w:br/>
        <w:t>к договору (стр. 360-</w:t>
      </w:r>
      <w:r w:rsidRPr="00861707">
        <w:rPr>
          <w:color w:val="000000" w:themeColor="text1"/>
          <w:sz w:val="28"/>
          <w:szCs w:val="28"/>
        </w:rPr>
        <w:t>415)</w:t>
      </w:r>
      <w:r w:rsidRPr="00861707">
        <w:rPr>
          <w:sz w:val="28"/>
          <w:szCs w:val="28"/>
        </w:rPr>
        <w:t>;</w:t>
      </w:r>
    </w:p>
    <w:p w14:paraId="0216FD3B" w14:textId="77777777" w:rsidR="00861707" w:rsidRPr="00861707" w:rsidRDefault="00861707" w:rsidP="00861707">
      <w:pPr>
        <w:ind w:right="282" w:firstLine="709"/>
        <w:jc w:val="both"/>
        <w:rPr>
          <w:sz w:val="28"/>
          <w:szCs w:val="28"/>
        </w:rPr>
      </w:pPr>
      <w:r w:rsidRPr="00861707">
        <w:rPr>
          <w:sz w:val="28"/>
          <w:szCs w:val="28"/>
        </w:rPr>
        <w:t xml:space="preserve">- расчет объема компонента на холодную воду АО «Теплоэнерго» </w:t>
      </w:r>
      <w:r w:rsidRPr="00861707">
        <w:rPr>
          <w:sz w:val="28"/>
          <w:szCs w:val="28"/>
        </w:rPr>
        <w:br/>
        <w:t>на 2025 год (стр. 416);</w:t>
      </w:r>
    </w:p>
    <w:p w14:paraId="46FD82E6" w14:textId="77777777" w:rsidR="00861707" w:rsidRPr="00861707" w:rsidRDefault="00861707" w:rsidP="00861707">
      <w:pPr>
        <w:ind w:right="282" w:firstLine="709"/>
        <w:jc w:val="both"/>
        <w:rPr>
          <w:sz w:val="28"/>
          <w:szCs w:val="28"/>
        </w:rPr>
      </w:pPr>
      <w:r w:rsidRPr="00861707">
        <w:rPr>
          <w:sz w:val="28"/>
          <w:szCs w:val="28"/>
        </w:rPr>
        <w:t xml:space="preserve">- полезный отпуск тепловой энергии на ГВС АО «Теплоэнерго» </w:t>
      </w:r>
      <w:r w:rsidRPr="00861707">
        <w:rPr>
          <w:sz w:val="28"/>
          <w:szCs w:val="28"/>
        </w:rPr>
        <w:br/>
        <w:t>на 2025 год (котельные №№ 13, 16) (стр. 417);</w:t>
      </w:r>
    </w:p>
    <w:p w14:paraId="06938074" w14:textId="77777777" w:rsidR="00861707" w:rsidRPr="00861707" w:rsidRDefault="00861707" w:rsidP="00861707">
      <w:pPr>
        <w:ind w:right="282" w:firstLine="709"/>
        <w:jc w:val="both"/>
        <w:rPr>
          <w:sz w:val="28"/>
          <w:szCs w:val="28"/>
        </w:rPr>
      </w:pPr>
      <w:r w:rsidRPr="00861707">
        <w:rPr>
          <w:sz w:val="28"/>
          <w:szCs w:val="28"/>
        </w:rPr>
        <w:t xml:space="preserve">- расходы на приобретение холодной воды для целей горячего водоснабжения в закрытой системе ГВС котельных №№ 13, 16 на 2025 год </w:t>
      </w:r>
      <w:r w:rsidRPr="00861707">
        <w:rPr>
          <w:sz w:val="28"/>
          <w:szCs w:val="28"/>
        </w:rPr>
        <w:br/>
        <w:t>(стр. 418);</w:t>
      </w:r>
    </w:p>
    <w:p w14:paraId="63B3983D" w14:textId="77777777" w:rsidR="00861707" w:rsidRPr="00861707" w:rsidRDefault="00861707" w:rsidP="00861707">
      <w:pPr>
        <w:ind w:right="282" w:firstLine="709"/>
        <w:jc w:val="both"/>
        <w:rPr>
          <w:sz w:val="28"/>
          <w:szCs w:val="28"/>
        </w:rPr>
      </w:pPr>
      <w:r w:rsidRPr="00861707">
        <w:rPr>
          <w:sz w:val="28"/>
          <w:szCs w:val="28"/>
        </w:rPr>
        <w:t xml:space="preserve">- пояснительная записка к расчетам АО «Теплоэнерго» по определению тарифов на горячую воду в закрытых системах горячего водоснабжения </w:t>
      </w:r>
      <w:r w:rsidRPr="00861707">
        <w:rPr>
          <w:sz w:val="28"/>
          <w:szCs w:val="28"/>
        </w:rPr>
        <w:br/>
        <w:t xml:space="preserve">в отношении объектов теплоснабжения газовых котельных, расположенных </w:t>
      </w:r>
      <w:r w:rsidRPr="00861707">
        <w:rPr>
          <w:sz w:val="28"/>
          <w:szCs w:val="28"/>
        </w:rPr>
        <w:br/>
        <w:t xml:space="preserve">в </w:t>
      </w:r>
      <w:r w:rsidRPr="00861707">
        <w:rPr>
          <w:bCs/>
          <w:sz w:val="28"/>
          <w:szCs w:val="28"/>
        </w:rPr>
        <w:t xml:space="preserve">ж.р. Лесная Поляна по адресам: № 13 по пр. В.В. Михайлова, 3В, № 16 </w:t>
      </w:r>
      <w:r w:rsidRPr="00861707">
        <w:rPr>
          <w:bCs/>
          <w:sz w:val="28"/>
          <w:szCs w:val="28"/>
        </w:rPr>
        <w:br/>
        <w:t xml:space="preserve">по пр. В.В. Михайлова, 5Б, переданных в аренду АО «Теплоэнерго» </w:t>
      </w:r>
      <w:r w:rsidRPr="00861707">
        <w:rPr>
          <w:bCs/>
          <w:sz w:val="28"/>
          <w:szCs w:val="28"/>
        </w:rPr>
        <w:br/>
        <w:t>(г. Кемерово) по договорам аренды муниципального имущества города Кемерово № 24/808 и 24/809 от 09.08.2024 на 2025 год – второй год долгосрочного периода регулирования 2024-2034 гг. (стр. 419-421)</w:t>
      </w:r>
      <w:r w:rsidRPr="00861707">
        <w:rPr>
          <w:sz w:val="28"/>
          <w:szCs w:val="28"/>
        </w:rPr>
        <w:t>;</w:t>
      </w:r>
    </w:p>
    <w:p w14:paraId="7BE43B8A" w14:textId="77777777" w:rsidR="00861707" w:rsidRPr="00861707" w:rsidRDefault="00861707" w:rsidP="00861707">
      <w:pPr>
        <w:ind w:right="282" w:firstLine="709"/>
        <w:jc w:val="both"/>
        <w:rPr>
          <w:bCs/>
          <w:sz w:val="28"/>
          <w:szCs w:val="28"/>
        </w:rPr>
      </w:pPr>
      <w:r w:rsidRPr="00861707">
        <w:rPr>
          <w:sz w:val="28"/>
          <w:szCs w:val="28"/>
        </w:rPr>
        <w:t xml:space="preserve">- производственная программа в отношении объекта теплоснабжения – газовых котельных №№ 13, 16, расположенных в ж.р. Лесная Поляна </w:t>
      </w:r>
      <w:r w:rsidRPr="00861707">
        <w:rPr>
          <w:sz w:val="28"/>
          <w:szCs w:val="28"/>
        </w:rPr>
        <w:br/>
        <w:t xml:space="preserve">по адресам: </w:t>
      </w:r>
      <w:r w:rsidRPr="00861707">
        <w:rPr>
          <w:bCs/>
          <w:sz w:val="28"/>
          <w:szCs w:val="28"/>
        </w:rPr>
        <w:t xml:space="preserve">В.В. Михайлова, 3В, пр. В.В. Михайлова, 5Б, переданных в аренду АО «Теплоэнерго» (г. Кемерово) по договорам аренды муниципального имущества города Кемерово № 24/808 и 24/809 от 09.08.2024, реализуемая </w:t>
      </w:r>
      <w:r w:rsidRPr="00861707">
        <w:rPr>
          <w:bCs/>
          <w:sz w:val="28"/>
          <w:szCs w:val="28"/>
        </w:rPr>
        <w:br/>
        <w:t xml:space="preserve">на потребительском рынке г. Кемерово ж.р. Лесная Поляна в целях оказания </w:t>
      </w:r>
      <w:r w:rsidRPr="00861707">
        <w:rPr>
          <w:bCs/>
          <w:sz w:val="28"/>
          <w:szCs w:val="28"/>
        </w:rPr>
        <w:lastRenderedPageBreak/>
        <w:t xml:space="preserve">услуг горячего водоснабжения </w:t>
      </w:r>
      <w:bookmarkStart w:id="24" w:name="_Hlk175228379"/>
      <w:r w:rsidRPr="00861707">
        <w:rPr>
          <w:bCs/>
          <w:sz w:val="28"/>
          <w:szCs w:val="28"/>
        </w:rPr>
        <w:t>в закрытой системе ГВС, корректировка в части 2025 года</w:t>
      </w:r>
      <w:bookmarkEnd w:id="24"/>
      <w:r w:rsidRPr="00861707">
        <w:rPr>
          <w:bCs/>
          <w:sz w:val="28"/>
          <w:szCs w:val="28"/>
        </w:rPr>
        <w:t xml:space="preserve"> (стр. 422-432);</w:t>
      </w:r>
    </w:p>
    <w:p w14:paraId="7DCD2619" w14:textId="77777777" w:rsidR="00861707" w:rsidRPr="00861707" w:rsidRDefault="00861707" w:rsidP="00861707">
      <w:pPr>
        <w:ind w:right="282" w:firstLine="709"/>
        <w:jc w:val="both"/>
        <w:rPr>
          <w:sz w:val="28"/>
          <w:szCs w:val="28"/>
        </w:rPr>
      </w:pPr>
      <w:r w:rsidRPr="00861707">
        <w:rPr>
          <w:sz w:val="28"/>
          <w:szCs w:val="28"/>
        </w:rPr>
        <w:t xml:space="preserve">- баланс горячего водоснабжения в </w:t>
      </w:r>
      <w:r w:rsidRPr="00861707">
        <w:rPr>
          <w:bCs/>
          <w:sz w:val="28"/>
          <w:szCs w:val="28"/>
        </w:rPr>
        <w:t xml:space="preserve">закрытой системе ГВС в отношении объектов теплоснабжения - газовых котельных №№ 13, 16, расположенных </w:t>
      </w:r>
      <w:r w:rsidRPr="00861707">
        <w:rPr>
          <w:bCs/>
          <w:sz w:val="28"/>
          <w:szCs w:val="28"/>
        </w:rPr>
        <w:br/>
        <w:t xml:space="preserve">в ж.р. Лесная Поляна по адресам: пр. В.В. Михайлова, 3В, пр. В.В. Михайлова, 5Б, переданным в аренду АО «Теплоэнерго» (г. Кемерово) по договорам аренды муниципального имущества города Кемерово № 24/808 и 24/809 </w:t>
      </w:r>
      <w:r w:rsidRPr="00861707">
        <w:rPr>
          <w:bCs/>
          <w:sz w:val="28"/>
          <w:szCs w:val="28"/>
        </w:rPr>
        <w:br/>
        <w:t>от 09.08.2024, на потребительском рынке г. Кемерово, план 2025 год – второй год долгосрочного периода регулирования 2024-2034 гг. (стр. 433</w:t>
      </w:r>
      <w:r w:rsidRPr="00861707">
        <w:rPr>
          <w:bCs/>
          <w:color w:val="000000" w:themeColor="text1"/>
          <w:sz w:val="28"/>
          <w:szCs w:val="28"/>
        </w:rPr>
        <w:t>-434</w:t>
      </w:r>
      <w:r w:rsidRPr="00861707">
        <w:rPr>
          <w:sz w:val="28"/>
          <w:szCs w:val="28"/>
        </w:rPr>
        <w:t>);</w:t>
      </w:r>
    </w:p>
    <w:p w14:paraId="423B8EC8" w14:textId="77777777" w:rsidR="00861707" w:rsidRPr="00861707" w:rsidRDefault="00861707" w:rsidP="00861707">
      <w:pPr>
        <w:ind w:right="282" w:firstLine="709"/>
        <w:jc w:val="both"/>
        <w:rPr>
          <w:sz w:val="28"/>
          <w:szCs w:val="28"/>
        </w:rPr>
      </w:pPr>
      <w:r w:rsidRPr="00861707">
        <w:rPr>
          <w:sz w:val="28"/>
          <w:szCs w:val="28"/>
        </w:rPr>
        <w:t xml:space="preserve">- копия единого договора холодного водоснабжения и водоотведения </w:t>
      </w:r>
      <w:r w:rsidRPr="00861707">
        <w:rPr>
          <w:sz w:val="28"/>
          <w:szCs w:val="28"/>
        </w:rPr>
        <w:br/>
        <w:t>№ 3141 от 16.12.2013 с ОАО «СКЭК» с протоколом разногласий (стр. 437-452);</w:t>
      </w:r>
    </w:p>
    <w:p w14:paraId="01E178AF" w14:textId="77777777" w:rsidR="00861707" w:rsidRPr="00861707" w:rsidRDefault="00861707" w:rsidP="00861707">
      <w:pPr>
        <w:ind w:right="282" w:firstLine="709"/>
        <w:jc w:val="both"/>
        <w:rPr>
          <w:sz w:val="28"/>
          <w:szCs w:val="28"/>
        </w:rPr>
      </w:pPr>
      <w:r w:rsidRPr="00861707">
        <w:rPr>
          <w:sz w:val="28"/>
          <w:szCs w:val="28"/>
        </w:rPr>
        <w:t>- копия дополнительного соглашения от 24.09.2024 к единому договору холодного водоснабжения и водоотведения № 3141 от 16.12.2013 (стр. 453-460).</w:t>
      </w:r>
    </w:p>
    <w:p w14:paraId="41DF85E0" w14:textId="77777777" w:rsidR="00861707" w:rsidRPr="00861707" w:rsidRDefault="00861707" w:rsidP="00861707">
      <w:pPr>
        <w:ind w:right="282" w:firstLine="709"/>
        <w:jc w:val="both"/>
        <w:rPr>
          <w:sz w:val="28"/>
          <w:szCs w:val="28"/>
        </w:rPr>
      </w:pPr>
    </w:p>
    <w:p w14:paraId="371FB3FA" w14:textId="77777777" w:rsidR="00861707" w:rsidRPr="00861707" w:rsidRDefault="00861707" w:rsidP="00861707">
      <w:pPr>
        <w:ind w:right="282" w:firstLine="709"/>
        <w:jc w:val="both"/>
        <w:rPr>
          <w:color w:val="000000"/>
          <w:sz w:val="28"/>
          <w:szCs w:val="28"/>
        </w:rPr>
      </w:pPr>
      <w:r w:rsidRPr="00861707">
        <w:rPr>
          <w:color w:val="000000"/>
          <w:sz w:val="28"/>
          <w:szCs w:val="28"/>
        </w:rPr>
        <w:t xml:space="preserve">В соответствии с пунктом 4 статьи 31 Федерального закона № 416-ФЗ </w:t>
      </w:r>
      <w:r w:rsidRPr="00861707">
        <w:rPr>
          <w:color w:val="000000"/>
          <w:sz w:val="28"/>
          <w:szCs w:val="28"/>
        </w:rPr>
        <w:br/>
        <w:t xml:space="preserve">«О водоснабжении и водоотведении», горячее водоснабжение относится </w:t>
      </w:r>
      <w:r w:rsidRPr="00861707">
        <w:rPr>
          <w:color w:val="000000"/>
          <w:sz w:val="28"/>
          <w:szCs w:val="28"/>
        </w:rPr>
        <w:br/>
        <w:t xml:space="preserve">к регулируемым видам деятельности в сфере горячего водоснабжения </w:t>
      </w:r>
      <w:r w:rsidRPr="00861707">
        <w:rPr>
          <w:color w:val="000000"/>
          <w:sz w:val="28"/>
          <w:szCs w:val="28"/>
        </w:rPr>
        <w:br/>
        <w:t>при осуществлении горячего водоснабжения с использованием закрытых систем горячего водоснабжения.</w:t>
      </w:r>
    </w:p>
    <w:p w14:paraId="564840E1" w14:textId="77777777" w:rsidR="00861707" w:rsidRPr="00861707" w:rsidRDefault="00861707" w:rsidP="00861707">
      <w:pPr>
        <w:ind w:right="282" w:firstLine="709"/>
        <w:jc w:val="both"/>
        <w:rPr>
          <w:sz w:val="28"/>
          <w:szCs w:val="28"/>
        </w:rPr>
      </w:pPr>
      <w:r w:rsidRPr="00861707">
        <w:rPr>
          <w:sz w:val="28"/>
          <w:szCs w:val="28"/>
        </w:rPr>
        <w:t>В соответствии с пунктом 9 статьи 32 Федерального закона от 07.12.2011</w:t>
      </w:r>
      <w:r w:rsidRPr="00861707">
        <w:rPr>
          <w:sz w:val="28"/>
          <w:szCs w:val="28"/>
        </w:rPr>
        <w:br/>
        <w:t xml:space="preserve">№ 416-ФЗ «О водоснабжении и водоотведении», тарифы в сфере горячего водоснабжения устанавливаются в виде двухкомпонентных тарифов </w:t>
      </w:r>
      <w:r w:rsidRPr="00861707">
        <w:rPr>
          <w:sz w:val="28"/>
          <w:szCs w:val="28"/>
        </w:rPr>
        <w:br/>
        <w:t>с использованием компонента на холодную воду и компонента на тепловую энергию в порядке, определенном разделом XI Основ ценообразования в сфере водоснабжения и водоотведения, утвержденными постановлением Правительства РФ от 13.05.2013 № 406.</w:t>
      </w:r>
    </w:p>
    <w:p w14:paraId="2CEDE762" w14:textId="77777777" w:rsidR="00861707" w:rsidRPr="00861707" w:rsidRDefault="00861707" w:rsidP="00861707">
      <w:pPr>
        <w:ind w:right="282" w:firstLine="709"/>
        <w:jc w:val="both"/>
        <w:rPr>
          <w:sz w:val="28"/>
          <w:szCs w:val="28"/>
        </w:rPr>
      </w:pPr>
    </w:p>
    <w:p w14:paraId="3DD266CE" w14:textId="77777777" w:rsidR="00861707" w:rsidRPr="00861707" w:rsidRDefault="00861707" w:rsidP="00861707">
      <w:pPr>
        <w:spacing w:after="60"/>
        <w:ind w:right="282" w:firstLine="709"/>
        <w:jc w:val="center"/>
        <w:outlineLvl w:val="1"/>
        <w:rPr>
          <w:b/>
          <w:sz w:val="28"/>
          <w:szCs w:val="28"/>
        </w:rPr>
      </w:pPr>
      <w:r w:rsidRPr="00861707">
        <w:rPr>
          <w:b/>
          <w:sz w:val="28"/>
          <w:szCs w:val="28"/>
        </w:rPr>
        <w:t xml:space="preserve">5.1 Определение планового полезного отпуска </w:t>
      </w:r>
    </w:p>
    <w:p w14:paraId="4BBEBC42" w14:textId="77777777" w:rsidR="00861707" w:rsidRPr="00861707" w:rsidRDefault="00861707" w:rsidP="00861707">
      <w:pPr>
        <w:spacing w:after="60"/>
        <w:ind w:right="282" w:firstLine="709"/>
        <w:jc w:val="center"/>
        <w:outlineLvl w:val="1"/>
        <w:rPr>
          <w:b/>
          <w:sz w:val="28"/>
          <w:szCs w:val="28"/>
        </w:rPr>
      </w:pPr>
      <w:r w:rsidRPr="00861707">
        <w:rPr>
          <w:b/>
          <w:sz w:val="28"/>
          <w:szCs w:val="28"/>
        </w:rPr>
        <w:t>по ГВС на 2025 год</w:t>
      </w:r>
    </w:p>
    <w:p w14:paraId="6F491E7E" w14:textId="77777777" w:rsidR="00861707" w:rsidRPr="00861707" w:rsidRDefault="00861707" w:rsidP="00861707">
      <w:pPr>
        <w:ind w:right="282" w:firstLine="709"/>
        <w:jc w:val="both"/>
        <w:rPr>
          <w:sz w:val="28"/>
          <w:szCs w:val="28"/>
        </w:rPr>
      </w:pPr>
    </w:p>
    <w:p w14:paraId="6323C4E7" w14:textId="77777777" w:rsidR="00861707" w:rsidRPr="00861707" w:rsidRDefault="00861707" w:rsidP="00861707">
      <w:pPr>
        <w:ind w:right="282" w:firstLine="709"/>
        <w:jc w:val="both"/>
        <w:rPr>
          <w:sz w:val="28"/>
          <w:szCs w:val="28"/>
        </w:rPr>
      </w:pPr>
      <w:r w:rsidRPr="00861707">
        <w:rPr>
          <w:sz w:val="28"/>
          <w:szCs w:val="28"/>
        </w:rPr>
        <w:t>Объем планового отпуска теплоносителя экспертами принят согласно представленному предприятием «Расчету объема компонента на холодную воду АО «Теплоэнерго» на 2025 год» (стр. 416).</w:t>
      </w:r>
    </w:p>
    <w:p w14:paraId="6E45B8F1" w14:textId="77777777" w:rsidR="00861707" w:rsidRPr="00861707" w:rsidRDefault="00861707" w:rsidP="00861707">
      <w:pPr>
        <w:ind w:right="282" w:firstLine="709"/>
        <w:jc w:val="both"/>
        <w:rPr>
          <w:sz w:val="28"/>
          <w:szCs w:val="28"/>
        </w:rPr>
      </w:pPr>
      <w:r w:rsidRPr="00861707">
        <w:rPr>
          <w:sz w:val="28"/>
          <w:szCs w:val="28"/>
        </w:rPr>
        <w:t xml:space="preserve">Предприятием не предоставлена разбивка теплоносителя по полугодиям. Эксперты принимают разбивку теплоносителя в равном объеме на 1 и 2 полугодие 2025 года – 50%. </w:t>
      </w:r>
    </w:p>
    <w:p w14:paraId="03D4EC64" w14:textId="77777777" w:rsidR="00861707" w:rsidRPr="00861707" w:rsidRDefault="00861707" w:rsidP="00861707">
      <w:pPr>
        <w:autoSpaceDE w:val="0"/>
        <w:autoSpaceDN w:val="0"/>
        <w:adjustRightInd w:val="0"/>
        <w:ind w:right="282" w:firstLine="709"/>
        <w:jc w:val="both"/>
        <w:rPr>
          <w:sz w:val="28"/>
          <w:szCs w:val="28"/>
        </w:rPr>
      </w:pPr>
      <w:r w:rsidRPr="00861707">
        <w:rPr>
          <w:sz w:val="28"/>
          <w:szCs w:val="28"/>
        </w:rPr>
        <w:t xml:space="preserve">Планируемые объемы отпуска горячей воды приведены в </w:t>
      </w:r>
      <w:bookmarkStart w:id="25" w:name="_Hlk90573301"/>
      <w:r w:rsidRPr="00861707">
        <w:rPr>
          <w:sz w:val="28"/>
          <w:szCs w:val="28"/>
        </w:rPr>
        <w:t xml:space="preserve">таблице </w:t>
      </w:r>
      <w:bookmarkEnd w:id="25"/>
      <w:r w:rsidRPr="00861707">
        <w:rPr>
          <w:sz w:val="28"/>
          <w:szCs w:val="28"/>
        </w:rPr>
        <w:t>1.</w:t>
      </w:r>
    </w:p>
    <w:p w14:paraId="1A7D6F1A" w14:textId="77777777" w:rsidR="00861707" w:rsidRPr="00861707" w:rsidRDefault="00861707" w:rsidP="00861707">
      <w:pPr>
        <w:rPr>
          <w:sz w:val="28"/>
          <w:szCs w:val="28"/>
        </w:rPr>
      </w:pPr>
      <w:r w:rsidRPr="00861707">
        <w:rPr>
          <w:sz w:val="28"/>
          <w:szCs w:val="28"/>
        </w:rPr>
        <w:br w:type="page"/>
      </w:r>
    </w:p>
    <w:p w14:paraId="591C09D1" w14:textId="77777777" w:rsidR="00861707" w:rsidRPr="00861707" w:rsidRDefault="00861707" w:rsidP="00861707">
      <w:pPr>
        <w:autoSpaceDE w:val="0"/>
        <w:autoSpaceDN w:val="0"/>
        <w:adjustRightInd w:val="0"/>
        <w:ind w:right="282" w:firstLine="709"/>
        <w:jc w:val="both"/>
        <w:rPr>
          <w:sz w:val="28"/>
          <w:szCs w:val="28"/>
        </w:rPr>
      </w:pPr>
    </w:p>
    <w:p w14:paraId="23B17ACF" w14:textId="77777777" w:rsidR="00861707" w:rsidRPr="00861707" w:rsidRDefault="00861707" w:rsidP="00861707">
      <w:pPr>
        <w:autoSpaceDE w:val="0"/>
        <w:autoSpaceDN w:val="0"/>
        <w:adjustRightInd w:val="0"/>
        <w:ind w:right="282" w:firstLine="709"/>
        <w:jc w:val="right"/>
        <w:rPr>
          <w:sz w:val="28"/>
          <w:szCs w:val="28"/>
        </w:rPr>
      </w:pPr>
      <w:r w:rsidRPr="00861707">
        <w:rPr>
          <w:sz w:val="28"/>
          <w:szCs w:val="28"/>
        </w:rPr>
        <w:t>Таблица 1</w:t>
      </w:r>
    </w:p>
    <w:p w14:paraId="6AC10F8B" w14:textId="77777777" w:rsidR="00861707" w:rsidRPr="00861707" w:rsidRDefault="00861707" w:rsidP="00861707">
      <w:pPr>
        <w:ind w:right="282" w:firstLine="709"/>
        <w:jc w:val="center"/>
        <w:rPr>
          <w:kern w:val="32"/>
          <w:sz w:val="28"/>
          <w:szCs w:val="28"/>
        </w:rPr>
      </w:pPr>
      <w:r w:rsidRPr="00861707">
        <w:rPr>
          <w:sz w:val="28"/>
          <w:szCs w:val="28"/>
        </w:rPr>
        <w:t xml:space="preserve">Объемы отпуска горячей воды АО «Теплоэнерго» </w:t>
      </w:r>
      <w:r w:rsidRPr="00861707">
        <w:rPr>
          <w:sz w:val="28"/>
          <w:szCs w:val="28"/>
        </w:rPr>
        <w:br/>
        <w:t xml:space="preserve">(котельные №№ 13, 16, расположенные по адресам: </w:t>
      </w:r>
      <w:r w:rsidRPr="00861707">
        <w:rPr>
          <w:bCs/>
          <w:sz w:val="28"/>
          <w:szCs w:val="28"/>
        </w:rPr>
        <w:t xml:space="preserve">пр. В.В. Михайлова, 3В </w:t>
      </w:r>
      <w:r w:rsidRPr="00861707">
        <w:rPr>
          <w:bCs/>
          <w:sz w:val="28"/>
          <w:szCs w:val="28"/>
        </w:rPr>
        <w:br/>
        <w:t xml:space="preserve">и  пр. В.В. Михайлова, 5Б) </w:t>
      </w:r>
      <w:r w:rsidRPr="00861707">
        <w:rPr>
          <w:sz w:val="28"/>
          <w:szCs w:val="28"/>
        </w:rPr>
        <w:t xml:space="preserve">в закрытой системе горячего водоснабжения </w:t>
      </w:r>
      <w:r w:rsidRPr="00861707">
        <w:rPr>
          <w:sz w:val="28"/>
          <w:szCs w:val="28"/>
        </w:rPr>
        <w:br/>
        <w:t>на 2025 год</w:t>
      </w:r>
    </w:p>
    <w:p w14:paraId="0B7E381E" w14:textId="77777777" w:rsidR="00861707" w:rsidRPr="00861707" w:rsidRDefault="00861707" w:rsidP="00861707">
      <w:pPr>
        <w:ind w:right="282" w:firstLine="709"/>
        <w:jc w:val="center"/>
        <w:rPr>
          <w:sz w:val="28"/>
          <w:szCs w:val="28"/>
        </w:rPr>
      </w:pPr>
    </w:p>
    <w:tbl>
      <w:tblPr>
        <w:tblW w:w="4877" w:type="pct"/>
        <w:tblInd w:w="-34" w:type="dxa"/>
        <w:tblLayout w:type="fixed"/>
        <w:tblLook w:val="04A0" w:firstRow="1" w:lastRow="0" w:firstColumn="1" w:lastColumn="0" w:noHBand="0" w:noVBand="1"/>
      </w:tblPr>
      <w:tblGrid>
        <w:gridCol w:w="2541"/>
        <w:gridCol w:w="884"/>
        <w:gridCol w:w="1703"/>
        <w:gridCol w:w="1701"/>
        <w:gridCol w:w="1419"/>
        <w:gridCol w:w="1419"/>
      </w:tblGrid>
      <w:tr w:rsidR="00861707" w:rsidRPr="00861707" w14:paraId="488C5899" w14:textId="77777777" w:rsidTr="00BD168F">
        <w:trPr>
          <w:trHeight w:val="507"/>
        </w:trPr>
        <w:tc>
          <w:tcPr>
            <w:tcW w:w="1314"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3B8A9A" w14:textId="77777777" w:rsidR="00861707" w:rsidRPr="00861707" w:rsidRDefault="00861707" w:rsidP="00861707">
            <w:pPr>
              <w:ind w:right="282" w:firstLine="709"/>
              <w:jc w:val="center"/>
              <w:rPr>
                <w:sz w:val="28"/>
                <w:szCs w:val="28"/>
              </w:rPr>
            </w:pPr>
            <w:r w:rsidRPr="00861707">
              <w:rPr>
                <w:sz w:val="28"/>
                <w:szCs w:val="28"/>
              </w:rPr>
              <w:t>Наименование показателя</w:t>
            </w:r>
          </w:p>
        </w:tc>
        <w:tc>
          <w:tcPr>
            <w:tcW w:w="457"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40F628" w14:textId="77777777" w:rsidR="00861707" w:rsidRPr="00861707" w:rsidRDefault="00861707" w:rsidP="00861707">
            <w:pPr>
              <w:ind w:left="-785" w:right="-112" w:firstLine="709"/>
              <w:jc w:val="center"/>
              <w:rPr>
                <w:sz w:val="28"/>
                <w:szCs w:val="28"/>
              </w:rPr>
            </w:pPr>
            <w:r w:rsidRPr="00861707">
              <w:rPr>
                <w:sz w:val="28"/>
                <w:szCs w:val="28"/>
              </w:rPr>
              <w:t>Ед. изм.</w:t>
            </w:r>
          </w:p>
        </w:tc>
        <w:tc>
          <w:tcPr>
            <w:tcW w:w="88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6304FED" w14:textId="77777777" w:rsidR="00861707" w:rsidRPr="00861707" w:rsidRDefault="00861707" w:rsidP="00861707">
            <w:pPr>
              <w:jc w:val="center"/>
              <w:rPr>
                <w:sz w:val="28"/>
                <w:szCs w:val="28"/>
              </w:rPr>
            </w:pPr>
            <w:r w:rsidRPr="00861707">
              <w:rPr>
                <w:sz w:val="28"/>
                <w:szCs w:val="28"/>
              </w:rPr>
              <w:t>Предложения предприятия на 2025 год</w:t>
            </w:r>
          </w:p>
        </w:tc>
        <w:tc>
          <w:tcPr>
            <w:tcW w:w="88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676E016" w14:textId="77777777" w:rsidR="00861707" w:rsidRPr="00861707" w:rsidRDefault="00861707" w:rsidP="00861707">
            <w:pPr>
              <w:ind w:right="-108" w:hanging="105"/>
              <w:jc w:val="center"/>
              <w:rPr>
                <w:sz w:val="28"/>
                <w:szCs w:val="28"/>
              </w:rPr>
            </w:pPr>
            <w:r w:rsidRPr="00861707">
              <w:rPr>
                <w:sz w:val="28"/>
                <w:szCs w:val="28"/>
              </w:rPr>
              <w:t xml:space="preserve">Предложения экспертов </w:t>
            </w:r>
            <w:r w:rsidRPr="00861707">
              <w:rPr>
                <w:sz w:val="28"/>
                <w:szCs w:val="28"/>
              </w:rPr>
              <w:br/>
              <w:t>на 2025 год</w:t>
            </w:r>
          </w:p>
        </w:tc>
        <w:tc>
          <w:tcPr>
            <w:tcW w:w="1468"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97F6D2F" w14:textId="77777777" w:rsidR="00861707" w:rsidRPr="00861707" w:rsidRDefault="00861707" w:rsidP="00861707">
            <w:pPr>
              <w:ind w:right="282" w:firstLine="709"/>
              <w:jc w:val="center"/>
              <w:rPr>
                <w:sz w:val="28"/>
                <w:szCs w:val="28"/>
              </w:rPr>
            </w:pPr>
            <w:r w:rsidRPr="00861707">
              <w:rPr>
                <w:sz w:val="28"/>
                <w:szCs w:val="28"/>
              </w:rPr>
              <w:t>в том числе</w:t>
            </w:r>
          </w:p>
        </w:tc>
      </w:tr>
      <w:tr w:rsidR="00861707" w:rsidRPr="00861707" w14:paraId="5C0DA72D" w14:textId="77777777" w:rsidTr="00BD168F">
        <w:trPr>
          <w:trHeight w:val="507"/>
        </w:trPr>
        <w:tc>
          <w:tcPr>
            <w:tcW w:w="1314" w:type="pct"/>
            <w:vMerge/>
            <w:tcBorders>
              <w:top w:val="single" w:sz="4" w:space="0" w:color="auto"/>
              <w:left w:val="single" w:sz="4" w:space="0" w:color="auto"/>
              <w:bottom w:val="single" w:sz="4" w:space="0" w:color="auto"/>
              <w:right w:val="single" w:sz="4" w:space="0" w:color="auto"/>
            </w:tcBorders>
            <w:vAlign w:val="center"/>
            <w:hideMark/>
          </w:tcPr>
          <w:p w14:paraId="4B2FCC15" w14:textId="77777777" w:rsidR="00861707" w:rsidRPr="00861707" w:rsidRDefault="00861707" w:rsidP="00861707">
            <w:pPr>
              <w:ind w:right="282" w:firstLine="709"/>
              <w:rPr>
                <w:sz w:val="28"/>
                <w:szCs w:val="28"/>
              </w:rPr>
            </w:pPr>
          </w:p>
        </w:tc>
        <w:tc>
          <w:tcPr>
            <w:tcW w:w="457" w:type="pct"/>
            <w:vMerge/>
            <w:tcBorders>
              <w:top w:val="single" w:sz="4" w:space="0" w:color="auto"/>
              <w:left w:val="single" w:sz="4" w:space="0" w:color="auto"/>
              <w:bottom w:val="single" w:sz="4" w:space="0" w:color="auto"/>
              <w:right w:val="single" w:sz="4" w:space="0" w:color="auto"/>
            </w:tcBorders>
            <w:vAlign w:val="center"/>
            <w:hideMark/>
          </w:tcPr>
          <w:p w14:paraId="03B52E0E" w14:textId="77777777" w:rsidR="00861707" w:rsidRPr="00861707" w:rsidRDefault="00861707" w:rsidP="00861707">
            <w:pPr>
              <w:ind w:right="282" w:firstLine="709"/>
              <w:rPr>
                <w:sz w:val="28"/>
                <w:szCs w:val="28"/>
              </w:rPr>
            </w:pPr>
          </w:p>
        </w:tc>
        <w:tc>
          <w:tcPr>
            <w:tcW w:w="881" w:type="pct"/>
            <w:vMerge/>
            <w:tcBorders>
              <w:top w:val="single" w:sz="4" w:space="0" w:color="auto"/>
              <w:left w:val="single" w:sz="4" w:space="0" w:color="auto"/>
              <w:bottom w:val="single" w:sz="4" w:space="0" w:color="auto"/>
              <w:right w:val="single" w:sz="4" w:space="0" w:color="auto"/>
            </w:tcBorders>
            <w:vAlign w:val="center"/>
            <w:hideMark/>
          </w:tcPr>
          <w:p w14:paraId="58B47C31" w14:textId="77777777" w:rsidR="00861707" w:rsidRPr="00861707" w:rsidRDefault="00861707" w:rsidP="00861707">
            <w:pPr>
              <w:rPr>
                <w:sz w:val="28"/>
                <w:szCs w:val="28"/>
              </w:rPr>
            </w:pPr>
          </w:p>
        </w:tc>
        <w:tc>
          <w:tcPr>
            <w:tcW w:w="880" w:type="pct"/>
            <w:vMerge/>
            <w:tcBorders>
              <w:top w:val="single" w:sz="4" w:space="0" w:color="auto"/>
              <w:left w:val="single" w:sz="4" w:space="0" w:color="auto"/>
              <w:bottom w:val="single" w:sz="4" w:space="0" w:color="auto"/>
              <w:right w:val="single" w:sz="4" w:space="0" w:color="auto"/>
            </w:tcBorders>
            <w:vAlign w:val="center"/>
            <w:hideMark/>
          </w:tcPr>
          <w:p w14:paraId="1F0D4AFB" w14:textId="77777777" w:rsidR="00861707" w:rsidRPr="00861707" w:rsidRDefault="00861707" w:rsidP="00861707">
            <w:pPr>
              <w:ind w:right="-108" w:hanging="105"/>
              <w:rPr>
                <w:sz w:val="28"/>
                <w:szCs w:val="28"/>
              </w:rPr>
            </w:pPr>
          </w:p>
        </w:tc>
        <w:tc>
          <w:tcPr>
            <w:tcW w:w="1468" w:type="pct"/>
            <w:gridSpan w:val="2"/>
            <w:vMerge/>
            <w:tcBorders>
              <w:top w:val="single" w:sz="4" w:space="0" w:color="auto"/>
              <w:left w:val="single" w:sz="4" w:space="0" w:color="auto"/>
              <w:bottom w:val="single" w:sz="4" w:space="0" w:color="auto"/>
              <w:right w:val="single" w:sz="4" w:space="0" w:color="auto"/>
            </w:tcBorders>
            <w:vAlign w:val="center"/>
            <w:hideMark/>
          </w:tcPr>
          <w:p w14:paraId="5C02373B" w14:textId="77777777" w:rsidR="00861707" w:rsidRPr="00861707" w:rsidRDefault="00861707" w:rsidP="00861707">
            <w:pPr>
              <w:ind w:right="282" w:firstLine="709"/>
              <w:rPr>
                <w:sz w:val="28"/>
                <w:szCs w:val="28"/>
              </w:rPr>
            </w:pPr>
          </w:p>
        </w:tc>
      </w:tr>
      <w:tr w:rsidR="00861707" w:rsidRPr="00861707" w14:paraId="080EFA61" w14:textId="77777777" w:rsidTr="00BD168F">
        <w:trPr>
          <w:trHeight w:val="395"/>
        </w:trPr>
        <w:tc>
          <w:tcPr>
            <w:tcW w:w="1314" w:type="pct"/>
            <w:vMerge/>
            <w:tcBorders>
              <w:top w:val="single" w:sz="4" w:space="0" w:color="auto"/>
              <w:left w:val="single" w:sz="4" w:space="0" w:color="auto"/>
              <w:bottom w:val="single" w:sz="4" w:space="0" w:color="auto"/>
              <w:right w:val="single" w:sz="4" w:space="0" w:color="auto"/>
            </w:tcBorders>
            <w:vAlign w:val="center"/>
            <w:hideMark/>
          </w:tcPr>
          <w:p w14:paraId="12D353E6" w14:textId="77777777" w:rsidR="00861707" w:rsidRPr="00861707" w:rsidRDefault="00861707" w:rsidP="00861707">
            <w:pPr>
              <w:ind w:right="282" w:firstLine="709"/>
              <w:rPr>
                <w:sz w:val="28"/>
                <w:szCs w:val="28"/>
              </w:rPr>
            </w:pPr>
          </w:p>
        </w:tc>
        <w:tc>
          <w:tcPr>
            <w:tcW w:w="457" w:type="pct"/>
            <w:vMerge/>
            <w:tcBorders>
              <w:top w:val="single" w:sz="4" w:space="0" w:color="auto"/>
              <w:left w:val="single" w:sz="4" w:space="0" w:color="auto"/>
              <w:bottom w:val="single" w:sz="4" w:space="0" w:color="auto"/>
              <w:right w:val="single" w:sz="4" w:space="0" w:color="auto"/>
            </w:tcBorders>
            <w:vAlign w:val="center"/>
            <w:hideMark/>
          </w:tcPr>
          <w:p w14:paraId="50465D45" w14:textId="77777777" w:rsidR="00861707" w:rsidRPr="00861707" w:rsidRDefault="00861707" w:rsidP="00861707">
            <w:pPr>
              <w:ind w:right="282" w:firstLine="709"/>
              <w:rPr>
                <w:sz w:val="28"/>
                <w:szCs w:val="28"/>
              </w:rPr>
            </w:pPr>
          </w:p>
        </w:tc>
        <w:tc>
          <w:tcPr>
            <w:tcW w:w="881" w:type="pct"/>
            <w:vMerge/>
            <w:tcBorders>
              <w:top w:val="single" w:sz="4" w:space="0" w:color="auto"/>
              <w:left w:val="single" w:sz="4" w:space="0" w:color="auto"/>
              <w:bottom w:val="single" w:sz="4" w:space="0" w:color="auto"/>
              <w:right w:val="single" w:sz="4" w:space="0" w:color="auto"/>
            </w:tcBorders>
            <w:vAlign w:val="center"/>
            <w:hideMark/>
          </w:tcPr>
          <w:p w14:paraId="3674FB2E" w14:textId="77777777" w:rsidR="00861707" w:rsidRPr="00861707" w:rsidRDefault="00861707" w:rsidP="00861707">
            <w:pPr>
              <w:rPr>
                <w:sz w:val="28"/>
                <w:szCs w:val="28"/>
              </w:rPr>
            </w:pPr>
          </w:p>
        </w:tc>
        <w:tc>
          <w:tcPr>
            <w:tcW w:w="880" w:type="pct"/>
            <w:vMerge/>
            <w:tcBorders>
              <w:top w:val="single" w:sz="4" w:space="0" w:color="auto"/>
              <w:left w:val="single" w:sz="4" w:space="0" w:color="auto"/>
              <w:bottom w:val="single" w:sz="4" w:space="0" w:color="auto"/>
              <w:right w:val="single" w:sz="4" w:space="0" w:color="auto"/>
            </w:tcBorders>
            <w:vAlign w:val="center"/>
            <w:hideMark/>
          </w:tcPr>
          <w:p w14:paraId="40D4E8C1" w14:textId="77777777" w:rsidR="00861707" w:rsidRPr="00861707" w:rsidRDefault="00861707" w:rsidP="00861707">
            <w:pPr>
              <w:ind w:right="-108" w:hanging="105"/>
              <w:rPr>
                <w:sz w:val="28"/>
                <w:szCs w:val="28"/>
              </w:rPr>
            </w:pPr>
          </w:p>
        </w:tc>
        <w:tc>
          <w:tcPr>
            <w:tcW w:w="734" w:type="pct"/>
            <w:tcBorders>
              <w:top w:val="nil"/>
              <w:left w:val="nil"/>
              <w:bottom w:val="single" w:sz="4" w:space="0" w:color="auto"/>
              <w:right w:val="single" w:sz="4" w:space="0" w:color="auto"/>
            </w:tcBorders>
            <w:shd w:val="clear" w:color="auto" w:fill="auto"/>
            <w:vAlign w:val="center"/>
          </w:tcPr>
          <w:p w14:paraId="42F2142C" w14:textId="77777777" w:rsidR="00861707" w:rsidRPr="00861707" w:rsidRDefault="00861707" w:rsidP="00861707">
            <w:pPr>
              <w:ind w:right="-144" w:hanging="108"/>
              <w:jc w:val="center"/>
              <w:rPr>
                <w:sz w:val="28"/>
                <w:szCs w:val="28"/>
              </w:rPr>
            </w:pPr>
            <w:r w:rsidRPr="00861707">
              <w:rPr>
                <w:sz w:val="28"/>
                <w:szCs w:val="28"/>
              </w:rPr>
              <w:t>1 полугодие</w:t>
            </w:r>
          </w:p>
        </w:tc>
        <w:tc>
          <w:tcPr>
            <w:tcW w:w="734" w:type="pct"/>
            <w:tcBorders>
              <w:top w:val="nil"/>
              <w:left w:val="nil"/>
              <w:bottom w:val="single" w:sz="4" w:space="0" w:color="auto"/>
              <w:right w:val="single" w:sz="4" w:space="0" w:color="auto"/>
            </w:tcBorders>
            <w:shd w:val="clear" w:color="auto" w:fill="auto"/>
            <w:vAlign w:val="center"/>
            <w:hideMark/>
          </w:tcPr>
          <w:p w14:paraId="5BFCB094" w14:textId="77777777" w:rsidR="00861707" w:rsidRPr="00861707" w:rsidRDefault="00861707" w:rsidP="00861707">
            <w:pPr>
              <w:ind w:right="-155" w:hanging="72"/>
              <w:jc w:val="center"/>
              <w:rPr>
                <w:sz w:val="28"/>
                <w:szCs w:val="28"/>
              </w:rPr>
            </w:pPr>
            <w:r w:rsidRPr="00861707">
              <w:rPr>
                <w:sz w:val="28"/>
                <w:szCs w:val="28"/>
              </w:rPr>
              <w:t>2 полугодие</w:t>
            </w:r>
          </w:p>
        </w:tc>
      </w:tr>
      <w:tr w:rsidR="00861707" w:rsidRPr="00861707" w14:paraId="1EC9C8A6" w14:textId="77777777" w:rsidTr="00BD168F">
        <w:trPr>
          <w:trHeight w:val="442"/>
        </w:trPr>
        <w:tc>
          <w:tcPr>
            <w:tcW w:w="1314" w:type="pct"/>
            <w:tcBorders>
              <w:top w:val="nil"/>
              <w:left w:val="single" w:sz="4" w:space="0" w:color="auto"/>
              <w:bottom w:val="single" w:sz="4" w:space="0" w:color="auto"/>
              <w:right w:val="single" w:sz="4" w:space="0" w:color="auto"/>
            </w:tcBorders>
            <w:shd w:val="clear" w:color="auto" w:fill="auto"/>
            <w:vAlign w:val="center"/>
          </w:tcPr>
          <w:p w14:paraId="41A82232" w14:textId="77777777" w:rsidR="00861707" w:rsidRPr="00861707" w:rsidRDefault="00861707" w:rsidP="00861707">
            <w:pPr>
              <w:ind w:right="-116" w:firstLine="58"/>
              <w:rPr>
                <w:sz w:val="28"/>
                <w:szCs w:val="28"/>
              </w:rPr>
            </w:pPr>
            <w:r w:rsidRPr="00861707">
              <w:rPr>
                <w:sz w:val="28"/>
                <w:szCs w:val="28"/>
              </w:rPr>
              <w:t>Холодная вода всего</w:t>
            </w:r>
          </w:p>
        </w:tc>
        <w:tc>
          <w:tcPr>
            <w:tcW w:w="457" w:type="pct"/>
            <w:tcBorders>
              <w:top w:val="nil"/>
              <w:left w:val="nil"/>
              <w:bottom w:val="single" w:sz="4" w:space="0" w:color="auto"/>
              <w:right w:val="single" w:sz="4" w:space="0" w:color="auto"/>
            </w:tcBorders>
            <w:shd w:val="clear" w:color="auto" w:fill="auto"/>
            <w:noWrap/>
            <w:vAlign w:val="center"/>
          </w:tcPr>
          <w:p w14:paraId="6A34B286" w14:textId="77777777" w:rsidR="00861707" w:rsidRPr="00861707" w:rsidRDefault="00861707" w:rsidP="00861707">
            <w:pPr>
              <w:ind w:right="-136" w:hanging="76"/>
              <w:jc w:val="center"/>
              <w:rPr>
                <w:sz w:val="28"/>
                <w:szCs w:val="28"/>
              </w:rPr>
            </w:pPr>
            <w:r w:rsidRPr="00861707">
              <w:rPr>
                <w:sz w:val="28"/>
                <w:szCs w:val="28"/>
              </w:rPr>
              <w:t>м</w:t>
            </w:r>
            <w:r w:rsidRPr="00861707">
              <w:rPr>
                <w:sz w:val="28"/>
                <w:szCs w:val="28"/>
                <w:vertAlign w:val="superscript"/>
              </w:rPr>
              <w:t>3</w:t>
            </w:r>
          </w:p>
        </w:tc>
        <w:tc>
          <w:tcPr>
            <w:tcW w:w="881" w:type="pct"/>
            <w:tcBorders>
              <w:top w:val="nil"/>
              <w:left w:val="nil"/>
              <w:bottom w:val="single" w:sz="4" w:space="0" w:color="auto"/>
              <w:right w:val="single" w:sz="4" w:space="0" w:color="auto"/>
            </w:tcBorders>
            <w:shd w:val="clear" w:color="auto" w:fill="auto"/>
            <w:noWrap/>
            <w:vAlign w:val="center"/>
          </w:tcPr>
          <w:p w14:paraId="02B1C122" w14:textId="77777777" w:rsidR="00861707" w:rsidRPr="00861707" w:rsidRDefault="00861707" w:rsidP="00861707">
            <w:pPr>
              <w:jc w:val="center"/>
              <w:rPr>
                <w:sz w:val="28"/>
                <w:szCs w:val="28"/>
              </w:rPr>
            </w:pPr>
            <w:r w:rsidRPr="00861707">
              <w:rPr>
                <w:sz w:val="28"/>
                <w:szCs w:val="28"/>
              </w:rPr>
              <w:t>16 160,02</w:t>
            </w:r>
          </w:p>
        </w:tc>
        <w:tc>
          <w:tcPr>
            <w:tcW w:w="880" w:type="pct"/>
            <w:tcBorders>
              <w:top w:val="nil"/>
              <w:left w:val="nil"/>
              <w:bottom w:val="single" w:sz="4" w:space="0" w:color="auto"/>
              <w:right w:val="single" w:sz="4" w:space="0" w:color="auto"/>
            </w:tcBorders>
            <w:shd w:val="clear" w:color="auto" w:fill="auto"/>
            <w:noWrap/>
            <w:vAlign w:val="center"/>
          </w:tcPr>
          <w:p w14:paraId="784AF1E4" w14:textId="77777777" w:rsidR="00861707" w:rsidRPr="00861707" w:rsidRDefault="00861707" w:rsidP="00861707">
            <w:pPr>
              <w:ind w:right="-108" w:hanging="105"/>
              <w:jc w:val="center"/>
              <w:rPr>
                <w:sz w:val="28"/>
                <w:szCs w:val="28"/>
              </w:rPr>
            </w:pPr>
            <w:r w:rsidRPr="00861707">
              <w:rPr>
                <w:sz w:val="28"/>
                <w:szCs w:val="28"/>
              </w:rPr>
              <w:t>16 160,02</w:t>
            </w:r>
          </w:p>
        </w:tc>
        <w:tc>
          <w:tcPr>
            <w:tcW w:w="734" w:type="pct"/>
            <w:tcBorders>
              <w:top w:val="nil"/>
              <w:left w:val="nil"/>
              <w:bottom w:val="single" w:sz="4" w:space="0" w:color="auto"/>
              <w:right w:val="single" w:sz="4" w:space="0" w:color="auto"/>
            </w:tcBorders>
            <w:shd w:val="clear" w:color="auto" w:fill="auto"/>
            <w:vAlign w:val="center"/>
          </w:tcPr>
          <w:p w14:paraId="6E2EAF0A" w14:textId="77777777" w:rsidR="00861707" w:rsidRPr="00861707" w:rsidRDefault="00861707" w:rsidP="00861707">
            <w:pPr>
              <w:ind w:right="-144" w:hanging="108"/>
              <w:jc w:val="center"/>
              <w:rPr>
                <w:sz w:val="28"/>
                <w:szCs w:val="28"/>
              </w:rPr>
            </w:pPr>
            <w:r w:rsidRPr="00861707">
              <w:rPr>
                <w:sz w:val="28"/>
                <w:szCs w:val="28"/>
              </w:rPr>
              <w:t>8 080,01</w:t>
            </w:r>
          </w:p>
        </w:tc>
        <w:tc>
          <w:tcPr>
            <w:tcW w:w="734" w:type="pct"/>
            <w:tcBorders>
              <w:top w:val="nil"/>
              <w:left w:val="nil"/>
              <w:bottom w:val="single" w:sz="4" w:space="0" w:color="auto"/>
              <w:right w:val="single" w:sz="4" w:space="0" w:color="auto"/>
            </w:tcBorders>
            <w:shd w:val="clear" w:color="auto" w:fill="auto"/>
            <w:vAlign w:val="center"/>
          </w:tcPr>
          <w:p w14:paraId="0FFE031A" w14:textId="77777777" w:rsidR="00861707" w:rsidRPr="00861707" w:rsidRDefault="00861707" w:rsidP="00861707">
            <w:pPr>
              <w:ind w:right="-155" w:hanging="72"/>
              <w:jc w:val="center"/>
              <w:rPr>
                <w:sz w:val="28"/>
                <w:szCs w:val="28"/>
              </w:rPr>
            </w:pPr>
            <w:r w:rsidRPr="00861707">
              <w:rPr>
                <w:sz w:val="28"/>
                <w:szCs w:val="28"/>
              </w:rPr>
              <w:t>8 080,01</w:t>
            </w:r>
          </w:p>
        </w:tc>
      </w:tr>
      <w:tr w:rsidR="00861707" w:rsidRPr="00861707" w14:paraId="2892F8CC" w14:textId="77777777" w:rsidTr="00BD168F">
        <w:trPr>
          <w:trHeight w:val="442"/>
        </w:trPr>
        <w:tc>
          <w:tcPr>
            <w:tcW w:w="1314" w:type="pct"/>
            <w:tcBorders>
              <w:top w:val="nil"/>
              <w:left w:val="single" w:sz="4" w:space="0" w:color="auto"/>
              <w:bottom w:val="single" w:sz="4" w:space="0" w:color="auto"/>
              <w:right w:val="single" w:sz="4" w:space="0" w:color="auto"/>
            </w:tcBorders>
            <w:shd w:val="clear" w:color="auto" w:fill="auto"/>
            <w:vAlign w:val="center"/>
            <w:hideMark/>
          </w:tcPr>
          <w:p w14:paraId="3E2357BB" w14:textId="77777777" w:rsidR="00861707" w:rsidRPr="00861707" w:rsidRDefault="00861707" w:rsidP="00861707">
            <w:pPr>
              <w:ind w:right="-116" w:firstLine="58"/>
              <w:rPr>
                <w:sz w:val="28"/>
                <w:szCs w:val="28"/>
              </w:rPr>
            </w:pPr>
            <w:r w:rsidRPr="00861707">
              <w:rPr>
                <w:sz w:val="28"/>
                <w:szCs w:val="28"/>
              </w:rPr>
              <w:t xml:space="preserve">Всего полезный отпуск на сторону, </w:t>
            </w:r>
            <w:r w:rsidRPr="00861707">
              <w:rPr>
                <w:sz w:val="28"/>
                <w:szCs w:val="28"/>
              </w:rPr>
              <w:br/>
              <w:t>в том числе:</w:t>
            </w:r>
          </w:p>
        </w:tc>
        <w:tc>
          <w:tcPr>
            <w:tcW w:w="457" w:type="pct"/>
            <w:tcBorders>
              <w:top w:val="nil"/>
              <w:left w:val="nil"/>
              <w:bottom w:val="single" w:sz="4" w:space="0" w:color="auto"/>
              <w:right w:val="single" w:sz="4" w:space="0" w:color="auto"/>
            </w:tcBorders>
            <w:shd w:val="clear" w:color="auto" w:fill="auto"/>
            <w:noWrap/>
            <w:vAlign w:val="center"/>
            <w:hideMark/>
          </w:tcPr>
          <w:p w14:paraId="6CE96916" w14:textId="77777777" w:rsidR="00861707" w:rsidRPr="00861707" w:rsidRDefault="00861707" w:rsidP="00861707">
            <w:pPr>
              <w:ind w:right="-136" w:hanging="76"/>
              <w:jc w:val="center"/>
              <w:rPr>
                <w:sz w:val="28"/>
                <w:szCs w:val="28"/>
              </w:rPr>
            </w:pPr>
            <w:r w:rsidRPr="00861707">
              <w:rPr>
                <w:sz w:val="28"/>
                <w:szCs w:val="28"/>
              </w:rPr>
              <w:t>м</w:t>
            </w:r>
            <w:r w:rsidRPr="00861707">
              <w:rPr>
                <w:sz w:val="28"/>
                <w:szCs w:val="28"/>
                <w:vertAlign w:val="superscript"/>
              </w:rPr>
              <w:t>3</w:t>
            </w:r>
          </w:p>
        </w:tc>
        <w:tc>
          <w:tcPr>
            <w:tcW w:w="881" w:type="pct"/>
            <w:tcBorders>
              <w:top w:val="nil"/>
              <w:left w:val="nil"/>
              <w:bottom w:val="single" w:sz="4" w:space="0" w:color="auto"/>
              <w:right w:val="single" w:sz="4" w:space="0" w:color="auto"/>
            </w:tcBorders>
            <w:shd w:val="clear" w:color="auto" w:fill="auto"/>
            <w:noWrap/>
            <w:vAlign w:val="center"/>
          </w:tcPr>
          <w:p w14:paraId="51716E1F" w14:textId="77777777" w:rsidR="00861707" w:rsidRPr="00861707" w:rsidRDefault="00861707" w:rsidP="00861707">
            <w:pPr>
              <w:jc w:val="center"/>
              <w:rPr>
                <w:sz w:val="28"/>
                <w:szCs w:val="28"/>
              </w:rPr>
            </w:pPr>
            <w:r w:rsidRPr="00861707">
              <w:rPr>
                <w:sz w:val="28"/>
                <w:szCs w:val="28"/>
              </w:rPr>
              <w:t> 16 160,02</w:t>
            </w:r>
          </w:p>
        </w:tc>
        <w:tc>
          <w:tcPr>
            <w:tcW w:w="880" w:type="pct"/>
            <w:tcBorders>
              <w:top w:val="nil"/>
              <w:left w:val="nil"/>
              <w:bottom w:val="single" w:sz="4" w:space="0" w:color="auto"/>
              <w:right w:val="single" w:sz="4" w:space="0" w:color="auto"/>
            </w:tcBorders>
            <w:shd w:val="clear" w:color="auto" w:fill="auto"/>
            <w:noWrap/>
            <w:vAlign w:val="center"/>
          </w:tcPr>
          <w:p w14:paraId="079A824B" w14:textId="77777777" w:rsidR="00861707" w:rsidRPr="00861707" w:rsidRDefault="00861707" w:rsidP="00861707">
            <w:pPr>
              <w:ind w:right="-108" w:hanging="105"/>
              <w:jc w:val="center"/>
              <w:rPr>
                <w:sz w:val="28"/>
                <w:szCs w:val="28"/>
              </w:rPr>
            </w:pPr>
            <w:r w:rsidRPr="00861707">
              <w:rPr>
                <w:sz w:val="28"/>
                <w:szCs w:val="28"/>
              </w:rPr>
              <w:t>16160,02</w:t>
            </w:r>
          </w:p>
        </w:tc>
        <w:tc>
          <w:tcPr>
            <w:tcW w:w="734" w:type="pct"/>
            <w:tcBorders>
              <w:top w:val="nil"/>
              <w:left w:val="nil"/>
              <w:bottom w:val="single" w:sz="4" w:space="0" w:color="auto"/>
              <w:right w:val="single" w:sz="4" w:space="0" w:color="auto"/>
            </w:tcBorders>
            <w:shd w:val="clear" w:color="auto" w:fill="auto"/>
            <w:vAlign w:val="center"/>
          </w:tcPr>
          <w:p w14:paraId="4D85215B" w14:textId="77777777" w:rsidR="00861707" w:rsidRPr="00861707" w:rsidRDefault="00861707" w:rsidP="00861707">
            <w:pPr>
              <w:ind w:right="-144" w:hanging="108"/>
              <w:jc w:val="center"/>
              <w:rPr>
                <w:sz w:val="28"/>
                <w:szCs w:val="28"/>
              </w:rPr>
            </w:pPr>
            <w:r w:rsidRPr="00861707">
              <w:rPr>
                <w:sz w:val="28"/>
                <w:szCs w:val="28"/>
              </w:rPr>
              <w:t>8 080,01</w:t>
            </w:r>
          </w:p>
        </w:tc>
        <w:tc>
          <w:tcPr>
            <w:tcW w:w="734" w:type="pct"/>
            <w:tcBorders>
              <w:top w:val="nil"/>
              <w:left w:val="nil"/>
              <w:bottom w:val="single" w:sz="4" w:space="0" w:color="auto"/>
              <w:right w:val="single" w:sz="4" w:space="0" w:color="auto"/>
            </w:tcBorders>
            <w:shd w:val="clear" w:color="auto" w:fill="auto"/>
            <w:vAlign w:val="center"/>
          </w:tcPr>
          <w:p w14:paraId="075D7D0C" w14:textId="77777777" w:rsidR="00861707" w:rsidRPr="00861707" w:rsidRDefault="00861707" w:rsidP="00861707">
            <w:pPr>
              <w:ind w:right="-155" w:hanging="72"/>
              <w:jc w:val="center"/>
              <w:rPr>
                <w:sz w:val="28"/>
                <w:szCs w:val="28"/>
              </w:rPr>
            </w:pPr>
            <w:r w:rsidRPr="00861707">
              <w:rPr>
                <w:sz w:val="28"/>
                <w:szCs w:val="28"/>
              </w:rPr>
              <w:t>8 080,01</w:t>
            </w:r>
          </w:p>
        </w:tc>
      </w:tr>
      <w:tr w:rsidR="00861707" w:rsidRPr="00861707" w14:paraId="28E51174" w14:textId="77777777" w:rsidTr="00BD168F">
        <w:trPr>
          <w:trHeight w:val="209"/>
        </w:trPr>
        <w:tc>
          <w:tcPr>
            <w:tcW w:w="1314" w:type="pct"/>
            <w:tcBorders>
              <w:top w:val="nil"/>
              <w:left w:val="single" w:sz="4" w:space="0" w:color="auto"/>
              <w:bottom w:val="single" w:sz="4" w:space="0" w:color="auto"/>
              <w:right w:val="single" w:sz="4" w:space="0" w:color="auto"/>
            </w:tcBorders>
            <w:shd w:val="clear" w:color="auto" w:fill="auto"/>
            <w:noWrap/>
            <w:vAlign w:val="center"/>
            <w:hideMark/>
          </w:tcPr>
          <w:p w14:paraId="295F6FDF" w14:textId="77777777" w:rsidR="00861707" w:rsidRPr="00861707" w:rsidRDefault="00861707" w:rsidP="00861707">
            <w:pPr>
              <w:ind w:right="-116" w:firstLine="58"/>
              <w:rPr>
                <w:i/>
                <w:sz w:val="28"/>
                <w:szCs w:val="28"/>
              </w:rPr>
            </w:pPr>
            <w:r w:rsidRPr="00861707">
              <w:rPr>
                <w:i/>
                <w:sz w:val="28"/>
                <w:szCs w:val="28"/>
              </w:rPr>
              <w:t>жилищные организации</w:t>
            </w:r>
          </w:p>
        </w:tc>
        <w:tc>
          <w:tcPr>
            <w:tcW w:w="457" w:type="pct"/>
            <w:tcBorders>
              <w:top w:val="nil"/>
              <w:left w:val="nil"/>
              <w:bottom w:val="single" w:sz="4" w:space="0" w:color="auto"/>
              <w:right w:val="single" w:sz="4" w:space="0" w:color="auto"/>
            </w:tcBorders>
            <w:shd w:val="clear" w:color="auto" w:fill="auto"/>
            <w:noWrap/>
            <w:vAlign w:val="center"/>
            <w:hideMark/>
          </w:tcPr>
          <w:p w14:paraId="4D53759C" w14:textId="77777777" w:rsidR="00861707" w:rsidRPr="00861707" w:rsidRDefault="00861707" w:rsidP="00861707">
            <w:pPr>
              <w:ind w:right="-136" w:hanging="76"/>
              <w:jc w:val="center"/>
              <w:rPr>
                <w:sz w:val="28"/>
                <w:szCs w:val="28"/>
              </w:rPr>
            </w:pPr>
            <w:r w:rsidRPr="00861707">
              <w:rPr>
                <w:sz w:val="28"/>
                <w:szCs w:val="28"/>
              </w:rPr>
              <w:t>м</w:t>
            </w:r>
            <w:r w:rsidRPr="00861707">
              <w:rPr>
                <w:sz w:val="28"/>
                <w:szCs w:val="28"/>
                <w:vertAlign w:val="superscript"/>
              </w:rPr>
              <w:t>3</w:t>
            </w:r>
          </w:p>
        </w:tc>
        <w:tc>
          <w:tcPr>
            <w:tcW w:w="881" w:type="pct"/>
            <w:tcBorders>
              <w:top w:val="single" w:sz="4" w:space="0" w:color="auto"/>
              <w:left w:val="nil"/>
              <w:bottom w:val="single" w:sz="4" w:space="0" w:color="auto"/>
              <w:right w:val="single" w:sz="4" w:space="0" w:color="auto"/>
            </w:tcBorders>
            <w:shd w:val="clear" w:color="auto" w:fill="auto"/>
            <w:noWrap/>
            <w:vAlign w:val="center"/>
          </w:tcPr>
          <w:p w14:paraId="15D3B2F9" w14:textId="77777777" w:rsidR="00861707" w:rsidRPr="00861707" w:rsidRDefault="00861707" w:rsidP="00861707">
            <w:pPr>
              <w:jc w:val="center"/>
              <w:rPr>
                <w:sz w:val="28"/>
                <w:szCs w:val="28"/>
              </w:rPr>
            </w:pPr>
            <w:r w:rsidRPr="00861707">
              <w:rPr>
                <w:sz w:val="28"/>
                <w:szCs w:val="28"/>
              </w:rPr>
              <w:t>-</w:t>
            </w:r>
          </w:p>
        </w:tc>
        <w:tc>
          <w:tcPr>
            <w:tcW w:w="880" w:type="pct"/>
            <w:tcBorders>
              <w:top w:val="single" w:sz="4" w:space="0" w:color="auto"/>
              <w:left w:val="nil"/>
              <w:bottom w:val="single" w:sz="4" w:space="0" w:color="auto"/>
              <w:right w:val="single" w:sz="4" w:space="0" w:color="auto"/>
            </w:tcBorders>
            <w:shd w:val="clear" w:color="auto" w:fill="auto"/>
            <w:noWrap/>
            <w:vAlign w:val="center"/>
          </w:tcPr>
          <w:p w14:paraId="7585B100" w14:textId="77777777" w:rsidR="00861707" w:rsidRPr="00861707" w:rsidRDefault="00861707" w:rsidP="00861707">
            <w:pPr>
              <w:ind w:right="-108" w:hanging="105"/>
              <w:jc w:val="center"/>
              <w:rPr>
                <w:sz w:val="28"/>
                <w:szCs w:val="28"/>
              </w:rPr>
            </w:pPr>
            <w:r w:rsidRPr="00861707">
              <w:rPr>
                <w:sz w:val="28"/>
                <w:szCs w:val="28"/>
              </w:rPr>
              <w:t>-</w:t>
            </w:r>
          </w:p>
        </w:tc>
        <w:tc>
          <w:tcPr>
            <w:tcW w:w="734" w:type="pct"/>
            <w:tcBorders>
              <w:top w:val="single" w:sz="4" w:space="0" w:color="auto"/>
              <w:left w:val="nil"/>
              <w:bottom w:val="single" w:sz="4" w:space="0" w:color="auto"/>
              <w:right w:val="single" w:sz="4" w:space="0" w:color="auto"/>
            </w:tcBorders>
            <w:shd w:val="clear" w:color="auto" w:fill="auto"/>
            <w:vAlign w:val="center"/>
          </w:tcPr>
          <w:p w14:paraId="24E45632" w14:textId="77777777" w:rsidR="00861707" w:rsidRPr="00861707" w:rsidRDefault="00861707" w:rsidP="00861707">
            <w:pPr>
              <w:ind w:right="-144" w:hanging="108"/>
              <w:jc w:val="center"/>
              <w:rPr>
                <w:sz w:val="28"/>
                <w:szCs w:val="28"/>
              </w:rPr>
            </w:pPr>
            <w:r w:rsidRPr="00861707">
              <w:rPr>
                <w:sz w:val="28"/>
                <w:szCs w:val="28"/>
              </w:rPr>
              <w:t>-</w:t>
            </w:r>
          </w:p>
        </w:tc>
        <w:tc>
          <w:tcPr>
            <w:tcW w:w="734" w:type="pct"/>
            <w:tcBorders>
              <w:top w:val="single" w:sz="4" w:space="0" w:color="auto"/>
              <w:left w:val="nil"/>
              <w:bottom w:val="single" w:sz="4" w:space="0" w:color="auto"/>
              <w:right w:val="single" w:sz="4" w:space="0" w:color="auto"/>
            </w:tcBorders>
            <w:shd w:val="clear" w:color="auto" w:fill="auto"/>
            <w:vAlign w:val="center"/>
          </w:tcPr>
          <w:p w14:paraId="66CB861E" w14:textId="77777777" w:rsidR="00861707" w:rsidRPr="00861707" w:rsidRDefault="00861707" w:rsidP="00861707">
            <w:pPr>
              <w:ind w:right="-155" w:hanging="72"/>
              <w:jc w:val="center"/>
              <w:rPr>
                <w:sz w:val="28"/>
                <w:szCs w:val="28"/>
              </w:rPr>
            </w:pPr>
            <w:r w:rsidRPr="00861707">
              <w:rPr>
                <w:sz w:val="28"/>
                <w:szCs w:val="28"/>
              </w:rPr>
              <w:t>-</w:t>
            </w:r>
          </w:p>
        </w:tc>
      </w:tr>
      <w:tr w:rsidR="00861707" w:rsidRPr="00861707" w14:paraId="730FA5E9" w14:textId="77777777" w:rsidTr="00BD168F">
        <w:trPr>
          <w:trHeight w:val="481"/>
        </w:trPr>
        <w:tc>
          <w:tcPr>
            <w:tcW w:w="1314" w:type="pct"/>
            <w:tcBorders>
              <w:top w:val="nil"/>
              <w:left w:val="single" w:sz="4" w:space="0" w:color="auto"/>
              <w:bottom w:val="single" w:sz="4" w:space="0" w:color="auto"/>
              <w:right w:val="single" w:sz="4" w:space="0" w:color="auto"/>
            </w:tcBorders>
            <w:shd w:val="clear" w:color="auto" w:fill="auto"/>
            <w:noWrap/>
            <w:vAlign w:val="center"/>
            <w:hideMark/>
          </w:tcPr>
          <w:p w14:paraId="76DB5FD6" w14:textId="77777777" w:rsidR="00861707" w:rsidRPr="00861707" w:rsidRDefault="00861707" w:rsidP="00861707">
            <w:pPr>
              <w:ind w:right="-116" w:firstLine="58"/>
              <w:rPr>
                <w:i/>
                <w:sz w:val="28"/>
                <w:szCs w:val="28"/>
              </w:rPr>
            </w:pPr>
            <w:r w:rsidRPr="00861707">
              <w:rPr>
                <w:i/>
                <w:sz w:val="28"/>
                <w:szCs w:val="28"/>
              </w:rPr>
              <w:t>бюджетные организации</w:t>
            </w:r>
          </w:p>
        </w:tc>
        <w:tc>
          <w:tcPr>
            <w:tcW w:w="457" w:type="pct"/>
            <w:tcBorders>
              <w:top w:val="nil"/>
              <w:left w:val="nil"/>
              <w:bottom w:val="single" w:sz="4" w:space="0" w:color="auto"/>
              <w:right w:val="single" w:sz="4" w:space="0" w:color="auto"/>
            </w:tcBorders>
            <w:shd w:val="clear" w:color="auto" w:fill="auto"/>
            <w:noWrap/>
            <w:vAlign w:val="center"/>
            <w:hideMark/>
          </w:tcPr>
          <w:p w14:paraId="58F886A2" w14:textId="77777777" w:rsidR="00861707" w:rsidRPr="00861707" w:rsidRDefault="00861707" w:rsidP="00861707">
            <w:pPr>
              <w:ind w:right="-136" w:hanging="76"/>
              <w:jc w:val="center"/>
              <w:rPr>
                <w:sz w:val="28"/>
                <w:szCs w:val="28"/>
              </w:rPr>
            </w:pPr>
            <w:r w:rsidRPr="00861707">
              <w:rPr>
                <w:sz w:val="28"/>
                <w:szCs w:val="28"/>
              </w:rPr>
              <w:t>м</w:t>
            </w:r>
            <w:r w:rsidRPr="00861707">
              <w:rPr>
                <w:sz w:val="28"/>
                <w:szCs w:val="28"/>
                <w:vertAlign w:val="superscript"/>
              </w:rPr>
              <w:t>3</w:t>
            </w:r>
          </w:p>
        </w:tc>
        <w:tc>
          <w:tcPr>
            <w:tcW w:w="881" w:type="pct"/>
            <w:tcBorders>
              <w:top w:val="single" w:sz="4" w:space="0" w:color="auto"/>
              <w:left w:val="nil"/>
              <w:bottom w:val="single" w:sz="4" w:space="0" w:color="auto"/>
              <w:right w:val="single" w:sz="4" w:space="0" w:color="auto"/>
            </w:tcBorders>
            <w:shd w:val="clear" w:color="auto" w:fill="auto"/>
            <w:noWrap/>
            <w:vAlign w:val="center"/>
            <w:hideMark/>
          </w:tcPr>
          <w:p w14:paraId="5151D249" w14:textId="77777777" w:rsidR="00861707" w:rsidRPr="00861707" w:rsidRDefault="00861707" w:rsidP="00861707">
            <w:pPr>
              <w:jc w:val="center"/>
              <w:rPr>
                <w:sz w:val="28"/>
                <w:szCs w:val="28"/>
              </w:rPr>
            </w:pPr>
            <w:r w:rsidRPr="00861707">
              <w:rPr>
                <w:sz w:val="28"/>
                <w:szCs w:val="28"/>
              </w:rPr>
              <w:t>16 160,02</w:t>
            </w:r>
          </w:p>
        </w:tc>
        <w:tc>
          <w:tcPr>
            <w:tcW w:w="880" w:type="pct"/>
            <w:tcBorders>
              <w:top w:val="single" w:sz="4" w:space="0" w:color="auto"/>
              <w:left w:val="nil"/>
              <w:bottom w:val="single" w:sz="4" w:space="0" w:color="auto"/>
              <w:right w:val="single" w:sz="4" w:space="0" w:color="auto"/>
            </w:tcBorders>
            <w:shd w:val="clear" w:color="auto" w:fill="auto"/>
            <w:noWrap/>
            <w:vAlign w:val="center"/>
            <w:hideMark/>
          </w:tcPr>
          <w:p w14:paraId="4AFD27C4" w14:textId="77777777" w:rsidR="00861707" w:rsidRPr="00861707" w:rsidRDefault="00861707" w:rsidP="00861707">
            <w:pPr>
              <w:ind w:right="-108" w:hanging="105"/>
              <w:jc w:val="center"/>
              <w:rPr>
                <w:sz w:val="28"/>
                <w:szCs w:val="28"/>
              </w:rPr>
            </w:pPr>
            <w:r w:rsidRPr="00861707">
              <w:rPr>
                <w:sz w:val="28"/>
                <w:szCs w:val="28"/>
              </w:rPr>
              <w:t>16 160,02</w:t>
            </w:r>
          </w:p>
        </w:tc>
        <w:tc>
          <w:tcPr>
            <w:tcW w:w="734" w:type="pct"/>
            <w:tcBorders>
              <w:top w:val="nil"/>
              <w:left w:val="nil"/>
              <w:bottom w:val="single" w:sz="4" w:space="0" w:color="auto"/>
              <w:right w:val="single" w:sz="4" w:space="0" w:color="auto"/>
            </w:tcBorders>
            <w:shd w:val="clear" w:color="auto" w:fill="auto"/>
            <w:noWrap/>
            <w:vAlign w:val="center"/>
          </w:tcPr>
          <w:p w14:paraId="6CEB5D99" w14:textId="77777777" w:rsidR="00861707" w:rsidRPr="00861707" w:rsidRDefault="00861707" w:rsidP="00861707">
            <w:pPr>
              <w:ind w:right="-144" w:hanging="108"/>
              <w:jc w:val="center"/>
              <w:rPr>
                <w:sz w:val="28"/>
                <w:szCs w:val="28"/>
              </w:rPr>
            </w:pPr>
            <w:r w:rsidRPr="00861707">
              <w:rPr>
                <w:sz w:val="28"/>
                <w:szCs w:val="28"/>
              </w:rPr>
              <w:t>8 080,01</w:t>
            </w:r>
          </w:p>
        </w:tc>
        <w:tc>
          <w:tcPr>
            <w:tcW w:w="734" w:type="pct"/>
            <w:tcBorders>
              <w:top w:val="nil"/>
              <w:left w:val="nil"/>
              <w:bottom w:val="single" w:sz="4" w:space="0" w:color="auto"/>
              <w:right w:val="single" w:sz="4" w:space="0" w:color="auto"/>
            </w:tcBorders>
            <w:shd w:val="clear" w:color="auto" w:fill="auto"/>
            <w:noWrap/>
            <w:vAlign w:val="center"/>
          </w:tcPr>
          <w:p w14:paraId="1C7296CB" w14:textId="77777777" w:rsidR="00861707" w:rsidRPr="00861707" w:rsidRDefault="00861707" w:rsidP="00861707">
            <w:pPr>
              <w:ind w:right="-155" w:hanging="72"/>
              <w:jc w:val="center"/>
              <w:rPr>
                <w:sz w:val="28"/>
                <w:szCs w:val="28"/>
              </w:rPr>
            </w:pPr>
            <w:r w:rsidRPr="00861707">
              <w:rPr>
                <w:sz w:val="28"/>
                <w:szCs w:val="28"/>
              </w:rPr>
              <w:t>8 080,01</w:t>
            </w:r>
          </w:p>
        </w:tc>
      </w:tr>
      <w:tr w:rsidR="00861707" w:rsidRPr="00861707" w14:paraId="6D238AF9" w14:textId="77777777" w:rsidTr="00BD168F">
        <w:trPr>
          <w:trHeight w:val="260"/>
        </w:trPr>
        <w:tc>
          <w:tcPr>
            <w:tcW w:w="1314" w:type="pct"/>
            <w:tcBorders>
              <w:top w:val="nil"/>
              <w:left w:val="single" w:sz="4" w:space="0" w:color="auto"/>
              <w:bottom w:val="single" w:sz="4" w:space="0" w:color="auto"/>
              <w:right w:val="single" w:sz="4" w:space="0" w:color="auto"/>
            </w:tcBorders>
            <w:shd w:val="clear" w:color="auto" w:fill="auto"/>
            <w:noWrap/>
            <w:vAlign w:val="center"/>
            <w:hideMark/>
          </w:tcPr>
          <w:p w14:paraId="3A5CD661" w14:textId="77777777" w:rsidR="00861707" w:rsidRPr="00861707" w:rsidRDefault="00861707" w:rsidP="00861707">
            <w:pPr>
              <w:ind w:right="-116" w:firstLine="58"/>
              <w:rPr>
                <w:i/>
                <w:sz w:val="28"/>
                <w:szCs w:val="28"/>
              </w:rPr>
            </w:pPr>
            <w:r w:rsidRPr="00861707">
              <w:rPr>
                <w:i/>
                <w:sz w:val="28"/>
                <w:szCs w:val="28"/>
              </w:rPr>
              <w:t>прочие потребители</w:t>
            </w:r>
          </w:p>
        </w:tc>
        <w:tc>
          <w:tcPr>
            <w:tcW w:w="457" w:type="pct"/>
            <w:tcBorders>
              <w:top w:val="nil"/>
              <w:left w:val="nil"/>
              <w:bottom w:val="single" w:sz="4" w:space="0" w:color="auto"/>
              <w:right w:val="single" w:sz="4" w:space="0" w:color="auto"/>
            </w:tcBorders>
            <w:shd w:val="clear" w:color="auto" w:fill="auto"/>
            <w:noWrap/>
            <w:vAlign w:val="center"/>
            <w:hideMark/>
          </w:tcPr>
          <w:p w14:paraId="16990F19" w14:textId="77777777" w:rsidR="00861707" w:rsidRPr="00861707" w:rsidRDefault="00861707" w:rsidP="00861707">
            <w:pPr>
              <w:ind w:right="-136" w:hanging="76"/>
              <w:jc w:val="center"/>
              <w:rPr>
                <w:sz w:val="28"/>
                <w:szCs w:val="28"/>
              </w:rPr>
            </w:pPr>
            <w:r w:rsidRPr="00861707">
              <w:rPr>
                <w:sz w:val="28"/>
                <w:szCs w:val="28"/>
              </w:rPr>
              <w:t>м</w:t>
            </w:r>
            <w:r w:rsidRPr="00861707">
              <w:rPr>
                <w:sz w:val="28"/>
                <w:szCs w:val="28"/>
                <w:vertAlign w:val="superscript"/>
              </w:rPr>
              <w:t>3</w:t>
            </w:r>
          </w:p>
        </w:tc>
        <w:tc>
          <w:tcPr>
            <w:tcW w:w="881" w:type="pct"/>
            <w:tcBorders>
              <w:top w:val="single" w:sz="4" w:space="0" w:color="auto"/>
              <w:left w:val="nil"/>
              <w:bottom w:val="single" w:sz="4" w:space="0" w:color="auto"/>
              <w:right w:val="single" w:sz="4" w:space="0" w:color="auto"/>
            </w:tcBorders>
            <w:shd w:val="clear" w:color="auto" w:fill="auto"/>
            <w:noWrap/>
            <w:vAlign w:val="center"/>
          </w:tcPr>
          <w:p w14:paraId="08E4ECFB" w14:textId="77777777" w:rsidR="00861707" w:rsidRPr="00861707" w:rsidRDefault="00861707" w:rsidP="00861707">
            <w:pPr>
              <w:jc w:val="center"/>
              <w:rPr>
                <w:sz w:val="28"/>
                <w:szCs w:val="28"/>
              </w:rPr>
            </w:pPr>
            <w:r w:rsidRPr="00861707">
              <w:rPr>
                <w:sz w:val="28"/>
                <w:szCs w:val="28"/>
              </w:rPr>
              <w:t>-</w:t>
            </w:r>
          </w:p>
        </w:tc>
        <w:tc>
          <w:tcPr>
            <w:tcW w:w="880" w:type="pct"/>
            <w:tcBorders>
              <w:top w:val="single" w:sz="4" w:space="0" w:color="auto"/>
              <w:left w:val="nil"/>
              <w:bottom w:val="single" w:sz="4" w:space="0" w:color="auto"/>
              <w:right w:val="single" w:sz="4" w:space="0" w:color="auto"/>
            </w:tcBorders>
            <w:shd w:val="clear" w:color="auto" w:fill="auto"/>
            <w:noWrap/>
            <w:vAlign w:val="center"/>
          </w:tcPr>
          <w:p w14:paraId="516403D1" w14:textId="77777777" w:rsidR="00861707" w:rsidRPr="00861707" w:rsidRDefault="00861707" w:rsidP="00861707">
            <w:pPr>
              <w:ind w:right="-108" w:hanging="105"/>
              <w:jc w:val="center"/>
              <w:rPr>
                <w:sz w:val="28"/>
                <w:szCs w:val="28"/>
              </w:rPr>
            </w:pPr>
            <w:r w:rsidRPr="00861707">
              <w:rPr>
                <w:sz w:val="28"/>
                <w:szCs w:val="28"/>
              </w:rPr>
              <w:t>-</w:t>
            </w:r>
          </w:p>
        </w:tc>
        <w:tc>
          <w:tcPr>
            <w:tcW w:w="734" w:type="pct"/>
            <w:tcBorders>
              <w:top w:val="single" w:sz="4" w:space="0" w:color="auto"/>
              <w:left w:val="nil"/>
              <w:bottom w:val="single" w:sz="4" w:space="0" w:color="auto"/>
              <w:right w:val="single" w:sz="4" w:space="0" w:color="auto"/>
            </w:tcBorders>
            <w:shd w:val="clear" w:color="auto" w:fill="auto"/>
            <w:noWrap/>
            <w:vAlign w:val="center"/>
          </w:tcPr>
          <w:p w14:paraId="04F35055" w14:textId="77777777" w:rsidR="00861707" w:rsidRPr="00861707" w:rsidRDefault="00861707" w:rsidP="00861707">
            <w:pPr>
              <w:ind w:right="-144" w:hanging="108"/>
              <w:jc w:val="center"/>
              <w:rPr>
                <w:sz w:val="28"/>
                <w:szCs w:val="28"/>
              </w:rPr>
            </w:pPr>
            <w:r w:rsidRPr="00861707">
              <w:rPr>
                <w:sz w:val="28"/>
                <w:szCs w:val="28"/>
              </w:rPr>
              <w:t>-</w:t>
            </w:r>
          </w:p>
        </w:tc>
        <w:tc>
          <w:tcPr>
            <w:tcW w:w="734" w:type="pct"/>
            <w:tcBorders>
              <w:top w:val="single" w:sz="4" w:space="0" w:color="auto"/>
              <w:left w:val="nil"/>
              <w:bottom w:val="single" w:sz="4" w:space="0" w:color="auto"/>
              <w:right w:val="single" w:sz="4" w:space="0" w:color="auto"/>
            </w:tcBorders>
            <w:shd w:val="clear" w:color="auto" w:fill="auto"/>
            <w:noWrap/>
            <w:vAlign w:val="center"/>
          </w:tcPr>
          <w:p w14:paraId="055D7379" w14:textId="77777777" w:rsidR="00861707" w:rsidRPr="00861707" w:rsidRDefault="00861707" w:rsidP="00861707">
            <w:pPr>
              <w:ind w:right="-155" w:hanging="72"/>
              <w:jc w:val="center"/>
              <w:rPr>
                <w:sz w:val="28"/>
                <w:szCs w:val="28"/>
              </w:rPr>
            </w:pPr>
            <w:r w:rsidRPr="00861707">
              <w:rPr>
                <w:sz w:val="28"/>
                <w:szCs w:val="28"/>
              </w:rPr>
              <w:t>-</w:t>
            </w:r>
          </w:p>
        </w:tc>
      </w:tr>
      <w:tr w:rsidR="00861707" w:rsidRPr="00861707" w14:paraId="2F0A8D3A" w14:textId="77777777" w:rsidTr="00BD168F">
        <w:trPr>
          <w:trHeight w:val="252"/>
        </w:trPr>
        <w:tc>
          <w:tcPr>
            <w:tcW w:w="131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975E22" w14:textId="77777777" w:rsidR="00861707" w:rsidRPr="00861707" w:rsidRDefault="00861707" w:rsidP="00861707">
            <w:pPr>
              <w:ind w:right="-116" w:firstLine="58"/>
              <w:rPr>
                <w:sz w:val="28"/>
                <w:szCs w:val="28"/>
              </w:rPr>
            </w:pPr>
            <w:r w:rsidRPr="00861707">
              <w:rPr>
                <w:sz w:val="28"/>
                <w:szCs w:val="28"/>
              </w:rPr>
              <w:t>Производственные нужды</w:t>
            </w:r>
          </w:p>
        </w:tc>
        <w:tc>
          <w:tcPr>
            <w:tcW w:w="457" w:type="pct"/>
            <w:tcBorders>
              <w:top w:val="single" w:sz="4" w:space="0" w:color="auto"/>
              <w:left w:val="nil"/>
              <w:bottom w:val="single" w:sz="4" w:space="0" w:color="auto"/>
              <w:right w:val="single" w:sz="4" w:space="0" w:color="auto"/>
            </w:tcBorders>
            <w:shd w:val="clear" w:color="auto" w:fill="auto"/>
            <w:noWrap/>
            <w:vAlign w:val="center"/>
          </w:tcPr>
          <w:p w14:paraId="5502F293" w14:textId="77777777" w:rsidR="00861707" w:rsidRPr="00861707" w:rsidRDefault="00861707" w:rsidP="00861707">
            <w:pPr>
              <w:ind w:right="-136" w:hanging="76"/>
              <w:jc w:val="center"/>
              <w:rPr>
                <w:sz w:val="28"/>
                <w:szCs w:val="28"/>
              </w:rPr>
            </w:pPr>
            <w:r w:rsidRPr="00861707">
              <w:rPr>
                <w:sz w:val="28"/>
                <w:szCs w:val="28"/>
              </w:rPr>
              <w:t>м</w:t>
            </w:r>
            <w:r w:rsidRPr="00861707">
              <w:rPr>
                <w:sz w:val="28"/>
                <w:szCs w:val="28"/>
                <w:vertAlign w:val="superscript"/>
              </w:rPr>
              <w:t>3</w:t>
            </w:r>
          </w:p>
        </w:tc>
        <w:tc>
          <w:tcPr>
            <w:tcW w:w="881" w:type="pct"/>
            <w:tcBorders>
              <w:top w:val="single" w:sz="4" w:space="0" w:color="auto"/>
              <w:left w:val="nil"/>
              <w:bottom w:val="single" w:sz="4" w:space="0" w:color="auto"/>
              <w:right w:val="single" w:sz="4" w:space="0" w:color="auto"/>
            </w:tcBorders>
            <w:shd w:val="clear" w:color="auto" w:fill="auto"/>
            <w:noWrap/>
            <w:vAlign w:val="center"/>
          </w:tcPr>
          <w:p w14:paraId="6D20E264" w14:textId="77777777" w:rsidR="00861707" w:rsidRPr="00861707" w:rsidRDefault="00861707" w:rsidP="00861707">
            <w:pPr>
              <w:jc w:val="center"/>
              <w:rPr>
                <w:sz w:val="28"/>
                <w:szCs w:val="28"/>
              </w:rPr>
            </w:pPr>
            <w:r w:rsidRPr="00861707">
              <w:rPr>
                <w:sz w:val="28"/>
                <w:szCs w:val="28"/>
              </w:rPr>
              <w:t>-</w:t>
            </w:r>
          </w:p>
        </w:tc>
        <w:tc>
          <w:tcPr>
            <w:tcW w:w="880" w:type="pct"/>
            <w:tcBorders>
              <w:top w:val="single" w:sz="4" w:space="0" w:color="auto"/>
              <w:left w:val="nil"/>
              <w:bottom w:val="single" w:sz="4" w:space="0" w:color="auto"/>
              <w:right w:val="single" w:sz="4" w:space="0" w:color="auto"/>
            </w:tcBorders>
            <w:shd w:val="clear" w:color="auto" w:fill="auto"/>
            <w:noWrap/>
            <w:vAlign w:val="center"/>
          </w:tcPr>
          <w:p w14:paraId="219A133C" w14:textId="77777777" w:rsidR="00861707" w:rsidRPr="00861707" w:rsidRDefault="00861707" w:rsidP="00861707">
            <w:pPr>
              <w:ind w:right="-108" w:hanging="105"/>
              <w:jc w:val="center"/>
              <w:rPr>
                <w:sz w:val="28"/>
                <w:szCs w:val="28"/>
              </w:rPr>
            </w:pPr>
            <w:r w:rsidRPr="00861707">
              <w:rPr>
                <w:sz w:val="28"/>
                <w:szCs w:val="28"/>
              </w:rPr>
              <w:t>-</w:t>
            </w:r>
          </w:p>
        </w:tc>
        <w:tc>
          <w:tcPr>
            <w:tcW w:w="734" w:type="pct"/>
            <w:tcBorders>
              <w:top w:val="single" w:sz="4" w:space="0" w:color="auto"/>
              <w:left w:val="nil"/>
              <w:bottom w:val="single" w:sz="4" w:space="0" w:color="auto"/>
              <w:right w:val="single" w:sz="4" w:space="0" w:color="auto"/>
            </w:tcBorders>
            <w:shd w:val="clear" w:color="auto" w:fill="auto"/>
            <w:noWrap/>
            <w:vAlign w:val="center"/>
          </w:tcPr>
          <w:p w14:paraId="2EE0B6D8" w14:textId="77777777" w:rsidR="00861707" w:rsidRPr="00861707" w:rsidRDefault="00861707" w:rsidP="00861707">
            <w:pPr>
              <w:ind w:right="-144" w:hanging="108"/>
              <w:jc w:val="center"/>
              <w:rPr>
                <w:sz w:val="28"/>
                <w:szCs w:val="28"/>
              </w:rPr>
            </w:pPr>
            <w:r w:rsidRPr="00861707">
              <w:rPr>
                <w:sz w:val="28"/>
                <w:szCs w:val="28"/>
              </w:rPr>
              <w:t>-</w:t>
            </w:r>
          </w:p>
        </w:tc>
        <w:tc>
          <w:tcPr>
            <w:tcW w:w="734" w:type="pct"/>
            <w:tcBorders>
              <w:top w:val="single" w:sz="4" w:space="0" w:color="auto"/>
              <w:left w:val="nil"/>
              <w:bottom w:val="single" w:sz="4" w:space="0" w:color="auto"/>
              <w:right w:val="single" w:sz="4" w:space="0" w:color="auto"/>
            </w:tcBorders>
            <w:shd w:val="clear" w:color="auto" w:fill="auto"/>
            <w:noWrap/>
            <w:vAlign w:val="center"/>
          </w:tcPr>
          <w:p w14:paraId="7DD35255" w14:textId="77777777" w:rsidR="00861707" w:rsidRPr="00861707" w:rsidRDefault="00861707" w:rsidP="00861707">
            <w:pPr>
              <w:ind w:right="-155" w:hanging="72"/>
              <w:jc w:val="center"/>
              <w:rPr>
                <w:sz w:val="28"/>
                <w:szCs w:val="28"/>
              </w:rPr>
            </w:pPr>
            <w:r w:rsidRPr="00861707">
              <w:rPr>
                <w:sz w:val="28"/>
                <w:szCs w:val="28"/>
              </w:rPr>
              <w:t>-</w:t>
            </w:r>
          </w:p>
        </w:tc>
      </w:tr>
      <w:tr w:rsidR="00861707" w:rsidRPr="00861707" w14:paraId="6316E0FA" w14:textId="77777777" w:rsidTr="00BD168F">
        <w:trPr>
          <w:trHeight w:val="310"/>
        </w:trPr>
        <w:tc>
          <w:tcPr>
            <w:tcW w:w="131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D8B7C5" w14:textId="77777777" w:rsidR="00861707" w:rsidRPr="00861707" w:rsidRDefault="00861707" w:rsidP="00861707">
            <w:pPr>
              <w:ind w:right="-116" w:firstLine="58"/>
              <w:rPr>
                <w:sz w:val="28"/>
                <w:szCs w:val="28"/>
              </w:rPr>
            </w:pPr>
            <w:r w:rsidRPr="00861707">
              <w:rPr>
                <w:sz w:val="28"/>
                <w:szCs w:val="28"/>
              </w:rPr>
              <w:t>Нормативные потери в сетях</w:t>
            </w:r>
          </w:p>
        </w:tc>
        <w:tc>
          <w:tcPr>
            <w:tcW w:w="457" w:type="pct"/>
            <w:tcBorders>
              <w:top w:val="single" w:sz="4" w:space="0" w:color="auto"/>
              <w:left w:val="nil"/>
              <w:bottom w:val="single" w:sz="4" w:space="0" w:color="auto"/>
              <w:right w:val="single" w:sz="4" w:space="0" w:color="auto"/>
            </w:tcBorders>
            <w:shd w:val="clear" w:color="auto" w:fill="auto"/>
            <w:noWrap/>
            <w:vAlign w:val="center"/>
          </w:tcPr>
          <w:p w14:paraId="0F0EE845" w14:textId="77777777" w:rsidR="00861707" w:rsidRPr="00861707" w:rsidRDefault="00861707" w:rsidP="00861707">
            <w:pPr>
              <w:ind w:right="-136" w:hanging="76"/>
              <w:jc w:val="center"/>
              <w:rPr>
                <w:sz w:val="28"/>
                <w:szCs w:val="28"/>
              </w:rPr>
            </w:pPr>
            <w:r w:rsidRPr="00861707">
              <w:rPr>
                <w:sz w:val="28"/>
                <w:szCs w:val="28"/>
              </w:rPr>
              <w:t>м</w:t>
            </w:r>
            <w:r w:rsidRPr="00861707">
              <w:rPr>
                <w:sz w:val="28"/>
                <w:szCs w:val="28"/>
                <w:vertAlign w:val="superscript"/>
              </w:rPr>
              <w:t>3</w:t>
            </w:r>
          </w:p>
        </w:tc>
        <w:tc>
          <w:tcPr>
            <w:tcW w:w="881" w:type="pct"/>
            <w:tcBorders>
              <w:top w:val="single" w:sz="4" w:space="0" w:color="auto"/>
              <w:left w:val="nil"/>
              <w:bottom w:val="single" w:sz="4" w:space="0" w:color="auto"/>
              <w:right w:val="single" w:sz="4" w:space="0" w:color="auto"/>
            </w:tcBorders>
            <w:shd w:val="clear" w:color="auto" w:fill="auto"/>
            <w:noWrap/>
            <w:vAlign w:val="center"/>
          </w:tcPr>
          <w:p w14:paraId="49F16187" w14:textId="77777777" w:rsidR="00861707" w:rsidRPr="00861707" w:rsidRDefault="00861707" w:rsidP="00861707">
            <w:pPr>
              <w:jc w:val="center"/>
              <w:rPr>
                <w:sz w:val="28"/>
                <w:szCs w:val="28"/>
              </w:rPr>
            </w:pPr>
            <w:r w:rsidRPr="00861707">
              <w:rPr>
                <w:sz w:val="28"/>
                <w:szCs w:val="28"/>
              </w:rPr>
              <w:t>-</w:t>
            </w:r>
          </w:p>
        </w:tc>
        <w:tc>
          <w:tcPr>
            <w:tcW w:w="880" w:type="pct"/>
            <w:tcBorders>
              <w:top w:val="single" w:sz="4" w:space="0" w:color="auto"/>
              <w:left w:val="nil"/>
              <w:bottom w:val="single" w:sz="4" w:space="0" w:color="auto"/>
              <w:right w:val="single" w:sz="4" w:space="0" w:color="auto"/>
            </w:tcBorders>
            <w:shd w:val="clear" w:color="auto" w:fill="auto"/>
            <w:noWrap/>
            <w:vAlign w:val="center"/>
          </w:tcPr>
          <w:p w14:paraId="4C37564D" w14:textId="77777777" w:rsidR="00861707" w:rsidRPr="00861707" w:rsidRDefault="00861707" w:rsidP="00861707">
            <w:pPr>
              <w:ind w:right="-108" w:hanging="105"/>
              <w:jc w:val="center"/>
              <w:rPr>
                <w:sz w:val="28"/>
                <w:szCs w:val="28"/>
              </w:rPr>
            </w:pPr>
            <w:r w:rsidRPr="00861707">
              <w:rPr>
                <w:sz w:val="28"/>
                <w:szCs w:val="28"/>
              </w:rPr>
              <w:t>-</w:t>
            </w:r>
          </w:p>
        </w:tc>
        <w:tc>
          <w:tcPr>
            <w:tcW w:w="734" w:type="pct"/>
            <w:tcBorders>
              <w:top w:val="single" w:sz="4" w:space="0" w:color="auto"/>
              <w:left w:val="nil"/>
              <w:bottom w:val="single" w:sz="4" w:space="0" w:color="auto"/>
              <w:right w:val="single" w:sz="4" w:space="0" w:color="auto"/>
            </w:tcBorders>
            <w:shd w:val="clear" w:color="auto" w:fill="auto"/>
            <w:noWrap/>
            <w:vAlign w:val="center"/>
          </w:tcPr>
          <w:p w14:paraId="01F6B526" w14:textId="77777777" w:rsidR="00861707" w:rsidRPr="00861707" w:rsidRDefault="00861707" w:rsidP="00861707">
            <w:pPr>
              <w:ind w:right="-144" w:hanging="108"/>
              <w:jc w:val="center"/>
              <w:rPr>
                <w:sz w:val="28"/>
                <w:szCs w:val="28"/>
              </w:rPr>
            </w:pPr>
            <w:r w:rsidRPr="00861707">
              <w:rPr>
                <w:sz w:val="28"/>
                <w:szCs w:val="28"/>
              </w:rPr>
              <w:t>-</w:t>
            </w:r>
          </w:p>
        </w:tc>
        <w:tc>
          <w:tcPr>
            <w:tcW w:w="734" w:type="pct"/>
            <w:tcBorders>
              <w:top w:val="single" w:sz="4" w:space="0" w:color="auto"/>
              <w:left w:val="nil"/>
              <w:bottom w:val="single" w:sz="4" w:space="0" w:color="auto"/>
              <w:right w:val="single" w:sz="4" w:space="0" w:color="auto"/>
            </w:tcBorders>
            <w:shd w:val="clear" w:color="auto" w:fill="auto"/>
            <w:noWrap/>
            <w:vAlign w:val="center"/>
          </w:tcPr>
          <w:p w14:paraId="709018DE" w14:textId="77777777" w:rsidR="00861707" w:rsidRPr="00861707" w:rsidRDefault="00861707" w:rsidP="00861707">
            <w:pPr>
              <w:ind w:right="-155" w:hanging="72"/>
              <w:jc w:val="center"/>
              <w:rPr>
                <w:sz w:val="28"/>
                <w:szCs w:val="28"/>
              </w:rPr>
            </w:pPr>
            <w:r w:rsidRPr="00861707">
              <w:rPr>
                <w:sz w:val="28"/>
                <w:szCs w:val="28"/>
              </w:rPr>
              <w:t>-</w:t>
            </w:r>
          </w:p>
        </w:tc>
      </w:tr>
    </w:tbl>
    <w:p w14:paraId="7FC1CFFA" w14:textId="77777777" w:rsidR="00861707" w:rsidRPr="00861707" w:rsidRDefault="00861707" w:rsidP="00861707">
      <w:pPr>
        <w:ind w:right="282" w:firstLine="709"/>
        <w:jc w:val="center"/>
        <w:rPr>
          <w:b/>
          <w:sz w:val="28"/>
          <w:szCs w:val="28"/>
          <w:lang w:val="x-none" w:eastAsia="x-none"/>
        </w:rPr>
      </w:pPr>
    </w:p>
    <w:p w14:paraId="49549F02" w14:textId="77777777" w:rsidR="00861707" w:rsidRPr="00861707" w:rsidRDefault="00861707" w:rsidP="00861707">
      <w:pPr>
        <w:ind w:right="282" w:firstLine="709"/>
        <w:jc w:val="center"/>
        <w:rPr>
          <w:b/>
          <w:sz w:val="28"/>
          <w:szCs w:val="28"/>
          <w:lang w:val="x-none" w:eastAsia="x-none"/>
        </w:rPr>
      </w:pPr>
      <w:r w:rsidRPr="00861707">
        <w:rPr>
          <w:b/>
          <w:sz w:val="28"/>
          <w:szCs w:val="28"/>
          <w:lang w:val="x-none" w:eastAsia="x-none"/>
        </w:rPr>
        <w:t xml:space="preserve">5.2 Расходы на покупку холодной воды для ГВС </w:t>
      </w:r>
      <w:r w:rsidRPr="00861707">
        <w:rPr>
          <w:b/>
          <w:sz w:val="28"/>
          <w:szCs w:val="28"/>
          <w:lang w:val="x-none" w:eastAsia="x-none"/>
        </w:rPr>
        <w:br/>
        <w:t>в закрытой системе на 2025 год.</w:t>
      </w:r>
    </w:p>
    <w:bookmarkEnd w:id="22"/>
    <w:bookmarkEnd w:id="23"/>
    <w:p w14:paraId="4E64ECDD" w14:textId="77777777" w:rsidR="00861707" w:rsidRPr="00861707" w:rsidRDefault="00861707" w:rsidP="00861707">
      <w:pPr>
        <w:tabs>
          <w:tab w:val="left" w:pos="1890"/>
        </w:tabs>
        <w:ind w:right="282" w:firstLine="709"/>
        <w:jc w:val="both"/>
        <w:rPr>
          <w:sz w:val="28"/>
          <w:szCs w:val="28"/>
        </w:rPr>
      </w:pPr>
    </w:p>
    <w:p w14:paraId="10DFABA9" w14:textId="77777777" w:rsidR="00861707" w:rsidRPr="00861707" w:rsidRDefault="00861707" w:rsidP="00861707">
      <w:pPr>
        <w:ind w:right="282" w:firstLine="709"/>
        <w:contextualSpacing/>
        <w:jc w:val="both"/>
        <w:rPr>
          <w:sz w:val="28"/>
          <w:szCs w:val="28"/>
        </w:rPr>
      </w:pPr>
      <w:r w:rsidRPr="00861707">
        <w:rPr>
          <w:sz w:val="28"/>
          <w:szCs w:val="28"/>
        </w:rPr>
        <w:t>Согласно разделу VIII.III. «Расчет тарифов на горячую воду» Методических указаний по расчету регулируемых тарифов в сфере водоснабжения и водоотведения, утвержденных приказом ФСТ России от 27.12.2013 № 1746-э, осуществляется определение двухкомпонентного тарифа на горячую воду в закрытых системах теплоснабжения, состоящего</w:t>
      </w:r>
      <w:r w:rsidRPr="00861707">
        <w:rPr>
          <w:sz w:val="28"/>
          <w:szCs w:val="28"/>
        </w:rPr>
        <w:br/>
        <w:t xml:space="preserve">из компонента на холодную воду и компонента </w:t>
      </w:r>
      <w:bookmarkStart w:id="26" w:name="_Hlk175232503"/>
      <w:r w:rsidRPr="00861707">
        <w:rPr>
          <w:sz w:val="28"/>
          <w:szCs w:val="28"/>
        </w:rPr>
        <w:t>на тепловую энергию.</w:t>
      </w:r>
      <w:bookmarkEnd w:id="26"/>
    </w:p>
    <w:p w14:paraId="6FC92FE8" w14:textId="77777777" w:rsidR="00861707" w:rsidRPr="00861707" w:rsidRDefault="00861707" w:rsidP="00861707">
      <w:pPr>
        <w:ind w:right="282" w:firstLine="709"/>
        <w:contextualSpacing/>
        <w:jc w:val="both"/>
        <w:rPr>
          <w:sz w:val="28"/>
          <w:szCs w:val="28"/>
        </w:rPr>
      </w:pPr>
    </w:p>
    <w:p w14:paraId="143FDC5B" w14:textId="77777777" w:rsidR="00861707" w:rsidRPr="00861707" w:rsidRDefault="00861707" w:rsidP="00861707">
      <w:pPr>
        <w:keepNext/>
        <w:keepLines/>
        <w:numPr>
          <w:ilvl w:val="1"/>
          <w:numId w:val="0"/>
        </w:numPr>
        <w:ind w:right="282" w:firstLine="709"/>
        <w:jc w:val="center"/>
        <w:rPr>
          <w:rFonts w:eastAsia="Calibri"/>
          <w:b/>
          <w:sz w:val="28"/>
          <w:szCs w:val="28"/>
          <w:lang w:eastAsia="en-US"/>
        </w:rPr>
      </w:pPr>
      <w:bookmarkStart w:id="27" w:name="_Hlk175232466"/>
      <w:r w:rsidRPr="00861707">
        <w:rPr>
          <w:rFonts w:eastAsia="Calibri"/>
          <w:b/>
          <w:sz w:val="28"/>
          <w:szCs w:val="28"/>
          <w:lang w:eastAsia="en-US"/>
        </w:rPr>
        <w:t>Компонент на холодную воду</w:t>
      </w:r>
    </w:p>
    <w:bookmarkEnd w:id="27"/>
    <w:p w14:paraId="70F5594F" w14:textId="77777777" w:rsidR="00861707" w:rsidRPr="00861707" w:rsidRDefault="00861707" w:rsidP="00861707">
      <w:pPr>
        <w:ind w:right="282" w:firstLine="709"/>
        <w:jc w:val="both"/>
        <w:rPr>
          <w:sz w:val="28"/>
          <w:szCs w:val="28"/>
          <w:lang w:eastAsia="en-US"/>
        </w:rPr>
      </w:pPr>
    </w:p>
    <w:p w14:paraId="0F702C21" w14:textId="77777777" w:rsidR="00861707" w:rsidRPr="00861707" w:rsidRDefault="00861707" w:rsidP="00861707">
      <w:pPr>
        <w:autoSpaceDE w:val="0"/>
        <w:autoSpaceDN w:val="0"/>
        <w:adjustRightInd w:val="0"/>
        <w:ind w:right="282" w:firstLine="709"/>
        <w:jc w:val="both"/>
        <w:rPr>
          <w:sz w:val="28"/>
          <w:szCs w:val="28"/>
        </w:rPr>
      </w:pPr>
      <w:r w:rsidRPr="00861707">
        <w:rPr>
          <w:sz w:val="28"/>
          <w:szCs w:val="28"/>
        </w:rPr>
        <w:t xml:space="preserve">Подпитка сети ГВС производится холодной водой от ОАО «СКЭК», согласно представленному в тарифном деле договору холодного водоснабжения и водоотведения № 3141 от 16.12.2013. </w:t>
      </w:r>
    </w:p>
    <w:p w14:paraId="5D59AE5A" w14:textId="77777777" w:rsidR="00861707" w:rsidRPr="00861707" w:rsidRDefault="00861707" w:rsidP="00861707">
      <w:pPr>
        <w:autoSpaceDE w:val="0"/>
        <w:autoSpaceDN w:val="0"/>
        <w:adjustRightInd w:val="0"/>
        <w:ind w:right="282" w:firstLine="709"/>
        <w:jc w:val="both"/>
        <w:rPr>
          <w:bCs/>
          <w:sz w:val="28"/>
          <w:szCs w:val="28"/>
        </w:rPr>
      </w:pPr>
      <w:r w:rsidRPr="00861707">
        <w:rPr>
          <w:sz w:val="28"/>
          <w:szCs w:val="28"/>
        </w:rPr>
        <w:t xml:space="preserve">Величина компонента на холодную воду соответствует цене покупной воды, которая определена экспертами согласно постановлению РЭК Кузбасса </w:t>
      </w:r>
      <w:r w:rsidRPr="00861707">
        <w:rPr>
          <w:sz w:val="28"/>
          <w:szCs w:val="28"/>
        </w:rPr>
        <w:br/>
      </w:r>
      <w:r w:rsidRPr="00861707">
        <w:rPr>
          <w:sz w:val="28"/>
          <w:szCs w:val="28"/>
        </w:rPr>
        <w:lastRenderedPageBreak/>
        <w:t xml:space="preserve">от 19.12.2024 № </w:t>
      </w:r>
      <w:r w:rsidRPr="00861707">
        <w:rPr>
          <w:bCs/>
          <w:sz w:val="28"/>
          <w:szCs w:val="28"/>
        </w:rPr>
        <w:t xml:space="preserve">676 </w:t>
      </w:r>
      <w:r w:rsidRPr="00861707">
        <w:rPr>
          <w:sz w:val="28"/>
          <w:szCs w:val="28"/>
        </w:rPr>
        <w:t xml:space="preserve">«Об утверждении производственной программы в сфере холодного водоснабжения, водоотведения и об установлении тарифов </w:t>
      </w:r>
      <w:r w:rsidRPr="00861707">
        <w:rPr>
          <w:sz w:val="28"/>
          <w:szCs w:val="28"/>
        </w:rPr>
        <w:br/>
        <w:t>на питьевую воду, водоотведение ОАО «Северо-Кузбасская энергетическая компания» (Кемеровский городской округ, Кемеровский муниципальный округ)»</w:t>
      </w:r>
      <w:r w:rsidRPr="00861707">
        <w:rPr>
          <w:bCs/>
          <w:sz w:val="28"/>
          <w:szCs w:val="28"/>
        </w:rPr>
        <w:t xml:space="preserve"> (в редакции постановления РЭК Кузбасса от 19.12.2024 № 657)</w:t>
      </w:r>
      <w:r w:rsidRPr="00861707">
        <w:rPr>
          <w:sz w:val="28"/>
          <w:szCs w:val="28"/>
        </w:rPr>
        <w:t xml:space="preserve">. </w:t>
      </w:r>
      <w:r w:rsidRPr="00861707">
        <w:rPr>
          <w:bCs/>
          <w:sz w:val="28"/>
          <w:szCs w:val="28"/>
        </w:rPr>
        <w:t>Величина компонента на холодную представлена в таблице 2.</w:t>
      </w:r>
    </w:p>
    <w:p w14:paraId="54828DA8" w14:textId="77777777" w:rsidR="00861707" w:rsidRPr="00861707" w:rsidRDefault="00861707" w:rsidP="00861707">
      <w:pPr>
        <w:autoSpaceDE w:val="0"/>
        <w:autoSpaceDN w:val="0"/>
        <w:adjustRightInd w:val="0"/>
        <w:ind w:right="282" w:firstLine="709"/>
        <w:jc w:val="both"/>
        <w:rPr>
          <w:bCs/>
          <w:sz w:val="28"/>
          <w:szCs w:val="28"/>
        </w:rPr>
      </w:pPr>
    </w:p>
    <w:p w14:paraId="2F815381" w14:textId="77777777" w:rsidR="00861707" w:rsidRPr="00861707" w:rsidRDefault="00861707" w:rsidP="00861707">
      <w:pPr>
        <w:autoSpaceDE w:val="0"/>
        <w:autoSpaceDN w:val="0"/>
        <w:adjustRightInd w:val="0"/>
        <w:ind w:right="565" w:firstLine="709"/>
        <w:jc w:val="right"/>
        <w:rPr>
          <w:sz w:val="28"/>
          <w:szCs w:val="28"/>
        </w:rPr>
      </w:pPr>
      <w:r w:rsidRPr="00861707">
        <w:rPr>
          <w:sz w:val="28"/>
          <w:szCs w:val="28"/>
        </w:rPr>
        <w:t>Таблица 2</w:t>
      </w:r>
    </w:p>
    <w:p w14:paraId="0F6D3DCE" w14:textId="77777777" w:rsidR="00861707" w:rsidRPr="00861707" w:rsidRDefault="00861707" w:rsidP="00861707">
      <w:pPr>
        <w:autoSpaceDE w:val="0"/>
        <w:autoSpaceDN w:val="0"/>
        <w:adjustRightInd w:val="0"/>
        <w:ind w:right="565" w:firstLine="709"/>
        <w:jc w:val="right"/>
        <w:rPr>
          <w:sz w:val="28"/>
          <w:szCs w:val="28"/>
        </w:rPr>
      </w:pPr>
    </w:p>
    <w:p w14:paraId="6CE8B551" w14:textId="77777777" w:rsidR="00861707" w:rsidRPr="00861707" w:rsidRDefault="00861707" w:rsidP="00861707">
      <w:pPr>
        <w:tabs>
          <w:tab w:val="left" w:pos="426"/>
        </w:tabs>
        <w:ind w:right="565" w:firstLine="709"/>
        <w:jc w:val="right"/>
        <w:rPr>
          <w:bCs/>
          <w:sz w:val="28"/>
          <w:szCs w:val="28"/>
        </w:rPr>
      </w:pPr>
      <w:r w:rsidRPr="00861707">
        <w:rPr>
          <w:bCs/>
          <w:sz w:val="28"/>
          <w:szCs w:val="28"/>
        </w:rPr>
        <w:t>руб./м</w:t>
      </w:r>
      <w:r w:rsidRPr="00861707">
        <w:rPr>
          <w:bCs/>
          <w:sz w:val="28"/>
          <w:szCs w:val="28"/>
          <w:vertAlign w:val="superscript"/>
        </w:rPr>
        <w:t>3</w:t>
      </w:r>
      <w:r w:rsidRPr="00861707">
        <w:rPr>
          <w:bCs/>
          <w:sz w:val="28"/>
          <w:szCs w:val="28"/>
        </w:rPr>
        <w:t xml:space="preserve"> (без НДС)</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8"/>
        <w:gridCol w:w="5016"/>
      </w:tblGrid>
      <w:tr w:rsidR="00861707" w:rsidRPr="00861707" w14:paraId="642C13AE" w14:textId="77777777" w:rsidTr="00BD168F">
        <w:trPr>
          <w:trHeight w:val="390"/>
        </w:trPr>
        <w:tc>
          <w:tcPr>
            <w:tcW w:w="4618" w:type="dxa"/>
            <w:vAlign w:val="center"/>
          </w:tcPr>
          <w:p w14:paraId="3680C815" w14:textId="77777777" w:rsidR="00861707" w:rsidRPr="00861707" w:rsidRDefault="00861707" w:rsidP="00861707">
            <w:pPr>
              <w:ind w:right="282" w:firstLine="709"/>
              <w:jc w:val="center"/>
              <w:rPr>
                <w:color w:val="000000"/>
                <w:sz w:val="28"/>
                <w:szCs w:val="28"/>
              </w:rPr>
            </w:pPr>
            <w:bookmarkStart w:id="28" w:name="_Hlk175232610"/>
            <w:r w:rsidRPr="00861707">
              <w:rPr>
                <w:color w:val="000000"/>
                <w:sz w:val="28"/>
                <w:szCs w:val="28"/>
              </w:rPr>
              <w:t>Период</w:t>
            </w:r>
          </w:p>
        </w:tc>
        <w:tc>
          <w:tcPr>
            <w:tcW w:w="5016" w:type="dxa"/>
            <w:shd w:val="clear" w:color="auto" w:fill="auto"/>
            <w:vAlign w:val="center"/>
            <w:hideMark/>
          </w:tcPr>
          <w:p w14:paraId="05889796" w14:textId="77777777" w:rsidR="00861707" w:rsidRPr="00861707" w:rsidRDefault="00861707" w:rsidP="00861707">
            <w:pPr>
              <w:ind w:right="282" w:firstLine="709"/>
              <w:jc w:val="center"/>
              <w:rPr>
                <w:sz w:val="28"/>
                <w:szCs w:val="28"/>
              </w:rPr>
            </w:pPr>
            <w:r w:rsidRPr="00861707">
              <w:rPr>
                <w:sz w:val="28"/>
                <w:szCs w:val="28"/>
              </w:rPr>
              <w:t>Значение</w:t>
            </w:r>
          </w:p>
        </w:tc>
      </w:tr>
      <w:tr w:rsidR="00861707" w:rsidRPr="00861707" w14:paraId="0E13F571" w14:textId="77777777" w:rsidTr="00BD168F">
        <w:trPr>
          <w:trHeight w:val="204"/>
        </w:trPr>
        <w:tc>
          <w:tcPr>
            <w:tcW w:w="4618" w:type="dxa"/>
            <w:vAlign w:val="center"/>
          </w:tcPr>
          <w:p w14:paraId="09FBF147" w14:textId="77777777" w:rsidR="00861707" w:rsidRPr="00861707" w:rsidRDefault="00861707" w:rsidP="00861707">
            <w:pPr>
              <w:ind w:right="282" w:firstLine="709"/>
              <w:jc w:val="center"/>
              <w:rPr>
                <w:bCs/>
                <w:color w:val="000000"/>
                <w:sz w:val="28"/>
                <w:szCs w:val="28"/>
              </w:rPr>
            </w:pPr>
            <w:r w:rsidRPr="00861707">
              <w:rPr>
                <w:bCs/>
                <w:color w:val="000000"/>
                <w:sz w:val="28"/>
                <w:szCs w:val="28"/>
              </w:rPr>
              <w:t>с 01.01.2025</w:t>
            </w:r>
          </w:p>
        </w:tc>
        <w:tc>
          <w:tcPr>
            <w:tcW w:w="5016" w:type="dxa"/>
            <w:vAlign w:val="center"/>
          </w:tcPr>
          <w:p w14:paraId="2163D5F6" w14:textId="77777777" w:rsidR="00861707" w:rsidRPr="00861707" w:rsidRDefault="00861707" w:rsidP="00861707">
            <w:pPr>
              <w:tabs>
                <w:tab w:val="left" w:pos="3052"/>
              </w:tabs>
              <w:ind w:right="282" w:firstLine="709"/>
              <w:jc w:val="center"/>
              <w:rPr>
                <w:sz w:val="28"/>
                <w:szCs w:val="28"/>
              </w:rPr>
            </w:pPr>
            <w:r w:rsidRPr="00861707">
              <w:rPr>
                <w:sz w:val="28"/>
                <w:szCs w:val="28"/>
              </w:rPr>
              <w:t>53,23</w:t>
            </w:r>
          </w:p>
        </w:tc>
      </w:tr>
      <w:tr w:rsidR="00861707" w:rsidRPr="00861707" w14:paraId="44D8BE8D" w14:textId="77777777" w:rsidTr="00BD168F">
        <w:trPr>
          <w:trHeight w:val="204"/>
        </w:trPr>
        <w:tc>
          <w:tcPr>
            <w:tcW w:w="4618" w:type="dxa"/>
            <w:vAlign w:val="center"/>
          </w:tcPr>
          <w:p w14:paraId="2EBBB6EF" w14:textId="77777777" w:rsidR="00861707" w:rsidRPr="00861707" w:rsidRDefault="00861707" w:rsidP="00861707">
            <w:pPr>
              <w:ind w:right="282" w:firstLine="709"/>
              <w:jc w:val="center"/>
              <w:rPr>
                <w:bCs/>
                <w:color w:val="000000"/>
                <w:sz w:val="28"/>
                <w:szCs w:val="28"/>
              </w:rPr>
            </w:pPr>
            <w:r w:rsidRPr="00861707">
              <w:rPr>
                <w:bCs/>
                <w:color w:val="000000"/>
                <w:sz w:val="28"/>
                <w:szCs w:val="28"/>
              </w:rPr>
              <w:t>с 01.07.2025</w:t>
            </w:r>
          </w:p>
        </w:tc>
        <w:tc>
          <w:tcPr>
            <w:tcW w:w="5016" w:type="dxa"/>
            <w:vAlign w:val="center"/>
          </w:tcPr>
          <w:p w14:paraId="7265C237" w14:textId="77777777" w:rsidR="00861707" w:rsidRPr="00861707" w:rsidRDefault="00861707" w:rsidP="00861707">
            <w:pPr>
              <w:tabs>
                <w:tab w:val="left" w:pos="3052"/>
              </w:tabs>
              <w:ind w:right="282" w:firstLine="709"/>
              <w:jc w:val="center"/>
              <w:rPr>
                <w:sz w:val="28"/>
                <w:szCs w:val="28"/>
              </w:rPr>
            </w:pPr>
            <w:r w:rsidRPr="00861707">
              <w:rPr>
                <w:sz w:val="28"/>
                <w:szCs w:val="28"/>
              </w:rPr>
              <w:t>58,55</w:t>
            </w:r>
          </w:p>
        </w:tc>
      </w:tr>
      <w:bookmarkEnd w:id="28"/>
    </w:tbl>
    <w:p w14:paraId="4A1309C1" w14:textId="77777777" w:rsidR="00861707" w:rsidRPr="00861707" w:rsidRDefault="00861707" w:rsidP="00861707">
      <w:pPr>
        <w:ind w:right="282" w:firstLine="709"/>
        <w:jc w:val="center"/>
        <w:rPr>
          <w:rFonts w:eastAsia="Calibri"/>
          <w:b/>
          <w:bCs/>
          <w:sz w:val="28"/>
          <w:szCs w:val="28"/>
        </w:rPr>
      </w:pPr>
    </w:p>
    <w:p w14:paraId="576A057B" w14:textId="77777777" w:rsidR="00861707" w:rsidRPr="00861707" w:rsidRDefault="00861707" w:rsidP="00861707">
      <w:pPr>
        <w:keepNext/>
        <w:keepLines/>
        <w:numPr>
          <w:ilvl w:val="1"/>
          <w:numId w:val="0"/>
        </w:numPr>
        <w:ind w:right="282" w:firstLine="709"/>
        <w:jc w:val="center"/>
        <w:rPr>
          <w:rFonts w:eastAsia="Calibri"/>
          <w:b/>
          <w:sz w:val="28"/>
          <w:szCs w:val="28"/>
          <w:lang w:eastAsia="en-US"/>
        </w:rPr>
      </w:pPr>
      <w:r w:rsidRPr="00861707">
        <w:rPr>
          <w:rFonts w:eastAsia="Calibri"/>
          <w:b/>
          <w:sz w:val="28"/>
          <w:szCs w:val="28"/>
          <w:lang w:eastAsia="en-US"/>
        </w:rPr>
        <w:t>Компонент на тепловую энергию.</w:t>
      </w:r>
    </w:p>
    <w:p w14:paraId="19612DC2" w14:textId="77777777" w:rsidR="00861707" w:rsidRPr="00861707" w:rsidRDefault="00861707" w:rsidP="00861707">
      <w:pPr>
        <w:ind w:right="282" w:firstLine="709"/>
        <w:jc w:val="center"/>
        <w:rPr>
          <w:b/>
          <w:bCs/>
          <w:kern w:val="32"/>
          <w:sz w:val="28"/>
          <w:szCs w:val="28"/>
          <w:lang w:val="x-none" w:eastAsia="en-US"/>
        </w:rPr>
      </w:pPr>
    </w:p>
    <w:p w14:paraId="4025186F" w14:textId="77777777" w:rsidR="00861707" w:rsidRPr="00861707" w:rsidRDefault="00861707" w:rsidP="00861707">
      <w:pPr>
        <w:ind w:right="282" w:firstLine="709"/>
        <w:contextualSpacing/>
        <w:jc w:val="both"/>
        <w:rPr>
          <w:sz w:val="28"/>
          <w:szCs w:val="28"/>
        </w:rPr>
      </w:pPr>
      <w:r w:rsidRPr="00861707">
        <w:rPr>
          <w:sz w:val="28"/>
          <w:szCs w:val="28"/>
        </w:rPr>
        <w:t xml:space="preserve">В соответствии с пп. в) п. 5(1) Основ ценообразования в сфере теплоснабжения, утвержденных постановлением Правительства РФ </w:t>
      </w:r>
      <w:r w:rsidRPr="00861707">
        <w:rPr>
          <w:sz w:val="28"/>
          <w:szCs w:val="28"/>
        </w:rPr>
        <w:br/>
        <w:t xml:space="preserve">от 22.10.2012 № 1075 «О ценообразовании в сфере теплоснабжения» тарифы </w:t>
      </w:r>
      <w:r w:rsidRPr="00861707">
        <w:rPr>
          <w:sz w:val="28"/>
          <w:szCs w:val="28"/>
        </w:rPr>
        <w:br/>
        <w:t>на тепловую энергию для АО «Теплоэнерго» в отношении рассматриваемых котельных не утверждались.</w:t>
      </w:r>
    </w:p>
    <w:p w14:paraId="6A273390" w14:textId="77777777" w:rsidR="00861707" w:rsidRPr="00861707" w:rsidRDefault="00861707" w:rsidP="00861707">
      <w:pPr>
        <w:ind w:right="282" w:firstLine="709"/>
        <w:contextualSpacing/>
        <w:jc w:val="both"/>
        <w:rPr>
          <w:sz w:val="28"/>
          <w:szCs w:val="28"/>
        </w:rPr>
      </w:pPr>
      <w:r w:rsidRPr="00861707">
        <w:rPr>
          <w:sz w:val="28"/>
          <w:szCs w:val="28"/>
        </w:rPr>
        <w:t>Компонент на тепловую энергию для установления двухкомпонентного тарифа на горячую воду принимается на уровне предложения предприятия.</w:t>
      </w:r>
    </w:p>
    <w:p w14:paraId="7CF201F6" w14:textId="77777777" w:rsidR="00861707" w:rsidRPr="00861707" w:rsidRDefault="00861707" w:rsidP="00861707">
      <w:pPr>
        <w:tabs>
          <w:tab w:val="left" w:pos="0"/>
          <w:tab w:val="left" w:pos="9900"/>
        </w:tabs>
        <w:ind w:right="282" w:firstLine="709"/>
        <w:jc w:val="both"/>
        <w:rPr>
          <w:bCs/>
          <w:sz w:val="28"/>
          <w:szCs w:val="28"/>
        </w:rPr>
      </w:pPr>
      <w:r w:rsidRPr="00861707">
        <w:rPr>
          <w:bCs/>
          <w:sz w:val="28"/>
          <w:szCs w:val="28"/>
        </w:rPr>
        <w:t>Величины компонента на тепловую энергию представлены в таблице 3.</w:t>
      </w:r>
    </w:p>
    <w:p w14:paraId="6B4234B9" w14:textId="77777777" w:rsidR="00861707" w:rsidRPr="00861707" w:rsidRDefault="00861707" w:rsidP="00861707">
      <w:pPr>
        <w:tabs>
          <w:tab w:val="left" w:pos="0"/>
          <w:tab w:val="left" w:pos="9900"/>
        </w:tabs>
        <w:ind w:right="282" w:firstLine="709"/>
        <w:jc w:val="both"/>
        <w:rPr>
          <w:bCs/>
          <w:sz w:val="28"/>
          <w:szCs w:val="28"/>
        </w:rPr>
      </w:pPr>
    </w:p>
    <w:p w14:paraId="65ED8EDF" w14:textId="77777777" w:rsidR="00861707" w:rsidRPr="00861707" w:rsidRDefault="00861707" w:rsidP="00861707">
      <w:pPr>
        <w:autoSpaceDE w:val="0"/>
        <w:autoSpaceDN w:val="0"/>
        <w:adjustRightInd w:val="0"/>
        <w:ind w:right="565" w:firstLine="709"/>
        <w:jc w:val="right"/>
        <w:rPr>
          <w:bCs/>
          <w:sz w:val="28"/>
          <w:szCs w:val="28"/>
        </w:rPr>
      </w:pPr>
      <w:r w:rsidRPr="00861707">
        <w:rPr>
          <w:bCs/>
          <w:sz w:val="28"/>
          <w:szCs w:val="28"/>
        </w:rPr>
        <w:t>Таблица 3</w:t>
      </w:r>
    </w:p>
    <w:p w14:paraId="658EEFFB" w14:textId="77777777" w:rsidR="00861707" w:rsidRPr="00861707" w:rsidRDefault="00861707" w:rsidP="00861707">
      <w:pPr>
        <w:autoSpaceDE w:val="0"/>
        <w:autoSpaceDN w:val="0"/>
        <w:adjustRightInd w:val="0"/>
        <w:ind w:right="565" w:firstLine="709"/>
        <w:jc w:val="right"/>
        <w:rPr>
          <w:bCs/>
          <w:sz w:val="28"/>
          <w:szCs w:val="28"/>
        </w:rPr>
      </w:pPr>
    </w:p>
    <w:p w14:paraId="37994A66" w14:textId="77777777" w:rsidR="00861707" w:rsidRPr="00861707" w:rsidRDefault="00861707" w:rsidP="00861707">
      <w:pPr>
        <w:tabs>
          <w:tab w:val="left" w:pos="426"/>
        </w:tabs>
        <w:ind w:right="565" w:firstLine="709"/>
        <w:jc w:val="right"/>
        <w:rPr>
          <w:bCs/>
          <w:sz w:val="28"/>
          <w:szCs w:val="28"/>
        </w:rPr>
      </w:pPr>
      <w:r w:rsidRPr="00861707">
        <w:rPr>
          <w:bCs/>
          <w:sz w:val="28"/>
          <w:szCs w:val="28"/>
        </w:rPr>
        <w:t>руб./Гкал (без НДС)</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8"/>
        <w:gridCol w:w="5016"/>
      </w:tblGrid>
      <w:tr w:rsidR="00861707" w:rsidRPr="00861707" w14:paraId="096FEEBC" w14:textId="77777777" w:rsidTr="00BD168F">
        <w:trPr>
          <w:trHeight w:val="390"/>
        </w:trPr>
        <w:tc>
          <w:tcPr>
            <w:tcW w:w="4618" w:type="dxa"/>
            <w:vAlign w:val="center"/>
          </w:tcPr>
          <w:p w14:paraId="0EC7F935" w14:textId="77777777" w:rsidR="00861707" w:rsidRPr="00861707" w:rsidRDefault="00861707" w:rsidP="00861707">
            <w:pPr>
              <w:ind w:right="282" w:firstLine="709"/>
              <w:jc w:val="center"/>
              <w:rPr>
                <w:color w:val="000000"/>
                <w:sz w:val="28"/>
                <w:szCs w:val="28"/>
              </w:rPr>
            </w:pPr>
            <w:r w:rsidRPr="00861707">
              <w:rPr>
                <w:color w:val="000000"/>
                <w:sz w:val="28"/>
                <w:szCs w:val="28"/>
              </w:rPr>
              <w:t>Период</w:t>
            </w:r>
          </w:p>
        </w:tc>
        <w:tc>
          <w:tcPr>
            <w:tcW w:w="5016" w:type="dxa"/>
            <w:shd w:val="clear" w:color="auto" w:fill="auto"/>
            <w:vAlign w:val="center"/>
            <w:hideMark/>
          </w:tcPr>
          <w:p w14:paraId="28B02B0A" w14:textId="77777777" w:rsidR="00861707" w:rsidRPr="00861707" w:rsidRDefault="00861707" w:rsidP="00861707">
            <w:pPr>
              <w:ind w:right="282" w:firstLine="709"/>
              <w:jc w:val="center"/>
              <w:rPr>
                <w:sz w:val="28"/>
                <w:szCs w:val="28"/>
              </w:rPr>
            </w:pPr>
            <w:r w:rsidRPr="00861707">
              <w:rPr>
                <w:sz w:val="28"/>
                <w:szCs w:val="28"/>
              </w:rPr>
              <w:t>Значение</w:t>
            </w:r>
          </w:p>
        </w:tc>
      </w:tr>
      <w:tr w:rsidR="00861707" w:rsidRPr="00861707" w14:paraId="4A75E39A" w14:textId="77777777" w:rsidTr="00BD168F">
        <w:trPr>
          <w:trHeight w:val="702"/>
        </w:trPr>
        <w:tc>
          <w:tcPr>
            <w:tcW w:w="4618" w:type="dxa"/>
            <w:vAlign w:val="center"/>
          </w:tcPr>
          <w:p w14:paraId="26265C71" w14:textId="77777777" w:rsidR="00861707" w:rsidRPr="00861707" w:rsidRDefault="00861707" w:rsidP="00861707">
            <w:pPr>
              <w:ind w:right="282" w:firstLine="709"/>
              <w:jc w:val="center"/>
              <w:rPr>
                <w:bCs/>
                <w:color w:val="000000"/>
                <w:sz w:val="28"/>
                <w:szCs w:val="28"/>
              </w:rPr>
            </w:pPr>
            <w:r w:rsidRPr="00861707">
              <w:rPr>
                <w:bCs/>
                <w:color w:val="000000"/>
                <w:sz w:val="28"/>
                <w:szCs w:val="28"/>
              </w:rPr>
              <w:t>с 01.01.2025</w:t>
            </w:r>
          </w:p>
        </w:tc>
        <w:tc>
          <w:tcPr>
            <w:tcW w:w="5016" w:type="dxa"/>
            <w:vMerge w:val="restart"/>
            <w:vAlign w:val="center"/>
          </w:tcPr>
          <w:p w14:paraId="28B53318" w14:textId="77777777" w:rsidR="00861707" w:rsidRPr="00861707" w:rsidRDefault="00861707" w:rsidP="00861707">
            <w:pPr>
              <w:widowControl w:val="0"/>
              <w:autoSpaceDE w:val="0"/>
              <w:autoSpaceDN w:val="0"/>
              <w:ind w:right="282" w:firstLine="709"/>
              <w:jc w:val="center"/>
              <w:rPr>
                <w:sz w:val="28"/>
                <w:szCs w:val="28"/>
              </w:rPr>
            </w:pPr>
            <w:r w:rsidRPr="00861707">
              <w:rPr>
                <w:sz w:val="28"/>
                <w:szCs w:val="28"/>
              </w:rPr>
              <w:t>Числовое значение определяется единой теплоснабжающей организацией равным цене на тепловую энергию, определенной соглашением сторон договора теплоснабжения</w:t>
            </w:r>
          </w:p>
        </w:tc>
      </w:tr>
      <w:tr w:rsidR="00861707" w:rsidRPr="00861707" w14:paraId="13F807FC" w14:textId="77777777" w:rsidTr="00BD168F">
        <w:trPr>
          <w:trHeight w:val="827"/>
        </w:trPr>
        <w:tc>
          <w:tcPr>
            <w:tcW w:w="4618" w:type="dxa"/>
            <w:vAlign w:val="center"/>
          </w:tcPr>
          <w:p w14:paraId="27A97A84" w14:textId="77777777" w:rsidR="00861707" w:rsidRPr="00861707" w:rsidRDefault="00861707" w:rsidP="00861707">
            <w:pPr>
              <w:ind w:right="282" w:firstLine="709"/>
              <w:jc w:val="center"/>
              <w:rPr>
                <w:bCs/>
                <w:color w:val="000000"/>
                <w:sz w:val="28"/>
                <w:szCs w:val="28"/>
              </w:rPr>
            </w:pPr>
            <w:r w:rsidRPr="00861707">
              <w:rPr>
                <w:bCs/>
                <w:color w:val="000000"/>
                <w:sz w:val="28"/>
                <w:szCs w:val="28"/>
              </w:rPr>
              <w:t>с 01.07.2025</w:t>
            </w:r>
          </w:p>
        </w:tc>
        <w:tc>
          <w:tcPr>
            <w:tcW w:w="5016" w:type="dxa"/>
            <w:vMerge/>
            <w:vAlign w:val="center"/>
          </w:tcPr>
          <w:p w14:paraId="2BCDDF30" w14:textId="77777777" w:rsidR="00861707" w:rsidRPr="00861707" w:rsidRDefault="00861707" w:rsidP="00861707">
            <w:pPr>
              <w:widowControl w:val="0"/>
              <w:autoSpaceDE w:val="0"/>
              <w:autoSpaceDN w:val="0"/>
              <w:ind w:right="282" w:firstLine="709"/>
              <w:jc w:val="center"/>
              <w:rPr>
                <w:sz w:val="28"/>
                <w:szCs w:val="28"/>
              </w:rPr>
            </w:pPr>
          </w:p>
        </w:tc>
      </w:tr>
    </w:tbl>
    <w:p w14:paraId="2D571654" w14:textId="77777777" w:rsidR="00861707" w:rsidRPr="00861707" w:rsidRDefault="00861707" w:rsidP="00861707">
      <w:pPr>
        <w:autoSpaceDE w:val="0"/>
        <w:autoSpaceDN w:val="0"/>
        <w:adjustRightInd w:val="0"/>
        <w:ind w:right="282" w:firstLine="709"/>
        <w:jc w:val="both"/>
        <w:rPr>
          <w:sz w:val="28"/>
          <w:szCs w:val="28"/>
        </w:rPr>
      </w:pPr>
    </w:p>
    <w:p w14:paraId="01006ECF" w14:textId="77777777" w:rsidR="00861707" w:rsidRPr="00861707" w:rsidRDefault="00861707" w:rsidP="00861707">
      <w:pPr>
        <w:ind w:right="282" w:firstLine="709"/>
        <w:jc w:val="center"/>
        <w:rPr>
          <w:b/>
          <w:bCs/>
          <w:kern w:val="32"/>
          <w:sz w:val="28"/>
          <w:szCs w:val="28"/>
          <w:lang w:val="x-none" w:eastAsia="en-US"/>
        </w:rPr>
      </w:pPr>
      <w:r w:rsidRPr="00861707">
        <w:rPr>
          <w:b/>
          <w:bCs/>
          <w:kern w:val="32"/>
          <w:sz w:val="28"/>
          <w:szCs w:val="28"/>
          <w:lang w:val="x-none" w:eastAsia="en-US"/>
        </w:rPr>
        <w:t>Тарифы на горячую воду</w:t>
      </w:r>
    </w:p>
    <w:p w14:paraId="08A7A9F5" w14:textId="77777777" w:rsidR="00861707" w:rsidRPr="00861707" w:rsidRDefault="00861707" w:rsidP="00861707">
      <w:pPr>
        <w:rPr>
          <w:sz w:val="28"/>
          <w:szCs w:val="28"/>
          <w:lang w:eastAsia="en-US"/>
        </w:rPr>
      </w:pPr>
    </w:p>
    <w:p w14:paraId="232FDCAC" w14:textId="77777777" w:rsidR="00861707" w:rsidRPr="00861707" w:rsidRDefault="00861707" w:rsidP="00861707">
      <w:pPr>
        <w:ind w:right="282" w:firstLine="709"/>
        <w:jc w:val="both"/>
        <w:rPr>
          <w:sz w:val="28"/>
          <w:szCs w:val="28"/>
        </w:rPr>
      </w:pPr>
      <w:r w:rsidRPr="00861707">
        <w:rPr>
          <w:sz w:val="28"/>
          <w:szCs w:val="28"/>
        </w:rPr>
        <w:t xml:space="preserve">Величины двухкомпонентных тарифов на горячую воду в закрытой системе горячего водоснабжения, реализуемую АО «Теплоэнерго» </w:t>
      </w:r>
      <w:r w:rsidRPr="00861707">
        <w:rPr>
          <w:sz w:val="28"/>
          <w:szCs w:val="28"/>
        </w:rPr>
        <w:br/>
      </w:r>
      <w:r w:rsidRPr="00861707">
        <w:rPr>
          <w:bCs/>
          <w:color w:val="000000"/>
          <w:kern w:val="32"/>
          <w:sz w:val="28"/>
          <w:szCs w:val="28"/>
        </w:rPr>
        <w:t xml:space="preserve">на потребительском рынке Кемеровского городского округа, ж.р. Лесная поляна (от котельных расположенных по адресам: пр. В.В. Михайлова 3В </w:t>
      </w:r>
      <w:r w:rsidRPr="00861707">
        <w:rPr>
          <w:bCs/>
          <w:color w:val="000000"/>
          <w:kern w:val="32"/>
          <w:sz w:val="28"/>
          <w:szCs w:val="28"/>
        </w:rPr>
        <w:br/>
        <w:t>и пр. В.В. Михайлова 5Б)</w:t>
      </w:r>
      <w:r w:rsidRPr="00861707">
        <w:rPr>
          <w:sz w:val="28"/>
          <w:szCs w:val="28"/>
        </w:rPr>
        <w:t xml:space="preserve"> на 2025 год представлены в таблице 4. </w:t>
      </w:r>
    </w:p>
    <w:p w14:paraId="7E316818" w14:textId="77777777" w:rsidR="00861707" w:rsidRPr="00861707" w:rsidRDefault="00861707" w:rsidP="00861707">
      <w:pPr>
        <w:autoSpaceDE w:val="0"/>
        <w:autoSpaceDN w:val="0"/>
        <w:adjustRightInd w:val="0"/>
        <w:ind w:firstLine="539"/>
        <w:jc w:val="right"/>
        <w:outlineLvl w:val="1"/>
        <w:rPr>
          <w:sz w:val="28"/>
          <w:szCs w:val="28"/>
        </w:rPr>
        <w:sectPr w:rsidR="00861707" w:rsidRPr="00861707" w:rsidSect="00861707">
          <w:pgSz w:w="11906" w:h="16838"/>
          <w:pgMar w:top="851" w:right="567" w:bottom="851" w:left="1418" w:header="709" w:footer="709" w:gutter="0"/>
          <w:cols w:space="708"/>
          <w:titlePg/>
          <w:docGrid w:linePitch="381"/>
        </w:sectPr>
      </w:pPr>
    </w:p>
    <w:p w14:paraId="48734C5A" w14:textId="77777777" w:rsidR="00861707" w:rsidRPr="00861707" w:rsidRDefault="00861707" w:rsidP="00861707">
      <w:pPr>
        <w:autoSpaceDE w:val="0"/>
        <w:autoSpaceDN w:val="0"/>
        <w:adjustRightInd w:val="0"/>
        <w:ind w:right="394" w:firstLine="539"/>
        <w:jc w:val="right"/>
        <w:outlineLvl w:val="1"/>
        <w:rPr>
          <w:sz w:val="28"/>
          <w:szCs w:val="28"/>
        </w:rPr>
      </w:pPr>
      <w:r w:rsidRPr="00861707">
        <w:rPr>
          <w:sz w:val="28"/>
          <w:szCs w:val="28"/>
        </w:rPr>
        <w:lastRenderedPageBreak/>
        <w:t>Таблица 4</w:t>
      </w:r>
    </w:p>
    <w:p w14:paraId="0A450306" w14:textId="77777777" w:rsidR="00861707" w:rsidRPr="00861707" w:rsidRDefault="00861707" w:rsidP="00861707">
      <w:pPr>
        <w:tabs>
          <w:tab w:val="left" w:pos="1890"/>
          <w:tab w:val="left" w:pos="3402"/>
        </w:tabs>
        <w:ind w:right="394"/>
        <w:jc w:val="center"/>
        <w:rPr>
          <w:color w:val="000000"/>
          <w:sz w:val="28"/>
          <w:szCs w:val="28"/>
        </w:rPr>
      </w:pPr>
      <w:r w:rsidRPr="00861707">
        <w:rPr>
          <w:color w:val="000000"/>
          <w:sz w:val="28"/>
          <w:szCs w:val="28"/>
        </w:rPr>
        <w:t>Тарифы</w:t>
      </w:r>
      <w:r w:rsidRPr="00861707">
        <w:rPr>
          <w:i/>
          <w:iCs/>
          <w:color w:val="000000"/>
          <w:kern w:val="32"/>
          <w:sz w:val="28"/>
          <w:szCs w:val="28"/>
          <w:lang w:eastAsia="en-US"/>
        </w:rPr>
        <w:t xml:space="preserve"> </w:t>
      </w:r>
      <w:r w:rsidRPr="00861707">
        <w:rPr>
          <w:bCs/>
          <w:color w:val="000000"/>
          <w:sz w:val="28"/>
          <w:szCs w:val="28"/>
        </w:rPr>
        <w:t>АО «Теплоэнерго»</w:t>
      </w:r>
      <w:bookmarkStart w:id="29" w:name="_Hlk165971991"/>
      <w:r w:rsidRPr="00861707">
        <w:rPr>
          <w:color w:val="000000"/>
          <w:sz w:val="28"/>
          <w:szCs w:val="28"/>
        </w:rPr>
        <w:t xml:space="preserve"> </w:t>
      </w:r>
      <w:bookmarkEnd w:id="29"/>
      <w:r w:rsidRPr="00861707">
        <w:rPr>
          <w:color w:val="000000"/>
          <w:sz w:val="28"/>
          <w:szCs w:val="28"/>
        </w:rPr>
        <w:t xml:space="preserve">на горячую воду в закрытой системе горячего водоснабжения, реализуемую </w:t>
      </w:r>
      <w:r w:rsidRPr="00861707">
        <w:rPr>
          <w:color w:val="000000"/>
          <w:sz w:val="28"/>
          <w:szCs w:val="28"/>
        </w:rPr>
        <w:br/>
        <w:t xml:space="preserve">на потребительском рынке </w:t>
      </w:r>
      <w:bookmarkStart w:id="30" w:name="_Hlk157681092"/>
      <w:r w:rsidRPr="00861707">
        <w:rPr>
          <w:color w:val="000000"/>
          <w:sz w:val="28"/>
          <w:szCs w:val="28"/>
        </w:rPr>
        <w:t>Кемеровского городского округа</w:t>
      </w:r>
      <w:bookmarkEnd w:id="30"/>
      <w:r w:rsidRPr="00861707">
        <w:rPr>
          <w:bCs/>
          <w:color w:val="000000"/>
          <w:sz w:val="28"/>
          <w:szCs w:val="28"/>
        </w:rPr>
        <w:t xml:space="preserve"> ж.р. Лесная Поляна (от котельных расположенных по адресам: пр. В.В. Михайлова, 3В и  пр. В.В. Михайлова, 5Б)</w:t>
      </w:r>
      <w:r w:rsidRPr="00861707">
        <w:rPr>
          <w:color w:val="000000"/>
          <w:sz w:val="28"/>
          <w:szCs w:val="28"/>
        </w:rPr>
        <w:t xml:space="preserve">, на период с 01.01.2025 по 31.12.2025 </w:t>
      </w:r>
    </w:p>
    <w:p w14:paraId="1491A6FE" w14:textId="77777777" w:rsidR="00861707" w:rsidRPr="00861707" w:rsidRDefault="00861707" w:rsidP="00861707">
      <w:pPr>
        <w:autoSpaceDE w:val="0"/>
        <w:autoSpaceDN w:val="0"/>
        <w:adjustRightInd w:val="0"/>
        <w:ind w:right="394" w:firstLine="539"/>
        <w:jc w:val="center"/>
        <w:outlineLvl w:val="1"/>
        <w:rPr>
          <w:sz w:val="28"/>
          <w:szCs w:val="28"/>
        </w:rPr>
      </w:pPr>
    </w:p>
    <w:tbl>
      <w:tblPr>
        <w:tblW w:w="15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189"/>
        <w:gridCol w:w="1842"/>
        <w:gridCol w:w="2127"/>
        <w:gridCol w:w="2693"/>
        <w:gridCol w:w="2410"/>
        <w:gridCol w:w="3982"/>
      </w:tblGrid>
      <w:tr w:rsidR="00861707" w:rsidRPr="00861707" w14:paraId="24A0299B" w14:textId="77777777" w:rsidTr="00BD168F">
        <w:trPr>
          <w:trHeight w:val="360"/>
        </w:trPr>
        <w:tc>
          <w:tcPr>
            <w:tcW w:w="2189" w:type="dxa"/>
            <w:vMerge w:val="restart"/>
            <w:tcMar>
              <w:top w:w="28" w:type="dxa"/>
              <w:bottom w:w="28" w:type="dxa"/>
            </w:tcMar>
            <w:vAlign w:val="center"/>
          </w:tcPr>
          <w:p w14:paraId="32C01F63" w14:textId="77777777" w:rsidR="00861707" w:rsidRPr="00861707" w:rsidRDefault="00861707" w:rsidP="00861707">
            <w:pPr>
              <w:widowControl w:val="0"/>
              <w:autoSpaceDE w:val="0"/>
              <w:autoSpaceDN w:val="0"/>
              <w:jc w:val="center"/>
              <w:rPr>
                <w:sz w:val="28"/>
                <w:szCs w:val="28"/>
              </w:rPr>
            </w:pPr>
            <w:r w:rsidRPr="00861707">
              <w:rPr>
                <w:sz w:val="28"/>
                <w:szCs w:val="28"/>
              </w:rPr>
              <w:t>Наименование регулируемой организации</w:t>
            </w:r>
          </w:p>
        </w:tc>
        <w:tc>
          <w:tcPr>
            <w:tcW w:w="1842" w:type="dxa"/>
            <w:vMerge w:val="restart"/>
            <w:tcMar>
              <w:top w:w="28" w:type="dxa"/>
              <w:bottom w:w="28" w:type="dxa"/>
            </w:tcMar>
            <w:vAlign w:val="center"/>
          </w:tcPr>
          <w:p w14:paraId="0F80ECE3" w14:textId="77777777" w:rsidR="00861707" w:rsidRPr="00861707" w:rsidRDefault="00861707" w:rsidP="00861707">
            <w:pPr>
              <w:widowControl w:val="0"/>
              <w:autoSpaceDE w:val="0"/>
              <w:autoSpaceDN w:val="0"/>
              <w:jc w:val="center"/>
              <w:rPr>
                <w:sz w:val="28"/>
                <w:szCs w:val="28"/>
              </w:rPr>
            </w:pPr>
            <w:r w:rsidRPr="00861707">
              <w:rPr>
                <w:sz w:val="28"/>
                <w:szCs w:val="28"/>
              </w:rPr>
              <w:t>Период</w:t>
            </w:r>
          </w:p>
        </w:tc>
        <w:tc>
          <w:tcPr>
            <w:tcW w:w="4820" w:type="dxa"/>
            <w:gridSpan w:val="2"/>
            <w:tcMar>
              <w:top w:w="28" w:type="dxa"/>
              <w:bottom w:w="28" w:type="dxa"/>
            </w:tcMar>
            <w:vAlign w:val="center"/>
          </w:tcPr>
          <w:p w14:paraId="600C84B9" w14:textId="77777777" w:rsidR="00861707" w:rsidRPr="00861707" w:rsidRDefault="00861707" w:rsidP="00861707">
            <w:pPr>
              <w:widowControl w:val="0"/>
              <w:autoSpaceDE w:val="0"/>
              <w:autoSpaceDN w:val="0"/>
              <w:jc w:val="center"/>
              <w:rPr>
                <w:sz w:val="28"/>
                <w:szCs w:val="28"/>
              </w:rPr>
            </w:pPr>
            <w:r w:rsidRPr="00861707">
              <w:rPr>
                <w:sz w:val="28"/>
                <w:szCs w:val="28"/>
              </w:rPr>
              <w:t>Компонент на холодную воду **</w:t>
            </w:r>
          </w:p>
        </w:tc>
        <w:tc>
          <w:tcPr>
            <w:tcW w:w="6392" w:type="dxa"/>
            <w:gridSpan w:val="2"/>
            <w:tcMar>
              <w:top w:w="28" w:type="dxa"/>
              <w:bottom w:w="28" w:type="dxa"/>
            </w:tcMar>
            <w:vAlign w:val="center"/>
          </w:tcPr>
          <w:p w14:paraId="5B4C9941" w14:textId="77777777" w:rsidR="00861707" w:rsidRPr="00861707" w:rsidRDefault="00861707" w:rsidP="00861707">
            <w:pPr>
              <w:widowControl w:val="0"/>
              <w:autoSpaceDE w:val="0"/>
              <w:autoSpaceDN w:val="0"/>
              <w:jc w:val="center"/>
              <w:rPr>
                <w:sz w:val="28"/>
                <w:szCs w:val="28"/>
              </w:rPr>
            </w:pPr>
            <w:r w:rsidRPr="00861707">
              <w:rPr>
                <w:sz w:val="28"/>
                <w:szCs w:val="28"/>
              </w:rPr>
              <w:t xml:space="preserve">Компонент на тепловую энергию </w:t>
            </w:r>
          </w:p>
        </w:tc>
      </w:tr>
      <w:tr w:rsidR="00861707" w:rsidRPr="00861707" w14:paraId="6C148F53" w14:textId="77777777" w:rsidTr="00BD168F">
        <w:trPr>
          <w:trHeight w:val="824"/>
        </w:trPr>
        <w:tc>
          <w:tcPr>
            <w:tcW w:w="2189" w:type="dxa"/>
            <w:vMerge/>
            <w:tcMar>
              <w:top w:w="28" w:type="dxa"/>
              <w:bottom w:w="28" w:type="dxa"/>
            </w:tcMar>
          </w:tcPr>
          <w:p w14:paraId="2F68F4BA" w14:textId="77777777" w:rsidR="00861707" w:rsidRPr="00861707" w:rsidRDefault="00861707" w:rsidP="00861707">
            <w:pPr>
              <w:spacing w:after="160"/>
              <w:rPr>
                <w:sz w:val="28"/>
                <w:szCs w:val="28"/>
              </w:rPr>
            </w:pPr>
          </w:p>
        </w:tc>
        <w:tc>
          <w:tcPr>
            <w:tcW w:w="1842" w:type="dxa"/>
            <w:vMerge/>
            <w:tcMar>
              <w:top w:w="28" w:type="dxa"/>
              <w:bottom w:w="28" w:type="dxa"/>
            </w:tcMar>
          </w:tcPr>
          <w:p w14:paraId="6881601B" w14:textId="77777777" w:rsidR="00861707" w:rsidRPr="00861707" w:rsidRDefault="00861707" w:rsidP="00861707">
            <w:pPr>
              <w:spacing w:after="160"/>
              <w:rPr>
                <w:sz w:val="28"/>
                <w:szCs w:val="28"/>
              </w:rPr>
            </w:pPr>
          </w:p>
        </w:tc>
        <w:tc>
          <w:tcPr>
            <w:tcW w:w="2127" w:type="dxa"/>
            <w:tcMar>
              <w:top w:w="28" w:type="dxa"/>
              <w:bottom w:w="28" w:type="dxa"/>
            </w:tcMar>
            <w:vAlign w:val="center"/>
          </w:tcPr>
          <w:p w14:paraId="4650D229" w14:textId="77777777" w:rsidR="00861707" w:rsidRPr="00861707" w:rsidRDefault="00861707" w:rsidP="00861707">
            <w:pPr>
              <w:widowControl w:val="0"/>
              <w:autoSpaceDE w:val="0"/>
              <w:autoSpaceDN w:val="0"/>
              <w:jc w:val="center"/>
              <w:rPr>
                <w:sz w:val="28"/>
                <w:szCs w:val="28"/>
              </w:rPr>
            </w:pPr>
            <w:r w:rsidRPr="00861707">
              <w:rPr>
                <w:sz w:val="28"/>
                <w:szCs w:val="28"/>
              </w:rPr>
              <w:t>для населения, руб./м</w:t>
            </w:r>
            <w:r w:rsidRPr="00861707">
              <w:rPr>
                <w:sz w:val="28"/>
                <w:szCs w:val="28"/>
                <w:vertAlign w:val="superscript"/>
                <w:lang w:eastAsia="en-US"/>
              </w:rPr>
              <w:t>3</w:t>
            </w:r>
            <w:r w:rsidRPr="00861707">
              <w:rPr>
                <w:sz w:val="28"/>
                <w:szCs w:val="28"/>
              </w:rPr>
              <w:t xml:space="preserve"> * </w:t>
            </w:r>
          </w:p>
          <w:p w14:paraId="259B4D62" w14:textId="77777777" w:rsidR="00861707" w:rsidRPr="00861707" w:rsidRDefault="00861707" w:rsidP="00861707">
            <w:pPr>
              <w:widowControl w:val="0"/>
              <w:autoSpaceDE w:val="0"/>
              <w:autoSpaceDN w:val="0"/>
              <w:jc w:val="center"/>
              <w:rPr>
                <w:sz w:val="28"/>
                <w:szCs w:val="28"/>
              </w:rPr>
            </w:pPr>
            <w:r w:rsidRPr="00861707">
              <w:rPr>
                <w:sz w:val="28"/>
                <w:szCs w:val="28"/>
              </w:rPr>
              <w:t>(с НДС)</w:t>
            </w:r>
          </w:p>
        </w:tc>
        <w:tc>
          <w:tcPr>
            <w:tcW w:w="2693" w:type="dxa"/>
            <w:tcMar>
              <w:top w:w="28" w:type="dxa"/>
              <w:bottom w:w="28" w:type="dxa"/>
            </w:tcMar>
            <w:vAlign w:val="center"/>
          </w:tcPr>
          <w:p w14:paraId="51F45DF3" w14:textId="77777777" w:rsidR="00861707" w:rsidRPr="00861707" w:rsidRDefault="00861707" w:rsidP="00861707">
            <w:pPr>
              <w:widowControl w:val="0"/>
              <w:autoSpaceDE w:val="0"/>
              <w:autoSpaceDN w:val="0"/>
              <w:jc w:val="center"/>
              <w:rPr>
                <w:sz w:val="28"/>
                <w:szCs w:val="28"/>
              </w:rPr>
            </w:pPr>
            <w:r w:rsidRPr="00861707">
              <w:rPr>
                <w:sz w:val="28"/>
                <w:szCs w:val="28"/>
              </w:rPr>
              <w:t>для прочих потребителей, руб./м</w:t>
            </w:r>
            <w:r w:rsidRPr="00861707">
              <w:rPr>
                <w:sz w:val="28"/>
                <w:szCs w:val="28"/>
                <w:vertAlign w:val="superscript"/>
                <w:lang w:eastAsia="en-US"/>
              </w:rPr>
              <w:t>3</w:t>
            </w:r>
            <w:r w:rsidRPr="00861707">
              <w:rPr>
                <w:sz w:val="28"/>
                <w:szCs w:val="28"/>
              </w:rPr>
              <w:t xml:space="preserve"> </w:t>
            </w:r>
          </w:p>
          <w:p w14:paraId="26C519B5" w14:textId="77777777" w:rsidR="00861707" w:rsidRPr="00861707" w:rsidRDefault="00861707" w:rsidP="00861707">
            <w:pPr>
              <w:widowControl w:val="0"/>
              <w:autoSpaceDE w:val="0"/>
              <w:autoSpaceDN w:val="0"/>
              <w:jc w:val="center"/>
              <w:rPr>
                <w:sz w:val="28"/>
                <w:szCs w:val="28"/>
              </w:rPr>
            </w:pPr>
            <w:r w:rsidRPr="00861707">
              <w:rPr>
                <w:sz w:val="28"/>
                <w:szCs w:val="28"/>
              </w:rPr>
              <w:t>(без НДС)</w:t>
            </w:r>
          </w:p>
        </w:tc>
        <w:tc>
          <w:tcPr>
            <w:tcW w:w="2410" w:type="dxa"/>
            <w:tcMar>
              <w:top w:w="28" w:type="dxa"/>
              <w:bottom w:w="28" w:type="dxa"/>
            </w:tcMar>
            <w:vAlign w:val="center"/>
          </w:tcPr>
          <w:p w14:paraId="7277F3D7" w14:textId="77777777" w:rsidR="00861707" w:rsidRPr="00861707" w:rsidRDefault="00861707" w:rsidP="00861707">
            <w:pPr>
              <w:widowControl w:val="0"/>
              <w:autoSpaceDE w:val="0"/>
              <w:autoSpaceDN w:val="0"/>
              <w:jc w:val="center"/>
              <w:rPr>
                <w:sz w:val="28"/>
                <w:szCs w:val="28"/>
              </w:rPr>
            </w:pPr>
            <w:r w:rsidRPr="00861707">
              <w:rPr>
                <w:sz w:val="28"/>
                <w:szCs w:val="28"/>
              </w:rPr>
              <w:t>Одноставочный для населения, руб./Гкал * (с НДС)</w:t>
            </w:r>
          </w:p>
        </w:tc>
        <w:tc>
          <w:tcPr>
            <w:tcW w:w="3982" w:type="dxa"/>
            <w:tcMar>
              <w:top w:w="28" w:type="dxa"/>
              <w:bottom w:w="28" w:type="dxa"/>
            </w:tcMar>
            <w:vAlign w:val="center"/>
          </w:tcPr>
          <w:p w14:paraId="7ED27D0E" w14:textId="77777777" w:rsidR="00861707" w:rsidRPr="00861707" w:rsidRDefault="00861707" w:rsidP="00861707">
            <w:pPr>
              <w:widowControl w:val="0"/>
              <w:autoSpaceDE w:val="0"/>
              <w:autoSpaceDN w:val="0"/>
              <w:jc w:val="center"/>
              <w:rPr>
                <w:sz w:val="28"/>
                <w:szCs w:val="28"/>
              </w:rPr>
            </w:pPr>
            <w:r w:rsidRPr="00861707">
              <w:rPr>
                <w:sz w:val="28"/>
                <w:szCs w:val="28"/>
              </w:rPr>
              <w:t xml:space="preserve">Одноставочный для прочих потребителей, руб./Гкал </w:t>
            </w:r>
            <w:r w:rsidRPr="00861707">
              <w:rPr>
                <w:sz w:val="28"/>
                <w:szCs w:val="28"/>
              </w:rPr>
              <w:br/>
              <w:t>(без НДС)</w:t>
            </w:r>
          </w:p>
        </w:tc>
      </w:tr>
      <w:tr w:rsidR="00861707" w:rsidRPr="00861707" w14:paraId="0C7BAE50" w14:textId="77777777" w:rsidTr="00BD168F">
        <w:trPr>
          <w:trHeight w:hRule="exact" w:val="343"/>
        </w:trPr>
        <w:tc>
          <w:tcPr>
            <w:tcW w:w="2189" w:type="dxa"/>
            <w:tcMar>
              <w:top w:w="28" w:type="dxa"/>
              <w:bottom w:w="28" w:type="dxa"/>
            </w:tcMar>
            <w:vAlign w:val="center"/>
          </w:tcPr>
          <w:p w14:paraId="6BCB4C20" w14:textId="77777777" w:rsidR="00861707" w:rsidRPr="00861707" w:rsidRDefault="00861707" w:rsidP="00861707">
            <w:pPr>
              <w:widowControl w:val="0"/>
              <w:autoSpaceDE w:val="0"/>
              <w:autoSpaceDN w:val="0"/>
              <w:jc w:val="center"/>
              <w:rPr>
                <w:sz w:val="28"/>
                <w:szCs w:val="28"/>
              </w:rPr>
            </w:pPr>
            <w:r w:rsidRPr="00861707">
              <w:rPr>
                <w:sz w:val="28"/>
                <w:szCs w:val="28"/>
              </w:rPr>
              <w:t>1</w:t>
            </w:r>
          </w:p>
          <w:p w14:paraId="713453E5" w14:textId="77777777" w:rsidR="00861707" w:rsidRPr="00861707" w:rsidRDefault="00861707" w:rsidP="00861707">
            <w:pPr>
              <w:widowControl w:val="0"/>
              <w:autoSpaceDE w:val="0"/>
              <w:autoSpaceDN w:val="0"/>
              <w:jc w:val="center"/>
              <w:rPr>
                <w:sz w:val="28"/>
                <w:szCs w:val="28"/>
              </w:rPr>
            </w:pPr>
          </w:p>
        </w:tc>
        <w:tc>
          <w:tcPr>
            <w:tcW w:w="1842" w:type="dxa"/>
            <w:tcMar>
              <w:top w:w="28" w:type="dxa"/>
              <w:bottom w:w="28" w:type="dxa"/>
            </w:tcMar>
            <w:vAlign w:val="center"/>
          </w:tcPr>
          <w:p w14:paraId="7F836429" w14:textId="77777777" w:rsidR="00861707" w:rsidRPr="00861707" w:rsidRDefault="00861707" w:rsidP="00861707">
            <w:pPr>
              <w:widowControl w:val="0"/>
              <w:autoSpaceDE w:val="0"/>
              <w:autoSpaceDN w:val="0"/>
              <w:jc w:val="center"/>
              <w:rPr>
                <w:sz w:val="28"/>
                <w:szCs w:val="28"/>
              </w:rPr>
            </w:pPr>
            <w:r w:rsidRPr="00861707">
              <w:rPr>
                <w:sz w:val="28"/>
                <w:szCs w:val="28"/>
              </w:rPr>
              <w:t>2</w:t>
            </w:r>
          </w:p>
        </w:tc>
        <w:tc>
          <w:tcPr>
            <w:tcW w:w="2127" w:type="dxa"/>
            <w:tcMar>
              <w:top w:w="28" w:type="dxa"/>
              <w:bottom w:w="28" w:type="dxa"/>
            </w:tcMar>
            <w:vAlign w:val="center"/>
          </w:tcPr>
          <w:p w14:paraId="6EA66F5B" w14:textId="77777777" w:rsidR="00861707" w:rsidRPr="00861707" w:rsidRDefault="00861707" w:rsidP="00861707">
            <w:pPr>
              <w:widowControl w:val="0"/>
              <w:autoSpaceDE w:val="0"/>
              <w:autoSpaceDN w:val="0"/>
              <w:jc w:val="center"/>
              <w:rPr>
                <w:sz w:val="28"/>
                <w:szCs w:val="28"/>
              </w:rPr>
            </w:pPr>
            <w:r w:rsidRPr="00861707">
              <w:rPr>
                <w:sz w:val="28"/>
                <w:szCs w:val="28"/>
              </w:rPr>
              <w:t>3</w:t>
            </w:r>
          </w:p>
        </w:tc>
        <w:tc>
          <w:tcPr>
            <w:tcW w:w="2693" w:type="dxa"/>
            <w:tcMar>
              <w:top w:w="28" w:type="dxa"/>
              <w:bottom w:w="28" w:type="dxa"/>
            </w:tcMar>
            <w:vAlign w:val="center"/>
          </w:tcPr>
          <w:p w14:paraId="020AD6A5" w14:textId="77777777" w:rsidR="00861707" w:rsidRPr="00861707" w:rsidRDefault="00861707" w:rsidP="00861707">
            <w:pPr>
              <w:widowControl w:val="0"/>
              <w:autoSpaceDE w:val="0"/>
              <w:autoSpaceDN w:val="0"/>
              <w:jc w:val="center"/>
              <w:rPr>
                <w:sz w:val="28"/>
                <w:szCs w:val="28"/>
              </w:rPr>
            </w:pPr>
            <w:r w:rsidRPr="00861707">
              <w:rPr>
                <w:sz w:val="28"/>
                <w:szCs w:val="28"/>
              </w:rPr>
              <w:t>4</w:t>
            </w:r>
          </w:p>
        </w:tc>
        <w:tc>
          <w:tcPr>
            <w:tcW w:w="2410" w:type="dxa"/>
            <w:tcMar>
              <w:top w:w="28" w:type="dxa"/>
              <w:bottom w:w="28" w:type="dxa"/>
            </w:tcMar>
            <w:vAlign w:val="center"/>
          </w:tcPr>
          <w:p w14:paraId="74D930A9" w14:textId="77777777" w:rsidR="00861707" w:rsidRPr="00861707" w:rsidRDefault="00861707" w:rsidP="00861707">
            <w:pPr>
              <w:widowControl w:val="0"/>
              <w:autoSpaceDE w:val="0"/>
              <w:autoSpaceDN w:val="0"/>
              <w:jc w:val="center"/>
              <w:rPr>
                <w:sz w:val="28"/>
                <w:szCs w:val="28"/>
              </w:rPr>
            </w:pPr>
            <w:r w:rsidRPr="00861707">
              <w:rPr>
                <w:sz w:val="28"/>
                <w:szCs w:val="28"/>
              </w:rPr>
              <w:t>5</w:t>
            </w:r>
          </w:p>
        </w:tc>
        <w:tc>
          <w:tcPr>
            <w:tcW w:w="3982" w:type="dxa"/>
            <w:tcMar>
              <w:top w:w="28" w:type="dxa"/>
              <w:bottom w:w="28" w:type="dxa"/>
            </w:tcMar>
            <w:vAlign w:val="center"/>
          </w:tcPr>
          <w:p w14:paraId="4B2CB07E" w14:textId="77777777" w:rsidR="00861707" w:rsidRPr="00861707" w:rsidRDefault="00861707" w:rsidP="00861707">
            <w:pPr>
              <w:widowControl w:val="0"/>
              <w:autoSpaceDE w:val="0"/>
              <w:autoSpaceDN w:val="0"/>
              <w:jc w:val="center"/>
              <w:rPr>
                <w:sz w:val="28"/>
                <w:szCs w:val="28"/>
              </w:rPr>
            </w:pPr>
            <w:r w:rsidRPr="00861707">
              <w:rPr>
                <w:sz w:val="28"/>
                <w:szCs w:val="28"/>
              </w:rPr>
              <w:t>6</w:t>
            </w:r>
          </w:p>
        </w:tc>
      </w:tr>
      <w:tr w:rsidR="00861707" w:rsidRPr="00861707" w14:paraId="4834E98D" w14:textId="77777777" w:rsidTr="00BD168F">
        <w:trPr>
          <w:trHeight w:val="743"/>
        </w:trPr>
        <w:tc>
          <w:tcPr>
            <w:tcW w:w="2189" w:type="dxa"/>
            <w:vMerge w:val="restart"/>
            <w:tcBorders>
              <w:top w:val="single" w:sz="2" w:space="0" w:color="auto"/>
              <w:left w:val="single" w:sz="2" w:space="0" w:color="auto"/>
              <w:right w:val="single" w:sz="2" w:space="0" w:color="auto"/>
            </w:tcBorders>
            <w:tcMar>
              <w:top w:w="28" w:type="dxa"/>
              <w:bottom w:w="28" w:type="dxa"/>
            </w:tcMar>
            <w:vAlign w:val="center"/>
          </w:tcPr>
          <w:p w14:paraId="7FDAF30C" w14:textId="77777777" w:rsidR="00861707" w:rsidRPr="00861707" w:rsidRDefault="00861707" w:rsidP="00861707">
            <w:pPr>
              <w:tabs>
                <w:tab w:val="left" w:pos="3052"/>
              </w:tabs>
              <w:ind w:left="-73"/>
              <w:jc w:val="center"/>
              <w:rPr>
                <w:sz w:val="28"/>
                <w:szCs w:val="28"/>
                <w:lang w:eastAsia="en-US"/>
              </w:rPr>
            </w:pPr>
            <w:r w:rsidRPr="00861707">
              <w:rPr>
                <w:sz w:val="28"/>
                <w:szCs w:val="28"/>
                <w:lang w:eastAsia="en-US"/>
              </w:rPr>
              <w:t xml:space="preserve">АО «Теплоэнерго» </w:t>
            </w:r>
          </w:p>
          <w:p w14:paraId="0DAB1836" w14:textId="77777777" w:rsidR="00861707" w:rsidRPr="00861707" w:rsidRDefault="00861707" w:rsidP="00861707">
            <w:pPr>
              <w:widowControl w:val="0"/>
              <w:autoSpaceDE w:val="0"/>
              <w:autoSpaceDN w:val="0"/>
              <w:jc w:val="center"/>
              <w:rPr>
                <w:sz w:val="28"/>
                <w:szCs w:val="28"/>
              </w:rPr>
            </w:pPr>
          </w:p>
          <w:p w14:paraId="77CC850A" w14:textId="77777777" w:rsidR="00861707" w:rsidRPr="00861707" w:rsidRDefault="00861707" w:rsidP="00861707">
            <w:pPr>
              <w:widowControl w:val="0"/>
              <w:autoSpaceDE w:val="0"/>
              <w:autoSpaceDN w:val="0"/>
              <w:jc w:val="center"/>
              <w:rPr>
                <w:sz w:val="28"/>
                <w:szCs w:val="28"/>
                <w:lang w:eastAsia="en-US"/>
              </w:rPr>
            </w:pPr>
          </w:p>
        </w:tc>
        <w:tc>
          <w:tcPr>
            <w:tcW w:w="1842" w:type="dxa"/>
            <w:shd w:val="clear" w:color="auto" w:fill="auto"/>
            <w:tcMar>
              <w:top w:w="28" w:type="dxa"/>
              <w:bottom w:w="28" w:type="dxa"/>
            </w:tcMar>
            <w:vAlign w:val="center"/>
          </w:tcPr>
          <w:p w14:paraId="7C18BE06" w14:textId="77777777" w:rsidR="00861707" w:rsidRPr="00861707" w:rsidRDefault="00861707" w:rsidP="00861707">
            <w:pPr>
              <w:jc w:val="center"/>
              <w:rPr>
                <w:color w:val="000000"/>
                <w:sz w:val="28"/>
                <w:szCs w:val="28"/>
                <w:lang w:eastAsia="en-US"/>
              </w:rPr>
            </w:pPr>
            <w:r w:rsidRPr="00861707">
              <w:rPr>
                <w:color w:val="000000"/>
                <w:sz w:val="28"/>
                <w:szCs w:val="28"/>
                <w:lang w:eastAsia="en-US"/>
              </w:rPr>
              <w:t>с 01.01.2025</w:t>
            </w:r>
          </w:p>
        </w:tc>
        <w:tc>
          <w:tcPr>
            <w:tcW w:w="2127" w:type="dxa"/>
            <w:tcMar>
              <w:top w:w="28" w:type="dxa"/>
              <w:bottom w:w="28" w:type="dxa"/>
            </w:tcMar>
            <w:vAlign w:val="center"/>
          </w:tcPr>
          <w:p w14:paraId="5C3EF3E0" w14:textId="77777777" w:rsidR="00861707" w:rsidRPr="00861707" w:rsidRDefault="00861707" w:rsidP="00861707">
            <w:pPr>
              <w:tabs>
                <w:tab w:val="left" w:pos="3052"/>
              </w:tabs>
              <w:ind w:hanging="108"/>
              <w:jc w:val="center"/>
              <w:rPr>
                <w:sz w:val="28"/>
                <w:szCs w:val="28"/>
              </w:rPr>
            </w:pPr>
            <w:r w:rsidRPr="00861707">
              <w:rPr>
                <w:sz w:val="28"/>
                <w:szCs w:val="28"/>
              </w:rPr>
              <w:t>-</w:t>
            </w:r>
          </w:p>
        </w:tc>
        <w:tc>
          <w:tcPr>
            <w:tcW w:w="2693" w:type="dxa"/>
            <w:tcMar>
              <w:top w:w="28" w:type="dxa"/>
              <w:bottom w:w="28" w:type="dxa"/>
            </w:tcMar>
            <w:vAlign w:val="center"/>
          </w:tcPr>
          <w:p w14:paraId="761EB06A" w14:textId="77777777" w:rsidR="00861707" w:rsidRPr="00861707" w:rsidRDefault="00861707" w:rsidP="00861707">
            <w:pPr>
              <w:tabs>
                <w:tab w:val="left" w:pos="3052"/>
              </w:tabs>
              <w:ind w:left="-63" w:hanging="45"/>
              <w:jc w:val="center"/>
              <w:rPr>
                <w:sz w:val="28"/>
                <w:szCs w:val="28"/>
                <w:highlight w:val="yellow"/>
              </w:rPr>
            </w:pPr>
            <w:r w:rsidRPr="00861707">
              <w:rPr>
                <w:sz w:val="28"/>
                <w:szCs w:val="28"/>
              </w:rPr>
              <w:t>53,23</w:t>
            </w:r>
          </w:p>
        </w:tc>
        <w:tc>
          <w:tcPr>
            <w:tcW w:w="2410" w:type="dxa"/>
            <w:tcMar>
              <w:top w:w="28" w:type="dxa"/>
              <w:bottom w:w="28" w:type="dxa"/>
            </w:tcMar>
            <w:vAlign w:val="center"/>
          </w:tcPr>
          <w:p w14:paraId="1262BCC2" w14:textId="77777777" w:rsidR="00861707" w:rsidRPr="00861707" w:rsidRDefault="00861707" w:rsidP="00861707">
            <w:pPr>
              <w:tabs>
                <w:tab w:val="left" w:pos="3052"/>
              </w:tabs>
              <w:ind w:hanging="108"/>
              <w:jc w:val="center"/>
              <w:rPr>
                <w:sz w:val="28"/>
                <w:szCs w:val="28"/>
              </w:rPr>
            </w:pPr>
            <w:r w:rsidRPr="00861707">
              <w:rPr>
                <w:sz w:val="28"/>
                <w:szCs w:val="28"/>
              </w:rPr>
              <w:t>-</w:t>
            </w:r>
          </w:p>
        </w:tc>
        <w:tc>
          <w:tcPr>
            <w:tcW w:w="3982" w:type="dxa"/>
            <w:vMerge w:val="restart"/>
            <w:tcMar>
              <w:top w:w="28" w:type="dxa"/>
              <w:bottom w:w="28" w:type="dxa"/>
            </w:tcMar>
            <w:vAlign w:val="center"/>
          </w:tcPr>
          <w:p w14:paraId="70F027D4" w14:textId="77777777" w:rsidR="00861707" w:rsidRPr="00861707" w:rsidRDefault="00861707" w:rsidP="00861707">
            <w:pPr>
              <w:widowControl w:val="0"/>
              <w:autoSpaceDE w:val="0"/>
              <w:autoSpaceDN w:val="0"/>
              <w:jc w:val="center"/>
              <w:rPr>
                <w:color w:val="000000"/>
                <w:sz w:val="28"/>
                <w:szCs w:val="28"/>
                <w:lang w:eastAsia="en-US"/>
              </w:rPr>
            </w:pPr>
            <w:r w:rsidRPr="00861707">
              <w:rPr>
                <w:bCs/>
                <w:color w:val="000000"/>
                <w:sz w:val="28"/>
                <w:szCs w:val="28"/>
                <w:lang w:eastAsia="en-US"/>
              </w:rPr>
              <w:t>Числовое значение определяется единой теплоснабжающей организацией равным цене на тепловую энергию, определенной соглашением сторон договора теплоснабжения</w:t>
            </w:r>
          </w:p>
        </w:tc>
      </w:tr>
      <w:tr w:rsidR="00861707" w:rsidRPr="00861707" w14:paraId="0E226C1A" w14:textId="77777777" w:rsidTr="00BD168F">
        <w:trPr>
          <w:trHeight w:val="163"/>
        </w:trPr>
        <w:tc>
          <w:tcPr>
            <w:tcW w:w="2189" w:type="dxa"/>
            <w:vMerge/>
            <w:tcBorders>
              <w:left w:val="single" w:sz="2" w:space="0" w:color="auto"/>
              <w:right w:val="single" w:sz="2" w:space="0" w:color="auto"/>
            </w:tcBorders>
            <w:tcMar>
              <w:top w:w="28" w:type="dxa"/>
              <w:bottom w:w="28" w:type="dxa"/>
            </w:tcMar>
            <w:vAlign w:val="center"/>
          </w:tcPr>
          <w:p w14:paraId="30F091AD" w14:textId="77777777" w:rsidR="00861707" w:rsidRPr="00861707" w:rsidRDefault="00861707" w:rsidP="00861707">
            <w:pPr>
              <w:widowControl w:val="0"/>
              <w:autoSpaceDE w:val="0"/>
              <w:autoSpaceDN w:val="0"/>
              <w:jc w:val="center"/>
              <w:rPr>
                <w:sz w:val="28"/>
                <w:szCs w:val="28"/>
                <w:lang w:eastAsia="en-US"/>
              </w:rPr>
            </w:pPr>
          </w:p>
        </w:tc>
        <w:tc>
          <w:tcPr>
            <w:tcW w:w="1842" w:type="dxa"/>
            <w:shd w:val="clear" w:color="auto" w:fill="auto"/>
            <w:tcMar>
              <w:top w:w="28" w:type="dxa"/>
              <w:bottom w:w="28" w:type="dxa"/>
            </w:tcMar>
            <w:vAlign w:val="center"/>
          </w:tcPr>
          <w:p w14:paraId="18117051" w14:textId="77777777" w:rsidR="00861707" w:rsidRPr="00861707" w:rsidRDefault="00861707" w:rsidP="00861707">
            <w:pPr>
              <w:jc w:val="center"/>
              <w:rPr>
                <w:color w:val="000000"/>
                <w:sz w:val="28"/>
                <w:szCs w:val="28"/>
                <w:lang w:eastAsia="en-US"/>
              </w:rPr>
            </w:pPr>
            <w:r w:rsidRPr="00861707">
              <w:rPr>
                <w:color w:val="000000"/>
                <w:sz w:val="28"/>
                <w:szCs w:val="28"/>
                <w:lang w:eastAsia="en-US"/>
              </w:rPr>
              <w:t>с 01.07.2025</w:t>
            </w:r>
          </w:p>
        </w:tc>
        <w:tc>
          <w:tcPr>
            <w:tcW w:w="2127" w:type="dxa"/>
            <w:tcMar>
              <w:top w:w="28" w:type="dxa"/>
              <w:bottom w:w="28" w:type="dxa"/>
            </w:tcMar>
            <w:vAlign w:val="center"/>
          </w:tcPr>
          <w:p w14:paraId="700E9E6D" w14:textId="77777777" w:rsidR="00861707" w:rsidRPr="00861707" w:rsidRDefault="00861707" w:rsidP="00861707">
            <w:pPr>
              <w:tabs>
                <w:tab w:val="left" w:pos="3052"/>
              </w:tabs>
              <w:ind w:hanging="108"/>
              <w:jc w:val="center"/>
              <w:rPr>
                <w:sz w:val="28"/>
                <w:szCs w:val="28"/>
              </w:rPr>
            </w:pPr>
            <w:r w:rsidRPr="00861707">
              <w:rPr>
                <w:sz w:val="28"/>
                <w:szCs w:val="28"/>
              </w:rPr>
              <w:t>-</w:t>
            </w:r>
          </w:p>
        </w:tc>
        <w:tc>
          <w:tcPr>
            <w:tcW w:w="2693" w:type="dxa"/>
            <w:tcMar>
              <w:top w:w="28" w:type="dxa"/>
              <w:bottom w:w="28" w:type="dxa"/>
            </w:tcMar>
            <w:vAlign w:val="center"/>
          </w:tcPr>
          <w:p w14:paraId="7BE0B4FA" w14:textId="77777777" w:rsidR="00861707" w:rsidRPr="00861707" w:rsidRDefault="00861707" w:rsidP="00861707">
            <w:pPr>
              <w:tabs>
                <w:tab w:val="left" w:pos="3052"/>
              </w:tabs>
              <w:ind w:left="-63" w:hanging="45"/>
              <w:jc w:val="center"/>
              <w:rPr>
                <w:sz w:val="28"/>
                <w:szCs w:val="28"/>
                <w:highlight w:val="yellow"/>
              </w:rPr>
            </w:pPr>
            <w:r w:rsidRPr="00861707">
              <w:rPr>
                <w:sz w:val="28"/>
                <w:szCs w:val="28"/>
              </w:rPr>
              <w:t>58,55</w:t>
            </w:r>
          </w:p>
        </w:tc>
        <w:tc>
          <w:tcPr>
            <w:tcW w:w="2410" w:type="dxa"/>
            <w:tcMar>
              <w:top w:w="28" w:type="dxa"/>
              <w:bottom w:w="28" w:type="dxa"/>
            </w:tcMar>
            <w:vAlign w:val="center"/>
          </w:tcPr>
          <w:p w14:paraId="768BE4E9" w14:textId="77777777" w:rsidR="00861707" w:rsidRPr="00861707" w:rsidRDefault="00861707" w:rsidP="00861707">
            <w:pPr>
              <w:tabs>
                <w:tab w:val="left" w:pos="3052"/>
              </w:tabs>
              <w:ind w:hanging="108"/>
              <w:jc w:val="center"/>
              <w:rPr>
                <w:sz w:val="28"/>
                <w:szCs w:val="28"/>
              </w:rPr>
            </w:pPr>
            <w:r w:rsidRPr="00861707">
              <w:rPr>
                <w:sz w:val="28"/>
                <w:szCs w:val="28"/>
              </w:rPr>
              <w:t>-</w:t>
            </w:r>
          </w:p>
        </w:tc>
        <w:tc>
          <w:tcPr>
            <w:tcW w:w="3982" w:type="dxa"/>
            <w:vMerge/>
            <w:tcMar>
              <w:top w:w="28" w:type="dxa"/>
              <w:bottom w:w="28" w:type="dxa"/>
            </w:tcMar>
            <w:vAlign w:val="center"/>
          </w:tcPr>
          <w:p w14:paraId="6FD9B5DA" w14:textId="77777777" w:rsidR="00861707" w:rsidRPr="00861707" w:rsidRDefault="00861707" w:rsidP="00861707">
            <w:pPr>
              <w:widowControl w:val="0"/>
              <w:autoSpaceDE w:val="0"/>
              <w:autoSpaceDN w:val="0"/>
              <w:jc w:val="center"/>
              <w:rPr>
                <w:color w:val="000000"/>
                <w:sz w:val="28"/>
                <w:szCs w:val="28"/>
                <w:lang w:eastAsia="en-US"/>
              </w:rPr>
            </w:pPr>
          </w:p>
        </w:tc>
      </w:tr>
    </w:tbl>
    <w:p w14:paraId="5999D751" w14:textId="77777777" w:rsidR="00861707" w:rsidRPr="00861707" w:rsidRDefault="00861707" w:rsidP="00861707">
      <w:pPr>
        <w:ind w:right="394" w:firstLine="539"/>
        <w:jc w:val="both"/>
        <w:rPr>
          <w:bCs/>
          <w:sz w:val="28"/>
          <w:szCs w:val="28"/>
        </w:rPr>
      </w:pPr>
      <w:r w:rsidRPr="00861707">
        <w:rPr>
          <w:sz w:val="28"/>
          <w:szCs w:val="28"/>
        </w:rPr>
        <w:t xml:space="preserve">* </w:t>
      </w:r>
      <w:r w:rsidRPr="00861707">
        <w:rPr>
          <w:bCs/>
          <w:sz w:val="28"/>
          <w:szCs w:val="28"/>
        </w:rPr>
        <w:t>Тариф для населения указывается в целях реализации пункта 6 статьи 168 Налогового кодекса Российской Федерации (часть вторая).</w:t>
      </w:r>
    </w:p>
    <w:p w14:paraId="7DE62F44" w14:textId="77777777" w:rsidR="00861707" w:rsidRPr="00861707" w:rsidRDefault="00861707" w:rsidP="00861707">
      <w:pPr>
        <w:widowControl w:val="0"/>
        <w:autoSpaceDE w:val="0"/>
        <w:autoSpaceDN w:val="0"/>
        <w:ind w:right="394" w:firstLine="539"/>
        <w:jc w:val="both"/>
        <w:rPr>
          <w:bCs/>
          <w:sz w:val="28"/>
          <w:szCs w:val="28"/>
        </w:rPr>
        <w:sectPr w:rsidR="00861707" w:rsidRPr="00861707" w:rsidSect="00861707">
          <w:pgSz w:w="16838" w:h="11906" w:orient="landscape" w:code="9"/>
          <w:pgMar w:top="1701" w:right="142" w:bottom="567" w:left="851" w:header="573" w:footer="0" w:gutter="0"/>
          <w:pgNumType w:start="1"/>
          <w:cols w:space="708"/>
          <w:docGrid w:linePitch="360"/>
        </w:sectPr>
      </w:pPr>
      <w:r w:rsidRPr="00861707">
        <w:rPr>
          <w:bCs/>
          <w:sz w:val="28"/>
          <w:szCs w:val="28"/>
        </w:rPr>
        <w:t xml:space="preserve">** Установлен постановлением Региональной энергетической комиссии Кузбасса от 19.12.2023 № </w:t>
      </w:r>
      <w:bookmarkStart w:id="31" w:name="_Hlk185404904"/>
      <w:r w:rsidRPr="00861707">
        <w:rPr>
          <w:bCs/>
          <w:sz w:val="28"/>
          <w:szCs w:val="28"/>
        </w:rPr>
        <w:t>676 (в редакции постановления РЭК Кузбасса от 19.12.2024 № 657)</w:t>
      </w:r>
      <w:bookmarkEnd w:id="31"/>
      <w:r w:rsidRPr="00861707">
        <w:rPr>
          <w:bCs/>
          <w:sz w:val="28"/>
          <w:szCs w:val="28"/>
        </w:rPr>
        <w:t>.</w:t>
      </w:r>
    </w:p>
    <w:p w14:paraId="00CB60BD" w14:textId="77777777" w:rsidR="00861707" w:rsidRPr="00861707" w:rsidRDefault="00861707" w:rsidP="00861707">
      <w:pPr>
        <w:tabs>
          <w:tab w:val="left" w:pos="3686"/>
          <w:tab w:val="left" w:pos="9498"/>
        </w:tabs>
        <w:ind w:left="-4310" w:right="-569" w:firstLine="8846"/>
      </w:pPr>
    </w:p>
    <w:p w14:paraId="154AEA1C" w14:textId="77777777" w:rsidR="00861707" w:rsidRPr="00861707" w:rsidRDefault="00861707" w:rsidP="00861707">
      <w:pPr>
        <w:tabs>
          <w:tab w:val="left" w:pos="3052"/>
        </w:tabs>
        <w:jc w:val="center"/>
        <w:rPr>
          <w:b/>
          <w:bCs/>
          <w:sz w:val="28"/>
          <w:szCs w:val="28"/>
        </w:rPr>
      </w:pPr>
      <w:r w:rsidRPr="00861707">
        <w:rPr>
          <w:b/>
          <w:bCs/>
          <w:sz w:val="28"/>
          <w:szCs w:val="28"/>
        </w:rPr>
        <w:t xml:space="preserve">Производственная программа АО «Теплоэнерго» </w:t>
      </w:r>
      <w:r w:rsidRPr="00861707">
        <w:rPr>
          <w:b/>
          <w:bCs/>
          <w:kern w:val="32"/>
          <w:sz w:val="28"/>
          <w:szCs w:val="28"/>
          <w:lang w:eastAsia="en-US"/>
        </w:rPr>
        <w:t>в сфере горячего водоснабжения на потребительском рынке Кемеровского городского округа ж.р. Лесная поляна (от котельных, расположенных по адресам: пр. В.В. Михайлова, 3В и  пр. В.В. Михайлова, 5Б)</w:t>
      </w:r>
      <w:r w:rsidRPr="00861707">
        <w:rPr>
          <w:b/>
          <w:bCs/>
          <w:sz w:val="28"/>
          <w:szCs w:val="28"/>
        </w:rPr>
        <w:t>, на 2024-2034 годы</w:t>
      </w:r>
    </w:p>
    <w:p w14:paraId="7603F788" w14:textId="77777777" w:rsidR="00861707" w:rsidRPr="00861707" w:rsidRDefault="00861707" w:rsidP="00861707">
      <w:pPr>
        <w:rPr>
          <w:lang w:eastAsia="en-US"/>
        </w:rPr>
      </w:pPr>
    </w:p>
    <w:p w14:paraId="113C0D10" w14:textId="77777777" w:rsidR="00861707" w:rsidRPr="00861707" w:rsidRDefault="00861707" w:rsidP="00861707">
      <w:pPr>
        <w:jc w:val="center"/>
        <w:rPr>
          <w:sz w:val="28"/>
          <w:szCs w:val="28"/>
        </w:rPr>
      </w:pPr>
      <w:r w:rsidRPr="00861707">
        <w:rPr>
          <w:sz w:val="28"/>
          <w:szCs w:val="28"/>
        </w:rPr>
        <w:t>Раздел 1. Паспорт производственной программы</w:t>
      </w:r>
    </w:p>
    <w:p w14:paraId="47CDE937" w14:textId="77777777" w:rsidR="00861707" w:rsidRPr="00861707" w:rsidRDefault="00861707" w:rsidP="00861707">
      <w:pPr>
        <w:jc w:val="center"/>
        <w:rPr>
          <w:sz w:val="28"/>
          <w:szCs w:val="28"/>
        </w:rPr>
      </w:pPr>
    </w:p>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5104"/>
      </w:tblGrid>
      <w:tr w:rsidR="00861707" w:rsidRPr="00861707" w14:paraId="45B20518" w14:textId="77777777" w:rsidTr="00BD168F">
        <w:trPr>
          <w:trHeight w:val="858"/>
        </w:trPr>
        <w:tc>
          <w:tcPr>
            <w:tcW w:w="5103" w:type="dxa"/>
            <w:shd w:val="clear" w:color="auto" w:fill="auto"/>
            <w:vAlign w:val="center"/>
          </w:tcPr>
          <w:p w14:paraId="4178CAFB" w14:textId="77777777" w:rsidR="00861707" w:rsidRPr="00861707" w:rsidRDefault="00861707" w:rsidP="00861707">
            <w:pPr>
              <w:jc w:val="center"/>
              <w:rPr>
                <w:sz w:val="28"/>
                <w:szCs w:val="28"/>
                <w:lang w:eastAsia="en-US"/>
              </w:rPr>
            </w:pPr>
            <w:r w:rsidRPr="00861707">
              <w:rPr>
                <w:sz w:val="28"/>
                <w:szCs w:val="28"/>
                <w:lang w:eastAsia="en-US"/>
              </w:rPr>
              <w:t>Наименование организации</w:t>
            </w:r>
          </w:p>
        </w:tc>
        <w:tc>
          <w:tcPr>
            <w:tcW w:w="5104" w:type="dxa"/>
            <w:vAlign w:val="center"/>
          </w:tcPr>
          <w:p w14:paraId="520FDD84" w14:textId="77777777" w:rsidR="00861707" w:rsidRPr="00861707" w:rsidRDefault="00861707" w:rsidP="00861707">
            <w:pPr>
              <w:jc w:val="center"/>
              <w:rPr>
                <w:sz w:val="28"/>
                <w:szCs w:val="28"/>
                <w:lang w:eastAsia="en-US"/>
              </w:rPr>
            </w:pPr>
            <w:r w:rsidRPr="00861707">
              <w:rPr>
                <w:bCs/>
                <w:sz w:val="28"/>
                <w:szCs w:val="28"/>
                <w:lang w:eastAsia="en-US"/>
              </w:rPr>
              <w:t xml:space="preserve">АО «Теплоэнерго»  </w:t>
            </w:r>
          </w:p>
        </w:tc>
      </w:tr>
      <w:tr w:rsidR="00861707" w:rsidRPr="00861707" w14:paraId="410860BC" w14:textId="77777777" w:rsidTr="00BD168F">
        <w:trPr>
          <w:trHeight w:val="1109"/>
        </w:trPr>
        <w:tc>
          <w:tcPr>
            <w:tcW w:w="5103" w:type="dxa"/>
            <w:shd w:val="clear" w:color="auto" w:fill="auto"/>
            <w:vAlign w:val="center"/>
          </w:tcPr>
          <w:p w14:paraId="597A3206" w14:textId="77777777" w:rsidR="00861707" w:rsidRPr="00861707" w:rsidRDefault="00861707" w:rsidP="00861707">
            <w:pPr>
              <w:jc w:val="center"/>
              <w:rPr>
                <w:sz w:val="28"/>
                <w:szCs w:val="28"/>
                <w:lang w:eastAsia="en-US"/>
              </w:rPr>
            </w:pPr>
            <w:r w:rsidRPr="00861707">
              <w:rPr>
                <w:sz w:val="28"/>
                <w:szCs w:val="28"/>
                <w:lang w:eastAsia="en-US"/>
              </w:rPr>
              <w:t>Юридический адрес, почтовый адрес</w:t>
            </w:r>
          </w:p>
        </w:tc>
        <w:tc>
          <w:tcPr>
            <w:tcW w:w="5104" w:type="dxa"/>
            <w:vAlign w:val="center"/>
          </w:tcPr>
          <w:p w14:paraId="3FDDF4E2" w14:textId="77777777" w:rsidR="00861707" w:rsidRPr="00861707" w:rsidRDefault="00861707" w:rsidP="00861707">
            <w:pPr>
              <w:jc w:val="center"/>
              <w:rPr>
                <w:sz w:val="28"/>
                <w:szCs w:val="28"/>
                <w:lang w:eastAsia="en-US"/>
              </w:rPr>
            </w:pPr>
            <w:r w:rsidRPr="00861707">
              <w:rPr>
                <w:sz w:val="28"/>
                <w:szCs w:val="28"/>
              </w:rPr>
              <w:t>650044, Кемеровская область - Кузбасс, г. Кемерово, ул. Шахтерская, д. 3а</w:t>
            </w:r>
          </w:p>
        </w:tc>
      </w:tr>
      <w:tr w:rsidR="00861707" w:rsidRPr="00861707" w14:paraId="09E25C5D" w14:textId="77777777" w:rsidTr="00BD168F">
        <w:trPr>
          <w:trHeight w:val="1189"/>
        </w:trPr>
        <w:tc>
          <w:tcPr>
            <w:tcW w:w="5103" w:type="dxa"/>
            <w:shd w:val="clear" w:color="auto" w:fill="auto"/>
            <w:vAlign w:val="center"/>
          </w:tcPr>
          <w:p w14:paraId="7973F5F1" w14:textId="77777777" w:rsidR="00861707" w:rsidRPr="00861707" w:rsidRDefault="00861707" w:rsidP="00861707">
            <w:pPr>
              <w:jc w:val="center"/>
              <w:rPr>
                <w:sz w:val="28"/>
                <w:szCs w:val="28"/>
                <w:lang w:eastAsia="en-US"/>
              </w:rPr>
            </w:pPr>
            <w:r w:rsidRPr="00861707">
              <w:rPr>
                <w:sz w:val="28"/>
                <w:szCs w:val="28"/>
                <w:lang w:eastAsia="en-US"/>
              </w:rPr>
              <w:t>Наименование уполномоченного органа, утвердившего производственную программу</w:t>
            </w:r>
          </w:p>
        </w:tc>
        <w:tc>
          <w:tcPr>
            <w:tcW w:w="5104" w:type="dxa"/>
            <w:shd w:val="clear" w:color="auto" w:fill="auto"/>
            <w:vAlign w:val="center"/>
          </w:tcPr>
          <w:p w14:paraId="70AF2319" w14:textId="77777777" w:rsidR="00861707" w:rsidRPr="00861707" w:rsidRDefault="00861707" w:rsidP="00861707">
            <w:pPr>
              <w:jc w:val="center"/>
              <w:rPr>
                <w:sz w:val="28"/>
                <w:szCs w:val="28"/>
                <w:lang w:eastAsia="en-US"/>
              </w:rPr>
            </w:pPr>
            <w:r w:rsidRPr="00861707">
              <w:rPr>
                <w:sz w:val="28"/>
                <w:szCs w:val="28"/>
                <w:lang w:eastAsia="en-US"/>
              </w:rPr>
              <w:t>Региональная энергетическая комиссия Кузбасса</w:t>
            </w:r>
          </w:p>
        </w:tc>
      </w:tr>
      <w:tr w:rsidR="00861707" w:rsidRPr="00861707" w14:paraId="235779E7" w14:textId="77777777" w:rsidTr="00BD168F">
        <w:trPr>
          <w:trHeight w:val="1277"/>
        </w:trPr>
        <w:tc>
          <w:tcPr>
            <w:tcW w:w="5103" w:type="dxa"/>
            <w:shd w:val="clear" w:color="auto" w:fill="auto"/>
            <w:vAlign w:val="center"/>
          </w:tcPr>
          <w:p w14:paraId="4BFE0D03" w14:textId="77777777" w:rsidR="00861707" w:rsidRPr="00861707" w:rsidRDefault="00861707" w:rsidP="00861707">
            <w:pPr>
              <w:jc w:val="center"/>
              <w:rPr>
                <w:sz w:val="28"/>
                <w:szCs w:val="28"/>
                <w:lang w:eastAsia="en-US"/>
              </w:rPr>
            </w:pPr>
            <w:r w:rsidRPr="00861707">
              <w:rPr>
                <w:sz w:val="28"/>
                <w:szCs w:val="28"/>
                <w:lang w:eastAsia="en-US"/>
              </w:rPr>
              <w:t>Юридический адрес, почтовый адрес уполномоченного органа, утвердившего производственную программу</w:t>
            </w:r>
          </w:p>
        </w:tc>
        <w:tc>
          <w:tcPr>
            <w:tcW w:w="5104" w:type="dxa"/>
            <w:shd w:val="clear" w:color="auto" w:fill="auto"/>
            <w:vAlign w:val="center"/>
          </w:tcPr>
          <w:p w14:paraId="6C4612E4" w14:textId="77777777" w:rsidR="00861707" w:rsidRPr="00861707" w:rsidRDefault="00861707" w:rsidP="00861707">
            <w:pPr>
              <w:jc w:val="center"/>
              <w:rPr>
                <w:sz w:val="28"/>
                <w:szCs w:val="28"/>
                <w:lang w:eastAsia="en-US"/>
              </w:rPr>
            </w:pPr>
            <w:r w:rsidRPr="00861707">
              <w:rPr>
                <w:sz w:val="28"/>
                <w:szCs w:val="28"/>
                <w:lang w:eastAsia="en-US"/>
              </w:rPr>
              <w:t>650000, г. Кемерово,</w:t>
            </w:r>
          </w:p>
          <w:p w14:paraId="574F96C2" w14:textId="77777777" w:rsidR="00861707" w:rsidRPr="00861707" w:rsidRDefault="00861707" w:rsidP="00861707">
            <w:pPr>
              <w:jc w:val="center"/>
              <w:rPr>
                <w:sz w:val="28"/>
                <w:szCs w:val="28"/>
                <w:lang w:eastAsia="en-US"/>
              </w:rPr>
            </w:pPr>
            <w:r w:rsidRPr="00861707">
              <w:rPr>
                <w:sz w:val="28"/>
                <w:szCs w:val="28"/>
                <w:lang w:eastAsia="en-US"/>
              </w:rPr>
              <w:t>ул. Н. Островского, д. 32</w:t>
            </w:r>
          </w:p>
        </w:tc>
      </w:tr>
    </w:tbl>
    <w:p w14:paraId="6DEC5C32" w14:textId="77777777" w:rsidR="00861707" w:rsidRPr="00861707" w:rsidRDefault="00861707" w:rsidP="00861707">
      <w:pPr>
        <w:tabs>
          <w:tab w:val="left" w:pos="0"/>
        </w:tabs>
        <w:ind w:firstLine="709"/>
        <w:jc w:val="center"/>
        <w:rPr>
          <w:sz w:val="28"/>
          <w:szCs w:val="28"/>
        </w:rPr>
      </w:pPr>
      <w:r w:rsidRPr="00861707">
        <w:rPr>
          <w:sz w:val="28"/>
          <w:szCs w:val="28"/>
        </w:rPr>
        <w:br w:type="page"/>
      </w:r>
      <w:r w:rsidRPr="00861707">
        <w:rPr>
          <w:bCs/>
          <w:color w:val="000000"/>
          <w:sz w:val="28"/>
          <w:szCs w:val="28"/>
        </w:rPr>
        <w:lastRenderedPageBreak/>
        <w:t xml:space="preserve">Раздел 2. </w:t>
      </w:r>
      <w:r w:rsidRPr="00861707">
        <w:rPr>
          <w:sz w:val="28"/>
          <w:szCs w:val="28"/>
        </w:rPr>
        <w:t xml:space="preserve">Перечень плановых мероприятий по ремонту объектов централизованных систем горячего водоснабжения </w:t>
      </w:r>
      <w:bookmarkStart w:id="32" w:name="_Hlk157679568"/>
      <w:r w:rsidRPr="00861707">
        <w:rPr>
          <w:sz w:val="28"/>
          <w:szCs w:val="28"/>
        </w:rPr>
        <w:br/>
      </w:r>
      <w:bookmarkEnd w:id="32"/>
    </w:p>
    <w:p w14:paraId="1F99DCBB" w14:textId="77777777" w:rsidR="00861707" w:rsidRPr="00861707" w:rsidRDefault="00861707" w:rsidP="00861707">
      <w:pPr>
        <w:jc w:val="center"/>
        <w:rPr>
          <w:sz w:val="28"/>
          <w:szCs w:val="28"/>
        </w:rPr>
      </w:pPr>
    </w:p>
    <w:tbl>
      <w:tblPr>
        <w:tblW w:w="10065" w:type="dxa"/>
        <w:tblInd w:w="-681" w:type="dxa"/>
        <w:tblLayout w:type="fixed"/>
        <w:tblCellMar>
          <w:left w:w="28" w:type="dxa"/>
          <w:right w:w="28" w:type="dxa"/>
        </w:tblCellMar>
        <w:tblLook w:val="04A0" w:firstRow="1" w:lastRow="0" w:firstColumn="1" w:lastColumn="0" w:noHBand="0" w:noVBand="1"/>
      </w:tblPr>
      <w:tblGrid>
        <w:gridCol w:w="2268"/>
        <w:gridCol w:w="992"/>
        <w:gridCol w:w="2127"/>
        <w:gridCol w:w="2550"/>
        <w:gridCol w:w="1136"/>
        <w:gridCol w:w="992"/>
      </w:tblGrid>
      <w:tr w:rsidR="00861707" w:rsidRPr="00861707" w14:paraId="5EC83C6C" w14:textId="77777777" w:rsidTr="00BD168F">
        <w:trPr>
          <w:trHeight w:val="301"/>
        </w:trPr>
        <w:tc>
          <w:tcPr>
            <w:tcW w:w="2268" w:type="dxa"/>
            <w:vMerge w:val="restart"/>
            <w:tcBorders>
              <w:top w:val="single" w:sz="4" w:space="0" w:color="auto"/>
              <w:left w:val="single" w:sz="4" w:space="0" w:color="auto"/>
              <w:bottom w:val="single" w:sz="4" w:space="0" w:color="auto"/>
              <w:right w:val="single" w:sz="4" w:space="0" w:color="auto"/>
            </w:tcBorders>
            <w:vAlign w:val="center"/>
            <w:hideMark/>
          </w:tcPr>
          <w:p w14:paraId="6CB5C16E" w14:textId="77777777" w:rsidR="00861707" w:rsidRPr="00861707" w:rsidRDefault="00861707" w:rsidP="00861707">
            <w:pPr>
              <w:jc w:val="center"/>
              <w:rPr>
                <w:bCs/>
                <w:color w:val="000000"/>
                <w:sz w:val="28"/>
                <w:szCs w:val="28"/>
              </w:rPr>
            </w:pPr>
            <w:r w:rsidRPr="00861707">
              <w:rPr>
                <w:bCs/>
                <w:color w:val="000000"/>
                <w:sz w:val="28"/>
                <w:szCs w:val="28"/>
              </w:rPr>
              <w:t>Наименование мероприятия</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13CA8E74" w14:textId="77777777" w:rsidR="00861707" w:rsidRPr="00861707" w:rsidRDefault="00861707" w:rsidP="00861707">
            <w:pPr>
              <w:jc w:val="center"/>
              <w:rPr>
                <w:bCs/>
                <w:color w:val="000000"/>
                <w:sz w:val="28"/>
                <w:szCs w:val="28"/>
              </w:rPr>
            </w:pPr>
            <w:r w:rsidRPr="00861707">
              <w:rPr>
                <w:bCs/>
                <w:color w:val="000000"/>
                <w:sz w:val="28"/>
                <w:szCs w:val="28"/>
              </w:rPr>
              <w:t>Срок реали-зации</w:t>
            </w:r>
          </w:p>
        </w:tc>
        <w:tc>
          <w:tcPr>
            <w:tcW w:w="2127" w:type="dxa"/>
            <w:vMerge w:val="restart"/>
            <w:tcBorders>
              <w:top w:val="single" w:sz="4" w:space="0" w:color="auto"/>
              <w:left w:val="single" w:sz="4" w:space="0" w:color="auto"/>
              <w:bottom w:val="single" w:sz="4" w:space="0" w:color="auto"/>
              <w:right w:val="single" w:sz="4" w:space="0" w:color="auto"/>
            </w:tcBorders>
            <w:vAlign w:val="center"/>
            <w:hideMark/>
          </w:tcPr>
          <w:p w14:paraId="5CC7A46C" w14:textId="77777777" w:rsidR="00861707" w:rsidRPr="00861707" w:rsidRDefault="00861707" w:rsidP="00861707">
            <w:pPr>
              <w:jc w:val="center"/>
              <w:rPr>
                <w:bCs/>
                <w:color w:val="000000"/>
                <w:sz w:val="28"/>
                <w:szCs w:val="28"/>
              </w:rPr>
            </w:pPr>
            <w:r w:rsidRPr="00861707">
              <w:rPr>
                <w:bCs/>
                <w:color w:val="000000"/>
                <w:sz w:val="28"/>
                <w:szCs w:val="28"/>
              </w:rPr>
              <w:t>Финансовые потребности, тыс. руб., в том числе НДС</w:t>
            </w:r>
          </w:p>
        </w:tc>
        <w:tc>
          <w:tcPr>
            <w:tcW w:w="4678" w:type="dxa"/>
            <w:gridSpan w:val="3"/>
            <w:tcBorders>
              <w:top w:val="single" w:sz="4" w:space="0" w:color="auto"/>
              <w:left w:val="nil"/>
              <w:bottom w:val="single" w:sz="4" w:space="0" w:color="auto"/>
              <w:right w:val="single" w:sz="4" w:space="0" w:color="auto"/>
            </w:tcBorders>
            <w:vAlign w:val="center"/>
            <w:hideMark/>
          </w:tcPr>
          <w:p w14:paraId="71FBAA7C" w14:textId="77777777" w:rsidR="00861707" w:rsidRPr="00861707" w:rsidRDefault="00861707" w:rsidP="00861707">
            <w:pPr>
              <w:jc w:val="center"/>
              <w:rPr>
                <w:bCs/>
                <w:color w:val="000000"/>
                <w:sz w:val="28"/>
                <w:szCs w:val="28"/>
              </w:rPr>
            </w:pPr>
            <w:r w:rsidRPr="00861707">
              <w:rPr>
                <w:bCs/>
                <w:color w:val="000000"/>
                <w:sz w:val="28"/>
                <w:szCs w:val="28"/>
              </w:rPr>
              <w:t>Ожидаемый эффект</w:t>
            </w:r>
          </w:p>
        </w:tc>
      </w:tr>
      <w:tr w:rsidR="00861707" w:rsidRPr="00861707" w14:paraId="68A69561" w14:textId="77777777" w:rsidTr="00BD168F">
        <w:trPr>
          <w:trHeight w:val="750"/>
        </w:trPr>
        <w:tc>
          <w:tcPr>
            <w:tcW w:w="2268" w:type="dxa"/>
            <w:vMerge/>
            <w:tcBorders>
              <w:top w:val="single" w:sz="4" w:space="0" w:color="auto"/>
              <w:left w:val="single" w:sz="4" w:space="0" w:color="auto"/>
              <w:bottom w:val="single" w:sz="4" w:space="0" w:color="auto"/>
              <w:right w:val="single" w:sz="4" w:space="0" w:color="auto"/>
            </w:tcBorders>
            <w:vAlign w:val="center"/>
            <w:hideMark/>
          </w:tcPr>
          <w:p w14:paraId="42C2F24C" w14:textId="77777777" w:rsidR="00861707" w:rsidRPr="00861707" w:rsidRDefault="00861707" w:rsidP="00861707">
            <w:pPr>
              <w:rPr>
                <w:bCs/>
                <w:color w:val="000000"/>
                <w:sz w:val="28"/>
                <w:szCs w:val="2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BD61923" w14:textId="77777777" w:rsidR="00861707" w:rsidRPr="00861707" w:rsidRDefault="00861707" w:rsidP="00861707">
            <w:pPr>
              <w:rPr>
                <w:bCs/>
                <w:color w:val="000000"/>
                <w:sz w:val="28"/>
                <w:szCs w:val="28"/>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14:paraId="6F8F3126" w14:textId="77777777" w:rsidR="00861707" w:rsidRPr="00861707" w:rsidRDefault="00861707" w:rsidP="00861707">
            <w:pPr>
              <w:rPr>
                <w:bCs/>
                <w:color w:val="000000"/>
                <w:sz w:val="28"/>
                <w:szCs w:val="28"/>
              </w:rPr>
            </w:pPr>
          </w:p>
        </w:tc>
        <w:tc>
          <w:tcPr>
            <w:tcW w:w="2550" w:type="dxa"/>
            <w:vMerge w:val="restart"/>
            <w:tcBorders>
              <w:top w:val="nil"/>
              <w:left w:val="single" w:sz="4" w:space="0" w:color="auto"/>
              <w:bottom w:val="single" w:sz="4" w:space="0" w:color="auto"/>
              <w:right w:val="single" w:sz="4" w:space="0" w:color="auto"/>
            </w:tcBorders>
            <w:vAlign w:val="center"/>
            <w:hideMark/>
          </w:tcPr>
          <w:p w14:paraId="635D6C0C" w14:textId="77777777" w:rsidR="00861707" w:rsidRPr="00861707" w:rsidRDefault="00861707" w:rsidP="00861707">
            <w:pPr>
              <w:jc w:val="center"/>
              <w:rPr>
                <w:bCs/>
                <w:color w:val="000000"/>
                <w:sz w:val="28"/>
                <w:szCs w:val="28"/>
              </w:rPr>
            </w:pPr>
            <w:r w:rsidRPr="00861707">
              <w:rPr>
                <w:bCs/>
                <w:color w:val="000000"/>
                <w:sz w:val="28"/>
                <w:szCs w:val="28"/>
              </w:rPr>
              <w:t xml:space="preserve">Наименование </w:t>
            </w:r>
          </w:p>
          <w:p w14:paraId="12070245" w14:textId="77777777" w:rsidR="00861707" w:rsidRPr="00861707" w:rsidRDefault="00861707" w:rsidP="00861707">
            <w:pPr>
              <w:jc w:val="center"/>
              <w:rPr>
                <w:bCs/>
                <w:color w:val="000000"/>
                <w:sz w:val="28"/>
                <w:szCs w:val="28"/>
              </w:rPr>
            </w:pPr>
            <w:r w:rsidRPr="00861707">
              <w:rPr>
                <w:bCs/>
                <w:color w:val="000000"/>
                <w:sz w:val="28"/>
                <w:szCs w:val="28"/>
              </w:rPr>
              <w:t>показателя</w:t>
            </w:r>
          </w:p>
        </w:tc>
        <w:tc>
          <w:tcPr>
            <w:tcW w:w="1136" w:type="dxa"/>
            <w:vMerge w:val="restart"/>
            <w:tcBorders>
              <w:top w:val="nil"/>
              <w:left w:val="single" w:sz="4" w:space="0" w:color="auto"/>
              <w:bottom w:val="single" w:sz="4" w:space="0" w:color="auto"/>
              <w:right w:val="single" w:sz="4" w:space="0" w:color="auto"/>
            </w:tcBorders>
            <w:vAlign w:val="center"/>
            <w:hideMark/>
          </w:tcPr>
          <w:p w14:paraId="31EED8D9" w14:textId="77777777" w:rsidR="00861707" w:rsidRPr="00861707" w:rsidRDefault="00861707" w:rsidP="00861707">
            <w:pPr>
              <w:jc w:val="center"/>
              <w:rPr>
                <w:bCs/>
                <w:color w:val="000000"/>
                <w:sz w:val="28"/>
                <w:szCs w:val="28"/>
              </w:rPr>
            </w:pPr>
            <w:r w:rsidRPr="00861707">
              <w:rPr>
                <w:bCs/>
                <w:color w:val="000000"/>
                <w:sz w:val="28"/>
                <w:szCs w:val="28"/>
              </w:rPr>
              <w:t>тыс. руб. в год</w:t>
            </w:r>
          </w:p>
        </w:tc>
        <w:tc>
          <w:tcPr>
            <w:tcW w:w="992" w:type="dxa"/>
            <w:vMerge w:val="restart"/>
            <w:tcBorders>
              <w:top w:val="nil"/>
              <w:left w:val="single" w:sz="4" w:space="0" w:color="auto"/>
              <w:bottom w:val="single" w:sz="4" w:space="0" w:color="auto"/>
              <w:right w:val="single" w:sz="4" w:space="0" w:color="auto"/>
            </w:tcBorders>
            <w:vAlign w:val="center"/>
            <w:hideMark/>
          </w:tcPr>
          <w:p w14:paraId="3301D71F" w14:textId="77777777" w:rsidR="00861707" w:rsidRPr="00861707" w:rsidRDefault="00861707" w:rsidP="00861707">
            <w:pPr>
              <w:jc w:val="center"/>
              <w:rPr>
                <w:bCs/>
                <w:color w:val="000000"/>
                <w:sz w:val="28"/>
                <w:szCs w:val="28"/>
              </w:rPr>
            </w:pPr>
            <w:r w:rsidRPr="00861707">
              <w:rPr>
                <w:bCs/>
                <w:color w:val="000000"/>
                <w:sz w:val="28"/>
                <w:szCs w:val="28"/>
              </w:rPr>
              <w:t>%</w:t>
            </w:r>
          </w:p>
        </w:tc>
      </w:tr>
      <w:tr w:rsidR="00861707" w:rsidRPr="00861707" w14:paraId="174D4963" w14:textId="77777777" w:rsidTr="00BD168F">
        <w:trPr>
          <w:trHeight w:val="517"/>
        </w:trPr>
        <w:tc>
          <w:tcPr>
            <w:tcW w:w="2268" w:type="dxa"/>
            <w:vMerge/>
            <w:tcBorders>
              <w:top w:val="single" w:sz="4" w:space="0" w:color="auto"/>
              <w:left w:val="single" w:sz="4" w:space="0" w:color="auto"/>
              <w:bottom w:val="single" w:sz="4" w:space="0" w:color="auto"/>
              <w:right w:val="single" w:sz="4" w:space="0" w:color="auto"/>
            </w:tcBorders>
            <w:vAlign w:val="center"/>
            <w:hideMark/>
          </w:tcPr>
          <w:p w14:paraId="59BD9143" w14:textId="77777777" w:rsidR="00861707" w:rsidRPr="00861707" w:rsidRDefault="00861707" w:rsidP="00861707">
            <w:pPr>
              <w:rPr>
                <w:bCs/>
                <w:color w:val="000000"/>
                <w:sz w:val="28"/>
                <w:szCs w:val="2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87AAE2D" w14:textId="77777777" w:rsidR="00861707" w:rsidRPr="00861707" w:rsidRDefault="00861707" w:rsidP="00861707">
            <w:pPr>
              <w:rPr>
                <w:bCs/>
                <w:color w:val="000000"/>
                <w:sz w:val="28"/>
                <w:szCs w:val="28"/>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14:paraId="7578D155" w14:textId="77777777" w:rsidR="00861707" w:rsidRPr="00861707" w:rsidRDefault="00861707" w:rsidP="00861707">
            <w:pPr>
              <w:rPr>
                <w:bCs/>
                <w:color w:val="000000"/>
                <w:sz w:val="28"/>
                <w:szCs w:val="28"/>
              </w:rPr>
            </w:pPr>
          </w:p>
        </w:tc>
        <w:tc>
          <w:tcPr>
            <w:tcW w:w="2550" w:type="dxa"/>
            <w:vMerge/>
            <w:tcBorders>
              <w:top w:val="nil"/>
              <w:left w:val="single" w:sz="4" w:space="0" w:color="auto"/>
              <w:bottom w:val="single" w:sz="4" w:space="0" w:color="auto"/>
              <w:right w:val="single" w:sz="4" w:space="0" w:color="auto"/>
            </w:tcBorders>
            <w:vAlign w:val="center"/>
            <w:hideMark/>
          </w:tcPr>
          <w:p w14:paraId="370393AE" w14:textId="77777777" w:rsidR="00861707" w:rsidRPr="00861707" w:rsidRDefault="00861707" w:rsidP="00861707">
            <w:pPr>
              <w:rPr>
                <w:bCs/>
                <w:color w:val="000000"/>
                <w:sz w:val="28"/>
                <w:szCs w:val="28"/>
              </w:rPr>
            </w:pPr>
          </w:p>
        </w:tc>
        <w:tc>
          <w:tcPr>
            <w:tcW w:w="1136" w:type="dxa"/>
            <w:vMerge/>
            <w:tcBorders>
              <w:top w:val="nil"/>
              <w:left w:val="single" w:sz="4" w:space="0" w:color="auto"/>
              <w:bottom w:val="single" w:sz="4" w:space="0" w:color="auto"/>
              <w:right w:val="single" w:sz="4" w:space="0" w:color="auto"/>
            </w:tcBorders>
            <w:vAlign w:val="center"/>
            <w:hideMark/>
          </w:tcPr>
          <w:p w14:paraId="1F453FF9" w14:textId="77777777" w:rsidR="00861707" w:rsidRPr="00861707" w:rsidRDefault="00861707" w:rsidP="00861707">
            <w:pPr>
              <w:rPr>
                <w:bCs/>
                <w:color w:val="000000"/>
                <w:sz w:val="28"/>
                <w:szCs w:val="28"/>
              </w:rPr>
            </w:pPr>
          </w:p>
        </w:tc>
        <w:tc>
          <w:tcPr>
            <w:tcW w:w="992" w:type="dxa"/>
            <w:vMerge/>
            <w:tcBorders>
              <w:top w:val="nil"/>
              <w:left w:val="single" w:sz="4" w:space="0" w:color="auto"/>
              <w:bottom w:val="single" w:sz="4" w:space="0" w:color="auto"/>
              <w:right w:val="single" w:sz="4" w:space="0" w:color="auto"/>
            </w:tcBorders>
            <w:vAlign w:val="center"/>
            <w:hideMark/>
          </w:tcPr>
          <w:p w14:paraId="3EB3EB0E" w14:textId="77777777" w:rsidR="00861707" w:rsidRPr="00861707" w:rsidRDefault="00861707" w:rsidP="00861707">
            <w:pPr>
              <w:rPr>
                <w:bCs/>
                <w:color w:val="000000"/>
                <w:sz w:val="28"/>
                <w:szCs w:val="28"/>
              </w:rPr>
            </w:pPr>
          </w:p>
        </w:tc>
      </w:tr>
      <w:tr w:rsidR="00861707" w:rsidRPr="00861707" w14:paraId="5C7DB16B" w14:textId="77777777" w:rsidTr="00BD168F">
        <w:trPr>
          <w:trHeight w:val="343"/>
        </w:trPr>
        <w:tc>
          <w:tcPr>
            <w:tcW w:w="10065" w:type="dxa"/>
            <w:gridSpan w:val="6"/>
            <w:tcBorders>
              <w:top w:val="single" w:sz="4" w:space="0" w:color="auto"/>
              <w:left w:val="single" w:sz="4" w:space="0" w:color="auto"/>
              <w:bottom w:val="single" w:sz="4" w:space="0" w:color="auto"/>
              <w:right w:val="single" w:sz="4" w:space="0" w:color="auto"/>
            </w:tcBorders>
            <w:vAlign w:val="center"/>
            <w:hideMark/>
          </w:tcPr>
          <w:p w14:paraId="0B051184" w14:textId="77777777" w:rsidR="00861707" w:rsidRPr="00861707" w:rsidRDefault="00861707" w:rsidP="00861707">
            <w:pPr>
              <w:jc w:val="center"/>
              <w:rPr>
                <w:color w:val="000000"/>
                <w:sz w:val="28"/>
                <w:szCs w:val="28"/>
              </w:rPr>
            </w:pPr>
            <w:r w:rsidRPr="00861707">
              <w:rPr>
                <w:color w:val="000000"/>
                <w:sz w:val="28"/>
                <w:szCs w:val="28"/>
              </w:rPr>
              <w:t xml:space="preserve">Горячее водоснабжение </w:t>
            </w:r>
          </w:p>
        </w:tc>
      </w:tr>
      <w:tr w:rsidR="00861707" w:rsidRPr="00861707" w14:paraId="3B91FF34" w14:textId="77777777" w:rsidTr="00BD168F">
        <w:trPr>
          <w:trHeight w:val="562"/>
        </w:trPr>
        <w:tc>
          <w:tcPr>
            <w:tcW w:w="2268" w:type="dxa"/>
            <w:tcBorders>
              <w:top w:val="single" w:sz="4" w:space="0" w:color="auto"/>
              <w:left w:val="single" w:sz="4" w:space="0" w:color="auto"/>
              <w:bottom w:val="single" w:sz="4" w:space="0" w:color="auto"/>
              <w:right w:val="single" w:sz="4" w:space="0" w:color="auto"/>
            </w:tcBorders>
            <w:vAlign w:val="center"/>
          </w:tcPr>
          <w:p w14:paraId="5D0C461D" w14:textId="77777777" w:rsidR="00861707" w:rsidRPr="00861707" w:rsidRDefault="00861707" w:rsidP="00861707">
            <w:pPr>
              <w:jc w:val="center"/>
              <w:rPr>
                <w:lang w:eastAsia="en-US"/>
              </w:rPr>
            </w:pPr>
            <w:r w:rsidRPr="00861707">
              <w:rPr>
                <w:color w:val="000000"/>
                <w:sz w:val="28"/>
                <w:szCs w:val="28"/>
              </w:rPr>
              <w:t>-</w:t>
            </w:r>
          </w:p>
        </w:tc>
        <w:tc>
          <w:tcPr>
            <w:tcW w:w="992" w:type="dxa"/>
            <w:tcBorders>
              <w:top w:val="single" w:sz="4" w:space="0" w:color="auto"/>
              <w:left w:val="single" w:sz="4" w:space="0" w:color="auto"/>
              <w:bottom w:val="single" w:sz="4" w:space="0" w:color="auto"/>
              <w:right w:val="single" w:sz="4" w:space="0" w:color="auto"/>
            </w:tcBorders>
            <w:vAlign w:val="center"/>
          </w:tcPr>
          <w:p w14:paraId="3AEAA41F" w14:textId="77777777" w:rsidR="00861707" w:rsidRPr="00861707" w:rsidRDefault="00861707" w:rsidP="00861707">
            <w:pPr>
              <w:jc w:val="center"/>
              <w:rPr>
                <w:color w:val="000000"/>
                <w:sz w:val="28"/>
                <w:szCs w:val="28"/>
              </w:rPr>
            </w:pPr>
            <w:r w:rsidRPr="00861707">
              <w:rPr>
                <w:color w:val="000000"/>
                <w:sz w:val="28"/>
                <w:szCs w:val="28"/>
              </w:rPr>
              <w:t>2024</w:t>
            </w:r>
          </w:p>
        </w:tc>
        <w:tc>
          <w:tcPr>
            <w:tcW w:w="2127" w:type="dxa"/>
            <w:tcBorders>
              <w:top w:val="single" w:sz="4" w:space="0" w:color="auto"/>
              <w:left w:val="single" w:sz="4" w:space="0" w:color="auto"/>
              <w:bottom w:val="single" w:sz="4" w:space="0" w:color="auto"/>
              <w:right w:val="single" w:sz="4" w:space="0" w:color="auto"/>
            </w:tcBorders>
            <w:vAlign w:val="center"/>
          </w:tcPr>
          <w:p w14:paraId="56A70E14" w14:textId="77777777" w:rsidR="00861707" w:rsidRPr="00861707" w:rsidRDefault="00861707" w:rsidP="00861707">
            <w:pPr>
              <w:jc w:val="center"/>
              <w:rPr>
                <w:lang w:eastAsia="en-US"/>
              </w:rPr>
            </w:pPr>
            <w:r w:rsidRPr="00861707">
              <w:rPr>
                <w:color w:val="000000"/>
                <w:sz w:val="28"/>
                <w:szCs w:val="28"/>
              </w:rPr>
              <w:t>-</w:t>
            </w:r>
          </w:p>
        </w:tc>
        <w:tc>
          <w:tcPr>
            <w:tcW w:w="2550" w:type="dxa"/>
            <w:tcBorders>
              <w:top w:val="single" w:sz="4" w:space="0" w:color="auto"/>
              <w:left w:val="single" w:sz="4" w:space="0" w:color="auto"/>
              <w:bottom w:val="single" w:sz="4" w:space="0" w:color="auto"/>
              <w:right w:val="single" w:sz="4" w:space="0" w:color="auto"/>
            </w:tcBorders>
            <w:vAlign w:val="center"/>
          </w:tcPr>
          <w:p w14:paraId="61D406C8" w14:textId="77777777" w:rsidR="00861707" w:rsidRPr="00861707" w:rsidRDefault="00861707" w:rsidP="00861707">
            <w:pPr>
              <w:jc w:val="center"/>
              <w:rPr>
                <w:lang w:eastAsia="en-US"/>
              </w:rPr>
            </w:pPr>
            <w:r w:rsidRPr="00861707">
              <w:rPr>
                <w:color w:val="000000"/>
                <w:sz w:val="28"/>
                <w:szCs w:val="28"/>
              </w:rPr>
              <w:t>-</w:t>
            </w:r>
          </w:p>
        </w:tc>
        <w:tc>
          <w:tcPr>
            <w:tcW w:w="1136" w:type="dxa"/>
            <w:tcBorders>
              <w:top w:val="single" w:sz="4" w:space="0" w:color="auto"/>
              <w:left w:val="single" w:sz="4" w:space="0" w:color="auto"/>
              <w:bottom w:val="single" w:sz="4" w:space="0" w:color="auto"/>
              <w:right w:val="single" w:sz="4" w:space="0" w:color="auto"/>
            </w:tcBorders>
            <w:vAlign w:val="center"/>
          </w:tcPr>
          <w:p w14:paraId="1E15079E" w14:textId="77777777" w:rsidR="00861707" w:rsidRPr="00861707" w:rsidRDefault="00861707" w:rsidP="00861707">
            <w:pPr>
              <w:jc w:val="center"/>
              <w:rPr>
                <w:lang w:eastAsia="en-US"/>
              </w:rPr>
            </w:pPr>
            <w:r w:rsidRPr="00861707">
              <w:rPr>
                <w:color w:val="000000"/>
                <w:sz w:val="28"/>
                <w:szCs w:val="28"/>
              </w:rPr>
              <w:t>-</w:t>
            </w:r>
          </w:p>
        </w:tc>
        <w:tc>
          <w:tcPr>
            <w:tcW w:w="992" w:type="dxa"/>
            <w:tcBorders>
              <w:top w:val="single" w:sz="4" w:space="0" w:color="auto"/>
              <w:left w:val="single" w:sz="4" w:space="0" w:color="auto"/>
              <w:bottom w:val="single" w:sz="4" w:space="0" w:color="auto"/>
              <w:right w:val="single" w:sz="4" w:space="0" w:color="auto"/>
            </w:tcBorders>
            <w:vAlign w:val="center"/>
          </w:tcPr>
          <w:p w14:paraId="27D1ED86" w14:textId="77777777" w:rsidR="00861707" w:rsidRPr="00861707" w:rsidRDefault="00861707" w:rsidP="00861707">
            <w:pPr>
              <w:jc w:val="center"/>
              <w:rPr>
                <w:lang w:eastAsia="en-US"/>
              </w:rPr>
            </w:pPr>
            <w:r w:rsidRPr="00861707">
              <w:rPr>
                <w:color w:val="000000"/>
                <w:sz w:val="28"/>
                <w:szCs w:val="28"/>
              </w:rPr>
              <w:t>-</w:t>
            </w:r>
          </w:p>
        </w:tc>
      </w:tr>
      <w:tr w:rsidR="00861707" w:rsidRPr="00861707" w14:paraId="5E328A97" w14:textId="77777777" w:rsidTr="00BD168F">
        <w:trPr>
          <w:trHeight w:val="562"/>
        </w:trPr>
        <w:tc>
          <w:tcPr>
            <w:tcW w:w="2268" w:type="dxa"/>
            <w:tcBorders>
              <w:top w:val="single" w:sz="4" w:space="0" w:color="auto"/>
              <w:left w:val="single" w:sz="4" w:space="0" w:color="auto"/>
              <w:bottom w:val="single" w:sz="4" w:space="0" w:color="auto"/>
              <w:right w:val="single" w:sz="4" w:space="0" w:color="auto"/>
            </w:tcBorders>
            <w:vAlign w:val="center"/>
          </w:tcPr>
          <w:p w14:paraId="6AF83957" w14:textId="77777777" w:rsidR="00861707" w:rsidRPr="00861707" w:rsidRDefault="00861707" w:rsidP="00861707">
            <w:pPr>
              <w:jc w:val="center"/>
              <w:rPr>
                <w:color w:val="000000"/>
                <w:sz w:val="28"/>
                <w:szCs w:val="28"/>
              </w:rPr>
            </w:pPr>
            <w:r w:rsidRPr="00861707">
              <w:rPr>
                <w:color w:val="000000"/>
                <w:sz w:val="28"/>
                <w:szCs w:val="28"/>
              </w:rPr>
              <w:t>-</w:t>
            </w:r>
          </w:p>
        </w:tc>
        <w:tc>
          <w:tcPr>
            <w:tcW w:w="992" w:type="dxa"/>
            <w:tcBorders>
              <w:top w:val="single" w:sz="4" w:space="0" w:color="auto"/>
              <w:left w:val="single" w:sz="4" w:space="0" w:color="auto"/>
              <w:bottom w:val="single" w:sz="4" w:space="0" w:color="auto"/>
              <w:right w:val="single" w:sz="4" w:space="0" w:color="auto"/>
            </w:tcBorders>
            <w:vAlign w:val="center"/>
          </w:tcPr>
          <w:p w14:paraId="4FBCBB6F" w14:textId="77777777" w:rsidR="00861707" w:rsidRPr="00861707" w:rsidRDefault="00861707" w:rsidP="00861707">
            <w:pPr>
              <w:jc w:val="center"/>
              <w:rPr>
                <w:color w:val="000000"/>
                <w:sz w:val="28"/>
                <w:szCs w:val="28"/>
              </w:rPr>
            </w:pPr>
            <w:r w:rsidRPr="00861707">
              <w:rPr>
                <w:color w:val="000000"/>
                <w:sz w:val="28"/>
                <w:szCs w:val="28"/>
              </w:rPr>
              <w:t>2025</w:t>
            </w:r>
          </w:p>
        </w:tc>
        <w:tc>
          <w:tcPr>
            <w:tcW w:w="2127" w:type="dxa"/>
            <w:tcBorders>
              <w:top w:val="single" w:sz="4" w:space="0" w:color="auto"/>
              <w:left w:val="single" w:sz="4" w:space="0" w:color="auto"/>
              <w:bottom w:val="single" w:sz="4" w:space="0" w:color="auto"/>
              <w:right w:val="single" w:sz="4" w:space="0" w:color="auto"/>
            </w:tcBorders>
            <w:vAlign w:val="center"/>
          </w:tcPr>
          <w:p w14:paraId="166F82D8" w14:textId="77777777" w:rsidR="00861707" w:rsidRPr="00861707" w:rsidRDefault="00861707" w:rsidP="00861707">
            <w:pPr>
              <w:jc w:val="center"/>
              <w:rPr>
                <w:lang w:eastAsia="en-US"/>
              </w:rPr>
            </w:pPr>
            <w:r w:rsidRPr="00861707">
              <w:rPr>
                <w:color w:val="000000"/>
                <w:sz w:val="28"/>
                <w:szCs w:val="28"/>
              </w:rPr>
              <w:t>-</w:t>
            </w:r>
          </w:p>
        </w:tc>
        <w:tc>
          <w:tcPr>
            <w:tcW w:w="2550" w:type="dxa"/>
            <w:tcBorders>
              <w:top w:val="single" w:sz="4" w:space="0" w:color="auto"/>
              <w:left w:val="single" w:sz="4" w:space="0" w:color="auto"/>
              <w:bottom w:val="single" w:sz="4" w:space="0" w:color="auto"/>
              <w:right w:val="single" w:sz="4" w:space="0" w:color="auto"/>
            </w:tcBorders>
            <w:vAlign w:val="center"/>
          </w:tcPr>
          <w:p w14:paraId="4EFB5310" w14:textId="77777777" w:rsidR="00861707" w:rsidRPr="00861707" w:rsidRDefault="00861707" w:rsidP="00861707">
            <w:pPr>
              <w:jc w:val="center"/>
              <w:rPr>
                <w:lang w:eastAsia="en-US"/>
              </w:rPr>
            </w:pPr>
            <w:r w:rsidRPr="00861707">
              <w:rPr>
                <w:color w:val="000000"/>
                <w:sz w:val="28"/>
                <w:szCs w:val="28"/>
              </w:rPr>
              <w:t>-</w:t>
            </w:r>
          </w:p>
        </w:tc>
        <w:tc>
          <w:tcPr>
            <w:tcW w:w="1136" w:type="dxa"/>
            <w:tcBorders>
              <w:top w:val="single" w:sz="4" w:space="0" w:color="auto"/>
              <w:left w:val="single" w:sz="4" w:space="0" w:color="auto"/>
              <w:bottom w:val="single" w:sz="4" w:space="0" w:color="auto"/>
              <w:right w:val="single" w:sz="4" w:space="0" w:color="auto"/>
            </w:tcBorders>
            <w:vAlign w:val="center"/>
          </w:tcPr>
          <w:p w14:paraId="1AAE684D" w14:textId="77777777" w:rsidR="00861707" w:rsidRPr="00861707" w:rsidRDefault="00861707" w:rsidP="00861707">
            <w:pPr>
              <w:jc w:val="center"/>
              <w:rPr>
                <w:lang w:eastAsia="en-US"/>
              </w:rPr>
            </w:pPr>
            <w:r w:rsidRPr="00861707">
              <w:rPr>
                <w:color w:val="000000"/>
                <w:sz w:val="28"/>
                <w:szCs w:val="28"/>
              </w:rPr>
              <w:t>-</w:t>
            </w:r>
          </w:p>
        </w:tc>
        <w:tc>
          <w:tcPr>
            <w:tcW w:w="992" w:type="dxa"/>
            <w:tcBorders>
              <w:top w:val="single" w:sz="4" w:space="0" w:color="auto"/>
              <w:left w:val="single" w:sz="4" w:space="0" w:color="auto"/>
              <w:bottom w:val="single" w:sz="4" w:space="0" w:color="auto"/>
              <w:right w:val="single" w:sz="4" w:space="0" w:color="auto"/>
            </w:tcBorders>
            <w:vAlign w:val="center"/>
          </w:tcPr>
          <w:p w14:paraId="2FE4237F" w14:textId="77777777" w:rsidR="00861707" w:rsidRPr="00861707" w:rsidRDefault="00861707" w:rsidP="00861707">
            <w:pPr>
              <w:jc w:val="center"/>
              <w:rPr>
                <w:lang w:eastAsia="en-US"/>
              </w:rPr>
            </w:pPr>
            <w:r w:rsidRPr="00861707">
              <w:rPr>
                <w:color w:val="000000"/>
                <w:sz w:val="28"/>
                <w:szCs w:val="28"/>
              </w:rPr>
              <w:t>-</w:t>
            </w:r>
          </w:p>
        </w:tc>
      </w:tr>
      <w:tr w:rsidR="00861707" w:rsidRPr="00861707" w14:paraId="6C8FEE6B" w14:textId="77777777" w:rsidTr="00BD168F">
        <w:trPr>
          <w:trHeight w:val="562"/>
        </w:trPr>
        <w:tc>
          <w:tcPr>
            <w:tcW w:w="2268" w:type="dxa"/>
            <w:tcBorders>
              <w:top w:val="single" w:sz="4" w:space="0" w:color="auto"/>
              <w:left w:val="single" w:sz="4" w:space="0" w:color="auto"/>
              <w:bottom w:val="single" w:sz="4" w:space="0" w:color="auto"/>
              <w:right w:val="single" w:sz="4" w:space="0" w:color="auto"/>
            </w:tcBorders>
            <w:vAlign w:val="center"/>
          </w:tcPr>
          <w:p w14:paraId="53FB9952" w14:textId="77777777" w:rsidR="00861707" w:rsidRPr="00861707" w:rsidRDefault="00861707" w:rsidP="00861707">
            <w:pPr>
              <w:jc w:val="center"/>
              <w:rPr>
                <w:color w:val="000000"/>
                <w:sz w:val="28"/>
                <w:szCs w:val="28"/>
              </w:rPr>
            </w:pPr>
            <w:r w:rsidRPr="00861707">
              <w:rPr>
                <w:color w:val="000000"/>
                <w:sz w:val="28"/>
                <w:szCs w:val="28"/>
              </w:rPr>
              <w:t>-</w:t>
            </w:r>
          </w:p>
        </w:tc>
        <w:tc>
          <w:tcPr>
            <w:tcW w:w="992" w:type="dxa"/>
            <w:tcBorders>
              <w:top w:val="single" w:sz="4" w:space="0" w:color="auto"/>
              <w:left w:val="single" w:sz="4" w:space="0" w:color="auto"/>
              <w:bottom w:val="single" w:sz="4" w:space="0" w:color="auto"/>
              <w:right w:val="single" w:sz="4" w:space="0" w:color="auto"/>
            </w:tcBorders>
            <w:vAlign w:val="center"/>
          </w:tcPr>
          <w:p w14:paraId="7635D027" w14:textId="77777777" w:rsidR="00861707" w:rsidRPr="00861707" w:rsidRDefault="00861707" w:rsidP="00861707">
            <w:pPr>
              <w:jc w:val="center"/>
              <w:rPr>
                <w:color w:val="000000"/>
                <w:sz w:val="28"/>
                <w:szCs w:val="28"/>
              </w:rPr>
            </w:pPr>
            <w:r w:rsidRPr="00861707">
              <w:rPr>
                <w:color w:val="000000"/>
                <w:sz w:val="28"/>
                <w:szCs w:val="28"/>
              </w:rPr>
              <w:t>2026</w:t>
            </w:r>
          </w:p>
        </w:tc>
        <w:tc>
          <w:tcPr>
            <w:tcW w:w="2127" w:type="dxa"/>
            <w:tcBorders>
              <w:top w:val="single" w:sz="4" w:space="0" w:color="auto"/>
              <w:left w:val="single" w:sz="4" w:space="0" w:color="auto"/>
              <w:bottom w:val="single" w:sz="4" w:space="0" w:color="auto"/>
              <w:right w:val="single" w:sz="4" w:space="0" w:color="auto"/>
            </w:tcBorders>
            <w:vAlign w:val="center"/>
          </w:tcPr>
          <w:p w14:paraId="097F618E" w14:textId="77777777" w:rsidR="00861707" w:rsidRPr="00861707" w:rsidRDefault="00861707" w:rsidP="00861707">
            <w:pPr>
              <w:jc w:val="center"/>
              <w:rPr>
                <w:lang w:eastAsia="en-US"/>
              </w:rPr>
            </w:pPr>
            <w:r w:rsidRPr="00861707">
              <w:rPr>
                <w:color w:val="000000"/>
                <w:sz w:val="28"/>
                <w:szCs w:val="28"/>
              </w:rPr>
              <w:t>-</w:t>
            </w:r>
          </w:p>
        </w:tc>
        <w:tc>
          <w:tcPr>
            <w:tcW w:w="2550" w:type="dxa"/>
            <w:tcBorders>
              <w:top w:val="single" w:sz="4" w:space="0" w:color="auto"/>
              <w:left w:val="single" w:sz="4" w:space="0" w:color="auto"/>
              <w:bottom w:val="single" w:sz="4" w:space="0" w:color="auto"/>
              <w:right w:val="single" w:sz="4" w:space="0" w:color="auto"/>
            </w:tcBorders>
            <w:vAlign w:val="center"/>
          </w:tcPr>
          <w:p w14:paraId="76CE41F3" w14:textId="77777777" w:rsidR="00861707" w:rsidRPr="00861707" w:rsidRDefault="00861707" w:rsidP="00861707">
            <w:pPr>
              <w:jc w:val="center"/>
              <w:rPr>
                <w:lang w:eastAsia="en-US"/>
              </w:rPr>
            </w:pPr>
            <w:r w:rsidRPr="00861707">
              <w:rPr>
                <w:color w:val="000000"/>
                <w:sz w:val="28"/>
                <w:szCs w:val="28"/>
              </w:rPr>
              <w:t>-</w:t>
            </w:r>
          </w:p>
        </w:tc>
        <w:tc>
          <w:tcPr>
            <w:tcW w:w="1136" w:type="dxa"/>
            <w:tcBorders>
              <w:top w:val="single" w:sz="4" w:space="0" w:color="auto"/>
              <w:left w:val="single" w:sz="4" w:space="0" w:color="auto"/>
              <w:bottom w:val="single" w:sz="4" w:space="0" w:color="auto"/>
              <w:right w:val="single" w:sz="4" w:space="0" w:color="auto"/>
            </w:tcBorders>
            <w:vAlign w:val="center"/>
          </w:tcPr>
          <w:p w14:paraId="61C4FE69" w14:textId="77777777" w:rsidR="00861707" w:rsidRPr="00861707" w:rsidRDefault="00861707" w:rsidP="00861707">
            <w:pPr>
              <w:jc w:val="center"/>
              <w:rPr>
                <w:lang w:eastAsia="en-US"/>
              </w:rPr>
            </w:pPr>
            <w:r w:rsidRPr="00861707">
              <w:rPr>
                <w:color w:val="000000"/>
                <w:sz w:val="28"/>
                <w:szCs w:val="28"/>
              </w:rPr>
              <w:t>-</w:t>
            </w:r>
          </w:p>
        </w:tc>
        <w:tc>
          <w:tcPr>
            <w:tcW w:w="992" w:type="dxa"/>
            <w:tcBorders>
              <w:top w:val="single" w:sz="4" w:space="0" w:color="auto"/>
              <w:left w:val="single" w:sz="4" w:space="0" w:color="auto"/>
              <w:bottom w:val="single" w:sz="4" w:space="0" w:color="auto"/>
              <w:right w:val="single" w:sz="4" w:space="0" w:color="auto"/>
            </w:tcBorders>
            <w:vAlign w:val="center"/>
          </w:tcPr>
          <w:p w14:paraId="5D60FB27" w14:textId="77777777" w:rsidR="00861707" w:rsidRPr="00861707" w:rsidRDefault="00861707" w:rsidP="00861707">
            <w:pPr>
              <w:jc w:val="center"/>
              <w:rPr>
                <w:lang w:eastAsia="en-US"/>
              </w:rPr>
            </w:pPr>
            <w:r w:rsidRPr="00861707">
              <w:rPr>
                <w:color w:val="000000"/>
                <w:sz w:val="28"/>
                <w:szCs w:val="28"/>
              </w:rPr>
              <w:t>-</w:t>
            </w:r>
          </w:p>
        </w:tc>
      </w:tr>
      <w:tr w:rsidR="00861707" w:rsidRPr="00861707" w14:paraId="3F896CB6" w14:textId="77777777" w:rsidTr="00BD168F">
        <w:trPr>
          <w:trHeight w:val="562"/>
        </w:trPr>
        <w:tc>
          <w:tcPr>
            <w:tcW w:w="2268" w:type="dxa"/>
            <w:tcBorders>
              <w:top w:val="single" w:sz="4" w:space="0" w:color="auto"/>
              <w:left w:val="single" w:sz="4" w:space="0" w:color="auto"/>
              <w:bottom w:val="single" w:sz="4" w:space="0" w:color="auto"/>
              <w:right w:val="single" w:sz="4" w:space="0" w:color="auto"/>
            </w:tcBorders>
            <w:vAlign w:val="center"/>
          </w:tcPr>
          <w:p w14:paraId="68BA643F" w14:textId="77777777" w:rsidR="00861707" w:rsidRPr="00861707" w:rsidRDefault="00861707" w:rsidP="00861707">
            <w:pPr>
              <w:jc w:val="center"/>
              <w:rPr>
                <w:color w:val="000000"/>
                <w:sz w:val="28"/>
                <w:szCs w:val="28"/>
              </w:rPr>
            </w:pPr>
            <w:r w:rsidRPr="00861707">
              <w:rPr>
                <w:color w:val="000000"/>
                <w:sz w:val="28"/>
                <w:szCs w:val="28"/>
              </w:rPr>
              <w:t>-</w:t>
            </w:r>
          </w:p>
        </w:tc>
        <w:tc>
          <w:tcPr>
            <w:tcW w:w="992" w:type="dxa"/>
            <w:tcBorders>
              <w:top w:val="single" w:sz="4" w:space="0" w:color="auto"/>
              <w:left w:val="single" w:sz="4" w:space="0" w:color="auto"/>
              <w:bottom w:val="single" w:sz="4" w:space="0" w:color="auto"/>
              <w:right w:val="single" w:sz="4" w:space="0" w:color="auto"/>
            </w:tcBorders>
            <w:vAlign w:val="center"/>
          </w:tcPr>
          <w:p w14:paraId="51A4BBF2" w14:textId="77777777" w:rsidR="00861707" w:rsidRPr="00861707" w:rsidRDefault="00861707" w:rsidP="00861707">
            <w:pPr>
              <w:jc w:val="center"/>
              <w:rPr>
                <w:color w:val="000000"/>
                <w:sz w:val="28"/>
                <w:szCs w:val="28"/>
              </w:rPr>
            </w:pPr>
            <w:r w:rsidRPr="00861707">
              <w:rPr>
                <w:color w:val="000000"/>
                <w:sz w:val="28"/>
                <w:szCs w:val="28"/>
              </w:rPr>
              <w:t>2027</w:t>
            </w:r>
          </w:p>
        </w:tc>
        <w:tc>
          <w:tcPr>
            <w:tcW w:w="2127" w:type="dxa"/>
            <w:tcBorders>
              <w:top w:val="single" w:sz="4" w:space="0" w:color="auto"/>
              <w:left w:val="single" w:sz="4" w:space="0" w:color="auto"/>
              <w:bottom w:val="single" w:sz="4" w:space="0" w:color="auto"/>
              <w:right w:val="single" w:sz="4" w:space="0" w:color="auto"/>
            </w:tcBorders>
            <w:vAlign w:val="center"/>
          </w:tcPr>
          <w:p w14:paraId="37CB24CE" w14:textId="77777777" w:rsidR="00861707" w:rsidRPr="00861707" w:rsidRDefault="00861707" w:rsidP="00861707">
            <w:pPr>
              <w:jc w:val="center"/>
              <w:rPr>
                <w:lang w:eastAsia="en-US"/>
              </w:rPr>
            </w:pPr>
            <w:r w:rsidRPr="00861707">
              <w:rPr>
                <w:color w:val="000000"/>
                <w:sz w:val="28"/>
                <w:szCs w:val="28"/>
              </w:rPr>
              <w:t>-</w:t>
            </w:r>
          </w:p>
        </w:tc>
        <w:tc>
          <w:tcPr>
            <w:tcW w:w="2550" w:type="dxa"/>
            <w:tcBorders>
              <w:top w:val="single" w:sz="4" w:space="0" w:color="auto"/>
              <w:left w:val="single" w:sz="4" w:space="0" w:color="auto"/>
              <w:bottom w:val="single" w:sz="4" w:space="0" w:color="auto"/>
              <w:right w:val="single" w:sz="4" w:space="0" w:color="auto"/>
            </w:tcBorders>
            <w:vAlign w:val="center"/>
          </w:tcPr>
          <w:p w14:paraId="074FD046" w14:textId="77777777" w:rsidR="00861707" w:rsidRPr="00861707" w:rsidRDefault="00861707" w:rsidP="00861707">
            <w:pPr>
              <w:jc w:val="center"/>
              <w:rPr>
                <w:lang w:eastAsia="en-US"/>
              </w:rPr>
            </w:pPr>
            <w:r w:rsidRPr="00861707">
              <w:rPr>
                <w:color w:val="000000"/>
                <w:sz w:val="28"/>
                <w:szCs w:val="28"/>
              </w:rPr>
              <w:t>-</w:t>
            </w:r>
          </w:p>
        </w:tc>
        <w:tc>
          <w:tcPr>
            <w:tcW w:w="1136" w:type="dxa"/>
            <w:tcBorders>
              <w:top w:val="single" w:sz="4" w:space="0" w:color="auto"/>
              <w:left w:val="single" w:sz="4" w:space="0" w:color="auto"/>
              <w:bottom w:val="single" w:sz="4" w:space="0" w:color="auto"/>
              <w:right w:val="single" w:sz="4" w:space="0" w:color="auto"/>
            </w:tcBorders>
            <w:vAlign w:val="center"/>
          </w:tcPr>
          <w:p w14:paraId="1BF5D450" w14:textId="77777777" w:rsidR="00861707" w:rsidRPr="00861707" w:rsidRDefault="00861707" w:rsidP="00861707">
            <w:pPr>
              <w:jc w:val="center"/>
              <w:rPr>
                <w:lang w:eastAsia="en-US"/>
              </w:rPr>
            </w:pPr>
            <w:r w:rsidRPr="00861707">
              <w:rPr>
                <w:color w:val="000000"/>
                <w:sz w:val="28"/>
                <w:szCs w:val="28"/>
              </w:rPr>
              <w:t>-</w:t>
            </w:r>
          </w:p>
        </w:tc>
        <w:tc>
          <w:tcPr>
            <w:tcW w:w="992" w:type="dxa"/>
            <w:tcBorders>
              <w:top w:val="single" w:sz="4" w:space="0" w:color="auto"/>
              <w:left w:val="single" w:sz="4" w:space="0" w:color="auto"/>
              <w:bottom w:val="single" w:sz="4" w:space="0" w:color="auto"/>
              <w:right w:val="single" w:sz="4" w:space="0" w:color="auto"/>
            </w:tcBorders>
            <w:vAlign w:val="center"/>
          </w:tcPr>
          <w:p w14:paraId="40DED475" w14:textId="77777777" w:rsidR="00861707" w:rsidRPr="00861707" w:rsidRDefault="00861707" w:rsidP="00861707">
            <w:pPr>
              <w:jc w:val="center"/>
              <w:rPr>
                <w:lang w:eastAsia="en-US"/>
              </w:rPr>
            </w:pPr>
            <w:r w:rsidRPr="00861707">
              <w:rPr>
                <w:color w:val="000000"/>
                <w:sz w:val="28"/>
                <w:szCs w:val="28"/>
              </w:rPr>
              <w:t>-</w:t>
            </w:r>
          </w:p>
        </w:tc>
      </w:tr>
      <w:tr w:rsidR="00861707" w:rsidRPr="00861707" w14:paraId="26FF2517" w14:textId="77777777" w:rsidTr="00BD168F">
        <w:trPr>
          <w:trHeight w:val="562"/>
        </w:trPr>
        <w:tc>
          <w:tcPr>
            <w:tcW w:w="2268" w:type="dxa"/>
            <w:tcBorders>
              <w:top w:val="single" w:sz="4" w:space="0" w:color="auto"/>
              <w:left w:val="single" w:sz="4" w:space="0" w:color="auto"/>
              <w:bottom w:val="single" w:sz="4" w:space="0" w:color="auto"/>
              <w:right w:val="single" w:sz="4" w:space="0" w:color="auto"/>
            </w:tcBorders>
            <w:vAlign w:val="center"/>
          </w:tcPr>
          <w:p w14:paraId="161C64A7" w14:textId="77777777" w:rsidR="00861707" w:rsidRPr="00861707" w:rsidRDefault="00861707" w:rsidP="00861707">
            <w:pPr>
              <w:jc w:val="center"/>
              <w:rPr>
                <w:color w:val="000000"/>
                <w:sz w:val="28"/>
                <w:szCs w:val="28"/>
              </w:rPr>
            </w:pPr>
            <w:r w:rsidRPr="00861707">
              <w:rPr>
                <w:color w:val="000000"/>
                <w:sz w:val="28"/>
                <w:szCs w:val="28"/>
              </w:rPr>
              <w:t>-</w:t>
            </w:r>
          </w:p>
        </w:tc>
        <w:tc>
          <w:tcPr>
            <w:tcW w:w="992" w:type="dxa"/>
            <w:tcBorders>
              <w:top w:val="single" w:sz="4" w:space="0" w:color="auto"/>
              <w:left w:val="single" w:sz="4" w:space="0" w:color="auto"/>
              <w:bottom w:val="single" w:sz="4" w:space="0" w:color="auto"/>
              <w:right w:val="single" w:sz="4" w:space="0" w:color="auto"/>
            </w:tcBorders>
            <w:vAlign w:val="center"/>
          </w:tcPr>
          <w:p w14:paraId="5A4E08AC" w14:textId="77777777" w:rsidR="00861707" w:rsidRPr="00861707" w:rsidRDefault="00861707" w:rsidP="00861707">
            <w:pPr>
              <w:jc w:val="center"/>
              <w:rPr>
                <w:color w:val="000000"/>
                <w:sz w:val="28"/>
                <w:szCs w:val="28"/>
              </w:rPr>
            </w:pPr>
            <w:r w:rsidRPr="00861707">
              <w:rPr>
                <w:color w:val="000000"/>
                <w:sz w:val="28"/>
                <w:szCs w:val="28"/>
              </w:rPr>
              <w:t>2028</w:t>
            </w:r>
          </w:p>
        </w:tc>
        <w:tc>
          <w:tcPr>
            <w:tcW w:w="2127" w:type="dxa"/>
            <w:tcBorders>
              <w:top w:val="single" w:sz="4" w:space="0" w:color="auto"/>
              <w:left w:val="single" w:sz="4" w:space="0" w:color="auto"/>
              <w:bottom w:val="single" w:sz="4" w:space="0" w:color="auto"/>
              <w:right w:val="single" w:sz="4" w:space="0" w:color="auto"/>
            </w:tcBorders>
            <w:vAlign w:val="center"/>
          </w:tcPr>
          <w:p w14:paraId="7EAF9C8D" w14:textId="77777777" w:rsidR="00861707" w:rsidRPr="00861707" w:rsidRDefault="00861707" w:rsidP="00861707">
            <w:pPr>
              <w:jc w:val="center"/>
              <w:rPr>
                <w:lang w:eastAsia="en-US"/>
              </w:rPr>
            </w:pPr>
            <w:r w:rsidRPr="00861707">
              <w:rPr>
                <w:color w:val="000000"/>
                <w:sz w:val="28"/>
                <w:szCs w:val="28"/>
              </w:rPr>
              <w:t>-</w:t>
            </w:r>
          </w:p>
        </w:tc>
        <w:tc>
          <w:tcPr>
            <w:tcW w:w="2550" w:type="dxa"/>
            <w:tcBorders>
              <w:top w:val="single" w:sz="4" w:space="0" w:color="auto"/>
              <w:left w:val="single" w:sz="4" w:space="0" w:color="auto"/>
              <w:bottom w:val="single" w:sz="4" w:space="0" w:color="auto"/>
              <w:right w:val="single" w:sz="4" w:space="0" w:color="auto"/>
            </w:tcBorders>
            <w:vAlign w:val="center"/>
          </w:tcPr>
          <w:p w14:paraId="3215C6E8" w14:textId="77777777" w:rsidR="00861707" w:rsidRPr="00861707" w:rsidRDefault="00861707" w:rsidP="00861707">
            <w:pPr>
              <w:jc w:val="center"/>
              <w:rPr>
                <w:lang w:eastAsia="en-US"/>
              </w:rPr>
            </w:pPr>
            <w:r w:rsidRPr="00861707">
              <w:rPr>
                <w:color w:val="000000"/>
                <w:sz w:val="28"/>
                <w:szCs w:val="28"/>
              </w:rPr>
              <w:t>-</w:t>
            </w:r>
          </w:p>
        </w:tc>
        <w:tc>
          <w:tcPr>
            <w:tcW w:w="1136" w:type="dxa"/>
            <w:tcBorders>
              <w:top w:val="single" w:sz="4" w:space="0" w:color="auto"/>
              <w:left w:val="single" w:sz="4" w:space="0" w:color="auto"/>
              <w:bottom w:val="single" w:sz="4" w:space="0" w:color="auto"/>
              <w:right w:val="single" w:sz="4" w:space="0" w:color="auto"/>
            </w:tcBorders>
            <w:vAlign w:val="center"/>
          </w:tcPr>
          <w:p w14:paraId="087C8B86" w14:textId="77777777" w:rsidR="00861707" w:rsidRPr="00861707" w:rsidRDefault="00861707" w:rsidP="00861707">
            <w:pPr>
              <w:jc w:val="center"/>
              <w:rPr>
                <w:lang w:eastAsia="en-US"/>
              </w:rPr>
            </w:pPr>
            <w:r w:rsidRPr="00861707">
              <w:rPr>
                <w:color w:val="000000"/>
                <w:sz w:val="28"/>
                <w:szCs w:val="28"/>
              </w:rPr>
              <w:t>-</w:t>
            </w:r>
          </w:p>
        </w:tc>
        <w:tc>
          <w:tcPr>
            <w:tcW w:w="992" w:type="dxa"/>
            <w:tcBorders>
              <w:top w:val="single" w:sz="4" w:space="0" w:color="auto"/>
              <w:left w:val="single" w:sz="4" w:space="0" w:color="auto"/>
              <w:bottom w:val="single" w:sz="4" w:space="0" w:color="auto"/>
              <w:right w:val="single" w:sz="4" w:space="0" w:color="auto"/>
            </w:tcBorders>
            <w:vAlign w:val="center"/>
          </w:tcPr>
          <w:p w14:paraId="2D0153F8" w14:textId="77777777" w:rsidR="00861707" w:rsidRPr="00861707" w:rsidRDefault="00861707" w:rsidP="00861707">
            <w:pPr>
              <w:jc w:val="center"/>
              <w:rPr>
                <w:lang w:eastAsia="en-US"/>
              </w:rPr>
            </w:pPr>
            <w:r w:rsidRPr="00861707">
              <w:rPr>
                <w:color w:val="000000"/>
                <w:sz w:val="28"/>
                <w:szCs w:val="28"/>
              </w:rPr>
              <w:t>-</w:t>
            </w:r>
          </w:p>
        </w:tc>
      </w:tr>
      <w:tr w:rsidR="00861707" w:rsidRPr="00861707" w14:paraId="3170646A" w14:textId="77777777" w:rsidTr="00BD168F">
        <w:trPr>
          <w:trHeight w:val="562"/>
        </w:trPr>
        <w:tc>
          <w:tcPr>
            <w:tcW w:w="2268" w:type="dxa"/>
            <w:tcBorders>
              <w:top w:val="single" w:sz="4" w:space="0" w:color="auto"/>
              <w:left w:val="single" w:sz="4" w:space="0" w:color="auto"/>
              <w:bottom w:val="single" w:sz="4" w:space="0" w:color="auto"/>
              <w:right w:val="single" w:sz="4" w:space="0" w:color="auto"/>
            </w:tcBorders>
            <w:vAlign w:val="center"/>
          </w:tcPr>
          <w:p w14:paraId="253EAE96" w14:textId="77777777" w:rsidR="00861707" w:rsidRPr="00861707" w:rsidRDefault="00861707" w:rsidP="00861707">
            <w:pPr>
              <w:jc w:val="center"/>
              <w:rPr>
                <w:color w:val="000000"/>
                <w:sz w:val="28"/>
                <w:szCs w:val="28"/>
              </w:rPr>
            </w:pPr>
            <w:r w:rsidRPr="00861707">
              <w:rPr>
                <w:color w:val="000000"/>
                <w:sz w:val="28"/>
                <w:szCs w:val="28"/>
              </w:rPr>
              <w:t>-</w:t>
            </w:r>
          </w:p>
        </w:tc>
        <w:tc>
          <w:tcPr>
            <w:tcW w:w="992" w:type="dxa"/>
            <w:tcBorders>
              <w:top w:val="single" w:sz="4" w:space="0" w:color="auto"/>
              <w:left w:val="single" w:sz="4" w:space="0" w:color="auto"/>
              <w:bottom w:val="single" w:sz="4" w:space="0" w:color="auto"/>
              <w:right w:val="single" w:sz="4" w:space="0" w:color="auto"/>
            </w:tcBorders>
            <w:vAlign w:val="center"/>
          </w:tcPr>
          <w:p w14:paraId="70BC720D" w14:textId="77777777" w:rsidR="00861707" w:rsidRPr="00861707" w:rsidRDefault="00861707" w:rsidP="00861707">
            <w:pPr>
              <w:jc w:val="center"/>
              <w:rPr>
                <w:color w:val="000000"/>
                <w:sz w:val="28"/>
                <w:szCs w:val="28"/>
              </w:rPr>
            </w:pPr>
            <w:r w:rsidRPr="00861707">
              <w:rPr>
                <w:color w:val="000000"/>
                <w:sz w:val="28"/>
                <w:szCs w:val="28"/>
              </w:rPr>
              <w:t>2029</w:t>
            </w:r>
          </w:p>
        </w:tc>
        <w:tc>
          <w:tcPr>
            <w:tcW w:w="2127" w:type="dxa"/>
            <w:tcBorders>
              <w:top w:val="single" w:sz="4" w:space="0" w:color="auto"/>
              <w:left w:val="single" w:sz="4" w:space="0" w:color="auto"/>
              <w:bottom w:val="single" w:sz="4" w:space="0" w:color="auto"/>
              <w:right w:val="single" w:sz="4" w:space="0" w:color="auto"/>
            </w:tcBorders>
            <w:vAlign w:val="center"/>
          </w:tcPr>
          <w:p w14:paraId="08705A75" w14:textId="77777777" w:rsidR="00861707" w:rsidRPr="00861707" w:rsidRDefault="00861707" w:rsidP="00861707">
            <w:pPr>
              <w:jc w:val="center"/>
              <w:rPr>
                <w:lang w:eastAsia="en-US"/>
              </w:rPr>
            </w:pPr>
            <w:r w:rsidRPr="00861707">
              <w:rPr>
                <w:color w:val="000000"/>
                <w:sz w:val="28"/>
                <w:szCs w:val="28"/>
              </w:rPr>
              <w:t>-</w:t>
            </w:r>
          </w:p>
        </w:tc>
        <w:tc>
          <w:tcPr>
            <w:tcW w:w="2550" w:type="dxa"/>
            <w:tcBorders>
              <w:top w:val="single" w:sz="4" w:space="0" w:color="auto"/>
              <w:left w:val="single" w:sz="4" w:space="0" w:color="auto"/>
              <w:bottom w:val="single" w:sz="4" w:space="0" w:color="auto"/>
              <w:right w:val="single" w:sz="4" w:space="0" w:color="auto"/>
            </w:tcBorders>
            <w:vAlign w:val="center"/>
          </w:tcPr>
          <w:p w14:paraId="594AE630" w14:textId="77777777" w:rsidR="00861707" w:rsidRPr="00861707" w:rsidRDefault="00861707" w:rsidP="00861707">
            <w:pPr>
              <w:jc w:val="center"/>
              <w:rPr>
                <w:lang w:eastAsia="en-US"/>
              </w:rPr>
            </w:pPr>
            <w:r w:rsidRPr="00861707">
              <w:rPr>
                <w:color w:val="000000"/>
                <w:sz w:val="28"/>
                <w:szCs w:val="28"/>
              </w:rPr>
              <w:t>-</w:t>
            </w:r>
          </w:p>
        </w:tc>
        <w:tc>
          <w:tcPr>
            <w:tcW w:w="1136" w:type="dxa"/>
            <w:tcBorders>
              <w:top w:val="single" w:sz="4" w:space="0" w:color="auto"/>
              <w:left w:val="single" w:sz="4" w:space="0" w:color="auto"/>
              <w:bottom w:val="single" w:sz="4" w:space="0" w:color="auto"/>
              <w:right w:val="single" w:sz="4" w:space="0" w:color="auto"/>
            </w:tcBorders>
            <w:vAlign w:val="center"/>
          </w:tcPr>
          <w:p w14:paraId="296D954F" w14:textId="77777777" w:rsidR="00861707" w:rsidRPr="00861707" w:rsidRDefault="00861707" w:rsidP="00861707">
            <w:pPr>
              <w:jc w:val="center"/>
              <w:rPr>
                <w:lang w:eastAsia="en-US"/>
              </w:rPr>
            </w:pPr>
            <w:r w:rsidRPr="00861707">
              <w:rPr>
                <w:color w:val="000000"/>
                <w:sz w:val="28"/>
                <w:szCs w:val="28"/>
              </w:rPr>
              <w:t>-</w:t>
            </w:r>
          </w:p>
        </w:tc>
        <w:tc>
          <w:tcPr>
            <w:tcW w:w="992" w:type="dxa"/>
            <w:tcBorders>
              <w:top w:val="single" w:sz="4" w:space="0" w:color="auto"/>
              <w:left w:val="single" w:sz="4" w:space="0" w:color="auto"/>
              <w:bottom w:val="single" w:sz="4" w:space="0" w:color="auto"/>
              <w:right w:val="single" w:sz="4" w:space="0" w:color="auto"/>
            </w:tcBorders>
            <w:vAlign w:val="center"/>
          </w:tcPr>
          <w:p w14:paraId="6C05B151" w14:textId="77777777" w:rsidR="00861707" w:rsidRPr="00861707" w:rsidRDefault="00861707" w:rsidP="00861707">
            <w:pPr>
              <w:jc w:val="center"/>
              <w:rPr>
                <w:lang w:eastAsia="en-US"/>
              </w:rPr>
            </w:pPr>
            <w:r w:rsidRPr="00861707">
              <w:rPr>
                <w:color w:val="000000"/>
                <w:sz w:val="28"/>
                <w:szCs w:val="28"/>
              </w:rPr>
              <w:t>-</w:t>
            </w:r>
          </w:p>
        </w:tc>
      </w:tr>
      <w:tr w:rsidR="00861707" w:rsidRPr="00861707" w14:paraId="6972DF04" w14:textId="77777777" w:rsidTr="00BD168F">
        <w:trPr>
          <w:trHeight w:val="562"/>
        </w:trPr>
        <w:tc>
          <w:tcPr>
            <w:tcW w:w="2268" w:type="dxa"/>
            <w:tcBorders>
              <w:top w:val="single" w:sz="4" w:space="0" w:color="auto"/>
              <w:left w:val="single" w:sz="4" w:space="0" w:color="auto"/>
              <w:bottom w:val="single" w:sz="4" w:space="0" w:color="auto"/>
              <w:right w:val="single" w:sz="4" w:space="0" w:color="auto"/>
            </w:tcBorders>
            <w:vAlign w:val="center"/>
          </w:tcPr>
          <w:p w14:paraId="3FC9173E" w14:textId="77777777" w:rsidR="00861707" w:rsidRPr="00861707" w:rsidRDefault="00861707" w:rsidP="00861707">
            <w:pPr>
              <w:jc w:val="center"/>
              <w:rPr>
                <w:color w:val="000000"/>
                <w:sz w:val="28"/>
                <w:szCs w:val="28"/>
              </w:rPr>
            </w:pPr>
            <w:r w:rsidRPr="00861707">
              <w:rPr>
                <w:color w:val="000000"/>
                <w:sz w:val="28"/>
                <w:szCs w:val="28"/>
              </w:rPr>
              <w:t>-</w:t>
            </w:r>
          </w:p>
        </w:tc>
        <w:tc>
          <w:tcPr>
            <w:tcW w:w="992" w:type="dxa"/>
            <w:tcBorders>
              <w:top w:val="single" w:sz="4" w:space="0" w:color="auto"/>
              <w:left w:val="single" w:sz="4" w:space="0" w:color="auto"/>
              <w:bottom w:val="single" w:sz="4" w:space="0" w:color="auto"/>
              <w:right w:val="single" w:sz="4" w:space="0" w:color="auto"/>
            </w:tcBorders>
            <w:vAlign w:val="center"/>
          </w:tcPr>
          <w:p w14:paraId="208D6C1C" w14:textId="77777777" w:rsidR="00861707" w:rsidRPr="00861707" w:rsidRDefault="00861707" w:rsidP="00861707">
            <w:pPr>
              <w:jc w:val="center"/>
              <w:rPr>
                <w:color w:val="000000"/>
                <w:sz w:val="28"/>
                <w:szCs w:val="28"/>
              </w:rPr>
            </w:pPr>
            <w:r w:rsidRPr="00861707">
              <w:rPr>
                <w:color w:val="000000"/>
                <w:sz w:val="28"/>
                <w:szCs w:val="28"/>
              </w:rPr>
              <w:t>2030</w:t>
            </w:r>
          </w:p>
        </w:tc>
        <w:tc>
          <w:tcPr>
            <w:tcW w:w="2127" w:type="dxa"/>
            <w:tcBorders>
              <w:top w:val="single" w:sz="4" w:space="0" w:color="auto"/>
              <w:left w:val="single" w:sz="4" w:space="0" w:color="auto"/>
              <w:bottom w:val="single" w:sz="4" w:space="0" w:color="auto"/>
              <w:right w:val="single" w:sz="4" w:space="0" w:color="auto"/>
            </w:tcBorders>
            <w:vAlign w:val="center"/>
          </w:tcPr>
          <w:p w14:paraId="6C7925B1" w14:textId="77777777" w:rsidR="00861707" w:rsidRPr="00861707" w:rsidRDefault="00861707" w:rsidP="00861707">
            <w:pPr>
              <w:jc w:val="center"/>
              <w:rPr>
                <w:lang w:eastAsia="en-US"/>
              </w:rPr>
            </w:pPr>
            <w:r w:rsidRPr="00861707">
              <w:rPr>
                <w:color w:val="000000"/>
                <w:sz w:val="28"/>
                <w:szCs w:val="28"/>
              </w:rPr>
              <w:t>-</w:t>
            </w:r>
          </w:p>
        </w:tc>
        <w:tc>
          <w:tcPr>
            <w:tcW w:w="2550" w:type="dxa"/>
            <w:tcBorders>
              <w:top w:val="single" w:sz="4" w:space="0" w:color="auto"/>
              <w:left w:val="single" w:sz="4" w:space="0" w:color="auto"/>
              <w:bottom w:val="single" w:sz="4" w:space="0" w:color="auto"/>
              <w:right w:val="single" w:sz="4" w:space="0" w:color="auto"/>
            </w:tcBorders>
            <w:vAlign w:val="center"/>
          </w:tcPr>
          <w:p w14:paraId="7EA7E7FD" w14:textId="77777777" w:rsidR="00861707" w:rsidRPr="00861707" w:rsidRDefault="00861707" w:rsidP="00861707">
            <w:pPr>
              <w:jc w:val="center"/>
              <w:rPr>
                <w:lang w:eastAsia="en-US"/>
              </w:rPr>
            </w:pPr>
            <w:r w:rsidRPr="00861707">
              <w:rPr>
                <w:color w:val="000000"/>
                <w:sz w:val="28"/>
                <w:szCs w:val="28"/>
              </w:rPr>
              <w:t>-</w:t>
            </w:r>
          </w:p>
        </w:tc>
        <w:tc>
          <w:tcPr>
            <w:tcW w:w="1136" w:type="dxa"/>
            <w:tcBorders>
              <w:top w:val="single" w:sz="4" w:space="0" w:color="auto"/>
              <w:left w:val="single" w:sz="4" w:space="0" w:color="auto"/>
              <w:bottom w:val="single" w:sz="4" w:space="0" w:color="auto"/>
              <w:right w:val="single" w:sz="4" w:space="0" w:color="auto"/>
            </w:tcBorders>
            <w:vAlign w:val="center"/>
          </w:tcPr>
          <w:p w14:paraId="0A7BDC4F" w14:textId="77777777" w:rsidR="00861707" w:rsidRPr="00861707" w:rsidRDefault="00861707" w:rsidP="00861707">
            <w:pPr>
              <w:jc w:val="center"/>
              <w:rPr>
                <w:lang w:eastAsia="en-US"/>
              </w:rPr>
            </w:pPr>
            <w:r w:rsidRPr="00861707">
              <w:rPr>
                <w:color w:val="000000"/>
                <w:sz w:val="28"/>
                <w:szCs w:val="28"/>
              </w:rPr>
              <w:t>-</w:t>
            </w:r>
          </w:p>
        </w:tc>
        <w:tc>
          <w:tcPr>
            <w:tcW w:w="992" w:type="dxa"/>
            <w:tcBorders>
              <w:top w:val="single" w:sz="4" w:space="0" w:color="auto"/>
              <w:left w:val="single" w:sz="4" w:space="0" w:color="auto"/>
              <w:bottom w:val="single" w:sz="4" w:space="0" w:color="auto"/>
              <w:right w:val="single" w:sz="4" w:space="0" w:color="auto"/>
            </w:tcBorders>
            <w:vAlign w:val="center"/>
          </w:tcPr>
          <w:p w14:paraId="4CBF7EDE" w14:textId="77777777" w:rsidR="00861707" w:rsidRPr="00861707" w:rsidRDefault="00861707" w:rsidP="00861707">
            <w:pPr>
              <w:jc w:val="center"/>
              <w:rPr>
                <w:lang w:eastAsia="en-US"/>
              </w:rPr>
            </w:pPr>
            <w:r w:rsidRPr="00861707">
              <w:rPr>
                <w:color w:val="000000"/>
                <w:sz w:val="28"/>
                <w:szCs w:val="28"/>
              </w:rPr>
              <w:t>-</w:t>
            </w:r>
          </w:p>
        </w:tc>
      </w:tr>
      <w:tr w:rsidR="00861707" w:rsidRPr="00861707" w14:paraId="54337F7A" w14:textId="77777777" w:rsidTr="00BD168F">
        <w:trPr>
          <w:trHeight w:val="562"/>
        </w:trPr>
        <w:tc>
          <w:tcPr>
            <w:tcW w:w="2268" w:type="dxa"/>
            <w:tcBorders>
              <w:top w:val="single" w:sz="4" w:space="0" w:color="auto"/>
              <w:left w:val="single" w:sz="4" w:space="0" w:color="auto"/>
              <w:bottom w:val="single" w:sz="4" w:space="0" w:color="auto"/>
              <w:right w:val="single" w:sz="4" w:space="0" w:color="auto"/>
            </w:tcBorders>
            <w:vAlign w:val="center"/>
          </w:tcPr>
          <w:p w14:paraId="76E28A85" w14:textId="77777777" w:rsidR="00861707" w:rsidRPr="00861707" w:rsidRDefault="00861707" w:rsidP="00861707">
            <w:pPr>
              <w:jc w:val="center"/>
              <w:rPr>
                <w:color w:val="000000"/>
                <w:sz w:val="28"/>
                <w:szCs w:val="28"/>
              </w:rPr>
            </w:pPr>
            <w:r w:rsidRPr="00861707">
              <w:rPr>
                <w:color w:val="000000"/>
                <w:sz w:val="28"/>
                <w:szCs w:val="28"/>
              </w:rPr>
              <w:t>-</w:t>
            </w:r>
          </w:p>
        </w:tc>
        <w:tc>
          <w:tcPr>
            <w:tcW w:w="992" w:type="dxa"/>
            <w:tcBorders>
              <w:top w:val="single" w:sz="4" w:space="0" w:color="auto"/>
              <w:left w:val="single" w:sz="4" w:space="0" w:color="auto"/>
              <w:bottom w:val="single" w:sz="4" w:space="0" w:color="auto"/>
              <w:right w:val="single" w:sz="4" w:space="0" w:color="auto"/>
            </w:tcBorders>
            <w:vAlign w:val="center"/>
          </w:tcPr>
          <w:p w14:paraId="6BE909FF" w14:textId="77777777" w:rsidR="00861707" w:rsidRPr="00861707" w:rsidRDefault="00861707" w:rsidP="00861707">
            <w:pPr>
              <w:jc w:val="center"/>
              <w:rPr>
                <w:color w:val="000000"/>
                <w:sz w:val="28"/>
                <w:szCs w:val="28"/>
              </w:rPr>
            </w:pPr>
            <w:r w:rsidRPr="00861707">
              <w:rPr>
                <w:color w:val="000000"/>
                <w:sz w:val="28"/>
                <w:szCs w:val="28"/>
              </w:rPr>
              <w:t>2031</w:t>
            </w:r>
          </w:p>
        </w:tc>
        <w:tc>
          <w:tcPr>
            <w:tcW w:w="2127" w:type="dxa"/>
            <w:tcBorders>
              <w:top w:val="single" w:sz="4" w:space="0" w:color="auto"/>
              <w:left w:val="single" w:sz="4" w:space="0" w:color="auto"/>
              <w:bottom w:val="single" w:sz="4" w:space="0" w:color="auto"/>
              <w:right w:val="single" w:sz="4" w:space="0" w:color="auto"/>
            </w:tcBorders>
            <w:vAlign w:val="center"/>
          </w:tcPr>
          <w:p w14:paraId="66317B3D" w14:textId="77777777" w:rsidR="00861707" w:rsidRPr="00861707" w:rsidRDefault="00861707" w:rsidP="00861707">
            <w:pPr>
              <w:jc w:val="center"/>
              <w:rPr>
                <w:lang w:eastAsia="en-US"/>
              </w:rPr>
            </w:pPr>
            <w:r w:rsidRPr="00861707">
              <w:rPr>
                <w:color w:val="000000"/>
                <w:sz w:val="28"/>
                <w:szCs w:val="28"/>
              </w:rPr>
              <w:t>-</w:t>
            </w:r>
          </w:p>
        </w:tc>
        <w:tc>
          <w:tcPr>
            <w:tcW w:w="2550" w:type="dxa"/>
            <w:tcBorders>
              <w:top w:val="single" w:sz="4" w:space="0" w:color="auto"/>
              <w:left w:val="single" w:sz="4" w:space="0" w:color="auto"/>
              <w:bottom w:val="single" w:sz="4" w:space="0" w:color="auto"/>
              <w:right w:val="single" w:sz="4" w:space="0" w:color="auto"/>
            </w:tcBorders>
            <w:vAlign w:val="center"/>
          </w:tcPr>
          <w:p w14:paraId="1351B9E4" w14:textId="77777777" w:rsidR="00861707" w:rsidRPr="00861707" w:rsidRDefault="00861707" w:rsidP="00861707">
            <w:pPr>
              <w:jc w:val="center"/>
              <w:rPr>
                <w:lang w:eastAsia="en-US"/>
              </w:rPr>
            </w:pPr>
            <w:r w:rsidRPr="00861707">
              <w:rPr>
                <w:color w:val="000000"/>
                <w:sz w:val="28"/>
                <w:szCs w:val="28"/>
              </w:rPr>
              <w:t>-</w:t>
            </w:r>
          </w:p>
        </w:tc>
        <w:tc>
          <w:tcPr>
            <w:tcW w:w="1136" w:type="dxa"/>
            <w:tcBorders>
              <w:top w:val="single" w:sz="4" w:space="0" w:color="auto"/>
              <w:left w:val="single" w:sz="4" w:space="0" w:color="auto"/>
              <w:bottom w:val="single" w:sz="4" w:space="0" w:color="auto"/>
              <w:right w:val="single" w:sz="4" w:space="0" w:color="auto"/>
            </w:tcBorders>
            <w:vAlign w:val="center"/>
          </w:tcPr>
          <w:p w14:paraId="4155146E" w14:textId="77777777" w:rsidR="00861707" w:rsidRPr="00861707" w:rsidRDefault="00861707" w:rsidP="00861707">
            <w:pPr>
              <w:jc w:val="center"/>
              <w:rPr>
                <w:lang w:eastAsia="en-US"/>
              </w:rPr>
            </w:pPr>
            <w:r w:rsidRPr="00861707">
              <w:rPr>
                <w:color w:val="000000"/>
                <w:sz w:val="28"/>
                <w:szCs w:val="28"/>
              </w:rPr>
              <w:t>-</w:t>
            </w:r>
          </w:p>
        </w:tc>
        <w:tc>
          <w:tcPr>
            <w:tcW w:w="992" w:type="dxa"/>
            <w:tcBorders>
              <w:top w:val="single" w:sz="4" w:space="0" w:color="auto"/>
              <w:left w:val="single" w:sz="4" w:space="0" w:color="auto"/>
              <w:bottom w:val="single" w:sz="4" w:space="0" w:color="auto"/>
              <w:right w:val="single" w:sz="4" w:space="0" w:color="auto"/>
            </w:tcBorders>
            <w:vAlign w:val="center"/>
          </w:tcPr>
          <w:p w14:paraId="77FD8711" w14:textId="77777777" w:rsidR="00861707" w:rsidRPr="00861707" w:rsidRDefault="00861707" w:rsidP="00861707">
            <w:pPr>
              <w:jc w:val="center"/>
              <w:rPr>
                <w:lang w:eastAsia="en-US"/>
              </w:rPr>
            </w:pPr>
            <w:r w:rsidRPr="00861707">
              <w:rPr>
                <w:color w:val="000000"/>
                <w:sz w:val="28"/>
                <w:szCs w:val="28"/>
              </w:rPr>
              <w:t>-</w:t>
            </w:r>
          </w:p>
        </w:tc>
      </w:tr>
      <w:tr w:rsidR="00861707" w:rsidRPr="00861707" w14:paraId="506CC6FD" w14:textId="77777777" w:rsidTr="00BD168F">
        <w:trPr>
          <w:trHeight w:val="562"/>
        </w:trPr>
        <w:tc>
          <w:tcPr>
            <w:tcW w:w="2268" w:type="dxa"/>
            <w:tcBorders>
              <w:top w:val="single" w:sz="4" w:space="0" w:color="auto"/>
              <w:left w:val="single" w:sz="4" w:space="0" w:color="auto"/>
              <w:bottom w:val="single" w:sz="4" w:space="0" w:color="auto"/>
              <w:right w:val="single" w:sz="4" w:space="0" w:color="auto"/>
            </w:tcBorders>
            <w:vAlign w:val="center"/>
          </w:tcPr>
          <w:p w14:paraId="56AE3F2A" w14:textId="77777777" w:rsidR="00861707" w:rsidRPr="00861707" w:rsidRDefault="00861707" w:rsidP="00861707">
            <w:pPr>
              <w:jc w:val="center"/>
              <w:rPr>
                <w:color w:val="000000"/>
                <w:sz w:val="28"/>
                <w:szCs w:val="28"/>
              </w:rPr>
            </w:pPr>
            <w:r w:rsidRPr="00861707">
              <w:rPr>
                <w:color w:val="000000"/>
                <w:sz w:val="28"/>
                <w:szCs w:val="28"/>
              </w:rPr>
              <w:t>-</w:t>
            </w:r>
          </w:p>
        </w:tc>
        <w:tc>
          <w:tcPr>
            <w:tcW w:w="992" w:type="dxa"/>
            <w:tcBorders>
              <w:top w:val="single" w:sz="4" w:space="0" w:color="auto"/>
              <w:left w:val="single" w:sz="4" w:space="0" w:color="auto"/>
              <w:bottom w:val="single" w:sz="4" w:space="0" w:color="auto"/>
              <w:right w:val="single" w:sz="4" w:space="0" w:color="auto"/>
            </w:tcBorders>
            <w:vAlign w:val="center"/>
          </w:tcPr>
          <w:p w14:paraId="75BA11E9" w14:textId="77777777" w:rsidR="00861707" w:rsidRPr="00861707" w:rsidRDefault="00861707" w:rsidP="00861707">
            <w:pPr>
              <w:jc w:val="center"/>
              <w:rPr>
                <w:color w:val="000000"/>
                <w:sz w:val="28"/>
                <w:szCs w:val="28"/>
              </w:rPr>
            </w:pPr>
            <w:r w:rsidRPr="00861707">
              <w:rPr>
                <w:color w:val="000000"/>
                <w:sz w:val="28"/>
                <w:szCs w:val="28"/>
              </w:rPr>
              <w:t>2032</w:t>
            </w:r>
          </w:p>
        </w:tc>
        <w:tc>
          <w:tcPr>
            <w:tcW w:w="2127" w:type="dxa"/>
            <w:tcBorders>
              <w:top w:val="single" w:sz="4" w:space="0" w:color="auto"/>
              <w:left w:val="single" w:sz="4" w:space="0" w:color="auto"/>
              <w:bottom w:val="single" w:sz="4" w:space="0" w:color="auto"/>
              <w:right w:val="single" w:sz="4" w:space="0" w:color="auto"/>
            </w:tcBorders>
            <w:vAlign w:val="center"/>
          </w:tcPr>
          <w:p w14:paraId="7E4E07CF" w14:textId="77777777" w:rsidR="00861707" w:rsidRPr="00861707" w:rsidRDefault="00861707" w:rsidP="00861707">
            <w:pPr>
              <w:jc w:val="center"/>
              <w:rPr>
                <w:lang w:eastAsia="en-US"/>
              </w:rPr>
            </w:pPr>
            <w:r w:rsidRPr="00861707">
              <w:rPr>
                <w:color w:val="000000"/>
                <w:sz w:val="28"/>
                <w:szCs w:val="28"/>
              </w:rPr>
              <w:t>-</w:t>
            </w:r>
          </w:p>
        </w:tc>
        <w:tc>
          <w:tcPr>
            <w:tcW w:w="2550" w:type="dxa"/>
            <w:tcBorders>
              <w:top w:val="single" w:sz="4" w:space="0" w:color="auto"/>
              <w:left w:val="single" w:sz="4" w:space="0" w:color="auto"/>
              <w:bottom w:val="single" w:sz="4" w:space="0" w:color="auto"/>
              <w:right w:val="single" w:sz="4" w:space="0" w:color="auto"/>
            </w:tcBorders>
            <w:vAlign w:val="center"/>
          </w:tcPr>
          <w:p w14:paraId="128E8D42" w14:textId="77777777" w:rsidR="00861707" w:rsidRPr="00861707" w:rsidRDefault="00861707" w:rsidP="00861707">
            <w:pPr>
              <w:jc w:val="center"/>
              <w:rPr>
                <w:lang w:eastAsia="en-US"/>
              </w:rPr>
            </w:pPr>
            <w:r w:rsidRPr="00861707">
              <w:rPr>
                <w:color w:val="000000"/>
                <w:sz w:val="28"/>
                <w:szCs w:val="28"/>
              </w:rPr>
              <w:t>-</w:t>
            </w:r>
          </w:p>
        </w:tc>
        <w:tc>
          <w:tcPr>
            <w:tcW w:w="1136" w:type="dxa"/>
            <w:tcBorders>
              <w:top w:val="single" w:sz="4" w:space="0" w:color="auto"/>
              <w:left w:val="single" w:sz="4" w:space="0" w:color="auto"/>
              <w:bottom w:val="single" w:sz="4" w:space="0" w:color="auto"/>
              <w:right w:val="single" w:sz="4" w:space="0" w:color="auto"/>
            </w:tcBorders>
            <w:vAlign w:val="center"/>
          </w:tcPr>
          <w:p w14:paraId="01CDD69A" w14:textId="77777777" w:rsidR="00861707" w:rsidRPr="00861707" w:rsidRDefault="00861707" w:rsidP="00861707">
            <w:pPr>
              <w:jc w:val="center"/>
              <w:rPr>
                <w:lang w:eastAsia="en-US"/>
              </w:rPr>
            </w:pPr>
            <w:r w:rsidRPr="00861707">
              <w:rPr>
                <w:color w:val="000000"/>
                <w:sz w:val="28"/>
                <w:szCs w:val="28"/>
              </w:rPr>
              <w:t>-</w:t>
            </w:r>
          </w:p>
        </w:tc>
        <w:tc>
          <w:tcPr>
            <w:tcW w:w="992" w:type="dxa"/>
            <w:tcBorders>
              <w:top w:val="single" w:sz="4" w:space="0" w:color="auto"/>
              <w:left w:val="single" w:sz="4" w:space="0" w:color="auto"/>
              <w:bottom w:val="single" w:sz="4" w:space="0" w:color="auto"/>
              <w:right w:val="single" w:sz="4" w:space="0" w:color="auto"/>
            </w:tcBorders>
            <w:vAlign w:val="center"/>
          </w:tcPr>
          <w:p w14:paraId="50AE7935" w14:textId="77777777" w:rsidR="00861707" w:rsidRPr="00861707" w:rsidRDefault="00861707" w:rsidP="00861707">
            <w:pPr>
              <w:jc w:val="center"/>
              <w:rPr>
                <w:lang w:eastAsia="en-US"/>
              </w:rPr>
            </w:pPr>
            <w:r w:rsidRPr="00861707">
              <w:rPr>
                <w:color w:val="000000"/>
                <w:sz w:val="28"/>
                <w:szCs w:val="28"/>
              </w:rPr>
              <w:t>-</w:t>
            </w:r>
          </w:p>
        </w:tc>
      </w:tr>
      <w:tr w:rsidR="00861707" w:rsidRPr="00861707" w14:paraId="79A7EBB7" w14:textId="77777777" w:rsidTr="00BD168F">
        <w:trPr>
          <w:trHeight w:val="562"/>
        </w:trPr>
        <w:tc>
          <w:tcPr>
            <w:tcW w:w="2268" w:type="dxa"/>
            <w:tcBorders>
              <w:top w:val="single" w:sz="4" w:space="0" w:color="auto"/>
              <w:left w:val="single" w:sz="4" w:space="0" w:color="auto"/>
              <w:bottom w:val="single" w:sz="4" w:space="0" w:color="auto"/>
              <w:right w:val="single" w:sz="4" w:space="0" w:color="auto"/>
            </w:tcBorders>
            <w:vAlign w:val="center"/>
          </w:tcPr>
          <w:p w14:paraId="781AB57E" w14:textId="77777777" w:rsidR="00861707" w:rsidRPr="00861707" w:rsidRDefault="00861707" w:rsidP="00861707">
            <w:pPr>
              <w:jc w:val="center"/>
              <w:rPr>
                <w:color w:val="000000"/>
                <w:sz w:val="28"/>
                <w:szCs w:val="28"/>
              </w:rPr>
            </w:pPr>
            <w:r w:rsidRPr="00861707">
              <w:rPr>
                <w:color w:val="000000"/>
                <w:sz w:val="28"/>
                <w:szCs w:val="28"/>
              </w:rPr>
              <w:t>-</w:t>
            </w:r>
          </w:p>
        </w:tc>
        <w:tc>
          <w:tcPr>
            <w:tcW w:w="992" w:type="dxa"/>
            <w:tcBorders>
              <w:top w:val="single" w:sz="4" w:space="0" w:color="auto"/>
              <w:left w:val="single" w:sz="4" w:space="0" w:color="auto"/>
              <w:bottom w:val="single" w:sz="4" w:space="0" w:color="auto"/>
              <w:right w:val="single" w:sz="4" w:space="0" w:color="auto"/>
            </w:tcBorders>
            <w:vAlign w:val="center"/>
          </w:tcPr>
          <w:p w14:paraId="33B19DF5" w14:textId="77777777" w:rsidR="00861707" w:rsidRPr="00861707" w:rsidRDefault="00861707" w:rsidP="00861707">
            <w:pPr>
              <w:jc w:val="center"/>
              <w:rPr>
                <w:color w:val="000000"/>
                <w:sz w:val="28"/>
                <w:szCs w:val="28"/>
              </w:rPr>
            </w:pPr>
            <w:r w:rsidRPr="00861707">
              <w:rPr>
                <w:color w:val="000000"/>
                <w:sz w:val="28"/>
                <w:szCs w:val="28"/>
              </w:rPr>
              <w:t>2033</w:t>
            </w:r>
          </w:p>
        </w:tc>
        <w:tc>
          <w:tcPr>
            <w:tcW w:w="2127" w:type="dxa"/>
            <w:tcBorders>
              <w:top w:val="single" w:sz="4" w:space="0" w:color="auto"/>
              <w:left w:val="single" w:sz="4" w:space="0" w:color="auto"/>
              <w:bottom w:val="single" w:sz="4" w:space="0" w:color="auto"/>
              <w:right w:val="single" w:sz="4" w:space="0" w:color="auto"/>
            </w:tcBorders>
            <w:vAlign w:val="center"/>
          </w:tcPr>
          <w:p w14:paraId="40058B28" w14:textId="77777777" w:rsidR="00861707" w:rsidRPr="00861707" w:rsidRDefault="00861707" w:rsidP="00861707">
            <w:pPr>
              <w:jc w:val="center"/>
              <w:rPr>
                <w:lang w:eastAsia="en-US"/>
              </w:rPr>
            </w:pPr>
            <w:r w:rsidRPr="00861707">
              <w:rPr>
                <w:color w:val="000000"/>
                <w:sz w:val="28"/>
                <w:szCs w:val="28"/>
              </w:rPr>
              <w:t>-</w:t>
            </w:r>
          </w:p>
        </w:tc>
        <w:tc>
          <w:tcPr>
            <w:tcW w:w="2550" w:type="dxa"/>
            <w:tcBorders>
              <w:top w:val="single" w:sz="4" w:space="0" w:color="auto"/>
              <w:left w:val="single" w:sz="4" w:space="0" w:color="auto"/>
              <w:bottom w:val="single" w:sz="4" w:space="0" w:color="auto"/>
              <w:right w:val="single" w:sz="4" w:space="0" w:color="auto"/>
            </w:tcBorders>
            <w:vAlign w:val="center"/>
          </w:tcPr>
          <w:p w14:paraId="2FB85E7D" w14:textId="77777777" w:rsidR="00861707" w:rsidRPr="00861707" w:rsidRDefault="00861707" w:rsidP="00861707">
            <w:pPr>
              <w:jc w:val="center"/>
              <w:rPr>
                <w:lang w:eastAsia="en-US"/>
              </w:rPr>
            </w:pPr>
            <w:r w:rsidRPr="00861707">
              <w:rPr>
                <w:color w:val="000000"/>
                <w:sz w:val="28"/>
                <w:szCs w:val="28"/>
              </w:rPr>
              <w:t>-</w:t>
            </w:r>
          </w:p>
        </w:tc>
        <w:tc>
          <w:tcPr>
            <w:tcW w:w="1136" w:type="dxa"/>
            <w:tcBorders>
              <w:top w:val="single" w:sz="4" w:space="0" w:color="auto"/>
              <w:left w:val="single" w:sz="4" w:space="0" w:color="auto"/>
              <w:bottom w:val="single" w:sz="4" w:space="0" w:color="auto"/>
              <w:right w:val="single" w:sz="4" w:space="0" w:color="auto"/>
            </w:tcBorders>
            <w:vAlign w:val="center"/>
          </w:tcPr>
          <w:p w14:paraId="4F0DBCE6" w14:textId="77777777" w:rsidR="00861707" w:rsidRPr="00861707" w:rsidRDefault="00861707" w:rsidP="00861707">
            <w:pPr>
              <w:jc w:val="center"/>
              <w:rPr>
                <w:lang w:eastAsia="en-US"/>
              </w:rPr>
            </w:pPr>
            <w:r w:rsidRPr="00861707">
              <w:rPr>
                <w:color w:val="000000"/>
                <w:sz w:val="28"/>
                <w:szCs w:val="28"/>
              </w:rPr>
              <w:t>-</w:t>
            </w:r>
          </w:p>
        </w:tc>
        <w:tc>
          <w:tcPr>
            <w:tcW w:w="992" w:type="dxa"/>
            <w:tcBorders>
              <w:top w:val="single" w:sz="4" w:space="0" w:color="auto"/>
              <w:left w:val="single" w:sz="4" w:space="0" w:color="auto"/>
              <w:bottom w:val="single" w:sz="4" w:space="0" w:color="auto"/>
              <w:right w:val="single" w:sz="4" w:space="0" w:color="auto"/>
            </w:tcBorders>
            <w:vAlign w:val="center"/>
          </w:tcPr>
          <w:p w14:paraId="5D149513" w14:textId="77777777" w:rsidR="00861707" w:rsidRPr="00861707" w:rsidRDefault="00861707" w:rsidP="00861707">
            <w:pPr>
              <w:jc w:val="center"/>
              <w:rPr>
                <w:lang w:eastAsia="en-US"/>
              </w:rPr>
            </w:pPr>
            <w:r w:rsidRPr="00861707">
              <w:rPr>
                <w:color w:val="000000"/>
                <w:sz w:val="28"/>
                <w:szCs w:val="28"/>
              </w:rPr>
              <w:t>-</w:t>
            </w:r>
          </w:p>
        </w:tc>
      </w:tr>
      <w:tr w:rsidR="00861707" w:rsidRPr="00861707" w14:paraId="5070DB46" w14:textId="77777777" w:rsidTr="00BD168F">
        <w:trPr>
          <w:trHeight w:val="562"/>
        </w:trPr>
        <w:tc>
          <w:tcPr>
            <w:tcW w:w="2268" w:type="dxa"/>
            <w:tcBorders>
              <w:top w:val="single" w:sz="4" w:space="0" w:color="auto"/>
              <w:left w:val="single" w:sz="4" w:space="0" w:color="auto"/>
              <w:bottom w:val="single" w:sz="4" w:space="0" w:color="auto"/>
              <w:right w:val="single" w:sz="4" w:space="0" w:color="auto"/>
            </w:tcBorders>
            <w:vAlign w:val="center"/>
          </w:tcPr>
          <w:p w14:paraId="3A0AC850" w14:textId="77777777" w:rsidR="00861707" w:rsidRPr="00861707" w:rsidRDefault="00861707" w:rsidP="00861707">
            <w:pPr>
              <w:jc w:val="center"/>
              <w:rPr>
                <w:color w:val="000000"/>
                <w:sz w:val="28"/>
                <w:szCs w:val="28"/>
              </w:rPr>
            </w:pPr>
            <w:r w:rsidRPr="00861707">
              <w:rPr>
                <w:color w:val="000000"/>
                <w:sz w:val="28"/>
                <w:szCs w:val="28"/>
              </w:rPr>
              <w:t>-</w:t>
            </w:r>
          </w:p>
        </w:tc>
        <w:tc>
          <w:tcPr>
            <w:tcW w:w="992" w:type="dxa"/>
            <w:tcBorders>
              <w:top w:val="single" w:sz="4" w:space="0" w:color="auto"/>
              <w:left w:val="single" w:sz="4" w:space="0" w:color="auto"/>
              <w:bottom w:val="single" w:sz="4" w:space="0" w:color="auto"/>
              <w:right w:val="single" w:sz="4" w:space="0" w:color="auto"/>
            </w:tcBorders>
            <w:vAlign w:val="center"/>
          </w:tcPr>
          <w:p w14:paraId="4AB37037" w14:textId="77777777" w:rsidR="00861707" w:rsidRPr="00861707" w:rsidRDefault="00861707" w:rsidP="00861707">
            <w:pPr>
              <w:jc w:val="center"/>
              <w:rPr>
                <w:color w:val="000000"/>
                <w:sz w:val="28"/>
                <w:szCs w:val="28"/>
              </w:rPr>
            </w:pPr>
            <w:r w:rsidRPr="00861707">
              <w:rPr>
                <w:color w:val="000000"/>
                <w:sz w:val="28"/>
                <w:szCs w:val="28"/>
              </w:rPr>
              <w:t>2034</w:t>
            </w:r>
          </w:p>
        </w:tc>
        <w:tc>
          <w:tcPr>
            <w:tcW w:w="2127" w:type="dxa"/>
            <w:tcBorders>
              <w:top w:val="single" w:sz="4" w:space="0" w:color="auto"/>
              <w:left w:val="single" w:sz="4" w:space="0" w:color="auto"/>
              <w:bottom w:val="single" w:sz="4" w:space="0" w:color="auto"/>
              <w:right w:val="single" w:sz="4" w:space="0" w:color="auto"/>
            </w:tcBorders>
            <w:vAlign w:val="center"/>
          </w:tcPr>
          <w:p w14:paraId="60E4CEF0" w14:textId="77777777" w:rsidR="00861707" w:rsidRPr="00861707" w:rsidRDefault="00861707" w:rsidP="00861707">
            <w:pPr>
              <w:jc w:val="center"/>
              <w:rPr>
                <w:lang w:eastAsia="en-US"/>
              </w:rPr>
            </w:pPr>
            <w:r w:rsidRPr="00861707">
              <w:rPr>
                <w:color w:val="000000"/>
                <w:sz w:val="28"/>
                <w:szCs w:val="28"/>
              </w:rPr>
              <w:t>-</w:t>
            </w:r>
          </w:p>
        </w:tc>
        <w:tc>
          <w:tcPr>
            <w:tcW w:w="2550" w:type="dxa"/>
            <w:tcBorders>
              <w:top w:val="single" w:sz="4" w:space="0" w:color="auto"/>
              <w:left w:val="single" w:sz="4" w:space="0" w:color="auto"/>
              <w:bottom w:val="single" w:sz="4" w:space="0" w:color="auto"/>
              <w:right w:val="single" w:sz="4" w:space="0" w:color="auto"/>
            </w:tcBorders>
            <w:vAlign w:val="center"/>
          </w:tcPr>
          <w:p w14:paraId="44E3A8AD" w14:textId="77777777" w:rsidR="00861707" w:rsidRPr="00861707" w:rsidRDefault="00861707" w:rsidP="00861707">
            <w:pPr>
              <w:jc w:val="center"/>
              <w:rPr>
                <w:lang w:eastAsia="en-US"/>
              </w:rPr>
            </w:pPr>
            <w:r w:rsidRPr="00861707">
              <w:rPr>
                <w:color w:val="000000"/>
                <w:sz w:val="28"/>
                <w:szCs w:val="28"/>
              </w:rPr>
              <w:t>-</w:t>
            </w:r>
          </w:p>
        </w:tc>
        <w:tc>
          <w:tcPr>
            <w:tcW w:w="1136" w:type="dxa"/>
            <w:tcBorders>
              <w:top w:val="single" w:sz="4" w:space="0" w:color="auto"/>
              <w:left w:val="single" w:sz="4" w:space="0" w:color="auto"/>
              <w:bottom w:val="single" w:sz="4" w:space="0" w:color="auto"/>
              <w:right w:val="single" w:sz="4" w:space="0" w:color="auto"/>
            </w:tcBorders>
            <w:vAlign w:val="center"/>
          </w:tcPr>
          <w:p w14:paraId="6CCAC65E" w14:textId="77777777" w:rsidR="00861707" w:rsidRPr="00861707" w:rsidRDefault="00861707" w:rsidP="00861707">
            <w:pPr>
              <w:jc w:val="center"/>
              <w:rPr>
                <w:lang w:eastAsia="en-US"/>
              </w:rPr>
            </w:pPr>
            <w:r w:rsidRPr="00861707">
              <w:rPr>
                <w:color w:val="000000"/>
                <w:sz w:val="28"/>
                <w:szCs w:val="28"/>
              </w:rPr>
              <w:t>-</w:t>
            </w:r>
          </w:p>
        </w:tc>
        <w:tc>
          <w:tcPr>
            <w:tcW w:w="992" w:type="dxa"/>
            <w:tcBorders>
              <w:top w:val="single" w:sz="4" w:space="0" w:color="auto"/>
              <w:left w:val="single" w:sz="4" w:space="0" w:color="auto"/>
              <w:bottom w:val="single" w:sz="4" w:space="0" w:color="auto"/>
              <w:right w:val="single" w:sz="4" w:space="0" w:color="auto"/>
            </w:tcBorders>
            <w:vAlign w:val="center"/>
          </w:tcPr>
          <w:p w14:paraId="3A28F5F7" w14:textId="77777777" w:rsidR="00861707" w:rsidRPr="00861707" w:rsidRDefault="00861707" w:rsidP="00861707">
            <w:pPr>
              <w:jc w:val="center"/>
              <w:rPr>
                <w:lang w:eastAsia="en-US"/>
              </w:rPr>
            </w:pPr>
            <w:r w:rsidRPr="00861707">
              <w:rPr>
                <w:color w:val="000000"/>
                <w:sz w:val="28"/>
                <w:szCs w:val="28"/>
              </w:rPr>
              <w:t>-</w:t>
            </w:r>
          </w:p>
        </w:tc>
      </w:tr>
    </w:tbl>
    <w:p w14:paraId="1498DE67" w14:textId="77777777" w:rsidR="00861707" w:rsidRPr="00861707" w:rsidRDefault="00861707" w:rsidP="00861707">
      <w:pPr>
        <w:jc w:val="center"/>
        <w:rPr>
          <w:sz w:val="28"/>
          <w:szCs w:val="28"/>
        </w:rPr>
      </w:pPr>
    </w:p>
    <w:p w14:paraId="4798E451" w14:textId="77777777" w:rsidR="00861707" w:rsidRPr="00861707" w:rsidRDefault="00861707" w:rsidP="00861707">
      <w:pPr>
        <w:rPr>
          <w:sz w:val="28"/>
          <w:szCs w:val="28"/>
        </w:rPr>
      </w:pPr>
    </w:p>
    <w:p w14:paraId="4F7BDB88" w14:textId="77777777" w:rsidR="00861707" w:rsidRPr="00861707" w:rsidRDefault="00861707" w:rsidP="00861707">
      <w:pPr>
        <w:ind w:right="-144"/>
        <w:jc w:val="center"/>
        <w:rPr>
          <w:sz w:val="28"/>
          <w:szCs w:val="28"/>
        </w:rPr>
      </w:pPr>
    </w:p>
    <w:p w14:paraId="5DA1BDA8" w14:textId="77777777" w:rsidR="00861707" w:rsidRPr="00861707" w:rsidRDefault="00861707" w:rsidP="00861707">
      <w:pPr>
        <w:ind w:right="-144"/>
        <w:jc w:val="center"/>
        <w:rPr>
          <w:sz w:val="28"/>
          <w:szCs w:val="28"/>
        </w:rPr>
      </w:pPr>
    </w:p>
    <w:p w14:paraId="20F5BA4A" w14:textId="77777777" w:rsidR="00861707" w:rsidRPr="00861707" w:rsidRDefault="00861707" w:rsidP="00861707">
      <w:pPr>
        <w:ind w:right="-144"/>
        <w:jc w:val="center"/>
        <w:rPr>
          <w:sz w:val="28"/>
          <w:szCs w:val="28"/>
        </w:rPr>
      </w:pPr>
    </w:p>
    <w:p w14:paraId="0DF85DB6" w14:textId="77777777" w:rsidR="00861707" w:rsidRPr="00861707" w:rsidRDefault="00861707" w:rsidP="00861707">
      <w:pPr>
        <w:ind w:right="-144"/>
        <w:jc w:val="center"/>
        <w:rPr>
          <w:sz w:val="28"/>
          <w:szCs w:val="28"/>
        </w:rPr>
      </w:pPr>
    </w:p>
    <w:p w14:paraId="0C2FC4C5" w14:textId="77777777" w:rsidR="00861707" w:rsidRPr="00861707" w:rsidRDefault="00861707" w:rsidP="00861707">
      <w:pPr>
        <w:ind w:right="-144"/>
        <w:jc w:val="center"/>
        <w:rPr>
          <w:sz w:val="28"/>
          <w:szCs w:val="28"/>
        </w:rPr>
      </w:pPr>
    </w:p>
    <w:p w14:paraId="1F9C6F24" w14:textId="77777777" w:rsidR="00861707" w:rsidRPr="00861707" w:rsidRDefault="00861707" w:rsidP="00861707">
      <w:pPr>
        <w:ind w:right="-144"/>
        <w:jc w:val="center"/>
        <w:rPr>
          <w:sz w:val="28"/>
          <w:szCs w:val="28"/>
        </w:rPr>
      </w:pPr>
    </w:p>
    <w:p w14:paraId="4F608D0C" w14:textId="77777777" w:rsidR="00861707" w:rsidRPr="00861707" w:rsidRDefault="00861707" w:rsidP="00861707">
      <w:pPr>
        <w:ind w:right="-144"/>
        <w:jc w:val="center"/>
        <w:rPr>
          <w:sz w:val="28"/>
          <w:szCs w:val="28"/>
        </w:rPr>
      </w:pPr>
    </w:p>
    <w:p w14:paraId="460FDE73" w14:textId="77777777" w:rsidR="00861707" w:rsidRPr="00861707" w:rsidRDefault="00861707" w:rsidP="00861707">
      <w:pPr>
        <w:ind w:right="-144"/>
        <w:jc w:val="center"/>
        <w:rPr>
          <w:sz w:val="28"/>
          <w:szCs w:val="28"/>
        </w:rPr>
      </w:pPr>
    </w:p>
    <w:p w14:paraId="69D5BA7D" w14:textId="77777777" w:rsidR="00861707" w:rsidRPr="00861707" w:rsidRDefault="00861707" w:rsidP="00861707">
      <w:pPr>
        <w:ind w:right="-144"/>
        <w:jc w:val="center"/>
        <w:rPr>
          <w:sz w:val="28"/>
          <w:szCs w:val="28"/>
        </w:rPr>
      </w:pPr>
    </w:p>
    <w:p w14:paraId="47605003" w14:textId="77777777" w:rsidR="00861707" w:rsidRPr="00861707" w:rsidRDefault="00861707" w:rsidP="00861707">
      <w:pPr>
        <w:ind w:right="-144"/>
        <w:jc w:val="center"/>
        <w:rPr>
          <w:sz w:val="28"/>
          <w:szCs w:val="28"/>
        </w:rPr>
      </w:pPr>
    </w:p>
    <w:p w14:paraId="54EA4D91" w14:textId="77777777" w:rsidR="00861707" w:rsidRPr="00861707" w:rsidRDefault="00861707" w:rsidP="00861707">
      <w:pPr>
        <w:ind w:right="-144"/>
        <w:jc w:val="center"/>
        <w:rPr>
          <w:sz w:val="28"/>
          <w:szCs w:val="28"/>
        </w:rPr>
      </w:pPr>
    </w:p>
    <w:p w14:paraId="3BAEA2A5" w14:textId="77777777" w:rsidR="00861707" w:rsidRPr="00861707" w:rsidRDefault="00861707" w:rsidP="00861707">
      <w:pPr>
        <w:ind w:right="-144"/>
        <w:jc w:val="center"/>
        <w:rPr>
          <w:sz w:val="28"/>
          <w:szCs w:val="28"/>
        </w:rPr>
      </w:pPr>
    </w:p>
    <w:p w14:paraId="35A26E28" w14:textId="77777777" w:rsidR="00861707" w:rsidRPr="00861707" w:rsidRDefault="00861707" w:rsidP="00861707">
      <w:pPr>
        <w:ind w:right="-144"/>
        <w:jc w:val="center"/>
        <w:rPr>
          <w:sz w:val="28"/>
          <w:szCs w:val="28"/>
        </w:rPr>
      </w:pPr>
    </w:p>
    <w:p w14:paraId="3368C2AF" w14:textId="77777777" w:rsidR="00861707" w:rsidRPr="00861707" w:rsidRDefault="00861707" w:rsidP="00861707">
      <w:pPr>
        <w:jc w:val="center"/>
        <w:rPr>
          <w:sz w:val="28"/>
          <w:szCs w:val="28"/>
        </w:rPr>
      </w:pPr>
      <w:r w:rsidRPr="00861707">
        <w:rPr>
          <w:sz w:val="28"/>
          <w:szCs w:val="28"/>
        </w:rPr>
        <w:lastRenderedPageBreak/>
        <w:t xml:space="preserve">Раздел 3. Перечень плановых мероприятий, направленных на улучшение качества горячей воды </w:t>
      </w:r>
    </w:p>
    <w:p w14:paraId="5501785C" w14:textId="77777777" w:rsidR="00861707" w:rsidRPr="00861707" w:rsidRDefault="00861707" w:rsidP="00861707">
      <w:pPr>
        <w:jc w:val="center"/>
        <w:rPr>
          <w:sz w:val="28"/>
          <w:szCs w:val="28"/>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1134"/>
        <w:gridCol w:w="1977"/>
        <w:gridCol w:w="2304"/>
        <w:gridCol w:w="1134"/>
        <w:gridCol w:w="992"/>
      </w:tblGrid>
      <w:tr w:rsidR="00861707" w:rsidRPr="00861707" w14:paraId="4372476D" w14:textId="77777777" w:rsidTr="00BD168F">
        <w:trPr>
          <w:trHeight w:val="706"/>
        </w:trPr>
        <w:tc>
          <w:tcPr>
            <w:tcW w:w="2127" w:type="dxa"/>
            <w:vMerge w:val="restart"/>
            <w:shd w:val="clear" w:color="auto" w:fill="auto"/>
            <w:vAlign w:val="center"/>
          </w:tcPr>
          <w:p w14:paraId="34733185" w14:textId="77777777" w:rsidR="00861707" w:rsidRPr="00861707" w:rsidRDefault="00861707" w:rsidP="00861707">
            <w:pPr>
              <w:jc w:val="center"/>
              <w:rPr>
                <w:sz w:val="28"/>
                <w:szCs w:val="28"/>
                <w:lang w:eastAsia="en-US"/>
              </w:rPr>
            </w:pPr>
            <w:r w:rsidRPr="00861707">
              <w:rPr>
                <w:sz w:val="28"/>
                <w:szCs w:val="28"/>
                <w:lang w:eastAsia="en-US"/>
              </w:rPr>
              <w:t>Наименование мероприятия</w:t>
            </w:r>
          </w:p>
        </w:tc>
        <w:tc>
          <w:tcPr>
            <w:tcW w:w="1134" w:type="dxa"/>
            <w:vMerge w:val="restart"/>
            <w:shd w:val="clear" w:color="auto" w:fill="auto"/>
            <w:vAlign w:val="center"/>
          </w:tcPr>
          <w:p w14:paraId="423F9BD3" w14:textId="77777777" w:rsidR="00861707" w:rsidRPr="00861707" w:rsidRDefault="00861707" w:rsidP="00861707">
            <w:pPr>
              <w:jc w:val="center"/>
              <w:rPr>
                <w:sz w:val="28"/>
                <w:szCs w:val="28"/>
                <w:lang w:eastAsia="en-US"/>
              </w:rPr>
            </w:pPr>
            <w:r w:rsidRPr="00861707">
              <w:rPr>
                <w:sz w:val="28"/>
                <w:szCs w:val="28"/>
                <w:lang w:eastAsia="en-US"/>
              </w:rPr>
              <w:t>Срок реали-зации</w:t>
            </w:r>
          </w:p>
        </w:tc>
        <w:tc>
          <w:tcPr>
            <w:tcW w:w="1977" w:type="dxa"/>
            <w:vMerge w:val="restart"/>
            <w:shd w:val="clear" w:color="auto" w:fill="auto"/>
          </w:tcPr>
          <w:p w14:paraId="1D49C5B2" w14:textId="77777777" w:rsidR="00861707" w:rsidRPr="00861707" w:rsidRDefault="00861707" w:rsidP="00861707">
            <w:pPr>
              <w:jc w:val="center"/>
              <w:rPr>
                <w:sz w:val="28"/>
                <w:szCs w:val="28"/>
                <w:lang w:eastAsia="en-US"/>
              </w:rPr>
            </w:pPr>
            <w:r w:rsidRPr="00861707">
              <w:rPr>
                <w:sz w:val="28"/>
                <w:szCs w:val="28"/>
                <w:lang w:eastAsia="en-US"/>
              </w:rPr>
              <w:t>Финансовые потребности, тыс. руб.     (без НДС)</w:t>
            </w:r>
          </w:p>
        </w:tc>
        <w:tc>
          <w:tcPr>
            <w:tcW w:w="4430" w:type="dxa"/>
            <w:gridSpan w:val="3"/>
            <w:shd w:val="clear" w:color="auto" w:fill="auto"/>
            <w:vAlign w:val="center"/>
          </w:tcPr>
          <w:p w14:paraId="3232018D" w14:textId="77777777" w:rsidR="00861707" w:rsidRPr="00861707" w:rsidRDefault="00861707" w:rsidP="00861707">
            <w:pPr>
              <w:jc w:val="center"/>
              <w:rPr>
                <w:sz w:val="28"/>
                <w:szCs w:val="28"/>
                <w:lang w:eastAsia="en-US"/>
              </w:rPr>
            </w:pPr>
            <w:r w:rsidRPr="00861707">
              <w:rPr>
                <w:sz w:val="28"/>
                <w:szCs w:val="28"/>
                <w:lang w:eastAsia="en-US"/>
              </w:rPr>
              <w:t>Ожидаемый эффект</w:t>
            </w:r>
          </w:p>
        </w:tc>
      </w:tr>
      <w:tr w:rsidR="00861707" w:rsidRPr="00861707" w14:paraId="1A2FAB8E" w14:textId="77777777" w:rsidTr="00BD168F">
        <w:trPr>
          <w:trHeight w:val="682"/>
        </w:trPr>
        <w:tc>
          <w:tcPr>
            <w:tcW w:w="2127" w:type="dxa"/>
            <w:vMerge/>
            <w:shd w:val="clear" w:color="auto" w:fill="auto"/>
          </w:tcPr>
          <w:p w14:paraId="122B0C33" w14:textId="77777777" w:rsidR="00861707" w:rsidRPr="00861707" w:rsidRDefault="00861707" w:rsidP="00861707">
            <w:pPr>
              <w:jc w:val="center"/>
              <w:rPr>
                <w:sz w:val="28"/>
                <w:szCs w:val="28"/>
                <w:lang w:eastAsia="en-US"/>
              </w:rPr>
            </w:pPr>
          </w:p>
        </w:tc>
        <w:tc>
          <w:tcPr>
            <w:tcW w:w="1134" w:type="dxa"/>
            <w:vMerge/>
            <w:shd w:val="clear" w:color="auto" w:fill="auto"/>
          </w:tcPr>
          <w:p w14:paraId="187FADB6" w14:textId="77777777" w:rsidR="00861707" w:rsidRPr="00861707" w:rsidRDefault="00861707" w:rsidP="00861707">
            <w:pPr>
              <w:jc w:val="center"/>
              <w:rPr>
                <w:sz w:val="28"/>
                <w:szCs w:val="28"/>
                <w:lang w:eastAsia="en-US"/>
              </w:rPr>
            </w:pPr>
          </w:p>
        </w:tc>
        <w:tc>
          <w:tcPr>
            <w:tcW w:w="1977" w:type="dxa"/>
            <w:vMerge/>
            <w:shd w:val="clear" w:color="auto" w:fill="auto"/>
          </w:tcPr>
          <w:p w14:paraId="7537E6E5" w14:textId="77777777" w:rsidR="00861707" w:rsidRPr="00861707" w:rsidRDefault="00861707" w:rsidP="00861707">
            <w:pPr>
              <w:jc w:val="center"/>
              <w:rPr>
                <w:sz w:val="28"/>
                <w:szCs w:val="28"/>
                <w:lang w:eastAsia="en-US"/>
              </w:rPr>
            </w:pPr>
          </w:p>
        </w:tc>
        <w:tc>
          <w:tcPr>
            <w:tcW w:w="2304" w:type="dxa"/>
            <w:shd w:val="clear" w:color="auto" w:fill="auto"/>
            <w:vAlign w:val="center"/>
          </w:tcPr>
          <w:p w14:paraId="7CA1DFD7" w14:textId="77777777" w:rsidR="00861707" w:rsidRPr="00861707" w:rsidRDefault="00861707" w:rsidP="00861707">
            <w:pPr>
              <w:jc w:val="center"/>
              <w:rPr>
                <w:sz w:val="28"/>
                <w:szCs w:val="28"/>
                <w:lang w:eastAsia="en-US"/>
              </w:rPr>
            </w:pPr>
            <w:r w:rsidRPr="00861707">
              <w:rPr>
                <w:sz w:val="28"/>
                <w:szCs w:val="28"/>
                <w:lang w:eastAsia="en-US"/>
              </w:rPr>
              <w:t>Наименование показателей</w:t>
            </w:r>
          </w:p>
        </w:tc>
        <w:tc>
          <w:tcPr>
            <w:tcW w:w="1134" w:type="dxa"/>
            <w:shd w:val="clear" w:color="auto" w:fill="auto"/>
            <w:vAlign w:val="center"/>
          </w:tcPr>
          <w:p w14:paraId="691536A9" w14:textId="77777777" w:rsidR="00861707" w:rsidRPr="00861707" w:rsidRDefault="00861707" w:rsidP="00861707">
            <w:pPr>
              <w:jc w:val="center"/>
              <w:rPr>
                <w:sz w:val="28"/>
                <w:szCs w:val="28"/>
                <w:lang w:eastAsia="en-US"/>
              </w:rPr>
            </w:pPr>
            <w:r w:rsidRPr="00861707">
              <w:rPr>
                <w:sz w:val="28"/>
                <w:szCs w:val="28"/>
                <w:lang w:eastAsia="en-US"/>
              </w:rPr>
              <w:t>тыс. руб.</w:t>
            </w:r>
          </w:p>
        </w:tc>
        <w:tc>
          <w:tcPr>
            <w:tcW w:w="992" w:type="dxa"/>
            <w:shd w:val="clear" w:color="auto" w:fill="auto"/>
            <w:vAlign w:val="center"/>
          </w:tcPr>
          <w:p w14:paraId="6DDEDF76" w14:textId="77777777" w:rsidR="00861707" w:rsidRPr="00861707" w:rsidRDefault="00861707" w:rsidP="00861707">
            <w:pPr>
              <w:jc w:val="center"/>
              <w:rPr>
                <w:sz w:val="28"/>
                <w:szCs w:val="28"/>
                <w:lang w:eastAsia="en-US"/>
              </w:rPr>
            </w:pPr>
            <w:r w:rsidRPr="00861707">
              <w:rPr>
                <w:sz w:val="28"/>
                <w:szCs w:val="28"/>
                <w:lang w:eastAsia="en-US"/>
              </w:rPr>
              <w:t>%</w:t>
            </w:r>
          </w:p>
        </w:tc>
      </w:tr>
      <w:tr w:rsidR="00861707" w:rsidRPr="00861707" w14:paraId="573EAA85" w14:textId="77777777" w:rsidTr="00BD168F">
        <w:tc>
          <w:tcPr>
            <w:tcW w:w="9668" w:type="dxa"/>
            <w:gridSpan w:val="6"/>
            <w:shd w:val="clear" w:color="auto" w:fill="auto"/>
          </w:tcPr>
          <w:p w14:paraId="31D51977" w14:textId="77777777" w:rsidR="00861707" w:rsidRPr="00861707" w:rsidRDefault="00861707" w:rsidP="00861707">
            <w:pPr>
              <w:ind w:left="720"/>
              <w:contextualSpacing/>
              <w:jc w:val="center"/>
              <w:rPr>
                <w:sz w:val="28"/>
                <w:szCs w:val="28"/>
                <w:lang w:eastAsia="en-US"/>
              </w:rPr>
            </w:pPr>
            <w:r w:rsidRPr="00861707">
              <w:rPr>
                <w:sz w:val="28"/>
                <w:szCs w:val="28"/>
                <w:lang w:eastAsia="en-US"/>
              </w:rPr>
              <w:t>Горячее водоснабжение</w:t>
            </w:r>
          </w:p>
        </w:tc>
      </w:tr>
      <w:tr w:rsidR="00861707" w:rsidRPr="00861707" w14:paraId="5302E14F" w14:textId="77777777" w:rsidTr="00BD168F">
        <w:tc>
          <w:tcPr>
            <w:tcW w:w="2127" w:type="dxa"/>
            <w:shd w:val="clear" w:color="auto" w:fill="auto"/>
          </w:tcPr>
          <w:p w14:paraId="1A208450" w14:textId="77777777" w:rsidR="00861707" w:rsidRPr="00861707" w:rsidRDefault="00861707" w:rsidP="00861707">
            <w:pPr>
              <w:jc w:val="center"/>
              <w:rPr>
                <w:sz w:val="28"/>
                <w:szCs w:val="28"/>
                <w:lang w:eastAsia="en-US"/>
              </w:rPr>
            </w:pPr>
            <w:r w:rsidRPr="00861707">
              <w:rPr>
                <w:sz w:val="28"/>
                <w:szCs w:val="28"/>
                <w:lang w:eastAsia="en-US"/>
              </w:rPr>
              <w:t>-</w:t>
            </w:r>
          </w:p>
        </w:tc>
        <w:tc>
          <w:tcPr>
            <w:tcW w:w="1134" w:type="dxa"/>
            <w:tcBorders>
              <w:top w:val="single" w:sz="4" w:space="0" w:color="auto"/>
              <w:left w:val="nil"/>
              <w:bottom w:val="single" w:sz="4" w:space="0" w:color="auto"/>
              <w:right w:val="single" w:sz="4" w:space="0" w:color="auto"/>
            </w:tcBorders>
            <w:shd w:val="clear" w:color="auto" w:fill="auto"/>
            <w:vAlign w:val="center"/>
          </w:tcPr>
          <w:p w14:paraId="6C80BC4A" w14:textId="77777777" w:rsidR="00861707" w:rsidRPr="00861707" w:rsidRDefault="00861707" w:rsidP="00861707">
            <w:pPr>
              <w:jc w:val="center"/>
              <w:rPr>
                <w:sz w:val="28"/>
                <w:szCs w:val="28"/>
                <w:lang w:eastAsia="en-US"/>
              </w:rPr>
            </w:pPr>
            <w:r w:rsidRPr="00861707">
              <w:rPr>
                <w:sz w:val="28"/>
                <w:szCs w:val="28"/>
                <w:lang w:eastAsia="en-US"/>
              </w:rPr>
              <w:t>-</w:t>
            </w:r>
          </w:p>
        </w:tc>
        <w:tc>
          <w:tcPr>
            <w:tcW w:w="1977" w:type="dxa"/>
            <w:shd w:val="clear" w:color="auto" w:fill="auto"/>
          </w:tcPr>
          <w:p w14:paraId="21C44ACF" w14:textId="77777777" w:rsidR="00861707" w:rsidRPr="00861707" w:rsidRDefault="00861707" w:rsidP="00861707">
            <w:pPr>
              <w:jc w:val="center"/>
              <w:rPr>
                <w:sz w:val="28"/>
                <w:szCs w:val="28"/>
                <w:lang w:eastAsia="en-US"/>
              </w:rPr>
            </w:pPr>
            <w:r w:rsidRPr="00861707">
              <w:rPr>
                <w:sz w:val="28"/>
                <w:szCs w:val="28"/>
                <w:lang w:eastAsia="en-US"/>
              </w:rPr>
              <w:t>-</w:t>
            </w:r>
          </w:p>
        </w:tc>
        <w:tc>
          <w:tcPr>
            <w:tcW w:w="2304" w:type="dxa"/>
            <w:shd w:val="clear" w:color="auto" w:fill="auto"/>
          </w:tcPr>
          <w:p w14:paraId="0276BEA5" w14:textId="77777777" w:rsidR="00861707" w:rsidRPr="00861707" w:rsidRDefault="00861707" w:rsidP="00861707">
            <w:pPr>
              <w:jc w:val="center"/>
              <w:rPr>
                <w:sz w:val="28"/>
                <w:szCs w:val="28"/>
                <w:lang w:eastAsia="en-US"/>
              </w:rPr>
            </w:pPr>
            <w:r w:rsidRPr="00861707">
              <w:rPr>
                <w:sz w:val="28"/>
                <w:szCs w:val="28"/>
                <w:lang w:eastAsia="en-US"/>
              </w:rPr>
              <w:t>-</w:t>
            </w:r>
          </w:p>
        </w:tc>
        <w:tc>
          <w:tcPr>
            <w:tcW w:w="1134" w:type="dxa"/>
            <w:shd w:val="clear" w:color="auto" w:fill="auto"/>
          </w:tcPr>
          <w:p w14:paraId="207C7272" w14:textId="77777777" w:rsidR="00861707" w:rsidRPr="00861707" w:rsidRDefault="00861707" w:rsidP="00861707">
            <w:pPr>
              <w:jc w:val="center"/>
              <w:rPr>
                <w:sz w:val="28"/>
                <w:szCs w:val="28"/>
                <w:lang w:eastAsia="en-US"/>
              </w:rPr>
            </w:pPr>
            <w:r w:rsidRPr="00861707">
              <w:rPr>
                <w:sz w:val="28"/>
                <w:szCs w:val="28"/>
                <w:lang w:eastAsia="en-US"/>
              </w:rPr>
              <w:t>-</w:t>
            </w:r>
          </w:p>
        </w:tc>
        <w:tc>
          <w:tcPr>
            <w:tcW w:w="992" w:type="dxa"/>
            <w:shd w:val="clear" w:color="auto" w:fill="auto"/>
          </w:tcPr>
          <w:p w14:paraId="613F433A" w14:textId="77777777" w:rsidR="00861707" w:rsidRPr="00861707" w:rsidRDefault="00861707" w:rsidP="00861707">
            <w:pPr>
              <w:jc w:val="center"/>
              <w:rPr>
                <w:sz w:val="28"/>
                <w:szCs w:val="28"/>
                <w:lang w:eastAsia="en-US"/>
              </w:rPr>
            </w:pPr>
            <w:r w:rsidRPr="00861707">
              <w:rPr>
                <w:sz w:val="28"/>
                <w:szCs w:val="28"/>
                <w:lang w:eastAsia="en-US"/>
              </w:rPr>
              <w:t>-</w:t>
            </w:r>
          </w:p>
        </w:tc>
      </w:tr>
    </w:tbl>
    <w:p w14:paraId="308A7A5A" w14:textId="77777777" w:rsidR="00861707" w:rsidRPr="00861707" w:rsidRDefault="00861707" w:rsidP="00861707">
      <w:pPr>
        <w:ind w:right="-144"/>
        <w:jc w:val="center"/>
        <w:rPr>
          <w:sz w:val="28"/>
          <w:szCs w:val="28"/>
        </w:rPr>
        <w:sectPr w:rsidR="00861707" w:rsidRPr="00861707" w:rsidSect="00861707">
          <w:headerReference w:type="even" r:id="rId13"/>
          <w:headerReference w:type="default" r:id="rId14"/>
          <w:footerReference w:type="even" r:id="rId15"/>
          <w:footerReference w:type="default" r:id="rId16"/>
          <w:headerReference w:type="first" r:id="rId17"/>
          <w:footerReference w:type="first" r:id="rId18"/>
          <w:pgSz w:w="11906" w:h="16838" w:code="9"/>
          <w:pgMar w:top="851" w:right="851" w:bottom="851" w:left="1701" w:header="680" w:footer="709" w:gutter="0"/>
          <w:cols w:space="708"/>
          <w:titlePg/>
          <w:docGrid w:linePitch="360"/>
        </w:sectPr>
      </w:pPr>
    </w:p>
    <w:p w14:paraId="4B84A2B1" w14:textId="77777777" w:rsidR="00861707" w:rsidRPr="00861707" w:rsidRDefault="00861707" w:rsidP="00861707">
      <w:pPr>
        <w:jc w:val="center"/>
        <w:rPr>
          <w:sz w:val="28"/>
          <w:szCs w:val="28"/>
        </w:rPr>
      </w:pPr>
      <w:r w:rsidRPr="00861707">
        <w:rPr>
          <w:sz w:val="28"/>
          <w:szCs w:val="28"/>
        </w:rPr>
        <w:lastRenderedPageBreak/>
        <w:t xml:space="preserve">Раздел 4. Перечень плановых мероприятий по энергосбережению                               и повышению энергетической эффективности горячего водоснабжения                                 (в том числе по снижению потерь воды при транспортировке)                                   </w:t>
      </w:r>
    </w:p>
    <w:p w14:paraId="3A622B88" w14:textId="77777777" w:rsidR="00861707" w:rsidRPr="00861707" w:rsidRDefault="00861707" w:rsidP="00861707">
      <w:pPr>
        <w:jc w:val="center"/>
        <w:rPr>
          <w:sz w:val="28"/>
          <w:szCs w:val="28"/>
        </w:rPr>
      </w:pPr>
    </w:p>
    <w:tbl>
      <w:tblPr>
        <w:tblW w:w="995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1"/>
        <w:gridCol w:w="1134"/>
        <w:gridCol w:w="1977"/>
        <w:gridCol w:w="2304"/>
        <w:gridCol w:w="1134"/>
        <w:gridCol w:w="992"/>
      </w:tblGrid>
      <w:tr w:rsidR="00861707" w:rsidRPr="00861707" w14:paraId="0F914195" w14:textId="77777777" w:rsidTr="00BD168F">
        <w:trPr>
          <w:trHeight w:val="706"/>
        </w:trPr>
        <w:tc>
          <w:tcPr>
            <w:tcW w:w="2411" w:type="dxa"/>
            <w:vMerge w:val="restart"/>
            <w:shd w:val="clear" w:color="auto" w:fill="auto"/>
            <w:vAlign w:val="center"/>
          </w:tcPr>
          <w:p w14:paraId="632CC1F7" w14:textId="77777777" w:rsidR="00861707" w:rsidRPr="00861707" w:rsidRDefault="00861707" w:rsidP="00861707">
            <w:pPr>
              <w:jc w:val="center"/>
              <w:rPr>
                <w:sz w:val="28"/>
                <w:szCs w:val="28"/>
                <w:lang w:eastAsia="en-US"/>
              </w:rPr>
            </w:pPr>
            <w:r w:rsidRPr="00861707">
              <w:rPr>
                <w:sz w:val="28"/>
                <w:szCs w:val="28"/>
                <w:lang w:eastAsia="en-US"/>
              </w:rPr>
              <w:t>Наименование мероприятия</w:t>
            </w:r>
          </w:p>
        </w:tc>
        <w:tc>
          <w:tcPr>
            <w:tcW w:w="1134" w:type="dxa"/>
            <w:vMerge w:val="restart"/>
            <w:shd w:val="clear" w:color="auto" w:fill="auto"/>
            <w:vAlign w:val="center"/>
          </w:tcPr>
          <w:p w14:paraId="471A1E76" w14:textId="77777777" w:rsidR="00861707" w:rsidRPr="00861707" w:rsidRDefault="00861707" w:rsidP="00861707">
            <w:pPr>
              <w:jc w:val="center"/>
              <w:rPr>
                <w:sz w:val="28"/>
                <w:szCs w:val="28"/>
                <w:lang w:eastAsia="en-US"/>
              </w:rPr>
            </w:pPr>
            <w:r w:rsidRPr="00861707">
              <w:rPr>
                <w:sz w:val="28"/>
                <w:szCs w:val="28"/>
                <w:lang w:eastAsia="en-US"/>
              </w:rPr>
              <w:t>Срок реали-зации</w:t>
            </w:r>
          </w:p>
        </w:tc>
        <w:tc>
          <w:tcPr>
            <w:tcW w:w="1977" w:type="dxa"/>
            <w:vMerge w:val="restart"/>
            <w:shd w:val="clear" w:color="auto" w:fill="auto"/>
          </w:tcPr>
          <w:p w14:paraId="500F66C3" w14:textId="77777777" w:rsidR="00861707" w:rsidRPr="00861707" w:rsidRDefault="00861707" w:rsidP="00861707">
            <w:pPr>
              <w:jc w:val="center"/>
              <w:rPr>
                <w:sz w:val="28"/>
                <w:szCs w:val="28"/>
                <w:lang w:eastAsia="en-US"/>
              </w:rPr>
            </w:pPr>
            <w:r w:rsidRPr="00861707">
              <w:rPr>
                <w:sz w:val="28"/>
                <w:szCs w:val="28"/>
                <w:lang w:eastAsia="en-US"/>
              </w:rPr>
              <w:t>Финансовые потребности, тыс. руб.    (без НДС)</w:t>
            </w:r>
          </w:p>
        </w:tc>
        <w:tc>
          <w:tcPr>
            <w:tcW w:w="4430" w:type="dxa"/>
            <w:gridSpan w:val="3"/>
            <w:shd w:val="clear" w:color="auto" w:fill="auto"/>
            <w:vAlign w:val="center"/>
          </w:tcPr>
          <w:p w14:paraId="79E63522" w14:textId="77777777" w:rsidR="00861707" w:rsidRPr="00861707" w:rsidRDefault="00861707" w:rsidP="00861707">
            <w:pPr>
              <w:jc w:val="center"/>
              <w:rPr>
                <w:sz w:val="28"/>
                <w:szCs w:val="28"/>
                <w:lang w:eastAsia="en-US"/>
              </w:rPr>
            </w:pPr>
            <w:r w:rsidRPr="00861707">
              <w:rPr>
                <w:sz w:val="28"/>
                <w:szCs w:val="28"/>
                <w:lang w:eastAsia="en-US"/>
              </w:rPr>
              <w:t>Ожидаемый эффект</w:t>
            </w:r>
          </w:p>
        </w:tc>
      </w:tr>
      <w:tr w:rsidR="00861707" w:rsidRPr="00861707" w14:paraId="27FBF0F8" w14:textId="77777777" w:rsidTr="00BD168F">
        <w:trPr>
          <w:trHeight w:val="612"/>
        </w:trPr>
        <w:tc>
          <w:tcPr>
            <w:tcW w:w="2411" w:type="dxa"/>
            <w:vMerge/>
            <w:shd w:val="clear" w:color="auto" w:fill="auto"/>
          </w:tcPr>
          <w:p w14:paraId="528D97B7" w14:textId="77777777" w:rsidR="00861707" w:rsidRPr="00861707" w:rsidRDefault="00861707" w:rsidP="00861707">
            <w:pPr>
              <w:jc w:val="center"/>
              <w:rPr>
                <w:sz w:val="28"/>
                <w:szCs w:val="28"/>
                <w:lang w:eastAsia="en-US"/>
              </w:rPr>
            </w:pPr>
          </w:p>
        </w:tc>
        <w:tc>
          <w:tcPr>
            <w:tcW w:w="1134" w:type="dxa"/>
            <w:vMerge/>
            <w:shd w:val="clear" w:color="auto" w:fill="auto"/>
          </w:tcPr>
          <w:p w14:paraId="1D02363A" w14:textId="77777777" w:rsidR="00861707" w:rsidRPr="00861707" w:rsidRDefault="00861707" w:rsidP="00861707">
            <w:pPr>
              <w:jc w:val="center"/>
              <w:rPr>
                <w:sz w:val="28"/>
                <w:szCs w:val="28"/>
                <w:lang w:eastAsia="en-US"/>
              </w:rPr>
            </w:pPr>
          </w:p>
        </w:tc>
        <w:tc>
          <w:tcPr>
            <w:tcW w:w="1977" w:type="dxa"/>
            <w:vMerge/>
            <w:shd w:val="clear" w:color="auto" w:fill="auto"/>
          </w:tcPr>
          <w:p w14:paraId="78E71460" w14:textId="77777777" w:rsidR="00861707" w:rsidRPr="00861707" w:rsidRDefault="00861707" w:rsidP="00861707">
            <w:pPr>
              <w:jc w:val="center"/>
              <w:rPr>
                <w:sz w:val="28"/>
                <w:szCs w:val="28"/>
                <w:lang w:eastAsia="en-US"/>
              </w:rPr>
            </w:pPr>
          </w:p>
        </w:tc>
        <w:tc>
          <w:tcPr>
            <w:tcW w:w="2304" w:type="dxa"/>
            <w:shd w:val="clear" w:color="auto" w:fill="auto"/>
            <w:vAlign w:val="center"/>
          </w:tcPr>
          <w:p w14:paraId="5405A7C0" w14:textId="77777777" w:rsidR="00861707" w:rsidRPr="00861707" w:rsidRDefault="00861707" w:rsidP="00861707">
            <w:pPr>
              <w:jc w:val="center"/>
              <w:rPr>
                <w:sz w:val="28"/>
                <w:szCs w:val="28"/>
                <w:lang w:eastAsia="en-US"/>
              </w:rPr>
            </w:pPr>
            <w:r w:rsidRPr="00861707">
              <w:rPr>
                <w:sz w:val="28"/>
                <w:szCs w:val="28"/>
                <w:lang w:eastAsia="en-US"/>
              </w:rPr>
              <w:t>Наименование показателей</w:t>
            </w:r>
          </w:p>
        </w:tc>
        <w:tc>
          <w:tcPr>
            <w:tcW w:w="1134" w:type="dxa"/>
            <w:shd w:val="clear" w:color="auto" w:fill="auto"/>
            <w:vAlign w:val="center"/>
          </w:tcPr>
          <w:p w14:paraId="78015AC5" w14:textId="77777777" w:rsidR="00861707" w:rsidRPr="00861707" w:rsidRDefault="00861707" w:rsidP="00861707">
            <w:pPr>
              <w:jc w:val="center"/>
              <w:rPr>
                <w:sz w:val="28"/>
                <w:szCs w:val="28"/>
                <w:lang w:eastAsia="en-US"/>
              </w:rPr>
            </w:pPr>
            <w:r w:rsidRPr="00861707">
              <w:rPr>
                <w:sz w:val="28"/>
                <w:szCs w:val="28"/>
                <w:lang w:eastAsia="en-US"/>
              </w:rPr>
              <w:t>тыс. руб.</w:t>
            </w:r>
          </w:p>
        </w:tc>
        <w:tc>
          <w:tcPr>
            <w:tcW w:w="992" w:type="dxa"/>
            <w:shd w:val="clear" w:color="auto" w:fill="auto"/>
            <w:vAlign w:val="center"/>
          </w:tcPr>
          <w:p w14:paraId="67043897" w14:textId="77777777" w:rsidR="00861707" w:rsidRPr="00861707" w:rsidRDefault="00861707" w:rsidP="00861707">
            <w:pPr>
              <w:jc w:val="center"/>
              <w:rPr>
                <w:sz w:val="28"/>
                <w:szCs w:val="28"/>
                <w:lang w:eastAsia="en-US"/>
              </w:rPr>
            </w:pPr>
            <w:r w:rsidRPr="00861707">
              <w:rPr>
                <w:sz w:val="28"/>
                <w:szCs w:val="28"/>
                <w:lang w:eastAsia="en-US"/>
              </w:rPr>
              <w:t>%</w:t>
            </w:r>
          </w:p>
        </w:tc>
      </w:tr>
      <w:tr w:rsidR="00861707" w:rsidRPr="00861707" w14:paraId="59078075" w14:textId="77777777" w:rsidTr="00BD168F">
        <w:tc>
          <w:tcPr>
            <w:tcW w:w="9952" w:type="dxa"/>
            <w:gridSpan w:val="6"/>
            <w:shd w:val="clear" w:color="auto" w:fill="auto"/>
          </w:tcPr>
          <w:p w14:paraId="07581418" w14:textId="77777777" w:rsidR="00861707" w:rsidRPr="00861707" w:rsidRDefault="00861707" w:rsidP="00861707">
            <w:pPr>
              <w:ind w:left="720"/>
              <w:contextualSpacing/>
              <w:jc w:val="center"/>
              <w:rPr>
                <w:sz w:val="28"/>
                <w:szCs w:val="28"/>
                <w:lang w:eastAsia="en-US"/>
              </w:rPr>
            </w:pPr>
            <w:r w:rsidRPr="00861707">
              <w:rPr>
                <w:sz w:val="28"/>
                <w:szCs w:val="28"/>
                <w:lang w:eastAsia="en-US"/>
              </w:rPr>
              <w:t>Горячее водоснабжение</w:t>
            </w:r>
          </w:p>
        </w:tc>
      </w:tr>
      <w:tr w:rsidR="00861707" w:rsidRPr="00861707" w14:paraId="7A119FF3" w14:textId="77777777" w:rsidTr="00BD168F">
        <w:tc>
          <w:tcPr>
            <w:tcW w:w="2411" w:type="dxa"/>
            <w:shd w:val="clear" w:color="auto" w:fill="auto"/>
          </w:tcPr>
          <w:p w14:paraId="0FD7FAFF" w14:textId="77777777" w:rsidR="00861707" w:rsidRPr="00861707" w:rsidRDefault="00861707" w:rsidP="00861707">
            <w:pPr>
              <w:jc w:val="center"/>
              <w:rPr>
                <w:sz w:val="28"/>
                <w:szCs w:val="28"/>
                <w:lang w:eastAsia="en-US"/>
              </w:rPr>
            </w:pPr>
            <w:r w:rsidRPr="00861707">
              <w:rPr>
                <w:sz w:val="28"/>
                <w:szCs w:val="28"/>
                <w:lang w:eastAsia="en-US"/>
              </w:rPr>
              <w:t>-</w:t>
            </w:r>
          </w:p>
        </w:tc>
        <w:tc>
          <w:tcPr>
            <w:tcW w:w="1134" w:type="dxa"/>
            <w:tcBorders>
              <w:top w:val="single" w:sz="4" w:space="0" w:color="auto"/>
              <w:left w:val="nil"/>
              <w:bottom w:val="single" w:sz="4" w:space="0" w:color="auto"/>
              <w:right w:val="single" w:sz="4" w:space="0" w:color="auto"/>
            </w:tcBorders>
            <w:shd w:val="clear" w:color="auto" w:fill="auto"/>
            <w:vAlign w:val="center"/>
          </w:tcPr>
          <w:p w14:paraId="6BC4D117" w14:textId="77777777" w:rsidR="00861707" w:rsidRPr="00861707" w:rsidRDefault="00861707" w:rsidP="00861707">
            <w:pPr>
              <w:jc w:val="center"/>
              <w:rPr>
                <w:sz w:val="28"/>
                <w:szCs w:val="28"/>
                <w:lang w:eastAsia="en-US"/>
              </w:rPr>
            </w:pPr>
            <w:r w:rsidRPr="00861707">
              <w:rPr>
                <w:sz w:val="28"/>
                <w:szCs w:val="28"/>
                <w:lang w:eastAsia="en-US"/>
              </w:rPr>
              <w:t>-</w:t>
            </w:r>
          </w:p>
        </w:tc>
        <w:tc>
          <w:tcPr>
            <w:tcW w:w="1977" w:type="dxa"/>
            <w:shd w:val="clear" w:color="auto" w:fill="auto"/>
          </w:tcPr>
          <w:p w14:paraId="789651FE" w14:textId="77777777" w:rsidR="00861707" w:rsidRPr="00861707" w:rsidRDefault="00861707" w:rsidP="00861707">
            <w:pPr>
              <w:jc w:val="center"/>
              <w:rPr>
                <w:sz w:val="28"/>
                <w:szCs w:val="28"/>
                <w:lang w:eastAsia="en-US"/>
              </w:rPr>
            </w:pPr>
            <w:r w:rsidRPr="00861707">
              <w:rPr>
                <w:sz w:val="28"/>
                <w:szCs w:val="28"/>
                <w:lang w:eastAsia="en-US"/>
              </w:rPr>
              <w:t>-</w:t>
            </w:r>
          </w:p>
        </w:tc>
        <w:tc>
          <w:tcPr>
            <w:tcW w:w="2304" w:type="dxa"/>
            <w:shd w:val="clear" w:color="auto" w:fill="auto"/>
          </w:tcPr>
          <w:p w14:paraId="39D47A2E" w14:textId="77777777" w:rsidR="00861707" w:rsidRPr="00861707" w:rsidRDefault="00861707" w:rsidP="00861707">
            <w:pPr>
              <w:jc w:val="center"/>
              <w:rPr>
                <w:sz w:val="28"/>
                <w:szCs w:val="28"/>
                <w:lang w:eastAsia="en-US"/>
              </w:rPr>
            </w:pPr>
            <w:r w:rsidRPr="00861707">
              <w:rPr>
                <w:sz w:val="28"/>
                <w:szCs w:val="28"/>
                <w:lang w:eastAsia="en-US"/>
              </w:rPr>
              <w:t>-</w:t>
            </w:r>
          </w:p>
        </w:tc>
        <w:tc>
          <w:tcPr>
            <w:tcW w:w="1134" w:type="dxa"/>
            <w:shd w:val="clear" w:color="auto" w:fill="auto"/>
          </w:tcPr>
          <w:p w14:paraId="276008C2" w14:textId="77777777" w:rsidR="00861707" w:rsidRPr="00861707" w:rsidRDefault="00861707" w:rsidP="00861707">
            <w:pPr>
              <w:jc w:val="center"/>
              <w:rPr>
                <w:sz w:val="28"/>
                <w:szCs w:val="28"/>
                <w:lang w:eastAsia="en-US"/>
              </w:rPr>
            </w:pPr>
            <w:r w:rsidRPr="00861707">
              <w:rPr>
                <w:sz w:val="28"/>
                <w:szCs w:val="28"/>
                <w:lang w:eastAsia="en-US"/>
              </w:rPr>
              <w:t>-</w:t>
            </w:r>
          </w:p>
        </w:tc>
        <w:tc>
          <w:tcPr>
            <w:tcW w:w="992" w:type="dxa"/>
            <w:shd w:val="clear" w:color="auto" w:fill="auto"/>
          </w:tcPr>
          <w:p w14:paraId="2A3CD059" w14:textId="77777777" w:rsidR="00861707" w:rsidRPr="00861707" w:rsidRDefault="00861707" w:rsidP="00861707">
            <w:pPr>
              <w:jc w:val="center"/>
              <w:rPr>
                <w:sz w:val="28"/>
                <w:szCs w:val="28"/>
                <w:lang w:eastAsia="en-US"/>
              </w:rPr>
            </w:pPr>
            <w:r w:rsidRPr="00861707">
              <w:rPr>
                <w:sz w:val="28"/>
                <w:szCs w:val="28"/>
                <w:lang w:eastAsia="en-US"/>
              </w:rPr>
              <w:t>-</w:t>
            </w:r>
          </w:p>
        </w:tc>
      </w:tr>
    </w:tbl>
    <w:p w14:paraId="11322145" w14:textId="77777777" w:rsidR="00861707" w:rsidRPr="00861707" w:rsidRDefault="00861707" w:rsidP="00861707">
      <w:pPr>
        <w:ind w:right="-144"/>
        <w:jc w:val="center"/>
        <w:rPr>
          <w:sz w:val="28"/>
          <w:szCs w:val="28"/>
        </w:rPr>
      </w:pPr>
    </w:p>
    <w:p w14:paraId="4B330E6F" w14:textId="77777777" w:rsidR="00861707" w:rsidRPr="00861707" w:rsidRDefault="00861707" w:rsidP="00861707">
      <w:pPr>
        <w:ind w:right="-144"/>
        <w:jc w:val="center"/>
        <w:rPr>
          <w:sz w:val="28"/>
          <w:szCs w:val="28"/>
        </w:rPr>
      </w:pPr>
    </w:p>
    <w:p w14:paraId="00BDA546" w14:textId="77777777" w:rsidR="00861707" w:rsidRPr="00861707" w:rsidRDefault="00861707" w:rsidP="00861707">
      <w:pPr>
        <w:ind w:right="-144"/>
        <w:jc w:val="center"/>
        <w:rPr>
          <w:sz w:val="28"/>
          <w:szCs w:val="28"/>
        </w:rPr>
      </w:pPr>
    </w:p>
    <w:p w14:paraId="067A25F5" w14:textId="77777777" w:rsidR="00861707" w:rsidRPr="00861707" w:rsidRDefault="00861707" w:rsidP="00861707">
      <w:pPr>
        <w:ind w:right="-144"/>
        <w:jc w:val="center"/>
        <w:rPr>
          <w:sz w:val="28"/>
          <w:szCs w:val="28"/>
        </w:rPr>
      </w:pPr>
    </w:p>
    <w:p w14:paraId="170ECBF9" w14:textId="77777777" w:rsidR="00861707" w:rsidRPr="00861707" w:rsidRDefault="00861707" w:rsidP="00861707">
      <w:pPr>
        <w:ind w:right="-144"/>
        <w:jc w:val="center"/>
        <w:rPr>
          <w:sz w:val="28"/>
          <w:szCs w:val="28"/>
        </w:rPr>
      </w:pPr>
    </w:p>
    <w:p w14:paraId="2DB3D5A0" w14:textId="77777777" w:rsidR="00861707" w:rsidRPr="00861707" w:rsidRDefault="00861707" w:rsidP="00861707">
      <w:pPr>
        <w:ind w:right="-144"/>
        <w:jc w:val="center"/>
        <w:rPr>
          <w:sz w:val="28"/>
          <w:szCs w:val="28"/>
        </w:rPr>
      </w:pPr>
    </w:p>
    <w:p w14:paraId="67171E3D" w14:textId="77777777" w:rsidR="00861707" w:rsidRPr="00861707" w:rsidRDefault="00861707" w:rsidP="00861707">
      <w:pPr>
        <w:ind w:right="-144"/>
        <w:jc w:val="center"/>
        <w:rPr>
          <w:sz w:val="28"/>
          <w:szCs w:val="28"/>
        </w:rPr>
      </w:pPr>
    </w:p>
    <w:p w14:paraId="7CF008A3" w14:textId="77777777" w:rsidR="00861707" w:rsidRPr="00861707" w:rsidRDefault="00861707" w:rsidP="00861707">
      <w:pPr>
        <w:ind w:right="-144"/>
        <w:jc w:val="center"/>
        <w:rPr>
          <w:sz w:val="28"/>
          <w:szCs w:val="28"/>
        </w:rPr>
      </w:pPr>
    </w:p>
    <w:p w14:paraId="1F88466F" w14:textId="77777777" w:rsidR="00861707" w:rsidRPr="00861707" w:rsidRDefault="00861707" w:rsidP="00861707">
      <w:pPr>
        <w:ind w:right="-144"/>
        <w:jc w:val="center"/>
        <w:rPr>
          <w:sz w:val="28"/>
          <w:szCs w:val="28"/>
        </w:rPr>
      </w:pPr>
    </w:p>
    <w:p w14:paraId="4A02D57C" w14:textId="77777777" w:rsidR="00861707" w:rsidRPr="00861707" w:rsidRDefault="00861707" w:rsidP="00861707">
      <w:pPr>
        <w:ind w:right="-144"/>
        <w:jc w:val="center"/>
        <w:rPr>
          <w:sz w:val="28"/>
          <w:szCs w:val="28"/>
        </w:rPr>
      </w:pPr>
    </w:p>
    <w:p w14:paraId="69C4C29F" w14:textId="77777777" w:rsidR="00861707" w:rsidRPr="00861707" w:rsidRDefault="00861707" w:rsidP="00861707">
      <w:pPr>
        <w:ind w:right="-144"/>
        <w:jc w:val="center"/>
        <w:rPr>
          <w:sz w:val="28"/>
          <w:szCs w:val="28"/>
        </w:rPr>
      </w:pPr>
    </w:p>
    <w:p w14:paraId="3C6B4007" w14:textId="77777777" w:rsidR="00861707" w:rsidRPr="00861707" w:rsidRDefault="00861707" w:rsidP="00861707">
      <w:pPr>
        <w:ind w:right="-144"/>
        <w:jc w:val="center"/>
        <w:rPr>
          <w:sz w:val="28"/>
          <w:szCs w:val="28"/>
        </w:rPr>
      </w:pPr>
    </w:p>
    <w:p w14:paraId="79842674" w14:textId="77777777" w:rsidR="00861707" w:rsidRPr="00861707" w:rsidRDefault="00861707" w:rsidP="00861707">
      <w:pPr>
        <w:ind w:right="-144"/>
        <w:jc w:val="center"/>
        <w:rPr>
          <w:sz w:val="28"/>
          <w:szCs w:val="28"/>
        </w:rPr>
      </w:pPr>
    </w:p>
    <w:p w14:paraId="5DC42F25" w14:textId="77777777" w:rsidR="00861707" w:rsidRPr="00861707" w:rsidRDefault="00861707" w:rsidP="00861707">
      <w:pPr>
        <w:ind w:right="-144"/>
        <w:jc w:val="center"/>
        <w:rPr>
          <w:sz w:val="28"/>
          <w:szCs w:val="28"/>
        </w:rPr>
      </w:pPr>
    </w:p>
    <w:p w14:paraId="4A5173C9" w14:textId="77777777" w:rsidR="00861707" w:rsidRPr="00861707" w:rsidRDefault="00861707" w:rsidP="00861707">
      <w:pPr>
        <w:ind w:right="-144"/>
        <w:jc w:val="center"/>
        <w:rPr>
          <w:sz w:val="28"/>
          <w:szCs w:val="28"/>
        </w:rPr>
      </w:pPr>
    </w:p>
    <w:p w14:paraId="31D3BB97" w14:textId="77777777" w:rsidR="00861707" w:rsidRPr="00861707" w:rsidRDefault="00861707" w:rsidP="00861707">
      <w:pPr>
        <w:ind w:right="-144"/>
        <w:jc w:val="center"/>
        <w:rPr>
          <w:sz w:val="28"/>
          <w:szCs w:val="28"/>
        </w:rPr>
      </w:pPr>
    </w:p>
    <w:p w14:paraId="22D053F8" w14:textId="77777777" w:rsidR="00861707" w:rsidRPr="00861707" w:rsidRDefault="00861707" w:rsidP="00861707">
      <w:pPr>
        <w:ind w:right="-144"/>
        <w:jc w:val="center"/>
        <w:rPr>
          <w:sz w:val="28"/>
          <w:szCs w:val="28"/>
        </w:rPr>
      </w:pPr>
    </w:p>
    <w:p w14:paraId="2D3208D8" w14:textId="77777777" w:rsidR="00861707" w:rsidRPr="00861707" w:rsidRDefault="00861707" w:rsidP="00861707">
      <w:pPr>
        <w:ind w:right="-144"/>
        <w:jc w:val="center"/>
        <w:rPr>
          <w:sz w:val="28"/>
          <w:szCs w:val="28"/>
        </w:rPr>
      </w:pPr>
    </w:p>
    <w:p w14:paraId="7389FF56" w14:textId="77777777" w:rsidR="00861707" w:rsidRPr="00861707" w:rsidRDefault="00861707" w:rsidP="00861707">
      <w:pPr>
        <w:ind w:right="-144"/>
        <w:jc w:val="center"/>
        <w:rPr>
          <w:sz w:val="28"/>
          <w:szCs w:val="28"/>
        </w:rPr>
      </w:pPr>
    </w:p>
    <w:p w14:paraId="10158147" w14:textId="77777777" w:rsidR="00861707" w:rsidRPr="00861707" w:rsidRDefault="00861707" w:rsidP="00861707">
      <w:pPr>
        <w:ind w:right="-144"/>
        <w:jc w:val="center"/>
        <w:rPr>
          <w:sz w:val="28"/>
          <w:szCs w:val="28"/>
        </w:rPr>
      </w:pPr>
    </w:p>
    <w:p w14:paraId="240D3E29" w14:textId="77777777" w:rsidR="00861707" w:rsidRPr="00861707" w:rsidRDefault="00861707" w:rsidP="00861707">
      <w:pPr>
        <w:ind w:right="-144"/>
        <w:jc w:val="center"/>
        <w:rPr>
          <w:sz w:val="28"/>
          <w:szCs w:val="28"/>
        </w:rPr>
      </w:pPr>
    </w:p>
    <w:p w14:paraId="2B167BAB" w14:textId="77777777" w:rsidR="00861707" w:rsidRPr="00861707" w:rsidRDefault="00861707" w:rsidP="00861707">
      <w:pPr>
        <w:ind w:right="-144"/>
        <w:jc w:val="center"/>
        <w:rPr>
          <w:sz w:val="28"/>
          <w:szCs w:val="28"/>
        </w:rPr>
      </w:pPr>
    </w:p>
    <w:p w14:paraId="1893219F" w14:textId="77777777" w:rsidR="00861707" w:rsidRPr="00861707" w:rsidRDefault="00861707" w:rsidP="00861707">
      <w:pPr>
        <w:ind w:right="-144"/>
        <w:jc w:val="center"/>
        <w:rPr>
          <w:sz w:val="28"/>
          <w:szCs w:val="28"/>
        </w:rPr>
      </w:pPr>
    </w:p>
    <w:p w14:paraId="5F7D83B6" w14:textId="77777777" w:rsidR="00861707" w:rsidRPr="00861707" w:rsidRDefault="00861707" w:rsidP="00861707">
      <w:pPr>
        <w:ind w:right="-144"/>
        <w:jc w:val="center"/>
        <w:rPr>
          <w:sz w:val="28"/>
          <w:szCs w:val="28"/>
        </w:rPr>
      </w:pPr>
    </w:p>
    <w:p w14:paraId="6D32CABC" w14:textId="77777777" w:rsidR="00861707" w:rsidRPr="00861707" w:rsidRDefault="00861707" w:rsidP="00861707">
      <w:pPr>
        <w:ind w:right="-144"/>
        <w:jc w:val="center"/>
        <w:rPr>
          <w:sz w:val="28"/>
          <w:szCs w:val="28"/>
        </w:rPr>
      </w:pPr>
    </w:p>
    <w:p w14:paraId="50988488" w14:textId="77777777" w:rsidR="00861707" w:rsidRPr="00861707" w:rsidRDefault="00861707" w:rsidP="00861707">
      <w:pPr>
        <w:ind w:right="-144"/>
        <w:jc w:val="center"/>
        <w:rPr>
          <w:sz w:val="28"/>
          <w:szCs w:val="28"/>
        </w:rPr>
      </w:pPr>
    </w:p>
    <w:p w14:paraId="06214787" w14:textId="77777777" w:rsidR="00861707" w:rsidRPr="00861707" w:rsidRDefault="00861707" w:rsidP="00861707">
      <w:pPr>
        <w:ind w:right="-144"/>
        <w:jc w:val="center"/>
        <w:rPr>
          <w:sz w:val="28"/>
          <w:szCs w:val="28"/>
        </w:rPr>
      </w:pPr>
    </w:p>
    <w:p w14:paraId="45C1ABA8" w14:textId="77777777" w:rsidR="00861707" w:rsidRPr="00861707" w:rsidRDefault="00861707" w:rsidP="00861707">
      <w:pPr>
        <w:ind w:right="-144"/>
        <w:jc w:val="center"/>
        <w:rPr>
          <w:sz w:val="28"/>
          <w:szCs w:val="28"/>
        </w:rPr>
      </w:pPr>
    </w:p>
    <w:p w14:paraId="31E32CEA" w14:textId="77777777" w:rsidR="00861707" w:rsidRPr="00861707" w:rsidRDefault="00861707" w:rsidP="00861707">
      <w:pPr>
        <w:ind w:right="-144"/>
        <w:jc w:val="center"/>
        <w:rPr>
          <w:sz w:val="28"/>
          <w:szCs w:val="28"/>
        </w:rPr>
      </w:pPr>
    </w:p>
    <w:p w14:paraId="733EE186" w14:textId="77777777" w:rsidR="00861707" w:rsidRPr="00861707" w:rsidRDefault="00861707" w:rsidP="00861707">
      <w:pPr>
        <w:ind w:right="-144"/>
        <w:jc w:val="center"/>
        <w:rPr>
          <w:sz w:val="28"/>
          <w:szCs w:val="28"/>
        </w:rPr>
      </w:pPr>
    </w:p>
    <w:p w14:paraId="4E5ECDAF" w14:textId="77777777" w:rsidR="00861707" w:rsidRPr="00861707" w:rsidRDefault="00861707" w:rsidP="00861707">
      <w:pPr>
        <w:ind w:right="-144"/>
        <w:jc w:val="center"/>
        <w:rPr>
          <w:sz w:val="28"/>
          <w:szCs w:val="28"/>
        </w:rPr>
      </w:pPr>
    </w:p>
    <w:p w14:paraId="2605A418" w14:textId="77777777" w:rsidR="00861707" w:rsidRPr="00861707" w:rsidRDefault="00861707" w:rsidP="00861707">
      <w:pPr>
        <w:ind w:right="-144"/>
        <w:jc w:val="center"/>
        <w:rPr>
          <w:sz w:val="28"/>
          <w:szCs w:val="28"/>
        </w:rPr>
      </w:pPr>
    </w:p>
    <w:p w14:paraId="4174E750" w14:textId="77777777" w:rsidR="00861707" w:rsidRPr="00861707" w:rsidRDefault="00861707" w:rsidP="00861707">
      <w:pPr>
        <w:ind w:right="-144"/>
        <w:jc w:val="center"/>
        <w:rPr>
          <w:sz w:val="28"/>
          <w:szCs w:val="28"/>
        </w:rPr>
        <w:sectPr w:rsidR="00861707" w:rsidRPr="00861707" w:rsidSect="00861707">
          <w:headerReference w:type="first" r:id="rId19"/>
          <w:pgSz w:w="11906" w:h="16838" w:code="9"/>
          <w:pgMar w:top="851" w:right="851" w:bottom="851" w:left="1701" w:header="680" w:footer="709" w:gutter="0"/>
          <w:cols w:space="708"/>
          <w:titlePg/>
          <w:docGrid w:linePitch="360"/>
        </w:sectPr>
      </w:pPr>
    </w:p>
    <w:p w14:paraId="3CDAC38D" w14:textId="77777777" w:rsidR="00861707" w:rsidRPr="00861707" w:rsidRDefault="00861707" w:rsidP="00861707">
      <w:pPr>
        <w:ind w:right="-144"/>
        <w:jc w:val="center"/>
        <w:rPr>
          <w:color w:val="FF0000"/>
          <w:sz w:val="28"/>
          <w:szCs w:val="28"/>
        </w:rPr>
      </w:pPr>
      <w:r w:rsidRPr="00861707">
        <w:rPr>
          <w:sz w:val="28"/>
          <w:szCs w:val="28"/>
        </w:rPr>
        <w:lastRenderedPageBreak/>
        <w:t xml:space="preserve">Раздел 5. Планируемые объемы </w:t>
      </w:r>
      <w:r w:rsidRPr="00861707">
        <w:rPr>
          <w:sz w:val="28"/>
          <w:szCs w:val="28"/>
          <w:lang w:eastAsia="en-US"/>
        </w:rPr>
        <w:t>подачи горячей воды потребителям</w:t>
      </w:r>
      <w:r w:rsidRPr="00861707">
        <w:rPr>
          <w:bCs/>
          <w:color w:val="000000"/>
          <w:sz w:val="28"/>
          <w:szCs w:val="28"/>
        </w:rPr>
        <w:t xml:space="preserve"> </w:t>
      </w:r>
      <w:r w:rsidRPr="00861707">
        <w:rPr>
          <w:bCs/>
          <w:color w:val="000000"/>
          <w:sz w:val="28"/>
          <w:szCs w:val="28"/>
        </w:rPr>
        <w:br/>
      </w:r>
    </w:p>
    <w:tbl>
      <w:tblPr>
        <w:tblpPr w:leftFromText="180" w:rightFromText="180" w:vertAnchor="text" w:horzAnchor="margin" w:tblpX="250" w:tblpY="453"/>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410"/>
        <w:gridCol w:w="708"/>
        <w:gridCol w:w="993"/>
        <w:gridCol w:w="992"/>
        <w:gridCol w:w="992"/>
        <w:gridCol w:w="992"/>
        <w:gridCol w:w="993"/>
        <w:gridCol w:w="992"/>
        <w:gridCol w:w="992"/>
        <w:gridCol w:w="992"/>
        <w:gridCol w:w="993"/>
        <w:gridCol w:w="992"/>
        <w:gridCol w:w="992"/>
      </w:tblGrid>
      <w:tr w:rsidR="00861707" w:rsidRPr="00861707" w14:paraId="1D8BEBB0" w14:textId="77777777" w:rsidTr="00BD168F">
        <w:trPr>
          <w:trHeight w:val="1054"/>
        </w:trPr>
        <w:tc>
          <w:tcPr>
            <w:tcW w:w="959" w:type="dxa"/>
            <w:shd w:val="clear" w:color="auto" w:fill="auto"/>
            <w:vAlign w:val="center"/>
          </w:tcPr>
          <w:p w14:paraId="2F8CC9BF" w14:textId="77777777" w:rsidR="00861707" w:rsidRPr="00861707" w:rsidRDefault="00861707" w:rsidP="00861707">
            <w:pPr>
              <w:ind w:left="-284" w:right="-108"/>
              <w:jc w:val="center"/>
              <w:rPr>
                <w:lang w:eastAsia="en-US"/>
              </w:rPr>
            </w:pPr>
            <w:r w:rsidRPr="00861707">
              <w:rPr>
                <w:lang w:eastAsia="en-US"/>
              </w:rPr>
              <w:t>№</w:t>
            </w:r>
          </w:p>
          <w:p w14:paraId="47246FD7" w14:textId="77777777" w:rsidR="00861707" w:rsidRPr="00861707" w:rsidRDefault="00861707" w:rsidP="00861707">
            <w:pPr>
              <w:ind w:left="-284" w:right="-108"/>
              <w:jc w:val="center"/>
              <w:rPr>
                <w:lang w:eastAsia="en-US"/>
              </w:rPr>
            </w:pPr>
            <w:r w:rsidRPr="00861707">
              <w:rPr>
                <w:lang w:eastAsia="en-US"/>
              </w:rPr>
              <w:t>п/п</w:t>
            </w:r>
          </w:p>
        </w:tc>
        <w:tc>
          <w:tcPr>
            <w:tcW w:w="2410" w:type="dxa"/>
            <w:shd w:val="clear" w:color="auto" w:fill="auto"/>
            <w:vAlign w:val="center"/>
          </w:tcPr>
          <w:p w14:paraId="5BE36192" w14:textId="77777777" w:rsidR="00861707" w:rsidRPr="00861707" w:rsidRDefault="00861707" w:rsidP="00861707">
            <w:pPr>
              <w:tabs>
                <w:tab w:val="left" w:pos="1593"/>
              </w:tabs>
              <w:ind w:left="-108" w:right="-113"/>
              <w:jc w:val="center"/>
              <w:rPr>
                <w:lang w:eastAsia="en-US"/>
              </w:rPr>
            </w:pPr>
            <w:r w:rsidRPr="00861707">
              <w:rPr>
                <w:lang w:eastAsia="en-US"/>
              </w:rPr>
              <w:t>Наименование показателя</w:t>
            </w:r>
          </w:p>
        </w:tc>
        <w:tc>
          <w:tcPr>
            <w:tcW w:w="708" w:type="dxa"/>
            <w:shd w:val="clear" w:color="auto" w:fill="auto"/>
            <w:vAlign w:val="center"/>
          </w:tcPr>
          <w:p w14:paraId="3D230F68" w14:textId="77777777" w:rsidR="00861707" w:rsidRPr="00861707" w:rsidRDefault="00861707" w:rsidP="00861707">
            <w:pPr>
              <w:ind w:left="-249" w:right="-269"/>
              <w:jc w:val="center"/>
              <w:rPr>
                <w:lang w:eastAsia="en-US"/>
              </w:rPr>
            </w:pPr>
            <w:r w:rsidRPr="00861707">
              <w:rPr>
                <w:lang w:eastAsia="en-US"/>
              </w:rPr>
              <w:t>Ед.</w:t>
            </w:r>
          </w:p>
          <w:p w14:paraId="0512DBCE" w14:textId="77777777" w:rsidR="00861707" w:rsidRPr="00861707" w:rsidRDefault="00861707" w:rsidP="00861707">
            <w:pPr>
              <w:ind w:left="-249" w:right="-269"/>
              <w:jc w:val="center"/>
              <w:rPr>
                <w:lang w:eastAsia="en-US"/>
              </w:rPr>
            </w:pPr>
            <w:r w:rsidRPr="00861707">
              <w:rPr>
                <w:lang w:eastAsia="en-US"/>
              </w:rPr>
              <w:t>изм.</w:t>
            </w:r>
          </w:p>
        </w:tc>
        <w:tc>
          <w:tcPr>
            <w:tcW w:w="993" w:type="dxa"/>
            <w:vAlign w:val="center"/>
          </w:tcPr>
          <w:p w14:paraId="3F872B34" w14:textId="77777777" w:rsidR="00861707" w:rsidRPr="00861707" w:rsidRDefault="00861707" w:rsidP="00861707">
            <w:pPr>
              <w:ind w:left="-111" w:right="-104"/>
              <w:jc w:val="center"/>
              <w:rPr>
                <w:lang w:eastAsia="en-US"/>
              </w:rPr>
            </w:pPr>
            <w:r w:rsidRPr="00861707">
              <w:rPr>
                <w:lang w:eastAsia="en-US"/>
              </w:rPr>
              <w:t>2024 год</w:t>
            </w:r>
          </w:p>
        </w:tc>
        <w:tc>
          <w:tcPr>
            <w:tcW w:w="992" w:type="dxa"/>
            <w:vAlign w:val="center"/>
          </w:tcPr>
          <w:p w14:paraId="3F913AAA" w14:textId="77777777" w:rsidR="00861707" w:rsidRPr="00861707" w:rsidRDefault="00861707" w:rsidP="00861707">
            <w:pPr>
              <w:ind w:left="-392" w:right="-105" w:firstLine="280"/>
              <w:jc w:val="center"/>
              <w:rPr>
                <w:lang w:eastAsia="en-US"/>
              </w:rPr>
            </w:pPr>
            <w:r w:rsidRPr="00861707">
              <w:rPr>
                <w:lang w:eastAsia="en-US"/>
              </w:rPr>
              <w:t>2025 год</w:t>
            </w:r>
          </w:p>
        </w:tc>
        <w:tc>
          <w:tcPr>
            <w:tcW w:w="992" w:type="dxa"/>
            <w:vAlign w:val="center"/>
          </w:tcPr>
          <w:p w14:paraId="41845E41" w14:textId="77777777" w:rsidR="00861707" w:rsidRPr="00861707" w:rsidRDefault="00861707" w:rsidP="00861707">
            <w:pPr>
              <w:ind w:left="-392" w:right="-105" w:firstLine="280"/>
              <w:jc w:val="center"/>
              <w:rPr>
                <w:lang w:eastAsia="en-US"/>
              </w:rPr>
            </w:pPr>
            <w:r w:rsidRPr="00861707">
              <w:rPr>
                <w:lang w:eastAsia="en-US"/>
              </w:rPr>
              <w:t>2026 год</w:t>
            </w:r>
          </w:p>
        </w:tc>
        <w:tc>
          <w:tcPr>
            <w:tcW w:w="992" w:type="dxa"/>
            <w:vAlign w:val="center"/>
          </w:tcPr>
          <w:p w14:paraId="0E20BCEE" w14:textId="77777777" w:rsidR="00861707" w:rsidRPr="00861707" w:rsidRDefault="00861707" w:rsidP="00861707">
            <w:pPr>
              <w:ind w:left="-392" w:right="-105" w:firstLine="280"/>
              <w:jc w:val="center"/>
              <w:rPr>
                <w:lang w:eastAsia="en-US"/>
              </w:rPr>
            </w:pPr>
            <w:r w:rsidRPr="00861707">
              <w:rPr>
                <w:lang w:eastAsia="en-US"/>
              </w:rPr>
              <w:t>2027 год</w:t>
            </w:r>
          </w:p>
        </w:tc>
        <w:tc>
          <w:tcPr>
            <w:tcW w:w="993" w:type="dxa"/>
            <w:vAlign w:val="center"/>
          </w:tcPr>
          <w:p w14:paraId="18FCBDB8" w14:textId="77777777" w:rsidR="00861707" w:rsidRPr="00861707" w:rsidRDefault="00861707" w:rsidP="00861707">
            <w:pPr>
              <w:ind w:left="-392" w:right="-105" w:firstLine="280"/>
              <w:jc w:val="center"/>
              <w:rPr>
                <w:lang w:eastAsia="en-US"/>
              </w:rPr>
            </w:pPr>
            <w:r w:rsidRPr="00861707">
              <w:rPr>
                <w:lang w:eastAsia="en-US"/>
              </w:rPr>
              <w:t>2028 год</w:t>
            </w:r>
          </w:p>
        </w:tc>
        <w:tc>
          <w:tcPr>
            <w:tcW w:w="992" w:type="dxa"/>
            <w:vAlign w:val="center"/>
          </w:tcPr>
          <w:p w14:paraId="33070BB8" w14:textId="77777777" w:rsidR="00861707" w:rsidRPr="00861707" w:rsidRDefault="00861707" w:rsidP="00861707">
            <w:pPr>
              <w:ind w:left="-392" w:right="-105" w:firstLine="280"/>
              <w:jc w:val="center"/>
              <w:rPr>
                <w:lang w:eastAsia="en-US"/>
              </w:rPr>
            </w:pPr>
            <w:r w:rsidRPr="00861707">
              <w:rPr>
                <w:lang w:eastAsia="en-US"/>
              </w:rPr>
              <w:t>2029 год</w:t>
            </w:r>
          </w:p>
        </w:tc>
        <w:tc>
          <w:tcPr>
            <w:tcW w:w="992" w:type="dxa"/>
            <w:vAlign w:val="center"/>
          </w:tcPr>
          <w:p w14:paraId="30595D73" w14:textId="77777777" w:rsidR="00861707" w:rsidRPr="00861707" w:rsidRDefault="00861707" w:rsidP="00861707">
            <w:pPr>
              <w:ind w:left="-392" w:right="-105" w:firstLine="280"/>
              <w:jc w:val="center"/>
              <w:rPr>
                <w:lang w:eastAsia="en-US"/>
              </w:rPr>
            </w:pPr>
            <w:r w:rsidRPr="00861707">
              <w:rPr>
                <w:lang w:eastAsia="en-US"/>
              </w:rPr>
              <w:t>2030 год</w:t>
            </w:r>
          </w:p>
        </w:tc>
        <w:tc>
          <w:tcPr>
            <w:tcW w:w="992" w:type="dxa"/>
            <w:vAlign w:val="center"/>
          </w:tcPr>
          <w:p w14:paraId="6F62C2D1" w14:textId="77777777" w:rsidR="00861707" w:rsidRPr="00861707" w:rsidRDefault="00861707" w:rsidP="00861707">
            <w:pPr>
              <w:ind w:left="-392" w:right="-105" w:firstLine="280"/>
              <w:jc w:val="center"/>
              <w:rPr>
                <w:lang w:eastAsia="en-US"/>
              </w:rPr>
            </w:pPr>
            <w:r w:rsidRPr="00861707">
              <w:rPr>
                <w:lang w:eastAsia="en-US"/>
              </w:rPr>
              <w:t>2031год</w:t>
            </w:r>
          </w:p>
        </w:tc>
        <w:tc>
          <w:tcPr>
            <w:tcW w:w="993" w:type="dxa"/>
            <w:vAlign w:val="center"/>
          </w:tcPr>
          <w:p w14:paraId="3AD8B50D" w14:textId="77777777" w:rsidR="00861707" w:rsidRPr="00861707" w:rsidRDefault="00861707" w:rsidP="00861707">
            <w:pPr>
              <w:ind w:left="-392" w:right="-105" w:firstLine="280"/>
              <w:jc w:val="center"/>
              <w:rPr>
                <w:lang w:eastAsia="en-US"/>
              </w:rPr>
            </w:pPr>
            <w:r w:rsidRPr="00861707">
              <w:rPr>
                <w:lang w:eastAsia="en-US"/>
              </w:rPr>
              <w:t>2032 год</w:t>
            </w:r>
          </w:p>
        </w:tc>
        <w:tc>
          <w:tcPr>
            <w:tcW w:w="992" w:type="dxa"/>
            <w:vAlign w:val="center"/>
          </w:tcPr>
          <w:p w14:paraId="26A68792" w14:textId="77777777" w:rsidR="00861707" w:rsidRPr="00861707" w:rsidRDefault="00861707" w:rsidP="00861707">
            <w:pPr>
              <w:ind w:left="-392" w:right="-105" w:firstLine="280"/>
              <w:jc w:val="center"/>
              <w:rPr>
                <w:lang w:eastAsia="en-US"/>
              </w:rPr>
            </w:pPr>
            <w:r w:rsidRPr="00861707">
              <w:rPr>
                <w:lang w:eastAsia="en-US"/>
              </w:rPr>
              <w:t>2033 год</w:t>
            </w:r>
          </w:p>
        </w:tc>
        <w:tc>
          <w:tcPr>
            <w:tcW w:w="992" w:type="dxa"/>
            <w:vAlign w:val="center"/>
          </w:tcPr>
          <w:p w14:paraId="5DABA954" w14:textId="77777777" w:rsidR="00861707" w:rsidRPr="00861707" w:rsidRDefault="00861707" w:rsidP="00861707">
            <w:pPr>
              <w:ind w:left="-392" w:right="-105" w:firstLine="280"/>
              <w:jc w:val="center"/>
              <w:rPr>
                <w:lang w:eastAsia="en-US"/>
              </w:rPr>
            </w:pPr>
            <w:r w:rsidRPr="00861707">
              <w:rPr>
                <w:lang w:eastAsia="en-US"/>
              </w:rPr>
              <w:t>2034 год</w:t>
            </w:r>
          </w:p>
        </w:tc>
      </w:tr>
      <w:tr w:rsidR="00861707" w:rsidRPr="00861707" w14:paraId="0375BDF8" w14:textId="77777777" w:rsidTr="00BD168F">
        <w:trPr>
          <w:trHeight w:val="886"/>
        </w:trPr>
        <w:tc>
          <w:tcPr>
            <w:tcW w:w="959" w:type="dxa"/>
            <w:shd w:val="clear" w:color="auto" w:fill="auto"/>
            <w:vAlign w:val="center"/>
          </w:tcPr>
          <w:p w14:paraId="1BDD6F32" w14:textId="77777777" w:rsidR="00861707" w:rsidRPr="00861707" w:rsidRDefault="00861707" w:rsidP="00861707">
            <w:pPr>
              <w:jc w:val="center"/>
              <w:rPr>
                <w:lang w:eastAsia="en-US"/>
              </w:rPr>
            </w:pPr>
            <w:r w:rsidRPr="00861707">
              <w:rPr>
                <w:lang w:eastAsia="en-US"/>
              </w:rPr>
              <w:t>1.</w:t>
            </w:r>
          </w:p>
        </w:tc>
        <w:tc>
          <w:tcPr>
            <w:tcW w:w="2410" w:type="dxa"/>
            <w:shd w:val="clear" w:color="auto" w:fill="auto"/>
            <w:vAlign w:val="center"/>
          </w:tcPr>
          <w:p w14:paraId="18FF83BE" w14:textId="77777777" w:rsidR="00861707" w:rsidRPr="00861707" w:rsidRDefault="00861707" w:rsidP="00861707">
            <w:pPr>
              <w:ind w:left="-108" w:right="-88"/>
              <w:rPr>
                <w:lang w:eastAsia="en-US"/>
              </w:rPr>
            </w:pPr>
            <w:r w:rsidRPr="00861707">
              <w:rPr>
                <w:lang w:eastAsia="en-US"/>
              </w:rPr>
              <w:t xml:space="preserve"> Отпущено горячей воды по категориям потребителей</w:t>
            </w:r>
          </w:p>
        </w:tc>
        <w:tc>
          <w:tcPr>
            <w:tcW w:w="708" w:type="dxa"/>
            <w:shd w:val="clear" w:color="auto" w:fill="auto"/>
            <w:vAlign w:val="center"/>
          </w:tcPr>
          <w:p w14:paraId="1D6DDACE" w14:textId="77777777" w:rsidR="00861707" w:rsidRPr="00861707" w:rsidRDefault="00861707" w:rsidP="00861707">
            <w:pPr>
              <w:ind w:left="-392" w:firstLine="392"/>
              <w:jc w:val="center"/>
              <w:rPr>
                <w:vertAlign w:val="superscript"/>
                <w:lang w:eastAsia="en-US"/>
              </w:rPr>
            </w:pPr>
            <w:r w:rsidRPr="00861707">
              <w:rPr>
                <w:lang w:eastAsia="en-US"/>
              </w:rPr>
              <w:t>м</w:t>
            </w:r>
            <w:r w:rsidRPr="00861707">
              <w:rPr>
                <w:vertAlign w:val="superscript"/>
                <w:lang w:eastAsia="en-US"/>
              </w:rPr>
              <w:t>3</w:t>
            </w:r>
          </w:p>
        </w:tc>
        <w:tc>
          <w:tcPr>
            <w:tcW w:w="993" w:type="dxa"/>
            <w:vAlign w:val="center"/>
          </w:tcPr>
          <w:p w14:paraId="1A6FCEF4" w14:textId="77777777" w:rsidR="00861707" w:rsidRPr="00861707" w:rsidRDefault="00861707" w:rsidP="00861707">
            <w:pPr>
              <w:ind w:left="-111" w:right="-114"/>
              <w:jc w:val="center"/>
              <w:rPr>
                <w:lang w:eastAsia="en-US"/>
              </w:rPr>
            </w:pPr>
            <w:r w:rsidRPr="00861707">
              <w:rPr>
                <w:lang w:eastAsia="en-US"/>
              </w:rPr>
              <w:t>16 160,02</w:t>
            </w:r>
          </w:p>
        </w:tc>
        <w:tc>
          <w:tcPr>
            <w:tcW w:w="992" w:type="dxa"/>
            <w:vAlign w:val="center"/>
          </w:tcPr>
          <w:p w14:paraId="4E63305F" w14:textId="77777777" w:rsidR="00861707" w:rsidRPr="00861707" w:rsidRDefault="00861707" w:rsidP="00861707">
            <w:pPr>
              <w:ind w:left="-114" w:right="-110"/>
              <w:jc w:val="center"/>
              <w:rPr>
                <w:lang w:eastAsia="en-US"/>
              </w:rPr>
            </w:pPr>
            <w:r w:rsidRPr="00861707">
              <w:rPr>
                <w:lang w:eastAsia="en-US"/>
              </w:rPr>
              <w:t>16 160,02</w:t>
            </w:r>
          </w:p>
        </w:tc>
        <w:tc>
          <w:tcPr>
            <w:tcW w:w="992" w:type="dxa"/>
            <w:vAlign w:val="center"/>
          </w:tcPr>
          <w:p w14:paraId="4E437C29" w14:textId="77777777" w:rsidR="00861707" w:rsidRPr="00861707" w:rsidRDefault="00861707" w:rsidP="00861707">
            <w:pPr>
              <w:ind w:left="-111" w:right="-114"/>
              <w:jc w:val="center"/>
              <w:rPr>
                <w:lang w:eastAsia="en-US"/>
              </w:rPr>
            </w:pPr>
            <w:r w:rsidRPr="00861707">
              <w:rPr>
                <w:lang w:eastAsia="en-US"/>
              </w:rPr>
              <w:t>16 160,02</w:t>
            </w:r>
          </w:p>
        </w:tc>
        <w:tc>
          <w:tcPr>
            <w:tcW w:w="992" w:type="dxa"/>
            <w:vAlign w:val="center"/>
          </w:tcPr>
          <w:p w14:paraId="0DFF0DF5" w14:textId="77777777" w:rsidR="00861707" w:rsidRPr="00861707" w:rsidRDefault="00861707" w:rsidP="00861707">
            <w:pPr>
              <w:ind w:left="-110" w:right="-102"/>
              <w:jc w:val="center"/>
              <w:rPr>
                <w:lang w:eastAsia="en-US"/>
              </w:rPr>
            </w:pPr>
            <w:r w:rsidRPr="00861707">
              <w:rPr>
                <w:lang w:eastAsia="en-US"/>
              </w:rPr>
              <w:t>16 160,02</w:t>
            </w:r>
          </w:p>
        </w:tc>
        <w:tc>
          <w:tcPr>
            <w:tcW w:w="993" w:type="dxa"/>
            <w:vAlign w:val="center"/>
          </w:tcPr>
          <w:p w14:paraId="0CC73A69" w14:textId="77777777" w:rsidR="00861707" w:rsidRPr="00861707" w:rsidRDefault="00861707" w:rsidP="00861707">
            <w:pPr>
              <w:ind w:left="-111" w:right="-114"/>
              <w:jc w:val="center"/>
              <w:rPr>
                <w:lang w:eastAsia="en-US"/>
              </w:rPr>
            </w:pPr>
            <w:r w:rsidRPr="00861707">
              <w:rPr>
                <w:lang w:eastAsia="en-US"/>
              </w:rPr>
              <w:t>16 160,02</w:t>
            </w:r>
          </w:p>
        </w:tc>
        <w:tc>
          <w:tcPr>
            <w:tcW w:w="992" w:type="dxa"/>
            <w:vAlign w:val="center"/>
          </w:tcPr>
          <w:p w14:paraId="52188FC8" w14:textId="77777777" w:rsidR="00861707" w:rsidRPr="00861707" w:rsidRDefault="00861707" w:rsidP="00861707">
            <w:pPr>
              <w:ind w:left="-105" w:right="-107"/>
              <w:jc w:val="center"/>
              <w:rPr>
                <w:lang w:eastAsia="en-US"/>
              </w:rPr>
            </w:pPr>
            <w:r w:rsidRPr="00861707">
              <w:rPr>
                <w:lang w:eastAsia="en-US"/>
              </w:rPr>
              <w:t>16 160,02</w:t>
            </w:r>
          </w:p>
        </w:tc>
        <w:tc>
          <w:tcPr>
            <w:tcW w:w="992" w:type="dxa"/>
            <w:vAlign w:val="center"/>
          </w:tcPr>
          <w:p w14:paraId="1350C9FE" w14:textId="77777777" w:rsidR="00861707" w:rsidRPr="00861707" w:rsidRDefault="00861707" w:rsidP="00861707">
            <w:pPr>
              <w:ind w:left="-111" w:right="-114"/>
              <w:jc w:val="center"/>
              <w:rPr>
                <w:lang w:eastAsia="en-US"/>
              </w:rPr>
            </w:pPr>
            <w:r w:rsidRPr="00861707">
              <w:rPr>
                <w:lang w:eastAsia="en-US"/>
              </w:rPr>
              <w:t>16 160,02</w:t>
            </w:r>
          </w:p>
        </w:tc>
        <w:tc>
          <w:tcPr>
            <w:tcW w:w="992" w:type="dxa"/>
            <w:vAlign w:val="center"/>
          </w:tcPr>
          <w:p w14:paraId="1D61E30D" w14:textId="77777777" w:rsidR="00861707" w:rsidRPr="00861707" w:rsidRDefault="00861707" w:rsidP="00861707">
            <w:pPr>
              <w:ind w:left="-113" w:right="-111"/>
              <w:jc w:val="center"/>
              <w:rPr>
                <w:lang w:eastAsia="en-US"/>
              </w:rPr>
            </w:pPr>
            <w:r w:rsidRPr="00861707">
              <w:rPr>
                <w:lang w:eastAsia="en-US"/>
              </w:rPr>
              <w:t>16 160,02</w:t>
            </w:r>
          </w:p>
        </w:tc>
        <w:tc>
          <w:tcPr>
            <w:tcW w:w="993" w:type="dxa"/>
            <w:vAlign w:val="center"/>
          </w:tcPr>
          <w:p w14:paraId="4F503207" w14:textId="77777777" w:rsidR="00861707" w:rsidRPr="00861707" w:rsidRDefault="00861707" w:rsidP="00861707">
            <w:pPr>
              <w:ind w:left="-111" w:right="-114"/>
              <w:jc w:val="center"/>
              <w:rPr>
                <w:lang w:eastAsia="en-US"/>
              </w:rPr>
            </w:pPr>
            <w:r w:rsidRPr="00861707">
              <w:rPr>
                <w:lang w:eastAsia="en-US"/>
              </w:rPr>
              <w:t>16 160,02</w:t>
            </w:r>
          </w:p>
        </w:tc>
        <w:tc>
          <w:tcPr>
            <w:tcW w:w="992" w:type="dxa"/>
            <w:vAlign w:val="center"/>
          </w:tcPr>
          <w:p w14:paraId="529C1B3F" w14:textId="77777777" w:rsidR="00861707" w:rsidRPr="00861707" w:rsidRDefault="00861707" w:rsidP="00861707">
            <w:pPr>
              <w:ind w:left="-108" w:right="-104"/>
              <w:jc w:val="center"/>
              <w:rPr>
                <w:lang w:eastAsia="en-US"/>
              </w:rPr>
            </w:pPr>
            <w:r w:rsidRPr="00861707">
              <w:rPr>
                <w:lang w:eastAsia="en-US"/>
              </w:rPr>
              <w:t>16 160,02</w:t>
            </w:r>
          </w:p>
        </w:tc>
        <w:tc>
          <w:tcPr>
            <w:tcW w:w="992" w:type="dxa"/>
            <w:vAlign w:val="center"/>
          </w:tcPr>
          <w:p w14:paraId="49CE1E85" w14:textId="77777777" w:rsidR="00861707" w:rsidRPr="00861707" w:rsidRDefault="00861707" w:rsidP="00861707">
            <w:pPr>
              <w:ind w:left="-112" w:right="-112"/>
              <w:jc w:val="center"/>
              <w:rPr>
                <w:lang w:eastAsia="en-US"/>
              </w:rPr>
            </w:pPr>
            <w:r w:rsidRPr="00861707">
              <w:rPr>
                <w:lang w:eastAsia="en-US"/>
              </w:rPr>
              <w:t>16 160,02</w:t>
            </w:r>
          </w:p>
        </w:tc>
      </w:tr>
      <w:tr w:rsidR="00861707" w:rsidRPr="00861707" w14:paraId="3234929F" w14:textId="77777777" w:rsidTr="00BD168F">
        <w:trPr>
          <w:trHeight w:val="558"/>
        </w:trPr>
        <w:tc>
          <w:tcPr>
            <w:tcW w:w="959" w:type="dxa"/>
            <w:shd w:val="clear" w:color="auto" w:fill="auto"/>
            <w:vAlign w:val="center"/>
          </w:tcPr>
          <w:p w14:paraId="57058AEA" w14:textId="77777777" w:rsidR="00861707" w:rsidRPr="00861707" w:rsidRDefault="00861707" w:rsidP="00861707">
            <w:pPr>
              <w:ind w:left="-392" w:firstLine="392"/>
              <w:jc w:val="center"/>
              <w:rPr>
                <w:lang w:eastAsia="en-US"/>
              </w:rPr>
            </w:pPr>
            <w:r w:rsidRPr="00861707">
              <w:rPr>
                <w:lang w:eastAsia="en-US"/>
              </w:rPr>
              <w:t>1.1.</w:t>
            </w:r>
          </w:p>
        </w:tc>
        <w:tc>
          <w:tcPr>
            <w:tcW w:w="2410" w:type="dxa"/>
            <w:shd w:val="clear" w:color="auto" w:fill="auto"/>
            <w:vAlign w:val="center"/>
          </w:tcPr>
          <w:p w14:paraId="0AAF1937" w14:textId="77777777" w:rsidR="00861707" w:rsidRPr="00861707" w:rsidRDefault="00861707" w:rsidP="00861707">
            <w:pPr>
              <w:ind w:left="-108" w:right="-108"/>
              <w:rPr>
                <w:lang w:eastAsia="en-US"/>
              </w:rPr>
            </w:pPr>
            <w:r w:rsidRPr="00861707">
              <w:rPr>
                <w:lang w:eastAsia="en-US"/>
              </w:rPr>
              <w:t xml:space="preserve"> На потребительский рынок</w:t>
            </w:r>
          </w:p>
        </w:tc>
        <w:tc>
          <w:tcPr>
            <w:tcW w:w="708" w:type="dxa"/>
            <w:shd w:val="clear" w:color="auto" w:fill="auto"/>
            <w:vAlign w:val="center"/>
          </w:tcPr>
          <w:p w14:paraId="7A66FD29" w14:textId="77777777" w:rsidR="00861707" w:rsidRPr="00861707" w:rsidRDefault="00861707" w:rsidP="00861707">
            <w:pPr>
              <w:ind w:left="-392" w:firstLine="392"/>
              <w:jc w:val="center"/>
              <w:rPr>
                <w:lang w:eastAsia="en-US"/>
              </w:rPr>
            </w:pPr>
            <w:r w:rsidRPr="00861707">
              <w:rPr>
                <w:lang w:eastAsia="en-US"/>
              </w:rPr>
              <w:t>м</w:t>
            </w:r>
            <w:r w:rsidRPr="00861707">
              <w:rPr>
                <w:vertAlign w:val="superscript"/>
                <w:lang w:eastAsia="en-US"/>
              </w:rPr>
              <w:t>3</w:t>
            </w:r>
          </w:p>
        </w:tc>
        <w:tc>
          <w:tcPr>
            <w:tcW w:w="993" w:type="dxa"/>
            <w:vAlign w:val="center"/>
          </w:tcPr>
          <w:p w14:paraId="5C0B1836" w14:textId="77777777" w:rsidR="00861707" w:rsidRPr="00861707" w:rsidRDefault="00861707" w:rsidP="00861707">
            <w:pPr>
              <w:ind w:left="-111" w:right="-114"/>
              <w:jc w:val="center"/>
              <w:rPr>
                <w:lang w:eastAsia="en-US"/>
              </w:rPr>
            </w:pPr>
            <w:r w:rsidRPr="00861707">
              <w:rPr>
                <w:lang w:eastAsia="en-US"/>
              </w:rPr>
              <w:t>16 160,02</w:t>
            </w:r>
          </w:p>
        </w:tc>
        <w:tc>
          <w:tcPr>
            <w:tcW w:w="992" w:type="dxa"/>
            <w:vAlign w:val="center"/>
          </w:tcPr>
          <w:p w14:paraId="30ACB572" w14:textId="77777777" w:rsidR="00861707" w:rsidRPr="00861707" w:rsidRDefault="00861707" w:rsidP="00861707">
            <w:pPr>
              <w:ind w:left="-114" w:right="-110"/>
              <w:jc w:val="center"/>
              <w:rPr>
                <w:lang w:eastAsia="en-US"/>
              </w:rPr>
            </w:pPr>
            <w:r w:rsidRPr="00861707">
              <w:rPr>
                <w:lang w:eastAsia="en-US"/>
              </w:rPr>
              <w:t>16 160,02</w:t>
            </w:r>
          </w:p>
        </w:tc>
        <w:tc>
          <w:tcPr>
            <w:tcW w:w="992" w:type="dxa"/>
            <w:vAlign w:val="center"/>
          </w:tcPr>
          <w:p w14:paraId="6CB9AA7B" w14:textId="77777777" w:rsidR="00861707" w:rsidRPr="00861707" w:rsidRDefault="00861707" w:rsidP="00861707">
            <w:pPr>
              <w:ind w:left="-111" w:right="-114"/>
              <w:jc w:val="center"/>
              <w:rPr>
                <w:lang w:eastAsia="en-US"/>
              </w:rPr>
            </w:pPr>
            <w:r w:rsidRPr="00861707">
              <w:rPr>
                <w:lang w:eastAsia="en-US"/>
              </w:rPr>
              <w:t>16 160,02</w:t>
            </w:r>
          </w:p>
        </w:tc>
        <w:tc>
          <w:tcPr>
            <w:tcW w:w="992" w:type="dxa"/>
            <w:vAlign w:val="center"/>
          </w:tcPr>
          <w:p w14:paraId="29CE293F" w14:textId="77777777" w:rsidR="00861707" w:rsidRPr="00861707" w:rsidRDefault="00861707" w:rsidP="00861707">
            <w:pPr>
              <w:ind w:left="-110" w:right="-102"/>
              <w:jc w:val="center"/>
              <w:rPr>
                <w:lang w:eastAsia="en-US"/>
              </w:rPr>
            </w:pPr>
            <w:r w:rsidRPr="00861707">
              <w:rPr>
                <w:lang w:eastAsia="en-US"/>
              </w:rPr>
              <w:t>16 160,02</w:t>
            </w:r>
          </w:p>
        </w:tc>
        <w:tc>
          <w:tcPr>
            <w:tcW w:w="993" w:type="dxa"/>
            <w:vAlign w:val="center"/>
          </w:tcPr>
          <w:p w14:paraId="65111367" w14:textId="77777777" w:rsidR="00861707" w:rsidRPr="00861707" w:rsidRDefault="00861707" w:rsidP="00861707">
            <w:pPr>
              <w:ind w:left="-111" w:right="-114"/>
              <w:jc w:val="center"/>
              <w:rPr>
                <w:lang w:eastAsia="en-US"/>
              </w:rPr>
            </w:pPr>
            <w:r w:rsidRPr="00861707">
              <w:rPr>
                <w:lang w:eastAsia="en-US"/>
              </w:rPr>
              <w:t>16 160,02</w:t>
            </w:r>
          </w:p>
        </w:tc>
        <w:tc>
          <w:tcPr>
            <w:tcW w:w="992" w:type="dxa"/>
            <w:vAlign w:val="center"/>
          </w:tcPr>
          <w:p w14:paraId="5B223520" w14:textId="77777777" w:rsidR="00861707" w:rsidRPr="00861707" w:rsidRDefault="00861707" w:rsidP="00861707">
            <w:pPr>
              <w:ind w:left="-105" w:right="-107"/>
              <w:jc w:val="center"/>
              <w:rPr>
                <w:lang w:eastAsia="en-US"/>
              </w:rPr>
            </w:pPr>
            <w:r w:rsidRPr="00861707">
              <w:rPr>
                <w:lang w:eastAsia="en-US"/>
              </w:rPr>
              <w:t>16 160,02</w:t>
            </w:r>
          </w:p>
        </w:tc>
        <w:tc>
          <w:tcPr>
            <w:tcW w:w="992" w:type="dxa"/>
            <w:vAlign w:val="center"/>
          </w:tcPr>
          <w:p w14:paraId="4A5CFD3E" w14:textId="77777777" w:rsidR="00861707" w:rsidRPr="00861707" w:rsidRDefault="00861707" w:rsidP="00861707">
            <w:pPr>
              <w:ind w:left="-111" w:right="-114"/>
              <w:jc w:val="center"/>
              <w:rPr>
                <w:lang w:eastAsia="en-US"/>
              </w:rPr>
            </w:pPr>
            <w:r w:rsidRPr="00861707">
              <w:rPr>
                <w:lang w:eastAsia="en-US"/>
              </w:rPr>
              <w:t>16 160,02</w:t>
            </w:r>
          </w:p>
        </w:tc>
        <w:tc>
          <w:tcPr>
            <w:tcW w:w="992" w:type="dxa"/>
            <w:vAlign w:val="center"/>
          </w:tcPr>
          <w:p w14:paraId="6C6C0D96" w14:textId="77777777" w:rsidR="00861707" w:rsidRPr="00861707" w:rsidRDefault="00861707" w:rsidP="00861707">
            <w:pPr>
              <w:ind w:left="-113" w:right="-111"/>
              <w:jc w:val="center"/>
              <w:rPr>
                <w:lang w:eastAsia="en-US"/>
              </w:rPr>
            </w:pPr>
            <w:r w:rsidRPr="00861707">
              <w:rPr>
                <w:lang w:eastAsia="en-US"/>
              </w:rPr>
              <w:t>16 160,02</w:t>
            </w:r>
          </w:p>
        </w:tc>
        <w:tc>
          <w:tcPr>
            <w:tcW w:w="993" w:type="dxa"/>
            <w:vAlign w:val="center"/>
          </w:tcPr>
          <w:p w14:paraId="08521A13" w14:textId="77777777" w:rsidR="00861707" w:rsidRPr="00861707" w:rsidRDefault="00861707" w:rsidP="00861707">
            <w:pPr>
              <w:ind w:left="-111" w:right="-114"/>
              <w:jc w:val="center"/>
              <w:rPr>
                <w:lang w:eastAsia="en-US"/>
              </w:rPr>
            </w:pPr>
            <w:r w:rsidRPr="00861707">
              <w:rPr>
                <w:lang w:eastAsia="en-US"/>
              </w:rPr>
              <w:t>16 160,02</w:t>
            </w:r>
          </w:p>
        </w:tc>
        <w:tc>
          <w:tcPr>
            <w:tcW w:w="992" w:type="dxa"/>
            <w:vAlign w:val="center"/>
          </w:tcPr>
          <w:p w14:paraId="50BEF1A4" w14:textId="77777777" w:rsidR="00861707" w:rsidRPr="00861707" w:rsidRDefault="00861707" w:rsidP="00861707">
            <w:pPr>
              <w:ind w:left="-108" w:right="-104"/>
              <w:jc w:val="center"/>
              <w:rPr>
                <w:lang w:eastAsia="en-US"/>
              </w:rPr>
            </w:pPr>
            <w:r w:rsidRPr="00861707">
              <w:rPr>
                <w:lang w:eastAsia="en-US"/>
              </w:rPr>
              <w:t>16 160,02</w:t>
            </w:r>
          </w:p>
        </w:tc>
        <w:tc>
          <w:tcPr>
            <w:tcW w:w="992" w:type="dxa"/>
            <w:vAlign w:val="center"/>
          </w:tcPr>
          <w:p w14:paraId="4848F6E5" w14:textId="77777777" w:rsidR="00861707" w:rsidRPr="00861707" w:rsidRDefault="00861707" w:rsidP="00861707">
            <w:pPr>
              <w:ind w:left="-112" w:right="-112"/>
              <w:jc w:val="center"/>
              <w:rPr>
                <w:lang w:eastAsia="en-US"/>
              </w:rPr>
            </w:pPr>
            <w:r w:rsidRPr="00861707">
              <w:rPr>
                <w:lang w:eastAsia="en-US"/>
              </w:rPr>
              <w:t>16 160,02</w:t>
            </w:r>
          </w:p>
        </w:tc>
      </w:tr>
      <w:tr w:rsidR="00861707" w:rsidRPr="00861707" w14:paraId="3BADCBCE" w14:textId="77777777" w:rsidTr="00BD168F">
        <w:trPr>
          <w:trHeight w:val="825"/>
        </w:trPr>
        <w:tc>
          <w:tcPr>
            <w:tcW w:w="959" w:type="dxa"/>
            <w:shd w:val="clear" w:color="auto" w:fill="auto"/>
            <w:vAlign w:val="center"/>
          </w:tcPr>
          <w:p w14:paraId="25E9B907" w14:textId="77777777" w:rsidR="00861707" w:rsidRPr="00861707" w:rsidRDefault="00861707" w:rsidP="00861707">
            <w:pPr>
              <w:ind w:left="-392" w:firstLine="392"/>
              <w:jc w:val="center"/>
              <w:rPr>
                <w:lang w:eastAsia="en-US"/>
              </w:rPr>
            </w:pPr>
            <w:r w:rsidRPr="00861707">
              <w:rPr>
                <w:lang w:eastAsia="en-US"/>
              </w:rPr>
              <w:t>1.1.1.</w:t>
            </w:r>
          </w:p>
        </w:tc>
        <w:tc>
          <w:tcPr>
            <w:tcW w:w="2410" w:type="dxa"/>
            <w:shd w:val="clear" w:color="auto" w:fill="auto"/>
            <w:vAlign w:val="center"/>
          </w:tcPr>
          <w:p w14:paraId="126BFE2A" w14:textId="77777777" w:rsidR="00861707" w:rsidRPr="00861707" w:rsidRDefault="00861707" w:rsidP="00861707">
            <w:pPr>
              <w:ind w:left="-108" w:right="-108"/>
              <w:rPr>
                <w:lang w:eastAsia="en-US"/>
              </w:rPr>
            </w:pPr>
            <w:r w:rsidRPr="00861707">
              <w:rPr>
                <w:lang w:eastAsia="en-US"/>
              </w:rPr>
              <w:t xml:space="preserve"> Потребителям</w:t>
            </w:r>
          </w:p>
          <w:p w14:paraId="540242B6" w14:textId="77777777" w:rsidR="00861707" w:rsidRPr="00861707" w:rsidRDefault="00861707" w:rsidP="00861707">
            <w:pPr>
              <w:ind w:left="-108" w:right="-108"/>
              <w:rPr>
                <w:lang w:eastAsia="en-US"/>
              </w:rPr>
            </w:pPr>
            <w:r w:rsidRPr="00861707">
              <w:rPr>
                <w:lang w:eastAsia="en-US"/>
              </w:rPr>
              <w:t xml:space="preserve"> в жилищном секторе</w:t>
            </w:r>
          </w:p>
        </w:tc>
        <w:tc>
          <w:tcPr>
            <w:tcW w:w="708" w:type="dxa"/>
            <w:shd w:val="clear" w:color="auto" w:fill="auto"/>
            <w:vAlign w:val="center"/>
          </w:tcPr>
          <w:p w14:paraId="75C61575" w14:textId="77777777" w:rsidR="00861707" w:rsidRPr="00861707" w:rsidRDefault="00861707" w:rsidP="00861707">
            <w:pPr>
              <w:ind w:left="-392" w:firstLine="392"/>
              <w:jc w:val="center"/>
              <w:rPr>
                <w:lang w:eastAsia="en-US"/>
              </w:rPr>
            </w:pPr>
            <w:r w:rsidRPr="00861707">
              <w:rPr>
                <w:lang w:eastAsia="en-US"/>
              </w:rPr>
              <w:t>м</w:t>
            </w:r>
            <w:r w:rsidRPr="00861707">
              <w:rPr>
                <w:vertAlign w:val="superscript"/>
                <w:lang w:eastAsia="en-US"/>
              </w:rPr>
              <w:t>3</w:t>
            </w:r>
          </w:p>
        </w:tc>
        <w:tc>
          <w:tcPr>
            <w:tcW w:w="993" w:type="dxa"/>
            <w:vAlign w:val="center"/>
          </w:tcPr>
          <w:p w14:paraId="4B32256F" w14:textId="77777777" w:rsidR="00861707" w:rsidRPr="00861707" w:rsidRDefault="00861707" w:rsidP="00861707">
            <w:pPr>
              <w:jc w:val="center"/>
              <w:rPr>
                <w:lang w:eastAsia="en-US"/>
              </w:rPr>
            </w:pPr>
            <w:r w:rsidRPr="00861707">
              <w:rPr>
                <w:lang w:eastAsia="en-US"/>
              </w:rPr>
              <w:t>-</w:t>
            </w:r>
          </w:p>
        </w:tc>
        <w:tc>
          <w:tcPr>
            <w:tcW w:w="992" w:type="dxa"/>
            <w:vAlign w:val="center"/>
          </w:tcPr>
          <w:p w14:paraId="5DD2FDF2" w14:textId="77777777" w:rsidR="00861707" w:rsidRPr="00861707" w:rsidRDefault="00861707" w:rsidP="00861707">
            <w:pPr>
              <w:jc w:val="center"/>
              <w:rPr>
                <w:lang w:eastAsia="en-US"/>
              </w:rPr>
            </w:pPr>
            <w:r w:rsidRPr="00861707">
              <w:rPr>
                <w:lang w:eastAsia="en-US"/>
              </w:rPr>
              <w:t>-</w:t>
            </w:r>
          </w:p>
        </w:tc>
        <w:tc>
          <w:tcPr>
            <w:tcW w:w="992" w:type="dxa"/>
            <w:vAlign w:val="center"/>
          </w:tcPr>
          <w:p w14:paraId="026518F7" w14:textId="77777777" w:rsidR="00861707" w:rsidRPr="00861707" w:rsidRDefault="00861707" w:rsidP="00861707">
            <w:pPr>
              <w:jc w:val="center"/>
              <w:rPr>
                <w:lang w:eastAsia="en-US"/>
              </w:rPr>
            </w:pPr>
            <w:r w:rsidRPr="00861707">
              <w:rPr>
                <w:lang w:eastAsia="en-US"/>
              </w:rPr>
              <w:t>-</w:t>
            </w:r>
          </w:p>
        </w:tc>
        <w:tc>
          <w:tcPr>
            <w:tcW w:w="992" w:type="dxa"/>
            <w:vAlign w:val="center"/>
          </w:tcPr>
          <w:p w14:paraId="7B7B6C5B" w14:textId="77777777" w:rsidR="00861707" w:rsidRPr="00861707" w:rsidRDefault="00861707" w:rsidP="00861707">
            <w:pPr>
              <w:jc w:val="center"/>
              <w:rPr>
                <w:lang w:eastAsia="en-US"/>
              </w:rPr>
            </w:pPr>
            <w:r w:rsidRPr="00861707">
              <w:rPr>
                <w:lang w:eastAsia="en-US"/>
              </w:rPr>
              <w:t>-</w:t>
            </w:r>
          </w:p>
        </w:tc>
        <w:tc>
          <w:tcPr>
            <w:tcW w:w="993" w:type="dxa"/>
            <w:vAlign w:val="center"/>
          </w:tcPr>
          <w:p w14:paraId="48F8DAD8" w14:textId="77777777" w:rsidR="00861707" w:rsidRPr="00861707" w:rsidRDefault="00861707" w:rsidP="00861707">
            <w:pPr>
              <w:jc w:val="center"/>
              <w:rPr>
                <w:lang w:eastAsia="en-US"/>
              </w:rPr>
            </w:pPr>
            <w:r w:rsidRPr="00861707">
              <w:rPr>
                <w:lang w:eastAsia="en-US"/>
              </w:rPr>
              <w:t>-</w:t>
            </w:r>
          </w:p>
        </w:tc>
        <w:tc>
          <w:tcPr>
            <w:tcW w:w="992" w:type="dxa"/>
            <w:vAlign w:val="center"/>
          </w:tcPr>
          <w:p w14:paraId="0DF05DB9" w14:textId="77777777" w:rsidR="00861707" w:rsidRPr="00861707" w:rsidRDefault="00861707" w:rsidP="00861707">
            <w:pPr>
              <w:jc w:val="center"/>
              <w:rPr>
                <w:lang w:eastAsia="en-US"/>
              </w:rPr>
            </w:pPr>
            <w:r w:rsidRPr="00861707">
              <w:rPr>
                <w:lang w:eastAsia="en-US"/>
              </w:rPr>
              <w:t>-</w:t>
            </w:r>
          </w:p>
        </w:tc>
        <w:tc>
          <w:tcPr>
            <w:tcW w:w="992" w:type="dxa"/>
            <w:vAlign w:val="center"/>
          </w:tcPr>
          <w:p w14:paraId="59484019" w14:textId="77777777" w:rsidR="00861707" w:rsidRPr="00861707" w:rsidRDefault="00861707" w:rsidP="00861707">
            <w:pPr>
              <w:jc w:val="center"/>
              <w:rPr>
                <w:lang w:eastAsia="en-US"/>
              </w:rPr>
            </w:pPr>
            <w:r w:rsidRPr="00861707">
              <w:rPr>
                <w:lang w:eastAsia="en-US"/>
              </w:rPr>
              <w:t>-</w:t>
            </w:r>
          </w:p>
        </w:tc>
        <w:tc>
          <w:tcPr>
            <w:tcW w:w="992" w:type="dxa"/>
            <w:vAlign w:val="center"/>
          </w:tcPr>
          <w:p w14:paraId="43CFDA45" w14:textId="77777777" w:rsidR="00861707" w:rsidRPr="00861707" w:rsidRDefault="00861707" w:rsidP="00861707">
            <w:pPr>
              <w:jc w:val="center"/>
              <w:rPr>
                <w:lang w:eastAsia="en-US"/>
              </w:rPr>
            </w:pPr>
            <w:r w:rsidRPr="00861707">
              <w:rPr>
                <w:lang w:eastAsia="en-US"/>
              </w:rPr>
              <w:t>-</w:t>
            </w:r>
          </w:p>
        </w:tc>
        <w:tc>
          <w:tcPr>
            <w:tcW w:w="993" w:type="dxa"/>
            <w:vAlign w:val="center"/>
          </w:tcPr>
          <w:p w14:paraId="17F56515" w14:textId="77777777" w:rsidR="00861707" w:rsidRPr="00861707" w:rsidRDefault="00861707" w:rsidP="00861707">
            <w:pPr>
              <w:jc w:val="center"/>
              <w:rPr>
                <w:lang w:eastAsia="en-US"/>
              </w:rPr>
            </w:pPr>
            <w:r w:rsidRPr="00861707">
              <w:rPr>
                <w:lang w:eastAsia="en-US"/>
              </w:rPr>
              <w:t>-</w:t>
            </w:r>
          </w:p>
        </w:tc>
        <w:tc>
          <w:tcPr>
            <w:tcW w:w="992" w:type="dxa"/>
            <w:vAlign w:val="center"/>
          </w:tcPr>
          <w:p w14:paraId="3C338C34" w14:textId="77777777" w:rsidR="00861707" w:rsidRPr="00861707" w:rsidRDefault="00861707" w:rsidP="00861707">
            <w:pPr>
              <w:jc w:val="center"/>
              <w:rPr>
                <w:lang w:eastAsia="en-US"/>
              </w:rPr>
            </w:pPr>
            <w:r w:rsidRPr="00861707">
              <w:rPr>
                <w:lang w:eastAsia="en-US"/>
              </w:rPr>
              <w:t>-</w:t>
            </w:r>
          </w:p>
        </w:tc>
        <w:tc>
          <w:tcPr>
            <w:tcW w:w="992" w:type="dxa"/>
          </w:tcPr>
          <w:p w14:paraId="20967BDD" w14:textId="77777777" w:rsidR="00861707" w:rsidRPr="00861707" w:rsidRDefault="00861707" w:rsidP="00861707">
            <w:pPr>
              <w:jc w:val="center"/>
              <w:rPr>
                <w:lang w:eastAsia="en-US"/>
              </w:rPr>
            </w:pPr>
          </w:p>
          <w:p w14:paraId="481A8003" w14:textId="77777777" w:rsidR="00861707" w:rsidRPr="00861707" w:rsidRDefault="00861707" w:rsidP="00861707">
            <w:pPr>
              <w:jc w:val="center"/>
              <w:rPr>
                <w:lang w:eastAsia="en-US"/>
              </w:rPr>
            </w:pPr>
            <w:r w:rsidRPr="00861707">
              <w:rPr>
                <w:lang w:eastAsia="en-US"/>
              </w:rPr>
              <w:t>-</w:t>
            </w:r>
          </w:p>
        </w:tc>
      </w:tr>
      <w:tr w:rsidR="00861707" w:rsidRPr="00861707" w14:paraId="57B5B568" w14:textId="77777777" w:rsidTr="00BD168F">
        <w:trPr>
          <w:trHeight w:val="590"/>
        </w:trPr>
        <w:tc>
          <w:tcPr>
            <w:tcW w:w="959" w:type="dxa"/>
            <w:shd w:val="clear" w:color="auto" w:fill="auto"/>
            <w:vAlign w:val="center"/>
          </w:tcPr>
          <w:p w14:paraId="15707A13" w14:textId="77777777" w:rsidR="00861707" w:rsidRPr="00861707" w:rsidRDefault="00861707" w:rsidP="00861707">
            <w:pPr>
              <w:ind w:left="-392" w:firstLine="392"/>
              <w:jc w:val="center"/>
              <w:rPr>
                <w:lang w:eastAsia="en-US"/>
              </w:rPr>
            </w:pPr>
            <w:r w:rsidRPr="00861707">
              <w:rPr>
                <w:lang w:eastAsia="en-US"/>
              </w:rPr>
              <w:t>1.1.2.</w:t>
            </w:r>
          </w:p>
        </w:tc>
        <w:tc>
          <w:tcPr>
            <w:tcW w:w="2410" w:type="dxa"/>
            <w:shd w:val="clear" w:color="auto" w:fill="auto"/>
            <w:vAlign w:val="center"/>
          </w:tcPr>
          <w:p w14:paraId="1707F562" w14:textId="77777777" w:rsidR="00861707" w:rsidRPr="00861707" w:rsidRDefault="00861707" w:rsidP="00861707">
            <w:pPr>
              <w:ind w:left="-108" w:right="-108"/>
              <w:rPr>
                <w:lang w:eastAsia="en-US"/>
              </w:rPr>
            </w:pPr>
            <w:r w:rsidRPr="00861707">
              <w:rPr>
                <w:lang w:eastAsia="en-US"/>
              </w:rPr>
              <w:t xml:space="preserve"> Бюджетным организациям</w:t>
            </w:r>
          </w:p>
        </w:tc>
        <w:tc>
          <w:tcPr>
            <w:tcW w:w="708" w:type="dxa"/>
            <w:shd w:val="clear" w:color="auto" w:fill="auto"/>
            <w:vAlign w:val="center"/>
          </w:tcPr>
          <w:p w14:paraId="275D7935" w14:textId="77777777" w:rsidR="00861707" w:rsidRPr="00861707" w:rsidRDefault="00861707" w:rsidP="00861707">
            <w:pPr>
              <w:ind w:left="-392" w:firstLine="392"/>
              <w:jc w:val="center"/>
              <w:rPr>
                <w:lang w:eastAsia="en-US"/>
              </w:rPr>
            </w:pPr>
            <w:r w:rsidRPr="00861707">
              <w:rPr>
                <w:lang w:eastAsia="en-US"/>
              </w:rPr>
              <w:t>м</w:t>
            </w:r>
            <w:r w:rsidRPr="00861707">
              <w:rPr>
                <w:vertAlign w:val="superscript"/>
                <w:lang w:eastAsia="en-US"/>
              </w:rPr>
              <w:t>3</w:t>
            </w:r>
          </w:p>
        </w:tc>
        <w:tc>
          <w:tcPr>
            <w:tcW w:w="993" w:type="dxa"/>
            <w:vAlign w:val="center"/>
          </w:tcPr>
          <w:p w14:paraId="47FFC078" w14:textId="77777777" w:rsidR="00861707" w:rsidRPr="00861707" w:rsidRDefault="00861707" w:rsidP="00861707">
            <w:pPr>
              <w:ind w:left="-111" w:right="-114"/>
              <w:jc w:val="center"/>
              <w:rPr>
                <w:lang w:eastAsia="en-US"/>
              </w:rPr>
            </w:pPr>
            <w:r w:rsidRPr="00861707">
              <w:rPr>
                <w:lang w:eastAsia="en-US"/>
              </w:rPr>
              <w:t>16 160,02</w:t>
            </w:r>
          </w:p>
        </w:tc>
        <w:tc>
          <w:tcPr>
            <w:tcW w:w="992" w:type="dxa"/>
            <w:vAlign w:val="center"/>
          </w:tcPr>
          <w:p w14:paraId="398789BF" w14:textId="77777777" w:rsidR="00861707" w:rsidRPr="00861707" w:rsidRDefault="00861707" w:rsidP="00861707">
            <w:pPr>
              <w:ind w:left="-114" w:right="-110"/>
              <w:jc w:val="center"/>
              <w:rPr>
                <w:lang w:eastAsia="en-US"/>
              </w:rPr>
            </w:pPr>
            <w:r w:rsidRPr="00861707">
              <w:rPr>
                <w:lang w:eastAsia="en-US"/>
              </w:rPr>
              <w:t>16 160,02</w:t>
            </w:r>
          </w:p>
        </w:tc>
        <w:tc>
          <w:tcPr>
            <w:tcW w:w="992" w:type="dxa"/>
            <w:vAlign w:val="center"/>
          </w:tcPr>
          <w:p w14:paraId="1FBC292C" w14:textId="77777777" w:rsidR="00861707" w:rsidRPr="00861707" w:rsidRDefault="00861707" w:rsidP="00861707">
            <w:pPr>
              <w:ind w:left="-111" w:right="-114"/>
              <w:jc w:val="center"/>
              <w:rPr>
                <w:lang w:eastAsia="en-US"/>
              </w:rPr>
            </w:pPr>
            <w:r w:rsidRPr="00861707">
              <w:rPr>
                <w:lang w:eastAsia="en-US"/>
              </w:rPr>
              <w:t>16 160,02</w:t>
            </w:r>
          </w:p>
        </w:tc>
        <w:tc>
          <w:tcPr>
            <w:tcW w:w="992" w:type="dxa"/>
            <w:vAlign w:val="center"/>
          </w:tcPr>
          <w:p w14:paraId="10844D16" w14:textId="77777777" w:rsidR="00861707" w:rsidRPr="00861707" w:rsidRDefault="00861707" w:rsidP="00861707">
            <w:pPr>
              <w:ind w:left="-110" w:right="-102"/>
              <w:jc w:val="center"/>
              <w:rPr>
                <w:lang w:eastAsia="en-US"/>
              </w:rPr>
            </w:pPr>
            <w:r w:rsidRPr="00861707">
              <w:rPr>
                <w:lang w:eastAsia="en-US"/>
              </w:rPr>
              <w:t>16 160,02</w:t>
            </w:r>
          </w:p>
        </w:tc>
        <w:tc>
          <w:tcPr>
            <w:tcW w:w="993" w:type="dxa"/>
            <w:vAlign w:val="center"/>
          </w:tcPr>
          <w:p w14:paraId="3E8DFF23" w14:textId="77777777" w:rsidR="00861707" w:rsidRPr="00861707" w:rsidRDefault="00861707" w:rsidP="00861707">
            <w:pPr>
              <w:ind w:left="-111" w:right="-114"/>
              <w:jc w:val="center"/>
              <w:rPr>
                <w:lang w:eastAsia="en-US"/>
              </w:rPr>
            </w:pPr>
            <w:r w:rsidRPr="00861707">
              <w:rPr>
                <w:lang w:eastAsia="en-US"/>
              </w:rPr>
              <w:t>16 160,02</w:t>
            </w:r>
          </w:p>
        </w:tc>
        <w:tc>
          <w:tcPr>
            <w:tcW w:w="992" w:type="dxa"/>
            <w:vAlign w:val="center"/>
          </w:tcPr>
          <w:p w14:paraId="6881B9C1" w14:textId="77777777" w:rsidR="00861707" w:rsidRPr="00861707" w:rsidRDefault="00861707" w:rsidP="00861707">
            <w:pPr>
              <w:ind w:left="-105" w:right="-107"/>
              <w:jc w:val="center"/>
              <w:rPr>
                <w:lang w:eastAsia="en-US"/>
              </w:rPr>
            </w:pPr>
            <w:r w:rsidRPr="00861707">
              <w:rPr>
                <w:lang w:eastAsia="en-US"/>
              </w:rPr>
              <w:t>16 160,02</w:t>
            </w:r>
          </w:p>
        </w:tc>
        <w:tc>
          <w:tcPr>
            <w:tcW w:w="992" w:type="dxa"/>
            <w:vAlign w:val="center"/>
          </w:tcPr>
          <w:p w14:paraId="53C00B5C" w14:textId="77777777" w:rsidR="00861707" w:rsidRPr="00861707" w:rsidRDefault="00861707" w:rsidP="00861707">
            <w:pPr>
              <w:ind w:left="-111" w:right="-114"/>
              <w:jc w:val="center"/>
              <w:rPr>
                <w:lang w:eastAsia="en-US"/>
              </w:rPr>
            </w:pPr>
            <w:r w:rsidRPr="00861707">
              <w:rPr>
                <w:lang w:eastAsia="en-US"/>
              </w:rPr>
              <w:t>16 160,02</w:t>
            </w:r>
          </w:p>
        </w:tc>
        <w:tc>
          <w:tcPr>
            <w:tcW w:w="992" w:type="dxa"/>
            <w:vAlign w:val="center"/>
          </w:tcPr>
          <w:p w14:paraId="0980B7FE" w14:textId="77777777" w:rsidR="00861707" w:rsidRPr="00861707" w:rsidRDefault="00861707" w:rsidP="00861707">
            <w:pPr>
              <w:ind w:left="-113" w:right="-111"/>
              <w:jc w:val="center"/>
              <w:rPr>
                <w:lang w:eastAsia="en-US"/>
              </w:rPr>
            </w:pPr>
            <w:r w:rsidRPr="00861707">
              <w:rPr>
                <w:lang w:eastAsia="en-US"/>
              </w:rPr>
              <w:t>16 160,02</w:t>
            </w:r>
          </w:p>
        </w:tc>
        <w:tc>
          <w:tcPr>
            <w:tcW w:w="993" w:type="dxa"/>
            <w:vAlign w:val="center"/>
          </w:tcPr>
          <w:p w14:paraId="2A1F5082" w14:textId="77777777" w:rsidR="00861707" w:rsidRPr="00861707" w:rsidRDefault="00861707" w:rsidP="00861707">
            <w:pPr>
              <w:ind w:left="-111" w:right="-114"/>
              <w:jc w:val="center"/>
              <w:rPr>
                <w:lang w:eastAsia="en-US"/>
              </w:rPr>
            </w:pPr>
            <w:r w:rsidRPr="00861707">
              <w:rPr>
                <w:lang w:eastAsia="en-US"/>
              </w:rPr>
              <w:t>16 160,02</w:t>
            </w:r>
          </w:p>
        </w:tc>
        <w:tc>
          <w:tcPr>
            <w:tcW w:w="992" w:type="dxa"/>
            <w:vAlign w:val="center"/>
          </w:tcPr>
          <w:p w14:paraId="0E605EC6" w14:textId="77777777" w:rsidR="00861707" w:rsidRPr="00861707" w:rsidRDefault="00861707" w:rsidP="00861707">
            <w:pPr>
              <w:ind w:left="-108" w:right="-104"/>
              <w:jc w:val="center"/>
              <w:rPr>
                <w:lang w:eastAsia="en-US"/>
              </w:rPr>
            </w:pPr>
            <w:r w:rsidRPr="00861707">
              <w:rPr>
                <w:lang w:eastAsia="en-US"/>
              </w:rPr>
              <w:t>16 160,02</w:t>
            </w:r>
          </w:p>
        </w:tc>
        <w:tc>
          <w:tcPr>
            <w:tcW w:w="992" w:type="dxa"/>
            <w:vAlign w:val="center"/>
          </w:tcPr>
          <w:p w14:paraId="222099B7" w14:textId="77777777" w:rsidR="00861707" w:rsidRPr="00861707" w:rsidRDefault="00861707" w:rsidP="00861707">
            <w:pPr>
              <w:ind w:left="-112" w:right="-112"/>
              <w:jc w:val="center"/>
              <w:rPr>
                <w:lang w:eastAsia="en-US"/>
              </w:rPr>
            </w:pPr>
            <w:r w:rsidRPr="00861707">
              <w:rPr>
                <w:lang w:eastAsia="en-US"/>
              </w:rPr>
              <w:t>16 160,02</w:t>
            </w:r>
          </w:p>
        </w:tc>
      </w:tr>
      <w:tr w:rsidR="00861707" w:rsidRPr="00861707" w14:paraId="6992F99E" w14:textId="77777777" w:rsidTr="00BD168F">
        <w:trPr>
          <w:trHeight w:val="538"/>
        </w:trPr>
        <w:tc>
          <w:tcPr>
            <w:tcW w:w="959" w:type="dxa"/>
            <w:shd w:val="clear" w:color="auto" w:fill="auto"/>
            <w:vAlign w:val="center"/>
          </w:tcPr>
          <w:p w14:paraId="70FD2BE6" w14:textId="77777777" w:rsidR="00861707" w:rsidRPr="00861707" w:rsidRDefault="00861707" w:rsidP="00861707">
            <w:pPr>
              <w:ind w:left="-392" w:firstLine="392"/>
              <w:jc w:val="center"/>
              <w:rPr>
                <w:lang w:eastAsia="en-US"/>
              </w:rPr>
            </w:pPr>
            <w:r w:rsidRPr="00861707">
              <w:rPr>
                <w:lang w:eastAsia="en-US"/>
              </w:rPr>
              <w:t>1.1.3.</w:t>
            </w:r>
          </w:p>
        </w:tc>
        <w:tc>
          <w:tcPr>
            <w:tcW w:w="2410" w:type="dxa"/>
            <w:shd w:val="clear" w:color="auto" w:fill="auto"/>
            <w:vAlign w:val="center"/>
          </w:tcPr>
          <w:p w14:paraId="3B89FD95" w14:textId="77777777" w:rsidR="00861707" w:rsidRPr="00861707" w:rsidRDefault="00861707" w:rsidP="00861707">
            <w:pPr>
              <w:ind w:left="-108" w:right="-108"/>
              <w:rPr>
                <w:lang w:eastAsia="en-US"/>
              </w:rPr>
            </w:pPr>
            <w:r w:rsidRPr="00861707">
              <w:rPr>
                <w:lang w:eastAsia="en-US"/>
              </w:rPr>
              <w:t xml:space="preserve"> Прочим потребителям</w:t>
            </w:r>
          </w:p>
        </w:tc>
        <w:tc>
          <w:tcPr>
            <w:tcW w:w="708" w:type="dxa"/>
            <w:shd w:val="clear" w:color="auto" w:fill="auto"/>
            <w:vAlign w:val="center"/>
          </w:tcPr>
          <w:p w14:paraId="37D20DAD" w14:textId="77777777" w:rsidR="00861707" w:rsidRPr="00861707" w:rsidRDefault="00861707" w:rsidP="00861707">
            <w:pPr>
              <w:ind w:left="-392" w:firstLine="392"/>
              <w:jc w:val="center"/>
              <w:rPr>
                <w:lang w:eastAsia="en-US"/>
              </w:rPr>
            </w:pPr>
            <w:r w:rsidRPr="00861707">
              <w:rPr>
                <w:lang w:eastAsia="en-US"/>
              </w:rPr>
              <w:t>м</w:t>
            </w:r>
            <w:r w:rsidRPr="00861707">
              <w:rPr>
                <w:vertAlign w:val="superscript"/>
                <w:lang w:eastAsia="en-US"/>
              </w:rPr>
              <w:t>3</w:t>
            </w:r>
          </w:p>
        </w:tc>
        <w:tc>
          <w:tcPr>
            <w:tcW w:w="993" w:type="dxa"/>
            <w:vAlign w:val="center"/>
          </w:tcPr>
          <w:p w14:paraId="106389CE" w14:textId="77777777" w:rsidR="00861707" w:rsidRPr="00861707" w:rsidRDefault="00861707" w:rsidP="00861707">
            <w:pPr>
              <w:jc w:val="center"/>
              <w:rPr>
                <w:lang w:eastAsia="en-US"/>
              </w:rPr>
            </w:pPr>
            <w:r w:rsidRPr="00861707">
              <w:rPr>
                <w:lang w:eastAsia="en-US"/>
              </w:rPr>
              <w:t>-</w:t>
            </w:r>
          </w:p>
        </w:tc>
        <w:tc>
          <w:tcPr>
            <w:tcW w:w="992" w:type="dxa"/>
            <w:vAlign w:val="center"/>
          </w:tcPr>
          <w:p w14:paraId="55AA6326" w14:textId="77777777" w:rsidR="00861707" w:rsidRPr="00861707" w:rsidRDefault="00861707" w:rsidP="00861707">
            <w:pPr>
              <w:jc w:val="center"/>
              <w:rPr>
                <w:lang w:eastAsia="en-US"/>
              </w:rPr>
            </w:pPr>
            <w:r w:rsidRPr="00861707">
              <w:rPr>
                <w:lang w:eastAsia="en-US"/>
              </w:rPr>
              <w:t>-</w:t>
            </w:r>
          </w:p>
        </w:tc>
        <w:tc>
          <w:tcPr>
            <w:tcW w:w="992" w:type="dxa"/>
            <w:vAlign w:val="center"/>
          </w:tcPr>
          <w:p w14:paraId="04AA954E" w14:textId="77777777" w:rsidR="00861707" w:rsidRPr="00861707" w:rsidRDefault="00861707" w:rsidP="00861707">
            <w:pPr>
              <w:jc w:val="center"/>
              <w:rPr>
                <w:lang w:eastAsia="en-US"/>
              </w:rPr>
            </w:pPr>
            <w:r w:rsidRPr="00861707">
              <w:rPr>
                <w:lang w:eastAsia="en-US"/>
              </w:rPr>
              <w:t>-</w:t>
            </w:r>
          </w:p>
        </w:tc>
        <w:tc>
          <w:tcPr>
            <w:tcW w:w="992" w:type="dxa"/>
            <w:vAlign w:val="center"/>
          </w:tcPr>
          <w:p w14:paraId="1F2E856A" w14:textId="77777777" w:rsidR="00861707" w:rsidRPr="00861707" w:rsidRDefault="00861707" w:rsidP="00861707">
            <w:pPr>
              <w:jc w:val="center"/>
              <w:rPr>
                <w:lang w:eastAsia="en-US"/>
              </w:rPr>
            </w:pPr>
            <w:r w:rsidRPr="00861707">
              <w:rPr>
                <w:lang w:eastAsia="en-US"/>
              </w:rPr>
              <w:t>-</w:t>
            </w:r>
          </w:p>
        </w:tc>
        <w:tc>
          <w:tcPr>
            <w:tcW w:w="993" w:type="dxa"/>
            <w:vAlign w:val="center"/>
          </w:tcPr>
          <w:p w14:paraId="56C0F033" w14:textId="77777777" w:rsidR="00861707" w:rsidRPr="00861707" w:rsidRDefault="00861707" w:rsidP="00861707">
            <w:pPr>
              <w:jc w:val="center"/>
              <w:rPr>
                <w:lang w:eastAsia="en-US"/>
              </w:rPr>
            </w:pPr>
            <w:r w:rsidRPr="00861707">
              <w:rPr>
                <w:lang w:eastAsia="en-US"/>
              </w:rPr>
              <w:t>-</w:t>
            </w:r>
          </w:p>
        </w:tc>
        <w:tc>
          <w:tcPr>
            <w:tcW w:w="992" w:type="dxa"/>
            <w:vAlign w:val="center"/>
          </w:tcPr>
          <w:p w14:paraId="42CBB350" w14:textId="77777777" w:rsidR="00861707" w:rsidRPr="00861707" w:rsidRDefault="00861707" w:rsidP="00861707">
            <w:pPr>
              <w:jc w:val="center"/>
              <w:rPr>
                <w:lang w:eastAsia="en-US"/>
              </w:rPr>
            </w:pPr>
            <w:r w:rsidRPr="00861707">
              <w:rPr>
                <w:lang w:eastAsia="en-US"/>
              </w:rPr>
              <w:t>-</w:t>
            </w:r>
          </w:p>
        </w:tc>
        <w:tc>
          <w:tcPr>
            <w:tcW w:w="992" w:type="dxa"/>
            <w:vAlign w:val="center"/>
          </w:tcPr>
          <w:p w14:paraId="1BAAD54A" w14:textId="77777777" w:rsidR="00861707" w:rsidRPr="00861707" w:rsidRDefault="00861707" w:rsidP="00861707">
            <w:pPr>
              <w:jc w:val="center"/>
              <w:rPr>
                <w:lang w:eastAsia="en-US"/>
              </w:rPr>
            </w:pPr>
            <w:r w:rsidRPr="00861707">
              <w:rPr>
                <w:lang w:eastAsia="en-US"/>
              </w:rPr>
              <w:t>-</w:t>
            </w:r>
          </w:p>
        </w:tc>
        <w:tc>
          <w:tcPr>
            <w:tcW w:w="992" w:type="dxa"/>
            <w:vAlign w:val="center"/>
          </w:tcPr>
          <w:p w14:paraId="03C52777" w14:textId="77777777" w:rsidR="00861707" w:rsidRPr="00861707" w:rsidRDefault="00861707" w:rsidP="00861707">
            <w:pPr>
              <w:jc w:val="center"/>
              <w:rPr>
                <w:lang w:eastAsia="en-US"/>
              </w:rPr>
            </w:pPr>
            <w:r w:rsidRPr="00861707">
              <w:rPr>
                <w:lang w:eastAsia="en-US"/>
              </w:rPr>
              <w:t>-</w:t>
            </w:r>
          </w:p>
        </w:tc>
        <w:tc>
          <w:tcPr>
            <w:tcW w:w="993" w:type="dxa"/>
            <w:vAlign w:val="center"/>
          </w:tcPr>
          <w:p w14:paraId="3D87C0D2" w14:textId="77777777" w:rsidR="00861707" w:rsidRPr="00861707" w:rsidRDefault="00861707" w:rsidP="00861707">
            <w:pPr>
              <w:jc w:val="center"/>
              <w:rPr>
                <w:lang w:eastAsia="en-US"/>
              </w:rPr>
            </w:pPr>
            <w:r w:rsidRPr="00861707">
              <w:rPr>
                <w:lang w:eastAsia="en-US"/>
              </w:rPr>
              <w:t>-</w:t>
            </w:r>
          </w:p>
        </w:tc>
        <w:tc>
          <w:tcPr>
            <w:tcW w:w="992" w:type="dxa"/>
            <w:vAlign w:val="center"/>
          </w:tcPr>
          <w:p w14:paraId="1BFD01CC" w14:textId="77777777" w:rsidR="00861707" w:rsidRPr="00861707" w:rsidRDefault="00861707" w:rsidP="00861707">
            <w:pPr>
              <w:jc w:val="center"/>
              <w:rPr>
                <w:lang w:eastAsia="en-US"/>
              </w:rPr>
            </w:pPr>
            <w:r w:rsidRPr="00861707">
              <w:rPr>
                <w:lang w:eastAsia="en-US"/>
              </w:rPr>
              <w:t>-</w:t>
            </w:r>
          </w:p>
        </w:tc>
        <w:tc>
          <w:tcPr>
            <w:tcW w:w="992" w:type="dxa"/>
            <w:vAlign w:val="center"/>
          </w:tcPr>
          <w:p w14:paraId="543AA9DA" w14:textId="77777777" w:rsidR="00861707" w:rsidRPr="00861707" w:rsidRDefault="00861707" w:rsidP="00861707">
            <w:pPr>
              <w:jc w:val="center"/>
              <w:rPr>
                <w:lang w:eastAsia="en-US"/>
              </w:rPr>
            </w:pPr>
            <w:r w:rsidRPr="00861707">
              <w:rPr>
                <w:lang w:eastAsia="en-US"/>
              </w:rPr>
              <w:t>-</w:t>
            </w:r>
          </w:p>
        </w:tc>
      </w:tr>
      <w:tr w:rsidR="00861707" w:rsidRPr="00861707" w14:paraId="3E977D7A" w14:textId="77777777" w:rsidTr="00BD168F">
        <w:trPr>
          <w:trHeight w:val="840"/>
        </w:trPr>
        <w:tc>
          <w:tcPr>
            <w:tcW w:w="959" w:type="dxa"/>
            <w:shd w:val="clear" w:color="auto" w:fill="auto"/>
            <w:vAlign w:val="center"/>
          </w:tcPr>
          <w:p w14:paraId="467F120B" w14:textId="77777777" w:rsidR="00861707" w:rsidRPr="00861707" w:rsidRDefault="00861707" w:rsidP="00861707">
            <w:pPr>
              <w:ind w:left="-392" w:firstLine="392"/>
              <w:jc w:val="center"/>
              <w:rPr>
                <w:lang w:eastAsia="en-US"/>
              </w:rPr>
            </w:pPr>
            <w:r w:rsidRPr="00861707">
              <w:rPr>
                <w:lang w:eastAsia="en-US"/>
              </w:rPr>
              <w:t>1.2.</w:t>
            </w:r>
          </w:p>
        </w:tc>
        <w:tc>
          <w:tcPr>
            <w:tcW w:w="2410" w:type="dxa"/>
            <w:shd w:val="clear" w:color="auto" w:fill="auto"/>
            <w:vAlign w:val="center"/>
          </w:tcPr>
          <w:p w14:paraId="13E3FC34" w14:textId="77777777" w:rsidR="00861707" w:rsidRPr="00861707" w:rsidRDefault="00861707" w:rsidP="00861707">
            <w:pPr>
              <w:ind w:left="-108" w:right="-108"/>
              <w:rPr>
                <w:lang w:eastAsia="en-US"/>
              </w:rPr>
            </w:pPr>
            <w:r w:rsidRPr="00861707">
              <w:rPr>
                <w:lang w:eastAsia="en-US"/>
              </w:rPr>
              <w:t xml:space="preserve"> На собственные нужды производства</w:t>
            </w:r>
          </w:p>
        </w:tc>
        <w:tc>
          <w:tcPr>
            <w:tcW w:w="708" w:type="dxa"/>
            <w:shd w:val="clear" w:color="auto" w:fill="auto"/>
            <w:vAlign w:val="center"/>
          </w:tcPr>
          <w:p w14:paraId="2C4EFFF4" w14:textId="77777777" w:rsidR="00861707" w:rsidRPr="00861707" w:rsidRDefault="00861707" w:rsidP="00861707">
            <w:pPr>
              <w:ind w:left="-392" w:firstLine="392"/>
              <w:jc w:val="center"/>
              <w:rPr>
                <w:lang w:eastAsia="en-US"/>
              </w:rPr>
            </w:pPr>
            <w:r w:rsidRPr="00861707">
              <w:rPr>
                <w:lang w:eastAsia="en-US"/>
              </w:rPr>
              <w:t>м</w:t>
            </w:r>
            <w:r w:rsidRPr="00861707">
              <w:rPr>
                <w:vertAlign w:val="superscript"/>
                <w:lang w:eastAsia="en-US"/>
              </w:rPr>
              <w:t>3</w:t>
            </w:r>
          </w:p>
        </w:tc>
        <w:tc>
          <w:tcPr>
            <w:tcW w:w="993" w:type="dxa"/>
            <w:vAlign w:val="center"/>
          </w:tcPr>
          <w:p w14:paraId="6DBDFBCB" w14:textId="77777777" w:rsidR="00861707" w:rsidRPr="00861707" w:rsidRDefault="00861707" w:rsidP="00861707">
            <w:pPr>
              <w:jc w:val="center"/>
              <w:rPr>
                <w:lang w:eastAsia="en-US"/>
              </w:rPr>
            </w:pPr>
            <w:r w:rsidRPr="00861707">
              <w:rPr>
                <w:lang w:eastAsia="en-US"/>
              </w:rPr>
              <w:t>-</w:t>
            </w:r>
          </w:p>
        </w:tc>
        <w:tc>
          <w:tcPr>
            <w:tcW w:w="992" w:type="dxa"/>
            <w:vAlign w:val="center"/>
          </w:tcPr>
          <w:p w14:paraId="2C7197E1" w14:textId="77777777" w:rsidR="00861707" w:rsidRPr="00861707" w:rsidRDefault="00861707" w:rsidP="00861707">
            <w:pPr>
              <w:jc w:val="center"/>
              <w:rPr>
                <w:lang w:eastAsia="en-US"/>
              </w:rPr>
            </w:pPr>
            <w:r w:rsidRPr="00861707">
              <w:rPr>
                <w:lang w:eastAsia="en-US"/>
              </w:rPr>
              <w:t>-</w:t>
            </w:r>
          </w:p>
        </w:tc>
        <w:tc>
          <w:tcPr>
            <w:tcW w:w="992" w:type="dxa"/>
            <w:vAlign w:val="center"/>
          </w:tcPr>
          <w:p w14:paraId="1CDC5367" w14:textId="77777777" w:rsidR="00861707" w:rsidRPr="00861707" w:rsidRDefault="00861707" w:rsidP="00861707">
            <w:pPr>
              <w:jc w:val="center"/>
              <w:rPr>
                <w:lang w:eastAsia="en-US"/>
              </w:rPr>
            </w:pPr>
            <w:r w:rsidRPr="00861707">
              <w:rPr>
                <w:lang w:eastAsia="en-US"/>
              </w:rPr>
              <w:t>-</w:t>
            </w:r>
          </w:p>
        </w:tc>
        <w:tc>
          <w:tcPr>
            <w:tcW w:w="992" w:type="dxa"/>
            <w:vAlign w:val="center"/>
          </w:tcPr>
          <w:p w14:paraId="4B7866E4" w14:textId="77777777" w:rsidR="00861707" w:rsidRPr="00861707" w:rsidRDefault="00861707" w:rsidP="00861707">
            <w:pPr>
              <w:jc w:val="center"/>
              <w:rPr>
                <w:lang w:eastAsia="en-US"/>
              </w:rPr>
            </w:pPr>
            <w:r w:rsidRPr="00861707">
              <w:rPr>
                <w:lang w:eastAsia="en-US"/>
              </w:rPr>
              <w:t>-</w:t>
            </w:r>
          </w:p>
        </w:tc>
        <w:tc>
          <w:tcPr>
            <w:tcW w:w="993" w:type="dxa"/>
            <w:vAlign w:val="center"/>
          </w:tcPr>
          <w:p w14:paraId="651015D0" w14:textId="77777777" w:rsidR="00861707" w:rsidRPr="00861707" w:rsidRDefault="00861707" w:rsidP="00861707">
            <w:pPr>
              <w:jc w:val="center"/>
              <w:rPr>
                <w:lang w:eastAsia="en-US"/>
              </w:rPr>
            </w:pPr>
            <w:r w:rsidRPr="00861707">
              <w:rPr>
                <w:lang w:eastAsia="en-US"/>
              </w:rPr>
              <w:t>-</w:t>
            </w:r>
          </w:p>
        </w:tc>
        <w:tc>
          <w:tcPr>
            <w:tcW w:w="992" w:type="dxa"/>
            <w:vAlign w:val="center"/>
          </w:tcPr>
          <w:p w14:paraId="3521B65D" w14:textId="77777777" w:rsidR="00861707" w:rsidRPr="00861707" w:rsidRDefault="00861707" w:rsidP="00861707">
            <w:pPr>
              <w:jc w:val="center"/>
              <w:rPr>
                <w:lang w:eastAsia="en-US"/>
              </w:rPr>
            </w:pPr>
            <w:r w:rsidRPr="00861707">
              <w:rPr>
                <w:lang w:eastAsia="en-US"/>
              </w:rPr>
              <w:t>-</w:t>
            </w:r>
          </w:p>
        </w:tc>
        <w:tc>
          <w:tcPr>
            <w:tcW w:w="992" w:type="dxa"/>
            <w:vAlign w:val="center"/>
          </w:tcPr>
          <w:p w14:paraId="695DD38B" w14:textId="77777777" w:rsidR="00861707" w:rsidRPr="00861707" w:rsidRDefault="00861707" w:rsidP="00861707">
            <w:pPr>
              <w:jc w:val="center"/>
              <w:rPr>
                <w:lang w:eastAsia="en-US"/>
              </w:rPr>
            </w:pPr>
            <w:r w:rsidRPr="00861707">
              <w:rPr>
                <w:lang w:eastAsia="en-US"/>
              </w:rPr>
              <w:t>-</w:t>
            </w:r>
          </w:p>
        </w:tc>
        <w:tc>
          <w:tcPr>
            <w:tcW w:w="992" w:type="dxa"/>
            <w:vAlign w:val="center"/>
          </w:tcPr>
          <w:p w14:paraId="4F895975" w14:textId="77777777" w:rsidR="00861707" w:rsidRPr="00861707" w:rsidRDefault="00861707" w:rsidP="00861707">
            <w:pPr>
              <w:jc w:val="center"/>
              <w:rPr>
                <w:lang w:eastAsia="en-US"/>
              </w:rPr>
            </w:pPr>
            <w:r w:rsidRPr="00861707">
              <w:rPr>
                <w:lang w:eastAsia="en-US"/>
              </w:rPr>
              <w:t>-</w:t>
            </w:r>
          </w:p>
        </w:tc>
        <w:tc>
          <w:tcPr>
            <w:tcW w:w="993" w:type="dxa"/>
            <w:vAlign w:val="center"/>
          </w:tcPr>
          <w:p w14:paraId="6339AECD" w14:textId="77777777" w:rsidR="00861707" w:rsidRPr="00861707" w:rsidRDefault="00861707" w:rsidP="00861707">
            <w:pPr>
              <w:jc w:val="center"/>
              <w:rPr>
                <w:lang w:eastAsia="en-US"/>
              </w:rPr>
            </w:pPr>
            <w:r w:rsidRPr="00861707">
              <w:rPr>
                <w:lang w:eastAsia="en-US"/>
              </w:rPr>
              <w:t>-</w:t>
            </w:r>
          </w:p>
        </w:tc>
        <w:tc>
          <w:tcPr>
            <w:tcW w:w="992" w:type="dxa"/>
            <w:vAlign w:val="center"/>
          </w:tcPr>
          <w:p w14:paraId="36F3CB62" w14:textId="77777777" w:rsidR="00861707" w:rsidRPr="00861707" w:rsidRDefault="00861707" w:rsidP="00861707">
            <w:pPr>
              <w:jc w:val="center"/>
              <w:rPr>
                <w:lang w:eastAsia="en-US"/>
              </w:rPr>
            </w:pPr>
            <w:r w:rsidRPr="00861707">
              <w:rPr>
                <w:lang w:eastAsia="en-US"/>
              </w:rPr>
              <w:t>-</w:t>
            </w:r>
          </w:p>
        </w:tc>
        <w:tc>
          <w:tcPr>
            <w:tcW w:w="992" w:type="dxa"/>
          </w:tcPr>
          <w:p w14:paraId="41CE516F" w14:textId="77777777" w:rsidR="00861707" w:rsidRPr="00861707" w:rsidRDefault="00861707" w:rsidP="00861707">
            <w:pPr>
              <w:jc w:val="center"/>
              <w:rPr>
                <w:lang w:eastAsia="en-US"/>
              </w:rPr>
            </w:pPr>
          </w:p>
          <w:p w14:paraId="2316D935" w14:textId="77777777" w:rsidR="00861707" w:rsidRPr="00861707" w:rsidRDefault="00861707" w:rsidP="00861707">
            <w:pPr>
              <w:jc w:val="center"/>
              <w:rPr>
                <w:lang w:eastAsia="en-US"/>
              </w:rPr>
            </w:pPr>
            <w:r w:rsidRPr="00861707">
              <w:rPr>
                <w:lang w:eastAsia="en-US"/>
              </w:rPr>
              <w:t>-</w:t>
            </w:r>
          </w:p>
        </w:tc>
      </w:tr>
    </w:tbl>
    <w:p w14:paraId="54B58623" w14:textId="77777777" w:rsidR="00861707" w:rsidRPr="00861707" w:rsidRDefault="00861707" w:rsidP="00861707">
      <w:pPr>
        <w:tabs>
          <w:tab w:val="left" w:pos="0"/>
        </w:tabs>
        <w:rPr>
          <w:sz w:val="28"/>
          <w:szCs w:val="28"/>
        </w:rPr>
      </w:pPr>
    </w:p>
    <w:p w14:paraId="52E7DE3B" w14:textId="77777777" w:rsidR="00861707" w:rsidRPr="00861707" w:rsidRDefault="00861707" w:rsidP="00861707">
      <w:pPr>
        <w:jc w:val="center"/>
        <w:rPr>
          <w:bCs/>
          <w:color w:val="000000"/>
          <w:sz w:val="28"/>
          <w:szCs w:val="28"/>
        </w:rPr>
        <w:sectPr w:rsidR="00861707" w:rsidRPr="00861707" w:rsidSect="00861707">
          <w:pgSz w:w="16838" w:h="11906" w:orient="landscape" w:code="9"/>
          <w:pgMar w:top="1701" w:right="851" w:bottom="851" w:left="851" w:header="680" w:footer="709" w:gutter="0"/>
          <w:cols w:space="708"/>
          <w:titlePg/>
          <w:docGrid w:linePitch="360"/>
        </w:sectPr>
      </w:pPr>
    </w:p>
    <w:p w14:paraId="24455E65" w14:textId="77777777" w:rsidR="00861707" w:rsidRPr="00861707" w:rsidRDefault="00861707" w:rsidP="00861707">
      <w:pPr>
        <w:jc w:val="center"/>
        <w:rPr>
          <w:bCs/>
          <w:color w:val="000000"/>
          <w:sz w:val="28"/>
          <w:szCs w:val="28"/>
        </w:rPr>
      </w:pPr>
      <w:r w:rsidRPr="00861707">
        <w:rPr>
          <w:bCs/>
          <w:color w:val="000000"/>
          <w:sz w:val="28"/>
          <w:szCs w:val="28"/>
        </w:rPr>
        <w:lastRenderedPageBreak/>
        <w:t>Раздел 6. Объем финансовых потребностей, необходимых для реализации производственной программы</w:t>
      </w:r>
      <w:bookmarkStart w:id="33" w:name="_Hlk24908543"/>
      <w:bookmarkStart w:id="34" w:name="_Hlk22550955"/>
      <w:r w:rsidRPr="00861707">
        <w:rPr>
          <w:bCs/>
          <w:color w:val="000000"/>
          <w:sz w:val="28"/>
          <w:szCs w:val="28"/>
        </w:rPr>
        <w:t xml:space="preserve"> </w:t>
      </w:r>
      <w:bookmarkEnd w:id="33"/>
    </w:p>
    <w:p w14:paraId="1442FDD2" w14:textId="77777777" w:rsidR="00861707" w:rsidRPr="00861707" w:rsidRDefault="00861707" w:rsidP="00861707">
      <w:pPr>
        <w:jc w:val="center"/>
        <w:rPr>
          <w:bCs/>
          <w:color w:val="000000"/>
          <w:sz w:val="28"/>
          <w:szCs w:val="28"/>
        </w:rPr>
      </w:pPr>
    </w:p>
    <w:tbl>
      <w:tblPr>
        <w:tblW w:w="9356" w:type="dxa"/>
        <w:tblInd w:w="-147" w:type="dxa"/>
        <w:tblLook w:val="04A0" w:firstRow="1" w:lastRow="0" w:firstColumn="1" w:lastColumn="0" w:noHBand="0" w:noVBand="1"/>
      </w:tblPr>
      <w:tblGrid>
        <w:gridCol w:w="2440"/>
        <w:gridCol w:w="6916"/>
      </w:tblGrid>
      <w:tr w:rsidR="00861707" w:rsidRPr="00861707" w14:paraId="347DA4E7" w14:textId="77777777" w:rsidTr="00BD168F">
        <w:trPr>
          <w:trHeight w:val="1098"/>
        </w:trPr>
        <w:tc>
          <w:tcPr>
            <w:tcW w:w="2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100C72" w14:textId="77777777" w:rsidR="00861707" w:rsidRPr="00861707" w:rsidRDefault="00861707" w:rsidP="00861707">
            <w:pPr>
              <w:ind w:left="-108"/>
              <w:jc w:val="center"/>
              <w:rPr>
                <w:color w:val="000000"/>
                <w:sz w:val="28"/>
                <w:lang w:eastAsia="en-US"/>
              </w:rPr>
            </w:pPr>
            <w:r w:rsidRPr="00861707">
              <w:rPr>
                <w:color w:val="000000"/>
                <w:sz w:val="28"/>
                <w:lang w:eastAsia="en-US"/>
              </w:rPr>
              <w:t>Период</w:t>
            </w:r>
          </w:p>
        </w:tc>
        <w:tc>
          <w:tcPr>
            <w:tcW w:w="6916" w:type="dxa"/>
            <w:tcBorders>
              <w:top w:val="single" w:sz="4" w:space="0" w:color="auto"/>
              <w:left w:val="nil"/>
              <w:bottom w:val="single" w:sz="4" w:space="0" w:color="auto"/>
              <w:right w:val="single" w:sz="4" w:space="0" w:color="auto"/>
            </w:tcBorders>
            <w:shd w:val="clear" w:color="auto" w:fill="auto"/>
            <w:vAlign w:val="center"/>
            <w:hideMark/>
          </w:tcPr>
          <w:p w14:paraId="27BA633B" w14:textId="77777777" w:rsidR="00861707" w:rsidRPr="00861707" w:rsidRDefault="00861707" w:rsidP="00861707">
            <w:pPr>
              <w:jc w:val="center"/>
              <w:rPr>
                <w:color w:val="000000"/>
                <w:sz w:val="28"/>
                <w:lang w:eastAsia="en-US"/>
              </w:rPr>
            </w:pPr>
            <w:r w:rsidRPr="00861707">
              <w:rPr>
                <w:color w:val="000000"/>
                <w:sz w:val="28"/>
                <w:lang w:eastAsia="en-US"/>
              </w:rPr>
              <w:t>Финансовые потребности, необходимые для реализации производственной программы в сфере горячего водоснабжения*, тыс. руб.</w:t>
            </w:r>
          </w:p>
        </w:tc>
      </w:tr>
      <w:tr w:rsidR="00861707" w:rsidRPr="00861707" w14:paraId="6D601BD7" w14:textId="77777777" w:rsidTr="00BD168F">
        <w:trPr>
          <w:trHeight w:val="315"/>
        </w:trPr>
        <w:tc>
          <w:tcPr>
            <w:tcW w:w="2440" w:type="dxa"/>
            <w:tcBorders>
              <w:top w:val="nil"/>
              <w:left w:val="single" w:sz="4" w:space="0" w:color="auto"/>
              <w:bottom w:val="single" w:sz="4" w:space="0" w:color="auto"/>
              <w:right w:val="single" w:sz="4" w:space="0" w:color="auto"/>
            </w:tcBorders>
            <w:shd w:val="clear" w:color="auto" w:fill="auto"/>
            <w:vAlign w:val="bottom"/>
            <w:hideMark/>
          </w:tcPr>
          <w:p w14:paraId="532BFCEC" w14:textId="77777777" w:rsidR="00861707" w:rsidRPr="00861707" w:rsidRDefault="00861707" w:rsidP="00861707">
            <w:pPr>
              <w:jc w:val="center"/>
              <w:rPr>
                <w:color w:val="000000"/>
                <w:sz w:val="28"/>
                <w:lang w:eastAsia="en-US"/>
              </w:rPr>
            </w:pPr>
            <w:r w:rsidRPr="00861707">
              <w:rPr>
                <w:color w:val="000000"/>
                <w:sz w:val="28"/>
                <w:lang w:eastAsia="en-US"/>
              </w:rPr>
              <w:t>с 01.07.2024</w:t>
            </w:r>
          </w:p>
        </w:tc>
        <w:tc>
          <w:tcPr>
            <w:tcW w:w="6916" w:type="dxa"/>
            <w:tcBorders>
              <w:top w:val="nil"/>
              <w:left w:val="nil"/>
              <w:bottom w:val="single" w:sz="4" w:space="0" w:color="auto"/>
              <w:right w:val="single" w:sz="4" w:space="0" w:color="auto"/>
            </w:tcBorders>
            <w:shd w:val="clear" w:color="auto" w:fill="auto"/>
            <w:noWrap/>
            <w:vAlign w:val="center"/>
            <w:hideMark/>
          </w:tcPr>
          <w:p w14:paraId="5992BCC1" w14:textId="77777777" w:rsidR="00861707" w:rsidRPr="00861707" w:rsidRDefault="00861707" w:rsidP="00861707">
            <w:pPr>
              <w:jc w:val="center"/>
              <w:rPr>
                <w:sz w:val="28"/>
                <w:lang w:eastAsia="en-US"/>
              </w:rPr>
            </w:pPr>
            <w:r w:rsidRPr="00861707">
              <w:rPr>
                <w:sz w:val="28"/>
                <w:lang w:eastAsia="en-US"/>
              </w:rPr>
              <w:t>257</w:t>
            </w:r>
          </w:p>
        </w:tc>
      </w:tr>
      <w:tr w:rsidR="00861707" w:rsidRPr="00861707" w14:paraId="768F4FDF" w14:textId="77777777" w:rsidTr="00BD168F">
        <w:trPr>
          <w:trHeight w:val="315"/>
        </w:trPr>
        <w:tc>
          <w:tcPr>
            <w:tcW w:w="2440" w:type="dxa"/>
            <w:tcBorders>
              <w:top w:val="nil"/>
              <w:left w:val="single" w:sz="4" w:space="0" w:color="auto"/>
              <w:bottom w:val="single" w:sz="4" w:space="0" w:color="auto"/>
              <w:right w:val="single" w:sz="4" w:space="0" w:color="auto"/>
            </w:tcBorders>
            <w:shd w:val="clear" w:color="auto" w:fill="auto"/>
            <w:vAlign w:val="bottom"/>
            <w:hideMark/>
          </w:tcPr>
          <w:p w14:paraId="1B18FE3E" w14:textId="77777777" w:rsidR="00861707" w:rsidRPr="00861707" w:rsidRDefault="00861707" w:rsidP="00861707">
            <w:pPr>
              <w:jc w:val="center"/>
              <w:rPr>
                <w:color w:val="000000"/>
                <w:sz w:val="28"/>
                <w:lang w:eastAsia="en-US"/>
              </w:rPr>
            </w:pPr>
            <w:r w:rsidRPr="00861707">
              <w:rPr>
                <w:color w:val="000000"/>
                <w:sz w:val="28"/>
                <w:lang w:eastAsia="en-US"/>
              </w:rPr>
              <w:t>с 01.01.2025</w:t>
            </w:r>
          </w:p>
        </w:tc>
        <w:tc>
          <w:tcPr>
            <w:tcW w:w="69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DE632C" w14:textId="77777777" w:rsidR="00861707" w:rsidRPr="00861707" w:rsidRDefault="00861707" w:rsidP="00861707">
            <w:pPr>
              <w:jc w:val="center"/>
              <w:rPr>
                <w:color w:val="000000"/>
                <w:sz w:val="28"/>
                <w:szCs w:val="28"/>
              </w:rPr>
            </w:pPr>
            <w:r w:rsidRPr="00861707">
              <w:rPr>
                <w:color w:val="000000"/>
                <w:sz w:val="28"/>
                <w:szCs w:val="28"/>
                <w:lang w:eastAsia="en-US"/>
              </w:rPr>
              <w:t>430</w:t>
            </w:r>
          </w:p>
        </w:tc>
      </w:tr>
      <w:tr w:rsidR="00861707" w:rsidRPr="00861707" w14:paraId="3086AC26" w14:textId="77777777" w:rsidTr="00BD168F">
        <w:trPr>
          <w:trHeight w:val="315"/>
        </w:trPr>
        <w:tc>
          <w:tcPr>
            <w:tcW w:w="2440" w:type="dxa"/>
            <w:tcBorders>
              <w:top w:val="nil"/>
              <w:left w:val="single" w:sz="4" w:space="0" w:color="auto"/>
              <w:bottom w:val="single" w:sz="4" w:space="0" w:color="auto"/>
              <w:right w:val="single" w:sz="4" w:space="0" w:color="auto"/>
            </w:tcBorders>
            <w:shd w:val="clear" w:color="auto" w:fill="auto"/>
            <w:vAlign w:val="bottom"/>
            <w:hideMark/>
          </w:tcPr>
          <w:p w14:paraId="72F80363" w14:textId="77777777" w:rsidR="00861707" w:rsidRPr="00861707" w:rsidRDefault="00861707" w:rsidP="00861707">
            <w:pPr>
              <w:jc w:val="center"/>
              <w:rPr>
                <w:color w:val="000000"/>
                <w:sz w:val="28"/>
                <w:lang w:eastAsia="en-US"/>
              </w:rPr>
            </w:pPr>
            <w:r w:rsidRPr="00861707">
              <w:rPr>
                <w:color w:val="000000"/>
                <w:sz w:val="28"/>
                <w:lang w:eastAsia="en-US"/>
              </w:rPr>
              <w:t>с 01.07.2025</w:t>
            </w:r>
          </w:p>
        </w:tc>
        <w:tc>
          <w:tcPr>
            <w:tcW w:w="6916" w:type="dxa"/>
            <w:tcBorders>
              <w:top w:val="nil"/>
              <w:left w:val="single" w:sz="4" w:space="0" w:color="auto"/>
              <w:bottom w:val="single" w:sz="4" w:space="0" w:color="auto"/>
              <w:right w:val="single" w:sz="4" w:space="0" w:color="auto"/>
            </w:tcBorders>
            <w:shd w:val="clear" w:color="auto" w:fill="auto"/>
            <w:noWrap/>
            <w:vAlign w:val="bottom"/>
          </w:tcPr>
          <w:p w14:paraId="2FA6E407" w14:textId="77777777" w:rsidR="00861707" w:rsidRPr="00861707" w:rsidRDefault="00861707" w:rsidP="00861707">
            <w:pPr>
              <w:jc w:val="center"/>
              <w:rPr>
                <w:color w:val="000000"/>
                <w:sz w:val="28"/>
                <w:szCs w:val="28"/>
                <w:lang w:eastAsia="en-US"/>
              </w:rPr>
            </w:pPr>
            <w:r w:rsidRPr="00861707">
              <w:rPr>
                <w:color w:val="000000"/>
                <w:sz w:val="28"/>
                <w:szCs w:val="28"/>
                <w:lang w:eastAsia="en-US"/>
              </w:rPr>
              <w:t>473</w:t>
            </w:r>
          </w:p>
        </w:tc>
      </w:tr>
      <w:tr w:rsidR="00861707" w:rsidRPr="00861707" w14:paraId="4E8DE8FD" w14:textId="77777777" w:rsidTr="00BD168F">
        <w:trPr>
          <w:trHeight w:val="315"/>
        </w:trPr>
        <w:tc>
          <w:tcPr>
            <w:tcW w:w="2440" w:type="dxa"/>
            <w:tcBorders>
              <w:top w:val="nil"/>
              <w:left w:val="single" w:sz="4" w:space="0" w:color="auto"/>
              <w:bottom w:val="single" w:sz="4" w:space="0" w:color="auto"/>
              <w:right w:val="single" w:sz="4" w:space="0" w:color="auto"/>
            </w:tcBorders>
            <w:shd w:val="clear" w:color="auto" w:fill="auto"/>
            <w:vAlign w:val="bottom"/>
            <w:hideMark/>
          </w:tcPr>
          <w:p w14:paraId="3986EBD9" w14:textId="77777777" w:rsidR="00861707" w:rsidRPr="00861707" w:rsidRDefault="00861707" w:rsidP="00861707">
            <w:pPr>
              <w:jc w:val="center"/>
              <w:rPr>
                <w:color w:val="000000"/>
                <w:sz w:val="28"/>
                <w:lang w:eastAsia="en-US"/>
              </w:rPr>
            </w:pPr>
            <w:r w:rsidRPr="00861707">
              <w:rPr>
                <w:color w:val="000000"/>
                <w:sz w:val="28"/>
                <w:lang w:eastAsia="en-US"/>
              </w:rPr>
              <w:t>с 01.01.2026</w:t>
            </w:r>
          </w:p>
        </w:tc>
        <w:tc>
          <w:tcPr>
            <w:tcW w:w="6916" w:type="dxa"/>
            <w:tcBorders>
              <w:top w:val="nil"/>
              <w:left w:val="single" w:sz="4" w:space="0" w:color="auto"/>
              <w:bottom w:val="single" w:sz="4" w:space="0" w:color="auto"/>
              <w:right w:val="single" w:sz="4" w:space="0" w:color="auto"/>
            </w:tcBorders>
            <w:shd w:val="clear" w:color="auto" w:fill="auto"/>
            <w:noWrap/>
            <w:vAlign w:val="bottom"/>
          </w:tcPr>
          <w:p w14:paraId="0812A699" w14:textId="77777777" w:rsidR="00861707" w:rsidRPr="00861707" w:rsidRDefault="00861707" w:rsidP="00861707">
            <w:pPr>
              <w:jc w:val="center"/>
              <w:rPr>
                <w:color w:val="000000"/>
                <w:sz w:val="28"/>
                <w:szCs w:val="28"/>
                <w:lang w:eastAsia="en-US"/>
              </w:rPr>
            </w:pPr>
            <w:r w:rsidRPr="00861707">
              <w:rPr>
                <w:color w:val="000000"/>
                <w:sz w:val="28"/>
                <w:szCs w:val="28"/>
                <w:lang w:eastAsia="en-US"/>
              </w:rPr>
              <w:t>457</w:t>
            </w:r>
          </w:p>
        </w:tc>
      </w:tr>
      <w:tr w:rsidR="00861707" w:rsidRPr="00861707" w14:paraId="73EE3E77" w14:textId="77777777" w:rsidTr="00BD168F">
        <w:trPr>
          <w:trHeight w:val="315"/>
        </w:trPr>
        <w:tc>
          <w:tcPr>
            <w:tcW w:w="2440" w:type="dxa"/>
            <w:tcBorders>
              <w:top w:val="nil"/>
              <w:left w:val="single" w:sz="4" w:space="0" w:color="auto"/>
              <w:bottom w:val="single" w:sz="4" w:space="0" w:color="auto"/>
              <w:right w:val="single" w:sz="4" w:space="0" w:color="auto"/>
            </w:tcBorders>
            <w:shd w:val="clear" w:color="auto" w:fill="auto"/>
            <w:vAlign w:val="bottom"/>
            <w:hideMark/>
          </w:tcPr>
          <w:p w14:paraId="35300E99" w14:textId="77777777" w:rsidR="00861707" w:rsidRPr="00861707" w:rsidRDefault="00861707" w:rsidP="00861707">
            <w:pPr>
              <w:jc w:val="center"/>
              <w:rPr>
                <w:color w:val="000000"/>
                <w:sz w:val="28"/>
                <w:lang w:eastAsia="en-US"/>
              </w:rPr>
            </w:pPr>
            <w:r w:rsidRPr="00861707">
              <w:rPr>
                <w:color w:val="000000"/>
                <w:sz w:val="28"/>
                <w:lang w:eastAsia="en-US"/>
              </w:rPr>
              <w:t>с 01.07.2026</w:t>
            </w:r>
          </w:p>
        </w:tc>
        <w:tc>
          <w:tcPr>
            <w:tcW w:w="6916" w:type="dxa"/>
            <w:tcBorders>
              <w:top w:val="nil"/>
              <w:left w:val="single" w:sz="4" w:space="0" w:color="auto"/>
              <w:bottom w:val="single" w:sz="4" w:space="0" w:color="auto"/>
              <w:right w:val="single" w:sz="4" w:space="0" w:color="auto"/>
            </w:tcBorders>
            <w:shd w:val="clear" w:color="auto" w:fill="auto"/>
            <w:noWrap/>
            <w:vAlign w:val="bottom"/>
          </w:tcPr>
          <w:p w14:paraId="0FACD183" w14:textId="77777777" w:rsidR="00861707" w:rsidRPr="00861707" w:rsidRDefault="00861707" w:rsidP="00861707">
            <w:pPr>
              <w:jc w:val="center"/>
              <w:rPr>
                <w:color w:val="000000"/>
                <w:sz w:val="28"/>
                <w:szCs w:val="28"/>
                <w:lang w:eastAsia="en-US"/>
              </w:rPr>
            </w:pPr>
            <w:r w:rsidRPr="00861707">
              <w:rPr>
                <w:color w:val="000000"/>
                <w:sz w:val="28"/>
                <w:szCs w:val="28"/>
                <w:lang w:eastAsia="en-US"/>
              </w:rPr>
              <w:t>458</w:t>
            </w:r>
          </w:p>
        </w:tc>
      </w:tr>
      <w:tr w:rsidR="00861707" w:rsidRPr="00861707" w14:paraId="5F2B83F0" w14:textId="77777777" w:rsidTr="00BD168F">
        <w:trPr>
          <w:trHeight w:val="315"/>
        </w:trPr>
        <w:tc>
          <w:tcPr>
            <w:tcW w:w="2440" w:type="dxa"/>
            <w:tcBorders>
              <w:top w:val="nil"/>
              <w:left w:val="single" w:sz="4" w:space="0" w:color="auto"/>
              <w:bottom w:val="single" w:sz="4" w:space="0" w:color="auto"/>
              <w:right w:val="single" w:sz="4" w:space="0" w:color="auto"/>
            </w:tcBorders>
            <w:shd w:val="clear" w:color="auto" w:fill="auto"/>
            <w:vAlign w:val="bottom"/>
            <w:hideMark/>
          </w:tcPr>
          <w:p w14:paraId="15DF5E0F" w14:textId="77777777" w:rsidR="00861707" w:rsidRPr="00861707" w:rsidRDefault="00861707" w:rsidP="00861707">
            <w:pPr>
              <w:jc w:val="center"/>
              <w:rPr>
                <w:color w:val="000000"/>
                <w:sz w:val="28"/>
                <w:lang w:eastAsia="en-US"/>
              </w:rPr>
            </w:pPr>
            <w:r w:rsidRPr="00861707">
              <w:rPr>
                <w:color w:val="000000"/>
                <w:sz w:val="28"/>
                <w:lang w:eastAsia="en-US"/>
              </w:rPr>
              <w:t>с 01.01.2027</w:t>
            </w:r>
          </w:p>
        </w:tc>
        <w:tc>
          <w:tcPr>
            <w:tcW w:w="6916" w:type="dxa"/>
            <w:tcBorders>
              <w:top w:val="nil"/>
              <w:left w:val="single" w:sz="4" w:space="0" w:color="auto"/>
              <w:bottom w:val="single" w:sz="4" w:space="0" w:color="auto"/>
              <w:right w:val="single" w:sz="4" w:space="0" w:color="auto"/>
            </w:tcBorders>
            <w:shd w:val="clear" w:color="auto" w:fill="auto"/>
            <w:noWrap/>
            <w:vAlign w:val="bottom"/>
          </w:tcPr>
          <w:p w14:paraId="35281E9F" w14:textId="77777777" w:rsidR="00861707" w:rsidRPr="00861707" w:rsidRDefault="00861707" w:rsidP="00861707">
            <w:pPr>
              <w:jc w:val="center"/>
              <w:rPr>
                <w:color w:val="000000"/>
                <w:sz w:val="28"/>
                <w:szCs w:val="28"/>
                <w:lang w:eastAsia="en-US"/>
              </w:rPr>
            </w:pPr>
            <w:r w:rsidRPr="00861707">
              <w:rPr>
                <w:color w:val="000000"/>
                <w:sz w:val="28"/>
                <w:szCs w:val="28"/>
                <w:lang w:eastAsia="en-US"/>
              </w:rPr>
              <w:t>458</w:t>
            </w:r>
          </w:p>
        </w:tc>
      </w:tr>
      <w:tr w:rsidR="00861707" w:rsidRPr="00861707" w14:paraId="6BF7F33A" w14:textId="77777777" w:rsidTr="00BD168F">
        <w:trPr>
          <w:trHeight w:val="315"/>
        </w:trPr>
        <w:tc>
          <w:tcPr>
            <w:tcW w:w="2440" w:type="dxa"/>
            <w:tcBorders>
              <w:top w:val="nil"/>
              <w:left w:val="single" w:sz="4" w:space="0" w:color="auto"/>
              <w:bottom w:val="single" w:sz="4" w:space="0" w:color="auto"/>
              <w:right w:val="single" w:sz="4" w:space="0" w:color="auto"/>
            </w:tcBorders>
            <w:shd w:val="clear" w:color="auto" w:fill="auto"/>
            <w:vAlign w:val="bottom"/>
            <w:hideMark/>
          </w:tcPr>
          <w:p w14:paraId="237187A6" w14:textId="77777777" w:rsidR="00861707" w:rsidRPr="00861707" w:rsidRDefault="00861707" w:rsidP="00861707">
            <w:pPr>
              <w:jc w:val="center"/>
              <w:rPr>
                <w:color w:val="000000"/>
                <w:sz w:val="28"/>
                <w:lang w:eastAsia="en-US"/>
              </w:rPr>
            </w:pPr>
            <w:r w:rsidRPr="00861707">
              <w:rPr>
                <w:color w:val="000000"/>
                <w:sz w:val="28"/>
                <w:lang w:eastAsia="en-US"/>
              </w:rPr>
              <w:t>с 01.07.2027</w:t>
            </w:r>
          </w:p>
        </w:tc>
        <w:tc>
          <w:tcPr>
            <w:tcW w:w="6916" w:type="dxa"/>
            <w:tcBorders>
              <w:top w:val="nil"/>
              <w:left w:val="single" w:sz="4" w:space="0" w:color="auto"/>
              <w:bottom w:val="single" w:sz="4" w:space="0" w:color="auto"/>
              <w:right w:val="single" w:sz="4" w:space="0" w:color="auto"/>
            </w:tcBorders>
            <w:shd w:val="clear" w:color="auto" w:fill="auto"/>
            <w:noWrap/>
            <w:vAlign w:val="bottom"/>
          </w:tcPr>
          <w:p w14:paraId="556DAFA3" w14:textId="77777777" w:rsidR="00861707" w:rsidRPr="00861707" w:rsidRDefault="00861707" w:rsidP="00861707">
            <w:pPr>
              <w:jc w:val="center"/>
              <w:rPr>
                <w:color w:val="000000"/>
                <w:sz w:val="28"/>
                <w:szCs w:val="28"/>
                <w:lang w:eastAsia="en-US"/>
              </w:rPr>
            </w:pPr>
            <w:r w:rsidRPr="00861707">
              <w:rPr>
                <w:color w:val="000000"/>
                <w:sz w:val="28"/>
                <w:szCs w:val="28"/>
                <w:lang w:eastAsia="en-US"/>
              </w:rPr>
              <w:t>492</w:t>
            </w:r>
          </w:p>
        </w:tc>
      </w:tr>
      <w:tr w:rsidR="00861707" w:rsidRPr="00861707" w14:paraId="4A1871BF" w14:textId="77777777" w:rsidTr="00BD168F">
        <w:trPr>
          <w:trHeight w:val="315"/>
        </w:trPr>
        <w:tc>
          <w:tcPr>
            <w:tcW w:w="2440" w:type="dxa"/>
            <w:tcBorders>
              <w:top w:val="nil"/>
              <w:left w:val="single" w:sz="4" w:space="0" w:color="auto"/>
              <w:bottom w:val="single" w:sz="4" w:space="0" w:color="auto"/>
              <w:right w:val="single" w:sz="4" w:space="0" w:color="auto"/>
            </w:tcBorders>
            <w:shd w:val="clear" w:color="auto" w:fill="auto"/>
            <w:vAlign w:val="bottom"/>
            <w:hideMark/>
          </w:tcPr>
          <w:p w14:paraId="223AF14E" w14:textId="77777777" w:rsidR="00861707" w:rsidRPr="00861707" w:rsidRDefault="00861707" w:rsidP="00861707">
            <w:pPr>
              <w:jc w:val="center"/>
              <w:rPr>
                <w:color w:val="000000"/>
                <w:sz w:val="28"/>
                <w:lang w:eastAsia="en-US"/>
              </w:rPr>
            </w:pPr>
            <w:r w:rsidRPr="00861707">
              <w:rPr>
                <w:color w:val="000000"/>
                <w:sz w:val="28"/>
                <w:lang w:eastAsia="en-US"/>
              </w:rPr>
              <w:t>с 01.01.2028</w:t>
            </w:r>
          </w:p>
        </w:tc>
        <w:tc>
          <w:tcPr>
            <w:tcW w:w="6916" w:type="dxa"/>
            <w:tcBorders>
              <w:top w:val="nil"/>
              <w:left w:val="single" w:sz="4" w:space="0" w:color="auto"/>
              <w:bottom w:val="single" w:sz="4" w:space="0" w:color="auto"/>
              <w:right w:val="single" w:sz="4" w:space="0" w:color="auto"/>
            </w:tcBorders>
            <w:shd w:val="clear" w:color="auto" w:fill="auto"/>
            <w:noWrap/>
            <w:vAlign w:val="bottom"/>
          </w:tcPr>
          <w:p w14:paraId="4A481347" w14:textId="77777777" w:rsidR="00861707" w:rsidRPr="00861707" w:rsidRDefault="00861707" w:rsidP="00861707">
            <w:pPr>
              <w:jc w:val="center"/>
              <w:rPr>
                <w:color w:val="000000"/>
                <w:sz w:val="28"/>
                <w:szCs w:val="28"/>
                <w:lang w:eastAsia="en-US"/>
              </w:rPr>
            </w:pPr>
            <w:r w:rsidRPr="00861707">
              <w:rPr>
                <w:color w:val="000000"/>
                <w:sz w:val="28"/>
                <w:szCs w:val="28"/>
                <w:lang w:eastAsia="en-US"/>
              </w:rPr>
              <w:t>492</w:t>
            </w:r>
          </w:p>
        </w:tc>
      </w:tr>
      <w:tr w:rsidR="00861707" w:rsidRPr="00861707" w14:paraId="21F69640" w14:textId="77777777" w:rsidTr="00BD168F">
        <w:trPr>
          <w:trHeight w:val="315"/>
        </w:trPr>
        <w:tc>
          <w:tcPr>
            <w:tcW w:w="2440" w:type="dxa"/>
            <w:tcBorders>
              <w:top w:val="nil"/>
              <w:left w:val="single" w:sz="4" w:space="0" w:color="auto"/>
              <w:bottom w:val="single" w:sz="4" w:space="0" w:color="auto"/>
              <w:right w:val="single" w:sz="4" w:space="0" w:color="auto"/>
            </w:tcBorders>
            <w:shd w:val="clear" w:color="auto" w:fill="auto"/>
            <w:vAlign w:val="bottom"/>
            <w:hideMark/>
          </w:tcPr>
          <w:p w14:paraId="26D075E5" w14:textId="77777777" w:rsidR="00861707" w:rsidRPr="00861707" w:rsidRDefault="00861707" w:rsidP="00861707">
            <w:pPr>
              <w:jc w:val="center"/>
              <w:rPr>
                <w:color w:val="000000"/>
                <w:sz w:val="28"/>
                <w:lang w:eastAsia="en-US"/>
              </w:rPr>
            </w:pPr>
            <w:r w:rsidRPr="00861707">
              <w:rPr>
                <w:color w:val="000000"/>
                <w:sz w:val="28"/>
                <w:lang w:eastAsia="en-US"/>
              </w:rPr>
              <w:t>с 01.07.2028</w:t>
            </w:r>
          </w:p>
        </w:tc>
        <w:tc>
          <w:tcPr>
            <w:tcW w:w="6916" w:type="dxa"/>
            <w:tcBorders>
              <w:top w:val="nil"/>
              <w:left w:val="single" w:sz="4" w:space="0" w:color="auto"/>
              <w:bottom w:val="single" w:sz="4" w:space="0" w:color="auto"/>
              <w:right w:val="single" w:sz="4" w:space="0" w:color="auto"/>
            </w:tcBorders>
            <w:shd w:val="clear" w:color="auto" w:fill="auto"/>
            <w:noWrap/>
            <w:vAlign w:val="bottom"/>
          </w:tcPr>
          <w:p w14:paraId="26478CF0" w14:textId="77777777" w:rsidR="00861707" w:rsidRPr="00861707" w:rsidRDefault="00861707" w:rsidP="00861707">
            <w:pPr>
              <w:jc w:val="center"/>
              <w:rPr>
                <w:color w:val="000000"/>
                <w:sz w:val="28"/>
                <w:szCs w:val="28"/>
                <w:lang w:eastAsia="en-US"/>
              </w:rPr>
            </w:pPr>
            <w:r w:rsidRPr="00861707">
              <w:rPr>
                <w:color w:val="000000"/>
                <w:sz w:val="28"/>
                <w:szCs w:val="28"/>
                <w:lang w:eastAsia="en-US"/>
              </w:rPr>
              <w:t>493</w:t>
            </w:r>
          </w:p>
        </w:tc>
      </w:tr>
      <w:tr w:rsidR="00861707" w:rsidRPr="00861707" w14:paraId="3D51D719" w14:textId="77777777" w:rsidTr="00BD168F">
        <w:trPr>
          <w:trHeight w:val="315"/>
        </w:trPr>
        <w:tc>
          <w:tcPr>
            <w:tcW w:w="2440" w:type="dxa"/>
            <w:tcBorders>
              <w:top w:val="nil"/>
              <w:left w:val="single" w:sz="4" w:space="0" w:color="auto"/>
              <w:bottom w:val="single" w:sz="4" w:space="0" w:color="auto"/>
              <w:right w:val="single" w:sz="4" w:space="0" w:color="auto"/>
            </w:tcBorders>
            <w:shd w:val="clear" w:color="auto" w:fill="auto"/>
            <w:vAlign w:val="bottom"/>
            <w:hideMark/>
          </w:tcPr>
          <w:p w14:paraId="0BEEDE89" w14:textId="77777777" w:rsidR="00861707" w:rsidRPr="00861707" w:rsidRDefault="00861707" w:rsidP="00861707">
            <w:pPr>
              <w:jc w:val="center"/>
              <w:rPr>
                <w:color w:val="000000"/>
                <w:sz w:val="28"/>
                <w:lang w:eastAsia="en-US"/>
              </w:rPr>
            </w:pPr>
            <w:r w:rsidRPr="00861707">
              <w:rPr>
                <w:color w:val="000000"/>
                <w:sz w:val="28"/>
                <w:lang w:eastAsia="en-US"/>
              </w:rPr>
              <w:t>с 01.01.2029</w:t>
            </w:r>
          </w:p>
        </w:tc>
        <w:tc>
          <w:tcPr>
            <w:tcW w:w="6916" w:type="dxa"/>
            <w:tcBorders>
              <w:top w:val="nil"/>
              <w:left w:val="single" w:sz="4" w:space="0" w:color="auto"/>
              <w:bottom w:val="single" w:sz="4" w:space="0" w:color="auto"/>
              <w:right w:val="single" w:sz="4" w:space="0" w:color="auto"/>
            </w:tcBorders>
            <w:shd w:val="clear" w:color="auto" w:fill="auto"/>
            <w:noWrap/>
            <w:vAlign w:val="bottom"/>
          </w:tcPr>
          <w:p w14:paraId="65DBD39B" w14:textId="77777777" w:rsidR="00861707" w:rsidRPr="00861707" w:rsidRDefault="00861707" w:rsidP="00861707">
            <w:pPr>
              <w:jc w:val="center"/>
              <w:rPr>
                <w:color w:val="000000"/>
                <w:sz w:val="28"/>
                <w:szCs w:val="28"/>
                <w:lang w:eastAsia="en-US"/>
              </w:rPr>
            </w:pPr>
            <w:r w:rsidRPr="00861707">
              <w:rPr>
                <w:color w:val="000000"/>
                <w:sz w:val="28"/>
                <w:szCs w:val="28"/>
                <w:lang w:eastAsia="en-US"/>
              </w:rPr>
              <w:t>493</w:t>
            </w:r>
          </w:p>
        </w:tc>
      </w:tr>
      <w:tr w:rsidR="00861707" w:rsidRPr="00861707" w14:paraId="397E6EFA" w14:textId="77777777" w:rsidTr="00BD168F">
        <w:trPr>
          <w:trHeight w:val="315"/>
        </w:trPr>
        <w:tc>
          <w:tcPr>
            <w:tcW w:w="2440" w:type="dxa"/>
            <w:tcBorders>
              <w:top w:val="nil"/>
              <w:left w:val="single" w:sz="4" w:space="0" w:color="auto"/>
              <w:bottom w:val="single" w:sz="4" w:space="0" w:color="auto"/>
              <w:right w:val="single" w:sz="4" w:space="0" w:color="auto"/>
            </w:tcBorders>
            <w:shd w:val="clear" w:color="auto" w:fill="auto"/>
            <w:vAlign w:val="bottom"/>
            <w:hideMark/>
          </w:tcPr>
          <w:p w14:paraId="07B5A23E" w14:textId="77777777" w:rsidR="00861707" w:rsidRPr="00861707" w:rsidRDefault="00861707" w:rsidP="00861707">
            <w:pPr>
              <w:jc w:val="center"/>
              <w:rPr>
                <w:color w:val="000000"/>
                <w:sz w:val="28"/>
                <w:lang w:eastAsia="en-US"/>
              </w:rPr>
            </w:pPr>
            <w:r w:rsidRPr="00861707">
              <w:rPr>
                <w:color w:val="000000"/>
                <w:sz w:val="28"/>
                <w:lang w:eastAsia="en-US"/>
              </w:rPr>
              <w:t>с 01.07.2029</w:t>
            </w:r>
          </w:p>
        </w:tc>
        <w:tc>
          <w:tcPr>
            <w:tcW w:w="6916" w:type="dxa"/>
            <w:tcBorders>
              <w:top w:val="nil"/>
              <w:left w:val="single" w:sz="4" w:space="0" w:color="auto"/>
              <w:bottom w:val="single" w:sz="4" w:space="0" w:color="auto"/>
              <w:right w:val="single" w:sz="4" w:space="0" w:color="auto"/>
            </w:tcBorders>
            <w:shd w:val="clear" w:color="auto" w:fill="auto"/>
            <w:noWrap/>
            <w:vAlign w:val="bottom"/>
          </w:tcPr>
          <w:p w14:paraId="5E1DD4ED" w14:textId="77777777" w:rsidR="00861707" w:rsidRPr="00861707" w:rsidRDefault="00861707" w:rsidP="00861707">
            <w:pPr>
              <w:jc w:val="center"/>
              <w:rPr>
                <w:color w:val="000000"/>
                <w:sz w:val="28"/>
                <w:szCs w:val="28"/>
                <w:lang w:eastAsia="en-US"/>
              </w:rPr>
            </w:pPr>
            <w:r w:rsidRPr="00861707">
              <w:rPr>
                <w:color w:val="000000"/>
                <w:sz w:val="28"/>
                <w:szCs w:val="28"/>
                <w:lang w:eastAsia="en-US"/>
              </w:rPr>
              <w:t>516</w:t>
            </w:r>
          </w:p>
        </w:tc>
      </w:tr>
      <w:tr w:rsidR="00861707" w:rsidRPr="00861707" w14:paraId="68D72891" w14:textId="77777777" w:rsidTr="00BD168F">
        <w:trPr>
          <w:trHeight w:val="315"/>
        </w:trPr>
        <w:tc>
          <w:tcPr>
            <w:tcW w:w="2440" w:type="dxa"/>
            <w:tcBorders>
              <w:top w:val="nil"/>
              <w:left w:val="single" w:sz="4" w:space="0" w:color="auto"/>
              <w:bottom w:val="single" w:sz="4" w:space="0" w:color="auto"/>
              <w:right w:val="single" w:sz="4" w:space="0" w:color="auto"/>
            </w:tcBorders>
            <w:shd w:val="clear" w:color="auto" w:fill="auto"/>
            <w:vAlign w:val="bottom"/>
            <w:hideMark/>
          </w:tcPr>
          <w:p w14:paraId="42742F5B" w14:textId="77777777" w:rsidR="00861707" w:rsidRPr="00861707" w:rsidRDefault="00861707" w:rsidP="00861707">
            <w:pPr>
              <w:jc w:val="center"/>
              <w:rPr>
                <w:color w:val="000000"/>
                <w:sz w:val="28"/>
                <w:lang w:eastAsia="en-US"/>
              </w:rPr>
            </w:pPr>
            <w:r w:rsidRPr="00861707">
              <w:rPr>
                <w:color w:val="000000"/>
                <w:sz w:val="28"/>
                <w:lang w:eastAsia="en-US"/>
              </w:rPr>
              <w:t>с 01.01.2030</w:t>
            </w:r>
          </w:p>
        </w:tc>
        <w:tc>
          <w:tcPr>
            <w:tcW w:w="6916" w:type="dxa"/>
            <w:tcBorders>
              <w:top w:val="nil"/>
              <w:left w:val="single" w:sz="4" w:space="0" w:color="auto"/>
              <w:bottom w:val="single" w:sz="4" w:space="0" w:color="auto"/>
              <w:right w:val="single" w:sz="4" w:space="0" w:color="auto"/>
            </w:tcBorders>
            <w:shd w:val="clear" w:color="auto" w:fill="auto"/>
            <w:noWrap/>
            <w:vAlign w:val="bottom"/>
          </w:tcPr>
          <w:p w14:paraId="7E499B49" w14:textId="77777777" w:rsidR="00861707" w:rsidRPr="00861707" w:rsidRDefault="00861707" w:rsidP="00861707">
            <w:pPr>
              <w:jc w:val="center"/>
              <w:rPr>
                <w:color w:val="000000"/>
                <w:sz w:val="28"/>
                <w:szCs w:val="28"/>
                <w:lang w:eastAsia="en-US"/>
              </w:rPr>
            </w:pPr>
            <w:r w:rsidRPr="00861707">
              <w:rPr>
                <w:color w:val="000000"/>
                <w:sz w:val="28"/>
                <w:szCs w:val="28"/>
                <w:lang w:eastAsia="en-US"/>
              </w:rPr>
              <w:t>516</w:t>
            </w:r>
          </w:p>
        </w:tc>
      </w:tr>
      <w:tr w:rsidR="00861707" w:rsidRPr="00861707" w14:paraId="1F150758" w14:textId="77777777" w:rsidTr="00BD168F">
        <w:trPr>
          <w:trHeight w:val="315"/>
        </w:trPr>
        <w:tc>
          <w:tcPr>
            <w:tcW w:w="2440" w:type="dxa"/>
            <w:tcBorders>
              <w:top w:val="nil"/>
              <w:left w:val="single" w:sz="4" w:space="0" w:color="auto"/>
              <w:bottom w:val="single" w:sz="4" w:space="0" w:color="auto"/>
              <w:right w:val="single" w:sz="4" w:space="0" w:color="auto"/>
            </w:tcBorders>
            <w:shd w:val="clear" w:color="auto" w:fill="auto"/>
            <w:vAlign w:val="bottom"/>
            <w:hideMark/>
          </w:tcPr>
          <w:p w14:paraId="213C35FE" w14:textId="77777777" w:rsidR="00861707" w:rsidRPr="00861707" w:rsidRDefault="00861707" w:rsidP="00861707">
            <w:pPr>
              <w:jc w:val="center"/>
              <w:rPr>
                <w:color w:val="000000"/>
                <w:sz w:val="28"/>
                <w:lang w:eastAsia="en-US"/>
              </w:rPr>
            </w:pPr>
            <w:r w:rsidRPr="00861707">
              <w:rPr>
                <w:color w:val="000000"/>
                <w:sz w:val="28"/>
                <w:lang w:eastAsia="en-US"/>
              </w:rPr>
              <w:t>с 01.07.2030</w:t>
            </w:r>
          </w:p>
        </w:tc>
        <w:tc>
          <w:tcPr>
            <w:tcW w:w="6916" w:type="dxa"/>
            <w:tcBorders>
              <w:top w:val="nil"/>
              <w:left w:val="single" w:sz="4" w:space="0" w:color="auto"/>
              <w:bottom w:val="single" w:sz="4" w:space="0" w:color="auto"/>
              <w:right w:val="single" w:sz="4" w:space="0" w:color="auto"/>
            </w:tcBorders>
            <w:shd w:val="clear" w:color="auto" w:fill="auto"/>
            <w:noWrap/>
            <w:vAlign w:val="bottom"/>
          </w:tcPr>
          <w:p w14:paraId="1DF019A8" w14:textId="77777777" w:rsidR="00861707" w:rsidRPr="00861707" w:rsidRDefault="00861707" w:rsidP="00861707">
            <w:pPr>
              <w:jc w:val="center"/>
              <w:rPr>
                <w:color w:val="000000"/>
                <w:sz w:val="28"/>
                <w:szCs w:val="28"/>
                <w:lang w:eastAsia="en-US"/>
              </w:rPr>
            </w:pPr>
            <w:r w:rsidRPr="00861707">
              <w:rPr>
                <w:color w:val="000000"/>
                <w:sz w:val="28"/>
                <w:szCs w:val="28"/>
                <w:lang w:eastAsia="en-US"/>
              </w:rPr>
              <w:t>539</w:t>
            </w:r>
          </w:p>
        </w:tc>
      </w:tr>
      <w:tr w:rsidR="00861707" w:rsidRPr="00861707" w14:paraId="547C2766" w14:textId="77777777" w:rsidTr="00BD168F">
        <w:trPr>
          <w:trHeight w:val="315"/>
        </w:trPr>
        <w:tc>
          <w:tcPr>
            <w:tcW w:w="2440" w:type="dxa"/>
            <w:tcBorders>
              <w:top w:val="nil"/>
              <w:left w:val="single" w:sz="4" w:space="0" w:color="auto"/>
              <w:bottom w:val="single" w:sz="4" w:space="0" w:color="auto"/>
              <w:right w:val="single" w:sz="4" w:space="0" w:color="auto"/>
            </w:tcBorders>
            <w:shd w:val="clear" w:color="auto" w:fill="auto"/>
            <w:vAlign w:val="bottom"/>
            <w:hideMark/>
          </w:tcPr>
          <w:p w14:paraId="04C76F1F" w14:textId="77777777" w:rsidR="00861707" w:rsidRPr="00861707" w:rsidRDefault="00861707" w:rsidP="00861707">
            <w:pPr>
              <w:jc w:val="center"/>
              <w:rPr>
                <w:color w:val="000000"/>
                <w:sz w:val="28"/>
                <w:lang w:eastAsia="en-US"/>
              </w:rPr>
            </w:pPr>
            <w:r w:rsidRPr="00861707">
              <w:rPr>
                <w:color w:val="000000"/>
                <w:sz w:val="28"/>
                <w:lang w:eastAsia="en-US"/>
              </w:rPr>
              <w:t>с 01.01.2031</w:t>
            </w:r>
          </w:p>
        </w:tc>
        <w:tc>
          <w:tcPr>
            <w:tcW w:w="6916" w:type="dxa"/>
            <w:tcBorders>
              <w:top w:val="nil"/>
              <w:left w:val="single" w:sz="4" w:space="0" w:color="auto"/>
              <w:bottom w:val="single" w:sz="4" w:space="0" w:color="auto"/>
              <w:right w:val="single" w:sz="4" w:space="0" w:color="auto"/>
            </w:tcBorders>
            <w:shd w:val="clear" w:color="auto" w:fill="auto"/>
            <w:noWrap/>
            <w:vAlign w:val="bottom"/>
          </w:tcPr>
          <w:p w14:paraId="71FEBBEB" w14:textId="77777777" w:rsidR="00861707" w:rsidRPr="00861707" w:rsidRDefault="00861707" w:rsidP="00861707">
            <w:pPr>
              <w:jc w:val="center"/>
              <w:rPr>
                <w:color w:val="000000"/>
                <w:sz w:val="28"/>
                <w:szCs w:val="28"/>
                <w:lang w:eastAsia="en-US"/>
              </w:rPr>
            </w:pPr>
            <w:r w:rsidRPr="00861707">
              <w:rPr>
                <w:color w:val="000000"/>
                <w:sz w:val="28"/>
                <w:szCs w:val="28"/>
                <w:lang w:eastAsia="en-US"/>
              </w:rPr>
              <w:t>539</w:t>
            </w:r>
          </w:p>
        </w:tc>
      </w:tr>
      <w:tr w:rsidR="00861707" w:rsidRPr="00861707" w14:paraId="2ABA1A7C" w14:textId="77777777" w:rsidTr="00BD168F">
        <w:trPr>
          <w:trHeight w:val="315"/>
        </w:trPr>
        <w:tc>
          <w:tcPr>
            <w:tcW w:w="2440" w:type="dxa"/>
            <w:tcBorders>
              <w:top w:val="nil"/>
              <w:left w:val="single" w:sz="4" w:space="0" w:color="auto"/>
              <w:bottom w:val="single" w:sz="4" w:space="0" w:color="auto"/>
              <w:right w:val="single" w:sz="4" w:space="0" w:color="auto"/>
            </w:tcBorders>
            <w:shd w:val="clear" w:color="auto" w:fill="auto"/>
            <w:vAlign w:val="bottom"/>
            <w:hideMark/>
          </w:tcPr>
          <w:p w14:paraId="3A0045CD" w14:textId="77777777" w:rsidR="00861707" w:rsidRPr="00861707" w:rsidRDefault="00861707" w:rsidP="00861707">
            <w:pPr>
              <w:jc w:val="center"/>
              <w:rPr>
                <w:color w:val="000000"/>
                <w:sz w:val="28"/>
                <w:lang w:eastAsia="en-US"/>
              </w:rPr>
            </w:pPr>
            <w:r w:rsidRPr="00861707">
              <w:rPr>
                <w:color w:val="000000"/>
                <w:sz w:val="28"/>
                <w:lang w:eastAsia="en-US"/>
              </w:rPr>
              <w:t>с 01.07.2031</w:t>
            </w:r>
          </w:p>
        </w:tc>
        <w:tc>
          <w:tcPr>
            <w:tcW w:w="6916" w:type="dxa"/>
            <w:tcBorders>
              <w:top w:val="nil"/>
              <w:left w:val="single" w:sz="4" w:space="0" w:color="auto"/>
              <w:bottom w:val="single" w:sz="4" w:space="0" w:color="auto"/>
              <w:right w:val="single" w:sz="4" w:space="0" w:color="auto"/>
            </w:tcBorders>
            <w:shd w:val="clear" w:color="auto" w:fill="auto"/>
            <w:noWrap/>
            <w:vAlign w:val="bottom"/>
          </w:tcPr>
          <w:p w14:paraId="3782A9D5" w14:textId="77777777" w:rsidR="00861707" w:rsidRPr="00861707" w:rsidRDefault="00861707" w:rsidP="00861707">
            <w:pPr>
              <w:jc w:val="center"/>
              <w:rPr>
                <w:color w:val="000000"/>
                <w:sz w:val="28"/>
                <w:szCs w:val="28"/>
                <w:lang w:eastAsia="en-US"/>
              </w:rPr>
            </w:pPr>
            <w:r w:rsidRPr="00861707">
              <w:rPr>
                <w:color w:val="000000"/>
                <w:sz w:val="28"/>
                <w:szCs w:val="28"/>
                <w:lang w:eastAsia="en-US"/>
              </w:rPr>
              <w:t>563</w:t>
            </w:r>
          </w:p>
        </w:tc>
      </w:tr>
      <w:tr w:rsidR="00861707" w:rsidRPr="00861707" w14:paraId="545A041D" w14:textId="77777777" w:rsidTr="00BD168F">
        <w:trPr>
          <w:trHeight w:val="315"/>
        </w:trPr>
        <w:tc>
          <w:tcPr>
            <w:tcW w:w="2440" w:type="dxa"/>
            <w:tcBorders>
              <w:top w:val="nil"/>
              <w:left w:val="single" w:sz="4" w:space="0" w:color="auto"/>
              <w:bottom w:val="single" w:sz="4" w:space="0" w:color="auto"/>
              <w:right w:val="single" w:sz="4" w:space="0" w:color="auto"/>
            </w:tcBorders>
            <w:shd w:val="clear" w:color="auto" w:fill="auto"/>
            <w:vAlign w:val="bottom"/>
            <w:hideMark/>
          </w:tcPr>
          <w:p w14:paraId="4096D32D" w14:textId="77777777" w:rsidR="00861707" w:rsidRPr="00861707" w:rsidRDefault="00861707" w:rsidP="00861707">
            <w:pPr>
              <w:jc w:val="center"/>
              <w:rPr>
                <w:color w:val="000000"/>
                <w:sz w:val="28"/>
                <w:lang w:eastAsia="en-US"/>
              </w:rPr>
            </w:pPr>
            <w:r w:rsidRPr="00861707">
              <w:rPr>
                <w:color w:val="000000"/>
                <w:sz w:val="28"/>
                <w:lang w:eastAsia="en-US"/>
              </w:rPr>
              <w:t>с 01.01.2032</w:t>
            </w:r>
          </w:p>
        </w:tc>
        <w:tc>
          <w:tcPr>
            <w:tcW w:w="6916" w:type="dxa"/>
            <w:tcBorders>
              <w:top w:val="nil"/>
              <w:left w:val="single" w:sz="4" w:space="0" w:color="auto"/>
              <w:bottom w:val="single" w:sz="4" w:space="0" w:color="auto"/>
              <w:right w:val="single" w:sz="4" w:space="0" w:color="auto"/>
            </w:tcBorders>
            <w:shd w:val="clear" w:color="auto" w:fill="auto"/>
            <w:noWrap/>
            <w:vAlign w:val="bottom"/>
          </w:tcPr>
          <w:p w14:paraId="75302DCD" w14:textId="77777777" w:rsidR="00861707" w:rsidRPr="00861707" w:rsidRDefault="00861707" w:rsidP="00861707">
            <w:pPr>
              <w:jc w:val="center"/>
              <w:rPr>
                <w:color w:val="000000"/>
                <w:sz w:val="28"/>
                <w:szCs w:val="28"/>
                <w:lang w:eastAsia="en-US"/>
              </w:rPr>
            </w:pPr>
            <w:r w:rsidRPr="00861707">
              <w:rPr>
                <w:color w:val="000000"/>
                <w:sz w:val="28"/>
                <w:szCs w:val="28"/>
                <w:lang w:eastAsia="en-US"/>
              </w:rPr>
              <w:t>563</w:t>
            </w:r>
          </w:p>
        </w:tc>
      </w:tr>
      <w:tr w:rsidR="00861707" w:rsidRPr="00861707" w14:paraId="0EEDDB10" w14:textId="77777777" w:rsidTr="00BD168F">
        <w:trPr>
          <w:trHeight w:val="315"/>
        </w:trPr>
        <w:tc>
          <w:tcPr>
            <w:tcW w:w="2440" w:type="dxa"/>
            <w:tcBorders>
              <w:top w:val="nil"/>
              <w:left w:val="single" w:sz="4" w:space="0" w:color="auto"/>
              <w:bottom w:val="single" w:sz="4" w:space="0" w:color="auto"/>
              <w:right w:val="single" w:sz="4" w:space="0" w:color="auto"/>
            </w:tcBorders>
            <w:shd w:val="clear" w:color="auto" w:fill="auto"/>
            <w:vAlign w:val="bottom"/>
            <w:hideMark/>
          </w:tcPr>
          <w:p w14:paraId="1C5CA314" w14:textId="77777777" w:rsidR="00861707" w:rsidRPr="00861707" w:rsidRDefault="00861707" w:rsidP="00861707">
            <w:pPr>
              <w:jc w:val="center"/>
              <w:rPr>
                <w:color w:val="000000"/>
                <w:sz w:val="28"/>
                <w:lang w:eastAsia="en-US"/>
              </w:rPr>
            </w:pPr>
            <w:r w:rsidRPr="00861707">
              <w:rPr>
                <w:color w:val="000000"/>
                <w:sz w:val="28"/>
                <w:lang w:eastAsia="en-US"/>
              </w:rPr>
              <w:t>с 01.07.2032</w:t>
            </w:r>
          </w:p>
        </w:tc>
        <w:tc>
          <w:tcPr>
            <w:tcW w:w="6916" w:type="dxa"/>
            <w:tcBorders>
              <w:top w:val="nil"/>
              <w:left w:val="single" w:sz="4" w:space="0" w:color="auto"/>
              <w:bottom w:val="single" w:sz="4" w:space="0" w:color="auto"/>
              <w:right w:val="single" w:sz="4" w:space="0" w:color="auto"/>
            </w:tcBorders>
            <w:shd w:val="clear" w:color="auto" w:fill="auto"/>
            <w:noWrap/>
            <w:vAlign w:val="bottom"/>
          </w:tcPr>
          <w:p w14:paraId="28E9083D" w14:textId="77777777" w:rsidR="00861707" w:rsidRPr="00861707" w:rsidRDefault="00861707" w:rsidP="00861707">
            <w:pPr>
              <w:jc w:val="center"/>
              <w:rPr>
                <w:color w:val="000000"/>
                <w:sz w:val="28"/>
                <w:szCs w:val="28"/>
                <w:lang w:eastAsia="en-US"/>
              </w:rPr>
            </w:pPr>
            <w:r w:rsidRPr="00861707">
              <w:rPr>
                <w:color w:val="000000"/>
                <w:sz w:val="28"/>
                <w:szCs w:val="28"/>
                <w:lang w:eastAsia="en-US"/>
              </w:rPr>
              <w:t>588</w:t>
            </w:r>
          </w:p>
        </w:tc>
      </w:tr>
      <w:tr w:rsidR="00861707" w:rsidRPr="00861707" w14:paraId="2CFCFBFF" w14:textId="77777777" w:rsidTr="00BD168F">
        <w:trPr>
          <w:trHeight w:val="315"/>
        </w:trPr>
        <w:tc>
          <w:tcPr>
            <w:tcW w:w="2440" w:type="dxa"/>
            <w:tcBorders>
              <w:top w:val="nil"/>
              <w:left w:val="single" w:sz="4" w:space="0" w:color="auto"/>
              <w:bottom w:val="single" w:sz="4" w:space="0" w:color="auto"/>
              <w:right w:val="single" w:sz="4" w:space="0" w:color="auto"/>
            </w:tcBorders>
            <w:shd w:val="clear" w:color="auto" w:fill="auto"/>
            <w:vAlign w:val="bottom"/>
            <w:hideMark/>
          </w:tcPr>
          <w:p w14:paraId="55F9B28D" w14:textId="77777777" w:rsidR="00861707" w:rsidRPr="00861707" w:rsidRDefault="00861707" w:rsidP="00861707">
            <w:pPr>
              <w:jc w:val="center"/>
              <w:rPr>
                <w:color w:val="000000"/>
                <w:sz w:val="28"/>
                <w:lang w:eastAsia="en-US"/>
              </w:rPr>
            </w:pPr>
            <w:r w:rsidRPr="00861707">
              <w:rPr>
                <w:color w:val="000000"/>
                <w:sz w:val="28"/>
                <w:lang w:eastAsia="en-US"/>
              </w:rPr>
              <w:t>с 01.01.2033</w:t>
            </w:r>
          </w:p>
        </w:tc>
        <w:tc>
          <w:tcPr>
            <w:tcW w:w="6916" w:type="dxa"/>
            <w:tcBorders>
              <w:top w:val="nil"/>
              <w:left w:val="single" w:sz="4" w:space="0" w:color="auto"/>
              <w:bottom w:val="single" w:sz="4" w:space="0" w:color="auto"/>
              <w:right w:val="single" w:sz="4" w:space="0" w:color="auto"/>
            </w:tcBorders>
            <w:shd w:val="clear" w:color="auto" w:fill="auto"/>
            <w:noWrap/>
            <w:vAlign w:val="bottom"/>
          </w:tcPr>
          <w:p w14:paraId="6743BED6" w14:textId="77777777" w:rsidR="00861707" w:rsidRPr="00861707" w:rsidRDefault="00861707" w:rsidP="00861707">
            <w:pPr>
              <w:jc w:val="center"/>
              <w:rPr>
                <w:color w:val="000000"/>
                <w:sz w:val="28"/>
                <w:szCs w:val="28"/>
                <w:lang w:eastAsia="en-US"/>
              </w:rPr>
            </w:pPr>
            <w:r w:rsidRPr="00861707">
              <w:rPr>
                <w:color w:val="000000"/>
                <w:sz w:val="28"/>
                <w:szCs w:val="28"/>
                <w:lang w:eastAsia="en-US"/>
              </w:rPr>
              <w:t>588</w:t>
            </w:r>
          </w:p>
        </w:tc>
      </w:tr>
      <w:tr w:rsidR="00861707" w:rsidRPr="00861707" w14:paraId="3818E7B2" w14:textId="77777777" w:rsidTr="00BD168F">
        <w:trPr>
          <w:trHeight w:val="315"/>
        </w:trPr>
        <w:tc>
          <w:tcPr>
            <w:tcW w:w="24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05C40D4" w14:textId="77777777" w:rsidR="00861707" w:rsidRPr="00861707" w:rsidRDefault="00861707" w:rsidP="00861707">
            <w:pPr>
              <w:jc w:val="center"/>
              <w:rPr>
                <w:color w:val="000000"/>
                <w:sz w:val="28"/>
                <w:lang w:eastAsia="en-US"/>
              </w:rPr>
            </w:pPr>
            <w:r w:rsidRPr="00861707">
              <w:rPr>
                <w:color w:val="000000"/>
                <w:sz w:val="28"/>
                <w:lang w:eastAsia="en-US"/>
              </w:rPr>
              <w:t>с 01.07.2033</w:t>
            </w:r>
          </w:p>
        </w:tc>
        <w:tc>
          <w:tcPr>
            <w:tcW w:w="6916" w:type="dxa"/>
            <w:tcBorders>
              <w:top w:val="nil"/>
              <w:left w:val="single" w:sz="4" w:space="0" w:color="auto"/>
              <w:bottom w:val="single" w:sz="4" w:space="0" w:color="auto"/>
              <w:right w:val="single" w:sz="4" w:space="0" w:color="auto"/>
            </w:tcBorders>
            <w:shd w:val="clear" w:color="auto" w:fill="auto"/>
            <w:noWrap/>
            <w:vAlign w:val="bottom"/>
          </w:tcPr>
          <w:p w14:paraId="6E2FBAA9" w14:textId="77777777" w:rsidR="00861707" w:rsidRPr="00861707" w:rsidRDefault="00861707" w:rsidP="00861707">
            <w:pPr>
              <w:jc w:val="center"/>
              <w:rPr>
                <w:color w:val="000000"/>
                <w:sz w:val="28"/>
                <w:szCs w:val="28"/>
                <w:lang w:eastAsia="en-US"/>
              </w:rPr>
            </w:pPr>
            <w:r w:rsidRPr="00861707">
              <w:rPr>
                <w:color w:val="000000"/>
                <w:sz w:val="28"/>
                <w:szCs w:val="28"/>
                <w:lang w:eastAsia="en-US"/>
              </w:rPr>
              <w:t>615</w:t>
            </w:r>
          </w:p>
        </w:tc>
      </w:tr>
      <w:tr w:rsidR="00861707" w:rsidRPr="00861707" w14:paraId="4A92DA2A" w14:textId="77777777" w:rsidTr="00BD168F">
        <w:trPr>
          <w:trHeight w:val="315"/>
        </w:trPr>
        <w:tc>
          <w:tcPr>
            <w:tcW w:w="2440" w:type="dxa"/>
            <w:tcBorders>
              <w:top w:val="single" w:sz="4" w:space="0" w:color="auto"/>
              <w:left w:val="single" w:sz="4" w:space="0" w:color="auto"/>
              <w:bottom w:val="single" w:sz="4" w:space="0" w:color="auto"/>
              <w:right w:val="single" w:sz="4" w:space="0" w:color="auto"/>
            </w:tcBorders>
            <w:shd w:val="clear" w:color="auto" w:fill="auto"/>
            <w:vAlign w:val="bottom"/>
          </w:tcPr>
          <w:p w14:paraId="2E7D7B18" w14:textId="77777777" w:rsidR="00861707" w:rsidRPr="00861707" w:rsidRDefault="00861707" w:rsidP="00861707">
            <w:pPr>
              <w:jc w:val="center"/>
              <w:rPr>
                <w:color w:val="000000"/>
                <w:sz w:val="28"/>
                <w:lang w:val="en-US" w:eastAsia="en-US"/>
              </w:rPr>
            </w:pPr>
            <w:r w:rsidRPr="00861707">
              <w:rPr>
                <w:color w:val="000000"/>
                <w:sz w:val="28"/>
                <w:lang w:eastAsia="en-US"/>
              </w:rPr>
              <w:t>с 01.01.203</w:t>
            </w:r>
            <w:r w:rsidRPr="00861707">
              <w:rPr>
                <w:color w:val="000000"/>
                <w:sz w:val="28"/>
                <w:lang w:val="en-US" w:eastAsia="en-US"/>
              </w:rPr>
              <w:t>4</w:t>
            </w:r>
          </w:p>
        </w:tc>
        <w:tc>
          <w:tcPr>
            <w:tcW w:w="6916" w:type="dxa"/>
            <w:tcBorders>
              <w:top w:val="nil"/>
              <w:left w:val="single" w:sz="4" w:space="0" w:color="auto"/>
              <w:bottom w:val="single" w:sz="4" w:space="0" w:color="auto"/>
              <w:right w:val="single" w:sz="4" w:space="0" w:color="auto"/>
            </w:tcBorders>
            <w:shd w:val="clear" w:color="auto" w:fill="auto"/>
            <w:noWrap/>
            <w:vAlign w:val="bottom"/>
          </w:tcPr>
          <w:p w14:paraId="1EE822FC" w14:textId="77777777" w:rsidR="00861707" w:rsidRPr="00861707" w:rsidRDefault="00861707" w:rsidP="00861707">
            <w:pPr>
              <w:jc w:val="center"/>
              <w:rPr>
                <w:color w:val="000000"/>
                <w:sz w:val="28"/>
                <w:szCs w:val="28"/>
                <w:lang w:eastAsia="en-US"/>
              </w:rPr>
            </w:pPr>
            <w:r w:rsidRPr="00861707">
              <w:rPr>
                <w:color w:val="000000"/>
                <w:sz w:val="28"/>
                <w:szCs w:val="28"/>
                <w:lang w:eastAsia="en-US"/>
              </w:rPr>
              <w:t>615</w:t>
            </w:r>
          </w:p>
        </w:tc>
      </w:tr>
      <w:tr w:rsidR="00861707" w:rsidRPr="00861707" w14:paraId="20A83988" w14:textId="77777777" w:rsidTr="00BD168F">
        <w:trPr>
          <w:trHeight w:val="315"/>
        </w:trPr>
        <w:tc>
          <w:tcPr>
            <w:tcW w:w="2440" w:type="dxa"/>
            <w:tcBorders>
              <w:top w:val="single" w:sz="4" w:space="0" w:color="auto"/>
              <w:left w:val="single" w:sz="4" w:space="0" w:color="auto"/>
              <w:bottom w:val="single" w:sz="4" w:space="0" w:color="auto"/>
              <w:right w:val="single" w:sz="4" w:space="0" w:color="auto"/>
            </w:tcBorders>
            <w:shd w:val="clear" w:color="auto" w:fill="auto"/>
            <w:vAlign w:val="bottom"/>
          </w:tcPr>
          <w:p w14:paraId="7EC85512" w14:textId="77777777" w:rsidR="00861707" w:rsidRPr="00861707" w:rsidRDefault="00861707" w:rsidP="00861707">
            <w:pPr>
              <w:jc w:val="center"/>
              <w:rPr>
                <w:color w:val="000000"/>
                <w:sz w:val="28"/>
                <w:lang w:val="en-US" w:eastAsia="en-US"/>
              </w:rPr>
            </w:pPr>
            <w:r w:rsidRPr="00861707">
              <w:rPr>
                <w:color w:val="000000"/>
                <w:sz w:val="28"/>
                <w:lang w:eastAsia="en-US"/>
              </w:rPr>
              <w:t>с 01.07.203</w:t>
            </w:r>
            <w:r w:rsidRPr="00861707">
              <w:rPr>
                <w:color w:val="000000"/>
                <w:sz w:val="28"/>
                <w:lang w:val="en-US" w:eastAsia="en-US"/>
              </w:rPr>
              <w:t>4</w:t>
            </w:r>
          </w:p>
        </w:tc>
        <w:tc>
          <w:tcPr>
            <w:tcW w:w="6916" w:type="dxa"/>
            <w:tcBorders>
              <w:top w:val="nil"/>
              <w:left w:val="single" w:sz="4" w:space="0" w:color="auto"/>
              <w:bottom w:val="single" w:sz="4" w:space="0" w:color="auto"/>
              <w:right w:val="single" w:sz="4" w:space="0" w:color="auto"/>
            </w:tcBorders>
            <w:shd w:val="clear" w:color="auto" w:fill="auto"/>
            <w:noWrap/>
            <w:vAlign w:val="bottom"/>
          </w:tcPr>
          <w:p w14:paraId="66748F3E" w14:textId="77777777" w:rsidR="00861707" w:rsidRPr="00861707" w:rsidRDefault="00861707" w:rsidP="00861707">
            <w:pPr>
              <w:jc w:val="center"/>
              <w:rPr>
                <w:color w:val="000000"/>
                <w:sz w:val="28"/>
                <w:szCs w:val="28"/>
                <w:lang w:eastAsia="en-US"/>
              </w:rPr>
            </w:pPr>
            <w:r w:rsidRPr="00861707">
              <w:rPr>
                <w:color w:val="000000"/>
                <w:sz w:val="28"/>
                <w:szCs w:val="28"/>
                <w:lang w:eastAsia="en-US"/>
              </w:rPr>
              <w:t>643</w:t>
            </w:r>
          </w:p>
        </w:tc>
      </w:tr>
    </w:tbl>
    <w:p w14:paraId="70B3E17B" w14:textId="77777777" w:rsidR="00861707" w:rsidRPr="00861707" w:rsidRDefault="00861707" w:rsidP="00861707">
      <w:pPr>
        <w:spacing w:after="160" w:line="259" w:lineRule="auto"/>
        <w:jc w:val="both"/>
        <w:rPr>
          <w:lang w:eastAsia="en-US"/>
        </w:rPr>
      </w:pPr>
      <w:r w:rsidRPr="00861707">
        <w:rPr>
          <w:sz w:val="28"/>
          <w:lang w:eastAsia="en-US"/>
        </w:rPr>
        <w:t xml:space="preserve">*  </w:t>
      </w:r>
      <w:r w:rsidRPr="00861707">
        <w:rPr>
          <w:lang w:eastAsia="en-US"/>
        </w:rPr>
        <w:t>- затраты предприятия на приобретение холодной воды для приготовления горячей воды.</w:t>
      </w:r>
    </w:p>
    <w:p w14:paraId="3FDE2C09" w14:textId="77777777" w:rsidR="00861707" w:rsidRPr="00861707" w:rsidRDefault="00861707" w:rsidP="00861707">
      <w:pPr>
        <w:jc w:val="center"/>
        <w:rPr>
          <w:sz w:val="28"/>
          <w:szCs w:val="28"/>
        </w:rPr>
      </w:pPr>
    </w:p>
    <w:p w14:paraId="494C34F4" w14:textId="77777777" w:rsidR="00861707" w:rsidRPr="00861707" w:rsidRDefault="00861707" w:rsidP="00861707">
      <w:pPr>
        <w:jc w:val="center"/>
        <w:rPr>
          <w:sz w:val="28"/>
          <w:szCs w:val="28"/>
        </w:rPr>
        <w:sectPr w:rsidR="00861707" w:rsidRPr="00861707" w:rsidSect="00861707">
          <w:headerReference w:type="first" r:id="rId20"/>
          <w:pgSz w:w="11906" w:h="16838" w:code="9"/>
          <w:pgMar w:top="851" w:right="851" w:bottom="851" w:left="1701" w:header="680" w:footer="709" w:gutter="0"/>
          <w:cols w:space="708"/>
          <w:titlePg/>
          <w:docGrid w:linePitch="360"/>
        </w:sectPr>
      </w:pPr>
    </w:p>
    <w:bookmarkEnd w:id="34"/>
    <w:p w14:paraId="0B984CC3" w14:textId="77777777" w:rsidR="00861707" w:rsidRPr="00861707" w:rsidRDefault="00861707" w:rsidP="00861707">
      <w:pPr>
        <w:jc w:val="center"/>
        <w:rPr>
          <w:bCs/>
          <w:color w:val="000000"/>
          <w:sz w:val="28"/>
          <w:szCs w:val="28"/>
        </w:rPr>
      </w:pPr>
      <w:r w:rsidRPr="00861707">
        <w:rPr>
          <w:bCs/>
          <w:color w:val="000000"/>
          <w:sz w:val="28"/>
          <w:szCs w:val="28"/>
        </w:rPr>
        <w:lastRenderedPageBreak/>
        <w:t xml:space="preserve">Раздел 7. График реализации мероприятий производственной программы </w:t>
      </w:r>
    </w:p>
    <w:p w14:paraId="6CC57954" w14:textId="77777777" w:rsidR="00861707" w:rsidRPr="00861707" w:rsidRDefault="00861707" w:rsidP="00861707">
      <w:pPr>
        <w:jc w:val="center"/>
        <w:rPr>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7"/>
        <w:gridCol w:w="3220"/>
        <w:gridCol w:w="3327"/>
      </w:tblGrid>
      <w:tr w:rsidR="00861707" w:rsidRPr="00861707" w14:paraId="60F8A1AE" w14:textId="77777777" w:rsidTr="00BD168F">
        <w:trPr>
          <w:trHeight w:val="874"/>
          <w:jc w:val="center"/>
        </w:trPr>
        <w:tc>
          <w:tcPr>
            <w:tcW w:w="3095" w:type="dxa"/>
            <w:tcBorders>
              <w:top w:val="single" w:sz="4" w:space="0" w:color="auto"/>
              <w:left w:val="single" w:sz="4" w:space="0" w:color="auto"/>
              <w:bottom w:val="single" w:sz="4" w:space="0" w:color="auto"/>
              <w:right w:val="single" w:sz="4" w:space="0" w:color="auto"/>
            </w:tcBorders>
            <w:noWrap/>
            <w:vAlign w:val="center"/>
            <w:hideMark/>
          </w:tcPr>
          <w:p w14:paraId="6ECC76F6" w14:textId="77777777" w:rsidR="00861707" w:rsidRPr="00861707" w:rsidRDefault="00861707" w:rsidP="00861707">
            <w:pPr>
              <w:jc w:val="center"/>
              <w:rPr>
                <w:sz w:val="28"/>
                <w:szCs w:val="28"/>
              </w:rPr>
            </w:pPr>
            <w:r w:rsidRPr="00861707">
              <w:rPr>
                <w:sz w:val="28"/>
                <w:szCs w:val="28"/>
              </w:rPr>
              <w:t>Наименование мероприятия</w:t>
            </w:r>
          </w:p>
        </w:tc>
        <w:tc>
          <w:tcPr>
            <w:tcW w:w="3567" w:type="dxa"/>
            <w:tcBorders>
              <w:top w:val="single" w:sz="4" w:space="0" w:color="auto"/>
              <w:left w:val="single" w:sz="4" w:space="0" w:color="auto"/>
              <w:bottom w:val="single" w:sz="4" w:space="0" w:color="auto"/>
              <w:right w:val="single" w:sz="4" w:space="0" w:color="auto"/>
            </w:tcBorders>
            <w:vAlign w:val="center"/>
            <w:hideMark/>
          </w:tcPr>
          <w:p w14:paraId="34FCA77D" w14:textId="77777777" w:rsidR="00861707" w:rsidRPr="00861707" w:rsidRDefault="00861707" w:rsidP="00861707">
            <w:pPr>
              <w:jc w:val="center"/>
              <w:rPr>
                <w:sz w:val="28"/>
                <w:szCs w:val="28"/>
              </w:rPr>
            </w:pPr>
            <w:r w:rsidRPr="00861707">
              <w:rPr>
                <w:sz w:val="28"/>
                <w:szCs w:val="28"/>
              </w:rPr>
              <w:t>Дата начала реализации мероприятий</w:t>
            </w:r>
          </w:p>
        </w:tc>
        <w:tc>
          <w:tcPr>
            <w:tcW w:w="3686" w:type="dxa"/>
            <w:tcBorders>
              <w:top w:val="single" w:sz="4" w:space="0" w:color="auto"/>
              <w:left w:val="single" w:sz="4" w:space="0" w:color="auto"/>
              <w:bottom w:val="single" w:sz="4" w:space="0" w:color="auto"/>
              <w:right w:val="single" w:sz="4" w:space="0" w:color="auto"/>
            </w:tcBorders>
            <w:vAlign w:val="center"/>
            <w:hideMark/>
          </w:tcPr>
          <w:p w14:paraId="5BB24472" w14:textId="77777777" w:rsidR="00861707" w:rsidRPr="00861707" w:rsidRDefault="00861707" w:rsidP="00861707">
            <w:pPr>
              <w:jc w:val="center"/>
              <w:rPr>
                <w:sz w:val="28"/>
                <w:szCs w:val="28"/>
              </w:rPr>
            </w:pPr>
            <w:r w:rsidRPr="00861707">
              <w:rPr>
                <w:sz w:val="28"/>
                <w:szCs w:val="28"/>
              </w:rPr>
              <w:t>Дата окончания реализации мероприятий</w:t>
            </w:r>
          </w:p>
        </w:tc>
      </w:tr>
      <w:tr w:rsidR="00861707" w:rsidRPr="00861707" w14:paraId="6A6F1303" w14:textId="77777777" w:rsidTr="00BD168F">
        <w:trPr>
          <w:trHeight w:val="941"/>
          <w:jc w:val="center"/>
        </w:trPr>
        <w:tc>
          <w:tcPr>
            <w:tcW w:w="3095" w:type="dxa"/>
            <w:tcBorders>
              <w:top w:val="single" w:sz="4" w:space="0" w:color="auto"/>
              <w:left w:val="single" w:sz="4" w:space="0" w:color="auto"/>
              <w:bottom w:val="single" w:sz="4" w:space="0" w:color="auto"/>
              <w:right w:val="single" w:sz="4" w:space="0" w:color="auto"/>
            </w:tcBorders>
            <w:noWrap/>
            <w:vAlign w:val="center"/>
            <w:hideMark/>
          </w:tcPr>
          <w:p w14:paraId="3D5F6900" w14:textId="77777777" w:rsidR="00861707" w:rsidRPr="00861707" w:rsidRDefault="00861707" w:rsidP="00861707">
            <w:pPr>
              <w:jc w:val="center"/>
              <w:rPr>
                <w:sz w:val="28"/>
                <w:szCs w:val="28"/>
              </w:rPr>
            </w:pPr>
            <w:r w:rsidRPr="00861707">
              <w:rPr>
                <w:sz w:val="28"/>
                <w:szCs w:val="28"/>
              </w:rPr>
              <w:t>Бесперебойное горячее водоснабжение</w:t>
            </w:r>
          </w:p>
        </w:tc>
        <w:tc>
          <w:tcPr>
            <w:tcW w:w="3567" w:type="dxa"/>
            <w:tcBorders>
              <w:top w:val="single" w:sz="4" w:space="0" w:color="auto"/>
              <w:left w:val="single" w:sz="4" w:space="0" w:color="auto"/>
              <w:bottom w:val="single" w:sz="4" w:space="0" w:color="auto"/>
              <w:right w:val="single" w:sz="4" w:space="0" w:color="auto"/>
            </w:tcBorders>
            <w:noWrap/>
            <w:vAlign w:val="center"/>
            <w:hideMark/>
          </w:tcPr>
          <w:p w14:paraId="104C0835" w14:textId="77777777" w:rsidR="00861707" w:rsidRPr="00861707" w:rsidRDefault="00861707" w:rsidP="00861707">
            <w:pPr>
              <w:jc w:val="center"/>
              <w:rPr>
                <w:sz w:val="28"/>
                <w:szCs w:val="28"/>
              </w:rPr>
            </w:pPr>
            <w:r w:rsidRPr="00861707">
              <w:rPr>
                <w:sz w:val="28"/>
                <w:szCs w:val="28"/>
              </w:rPr>
              <w:t>13.09.2024</w:t>
            </w:r>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4FE39F9C" w14:textId="77777777" w:rsidR="00861707" w:rsidRPr="00861707" w:rsidRDefault="00861707" w:rsidP="00861707">
            <w:pPr>
              <w:jc w:val="center"/>
              <w:rPr>
                <w:sz w:val="28"/>
                <w:szCs w:val="28"/>
              </w:rPr>
            </w:pPr>
            <w:r w:rsidRPr="00861707">
              <w:rPr>
                <w:sz w:val="28"/>
                <w:szCs w:val="28"/>
              </w:rPr>
              <w:t>31.12.2034</w:t>
            </w:r>
          </w:p>
        </w:tc>
      </w:tr>
    </w:tbl>
    <w:p w14:paraId="42395725" w14:textId="77777777" w:rsidR="00861707" w:rsidRPr="00861707" w:rsidRDefault="00861707" w:rsidP="00861707">
      <w:pPr>
        <w:rPr>
          <w:sz w:val="28"/>
          <w:szCs w:val="28"/>
          <w:lang w:eastAsia="en-US"/>
        </w:rPr>
      </w:pPr>
    </w:p>
    <w:p w14:paraId="2CD1065A" w14:textId="77777777" w:rsidR="00861707" w:rsidRPr="00861707" w:rsidRDefault="00861707" w:rsidP="00861707">
      <w:pPr>
        <w:tabs>
          <w:tab w:val="left" w:pos="0"/>
        </w:tabs>
        <w:jc w:val="center"/>
        <w:rPr>
          <w:sz w:val="28"/>
          <w:szCs w:val="28"/>
        </w:rPr>
      </w:pPr>
      <w:r w:rsidRPr="00861707">
        <w:rPr>
          <w:sz w:val="28"/>
          <w:szCs w:val="28"/>
        </w:rPr>
        <w:br w:type="page"/>
      </w:r>
    </w:p>
    <w:p w14:paraId="69ED715A" w14:textId="77777777" w:rsidR="00861707" w:rsidRPr="00861707" w:rsidRDefault="00861707" w:rsidP="00861707">
      <w:pPr>
        <w:tabs>
          <w:tab w:val="left" w:pos="0"/>
        </w:tabs>
        <w:jc w:val="center"/>
        <w:rPr>
          <w:bCs/>
          <w:kern w:val="32"/>
          <w:sz w:val="28"/>
          <w:szCs w:val="28"/>
          <w:lang w:eastAsia="en-US"/>
        </w:rPr>
      </w:pPr>
      <w:r w:rsidRPr="00861707">
        <w:rPr>
          <w:sz w:val="28"/>
          <w:szCs w:val="28"/>
        </w:rPr>
        <w:lastRenderedPageBreak/>
        <w:t xml:space="preserve">Раздел 8. </w:t>
      </w:r>
      <w:r w:rsidRPr="00861707">
        <w:rPr>
          <w:bCs/>
          <w:color w:val="000000"/>
          <w:sz w:val="28"/>
          <w:szCs w:val="28"/>
        </w:rPr>
        <w:t xml:space="preserve">Показатели надежности, качества, энергетической эффективности объектов систем </w:t>
      </w:r>
      <w:r w:rsidRPr="00861707">
        <w:rPr>
          <w:sz w:val="28"/>
          <w:szCs w:val="28"/>
          <w:lang w:eastAsia="en-US"/>
        </w:rPr>
        <w:t>горячего водоснабжения</w:t>
      </w:r>
      <w:r w:rsidRPr="00861707">
        <w:rPr>
          <w:bCs/>
          <w:kern w:val="32"/>
          <w:sz w:val="28"/>
          <w:szCs w:val="28"/>
          <w:lang w:eastAsia="en-US"/>
        </w:rPr>
        <w:t xml:space="preserve"> </w:t>
      </w:r>
      <w:bookmarkStart w:id="35" w:name="_Hlk526758334"/>
    </w:p>
    <w:bookmarkEnd w:id="35"/>
    <w:p w14:paraId="55226E8C" w14:textId="77777777" w:rsidR="00861707" w:rsidRPr="00861707" w:rsidRDefault="00861707" w:rsidP="00861707">
      <w:pPr>
        <w:ind w:left="-567"/>
        <w:jc w:val="center"/>
        <w:rPr>
          <w:bCs/>
          <w:color w:val="000000"/>
          <w:sz w:val="28"/>
          <w:szCs w:val="28"/>
        </w:rPr>
      </w:pPr>
      <w:r w:rsidRPr="00861707">
        <w:rPr>
          <w:bCs/>
          <w:color w:val="000000"/>
          <w:sz w:val="28"/>
          <w:szCs w:val="28"/>
        </w:rPr>
        <w:t xml:space="preserve"> </w:t>
      </w:r>
    </w:p>
    <w:tbl>
      <w:tblPr>
        <w:tblW w:w="9175" w:type="dxa"/>
        <w:tblInd w:w="-5" w:type="dxa"/>
        <w:tblLook w:val="04A0" w:firstRow="1" w:lastRow="0" w:firstColumn="1" w:lastColumn="0" w:noHBand="0" w:noVBand="1"/>
      </w:tblPr>
      <w:tblGrid>
        <w:gridCol w:w="3077"/>
        <w:gridCol w:w="1590"/>
        <w:gridCol w:w="2265"/>
        <w:gridCol w:w="2243"/>
      </w:tblGrid>
      <w:tr w:rsidR="00861707" w:rsidRPr="00861707" w14:paraId="72212215" w14:textId="77777777" w:rsidTr="00BD168F">
        <w:trPr>
          <w:trHeight w:val="1575"/>
        </w:trPr>
        <w:tc>
          <w:tcPr>
            <w:tcW w:w="3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F7DD6F" w14:textId="77777777" w:rsidR="00861707" w:rsidRPr="00861707" w:rsidRDefault="00861707" w:rsidP="00861707">
            <w:pPr>
              <w:jc w:val="center"/>
              <w:rPr>
                <w:color w:val="000000"/>
                <w:sz w:val="28"/>
                <w:lang w:eastAsia="en-US"/>
              </w:rPr>
            </w:pPr>
            <w:r w:rsidRPr="00861707">
              <w:rPr>
                <w:color w:val="000000"/>
                <w:sz w:val="28"/>
                <w:lang w:eastAsia="en-US"/>
              </w:rPr>
              <w:t>Период</w:t>
            </w:r>
          </w:p>
        </w:tc>
        <w:tc>
          <w:tcPr>
            <w:tcW w:w="1590" w:type="dxa"/>
            <w:tcBorders>
              <w:top w:val="single" w:sz="4" w:space="0" w:color="auto"/>
              <w:left w:val="nil"/>
              <w:bottom w:val="single" w:sz="4" w:space="0" w:color="auto"/>
              <w:right w:val="single" w:sz="4" w:space="0" w:color="auto"/>
            </w:tcBorders>
            <w:shd w:val="clear" w:color="auto" w:fill="auto"/>
            <w:vAlign w:val="center"/>
            <w:hideMark/>
          </w:tcPr>
          <w:p w14:paraId="53F6A65E" w14:textId="77777777" w:rsidR="00861707" w:rsidRPr="00861707" w:rsidRDefault="00861707" w:rsidP="00861707">
            <w:pPr>
              <w:jc w:val="center"/>
              <w:rPr>
                <w:color w:val="000000"/>
                <w:sz w:val="28"/>
                <w:lang w:eastAsia="en-US"/>
              </w:rPr>
            </w:pPr>
            <w:r w:rsidRPr="00861707">
              <w:rPr>
                <w:color w:val="000000"/>
                <w:sz w:val="28"/>
                <w:lang w:eastAsia="en-US"/>
              </w:rPr>
              <w:t>Показатели качества горячей воды</w:t>
            </w:r>
          </w:p>
        </w:tc>
        <w:tc>
          <w:tcPr>
            <w:tcW w:w="2265" w:type="dxa"/>
            <w:tcBorders>
              <w:top w:val="single" w:sz="4" w:space="0" w:color="auto"/>
              <w:left w:val="nil"/>
              <w:bottom w:val="single" w:sz="4" w:space="0" w:color="auto"/>
              <w:right w:val="single" w:sz="4" w:space="0" w:color="auto"/>
            </w:tcBorders>
            <w:shd w:val="clear" w:color="auto" w:fill="auto"/>
            <w:vAlign w:val="center"/>
            <w:hideMark/>
          </w:tcPr>
          <w:p w14:paraId="38594315" w14:textId="77777777" w:rsidR="00861707" w:rsidRPr="00861707" w:rsidRDefault="00861707" w:rsidP="00861707">
            <w:pPr>
              <w:jc w:val="center"/>
              <w:rPr>
                <w:color w:val="000000"/>
                <w:sz w:val="28"/>
                <w:lang w:eastAsia="en-US"/>
              </w:rPr>
            </w:pPr>
            <w:r w:rsidRPr="00861707">
              <w:rPr>
                <w:color w:val="000000"/>
                <w:sz w:val="28"/>
                <w:lang w:eastAsia="en-US"/>
              </w:rPr>
              <w:t>Показатели надежности и бесперебойности горячего водоснабжения</w:t>
            </w:r>
          </w:p>
        </w:tc>
        <w:tc>
          <w:tcPr>
            <w:tcW w:w="2243" w:type="dxa"/>
            <w:tcBorders>
              <w:top w:val="single" w:sz="4" w:space="0" w:color="auto"/>
              <w:left w:val="nil"/>
              <w:bottom w:val="single" w:sz="4" w:space="0" w:color="auto"/>
              <w:right w:val="single" w:sz="4" w:space="0" w:color="auto"/>
            </w:tcBorders>
            <w:shd w:val="clear" w:color="auto" w:fill="auto"/>
            <w:vAlign w:val="center"/>
            <w:hideMark/>
          </w:tcPr>
          <w:p w14:paraId="536F5BC9" w14:textId="77777777" w:rsidR="00861707" w:rsidRPr="00861707" w:rsidRDefault="00861707" w:rsidP="00861707">
            <w:pPr>
              <w:jc w:val="center"/>
              <w:rPr>
                <w:color w:val="000000"/>
                <w:sz w:val="28"/>
                <w:lang w:eastAsia="en-US"/>
              </w:rPr>
            </w:pPr>
            <w:r w:rsidRPr="00861707">
              <w:rPr>
                <w:color w:val="000000"/>
                <w:sz w:val="28"/>
                <w:lang w:eastAsia="en-US"/>
              </w:rPr>
              <w:t>Показатели энергетической эффективности использования ресурсов</w:t>
            </w:r>
          </w:p>
        </w:tc>
      </w:tr>
      <w:tr w:rsidR="00861707" w:rsidRPr="00861707" w14:paraId="6553AED2" w14:textId="77777777" w:rsidTr="00BD168F">
        <w:trPr>
          <w:trHeight w:val="315"/>
        </w:trPr>
        <w:tc>
          <w:tcPr>
            <w:tcW w:w="3077" w:type="dxa"/>
            <w:tcBorders>
              <w:top w:val="nil"/>
              <w:left w:val="single" w:sz="4" w:space="0" w:color="auto"/>
              <w:bottom w:val="single" w:sz="4" w:space="0" w:color="auto"/>
              <w:right w:val="single" w:sz="4" w:space="0" w:color="auto"/>
            </w:tcBorders>
            <w:shd w:val="clear" w:color="auto" w:fill="auto"/>
            <w:vAlign w:val="center"/>
            <w:hideMark/>
          </w:tcPr>
          <w:p w14:paraId="7C256754" w14:textId="77777777" w:rsidR="00861707" w:rsidRPr="00861707" w:rsidRDefault="00861707" w:rsidP="00861707">
            <w:pPr>
              <w:jc w:val="center"/>
              <w:rPr>
                <w:color w:val="000000"/>
                <w:sz w:val="28"/>
                <w:lang w:eastAsia="en-US"/>
              </w:rPr>
            </w:pPr>
            <w:r w:rsidRPr="00861707">
              <w:rPr>
                <w:color w:val="000000"/>
                <w:sz w:val="28"/>
                <w:lang w:eastAsia="en-US"/>
              </w:rPr>
              <w:t>План 2024 года</w:t>
            </w:r>
          </w:p>
        </w:tc>
        <w:tc>
          <w:tcPr>
            <w:tcW w:w="1590" w:type="dxa"/>
            <w:tcBorders>
              <w:top w:val="nil"/>
              <w:left w:val="nil"/>
              <w:bottom w:val="single" w:sz="4" w:space="0" w:color="auto"/>
              <w:right w:val="single" w:sz="4" w:space="0" w:color="auto"/>
            </w:tcBorders>
            <w:shd w:val="clear" w:color="auto" w:fill="auto"/>
            <w:vAlign w:val="center"/>
            <w:hideMark/>
          </w:tcPr>
          <w:p w14:paraId="41F9EA57" w14:textId="77777777" w:rsidR="00861707" w:rsidRPr="00861707" w:rsidRDefault="00861707" w:rsidP="00861707">
            <w:pPr>
              <w:jc w:val="center"/>
              <w:rPr>
                <w:color w:val="000000"/>
                <w:sz w:val="28"/>
                <w:lang w:eastAsia="en-US"/>
              </w:rPr>
            </w:pPr>
            <w:r w:rsidRPr="00861707">
              <w:rPr>
                <w:color w:val="000000"/>
                <w:sz w:val="28"/>
                <w:lang w:eastAsia="en-US"/>
              </w:rPr>
              <w:t>-</w:t>
            </w:r>
          </w:p>
        </w:tc>
        <w:tc>
          <w:tcPr>
            <w:tcW w:w="2265" w:type="dxa"/>
            <w:tcBorders>
              <w:top w:val="nil"/>
              <w:left w:val="nil"/>
              <w:bottom w:val="single" w:sz="4" w:space="0" w:color="auto"/>
              <w:right w:val="single" w:sz="4" w:space="0" w:color="auto"/>
            </w:tcBorders>
            <w:shd w:val="clear" w:color="auto" w:fill="auto"/>
            <w:vAlign w:val="center"/>
            <w:hideMark/>
          </w:tcPr>
          <w:p w14:paraId="2B9FE9F1" w14:textId="77777777" w:rsidR="00861707" w:rsidRPr="00861707" w:rsidRDefault="00861707" w:rsidP="00861707">
            <w:pPr>
              <w:jc w:val="center"/>
              <w:rPr>
                <w:color w:val="000000"/>
                <w:sz w:val="28"/>
                <w:lang w:eastAsia="en-US"/>
              </w:rPr>
            </w:pPr>
            <w:r w:rsidRPr="00861707">
              <w:rPr>
                <w:color w:val="000000"/>
                <w:sz w:val="28"/>
                <w:lang w:eastAsia="en-US"/>
              </w:rPr>
              <w:t>-</w:t>
            </w:r>
          </w:p>
        </w:tc>
        <w:tc>
          <w:tcPr>
            <w:tcW w:w="2243" w:type="dxa"/>
            <w:tcBorders>
              <w:top w:val="nil"/>
              <w:left w:val="nil"/>
              <w:bottom w:val="single" w:sz="4" w:space="0" w:color="auto"/>
              <w:right w:val="single" w:sz="4" w:space="0" w:color="auto"/>
            </w:tcBorders>
            <w:shd w:val="clear" w:color="auto" w:fill="auto"/>
            <w:vAlign w:val="center"/>
            <w:hideMark/>
          </w:tcPr>
          <w:p w14:paraId="30DE9054" w14:textId="77777777" w:rsidR="00861707" w:rsidRPr="00861707" w:rsidRDefault="00861707" w:rsidP="00861707">
            <w:pPr>
              <w:jc w:val="center"/>
              <w:rPr>
                <w:color w:val="000000"/>
                <w:sz w:val="28"/>
                <w:lang w:eastAsia="en-US"/>
              </w:rPr>
            </w:pPr>
            <w:r w:rsidRPr="00861707">
              <w:rPr>
                <w:color w:val="000000"/>
                <w:sz w:val="28"/>
                <w:lang w:eastAsia="en-US"/>
              </w:rPr>
              <w:t>-</w:t>
            </w:r>
          </w:p>
        </w:tc>
      </w:tr>
      <w:tr w:rsidR="00861707" w:rsidRPr="00861707" w14:paraId="5888B524" w14:textId="77777777" w:rsidTr="00BD168F">
        <w:trPr>
          <w:trHeight w:val="315"/>
        </w:trPr>
        <w:tc>
          <w:tcPr>
            <w:tcW w:w="3077" w:type="dxa"/>
            <w:tcBorders>
              <w:top w:val="nil"/>
              <w:left w:val="single" w:sz="4" w:space="0" w:color="auto"/>
              <w:bottom w:val="single" w:sz="4" w:space="0" w:color="auto"/>
              <w:right w:val="single" w:sz="4" w:space="0" w:color="auto"/>
            </w:tcBorders>
            <w:shd w:val="clear" w:color="auto" w:fill="auto"/>
            <w:vAlign w:val="center"/>
            <w:hideMark/>
          </w:tcPr>
          <w:p w14:paraId="566692FE" w14:textId="77777777" w:rsidR="00861707" w:rsidRPr="00861707" w:rsidRDefault="00861707" w:rsidP="00861707">
            <w:pPr>
              <w:jc w:val="center"/>
              <w:rPr>
                <w:color w:val="000000"/>
                <w:sz w:val="28"/>
                <w:lang w:eastAsia="en-US"/>
              </w:rPr>
            </w:pPr>
            <w:r w:rsidRPr="00861707">
              <w:rPr>
                <w:color w:val="000000"/>
                <w:sz w:val="28"/>
                <w:lang w:eastAsia="en-US"/>
              </w:rPr>
              <w:t>План 2025 года</w:t>
            </w:r>
          </w:p>
        </w:tc>
        <w:tc>
          <w:tcPr>
            <w:tcW w:w="1590" w:type="dxa"/>
            <w:tcBorders>
              <w:top w:val="nil"/>
              <w:left w:val="nil"/>
              <w:bottom w:val="single" w:sz="4" w:space="0" w:color="auto"/>
              <w:right w:val="single" w:sz="4" w:space="0" w:color="auto"/>
            </w:tcBorders>
            <w:shd w:val="clear" w:color="auto" w:fill="auto"/>
            <w:vAlign w:val="center"/>
            <w:hideMark/>
          </w:tcPr>
          <w:p w14:paraId="3821F8E9" w14:textId="77777777" w:rsidR="00861707" w:rsidRPr="00861707" w:rsidRDefault="00861707" w:rsidP="00861707">
            <w:pPr>
              <w:jc w:val="center"/>
              <w:rPr>
                <w:color w:val="000000"/>
                <w:sz w:val="28"/>
                <w:lang w:eastAsia="en-US"/>
              </w:rPr>
            </w:pPr>
            <w:r w:rsidRPr="00861707">
              <w:rPr>
                <w:color w:val="000000"/>
                <w:sz w:val="28"/>
                <w:lang w:eastAsia="en-US"/>
              </w:rPr>
              <w:t>-</w:t>
            </w:r>
          </w:p>
        </w:tc>
        <w:tc>
          <w:tcPr>
            <w:tcW w:w="2265" w:type="dxa"/>
            <w:tcBorders>
              <w:top w:val="nil"/>
              <w:left w:val="nil"/>
              <w:bottom w:val="single" w:sz="4" w:space="0" w:color="auto"/>
              <w:right w:val="single" w:sz="4" w:space="0" w:color="auto"/>
            </w:tcBorders>
            <w:shd w:val="clear" w:color="auto" w:fill="auto"/>
            <w:vAlign w:val="center"/>
            <w:hideMark/>
          </w:tcPr>
          <w:p w14:paraId="0A56C5EF" w14:textId="77777777" w:rsidR="00861707" w:rsidRPr="00861707" w:rsidRDefault="00861707" w:rsidP="00861707">
            <w:pPr>
              <w:jc w:val="center"/>
              <w:rPr>
                <w:color w:val="000000"/>
                <w:sz w:val="28"/>
                <w:lang w:eastAsia="en-US"/>
              </w:rPr>
            </w:pPr>
            <w:r w:rsidRPr="00861707">
              <w:rPr>
                <w:color w:val="000000"/>
                <w:sz w:val="28"/>
                <w:lang w:eastAsia="en-US"/>
              </w:rPr>
              <w:t>-</w:t>
            </w:r>
          </w:p>
        </w:tc>
        <w:tc>
          <w:tcPr>
            <w:tcW w:w="2243" w:type="dxa"/>
            <w:tcBorders>
              <w:top w:val="nil"/>
              <w:left w:val="nil"/>
              <w:bottom w:val="single" w:sz="4" w:space="0" w:color="auto"/>
              <w:right w:val="single" w:sz="4" w:space="0" w:color="auto"/>
            </w:tcBorders>
            <w:shd w:val="clear" w:color="auto" w:fill="auto"/>
            <w:vAlign w:val="center"/>
            <w:hideMark/>
          </w:tcPr>
          <w:p w14:paraId="3DF419A5" w14:textId="77777777" w:rsidR="00861707" w:rsidRPr="00861707" w:rsidRDefault="00861707" w:rsidP="00861707">
            <w:pPr>
              <w:jc w:val="center"/>
              <w:rPr>
                <w:color w:val="000000"/>
                <w:sz w:val="28"/>
                <w:lang w:eastAsia="en-US"/>
              </w:rPr>
            </w:pPr>
            <w:r w:rsidRPr="00861707">
              <w:rPr>
                <w:color w:val="000000"/>
                <w:sz w:val="28"/>
                <w:lang w:eastAsia="en-US"/>
              </w:rPr>
              <w:t>-</w:t>
            </w:r>
          </w:p>
        </w:tc>
      </w:tr>
      <w:tr w:rsidR="00861707" w:rsidRPr="00861707" w14:paraId="59AC35B9" w14:textId="77777777" w:rsidTr="00BD168F">
        <w:trPr>
          <w:trHeight w:val="315"/>
        </w:trPr>
        <w:tc>
          <w:tcPr>
            <w:tcW w:w="3077" w:type="dxa"/>
            <w:tcBorders>
              <w:top w:val="nil"/>
              <w:left w:val="single" w:sz="4" w:space="0" w:color="auto"/>
              <w:bottom w:val="single" w:sz="4" w:space="0" w:color="auto"/>
              <w:right w:val="single" w:sz="4" w:space="0" w:color="auto"/>
            </w:tcBorders>
            <w:shd w:val="clear" w:color="auto" w:fill="auto"/>
            <w:vAlign w:val="center"/>
            <w:hideMark/>
          </w:tcPr>
          <w:p w14:paraId="0F9A1CFE" w14:textId="77777777" w:rsidR="00861707" w:rsidRPr="00861707" w:rsidRDefault="00861707" w:rsidP="00861707">
            <w:pPr>
              <w:jc w:val="center"/>
              <w:rPr>
                <w:color w:val="000000"/>
                <w:sz w:val="28"/>
                <w:lang w:eastAsia="en-US"/>
              </w:rPr>
            </w:pPr>
            <w:r w:rsidRPr="00861707">
              <w:rPr>
                <w:color w:val="000000"/>
                <w:sz w:val="28"/>
                <w:lang w:eastAsia="en-US"/>
              </w:rPr>
              <w:t>План 2026 года</w:t>
            </w:r>
          </w:p>
        </w:tc>
        <w:tc>
          <w:tcPr>
            <w:tcW w:w="1590" w:type="dxa"/>
            <w:tcBorders>
              <w:top w:val="nil"/>
              <w:left w:val="nil"/>
              <w:bottom w:val="single" w:sz="4" w:space="0" w:color="auto"/>
              <w:right w:val="single" w:sz="4" w:space="0" w:color="auto"/>
            </w:tcBorders>
            <w:shd w:val="clear" w:color="auto" w:fill="auto"/>
            <w:vAlign w:val="center"/>
            <w:hideMark/>
          </w:tcPr>
          <w:p w14:paraId="2656F9DE" w14:textId="77777777" w:rsidR="00861707" w:rsidRPr="00861707" w:rsidRDefault="00861707" w:rsidP="00861707">
            <w:pPr>
              <w:jc w:val="center"/>
              <w:rPr>
                <w:color w:val="000000"/>
                <w:sz w:val="28"/>
                <w:lang w:eastAsia="en-US"/>
              </w:rPr>
            </w:pPr>
            <w:r w:rsidRPr="00861707">
              <w:rPr>
                <w:color w:val="000000"/>
                <w:sz w:val="28"/>
                <w:lang w:eastAsia="en-US"/>
              </w:rPr>
              <w:t>-</w:t>
            </w:r>
          </w:p>
        </w:tc>
        <w:tc>
          <w:tcPr>
            <w:tcW w:w="2265" w:type="dxa"/>
            <w:tcBorders>
              <w:top w:val="nil"/>
              <w:left w:val="nil"/>
              <w:bottom w:val="single" w:sz="4" w:space="0" w:color="auto"/>
              <w:right w:val="single" w:sz="4" w:space="0" w:color="auto"/>
            </w:tcBorders>
            <w:shd w:val="clear" w:color="auto" w:fill="auto"/>
            <w:vAlign w:val="center"/>
            <w:hideMark/>
          </w:tcPr>
          <w:p w14:paraId="71BC78F6" w14:textId="77777777" w:rsidR="00861707" w:rsidRPr="00861707" w:rsidRDefault="00861707" w:rsidP="00861707">
            <w:pPr>
              <w:jc w:val="center"/>
              <w:rPr>
                <w:color w:val="000000"/>
                <w:sz w:val="28"/>
                <w:lang w:eastAsia="en-US"/>
              </w:rPr>
            </w:pPr>
            <w:r w:rsidRPr="00861707">
              <w:rPr>
                <w:color w:val="000000"/>
                <w:sz w:val="28"/>
                <w:lang w:eastAsia="en-US"/>
              </w:rPr>
              <w:t>-</w:t>
            </w:r>
          </w:p>
        </w:tc>
        <w:tc>
          <w:tcPr>
            <w:tcW w:w="2243" w:type="dxa"/>
            <w:tcBorders>
              <w:top w:val="nil"/>
              <w:left w:val="nil"/>
              <w:bottom w:val="single" w:sz="4" w:space="0" w:color="auto"/>
              <w:right w:val="single" w:sz="4" w:space="0" w:color="auto"/>
            </w:tcBorders>
            <w:shd w:val="clear" w:color="auto" w:fill="auto"/>
            <w:vAlign w:val="center"/>
            <w:hideMark/>
          </w:tcPr>
          <w:p w14:paraId="667961DD" w14:textId="77777777" w:rsidR="00861707" w:rsidRPr="00861707" w:rsidRDefault="00861707" w:rsidP="00861707">
            <w:pPr>
              <w:jc w:val="center"/>
              <w:rPr>
                <w:color w:val="000000"/>
                <w:sz w:val="28"/>
                <w:lang w:eastAsia="en-US"/>
              </w:rPr>
            </w:pPr>
            <w:r w:rsidRPr="00861707">
              <w:rPr>
                <w:color w:val="000000"/>
                <w:sz w:val="28"/>
                <w:lang w:eastAsia="en-US"/>
              </w:rPr>
              <w:t>-</w:t>
            </w:r>
          </w:p>
        </w:tc>
      </w:tr>
      <w:tr w:rsidR="00861707" w:rsidRPr="00861707" w14:paraId="57BEBAE1" w14:textId="77777777" w:rsidTr="00BD168F">
        <w:trPr>
          <w:trHeight w:val="315"/>
        </w:trPr>
        <w:tc>
          <w:tcPr>
            <w:tcW w:w="3077" w:type="dxa"/>
            <w:tcBorders>
              <w:top w:val="nil"/>
              <w:left w:val="single" w:sz="4" w:space="0" w:color="auto"/>
              <w:bottom w:val="single" w:sz="4" w:space="0" w:color="auto"/>
              <w:right w:val="single" w:sz="4" w:space="0" w:color="auto"/>
            </w:tcBorders>
            <w:shd w:val="clear" w:color="auto" w:fill="auto"/>
            <w:vAlign w:val="center"/>
            <w:hideMark/>
          </w:tcPr>
          <w:p w14:paraId="3E95DD43" w14:textId="77777777" w:rsidR="00861707" w:rsidRPr="00861707" w:rsidRDefault="00861707" w:rsidP="00861707">
            <w:pPr>
              <w:jc w:val="center"/>
              <w:rPr>
                <w:color w:val="000000"/>
                <w:sz w:val="28"/>
                <w:lang w:eastAsia="en-US"/>
              </w:rPr>
            </w:pPr>
            <w:r w:rsidRPr="00861707">
              <w:rPr>
                <w:color w:val="000000"/>
                <w:sz w:val="28"/>
                <w:lang w:eastAsia="en-US"/>
              </w:rPr>
              <w:t>План 2027 года</w:t>
            </w:r>
          </w:p>
        </w:tc>
        <w:tc>
          <w:tcPr>
            <w:tcW w:w="1590" w:type="dxa"/>
            <w:tcBorders>
              <w:top w:val="nil"/>
              <w:left w:val="nil"/>
              <w:bottom w:val="single" w:sz="4" w:space="0" w:color="auto"/>
              <w:right w:val="single" w:sz="4" w:space="0" w:color="auto"/>
            </w:tcBorders>
            <w:shd w:val="clear" w:color="auto" w:fill="auto"/>
            <w:vAlign w:val="center"/>
            <w:hideMark/>
          </w:tcPr>
          <w:p w14:paraId="16563221" w14:textId="77777777" w:rsidR="00861707" w:rsidRPr="00861707" w:rsidRDefault="00861707" w:rsidP="00861707">
            <w:pPr>
              <w:jc w:val="center"/>
              <w:rPr>
                <w:color w:val="000000"/>
                <w:sz w:val="28"/>
                <w:lang w:eastAsia="en-US"/>
              </w:rPr>
            </w:pPr>
            <w:r w:rsidRPr="00861707">
              <w:rPr>
                <w:color w:val="000000"/>
                <w:sz w:val="28"/>
                <w:lang w:eastAsia="en-US"/>
              </w:rPr>
              <w:t>-</w:t>
            </w:r>
          </w:p>
        </w:tc>
        <w:tc>
          <w:tcPr>
            <w:tcW w:w="2265" w:type="dxa"/>
            <w:tcBorders>
              <w:top w:val="nil"/>
              <w:left w:val="nil"/>
              <w:bottom w:val="single" w:sz="4" w:space="0" w:color="auto"/>
              <w:right w:val="single" w:sz="4" w:space="0" w:color="auto"/>
            </w:tcBorders>
            <w:shd w:val="clear" w:color="auto" w:fill="auto"/>
            <w:vAlign w:val="center"/>
            <w:hideMark/>
          </w:tcPr>
          <w:p w14:paraId="03CDC6DA" w14:textId="77777777" w:rsidR="00861707" w:rsidRPr="00861707" w:rsidRDefault="00861707" w:rsidP="00861707">
            <w:pPr>
              <w:jc w:val="center"/>
              <w:rPr>
                <w:color w:val="000000"/>
                <w:sz w:val="28"/>
                <w:lang w:eastAsia="en-US"/>
              </w:rPr>
            </w:pPr>
            <w:r w:rsidRPr="00861707">
              <w:rPr>
                <w:color w:val="000000"/>
                <w:sz w:val="28"/>
                <w:lang w:eastAsia="en-US"/>
              </w:rPr>
              <w:t>-</w:t>
            </w:r>
          </w:p>
        </w:tc>
        <w:tc>
          <w:tcPr>
            <w:tcW w:w="2243" w:type="dxa"/>
            <w:tcBorders>
              <w:top w:val="nil"/>
              <w:left w:val="nil"/>
              <w:bottom w:val="single" w:sz="4" w:space="0" w:color="auto"/>
              <w:right w:val="single" w:sz="4" w:space="0" w:color="auto"/>
            </w:tcBorders>
            <w:shd w:val="clear" w:color="auto" w:fill="auto"/>
            <w:vAlign w:val="center"/>
            <w:hideMark/>
          </w:tcPr>
          <w:p w14:paraId="085248C7" w14:textId="77777777" w:rsidR="00861707" w:rsidRPr="00861707" w:rsidRDefault="00861707" w:rsidP="00861707">
            <w:pPr>
              <w:jc w:val="center"/>
              <w:rPr>
                <w:color w:val="000000"/>
                <w:sz w:val="28"/>
                <w:lang w:eastAsia="en-US"/>
              </w:rPr>
            </w:pPr>
            <w:r w:rsidRPr="00861707">
              <w:rPr>
                <w:color w:val="000000"/>
                <w:sz w:val="28"/>
                <w:lang w:eastAsia="en-US"/>
              </w:rPr>
              <w:t>-</w:t>
            </w:r>
          </w:p>
        </w:tc>
      </w:tr>
      <w:tr w:rsidR="00861707" w:rsidRPr="00861707" w14:paraId="3F4D3D03" w14:textId="77777777" w:rsidTr="00BD168F">
        <w:trPr>
          <w:trHeight w:val="315"/>
        </w:trPr>
        <w:tc>
          <w:tcPr>
            <w:tcW w:w="3077" w:type="dxa"/>
            <w:tcBorders>
              <w:top w:val="nil"/>
              <w:left w:val="single" w:sz="4" w:space="0" w:color="auto"/>
              <w:bottom w:val="single" w:sz="4" w:space="0" w:color="auto"/>
              <w:right w:val="single" w:sz="4" w:space="0" w:color="auto"/>
            </w:tcBorders>
            <w:shd w:val="clear" w:color="auto" w:fill="auto"/>
            <w:vAlign w:val="center"/>
            <w:hideMark/>
          </w:tcPr>
          <w:p w14:paraId="4B14399B" w14:textId="77777777" w:rsidR="00861707" w:rsidRPr="00861707" w:rsidRDefault="00861707" w:rsidP="00861707">
            <w:pPr>
              <w:jc w:val="center"/>
              <w:rPr>
                <w:color w:val="000000"/>
                <w:sz w:val="28"/>
                <w:lang w:eastAsia="en-US"/>
              </w:rPr>
            </w:pPr>
            <w:r w:rsidRPr="00861707">
              <w:rPr>
                <w:color w:val="000000"/>
                <w:sz w:val="28"/>
                <w:lang w:eastAsia="en-US"/>
              </w:rPr>
              <w:t>План 2028 года</w:t>
            </w:r>
          </w:p>
        </w:tc>
        <w:tc>
          <w:tcPr>
            <w:tcW w:w="1590" w:type="dxa"/>
            <w:tcBorders>
              <w:top w:val="nil"/>
              <w:left w:val="nil"/>
              <w:bottom w:val="single" w:sz="4" w:space="0" w:color="auto"/>
              <w:right w:val="single" w:sz="4" w:space="0" w:color="auto"/>
            </w:tcBorders>
            <w:shd w:val="clear" w:color="auto" w:fill="auto"/>
            <w:vAlign w:val="center"/>
            <w:hideMark/>
          </w:tcPr>
          <w:p w14:paraId="61F2D06A" w14:textId="77777777" w:rsidR="00861707" w:rsidRPr="00861707" w:rsidRDefault="00861707" w:rsidP="00861707">
            <w:pPr>
              <w:jc w:val="center"/>
              <w:rPr>
                <w:color w:val="000000"/>
                <w:sz w:val="28"/>
                <w:lang w:eastAsia="en-US"/>
              </w:rPr>
            </w:pPr>
            <w:r w:rsidRPr="00861707">
              <w:rPr>
                <w:color w:val="000000"/>
                <w:sz w:val="28"/>
                <w:lang w:eastAsia="en-US"/>
              </w:rPr>
              <w:t>-</w:t>
            </w:r>
          </w:p>
        </w:tc>
        <w:tc>
          <w:tcPr>
            <w:tcW w:w="2265" w:type="dxa"/>
            <w:tcBorders>
              <w:top w:val="nil"/>
              <w:left w:val="nil"/>
              <w:bottom w:val="single" w:sz="4" w:space="0" w:color="auto"/>
              <w:right w:val="single" w:sz="4" w:space="0" w:color="auto"/>
            </w:tcBorders>
            <w:shd w:val="clear" w:color="auto" w:fill="auto"/>
            <w:vAlign w:val="center"/>
            <w:hideMark/>
          </w:tcPr>
          <w:p w14:paraId="3B325BEF" w14:textId="77777777" w:rsidR="00861707" w:rsidRPr="00861707" w:rsidRDefault="00861707" w:rsidP="00861707">
            <w:pPr>
              <w:jc w:val="center"/>
              <w:rPr>
                <w:color w:val="000000"/>
                <w:sz w:val="28"/>
                <w:lang w:eastAsia="en-US"/>
              </w:rPr>
            </w:pPr>
            <w:r w:rsidRPr="00861707">
              <w:rPr>
                <w:color w:val="000000"/>
                <w:sz w:val="28"/>
                <w:lang w:eastAsia="en-US"/>
              </w:rPr>
              <w:t>-</w:t>
            </w:r>
          </w:p>
        </w:tc>
        <w:tc>
          <w:tcPr>
            <w:tcW w:w="2243" w:type="dxa"/>
            <w:tcBorders>
              <w:top w:val="nil"/>
              <w:left w:val="nil"/>
              <w:bottom w:val="single" w:sz="4" w:space="0" w:color="auto"/>
              <w:right w:val="single" w:sz="4" w:space="0" w:color="auto"/>
            </w:tcBorders>
            <w:shd w:val="clear" w:color="auto" w:fill="auto"/>
            <w:vAlign w:val="center"/>
            <w:hideMark/>
          </w:tcPr>
          <w:p w14:paraId="15FDA91B" w14:textId="77777777" w:rsidR="00861707" w:rsidRPr="00861707" w:rsidRDefault="00861707" w:rsidP="00861707">
            <w:pPr>
              <w:jc w:val="center"/>
              <w:rPr>
                <w:color w:val="000000"/>
                <w:sz w:val="28"/>
                <w:lang w:eastAsia="en-US"/>
              </w:rPr>
            </w:pPr>
            <w:r w:rsidRPr="00861707">
              <w:rPr>
                <w:color w:val="000000"/>
                <w:sz w:val="28"/>
                <w:lang w:eastAsia="en-US"/>
              </w:rPr>
              <w:t>-</w:t>
            </w:r>
          </w:p>
        </w:tc>
      </w:tr>
      <w:tr w:rsidR="00861707" w:rsidRPr="00861707" w14:paraId="24DC67CA" w14:textId="77777777" w:rsidTr="00BD168F">
        <w:trPr>
          <w:trHeight w:val="315"/>
        </w:trPr>
        <w:tc>
          <w:tcPr>
            <w:tcW w:w="3077" w:type="dxa"/>
            <w:tcBorders>
              <w:top w:val="nil"/>
              <w:left w:val="single" w:sz="4" w:space="0" w:color="auto"/>
              <w:bottom w:val="single" w:sz="4" w:space="0" w:color="auto"/>
              <w:right w:val="single" w:sz="4" w:space="0" w:color="auto"/>
            </w:tcBorders>
            <w:shd w:val="clear" w:color="auto" w:fill="auto"/>
            <w:vAlign w:val="center"/>
            <w:hideMark/>
          </w:tcPr>
          <w:p w14:paraId="112A6B84" w14:textId="77777777" w:rsidR="00861707" w:rsidRPr="00861707" w:rsidRDefault="00861707" w:rsidP="00861707">
            <w:pPr>
              <w:jc w:val="center"/>
              <w:rPr>
                <w:color w:val="000000"/>
                <w:sz w:val="28"/>
                <w:lang w:eastAsia="en-US"/>
              </w:rPr>
            </w:pPr>
            <w:r w:rsidRPr="00861707">
              <w:rPr>
                <w:color w:val="000000"/>
                <w:sz w:val="28"/>
                <w:lang w:eastAsia="en-US"/>
              </w:rPr>
              <w:t>План 2029 года</w:t>
            </w:r>
          </w:p>
        </w:tc>
        <w:tc>
          <w:tcPr>
            <w:tcW w:w="1590" w:type="dxa"/>
            <w:tcBorders>
              <w:top w:val="nil"/>
              <w:left w:val="nil"/>
              <w:bottom w:val="single" w:sz="4" w:space="0" w:color="auto"/>
              <w:right w:val="single" w:sz="4" w:space="0" w:color="auto"/>
            </w:tcBorders>
            <w:shd w:val="clear" w:color="auto" w:fill="auto"/>
            <w:vAlign w:val="center"/>
            <w:hideMark/>
          </w:tcPr>
          <w:p w14:paraId="236B6F1C" w14:textId="77777777" w:rsidR="00861707" w:rsidRPr="00861707" w:rsidRDefault="00861707" w:rsidP="00861707">
            <w:pPr>
              <w:jc w:val="center"/>
              <w:rPr>
                <w:color w:val="000000"/>
                <w:sz w:val="28"/>
                <w:lang w:eastAsia="en-US"/>
              </w:rPr>
            </w:pPr>
            <w:r w:rsidRPr="00861707">
              <w:rPr>
                <w:color w:val="000000"/>
                <w:sz w:val="28"/>
                <w:lang w:eastAsia="en-US"/>
              </w:rPr>
              <w:t>-</w:t>
            </w:r>
          </w:p>
        </w:tc>
        <w:tc>
          <w:tcPr>
            <w:tcW w:w="2265" w:type="dxa"/>
            <w:tcBorders>
              <w:top w:val="nil"/>
              <w:left w:val="nil"/>
              <w:bottom w:val="single" w:sz="4" w:space="0" w:color="auto"/>
              <w:right w:val="single" w:sz="4" w:space="0" w:color="auto"/>
            </w:tcBorders>
            <w:shd w:val="clear" w:color="auto" w:fill="auto"/>
            <w:vAlign w:val="center"/>
            <w:hideMark/>
          </w:tcPr>
          <w:p w14:paraId="6B925BF0" w14:textId="77777777" w:rsidR="00861707" w:rsidRPr="00861707" w:rsidRDefault="00861707" w:rsidP="00861707">
            <w:pPr>
              <w:jc w:val="center"/>
              <w:rPr>
                <w:color w:val="000000"/>
                <w:sz w:val="28"/>
                <w:lang w:eastAsia="en-US"/>
              </w:rPr>
            </w:pPr>
            <w:r w:rsidRPr="00861707">
              <w:rPr>
                <w:color w:val="000000"/>
                <w:sz w:val="28"/>
                <w:lang w:eastAsia="en-US"/>
              </w:rPr>
              <w:t>-</w:t>
            </w:r>
          </w:p>
        </w:tc>
        <w:tc>
          <w:tcPr>
            <w:tcW w:w="2243" w:type="dxa"/>
            <w:tcBorders>
              <w:top w:val="nil"/>
              <w:left w:val="nil"/>
              <w:bottom w:val="single" w:sz="4" w:space="0" w:color="auto"/>
              <w:right w:val="single" w:sz="4" w:space="0" w:color="auto"/>
            </w:tcBorders>
            <w:shd w:val="clear" w:color="auto" w:fill="auto"/>
            <w:vAlign w:val="center"/>
            <w:hideMark/>
          </w:tcPr>
          <w:p w14:paraId="68DDED10" w14:textId="77777777" w:rsidR="00861707" w:rsidRPr="00861707" w:rsidRDefault="00861707" w:rsidP="00861707">
            <w:pPr>
              <w:jc w:val="center"/>
              <w:rPr>
                <w:color w:val="000000"/>
                <w:sz w:val="28"/>
                <w:lang w:eastAsia="en-US"/>
              </w:rPr>
            </w:pPr>
            <w:r w:rsidRPr="00861707">
              <w:rPr>
                <w:color w:val="000000"/>
                <w:sz w:val="28"/>
                <w:lang w:eastAsia="en-US"/>
              </w:rPr>
              <w:t>-</w:t>
            </w:r>
          </w:p>
        </w:tc>
      </w:tr>
      <w:tr w:rsidR="00861707" w:rsidRPr="00861707" w14:paraId="17A776B7" w14:textId="77777777" w:rsidTr="00BD168F">
        <w:trPr>
          <w:trHeight w:val="315"/>
        </w:trPr>
        <w:tc>
          <w:tcPr>
            <w:tcW w:w="3077" w:type="dxa"/>
            <w:tcBorders>
              <w:top w:val="nil"/>
              <w:left w:val="single" w:sz="4" w:space="0" w:color="auto"/>
              <w:bottom w:val="single" w:sz="4" w:space="0" w:color="auto"/>
              <w:right w:val="single" w:sz="4" w:space="0" w:color="auto"/>
            </w:tcBorders>
            <w:shd w:val="clear" w:color="auto" w:fill="auto"/>
            <w:vAlign w:val="center"/>
            <w:hideMark/>
          </w:tcPr>
          <w:p w14:paraId="36867638" w14:textId="77777777" w:rsidR="00861707" w:rsidRPr="00861707" w:rsidRDefault="00861707" w:rsidP="00861707">
            <w:pPr>
              <w:jc w:val="center"/>
              <w:rPr>
                <w:color w:val="000000"/>
                <w:sz w:val="28"/>
                <w:lang w:eastAsia="en-US"/>
              </w:rPr>
            </w:pPr>
            <w:r w:rsidRPr="00861707">
              <w:rPr>
                <w:color w:val="000000"/>
                <w:sz w:val="28"/>
                <w:lang w:eastAsia="en-US"/>
              </w:rPr>
              <w:t>План 2030 года</w:t>
            </w:r>
          </w:p>
        </w:tc>
        <w:tc>
          <w:tcPr>
            <w:tcW w:w="1590" w:type="dxa"/>
            <w:tcBorders>
              <w:top w:val="nil"/>
              <w:left w:val="nil"/>
              <w:bottom w:val="single" w:sz="4" w:space="0" w:color="auto"/>
              <w:right w:val="single" w:sz="4" w:space="0" w:color="auto"/>
            </w:tcBorders>
            <w:shd w:val="clear" w:color="auto" w:fill="auto"/>
            <w:vAlign w:val="center"/>
            <w:hideMark/>
          </w:tcPr>
          <w:p w14:paraId="5F7200E8" w14:textId="77777777" w:rsidR="00861707" w:rsidRPr="00861707" w:rsidRDefault="00861707" w:rsidP="00861707">
            <w:pPr>
              <w:jc w:val="center"/>
              <w:rPr>
                <w:color w:val="000000"/>
                <w:sz w:val="28"/>
                <w:lang w:eastAsia="en-US"/>
              </w:rPr>
            </w:pPr>
            <w:r w:rsidRPr="00861707">
              <w:rPr>
                <w:color w:val="000000"/>
                <w:sz w:val="28"/>
                <w:lang w:eastAsia="en-US"/>
              </w:rPr>
              <w:t>-</w:t>
            </w:r>
          </w:p>
        </w:tc>
        <w:tc>
          <w:tcPr>
            <w:tcW w:w="2265" w:type="dxa"/>
            <w:tcBorders>
              <w:top w:val="nil"/>
              <w:left w:val="nil"/>
              <w:bottom w:val="single" w:sz="4" w:space="0" w:color="auto"/>
              <w:right w:val="single" w:sz="4" w:space="0" w:color="auto"/>
            </w:tcBorders>
            <w:shd w:val="clear" w:color="auto" w:fill="auto"/>
            <w:vAlign w:val="center"/>
            <w:hideMark/>
          </w:tcPr>
          <w:p w14:paraId="3399B7D2" w14:textId="77777777" w:rsidR="00861707" w:rsidRPr="00861707" w:rsidRDefault="00861707" w:rsidP="00861707">
            <w:pPr>
              <w:jc w:val="center"/>
              <w:rPr>
                <w:color w:val="000000"/>
                <w:sz w:val="28"/>
                <w:lang w:eastAsia="en-US"/>
              </w:rPr>
            </w:pPr>
            <w:r w:rsidRPr="00861707">
              <w:rPr>
                <w:color w:val="000000"/>
                <w:sz w:val="28"/>
                <w:lang w:eastAsia="en-US"/>
              </w:rPr>
              <w:t>-</w:t>
            </w:r>
          </w:p>
        </w:tc>
        <w:tc>
          <w:tcPr>
            <w:tcW w:w="2243" w:type="dxa"/>
            <w:tcBorders>
              <w:top w:val="nil"/>
              <w:left w:val="nil"/>
              <w:bottom w:val="single" w:sz="4" w:space="0" w:color="auto"/>
              <w:right w:val="single" w:sz="4" w:space="0" w:color="auto"/>
            </w:tcBorders>
            <w:shd w:val="clear" w:color="auto" w:fill="auto"/>
            <w:vAlign w:val="center"/>
            <w:hideMark/>
          </w:tcPr>
          <w:p w14:paraId="2B2DD094" w14:textId="77777777" w:rsidR="00861707" w:rsidRPr="00861707" w:rsidRDefault="00861707" w:rsidP="00861707">
            <w:pPr>
              <w:jc w:val="center"/>
              <w:rPr>
                <w:color w:val="000000"/>
                <w:sz w:val="28"/>
                <w:lang w:eastAsia="en-US"/>
              </w:rPr>
            </w:pPr>
            <w:r w:rsidRPr="00861707">
              <w:rPr>
                <w:color w:val="000000"/>
                <w:sz w:val="28"/>
                <w:lang w:eastAsia="en-US"/>
              </w:rPr>
              <w:t>-</w:t>
            </w:r>
          </w:p>
        </w:tc>
      </w:tr>
      <w:tr w:rsidR="00861707" w:rsidRPr="00861707" w14:paraId="15D66793" w14:textId="77777777" w:rsidTr="00BD168F">
        <w:trPr>
          <w:trHeight w:val="315"/>
        </w:trPr>
        <w:tc>
          <w:tcPr>
            <w:tcW w:w="3077" w:type="dxa"/>
            <w:tcBorders>
              <w:top w:val="nil"/>
              <w:left w:val="single" w:sz="4" w:space="0" w:color="auto"/>
              <w:bottom w:val="single" w:sz="4" w:space="0" w:color="auto"/>
              <w:right w:val="single" w:sz="4" w:space="0" w:color="auto"/>
            </w:tcBorders>
            <w:shd w:val="clear" w:color="auto" w:fill="auto"/>
            <w:vAlign w:val="center"/>
            <w:hideMark/>
          </w:tcPr>
          <w:p w14:paraId="0E81FFC2" w14:textId="77777777" w:rsidR="00861707" w:rsidRPr="00861707" w:rsidRDefault="00861707" w:rsidP="00861707">
            <w:pPr>
              <w:jc w:val="center"/>
              <w:rPr>
                <w:color w:val="000000"/>
                <w:sz w:val="28"/>
                <w:lang w:eastAsia="en-US"/>
              </w:rPr>
            </w:pPr>
            <w:r w:rsidRPr="00861707">
              <w:rPr>
                <w:color w:val="000000"/>
                <w:sz w:val="28"/>
                <w:lang w:eastAsia="en-US"/>
              </w:rPr>
              <w:t>План 2031 года</w:t>
            </w:r>
          </w:p>
        </w:tc>
        <w:tc>
          <w:tcPr>
            <w:tcW w:w="1590" w:type="dxa"/>
            <w:tcBorders>
              <w:top w:val="nil"/>
              <w:left w:val="nil"/>
              <w:bottom w:val="single" w:sz="4" w:space="0" w:color="auto"/>
              <w:right w:val="single" w:sz="4" w:space="0" w:color="auto"/>
            </w:tcBorders>
            <w:shd w:val="clear" w:color="auto" w:fill="auto"/>
            <w:vAlign w:val="center"/>
            <w:hideMark/>
          </w:tcPr>
          <w:p w14:paraId="2C3D6E93" w14:textId="77777777" w:rsidR="00861707" w:rsidRPr="00861707" w:rsidRDefault="00861707" w:rsidP="00861707">
            <w:pPr>
              <w:jc w:val="center"/>
              <w:rPr>
                <w:color w:val="000000"/>
                <w:sz w:val="28"/>
                <w:lang w:eastAsia="en-US"/>
              </w:rPr>
            </w:pPr>
            <w:r w:rsidRPr="00861707">
              <w:rPr>
                <w:color w:val="000000"/>
                <w:sz w:val="28"/>
                <w:lang w:eastAsia="en-US"/>
              </w:rPr>
              <w:t>-</w:t>
            </w:r>
          </w:p>
        </w:tc>
        <w:tc>
          <w:tcPr>
            <w:tcW w:w="2265" w:type="dxa"/>
            <w:tcBorders>
              <w:top w:val="nil"/>
              <w:left w:val="nil"/>
              <w:bottom w:val="single" w:sz="4" w:space="0" w:color="auto"/>
              <w:right w:val="single" w:sz="4" w:space="0" w:color="auto"/>
            </w:tcBorders>
            <w:shd w:val="clear" w:color="auto" w:fill="auto"/>
            <w:vAlign w:val="center"/>
            <w:hideMark/>
          </w:tcPr>
          <w:p w14:paraId="4BC7C09D" w14:textId="77777777" w:rsidR="00861707" w:rsidRPr="00861707" w:rsidRDefault="00861707" w:rsidP="00861707">
            <w:pPr>
              <w:jc w:val="center"/>
              <w:rPr>
                <w:color w:val="000000"/>
                <w:sz w:val="28"/>
                <w:lang w:eastAsia="en-US"/>
              </w:rPr>
            </w:pPr>
            <w:r w:rsidRPr="00861707">
              <w:rPr>
                <w:color w:val="000000"/>
                <w:sz w:val="28"/>
                <w:lang w:eastAsia="en-US"/>
              </w:rPr>
              <w:t>-</w:t>
            </w:r>
          </w:p>
        </w:tc>
        <w:tc>
          <w:tcPr>
            <w:tcW w:w="2243" w:type="dxa"/>
            <w:tcBorders>
              <w:top w:val="nil"/>
              <w:left w:val="nil"/>
              <w:bottom w:val="single" w:sz="4" w:space="0" w:color="auto"/>
              <w:right w:val="single" w:sz="4" w:space="0" w:color="auto"/>
            </w:tcBorders>
            <w:shd w:val="clear" w:color="auto" w:fill="auto"/>
            <w:vAlign w:val="center"/>
            <w:hideMark/>
          </w:tcPr>
          <w:p w14:paraId="49351E40" w14:textId="77777777" w:rsidR="00861707" w:rsidRPr="00861707" w:rsidRDefault="00861707" w:rsidP="00861707">
            <w:pPr>
              <w:jc w:val="center"/>
              <w:rPr>
                <w:color w:val="000000"/>
                <w:sz w:val="28"/>
                <w:lang w:eastAsia="en-US"/>
              </w:rPr>
            </w:pPr>
            <w:r w:rsidRPr="00861707">
              <w:rPr>
                <w:color w:val="000000"/>
                <w:sz w:val="28"/>
                <w:lang w:eastAsia="en-US"/>
              </w:rPr>
              <w:t>-</w:t>
            </w:r>
          </w:p>
        </w:tc>
      </w:tr>
      <w:tr w:rsidR="00861707" w:rsidRPr="00861707" w14:paraId="3D42F8B7" w14:textId="77777777" w:rsidTr="00BD168F">
        <w:trPr>
          <w:trHeight w:val="315"/>
        </w:trPr>
        <w:tc>
          <w:tcPr>
            <w:tcW w:w="3077" w:type="dxa"/>
            <w:tcBorders>
              <w:top w:val="nil"/>
              <w:left w:val="single" w:sz="4" w:space="0" w:color="auto"/>
              <w:bottom w:val="single" w:sz="4" w:space="0" w:color="auto"/>
              <w:right w:val="single" w:sz="4" w:space="0" w:color="auto"/>
            </w:tcBorders>
            <w:shd w:val="clear" w:color="auto" w:fill="auto"/>
            <w:vAlign w:val="center"/>
            <w:hideMark/>
          </w:tcPr>
          <w:p w14:paraId="5D504293" w14:textId="77777777" w:rsidR="00861707" w:rsidRPr="00861707" w:rsidRDefault="00861707" w:rsidP="00861707">
            <w:pPr>
              <w:jc w:val="center"/>
              <w:rPr>
                <w:color w:val="000000"/>
                <w:sz w:val="28"/>
                <w:lang w:eastAsia="en-US"/>
              </w:rPr>
            </w:pPr>
            <w:r w:rsidRPr="00861707">
              <w:rPr>
                <w:color w:val="000000"/>
                <w:sz w:val="28"/>
                <w:lang w:eastAsia="en-US"/>
              </w:rPr>
              <w:t>План 2032 года</w:t>
            </w:r>
          </w:p>
        </w:tc>
        <w:tc>
          <w:tcPr>
            <w:tcW w:w="1590" w:type="dxa"/>
            <w:tcBorders>
              <w:top w:val="nil"/>
              <w:left w:val="nil"/>
              <w:bottom w:val="single" w:sz="4" w:space="0" w:color="auto"/>
              <w:right w:val="single" w:sz="4" w:space="0" w:color="auto"/>
            </w:tcBorders>
            <w:shd w:val="clear" w:color="auto" w:fill="auto"/>
            <w:vAlign w:val="center"/>
            <w:hideMark/>
          </w:tcPr>
          <w:p w14:paraId="6B16E8E0" w14:textId="77777777" w:rsidR="00861707" w:rsidRPr="00861707" w:rsidRDefault="00861707" w:rsidP="00861707">
            <w:pPr>
              <w:jc w:val="center"/>
              <w:rPr>
                <w:color w:val="000000"/>
                <w:sz w:val="28"/>
                <w:lang w:eastAsia="en-US"/>
              </w:rPr>
            </w:pPr>
            <w:r w:rsidRPr="00861707">
              <w:rPr>
                <w:color w:val="000000"/>
                <w:sz w:val="28"/>
                <w:lang w:eastAsia="en-US"/>
              </w:rPr>
              <w:t>-</w:t>
            </w:r>
          </w:p>
        </w:tc>
        <w:tc>
          <w:tcPr>
            <w:tcW w:w="2265" w:type="dxa"/>
            <w:tcBorders>
              <w:top w:val="nil"/>
              <w:left w:val="nil"/>
              <w:bottom w:val="single" w:sz="4" w:space="0" w:color="auto"/>
              <w:right w:val="single" w:sz="4" w:space="0" w:color="auto"/>
            </w:tcBorders>
            <w:shd w:val="clear" w:color="auto" w:fill="auto"/>
            <w:vAlign w:val="center"/>
            <w:hideMark/>
          </w:tcPr>
          <w:p w14:paraId="68F0D3A8" w14:textId="77777777" w:rsidR="00861707" w:rsidRPr="00861707" w:rsidRDefault="00861707" w:rsidP="00861707">
            <w:pPr>
              <w:jc w:val="center"/>
              <w:rPr>
                <w:color w:val="000000"/>
                <w:sz w:val="28"/>
                <w:lang w:eastAsia="en-US"/>
              </w:rPr>
            </w:pPr>
            <w:r w:rsidRPr="00861707">
              <w:rPr>
                <w:color w:val="000000"/>
                <w:sz w:val="28"/>
                <w:lang w:eastAsia="en-US"/>
              </w:rPr>
              <w:t>-</w:t>
            </w:r>
          </w:p>
        </w:tc>
        <w:tc>
          <w:tcPr>
            <w:tcW w:w="2243" w:type="dxa"/>
            <w:tcBorders>
              <w:top w:val="nil"/>
              <w:left w:val="nil"/>
              <w:bottom w:val="single" w:sz="4" w:space="0" w:color="auto"/>
              <w:right w:val="single" w:sz="4" w:space="0" w:color="auto"/>
            </w:tcBorders>
            <w:shd w:val="clear" w:color="auto" w:fill="auto"/>
            <w:vAlign w:val="center"/>
            <w:hideMark/>
          </w:tcPr>
          <w:p w14:paraId="79F4BEA7" w14:textId="77777777" w:rsidR="00861707" w:rsidRPr="00861707" w:rsidRDefault="00861707" w:rsidP="00861707">
            <w:pPr>
              <w:jc w:val="center"/>
              <w:rPr>
                <w:color w:val="000000"/>
                <w:sz w:val="28"/>
                <w:lang w:eastAsia="en-US"/>
              </w:rPr>
            </w:pPr>
            <w:r w:rsidRPr="00861707">
              <w:rPr>
                <w:color w:val="000000"/>
                <w:sz w:val="28"/>
                <w:lang w:eastAsia="en-US"/>
              </w:rPr>
              <w:t>-</w:t>
            </w:r>
          </w:p>
        </w:tc>
      </w:tr>
      <w:tr w:rsidR="00861707" w:rsidRPr="00861707" w14:paraId="2A42045C" w14:textId="77777777" w:rsidTr="00BD168F">
        <w:trPr>
          <w:trHeight w:val="315"/>
        </w:trPr>
        <w:tc>
          <w:tcPr>
            <w:tcW w:w="3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4C5B9F" w14:textId="77777777" w:rsidR="00861707" w:rsidRPr="00861707" w:rsidRDefault="00861707" w:rsidP="00861707">
            <w:pPr>
              <w:jc w:val="center"/>
              <w:rPr>
                <w:color w:val="000000"/>
                <w:sz w:val="28"/>
                <w:lang w:eastAsia="en-US"/>
              </w:rPr>
            </w:pPr>
            <w:r w:rsidRPr="00861707">
              <w:rPr>
                <w:color w:val="000000"/>
                <w:sz w:val="28"/>
                <w:lang w:eastAsia="en-US"/>
              </w:rPr>
              <w:t>План 2033 года</w:t>
            </w:r>
          </w:p>
        </w:tc>
        <w:tc>
          <w:tcPr>
            <w:tcW w:w="1590" w:type="dxa"/>
            <w:tcBorders>
              <w:top w:val="single" w:sz="4" w:space="0" w:color="auto"/>
              <w:left w:val="nil"/>
              <w:bottom w:val="single" w:sz="4" w:space="0" w:color="auto"/>
              <w:right w:val="single" w:sz="4" w:space="0" w:color="auto"/>
            </w:tcBorders>
            <w:shd w:val="clear" w:color="auto" w:fill="auto"/>
            <w:vAlign w:val="center"/>
            <w:hideMark/>
          </w:tcPr>
          <w:p w14:paraId="0563C61F" w14:textId="77777777" w:rsidR="00861707" w:rsidRPr="00861707" w:rsidRDefault="00861707" w:rsidP="00861707">
            <w:pPr>
              <w:jc w:val="center"/>
              <w:rPr>
                <w:color w:val="000000"/>
                <w:sz w:val="28"/>
                <w:lang w:eastAsia="en-US"/>
              </w:rPr>
            </w:pPr>
            <w:r w:rsidRPr="00861707">
              <w:rPr>
                <w:color w:val="000000"/>
                <w:sz w:val="28"/>
                <w:lang w:eastAsia="en-US"/>
              </w:rPr>
              <w:t>-</w:t>
            </w:r>
          </w:p>
        </w:tc>
        <w:tc>
          <w:tcPr>
            <w:tcW w:w="2265" w:type="dxa"/>
            <w:tcBorders>
              <w:top w:val="single" w:sz="4" w:space="0" w:color="auto"/>
              <w:left w:val="nil"/>
              <w:bottom w:val="single" w:sz="4" w:space="0" w:color="auto"/>
              <w:right w:val="single" w:sz="4" w:space="0" w:color="auto"/>
            </w:tcBorders>
            <w:shd w:val="clear" w:color="auto" w:fill="auto"/>
            <w:vAlign w:val="center"/>
            <w:hideMark/>
          </w:tcPr>
          <w:p w14:paraId="5FB44131" w14:textId="77777777" w:rsidR="00861707" w:rsidRPr="00861707" w:rsidRDefault="00861707" w:rsidP="00861707">
            <w:pPr>
              <w:jc w:val="center"/>
              <w:rPr>
                <w:color w:val="000000"/>
                <w:sz w:val="28"/>
                <w:lang w:eastAsia="en-US"/>
              </w:rPr>
            </w:pPr>
            <w:r w:rsidRPr="00861707">
              <w:rPr>
                <w:color w:val="000000"/>
                <w:sz w:val="28"/>
                <w:lang w:eastAsia="en-US"/>
              </w:rPr>
              <w:t>-</w:t>
            </w:r>
          </w:p>
        </w:tc>
        <w:tc>
          <w:tcPr>
            <w:tcW w:w="2243" w:type="dxa"/>
            <w:tcBorders>
              <w:top w:val="single" w:sz="4" w:space="0" w:color="auto"/>
              <w:left w:val="nil"/>
              <w:bottom w:val="single" w:sz="4" w:space="0" w:color="auto"/>
              <w:right w:val="single" w:sz="4" w:space="0" w:color="auto"/>
            </w:tcBorders>
            <w:shd w:val="clear" w:color="auto" w:fill="auto"/>
            <w:vAlign w:val="center"/>
            <w:hideMark/>
          </w:tcPr>
          <w:p w14:paraId="2135DBE8" w14:textId="77777777" w:rsidR="00861707" w:rsidRPr="00861707" w:rsidRDefault="00861707" w:rsidP="00861707">
            <w:pPr>
              <w:jc w:val="center"/>
              <w:rPr>
                <w:color w:val="000000"/>
                <w:sz w:val="28"/>
                <w:lang w:eastAsia="en-US"/>
              </w:rPr>
            </w:pPr>
            <w:r w:rsidRPr="00861707">
              <w:rPr>
                <w:color w:val="000000"/>
                <w:sz w:val="28"/>
                <w:lang w:eastAsia="en-US"/>
              </w:rPr>
              <w:t>-</w:t>
            </w:r>
          </w:p>
        </w:tc>
      </w:tr>
      <w:tr w:rsidR="00861707" w:rsidRPr="00861707" w14:paraId="468651AD" w14:textId="77777777" w:rsidTr="00BD168F">
        <w:trPr>
          <w:trHeight w:val="315"/>
        </w:trPr>
        <w:tc>
          <w:tcPr>
            <w:tcW w:w="3077" w:type="dxa"/>
            <w:tcBorders>
              <w:top w:val="single" w:sz="4" w:space="0" w:color="auto"/>
              <w:left w:val="single" w:sz="4" w:space="0" w:color="auto"/>
              <w:bottom w:val="single" w:sz="4" w:space="0" w:color="auto"/>
              <w:right w:val="single" w:sz="4" w:space="0" w:color="auto"/>
            </w:tcBorders>
            <w:shd w:val="clear" w:color="auto" w:fill="auto"/>
            <w:vAlign w:val="center"/>
          </w:tcPr>
          <w:p w14:paraId="41AE1649" w14:textId="77777777" w:rsidR="00861707" w:rsidRPr="00861707" w:rsidRDefault="00861707" w:rsidP="00861707">
            <w:pPr>
              <w:jc w:val="center"/>
              <w:rPr>
                <w:color w:val="000000"/>
                <w:sz w:val="28"/>
                <w:lang w:eastAsia="en-US"/>
              </w:rPr>
            </w:pPr>
            <w:r w:rsidRPr="00861707">
              <w:rPr>
                <w:color w:val="000000"/>
                <w:sz w:val="28"/>
                <w:lang w:eastAsia="en-US"/>
              </w:rPr>
              <w:t>План 203</w:t>
            </w:r>
            <w:r w:rsidRPr="00861707">
              <w:rPr>
                <w:color w:val="000000"/>
                <w:sz w:val="28"/>
                <w:lang w:val="en-US" w:eastAsia="en-US"/>
              </w:rPr>
              <w:t>4</w:t>
            </w:r>
            <w:r w:rsidRPr="00861707">
              <w:rPr>
                <w:color w:val="000000"/>
                <w:sz w:val="28"/>
                <w:lang w:eastAsia="en-US"/>
              </w:rPr>
              <w:t xml:space="preserve"> года</w:t>
            </w:r>
          </w:p>
        </w:tc>
        <w:tc>
          <w:tcPr>
            <w:tcW w:w="1590" w:type="dxa"/>
            <w:tcBorders>
              <w:top w:val="single" w:sz="4" w:space="0" w:color="auto"/>
              <w:left w:val="nil"/>
              <w:bottom w:val="single" w:sz="4" w:space="0" w:color="auto"/>
              <w:right w:val="single" w:sz="4" w:space="0" w:color="auto"/>
            </w:tcBorders>
            <w:shd w:val="clear" w:color="auto" w:fill="auto"/>
            <w:vAlign w:val="center"/>
          </w:tcPr>
          <w:p w14:paraId="4E99D8B1" w14:textId="77777777" w:rsidR="00861707" w:rsidRPr="00861707" w:rsidRDefault="00861707" w:rsidP="00861707">
            <w:pPr>
              <w:jc w:val="center"/>
              <w:rPr>
                <w:color w:val="000000"/>
                <w:sz w:val="28"/>
                <w:lang w:eastAsia="en-US"/>
              </w:rPr>
            </w:pPr>
            <w:r w:rsidRPr="00861707">
              <w:rPr>
                <w:color w:val="000000"/>
                <w:sz w:val="28"/>
                <w:lang w:eastAsia="en-US"/>
              </w:rPr>
              <w:t>-</w:t>
            </w:r>
          </w:p>
        </w:tc>
        <w:tc>
          <w:tcPr>
            <w:tcW w:w="2265" w:type="dxa"/>
            <w:tcBorders>
              <w:top w:val="single" w:sz="4" w:space="0" w:color="auto"/>
              <w:left w:val="nil"/>
              <w:bottom w:val="single" w:sz="4" w:space="0" w:color="auto"/>
              <w:right w:val="single" w:sz="4" w:space="0" w:color="auto"/>
            </w:tcBorders>
            <w:shd w:val="clear" w:color="auto" w:fill="auto"/>
            <w:vAlign w:val="center"/>
          </w:tcPr>
          <w:p w14:paraId="7F1AE6E6" w14:textId="77777777" w:rsidR="00861707" w:rsidRPr="00861707" w:rsidRDefault="00861707" w:rsidP="00861707">
            <w:pPr>
              <w:jc w:val="center"/>
              <w:rPr>
                <w:color w:val="000000"/>
                <w:sz w:val="28"/>
                <w:lang w:eastAsia="en-US"/>
              </w:rPr>
            </w:pPr>
            <w:r w:rsidRPr="00861707">
              <w:rPr>
                <w:color w:val="000000"/>
                <w:sz w:val="28"/>
                <w:lang w:eastAsia="en-US"/>
              </w:rPr>
              <w:t>-</w:t>
            </w:r>
          </w:p>
        </w:tc>
        <w:tc>
          <w:tcPr>
            <w:tcW w:w="2243" w:type="dxa"/>
            <w:tcBorders>
              <w:top w:val="single" w:sz="4" w:space="0" w:color="auto"/>
              <w:left w:val="nil"/>
              <w:bottom w:val="single" w:sz="4" w:space="0" w:color="auto"/>
              <w:right w:val="single" w:sz="4" w:space="0" w:color="auto"/>
            </w:tcBorders>
            <w:shd w:val="clear" w:color="auto" w:fill="auto"/>
            <w:vAlign w:val="center"/>
          </w:tcPr>
          <w:p w14:paraId="4618F546" w14:textId="77777777" w:rsidR="00861707" w:rsidRPr="00861707" w:rsidRDefault="00861707" w:rsidP="00861707">
            <w:pPr>
              <w:jc w:val="center"/>
              <w:rPr>
                <w:color w:val="000000"/>
                <w:sz w:val="28"/>
                <w:lang w:eastAsia="en-US"/>
              </w:rPr>
            </w:pPr>
            <w:r w:rsidRPr="00861707">
              <w:rPr>
                <w:color w:val="000000"/>
                <w:sz w:val="28"/>
                <w:lang w:eastAsia="en-US"/>
              </w:rPr>
              <w:t>-</w:t>
            </w:r>
          </w:p>
        </w:tc>
      </w:tr>
    </w:tbl>
    <w:p w14:paraId="29F82C1F" w14:textId="77777777" w:rsidR="00861707" w:rsidRPr="00861707" w:rsidRDefault="00861707" w:rsidP="00861707">
      <w:pPr>
        <w:tabs>
          <w:tab w:val="left" w:pos="0"/>
        </w:tabs>
        <w:ind w:left="5103"/>
        <w:rPr>
          <w:sz w:val="28"/>
          <w:szCs w:val="28"/>
        </w:rPr>
      </w:pPr>
      <w:r w:rsidRPr="00861707">
        <w:rPr>
          <w:sz w:val="28"/>
          <w:szCs w:val="28"/>
        </w:rPr>
        <w:br w:type="page"/>
      </w:r>
    </w:p>
    <w:p w14:paraId="30C165AC" w14:textId="77777777" w:rsidR="00861707" w:rsidRPr="00861707" w:rsidRDefault="00861707" w:rsidP="00861707">
      <w:pPr>
        <w:ind w:left="-567"/>
        <w:jc w:val="center"/>
        <w:rPr>
          <w:bCs/>
          <w:color w:val="000000"/>
          <w:sz w:val="28"/>
          <w:szCs w:val="28"/>
        </w:rPr>
      </w:pPr>
      <w:r w:rsidRPr="00861707">
        <w:rPr>
          <w:bCs/>
          <w:color w:val="000000"/>
          <w:sz w:val="28"/>
          <w:szCs w:val="28"/>
        </w:rPr>
        <w:lastRenderedPageBreak/>
        <w:t xml:space="preserve">Раздел 9. Расчет эффективности производственной программы </w:t>
      </w:r>
      <w:r w:rsidRPr="00861707">
        <w:rPr>
          <w:bCs/>
          <w:color w:val="000000"/>
          <w:sz w:val="28"/>
          <w:szCs w:val="28"/>
        </w:rPr>
        <w:br/>
      </w:r>
    </w:p>
    <w:tbl>
      <w:tblPr>
        <w:tblW w:w="95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8"/>
        <w:gridCol w:w="3119"/>
        <w:gridCol w:w="1701"/>
        <w:gridCol w:w="1984"/>
        <w:gridCol w:w="2083"/>
      </w:tblGrid>
      <w:tr w:rsidR="00861707" w:rsidRPr="00861707" w14:paraId="4E13617B" w14:textId="77777777" w:rsidTr="00BD168F">
        <w:trPr>
          <w:trHeight w:val="1859"/>
          <w:jc w:val="center"/>
        </w:trPr>
        <w:tc>
          <w:tcPr>
            <w:tcW w:w="668" w:type="dxa"/>
            <w:shd w:val="clear" w:color="auto" w:fill="auto"/>
            <w:vAlign w:val="center"/>
          </w:tcPr>
          <w:p w14:paraId="06664B1C" w14:textId="77777777" w:rsidR="00861707" w:rsidRPr="00861707" w:rsidRDefault="00861707" w:rsidP="00861707">
            <w:pPr>
              <w:jc w:val="center"/>
              <w:rPr>
                <w:bCs/>
                <w:color w:val="000000"/>
                <w:sz w:val="28"/>
                <w:szCs w:val="28"/>
                <w:lang w:eastAsia="en-US"/>
              </w:rPr>
            </w:pPr>
            <w:r w:rsidRPr="00861707">
              <w:rPr>
                <w:bCs/>
                <w:color w:val="000000"/>
                <w:sz w:val="28"/>
                <w:szCs w:val="28"/>
                <w:lang w:eastAsia="en-US"/>
              </w:rPr>
              <w:t>№ п/п</w:t>
            </w:r>
          </w:p>
        </w:tc>
        <w:tc>
          <w:tcPr>
            <w:tcW w:w="3119" w:type="dxa"/>
            <w:shd w:val="clear" w:color="auto" w:fill="auto"/>
            <w:vAlign w:val="center"/>
          </w:tcPr>
          <w:p w14:paraId="1D5C1990" w14:textId="77777777" w:rsidR="00861707" w:rsidRPr="00861707" w:rsidRDefault="00861707" w:rsidP="00861707">
            <w:pPr>
              <w:jc w:val="center"/>
              <w:rPr>
                <w:bCs/>
                <w:color w:val="000000"/>
                <w:sz w:val="28"/>
                <w:szCs w:val="28"/>
                <w:lang w:eastAsia="en-US"/>
              </w:rPr>
            </w:pPr>
            <w:r w:rsidRPr="00861707">
              <w:rPr>
                <w:bCs/>
                <w:color w:val="000000"/>
                <w:sz w:val="28"/>
                <w:szCs w:val="28"/>
                <w:lang w:eastAsia="en-US"/>
              </w:rPr>
              <w:t>Наименование показателя</w:t>
            </w:r>
          </w:p>
        </w:tc>
        <w:tc>
          <w:tcPr>
            <w:tcW w:w="1701" w:type="dxa"/>
            <w:shd w:val="clear" w:color="auto" w:fill="auto"/>
            <w:vAlign w:val="center"/>
          </w:tcPr>
          <w:p w14:paraId="714D591D" w14:textId="77777777" w:rsidR="00861707" w:rsidRPr="00861707" w:rsidRDefault="00861707" w:rsidP="00861707">
            <w:pPr>
              <w:jc w:val="center"/>
              <w:rPr>
                <w:bCs/>
                <w:color w:val="000000"/>
                <w:sz w:val="28"/>
                <w:szCs w:val="28"/>
                <w:lang w:eastAsia="en-US"/>
              </w:rPr>
            </w:pPr>
            <w:r w:rsidRPr="00861707">
              <w:rPr>
                <w:bCs/>
                <w:color w:val="000000"/>
                <w:sz w:val="28"/>
                <w:szCs w:val="28"/>
                <w:lang w:eastAsia="en-US"/>
              </w:rPr>
              <w:t>Значение показателя в базовом периоде    2024 год</w:t>
            </w:r>
          </w:p>
        </w:tc>
        <w:tc>
          <w:tcPr>
            <w:tcW w:w="1984" w:type="dxa"/>
          </w:tcPr>
          <w:p w14:paraId="3F60A964" w14:textId="77777777" w:rsidR="00861707" w:rsidRPr="00861707" w:rsidRDefault="00861707" w:rsidP="00861707">
            <w:pPr>
              <w:ind w:left="-109" w:right="-111"/>
              <w:jc w:val="center"/>
              <w:rPr>
                <w:bCs/>
                <w:color w:val="000000"/>
                <w:sz w:val="28"/>
                <w:szCs w:val="28"/>
                <w:lang w:eastAsia="en-US"/>
              </w:rPr>
            </w:pPr>
            <w:r w:rsidRPr="00861707">
              <w:rPr>
                <w:bCs/>
                <w:color w:val="000000"/>
                <w:sz w:val="28"/>
                <w:szCs w:val="28"/>
                <w:lang w:eastAsia="en-US"/>
              </w:rPr>
              <w:t>Планируемое значение показателя по итогам реализации производствен-ной программы</w:t>
            </w:r>
            <w:r w:rsidRPr="00861707">
              <w:rPr>
                <w:bCs/>
                <w:color w:val="000000"/>
                <w:sz w:val="28"/>
                <w:szCs w:val="28"/>
                <w:lang w:eastAsia="en-US"/>
              </w:rPr>
              <w:br/>
              <w:t>2034 год</w:t>
            </w:r>
          </w:p>
        </w:tc>
        <w:tc>
          <w:tcPr>
            <w:tcW w:w="2083" w:type="dxa"/>
            <w:shd w:val="clear" w:color="auto" w:fill="auto"/>
            <w:vAlign w:val="center"/>
          </w:tcPr>
          <w:p w14:paraId="7A4F44E8" w14:textId="77777777" w:rsidR="00861707" w:rsidRPr="00861707" w:rsidRDefault="00861707" w:rsidP="00861707">
            <w:pPr>
              <w:ind w:left="-107"/>
              <w:jc w:val="center"/>
              <w:rPr>
                <w:bCs/>
                <w:color w:val="000000"/>
                <w:sz w:val="28"/>
                <w:szCs w:val="28"/>
                <w:lang w:eastAsia="en-US"/>
              </w:rPr>
            </w:pPr>
            <w:r w:rsidRPr="00861707">
              <w:rPr>
                <w:bCs/>
                <w:color w:val="000000"/>
                <w:sz w:val="28"/>
                <w:szCs w:val="28"/>
                <w:lang w:eastAsia="en-US"/>
              </w:rPr>
              <w:t>Эффективность производствен-ной программы,</w:t>
            </w:r>
            <w:r w:rsidRPr="00861707">
              <w:rPr>
                <w:bCs/>
                <w:color w:val="000000"/>
                <w:sz w:val="28"/>
                <w:szCs w:val="28"/>
                <w:lang w:eastAsia="en-US"/>
              </w:rPr>
              <w:br/>
              <w:t>тыс. руб.</w:t>
            </w:r>
          </w:p>
        </w:tc>
      </w:tr>
      <w:tr w:rsidR="00861707" w:rsidRPr="00861707" w14:paraId="6C281CEF" w14:textId="77777777" w:rsidTr="00BD168F">
        <w:trPr>
          <w:trHeight w:val="698"/>
          <w:jc w:val="center"/>
        </w:trPr>
        <w:tc>
          <w:tcPr>
            <w:tcW w:w="668" w:type="dxa"/>
            <w:shd w:val="clear" w:color="auto" w:fill="auto"/>
            <w:vAlign w:val="center"/>
          </w:tcPr>
          <w:p w14:paraId="588F866C" w14:textId="77777777" w:rsidR="00861707" w:rsidRPr="00861707" w:rsidRDefault="00861707" w:rsidP="00861707">
            <w:pPr>
              <w:jc w:val="center"/>
              <w:rPr>
                <w:bCs/>
                <w:color w:val="000000"/>
                <w:sz w:val="28"/>
                <w:szCs w:val="28"/>
                <w:lang w:eastAsia="en-US"/>
              </w:rPr>
            </w:pPr>
            <w:r w:rsidRPr="00861707">
              <w:rPr>
                <w:bCs/>
                <w:color w:val="000000"/>
                <w:sz w:val="28"/>
                <w:szCs w:val="28"/>
                <w:lang w:eastAsia="en-US"/>
              </w:rPr>
              <w:t>1.</w:t>
            </w:r>
          </w:p>
        </w:tc>
        <w:tc>
          <w:tcPr>
            <w:tcW w:w="3119" w:type="dxa"/>
            <w:shd w:val="clear" w:color="auto" w:fill="auto"/>
            <w:vAlign w:val="center"/>
          </w:tcPr>
          <w:p w14:paraId="1524B5CD" w14:textId="77777777" w:rsidR="00861707" w:rsidRPr="00861707" w:rsidRDefault="00861707" w:rsidP="00861707">
            <w:pPr>
              <w:jc w:val="center"/>
              <w:rPr>
                <w:sz w:val="28"/>
                <w:szCs w:val="28"/>
                <w:lang w:eastAsia="en-US"/>
              </w:rPr>
            </w:pPr>
            <w:r w:rsidRPr="00861707">
              <w:rPr>
                <w:sz w:val="28"/>
                <w:szCs w:val="28"/>
                <w:lang w:eastAsia="en-US"/>
              </w:rPr>
              <w:t>Показатели качества горячей воды</w:t>
            </w:r>
          </w:p>
        </w:tc>
        <w:tc>
          <w:tcPr>
            <w:tcW w:w="1701" w:type="dxa"/>
            <w:shd w:val="clear" w:color="auto" w:fill="auto"/>
            <w:vAlign w:val="center"/>
          </w:tcPr>
          <w:p w14:paraId="3C5F47C6" w14:textId="77777777" w:rsidR="00861707" w:rsidRPr="00861707" w:rsidRDefault="00861707" w:rsidP="00861707">
            <w:pPr>
              <w:jc w:val="center"/>
              <w:rPr>
                <w:bCs/>
                <w:color w:val="000000"/>
                <w:sz w:val="28"/>
                <w:szCs w:val="28"/>
                <w:lang w:eastAsia="en-US"/>
              </w:rPr>
            </w:pPr>
            <w:r w:rsidRPr="00861707">
              <w:rPr>
                <w:bCs/>
                <w:color w:val="000000"/>
                <w:sz w:val="28"/>
                <w:szCs w:val="28"/>
                <w:lang w:eastAsia="en-US"/>
              </w:rPr>
              <w:t>-</w:t>
            </w:r>
          </w:p>
        </w:tc>
        <w:tc>
          <w:tcPr>
            <w:tcW w:w="1984" w:type="dxa"/>
            <w:shd w:val="clear" w:color="auto" w:fill="auto"/>
            <w:vAlign w:val="center"/>
          </w:tcPr>
          <w:p w14:paraId="2E5149A7" w14:textId="77777777" w:rsidR="00861707" w:rsidRPr="00861707" w:rsidRDefault="00861707" w:rsidP="00861707">
            <w:pPr>
              <w:jc w:val="center"/>
              <w:rPr>
                <w:bCs/>
                <w:color w:val="000000"/>
                <w:sz w:val="28"/>
                <w:szCs w:val="28"/>
                <w:lang w:eastAsia="en-US"/>
              </w:rPr>
            </w:pPr>
            <w:r w:rsidRPr="00861707">
              <w:rPr>
                <w:bCs/>
                <w:color w:val="000000"/>
                <w:sz w:val="28"/>
                <w:szCs w:val="28"/>
                <w:lang w:eastAsia="en-US"/>
              </w:rPr>
              <w:t>-</w:t>
            </w:r>
          </w:p>
        </w:tc>
        <w:tc>
          <w:tcPr>
            <w:tcW w:w="2083" w:type="dxa"/>
            <w:shd w:val="clear" w:color="auto" w:fill="auto"/>
            <w:vAlign w:val="center"/>
          </w:tcPr>
          <w:p w14:paraId="7F835385" w14:textId="77777777" w:rsidR="00861707" w:rsidRPr="00861707" w:rsidRDefault="00861707" w:rsidP="00861707">
            <w:pPr>
              <w:jc w:val="center"/>
              <w:rPr>
                <w:bCs/>
                <w:color w:val="000000"/>
                <w:sz w:val="28"/>
                <w:szCs w:val="28"/>
                <w:lang w:eastAsia="en-US"/>
              </w:rPr>
            </w:pPr>
            <w:r w:rsidRPr="00861707">
              <w:rPr>
                <w:bCs/>
                <w:color w:val="000000"/>
                <w:sz w:val="28"/>
                <w:szCs w:val="28"/>
                <w:lang w:eastAsia="en-US"/>
              </w:rPr>
              <w:t>-</w:t>
            </w:r>
          </w:p>
        </w:tc>
      </w:tr>
      <w:tr w:rsidR="00861707" w:rsidRPr="00861707" w14:paraId="27C5DEB5" w14:textId="77777777" w:rsidTr="00BD168F">
        <w:trPr>
          <w:trHeight w:val="919"/>
          <w:jc w:val="center"/>
        </w:trPr>
        <w:tc>
          <w:tcPr>
            <w:tcW w:w="668" w:type="dxa"/>
            <w:shd w:val="clear" w:color="auto" w:fill="auto"/>
            <w:vAlign w:val="center"/>
          </w:tcPr>
          <w:p w14:paraId="59EAF455" w14:textId="77777777" w:rsidR="00861707" w:rsidRPr="00861707" w:rsidRDefault="00861707" w:rsidP="00861707">
            <w:pPr>
              <w:jc w:val="center"/>
              <w:rPr>
                <w:bCs/>
                <w:color w:val="000000"/>
                <w:sz w:val="28"/>
                <w:szCs w:val="28"/>
                <w:lang w:eastAsia="en-US"/>
              </w:rPr>
            </w:pPr>
            <w:r w:rsidRPr="00861707">
              <w:rPr>
                <w:bCs/>
                <w:color w:val="000000"/>
                <w:sz w:val="28"/>
                <w:szCs w:val="28"/>
                <w:lang w:eastAsia="en-US"/>
              </w:rPr>
              <w:t>2.</w:t>
            </w:r>
          </w:p>
        </w:tc>
        <w:tc>
          <w:tcPr>
            <w:tcW w:w="3119" w:type="dxa"/>
            <w:shd w:val="clear" w:color="auto" w:fill="auto"/>
            <w:vAlign w:val="center"/>
          </w:tcPr>
          <w:p w14:paraId="25AC564B" w14:textId="77777777" w:rsidR="00861707" w:rsidRPr="00861707" w:rsidRDefault="00861707" w:rsidP="00861707">
            <w:pPr>
              <w:jc w:val="center"/>
              <w:rPr>
                <w:sz w:val="28"/>
                <w:szCs w:val="28"/>
                <w:lang w:eastAsia="en-US"/>
              </w:rPr>
            </w:pPr>
            <w:r w:rsidRPr="00861707">
              <w:rPr>
                <w:sz w:val="28"/>
                <w:szCs w:val="28"/>
                <w:lang w:eastAsia="en-US"/>
              </w:rPr>
              <w:t>Показатели надежности и бесперебойности горячего водоснабжения</w:t>
            </w:r>
          </w:p>
        </w:tc>
        <w:tc>
          <w:tcPr>
            <w:tcW w:w="1701" w:type="dxa"/>
            <w:shd w:val="clear" w:color="auto" w:fill="auto"/>
            <w:vAlign w:val="center"/>
          </w:tcPr>
          <w:p w14:paraId="5F7746EC" w14:textId="77777777" w:rsidR="00861707" w:rsidRPr="00861707" w:rsidRDefault="00861707" w:rsidP="00861707">
            <w:pPr>
              <w:jc w:val="center"/>
              <w:rPr>
                <w:bCs/>
                <w:color w:val="000000"/>
                <w:sz w:val="28"/>
                <w:szCs w:val="28"/>
                <w:lang w:eastAsia="en-US"/>
              </w:rPr>
            </w:pPr>
            <w:r w:rsidRPr="00861707">
              <w:rPr>
                <w:bCs/>
                <w:color w:val="000000"/>
                <w:sz w:val="28"/>
                <w:szCs w:val="28"/>
                <w:lang w:eastAsia="en-US"/>
              </w:rPr>
              <w:t>-</w:t>
            </w:r>
          </w:p>
        </w:tc>
        <w:tc>
          <w:tcPr>
            <w:tcW w:w="1984" w:type="dxa"/>
            <w:shd w:val="clear" w:color="auto" w:fill="auto"/>
            <w:vAlign w:val="center"/>
          </w:tcPr>
          <w:p w14:paraId="7DE8B71A" w14:textId="77777777" w:rsidR="00861707" w:rsidRPr="00861707" w:rsidRDefault="00861707" w:rsidP="00861707">
            <w:pPr>
              <w:jc w:val="center"/>
              <w:rPr>
                <w:bCs/>
                <w:color w:val="000000"/>
                <w:sz w:val="28"/>
                <w:szCs w:val="28"/>
                <w:lang w:eastAsia="en-US"/>
              </w:rPr>
            </w:pPr>
            <w:r w:rsidRPr="00861707">
              <w:rPr>
                <w:bCs/>
                <w:color w:val="000000"/>
                <w:sz w:val="28"/>
                <w:szCs w:val="28"/>
                <w:lang w:eastAsia="en-US"/>
              </w:rPr>
              <w:t>-</w:t>
            </w:r>
          </w:p>
        </w:tc>
        <w:tc>
          <w:tcPr>
            <w:tcW w:w="2083" w:type="dxa"/>
            <w:shd w:val="clear" w:color="auto" w:fill="auto"/>
            <w:vAlign w:val="center"/>
          </w:tcPr>
          <w:p w14:paraId="63C56BCF" w14:textId="77777777" w:rsidR="00861707" w:rsidRPr="00861707" w:rsidRDefault="00861707" w:rsidP="00861707">
            <w:pPr>
              <w:jc w:val="center"/>
              <w:rPr>
                <w:bCs/>
                <w:color w:val="000000"/>
                <w:sz w:val="28"/>
                <w:szCs w:val="28"/>
                <w:lang w:eastAsia="en-US"/>
              </w:rPr>
            </w:pPr>
            <w:r w:rsidRPr="00861707">
              <w:rPr>
                <w:bCs/>
                <w:color w:val="000000"/>
                <w:sz w:val="28"/>
                <w:szCs w:val="28"/>
                <w:lang w:eastAsia="en-US"/>
              </w:rPr>
              <w:t>-</w:t>
            </w:r>
          </w:p>
        </w:tc>
      </w:tr>
      <w:tr w:rsidR="00861707" w:rsidRPr="00861707" w14:paraId="0E604AC6" w14:textId="77777777" w:rsidTr="00BD168F">
        <w:trPr>
          <w:trHeight w:val="785"/>
          <w:jc w:val="center"/>
        </w:trPr>
        <w:tc>
          <w:tcPr>
            <w:tcW w:w="668" w:type="dxa"/>
            <w:shd w:val="clear" w:color="auto" w:fill="auto"/>
            <w:vAlign w:val="center"/>
          </w:tcPr>
          <w:p w14:paraId="6CFD9EEB" w14:textId="77777777" w:rsidR="00861707" w:rsidRPr="00861707" w:rsidRDefault="00861707" w:rsidP="00861707">
            <w:pPr>
              <w:jc w:val="center"/>
              <w:rPr>
                <w:bCs/>
                <w:color w:val="000000"/>
                <w:sz w:val="28"/>
                <w:szCs w:val="28"/>
                <w:lang w:eastAsia="en-US"/>
              </w:rPr>
            </w:pPr>
            <w:r w:rsidRPr="00861707">
              <w:rPr>
                <w:bCs/>
                <w:color w:val="000000"/>
                <w:sz w:val="28"/>
                <w:szCs w:val="28"/>
                <w:lang w:eastAsia="en-US"/>
              </w:rPr>
              <w:t>3.</w:t>
            </w:r>
          </w:p>
        </w:tc>
        <w:tc>
          <w:tcPr>
            <w:tcW w:w="3119" w:type="dxa"/>
            <w:shd w:val="clear" w:color="auto" w:fill="auto"/>
            <w:vAlign w:val="center"/>
          </w:tcPr>
          <w:p w14:paraId="58C67D0E" w14:textId="77777777" w:rsidR="00861707" w:rsidRPr="00861707" w:rsidRDefault="00861707" w:rsidP="00861707">
            <w:pPr>
              <w:jc w:val="center"/>
              <w:rPr>
                <w:bCs/>
                <w:color w:val="000000"/>
                <w:sz w:val="28"/>
                <w:szCs w:val="28"/>
                <w:lang w:eastAsia="en-US"/>
              </w:rPr>
            </w:pPr>
            <w:r w:rsidRPr="00861707">
              <w:rPr>
                <w:bCs/>
                <w:color w:val="000000"/>
                <w:sz w:val="28"/>
                <w:szCs w:val="28"/>
                <w:lang w:eastAsia="en-US"/>
              </w:rPr>
              <w:t>Показатели энергетической эффективности использования ресурсов</w:t>
            </w:r>
          </w:p>
        </w:tc>
        <w:tc>
          <w:tcPr>
            <w:tcW w:w="1701" w:type="dxa"/>
            <w:shd w:val="clear" w:color="auto" w:fill="auto"/>
            <w:vAlign w:val="center"/>
          </w:tcPr>
          <w:p w14:paraId="51B85A47" w14:textId="77777777" w:rsidR="00861707" w:rsidRPr="00861707" w:rsidRDefault="00861707" w:rsidP="00861707">
            <w:pPr>
              <w:jc w:val="center"/>
              <w:rPr>
                <w:bCs/>
                <w:color w:val="000000"/>
                <w:sz w:val="28"/>
                <w:szCs w:val="28"/>
                <w:lang w:eastAsia="en-US"/>
              </w:rPr>
            </w:pPr>
            <w:r w:rsidRPr="00861707">
              <w:rPr>
                <w:bCs/>
                <w:color w:val="000000"/>
                <w:sz w:val="28"/>
                <w:szCs w:val="28"/>
                <w:lang w:eastAsia="en-US"/>
              </w:rPr>
              <w:t>-</w:t>
            </w:r>
          </w:p>
        </w:tc>
        <w:tc>
          <w:tcPr>
            <w:tcW w:w="1984" w:type="dxa"/>
            <w:shd w:val="clear" w:color="auto" w:fill="auto"/>
            <w:vAlign w:val="center"/>
          </w:tcPr>
          <w:p w14:paraId="286C279E" w14:textId="77777777" w:rsidR="00861707" w:rsidRPr="00861707" w:rsidRDefault="00861707" w:rsidP="00861707">
            <w:pPr>
              <w:jc w:val="center"/>
              <w:rPr>
                <w:bCs/>
                <w:color w:val="000000"/>
                <w:sz w:val="28"/>
                <w:szCs w:val="28"/>
                <w:lang w:eastAsia="en-US"/>
              </w:rPr>
            </w:pPr>
            <w:r w:rsidRPr="00861707">
              <w:rPr>
                <w:bCs/>
                <w:color w:val="000000"/>
                <w:sz w:val="28"/>
                <w:szCs w:val="28"/>
                <w:lang w:eastAsia="en-US"/>
              </w:rPr>
              <w:t>-</w:t>
            </w:r>
          </w:p>
        </w:tc>
        <w:tc>
          <w:tcPr>
            <w:tcW w:w="2083" w:type="dxa"/>
            <w:shd w:val="clear" w:color="auto" w:fill="auto"/>
            <w:vAlign w:val="center"/>
          </w:tcPr>
          <w:p w14:paraId="5838995C" w14:textId="77777777" w:rsidR="00861707" w:rsidRPr="00861707" w:rsidRDefault="00861707" w:rsidP="00861707">
            <w:pPr>
              <w:jc w:val="center"/>
              <w:rPr>
                <w:bCs/>
                <w:color w:val="000000"/>
                <w:sz w:val="28"/>
                <w:szCs w:val="28"/>
                <w:lang w:eastAsia="en-US"/>
              </w:rPr>
            </w:pPr>
            <w:r w:rsidRPr="00861707">
              <w:rPr>
                <w:bCs/>
                <w:color w:val="000000"/>
                <w:sz w:val="28"/>
                <w:szCs w:val="28"/>
                <w:lang w:eastAsia="en-US"/>
              </w:rPr>
              <w:t>-</w:t>
            </w:r>
          </w:p>
        </w:tc>
      </w:tr>
    </w:tbl>
    <w:p w14:paraId="1F213412" w14:textId="77777777" w:rsidR="00861707" w:rsidRPr="00861707" w:rsidRDefault="00861707" w:rsidP="00861707">
      <w:pPr>
        <w:ind w:left="-567"/>
        <w:jc w:val="center"/>
        <w:rPr>
          <w:bCs/>
          <w:color w:val="000000"/>
          <w:sz w:val="28"/>
          <w:szCs w:val="28"/>
        </w:rPr>
      </w:pPr>
    </w:p>
    <w:p w14:paraId="57D75B79" w14:textId="77777777" w:rsidR="00861707" w:rsidRPr="00861707" w:rsidRDefault="00861707" w:rsidP="00861707">
      <w:r w:rsidRPr="00861707">
        <w:br w:type="page"/>
      </w:r>
    </w:p>
    <w:p w14:paraId="7BDD0EFD" w14:textId="77777777" w:rsidR="00861707" w:rsidRPr="00861707" w:rsidRDefault="00861707" w:rsidP="00861707">
      <w:pPr>
        <w:ind w:left="-426"/>
        <w:jc w:val="center"/>
        <w:rPr>
          <w:sz w:val="28"/>
          <w:szCs w:val="28"/>
        </w:rPr>
      </w:pPr>
      <w:r w:rsidRPr="00861707">
        <w:rPr>
          <w:bCs/>
          <w:color w:val="000000"/>
          <w:sz w:val="28"/>
          <w:szCs w:val="28"/>
        </w:rPr>
        <w:lastRenderedPageBreak/>
        <w:t xml:space="preserve">Раздел 10. Отчет об исполнении производственной программы </w:t>
      </w:r>
      <w:r w:rsidRPr="00861707">
        <w:rPr>
          <w:bCs/>
          <w:color w:val="000000"/>
          <w:sz w:val="28"/>
          <w:szCs w:val="28"/>
        </w:rPr>
        <w:br/>
      </w:r>
    </w:p>
    <w:p w14:paraId="6A94FE89" w14:textId="77777777" w:rsidR="00861707" w:rsidRPr="00861707" w:rsidRDefault="00861707" w:rsidP="00861707">
      <w:pPr>
        <w:tabs>
          <w:tab w:val="left" w:pos="0"/>
        </w:tabs>
        <w:ind w:left="5103"/>
        <w:rPr>
          <w:sz w:val="28"/>
          <w:szCs w:val="28"/>
        </w:rPr>
      </w:pPr>
    </w:p>
    <w:tbl>
      <w:tblPr>
        <w:tblpPr w:leftFromText="180" w:rightFromText="180" w:vertAnchor="text" w:horzAnchor="margin" w:tblpXSpec="center" w:tblpY="-61"/>
        <w:tblW w:w="9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91"/>
        <w:gridCol w:w="3758"/>
      </w:tblGrid>
      <w:tr w:rsidR="00861707" w:rsidRPr="00861707" w14:paraId="5C91C6C5" w14:textId="77777777" w:rsidTr="00BD168F">
        <w:trPr>
          <w:trHeight w:val="983"/>
        </w:trPr>
        <w:tc>
          <w:tcPr>
            <w:tcW w:w="6191" w:type="dxa"/>
            <w:shd w:val="clear" w:color="auto" w:fill="auto"/>
            <w:vAlign w:val="center"/>
          </w:tcPr>
          <w:p w14:paraId="70F5CD12" w14:textId="77777777" w:rsidR="00861707" w:rsidRPr="00861707" w:rsidRDefault="00861707" w:rsidP="00861707">
            <w:pPr>
              <w:jc w:val="center"/>
              <w:rPr>
                <w:bCs/>
                <w:color w:val="000000"/>
                <w:sz w:val="28"/>
                <w:szCs w:val="28"/>
                <w:lang w:eastAsia="en-US"/>
              </w:rPr>
            </w:pPr>
            <w:r w:rsidRPr="00861707">
              <w:rPr>
                <w:bCs/>
                <w:color w:val="000000"/>
                <w:sz w:val="28"/>
                <w:szCs w:val="28"/>
                <w:lang w:eastAsia="en-US"/>
              </w:rPr>
              <w:t>Наименование показателя</w:t>
            </w:r>
          </w:p>
        </w:tc>
        <w:tc>
          <w:tcPr>
            <w:tcW w:w="3758" w:type="dxa"/>
          </w:tcPr>
          <w:p w14:paraId="20C91CAF" w14:textId="77777777" w:rsidR="00861707" w:rsidRPr="00861707" w:rsidRDefault="00861707" w:rsidP="00861707">
            <w:pPr>
              <w:jc w:val="center"/>
              <w:rPr>
                <w:bCs/>
                <w:color w:val="000000"/>
                <w:sz w:val="28"/>
                <w:szCs w:val="28"/>
                <w:lang w:eastAsia="en-US"/>
              </w:rPr>
            </w:pPr>
            <w:r w:rsidRPr="00861707">
              <w:rPr>
                <w:bCs/>
                <w:color w:val="000000"/>
                <w:sz w:val="28"/>
                <w:szCs w:val="28"/>
                <w:lang w:eastAsia="en-US"/>
              </w:rPr>
              <w:t>Фактическое значение показателя за 2023 год,</w:t>
            </w:r>
          </w:p>
          <w:p w14:paraId="5E5E23D7" w14:textId="77777777" w:rsidR="00861707" w:rsidRPr="00861707" w:rsidRDefault="00861707" w:rsidP="00861707">
            <w:pPr>
              <w:jc w:val="center"/>
              <w:rPr>
                <w:bCs/>
                <w:color w:val="000000"/>
                <w:sz w:val="28"/>
                <w:szCs w:val="28"/>
                <w:lang w:eastAsia="en-US"/>
              </w:rPr>
            </w:pPr>
            <w:r w:rsidRPr="00861707">
              <w:rPr>
                <w:bCs/>
                <w:color w:val="000000"/>
                <w:sz w:val="28"/>
                <w:szCs w:val="28"/>
                <w:lang w:eastAsia="en-US"/>
              </w:rPr>
              <w:t>тыс. руб.</w:t>
            </w:r>
          </w:p>
        </w:tc>
      </w:tr>
      <w:tr w:rsidR="00861707" w:rsidRPr="00861707" w14:paraId="21D42273" w14:textId="77777777" w:rsidTr="00BD168F">
        <w:trPr>
          <w:trHeight w:val="625"/>
        </w:trPr>
        <w:tc>
          <w:tcPr>
            <w:tcW w:w="6191" w:type="dxa"/>
            <w:shd w:val="clear" w:color="auto" w:fill="auto"/>
            <w:vAlign w:val="center"/>
          </w:tcPr>
          <w:p w14:paraId="5F836156" w14:textId="77777777" w:rsidR="00861707" w:rsidRPr="00861707" w:rsidRDefault="00861707" w:rsidP="00861707">
            <w:pPr>
              <w:jc w:val="center"/>
              <w:rPr>
                <w:bCs/>
                <w:sz w:val="28"/>
                <w:szCs w:val="28"/>
                <w:lang w:eastAsia="en-US"/>
              </w:rPr>
            </w:pPr>
            <w:r w:rsidRPr="00861707">
              <w:rPr>
                <w:sz w:val="28"/>
                <w:szCs w:val="28"/>
                <w:lang w:eastAsia="en-US"/>
              </w:rPr>
              <w:t>Горячее водоснабжение</w:t>
            </w:r>
          </w:p>
        </w:tc>
        <w:tc>
          <w:tcPr>
            <w:tcW w:w="3758" w:type="dxa"/>
            <w:vAlign w:val="center"/>
          </w:tcPr>
          <w:p w14:paraId="4E39FE0D" w14:textId="77777777" w:rsidR="00861707" w:rsidRPr="00861707" w:rsidRDefault="00861707" w:rsidP="00861707">
            <w:pPr>
              <w:jc w:val="center"/>
              <w:rPr>
                <w:bCs/>
                <w:sz w:val="28"/>
                <w:szCs w:val="28"/>
                <w:lang w:eastAsia="en-US"/>
              </w:rPr>
            </w:pPr>
            <w:r w:rsidRPr="00861707">
              <w:rPr>
                <w:bCs/>
                <w:sz w:val="28"/>
                <w:szCs w:val="28"/>
                <w:lang w:eastAsia="en-US"/>
              </w:rPr>
              <w:t>-</w:t>
            </w:r>
          </w:p>
        </w:tc>
      </w:tr>
    </w:tbl>
    <w:p w14:paraId="623A5491" w14:textId="77777777" w:rsidR="00861707" w:rsidRPr="00861707" w:rsidRDefault="00861707" w:rsidP="00861707">
      <w:pPr>
        <w:ind w:left="-567"/>
        <w:jc w:val="center"/>
        <w:rPr>
          <w:bCs/>
          <w:color w:val="000000"/>
          <w:sz w:val="28"/>
          <w:szCs w:val="28"/>
        </w:rPr>
      </w:pPr>
    </w:p>
    <w:p w14:paraId="72CB20C1" w14:textId="77777777" w:rsidR="00861707" w:rsidRPr="00861707" w:rsidRDefault="00861707" w:rsidP="00861707">
      <w:pPr>
        <w:jc w:val="center"/>
        <w:rPr>
          <w:bCs/>
          <w:color w:val="000000"/>
          <w:sz w:val="28"/>
          <w:szCs w:val="28"/>
        </w:rPr>
      </w:pPr>
      <w:r w:rsidRPr="00861707">
        <w:br w:type="page"/>
      </w:r>
      <w:r w:rsidRPr="00861707">
        <w:rPr>
          <w:bCs/>
          <w:color w:val="000000"/>
          <w:sz w:val="28"/>
          <w:szCs w:val="28"/>
        </w:rPr>
        <w:lastRenderedPageBreak/>
        <w:t>Раздел 11. Мероприятия, направленные на повышение качества</w:t>
      </w:r>
    </w:p>
    <w:p w14:paraId="75B48365" w14:textId="77777777" w:rsidR="00861707" w:rsidRPr="00861707" w:rsidRDefault="00861707" w:rsidP="00861707">
      <w:pPr>
        <w:ind w:left="-567"/>
        <w:jc w:val="center"/>
        <w:rPr>
          <w:bCs/>
          <w:color w:val="000000"/>
          <w:sz w:val="28"/>
          <w:szCs w:val="28"/>
        </w:rPr>
      </w:pPr>
      <w:r w:rsidRPr="00861707">
        <w:rPr>
          <w:bCs/>
          <w:color w:val="000000"/>
          <w:sz w:val="28"/>
          <w:szCs w:val="28"/>
        </w:rPr>
        <w:t xml:space="preserve">обслуживания абонентов </w:t>
      </w:r>
    </w:p>
    <w:p w14:paraId="2921C07D" w14:textId="77777777" w:rsidR="00861707" w:rsidRPr="00861707" w:rsidRDefault="00861707" w:rsidP="00861707">
      <w:pPr>
        <w:ind w:left="-567"/>
        <w:jc w:val="center"/>
        <w:rPr>
          <w:bCs/>
          <w:color w:val="000000"/>
          <w:sz w:val="28"/>
          <w:szCs w:val="28"/>
        </w:rPr>
      </w:pPr>
    </w:p>
    <w:p w14:paraId="0EE24C90" w14:textId="77777777" w:rsidR="00861707" w:rsidRPr="00861707" w:rsidRDefault="00861707" w:rsidP="00861707">
      <w:pPr>
        <w:jc w:val="both"/>
        <w:rPr>
          <w:sz w:val="28"/>
          <w:szCs w:val="28"/>
          <w:lang w:eastAsia="en-US"/>
        </w:rPr>
      </w:pPr>
    </w:p>
    <w:tbl>
      <w:tblPr>
        <w:tblpPr w:leftFromText="180" w:rightFromText="180" w:vertAnchor="text" w:horzAnchor="margin" w:tblpXSpec="center" w:tblpY="249"/>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35"/>
        <w:gridCol w:w="3387"/>
      </w:tblGrid>
      <w:tr w:rsidR="00861707" w:rsidRPr="00861707" w14:paraId="385E8E54" w14:textId="77777777" w:rsidTr="00BD168F">
        <w:trPr>
          <w:trHeight w:val="748"/>
        </w:trPr>
        <w:tc>
          <w:tcPr>
            <w:tcW w:w="5935" w:type="dxa"/>
            <w:shd w:val="clear" w:color="auto" w:fill="auto"/>
            <w:vAlign w:val="center"/>
          </w:tcPr>
          <w:p w14:paraId="1A9FD8ED" w14:textId="77777777" w:rsidR="00861707" w:rsidRPr="00861707" w:rsidRDefault="00861707" w:rsidP="00861707">
            <w:pPr>
              <w:jc w:val="center"/>
              <w:rPr>
                <w:bCs/>
                <w:color w:val="000000"/>
                <w:sz w:val="28"/>
                <w:szCs w:val="28"/>
                <w:lang w:eastAsia="en-US"/>
              </w:rPr>
            </w:pPr>
            <w:r w:rsidRPr="00861707">
              <w:rPr>
                <w:bCs/>
                <w:color w:val="000000"/>
                <w:sz w:val="28"/>
                <w:szCs w:val="28"/>
                <w:lang w:eastAsia="en-US"/>
              </w:rPr>
              <w:t>Наименование мероприятия</w:t>
            </w:r>
          </w:p>
        </w:tc>
        <w:tc>
          <w:tcPr>
            <w:tcW w:w="3387" w:type="dxa"/>
            <w:shd w:val="clear" w:color="auto" w:fill="auto"/>
            <w:vAlign w:val="center"/>
          </w:tcPr>
          <w:p w14:paraId="0151C0D0" w14:textId="77777777" w:rsidR="00861707" w:rsidRPr="00861707" w:rsidRDefault="00861707" w:rsidP="00861707">
            <w:pPr>
              <w:jc w:val="center"/>
              <w:rPr>
                <w:bCs/>
                <w:color w:val="000000"/>
                <w:sz w:val="28"/>
                <w:szCs w:val="28"/>
                <w:lang w:eastAsia="en-US"/>
              </w:rPr>
            </w:pPr>
            <w:r w:rsidRPr="00861707">
              <w:rPr>
                <w:bCs/>
                <w:color w:val="000000"/>
                <w:sz w:val="28"/>
                <w:szCs w:val="28"/>
                <w:lang w:eastAsia="en-US"/>
              </w:rPr>
              <w:t>Период проведения мероприятий</w:t>
            </w:r>
          </w:p>
        </w:tc>
      </w:tr>
      <w:tr w:rsidR="00861707" w:rsidRPr="00861707" w14:paraId="0BC215CC" w14:textId="77777777" w:rsidTr="00BD168F">
        <w:trPr>
          <w:trHeight w:val="405"/>
        </w:trPr>
        <w:tc>
          <w:tcPr>
            <w:tcW w:w="5935" w:type="dxa"/>
            <w:shd w:val="clear" w:color="auto" w:fill="auto"/>
            <w:vAlign w:val="center"/>
          </w:tcPr>
          <w:p w14:paraId="1E871126" w14:textId="77777777" w:rsidR="00861707" w:rsidRPr="00861707" w:rsidRDefault="00861707" w:rsidP="00861707">
            <w:pPr>
              <w:jc w:val="center"/>
              <w:rPr>
                <w:bCs/>
                <w:sz w:val="28"/>
                <w:szCs w:val="28"/>
                <w:lang w:eastAsia="en-US"/>
              </w:rPr>
            </w:pPr>
            <w:r w:rsidRPr="00861707">
              <w:rPr>
                <w:bCs/>
                <w:sz w:val="28"/>
                <w:szCs w:val="28"/>
                <w:lang w:eastAsia="en-US"/>
              </w:rPr>
              <w:t>-</w:t>
            </w:r>
          </w:p>
        </w:tc>
        <w:tc>
          <w:tcPr>
            <w:tcW w:w="3387" w:type="dxa"/>
            <w:shd w:val="clear" w:color="auto" w:fill="auto"/>
            <w:vAlign w:val="center"/>
          </w:tcPr>
          <w:p w14:paraId="3EA99B92" w14:textId="77777777" w:rsidR="00861707" w:rsidRPr="00861707" w:rsidRDefault="00861707" w:rsidP="00861707">
            <w:pPr>
              <w:jc w:val="center"/>
              <w:rPr>
                <w:bCs/>
                <w:sz w:val="28"/>
                <w:szCs w:val="28"/>
                <w:lang w:eastAsia="en-US"/>
              </w:rPr>
            </w:pPr>
            <w:r w:rsidRPr="00861707">
              <w:rPr>
                <w:bCs/>
                <w:sz w:val="28"/>
                <w:szCs w:val="28"/>
                <w:lang w:eastAsia="en-US"/>
              </w:rPr>
              <w:t>-</w:t>
            </w:r>
          </w:p>
        </w:tc>
      </w:tr>
    </w:tbl>
    <w:p w14:paraId="2FCAD9D9" w14:textId="77777777" w:rsidR="00861707" w:rsidRPr="00861707" w:rsidRDefault="00861707" w:rsidP="00861707">
      <w:pPr>
        <w:tabs>
          <w:tab w:val="left" w:pos="0"/>
        </w:tabs>
        <w:rPr>
          <w:sz w:val="28"/>
          <w:szCs w:val="28"/>
        </w:rPr>
        <w:sectPr w:rsidR="00861707" w:rsidRPr="00861707" w:rsidSect="00861707">
          <w:headerReference w:type="first" r:id="rId21"/>
          <w:pgSz w:w="11906" w:h="16838" w:code="9"/>
          <w:pgMar w:top="851" w:right="851" w:bottom="851" w:left="1701" w:header="680" w:footer="709" w:gutter="0"/>
          <w:cols w:space="708"/>
          <w:titlePg/>
          <w:docGrid w:linePitch="360"/>
        </w:sectPr>
      </w:pPr>
    </w:p>
    <w:p w14:paraId="599527C7" w14:textId="77777777" w:rsidR="00861707" w:rsidRPr="00861707" w:rsidRDefault="00861707" w:rsidP="00861707">
      <w:pPr>
        <w:keepNext/>
        <w:spacing w:before="120"/>
        <w:ind w:left="1077" w:right="1134"/>
        <w:jc w:val="center"/>
        <w:outlineLvl w:val="4"/>
        <w:rPr>
          <w:b/>
          <w:sz w:val="2"/>
          <w:szCs w:val="20"/>
          <w:lang w:eastAsia="x-none"/>
        </w:rPr>
      </w:pPr>
    </w:p>
    <w:p w14:paraId="4A23D2A3" w14:textId="77777777" w:rsidR="00861707" w:rsidRPr="00861707" w:rsidRDefault="00861707" w:rsidP="00861707">
      <w:pPr>
        <w:keepNext/>
        <w:spacing w:before="120"/>
        <w:ind w:left="1077" w:right="1134"/>
        <w:jc w:val="center"/>
        <w:outlineLvl w:val="4"/>
        <w:rPr>
          <w:b/>
          <w:sz w:val="28"/>
          <w:szCs w:val="20"/>
          <w:lang w:eastAsia="x-none"/>
        </w:rPr>
      </w:pPr>
      <w:r w:rsidRPr="00861707">
        <w:rPr>
          <w:b/>
          <w:sz w:val="28"/>
          <w:szCs w:val="20"/>
          <w:lang w:eastAsia="x-none"/>
        </w:rPr>
        <w:t xml:space="preserve">Тарифы </w:t>
      </w:r>
      <w:bookmarkStart w:id="36" w:name="_Hlk175749896"/>
      <w:r w:rsidRPr="00861707">
        <w:rPr>
          <w:b/>
          <w:bCs/>
          <w:color w:val="000000"/>
          <w:kern w:val="32"/>
          <w:sz w:val="28"/>
          <w:szCs w:val="28"/>
          <w:lang w:eastAsia="en-US"/>
        </w:rPr>
        <w:t>АО «Теплоэнерго»</w:t>
      </w:r>
      <w:r w:rsidRPr="00861707">
        <w:rPr>
          <w:b/>
          <w:sz w:val="28"/>
          <w:szCs w:val="20"/>
          <w:lang w:eastAsia="x-none"/>
        </w:rPr>
        <w:t xml:space="preserve"> на горячую воду в закрытой системе горячего водоснабжения, реализуемую на потребительском рынке Кемеровского городского округа</w:t>
      </w:r>
      <w:r w:rsidRPr="00861707">
        <w:rPr>
          <w:b/>
          <w:bCs/>
          <w:color w:val="000000"/>
          <w:kern w:val="32"/>
          <w:sz w:val="28"/>
          <w:szCs w:val="28"/>
          <w:lang w:eastAsia="en-US"/>
        </w:rPr>
        <w:t xml:space="preserve"> </w:t>
      </w:r>
      <w:r w:rsidRPr="00861707">
        <w:rPr>
          <w:b/>
          <w:bCs/>
          <w:sz w:val="28"/>
          <w:szCs w:val="20"/>
          <w:lang w:eastAsia="x-none"/>
        </w:rPr>
        <w:t>ж.р. Лесная Поляна (от котельных расположенных по адресам: пр. В.В. Михайлова, 3В и  пр. В.В. Михайлова, 5Б)</w:t>
      </w:r>
      <w:r w:rsidRPr="00861707">
        <w:rPr>
          <w:b/>
          <w:sz w:val="28"/>
          <w:szCs w:val="20"/>
          <w:lang w:eastAsia="x-none"/>
        </w:rPr>
        <w:t xml:space="preserve">, </w:t>
      </w:r>
      <w:r w:rsidRPr="00861707">
        <w:rPr>
          <w:b/>
          <w:sz w:val="28"/>
          <w:szCs w:val="20"/>
          <w:lang w:eastAsia="x-none"/>
        </w:rPr>
        <w:br/>
        <w:t xml:space="preserve">на период с 13.09.2024 по 31.12.2034 </w:t>
      </w:r>
    </w:p>
    <w:bookmarkEnd w:id="36"/>
    <w:p w14:paraId="5B548CC8" w14:textId="77777777" w:rsidR="00861707" w:rsidRPr="00861707" w:rsidRDefault="00861707" w:rsidP="00861707">
      <w:pPr>
        <w:keepNext/>
        <w:jc w:val="right"/>
        <w:outlineLvl w:val="3"/>
        <w:rPr>
          <w:bCs/>
          <w:sz w:val="28"/>
          <w:szCs w:val="28"/>
        </w:rPr>
      </w:pPr>
      <w:r w:rsidRPr="00861707">
        <w:rPr>
          <w:bCs/>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74"/>
        <w:gridCol w:w="1416"/>
        <w:gridCol w:w="1701"/>
        <w:gridCol w:w="1701"/>
        <w:gridCol w:w="3969"/>
        <w:gridCol w:w="3982"/>
      </w:tblGrid>
      <w:tr w:rsidR="00861707" w:rsidRPr="00861707" w14:paraId="0BEE812C" w14:textId="77777777" w:rsidTr="00BD168F">
        <w:trPr>
          <w:trHeight w:val="360"/>
        </w:trPr>
        <w:tc>
          <w:tcPr>
            <w:tcW w:w="2474" w:type="dxa"/>
            <w:vMerge w:val="restart"/>
            <w:tcMar>
              <w:top w:w="28" w:type="dxa"/>
              <w:bottom w:w="28" w:type="dxa"/>
            </w:tcMar>
            <w:vAlign w:val="center"/>
          </w:tcPr>
          <w:p w14:paraId="55A9BF21" w14:textId="77777777" w:rsidR="00861707" w:rsidRPr="00861707" w:rsidRDefault="00861707" w:rsidP="00861707">
            <w:pPr>
              <w:widowControl w:val="0"/>
              <w:autoSpaceDE w:val="0"/>
              <w:autoSpaceDN w:val="0"/>
              <w:jc w:val="center"/>
              <w:rPr>
                <w:sz w:val="22"/>
                <w:szCs w:val="22"/>
              </w:rPr>
            </w:pPr>
            <w:bookmarkStart w:id="37" w:name="_Hlk175749946"/>
            <w:r w:rsidRPr="00861707">
              <w:rPr>
                <w:sz w:val="22"/>
                <w:szCs w:val="22"/>
              </w:rPr>
              <w:t>Наименование регулируемой организации</w:t>
            </w:r>
          </w:p>
        </w:tc>
        <w:tc>
          <w:tcPr>
            <w:tcW w:w="1416" w:type="dxa"/>
            <w:vMerge w:val="restart"/>
            <w:tcMar>
              <w:top w:w="28" w:type="dxa"/>
              <w:bottom w:w="28" w:type="dxa"/>
            </w:tcMar>
            <w:vAlign w:val="center"/>
          </w:tcPr>
          <w:p w14:paraId="6C163319" w14:textId="77777777" w:rsidR="00861707" w:rsidRPr="00861707" w:rsidRDefault="00861707" w:rsidP="00861707">
            <w:pPr>
              <w:widowControl w:val="0"/>
              <w:autoSpaceDE w:val="0"/>
              <w:autoSpaceDN w:val="0"/>
              <w:jc w:val="center"/>
              <w:rPr>
                <w:sz w:val="22"/>
                <w:szCs w:val="22"/>
              </w:rPr>
            </w:pPr>
            <w:r w:rsidRPr="00861707">
              <w:rPr>
                <w:sz w:val="22"/>
                <w:szCs w:val="22"/>
              </w:rPr>
              <w:t>Период</w:t>
            </w:r>
          </w:p>
        </w:tc>
        <w:tc>
          <w:tcPr>
            <w:tcW w:w="3402" w:type="dxa"/>
            <w:gridSpan w:val="2"/>
            <w:tcMar>
              <w:top w:w="28" w:type="dxa"/>
              <w:bottom w:w="28" w:type="dxa"/>
            </w:tcMar>
            <w:vAlign w:val="center"/>
          </w:tcPr>
          <w:p w14:paraId="2AB32551" w14:textId="77777777" w:rsidR="00861707" w:rsidRPr="00861707" w:rsidRDefault="00861707" w:rsidP="00861707">
            <w:pPr>
              <w:widowControl w:val="0"/>
              <w:autoSpaceDE w:val="0"/>
              <w:autoSpaceDN w:val="0"/>
              <w:jc w:val="center"/>
              <w:rPr>
                <w:sz w:val="22"/>
                <w:szCs w:val="22"/>
              </w:rPr>
            </w:pPr>
            <w:r w:rsidRPr="00861707">
              <w:rPr>
                <w:sz w:val="22"/>
                <w:szCs w:val="22"/>
              </w:rPr>
              <w:t>Компонент на холодную воду **</w:t>
            </w:r>
          </w:p>
        </w:tc>
        <w:tc>
          <w:tcPr>
            <w:tcW w:w="7951" w:type="dxa"/>
            <w:gridSpan w:val="2"/>
            <w:tcMar>
              <w:top w:w="28" w:type="dxa"/>
              <w:bottom w:w="28" w:type="dxa"/>
            </w:tcMar>
            <w:vAlign w:val="center"/>
          </w:tcPr>
          <w:p w14:paraId="35AB692C" w14:textId="77777777" w:rsidR="00861707" w:rsidRPr="00861707" w:rsidRDefault="00861707" w:rsidP="00861707">
            <w:pPr>
              <w:widowControl w:val="0"/>
              <w:autoSpaceDE w:val="0"/>
              <w:autoSpaceDN w:val="0"/>
              <w:jc w:val="center"/>
              <w:rPr>
                <w:sz w:val="22"/>
                <w:szCs w:val="22"/>
              </w:rPr>
            </w:pPr>
            <w:r w:rsidRPr="00861707">
              <w:rPr>
                <w:sz w:val="22"/>
                <w:szCs w:val="22"/>
              </w:rPr>
              <w:t xml:space="preserve">Компонент на тепловую энергию </w:t>
            </w:r>
          </w:p>
        </w:tc>
      </w:tr>
      <w:tr w:rsidR="00861707" w:rsidRPr="00861707" w14:paraId="2F70440E" w14:textId="77777777" w:rsidTr="00BD168F">
        <w:trPr>
          <w:trHeight w:val="824"/>
        </w:trPr>
        <w:tc>
          <w:tcPr>
            <w:tcW w:w="2474" w:type="dxa"/>
            <w:vMerge/>
            <w:tcMar>
              <w:top w:w="28" w:type="dxa"/>
              <w:bottom w:w="28" w:type="dxa"/>
            </w:tcMar>
          </w:tcPr>
          <w:p w14:paraId="57DE33B3" w14:textId="77777777" w:rsidR="00861707" w:rsidRPr="00861707" w:rsidRDefault="00861707" w:rsidP="00861707">
            <w:pPr>
              <w:spacing w:after="160"/>
              <w:rPr>
                <w:sz w:val="22"/>
                <w:szCs w:val="22"/>
              </w:rPr>
            </w:pPr>
          </w:p>
        </w:tc>
        <w:tc>
          <w:tcPr>
            <w:tcW w:w="1416" w:type="dxa"/>
            <w:vMerge/>
            <w:tcMar>
              <w:top w:w="28" w:type="dxa"/>
              <w:bottom w:w="28" w:type="dxa"/>
            </w:tcMar>
          </w:tcPr>
          <w:p w14:paraId="02723525" w14:textId="77777777" w:rsidR="00861707" w:rsidRPr="00861707" w:rsidRDefault="00861707" w:rsidP="00861707">
            <w:pPr>
              <w:spacing w:after="160"/>
              <w:rPr>
                <w:sz w:val="22"/>
                <w:szCs w:val="22"/>
              </w:rPr>
            </w:pPr>
          </w:p>
        </w:tc>
        <w:tc>
          <w:tcPr>
            <w:tcW w:w="1701" w:type="dxa"/>
            <w:tcMar>
              <w:top w:w="28" w:type="dxa"/>
              <w:bottom w:w="28" w:type="dxa"/>
            </w:tcMar>
            <w:vAlign w:val="center"/>
          </w:tcPr>
          <w:p w14:paraId="726D7B1E" w14:textId="77777777" w:rsidR="00861707" w:rsidRPr="00861707" w:rsidRDefault="00861707" w:rsidP="00861707">
            <w:pPr>
              <w:widowControl w:val="0"/>
              <w:autoSpaceDE w:val="0"/>
              <w:autoSpaceDN w:val="0"/>
              <w:jc w:val="center"/>
              <w:rPr>
                <w:sz w:val="22"/>
                <w:szCs w:val="22"/>
              </w:rPr>
            </w:pPr>
            <w:r w:rsidRPr="00861707">
              <w:rPr>
                <w:sz w:val="22"/>
                <w:szCs w:val="22"/>
              </w:rPr>
              <w:t>для населения, руб./м</w:t>
            </w:r>
            <w:r w:rsidRPr="00861707">
              <w:rPr>
                <w:sz w:val="22"/>
                <w:szCs w:val="22"/>
                <w:vertAlign w:val="superscript"/>
                <w:lang w:eastAsia="en-US"/>
              </w:rPr>
              <w:t>3</w:t>
            </w:r>
            <w:r w:rsidRPr="00861707">
              <w:rPr>
                <w:sz w:val="22"/>
                <w:szCs w:val="22"/>
              </w:rPr>
              <w:t xml:space="preserve"> * </w:t>
            </w:r>
          </w:p>
          <w:p w14:paraId="6D193452" w14:textId="77777777" w:rsidR="00861707" w:rsidRPr="00861707" w:rsidRDefault="00861707" w:rsidP="00861707">
            <w:pPr>
              <w:widowControl w:val="0"/>
              <w:autoSpaceDE w:val="0"/>
              <w:autoSpaceDN w:val="0"/>
              <w:jc w:val="center"/>
              <w:rPr>
                <w:sz w:val="22"/>
                <w:szCs w:val="22"/>
              </w:rPr>
            </w:pPr>
            <w:r w:rsidRPr="00861707">
              <w:rPr>
                <w:sz w:val="22"/>
                <w:szCs w:val="22"/>
              </w:rPr>
              <w:t>(с НДС)</w:t>
            </w:r>
          </w:p>
        </w:tc>
        <w:tc>
          <w:tcPr>
            <w:tcW w:w="1701" w:type="dxa"/>
            <w:tcMar>
              <w:top w:w="28" w:type="dxa"/>
              <w:bottom w:w="28" w:type="dxa"/>
            </w:tcMar>
            <w:vAlign w:val="center"/>
          </w:tcPr>
          <w:p w14:paraId="7AF91975" w14:textId="77777777" w:rsidR="00861707" w:rsidRPr="00861707" w:rsidRDefault="00861707" w:rsidP="00861707">
            <w:pPr>
              <w:widowControl w:val="0"/>
              <w:autoSpaceDE w:val="0"/>
              <w:autoSpaceDN w:val="0"/>
              <w:jc w:val="center"/>
              <w:rPr>
                <w:sz w:val="22"/>
                <w:szCs w:val="22"/>
              </w:rPr>
            </w:pPr>
            <w:r w:rsidRPr="00861707">
              <w:rPr>
                <w:sz w:val="22"/>
                <w:szCs w:val="22"/>
              </w:rPr>
              <w:t>для прочих потребителей, руб./м</w:t>
            </w:r>
            <w:r w:rsidRPr="00861707">
              <w:rPr>
                <w:sz w:val="22"/>
                <w:szCs w:val="22"/>
                <w:vertAlign w:val="superscript"/>
                <w:lang w:eastAsia="en-US"/>
              </w:rPr>
              <w:t>3</w:t>
            </w:r>
            <w:r w:rsidRPr="00861707">
              <w:rPr>
                <w:sz w:val="22"/>
                <w:szCs w:val="22"/>
              </w:rPr>
              <w:t xml:space="preserve"> </w:t>
            </w:r>
          </w:p>
          <w:p w14:paraId="41529E75" w14:textId="77777777" w:rsidR="00861707" w:rsidRPr="00861707" w:rsidRDefault="00861707" w:rsidP="00861707">
            <w:pPr>
              <w:widowControl w:val="0"/>
              <w:autoSpaceDE w:val="0"/>
              <w:autoSpaceDN w:val="0"/>
              <w:jc w:val="center"/>
              <w:rPr>
                <w:sz w:val="22"/>
                <w:szCs w:val="22"/>
              </w:rPr>
            </w:pPr>
            <w:r w:rsidRPr="00861707">
              <w:rPr>
                <w:sz w:val="22"/>
                <w:szCs w:val="22"/>
              </w:rPr>
              <w:t>(без НДС)</w:t>
            </w:r>
          </w:p>
        </w:tc>
        <w:tc>
          <w:tcPr>
            <w:tcW w:w="3969" w:type="dxa"/>
            <w:tcMar>
              <w:top w:w="28" w:type="dxa"/>
              <w:bottom w:w="28" w:type="dxa"/>
            </w:tcMar>
            <w:vAlign w:val="center"/>
          </w:tcPr>
          <w:p w14:paraId="1995B936" w14:textId="77777777" w:rsidR="00861707" w:rsidRPr="00861707" w:rsidRDefault="00861707" w:rsidP="00861707">
            <w:pPr>
              <w:widowControl w:val="0"/>
              <w:autoSpaceDE w:val="0"/>
              <w:autoSpaceDN w:val="0"/>
              <w:jc w:val="center"/>
              <w:rPr>
                <w:sz w:val="22"/>
                <w:szCs w:val="22"/>
              </w:rPr>
            </w:pPr>
            <w:r w:rsidRPr="00861707">
              <w:rPr>
                <w:sz w:val="22"/>
                <w:szCs w:val="22"/>
              </w:rPr>
              <w:t>Одноставочный для населения, руб./Гкал * (с НДС)</w:t>
            </w:r>
          </w:p>
        </w:tc>
        <w:tc>
          <w:tcPr>
            <w:tcW w:w="3982" w:type="dxa"/>
            <w:tcMar>
              <w:top w:w="28" w:type="dxa"/>
              <w:bottom w:w="28" w:type="dxa"/>
            </w:tcMar>
            <w:vAlign w:val="center"/>
          </w:tcPr>
          <w:p w14:paraId="1FEF03C4" w14:textId="77777777" w:rsidR="00861707" w:rsidRPr="00861707" w:rsidRDefault="00861707" w:rsidP="00861707">
            <w:pPr>
              <w:widowControl w:val="0"/>
              <w:autoSpaceDE w:val="0"/>
              <w:autoSpaceDN w:val="0"/>
              <w:jc w:val="center"/>
              <w:rPr>
                <w:sz w:val="22"/>
                <w:szCs w:val="22"/>
              </w:rPr>
            </w:pPr>
            <w:r w:rsidRPr="00861707">
              <w:rPr>
                <w:sz w:val="22"/>
                <w:szCs w:val="22"/>
              </w:rPr>
              <w:t>Одноставочный для прочих потребителей, руб./Гкал (без НДС)</w:t>
            </w:r>
          </w:p>
        </w:tc>
      </w:tr>
      <w:tr w:rsidR="00861707" w:rsidRPr="00861707" w14:paraId="78853F1E" w14:textId="77777777" w:rsidTr="00BD168F">
        <w:trPr>
          <w:trHeight w:hRule="exact" w:val="343"/>
        </w:trPr>
        <w:tc>
          <w:tcPr>
            <w:tcW w:w="2474" w:type="dxa"/>
            <w:tcMar>
              <w:top w:w="28" w:type="dxa"/>
              <w:bottom w:w="28" w:type="dxa"/>
            </w:tcMar>
            <w:vAlign w:val="center"/>
          </w:tcPr>
          <w:p w14:paraId="00EF9C5D" w14:textId="77777777" w:rsidR="00861707" w:rsidRPr="00861707" w:rsidRDefault="00861707" w:rsidP="00861707">
            <w:pPr>
              <w:widowControl w:val="0"/>
              <w:autoSpaceDE w:val="0"/>
              <w:autoSpaceDN w:val="0"/>
              <w:jc w:val="center"/>
              <w:rPr>
                <w:sz w:val="22"/>
                <w:szCs w:val="22"/>
              </w:rPr>
            </w:pPr>
            <w:r w:rsidRPr="00861707">
              <w:rPr>
                <w:sz w:val="22"/>
                <w:szCs w:val="22"/>
              </w:rPr>
              <w:t>1</w:t>
            </w:r>
          </w:p>
        </w:tc>
        <w:tc>
          <w:tcPr>
            <w:tcW w:w="1416" w:type="dxa"/>
            <w:tcMar>
              <w:top w:w="28" w:type="dxa"/>
              <w:bottom w:w="28" w:type="dxa"/>
            </w:tcMar>
            <w:vAlign w:val="center"/>
          </w:tcPr>
          <w:p w14:paraId="034E5602" w14:textId="77777777" w:rsidR="00861707" w:rsidRPr="00861707" w:rsidRDefault="00861707" w:rsidP="00861707">
            <w:pPr>
              <w:widowControl w:val="0"/>
              <w:autoSpaceDE w:val="0"/>
              <w:autoSpaceDN w:val="0"/>
              <w:jc w:val="center"/>
              <w:rPr>
                <w:sz w:val="22"/>
                <w:szCs w:val="22"/>
              </w:rPr>
            </w:pPr>
            <w:r w:rsidRPr="00861707">
              <w:rPr>
                <w:sz w:val="22"/>
                <w:szCs w:val="22"/>
              </w:rPr>
              <w:t>2</w:t>
            </w:r>
          </w:p>
        </w:tc>
        <w:tc>
          <w:tcPr>
            <w:tcW w:w="1701" w:type="dxa"/>
            <w:tcMar>
              <w:top w:w="28" w:type="dxa"/>
              <w:bottom w:w="28" w:type="dxa"/>
            </w:tcMar>
            <w:vAlign w:val="center"/>
          </w:tcPr>
          <w:p w14:paraId="6F46435F" w14:textId="77777777" w:rsidR="00861707" w:rsidRPr="00861707" w:rsidRDefault="00861707" w:rsidP="00861707">
            <w:pPr>
              <w:widowControl w:val="0"/>
              <w:autoSpaceDE w:val="0"/>
              <w:autoSpaceDN w:val="0"/>
              <w:jc w:val="center"/>
              <w:rPr>
                <w:sz w:val="22"/>
                <w:szCs w:val="22"/>
              </w:rPr>
            </w:pPr>
            <w:r w:rsidRPr="00861707">
              <w:rPr>
                <w:sz w:val="22"/>
                <w:szCs w:val="22"/>
              </w:rPr>
              <w:t>3</w:t>
            </w:r>
          </w:p>
        </w:tc>
        <w:tc>
          <w:tcPr>
            <w:tcW w:w="1701" w:type="dxa"/>
            <w:tcMar>
              <w:top w:w="28" w:type="dxa"/>
              <w:bottom w:w="28" w:type="dxa"/>
            </w:tcMar>
            <w:vAlign w:val="center"/>
          </w:tcPr>
          <w:p w14:paraId="75938523" w14:textId="77777777" w:rsidR="00861707" w:rsidRPr="00861707" w:rsidRDefault="00861707" w:rsidP="00861707">
            <w:pPr>
              <w:widowControl w:val="0"/>
              <w:autoSpaceDE w:val="0"/>
              <w:autoSpaceDN w:val="0"/>
              <w:jc w:val="center"/>
              <w:rPr>
                <w:sz w:val="22"/>
                <w:szCs w:val="22"/>
              </w:rPr>
            </w:pPr>
            <w:r w:rsidRPr="00861707">
              <w:rPr>
                <w:sz w:val="22"/>
                <w:szCs w:val="22"/>
              </w:rPr>
              <w:t>4</w:t>
            </w:r>
          </w:p>
        </w:tc>
        <w:tc>
          <w:tcPr>
            <w:tcW w:w="3969" w:type="dxa"/>
            <w:tcMar>
              <w:top w:w="28" w:type="dxa"/>
              <w:bottom w:w="28" w:type="dxa"/>
            </w:tcMar>
            <w:vAlign w:val="center"/>
          </w:tcPr>
          <w:p w14:paraId="37677757" w14:textId="77777777" w:rsidR="00861707" w:rsidRPr="00861707" w:rsidRDefault="00861707" w:rsidP="00861707">
            <w:pPr>
              <w:widowControl w:val="0"/>
              <w:autoSpaceDE w:val="0"/>
              <w:autoSpaceDN w:val="0"/>
              <w:jc w:val="center"/>
              <w:rPr>
                <w:sz w:val="22"/>
                <w:szCs w:val="22"/>
              </w:rPr>
            </w:pPr>
            <w:r w:rsidRPr="00861707">
              <w:rPr>
                <w:sz w:val="22"/>
                <w:szCs w:val="22"/>
              </w:rPr>
              <w:t>5</w:t>
            </w:r>
          </w:p>
        </w:tc>
        <w:tc>
          <w:tcPr>
            <w:tcW w:w="3982" w:type="dxa"/>
            <w:tcMar>
              <w:top w:w="28" w:type="dxa"/>
              <w:bottom w:w="28" w:type="dxa"/>
            </w:tcMar>
            <w:vAlign w:val="center"/>
          </w:tcPr>
          <w:p w14:paraId="175A268A" w14:textId="77777777" w:rsidR="00861707" w:rsidRPr="00861707" w:rsidRDefault="00861707" w:rsidP="00861707">
            <w:pPr>
              <w:widowControl w:val="0"/>
              <w:autoSpaceDE w:val="0"/>
              <w:autoSpaceDN w:val="0"/>
              <w:jc w:val="center"/>
              <w:rPr>
                <w:sz w:val="22"/>
                <w:szCs w:val="22"/>
              </w:rPr>
            </w:pPr>
            <w:r w:rsidRPr="00861707">
              <w:rPr>
                <w:sz w:val="22"/>
                <w:szCs w:val="22"/>
              </w:rPr>
              <w:t>6</w:t>
            </w:r>
          </w:p>
        </w:tc>
      </w:tr>
      <w:tr w:rsidR="00861707" w:rsidRPr="00861707" w14:paraId="688A0E8C" w14:textId="77777777" w:rsidTr="00BD168F">
        <w:trPr>
          <w:trHeight w:val="321"/>
        </w:trPr>
        <w:tc>
          <w:tcPr>
            <w:tcW w:w="2474" w:type="dxa"/>
            <w:vMerge w:val="restart"/>
            <w:tcBorders>
              <w:top w:val="single" w:sz="2" w:space="0" w:color="auto"/>
              <w:left w:val="single" w:sz="2" w:space="0" w:color="auto"/>
              <w:right w:val="single" w:sz="2" w:space="0" w:color="auto"/>
            </w:tcBorders>
            <w:tcMar>
              <w:top w:w="28" w:type="dxa"/>
              <w:bottom w:w="28" w:type="dxa"/>
            </w:tcMar>
            <w:vAlign w:val="center"/>
          </w:tcPr>
          <w:p w14:paraId="2AD34A93" w14:textId="77777777" w:rsidR="00861707" w:rsidRPr="00861707" w:rsidRDefault="00861707" w:rsidP="00861707">
            <w:pPr>
              <w:tabs>
                <w:tab w:val="left" w:pos="3052"/>
              </w:tabs>
              <w:ind w:left="-73"/>
              <w:jc w:val="center"/>
              <w:rPr>
                <w:sz w:val="22"/>
                <w:szCs w:val="22"/>
                <w:lang w:eastAsia="en-US"/>
              </w:rPr>
            </w:pPr>
            <w:r w:rsidRPr="00861707">
              <w:rPr>
                <w:sz w:val="22"/>
                <w:szCs w:val="22"/>
                <w:lang w:eastAsia="en-US"/>
              </w:rPr>
              <w:t xml:space="preserve">АО «Теплоэнерго» </w:t>
            </w:r>
          </w:p>
          <w:p w14:paraId="06E0B9CE" w14:textId="77777777" w:rsidR="00861707" w:rsidRPr="00861707" w:rsidRDefault="00861707" w:rsidP="00861707">
            <w:pPr>
              <w:widowControl w:val="0"/>
              <w:autoSpaceDE w:val="0"/>
              <w:autoSpaceDN w:val="0"/>
              <w:jc w:val="center"/>
              <w:rPr>
                <w:sz w:val="22"/>
                <w:szCs w:val="22"/>
              </w:rPr>
            </w:pPr>
          </w:p>
          <w:p w14:paraId="7644C37D" w14:textId="77777777" w:rsidR="00861707" w:rsidRPr="00861707" w:rsidRDefault="00861707" w:rsidP="00861707">
            <w:pPr>
              <w:widowControl w:val="0"/>
              <w:autoSpaceDE w:val="0"/>
              <w:autoSpaceDN w:val="0"/>
              <w:jc w:val="center"/>
              <w:rPr>
                <w:sz w:val="22"/>
                <w:szCs w:val="22"/>
                <w:lang w:eastAsia="en-US"/>
              </w:rPr>
            </w:pPr>
          </w:p>
        </w:tc>
        <w:tc>
          <w:tcPr>
            <w:tcW w:w="1416" w:type="dxa"/>
            <w:tcBorders>
              <w:top w:val="single" w:sz="2" w:space="0" w:color="auto"/>
              <w:left w:val="single" w:sz="2" w:space="0" w:color="auto"/>
              <w:bottom w:val="single" w:sz="2" w:space="0" w:color="auto"/>
              <w:right w:val="single" w:sz="2" w:space="0" w:color="auto"/>
            </w:tcBorders>
            <w:tcMar>
              <w:top w:w="28" w:type="dxa"/>
              <w:bottom w:w="28" w:type="dxa"/>
            </w:tcMar>
            <w:vAlign w:val="center"/>
          </w:tcPr>
          <w:p w14:paraId="470C8054" w14:textId="77777777" w:rsidR="00861707" w:rsidRPr="00861707" w:rsidRDefault="00861707" w:rsidP="00861707">
            <w:pPr>
              <w:tabs>
                <w:tab w:val="left" w:pos="3052"/>
              </w:tabs>
              <w:ind w:hanging="108"/>
              <w:jc w:val="center"/>
            </w:pPr>
            <w:r w:rsidRPr="00861707">
              <w:t xml:space="preserve"> </w:t>
            </w:r>
            <w:r w:rsidRPr="00861707">
              <w:rPr>
                <w:color w:val="000000"/>
                <w:lang w:eastAsia="en-US"/>
              </w:rPr>
              <w:t>с 13.09.2024</w:t>
            </w:r>
          </w:p>
        </w:tc>
        <w:tc>
          <w:tcPr>
            <w:tcW w:w="1701" w:type="dxa"/>
            <w:tcMar>
              <w:top w:w="28" w:type="dxa"/>
              <w:bottom w:w="28" w:type="dxa"/>
            </w:tcMar>
            <w:vAlign w:val="center"/>
          </w:tcPr>
          <w:p w14:paraId="45A40256" w14:textId="77777777" w:rsidR="00861707" w:rsidRPr="00861707" w:rsidRDefault="00861707" w:rsidP="00861707">
            <w:pPr>
              <w:tabs>
                <w:tab w:val="left" w:pos="3052"/>
              </w:tabs>
              <w:ind w:hanging="108"/>
              <w:jc w:val="center"/>
              <w:rPr>
                <w:sz w:val="22"/>
                <w:szCs w:val="22"/>
              </w:rPr>
            </w:pPr>
            <w:r w:rsidRPr="00861707">
              <w:rPr>
                <w:sz w:val="22"/>
                <w:szCs w:val="22"/>
              </w:rPr>
              <w:t>-</w:t>
            </w:r>
          </w:p>
        </w:tc>
        <w:tc>
          <w:tcPr>
            <w:tcW w:w="1701" w:type="dxa"/>
            <w:tcMar>
              <w:top w:w="28" w:type="dxa"/>
              <w:bottom w:w="28" w:type="dxa"/>
            </w:tcMar>
            <w:vAlign w:val="center"/>
          </w:tcPr>
          <w:p w14:paraId="3FFA85B1" w14:textId="77777777" w:rsidR="00861707" w:rsidRPr="00861707" w:rsidRDefault="00861707" w:rsidP="00861707">
            <w:pPr>
              <w:tabs>
                <w:tab w:val="left" w:pos="3052"/>
              </w:tabs>
              <w:ind w:hanging="108"/>
              <w:jc w:val="center"/>
              <w:rPr>
                <w:sz w:val="22"/>
                <w:szCs w:val="22"/>
              </w:rPr>
            </w:pPr>
            <w:r w:rsidRPr="00861707">
              <w:rPr>
                <w:sz w:val="22"/>
                <w:szCs w:val="22"/>
              </w:rPr>
              <w:t>53,23</w:t>
            </w:r>
          </w:p>
        </w:tc>
        <w:tc>
          <w:tcPr>
            <w:tcW w:w="3969" w:type="dxa"/>
            <w:tcMar>
              <w:top w:w="28" w:type="dxa"/>
              <w:bottom w:w="28" w:type="dxa"/>
            </w:tcMar>
            <w:vAlign w:val="center"/>
          </w:tcPr>
          <w:p w14:paraId="08E7B916" w14:textId="77777777" w:rsidR="00861707" w:rsidRPr="00861707" w:rsidRDefault="00861707" w:rsidP="00861707">
            <w:pPr>
              <w:tabs>
                <w:tab w:val="left" w:pos="3052"/>
              </w:tabs>
              <w:ind w:hanging="108"/>
              <w:jc w:val="center"/>
              <w:rPr>
                <w:sz w:val="22"/>
                <w:szCs w:val="22"/>
                <w:lang w:eastAsia="en-US"/>
              </w:rPr>
            </w:pPr>
            <w:r w:rsidRPr="00861707">
              <w:rPr>
                <w:sz w:val="22"/>
                <w:szCs w:val="22"/>
                <w:lang w:eastAsia="en-US"/>
              </w:rPr>
              <w:t>-</w:t>
            </w:r>
          </w:p>
        </w:tc>
        <w:tc>
          <w:tcPr>
            <w:tcW w:w="3982" w:type="dxa"/>
            <w:tcMar>
              <w:top w:w="28" w:type="dxa"/>
              <w:bottom w:w="28" w:type="dxa"/>
            </w:tcMar>
            <w:vAlign w:val="center"/>
          </w:tcPr>
          <w:p w14:paraId="3CB4360B" w14:textId="77777777" w:rsidR="00861707" w:rsidRPr="00861707" w:rsidRDefault="00861707" w:rsidP="00861707">
            <w:pPr>
              <w:tabs>
                <w:tab w:val="left" w:pos="3052"/>
              </w:tabs>
              <w:ind w:hanging="108"/>
              <w:jc w:val="center"/>
              <w:rPr>
                <w:sz w:val="22"/>
                <w:szCs w:val="22"/>
                <w:lang w:eastAsia="en-US"/>
              </w:rPr>
            </w:pPr>
            <w:r w:rsidRPr="00861707">
              <w:rPr>
                <w:sz w:val="22"/>
                <w:szCs w:val="22"/>
                <w:lang w:eastAsia="en-US"/>
              </w:rPr>
              <w:t>2 996,29</w:t>
            </w:r>
          </w:p>
        </w:tc>
      </w:tr>
      <w:tr w:rsidR="00861707" w:rsidRPr="00861707" w14:paraId="6D019D76" w14:textId="77777777" w:rsidTr="00BD168F">
        <w:trPr>
          <w:trHeight w:val="75"/>
        </w:trPr>
        <w:tc>
          <w:tcPr>
            <w:tcW w:w="2474" w:type="dxa"/>
            <w:vMerge/>
            <w:tcBorders>
              <w:left w:val="single" w:sz="2" w:space="0" w:color="auto"/>
              <w:right w:val="single" w:sz="2" w:space="0" w:color="auto"/>
            </w:tcBorders>
            <w:tcMar>
              <w:top w:w="28" w:type="dxa"/>
              <w:bottom w:w="28" w:type="dxa"/>
            </w:tcMar>
            <w:vAlign w:val="center"/>
          </w:tcPr>
          <w:p w14:paraId="135D06CD" w14:textId="77777777" w:rsidR="00861707" w:rsidRPr="00861707" w:rsidRDefault="00861707" w:rsidP="00861707">
            <w:pPr>
              <w:widowControl w:val="0"/>
              <w:autoSpaceDE w:val="0"/>
              <w:autoSpaceDN w:val="0"/>
              <w:jc w:val="center"/>
              <w:rPr>
                <w:sz w:val="22"/>
                <w:szCs w:val="22"/>
                <w:lang w:eastAsia="en-US"/>
              </w:rPr>
            </w:pPr>
          </w:p>
        </w:tc>
        <w:tc>
          <w:tcPr>
            <w:tcW w:w="1416" w:type="dxa"/>
            <w:shd w:val="clear" w:color="auto" w:fill="auto"/>
            <w:tcMar>
              <w:top w:w="28" w:type="dxa"/>
              <w:bottom w:w="28" w:type="dxa"/>
            </w:tcMar>
            <w:vAlign w:val="center"/>
          </w:tcPr>
          <w:p w14:paraId="72DA9633" w14:textId="77777777" w:rsidR="00861707" w:rsidRPr="00861707" w:rsidRDefault="00861707" w:rsidP="00861707">
            <w:pPr>
              <w:jc w:val="center"/>
              <w:rPr>
                <w:color w:val="000000"/>
                <w:lang w:eastAsia="en-US"/>
              </w:rPr>
            </w:pPr>
            <w:r w:rsidRPr="00861707">
              <w:rPr>
                <w:color w:val="000000"/>
                <w:lang w:eastAsia="en-US"/>
              </w:rPr>
              <w:t>с 01.01.2025</w:t>
            </w:r>
          </w:p>
        </w:tc>
        <w:tc>
          <w:tcPr>
            <w:tcW w:w="1701" w:type="dxa"/>
            <w:tcMar>
              <w:top w:w="28" w:type="dxa"/>
              <w:bottom w:w="28" w:type="dxa"/>
            </w:tcMar>
            <w:vAlign w:val="center"/>
          </w:tcPr>
          <w:p w14:paraId="46C1176A" w14:textId="77777777" w:rsidR="00861707" w:rsidRPr="00861707" w:rsidRDefault="00861707" w:rsidP="00861707">
            <w:pPr>
              <w:tabs>
                <w:tab w:val="left" w:pos="3052"/>
              </w:tabs>
              <w:ind w:hanging="108"/>
              <w:jc w:val="center"/>
              <w:rPr>
                <w:sz w:val="22"/>
                <w:szCs w:val="22"/>
              </w:rPr>
            </w:pPr>
            <w:r w:rsidRPr="00861707">
              <w:rPr>
                <w:sz w:val="22"/>
                <w:szCs w:val="22"/>
              </w:rPr>
              <w:t>-</w:t>
            </w:r>
          </w:p>
        </w:tc>
        <w:tc>
          <w:tcPr>
            <w:tcW w:w="1701" w:type="dxa"/>
            <w:tcMar>
              <w:top w:w="28" w:type="dxa"/>
              <w:bottom w:w="28" w:type="dxa"/>
            </w:tcMar>
            <w:vAlign w:val="center"/>
          </w:tcPr>
          <w:p w14:paraId="78AC2521" w14:textId="77777777" w:rsidR="00861707" w:rsidRPr="00861707" w:rsidRDefault="00861707" w:rsidP="00861707">
            <w:pPr>
              <w:tabs>
                <w:tab w:val="left" w:pos="3052"/>
              </w:tabs>
              <w:ind w:left="-63" w:hanging="45"/>
              <w:jc w:val="center"/>
              <w:rPr>
                <w:sz w:val="22"/>
                <w:szCs w:val="22"/>
              </w:rPr>
            </w:pPr>
            <w:r w:rsidRPr="00861707">
              <w:rPr>
                <w:sz w:val="22"/>
                <w:szCs w:val="22"/>
              </w:rPr>
              <w:t>53,23</w:t>
            </w:r>
          </w:p>
        </w:tc>
        <w:tc>
          <w:tcPr>
            <w:tcW w:w="3969" w:type="dxa"/>
            <w:tcMar>
              <w:top w:w="28" w:type="dxa"/>
              <w:bottom w:w="28" w:type="dxa"/>
            </w:tcMar>
            <w:vAlign w:val="center"/>
          </w:tcPr>
          <w:p w14:paraId="7F196B34" w14:textId="77777777" w:rsidR="00861707" w:rsidRPr="00861707" w:rsidRDefault="00861707" w:rsidP="00861707">
            <w:pPr>
              <w:tabs>
                <w:tab w:val="left" w:pos="3052"/>
              </w:tabs>
              <w:ind w:hanging="108"/>
              <w:jc w:val="center"/>
              <w:rPr>
                <w:sz w:val="22"/>
                <w:szCs w:val="22"/>
              </w:rPr>
            </w:pPr>
            <w:r w:rsidRPr="00861707">
              <w:rPr>
                <w:sz w:val="22"/>
                <w:szCs w:val="22"/>
              </w:rPr>
              <w:t>-</w:t>
            </w:r>
          </w:p>
        </w:tc>
        <w:tc>
          <w:tcPr>
            <w:tcW w:w="3982" w:type="dxa"/>
            <w:vMerge w:val="restart"/>
            <w:tcMar>
              <w:top w:w="28" w:type="dxa"/>
              <w:bottom w:w="28" w:type="dxa"/>
            </w:tcMar>
            <w:vAlign w:val="center"/>
          </w:tcPr>
          <w:p w14:paraId="0D32B2CA" w14:textId="77777777" w:rsidR="00861707" w:rsidRPr="00861707" w:rsidRDefault="00861707" w:rsidP="00861707">
            <w:pPr>
              <w:widowControl w:val="0"/>
              <w:autoSpaceDE w:val="0"/>
              <w:autoSpaceDN w:val="0"/>
              <w:jc w:val="center"/>
              <w:rPr>
                <w:color w:val="000000"/>
                <w:sz w:val="22"/>
                <w:szCs w:val="22"/>
                <w:lang w:eastAsia="en-US"/>
              </w:rPr>
            </w:pPr>
            <w:r w:rsidRPr="00861707">
              <w:rPr>
                <w:bCs/>
                <w:color w:val="000000"/>
                <w:sz w:val="22"/>
                <w:szCs w:val="22"/>
                <w:lang w:eastAsia="en-US"/>
              </w:rPr>
              <w:t xml:space="preserve">Числовое значение определяется единой теплоснабжающей организацией равным цене на тепловую энергию, определенной соглашением сторон договора теплоснабжения </w:t>
            </w:r>
          </w:p>
        </w:tc>
      </w:tr>
      <w:tr w:rsidR="00861707" w:rsidRPr="00861707" w14:paraId="74A5785F" w14:textId="77777777" w:rsidTr="00BD168F">
        <w:trPr>
          <w:trHeight w:val="163"/>
        </w:trPr>
        <w:tc>
          <w:tcPr>
            <w:tcW w:w="2474" w:type="dxa"/>
            <w:vMerge/>
            <w:tcBorders>
              <w:left w:val="single" w:sz="2" w:space="0" w:color="auto"/>
              <w:right w:val="single" w:sz="2" w:space="0" w:color="auto"/>
            </w:tcBorders>
            <w:tcMar>
              <w:top w:w="28" w:type="dxa"/>
              <w:bottom w:w="28" w:type="dxa"/>
            </w:tcMar>
            <w:vAlign w:val="center"/>
          </w:tcPr>
          <w:p w14:paraId="7202ACE7" w14:textId="77777777" w:rsidR="00861707" w:rsidRPr="00861707" w:rsidRDefault="00861707" w:rsidP="00861707">
            <w:pPr>
              <w:widowControl w:val="0"/>
              <w:autoSpaceDE w:val="0"/>
              <w:autoSpaceDN w:val="0"/>
              <w:jc w:val="center"/>
              <w:rPr>
                <w:sz w:val="22"/>
                <w:szCs w:val="22"/>
                <w:lang w:eastAsia="en-US"/>
              </w:rPr>
            </w:pPr>
          </w:p>
        </w:tc>
        <w:tc>
          <w:tcPr>
            <w:tcW w:w="1416" w:type="dxa"/>
            <w:shd w:val="clear" w:color="auto" w:fill="auto"/>
            <w:tcMar>
              <w:top w:w="28" w:type="dxa"/>
              <w:bottom w:w="28" w:type="dxa"/>
            </w:tcMar>
            <w:vAlign w:val="center"/>
          </w:tcPr>
          <w:p w14:paraId="6BB00FA1" w14:textId="77777777" w:rsidR="00861707" w:rsidRPr="00861707" w:rsidRDefault="00861707" w:rsidP="00861707">
            <w:pPr>
              <w:jc w:val="center"/>
              <w:rPr>
                <w:color w:val="000000"/>
                <w:lang w:eastAsia="en-US"/>
              </w:rPr>
            </w:pPr>
            <w:r w:rsidRPr="00861707">
              <w:rPr>
                <w:color w:val="000000"/>
                <w:lang w:eastAsia="en-US"/>
              </w:rPr>
              <w:t>с 01.07.2025</w:t>
            </w:r>
          </w:p>
        </w:tc>
        <w:tc>
          <w:tcPr>
            <w:tcW w:w="1701" w:type="dxa"/>
            <w:tcMar>
              <w:top w:w="28" w:type="dxa"/>
              <w:bottom w:w="28" w:type="dxa"/>
            </w:tcMar>
            <w:vAlign w:val="center"/>
          </w:tcPr>
          <w:p w14:paraId="5C547B1D" w14:textId="77777777" w:rsidR="00861707" w:rsidRPr="00861707" w:rsidRDefault="00861707" w:rsidP="00861707">
            <w:pPr>
              <w:tabs>
                <w:tab w:val="left" w:pos="3052"/>
              </w:tabs>
              <w:ind w:hanging="108"/>
              <w:jc w:val="center"/>
              <w:rPr>
                <w:sz w:val="22"/>
                <w:szCs w:val="22"/>
              </w:rPr>
            </w:pPr>
            <w:r w:rsidRPr="00861707">
              <w:rPr>
                <w:sz w:val="22"/>
                <w:szCs w:val="22"/>
              </w:rPr>
              <w:t>-</w:t>
            </w:r>
          </w:p>
        </w:tc>
        <w:tc>
          <w:tcPr>
            <w:tcW w:w="1701" w:type="dxa"/>
            <w:tcMar>
              <w:top w:w="28" w:type="dxa"/>
              <w:bottom w:w="28" w:type="dxa"/>
            </w:tcMar>
            <w:vAlign w:val="center"/>
          </w:tcPr>
          <w:p w14:paraId="3003E978" w14:textId="77777777" w:rsidR="00861707" w:rsidRPr="00861707" w:rsidRDefault="00861707" w:rsidP="00861707">
            <w:pPr>
              <w:tabs>
                <w:tab w:val="left" w:pos="3052"/>
              </w:tabs>
              <w:ind w:left="-63" w:hanging="45"/>
              <w:jc w:val="center"/>
              <w:rPr>
                <w:sz w:val="22"/>
                <w:szCs w:val="22"/>
              </w:rPr>
            </w:pPr>
            <w:r w:rsidRPr="00861707">
              <w:rPr>
                <w:sz w:val="22"/>
                <w:szCs w:val="22"/>
              </w:rPr>
              <w:t>58,55</w:t>
            </w:r>
          </w:p>
        </w:tc>
        <w:tc>
          <w:tcPr>
            <w:tcW w:w="3969" w:type="dxa"/>
            <w:tcMar>
              <w:top w:w="28" w:type="dxa"/>
              <w:bottom w:w="28" w:type="dxa"/>
            </w:tcMar>
            <w:vAlign w:val="center"/>
          </w:tcPr>
          <w:p w14:paraId="21206395" w14:textId="77777777" w:rsidR="00861707" w:rsidRPr="00861707" w:rsidRDefault="00861707" w:rsidP="00861707">
            <w:pPr>
              <w:tabs>
                <w:tab w:val="left" w:pos="3052"/>
              </w:tabs>
              <w:ind w:hanging="108"/>
              <w:jc w:val="center"/>
              <w:rPr>
                <w:sz w:val="22"/>
                <w:szCs w:val="22"/>
              </w:rPr>
            </w:pPr>
            <w:r w:rsidRPr="00861707">
              <w:rPr>
                <w:sz w:val="22"/>
                <w:szCs w:val="22"/>
              </w:rPr>
              <w:t>-</w:t>
            </w:r>
          </w:p>
        </w:tc>
        <w:tc>
          <w:tcPr>
            <w:tcW w:w="3982" w:type="dxa"/>
            <w:vMerge/>
            <w:tcMar>
              <w:top w:w="28" w:type="dxa"/>
              <w:bottom w:w="28" w:type="dxa"/>
            </w:tcMar>
            <w:vAlign w:val="center"/>
          </w:tcPr>
          <w:p w14:paraId="72990D70" w14:textId="77777777" w:rsidR="00861707" w:rsidRPr="00861707" w:rsidRDefault="00861707" w:rsidP="00861707">
            <w:pPr>
              <w:widowControl w:val="0"/>
              <w:autoSpaceDE w:val="0"/>
              <w:autoSpaceDN w:val="0"/>
              <w:jc w:val="center"/>
              <w:rPr>
                <w:color w:val="000000"/>
                <w:sz w:val="22"/>
                <w:szCs w:val="22"/>
                <w:lang w:eastAsia="en-US"/>
              </w:rPr>
            </w:pPr>
          </w:p>
        </w:tc>
      </w:tr>
      <w:tr w:rsidR="00861707" w:rsidRPr="00861707" w14:paraId="0038AAC9" w14:textId="77777777" w:rsidTr="00BD168F">
        <w:trPr>
          <w:trHeight w:val="20"/>
        </w:trPr>
        <w:tc>
          <w:tcPr>
            <w:tcW w:w="2474" w:type="dxa"/>
            <w:vMerge/>
            <w:tcBorders>
              <w:left w:val="single" w:sz="2" w:space="0" w:color="auto"/>
              <w:right w:val="single" w:sz="2" w:space="0" w:color="auto"/>
            </w:tcBorders>
            <w:tcMar>
              <w:top w:w="28" w:type="dxa"/>
              <w:bottom w:w="28" w:type="dxa"/>
            </w:tcMar>
            <w:vAlign w:val="center"/>
          </w:tcPr>
          <w:p w14:paraId="0B07C9EE" w14:textId="77777777" w:rsidR="00861707" w:rsidRPr="00861707" w:rsidRDefault="00861707" w:rsidP="00861707">
            <w:pPr>
              <w:widowControl w:val="0"/>
              <w:autoSpaceDE w:val="0"/>
              <w:autoSpaceDN w:val="0"/>
              <w:jc w:val="center"/>
              <w:rPr>
                <w:sz w:val="22"/>
                <w:szCs w:val="22"/>
              </w:rPr>
            </w:pPr>
          </w:p>
        </w:tc>
        <w:tc>
          <w:tcPr>
            <w:tcW w:w="1416" w:type="dxa"/>
            <w:tcBorders>
              <w:left w:val="single" w:sz="2" w:space="0" w:color="auto"/>
            </w:tcBorders>
            <w:shd w:val="clear" w:color="auto" w:fill="auto"/>
            <w:tcMar>
              <w:top w:w="28" w:type="dxa"/>
              <w:bottom w:w="28" w:type="dxa"/>
            </w:tcMar>
            <w:vAlign w:val="center"/>
          </w:tcPr>
          <w:p w14:paraId="44DA54DA" w14:textId="77777777" w:rsidR="00861707" w:rsidRPr="00861707" w:rsidRDefault="00861707" w:rsidP="00861707">
            <w:pPr>
              <w:jc w:val="center"/>
              <w:rPr>
                <w:color w:val="000000"/>
                <w:lang w:eastAsia="en-US"/>
              </w:rPr>
            </w:pPr>
            <w:r w:rsidRPr="00861707">
              <w:rPr>
                <w:color w:val="000000"/>
                <w:lang w:eastAsia="en-US"/>
              </w:rPr>
              <w:t>с 01.01.2026</w:t>
            </w:r>
          </w:p>
        </w:tc>
        <w:tc>
          <w:tcPr>
            <w:tcW w:w="1701" w:type="dxa"/>
            <w:tcMar>
              <w:top w:w="28" w:type="dxa"/>
              <w:bottom w:w="28" w:type="dxa"/>
            </w:tcMar>
            <w:vAlign w:val="center"/>
          </w:tcPr>
          <w:p w14:paraId="06F5FB2D" w14:textId="77777777" w:rsidR="00861707" w:rsidRPr="00861707" w:rsidRDefault="00861707" w:rsidP="00861707">
            <w:pPr>
              <w:tabs>
                <w:tab w:val="left" w:pos="3052"/>
              </w:tabs>
              <w:ind w:hanging="108"/>
              <w:jc w:val="center"/>
              <w:rPr>
                <w:sz w:val="22"/>
                <w:szCs w:val="22"/>
              </w:rPr>
            </w:pPr>
            <w:r w:rsidRPr="00861707">
              <w:rPr>
                <w:sz w:val="22"/>
                <w:szCs w:val="22"/>
              </w:rPr>
              <w:t>-</w:t>
            </w:r>
          </w:p>
        </w:tc>
        <w:tc>
          <w:tcPr>
            <w:tcW w:w="1701" w:type="dxa"/>
            <w:tcMar>
              <w:top w:w="28" w:type="dxa"/>
              <w:bottom w:w="28" w:type="dxa"/>
            </w:tcMar>
            <w:vAlign w:val="center"/>
          </w:tcPr>
          <w:p w14:paraId="25B1A7DE" w14:textId="77777777" w:rsidR="00861707" w:rsidRPr="00861707" w:rsidRDefault="00861707" w:rsidP="00861707">
            <w:pPr>
              <w:widowControl w:val="0"/>
              <w:autoSpaceDE w:val="0"/>
              <w:autoSpaceDN w:val="0"/>
              <w:ind w:left="-63" w:hanging="45"/>
              <w:jc w:val="center"/>
              <w:rPr>
                <w:sz w:val="22"/>
                <w:szCs w:val="22"/>
              </w:rPr>
            </w:pPr>
            <w:r w:rsidRPr="00861707">
              <w:rPr>
                <w:sz w:val="22"/>
                <w:szCs w:val="22"/>
              </w:rPr>
              <w:t>56,60</w:t>
            </w:r>
          </w:p>
        </w:tc>
        <w:tc>
          <w:tcPr>
            <w:tcW w:w="3969" w:type="dxa"/>
            <w:tcMar>
              <w:top w:w="28" w:type="dxa"/>
              <w:bottom w:w="28" w:type="dxa"/>
            </w:tcMar>
            <w:vAlign w:val="center"/>
          </w:tcPr>
          <w:p w14:paraId="2B81C42B" w14:textId="77777777" w:rsidR="00861707" w:rsidRPr="00861707" w:rsidRDefault="00861707" w:rsidP="00861707">
            <w:pPr>
              <w:tabs>
                <w:tab w:val="left" w:pos="3052"/>
              </w:tabs>
              <w:ind w:left="-66"/>
              <w:jc w:val="center"/>
              <w:rPr>
                <w:sz w:val="22"/>
                <w:szCs w:val="22"/>
              </w:rPr>
            </w:pPr>
            <w:r w:rsidRPr="00861707">
              <w:rPr>
                <w:sz w:val="22"/>
                <w:szCs w:val="22"/>
              </w:rPr>
              <w:t>-</w:t>
            </w:r>
          </w:p>
        </w:tc>
        <w:tc>
          <w:tcPr>
            <w:tcW w:w="3982" w:type="dxa"/>
            <w:vMerge/>
            <w:tcMar>
              <w:top w:w="28" w:type="dxa"/>
              <w:bottom w:w="28" w:type="dxa"/>
            </w:tcMar>
            <w:vAlign w:val="center"/>
          </w:tcPr>
          <w:p w14:paraId="2C4F7B44" w14:textId="77777777" w:rsidR="00861707" w:rsidRPr="00861707" w:rsidRDefault="00861707" w:rsidP="00861707">
            <w:pPr>
              <w:widowControl w:val="0"/>
              <w:autoSpaceDE w:val="0"/>
              <w:autoSpaceDN w:val="0"/>
              <w:jc w:val="center"/>
              <w:rPr>
                <w:sz w:val="22"/>
                <w:szCs w:val="22"/>
              </w:rPr>
            </w:pPr>
          </w:p>
        </w:tc>
      </w:tr>
      <w:tr w:rsidR="00861707" w:rsidRPr="00861707" w14:paraId="7D159E02" w14:textId="77777777" w:rsidTr="00BD168F">
        <w:trPr>
          <w:trHeight w:val="276"/>
        </w:trPr>
        <w:tc>
          <w:tcPr>
            <w:tcW w:w="2474" w:type="dxa"/>
            <w:vMerge/>
            <w:tcBorders>
              <w:left w:val="single" w:sz="2" w:space="0" w:color="auto"/>
              <w:right w:val="single" w:sz="2" w:space="0" w:color="auto"/>
            </w:tcBorders>
            <w:tcMar>
              <w:top w:w="28" w:type="dxa"/>
              <w:bottom w:w="28" w:type="dxa"/>
            </w:tcMar>
            <w:vAlign w:val="center"/>
          </w:tcPr>
          <w:p w14:paraId="18FC94A6" w14:textId="77777777" w:rsidR="00861707" w:rsidRPr="00861707" w:rsidRDefault="00861707" w:rsidP="00861707">
            <w:pPr>
              <w:widowControl w:val="0"/>
              <w:autoSpaceDE w:val="0"/>
              <w:autoSpaceDN w:val="0"/>
              <w:jc w:val="center"/>
              <w:rPr>
                <w:sz w:val="22"/>
                <w:szCs w:val="22"/>
              </w:rPr>
            </w:pPr>
          </w:p>
        </w:tc>
        <w:tc>
          <w:tcPr>
            <w:tcW w:w="1416" w:type="dxa"/>
            <w:tcBorders>
              <w:left w:val="single" w:sz="2" w:space="0" w:color="auto"/>
            </w:tcBorders>
            <w:shd w:val="clear" w:color="auto" w:fill="auto"/>
            <w:tcMar>
              <w:top w:w="28" w:type="dxa"/>
              <w:bottom w:w="28" w:type="dxa"/>
            </w:tcMar>
            <w:vAlign w:val="center"/>
          </w:tcPr>
          <w:p w14:paraId="2CDF5D8E" w14:textId="77777777" w:rsidR="00861707" w:rsidRPr="00861707" w:rsidRDefault="00861707" w:rsidP="00861707">
            <w:pPr>
              <w:jc w:val="center"/>
              <w:rPr>
                <w:color w:val="000000"/>
                <w:lang w:eastAsia="en-US"/>
              </w:rPr>
            </w:pPr>
            <w:r w:rsidRPr="00861707">
              <w:rPr>
                <w:color w:val="000000"/>
                <w:lang w:eastAsia="en-US"/>
              </w:rPr>
              <w:t>с 01.07.2026</w:t>
            </w:r>
          </w:p>
        </w:tc>
        <w:tc>
          <w:tcPr>
            <w:tcW w:w="1701" w:type="dxa"/>
            <w:tcMar>
              <w:top w:w="28" w:type="dxa"/>
              <w:bottom w:w="28" w:type="dxa"/>
            </w:tcMar>
            <w:vAlign w:val="center"/>
          </w:tcPr>
          <w:p w14:paraId="1014C9BE" w14:textId="77777777" w:rsidR="00861707" w:rsidRPr="00861707" w:rsidRDefault="00861707" w:rsidP="00861707">
            <w:pPr>
              <w:tabs>
                <w:tab w:val="left" w:pos="3052"/>
              </w:tabs>
              <w:ind w:hanging="108"/>
              <w:jc w:val="center"/>
              <w:rPr>
                <w:sz w:val="22"/>
                <w:szCs w:val="22"/>
              </w:rPr>
            </w:pPr>
            <w:r w:rsidRPr="00861707">
              <w:rPr>
                <w:sz w:val="22"/>
                <w:szCs w:val="22"/>
              </w:rPr>
              <w:t>-</w:t>
            </w:r>
          </w:p>
        </w:tc>
        <w:tc>
          <w:tcPr>
            <w:tcW w:w="1701" w:type="dxa"/>
            <w:tcMar>
              <w:top w:w="28" w:type="dxa"/>
              <w:bottom w:w="28" w:type="dxa"/>
            </w:tcMar>
            <w:vAlign w:val="center"/>
          </w:tcPr>
          <w:p w14:paraId="088C29B6" w14:textId="77777777" w:rsidR="00861707" w:rsidRPr="00861707" w:rsidRDefault="00861707" w:rsidP="00861707">
            <w:pPr>
              <w:widowControl w:val="0"/>
              <w:autoSpaceDE w:val="0"/>
              <w:autoSpaceDN w:val="0"/>
              <w:ind w:left="-63" w:hanging="45"/>
              <w:jc w:val="center"/>
              <w:rPr>
                <w:sz w:val="22"/>
                <w:szCs w:val="22"/>
              </w:rPr>
            </w:pPr>
            <w:r w:rsidRPr="00861707">
              <w:rPr>
                <w:sz w:val="22"/>
                <w:szCs w:val="22"/>
              </w:rPr>
              <w:t>56,69</w:t>
            </w:r>
          </w:p>
        </w:tc>
        <w:tc>
          <w:tcPr>
            <w:tcW w:w="3969" w:type="dxa"/>
            <w:tcMar>
              <w:top w:w="28" w:type="dxa"/>
              <w:bottom w:w="28" w:type="dxa"/>
            </w:tcMar>
            <w:vAlign w:val="center"/>
          </w:tcPr>
          <w:p w14:paraId="0428DAA0" w14:textId="77777777" w:rsidR="00861707" w:rsidRPr="00861707" w:rsidRDefault="00861707" w:rsidP="00861707">
            <w:pPr>
              <w:tabs>
                <w:tab w:val="left" w:pos="3052"/>
              </w:tabs>
              <w:ind w:left="-66"/>
              <w:jc w:val="center"/>
              <w:rPr>
                <w:sz w:val="22"/>
                <w:szCs w:val="22"/>
              </w:rPr>
            </w:pPr>
            <w:r w:rsidRPr="00861707">
              <w:rPr>
                <w:sz w:val="22"/>
                <w:szCs w:val="22"/>
              </w:rPr>
              <w:t>-</w:t>
            </w:r>
          </w:p>
        </w:tc>
        <w:tc>
          <w:tcPr>
            <w:tcW w:w="3982" w:type="dxa"/>
            <w:vMerge/>
            <w:tcMar>
              <w:top w:w="28" w:type="dxa"/>
              <w:bottom w:w="28" w:type="dxa"/>
            </w:tcMar>
            <w:vAlign w:val="center"/>
          </w:tcPr>
          <w:p w14:paraId="2E57E5BF" w14:textId="77777777" w:rsidR="00861707" w:rsidRPr="00861707" w:rsidRDefault="00861707" w:rsidP="00861707">
            <w:pPr>
              <w:widowControl w:val="0"/>
              <w:autoSpaceDE w:val="0"/>
              <w:autoSpaceDN w:val="0"/>
              <w:jc w:val="center"/>
              <w:rPr>
                <w:sz w:val="22"/>
                <w:szCs w:val="22"/>
              </w:rPr>
            </w:pPr>
          </w:p>
        </w:tc>
      </w:tr>
      <w:tr w:rsidR="00861707" w:rsidRPr="00861707" w14:paraId="3742DEA0" w14:textId="77777777" w:rsidTr="00BD168F">
        <w:trPr>
          <w:trHeight w:val="276"/>
        </w:trPr>
        <w:tc>
          <w:tcPr>
            <w:tcW w:w="2474" w:type="dxa"/>
            <w:vMerge/>
            <w:tcBorders>
              <w:left w:val="single" w:sz="2" w:space="0" w:color="auto"/>
              <w:right w:val="single" w:sz="2" w:space="0" w:color="auto"/>
            </w:tcBorders>
            <w:tcMar>
              <w:top w:w="28" w:type="dxa"/>
              <w:bottom w:w="28" w:type="dxa"/>
            </w:tcMar>
            <w:vAlign w:val="center"/>
          </w:tcPr>
          <w:p w14:paraId="415BB9D3" w14:textId="77777777" w:rsidR="00861707" w:rsidRPr="00861707" w:rsidRDefault="00861707" w:rsidP="00861707">
            <w:pPr>
              <w:widowControl w:val="0"/>
              <w:autoSpaceDE w:val="0"/>
              <w:autoSpaceDN w:val="0"/>
              <w:jc w:val="center"/>
              <w:rPr>
                <w:sz w:val="22"/>
                <w:szCs w:val="22"/>
              </w:rPr>
            </w:pPr>
          </w:p>
        </w:tc>
        <w:tc>
          <w:tcPr>
            <w:tcW w:w="1416" w:type="dxa"/>
            <w:tcBorders>
              <w:left w:val="single" w:sz="2" w:space="0" w:color="auto"/>
            </w:tcBorders>
            <w:shd w:val="clear" w:color="auto" w:fill="auto"/>
            <w:tcMar>
              <w:top w:w="28" w:type="dxa"/>
              <w:bottom w:w="28" w:type="dxa"/>
            </w:tcMar>
            <w:vAlign w:val="center"/>
          </w:tcPr>
          <w:p w14:paraId="76F49A4F" w14:textId="77777777" w:rsidR="00861707" w:rsidRPr="00861707" w:rsidRDefault="00861707" w:rsidP="00861707">
            <w:pPr>
              <w:jc w:val="center"/>
              <w:rPr>
                <w:color w:val="000000"/>
                <w:lang w:eastAsia="en-US"/>
              </w:rPr>
            </w:pPr>
            <w:r w:rsidRPr="00861707">
              <w:rPr>
                <w:color w:val="000000"/>
                <w:lang w:eastAsia="en-US"/>
              </w:rPr>
              <w:t>с 01.01.2027</w:t>
            </w:r>
          </w:p>
        </w:tc>
        <w:tc>
          <w:tcPr>
            <w:tcW w:w="1701" w:type="dxa"/>
            <w:tcMar>
              <w:top w:w="28" w:type="dxa"/>
              <w:bottom w:w="28" w:type="dxa"/>
            </w:tcMar>
            <w:vAlign w:val="center"/>
          </w:tcPr>
          <w:p w14:paraId="20D0AD8E" w14:textId="77777777" w:rsidR="00861707" w:rsidRPr="00861707" w:rsidRDefault="00861707" w:rsidP="00861707">
            <w:pPr>
              <w:tabs>
                <w:tab w:val="left" w:pos="3052"/>
              </w:tabs>
              <w:ind w:hanging="108"/>
              <w:jc w:val="center"/>
              <w:rPr>
                <w:sz w:val="22"/>
                <w:szCs w:val="22"/>
              </w:rPr>
            </w:pPr>
            <w:r w:rsidRPr="00861707">
              <w:rPr>
                <w:sz w:val="22"/>
                <w:szCs w:val="22"/>
              </w:rPr>
              <w:t>-</w:t>
            </w:r>
          </w:p>
        </w:tc>
        <w:tc>
          <w:tcPr>
            <w:tcW w:w="1701" w:type="dxa"/>
            <w:tcMar>
              <w:top w:w="28" w:type="dxa"/>
              <w:bottom w:w="28" w:type="dxa"/>
            </w:tcMar>
            <w:vAlign w:val="center"/>
          </w:tcPr>
          <w:p w14:paraId="009EE6F3" w14:textId="77777777" w:rsidR="00861707" w:rsidRPr="00861707" w:rsidRDefault="00861707" w:rsidP="00861707">
            <w:pPr>
              <w:widowControl w:val="0"/>
              <w:autoSpaceDE w:val="0"/>
              <w:autoSpaceDN w:val="0"/>
              <w:ind w:left="-63" w:hanging="45"/>
              <w:jc w:val="center"/>
              <w:rPr>
                <w:sz w:val="22"/>
                <w:szCs w:val="22"/>
              </w:rPr>
            </w:pPr>
            <w:r w:rsidRPr="00861707">
              <w:rPr>
                <w:sz w:val="22"/>
                <w:szCs w:val="22"/>
              </w:rPr>
              <w:t>56,69</w:t>
            </w:r>
          </w:p>
        </w:tc>
        <w:tc>
          <w:tcPr>
            <w:tcW w:w="3969" w:type="dxa"/>
            <w:tcMar>
              <w:top w:w="28" w:type="dxa"/>
              <w:bottom w:w="28" w:type="dxa"/>
            </w:tcMar>
            <w:vAlign w:val="center"/>
          </w:tcPr>
          <w:p w14:paraId="6B0E9AE4" w14:textId="77777777" w:rsidR="00861707" w:rsidRPr="00861707" w:rsidRDefault="00861707" w:rsidP="00861707">
            <w:pPr>
              <w:tabs>
                <w:tab w:val="left" w:pos="3052"/>
              </w:tabs>
              <w:ind w:left="-66"/>
              <w:jc w:val="center"/>
              <w:rPr>
                <w:sz w:val="22"/>
                <w:szCs w:val="22"/>
              </w:rPr>
            </w:pPr>
            <w:r w:rsidRPr="00861707">
              <w:rPr>
                <w:sz w:val="22"/>
                <w:szCs w:val="22"/>
              </w:rPr>
              <w:t>-</w:t>
            </w:r>
          </w:p>
        </w:tc>
        <w:tc>
          <w:tcPr>
            <w:tcW w:w="3982" w:type="dxa"/>
            <w:vMerge/>
            <w:tcMar>
              <w:top w:w="28" w:type="dxa"/>
              <w:bottom w:w="28" w:type="dxa"/>
            </w:tcMar>
            <w:vAlign w:val="center"/>
          </w:tcPr>
          <w:p w14:paraId="2A5919E3" w14:textId="77777777" w:rsidR="00861707" w:rsidRPr="00861707" w:rsidRDefault="00861707" w:rsidP="00861707">
            <w:pPr>
              <w:widowControl w:val="0"/>
              <w:autoSpaceDE w:val="0"/>
              <w:autoSpaceDN w:val="0"/>
              <w:jc w:val="center"/>
              <w:rPr>
                <w:sz w:val="22"/>
                <w:szCs w:val="22"/>
              </w:rPr>
            </w:pPr>
          </w:p>
        </w:tc>
      </w:tr>
      <w:tr w:rsidR="00861707" w:rsidRPr="00861707" w14:paraId="439CC607" w14:textId="77777777" w:rsidTr="00BD168F">
        <w:trPr>
          <w:trHeight w:val="217"/>
        </w:trPr>
        <w:tc>
          <w:tcPr>
            <w:tcW w:w="2474" w:type="dxa"/>
            <w:vMerge/>
            <w:tcBorders>
              <w:left w:val="single" w:sz="2" w:space="0" w:color="auto"/>
              <w:right w:val="single" w:sz="2" w:space="0" w:color="auto"/>
            </w:tcBorders>
            <w:tcMar>
              <w:top w:w="28" w:type="dxa"/>
              <w:bottom w:w="28" w:type="dxa"/>
            </w:tcMar>
            <w:vAlign w:val="center"/>
          </w:tcPr>
          <w:p w14:paraId="1B636CB4" w14:textId="77777777" w:rsidR="00861707" w:rsidRPr="00861707" w:rsidRDefault="00861707" w:rsidP="00861707">
            <w:pPr>
              <w:widowControl w:val="0"/>
              <w:autoSpaceDE w:val="0"/>
              <w:autoSpaceDN w:val="0"/>
              <w:jc w:val="center"/>
              <w:rPr>
                <w:sz w:val="22"/>
                <w:szCs w:val="22"/>
              </w:rPr>
            </w:pPr>
          </w:p>
        </w:tc>
        <w:tc>
          <w:tcPr>
            <w:tcW w:w="1416" w:type="dxa"/>
            <w:tcBorders>
              <w:left w:val="single" w:sz="2" w:space="0" w:color="auto"/>
            </w:tcBorders>
            <w:shd w:val="clear" w:color="auto" w:fill="auto"/>
            <w:tcMar>
              <w:top w:w="28" w:type="dxa"/>
              <w:bottom w:w="28" w:type="dxa"/>
            </w:tcMar>
            <w:vAlign w:val="center"/>
          </w:tcPr>
          <w:p w14:paraId="504E014B" w14:textId="77777777" w:rsidR="00861707" w:rsidRPr="00861707" w:rsidRDefault="00861707" w:rsidP="00861707">
            <w:pPr>
              <w:jc w:val="center"/>
              <w:rPr>
                <w:color w:val="000000"/>
                <w:lang w:eastAsia="en-US"/>
              </w:rPr>
            </w:pPr>
            <w:r w:rsidRPr="00861707">
              <w:rPr>
                <w:color w:val="000000"/>
                <w:lang w:eastAsia="en-US"/>
              </w:rPr>
              <w:t>с 01.07.2027</w:t>
            </w:r>
          </w:p>
        </w:tc>
        <w:tc>
          <w:tcPr>
            <w:tcW w:w="1701" w:type="dxa"/>
            <w:tcMar>
              <w:top w:w="28" w:type="dxa"/>
              <w:bottom w:w="28" w:type="dxa"/>
            </w:tcMar>
            <w:vAlign w:val="center"/>
          </w:tcPr>
          <w:p w14:paraId="5B947429" w14:textId="77777777" w:rsidR="00861707" w:rsidRPr="00861707" w:rsidRDefault="00861707" w:rsidP="00861707">
            <w:pPr>
              <w:tabs>
                <w:tab w:val="left" w:pos="3052"/>
              </w:tabs>
              <w:ind w:hanging="108"/>
              <w:jc w:val="center"/>
              <w:rPr>
                <w:sz w:val="22"/>
                <w:szCs w:val="22"/>
              </w:rPr>
            </w:pPr>
            <w:r w:rsidRPr="00861707">
              <w:rPr>
                <w:sz w:val="22"/>
                <w:szCs w:val="22"/>
              </w:rPr>
              <w:t>-</w:t>
            </w:r>
          </w:p>
        </w:tc>
        <w:tc>
          <w:tcPr>
            <w:tcW w:w="1701" w:type="dxa"/>
            <w:tcMar>
              <w:top w:w="28" w:type="dxa"/>
              <w:bottom w:w="28" w:type="dxa"/>
            </w:tcMar>
            <w:vAlign w:val="center"/>
          </w:tcPr>
          <w:p w14:paraId="69392188" w14:textId="77777777" w:rsidR="00861707" w:rsidRPr="00861707" w:rsidRDefault="00861707" w:rsidP="00861707">
            <w:pPr>
              <w:widowControl w:val="0"/>
              <w:autoSpaceDE w:val="0"/>
              <w:autoSpaceDN w:val="0"/>
              <w:jc w:val="center"/>
              <w:rPr>
                <w:sz w:val="22"/>
                <w:szCs w:val="22"/>
              </w:rPr>
            </w:pPr>
            <w:r w:rsidRPr="00861707">
              <w:rPr>
                <w:sz w:val="22"/>
                <w:szCs w:val="22"/>
              </w:rPr>
              <w:t>60,94</w:t>
            </w:r>
          </w:p>
        </w:tc>
        <w:tc>
          <w:tcPr>
            <w:tcW w:w="3969" w:type="dxa"/>
            <w:tcMar>
              <w:top w:w="28" w:type="dxa"/>
              <w:bottom w:w="28" w:type="dxa"/>
            </w:tcMar>
            <w:vAlign w:val="center"/>
          </w:tcPr>
          <w:p w14:paraId="4FC85A0A" w14:textId="77777777" w:rsidR="00861707" w:rsidRPr="00861707" w:rsidRDefault="00861707" w:rsidP="00861707">
            <w:pPr>
              <w:tabs>
                <w:tab w:val="left" w:pos="3052"/>
              </w:tabs>
              <w:ind w:left="-66"/>
              <w:jc w:val="center"/>
              <w:rPr>
                <w:sz w:val="22"/>
                <w:szCs w:val="22"/>
              </w:rPr>
            </w:pPr>
            <w:r w:rsidRPr="00861707">
              <w:rPr>
                <w:sz w:val="22"/>
                <w:szCs w:val="22"/>
              </w:rPr>
              <w:t>-</w:t>
            </w:r>
          </w:p>
        </w:tc>
        <w:tc>
          <w:tcPr>
            <w:tcW w:w="3982" w:type="dxa"/>
            <w:vMerge/>
            <w:tcMar>
              <w:top w:w="28" w:type="dxa"/>
              <w:bottom w:w="28" w:type="dxa"/>
            </w:tcMar>
            <w:vAlign w:val="center"/>
          </w:tcPr>
          <w:p w14:paraId="5433003B" w14:textId="77777777" w:rsidR="00861707" w:rsidRPr="00861707" w:rsidRDefault="00861707" w:rsidP="00861707">
            <w:pPr>
              <w:widowControl w:val="0"/>
              <w:autoSpaceDE w:val="0"/>
              <w:autoSpaceDN w:val="0"/>
              <w:jc w:val="center"/>
              <w:rPr>
                <w:sz w:val="22"/>
                <w:szCs w:val="22"/>
              </w:rPr>
            </w:pPr>
          </w:p>
        </w:tc>
      </w:tr>
      <w:tr w:rsidR="00861707" w:rsidRPr="00861707" w14:paraId="5EB71C96" w14:textId="77777777" w:rsidTr="00BD168F">
        <w:trPr>
          <w:trHeight w:val="276"/>
        </w:trPr>
        <w:tc>
          <w:tcPr>
            <w:tcW w:w="2474" w:type="dxa"/>
            <w:vMerge/>
            <w:tcBorders>
              <w:left w:val="single" w:sz="2" w:space="0" w:color="auto"/>
              <w:right w:val="single" w:sz="2" w:space="0" w:color="auto"/>
            </w:tcBorders>
            <w:tcMar>
              <w:top w:w="28" w:type="dxa"/>
              <w:bottom w:w="28" w:type="dxa"/>
            </w:tcMar>
            <w:vAlign w:val="center"/>
          </w:tcPr>
          <w:p w14:paraId="7065D847" w14:textId="77777777" w:rsidR="00861707" w:rsidRPr="00861707" w:rsidRDefault="00861707" w:rsidP="00861707">
            <w:pPr>
              <w:widowControl w:val="0"/>
              <w:autoSpaceDE w:val="0"/>
              <w:autoSpaceDN w:val="0"/>
              <w:jc w:val="center"/>
              <w:rPr>
                <w:sz w:val="22"/>
                <w:szCs w:val="22"/>
              </w:rPr>
            </w:pPr>
          </w:p>
        </w:tc>
        <w:tc>
          <w:tcPr>
            <w:tcW w:w="1416" w:type="dxa"/>
            <w:tcBorders>
              <w:left w:val="single" w:sz="2" w:space="0" w:color="auto"/>
            </w:tcBorders>
            <w:shd w:val="clear" w:color="auto" w:fill="auto"/>
            <w:tcMar>
              <w:top w:w="28" w:type="dxa"/>
              <w:bottom w:w="28" w:type="dxa"/>
            </w:tcMar>
            <w:vAlign w:val="center"/>
          </w:tcPr>
          <w:p w14:paraId="0E26FE8D" w14:textId="77777777" w:rsidR="00861707" w:rsidRPr="00861707" w:rsidRDefault="00861707" w:rsidP="00861707">
            <w:pPr>
              <w:jc w:val="center"/>
              <w:rPr>
                <w:color w:val="000000"/>
                <w:lang w:eastAsia="en-US"/>
              </w:rPr>
            </w:pPr>
            <w:r w:rsidRPr="00861707">
              <w:rPr>
                <w:color w:val="000000"/>
                <w:lang w:eastAsia="en-US"/>
              </w:rPr>
              <w:t>с 01.01.2028</w:t>
            </w:r>
          </w:p>
        </w:tc>
        <w:tc>
          <w:tcPr>
            <w:tcW w:w="1701" w:type="dxa"/>
            <w:tcMar>
              <w:top w:w="28" w:type="dxa"/>
              <w:bottom w:w="28" w:type="dxa"/>
            </w:tcMar>
            <w:vAlign w:val="center"/>
          </w:tcPr>
          <w:p w14:paraId="09002A4A" w14:textId="77777777" w:rsidR="00861707" w:rsidRPr="00861707" w:rsidRDefault="00861707" w:rsidP="00861707">
            <w:pPr>
              <w:tabs>
                <w:tab w:val="left" w:pos="3052"/>
              </w:tabs>
              <w:ind w:hanging="108"/>
              <w:jc w:val="center"/>
              <w:rPr>
                <w:sz w:val="22"/>
                <w:szCs w:val="22"/>
              </w:rPr>
            </w:pPr>
            <w:r w:rsidRPr="00861707">
              <w:rPr>
                <w:sz w:val="22"/>
                <w:szCs w:val="22"/>
              </w:rPr>
              <w:t>-</w:t>
            </w:r>
          </w:p>
        </w:tc>
        <w:tc>
          <w:tcPr>
            <w:tcW w:w="1701" w:type="dxa"/>
            <w:tcMar>
              <w:top w:w="28" w:type="dxa"/>
              <w:bottom w:w="28" w:type="dxa"/>
            </w:tcMar>
            <w:vAlign w:val="center"/>
          </w:tcPr>
          <w:p w14:paraId="6662FBCC" w14:textId="77777777" w:rsidR="00861707" w:rsidRPr="00861707" w:rsidRDefault="00861707" w:rsidP="00861707">
            <w:pPr>
              <w:widowControl w:val="0"/>
              <w:autoSpaceDE w:val="0"/>
              <w:autoSpaceDN w:val="0"/>
              <w:jc w:val="center"/>
              <w:rPr>
                <w:sz w:val="22"/>
                <w:szCs w:val="22"/>
              </w:rPr>
            </w:pPr>
            <w:r w:rsidRPr="00861707">
              <w:rPr>
                <w:sz w:val="22"/>
                <w:szCs w:val="22"/>
              </w:rPr>
              <w:t>60,94</w:t>
            </w:r>
          </w:p>
        </w:tc>
        <w:tc>
          <w:tcPr>
            <w:tcW w:w="3969" w:type="dxa"/>
            <w:tcMar>
              <w:top w:w="28" w:type="dxa"/>
              <w:bottom w:w="28" w:type="dxa"/>
            </w:tcMar>
            <w:vAlign w:val="center"/>
          </w:tcPr>
          <w:p w14:paraId="7E62B3AC" w14:textId="77777777" w:rsidR="00861707" w:rsidRPr="00861707" w:rsidRDefault="00861707" w:rsidP="00861707">
            <w:pPr>
              <w:tabs>
                <w:tab w:val="left" w:pos="3052"/>
              </w:tabs>
              <w:ind w:left="-66"/>
              <w:jc w:val="center"/>
              <w:rPr>
                <w:sz w:val="22"/>
                <w:szCs w:val="22"/>
              </w:rPr>
            </w:pPr>
            <w:r w:rsidRPr="00861707">
              <w:rPr>
                <w:sz w:val="22"/>
                <w:szCs w:val="22"/>
              </w:rPr>
              <w:t>-</w:t>
            </w:r>
          </w:p>
        </w:tc>
        <w:tc>
          <w:tcPr>
            <w:tcW w:w="3982" w:type="dxa"/>
            <w:vMerge/>
            <w:tcMar>
              <w:top w:w="28" w:type="dxa"/>
              <w:bottom w:w="28" w:type="dxa"/>
            </w:tcMar>
            <w:vAlign w:val="center"/>
          </w:tcPr>
          <w:p w14:paraId="2B93C346" w14:textId="77777777" w:rsidR="00861707" w:rsidRPr="00861707" w:rsidRDefault="00861707" w:rsidP="00861707">
            <w:pPr>
              <w:widowControl w:val="0"/>
              <w:autoSpaceDE w:val="0"/>
              <w:autoSpaceDN w:val="0"/>
              <w:jc w:val="center"/>
              <w:rPr>
                <w:sz w:val="22"/>
                <w:szCs w:val="22"/>
              </w:rPr>
            </w:pPr>
          </w:p>
        </w:tc>
      </w:tr>
      <w:tr w:rsidR="00861707" w:rsidRPr="00861707" w14:paraId="235099F5" w14:textId="77777777" w:rsidTr="00BD168F">
        <w:trPr>
          <w:trHeight w:val="276"/>
        </w:trPr>
        <w:tc>
          <w:tcPr>
            <w:tcW w:w="2474" w:type="dxa"/>
            <w:vMerge/>
            <w:tcBorders>
              <w:left w:val="single" w:sz="2" w:space="0" w:color="auto"/>
              <w:right w:val="single" w:sz="2" w:space="0" w:color="auto"/>
            </w:tcBorders>
            <w:tcMar>
              <w:top w:w="28" w:type="dxa"/>
              <w:bottom w:w="28" w:type="dxa"/>
            </w:tcMar>
            <w:vAlign w:val="center"/>
          </w:tcPr>
          <w:p w14:paraId="31D07D43" w14:textId="77777777" w:rsidR="00861707" w:rsidRPr="00861707" w:rsidRDefault="00861707" w:rsidP="00861707">
            <w:pPr>
              <w:widowControl w:val="0"/>
              <w:autoSpaceDE w:val="0"/>
              <w:autoSpaceDN w:val="0"/>
              <w:jc w:val="center"/>
              <w:rPr>
                <w:sz w:val="22"/>
                <w:szCs w:val="22"/>
              </w:rPr>
            </w:pPr>
          </w:p>
        </w:tc>
        <w:tc>
          <w:tcPr>
            <w:tcW w:w="1416" w:type="dxa"/>
            <w:tcBorders>
              <w:left w:val="single" w:sz="2" w:space="0" w:color="auto"/>
            </w:tcBorders>
            <w:shd w:val="clear" w:color="auto" w:fill="auto"/>
            <w:tcMar>
              <w:top w:w="28" w:type="dxa"/>
              <w:bottom w:w="28" w:type="dxa"/>
            </w:tcMar>
            <w:vAlign w:val="center"/>
          </w:tcPr>
          <w:p w14:paraId="266233DB" w14:textId="77777777" w:rsidR="00861707" w:rsidRPr="00861707" w:rsidRDefault="00861707" w:rsidP="00861707">
            <w:pPr>
              <w:jc w:val="center"/>
              <w:rPr>
                <w:color w:val="000000"/>
                <w:lang w:eastAsia="en-US"/>
              </w:rPr>
            </w:pPr>
            <w:r w:rsidRPr="00861707">
              <w:rPr>
                <w:color w:val="000000"/>
                <w:lang w:eastAsia="en-US"/>
              </w:rPr>
              <w:t>с 01.07.2028</w:t>
            </w:r>
          </w:p>
        </w:tc>
        <w:tc>
          <w:tcPr>
            <w:tcW w:w="1701" w:type="dxa"/>
            <w:tcMar>
              <w:top w:w="28" w:type="dxa"/>
              <w:bottom w:w="28" w:type="dxa"/>
            </w:tcMar>
            <w:vAlign w:val="center"/>
          </w:tcPr>
          <w:p w14:paraId="206C1B19" w14:textId="77777777" w:rsidR="00861707" w:rsidRPr="00861707" w:rsidRDefault="00861707" w:rsidP="00861707">
            <w:pPr>
              <w:tabs>
                <w:tab w:val="left" w:pos="3052"/>
              </w:tabs>
              <w:ind w:hanging="108"/>
              <w:jc w:val="center"/>
              <w:rPr>
                <w:sz w:val="22"/>
                <w:szCs w:val="22"/>
              </w:rPr>
            </w:pPr>
            <w:r w:rsidRPr="00861707">
              <w:rPr>
                <w:sz w:val="22"/>
                <w:szCs w:val="22"/>
              </w:rPr>
              <w:t>-</w:t>
            </w:r>
          </w:p>
        </w:tc>
        <w:tc>
          <w:tcPr>
            <w:tcW w:w="1701" w:type="dxa"/>
            <w:tcMar>
              <w:top w:w="28" w:type="dxa"/>
              <w:bottom w:w="28" w:type="dxa"/>
            </w:tcMar>
            <w:vAlign w:val="center"/>
          </w:tcPr>
          <w:p w14:paraId="6E584CF2" w14:textId="77777777" w:rsidR="00861707" w:rsidRPr="00861707" w:rsidRDefault="00861707" w:rsidP="00861707">
            <w:pPr>
              <w:widowControl w:val="0"/>
              <w:autoSpaceDE w:val="0"/>
              <w:autoSpaceDN w:val="0"/>
              <w:jc w:val="center"/>
              <w:rPr>
                <w:sz w:val="22"/>
                <w:szCs w:val="22"/>
              </w:rPr>
            </w:pPr>
            <w:r w:rsidRPr="00861707">
              <w:rPr>
                <w:sz w:val="22"/>
                <w:szCs w:val="22"/>
              </w:rPr>
              <w:t>61,07</w:t>
            </w:r>
          </w:p>
        </w:tc>
        <w:tc>
          <w:tcPr>
            <w:tcW w:w="3969" w:type="dxa"/>
            <w:tcMar>
              <w:top w:w="28" w:type="dxa"/>
              <w:bottom w:w="28" w:type="dxa"/>
            </w:tcMar>
            <w:vAlign w:val="center"/>
          </w:tcPr>
          <w:p w14:paraId="4C8CC8F7" w14:textId="77777777" w:rsidR="00861707" w:rsidRPr="00861707" w:rsidRDefault="00861707" w:rsidP="00861707">
            <w:pPr>
              <w:tabs>
                <w:tab w:val="left" w:pos="3052"/>
              </w:tabs>
              <w:ind w:left="-66"/>
              <w:jc w:val="center"/>
              <w:rPr>
                <w:sz w:val="22"/>
                <w:szCs w:val="22"/>
              </w:rPr>
            </w:pPr>
            <w:r w:rsidRPr="00861707">
              <w:rPr>
                <w:sz w:val="22"/>
                <w:szCs w:val="22"/>
              </w:rPr>
              <w:t>-</w:t>
            </w:r>
          </w:p>
        </w:tc>
        <w:tc>
          <w:tcPr>
            <w:tcW w:w="3982" w:type="dxa"/>
            <w:vMerge/>
            <w:tcMar>
              <w:top w:w="28" w:type="dxa"/>
              <w:bottom w:w="28" w:type="dxa"/>
            </w:tcMar>
            <w:vAlign w:val="center"/>
          </w:tcPr>
          <w:p w14:paraId="500678AE" w14:textId="77777777" w:rsidR="00861707" w:rsidRPr="00861707" w:rsidRDefault="00861707" w:rsidP="00861707">
            <w:pPr>
              <w:widowControl w:val="0"/>
              <w:autoSpaceDE w:val="0"/>
              <w:autoSpaceDN w:val="0"/>
              <w:jc w:val="center"/>
              <w:rPr>
                <w:sz w:val="22"/>
                <w:szCs w:val="22"/>
              </w:rPr>
            </w:pPr>
          </w:p>
        </w:tc>
      </w:tr>
      <w:tr w:rsidR="00861707" w:rsidRPr="00861707" w14:paraId="02326FE5" w14:textId="77777777" w:rsidTr="00BD168F">
        <w:trPr>
          <w:trHeight w:val="276"/>
        </w:trPr>
        <w:tc>
          <w:tcPr>
            <w:tcW w:w="2474" w:type="dxa"/>
            <w:vMerge/>
            <w:tcBorders>
              <w:left w:val="single" w:sz="2" w:space="0" w:color="auto"/>
              <w:right w:val="single" w:sz="2" w:space="0" w:color="auto"/>
            </w:tcBorders>
            <w:tcMar>
              <w:top w:w="28" w:type="dxa"/>
              <w:bottom w:w="28" w:type="dxa"/>
            </w:tcMar>
            <w:vAlign w:val="center"/>
          </w:tcPr>
          <w:p w14:paraId="662F1150" w14:textId="77777777" w:rsidR="00861707" w:rsidRPr="00861707" w:rsidRDefault="00861707" w:rsidP="00861707">
            <w:pPr>
              <w:widowControl w:val="0"/>
              <w:autoSpaceDE w:val="0"/>
              <w:autoSpaceDN w:val="0"/>
              <w:jc w:val="center"/>
              <w:rPr>
                <w:sz w:val="22"/>
                <w:szCs w:val="22"/>
              </w:rPr>
            </w:pPr>
          </w:p>
        </w:tc>
        <w:tc>
          <w:tcPr>
            <w:tcW w:w="1416" w:type="dxa"/>
            <w:tcBorders>
              <w:left w:val="single" w:sz="2" w:space="0" w:color="auto"/>
            </w:tcBorders>
            <w:shd w:val="clear" w:color="auto" w:fill="auto"/>
            <w:tcMar>
              <w:top w:w="28" w:type="dxa"/>
              <w:bottom w:w="28" w:type="dxa"/>
            </w:tcMar>
            <w:vAlign w:val="center"/>
          </w:tcPr>
          <w:p w14:paraId="36B80494" w14:textId="77777777" w:rsidR="00861707" w:rsidRPr="00861707" w:rsidRDefault="00861707" w:rsidP="00861707">
            <w:pPr>
              <w:jc w:val="center"/>
              <w:rPr>
                <w:color w:val="000000"/>
                <w:lang w:eastAsia="en-US"/>
              </w:rPr>
            </w:pPr>
            <w:r w:rsidRPr="00861707">
              <w:rPr>
                <w:color w:val="000000"/>
                <w:lang w:eastAsia="en-US"/>
              </w:rPr>
              <w:t>с 01.01.2029</w:t>
            </w:r>
          </w:p>
        </w:tc>
        <w:tc>
          <w:tcPr>
            <w:tcW w:w="1701" w:type="dxa"/>
            <w:tcMar>
              <w:top w:w="28" w:type="dxa"/>
              <w:bottom w:w="28" w:type="dxa"/>
            </w:tcMar>
            <w:vAlign w:val="center"/>
          </w:tcPr>
          <w:p w14:paraId="4C94656D" w14:textId="77777777" w:rsidR="00861707" w:rsidRPr="00861707" w:rsidRDefault="00861707" w:rsidP="00861707">
            <w:pPr>
              <w:tabs>
                <w:tab w:val="left" w:pos="3052"/>
              </w:tabs>
              <w:ind w:hanging="108"/>
              <w:jc w:val="center"/>
              <w:rPr>
                <w:sz w:val="22"/>
                <w:szCs w:val="22"/>
              </w:rPr>
            </w:pPr>
            <w:r w:rsidRPr="00861707">
              <w:rPr>
                <w:sz w:val="22"/>
                <w:szCs w:val="22"/>
              </w:rPr>
              <w:t>-</w:t>
            </w:r>
          </w:p>
        </w:tc>
        <w:tc>
          <w:tcPr>
            <w:tcW w:w="1701" w:type="dxa"/>
            <w:tcMar>
              <w:top w:w="28" w:type="dxa"/>
              <w:bottom w:w="28" w:type="dxa"/>
            </w:tcMar>
            <w:vAlign w:val="center"/>
          </w:tcPr>
          <w:p w14:paraId="7403E142" w14:textId="77777777" w:rsidR="00861707" w:rsidRPr="00861707" w:rsidRDefault="00861707" w:rsidP="00861707">
            <w:pPr>
              <w:widowControl w:val="0"/>
              <w:autoSpaceDE w:val="0"/>
              <w:autoSpaceDN w:val="0"/>
              <w:jc w:val="center"/>
              <w:rPr>
                <w:sz w:val="22"/>
                <w:szCs w:val="22"/>
              </w:rPr>
            </w:pPr>
            <w:r w:rsidRPr="00861707">
              <w:rPr>
                <w:sz w:val="22"/>
                <w:szCs w:val="22"/>
              </w:rPr>
              <w:t>61,07</w:t>
            </w:r>
          </w:p>
        </w:tc>
        <w:tc>
          <w:tcPr>
            <w:tcW w:w="3969" w:type="dxa"/>
            <w:tcMar>
              <w:top w:w="28" w:type="dxa"/>
              <w:bottom w:w="28" w:type="dxa"/>
            </w:tcMar>
            <w:vAlign w:val="center"/>
          </w:tcPr>
          <w:p w14:paraId="53E598F0" w14:textId="77777777" w:rsidR="00861707" w:rsidRPr="00861707" w:rsidRDefault="00861707" w:rsidP="00861707">
            <w:pPr>
              <w:tabs>
                <w:tab w:val="left" w:pos="3052"/>
              </w:tabs>
              <w:ind w:left="-66"/>
              <w:jc w:val="center"/>
              <w:rPr>
                <w:sz w:val="22"/>
                <w:szCs w:val="22"/>
              </w:rPr>
            </w:pPr>
            <w:r w:rsidRPr="00861707">
              <w:rPr>
                <w:sz w:val="22"/>
                <w:szCs w:val="22"/>
              </w:rPr>
              <w:t>-</w:t>
            </w:r>
          </w:p>
        </w:tc>
        <w:tc>
          <w:tcPr>
            <w:tcW w:w="3982" w:type="dxa"/>
            <w:vMerge/>
            <w:tcMar>
              <w:top w:w="28" w:type="dxa"/>
              <w:bottom w:w="28" w:type="dxa"/>
            </w:tcMar>
            <w:vAlign w:val="center"/>
          </w:tcPr>
          <w:p w14:paraId="2A2901AF" w14:textId="77777777" w:rsidR="00861707" w:rsidRPr="00861707" w:rsidRDefault="00861707" w:rsidP="00861707">
            <w:pPr>
              <w:widowControl w:val="0"/>
              <w:autoSpaceDE w:val="0"/>
              <w:autoSpaceDN w:val="0"/>
              <w:jc w:val="center"/>
              <w:rPr>
                <w:sz w:val="22"/>
                <w:szCs w:val="22"/>
              </w:rPr>
            </w:pPr>
          </w:p>
        </w:tc>
      </w:tr>
      <w:tr w:rsidR="00861707" w:rsidRPr="00861707" w14:paraId="2D38A7EC" w14:textId="77777777" w:rsidTr="00BD168F">
        <w:trPr>
          <w:trHeight w:val="276"/>
        </w:trPr>
        <w:tc>
          <w:tcPr>
            <w:tcW w:w="2474" w:type="dxa"/>
            <w:vMerge/>
            <w:tcBorders>
              <w:left w:val="single" w:sz="2" w:space="0" w:color="auto"/>
              <w:right w:val="single" w:sz="2" w:space="0" w:color="auto"/>
            </w:tcBorders>
            <w:tcMar>
              <w:top w:w="28" w:type="dxa"/>
              <w:bottom w:w="28" w:type="dxa"/>
            </w:tcMar>
            <w:vAlign w:val="center"/>
          </w:tcPr>
          <w:p w14:paraId="63FB4515" w14:textId="77777777" w:rsidR="00861707" w:rsidRPr="00861707" w:rsidRDefault="00861707" w:rsidP="00861707">
            <w:pPr>
              <w:widowControl w:val="0"/>
              <w:autoSpaceDE w:val="0"/>
              <w:autoSpaceDN w:val="0"/>
              <w:jc w:val="center"/>
              <w:rPr>
                <w:sz w:val="22"/>
                <w:szCs w:val="22"/>
              </w:rPr>
            </w:pPr>
          </w:p>
        </w:tc>
        <w:tc>
          <w:tcPr>
            <w:tcW w:w="1416" w:type="dxa"/>
            <w:tcBorders>
              <w:left w:val="single" w:sz="2" w:space="0" w:color="auto"/>
            </w:tcBorders>
            <w:shd w:val="clear" w:color="auto" w:fill="auto"/>
            <w:tcMar>
              <w:top w:w="28" w:type="dxa"/>
              <w:bottom w:w="28" w:type="dxa"/>
            </w:tcMar>
            <w:vAlign w:val="center"/>
          </w:tcPr>
          <w:p w14:paraId="39962CDE" w14:textId="77777777" w:rsidR="00861707" w:rsidRPr="00861707" w:rsidRDefault="00861707" w:rsidP="00861707">
            <w:pPr>
              <w:jc w:val="center"/>
              <w:rPr>
                <w:color w:val="000000"/>
                <w:lang w:eastAsia="en-US"/>
              </w:rPr>
            </w:pPr>
            <w:r w:rsidRPr="00861707">
              <w:rPr>
                <w:color w:val="000000"/>
                <w:lang w:eastAsia="en-US"/>
              </w:rPr>
              <w:t>с 01.07.2029</w:t>
            </w:r>
          </w:p>
        </w:tc>
        <w:tc>
          <w:tcPr>
            <w:tcW w:w="1701" w:type="dxa"/>
            <w:tcMar>
              <w:top w:w="28" w:type="dxa"/>
              <w:bottom w:w="28" w:type="dxa"/>
            </w:tcMar>
            <w:vAlign w:val="center"/>
          </w:tcPr>
          <w:p w14:paraId="51442341" w14:textId="77777777" w:rsidR="00861707" w:rsidRPr="00861707" w:rsidRDefault="00861707" w:rsidP="00861707">
            <w:pPr>
              <w:tabs>
                <w:tab w:val="left" w:pos="3052"/>
              </w:tabs>
              <w:ind w:hanging="108"/>
              <w:jc w:val="center"/>
              <w:rPr>
                <w:sz w:val="22"/>
                <w:szCs w:val="22"/>
              </w:rPr>
            </w:pPr>
            <w:r w:rsidRPr="00861707">
              <w:rPr>
                <w:sz w:val="22"/>
                <w:szCs w:val="22"/>
              </w:rPr>
              <w:t>-</w:t>
            </w:r>
          </w:p>
        </w:tc>
        <w:tc>
          <w:tcPr>
            <w:tcW w:w="1701" w:type="dxa"/>
            <w:tcMar>
              <w:top w:w="28" w:type="dxa"/>
              <w:bottom w:w="28" w:type="dxa"/>
            </w:tcMar>
            <w:vAlign w:val="center"/>
          </w:tcPr>
          <w:p w14:paraId="3E094FF4" w14:textId="77777777" w:rsidR="00861707" w:rsidRPr="00861707" w:rsidRDefault="00861707" w:rsidP="00861707">
            <w:pPr>
              <w:widowControl w:val="0"/>
              <w:autoSpaceDE w:val="0"/>
              <w:autoSpaceDN w:val="0"/>
              <w:jc w:val="center"/>
              <w:rPr>
                <w:sz w:val="22"/>
                <w:szCs w:val="22"/>
              </w:rPr>
            </w:pPr>
            <w:r w:rsidRPr="00861707">
              <w:rPr>
                <w:sz w:val="22"/>
                <w:szCs w:val="22"/>
              </w:rPr>
              <w:t>63,82</w:t>
            </w:r>
          </w:p>
        </w:tc>
        <w:tc>
          <w:tcPr>
            <w:tcW w:w="3969" w:type="dxa"/>
            <w:tcMar>
              <w:top w:w="28" w:type="dxa"/>
              <w:bottom w:w="28" w:type="dxa"/>
            </w:tcMar>
            <w:vAlign w:val="center"/>
          </w:tcPr>
          <w:p w14:paraId="064D073B" w14:textId="77777777" w:rsidR="00861707" w:rsidRPr="00861707" w:rsidRDefault="00861707" w:rsidP="00861707">
            <w:pPr>
              <w:tabs>
                <w:tab w:val="left" w:pos="3052"/>
              </w:tabs>
              <w:ind w:left="-66"/>
              <w:jc w:val="center"/>
              <w:rPr>
                <w:sz w:val="22"/>
                <w:szCs w:val="22"/>
              </w:rPr>
            </w:pPr>
            <w:r w:rsidRPr="00861707">
              <w:rPr>
                <w:sz w:val="22"/>
                <w:szCs w:val="22"/>
              </w:rPr>
              <w:t>-</w:t>
            </w:r>
          </w:p>
        </w:tc>
        <w:tc>
          <w:tcPr>
            <w:tcW w:w="3982" w:type="dxa"/>
            <w:vMerge/>
            <w:tcMar>
              <w:top w:w="28" w:type="dxa"/>
              <w:bottom w:w="28" w:type="dxa"/>
            </w:tcMar>
            <w:vAlign w:val="center"/>
          </w:tcPr>
          <w:p w14:paraId="541B0FC4" w14:textId="77777777" w:rsidR="00861707" w:rsidRPr="00861707" w:rsidRDefault="00861707" w:rsidP="00861707">
            <w:pPr>
              <w:widowControl w:val="0"/>
              <w:autoSpaceDE w:val="0"/>
              <w:autoSpaceDN w:val="0"/>
              <w:jc w:val="center"/>
              <w:rPr>
                <w:sz w:val="22"/>
                <w:szCs w:val="22"/>
              </w:rPr>
            </w:pPr>
          </w:p>
        </w:tc>
      </w:tr>
      <w:tr w:rsidR="00861707" w:rsidRPr="00861707" w14:paraId="42141725" w14:textId="77777777" w:rsidTr="00BD168F">
        <w:trPr>
          <w:trHeight w:val="657"/>
        </w:trPr>
        <w:tc>
          <w:tcPr>
            <w:tcW w:w="2474" w:type="dxa"/>
            <w:vMerge/>
            <w:tcBorders>
              <w:left w:val="single" w:sz="2" w:space="0" w:color="auto"/>
              <w:right w:val="single" w:sz="2" w:space="0" w:color="auto"/>
            </w:tcBorders>
            <w:tcMar>
              <w:top w:w="28" w:type="dxa"/>
              <w:bottom w:w="28" w:type="dxa"/>
            </w:tcMar>
            <w:vAlign w:val="center"/>
          </w:tcPr>
          <w:p w14:paraId="718EDAC7" w14:textId="77777777" w:rsidR="00861707" w:rsidRPr="00861707" w:rsidRDefault="00861707" w:rsidP="00861707">
            <w:pPr>
              <w:widowControl w:val="0"/>
              <w:autoSpaceDE w:val="0"/>
              <w:autoSpaceDN w:val="0"/>
              <w:jc w:val="center"/>
              <w:rPr>
                <w:sz w:val="22"/>
                <w:szCs w:val="22"/>
              </w:rPr>
            </w:pPr>
          </w:p>
        </w:tc>
        <w:tc>
          <w:tcPr>
            <w:tcW w:w="1416" w:type="dxa"/>
            <w:tcBorders>
              <w:left w:val="single" w:sz="2" w:space="0" w:color="auto"/>
            </w:tcBorders>
            <w:shd w:val="clear" w:color="auto" w:fill="auto"/>
            <w:tcMar>
              <w:top w:w="28" w:type="dxa"/>
              <w:bottom w:w="28" w:type="dxa"/>
            </w:tcMar>
            <w:vAlign w:val="center"/>
          </w:tcPr>
          <w:p w14:paraId="106C0087" w14:textId="77777777" w:rsidR="00861707" w:rsidRPr="00861707" w:rsidRDefault="00861707" w:rsidP="00861707">
            <w:pPr>
              <w:jc w:val="center"/>
              <w:rPr>
                <w:color w:val="000000"/>
                <w:lang w:eastAsia="en-US"/>
              </w:rPr>
            </w:pPr>
            <w:r w:rsidRPr="00861707">
              <w:rPr>
                <w:color w:val="000000"/>
                <w:lang w:eastAsia="en-US"/>
              </w:rPr>
              <w:t>с 01.01.2030</w:t>
            </w:r>
          </w:p>
        </w:tc>
        <w:tc>
          <w:tcPr>
            <w:tcW w:w="1701" w:type="dxa"/>
            <w:tcMar>
              <w:top w:w="28" w:type="dxa"/>
              <w:bottom w:w="28" w:type="dxa"/>
            </w:tcMar>
            <w:vAlign w:val="center"/>
          </w:tcPr>
          <w:p w14:paraId="1A5CF4D1" w14:textId="77777777" w:rsidR="00861707" w:rsidRPr="00861707" w:rsidRDefault="00861707" w:rsidP="00861707">
            <w:pPr>
              <w:tabs>
                <w:tab w:val="left" w:pos="3052"/>
              </w:tabs>
              <w:ind w:hanging="108"/>
              <w:jc w:val="center"/>
              <w:rPr>
                <w:sz w:val="22"/>
                <w:szCs w:val="22"/>
              </w:rPr>
            </w:pPr>
            <w:r w:rsidRPr="00861707">
              <w:rPr>
                <w:sz w:val="22"/>
                <w:szCs w:val="22"/>
              </w:rPr>
              <w:t>-</w:t>
            </w:r>
          </w:p>
        </w:tc>
        <w:tc>
          <w:tcPr>
            <w:tcW w:w="1701" w:type="dxa"/>
            <w:tcMar>
              <w:top w:w="28" w:type="dxa"/>
              <w:bottom w:w="28" w:type="dxa"/>
            </w:tcMar>
            <w:vAlign w:val="center"/>
          </w:tcPr>
          <w:p w14:paraId="7B28AB1F" w14:textId="77777777" w:rsidR="00861707" w:rsidRPr="00861707" w:rsidRDefault="00861707" w:rsidP="00861707">
            <w:pPr>
              <w:widowControl w:val="0"/>
              <w:autoSpaceDE w:val="0"/>
              <w:autoSpaceDN w:val="0"/>
              <w:jc w:val="center"/>
              <w:rPr>
                <w:sz w:val="22"/>
                <w:szCs w:val="22"/>
              </w:rPr>
            </w:pPr>
            <w:r w:rsidRPr="00861707">
              <w:rPr>
                <w:sz w:val="22"/>
                <w:szCs w:val="22"/>
              </w:rPr>
              <w:t>63,82</w:t>
            </w:r>
          </w:p>
        </w:tc>
        <w:tc>
          <w:tcPr>
            <w:tcW w:w="3969" w:type="dxa"/>
            <w:tcMar>
              <w:top w:w="28" w:type="dxa"/>
              <w:bottom w:w="28" w:type="dxa"/>
            </w:tcMar>
            <w:vAlign w:val="center"/>
          </w:tcPr>
          <w:p w14:paraId="6239C31D" w14:textId="77777777" w:rsidR="00861707" w:rsidRPr="00861707" w:rsidRDefault="00861707" w:rsidP="00861707">
            <w:pPr>
              <w:tabs>
                <w:tab w:val="left" w:pos="3052"/>
              </w:tabs>
              <w:ind w:left="-66"/>
              <w:jc w:val="center"/>
              <w:rPr>
                <w:sz w:val="22"/>
                <w:szCs w:val="22"/>
              </w:rPr>
            </w:pPr>
            <w:r w:rsidRPr="00861707">
              <w:rPr>
                <w:sz w:val="22"/>
                <w:szCs w:val="22"/>
              </w:rPr>
              <w:t>-</w:t>
            </w:r>
          </w:p>
        </w:tc>
        <w:tc>
          <w:tcPr>
            <w:tcW w:w="3982" w:type="dxa"/>
            <w:vMerge/>
            <w:tcMar>
              <w:top w:w="28" w:type="dxa"/>
              <w:bottom w:w="28" w:type="dxa"/>
            </w:tcMar>
            <w:vAlign w:val="center"/>
          </w:tcPr>
          <w:p w14:paraId="5CFF1D4E" w14:textId="77777777" w:rsidR="00861707" w:rsidRPr="00861707" w:rsidRDefault="00861707" w:rsidP="00861707">
            <w:pPr>
              <w:widowControl w:val="0"/>
              <w:autoSpaceDE w:val="0"/>
              <w:autoSpaceDN w:val="0"/>
              <w:jc w:val="center"/>
              <w:rPr>
                <w:sz w:val="22"/>
                <w:szCs w:val="22"/>
              </w:rPr>
            </w:pPr>
          </w:p>
        </w:tc>
      </w:tr>
      <w:tr w:rsidR="00861707" w:rsidRPr="00861707" w14:paraId="4D3F7005" w14:textId="77777777" w:rsidTr="00BD168F">
        <w:trPr>
          <w:trHeight w:val="276"/>
        </w:trPr>
        <w:tc>
          <w:tcPr>
            <w:tcW w:w="2474" w:type="dxa"/>
            <w:tcMar>
              <w:top w:w="28" w:type="dxa"/>
              <w:bottom w:w="28" w:type="dxa"/>
            </w:tcMar>
            <w:vAlign w:val="center"/>
          </w:tcPr>
          <w:p w14:paraId="17C8D02B" w14:textId="77777777" w:rsidR="00861707" w:rsidRPr="00861707" w:rsidRDefault="00861707" w:rsidP="00861707">
            <w:pPr>
              <w:widowControl w:val="0"/>
              <w:autoSpaceDE w:val="0"/>
              <w:autoSpaceDN w:val="0"/>
              <w:jc w:val="center"/>
              <w:rPr>
                <w:sz w:val="22"/>
                <w:szCs w:val="22"/>
              </w:rPr>
            </w:pPr>
            <w:bookmarkStart w:id="38" w:name="_Hlk175232449"/>
            <w:r w:rsidRPr="00861707">
              <w:rPr>
                <w:sz w:val="22"/>
                <w:szCs w:val="22"/>
              </w:rPr>
              <w:t>1</w:t>
            </w:r>
          </w:p>
        </w:tc>
        <w:tc>
          <w:tcPr>
            <w:tcW w:w="1416" w:type="dxa"/>
            <w:tcMar>
              <w:top w:w="28" w:type="dxa"/>
              <w:bottom w:w="28" w:type="dxa"/>
            </w:tcMar>
            <w:vAlign w:val="center"/>
          </w:tcPr>
          <w:p w14:paraId="0DE6C06A" w14:textId="77777777" w:rsidR="00861707" w:rsidRPr="00861707" w:rsidRDefault="00861707" w:rsidP="00861707">
            <w:pPr>
              <w:widowControl w:val="0"/>
              <w:autoSpaceDE w:val="0"/>
              <w:autoSpaceDN w:val="0"/>
              <w:jc w:val="center"/>
              <w:rPr>
                <w:sz w:val="22"/>
                <w:szCs w:val="22"/>
              </w:rPr>
            </w:pPr>
            <w:r w:rsidRPr="00861707">
              <w:rPr>
                <w:sz w:val="22"/>
                <w:szCs w:val="22"/>
              </w:rPr>
              <w:t>2</w:t>
            </w:r>
          </w:p>
        </w:tc>
        <w:tc>
          <w:tcPr>
            <w:tcW w:w="1701" w:type="dxa"/>
            <w:tcMar>
              <w:top w:w="28" w:type="dxa"/>
              <w:bottom w:w="28" w:type="dxa"/>
            </w:tcMar>
            <w:vAlign w:val="center"/>
          </w:tcPr>
          <w:p w14:paraId="68705E39" w14:textId="77777777" w:rsidR="00861707" w:rsidRPr="00861707" w:rsidRDefault="00861707" w:rsidP="00861707">
            <w:pPr>
              <w:widowControl w:val="0"/>
              <w:autoSpaceDE w:val="0"/>
              <w:autoSpaceDN w:val="0"/>
              <w:jc w:val="center"/>
              <w:rPr>
                <w:sz w:val="22"/>
                <w:szCs w:val="22"/>
              </w:rPr>
            </w:pPr>
            <w:r w:rsidRPr="00861707">
              <w:rPr>
                <w:sz w:val="22"/>
                <w:szCs w:val="22"/>
              </w:rPr>
              <w:t>3</w:t>
            </w:r>
          </w:p>
        </w:tc>
        <w:tc>
          <w:tcPr>
            <w:tcW w:w="1701" w:type="dxa"/>
            <w:tcMar>
              <w:top w:w="28" w:type="dxa"/>
              <w:bottom w:w="28" w:type="dxa"/>
            </w:tcMar>
            <w:vAlign w:val="center"/>
          </w:tcPr>
          <w:p w14:paraId="39DBA7FE" w14:textId="77777777" w:rsidR="00861707" w:rsidRPr="00861707" w:rsidRDefault="00861707" w:rsidP="00861707">
            <w:pPr>
              <w:widowControl w:val="0"/>
              <w:autoSpaceDE w:val="0"/>
              <w:autoSpaceDN w:val="0"/>
              <w:jc w:val="center"/>
              <w:rPr>
                <w:sz w:val="22"/>
                <w:szCs w:val="22"/>
              </w:rPr>
            </w:pPr>
            <w:r w:rsidRPr="00861707">
              <w:rPr>
                <w:sz w:val="22"/>
                <w:szCs w:val="22"/>
              </w:rPr>
              <w:t>4</w:t>
            </w:r>
          </w:p>
        </w:tc>
        <w:tc>
          <w:tcPr>
            <w:tcW w:w="3969" w:type="dxa"/>
            <w:tcMar>
              <w:top w:w="28" w:type="dxa"/>
              <w:bottom w:w="28" w:type="dxa"/>
            </w:tcMar>
            <w:vAlign w:val="center"/>
          </w:tcPr>
          <w:p w14:paraId="3AC89BB5" w14:textId="77777777" w:rsidR="00861707" w:rsidRPr="00861707" w:rsidRDefault="00861707" w:rsidP="00861707">
            <w:pPr>
              <w:widowControl w:val="0"/>
              <w:autoSpaceDE w:val="0"/>
              <w:autoSpaceDN w:val="0"/>
              <w:jc w:val="center"/>
              <w:rPr>
                <w:sz w:val="22"/>
                <w:szCs w:val="22"/>
              </w:rPr>
            </w:pPr>
            <w:r w:rsidRPr="00861707">
              <w:rPr>
                <w:sz w:val="22"/>
                <w:szCs w:val="22"/>
              </w:rPr>
              <w:t>5</w:t>
            </w:r>
          </w:p>
        </w:tc>
        <w:tc>
          <w:tcPr>
            <w:tcW w:w="3982" w:type="dxa"/>
            <w:tcMar>
              <w:top w:w="28" w:type="dxa"/>
              <w:bottom w:w="28" w:type="dxa"/>
            </w:tcMar>
            <w:vAlign w:val="center"/>
          </w:tcPr>
          <w:p w14:paraId="3D0A3FD4" w14:textId="77777777" w:rsidR="00861707" w:rsidRPr="00861707" w:rsidRDefault="00861707" w:rsidP="00861707">
            <w:pPr>
              <w:widowControl w:val="0"/>
              <w:autoSpaceDE w:val="0"/>
              <w:autoSpaceDN w:val="0"/>
              <w:jc w:val="center"/>
              <w:rPr>
                <w:sz w:val="22"/>
                <w:szCs w:val="22"/>
              </w:rPr>
            </w:pPr>
            <w:r w:rsidRPr="00861707">
              <w:rPr>
                <w:sz w:val="22"/>
                <w:szCs w:val="22"/>
              </w:rPr>
              <w:t>6</w:t>
            </w:r>
          </w:p>
        </w:tc>
      </w:tr>
      <w:tr w:rsidR="00861707" w:rsidRPr="00861707" w14:paraId="0125A5AD" w14:textId="77777777" w:rsidTr="00BD168F">
        <w:trPr>
          <w:trHeight w:val="276"/>
        </w:trPr>
        <w:tc>
          <w:tcPr>
            <w:tcW w:w="2474" w:type="dxa"/>
            <w:vMerge w:val="restart"/>
            <w:tcBorders>
              <w:left w:val="single" w:sz="2" w:space="0" w:color="auto"/>
              <w:right w:val="single" w:sz="2" w:space="0" w:color="auto"/>
            </w:tcBorders>
            <w:tcMar>
              <w:top w:w="28" w:type="dxa"/>
              <w:bottom w:w="28" w:type="dxa"/>
            </w:tcMar>
            <w:vAlign w:val="center"/>
          </w:tcPr>
          <w:p w14:paraId="15B95F03" w14:textId="77777777" w:rsidR="00861707" w:rsidRPr="00861707" w:rsidRDefault="00861707" w:rsidP="00861707">
            <w:pPr>
              <w:widowControl w:val="0"/>
              <w:autoSpaceDE w:val="0"/>
              <w:autoSpaceDN w:val="0"/>
              <w:jc w:val="center"/>
              <w:rPr>
                <w:sz w:val="22"/>
                <w:szCs w:val="22"/>
              </w:rPr>
            </w:pPr>
          </w:p>
        </w:tc>
        <w:tc>
          <w:tcPr>
            <w:tcW w:w="1416" w:type="dxa"/>
            <w:tcBorders>
              <w:left w:val="single" w:sz="2" w:space="0" w:color="auto"/>
            </w:tcBorders>
            <w:shd w:val="clear" w:color="auto" w:fill="auto"/>
            <w:tcMar>
              <w:top w:w="28" w:type="dxa"/>
              <w:bottom w:w="28" w:type="dxa"/>
            </w:tcMar>
            <w:vAlign w:val="center"/>
          </w:tcPr>
          <w:p w14:paraId="037EBED9" w14:textId="77777777" w:rsidR="00861707" w:rsidRPr="00861707" w:rsidRDefault="00861707" w:rsidP="00861707">
            <w:pPr>
              <w:jc w:val="center"/>
              <w:rPr>
                <w:color w:val="000000"/>
                <w:lang w:eastAsia="en-US"/>
              </w:rPr>
            </w:pPr>
            <w:r w:rsidRPr="00861707">
              <w:rPr>
                <w:color w:val="000000"/>
                <w:lang w:eastAsia="en-US"/>
              </w:rPr>
              <w:t>с 01.07.2030</w:t>
            </w:r>
          </w:p>
        </w:tc>
        <w:tc>
          <w:tcPr>
            <w:tcW w:w="1701" w:type="dxa"/>
            <w:tcMar>
              <w:top w:w="28" w:type="dxa"/>
              <w:bottom w:w="28" w:type="dxa"/>
            </w:tcMar>
            <w:vAlign w:val="center"/>
          </w:tcPr>
          <w:p w14:paraId="306C4C9F" w14:textId="77777777" w:rsidR="00861707" w:rsidRPr="00861707" w:rsidRDefault="00861707" w:rsidP="00861707">
            <w:pPr>
              <w:tabs>
                <w:tab w:val="left" w:pos="3052"/>
              </w:tabs>
              <w:ind w:hanging="108"/>
              <w:jc w:val="center"/>
              <w:rPr>
                <w:sz w:val="22"/>
                <w:szCs w:val="22"/>
              </w:rPr>
            </w:pPr>
            <w:r w:rsidRPr="00861707">
              <w:rPr>
                <w:sz w:val="22"/>
                <w:szCs w:val="22"/>
              </w:rPr>
              <w:t>-</w:t>
            </w:r>
          </w:p>
        </w:tc>
        <w:tc>
          <w:tcPr>
            <w:tcW w:w="1701" w:type="dxa"/>
            <w:tcMar>
              <w:top w:w="28" w:type="dxa"/>
              <w:bottom w:w="28" w:type="dxa"/>
            </w:tcMar>
            <w:vAlign w:val="center"/>
          </w:tcPr>
          <w:p w14:paraId="45C435AB" w14:textId="77777777" w:rsidR="00861707" w:rsidRPr="00861707" w:rsidRDefault="00861707" w:rsidP="00861707">
            <w:pPr>
              <w:widowControl w:val="0"/>
              <w:autoSpaceDE w:val="0"/>
              <w:autoSpaceDN w:val="0"/>
              <w:jc w:val="center"/>
              <w:rPr>
                <w:sz w:val="22"/>
                <w:szCs w:val="22"/>
              </w:rPr>
            </w:pPr>
            <w:r w:rsidRPr="00861707">
              <w:rPr>
                <w:sz w:val="22"/>
                <w:szCs w:val="22"/>
              </w:rPr>
              <w:t>66,69</w:t>
            </w:r>
          </w:p>
        </w:tc>
        <w:tc>
          <w:tcPr>
            <w:tcW w:w="3969" w:type="dxa"/>
            <w:tcMar>
              <w:top w:w="28" w:type="dxa"/>
              <w:bottom w:w="28" w:type="dxa"/>
            </w:tcMar>
            <w:vAlign w:val="center"/>
          </w:tcPr>
          <w:p w14:paraId="134BCD05" w14:textId="77777777" w:rsidR="00861707" w:rsidRPr="00861707" w:rsidRDefault="00861707" w:rsidP="00861707">
            <w:pPr>
              <w:tabs>
                <w:tab w:val="left" w:pos="3052"/>
              </w:tabs>
              <w:ind w:left="-66" w:hanging="42"/>
              <w:jc w:val="center"/>
              <w:rPr>
                <w:sz w:val="22"/>
                <w:szCs w:val="22"/>
              </w:rPr>
            </w:pPr>
            <w:r w:rsidRPr="00861707">
              <w:rPr>
                <w:sz w:val="22"/>
                <w:szCs w:val="22"/>
              </w:rPr>
              <w:t>-</w:t>
            </w:r>
          </w:p>
        </w:tc>
        <w:tc>
          <w:tcPr>
            <w:tcW w:w="3982" w:type="dxa"/>
            <w:vMerge w:val="restart"/>
            <w:tcMar>
              <w:top w:w="28" w:type="dxa"/>
              <w:bottom w:w="28" w:type="dxa"/>
            </w:tcMar>
            <w:vAlign w:val="center"/>
          </w:tcPr>
          <w:p w14:paraId="5E0501DF" w14:textId="77777777" w:rsidR="00861707" w:rsidRPr="00861707" w:rsidRDefault="00861707" w:rsidP="00861707">
            <w:pPr>
              <w:widowControl w:val="0"/>
              <w:autoSpaceDE w:val="0"/>
              <w:autoSpaceDN w:val="0"/>
              <w:jc w:val="center"/>
              <w:rPr>
                <w:sz w:val="22"/>
                <w:szCs w:val="22"/>
              </w:rPr>
            </w:pPr>
          </w:p>
        </w:tc>
      </w:tr>
      <w:tr w:rsidR="00861707" w:rsidRPr="00861707" w14:paraId="72C1CECC" w14:textId="77777777" w:rsidTr="00BD168F">
        <w:trPr>
          <w:trHeight w:val="276"/>
        </w:trPr>
        <w:tc>
          <w:tcPr>
            <w:tcW w:w="2474" w:type="dxa"/>
            <w:vMerge/>
            <w:tcBorders>
              <w:left w:val="single" w:sz="2" w:space="0" w:color="auto"/>
              <w:right w:val="single" w:sz="2" w:space="0" w:color="auto"/>
            </w:tcBorders>
            <w:tcMar>
              <w:top w:w="28" w:type="dxa"/>
              <w:bottom w:w="28" w:type="dxa"/>
            </w:tcMar>
            <w:vAlign w:val="center"/>
          </w:tcPr>
          <w:p w14:paraId="1C519346" w14:textId="77777777" w:rsidR="00861707" w:rsidRPr="00861707" w:rsidRDefault="00861707" w:rsidP="00861707">
            <w:pPr>
              <w:widowControl w:val="0"/>
              <w:autoSpaceDE w:val="0"/>
              <w:autoSpaceDN w:val="0"/>
              <w:jc w:val="center"/>
              <w:rPr>
                <w:sz w:val="22"/>
                <w:szCs w:val="22"/>
              </w:rPr>
            </w:pPr>
          </w:p>
        </w:tc>
        <w:tc>
          <w:tcPr>
            <w:tcW w:w="1416" w:type="dxa"/>
            <w:tcBorders>
              <w:left w:val="single" w:sz="2" w:space="0" w:color="auto"/>
            </w:tcBorders>
            <w:shd w:val="clear" w:color="auto" w:fill="auto"/>
            <w:tcMar>
              <w:top w:w="28" w:type="dxa"/>
              <w:bottom w:w="28" w:type="dxa"/>
            </w:tcMar>
            <w:vAlign w:val="center"/>
          </w:tcPr>
          <w:p w14:paraId="008BAB78" w14:textId="77777777" w:rsidR="00861707" w:rsidRPr="00861707" w:rsidRDefault="00861707" w:rsidP="00861707">
            <w:pPr>
              <w:jc w:val="center"/>
              <w:rPr>
                <w:color w:val="000000"/>
                <w:lang w:eastAsia="en-US"/>
              </w:rPr>
            </w:pPr>
            <w:r w:rsidRPr="00861707">
              <w:rPr>
                <w:color w:val="000000"/>
                <w:lang w:eastAsia="en-US"/>
              </w:rPr>
              <w:t>с 01.01.2031</w:t>
            </w:r>
          </w:p>
        </w:tc>
        <w:tc>
          <w:tcPr>
            <w:tcW w:w="1701" w:type="dxa"/>
            <w:tcMar>
              <w:top w:w="28" w:type="dxa"/>
              <w:bottom w:w="28" w:type="dxa"/>
            </w:tcMar>
            <w:vAlign w:val="center"/>
          </w:tcPr>
          <w:p w14:paraId="093DBAB4" w14:textId="77777777" w:rsidR="00861707" w:rsidRPr="00861707" w:rsidRDefault="00861707" w:rsidP="00861707">
            <w:pPr>
              <w:tabs>
                <w:tab w:val="left" w:pos="3052"/>
              </w:tabs>
              <w:ind w:hanging="108"/>
              <w:jc w:val="center"/>
              <w:rPr>
                <w:sz w:val="22"/>
                <w:szCs w:val="22"/>
              </w:rPr>
            </w:pPr>
            <w:r w:rsidRPr="00861707">
              <w:rPr>
                <w:sz w:val="22"/>
                <w:szCs w:val="22"/>
              </w:rPr>
              <w:t>-</w:t>
            </w:r>
          </w:p>
        </w:tc>
        <w:tc>
          <w:tcPr>
            <w:tcW w:w="1701" w:type="dxa"/>
            <w:tcMar>
              <w:top w:w="28" w:type="dxa"/>
              <w:bottom w:w="28" w:type="dxa"/>
            </w:tcMar>
            <w:vAlign w:val="center"/>
          </w:tcPr>
          <w:p w14:paraId="20304BA5" w14:textId="77777777" w:rsidR="00861707" w:rsidRPr="00861707" w:rsidRDefault="00861707" w:rsidP="00861707">
            <w:pPr>
              <w:widowControl w:val="0"/>
              <w:autoSpaceDE w:val="0"/>
              <w:autoSpaceDN w:val="0"/>
              <w:jc w:val="center"/>
              <w:rPr>
                <w:sz w:val="22"/>
                <w:szCs w:val="22"/>
              </w:rPr>
            </w:pPr>
            <w:r w:rsidRPr="00861707">
              <w:rPr>
                <w:sz w:val="22"/>
                <w:szCs w:val="22"/>
              </w:rPr>
              <w:t>66,69</w:t>
            </w:r>
          </w:p>
        </w:tc>
        <w:tc>
          <w:tcPr>
            <w:tcW w:w="3969" w:type="dxa"/>
            <w:tcMar>
              <w:top w:w="28" w:type="dxa"/>
              <w:bottom w:w="28" w:type="dxa"/>
            </w:tcMar>
            <w:vAlign w:val="center"/>
          </w:tcPr>
          <w:p w14:paraId="77D2C1C5" w14:textId="77777777" w:rsidR="00861707" w:rsidRPr="00861707" w:rsidRDefault="00861707" w:rsidP="00861707">
            <w:pPr>
              <w:tabs>
                <w:tab w:val="left" w:pos="3052"/>
              </w:tabs>
              <w:ind w:left="-66" w:hanging="42"/>
              <w:jc w:val="center"/>
              <w:rPr>
                <w:sz w:val="22"/>
                <w:szCs w:val="22"/>
              </w:rPr>
            </w:pPr>
            <w:r w:rsidRPr="00861707">
              <w:rPr>
                <w:sz w:val="22"/>
                <w:szCs w:val="22"/>
              </w:rPr>
              <w:t>-</w:t>
            </w:r>
          </w:p>
        </w:tc>
        <w:tc>
          <w:tcPr>
            <w:tcW w:w="3982" w:type="dxa"/>
            <w:vMerge/>
            <w:tcMar>
              <w:top w:w="28" w:type="dxa"/>
              <w:bottom w:w="28" w:type="dxa"/>
            </w:tcMar>
            <w:vAlign w:val="center"/>
          </w:tcPr>
          <w:p w14:paraId="6B6091AF" w14:textId="77777777" w:rsidR="00861707" w:rsidRPr="00861707" w:rsidRDefault="00861707" w:rsidP="00861707">
            <w:pPr>
              <w:widowControl w:val="0"/>
              <w:autoSpaceDE w:val="0"/>
              <w:autoSpaceDN w:val="0"/>
              <w:jc w:val="center"/>
              <w:rPr>
                <w:sz w:val="22"/>
                <w:szCs w:val="22"/>
              </w:rPr>
            </w:pPr>
          </w:p>
        </w:tc>
      </w:tr>
      <w:tr w:rsidR="00861707" w:rsidRPr="00861707" w14:paraId="4C726079" w14:textId="77777777" w:rsidTr="00BD168F">
        <w:trPr>
          <w:trHeight w:val="276"/>
        </w:trPr>
        <w:tc>
          <w:tcPr>
            <w:tcW w:w="2474" w:type="dxa"/>
            <w:vMerge/>
            <w:tcBorders>
              <w:left w:val="single" w:sz="2" w:space="0" w:color="auto"/>
              <w:right w:val="single" w:sz="2" w:space="0" w:color="auto"/>
            </w:tcBorders>
            <w:tcMar>
              <w:top w:w="28" w:type="dxa"/>
              <w:bottom w:w="28" w:type="dxa"/>
            </w:tcMar>
            <w:vAlign w:val="center"/>
          </w:tcPr>
          <w:p w14:paraId="10275B6D" w14:textId="77777777" w:rsidR="00861707" w:rsidRPr="00861707" w:rsidRDefault="00861707" w:rsidP="00861707">
            <w:pPr>
              <w:widowControl w:val="0"/>
              <w:autoSpaceDE w:val="0"/>
              <w:autoSpaceDN w:val="0"/>
              <w:jc w:val="center"/>
              <w:rPr>
                <w:sz w:val="22"/>
                <w:szCs w:val="22"/>
              </w:rPr>
            </w:pPr>
          </w:p>
        </w:tc>
        <w:tc>
          <w:tcPr>
            <w:tcW w:w="1416" w:type="dxa"/>
            <w:tcBorders>
              <w:left w:val="single" w:sz="2" w:space="0" w:color="auto"/>
            </w:tcBorders>
            <w:shd w:val="clear" w:color="auto" w:fill="auto"/>
            <w:tcMar>
              <w:top w:w="28" w:type="dxa"/>
              <w:bottom w:w="28" w:type="dxa"/>
            </w:tcMar>
            <w:vAlign w:val="center"/>
          </w:tcPr>
          <w:p w14:paraId="50EB2D0D" w14:textId="77777777" w:rsidR="00861707" w:rsidRPr="00861707" w:rsidRDefault="00861707" w:rsidP="00861707">
            <w:pPr>
              <w:jc w:val="center"/>
              <w:rPr>
                <w:color w:val="000000"/>
                <w:lang w:eastAsia="en-US"/>
              </w:rPr>
            </w:pPr>
            <w:r w:rsidRPr="00861707">
              <w:rPr>
                <w:color w:val="000000"/>
                <w:lang w:eastAsia="en-US"/>
              </w:rPr>
              <w:t>с 01.07.2031</w:t>
            </w:r>
          </w:p>
        </w:tc>
        <w:tc>
          <w:tcPr>
            <w:tcW w:w="1701" w:type="dxa"/>
            <w:tcMar>
              <w:top w:w="28" w:type="dxa"/>
              <w:bottom w:w="28" w:type="dxa"/>
            </w:tcMar>
            <w:vAlign w:val="center"/>
          </w:tcPr>
          <w:p w14:paraId="692C3E5C" w14:textId="77777777" w:rsidR="00861707" w:rsidRPr="00861707" w:rsidRDefault="00861707" w:rsidP="00861707">
            <w:pPr>
              <w:tabs>
                <w:tab w:val="left" w:pos="3052"/>
              </w:tabs>
              <w:ind w:hanging="108"/>
              <w:jc w:val="center"/>
              <w:rPr>
                <w:sz w:val="22"/>
                <w:szCs w:val="22"/>
              </w:rPr>
            </w:pPr>
            <w:r w:rsidRPr="00861707">
              <w:rPr>
                <w:sz w:val="22"/>
                <w:szCs w:val="22"/>
              </w:rPr>
              <w:t>-</w:t>
            </w:r>
          </w:p>
        </w:tc>
        <w:tc>
          <w:tcPr>
            <w:tcW w:w="1701" w:type="dxa"/>
            <w:tcMar>
              <w:top w:w="28" w:type="dxa"/>
              <w:bottom w:w="28" w:type="dxa"/>
            </w:tcMar>
            <w:vAlign w:val="center"/>
          </w:tcPr>
          <w:p w14:paraId="61614C2D" w14:textId="77777777" w:rsidR="00861707" w:rsidRPr="00861707" w:rsidRDefault="00861707" w:rsidP="00861707">
            <w:pPr>
              <w:widowControl w:val="0"/>
              <w:autoSpaceDE w:val="0"/>
              <w:autoSpaceDN w:val="0"/>
              <w:jc w:val="center"/>
              <w:rPr>
                <w:sz w:val="22"/>
                <w:szCs w:val="22"/>
              </w:rPr>
            </w:pPr>
            <w:r w:rsidRPr="00861707">
              <w:rPr>
                <w:sz w:val="22"/>
                <w:szCs w:val="22"/>
              </w:rPr>
              <w:t>69,69</w:t>
            </w:r>
          </w:p>
        </w:tc>
        <w:tc>
          <w:tcPr>
            <w:tcW w:w="3969" w:type="dxa"/>
            <w:tcMar>
              <w:top w:w="28" w:type="dxa"/>
              <w:bottom w:w="28" w:type="dxa"/>
            </w:tcMar>
            <w:vAlign w:val="center"/>
          </w:tcPr>
          <w:p w14:paraId="6CB444BE" w14:textId="77777777" w:rsidR="00861707" w:rsidRPr="00861707" w:rsidRDefault="00861707" w:rsidP="00861707">
            <w:pPr>
              <w:tabs>
                <w:tab w:val="left" w:pos="3052"/>
              </w:tabs>
              <w:ind w:left="-66" w:hanging="42"/>
              <w:jc w:val="center"/>
              <w:rPr>
                <w:sz w:val="22"/>
                <w:szCs w:val="22"/>
              </w:rPr>
            </w:pPr>
            <w:r w:rsidRPr="00861707">
              <w:rPr>
                <w:sz w:val="22"/>
                <w:szCs w:val="22"/>
              </w:rPr>
              <w:t>-</w:t>
            </w:r>
          </w:p>
        </w:tc>
        <w:tc>
          <w:tcPr>
            <w:tcW w:w="3982" w:type="dxa"/>
            <w:vMerge/>
            <w:tcMar>
              <w:top w:w="28" w:type="dxa"/>
              <w:bottom w:w="28" w:type="dxa"/>
            </w:tcMar>
            <w:vAlign w:val="center"/>
          </w:tcPr>
          <w:p w14:paraId="5ABE2A87" w14:textId="77777777" w:rsidR="00861707" w:rsidRPr="00861707" w:rsidRDefault="00861707" w:rsidP="00861707">
            <w:pPr>
              <w:widowControl w:val="0"/>
              <w:autoSpaceDE w:val="0"/>
              <w:autoSpaceDN w:val="0"/>
              <w:jc w:val="center"/>
              <w:rPr>
                <w:sz w:val="22"/>
                <w:szCs w:val="22"/>
              </w:rPr>
            </w:pPr>
          </w:p>
        </w:tc>
      </w:tr>
      <w:tr w:rsidR="00861707" w:rsidRPr="00861707" w14:paraId="1669FA67" w14:textId="77777777" w:rsidTr="00BD168F">
        <w:trPr>
          <w:trHeight w:val="276"/>
        </w:trPr>
        <w:tc>
          <w:tcPr>
            <w:tcW w:w="2474" w:type="dxa"/>
            <w:vMerge/>
            <w:tcBorders>
              <w:left w:val="single" w:sz="2" w:space="0" w:color="auto"/>
              <w:right w:val="single" w:sz="2" w:space="0" w:color="auto"/>
            </w:tcBorders>
            <w:tcMar>
              <w:top w:w="28" w:type="dxa"/>
              <w:bottom w:w="28" w:type="dxa"/>
            </w:tcMar>
            <w:vAlign w:val="center"/>
          </w:tcPr>
          <w:p w14:paraId="5AEBDD38" w14:textId="77777777" w:rsidR="00861707" w:rsidRPr="00861707" w:rsidRDefault="00861707" w:rsidP="00861707">
            <w:pPr>
              <w:widowControl w:val="0"/>
              <w:autoSpaceDE w:val="0"/>
              <w:autoSpaceDN w:val="0"/>
              <w:jc w:val="center"/>
              <w:rPr>
                <w:sz w:val="22"/>
                <w:szCs w:val="22"/>
              </w:rPr>
            </w:pPr>
          </w:p>
        </w:tc>
        <w:tc>
          <w:tcPr>
            <w:tcW w:w="1416" w:type="dxa"/>
            <w:tcBorders>
              <w:left w:val="single" w:sz="2" w:space="0" w:color="auto"/>
            </w:tcBorders>
            <w:shd w:val="clear" w:color="auto" w:fill="auto"/>
            <w:tcMar>
              <w:top w:w="28" w:type="dxa"/>
              <w:bottom w:w="28" w:type="dxa"/>
            </w:tcMar>
            <w:vAlign w:val="center"/>
          </w:tcPr>
          <w:p w14:paraId="25929053" w14:textId="77777777" w:rsidR="00861707" w:rsidRPr="00861707" w:rsidRDefault="00861707" w:rsidP="00861707">
            <w:pPr>
              <w:jc w:val="center"/>
              <w:rPr>
                <w:color w:val="000000"/>
                <w:lang w:eastAsia="en-US"/>
              </w:rPr>
            </w:pPr>
            <w:r w:rsidRPr="00861707">
              <w:rPr>
                <w:color w:val="000000"/>
                <w:lang w:eastAsia="en-US"/>
              </w:rPr>
              <w:t>с 01.01.2032</w:t>
            </w:r>
          </w:p>
        </w:tc>
        <w:tc>
          <w:tcPr>
            <w:tcW w:w="1701" w:type="dxa"/>
            <w:tcMar>
              <w:top w:w="28" w:type="dxa"/>
              <w:bottom w:w="28" w:type="dxa"/>
            </w:tcMar>
            <w:vAlign w:val="center"/>
          </w:tcPr>
          <w:p w14:paraId="02B797F9" w14:textId="77777777" w:rsidR="00861707" w:rsidRPr="00861707" w:rsidRDefault="00861707" w:rsidP="00861707">
            <w:pPr>
              <w:tabs>
                <w:tab w:val="left" w:pos="3052"/>
              </w:tabs>
              <w:ind w:left="-60" w:hanging="48"/>
              <w:jc w:val="center"/>
              <w:rPr>
                <w:sz w:val="22"/>
                <w:szCs w:val="22"/>
              </w:rPr>
            </w:pPr>
            <w:r w:rsidRPr="00861707">
              <w:rPr>
                <w:sz w:val="22"/>
                <w:szCs w:val="22"/>
              </w:rPr>
              <w:t>-</w:t>
            </w:r>
          </w:p>
        </w:tc>
        <w:tc>
          <w:tcPr>
            <w:tcW w:w="1701" w:type="dxa"/>
            <w:tcMar>
              <w:top w:w="28" w:type="dxa"/>
              <w:bottom w:w="28" w:type="dxa"/>
            </w:tcMar>
            <w:vAlign w:val="center"/>
          </w:tcPr>
          <w:p w14:paraId="584DDA70" w14:textId="77777777" w:rsidR="00861707" w:rsidRPr="00861707" w:rsidRDefault="00861707" w:rsidP="00861707">
            <w:pPr>
              <w:widowControl w:val="0"/>
              <w:autoSpaceDE w:val="0"/>
              <w:autoSpaceDN w:val="0"/>
              <w:jc w:val="center"/>
              <w:rPr>
                <w:sz w:val="22"/>
                <w:szCs w:val="22"/>
              </w:rPr>
            </w:pPr>
            <w:r w:rsidRPr="00861707">
              <w:rPr>
                <w:sz w:val="22"/>
                <w:szCs w:val="22"/>
              </w:rPr>
              <w:t>69,69</w:t>
            </w:r>
          </w:p>
        </w:tc>
        <w:tc>
          <w:tcPr>
            <w:tcW w:w="3969" w:type="dxa"/>
            <w:tcMar>
              <w:top w:w="28" w:type="dxa"/>
              <w:bottom w:w="28" w:type="dxa"/>
            </w:tcMar>
            <w:vAlign w:val="center"/>
          </w:tcPr>
          <w:p w14:paraId="3DC1D042" w14:textId="77777777" w:rsidR="00861707" w:rsidRPr="00861707" w:rsidRDefault="00861707" w:rsidP="00861707">
            <w:pPr>
              <w:tabs>
                <w:tab w:val="left" w:pos="3052"/>
              </w:tabs>
              <w:ind w:left="-66" w:hanging="42"/>
              <w:jc w:val="center"/>
              <w:rPr>
                <w:sz w:val="22"/>
                <w:szCs w:val="22"/>
              </w:rPr>
            </w:pPr>
            <w:r w:rsidRPr="00861707">
              <w:rPr>
                <w:sz w:val="22"/>
                <w:szCs w:val="22"/>
              </w:rPr>
              <w:t>-</w:t>
            </w:r>
          </w:p>
        </w:tc>
        <w:tc>
          <w:tcPr>
            <w:tcW w:w="3982" w:type="dxa"/>
            <w:vMerge/>
            <w:tcMar>
              <w:top w:w="28" w:type="dxa"/>
              <w:bottom w:w="28" w:type="dxa"/>
            </w:tcMar>
            <w:vAlign w:val="center"/>
          </w:tcPr>
          <w:p w14:paraId="4F5F4F17" w14:textId="77777777" w:rsidR="00861707" w:rsidRPr="00861707" w:rsidRDefault="00861707" w:rsidP="00861707">
            <w:pPr>
              <w:widowControl w:val="0"/>
              <w:autoSpaceDE w:val="0"/>
              <w:autoSpaceDN w:val="0"/>
              <w:jc w:val="center"/>
              <w:rPr>
                <w:sz w:val="22"/>
                <w:szCs w:val="22"/>
              </w:rPr>
            </w:pPr>
          </w:p>
        </w:tc>
      </w:tr>
      <w:tr w:rsidR="00861707" w:rsidRPr="00861707" w14:paraId="35AAE0E4" w14:textId="77777777" w:rsidTr="00BD168F">
        <w:trPr>
          <w:trHeight w:val="276"/>
        </w:trPr>
        <w:tc>
          <w:tcPr>
            <w:tcW w:w="2474" w:type="dxa"/>
            <w:vMerge/>
            <w:tcBorders>
              <w:left w:val="single" w:sz="2" w:space="0" w:color="auto"/>
              <w:right w:val="single" w:sz="2" w:space="0" w:color="auto"/>
            </w:tcBorders>
            <w:tcMar>
              <w:top w:w="28" w:type="dxa"/>
              <w:bottom w:w="28" w:type="dxa"/>
            </w:tcMar>
            <w:vAlign w:val="center"/>
          </w:tcPr>
          <w:p w14:paraId="7AB7FB1C" w14:textId="77777777" w:rsidR="00861707" w:rsidRPr="00861707" w:rsidRDefault="00861707" w:rsidP="00861707">
            <w:pPr>
              <w:widowControl w:val="0"/>
              <w:autoSpaceDE w:val="0"/>
              <w:autoSpaceDN w:val="0"/>
              <w:jc w:val="center"/>
              <w:rPr>
                <w:sz w:val="22"/>
                <w:szCs w:val="22"/>
              </w:rPr>
            </w:pPr>
          </w:p>
        </w:tc>
        <w:tc>
          <w:tcPr>
            <w:tcW w:w="1416" w:type="dxa"/>
            <w:tcBorders>
              <w:left w:val="single" w:sz="2" w:space="0" w:color="auto"/>
            </w:tcBorders>
            <w:shd w:val="clear" w:color="auto" w:fill="auto"/>
            <w:tcMar>
              <w:top w:w="28" w:type="dxa"/>
              <w:bottom w:w="28" w:type="dxa"/>
            </w:tcMar>
            <w:vAlign w:val="center"/>
          </w:tcPr>
          <w:p w14:paraId="7F295C20" w14:textId="77777777" w:rsidR="00861707" w:rsidRPr="00861707" w:rsidRDefault="00861707" w:rsidP="00861707">
            <w:pPr>
              <w:jc w:val="center"/>
              <w:rPr>
                <w:color w:val="000000"/>
                <w:lang w:eastAsia="en-US"/>
              </w:rPr>
            </w:pPr>
            <w:r w:rsidRPr="00861707">
              <w:rPr>
                <w:color w:val="000000"/>
                <w:lang w:eastAsia="en-US"/>
              </w:rPr>
              <w:t>с 01.07.2032</w:t>
            </w:r>
          </w:p>
        </w:tc>
        <w:tc>
          <w:tcPr>
            <w:tcW w:w="1701" w:type="dxa"/>
            <w:tcMar>
              <w:top w:w="28" w:type="dxa"/>
              <w:bottom w:w="28" w:type="dxa"/>
            </w:tcMar>
            <w:vAlign w:val="center"/>
          </w:tcPr>
          <w:p w14:paraId="70C03AAC" w14:textId="77777777" w:rsidR="00861707" w:rsidRPr="00861707" w:rsidRDefault="00861707" w:rsidP="00861707">
            <w:pPr>
              <w:tabs>
                <w:tab w:val="left" w:pos="3052"/>
              </w:tabs>
              <w:ind w:left="-60" w:hanging="48"/>
              <w:jc w:val="center"/>
              <w:rPr>
                <w:sz w:val="22"/>
                <w:szCs w:val="22"/>
              </w:rPr>
            </w:pPr>
            <w:r w:rsidRPr="00861707">
              <w:rPr>
                <w:sz w:val="22"/>
                <w:szCs w:val="22"/>
              </w:rPr>
              <w:t>-</w:t>
            </w:r>
          </w:p>
        </w:tc>
        <w:tc>
          <w:tcPr>
            <w:tcW w:w="1701" w:type="dxa"/>
            <w:tcMar>
              <w:top w:w="28" w:type="dxa"/>
              <w:bottom w:w="28" w:type="dxa"/>
            </w:tcMar>
            <w:vAlign w:val="center"/>
          </w:tcPr>
          <w:p w14:paraId="1997CCDA" w14:textId="77777777" w:rsidR="00861707" w:rsidRPr="00861707" w:rsidRDefault="00861707" w:rsidP="00861707">
            <w:pPr>
              <w:widowControl w:val="0"/>
              <w:autoSpaceDE w:val="0"/>
              <w:autoSpaceDN w:val="0"/>
              <w:jc w:val="center"/>
              <w:rPr>
                <w:sz w:val="22"/>
                <w:szCs w:val="22"/>
              </w:rPr>
            </w:pPr>
            <w:r w:rsidRPr="00861707">
              <w:rPr>
                <w:sz w:val="22"/>
                <w:szCs w:val="22"/>
              </w:rPr>
              <w:t>72,83</w:t>
            </w:r>
          </w:p>
        </w:tc>
        <w:tc>
          <w:tcPr>
            <w:tcW w:w="3969" w:type="dxa"/>
            <w:tcMar>
              <w:top w:w="28" w:type="dxa"/>
              <w:bottom w:w="28" w:type="dxa"/>
            </w:tcMar>
            <w:vAlign w:val="center"/>
          </w:tcPr>
          <w:p w14:paraId="6F9A7E1D" w14:textId="77777777" w:rsidR="00861707" w:rsidRPr="00861707" w:rsidRDefault="00861707" w:rsidP="00861707">
            <w:pPr>
              <w:tabs>
                <w:tab w:val="left" w:pos="3052"/>
              </w:tabs>
              <w:ind w:left="-66" w:hanging="42"/>
              <w:jc w:val="center"/>
              <w:rPr>
                <w:sz w:val="22"/>
                <w:szCs w:val="22"/>
              </w:rPr>
            </w:pPr>
            <w:r w:rsidRPr="00861707">
              <w:rPr>
                <w:sz w:val="22"/>
                <w:szCs w:val="22"/>
              </w:rPr>
              <w:t>-</w:t>
            </w:r>
          </w:p>
        </w:tc>
        <w:tc>
          <w:tcPr>
            <w:tcW w:w="3982" w:type="dxa"/>
            <w:vMerge/>
            <w:tcMar>
              <w:top w:w="28" w:type="dxa"/>
              <w:bottom w:w="28" w:type="dxa"/>
            </w:tcMar>
            <w:vAlign w:val="center"/>
          </w:tcPr>
          <w:p w14:paraId="14E52436" w14:textId="77777777" w:rsidR="00861707" w:rsidRPr="00861707" w:rsidRDefault="00861707" w:rsidP="00861707">
            <w:pPr>
              <w:widowControl w:val="0"/>
              <w:autoSpaceDE w:val="0"/>
              <w:autoSpaceDN w:val="0"/>
              <w:jc w:val="center"/>
              <w:rPr>
                <w:sz w:val="22"/>
                <w:szCs w:val="22"/>
              </w:rPr>
            </w:pPr>
          </w:p>
        </w:tc>
      </w:tr>
      <w:tr w:rsidR="00861707" w:rsidRPr="00861707" w14:paraId="6FE8CFD7" w14:textId="77777777" w:rsidTr="00BD168F">
        <w:trPr>
          <w:trHeight w:val="276"/>
        </w:trPr>
        <w:tc>
          <w:tcPr>
            <w:tcW w:w="2474" w:type="dxa"/>
            <w:vMerge/>
            <w:tcBorders>
              <w:left w:val="single" w:sz="2" w:space="0" w:color="auto"/>
              <w:right w:val="single" w:sz="2" w:space="0" w:color="auto"/>
            </w:tcBorders>
            <w:tcMar>
              <w:top w:w="28" w:type="dxa"/>
              <w:bottom w:w="28" w:type="dxa"/>
            </w:tcMar>
            <w:vAlign w:val="center"/>
          </w:tcPr>
          <w:p w14:paraId="77826A49" w14:textId="77777777" w:rsidR="00861707" w:rsidRPr="00861707" w:rsidRDefault="00861707" w:rsidP="00861707">
            <w:pPr>
              <w:widowControl w:val="0"/>
              <w:autoSpaceDE w:val="0"/>
              <w:autoSpaceDN w:val="0"/>
              <w:jc w:val="center"/>
              <w:rPr>
                <w:sz w:val="22"/>
                <w:szCs w:val="22"/>
              </w:rPr>
            </w:pPr>
          </w:p>
        </w:tc>
        <w:tc>
          <w:tcPr>
            <w:tcW w:w="1416" w:type="dxa"/>
            <w:tcBorders>
              <w:left w:val="single" w:sz="2" w:space="0" w:color="auto"/>
            </w:tcBorders>
            <w:shd w:val="clear" w:color="auto" w:fill="auto"/>
            <w:tcMar>
              <w:top w:w="28" w:type="dxa"/>
              <w:bottom w:w="28" w:type="dxa"/>
            </w:tcMar>
            <w:vAlign w:val="center"/>
          </w:tcPr>
          <w:p w14:paraId="61345C18" w14:textId="77777777" w:rsidR="00861707" w:rsidRPr="00861707" w:rsidRDefault="00861707" w:rsidP="00861707">
            <w:pPr>
              <w:jc w:val="center"/>
              <w:rPr>
                <w:color w:val="000000"/>
                <w:lang w:eastAsia="en-US"/>
              </w:rPr>
            </w:pPr>
            <w:r w:rsidRPr="00861707">
              <w:rPr>
                <w:color w:val="000000"/>
                <w:lang w:eastAsia="en-US"/>
              </w:rPr>
              <w:t>с 01.01.2033</w:t>
            </w:r>
          </w:p>
        </w:tc>
        <w:tc>
          <w:tcPr>
            <w:tcW w:w="1701" w:type="dxa"/>
            <w:tcMar>
              <w:top w:w="28" w:type="dxa"/>
              <w:bottom w:w="28" w:type="dxa"/>
            </w:tcMar>
            <w:vAlign w:val="center"/>
          </w:tcPr>
          <w:p w14:paraId="30BDDC03" w14:textId="77777777" w:rsidR="00861707" w:rsidRPr="00861707" w:rsidRDefault="00861707" w:rsidP="00861707">
            <w:pPr>
              <w:tabs>
                <w:tab w:val="left" w:pos="3052"/>
              </w:tabs>
              <w:ind w:left="-60" w:hanging="48"/>
              <w:jc w:val="center"/>
              <w:rPr>
                <w:sz w:val="22"/>
                <w:szCs w:val="22"/>
              </w:rPr>
            </w:pPr>
            <w:r w:rsidRPr="00861707">
              <w:rPr>
                <w:sz w:val="22"/>
                <w:szCs w:val="22"/>
              </w:rPr>
              <w:t>-</w:t>
            </w:r>
          </w:p>
        </w:tc>
        <w:tc>
          <w:tcPr>
            <w:tcW w:w="1701" w:type="dxa"/>
            <w:tcMar>
              <w:top w:w="28" w:type="dxa"/>
              <w:bottom w:w="28" w:type="dxa"/>
            </w:tcMar>
            <w:vAlign w:val="center"/>
          </w:tcPr>
          <w:p w14:paraId="7EAE2A04" w14:textId="77777777" w:rsidR="00861707" w:rsidRPr="00861707" w:rsidRDefault="00861707" w:rsidP="00861707">
            <w:pPr>
              <w:widowControl w:val="0"/>
              <w:autoSpaceDE w:val="0"/>
              <w:autoSpaceDN w:val="0"/>
              <w:jc w:val="center"/>
              <w:rPr>
                <w:sz w:val="22"/>
                <w:szCs w:val="22"/>
              </w:rPr>
            </w:pPr>
            <w:r w:rsidRPr="00861707">
              <w:rPr>
                <w:sz w:val="22"/>
                <w:szCs w:val="22"/>
              </w:rPr>
              <w:t>72,83</w:t>
            </w:r>
          </w:p>
        </w:tc>
        <w:tc>
          <w:tcPr>
            <w:tcW w:w="3969" w:type="dxa"/>
            <w:tcMar>
              <w:top w:w="28" w:type="dxa"/>
              <w:bottom w:w="28" w:type="dxa"/>
            </w:tcMar>
            <w:vAlign w:val="center"/>
          </w:tcPr>
          <w:p w14:paraId="7A8ECDDE" w14:textId="77777777" w:rsidR="00861707" w:rsidRPr="00861707" w:rsidRDefault="00861707" w:rsidP="00861707">
            <w:pPr>
              <w:tabs>
                <w:tab w:val="left" w:pos="3052"/>
              </w:tabs>
              <w:ind w:left="-66" w:hanging="42"/>
              <w:jc w:val="center"/>
              <w:rPr>
                <w:sz w:val="22"/>
                <w:szCs w:val="22"/>
              </w:rPr>
            </w:pPr>
            <w:r w:rsidRPr="00861707">
              <w:rPr>
                <w:sz w:val="22"/>
                <w:szCs w:val="22"/>
              </w:rPr>
              <w:t>-</w:t>
            </w:r>
          </w:p>
        </w:tc>
        <w:tc>
          <w:tcPr>
            <w:tcW w:w="3982" w:type="dxa"/>
            <w:vMerge/>
            <w:tcMar>
              <w:top w:w="28" w:type="dxa"/>
              <w:bottom w:w="28" w:type="dxa"/>
            </w:tcMar>
            <w:vAlign w:val="center"/>
          </w:tcPr>
          <w:p w14:paraId="537CA593" w14:textId="77777777" w:rsidR="00861707" w:rsidRPr="00861707" w:rsidRDefault="00861707" w:rsidP="00861707">
            <w:pPr>
              <w:widowControl w:val="0"/>
              <w:autoSpaceDE w:val="0"/>
              <w:autoSpaceDN w:val="0"/>
              <w:jc w:val="center"/>
              <w:rPr>
                <w:sz w:val="22"/>
                <w:szCs w:val="22"/>
              </w:rPr>
            </w:pPr>
          </w:p>
        </w:tc>
      </w:tr>
      <w:tr w:rsidR="00861707" w:rsidRPr="00861707" w14:paraId="1CC176C5" w14:textId="77777777" w:rsidTr="00BD168F">
        <w:trPr>
          <w:trHeight w:val="276"/>
        </w:trPr>
        <w:tc>
          <w:tcPr>
            <w:tcW w:w="2474" w:type="dxa"/>
            <w:vMerge/>
            <w:tcBorders>
              <w:left w:val="single" w:sz="2" w:space="0" w:color="auto"/>
              <w:right w:val="single" w:sz="2" w:space="0" w:color="auto"/>
            </w:tcBorders>
            <w:tcMar>
              <w:top w:w="28" w:type="dxa"/>
              <w:bottom w:w="28" w:type="dxa"/>
            </w:tcMar>
            <w:vAlign w:val="center"/>
          </w:tcPr>
          <w:p w14:paraId="517A6A55" w14:textId="77777777" w:rsidR="00861707" w:rsidRPr="00861707" w:rsidRDefault="00861707" w:rsidP="00861707">
            <w:pPr>
              <w:widowControl w:val="0"/>
              <w:autoSpaceDE w:val="0"/>
              <w:autoSpaceDN w:val="0"/>
              <w:jc w:val="center"/>
              <w:rPr>
                <w:sz w:val="22"/>
                <w:szCs w:val="22"/>
              </w:rPr>
            </w:pPr>
          </w:p>
        </w:tc>
        <w:tc>
          <w:tcPr>
            <w:tcW w:w="1416" w:type="dxa"/>
            <w:tcBorders>
              <w:left w:val="single" w:sz="2" w:space="0" w:color="auto"/>
            </w:tcBorders>
            <w:shd w:val="clear" w:color="auto" w:fill="auto"/>
            <w:tcMar>
              <w:top w:w="28" w:type="dxa"/>
              <w:bottom w:w="28" w:type="dxa"/>
            </w:tcMar>
            <w:vAlign w:val="center"/>
          </w:tcPr>
          <w:p w14:paraId="604E2933" w14:textId="77777777" w:rsidR="00861707" w:rsidRPr="00861707" w:rsidRDefault="00861707" w:rsidP="00861707">
            <w:pPr>
              <w:jc w:val="center"/>
              <w:rPr>
                <w:color w:val="000000"/>
                <w:lang w:eastAsia="en-US"/>
              </w:rPr>
            </w:pPr>
            <w:r w:rsidRPr="00861707">
              <w:rPr>
                <w:color w:val="000000"/>
                <w:lang w:eastAsia="en-US"/>
              </w:rPr>
              <w:t>с 01.07.2033</w:t>
            </w:r>
          </w:p>
        </w:tc>
        <w:tc>
          <w:tcPr>
            <w:tcW w:w="1701" w:type="dxa"/>
            <w:tcMar>
              <w:top w:w="28" w:type="dxa"/>
              <w:bottom w:w="28" w:type="dxa"/>
            </w:tcMar>
            <w:vAlign w:val="center"/>
          </w:tcPr>
          <w:p w14:paraId="318F8011" w14:textId="77777777" w:rsidR="00861707" w:rsidRPr="00861707" w:rsidRDefault="00861707" w:rsidP="00861707">
            <w:pPr>
              <w:tabs>
                <w:tab w:val="left" w:pos="3052"/>
              </w:tabs>
              <w:ind w:left="-60" w:hanging="48"/>
              <w:jc w:val="center"/>
              <w:rPr>
                <w:sz w:val="22"/>
                <w:szCs w:val="22"/>
              </w:rPr>
            </w:pPr>
            <w:r w:rsidRPr="00861707">
              <w:rPr>
                <w:sz w:val="22"/>
                <w:szCs w:val="22"/>
              </w:rPr>
              <w:t>-</w:t>
            </w:r>
          </w:p>
        </w:tc>
        <w:tc>
          <w:tcPr>
            <w:tcW w:w="1701" w:type="dxa"/>
            <w:tcMar>
              <w:top w:w="28" w:type="dxa"/>
              <w:bottom w:w="28" w:type="dxa"/>
            </w:tcMar>
            <w:vAlign w:val="center"/>
          </w:tcPr>
          <w:p w14:paraId="6930CD49" w14:textId="77777777" w:rsidR="00861707" w:rsidRPr="00861707" w:rsidRDefault="00861707" w:rsidP="00861707">
            <w:pPr>
              <w:widowControl w:val="0"/>
              <w:autoSpaceDE w:val="0"/>
              <w:autoSpaceDN w:val="0"/>
              <w:jc w:val="center"/>
              <w:rPr>
                <w:sz w:val="22"/>
                <w:szCs w:val="22"/>
              </w:rPr>
            </w:pPr>
            <w:r w:rsidRPr="00861707">
              <w:rPr>
                <w:sz w:val="22"/>
                <w:szCs w:val="22"/>
              </w:rPr>
              <w:t>76,10</w:t>
            </w:r>
          </w:p>
        </w:tc>
        <w:tc>
          <w:tcPr>
            <w:tcW w:w="3969" w:type="dxa"/>
            <w:tcMar>
              <w:top w:w="28" w:type="dxa"/>
              <w:bottom w:w="28" w:type="dxa"/>
            </w:tcMar>
            <w:vAlign w:val="center"/>
          </w:tcPr>
          <w:p w14:paraId="104063CE" w14:textId="77777777" w:rsidR="00861707" w:rsidRPr="00861707" w:rsidRDefault="00861707" w:rsidP="00861707">
            <w:pPr>
              <w:tabs>
                <w:tab w:val="left" w:pos="3052"/>
              </w:tabs>
              <w:ind w:left="-66" w:hanging="42"/>
              <w:jc w:val="center"/>
              <w:rPr>
                <w:sz w:val="22"/>
                <w:szCs w:val="22"/>
              </w:rPr>
            </w:pPr>
            <w:r w:rsidRPr="00861707">
              <w:rPr>
                <w:sz w:val="22"/>
                <w:szCs w:val="22"/>
              </w:rPr>
              <w:t>-</w:t>
            </w:r>
          </w:p>
        </w:tc>
        <w:tc>
          <w:tcPr>
            <w:tcW w:w="3982" w:type="dxa"/>
            <w:vMerge/>
            <w:tcMar>
              <w:top w:w="28" w:type="dxa"/>
              <w:bottom w:w="28" w:type="dxa"/>
            </w:tcMar>
            <w:vAlign w:val="center"/>
          </w:tcPr>
          <w:p w14:paraId="11419A19" w14:textId="77777777" w:rsidR="00861707" w:rsidRPr="00861707" w:rsidRDefault="00861707" w:rsidP="00861707">
            <w:pPr>
              <w:widowControl w:val="0"/>
              <w:autoSpaceDE w:val="0"/>
              <w:autoSpaceDN w:val="0"/>
              <w:jc w:val="center"/>
              <w:rPr>
                <w:sz w:val="22"/>
                <w:szCs w:val="22"/>
              </w:rPr>
            </w:pPr>
          </w:p>
        </w:tc>
      </w:tr>
      <w:tr w:rsidR="00861707" w:rsidRPr="00861707" w14:paraId="52399252" w14:textId="77777777" w:rsidTr="00BD168F">
        <w:trPr>
          <w:trHeight w:val="276"/>
        </w:trPr>
        <w:tc>
          <w:tcPr>
            <w:tcW w:w="2474" w:type="dxa"/>
            <w:vMerge/>
            <w:tcBorders>
              <w:left w:val="single" w:sz="2" w:space="0" w:color="auto"/>
              <w:right w:val="single" w:sz="2" w:space="0" w:color="auto"/>
            </w:tcBorders>
            <w:tcMar>
              <w:top w:w="28" w:type="dxa"/>
              <w:bottom w:w="28" w:type="dxa"/>
            </w:tcMar>
            <w:vAlign w:val="center"/>
          </w:tcPr>
          <w:p w14:paraId="44F61432" w14:textId="77777777" w:rsidR="00861707" w:rsidRPr="00861707" w:rsidRDefault="00861707" w:rsidP="00861707">
            <w:pPr>
              <w:widowControl w:val="0"/>
              <w:autoSpaceDE w:val="0"/>
              <w:autoSpaceDN w:val="0"/>
              <w:jc w:val="center"/>
              <w:rPr>
                <w:sz w:val="22"/>
                <w:szCs w:val="22"/>
              </w:rPr>
            </w:pPr>
          </w:p>
        </w:tc>
        <w:tc>
          <w:tcPr>
            <w:tcW w:w="1416" w:type="dxa"/>
            <w:tcBorders>
              <w:left w:val="single" w:sz="2" w:space="0" w:color="auto"/>
            </w:tcBorders>
            <w:shd w:val="clear" w:color="auto" w:fill="auto"/>
            <w:tcMar>
              <w:top w:w="28" w:type="dxa"/>
              <w:bottom w:w="28" w:type="dxa"/>
            </w:tcMar>
            <w:vAlign w:val="center"/>
          </w:tcPr>
          <w:p w14:paraId="2F719795" w14:textId="77777777" w:rsidR="00861707" w:rsidRPr="00861707" w:rsidRDefault="00861707" w:rsidP="00861707">
            <w:pPr>
              <w:jc w:val="center"/>
              <w:rPr>
                <w:color w:val="000000"/>
                <w:lang w:eastAsia="en-US"/>
              </w:rPr>
            </w:pPr>
            <w:r w:rsidRPr="00861707">
              <w:rPr>
                <w:color w:val="000000"/>
                <w:lang w:eastAsia="en-US"/>
              </w:rPr>
              <w:t>с 01.01.2034</w:t>
            </w:r>
          </w:p>
        </w:tc>
        <w:tc>
          <w:tcPr>
            <w:tcW w:w="1701" w:type="dxa"/>
            <w:tcMar>
              <w:top w:w="28" w:type="dxa"/>
              <w:bottom w:w="28" w:type="dxa"/>
            </w:tcMar>
            <w:vAlign w:val="center"/>
          </w:tcPr>
          <w:p w14:paraId="33D10BAB" w14:textId="77777777" w:rsidR="00861707" w:rsidRPr="00861707" w:rsidRDefault="00861707" w:rsidP="00861707">
            <w:pPr>
              <w:widowControl w:val="0"/>
              <w:autoSpaceDE w:val="0"/>
              <w:autoSpaceDN w:val="0"/>
              <w:ind w:left="-60" w:hanging="48"/>
              <w:jc w:val="center"/>
              <w:rPr>
                <w:sz w:val="22"/>
                <w:szCs w:val="22"/>
              </w:rPr>
            </w:pPr>
            <w:r w:rsidRPr="00861707">
              <w:rPr>
                <w:sz w:val="22"/>
                <w:szCs w:val="22"/>
              </w:rPr>
              <w:t>-</w:t>
            </w:r>
          </w:p>
        </w:tc>
        <w:tc>
          <w:tcPr>
            <w:tcW w:w="1701" w:type="dxa"/>
            <w:tcMar>
              <w:top w:w="28" w:type="dxa"/>
              <w:bottom w:w="28" w:type="dxa"/>
            </w:tcMar>
            <w:vAlign w:val="center"/>
          </w:tcPr>
          <w:p w14:paraId="75B95F1B" w14:textId="77777777" w:rsidR="00861707" w:rsidRPr="00861707" w:rsidRDefault="00861707" w:rsidP="00861707">
            <w:pPr>
              <w:widowControl w:val="0"/>
              <w:autoSpaceDE w:val="0"/>
              <w:autoSpaceDN w:val="0"/>
              <w:jc w:val="center"/>
              <w:rPr>
                <w:sz w:val="22"/>
                <w:szCs w:val="22"/>
              </w:rPr>
            </w:pPr>
            <w:r w:rsidRPr="00861707">
              <w:rPr>
                <w:sz w:val="22"/>
                <w:szCs w:val="22"/>
              </w:rPr>
              <w:t>76,10</w:t>
            </w:r>
          </w:p>
        </w:tc>
        <w:tc>
          <w:tcPr>
            <w:tcW w:w="3969" w:type="dxa"/>
            <w:tcMar>
              <w:top w:w="28" w:type="dxa"/>
              <w:bottom w:w="28" w:type="dxa"/>
            </w:tcMar>
            <w:vAlign w:val="center"/>
          </w:tcPr>
          <w:p w14:paraId="638293A8" w14:textId="77777777" w:rsidR="00861707" w:rsidRPr="00861707" w:rsidRDefault="00861707" w:rsidP="00861707">
            <w:pPr>
              <w:widowControl w:val="0"/>
              <w:autoSpaceDE w:val="0"/>
              <w:autoSpaceDN w:val="0"/>
              <w:ind w:left="-66" w:hanging="42"/>
              <w:jc w:val="center"/>
              <w:rPr>
                <w:sz w:val="22"/>
                <w:szCs w:val="22"/>
              </w:rPr>
            </w:pPr>
            <w:r w:rsidRPr="00861707">
              <w:rPr>
                <w:sz w:val="22"/>
                <w:szCs w:val="22"/>
              </w:rPr>
              <w:t>-</w:t>
            </w:r>
          </w:p>
        </w:tc>
        <w:tc>
          <w:tcPr>
            <w:tcW w:w="3982" w:type="dxa"/>
            <w:vMerge/>
            <w:tcMar>
              <w:top w:w="28" w:type="dxa"/>
              <w:bottom w:w="28" w:type="dxa"/>
            </w:tcMar>
            <w:vAlign w:val="center"/>
          </w:tcPr>
          <w:p w14:paraId="23676FD2" w14:textId="77777777" w:rsidR="00861707" w:rsidRPr="00861707" w:rsidRDefault="00861707" w:rsidP="00861707">
            <w:pPr>
              <w:widowControl w:val="0"/>
              <w:autoSpaceDE w:val="0"/>
              <w:autoSpaceDN w:val="0"/>
              <w:jc w:val="center"/>
              <w:rPr>
                <w:sz w:val="22"/>
                <w:szCs w:val="22"/>
              </w:rPr>
            </w:pPr>
          </w:p>
        </w:tc>
      </w:tr>
      <w:tr w:rsidR="00861707" w:rsidRPr="00861707" w14:paraId="23C15C91" w14:textId="77777777" w:rsidTr="00BD168F">
        <w:trPr>
          <w:trHeight w:val="276"/>
        </w:trPr>
        <w:tc>
          <w:tcPr>
            <w:tcW w:w="2474" w:type="dxa"/>
            <w:vMerge/>
            <w:tcBorders>
              <w:left w:val="single" w:sz="2" w:space="0" w:color="auto"/>
              <w:right w:val="single" w:sz="2" w:space="0" w:color="auto"/>
            </w:tcBorders>
            <w:tcMar>
              <w:top w:w="28" w:type="dxa"/>
              <w:bottom w:w="28" w:type="dxa"/>
            </w:tcMar>
            <w:vAlign w:val="center"/>
          </w:tcPr>
          <w:p w14:paraId="05AF3520" w14:textId="77777777" w:rsidR="00861707" w:rsidRPr="00861707" w:rsidRDefault="00861707" w:rsidP="00861707">
            <w:pPr>
              <w:widowControl w:val="0"/>
              <w:autoSpaceDE w:val="0"/>
              <w:autoSpaceDN w:val="0"/>
              <w:jc w:val="center"/>
              <w:rPr>
                <w:sz w:val="22"/>
                <w:szCs w:val="22"/>
              </w:rPr>
            </w:pPr>
          </w:p>
        </w:tc>
        <w:tc>
          <w:tcPr>
            <w:tcW w:w="1416" w:type="dxa"/>
            <w:tcBorders>
              <w:left w:val="single" w:sz="2" w:space="0" w:color="auto"/>
            </w:tcBorders>
            <w:shd w:val="clear" w:color="auto" w:fill="auto"/>
            <w:tcMar>
              <w:top w:w="28" w:type="dxa"/>
              <w:bottom w:w="28" w:type="dxa"/>
            </w:tcMar>
            <w:vAlign w:val="center"/>
          </w:tcPr>
          <w:p w14:paraId="2D95BE3B" w14:textId="77777777" w:rsidR="00861707" w:rsidRPr="00861707" w:rsidRDefault="00861707" w:rsidP="00861707">
            <w:pPr>
              <w:jc w:val="center"/>
              <w:rPr>
                <w:color w:val="000000"/>
                <w:lang w:eastAsia="en-US"/>
              </w:rPr>
            </w:pPr>
            <w:r w:rsidRPr="00861707">
              <w:rPr>
                <w:color w:val="000000"/>
                <w:lang w:eastAsia="en-US"/>
              </w:rPr>
              <w:t>с 01.07.2034</w:t>
            </w:r>
          </w:p>
        </w:tc>
        <w:tc>
          <w:tcPr>
            <w:tcW w:w="1701" w:type="dxa"/>
            <w:tcMar>
              <w:top w:w="28" w:type="dxa"/>
              <w:bottom w:w="28" w:type="dxa"/>
            </w:tcMar>
            <w:vAlign w:val="center"/>
          </w:tcPr>
          <w:p w14:paraId="64AF9A59" w14:textId="77777777" w:rsidR="00861707" w:rsidRPr="00861707" w:rsidRDefault="00861707" w:rsidP="00861707">
            <w:pPr>
              <w:widowControl w:val="0"/>
              <w:autoSpaceDE w:val="0"/>
              <w:autoSpaceDN w:val="0"/>
              <w:ind w:left="-60" w:hanging="48"/>
              <w:jc w:val="center"/>
              <w:rPr>
                <w:sz w:val="22"/>
                <w:szCs w:val="22"/>
              </w:rPr>
            </w:pPr>
            <w:r w:rsidRPr="00861707">
              <w:rPr>
                <w:sz w:val="22"/>
                <w:szCs w:val="22"/>
              </w:rPr>
              <w:t>-</w:t>
            </w:r>
          </w:p>
        </w:tc>
        <w:tc>
          <w:tcPr>
            <w:tcW w:w="1701" w:type="dxa"/>
            <w:tcMar>
              <w:top w:w="28" w:type="dxa"/>
              <w:bottom w:w="28" w:type="dxa"/>
            </w:tcMar>
            <w:vAlign w:val="center"/>
          </w:tcPr>
          <w:p w14:paraId="3FC13C06" w14:textId="77777777" w:rsidR="00861707" w:rsidRPr="00861707" w:rsidRDefault="00861707" w:rsidP="00861707">
            <w:pPr>
              <w:widowControl w:val="0"/>
              <w:autoSpaceDE w:val="0"/>
              <w:autoSpaceDN w:val="0"/>
              <w:jc w:val="center"/>
              <w:rPr>
                <w:sz w:val="22"/>
                <w:szCs w:val="22"/>
              </w:rPr>
            </w:pPr>
            <w:r w:rsidRPr="00861707">
              <w:rPr>
                <w:sz w:val="22"/>
                <w:szCs w:val="22"/>
              </w:rPr>
              <w:t>79,53</w:t>
            </w:r>
          </w:p>
        </w:tc>
        <w:tc>
          <w:tcPr>
            <w:tcW w:w="3969" w:type="dxa"/>
            <w:tcMar>
              <w:top w:w="28" w:type="dxa"/>
              <w:bottom w:w="28" w:type="dxa"/>
            </w:tcMar>
            <w:vAlign w:val="center"/>
          </w:tcPr>
          <w:p w14:paraId="73287709" w14:textId="77777777" w:rsidR="00861707" w:rsidRPr="00861707" w:rsidRDefault="00861707" w:rsidP="00861707">
            <w:pPr>
              <w:widowControl w:val="0"/>
              <w:autoSpaceDE w:val="0"/>
              <w:autoSpaceDN w:val="0"/>
              <w:ind w:left="-66" w:hanging="42"/>
              <w:jc w:val="center"/>
              <w:rPr>
                <w:sz w:val="22"/>
                <w:szCs w:val="22"/>
              </w:rPr>
            </w:pPr>
            <w:r w:rsidRPr="00861707">
              <w:rPr>
                <w:sz w:val="22"/>
                <w:szCs w:val="22"/>
              </w:rPr>
              <w:t>-</w:t>
            </w:r>
          </w:p>
        </w:tc>
        <w:tc>
          <w:tcPr>
            <w:tcW w:w="3982" w:type="dxa"/>
            <w:vMerge/>
            <w:tcMar>
              <w:top w:w="28" w:type="dxa"/>
              <w:bottom w:w="28" w:type="dxa"/>
            </w:tcMar>
            <w:vAlign w:val="center"/>
          </w:tcPr>
          <w:p w14:paraId="726B91B2" w14:textId="77777777" w:rsidR="00861707" w:rsidRPr="00861707" w:rsidRDefault="00861707" w:rsidP="00861707">
            <w:pPr>
              <w:widowControl w:val="0"/>
              <w:autoSpaceDE w:val="0"/>
              <w:autoSpaceDN w:val="0"/>
              <w:jc w:val="center"/>
              <w:rPr>
                <w:sz w:val="22"/>
                <w:szCs w:val="22"/>
              </w:rPr>
            </w:pPr>
          </w:p>
        </w:tc>
      </w:tr>
    </w:tbl>
    <w:bookmarkEnd w:id="38"/>
    <w:p w14:paraId="4C08E6BD" w14:textId="77777777" w:rsidR="00861707" w:rsidRPr="00861707" w:rsidRDefault="00861707" w:rsidP="00861707">
      <w:pPr>
        <w:ind w:right="394" w:firstLine="539"/>
        <w:jc w:val="both"/>
        <w:rPr>
          <w:bCs/>
        </w:rPr>
      </w:pPr>
      <w:r w:rsidRPr="00861707">
        <w:t xml:space="preserve">* </w:t>
      </w:r>
      <w:r w:rsidRPr="00861707">
        <w:rPr>
          <w:bCs/>
        </w:rPr>
        <w:t>Тариф для населения указывается в целях реализации пункта 6 статьи 168 Налогового кодекса Российской Федерации (часть вторая).</w:t>
      </w:r>
    </w:p>
    <w:p w14:paraId="0C88C61E" w14:textId="77777777" w:rsidR="00861707" w:rsidRPr="00861707" w:rsidRDefault="00861707" w:rsidP="00861707">
      <w:pPr>
        <w:ind w:right="394" w:firstLine="709"/>
        <w:jc w:val="both"/>
        <w:rPr>
          <w:sz w:val="28"/>
          <w:lang w:eastAsia="en-US"/>
        </w:rPr>
      </w:pPr>
      <w:r w:rsidRPr="00861707">
        <w:rPr>
          <w:bCs/>
          <w:lang w:eastAsia="en-US"/>
        </w:rPr>
        <w:t xml:space="preserve">** Установлен постановлением Региональной энергетической комиссии Кузбасса от 19.12.2023 № 676 </w:t>
      </w:r>
      <w:r w:rsidRPr="00861707">
        <w:rPr>
          <w:sz w:val="28"/>
          <w:lang w:eastAsia="en-US"/>
        </w:rPr>
        <w:t>(в редакции постановления РЭК Кузбасса от 19.12.2024 № 657).</w:t>
      </w:r>
    </w:p>
    <w:p w14:paraId="76251E20" w14:textId="77777777" w:rsidR="00861707" w:rsidRPr="00861707" w:rsidRDefault="00861707" w:rsidP="00861707">
      <w:pPr>
        <w:widowControl w:val="0"/>
        <w:autoSpaceDE w:val="0"/>
        <w:autoSpaceDN w:val="0"/>
        <w:ind w:right="394" w:firstLine="539"/>
        <w:jc w:val="right"/>
        <w:rPr>
          <w:bCs/>
          <w:sz w:val="28"/>
          <w:szCs w:val="28"/>
        </w:rPr>
      </w:pPr>
      <w:r w:rsidRPr="00861707">
        <w:rPr>
          <w:sz w:val="28"/>
          <w:szCs w:val="28"/>
        </w:rPr>
        <w:t xml:space="preserve"> ».</w:t>
      </w:r>
    </w:p>
    <w:p w14:paraId="0901986E" w14:textId="77777777" w:rsidR="00861707" w:rsidRPr="00861707" w:rsidRDefault="00861707" w:rsidP="00861707">
      <w:pPr>
        <w:widowControl w:val="0"/>
        <w:autoSpaceDE w:val="0"/>
        <w:autoSpaceDN w:val="0"/>
        <w:ind w:right="394" w:firstLine="539"/>
        <w:jc w:val="both"/>
        <w:rPr>
          <w:rFonts w:ascii="Calibri" w:hAnsi="Calibri" w:cs="Calibri"/>
          <w:bCs/>
        </w:rPr>
      </w:pPr>
    </w:p>
    <w:p w14:paraId="1D416F88" w14:textId="77777777" w:rsidR="00861707" w:rsidRPr="00861707" w:rsidRDefault="00861707" w:rsidP="00861707">
      <w:pPr>
        <w:widowControl w:val="0"/>
        <w:autoSpaceDE w:val="0"/>
        <w:autoSpaceDN w:val="0"/>
        <w:ind w:firstLine="539"/>
        <w:jc w:val="both"/>
        <w:rPr>
          <w:rFonts w:ascii="Calibri" w:hAnsi="Calibri" w:cs="Calibri"/>
          <w:bCs/>
        </w:rPr>
      </w:pPr>
    </w:p>
    <w:p w14:paraId="72607764" w14:textId="77777777" w:rsidR="00861707" w:rsidRPr="00861707" w:rsidRDefault="00861707" w:rsidP="00861707">
      <w:pPr>
        <w:widowControl w:val="0"/>
        <w:autoSpaceDE w:val="0"/>
        <w:autoSpaceDN w:val="0"/>
        <w:ind w:firstLine="539"/>
        <w:jc w:val="both"/>
        <w:rPr>
          <w:rFonts w:ascii="Calibri" w:hAnsi="Calibri" w:cs="Calibri"/>
          <w:bCs/>
        </w:rPr>
      </w:pPr>
    </w:p>
    <w:bookmarkEnd w:id="37"/>
    <w:p w14:paraId="79D12000" w14:textId="77777777" w:rsidR="00861707" w:rsidRPr="00861707" w:rsidRDefault="00861707" w:rsidP="00861707">
      <w:pPr>
        <w:widowControl w:val="0"/>
        <w:autoSpaceDE w:val="0"/>
        <w:autoSpaceDN w:val="0"/>
        <w:ind w:firstLine="539"/>
        <w:jc w:val="both"/>
        <w:rPr>
          <w:bCs/>
        </w:rPr>
      </w:pPr>
    </w:p>
    <w:p w14:paraId="66C596C2" w14:textId="77777777" w:rsidR="00861707" w:rsidRPr="00861707" w:rsidRDefault="00861707" w:rsidP="00861707">
      <w:pPr>
        <w:widowControl w:val="0"/>
        <w:autoSpaceDE w:val="0"/>
        <w:autoSpaceDN w:val="0"/>
        <w:ind w:right="394"/>
        <w:jc w:val="both"/>
        <w:rPr>
          <w:rFonts w:ascii="Calibri" w:hAnsi="Calibri" w:cs="Calibri"/>
          <w:bCs/>
          <w:sz w:val="28"/>
          <w:szCs w:val="28"/>
        </w:rPr>
        <w:sectPr w:rsidR="00861707" w:rsidRPr="00861707" w:rsidSect="00861707">
          <w:pgSz w:w="16838" w:h="11906" w:orient="landscape" w:code="9"/>
          <w:pgMar w:top="1701" w:right="142" w:bottom="567" w:left="851" w:header="573" w:footer="0" w:gutter="0"/>
          <w:pgNumType w:start="1"/>
          <w:cols w:space="708"/>
          <w:docGrid w:linePitch="360"/>
        </w:sectPr>
      </w:pPr>
    </w:p>
    <w:p w14:paraId="7AE78A9F" w14:textId="1D8A9291" w:rsidR="00AB08B5" w:rsidRPr="00F01343" w:rsidRDefault="00AB08B5" w:rsidP="00AB08B5">
      <w:pPr>
        <w:tabs>
          <w:tab w:val="left" w:pos="270"/>
          <w:tab w:val="right" w:pos="9355"/>
        </w:tabs>
        <w:ind w:left="-4310" w:firstLine="9980"/>
      </w:pPr>
      <w:r w:rsidRPr="00F01343">
        <w:lastRenderedPageBreak/>
        <w:t>Приложение</w:t>
      </w:r>
      <w:r>
        <w:t xml:space="preserve"> № 5</w:t>
      </w:r>
      <w:r w:rsidRPr="0091685D">
        <w:t>4</w:t>
      </w:r>
      <w:r>
        <w:t xml:space="preserve"> к протоколу</w:t>
      </w:r>
      <w:r w:rsidRPr="00F01343">
        <w:t xml:space="preserve"> № </w:t>
      </w:r>
      <w:r>
        <w:t>90</w:t>
      </w:r>
    </w:p>
    <w:p w14:paraId="1FBDFB83" w14:textId="77777777" w:rsidR="00AB08B5" w:rsidRPr="00F01343" w:rsidRDefault="00AB08B5" w:rsidP="00AB08B5">
      <w:pPr>
        <w:tabs>
          <w:tab w:val="left" w:pos="3686"/>
          <w:tab w:val="left" w:pos="9498"/>
        </w:tabs>
        <w:ind w:left="-4310" w:right="-569" w:firstLine="9980"/>
      </w:pPr>
      <w:r w:rsidRPr="00F01343">
        <w:t>заседания правления Региональной</w:t>
      </w:r>
    </w:p>
    <w:p w14:paraId="56668CE8" w14:textId="77777777" w:rsidR="00AB08B5" w:rsidRPr="00F01343" w:rsidRDefault="00AB08B5" w:rsidP="00AB08B5">
      <w:pPr>
        <w:tabs>
          <w:tab w:val="left" w:pos="3686"/>
          <w:tab w:val="left" w:pos="9498"/>
        </w:tabs>
        <w:ind w:left="-4310" w:right="-569" w:firstLine="9980"/>
      </w:pPr>
      <w:r w:rsidRPr="00F01343">
        <w:t>энергетической комиссии</w:t>
      </w:r>
    </w:p>
    <w:p w14:paraId="37388297" w14:textId="77777777" w:rsidR="00AB08B5" w:rsidRPr="00710D47" w:rsidRDefault="00AB08B5" w:rsidP="00AB08B5">
      <w:pPr>
        <w:tabs>
          <w:tab w:val="left" w:pos="3686"/>
          <w:tab w:val="left" w:pos="9498"/>
        </w:tabs>
        <w:ind w:left="-4310" w:right="-569" w:firstLine="9980"/>
      </w:pPr>
      <w:r w:rsidRPr="00F01343">
        <w:t xml:space="preserve">Кузбасса от </w:t>
      </w:r>
      <w:r>
        <w:t>19</w:t>
      </w:r>
      <w:r w:rsidRPr="00F01343">
        <w:t>.</w:t>
      </w:r>
      <w:r>
        <w:t>12</w:t>
      </w:r>
      <w:r w:rsidRPr="00F01343">
        <w:t>.2024</w:t>
      </w:r>
    </w:p>
    <w:p w14:paraId="0DF69A53" w14:textId="77777777" w:rsidR="00AB08B5" w:rsidRDefault="00AB08B5" w:rsidP="00AB08B5">
      <w:pPr>
        <w:tabs>
          <w:tab w:val="left" w:pos="3686"/>
          <w:tab w:val="left" w:pos="9498"/>
        </w:tabs>
        <w:ind w:right="-569"/>
      </w:pPr>
    </w:p>
    <w:p w14:paraId="1F9B5E4E" w14:textId="77777777" w:rsidR="00861707" w:rsidRPr="00861707" w:rsidRDefault="00861707" w:rsidP="00861707">
      <w:pPr>
        <w:tabs>
          <w:tab w:val="left" w:pos="426"/>
          <w:tab w:val="right" w:leader="dot" w:pos="9356"/>
        </w:tabs>
        <w:rPr>
          <w:b/>
          <w:snapToGrid w:val="0"/>
          <w:sz w:val="28"/>
          <w:szCs w:val="28"/>
        </w:rPr>
      </w:pPr>
    </w:p>
    <w:p w14:paraId="267D9CC5" w14:textId="77777777" w:rsidR="00861707" w:rsidRPr="00861707" w:rsidRDefault="00861707" w:rsidP="00861707">
      <w:pPr>
        <w:jc w:val="center"/>
        <w:rPr>
          <w:snapToGrid w:val="0"/>
          <w:sz w:val="28"/>
          <w:szCs w:val="28"/>
        </w:rPr>
      </w:pPr>
      <w:r w:rsidRPr="00861707">
        <w:rPr>
          <w:snapToGrid w:val="0"/>
          <w:sz w:val="28"/>
          <w:szCs w:val="28"/>
        </w:rPr>
        <w:t>Экспертное заключение</w:t>
      </w:r>
    </w:p>
    <w:p w14:paraId="3BF40184" w14:textId="77777777" w:rsidR="00861707" w:rsidRPr="00861707" w:rsidRDefault="00861707" w:rsidP="00861707">
      <w:pPr>
        <w:jc w:val="center"/>
        <w:rPr>
          <w:snapToGrid w:val="0"/>
          <w:sz w:val="28"/>
          <w:szCs w:val="28"/>
        </w:rPr>
      </w:pPr>
      <w:bookmarkStart w:id="39" w:name="_Hlk54777318"/>
      <w:r w:rsidRPr="00861707">
        <w:rPr>
          <w:snapToGrid w:val="0"/>
          <w:sz w:val="28"/>
          <w:szCs w:val="28"/>
        </w:rPr>
        <w:t>Региональной энергетической комиссии Кузбасса</w:t>
      </w:r>
    </w:p>
    <w:bookmarkEnd w:id="39"/>
    <w:p w14:paraId="1AEAF787" w14:textId="77777777" w:rsidR="00861707" w:rsidRPr="00861707" w:rsidRDefault="00861707" w:rsidP="00861707">
      <w:pPr>
        <w:jc w:val="center"/>
        <w:rPr>
          <w:snapToGrid w:val="0"/>
          <w:sz w:val="28"/>
          <w:szCs w:val="28"/>
        </w:rPr>
      </w:pPr>
      <w:r w:rsidRPr="00861707">
        <w:rPr>
          <w:snapToGrid w:val="0"/>
          <w:sz w:val="28"/>
          <w:szCs w:val="28"/>
        </w:rPr>
        <w:t xml:space="preserve">по материалам, представленным АО «Теплоэнерго», </w:t>
      </w:r>
      <w:r w:rsidRPr="00861707">
        <w:rPr>
          <w:snapToGrid w:val="0"/>
          <w:sz w:val="28"/>
          <w:szCs w:val="28"/>
        </w:rPr>
        <w:br/>
        <w:t>для корректировки НВВ и уровня тарифов на тепловую энергию, реализуемую на потребительском рынке Кемеровского муниципального округа, на 2025 год</w:t>
      </w:r>
    </w:p>
    <w:p w14:paraId="4326AFF6" w14:textId="77777777" w:rsidR="00861707" w:rsidRPr="00861707" w:rsidRDefault="00861707" w:rsidP="00861707">
      <w:pPr>
        <w:jc w:val="center"/>
        <w:rPr>
          <w:snapToGrid w:val="0"/>
          <w:sz w:val="28"/>
          <w:szCs w:val="28"/>
        </w:rPr>
      </w:pPr>
    </w:p>
    <w:p w14:paraId="3E3959DE" w14:textId="77777777" w:rsidR="00861707" w:rsidRPr="00861707" w:rsidRDefault="00861707" w:rsidP="00861707">
      <w:pPr>
        <w:keepNext/>
        <w:tabs>
          <w:tab w:val="left" w:pos="284"/>
        </w:tabs>
        <w:ind w:left="720" w:hanging="360"/>
        <w:jc w:val="center"/>
        <w:outlineLvl w:val="0"/>
        <w:rPr>
          <w:rFonts w:cs="Arial"/>
          <w:b/>
          <w:bCs/>
          <w:snapToGrid w:val="0"/>
          <w:kern w:val="32"/>
          <w:sz w:val="28"/>
          <w:szCs w:val="32"/>
          <w:lang w:eastAsia="en-US"/>
        </w:rPr>
      </w:pPr>
      <w:bookmarkStart w:id="40" w:name="_Toc23151633"/>
      <w:r w:rsidRPr="00861707">
        <w:rPr>
          <w:rFonts w:cs="Arial"/>
          <w:b/>
          <w:bCs/>
          <w:snapToGrid w:val="0"/>
          <w:kern w:val="32"/>
          <w:sz w:val="28"/>
          <w:szCs w:val="32"/>
          <w:lang w:eastAsia="en-US"/>
        </w:rPr>
        <w:t>Общая характеристика предприятия</w:t>
      </w:r>
      <w:bookmarkEnd w:id="40"/>
    </w:p>
    <w:p w14:paraId="393969E6" w14:textId="77777777" w:rsidR="00861707" w:rsidRPr="00861707" w:rsidRDefault="00861707" w:rsidP="00861707">
      <w:pPr>
        <w:ind w:firstLine="709"/>
        <w:jc w:val="center"/>
        <w:rPr>
          <w:b/>
          <w:snapToGrid w:val="0"/>
          <w:sz w:val="28"/>
          <w:szCs w:val="28"/>
          <w:u w:val="single"/>
        </w:rPr>
      </w:pPr>
    </w:p>
    <w:p w14:paraId="6AA064A2" w14:textId="77777777" w:rsidR="00861707" w:rsidRPr="00861707" w:rsidRDefault="00861707" w:rsidP="00861707">
      <w:pPr>
        <w:ind w:firstLine="851"/>
        <w:jc w:val="both"/>
        <w:rPr>
          <w:snapToGrid w:val="0"/>
          <w:sz w:val="28"/>
          <w:szCs w:val="28"/>
        </w:rPr>
      </w:pPr>
      <w:bookmarkStart w:id="41" w:name="_Toc470509569"/>
      <w:bookmarkStart w:id="42" w:name="_Toc495492832"/>
      <w:bookmarkStart w:id="43" w:name="_Toc21094908"/>
      <w:bookmarkStart w:id="44" w:name="_Toc24891722"/>
      <w:r w:rsidRPr="00861707">
        <w:rPr>
          <w:snapToGrid w:val="0"/>
          <w:sz w:val="28"/>
          <w:szCs w:val="28"/>
        </w:rPr>
        <w:t xml:space="preserve">Тарифы предприятия подлежат регулированию согласно положениям Федерального закона от 27.07.2010 № 190-ФЗ «О теплоснабжении», поскольку АО «Теплоэнерго» производит реализацию тепловой энергии (мощности) </w:t>
      </w:r>
      <w:r w:rsidRPr="00861707">
        <w:rPr>
          <w:snapToGrid w:val="0"/>
          <w:sz w:val="28"/>
          <w:szCs w:val="28"/>
        </w:rPr>
        <w:br/>
        <w:t xml:space="preserve">и теплоносителя, необходимых для оказания коммунальных услуг </w:t>
      </w:r>
      <w:r w:rsidRPr="00861707">
        <w:rPr>
          <w:snapToGrid w:val="0"/>
          <w:sz w:val="28"/>
          <w:szCs w:val="28"/>
        </w:rPr>
        <w:br/>
        <w:t>по отоплению и горячему водоснабжению населению и приравненным к нему категориям потребителей в городе Кемерово.</w:t>
      </w:r>
    </w:p>
    <w:p w14:paraId="26419104" w14:textId="77777777" w:rsidR="00861707" w:rsidRPr="00861707" w:rsidRDefault="00861707" w:rsidP="00861707">
      <w:pPr>
        <w:ind w:firstLine="851"/>
        <w:jc w:val="both"/>
        <w:rPr>
          <w:snapToGrid w:val="0"/>
          <w:sz w:val="28"/>
          <w:szCs w:val="28"/>
        </w:rPr>
      </w:pPr>
      <w:r w:rsidRPr="00861707">
        <w:rPr>
          <w:snapToGrid w:val="0"/>
          <w:sz w:val="28"/>
          <w:szCs w:val="28"/>
        </w:rPr>
        <w:t>ИНН: 4205049011</w:t>
      </w:r>
    </w:p>
    <w:p w14:paraId="3C650B17" w14:textId="77777777" w:rsidR="00861707" w:rsidRPr="00861707" w:rsidRDefault="00861707" w:rsidP="00861707">
      <w:pPr>
        <w:ind w:firstLine="851"/>
        <w:jc w:val="both"/>
        <w:rPr>
          <w:snapToGrid w:val="0"/>
          <w:sz w:val="28"/>
          <w:szCs w:val="28"/>
        </w:rPr>
      </w:pPr>
      <w:r w:rsidRPr="00861707">
        <w:rPr>
          <w:snapToGrid w:val="0"/>
          <w:sz w:val="28"/>
          <w:szCs w:val="28"/>
        </w:rPr>
        <w:t>КПП: 420501001</w:t>
      </w:r>
    </w:p>
    <w:p w14:paraId="0B673385" w14:textId="77777777" w:rsidR="00861707" w:rsidRPr="00861707" w:rsidRDefault="00861707" w:rsidP="00861707">
      <w:pPr>
        <w:ind w:firstLine="851"/>
        <w:jc w:val="both"/>
        <w:rPr>
          <w:snapToGrid w:val="0"/>
          <w:sz w:val="28"/>
          <w:szCs w:val="28"/>
        </w:rPr>
      </w:pPr>
      <w:r w:rsidRPr="00861707">
        <w:rPr>
          <w:snapToGrid w:val="0"/>
          <w:sz w:val="28"/>
          <w:szCs w:val="28"/>
        </w:rPr>
        <w:t>ОГРН: 1034205041375</w:t>
      </w:r>
    </w:p>
    <w:p w14:paraId="113037B5" w14:textId="77777777" w:rsidR="00861707" w:rsidRPr="00861707" w:rsidRDefault="00861707" w:rsidP="00861707">
      <w:pPr>
        <w:ind w:firstLine="851"/>
        <w:jc w:val="both"/>
        <w:rPr>
          <w:snapToGrid w:val="0"/>
          <w:sz w:val="28"/>
          <w:szCs w:val="28"/>
        </w:rPr>
      </w:pPr>
      <w:r w:rsidRPr="00861707">
        <w:rPr>
          <w:snapToGrid w:val="0"/>
          <w:sz w:val="28"/>
          <w:szCs w:val="28"/>
        </w:rPr>
        <w:t>Адрес: 650044, г. Кемерово, ул. Шахтерская – 3а</w:t>
      </w:r>
    </w:p>
    <w:p w14:paraId="01D5CBB0" w14:textId="77777777" w:rsidR="00861707" w:rsidRPr="00861707" w:rsidRDefault="00861707" w:rsidP="00861707">
      <w:pPr>
        <w:ind w:firstLine="851"/>
        <w:jc w:val="both"/>
        <w:rPr>
          <w:snapToGrid w:val="0"/>
          <w:sz w:val="28"/>
          <w:szCs w:val="28"/>
        </w:rPr>
      </w:pPr>
      <w:r w:rsidRPr="00861707">
        <w:rPr>
          <w:snapToGrid w:val="0"/>
          <w:sz w:val="28"/>
          <w:szCs w:val="28"/>
        </w:rPr>
        <w:t>Тел: (3842) 64-33-79</w:t>
      </w:r>
    </w:p>
    <w:p w14:paraId="01F3C382" w14:textId="77777777" w:rsidR="00861707" w:rsidRPr="00861707" w:rsidRDefault="00861707" w:rsidP="00861707">
      <w:pPr>
        <w:ind w:firstLine="851"/>
        <w:jc w:val="both"/>
        <w:rPr>
          <w:snapToGrid w:val="0"/>
          <w:sz w:val="28"/>
          <w:szCs w:val="28"/>
        </w:rPr>
      </w:pPr>
      <w:r w:rsidRPr="00861707">
        <w:rPr>
          <w:snapToGrid w:val="0"/>
          <w:sz w:val="28"/>
          <w:szCs w:val="28"/>
        </w:rPr>
        <w:t>Генеральный директор: Недосекин Константин Викторович.</w:t>
      </w:r>
    </w:p>
    <w:p w14:paraId="7F9FF7EA" w14:textId="77777777" w:rsidR="00861707" w:rsidRPr="00861707" w:rsidRDefault="00861707" w:rsidP="00861707">
      <w:pPr>
        <w:ind w:firstLine="851"/>
        <w:jc w:val="both"/>
        <w:rPr>
          <w:snapToGrid w:val="0"/>
          <w:sz w:val="28"/>
          <w:szCs w:val="28"/>
        </w:rPr>
      </w:pPr>
      <w:r w:rsidRPr="00861707">
        <w:rPr>
          <w:snapToGrid w:val="0"/>
          <w:sz w:val="28"/>
          <w:szCs w:val="28"/>
        </w:rPr>
        <w:t xml:space="preserve">Акционерное общество «Теплоэнерго» - одна из энергоснабжающих компаний города Кемерово и Кемеровского муниципального округа. Основная задача предприятия - обеспечение обслуживаемых территорий теплом </w:t>
      </w:r>
      <w:r w:rsidRPr="00861707">
        <w:rPr>
          <w:snapToGrid w:val="0"/>
          <w:sz w:val="28"/>
          <w:szCs w:val="28"/>
        </w:rPr>
        <w:br/>
        <w:t>и горячей водой.</w:t>
      </w:r>
    </w:p>
    <w:p w14:paraId="36F6CADC" w14:textId="77777777" w:rsidR="00861707" w:rsidRPr="00861707" w:rsidRDefault="00861707" w:rsidP="00861707">
      <w:pPr>
        <w:ind w:firstLine="851"/>
        <w:jc w:val="both"/>
        <w:rPr>
          <w:snapToGrid w:val="0"/>
          <w:sz w:val="28"/>
          <w:szCs w:val="28"/>
        </w:rPr>
      </w:pPr>
      <w:r w:rsidRPr="00861707">
        <w:rPr>
          <w:snapToGrid w:val="0"/>
          <w:sz w:val="28"/>
          <w:szCs w:val="28"/>
        </w:rPr>
        <w:t>АО «Теплоэнерго» владеет котельными и тепловыми сетями на праве собственности, а также арендует муниципальное и частное имущество.</w:t>
      </w:r>
    </w:p>
    <w:p w14:paraId="34D119B0" w14:textId="77777777" w:rsidR="00861707" w:rsidRPr="00861707" w:rsidRDefault="00861707" w:rsidP="00861707">
      <w:pPr>
        <w:ind w:firstLine="709"/>
        <w:contextualSpacing/>
        <w:jc w:val="both"/>
        <w:rPr>
          <w:bCs/>
          <w:snapToGrid w:val="0"/>
          <w:sz w:val="28"/>
          <w:szCs w:val="28"/>
        </w:rPr>
      </w:pPr>
      <w:r w:rsidRPr="00861707">
        <w:rPr>
          <w:bCs/>
          <w:snapToGrid w:val="0"/>
          <w:sz w:val="28"/>
          <w:szCs w:val="28"/>
        </w:rPr>
        <w:t>Распоряжением Правительства Российской Федерации от 05.08.2021 № 2164-р муниципальное образование город Кемерово Кемеровской области – Кузбасса отнесено к ценовой зоне теплоснабжения.</w:t>
      </w:r>
    </w:p>
    <w:p w14:paraId="54D33E84" w14:textId="77777777" w:rsidR="00861707" w:rsidRPr="00861707" w:rsidRDefault="00861707" w:rsidP="00861707">
      <w:pPr>
        <w:ind w:firstLine="709"/>
        <w:contextualSpacing/>
        <w:jc w:val="both"/>
        <w:rPr>
          <w:bCs/>
          <w:snapToGrid w:val="0"/>
          <w:sz w:val="28"/>
          <w:szCs w:val="28"/>
        </w:rPr>
      </w:pPr>
      <w:r w:rsidRPr="00861707">
        <w:rPr>
          <w:bCs/>
          <w:snapToGrid w:val="0"/>
          <w:sz w:val="28"/>
          <w:szCs w:val="28"/>
        </w:rPr>
        <w:t>По регулируемым тарифам АО «Теплоэнерго» производит и отпускает тепловую энергию потребителям Кемеровского муниципального округа (Котельная № 158).</w:t>
      </w:r>
    </w:p>
    <w:p w14:paraId="47123607" w14:textId="77777777" w:rsidR="00861707" w:rsidRPr="00861707" w:rsidRDefault="00861707" w:rsidP="00861707">
      <w:pPr>
        <w:ind w:firstLine="851"/>
        <w:jc w:val="both"/>
        <w:rPr>
          <w:snapToGrid w:val="0"/>
          <w:sz w:val="28"/>
          <w:szCs w:val="28"/>
        </w:rPr>
      </w:pPr>
      <w:r w:rsidRPr="00861707">
        <w:rPr>
          <w:snapToGrid w:val="0"/>
          <w:sz w:val="28"/>
          <w:szCs w:val="28"/>
        </w:rPr>
        <w:t>На предприятии ведется раздельный учет по видам регулируемой деятельности (производство тепловой энергии, передача тепловой энергии, производство теплоносителя). Учетная политика предприятия утверждена приказом генерального директора от (от 30.12.2022 № 37).</w:t>
      </w:r>
    </w:p>
    <w:p w14:paraId="20AF8FD9" w14:textId="77777777" w:rsidR="00861707" w:rsidRPr="00861707" w:rsidRDefault="00861707" w:rsidP="00861707">
      <w:pPr>
        <w:ind w:firstLine="851"/>
        <w:jc w:val="both"/>
        <w:rPr>
          <w:snapToGrid w:val="0"/>
          <w:sz w:val="28"/>
          <w:szCs w:val="28"/>
        </w:rPr>
      </w:pPr>
      <w:r w:rsidRPr="00861707">
        <w:rPr>
          <w:snapToGrid w:val="0"/>
          <w:sz w:val="28"/>
          <w:szCs w:val="28"/>
        </w:rPr>
        <w:t xml:space="preserve">АО «Теплоэнерго» обратилось в Региональную энергетическую комиссию Кузбасса с заявлением от 26.04.2024 № 797 (вх. № 3094 </w:t>
      </w:r>
      <w:r w:rsidRPr="00861707">
        <w:rPr>
          <w:snapToGrid w:val="0"/>
          <w:sz w:val="28"/>
          <w:szCs w:val="28"/>
        </w:rPr>
        <w:br/>
        <w:t>от 27.04.2024 г.) и представило пакет обосновывающих документов</w:t>
      </w:r>
      <w:r w:rsidRPr="00861707">
        <w:rPr>
          <w:snapToGrid w:val="0"/>
          <w:sz w:val="28"/>
          <w:szCs w:val="28"/>
        </w:rPr>
        <w:br/>
      </w:r>
      <w:r w:rsidRPr="00861707">
        <w:rPr>
          <w:snapToGrid w:val="0"/>
          <w:sz w:val="28"/>
          <w:szCs w:val="28"/>
        </w:rPr>
        <w:lastRenderedPageBreak/>
        <w:t>для корректировки НВВ и уровня тарифов на тепловую энергию, реализуемую на потребительском рынке Кемеровского муниципального округа, на 2025 год.</w:t>
      </w:r>
    </w:p>
    <w:p w14:paraId="0A2E417D" w14:textId="77777777" w:rsidR="00861707" w:rsidRPr="00861707" w:rsidRDefault="00861707" w:rsidP="00861707">
      <w:pPr>
        <w:ind w:firstLine="851"/>
        <w:jc w:val="both"/>
        <w:rPr>
          <w:sz w:val="28"/>
          <w:szCs w:val="28"/>
        </w:rPr>
      </w:pPr>
      <w:r w:rsidRPr="00861707">
        <w:rPr>
          <w:sz w:val="28"/>
          <w:szCs w:val="28"/>
        </w:rPr>
        <w:t>Дополнительный материалы представлены сопроводительным письмом № 2146 от 25.11.2024 г. (вх. № 7964 от 26.11.2024 г.).</w:t>
      </w:r>
    </w:p>
    <w:p w14:paraId="2B932118" w14:textId="77777777" w:rsidR="00861707" w:rsidRPr="00861707" w:rsidRDefault="00861707" w:rsidP="00861707">
      <w:pPr>
        <w:ind w:firstLine="709"/>
        <w:jc w:val="both"/>
        <w:rPr>
          <w:snapToGrid w:val="0"/>
          <w:sz w:val="28"/>
          <w:szCs w:val="28"/>
        </w:rPr>
      </w:pPr>
      <w:r w:rsidRPr="00861707">
        <w:rPr>
          <w:snapToGrid w:val="0"/>
          <w:sz w:val="28"/>
          <w:szCs w:val="28"/>
        </w:rPr>
        <w:t>Региональной энергетической комиссией Кузбасса открыто тарифное дело «О корректировке НВВ и уровня тарифов на тепловую энергию, реализуемую на потребительском рынке Кемеровского муниципального округа, на 2025 год № РЭК/83-Теплоэнерго-2025 от 27.04.2024.</w:t>
      </w:r>
    </w:p>
    <w:p w14:paraId="4669508A" w14:textId="77777777" w:rsidR="00861707" w:rsidRPr="00861707" w:rsidRDefault="00861707" w:rsidP="00861707">
      <w:pPr>
        <w:ind w:firstLine="851"/>
        <w:jc w:val="both"/>
        <w:rPr>
          <w:sz w:val="28"/>
          <w:szCs w:val="28"/>
        </w:rPr>
      </w:pPr>
    </w:p>
    <w:p w14:paraId="51438829" w14:textId="77777777" w:rsidR="00861707" w:rsidRPr="00861707" w:rsidRDefault="00861707" w:rsidP="00861707">
      <w:pPr>
        <w:keepNext/>
        <w:tabs>
          <w:tab w:val="left" w:pos="284"/>
        </w:tabs>
        <w:ind w:left="720" w:hanging="360"/>
        <w:jc w:val="center"/>
        <w:outlineLvl w:val="0"/>
        <w:rPr>
          <w:rFonts w:cs="Arial"/>
          <w:b/>
          <w:bCs/>
          <w:snapToGrid w:val="0"/>
          <w:kern w:val="32"/>
          <w:sz w:val="28"/>
          <w:szCs w:val="32"/>
          <w:lang w:eastAsia="en-US"/>
        </w:rPr>
      </w:pPr>
      <w:r w:rsidRPr="00861707">
        <w:rPr>
          <w:rFonts w:cs="Arial"/>
          <w:b/>
          <w:bCs/>
          <w:snapToGrid w:val="0"/>
          <w:kern w:val="32"/>
          <w:sz w:val="28"/>
          <w:szCs w:val="32"/>
          <w:lang w:eastAsia="en-US"/>
        </w:rPr>
        <w:t>Нормативно правовая база</w:t>
      </w:r>
      <w:bookmarkEnd w:id="41"/>
      <w:bookmarkEnd w:id="42"/>
      <w:bookmarkEnd w:id="43"/>
      <w:bookmarkEnd w:id="44"/>
    </w:p>
    <w:p w14:paraId="26CB786B" w14:textId="77777777" w:rsidR="00861707" w:rsidRPr="00861707" w:rsidRDefault="00861707" w:rsidP="00861707">
      <w:pPr>
        <w:ind w:firstLine="851"/>
        <w:rPr>
          <w:snapToGrid w:val="0"/>
          <w:sz w:val="28"/>
          <w:szCs w:val="28"/>
          <w:lang w:eastAsia="en-US"/>
        </w:rPr>
      </w:pPr>
    </w:p>
    <w:p w14:paraId="66D76D72" w14:textId="77777777" w:rsidR="00861707" w:rsidRPr="00861707" w:rsidRDefault="00861707" w:rsidP="00861707">
      <w:pPr>
        <w:tabs>
          <w:tab w:val="left" w:pos="1134"/>
          <w:tab w:val="left" w:pos="9900"/>
        </w:tabs>
        <w:ind w:left="851"/>
        <w:jc w:val="both"/>
        <w:rPr>
          <w:snapToGrid w:val="0"/>
          <w:sz w:val="28"/>
          <w:szCs w:val="28"/>
        </w:rPr>
      </w:pPr>
      <w:r w:rsidRPr="00861707">
        <w:rPr>
          <w:snapToGrid w:val="0"/>
          <w:sz w:val="28"/>
          <w:szCs w:val="28"/>
        </w:rPr>
        <w:t>Гражданский кодекс Российской Федерации.</w:t>
      </w:r>
    </w:p>
    <w:p w14:paraId="718EA0AD" w14:textId="77777777" w:rsidR="00861707" w:rsidRPr="00861707" w:rsidRDefault="00861707" w:rsidP="00861707">
      <w:pPr>
        <w:tabs>
          <w:tab w:val="left" w:pos="1134"/>
          <w:tab w:val="left" w:pos="9900"/>
        </w:tabs>
        <w:ind w:left="851"/>
        <w:jc w:val="both"/>
        <w:rPr>
          <w:snapToGrid w:val="0"/>
          <w:sz w:val="28"/>
          <w:szCs w:val="28"/>
        </w:rPr>
      </w:pPr>
      <w:r w:rsidRPr="00861707">
        <w:rPr>
          <w:snapToGrid w:val="0"/>
          <w:sz w:val="28"/>
          <w:szCs w:val="28"/>
        </w:rPr>
        <w:t>Налоговый кодекс Российской Федерации.</w:t>
      </w:r>
    </w:p>
    <w:p w14:paraId="07B70D21" w14:textId="77777777" w:rsidR="00861707" w:rsidRPr="00861707" w:rsidRDefault="00861707" w:rsidP="00861707">
      <w:pPr>
        <w:tabs>
          <w:tab w:val="left" w:pos="1134"/>
          <w:tab w:val="left" w:pos="9900"/>
        </w:tabs>
        <w:ind w:left="851"/>
        <w:jc w:val="both"/>
        <w:rPr>
          <w:snapToGrid w:val="0"/>
          <w:sz w:val="28"/>
          <w:szCs w:val="28"/>
        </w:rPr>
      </w:pPr>
      <w:r w:rsidRPr="00861707">
        <w:rPr>
          <w:snapToGrid w:val="0"/>
          <w:sz w:val="28"/>
          <w:szCs w:val="28"/>
        </w:rPr>
        <w:t>Трудовой Кодекс Российской Федерации.</w:t>
      </w:r>
    </w:p>
    <w:p w14:paraId="147F5D45" w14:textId="77777777" w:rsidR="00861707" w:rsidRPr="00861707" w:rsidRDefault="00861707" w:rsidP="00861707">
      <w:pPr>
        <w:tabs>
          <w:tab w:val="left" w:pos="1134"/>
          <w:tab w:val="left" w:pos="9900"/>
        </w:tabs>
        <w:ind w:firstLine="851"/>
        <w:jc w:val="both"/>
        <w:rPr>
          <w:snapToGrid w:val="0"/>
          <w:sz w:val="28"/>
          <w:szCs w:val="28"/>
        </w:rPr>
      </w:pPr>
      <w:r w:rsidRPr="00861707">
        <w:rPr>
          <w:snapToGrid w:val="0"/>
          <w:sz w:val="28"/>
          <w:szCs w:val="28"/>
        </w:rPr>
        <w:t>Федеральный Закон от 17.08.1995 № 147-ФЗ «О естественных монополиях».</w:t>
      </w:r>
    </w:p>
    <w:p w14:paraId="7529CEF8" w14:textId="77777777" w:rsidR="00861707" w:rsidRPr="00861707" w:rsidRDefault="00861707" w:rsidP="00861707">
      <w:pPr>
        <w:tabs>
          <w:tab w:val="left" w:pos="1134"/>
          <w:tab w:val="left" w:pos="9900"/>
        </w:tabs>
        <w:ind w:left="851"/>
        <w:jc w:val="both"/>
        <w:rPr>
          <w:snapToGrid w:val="0"/>
          <w:sz w:val="28"/>
          <w:szCs w:val="28"/>
        </w:rPr>
      </w:pPr>
      <w:r w:rsidRPr="00861707">
        <w:rPr>
          <w:snapToGrid w:val="0"/>
          <w:sz w:val="28"/>
          <w:szCs w:val="28"/>
        </w:rPr>
        <w:t>Федеральный закон от 27.07.2010 № 190-ФЗ «О теплоснабжении».</w:t>
      </w:r>
    </w:p>
    <w:p w14:paraId="5FF5F50E" w14:textId="77777777" w:rsidR="00861707" w:rsidRPr="00861707" w:rsidRDefault="00861707" w:rsidP="00861707">
      <w:pPr>
        <w:tabs>
          <w:tab w:val="left" w:pos="1134"/>
          <w:tab w:val="left" w:pos="9900"/>
        </w:tabs>
        <w:ind w:firstLine="851"/>
        <w:jc w:val="both"/>
        <w:rPr>
          <w:snapToGrid w:val="0"/>
          <w:sz w:val="28"/>
          <w:szCs w:val="28"/>
        </w:rPr>
      </w:pPr>
      <w:r w:rsidRPr="00861707">
        <w:rPr>
          <w:snapToGrid w:val="0"/>
          <w:sz w:val="28"/>
          <w:szCs w:val="28"/>
        </w:rPr>
        <w:t xml:space="preserve">Постановление Правительства РФ от 06.07.1998 № 700 «О введении раздельного учета затрат по регулируемым видам деятельности </w:t>
      </w:r>
      <w:r w:rsidRPr="00861707">
        <w:rPr>
          <w:snapToGrid w:val="0"/>
          <w:sz w:val="28"/>
          <w:szCs w:val="28"/>
        </w:rPr>
        <w:br/>
        <w:t>в энергетике».</w:t>
      </w:r>
    </w:p>
    <w:p w14:paraId="79C708C0" w14:textId="77777777" w:rsidR="00861707" w:rsidRPr="00861707" w:rsidRDefault="00861707" w:rsidP="00861707">
      <w:pPr>
        <w:tabs>
          <w:tab w:val="left" w:pos="1134"/>
          <w:tab w:val="left" w:pos="9900"/>
        </w:tabs>
        <w:ind w:firstLine="851"/>
        <w:jc w:val="both"/>
        <w:rPr>
          <w:snapToGrid w:val="0"/>
          <w:sz w:val="28"/>
          <w:szCs w:val="28"/>
        </w:rPr>
      </w:pPr>
      <w:r w:rsidRPr="00861707">
        <w:rPr>
          <w:snapToGrid w:val="0"/>
          <w:sz w:val="28"/>
          <w:szCs w:val="28"/>
        </w:rPr>
        <w:t>Постановление Правительства Российской Федерации от 22.10.2012 № 1075 «О ценообразовании в сфере теплоснабжения».</w:t>
      </w:r>
    </w:p>
    <w:p w14:paraId="63A7B8D1" w14:textId="77777777" w:rsidR="00861707" w:rsidRPr="00861707" w:rsidRDefault="00861707" w:rsidP="00861707">
      <w:pPr>
        <w:tabs>
          <w:tab w:val="left" w:pos="1134"/>
          <w:tab w:val="left" w:pos="9900"/>
        </w:tabs>
        <w:ind w:firstLine="851"/>
        <w:jc w:val="both"/>
        <w:rPr>
          <w:snapToGrid w:val="0"/>
          <w:sz w:val="28"/>
          <w:szCs w:val="28"/>
        </w:rPr>
      </w:pPr>
      <w:r w:rsidRPr="00861707">
        <w:rPr>
          <w:snapToGrid w:val="0"/>
          <w:sz w:val="28"/>
          <w:szCs w:val="28"/>
        </w:rPr>
        <w:t xml:space="preserve">Приказ Минэнерго РФ от 30.12.2008 № 323 «Об организации </w:t>
      </w:r>
      <w:r w:rsidRPr="00861707">
        <w:rPr>
          <w:snapToGrid w:val="0"/>
          <w:sz w:val="28"/>
          <w:szCs w:val="28"/>
        </w:rPr>
        <w:br/>
        <w:t xml:space="preserve">в Министерстве энергетики Российской Федерации работы по утверждению нормативов удельного расхода топлива на отпущенную электрическую </w:t>
      </w:r>
      <w:r w:rsidRPr="00861707">
        <w:rPr>
          <w:snapToGrid w:val="0"/>
          <w:sz w:val="28"/>
          <w:szCs w:val="28"/>
        </w:rPr>
        <w:br/>
        <w:t>и тепловую энергию от тепловых электрических станций и котельных».</w:t>
      </w:r>
    </w:p>
    <w:p w14:paraId="346A0890" w14:textId="77777777" w:rsidR="00861707" w:rsidRPr="00861707" w:rsidRDefault="00861707" w:rsidP="00861707">
      <w:pPr>
        <w:tabs>
          <w:tab w:val="left" w:pos="1134"/>
          <w:tab w:val="left" w:pos="9900"/>
        </w:tabs>
        <w:ind w:firstLine="851"/>
        <w:jc w:val="both"/>
        <w:rPr>
          <w:snapToGrid w:val="0"/>
          <w:sz w:val="28"/>
          <w:szCs w:val="28"/>
        </w:rPr>
      </w:pPr>
      <w:r w:rsidRPr="00861707">
        <w:rPr>
          <w:snapToGrid w:val="0"/>
          <w:sz w:val="28"/>
          <w:szCs w:val="28"/>
        </w:rPr>
        <w:t xml:space="preserve">Приказ Минэнерго РФ от 30.12.2008 № 325 «Об организации </w:t>
      </w:r>
      <w:r w:rsidRPr="00861707">
        <w:rPr>
          <w:snapToGrid w:val="0"/>
          <w:sz w:val="28"/>
          <w:szCs w:val="28"/>
        </w:rPr>
        <w:br/>
        <w:t xml:space="preserve">в Министерстве энергетики Российской Федерации работы по утверждению нормативов технологических потерь при передаче тепловой энергии» (вместе </w:t>
      </w:r>
      <w:r w:rsidRPr="00861707">
        <w:rPr>
          <w:snapToGrid w:val="0"/>
          <w:sz w:val="28"/>
          <w:szCs w:val="28"/>
        </w:rPr>
        <w:br/>
        <w:t xml:space="preserve">с «Инструкцией по организации в Минэнерго России работы по расчету </w:t>
      </w:r>
      <w:r w:rsidRPr="00861707">
        <w:rPr>
          <w:snapToGrid w:val="0"/>
          <w:sz w:val="28"/>
          <w:szCs w:val="28"/>
        </w:rPr>
        <w:br/>
        <w:t>и обоснованию нормативов технологических потерь при передаче тепловой энергии»).</w:t>
      </w:r>
    </w:p>
    <w:p w14:paraId="62D73F99" w14:textId="77777777" w:rsidR="00861707" w:rsidRPr="00861707" w:rsidRDefault="00861707" w:rsidP="00861707">
      <w:pPr>
        <w:tabs>
          <w:tab w:val="left" w:pos="1134"/>
        </w:tabs>
        <w:ind w:firstLine="851"/>
        <w:jc w:val="both"/>
        <w:rPr>
          <w:snapToGrid w:val="0"/>
          <w:sz w:val="28"/>
          <w:szCs w:val="28"/>
        </w:rPr>
      </w:pPr>
      <w:r w:rsidRPr="00861707">
        <w:rPr>
          <w:snapToGrid w:val="0"/>
          <w:sz w:val="28"/>
          <w:szCs w:val="28"/>
        </w:rPr>
        <w:t xml:space="preserve">Приказ Федеральной службы по тарифам (ФСТ России) </w:t>
      </w:r>
      <w:r w:rsidRPr="00861707">
        <w:rPr>
          <w:snapToGrid w:val="0"/>
          <w:sz w:val="28"/>
          <w:szCs w:val="28"/>
        </w:rPr>
        <w:br/>
        <w:t>от 13.06.2013 № 760-э «Об утверждении Методических указаний по расчету регулируемых цен (тарифов) в сфере теплоснабжения» (далее Методические указания).</w:t>
      </w:r>
    </w:p>
    <w:p w14:paraId="76AFAEC4" w14:textId="77777777" w:rsidR="00861707" w:rsidRPr="00861707" w:rsidRDefault="00861707" w:rsidP="00861707">
      <w:pPr>
        <w:tabs>
          <w:tab w:val="left" w:pos="1134"/>
        </w:tabs>
        <w:ind w:firstLine="851"/>
        <w:jc w:val="both"/>
        <w:rPr>
          <w:snapToGrid w:val="0"/>
          <w:sz w:val="28"/>
          <w:szCs w:val="28"/>
        </w:rPr>
      </w:pPr>
      <w:r w:rsidRPr="00861707">
        <w:rPr>
          <w:snapToGrid w:val="0"/>
          <w:sz w:val="28"/>
          <w:szCs w:val="28"/>
        </w:rPr>
        <w:t xml:space="preserve">Приказ Федеральной службы по тарифам (ФСТ России) </w:t>
      </w:r>
      <w:r w:rsidRPr="00861707">
        <w:rPr>
          <w:snapToGrid w:val="0"/>
          <w:sz w:val="28"/>
          <w:szCs w:val="28"/>
        </w:rPr>
        <w:br/>
        <w:t xml:space="preserve">от 07.06.2013 года № 163 «Об утверждении Регламента открытия дел </w:t>
      </w:r>
      <w:r w:rsidRPr="00861707">
        <w:rPr>
          <w:snapToGrid w:val="0"/>
          <w:sz w:val="28"/>
          <w:szCs w:val="28"/>
        </w:rPr>
        <w:br/>
        <w:t>об установлении регулируемых цен (тарифов) и отмене регулирования тарифов в сфере теплоснабжения».</w:t>
      </w:r>
    </w:p>
    <w:p w14:paraId="4CD07B68" w14:textId="77777777" w:rsidR="00861707" w:rsidRPr="00861707" w:rsidRDefault="00861707" w:rsidP="00861707">
      <w:pPr>
        <w:tabs>
          <w:tab w:val="left" w:pos="1134"/>
        </w:tabs>
        <w:ind w:firstLine="851"/>
        <w:jc w:val="both"/>
        <w:rPr>
          <w:snapToGrid w:val="0"/>
          <w:sz w:val="28"/>
          <w:szCs w:val="28"/>
        </w:rPr>
      </w:pPr>
      <w:r w:rsidRPr="00861707">
        <w:rPr>
          <w:snapToGrid w:val="0"/>
          <w:sz w:val="28"/>
          <w:szCs w:val="28"/>
        </w:rPr>
        <w:t xml:space="preserve">Прочие законы и подзаконные акты, методические разработки </w:t>
      </w:r>
      <w:r w:rsidRPr="00861707">
        <w:rPr>
          <w:snapToGrid w:val="0"/>
          <w:sz w:val="28"/>
          <w:szCs w:val="28"/>
        </w:rPr>
        <w:br/>
        <w:t>и подходы, действующие в отношении сферы и предмета государственного регулирования тарифов на продукцию (услуги) в теплоэнергетической отрасли.</w:t>
      </w:r>
    </w:p>
    <w:p w14:paraId="751B1554" w14:textId="77777777" w:rsidR="00861707" w:rsidRPr="00861707" w:rsidRDefault="00861707" w:rsidP="00861707">
      <w:pPr>
        <w:tabs>
          <w:tab w:val="left" w:pos="851"/>
          <w:tab w:val="left" w:pos="1134"/>
        </w:tabs>
        <w:ind w:firstLine="851"/>
        <w:jc w:val="both"/>
        <w:rPr>
          <w:snapToGrid w:val="0"/>
          <w:sz w:val="28"/>
          <w:szCs w:val="28"/>
        </w:rPr>
      </w:pPr>
      <w:r w:rsidRPr="00861707">
        <w:rPr>
          <w:snapToGrid w:val="0"/>
          <w:sz w:val="28"/>
          <w:szCs w:val="28"/>
        </w:rPr>
        <w:t>Вся нормативно – методическая основа используется в редакции, действующей на момент проведения экспертизы.</w:t>
      </w:r>
    </w:p>
    <w:p w14:paraId="2B0E1B79" w14:textId="77777777" w:rsidR="00861707" w:rsidRPr="00861707" w:rsidRDefault="00861707" w:rsidP="00861707">
      <w:pPr>
        <w:tabs>
          <w:tab w:val="left" w:pos="851"/>
          <w:tab w:val="left" w:pos="1134"/>
        </w:tabs>
        <w:ind w:firstLine="851"/>
        <w:jc w:val="both"/>
        <w:rPr>
          <w:snapToGrid w:val="0"/>
          <w:sz w:val="28"/>
          <w:szCs w:val="28"/>
        </w:rPr>
      </w:pPr>
    </w:p>
    <w:p w14:paraId="5740B06C" w14:textId="77777777" w:rsidR="00861707" w:rsidRPr="00861707" w:rsidRDefault="00861707" w:rsidP="00861707">
      <w:pPr>
        <w:keepNext/>
        <w:tabs>
          <w:tab w:val="left" w:pos="284"/>
        </w:tabs>
        <w:ind w:left="720" w:hanging="360"/>
        <w:jc w:val="center"/>
        <w:outlineLvl w:val="0"/>
        <w:rPr>
          <w:rFonts w:cs="Arial"/>
          <w:b/>
          <w:bCs/>
          <w:snapToGrid w:val="0"/>
          <w:kern w:val="32"/>
          <w:sz w:val="28"/>
          <w:szCs w:val="32"/>
          <w:lang w:eastAsia="en-US"/>
        </w:rPr>
      </w:pPr>
      <w:r w:rsidRPr="00861707">
        <w:rPr>
          <w:rFonts w:cs="Arial"/>
          <w:b/>
          <w:bCs/>
          <w:snapToGrid w:val="0"/>
          <w:kern w:val="32"/>
          <w:sz w:val="28"/>
          <w:szCs w:val="32"/>
          <w:lang w:eastAsia="en-US"/>
        </w:rPr>
        <w:t>Анализ соответствия расчетов тарифов и формы представления предложений нормативно – методическим документам по вопросам регулирования тарифов и (или) их предельных уровней</w:t>
      </w:r>
    </w:p>
    <w:p w14:paraId="67BCF34D" w14:textId="77777777" w:rsidR="00861707" w:rsidRPr="00861707" w:rsidRDefault="00861707" w:rsidP="00861707">
      <w:pPr>
        <w:ind w:firstLine="709"/>
        <w:jc w:val="both"/>
        <w:rPr>
          <w:snapToGrid w:val="0"/>
          <w:sz w:val="28"/>
          <w:szCs w:val="28"/>
        </w:rPr>
      </w:pPr>
    </w:p>
    <w:p w14:paraId="56CEC988" w14:textId="77777777" w:rsidR="00861707" w:rsidRPr="00861707" w:rsidRDefault="00861707" w:rsidP="00861707">
      <w:pPr>
        <w:ind w:firstLine="709"/>
        <w:jc w:val="both"/>
        <w:rPr>
          <w:snapToGrid w:val="0"/>
          <w:sz w:val="28"/>
          <w:szCs w:val="28"/>
        </w:rPr>
      </w:pPr>
      <w:r w:rsidRPr="00861707">
        <w:rPr>
          <w:snapToGrid w:val="0"/>
          <w:sz w:val="28"/>
          <w:szCs w:val="28"/>
        </w:rPr>
        <w:t>Материалы АО «Теплоэнерго» (Кемеровский муниципальный округ) по корректировке НВВ и уровня тарифов на тепловую энергию на 2025 год подготовлены в соответствии с «Основами ценообразования в сфере теплоснабжения», утвержденными постановлением Правительства Российской Федерации от 22.10.2012 № 1075 и «Методических указаний по расчету регулируемых цен (тарифов) в сфере теплоснабжения», утверждённых Приказом ФСТ России от 13.06.2013 № 760-э. Расчетно-обосновывающие материалы представлены в формате DOCS.FORM.6.42, нумерация страниц сквозная.</w:t>
      </w:r>
    </w:p>
    <w:p w14:paraId="56164A36" w14:textId="77777777" w:rsidR="00861707" w:rsidRPr="00861707" w:rsidRDefault="00861707" w:rsidP="00861707">
      <w:pPr>
        <w:ind w:firstLine="851"/>
        <w:jc w:val="both"/>
        <w:rPr>
          <w:snapToGrid w:val="0"/>
          <w:sz w:val="28"/>
          <w:szCs w:val="28"/>
        </w:rPr>
      </w:pPr>
    </w:p>
    <w:p w14:paraId="3029D15C" w14:textId="77777777" w:rsidR="00861707" w:rsidRPr="00861707" w:rsidRDefault="00861707" w:rsidP="00861707">
      <w:pPr>
        <w:keepNext/>
        <w:tabs>
          <w:tab w:val="left" w:pos="284"/>
        </w:tabs>
        <w:ind w:left="720" w:hanging="360"/>
        <w:jc w:val="center"/>
        <w:outlineLvl w:val="0"/>
        <w:rPr>
          <w:rFonts w:cs="Arial"/>
          <w:b/>
          <w:bCs/>
          <w:snapToGrid w:val="0"/>
          <w:kern w:val="32"/>
          <w:sz w:val="28"/>
          <w:szCs w:val="32"/>
          <w:lang w:eastAsia="en-US"/>
        </w:rPr>
      </w:pPr>
      <w:r w:rsidRPr="00861707">
        <w:rPr>
          <w:rFonts w:cs="Arial"/>
          <w:b/>
          <w:bCs/>
          <w:snapToGrid w:val="0"/>
          <w:kern w:val="32"/>
          <w:sz w:val="28"/>
          <w:szCs w:val="32"/>
          <w:lang w:eastAsia="en-US"/>
        </w:rPr>
        <w:t xml:space="preserve">Оценка достоверности данных, приведенных в предложениях </w:t>
      </w:r>
      <w:r w:rsidRPr="00861707">
        <w:rPr>
          <w:rFonts w:cs="Arial"/>
          <w:b/>
          <w:bCs/>
          <w:snapToGrid w:val="0"/>
          <w:kern w:val="32"/>
          <w:sz w:val="28"/>
          <w:szCs w:val="32"/>
          <w:lang w:eastAsia="en-US"/>
        </w:rPr>
        <w:br/>
        <w:t>об установлении тарифов и (или) их предельных уровней</w:t>
      </w:r>
    </w:p>
    <w:p w14:paraId="4F5184CC" w14:textId="77777777" w:rsidR="00861707" w:rsidRPr="00861707" w:rsidRDefault="00861707" w:rsidP="00861707">
      <w:pPr>
        <w:ind w:firstLine="709"/>
        <w:jc w:val="both"/>
        <w:rPr>
          <w:snapToGrid w:val="0"/>
          <w:sz w:val="28"/>
          <w:szCs w:val="28"/>
        </w:rPr>
      </w:pPr>
    </w:p>
    <w:p w14:paraId="05605FCD" w14:textId="77777777" w:rsidR="00861707" w:rsidRPr="00861707" w:rsidRDefault="00861707" w:rsidP="00861707">
      <w:pPr>
        <w:ind w:firstLine="851"/>
        <w:jc w:val="both"/>
        <w:rPr>
          <w:snapToGrid w:val="0"/>
          <w:sz w:val="28"/>
          <w:szCs w:val="28"/>
        </w:rPr>
      </w:pPr>
      <w:r w:rsidRPr="00861707">
        <w:rPr>
          <w:snapToGrid w:val="0"/>
          <w:sz w:val="28"/>
          <w:szCs w:val="28"/>
        </w:rPr>
        <w:t xml:space="preserve">Экспертами рассматривались и принимались во внимание </w:t>
      </w:r>
      <w:r w:rsidRPr="00861707">
        <w:rPr>
          <w:snapToGrid w:val="0"/>
          <w:sz w:val="28"/>
          <w:szCs w:val="28"/>
        </w:rPr>
        <w:br/>
        <w:t xml:space="preserve">все представленные документы, имеющие значение для составления доказательного экспертного заключения. При этом эксперты исходили </w:t>
      </w:r>
      <w:r w:rsidRPr="00861707">
        <w:rPr>
          <w:snapToGrid w:val="0"/>
          <w:sz w:val="28"/>
          <w:szCs w:val="28"/>
        </w:rPr>
        <w:br/>
        <w:t>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5D47FF35" w14:textId="77777777" w:rsidR="00861707" w:rsidRPr="00861707" w:rsidRDefault="00861707" w:rsidP="00861707">
      <w:pPr>
        <w:ind w:firstLine="851"/>
        <w:jc w:val="both"/>
        <w:rPr>
          <w:snapToGrid w:val="0"/>
          <w:sz w:val="28"/>
          <w:szCs w:val="28"/>
        </w:rPr>
      </w:pPr>
      <w:r w:rsidRPr="00861707">
        <w:rPr>
          <w:snapToGrid w:val="0"/>
          <w:sz w:val="28"/>
          <w:szCs w:val="28"/>
        </w:rPr>
        <w:t xml:space="preserve">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Проверка бухгалтерской, статистической и иной документации осуществлялась исключительно с целью оценки достоверности, представленной </w:t>
      </w:r>
      <w:r w:rsidRPr="00861707">
        <w:rPr>
          <w:snapToGrid w:val="0"/>
          <w:sz w:val="28"/>
          <w:szCs w:val="28"/>
        </w:rPr>
        <w:br/>
        <w:t>АО «Теплоэнерго» информации для определения величины экономически обоснованных расходов по регулируемым РЭК Кузбасса видам деятельности на 2025 год.</w:t>
      </w:r>
    </w:p>
    <w:p w14:paraId="2E1675E3" w14:textId="77777777" w:rsidR="00861707" w:rsidRPr="00861707" w:rsidRDefault="00861707" w:rsidP="00861707">
      <w:pPr>
        <w:ind w:firstLine="851"/>
        <w:jc w:val="both"/>
        <w:rPr>
          <w:snapToGrid w:val="0"/>
          <w:sz w:val="28"/>
          <w:szCs w:val="28"/>
        </w:rPr>
      </w:pPr>
      <w:r w:rsidRPr="00861707">
        <w:rPr>
          <w:snapToGrid w:val="0"/>
          <w:sz w:val="28"/>
          <w:szCs w:val="28"/>
        </w:rPr>
        <w:t>Экспертная оценка экономической обоснованности расходов, принимаемых для расчета тарифов на 2025 год, производилась на основе корректировки расчета операционных расходов, анализа неподконтрольных расходов, расчета затрат на приобретение энергетических ресурсов и факта 2023 года.</w:t>
      </w:r>
    </w:p>
    <w:p w14:paraId="2EB552F1" w14:textId="77777777" w:rsidR="00861707" w:rsidRPr="00861707" w:rsidRDefault="00861707" w:rsidP="00861707">
      <w:pPr>
        <w:ind w:firstLine="851"/>
        <w:jc w:val="both"/>
        <w:rPr>
          <w:snapToGrid w:val="0"/>
          <w:sz w:val="28"/>
          <w:szCs w:val="28"/>
        </w:rPr>
      </w:pPr>
      <w:r w:rsidRPr="00861707">
        <w:rPr>
          <w:snapToGrid w:val="0"/>
          <w:sz w:val="28"/>
          <w:szCs w:val="28"/>
        </w:rPr>
        <w:t>На момент составления данного отчета эксперты руководствовались Прогнозом Минэкономразвития России, опубликованным на сайте 30.09.2024, в соответствии с которым ИПЦ на 2025 год составляет 105,8 %.</w:t>
      </w:r>
    </w:p>
    <w:p w14:paraId="7D3BBA58" w14:textId="77777777" w:rsidR="00861707" w:rsidRPr="00861707" w:rsidRDefault="00861707" w:rsidP="00861707">
      <w:pPr>
        <w:rPr>
          <w:snapToGrid w:val="0"/>
          <w:sz w:val="28"/>
          <w:szCs w:val="28"/>
        </w:rPr>
      </w:pPr>
    </w:p>
    <w:p w14:paraId="7768B727" w14:textId="77777777" w:rsidR="00861707" w:rsidRPr="00861707" w:rsidRDefault="00861707" w:rsidP="00861707">
      <w:pPr>
        <w:keepNext/>
        <w:tabs>
          <w:tab w:val="left" w:pos="284"/>
        </w:tabs>
        <w:ind w:left="720" w:hanging="360"/>
        <w:jc w:val="center"/>
        <w:outlineLvl w:val="0"/>
        <w:rPr>
          <w:rFonts w:cs="Arial"/>
          <w:b/>
          <w:bCs/>
          <w:snapToGrid w:val="0"/>
          <w:kern w:val="32"/>
          <w:sz w:val="28"/>
          <w:szCs w:val="32"/>
          <w:lang w:eastAsia="en-US"/>
        </w:rPr>
      </w:pPr>
      <w:r w:rsidRPr="00861707">
        <w:rPr>
          <w:rFonts w:cs="Arial"/>
          <w:b/>
          <w:bCs/>
          <w:snapToGrid w:val="0"/>
          <w:kern w:val="32"/>
          <w:sz w:val="28"/>
          <w:szCs w:val="32"/>
          <w:lang w:eastAsia="en-US"/>
        </w:rPr>
        <w:lastRenderedPageBreak/>
        <w:t xml:space="preserve"> </w:t>
      </w:r>
      <w:bookmarkStart w:id="45" w:name="_Hlk23317569"/>
      <w:r w:rsidRPr="00861707">
        <w:rPr>
          <w:rFonts w:cs="Arial"/>
          <w:b/>
          <w:bCs/>
          <w:snapToGrid w:val="0"/>
          <w:kern w:val="32"/>
          <w:sz w:val="28"/>
          <w:szCs w:val="32"/>
          <w:lang w:eastAsia="en-US"/>
        </w:rPr>
        <w:t xml:space="preserve">Определение необходимой валовой выручки на тепловую энергию АО «Теплоэнерго» </w:t>
      </w:r>
    </w:p>
    <w:p w14:paraId="074756AC" w14:textId="77777777" w:rsidR="00861707" w:rsidRPr="00861707" w:rsidRDefault="00861707" w:rsidP="00861707">
      <w:pPr>
        <w:rPr>
          <w:snapToGrid w:val="0"/>
          <w:sz w:val="28"/>
          <w:szCs w:val="28"/>
          <w:lang w:eastAsia="en-US"/>
        </w:rPr>
      </w:pPr>
    </w:p>
    <w:p w14:paraId="56D4AF91" w14:textId="77777777" w:rsidR="00861707" w:rsidRPr="00861707" w:rsidRDefault="00861707" w:rsidP="00861707">
      <w:pPr>
        <w:ind w:firstLine="709"/>
        <w:jc w:val="both"/>
        <w:rPr>
          <w:snapToGrid w:val="0"/>
          <w:sz w:val="28"/>
          <w:szCs w:val="28"/>
        </w:rPr>
      </w:pPr>
      <w:r w:rsidRPr="00861707">
        <w:rPr>
          <w:snapToGrid w:val="0"/>
          <w:sz w:val="28"/>
          <w:szCs w:val="28"/>
        </w:rPr>
        <w:t>Руководствуясь главой V Методических указаний, при расчете долгосрочных тарифов методом индексации установленных тарифов, необходимая валовая выручка определялась экспертами на основе долгосрочных параметров регулирования.</w:t>
      </w:r>
    </w:p>
    <w:p w14:paraId="38603886" w14:textId="77777777" w:rsidR="00861707" w:rsidRPr="00861707" w:rsidRDefault="00861707" w:rsidP="00861707">
      <w:pPr>
        <w:rPr>
          <w:snapToGrid w:val="0"/>
          <w:sz w:val="28"/>
          <w:szCs w:val="28"/>
          <w:lang w:eastAsia="en-US"/>
        </w:rPr>
      </w:pPr>
    </w:p>
    <w:p w14:paraId="5E654744" w14:textId="77777777" w:rsidR="00861707" w:rsidRPr="00861707" w:rsidRDefault="00861707" w:rsidP="00861707">
      <w:pPr>
        <w:keepNext/>
        <w:tabs>
          <w:tab w:val="left" w:pos="284"/>
        </w:tabs>
        <w:ind w:left="720" w:hanging="360"/>
        <w:jc w:val="center"/>
        <w:outlineLvl w:val="0"/>
        <w:rPr>
          <w:rFonts w:cs="Arial"/>
          <w:b/>
          <w:bCs/>
          <w:snapToGrid w:val="0"/>
          <w:kern w:val="32"/>
          <w:sz w:val="28"/>
          <w:szCs w:val="32"/>
          <w:lang w:eastAsia="en-US"/>
        </w:rPr>
      </w:pPr>
      <w:r w:rsidRPr="00861707">
        <w:rPr>
          <w:rFonts w:cs="Arial"/>
          <w:b/>
          <w:bCs/>
          <w:snapToGrid w:val="0"/>
          <w:kern w:val="32"/>
          <w:sz w:val="28"/>
          <w:szCs w:val="32"/>
          <w:lang w:eastAsia="en-US"/>
        </w:rPr>
        <w:t>Баланс тепловой энергии</w:t>
      </w:r>
    </w:p>
    <w:p w14:paraId="6E6BECB1" w14:textId="77777777" w:rsidR="00861707" w:rsidRPr="00861707" w:rsidRDefault="00861707" w:rsidP="00861707">
      <w:pPr>
        <w:ind w:firstLine="851"/>
        <w:jc w:val="both"/>
        <w:rPr>
          <w:snapToGrid w:val="0"/>
          <w:sz w:val="28"/>
          <w:szCs w:val="28"/>
        </w:rPr>
      </w:pPr>
    </w:p>
    <w:p w14:paraId="3D643F35" w14:textId="77777777" w:rsidR="00861707" w:rsidRPr="00861707" w:rsidRDefault="00861707" w:rsidP="00861707">
      <w:pPr>
        <w:ind w:firstLine="851"/>
        <w:jc w:val="both"/>
        <w:rPr>
          <w:snapToGrid w:val="0"/>
          <w:sz w:val="28"/>
          <w:szCs w:val="28"/>
        </w:rPr>
      </w:pPr>
      <w:r w:rsidRPr="00861707">
        <w:rPr>
          <w:snapToGrid w:val="0"/>
          <w:sz w:val="28"/>
          <w:szCs w:val="28"/>
        </w:rPr>
        <w:t>Согласно </w:t>
      </w:r>
      <w:hyperlink r:id="rId22" w:anchor="000013" w:history="1">
        <w:r w:rsidRPr="00861707">
          <w:rPr>
            <w:snapToGrid w:val="0"/>
            <w:sz w:val="28"/>
            <w:szCs w:val="28"/>
          </w:rPr>
          <w:t>пункту 22</w:t>
        </w:r>
      </w:hyperlink>
      <w:r w:rsidRPr="00861707">
        <w:rPr>
          <w:snapToGrid w:val="0"/>
          <w:sz w:val="28"/>
          <w:szCs w:val="28"/>
        </w:rPr>
        <w:t xml:space="preserve"> Основ ценообразования тарифы устанавливаются </w:t>
      </w:r>
      <w:r w:rsidRPr="00861707">
        <w:rPr>
          <w:snapToGrid w:val="0"/>
          <w:sz w:val="28"/>
          <w:szCs w:val="28"/>
        </w:rPr>
        <w:br/>
        <w:t xml:space="preserve">на основании необходимой валовой выручки, определенной </w:t>
      </w:r>
      <w:r w:rsidRPr="00861707">
        <w:rPr>
          <w:snapToGrid w:val="0"/>
          <w:sz w:val="28"/>
          <w:szCs w:val="28"/>
        </w:rPr>
        <w:br/>
        <w:t xml:space="preserve">для соответствующего регулируемого вида деятельности, и расчетного объема полезного отпуска соответствующего вида продукции (услуг) на расчетный период регулирования, определенного в соответствии со схемой теплоснабжения, а в случае отсутствия такой схемы теплоснабжения – </w:t>
      </w:r>
      <w:r w:rsidRPr="00861707">
        <w:rPr>
          <w:snapToGrid w:val="0"/>
          <w:sz w:val="28"/>
          <w:szCs w:val="28"/>
        </w:rPr>
        <w:br/>
        <w:t xml:space="preserve">на основании программы комплексного развития систем коммунальной инфраструктуры муниципального образования. При отсутствии схемы теплоснабжения либо программы комплексного развития систем коммунальной инфраструктуры муниципального образования или при отсутствии в указанных документах информации об объемах полезного отпуска тепловой энергии расчетный объем полезного отпуска тепловой энергии определяется органом регулирования в соответствии </w:t>
      </w:r>
      <w:r w:rsidRPr="00861707">
        <w:rPr>
          <w:snapToGrid w:val="0"/>
          <w:sz w:val="28"/>
          <w:szCs w:val="28"/>
        </w:rPr>
        <w:br/>
        <w:t>с методическими </w:t>
      </w:r>
      <w:hyperlink r:id="rId23" w:anchor="100015" w:history="1">
        <w:r w:rsidRPr="00861707">
          <w:rPr>
            <w:snapToGrid w:val="0"/>
            <w:sz w:val="28"/>
            <w:szCs w:val="28"/>
          </w:rPr>
          <w:t>указаниями</w:t>
        </w:r>
      </w:hyperlink>
      <w:r w:rsidRPr="00861707">
        <w:rPr>
          <w:snapToGrid w:val="0"/>
          <w:sz w:val="28"/>
          <w:szCs w:val="28"/>
        </w:rPr>
        <w:t xml:space="preserve"> и с учетом фактического полезного отпуска тепловой энергии за последний отчетный год и динамики полезного отпуска тепловой энергии за последние 3 года. </w:t>
      </w:r>
    </w:p>
    <w:p w14:paraId="49D9A64D" w14:textId="77777777" w:rsidR="00861707" w:rsidRPr="00861707" w:rsidRDefault="00861707" w:rsidP="00861707">
      <w:pPr>
        <w:ind w:firstLine="851"/>
        <w:jc w:val="both"/>
        <w:rPr>
          <w:snapToGrid w:val="0"/>
          <w:sz w:val="28"/>
          <w:szCs w:val="28"/>
        </w:rPr>
      </w:pPr>
      <w:r w:rsidRPr="00861707">
        <w:rPr>
          <w:snapToGrid w:val="0"/>
          <w:sz w:val="28"/>
          <w:szCs w:val="28"/>
        </w:rPr>
        <w:t>Согласно п. 22(1) Основ ценообразования расчетный объем полезного отпуска тепловой энергии для населения и приравненных к нему категорий потребителей, определяется с учетом фактического полезного отпуска тепловой энергии за последний отчетный год и динамики полезного отпуска тепловой энергии указанным категориям потребителей за последние 3 года. Вся тепловая энергия на потребительском рынке отпускается прочим потребителям, население и приравненные к нему категорий потребителей отсутствуют. В связи с этим произвести анализ отпуска тепловой энергии для населения и приравненных к нему категорий потребителей не представляется возможным.</w:t>
      </w:r>
    </w:p>
    <w:p w14:paraId="3DCDADD7" w14:textId="77777777" w:rsidR="00861707" w:rsidRPr="00861707" w:rsidRDefault="00861707" w:rsidP="00861707">
      <w:pPr>
        <w:ind w:firstLine="709"/>
        <w:jc w:val="both"/>
        <w:rPr>
          <w:snapToGrid w:val="0"/>
          <w:sz w:val="28"/>
          <w:szCs w:val="22"/>
        </w:rPr>
      </w:pPr>
      <w:r w:rsidRPr="00861707">
        <w:rPr>
          <w:snapToGrid w:val="0"/>
          <w:sz w:val="28"/>
          <w:szCs w:val="28"/>
        </w:rPr>
        <w:t xml:space="preserve">Объём потерь тепловой энергии в сетях на каждый год долгосрочного периода регулирования, определяется в соответствии с пунктом 40 Методических указаний и в течение этого периода не пересматривается, и принимается в соответствии </w:t>
      </w:r>
      <w:bookmarkStart w:id="46" w:name="_Hlk151113107"/>
      <w:r w:rsidRPr="00861707">
        <w:rPr>
          <w:snapToGrid w:val="0"/>
          <w:sz w:val="28"/>
          <w:szCs w:val="22"/>
        </w:rPr>
        <w:t xml:space="preserve">с постановлением РЭК Кузбасса от 17.10.2023 </w:t>
      </w:r>
      <w:r w:rsidRPr="00861707">
        <w:rPr>
          <w:snapToGrid w:val="0"/>
          <w:sz w:val="28"/>
          <w:szCs w:val="22"/>
        </w:rPr>
        <w:br/>
        <w:t xml:space="preserve">№ 175 в размере 0,102 тыс. Гкал. </w:t>
      </w:r>
    </w:p>
    <w:p w14:paraId="1692F117" w14:textId="77777777" w:rsidR="00861707" w:rsidRPr="00861707" w:rsidRDefault="00861707" w:rsidP="00861707">
      <w:pPr>
        <w:ind w:firstLine="851"/>
        <w:jc w:val="both"/>
        <w:rPr>
          <w:snapToGrid w:val="0"/>
          <w:sz w:val="28"/>
          <w:szCs w:val="22"/>
        </w:rPr>
      </w:pPr>
      <w:r w:rsidRPr="00861707">
        <w:rPr>
          <w:snapToGrid w:val="0"/>
          <w:sz w:val="28"/>
          <w:szCs w:val="28"/>
        </w:rPr>
        <w:t>Схема теплоснабжения Кемеровского муниципального округа утверждена постановлением Администрации Кемеровского муниципального округа от 13.08.2024 № 3237-п</w:t>
      </w:r>
      <w:r w:rsidRPr="00861707">
        <w:rPr>
          <w:snapToGrid w:val="0"/>
          <w:sz w:val="28"/>
          <w:szCs w:val="22"/>
        </w:rPr>
        <w:t xml:space="preserve"> (ссылка на схему теплоснабжения на 2025 год размещённую в информационно-коммуникационной сети «Интернет»: (</w:t>
      </w:r>
      <w:r w:rsidRPr="00861707">
        <w:rPr>
          <w:snapToGrid w:val="0"/>
          <w:sz w:val="28"/>
          <w:szCs w:val="28"/>
        </w:rPr>
        <w:t>(</w:t>
      </w:r>
      <w:hyperlink r:id="rId24" w:history="1">
        <w:r w:rsidRPr="00861707">
          <w:rPr>
            <w:snapToGrid w:val="0"/>
            <w:color w:val="0000FF"/>
            <w:sz w:val="28"/>
            <w:szCs w:val="28"/>
            <w:u w:val="single"/>
          </w:rPr>
          <w:t>https://akmrko.ru/administraciya/gkh/index7.php</w:t>
        </w:r>
      </w:hyperlink>
      <w:r w:rsidRPr="00861707">
        <w:rPr>
          <w:snapToGrid w:val="0"/>
          <w:sz w:val="28"/>
          <w:szCs w:val="28"/>
        </w:rPr>
        <w:t xml:space="preserve">) </w:t>
      </w:r>
      <w:r w:rsidRPr="00861707">
        <w:rPr>
          <w:snapToGrid w:val="0"/>
          <w:sz w:val="28"/>
          <w:szCs w:val="22"/>
        </w:rPr>
        <w:t xml:space="preserve">и данными представленными </w:t>
      </w:r>
      <w:r w:rsidRPr="00861707">
        <w:rPr>
          <w:snapToGrid w:val="0"/>
          <w:sz w:val="28"/>
          <w:szCs w:val="22"/>
        </w:rPr>
        <w:lastRenderedPageBreak/>
        <w:t xml:space="preserve">организацией в материалах тарифного дела (в части остальных разделов баланса тепловой энергии). </w:t>
      </w:r>
    </w:p>
    <w:p w14:paraId="1E37CCFC" w14:textId="77777777" w:rsidR="00861707" w:rsidRPr="00861707" w:rsidRDefault="00861707" w:rsidP="00861707">
      <w:pPr>
        <w:ind w:firstLine="709"/>
        <w:jc w:val="both"/>
        <w:rPr>
          <w:snapToGrid w:val="0"/>
          <w:sz w:val="28"/>
          <w:szCs w:val="28"/>
        </w:rPr>
      </w:pPr>
      <w:r w:rsidRPr="00861707">
        <w:rPr>
          <w:snapToGrid w:val="0"/>
          <w:sz w:val="28"/>
          <w:szCs w:val="28"/>
        </w:rPr>
        <w:t xml:space="preserve">Расход тепловой энергии на собственные нужды котельной, утвержден постановлением Региональной энергетической комиссии Кузбасса </w:t>
      </w:r>
      <w:r w:rsidRPr="00861707">
        <w:rPr>
          <w:snapToGrid w:val="0"/>
          <w:sz w:val="28"/>
          <w:szCs w:val="28"/>
        </w:rPr>
        <w:br/>
        <w:t>от 12.12.2024 № 520 и составляет 1,53 % или:</w:t>
      </w:r>
    </w:p>
    <w:bookmarkEnd w:id="46"/>
    <w:p w14:paraId="5DBF99EA" w14:textId="77777777" w:rsidR="00861707" w:rsidRPr="00861707" w:rsidRDefault="00861707" w:rsidP="00861707">
      <w:pPr>
        <w:ind w:firstLine="709"/>
        <w:jc w:val="both"/>
        <w:rPr>
          <w:snapToGrid w:val="0"/>
          <w:sz w:val="28"/>
          <w:szCs w:val="28"/>
        </w:rPr>
      </w:pPr>
      <w:r w:rsidRPr="00861707">
        <w:rPr>
          <w:snapToGrid w:val="0"/>
          <w:sz w:val="28"/>
          <w:szCs w:val="28"/>
        </w:rPr>
        <w:t>0,041 тыс. Гкал. = 0,866 тыс. Гкал. (выработка тепловой энергии котельной) × 1,53 %.</w:t>
      </w:r>
    </w:p>
    <w:p w14:paraId="1A8092F5" w14:textId="77777777" w:rsidR="00861707" w:rsidRPr="00861707" w:rsidRDefault="00861707" w:rsidP="00861707">
      <w:pPr>
        <w:ind w:firstLine="709"/>
        <w:jc w:val="both"/>
        <w:rPr>
          <w:snapToGrid w:val="0"/>
          <w:sz w:val="28"/>
          <w:szCs w:val="28"/>
        </w:rPr>
      </w:pPr>
      <w:r w:rsidRPr="00861707">
        <w:rPr>
          <w:snapToGrid w:val="0"/>
          <w:sz w:val="28"/>
          <w:szCs w:val="28"/>
        </w:rPr>
        <w:t>Согласно схеме теплоснабжения, суммарный полезный отпуск тепловой энергии на потребительский рынок на 2025 год составляет 0,723 тыс. Гкал.</w:t>
      </w:r>
    </w:p>
    <w:p w14:paraId="51927886" w14:textId="77777777" w:rsidR="00861707" w:rsidRPr="00861707" w:rsidRDefault="00861707" w:rsidP="00861707">
      <w:pPr>
        <w:ind w:firstLine="709"/>
        <w:jc w:val="both"/>
        <w:rPr>
          <w:snapToGrid w:val="0"/>
          <w:sz w:val="28"/>
          <w:szCs w:val="28"/>
        </w:rPr>
      </w:pPr>
      <w:r w:rsidRPr="00861707">
        <w:rPr>
          <w:snapToGrid w:val="0"/>
          <w:sz w:val="28"/>
          <w:szCs w:val="28"/>
        </w:rPr>
        <w:t xml:space="preserve">Объемы тепловой энергии по полугодиям 2025 года рассчитаны пропорционально сложившемуся факту полезного отпуска тепловой энергии </w:t>
      </w:r>
      <w:r w:rsidRPr="00861707">
        <w:rPr>
          <w:snapToGrid w:val="0"/>
          <w:sz w:val="28"/>
          <w:szCs w:val="28"/>
        </w:rPr>
        <w:br/>
        <w:t>за 2023 год согласно данным шаблона BALANCE.CALC.TARIFF.WARM.FACT.2023:</w:t>
      </w:r>
    </w:p>
    <w:p w14:paraId="7B269D5E" w14:textId="77777777" w:rsidR="00861707" w:rsidRPr="00861707" w:rsidRDefault="00861707" w:rsidP="00861707">
      <w:pPr>
        <w:ind w:firstLine="709"/>
        <w:jc w:val="both"/>
        <w:rPr>
          <w:snapToGrid w:val="0"/>
          <w:sz w:val="28"/>
          <w:szCs w:val="28"/>
        </w:rPr>
      </w:pPr>
      <w:r w:rsidRPr="00861707">
        <w:rPr>
          <w:snapToGrid w:val="0"/>
          <w:sz w:val="28"/>
          <w:szCs w:val="28"/>
        </w:rPr>
        <w:t xml:space="preserve">Доля отпуска тепловой энергии в процентном соотношении </w:t>
      </w:r>
      <w:r w:rsidRPr="00861707">
        <w:rPr>
          <w:snapToGrid w:val="0"/>
          <w:sz w:val="28"/>
          <w:szCs w:val="28"/>
        </w:rPr>
        <w:br/>
        <w:t>по полугодиям составила:</w:t>
      </w:r>
    </w:p>
    <w:p w14:paraId="1370268C" w14:textId="77777777" w:rsidR="00861707" w:rsidRPr="00861707" w:rsidRDefault="00861707" w:rsidP="00861707">
      <w:pPr>
        <w:ind w:firstLine="709"/>
        <w:jc w:val="both"/>
        <w:rPr>
          <w:snapToGrid w:val="0"/>
          <w:sz w:val="28"/>
          <w:szCs w:val="22"/>
        </w:rPr>
      </w:pPr>
      <w:r w:rsidRPr="00861707">
        <w:rPr>
          <w:snapToGrid w:val="0"/>
          <w:sz w:val="28"/>
          <w:szCs w:val="22"/>
        </w:rPr>
        <w:t>1 полугодие 2025 года – 0,50%</w:t>
      </w:r>
    </w:p>
    <w:p w14:paraId="50838507" w14:textId="77777777" w:rsidR="00861707" w:rsidRPr="00861707" w:rsidRDefault="00861707" w:rsidP="00861707">
      <w:pPr>
        <w:ind w:firstLine="709"/>
        <w:jc w:val="both"/>
        <w:rPr>
          <w:snapToGrid w:val="0"/>
          <w:sz w:val="28"/>
          <w:szCs w:val="22"/>
        </w:rPr>
      </w:pPr>
      <w:r w:rsidRPr="00861707">
        <w:rPr>
          <w:snapToGrid w:val="0"/>
          <w:sz w:val="28"/>
          <w:szCs w:val="22"/>
        </w:rPr>
        <w:t>2 полугодие 2025 года – 0,50%</w:t>
      </w:r>
    </w:p>
    <w:p w14:paraId="609331E9" w14:textId="77777777" w:rsidR="00861707" w:rsidRPr="00861707" w:rsidRDefault="00861707" w:rsidP="00861707">
      <w:pPr>
        <w:ind w:firstLine="851"/>
        <w:jc w:val="both"/>
        <w:rPr>
          <w:snapToGrid w:val="0"/>
          <w:sz w:val="28"/>
          <w:szCs w:val="28"/>
        </w:rPr>
      </w:pPr>
      <w:r w:rsidRPr="00861707">
        <w:rPr>
          <w:snapToGrid w:val="0"/>
          <w:sz w:val="28"/>
          <w:szCs w:val="28"/>
        </w:rPr>
        <w:t>Баланс тепловой энергии АО «Теплоэнерго» в таблице 1.</w:t>
      </w:r>
    </w:p>
    <w:p w14:paraId="09EEA5B8" w14:textId="77777777" w:rsidR="00861707" w:rsidRPr="00861707" w:rsidRDefault="00861707" w:rsidP="007659F3">
      <w:pPr>
        <w:numPr>
          <w:ilvl w:val="0"/>
          <w:numId w:val="6"/>
        </w:numPr>
        <w:tabs>
          <w:tab w:val="left" w:pos="1890"/>
        </w:tabs>
        <w:ind w:left="1440" w:right="-992"/>
        <w:jc w:val="right"/>
        <w:rPr>
          <w:snapToGrid w:val="0"/>
          <w:sz w:val="28"/>
          <w:szCs w:val="28"/>
        </w:rPr>
      </w:pPr>
    </w:p>
    <w:p w14:paraId="235830CE" w14:textId="77777777" w:rsidR="00861707" w:rsidRPr="00861707" w:rsidRDefault="00861707" w:rsidP="00861707">
      <w:pPr>
        <w:spacing w:after="240"/>
        <w:jc w:val="center"/>
        <w:rPr>
          <w:snapToGrid w:val="0"/>
          <w:sz w:val="28"/>
          <w:szCs w:val="28"/>
        </w:rPr>
      </w:pPr>
      <w:r w:rsidRPr="00861707">
        <w:rPr>
          <w:snapToGrid w:val="0"/>
          <w:sz w:val="28"/>
          <w:szCs w:val="28"/>
        </w:rPr>
        <w:t>Баланс тепловой энергии АО «Теплоэнерго» на 2025 год</w:t>
      </w:r>
    </w:p>
    <w:tbl>
      <w:tblPr>
        <w:tblW w:w="10484" w:type="dxa"/>
        <w:jc w:val="center"/>
        <w:tblLook w:val="04A0" w:firstRow="1" w:lastRow="0" w:firstColumn="1" w:lastColumn="0" w:noHBand="0" w:noVBand="1"/>
      </w:tblPr>
      <w:tblGrid>
        <w:gridCol w:w="466"/>
        <w:gridCol w:w="3856"/>
        <w:gridCol w:w="1193"/>
        <w:gridCol w:w="1842"/>
        <w:gridCol w:w="1559"/>
        <w:gridCol w:w="1568"/>
      </w:tblGrid>
      <w:tr w:rsidR="00861707" w:rsidRPr="00861707" w14:paraId="0DEFC1E5" w14:textId="77777777" w:rsidTr="00BD168F">
        <w:trPr>
          <w:trHeight w:val="375"/>
          <w:tblHeader/>
          <w:jc w:val="center"/>
        </w:trPr>
        <w:tc>
          <w:tcPr>
            <w:tcW w:w="466"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095501B7" w14:textId="77777777" w:rsidR="00861707" w:rsidRPr="00861707" w:rsidRDefault="00861707" w:rsidP="00861707">
            <w:pPr>
              <w:jc w:val="center"/>
              <w:rPr>
                <w:snapToGrid w:val="0"/>
              </w:rPr>
            </w:pPr>
            <w:r w:rsidRPr="00861707">
              <w:rPr>
                <w:snapToGrid w:val="0"/>
              </w:rPr>
              <w:t>№ п/п</w:t>
            </w:r>
          </w:p>
        </w:tc>
        <w:tc>
          <w:tcPr>
            <w:tcW w:w="3856" w:type="dxa"/>
            <w:vMerge w:val="restar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D2F89C5" w14:textId="77777777" w:rsidR="00861707" w:rsidRPr="00861707" w:rsidRDefault="00861707" w:rsidP="00861707">
            <w:pPr>
              <w:jc w:val="center"/>
              <w:rPr>
                <w:snapToGrid w:val="0"/>
              </w:rPr>
            </w:pPr>
            <w:r w:rsidRPr="00861707">
              <w:rPr>
                <w:snapToGrid w:val="0"/>
              </w:rPr>
              <w:t>Показатель</w:t>
            </w:r>
          </w:p>
        </w:tc>
        <w:tc>
          <w:tcPr>
            <w:tcW w:w="1193"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43C51E90" w14:textId="77777777" w:rsidR="00861707" w:rsidRPr="00861707" w:rsidRDefault="00861707" w:rsidP="00861707">
            <w:pPr>
              <w:jc w:val="center"/>
              <w:rPr>
                <w:iCs/>
                <w:snapToGrid w:val="0"/>
              </w:rPr>
            </w:pPr>
            <w:r w:rsidRPr="00861707">
              <w:rPr>
                <w:iCs/>
                <w:snapToGrid w:val="0"/>
              </w:rPr>
              <w:t>Единицы измерения</w:t>
            </w:r>
          </w:p>
        </w:tc>
        <w:tc>
          <w:tcPr>
            <w:tcW w:w="1842" w:type="dxa"/>
            <w:vMerge w:val="restart"/>
            <w:tcBorders>
              <w:top w:val="single" w:sz="4" w:space="0" w:color="auto"/>
              <w:left w:val="single" w:sz="4" w:space="0" w:color="auto"/>
              <w:bottom w:val="single" w:sz="4" w:space="0" w:color="000000"/>
              <w:right w:val="single" w:sz="4" w:space="0" w:color="auto"/>
            </w:tcBorders>
            <w:shd w:val="clear" w:color="auto" w:fill="auto"/>
            <w:tcMar>
              <w:left w:w="28" w:type="dxa"/>
              <w:right w:w="28" w:type="dxa"/>
            </w:tcMar>
            <w:vAlign w:val="center"/>
            <w:hideMark/>
          </w:tcPr>
          <w:p w14:paraId="7C32458A" w14:textId="77777777" w:rsidR="00861707" w:rsidRPr="00861707" w:rsidRDefault="00861707" w:rsidP="00861707">
            <w:pPr>
              <w:jc w:val="center"/>
              <w:rPr>
                <w:snapToGrid w:val="0"/>
              </w:rPr>
            </w:pPr>
            <w:r w:rsidRPr="00861707">
              <w:rPr>
                <w:snapToGrid w:val="0"/>
              </w:rPr>
              <w:t xml:space="preserve">Годовой объем потребления тепловой энергии </w:t>
            </w:r>
          </w:p>
        </w:tc>
        <w:tc>
          <w:tcPr>
            <w:tcW w:w="3127"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2FA2A70F" w14:textId="77777777" w:rsidR="00861707" w:rsidRPr="00861707" w:rsidRDefault="00861707" w:rsidP="00861707">
            <w:pPr>
              <w:jc w:val="center"/>
              <w:rPr>
                <w:snapToGrid w:val="0"/>
              </w:rPr>
            </w:pPr>
            <w:r w:rsidRPr="00861707">
              <w:rPr>
                <w:snapToGrid w:val="0"/>
              </w:rPr>
              <w:t>в том числе</w:t>
            </w:r>
          </w:p>
        </w:tc>
      </w:tr>
      <w:tr w:rsidR="00861707" w:rsidRPr="00861707" w14:paraId="19388004" w14:textId="77777777" w:rsidTr="00BD168F">
        <w:trPr>
          <w:trHeight w:val="700"/>
          <w:tblHeader/>
          <w:jc w:val="center"/>
        </w:trPr>
        <w:tc>
          <w:tcPr>
            <w:tcW w:w="466"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41EE20B1" w14:textId="77777777" w:rsidR="00861707" w:rsidRPr="00861707" w:rsidRDefault="00861707" w:rsidP="00861707">
            <w:pPr>
              <w:rPr>
                <w:snapToGrid w:val="0"/>
              </w:rPr>
            </w:pPr>
          </w:p>
        </w:tc>
        <w:tc>
          <w:tcPr>
            <w:tcW w:w="3856"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67691079" w14:textId="77777777" w:rsidR="00861707" w:rsidRPr="00861707" w:rsidRDefault="00861707" w:rsidP="00861707">
            <w:pPr>
              <w:rPr>
                <w:snapToGrid w:val="0"/>
              </w:rPr>
            </w:pPr>
          </w:p>
        </w:tc>
        <w:tc>
          <w:tcPr>
            <w:tcW w:w="1193"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44A9DA8F" w14:textId="77777777" w:rsidR="00861707" w:rsidRPr="00861707" w:rsidRDefault="00861707" w:rsidP="00861707">
            <w:pPr>
              <w:rPr>
                <w:i/>
                <w:iCs/>
                <w:snapToGrid w:val="0"/>
              </w:rPr>
            </w:pPr>
          </w:p>
        </w:tc>
        <w:tc>
          <w:tcPr>
            <w:tcW w:w="1842" w:type="dxa"/>
            <w:vMerge/>
            <w:tcBorders>
              <w:top w:val="single" w:sz="4" w:space="0" w:color="auto"/>
              <w:left w:val="single" w:sz="4" w:space="0" w:color="auto"/>
              <w:bottom w:val="single" w:sz="4" w:space="0" w:color="000000"/>
              <w:right w:val="single" w:sz="4" w:space="0" w:color="auto"/>
            </w:tcBorders>
            <w:tcMar>
              <w:left w:w="28" w:type="dxa"/>
              <w:right w:w="28" w:type="dxa"/>
            </w:tcMar>
            <w:vAlign w:val="center"/>
            <w:hideMark/>
          </w:tcPr>
          <w:p w14:paraId="4332694E" w14:textId="77777777" w:rsidR="00861707" w:rsidRPr="00861707" w:rsidRDefault="00861707" w:rsidP="00861707">
            <w:pPr>
              <w:rPr>
                <w:snapToGrid w:val="0"/>
              </w:rPr>
            </w:pPr>
          </w:p>
        </w:tc>
        <w:tc>
          <w:tcPr>
            <w:tcW w:w="155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FFEA881" w14:textId="77777777" w:rsidR="00861707" w:rsidRPr="00861707" w:rsidRDefault="00861707" w:rsidP="00861707">
            <w:pPr>
              <w:jc w:val="center"/>
              <w:rPr>
                <w:snapToGrid w:val="0"/>
              </w:rPr>
            </w:pPr>
            <w:r w:rsidRPr="00861707">
              <w:rPr>
                <w:snapToGrid w:val="0"/>
              </w:rPr>
              <w:t>1 полугодие</w:t>
            </w:r>
          </w:p>
        </w:tc>
        <w:tc>
          <w:tcPr>
            <w:tcW w:w="1568" w:type="dxa"/>
            <w:tcBorders>
              <w:top w:val="single" w:sz="4" w:space="0" w:color="auto"/>
              <w:left w:val="single" w:sz="4" w:space="0" w:color="auto"/>
              <w:bottom w:val="single" w:sz="4" w:space="0" w:color="000000"/>
              <w:right w:val="single" w:sz="4" w:space="0" w:color="auto"/>
            </w:tcBorders>
            <w:tcMar>
              <w:left w:w="28" w:type="dxa"/>
              <w:right w:w="28" w:type="dxa"/>
            </w:tcMar>
            <w:vAlign w:val="center"/>
            <w:hideMark/>
          </w:tcPr>
          <w:p w14:paraId="67934E87" w14:textId="77777777" w:rsidR="00861707" w:rsidRPr="00861707" w:rsidRDefault="00861707" w:rsidP="00861707">
            <w:pPr>
              <w:jc w:val="center"/>
              <w:rPr>
                <w:snapToGrid w:val="0"/>
              </w:rPr>
            </w:pPr>
            <w:r w:rsidRPr="00861707">
              <w:rPr>
                <w:snapToGrid w:val="0"/>
              </w:rPr>
              <w:t>2 полугодие</w:t>
            </w:r>
          </w:p>
        </w:tc>
      </w:tr>
      <w:tr w:rsidR="00861707" w:rsidRPr="00861707" w14:paraId="2D69CCBE" w14:textId="77777777" w:rsidTr="00BD168F">
        <w:trPr>
          <w:trHeight w:val="457"/>
          <w:jc w:val="center"/>
        </w:trPr>
        <w:tc>
          <w:tcPr>
            <w:tcW w:w="466"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793CD4E" w14:textId="77777777" w:rsidR="00861707" w:rsidRPr="00861707" w:rsidRDefault="00861707" w:rsidP="00861707">
            <w:pPr>
              <w:jc w:val="center"/>
              <w:rPr>
                <w:bCs/>
                <w:snapToGrid w:val="0"/>
              </w:rPr>
            </w:pPr>
            <w:r w:rsidRPr="00861707">
              <w:rPr>
                <w:bCs/>
                <w:snapToGrid w:val="0"/>
              </w:rPr>
              <w:t>1</w:t>
            </w:r>
          </w:p>
        </w:tc>
        <w:tc>
          <w:tcPr>
            <w:tcW w:w="385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C37F77C" w14:textId="77777777" w:rsidR="00861707" w:rsidRPr="00861707" w:rsidRDefault="00861707" w:rsidP="00861707">
            <w:pPr>
              <w:rPr>
                <w:bCs/>
                <w:snapToGrid w:val="0"/>
              </w:rPr>
            </w:pPr>
            <w:r w:rsidRPr="00861707">
              <w:rPr>
                <w:bCs/>
                <w:snapToGrid w:val="0"/>
              </w:rPr>
              <w:t xml:space="preserve">Выработка тепловой энергии </w:t>
            </w:r>
          </w:p>
        </w:tc>
        <w:tc>
          <w:tcPr>
            <w:tcW w:w="1193"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A1E3B32" w14:textId="77777777" w:rsidR="00861707" w:rsidRPr="00861707" w:rsidRDefault="00861707" w:rsidP="00861707">
            <w:pPr>
              <w:jc w:val="center"/>
              <w:rPr>
                <w:snapToGrid w:val="0"/>
              </w:rPr>
            </w:pPr>
            <w:r w:rsidRPr="00861707">
              <w:rPr>
                <w:snapToGrid w:val="0"/>
              </w:rPr>
              <w:t>тыс. Гкал.</w:t>
            </w:r>
          </w:p>
        </w:tc>
        <w:tc>
          <w:tcPr>
            <w:tcW w:w="184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4D1BD6A" w14:textId="77777777" w:rsidR="00861707" w:rsidRPr="00861707" w:rsidRDefault="00861707" w:rsidP="00861707">
            <w:pPr>
              <w:jc w:val="center"/>
              <w:rPr>
                <w:snapToGrid w:val="0"/>
              </w:rPr>
            </w:pPr>
            <w:r w:rsidRPr="00861707">
              <w:rPr>
                <w:snapToGrid w:val="0"/>
              </w:rPr>
              <w:t>0,866</w:t>
            </w:r>
          </w:p>
        </w:tc>
        <w:tc>
          <w:tcPr>
            <w:tcW w:w="1559"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6D5C5396" w14:textId="77777777" w:rsidR="00861707" w:rsidRPr="00861707" w:rsidRDefault="00861707" w:rsidP="00861707">
            <w:pPr>
              <w:jc w:val="center"/>
              <w:rPr>
                <w:snapToGrid w:val="0"/>
              </w:rPr>
            </w:pPr>
            <w:r w:rsidRPr="00861707">
              <w:rPr>
                <w:snapToGrid w:val="0"/>
              </w:rPr>
              <w:t>0,433</w:t>
            </w:r>
          </w:p>
        </w:tc>
        <w:tc>
          <w:tcPr>
            <w:tcW w:w="1568"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09FF97A8" w14:textId="77777777" w:rsidR="00861707" w:rsidRPr="00861707" w:rsidRDefault="00861707" w:rsidP="00861707">
            <w:pPr>
              <w:jc w:val="center"/>
              <w:rPr>
                <w:snapToGrid w:val="0"/>
              </w:rPr>
            </w:pPr>
            <w:r w:rsidRPr="00861707">
              <w:rPr>
                <w:snapToGrid w:val="0"/>
              </w:rPr>
              <w:t>0,433</w:t>
            </w:r>
          </w:p>
        </w:tc>
      </w:tr>
      <w:tr w:rsidR="00861707" w:rsidRPr="00861707" w14:paraId="25D57347" w14:textId="77777777" w:rsidTr="00BD168F">
        <w:trPr>
          <w:trHeight w:val="407"/>
          <w:jc w:val="center"/>
        </w:trPr>
        <w:tc>
          <w:tcPr>
            <w:tcW w:w="466"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EE05E27" w14:textId="77777777" w:rsidR="00861707" w:rsidRPr="00861707" w:rsidRDefault="00861707" w:rsidP="00861707">
            <w:pPr>
              <w:jc w:val="center"/>
              <w:rPr>
                <w:bCs/>
                <w:snapToGrid w:val="0"/>
              </w:rPr>
            </w:pPr>
            <w:r w:rsidRPr="00861707">
              <w:rPr>
                <w:bCs/>
                <w:snapToGrid w:val="0"/>
              </w:rPr>
              <w:t>2</w:t>
            </w:r>
          </w:p>
        </w:tc>
        <w:tc>
          <w:tcPr>
            <w:tcW w:w="385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088E2CD" w14:textId="77777777" w:rsidR="00861707" w:rsidRPr="00861707" w:rsidRDefault="00861707" w:rsidP="00861707">
            <w:pPr>
              <w:rPr>
                <w:bCs/>
                <w:snapToGrid w:val="0"/>
              </w:rPr>
            </w:pPr>
            <w:r w:rsidRPr="00861707">
              <w:rPr>
                <w:bCs/>
                <w:snapToGrid w:val="0"/>
              </w:rPr>
              <w:t>Собственные нужды котельных</w:t>
            </w:r>
          </w:p>
        </w:tc>
        <w:tc>
          <w:tcPr>
            <w:tcW w:w="1193"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E7183C6" w14:textId="77777777" w:rsidR="00861707" w:rsidRPr="00861707" w:rsidRDefault="00861707" w:rsidP="00861707">
            <w:pPr>
              <w:jc w:val="center"/>
              <w:rPr>
                <w:snapToGrid w:val="0"/>
              </w:rPr>
            </w:pPr>
            <w:r w:rsidRPr="00861707">
              <w:rPr>
                <w:snapToGrid w:val="0"/>
              </w:rPr>
              <w:t>тыс. Гкал.</w:t>
            </w:r>
          </w:p>
        </w:tc>
        <w:tc>
          <w:tcPr>
            <w:tcW w:w="184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3D930B4" w14:textId="77777777" w:rsidR="00861707" w:rsidRPr="00861707" w:rsidRDefault="00861707" w:rsidP="00861707">
            <w:pPr>
              <w:jc w:val="center"/>
              <w:rPr>
                <w:snapToGrid w:val="0"/>
              </w:rPr>
            </w:pPr>
            <w:r w:rsidRPr="00861707">
              <w:rPr>
                <w:snapToGrid w:val="0"/>
              </w:rPr>
              <w:t>0,041</w:t>
            </w:r>
          </w:p>
        </w:tc>
        <w:tc>
          <w:tcPr>
            <w:tcW w:w="1559"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0E2E20EA" w14:textId="77777777" w:rsidR="00861707" w:rsidRPr="00861707" w:rsidRDefault="00861707" w:rsidP="00861707">
            <w:pPr>
              <w:jc w:val="center"/>
              <w:rPr>
                <w:snapToGrid w:val="0"/>
              </w:rPr>
            </w:pPr>
            <w:r w:rsidRPr="00861707">
              <w:rPr>
                <w:snapToGrid w:val="0"/>
              </w:rPr>
              <w:t>0,021</w:t>
            </w:r>
          </w:p>
        </w:tc>
        <w:tc>
          <w:tcPr>
            <w:tcW w:w="1568"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1AB17B57" w14:textId="77777777" w:rsidR="00861707" w:rsidRPr="00861707" w:rsidRDefault="00861707" w:rsidP="00861707">
            <w:pPr>
              <w:jc w:val="center"/>
              <w:rPr>
                <w:snapToGrid w:val="0"/>
              </w:rPr>
            </w:pPr>
            <w:r w:rsidRPr="00861707">
              <w:rPr>
                <w:snapToGrid w:val="0"/>
              </w:rPr>
              <w:t>0,020</w:t>
            </w:r>
          </w:p>
        </w:tc>
      </w:tr>
      <w:tr w:rsidR="00861707" w:rsidRPr="00861707" w14:paraId="1C9E5B2F" w14:textId="77777777" w:rsidTr="00BD168F">
        <w:trPr>
          <w:trHeight w:val="413"/>
          <w:jc w:val="center"/>
        </w:trPr>
        <w:tc>
          <w:tcPr>
            <w:tcW w:w="466"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8B426E4" w14:textId="77777777" w:rsidR="00861707" w:rsidRPr="00861707" w:rsidRDefault="00861707" w:rsidP="00861707">
            <w:pPr>
              <w:jc w:val="center"/>
              <w:rPr>
                <w:bCs/>
                <w:snapToGrid w:val="0"/>
              </w:rPr>
            </w:pPr>
            <w:r w:rsidRPr="00861707">
              <w:rPr>
                <w:bCs/>
                <w:snapToGrid w:val="0"/>
              </w:rPr>
              <w:t>3</w:t>
            </w:r>
          </w:p>
        </w:tc>
        <w:tc>
          <w:tcPr>
            <w:tcW w:w="385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2449FDF" w14:textId="77777777" w:rsidR="00861707" w:rsidRPr="00861707" w:rsidRDefault="00861707" w:rsidP="00861707">
            <w:pPr>
              <w:rPr>
                <w:bCs/>
                <w:snapToGrid w:val="0"/>
              </w:rPr>
            </w:pPr>
            <w:r w:rsidRPr="00861707">
              <w:rPr>
                <w:bCs/>
                <w:snapToGrid w:val="0"/>
              </w:rPr>
              <w:t xml:space="preserve">Отпуск тепловой энергии в сеть </w:t>
            </w:r>
          </w:p>
        </w:tc>
        <w:tc>
          <w:tcPr>
            <w:tcW w:w="1193"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DB5D37A" w14:textId="77777777" w:rsidR="00861707" w:rsidRPr="00861707" w:rsidRDefault="00861707" w:rsidP="00861707">
            <w:pPr>
              <w:jc w:val="center"/>
              <w:rPr>
                <w:snapToGrid w:val="0"/>
              </w:rPr>
            </w:pPr>
            <w:r w:rsidRPr="00861707">
              <w:rPr>
                <w:snapToGrid w:val="0"/>
              </w:rPr>
              <w:t>тыс. Гкал.</w:t>
            </w:r>
          </w:p>
        </w:tc>
        <w:tc>
          <w:tcPr>
            <w:tcW w:w="184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37EC244" w14:textId="77777777" w:rsidR="00861707" w:rsidRPr="00861707" w:rsidRDefault="00861707" w:rsidP="00861707">
            <w:pPr>
              <w:jc w:val="center"/>
              <w:rPr>
                <w:snapToGrid w:val="0"/>
              </w:rPr>
            </w:pPr>
            <w:r w:rsidRPr="00861707">
              <w:rPr>
                <w:snapToGrid w:val="0"/>
              </w:rPr>
              <w:t>0,825</w:t>
            </w:r>
          </w:p>
        </w:tc>
        <w:tc>
          <w:tcPr>
            <w:tcW w:w="1559"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10EF9E78" w14:textId="77777777" w:rsidR="00861707" w:rsidRPr="00861707" w:rsidRDefault="00861707" w:rsidP="00861707">
            <w:pPr>
              <w:jc w:val="center"/>
              <w:rPr>
                <w:snapToGrid w:val="0"/>
              </w:rPr>
            </w:pPr>
            <w:r w:rsidRPr="00861707">
              <w:rPr>
                <w:snapToGrid w:val="0"/>
              </w:rPr>
              <w:t>0,413</w:t>
            </w:r>
          </w:p>
        </w:tc>
        <w:tc>
          <w:tcPr>
            <w:tcW w:w="1568"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539F2D6C" w14:textId="77777777" w:rsidR="00861707" w:rsidRPr="00861707" w:rsidRDefault="00861707" w:rsidP="00861707">
            <w:pPr>
              <w:jc w:val="center"/>
              <w:rPr>
                <w:snapToGrid w:val="0"/>
              </w:rPr>
            </w:pPr>
            <w:r w:rsidRPr="00861707">
              <w:rPr>
                <w:snapToGrid w:val="0"/>
              </w:rPr>
              <w:t>0,412</w:t>
            </w:r>
          </w:p>
        </w:tc>
      </w:tr>
      <w:tr w:rsidR="00861707" w:rsidRPr="00861707" w14:paraId="22941F4A" w14:textId="77777777" w:rsidTr="00BD168F">
        <w:trPr>
          <w:trHeight w:val="419"/>
          <w:jc w:val="center"/>
        </w:trPr>
        <w:tc>
          <w:tcPr>
            <w:tcW w:w="466"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21CD07A" w14:textId="77777777" w:rsidR="00861707" w:rsidRPr="00861707" w:rsidRDefault="00861707" w:rsidP="00861707">
            <w:pPr>
              <w:jc w:val="center"/>
              <w:rPr>
                <w:bCs/>
                <w:snapToGrid w:val="0"/>
              </w:rPr>
            </w:pPr>
            <w:r w:rsidRPr="00861707">
              <w:rPr>
                <w:bCs/>
                <w:snapToGrid w:val="0"/>
              </w:rPr>
              <w:t>4</w:t>
            </w:r>
          </w:p>
        </w:tc>
        <w:tc>
          <w:tcPr>
            <w:tcW w:w="3856" w:type="dxa"/>
            <w:tcBorders>
              <w:top w:val="nil"/>
              <w:left w:val="nil"/>
              <w:bottom w:val="single" w:sz="4" w:space="0" w:color="auto"/>
              <w:right w:val="single" w:sz="4" w:space="0" w:color="auto"/>
            </w:tcBorders>
            <w:shd w:val="clear" w:color="auto" w:fill="auto"/>
            <w:noWrap/>
            <w:tcMar>
              <w:left w:w="28" w:type="dxa"/>
              <w:right w:w="28" w:type="dxa"/>
            </w:tcMar>
            <w:hideMark/>
          </w:tcPr>
          <w:p w14:paraId="267686DA" w14:textId="77777777" w:rsidR="00861707" w:rsidRPr="00861707" w:rsidRDefault="00861707" w:rsidP="00861707">
            <w:pPr>
              <w:rPr>
                <w:bCs/>
                <w:snapToGrid w:val="0"/>
              </w:rPr>
            </w:pPr>
            <w:r w:rsidRPr="00861707">
              <w:rPr>
                <w:bCs/>
                <w:snapToGrid w:val="0"/>
              </w:rPr>
              <w:t>Потери тепловой энергии в сетях</w:t>
            </w:r>
          </w:p>
        </w:tc>
        <w:tc>
          <w:tcPr>
            <w:tcW w:w="1193"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C202B52" w14:textId="77777777" w:rsidR="00861707" w:rsidRPr="00861707" w:rsidRDefault="00861707" w:rsidP="00861707">
            <w:pPr>
              <w:jc w:val="center"/>
              <w:rPr>
                <w:snapToGrid w:val="0"/>
              </w:rPr>
            </w:pPr>
            <w:r w:rsidRPr="00861707">
              <w:rPr>
                <w:snapToGrid w:val="0"/>
              </w:rPr>
              <w:t>тыс. Гкал.</w:t>
            </w:r>
          </w:p>
        </w:tc>
        <w:tc>
          <w:tcPr>
            <w:tcW w:w="184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92AB643" w14:textId="77777777" w:rsidR="00861707" w:rsidRPr="00861707" w:rsidRDefault="00861707" w:rsidP="00861707">
            <w:pPr>
              <w:jc w:val="center"/>
              <w:rPr>
                <w:snapToGrid w:val="0"/>
              </w:rPr>
            </w:pPr>
            <w:r w:rsidRPr="00861707">
              <w:rPr>
                <w:snapToGrid w:val="0"/>
              </w:rPr>
              <w:t>0,102</w:t>
            </w:r>
          </w:p>
        </w:tc>
        <w:tc>
          <w:tcPr>
            <w:tcW w:w="1559"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269F2180" w14:textId="77777777" w:rsidR="00861707" w:rsidRPr="00861707" w:rsidRDefault="00861707" w:rsidP="00861707">
            <w:pPr>
              <w:jc w:val="center"/>
              <w:rPr>
                <w:snapToGrid w:val="0"/>
              </w:rPr>
            </w:pPr>
            <w:r w:rsidRPr="00861707">
              <w:rPr>
                <w:snapToGrid w:val="0"/>
              </w:rPr>
              <w:t>0,051</w:t>
            </w:r>
          </w:p>
        </w:tc>
        <w:tc>
          <w:tcPr>
            <w:tcW w:w="1568"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41D4FA53" w14:textId="77777777" w:rsidR="00861707" w:rsidRPr="00861707" w:rsidRDefault="00861707" w:rsidP="00861707">
            <w:pPr>
              <w:jc w:val="center"/>
              <w:rPr>
                <w:snapToGrid w:val="0"/>
              </w:rPr>
            </w:pPr>
            <w:r w:rsidRPr="00861707">
              <w:rPr>
                <w:snapToGrid w:val="0"/>
              </w:rPr>
              <w:t>0,051</w:t>
            </w:r>
          </w:p>
        </w:tc>
      </w:tr>
      <w:tr w:rsidR="00861707" w:rsidRPr="00861707" w14:paraId="786B93DB" w14:textId="77777777" w:rsidTr="00BD168F">
        <w:trPr>
          <w:trHeight w:val="675"/>
          <w:jc w:val="center"/>
        </w:trPr>
        <w:tc>
          <w:tcPr>
            <w:tcW w:w="466"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7812B42" w14:textId="77777777" w:rsidR="00861707" w:rsidRPr="00861707" w:rsidRDefault="00861707" w:rsidP="00861707">
            <w:pPr>
              <w:jc w:val="center"/>
              <w:rPr>
                <w:bCs/>
                <w:snapToGrid w:val="0"/>
              </w:rPr>
            </w:pPr>
            <w:r w:rsidRPr="00861707">
              <w:rPr>
                <w:bCs/>
                <w:snapToGrid w:val="0"/>
              </w:rPr>
              <w:t>5</w:t>
            </w:r>
          </w:p>
        </w:tc>
        <w:tc>
          <w:tcPr>
            <w:tcW w:w="385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165407F" w14:textId="77777777" w:rsidR="00861707" w:rsidRPr="00861707" w:rsidRDefault="00861707" w:rsidP="00861707">
            <w:pPr>
              <w:rPr>
                <w:bCs/>
                <w:snapToGrid w:val="0"/>
              </w:rPr>
            </w:pPr>
            <w:r w:rsidRPr="00861707">
              <w:rPr>
                <w:bCs/>
                <w:snapToGrid w:val="0"/>
              </w:rPr>
              <w:t>Полезный отпуск тепловой энергии</w:t>
            </w:r>
            <w:r w:rsidRPr="00861707">
              <w:rPr>
                <w:snapToGrid w:val="0"/>
              </w:rPr>
              <w:t xml:space="preserve"> </w:t>
            </w:r>
            <w:r w:rsidRPr="00861707">
              <w:rPr>
                <w:bCs/>
                <w:snapToGrid w:val="0"/>
              </w:rPr>
              <w:t>на потребительский рынок</w:t>
            </w:r>
          </w:p>
        </w:tc>
        <w:tc>
          <w:tcPr>
            <w:tcW w:w="1193"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468007C" w14:textId="77777777" w:rsidR="00861707" w:rsidRPr="00861707" w:rsidRDefault="00861707" w:rsidP="00861707">
            <w:pPr>
              <w:jc w:val="center"/>
              <w:rPr>
                <w:snapToGrid w:val="0"/>
              </w:rPr>
            </w:pPr>
            <w:r w:rsidRPr="00861707">
              <w:rPr>
                <w:snapToGrid w:val="0"/>
              </w:rPr>
              <w:t>тыс. Гкал.</w:t>
            </w:r>
          </w:p>
        </w:tc>
        <w:tc>
          <w:tcPr>
            <w:tcW w:w="184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4E75F4D" w14:textId="77777777" w:rsidR="00861707" w:rsidRPr="00861707" w:rsidRDefault="00861707" w:rsidP="00861707">
            <w:pPr>
              <w:jc w:val="center"/>
              <w:rPr>
                <w:snapToGrid w:val="0"/>
              </w:rPr>
            </w:pPr>
            <w:r w:rsidRPr="00861707">
              <w:rPr>
                <w:snapToGrid w:val="0"/>
              </w:rPr>
              <w:t>0,723</w:t>
            </w:r>
          </w:p>
        </w:tc>
        <w:tc>
          <w:tcPr>
            <w:tcW w:w="1559"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1B3FE70A" w14:textId="77777777" w:rsidR="00861707" w:rsidRPr="00861707" w:rsidRDefault="00861707" w:rsidP="00861707">
            <w:pPr>
              <w:jc w:val="center"/>
              <w:rPr>
                <w:snapToGrid w:val="0"/>
              </w:rPr>
            </w:pPr>
            <w:r w:rsidRPr="00861707">
              <w:rPr>
                <w:snapToGrid w:val="0"/>
              </w:rPr>
              <w:t>0,362</w:t>
            </w:r>
          </w:p>
        </w:tc>
        <w:tc>
          <w:tcPr>
            <w:tcW w:w="1568"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7D8F2AD8" w14:textId="77777777" w:rsidR="00861707" w:rsidRPr="00861707" w:rsidRDefault="00861707" w:rsidP="00861707">
            <w:pPr>
              <w:jc w:val="center"/>
              <w:rPr>
                <w:snapToGrid w:val="0"/>
              </w:rPr>
            </w:pPr>
            <w:r w:rsidRPr="00861707">
              <w:rPr>
                <w:snapToGrid w:val="0"/>
              </w:rPr>
              <w:t>0,361</w:t>
            </w:r>
          </w:p>
        </w:tc>
      </w:tr>
      <w:tr w:rsidR="00861707" w:rsidRPr="00861707" w14:paraId="7EDFD10C" w14:textId="77777777" w:rsidTr="00BD168F">
        <w:trPr>
          <w:trHeight w:val="373"/>
          <w:jc w:val="center"/>
        </w:trPr>
        <w:tc>
          <w:tcPr>
            <w:tcW w:w="466"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52142E45" w14:textId="77777777" w:rsidR="00861707" w:rsidRPr="00861707" w:rsidRDefault="00861707" w:rsidP="00861707">
            <w:pPr>
              <w:jc w:val="center"/>
              <w:rPr>
                <w:bCs/>
                <w:snapToGrid w:val="0"/>
              </w:rPr>
            </w:pPr>
            <w:r w:rsidRPr="00861707">
              <w:rPr>
                <w:bCs/>
                <w:snapToGrid w:val="0"/>
              </w:rPr>
              <w:t>5.1</w:t>
            </w:r>
          </w:p>
        </w:tc>
        <w:tc>
          <w:tcPr>
            <w:tcW w:w="385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6B3FF4B1" w14:textId="77777777" w:rsidR="00861707" w:rsidRPr="00861707" w:rsidRDefault="00861707" w:rsidP="00861707">
            <w:pPr>
              <w:rPr>
                <w:snapToGrid w:val="0"/>
                <w:color w:val="000000"/>
              </w:rPr>
            </w:pPr>
            <w:r w:rsidRPr="00861707">
              <w:rPr>
                <w:snapToGrid w:val="0"/>
                <w:color w:val="000000"/>
              </w:rPr>
              <w:t xml:space="preserve"> - жилищные организации</w:t>
            </w:r>
          </w:p>
        </w:tc>
        <w:tc>
          <w:tcPr>
            <w:tcW w:w="119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0F9B0C29" w14:textId="77777777" w:rsidR="00861707" w:rsidRPr="00861707" w:rsidRDefault="00861707" w:rsidP="00861707">
            <w:pPr>
              <w:jc w:val="center"/>
              <w:rPr>
                <w:snapToGrid w:val="0"/>
              </w:rPr>
            </w:pPr>
            <w:r w:rsidRPr="00861707">
              <w:rPr>
                <w:snapToGrid w:val="0"/>
              </w:rPr>
              <w:t>тыс. Гкал</w:t>
            </w:r>
          </w:p>
        </w:tc>
        <w:tc>
          <w:tcPr>
            <w:tcW w:w="184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4A2E3D10" w14:textId="77777777" w:rsidR="00861707" w:rsidRPr="00861707" w:rsidRDefault="00861707" w:rsidP="00861707">
            <w:pPr>
              <w:jc w:val="center"/>
              <w:rPr>
                <w:snapToGrid w:val="0"/>
              </w:rPr>
            </w:pPr>
            <w:r w:rsidRPr="00861707">
              <w:rPr>
                <w:snapToGrid w:val="0"/>
              </w:rPr>
              <w:t>0,699</w:t>
            </w:r>
          </w:p>
        </w:tc>
        <w:tc>
          <w:tcPr>
            <w:tcW w:w="1559"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14:paraId="6AE9632E" w14:textId="77777777" w:rsidR="00861707" w:rsidRPr="00861707" w:rsidRDefault="00861707" w:rsidP="00861707">
            <w:pPr>
              <w:jc w:val="center"/>
              <w:rPr>
                <w:snapToGrid w:val="0"/>
              </w:rPr>
            </w:pPr>
            <w:r w:rsidRPr="00861707">
              <w:rPr>
                <w:snapToGrid w:val="0"/>
              </w:rPr>
              <w:t>0,350</w:t>
            </w:r>
          </w:p>
        </w:tc>
        <w:tc>
          <w:tcPr>
            <w:tcW w:w="1568"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14:paraId="168EC9C9" w14:textId="77777777" w:rsidR="00861707" w:rsidRPr="00861707" w:rsidRDefault="00861707" w:rsidP="00861707">
            <w:pPr>
              <w:jc w:val="center"/>
              <w:rPr>
                <w:snapToGrid w:val="0"/>
              </w:rPr>
            </w:pPr>
            <w:r w:rsidRPr="00861707">
              <w:rPr>
                <w:snapToGrid w:val="0"/>
              </w:rPr>
              <w:t>0,349</w:t>
            </w:r>
          </w:p>
        </w:tc>
      </w:tr>
      <w:tr w:rsidR="00861707" w:rsidRPr="00861707" w14:paraId="3EF61C02" w14:textId="77777777" w:rsidTr="00BD168F">
        <w:trPr>
          <w:trHeight w:val="407"/>
          <w:jc w:val="center"/>
        </w:trPr>
        <w:tc>
          <w:tcPr>
            <w:tcW w:w="466"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6B63BFEE" w14:textId="77777777" w:rsidR="00861707" w:rsidRPr="00861707" w:rsidRDefault="00861707" w:rsidP="00861707">
            <w:pPr>
              <w:jc w:val="center"/>
              <w:rPr>
                <w:bCs/>
                <w:snapToGrid w:val="0"/>
              </w:rPr>
            </w:pPr>
            <w:r w:rsidRPr="00861707">
              <w:rPr>
                <w:bCs/>
                <w:snapToGrid w:val="0"/>
              </w:rPr>
              <w:t>5.2</w:t>
            </w:r>
          </w:p>
        </w:tc>
        <w:tc>
          <w:tcPr>
            <w:tcW w:w="385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6CC6EFFD" w14:textId="77777777" w:rsidR="00861707" w:rsidRPr="00861707" w:rsidRDefault="00861707" w:rsidP="00861707">
            <w:pPr>
              <w:rPr>
                <w:snapToGrid w:val="0"/>
                <w:color w:val="000000"/>
              </w:rPr>
            </w:pPr>
            <w:r w:rsidRPr="00861707">
              <w:rPr>
                <w:snapToGrid w:val="0"/>
                <w:color w:val="000000"/>
              </w:rPr>
              <w:t xml:space="preserve"> - бюджетные организации</w:t>
            </w:r>
          </w:p>
        </w:tc>
        <w:tc>
          <w:tcPr>
            <w:tcW w:w="119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26F1B7B8" w14:textId="77777777" w:rsidR="00861707" w:rsidRPr="00861707" w:rsidRDefault="00861707" w:rsidP="00861707">
            <w:pPr>
              <w:jc w:val="center"/>
              <w:rPr>
                <w:snapToGrid w:val="0"/>
              </w:rPr>
            </w:pPr>
            <w:r w:rsidRPr="00861707">
              <w:rPr>
                <w:snapToGrid w:val="0"/>
              </w:rPr>
              <w:t>тыс. Гкал</w:t>
            </w:r>
          </w:p>
        </w:tc>
        <w:tc>
          <w:tcPr>
            <w:tcW w:w="184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2221DC98" w14:textId="77777777" w:rsidR="00861707" w:rsidRPr="00861707" w:rsidRDefault="00861707" w:rsidP="00861707">
            <w:pPr>
              <w:jc w:val="center"/>
              <w:rPr>
                <w:snapToGrid w:val="0"/>
              </w:rPr>
            </w:pPr>
            <w:r w:rsidRPr="00861707">
              <w:rPr>
                <w:snapToGrid w:val="0"/>
              </w:rPr>
              <w:t>-</w:t>
            </w:r>
          </w:p>
        </w:tc>
        <w:tc>
          <w:tcPr>
            <w:tcW w:w="1559"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14:paraId="08188964" w14:textId="77777777" w:rsidR="00861707" w:rsidRPr="00861707" w:rsidRDefault="00861707" w:rsidP="00861707">
            <w:pPr>
              <w:jc w:val="center"/>
              <w:rPr>
                <w:snapToGrid w:val="0"/>
              </w:rPr>
            </w:pPr>
            <w:r w:rsidRPr="00861707">
              <w:rPr>
                <w:snapToGrid w:val="0"/>
              </w:rPr>
              <w:t>-</w:t>
            </w:r>
          </w:p>
        </w:tc>
        <w:tc>
          <w:tcPr>
            <w:tcW w:w="1568"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14:paraId="305B7076" w14:textId="77777777" w:rsidR="00861707" w:rsidRPr="00861707" w:rsidRDefault="00861707" w:rsidP="00861707">
            <w:pPr>
              <w:jc w:val="center"/>
              <w:rPr>
                <w:snapToGrid w:val="0"/>
              </w:rPr>
            </w:pPr>
            <w:r w:rsidRPr="00861707">
              <w:rPr>
                <w:snapToGrid w:val="0"/>
              </w:rPr>
              <w:t>-</w:t>
            </w:r>
          </w:p>
        </w:tc>
      </w:tr>
      <w:tr w:rsidR="00861707" w:rsidRPr="00861707" w14:paraId="7F3327F3" w14:textId="77777777" w:rsidTr="00BD168F">
        <w:trPr>
          <w:trHeight w:val="413"/>
          <w:jc w:val="center"/>
        </w:trPr>
        <w:tc>
          <w:tcPr>
            <w:tcW w:w="466"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029D5AF6" w14:textId="77777777" w:rsidR="00861707" w:rsidRPr="00861707" w:rsidRDefault="00861707" w:rsidP="00861707">
            <w:pPr>
              <w:jc w:val="center"/>
              <w:rPr>
                <w:bCs/>
                <w:snapToGrid w:val="0"/>
              </w:rPr>
            </w:pPr>
            <w:r w:rsidRPr="00861707">
              <w:rPr>
                <w:bCs/>
                <w:snapToGrid w:val="0"/>
              </w:rPr>
              <w:t>5.3</w:t>
            </w:r>
          </w:p>
        </w:tc>
        <w:tc>
          <w:tcPr>
            <w:tcW w:w="385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69B747DC" w14:textId="77777777" w:rsidR="00861707" w:rsidRPr="00861707" w:rsidRDefault="00861707" w:rsidP="00861707">
            <w:pPr>
              <w:rPr>
                <w:snapToGrid w:val="0"/>
                <w:color w:val="000000"/>
              </w:rPr>
            </w:pPr>
            <w:r w:rsidRPr="00861707">
              <w:rPr>
                <w:snapToGrid w:val="0"/>
                <w:color w:val="000000"/>
              </w:rPr>
              <w:t xml:space="preserve"> - прочие потребители</w:t>
            </w:r>
          </w:p>
        </w:tc>
        <w:tc>
          <w:tcPr>
            <w:tcW w:w="1193"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374CC17B" w14:textId="77777777" w:rsidR="00861707" w:rsidRPr="00861707" w:rsidRDefault="00861707" w:rsidP="00861707">
            <w:pPr>
              <w:jc w:val="center"/>
              <w:rPr>
                <w:snapToGrid w:val="0"/>
              </w:rPr>
            </w:pPr>
            <w:r w:rsidRPr="00861707">
              <w:rPr>
                <w:snapToGrid w:val="0"/>
              </w:rPr>
              <w:t>тыс. Гкал</w:t>
            </w:r>
          </w:p>
        </w:tc>
        <w:tc>
          <w:tcPr>
            <w:tcW w:w="184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16A74E26" w14:textId="77777777" w:rsidR="00861707" w:rsidRPr="00861707" w:rsidRDefault="00861707" w:rsidP="00861707">
            <w:pPr>
              <w:jc w:val="center"/>
              <w:rPr>
                <w:snapToGrid w:val="0"/>
              </w:rPr>
            </w:pPr>
            <w:r w:rsidRPr="00861707">
              <w:rPr>
                <w:snapToGrid w:val="0"/>
              </w:rPr>
              <w:t>0,024</w:t>
            </w:r>
          </w:p>
        </w:tc>
        <w:tc>
          <w:tcPr>
            <w:tcW w:w="1559"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14:paraId="2B6DBFB4" w14:textId="77777777" w:rsidR="00861707" w:rsidRPr="00861707" w:rsidRDefault="00861707" w:rsidP="00861707">
            <w:pPr>
              <w:jc w:val="center"/>
              <w:rPr>
                <w:snapToGrid w:val="0"/>
              </w:rPr>
            </w:pPr>
            <w:r w:rsidRPr="00861707">
              <w:rPr>
                <w:snapToGrid w:val="0"/>
              </w:rPr>
              <w:t>0,012</w:t>
            </w:r>
          </w:p>
        </w:tc>
        <w:tc>
          <w:tcPr>
            <w:tcW w:w="1568"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14:paraId="2C602333" w14:textId="77777777" w:rsidR="00861707" w:rsidRPr="00861707" w:rsidRDefault="00861707" w:rsidP="00861707">
            <w:pPr>
              <w:jc w:val="center"/>
              <w:rPr>
                <w:snapToGrid w:val="0"/>
              </w:rPr>
            </w:pPr>
            <w:r w:rsidRPr="00861707">
              <w:rPr>
                <w:snapToGrid w:val="0"/>
              </w:rPr>
              <w:t>0,012</w:t>
            </w:r>
          </w:p>
        </w:tc>
      </w:tr>
    </w:tbl>
    <w:p w14:paraId="68909FF8" w14:textId="77777777" w:rsidR="00861707" w:rsidRPr="00861707" w:rsidRDefault="00861707" w:rsidP="00861707">
      <w:pPr>
        <w:rPr>
          <w:szCs w:val="20"/>
          <w:highlight w:val="yellow"/>
        </w:rPr>
      </w:pPr>
    </w:p>
    <w:bookmarkEnd w:id="45"/>
    <w:p w14:paraId="0F55CF54" w14:textId="77777777" w:rsidR="00861707" w:rsidRPr="00861707" w:rsidRDefault="00861707" w:rsidP="00861707">
      <w:pPr>
        <w:keepNext/>
        <w:keepLines/>
        <w:numPr>
          <w:ilvl w:val="1"/>
          <w:numId w:val="0"/>
        </w:numPr>
        <w:spacing w:after="120"/>
        <w:ind w:left="1080" w:right="-1" w:hanging="720"/>
        <w:jc w:val="center"/>
        <w:outlineLvl w:val="1"/>
        <w:rPr>
          <w:rFonts w:eastAsia="Calibri"/>
          <w:b/>
          <w:snapToGrid w:val="0"/>
          <w:sz w:val="28"/>
          <w:szCs w:val="28"/>
          <w:lang w:eastAsia="en-US"/>
        </w:rPr>
      </w:pPr>
      <w:r w:rsidRPr="00861707">
        <w:rPr>
          <w:rFonts w:eastAsia="Calibri"/>
          <w:b/>
          <w:snapToGrid w:val="0"/>
          <w:sz w:val="28"/>
          <w:szCs w:val="28"/>
          <w:lang w:eastAsia="en-US"/>
        </w:rPr>
        <w:t xml:space="preserve">Расчет операционных (подконтрольных) расходов </w:t>
      </w:r>
    </w:p>
    <w:p w14:paraId="69FF8202" w14:textId="77777777" w:rsidR="00861707" w:rsidRPr="00861707" w:rsidRDefault="00861707" w:rsidP="00861707">
      <w:pPr>
        <w:ind w:firstLine="709"/>
        <w:jc w:val="both"/>
        <w:rPr>
          <w:snapToGrid w:val="0"/>
          <w:sz w:val="28"/>
          <w:szCs w:val="28"/>
        </w:rPr>
      </w:pPr>
      <w:r w:rsidRPr="00861707">
        <w:rPr>
          <w:snapToGrid w:val="0"/>
          <w:sz w:val="28"/>
          <w:szCs w:val="28"/>
        </w:rPr>
        <w:t xml:space="preserve">Базовый уровень операционных расходов рассчитывался экспертами с учетом положений п. 37 Методических указаний. </w:t>
      </w:r>
    </w:p>
    <w:p w14:paraId="0A2B8549" w14:textId="77777777" w:rsidR="00861707" w:rsidRPr="00861707" w:rsidRDefault="00861707" w:rsidP="00861707">
      <w:pPr>
        <w:ind w:firstLine="709"/>
        <w:jc w:val="both"/>
        <w:rPr>
          <w:snapToGrid w:val="0"/>
          <w:sz w:val="28"/>
          <w:szCs w:val="28"/>
        </w:rPr>
      </w:pPr>
      <w:r w:rsidRPr="00861707">
        <w:rPr>
          <w:snapToGrid w:val="0"/>
          <w:sz w:val="28"/>
          <w:szCs w:val="28"/>
        </w:rPr>
        <w:t>Операционные расходы определялись экспертами методом экономически обоснованных расходов, в соответствии с главой IV Методических указаний.</w:t>
      </w:r>
    </w:p>
    <w:p w14:paraId="42A4ECFA" w14:textId="77777777" w:rsidR="00861707" w:rsidRPr="00861707" w:rsidRDefault="00861707" w:rsidP="00861707">
      <w:pPr>
        <w:autoSpaceDE w:val="0"/>
        <w:autoSpaceDN w:val="0"/>
        <w:adjustRightInd w:val="0"/>
        <w:ind w:firstLine="709"/>
        <w:jc w:val="both"/>
        <w:rPr>
          <w:rFonts w:eastAsia="Calibri"/>
          <w:snapToGrid w:val="0"/>
          <w:sz w:val="28"/>
          <w:szCs w:val="28"/>
        </w:rPr>
      </w:pPr>
      <w:r w:rsidRPr="00861707">
        <w:rPr>
          <w:rFonts w:eastAsia="Calibri"/>
          <w:snapToGrid w:val="0"/>
          <w:sz w:val="28"/>
          <w:szCs w:val="28"/>
        </w:rPr>
        <w:t xml:space="preserve">Согласно пункту 59 Методических указаний, операционные расходы регулируемой организации устанавливаются на каждый год долгосрочного периода регулирования путем индексации базового уровня операционных </w:t>
      </w:r>
      <w:r w:rsidRPr="00861707">
        <w:rPr>
          <w:rFonts w:eastAsia="Calibri"/>
          <w:snapToGrid w:val="0"/>
          <w:sz w:val="28"/>
          <w:szCs w:val="28"/>
        </w:rPr>
        <w:lastRenderedPageBreak/>
        <w:t xml:space="preserve">расходов. При индексации применяются индекс потребительских цен (в среднем за год к предыдущему году), определенный в прогнозе социально-экономического развития Российской Федерации на очередной финансовый год и плановый период, одобренном Правительством Российской Федерации (базовый вариант), индекс эффективности операционных расходов и индекс изменения количества активов. </w:t>
      </w:r>
    </w:p>
    <w:p w14:paraId="4C241A25" w14:textId="77777777" w:rsidR="00861707" w:rsidRPr="00861707" w:rsidRDefault="00861707" w:rsidP="00861707">
      <w:pPr>
        <w:autoSpaceDE w:val="0"/>
        <w:autoSpaceDN w:val="0"/>
        <w:adjustRightInd w:val="0"/>
        <w:ind w:firstLine="709"/>
        <w:jc w:val="both"/>
        <w:rPr>
          <w:snapToGrid w:val="0"/>
          <w:sz w:val="28"/>
          <w:szCs w:val="28"/>
          <w:lang w:eastAsia="en-US"/>
        </w:rPr>
      </w:pPr>
      <w:r w:rsidRPr="00861707">
        <w:rPr>
          <w:snapToGrid w:val="0"/>
          <w:sz w:val="28"/>
          <w:szCs w:val="28"/>
        </w:rPr>
        <w:t xml:space="preserve">В соответствии с пунктом 36 Методических указаний, </w:t>
      </w:r>
      <w:r w:rsidRPr="00861707">
        <w:rPr>
          <w:rFonts w:eastAsia="Calibri"/>
          <w:snapToGrid w:val="0"/>
          <w:sz w:val="28"/>
          <w:szCs w:val="28"/>
        </w:rPr>
        <w:t>операционные (подконтрольные) расходы рассчитываются по формуле 10 Методических указаний:</w:t>
      </w:r>
      <w:r w:rsidRPr="00861707">
        <w:rPr>
          <w:noProof/>
          <w:snapToGrid w:val="0"/>
          <w:sz w:val="28"/>
          <w:szCs w:val="28"/>
          <w:lang w:eastAsia="en-US"/>
        </w:rPr>
        <w:drawing>
          <wp:inline distT="0" distB="0" distL="0" distR="0" wp14:anchorId="1FDB99A8" wp14:editId="46A2864A">
            <wp:extent cx="5992495" cy="603885"/>
            <wp:effectExtent l="0" t="0" r="0" b="5715"/>
            <wp:docPr id="2102572397"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992495" cy="603885"/>
                    </a:xfrm>
                    <a:prstGeom prst="rect">
                      <a:avLst/>
                    </a:prstGeom>
                    <a:noFill/>
                    <a:ln>
                      <a:noFill/>
                    </a:ln>
                  </pic:spPr>
                </pic:pic>
              </a:graphicData>
            </a:graphic>
          </wp:inline>
        </w:drawing>
      </w:r>
      <w:r w:rsidRPr="00861707">
        <w:rPr>
          <w:snapToGrid w:val="0"/>
          <w:sz w:val="28"/>
          <w:szCs w:val="28"/>
          <w:lang w:eastAsia="en-US"/>
        </w:rPr>
        <w:t xml:space="preserve"> </w:t>
      </w:r>
    </w:p>
    <w:p w14:paraId="200BE9CA" w14:textId="77777777" w:rsidR="00861707" w:rsidRPr="00861707" w:rsidRDefault="00861707" w:rsidP="00861707">
      <w:pPr>
        <w:ind w:firstLine="709"/>
        <w:jc w:val="both"/>
        <w:rPr>
          <w:snapToGrid w:val="0"/>
          <w:sz w:val="28"/>
          <w:szCs w:val="28"/>
          <w:lang w:eastAsia="en-US"/>
        </w:rPr>
      </w:pPr>
      <w:r w:rsidRPr="00861707">
        <w:rPr>
          <w:snapToGrid w:val="0"/>
          <w:sz w:val="28"/>
          <w:szCs w:val="28"/>
          <w:lang w:eastAsia="en-US"/>
        </w:rPr>
        <w:t>где:</w:t>
      </w:r>
    </w:p>
    <w:p w14:paraId="0414B6E3" w14:textId="77777777" w:rsidR="00861707" w:rsidRPr="00861707" w:rsidRDefault="00861707" w:rsidP="00861707">
      <w:pPr>
        <w:ind w:firstLine="709"/>
        <w:jc w:val="both"/>
        <w:rPr>
          <w:snapToGrid w:val="0"/>
          <w:sz w:val="28"/>
          <w:szCs w:val="28"/>
          <w:lang w:eastAsia="en-US"/>
        </w:rPr>
      </w:pPr>
      <w:r w:rsidRPr="00861707">
        <w:rPr>
          <w:snapToGrid w:val="0"/>
          <w:sz w:val="28"/>
          <w:szCs w:val="28"/>
          <w:lang w:eastAsia="en-US"/>
        </w:rPr>
        <w:t>ОР</w:t>
      </w:r>
      <w:r w:rsidRPr="00861707">
        <w:rPr>
          <w:snapToGrid w:val="0"/>
          <w:sz w:val="28"/>
          <w:szCs w:val="28"/>
          <w:vertAlign w:val="subscript"/>
          <w:lang w:eastAsia="en-US"/>
        </w:rPr>
        <w:t>i</w:t>
      </w:r>
      <w:r w:rsidRPr="00861707">
        <w:rPr>
          <w:snapToGrid w:val="0"/>
          <w:sz w:val="28"/>
          <w:szCs w:val="28"/>
          <w:lang w:eastAsia="en-US"/>
        </w:rPr>
        <w:t xml:space="preserve"> - операционные (подконтрольные) расходы в i-м году. Для первого года долгосрочного периода регулирования уровень операционных расходов (базовый уровень операционных расходов) определяется в соответствии</w:t>
      </w:r>
      <w:r w:rsidRPr="00861707">
        <w:rPr>
          <w:snapToGrid w:val="0"/>
          <w:sz w:val="28"/>
          <w:szCs w:val="28"/>
          <w:lang w:eastAsia="en-US"/>
        </w:rPr>
        <w:br/>
        <w:t xml:space="preserve">с </w:t>
      </w:r>
      <w:hyperlink r:id="rId26" w:history="1">
        <w:r w:rsidRPr="00861707">
          <w:rPr>
            <w:rFonts w:eastAsia="Calibri"/>
            <w:snapToGrid w:val="0"/>
            <w:color w:val="0000FF"/>
            <w:sz w:val="28"/>
            <w:szCs w:val="28"/>
            <w:u w:val="single"/>
          </w:rPr>
          <w:t>пунктом 37</w:t>
        </w:r>
      </w:hyperlink>
      <w:r w:rsidRPr="00861707">
        <w:rPr>
          <w:snapToGrid w:val="0"/>
          <w:sz w:val="28"/>
          <w:szCs w:val="28"/>
          <w:lang w:eastAsia="en-US"/>
        </w:rPr>
        <w:t xml:space="preserve"> Методических указаний, тыс. руб.;</w:t>
      </w:r>
    </w:p>
    <w:p w14:paraId="29B8E767" w14:textId="77777777" w:rsidR="00861707" w:rsidRPr="00861707" w:rsidRDefault="00861707" w:rsidP="00861707">
      <w:pPr>
        <w:ind w:firstLine="709"/>
        <w:jc w:val="both"/>
        <w:rPr>
          <w:snapToGrid w:val="0"/>
          <w:sz w:val="28"/>
          <w:szCs w:val="28"/>
          <w:lang w:eastAsia="en-US"/>
        </w:rPr>
      </w:pPr>
      <w:r w:rsidRPr="00861707">
        <w:rPr>
          <w:snapToGrid w:val="0"/>
          <w:sz w:val="28"/>
          <w:szCs w:val="28"/>
          <w:lang w:eastAsia="en-US"/>
        </w:rPr>
        <w:t>ИОР - индекс эффективности операционных расходов, выраженный</w:t>
      </w:r>
      <w:r w:rsidRPr="00861707">
        <w:rPr>
          <w:snapToGrid w:val="0"/>
          <w:sz w:val="28"/>
          <w:szCs w:val="28"/>
          <w:lang w:eastAsia="en-US"/>
        </w:rPr>
        <w:br/>
        <w:t>в процентах;</w:t>
      </w:r>
    </w:p>
    <w:p w14:paraId="35921217" w14:textId="77777777" w:rsidR="00861707" w:rsidRPr="00861707" w:rsidRDefault="00861707" w:rsidP="00861707">
      <w:pPr>
        <w:ind w:firstLine="709"/>
        <w:jc w:val="both"/>
        <w:rPr>
          <w:snapToGrid w:val="0"/>
          <w:sz w:val="28"/>
          <w:szCs w:val="28"/>
          <w:lang w:eastAsia="en-US"/>
        </w:rPr>
      </w:pPr>
      <w:r w:rsidRPr="00861707">
        <w:rPr>
          <w:snapToGrid w:val="0"/>
          <w:sz w:val="28"/>
          <w:szCs w:val="28"/>
          <w:lang w:eastAsia="en-US"/>
        </w:rPr>
        <w:t>Индекс эффективности операционных расходов устанавливается органом регулирования для каждой регулируемой организации</w:t>
      </w:r>
      <w:r w:rsidRPr="00861707">
        <w:rPr>
          <w:snapToGrid w:val="0"/>
          <w:sz w:val="28"/>
          <w:szCs w:val="28"/>
          <w:lang w:eastAsia="en-US"/>
        </w:rPr>
        <w:br/>
        <w:t>при применении метода доходности инвестированного капитала или метода индексации установленных тарифов с целью обеспечения поэтапного достижения эффективного уровня операционных расходов организации.</w:t>
      </w:r>
    </w:p>
    <w:p w14:paraId="3FCCD49F" w14:textId="77777777" w:rsidR="00861707" w:rsidRPr="00861707" w:rsidRDefault="00861707" w:rsidP="00861707">
      <w:pPr>
        <w:ind w:firstLine="709"/>
        <w:jc w:val="both"/>
        <w:rPr>
          <w:snapToGrid w:val="0"/>
          <w:sz w:val="28"/>
          <w:szCs w:val="28"/>
          <w:lang w:eastAsia="en-US"/>
        </w:rPr>
      </w:pPr>
      <w:r w:rsidRPr="00861707">
        <w:rPr>
          <w:snapToGrid w:val="0"/>
          <w:sz w:val="28"/>
          <w:szCs w:val="28"/>
          <w:lang w:eastAsia="en-US"/>
        </w:rPr>
        <w:t>Согласно Приложению 1 к Методическим указаниям индекс эффективности операционных расходов, устанавливается в размере 1%.</w:t>
      </w:r>
    </w:p>
    <w:p w14:paraId="3005B08E" w14:textId="77777777" w:rsidR="00861707" w:rsidRPr="00861707" w:rsidRDefault="00861707" w:rsidP="00861707">
      <w:pPr>
        <w:ind w:firstLine="709"/>
        <w:jc w:val="both"/>
        <w:rPr>
          <w:snapToGrid w:val="0"/>
          <w:sz w:val="28"/>
          <w:szCs w:val="28"/>
          <w:lang w:eastAsia="en-US"/>
        </w:rPr>
      </w:pPr>
      <w:r w:rsidRPr="00861707">
        <w:rPr>
          <w:snapToGrid w:val="0"/>
          <w:sz w:val="28"/>
          <w:szCs w:val="28"/>
          <w:lang w:eastAsia="en-US"/>
        </w:rPr>
        <w:t>ИПЦ</w:t>
      </w:r>
      <w:r w:rsidRPr="00861707">
        <w:rPr>
          <w:snapToGrid w:val="0"/>
          <w:sz w:val="28"/>
          <w:szCs w:val="28"/>
          <w:vertAlign w:val="subscript"/>
          <w:lang w:eastAsia="en-US"/>
        </w:rPr>
        <w:t>i</w:t>
      </w:r>
      <w:r w:rsidRPr="00861707">
        <w:rPr>
          <w:snapToGrid w:val="0"/>
          <w:sz w:val="28"/>
          <w:szCs w:val="28"/>
          <w:lang w:eastAsia="en-US"/>
        </w:rPr>
        <w:t xml:space="preserve"> - индекс потребительских цен, определенный на основании параметров прогноза социально-экономического развития Российской Федерации на i-й год;</w:t>
      </w:r>
    </w:p>
    <w:p w14:paraId="6552F46D" w14:textId="77777777" w:rsidR="00861707" w:rsidRPr="00861707" w:rsidRDefault="00861707" w:rsidP="00861707">
      <w:pPr>
        <w:ind w:firstLine="709"/>
        <w:jc w:val="both"/>
        <w:rPr>
          <w:snapToGrid w:val="0"/>
          <w:sz w:val="28"/>
          <w:szCs w:val="28"/>
          <w:lang w:eastAsia="en-US"/>
        </w:rPr>
      </w:pPr>
      <w:r w:rsidRPr="00861707">
        <w:rPr>
          <w:snapToGrid w:val="0"/>
          <w:sz w:val="28"/>
          <w:szCs w:val="28"/>
          <w:lang w:eastAsia="en-US"/>
        </w:rPr>
        <w:t>К</w:t>
      </w:r>
      <w:r w:rsidRPr="00861707">
        <w:rPr>
          <w:snapToGrid w:val="0"/>
          <w:sz w:val="28"/>
          <w:szCs w:val="28"/>
          <w:vertAlign w:val="subscript"/>
          <w:lang w:eastAsia="en-US"/>
        </w:rPr>
        <w:t>эл</w:t>
      </w:r>
      <w:r w:rsidRPr="00861707">
        <w:rPr>
          <w:snapToGrid w:val="0"/>
          <w:sz w:val="28"/>
          <w:szCs w:val="28"/>
          <w:lang w:eastAsia="en-US"/>
        </w:rPr>
        <w:t xml:space="preserve"> - коэффициент эластичности операционных расходов по количеству активов, необходимых для осуществления регулируемой деятельности, устанавливаемый равным 0,75;</w:t>
      </w:r>
    </w:p>
    <w:p w14:paraId="3A77E652" w14:textId="77777777" w:rsidR="00861707" w:rsidRPr="00861707" w:rsidRDefault="00861707" w:rsidP="00861707">
      <w:pPr>
        <w:ind w:firstLine="709"/>
        <w:jc w:val="both"/>
        <w:rPr>
          <w:snapToGrid w:val="0"/>
          <w:sz w:val="28"/>
          <w:szCs w:val="28"/>
          <w:lang w:eastAsia="en-US"/>
        </w:rPr>
      </w:pPr>
      <w:r w:rsidRPr="00861707">
        <w:rPr>
          <w:snapToGrid w:val="0"/>
          <w:sz w:val="28"/>
          <w:szCs w:val="28"/>
          <w:lang w:eastAsia="en-US"/>
        </w:rPr>
        <w:t>ИКА</w:t>
      </w:r>
      <w:r w:rsidRPr="00861707">
        <w:rPr>
          <w:snapToGrid w:val="0"/>
          <w:sz w:val="28"/>
          <w:szCs w:val="28"/>
          <w:vertAlign w:val="subscript"/>
          <w:lang w:eastAsia="en-US"/>
        </w:rPr>
        <w:t>i</w:t>
      </w:r>
      <w:r w:rsidRPr="00861707">
        <w:rPr>
          <w:snapToGrid w:val="0"/>
          <w:sz w:val="28"/>
          <w:szCs w:val="28"/>
          <w:lang w:eastAsia="en-US"/>
        </w:rPr>
        <w:t xml:space="preserve"> - индекс изменения количества активов, применяемый с целью учета зависимости операционных расходов от размера активов, необходимых для осуществления регулируемой деятельности, определяемый на i-й год.</w:t>
      </w:r>
    </w:p>
    <w:p w14:paraId="24CBA0C5" w14:textId="77777777" w:rsidR="00861707" w:rsidRPr="00861707" w:rsidRDefault="00861707" w:rsidP="00861707">
      <w:pPr>
        <w:ind w:firstLine="709"/>
        <w:jc w:val="both"/>
        <w:rPr>
          <w:snapToGrid w:val="0"/>
          <w:sz w:val="28"/>
          <w:szCs w:val="28"/>
          <w:lang w:eastAsia="en-US"/>
        </w:rPr>
      </w:pPr>
      <w:r w:rsidRPr="00861707">
        <w:rPr>
          <w:snapToGrid w:val="0"/>
          <w:sz w:val="28"/>
          <w:szCs w:val="28"/>
          <w:lang w:eastAsia="en-US"/>
        </w:rPr>
        <w:t xml:space="preserve">В соответствии с пунктом 38 Методических указаний, индекс изменения количества активов рассчитывается в отношении деятельности по передаче тепловой энергии, теплоносителя по </w:t>
      </w:r>
      <w:hyperlink r:id="rId27" w:anchor="Par4" w:history="1">
        <w:r w:rsidRPr="00861707">
          <w:rPr>
            <w:rFonts w:eastAsia="Calibri"/>
            <w:snapToGrid w:val="0"/>
            <w:color w:val="0000FF"/>
            <w:sz w:val="28"/>
            <w:szCs w:val="28"/>
            <w:u w:val="single"/>
          </w:rPr>
          <w:t>формуле:</w:t>
        </w:r>
      </w:hyperlink>
    </w:p>
    <w:p w14:paraId="32E37C42" w14:textId="77777777" w:rsidR="00861707" w:rsidRPr="00861707" w:rsidRDefault="00861707" w:rsidP="00861707">
      <w:pPr>
        <w:ind w:firstLine="709"/>
        <w:jc w:val="both"/>
        <w:rPr>
          <w:snapToGrid w:val="0"/>
          <w:sz w:val="28"/>
          <w:szCs w:val="28"/>
          <w:lang w:eastAsia="en-US"/>
        </w:rPr>
      </w:pPr>
      <w:r w:rsidRPr="00861707">
        <w:rPr>
          <w:noProof/>
          <w:snapToGrid w:val="0"/>
          <w:sz w:val="28"/>
          <w:szCs w:val="28"/>
          <w:lang w:eastAsia="en-US"/>
        </w:rPr>
        <w:drawing>
          <wp:inline distT="0" distB="0" distL="0" distR="0" wp14:anchorId="6406B0ED" wp14:editId="6FBE7173">
            <wp:extent cx="1953260" cy="603885"/>
            <wp:effectExtent l="0" t="0" r="8890" b="5715"/>
            <wp:docPr id="1482181770"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953260" cy="603885"/>
                    </a:xfrm>
                    <a:prstGeom prst="rect">
                      <a:avLst/>
                    </a:prstGeom>
                    <a:noFill/>
                    <a:ln>
                      <a:noFill/>
                    </a:ln>
                  </pic:spPr>
                </pic:pic>
              </a:graphicData>
            </a:graphic>
          </wp:inline>
        </w:drawing>
      </w:r>
      <w:r w:rsidRPr="00861707">
        <w:rPr>
          <w:snapToGrid w:val="0"/>
          <w:sz w:val="28"/>
          <w:szCs w:val="28"/>
          <w:lang w:eastAsia="en-US"/>
        </w:rPr>
        <w:t>,</w:t>
      </w:r>
      <w:r w:rsidRPr="00861707">
        <w:rPr>
          <w:snapToGrid w:val="0"/>
          <w:sz w:val="28"/>
          <w:szCs w:val="28"/>
          <w:lang w:eastAsia="en-US"/>
        </w:rPr>
        <w:br/>
        <w:t xml:space="preserve">в отношении деятельности по производству тепловой энергии (мощности) </w:t>
      </w:r>
      <w:r w:rsidRPr="00861707">
        <w:rPr>
          <w:snapToGrid w:val="0"/>
          <w:sz w:val="28"/>
          <w:szCs w:val="28"/>
          <w:lang w:eastAsia="en-US"/>
        </w:rPr>
        <w:br/>
        <w:t xml:space="preserve">по </w:t>
      </w:r>
      <w:hyperlink r:id="rId29" w:anchor="Par6" w:history="1">
        <w:r w:rsidRPr="00861707">
          <w:rPr>
            <w:rFonts w:eastAsia="Calibri"/>
            <w:snapToGrid w:val="0"/>
            <w:color w:val="0000FF"/>
            <w:sz w:val="28"/>
            <w:szCs w:val="28"/>
            <w:u w:val="single"/>
          </w:rPr>
          <w:t>формуле:</w:t>
        </w:r>
      </w:hyperlink>
      <w:r w:rsidRPr="00861707">
        <w:rPr>
          <w:snapToGrid w:val="0"/>
          <w:sz w:val="28"/>
          <w:szCs w:val="28"/>
          <w:lang w:eastAsia="en-US"/>
        </w:rPr>
        <w:t xml:space="preserve">  , где:</w:t>
      </w:r>
    </w:p>
    <w:p w14:paraId="5C22CFE2" w14:textId="77777777" w:rsidR="00861707" w:rsidRPr="00861707" w:rsidRDefault="00861707" w:rsidP="00861707">
      <w:pPr>
        <w:ind w:firstLine="709"/>
        <w:jc w:val="both"/>
        <w:rPr>
          <w:snapToGrid w:val="0"/>
          <w:sz w:val="28"/>
          <w:szCs w:val="28"/>
          <w:lang w:eastAsia="en-US"/>
        </w:rPr>
      </w:pPr>
      <w:r w:rsidRPr="00861707">
        <w:rPr>
          <w:snapToGrid w:val="0"/>
          <w:sz w:val="28"/>
          <w:szCs w:val="28"/>
          <w:lang w:eastAsia="en-US"/>
        </w:rPr>
        <w:t>УЕ</w:t>
      </w:r>
      <w:r w:rsidRPr="00861707">
        <w:rPr>
          <w:snapToGrid w:val="0"/>
          <w:sz w:val="28"/>
          <w:szCs w:val="28"/>
          <w:vertAlign w:val="subscript"/>
          <w:lang w:eastAsia="en-US"/>
        </w:rPr>
        <w:t>i</w:t>
      </w:r>
      <w:r w:rsidRPr="00861707">
        <w:rPr>
          <w:snapToGrid w:val="0"/>
          <w:sz w:val="28"/>
          <w:szCs w:val="28"/>
          <w:lang w:eastAsia="en-US"/>
        </w:rPr>
        <w:t>, УЕ</w:t>
      </w:r>
      <w:r w:rsidRPr="00861707">
        <w:rPr>
          <w:snapToGrid w:val="0"/>
          <w:sz w:val="28"/>
          <w:szCs w:val="28"/>
          <w:vertAlign w:val="subscript"/>
          <w:lang w:eastAsia="en-US"/>
        </w:rPr>
        <w:t>i-1</w:t>
      </w:r>
      <w:r w:rsidRPr="00861707">
        <w:rPr>
          <w:snapToGrid w:val="0"/>
          <w:sz w:val="28"/>
          <w:szCs w:val="28"/>
          <w:lang w:eastAsia="en-US"/>
        </w:rPr>
        <w:t xml:space="preserve"> - количество условных единиц, относящихся к активам, необходимым для осуществления деятельности по передаче тепловой энергии, </w:t>
      </w:r>
      <w:r w:rsidRPr="00861707">
        <w:rPr>
          <w:snapToGrid w:val="0"/>
          <w:sz w:val="28"/>
          <w:szCs w:val="28"/>
          <w:lang w:eastAsia="en-US"/>
        </w:rPr>
        <w:lastRenderedPageBreak/>
        <w:t xml:space="preserve">теплоносителя, соответственно в годах i и (i-1), определяемое органом регулирования в соответствии с </w:t>
      </w:r>
      <w:hyperlink r:id="rId30" w:history="1">
        <w:r w:rsidRPr="00861707">
          <w:rPr>
            <w:rFonts w:eastAsia="Calibri"/>
            <w:snapToGrid w:val="0"/>
            <w:color w:val="0000FF"/>
            <w:sz w:val="28"/>
            <w:szCs w:val="28"/>
            <w:u w:val="single"/>
          </w:rPr>
          <w:t>приложением 2</w:t>
        </w:r>
      </w:hyperlink>
      <w:r w:rsidRPr="00861707">
        <w:rPr>
          <w:snapToGrid w:val="0"/>
          <w:sz w:val="28"/>
          <w:szCs w:val="28"/>
          <w:lang w:eastAsia="en-US"/>
        </w:rPr>
        <w:t xml:space="preserve"> к Методическим указаниям</w:t>
      </w:r>
      <w:r w:rsidRPr="00861707">
        <w:rPr>
          <w:snapToGrid w:val="0"/>
          <w:sz w:val="28"/>
          <w:szCs w:val="28"/>
          <w:lang w:eastAsia="en-US"/>
        </w:rPr>
        <w:br/>
        <w:t>с учетом активов, фактически введенных в эксплуатацию, и активов, использование которых планируется начать в i-м, (i-1)-м году в соответствии</w:t>
      </w:r>
      <w:r w:rsidRPr="00861707">
        <w:rPr>
          <w:snapToGrid w:val="0"/>
          <w:sz w:val="28"/>
          <w:szCs w:val="28"/>
          <w:lang w:eastAsia="en-US"/>
        </w:rPr>
        <w:br/>
        <w:t>с утвержденной инвестиционной программой;</w:t>
      </w:r>
    </w:p>
    <w:p w14:paraId="3E8DFE1F" w14:textId="77777777" w:rsidR="00861707" w:rsidRPr="00861707" w:rsidRDefault="00861707" w:rsidP="00861707">
      <w:pPr>
        <w:ind w:firstLine="709"/>
        <w:jc w:val="both"/>
        <w:rPr>
          <w:snapToGrid w:val="0"/>
          <w:sz w:val="28"/>
          <w:szCs w:val="28"/>
          <w:lang w:eastAsia="en-US"/>
        </w:rPr>
      </w:pPr>
      <w:r w:rsidRPr="00861707">
        <w:rPr>
          <w:snapToGrid w:val="0"/>
          <w:sz w:val="28"/>
          <w:szCs w:val="28"/>
          <w:lang w:eastAsia="en-US"/>
        </w:rPr>
        <w:t>р</w:t>
      </w:r>
      <w:r w:rsidRPr="00861707">
        <w:rPr>
          <w:snapToGrid w:val="0"/>
          <w:sz w:val="28"/>
          <w:szCs w:val="28"/>
          <w:vertAlign w:val="subscript"/>
          <w:lang w:eastAsia="en-US"/>
        </w:rPr>
        <w:t>i</w:t>
      </w:r>
      <w:r w:rsidRPr="00861707">
        <w:rPr>
          <w:snapToGrid w:val="0"/>
          <w:sz w:val="28"/>
          <w:szCs w:val="28"/>
          <w:lang w:eastAsia="en-US"/>
        </w:rPr>
        <w:t>, р</w:t>
      </w:r>
      <w:r w:rsidRPr="00861707">
        <w:rPr>
          <w:snapToGrid w:val="0"/>
          <w:sz w:val="28"/>
          <w:szCs w:val="28"/>
          <w:vertAlign w:val="subscript"/>
          <w:lang w:eastAsia="en-US"/>
        </w:rPr>
        <w:t>i-1</w:t>
      </w:r>
      <w:r w:rsidRPr="00861707">
        <w:rPr>
          <w:snapToGrid w:val="0"/>
          <w:sz w:val="28"/>
          <w:szCs w:val="28"/>
          <w:lang w:eastAsia="en-US"/>
        </w:rPr>
        <w:t xml:space="preserve"> - установленная тепловая мощность источника тепловой энергии организации, осуществляющей производство тепловой энергии (мощности), теплоносителя, в i-м и (i-1)-м годах соответственно, определяемая с учетом инвестиционной программы регулируемой организации на соответствующий год, Гкал/ч.</w:t>
      </w:r>
    </w:p>
    <w:p w14:paraId="685AD01D" w14:textId="77777777" w:rsidR="00861707" w:rsidRPr="00861707" w:rsidRDefault="00861707" w:rsidP="00861707">
      <w:pPr>
        <w:tabs>
          <w:tab w:val="left" w:pos="1890"/>
        </w:tabs>
        <w:ind w:firstLine="709"/>
        <w:jc w:val="both"/>
        <w:rPr>
          <w:snapToGrid w:val="0"/>
          <w:color w:val="000000"/>
          <w:sz w:val="28"/>
          <w:szCs w:val="28"/>
        </w:rPr>
      </w:pPr>
      <w:r w:rsidRPr="00861707">
        <w:rPr>
          <w:snapToGrid w:val="0"/>
          <w:color w:val="000000"/>
          <w:sz w:val="28"/>
          <w:szCs w:val="28"/>
        </w:rPr>
        <w:t xml:space="preserve">Согласно данным предприятия установленная тепловая мощность источников тепловой энергии и количество условных единиц </w:t>
      </w:r>
      <w:r w:rsidRPr="00861707">
        <w:rPr>
          <w:snapToGrid w:val="0"/>
          <w:color w:val="000000"/>
          <w:sz w:val="28"/>
          <w:szCs w:val="28"/>
        </w:rPr>
        <w:br/>
        <w:t>АО «Теплоэнерго» в 2025 году не изменяется по сравнению с 2024 годом. Соответственно и</w:t>
      </w:r>
      <w:r w:rsidRPr="00861707">
        <w:rPr>
          <w:snapToGrid w:val="0"/>
          <w:sz w:val="28"/>
          <w:szCs w:val="28"/>
        </w:rPr>
        <w:t>ндекс изменения количества активов (ИКА) равен 0.</w:t>
      </w:r>
    </w:p>
    <w:p w14:paraId="7EEED51A" w14:textId="77777777" w:rsidR="00861707" w:rsidRPr="00861707" w:rsidRDefault="00861707" w:rsidP="00861707">
      <w:pPr>
        <w:tabs>
          <w:tab w:val="left" w:pos="1890"/>
        </w:tabs>
        <w:ind w:firstLine="709"/>
        <w:jc w:val="both"/>
        <w:rPr>
          <w:snapToGrid w:val="0"/>
          <w:sz w:val="28"/>
          <w:szCs w:val="28"/>
        </w:rPr>
      </w:pPr>
      <w:r w:rsidRPr="00861707">
        <w:rPr>
          <w:snapToGrid w:val="0"/>
          <w:sz w:val="28"/>
          <w:szCs w:val="28"/>
        </w:rPr>
        <w:t>Итого, сумма подконтрольных расходов, подлежащая включению в необходимую валовую выручку на тепловую энергию в 2025 году, по мнению экспертов, составит:</w:t>
      </w:r>
    </w:p>
    <w:p w14:paraId="2B724E38" w14:textId="77777777" w:rsidR="00861707" w:rsidRPr="00861707" w:rsidRDefault="00861707" w:rsidP="00861707">
      <w:pPr>
        <w:tabs>
          <w:tab w:val="left" w:pos="1890"/>
        </w:tabs>
        <w:ind w:firstLine="709"/>
        <w:jc w:val="both"/>
        <w:rPr>
          <w:snapToGrid w:val="0"/>
          <w:sz w:val="28"/>
          <w:szCs w:val="28"/>
          <w:lang w:eastAsia="en-US"/>
        </w:rPr>
      </w:pPr>
      <w:r w:rsidRPr="00861707">
        <w:rPr>
          <w:b/>
          <w:snapToGrid w:val="0"/>
          <w:sz w:val="28"/>
          <w:szCs w:val="28"/>
        </w:rPr>
        <w:t>3 804,86 тыс. руб.</w:t>
      </w:r>
      <w:r w:rsidRPr="00861707">
        <w:rPr>
          <w:snapToGrid w:val="0"/>
          <w:sz w:val="28"/>
          <w:szCs w:val="28"/>
        </w:rPr>
        <w:t xml:space="preserve"> = </w:t>
      </w:r>
      <w:r w:rsidRPr="00861707">
        <w:rPr>
          <w:snapToGrid w:val="0"/>
          <w:sz w:val="28"/>
          <w:szCs w:val="28"/>
          <w:lang w:eastAsia="en-US"/>
        </w:rPr>
        <w:t xml:space="preserve">3 632,60 тыс. руб. (операционные расходы 2024 года) × (1 – 1%÷100%) × 1,058 × (1 + 0,75× 1) </w:t>
      </w:r>
    </w:p>
    <w:p w14:paraId="5B2F72EA" w14:textId="77777777" w:rsidR="00861707" w:rsidRPr="00861707" w:rsidRDefault="00861707" w:rsidP="00861707">
      <w:pPr>
        <w:tabs>
          <w:tab w:val="left" w:pos="1890"/>
        </w:tabs>
        <w:jc w:val="both"/>
        <w:rPr>
          <w:snapToGrid w:val="0"/>
          <w:sz w:val="28"/>
          <w:szCs w:val="28"/>
        </w:rPr>
      </w:pPr>
      <w:r w:rsidRPr="00861707">
        <w:rPr>
          <w:snapToGrid w:val="0"/>
          <w:sz w:val="28"/>
          <w:szCs w:val="28"/>
        </w:rPr>
        <w:t>Расчет операционных расходов на тепловую энергию приведен в таблице 2.</w:t>
      </w:r>
    </w:p>
    <w:p w14:paraId="46585A2B" w14:textId="77777777" w:rsidR="00861707" w:rsidRPr="00861707" w:rsidRDefault="00861707" w:rsidP="00861707">
      <w:pPr>
        <w:tabs>
          <w:tab w:val="left" w:pos="1890"/>
        </w:tabs>
        <w:jc w:val="both"/>
        <w:rPr>
          <w:snapToGrid w:val="0"/>
          <w:sz w:val="14"/>
          <w:szCs w:val="28"/>
        </w:rPr>
      </w:pPr>
    </w:p>
    <w:p w14:paraId="4687F152" w14:textId="77777777" w:rsidR="00861707" w:rsidRPr="00861707" w:rsidRDefault="00861707" w:rsidP="00861707">
      <w:pPr>
        <w:ind w:firstLine="709"/>
        <w:jc w:val="right"/>
        <w:rPr>
          <w:snapToGrid w:val="0"/>
          <w:sz w:val="28"/>
          <w:szCs w:val="28"/>
        </w:rPr>
      </w:pPr>
      <w:r w:rsidRPr="00861707">
        <w:rPr>
          <w:snapToGrid w:val="0"/>
          <w:sz w:val="28"/>
          <w:szCs w:val="28"/>
        </w:rPr>
        <w:t>Таблица 2</w:t>
      </w:r>
    </w:p>
    <w:p w14:paraId="6841BE7D" w14:textId="77777777" w:rsidR="00861707" w:rsidRPr="00861707" w:rsidRDefault="00861707" w:rsidP="00861707">
      <w:pPr>
        <w:jc w:val="center"/>
        <w:rPr>
          <w:b/>
          <w:snapToGrid w:val="0"/>
          <w:sz w:val="28"/>
          <w:szCs w:val="28"/>
        </w:rPr>
      </w:pPr>
      <w:r w:rsidRPr="00861707">
        <w:rPr>
          <w:b/>
          <w:snapToGrid w:val="0"/>
          <w:sz w:val="28"/>
          <w:szCs w:val="28"/>
        </w:rPr>
        <w:t>Расчет операционных (подконтрольных) расходов</w:t>
      </w:r>
    </w:p>
    <w:p w14:paraId="3D35AA3C" w14:textId="77777777" w:rsidR="00861707" w:rsidRPr="00861707" w:rsidRDefault="00861707" w:rsidP="00861707">
      <w:pPr>
        <w:jc w:val="center"/>
        <w:rPr>
          <w:snapToGrid w:val="0"/>
          <w:sz w:val="28"/>
          <w:szCs w:val="28"/>
        </w:rPr>
      </w:pPr>
      <w:r w:rsidRPr="00861707">
        <w:rPr>
          <w:snapToGrid w:val="0"/>
          <w:sz w:val="28"/>
          <w:szCs w:val="28"/>
        </w:rPr>
        <w:t>(приложение 5.2 к Методическим указаниям)</w:t>
      </w:r>
    </w:p>
    <w:p w14:paraId="4ED09E0E" w14:textId="77777777" w:rsidR="00861707" w:rsidRPr="00861707" w:rsidRDefault="00861707" w:rsidP="00861707">
      <w:pPr>
        <w:jc w:val="center"/>
        <w:rPr>
          <w:snapToGrid w:val="0"/>
          <w:sz w:val="28"/>
          <w:szCs w:val="28"/>
        </w:rPr>
      </w:pPr>
    </w:p>
    <w:tbl>
      <w:tblPr>
        <w:tblW w:w="95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8"/>
        <w:gridCol w:w="5064"/>
        <w:gridCol w:w="1276"/>
        <w:gridCol w:w="1276"/>
        <w:gridCol w:w="1276"/>
      </w:tblGrid>
      <w:tr w:rsidR="00861707" w:rsidRPr="00861707" w14:paraId="04AC3043" w14:textId="77777777" w:rsidTr="00BD168F">
        <w:trPr>
          <w:trHeight w:val="360"/>
          <w:tblHeader/>
          <w:jc w:val="center"/>
        </w:trPr>
        <w:tc>
          <w:tcPr>
            <w:tcW w:w="678" w:type="dxa"/>
            <w:vMerge w:val="restart"/>
            <w:tcBorders>
              <w:top w:val="single" w:sz="4" w:space="0" w:color="auto"/>
              <w:left w:val="single" w:sz="4" w:space="0" w:color="auto"/>
              <w:bottom w:val="single" w:sz="4" w:space="0" w:color="auto"/>
              <w:right w:val="single" w:sz="4" w:space="0" w:color="auto"/>
            </w:tcBorders>
            <w:vAlign w:val="center"/>
            <w:hideMark/>
          </w:tcPr>
          <w:p w14:paraId="344C6C42" w14:textId="77777777" w:rsidR="00861707" w:rsidRPr="00861707" w:rsidRDefault="00861707" w:rsidP="00861707">
            <w:pPr>
              <w:ind w:left="-178" w:right="-108"/>
              <w:jc w:val="center"/>
            </w:pPr>
            <w:r w:rsidRPr="00861707">
              <w:rPr>
                <w:snapToGrid w:val="0"/>
              </w:rPr>
              <w:t>№ п/п</w:t>
            </w:r>
          </w:p>
        </w:tc>
        <w:tc>
          <w:tcPr>
            <w:tcW w:w="5064" w:type="dxa"/>
            <w:vMerge w:val="restart"/>
            <w:tcBorders>
              <w:top w:val="single" w:sz="4" w:space="0" w:color="auto"/>
              <w:left w:val="single" w:sz="4" w:space="0" w:color="auto"/>
              <w:bottom w:val="single" w:sz="4" w:space="0" w:color="auto"/>
              <w:right w:val="single" w:sz="4" w:space="0" w:color="auto"/>
            </w:tcBorders>
            <w:vAlign w:val="center"/>
            <w:hideMark/>
          </w:tcPr>
          <w:p w14:paraId="72E1EC67" w14:textId="77777777" w:rsidR="00861707" w:rsidRPr="00861707" w:rsidRDefault="00861707" w:rsidP="00861707">
            <w:pPr>
              <w:jc w:val="center"/>
              <w:rPr>
                <w:snapToGrid w:val="0"/>
              </w:rPr>
            </w:pPr>
            <w:r w:rsidRPr="00861707">
              <w:rPr>
                <w:snapToGrid w:val="0"/>
              </w:rPr>
              <w:t>Параметры расчета расходов</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60370FBF" w14:textId="77777777" w:rsidR="00861707" w:rsidRPr="00861707" w:rsidRDefault="00861707" w:rsidP="00861707">
            <w:pPr>
              <w:jc w:val="center"/>
              <w:rPr>
                <w:snapToGrid w:val="0"/>
              </w:rPr>
            </w:pPr>
            <w:r w:rsidRPr="00861707">
              <w:rPr>
                <w:snapToGrid w:val="0"/>
              </w:rPr>
              <w:t>Ед. изм.</w:t>
            </w:r>
          </w:p>
        </w:tc>
        <w:tc>
          <w:tcPr>
            <w:tcW w:w="2552" w:type="dxa"/>
            <w:gridSpan w:val="2"/>
            <w:tcBorders>
              <w:top w:val="single" w:sz="4" w:space="0" w:color="auto"/>
              <w:left w:val="single" w:sz="4" w:space="0" w:color="auto"/>
              <w:bottom w:val="single" w:sz="4" w:space="0" w:color="auto"/>
              <w:right w:val="single" w:sz="4" w:space="0" w:color="auto"/>
            </w:tcBorders>
            <w:hideMark/>
          </w:tcPr>
          <w:p w14:paraId="3B63F49E" w14:textId="77777777" w:rsidR="00861707" w:rsidRPr="00861707" w:rsidRDefault="00861707" w:rsidP="00861707">
            <w:pPr>
              <w:ind w:left="-86" w:right="-121" w:firstLine="86"/>
              <w:jc w:val="center"/>
              <w:rPr>
                <w:snapToGrid w:val="0"/>
              </w:rPr>
            </w:pPr>
            <w:r w:rsidRPr="00861707">
              <w:rPr>
                <w:snapToGrid w:val="0"/>
              </w:rPr>
              <w:t>Предложение экспертов</w:t>
            </w:r>
          </w:p>
        </w:tc>
      </w:tr>
      <w:tr w:rsidR="00861707" w:rsidRPr="00861707" w14:paraId="3B2A8571" w14:textId="77777777" w:rsidTr="00BD168F">
        <w:trPr>
          <w:trHeight w:val="264"/>
          <w:tblHeader/>
          <w:jc w:val="center"/>
        </w:trPr>
        <w:tc>
          <w:tcPr>
            <w:tcW w:w="678" w:type="dxa"/>
            <w:vMerge/>
            <w:tcBorders>
              <w:top w:val="single" w:sz="4" w:space="0" w:color="auto"/>
              <w:left w:val="single" w:sz="4" w:space="0" w:color="auto"/>
              <w:bottom w:val="single" w:sz="4" w:space="0" w:color="auto"/>
              <w:right w:val="single" w:sz="4" w:space="0" w:color="auto"/>
            </w:tcBorders>
            <w:vAlign w:val="center"/>
            <w:hideMark/>
          </w:tcPr>
          <w:p w14:paraId="5CC42C2A" w14:textId="77777777" w:rsidR="00861707" w:rsidRPr="00861707" w:rsidRDefault="00861707" w:rsidP="00861707">
            <w:pPr>
              <w:rPr>
                <w:snapToGrid w:val="0"/>
              </w:rPr>
            </w:pPr>
          </w:p>
        </w:tc>
        <w:tc>
          <w:tcPr>
            <w:tcW w:w="5064" w:type="dxa"/>
            <w:vMerge/>
            <w:tcBorders>
              <w:top w:val="single" w:sz="4" w:space="0" w:color="auto"/>
              <w:left w:val="single" w:sz="4" w:space="0" w:color="auto"/>
              <w:bottom w:val="single" w:sz="4" w:space="0" w:color="auto"/>
              <w:right w:val="single" w:sz="4" w:space="0" w:color="auto"/>
            </w:tcBorders>
            <w:vAlign w:val="center"/>
            <w:hideMark/>
          </w:tcPr>
          <w:p w14:paraId="6CDF3F71" w14:textId="77777777" w:rsidR="00861707" w:rsidRPr="00861707" w:rsidRDefault="00861707" w:rsidP="00861707">
            <w:pPr>
              <w:rPr>
                <w:snapToGrid w:val="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4B91B960" w14:textId="77777777" w:rsidR="00861707" w:rsidRPr="00861707" w:rsidRDefault="00861707" w:rsidP="00861707">
            <w:pPr>
              <w:rPr>
                <w:snapToGrid w:val="0"/>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3081844C" w14:textId="77777777" w:rsidR="00861707" w:rsidRPr="00861707" w:rsidRDefault="00861707" w:rsidP="00861707">
            <w:pPr>
              <w:jc w:val="center"/>
              <w:rPr>
                <w:snapToGrid w:val="0"/>
                <w:color w:val="000000"/>
              </w:rPr>
            </w:pPr>
            <w:r w:rsidRPr="00861707">
              <w:rPr>
                <w:snapToGrid w:val="0"/>
                <w:color w:val="000000"/>
              </w:rPr>
              <w:t>2024</w:t>
            </w:r>
            <w:r w:rsidRPr="00861707">
              <w:rPr>
                <w:snapToGrid w:val="0"/>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3BD2B14" w14:textId="77777777" w:rsidR="00861707" w:rsidRPr="00861707" w:rsidRDefault="00861707" w:rsidP="00861707">
            <w:pPr>
              <w:jc w:val="center"/>
              <w:rPr>
                <w:snapToGrid w:val="0"/>
                <w:color w:val="000000"/>
              </w:rPr>
            </w:pPr>
            <w:r w:rsidRPr="00861707">
              <w:rPr>
                <w:snapToGrid w:val="0"/>
                <w:color w:val="000000"/>
              </w:rPr>
              <w:t>2025</w:t>
            </w:r>
          </w:p>
        </w:tc>
      </w:tr>
      <w:tr w:rsidR="00861707" w:rsidRPr="00861707" w14:paraId="29AFFB2D" w14:textId="77777777" w:rsidTr="00BD168F">
        <w:trPr>
          <w:trHeight w:val="628"/>
          <w:tblHeader/>
          <w:jc w:val="center"/>
        </w:trPr>
        <w:tc>
          <w:tcPr>
            <w:tcW w:w="678" w:type="dxa"/>
            <w:tcBorders>
              <w:top w:val="single" w:sz="4" w:space="0" w:color="auto"/>
              <w:left w:val="single" w:sz="4" w:space="0" w:color="auto"/>
              <w:bottom w:val="single" w:sz="4" w:space="0" w:color="auto"/>
              <w:right w:val="single" w:sz="4" w:space="0" w:color="auto"/>
            </w:tcBorders>
            <w:vAlign w:val="center"/>
            <w:hideMark/>
          </w:tcPr>
          <w:p w14:paraId="694E1E88" w14:textId="77777777" w:rsidR="00861707" w:rsidRPr="00861707" w:rsidRDefault="00861707" w:rsidP="00861707">
            <w:pPr>
              <w:jc w:val="center"/>
              <w:rPr>
                <w:snapToGrid w:val="0"/>
              </w:rPr>
            </w:pPr>
            <w:r w:rsidRPr="00861707">
              <w:rPr>
                <w:snapToGrid w:val="0"/>
              </w:rPr>
              <w:t>1</w:t>
            </w:r>
          </w:p>
        </w:tc>
        <w:tc>
          <w:tcPr>
            <w:tcW w:w="5064" w:type="dxa"/>
            <w:tcBorders>
              <w:top w:val="single" w:sz="4" w:space="0" w:color="auto"/>
              <w:left w:val="single" w:sz="4" w:space="0" w:color="auto"/>
              <w:bottom w:val="single" w:sz="4" w:space="0" w:color="auto"/>
              <w:right w:val="single" w:sz="4" w:space="0" w:color="auto"/>
            </w:tcBorders>
            <w:vAlign w:val="center"/>
            <w:hideMark/>
          </w:tcPr>
          <w:p w14:paraId="74F6497B" w14:textId="77777777" w:rsidR="00861707" w:rsidRPr="00861707" w:rsidRDefault="00861707" w:rsidP="00861707">
            <w:pPr>
              <w:ind w:right="-108"/>
              <w:rPr>
                <w:snapToGrid w:val="0"/>
              </w:rPr>
            </w:pPr>
            <w:r w:rsidRPr="00861707">
              <w:rPr>
                <w:snapToGrid w:val="0"/>
              </w:rPr>
              <w:t>Индекс потребительских цен на расчетный период регулирования (ИПЦ)</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76DDA1D" w14:textId="77777777" w:rsidR="00861707" w:rsidRPr="00861707" w:rsidRDefault="00861707" w:rsidP="00861707">
            <w:pPr>
              <w:rPr>
                <w:snapToGrid w:val="0"/>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3C5549B3" w14:textId="77777777" w:rsidR="00861707" w:rsidRPr="00861707" w:rsidRDefault="00861707" w:rsidP="00861707">
            <w:pPr>
              <w:jc w:val="center"/>
              <w:rPr>
                <w:snapToGrid w:val="0"/>
                <w:color w:val="000000"/>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EF93697" w14:textId="77777777" w:rsidR="00861707" w:rsidRPr="00861707" w:rsidRDefault="00861707" w:rsidP="00861707">
            <w:pPr>
              <w:jc w:val="center"/>
              <w:rPr>
                <w:snapToGrid w:val="0"/>
                <w:color w:val="000000"/>
              </w:rPr>
            </w:pPr>
            <w:r w:rsidRPr="00861707">
              <w:rPr>
                <w:snapToGrid w:val="0"/>
                <w:color w:val="000000"/>
              </w:rPr>
              <w:t>1,058</w:t>
            </w:r>
          </w:p>
        </w:tc>
      </w:tr>
      <w:tr w:rsidR="00861707" w:rsidRPr="00861707" w14:paraId="10A054C7" w14:textId="77777777" w:rsidTr="00BD168F">
        <w:trPr>
          <w:trHeight w:val="575"/>
          <w:tblHeader/>
          <w:jc w:val="center"/>
        </w:trPr>
        <w:tc>
          <w:tcPr>
            <w:tcW w:w="678" w:type="dxa"/>
            <w:tcBorders>
              <w:top w:val="single" w:sz="4" w:space="0" w:color="auto"/>
              <w:left w:val="single" w:sz="4" w:space="0" w:color="auto"/>
              <w:bottom w:val="single" w:sz="4" w:space="0" w:color="auto"/>
              <w:right w:val="single" w:sz="4" w:space="0" w:color="auto"/>
            </w:tcBorders>
            <w:vAlign w:val="center"/>
            <w:hideMark/>
          </w:tcPr>
          <w:p w14:paraId="5F43A94A" w14:textId="77777777" w:rsidR="00861707" w:rsidRPr="00861707" w:rsidRDefault="00861707" w:rsidP="00861707">
            <w:pPr>
              <w:jc w:val="center"/>
              <w:rPr>
                <w:snapToGrid w:val="0"/>
              </w:rPr>
            </w:pPr>
            <w:r w:rsidRPr="00861707">
              <w:rPr>
                <w:snapToGrid w:val="0"/>
              </w:rPr>
              <w:t>2</w:t>
            </w:r>
          </w:p>
        </w:tc>
        <w:tc>
          <w:tcPr>
            <w:tcW w:w="5064" w:type="dxa"/>
            <w:tcBorders>
              <w:top w:val="single" w:sz="4" w:space="0" w:color="auto"/>
              <w:left w:val="single" w:sz="4" w:space="0" w:color="auto"/>
              <w:bottom w:val="single" w:sz="4" w:space="0" w:color="auto"/>
              <w:right w:val="single" w:sz="4" w:space="0" w:color="auto"/>
            </w:tcBorders>
            <w:vAlign w:val="center"/>
            <w:hideMark/>
          </w:tcPr>
          <w:p w14:paraId="41C261B6" w14:textId="77777777" w:rsidR="00861707" w:rsidRPr="00861707" w:rsidRDefault="00861707" w:rsidP="00861707">
            <w:pPr>
              <w:ind w:right="-108"/>
              <w:rPr>
                <w:snapToGrid w:val="0"/>
              </w:rPr>
            </w:pPr>
            <w:r w:rsidRPr="00861707">
              <w:rPr>
                <w:snapToGrid w:val="0"/>
              </w:rPr>
              <w:t>Индекс эффективности операционных расходов (ИР)</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92B572F" w14:textId="77777777" w:rsidR="00861707" w:rsidRPr="00861707" w:rsidRDefault="00861707" w:rsidP="00861707">
            <w:pPr>
              <w:jc w:val="center"/>
              <w:rPr>
                <w:snapToGrid w:val="0"/>
              </w:rPr>
            </w:pPr>
            <w:r w:rsidRPr="00861707">
              <w:rPr>
                <w:snapToGrid w:val="0"/>
              </w:rPr>
              <w:t>%</w:t>
            </w:r>
          </w:p>
        </w:tc>
        <w:tc>
          <w:tcPr>
            <w:tcW w:w="1276" w:type="dxa"/>
            <w:tcBorders>
              <w:top w:val="nil"/>
              <w:left w:val="single" w:sz="4" w:space="0" w:color="auto"/>
              <w:bottom w:val="single" w:sz="4" w:space="0" w:color="auto"/>
              <w:right w:val="single" w:sz="4" w:space="0" w:color="auto"/>
            </w:tcBorders>
            <w:shd w:val="clear" w:color="auto" w:fill="FFFFFF"/>
            <w:vAlign w:val="center"/>
            <w:hideMark/>
          </w:tcPr>
          <w:p w14:paraId="6EBC9EA2" w14:textId="77777777" w:rsidR="00861707" w:rsidRPr="00861707" w:rsidRDefault="00861707" w:rsidP="00861707">
            <w:pPr>
              <w:jc w:val="center"/>
              <w:rPr>
                <w:snapToGrid w:val="0"/>
                <w:color w:val="000000"/>
              </w:rPr>
            </w:pPr>
            <w:r w:rsidRPr="00861707">
              <w:rPr>
                <w:snapToGrid w:val="0"/>
                <w:color w:val="000000"/>
              </w:rPr>
              <w:t>1%</w:t>
            </w:r>
          </w:p>
        </w:tc>
        <w:tc>
          <w:tcPr>
            <w:tcW w:w="1276" w:type="dxa"/>
            <w:tcBorders>
              <w:top w:val="nil"/>
              <w:left w:val="single" w:sz="4" w:space="0" w:color="auto"/>
              <w:bottom w:val="single" w:sz="4" w:space="0" w:color="auto"/>
              <w:right w:val="single" w:sz="4" w:space="0" w:color="auto"/>
            </w:tcBorders>
            <w:shd w:val="clear" w:color="auto" w:fill="FFFFFF"/>
            <w:vAlign w:val="center"/>
            <w:hideMark/>
          </w:tcPr>
          <w:p w14:paraId="551E90A8" w14:textId="77777777" w:rsidR="00861707" w:rsidRPr="00861707" w:rsidRDefault="00861707" w:rsidP="00861707">
            <w:pPr>
              <w:jc w:val="center"/>
              <w:rPr>
                <w:snapToGrid w:val="0"/>
                <w:color w:val="000000"/>
              </w:rPr>
            </w:pPr>
            <w:r w:rsidRPr="00861707">
              <w:rPr>
                <w:snapToGrid w:val="0"/>
                <w:color w:val="000000"/>
              </w:rPr>
              <w:t>1%</w:t>
            </w:r>
          </w:p>
        </w:tc>
      </w:tr>
      <w:tr w:rsidR="00861707" w:rsidRPr="00861707" w14:paraId="74F2FFE6" w14:textId="77777777" w:rsidTr="00BD168F">
        <w:trPr>
          <w:trHeight w:val="461"/>
          <w:tblHeader/>
          <w:jc w:val="center"/>
        </w:trPr>
        <w:tc>
          <w:tcPr>
            <w:tcW w:w="678" w:type="dxa"/>
            <w:tcBorders>
              <w:top w:val="single" w:sz="4" w:space="0" w:color="auto"/>
              <w:left w:val="single" w:sz="4" w:space="0" w:color="auto"/>
              <w:bottom w:val="single" w:sz="4" w:space="0" w:color="auto"/>
              <w:right w:val="single" w:sz="4" w:space="0" w:color="auto"/>
            </w:tcBorders>
            <w:vAlign w:val="center"/>
            <w:hideMark/>
          </w:tcPr>
          <w:p w14:paraId="71E0FE4D" w14:textId="77777777" w:rsidR="00861707" w:rsidRPr="00861707" w:rsidRDefault="00861707" w:rsidP="00861707">
            <w:pPr>
              <w:jc w:val="center"/>
              <w:rPr>
                <w:snapToGrid w:val="0"/>
              </w:rPr>
            </w:pPr>
            <w:r w:rsidRPr="00861707">
              <w:rPr>
                <w:snapToGrid w:val="0"/>
              </w:rPr>
              <w:t>3</w:t>
            </w:r>
          </w:p>
        </w:tc>
        <w:tc>
          <w:tcPr>
            <w:tcW w:w="5064" w:type="dxa"/>
            <w:tcBorders>
              <w:top w:val="single" w:sz="4" w:space="0" w:color="auto"/>
              <w:left w:val="single" w:sz="4" w:space="0" w:color="auto"/>
              <w:bottom w:val="single" w:sz="4" w:space="0" w:color="auto"/>
              <w:right w:val="single" w:sz="4" w:space="0" w:color="auto"/>
            </w:tcBorders>
            <w:vAlign w:val="center"/>
            <w:hideMark/>
          </w:tcPr>
          <w:p w14:paraId="5F88D006" w14:textId="77777777" w:rsidR="00861707" w:rsidRPr="00861707" w:rsidRDefault="00861707" w:rsidP="00861707">
            <w:pPr>
              <w:ind w:right="-108"/>
              <w:rPr>
                <w:snapToGrid w:val="0"/>
              </w:rPr>
            </w:pPr>
            <w:r w:rsidRPr="00861707">
              <w:rPr>
                <w:snapToGrid w:val="0"/>
              </w:rPr>
              <w:t>Индекс изменения количества активов (ИКА)</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EA1605B" w14:textId="77777777" w:rsidR="00861707" w:rsidRPr="00861707" w:rsidRDefault="00861707" w:rsidP="00861707">
            <w:pPr>
              <w:rPr>
                <w:snapToGrid w:val="0"/>
              </w:rPr>
            </w:pPr>
          </w:p>
        </w:tc>
        <w:tc>
          <w:tcPr>
            <w:tcW w:w="1276" w:type="dxa"/>
            <w:tcBorders>
              <w:top w:val="nil"/>
              <w:left w:val="single" w:sz="4" w:space="0" w:color="auto"/>
              <w:bottom w:val="single" w:sz="4" w:space="0" w:color="auto"/>
              <w:right w:val="single" w:sz="4" w:space="0" w:color="auto"/>
            </w:tcBorders>
            <w:shd w:val="clear" w:color="auto" w:fill="FFFFFF"/>
            <w:vAlign w:val="center"/>
            <w:hideMark/>
          </w:tcPr>
          <w:p w14:paraId="2FFA454C" w14:textId="77777777" w:rsidR="00861707" w:rsidRPr="00861707" w:rsidRDefault="00861707" w:rsidP="00861707">
            <w:pPr>
              <w:jc w:val="center"/>
              <w:rPr>
                <w:snapToGrid w:val="0"/>
                <w:color w:val="000000"/>
              </w:rPr>
            </w:pPr>
            <w:r w:rsidRPr="00861707">
              <w:rPr>
                <w:snapToGrid w:val="0"/>
                <w:color w:val="000000"/>
              </w:rPr>
              <w:t>0</w:t>
            </w:r>
          </w:p>
        </w:tc>
        <w:tc>
          <w:tcPr>
            <w:tcW w:w="1276" w:type="dxa"/>
            <w:tcBorders>
              <w:top w:val="nil"/>
              <w:left w:val="single" w:sz="4" w:space="0" w:color="auto"/>
              <w:bottom w:val="single" w:sz="4" w:space="0" w:color="auto"/>
              <w:right w:val="single" w:sz="4" w:space="0" w:color="auto"/>
            </w:tcBorders>
            <w:shd w:val="clear" w:color="auto" w:fill="FFFFFF"/>
            <w:vAlign w:val="center"/>
            <w:hideMark/>
          </w:tcPr>
          <w:p w14:paraId="2F413DF7" w14:textId="77777777" w:rsidR="00861707" w:rsidRPr="00861707" w:rsidRDefault="00861707" w:rsidP="00861707">
            <w:pPr>
              <w:jc w:val="center"/>
              <w:rPr>
                <w:snapToGrid w:val="0"/>
                <w:color w:val="000000"/>
              </w:rPr>
            </w:pPr>
            <w:r w:rsidRPr="00861707">
              <w:rPr>
                <w:snapToGrid w:val="0"/>
                <w:color w:val="000000"/>
              </w:rPr>
              <w:t>0</w:t>
            </w:r>
          </w:p>
        </w:tc>
      </w:tr>
      <w:tr w:rsidR="00861707" w:rsidRPr="00861707" w14:paraId="0B295621" w14:textId="77777777" w:rsidTr="00BD168F">
        <w:trPr>
          <w:trHeight w:val="766"/>
          <w:tblHeader/>
          <w:jc w:val="center"/>
        </w:trPr>
        <w:tc>
          <w:tcPr>
            <w:tcW w:w="678" w:type="dxa"/>
            <w:tcBorders>
              <w:top w:val="single" w:sz="4" w:space="0" w:color="auto"/>
              <w:left w:val="single" w:sz="4" w:space="0" w:color="auto"/>
              <w:bottom w:val="single" w:sz="4" w:space="0" w:color="auto"/>
              <w:right w:val="single" w:sz="4" w:space="0" w:color="auto"/>
            </w:tcBorders>
            <w:vAlign w:val="center"/>
            <w:hideMark/>
          </w:tcPr>
          <w:p w14:paraId="29500C39" w14:textId="77777777" w:rsidR="00861707" w:rsidRPr="00861707" w:rsidRDefault="00861707" w:rsidP="00861707">
            <w:pPr>
              <w:jc w:val="center"/>
              <w:rPr>
                <w:snapToGrid w:val="0"/>
              </w:rPr>
            </w:pPr>
            <w:r w:rsidRPr="00861707">
              <w:rPr>
                <w:snapToGrid w:val="0"/>
              </w:rPr>
              <w:t>3.1</w:t>
            </w:r>
          </w:p>
        </w:tc>
        <w:tc>
          <w:tcPr>
            <w:tcW w:w="5064" w:type="dxa"/>
            <w:tcBorders>
              <w:top w:val="single" w:sz="4" w:space="0" w:color="auto"/>
              <w:left w:val="single" w:sz="4" w:space="0" w:color="auto"/>
              <w:bottom w:val="single" w:sz="4" w:space="0" w:color="auto"/>
              <w:right w:val="single" w:sz="4" w:space="0" w:color="auto"/>
            </w:tcBorders>
            <w:vAlign w:val="center"/>
            <w:hideMark/>
          </w:tcPr>
          <w:p w14:paraId="7EF1AF4F" w14:textId="77777777" w:rsidR="00861707" w:rsidRPr="00861707" w:rsidRDefault="00861707" w:rsidP="00861707">
            <w:pPr>
              <w:ind w:right="175"/>
              <w:rPr>
                <w:snapToGrid w:val="0"/>
              </w:rPr>
            </w:pPr>
            <w:r w:rsidRPr="00861707">
              <w:rPr>
                <w:snapToGrid w:val="0"/>
              </w:rPr>
              <w:t>количество условных единиц, относящихся к активам, необходимым для осуществления регулируемой деятельности</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8DF6A47" w14:textId="77777777" w:rsidR="00861707" w:rsidRPr="00861707" w:rsidRDefault="00861707" w:rsidP="00861707">
            <w:pPr>
              <w:jc w:val="center"/>
              <w:rPr>
                <w:snapToGrid w:val="0"/>
              </w:rPr>
            </w:pPr>
            <w:r w:rsidRPr="00861707">
              <w:rPr>
                <w:snapToGrid w:val="0"/>
              </w:rPr>
              <w:t>у.е.</w:t>
            </w:r>
          </w:p>
        </w:tc>
        <w:tc>
          <w:tcPr>
            <w:tcW w:w="1276" w:type="dxa"/>
            <w:tcBorders>
              <w:top w:val="nil"/>
              <w:left w:val="single" w:sz="4" w:space="0" w:color="auto"/>
              <w:bottom w:val="single" w:sz="4" w:space="0" w:color="auto"/>
              <w:right w:val="single" w:sz="4" w:space="0" w:color="auto"/>
            </w:tcBorders>
            <w:shd w:val="clear" w:color="auto" w:fill="FFFFFF"/>
            <w:vAlign w:val="center"/>
            <w:hideMark/>
          </w:tcPr>
          <w:p w14:paraId="4DFCF3F1" w14:textId="77777777" w:rsidR="00861707" w:rsidRPr="00861707" w:rsidRDefault="00861707" w:rsidP="00861707">
            <w:pPr>
              <w:jc w:val="center"/>
              <w:rPr>
                <w:snapToGrid w:val="0"/>
                <w:color w:val="000000"/>
              </w:rPr>
            </w:pPr>
            <w:r w:rsidRPr="00861707">
              <w:rPr>
                <w:snapToGrid w:val="0"/>
                <w:color w:val="000000"/>
              </w:rPr>
              <w:t>-</w:t>
            </w:r>
          </w:p>
        </w:tc>
        <w:tc>
          <w:tcPr>
            <w:tcW w:w="1276" w:type="dxa"/>
            <w:tcBorders>
              <w:top w:val="nil"/>
              <w:left w:val="single" w:sz="4" w:space="0" w:color="auto"/>
              <w:bottom w:val="single" w:sz="4" w:space="0" w:color="auto"/>
              <w:right w:val="single" w:sz="4" w:space="0" w:color="auto"/>
            </w:tcBorders>
            <w:shd w:val="clear" w:color="auto" w:fill="FFFFFF"/>
            <w:vAlign w:val="center"/>
            <w:hideMark/>
          </w:tcPr>
          <w:p w14:paraId="7C274FB2" w14:textId="77777777" w:rsidR="00861707" w:rsidRPr="00861707" w:rsidRDefault="00861707" w:rsidP="00861707">
            <w:pPr>
              <w:jc w:val="center"/>
              <w:rPr>
                <w:snapToGrid w:val="0"/>
                <w:color w:val="000000"/>
              </w:rPr>
            </w:pPr>
            <w:r w:rsidRPr="00861707">
              <w:rPr>
                <w:snapToGrid w:val="0"/>
                <w:color w:val="000000"/>
              </w:rPr>
              <w:t>-</w:t>
            </w:r>
          </w:p>
        </w:tc>
      </w:tr>
      <w:tr w:rsidR="00861707" w:rsidRPr="00861707" w14:paraId="6266EC0C" w14:textId="77777777" w:rsidTr="00BD168F">
        <w:trPr>
          <w:trHeight w:val="737"/>
          <w:tblHeader/>
          <w:jc w:val="center"/>
        </w:trPr>
        <w:tc>
          <w:tcPr>
            <w:tcW w:w="678" w:type="dxa"/>
            <w:tcBorders>
              <w:top w:val="single" w:sz="4" w:space="0" w:color="auto"/>
              <w:left w:val="single" w:sz="4" w:space="0" w:color="auto"/>
              <w:bottom w:val="single" w:sz="4" w:space="0" w:color="auto"/>
              <w:right w:val="single" w:sz="4" w:space="0" w:color="auto"/>
            </w:tcBorders>
            <w:vAlign w:val="center"/>
            <w:hideMark/>
          </w:tcPr>
          <w:p w14:paraId="4BD9EA35" w14:textId="77777777" w:rsidR="00861707" w:rsidRPr="00861707" w:rsidRDefault="00861707" w:rsidP="00861707">
            <w:pPr>
              <w:jc w:val="center"/>
              <w:rPr>
                <w:snapToGrid w:val="0"/>
              </w:rPr>
            </w:pPr>
            <w:r w:rsidRPr="00861707">
              <w:rPr>
                <w:snapToGrid w:val="0"/>
              </w:rPr>
              <w:t>3.2</w:t>
            </w:r>
          </w:p>
        </w:tc>
        <w:tc>
          <w:tcPr>
            <w:tcW w:w="5064" w:type="dxa"/>
            <w:tcBorders>
              <w:top w:val="single" w:sz="4" w:space="0" w:color="auto"/>
              <w:left w:val="single" w:sz="4" w:space="0" w:color="auto"/>
              <w:bottom w:val="single" w:sz="4" w:space="0" w:color="auto"/>
              <w:right w:val="single" w:sz="4" w:space="0" w:color="auto"/>
            </w:tcBorders>
            <w:vAlign w:val="center"/>
            <w:hideMark/>
          </w:tcPr>
          <w:p w14:paraId="01FAD244" w14:textId="77777777" w:rsidR="00861707" w:rsidRPr="00861707" w:rsidRDefault="00861707" w:rsidP="00861707">
            <w:pPr>
              <w:ind w:right="-108"/>
              <w:rPr>
                <w:snapToGrid w:val="0"/>
              </w:rPr>
            </w:pPr>
            <w:r w:rsidRPr="00861707">
              <w:rPr>
                <w:snapToGrid w:val="0"/>
              </w:rPr>
              <w:t>установленная тепловая мощность источника тепловой энергии</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E613A78" w14:textId="77777777" w:rsidR="00861707" w:rsidRPr="00861707" w:rsidRDefault="00861707" w:rsidP="00861707">
            <w:pPr>
              <w:jc w:val="center"/>
              <w:rPr>
                <w:snapToGrid w:val="0"/>
              </w:rPr>
            </w:pPr>
            <w:r w:rsidRPr="00861707">
              <w:rPr>
                <w:snapToGrid w:val="0"/>
              </w:rPr>
              <w:t>Гкал/ч</w:t>
            </w:r>
          </w:p>
        </w:tc>
        <w:tc>
          <w:tcPr>
            <w:tcW w:w="1276" w:type="dxa"/>
            <w:tcBorders>
              <w:top w:val="nil"/>
              <w:left w:val="single" w:sz="4" w:space="0" w:color="auto"/>
              <w:bottom w:val="single" w:sz="4" w:space="0" w:color="auto"/>
              <w:right w:val="single" w:sz="4" w:space="0" w:color="auto"/>
            </w:tcBorders>
            <w:shd w:val="clear" w:color="auto" w:fill="FFFFFF"/>
            <w:vAlign w:val="center"/>
            <w:hideMark/>
          </w:tcPr>
          <w:p w14:paraId="430CD72D" w14:textId="77777777" w:rsidR="00861707" w:rsidRPr="00861707" w:rsidRDefault="00861707" w:rsidP="00861707">
            <w:pPr>
              <w:jc w:val="center"/>
              <w:rPr>
                <w:snapToGrid w:val="0"/>
                <w:color w:val="000000"/>
              </w:rPr>
            </w:pPr>
            <w:r w:rsidRPr="00861707">
              <w:rPr>
                <w:snapToGrid w:val="0"/>
                <w:color w:val="000000"/>
              </w:rPr>
              <w:t>0516</w:t>
            </w:r>
          </w:p>
        </w:tc>
        <w:tc>
          <w:tcPr>
            <w:tcW w:w="1276" w:type="dxa"/>
            <w:tcBorders>
              <w:top w:val="nil"/>
              <w:left w:val="single" w:sz="4" w:space="0" w:color="auto"/>
              <w:bottom w:val="single" w:sz="4" w:space="0" w:color="auto"/>
              <w:right w:val="single" w:sz="4" w:space="0" w:color="auto"/>
            </w:tcBorders>
            <w:shd w:val="clear" w:color="auto" w:fill="FFFFFF"/>
            <w:vAlign w:val="center"/>
            <w:hideMark/>
          </w:tcPr>
          <w:p w14:paraId="5EA7B210" w14:textId="77777777" w:rsidR="00861707" w:rsidRPr="00861707" w:rsidRDefault="00861707" w:rsidP="00861707">
            <w:pPr>
              <w:jc w:val="center"/>
              <w:rPr>
                <w:snapToGrid w:val="0"/>
                <w:color w:val="000000"/>
              </w:rPr>
            </w:pPr>
            <w:r w:rsidRPr="00861707">
              <w:rPr>
                <w:snapToGrid w:val="0"/>
                <w:color w:val="000000"/>
              </w:rPr>
              <w:t>0,516</w:t>
            </w:r>
          </w:p>
        </w:tc>
      </w:tr>
      <w:tr w:rsidR="00861707" w:rsidRPr="00861707" w14:paraId="40156E5E" w14:textId="77777777" w:rsidTr="00BD168F">
        <w:trPr>
          <w:trHeight w:val="662"/>
          <w:tblHeader/>
          <w:jc w:val="center"/>
        </w:trPr>
        <w:tc>
          <w:tcPr>
            <w:tcW w:w="678" w:type="dxa"/>
            <w:tcBorders>
              <w:top w:val="single" w:sz="4" w:space="0" w:color="auto"/>
              <w:left w:val="single" w:sz="4" w:space="0" w:color="auto"/>
              <w:bottom w:val="single" w:sz="4" w:space="0" w:color="auto"/>
              <w:right w:val="single" w:sz="4" w:space="0" w:color="auto"/>
            </w:tcBorders>
            <w:vAlign w:val="center"/>
            <w:hideMark/>
          </w:tcPr>
          <w:p w14:paraId="217A7934" w14:textId="77777777" w:rsidR="00861707" w:rsidRPr="00861707" w:rsidRDefault="00861707" w:rsidP="00861707">
            <w:pPr>
              <w:jc w:val="center"/>
              <w:rPr>
                <w:snapToGrid w:val="0"/>
              </w:rPr>
            </w:pPr>
            <w:r w:rsidRPr="00861707">
              <w:rPr>
                <w:snapToGrid w:val="0"/>
              </w:rPr>
              <w:t>4</w:t>
            </w:r>
          </w:p>
        </w:tc>
        <w:tc>
          <w:tcPr>
            <w:tcW w:w="5064" w:type="dxa"/>
            <w:tcBorders>
              <w:top w:val="single" w:sz="4" w:space="0" w:color="auto"/>
              <w:left w:val="single" w:sz="4" w:space="0" w:color="auto"/>
              <w:bottom w:val="single" w:sz="4" w:space="0" w:color="auto"/>
              <w:right w:val="single" w:sz="4" w:space="0" w:color="auto"/>
            </w:tcBorders>
            <w:vAlign w:val="center"/>
            <w:hideMark/>
          </w:tcPr>
          <w:p w14:paraId="7288887E" w14:textId="77777777" w:rsidR="00861707" w:rsidRPr="00861707" w:rsidRDefault="00861707" w:rsidP="00861707">
            <w:pPr>
              <w:ind w:right="-108"/>
              <w:rPr>
                <w:snapToGrid w:val="0"/>
              </w:rPr>
            </w:pPr>
            <w:r w:rsidRPr="00861707">
              <w:rPr>
                <w:snapToGrid w:val="0"/>
              </w:rPr>
              <w:t xml:space="preserve">Коэффициент эластичности затрат по росту активов (К </w:t>
            </w:r>
            <w:r w:rsidRPr="00861707">
              <w:rPr>
                <w:snapToGrid w:val="0"/>
                <w:vertAlign w:val="subscript"/>
              </w:rPr>
              <w:t>эл</w:t>
            </w:r>
            <w:r w:rsidRPr="00861707">
              <w:rPr>
                <w:snapToGrid w:val="0"/>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AE94A59" w14:textId="77777777" w:rsidR="00861707" w:rsidRPr="00861707" w:rsidRDefault="00861707" w:rsidP="00861707">
            <w:pPr>
              <w:rPr>
                <w:snapToGrid w:val="0"/>
              </w:rPr>
            </w:pPr>
          </w:p>
        </w:tc>
        <w:tc>
          <w:tcPr>
            <w:tcW w:w="1276" w:type="dxa"/>
            <w:tcBorders>
              <w:top w:val="nil"/>
              <w:left w:val="single" w:sz="4" w:space="0" w:color="auto"/>
              <w:bottom w:val="single" w:sz="4" w:space="0" w:color="auto"/>
              <w:right w:val="single" w:sz="4" w:space="0" w:color="auto"/>
            </w:tcBorders>
            <w:shd w:val="clear" w:color="auto" w:fill="FFFFFF"/>
            <w:vAlign w:val="center"/>
            <w:hideMark/>
          </w:tcPr>
          <w:p w14:paraId="62D62CD8" w14:textId="77777777" w:rsidR="00861707" w:rsidRPr="00861707" w:rsidRDefault="00861707" w:rsidP="00861707">
            <w:pPr>
              <w:jc w:val="center"/>
              <w:rPr>
                <w:snapToGrid w:val="0"/>
                <w:color w:val="000000"/>
              </w:rPr>
            </w:pPr>
            <w:r w:rsidRPr="00861707">
              <w:rPr>
                <w:snapToGrid w:val="0"/>
                <w:color w:val="000000"/>
              </w:rPr>
              <w:t>0,75</w:t>
            </w:r>
          </w:p>
        </w:tc>
        <w:tc>
          <w:tcPr>
            <w:tcW w:w="1276" w:type="dxa"/>
            <w:tcBorders>
              <w:top w:val="nil"/>
              <w:left w:val="single" w:sz="4" w:space="0" w:color="auto"/>
              <w:bottom w:val="single" w:sz="4" w:space="0" w:color="auto"/>
              <w:right w:val="single" w:sz="4" w:space="0" w:color="auto"/>
            </w:tcBorders>
            <w:shd w:val="clear" w:color="auto" w:fill="FFFFFF"/>
            <w:vAlign w:val="center"/>
            <w:hideMark/>
          </w:tcPr>
          <w:p w14:paraId="4D8345B1" w14:textId="77777777" w:rsidR="00861707" w:rsidRPr="00861707" w:rsidRDefault="00861707" w:rsidP="00861707">
            <w:pPr>
              <w:jc w:val="center"/>
              <w:rPr>
                <w:snapToGrid w:val="0"/>
                <w:color w:val="000000"/>
              </w:rPr>
            </w:pPr>
            <w:r w:rsidRPr="00861707">
              <w:rPr>
                <w:snapToGrid w:val="0"/>
                <w:color w:val="000000"/>
              </w:rPr>
              <w:t>0,75</w:t>
            </w:r>
          </w:p>
        </w:tc>
      </w:tr>
      <w:tr w:rsidR="00861707" w:rsidRPr="00861707" w14:paraId="078C8F0D" w14:textId="77777777" w:rsidTr="00BD168F">
        <w:trPr>
          <w:trHeight w:val="558"/>
          <w:tblHeader/>
          <w:jc w:val="center"/>
        </w:trPr>
        <w:tc>
          <w:tcPr>
            <w:tcW w:w="678" w:type="dxa"/>
            <w:tcBorders>
              <w:top w:val="single" w:sz="4" w:space="0" w:color="auto"/>
              <w:left w:val="single" w:sz="4" w:space="0" w:color="auto"/>
              <w:bottom w:val="single" w:sz="4" w:space="0" w:color="auto"/>
              <w:right w:val="single" w:sz="4" w:space="0" w:color="auto"/>
            </w:tcBorders>
            <w:vAlign w:val="center"/>
            <w:hideMark/>
          </w:tcPr>
          <w:p w14:paraId="1137E88A" w14:textId="77777777" w:rsidR="00861707" w:rsidRPr="00861707" w:rsidRDefault="00861707" w:rsidP="00861707">
            <w:pPr>
              <w:spacing w:line="240" w:lineRule="atLeast"/>
              <w:jc w:val="center"/>
              <w:rPr>
                <w:snapToGrid w:val="0"/>
              </w:rPr>
            </w:pPr>
            <w:r w:rsidRPr="00861707">
              <w:rPr>
                <w:snapToGrid w:val="0"/>
              </w:rPr>
              <w:t>5</w:t>
            </w:r>
          </w:p>
        </w:tc>
        <w:tc>
          <w:tcPr>
            <w:tcW w:w="5064" w:type="dxa"/>
            <w:tcBorders>
              <w:top w:val="single" w:sz="4" w:space="0" w:color="auto"/>
              <w:left w:val="single" w:sz="4" w:space="0" w:color="auto"/>
              <w:bottom w:val="single" w:sz="4" w:space="0" w:color="auto"/>
              <w:right w:val="single" w:sz="4" w:space="0" w:color="auto"/>
            </w:tcBorders>
            <w:vAlign w:val="center"/>
            <w:hideMark/>
          </w:tcPr>
          <w:p w14:paraId="28E0A830" w14:textId="77777777" w:rsidR="00861707" w:rsidRPr="00861707" w:rsidRDefault="00861707" w:rsidP="00861707">
            <w:pPr>
              <w:spacing w:line="240" w:lineRule="atLeast"/>
              <w:ind w:right="-108"/>
              <w:rPr>
                <w:snapToGrid w:val="0"/>
              </w:rPr>
            </w:pPr>
            <w:r w:rsidRPr="00861707">
              <w:rPr>
                <w:snapToGrid w:val="0"/>
              </w:rPr>
              <w:t>Операционные (подконтрольные)</w:t>
            </w:r>
            <w:r w:rsidRPr="00861707">
              <w:rPr>
                <w:snapToGrid w:val="0"/>
              </w:rPr>
              <w:br/>
              <w:t>расходы</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DA0F9CD" w14:textId="77777777" w:rsidR="00861707" w:rsidRPr="00861707" w:rsidRDefault="00861707" w:rsidP="00861707">
            <w:pPr>
              <w:spacing w:line="240" w:lineRule="atLeast"/>
              <w:ind w:left="-108" w:right="-108"/>
              <w:jc w:val="center"/>
              <w:rPr>
                <w:snapToGrid w:val="0"/>
              </w:rPr>
            </w:pPr>
            <w:r w:rsidRPr="00861707">
              <w:rPr>
                <w:snapToGrid w:val="0"/>
              </w:rPr>
              <w:t>тыс. руб.</w:t>
            </w:r>
          </w:p>
        </w:tc>
        <w:tc>
          <w:tcPr>
            <w:tcW w:w="1276" w:type="dxa"/>
            <w:tcBorders>
              <w:top w:val="nil"/>
              <w:left w:val="single" w:sz="4" w:space="0" w:color="auto"/>
              <w:bottom w:val="single" w:sz="4" w:space="0" w:color="auto"/>
              <w:right w:val="single" w:sz="4" w:space="0" w:color="auto"/>
            </w:tcBorders>
            <w:shd w:val="clear" w:color="auto" w:fill="FFFFFF"/>
            <w:vAlign w:val="center"/>
            <w:hideMark/>
          </w:tcPr>
          <w:p w14:paraId="339C0870" w14:textId="77777777" w:rsidR="00861707" w:rsidRPr="00861707" w:rsidRDefault="00861707" w:rsidP="00861707">
            <w:pPr>
              <w:spacing w:line="240" w:lineRule="atLeast"/>
              <w:jc w:val="center"/>
              <w:rPr>
                <w:snapToGrid w:val="0"/>
                <w:color w:val="000000"/>
              </w:rPr>
            </w:pPr>
            <w:r w:rsidRPr="00861707">
              <w:rPr>
                <w:snapToGrid w:val="0"/>
                <w:color w:val="000000"/>
              </w:rPr>
              <w:t>3 804,86</w:t>
            </w:r>
          </w:p>
        </w:tc>
        <w:tc>
          <w:tcPr>
            <w:tcW w:w="1276" w:type="dxa"/>
            <w:tcBorders>
              <w:top w:val="nil"/>
              <w:left w:val="single" w:sz="4" w:space="0" w:color="auto"/>
              <w:bottom w:val="single" w:sz="4" w:space="0" w:color="auto"/>
              <w:right w:val="single" w:sz="4" w:space="0" w:color="auto"/>
            </w:tcBorders>
            <w:shd w:val="clear" w:color="auto" w:fill="FFFFFF"/>
            <w:vAlign w:val="center"/>
            <w:hideMark/>
          </w:tcPr>
          <w:p w14:paraId="03FC77CC" w14:textId="77777777" w:rsidR="00861707" w:rsidRPr="00861707" w:rsidRDefault="00861707" w:rsidP="00861707">
            <w:pPr>
              <w:spacing w:line="240" w:lineRule="atLeast"/>
              <w:jc w:val="center"/>
              <w:rPr>
                <w:snapToGrid w:val="0"/>
                <w:color w:val="000000"/>
              </w:rPr>
            </w:pPr>
            <w:r w:rsidRPr="00861707">
              <w:rPr>
                <w:snapToGrid w:val="0"/>
                <w:color w:val="000000"/>
              </w:rPr>
              <w:t>3 804,86</w:t>
            </w:r>
          </w:p>
        </w:tc>
      </w:tr>
    </w:tbl>
    <w:p w14:paraId="36589334" w14:textId="77777777" w:rsidR="00861707" w:rsidRPr="00861707" w:rsidRDefault="00861707" w:rsidP="00861707">
      <w:pPr>
        <w:tabs>
          <w:tab w:val="left" w:pos="1890"/>
        </w:tabs>
        <w:spacing w:before="240" w:line="240" w:lineRule="atLeast"/>
        <w:ind w:firstLine="720"/>
        <w:jc w:val="both"/>
        <w:rPr>
          <w:snapToGrid w:val="0"/>
          <w:sz w:val="28"/>
          <w:szCs w:val="28"/>
          <w:lang w:eastAsia="en-US"/>
        </w:rPr>
      </w:pPr>
      <w:r w:rsidRPr="00861707">
        <w:rPr>
          <w:snapToGrid w:val="0"/>
          <w:sz w:val="28"/>
          <w:szCs w:val="28"/>
          <w:lang w:eastAsia="en-US"/>
        </w:rPr>
        <w:t xml:space="preserve">* – первый год долгосрочного периода регулирования. </w:t>
      </w:r>
    </w:p>
    <w:p w14:paraId="7F14158B" w14:textId="77777777" w:rsidR="00861707" w:rsidRPr="00861707" w:rsidRDefault="00861707" w:rsidP="00861707">
      <w:pPr>
        <w:tabs>
          <w:tab w:val="left" w:pos="1890"/>
        </w:tabs>
        <w:spacing w:before="240" w:line="240" w:lineRule="atLeast"/>
        <w:ind w:firstLine="720"/>
        <w:jc w:val="both"/>
        <w:rPr>
          <w:b/>
          <w:snapToGrid w:val="0"/>
          <w:sz w:val="4"/>
          <w:szCs w:val="28"/>
          <w:lang w:eastAsia="en-US"/>
        </w:rPr>
      </w:pPr>
      <w:r w:rsidRPr="00861707">
        <w:rPr>
          <w:b/>
          <w:snapToGrid w:val="0"/>
          <w:sz w:val="28"/>
          <w:szCs w:val="28"/>
          <w:lang w:eastAsia="en-US"/>
        </w:rPr>
        <w:br w:type="page"/>
      </w:r>
    </w:p>
    <w:p w14:paraId="408B65AA" w14:textId="77777777" w:rsidR="00861707" w:rsidRPr="00861707" w:rsidRDefault="00861707" w:rsidP="00861707">
      <w:pPr>
        <w:ind w:right="-426"/>
        <w:jc w:val="right"/>
        <w:rPr>
          <w:sz w:val="28"/>
          <w:szCs w:val="28"/>
        </w:rPr>
      </w:pPr>
      <w:r w:rsidRPr="00861707">
        <w:rPr>
          <w:sz w:val="28"/>
          <w:szCs w:val="28"/>
        </w:rPr>
        <w:lastRenderedPageBreak/>
        <w:t>Таблица 3</w:t>
      </w:r>
    </w:p>
    <w:p w14:paraId="3EC80173" w14:textId="77777777" w:rsidR="00861707" w:rsidRPr="00861707" w:rsidRDefault="00861707" w:rsidP="00861707">
      <w:pPr>
        <w:keepNext/>
        <w:ind w:right="141"/>
        <w:jc w:val="center"/>
        <w:outlineLvl w:val="2"/>
        <w:rPr>
          <w:rFonts w:cs="Arial"/>
          <w:b/>
          <w:bCs/>
          <w:sz w:val="28"/>
          <w:szCs w:val="26"/>
          <w:lang w:eastAsia="en-US"/>
        </w:rPr>
      </w:pPr>
      <w:r w:rsidRPr="00861707">
        <w:rPr>
          <w:rFonts w:cs="Arial"/>
          <w:b/>
          <w:bCs/>
          <w:sz w:val="28"/>
          <w:szCs w:val="26"/>
          <w:lang w:eastAsia="en-US"/>
        </w:rPr>
        <w:t>Распределение операционных расходов АО «Теплоэнерго»</w:t>
      </w:r>
      <w:r w:rsidRPr="00861707">
        <w:rPr>
          <w:rFonts w:cs="Arial"/>
          <w:b/>
          <w:bCs/>
          <w:sz w:val="28"/>
          <w:szCs w:val="26"/>
          <w:lang w:eastAsia="en-US"/>
        </w:rPr>
        <w:br/>
        <w:t>по статьям затрат на 2025 год</w:t>
      </w:r>
    </w:p>
    <w:p w14:paraId="19EC78B0" w14:textId="77777777" w:rsidR="00861707" w:rsidRPr="00861707" w:rsidRDefault="00861707" w:rsidP="00861707">
      <w:pPr>
        <w:keepNext/>
        <w:ind w:right="141"/>
        <w:jc w:val="center"/>
        <w:outlineLvl w:val="2"/>
        <w:rPr>
          <w:rFonts w:cs="Arial"/>
          <w:b/>
          <w:bCs/>
          <w:sz w:val="28"/>
          <w:szCs w:val="26"/>
          <w:lang w:eastAsia="en-US"/>
        </w:rPr>
      </w:pPr>
      <w:r w:rsidRPr="00861707">
        <w:rPr>
          <w:rFonts w:cs="Arial"/>
          <w:b/>
          <w:bCs/>
          <w:sz w:val="28"/>
          <w:szCs w:val="26"/>
          <w:lang w:eastAsia="en-US"/>
        </w:rPr>
        <w:t>(приложение 5.1 к Методическим указаниям)</w:t>
      </w:r>
    </w:p>
    <w:p w14:paraId="1FDEBE99" w14:textId="77777777" w:rsidR="00861707" w:rsidRPr="00861707" w:rsidRDefault="00861707" w:rsidP="00861707">
      <w:pPr>
        <w:spacing w:line="360" w:lineRule="auto"/>
        <w:jc w:val="right"/>
        <w:rPr>
          <w:sz w:val="28"/>
          <w:szCs w:val="28"/>
        </w:rPr>
      </w:pPr>
      <w:r w:rsidRPr="00861707">
        <w:rPr>
          <w:sz w:val="28"/>
          <w:szCs w:val="28"/>
        </w:rPr>
        <w:t>тыс. руб.</w:t>
      </w: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3"/>
        <w:gridCol w:w="3991"/>
        <w:gridCol w:w="1701"/>
        <w:gridCol w:w="1701"/>
        <w:gridCol w:w="1702"/>
      </w:tblGrid>
      <w:tr w:rsidR="00861707" w:rsidRPr="00861707" w14:paraId="5B10292D" w14:textId="77777777" w:rsidTr="00BD168F">
        <w:trPr>
          <w:trHeight w:val="1080"/>
          <w:tblHeader/>
        </w:trPr>
        <w:tc>
          <w:tcPr>
            <w:tcW w:w="653" w:type="dxa"/>
            <w:vAlign w:val="center"/>
          </w:tcPr>
          <w:p w14:paraId="3F42B213" w14:textId="77777777" w:rsidR="00861707" w:rsidRPr="00861707" w:rsidRDefault="00861707" w:rsidP="00861707">
            <w:pPr>
              <w:jc w:val="center"/>
              <w:rPr>
                <w:color w:val="000000"/>
              </w:rPr>
            </w:pPr>
            <w:r w:rsidRPr="00861707">
              <w:rPr>
                <w:color w:val="000000"/>
              </w:rPr>
              <w:t>№ п/п</w:t>
            </w:r>
          </w:p>
        </w:tc>
        <w:tc>
          <w:tcPr>
            <w:tcW w:w="3991" w:type="dxa"/>
            <w:vAlign w:val="center"/>
          </w:tcPr>
          <w:p w14:paraId="7CB6491B" w14:textId="77777777" w:rsidR="00861707" w:rsidRPr="00861707" w:rsidRDefault="00861707" w:rsidP="00861707">
            <w:pPr>
              <w:jc w:val="center"/>
              <w:rPr>
                <w:color w:val="000000"/>
              </w:rPr>
            </w:pPr>
            <w:r w:rsidRPr="00861707">
              <w:rPr>
                <w:color w:val="000000"/>
              </w:rPr>
              <w:t>Наименование расхода</w:t>
            </w:r>
          </w:p>
        </w:tc>
        <w:tc>
          <w:tcPr>
            <w:tcW w:w="1701" w:type="dxa"/>
            <w:vAlign w:val="center"/>
          </w:tcPr>
          <w:p w14:paraId="781F9893" w14:textId="77777777" w:rsidR="00861707" w:rsidRPr="00861707" w:rsidRDefault="00861707" w:rsidP="00861707">
            <w:pPr>
              <w:ind w:left="-113" w:right="-110"/>
              <w:jc w:val="center"/>
              <w:rPr>
                <w:color w:val="000000"/>
              </w:rPr>
            </w:pPr>
            <w:r w:rsidRPr="00861707">
              <w:rPr>
                <w:color w:val="000000"/>
              </w:rPr>
              <w:t>Предложение предприятия</w:t>
            </w:r>
          </w:p>
        </w:tc>
        <w:tc>
          <w:tcPr>
            <w:tcW w:w="1701" w:type="dxa"/>
            <w:vAlign w:val="center"/>
          </w:tcPr>
          <w:p w14:paraId="6F2D44B2" w14:textId="77777777" w:rsidR="00861707" w:rsidRPr="00861707" w:rsidRDefault="00861707" w:rsidP="00861707">
            <w:pPr>
              <w:ind w:left="-106" w:right="-102"/>
              <w:jc w:val="center"/>
              <w:rPr>
                <w:color w:val="000000"/>
              </w:rPr>
            </w:pPr>
            <w:r w:rsidRPr="00861707">
              <w:rPr>
                <w:color w:val="000000"/>
              </w:rPr>
              <w:t xml:space="preserve">Предложение экспертов </w:t>
            </w:r>
          </w:p>
        </w:tc>
        <w:tc>
          <w:tcPr>
            <w:tcW w:w="1702" w:type="dxa"/>
          </w:tcPr>
          <w:p w14:paraId="36B16643" w14:textId="77777777" w:rsidR="00861707" w:rsidRPr="00861707" w:rsidRDefault="00861707" w:rsidP="00861707">
            <w:pPr>
              <w:ind w:left="-106" w:right="-102"/>
              <w:jc w:val="center"/>
              <w:rPr>
                <w:color w:val="000000"/>
              </w:rPr>
            </w:pPr>
          </w:p>
          <w:p w14:paraId="4EACED15" w14:textId="77777777" w:rsidR="00861707" w:rsidRPr="00861707" w:rsidRDefault="00861707" w:rsidP="00861707">
            <w:pPr>
              <w:ind w:left="-106" w:right="-102"/>
              <w:jc w:val="center"/>
              <w:rPr>
                <w:color w:val="000000"/>
              </w:rPr>
            </w:pPr>
            <w:r w:rsidRPr="00861707">
              <w:rPr>
                <w:color w:val="000000"/>
              </w:rPr>
              <w:t>Корректировка</w:t>
            </w:r>
          </w:p>
        </w:tc>
      </w:tr>
      <w:tr w:rsidR="00861707" w:rsidRPr="00861707" w14:paraId="31B24E69" w14:textId="77777777" w:rsidTr="00BD168F">
        <w:trPr>
          <w:trHeight w:val="360"/>
        </w:trPr>
        <w:tc>
          <w:tcPr>
            <w:tcW w:w="653" w:type="dxa"/>
            <w:vAlign w:val="center"/>
          </w:tcPr>
          <w:p w14:paraId="1608886E" w14:textId="77777777" w:rsidR="00861707" w:rsidRPr="00861707" w:rsidRDefault="00861707" w:rsidP="00861707">
            <w:pPr>
              <w:jc w:val="center"/>
              <w:rPr>
                <w:color w:val="000000"/>
              </w:rPr>
            </w:pPr>
            <w:r w:rsidRPr="00861707">
              <w:rPr>
                <w:color w:val="000000"/>
              </w:rPr>
              <w:t>1</w:t>
            </w:r>
          </w:p>
        </w:tc>
        <w:tc>
          <w:tcPr>
            <w:tcW w:w="3991" w:type="dxa"/>
            <w:vAlign w:val="center"/>
          </w:tcPr>
          <w:p w14:paraId="606698B5" w14:textId="77777777" w:rsidR="00861707" w:rsidRPr="00861707" w:rsidRDefault="00861707" w:rsidP="00861707">
            <w:pPr>
              <w:jc w:val="center"/>
              <w:rPr>
                <w:color w:val="000000"/>
              </w:rPr>
            </w:pPr>
            <w:r w:rsidRPr="00861707">
              <w:rPr>
                <w:color w:val="000000"/>
              </w:rPr>
              <w:t>2</w:t>
            </w:r>
          </w:p>
        </w:tc>
        <w:tc>
          <w:tcPr>
            <w:tcW w:w="1701" w:type="dxa"/>
            <w:vAlign w:val="center"/>
          </w:tcPr>
          <w:p w14:paraId="5AFD5329" w14:textId="77777777" w:rsidR="00861707" w:rsidRPr="00861707" w:rsidRDefault="00861707" w:rsidP="00861707">
            <w:pPr>
              <w:jc w:val="center"/>
            </w:pPr>
            <w:r w:rsidRPr="00861707">
              <w:t>3</w:t>
            </w:r>
          </w:p>
        </w:tc>
        <w:tc>
          <w:tcPr>
            <w:tcW w:w="1701" w:type="dxa"/>
            <w:vAlign w:val="center"/>
          </w:tcPr>
          <w:p w14:paraId="436C2BF4" w14:textId="77777777" w:rsidR="00861707" w:rsidRPr="00861707" w:rsidRDefault="00861707" w:rsidP="00861707">
            <w:pPr>
              <w:jc w:val="center"/>
            </w:pPr>
            <w:r w:rsidRPr="00861707">
              <w:t>4</w:t>
            </w:r>
          </w:p>
        </w:tc>
        <w:tc>
          <w:tcPr>
            <w:tcW w:w="1702" w:type="dxa"/>
          </w:tcPr>
          <w:p w14:paraId="27DF043D" w14:textId="77777777" w:rsidR="00861707" w:rsidRPr="00861707" w:rsidRDefault="00861707" w:rsidP="00861707">
            <w:pPr>
              <w:jc w:val="center"/>
            </w:pPr>
            <w:r w:rsidRPr="00861707">
              <w:t>5</w:t>
            </w:r>
          </w:p>
        </w:tc>
      </w:tr>
      <w:tr w:rsidR="00861707" w:rsidRPr="00861707" w14:paraId="5D5FA0F4" w14:textId="77777777" w:rsidTr="00BD168F">
        <w:trPr>
          <w:trHeight w:val="360"/>
        </w:trPr>
        <w:tc>
          <w:tcPr>
            <w:tcW w:w="653" w:type="dxa"/>
            <w:vAlign w:val="center"/>
          </w:tcPr>
          <w:p w14:paraId="2076D91B" w14:textId="77777777" w:rsidR="00861707" w:rsidRPr="00861707" w:rsidRDefault="00861707" w:rsidP="00861707">
            <w:pPr>
              <w:jc w:val="center"/>
              <w:rPr>
                <w:color w:val="000000"/>
              </w:rPr>
            </w:pPr>
            <w:r w:rsidRPr="00861707">
              <w:rPr>
                <w:color w:val="000000"/>
              </w:rPr>
              <w:t>1</w:t>
            </w:r>
          </w:p>
        </w:tc>
        <w:tc>
          <w:tcPr>
            <w:tcW w:w="3991" w:type="dxa"/>
            <w:vAlign w:val="center"/>
          </w:tcPr>
          <w:p w14:paraId="0A7394D0" w14:textId="77777777" w:rsidR="00861707" w:rsidRPr="00861707" w:rsidRDefault="00861707" w:rsidP="00861707">
            <w:pPr>
              <w:rPr>
                <w:color w:val="000000"/>
              </w:rPr>
            </w:pPr>
            <w:r w:rsidRPr="00861707">
              <w:rPr>
                <w:color w:val="000000"/>
              </w:rPr>
              <w:t>Расходы на приобретение сырья и материалов</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F20A54A" w14:textId="77777777" w:rsidR="00861707" w:rsidRPr="00861707" w:rsidRDefault="00861707" w:rsidP="00861707">
            <w:pPr>
              <w:jc w:val="center"/>
            </w:pPr>
            <w:r w:rsidRPr="00861707">
              <w:rPr>
                <w:snapToGrid w:val="0"/>
              </w:rPr>
              <w:t>23,61</w:t>
            </w:r>
          </w:p>
        </w:tc>
        <w:tc>
          <w:tcPr>
            <w:tcW w:w="1701" w:type="dxa"/>
            <w:tcBorders>
              <w:top w:val="single" w:sz="4" w:space="0" w:color="auto"/>
              <w:left w:val="nil"/>
              <w:bottom w:val="single" w:sz="4" w:space="0" w:color="auto"/>
              <w:right w:val="single" w:sz="4" w:space="0" w:color="auto"/>
            </w:tcBorders>
            <w:shd w:val="clear" w:color="auto" w:fill="auto"/>
            <w:vAlign w:val="center"/>
          </w:tcPr>
          <w:p w14:paraId="7271C46C" w14:textId="77777777" w:rsidR="00861707" w:rsidRPr="00861707" w:rsidRDefault="00861707" w:rsidP="00861707">
            <w:pPr>
              <w:jc w:val="center"/>
            </w:pPr>
            <w:r w:rsidRPr="00861707">
              <w:rPr>
                <w:snapToGrid w:val="0"/>
              </w:rPr>
              <w:t>23,61</w:t>
            </w:r>
          </w:p>
        </w:tc>
        <w:tc>
          <w:tcPr>
            <w:tcW w:w="1702" w:type="dxa"/>
            <w:tcBorders>
              <w:top w:val="single" w:sz="4" w:space="0" w:color="auto"/>
              <w:left w:val="nil"/>
              <w:bottom w:val="single" w:sz="4" w:space="0" w:color="auto"/>
              <w:right w:val="single" w:sz="4" w:space="0" w:color="auto"/>
            </w:tcBorders>
            <w:shd w:val="clear" w:color="auto" w:fill="auto"/>
            <w:vAlign w:val="center"/>
          </w:tcPr>
          <w:p w14:paraId="11895A73" w14:textId="77777777" w:rsidR="00861707" w:rsidRPr="00861707" w:rsidRDefault="00861707" w:rsidP="00861707">
            <w:pPr>
              <w:jc w:val="center"/>
            </w:pPr>
            <w:r w:rsidRPr="00861707">
              <w:rPr>
                <w:snapToGrid w:val="0"/>
              </w:rPr>
              <w:t>0,00</w:t>
            </w:r>
          </w:p>
        </w:tc>
      </w:tr>
      <w:tr w:rsidR="00861707" w:rsidRPr="00861707" w14:paraId="23A096FA" w14:textId="77777777" w:rsidTr="00BD168F">
        <w:trPr>
          <w:trHeight w:val="360"/>
        </w:trPr>
        <w:tc>
          <w:tcPr>
            <w:tcW w:w="653" w:type="dxa"/>
            <w:vAlign w:val="center"/>
          </w:tcPr>
          <w:p w14:paraId="38AE8CCE" w14:textId="77777777" w:rsidR="00861707" w:rsidRPr="00861707" w:rsidRDefault="00861707" w:rsidP="00861707">
            <w:pPr>
              <w:jc w:val="center"/>
              <w:rPr>
                <w:color w:val="000000"/>
              </w:rPr>
            </w:pPr>
            <w:r w:rsidRPr="00861707">
              <w:rPr>
                <w:color w:val="000000"/>
              </w:rPr>
              <w:t>2</w:t>
            </w:r>
          </w:p>
        </w:tc>
        <w:tc>
          <w:tcPr>
            <w:tcW w:w="3991" w:type="dxa"/>
            <w:vAlign w:val="center"/>
          </w:tcPr>
          <w:p w14:paraId="1B5C7E59" w14:textId="77777777" w:rsidR="00861707" w:rsidRPr="00861707" w:rsidRDefault="00861707" w:rsidP="00861707">
            <w:pPr>
              <w:rPr>
                <w:color w:val="000000"/>
              </w:rPr>
            </w:pPr>
            <w:r w:rsidRPr="00861707">
              <w:rPr>
                <w:color w:val="000000"/>
              </w:rPr>
              <w:t>Расходы на ремонт основных средств</w:t>
            </w:r>
          </w:p>
        </w:tc>
        <w:tc>
          <w:tcPr>
            <w:tcW w:w="1701" w:type="dxa"/>
            <w:tcBorders>
              <w:top w:val="nil"/>
              <w:left w:val="single" w:sz="4" w:space="0" w:color="auto"/>
              <w:bottom w:val="single" w:sz="4" w:space="0" w:color="auto"/>
              <w:right w:val="single" w:sz="4" w:space="0" w:color="auto"/>
            </w:tcBorders>
            <w:shd w:val="clear" w:color="auto" w:fill="auto"/>
            <w:vAlign w:val="center"/>
          </w:tcPr>
          <w:p w14:paraId="4667E90F" w14:textId="77777777" w:rsidR="00861707" w:rsidRPr="00861707" w:rsidRDefault="00861707" w:rsidP="00861707">
            <w:pPr>
              <w:jc w:val="center"/>
              <w:rPr>
                <w:snapToGrid w:val="0"/>
              </w:rPr>
            </w:pPr>
            <w:r w:rsidRPr="00861707">
              <w:rPr>
                <w:snapToGrid w:val="0"/>
              </w:rPr>
              <w:t>923,05</w:t>
            </w:r>
          </w:p>
        </w:tc>
        <w:tc>
          <w:tcPr>
            <w:tcW w:w="1701" w:type="dxa"/>
            <w:tcBorders>
              <w:top w:val="nil"/>
              <w:left w:val="nil"/>
              <w:bottom w:val="single" w:sz="4" w:space="0" w:color="auto"/>
              <w:right w:val="single" w:sz="4" w:space="0" w:color="auto"/>
            </w:tcBorders>
            <w:shd w:val="clear" w:color="auto" w:fill="auto"/>
            <w:vAlign w:val="center"/>
          </w:tcPr>
          <w:p w14:paraId="1B64BE4A" w14:textId="77777777" w:rsidR="00861707" w:rsidRPr="00861707" w:rsidRDefault="00861707" w:rsidP="00861707">
            <w:pPr>
              <w:jc w:val="center"/>
              <w:rPr>
                <w:snapToGrid w:val="0"/>
              </w:rPr>
            </w:pPr>
            <w:r w:rsidRPr="00861707">
              <w:rPr>
                <w:snapToGrid w:val="0"/>
              </w:rPr>
              <w:t>923,05</w:t>
            </w:r>
          </w:p>
        </w:tc>
        <w:tc>
          <w:tcPr>
            <w:tcW w:w="1702" w:type="dxa"/>
            <w:tcBorders>
              <w:top w:val="nil"/>
              <w:left w:val="nil"/>
              <w:bottom w:val="single" w:sz="4" w:space="0" w:color="auto"/>
              <w:right w:val="single" w:sz="4" w:space="0" w:color="auto"/>
            </w:tcBorders>
            <w:shd w:val="clear" w:color="auto" w:fill="auto"/>
            <w:vAlign w:val="center"/>
          </w:tcPr>
          <w:p w14:paraId="02E4EE8F" w14:textId="77777777" w:rsidR="00861707" w:rsidRPr="00861707" w:rsidRDefault="00861707" w:rsidP="00861707">
            <w:pPr>
              <w:jc w:val="center"/>
            </w:pPr>
            <w:r w:rsidRPr="00861707">
              <w:rPr>
                <w:snapToGrid w:val="0"/>
              </w:rPr>
              <w:t>0,00</w:t>
            </w:r>
          </w:p>
        </w:tc>
      </w:tr>
      <w:tr w:rsidR="00861707" w:rsidRPr="00861707" w14:paraId="3991273F" w14:textId="77777777" w:rsidTr="00BD168F">
        <w:trPr>
          <w:trHeight w:val="360"/>
        </w:trPr>
        <w:tc>
          <w:tcPr>
            <w:tcW w:w="653" w:type="dxa"/>
            <w:vAlign w:val="center"/>
          </w:tcPr>
          <w:p w14:paraId="62CCC30C" w14:textId="77777777" w:rsidR="00861707" w:rsidRPr="00861707" w:rsidRDefault="00861707" w:rsidP="00861707">
            <w:pPr>
              <w:jc w:val="center"/>
              <w:rPr>
                <w:color w:val="000000"/>
              </w:rPr>
            </w:pPr>
            <w:r w:rsidRPr="00861707">
              <w:rPr>
                <w:color w:val="000000"/>
              </w:rPr>
              <w:t>3</w:t>
            </w:r>
          </w:p>
        </w:tc>
        <w:tc>
          <w:tcPr>
            <w:tcW w:w="3991" w:type="dxa"/>
            <w:vAlign w:val="center"/>
          </w:tcPr>
          <w:p w14:paraId="6463861D" w14:textId="77777777" w:rsidR="00861707" w:rsidRPr="00861707" w:rsidRDefault="00861707" w:rsidP="00861707">
            <w:pPr>
              <w:rPr>
                <w:color w:val="000000"/>
              </w:rPr>
            </w:pPr>
            <w:r w:rsidRPr="00861707">
              <w:rPr>
                <w:color w:val="000000"/>
              </w:rPr>
              <w:t>Расходы на оплату труда</w:t>
            </w:r>
          </w:p>
        </w:tc>
        <w:tc>
          <w:tcPr>
            <w:tcW w:w="1701" w:type="dxa"/>
            <w:tcBorders>
              <w:top w:val="nil"/>
              <w:left w:val="single" w:sz="4" w:space="0" w:color="auto"/>
              <w:bottom w:val="single" w:sz="4" w:space="0" w:color="auto"/>
              <w:right w:val="single" w:sz="4" w:space="0" w:color="auto"/>
            </w:tcBorders>
            <w:shd w:val="clear" w:color="auto" w:fill="auto"/>
            <w:vAlign w:val="center"/>
          </w:tcPr>
          <w:p w14:paraId="591CEFCF" w14:textId="77777777" w:rsidR="00861707" w:rsidRPr="00861707" w:rsidRDefault="00861707" w:rsidP="00861707">
            <w:pPr>
              <w:jc w:val="center"/>
              <w:rPr>
                <w:snapToGrid w:val="0"/>
              </w:rPr>
            </w:pPr>
            <w:r w:rsidRPr="00861707">
              <w:rPr>
                <w:snapToGrid w:val="0"/>
              </w:rPr>
              <w:t>1 001,51</w:t>
            </w:r>
          </w:p>
        </w:tc>
        <w:tc>
          <w:tcPr>
            <w:tcW w:w="1701" w:type="dxa"/>
            <w:tcBorders>
              <w:top w:val="nil"/>
              <w:left w:val="nil"/>
              <w:bottom w:val="single" w:sz="4" w:space="0" w:color="auto"/>
              <w:right w:val="single" w:sz="4" w:space="0" w:color="auto"/>
            </w:tcBorders>
            <w:shd w:val="clear" w:color="auto" w:fill="auto"/>
            <w:vAlign w:val="center"/>
          </w:tcPr>
          <w:p w14:paraId="4628B9E8" w14:textId="77777777" w:rsidR="00861707" w:rsidRPr="00861707" w:rsidRDefault="00861707" w:rsidP="00861707">
            <w:pPr>
              <w:jc w:val="center"/>
              <w:rPr>
                <w:snapToGrid w:val="0"/>
              </w:rPr>
            </w:pPr>
            <w:r w:rsidRPr="00861707">
              <w:rPr>
                <w:snapToGrid w:val="0"/>
              </w:rPr>
              <w:t>1 001,51</w:t>
            </w:r>
          </w:p>
        </w:tc>
        <w:tc>
          <w:tcPr>
            <w:tcW w:w="1702" w:type="dxa"/>
            <w:tcBorders>
              <w:top w:val="nil"/>
              <w:left w:val="nil"/>
              <w:bottom w:val="single" w:sz="4" w:space="0" w:color="auto"/>
              <w:right w:val="single" w:sz="4" w:space="0" w:color="auto"/>
            </w:tcBorders>
            <w:shd w:val="clear" w:color="auto" w:fill="auto"/>
            <w:vAlign w:val="center"/>
          </w:tcPr>
          <w:p w14:paraId="2370CDBA" w14:textId="77777777" w:rsidR="00861707" w:rsidRPr="00861707" w:rsidRDefault="00861707" w:rsidP="00861707">
            <w:pPr>
              <w:jc w:val="center"/>
            </w:pPr>
            <w:r w:rsidRPr="00861707">
              <w:rPr>
                <w:snapToGrid w:val="0"/>
              </w:rPr>
              <w:t>0,00</w:t>
            </w:r>
          </w:p>
        </w:tc>
      </w:tr>
      <w:tr w:rsidR="00861707" w:rsidRPr="00861707" w14:paraId="7D752D39" w14:textId="77777777" w:rsidTr="00BD168F">
        <w:trPr>
          <w:trHeight w:val="1080"/>
        </w:trPr>
        <w:tc>
          <w:tcPr>
            <w:tcW w:w="653" w:type="dxa"/>
            <w:vAlign w:val="center"/>
          </w:tcPr>
          <w:p w14:paraId="109B6B17" w14:textId="77777777" w:rsidR="00861707" w:rsidRPr="00861707" w:rsidRDefault="00861707" w:rsidP="00861707">
            <w:pPr>
              <w:jc w:val="center"/>
              <w:rPr>
                <w:color w:val="000000"/>
              </w:rPr>
            </w:pPr>
            <w:r w:rsidRPr="00861707">
              <w:rPr>
                <w:color w:val="000000"/>
              </w:rPr>
              <w:t>4</w:t>
            </w:r>
          </w:p>
        </w:tc>
        <w:tc>
          <w:tcPr>
            <w:tcW w:w="3991" w:type="dxa"/>
            <w:vAlign w:val="center"/>
          </w:tcPr>
          <w:p w14:paraId="3568049B" w14:textId="77777777" w:rsidR="00861707" w:rsidRPr="00861707" w:rsidRDefault="00861707" w:rsidP="00861707">
            <w:pPr>
              <w:rPr>
                <w:color w:val="000000"/>
              </w:rPr>
            </w:pPr>
            <w:r w:rsidRPr="00861707">
              <w:rPr>
                <w:color w:val="000000"/>
              </w:rPr>
              <w:t>Расходы на оплату работ и услуг производственного характера, выполняемых по договорам со сторонними организациями</w:t>
            </w:r>
          </w:p>
        </w:tc>
        <w:tc>
          <w:tcPr>
            <w:tcW w:w="1701" w:type="dxa"/>
            <w:tcBorders>
              <w:top w:val="nil"/>
              <w:left w:val="single" w:sz="4" w:space="0" w:color="auto"/>
              <w:bottom w:val="single" w:sz="4" w:space="0" w:color="auto"/>
              <w:right w:val="single" w:sz="4" w:space="0" w:color="auto"/>
            </w:tcBorders>
            <w:shd w:val="clear" w:color="auto" w:fill="auto"/>
            <w:vAlign w:val="center"/>
          </w:tcPr>
          <w:p w14:paraId="72859170" w14:textId="77777777" w:rsidR="00861707" w:rsidRPr="00861707" w:rsidRDefault="00861707" w:rsidP="00861707">
            <w:pPr>
              <w:jc w:val="center"/>
              <w:rPr>
                <w:snapToGrid w:val="0"/>
              </w:rPr>
            </w:pPr>
            <w:r w:rsidRPr="00861707">
              <w:rPr>
                <w:snapToGrid w:val="0"/>
              </w:rPr>
              <w:t>1 237,60</w:t>
            </w:r>
          </w:p>
        </w:tc>
        <w:tc>
          <w:tcPr>
            <w:tcW w:w="1701" w:type="dxa"/>
            <w:tcBorders>
              <w:top w:val="nil"/>
              <w:left w:val="nil"/>
              <w:bottom w:val="single" w:sz="4" w:space="0" w:color="auto"/>
              <w:right w:val="single" w:sz="4" w:space="0" w:color="auto"/>
            </w:tcBorders>
            <w:shd w:val="clear" w:color="auto" w:fill="auto"/>
            <w:vAlign w:val="center"/>
          </w:tcPr>
          <w:p w14:paraId="09295B72" w14:textId="77777777" w:rsidR="00861707" w:rsidRPr="00861707" w:rsidRDefault="00861707" w:rsidP="00861707">
            <w:pPr>
              <w:jc w:val="center"/>
              <w:rPr>
                <w:snapToGrid w:val="0"/>
              </w:rPr>
            </w:pPr>
            <w:r w:rsidRPr="00861707">
              <w:rPr>
                <w:snapToGrid w:val="0"/>
              </w:rPr>
              <w:t>1 237,60</w:t>
            </w:r>
          </w:p>
        </w:tc>
        <w:tc>
          <w:tcPr>
            <w:tcW w:w="1702" w:type="dxa"/>
            <w:tcBorders>
              <w:top w:val="nil"/>
              <w:left w:val="nil"/>
              <w:bottom w:val="single" w:sz="4" w:space="0" w:color="auto"/>
              <w:right w:val="single" w:sz="4" w:space="0" w:color="auto"/>
            </w:tcBorders>
            <w:shd w:val="clear" w:color="auto" w:fill="auto"/>
            <w:vAlign w:val="center"/>
          </w:tcPr>
          <w:p w14:paraId="12A5CB4E" w14:textId="77777777" w:rsidR="00861707" w:rsidRPr="00861707" w:rsidRDefault="00861707" w:rsidP="00861707">
            <w:pPr>
              <w:jc w:val="center"/>
              <w:rPr>
                <w:snapToGrid w:val="0"/>
              </w:rPr>
            </w:pPr>
            <w:r w:rsidRPr="00861707">
              <w:rPr>
                <w:snapToGrid w:val="0"/>
              </w:rPr>
              <w:t>0,00</w:t>
            </w:r>
          </w:p>
        </w:tc>
      </w:tr>
      <w:tr w:rsidR="00861707" w:rsidRPr="00861707" w14:paraId="49819B8C" w14:textId="77777777" w:rsidTr="00BD168F">
        <w:trPr>
          <w:trHeight w:val="1080"/>
        </w:trPr>
        <w:tc>
          <w:tcPr>
            <w:tcW w:w="653" w:type="dxa"/>
            <w:vAlign w:val="center"/>
          </w:tcPr>
          <w:p w14:paraId="1354E543" w14:textId="77777777" w:rsidR="00861707" w:rsidRPr="00861707" w:rsidRDefault="00861707" w:rsidP="00861707">
            <w:pPr>
              <w:jc w:val="center"/>
              <w:rPr>
                <w:color w:val="000000"/>
              </w:rPr>
            </w:pPr>
            <w:r w:rsidRPr="00861707">
              <w:rPr>
                <w:color w:val="000000"/>
              </w:rPr>
              <w:t>5</w:t>
            </w:r>
          </w:p>
        </w:tc>
        <w:tc>
          <w:tcPr>
            <w:tcW w:w="3991" w:type="dxa"/>
            <w:vAlign w:val="center"/>
          </w:tcPr>
          <w:p w14:paraId="3AEBF110" w14:textId="77777777" w:rsidR="00861707" w:rsidRPr="00861707" w:rsidRDefault="00861707" w:rsidP="00861707">
            <w:pPr>
              <w:rPr>
                <w:color w:val="000000"/>
              </w:rPr>
            </w:pPr>
            <w:r w:rsidRPr="00861707">
              <w:rPr>
                <w:color w:val="000000"/>
              </w:rPr>
              <w:t>Расходы на оплату иных работ и услуг, выполняемых по договорам с организациями</w:t>
            </w:r>
          </w:p>
        </w:tc>
        <w:tc>
          <w:tcPr>
            <w:tcW w:w="1701" w:type="dxa"/>
            <w:tcBorders>
              <w:top w:val="nil"/>
              <w:left w:val="single" w:sz="4" w:space="0" w:color="auto"/>
              <w:bottom w:val="single" w:sz="4" w:space="0" w:color="auto"/>
              <w:right w:val="single" w:sz="4" w:space="0" w:color="auto"/>
            </w:tcBorders>
            <w:shd w:val="clear" w:color="auto" w:fill="auto"/>
            <w:vAlign w:val="center"/>
          </w:tcPr>
          <w:p w14:paraId="088BD5B9" w14:textId="77777777" w:rsidR="00861707" w:rsidRPr="00861707" w:rsidRDefault="00861707" w:rsidP="00861707">
            <w:pPr>
              <w:jc w:val="center"/>
              <w:rPr>
                <w:snapToGrid w:val="0"/>
              </w:rPr>
            </w:pPr>
            <w:r w:rsidRPr="00861707">
              <w:rPr>
                <w:snapToGrid w:val="0"/>
              </w:rPr>
              <w:t>619,09</w:t>
            </w:r>
          </w:p>
        </w:tc>
        <w:tc>
          <w:tcPr>
            <w:tcW w:w="1701" w:type="dxa"/>
            <w:tcBorders>
              <w:top w:val="nil"/>
              <w:left w:val="nil"/>
              <w:bottom w:val="single" w:sz="4" w:space="0" w:color="auto"/>
              <w:right w:val="single" w:sz="4" w:space="0" w:color="auto"/>
            </w:tcBorders>
            <w:shd w:val="clear" w:color="auto" w:fill="auto"/>
            <w:vAlign w:val="center"/>
          </w:tcPr>
          <w:p w14:paraId="7792C4B0" w14:textId="77777777" w:rsidR="00861707" w:rsidRPr="00861707" w:rsidRDefault="00861707" w:rsidP="00861707">
            <w:pPr>
              <w:jc w:val="center"/>
              <w:rPr>
                <w:snapToGrid w:val="0"/>
              </w:rPr>
            </w:pPr>
            <w:r w:rsidRPr="00861707">
              <w:rPr>
                <w:snapToGrid w:val="0"/>
              </w:rPr>
              <w:t>619,09</w:t>
            </w:r>
          </w:p>
        </w:tc>
        <w:tc>
          <w:tcPr>
            <w:tcW w:w="1702" w:type="dxa"/>
            <w:tcBorders>
              <w:top w:val="nil"/>
              <w:left w:val="nil"/>
              <w:bottom w:val="single" w:sz="4" w:space="0" w:color="auto"/>
              <w:right w:val="single" w:sz="4" w:space="0" w:color="auto"/>
            </w:tcBorders>
            <w:shd w:val="clear" w:color="auto" w:fill="auto"/>
            <w:vAlign w:val="center"/>
          </w:tcPr>
          <w:p w14:paraId="549093C4" w14:textId="77777777" w:rsidR="00861707" w:rsidRPr="00861707" w:rsidRDefault="00861707" w:rsidP="00861707">
            <w:pPr>
              <w:jc w:val="center"/>
              <w:rPr>
                <w:snapToGrid w:val="0"/>
              </w:rPr>
            </w:pPr>
            <w:r w:rsidRPr="00861707">
              <w:rPr>
                <w:snapToGrid w:val="0"/>
              </w:rPr>
              <w:t>0,00</w:t>
            </w:r>
          </w:p>
        </w:tc>
      </w:tr>
      <w:tr w:rsidR="00861707" w:rsidRPr="00861707" w14:paraId="3C5E900E" w14:textId="77777777" w:rsidTr="00BD168F">
        <w:trPr>
          <w:trHeight w:val="360"/>
        </w:trPr>
        <w:tc>
          <w:tcPr>
            <w:tcW w:w="653" w:type="dxa"/>
            <w:vAlign w:val="center"/>
          </w:tcPr>
          <w:p w14:paraId="0C391F6E" w14:textId="77777777" w:rsidR="00861707" w:rsidRPr="00861707" w:rsidRDefault="00861707" w:rsidP="00861707">
            <w:pPr>
              <w:jc w:val="center"/>
              <w:rPr>
                <w:color w:val="000000"/>
              </w:rPr>
            </w:pPr>
            <w:r w:rsidRPr="00861707">
              <w:rPr>
                <w:color w:val="000000"/>
              </w:rPr>
              <w:t>6</w:t>
            </w:r>
          </w:p>
        </w:tc>
        <w:tc>
          <w:tcPr>
            <w:tcW w:w="3991" w:type="dxa"/>
            <w:tcBorders>
              <w:top w:val="single" w:sz="4" w:space="0" w:color="auto"/>
              <w:left w:val="single" w:sz="4" w:space="0" w:color="auto"/>
              <w:bottom w:val="single" w:sz="4" w:space="0" w:color="auto"/>
              <w:right w:val="single" w:sz="4" w:space="0" w:color="auto"/>
            </w:tcBorders>
            <w:shd w:val="clear" w:color="auto" w:fill="auto"/>
            <w:vAlign w:val="center"/>
          </w:tcPr>
          <w:p w14:paraId="06778313" w14:textId="77777777" w:rsidR="00861707" w:rsidRPr="00861707" w:rsidRDefault="00861707" w:rsidP="00861707">
            <w:r w:rsidRPr="00861707">
              <w:rPr>
                <w:snapToGrid w:val="0"/>
              </w:rPr>
              <w:t>Расходы на служебные командировки</w:t>
            </w:r>
          </w:p>
        </w:tc>
        <w:tc>
          <w:tcPr>
            <w:tcW w:w="1701" w:type="dxa"/>
            <w:tcBorders>
              <w:top w:val="nil"/>
              <w:left w:val="single" w:sz="4" w:space="0" w:color="auto"/>
              <w:bottom w:val="single" w:sz="4" w:space="0" w:color="auto"/>
              <w:right w:val="single" w:sz="4" w:space="0" w:color="auto"/>
            </w:tcBorders>
            <w:shd w:val="clear" w:color="auto" w:fill="auto"/>
            <w:vAlign w:val="center"/>
          </w:tcPr>
          <w:p w14:paraId="31EC27A6" w14:textId="77777777" w:rsidR="00861707" w:rsidRPr="00861707" w:rsidRDefault="00861707" w:rsidP="00861707">
            <w:pPr>
              <w:jc w:val="center"/>
              <w:rPr>
                <w:snapToGrid w:val="0"/>
                <w:color w:val="000000"/>
              </w:rPr>
            </w:pPr>
            <w:r w:rsidRPr="00861707">
              <w:rPr>
                <w:snapToGrid w:val="0"/>
              </w:rPr>
              <w:t>0,00</w:t>
            </w:r>
          </w:p>
        </w:tc>
        <w:tc>
          <w:tcPr>
            <w:tcW w:w="1701" w:type="dxa"/>
            <w:tcBorders>
              <w:top w:val="nil"/>
              <w:left w:val="nil"/>
              <w:bottom w:val="single" w:sz="4" w:space="0" w:color="auto"/>
              <w:right w:val="single" w:sz="4" w:space="0" w:color="auto"/>
            </w:tcBorders>
            <w:shd w:val="clear" w:color="auto" w:fill="auto"/>
            <w:vAlign w:val="center"/>
          </w:tcPr>
          <w:p w14:paraId="4BB9EA8A" w14:textId="77777777" w:rsidR="00861707" w:rsidRPr="00861707" w:rsidRDefault="00861707" w:rsidP="00861707">
            <w:pPr>
              <w:jc w:val="center"/>
              <w:rPr>
                <w:snapToGrid w:val="0"/>
                <w:color w:val="000000"/>
              </w:rPr>
            </w:pPr>
            <w:r w:rsidRPr="00861707">
              <w:rPr>
                <w:snapToGrid w:val="0"/>
              </w:rPr>
              <w:t>0,00</w:t>
            </w:r>
          </w:p>
        </w:tc>
        <w:tc>
          <w:tcPr>
            <w:tcW w:w="1702" w:type="dxa"/>
            <w:tcBorders>
              <w:top w:val="nil"/>
              <w:left w:val="nil"/>
              <w:bottom w:val="single" w:sz="4" w:space="0" w:color="auto"/>
              <w:right w:val="single" w:sz="4" w:space="0" w:color="auto"/>
            </w:tcBorders>
            <w:shd w:val="clear" w:color="auto" w:fill="auto"/>
            <w:vAlign w:val="center"/>
          </w:tcPr>
          <w:p w14:paraId="366784CD" w14:textId="77777777" w:rsidR="00861707" w:rsidRPr="00861707" w:rsidRDefault="00861707" w:rsidP="00861707">
            <w:pPr>
              <w:jc w:val="center"/>
              <w:rPr>
                <w:snapToGrid w:val="0"/>
              </w:rPr>
            </w:pPr>
            <w:r w:rsidRPr="00861707">
              <w:rPr>
                <w:snapToGrid w:val="0"/>
              </w:rPr>
              <w:t>0,00</w:t>
            </w:r>
          </w:p>
        </w:tc>
      </w:tr>
      <w:tr w:rsidR="00861707" w:rsidRPr="00861707" w14:paraId="664B9A02" w14:textId="77777777" w:rsidTr="00BD168F">
        <w:trPr>
          <w:trHeight w:val="360"/>
        </w:trPr>
        <w:tc>
          <w:tcPr>
            <w:tcW w:w="653" w:type="dxa"/>
            <w:vAlign w:val="center"/>
          </w:tcPr>
          <w:p w14:paraId="12C92BED" w14:textId="77777777" w:rsidR="00861707" w:rsidRPr="00861707" w:rsidRDefault="00861707" w:rsidP="00861707">
            <w:pPr>
              <w:jc w:val="center"/>
              <w:rPr>
                <w:color w:val="000000"/>
              </w:rPr>
            </w:pPr>
            <w:r w:rsidRPr="00861707">
              <w:rPr>
                <w:color w:val="000000"/>
              </w:rPr>
              <w:t>7</w:t>
            </w:r>
          </w:p>
        </w:tc>
        <w:tc>
          <w:tcPr>
            <w:tcW w:w="3991" w:type="dxa"/>
            <w:tcBorders>
              <w:top w:val="nil"/>
              <w:left w:val="single" w:sz="4" w:space="0" w:color="auto"/>
              <w:bottom w:val="single" w:sz="4" w:space="0" w:color="auto"/>
              <w:right w:val="single" w:sz="4" w:space="0" w:color="auto"/>
            </w:tcBorders>
            <w:shd w:val="clear" w:color="auto" w:fill="auto"/>
            <w:vAlign w:val="center"/>
          </w:tcPr>
          <w:p w14:paraId="4AA6D779" w14:textId="77777777" w:rsidR="00861707" w:rsidRPr="00861707" w:rsidRDefault="00861707" w:rsidP="00861707">
            <w:pPr>
              <w:rPr>
                <w:snapToGrid w:val="0"/>
              </w:rPr>
            </w:pPr>
            <w:r w:rsidRPr="00861707">
              <w:rPr>
                <w:snapToGrid w:val="0"/>
              </w:rPr>
              <w:t>Расходы на обучение персонала</w:t>
            </w:r>
          </w:p>
        </w:tc>
        <w:tc>
          <w:tcPr>
            <w:tcW w:w="1701" w:type="dxa"/>
            <w:tcBorders>
              <w:top w:val="nil"/>
              <w:left w:val="single" w:sz="4" w:space="0" w:color="auto"/>
              <w:bottom w:val="single" w:sz="4" w:space="0" w:color="auto"/>
              <w:right w:val="single" w:sz="4" w:space="0" w:color="auto"/>
            </w:tcBorders>
            <w:shd w:val="clear" w:color="auto" w:fill="auto"/>
            <w:vAlign w:val="center"/>
          </w:tcPr>
          <w:p w14:paraId="7DA51585" w14:textId="77777777" w:rsidR="00861707" w:rsidRPr="00861707" w:rsidRDefault="00861707" w:rsidP="00861707">
            <w:pPr>
              <w:jc w:val="center"/>
              <w:rPr>
                <w:snapToGrid w:val="0"/>
                <w:color w:val="000000"/>
              </w:rPr>
            </w:pPr>
            <w:r w:rsidRPr="00861707">
              <w:rPr>
                <w:snapToGrid w:val="0"/>
              </w:rPr>
              <w:t>0,00</w:t>
            </w:r>
          </w:p>
        </w:tc>
        <w:tc>
          <w:tcPr>
            <w:tcW w:w="1701" w:type="dxa"/>
            <w:tcBorders>
              <w:top w:val="nil"/>
              <w:left w:val="nil"/>
              <w:bottom w:val="single" w:sz="4" w:space="0" w:color="auto"/>
              <w:right w:val="single" w:sz="4" w:space="0" w:color="auto"/>
            </w:tcBorders>
            <w:shd w:val="clear" w:color="auto" w:fill="auto"/>
            <w:vAlign w:val="center"/>
          </w:tcPr>
          <w:p w14:paraId="413783FB" w14:textId="77777777" w:rsidR="00861707" w:rsidRPr="00861707" w:rsidRDefault="00861707" w:rsidP="00861707">
            <w:pPr>
              <w:jc w:val="center"/>
              <w:rPr>
                <w:snapToGrid w:val="0"/>
                <w:color w:val="000000"/>
              </w:rPr>
            </w:pPr>
            <w:r w:rsidRPr="00861707">
              <w:rPr>
                <w:snapToGrid w:val="0"/>
              </w:rPr>
              <w:t>0,00</w:t>
            </w:r>
          </w:p>
        </w:tc>
        <w:tc>
          <w:tcPr>
            <w:tcW w:w="1702" w:type="dxa"/>
            <w:tcBorders>
              <w:top w:val="nil"/>
              <w:left w:val="nil"/>
              <w:bottom w:val="single" w:sz="4" w:space="0" w:color="auto"/>
              <w:right w:val="single" w:sz="4" w:space="0" w:color="auto"/>
            </w:tcBorders>
            <w:shd w:val="clear" w:color="auto" w:fill="auto"/>
            <w:vAlign w:val="center"/>
          </w:tcPr>
          <w:p w14:paraId="09CF06FC" w14:textId="77777777" w:rsidR="00861707" w:rsidRPr="00861707" w:rsidRDefault="00861707" w:rsidP="00861707">
            <w:pPr>
              <w:jc w:val="center"/>
              <w:rPr>
                <w:snapToGrid w:val="0"/>
              </w:rPr>
            </w:pPr>
            <w:r w:rsidRPr="00861707">
              <w:rPr>
                <w:snapToGrid w:val="0"/>
              </w:rPr>
              <w:t>0,00</w:t>
            </w:r>
          </w:p>
        </w:tc>
      </w:tr>
      <w:tr w:rsidR="00861707" w:rsidRPr="00861707" w14:paraId="6B5DB992" w14:textId="77777777" w:rsidTr="00BD168F">
        <w:trPr>
          <w:trHeight w:val="360"/>
        </w:trPr>
        <w:tc>
          <w:tcPr>
            <w:tcW w:w="653" w:type="dxa"/>
            <w:vAlign w:val="center"/>
          </w:tcPr>
          <w:p w14:paraId="7D601BDC" w14:textId="77777777" w:rsidR="00861707" w:rsidRPr="00861707" w:rsidRDefault="00861707" w:rsidP="00861707">
            <w:pPr>
              <w:jc w:val="center"/>
              <w:rPr>
                <w:color w:val="000000"/>
              </w:rPr>
            </w:pPr>
            <w:r w:rsidRPr="00861707">
              <w:rPr>
                <w:color w:val="000000"/>
              </w:rPr>
              <w:t>8</w:t>
            </w:r>
          </w:p>
        </w:tc>
        <w:tc>
          <w:tcPr>
            <w:tcW w:w="3991" w:type="dxa"/>
            <w:tcBorders>
              <w:top w:val="single" w:sz="4" w:space="0" w:color="auto"/>
              <w:left w:val="single" w:sz="4" w:space="0" w:color="auto"/>
              <w:bottom w:val="single" w:sz="4" w:space="0" w:color="auto"/>
              <w:right w:val="single" w:sz="4" w:space="0" w:color="auto"/>
            </w:tcBorders>
            <w:shd w:val="clear" w:color="auto" w:fill="auto"/>
            <w:vAlign w:val="center"/>
          </w:tcPr>
          <w:p w14:paraId="6B19BEA8" w14:textId="77777777" w:rsidR="00861707" w:rsidRPr="00861707" w:rsidRDefault="00861707" w:rsidP="00861707">
            <w:r w:rsidRPr="00861707">
              <w:rPr>
                <w:snapToGrid w:val="0"/>
              </w:rPr>
              <w:t>Лизинговый платеж</w:t>
            </w:r>
          </w:p>
        </w:tc>
        <w:tc>
          <w:tcPr>
            <w:tcW w:w="1701" w:type="dxa"/>
            <w:tcBorders>
              <w:top w:val="nil"/>
              <w:left w:val="single" w:sz="4" w:space="0" w:color="auto"/>
              <w:bottom w:val="single" w:sz="4" w:space="0" w:color="auto"/>
              <w:right w:val="single" w:sz="4" w:space="0" w:color="auto"/>
            </w:tcBorders>
            <w:shd w:val="clear" w:color="auto" w:fill="auto"/>
            <w:vAlign w:val="center"/>
          </w:tcPr>
          <w:p w14:paraId="55B4170F" w14:textId="77777777" w:rsidR="00861707" w:rsidRPr="00861707" w:rsidRDefault="00861707" w:rsidP="00861707">
            <w:pPr>
              <w:jc w:val="center"/>
              <w:rPr>
                <w:snapToGrid w:val="0"/>
                <w:color w:val="000000"/>
              </w:rPr>
            </w:pPr>
            <w:r w:rsidRPr="00861707">
              <w:rPr>
                <w:snapToGrid w:val="0"/>
              </w:rPr>
              <w:t>0,00</w:t>
            </w:r>
          </w:p>
        </w:tc>
        <w:tc>
          <w:tcPr>
            <w:tcW w:w="1701" w:type="dxa"/>
            <w:tcBorders>
              <w:top w:val="nil"/>
              <w:left w:val="nil"/>
              <w:bottom w:val="single" w:sz="4" w:space="0" w:color="auto"/>
              <w:right w:val="single" w:sz="4" w:space="0" w:color="auto"/>
            </w:tcBorders>
            <w:shd w:val="clear" w:color="auto" w:fill="auto"/>
            <w:vAlign w:val="center"/>
          </w:tcPr>
          <w:p w14:paraId="78E5872B" w14:textId="77777777" w:rsidR="00861707" w:rsidRPr="00861707" w:rsidRDefault="00861707" w:rsidP="00861707">
            <w:pPr>
              <w:jc w:val="center"/>
              <w:rPr>
                <w:snapToGrid w:val="0"/>
                <w:color w:val="000000"/>
              </w:rPr>
            </w:pPr>
            <w:r w:rsidRPr="00861707">
              <w:rPr>
                <w:snapToGrid w:val="0"/>
              </w:rPr>
              <w:t>0,00</w:t>
            </w:r>
          </w:p>
        </w:tc>
        <w:tc>
          <w:tcPr>
            <w:tcW w:w="1702" w:type="dxa"/>
            <w:tcBorders>
              <w:top w:val="nil"/>
              <w:left w:val="nil"/>
              <w:bottom w:val="single" w:sz="4" w:space="0" w:color="auto"/>
              <w:right w:val="single" w:sz="4" w:space="0" w:color="auto"/>
            </w:tcBorders>
            <w:shd w:val="clear" w:color="auto" w:fill="auto"/>
            <w:vAlign w:val="center"/>
          </w:tcPr>
          <w:p w14:paraId="187F6BF8" w14:textId="77777777" w:rsidR="00861707" w:rsidRPr="00861707" w:rsidRDefault="00861707" w:rsidP="00861707">
            <w:pPr>
              <w:jc w:val="center"/>
              <w:rPr>
                <w:snapToGrid w:val="0"/>
              </w:rPr>
            </w:pPr>
            <w:r w:rsidRPr="00861707">
              <w:rPr>
                <w:snapToGrid w:val="0"/>
              </w:rPr>
              <w:t>0,00</w:t>
            </w:r>
          </w:p>
        </w:tc>
      </w:tr>
      <w:tr w:rsidR="00861707" w:rsidRPr="00861707" w14:paraId="730EBB0F" w14:textId="77777777" w:rsidTr="00BD168F">
        <w:trPr>
          <w:trHeight w:val="360"/>
        </w:trPr>
        <w:tc>
          <w:tcPr>
            <w:tcW w:w="653" w:type="dxa"/>
            <w:vAlign w:val="center"/>
          </w:tcPr>
          <w:p w14:paraId="05A503E3" w14:textId="77777777" w:rsidR="00861707" w:rsidRPr="00861707" w:rsidRDefault="00861707" w:rsidP="00861707">
            <w:pPr>
              <w:jc w:val="center"/>
              <w:rPr>
                <w:color w:val="000000"/>
              </w:rPr>
            </w:pPr>
            <w:r w:rsidRPr="00861707">
              <w:rPr>
                <w:color w:val="000000"/>
              </w:rPr>
              <w:t>9</w:t>
            </w:r>
          </w:p>
        </w:tc>
        <w:tc>
          <w:tcPr>
            <w:tcW w:w="3991" w:type="dxa"/>
            <w:tcBorders>
              <w:top w:val="nil"/>
              <w:left w:val="single" w:sz="4" w:space="0" w:color="auto"/>
              <w:bottom w:val="single" w:sz="4" w:space="0" w:color="auto"/>
              <w:right w:val="single" w:sz="4" w:space="0" w:color="auto"/>
            </w:tcBorders>
            <w:shd w:val="clear" w:color="auto" w:fill="auto"/>
            <w:vAlign w:val="center"/>
          </w:tcPr>
          <w:p w14:paraId="2692DA08" w14:textId="77777777" w:rsidR="00861707" w:rsidRPr="00861707" w:rsidRDefault="00861707" w:rsidP="00861707">
            <w:pPr>
              <w:rPr>
                <w:snapToGrid w:val="0"/>
              </w:rPr>
            </w:pPr>
            <w:r w:rsidRPr="00861707">
              <w:rPr>
                <w:snapToGrid w:val="0"/>
              </w:rPr>
              <w:t>Арендная плата</w:t>
            </w:r>
          </w:p>
        </w:tc>
        <w:tc>
          <w:tcPr>
            <w:tcW w:w="1701" w:type="dxa"/>
            <w:tcBorders>
              <w:top w:val="nil"/>
              <w:left w:val="single" w:sz="4" w:space="0" w:color="auto"/>
              <w:bottom w:val="single" w:sz="4" w:space="0" w:color="auto"/>
              <w:right w:val="single" w:sz="4" w:space="0" w:color="auto"/>
            </w:tcBorders>
            <w:shd w:val="clear" w:color="auto" w:fill="auto"/>
            <w:vAlign w:val="center"/>
          </w:tcPr>
          <w:p w14:paraId="6AC33215" w14:textId="77777777" w:rsidR="00861707" w:rsidRPr="00861707" w:rsidRDefault="00861707" w:rsidP="00861707">
            <w:pPr>
              <w:jc w:val="center"/>
              <w:rPr>
                <w:snapToGrid w:val="0"/>
                <w:color w:val="000000"/>
              </w:rPr>
            </w:pPr>
            <w:r w:rsidRPr="00861707">
              <w:rPr>
                <w:snapToGrid w:val="0"/>
              </w:rPr>
              <w:t>0,00</w:t>
            </w:r>
          </w:p>
        </w:tc>
        <w:tc>
          <w:tcPr>
            <w:tcW w:w="1701" w:type="dxa"/>
            <w:tcBorders>
              <w:top w:val="nil"/>
              <w:left w:val="nil"/>
              <w:bottom w:val="single" w:sz="4" w:space="0" w:color="auto"/>
              <w:right w:val="single" w:sz="4" w:space="0" w:color="auto"/>
            </w:tcBorders>
            <w:shd w:val="clear" w:color="auto" w:fill="auto"/>
            <w:vAlign w:val="center"/>
          </w:tcPr>
          <w:p w14:paraId="5D652CEA" w14:textId="77777777" w:rsidR="00861707" w:rsidRPr="00861707" w:rsidRDefault="00861707" w:rsidP="00861707">
            <w:pPr>
              <w:jc w:val="center"/>
              <w:rPr>
                <w:snapToGrid w:val="0"/>
                <w:color w:val="000000"/>
              </w:rPr>
            </w:pPr>
            <w:r w:rsidRPr="00861707">
              <w:rPr>
                <w:snapToGrid w:val="0"/>
              </w:rPr>
              <w:t>0,00</w:t>
            </w:r>
          </w:p>
        </w:tc>
        <w:tc>
          <w:tcPr>
            <w:tcW w:w="1702" w:type="dxa"/>
            <w:tcBorders>
              <w:top w:val="nil"/>
              <w:left w:val="nil"/>
              <w:bottom w:val="single" w:sz="4" w:space="0" w:color="auto"/>
              <w:right w:val="single" w:sz="4" w:space="0" w:color="auto"/>
            </w:tcBorders>
            <w:shd w:val="clear" w:color="auto" w:fill="auto"/>
            <w:vAlign w:val="center"/>
          </w:tcPr>
          <w:p w14:paraId="0D78EC52" w14:textId="77777777" w:rsidR="00861707" w:rsidRPr="00861707" w:rsidRDefault="00861707" w:rsidP="00861707">
            <w:pPr>
              <w:jc w:val="center"/>
              <w:rPr>
                <w:snapToGrid w:val="0"/>
              </w:rPr>
            </w:pPr>
            <w:r w:rsidRPr="00861707">
              <w:rPr>
                <w:snapToGrid w:val="0"/>
              </w:rPr>
              <w:t>0,00</w:t>
            </w:r>
          </w:p>
        </w:tc>
      </w:tr>
      <w:tr w:rsidR="00861707" w:rsidRPr="00861707" w14:paraId="42DEE61D" w14:textId="77777777" w:rsidTr="00BD168F">
        <w:trPr>
          <w:trHeight w:val="720"/>
        </w:trPr>
        <w:tc>
          <w:tcPr>
            <w:tcW w:w="653" w:type="dxa"/>
            <w:vAlign w:val="center"/>
          </w:tcPr>
          <w:p w14:paraId="172B3446" w14:textId="77777777" w:rsidR="00861707" w:rsidRPr="00861707" w:rsidRDefault="00861707" w:rsidP="00861707">
            <w:pPr>
              <w:jc w:val="center"/>
              <w:rPr>
                <w:color w:val="000000"/>
              </w:rPr>
            </w:pPr>
            <w:r w:rsidRPr="00861707">
              <w:rPr>
                <w:color w:val="000000"/>
              </w:rPr>
              <w:t>10</w:t>
            </w:r>
          </w:p>
        </w:tc>
        <w:tc>
          <w:tcPr>
            <w:tcW w:w="3991" w:type="dxa"/>
            <w:tcBorders>
              <w:top w:val="nil"/>
              <w:left w:val="single" w:sz="4" w:space="0" w:color="auto"/>
              <w:bottom w:val="single" w:sz="4" w:space="0" w:color="auto"/>
              <w:right w:val="single" w:sz="4" w:space="0" w:color="auto"/>
            </w:tcBorders>
            <w:shd w:val="clear" w:color="auto" w:fill="auto"/>
            <w:vAlign w:val="center"/>
          </w:tcPr>
          <w:p w14:paraId="6F8124CA" w14:textId="77777777" w:rsidR="00861707" w:rsidRPr="00861707" w:rsidRDefault="00861707" w:rsidP="00861707">
            <w:pPr>
              <w:rPr>
                <w:snapToGrid w:val="0"/>
              </w:rPr>
            </w:pPr>
            <w:r w:rsidRPr="00861707">
              <w:rPr>
                <w:snapToGrid w:val="0"/>
              </w:rPr>
              <w:t>Другие расходы</w:t>
            </w:r>
          </w:p>
        </w:tc>
        <w:tc>
          <w:tcPr>
            <w:tcW w:w="1701" w:type="dxa"/>
            <w:tcBorders>
              <w:top w:val="nil"/>
              <w:left w:val="single" w:sz="4" w:space="0" w:color="auto"/>
              <w:bottom w:val="single" w:sz="4" w:space="0" w:color="auto"/>
              <w:right w:val="single" w:sz="4" w:space="0" w:color="auto"/>
            </w:tcBorders>
            <w:shd w:val="clear" w:color="auto" w:fill="auto"/>
            <w:vAlign w:val="center"/>
          </w:tcPr>
          <w:p w14:paraId="486D3E89" w14:textId="77777777" w:rsidR="00861707" w:rsidRPr="00861707" w:rsidRDefault="00861707" w:rsidP="00861707">
            <w:pPr>
              <w:jc w:val="center"/>
              <w:rPr>
                <w:snapToGrid w:val="0"/>
                <w:color w:val="000000"/>
              </w:rPr>
            </w:pPr>
            <w:r w:rsidRPr="00861707">
              <w:rPr>
                <w:snapToGrid w:val="0"/>
              </w:rPr>
              <w:t>0,00</w:t>
            </w:r>
          </w:p>
        </w:tc>
        <w:tc>
          <w:tcPr>
            <w:tcW w:w="1701" w:type="dxa"/>
            <w:tcBorders>
              <w:top w:val="nil"/>
              <w:left w:val="nil"/>
              <w:bottom w:val="single" w:sz="4" w:space="0" w:color="auto"/>
              <w:right w:val="single" w:sz="4" w:space="0" w:color="auto"/>
            </w:tcBorders>
            <w:shd w:val="clear" w:color="auto" w:fill="auto"/>
            <w:vAlign w:val="center"/>
          </w:tcPr>
          <w:p w14:paraId="2204F001" w14:textId="77777777" w:rsidR="00861707" w:rsidRPr="00861707" w:rsidRDefault="00861707" w:rsidP="00861707">
            <w:pPr>
              <w:jc w:val="center"/>
              <w:rPr>
                <w:snapToGrid w:val="0"/>
                <w:color w:val="000000"/>
              </w:rPr>
            </w:pPr>
            <w:r w:rsidRPr="00861707">
              <w:rPr>
                <w:snapToGrid w:val="0"/>
              </w:rPr>
              <w:t>0,00</w:t>
            </w:r>
          </w:p>
        </w:tc>
        <w:tc>
          <w:tcPr>
            <w:tcW w:w="1702" w:type="dxa"/>
            <w:tcBorders>
              <w:top w:val="nil"/>
              <w:left w:val="nil"/>
              <w:bottom w:val="single" w:sz="4" w:space="0" w:color="auto"/>
              <w:right w:val="single" w:sz="4" w:space="0" w:color="auto"/>
            </w:tcBorders>
            <w:shd w:val="clear" w:color="auto" w:fill="auto"/>
            <w:vAlign w:val="center"/>
          </w:tcPr>
          <w:p w14:paraId="32780EDC" w14:textId="77777777" w:rsidR="00861707" w:rsidRPr="00861707" w:rsidRDefault="00861707" w:rsidP="00861707">
            <w:pPr>
              <w:jc w:val="center"/>
              <w:rPr>
                <w:snapToGrid w:val="0"/>
              </w:rPr>
            </w:pPr>
            <w:r w:rsidRPr="00861707">
              <w:rPr>
                <w:snapToGrid w:val="0"/>
              </w:rPr>
              <w:t>0,00</w:t>
            </w:r>
          </w:p>
        </w:tc>
      </w:tr>
      <w:tr w:rsidR="00861707" w:rsidRPr="00861707" w14:paraId="0BB8E72C" w14:textId="77777777" w:rsidTr="00BD168F">
        <w:trPr>
          <w:trHeight w:val="720"/>
        </w:trPr>
        <w:tc>
          <w:tcPr>
            <w:tcW w:w="653" w:type="dxa"/>
            <w:vAlign w:val="center"/>
          </w:tcPr>
          <w:p w14:paraId="7C2EB85A" w14:textId="77777777" w:rsidR="00861707" w:rsidRPr="00861707" w:rsidRDefault="00861707" w:rsidP="00861707">
            <w:pPr>
              <w:jc w:val="center"/>
              <w:rPr>
                <w:color w:val="000000"/>
              </w:rPr>
            </w:pPr>
            <w:r w:rsidRPr="00861707">
              <w:rPr>
                <w:color w:val="000000"/>
              </w:rPr>
              <w:t>11</w:t>
            </w:r>
          </w:p>
        </w:tc>
        <w:tc>
          <w:tcPr>
            <w:tcW w:w="3991" w:type="dxa"/>
            <w:tcBorders>
              <w:top w:val="nil"/>
              <w:left w:val="single" w:sz="4" w:space="0" w:color="auto"/>
              <w:bottom w:val="single" w:sz="4" w:space="0" w:color="auto"/>
              <w:right w:val="single" w:sz="4" w:space="0" w:color="auto"/>
            </w:tcBorders>
            <w:shd w:val="clear" w:color="auto" w:fill="auto"/>
            <w:vAlign w:val="center"/>
          </w:tcPr>
          <w:p w14:paraId="27636263" w14:textId="77777777" w:rsidR="00861707" w:rsidRPr="00861707" w:rsidRDefault="00861707" w:rsidP="00861707">
            <w:pPr>
              <w:rPr>
                <w:snapToGrid w:val="0"/>
              </w:rPr>
            </w:pPr>
            <w:r w:rsidRPr="00861707">
              <w:rPr>
                <w:snapToGrid w:val="0"/>
              </w:rPr>
              <w:t>ИТОГО уровень операционных расходов</w:t>
            </w:r>
          </w:p>
        </w:tc>
        <w:tc>
          <w:tcPr>
            <w:tcW w:w="1701" w:type="dxa"/>
            <w:tcBorders>
              <w:top w:val="nil"/>
              <w:left w:val="single" w:sz="4" w:space="0" w:color="auto"/>
              <w:bottom w:val="single" w:sz="4" w:space="0" w:color="auto"/>
              <w:right w:val="single" w:sz="4" w:space="0" w:color="auto"/>
            </w:tcBorders>
            <w:shd w:val="clear" w:color="auto" w:fill="auto"/>
            <w:vAlign w:val="center"/>
          </w:tcPr>
          <w:p w14:paraId="2AC23606" w14:textId="77777777" w:rsidR="00861707" w:rsidRPr="00861707" w:rsidRDefault="00861707" w:rsidP="00861707">
            <w:pPr>
              <w:jc w:val="center"/>
            </w:pPr>
            <w:r w:rsidRPr="00861707">
              <w:rPr>
                <w:snapToGrid w:val="0"/>
              </w:rPr>
              <w:t>3 804,86</w:t>
            </w:r>
          </w:p>
        </w:tc>
        <w:tc>
          <w:tcPr>
            <w:tcW w:w="1701" w:type="dxa"/>
            <w:tcBorders>
              <w:top w:val="nil"/>
              <w:left w:val="nil"/>
              <w:bottom w:val="single" w:sz="4" w:space="0" w:color="auto"/>
              <w:right w:val="single" w:sz="4" w:space="0" w:color="auto"/>
            </w:tcBorders>
            <w:shd w:val="clear" w:color="auto" w:fill="auto"/>
            <w:vAlign w:val="center"/>
          </w:tcPr>
          <w:p w14:paraId="779F57A6" w14:textId="77777777" w:rsidR="00861707" w:rsidRPr="00861707" w:rsidRDefault="00861707" w:rsidP="00861707">
            <w:pPr>
              <w:jc w:val="center"/>
            </w:pPr>
            <w:r w:rsidRPr="00861707">
              <w:rPr>
                <w:snapToGrid w:val="0"/>
              </w:rPr>
              <w:t>3 804,86</w:t>
            </w:r>
          </w:p>
        </w:tc>
        <w:tc>
          <w:tcPr>
            <w:tcW w:w="1702" w:type="dxa"/>
            <w:tcBorders>
              <w:top w:val="nil"/>
              <w:left w:val="nil"/>
              <w:bottom w:val="single" w:sz="4" w:space="0" w:color="auto"/>
              <w:right w:val="single" w:sz="4" w:space="0" w:color="auto"/>
            </w:tcBorders>
            <w:shd w:val="clear" w:color="auto" w:fill="auto"/>
            <w:vAlign w:val="center"/>
          </w:tcPr>
          <w:p w14:paraId="36F2627B" w14:textId="77777777" w:rsidR="00861707" w:rsidRPr="00861707" w:rsidRDefault="00861707" w:rsidP="00861707">
            <w:pPr>
              <w:jc w:val="center"/>
              <w:rPr>
                <w:snapToGrid w:val="0"/>
              </w:rPr>
            </w:pPr>
            <w:r w:rsidRPr="00861707">
              <w:rPr>
                <w:snapToGrid w:val="0"/>
              </w:rPr>
              <w:t>0,00</w:t>
            </w:r>
          </w:p>
        </w:tc>
      </w:tr>
    </w:tbl>
    <w:p w14:paraId="4F893855" w14:textId="77777777" w:rsidR="00861707" w:rsidRPr="00861707" w:rsidRDefault="00861707" w:rsidP="00861707">
      <w:pPr>
        <w:ind w:firstLine="709"/>
        <w:jc w:val="both"/>
        <w:rPr>
          <w:snapToGrid w:val="0"/>
          <w:sz w:val="28"/>
          <w:szCs w:val="28"/>
        </w:rPr>
      </w:pPr>
    </w:p>
    <w:p w14:paraId="5E42FB4E" w14:textId="77777777" w:rsidR="00861707" w:rsidRPr="00861707" w:rsidRDefault="00861707" w:rsidP="00861707">
      <w:pPr>
        <w:keepNext/>
        <w:numPr>
          <w:ilvl w:val="1"/>
          <w:numId w:val="0"/>
        </w:numPr>
        <w:tabs>
          <w:tab w:val="left" w:pos="709"/>
        </w:tabs>
        <w:spacing w:line="360" w:lineRule="auto"/>
        <w:ind w:left="993" w:hanging="993"/>
        <w:outlineLvl w:val="1"/>
        <w:rPr>
          <w:b/>
          <w:snapToGrid w:val="0"/>
          <w:sz w:val="28"/>
          <w:szCs w:val="20"/>
          <w:lang w:eastAsia="x-none"/>
        </w:rPr>
      </w:pPr>
      <w:r w:rsidRPr="00861707">
        <w:rPr>
          <w:b/>
          <w:snapToGrid w:val="0"/>
          <w:sz w:val="28"/>
          <w:szCs w:val="20"/>
          <w:lang w:eastAsia="x-none"/>
        </w:rPr>
        <w:t>Не</w:t>
      </w:r>
      <w:r w:rsidRPr="00861707">
        <w:rPr>
          <w:b/>
          <w:snapToGrid w:val="0"/>
          <w:sz w:val="28"/>
          <w:szCs w:val="20"/>
          <w:lang w:val="x-none" w:eastAsia="x-none"/>
        </w:rPr>
        <w:t>подконтрольн</w:t>
      </w:r>
      <w:r w:rsidRPr="00861707">
        <w:rPr>
          <w:b/>
          <w:snapToGrid w:val="0"/>
          <w:sz w:val="28"/>
          <w:szCs w:val="20"/>
          <w:lang w:eastAsia="x-none"/>
        </w:rPr>
        <w:t>ые</w:t>
      </w:r>
      <w:r w:rsidRPr="00861707">
        <w:rPr>
          <w:b/>
          <w:snapToGrid w:val="0"/>
          <w:sz w:val="28"/>
          <w:szCs w:val="20"/>
          <w:lang w:val="x-none" w:eastAsia="x-none"/>
        </w:rPr>
        <w:t xml:space="preserve"> расход</w:t>
      </w:r>
      <w:bookmarkStart w:id="47" w:name="_Toc495595239"/>
      <w:bookmarkStart w:id="48" w:name="_Toc21094914"/>
      <w:bookmarkStart w:id="49" w:name="_Toc23151640"/>
      <w:r w:rsidRPr="00861707">
        <w:rPr>
          <w:b/>
          <w:snapToGrid w:val="0"/>
          <w:sz w:val="28"/>
          <w:szCs w:val="20"/>
          <w:lang w:eastAsia="x-none"/>
        </w:rPr>
        <w:t>ы</w:t>
      </w:r>
    </w:p>
    <w:p w14:paraId="4AAFC4CA" w14:textId="77777777" w:rsidR="00861707" w:rsidRPr="00861707" w:rsidRDefault="00861707" w:rsidP="00861707">
      <w:pPr>
        <w:keepNext/>
        <w:keepLines/>
        <w:jc w:val="center"/>
        <w:outlineLvl w:val="1"/>
        <w:rPr>
          <w:rFonts w:eastAsia="Calibri"/>
          <w:b/>
          <w:sz w:val="28"/>
          <w:szCs w:val="28"/>
          <w:lang w:eastAsia="en-US"/>
        </w:rPr>
      </w:pPr>
      <w:bookmarkStart w:id="50" w:name="_Toc24010584"/>
      <w:r w:rsidRPr="00861707">
        <w:rPr>
          <w:rFonts w:eastAsia="Calibri"/>
          <w:b/>
          <w:sz w:val="28"/>
          <w:szCs w:val="28"/>
          <w:lang w:eastAsia="en-US"/>
        </w:rPr>
        <w:t>6.2.1. Расходы на оплату услуг, оказываемых организациями, осуществляющими регулируемые виды деятельности</w:t>
      </w:r>
      <w:bookmarkEnd w:id="50"/>
    </w:p>
    <w:p w14:paraId="541D50F9" w14:textId="77777777" w:rsidR="00861707" w:rsidRPr="00861707" w:rsidRDefault="00861707" w:rsidP="00861707">
      <w:pPr>
        <w:ind w:firstLine="709"/>
        <w:jc w:val="both"/>
        <w:rPr>
          <w:snapToGrid w:val="0"/>
          <w:sz w:val="28"/>
          <w:szCs w:val="28"/>
        </w:rPr>
      </w:pPr>
    </w:p>
    <w:p w14:paraId="03B84743" w14:textId="77777777" w:rsidR="00861707" w:rsidRPr="00861707" w:rsidRDefault="00861707" w:rsidP="00861707">
      <w:pPr>
        <w:ind w:firstLine="851"/>
        <w:jc w:val="both"/>
        <w:rPr>
          <w:snapToGrid w:val="0"/>
          <w:sz w:val="28"/>
          <w:szCs w:val="28"/>
        </w:rPr>
      </w:pPr>
      <w:r w:rsidRPr="00861707">
        <w:rPr>
          <w:snapToGrid w:val="0"/>
          <w:sz w:val="28"/>
          <w:szCs w:val="28"/>
        </w:rPr>
        <w:t>Данные расходы рассчитываются в соответствии с пунктами 28 и 31 Основ ценообразования.</w:t>
      </w:r>
    </w:p>
    <w:p w14:paraId="4F9290E8" w14:textId="77777777" w:rsidR="00861707" w:rsidRPr="00861707" w:rsidRDefault="00861707" w:rsidP="00861707">
      <w:pPr>
        <w:tabs>
          <w:tab w:val="left" w:pos="1890"/>
        </w:tabs>
        <w:ind w:firstLine="851"/>
        <w:jc w:val="both"/>
        <w:rPr>
          <w:snapToGrid w:val="0"/>
          <w:sz w:val="28"/>
          <w:szCs w:val="28"/>
        </w:rPr>
      </w:pPr>
      <w:r w:rsidRPr="00861707">
        <w:rPr>
          <w:snapToGrid w:val="0"/>
          <w:sz w:val="28"/>
          <w:szCs w:val="28"/>
        </w:rPr>
        <w:t>Предложение предприятия по данной статье составляет 0,94 тыс. руб.</w:t>
      </w:r>
    </w:p>
    <w:p w14:paraId="44CDFDA1" w14:textId="77777777" w:rsidR="00861707" w:rsidRPr="00861707" w:rsidRDefault="00861707" w:rsidP="00861707">
      <w:pPr>
        <w:ind w:firstLine="851"/>
        <w:jc w:val="both"/>
        <w:rPr>
          <w:snapToGrid w:val="0"/>
          <w:sz w:val="28"/>
          <w:szCs w:val="28"/>
        </w:rPr>
      </w:pPr>
      <w:r w:rsidRPr="00861707">
        <w:rPr>
          <w:snapToGrid w:val="0"/>
          <w:sz w:val="28"/>
          <w:szCs w:val="28"/>
        </w:rPr>
        <w:t xml:space="preserve">Предприятием представлен расчет затрат на водоотведение сточных вод на производство тепловой энергии котельной № 158 АО «Теплоэнерго на 2025 год – второй год долгосрочного периода регулирования 2024 – 2028 гг. (стр. 3 папка 4) с указанием объемов водоотведения на 2025 год. </w:t>
      </w:r>
    </w:p>
    <w:p w14:paraId="2D87F22A" w14:textId="77777777" w:rsidR="00861707" w:rsidRPr="00861707" w:rsidRDefault="00861707" w:rsidP="00861707">
      <w:pPr>
        <w:ind w:firstLine="851"/>
        <w:jc w:val="both"/>
        <w:rPr>
          <w:snapToGrid w:val="0"/>
          <w:sz w:val="28"/>
          <w:szCs w:val="28"/>
        </w:rPr>
      </w:pPr>
      <w:r w:rsidRPr="00861707">
        <w:rPr>
          <w:snapToGrid w:val="0"/>
          <w:sz w:val="28"/>
          <w:szCs w:val="28"/>
        </w:rPr>
        <w:lastRenderedPageBreak/>
        <w:t xml:space="preserve">Объем сточных вод на 2025 год экспертами предлагается учесть </w:t>
      </w:r>
      <w:r w:rsidRPr="00861707">
        <w:rPr>
          <w:snapToGrid w:val="0"/>
          <w:sz w:val="28"/>
          <w:szCs w:val="28"/>
        </w:rPr>
        <w:br/>
        <w:t>по предложению предприятия в объеме 0,02 тыс. м³.</w:t>
      </w:r>
    </w:p>
    <w:p w14:paraId="53620595" w14:textId="77777777" w:rsidR="00861707" w:rsidRPr="00861707" w:rsidRDefault="00861707" w:rsidP="00861707">
      <w:pPr>
        <w:ind w:firstLine="851"/>
        <w:jc w:val="both"/>
        <w:rPr>
          <w:snapToGrid w:val="0"/>
          <w:sz w:val="28"/>
          <w:szCs w:val="28"/>
        </w:rPr>
      </w:pPr>
      <w:r w:rsidRPr="00861707">
        <w:rPr>
          <w:snapToGrid w:val="0"/>
          <w:sz w:val="28"/>
          <w:szCs w:val="28"/>
        </w:rPr>
        <w:t xml:space="preserve">Услуги по водоотведению оказывает ОАО «СКЭК» (договор № 3141 от 16.12.2013). </w:t>
      </w:r>
    </w:p>
    <w:p w14:paraId="727CF42D" w14:textId="77777777" w:rsidR="00861707" w:rsidRPr="00861707" w:rsidRDefault="00861707" w:rsidP="00861707">
      <w:pPr>
        <w:ind w:firstLine="851"/>
        <w:jc w:val="both"/>
        <w:rPr>
          <w:snapToGrid w:val="0"/>
          <w:sz w:val="28"/>
          <w:szCs w:val="28"/>
        </w:rPr>
      </w:pPr>
      <w:r w:rsidRPr="00861707">
        <w:rPr>
          <w:snapToGrid w:val="0"/>
          <w:color w:val="000000"/>
          <w:sz w:val="28"/>
          <w:szCs w:val="28"/>
        </w:rPr>
        <w:t>Тарифы на водоотведение на 2025 год для ОАО «СКЭК» приняты экспертами в соответствии с постановлением РЭК Кемеровской области от 19.12.2024 № 657.</w:t>
      </w:r>
    </w:p>
    <w:p w14:paraId="3EB05464" w14:textId="77777777" w:rsidR="00861707" w:rsidRPr="00861707" w:rsidRDefault="00861707" w:rsidP="00861707">
      <w:pPr>
        <w:ind w:firstLine="851"/>
        <w:jc w:val="both"/>
        <w:rPr>
          <w:snapToGrid w:val="0"/>
          <w:sz w:val="28"/>
          <w:szCs w:val="28"/>
        </w:rPr>
      </w:pPr>
      <w:r w:rsidRPr="00861707">
        <w:rPr>
          <w:snapToGrid w:val="0"/>
          <w:sz w:val="28"/>
          <w:szCs w:val="28"/>
        </w:rPr>
        <w:t xml:space="preserve">Тариф на водоотведение на 2025 год составит: </w:t>
      </w:r>
    </w:p>
    <w:p w14:paraId="0DA2457E" w14:textId="77777777" w:rsidR="00861707" w:rsidRPr="00861707" w:rsidRDefault="00861707" w:rsidP="00861707">
      <w:pPr>
        <w:ind w:firstLine="851"/>
        <w:jc w:val="both"/>
        <w:rPr>
          <w:snapToGrid w:val="0"/>
          <w:sz w:val="28"/>
          <w:szCs w:val="28"/>
        </w:rPr>
      </w:pPr>
      <w:r w:rsidRPr="00861707">
        <w:rPr>
          <w:snapToGrid w:val="0"/>
          <w:sz w:val="28"/>
          <w:szCs w:val="28"/>
        </w:rPr>
        <w:t xml:space="preserve">1 полугодие: 35,84 руб./м³ </w:t>
      </w:r>
    </w:p>
    <w:p w14:paraId="255098FD" w14:textId="77777777" w:rsidR="00861707" w:rsidRPr="00861707" w:rsidRDefault="00861707" w:rsidP="00861707">
      <w:pPr>
        <w:ind w:firstLine="851"/>
        <w:jc w:val="both"/>
        <w:rPr>
          <w:snapToGrid w:val="0"/>
          <w:sz w:val="28"/>
          <w:szCs w:val="28"/>
        </w:rPr>
      </w:pPr>
      <w:r w:rsidRPr="00861707">
        <w:rPr>
          <w:snapToGrid w:val="0"/>
          <w:sz w:val="28"/>
          <w:szCs w:val="28"/>
        </w:rPr>
        <w:t xml:space="preserve">1 полугодие: 39,42 руб./м³ </w:t>
      </w:r>
    </w:p>
    <w:p w14:paraId="2009EDD1" w14:textId="77777777" w:rsidR="00861707" w:rsidRPr="00861707" w:rsidRDefault="00861707" w:rsidP="00861707">
      <w:pPr>
        <w:ind w:firstLine="851"/>
        <w:jc w:val="both"/>
        <w:rPr>
          <w:snapToGrid w:val="0"/>
          <w:sz w:val="28"/>
          <w:szCs w:val="28"/>
        </w:rPr>
      </w:pPr>
      <w:r w:rsidRPr="00861707">
        <w:rPr>
          <w:snapToGrid w:val="0"/>
          <w:sz w:val="28"/>
          <w:szCs w:val="28"/>
        </w:rPr>
        <w:t xml:space="preserve">Экономически обоснованные затраты по данной статье составят </w:t>
      </w:r>
      <w:r w:rsidRPr="00861707">
        <w:rPr>
          <w:snapToGrid w:val="0"/>
          <w:sz w:val="28"/>
          <w:szCs w:val="28"/>
        </w:rPr>
        <w:br/>
      </w:r>
      <w:r w:rsidRPr="00861707">
        <w:rPr>
          <w:b/>
          <w:snapToGrid w:val="0"/>
          <w:sz w:val="28"/>
          <w:szCs w:val="28"/>
        </w:rPr>
        <w:t>0,75 тыс. руб.</w:t>
      </w:r>
      <w:r w:rsidRPr="00861707">
        <w:rPr>
          <w:snapToGrid w:val="0"/>
          <w:sz w:val="28"/>
          <w:szCs w:val="28"/>
        </w:rPr>
        <w:t xml:space="preserve"> = (35,84 руб./м³ (цена за 1 полугодие) × 0,01 тыс. м³) + (39,42 руб./м³ (цена за 2 полугодие) × 0,01 тыс. м³)</w:t>
      </w:r>
    </w:p>
    <w:p w14:paraId="37F51E7A" w14:textId="77777777" w:rsidR="00861707" w:rsidRPr="00861707" w:rsidRDefault="00861707" w:rsidP="00861707">
      <w:pPr>
        <w:ind w:firstLine="851"/>
        <w:jc w:val="both"/>
        <w:rPr>
          <w:snapToGrid w:val="0"/>
          <w:sz w:val="28"/>
          <w:szCs w:val="28"/>
        </w:rPr>
      </w:pPr>
      <w:r w:rsidRPr="00861707">
        <w:rPr>
          <w:snapToGrid w:val="0"/>
          <w:sz w:val="28"/>
          <w:szCs w:val="28"/>
        </w:rPr>
        <w:t xml:space="preserve">Таким образом, эксперты предлагают принять затраты </w:t>
      </w:r>
      <w:r w:rsidRPr="00861707">
        <w:rPr>
          <w:snapToGrid w:val="0"/>
          <w:sz w:val="28"/>
          <w:szCs w:val="28"/>
        </w:rPr>
        <w:br/>
        <w:t>на водоотведение для производства тепловой энергии на 2023 год на уровне 0,75 тыс. руб.</w:t>
      </w:r>
    </w:p>
    <w:p w14:paraId="519F06F6" w14:textId="77777777" w:rsidR="00861707" w:rsidRPr="00861707" w:rsidRDefault="00861707" w:rsidP="00861707">
      <w:pPr>
        <w:ind w:firstLine="709"/>
        <w:jc w:val="both"/>
        <w:rPr>
          <w:snapToGrid w:val="0"/>
          <w:sz w:val="28"/>
          <w:szCs w:val="28"/>
        </w:rPr>
      </w:pPr>
      <w:r w:rsidRPr="00861707">
        <w:rPr>
          <w:snapToGrid w:val="0"/>
          <w:sz w:val="28"/>
          <w:szCs w:val="28"/>
        </w:rPr>
        <w:t>Расходы в размере 0,19 тыс. руб., подлежат исключению из НВВ на 2025 год, как экономически необоснованные.</w:t>
      </w:r>
    </w:p>
    <w:p w14:paraId="5CDAE0A2" w14:textId="77777777" w:rsidR="00861707" w:rsidRPr="00861707" w:rsidRDefault="00861707" w:rsidP="00861707">
      <w:pPr>
        <w:ind w:firstLine="709"/>
        <w:jc w:val="both"/>
        <w:rPr>
          <w:snapToGrid w:val="0"/>
          <w:sz w:val="28"/>
          <w:szCs w:val="28"/>
        </w:rPr>
      </w:pPr>
    </w:p>
    <w:p w14:paraId="53E89BD0" w14:textId="77777777" w:rsidR="00861707" w:rsidRPr="00861707" w:rsidRDefault="00861707" w:rsidP="00861707">
      <w:pPr>
        <w:keepNext/>
        <w:keepLines/>
        <w:spacing w:line="360" w:lineRule="auto"/>
        <w:jc w:val="center"/>
        <w:outlineLvl w:val="1"/>
        <w:rPr>
          <w:rFonts w:eastAsia="Calibri"/>
          <w:b/>
          <w:sz w:val="28"/>
          <w:szCs w:val="28"/>
          <w:lang w:eastAsia="en-US"/>
        </w:rPr>
      </w:pPr>
      <w:r w:rsidRPr="00861707">
        <w:rPr>
          <w:rFonts w:eastAsia="Calibri"/>
          <w:b/>
          <w:sz w:val="28"/>
          <w:szCs w:val="28"/>
          <w:lang w:eastAsia="en-US"/>
        </w:rPr>
        <w:t>6.2.2. Арендная плата</w:t>
      </w:r>
    </w:p>
    <w:p w14:paraId="1DAE6929" w14:textId="77777777" w:rsidR="00861707" w:rsidRPr="00861707" w:rsidRDefault="00861707" w:rsidP="00861707">
      <w:pPr>
        <w:ind w:firstLine="851"/>
        <w:jc w:val="both"/>
        <w:rPr>
          <w:snapToGrid w:val="0"/>
          <w:sz w:val="28"/>
          <w:szCs w:val="28"/>
        </w:rPr>
      </w:pPr>
      <w:r w:rsidRPr="00861707">
        <w:rPr>
          <w:snapToGrid w:val="0"/>
          <w:sz w:val="28"/>
          <w:szCs w:val="28"/>
        </w:rPr>
        <w:t>В неподконтрольные расходы включается арендная плата только в части имущества, используемого для осуществления регулируемой деятельности и определяется в соответствии с пунктами 45 и 65 Основ ценообразования.</w:t>
      </w:r>
    </w:p>
    <w:p w14:paraId="47050144" w14:textId="77777777" w:rsidR="00861707" w:rsidRPr="00861707" w:rsidRDefault="00861707" w:rsidP="00861707">
      <w:pPr>
        <w:ind w:firstLine="851"/>
        <w:jc w:val="both"/>
        <w:rPr>
          <w:snapToGrid w:val="0"/>
          <w:sz w:val="28"/>
          <w:szCs w:val="28"/>
        </w:rPr>
      </w:pPr>
      <w:r w:rsidRPr="00861707">
        <w:rPr>
          <w:snapToGrid w:val="0"/>
          <w:sz w:val="28"/>
          <w:szCs w:val="28"/>
        </w:rPr>
        <w:t>Предприятием заявлены расходы по данной статье в размере 811,58 тыс. руб.</w:t>
      </w:r>
    </w:p>
    <w:p w14:paraId="260E7076" w14:textId="77777777" w:rsidR="00861707" w:rsidRPr="00861707" w:rsidRDefault="00861707" w:rsidP="00861707">
      <w:pPr>
        <w:ind w:firstLine="851"/>
        <w:jc w:val="both"/>
        <w:rPr>
          <w:snapToGrid w:val="0"/>
          <w:sz w:val="28"/>
          <w:szCs w:val="28"/>
        </w:rPr>
      </w:pPr>
      <w:r w:rsidRPr="00861707">
        <w:rPr>
          <w:snapToGrid w:val="0"/>
          <w:sz w:val="28"/>
          <w:szCs w:val="28"/>
        </w:rPr>
        <w:t>В качестве обоснования представлены:</w:t>
      </w:r>
    </w:p>
    <w:p w14:paraId="12FD21C8" w14:textId="77777777" w:rsidR="00861707" w:rsidRPr="00861707" w:rsidRDefault="00861707" w:rsidP="00861707">
      <w:pPr>
        <w:ind w:firstLine="851"/>
        <w:jc w:val="both"/>
        <w:rPr>
          <w:snapToGrid w:val="0"/>
          <w:sz w:val="28"/>
          <w:szCs w:val="28"/>
        </w:rPr>
      </w:pPr>
      <w:r w:rsidRPr="00861707">
        <w:rPr>
          <w:snapToGrid w:val="0"/>
          <w:sz w:val="28"/>
          <w:szCs w:val="28"/>
        </w:rPr>
        <w:t xml:space="preserve">Расчет арендной платы по договорам аренды имущества </w:t>
      </w:r>
      <w:r w:rsidRPr="00861707">
        <w:rPr>
          <w:snapToGrid w:val="0"/>
          <w:sz w:val="28"/>
          <w:szCs w:val="28"/>
        </w:rPr>
        <w:br/>
        <w:t>АО «Теплоэнерго» на 2025 год – второй год долгосрочного периода регулирования 2024- 2028 гг. (папка № 4 стр. 8).</w:t>
      </w:r>
    </w:p>
    <w:p w14:paraId="1405B101" w14:textId="77777777" w:rsidR="00861707" w:rsidRPr="00861707" w:rsidRDefault="00861707" w:rsidP="00861707">
      <w:pPr>
        <w:ind w:firstLine="851"/>
        <w:jc w:val="both"/>
        <w:rPr>
          <w:snapToGrid w:val="0"/>
          <w:sz w:val="28"/>
          <w:szCs w:val="28"/>
        </w:rPr>
      </w:pPr>
      <w:r w:rsidRPr="00861707">
        <w:rPr>
          <w:snapToGrid w:val="0"/>
          <w:sz w:val="28"/>
          <w:szCs w:val="28"/>
        </w:rPr>
        <w:t>Договор аренды недвижимого имущества № 81/2022 от 22.12.2022 года, заключенный с АО «СибЭК». Срок договора с 01.10.2022 по 30.09.2032 года (папка №4 стр. 46-67).</w:t>
      </w:r>
    </w:p>
    <w:p w14:paraId="39642172" w14:textId="77777777" w:rsidR="00861707" w:rsidRPr="00861707" w:rsidRDefault="00861707" w:rsidP="00861707">
      <w:pPr>
        <w:ind w:firstLine="851"/>
        <w:jc w:val="both"/>
        <w:rPr>
          <w:snapToGrid w:val="0"/>
          <w:sz w:val="28"/>
          <w:szCs w:val="28"/>
        </w:rPr>
      </w:pPr>
      <w:r w:rsidRPr="00861707">
        <w:rPr>
          <w:snapToGrid w:val="0"/>
          <w:sz w:val="28"/>
          <w:szCs w:val="28"/>
        </w:rPr>
        <w:t>Договор аренды имущества №29/2023 от 01.09.2023 года, заключенный с АО «СибЭК», с автопролонгацией (папка №4 стр. 68-82).</w:t>
      </w:r>
    </w:p>
    <w:p w14:paraId="5163E117" w14:textId="77777777" w:rsidR="00861707" w:rsidRPr="00861707" w:rsidRDefault="00861707" w:rsidP="00861707">
      <w:pPr>
        <w:ind w:firstLine="851"/>
        <w:jc w:val="both"/>
        <w:rPr>
          <w:snapToGrid w:val="0"/>
          <w:sz w:val="28"/>
          <w:szCs w:val="28"/>
        </w:rPr>
      </w:pPr>
      <w:r w:rsidRPr="00861707">
        <w:rPr>
          <w:snapToGrid w:val="0"/>
          <w:sz w:val="28"/>
          <w:szCs w:val="28"/>
        </w:rPr>
        <w:t>Договор аренды имущества №31/2023 от 01.09.2023 года, заключенный с АО «СибЭК», с автопролонгацией (папка №4 стр. 68-100).</w:t>
      </w:r>
    </w:p>
    <w:p w14:paraId="7FBEFE8D" w14:textId="77777777" w:rsidR="00861707" w:rsidRPr="00861707" w:rsidRDefault="00861707" w:rsidP="00861707">
      <w:pPr>
        <w:ind w:firstLine="851"/>
        <w:jc w:val="both"/>
        <w:rPr>
          <w:snapToGrid w:val="0"/>
          <w:sz w:val="28"/>
          <w:szCs w:val="28"/>
        </w:rPr>
      </w:pPr>
      <w:r w:rsidRPr="00861707">
        <w:rPr>
          <w:snapToGrid w:val="0"/>
          <w:sz w:val="28"/>
          <w:szCs w:val="28"/>
        </w:rPr>
        <w:t>Ведомости амортизации АО «СибЭК» за 2023 г. (папка 4 стр. 111 – 123).</w:t>
      </w:r>
    </w:p>
    <w:p w14:paraId="5D386733" w14:textId="77777777" w:rsidR="00861707" w:rsidRPr="00861707" w:rsidRDefault="00861707" w:rsidP="00861707">
      <w:pPr>
        <w:ind w:firstLine="851"/>
        <w:jc w:val="both"/>
        <w:rPr>
          <w:snapToGrid w:val="0"/>
          <w:sz w:val="28"/>
          <w:szCs w:val="28"/>
        </w:rPr>
      </w:pPr>
      <w:r w:rsidRPr="00861707">
        <w:rPr>
          <w:snapToGrid w:val="0"/>
          <w:sz w:val="28"/>
          <w:szCs w:val="28"/>
        </w:rPr>
        <w:t>Справка – расчет налога на имущество за 2023 год по договору аренды № 81/2022 от 29.12.2022г. (папка № 4 стр.104).</w:t>
      </w:r>
    </w:p>
    <w:p w14:paraId="57DBF2A8" w14:textId="77777777" w:rsidR="00861707" w:rsidRPr="00861707" w:rsidRDefault="00861707" w:rsidP="00861707">
      <w:pPr>
        <w:ind w:firstLine="851"/>
        <w:jc w:val="both"/>
        <w:rPr>
          <w:snapToGrid w:val="0"/>
          <w:sz w:val="28"/>
          <w:szCs w:val="28"/>
        </w:rPr>
      </w:pPr>
      <w:r w:rsidRPr="00861707">
        <w:rPr>
          <w:snapToGrid w:val="0"/>
          <w:sz w:val="28"/>
          <w:szCs w:val="28"/>
        </w:rPr>
        <w:t>Справка – расчет налога на имущество за 2023 год по договорам аренды № 30/2023 от 01.09.2023 г. и № 84/2022 от 29.12.2022 (папка № 4 стр.106).</w:t>
      </w:r>
    </w:p>
    <w:p w14:paraId="2BF8FCC9" w14:textId="77777777" w:rsidR="00861707" w:rsidRPr="00861707" w:rsidRDefault="00861707" w:rsidP="00861707">
      <w:pPr>
        <w:ind w:firstLine="851"/>
        <w:jc w:val="both"/>
        <w:rPr>
          <w:snapToGrid w:val="0"/>
          <w:sz w:val="28"/>
          <w:szCs w:val="28"/>
        </w:rPr>
      </w:pPr>
      <w:r w:rsidRPr="00861707">
        <w:rPr>
          <w:snapToGrid w:val="0"/>
          <w:sz w:val="28"/>
          <w:szCs w:val="28"/>
        </w:rPr>
        <w:t>Справка – расчет налога на имущество за 2023 год по договорам аренды № 31/2023 от 01.09.2023 г. и № 85/2022 от 29.12.2022 (папка № 4 стр.107).</w:t>
      </w:r>
    </w:p>
    <w:p w14:paraId="0A067820" w14:textId="77777777" w:rsidR="00861707" w:rsidRPr="00861707" w:rsidRDefault="00861707" w:rsidP="00861707">
      <w:pPr>
        <w:ind w:firstLine="851"/>
        <w:jc w:val="both"/>
        <w:rPr>
          <w:snapToGrid w:val="0"/>
          <w:sz w:val="28"/>
          <w:szCs w:val="28"/>
        </w:rPr>
      </w:pPr>
      <w:r w:rsidRPr="00861707">
        <w:rPr>
          <w:snapToGrid w:val="0"/>
          <w:sz w:val="28"/>
          <w:szCs w:val="28"/>
        </w:rPr>
        <w:lastRenderedPageBreak/>
        <w:t>Налоговая декларация по налогу на имущество за 2023 г. АО «СибЭК» (папка 4 стр. 134 – 137).</w:t>
      </w:r>
    </w:p>
    <w:p w14:paraId="353B1395" w14:textId="77777777" w:rsidR="00861707" w:rsidRPr="00861707" w:rsidRDefault="00861707" w:rsidP="00861707">
      <w:pPr>
        <w:ind w:firstLine="851"/>
        <w:jc w:val="both"/>
        <w:rPr>
          <w:snapToGrid w:val="0"/>
          <w:sz w:val="28"/>
          <w:szCs w:val="28"/>
        </w:rPr>
      </w:pPr>
      <w:r w:rsidRPr="00861707">
        <w:rPr>
          <w:snapToGrid w:val="0"/>
          <w:sz w:val="28"/>
          <w:szCs w:val="28"/>
        </w:rPr>
        <w:t xml:space="preserve">Договор аренды муниципального имущества, находящегося </w:t>
      </w:r>
      <w:r w:rsidRPr="00861707">
        <w:rPr>
          <w:snapToGrid w:val="0"/>
          <w:sz w:val="28"/>
          <w:szCs w:val="28"/>
        </w:rPr>
        <w:br/>
        <w:t xml:space="preserve">в собственности г. Кемерово № 20/696 от 17.11.2020 с КУМИ г. Кемерово (папка стр. 11) сумма по договору составляет </w:t>
      </w:r>
      <w:r w:rsidRPr="00861707">
        <w:rPr>
          <w:b/>
          <w:snapToGrid w:val="0"/>
          <w:sz w:val="28"/>
          <w:szCs w:val="28"/>
        </w:rPr>
        <w:t>2,98 тыс. руб.</w:t>
      </w:r>
    </w:p>
    <w:p w14:paraId="366AF832" w14:textId="77777777" w:rsidR="00861707" w:rsidRPr="00861707" w:rsidRDefault="00861707" w:rsidP="00861707">
      <w:pPr>
        <w:ind w:firstLine="851"/>
        <w:jc w:val="both"/>
        <w:rPr>
          <w:snapToGrid w:val="0"/>
          <w:sz w:val="28"/>
          <w:szCs w:val="28"/>
        </w:rPr>
      </w:pPr>
      <w:r w:rsidRPr="00861707">
        <w:rPr>
          <w:snapToGrid w:val="0"/>
          <w:sz w:val="28"/>
          <w:szCs w:val="28"/>
        </w:rPr>
        <w:t xml:space="preserve">Договор аренды земельного участка №11-026 от 7.10.2011 г., заключенный, с КУМИ г. Кемерово с автопролангацией (папка 4 стр.139 – 149). Стоимость арендной платы по договору составляет </w:t>
      </w:r>
      <w:r w:rsidRPr="00861707">
        <w:rPr>
          <w:b/>
          <w:snapToGrid w:val="0"/>
          <w:sz w:val="28"/>
          <w:szCs w:val="28"/>
        </w:rPr>
        <w:t xml:space="preserve">20,14 тыс. руб. = </w:t>
      </w:r>
      <w:r w:rsidRPr="00861707">
        <w:rPr>
          <w:snapToGrid w:val="0"/>
          <w:sz w:val="28"/>
          <w:szCs w:val="28"/>
        </w:rPr>
        <w:t>5,035 тыс. руб. (величина арендной платы в квартал) × 4.</w:t>
      </w:r>
    </w:p>
    <w:p w14:paraId="40C0716D" w14:textId="77777777" w:rsidR="00861707" w:rsidRPr="00861707" w:rsidRDefault="00861707" w:rsidP="00861707">
      <w:pPr>
        <w:ind w:firstLine="851"/>
        <w:jc w:val="both"/>
        <w:rPr>
          <w:b/>
          <w:snapToGrid w:val="0"/>
          <w:sz w:val="28"/>
          <w:szCs w:val="28"/>
        </w:rPr>
      </w:pPr>
      <w:r w:rsidRPr="00861707">
        <w:rPr>
          <w:snapToGrid w:val="0"/>
          <w:sz w:val="28"/>
          <w:szCs w:val="28"/>
        </w:rPr>
        <w:t xml:space="preserve">Договор аренды земельного участка №06-5210-ю/н от 10.02.2012 г., заключенный, с Куми г. Кемерово с автопролангацией (папка 4 стр.150 – 163). Стоимость арендной платы по договору составляет </w:t>
      </w:r>
      <w:r w:rsidRPr="00861707">
        <w:rPr>
          <w:b/>
          <w:snapToGrid w:val="0"/>
          <w:sz w:val="28"/>
          <w:szCs w:val="28"/>
        </w:rPr>
        <w:t>10,03 тыс. руб.</w:t>
      </w:r>
    </w:p>
    <w:p w14:paraId="31CC4594" w14:textId="77777777" w:rsidR="00861707" w:rsidRPr="00861707" w:rsidRDefault="00861707" w:rsidP="00861707">
      <w:pPr>
        <w:ind w:firstLine="851"/>
        <w:jc w:val="both"/>
        <w:rPr>
          <w:snapToGrid w:val="0"/>
          <w:sz w:val="28"/>
          <w:szCs w:val="28"/>
        </w:rPr>
      </w:pPr>
      <w:r w:rsidRPr="00861707">
        <w:rPr>
          <w:snapToGrid w:val="0"/>
          <w:sz w:val="28"/>
          <w:szCs w:val="28"/>
        </w:rPr>
        <w:t xml:space="preserve">Расчет арендной платы по договорам с АО «СибЭК» в соответствии </w:t>
      </w:r>
      <w:r w:rsidRPr="00861707">
        <w:rPr>
          <w:snapToGrid w:val="0"/>
          <w:sz w:val="28"/>
          <w:szCs w:val="28"/>
        </w:rPr>
        <w:br/>
        <w:t>с п. 45 Основ ценообразования представлен в таблице 4.</w:t>
      </w:r>
    </w:p>
    <w:p w14:paraId="04961696" w14:textId="77777777" w:rsidR="00861707" w:rsidRPr="00861707" w:rsidRDefault="00861707" w:rsidP="00861707">
      <w:pPr>
        <w:ind w:firstLine="851"/>
        <w:jc w:val="center"/>
        <w:rPr>
          <w:snapToGrid w:val="0"/>
          <w:sz w:val="18"/>
          <w:szCs w:val="28"/>
        </w:rPr>
      </w:pPr>
    </w:p>
    <w:p w14:paraId="0CED277A" w14:textId="77777777" w:rsidR="00861707" w:rsidRPr="00861707" w:rsidRDefault="00861707" w:rsidP="00861707">
      <w:pPr>
        <w:ind w:firstLine="851"/>
        <w:jc w:val="right"/>
        <w:rPr>
          <w:snapToGrid w:val="0"/>
          <w:sz w:val="28"/>
          <w:szCs w:val="28"/>
        </w:rPr>
      </w:pPr>
      <w:r w:rsidRPr="00861707">
        <w:rPr>
          <w:snapToGrid w:val="0"/>
          <w:sz w:val="28"/>
          <w:szCs w:val="28"/>
        </w:rPr>
        <w:t>Таблица 4</w:t>
      </w:r>
    </w:p>
    <w:p w14:paraId="01102288" w14:textId="77777777" w:rsidR="00861707" w:rsidRPr="00861707" w:rsidRDefault="00861707" w:rsidP="00861707">
      <w:pPr>
        <w:ind w:firstLine="851"/>
        <w:jc w:val="center"/>
        <w:rPr>
          <w:snapToGrid w:val="0"/>
          <w:sz w:val="28"/>
          <w:szCs w:val="28"/>
        </w:rPr>
      </w:pPr>
      <w:r w:rsidRPr="00861707">
        <w:rPr>
          <w:snapToGrid w:val="0"/>
          <w:sz w:val="28"/>
          <w:szCs w:val="28"/>
        </w:rPr>
        <w:t>Расчет величины арендной платы котельной № 158 по договорам аренды имущества АО «СибЭК» на 2025 год</w:t>
      </w:r>
    </w:p>
    <w:p w14:paraId="63095927" w14:textId="77777777" w:rsidR="00861707" w:rsidRPr="00861707" w:rsidRDefault="00861707" w:rsidP="00861707">
      <w:pPr>
        <w:ind w:firstLine="851"/>
        <w:jc w:val="right"/>
        <w:rPr>
          <w:snapToGrid w:val="0"/>
          <w:sz w:val="28"/>
          <w:szCs w:val="28"/>
        </w:rPr>
      </w:pPr>
      <w:r w:rsidRPr="00861707">
        <w:rPr>
          <w:snapToGrid w:val="0"/>
          <w:sz w:val="28"/>
          <w:szCs w:val="28"/>
        </w:rPr>
        <w:t>руб.</w:t>
      </w:r>
    </w:p>
    <w:tbl>
      <w:tblPr>
        <w:tblW w:w="9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1617"/>
        <w:gridCol w:w="1984"/>
        <w:gridCol w:w="1657"/>
        <w:gridCol w:w="1745"/>
      </w:tblGrid>
      <w:tr w:rsidR="00861707" w:rsidRPr="00861707" w14:paraId="3DDF86FB" w14:textId="77777777" w:rsidTr="00BD168F">
        <w:tc>
          <w:tcPr>
            <w:tcW w:w="2943" w:type="dxa"/>
            <w:shd w:val="clear" w:color="auto" w:fill="auto"/>
            <w:vAlign w:val="center"/>
          </w:tcPr>
          <w:p w14:paraId="78AE0B47" w14:textId="77777777" w:rsidR="00861707" w:rsidRPr="00861707" w:rsidRDefault="00861707" w:rsidP="00861707">
            <w:pPr>
              <w:rPr>
                <w:sz w:val="20"/>
                <w:szCs w:val="20"/>
              </w:rPr>
            </w:pPr>
            <w:r w:rsidRPr="00861707">
              <w:rPr>
                <w:snapToGrid w:val="0"/>
                <w:sz w:val="20"/>
                <w:szCs w:val="20"/>
              </w:rPr>
              <w:t>Наименование объенкта ОС</w:t>
            </w:r>
          </w:p>
        </w:tc>
        <w:tc>
          <w:tcPr>
            <w:tcW w:w="1617" w:type="dxa"/>
            <w:shd w:val="clear" w:color="auto" w:fill="auto"/>
            <w:vAlign w:val="center"/>
          </w:tcPr>
          <w:p w14:paraId="47F38D7E" w14:textId="77777777" w:rsidR="00861707" w:rsidRPr="00861707" w:rsidRDefault="00861707" w:rsidP="00861707">
            <w:pPr>
              <w:jc w:val="both"/>
              <w:rPr>
                <w:snapToGrid w:val="0"/>
                <w:sz w:val="20"/>
                <w:szCs w:val="20"/>
              </w:rPr>
            </w:pPr>
            <w:r w:rsidRPr="00861707">
              <w:rPr>
                <w:snapToGrid w:val="0"/>
                <w:sz w:val="20"/>
                <w:szCs w:val="20"/>
              </w:rPr>
              <w:t>Инвентарный №</w:t>
            </w:r>
          </w:p>
        </w:tc>
        <w:tc>
          <w:tcPr>
            <w:tcW w:w="1984" w:type="dxa"/>
            <w:shd w:val="clear" w:color="auto" w:fill="auto"/>
            <w:vAlign w:val="center"/>
          </w:tcPr>
          <w:p w14:paraId="6587E76C" w14:textId="77777777" w:rsidR="00861707" w:rsidRPr="00861707" w:rsidRDefault="00861707" w:rsidP="00861707">
            <w:pPr>
              <w:jc w:val="both"/>
              <w:rPr>
                <w:snapToGrid w:val="0"/>
                <w:sz w:val="20"/>
                <w:szCs w:val="20"/>
              </w:rPr>
            </w:pPr>
            <w:r w:rsidRPr="00861707">
              <w:rPr>
                <w:snapToGrid w:val="0"/>
                <w:sz w:val="20"/>
                <w:szCs w:val="20"/>
              </w:rPr>
              <w:t>Первоначальная стоимость</w:t>
            </w:r>
          </w:p>
        </w:tc>
        <w:tc>
          <w:tcPr>
            <w:tcW w:w="1657" w:type="dxa"/>
            <w:shd w:val="clear" w:color="auto" w:fill="auto"/>
            <w:vAlign w:val="center"/>
          </w:tcPr>
          <w:p w14:paraId="29C61378" w14:textId="77777777" w:rsidR="00861707" w:rsidRPr="00861707" w:rsidRDefault="00861707" w:rsidP="00861707">
            <w:pPr>
              <w:jc w:val="both"/>
              <w:rPr>
                <w:snapToGrid w:val="0"/>
                <w:sz w:val="20"/>
                <w:szCs w:val="20"/>
              </w:rPr>
            </w:pPr>
            <w:r w:rsidRPr="00861707">
              <w:rPr>
                <w:snapToGrid w:val="0"/>
                <w:sz w:val="20"/>
                <w:szCs w:val="20"/>
              </w:rPr>
              <w:t>Амортизация на 2025 год</w:t>
            </w:r>
          </w:p>
        </w:tc>
        <w:tc>
          <w:tcPr>
            <w:tcW w:w="1745" w:type="dxa"/>
            <w:shd w:val="clear" w:color="auto" w:fill="auto"/>
            <w:vAlign w:val="center"/>
          </w:tcPr>
          <w:p w14:paraId="2EE5B863" w14:textId="77777777" w:rsidR="00861707" w:rsidRPr="00861707" w:rsidRDefault="00861707" w:rsidP="00861707">
            <w:pPr>
              <w:jc w:val="both"/>
              <w:rPr>
                <w:snapToGrid w:val="0"/>
                <w:sz w:val="20"/>
                <w:szCs w:val="20"/>
              </w:rPr>
            </w:pPr>
            <w:r w:rsidRPr="00861707">
              <w:rPr>
                <w:snapToGrid w:val="0"/>
                <w:sz w:val="20"/>
                <w:szCs w:val="20"/>
              </w:rPr>
              <w:t>Налог на имущество на 2025 год.</w:t>
            </w:r>
          </w:p>
        </w:tc>
      </w:tr>
      <w:tr w:rsidR="00861707" w:rsidRPr="00861707" w14:paraId="412069BD" w14:textId="77777777" w:rsidTr="00BD168F">
        <w:tc>
          <w:tcPr>
            <w:tcW w:w="2943" w:type="dxa"/>
            <w:shd w:val="clear" w:color="auto" w:fill="auto"/>
            <w:vAlign w:val="center"/>
          </w:tcPr>
          <w:p w14:paraId="434A1CEE" w14:textId="77777777" w:rsidR="00861707" w:rsidRPr="00861707" w:rsidRDefault="00861707" w:rsidP="00861707">
            <w:pPr>
              <w:jc w:val="center"/>
              <w:rPr>
                <w:snapToGrid w:val="0"/>
                <w:sz w:val="20"/>
                <w:szCs w:val="20"/>
              </w:rPr>
            </w:pPr>
            <w:r w:rsidRPr="00861707">
              <w:rPr>
                <w:snapToGrid w:val="0"/>
                <w:sz w:val="20"/>
                <w:szCs w:val="20"/>
              </w:rPr>
              <w:t>1</w:t>
            </w:r>
          </w:p>
        </w:tc>
        <w:tc>
          <w:tcPr>
            <w:tcW w:w="1617" w:type="dxa"/>
            <w:shd w:val="clear" w:color="auto" w:fill="auto"/>
            <w:vAlign w:val="center"/>
          </w:tcPr>
          <w:p w14:paraId="0D44B6D2" w14:textId="77777777" w:rsidR="00861707" w:rsidRPr="00861707" w:rsidRDefault="00861707" w:rsidP="00861707">
            <w:pPr>
              <w:jc w:val="center"/>
              <w:rPr>
                <w:snapToGrid w:val="0"/>
                <w:sz w:val="20"/>
                <w:szCs w:val="20"/>
              </w:rPr>
            </w:pPr>
            <w:r w:rsidRPr="00861707">
              <w:rPr>
                <w:snapToGrid w:val="0"/>
                <w:sz w:val="20"/>
                <w:szCs w:val="20"/>
              </w:rPr>
              <w:t>2</w:t>
            </w:r>
          </w:p>
        </w:tc>
        <w:tc>
          <w:tcPr>
            <w:tcW w:w="1984" w:type="dxa"/>
            <w:shd w:val="clear" w:color="auto" w:fill="auto"/>
            <w:vAlign w:val="center"/>
          </w:tcPr>
          <w:p w14:paraId="20266065" w14:textId="77777777" w:rsidR="00861707" w:rsidRPr="00861707" w:rsidRDefault="00861707" w:rsidP="00861707">
            <w:pPr>
              <w:jc w:val="center"/>
              <w:rPr>
                <w:snapToGrid w:val="0"/>
                <w:sz w:val="20"/>
                <w:szCs w:val="20"/>
              </w:rPr>
            </w:pPr>
            <w:r w:rsidRPr="00861707">
              <w:rPr>
                <w:snapToGrid w:val="0"/>
                <w:sz w:val="20"/>
                <w:szCs w:val="20"/>
              </w:rPr>
              <w:t>3</w:t>
            </w:r>
          </w:p>
        </w:tc>
        <w:tc>
          <w:tcPr>
            <w:tcW w:w="1657" w:type="dxa"/>
            <w:shd w:val="clear" w:color="auto" w:fill="auto"/>
            <w:vAlign w:val="center"/>
          </w:tcPr>
          <w:p w14:paraId="7B4CCED1" w14:textId="77777777" w:rsidR="00861707" w:rsidRPr="00861707" w:rsidRDefault="00861707" w:rsidP="00861707">
            <w:pPr>
              <w:jc w:val="center"/>
              <w:rPr>
                <w:snapToGrid w:val="0"/>
                <w:sz w:val="20"/>
                <w:szCs w:val="20"/>
              </w:rPr>
            </w:pPr>
            <w:r w:rsidRPr="00861707">
              <w:rPr>
                <w:snapToGrid w:val="0"/>
                <w:sz w:val="20"/>
                <w:szCs w:val="20"/>
              </w:rPr>
              <w:t>4</w:t>
            </w:r>
          </w:p>
        </w:tc>
        <w:tc>
          <w:tcPr>
            <w:tcW w:w="1745" w:type="dxa"/>
            <w:shd w:val="clear" w:color="auto" w:fill="auto"/>
            <w:vAlign w:val="center"/>
          </w:tcPr>
          <w:p w14:paraId="4CA716BF" w14:textId="77777777" w:rsidR="00861707" w:rsidRPr="00861707" w:rsidRDefault="00861707" w:rsidP="00861707">
            <w:pPr>
              <w:jc w:val="center"/>
              <w:rPr>
                <w:snapToGrid w:val="0"/>
                <w:sz w:val="20"/>
                <w:szCs w:val="20"/>
              </w:rPr>
            </w:pPr>
            <w:r w:rsidRPr="00861707">
              <w:rPr>
                <w:snapToGrid w:val="0"/>
                <w:sz w:val="20"/>
                <w:szCs w:val="20"/>
              </w:rPr>
              <w:t>5</w:t>
            </w:r>
          </w:p>
        </w:tc>
      </w:tr>
      <w:tr w:rsidR="00861707" w:rsidRPr="00861707" w14:paraId="0768B11C" w14:textId="77777777" w:rsidTr="00BD168F">
        <w:tc>
          <w:tcPr>
            <w:tcW w:w="2943" w:type="dxa"/>
            <w:shd w:val="clear" w:color="auto" w:fill="auto"/>
            <w:vAlign w:val="center"/>
          </w:tcPr>
          <w:p w14:paraId="13855506" w14:textId="77777777" w:rsidR="00861707" w:rsidRPr="00861707" w:rsidRDefault="00861707" w:rsidP="00861707">
            <w:pPr>
              <w:rPr>
                <w:snapToGrid w:val="0"/>
                <w:sz w:val="20"/>
                <w:szCs w:val="20"/>
              </w:rPr>
            </w:pPr>
            <w:r w:rsidRPr="00861707">
              <w:rPr>
                <w:snapToGrid w:val="0"/>
                <w:sz w:val="20"/>
                <w:szCs w:val="20"/>
              </w:rPr>
              <w:t>Система видеонаблюдения котельной №158</w:t>
            </w:r>
          </w:p>
        </w:tc>
        <w:tc>
          <w:tcPr>
            <w:tcW w:w="1617" w:type="dxa"/>
            <w:shd w:val="clear" w:color="auto" w:fill="auto"/>
            <w:vAlign w:val="center"/>
          </w:tcPr>
          <w:p w14:paraId="7D1B8717" w14:textId="77777777" w:rsidR="00861707" w:rsidRPr="00861707" w:rsidRDefault="00861707" w:rsidP="00861707">
            <w:pPr>
              <w:jc w:val="center"/>
              <w:rPr>
                <w:sz w:val="20"/>
                <w:szCs w:val="20"/>
              </w:rPr>
            </w:pPr>
            <w:r w:rsidRPr="00861707">
              <w:rPr>
                <w:snapToGrid w:val="0"/>
                <w:sz w:val="20"/>
                <w:szCs w:val="20"/>
              </w:rPr>
              <w:t>1209</w:t>
            </w:r>
          </w:p>
        </w:tc>
        <w:tc>
          <w:tcPr>
            <w:tcW w:w="1984" w:type="dxa"/>
            <w:shd w:val="clear" w:color="auto" w:fill="auto"/>
            <w:vAlign w:val="center"/>
          </w:tcPr>
          <w:p w14:paraId="241A7B3D" w14:textId="77777777" w:rsidR="00861707" w:rsidRPr="00861707" w:rsidRDefault="00861707" w:rsidP="00861707">
            <w:pPr>
              <w:jc w:val="center"/>
              <w:rPr>
                <w:sz w:val="20"/>
                <w:szCs w:val="20"/>
              </w:rPr>
            </w:pPr>
            <w:r w:rsidRPr="00861707">
              <w:rPr>
                <w:snapToGrid w:val="0"/>
                <w:sz w:val="20"/>
                <w:szCs w:val="20"/>
              </w:rPr>
              <w:t>356 347,70</w:t>
            </w:r>
          </w:p>
        </w:tc>
        <w:tc>
          <w:tcPr>
            <w:tcW w:w="1657" w:type="dxa"/>
            <w:shd w:val="clear" w:color="auto" w:fill="auto"/>
            <w:vAlign w:val="center"/>
          </w:tcPr>
          <w:p w14:paraId="26F68CA2" w14:textId="77777777" w:rsidR="00861707" w:rsidRPr="00861707" w:rsidRDefault="00861707" w:rsidP="00861707">
            <w:pPr>
              <w:jc w:val="center"/>
              <w:rPr>
                <w:sz w:val="20"/>
                <w:szCs w:val="20"/>
              </w:rPr>
            </w:pPr>
            <w:r w:rsidRPr="00861707">
              <w:rPr>
                <w:snapToGrid w:val="0"/>
                <w:sz w:val="20"/>
                <w:szCs w:val="20"/>
              </w:rPr>
              <w:t>11 780,08</w:t>
            </w:r>
          </w:p>
        </w:tc>
        <w:tc>
          <w:tcPr>
            <w:tcW w:w="1745" w:type="dxa"/>
            <w:shd w:val="clear" w:color="auto" w:fill="auto"/>
            <w:vAlign w:val="center"/>
          </w:tcPr>
          <w:p w14:paraId="5B7DE28A" w14:textId="77777777" w:rsidR="00861707" w:rsidRPr="00861707" w:rsidRDefault="00861707" w:rsidP="00861707">
            <w:pPr>
              <w:jc w:val="center"/>
              <w:rPr>
                <w:snapToGrid w:val="0"/>
                <w:sz w:val="20"/>
                <w:szCs w:val="20"/>
              </w:rPr>
            </w:pPr>
            <w:r w:rsidRPr="00861707">
              <w:rPr>
                <w:snapToGrid w:val="0"/>
                <w:sz w:val="20"/>
                <w:szCs w:val="20"/>
              </w:rPr>
              <w:t>0,00</w:t>
            </w:r>
          </w:p>
        </w:tc>
      </w:tr>
      <w:tr w:rsidR="00861707" w:rsidRPr="00861707" w14:paraId="1961D722" w14:textId="77777777" w:rsidTr="00BD168F">
        <w:tc>
          <w:tcPr>
            <w:tcW w:w="2943" w:type="dxa"/>
            <w:shd w:val="clear" w:color="auto" w:fill="auto"/>
            <w:vAlign w:val="center"/>
          </w:tcPr>
          <w:p w14:paraId="565F4501" w14:textId="77777777" w:rsidR="00861707" w:rsidRPr="00861707" w:rsidRDefault="00861707" w:rsidP="00861707">
            <w:pPr>
              <w:rPr>
                <w:snapToGrid w:val="0"/>
                <w:sz w:val="20"/>
                <w:szCs w:val="20"/>
              </w:rPr>
            </w:pPr>
            <w:r w:rsidRPr="00861707">
              <w:rPr>
                <w:snapToGrid w:val="0"/>
                <w:sz w:val="20"/>
                <w:szCs w:val="20"/>
              </w:rPr>
              <w:t>Газоотводящий ствол котельной №158</w:t>
            </w:r>
          </w:p>
        </w:tc>
        <w:tc>
          <w:tcPr>
            <w:tcW w:w="1617" w:type="dxa"/>
            <w:shd w:val="clear" w:color="auto" w:fill="auto"/>
            <w:vAlign w:val="center"/>
          </w:tcPr>
          <w:p w14:paraId="1FE71C4B" w14:textId="77777777" w:rsidR="00861707" w:rsidRPr="00861707" w:rsidRDefault="00861707" w:rsidP="00861707">
            <w:pPr>
              <w:jc w:val="center"/>
              <w:rPr>
                <w:snapToGrid w:val="0"/>
                <w:sz w:val="20"/>
                <w:szCs w:val="20"/>
              </w:rPr>
            </w:pPr>
            <w:r w:rsidRPr="00861707">
              <w:rPr>
                <w:snapToGrid w:val="0"/>
                <w:sz w:val="20"/>
                <w:szCs w:val="20"/>
              </w:rPr>
              <w:t>1190</w:t>
            </w:r>
          </w:p>
        </w:tc>
        <w:tc>
          <w:tcPr>
            <w:tcW w:w="1984" w:type="dxa"/>
            <w:shd w:val="clear" w:color="auto" w:fill="auto"/>
            <w:vAlign w:val="center"/>
          </w:tcPr>
          <w:p w14:paraId="0035366D" w14:textId="77777777" w:rsidR="00861707" w:rsidRPr="00861707" w:rsidRDefault="00861707" w:rsidP="00861707">
            <w:pPr>
              <w:jc w:val="center"/>
              <w:rPr>
                <w:snapToGrid w:val="0"/>
                <w:sz w:val="20"/>
                <w:szCs w:val="20"/>
              </w:rPr>
            </w:pPr>
            <w:r w:rsidRPr="00861707">
              <w:rPr>
                <w:snapToGrid w:val="0"/>
                <w:sz w:val="20"/>
                <w:szCs w:val="20"/>
              </w:rPr>
              <w:t>303 190,94</w:t>
            </w:r>
          </w:p>
        </w:tc>
        <w:tc>
          <w:tcPr>
            <w:tcW w:w="1657" w:type="dxa"/>
            <w:shd w:val="clear" w:color="auto" w:fill="auto"/>
            <w:vAlign w:val="center"/>
          </w:tcPr>
          <w:p w14:paraId="1475AA86" w14:textId="77777777" w:rsidR="00861707" w:rsidRPr="00861707" w:rsidRDefault="00861707" w:rsidP="00861707">
            <w:pPr>
              <w:jc w:val="center"/>
              <w:rPr>
                <w:snapToGrid w:val="0"/>
                <w:sz w:val="20"/>
                <w:szCs w:val="20"/>
              </w:rPr>
            </w:pPr>
            <w:r w:rsidRPr="00861707">
              <w:rPr>
                <w:snapToGrid w:val="0"/>
                <w:sz w:val="20"/>
                <w:szCs w:val="20"/>
              </w:rPr>
              <w:t>20 101,08</w:t>
            </w:r>
          </w:p>
        </w:tc>
        <w:tc>
          <w:tcPr>
            <w:tcW w:w="1745" w:type="dxa"/>
            <w:shd w:val="clear" w:color="auto" w:fill="auto"/>
            <w:vAlign w:val="center"/>
          </w:tcPr>
          <w:p w14:paraId="011B8FA1" w14:textId="77777777" w:rsidR="00861707" w:rsidRPr="00861707" w:rsidRDefault="00861707" w:rsidP="00861707">
            <w:pPr>
              <w:jc w:val="center"/>
              <w:rPr>
                <w:snapToGrid w:val="0"/>
                <w:sz w:val="20"/>
                <w:szCs w:val="20"/>
              </w:rPr>
            </w:pPr>
            <w:r w:rsidRPr="00861707">
              <w:rPr>
                <w:snapToGrid w:val="0"/>
                <w:sz w:val="20"/>
                <w:szCs w:val="20"/>
              </w:rPr>
              <w:t>1 955,98</w:t>
            </w:r>
          </w:p>
        </w:tc>
      </w:tr>
      <w:tr w:rsidR="00861707" w:rsidRPr="00861707" w14:paraId="5DB906A6" w14:textId="77777777" w:rsidTr="00BD168F">
        <w:tc>
          <w:tcPr>
            <w:tcW w:w="2943" w:type="dxa"/>
            <w:shd w:val="clear" w:color="auto" w:fill="auto"/>
            <w:vAlign w:val="center"/>
          </w:tcPr>
          <w:p w14:paraId="5986EF80" w14:textId="77777777" w:rsidR="00861707" w:rsidRPr="00861707" w:rsidRDefault="00861707" w:rsidP="00861707">
            <w:pPr>
              <w:rPr>
                <w:snapToGrid w:val="0"/>
                <w:sz w:val="20"/>
                <w:szCs w:val="20"/>
              </w:rPr>
            </w:pPr>
            <w:r w:rsidRPr="00861707">
              <w:rPr>
                <w:snapToGrid w:val="0"/>
                <w:sz w:val="20"/>
                <w:szCs w:val="20"/>
              </w:rPr>
              <w:t>Газоотводящий ствол котельной №158</w:t>
            </w:r>
          </w:p>
        </w:tc>
        <w:tc>
          <w:tcPr>
            <w:tcW w:w="1617" w:type="dxa"/>
            <w:shd w:val="clear" w:color="auto" w:fill="auto"/>
            <w:vAlign w:val="center"/>
          </w:tcPr>
          <w:p w14:paraId="289EE939" w14:textId="77777777" w:rsidR="00861707" w:rsidRPr="00861707" w:rsidRDefault="00861707" w:rsidP="00861707">
            <w:pPr>
              <w:jc w:val="center"/>
              <w:rPr>
                <w:snapToGrid w:val="0"/>
                <w:sz w:val="20"/>
                <w:szCs w:val="20"/>
              </w:rPr>
            </w:pPr>
            <w:r w:rsidRPr="00861707">
              <w:rPr>
                <w:snapToGrid w:val="0"/>
                <w:sz w:val="20"/>
                <w:szCs w:val="20"/>
              </w:rPr>
              <w:t>1191</w:t>
            </w:r>
          </w:p>
        </w:tc>
        <w:tc>
          <w:tcPr>
            <w:tcW w:w="1984" w:type="dxa"/>
            <w:shd w:val="clear" w:color="auto" w:fill="auto"/>
            <w:vAlign w:val="center"/>
          </w:tcPr>
          <w:p w14:paraId="7365EA4C" w14:textId="77777777" w:rsidR="00861707" w:rsidRPr="00861707" w:rsidRDefault="00861707" w:rsidP="00861707">
            <w:pPr>
              <w:jc w:val="center"/>
              <w:rPr>
                <w:snapToGrid w:val="0"/>
                <w:sz w:val="20"/>
                <w:szCs w:val="20"/>
              </w:rPr>
            </w:pPr>
            <w:r w:rsidRPr="00861707">
              <w:rPr>
                <w:snapToGrid w:val="0"/>
                <w:sz w:val="20"/>
                <w:szCs w:val="20"/>
              </w:rPr>
              <w:t>303 190,94</w:t>
            </w:r>
          </w:p>
        </w:tc>
        <w:tc>
          <w:tcPr>
            <w:tcW w:w="1657" w:type="dxa"/>
            <w:shd w:val="clear" w:color="auto" w:fill="auto"/>
            <w:vAlign w:val="center"/>
          </w:tcPr>
          <w:p w14:paraId="27DA6776" w14:textId="77777777" w:rsidR="00861707" w:rsidRPr="00861707" w:rsidRDefault="00861707" w:rsidP="00861707">
            <w:pPr>
              <w:jc w:val="center"/>
              <w:rPr>
                <w:snapToGrid w:val="0"/>
                <w:sz w:val="20"/>
                <w:szCs w:val="20"/>
              </w:rPr>
            </w:pPr>
            <w:r w:rsidRPr="00861707">
              <w:rPr>
                <w:snapToGrid w:val="0"/>
                <w:sz w:val="20"/>
                <w:szCs w:val="20"/>
              </w:rPr>
              <w:t>20 101,08</w:t>
            </w:r>
          </w:p>
        </w:tc>
        <w:tc>
          <w:tcPr>
            <w:tcW w:w="1745" w:type="dxa"/>
            <w:shd w:val="clear" w:color="auto" w:fill="auto"/>
            <w:vAlign w:val="center"/>
          </w:tcPr>
          <w:p w14:paraId="00BFEB78" w14:textId="77777777" w:rsidR="00861707" w:rsidRPr="00861707" w:rsidRDefault="00861707" w:rsidP="00861707">
            <w:pPr>
              <w:jc w:val="center"/>
              <w:rPr>
                <w:snapToGrid w:val="0"/>
                <w:sz w:val="20"/>
                <w:szCs w:val="20"/>
              </w:rPr>
            </w:pPr>
            <w:r w:rsidRPr="00861707">
              <w:rPr>
                <w:snapToGrid w:val="0"/>
                <w:sz w:val="20"/>
                <w:szCs w:val="20"/>
              </w:rPr>
              <w:t>1 955,98</w:t>
            </w:r>
          </w:p>
        </w:tc>
      </w:tr>
      <w:tr w:rsidR="00861707" w:rsidRPr="00861707" w14:paraId="32C8702B" w14:textId="77777777" w:rsidTr="00BD168F">
        <w:tc>
          <w:tcPr>
            <w:tcW w:w="2943" w:type="dxa"/>
            <w:shd w:val="clear" w:color="auto" w:fill="auto"/>
            <w:vAlign w:val="center"/>
          </w:tcPr>
          <w:p w14:paraId="1E410705" w14:textId="77777777" w:rsidR="00861707" w:rsidRPr="00861707" w:rsidRDefault="00861707" w:rsidP="00861707">
            <w:pPr>
              <w:rPr>
                <w:snapToGrid w:val="0"/>
                <w:sz w:val="20"/>
                <w:szCs w:val="20"/>
              </w:rPr>
            </w:pPr>
            <w:r w:rsidRPr="00861707">
              <w:rPr>
                <w:snapToGrid w:val="0"/>
                <w:sz w:val="20"/>
                <w:szCs w:val="20"/>
              </w:rPr>
              <w:t>Мачта металлическая для газоотводящих стволов котельной №158</w:t>
            </w:r>
          </w:p>
        </w:tc>
        <w:tc>
          <w:tcPr>
            <w:tcW w:w="1617" w:type="dxa"/>
            <w:shd w:val="clear" w:color="auto" w:fill="auto"/>
            <w:vAlign w:val="center"/>
          </w:tcPr>
          <w:p w14:paraId="3FB6FB4C" w14:textId="77777777" w:rsidR="00861707" w:rsidRPr="00861707" w:rsidRDefault="00861707" w:rsidP="00861707">
            <w:pPr>
              <w:jc w:val="center"/>
              <w:rPr>
                <w:snapToGrid w:val="0"/>
                <w:sz w:val="20"/>
                <w:szCs w:val="20"/>
              </w:rPr>
            </w:pPr>
            <w:r w:rsidRPr="00861707">
              <w:rPr>
                <w:snapToGrid w:val="0"/>
                <w:sz w:val="20"/>
                <w:szCs w:val="20"/>
              </w:rPr>
              <w:t>1189</w:t>
            </w:r>
          </w:p>
        </w:tc>
        <w:tc>
          <w:tcPr>
            <w:tcW w:w="1984" w:type="dxa"/>
            <w:shd w:val="clear" w:color="auto" w:fill="auto"/>
            <w:vAlign w:val="center"/>
          </w:tcPr>
          <w:p w14:paraId="69D35A17" w14:textId="77777777" w:rsidR="00861707" w:rsidRPr="00861707" w:rsidRDefault="00861707" w:rsidP="00861707">
            <w:pPr>
              <w:jc w:val="center"/>
              <w:rPr>
                <w:snapToGrid w:val="0"/>
                <w:sz w:val="20"/>
                <w:szCs w:val="20"/>
              </w:rPr>
            </w:pPr>
            <w:r w:rsidRPr="00861707">
              <w:rPr>
                <w:snapToGrid w:val="0"/>
                <w:sz w:val="20"/>
                <w:szCs w:val="20"/>
              </w:rPr>
              <w:t>870 500,33</w:t>
            </w:r>
          </w:p>
        </w:tc>
        <w:tc>
          <w:tcPr>
            <w:tcW w:w="1657" w:type="dxa"/>
            <w:shd w:val="clear" w:color="auto" w:fill="auto"/>
            <w:vAlign w:val="center"/>
          </w:tcPr>
          <w:p w14:paraId="6C340922" w14:textId="77777777" w:rsidR="00861707" w:rsidRPr="00861707" w:rsidRDefault="00861707" w:rsidP="00861707">
            <w:pPr>
              <w:jc w:val="center"/>
              <w:rPr>
                <w:snapToGrid w:val="0"/>
                <w:sz w:val="20"/>
                <w:szCs w:val="20"/>
              </w:rPr>
            </w:pPr>
            <w:r w:rsidRPr="00861707">
              <w:rPr>
                <w:snapToGrid w:val="0"/>
                <w:sz w:val="20"/>
                <w:szCs w:val="20"/>
              </w:rPr>
              <w:t>28 936,32</w:t>
            </w:r>
          </w:p>
        </w:tc>
        <w:tc>
          <w:tcPr>
            <w:tcW w:w="1745" w:type="dxa"/>
            <w:shd w:val="clear" w:color="auto" w:fill="auto"/>
            <w:vAlign w:val="center"/>
          </w:tcPr>
          <w:p w14:paraId="234F42F5" w14:textId="77777777" w:rsidR="00861707" w:rsidRPr="00861707" w:rsidRDefault="00861707" w:rsidP="00861707">
            <w:pPr>
              <w:jc w:val="center"/>
              <w:rPr>
                <w:snapToGrid w:val="0"/>
                <w:sz w:val="20"/>
                <w:szCs w:val="20"/>
              </w:rPr>
            </w:pPr>
            <w:r w:rsidRPr="00861707">
              <w:rPr>
                <w:snapToGrid w:val="0"/>
                <w:sz w:val="20"/>
                <w:szCs w:val="20"/>
              </w:rPr>
              <w:t>11 630,16</w:t>
            </w:r>
          </w:p>
        </w:tc>
      </w:tr>
      <w:tr w:rsidR="00861707" w:rsidRPr="00861707" w14:paraId="2B97C03A" w14:textId="77777777" w:rsidTr="00BD168F">
        <w:tc>
          <w:tcPr>
            <w:tcW w:w="2943" w:type="dxa"/>
            <w:shd w:val="clear" w:color="auto" w:fill="auto"/>
            <w:vAlign w:val="center"/>
          </w:tcPr>
          <w:p w14:paraId="4E84002E" w14:textId="77777777" w:rsidR="00861707" w:rsidRPr="00861707" w:rsidRDefault="00861707" w:rsidP="00861707">
            <w:pPr>
              <w:rPr>
                <w:snapToGrid w:val="0"/>
                <w:sz w:val="20"/>
                <w:szCs w:val="20"/>
              </w:rPr>
            </w:pPr>
            <w:r w:rsidRPr="00861707">
              <w:rPr>
                <w:snapToGrid w:val="0"/>
                <w:sz w:val="20"/>
                <w:szCs w:val="20"/>
              </w:rPr>
              <w:t>Наружное освещение котельной №158</w:t>
            </w:r>
          </w:p>
        </w:tc>
        <w:tc>
          <w:tcPr>
            <w:tcW w:w="1617" w:type="dxa"/>
            <w:shd w:val="clear" w:color="auto" w:fill="auto"/>
            <w:vAlign w:val="center"/>
          </w:tcPr>
          <w:p w14:paraId="3907C764" w14:textId="77777777" w:rsidR="00861707" w:rsidRPr="00861707" w:rsidRDefault="00861707" w:rsidP="00861707">
            <w:pPr>
              <w:jc w:val="center"/>
              <w:rPr>
                <w:snapToGrid w:val="0"/>
                <w:sz w:val="20"/>
                <w:szCs w:val="20"/>
              </w:rPr>
            </w:pPr>
            <w:r w:rsidRPr="00861707">
              <w:rPr>
                <w:snapToGrid w:val="0"/>
                <w:sz w:val="20"/>
                <w:szCs w:val="20"/>
              </w:rPr>
              <w:t>1207</w:t>
            </w:r>
          </w:p>
        </w:tc>
        <w:tc>
          <w:tcPr>
            <w:tcW w:w="1984" w:type="dxa"/>
            <w:shd w:val="clear" w:color="auto" w:fill="auto"/>
            <w:vAlign w:val="center"/>
          </w:tcPr>
          <w:p w14:paraId="7A7929A1" w14:textId="77777777" w:rsidR="00861707" w:rsidRPr="00861707" w:rsidRDefault="00861707" w:rsidP="00861707">
            <w:pPr>
              <w:jc w:val="center"/>
              <w:rPr>
                <w:snapToGrid w:val="0"/>
                <w:sz w:val="20"/>
                <w:szCs w:val="20"/>
              </w:rPr>
            </w:pPr>
            <w:r w:rsidRPr="00861707">
              <w:rPr>
                <w:snapToGrid w:val="0"/>
                <w:sz w:val="20"/>
                <w:szCs w:val="20"/>
              </w:rPr>
              <w:t>14 9677,42</w:t>
            </w:r>
          </w:p>
        </w:tc>
        <w:tc>
          <w:tcPr>
            <w:tcW w:w="1657" w:type="dxa"/>
            <w:shd w:val="clear" w:color="auto" w:fill="auto"/>
            <w:vAlign w:val="center"/>
          </w:tcPr>
          <w:p w14:paraId="153F11AF" w14:textId="77777777" w:rsidR="00861707" w:rsidRPr="00861707" w:rsidRDefault="00861707" w:rsidP="00861707">
            <w:pPr>
              <w:jc w:val="center"/>
              <w:rPr>
                <w:snapToGrid w:val="0"/>
                <w:sz w:val="20"/>
                <w:szCs w:val="20"/>
              </w:rPr>
            </w:pPr>
            <w:r w:rsidRPr="00861707">
              <w:rPr>
                <w:snapToGrid w:val="0"/>
                <w:sz w:val="20"/>
                <w:szCs w:val="20"/>
              </w:rPr>
              <w:t>4 975,44</w:t>
            </w:r>
          </w:p>
        </w:tc>
        <w:tc>
          <w:tcPr>
            <w:tcW w:w="1745" w:type="dxa"/>
            <w:shd w:val="clear" w:color="auto" w:fill="auto"/>
            <w:vAlign w:val="center"/>
          </w:tcPr>
          <w:p w14:paraId="2F96145B" w14:textId="77777777" w:rsidR="00861707" w:rsidRPr="00861707" w:rsidRDefault="00861707" w:rsidP="00861707">
            <w:pPr>
              <w:jc w:val="center"/>
              <w:rPr>
                <w:snapToGrid w:val="0"/>
                <w:sz w:val="20"/>
                <w:szCs w:val="20"/>
              </w:rPr>
            </w:pPr>
            <w:r w:rsidRPr="00861707">
              <w:rPr>
                <w:snapToGrid w:val="0"/>
                <w:sz w:val="20"/>
                <w:szCs w:val="20"/>
              </w:rPr>
              <w:t>1 999,74</w:t>
            </w:r>
          </w:p>
        </w:tc>
      </w:tr>
      <w:tr w:rsidR="00861707" w:rsidRPr="00861707" w14:paraId="6622FD50" w14:textId="77777777" w:rsidTr="00BD168F">
        <w:tc>
          <w:tcPr>
            <w:tcW w:w="2943" w:type="dxa"/>
            <w:shd w:val="clear" w:color="auto" w:fill="auto"/>
            <w:vAlign w:val="center"/>
          </w:tcPr>
          <w:p w14:paraId="77B62A63" w14:textId="77777777" w:rsidR="00861707" w:rsidRPr="00861707" w:rsidRDefault="00861707" w:rsidP="00861707">
            <w:pPr>
              <w:rPr>
                <w:snapToGrid w:val="0"/>
                <w:sz w:val="20"/>
                <w:szCs w:val="20"/>
              </w:rPr>
            </w:pPr>
            <w:r w:rsidRPr="00861707">
              <w:rPr>
                <w:snapToGrid w:val="0"/>
                <w:sz w:val="20"/>
                <w:szCs w:val="20"/>
              </w:rPr>
              <w:t>Подземный водопровод от точки врезкив ВК-2 до газовой котельной №158, включая водопроводный колодец</w:t>
            </w:r>
          </w:p>
        </w:tc>
        <w:tc>
          <w:tcPr>
            <w:tcW w:w="1617" w:type="dxa"/>
            <w:shd w:val="clear" w:color="auto" w:fill="auto"/>
            <w:vAlign w:val="center"/>
          </w:tcPr>
          <w:p w14:paraId="22851672" w14:textId="77777777" w:rsidR="00861707" w:rsidRPr="00861707" w:rsidRDefault="00861707" w:rsidP="00861707">
            <w:pPr>
              <w:jc w:val="center"/>
              <w:rPr>
                <w:snapToGrid w:val="0"/>
                <w:sz w:val="20"/>
                <w:szCs w:val="20"/>
              </w:rPr>
            </w:pPr>
            <w:r w:rsidRPr="00861707">
              <w:rPr>
                <w:snapToGrid w:val="0"/>
                <w:sz w:val="20"/>
                <w:szCs w:val="20"/>
              </w:rPr>
              <w:t>1204</w:t>
            </w:r>
          </w:p>
        </w:tc>
        <w:tc>
          <w:tcPr>
            <w:tcW w:w="1984" w:type="dxa"/>
            <w:shd w:val="clear" w:color="auto" w:fill="auto"/>
            <w:vAlign w:val="center"/>
          </w:tcPr>
          <w:p w14:paraId="66BADE44" w14:textId="77777777" w:rsidR="00861707" w:rsidRPr="00861707" w:rsidRDefault="00861707" w:rsidP="00861707">
            <w:pPr>
              <w:jc w:val="center"/>
              <w:rPr>
                <w:snapToGrid w:val="0"/>
                <w:sz w:val="20"/>
                <w:szCs w:val="20"/>
              </w:rPr>
            </w:pPr>
            <w:r w:rsidRPr="00861707">
              <w:rPr>
                <w:snapToGrid w:val="0"/>
                <w:sz w:val="20"/>
                <w:szCs w:val="20"/>
              </w:rPr>
              <w:t>260 620,86</w:t>
            </w:r>
          </w:p>
        </w:tc>
        <w:tc>
          <w:tcPr>
            <w:tcW w:w="1657" w:type="dxa"/>
            <w:shd w:val="clear" w:color="auto" w:fill="auto"/>
            <w:vAlign w:val="center"/>
          </w:tcPr>
          <w:p w14:paraId="29EDC227" w14:textId="77777777" w:rsidR="00861707" w:rsidRPr="00861707" w:rsidRDefault="00861707" w:rsidP="00861707">
            <w:pPr>
              <w:jc w:val="center"/>
              <w:rPr>
                <w:snapToGrid w:val="0"/>
                <w:sz w:val="20"/>
                <w:szCs w:val="20"/>
              </w:rPr>
            </w:pPr>
            <w:r w:rsidRPr="00861707">
              <w:rPr>
                <w:snapToGrid w:val="0"/>
                <w:sz w:val="20"/>
                <w:szCs w:val="20"/>
              </w:rPr>
              <w:t>8 663,28</w:t>
            </w:r>
          </w:p>
        </w:tc>
        <w:tc>
          <w:tcPr>
            <w:tcW w:w="1745" w:type="dxa"/>
            <w:shd w:val="clear" w:color="auto" w:fill="auto"/>
            <w:vAlign w:val="center"/>
          </w:tcPr>
          <w:p w14:paraId="213E17C7" w14:textId="77777777" w:rsidR="00861707" w:rsidRPr="00861707" w:rsidRDefault="00861707" w:rsidP="00861707">
            <w:pPr>
              <w:jc w:val="center"/>
              <w:rPr>
                <w:snapToGrid w:val="0"/>
                <w:sz w:val="20"/>
                <w:szCs w:val="20"/>
              </w:rPr>
            </w:pPr>
            <w:r w:rsidRPr="00861707">
              <w:rPr>
                <w:snapToGrid w:val="0"/>
                <w:sz w:val="20"/>
                <w:szCs w:val="20"/>
              </w:rPr>
              <w:t>3 481,98</w:t>
            </w:r>
          </w:p>
        </w:tc>
      </w:tr>
      <w:tr w:rsidR="00861707" w:rsidRPr="00861707" w14:paraId="5A5F5018" w14:textId="77777777" w:rsidTr="00BD168F">
        <w:tc>
          <w:tcPr>
            <w:tcW w:w="2943" w:type="dxa"/>
            <w:shd w:val="clear" w:color="auto" w:fill="auto"/>
            <w:vAlign w:val="center"/>
          </w:tcPr>
          <w:p w14:paraId="675CE5F7" w14:textId="77777777" w:rsidR="00861707" w:rsidRPr="00861707" w:rsidRDefault="00861707" w:rsidP="00861707">
            <w:pPr>
              <w:rPr>
                <w:snapToGrid w:val="0"/>
                <w:sz w:val="20"/>
                <w:szCs w:val="20"/>
              </w:rPr>
            </w:pPr>
            <w:r w:rsidRPr="00861707">
              <w:rPr>
                <w:snapToGrid w:val="0"/>
                <w:sz w:val="20"/>
                <w:szCs w:val="20"/>
              </w:rPr>
              <w:t>Подземный трубопровод канализации от газовой котельной №158 до дренажного колодца ДК-1, включая ДК-1</w:t>
            </w:r>
          </w:p>
        </w:tc>
        <w:tc>
          <w:tcPr>
            <w:tcW w:w="1617" w:type="dxa"/>
            <w:shd w:val="clear" w:color="auto" w:fill="auto"/>
            <w:vAlign w:val="center"/>
          </w:tcPr>
          <w:p w14:paraId="71EF10E4" w14:textId="77777777" w:rsidR="00861707" w:rsidRPr="00861707" w:rsidRDefault="00861707" w:rsidP="00861707">
            <w:pPr>
              <w:jc w:val="center"/>
              <w:rPr>
                <w:snapToGrid w:val="0"/>
                <w:sz w:val="20"/>
                <w:szCs w:val="20"/>
              </w:rPr>
            </w:pPr>
            <w:r w:rsidRPr="00861707">
              <w:rPr>
                <w:snapToGrid w:val="0"/>
                <w:sz w:val="20"/>
                <w:szCs w:val="20"/>
              </w:rPr>
              <w:t>1205</w:t>
            </w:r>
          </w:p>
        </w:tc>
        <w:tc>
          <w:tcPr>
            <w:tcW w:w="1984" w:type="dxa"/>
            <w:shd w:val="clear" w:color="auto" w:fill="auto"/>
            <w:vAlign w:val="center"/>
          </w:tcPr>
          <w:p w14:paraId="7B67E4B3" w14:textId="77777777" w:rsidR="00861707" w:rsidRPr="00861707" w:rsidRDefault="00861707" w:rsidP="00861707">
            <w:pPr>
              <w:jc w:val="center"/>
              <w:rPr>
                <w:snapToGrid w:val="0"/>
                <w:sz w:val="20"/>
                <w:szCs w:val="20"/>
              </w:rPr>
            </w:pPr>
            <w:r w:rsidRPr="00861707">
              <w:rPr>
                <w:snapToGrid w:val="0"/>
                <w:sz w:val="20"/>
                <w:szCs w:val="20"/>
              </w:rPr>
              <w:t>536 027,43</w:t>
            </w:r>
          </w:p>
        </w:tc>
        <w:tc>
          <w:tcPr>
            <w:tcW w:w="1657" w:type="dxa"/>
            <w:shd w:val="clear" w:color="auto" w:fill="auto"/>
            <w:vAlign w:val="center"/>
          </w:tcPr>
          <w:p w14:paraId="5BBD9A31" w14:textId="77777777" w:rsidR="00861707" w:rsidRPr="00861707" w:rsidRDefault="00861707" w:rsidP="00861707">
            <w:pPr>
              <w:jc w:val="center"/>
              <w:rPr>
                <w:snapToGrid w:val="0"/>
                <w:sz w:val="20"/>
                <w:szCs w:val="20"/>
              </w:rPr>
            </w:pPr>
            <w:r w:rsidRPr="00861707">
              <w:rPr>
                <w:snapToGrid w:val="0"/>
                <w:sz w:val="20"/>
                <w:szCs w:val="20"/>
              </w:rPr>
              <w:t>26 690,16</w:t>
            </w:r>
          </w:p>
        </w:tc>
        <w:tc>
          <w:tcPr>
            <w:tcW w:w="1745" w:type="dxa"/>
            <w:shd w:val="clear" w:color="auto" w:fill="auto"/>
            <w:vAlign w:val="center"/>
          </w:tcPr>
          <w:p w14:paraId="13D12AB0" w14:textId="77777777" w:rsidR="00861707" w:rsidRPr="00861707" w:rsidRDefault="00861707" w:rsidP="00861707">
            <w:pPr>
              <w:jc w:val="center"/>
              <w:rPr>
                <w:snapToGrid w:val="0"/>
                <w:sz w:val="20"/>
                <w:szCs w:val="20"/>
              </w:rPr>
            </w:pPr>
            <w:r w:rsidRPr="00861707">
              <w:rPr>
                <w:snapToGrid w:val="0"/>
                <w:sz w:val="20"/>
                <w:szCs w:val="20"/>
              </w:rPr>
              <w:t>5 307,24</w:t>
            </w:r>
          </w:p>
        </w:tc>
      </w:tr>
      <w:tr w:rsidR="00861707" w:rsidRPr="00861707" w14:paraId="29D934A2" w14:textId="77777777" w:rsidTr="00BD168F">
        <w:tc>
          <w:tcPr>
            <w:tcW w:w="2943" w:type="dxa"/>
            <w:shd w:val="clear" w:color="auto" w:fill="auto"/>
            <w:vAlign w:val="center"/>
          </w:tcPr>
          <w:p w14:paraId="15907E5D" w14:textId="77777777" w:rsidR="00861707" w:rsidRPr="00861707" w:rsidRDefault="00861707" w:rsidP="00861707">
            <w:pPr>
              <w:rPr>
                <w:snapToGrid w:val="0"/>
                <w:sz w:val="20"/>
                <w:szCs w:val="20"/>
              </w:rPr>
            </w:pPr>
            <w:r w:rsidRPr="00861707">
              <w:rPr>
                <w:snapToGrid w:val="0"/>
                <w:sz w:val="20"/>
                <w:szCs w:val="20"/>
              </w:rPr>
              <w:t>Система газораспределения котельной №158</w:t>
            </w:r>
          </w:p>
        </w:tc>
        <w:tc>
          <w:tcPr>
            <w:tcW w:w="1617" w:type="dxa"/>
            <w:shd w:val="clear" w:color="auto" w:fill="auto"/>
            <w:vAlign w:val="center"/>
          </w:tcPr>
          <w:p w14:paraId="634C80DD" w14:textId="77777777" w:rsidR="00861707" w:rsidRPr="00861707" w:rsidRDefault="00861707" w:rsidP="00861707">
            <w:pPr>
              <w:jc w:val="center"/>
              <w:rPr>
                <w:snapToGrid w:val="0"/>
                <w:sz w:val="20"/>
                <w:szCs w:val="20"/>
              </w:rPr>
            </w:pPr>
            <w:r w:rsidRPr="00861707">
              <w:rPr>
                <w:snapToGrid w:val="0"/>
                <w:sz w:val="20"/>
                <w:szCs w:val="20"/>
              </w:rPr>
              <w:t>1185</w:t>
            </w:r>
          </w:p>
        </w:tc>
        <w:tc>
          <w:tcPr>
            <w:tcW w:w="1984" w:type="dxa"/>
            <w:shd w:val="clear" w:color="auto" w:fill="auto"/>
            <w:vAlign w:val="center"/>
          </w:tcPr>
          <w:p w14:paraId="08F87847" w14:textId="77777777" w:rsidR="00861707" w:rsidRPr="00861707" w:rsidRDefault="00861707" w:rsidP="00861707">
            <w:pPr>
              <w:jc w:val="center"/>
              <w:rPr>
                <w:snapToGrid w:val="0"/>
                <w:sz w:val="20"/>
                <w:szCs w:val="20"/>
              </w:rPr>
            </w:pPr>
            <w:r w:rsidRPr="00861707">
              <w:rPr>
                <w:snapToGrid w:val="0"/>
                <w:sz w:val="20"/>
                <w:szCs w:val="20"/>
              </w:rPr>
              <w:t>834 445,39</w:t>
            </w:r>
          </w:p>
        </w:tc>
        <w:tc>
          <w:tcPr>
            <w:tcW w:w="1657" w:type="dxa"/>
            <w:shd w:val="clear" w:color="auto" w:fill="auto"/>
            <w:vAlign w:val="center"/>
          </w:tcPr>
          <w:p w14:paraId="3F2AF50A" w14:textId="77777777" w:rsidR="00861707" w:rsidRPr="00861707" w:rsidRDefault="00861707" w:rsidP="00861707">
            <w:pPr>
              <w:jc w:val="center"/>
              <w:rPr>
                <w:snapToGrid w:val="0"/>
                <w:sz w:val="20"/>
                <w:szCs w:val="20"/>
              </w:rPr>
            </w:pPr>
            <w:r w:rsidRPr="00861707">
              <w:rPr>
                <w:snapToGrid w:val="0"/>
                <w:sz w:val="20"/>
                <w:szCs w:val="20"/>
              </w:rPr>
              <w:t>0,00</w:t>
            </w:r>
          </w:p>
        </w:tc>
        <w:tc>
          <w:tcPr>
            <w:tcW w:w="1745" w:type="dxa"/>
            <w:shd w:val="clear" w:color="auto" w:fill="auto"/>
            <w:vAlign w:val="center"/>
          </w:tcPr>
          <w:p w14:paraId="6E0751C7" w14:textId="77777777" w:rsidR="00861707" w:rsidRPr="00861707" w:rsidRDefault="00861707" w:rsidP="00861707">
            <w:pPr>
              <w:jc w:val="center"/>
              <w:rPr>
                <w:snapToGrid w:val="0"/>
                <w:sz w:val="20"/>
                <w:szCs w:val="20"/>
              </w:rPr>
            </w:pPr>
            <w:r w:rsidRPr="00861707">
              <w:rPr>
                <w:snapToGrid w:val="0"/>
                <w:sz w:val="20"/>
                <w:szCs w:val="20"/>
              </w:rPr>
              <w:t>0,00</w:t>
            </w:r>
          </w:p>
        </w:tc>
      </w:tr>
      <w:tr w:rsidR="00861707" w:rsidRPr="00861707" w14:paraId="3EEE84F5" w14:textId="77777777" w:rsidTr="00BD168F">
        <w:tc>
          <w:tcPr>
            <w:tcW w:w="2943" w:type="dxa"/>
            <w:shd w:val="clear" w:color="auto" w:fill="auto"/>
            <w:vAlign w:val="center"/>
          </w:tcPr>
          <w:p w14:paraId="0CC4EFB7" w14:textId="77777777" w:rsidR="00861707" w:rsidRPr="00861707" w:rsidRDefault="00861707" w:rsidP="00861707">
            <w:pPr>
              <w:rPr>
                <w:snapToGrid w:val="0"/>
                <w:sz w:val="20"/>
                <w:szCs w:val="20"/>
              </w:rPr>
            </w:pPr>
            <w:r w:rsidRPr="00861707">
              <w:rPr>
                <w:snapToGrid w:val="0"/>
                <w:sz w:val="20"/>
                <w:szCs w:val="20"/>
              </w:rPr>
              <w:t>Электроосветительная линия котельной №158</w:t>
            </w:r>
          </w:p>
        </w:tc>
        <w:tc>
          <w:tcPr>
            <w:tcW w:w="1617" w:type="dxa"/>
            <w:shd w:val="clear" w:color="auto" w:fill="auto"/>
            <w:vAlign w:val="center"/>
          </w:tcPr>
          <w:p w14:paraId="7A2CF02E" w14:textId="77777777" w:rsidR="00861707" w:rsidRPr="00861707" w:rsidRDefault="00861707" w:rsidP="00861707">
            <w:pPr>
              <w:jc w:val="center"/>
              <w:rPr>
                <w:snapToGrid w:val="0"/>
                <w:sz w:val="20"/>
                <w:szCs w:val="20"/>
              </w:rPr>
            </w:pPr>
            <w:r w:rsidRPr="00861707">
              <w:rPr>
                <w:snapToGrid w:val="0"/>
                <w:sz w:val="20"/>
                <w:szCs w:val="20"/>
              </w:rPr>
              <w:t>1206</w:t>
            </w:r>
          </w:p>
        </w:tc>
        <w:tc>
          <w:tcPr>
            <w:tcW w:w="1984" w:type="dxa"/>
            <w:shd w:val="clear" w:color="auto" w:fill="auto"/>
            <w:vAlign w:val="center"/>
          </w:tcPr>
          <w:p w14:paraId="29071776" w14:textId="77777777" w:rsidR="00861707" w:rsidRPr="00861707" w:rsidRDefault="00861707" w:rsidP="00861707">
            <w:pPr>
              <w:jc w:val="center"/>
              <w:rPr>
                <w:snapToGrid w:val="0"/>
                <w:sz w:val="20"/>
                <w:szCs w:val="20"/>
              </w:rPr>
            </w:pPr>
            <w:r w:rsidRPr="00861707">
              <w:rPr>
                <w:snapToGrid w:val="0"/>
                <w:sz w:val="20"/>
                <w:szCs w:val="20"/>
              </w:rPr>
              <w:t>101 621,00</w:t>
            </w:r>
          </w:p>
        </w:tc>
        <w:tc>
          <w:tcPr>
            <w:tcW w:w="1657" w:type="dxa"/>
            <w:shd w:val="clear" w:color="auto" w:fill="auto"/>
            <w:vAlign w:val="center"/>
          </w:tcPr>
          <w:p w14:paraId="101BE25C" w14:textId="77777777" w:rsidR="00861707" w:rsidRPr="00861707" w:rsidRDefault="00861707" w:rsidP="00861707">
            <w:pPr>
              <w:jc w:val="center"/>
              <w:rPr>
                <w:snapToGrid w:val="0"/>
                <w:sz w:val="20"/>
                <w:szCs w:val="20"/>
              </w:rPr>
            </w:pPr>
            <w:r w:rsidRPr="00861707">
              <w:rPr>
                <w:snapToGrid w:val="0"/>
                <w:sz w:val="20"/>
                <w:szCs w:val="20"/>
              </w:rPr>
              <w:t>3 378,00</w:t>
            </w:r>
          </w:p>
        </w:tc>
        <w:tc>
          <w:tcPr>
            <w:tcW w:w="1745" w:type="dxa"/>
            <w:shd w:val="clear" w:color="auto" w:fill="auto"/>
            <w:vAlign w:val="center"/>
          </w:tcPr>
          <w:p w14:paraId="18C7AAC2" w14:textId="77777777" w:rsidR="00861707" w:rsidRPr="00861707" w:rsidRDefault="00861707" w:rsidP="00861707">
            <w:pPr>
              <w:jc w:val="center"/>
              <w:rPr>
                <w:snapToGrid w:val="0"/>
                <w:sz w:val="20"/>
                <w:szCs w:val="20"/>
              </w:rPr>
            </w:pPr>
            <w:r w:rsidRPr="00861707">
              <w:rPr>
                <w:snapToGrid w:val="0"/>
                <w:sz w:val="20"/>
                <w:szCs w:val="20"/>
              </w:rPr>
              <w:t>1 357,69</w:t>
            </w:r>
          </w:p>
        </w:tc>
      </w:tr>
      <w:tr w:rsidR="00861707" w:rsidRPr="00861707" w14:paraId="761A88E4" w14:textId="77777777" w:rsidTr="00BD168F">
        <w:tc>
          <w:tcPr>
            <w:tcW w:w="2943" w:type="dxa"/>
            <w:shd w:val="clear" w:color="auto" w:fill="auto"/>
            <w:vAlign w:val="center"/>
          </w:tcPr>
          <w:p w14:paraId="5F6F727C" w14:textId="77777777" w:rsidR="00861707" w:rsidRPr="00861707" w:rsidRDefault="00861707" w:rsidP="00861707">
            <w:pPr>
              <w:rPr>
                <w:snapToGrid w:val="0"/>
                <w:sz w:val="20"/>
                <w:szCs w:val="20"/>
              </w:rPr>
            </w:pPr>
            <w:r w:rsidRPr="00861707">
              <w:rPr>
                <w:snapToGrid w:val="0"/>
                <w:sz w:val="20"/>
                <w:szCs w:val="20"/>
              </w:rPr>
              <w:t>Теплотрасса от кот. №158 до ТК 17,3 м</w:t>
            </w:r>
          </w:p>
        </w:tc>
        <w:tc>
          <w:tcPr>
            <w:tcW w:w="1617" w:type="dxa"/>
            <w:shd w:val="clear" w:color="auto" w:fill="auto"/>
            <w:vAlign w:val="center"/>
          </w:tcPr>
          <w:p w14:paraId="5187E3D3" w14:textId="77777777" w:rsidR="00861707" w:rsidRPr="00861707" w:rsidRDefault="00861707" w:rsidP="00861707">
            <w:pPr>
              <w:jc w:val="center"/>
              <w:rPr>
                <w:snapToGrid w:val="0"/>
                <w:sz w:val="20"/>
                <w:szCs w:val="20"/>
              </w:rPr>
            </w:pPr>
            <w:r w:rsidRPr="00861707">
              <w:rPr>
                <w:snapToGrid w:val="0"/>
                <w:sz w:val="20"/>
                <w:szCs w:val="20"/>
              </w:rPr>
              <w:t>1203</w:t>
            </w:r>
          </w:p>
        </w:tc>
        <w:tc>
          <w:tcPr>
            <w:tcW w:w="1984" w:type="dxa"/>
            <w:shd w:val="clear" w:color="auto" w:fill="auto"/>
            <w:vAlign w:val="center"/>
          </w:tcPr>
          <w:p w14:paraId="653BFB41" w14:textId="77777777" w:rsidR="00861707" w:rsidRPr="00861707" w:rsidRDefault="00861707" w:rsidP="00861707">
            <w:pPr>
              <w:jc w:val="center"/>
              <w:rPr>
                <w:snapToGrid w:val="0"/>
                <w:sz w:val="20"/>
                <w:szCs w:val="20"/>
              </w:rPr>
            </w:pPr>
            <w:r w:rsidRPr="00861707">
              <w:rPr>
                <w:snapToGrid w:val="0"/>
                <w:sz w:val="20"/>
                <w:szCs w:val="20"/>
              </w:rPr>
              <w:t>465 799,09</w:t>
            </w:r>
          </w:p>
        </w:tc>
        <w:tc>
          <w:tcPr>
            <w:tcW w:w="1657" w:type="dxa"/>
            <w:shd w:val="clear" w:color="auto" w:fill="auto"/>
            <w:vAlign w:val="center"/>
          </w:tcPr>
          <w:p w14:paraId="4922D224" w14:textId="77777777" w:rsidR="00861707" w:rsidRPr="00861707" w:rsidRDefault="00861707" w:rsidP="00861707">
            <w:pPr>
              <w:jc w:val="center"/>
              <w:rPr>
                <w:snapToGrid w:val="0"/>
                <w:sz w:val="20"/>
                <w:szCs w:val="20"/>
              </w:rPr>
            </w:pPr>
            <w:r w:rsidRPr="00861707">
              <w:rPr>
                <w:snapToGrid w:val="0"/>
                <w:sz w:val="20"/>
                <w:szCs w:val="20"/>
              </w:rPr>
              <w:t>15 398,32</w:t>
            </w:r>
          </w:p>
        </w:tc>
        <w:tc>
          <w:tcPr>
            <w:tcW w:w="1745" w:type="dxa"/>
            <w:shd w:val="clear" w:color="auto" w:fill="auto"/>
            <w:vAlign w:val="center"/>
          </w:tcPr>
          <w:p w14:paraId="57E48DA3" w14:textId="77777777" w:rsidR="00861707" w:rsidRPr="00861707" w:rsidRDefault="00861707" w:rsidP="00861707">
            <w:pPr>
              <w:jc w:val="center"/>
              <w:rPr>
                <w:snapToGrid w:val="0"/>
                <w:sz w:val="20"/>
                <w:szCs w:val="20"/>
              </w:rPr>
            </w:pPr>
            <w:r w:rsidRPr="00861707">
              <w:rPr>
                <w:snapToGrid w:val="0"/>
                <w:sz w:val="20"/>
                <w:szCs w:val="20"/>
              </w:rPr>
              <w:t>39,09</w:t>
            </w:r>
          </w:p>
        </w:tc>
      </w:tr>
      <w:tr w:rsidR="00861707" w:rsidRPr="00861707" w14:paraId="2A97CC0B" w14:textId="77777777" w:rsidTr="00BD168F">
        <w:tc>
          <w:tcPr>
            <w:tcW w:w="2943" w:type="dxa"/>
            <w:shd w:val="clear" w:color="auto" w:fill="auto"/>
            <w:vAlign w:val="center"/>
          </w:tcPr>
          <w:p w14:paraId="73029B7F" w14:textId="77777777" w:rsidR="00861707" w:rsidRPr="00861707" w:rsidRDefault="00861707" w:rsidP="00861707">
            <w:pPr>
              <w:rPr>
                <w:snapToGrid w:val="0"/>
                <w:sz w:val="20"/>
                <w:szCs w:val="20"/>
              </w:rPr>
            </w:pPr>
            <w:r w:rsidRPr="00861707">
              <w:rPr>
                <w:snapToGrid w:val="0"/>
                <w:sz w:val="20"/>
                <w:szCs w:val="20"/>
              </w:rPr>
              <w:t>Мембранный расширительный бак Reflex NG100 объемом 100 л котельной №158</w:t>
            </w:r>
          </w:p>
        </w:tc>
        <w:tc>
          <w:tcPr>
            <w:tcW w:w="1617" w:type="dxa"/>
            <w:shd w:val="clear" w:color="auto" w:fill="auto"/>
            <w:vAlign w:val="center"/>
          </w:tcPr>
          <w:p w14:paraId="46143CF7" w14:textId="77777777" w:rsidR="00861707" w:rsidRPr="00861707" w:rsidRDefault="00861707" w:rsidP="00861707">
            <w:pPr>
              <w:jc w:val="center"/>
              <w:rPr>
                <w:snapToGrid w:val="0"/>
                <w:sz w:val="20"/>
                <w:szCs w:val="20"/>
              </w:rPr>
            </w:pPr>
            <w:r w:rsidRPr="00861707">
              <w:rPr>
                <w:snapToGrid w:val="0"/>
                <w:sz w:val="20"/>
                <w:szCs w:val="20"/>
              </w:rPr>
              <w:t>1181</w:t>
            </w:r>
          </w:p>
        </w:tc>
        <w:tc>
          <w:tcPr>
            <w:tcW w:w="1984" w:type="dxa"/>
            <w:shd w:val="clear" w:color="auto" w:fill="auto"/>
            <w:vAlign w:val="center"/>
          </w:tcPr>
          <w:p w14:paraId="1173A3E1" w14:textId="77777777" w:rsidR="00861707" w:rsidRPr="00861707" w:rsidRDefault="00861707" w:rsidP="00861707">
            <w:pPr>
              <w:jc w:val="center"/>
              <w:rPr>
                <w:snapToGrid w:val="0"/>
                <w:sz w:val="20"/>
                <w:szCs w:val="20"/>
              </w:rPr>
            </w:pPr>
            <w:r w:rsidRPr="00861707">
              <w:rPr>
                <w:snapToGrid w:val="0"/>
                <w:sz w:val="20"/>
                <w:szCs w:val="20"/>
              </w:rPr>
              <w:t>172 320,83</w:t>
            </w:r>
          </w:p>
        </w:tc>
        <w:tc>
          <w:tcPr>
            <w:tcW w:w="1657" w:type="dxa"/>
            <w:shd w:val="clear" w:color="auto" w:fill="auto"/>
            <w:vAlign w:val="center"/>
          </w:tcPr>
          <w:p w14:paraId="1C62A18B" w14:textId="77777777" w:rsidR="00861707" w:rsidRPr="00861707" w:rsidRDefault="00861707" w:rsidP="00861707">
            <w:pPr>
              <w:jc w:val="center"/>
              <w:rPr>
                <w:snapToGrid w:val="0"/>
                <w:sz w:val="20"/>
                <w:szCs w:val="20"/>
              </w:rPr>
            </w:pPr>
            <w:r w:rsidRPr="00861707">
              <w:rPr>
                <w:snapToGrid w:val="0"/>
                <w:sz w:val="20"/>
                <w:szCs w:val="20"/>
              </w:rPr>
              <w:t>1 1424,60</w:t>
            </w:r>
          </w:p>
        </w:tc>
        <w:tc>
          <w:tcPr>
            <w:tcW w:w="1745" w:type="dxa"/>
            <w:shd w:val="clear" w:color="auto" w:fill="auto"/>
            <w:vAlign w:val="center"/>
          </w:tcPr>
          <w:p w14:paraId="0EDC0AD2" w14:textId="77777777" w:rsidR="00861707" w:rsidRPr="00861707" w:rsidRDefault="00861707" w:rsidP="00861707">
            <w:pPr>
              <w:jc w:val="center"/>
              <w:rPr>
                <w:snapToGrid w:val="0"/>
                <w:sz w:val="20"/>
                <w:szCs w:val="20"/>
              </w:rPr>
            </w:pPr>
            <w:r w:rsidRPr="00861707">
              <w:rPr>
                <w:snapToGrid w:val="0"/>
                <w:sz w:val="20"/>
                <w:szCs w:val="20"/>
              </w:rPr>
              <w:t>0,00</w:t>
            </w:r>
          </w:p>
        </w:tc>
      </w:tr>
      <w:tr w:rsidR="00861707" w:rsidRPr="00861707" w14:paraId="33CC1CD6" w14:textId="77777777" w:rsidTr="00BD168F">
        <w:tc>
          <w:tcPr>
            <w:tcW w:w="2943" w:type="dxa"/>
            <w:shd w:val="clear" w:color="auto" w:fill="auto"/>
            <w:vAlign w:val="center"/>
          </w:tcPr>
          <w:p w14:paraId="1C7B8CDA" w14:textId="77777777" w:rsidR="00861707" w:rsidRPr="00861707" w:rsidRDefault="00861707" w:rsidP="00861707">
            <w:pPr>
              <w:jc w:val="center"/>
              <w:rPr>
                <w:snapToGrid w:val="0"/>
                <w:sz w:val="20"/>
                <w:szCs w:val="20"/>
              </w:rPr>
            </w:pPr>
            <w:r w:rsidRPr="00861707">
              <w:rPr>
                <w:snapToGrid w:val="0"/>
                <w:sz w:val="20"/>
                <w:szCs w:val="20"/>
              </w:rPr>
              <w:t>1</w:t>
            </w:r>
          </w:p>
        </w:tc>
        <w:tc>
          <w:tcPr>
            <w:tcW w:w="1617" w:type="dxa"/>
            <w:shd w:val="clear" w:color="auto" w:fill="auto"/>
            <w:vAlign w:val="center"/>
          </w:tcPr>
          <w:p w14:paraId="4AD74C47" w14:textId="77777777" w:rsidR="00861707" w:rsidRPr="00861707" w:rsidRDefault="00861707" w:rsidP="00861707">
            <w:pPr>
              <w:jc w:val="center"/>
              <w:rPr>
                <w:snapToGrid w:val="0"/>
                <w:sz w:val="20"/>
                <w:szCs w:val="20"/>
              </w:rPr>
            </w:pPr>
            <w:r w:rsidRPr="00861707">
              <w:rPr>
                <w:snapToGrid w:val="0"/>
                <w:sz w:val="20"/>
                <w:szCs w:val="20"/>
              </w:rPr>
              <w:t>2</w:t>
            </w:r>
          </w:p>
        </w:tc>
        <w:tc>
          <w:tcPr>
            <w:tcW w:w="1984" w:type="dxa"/>
            <w:shd w:val="clear" w:color="auto" w:fill="auto"/>
            <w:vAlign w:val="center"/>
          </w:tcPr>
          <w:p w14:paraId="40962BC4" w14:textId="77777777" w:rsidR="00861707" w:rsidRPr="00861707" w:rsidRDefault="00861707" w:rsidP="00861707">
            <w:pPr>
              <w:jc w:val="center"/>
              <w:rPr>
                <w:snapToGrid w:val="0"/>
                <w:sz w:val="20"/>
                <w:szCs w:val="20"/>
              </w:rPr>
            </w:pPr>
            <w:r w:rsidRPr="00861707">
              <w:rPr>
                <w:snapToGrid w:val="0"/>
                <w:sz w:val="20"/>
                <w:szCs w:val="20"/>
              </w:rPr>
              <w:t>3</w:t>
            </w:r>
          </w:p>
        </w:tc>
        <w:tc>
          <w:tcPr>
            <w:tcW w:w="1657" w:type="dxa"/>
            <w:shd w:val="clear" w:color="auto" w:fill="auto"/>
            <w:vAlign w:val="center"/>
          </w:tcPr>
          <w:p w14:paraId="5C19CE3A" w14:textId="77777777" w:rsidR="00861707" w:rsidRPr="00861707" w:rsidRDefault="00861707" w:rsidP="00861707">
            <w:pPr>
              <w:jc w:val="center"/>
              <w:rPr>
                <w:snapToGrid w:val="0"/>
                <w:sz w:val="20"/>
                <w:szCs w:val="20"/>
              </w:rPr>
            </w:pPr>
            <w:r w:rsidRPr="00861707">
              <w:rPr>
                <w:snapToGrid w:val="0"/>
                <w:sz w:val="20"/>
                <w:szCs w:val="20"/>
              </w:rPr>
              <w:t>4</w:t>
            </w:r>
          </w:p>
        </w:tc>
        <w:tc>
          <w:tcPr>
            <w:tcW w:w="1745" w:type="dxa"/>
            <w:shd w:val="clear" w:color="auto" w:fill="auto"/>
            <w:vAlign w:val="center"/>
          </w:tcPr>
          <w:p w14:paraId="6509609C" w14:textId="77777777" w:rsidR="00861707" w:rsidRPr="00861707" w:rsidRDefault="00861707" w:rsidP="00861707">
            <w:pPr>
              <w:jc w:val="center"/>
              <w:rPr>
                <w:snapToGrid w:val="0"/>
                <w:sz w:val="20"/>
                <w:szCs w:val="20"/>
              </w:rPr>
            </w:pPr>
            <w:r w:rsidRPr="00861707">
              <w:rPr>
                <w:snapToGrid w:val="0"/>
                <w:sz w:val="20"/>
                <w:szCs w:val="20"/>
              </w:rPr>
              <w:t>5</w:t>
            </w:r>
          </w:p>
        </w:tc>
      </w:tr>
      <w:tr w:rsidR="00861707" w:rsidRPr="00861707" w14:paraId="21DE53D4" w14:textId="77777777" w:rsidTr="00BD168F">
        <w:tc>
          <w:tcPr>
            <w:tcW w:w="2943" w:type="dxa"/>
            <w:shd w:val="clear" w:color="auto" w:fill="auto"/>
            <w:vAlign w:val="center"/>
          </w:tcPr>
          <w:p w14:paraId="387B0141" w14:textId="77777777" w:rsidR="00861707" w:rsidRPr="00861707" w:rsidRDefault="00861707" w:rsidP="00861707">
            <w:pPr>
              <w:rPr>
                <w:snapToGrid w:val="0"/>
                <w:sz w:val="20"/>
                <w:szCs w:val="20"/>
              </w:rPr>
            </w:pPr>
            <w:r w:rsidRPr="00861707">
              <w:rPr>
                <w:snapToGrid w:val="0"/>
                <w:sz w:val="20"/>
                <w:szCs w:val="20"/>
              </w:rPr>
              <w:t>Горелка газовая моделируемая Weischaupt WG40 N1-A</w:t>
            </w:r>
          </w:p>
        </w:tc>
        <w:tc>
          <w:tcPr>
            <w:tcW w:w="1617" w:type="dxa"/>
            <w:shd w:val="clear" w:color="auto" w:fill="auto"/>
            <w:vAlign w:val="center"/>
          </w:tcPr>
          <w:p w14:paraId="61EBE757" w14:textId="77777777" w:rsidR="00861707" w:rsidRPr="00861707" w:rsidRDefault="00861707" w:rsidP="00861707">
            <w:pPr>
              <w:jc w:val="center"/>
              <w:rPr>
                <w:snapToGrid w:val="0"/>
                <w:sz w:val="20"/>
                <w:szCs w:val="20"/>
              </w:rPr>
            </w:pPr>
            <w:r w:rsidRPr="00861707">
              <w:rPr>
                <w:snapToGrid w:val="0"/>
                <w:sz w:val="20"/>
                <w:szCs w:val="20"/>
              </w:rPr>
              <w:t>1168</w:t>
            </w:r>
          </w:p>
        </w:tc>
        <w:tc>
          <w:tcPr>
            <w:tcW w:w="1984" w:type="dxa"/>
            <w:shd w:val="clear" w:color="auto" w:fill="auto"/>
            <w:vAlign w:val="center"/>
          </w:tcPr>
          <w:p w14:paraId="3216CE72" w14:textId="77777777" w:rsidR="00861707" w:rsidRPr="00861707" w:rsidRDefault="00861707" w:rsidP="00861707">
            <w:pPr>
              <w:jc w:val="center"/>
              <w:rPr>
                <w:snapToGrid w:val="0"/>
                <w:sz w:val="20"/>
                <w:szCs w:val="20"/>
              </w:rPr>
            </w:pPr>
            <w:r w:rsidRPr="00861707">
              <w:rPr>
                <w:snapToGrid w:val="0"/>
                <w:sz w:val="20"/>
                <w:szCs w:val="20"/>
              </w:rPr>
              <w:t>200 903,44</w:t>
            </w:r>
          </w:p>
        </w:tc>
        <w:tc>
          <w:tcPr>
            <w:tcW w:w="1657" w:type="dxa"/>
            <w:shd w:val="clear" w:color="auto" w:fill="auto"/>
            <w:vAlign w:val="center"/>
          </w:tcPr>
          <w:p w14:paraId="2FFABD16" w14:textId="77777777" w:rsidR="00861707" w:rsidRPr="00861707" w:rsidRDefault="00861707" w:rsidP="00861707">
            <w:pPr>
              <w:jc w:val="center"/>
              <w:rPr>
                <w:snapToGrid w:val="0"/>
                <w:sz w:val="28"/>
                <w:szCs w:val="28"/>
              </w:rPr>
            </w:pPr>
            <w:r w:rsidRPr="00861707">
              <w:rPr>
                <w:snapToGrid w:val="0"/>
                <w:sz w:val="20"/>
                <w:szCs w:val="20"/>
              </w:rPr>
              <w:t>0,00</w:t>
            </w:r>
          </w:p>
        </w:tc>
        <w:tc>
          <w:tcPr>
            <w:tcW w:w="1745" w:type="dxa"/>
            <w:shd w:val="clear" w:color="auto" w:fill="auto"/>
            <w:vAlign w:val="center"/>
          </w:tcPr>
          <w:p w14:paraId="4134CE62" w14:textId="77777777" w:rsidR="00861707" w:rsidRPr="00861707" w:rsidRDefault="00861707" w:rsidP="00861707">
            <w:pPr>
              <w:jc w:val="center"/>
              <w:rPr>
                <w:snapToGrid w:val="0"/>
                <w:sz w:val="28"/>
                <w:szCs w:val="28"/>
              </w:rPr>
            </w:pPr>
            <w:r w:rsidRPr="00861707">
              <w:rPr>
                <w:snapToGrid w:val="0"/>
                <w:sz w:val="20"/>
                <w:szCs w:val="20"/>
              </w:rPr>
              <w:t>0,00</w:t>
            </w:r>
          </w:p>
        </w:tc>
      </w:tr>
      <w:tr w:rsidR="00861707" w:rsidRPr="00861707" w14:paraId="443AD26A" w14:textId="77777777" w:rsidTr="00BD168F">
        <w:tc>
          <w:tcPr>
            <w:tcW w:w="2943" w:type="dxa"/>
            <w:shd w:val="clear" w:color="auto" w:fill="auto"/>
            <w:vAlign w:val="center"/>
          </w:tcPr>
          <w:p w14:paraId="6942B7C4" w14:textId="77777777" w:rsidR="00861707" w:rsidRPr="00861707" w:rsidRDefault="00861707" w:rsidP="00861707">
            <w:pPr>
              <w:rPr>
                <w:snapToGrid w:val="0"/>
                <w:sz w:val="20"/>
                <w:szCs w:val="20"/>
              </w:rPr>
            </w:pPr>
            <w:r w:rsidRPr="00861707">
              <w:rPr>
                <w:snapToGrid w:val="0"/>
                <w:sz w:val="20"/>
                <w:szCs w:val="20"/>
              </w:rPr>
              <w:lastRenderedPageBreak/>
              <w:t>Горелка плавно-двуступенчатая Weischaupt GL 3/1-E,1</w:t>
            </w:r>
          </w:p>
        </w:tc>
        <w:tc>
          <w:tcPr>
            <w:tcW w:w="1617" w:type="dxa"/>
            <w:shd w:val="clear" w:color="auto" w:fill="auto"/>
            <w:vAlign w:val="center"/>
          </w:tcPr>
          <w:p w14:paraId="3F90CC8B" w14:textId="77777777" w:rsidR="00861707" w:rsidRPr="00861707" w:rsidRDefault="00861707" w:rsidP="00861707">
            <w:pPr>
              <w:jc w:val="center"/>
              <w:rPr>
                <w:snapToGrid w:val="0"/>
                <w:sz w:val="20"/>
                <w:szCs w:val="20"/>
              </w:rPr>
            </w:pPr>
            <w:r w:rsidRPr="00861707">
              <w:rPr>
                <w:snapToGrid w:val="0"/>
                <w:sz w:val="20"/>
                <w:szCs w:val="20"/>
              </w:rPr>
              <w:t>1169</w:t>
            </w:r>
          </w:p>
        </w:tc>
        <w:tc>
          <w:tcPr>
            <w:tcW w:w="1984" w:type="dxa"/>
            <w:shd w:val="clear" w:color="auto" w:fill="auto"/>
            <w:vAlign w:val="center"/>
          </w:tcPr>
          <w:p w14:paraId="3103D161" w14:textId="77777777" w:rsidR="00861707" w:rsidRPr="00861707" w:rsidRDefault="00861707" w:rsidP="00861707">
            <w:pPr>
              <w:jc w:val="center"/>
              <w:rPr>
                <w:snapToGrid w:val="0"/>
                <w:sz w:val="20"/>
                <w:szCs w:val="20"/>
              </w:rPr>
            </w:pPr>
            <w:r w:rsidRPr="00861707">
              <w:rPr>
                <w:snapToGrid w:val="0"/>
                <w:sz w:val="20"/>
                <w:szCs w:val="20"/>
              </w:rPr>
              <w:t>350 066,37</w:t>
            </w:r>
          </w:p>
        </w:tc>
        <w:tc>
          <w:tcPr>
            <w:tcW w:w="1657" w:type="dxa"/>
            <w:shd w:val="clear" w:color="auto" w:fill="auto"/>
            <w:vAlign w:val="center"/>
          </w:tcPr>
          <w:p w14:paraId="7A844AC1" w14:textId="77777777" w:rsidR="00861707" w:rsidRPr="00861707" w:rsidRDefault="00861707" w:rsidP="00861707">
            <w:pPr>
              <w:jc w:val="center"/>
              <w:rPr>
                <w:snapToGrid w:val="0"/>
                <w:sz w:val="28"/>
                <w:szCs w:val="28"/>
              </w:rPr>
            </w:pPr>
            <w:r w:rsidRPr="00861707">
              <w:rPr>
                <w:snapToGrid w:val="0"/>
                <w:sz w:val="20"/>
                <w:szCs w:val="20"/>
              </w:rPr>
              <w:t>0,00</w:t>
            </w:r>
          </w:p>
        </w:tc>
        <w:tc>
          <w:tcPr>
            <w:tcW w:w="1745" w:type="dxa"/>
            <w:shd w:val="clear" w:color="auto" w:fill="auto"/>
            <w:vAlign w:val="center"/>
          </w:tcPr>
          <w:p w14:paraId="4034CA1F" w14:textId="77777777" w:rsidR="00861707" w:rsidRPr="00861707" w:rsidRDefault="00861707" w:rsidP="00861707">
            <w:pPr>
              <w:jc w:val="center"/>
              <w:rPr>
                <w:snapToGrid w:val="0"/>
                <w:sz w:val="28"/>
                <w:szCs w:val="28"/>
              </w:rPr>
            </w:pPr>
            <w:r w:rsidRPr="00861707">
              <w:rPr>
                <w:snapToGrid w:val="0"/>
                <w:sz w:val="20"/>
                <w:szCs w:val="20"/>
              </w:rPr>
              <w:t>0,00</w:t>
            </w:r>
          </w:p>
        </w:tc>
      </w:tr>
      <w:tr w:rsidR="00861707" w:rsidRPr="00861707" w14:paraId="1B170583" w14:textId="77777777" w:rsidTr="00BD168F">
        <w:tc>
          <w:tcPr>
            <w:tcW w:w="2943" w:type="dxa"/>
            <w:shd w:val="clear" w:color="auto" w:fill="auto"/>
            <w:vAlign w:val="center"/>
          </w:tcPr>
          <w:p w14:paraId="1FA70D78" w14:textId="77777777" w:rsidR="00861707" w:rsidRPr="00861707" w:rsidRDefault="00861707" w:rsidP="00861707">
            <w:pPr>
              <w:rPr>
                <w:snapToGrid w:val="0"/>
                <w:sz w:val="20"/>
                <w:szCs w:val="20"/>
              </w:rPr>
            </w:pPr>
            <w:r w:rsidRPr="00861707">
              <w:rPr>
                <w:snapToGrid w:val="0"/>
                <w:sz w:val="20"/>
                <w:szCs w:val="20"/>
              </w:rPr>
              <w:t>Котел водогрейный Logano SK654-300 автоматизированный №2</w:t>
            </w:r>
          </w:p>
        </w:tc>
        <w:tc>
          <w:tcPr>
            <w:tcW w:w="1617" w:type="dxa"/>
            <w:shd w:val="clear" w:color="auto" w:fill="auto"/>
            <w:vAlign w:val="center"/>
          </w:tcPr>
          <w:p w14:paraId="66BC69B7" w14:textId="77777777" w:rsidR="00861707" w:rsidRPr="00861707" w:rsidRDefault="00861707" w:rsidP="00861707">
            <w:pPr>
              <w:jc w:val="center"/>
              <w:rPr>
                <w:snapToGrid w:val="0"/>
                <w:sz w:val="20"/>
                <w:szCs w:val="20"/>
              </w:rPr>
            </w:pPr>
            <w:r w:rsidRPr="00861707">
              <w:rPr>
                <w:snapToGrid w:val="0"/>
                <w:sz w:val="20"/>
                <w:szCs w:val="20"/>
              </w:rPr>
              <w:t>1170</w:t>
            </w:r>
          </w:p>
        </w:tc>
        <w:tc>
          <w:tcPr>
            <w:tcW w:w="1984" w:type="dxa"/>
            <w:shd w:val="clear" w:color="auto" w:fill="auto"/>
            <w:vAlign w:val="center"/>
          </w:tcPr>
          <w:p w14:paraId="6530895D" w14:textId="77777777" w:rsidR="00861707" w:rsidRPr="00861707" w:rsidRDefault="00861707" w:rsidP="00861707">
            <w:pPr>
              <w:jc w:val="center"/>
              <w:rPr>
                <w:snapToGrid w:val="0"/>
                <w:sz w:val="20"/>
                <w:szCs w:val="20"/>
              </w:rPr>
            </w:pPr>
            <w:r w:rsidRPr="00861707">
              <w:rPr>
                <w:snapToGrid w:val="0"/>
                <w:sz w:val="20"/>
                <w:szCs w:val="20"/>
              </w:rPr>
              <w:t>192 781,33</w:t>
            </w:r>
          </w:p>
        </w:tc>
        <w:tc>
          <w:tcPr>
            <w:tcW w:w="1657" w:type="dxa"/>
            <w:shd w:val="clear" w:color="auto" w:fill="auto"/>
            <w:vAlign w:val="center"/>
          </w:tcPr>
          <w:p w14:paraId="1212A69B" w14:textId="77777777" w:rsidR="00861707" w:rsidRPr="00861707" w:rsidRDefault="00861707" w:rsidP="00861707">
            <w:pPr>
              <w:jc w:val="center"/>
              <w:rPr>
                <w:snapToGrid w:val="0"/>
                <w:sz w:val="20"/>
                <w:szCs w:val="20"/>
              </w:rPr>
            </w:pPr>
            <w:r w:rsidRPr="00861707">
              <w:rPr>
                <w:snapToGrid w:val="0"/>
                <w:sz w:val="20"/>
                <w:szCs w:val="20"/>
              </w:rPr>
              <w:t>6 372,92</w:t>
            </w:r>
          </w:p>
        </w:tc>
        <w:tc>
          <w:tcPr>
            <w:tcW w:w="1745" w:type="dxa"/>
            <w:shd w:val="clear" w:color="auto" w:fill="auto"/>
            <w:vAlign w:val="center"/>
          </w:tcPr>
          <w:p w14:paraId="708E3869" w14:textId="77777777" w:rsidR="00861707" w:rsidRPr="00861707" w:rsidRDefault="00861707" w:rsidP="00861707">
            <w:pPr>
              <w:jc w:val="center"/>
              <w:rPr>
                <w:snapToGrid w:val="0"/>
                <w:sz w:val="28"/>
                <w:szCs w:val="28"/>
              </w:rPr>
            </w:pPr>
            <w:r w:rsidRPr="00861707">
              <w:rPr>
                <w:snapToGrid w:val="0"/>
                <w:sz w:val="20"/>
                <w:szCs w:val="20"/>
              </w:rPr>
              <w:t>0,00</w:t>
            </w:r>
          </w:p>
        </w:tc>
      </w:tr>
      <w:tr w:rsidR="00861707" w:rsidRPr="00861707" w14:paraId="2632F956" w14:textId="77777777" w:rsidTr="00BD168F">
        <w:tc>
          <w:tcPr>
            <w:tcW w:w="2943" w:type="dxa"/>
            <w:shd w:val="clear" w:color="auto" w:fill="auto"/>
            <w:vAlign w:val="center"/>
          </w:tcPr>
          <w:p w14:paraId="5D3B45AF" w14:textId="77777777" w:rsidR="00861707" w:rsidRPr="00861707" w:rsidRDefault="00861707" w:rsidP="00861707">
            <w:pPr>
              <w:rPr>
                <w:snapToGrid w:val="0"/>
                <w:sz w:val="20"/>
                <w:szCs w:val="20"/>
              </w:rPr>
            </w:pPr>
            <w:r w:rsidRPr="00861707">
              <w:rPr>
                <w:snapToGrid w:val="0"/>
                <w:sz w:val="20"/>
                <w:szCs w:val="20"/>
              </w:rPr>
              <w:t>Мембранный расширительный бак Reflex NG500 объемом 500 л котельной №158</w:t>
            </w:r>
          </w:p>
        </w:tc>
        <w:tc>
          <w:tcPr>
            <w:tcW w:w="1617" w:type="dxa"/>
            <w:shd w:val="clear" w:color="auto" w:fill="auto"/>
            <w:vAlign w:val="center"/>
          </w:tcPr>
          <w:p w14:paraId="45ED3546" w14:textId="77777777" w:rsidR="00861707" w:rsidRPr="00861707" w:rsidRDefault="00861707" w:rsidP="00861707">
            <w:pPr>
              <w:jc w:val="center"/>
              <w:rPr>
                <w:snapToGrid w:val="0"/>
                <w:sz w:val="20"/>
                <w:szCs w:val="20"/>
              </w:rPr>
            </w:pPr>
            <w:r w:rsidRPr="00861707">
              <w:rPr>
                <w:snapToGrid w:val="0"/>
                <w:sz w:val="20"/>
                <w:szCs w:val="20"/>
              </w:rPr>
              <w:t>1184</w:t>
            </w:r>
          </w:p>
        </w:tc>
        <w:tc>
          <w:tcPr>
            <w:tcW w:w="1984" w:type="dxa"/>
            <w:shd w:val="clear" w:color="auto" w:fill="auto"/>
            <w:vAlign w:val="center"/>
          </w:tcPr>
          <w:p w14:paraId="38218B15" w14:textId="77777777" w:rsidR="00861707" w:rsidRPr="00861707" w:rsidRDefault="00861707" w:rsidP="00861707">
            <w:pPr>
              <w:jc w:val="center"/>
              <w:rPr>
                <w:snapToGrid w:val="0"/>
                <w:sz w:val="20"/>
                <w:szCs w:val="20"/>
              </w:rPr>
            </w:pPr>
            <w:r w:rsidRPr="00861707">
              <w:rPr>
                <w:snapToGrid w:val="0"/>
                <w:sz w:val="20"/>
                <w:szCs w:val="20"/>
              </w:rPr>
              <w:t>322 790,09</w:t>
            </w:r>
          </w:p>
        </w:tc>
        <w:tc>
          <w:tcPr>
            <w:tcW w:w="1657" w:type="dxa"/>
            <w:shd w:val="clear" w:color="auto" w:fill="auto"/>
            <w:vAlign w:val="center"/>
          </w:tcPr>
          <w:p w14:paraId="79E1777F" w14:textId="77777777" w:rsidR="00861707" w:rsidRPr="00861707" w:rsidRDefault="00861707" w:rsidP="00861707">
            <w:pPr>
              <w:jc w:val="center"/>
              <w:rPr>
                <w:snapToGrid w:val="0"/>
                <w:sz w:val="20"/>
                <w:szCs w:val="20"/>
              </w:rPr>
            </w:pPr>
            <w:r w:rsidRPr="00861707">
              <w:rPr>
                <w:snapToGrid w:val="0"/>
                <w:sz w:val="20"/>
                <w:szCs w:val="20"/>
              </w:rPr>
              <w:t>21 400,44</w:t>
            </w:r>
          </w:p>
        </w:tc>
        <w:tc>
          <w:tcPr>
            <w:tcW w:w="1745" w:type="dxa"/>
            <w:shd w:val="clear" w:color="auto" w:fill="auto"/>
            <w:vAlign w:val="center"/>
          </w:tcPr>
          <w:p w14:paraId="59B23F4B" w14:textId="77777777" w:rsidR="00861707" w:rsidRPr="00861707" w:rsidRDefault="00861707" w:rsidP="00861707">
            <w:pPr>
              <w:jc w:val="center"/>
              <w:rPr>
                <w:snapToGrid w:val="0"/>
                <w:sz w:val="28"/>
                <w:szCs w:val="28"/>
              </w:rPr>
            </w:pPr>
            <w:r w:rsidRPr="00861707">
              <w:rPr>
                <w:snapToGrid w:val="0"/>
                <w:sz w:val="20"/>
                <w:szCs w:val="20"/>
              </w:rPr>
              <w:t>0,00</w:t>
            </w:r>
          </w:p>
        </w:tc>
      </w:tr>
      <w:tr w:rsidR="00861707" w:rsidRPr="00861707" w14:paraId="78A0B2CB" w14:textId="77777777" w:rsidTr="00BD168F">
        <w:tc>
          <w:tcPr>
            <w:tcW w:w="2943" w:type="dxa"/>
            <w:shd w:val="clear" w:color="auto" w:fill="auto"/>
            <w:vAlign w:val="center"/>
          </w:tcPr>
          <w:p w14:paraId="0C9430F6" w14:textId="77777777" w:rsidR="00861707" w:rsidRPr="00861707" w:rsidRDefault="00861707" w:rsidP="00861707">
            <w:pPr>
              <w:rPr>
                <w:snapToGrid w:val="0"/>
                <w:sz w:val="20"/>
                <w:szCs w:val="20"/>
              </w:rPr>
            </w:pPr>
            <w:r w:rsidRPr="00861707">
              <w:rPr>
                <w:snapToGrid w:val="0"/>
                <w:sz w:val="20"/>
                <w:szCs w:val="20"/>
              </w:rPr>
              <w:t>Теплосчетчик-регистратор "Взлет"ТСРВ-0,24</w:t>
            </w:r>
          </w:p>
        </w:tc>
        <w:tc>
          <w:tcPr>
            <w:tcW w:w="1617" w:type="dxa"/>
            <w:shd w:val="clear" w:color="auto" w:fill="auto"/>
            <w:vAlign w:val="center"/>
          </w:tcPr>
          <w:p w14:paraId="2C27033E" w14:textId="77777777" w:rsidR="00861707" w:rsidRPr="00861707" w:rsidRDefault="00861707" w:rsidP="00861707">
            <w:pPr>
              <w:jc w:val="center"/>
              <w:rPr>
                <w:snapToGrid w:val="0"/>
                <w:sz w:val="20"/>
                <w:szCs w:val="20"/>
              </w:rPr>
            </w:pPr>
            <w:r w:rsidRPr="00861707">
              <w:rPr>
                <w:snapToGrid w:val="0"/>
                <w:sz w:val="20"/>
                <w:szCs w:val="20"/>
              </w:rPr>
              <w:t>1188</w:t>
            </w:r>
          </w:p>
        </w:tc>
        <w:tc>
          <w:tcPr>
            <w:tcW w:w="1984" w:type="dxa"/>
            <w:shd w:val="clear" w:color="auto" w:fill="auto"/>
            <w:vAlign w:val="center"/>
          </w:tcPr>
          <w:p w14:paraId="6FB42C00" w14:textId="77777777" w:rsidR="00861707" w:rsidRPr="00861707" w:rsidRDefault="00861707" w:rsidP="00861707">
            <w:pPr>
              <w:jc w:val="center"/>
              <w:rPr>
                <w:snapToGrid w:val="0"/>
                <w:sz w:val="20"/>
                <w:szCs w:val="20"/>
              </w:rPr>
            </w:pPr>
            <w:r w:rsidRPr="00861707">
              <w:rPr>
                <w:snapToGrid w:val="0"/>
                <w:sz w:val="20"/>
                <w:szCs w:val="20"/>
              </w:rPr>
              <w:t>309 993,3</w:t>
            </w:r>
          </w:p>
        </w:tc>
        <w:tc>
          <w:tcPr>
            <w:tcW w:w="1657" w:type="dxa"/>
            <w:shd w:val="clear" w:color="auto" w:fill="auto"/>
            <w:vAlign w:val="center"/>
          </w:tcPr>
          <w:p w14:paraId="6E08EAF7" w14:textId="77777777" w:rsidR="00861707" w:rsidRPr="00861707" w:rsidRDefault="00861707" w:rsidP="00861707">
            <w:pPr>
              <w:jc w:val="center"/>
              <w:rPr>
                <w:snapToGrid w:val="0"/>
                <w:sz w:val="20"/>
                <w:szCs w:val="20"/>
              </w:rPr>
            </w:pPr>
            <w:r w:rsidRPr="00861707">
              <w:rPr>
                <w:snapToGrid w:val="0"/>
                <w:sz w:val="20"/>
                <w:szCs w:val="20"/>
              </w:rPr>
              <w:t>0,00</w:t>
            </w:r>
          </w:p>
        </w:tc>
        <w:tc>
          <w:tcPr>
            <w:tcW w:w="1745" w:type="dxa"/>
            <w:shd w:val="clear" w:color="auto" w:fill="auto"/>
            <w:vAlign w:val="center"/>
          </w:tcPr>
          <w:p w14:paraId="672B0661" w14:textId="77777777" w:rsidR="00861707" w:rsidRPr="00861707" w:rsidRDefault="00861707" w:rsidP="00861707">
            <w:pPr>
              <w:jc w:val="center"/>
              <w:rPr>
                <w:snapToGrid w:val="0"/>
                <w:sz w:val="28"/>
                <w:szCs w:val="28"/>
              </w:rPr>
            </w:pPr>
            <w:r w:rsidRPr="00861707">
              <w:rPr>
                <w:snapToGrid w:val="0"/>
                <w:sz w:val="20"/>
                <w:szCs w:val="20"/>
              </w:rPr>
              <w:t>0,00</w:t>
            </w:r>
          </w:p>
        </w:tc>
      </w:tr>
      <w:tr w:rsidR="00861707" w:rsidRPr="00861707" w14:paraId="13421894" w14:textId="77777777" w:rsidTr="00BD168F">
        <w:tc>
          <w:tcPr>
            <w:tcW w:w="2943" w:type="dxa"/>
            <w:shd w:val="clear" w:color="auto" w:fill="auto"/>
            <w:vAlign w:val="center"/>
          </w:tcPr>
          <w:p w14:paraId="47F803BE" w14:textId="77777777" w:rsidR="00861707" w:rsidRPr="00861707" w:rsidRDefault="00861707" w:rsidP="00861707">
            <w:pPr>
              <w:rPr>
                <w:snapToGrid w:val="0"/>
                <w:sz w:val="20"/>
                <w:szCs w:val="20"/>
              </w:rPr>
            </w:pPr>
            <w:r w:rsidRPr="00861707">
              <w:rPr>
                <w:snapToGrid w:val="0"/>
                <w:sz w:val="20"/>
                <w:szCs w:val="20"/>
              </w:rPr>
              <w:t>Установка умягчения воды pentair Water TS -1-13 V FLECK</w:t>
            </w:r>
          </w:p>
        </w:tc>
        <w:tc>
          <w:tcPr>
            <w:tcW w:w="1617" w:type="dxa"/>
            <w:shd w:val="clear" w:color="auto" w:fill="auto"/>
            <w:vAlign w:val="center"/>
          </w:tcPr>
          <w:p w14:paraId="10B45C61" w14:textId="77777777" w:rsidR="00861707" w:rsidRPr="00861707" w:rsidRDefault="00861707" w:rsidP="00861707">
            <w:pPr>
              <w:jc w:val="center"/>
              <w:rPr>
                <w:snapToGrid w:val="0"/>
                <w:sz w:val="20"/>
                <w:szCs w:val="20"/>
              </w:rPr>
            </w:pPr>
            <w:r w:rsidRPr="00861707">
              <w:rPr>
                <w:snapToGrid w:val="0"/>
                <w:sz w:val="20"/>
                <w:szCs w:val="20"/>
              </w:rPr>
              <w:t>1179</w:t>
            </w:r>
          </w:p>
        </w:tc>
        <w:tc>
          <w:tcPr>
            <w:tcW w:w="1984" w:type="dxa"/>
            <w:shd w:val="clear" w:color="auto" w:fill="auto"/>
            <w:vAlign w:val="center"/>
          </w:tcPr>
          <w:p w14:paraId="7248AC3C" w14:textId="77777777" w:rsidR="00861707" w:rsidRPr="00861707" w:rsidRDefault="00861707" w:rsidP="00861707">
            <w:pPr>
              <w:jc w:val="center"/>
              <w:rPr>
                <w:snapToGrid w:val="0"/>
                <w:sz w:val="20"/>
                <w:szCs w:val="20"/>
              </w:rPr>
            </w:pPr>
            <w:r w:rsidRPr="00861707">
              <w:rPr>
                <w:snapToGrid w:val="0"/>
                <w:sz w:val="20"/>
                <w:szCs w:val="20"/>
              </w:rPr>
              <w:t>113 672,69</w:t>
            </w:r>
          </w:p>
        </w:tc>
        <w:tc>
          <w:tcPr>
            <w:tcW w:w="1657" w:type="dxa"/>
            <w:shd w:val="clear" w:color="auto" w:fill="auto"/>
            <w:vAlign w:val="center"/>
          </w:tcPr>
          <w:p w14:paraId="69046012" w14:textId="77777777" w:rsidR="00861707" w:rsidRPr="00861707" w:rsidRDefault="00861707" w:rsidP="00861707">
            <w:pPr>
              <w:jc w:val="center"/>
              <w:rPr>
                <w:snapToGrid w:val="0"/>
                <w:sz w:val="20"/>
                <w:szCs w:val="20"/>
              </w:rPr>
            </w:pPr>
            <w:r w:rsidRPr="00861707">
              <w:rPr>
                <w:snapToGrid w:val="0"/>
                <w:sz w:val="20"/>
                <w:szCs w:val="20"/>
              </w:rPr>
              <w:t>3 757,76</w:t>
            </w:r>
          </w:p>
        </w:tc>
        <w:tc>
          <w:tcPr>
            <w:tcW w:w="1745" w:type="dxa"/>
            <w:shd w:val="clear" w:color="auto" w:fill="auto"/>
            <w:vAlign w:val="center"/>
          </w:tcPr>
          <w:p w14:paraId="67E6907E" w14:textId="77777777" w:rsidR="00861707" w:rsidRPr="00861707" w:rsidRDefault="00861707" w:rsidP="00861707">
            <w:pPr>
              <w:jc w:val="center"/>
              <w:rPr>
                <w:snapToGrid w:val="0"/>
                <w:sz w:val="28"/>
                <w:szCs w:val="28"/>
              </w:rPr>
            </w:pPr>
            <w:r w:rsidRPr="00861707">
              <w:rPr>
                <w:snapToGrid w:val="0"/>
                <w:sz w:val="20"/>
                <w:szCs w:val="20"/>
              </w:rPr>
              <w:t>0,00</w:t>
            </w:r>
          </w:p>
        </w:tc>
      </w:tr>
      <w:tr w:rsidR="00861707" w:rsidRPr="00861707" w14:paraId="7695DF0F" w14:textId="77777777" w:rsidTr="00BD168F">
        <w:tc>
          <w:tcPr>
            <w:tcW w:w="2943" w:type="dxa"/>
            <w:shd w:val="clear" w:color="auto" w:fill="auto"/>
            <w:vAlign w:val="center"/>
          </w:tcPr>
          <w:p w14:paraId="69B5A155" w14:textId="77777777" w:rsidR="00861707" w:rsidRPr="00861707" w:rsidRDefault="00861707" w:rsidP="00861707">
            <w:pPr>
              <w:rPr>
                <w:snapToGrid w:val="0"/>
                <w:sz w:val="20"/>
                <w:szCs w:val="20"/>
              </w:rPr>
            </w:pPr>
            <w:r w:rsidRPr="00861707">
              <w:rPr>
                <w:snapToGrid w:val="0"/>
                <w:sz w:val="20"/>
                <w:szCs w:val="20"/>
              </w:rPr>
              <w:t>Шкаф вводной ШВ котельной №158</w:t>
            </w:r>
          </w:p>
        </w:tc>
        <w:tc>
          <w:tcPr>
            <w:tcW w:w="1617" w:type="dxa"/>
            <w:shd w:val="clear" w:color="auto" w:fill="auto"/>
            <w:vAlign w:val="center"/>
          </w:tcPr>
          <w:p w14:paraId="77FB233A" w14:textId="77777777" w:rsidR="00861707" w:rsidRPr="00861707" w:rsidRDefault="00861707" w:rsidP="00861707">
            <w:pPr>
              <w:jc w:val="center"/>
              <w:rPr>
                <w:snapToGrid w:val="0"/>
                <w:sz w:val="20"/>
                <w:szCs w:val="20"/>
              </w:rPr>
            </w:pPr>
            <w:r w:rsidRPr="00861707">
              <w:rPr>
                <w:snapToGrid w:val="0"/>
                <w:sz w:val="20"/>
                <w:szCs w:val="20"/>
              </w:rPr>
              <w:t>1192</w:t>
            </w:r>
          </w:p>
        </w:tc>
        <w:tc>
          <w:tcPr>
            <w:tcW w:w="1984" w:type="dxa"/>
            <w:shd w:val="clear" w:color="auto" w:fill="auto"/>
            <w:vAlign w:val="center"/>
          </w:tcPr>
          <w:p w14:paraId="788350BE" w14:textId="77777777" w:rsidR="00861707" w:rsidRPr="00861707" w:rsidRDefault="00861707" w:rsidP="00861707">
            <w:pPr>
              <w:jc w:val="center"/>
              <w:rPr>
                <w:snapToGrid w:val="0"/>
                <w:sz w:val="20"/>
                <w:szCs w:val="20"/>
              </w:rPr>
            </w:pPr>
            <w:r w:rsidRPr="00861707">
              <w:rPr>
                <w:snapToGrid w:val="0"/>
                <w:sz w:val="20"/>
                <w:szCs w:val="20"/>
              </w:rPr>
              <w:t>112 201,16</w:t>
            </w:r>
          </w:p>
        </w:tc>
        <w:tc>
          <w:tcPr>
            <w:tcW w:w="1657" w:type="dxa"/>
            <w:shd w:val="clear" w:color="auto" w:fill="auto"/>
            <w:vAlign w:val="center"/>
          </w:tcPr>
          <w:p w14:paraId="60BD7FC8" w14:textId="77777777" w:rsidR="00861707" w:rsidRPr="00861707" w:rsidRDefault="00861707" w:rsidP="00861707">
            <w:pPr>
              <w:jc w:val="center"/>
              <w:rPr>
                <w:snapToGrid w:val="0"/>
                <w:sz w:val="20"/>
                <w:szCs w:val="20"/>
              </w:rPr>
            </w:pPr>
            <w:r w:rsidRPr="00861707">
              <w:rPr>
                <w:snapToGrid w:val="0"/>
                <w:sz w:val="20"/>
                <w:szCs w:val="20"/>
              </w:rPr>
              <w:t>3 709,12</w:t>
            </w:r>
          </w:p>
        </w:tc>
        <w:tc>
          <w:tcPr>
            <w:tcW w:w="1745" w:type="dxa"/>
            <w:shd w:val="clear" w:color="auto" w:fill="auto"/>
            <w:vAlign w:val="center"/>
          </w:tcPr>
          <w:p w14:paraId="60DC181C" w14:textId="77777777" w:rsidR="00861707" w:rsidRPr="00861707" w:rsidRDefault="00861707" w:rsidP="00861707">
            <w:pPr>
              <w:jc w:val="center"/>
              <w:rPr>
                <w:snapToGrid w:val="0"/>
                <w:sz w:val="28"/>
                <w:szCs w:val="28"/>
              </w:rPr>
            </w:pPr>
            <w:r w:rsidRPr="00861707">
              <w:rPr>
                <w:snapToGrid w:val="0"/>
                <w:sz w:val="20"/>
                <w:szCs w:val="20"/>
              </w:rPr>
              <w:t>0,00</w:t>
            </w:r>
          </w:p>
        </w:tc>
      </w:tr>
      <w:tr w:rsidR="00861707" w:rsidRPr="00861707" w14:paraId="4374C755" w14:textId="77777777" w:rsidTr="00BD168F">
        <w:tc>
          <w:tcPr>
            <w:tcW w:w="2943" w:type="dxa"/>
            <w:shd w:val="clear" w:color="auto" w:fill="auto"/>
            <w:vAlign w:val="center"/>
          </w:tcPr>
          <w:p w14:paraId="6E9B2A13" w14:textId="77777777" w:rsidR="00861707" w:rsidRPr="00861707" w:rsidRDefault="00861707" w:rsidP="00861707">
            <w:pPr>
              <w:rPr>
                <w:snapToGrid w:val="0"/>
                <w:sz w:val="20"/>
                <w:szCs w:val="20"/>
              </w:rPr>
            </w:pPr>
            <w:r w:rsidRPr="00861707">
              <w:rPr>
                <w:snapToGrid w:val="0"/>
                <w:sz w:val="20"/>
                <w:szCs w:val="20"/>
              </w:rPr>
              <w:t>Шкаф управления ШР котельной №158</w:t>
            </w:r>
          </w:p>
        </w:tc>
        <w:tc>
          <w:tcPr>
            <w:tcW w:w="1617" w:type="dxa"/>
            <w:shd w:val="clear" w:color="auto" w:fill="auto"/>
            <w:vAlign w:val="center"/>
          </w:tcPr>
          <w:p w14:paraId="51A9FCD5" w14:textId="77777777" w:rsidR="00861707" w:rsidRPr="00861707" w:rsidRDefault="00861707" w:rsidP="00861707">
            <w:pPr>
              <w:jc w:val="center"/>
              <w:rPr>
                <w:snapToGrid w:val="0"/>
                <w:sz w:val="20"/>
                <w:szCs w:val="20"/>
              </w:rPr>
            </w:pPr>
            <w:r w:rsidRPr="00861707">
              <w:rPr>
                <w:snapToGrid w:val="0"/>
                <w:sz w:val="20"/>
                <w:szCs w:val="20"/>
              </w:rPr>
              <w:t>1193</w:t>
            </w:r>
          </w:p>
        </w:tc>
        <w:tc>
          <w:tcPr>
            <w:tcW w:w="1984" w:type="dxa"/>
            <w:shd w:val="clear" w:color="auto" w:fill="auto"/>
            <w:vAlign w:val="center"/>
          </w:tcPr>
          <w:p w14:paraId="015560CF" w14:textId="77777777" w:rsidR="00861707" w:rsidRPr="00861707" w:rsidRDefault="00861707" w:rsidP="00861707">
            <w:pPr>
              <w:jc w:val="center"/>
              <w:rPr>
                <w:snapToGrid w:val="0"/>
                <w:sz w:val="20"/>
                <w:szCs w:val="20"/>
              </w:rPr>
            </w:pPr>
            <w:r w:rsidRPr="00861707">
              <w:rPr>
                <w:snapToGrid w:val="0"/>
                <w:sz w:val="20"/>
                <w:szCs w:val="20"/>
              </w:rPr>
              <w:t>184 387,45</w:t>
            </w:r>
          </w:p>
        </w:tc>
        <w:tc>
          <w:tcPr>
            <w:tcW w:w="1657" w:type="dxa"/>
            <w:shd w:val="clear" w:color="auto" w:fill="auto"/>
            <w:vAlign w:val="center"/>
          </w:tcPr>
          <w:p w14:paraId="436F881E" w14:textId="77777777" w:rsidR="00861707" w:rsidRPr="00861707" w:rsidRDefault="00861707" w:rsidP="00861707">
            <w:pPr>
              <w:jc w:val="center"/>
              <w:rPr>
                <w:snapToGrid w:val="0"/>
                <w:sz w:val="20"/>
                <w:szCs w:val="20"/>
              </w:rPr>
            </w:pPr>
            <w:r w:rsidRPr="00861707">
              <w:rPr>
                <w:snapToGrid w:val="0"/>
                <w:sz w:val="20"/>
                <w:szCs w:val="20"/>
              </w:rPr>
              <w:t>6 095,44</w:t>
            </w:r>
          </w:p>
        </w:tc>
        <w:tc>
          <w:tcPr>
            <w:tcW w:w="1745" w:type="dxa"/>
            <w:shd w:val="clear" w:color="auto" w:fill="auto"/>
            <w:vAlign w:val="center"/>
          </w:tcPr>
          <w:p w14:paraId="28C5B31A" w14:textId="77777777" w:rsidR="00861707" w:rsidRPr="00861707" w:rsidRDefault="00861707" w:rsidP="00861707">
            <w:pPr>
              <w:jc w:val="center"/>
              <w:rPr>
                <w:snapToGrid w:val="0"/>
                <w:sz w:val="28"/>
                <w:szCs w:val="28"/>
              </w:rPr>
            </w:pPr>
            <w:r w:rsidRPr="00861707">
              <w:rPr>
                <w:snapToGrid w:val="0"/>
                <w:sz w:val="20"/>
                <w:szCs w:val="20"/>
              </w:rPr>
              <w:t>0,00</w:t>
            </w:r>
          </w:p>
        </w:tc>
      </w:tr>
      <w:tr w:rsidR="00861707" w:rsidRPr="00861707" w14:paraId="11B187BE" w14:textId="77777777" w:rsidTr="00BD168F">
        <w:tc>
          <w:tcPr>
            <w:tcW w:w="2943" w:type="dxa"/>
            <w:shd w:val="clear" w:color="auto" w:fill="auto"/>
            <w:vAlign w:val="center"/>
          </w:tcPr>
          <w:p w14:paraId="720FEE61" w14:textId="77777777" w:rsidR="00861707" w:rsidRPr="00861707" w:rsidRDefault="00861707" w:rsidP="00861707">
            <w:pPr>
              <w:rPr>
                <w:snapToGrid w:val="0"/>
                <w:sz w:val="20"/>
                <w:szCs w:val="20"/>
              </w:rPr>
            </w:pPr>
            <w:r w:rsidRPr="00861707">
              <w:rPr>
                <w:snapToGrid w:val="0"/>
                <w:sz w:val="20"/>
                <w:szCs w:val="20"/>
              </w:rPr>
              <w:t>Аппарат отопительный с водяным калорифером LEO FB15S</w:t>
            </w:r>
          </w:p>
        </w:tc>
        <w:tc>
          <w:tcPr>
            <w:tcW w:w="1617" w:type="dxa"/>
            <w:shd w:val="clear" w:color="auto" w:fill="auto"/>
            <w:vAlign w:val="center"/>
          </w:tcPr>
          <w:p w14:paraId="6838EBA8" w14:textId="77777777" w:rsidR="00861707" w:rsidRPr="00861707" w:rsidRDefault="00861707" w:rsidP="00861707">
            <w:pPr>
              <w:jc w:val="center"/>
              <w:rPr>
                <w:snapToGrid w:val="0"/>
                <w:sz w:val="20"/>
                <w:szCs w:val="20"/>
              </w:rPr>
            </w:pPr>
            <w:r w:rsidRPr="00861707">
              <w:rPr>
                <w:snapToGrid w:val="0"/>
                <w:sz w:val="20"/>
                <w:szCs w:val="20"/>
              </w:rPr>
              <w:t>1180</w:t>
            </w:r>
          </w:p>
        </w:tc>
        <w:tc>
          <w:tcPr>
            <w:tcW w:w="1984" w:type="dxa"/>
            <w:shd w:val="clear" w:color="auto" w:fill="auto"/>
            <w:vAlign w:val="center"/>
          </w:tcPr>
          <w:p w14:paraId="6AB585F0" w14:textId="77777777" w:rsidR="00861707" w:rsidRPr="00861707" w:rsidRDefault="00861707" w:rsidP="00861707">
            <w:pPr>
              <w:jc w:val="center"/>
              <w:rPr>
                <w:snapToGrid w:val="0"/>
                <w:sz w:val="20"/>
                <w:szCs w:val="20"/>
              </w:rPr>
            </w:pPr>
            <w:r w:rsidRPr="00861707">
              <w:rPr>
                <w:snapToGrid w:val="0"/>
                <w:sz w:val="20"/>
                <w:szCs w:val="20"/>
              </w:rPr>
              <w:t>173 650,9</w:t>
            </w:r>
          </w:p>
        </w:tc>
        <w:tc>
          <w:tcPr>
            <w:tcW w:w="1657" w:type="dxa"/>
            <w:shd w:val="clear" w:color="auto" w:fill="auto"/>
            <w:vAlign w:val="center"/>
          </w:tcPr>
          <w:p w14:paraId="50E03655" w14:textId="77777777" w:rsidR="00861707" w:rsidRPr="00861707" w:rsidRDefault="00861707" w:rsidP="00861707">
            <w:pPr>
              <w:jc w:val="center"/>
              <w:rPr>
                <w:snapToGrid w:val="0"/>
                <w:sz w:val="20"/>
                <w:szCs w:val="20"/>
              </w:rPr>
            </w:pPr>
            <w:r w:rsidRPr="00861707">
              <w:rPr>
                <w:snapToGrid w:val="0"/>
                <w:sz w:val="20"/>
                <w:szCs w:val="20"/>
              </w:rPr>
              <w:t>5 740,52</w:t>
            </w:r>
          </w:p>
        </w:tc>
        <w:tc>
          <w:tcPr>
            <w:tcW w:w="1745" w:type="dxa"/>
            <w:shd w:val="clear" w:color="auto" w:fill="auto"/>
            <w:vAlign w:val="center"/>
          </w:tcPr>
          <w:p w14:paraId="4491352B" w14:textId="77777777" w:rsidR="00861707" w:rsidRPr="00861707" w:rsidRDefault="00861707" w:rsidP="00861707">
            <w:pPr>
              <w:jc w:val="center"/>
              <w:rPr>
                <w:snapToGrid w:val="0"/>
                <w:sz w:val="28"/>
                <w:szCs w:val="28"/>
              </w:rPr>
            </w:pPr>
            <w:r w:rsidRPr="00861707">
              <w:rPr>
                <w:snapToGrid w:val="0"/>
                <w:sz w:val="20"/>
                <w:szCs w:val="20"/>
              </w:rPr>
              <w:t>0,00</w:t>
            </w:r>
          </w:p>
        </w:tc>
      </w:tr>
      <w:tr w:rsidR="00861707" w:rsidRPr="00861707" w14:paraId="5F7C5609" w14:textId="77777777" w:rsidTr="00BD168F">
        <w:tc>
          <w:tcPr>
            <w:tcW w:w="2943" w:type="dxa"/>
            <w:shd w:val="clear" w:color="auto" w:fill="auto"/>
            <w:vAlign w:val="center"/>
          </w:tcPr>
          <w:p w14:paraId="62B144AF" w14:textId="77777777" w:rsidR="00861707" w:rsidRPr="00861707" w:rsidRDefault="00861707" w:rsidP="00861707">
            <w:pPr>
              <w:rPr>
                <w:snapToGrid w:val="0"/>
                <w:sz w:val="20"/>
                <w:szCs w:val="20"/>
              </w:rPr>
            </w:pPr>
            <w:r w:rsidRPr="00861707">
              <w:rPr>
                <w:snapToGrid w:val="0"/>
                <w:sz w:val="20"/>
                <w:szCs w:val="20"/>
              </w:rPr>
              <w:t>блок-модуль котельной №158</w:t>
            </w:r>
          </w:p>
        </w:tc>
        <w:tc>
          <w:tcPr>
            <w:tcW w:w="1617" w:type="dxa"/>
            <w:shd w:val="clear" w:color="auto" w:fill="auto"/>
            <w:vAlign w:val="center"/>
          </w:tcPr>
          <w:p w14:paraId="45A4E469" w14:textId="77777777" w:rsidR="00861707" w:rsidRPr="00861707" w:rsidRDefault="00861707" w:rsidP="00861707">
            <w:pPr>
              <w:jc w:val="center"/>
              <w:rPr>
                <w:snapToGrid w:val="0"/>
                <w:sz w:val="20"/>
                <w:szCs w:val="20"/>
              </w:rPr>
            </w:pPr>
            <w:r w:rsidRPr="00861707">
              <w:rPr>
                <w:snapToGrid w:val="0"/>
                <w:sz w:val="20"/>
                <w:szCs w:val="20"/>
              </w:rPr>
              <w:t>1186</w:t>
            </w:r>
          </w:p>
        </w:tc>
        <w:tc>
          <w:tcPr>
            <w:tcW w:w="1984" w:type="dxa"/>
            <w:shd w:val="clear" w:color="auto" w:fill="auto"/>
            <w:vAlign w:val="center"/>
          </w:tcPr>
          <w:p w14:paraId="61DB6D21" w14:textId="77777777" w:rsidR="00861707" w:rsidRPr="00861707" w:rsidRDefault="00861707" w:rsidP="00861707">
            <w:pPr>
              <w:jc w:val="center"/>
              <w:rPr>
                <w:snapToGrid w:val="0"/>
                <w:sz w:val="20"/>
                <w:szCs w:val="20"/>
              </w:rPr>
            </w:pPr>
            <w:r w:rsidRPr="00861707">
              <w:rPr>
                <w:snapToGrid w:val="0"/>
                <w:sz w:val="20"/>
                <w:szCs w:val="20"/>
              </w:rPr>
              <w:t>2 437 835,03</w:t>
            </w:r>
          </w:p>
        </w:tc>
        <w:tc>
          <w:tcPr>
            <w:tcW w:w="1657" w:type="dxa"/>
            <w:shd w:val="clear" w:color="auto" w:fill="auto"/>
            <w:vAlign w:val="center"/>
          </w:tcPr>
          <w:p w14:paraId="39F674CA" w14:textId="77777777" w:rsidR="00861707" w:rsidRPr="00861707" w:rsidRDefault="00861707" w:rsidP="00861707">
            <w:pPr>
              <w:jc w:val="center"/>
              <w:rPr>
                <w:snapToGrid w:val="0"/>
                <w:sz w:val="20"/>
                <w:szCs w:val="20"/>
              </w:rPr>
            </w:pPr>
            <w:r w:rsidRPr="00861707">
              <w:rPr>
                <w:snapToGrid w:val="0"/>
                <w:sz w:val="20"/>
                <w:szCs w:val="20"/>
              </w:rPr>
              <w:t>805 89,60</w:t>
            </w:r>
          </w:p>
        </w:tc>
        <w:tc>
          <w:tcPr>
            <w:tcW w:w="1745" w:type="dxa"/>
            <w:shd w:val="clear" w:color="auto" w:fill="auto"/>
            <w:vAlign w:val="center"/>
          </w:tcPr>
          <w:p w14:paraId="3EEB2F24" w14:textId="77777777" w:rsidR="00861707" w:rsidRPr="00861707" w:rsidRDefault="00861707" w:rsidP="00861707">
            <w:pPr>
              <w:jc w:val="center"/>
              <w:rPr>
                <w:snapToGrid w:val="0"/>
                <w:sz w:val="20"/>
                <w:szCs w:val="20"/>
              </w:rPr>
            </w:pPr>
            <w:r w:rsidRPr="00861707">
              <w:rPr>
                <w:snapToGrid w:val="0"/>
                <w:sz w:val="20"/>
                <w:szCs w:val="20"/>
              </w:rPr>
              <w:t>204,57</w:t>
            </w:r>
          </w:p>
        </w:tc>
      </w:tr>
      <w:tr w:rsidR="00861707" w:rsidRPr="00861707" w14:paraId="3458AA95" w14:textId="77777777" w:rsidTr="00BD168F">
        <w:tc>
          <w:tcPr>
            <w:tcW w:w="2943" w:type="dxa"/>
            <w:shd w:val="clear" w:color="auto" w:fill="auto"/>
            <w:vAlign w:val="center"/>
          </w:tcPr>
          <w:p w14:paraId="3FFD8EEE" w14:textId="77777777" w:rsidR="00861707" w:rsidRPr="00861707" w:rsidRDefault="00861707" w:rsidP="00861707">
            <w:pPr>
              <w:rPr>
                <w:snapToGrid w:val="0"/>
                <w:sz w:val="20"/>
                <w:szCs w:val="20"/>
              </w:rPr>
            </w:pPr>
            <w:r w:rsidRPr="00861707">
              <w:rPr>
                <w:snapToGrid w:val="0"/>
                <w:sz w:val="20"/>
                <w:szCs w:val="20"/>
              </w:rPr>
              <w:t>Сооружение</w:t>
            </w:r>
          </w:p>
        </w:tc>
        <w:tc>
          <w:tcPr>
            <w:tcW w:w="1617" w:type="dxa"/>
            <w:shd w:val="clear" w:color="auto" w:fill="auto"/>
            <w:vAlign w:val="center"/>
          </w:tcPr>
          <w:p w14:paraId="7D611D5E" w14:textId="77777777" w:rsidR="00861707" w:rsidRPr="00861707" w:rsidRDefault="00861707" w:rsidP="00861707">
            <w:pPr>
              <w:jc w:val="center"/>
              <w:rPr>
                <w:snapToGrid w:val="0"/>
                <w:sz w:val="20"/>
                <w:szCs w:val="20"/>
              </w:rPr>
            </w:pPr>
            <w:r w:rsidRPr="00861707">
              <w:rPr>
                <w:snapToGrid w:val="0"/>
                <w:sz w:val="20"/>
                <w:szCs w:val="20"/>
              </w:rPr>
              <w:t>1166</w:t>
            </w:r>
          </w:p>
        </w:tc>
        <w:tc>
          <w:tcPr>
            <w:tcW w:w="1984" w:type="dxa"/>
            <w:shd w:val="clear" w:color="auto" w:fill="auto"/>
            <w:vAlign w:val="center"/>
          </w:tcPr>
          <w:p w14:paraId="11B0A858" w14:textId="77777777" w:rsidR="00861707" w:rsidRPr="00861707" w:rsidRDefault="00861707" w:rsidP="00861707">
            <w:pPr>
              <w:jc w:val="center"/>
              <w:rPr>
                <w:snapToGrid w:val="0"/>
                <w:sz w:val="20"/>
                <w:szCs w:val="20"/>
              </w:rPr>
            </w:pPr>
            <w:r w:rsidRPr="00861707">
              <w:rPr>
                <w:snapToGrid w:val="0"/>
                <w:sz w:val="20"/>
                <w:szCs w:val="20"/>
              </w:rPr>
              <w:t>1 750 558,8</w:t>
            </w:r>
          </w:p>
        </w:tc>
        <w:tc>
          <w:tcPr>
            <w:tcW w:w="1657" w:type="dxa"/>
            <w:shd w:val="clear" w:color="auto" w:fill="auto"/>
            <w:vAlign w:val="center"/>
          </w:tcPr>
          <w:p w14:paraId="413701EC" w14:textId="77777777" w:rsidR="00861707" w:rsidRPr="00861707" w:rsidRDefault="00861707" w:rsidP="00861707">
            <w:pPr>
              <w:jc w:val="center"/>
              <w:rPr>
                <w:snapToGrid w:val="0"/>
                <w:sz w:val="20"/>
                <w:szCs w:val="20"/>
              </w:rPr>
            </w:pPr>
            <w:r w:rsidRPr="00861707">
              <w:rPr>
                <w:snapToGrid w:val="0"/>
                <w:sz w:val="20"/>
                <w:szCs w:val="20"/>
              </w:rPr>
              <w:t>69 789,72</w:t>
            </w:r>
          </w:p>
        </w:tc>
        <w:tc>
          <w:tcPr>
            <w:tcW w:w="1745" w:type="dxa"/>
            <w:shd w:val="clear" w:color="auto" w:fill="auto"/>
            <w:vAlign w:val="center"/>
          </w:tcPr>
          <w:p w14:paraId="76519F49" w14:textId="77777777" w:rsidR="00861707" w:rsidRPr="00861707" w:rsidRDefault="00861707" w:rsidP="00861707">
            <w:pPr>
              <w:jc w:val="center"/>
              <w:rPr>
                <w:snapToGrid w:val="0"/>
                <w:sz w:val="20"/>
                <w:szCs w:val="20"/>
              </w:rPr>
            </w:pPr>
            <w:r w:rsidRPr="00861707">
              <w:rPr>
                <w:snapToGrid w:val="0"/>
                <w:sz w:val="20"/>
                <w:szCs w:val="20"/>
              </w:rPr>
              <w:t>20 963,76</w:t>
            </w:r>
          </w:p>
        </w:tc>
      </w:tr>
      <w:tr w:rsidR="00861707" w:rsidRPr="00861707" w14:paraId="46229560" w14:textId="77777777" w:rsidTr="00BD168F">
        <w:tc>
          <w:tcPr>
            <w:tcW w:w="2943" w:type="dxa"/>
            <w:shd w:val="clear" w:color="auto" w:fill="auto"/>
            <w:vAlign w:val="center"/>
          </w:tcPr>
          <w:p w14:paraId="4894E1BB" w14:textId="77777777" w:rsidR="00861707" w:rsidRPr="00861707" w:rsidRDefault="00861707" w:rsidP="00861707">
            <w:pPr>
              <w:rPr>
                <w:snapToGrid w:val="0"/>
                <w:sz w:val="20"/>
                <w:szCs w:val="20"/>
              </w:rPr>
            </w:pPr>
            <w:r w:rsidRPr="00861707">
              <w:rPr>
                <w:snapToGrid w:val="0"/>
                <w:sz w:val="20"/>
                <w:szCs w:val="20"/>
              </w:rPr>
              <w:t xml:space="preserve">ИТОГО </w:t>
            </w:r>
          </w:p>
        </w:tc>
        <w:tc>
          <w:tcPr>
            <w:tcW w:w="1617" w:type="dxa"/>
            <w:shd w:val="clear" w:color="auto" w:fill="auto"/>
            <w:vAlign w:val="center"/>
          </w:tcPr>
          <w:p w14:paraId="12A4A757" w14:textId="77777777" w:rsidR="00861707" w:rsidRPr="00861707" w:rsidRDefault="00861707" w:rsidP="00861707">
            <w:pPr>
              <w:jc w:val="right"/>
              <w:rPr>
                <w:snapToGrid w:val="0"/>
                <w:sz w:val="20"/>
                <w:szCs w:val="20"/>
              </w:rPr>
            </w:pPr>
          </w:p>
        </w:tc>
        <w:tc>
          <w:tcPr>
            <w:tcW w:w="1984" w:type="dxa"/>
            <w:shd w:val="clear" w:color="auto" w:fill="auto"/>
            <w:vAlign w:val="center"/>
          </w:tcPr>
          <w:p w14:paraId="51B4775E" w14:textId="77777777" w:rsidR="00861707" w:rsidRPr="00861707" w:rsidRDefault="00861707" w:rsidP="00861707">
            <w:pPr>
              <w:jc w:val="right"/>
              <w:rPr>
                <w:snapToGrid w:val="0"/>
                <w:sz w:val="20"/>
                <w:szCs w:val="20"/>
              </w:rPr>
            </w:pPr>
          </w:p>
        </w:tc>
        <w:tc>
          <w:tcPr>
            <w:tcW w:w="1657" w:type="dxa"/>
            <w:shd w:val="clear" w:color="auto" w:fill="auto"/>
            <w:vAlign w:val="center"/>
          </w:tcPr>
          <w:p w14:paraId="135424EC" w14:textId="77777777" w:rsidR="00861707" w:rsidRPr="00861707" w:rsidRDefault="00861707" w:rsidP="00861707">
            <w:pPr>
              <w:jc w:val="center"/>
              <w:rPr>
                <w:snapToGrid w:val="0"/>
                <w:sz w:val="20"/>
                <w:szCs w:val="20"/>
              </w:rPr>
            </w:pPr>
            <w:r w:rsidRPr="00861707">
              <w:rPr>
                <w:snapToGrid w:val="0"/>
                <w:sz w:val="20"/>
                <w:szCs w:val="20"/>
              </w:rPr>
              <w:t>348 903,88</w:t>
            </w:r>
          </w:p>
        </w:tc>
        <w:tc>
          <w:tcPr>
            <w:tcW w:w="1745" w:type="dxa"/>
            <w:shd w:val="clear" w:color="auto" w:fill="auto"/>
            <w:vAlign w:val="center"/>
          </w:tcPr>
          <w:p w14:paraId="1E19280F" w14:textId="77777777" w:rsidR="00861707" w:rsidRPr="00861707" w:rsidRDefault="00861707" w:rsidP="00861707">
            <w:pPr>
              <w:jc w:val="center"/>
              <w:rPr>
                <w:snapToGrid w:val="0"/>
                <w:sz w:val="20"/>
                <w:szCs w:val="20"/>
              </w:rPr>
            </w:pPr>
            <w:r w:rsidRPr="00861707">
              <w:rPr>
                <w:snapToGrid w:val="0"/>
                <w:sz w:val="20"/>
                <w:szCs w:val="20"/>
              </w:rPr>
              <w:t>48 896,19</w:t>
            </w:r>
          </w:p>
        </w:tc>
      </w:tr>
      <w:tr w:rsidR="00861707" w:rsidRPr="00861707" w14:paraId="2CA61064" w14:textId="77777777" w:rsidTr="00BD168F">
        <w:tc>
          <w:tcPr>
            <w:tcW w:w="2943" w:type="dxa"/>
            <w:shd w:val="clear" w:color="auto" w:fill="auto"/>
            <w:vAlign w:val="center"/>
          </w:tcPr>
          <w:p w14:paraId="37C95A1E" w14:textId="77777777" w:rsidR="00861707" w:rsidRPr="00861707" w:rsidRDefault="00861707" w:rsidP="00861707">
            <w:pPr>
              <w:rPr>
                <w:snapToGrid w:val="0"/>
                <w:sz w:val="20"/>
                <w:szCs w:val="20"/>
              </w:rPr>
            </w:pPr>
            <w:r w:rsidRPr="00861707">
              <w:rPr>
                <w:snapToGrid w:val="0"/>
                <w:sz w:val="20"/>
                <w:szCs w:val="20"/>
              </w:rPr>
              <w:t>ВСЕГО арендная плата (гр. 4+ гр. 5)/1000</w:t>
            </w:r>
          </w:p>
        </w:tc>
        <w:tc>
          <w:tcPr>
            <w:tcW w:w="1617" w:type="dxa"/>
            <w:shd w:val="clear" w:color="auto" w:fill="auto"/>
            <w:vAlign w:val="center"/>
          </w:tcPr>
          <w:p w14:paraId="42930D5C" w14:textId="77777777" w:rsidR="00861707" w:rsidRPr="00861707" w:rsidRDefault="00861707" w:rsidP="00861707">
            <w:pPr>
              <w:jc w:val="right"/>
              <w:rPr>
                <w:snapToGrid w:val="0"/>
                <w:sz w:val="20"/>
                <w:szCs w:val="20"/>
              </w:rPr>
            </w:pPr>
          </w:p>
        </w:tc>
        <w:tc>
          <w:tcPr>
            <w:tcW w:w="1984" w:type="dxa"/>
            <w:shd w:val="clear" w:color="auto" w:fill="auto"/>
            <w:vAlign w:val="center"/>
          </w:tcPr>
          <w:p w14:paraId="1E7461CF" w14:textId="77777777" w:rsidR="00861707" w:rsidRPr="00861707" w:rsidRDefault="00861707" w:rsidP="00861707">
            <w:pPr>
              <w:jc w:val="right"/>
              <w:rPr>
                <w:snapToGrid w:val="0"/>
                <w:sz w:val="20"/>
                <w:szCs w:val="20"/>
              </w:rPr>
            </w:pPr>
          </w:p>
        </w:tc>
        <w:tc>
          <w:tcPr>
            <w:tcW w:w="3402" w:type="dxa"/>
            <w:gridSpan w:val="2"/>
            <w:shd w:val="clear" w:color="auto" w:fill="auto"/>
            <w:vAlign w:val="center"/>
          </w:tcPr>
          <w:p w14:paraId="71D8FE70" w14:textId="77777777" w:rsidR="00861707" w:rsidRPr="00861707" w:rsidRDefault="00861707" w:rsidP="00861707">
            <w:pPr>
              <w:jc w:val="center"/>
              <w:rPr>
                <w:snapToGrid w:val="0"/>
                <w:sz w:val="20"/>
                <w:szCs w:val="20"/>
              </w:rPr>
            </w:pPr>
            <w:r w:rsidRPr="00861707">
              <w:rPr>
                <w:snapToGrid w:val="0"/>
                <w:sz w:val="20"/>
                <w:szCs w:val="20"/>
              </w:rPr>
              <w:t>397 800</w:t>
            </w:r>
          </w:p>
        </w:tc>
      </w:tr>
    </w:tbl>
    <w:p w14:paraId="79CF8FFC" w14:textId="77777777" w:rsidR="00861707" w:rsidRPr="00861707" w:rsidRDefault="00861707" w:rsidP="00861707">
      <w:pPr>
        <w:ind w:firstLine="851"/>
        <w:jc w:val="both"/>
        <w:rPr>
          <w:snapToGrid w:val="0"/>
          <w:sz w:val="28"/>
          <w:szCs w:val="28"/>
        </w:rPr>
      </w:pPr>
    </w:p>
    <w:p w14:paraId="2AD3B793" w14:textId="77777777" w:rsidR="00861707" w:rsidRPr="00861707" w:rsidRDefault="00861707" w:rsidP="00861707">
      <w:pPr>
        <w:ind w:firstLine="851"/>
        <w:jc w:val="both"/>
        <w:rPr>
          <w:snapToGrid w:val="0"/>
          <w:sz w:val="28"/>
          <w:szCs w:val="28"/>
        </w:rPr>
      </w:pPr>
      <w:r w:rsidRPr="00861707">
        <w:rPr>
          <w:snapToGrid w:val="0"/>
          <w:sz w:val="28"/>
          <w:szCs w:val="28"/>
        </w:rPr>
        <w:t xml:space="preserve">Проанализировав представленные документы, предлагается учесть расходы на аренду в НВВ на 2025 год в размере </w:t>
      </w:r>
      <w:r w:rsidRPr="00861707">
        <w:rPr>
          <w:b/>
          <w:snapToGrid w:val="0"/>
          <w:sz w:val="28"/>
          <w:szCs w:val="28"/>
        </w:rPr>
        <w:t>431,02</w:t>
      </w:r>
      <w:r w:rsidRPr="00861707">
        <w:rPr>
          <w:snapToGrid w:val="0"/>
          <w:sz w:val="28"/>
          <w:szCs w:val="28"/>
        </w:rPr>
        <w:t xml:space="preserve"> </w:t>
      </w:r>
      <w:r w:rsidRPr="00861707">
        <w:rPr>
          <w:b/>
          <w:snapToGrid w:val="0"/>
          <w:sz w:val="28"/>
          <w:szCs w:val="28"/>
        </w:rPr>
        <w:t>тыс. руб.</w:t>
      </w:r>
      <w:r w:rsidRPr="00861707">
        <w:rPr>
          <w:snapToGrid w:val="0"/>
          <w:sz w:val="28"/>
          <w:szCs w:val="28"/>
        </w:rPr>
        <w:t xml:space="preserve"> </w:t>
      </w:r>
      <w:r w:rsidRPr="00861707">
        <w:rPr>
          <w:snapToGrid w:val="0"/>
          <w:sz w:val="28"/>
          <w:szCs w:val="28"/>
        </w:rPr>
        <w:br/>
        <w:t>= (397,80 тыс. руб. (арендная плата котельной № 158 по договорам аренды имущества АО «СибЭК») + 2,98 тыс. руб. (аренда теплосетей) + 20,21 тыс. руб. (аренда земельного участка) + 10,03 тыс. руб. (аренда земельного участка)).</w:t>
      </w:r>
    </w:p>
    <w:p w14:paraId="17365427" w14:textId="77777777" w:rsidR="00861707" w:rsidRPr="00861707" w:rsidRDefault="00861707" w:rsidP="00861707">
      <w:pPr>
        <w:ind w:firstLine="709"/>
        <w:jc w:val="both"/>
        <w:rPr>
          <w:snapToGrid w:val="0"/>
          <w:sz w:val="28"/>
          <w:szCs w:val="28"/>
        </w:rPr>
      </w:pPr>
      <w:r w:rsidRPr="00861707">
        <w:rPr>
          <w:snapToGrid w:val="0"/>
          <w:sz w:val="28"/>
          <w:szCs w:val="28"/>
        </w:rPr>
        <w:t xml:space="preserve">Расходы в размере 380,56 тыс. руб., подлежат исключению из НВВ </w:t>
      </w:r>
      <w:r w:rsidRPr="00861707">
        <w:rPr>
          <w:snapToGrid w:val="0"/>
          <w:sz w:val="28"/>
          <w:szCs w:val="28"/>
        </w:rPr>
        <w:br/>
        <w:t>на 2025 год, как экономически необоснованные.</w:t>
      </w:r>
    </w:p>
    <w:p w14:paraId="1A47162A" w14:textId="77777777" w:rsidR="00861707" w:rsidRPr="00861707" w:rsidRDefault="00861707" w:rsidP="00861707">
      <w:pPr>
        <w:ind w:firstLine="709"/>
        <w:jc w:val="both"/>
        <w:rPr>
          <w:snapToGrid w:val="0"/>
          <w:sz w:val="28"/>
          <w:szCs w:val="28"/>
        </w:rPr>
      </w:pPr>
    </w:p>
    <w:p w14:paraId="342A135D" w14:textId="77777777" w:rsidR="00861707" w:rsidRPr="00861707" w:rsidRDefault="00861707" w:rsidP="00861707">
      <w:pPr>
        <w:keepNext/>
        <w:numPr>
          <w:ilvl w:val="2"/>
          <w:numId w:val="0"/>
        </w:numPr>
        <w:tabs>
          <w:tab w:val="left" w:pos="709"/>
        </w:tabs>
        <w:ind w:left="1080" w:hanging="720"/>
        <w:jc w:val="both"/>
        <w:outlineLvl w:val="1"/>
        <w:rPr>
          <w:b/>
          <w:snapToGrid w:val="0"/>
          <w:sz w:val="28"/>
          <w:szCs w:val="20"/>
          <w:lang w:eastAsia="x-none"/>
        </w:rPr>
      </w:pPr>
      <w:r w:rsidRPr="00861707">
        <w:rPr>
          <w:b/>
          <w:snapToGrid w:val="0"/>
          <w:sz w:val="28"/>
          <w:szCs w:val="20"/>
          <w:lang w:eastAsia="x-none"/>
        </w:rPr>
        <w:t>Расходы на уплату налогов, сборов и других обязательных платежей</w:t>
      </w:r>
    </w:p>
    <w:p w14:paraId="4D35A2E9" w14:textId="77777777" w:rsidR="00861707" w:rsidRPr="00861707" w:rsidRDefault="00861707" w:rsidP="00861707">
      <w:pPr>
        <w:keepNext/>
        <w:tabs>
          <w:tab w:val="left" w:pos="709"/>
        </w:tabs>
        <w:jc w:val="both"/>
        <w:outlineLvl w:val="1"/>
        <w:rPr>
          <w:b/>
          <w:sz w:val="28"/>
          <w:szCs w:val="20"/>
          <w:lang w:eastAsia="x-none"/>
        </w:rPr>
      </w:pPr>
      <w:r w:rsidRPr="00861707">
        <w:rPr>
          <w:b/>
          <w:snapToGrid w:val="0"/>
          <w:sz w:val="28"/>
          <w:szCs w:val="28"/>
        </w:rPr>
        <w:t xml:space="preserve">6.2.3.1. Плата за выбросы и сбросы загрязняющих веществ </w:t>
      </w:r>
      <w:r w:rsidRPr="00861707">
        <w:rPr>
          <w:b/>
          <w:snapToGrid w:val="0"/>
          <w:sz w:val="28"/>
          <w:szCs w:val="28"/>
        </w:rPr>
        <w:br/>
        <w:t>в окружающую среду, размещение отходов и другие виды негативного воздействия на окружающую среду в пределах установленных нормативов и (или) лимитов</w:t>
      </w:r>
      <w:bookmarkEnd w:id="47"/>
      <w:bookmarkEnd w:id="48"/>
      <w:bookmarkEnd w:id="49"/>
    </w:p>
    <w:p w14:paraId="1DB7B377" w14:textId="77777777" w:rsidR="00861707" w:rsidRPr="00861707" w:rsidRDefault="00861707" w:rsidP="00861707">
      <w:pPr>
        <w:widowControl w:val="0"/>
        <w:tabs>
          <w:tab w:val="left" w:pos="1890"/>
        </w:tabs>
        <w:ind w:firstLine="709"/>
        <w:jc w:val="both"/>
        <w:rPr>
          <w:snapToGrid w:val="0"/>
          <w:sz w:val="28"/>
          <w:szCs w:val="28"/>
        </w:rPr>
      </w:pPr>
      <w:r w:rsidRPr="00861707">
        <w:rPr>
          <w:snapToGrid w:val="0"/>
          <w:sz w:val="28"/>
          <w:szCs w:val="28"/>
        </w:rPr>
        <w:t>Данная статья включает плату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p w14:paraId="2B6CA882" w14:textId="77777777" w:rsidR="00861707" w:rsidRPr="00861707" w:rsidRDefault="00861707" w:rsidP="00861707">
      <w:pPr>
        <w:widowControl w:val="0"/>
        <w:tabs>
          <w:tab w:val="left" w:pos="1890"/>
        </w:tabs>
        <w:ind w:firstLine="709"/>
        <w:jc w:val="both"/>
        <w:rPr>
          <w:snapToGrid w:val="0"/>
          <w:sz w:val="28"/>
          <w:szCs w:val="28"/>
        </w:rPr>
      </w:pPr>
      <w:r w:rsidRPr="00861707">
        <w:rPr>
          <w:snapToGrid w:val="0"/>
          <w:sz w:val="28"/>
          <w:szCs w:val="28"/>
        </w:rPr>
        <w:t>Порядок определения платы и ее предельных размеров за загрязнение окружающей природной среды, размещение отходов, другие вредные воздействия утвержден постановлением Правительства РФ от 31.05.2023 № 881</w:t>
      </w:r>
      <w:r w:rsidRPr="00861707">
        <w:rPr>
          <w:sz w:val="28"/>
          <w:szCs w:val="28"/>
        </w:rPr>
        <w:t xml:space="preserve"> «Об утверждении правил </w:t>
      </w:r>
      <w:r w:rsidRPr="00861707">
        <w:rPr>
          <w:snapToGrid w:val="0"/>
          <w:sz w:val="28"/>
          <w:szCs w:val="28"/>
        </w:rPr>
        <w:t>исчисления и взимания платы за негативное воздействие на окружающую среду и о признании утратившими силу некоторых актов Правительства Российской Федерации и отдельного положения акта Правительства Российской Федерации».</w:t>
      </w:r>
    </w:p>
    <w:p w14:paraId="0289599F" w14:textId="77777777" w:rsidR="00861707" w:rsidRPr="00861707" w:rsidRDefault="00861707" w:rsidP="00861707">
      <w:pPr>
        <w:tabs>
          <w:tab w:val="left" w:pos="1890"/>
        </w:tabs>
        <w:ind w:firstLine="709"/>
        <w:jc w:val="both"/>
        <w:rPr>
          <w:snapToGrid w:val="0"/>
          <w:sz w:val="28"/>
          <w:szCs w:val="28"/>
        </w:rPr>
      </w:pPr>
      <w:r w:rsidRPr="00861707">
        <w:rPr>
          <w:snapToGrid w:val="0"/>
          <w:sz w:val="28"/>
          <w:szCs w:val="28"/>
        </w:rPr>
        <w:lastRenderedPageBreak/>
        <w:t>Законодательство предусматривает взимание платы за следующие виды вредного воздействия на окружающую среду:</w:t>
      </w:r>
    </w:p>
    <w:p w14:paraId="6A3FECCB" w14:textId="77777777" w:rsidR="00861707" w:rsidRPr="00861707" w:rsidRDefault="00861707" w:rsidP="00861707">
      <w:pPr>
        <w:tabs>
          <w:tab w:val="left" w:pos="1890"/>
        </w:tabs>
        <w:ind w:firstLine="709"/>
        <w:jc w:val="both"/>
        <w:rPr>
          <w:snapToGrid w:val="0"/>
          <w:sz w:val="28"/>
          <w:szCs w:val="28"/>
        </w:rPr>
      </w:pPr>
      <w:r w:rsidRPr="00861707">
        <w:rPr>
          <w:snapToGrid w:val="0"/>
          <w:sz w:val="28"/>
          <w:szCs w:val="28"/>
        </w:rPr>
        <w:t>а) выбросы загрязняющих веществ в атмосферный воздух стационарными источниками;</w:t>
      </w:r>
    </w:p>
    <w:p w14:paraId="316C2541" w14:textId="77777777" w:rsidR="00861707" w:rsidRPr="00861707" w:rsidRDefault="00861707" w:rsidP="00861707">
      <w:pPr>
        <w:tabs>
          <w:tab w:val="left" w:pos="1890"/>
        </w:tabs>
        <w:ind w:firstLine="709"/>
        <w:jc w:val="both"/>
        <w:rPr>
          <w:snapToGrid w:val="0"/>
          <w:sz w:val="28"/>
          <w:szCs w:val="28"/>
        </w:rPr>
      </w:pPr>
      <w:r w:rsidRPr="00861707">
        <w:rPr>
          <w:snapToGrid w:val="0"/>
          <w:sz w:val="28"/>
          <w:szCs w:val="28"/>
        </w:rPr>
        <w:t>б) сбросы загрязняющих веществ в водные объекты;</w:t>
      </w:r>
    </w:p>
    <w:p w14:paraId="1CDE029C" w14:textId="77777777" w:rsidR="00861707" w:rsidRPr="00861707" w:rsidRDefault="00861707" w:rsidP="00861707">
      <w:pPr>
        <w:tabs>
          <w:tab w:val="left" w:pos="1890"/>
        </w:tabs>
        <w:ind w:firstLine="709"/>
        <w:jc w:val="both"/>
        <w:rPr>
          <w:snapToGrid w:val="0"/>
          <w:sz w:val="28"/>
          <w:szCs w:val="28"/>
        </w:rPr>
      </w:pPr>
      <w:r w:rsidRPr="00861707">
        <w:rPr>
          <w:snapToGrid w:val="0"/>
          <w:sz w:val="28"/>
          <w:szCs w:val="28"/>
        </w:rPr>
        <w:t xml:space="preserve">в) хранение, захоронение отходов производства и потребления (далее - размещение отходов), в том числе складирование побочных продуктов производства, признанных отходами в соответствии </w:t>
      </w:r>
      <w:r w:rsidRPr="00861707">
        <w:rPr>
          <w:snapToGrid w:val="0"/>
          <w:color w:val="000000"/>
          <w:sz w:val="28"/>
          <w:szCs w:val="28"/>
        </w:rPr>
        <w:t xml:space="preserve">с </w:t>
      </w:r>
      <w:hyperlink r:id="rId31" w:history="1">
        <w:r w:rsidRPr="00861707">
          <w:rPr>
            <w:snapToGrid w:val="0"/>
            <w:color w:val="000000"/>
            <w:sz w:val="28"/>
            <w:szCs w:val="28"/>
            <w:u w:val="single"/>
          </w:rPr>
          <w:t>пунктом 8 статьи 51.1</w:t>
        </w:r>
      </w:hyperlink>
      <w:r w:rsidRPr="00861707">
        <w:rPr>
          <w:snapToGrid w:val="0"/>
          <w:color w:val="000000"/>
          <w:sz w:val="28"/>
          <w:szCs w:val="28"/>
        </w:rPr>
        <w:t xml:space="preserve"> Федерального закона «Об охране окружающей среды», хранение вскрышных и вмещающих горных пород, признанных отходами производства </w:t>
      </w:r>
      <w:r w:rsidRPr="00861707">
        <w:rPr>
          <w:snapToGrid w:val="0"/>
          <w:color w:val="000000"/>
          <w:sz w:val="28"/>
          <w:szCs w:val="28"/>
        </w:rPr>
        <w:br/>
        <w:t xml:space="preserve">и потребления в соответствии со </w:t>
      </w:r>
      <w:hyperlink r:id="rId32" w:history="1">
        <w:r w:rsidRPr="00861707">
          <w:rPr>
            <w:snapToGrid w:val="0"/>
            <w:color w:val="000000"/>
            <w:sz w:val="28"/>
            <w:szCs w:val="28"/>
            <w:u w:val="single"/>
          </w:rPr>
          <w:t>статьей 23.5</w:t>
        </w:r>
      </w:hyperlink>
      <w:r w:rsidRPr="00861707">
        <w:rPr>
          <w:snapToGrid w:val="0"/>
          <w:color w:val="000000"/>
          <w:sz w:val="28"/>
          <w:szCs w:val="28"/>
        </w:rPr>
        <w:t xml:space="preserve"> Закона Российской Федерации </w:t>
      </w:r>
      <w:r w:rsidRPr="00861707">
        <w:rPr>
          <w:snapToGrid w:val="0"/>
          <w:color w:val="000000"/>
          <w:sz w:val="28"/>
          <w:szCs w:val="28"/>
        </w:rPr>
        <w:br/>
        <w:t xml:space="preserve">«О недрах», а также размещение побочных продуктов животноводства, признанных отходами в соответствии с </w:t>
      </w:r>
      <w:hyperlink r:id="rId33" w:history="1">
        <w:r w:rsidRPr="00861707">
          <w:rPr>
            <w:snapToGrid w:val="0"/>
            <w:color w:val="000000"/>
            <w:sz w:val="28"/>
            <w:szCs w:val="28"/>
            <w:u w:val="single"/>
          </w:rPr>
          <w:t>частью 6 статьи 5</w:t>
        </w:r>
      </w:hyperlink>
      <w:r w:rsidRPr="00861707">
        <w:rPr>
          <w:snapToGrid w:val="0"/>
          <w:sz w:val="28"/>
          <w:szCs w:val="28"/>
        </w:rPr>
        <w:t xml:space="preserve"> Федерального закона «О побочных продуктах животноводства и о внесении изменений </w:t>
      </w:r>
      <w:r w:rsidRPr="00861707">
        <w:rPr>
          <w:snapToGrid w:val="0"/>
          <w:sz w:val="28"/>
          <w:szCs w:val="28"/>
        </w:rPr>
        <w:br/>
        <w:t>в отдельные законодательные акты Российской Федерации».</w:t>
      </w:r>
    </w:p>
    <w:p w14:paraId="0C16E5E7" w14:textId="77777777" w:rsidR="00861707" w:rsidRPr="00861707" w:rsidRDefault="00861707" w:rsidP="00861707">
      <w:pPr>
        <w:ind w:firstLine="709"/>
        <w:jc w:val="both"/>
        <w:rPr>
          <w:sz w:val="28"/>
          <w:szCs w:val="28"/>
        </w:rPr>
      </w:pPr>
      <w:r w:rsidRPr="00861707">
        <w:rPr>
          <w:sz w:val="28"/>
          <w:szCs w:val="28"/>
        </w:rPr>
        <w:t xml:space="preserve">В соответствии со ст. 254 Налогового кодекса РФ, платежи </w:t>
      </w:r>
      <w:r w:rsidRPr="00861707">
        <w:rPr>
          <w:sz w:val="28"/>
          <w:szCs w:val="28"/>
        </w:rPr>
        <w:br/>
        <w:t xml:space="preserve">за предельно допустимые выбросы (сбросы) загрязняющих веществ </w:t>
      </w:r>
      <w:r w:rsidRPr="00861707">
        <w:rPr>
          <w:sz w:val="28"/>
          <w:szCs w:val="28"/>
        </w:rPr>
        <w:br/>
        <w:t xml:space="preserve">в природную среду и другие аналогичные расходы, относятся </w:t>
      </w:r>
      <w:r w:rsidRPr="00861707">
        <w:rPr>
          <w:sz w:val="28"/>
          <w:szCs w:val="28"/>
        </w:rPr>
        <w:br/>
        <w:t>к материальным расходам предприятия.</w:t>
      </w:r>
    </w:p>
    <w:p w14:paraId="657E907A" w14:textId="77777777" w:rsidR="00861707" w:rsidRPr="00861707" w:rsidRDefault="00861707" w:rsidP="00861707">
      <w:pPr>
        <w:ind w:firstLine="720"/>
        <w:jc w:val="both"/>
        <w:rPr>
          <w:snapToGrid w:val="0"/>
          <w:sz w:val="28"/>
          <w:szCs w:val="28"/>
        </w:rPr>
      </w:pPr>
      <w:r w:rsidRPr="00861707">
        <w:rPr>
          <w:snapToGrid w:val="0"/>
          <w:sz w:val="28"/>
          <w:szCs w:val="28"/>
        </w:rPr>
        <w:t xml:space="preserve">Предприятием заявлены расходы по данной статье в размере </w:t>
      </w:r>
      <w:r w:rsidRPr="00861707">
        <w:rPr>
          <w:snapToGrid w:val="0"/>
          <w:sz w:val="28"/>
          <w:szCs w:val="28"/>
        </w:rPr>
        <w:br/>
        <w:t>0,15 тыс. руб.</w:t>
      </w:r>
    </w:p>
    <w:p w14:paraId="4379960D" w14:textId="77777777" w:rsidR="00861707" w:rsidRPr="00861707" w:rsidRDefault="00861707" w:rsidP="00861707">
      <w:pPr>
        <w:ind w:firstLine="720"/>
        <w:jc w:val="both"/>
        <w:rPr>
          <w:snapToGrid w:val="0"/>
          <w:sz w:val="28"/>
          <w:szCs w:val="28"/>
        </w:rPr>
      </w:pPr>
      <w:r w:rsidRPr="00861707">
        <w:rPr>
          <w:snapToGrid w:val="0"/>
          <w:sz w:val="28"/>
          <w:szCs w:val="28"/>
        </w:rPr>
        <w:t>В качестве обосновывающих документов по данной статье предприятие представило декларацию о плате за негативное воздействие на окружающую среду за 2023 год (стр. 228 - 356 папка № 4). Сумма платы в пределах ПДВ составила 0, 06 тыс. руб.</w:t>
      </w:r>
    </w:p>
    <w:p w14:paraId="2A7E429F" w14:textId="77777777" w:rsidR="00861707" w:rsidRPr="00861707" w:rsidRDefault="00861707" w:rsidP="00861707">
      <w:pPr>
        <w:tabs>
          <w:tab w:val="left" w:pos="1890"/>
        </w:tabs>
        <w:ind w:firstLine="709"/>
        <w:jc w:val="both"/>
        <w:rPr>
          <w:snapToGrid w:val="0"/>
          <w:sz w:val="28"/>
          <w:szCs w:val="28"/>
        </w:rPr>
      </w:pPr>
      <w:r w:rsidRPr="00861707">
        <w:rPr>
          <w:snapToGrid w:val="0"/>
          <w:sz w:val="28"/>
          <w:szCs w:val="28"/>
        </w:rPr>
        <w:t>Проанализировав представленные документы, эксперты предлагают принять плату за выбросы и сбросы загрязняющих веществ в окружающую среду в размере 0,06 тыс. руб</w:t>
      </w:r>
      <w:r w:rsidRPr="00861707">
        <w:rPr>
          <w:b/>
          <w:snapToGrid w:val="0"/>
          <w:sz w:val="28"/>
          <w:szCs w:val="28"/>
        </w:rPr>
        <w:t>.</w:t>
      </w:r>
      <w:r w:rsidRPr="00861707">
        <w:rPr>
          <w:snapToGrid w:val="0"/>
          <w:sz w:val="28"/>
          <w:szCs w:val="28"/>
        </w:rPr>
        <w:t xml:space="preserve"> и включить в НВВ предприятия на 2025 год, как экономически обоснованную.</w:t>
      </w:r>
    </w:p>
    <w:p w14:paraId="48CE95B1" w14:textId="77777777" w:rsidR="00861707" w:rsidRPr="00861707" w:rsidRDefault="00861707" w:rsidP="00861707">
      <w:pPr>
        <w:ind w:firstLine="709"/>
        <w:jc w:val="both"/>
        <w:rPr>
          <w:snapToGrid w:val="0"/>
          <w:sz w:val="28"/>
          <w:szCs w:val="28"/>
        </w:rPr>
      </w:pPr>
      <w:r w:rsidRPr="00861707">
        <w:rPr>
          <w:snapToGrid w:val="0"/>
          <w:sz w:val="28"/>
          <w:szCs w:val="28"/>
        </w:rPr>
        <w:t xml:space="preserve">Расходы в размере 0,09 тыс. руб. подлежат исключению </w:t>
      </w:r>
      <w:r w:rsidRPr="00861707">
        <w:rPr>
          <w:snapToGrid w:val="0"/>
          <w:sz w:val="28"/>
          <w:szCs w:val="28"/>
        </w:rPr>
        <w:br/>
        <w:t>из НВВ на 2025 год, как экономически необоснованные.</w:t>
      </w:r>
    </w:p>
    <w:p w14:paraId="38518F87" w14:textId="77777777" w:rsidR="00861707" w:rsidRPr="00861707" w:rsidRDefault="00861707" w:rsidP="00861707">
      <w:pPr>
        <w:tabs>
          <w:tab w:val="left" w:pos="1890"/>
        </w:tabs>
        <w:ind w:firstLine="709"/>
        <w:jc w:val="both"/>
        <w:rPr>
          <w:snapToGrid w:val="0"/>
          <w:sz w:val="28"/>
          <w:szCs w:val="28"/>
        </w:rPr>
      </w:pPr>
    </w:p>
    <w:p w14:paraId="2BFBFAEC" w14:textId="77777777" w:rsidR="00861707" w:rsidRPr="00861707" w:rsidRDefault="00861707" w:rsidP="00861707">
      <w:pPr>
        <w:numPr>
          <w:ilvl w:val="3"/>
          <w:numId w:val="0"/>
        </w:numPr>
        <w:ind w:left="1440" w:hanging="1080"/>
        <w:jc w:val="center"/>
        <w:rPr>
          <w:b/>
          <w:sz w:val="28"/>
          <w:szCs w:val="28"/>
        </w:rPr>
      </w:pPr>
      <w:r w:rsidRPr="00861707">
        <w:rPr>
          <w:b/>
          <w:sz w:val="28"/>
          <w:szCs w:val="28"/>
        </w:rPr>
        <w:t>Налог на имущество</w:t>
      </w:r>
    </w:p>
    <w:p w14:paraId="7CD5F125" w14:textId="77777777" w:rsidR="00861707" w:rsidRPr="00861707" w:rsidRDefault="00861707" w:rsidP="00861707">
      <w:pPr>
        <w:ind w:left="360"/>
        <w:rPr>
          <w:b/>
          <w:sz w:val="28"/>
          <w:szCs w:val="28"/>
        </w:rPr>
      </w:pPr>
    </w:p>
    <w:p w14:paraId="3691083C" w14:textId="77777777" w:rsidR="00861707" w:rsidRPr="00861707" w:rsidRDefault="00861707" w:rsidP="00861707">
      <w:pPr>
        <w:ind w:firstLine="709"/>
        <w:jc w:val="both"/>
        <w:rPr>
          <w:snapToGrid w:val="0"/>
          <w:sz w:val="28"/>
          <w:szCs w:val="28"/>
        </w:rPr>
      </w:pPr>
      <w:r w:rsidRPr="00861707">
        <w:rPr>
          <w:snapToGrid w:val="0"/>
          <w:sz w:val="28"/>
          <w:szCs w:val="28"/>
        </w:rPr>
        <w:t xml:space="preserve">На территории Кемеровской области налог на имущество введен в действие Законом Кемеровской области от 26.11.2003 № 60-ОЗ. </w:t>
      </w:r>
    </w:p>
    <w:p w14:paraId="74F5BFEF" w14:textId="77777777" w:rsidR="00861707" w:rsidRPr="00861707" w:rsidRDefault="00861707" w:rsidP="00861707">
      <w:pPr>
        <w:tabs>
          <w:tab w:val="left" w:pos="1890"/>
        </w:tabs>
        <w:ind w:firstLine="709"/>
        <w:jc w:val="both"/>
        <w:rPr>
          <w:snapToGrid w:val="0"/>
          <w:sz w:val="28"/>
          <w:szCs w:val="28"/>
        </w:rPr>
      </w:pPr>
      <w:r w:rsidRPr="00861707">
        <w:rPr>
          <w:snapToGrid w:val="0"/>
          <w:sz w:val="28"/>
          <w:szCs w:val="28"/>
        </w:rPr>
        <w:t xml:space="preserve">В соответствии с главой 30 части второй Налогового кодекса РФ налогоплательщиками налога на имущество с 01.01.2019 признаются организации, имеющие недвижимое имущество (в том числе имущество, переданное во временное владение, в пользование, распоряжение, доверительное управление, внесенное в совместную деятельность </w:t>
      </w:r>
      <w:r w:rsidRPr="00861707">
        <w:rPr>
          <w:snapToGrid w:val="0"/>
          <w:sz w:val="28"/>
          <w:szCs w:val="28"/>
        </w:rPr>
        <w:br/>
        <w:t>или полученное по концессионному соглашению), учитываемое на балансе в качестве объектов основных средств в порядке, установленном для ведения бухгалтерского учета.</w:t>
      </w:r>
    </w:p>
    <w:p w14:paraId="12D1215F" w14:textId="77777777" w:rsidR="00861707" w:rsidRPr="00861707" w:rsidRDefault="00861707" w:rsidP="00861707">
      <w:pPr>
        <w:tabs>
          <w:tab w:val="left" w:pos="1890"/>
        </w:tabs>
        <w:ind w:firstLine="709"/>
        <w:jc w:val="both"/>
        <w:rPr>
          <w:snapToGrid w:val="0"/>
          <w:sz w:val="28"/>
          <w:szCs w:val="28"/>
        </w:rPr>
      </w:pPr>
      <w:r w:rsidRPr="00861707">
        <w:rPr>
          <w:snapToGrid w:val="0"/>
          <w:sz w:val="28"/>
          <w:szCs w:val="28"/>
        </w:rPr>
        <w:lastRenderedPageBreak/>
        <w:t xml:space="preserve">Эксперты обращают внимание, что с 01.01.2019 вступил в силу </w:t>
      </w:r>
      <w:r w:rsidRPr="00861707">
        <w:rPr>
          <w:snapToGrid w:val="0"/>
          <w:sz w:val="28"/>
          <w:szCs w:val="28"/>
        </w:rPr>
        <w:br/>
        <w:t xml:space="preserve">пп. «а» п. 19 ст. 2 Федерального закона от 03.08.2018 № 302-ФЗ. Изменения вносятся в п. 1 ст. 374 НК РФ, где дается понятие объекта налогообложения. </w:t>
      </w:r>
      <w:r w:rsidRPr="00861707">
        <w:rPr>
          <w:snapToGrid w:val="0"/>
          <w:sz w:val="28"/>
          <w:szCs w:val="28"/>
        </w:rPr>
        <w:br/>
        <w:t>Из определения объекта налогообложения налогом на имущество исключено слово «движимое». То есть, с 2019 года облагаться налогом на имущество может только недвижимое имущество.</w:t>
      </w:r>
    </w:p>
    <w:p w14:paraId="7BFA0290" w14:textId="77777777" w:rsidR="00861707" w:rsidRPr="00861707" w:rsidRDefault="00861707" w:rsidP="00861707">
      <w:pPr>
        <w:tabs>
          <w:tab w:val="left" w:pos="1890"/>
        </w:tabs>
        <w:ind w:firstLine="709"/>
        <w:jc w:val="both"/>
        <w:rPr>
          <w:snapToGrid w:val="0"/>
          <w:sz w:val="28"/>
          <w:szCs w:val="28"/>
        </w:rPr>
      </w:pPr>
      <w:r w:rsidRPr="00861707">
        <w:rPr>
          <w:snapToGrid w:val="0"/>
          <w:sz w:val="28"/>
          <w:szCs w:val="28"/>
        </w:rPr>
        <w:t>В соответствии со статьей 380 Налогового кодекса РФ налоговые ставки устанавливаются законами субъектов Российской Федерации и не могут превышать 2,2 процента.</w:t>
      </w:r>
    </w:p>
    <w:p w14:paraId="41415256" w14:textId="77777777" w:rsidR="00861707" w:rsidRPr="00861707" w:rsidRDefault="00861707" w:rsidP="00861707">
      <w:pPr>
        <w:tabs>
          <w:tab w:val="left" w:pos="1890"/>
        </w:tabs>
        <w:ind w:firstLine="709"/>
        <w:jc w:val="both"/>
        <w:rPr>
          <w:snapToGrid w:val="0"/>
          <w:sz w:val="28"/>
          <w:szCs w:val="28"/>
        </w:rPr>
      </w:pPr>
      <w:r w:rsidRPr="00861707">
        <w:rPr>
          <w:snapToGrid w:val="0"/>
          <w:sz w:val="28"/>
          <w:szCs w:val="28"/>
        </w:rPr>
        <w:t>По данной статье предприятием расходы не заявлены.</w:t>
      </w:r>
    </w:p>
    <w:p w14:paraId="0200892F" w14:textId="77777777" w:rsidR="00861707" w:rsidRPr="00861707" w:rsidRDefault="00861707" w:rsidP="00861707">
      <w:pPr>
        <w:tabs>
          <w:tab w:val="left" w:pos="1890"/>
        </w:tabs>
        <w:ind w:firstLine="709"/>
        <w:jc w:val="both"/>
        <w:rPr>
          <w:snapToGrid w:val="0"/>
          <w:sz w:val="28"/>
          <w:szCs w:val="28"/>
        </w:rPr>
      </w:pPr>
    </w:p>
    <w:p w14:paraId="699B7EAD" w14:textId="77777777" w:rsidR="00861707" w:rsidRPr="00861707" w:rsidRDefault="00861707" w:rsidP="00861707">
      <w:pPr>
        <w:numPr>
          <w:ilvl w:val="3"/>
          <w:numId w:val="0"/>
        </w:numPr>
        <w:ind w:left="1440" w:hanging="1080"/>
        <w:jc w:val="center"/>
        <w:rPr>
          <w:b/>
          <w:snapToGrid w:val="0"/>
          <w:sz w:val="28"/>
          <w:szCs w:val="28"/>
          <w:lang w:eastAsia="en-US"/>
        </w:rPr>
      </w:pPr>
      <w:r w:rsidRPr="00861707">
        <w:rPr>
          <w:b/>
          <w:snapToGrid w:val="0"/>
          <w:sz w:val="28"/>
          <w:szCs w:val="28"/>
          <w:lang w:eastAsia="en-US"/>
        </w:rPr>
        <w:t>Налог на землю</w:t>
      </w:r>
    </w:p>
    <w:p w14:paraId="0D57B24E" w14:textId="77777777" w:rsidR="00861707" w:rsidRPr="00861707" w:rsidRDefault="00861707" w:rsidP="00861707">
      <w:pPr>
        <w:jc w:val="both"/>
        <w:rPr>
          <w:snapToGrid w:val="0"/>
          <w:sz w:val="28"/>
          <w:szCs w:val="28"/>
        </w:rPr>
      </w:pPr>
    </w:p>
    <w:p w14:paraId="786023B0" w14:textId="77777777" w:rsidR="00861707" w:rsidRPr="00861707" w:rsidRDefault="00861707" w:rsidP="00861707">
      <w:pPr>
        <w:tabs>
          <w:tab w:val="left" w:pos="1890"/>
        </w:tabs>
        <w:ind w:firstLine="709"/>
        <w:jc w:val="both"/>
        <w:rPr>
          <w:snapToGrid w:val="0"/>
          <w:sz w:val="28"/>
          <w:szCs w:val="28"/>
        </w:rPr>
      </w:pPr>
      <w:r w:rsidRPr="00861707">
        <w:rPr>
          <w:snapToGrid w:val="0"/>
          <w:sz w:val="28"/>
          <w:szCs w:val="28"/>
        </w:rPr>
        <w:t>В соответствии с главой 31 части второй Налогового Кодекса Российской Федерации, организации, обладающие земельными участками, на праве собственности, праве постоянного (бессрочного) пользования, признаются налогоплательщиками налога на землю.</w:t>
      </w:r>
    </w:p>
    <w:p w14:paraId="1B461079" w14:textId="77777777" w:rsidR="00861707" w:rsidRPr="00861707" w:rsidRDefault="00861707" w:rsidP="00861707">
      <w:pPr>
        <w:tabs>
          <w:tab w:val="left" w:pos="1890"/>
        </w:tabs>
        <w:ind w:firstLine="709"/>
        <w:jc w:val="both"/>
        <w:rPr>
          <w:snapToGrid w:val="0"/>
          <w:sz w:val="28"/>
          <w:szCs w:val="28"/>
        </w:rPr>
      </w:pPr>
      <w:r w:rsidRPr="00861707">
        <w:rPr>
          <w:snapToGrid w:val="0"/>
          <w:sz w:val="28"/>
          <w:szCs w:val="28"/>
        </w:rPr>
        <w:t>По данной статье предприятием расходы не планируются.</w:t>
      </w:r>
    </w:p>
    <w:p w14:paraId="69F2BD68" w14:textId="77777777" w:rsidR="00861707" w:rsidRPr="00861707" w:rsidRDefault="00861707" w:rsidP="00861707">
      <w:pPr>
        <w:tabs>
          <w:tab w:val="left" w:pos="1890"/>
        </w:tabs>
        <w:ind w:firstLine="709"/>
        <w:jc w:val="both"/>
        <w:rPr>
          <w:snapToGrid w:val="0"/>
          <w:sz w:val="28"/>
          <w:szCs w:val="28"/>
          <w:lang w:eastAsia="en-US"/>
        </w:rPr>
      </w:pPr>
    </w:p>
    <w:p w14:paraId="20593B9D" w14:textId="77777777" w:rsidR="00861707" w:rsidRPr="00861707" w:rsidRDefault="00861707" w:rsidP="00861707">
      <w:pPr>
        <w:ind w:left="1440"/>
        <w:jc w:val="center"/>
        <w:rPr>
          <w:b/>
          <w:snapToGrid w:val="0"/>
          <w:sz w:val="28"/>
          <w:szCs w:val="28"/>
          <w:lang w:eastAsia="en-US"/>
        </w:rPr>
      </w:pPr>
      <w:r w:rsidRPr="00861707">
        <w:rPr>
          <w:b/>
          <w:snapToGrid w:val="0"/>
          <w:sz w:val="28"/>
          <w:szCs w:val="28"/>
          <w:lang w:eastAsia="en-US"/>
        </w:rPr>
        <w:t>6.2.3.4. Транспортный налог</w:t>
      </w:r>
    </w:p>
    <w:p w14:paraId="1A50C10A" w14:textId="77777777" w:rsidR="00861707" w:rsidRPr="00861707" w:rsidRDefault="00861707" w:rsidP="00861707">
      <w:pPr>
        <w:jc w:val="both"/>
        <w:rPr>
          <w:snapToGrid w:val="0"/>
          <w:sz w:val="28"/>
          <w:szCs w:val="28"/>
        </w:rPr>
      </w:pPr>
    </w:p>
    <w:p w14:paraId="270A6FA8" w14:textId="77777777" w:rsidR="00861707" w:rsidRPr="00861707" w:rsidRDefault="00861707" w:rsidP="00861707">
      <w:pPr>
        <w:tabs>
          <w:tab w:val="left" w:pos="1890"/>
        </w:tabs>
        <w:ind w:firstLine="709"/>
        <w:jc w:val="both"/>
        <w:rPr>
          <w:sz w:val="28"/>
          <w:szCs w:val="20"/>
        </w:rPr>
      </w:pPr>
      <w:bookmarkStart w:id="51" w:name="_Toc21094953"/>
      <w:bookmarkStart w:id="52" w:name="_Toc23151643"/>
      <w:r w:rsidRPr="00861707">
        <w:rPr>
          <w:sz w:val="28"/>
          <w:szCs w:val="20"/>
        </w:rPr>
        <w:t>По данной статье предприятием планируются расходы в размере</w:t>
      </w:r>
      <w:r w:rsidRPr="00861707">
        <w:rPr>
          <w:sz w:val="28"/>
          <w:szCs w:val="20"/>
        </w:rPr>
        <w:br/>
        <w:t xml:space="preserve">0,16 тыс. руб. </w:t>
      </w:r>
    </w:p>
    <w:p w14:paraId="566A3D65" w14:textId="77777777" w:rsidR="00861707" w:rsidRPr="00861707" w:rsidRDefault="00861707" w:rsidP="00861707">
      <w:pPr>
        <w:tabs>
          <w:tab w:val="left" w:pos="1890"/>
        </w:tabs>
        <w:ind w:firstLine="709"/>
        <w:jc w:val="both"/>
        <w:rPr>
          <w:sz w:val="28"/>
          <w:szCs w:val="20"/>
        </w:rPr>
      </w:pPr>
      <w:r w:rsidRPr="00861707">
        <w:rPr>
          <w:sz w:val="28"/>
          <w:szCs w:val="20"/>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44C242D4" w14:textId="77777777" w:rsidR="00861707" w:rsidRPr="00861707" w:rsidRDefault="00861707" w:rsidP="00861707">
      <w:pPr>
        <w:tabs>
          <w:tab w:val="left" w:pos="1890"/>
        </w:tabs>
        <w:ind w:firstLine="709"/>
        <w:jc w:val="both"/>
        <w:rPr>
          <w:sz w:val="28"/>
          <w:szCs w:val="20"/>
        </w:rPr>
      </w:pPr>
      <w:r w:rsidRPr="00861707">
        <w:rPr>
          <w:sz w:val="28"/>
          <w:szCs w:val="20"/>
        </w:rPr>
        <w:t xml:space="preserve">Справка-расчет транспортного налога за 2023 год на сумму 16,31 тыс. руб. (стр. 362 папка № 4). Сумма транспортного налога на котельную № 158 </w:t>
      </w:r>
      <w:r w:rsidRPr="00861707">
        <w:rPr>
          <w:sz w:val="28"/>
          <w:szCs w:val="20"/>
        </w:rPr>
        <w:br/>
        <w:t xml:space="preserve">в доле 0,89% составляет </w:t>
      </w:r>
      <w:r w:rsidRPr="00861707">
        <w:rPr>
          <w:b/>
          <w:sz w:val="28"/>
          <w:szCs w:val="20"/>
        </w:rPr>
        <w:t>0,15 тыс. руб.</w:t>
      </w:r>
      <w:r w:rsidRPr="00861707">
        <w:rPr>
          <w:sz w:val="28"/>
          <w:szCs w:val="20"/>
        </w:rPr>
        <w:t xml:space="preserve"> = 16,31 тыс. руб. </w:t>
      </w:r>
      <w:r w:rsidRPr="00861707">
        <w:rPr>
          <w:snapToGrid w:val="0"/>
          <w:sz w:val="28"/>
          <w:szCs w:val="28"/>
        </w:rPr>
        <w:t xml:space="preserve">× </w:t>
      </w:r>
      <w:r w:rsidRPr="00861707">
        <w:rPr>
          <w:sz w:val="28"/>
          <w:szCs w:val="20"/>
        </w:rPr>
        <w:t>0,89%.</w:t>
      </w:r>
    </w:p>
    <w:p w14:paraId="6B8A9182" w14:textId="77777777" w:rsidR="00861707" w:rsidRPr="00861707" w:rsidRDefault="00861707" w:rsidP="00861707">
      <w:pPr>
        <w:tabs>
          <w:tab w:val="left" w:pos="1890"/>
        </w:tabs>
        <w:ind w:firstLine="709"/>
        <w:jc w:val="both"/>
        <w:rPr>
          <w:sz w:val="28"/>
          <w:szCs w:val="20"/>
        </w:rPr>
      </w:pPr>
      <w:r w:rsidRPr="00861707">
        <w:rPr>
          <w:sz w:val="28"/>
          <w:szCs w:val="20"/>
        </w:rPr>
        <w:t xml:space="preserve">Справка-расчет транспортного налога за 2025 год на сумму 17,17 тыс. руб. (стр. 363 папка № 4). Сумма транспортного налога на котельную № 158 </w:t>
      </w:r>
      <w:r w:rsidRPr="00861707">
        <w:rPr>
          <w:sz w:val="28"/>
          <w:szCs w:val="20"/>
        </w:rPr>
        <w:br/>
        <w:t xml:space="preserve">в доле 0,91% составляет </w:t>
      </w:r>
      <w:r w:rsidRPr="00861707">
        <w:rPr>
          <w:b/>
          <w:sz w:val="28"/>
          <w:szCs w:val="20"/>
        </w:rPr>
        <w:t>0,16 тыс. руб.</w:t>
      </w:r>
      <w:r w:rsidRPr="00861707">
        <w:rPr>
          <w:sz w:val="28"/>
          <w:szCs w:val="20"/>
        </w:rPr>
        <w:t xml:space="preserve"> = 17,17 тыс. руб. </w:t>
      </w:r>
      <w:r w:rsidRPr="00861707">
        <w:rPr>
          <w:snapToGrid w:val="0"/>
          <w:sz w:val="28"/>
          <w:szCs w:val="28"/>
        </w:rPr>
        <w:t xml:space="preserve">× </w:t>
      </w:r>
      <w:r w:rsidRPr="00861707">
        <w:rPr>
          <w:sz w:val="28"/>
          <w:szCs w:val="20"/>
        </w:rPr>
        <w:t>0,89%.</w:t>
      </w:r>
    </w:p>
    <w:p w14:paraId="3DFD27E8" w14:textId="77777777" w:rsidR="00861707" w:rsidRPr="00861707" w:rsidRDefault="00861707" w:rsidP="00861707">
      <w:pPr>
        <w:tabs>
          <w:tab w:val="left" w:pos="1890"/>
        </w:tabs>
        <w:ind w:firstLine="709"/>
        <w:jc w:val="both"/>
        <w:rPr>
          <w:sz w:val="28"/>
          <w:szCs w:val="20"/>
        </w:rPr>
      </w:pPr>
      <w:r w:rsidRPr="00861707">
        <w:rPr>
          <w:sz w:val="28"/>
          <w:szCs w:val="20"/>
        </w:rPr>
        <w:t xml:space="preserve">Расчет затрат на оплату транспортного налога для включения </w:t>
      </w:r>
      <w:r w:rsidRPr="00861707">
        <w:rPr>
          <w:sz w:val="28"/>
          <w:szCs w:val="20"/>
        </w:rPr>
        <w:br/>
        <w:t xml:space="preserve">в неподконтрольные расходы на производство тепловой энергии котельной </w:t>
      </w:r>
      <w:r w:rsidRPr="00861707">
        <w:rPr>
          <w:sz w:val="28"/>
          <w:szCs w:val="20"/>
        </w:rPr>
        <w:br/>
        <w:t>№ 158 АО «Теплоэнерго» на 2025 год (стр. 361 папка № 4).</w:t>
      </w:r>
    </w:p>
    <w:p w14:paraId="33F0B68A" w14:textId="77777777" w:rsidR="00861707" w:rsidRPr="00861707" w:rsidRDefault="00861707" w:rsidP="00861707">
      <w:pPr>
        <w:tabs>
          <w:tab w:val="left" w:pos="1890"/>
        </w:tabs>
        <w:ind w:firstLine="709"/>
        <w:jc w:val="both"/>
        <w:rPr>
          <w:sz w:val="28"/>
          <w:szCs w:val="20"/>
        </w:rPr>
      </w:pPr>
      <w:r w:rsidRPr="00861707">
        <w:rPr>
          <w:sz w:val="28"/>
          <w:szCs w:val="20"/>
        </w:rPr>
        <w:t xml:space="preserve">Эксперты проанализировали представленный расчет и согласились </w:t>
      </w:r>
      <w:r w:rsidRPr="00861707">
        <w:rPr>
          <w:sz w:val="28"/>
          <w:szCs w:val="20"/>
        </w:rPr>
        <w:br/>
        <w:t>с его правильностью.</w:t>
      </w:r>
    </w:p>
    <w:p w14:paraId="34979C02" w14:textId="77777777" w:rsidR="00861707" w:rsidRPr="00861707" w:rsidRDefault="00861707" w:rsidP="00861707">
      <w:pPr>
        <w:tabs>
          <w:tab w:val="left" w:pos="1890"/>
        </w:tabs>
        <w:ind w:firstLine="709"/>
        <w:jc w:val="both"/>
        <w:rPr>
          <w:sz w:val="28"/>
          <w:szCs w:val="20"/>
        </w:rPr>
      </w:pPr>
      <w:r w:rsidRPr="00861707">
        <w:rPr>
          <w:sz w:val="28"/>
          <w:szCs w:val="20"/>
        </w:rPr>
        <w:t>В соответствии с расчетом, экономически обоснованный размер транспортного налога составляет</w:t>
      </w:r>
      <w:r w:rsidRPr="00861707">
        <w:rPr>
          <w:b/>
          <w:sz w:val="28"/>
          <w:szCs w:val="20"/>
        </w:rPr>
        <w:t xml:space="preserve"> 0,16 тыс. руб.</w:t>
      </w:r>
      <w:r w:rsidRPr="00861707">
        <w:rPr>
          <w:sz w:val="28"/>
          <w:szCs w:val="20"/>
        </w:rPr>
        <w:t xml:space="preserve">, и предлагается экспертами </w:t>
      </w:r>
      <w:r w:rsidRPr="00861707">
        <w:rPr>
          <w:sz w:val="28"/>
          <w:szCs w:val="20"/>
        </w:rPr>
        <w:br/>
        <w:t>для включения в НВВ предприятия</w:t>
      </w:r>
      <w:r w:rsidRPr="00861707">
        <w:rPr>
          <w:snapToGrid w:val="0"/>
          <w:sz w:val="28"/>
          <w:szCs w:val="28"/>
        </w:rPr>
        <w:t xml:space="preserve"> </w:t>
      </w:r>
      <w:r w:rsidRPr="00861707">
        <w:rPr>
          <w:sz w:val="28"/>
          <w:szCs w:val="20"/>
        </w:rPr>
        <w:t>на 2025 год.</w:t>
      </w:r>
    </w:p>
    <w:p w14:paraId="3748C454" w14:textId="77777777" w:rsidR="00861707" w:rsidRPr="00861707" w:rsidRDefault="00861707" w:rsidP="00861707">
      <w:pPr>
        <w:tabs>
          <w:tab w:val="left" w:pos="1890"/>
        </w:tabs>
        <w:ind w:firstLine="720"/>
        <w:jc w:val="both"/>
        <w:rPr>
          <w:snapToGrid w:val="0"/>
          <w:sz w:val="28"/>
          <w:szCs w:val="28"/>
          <w:lang w:eastAsia="en-US"/>
        </w:rPr>
      </w:pPr>
      <w:r w:rsidRPr="00861707">
        <w:rPr>
          <w:snapToGrid w:val="0"/>
          <w:sz w:val="28"/>
          <w:szCs w:val="28"/>
          <w:lang w:eastAsia="en-US"/>
        </w:rPr>
        <w:t xml:space="preserve">Корректировка относительно предложений предприятия </w:t>
      </w:r>
      <w:r w:rsidRPr="00861707">
        <w:rPr>
          <w:snapToGrid w:val="0"/>
          <w:sz w:val="28"/>
          <w:szCs w:val="28"/>
          <w:lang w:eastAsia="en-US"/>
        </w:rPr>
        <w:br/>
        <w:t xml:space="preserve">не проводилась. </w:t>
      </w:r>
    </w:p>
    <w:p w14:paraId="7DA0AEEB" w14:textId="77777777" w:rsidR="00861707" w:rsidRPr="00861707" w:rsidRDefault="00861707" w:rsidP="00861707">
      <w:pPr>
        <w:ind w:firstLine="709"/>
        <w:jc w:val="both"/>
        <w:rPr>
          <w:i/>
          <w:snapToGrid w:val="0"/>
          <w:sz w:val="28"/>
          <w:szCs w:val="28"/>
        </w:rPr>
      </w:pPr>
    </w:p>
    <w:p w14:paraId="18635680" w14:textId="77777777" w:rsidR="00861707" w:rsidRPr="00861707" w:rsidRDefault="00861707" w:rsidP="00861707">
      <w:pPr>
        <w:ind w:firstLine="709"/>
        <w:jc w:val="both"/>
        <w:rPr>
          <w:i/>
          <w:snapToGrid w:val="0"/>
          <w:sz w:val="28"/>
          <w:szCs w:val="28"/>
        </w:rPr>
      </w:pPr>
    </w:p>
    <w:p w14:paraId="35FA19FB" w14:textId="77777777" w:rsidR="00861707" w:rsidRPr="00861707" w:rsidRDefault="00861707" w:rsidP="00861707">
      <w:pPr>
        <w:ind w:firstLine="709"/>
        <w:jc w:val="both"/>
        <w:rPr>
          <w:i/>
          <w:snapToGrid w:val="0"/>
          <w:sz w:val="28"/>
          <w:szCs w:val="28"/>
        </w:rPr>
      </w:pPr>
    </w:p>
    <w:p w14:paraId="56C395D6" w14:textId="77777777" w:rsidR="00861707" w:rsidRPr="00861707" w:rsidRDefault="00861707" w:rsidP="00861707">
      <w:pPr>
        <w:numPr>
          <w:ilvl w:val="2"/>
          <w:numId w:val="0"/>
        </w:numPr>
        <w:ind w:left="1080" w:hanging="720"/>
        <w:jc w:val="center"/>
        <w:rPr>
          <w:b/>
          <w:snapToGrid w:val="0"/>
          <w:sz w:val="28"/>
          <w:szCs w:val="28"/>
        </w:rPr>
      </w:pPr>
      <w:r w:rsidRPr="00861707">
        <w:rPr>
          <w:b/>
          <w:snapToGrid w:val="0"/>
          <w:sz w:val="28"/>
          <w:szCs w:val="28"/>
        </w:rPr>
        <w:t>Отчисления на социальные нужды</w:t>
      </w:r>
      <w:bookmarkEnd w:id="51"/>
      <w:bookmarkEnd w:id="52"/>
    </w:p>
    <w:p w14:paraId="285822E9" w14:textId="77777777" w:rsidR="00861707" w:rsidRPr="00861707" w:rsidRDefault="00861707" w:rsidP="00861707">
      <w:pPr>
        <w:ind w:firstLine="851"/>
        <w:jc w:val="both"/>
        <w:rPr>
          <w:snapToGrid w:val="0"/>
          <w:sz w:val="28"/>
          <w:szCs w:val="28"/>
        </w:rPr>
      </w:pPr>
    </w:p>
    <w:p w14:paraId="58401B43" w14:textId="77777777" w:rsidR="00861707" w:rsidRPr="00861707" w:rsidRDefault="00861707" w:rsidP="00861707">
      <w:pPr>
        <w:ind w:firstLine="709"/>
        <w:jc w:val="both"/>
        <w:rPr>
          <w:snapToGrid w:val="0"/>
          <w:sz w:val="28"/>
          <w:szCs w:val="28"/>
        </w:rPr>
      </w:pPr>
      <w:r w:rsidRPr="00861707">
        <w:rPr>
          <w:snapToGrid w:val="0"/>
          <w:sz w:val="28"/>
          <w:szCs w:val="28"/>
        </w:rPr>
        <w:t>В расходы по статье «Отчисления на социальные нужды» включаются:</w:t>
      </w:r>
    </w:p>
    <w:p w14:paraId="2E62B248" w14:textId="77777777" w:rsidR="00861707" w:rsidRPr="00861707" w:rsidRDefault="00861707" w:rsidP="00861707">
      <w:pPr>
        <w:ind w:firstLine="709"/>
        <w:jc w:val="both"/>
        <w:rPr>
          <w:snapToGrid w:val="0"/>
          <w:sz w:val="28"/>
          <w:szCs w:val="28"/>
        </w:rPr>
      </w:pPr>
      <w:r w:rsidRPr="00861707">
        <w:rPr>
          <w:snapToGrid w:val="0"/>
          <w:sz w:val="28"/>
          <w:szCs w:val="28"/>
        </w:rPr>
        <w:t xml:space="preserve">- сумма страховых взносов в соответствии с п. 5.1 ст. 421 Налогового кодекса Российской Федерации (часть вторая) от 05.08.2000 № 117-ФЗ </w:t>
      </w:r>
      <w:r w:rsidRPr="00861707">
        <w:rPr>
          <w:snapToGrid w:val="0"/>
          <w:sz w:val="28"/>
          <w:szCs w:val="28"/>
        </w:rPr>
        <w:br/>
        <w:t xml:space="preserve">(30 %); </w:t>
      </w:r>
    </w:p>
    <w:p w14:paraId="1B5E3EF0" w14:textId="77777777" w:rsidR="00861707" w:rsidRPr="00861707" w:rsidRDefault="00861707" w:rsidP="00861707">
      <w:pPr>
        <w:ind w:firstLine="709"/>
        <w:jc w:val="both"/>
        <w:rPr>
          <w:snapToGrid w:val="0"/>
          <w:sz w:val="28"/>
          <w:szCs w:val="28"/>
        </w:rPr>
      </w:pPr>
      <w:r w:rsidRPr="00861707">
        <w:rPr>
          <w:snapToGrid w:val="0"/>
          <w:sz w:val="28"/>
          <w:szCs w:val="28"/>
        </w:rPr>
        <w:t xml:space="preserve">- сумма страховых взносов в соответствии со ст. 428 НК Налогового кодекса Российской Федерации (часть вторая) от 05.08.2000 № 117-ФЗ </w:t>
      </w:r>
      <w:r w:rsidRPr="00861707">
        <w:rPr>
          <w:snapToGrid w:val="0"/>
          <w:sz w:val="28"/>
          <w:szCs w:val="28"/>
        </w:rPr>
        <w:br/>
        <w:t>(в зависимости от опасности или вредности труда);</w:t>
      </w:r>
    </w:p>
    <w:p w14:paraId="09A13B4F" w14:textId="77777777" w:rsidR="00861707" w:rsidRPr="00861707" w:rsidRDefault="00861707" w:rsidP="00861707">
      <w:pPr>
        <w:ind w:firstLine="709"/>
        <w:jc w:val="both"/>
        <w:rPr>
          <w:snapToGrid w:val="0"/>
          <w:sz w:val="28"/>
          <w:szCs w:val="28"/>
        </w:rPr>
      </w:pPr>
      <w:r w:rsidRPr="00861707">
        <w:rPr>
          <w:snapToGrid w:val="0"/>
          <w:sz w:val="28"/>
          <w:szCs w:val="28"/>
        </w:rPr>
        <w:t xml:space="preserve">- сумма страховых взносов на обязательное социальное страхование </w:t>
      </w:r>
      <w:r w:rsidRPr="00861707">
        <w:rPr>
          <w:snapToGrid w:val="0"/>
          <w:sz w:val="28"/>
          <w:szCs w:val="28"/>
        </w:rPr>
        <w:br/>
        <w:t>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 713 по всем основаниям (доходу) застрахованных (согласно Федеральному закону от 24.07.1998 № 125-ФЗ «Об обязательном социальном страховании от несчастных случаев на производстве и профессиональных заболеваний» (согласно уведомлению – 0,2 %).</w:t>
      </w:r>
    </w:p>
    <w:p w14:paraId="096CE912" w14:textId="77777777" w:rsidR="00861707" w:rsidRPr="00861707" w:rsidRDefault="00861707" w:rsidP="00861707">
      <w:pPr>
        <w:ind w:firstLine="709"/>
        <w:jc w:val="both"/>
        <w:rPr>
          <w:snapToGrid w:val="0"/>
          <w:sz w:val="28"/>
          <w:szCs w:val="28"/>
        </w:rPr>
      </w:pPr>
      <w:r w:rsidRPr="00861707">
        <w:rPr>
          <w:snapToGrid w:val="0"/>
          <w:sz w:val="28"/>
          <w:szCs w:val="28"/>
        </w:rPr>
        <w:t xml:space="preserve">По данной статье предприятием планируются расходы в размере </w:t>
      </w:r>
      <w:r w:rsidRPr="00861707">
        <w:rPr>
          <w:snapToGrid w:val="0"/>
          <w:sz w:val="28"/>
          <w:szCs w:val="28"/>
        </w:rPr>
        <w:br/>
        <w:t>302,46 тыс. руб.</w:t>
      </w:r>
    </w:p>
    <w:p w14:paraId="323600D3" w14:textId="77777777" w:rsidR="00861707" w:rsidRPr="00861707" w:rsidRDefault="00861707" w:rsidP="00861707">
      <w:pPr>
        <w:ind w:firstLine="709"/>
        <w:jc w:val="both"/>
        <w:rPr>
          <w:snapToGrid w:val="0"/>
          <w:sz w:val="28"/>
          <w:szCs w:val="28"/>
        </w:rPr>
      </w:pPr>
      <w:r w:rsidRPr="00861707">
        <w:rPr>
          <w:snapToGrid w:val="0"/>
          <w:sz w:val="28"/>
          <w:szCs w:val="28"/>
        </w:rPr>
        <w:t>В обоснование затрат по данной статье предприятием представлены следующие документы:</w:t>
      </w:r>
    </w:p>
    <w:p w14:paraId="5CCA7BB6" w14:textId="77777777" w:rsidR="00861707" w:rsidRPr="00861707" w:rsidRDefault="00861707" w:rsidP="00861707">
      <w:pPr>
        <w:ind w:firstLine="709"/>
        <w:jc w:val="both"/>
        <w:rPr>
          <w:snapToGrid w:val="0"/>
          <w:sz w:val="28"/>
          <w:szCs w:val="28"/>
        </w:rPr>
      </w:pPr>
      <w:r w:rsidRPr="00861707">
        <w:rPr>
          <w:snapToGrid w:val="0"/>
          <w:sz w:val="28"/>
          <w:szCs w:val="28"/>
        </w:rPr>
        <w:t>Реестр неподконтрольных расходов на производство тепловой энергии котельной № 158 АО «Теплоэнерго» на 2025 год второй год долгосрочного периода регулирования 2025 -20028 гг. (стр. 1 папка № 4).</w:t>
      </w:r>
    </w:p>
    <w:p w14:paraId="5EF8E5E2" w14:textId="77777777" w:rsidR="00861707" w:rsidRPr="00861707" w:rsidRDefault="00861707" w:rsidP="00861707">
      <w:pPr>
        <w:ind w:firstLine="709"/>
        <w:jc w:val="both"/>
        <w:rPr>
          <w:snapToGrid w:val="0"/>
          <w:sz w:val="28"/>
          <w:szCs w:val="28"/>
        </w:rPr>
      </w:pPr>
      <w:r w:rsidRPr="00861707">
        <w:rPr>
          <w:snapToGrid w:val="0"/>
          <w:sz w:val="28"/>
          <w:szCs w:val="28"/>
        </w:rPr>
        <w:t>Сводная информация по начислению ФОТ и страховых взносов за 2023 год АО «Теплоэнерго» г. Кемерово по котельной №158 (стр. 29 папка № 3).</w:t>
      </w:r>
    </w:p>
    <w:p w14:paraId="0D97F71B" w14:textId="77777777" w:rsidR="00861707" w:rsidRPr="00861707" w:rsidRDefault="00861707" w:rsidP="00861707">
      <w:pPr>
        <w:ind w:firstLine="709"/>
        <w:jc w:val="both"/>
        <w:rPr>
          <w:snapToGrid w:val="0"/>
          <w:sz w:val="28"/>
          <w:szCs w:val="28"/>
        </w:rPr>
      </w:pPr>
      <w:r w:rsidRPr="00861707">
        <w:rPr>
          <w:snapToGrid w:val="0"/>
          <w:sz w:val="28"/>
          <w:szCs w:val="28"/>
        </w:rPr>
        <w:t xml:space="preserve">Общий процент отчислений на социальные нужды составляет: 30 % (сумма страховых взносов в фонды) + 0,2 % (страхование от несчастных случаев на производстве) = 30,2 %. Согласно ст. 427 Налогового кодекса РФ, субъекты МСП с выплат свыше МРОТ платят взносы по тарифу 15%. </w:t>
      </w:r>
      <w:r w:rsidRPr="00861707">
        <w:rPr>
          <w:snapToGrid w:val="0"/>
          <w:sz w:val="28"/>
          <w:szCs w:val="28"/>
        </w:rPr>
        <w:br/>
        <w:t>В Кузбассе МРОТ составляет 22 440 рублей в месяц с 01.01.2025.</w:t>
      </w:r>
    </w:p>
    <w:p w14:paraId="19EF7EC8" w14:textId="77777777" w:rsidR="00861707" w:rsidRPr="00861707" w:rsidRDefault="00861707" w:rsidP="00861707">
      <w:pPr>
        <w:ind w:firstLine="709"/>
        <w:jc w:val="both"/>
        <w:rPr>
          <w:snapToGrid w:val="0"/>
          <w:sz w:val="28"/>
          <w:szCs w:val="28"/>
        </w:rPr>
      </w:pPr>
      <w:r w:rsidRPr="00861707">
        <w:rPr>
          <w:snapToGrid w:val="0"/>
          <w:sz w:val="28"/>
          <w:szCs w:val="28"/>
        </w:rPr>
        <w:t xml:space="preserve">По оценке экспертов, на 2025 год фонд оплаты труда в операционных расходах предприятия на производство тепловой энергии составил: </w:t>
      </w:r>
      <w:r w:rsidRPr="00861707">
        <w:rPr>
          <w:snapToGrid w:val="0"/>
          <w:sz w:val="28"/>
          <w:szCs w:val="28"/>
        </w:rPr>
        <w:br/>
      </w:r>
      <w:r w:rsidRPr="00861707">
        <w:rPr>
          <w:b/>
          <w:snapToGrid w:val="0"/>
          <w:sz w:val="28"/>
          <w:szCs w:val="28"/>
        </w:rPr>
        <w:t>1 001,51 тыс. руб.</w:t>
      </w:r>
      <w:r w:rsidRPr="00861707">
        <w:rPr>
          <w:snapToGrid w:val="0"/>
          <w:sz w:val="28"/>
          <w:szCs w:val="28"/>
        </w:rPr>
        <w:t xml:space="preserve"> = 956,17 тыс. руб. (ФОТ на 2024 год) ÷ 3 632,60 тыс. руб. (операционные расходы на 2024 год) × 3 804,86 тыс. руб. (операционные расходы на 2025 год).</w:t>
      </w:r>
    </w:p>
    <w:p w14:paraId="13DF8C6F" w14:textId="77777777" w:rsidR="00861707" w:rsidRPr="00861707" w:rsidRDefault="00861707" w:rsidP="00861707">
      <w:pPr>
        <w:ind w:firstLine="709"/>
        <w:jc w:val="both"/>
        <w:rPr>
          <w:snapToGrid w:val="0"/>
          <w:sz w:val="28"/>
          <w:szCs w:val="28"/>
        </w:rPr>
      </w:pPr>
      <w:r w:rsidRPr="00861707">
        <w:rPr>
          <w:snapToGrid w:val="0"/>
          <w:sz w:val="28"/>
          <w:szCs w:val="28"/>
        </w:rPr>
        <w:t xml:space="preserve">Принимаемая численность для расчета ФОТ на 2025 год составляет </w:t>
      </w:r>
      <w:r w:rsidRPr="00861707">
        <w:rPr>
          <w:snapToGrid w:val="0"/>
          <w:sz w:val="28"/>
          <w:szCs w:val="28"/>
        </w:rPr>
        <w:br/>
        <w:t>1,12 чел.</w:t>
      </w:r>
    </w:p>
    <w:p w14:paraId="021B46A2" w14:textId="77777777" w:rsidR="00861707" w:rsidRPr="00861707" w:rsidRDefault="00861707" w:rsidP="00861707">
      <w:pPr>
        <w:ind w:firstLine="709"/>
        <w:jc w:val="both"/>
        <w:rPr>
          <w:snapToGrid w:val="0"/>
          <w:sz w:val="28"/>
          <w:szCs w:val="28"/>
        </w:rPr>
      </w:pPr>
      <w:bookmarkStart w:id="53" w:name="_Hlk185943117"/>
      <w:r w:rsidRPr="00861707">
        <w:rPr>
          <w:snapToGrid w:val="0"/>
          <w:sz w:val="28"/>
          <w:szCs w:val="28"/>
        </w:rPr>
        <w:t>Таким образом ФОТ на 2025 год при минимальном МРОТ составит 301,59 тыс. руб. = 22 440 руб. × 12 мес. × 1,12.</w:t>
      </w:r>
    </w:p>
    <w:p w14:paraId="6B717331" w14:textId="77777777" w:rsidR="00861707" w:rsidRPr="00861707" w:rsidRDefault="00861707" w:rsidP="00861707">
      <w:pPr>
        <w:tabs>
          <w:tab w:val="left" w:pos="1890"/>
        </w:tabs>
        <w:ind w:firstLine="709"/>
        <w:jc w:val="both"/>
        <w:rPr>
          <w:snapToGrid w:val="0"/>
          <w:sz w:val="28"/>
          <w:szCs w:val="28"/>
        </w:rPr>
      </w:pPr>
      <w:r w:rsidRPr="00861707">
        <w:rPr>
          <w:snapToGrid w:val="0"/>
          <w:sz w:val="28"/>
          <w:szCs w:val="28"/>
        </w:rPr>
        <w:t xml:space="preserve">Экономически обоснованными признаются расходы в размере </w:t>
      </w:r>
      <w:r w:rsidRPr="00861707">
        <w:rPr>
          <w:snapToGrid w:val="0"/>
          <w:sz w:val="28"/>
          <w:szCs w:val="28"/>
        </w:rPr>
        <w:br/>
      </w:r>
      <w:r w:rsidRPr="00861707">
        <w:rPr>
          <w:b/>
          <w:bCs/>
          <w:snapToGrid w:val="0"/>
          <w:sz w:val="28"/>
          <w:szCs w:val="28"/>
        </w:rPr>
        <w:t>197,47 тыс. руб.</w:t>
      </w:r>
      <w:r w:rsidRPr="00861707">
        <w:rPr>
          <w:snapToGrid w:val="0"/>
          <w:sz w:val="28"/>
          <w:szCs w:val="28"/>
        </w:rPr>
        <w:t xml:space="preserve"> = (301,59 тыс. руб. (ФОТ в пределах МРОТ на численность </w:t>
      </w:r>
      <w:r w:rsidRPr="00861707">
        <w:rPr>
          <w:snapToGrid w:val="0"/>
          <w:sz w:val="28"/>
          <w:szCs w:val="28"/>
        </w:rPr>
        <w:br/>
        <w:t xml:space="preserve">1,12 чел ) × 30,2% + 699,92 тыс. руб. (ФОТ на 2025 год свыше МРОТ) ×15,2%), учитывая значение, указанное в уведомлении о размере страховых взносов </w:t>
      </w:r>
      <w:r w:rsidRPr="00861707">
        <w:rPr>
          <w:snapToGrid w:val="0"/>
          <w:sz w:val="28"/>
          <w:szCs w:val="28"/>
        </w:rPr>
        <w:br/>
      </w:r>
      <w:r w:rsidRPr="00861707">
        <w:rPr>
          <w:snapToGrid w:val="0"/>
          <w:sz w:val="28"/>
          <w:szCs w:val="28"/>
        </w:rPr>
        <w:lastRenderedPageBreak/>
        <w:t xml:space="preserve">на обязательное социальное страхование от несчастных случаев </w:t>
      </w:r>
      <w:r w:rsidRPr="00861707">
        <w:rPr>
          <w:snapToGrid w:val="0"/>
          <w:sz w:val="28"/>
          <w:szCs w:val="28"/>
        </w:rPr>
        <w:br/>
        <w:t>на производстве и профессиональных заболеваний, равное 0,2 %.</w:t>
      </w:r>
    </w:p>
    <w:p w14:paraId="7A5CFD6F" w14:textId="77777777" w:rsidR="00861707" w:rsidRPr="00861707" w:rsidRDefault="00861707" w:rsidP="00861707">
      <w:pPr>
        <w:tabs>
          <w:tab w:val="left" w:pos="1890"/>
        </w:tabs>
        <w:ind w:firstLine="709"/>
        <w:jc w:val="both"/>
        <w:rPr>
          <w:snapToGrid w:val="0"/>
          <w:color w:val="FF0000"/>
          <w:sz w:val="28"/>
          <w:szCs w:val="28"/>
        </w:rPr>
      </w:pPr>
      <w:r w:rsidRPr="00861707">
        <w:rPr>
          <w:snapToGrid w:val="0"/>
          <w:sz w:val="28"/>
          <w:szCs w:val="28"/>
        </w:rPr>
        <w:t xml:space="preserve">Расходы в размере 104,99 тыс. руб. подлежат исключению </w:t>
      </w:r>
      <w:r w:rsidRPr="00861707">
        <w:rPr>
          <w:snapToGrid w:val="0"/>
          <w:sz w:val="28"/>
          <w:szCs w:val="28"/>
        </w:rPr>
        <w:br/>
        <w:t xml:space="preserve">из НВВ на 2025 год, как экономически необоснованные. </w:t>
      </w:r>
    </w:p>
    <w:p w14:paraId="5C738BFA" w14:textId="77777777" w:rsidR="00861707" w:rsidRPr="00861707" w:rsidRDefault="00861707" w:rsidP="00861707">
      <w:pPr>
        <w:ind w:firstLine="709"/>
        <w:jc w:val="both"/>
        <w:rPr>
          <w:b/>
          <w:snapToGrid w:val="0"/>
          <w:sz w:val="28"/>
          <w:szCs w:val="28"/>
        </w:rPr>
      </w:pPr>
      <w:bookmarkStart w:id="54" w:name="_Toc495595244"/>
      <w:bookmarkStart w:id="55" w:name="_Toc21094920"/>
      <w:bookmarkStart w:id="56" w:name="_Toc23162999"/>
      <w:bookmarkEnd w:id="53"/>
    </w:p>
    <w:p w14:paraId="57CDCB03" w14:textId="77777777" w:rsidR="00861707" w:rsidRPr="00861707" w:rsidRDefault="00861707" w:rsidP="00861707">
      <w:pPr>
        <w:keepNext/>
        <w:keepLines/>
        <w:numPr>
          <w:ilvl w:val="2"/>
          <w:numId w:val="0"/>
        </w:numPr>
        <w:spacing w:line="360" w:lineRule="auto"/>
        <w:ind w:left="1080" w:hanging="720"/>
        <w:jc w:val="center"/>
        <w:outlineLvl w:val="1"/>
        <w:rPr>
          <w:rFonts w:eastAsia="Calibri"/>
          <w:b/>
          <w:sz w:val="28"/>
          <w:szCs w:val="28"/>
          <w:lang w:eastAsia="en-US"/>
        </w:rPr>
      </w:pPr>
      <w:r w:rsidRPr="00861707">
        <w:rPr>
          <w:rFonts w:eastAsia="Calibri"/>
          <w:b/>
          <w:sz w:val="28"/>
          <w:szCs w:val="28"/>
          <w:lang w:eastAsia="en-US"/>
        </w:rPr>
        <w:t xml:space="preserve"> Расходы по сомнительным долгам </w:t>
      </w:r>
    </w:p>
    <w:p w14:paraId="0CF22017" w14:textId="77777777" w:rsidR="00861707" w:rsidRPr="00861707" w:rsidRDefault="00861707" w:rsidP="00861707">
      <w:pPr>
        <w:ind w:firstLine="709"/>
        <w:jc w:val="both"/>
        <w:rPr>
          <w:snapToGrid w:val="0"/>
          <w:sz w:val="28"/>
          <w:szCs w:val="28"/>
        </w:rPr>
      </w:pPr>
    </w:p>
    <w:p w14:paraId="3FC5B858" w14:textId="77777777" w:rsidR="00861707" w:rsidRPr="00861707" w:rsidRDefault="00861707" w:rsidP="00861707">
      <w:pPr>
        <w:ind w:firstLine="709"/>
        <w:jc w:val="both"/>
        <w:rPr>
          <w:snapToGrid w:val="0"/>
          <w:sz w:val="28"/>
          <w:szCs w:val="28"/>
        </w:rPr>
      </w:pPr>
      <w:r w:rsidRPr="00861707">
        <w:rPr>
          <w:snapToGrid w:val="0"/>
          <w:sz w:val="28"/>
          <w:szCs w:val="28"/>
        </w:rPr>
        <w:t>Расходы рассчитываются с учетом положений пункта 47 Основ ценообразования.</w:t>
      </w:r>
    </w:p>
    <w:p w14:paraId="1F3DE555" w14:textId="77777777" w:rsidR="00861707" w:rsidRPr="00861707" w:rsidRDefault="00861707" w:rsidP="00861707">
      <w:pPr>
        <w:tabs>
          <w:tab w:val="left" w:pos="1134"/>
        </w:tabs>
        <w:ind w:firstLine="709"/>
        <w:jc w:val="both"/>
        <w:rPr>
          <w:snapToGrid w:val="0"/>
          <w:sz w:val="28"/>
          <w:szCs w:val="28"/>
        </w:rPr>
      </w:pPr>
      <w:r w:rsidRPr="00861707">
        <w:rPr>
          <w:snapToGrid w:val="0"/>
          <w:sz w:val="28"/>
          <w:szCs w:val="28"/>
        </w:rPr>
        <w:t xml:space="preserve">Предприятие предлагает включить в НВВ на 2025 год расходы по статье </w:t>
      </w:r>
      <w:r w:rsidRPr="00861707">
        <w:rPr>
          <w:snapToGrid w:val="0"/>
          <w:sz w:val="28"/>
          <w:szCs w:val="28"/>
        </w:rPr>
        <w:br/>
        <w:t xml:space="preserve">в сумме 62,05 тыс. руб. </w:t>
      </w:r>
    </w:p>
    <w:p w14:paraId="2493ADCB" w14:textId="77777777" w:rsidR="00861707" w:rsidRPr="00861707" w:rsidRDefault="00861707" w:rsidP="00861707">
      <w:pPr>
        <w:tabs>
          <w:tab w:val="left" w:pos="1134"/>
        </w:tabs>
        <w:ind w:firstLine="709"/>
        <w:jc w:val="both"/>
        <w:rPr>
          <w:snapToGrid w:val="0"/>
          <w:sz w:val="28"/>
          <w:szCs w:val="28"/>
        </w:rPr>
      </w:pPr>
      <w:r w:rsidRPr="00861707">
        <w:rPr>
          <w:snapToGrid w:val="0"/>
          <w:sz w:val="28"/>
          <w:szCs w:val="28"/>
        </w:rPr>
        <w:t xml:space="preserve">Пунктом 25 Методических указаний предусмотрено, что расходы </w:t>
      </w:r>
      <w:r w:rsidRPr="00861707">
        <w:rPr>
          <w:snapToGrid w:val="0"/>
          <w:sz w:val="28"/>
          <w:szCs w:val="28"/>
        </w:rPr>
        <w:br/>
        <w:t xml:space="preserve">по сомнительным долгам могут быть включены в размере фактической дебиторской задолженности, но не более 2% плановой НВВ по населению </w:t>
      </w:r>
      <w:r w:rsidRPr="00861707">
        <w:rPr>
          <w:snapToGrid w:val="0"/>
          <w:sz w:val="28"/>
          <w:szCs w:val="28"/>
        </w:rPr>
        <w:br/>
        <w:t xml:space="preserve">и приравненным к нему потребителям на предыдущий период регулирования. </w:t>
      </w:r>
    </w:p>
    <w:p w14:paraId="507F1C43" w14:textId="77777777" w:rsidR="00861707" w:rsidRPr="00861707" w:rsidRDefault="00861707" w:rsidP="00861707">
      <w:pPr>
        <w:tabs>
          <w:tab w:val="left" w:pos="1134"/>
        </w:tabs>
        <w:ind w:firstLine="709"/>
        <w:jc w:val="both"/>
        <w:rPr>
          <w:snapToGrid w:val="0"/>
          <w:sz w:val="28"/>
          <w:szCs w:val="28"/>
        </w:rPr>
      </w:pPr>
      <w:r w:rsidRPr="00861707">
        <w:rPr>
          <w:snapToGrid w:val="0"/>
          <w:sz w:val="28"/>
          <w:szCs w:val="28"/>
        </w:rPr>
        <w:t>В качестве обоснования АО «Теплоэнерго» представлены:</w:t>
      </w:r>
    </w:p>
    <w:p w14:paraId="376C162D" w14:textId="77777777" w:rsidR="00861707" w:rsidRPr="00861707" w:rsidRDefault="00861707" w:rsidP="00861707">
      <w:pPr>
        <w:tabs>
          <w:tab w:val="left" w:pos="1134"/>
        </w:tabs>
        <w:ind w:firstLine="709"/>
        <w:jc w:val="both"/>
        <w:rPr>
          <w:snapToGrid w:val="0"/>
          <w:sz w:val="28"/>
          <w:szCs w:val="28"/>
        </w:rPr>
      </w:pPr>
      <w:r w:rsidRPr="00861707">
        <w:rPr>
          <w:snapToGrid w:val="0"/>
          <w:sz w:val="28"/>
          <w:szCs w:val="28"/>
        </w:rPr>
        <w:t>Расчет затрат на резерв по сомнительным долгам АО Теплоэнерго (папка 4 стр. 364) 2% в соответствии с п.47 ПП №1075 от 22.10.2012 г.</w:t>
      </w:r>
    </w:p>
    <w:p w14:paraId="489B7C09" w14:textId="77777777" w:rsidR="00861707" w:rsidRPr="00861707" w:rsidRDefault="00861707" w:rsidP="00861707">
      <w:pPr>
        <w:tabs>
          <w:tab w:val="left" w:pos="1134"/>
        </w:tabs>
        <w:ind w:firstLine="709"/>
        <w:jc w:val="both"/>
        <w:rPr>
          <w:snapToGrid w:val="0"/>
          <w:sz w:val="28"/>
          <w:szCs w:val="28"/>
        </w:rPr>
      </w:pPr>
      <w:r w:rsidRPr="00861707">
        <w:rPr>
          <w:snapToGrid w:val="0"/>
          <w:sz w:val="28"/>
          <w:szCs w:val="28"/>
        </w:rPr>
        <w:t xml:space="preserve">- акт инвентаризации расчетов с покупателями, поставщиками </w:t>
      </w:r>
      <w:r w:rsidRPr="00861707">
        <w:rPr>
          <w:snapToGrid w:val="0"/>
          <w:sz w:val="28"/>
          <w:szCs w:val="28"/>
        </w:rPr>
        <w:br/>
        <w:t>и прочими дебиторами, и кредиторами (папка 4 стр. 378 - 409);</w:t>
      </w:r>
    </w:p>
    <w:p w14:paraId="0FF24E3F" w14:textId="77777777" w:rsidR="00861707" w:rsidRPr="00861707" w:rsidRDefault="00861707" w:rsidP="00861707">
      <w:pPr>
        <w:tabs>
          <w:tab w:val="left" w:pos="1134"/>
        </w:tabs>
        <w:ind w:firstLine="709"/>
        <w:jc w:val="both"/>
        <w:rPr>
          <w:snapToGrid w:val="0"/>
          <w:sz w:val="28"/>
          <w:szCs w:val="28"/>
        </w:rPr>
      </w:pPr>
      <w:r w:rsidRPr="00861707">
        <w:rPr>
          <w:snapToGrid w:val="0"/>
          <w:sz w:val="28"/>
          <w:szCs w:val="28"/>
        </w:rPr>
        <w:t>- судебные приказы (папка 4 стр. 366 – 374).</w:t>
      </w:r>
    </w:p>
    <w:p w14:paraId="5DB08CB8" w14:textId="77777777" w:rsidR="00861707" w:rsidRPr="00861707" w:rsidRDefault="00861707" w:rsidP="00861707">
      <w:pPr>
        <w:tabs>
          <w:tab w:val="left" w:pos="1134"/>
        </w:tabs>
        <w:ind w:firstLine="709"/>
        <w:jc w:val="both"/>
        <w:rPr>
          <w:snapToGrid w:val="0"/>
          <w:sz w:val="28"/>
          <w:szCs w:val="28"/>
        </w:rPr>
      </w:pPr>
      <w:r w:rsidRPr="00861707">
        <w:rPr>
          <w:snapToGrid w:val="0"/>
          <w:sz w:val="28"/>
          <w:szCs w:val="28"/>
        </w:rPr>
        <w:t xml:space="preserve">- приказ № 02/2 от 08.02.2024 г. О проведении инвентаризации </w:t>
      </w:r>
      <w:r w:rsidRPr="00861707">
        <w:rPr>
          <w:snapToGrid w:val="0"/>
          <w:sz w:val="28"/>
          <w:szCs w:val="28"/>
        </w:rPr>
        <w:br/>
        <w:t>(папка 4 стр. 376).</w:t>
      </w:r>
    </w:p>
    <w:p w14:paraId="591353C5" w14:textId="77777777" w:rsidR="00861707" w:rsidRPr="00861707" w:rsidRDefault="00861707" w:rsidP="00861707">
      <w:pPr>
        <w:tabs>
          <w:tab w:val="left" w:pos="1134"/>
        </w:tabs>
        <w:ind w:firstLine="709"/>
        <w:jc w:val="both"/>
        <w:rPr>
          <w:snapToGrid w:val="0"/>
          <w:sz w:val="28"/>
          <w:szCs w:val="28"/>
        </w:rPr>
      </w:pPr>
      <w:r w:rsidRPr="00861707">
        <w:rPr>
          <w:snapToGrid w:val="0"/>
          <w:sz w:val="28"/>
          <w:szCs w:val="28"/>
        </w:rPr>
        <w:t xml:space="preserve">Проанализировав представленные материалы, эксперты предлагают учесть расходы по статье в полном объеме – </w:t>
      </w:r>
      <w:r w:rsidRPr="00861707">
        <w:rPr>
          <w:b/>
          <w:snapToGrid w:val="0"/>
          <w:sz w:val="28"/>
          <w:szCs w:val="28"/>
        </w:rPr>
        <w:t>62,05 тыс. руб.</w:t>
      </w:r>
      <w:r w:rsidRPr="00861707">
        <w:rPr>
          <w:snapToGrid w:val="0"/>
          <w:sz w:val="28"/>
          <w:szCs w:val="28"/>
        </w:rPr>
        <w:t xml:space="preserve"> Указанная величина не превышает 2% плановой НВВ по населению и приравненным </w:t>
      </w:r>
      <w:r w:rsidRPr="00861707">
        <w:rPr>
          <w:snapToGrid w:val="0"/>
          <w:sz w:val="28"/>
          <w:szCs w:val="28"/>
        </w:rPr>
        <w:br/>
        <w:t>к нему потребителям на предыдущий период регулирования.</w:t>
      </w:r>
    </w:p>
    <w:p w14:paraId="5581A01B" w14:textId="77777777" w:rsidR="00861707" w:rsidRPr="00861707" w:rsidRDefault="00861707" w:rsidP="00861707">
      <w:pPr>
        <w:ind w:firstLine="709"/>
        <w:jc w:val="both"/>
        <w:rPr>
          <w:snapToGrid w:val="0"/>
          <w:sz w:val="28"/>
          <w:szCs w:val="28"/>
        </w:rPr>
      </w:pPr>
    </w:p>
    <w:p w14:paraId="68E80918" w14:textId="77777777" w:rsidR="00861707" w:rsidRPr="00861707" w:rsidRDefault="00861707" w:rsidP="00861707">
      <w:pPr>
        <w:numPr>
          <w:ilvl w:val="2"/>
          <w:numId w:val="0"/>
        </w:numPr>
        <w:ind w:left="1080" w:hanging="720"/>
        <w:jc w:val="center"/>
        <w:rPr>
          <w:b/>
          <w:snapToGrid w:val="0"/>
          <w:sz w:val="28"/>
          <w:szCs w:val="28"/>
        </w:rPr>
      </w:pPr>
      <w:r w:rsidRPr="00861707">
        <w:rPr>
          <w:b/>
          <w:snapToGrid w:val="0"/>
          <w:sz w:val="28"/>
          <w:szCs w:val="28"/>
        </w:rPr>
        <w:t>Амортизация основных средств и нематериальных активов</w:t>
      </w:r>
      <w:bookmarkEnd w:id="54"/>
      <w:bookmarkEnd w:id="55"/>
      <w:bookmarkEnd w:id="56"/>
    </w:p>
    <w:p w14:paraId="28B1BD07" w14:textId="77777777" w:rsidR="00861707" w:rsidRPr="00861707" w:rsidRDefault="00861707" w:rsidP="00861707">
      <w:pPr>
        <w:tabs>
          <w:tab w:val="left" w:pos="1890"/>
        </w:tabs>
        <w:ind w:firstLine="720"/>
        <w:jc w:val="both"/>
        <w:rPr>
          <w:snapToGrid w:val="0"/>
          <w:sz w:val="28"/>
          <w:szCs w:val="28"/>
        </w:rPr>
      </w:pPr>
    </w:p>
    <w:p w14:paraId="45AD912E" w14:textId="77777777" w:rsidR="00861707" w:rsidRPr="00861707" w:rsidRDefault="00861707" w:rsidP="00861707">
      <w:pPr>
        <w:tabs>
          <w:tab w:val="left" w:pos="1890"/>
        </w:tabs>
        <w:ind w:firstLine="720"/>
        <w:jc w:val="both"/>
        <w:rPr>
          <w:snapToGrid w:val="0"/>
          <w:sz w:val="28"/>
          <w:szCs w:val="28"/>
        </w:rPr>
      </w:pPr>
      <w:r w:rsidRPr="00861707">
        <w:rPr>
          <w:snapToGrid w:val="0"/>
          <w:sz w:val="28"/>
          <w:szCs w:val="28"/>
        </w:rPr>
        <w:t>Согласно ФСБУ 6/2020 «Основные средства» к основным средствам относятся активы при одновременном выполнении ряда условий, а именно:</w:t>
      </w:r>
    </w:p>
    <w:p w14:paraId="2EA7712C" w14:textId="77777777" w:rsidR="00861707" w:rsidRPr="00861707" w:rsidRDefault="00861707" w:rsidP="00861707">
      <w:pPr>
        <w:tabs>
          <w:tab w:val="left" w:pos="1890"/>
        </w:tabs>
        <w:ind w:firstLine="720"/>
        <w:jc w:val="both"/>
        <w:rPr>
          <w:snapToGrid w:val="0"/>
          <w:sz w:val="28"/>
          <w:szCs w:val="28"/>
        </w:rPr>
      </w:pPr>
      <w:r w:rsidRPr="00861707">
        <w:rPr>
          <w:snapToGrid w:val="0"/>
          <w:sz w:val="28"/>
          <w:szCs w:val="28"/>
        </w:rPr>
        <w:t xml:space="preserve">- использование в производственной деятельности или </w:t>
      </w:r>
      <w:r w:rsidRPr="00861707">
        <w:rPr>
          <w:snapToGrid w:val="0"/>
          <w:sz w:val="28"/>
          <w:szCs w:val="28"/>
        </w:rPr>
        <w:br/>
        <w:t>для управленческих нужд;</w:t>
      </w:r>
    </w:p>
    <w:p w14:paraId="68AD6831" w14:textId="77777777" w:rsidR="00861707" w:rsidRPr="00861707" w:rsidRDefault="00861707" w:rsidP="00861707">
      <w:pPr>
        <w:tabs>
          <w:tab w:val="left" w:pos="1890"/>
        </w:tabs>
        <w:ind w:firstLine="720"/>
        <w:jc w:val="both"/>
        <w:rPr>
          <w:snapToGrid w:val="0"/>
          <w:sz w:val="28"/>
          <w:szCs w:val="28"/>
        </w:rPr>
      </w:pPr>
      <w:r w:rsidRPr="00861707">
        <w:rPr>
          <w:snapToGrid w:val="0"/>
          <w:sz w:val="28"/>
          <w:szCs w:val="28"/>
        </w:rPr>
        <w:t>- использование более 12 месяцев;</w:t>
      </w:r>
    </w:p>
    <w:p w14:paraId="5F831D61" w14:textId="77777777" w:rsidR="00861707" w:rsidRPr="00861707" w:rsidRDefault="00861707" w:rsidP="00861707">
      <w:pPr>
        <w:tabs>
          <w:tab w:val="left" w:pos="1890"/>
        </w:tabs>
        <w:ind w:firstLine="720"/>
        <w:jc w:val="both"/>
        <w:rPr>
          <w:snapToGrid w:val="0"/>
          <w:sz w:val="28"/>
          <w:szCs w:val="28"/>
        </w:rPr>
      </w:pPr>
      <w:r w:rsidRPr="00861707">
        <w:rPr>
          <w:snapToGrid w:val="0"/>
          <w:sz w:val="28"/>
          <w:szCs w:val="28"/>
        </w:rPr>
        <w:t>- способность приносить доход;</w:t>
      </w:r>
    </w:p>
    <w:p w14:paraId="440AFC90" w14:textId="77777777" w:rsidR="00861707" w:rsidRPr="00861707" w:rsidRDefault="00861707" w:rsidP="00861707">
      <w:pPr>
        <w:tabs>
          <w:tab w:val="left" w:pos="1890"/>
        </w:tabs>
        <w:ind w:firstLine="720"/>
        <w:jc w:val="both"/>
        <w:rPr>
          <w:snapToGrid w:val="0"/>
          <w:sz w:val="28"/>
          <w:szCs w:val="28"/>
        </w:rPr>
      </w:pPr>
      <w:r w:rsidRPr="00861707">
        <w:rPr>
          <w:snapToGrid w:val="0"/>
          <w:sz w:val="28"/>
          <w:szCs w:val="28"/>
        </w:rPr>
        <w:t>- если не планируется дальнейшая перепродажа.</w:t>
      </w:r>
    </w:p>
    <w:p w14:paraId="7487F07C" w14:textId="77777777" w:rsidR="00861707" w:rsidRPr="00861707" w:rsidRDefault="00861707" w:rsidP="00861707">
      <w:pPr>
        <w:tabs>
          <w:tab w:val="left" w:pos="1890"/>
        </w:tabs>
        <w:ind w:firstLine="720"/>
        <w:jc w:val="both"/>
        <w:rPr>
          <w:snapToGrid w:val="0"/>
          <w:sz w:val="28"/>
          <w:szCs w:val="28"/>
        </w:rPr>
      </w:pPr>
      <w:r w:rsidRPr="00861707">
        <w:rPr>
          <w:snapToGrid w:val="0"/>
          <w:sz w:val="28"/>
          <w:szCs w:val="28"/>
        </w:rPr>
        <w:t>Срок полезного использования основных средств определяется предприятием самостоятельно, на дату ввода в эксплуатацию данного объекта, на основании классификации основных средств, установленной постановлением Правительства РФ от 01.01.2002 № 1 «О классификации основных средств, включаемых в амортизационные группы».</w:t>
      </w:r>
    </w:p>
    <w:p w14:paraId="1E21AC86" w14:textId="77777777" w:rsidR="00861707" w:rsidRPr="00861707" w:rsidRDefault="00861707" w:rsidP="00861707">
      <w:pPr>
        <w:tabs>
          <w:tab w:val="left" w:pos="1890"/>
        </w:tabs>
        <w:ind w:firstLine="720"/>
        <w:jc w:val="both"/>
        <w:rPr>
          <w:snapToGrid w:val="0"/>
          <w:sz w:val="28"/>
          <w:szCs w:val="28"/>
        </w:rPr>
      </w:pPr>
      <w:r w:rsidRPr="00861707">
        <w:rPr>
          <w:snapToGrid w:val="0"/>
          <w:sz w:val="28"/>
          <w:szCs w:val="28"/>
        </w:rPr>
        <w:t xml:space="preserve">Амортизационные отчисления определяются в соответствии </w:t>
      </w:r>
      <w:r w:rsidRPr="00861707">
        <w:rPr>
          <w:snapToGrid w:val="0"/>
          <w:sz w:val="28"/>
          <w:szCs w:val="28"/>
        </w:rPr>
        <w:br/>
        <w:t xml:space="preserve">с приложением 4.10 к Методическим указаниям по данным бухгалтерского </w:t>
      </w:r>
      <w:r w:rsidRPr="00861707">
        <w:rPr>
          <w:snapToGrid w:val="0"/>
          <w:sz w:val="28"/>
          <w:szCs w:val="28"/>
        </w:rPr>
        <w:lastRenderedPageBreak/>
        <w:t>учета, при этом результаты переоценки основных средств и нематериальных активов учитываются органом регулирования только в той части, в какой соответствующие амортизационные отчисления являются источником финансирования капитальных вложений в соответствии с инвестиционной программой регулируемой организации.</w:t>
      </w:r>
    </w:p>
    <w:p w14:paraId="0CE464AE" w14:textId="77777777" w:rsidR="00861707" w:rsidRPr="00861707" w:rsidRDefault="00861707" w:rsidP="00861707">
      <w:pPr>
        <w:tabs>
          <w:tab w:val="left" w:pos="1890"/>
        </w:tabs>
        <w:ind w:firstLine="709"/>
        <w:jc w:val="both"/>
        <w:rPr>
          <w:snapToGrid w:val="0"/>
          <w:sz w:val="28"/>
          <w:szCs w:val="28"/>
        </w:rPr>
      </w:pPr>
      <w:r w:rsidRPr="00861707">
        <w:rPr>
          <w:snapToGrid w:val="0"/>
          <w:sz w:val="28"/>
          <w:szCs w:val="28"/>
        </w:rPr>
        <w:t xml:space="preserve">Предприятие не представило своего предложения по данной статье. Эксперты предлагают принять размер предложения предприятия </w:t>
      </w:r>
      <w:r w:rsidRPr="00861707">
        <w:rPr>
          <w:snapToGrid w:val="0"/>
          <w:sz w:val="28"/>
          <w:szCs w:val="28"/>
        </w:rPr>
        <w:br/>
        <w:t>на экономически обоснованном уровне.</w:t>
      </w:r>
    </w:p>
    <w:p w14:paraId="30F70C14" w14:textId="77777777" w:rsidR="00861707" w:rsidRPr="00861707" w:rsidRDefault="00861707" w:rsidP="00861707">
      <w:pPr>
        <w:tabs>
          <w:tab w:val="left" w:pos="1890"/>
        </w:tabs>
        <w:ind w:firstLine="709"/>
        <w:jc w:val="both"/>
        <w:rPr>
          <w:snapToGrid w:val="0"/>
          <w:sz w:val="28"/>
          <w:szCs w:val="28"/>
        </w:rPr>
      </w:pPr>
      <w:r w:rsidRPr="00861707">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 рассмотрен и проанализированы следующие документы:</w:t>
      </w:r>
    </w:p>
    <w:p w14:paraId="10971CD5" w14:textId="77777777" w:rsidR="00861707" w:rsidRPr="00861707" w:rsidRDefault="00861707" w:rsidP="00861707">
      <w:pPr>
        <w:ind w:firstLine="851"/>
        <w:jc w:val="both"/>
        <w:rPr>
          <w:b/>
          <w:snapToGrid w:val="0"/>
          <w:sz w:val="28"/>
          <w:szCs w:val="28"/>
        </w:rPr>
      </w:pPr>
      <w:r w:rsidRPr="00861707">
        <w:rPr>
          <w:snapToGrid w:val="0"/>
          <w:sz w:val="28"/>
          <w:szCs w:val="28"/>
        </w:rPr>
        <w:t xml:space="preserve">Предложения предприятия по амортизационным отчислениям составляют </w:t>
      </w:r>
      <w:r w:rsidRPr="00861707">
        <w:rPr>
          <w:b/>
          <w:snapToGrid w:val="0"/>
          <w:sz w:val="28"/>
          <w:szCs w:val="28"/>
        </w:rPr>
        <w:t>10,15 тыс. руб.</w:t>
      </w:r>
    </w:p>
    <w:p w14:paraId="1039C863" w14:textId="77777777" w:rsidR="00861707" w:rsidRPr="00861707" w:rsidRDefault="00861707" w:rsidP="00861707">
      <w:pPr>
        <w:ind w:firstLine="851"/>
        <w:jc w:val="both"/>
        <w:rPr>
          <w:snapToGrid w:val="0"/>
          <w:sz w:val="28"/>
          <w:szCs w:val="28"/>
        </w:rPr>
      </w:pPr>
      <w:r w:rsidRPr="00861707">
        <w:rPr>
          <w:snapToGrid w:val="0"/>
          <w:sz w:val="28"/>
          <w:szCs w:val="28"/>
        </w:rPr>
        <w:t>По данной статье предприятие представило следующие документы:</w:t>
      </w:r>
    </w:p>
    <w:p w14:paraId="13C92980" w14:textId="77777777" w:rsidR="00861707" w:rsidRPr="00861707" w:rsidRDefault="00861707" w:rsidP="00861707">
      <w:pPr>
        <w:ind w:firstLine="851"/>
        <w:jc w:val="both"/>
        <w:rPr>
          <w:snapToGrid w:val="0"/>
          <w:sz w:val="28"/>
          <w:szCs w:val="28"/>
        </w:rPr>
      </w:pPr>
      <w:r w:rsidRPr="00861707">
        <w:rPr>
          <w:snapToGrid w:val="0"/>
          <w:sz w:val="28"/>
          <w:szCs w:val="28"/>
        </w:rPr>
        <w:t>Расчет амортизационных отчислений год на восстановление основных производственных фондов АО «Теплоэнерго» на 2025 год – второй год долгосрочного периода регулирования 2024 – 2028 гг. (папка 4 стр. 410 - 411).</w:t>
      </w:r>
    </w:p>
    <w:p w14:paraId="2749DB6F" w14:textId="77777777" w:rsidR="00861707" w:rsidRPr="00861707" w:rsidRDefault="00861707" w:rsidP="00861707">
      <w:pPr>
        <w:ind w:firstLine="851"/>
        <w:jc w:val="both"/>
        <w:rPr>
          <w:snapToGrid w:val="0"/>
          <w:sz w:val="28"/>
          <w:szCs w:val="28"/>
        </w:rPr>
      </w:pPr>
      <w:r w:rsidRPr="00861707">
        <w:rPr>
          <w:snapToGrid w:val="0"/>
          <w:sz w:val="28"/>
          <w:szCs w:val="28"/>
        </w:rPr>
        <w:t>Ведомость амортизации за январь 2024 года (папка 4 стр. 416 - 417).</w:t>
      </w:r>
    </w:p>
    <w:p w14:paraId="5773F32F" w14:textId="77777777" w:rsidR="00861707" w:rsidRPr="00861707" w:rsidRDefault="00861707" w:rsidP="00861707">
      <w:pPr>
        <w:ind w:firstLine="851"/>
        <w:jc w:val="both"/>
        <w:rPr>
          <w:snapToGrid w:val="0"/>
          <w:sz w:val="28"/>
          <w:szCs w:val="28"/>
        </w:rPr>
      </w:pPr>
      <w:r w:rsidRPr="00861707">
        <w:rPr>
          <w:snapToGrid w:val="0"/>
          <w:sz w:val="28"/>
          <w:szCs w:val="28"/>
        </w:rPr>
        <w:t>Ведомость амортизации ОС за 2023 год (папка 4 стр. 414 - 415).</w:t>
      </w:r>
    </w:p>
    <w:p w14:paraId="16454551" w14:textId="77777777" w:rsidR="00861707" w:rsidRPr="00861707" w:rsidRDefault="00861707" w:rsidP="00861707">
      <w:pPr>
        <w:ind w:firstLine="851"/>
        <w:jc w:val="both"/>
        <w:rPr>
          <w:snapToGrid w:val="0"/>
          <w:sz w:val="28"/>
          <w:szCs w:val="28"/>
        </w:rPr>
      </w:pPr>
      <w:r w:rsidRPr="00861707">
        <w:rPr>
          <w:snapToGrid w:val="0"/>
          <w:sz w:val="28"/>
          <w:szCs w:val="28"/>
        </w:rPr>
        <w:t>По итогам анализа представленных обосновывающих материалов экспертами предлагается включить в НВВ на 2025 год амортизационные отчисления в размере 10,15 тыс. руб. на уровне предложения предприятия.</w:t>
      </w:r>
    </w:p>
    <w:p w14:paraId="7A80F5D6" w14:textId="77777777" w:rsidR="00861707" w:rsidRPr="00861707" w:rsidRDefault="00861707" w:rsidP="00861707">
      <w:pPr>
        <w:keepNext/>
        <w:ind w:right="141"/>
        <w:jc w:val="center"/>
        <w:outlineLvl w:val="2"/>
        <w:rPr>
          <w:rFonts w:cs="Arial"/>
          <w:b/>
          <w:bCs/>
          <w:sz w:val="28"/>
          <w:szCs w:val="26"/>
          <w:lang w:eastAsia="en-US"/>
        </w:rPr>
      </w:pPr>
      <w:bookmarkStart w:id="57" w:name="_Toc21094968"/>
      <w:bookmarkStart w:id="58" w:name="_Toc23151657"/>
    </w:p>
    <w:p w14:paraId="40640289" w14:textId="77777777" w:rsidR="00861707" w:rsidRPr="00861707" w:rsidRDefault="00861707" w:rsidP="00861707">
      <w:pPr>
        <w:keepNext/>
        <w:keepLines/>
        <w:numPr>
          <w:ilvl w:val="2"/>
          <w:numId w:val="0"/>
        </w:numPr>
        <w:ind w:left="1080" w:hanging="720"/>
        <w:jc w:val="center"/>
        <w:outlineLvl w:val="1"/>
        <w:rPr>
          <w:rFonts w:eastAsia="Calibri"/>
          <w:b/>
          <w:sz w:val="28"/>
          <w:szCs w:val="28"/>
          <w:lang w:eastAsia="en-US"/>
        </w:rPr>
      </w:pPr>
      <w:r w:rsidRPr="00861707">
        <w:rPr>
          <w:rFonts w:eastAsia="Calibri"/>
          <w:b/>
          <w:sz w:val="28"/>
          <w:szCs w:val="28"/>
          <w:lang w:eastAsia="en-US"/>
        </w:rPr>
        <w:t>Расходы на страхование</w:t>
      </w:r>
    </w:p>
    <w:p w14:paraId="57C21BE8" w14:textId="77777777" w:rsidR="00861707" w:rsidRPr="00861707" w:rsidRDefault="00861707" w:rsidP="00861707">
      <w:pPr>
        <w:jc w:val="both"/>
        <w:rPr>
          <w:snapToGrid w:val="0"/>
          <w:sz w:val="28"/>
          <w:szCs w:val="28"/>
        </w:rPr>
      </w:pPr>
    </w:p>
    <w:p w14:paraId="4CB580D3" w14:textId="77777777" w:rsidR="00861707" w:rsidRPr="00861707" w:rsidRDefault="00861707" w:rsidP="00861707">
      <w:pPr>
        <w:ind w:firstLine="851"/>
        <w:jc w:val="both"/>
        <w:rPr>
          <w:snapToGrid w:val="0"/>
          <w:sz w:val="28"/>
          <w:szCs w:val="28"/>
        </w:rPr>
      </w:pPr>
      <w:r w:rsidRPr="00861707">
        <w:rPr>
          <w:snapToGrid w:val="0"/>
          <w:sz w:val="28"/>
          <w:szCs w:val="28"/>
        </w:rPr>
        <w:t xml:space="preserve">В соответствии с п.5 ст. 253 НК РФ расходы на обязательное </w:t>
      </w:r>
      <w:r w:rsidRPr="00861707">
        <w:rPr>
          <w:snapToGrid w:val="0"/>
          <w:sz w:val="28"/>
          <w:szCs w:val="28"/>
        </w:rPr>
        <w:br/>
        <w:t xml:space="preserve">и добровольное страхование относятся к расходам, связанным </w:t>
      </w:r>
      <w:r w:rsidRPr="00861707">
        <w:rPr>
          <w:snapToGrid w:val="0"/>
          <w:sz w:val="28"/>
          <w:szCs w:val="28"/>
        </w:rPr>
        <w:br/>
        <w:t>с производством и реализацией.</w:t>
      </w:r>
    </w:p>
    <w:p w14:paraId="6A1C0DEB" w14:textId="77777777" w:rsidR="00861707" w:rsidRPr="00861707" w:rsidRDefault="00861707" w:rsidP="00861707">
      <w:pPr>
        <w:ind w:firstLine="851"/>
        <w:jc w:val="both"/>
        <w:rPr>
          <w:snapToGrid w:val="0"/>
          <w:sz w:val="28"/>
          <w:szCs w:val="28"/>
        </w:rPr>
      </w:pPr>
      <w:r w:rsidRPr="00861707">
        <w:rPr>
          <w:snapToGrid w:val="0"/>
          <w:sz w:val="28"/>
          <w:szCs w:val="28"/>
        </w:rPr>
        <w:t>Предприятие учитывает в данной статье расходы на обязательное страхование гражданской ответственности за причинение вреда в результате аварии или инцидента на опасном производственном объекте.</w:t>
      </w:r>
    </w:p>
    <w:p w14:paraId="514EE675" w14:textId="77777777" w:rsidR="00861707" w:rsidRPr="00861707" w:rsidRDefault="00861707" w:rsidP="00861707">
      <w:pPr>
        <w:ind w:firstLine="851"/>
        <w:jc w:val="both"/>
        <w:rPr>
          <w:snapToGrid w:val="0"/>
          <w:sz w:val="28"/>
          <w:szCs w:val="28"/>
        </w:rPr>
      </w:pPr>
      <w:r w:rsidRPr="00861707">
        <w:rPr>
          <w:snapToGrid w:val="0"/>
          <w:sz w:val="28"/>
          <w:szCs w:val="28"/>
        </w:rPr>
        <w:t>Предложения предприятия по данной статье составляют 13,20 тыс. руб.</w:t>
      </w:r>
    </w:p>
    <w:p w14:paraId="5AEBFA88" w14:textId="77777777" w:rsidR="00861707" w:rsidRPr="00861707" w:rsidRDefault="00861707" w:rsidP="00861707">
      <w:pPr>
        <w:ind w:firstLine="851"/>
        <w:jc w:val="both"/>
        <w:rPr>
          <w:snapToGrid w:val="0"/>
          <w:sz w:val="28"/>
          <w:szCs w:val="28"/>
        </w:rPr>
      </w:pPr>
      <w:r w:rsidRPr="00861707">
        <w:rPr>
          <w:snapToGrid w:val="0"/>
          <w:sz w:val="28"/>
          <w:szCs w:val="28"/>
        </w:rPr>
        <w:t>В качестве обоснования предприятие представило:</w:t>
      </w:r>
    </w:p>
    <w:p w14:paraId="29F7200E" w14:textId="77777777" w:rsidR="00861707" w:rsidRPr="00861707" w:rsidRDefault="00861707" w:rsidP="00861707">
      <w:pPr>
        <w:ind w:firstLine="851"/>
        <w:jc w:val="both"/>
        <w:rPr>
          <w:snapToGrid w:val="0"/>
          <w:sz w:val="28"/>
          <w:szCs w:val="28"/>
        </w:rPr>
      </w:pPr>
      <w:r w:rsidRPr="00861707">
        <w:rPr>
          <w:snapToGrid w:val="0"/>
          <w:sz w:val="28"/>
          <w:szCs w:val="28"/>
        </w:rPr>
        <w:t>Анализ субконто Статьи затрат за 2023 год в разрезе страхования имущества, на сумму 8,59 тыс. руб. (папка 4 стр. 358).</w:t>
      </w:r>
    </w:p>
    <w:p w14:paraId="08957B1A" w14:textId="77777777" w:rsidR="00861707" w:rsidRPr="00861707" w:rsidRDefault="00861707" w:rsidP="00861707">
      <w:pPr>
        <w:ind w:firstLine="851"/>
        <w:jc w:val="both"/>
        <w:rPr>
          <w:snapToGrid w:val="0"/>
          <w:sz w:val="28"/>
          <w:szCs w:val="28"/>
        </w:rPr>
      </w:pPr>
      <w:r w:rsidRPr="00861707">
        <w:rPr>
          <w:snapToGrid w:val="0"/>
          <w:sz w:val="28"/>
          <w:szCs w:val="28"/>
        </w:rPr>
        <w:t xml:space="preserve">Страховой полис обязательного страхования гражданской ответственности владельца опасного объекта за причинение вреда </w:t>
      </w:r>
      <w:r w:rsidRPr="00861707">
        <w:rPr>
          <w:snapToGrid w:val="0"/>
          <w:sz w:val="28"/>
          <w:szCs w:val="28"/>
        </w:rPr>
        <w:br/>
        <w:t xml:space="preserve">в результате аварии на опасном объекте №JUGX12328857314000 (стр.359 </w:t>
      </w:r>
      <w:r w:rsidRPr="00861707">
        <w:rPr>
          <w:snapToGrid w:val="0"/>
          <w:sz w:val="28"/>
          <w:szCs w:val="28"/>
        </w:rPr>
        <w:br/>
        <w:t>папка №4) на сумму 13,20 тыс. руб.</w:t>
      </w:r>
    </w:p>
    <w:p w14:paraId="69A048E5" w14:textId="77777777" w:rsidR="00861707" w:rsidRPr="00861707" w:rsidRDefault="00861707" w:rsidP="00861707">
      <w:pPr>
        <w:ind w:firstLine="851"/>
        <w:jc w:val="both"/>
        <w:rPr>
          <w:snapToGrid w:val="0"/>
          <w:sz w:val="28"/>
          <w:szCs w:val="28"/>
        </w:rPr>
      </w:pPr>
      <w:r w:rsidRPr="00861707">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w:t>
      </w:r>
    </w:p>
    <w:p w14:paraId="451958BA" w14:textId="77777777" w:rsidR="00861707" w:rsidRPr="00861707" w:rsidRDefault="00861707" w:rsidP="00861707">
      <w:pPr>
        <w:ind w:firstLine="851"/>
        <w:jc w:val="both"/>
        <w:rPr>
          <w:b/>
          <w:snapToGrid w:val="0"/>
          <w:sz w:val="28"/>
          <w:szCs w:val="28"/>
        </w:rPr>
      </w:pPr>
      <w:r w:rsidRPr="00861707">
        <w:rPr>
          <w:snapToGrid w:val="0"/>
          <w:sz w:val="28"/>
          <w:szCs w:val="28"/>
        </w:rPr>
        <w:t xml:space="preserve">Эксперты, изучив обосновывающие материалы, предлагают включить расходы на уровне предложения предприятия в размере </w:t>
      </w:r>
      <w:r w:rsidRPr="00861707">
        <w:rPr>
          <w:b/>
          <w:snapToGrid w:val="0"/>
          <w:sz w:val="28"/>
          <w:szCs w:val="28"/>
        </w:rPr>
        <w:t>13,20 тыс. руб.</w:t>
      </w:r>
    </w:p>
    <w:p w14:paraId="786DA1BF" w14:textId="77777777" w:rsidR="00861707" w:rsidRPr="00861707" w:rsidRDefault="00861707" w:rsidP="00861707">
      <w:pPr>
        <w:ind w:firstLine="851"/>
        <w:jc w:val="both"/>
        <w:rPr>
          <w:snapToGrid w:val="0"/>
          <w:sz w:val="28"/>
          <w:szCs w:val="28"/>
        </w:rPr>
      </w:pPr>
    </w:p>
    <w:p w14:paraId="20E315D9" w14:textId="77777777" w:rsidR="00861707" w:rsidRPr="00861707" w:rsidRDefault="00861707" w:rsidP="00861707">
      <w:pPr>
        <w:tabs>
          <w:tab w:val="left" w:pos="426"/>
        </w:tabs>
        <w:ind w:firstLine="709"/>
        <w:jc w:val="both"/>
        <w:rPr>
          <w:sz w:val="28"/>
          <w:szCs w:val="28"/>
        </w:rPr>
      </w:pPr>
      <w:r w:rsidRPr="00861707">
        <w:rPr>
          <w:sz w:val="28"/>
          <w:szCs w:val="28"/>
        </w:rPr>
        <w:t xml:space="preserve">Расчет неподконтрольных расходов на тепловую энергию приведен </w:t>
      </w:r>
      <w:r w:rsidRPr="00861707">
        <w:rPr>
          <w:sz w:val="28"/>
          <w:szCs w:val="28"/>
        </w:rPr>
        <w:br/>
        <w:t>в таблице 5.</w:t>
      </w:r>
    </w:p>
    <w:p w14:paraId="42C9EA3E" w14:textId="77777777" w:rsidR="00861707" w:rsidRPr="00861707" w:rsidRDefault="00861707" w:rsidP="00861707">
      <w:pPr>
        <w:ind w:firstLine="851"/>
        <w:jc w:val="both"/>
        <w:rPr>
          <w:snapToGrid w:val="0"/>
          <w:sz w:val="28"/>
          <w:szCs w:val="28"/>
        </w:rPr>
      </w:pPr>
    </w:p>
    <w:p w14:paraId="572C2024" w14:textId="77777777" w:rsidR="00861707" w:rsidRPr="00861707" w:rsidRDefault="00861707" w:rsidP="00861707">
      <w:pPr>
        <w:rPr>
          <w:snapToGrid w:val="0"/>
          <w:sz w:val="28"/>
          <w:szCs w:val="28"/>
          <w:lang w:eastAsia="en-US"/>
        </w:rPr>
      </w:pPr>
    </w:p>
    <w:p w14:paraId="52D9FA31" w14:textId="77777777" w:rsidR="00861707" w:rsidRPr="00861707" w:rsidRDefault="00861707" w:rsidP="00861707">
      <w:pPr>
        <w:jc w:val="right"/>
        <w:rPr>
          <w:snapToGrid w:val="0"/>
          <w:sz w:val="28"/>
          <w:szCs w:val="28"/>
          <w:lang w:eastAsia="en-US"/>
        </w:rPr>
      </w:pPr>
      <w:r w:rsidRPr="00861707">
        <w:rPr>
          <w:snapToGrid w:val="0"/>
          <w:sz w:val="28"/>
          <w:szCs w:val="28"/>
          <w:lang w:eastAsia="en-US"/>
        </w:rPr>
        <w:t>Таблица 5</w:t>
      </w:r>
    </w:p>
    <w:p w14:paraId="0F5FFFF9" w14:textId="77777777" w:rsidR="00861707" w:rsidRPr="00861707" w:rsidRDefault="00861707" w:rsidP="00861707">
      <w:pPr>
        <w:keepNext/>
        <w:ind w:right="141"/>
        <w:jc w:val="center"/>
        <w:outlineLvl w:val="2"/>
        <w:rPr>
          <w:rFonts w:cs="Arial"/>
          <w:b/>
          <w:bCs/>
          <w:sz w:val="28"/>
          <w:szCs w:val="26"/>
          <w:lang w:eastAsia="en-US"/>
        </w:rPr>
      </w:pPr>
      <w:r w:rsidRPr="00861707">
        <w:rPr>
          <w:rFonts w:cs="Arial"/>
          <w:b/>
          <w:bCs/>
          <w:sz w:val="28"/>
          <w:szCs w:val="26"/>
          <w:lang w:eastAsia="en-US"/>
        </w:rPr>
        <w:t xml:space="preserve">Реестр неподконтрольных расходов на </w:t>
      </w:r>
      <w:bookmarkEnd w:id="57"/>
      <w:r w:rsidRPr="00861707">
        <w:rPr>
          <w:rFonts w:cs="Arial"/>
          <w:b/>
          <w:bCs/>
          <w:sz w:val="28"/>
          <w:szCs w:val="26"/>
          <w:lang w:eastAsia="en-US"/>
        </w:rPr>
        <w:t xml:space="preserve">производство и передачу </w:t>
      </w:r>
      <w:r w:rsidRPr="00861707">
        <w:rPr>
          <w:rFonts w:cs="Arial"/>
          <w:b/>
          <w:bCs/>
          <w:sz w:val="28"/>
          <w:szCs w:val="26"/>
          <w:lang w:eastAsia="en-US"/>
        </w:rPr>
        <w:br/>
        <w:t>тепловой энергии на 2025 год</w:t>
      </w:r>
      <w:bookmarkEnd w:id="58"/>
    </w:p>
    <w:p w14:paraId="70EBA296" w14:textId="77777777" w:rsidR="00861707" w:rsidRPr="00861707" w:rsidRDefault="00861707" w:rsidP="00861707">
      <w:pPr>
        <w:jc w:val="center"/>
        <w:rPr>
          <w:snapToGrid w:val="0"/>
          <w:sz w:val="28"/>
        </w:rPr>
      </w:pPr>
      <w:r w:rsidRPr="00861707">
        <w:rPr>
          <w:snapToGrid w:val="0"/>
          <w:sz w:val="28"/>
        </w:rPr>
        <w:t>(приложение 5.3 к Методическим указаниям)</w:t>
      </w:r>
    </w:p>
    <w:p w14:paraId="1AC93800" w14:textId="77777777" w:rsidR="00861707" w:rsidRPr="00861707" w:rsidRDefault="00861707" w:rsidP="00861707">
      <w:pPr>
        <w:jc w:val="right"/>
        <w:rPr>
          <w:snapToGrid w:val="0"/>
          <w:sz w:val="28"/>
          <w:szCs w:val="28"/>
        </w:rPr>
      </w:pPr>
      <w:r w:rsidRPr="00861707">
        <w:rPr>
          <w:snapToGrid w:val="0"/>
          <w:sz w:val="28"/>
          <w:szCs w:val="28"/>
        </w:rPr>
        <w:t>тыс. руб.</w:t>
      </w:r>
    </w:p>
    <w:tbl>
      <w:tblPr>
        <w:tblW w:w="978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4"/>
        <w:gridCol w:w="4148"/>
        <w:gridCol w:w="1565"/>
        <w:gridCol w:w="1560"/>
        <w:gridCol w:w="1701"/>
      </w:tblGrid>
      <w:tr w:rsidR="00861707" w:rsidRPr="00861707" w14:paraId="12BB7279" w14:textId="77777777" w:rsidTr="00BD168F">
        <w:trPr>
          <w:trHeight w:val="507"/>
        </w:trPr>
        <w:tc>
          <w:tcPr>
            <w:tcW w:w="814" w:type="dxa"/>
            <w:vMerge w:val="restart"/>
            <w:shd w:val="clear" w:color="auto" w:fill="auto"/>
            <w:vAlign w:val="center"/>
            <w:hideMark/>
          </w:tcPr>
          <w:p w14:paraId="347613DE" w14:textId="77777777" w:rsidR="00861707" w:rsidRPr="00861707" w:rsidRDefault="00861707" w:rsidP="00861707">
            <w:pPr>
              <w:jc w:val="center"/>
              <w:rPr>
                <w:snapToGrid w:val="0"/>
              </w:rPr>
            </w:pPr>
            <w:r w:rsidRPr="00861707">
              <w:rPr>
                <w:snapToGrid w:val="0"/>
              </w:rPr>
              <w:t>№ п/п</w:t>
            </w:r>
          </w:p>
        </w:tc>
        <w:tc>
          <w:tcPr>
            <w:tcW w:w="4148" w:type="dxa"/>
            <w:vMerge w:val="restart"/>
            <w:shd w:val="clear" w:color="auto" w:fill="auto"/>
            <w:vAlign w:val="center"/>
            <w:hideMark/>
          </w:tcPr>
          <w:p w14:paraId="30E50A82" w14:textId="77777777" w:rsidR="00861707" w:rsidRPr="00861707" w:rsidRDefault="00861707" w:rsidP="00861707">
            <w:pPr>
              <w:jc w:val="center"/>
              <w:rPr>
                <w:snapToGrid w:val="0"/>
              </w:rPr>
            </w:pPr>
            <w:r w:rsidRPr="00861707">
              <w:rPr>
                <w:snapToGrid w:val="0"/>
              </w:rPr>
              <w:t>Наименование расхода</w:t>
            </w:r>
          </w:p>
        </w:tc>
        <w:tc>
          <w:tcPr>
            <w:tcW w:w="1565" w:type="dxa"/>
            <w:vMerge w:val="restart"/>
          </w:tcPr>
          <w:p w14:paraId="5DD0F56A" w14:textId="77777777" w:rsidR="00861707" w:rsidRPr="00861707" w:rsidRDefault="00861707" w:rsidP="00861707">
            <w:pPr>
              <w:ind w:left="-57" w:right="-57"/>
              <w:jc w:val="center"/>
              <w:rPr>
                <w:snapToGrid w:val="0"/>
              </w:rPr>
            </w:pPr>
            <w:r w:rsidRPr="00861707">
              <w:rPr>
                <w:snapToGrid w:val="0"/>
              </w:rPr>
              <w:t>Предложение предприятия на 2025 год</w:t>
            </w:r>
          </w:p>
        </w:tc>
        <w:tc>
          <w:tcPr>
            <w:tcW w:w="1560" w:type="dxa"/>
            <w:vMerge w:val="restart"/>
          </w:tcPr>
          <w:p w14:paraId="3463DBB2" w14:textId="77777777" w:rsidR="00861707" w:rsidRPr="00861707" w:rsidRDefault="00861707" w:rsidP="00861707">
            <w:pPr>
              <w:ind w:left="-57" w:right="-57"/>
              <w:jc w:val="center"/>
              <w:rPr>
                <w:snapToGrid w:val="0"/>
              </w:rPr>
            </w:pPr>
            <w:r w:rsidRPr="00861707">
              <w:rPr>
                <w:snapToGrid w:val="0"/>
              </w:rPr>
              <w:t>Предложение экспертов на 2025 год</w:t>
            </w:r>
          </w:p>
        </w:tc>
        <w:tc>
          <w:tcPr>
            <w:tcW w:w="1701" w:type="dxa"/>
            <w:vMerge w:val="restart"/>
          </w:tcPr>
          <w:p w14:paraId="75EFFCA0" w14:textId="77777777" w:rsidR="00861707" w:rsidRPr="00861707" w:rsidRDefault="00861707" w:rsidP="00861707">
            <w:pPr>
              <w:ind w:left="-57" w:right="-57"/>
              <w:jc w:val="center"/>
              <w:rPr>
                <w:snapToGrid w:val="0"/>
              </w:rPr>
            </w:pPr>
            <w:r w:rsidRPr="00861707">
              <w:rPr>
                <w:snapToGrid w:val="0"/>
              </w:rPr>
              <w:t>Корректировка предложения предприятия</w:t>
            </w:r>
          </w:p>
        </w:tc>
      </w:tr>
      <w:tr w:rsidR="00861707" w:rsidRPr="00861707" w14:paraId="3F3D0355" w14:textId="77777777" w:rsidTr="00BD168F">
        <w:trPr>
          <w:trHeight w:val="507"/>
        </w:trPr>
        <w:tc>
          <w:tcPr>
            <w:tcW w:w="814" w:type="dxa"/>
            <w:vMerge/>
            <w:shd w:val="clear" w:color="auto" w:fill="auto"/>
            <w:vAlign w:val="center"/>
            <w:hideMark/>
          </w:tcPr>
          <w:p w14:paraId="3C23589C" w14:textId="77777777" w:rsidR="00861707" w:rsidRPr="00861707" w:rsidRDefault="00861707" w:rsidP="00861707">
            <w:pPr>
              <w:jc w:val="center"/>
              <w:rPr>
                <w:snapToGrid w:val="0"/>
              </w:rPr>
            </w:pPr>
          </w:p>
        </w:tc>
        <w:tc>
          <w:tcPr>
            <w:tcW w:w="4148" w:type="dxa"/>
            <w:vMerge/>
            <w:shd w:val="clear" w:color="auto" w:fill="auto"/>
            <w:vAlign w:val="center"/>
            <w:hideMark/>
          </w:tcPr>
          <w:p w14:paraId="330B2B8B" w14:textId="77777777" w:rsidR="00861707" w:rsidRPr="00861707" w:rsidRDefault="00861707" w:rsidP="00861707">
            <w:pPr>
              <w:jc w:val="center"/>
              <w:rPr>
                <w:snapToGrid w:val="0"/>
              </w:rPr>
            </w:pPr>
          </w:p>
        </w:tc>
        <w:tc>
          <w:tcPr>
            <w:tcW w:w="1565" w:type="dxa"/>
            <w:vMerge/>
            <w:vAlign w:val="center"/>
          </w:tcPr>
          <w:p w14:paraId="4E92494A" w14:textId="77777777" w:rsidR="00861707" w:rsidRPr="00861707" w:rsidRDefault="00861707" w:rsidP="00861707">
            <w:pPr>
              <w:jc w:val="center"/>
              <w:rPr>
                <w:snapToGrid w:val="0"/>
              </w:rPr>
            </w:pPr>
          </w:p>
        </w:tc>
        <w:tc>
          <w:tcPr>
            <w:tcW w:w="1560" w:type="dxa"/>
            <w:vMerge/>
            <w:shd w:val="clear" w:color="auto" w:fill="FFFFCC"/>
            <w:vAlign w:val="center"/>
          </w:tcPr>
          <w:p w14:paraId="5D1274E5" w14:textId="77777777" w:rsidR="00861707" w:rsidRPr="00861707" w:rsidRDefault="00861707" w:rsidP="00861707">
            <w:pPr>
              <w:jc w:val="center"/>
              <w:rPr>
                <w:snapToGrid w:val="0"/>
              </w:rPr>
            </w:pPr>
          </w:p>
        </w:tc>
        <w:tc>
          <w:tcPr>
            <w:tcW w:w="1701" w:type="dxa"/>
            <w:vMerge/>
            <w:vAlign w:val="center"/>
          </w:tcPr>
          <w:p w14:paraId="281B6D4E" w14:textId="77777777" w:rsidR="00861707" w:rsidRPr="00861707" w:rsidRDefault="00861707" w:rsidP="00861707">
            <w:pPr>
              <w:jc w:val="center"/>
              <w:rPr>
                <w:snapToGrid w:val="0"/>
              </w:rPr>
            </w:pPr>
          </w:p>
        </w:tc>
      </w:tr>
      <w:tr w:rsidR="00861707" w:rsidRPr="00861707" w14:paraId="5253C5BD" w14:textId="77777777" w:rsidTr="00BD168F">
        <w:trPr>
          <w:trHeight w:val="806"/>
        </w:trPr>
        <w:tc>
          <w:tcPr>
            <w:tcW w:w="814" w:type="dxa"/>
            <w:shd w:val="clear" w:color="auto" w:fill="auto"/>
            <w:noWrap/>
            <w:vAlign w:val="center"/>
            <w:hideMark/>
          </w:tcPr>
          <w:p w14:paraId="22B59DFC" w14:textId="77777777" w:rsidR="00861707" w:rsidRPr="00861707" w:rsidRDefault="00861707" w:rsidP="00861707">
            <w:pPr>
              <w:jc w:val="center"/>
              <w:rPr>
                <w:snapToGrid w:val="0"/>
              </w:rPr>
            </w:pPr>
            <w:r w:rsidRPr="00861707">
              <w:rPr>
                <w:snapToGrid w:val="0"/>
              </w:rPr>
              <w:t>1.1</w:t>
            </w:r>
          </w:p>
        </w:tc>
        <w:tc>
          <w:tcPr>
            <w:tcW w:w="4148" w:type="dxa"/>
            <w:shd w:val="clear" w:color="auto" w:fill="auto"/>
            <w:vAlign w:val="center"/>
            <w:hideMark/>
          </w:tcPr>
          <w:p w14:paraId="2C7A98AD" w14:textId="77777777" w:rsidR="00861707" w:rsidRPr="00861707" w:rsidRDefault="00861707" w:rsidP="00861707">
            <w:pPr>
              <w:rPr>
                <w:snapToGrid w:val="0"/>
              </w:rPr>
            </w:pPr>
            <w:r w:rsidRPr="00861707">
              <w:rPr>
                <w:snapToGrid w:val="0"/>
              </w:rPr>
              <w:t>Расходы на оплату услуг, оказываемых организациями, осуществляющими регулируемые виды деятельности</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763FED4D" w14:textId="77777777" w:rsidR="00861707" w:rsidRPr="00861707" w:rsidRDefault="00861707" w:rsidP="00861707">
            <w:pPr>
              <w:jc w:val="center"/>
            </w:pPr>
            <w:r w:rsidRPr="00861707">
              <w:rPr>
                <w:snapToGrid w:val="0"/>
              </w:rPr>
              <w:t>0,94</w:t>
            </w:r>
          </w:p>
        </w:tc>
        <w:tc>
          <w:tcPr>
            <w:tcW w:w="1560" w:type="dxa"/>
            <w:tcBorders>
              <w:top w:val="single" w:sz="4" w:space="0" w:color="auto"/>
              <w:left w:val="nil"/>
              <w:bottom w:val="single" w:sz="4" w:space="0" w:color="auto"/>
              <w:right w:val="single" w:sz="4" w:space="0" w:color="auto"/>
            </w:tcBorders>
            <w:shd w:val="clear" w:color="auto" w:fill="auto"/>
            <w:noWrap/>
            <w:vAlign w:val="center"/>
          </w:tcPr>
          <w:p w14:paraId="0D7F959E" w14:textId="77777777" w:rsidR="00861707" w:rsidRPr="00861707" w:rsidRDefault="00861707" w:rsidP="00861707">
            <w:pPr>
              <w:jc w:val="center"/>
              <w:rPr>
                <w:snapToGrid w:val="0"/>
              </w:rPr>
            </w:pPr>
            <w:r w:rsidRPr="00861707">
              <w:rPr>
                <w:snapToGrid w:val="0"/>
              </w:rPr>
              <w:t>0,75</w:t>
            </w:r>
          </w:p>
        </w:tc>
        <w:tc>
          <w:tcPr>
            <w:tcW w:w="1701" w:type="dxa"/>
            <w:tcBorders>
              <w:top w:val="single" w:sz="4" w:space="0" w:color="auto"/>
              <w:left w:val="nil"/>
              <w:bottom w:val="single" w:sz="4" w:space="0" w:color="auto"/>
              <w:right w:val="single" w:sz="4" w:space="0" w:color="auto"/>
            </w:tcBorders>
            <w:shd w:val="clear" w:color="auto" w:fill="auto"/>
            <w:vAlign w:val="center"/>
          </w:tcPr>
          <w:p w14:paraId="729B7E93" w14:textId="77777777" w:rsidR="00861707" w:rsidRPr="00861707" w:rsidRDefault="00861707" w:rsidP="00861707">
            <w:pPr>
              <w:jc w:val="center"/>
              <w:rPr>
                <w:snapToGrid w:val="0"/>
              </w:rPr>
            </w:pPr>
            <w:r w:rsidRPr="00861707">
              <w:rPr>
                <w:snapToGrid w:val="0"/>
              </w:rPr>
              <w:t>- 0,19</w:t>
            </w:r>
          </w:p>
        </w:tc>
      </w:tr>
      <w:tr w:rsidR="00861707" w:rsidRPr="00861707" w14:paraId="3E796262" w14:textId="77777777" w:rsidTr="00BD168F">
        <w:trPr>
          <w:trHeight w:val="137"/>
        </w:trPr>
        <w:tc>
          <w:tcPr>
            <w:tcW w:w="814" w:type="dxa"/>
            <w:shd w:val="clear" w:color="auto" w:fill="auto"/>
            <w:noWrap/>
            <w:vAlign w:val="center"/>
            <w:hideMark/>
          </w:tcPr>
          <w:p w14:paraId="72D5B2B5" w14:textId="77777777" w:rsidR="00861707" w:rsidRPr="00861707" w:rsidRDefault="00861707" w:rsidP="00861707">
            <w:pPr>
              <w:jc w:val="center"/>
              <w:rPr>
                <w:snapToGrid w:val="0"/>
              </w:rPr>
            </w:pPr>
            <w:r w:rsidRPr="00861707">
              <w:rPr>
                <w:snapToGrid w:val="0"/>
              </w:rPr>
              <w:t>1.2</w:t>
            </w:r>
          </w:p>
        </w:tc>
        <w:tc>
          <w:tcPr>
            <w:tcW w:w="4148" w:type="dxa"/>
            <w:shd w:val="clear" w:color="auto" w:fill="auto"/>
            <w:noWrap/>
            <w:vAlign w:val="center"/>
            <w:hideMark/>
          </w:tcPr>
          <w:p w14:paraId="0B35BBCC" w14:textId="77777777" w:rsidR="00861707" w:rsidRPr="00861707" w:rsidRDefault="00861707" w:rsidP="00861707">
            <w:pPr>
              <w:rPr>
                <w:snapToGrid w:val="0"/>
              </w:rPr>
            </w:pPr>
            <w:r w:rsidRPr="00861707">
              <w:rPr>
                <w:snapToGrid w:val="0"/>
              </w:rPr>
              <w:t>Арендная плата</w:t>
            </w:r>
          </w:p>
        </w:tc>
        <w:tc>
          <w:tcPr>
            <w:tcW w:w="1565" w:type="dxa"/>
            <w:tcBorders>
              <w:top w:val="nil"/>
              <w:left w:val="single" w:sz="4" w:space="0" w:color="auto"/>
              <w:bottom w:val="single" w:sz="4" w:space="0" w:color="auto"/>
              <w:right w:val="single" w:sz="4" w:space="0" w:color="auto"/>
            </w:tcBorders>
            <w:shd w:val="clear" w:color="auto" w:fill="auto"/>
            <w:vAlign w:val="center"/>
          </w:tcPr>
          <w:p w14:paraId="27724645" w14:textId="77777777" w:rsidR="00861707" w:rsidRPr="00861707" w:rsidRDefault="00861707" w:rsidP="00861707">
            <w:pPr>
              <w:jc w:val="center"/>
              <w:rPr>
                <w:snapToGrid w:val="0"/>
              </w:rPr>
            </w:pPr>
            <w:r w:rsidRPr="00861707">
              <w:rPr>
                <w:snapToGrid w:val="0"/>
              </w:rPr>
              <w:t>811,58</w:t>
            </w:r>
          </w:p>
        </w:tc>
        <w:tc>
          <w:tcPr>
            <w:tcW w:w="1560" w:type="dxa"/>
            <w:tcBorders>
              <w:top w:val="nil"/>
              <w:left w:val="nil"/>
              <w:bottom w:val="single" w:sz="4" w:space="0" w:color="auto"/>
              <w:right w:val="single" w:sz="4" w:space="0" w:color="auto"/>
            </w:tcBorders>
            <w:shd w:val="clear" w:color="auto" w:fill="auto"/>
            <w:noWrap/>
            <w:vAlign w:val="center"/>
          </w:tcPr>
          <w:p w14:paraId="65FE91A4" w14:textId="77777777" w:rsidR="00861707" w:rsidRPr="00861707" w:rsidRDefault="00861707" w:rsidP="00861707">
            <w:pPr>
              <w:jc w:val="center"/>
              <w:rPr>
                <w:snapToGrid w:val="0"/>
              </w:rPr>
            </w:pPr>
            <w:r w:rsidRPr="00861707">
              <w:rPr>
                <w:snapToGrid w:val="0"/>
              </w:rPr>
              <w:t>431,02</w:t>
            </w:r>
          </w:p>
        </w:tc>
        <w:tc>
          <w:tcPr>
            <w:tcW w:w="1701" w:type="dxa"/>
            <w:tcBorders>
              <w:top w:val="nil"/>
              <w:left w:val="nil"/>
              <w:bottom w:val="single" w:sz="4" w:space="0" w:color="auto"/>
              <w:right w:val="single" w:sz="4" w:space="0" w:color="auto"/>
            </w:tcBorders>
            <w:shd w:val="clear" w:color="auto" w:fill="auto"/>
            <w:vAlign w:val="center"/>
          </w:tcPr>
          <w:p w14:paraId="722632D7" w14:textId="77777777" w:rsidR="00861707" w:rsidRPr="00861707" w:rsidRDefault="00861707" w:rsidP="00861707">
            <w:pPr>
              <w:jc w:val="center"/>
              <w:rPr>
                <w:snapToGrid w:val="0"/>
              </w:rPr>
            </w:pPr>
            <w:r w:rsidRPr="00861707">
              <w:rPr>
                <w:snapToGrid w:val="0"/>
              </w:rPr>
              <w:t>- 380,56</w:t>
            </w:r>
          </w:p>
        </w:tc>
      </w:tr>
      <w:tr w:rsidR="00861707" w:rsidRPr="00861707" w14:paraId="67AD921D" w14:textId="77777777" w:rsidTr="00BD168F">
        <w:trPr>
          <w:trHeight w:val="227"/>
        </w:trPr>
        <w:tc>
          <w:tcPr>
            <w:tcW w:w="814" w:type="dxa"/>
            <w:shd w:val="clear" w:color="auto" w:fill="auto"/>
            <w:noWrap/>
            <w:vAlign w:val="center"/>
            <w:hideMark/>
          </w:tcPr>
          <w:p w14:paraId="51C0223E" w14:textId="77777777" w:rsidR="00861707" w:rsidRPr="00861707" w:rsidRDefault="00861707" w:rsidP="00861707">
            <w:pPr>
              <w:jc w:val="center"/>
              <w:rPr>
                <w:snapToGrid w:val="0"/>
              </w:rPr>
            </w:pPr>
            <w:r w:rsidRPr="00861707">
              <w:rPr>
                <w:snapToGrid w:val="0"/>
              </w:rPr>
              <w:t>1.3</w:t>
            </w:r>
          </w:p>
        </w:tc>
        <w:tc>
          <w:tcPr>
            <w:tcW w:w="4148" w:type="dxa"/>
            <w:shd w:val="clear" w:color="auto" w:fill="auto"/>
            <w:noWrap/>
            <w:vAlign w:val="center"/>
            <w:hideMark/>
          </w:tcPr>
          <w:p w14:paraId="52EE79CA" w14:textId="77777777" w:rsidR="00861707" w:rsidRPr="00861707" w:rsidRDefault="00861707" w:rsidP="00861707">
            <w:pPr>
              <w:rPr>
                <w:snapToGrid w:val="0"/>
              </w:rPr>
            </w:pPr>
            <w:r w:rsidRPr="00861707">
              <w:rPr>
                <w:snapToGrid w:val="0"/>
              </w:rPr>
              <w:t>Концессионная плата</w:t>
            </w:r>
          </w:p>
        </w:tc>
        <w:tc>
          <w:tcPr>
            <w:tcW w:w="1565" w:type="dxa"/>
            <w:tcBorders>
              <w:top w:val="nil"/>
              <w:left w:val="single" w:sz="4" w:space="0" w:color="auto"/>
              <w:bottom w:val="single" w:sz="4" w:space="0" w:color="auto"/>
              <w:right w:val="single" w:sz="4" w:space="0" w:color="auto"/>
            </w:tcBorders>
            <w:shd w:val="clear" w:color="auto" w:fill="auto"/>
            <w:vAlign w:val="center"/>
          </w:tcPr>
          <w:p w14:paraId="21C32F59" w14:textId="77777777" w:rsidR="00861707" w:rsidRPr="00861707" w:rsidRDefault="00861707" w:rsidP="00861707">
            <w:pPr>
              <w:jc w:val="center"/>
              <w:rPr>
                <w:snapToGrid w:val="0"/>
              </w:rPr>
            </w:pPr>
            <w:r w:rsidRPr="00861707">
              <w:rPr>
                <w:snapToGrid w:val="0"/>
              </w:rPr>
              <w:t>0</w:t>
            </w:r>
          </w:p>
        </w:tc>
        <w:tc>
          <w:tcPr>
            <w:tcW w:w="1560" w:type="dxa"/>
            <w:tcBorders>
              <w:top w:val="nil"/>
              <w:left w:val="nil"/>
              <w:bottom w:val="single" w:sz="4" w:space="0" w:color="auto"/>
              <w:right w:val="single" w:sz="4" w:space="0" w:color="auto"/>
            </w:tcBorders>
            <w:shd w:val="clear" w:color="auto" w:fill="auto"/>
            <w:noWrap/>
            <w:vAlign w:val="center"/>
          </w:tcPr>
          <w:p w14:paraId="57FC3190" w14:textId="77777777" w:rsidR="00861707" w:rsidRPr="00861707" w:rsidRDefault="00861707" w:rsidP="00861707">
            <w:pPr>
              <w:jc w:val="center"/>
              <w:rPr>
                <w:snapToGrid w:val="0"/>
              </w:rPr>
            </w:pPr>
            <w:r w:rsidRPr="00861707">
              <w:rPr>
                <w:snapToGrid w:val="0"/>
              </w:rPr>
              <w:t>0</w:t>
            </w:r>
          </w:p>
        </w:tc>
        <w:tc>
          <w:tcPr>
            <w:tcW w:w="1701" w:type="dxa"/>
            <w:tcBorders>
              <w:top w:val="nil"/>
              <w:left w:val="nil"/>
              <w:bottom w:val="single" w:sz="4" w:space="0" w:color="auto"/>
              <w:right w:val="single" w:sz="4" w:space="0" w:color="auto"/>
            </w:tcBorders>
            <w:shd w:val="clear" w:color="auto" w:fill="auto"/>
            <w:vAlign w:val="center"/>
          </w:tcPr>
          <w:p w14:paraId="01063F0D" w14:textId="77777777" w:rsidR="00861707" w:rsidRPr="00861707" w:rsidRDefault="00861707" w:rsidP="00861707">
            <w:pPr>
              <w:jc w:val="center"/>
              <w:rPr>
                <w:snapToGrid w:val="0"/>
              </w:rPr>
            </w:pPr>
            <w:r w:rsidRPr="00861707">
              <w:rPr>
                <w:snapToGrid w:val="0"/>
              </w:rPr>
              <w:t>0</w:t>
            </w:r>
          </w:p>
        </w:tc>
      </w:tr>
      <w:tr w:rsidR="00861707" w:rsidRPr="00861707" w14:paraId="6386C7EE" w14:textId="77777777" w:rsidTr="00BD168F">
        <w:trPr>
          <w:trHeight w:val="673"/>
        </w:trPr>
        <w:tc>
          <w:tcPr>
            <w:tcW w:w="814" w:type="dxa"/>
            <w:shd w:val="clear" w:color="auto" w:fill="auto"/>
            <w:noWrap/>
            <w:vAlign w:val="center"/>
            <w:hideMark/>
          </w:tcPr>
          <w:p w14:paraId="08CB4BD0" w14:textId="77777777" w:rsidR="00861707" w:rsidRPr="00861707" w:rsidRDefault="00861707" w:rsidP="00861707">
            <w:pPr>
              <w:jc w:val="center"/>
              <w:rPr>
                <w:snapToGrid w:val="0"/>
              </w:rPr>
            </w:pPr>
            <w:r w:rsidRPr="00861707">
              <w:rPr>
                <w:snapToGrid w:val="0"/>
              </w:rPr>
              <w:t>1.4</w:t>
            </w:r>
          </w:p>
        </w:tc>
        <w:tc>
          <w:tcPr>
            <w:tcW w:w="4148" w:type="dxa"/>
            <w:shd w:val="clear" w:color="auto" w:fill="auto"/>
            <w:vAlign w:val="center"/>
            <w:hideMark/>
          </w:tcPr>
          <w:p w14:paraId="7A28315E" w14:textId="77777777" w:rsidR="00861707" w:rsidRPr="00861707" w:rsidRDefault="00861707" w:rsidP="00861707">
            <w:pPr>
              <w:rPr>
                <w:snapToGrid w:val="0"/>
              </w:rPr>
            </w:pPr>
            <w:r w:rsidRPr="00861707">
              <w:rPr>
                <w:snapToGrid w:val="0"/>
              </w:rPr>
              <w:t>Расходы на уплату налогов, сборов и других обязательных платежей, в том числе:</w:t>
            </w:r>
          </w:p>
        </w:tc>
        <w:tc>
          <w:tcPr>
            <w:tcW w:w="1565" w:type="dxa"/>
            <w:tcBorders>
              <w:top w:val="nil"/>
              <w:left w:val="single" w:sz="4" w:space="0" w:color="auto"/>
              <w:bottom w:val="single" w:sz="4" w:space="0" w:color="auto"/>
              <w:right w:val="single" w:sz="4" w:space="0" w:color="auto"/>
            </w:tcBorders>
            <w:shd w:val="clear" w:color="auto" w:fill="auto"/>
            <w:vAlign w:val="center"/>
          </w:tcPr>
          <w:p w14:paraId="72FAD5F0" w14:textId="77777777" w:rsidR="00861707" w:rsidRPr="00861707" w:rsidRDefault="00861707" w:rsidP="00861707">
            <w:pPr>
              <w:jc w:val="center"/>
              <w:rPr>
                <w:snapToGrid w:val="0"/>
              </w:rPr>
            </w:pPr>
            <w:r w:rsidRPr="00861707">
              <w:rPr>
                <w:snapToGrid w:val="0"/>
              </w:rPr>
              <w:t>13,67</w:t>
            </w:r>
          </w:p>
        </w:tc>
        <w:tc>
          <w:tcPr>
            <w:tcW w:w="1560" w:type="dxa"/>
            <w:tcBorders>
              <w:top w:val="nil"/>
              <w:left w:val="nil"/>
              <w:bottom w:val="single" w:sz="4" w:space="0" w:color="auto"/>
              <w:right w:val="single" w:sz="4" w:space="0" w:color="auto"/>
            </w:tcBorders>
            <w:shd w:val="clear" w:color="auto" w:fill="auto"/>
            <w:noWrap/>
            <w:vAlign w:val="center"/>
          </w:tcPr>
          <w:p w14:paraId="1BEE3C85" w14:textId="77777777" w:rsidR="00861707" w:rsidRPr="00861707" w:rsidRDefault="00861707" w:rsidP="00861707">
            <w:pPr>
              <w:jc w:val="center"/>
              <w:rPr>
                <w:snapToGrid w:val="0"/>
              </w:rPr>
            </w:pPr>
            <w:r w:rsidRPr="00861707">
              <w:rPr>
                <w:snapToGrid w:val="0"/>
              </w:rPr>
              <w:t>13,58</w:t>
            </w:r>
          </w:p>
        </w:tc>
        <w:tc>
          <w:tcPr>
            <w:tcW w:w="1701" w:type="dxa"/>
            <w:tcBorders>
              <w:top w:val="nil"/>
              <w:left w:val="nil"/>
              <w:bottom w:val="single" w:sz="4" w:space="0" w:color="auto"/>
              <w:right w:val="single" w:sz="4" w:space="0" w:color="auto"/>
            </w:tcBorders>
            <w:shd w:val="clear" w:color="auto" w:fill="auto"/>
            <w:vAlign w:val="center"/>
          </w:tcPr>
          <w:p w14:paraId="1D947630" w14:textId="77777777" w:rsidR="00861707" w:rsidRPr="00861707" w:rsidRDefault="00861707" w:rsidP="00861707">
            <w:pPr>
              <w:jc w:val="center"/>
              <w:rPr>
                <w:snapToGrid w:val="0"/>
              </w:rPr>
            </w:pPr>
            <w:r w:rsidRPr="00861707">
              <w:rPr>
                <w:snapToGrid w:val="0"/>
              </w:rPr>
              <w:t>- 0,09</w:t>
            </w:r>
          </w:p>
        </w:tc>
      </w:tr>
      <w:tr w:rsidR="00861707" w:rsidRPr="00861707" w14:paraId="545A7B72" w14:textId="77777777" w:rsidTr="00BD168F">
        <w:trPr>
          <w:trHeight w:val="1846"/>
        </w:trPr>
        <w:tc>
          <w:tcPr>
            <w:tcW w:w="814" w:type="dxa"/>
            <w:shd w:val="clear" w:color="auto" w:fill="auto"/>
            <w:noWrap/>
            <w:vAlign w:val="center"/>
            <w:hideMark/>
          </w:tcPr>
          <w:p w14:paraId="44B0F404" w14:textId="77777777" w:rsidR="00861707" w:rsidRPr="00861707" w:rsidRDefault="00861707" w:rsidP="00861707">
            <w:pPr>
              <w:jc w:val="center"/>
              <w:rPr>
                <w:snapToGrid w:val="0"/>
              </w:rPr>
            </w:pPr>
            <w:r w:rsidRPr="00861707">
              <w:rPr>
                <w:snapToGrid w:val="0"/>
              </w:rPr>
              <w:t>1.4.1</w:t>
            </w:r>
          </w:p>
        </w:tc>
        <w:tc>
          <w:tcPr>
            <w:tcW w:w="4148" w:type="dxa"/>
            <w:shd w:val="clear" w:color="auto" w:fill="auto"/>
            <w:vAlign w:val="center"/>
            <w:hideMark/>
          </w:tcPr>
          <w:p w14:paraId="538E0F46" w14:textId="77777777" w:rsidR="00861707" w:rsidRPr="00861707" w:rsidRDefault="00861707" w:rsidP="00861707">
            <w:pPr>
              <w:rPr>
                <w:snapToGrid w:val="0"/>
              </w:rPr>
            </w:pPr>
            <w:r w:rsidRPr="00861707">
              <w:rPr>
                <w:snapToGrid w:val="0"/>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565" w:type="dxa"/>
            <w:tcBorders>
              <w:top w:val="nil"/>
              <w:left w:val="single" w:sz="4" w:space="0" w:color="auto"/>
              <w:bottom w:val="single" w:sz="4" w:space="0" w:color="auto"/>
              <w:right w:val="single" w:sz="4" w:space="0" w:color="auto"/>
            </w:tcBorders>
            <w:shd w:val="clear" w:color="auto" w:fill="auto"/>
            <w:vAlign w:val="center"/>
          </w:tcPr>
          <w:p w14:paraId="0BECD7C2" w14:textId="77777777" w:rsidR="00861707" w:rsidRPr="00861707" w:rsidRDefault="00861707" w:rsidP="00861707">
            <w:pPr>
              <w:jc w:val="center"/>
              <w:rPr>
                <w:snapToGrid w:val="0"/>
              </w:rPr>
            </w:pPr>
            <w:r w:rsidRPr="00861707">
              <w:rPr>
                <w:snapToGrid w:val="0"/>
              </w:rPr>
              <w:t>0,15</w:t>
            </w:r>
          </w:p>
        </w:tc>
        <w:tc>
          <w:tcPr>
            <w:tcW w:w="1560" w:type="dxa"/>
            <w:tcBorders>
              <w:top w:val="nil"/>
              <w:left w:val="nil"/>
              <w:bottom w:val="single" w:sz="4" w:space="0" w:color="auto"/>
              <w:right w:val="single" w:sz="4" w:space="0" w:color="auto"/>
            </w:tcBorders>
            <w:shd w:val="clear" w:color="auto" w:fill="auto"/>
            <w:noWrap/>
            <w:vAlign w:val="center"/>
          </w:tcPr>
          <w:p w14:paraId="181DF376" w14:textId="77777777" w:rsidR="00861707" w:rsidRPr="00861707" w:rsidRDefault="00861707" w:rsidP="00861707">
            <w:pPr>
              <w:jc w:val="center"/>
              <w:rPr>
                <w:snapToGrid w:val="0"/>
              </w:rPr>
            </w:pPr>
            <w:r w:rsidRPr="00861707">
              <w:rPr>
                <w:snapToGrid w:val="0"/>
              </w:rPr>
              <w:t>0,06</w:t>
            </w:r>
          </w:p>
        </w:tc>
        <w:tc>
          <w:tcPr>
            <w:tcW w:w="1701" w:type="dxa"/>
            <w:tcBorders>
              <w:top w:val="nil"/>
              <w:left w:val="nil"/>
              <w:bottom w:val="single" w:sz="4" w:space="0" w:color="auto"/>
              <w:right w:val="single" w:sz="4" w:space="0" w:color="auto"/>
            </w:tcBorders>
            <w:shd w:val="clear" w:color="auto" w:fill="auto"/>
            <w:vAlign w:val="center"/>
          </w:tcPr>
          <w:p w14:paraId="5011C25E" w14:textId="77777777" w:rsidR="00861707" w:rsidRPr="00861707" w:rsidRDefault="00861707" w:rsidP="00861707">
            <w:pPr>
              <w:jc w:val="center"/>
              <w:rPr>
                <w:snapToGrid w:val="0"/>
              </w:rPr>
            </w:pPr>
            <w:r w:rsidRPr="00861707">
              <w:rPr>
                <w:snapToGrid w:val="0"/>
              </w:rPr>
              <w:t>- 0,09</w:t>
            </w:r>
          </w:p>
        </w:tc>
      </w:tr>
      <w:tr w:rsidR="00861707" w:rsidRPr="00861707" w14:paraId="1118D5F2" w14:textId="77777777" w:rsidTr="00BD168F">
        <w:trPr>
          <w:trHeight w:val="70"/>
        </w:trPr>
        <w:tc>
          <w:tcPr>
            <w:tcW w:w="814" w:type="dxa"/>
            <w:shd w:val="clear" w:color="auto" w:fill="auto"/>
            <w:noWrap/>
            <w:vAlign w:val="center"/>
            <w:hideMark/>
          </w:tcPr>
          <w:p w14:paraId="2E3EA273" w14:textId="77777777" w:rsidR="00861707" w:rsidRPr="00861707" w:rsidRDefault="00861707" w:rsidP="00861707">
            <w:pPr>
              <w:jc w:val="center"/>
              <w:rPr>
                <w:snapToGrid w:val="0"/>
              </w:rPr>
            </w:pPr>
            <w:r w:rsidRPr="00861707">
              <w:rPr>
                <w:snapToGrid w:val="0"/>
              </w:rPr>
              <w:t>1.4.2</w:t>
            </w:r>
          </w:p>
        </w:tc>
        <w:tc>
          <w:tcPr>
            <w:tcW w:w="4148" w:type="dxa"/>
            <w:shd w:val="clear" w:color="auto" w:fill="auto"/>
            <w:vAlign w:val="center"/>
            <w:hideMark/>
          </w:tcPr>
          <w:p w14:paraId="33EAEE0B" w14:textId="77777777" w:rsidR="00861707" w:rsidRPr="00861707" w:rsidRDefault="00861707" w:rsidP="00861707">
            <w:pPr>
              <w:rPr>
                <w:snapToGrid w:val="0"/>
              </w:rPr>
            </w:pPr>
            <w:r w:rsidRPr="00861707">
              <w:rPr>
                <w:snapToGrid w:val="0"/>
              </w:rPr>
              <w:t>расходы на обязательное страхование</w:t>
            </w:r>
          </w:p>
        </w:tc>
        <w:tc>
          <w:tcPr>
            <w:tcW w:w="1565" w:type="dxa"/>
            <w:tcBorders>
              <w:top w:val="nil"/>
              <w:left w:val="single" w:sz="4" w:space="0" w:color="auto"/>
              <w:bottom w:val="single" w:sz="4" w:space="0" w:color="auto"/>
              <w:right w:val="single" w:sz="4" w:space="0" w:color="auto"/>
            </w:tcBorders>
            <w:shd w:val="clear" w:color="auto" w:fill="auto"/>
            <w:vAlign w:val="center"/>
          </w:tcPr>
          <w:p w14:paraId="56BAF4C9" w14:textId="77777777" w:rsidR="00861707" w:rsidRPr="00861707" w:rsidRDefault="00861707" w:rsidP="00861707">
            <w:pPr>
              <w:jc w:val="center"/>
              <w:rPr>
                <w:snapToGrid w:val="0"/>
              </w:rPr>
            </w:pPr>
            <w:r w:rsidRPr="00861707">
              <w:rPr>
                <w:snapToGrid w:val="0"/>
              </w:rPr>
              <w:t>13,20</w:t>
            </w:r>
          </w:p>
        </w:tc>
        <w:tc>
          <w:tcPr>
            <w:tcW w:w="1560" w:type="dxa"/>
            <w:tcBorders>
              <w:top w:val="nil"/>
              <w:left w:val="nil"/>
              <w:bottom w:val="single" w:sz="4" w:space="0" w:color="auto"/>
              <w:right w:val="single" w:sz="4" w:space="0" w:color="auto"/>
            </w:tcBorders>
            <w:shd w:val="clear" w:color="auto" w:fill="auto"/>
            <w:noWrap/>
            <w:vAlign w:val="center"/>
          </w:tcPr>
          <w:p w14:paraId="5D4DA639" w14:textId="77777777" w:rsidR="00861707" w:rsidRPr="00861707" w:rsidRDefault="00861707" w:rsidP="00861707">
            <w:pPr>
              <w:jc w:val="center"/>
              <w:rPr>
                <w:snapToGrid w:val="0"/>
              </w:rPr>
            </w:pPr>
            <w:r w:rsidRPr="00861707">
              <w:rPr>
                <w:snapToGrid w:val="0"/>
              </w:rPr>
              <w:t>13,20</w:t>
            </w:r>
          </w:p>
        </w:tc>
        <w:tc>
          <w:tcPr>
            <w:tcW w:w="1701" w:type="dxa"/>
            <w:tcBorders>
              <w:top w:val="nil"/>
              <w:left w:val="nil"/>
              <w:bottom w:val="single" w:sz="4" w:space="0" w:color="auto"/>
              <w:right w:val="single" w:sz="4" w:space="0" w:color="auto"/>
            </w:tcBorders>
            <w:shd w:val="clear" w:color="auto" w:fill="auto"/>
            <w:vAlign w:val="center"/>
          </w:tcPr>
          <w:p w14:paraId="06EEC56F" w14:textId="77777777" w:rsidR="00861707" w:rsidRPr="00861707" w:rsidRDefault="00861707" w:rsidP="00861707">
            <w:pPr>
              <w:jc w:val="center"/>
              <w:rPr>
                <w:snapToGrid w:val="0"/>
              </w:rPr>
            </w:pPr>
            <w:r w:rsidRPr="00861707">
              <w:rPr>
                <w:snapToGrid w:val="0"/>
              </w:rPr>
              <w:t>0</w:t>
            </w:r>
          </w:p>
        </w:tc>
      </w:tr>
      <w:tr w:rsidR="00861707" w:rsidRPr="00861707" w14:paraId="6EAE5C90" w14:textId="77777777" w:rsidTr="00BD168F">
        <w:trPr>
          <w:trHeight w:val="70"/>
        </w:trPr>
        <w:tc>
          <w:tcPr>
            <w:tcW w:w="814" w:type="dxa"/>
            <w:shd w:val="clear" w:color="auto" w:fill="auto"/>
            <w:noWrap/>
            <w:vAlign w:val="center"/>
            <w:hideMark/>
          </w:tcPr>
          <w:p w14:paraId="00D4553F" w14:textId="77777777" w:rsidR="00861707" w:rsidRPr="00861707" w:rsidRDefault="00861707" w:rsidP="00861707">
            <w:pPr>
              <w:jc w:val="center"/>
              <w:rPr>
                <w:snapToGrid w:val="0"/>
              </w:rPr>
            </w:pPr>
            <w:r w:rsidRPr="00861707">
              <w:rPr>
                <w:snapToGrid w:val="0"/>
              </w:rPr>
              <w:t>1.4.3</w:t>
            </w:r>
          </w:p>
        </w:tc>
        <w:tc>
          <w:tcPr>
            <w:tcW w:w="4148" w:type="dxa"/>
            <w:shd w:val="clear" w:color="auto" w:fill="auto"/>
            <w:noWrap/>
            <w:vAlign w:val="center"/>
            <w:hideMark/>
          </w:tcPr>
          <w:p w14:paraId="6CD70B6E" w14:textId="77777777" w:rsidR="00861707" w:rsidRPr="00861707" w:rsidRDefault="00861707" w:rsidP="00861707">
            <w:pPr>
              <w:rPr>
                <w:snapToGrid w:val="0"/>
              </w:rPr>
            </w:pPr>
            <w:r w:rsidRPr="00861707">
              <w:rPr>
                <w:snapToGrid w:val="0"/>
              </w:rPr>
              <w:t>иные расходы</w:t>
            </w:r>
          </w:p>
        </w:tc>
        <w:tc>
          <w:tcPr>
            <w:tcW w:w="1565" w:type="dxa"/>
            <w:tcBorders>
              <w:top w:val="nil"/>
              <w:left w:val="single" w:sz="4" w:space="0" w:color="auto"/>
              <w:bottom w:val="single" w:sz="4" w:space="0" w:color="auto"/>
              <w:right w:val="single" w:sz="4" w:space="0" w:color="auto"/>
            </w:tcBorders>
            <w:shd w:val="clear" w:color="auto" w:fill="auto"/>
            <w:vAlign w:val="center"/>
          </w:tcPr>
          <w:p w14:paraId="10DE67FC" w14:textId="77777777" w:rsidR="00861707" w:rsidRPr="00861707" w:rsidRDefault="00861707" w:rsidP="00861707">
            <w:pPr>
              <w:jc w:val="center"/>
              <w:rPr>
                <w:snapToGrid w:val="0"/>
              </w:rPr>
            </w:pPr>
            <w:r w:rsidRPr="00861707">
              <w:rPr>
                <w:snapToGrid w:val="0"/>
              </w:rPr>
              <w:t>0,16</w:t>
            </w:r>
          </w:p>
        </w:tc>
        <w:tc>
          <w:tcPr>
            <w:tcW w:w="1560" w:type="dxa"/>
            <w:tcBorders>
              <w:top w:val="nil"/>
              <w:left w:val="nil"/>
              <w:bottom w:val="single" w:sz="4" w:space="0" w:color="auto"/>
              <w:right w:val="single" w:sz="4" w:space="0" w:color="auto"/>
            </w:tcBorders>
            <w:shd w:val="clear" w:color="auto" w:fill="auto"/>
            <w:noWrap/>
            <w:vAlign w:val="center"/>
          </w:tcPr>
          <w:p w14:paraId="3F47F8A7" w14:textId="77777777" w:rsidR="00861707" w:rsidRPr="00861707" w:rsidRDefault="00861707" w:rsidP="00861707">
            <w:pPr>
              <w:jc w:val="center"/>
              <w:rPr>
                <w:snapToGrid w:val="0"/>
              </w:rPr>
            </w:pPr>
            <w:r w:rsidRPr="00861707">
              <w:rPr>
                <w:snapToGrid w:val="0"/>
              </w:rPr>
              <w:t>0,16</w:t>
            </w:r>
          </w:p>
        </w:tc>
        <w:tc>
          <w:tcPr>
            <w:tcW w:w="1701" w:type="dxa"/>
            <w:tcBorders>
              <w:top w:val="nil"/>
              <w:left w:val="nil"/>
              <w:bottom w:val="single" w:sz="4" w:space="0" w:color="auto"/>
              <w:right w:val="single" w:sz="4" w:space="0" w:color="auto"/>
            </w:tcBorders>
            <w:shd w:val="clear" w:color="auto" w:fill="auto"/>
            <w:vAlign w:val="center"/>
          </w:tcPr>
          <w:p w14:paraId="471AEACC" w14:textId="77777777" w:rsidR="00861707" w:rsidRPr="00861707" w:rsidRDefault="00861707" w:rsidP="00861707">
            <w:pPr>
              <w:jc w:val="center"/>
              <w:rPr>
                <w:snapToGrid w:val="0"/>
              </w:rPr>
            </w:pPr>
            <w:r w:rsidRPr="00861707">
              <w:rPr>
                <w:snapToGrid w:val="0"/>
              </w:rPr>
              <w:t>0</w:t>
            </w:r>
          </w:p>
        </w:tc>
      </w:tr>
      <w:tr w:rsidR="00861707" w:rsidRPr="00861707" w14:paraId="79E3BFE0" w14:textId="77777777" w:rsidTr="00BD168F">
        <w:trPr>
          <w:trHeight w:val="70"/>
        </w:trPr>
        <w:tc>
          <w:tcPr>
            <w:tcW w:w="814" w:type="dxa"/>
            <w:shd w:val="clear" w:color="auto" w:fill="auto"/>
            <w:noWrap/>
            <w:vAlign w:val="center"/>
          </w:tcPr>
          <w:p w14:paraId="3221F2F4" w14:textId="77777777" w:rsidR="00861707" w:rsidRPr="00861707" w:rsidRDefault="00861707" w:rsidP="00861707">
            <w:pPr>
              <w:jc w:val="center"/>
              <w:rPr>
                <w:snapToGrid w:val="0"/>
              </w:rPr>
            </w:pPr>
          </w:p>
        </w:tc>
        <w:tc>
          <w:tcPr>
            <w:tcW w:w="4148" w:type="dxa"/>
            <w:shd w:val="clear" w:color="auto" w:fill="auto"/>
            <w:noWrap/>
            <w:vAlign w:val="center"/>
          </w:tcPr>
          <w:p w14:paraId="5B72512E" w14:textId="77777777" w:rsidR="00861707" w:rsidRPr="00861707" w:rsidRDefault="00861707" w:rsidP="00861707">
            <w:pPr>
              <w:rPr>
                <w:snapToGrid w:val="0"/>
              </w:rPr>
            </w:pPr>
            <w:r w:rsidRPr="00861707">
              <w:rPr>
                <w:snapToGrid w:val="0"/>
              </w:rPr>
              <w:t>Налог на имущество</w:t>
            </w:r>
          </w:p>
        </w:tc>
        <w:tc>
          <w:tcPr>
            <w:tcW w:w="1565" w:type="dxa"/>
            <w:tcBorders>
              <w:top w:val="nil"/>
              <w:left w:val="single" w:sz="4" w:space="0" w:color="auto"/>
              <w:bottom w:val="single" w:sz="4" w:space="0" w:color="auto"/>
              <w:right w:val="single" w:sz="4" w:space="0" w:color="auto"/>
            </w:tcBorders>
            <w:shd w:val="clear" w:color="auto" w:fill="auto"/>
            <w:vAlign w:val="center"/>
          </w:tcPr>
          <w:p w14:paraId="4BA14A0C" w14:textId="77777777" w:rsidR="00861707" w:rsidRPr="00861707" w:rsidRDefault="00861707" w:rsidP="00861707">
            <w:pPr>
              <w:jc w:val="center"/>
              <w:rPr>
                <w:snapToGrid w:val="0"/>
              </w:rPr>
            </w:pPr>
            <w:r w:rsidRPr="00861707">
              <w:rPr>
                <w:snapToGrid w:val="0"/>
              </w:rPr>
              <w:t>0</w:t>
            </w:r>
          </w:p>
        </w:tc>
        <w:tc>
          <w:tcPr>
            <w:tcW w:w="1560" w:type="dxa"/>
            <w:tcBorders>
              <w:top w:val="nil"/>
              <w:left w:val="nil"/>
              <w:bottom w:val="single" w:sz="4" w:space="0" w:color="auto"/>
              <w:right w:val="single" w:sz="4" w:space="0" w:color="auto"/>
            </w:tcBorders>
            <w:shd w:val="clear" w:color="auto" w:fill="auto"/>
            <w:noWrap/>
            <w:vAlign w:val="center"/>
          </w:tcPr>
          <w:p w14:paraId="05A27D43" w14:textId="77777777" w:rsidR="00861707" w:rsidRPr="00861707" w:rsidRDefault="00861707" w:rsidP="00861707">
            <w:pPr>
              <w:jc w:val="center"/>
              <w:rPr>
                <w:snapToGrid w:val="0"/>
              </w:rPr>
            </w:pPr>
            <w:r w:rsidRPr="00861707">
              <w:rPr>
                <w:snapToGrid w:val="0"/>
              </w:rPr>
              <w:t>0</w:t>
            </w:r>
          </w:p>
        </w:tc>
        <w:tc>
          <w:tcPr>
            <w:tcW w:w="1701" w:type="dxa"/>
            <w:tcBorders>
              <w:top w:val="nil"/>
              <w:left w:val="nil"/>
              <w:bottom w:val="single" w:sz="4" w:space="0" w:color="auto"/>
              <w:right w:val="single" w:sz="4" w:space="0" w:color="auto"/>
            </w:tcBorders>
            <w:shd w:val="clear" w:color="auto" w:fill="auto"/>
            <w:vAlign w:val="center"/>
          </w:tcPr>
          <w:p w14:paraId="45AC3115" w14:textId="77777777" w:rsidR="00861707" w:rsidRPr="00861707" w:rsidRDefault="00861707" w:rsidP="00861707">
            <w:pPr>
              <w:jc w:val="center"/>
              <w:rPr>
                <w:snapToGrid w:val="0"/>
              </w:rPr>
            </w:pPr>
            <w:r w:rsidRPr="00861707">
              <w:rPr>
                <w:snapToGrid w:val="0"/>
              </w:rPr>
              <w:t>0</w:t>
            </w:r>
          </w:p>
        </w:tc>
      </w:tr>
      <w:tr w:rsidR="00861707" w:rsidRPr="00861707" w14:paraId="4B2F14C1" w14:textId="77777777" w:rsidTr="00BD168F">
        <w:trPr>
          <w:trHeight w:val="70"/>
        </w:trPr>
        <w:tc>
          <w:tcPr>
            <w:tcW w:w="814" w:type="dxa"/>
            <w:shd w:val="clear" w:color="auto" w:fill="auto"/>
            <w:noWrap/>
            <w:vAlign w:val="center"/>
          </w:tcPr>
          <w:p w14:paraId="3144FEFE" w14:textId="77777777" w:rsidR="00861707" w:rsidRPr="00861707" w:rsidRDefault="00861707" w:rsidP="00861707">
            <w:pPr>
              <w:jc w:val="center"/>
              <w:rPr>
                <w:snapToGrid w:val="0"/>
              </w:rPr>
            </w:pPr>
          </w:p>
        </w:tc>
        <w:tc>
          <w:tcPr>
            <w:tcW w:w="4148" w:type="dxa"/>
            <w:shd w:val="clear" w:color="auto" w:fill="auto"/>
            <w:noWrap/>
            <w:vAlign w:val="center"/>
          </w:tcPr>
          <w:p w14:paraId="3EF7319D" w14:textId="77777777" w:rsidR="00861707" w:rsidRPr="00861707" w:rsidRDefault="00861707" w:rsidP="00861707">
            <w:pPr>
              <w:rPr>
                <w:snapToGrid w:val="0"/>
              </w:rPr>
            </w:pPr>
            <w:r w:rsidRPr="00861707">
              <w:rPr>
                <w:snapToGrid w:val="0"/>
              </w:rPr>
              <w:t>Транспортный налог</w:t>
            </w:r>
          </w:p>
        </w:tc>
        <w:tc>
          <w:tcPr>
            <w:tcW w:w="1565" w:type="dxa"/>
            <w:tcBorders>
              <w:top w:val="nil"/>
              <w:left w:val="single" w:sz="4" w:space="0" w:color="auto"/>
              <w:bottom w:val="single" w:sz="4" w:space="0" w:color="auto"/>
              <w:right w:val="single" w:sz="4" w:space="0" w:color="auto"/>
            </w:tcBorders>
            <w:shd w:val="clear" w:color="auto" w:fill="auto"/>
            <w:vAlign w:val="center"/>
          </w:tcPr>
          <w:p w14:paraId="2C37179F" w14:textId="77777777" w:rsidR="00861707" w:rsidRPr="00861707" w:rsidRDefault="00861707" w:rsidP="00861707">
            <w:pPr>
              <w:jc w:val="center"/>
              <w:rPr>
                <w:snapToGrid w:val="0"/>
              </w:rPr>
            </w:pPr>
            <w:r w:rsidRPr="00861707">
              <w:rPr>
                <w:snapToGrid w:val="0"/>
              </w:rPr>
              <w:t>0,16</w:t>
            </w:r>
          </w:p>
        </w:tc>
        <w:tc>
          <w:tcPr>
            <w:tcW w:w="1560" w:type="dxa"/>
            <w:tcBorders>
              <w:top w:val="nil"/>
              <w:left w:val="nil"/>
              <w:bottom w:val="single" w:sz="4" w:space="0" w:color="auto"/>
              <w:right w:val="single" w:sz="4" w:space="0" w:color="auto"/>
            </w:tcBorders>
            <w:shd w:val="clear" w:color="auto" w:fill="auto"/>
            <w:noWrap/>
            <w:vAlign w:val="center"/>
          </w:tcPr>
          <w:p w14:paraId="58920275" w14:textId="77777777" w:rsidR="00861707" w:rsidRPr="00861707" w:rsidRDefault="00861707" w:rsidP="00861707">
            <w:pPr>
              <w:jc w:val="center"/>
              <w:rPr>
                <w:snapToGrid w:val="0"/>
              </w:rPr>
            </w:pPr>
            <w:r w:rsidRPr="00861707">
              <w:rPr>
                <w:snapToGrid w:val="0"/>
              </w:rPr>
              <w:t>0,16</w:t>
            </w:r>
          </w:p>
        </w:tc>
        <w:tc>
          <w:tcPr>
            <w:tcW w:w="1701" w:type="dxa"/>
            <w:tcBorders>
              <w:top w:val="nil"/>
              <w:left w:val="nil"/>
              <w:bottom w:val="single" w:sz="4" w:space="0" w:color="auto"/>
              <w:right w:val="single" w:sz="4" w:space="0" w:color="auto"/>
            </w:tcBorders>
            <w:shd w:val="clear" w:color="auto" w:fill="auto"/>
            <w:vAlign w:val="center"/>
          </w:tcPr>
          <w:p w14:paraId="74751838" w14:textId="77777777" w:rsidR="00861707" w:rsidRPr="00861707" w:rsidRDefault="00861707" w:rsidP="00861707">
            <w:pPr>
              <w:jc w:val="center"/>
              <w:rPr>
                <w:snapToGrid w:val="0"/>
              </w:rPr>
            </w:pPr>
            <w:r w:rsidRPr="00861707">
              <w:rPr>
                <w:snapToGrid w:val="0"/>
              </w:rPr>
              <w:t>0</w:t>
            </w:r>
          </w:p>
        </w:tc>
      </w:tr>
      <w:tr w:rsidR="00861707" w:rsidRPr="00861707" w14:paraId="7752C4C2" w14:textId="77777777" w:rsidTr="00BD168F">
        <w:trPr>
          <w:trHeight w:val="183"/>
        </w:trPr>
        <w:tc>
          <w:tcPr>
            <w:tcW w:w="814" w:type="dxa"/>
            <w:shd w:val="clear" w:color="auto" w:fill="auto"/>
            <w:noWrap/>
            <w:vAlign w:val="center"/>
            <w:hideMark/>
          </w:tcPr>
          <w:p w14:paraId="683C060E" w14:textId="77777777" w:rsidR="00861707" w:rsidRPr="00861707" w:rsidRDefault="00861707" w:rsidP="00861707">
            <w:pPr>
              <w:jc w:val="center"/>
              <w:rPr>
                <w:snapToGrid w:val="0"/>
              </w:rPr>
            </w:pPr>
            <w:r w:rsidRPr="00861707">
              <w:rPr>
                <w:snapToGrid w:val="0"/>
              </w:rPr>
              <w:t>1.5</w:t>
            </w:r>
          </w:p>
        </w:tc>
        <w:tc>
          <w:tcPr>
            <w:tcW w:w="4148" w:type="dxa"/>
            <w:shd w:val="clear" w:color="auto" w:fill="auto"/>
            <w:vAlign w:val="center"/>
            <w:hideMark/>
          </w:tcPr>
          <w:p w14:paraId="61C12E09" w14:textId="77777777" w:rsidR="00861707" w:rsidRPr="00861707" w:rsidRDefault="00861707" w:rsidP="00861707">
            <w:pPr>
              <w:rPr>
                <w:snapToGrid w:val="0"/>
              </w:rPr>
            </w:pPr>
            <w:r w:rsidRPr="00861707">
              <w:rPr>
                <w:snapToGrid w:val="0"/>
              </w:rPr>
              <w:t>Отчисления на социальные нужды</w:t>
            </w:r>
          </w:p>
        </w:tc>
        <w:tc>
          <w:tcPr>
            <w:tcW w:w="1565" w:type="dxa"/>
            <w:tcBorders>
              <w:top w:val="nil"/>
              <w:left w:val="single" w:sz="4" w:space="0" w:color="auto"/>
              <w:bottom w:val="single" w:sz="4" w:space="0" w:color="auto"/>
              <w:right w:val="single" w:sz="4" w:space="0" w:color="auto"/>
            </w:tcBorders>
            <w:shd w:val="clear" w:color="auto" w:fill="auto"/>
            <w:vAlign w:val="center"/>
          </w:tcPr>
          <w:p w14:paraId="4B0FFF23" w14:textId="77777777" w:rsidR="00861707" w:rsidRPr="00861707" w:rsidRDefault="00861707" w:rsidP="00861707">
            <w:pPr>
              <w:jc w:val="center"/>
              <w:rPr>
                <w:snapToGrid w:val="0"/>
              </w:rPr>
            </w:pPr>
            <w:r w:rsidRPr="00861707">
              <w:rPr>
                <w:snapToGrid w:val="0"/>
              </w:rPr>
              <w:t>302,46</w:t>
            </w:r>
          </w:p>
        </w:tc>
        <w:tc>
          <w:tcPr>
            <w:tcW w:w="1560" w:type="dxa"/>
            <w:tcBorders>
              <w:top w:val="nil"/>
              <w:left w:val="nil"/>
              <w:bottom w:val="single" w:sz="4" w:space="0" w:color="auto"/>
              <w:right w:val="single" w:sz="4" w:space="0" w:color="auto"/>
            </w:tcBorders>
            <w:shd w:val="clear" w:color="auto" w:fill="auto"/>
            <w:noWrap/>
            <w:vAlign w:val="center"/>
          </w:tcPr>
          <w:p w14:paraId="3FBBC2D2" w14:textId="77777777" w:rsidR="00861707" w:rsidRPr="00861707" w:rsidRDefault="00861707" w:rsidP="00861707">
            <w:pPr>
              <w:jc w:val="center"/>
              <w:rPr>
                <w:snapToGrid w:val="0"/>
              </w:rPr>
            </w:pPr>
            <w:r w:rsidRPr="00861707">
              <w:rPr>
                <w:snapToGrid w:val="0"/>
              </w:rPr>
              <w:t>197,47</w:t>
            </w:r>
          </w:p>
        </w:tc>
        <w:tc>
          <w:tcPr>
            <w:tcW w:w="1701" w:type="dxa"/>
            <w:tcBorders>
              <w:top w:val="nil"/>
              <w:left w:val="nil"/>
              <w:bottom w:val="single" w:sz="4" w:space="0" w:color="auto"/>
              <w:right w:val="single" w:sz="4" w:space="0" w:color="auto"/>
            </w:tcBorders>
            <w:shd w:val="clear" w:color="auto" w:fill="auto"/>
            <w:vAlign w:val="center"/>
          </w:tcPr>
          <w:p w14:paraId="212DDBB7" w14:textId="77777777" w:rsidR="00861707" w:rsidRPr="00861707" w:rsidRDefault="00861707" w:rsidP="00861707">
            <w:pPr>
              <w:jc w:val="center"/>
              <w:rPr>
                <w:snapToGrid w:val="0"/>
              </w:rPr>
            </w:pPr>
            <w:r w:rsidRPr="00861707">
              <w:rPr>
                <w:snapToGrid w:val="0"/>
              </w:rPr>
              <w:t>- 104,99</w:t>
            </w:r>
          </w:p>
        </w:tc>
      </w:tr>
      <w:tr w:rsidR="00861707" w:rsidRPr="00861707" w14:paraId="118D727E" w14:textId="77777777" w:rsidTr="00BD168F">
        <w:trPr>
          <w:trHeight w:val="70"/>
        </w:trPr>
        <w:tc>
          <w:tcPr>
            <w:tcW w:w="814" w:type="dxa"/>
            <w:shd w:val="clear" w:color="auto" w:fill="auto"/>
            <w:noWrap/>
            <w:vAlign w:val="center"/>
            <w:hideMark/>
          </w:tcPr>
          <w:p w14:paraId="3D53390B" w14:textId="77777777" w:rsidR="00861707" w:rsidRPr="00861707" w:rsidRDefault="00861707" w:rsidP="00861707">
            <w:pPr>
              <w:jc w:val="center"/>
              <w:rPr>
                <w:snapToGrid w:val="0"/>
              </w:rPr>
            </w:pPr>
            <w:r w:rsidRPr="00861707">
              <w:rPr>
                <w:snapToGrid w:val="0"/>
              </w:rPr>
              <w:t>1.6</w:t>
            </w:r>
          </w:p>
        </w:tc>
        <w:tc>
          <w:tcPr>
            <w:tcW w:w="4148" w:type="dxa"/>
            <w:shd w:val="clear" w:color="auto" w:fill="auto"/>
            <w:vAlign w:val="center"/>
            <w:hideMark/>
          </w:tcPr>
          <w:p w14:paraId="3CC02A7F" w14:textId="77777777" w:rsidR="00861707" w:rsidRPr="00861707" w:rsidRDefault="00861707" w:rsidP="00861707">
            <w:pPr>
              <w:rPr>
                <w:snapToGrid w:val="0"/>
              </w:rPr>
            </w:pPr>
            <w:r w:rsidRPr="00861707">
              <w:rPr>
                <w:snapToGrid w:val="0"/>
              </w:rPr>
              <w:t>Расходы по сомнительным долгам</w:t>
            </w:r>
          </w:p>
        </w:tc>
        <w:tc>
          <w:tcPr>
            <w:tcW w:w="1565" w:type="dxa"/>
            <w:tcBorders>
              <w:top w:val="nil"/>
              <w:left w:val="single" w:sz="4" w:space="0" w:color="auto"/>
              <w:bottom w:val="single" w:sz="4" w:space="0" w:color="auto"/>
              <w:right w:val="single" w:sz="4" w:space="0" w:color="auto"/>
            </w:tcBorders>
            <w:shd w:val="clear" w:color="auto" w:fill="auto"/>
            <w:vAlign w:val="center"/>
          </w:tcPr>
          <w:p w14:paraId="332B1943" w14:textId="77777777" w:rsidR="00861707" w:rsidRPr="00861707" w:rsidRDefault="00861707" w:rsidP="00861707">
            <w:pPr>
              <w:jc w:val="center"/>
              <w:rPr>
                <w:snapToGrid w:val="0"/>
              </w:rPr>
            </w:pPr>
            <w:r w:rsidRPr="00861707">
              <w:rPr>
                <w:snapToGrid w:val="0"/>
              </w:rPr>
              <w:t>62,05</w:t>
            </w:r>
          </w:p>
        </w:tc>
        <w:tc>
          <w:tcPr>
            <w:tcW w:w="1560" w:type="dxa"/>
            <w:tcBorders>
              <w:top w:val="nil"/>
              <w:left w:val="nil"/>
              <w:bottom w:val="single" w:sz="4" w:space="0" w:color="auto"/>
              <w:right w:val="single" w:sz="4" w:space="0" w:color="auto"/>
            </w:tcBorders>
            <w:shd w:val="clear" w:color="auto" w:fill="auto"/>
            <w:noWrap/>
            <w:vAlign w:val="center"/>
          </w:tcPr>
          <w:p w14:paraId="1774F1FD" w14:textId="77777777" w:rsidR="00861707" w:rsidRPr="00861707" w:rsidRDefault="00861707" w:rsidP="00861707">
            <w:pPr>
              <w:jc w:val="center"/>
              <w:rPr>
                <w:snapToGrid w:val="0"/>
              </w:rPr>
            </w:pPr>
            <w:r w:rsidRPr="00861707">
              <w:rPr>
                <w:snapToGrid w:val="0"/>
              </w:rPr>
              <w:t>62,05</w:t>
            </w:r>
          </w:p>
        </w:tc>
        <w:tc>
          <w:tcPr>
            <w:tcW w:w="1701" w:type="dxa"/>
            <w:tcBorders>
              <w:top w:val="nil"/>
              <w:left w:val="nil"/>
              <w:bottom w:val="single" w:sz="4" w:space="0" w:color="auto"/>
              <w:right w:val="single" w:sz="4" w:space="0" w:color="auto"/>
            </w:tcBorders>
            <w:shd w:val="clear" w:color="auto" w:fill="auto"/>
            <w:vAlign w:val="center"/>
          </w:tcPr>
          <w:p w14:paraId="7C7437CB" w14:textId="77777777" w:rsidR="00861707" w:rsidRPr="00861707" w:rsidRDefault="00861707" w:rsidP="00861707">
            <w:pPr>
              <w:jc w:val="center"/>
              <w:rPr>
                <w:snapToGrid w:val="0"/>
              </w:rPr>
            </w:pPr>
            <w:r w:rsidRPr="00861707">
              <w:rPr>
                <w:snapToGrid w:val="0"/>
              </w:rPr>
              <w:t>0</w:t>
            </w:r>
          </w:p>
        </w:tc>
      </w:tr>
      <w:tr w:rsidR="00861707" w:rsidRPr="00861707" w14:paraId="396860BF" w14:textId="77777777" w:rsidTr="00BD168F">
        <w:trPr>
          <w:trHeight w:val="279"/>
        </w:trPr>
        <w:tc>
          <w:tcPr>
            <w:tcW w:w="814" w:type="dxa"/>
            <w:shd w:val="clear" w:color="auto" w:fill="auto"/>
            <w:noWrap/>
            <w:vAlign w:val="center"/>
            <w:hideMark/>
          </w:tcPr>
          <w:p w14:paraId="7A6DF61B" w14:textId="77777777" w:rsidR="00861707" w:rsidRPr="00861707" w:rsidRDefault="00861707" w:rsidP="00861707">
            <w:pPr>
              <w:jc w:val="center"/>
              <w:rPr>
                <w:snapToGrid w:val="0"/>
              </w:rPr>
            </w:pPr>
            <w:r w:rsidRPr="00861707">
              <w:rPr>
                <w:snapToGrid w:val="0"/>
              </w:rPr>
              <w:t>1.7</w:t>
            </w:r>
          </w:p>
        </w:tc>
        <w:tc>
          <w:tcPr>
            <w:tcW w:w="4148" w:type="dxa"/>
            <w:shd w:val="clear" w:color="auto" w:fill="auto"/>
            <w:vAlign w:val="center"/>
            <w:hideMark/>
          </w:tcPr>
          <w:p w14:paraId="67875BB3" w14:textId="77777777" w:rsidR="00861707" w:rsidRPr="00861707" w:rsidRDefault="00861707" w:rsidP="00861707">
            <w:pPr>
              <w:rPr>
                <w:snapToGrid w:val="0"/>
              </w:rPr>
            </w:pPr>
            <w:r w:rsidRPr="00861707">
              <w:rPr>
                <w:snapToGrid w:val="0"/>
              </w:rPr>
              <w:t>Амортизация основных средств и нематериальных активов</w:t>
            </w:r>
          </w:p>
        </w:tc>
        <w:tc>
          <w:tcPr>
            <w:tcW w:w="1565" w:type="dxa"/>
            <w:tcBorders>
              <w:top w:val="nil"/>
              <w:left w:val="single" w:sz="4" w:space="0" w:color="auto"/>
              <w:bottom w:val="single" w:sz="4" w:space="0" w:color="auto"/>
              <w:right w:val="single" w:sz="4" w:space="0" w:color="auto"/>
            </w:tcBorders>
            <w:shd w:val="clear" w:color="auto" w:fill="auto"/>
            <w:vAlign w:val="center"/>
          </w:tcPr>
          <w:p w14:paraId="4ED5BF76" w14:textId="77777777" w:rsidR="00861707" w:rsidRPr="00861707" w:rsidRDefault="00861707" w:rsidP="00861707">
            <w:pPr>
              <w:jc w:val="center"/>
              <w:rPr>
                <w:snapToGrid w:val="0"/>
              </w:rPr>
            </w:pPr>
            <w:r w:rsidRPr="00861707">
              <w:rPr>
                <w:snapToGrid w:val="0"/>
              </w:rPr>
              <w:t>10,15</w:t>
            </w:r>
          </w:p>
        </w:tc>
        <w:tc>
          <w:tcPr>
            <w:tcW w:w="1560" w:type="dxa"/>
            <w:tcBorders>
              <w:top w:val="nil"/>
              <w:left w:val="nil"/>
              <w:bottom w:val="single" w:sz="4" w:space="0" w:color="auto"/>
              <w:right w:val="single" w:sz="4" w:space="0" w:color="auto"/>
            </w:tcBorders>
            <w:shd w:val="clear" w:color="auto" w:fill="auto"/>
            <w:noWrap/>
            <w:vAlign w:val="center"/>
          </w:tcPr>
          <w:p w14:paraId="791EFF1C" w14:textId="77777777" w:rsidR="00861707" w:rsidRPr="00861707" w:rsidRDefault="00861707" w:rsidP="00861707">
            <w:pPr>
              <w:jc w:val="center"/>
              <w:rPr>
                <w:snapToGrid w:val="0"/>
              </w:rPr>
            </w:pPr>
            <w:r w:rsidRPr="00861707">
              <w:rPr>
                <w:snapToGrid w:val="0"/>
              </w:rPr>
              <w:t>10,15</w:t>
            </w:r>
          </w:p>
        </w:tc>
        <w:tc>
          <w:tcPr>
            <w:tcW w:w="1701" w:type="dxa"/>
            <w:tcBorders>
              <w:top w:val="nil"/>
              <w:left w:val="nil"/>
              <w:bottom w:val="single" w:sz="4" w:space="0" w:color="auto"/>
              <w:right w:val="single" w:sz="4" w:space="0" w:color="auto"/>
            </w:tcBorders>
            <w:shd w:val="clear" w:color="auto" w:fill="auto"/>
            <w:vAlign w:val="center"/>
          </w:tcPr>
          <w:p w14:paraId="352DCEEE" w14:textId="77777777" w:rsidR="00861707" w:rsidRPr="00861707" w:rsidRDefault="00861707" w:rsidP="00861707">
            <w:pPr>
              <w:jc w:val="center"/>
              <w:rPr>
                <w:snapToGrid w:val="0"/>
              </w:rPr>
            </w:pPr>
            <w:r w:rsidRPr="00861707">
              <w:rPr>
                <w:snapToGrid w:val="0"/>
              </w:rPr>
              <w:t>0</w:t>
            </w:r>
          </w:p>
        </w:tc>
      </w:tr>
      <w:tr w:rsidR="00861707" w:rsidRPr="00861707" w14:paraId="32A84741" w14:textId="77777777" w:rsidTr="00BD168F">
        <w:trPr>
          <w:trHeight w:val="545"/>
        </w:trPr>
        <w:tc>
          <w:tcPr>
            <w:tcW w:w="814" w:type="dxa"/>
            <w:shd w:val="clear" w:color="auto" w:fill="auto"/>
            <w:noWrap/>
            <w:vAlign w:val="center"/>
            <w:hideMark/>
          </w:tcPr>
          <w:p w14:paraId="74544285" w14:textId="77777777" w:rsidR="00861707" w:rsidRPr="00861707" w:rsidRDefault="00861707" w:rsidP="00861707">
            <w:pPr>
              <w:jc w:val="center"/>
              <w:rPr>
                <w:snapToGrid w:val="0"/>
              </w:rPr>
            </w:pPr>
            <w:r w:rsidRPr="00861707">
              <w:rPr>
                <w:snapToGrid w:val="0"/>
              </w:rPr>
              <w:t>1.8</w:t>
            </w:r>
          </w:p>
        </w:tc>
        <w:tc>
          <w:tcPr>
            <w:tcW w:w="4148" w:type="dxa"/>
            <w:shd w:val="clear" w:color="auto" w:fill="auto"/>
            <w:noWrap/>
            <w:vAlign w:val="center"/>
            <w:hideMark/>
          </w:tcPr>
          <w:p w14:paraId="5F88DEED" w14:textId="77777777" w:rsidR="00861707" w:rsidRPr="00861707" w:rsidRDefault="00861707" w:rsidP="00861707">
            <w:pPr>
              <w:rPr>
                <w:snapToGrid w:val="0"/>
              </w:rPr>
            </w:pPr>
            <w:r w:rsidRPr="00861707">
              <w:rPr>
                <w:snapToGrid w:val="0"/>
              </w:rPr>
              <w:t>Расходы, связанные с созданием нормативных запасов топлива включая расходы по обслуживанию заёмных средств, привлекаемых для этих целей - равными долями на 5 лет.</w:t>
            </w:r>
          </w:p>
        </w:tc>
        <w:tc>
          <w:tcPr>
            <w:tcW w:w="1565" w:type="dxa"/>
            <w:tcBorders>
              <w:top w:val="nil"/>
              <w:left w:val="single" w:sz="4" w:space="0" w:color="auto"/>
              <w:bottom w:val="single" w:sz="4" w:space="0" w:color="auto"/>
              <w:right w:val="single" w:sz="4" w:space="0" w:color="auto"/>
            </w:tcBorders>
            <w:shd w:val="clear" w:color="auto" w:fill="auto"/>
            <w:vAlign w:val="center"/>
          </w:tcPr>
          <w:p w14:paraId="20DD189E" w14:textId="77777777" w:rsidR="00861707" w:rsidRPr="00861707" w:rsidRDefault="00861707" w:rsidP="00861707">
            <w:pPr>
              <w:jc w:val="center"/>
              <w:rPr>
                <w:snapToGrid w:val="0"/>
              </w:rPr>
            </w:pPr>
            <w:r w:rsidRPr="00861707">
              <w:rPr>
                <w:snapToGrid w:val="0"/>
              </w:rPr>
              <w:t>801,41</w:t>
            </w:r>
          </w:p>
        </w:tc>
        <w:tc>
          <w:tcPr>
            <w:tcW w:w="1560" w:type="dxa"/>
            <w:tcBorders>
              <w:top w:val="nil"/>
              <w:left w:val="nil"/>
              <w:bottom w:val="single" w:sz="4" w:space="0" w:color="auto"/>
              <w:right w:val="single" w:sz="4" w:space="0" w:color="auto"/>
            </w:tcBorders>
            <w:shd w:val="clear" w:color="auto" w:fill="auto"/>
            <w:noWrap/>
            <w:vAlign w:val="center"/>
          </w:tcPr>
          <w:p w14:paraId="5D063C2A" w14:textId="77777777" w:rsidR="00861707" w:rsidRPr="00861707" w:rsidRDefault="00861707" w:rsidP="00861707">
            <w:pPr>
              <w:jc w:val="center"/>
              <w:rPr>
                <w:snapToGrid w:val="0"/>
              </w:rPr>
            </w:pPr>
            <w:r w:rsidRPr="00861707">
              <w:rPr>
                <w:snapToGrid w:val="0"/>
              </w:rPr>
              <w:t>0</w:t>
            </w:r>
          </w:p>
        </w:tc>
        <w:tc>
          <w:tcPr>
            <w:tcW w:w="1701" w:type="dxa"/>
            <w:tcBorders>
              <w:top w:val="nil"/>
              <w:left w:val="nil"/>
              <w:bottom w:val="single" w:sz="4" w:space="0" w:color="auto"/>
              <w:right w:val="single" w:sz="4" w:space="0" w:color="auto"/>
            </w:tcBorders>
            <w:shd w:val="clear" w:color="auto" w:fill="auto"/>
            <w:vAlign w:val="center"/>
          </w:tcPr>
          <w:p w14:paraId="533EFE22" w14:textId="77777777" w:rsidR="00861707" w:rsidRPr="00861707" w:rsidRDefault="00861707" w:rsidP="00861707">
            <w:pPr>
              <w:jc w:val="center"/>
              <w:rPr>
                <w:snapToGrid w:val="0"/>
              </w:rPr>
            </w:pPr>
            <w:r w:rsidRPr="00861707">
              <w:rPr>
                <w:snapToGrid w:val="0"/>
              </w:rPr>
              <w:t>- 801,41</w:t>
            </w:r>
          </w:p>
        </w:tc>
      </w:tr>
      <w:tr w:rsidR="00861707" w:rsidRPr="00861707" w14:paraId="33469439" w14:textId="77777777" w:rsidTr="00BD168F">
        <w:trPr>
          <w:trHeight w:val="141"/>
        </w:trPr>
        <w:tc>
          <w:tcPr>
            <w:tcW w:w="814" w:type="dxa"/>
            <w:shd w:val="clear" w:color="auto" w:fill="auto"/>
            <w:noWrap/>
            <w:vAlign w:val="center"/>
            <w:hideMark/>
          </w:tcPr>
          <w:p w14:paraId="7CC2477A" w14:textId="77777777" w:rsidR="00861707" w:rsidRPr="00861707" w:rsidRDefault="00861707" w:rsidP="00861707">
            <w:pPr>
              <w:jc w:val="center"/>
              <w:rPr>
                <w:snapToGrid w:val="0"/>
              </w:rPr>
            </w:pPr>
          </w:p>
        </w:tc>
        <w:tc>
          <w:tcPr>
            <w:tcW w:w="4148" w:type="dxa"/>
            <w:shd w:val="clear" w:color="auto" w:fill="auto"/>
            <w:noWrap/>
            <w:vAlign w:val="center"/>
            <w:hideMark/>
          </w:tcPr>
          <w:p w14:paraId="443CFC5F" w14:textId="77777777" w:rsidR="00861707" w:rsidRPr="00861707" w:rsidRDefault="00861707" w:rsidP="00861707">
            <w:pPr>
              <w:rPr>
                <w:snapToGrid w:val="0"/>
              </w:rPr>
            </w:pPr>
            <w:r w:rsidRPr="00861707">
              <w:rPr>
                <w:snapToGrid w:val="0"/>
              </w:rPr>
              <w:t>ИТОГО</w:t>
            </w:r>
          </w:p>
        </w:tc>
        <w:tc>
          <w:tcPr>
            <w:tcW w:w="1565" w:type="dxa"/>
            <w:tcBorders>
              <w:top w:val="nil"/>
              <w:left w:val="single" w:sz="4" w:space="0" w:color="auto"/>
              <w:bottom w:val="single" w:sz="4" w:space="0" w:color="auto"/>
              <w:right w:val="single" w:sz="4" w:space="0" w:color="auto"/>
            </w:tcBorders>
            <w:shd w:val="clear" w:color="auto" w:fill="auto"/>
            <w:vAlign w:val="center"/>
          </w:tcPr>
          <w:p w14:paraId="72AA9576" w14:textId="77777777" w:rsidR="00861707" w:rsidRPr="00861707" w:rsidRDefault="00861707" w:rsidP="00861707">
            <w:pPr>
              <w:jc w:val="center"/>
              <w:rPr>
                <w:snapToGrid w:val="0"/>
              </w:rPr>
            </w:pPr>
            <w:r w:rsidRPr="00861707">
              <w:rPr>
                <w:snapToGrid w:val="0"/>
              </w:rPr>
              <w:t>2 002,26</w:t>
            </w:r>
          </w:p>
        </w:tc>
        <w:tc>
          <w:tcPr>
            <w:tcW w:w="1560" w:type="dxa"/>
            <w:tcBorders>
              <w:top w:val="nil"/>
              <w:left w:val="nil"/>
              <w:bottom w:val="single" w:sz="4" w:space="0" w:color="auto"/>
              <w:right w:val="single" w:sz="4" w:space="0" w:color="auto"/>
            </w:tcBorders>
            <w:shd w:val="clear" w:color="auto" w:fill="auto"/>
            <w:noWrap/>
            <w:vAlign w:val="center"/>
          </w:tcPr>
          <w:p w14:paraId="1534BE9D" w14:textId="77777777" w:rsidR="00861707" w:rsidRPr="00861707" w:rsidRDefault="00861707" w:rsidP="00861707">
            <w:pPr>
              <w:jc w:val="center"/>
              <w:rPr>
                <w:snapToGrid w:val="0"/>
              </w:rPr>
            </w:pPr>
            <w:r w:rsidRPr="00861707">
              <w:rPr>
                <w:snapToGrid w:val="0"/>
              </w:rPr>
              <w:t>715,02</w:t>
            </w:r>
          </w:p>
        </w:tc>
        <w:tc>
          <w:tcPr>
            <w:tcW w:w="1701" w:type="dxa"/>
            <w:tcBorders>
              <w:top w:val="nil"/>
              <w:left w:val="nil"/>
              <w:bottom w:val="single" w:sz="4" w:space="0" w:color="auto"/>
              <w:right w:val="single" w:sz="4" w:space="0" w:color="auto"/>
            </w:tcBorders>
            <w:shd w:val="clear" w:color="auto" w:fill="auto"/>
            <w:vAlign w:val="center"/>
          </w:tcPr>
          <w:p w14:paraId="2381527F" w14:textId="77777777" w:rsidR="00861707" w:rsidRPr="00861707" w:rsidRDefault="00861707" w:rsidP="00861707">
            <w:pPr>
              <w:jc w:val="center"/>
              <w:rPr>
                <w:snapToGrid w:val="0"/>
              </w:rPr>
            </w:pPr>
            <w:r w:rsidRPr="00861707">
              <w:rPr>
                <w:snapToGrid w:val="0"/>
              </w:rPr>
              <w:t>- 1 287,24</w:t>
            </w:r>
          </w:p>
        </w:tc>
      </w:tr>
      <w:tr w:rsidR="00861707" w:rsidRPr="00861707" w14:paraId="41AAC270" w14:textId="77777777" w:rsidTr="00BD168F">
        <w:trPr>
          <w:trHeight w:val="70"/>
        </w:trPr>
        <w:tc>
          <w:tcPr>
            <w:tcW w:w="814" w:type="dxa"/>
            <w:shd w:val="clear" w:color="auto" w:fill="auto"/>
            <w:noWrap/>
            <w:vAlign w:val="center"/>
            <w:hideMark/>
          </w:tcPr>
          <w:p w14:paraId="35B1307D" w14:textId="77777777" w:rsidR="00861707" w:rsidRPr="00861707" w:rsidRDefault="00861707" w:rsidP="00861707">
            <w:pPr>
              <w:jc w:val="center"/>
              <w:rPr>
                <w:snapToGrid w:val="0"/>
              </w:rPr>
            </w:pPr>
            <w:r w:rsidRPr="00861707">
              <w:rPr>
                <w:snapToGrid w:val="0"/>
              </w:rPr>
              <w:t>2</w:t>
            </w:r>
          </w:p>
        </w:tc>
        <w:tc>
          <w:tcPr>
            <w:tcW w:w="4148" w:type="dxa"/>
            <w:shd w:val="clear" w:color="auto" w:fill="auto"/>
            <w:noWrap/>
            <w:vAlign w:val="center"/>
            <w:hideMark/>
          </w:tcPr>
          <w:p w14:paraId="699E06D2" w14:textId="77777777" w:rsidR="00861707" w:rsidRPr="00861707" w:rsidRDefault="00861707" w:rsidP="00861707">
            <w:pPr>
              <w:rPr>
                <w:snapToGrid w:val="0"/>
              </w:rPr>
            </w:pPr>
            <w:r w:rsidRPr="00861707">
              <w:rPr>
                <w:snapToGrid w:val="0"/>
              </w:rPr>
              <w:t>Налог на прибыль</w:t>
            </w:r>
          </w:p>
        </w:tc>
        <w:tc>
          <w:tcPr>
            <w:tcW w:w="1565" w:type="dxa"/>
            <w:tcBorders>
              <w:top w:val="nil"/>
              <w:left w:val="single" w:sz="4" w:space="0" w:color="auto"/>
              <w:bottom w:val="single" w:sz="4" w:space="0" w:color="auto"/>
              <w:right w:val="single" w:sz="4" w:space="0" w:color="auto"/>
            </w:tcBorders>
            <w:shd w:val="clear" w:color="auto" w:fill="auto"/>
            <w:vAlign w:val="center"/>
          </w:tcPr>
          <w:p w14:paraId="6E789734" w14:textId="77777777" w:rsidR="00861707" w:rsidRPr="00861707" w:rsidRDefault="00861707" w:rsidP="00861707">
            <w:pPr>
              <w:jc w:val="center"/>
              <w:rPr>
                <w:snapToGrid w:val="0"/>
              </w:rPr>
            </w:pPr>
            <w:r w:rsidRPr="00861707">
              <w:rPr>
                <w:snapToGrid w:val="0"/>
              </w:rPr>
              <w:t>0</w:t>
            </w:r>
          </w:p>
        </w:tc>
        <w:tc>
          <w:tcPr>
            <w:tcW w:w="1560" w:type="dxa"/>
            <w:tcBorders>
              <w:top w:val="nil"/>
              <w:left w:val="nil"/>
              <w:bottom w:val="single" w:sz="4" w:space="0" w:color="auto"/>
              <w:right w:val="single" w:sz="4" w:space="0" w:color="auto"/>
            </w:tcBorders>
            <w:shd w:val="clear" w:color="auto" w:fill="auto"/>
            <w:noWrap/>
            <w:vAlign w:val="center"/>
          </w:tcPr>
          <w:p w14:paraId="234D9BD4" w14:textId="77777777" w:rsidR="00861707" w:rsidRPr="00861707" w:rsidRDefault="00861707" w:rsidP="00861707">
            <w:pPr>
              <w:jc w:val="center"/>
              <w:rPr>
                <w:snapToGrid w:val="0"/>
              </w:rPr>
            </w:pPr>
            <w:r w:rsidRPr="00861707">
              <w:rPr>
                <w:snapToGrid w:val="0"/>
              </w:rPr>
              <w:t>0</w:t>
            </w:r>
          </w:p>
        </w:tc>
        <w:tc>
          <w:tcPr>
            <w:tcW w:w="1701" w:type="dxa"/>
            <w:tcBorders>
              <w:top w:val="nil"/>
              <w:left w:val="nil"/>
              <w:bottom w:val="single" w:sz="4" w:space="0" w:color="auto"/>
              <w:right w:val="single" w:sz="4" w:space="0" w:color="auto"/>
            </w:tcBorders>
            <w:shd w:val="clear" w:color="auto" w:fill="auto"/>
            <w:vAlign w:val="center"/>
          </w:tcPr>
          <w:p w14:paraId="735FEA41" w14:textId="77777777" w:rsidR="00861707" w:rsidRPr="00861707" w:rsidRDefault="00861707" w:rsidP="00861707">
            <w:pPr>
              <w:jc w:val="center"/>
              <w:rPr>
                <w:snapToGrid w:val="0"/>
              </w:rPr>
            </w:pPr>
            <w:r w:rsidRPr="00861707">
              <w:rPr>
                <w:snapToGrid w:val="0"/>
              </w:rPr>
              <w:t>0</w:t>
            </w:r>
          </w:p>
        </w:tc>
      </w:tr>
      <w:tr w:rsidR="00861707" w:rsidRPr="00861707" w14:paraId="69915EDF" w14:textId="77777777" w:rsidTr="00BD168F">
        <w:trPr>
          <w:trHeight w:val="70"/>
        </w:trPr>
        <w:tc>
          <w:tcPr>
            <w:tcW w:w="814" w:type="dxa"/>
            <w:tcBorders>
              <w:bottom w:val="single" w:sz="4" w:space="0" w:color="auto"/>
            </w:tcBorders>
            <w:shd w:val="clear" w:color="auto" w:fill="auto"/>
            <w:noWrap/>
            <w:vAlign w:val="center"/>
            <w:hideMark/>
          </w:tcPr>
          <w:p w14:paraId="4EF22238" w14:textId="77777777" w:rsidR="00861707" w:rsidRPr="00861707" w:rsidRDefault="00861707" w:rsidP="00861707">
            <w:pPr>
              <w:jc w:val="center"/>
              <w:rPr>
                <w:snapToGrid w:val="0"/>
              </w:rPr>
            </w:pPr>
            <w:r w:rsidRPr="00861707">
              <w:rPr>
                <w:snapToGrid w:val="0"/>
              </w:rPr>
              <w:t>3</w:t>
            </w:r>
          </w:p>
        </w:tc>
        <w:tc>
          <w:tcPr>
            <w:tcW w:w="4148" w:type="dxa"/>
            <w:tcBorders>
              <w:bottom w:val="single" w:sz="4" w:space="0" w:color="auto"/>
            </w:tcBorders>
            <w:shd w:val="clear" w:color="auto" w:fill="auto"/>
            <w:noWrap/>
            <w:vAlign w:val="center"/>
            <w:hideMark/>
          </w:tcPr>
          <w:p w14:paraId="3A17AEE3" w14:textId="77777777" w:rsidR="00861707" w:rsidRPr="00861707" w:rsidRDefault="00861707" w:rsidP="00861707">
            <w:pPr>
              <w:rPr>
                <w:snapToGrid w:val="0"/>
              </w:rPr>
            </w:pPr>
            <w:r w:rsidRPr="00861707">
              <w:rPr>
                <w:snapToGrid w:val="0"/>
              </w:rPr>
              <w:t xml:space="preserve">Экономия, определенная в прошедшем долгосрочном периоде регулирования и подлежащая учету в </w:t>
            </w:r>
            <w:r w:rsidRPr="00861707">
              <w:rPr>
                <w:snapToGrid w:val="0"/>
              </w:rPr>
              <w:lastRenderedPageBreak/>
              <w:t>текущем долгосрочном периоде регулирования</w:t>
            </w:r>
          </w:p>
        </w:tc>
        <w:tc>
          <w:tcPr>
            <w:tcW w:w="1565" w:type="dxa"/>
            <w:tcBorders>
              <w:top w:val="nil"/>
              <w:left w:val="single" w:sz="4" w:space="0" w:color="auto"/>
              <w:bottom w:val="single" w:sz="4" w:space="0" w:color="auto"/>
              <w:right w:val="single" w:sz="4" w:space="0" w:color="auto"/>
            </w:tcBorders>
            <w:shd w:val="clear" w:color="auto" w:fill="auto"/>
            <w:vAlign w:val="center"/>
          </w:tcPr>
          <w:p w14:paraId="399D0D90" w14:textId="77777777" w:rsidR="00861707" w:rsidRPr="00861707" w:rsidRDefault="00861707" w:rsidP="00861707">
            <w:pPr>
              <w:jc w:val="center"/>
              <w:rPr>
                <w:snapToGrid w:val="0"/>
              </w:rPr>
            </w:pPr>
            <w:r w:rsidRPr="00861707">
              <w:rPr>
                <w:snapToGrid w:val="0"/>
              </w:rPr>
              <w:lastRenderedPageBreak/>
              <w:t>0</w:t>
            </w:r>
          </w:p>
        </w:tc>
        <w:tc>
          <w:tcPr>
            <w:tcW w:w="1560" w:type="dxa"/>
            <w:tcBorders>
              <w:top w:val="nil"/>
              <w:left w:val="nil"/>
              <w:bottom w:val="single" w:sz="4" w:space="0" w:color="auto"/>
              <w:right w:val="single" w:sz="4" w:space="0" w:color="auto"/>
            </w:tcBorders>
            <w:shd w:val="clear" w:color="auto" w:fill="auto"/>
            <w:noWrap/>
            <w:vAlign w:val="center"/>
          </w:tcPr>
          <w:p w14:paraId="591E11A5" w14:textId="77777777" w:rsidR="00861707" w:rsidRPr="00861707" w:rsidRDefault="00861707" w:rsidP="00861707">
            <w:pPr>
              <w:jc w:val="center"/>
              <w:rPr>
                <w:snapToGrid w:val="0"/>
              </w:rPr>
            </w:pPr>
            <w:r w:rsidRPr="00861707">
              <w:rPr>
                <w:snapToGrid w:val="0"/>
              </w:rPr>
              <w:t>0</w:t>
            </w:r>
          </w:p>
        </w:tc>
        <w:tc>
          <w:tcPr>
            <w:tcW w:w="1701" w:type="dxa"/>
            <w:tcBorders>
              <w:top w:val="nil"/>
              <w:left w:val="nil"/>
              <w:bottom w:val="single" w:sz="4" w:space="0" w:color="auto"/>
              <w:right w:val="single" w:sz="4" w:space="0" w:color="auto"/>
            </w:tcBorders>
            <w:shd w:val="clear" w:color="auto" w:fill="auto"/>
            <w:vAlign w:val="center"/>
          </w:tcPr>
          <w:p w14:paraId="7197D9F4" w14:textId="77777777" w:rsidR="00861707" w:rsidRPr="00861707" w:rsidRDefault="00861707" w:rsidP="00861707">
            <w:pPr>
              <w:jc w:val="center"/>
              <w:rPr>
                <w:snapToGrid w:val="0"/>
              </w:rPr>
            </w:pPr>
            <w:r w:rsidRPr="00861707">
              <w:rPr>
                <w:snapToGrid w:val="0"/>
              </w:rPr>
              <w:t>0</w:t>
            </w:r>
          </w:p>
        </w:tc>
      </w:tr>
      <w:tr w:rsidR="00861707" w:rsidRPr="00861707" w14:paraId="014031CB" w14:textId="77777777" w:rsidTr="00BD168F">
        <w:trPr>
          <w:trHeight w:val="199"/>
        </w:trPr>
        <w:tc>
          <w:tcPr>
            <w:tcW w:w="814" w:type="dxa"/>
            <w:tcBorders>
              <w:top w:val="single" w:sz="4" w:space="0" w:color="auto"/>
              <w:bottom w:val="single" w:sz="4" w:space="0" w:color="auto"/>
            </w:tcBorders>
            <w:shd w:val="clear" w:color="auto" w:fill="auto"/>
            <w:noWrap/>
            <w:vAlign w:val="center"/>
            <w:hideMark/>
          </w:tcPr>
          <w:p w14:paraId="08F18D52" w14:textId="77777777" w:rsidR="00861707" w:rsidRPr="00861707" w:rsidRDefault="00861707" w:rsidP="00861707">
            <w:pPr>
              <w:jc w:val="center"/>
              <w:rPr>
                <w:snapToGrid w:val="0"/>
              </w:rPr>
            </w:pPr>
            <w:r w:rsidRPr="00861707">
              <w:rPr>
                <w:snapToGrid w:val="0"/>
              </w:rPr>
              <w:t>4</w:t>
            </w:r>
          </w:p>
        </w:tc>
        <w:tc>
          <w:tcPr>
            <w:tcW w:w="4148" w:type="dxa"/>
            <w:tcBorders>
              <w:top w:val="single" w:sz="4" w:space="0" w:color="auto"/>
              <w:bottom w:val="single" w:sz="4" w:space="0" w:color="auto"/>
            </w:tcBorders>
            <w:shd w:val="clear" w:color="auto" w:fill="auto"/>
            <w:vAlign w:val="center"/>
            <w:hideMark/>
          </w:tcPr>
          <w:p w14:paraId="35C74361" w14:textId="77777777" w:rsidR="00861707" w:rsidRPr="00861707" w:rsidRDefault="00861707" w:rsidP="00861707">
            <w:pPr>
              <w:rPr>
                <w:snapToGrid w:val="0"/>
              </w:rPr>
            </w:pPr>
            <w:r w:rsidRPr="00861707">
              <w:rPr>
                <w:snapToGrid w:val="0"/>
              </w:rPr>
              <w:t>Итого неподконтрольных расходов</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3870A9BE" w14:textId="77777777" w:rsidR="00861707" w:rsidRPr="00861707" w:rsidRDefault="00861707" w:rsidP="00861707">
            <w:pPr>
              <w:jc w:val="center"/>
              <w:rPr>
                <w:snapToGrid w:val="0"/>
              </w:rPr>
            </w:pPr>
            <w:r w:rsidRPr="00861707">
              <w:rPr>
                <w:snapToGrid w:val="0"/>
              </w:rPr>
              <w:t>2 002,26</w:t>
            </w:r>
          </w:p>
        </w:tc>
        <w:tc>
          <w:tcPr>
            <w:tcW w:w="1560" w:type="dxa"/>
            <w:tcBorders>
              <w:top w:val="single" w:sz="4" w:space="0" w:color="auto"/>
              <w:left w:val="nil"/>
              <w:bottom w:val="single" w:sz="4" w:space="0" w:color="auto"/>
              <w:right w:val="single" w:sz="4" w:space="0" w:color="auto"/>
            </w:tcBorders>
            <w:shd w:val="clear" w:color="auto" w:fill="auto"/>
            <w:noWrap/>
            <w:vAlign w:val="center"/>
          </w:tcPr>
          <w:p w14:paraId="552CBF21" w14:textId="77777777" w:rsidR="00861707" w:rsidRPr="00861707" w:rsidRDefault="00861707" w:rsidP="00861707">
            <w:pPr>
              <w:jc w:val="center"/>
              <w:rPr>
                <w:snapToGrid w:val="0"/>
              </w:rPr>
            </w:pPr>
            <w:r w:rsidRPr="00861707">
              <w:rPr>
                <w:snapToGrid w:val="0"/>
              </w:rPr>
              <w:t>715,02</w:t>
            </w:r>
          </w:p>
        </w:tc>
        <w:tc>
          <w:tcPr>
            <w:tcW w:w="1701" w:type="dxa"/>
            <w:tcBorders>
              <w:top w:val="single" w:sz="4" w:space="0" w:color="auto"/>
              <w:left w:val="nil"/>
              <w:bottom w:val="single" w:sz="4" w:space="0" w:color="auto"/>
              <w:right w:val="single" w:sz="4" w:space="0" w:color="auto"/>
            </w:tcBorders>
            <w:shd w:val="clear" w:color="auto" w:fill="auto"/>
            <w:vAlign w:val="center"/>
          </w:tcPr>
          <w:p w14:paraId="30AD3E6A" w14:textId="77777777" w:rsidR="00861707" w:rsidRPr="00861707" w:rsidRDefault="00861707" w:rsidP="00861707">
            <w:pPr>
              <w:jc w:val="center"/>
              <w:rPr>
                <w:snapToGrid w:val="0"/>
              </w:rPr>
            </w:pPr>
            <w:r w:rsidRPr="00861707">
              <w:rPr>
                <w:snapToGrid w:val="0"/>
              </w:rPr>
              <w:t>- 1 287,24</w:t>
            </w:r>
          </w:p>
        </w:tc>
      </w:tr>
    </w:tbl>
    <w:p w14:paraId="16C2DE96" w14:textId="77777777" w:rsidR="00861707" w:rsidRPr="00861707" w:rsidRDefault="00861707" w:rsidP="00861707">
      <w:pPr>
        <w:autoSpaceDE w:val="0"/>
        <w:autoSpaceDN w:val="0"/>
        <w:adjustRightInd w:val="0"/>
        <w:ind w:firstLine="709"/>
        <w:jc w:val="both"/>
        <w:rPr>
          <w:sz w:val="28"/>
          <w:szCs w:val="28"/>
        </w:rPr>
      </w:pPr>
    </w:p>
    <w:p w14:paraId="4CE1EFEB" w14:textId="77777777" w:rsidR="00861707" w:rsidRPr="00861707" w:rsidRDefault="00861707" w:rsidP="00861707">
      <w:pPr>
        <w:tabs>
          <w:tab w:val="left" w:pos="1890"/>
        </w:tabs>
        <w:ind w:firstLine="851"/>
        <w:jc w:val="both"/>
        <w:rPr>
          <w:snapToGrid w:val="0"/>
          <w:sz w:val="28"/>
          <w:szCs w:val="28"/>
        </w:rPr>
      </w:pPr>
      <w:r w:rsidRPr="00861707">
        <w:rPr>
          <w:snapToGrid w:val="0"/>
          <w:sz w:val="28"/>
          <w:szCs w:val="28"/>
        </w:rPr>
        <w:t xml:space="preserve">Расчет неподконтрольных расходов произведен в соответствии </w:t>
      </w:r>
      <w:r w:rsidRPr="00861707">
        <w:rPr>
          <w:snapToGrid w:val="0"/>
          <w:sz w:val="28"/>
          <w:szCs w:val="28"/>
        </w:rPr>
        <w:br/>
        <w:t xml:space="preserve">с Методическими указаниями по расчету регулируемых цен (тарифов) </w:t>
      </w:r>
      <w:r w:rsidRPr="00861707">
        <w:rPr>
          <w:snapToGrid w:val="0"/>
          <w:sz w:val="28"/>
          <w:szCs w:val="28"/>
        </w:rPr>
        <w:br/>
        <w:t xml:space="preserve">в сфере теплоснабжения, утвержденными Приказом ФСТ России </w:t>
      </w:r>
      <w:r w:rsidRPr="00861707">
        <w:rPr>
          <w:snapToGrid w:val="0"/>
          <w:sz w:val="28"/>
          <w:szCs w:val="28"/>
        </w:rPr>
        <w:br/>
        <w:t>от 13.06.2013 № 760-э.</w:t>
      </w:r>
    </w:p>
    <w:p w14:paraId="12BDDE08" w14:textId="77777777" w:rsidR="00861707" w:rsidRPr="00861707" w:rsidRDefault="00861707" w:rsidP="00861707">
      <w:pPr>
        <w:keepNext/>
        <w:ind w:right="141"/>
        <w:jc w:val="center"/>
        <w:outlineLvl w:val="2"/>
        <w:rPr>
          <w:rFonts w:cs="Arial"/>
          <w:b/>
          <w:bCs/>
          <w:sz w:val="28"/>
          <w:szCs w:val="26"/>
          <w:lang w:eastAsia="en-US"/>
        </w:rPr>
      </w:pPr>
      <w:bookmarkStart w:id="59" w:name="_Toc73709814"/>
      <w:bookmarkStart w:id="60" w:name="_Hlk531018906"/>
      <w:r w:rsidRPr="00861707">
        <w:rPr>
          <w:rFonts w:cs="Arial"/>
          <w:b/>
          <w:bCs/>
          <w:sz w:val="28"/>
          <w:szCs w:val="26"/>
          <w:lang w:eastAsia="en-US"/>
        </w:rPr>
        <w:t xml:space="preserve">7.1. </w:t>
      </w:r>
      <w:bookmarkStart w:id="61" w:name="_Toc532463838"/>
      <w:bookmarkStart w:id="62" w:name="_Toc60227446"/>
      <w:bookmarkEnd w:id="59"/>
      <w:r w:rsidRPr="00861707">
        <w:rPr>
          <w:rFonts w:cs="Arial"/>
          <w:b/>
          <w:bCs/>
          <w:sz w:val="28"/>
          <w:szCs w:val="26"/>
          <w:lang w:eastAsia="en-US"/>
        </w:rPr>
        <w:t>Налог на прибыль</w:t>
      </w:r>
      <w:bookmarkEnd w:id="61"/>
      <w:bookmarkEnd w:id="62"/>
    </w:p>
    <w:p w14:paraId="18FB9800" w14:textId="77777777" w:rsidR="00861707" w:rsidRPr="00861707" w:rsidRDefault="00861707" w:rsidP="00861707">
      <w:pPr>
        <w:rPr>
          <w:snapToGrid w:val="0"/>
          <w:sz w:val="28"/>
          <w:szCs w:val="28"/>
          <w:lang w:eastAsia="en-US"/>
        </w:rPr>
      </w:pPr>
    </w:p>
    <w:p w14:paraId="0702E93B" w14:textId="77777777" w:rsidR="00861707" w:rsidRPr="00861707" w:rsidRDefault="00861707" w:rsidP="00861707">
      <w:pPr>
        <w:tabs>
          <w:tab w:val="left" w:pos="0"/>
        </w:tabs>
        <w:ind w:firstLine="851"/>
        <w:jc w:val="both"/>
        <w:rPr>
          <w:snapToGrid w:val="0"/>
          <w:sz w:val="28"/>
          <w:szCs w:val="28"/>
        </w:rPr>
      </w:pPr>
      <w:r w:rsidRPr="00861707">
        <w:rPr>
          <w:snapToGrid w:val="0"/>
          <w:sz w:val="28"/>
          <w:szCs w:val="28"/>
        </w:rPr>
        <w:t>Расходы по уплате налога на прибыль предусмотрены главой 25 Налогового Кодекса РФ, а также Методическими указания, и на 2023 год должны быть учтены в необходимой валовой выручке предприятия в размере 25% от налогооблагаемой базы по налогу на прибыль.</w:t>
      </w:r>
    </w:p>
    <w:p w14:paraId="15BA3CE0" w14:textId="77777777" w:rsidR="00861707" w:rsidRPr="00861707" w:rsidRDefault="00861707" w:rsidP="00861707">
      <w:pPr>
        <w:ind w:firstLine="851"/>
        <w:jc w:val="both"/>
        <w:rPr>
          <w:snapToGrid w:val="0"/>
          <w:sz w:val="28"/>
          <w:szCs w:val="28"/>
        </w:rPr>
      </w:pPr>
      <w:r w:rsidRPr="00861707">
        <w:rPr>
          <w:snapToGrid w:val="0"/>
          <w:sz w:val="28"/>
          <w:szCs w:val="28"/>
        </w:rPr>
        <w:t>Предприятием заявлены расходы по статье на уровне 14,39 тыс. руб.</w:t>
      </w:r>
    </w:p>
    <w:p w14:paraId="24BE18F2" w14:textId="77777777" w:rsidR="00861707" w:rsidRPr="00861707" w:rsidRDefault="00861707" w:rsidP="00861707">
      <w:pPr>
        <w:ind w:firstLine="851"/>
        <w:jc w:val="both"/>
        <w:rPr>
          <w:snapToGrid w:val="0"/>
          <w:sz w:val="28"/>
          <w:szCs w:val="28"/>
        </w:rPr>
      </w:pPr>
      <w:r w:rsidRPr="00861707">
        <w:rPr>
          <w:snapToGrid w:val="0"/>
          <w:sz w:val="28"/>
          <w:szCs w:val="28"/>
        </w:rPr>
        <w:t>В связи с исключением расходов, входящих в налогооблагаемую базу, налог на прибыль предлагается исключить в полном объеме.</w:t>
      </w:r>
    </w:p>
    <w:p w14:paraId="2BCFBEE7" w14:textId="77777777" w:rsidR="00861707" w:rsidRPr="00861707" w:rsidRDefault="00861707" w:rsidP="00861707">
      <w:pPr>
        <w:ind w:firstLine="709"/>
        <w:jc w:val="both"/>
        <w:rPr>
          <w:sz w:val="28"/>
          <w:szCs w:val="28"/>
        </w:rPr>
      </w:pPr>
    </w:p>
    <w:bookmarkEnd w:id="60"/>
    <w:p w14:paraId="5BDB663A" w14:textId="77777777" w:rsidR="00861707" w:rsidRPr="00861707" w:rsidRDefault="00861707" w:rsidP="00861707">
      <w:pPr>
        <w:keepNext/>
        <w:spacing w:line="360" w:lineRule="auto"/>
        <w:jc w:val="center"/>
        <w:outlineLvl w:val="1"/>
        <w:rPr>
          <w:b/>
          <w:sz w:val="28"/>
          <w:szCs w:val="20"/>
          <w:lang w:eastAsia="x-none"/>
        </w:rPr>
      </w:pPr>
      <w:r w:rsidRPr="00861707">
        <w:rPr>
          <w:b/>
          <w:sz w:val="28"/>
          <w:szCs w:val="20"/>
          <w:lang w:eastAsia="x-none"/>
        </w:rPr>
        <w:t>7.2.</w:t>
      </w:r>
      <w:r w:rsidRPr="00861707">
        <w:rPr>
          <w:b/>
          <w:sz w:val="28"/>
          <w:szCs w:val="20"/>
          <w:lang w:val="x-none" w:eastAsia="x-none"/>
        </w:rPr>
        <w:t xml:space="preserve"> </w:t>
      </w:r>
      <w:r w:rsidRPr="00861707">
        <w:rPr>
          <w:b/>
          <w:sz w:val="28"/>
          <w:szCs w:val="20"/>
          <w:lang w:eastAsia="x-none"/>
        </w:rPr>
        <w:t>Расчетная предпринимательская прибыль</w:t>
      </w:r>
    </w:p>
    <w:p w14:paraId="0AEDB5C3" w14:textId="77777777" w:rsidR="00861707" w:rsidRPr="00861707" w:rsidRDefault="00861707" w:rsidP="00861707">
      <w:pPr>
        <w:ind w:firstLine="709"/>
        <w:jc w:val="both"/>
        <w:rPr>
          <w:sz w:val="28"/>
          <w:szCs w:val="28"/>
        </w:rPr>
      </w:pPr>
      <w:bookmarkStart w:id="63" w:name="_Hlk185943779"/>
      <w:r w:rsidRPr="00861707">
        <w:rPr>
          <w:sz w:val="28"/>
          <w:szCs w:val="28"/>
        </w:rPr>
        <w:t xml:space="preserve">В соответствии с пунктом 48(1) Основ ценообразования в сфере теплоснабжения, утвержденных постановлением Правительства РФ </w:t>
      </w:r>
      <w:r w:rsidRPr="00861707">
        <w:rPr>
          <w:sz w:val="28"/>
          <w:szCs w:val="28"/>
        </w:rPr>
        <w:br/>
        <w:t xml:space="preserve">от 22.10.2012 № 1075 «О ценообразовании в сфере теплоснабжения», расчетная предпринимательская прибыль регулируемой организации определяется в размере 5 процентов объема включаемых в необходимую валовую выручку на очередной период регулирования расходов, указанных </w:t>
      </w:r>
      <w:r w:rsidRPr="00861707">
        <w:rPr>
          <w:sz w:val="28"/>
          <w:szCs w:val="28"/>
        </w:rPr>
        <w:br/>
        <w:t>в подпунктах 2 – 8 пункта 33 настоящего документа, за исключением расходов на приобретение тепловой энергии (теплоносителя) и услуг по передаче тепловой энергии (теплоносителя).</w:t>
      </w:r>
    </w:p>
    <w:bookmarkEnd w:id="63"/>
    <w:p w14:paraId="5C62A286" w14:textId="77777777" w:rsidR="00861707" w:rsidRPr="00861707" w:rsidRDefault="00861707" w:rsidP="00861707">
      <w:pPr>
        <w:ind w:firstLine="709"/>
        <w:jc w:val="both"/>
        <w:rPr>
          <w:sz w:val="28"/>
          <w:szCs w:val="28"/>
        </w:rPr>
      </w:pPr>
      <w:r w:rsidRPr="00861707">
        <w:rPr>
          <w:sz w:val="28"/>
          <w:szCs w:val="28"/>
        </w:rPr>
        <w:t>Плановый размер расчетной предпринимательской прибыли заявлен предприятием на уровне 257,07 тыс. руб.</w:t>
      </w:r>
    </w:p>
    <w:p w14:paraId="4F01E0B8" w14:textId="77777777" w:rsidR="00861707" w:rsidRPr="00861707" w:rsidRDefault="00861707" w:rsidP="00861707">
      <w:pPr>
        <w:ind w:firstLine="709"/>
        <w:jc w:val="both"/>
        <w:rPr>
          <w:sz w:val="28"/>
          <w:szCs w:val="28"/>
        </w:rPr>
      </w:pPr>
      <w:bookmarkStart w:id="64" w:name="_Hlk185943800"/>
      <w:r w:rsidRPr="00861707">
        <w:rPr>
          <w:sz w:val="28"/>
          <w:szCs w:val="28"/>
        </w:rPr>
        <w:t>При установлении долгосрочных тарифов на 2024 – 2028 годы экспертами была рассчитана величина расчетной предпринимательской прибыли на 2025 год в размере 227,42 тыс. руб.</w:t>
      </w:r>
    </w:p>
    <w:p w14:paraId="1616DE38" w14:textId="77777777" w:rsidR="00861707" w:rsidRPr="00861707" w:rsidRDefault="00861707" w:rsidP="00861707">
      <w:pPr>
        <w:ind w:firstLine="709"/>
        <w:jc w:val="both"/>
        <w:rPr>
          <w:sz w:val="28"/>
          <w:szCs w:val="28"/>
        </w:rPr>
      </w:pPr>
      <w:r w:rsidRPr="00861707">
        <w:rPr>
          <w:sz w:val="28"/>
          <w:szCs w:val="28"/>
        </w:rPr>
        <w:t xml:space="preserve">В соответствии с пунктом 48(1) Основ ценообразования в сфере теплоснабжения, утвержденных постановлением Правительства РФ </w:t>
      </w:r>
      <w:r w:rsidRPr="00861707">
        <w:rPr>
          <w:sz w:val="28"/>
          <w:szCs w:val="28"/>
        </w:rPr>
        <w:br/>
        <w:t xml:space="preserve">от 22.10.2012 № 1075, расчетная предпринимательская прибыль включается </w:t>
      </w:r>
      <w:r w:rsidRPr="00861707">
        <w:rPr>
          <w:sz w:val="28"/>
          <w:szCs w:val="28"/>
        </w:rPr>
        <w:br/>
        <w:t>в состав валовой выручки регулируемой организации на весь срок долгосрочного периода регулирования в течение которого не корректируется (письмо ФАС России от 18.07.2018 № ВК/55514/18).</w:t>
      </w:r>
    </w:p>
    <w:p w14:paraId="0657C8FD" w14:textId="77777777" w:rsidR="00861707" w:rsidRPr="00861707" w:rsidRDefault="00861707" w:rsidP="00861707">
      <w:pPr>
        <w:ind w:firstLine="709"/>
        <w:jc w:val="both"/>
        <w:rPr>
          <w:b/>
          <w:sz w:val="28"/>
          <w:szCs w:val="28"/>
        </w:rPr>
      </w:pPr>
      <w:r w:rsidRPr="00861707">
        <w:rPr>
          <w:sz w:val="28"/>
          <w:szCs w:val="28"/>
        </w:rPr>
        <w:t xml:space="preserve">В связи с вышеуказанным, экономически обоснованный размер расчетной предпринимательской прибыли на 2025 год составляет </w:t>
      </w:r>
      <w:r w:rsidRPr="00861707">
        <w:rPr>
          <w:sz w:val="28"/>
          <w:szCs w:val="28"/>
        </w:rPr>
        <w:br/>
      </w:r>
      <w:r w:rsidRPr="00861707">
        <w:rPr>
          <w:b/>
          <w:sz w:val="28"/>
          <w:szCs w:val="28"/>
        </w:rPr>
        <w:t xml:space="preserve">227,42 тыс. руб. </w:t>
      </w:r>
    </w:p>
    <w:p w14:paraId="70C63FB0" w14:textId="77777777" w:rsidR="00861707" w:rsidRPr="00861707" w:rsidRDefault="00861707" w:rsidP="00861707">
      <w:pPr>
        <w:ind w:firstLine="709"/>
        <w:jc w:val="both"/>
        <w:rPr>
          <w:sz w:val="28"/>
          <w:szCs w:val="28"/>
        </w:rPr>
      </w:pPr>
      <w:r w:rsidRPr="00861707">
        <w:rPr>
          <w:sz w:val="28"/>
          <w:szCs w:val="28"/>
        </w:rPr>
        <w:t>Расходы в размере 29,65 тыс. руб., не подтвержденные предприятием документально, подлежат исключению из НВВ на 2025 год, как экономически необоснованные.</w:t>
      </w:r>
    </w:p>
    <w:p w14:paraId="00864278" w14:textId="77777777" w:rsidR="00861707" w:rsidRPr="00861707" w:rsidRDefault="00861707" w:rsidP="00861707">
      <w:pPr>
        <w:ind w:firstLine="709"/>
        <w:jc w:val="both"/>
        <w:rPr>
          <w:sz w:val="28"/>
          <w:szCs w:val="28"/>
        </w:rPr>
      </w:pPr>
    </w:p>
    <w:p w14:paraId="39B0AF11" w14:textId="77777777" w:rsidR="00861707" w:rsidRPr="00861707" w:rsidRDefault="00861707" w:rsidP="00861707">
      <w:pPr>
        <w:keepNext/>
        <w:keepLines/>
        <w:jc w:val="center"/>
        <w:outlineLvl w:val="1"/>
        <w:rPr>
          <w:rFonts w:eastAsia="Calibri"/>
          <w:b/>
          <w:sz w:val="28"/>
          <w:szCs w:val="28"/>
          <w:lang w:eastAsia="en-US"/>
        </w:rPr>
      </w:pPr>
      <w:bookmarkStart w:id="65" w:name="_Toc27301488"/>
      <w:bookmarkStart w:id="66" w:name="_Toc531974949"/>
      <w:bookmarkStart w:id="67" w:name="_Toc531974873"/>
      <w:bookmarkEnd w:id="64"/>
      <w:r w:rsidRPr="00861707">
        <w:rPr>
          <w:rFonts w:eastAsia="Calibri"/>
          <w:b/>
          <w:sz w:val="28"/>
          <w:szCs w:val="28"/>
          <w:lang w:eastAsia="en-US"/>
        </w:rPr>
        <w:t>7.3. Расчет расходов на приобретение энергетических ресурсов, холодной воды и теплоносителя</w:t>
      </w:r>
      <w:bookmarkEnd w:id="65"/>
      <w:bookmarkEnd w:id="66"/>
      <w:bookmarkEnd w:id="67"/>
    </w:p>
    <w:p w14:paraId="4A38DEDE" w14:textId="77777777" w:rsidR="00861707" w:rsidRPr="00861707" w:rsidRDefault="00861707" w:rsidP="00861707">
      <w:pPr>
        <w:keepNext/>
        <w:ind w:right="141"/>
        <w:jc w:val="center"/>
        <w:outlineLvl w:val="2"/>
        <w:rPr>
          <w:rFonts w:cs="Arial"/>
          <w:b/>
          <w:bCs/>
          <w:sz w:val="28"/>
          <w:szCs w:val="26"/>
          <w:lang w:eastAsia="en-US"/>
        </w:rPr>
      </w:pPr>
      <w:r w:rsidRPr="00861707">
        <w:rPr>
          <w:rFonts w:cs="Arial"/>
          <w:b/>
          <w:bCs/>
          <w:sz w:val="28"/>
          <w:szCs w:val="26"/>
          <w:lang w:eastAsia="en-US"/>
        </w:rPr>
        <w:t xml:space="preserve"> </w:t>
      </w:r>
    </w:p>
    <w:p w14:paraId="02CAB8BA" w14:textId="77777777" w:rsidR="00861707" w:rsidRPr="00861707" w:rsidRDefault="00861707" w:rsidP="00861707">
      <w:pPr>
        <w:ind w:firstLine="709"/>
        <w:jc w:val="both"/>
        <w:rPr>
          <w:snapToGrid w:val="0"/>
          <w:sz w:val="28"/>
          <w:szCs w:val="28"/>
        </w:rPr>
      </w:pPr>
      <w:r w:rsidRPr="00861707">
        <w:rPr>
          <w:snapToGrid w:val="0"/>
          <w:sz w:val="28"/>
          <w:szCs w:val="28"/>
        </w:rPr>
        <w:t xml:space="preserve">Стоимость покупки единицы энергетических ресурсов рассчитывается, </w:t>
      </w:r>
      <w:r w:rsidRPr="00861707">
        <w:rPr>
          <w:snapToGrid w:val="0"/>
          <w:sz w:val="28"/>
          <w:szCs w:val="28"/>
        </w:rPr>
        <w:br/>
        <w:t xml:space="preserve">в том числе, с учётом топлива (для организаций, осуществляющих деятельность по производству тепловой энергии (мощности)), потерь тепловой энергии (для организаций, осуществляющих деятельность по передаче тепловой энергии, теплоносителя)), холодной воды, теплоносителя, </w:t>
      </w:r>
      <w:r w:rsidRPr="00861707">
        <w:rPr>
          <w:snapToGrid w:val="0"/>
          <w:sz w:val="28"/>
          <w:szCs w:val="28"/>
        </w:rPr>
        <w:br/>
        <w:t xml:space="preserve">в соответствии с пунктом 28 Основ ценообразования. </w:t>
      </w:r>
    </w:p>
    <w:p w14:paraId="361D7563" w14:textId="77777777" w:rsidR="00861707" w:rsidRPr="00861707" w:rsidRDefault="00861707" w:rsidP="00861707">
      <w:pPr>
        <w:ind w:firstLine="709"/>
        <w:jc w:val="both"/>
        <w:rPr>
          <w:snapToGrid w:val="0"/>
          <w:sz w:val="28"/>
          <w:szCs w:val="28"/>
        </w:rPr>
      </w:pPr>
    </w:p>
    <w:p w14:paraId="232D2B30" w14:textId="77777777" w:rsidR="00861707" w:rsidRPr="00861707" w:rsidRDefault="00861707" w:rsidP="00861707">
      <w:pPr>
        <w:ind w:firstLine="709"/>
        <w:jc w:val="center"/>
        <w:rPr>
          <w:b/>
          <w:snapToGrid w:val="0"/>
          <w:sz w:val="28"/>
          <w:szCs w:val="28"/>
        </w:rPr>
      </w:pPr>
      <w:r w:rsidRPr="00861707">
        <w:rPr>
          <w:b/>
          <w:snapToGrid w:val="0"/>
          <w:sz w:val="28"/>
          <w:szCs w:val="28"/>
        </w:rPr>
        <w:t>7.3.1. Расходы на топливо</w:t>
      </w:r>
    </w:p>
    <w:p w14:paraId="16DEA137" w14:textId="77777777" w:rsidR="00861707" w:rsidRPr="00861707" w:rsidRDefault="00861707" w:rsidP="00861707">
      <w:pPr>
        <w:ind w:firstLine="709"/>
        <w:jc w:val="center"/>
        <w:rPr>
          <w:b/>
          <w:snapToGrid w:val="0"/>
          <w:sz w:val="28"/>
          <w:szCs w:val="28"/>
        </w:rPr>
      </w:pPr>
    </w:p>
    <w:p w14:paraId="75DB671C" w14:textId="77777777" w:rsidR="00861707" w:rsidRPr="00861707" w:rsidRDefault="00861707" w:rsidP="00861707">
      <w:pPr>
        <w:tabs>
          <w:tab w:val="left" w:pos="1890"/>
        </w:tabs>
        <w:ind w:right="142" w:firstLine="709"/>
        <w:jc w:val="both"/>
        <w:rPr>
          <w:snapToGrid w:val="0"/>
          <w:color w:val="000000"/>
          <w:sz w:val="28"/>
          <w:szCs w:val="28"/>
        </w:rPr>
      </w:pPr>
      <w:r w:rsidRPr="00861707">
        <w:rPr>
          <w:snapToGrid w:val="0"/>
          <w:color w:val="000000"/>
          <w:sz w:val="28"/>
          <w:szCs w:val="28"/>
        </w:rPr>
        <w:t xml:space="preserve">В соответствии с пунктом 34 Основ ценообразования расходы регулируемой организации на топливо определяются как сумма произведений следующих величин по каждому источнику тепловой энергии: </w:t>
      </w:r>
    </w:p>
    <w:p w14:paraId="7D0F9CD9" w14:textId="77777777" w:rsidR="00861707" w:rsidRPr="00861707" w:rsidRDefault="00861707" w:rsidP="00861707">
      <w:pPr>
        <w:tabs>
          <w:tab w:val="left" w:pos="1890"/>
        </w:tabs>
        <w:ind w:right="142" w:firstLine="709"/>
        <w:jc w:val="both"/>
        <w:rPr>
          <w:snapToGrid w:val="0"/>
          <w:color w:val="000000"/>
          <w:sz w:val="28"/>
          <w:szCs w:val="28"/>
        </w:rPr>
      </w:pPr>
      <w:r w:rsidRPr="00861707">
        <w:rPr>
          <w:snapToGrid w:val="0"/>
          <w:color w:val="000000"/>
          <w:sz w:val="28"/>
          <w:szCs w:val="28"/>
        </w:rPr>
        <w:t xml:space="preserve">1) удельный расход топлива на производство 1 Гкал тепловой энергии; </w:t>
      </w:r>
    </w:p>
    <w:p w14:paraId="5B011E73" w14:textId="77777777" w:rsidR="00861707" w:rsidRPr="00861707" w:rsidRDefault="00861707" w:rsidP="00861707">
      <w:pPr>
        <w:tabs>
          <w:tab w:val="left" w:pos="1890"/>
        </w:tabs>
        <w:ind w:right="142" w:firstLine="709"/>
        <w:jc w:val="both"/>
        <w:rPr>
          <w:snapToGrid w:val="0"/>
          <w:color w:val="000000"/>
          <w:sz w:val="28"/>
          <w:szCs w:val="28"/>
        </w:rPr>
      </w:pPr>
      <w:r w:rsidRPr="00861707">
        <w:rPr>
          <w:snapToGrid w:val="0"/>
          <w:color w:val="000000"/>
          <w:sz w:val="28"/>
          <w:szCs w:val="28"/>
        </w:rPr>
        <w:t xml:space="preserve">2) плановая (расчетная) цена на топливо с учетом затрат на его доставку и хранение; </w:t>
      </w:r>
    </w:p>
    <w:p w14:paraId="54FA1817" w14:textId="77777777" w:rsidR="00861707" w:rsidRPr="00861707" w:rsidRDefault="00861707" w:rsidP="00861707">
      <w:pPr>
        <w:tabs>
          <w:tab w:val="left" w:pos="1890"/>
        </w:tabs>
        <w:ind w:right="142" w:firstLine="709"/>
        <w:jc w:val="both"/>
        <w:rPr>
          <w:snapToGrid w:val="0"/>
          <w:color w:val="000000"/>
          <w:sz w:val="28"/>
          <w:szCs w:val="28"/>
        </w:rPr>
      </w:pPr>
      <w:r w:rsidRPr="00861707">
        <w:rPr>
          <w:snapToGrid w:val="0"/>
          <w:color w:val="000000"/>
          <w:sz w:val="28"/>
          <w:szCs w:val="28"/>
        </w:rPr>
        <w:t xml:space="preserve">3) расчетный объем отпуска тепловой энергии, поставляемой </w:t>
      </w:r>
      <w:r w:rsidRPr="00861707">
        <w:rPr>
          <w:snapToGrid w:val="0"/>
          <w:color w:val="000000"/>
          <w:sz w:val="28"/>
          <w:szCs w:val="28"/>
        </w:rPr>
        <w:br/>
        <w:t>с коллекторов источника тепловой энергии.</w:t>
      </w:r>
    </w:p>
    <w:p w14:paraId="197AFCEE" w14:textId="77777777" w:rsidR="00861707" w:rsidRPr="00861707" w:rsidRDefault="00861707" w:rsidP="00861707">
      <w:pPr>
        <w:tabs>
          <w:tab w:val="left" w:pos="1890"/>
        </w:tabs>
        <w:ind w:right="142" w:firstLine="709"/>
        <w:jc w:val="both"/>
        <w:rPr>
          <w:snapToGrid w:val="0"/>
          <w:color w:val="000000"/>
          <w:sz w:val="28"/>
          <w:szCs w:val="28"/>
        </w:rPr>
      </w:pPr>
      <w:r w:rsidRPr="00861707">
        <w:rPr>
          <w:snapToGrid w:val="0"/>
          <w:color w:val="000000"/>
          <w:sz w:val="28"/>
          <w:szCs w:val="28"/>
        </w:rPr>
        <w:t xml:space="preserve">При этом плановая (расчетная) цена на топливо в силу пункта 37 Основ ценообразования определяется органом регулирования в соответствии </w:t>
      </w:r>
      <w:r w:rsidRPr="00861707">
        <w:rPr>
          <w:snapToGrid w:val="0"/>
          <w:color w:val="000000"/>
          <w:sz w:val="28"/>
          <w:szCs w:val="28"/>
        </w:rPr>
        <w:br/>
        <w:t xml:space="preserve">с пунктом 28 Основ ценообразования, согласно подпунктам а), б), в) которого используются источники информации о ценах (тарифах) </w:t>
      </w:r>
      <w:r w:rsidRPr="00861707">
        <w:rPr>
          <w:snapToGrid w:val="0"/>
          <w:color w:val="000000"/>
          <w:sz w:val="28"/>
          <w:szCs w:val="28"/>
        </w:rPr>
        <w:br/>
        <w:t xml:space="preserve">и расходах, в следующем порядке: </w:t>
      </w:r>
    </w:p>
    <w:p w14:paraId="1E45F062" w14:textId="77777777" w:rsidR="00861707" w:rsidRPr="00861707" w:rsidRDefault="00861707" w:rsidP="00861707">
      <w:pPr>
        <w:tabs>
          <w:tab w:val="left" w:pos="1890"/>
        </w:tabs>
        <w:ind w:right="142" w:firstLine="709"/>
        <w:jc w:val="both"/>
        <w:rPr>
          <w:snapToGrid w:val="0"/>
          <w:color w:val="000000"/>
          <w:sz w:val="28"/>
          <w:szCs w:val="28"/>
        </w:rPr>
      </w:pPr>
      <w:r w:rsidRPr="00861707">
        <w:rPr>
          <w:snapToGrid w:val="0"/>
          <w:color w:val="000000"/>
          <w:sz w:val="28"/>
          <w:szCs w:val="28"/>
        </w:rPr>
        <w:t xml:space="preserve">а) установленные на очередной период регулирования цены (тарифы) для соответствующей категории потребителей - если цены (тарифы) </w:t>
      </w:r>
      <w:r w:rsidRPr="00861707">
        <w:rPr>
          <w:snapToGrid w:val="0"/>
          <w:color w:val="000000"/>
          <w:sz w:val="28"/>
          <w:szCs w:val="28"/>
        </w:rPr>
        <w:br/>
        <w:t xml:space="preserve">на соответствующие товары (услуги) подлежат государственному регулированию; </w:t>
      </w:r>
    </w:p>
    <w:p w14:paraId="7C23A2BC" w14:textId="77777777" w:rsidR="00861707" w:rsidRPr="00861707" w:rsidRDefault="00861707" w:rsidP="00861707">
      <w:pPr>
        <w:tabs>
          <w:tab w:val="left" w:pos="1890"/>
        </w:tabs>
        <w:ind w:right="142" w:firstLine="709"/>
        <w:jc w:val="both"/>
        <w:rPr>
          <w:snapToGrid w:val="0"/>
          <w:color w:val="000000"/>
          <w:sz w:val="28"/>
          <w:szCs w:val="28"/>
        </w:rPr>
      </w:pPr>
      <w:r w:rsidRPr="00861707">
        <w:rPr>
          <w:snapToGrid w:val="0"/>
          <w:color w:val="000000"/>
          <w:sz w:val="28"/>
          <w:szCs w:val="28"/>
        </w:rPr>
        <w:t xml:space="preserve">б) цены, установленные в договорах, заключенных в результате проведения торгов; </w:t>
      </w:r>
    </w:p>
    <w:p w14:paraId="7E26FCE8" w14:textId="77777777" w:rsidR="00861707" w:rsidRPr="00861707" w:rsidRDefault="00861707" w:rsidP="00861707">
      <w:pPr>
        <w:tabs>
          <w:tab w:val="left" w:pos="1890"/>
        </w:tabs>
        <w:ind w:right="142" w:firstLine="709"/>
        <w:jc w:val="both"/>
        <w:rPr>
          <w:snapToGrid w:val="0"/>
          <w:color w:val="000000"/>
          <w:sz w:val="28"/>
          <w:szCs w:val="28"/>
        </w:rPr>
      </w:pPr>
      <w:r w:rsidRPr="00861707">
        <w:rPr>
          <w:snapToGrid w:val="0"/>
          <w:color w:val="000000"/>
          <w:sz w:val="28"/>
          <w:szCs w:val="28"/>
        </w:rPr>
        <w:t xml:space="preserve">в) прогнозные показатели и основные параметры, определенные </w:t>
      </w:r>
      <w:r w:rsidRPr="00861707">
        <w:rPr>
          <w:snapToGrid w:val="0"/>
          <w:color w:val="000000"/>
          <w:sz w:val="28"/>
          <w:szCs w:val="28"/>
        </w:rPr>
        <w:br/>
        <w:t xml:space="preserve">в прогнозе социально-экономического развития Российской Федерации </w:t>
      </w:r>
      <w:r w:rsidRPr="00861707">
        <w:rPr>
          <w:snapToGrid w:val="0"/>
          <w:color w:val="000000"/>
          <w:sz w:val="28"/>
          <w:szCs w:val="28"/>
        </w:rPr>
        <w:br/>
        <w:t xml:space="preserve">на очередной финансовый год и плановый период, одобренном Правительством Российской Федерации (базовый вариант). На период </w:t>
      </w:r>
      <w:r w:rsidRPr="00861707">
        <w:rPr>
          <w:snapToGrid w:val="0"/>
          <w:color w:val="000000"/>
          <w:sz w:val="28"/>
          <w:szCs w:val="28"/>
        </w:rPr>
        <w:br/>
        <w:t>до одобрения Правительством Российской Федерации прогноза социально-экономического развития Российской Федерации на очередной финансовый год и плановый период используются прогнозные показатели и основные параметры, определенные в базовом варианте одобренных Правительством Российской Федерации сценарных условий функционирования экономики Российской Федерации и основных параметров прогноза социально-экономического развития Российской Федерации на очередной финансовый год и плановый период, в том числе:</w:t>
      </w:r>
    </w:p>
    <w:p w14:paraId="38C13ECD" w14:textId="77777777" w:rsidR="00861707" w:rsidRPr="00861707" w:rsidRDefault="00861707" w:rsidP="00861707">
      <w:pPr>
        <w:tabs>
          <w:tab w:val="left" w:pos="1890"/>
        </w:tabs>
        <w:ind w:right="142" w:firstLine="709"/>
        <w:jc w:val="both"/>
        <w:rPr>
          <w:snapToGrid w:val="0"/>
          <w:color w:val="000000"/>
          <w:sz w:val="28"/>
          <w:szCs w:val="28"/>
        </w:rPr>
      </w:pPr>
      <w:r w:rsidRPr="00861707">
        <w:rPr>
          <w:snapToGrid w:val="0"/>
          <w:color w:val="000000"/>
          <w:sz w:val="28"/>
          <w:szCs w:val="28"/>
        </w:rPr>
        <w:lastRenderedPageBreak/>
        <w:t>прогноз индекса потребительских цен (в среднем за год к предыдущему году);</w:t>
      </w:r>
    </w:p>
    <w:p w14:paraId="68931550" w14:textId="77777777" w:rsidR="00861707" w:rsidRPr="00861707" w:rsidRDefault="00861707" w:rsidP="00861707">
      <w:pPr>
        <w:tabs>
          <w:tab w:val="left" w:pos="1890"/>
        </w:tabs>
        <w:ind w:right="142" w:firstLine="709"/>
        <w:jc w:val="both"/>
        <w:rPr>
          <w:snapToGrid w:val="0"/>
          <w:color w:val="000000"/>
          <w:sz w:val="28"/>
          <w:szCs w:val="28"/>
        </w:rPr>
      </w:pPr>
      <w:r w:rsidRPr="00861707">
        <w:rPr>
          <w:snapToGrid w:val="0"/>
          <w:color w:val="000000"/>
          <w:sz w:val="28"/>
          <w:szCs w:val="28"/>
        </w:rPr>
        <w:t>цены на природный газ;</w:t>
      </w:r>
    </w:p>
    <w:p w14:paraId="6DA58BE8" w14:textId="77777777" w:rsidR="00861707" w:rsidRPr="00861707" w:rsidRDefault="00861707" w:rsidP="00861707">
      <w:pPr>
        <w:tabs>
          <w:tab w:val="left" w:pos="1890"/>
        </w:tabs>
        <w:ind w:right="142" w:firstLine="709"/>
        <w:jc w:val="both"/>
        <w:rPr>
          <w:snapToGrid w:val="0"/>
          <w:color w:val="000000"/>
          <w:sz w:val="28"/>
          <w:szCs w:val="28"/>
        </w:rPr>
      </w:pPr>
      <w:r w:rsidRPr="00861707">
        <w:rPr>
          <w:snapToGrid w:val="0"/>
          <w:color w:val="000000"/>
          <w:sz w:val="28"/>
          <w:szCs w:val="28"/>
        </w:rPr>
        <w:t>предельные темпы роста тарифов и динамика цен (тарифов) на товары (услуги) субъектов естественных монополий и услуги жилищно-коммунального комплекса (в среднем за год к предыдущему году) для соответствующей категории потребителей;</w:t>
      </w:r>
    </w:p>
    <w:p w14:paraId="02F52810" w14:textId="77777777" w:rsidR="00861707" w:rsidRPr="00861707" w:rsidRDefault="00861707" w:rsidP="00861707">
      <w:pPr>
        <w:tabs>
          <w:tab w:val="left" w:pos="1890"/>
        </w:tabs>
        <w:ind w:right="142" w:firstLine="709"/>
        <w:jc w:val="both"/>
        <w:rPr>
          <w:snapToGrid w:val="0"/>
          <w:color w:val="000000"/>
          <w:sz w:val="28"/>
          <w:szCs w:val="28"/>
        </w:rPr>
      </w:pPr>
      <w:r w:rsidRPr="00861707">
        <w:rPr>
          <w:snapToGrid w:val="0"/>
          <w:color w:val="000000"/>
          <w:sz w:val="28"/>
          <w:szCs w:val="28"/>
        </w:rPr>
        <w:t xml:space="preserve">динамика цен (тарифов) на товары (услуги) (в среднем за год </w:t>
      </w:r>
      <w:r w:rsidRPr="00861707">
        <w:rPr>
          <w:snapToGrid w:val="0"/>
          <w:color w:val="000000"/>
          <w:sz w:val="28"/>
          <w:szCs w:val="28"/>
        </w:rPr>
        <w:br/>
        <w:t>к предыдущему году).</w:t>
      </w:r>
    </w:p>
    <w:p w14:paraId="120EAD21" w14:textId="77777777" w:rsidR="00861707" w:rsidRPr="00861707" w:rsidRDefault="00861707" w:rsidP="00861707">
      <w:pPr>
        <w:tabs>
          <w:tab w:val="left" w:pos="1890"/>
        </w:tabs>
        <w:ind w:firstLine="709"/>
        <w:jc w:val="both"/>
        <w:rPr>
          <w:snapToGrid w:val="0"/>
          <w:sz w:val="28"/>
          <w:szCs w:val="28"/>
        </w:rPr>
      </w:pPr>
      <w:r w:rsidRPr="00861707">
        <w:rPr>
          <w:snapToGrid w:val="0"/>
          <w:sz w:val="28"/>
          <w:szCs w:val="28"/>
        </w:rPr>
        <w:t xml:space="preserve">Названные источники применяются последовательно, при этом отказ </w:t>
      </w:r>
      <w:r w:rsidRPr="00861707">
        <w:rPr>
          <w:snapToGrid w:val="0"/>
          <w:sz w:val="28"/>
          <w:szCs w:val="28"/>
        </w:rPr>
        <w:br/>
        <w:t xml:space="preserve">от определения планируемых цен в соответствии с одним источником информации подразумевает невозможность его использования </w:t>
      </w:r>
      <w:r w:rsidRPr="00861707">
        <w:rPr>
          <w:snapToGrid w:val="0"/>
          <w:sz w:val="28"/>
          <w:szCs w:val="28"/>
        </w:rPr>
        <w:br/>
        <w:t>и необходимость перехода к следующему источнику.</w:t>
      </w:r>
    </w:p>
    <w:p w14:paraId="5814911F" w14:textId="77777777" w:rsidR="00861707" w:rsidRPr="00861707" w:rsidRDefault="00861707" w:rsidP="00861707">
      <w:pPr>
        <w:tabs>
          <w:tab w:val="left" w:pos="1890"/>
        </w:tabs>
        <w:ind w:firstLine="709"/>
        <w:jc w:val="both"/>
        <w:rPr>
          <w:snapToGrid w:val="0"/>
          <w:sz w:val="28"/>
          <w:szCs w:val="28"/>
        </w:rPr>
      </w:pPr>
      <w:r w:rsidRPr="00861707">
        <w:rPr>
          <w:snapToGrid w:val="0"/>
          <w:sz w:val="28"/>
          <w:szCs w:val="28"/>
        </w:rPr>
        <w:t xml:space="preserve">По данной статье предприятием планируются расходы в размере </w:t>
      </w:r>
      <w:r w:rsidRPr="00861707">
        <w:rPr>
          <w:snapToGrid w:val="0"/>
          <w:sz w:val="28"/>
          <w:szCs w:val="28"/>
        </w:rPr>
        <w:br/>
        <w:t>931,73 тыс. руб.</w:t>
      </w:r>
    </w:p>
    <w:p w14:paraId="281043B4" w14:textId="77777777" w:rsidR="00861707" w:rsidRPr="00861707" w:rsidRDefault="00861707" w:rsidP="00861707">
      <w:pPr>
        <w:tabs>
          <w:tab w:val="left" w:pos="1890"/>
        </w:tabs>
        <w:ind w:firstLine="709"/>
        <w:jc w:val="both"/>
        <w:rPr>
          <w:snapToGrid w:val="0"/>
          <w:sz w:val="28"/>
          <w:szCs w:val="28"/>
        </w:rPr>
      </w:pPr>
      <w:r w:rsidRPr="00861707">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13022A62" w14:textId="77777777" w:rsidR="00861707" w:rsidRPr="00861707" w:rsidRDefault="00861707" w:rsidP="00861707">
      <w:pPr>
        <w:tabs>
          <w:tab w:val="left" w:pos="1890"/>
        </w:tabs>
        <w:ind w:firstLine="709"/>
        <w:jc w:val="both"/>
        <w:rPr>
          <w:snapToGrid w:val="0"/>
          <w:sz w:val="28"/>
          <w:szCs w:val="28"/>
        </w:rPr>
      </w:pPr>
      <w:r w:rsidRPr="00861707">
        <w:rPr>
          <w:snapToGrid w:val="0"/>
          <w:sz w:val="28"/>
          <w:szCs w:val="28"/>
        </w:rPr>
        <w:t xml:space="preserve">Реестр расходов на приобретение энергетических ресурсов, холодной воды и теплоносителя котельной №158 АО «Те6плоэнерго» на 2025 год </w:t>
      </w:r>
      <w:r w:rsidRPr="00861707">
        <w:rPr>
          <w:snapToGrid w:val="0"/>
          <w:sz w:val="28"/>
          <w:szCs w:val="28"/>
        </w:rPr>
        <w:br/>
        <w:t>в разрезе затрат на топливо (стр. 51 папка №3).</w:t>
      </w:r>
    </w:p>
    <w:p w14:paraId="5520AAD9" w14:textId="77777777" w:rsidR="00861707" w:rsidRPr="00861707" w:rsidRDefault="00861707" w:rsidP="00861707">
      <w:pPr>
        <w:tabs>
          <w:tab w:val="left" w:pos="1890"/>
        </w:tabs>
        <w:ind w:firstLine="709"/>
        <w:jc w:val="both"/>
        <w:rPr>
          <w:snapToGrid w:val="0"/>
          <w:sz w:val="28"/>
          <w:szCs w:val="28"/>
        </w:rPr>
      </w:pPr>
      <w:r w:rsidRPr="00861707">
        <w:rPr>
          <w:snapToGrid w:val="0"/>
          <w:sz w:val="28"/>
          <w:szCs w:val="28"/>
        </w:rPr>
        <w:t>Расход топлива на выработку тепловой энергии по котельной №158 АО «Теплоэнерго» на 2025 год – второй год долгосрочного периода регулирования 2024 - 2028 гг., расположенной й в Кемеровском муниципальном округе (стр. 52 папка №3).</w:t>
      </w:r>
    </w:p>
    <w:p w14:paraId="614717FA" w14:textId="77777777" w:rsidR="00861707" w:rsidRPr="00861707" w:rsidRDefault="00861707" w:rsidP="00861707">
      <w:pPr>
        <w:tabs>
          <w:tab w:val="left" w:pos="1890"/>
        </w:tabs>
        <w:ind w:firstLine="709"/>
        <w:jc w:val="both"/>
        <w:rPr>
          <w:snapToGrid w:val="0"/>
          <w:sz w:val="28"/>
          <w:szCs w:val="28"/>
        </w:rPr>
      </w:pPr>
      <w:r w:rsidRPr="00861707">
        <w:rPr>
          <w:snapToGrid w:val="0"/>
          <w:sz w:val="28"/>
          <w:szCs w:val="28"/>
        </w:rPr>
        <w:t>Расчет расхода топлива котельной №158 АО «теплоэнерго» на 2025 год – второй год долгосрочного периода регулирования 2024 – 2028 гг., расположенной в Кемеровском муниципальном округе (стр. 57 папка №3).</w:t>
      </w:r>
    </w:p>
    <w:p w14:paraId="7F6FC728" w14:textId="77777777" w:rsidR="00861707" w:rsidRPr="00861707" w:rsidRDefault="00861707" w:rsidP="00861707">
      <w:pPr>
        <w:tabs>
          <w:tab w:val="left" w:pos="1890"/>
        </w:tabs>
        <w:ind w:firstLine="709"/>
        <w:jc w:val="both"/>
        <w:rPr>
          <w:snapToGrid w:val="0"/>
          <w:sz w:val="28"/>
          <w:szCs w:val="28"/>
        </w:rPr>
      </w:pPr>
      <w:r w:rsidRPr="00861707">
        <w:rPr>
          <w:snapToGrid w:val="0"/>
          <w:sz w:val="28"/>
          <w:szCs w:val="28"/>
        </w:rPr>
        <w:t xml:space="preserve">Расчет средневзвешенной цены природного газа, транспортировки газа </w:t>
      </w:r>
      <w:r w:rsidRPr="00861707">
        <w:rPr>
          <w:snapToGrid w:val="0"/>
          <w:sz w:val="28"/>
          <w:szCs w:val="28"/>
        </w:rPr>
        <w:br/>
        <w:t>и снабженческо- сбытовой услуги по котельной №158 на 2025 год – второй год долгосрочного периода регулирования 2024 -2028 гг (стр. 58 папка №3).</w:t>
      </w:r>
    </w:p>
    <w:p w14:paraId="7E38349A" w14:textId="77777777" w:rsidR="00861707" w:rsidRPr="00861707" w:rsidRDefault="00861707" w:rsidP="00861707">
      <w:pPr>
        <w:tabs>
          <w:tab w:val="left" w:pos="1890"/>
        </w:tabs>
        <w:ind w:firstLine="709"/>
        <w:jc w:val="both"/>
        <w:rPr>
          <w:snapToGrid w:val="0"/>
          <w:sz w:val="28"/>
          <w:szCs w:val="28"/>
        </w:rPr>
      </w:pPr>
      <w:r w:rsidRPr="00861707">
        <w:rPr>
          <w:snapToGrid w:val="0"/>
          <w:sz w:val="28"/>
          <w:szCs w:val="28"/>
        </w:rPr>
        <w:t xml:space="preserve">Поставщиком газа горючего природного в 2025 году является </w:t>
      </w:r>
      <w:r w:rsidRPr="00861707">
        <w:rPr>
          <w:snapToGrid w:val="0"/>
          <w:sz w:val="28"/>
          <w:szCs w:val="28"/>
        </w:rPr>
        <w:br/>
        <w:t>ООО «Газпром межрегионгаз Кемерово» по договорам поставки газа горючего природного от 01.09.2022 № 21-5-0035/23, от 01.09.2022 № 21-5-0035/1/23. Срок действия договоров с 01.01.2023 по 31.12.2027 (стр. 61 - 161 папка №3). Также к договорам поставки газа горючего природного предприятием представлены:</w:t>
      </w:r>
    </w:p>
    <w:p w14:paraId="4D46E783" w14:textId="77777777" w:rsidR="00861707" w:rsidRPr="00861707" w:rsidRDefault="00861707" w:rsidP="00861707">
      <w:pPr>
        <w:tabs>
          <w:tab w:val="left" w:pos="1890"/>
        </w:tabs>
        <w:ind w:firstLine="709"/>
        <w:jc w:val="both"/>
        <w:rPr>
          <w:snapToGrid w:val="0"/>
          <w:sz w:val="28"/>
          <w:szCs w:val="28"/>
        </w:rPr>
      </w:pPr>
      <w:r w:rsidRPr="00861707">
        <w:rPr>
          <w:snapToGrid w:val="0"/>
          <w:sz w:val="28"/>
          <w:szCs w:val="28"/>
        </w:rPr>
        <w:t xml:space="preserve">Дополнительное соглашение от 13.02.2023 № 21-5-0035/23/-2/23 </w:t>
      </w:r>
      <w:r w:rsidRPr="00861707">
        <w:rPr>
          <w:snapToGrid w:val="0"/>
          <w:sz w:val="28"/>
          <w:szCs w:val="28"/>
        </w:rPr>
        <w:br/>
        <w:t>к договору поставки газа № 21-5-0035/23 от 30.09.2022 (стр. 93-98 папка №3).</w:t>
      </w:r>
    </w:p>
    <w:p w14:paraId="342C7843" w14:textId="77777777" w:rsidR="00861707" w:rsidRPr="00861707" w:rsidRDefault="00861707" w:rsidP="00861707">
      <w:pPr>
        <w:tabs>
          <w:tab w:val="left" w:pos="1890"/>
        </w:tabs>
        <w:ind w:firstLine="709"/>
        <w:jc w:val="both"/>
        <w:rPr>
          <w:snapToGrid w:val="0"/>
          <w:sz w:val="28"/>
          <w:szCs w:val="28"/>
        </w:rPr>
      </w:pPr>
      <w:r w:rsidRPr="00861707">
        <w:rPr>
          <w:snapToGrid w:val="0"/>
          <w:sz w:val="28"/>
          <w:szCs w:val="28"/>
        </w:rPr>
        <w:t xml:space="preserve">Дополнительное соглашение от 01.11.2023 № 21-5-0035/23-6/23 </w:t>
      </w:r>
      <w:r w:rsidRPr="00861707">
        <w:rPr>
          <w:snapToGrid w:val="0"/>
          <w:sz w:val="28"/>
          <w:szCs w:val="28"/>
        </w:rPr>
        <w:br/>
        <w:t>к договору поставки газа № 21-5-0035/23 от 30.09.2022 (стр. 99 - 131 папка №3).</w:t>
      </w:r>
    </w:p>
    <w:p w14:paraId="290E7CDB" w14:textId="77777777" w:rsidR="00861707" w:rsidRPr="00861707" w:rsidRDefault="00861707" w:rsidP="00861707">
      <w:pPr>
        <w:tabs>
          <w:tab w:val="left" w:pos="1890"/>
        </w:tabs>
        <w:ind w:firstLine="709"/>
        <w:jc w:val="both"/>
        <w:rPr>
          <w:snapToGrid w:val="0"/>
          <w:sz w:val="28"/>
          <w:szCs w:val="28"/>
        </w:rPr>
      </w:pPr>
      <w:r w:rsidRPr="00861707">
        <w:rPr>
          <w:snapToGrid w:val="0"/>
          <w:sz w:val="28"/>
          <w:szCs w:val="28"/>
        </w:rPr>
        <w:t xml:space="preserve">Дополнительное соглашение от 01.11.2023 № 21-5-0035/23-7/23 </w:t>
      </w:r>
      <w:r w:rsidRPr="00861707">
        <w:rPr>
          <w:snapToGrid w:val="0"/>
          <w:sz w:val="28"/>
          <w:szCs w:val="28"/>
        </w:rPr>
        <w:br/>
        <w:t>к договору поставки газа № 21-5-0035/23 от 30.09.2022 (стр. 132 - 134 папка №3).</w:t>
      </w:r>
    </w:p>
    <w:p w14:paraId="2BD8A138" w14:textId="77777777" w:rsidR="00861707" w:rsidRPr="00861707" w:rsidRDefault="00861707" w:rsidP="00861707">
      <w:pPr>
        <w:tabs>
          <w:tab w:val="left" w:pos="1890"/>
        </w:tabs>
        <w:ind w:firstLine="709"/>
        <w:jc w:val="both"/>
        <w:rPr>
          <w:snapToGrid w:val="0"/>
          <w:sz w:val="28"/>
          <w:szCs w:val="28"/>
        </w:rPr>
      </w:pPr>
      <w:r w:rsidRPr="00861707">
        <w:rPr>
          <w:snapToGrid w:val="0"/>
          <w:sz w:val="28"/>
          <w:szCs w:val="28"/>
        </w:rPr>
        <w:lastRenderedPageBreak/>
        <w:t xml:space="preserve">Счета – фактуры от ООО «Газпром межрегионгаз Кемерово» за январь – декабрь 2023 года (стр. 203 – 247 папка №3). </w:t>
      </w:r>
    </w:p>
    <w:p w14:paraId="30ADBC02" w14:textId="77777777" w:rsidR="00861707" w:rsidRPr="00861707" w:rsidRDefault="00861707" w:rsidP="00861707">
      <w:pPr>
        <w:tabs>
          <w:tab w:val="left" w:pos="1890"/>
        </w:tabs>
        <w:ind w:firstLine="709"/>
        <w:jc w:val="both"/>
        <w:rPr>
          <w:snapToGrid w:val="0"/>
          <w:sz w:val="28"/>
          <w:szCs w:val="28"/>
        </w:rPr>
      </w:pPr>
      <w:r w:rsidRPr="00861707">
        <w:rPr>
          <w:snapToGrid w:val="0"/>
          <w:sz w:val="28"/>
          <w:szCs w:val="28"/>
        </w:rPr>
        <w:t>Паспорта качества природного газа за январь – декабрь 2023 года (стр. 249 – 271 папка №3).</w:t>
      </w:r>
    </w:p>
    <w:p w14:paraId="14126A54" w14:textId="77777777" w:rsidR="00861707" w:rsidRPr="00861707" w:rsidRDefault="00861707" w:rsidP="00861707">
      <w:pPr>
        <w:ind w:firstLine="709"/>
        <w:jc w:val="both"/>
        <w:rPr>
          <w:snapToGrid w:val="0"/>
          <w:sz w:val="28"/>
          <w:szCs w:val="28"/>
        </w:rPr>
      </w:pPr>
      <w:r w:rsidRPr="00861707">
        <w:rPr>
          <w:snapToGrid w:val="0"/>
          <w:sz w:val="28"/>
          <w:szCs w:val="28"/>
        </w:rPr>
        <w:t xml:space="preserve">В соответствии с приказом ФАС России от 28.11.2023 № 906/23 </w:t>
      </w:r>
      <w:r w:rsidRPr="00861707">
        <w:rPr>
          <w:snapToGrid w:val="0"/>
          <w:sz w:val="28"/>
          <w:szCs w:val="28"/>
        </w:rPr>
        <w:br/>
        <w:t xml:space="preserve">«Об утверждении оптовых цен на газ, используемых в качестве предельных минимальных и предельных максимальных уровней оптовых цен на газ, добываемый ПАО «Газпром» и его аффилированными лицами, реализуемый потребителям Российской Федерации, указанным в пункте 15.1 Основных положений формирования и государственного регулирования цен на газ, тарифов на услуги по его транспортировке, платы за технологическое присоединение газоиспользующего оборудования к газораспределительным сетям на территории Российской Федерации и платы за технологическое присоединение к магистральным газопроводам строящихся </w:t>
      </w:r>
      <w:r w:rsidRPr="00861707">
        <w:rPr>
          <w:snapToGrid w:val="0"/>
          <w:sz w:val="28"/>
          <w:szCs w:val="28"/>
        </w:rPr>
        <w:br/>
        <w:t xml:space="preserve">и реконструируемых газопроводов, предназначенных для транспортировки газа от магистральных газопроводов до объектов капитального строительства, </w:t>
      </w:r>
      <w:r w:rsidRPr="00861707">
        <w:rPr>
          <w:snapToGrid w:val="0"/>
          <w:sz w:val="28"/>
          <w:szCs w:val="28"/>
        </w:rPr>
        <w:br/>
        <w:t xml:space="preserve">и газопроводов, предназначенных для транспортировки газа </w:t>
      </w:r>
      <w:r w:rsidRPr="00861707">
        <w:rPr>
          <w:snapToGrid w:val="0"/>
          <w:sz w:val="28"/>
          <w:szCs w:val="28"/>
        </w:rPr>
        <w:br/>
        <w:t xml:space="preserve">от месторождений природного газа до магистрального газопровода, утвержденных постановлением Правительства Российской Федерации </w:t>
      </w:r>
      <w:r w:rsidRPr="00861707">
        <w:rPr>
          <w:snapToGrid w:val="0"/>
          <w:sz w:val="28"/>
          <w:szCs w:val="28"/>
        </w:rPr>
        <w:br/>
        <w:t xml:space="preserve">от 29 декабря 2000 г. № 1021», оптовые цены, используемые в качестве предельного минимального уровня оптовых цен на газ, руб./1 000 куб. м </w:t>
      </w:r>
      <w:r w:rsidRPr="00861707">
        <w:rPr>
          <w:snapToGrid w:val="0"/>
          <w:sz w:val="28"/>
          <w:szCs w:val="28"/>
        </w:rPr>
        <w:br/>
        <w:t xml:space="preserve">(без НДС), с 1 июля 2024 года для Кемеровской области - Кузбасса, с расчетной объемной теплотой сгорания 7 900 ккал/куб. м составляют </w:t>
      </w:r>
      <w:r w:rsidRPr="00861707">
        <w:rPr>
          <w:snapToGrid w:val="0"/>
          <w:sz w:val="28"/>
          <w:szCs w:val="28"/>
        </w:rPr>
        <w:br/>
        <w:t>5 934 руб./1 000 куб. м.</w:t>
      </w:r>
    </w:p>
    <w:p w14:paraId="2185C493" w14:textId="77777777" w:rsidR="00861707" w:rsidRPr="00861707" w:rsidRDefault="00861707" w:rsidP="00861707">
      <w:pPr>
        <w:ind w:firstLine="709"/>
        <w:jc w:val="both"/>
        <w:rPr>
          <w:snapToGrid w:val="0"/>
          <w:sz w:val="28"/>
          <w:szCs w:val="28"/>
        </w:rPr>
      </w:pPr>
      <w:r w:rsidRPr="00861707">
        <w:rPr>
          <w:snapToGrid w:val="0"/>
          <w:sz w:val="28"/>
          <w:szCs w:val="28"/>
        </w:rPr>
        <w:t xml:space="preserve">Натуральная калорийность топлива при этом составляет: </w:t>
      </w:r>
      <w:r w:rsidRPr="00861707">
        <w:rPr>
          <w:snapToGrid w:val="0"/>
          <w:sz w:val="28"/>
          <w:szCs w:val="28"/>
        </w:rPr>
        <w:br/>
        <w:t xml:space="preserve">7 000 ккал/куб. м (калорийность условного топлива) × 1,18 (переводной коэффициент в соответствии отчетной формой WARM.TOPL.Q4.2023) </w:t>
      </w:r>
      <w:r w:rsidRPr="00861707">
        <w:rPr>
          <w:snapToGrid w:val="0"/>
          <w:sz w:val="28"/>
          <w:szCs w:val="28"/>
        </w:rPr>
        <w:br/>
        <w:t>= 8 292 ккал/куб. м.</w:t>
      </w:r>
    </w:p>
    <w:p w14:paraId="23D30DC0" w14:textId="77777777" w:rsidR="00861707" w:rsidRPr="00861707" w:rsidRDefault="00861707" w:rsidP="00861707">
      <w:pPr>
        <w:ind w:firstLine="709"/>
        <w:jc w:val="both"/>
        <w:rPr>
          <w:snapToGrid w:val="0"/>
          <w:sz w:val="28"/>
          <w:szCs w:val="28"/>
        </w:rPr>
      </w:pPr>
      <w:r w:rsidRPr="00861707">
        <w:rPr>
          <w:snapToGrid w:val="0"/>
          <w:sz w:val="28"/>
          <w:szCs w:val="28"/>
        </w:rPr>
        <w:t>Цена натурального топлива</w:t>
      </w:r>
      <w:r w:rsidRPr="00861707">
        <w:rPr>
          <w:snapToGrid w:val="0"/>
          <w:color w:val="000000"/>
          <w:sz w:val="28"/>
          <w:szCs w:val="28"/>
        </w:rPr>
        <w:t xml:space="preserve"> в пересчете на принимаемую калорийность</w:t>
      </w:r>
      <w:r w:rsidRPr="00861707">
        <w:rPr>
          <w:snapToGrid w:val="0"/>
          <w:sz w:val="28"/>
          <w:szCs w:val="28"/>
        </w:rPr>
        <w:t xml:space="preserve"> составляет: 5 934 руб./1 000 куб. м. (цена условного топлива при калорийности 7 000 ккал/куб. м) × 8 292 ккал/куб. м. (калорийность натурального топлива) / 7900 ккал/куб. м (калорийность условного топлива на который рассчитан удельный расход) = </w:t>
      </w:r>
      <w:r w:rsidRPr="00861707">
        <w:rPr>
          <w:b/>
          <w:snapToGrid w:val="0"/>
          <w:sz w:val="28"/>
          <w:szCs w:val="28"/>
        </w:rPr>
        <w:t>6 228,45 руб./1000 куб. м.</w:t>
      </w:r>
      <w:r w:rsidRPr="00861707">
        <w:rPr>
          <w:snapToGrid w:val="0"/>
          <w:sz w:val="28"/>
          <w:szCs w:val="28"/>
        </w:rPr>
        <w:t xml:space="preserve"> (цена натурального топлива).</w:t>
      </w:r>
    </w:p>
    <w:p w14:paraId="72C34A20" w14:textId="77777777" w:rsidR="00861707" w:rsidRPr="00861707" w:rsidRDefault="00861707" w:rsidP="00861707">
      <w:pPr>
        <w:ind w:firstLine="709"/>
        <w:jc w:val="both"/>
        <w:rPr>
          <w:b/>
          <w:snapToGrid w:val="0"/>
          <w:sz w:val="28"/>
          <w:szCs w:val="28"/>
        </w:rPr>
      </w:pPr>
      <w:r w:rsidRPr="00861707">
        <w:rPr>
          <w:snapToGrid w:val="0"/>
          <w:sz w:val="28"/>
          <w:szCs w:val="28"/>
        </w:rPr>
        <w:t xml:space="preserve">В соответствии с приказом ФАС России от 31.10.2022 № 775/22 </w:t>
      </w:r>
      <w:r w:rsidRPr="00861707">
        <w:rPr>
          <w:snapToGrid w:val="0"/>
          <w:sz w:val="28"/>
          <w:szCs w:val="28"/>
        </w:rPr>
        <w:br/>
        <w:t xml:space="preserve">«Об утверждении размера платы за снабженческо-сбытовые услуги, оказываемые потребителям поставщиками газа» установлен размер платы </w:t>
      </w:r>
      <w:r w:rsidRPr="00861707">
        <w:rPr>
          <w:snapToGrid w:val="0"/>
          <w:sz w:val="28"/>
          <w:szCs w:val="28"/>
        </w:rPr>
        <w:br/>
        <w:t xml:space="preserve">за снабженческо – сбытовые услуги для ООО «Газпром межрегионгаз Кемерово», размер платы за снабженческо-сбытовые услуги, оказываемые потребителям газа ООО «Газпром межрегионгаз Кемерово» на территории Кемеровской области, с объемом потребления газа от 100 до 500 млн. куб. м/год, составляет </w:t>
      </w:r>
      <w:r w:rsidRPr="00861707">
        <w:rPr>
          <w:b/>
          <w:snapToGrid w:val="0"/>
          <w:sz w:val="28"/>
          <w:szCs w:val="28"/>
        </w:rPr>
        <w:t>61,14 руб./1 000 куб. м.</w:t>
      </w:r>
    </w:p>
    <w:p w14:paraId="48FFA37D" w14:textId="77777777" w:rsidR="00861707" w:rsidRPr="00861707" w:rsidRDefault="00861707" w:rsidP="00861707">
      <w:pPr>
        <w:ind w:firstLine="709"/>
        <w:jc w:val="both"/>
        <w:rPr>
          <w:b/>
          <w:snapToGrid w:val="0"/>
          <w:sz w:val="28"/>
          <w:szCs w:val="28"/>
        </w:rPr>
      </w:pPr>
      <w:r w:rsidRPr="00861707">
        <w:rPr>
          <w:snapToGrid w:val="0"/>
          <w:sz w:val="28"/>
          <w:szCs w:val="28"/>
        </w:rPr>
        <w:t xml:space="preserve">В соответствии с постановлением РЭК Кузбасса от 29.12.2022 № 1028 </w:t>
      </w:r>
      <w:r w:rsidRPr="00861707">
        <w:rPr>
          <w:snapToGrid w:val="0"/>
          <w:sz w:val="28"/>
          <w:szCs w:val="28"/>
        </w:rPr>
        <w:br/>
        <w:t xml:space="preserve">«Об утверждении специальной надбавки к тарифам на транспортировку газа по газораспределительным сетям ООО «Газпром газораспределение Томск» для финансирования Программы газификации Кемеровской области </w:t>
      </w:r>
      <w:r w:rsidRPr="00861707">
        <w:rPr>
          <w:snapToGrid w:val="0"/>
          <w:sz w:val="28"/>
          <w:szCs w:val="28"/>
        </w:rPr>
        <w:br/>
      </w:r>
      <w:r w:rsidRPr="00861707">
        <w:rPr>
          <w:snapToGrid w:val="0"/>
          <w:sz w:val="28"/>
          <w:szCs w:val="28"/>
        </w:rPr>
        <w:lastRenderedPageBreak/>
        <w:t xml:space="preserve">на 2020 - 2024 годы», специальная надбавка к тарифам на транспортировку газа по газораспределительным сетям ООО «Газпром газораспределение Томск» на 2025 год, составляет </w:t>
      </w:r>
      <w:r w:rsidRPr="00861707">
        <w:rPr>
          <w:b/>
          <w:snapToGrid w:val="0"/>
          <w:sz w:val="28"/>
          <w:szCs w:val="28"/>
        </w:rPr>
        <w:t>68,41 руб./1000 м³</w:t>
      </w:r>
    </w:p>
    <w:p w14:paraId="122FC19D" w14:textId="77777777" w:rsidR="00861707" w:rsidRPr="00861707" w:rsidRDefault="00861707" w:rsidP="00861707">
      <w:pPr>
        <w:ind w:firstLine="709"/>
        <w:jc w:val="both"/>
        <w:rPr>
          <w:b/>
          <w:snapToGrid w:val="0"/>
          <w:sz w:val="28"/>
          <w:szCs w:val="28"/>
        </w:rPr>
      </w:pPr>
      <w:r w:rsidRPr="00861707">
        <w:rPr>
          <w:snapToGrid w:val="0"/>
          <w:sz w:val="28"/>
          <w:szCs w:val="28"/>
        </w:rPr>
        <w:t xml:space="preserve">В соответствии с приказом ФАС России от 16.11.2022 № 828/22 </w:t>
      </w:r>
      <w:r w:rsidRPr="00861707">
        <w:rPr>
          <w:snapToGrid w:val="0"/>
          <w:sz w:val="28"/>
          <w:szCs w:val="28"/>
        </w:rPr>
        <w:br/>
        <w:t xml:space="preserve">«Об утверждении тарифов на услуги по транспортировке газа </w:t>
      </w:r>
      <w:r w:rsidRPr="00861707">
        <w:rPr>
          <w:snapToGrid w:val="0"/>
          <w:sz w:val="28"/>
          <w:szCs w:val="28"/>
        </w:rPr>
        <w:br/>
        <w:t xml:space="preserve">по газораспределительным сетям», тариф на услуги по транспортировке газа </w:t>
      </w:r>
      <w:r w:rsidRPr="00861707">
        <w:rPr>
          <w:snapToGrid w:val="0"/>
          <w:sz w:val="28"/>
          <w:szCs w:val="28"/>
        </w:rPr>
        <w:br/>
        <w:t xml:space="preserve">по газораспределительным сетям ООО «Газпром газораспределение Томск» </w:t>
      </w:r>
      <w:r w:rsidRPr="00861707">
        <w:rPr>
          <w:snapToGrid w:val="0"/>
          <w:sz w:val="28"/>
          <w:szCs w:val="28"/>
        </w:rPr>
        <w:br/>
        <w:t xml:space="preserve">на территории Кемеровской области, с объемом потребления газа от 100 </w:t>
      </w:r>
      <w:r w:rsidRPr="00861707">
        <w:rPr>
          <w:snapToGrid w:val="0"/>
          <w:sz w:val="28"/>
          <w:szCs w:val="28"/>
        </w:rPr>
        <w:br/>
        <w:t xml:space="preserve">до 500 млн. куб. м/год, с 01.07.2024 года составляет </w:t>
      </w:r>
      <w:r w:rsidRPr="00861707">
        <w:rPr>
          <w:snapToGrid w:val="0"/>
          <w:sz w:val="28"/>
          <w:szCs w:val="28"/>
        </w:rPr>
        <w:br/>
      </w:r>
      <w:r w:rsidRPr="00861707">
        <w:rPr>
          <w:b/>
          <w:snapToGrid w:val="0"/>
          <w:sz w:val="28"/>
          <w:szCs w:val="28"/>
        </w:rPr>
        <w:t>1 037,44 руб./1 000 куб. м.,</w:t>
      </w:r>
      <w:r w:rsidRPr="00861707">
        <w:rPr>
          <w:snapToGrid w:val="0"/>
          <w:sz w:val="28"/>
          <w:szCs w:val="28"/>
        </w:rPr>
        <w:t xml:space="preserve"> с 01.07.2025 года составляет </w:t>
      </w:r>
      <w:r w:rsidRPr="00861707">
        <w:rPr>
          <w:snapToGrid w:val="0"/>
          <w:sz w:val="28"/>
          <w:szCs w:val="28"/>
        </w:rPr>
        <w:br/>
      </w:r>
      <w:r w:rsidRPr="00861707">
        <w:rPr>
          <w:b/>
          <w:snapToGrid w:val="0"/>
          <w:sz w:val="28"/>
          <w:szCs w:val="28"/>
        </w:rPr>
        <w:t>1 110,06 руб./1 000 куб. м.</w:t>
      </w:r>
    </w:p>
    <w:p w14:paraId="4D235749" w14:textId="77777777" w:rsidR="00861707" w:rsidRPr="00861707" w:rsidRDefault="00861707" w:rsidP="00861707">
      <w:pPr>
        <w:ind w:firstLine="709"/>
        <w:jc w:val="both"/>
        <w:rPr>
          <w:snapToGrid w:val="0"/>
          <w:sz w:val="28"/>
          <w:szCs w:val="28"/>
        </w:rPr>
      </w:pPr>
      <w:r w:rsidRPr="00861707">
        <w:rPr>
          <w:snapToGrid w:val="0"/>
          <w:sz w:val="28"/>
          <w:szCs w:val="28"/>
        </w:rPr>
        <w:t>В</w:t>
      </w:r>
      <w:r w:rsidRPr="00861707">
        <w:rPr>
          <w:rFonts w:ascii="Arial" w:hAnsi="Arial" w:cs="Arial"/>
          <w:b/>
          <w:bCs/>
          <w:snapToGrid w:val="0"/>
          <w:color w:val="1A3872"/>
          <w:sz w:val="36"/>
          <w:szCs w:val="36"/>
          <w:shd w:val="clear" w:color="auto" w:fill="FFFFFF"/>
        </w:rPr>
        <w:t xml:space="preserve"> </w:t>
      </w:r>
      <w:r w:rsidRPr="00861707">
        <w:rPr>
          <w:bCs/>
          <w:snapToGrid w:val="0"/>
          <w:sz w:val="28"/>
          <w:szCs w:val="28"/>
          <w:shd w:val="clear" w:color="auto" w:fill="FFFFFF"/>
        </w:rPr>
        <w:t>соответствии с Прогнозом социально-экономического развития Российской Федерации на 2025 год и на плановый период 2026 и 2027 годов от 30.09.2024 г.</w:t>
      </w:r>
      <w:r w:rsidRPr="00861707">
        <w:rPr>
          <w:snapToGrid w:val="0"/>
          <w:color w:val="000000"/>
          <w:sz w:val="28"/>
          <w:szCs w:val="28"/>
        </w:rPr>
        <w:t xml:space="preserve"> одобренным на заседании Правительства РФ от 30.09.2024, опубликованным на официальном сайте Минэкономразвития РФ </w:t>
      </w:r>
      <w:r w:rsidRPr="00861707">
        <w:rPr>
          <w:snapToGrid w:val="0"/>
          <w:color w:val="000000"/>
          <w:sz w:val="28"/>
          <w:szCs w:val="28"/>
        </w:rPr>
        <w:br/>
        <w:t>от 30.09.2024</w:t>
      </w:r>
      <w:r w:rsidRPr="00861707">
        <w:rPr>
          <w:bCs/>
          <w:snapToGrid w:val="0"/>
          <w:sz w:val="28"/>
          <w:szCs w:val="28"/>
          <w:shd w:val="clear" w:color="auto" w:fill="FFFFFF"/>
        </w:rPr>
        <w:t xml:space="preserve"> планируется </w:t>
      </w:r>
      <w:r w:rsidRPr="00861707">
        <w:rPr>
          <w:snapToGrid w:val="0"/>
          <w:sz w:val="28"/>
          <w:szCs w:val="28"/>
        </w:rPr>
        <w:t xml:space="preserve">рост оптовой цены на газ на 21,3% </w:t>
      </w:r>
      <w:r w:rsidRPr="00861707">
        <w:rPr>
          <w:snapToGrid w:val="0"/>
          <w:sz w:val="28"/>
          <w:szCs w:val="28"/>
        </w:rPr>
        <w:br/>
        <w:t>для предприятий электроэнергетики и организаций ЖКХ .</w:t>
      </w:r>
    </w:p>
    <w:p w14:paraId="5FD86EA6" w14:textId="77777777" w:rsidR="00861707" w:rsidRPr="00861707" w:rsidRDefault="00861707" w:rsidP="00861707">
      <w:pPr>
        <w:ind w:firstLine="709"/>
        <w:jc w:val="both"/>
        <w:rPr>
          <w:snapToGrid w:val="0"/>
          <w:sz w:val="28"/>
          <w:szCs w:val="28"/>
        </w:rPr>
      </w:pPr>
      <w:r w:rsidRPr="00861707">
        <w:rPr>
          <w:snapToGrid w:val="0"/>
          <w:sz w:val="28"/>
          <w:szCs w:val="28"/>
        </w:rPr>
        <w:t xml:space="preserve">Таким образом общая цена газа на 2025 год составит: </w:t>
      </w:r>
    </w:p>
    <w:p w14:paraId="0D19BC10" w14:textId="77777777" w:rsidR="00861707" w:rsidRPr="00861707" w:rsidRDefault="00861707" w:rsidP="00861707">
      <w:pPr>
        <w:ind w:firstLine="709"/>
        <w:jc w:val="both"/>
        <w:rPr>
          <w:b/>
          <w:snapToGrid w:val="0"/>
          <w:sz w:val="28"/>
          <w:szCs w:val="28"/>
        </w:rPr>
      </w:pPr>
      <w:r w:rsidRPr="00861707">
        <w:rPr>
          <w:snapToGrid w:val="0"/>
          <w:sz w:val="28"/>
          <w:szCs w:val="28"/>
        </w:rPr>
        <w:t xml:space="preserve">- 1 полугодие 2025 года 6 228,45 руб./1000 куб. м. (цена натурального топлива) + 61,14 руб./1 000 куб. м. (ПССУ) + 68,41 (спец. Надбавка) + 1 037,44 руб./1 000 куб. м. (тариф на транспортировку 1 полугодие 2025 года) </w:t>
      </w:r>
      <w:r w:rsidRPr="00861707">
        <w:rPr>
          <w:snapToGrid w:val="0"/>
          <w:sz w:val="28"/>
          <w:szCs w:val="28"/>
        </w:rPr>
        <w:br/>
        <w:t xml:space="preserve">= </w:t>
      </w:r>
      <w:r w:rsidRPr="00861707">
        <w:rPr>
          <w:b/>
          <w:snapToGrid w:val="0"/>
          <w:sz w:val="28"/>
          <w:szCs w:val="28"/>
        </w:rPr>
        <w:t>7 395,44 руб./1 000 куб. м.</w:t>
      </w:r>
    </w:p>
    <w:p w14:paraId="2F50588D" w14:textId="77777777" w:rsidR="00861707" w:rsidRPr="00861707" w:rsidRDefault="00861707" w:rsidP="00861707">
      <w:pPr>
        <w:ind w:firstLine="709"/>
        <w:jc w:val="both"/>
        <w:rPr>
          <w:b/>
          <w:snapToGrid w:val="0"/>
          <w:sz w:val="28"/>
          <w:szCs w:val="28"/>
        </w:rPr>
      </w:pPr>
      <w:r w:rsidRPr="00861707">
        <w:rPr>
          <w:snapToGrid w:val="0"/>
          <w:sz w:val="28"/>
          <w:szCs w:val="28"/>
        </w:rPr>
        <w:t xml:space="preserve">- 2 полугодие 2025 года 6 228,45 руб./1 000 куб. м. (цена натурального топлива) × 1,213 (рост оптовой цены на газ на 21,3% с 1 июля 2025 года) + </w:t>
      </w:r>
      <w:r w:rsidRPr="00861707">
        <w:rPr>
          <w:snapToGrid w:val="0"/>
          <w:sz w:val="28"/>
          <w:szCs w:val="28"/>
        </w:rPr>
        <w:br/>
        <w:t xml:space="preserve">61,14 руб./1 000 куб. м. + (ПССУ) + 68,41 (спец. Надбавка) + 1 110,06 руб./1 000 куб. м. (тариф на транспортировку газа с 1 июля 2025 года) </w:t>
      </w:r>
      <w:r w:rsidRPr="00861707">
        <w:rPr>
          <w:snapToGrid w:val="0"/>
          <w:sz w:val="28"/>
          <w:szCs w:val="28"/>
        </w:rPr>
        <w:br/>
        <w:t xml:space="preserve">= </w:t>
      </w:r>
      <w:r w:rsidRPr="00861707">
        <w:rPr>
          <w:b/>
          <w:snapToGrid w:val="0"/>
          <w:sz w:val="28"/>
          <w:szCs w:val="28"/>
        </w:rPr>
        <w:t>8 794,71 руб./1000 куб. м.</w:t>
      </w:r>
    </w:p>
    <w:p w14:paraId="3861EF8A" w14:textId="77777777" w:rsidR="00861707" w:rsidRPr="00861707" w:rsidRDefault="00861707" w:rsidP="00861707">
      <w:pPr>
        <w:tabs>
          <w:tab w:val="left" w:pos="1890"/>
        </w:tabs>
        <w:ind w:firstLine="709"/>
        <w:jc w:val="both"/>
        <w:rPr>
          <w:snapToGrid w:val="0"/>
          <w:sz w:val="28"/>
          <w:szCs w:val="28"/>
        </w:rPr>
      </w:pPr>
      <w:r w:rsidRPr="00861707">
        <w:rPr>
          <w:snapToGrid w:val="0"/>
          <w:sz w:val="28"/>
          <w:szCs w:val="28"/>
        </w:rPr>
        <w:t>В соответствии с представленными документами, средневзвешенная низшая теплота сгорания топлива для грузополучателя АО «Теплоэнерго» составляет 8 292 ккал/кг.</w:t>
      </w:r>
    </w:p>
    <w:p w14:paraId="202F6491" w14:textId="77777777" w:rsidR="00861707" w:rsidRPr="00861707" w:rsidRDefault="00861707" w:rsidP="00861707">
      <w:pPr>
        <w:tabs>
          <w:tab w:val="left" w:pos="1890"/>
        </w:tabs>
        <w:ind w:firstLine="709"/>
        <w:jc w:val="both"/>
        <w:rPr>
          <w:b/>
          <w:snapToGrid w:val="0"/>
          <w:sz w:val="28"/>
          <w:szCs w:val="28"/>
        </w:rPr>
      </w:pPr>
      <w:r w:rsidRPr="00861707">
        <w:rPr>
          <w:snapToGrid w:val="0"/>
          <w:sz w:val="28"/>
          <w:szCs w:val="28"/>
        </w:rPr>
        <w:t xml:space="preserve">Удельный расход условного топлива утвержден постановлением РЭК Кузбасса от 12.12.2024 № 519 «Об утверждении нормативов удельного расхода топлива при производстве тепловой энергии источниками тепловой энергии, за исключением источников тепловой энергии, функционирующих </w:t>
      </w:r>
      <w:r w:rsidRPr="00861707">
        <w:rPr>
          <w:snapToGrid w:val="0"/>
          <w:sz w:val="28"/>
          <w:szCs w:val="28"/>
        </w:rPr>
        <w:br/>
        <w:t xml:space="preserve">в режиме комбинированной выработки электрической и тепловой энергии </w:t>
      </w:r>
      <w:r w:rsidRPr="00861707">
        <w:rPr>
          <w:snapToGrid w:val="0"/>
          <w:sz w:val="28"/>
          <w:szCs w:val="28"/>
        </w:rPr>
        <w:br/>
        <w:t xml:space="preserve">с установленной мощностью производства электрической энергии 25 МВт </w:t>
      </w:r>
      <w:r w:rsidRPr="00861707">
        <w:rPr>
          <w:snapToGrid w:val="0"/>
          <w:sz w:val="28"/>
          <w:szCs w:val="28"/>
        </w:rPr>
        <w:br/>
        <w:t xml:space="preserve">и более, на 2025 год» в размере </w:t>
      </w:r>
      <w:r w:rsidRPr="00861707">
        <w:rPr>
          <w:b/>
          <w:snapToGrid w:val="0"/>
          <w:sz w:val="28"/>
          <w:szCs w:val="28"/>
        </w:rPr>
        <w:t>157,1 куб. м у.т./Гкал.</w:t>
      </w:r>
    </w:p>
    <w:p w14:paraId="5531C393" w14:textId="77777777" w:rsidR="00861707" w:rsidRPr="00861707" w:rsidRDefault="00861707" w:rsidP="00861707">
      <w:pPr>
        <w:tabs>
          <w:tab w:val="left" w:pos="1890"/>
        </w:tabs>
        <w:ind w:firstLine="709"/>
        <w:jc w:val="both"/>
        <w:rPr>
          <w:snapToGrid w:val="0"/>
          <w:sz w:val="28"/>
          <w:szCs w:val="28"/>
        </w:rPr>
      </w:pPr>
      <w:r w:rsidRPr="00861707">
        <w:rPr>
          <w:snapToGrid w:val="0"/>
          <w:sz w:val="28"/>
          <w:szCs w:val="28"/>
        </w:rPr>
        <w:t>Расход натурального топлива при этом составит: 157,1 куб. м у.т./Гкал (норматив расхода условного топлива) ÷ 1,18 (переводной коэффициент условного топлива в натуральное) = 132,62 куб. м н.т./Гкал (расход натурального топлива).</w:t>
      </w:r>
    </w:p>
    <w:p w14:paraId="7128C161" w14:textId="77777777" w:rsidR="00861707" w:rsidRPr="00861707" w:rsidRDefault="00861707" w:rsidP="00861707">
      <w:pPr>
        <w:tabs>
          <w:tab w:val="left" w:pos="1890"/>
        </w:tabs>
        <w:ind w:firstLine="709"/>
        <w:jc w:val="both"/>
        <w:rPr>
          <w:snapToGrid w:val="0"/>
          <w:sz w:val="28"/>
          <w:szCs w:val="28"/>
        </w:rPr>
      </w:pPr>
      <w:r w:rsidRPr="00861707">
        <w:rPr>
          <w:snapToGrid w:val="0"/>
          <w:sz w:val="28"/>
          <w:szCs w:val="28"/>
        </w:rPr>
        <w:t xml:space="preserve">В соответствии с балансом тепловой энергии, плановый отпуск </w:t>
      </w:r>
      <w:r w:rsidRPr="00861707">
        <w:rPr>
          <w:snapToGrid w:val="0"/>
          <w:sz w:val="28"/>
          <w:szCs w:val="28"/>
        </w:rPr>
        <w:br/>
        <w:t>в сеть на 2025 год составляет 0,825 тыс. Гкал.</w:t>
      </w:r>
    </w:p>
    <w:p w14:paraId="438FA46B" w14:textId="77777777" w:rsidR="00861707" w:rsidRPr="00861707" w:rsidRDefault="00861707" w:rsidP="00861707">
      <w:pPr>
        <w:tabs>
          <w:tab w:val="left" w:pos="1890"/>
        </w:tabs>
        <w:ind w:firstLine="709"/>
        <w:jc w:val="both"/>
        <w:rPr>
          <w:snapToGrid w:val="0"/>
          <w:sz w:val="28"/>
          <w:szCs w:val="28"/>
        </w:rPr>
      </w:pPr>
      <w:r w:rsidRPr="00861707">
        <w:rPr>
          <w:snapToGrid w:val="0"/>
          <w:sz w:val="28"/>
          <w:szCs w:val="28"/>
        </w:rPr>
        <w:lastRenderedPageBreak/>
        <w:t xml:space="preserve">Объём натурального топлива при этом составит: 0,825 тыс. Гкал (отпуск в сеть) × 132,62 куб. м н.т./Гкал (расход натурального топлива) = </w:t>
      </w:r>
      <w:r w:rsidRPr="00861707">
        <w:rPr>
          <w:snapToGrid w:val="0"/>
          <w:sz w:val="28"/>
          <w:szCs w:val="28"/>
        </w:rPr>
        <w:br/>
      </w:r>
      <w:r w:rsidRPr="00861707">
        <w:rPr>
          <w:b/>
          <w:snapToGrid w:val="0"/>
          <w:sz w:val="28"/>
          <w:szCs w:val="28"/>
        </w:rPr>
        <w:t xml:space="preserve">109,41 куб. м </w:t>
      </w:r>
      <w:r w:rsidRPr="00861707">
        <w:rPr>
          <w:snapToGrid w:val="0"/>
          <w:sz w:val="28"/>
          <w:szCs w:val="28"/>
        </w:rPr>
        <w:t>(объем топлива).</w:t>
      </w:r>
    </w:p>
    <w:p w14:paraId="78A37236" w14:textId="77777777" w:rsidR="00861707" w:rsidRPr="00861707" w:rsidRDefault="00861707" w:rsidP="00861707">
      <w:pPr>
        <w:ind w:firstLine="709"/>
        <w:jc w:val="both"/>
        <w:rPr>
          <w:snapToGrid w:val="0"/>
          <w:sz w:val="28"/>
          <w:szCs w:val="28"/>
        </w:rPr>
      </w:pPr>
      <w:bookmarkStart w:id="68" w:name="_Toc21094955"/>
      <w:bookmarkStart w:id="69" w:name="_Toc23151644"/>
      <w:r w:rsidRPr="00861707">
        <w:rPr>
          <w:snapToGrid w:val="0"/>
          <w:sz w:val="28"/>
          <w:szCs w:val="28"/>
        </w:rPr>
        <w:t xml:space="preserve">Доля отпуска тепловой энергии в процентном соотношении </w:t>
      </w:r>
      <w:r w:rsidRPr="00861707">
        <w:rPr>
          <w:snapToGrid w:val="0"/>
          <w:sz w:val="28"/>
          <w:szCs w:val="28"/>
        </w:rPr>
        <w:br/>
        <w:t xml:space="preserve">по полугодиям составила:0,50 % (1 полугодие) и 0,50% (2 полугодие). </w:t>
      </w:r>
    </w:p>
    <w:p w14:paraId="31617D8D" w14:textId="77777777" w:rsidR="00861707" w:rsidRPr="00861707" w:rsidRDefault="00861707" w:rsidP="00861707">
      <w:pPr>
        <w:tabs>
          <w:tab w:val="left" w:pos="1890"/>
        </w:tabs>
        <w:ind w:firstLine="709"/>
        <w:jc w:val="both"/>
        <w:rPr>
          <w:snapToGrid w:val="0"/>
          <w:sz w:val="28"/>
          <w:szCs w:val="28"/>
        </w:rPr>
      </w:pPr>
      <w:r w:rsidRPr="00861707">
        <w:rPr>
          <w:snapToGrid w:val="0"/>
          <w:sz w:val="28"/>
          <w:szCs w:val="28"/>
        </w:rPr>
        <w:t xml:space="preserve">Экономически обоснованные расходы на топливо на 2025 год составят: </w:t>
      </w:r>
    </w:p>
    <w:p w14:paraId="041A4E7C" w14:textId="77777777" w:rsidR="00861707" w:rsidRPr="00861707" w:rsidRDefault="00861707" w:rsidP="00861707">
      <w:pPr>
        <w:tabs>
          <w:tab w:val="left" w:pos="1890"/>
        </w:tabs>
        <w:ind w:firstLine="709"/>
        <w:jc w:val="both"/>
        <w:rPr>
          <w:b/>
          <w:snapToGrid w:val="0"/>
          <w:sz w:val="28"/>
          <w:szCs w:val="28"/>
        </w:rPr>
      </w:pPr>
      <w:r w:rsidRPr="00861707">
        <w:rPr>
          <w:snapToGrid w:val="0"/>
          <w:sz w:val="28"/>
          <w:szCs w:val="28"/>
        </w:rPr>
        <w:t xml:space="preserve">(54,71 куб. м (объём топлива на 2025) ×0,50 (доля отпуска тепловой энергии 1 полугодие) × 7 395,44 руб./т (цена топлива, с учетом доставки, на </w:t>
      </w:r>
      <w:r w:rsidRPr="00861707">
        <w:rPr>
          <w:snapToGrid w:val="0"/>
          <w:sz w:val="28"/>
          <w:szCs w:val="28"/>
        </w:rPr>
        <w:br/>
        <w:t xml:space="preserve">1 полугодие 2025 год)) + (54,71 куб. м × 0,50 (доля отпуска тепловой энергии </w:t>
      </w:r>
      <w:r w:rsidRPr="00861707">
        <w:rPr>
          <w:snapToGrid w:val="0"/>
          <w:sz w:val="28"/>
          <w:szCs w:val="28"/>
        </w:rPr>
        <w:br/>
        <w:t xml:space="preserve">2 полугодие) 8 794,71 руб./т (цена топлива, с учетом доставки, на 2 полугодие 2025 год)) = </w:t>
      </w:r>
      <w:r w:rsidRPr="00861707">
        <w:rPr>
          <w:b/>
          <w:snapToGrid w:val="0"/>
          <w:sz w:val="28"/>
          <w:szCs w:val="28"/>
        </w:rPr>
        <w:t>885,68 тыс. руб.</w:t>
      </w:r>
    </w:p>
    <w:p w14:paraId="0041B0BC" w14:textId="77777777" w:rsidR="00861707" w:rsidRPr="00861707" w:rsidRDefault="00861707" w:rsidP="00861707">
      <w:pPr>
        <w:tabs>
          <w:tab w:val="left" w:pos="1890"/>
        </w:tabs>
        <w:ind w:firstLine="709"/>
        <w:jc w:val="both"/>
        <w:rPr>
          <w:snapToGrid w:val="0"/>
          <w:sz w:val="28"/>
          <w:szCs w:val="28"/>
        </w:rPr>
      </w:pPr>
      <w:r w:rsidRPr="00861707">
        <w:rPr>
          <w:snapToGrid w:val="0"/>
          <w:sz w:val="28"/>
          <w:szCs w:val="28"/>
        </w:rPr>
        <w:t>Данные расходы эксперты считают экономически обоснованными</w:t>
      </w:r>
      <w:r w:rsidRPr="00861707">
        <w:rPr>
          <w:snapToGrid w:val="0"/>
          <w:sz w:val="28"/>
          <w:szCs w:val="28"/>
        </w:rPr>
        <w:br/>
        <w:t>и предлагают к включению в НВВ предприятия на 2025 год.</w:t>
      </w:r>
    </w:p>
    <w:p w14:paraId="7325CCEC" w14:textId="77777777" w:rsidR="00861707" w:rsidRPr="00861707" w:rsidRDefault="00861707" w:rsidP="00861707">
      <w:pPr>
        <w:tabs>
          <w:tab w:val="left" w:pos="1890"/>
        </w:tabs>
        <w:ind w:firstLine="709"/>
        <w:jc w:val="both"/>
        <w:rPr>
          <w:snapToGrid w:val="0"/>
          <w:sz w:val="28"/>
          <w:szCs w:val="28"/>
        </w:rPr>
      </w:pPr>
      <w:r w:rsidRPr="00861707">
        <w:rPr>
          <w:snapToGrid w:val="0"/>
          <w:sz w:val="28"/>
          <w:szCs w:val="28"/>
        </w:rPr>
        <w:t xml:space="preserve">Расходы в размере 46,05 тыс. руб., не подтвержденные предприятием документально, подлежат исключению из НВВ на 2025 год, </w:t>
      </w:r>
      <w:r w:rsidRPr="00861707">
        <w:rPr>
          <w:snapToGrid w:val="0"/>
          <w:sz w:val="28"/>
          <w:szCs w:val="28"/>
        </w:rPr>
        <w:br/>
        <w:t>как экономически необоснованные.</w:t>
      </w:r>
    </w:p>
    <w:p w14:paraId="0C337585" w14:textId="77777777" w:rsidR="00861707" w:rsidRPr="00861707" w:rsidRDefault="00861707" w:rsidP="00861707">
      <w:pPr>
        <w:tabs>
          <w:tab w:val="left" w:pos="1890"/>
        </w:tabs>
        <w:ind w:firstLine="709"/>
        <w:jc w:val="both"/>
        <w:rPr>
          <w:snapToGrid w:val="0"/>
          <w:sz w:val="28"/>
          <w:szCs w:val="28"/>
        </w:rPr>
      </w:pPr>
    </w:p>
    <w:p w14:paraId="2D3033E1" w14:textId="77777777" w:rsidR="00861707" w:rsidRPr="00861707" w:rsidRDefault="00861707" w:rsidP="00861707">
      <w:pPr>
        <w:tabs>
          <w:tab w:val="left" w:pos="1890"/>
        </w:tabs>
        <w:ind w:firstLine="709"/>
        <w:jc w:val="center"/>
        <w:rPr>
          <w:b/>
          <w:snapToGrid w:val="0"/>
          <w:sz w:val="28"/>
          <w:szCs w:val="28"/>
        </w:rPr>
      </w:pPr>
      <w:r w:rsidRPr="00861707">
        <w:rPr>
          <w:b/>
          <w:snapToGrid w:val="0"/>
          <w:sz w:val="28"/>
          <w:szCs w:val="28"/>
        </w:rPr>
        <w:t>7.3.2. Расходы на электрическую энергию</w:t>
      </w:r>
      <w:bookmarkEnd w:id="68"/>
      <w:bookmarkEnd w:id="69"/>
    </w:p>
    <w:p w14:paraId="2D42F9EF" w14:textId="77777777" w:rsidR="00861707" w:rsidRPr="00861707" w:rsidRDefault="00861707" w:rsidP="00861707">
      <w:pPr>
        <w:ind w:firstLine="720"/>
        <w:jc w:val="both"/>
        <w:rPr>
          <w:snapToGrid w:val="0"/>
          <w:sz w:val="28"/>
          <w:szCs w:val="28"/>
        </w:rPr>
      </w:pPr>
    </w:p>
    <w:p w14:paraId="7D7B0C54" w14:textId="77777777" w:rsidR="00861707" w:rsidRPr="00861707" w:rsidRDefault="00861707" w:rsidP="00861707">
      <w:pPr>
        <w:tabs>
          <w:tab w:val="left" w:pos="1890"/>
        </w:tabs>
        <w:ind w:firstLine="709"/>
        <w:jc w:val="both"/>
        <w:rPr>
          <w:snapToGrid w:val="0"/>
          <w:sz w:val="28"/>
          <w:szCs w:val="28"/>
        </w:rPr>
      </w:pPr>
      <w:r w:rsidRPr="00861707">
        <w:rPr>
          <w:snapToGrid w:val="0"/>
          <w:sz w:val="28"/>
          <w:szCs w:val="28"/>
        </w:rPr>
        <w:t xml:space="preserve">По данной статье предприятием планируются расходы в размере </w:t>
      </w:r>
      <w:r w:rsidRPr="00861707">
        <w:rPr>
          <w:snapToGrid w:val="0"/>
          <w:sz w:val="28"/>
          <w:szCs w:val="28"/>
        </w:rPr>
        <w:br/>
        <w:t>130,42 тыс. руб.</w:t>
      </w:r>
    </w:p>
    <w:p w14:paraId="7494EFCB" w14:textId="77777777" w:rsidR="00861707" w:rsidRPr="00861707" w:rsidRDefault="00861707" w:rsidP="00861707">
      <w:pPr>
        <w:tabs>
          <w:tab w:val="left" w:pos="1890"/>
        </w:tabs>
        <w:ind w:firstLine="709"/>
        <w:jc w:val="both"/>
        <w:rPr>
          <w:snapToGrid w:val="0"/>
          <w:sz w:val="28"/>
          <w:szCs w:val="28"/>
        </w:rPr>
      </w:pPr>
      <w:r w:rsidRPr="00861707">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10C03390" w14:textId="77777777" w:rsidR="00861707" w:rsidRPr="00861707" w:rsidRDefault="00861707" w:rsidP="00861707">
      <w:pPr>
        <w:ind w:firstLine="709"/>
        <w:jc w:val="both"/>
        <w:rPr>
          <w:snapToGrid w:val="0"/>
          <w:sz w:val="28"/>
          <w:szCs w:val="28"/>
        </w:rPr>
      </w:pPr>
      <w:r w:rsidRPr="00861707">
        <w:rPr>
          <w:snapToGrid w:val="0"/>
          <w:sz w:val="28"/>
          <w:szCs w:val="28"/>
        </w:rPr>
        <w:t xml:space="preserve">Расходы на прочие покупаемые энергетические ресурсы </w:t>
      </w:r>
      <w:r w:rsidRPr="00861707">
        <w:rPr>
          <w:snapToGrid w:val="0"/>
          <w:sz w:val="28"/>
          <w:szCs w:val="28"/>
        </w:rPr>
        <w:br/>
        <w:t xml:space="preserve">АО «Теплоэнерго» на производство тепловой энергии котельной № 158 </w:t>
      </w:r>
      <w:r w:rsidRPr="00861707">
        <w:rPr>
          <w:snapToGrid w:val="0"/>
          <w:sz w:val="28"/>
          <w:szCs w:val="28"/>
        </w:rPr>
        <w:br/>
        <w:t>на 2025 год – второй год долгосрочного периода регулирования 2024 – 2028 гг (стр. 274 папка № 3).</w:t>
      </w:r>
    </w:p>
    <w:p w14:paraId="3886D5AF" w14:textId="77777777" w:rsidR="00861707" w:rsidRPr="00861707" w:rsidRDefault="00861707" w:rsidP="00861707">
      <w:pPr>
        <w:ind w:firstLine="709"/>
        <w:jc w:val="both"/>
        <w:rPr>
          <w:snapToGrid w:val="0"/>
          <w:sz w:val="28"/>
          <w:szCs w:val="28"/>
        </w:rPr>
      </w:pPr>
      <w:r w:rsidRPr="00861707">
        <w:rPr>
          <w:snapToGrid w:val="0"/>
          <w:sz w:val="28"/>
          <w:szCs w:val="28"/>
        </w:rPr>
        <w:t xml:space="preserve">Расчет средневзвешенной цены электрической энергии по котельной №158 АО «Теплоэнерго» на 2025 год по договору электроснабжения </w:t>
      </w:r>
      <w:r w:rsidRPr="00861707">
        <w:rPr>
          <w:snapToGrid w:val="0"/>
          <w:sz w:val="28"/>
          <w:szCs w:val="28"/>
        </w:rPr>
        <w:br/>
        <w:t>с ПАО «Кузбассэнергосбыт), (агент ООО «ЭСКК») (стр. 275 папка №3).</w:t>
      </w:r>
    </w:p>
    <w:p w14:paraId="27C06129" w14:textId="77777777" w:rsidR="00861707" w:rsidRPr="00861707" w:rsidRDefault="00861707" w:rsidP="00861707">
      <w:pPr>
        <w:ind w:firstLine="709"/>
        <w:jc w:val="both"/>
        <w:rPr>
          <w:snapToGrid w:val="0"/>
          <w:sz w:val="28"/>
          <w:szCs w:val="28"/>
        </w:rPr>
      </w:pPr>
      <w:r w:rsidRPr="00861707">
        <w:rPr>
          <w:snapToGrid w:val="0"/>
          <w:sz w:val="28"/>
          <w:szCs w:val="28"/>
        </w:rPr>
        <w:t xml:space="preserve">Расчет расходов на электрическую энергию по котельной № 158 </w:t>
      </w:r>
      <w:r w:rsidRPr="00861707">
        <w:rPr>
          <w:snapToGrid w:val="0"/>
          <w:sz w:val="28"/>
          <w:szCs w:val="28"/>
        </w:rPr>
        <w:br/>
        <w:t>«АО «Теплоэнерго» на 2025 год (стр. 276 папка № 3).</w:t>
      </w:r>
    </w:p>
    <w:p w14:paraId="1A5C196B" w14:textId="77777777" w:rsidR="00861707" w:rsidRPr="00861707" w:rsidRDefault="00861707" w:rsidP="00861707">
      <w:pPr>
        <w:ind w:firstLine="709"/>
        <w:jc w:val="both"/>
        <w:rPr>
          <w:snapToGrid w:val="0"/>
          <w:sz w:val="28"/>
          <w:szCs w:val="28"/>
        </w:rPr>
      </w:pPr>
      <w:r w:rsidRPr="00861707">
        <w:rPr>
          <w:snapToGrid w:val="0"/>
          <w:sz w:val="28"/>
          <w:szCs w:val="28"/>
        </w:rPr>
        <w:t xml:space="preserve">Расчет расхода электрической энергии котельной № 158 </w:t>
      </w:r>
      <w:r w:rsidRPr="00861707">
        <w:rPr>
          <w:snapToGrid w:val="0"/>
          <w:sz w:val="28"/>
          <w:szCs w:val="28"/>
        </w:rPr>
        <w:br/>
        <w:t xml:space="preserve">АО «Теплоэнерго», расположенной в Кемеровском муниципальном округе, </w:t>
      </w:r>
      <w:r w:rsidRPr="00861707">
        <w:rPr>
          <w:snapToGrid w:val="0"/>
          <w:sz w:val="28"/>
          <w:szCs w:val="28"/>
        </w:rPr>
        <w:br/>
        <w:t>на 2025 год – второй год долгосрочного периода регулирования 2024 – 2028 гг. (стр. 277 папка № 3).</w:t>
      </w:r>
    </w:p>
    <w:p w14:paraId="5A47E833" w14:textId="77777777" w:rsidR="00861707" w:rsidRPr="00861707" w:rsidRDefault="00861707" w:rsidP="00861707">
      <w:pPr>
        <w:ind w:firstLine="709"/>
        <w:jc w:val="both"/>
        <w:rPr>
          <w:snapToGrid w:val="0"/>
          <w:sz w:val="28"/>
          <w:szCs w:val="28"/>
        </w:rPr>
      </w:pPr>
      <w:r w:rsidRPr="00861707">
        <w:rPr>
          <w:snapToGrid w:val="0"/>
          <w:sz w:val="28"/>
          <w:szCs w:val="28"/>
        </w:rPr>
        <w:t xml:space="preserve">Договор энергоснабжения № 292555 от 01.05.2023, заключенный </w:t>
      </w:r>
      <w:r w:rsidRPr="00861707">
        <w:rPr>
          <w:snapToGrid w:val="0"/>
          <w:sz w:val="28"/>
          <w:szCs w:val="28"/>
        </w:rPr>
        <w:br/>
        <w:t>с ПАО «Энергосбыт» в лице Агента ООО «ЭСКК» (стр.278 – 326 папка №3).</w:t>
      </w:r>
    </w:p>
    <w:p w14:paraId="13A3CD90" w14:textId="77777777" w:rsidR="00861707" w:rsidRPr="00861707" w:rsidRDefault="00861707" w:rsidP="00861707">
      <w:pPr>
        <w:ind w:firstLine="709"/>
        <w:jc w:val="both"/>
        <w:rPr>
          <w:snapToGrid w:val="0"/>
          <w:sz w:val="28"/>
          <w:szCs w:val="28"/>
        </w:rPr>
      </w:pPr>
      <w:r w:rsidRPr="00861707">
        <w:rPr>
          <w:snapToGrid w:val="0"/>
          <w:sz w:val="28"/>
          <w:szCs w:val="28"/>
        </w:rPr>
        <w:t xml:space="preserve">Счета-фактуры за 2023 год на приобретение электрической энергии </w:t>
      </w:r>
      <w:r w:rsidRPr="00861707">
        <w:rPr>
          <w:snapToGrid w:val="0"/>
          <w:sz w:val="28"/>
          <w:szCs w:val="28"/>
        </w:rPr>
        <w:br/>
        <w:t>(стр. 327 - 374 папка №3).</w:t>
      </w:r>
    </w:p>
    <w:p w14:paraId="0E11C969" w14:textId="77777777" w:rsidR="00861707" w:rsidRPr="00861707" w:rsidRDefault="00861707" w:rsidP="00861707">
      <w:pPr>
        <w:tabs>
          <w:tab w:val="left" w:pos="1890"/>
        </w:tabs>
        <w:ind w:right="142" w:firstLine="709"/>
        <w:jc w:val="both"/>
        <w:rPr>
          <w:snapToGrid w:val="0"/>
          <w:color w:val="000000"/>
          <w:sz w:val="28"/>
          <w:szCs w:val="28"/>
        </w:rPr>
      </w:pPr>
      <w:r w:rsidRPr="00861707">
        <w:rPr>
          <w:snapToGrid w:val="0"/>
          <w:color w:val="000000"/>
          <w:sz w:val="28"/>
          <w:szCs w:val="28"/>
        </w:rPr>
        <w:t xml:space="preserve">Расходы регулируемой организации на приобретаемые энергетические ресурсы, холодную воду и теплоноситель определяются как сумма произведений расчетных объемов приобретаемых энергетических ресурсов, </w:t>
      </w:r>
      <w:r w:rsidRPr="00861707">
        <w:rPr>
          <w:snapToGrid w:val="0"/>
          <w:color w:val="000000"/>
          <w:sz w:val="28"/>
          <w:szCs w:val="28"/>
        </w:rPr>
        <w:lastRenderedPageBreak/>
        <w:t xml:space="preserve">холодной воды и теплоносителя, включающих потери при производстве </w:t>
      </w:r>
      <w:r w:rsidRPr="00861707">
        <w:rPr>
          <w:snapToGrid w:val="0"/>
          <w:color w:val="000000"/>
          <w:sz w:val="28"/>
          <w:szCs w:val="28"/>
        </w:rPr>
        <w:br/>
        <w:t>и передаче тепловой энергии и теплоносителя, на соответствующие плановые (расчетные) цены (п. 38 Основ ценообразования).</w:t>
      </w:r>
    </w:p>
    <w:p w14:paraId="5B68682E" w14:textId="77777777" w:rsidR="00861707" w:rsidRPr="00861707" w:rsidRDefault="00861707" w:rsidP="00861707">
      <w:pPr>
        <w:tabs>
          <w:tab w:val="left" w:pos="1890"/>
        </w:tabs>
        <w:ind w:right="142" w:firstLine="709"/>
        <w:jc w:val="both"/>
        <w:rPr>
          <w:snapToGrid w:val="0"/>
          <w:color w:val="000000"/>
          <w:sz w:val="28"/>
          <w:szCs w:val="28"/>
        </w:rPr>
      </w:pPr>
      <w:r w:rsidRPr="00861707">
        <w:rPr>
          <w:snapToGrid w:val="0"/>
          <w:color w:val="000000"/>
          <w:sz w:val="28"/>
          <w:szCs w:val="28"/>
        </w:rPr>
        <w:t xml:space="preserve">Пунктом 28 Основ ценообразования в сфере теплоснабжения предусмотрено, что при определении плановых (расчетных) значений расходов (цен) орган регулирования использует источники информации </w:t>
      </w:r>
      <w:r w:rsidRPr="00861707">
        <w:rPr>
          <w:snapToGrid w:val="0"/>
          <w:color w:val="000000"/>
          <w:sz w:val="28"/>
          <w:szCs w:val="28"/>
        </w:rPr>
        <w:br/>
        <w:t xml:space="preserve">о ценах (тарифах) и расходах в следующем порядке: </w:t>
      </w:r>
    </w:p>
    <w:p w14:paraId="4F719EE7" w14:textId="77777777" w:rsidR="00861707" w:rsidRPr="00861707" w:rsidRDefault="00861707" w:rsidP="00861707">
      <w:pPr>
        <w:tabs>
          <w:tab w:val="left" w:pos="1890"/>
        </w:tabs>
        <w:ind w:right="142" w:firstLine="709"/>
        <w:jc w:val="both"/>
        <w:rPr>
          <w:snapToGrid w:val="0"/>
          <w:color w:val="000000"/>
          <w:sz w:val="28"/>
          <w:szCs w:val="28"/>
        </w:rPr>
      </w:pPr>
      <w:r w:rsidRPr="00861707">
        <w:rPr>
          <w:snapToGrid w:val="0"/>
          <w:color w:val="000000"/>
          <w:sz w:val="28"/>
          <w:szCs w:val="28"/>
        </w:rPr>
        <w:t xml:space="preserve">а) установленные на очередной период регулирования цены (тарифы) для соответствующей категории потребителей - если цены (тарифы) </w:t>
      </w:r>
      <w:r w:rsidRPr="00861707">
        <w:rPr>
          <w:snapToGrid w:val="0"/>
          <w:color w:val="000000"/>
          <w:sz w:val="28"/>
          <w:szCs w:val="28"/>
        </w:rPr>
        <w:br/>
        <w:t>на соответствующие товары (услуги) подлежат государственному регулированию;</w:t>
      </w:r>
    </w:p>
    <w:p w14:paraId="54E9D6DD" w14:textId="77777777" w:rsidR="00861707" w:rsidRPr="00861707" w:rsidRDefault="00861707" w:rsidP="00861707">
      <w:pPr>
        <w:tabs>
          <w:tab w:val="left" w:pos="1890"/>
        </w:tabs>
        <w:ind w:right="142" w:firstLine="709"/>
        <w:jc w:val="both"/>
        <w:rPr>
          <w:snapToGrid w:val="0"/>
          <w:color w:val="000000"/>
          <w:sz w:val="28"/>
          <w:szCs w:val="28"/>
        </w:rPr>
      </w:pPr>
      <w:r w:rsidRPr="00861707">
        <w:rPr>
          <w:snapToGrid w:val="0"/>
          <w:color w:val="000000"/>
          <w:sz w:val="28"/>
          <w:szCs w:val="28"/>
        </w:rPr>
        <w:t>б) цены, установленные в договорах, заключенных в результате проведения торгов;</w:t>
      </w:r>
    </w:p>
    <w:p w14:paraId="29E4B90C" w14:textId="77777777" w:rsidR="00861707" w:rsidRPr="00861707" w:rsidRDefault="00861707" w:rsidP="00861707">
      <w:pPr>
        <w:tabs>
          <w:tab w:val="left" w:pos="1890"/>
        </w:tabs>
        <w:ind w:right="142" w:firstLine="709"/>
        <w:jc w:val="both"/>
        <w:rPr>
          <w:snapToGrid w:val="0"/>
          <w:color w:val="000000"/>
          <w:sz w:val="28"/>
          <w:szCs w:val="28"/>
        </w:rPr>
      </w:pPr>
      <w:r w:rsidRPr="00861707">
        <w:rPr>
          <w:snapToGrid w:val="0"/>
          <w:color w:val="000000"/>
          <w:sz w:val="28"/>
          <w:szCs w:val="28"/>
        </w:rPr>
        <w:t xml:space="preserve">в) прогнозные показатели и основные параметры, определенные </w:t>
      </w:r>
      <w:r w:rsidRPr="00861707">
        <w:rPr>
          <w:snapToGrid w:val="0"/>
          <w:color w:val="000000"/>
          <w:sz w:val="28"/>
          <w:szCs w:val="28"/>
        </w:rPr>
        <w:br/>
        <w:t xml:space="preserve">в прогнозе социально-экономического развития Российской Федерации </w:t>
      </w:r>
      <w:r w:rsidRPr="00861707">
        <w:rPr>
          <w:snapToGrid w:val="0"/>
          <w:color w:val="000000"/>
          <w:sz w:val="28"/>
          <w:szCs w:val="28"/>
        </w:rPr>
        <w:br/>
        <w:t xml:space="preserve">на очередной финансовый год и плановый период, одобренном Правительством Российской Федерации (базовый вариант). На период </w:t>
      </w:r>
      <w:r w:rsidRPr="00861707">
        <w:rPr>
          <w:snapToGrid w:val="0"/>
          <w:color w:val="000000"/>
          <w:sz w:val="28"/>
          <w:szCs w:val="28"/>
        </w:rPr>
        <w:br/>
        <w:t xml:space="preserve">до одобрения Правительством Российской Федерации прогноза социально-экономического развития Российской Федерации на очередной финансовый год и плановый период используются прогнозные показатели и основные параметры, определенные в базовом варианте одобренных Правительством Российской Федерации сценарных условий функционирования экономики Российской Федерации и основных параметров прогноза социально-экономического развития Российской Федерации на очередной финансовый год и плановый период, в том числе: прогноз индекса потребительских цен </w:t>
      </w:r>
      <w:r w:rsidRPr="00861707">
        <w:rPr>
          <w:snapToGrid w:val="0"/>
          <w:color w:val="000000"/>
          <w:sz w:val="28"/>
          <w:szCs w:val="28"/>
        </w:rPr>
        <w:br/>
        <w:t>(в среднем за год к предыдущему году).</w:t>
      </w:r>
    </w:p>
    <w:p w14:paraId="469BD641" w14:textId="77777777" w:rsidR="00861707" w:rsidRPr="00861707" w:rsidRDefault="00861707" w:rsidP="00861707">
      <w:pPr>
        <w:ind w:firstLine="709"/>
        <w:jc w:val="both"/>
        <w:rPr>
          <w:snapToGrid w:val="0"/>
          <w:sz w:val="28"/>
          <w:szCs w:val="28"/>
        </w:rPr>
      </w:pPr>
      <w:r w:rsidRPr="00861707">
        <w:rPr>
          <w:snapToGrid w:val="0"/>
          <w:sz w:val="28"/>
          <w:szCs w:val="28"/>
        </w:rPr>
        <w:t>На основе данных счетов-фактур эксперты рассчитали средневзвешенную цену приобретения электрической энергии за 2023 год, которая составила 7,39449 руб./кВтч.</w:t>
      </w:r>
    </w:p>
    <w:p w14:paraId="63774DBC" w14:textId="77777777" w:rsidR="00861707" w:rsidRPr="00861707" w:rsidRDefault="00861707" w:rsidP="00861707">
      <w:pPr>
        <w:ind w:firstLine="709"/>
        <w:jc w:val="both"/>
        <w:rPr>
          <w:snapToGrid w:val="0"/>
          <w:sz w:val="28"/>
          <w:szCs w:val="28"/>
        </w:rPr>
      </w:pPr>
      <w:r w:rsidRPr="00861707">
        <w:rPr>
          <w:snapToGrid w:val="0"/>
          <w:color w:val="000000"/>
          <w:sz w:val="28"/>
          <w:szCs w:val="28"/>
        </w:rPr>
        <w:t xml:space="preserve">Расчет стоимости 1 кВт*ч на 2025 год выполнен исходя из фактической стоимости, сложившейся в 2023 году по котельной, с учетом индексов цен производителей Минэкономразвития РФ, опубликованных 30.09.2024 </w:t>
      </w:r>
      <w:r w:rsidRPr="00861707">
        <w:rPr>
          <w:snapToGrid w:val="0"/>
          <w:color w:val="000000"/>
          <w:sz w:val="28"/>
          <w:szCs w:val="28"/>
        </w:rPr>
        <w:br/>
        <w:t xml:space="preserve">по электрической энергии на 2024/2023=1,051 и 2025/2024=1,098. Стоимость </w:t>
      </w:r>
      <w:r w:rsidRPr="00861707">
        <w:rPr>
          <w:snapToGrid w:val="0"/>
          <w:color w:val="000000"/>
          <w:sz w:val="28"/>
          <w:szCs w:val="28"/>
        </w:rPr>
        <w:br/>
        <w:t xml:space="preserve">1 кВт*ч электроэнергии на 2025 год составит </w:t>
      </w:r>
      <w:r w:rsidRPr="00861707">
        <w:rPr>
          <w:b/>
          <w:bCs/>
          <w:snapToGrid w:val="0"/>
          <w:sz w:val="28"/>
          <w:szCs w:val="28"/>
        </w:rPr>
        <w:t xml:space="preserve">8,53323 руб./кВтч. </w:t>
      </w:r>
      <w:r w:rsidRPr="00861707">
        <w:rPr>
          <w:b/>
          <w:bCs/>
          <w:snapToGrid w:val="0"/>
          <w:sz w:val="28"/>
          <w:szCs w:val="28"/>
        </w:rPr>
        <w:br/>
        <w:t>=</w:t>
      </w:r>
      <w:r w:rsidRPr="00861707">
        <w:rPr>
          <w:snapToGrid w:val="0"/>
          <w:sz w:val="28"/>
          <w:szCs w:val="28"/>
        </w:rPr>
        <w:t xml:space="preserve"> 7,39449 руб./кВтч (цена приобретения электрической энергии </w:t>
      </w:r>
      <w:r w:rsidRPr="00861707">
        <w:rPr>
          <w:snapToGrid w:val="0"/>
          <w:sz w:val="28"/>
          <w:szCs w:val="28"/>
        </w:rPr>
        <w:br/>
        <w:t>за 2023 год) × 1,051 (ИЦП на обеспечение электрической энергией 2024/2023) × 1,098 (ИЦП на обеспечение электрической энергией 2025/2024).</w:t>
      </w:r>
    </w:p>
    <w:p w14:paraId="72EE0221" w14:textId="77777777" w:rsidR="00861707" w:rsidRPr="00861707" w:rsidRDefault="00861707" w:rsidP="00861707">
      <w:pPr>
        <w:ind w:firstLine="709"/>
        <w:jc w:val="both"/>
        <w:rPr>
          <w:snapToGrid w:val="0"/>
          <w:sz w:val="28"/>
          <w:szCs w:val="28"/>
        </w:rPr>
      </w:pPr>
      <w:r w:rsidRPr="00861707">
        <w:rPr>
          <w:snapToGrid w:val="0"/>
          <w:sz w:val="28"/>
          <w:szCs w:val="28"/>
        </w:rPr>
        <w:t xml:space="preserve">Необходимо отметить, что объем электрической энергии в 2025 году </w:t>
      </w:r>
      <w:r w:rsidRPr="00861707">
        <w:rPr>
          <w:snapToGrid w:val="0"/>
          <w:sz w:val="28"/>
          <w:szCs w:val="28"/>
        </w:rPr>
        <w:br/>
        <w:t xml:space="preserve">не корректируется относительно объема, принятого при регулировании </w:t>
      </w:r>
      <w:r w:rsidRPr="00861707">
        <w:rPr>
          <w:snapToGrid w:val="0"/>
          <w:sz w:val="28"/>
          <w:szCs w:val="28"/>
        </w:rPr>
        <w:br/>
        <w:t xml:space="preserve">на 2024 - 2028 годы, в соответствии с п. 34 Методических указаний </w:t>
      </w:r>
      <w:r w:rsidRPr="00861707">
        <w:rPr>
          <w:snapToGrid w:val="0"/>
          <w:sz w:val="28"/>
          <w:szCs w:val="28"/>
        </w:rPr>
        <w:br/>
        <w:t xml:space="preserve">по расчету регулируемых цен (тарифов) в сфере теплоснабжения, утвержденных Приказом ФСТ России от 13.06.2013 № 760-э. Таким образом, принимая объем электроэнергии на 2025 год на уровне плана 2024 – </w:t>
      </w:r>
      <w:r w:rsidRPr="00861707">
        <w:rPr>
          <w:snapToGrid w:val="0"/>
          <w:sz w:val="28"/>
          <w:szCs w:val="28"/>
        </w:rPr>
        <w:br/>
        <w:t>2028 годов, эксперты рассчитали экономически обоснованные расходы предприятия на приобретение электрической энергии:</w:t>
      </w:r>
    </w:p>
    <w:p w14:paraId="2FD4AE37" w14:textId="77777777" w:rsidR="00861707" w:rsidRPr="00861707" w:rsidRDefault="00861707" w:rsidP="00861707">
      <w:pPr>
        <w:ind w:firstLine="709"/>
        <w:jc w:val="both"/>
        <w:rPr>
          <w:snapToGrid w:val="0"/>
          <w:sz w:val="28"/>
          <w:szCs w:val="28"/>
        </w:rPr>
      </w:pPr>
      <w:r w:rsidRPr="00861707">
        <w:rPr>
          <w:snapToGrid w:val="0"/>
          <w:sz w:val="28"/>
          <w:szCs w:val="28"/>
        </w:rPr>
        <w:lastRenderedPageBreak/>
        <w:t xml:space="preserve">18,391 тыс. кВтч. (плановый расход электрической энергии на 2025 год) </w:t>
      </w:r>
      <w:r w:rsidRPr="00861707">
        <w:rPr>
          <w:snapToGrid w:val="0"/>
          <w:sz w:val="28"/>
          <w:szCs w:val="28"/>
        </w:rPr>
        <w:br/>
        <w:t xml:space="preserve">× 8,53323 руб./тыс. кВтч. (плановая цена приобретения электрической энергии </w:t>
      </w:r>
      <w:r w:rsidRPr="00861707">
        <w:rPr>
          <w:snapToGrid w:val="0"/>
          <w:sz w:val="28"/>
          <w:szCs w:val="28"/>
        </w:rPr>
        <w:br/>
        <w:t xml:space="preserve">на 2025 год) = </w:t>
      </w:r>
      <w:r w:rsidRPr="00861707">
        <w:rPr>
          <w:b/>
          <w:snapToGrid w:val="0"/>
          <w:sz w:val="28"/>
          <w:szCs w:val="28"/>
        </w:rPr>
        <w:t>156,93 тыс. руб.</w:t>
      </w:r>
    </w:p>
    <w:p w14:paraId="0D2C4222" w14:textId="77777777" w:rsidR="00861707" w:rsidRPr="00861707" w:rsidRDefault="00861707" w:rsidP="00861707">
      <w:pPr>
        <w:ind w:firstLine="709"/>
        <w:jc w:val="both"/>
        <w:rPr>
          <w:snapToGrid w:val="0"/>
          <w:sz w:val="28"/>
          <w:szCs w:val="28"/>
        </w:rPr>
      </w:pPr>
      <w:bookmarkStart w:id="70" w:name="_Toc21094956"/>
      <w:bookmarkStart w:id="71" w:name="_Toc23151645"/>
      <w:r w:rsidRPr="00861707">
        <w:rPr>
          <w:snapToGrid w:val="0"/>
          <w:sz w:val="28"/>
          <w:szCs w:val="28"/>
        </w:rPr>
        <w:t xml:space="preserve">В связи с тем, что предложение предприятия по данной статье </w:t>
      </w:r>
      <w:r w:rsidRPr="00861707">
        <w:rPr>
          <w:snapToGrid w:val="0"/>
          <w:sz w:val="28"/>
          <w:szCs w:val="28"/>
        </w:rPr>
        <w:br/>
        <w:t xml:space="preserve">не превышает экономически обоснованный уровень, в целях соблюдения баланса экономических интересов регулируемых организаций и интересов потребителей эксперты считают целесообразным принять расходы </w:t>
      </w:r>
      <w:r w:rsidRPr="00861707">
        <w:rPr>
          <w:snapToGrid w:val="0"/>
          <w:sz w:val="28"/>
          <w:szCs w:val="28"/>
        </w:rPr>
        <w:br/>
        <w:t xml:space="preserve">по предложению предприятия в размере </w:t>
      </w:r>
      <w:r w:rsidRPr="00861707">
        <w:rPr>
          <w:b/>
          <w:snapToGrid w:val="0"/>
          <w:sz w:val="28"/>
          <w:szCs w:val="28"/>
        </w:rPr>
        <w:t>130,42 тыс. руб.</w:t>
      </w:r>
    </w:p>
    <w:p w14:paraId="75F1D722" w14:textId="77777777" w:rsidR="00861707" w:rsidRPr="00861707" w:rsidRDefault="00861707" w:rsidP="00861707">
      <w:pPr>
        <w:tabs>
          <w:tab w:val="left" w:pos="1890"/>
        </w:tabs>
        <w:ind w:firstLine="709"/>
        <w:jc w:val="both"/>
        <w:rPr>
          <w:snapToGrid w:val="0"/>
          <w:sz w:val="28"/>
          <w:szCs w:val="28"/>
        </w:rPr>
      </w:pPr>
    </w:p>
    <w:p w14:paraId="59D729D0" w14:textId="77777777" w:rsidR="00861707" w:rsidRPr="00861707" w:rsidRDefault="00861707" w:rsidP="00861707">
      <w:pPr>
        <w:tabs>
          <w:tab w:val="left" w:pos="1890"/>
        </w:tabs>
        <w:ind w:firstLine="709"/>
        <w:jc w:val="center"/>
        <w:rPr>
          <w:b/>
          <w:snapToGrid w:val="0"/>
          <w:sz w:val="28"/>
          <w:szCs w:val="28"/>
        </w:rPr>
      </w:pPr>
      <w:r w:rsidRPr="00861707">
        <w:rPr>
          <w:b/>
          <w:snapToGrid w:val="0"/>
          <w:sz w:val="28"/>
          <w:szCs w:val="28"/>
        </w:rPr>
        <w:t xml:space="preserve">7.3.3. Расходы на </w:t>
      </w:r>
      <w:bookmarkEnd w:id="70"/>
      <w:bookmarkEnd w:id="71"/>
      <w:r w:rsidRPr="00861707">
        <w:rPr>
          <w:b/>
          <w:snapToGrid w:val="0"/>
          <w:sz w:val="28"/>
          <w:szCs w:val="28"/>
        </w:rPr>
        <w:t>холодную воду</w:t>
      </w:r>
    </w:p>
    <w:p w14:paraId="2E6BF125" w14:textId="77777777" w:rsidR="00861707" w:rsidRPr="00861707" w:rsidRDefault="00861707" w:rsidP="00861707">
      <w:pPr>
        <w:ind w:firstLine="720"/>
        <w:jc w:val="both"/>
        <w:rPr>
          <w:snapToGrid w:val="0"/>
          <w:sz w:val="28"/>
          <w:szCs w:val="28"/>
        </w:rPr>
      </w:pPr>
    </w:p>
    <w:p w14:paraId="7E0EF772" w14:textId="77777777" w:rsidR="00861707" w:rsidRPr="00861707" w:rsidRDefault="00861707" w:rsidP="00861707">
      <w:pPr>
        <w:tabs>
          <w:tab w:val="left" w:pos="1890"/>
        </w:tabs>
        <w:ind w:firstLine="709"/>
        <w:jc w:val="both"/>
        <w:rPr>
          <w:snapToGrid w:val="0"/>
          <w:sz w:val="28"/>
          <w:szCs w:val="28"/>
        </w:rPr>
      </w:pPr>
      <w:r w:rsidRPr="00861707">
        <w:rPr>
          <w:snapToGrid w:val="0"/>
          <w:sz w:val="28"/>
          <w:szCs w:val="28"/>
        </w:rPr>
        <w:t xml:space="preserve">По данной статье предприятием планируются расходы в размере </w:t>
      </w:r>
      <w:r w:rsidRPr="00861707">
        <w:rPr>
          <w:snapToGrid w:val="0"/>
          <w:sz w:val="28"/>
          <w:szCs w:val="28"/>
        </w:rPr>
        <w:br/>
        <w:t>4,89 тыс. руб.</w:t>
      </w:r>
    </w:p>
    <w:p w14:paraId="1F37DCE8" w14:textId="77777777" w:rsidR="00861707" w:rsidRPr="00861707" w:rsidRDefault="00861707" w:rsidP="00861707">
      <w:pPr>
        <w:tabs>
          <w:tab w:val="left" w:pos="1890"/>
        </w:tabs>
        <w:ind w:firstLine="709"/>
        <w:jc w:val="both"/>
        <w:rPr>
          <w:snapToGrid w:val="0"/>
          <w:sz w:val="28"/>
          <w:szCs w:val="28"/>
        </w:rPr>
      </w:pPr>
      <w:r w:rsidRPr="00861707">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документы:</w:t>
      </w:r>
    </w:p>
    <w:p w14:paraId="3D2279F0" w14:textId="77777777" w:rsidR="00861707" w:rsidRPr="00861707" w:rsidRDefault="00861707" w:rsidP="00861707">
      <w:pPr>
        <w:tabs>
          <w:tab w:val="left" w:pos="1890"/>
        </w:tabs>
        <w:ind w:firstLine="709"/>
        <w:jc w:val="both"/>
        <w:rPr>
          <w:snapToGrid w:val="0"/>
          <w:sz w:val="28"/>
          <w:szCs w:val="28"/>
        </w:rPr>
      </w:pPr>
      <w:r w:rsidRPr="00861707">
        <w:rPr>
          <w:snapToGrid w:val="0"/>
          <w:sz w:val="28"/>
          <w:szCs w:val="28"/>
        </w:rPr>
        <w:t>Расходы на приобретение холодной воды на производство тепловой энергии котельной № 158 АО «Теплоэнерго» на 2025 год – второй год долгосрочного периода регулирования 2024 – 2028 гг. (стр. 375 папка № 3).</w:t>
      </w:r>
    </w:p>
    <w:p w14:paraId="6EACB4DE" w14:textId="77777777" w:rsidR="00861707" w:rsidRPr="00861707" w:rsidRDefault="00861707" w:rsidP="00861707">
      <w:pPr>
        <w:tabs>
          <w:tab w:val="left" w:pos="1890"/>
        </w:tabs>
        <w:ind w:firstLine="709"/>
        <w:jc w:val="both"/>
        <w:rPr>
          <w:snapToGrid w:val="0"/>
          <w:sz w:val="28"/>
          <w:szCs w:val="28"/>
        </w:rPr>
      </w:pPr>
      <w:r w:rsidRPr="00861707">
        <w:rPr>
          <w:snapToGrid w:val="0"/>
          <w:sz w:val="28"/>
          <w:szCs w:val="28"/>
        </w:rPr>
        <w:t>Расчетный общий расход воды котельной №158 АО «Теплоэнерго», расположенной в Кемеровском муниципальном округе,на 2025 год – второй год долгосрочного периода регулирования (стр. 377 папка № 3).</w:t>
      </w:r>
    </w:p>
    <w:p w14:paraId="72A389D4" w14:textId="77777777" w:rsidR="00861707" w:rsidRPr="00861707" w:rsidRDefault="00861707" w:rsidP="00861707">
      <w:pPr>
        <w:tabs>
          <w:tab w:val="left" w:pos="1890"/>
        </w:tabs>
        <w:ind w:firstLine="709"/>
        <w:jc w:val="both"/>
        <w:rPr>
          <w:snapToGrid w:val="0"/>
          <w:sz w:val="28"/>
          <w:szCs w:val="28"/>
        </w:rPr>
      </w:pPr>
      <w:r w:rsidRPr="00861707">
        <w:rPr>
          <w:snapToGrid w:val="0"/>
          <w:sz w:val="28"/>
          <w:szCs w:val="28"/>
        </w:rPr>
        <w:t xml:space="preserve">Расход воды на заполнение систем теплопотребления от котельной №158 АО «Теплоэнерго», расположенной в Кемеровском муниципальном округе,на 2025 год – второй год долгосрочного периода регулирования </w:t>
      </w:r>
      <w:r w:rsidRPr="00861707">
        <w:rPr>
          <w:snapToGrid w:val="0"/>
          <w:sz w:val="28"/>
          <w:szCs w:val="28"/>
        </w:rPr>
        <w:br/>
        <w:t>(стр. 380 папка № 3).</w:t>
      </w:r>
    </w:p>
    <w:p w14:paraId="06EB7A7D" w14:textId="77777777" w:rsidR="00861707" w:rsidRPr="00861707" w:rsidRDefault="00861707" w:rsidP="00861707">
      <w:pPr>
        <w:tabs>
          <w:tab w:val="left" w:pos="1890"/>
        </w:tabs>
        <w:ind w:firstLine="709"/>
        <w:jc w:val="both"/>
        <w:rPr>
          <w:snapToGrid w:val="0"/>
          <w:sz w:val="28"/>
          <w:szCs w:val="28"/>
        </w:rPr>
      </w:pPr>
      <w:r w:rsidRPr="00861707">
        <w:rPr>
          <w:snapToGrid w:val="0"/>
          <w:sz w:val="28"/>
          <w:szCs w:val="28"/>
        </w:rPr>
        <w:t xml:space="preserve">Единый договор № 3141 от 16.12.2013 холодного водоснабжения </w:t>
      </w:r>
      <w:r w:rsidRPr="00861707">
        <w:rPr>
          <w:snapToGrid w:val="0"/>
          <w:sz w:val="28"/>
          <w:szCs w:val="28"/>
        </w:rPr>
        <w:br/>
        <w:t>и водоотведения, заключенный с ОАО «Северо – Кузбасская энергетическая компания» (стр. 386 -478 папка №3).</w:t>
      </w:r>
    </w:p>
    <w:p w14:paraId="12C6B341" w14:textId="77777777" w:rsidR="00861707" w:rsidRPr="00861707" w:rsidRDefault="00861707" w:rsidP="00861707">
      <w:pPr>
        <w:tabs>
          <w:tab w:val="left" w:pos="1890"/>
        </w:tabs>
        <w:ind w:firstLine="709"/>
        <w:jc w:val="both"/>
        <w:rPr>
          <w:snapToGrid w:val="0"/>
          <w:sz w:val="28"/>
          <w:szCs w:val="28"/>
        </w:rPr>
      </w:pPr>
      <w:r w:rsidRPr="00861707">
        <w:rPr>
          <w:snapToGrid w:val="0"/>
          <w:sz w:val="28"/>
          <w:szCs w:val="28"/>
        </w:rPr>
        <w:t>Счета – фактуры с актами сдачи – приёмки оказанных услуг по договору № 3141 от 16.12.2013 г. за январь - декабрь 2023 г. (стр. 479 – 513).</w:t>
      </w:r>
    </w:p>
    <w:p w14:paraId="6BD76DAC" w14:textId="77777777" w:rsidR="00861707" w:rsidRPr="00861707" w:rsidRDefault="00861707" w:rsidP="00861707">
      <w:pPr>
        <w:ind w:firstLine="851"/>
        <w:jc w:val="both"/>
        <w:rPr>
          <w:snapToGrid w:val="0"/>
          <w:sz w:val="28"/>
          <w:szCs w:val="28"/>
        </w:rPr>
      </w:pPr>
      <w:r w:rsidRPr="00861707">
        <w:rPr>
          <w:snapToGrid w:val="0"/>
          <w:color w:val="000000"/>
          <w:sz w:val="28"/>
          <w:szCs w:val="28"/>
        </w:rPr>
        <w:t>Тарифы на холодную воду в 2025 году для ОАО «СКЭК» приняты экспертами в соответствии с постановлением РЭК Кемеровской области от 19.12.2024 № 657.</w:t>
      </w:r>
    </w:p>
    <w:p w14:paraId="42974E01" w14:textId="77777777" w:rsidR="00861707" w:rsidRPr="00861707" w:rsidRDefault="00861707" w:rsidP="00861707">
      <w:pPr>
        <w:ind w:firstLine="851"/>
        <w:jc w:val="both"/>
        <w:rPr>
          <w:snapToGrid w:val="0"/>
          <w:sz w:val="28"/>
          <w:szCs w:val="28"/>
        </w:rPr>
      </w:pPr>
      <w:r w:rsidRPr="00861707">
        <w:rPr>
          <w:snapToGrid w:val="0"/>
          <w:sz w:val="28"/>
          <w:szCs w:val="28"/>
        </w:rPr>
        <w:t xml:space="preserve">Тариф на холодную воду на 2025 год составит: </w:t>
      </w:r>
    </w:p>
    <w:p w14:paraId="41985335" w14:textId="77777777" w:rsidR="00861707" w:rsidRPr="00861707" w:rsidRDefault="00861707" w:rsidP="00861707">
      <w:pPr>
        <w:ind w:firstLine="851"/>
        <w:jc w:val="both"/>
        <w:rPr>
          <w:snapToGrid w:val="0"/>
          <w:sz w:val="28"/>
          <w:szCs w:val="28"/>
        </w:rPr>
      </w:pPr>
      <w:r w:rsidRPr="00861707">
        <w:rPr>
          <w:snapToGrid w:val="0"/>
          <w:sz w:val="28"/>
          <w:szCs w:val="28"/>
        </w:rPr>
        <w:t>1 полугодие: 53,23 руб./м³.</w:t>
      </w:r>
    </w:p>
    <w:p w14:paraId="0BBCDFBD" w14:textId="77777777" w:rsidR="00861707" w:rsidRPr="00861707" w:rsidRDefault="00861707" w:rsidP="00861707">
      <w:pPr>
        <w:ind w:firstLine="851"/>
        <w:jc w:val="both"/>
        <w:rPr>
          <w:snapToGrid w:val="0"/>
          <w:sz w:val="28"/>
          <w:szCs w:val="28"/>
        </w:rPr>
      </w:pPr>
      <w:r w:rsidRPr="00861707">
        <w:rPr>
          <w:snapToGrid w:val="0"/>
          <w:sz w:val="28"/>
          <w:szCs w:val="28"/>
        </w:rPr>
        <w:t>1 полугодие: 58,55 руб./м³.</w:t>
      </w:r>
    </w:p>
    <w:p w14:paraId="67E01413" w14:textId="77777777" w:rsidR="00861707" w:rsidRPr="00861707" w:rsidRDefault="00861707" w:rsidP="00861707">
      <w:pPr>
        <w:ind w:firstLine="709"/>
        <w:jc w:val="both"/>
        <w:rPr>
          <w:snapToGrid w:val="0"/>
          <w:sz w:val="28"/>
          <w:szCs w:val="28"/>
        </w:rPr>
      </w:pPr>
      <w:r w:rsidRPr="00861707">
        <w:rPr>
          <w:snapToGrid w:val="0"/>
          <w:sz w:val="28"/>
          <w:szCs w:val="28"/>
        </w:rPr>
        <w:t xml:space="preserve">Необходимо отметить, что объем покупки холодной воды в 2025 году </w:t>
      </w:r>
      <w:r w:rsidRPr="00861707">
        <w:rPr>
          <w:snapToGrid w:val="0"/>
          <w:sz w:val="28"/>
          <w:szCs w:val="28"/>
        </w:rPr>
        <w:br/>
        <w:t xml:space="preserve">не корректируется относительно объема, принятого при регулировании </w:t>
      </w:r>
      <w:r w:rsidRPr="00861707">
        <w:rPr>
          <w:snapToGrid w:val="0"/>
          <w:sz w:val="28"/>
          <w:szCs w:val="28"/>
        </w:rPr>
        <w:br/>
        <w:t xml:space="preserve">на 2024-2028 годы, в соответствии с пунктом 34 Методических указаний </w:t>
      </w:r>
      <w:r w:rsidRPr="00861707">
        <w:rPr>
          <w:snapToGrid w:val="0"/>
          <w:sz w:val="28"/>
          <w:szCs w:val="28"/>
        </w:rPr>
        <w:br/>
        <w:t>по расчету регулируемых цен (тарифов) в сфере теплоснабжения, утвержденных Приказом ФСТ России от 13.06.2013 № 760-э. Таким образом, расходы на приобретение холодной воды в 2025 году составят:</w:t>
      </w:r>
    </w:p>
    <w:p w14:paraId="1A6F0282" w14:textId="77777777" w:rsidR="00861707" w:rsidRPr="00861707" w:rsidRDefault="00861707" w:rsidP="00861707">
      <w:pPr>
        <w:ind w:firstLine="851"/>
        <w:jc w:val="both"/>
        <w:rPr>
          <w:snapToGrid w:val="0"/>
          <w:sz w:val="28"/>
          <w:szCs w:val="28"/>
        </w:rPr>
      </w:pPr>
      <w:r w:rsidRPr="00861707">
        <w:rPr>
          <w:b/>
          <w:snapToGrid w:val="0"/>
          <w:sz w:val="28"/>
          <w:szCs w:val="28"/>
        </w:rPr>
        <w:lastRenderedPageBreak/>
        <w:t>4</w:t>
      </w:r>
      <w:bookmarkStart w:id="72" w:name="_Hlk185946402"/>
      <w:r w:rsidRPr="00861707">
        <w:rPr>
          <w:b/>
          <w:snapToGrid w:val="0"/>
          <w:sz w:val="28"/>
          <w:szCs w:val="28"/>
        </w:rPr>
        <w:t>,95 тыс. руб.</w:t>
      </w:r>
      <w:r w:rsidRPr="00861707">
        <w:rPr>
          <w:snapToGrid w:val="0"/>
          <w:sz w:val="28"/>
          <w:szCs w:val="28"/>
        </w:rPr>
        <w:t xml:space="preserve"> = (53,23 руб./м³ (цена за 1 полугодие) × 44,26 тыс. м³) + (58,55 руб./м³ (цена за 2 полугодие) × 44,26 тыс. м³)</w:t>
      </w:r>
    </w:p>
    <w:bookmarkEnd w:id="72"/>
    <w:p w14:paraId="2FBFF464" w14:textId="77777777" w:rsidR="00861707" w:rsidRPr="00861707" w:rsidRDefault="00861707" w:rsidP="00861707">
      <w:pPr>
        <w:ind w:firstLine="851"/>
        <w:jc w:val="both"/>
        <w:rPr>
          <w:snapToGrid w:val="0"/>
          <w:sz w:val="28"/>
          <w:szCs w:val="28"/>
        </w:rPr>
      </w:pPr>
      <w:r w:rsidRPr="00861707">
        <w:rPr>
          <w:snapToGrid w:val="0"/>
          <w:sz w:val="28"/>
          <w:szCs w:val="28"/>
        </w:rPr>
        <w:t xml:space="preserve">Таким образом, эксперты предлагают принять затраты </w:t>
      </w:r>
      <w:r w:rsidRPr="00861707">
        <w:rPr>
          <w:snapToGrid w:val="0"/>
          <w:sz w:val="28"/>
          <w:szCs w:val="28"/>
        </w:rPr>
        <w:br/>
        <w:t>на водоотведение для производства тепловой энергии на 2023 год на уровне 0,75тыс. руб.</w:t>
      </w:r>
    </w:p>
    <w:p w14:paraId="720F7EE3" w14:textId="77777777" w:rsidR="00861707" w:rsidRPr="00861707" w:rsidRDefault="00861707" w:rsidP="00861707">
      <w:pPr>
        <w:ind w:firstLine="709"/>
        <w:jc w:val="both"/>
        <w:rPr>
          <w:snapToGrid w:val="0"/>
          <w:sz w:val="28"/>
          <w:szCs w:val="28"/>
        </w:rPr>
      </w:pPr>
      <w:r w:rsidRPr="00861707">
        <w:rPr>
          <w:snapToGrid w:val="0"/>
          <w:sz w:val="28"/>
          <w:szCs w:val="28"/>
        </w:rPr>
        <w:t xml:space="preserve">В связи с тем, что предложение предприятия по данной статье </w:t>
      </w:r>
      <w:r w:rsidRPr="00861707">
        <w:rPr>
          <w:snapToGrid w:val="0"/>
          <w:sz w:val="28"/>
          <w:szCs w:val="28"/>
        </w:rPr>
        <w:br/>
        <w:t xml:space="preserve">не превышает экономически обоснованный уровень, в целях соблюдения баланса экономических интересов регулируемых организаций и интересов потребителей эксперты считают целесообразным принять расходы </w:t>
      </w:r>
      <w:r w:rsidRPr="00861707">
        <w:rPr>
          <w:snapToGrid w:val="0"/>
          <w:sz w:val="28"/>
          <w:szCs w:val="28"/>
        </w:rPr>
        <w:br/>
        <w:t xml:space="preserve">по предложению предприятия в размере </w:t>
      </w:r>
      <w:r w:rsidRPr="00861707">
        <w:rPr>
          <w:b/>
          <w:snapToGrid w:val="0"/>
          <w:sz w:val="28"/>
          <w:szCs w:val="28"/>
        </w:rPr>
        <w:t>4,89 тыс. руб.</w:t>
      </w:r>
    </w:p>
    <w:p w14:paraId="5783AD25" w14:textId="77777777" w:rsidR="00861707" w:rsidRPr="00861707" w:rsidRDefault="00861707" w:rsidP="00861707">
      <w:pPr>
        <w:ind w:firstLine="709"/>
        <w:jc w:val="both"/>
        <w:rPr>
          <w:snapToGrid w:val="0"/>
          <w:sz w:val="28"/>
          <w:szCs w:val="28"/>
        </w:rPr>
      </w:pPr>
      <w:r w:rsidRPr="00861707">
        <w:rPr>
          <w:snapToGrid w:val="0"/>
          <w:sz w:val="28"/>
          <w:szCs w:val="28"/>
        </w:rPr>
        <w:t>Корректировка предложения предприятия отсутствует.</w:t>
      </w:r>
    </w:p>
    <w:p w14:paraId="719646D2" w14:textId="77777777" w:rsidR="00861707" w:rsidRPr="00861707" w:rsidRDefault="00861707" w:rsidP="00861707">
      <w:pPr>
        <w:snapToGrid w:val="0"/>
        <w:ind w:left="1211" w:right="-143"/>
        <w:jc w:val="right"/>
        <w:rPr>
          <w:sz w:val="28"/>
          <w:szCs w:val="28"/>
          <w:lang w:eastAsia="en-US"/>
        </w:rPr>
      </w:pPr>
    </w:p>
    <w:p w14:paraId="2D27D316" w14:textId="77777777" w:rsidR="00861707" w:rsidRPr="00861707" w:rsidRDefault="00861707" w:rsidP="00861707">
      <w:pPr>
        <w:snapToGrid w:val="0"/>
        <w:ind w:left="1211" w:right="-143"/>
        <w:jc w:val="right"/>
        <w:rPr>
          <w:sz w:val="28"/>
          <w:szCs w:val="28"/>
          <w:lang w:eastAsia="en-US"/>
        </w:rPr>
      </w:pPr>
    </w:p>
    <w:p w14:paraId="6BD9C2F0" w14:textId="77777777" w:rsidR="00861707" w:rsidRPr="00861707" w:rsidRDefault="00861707" w:rsidP="00861707">
      <w:pPr>
        <w:snapToGrid w:val="0"/>
        <w:ind w:left="1211" w:right="-143"/>
        <w:jc w:val="right"/>
        <w:rPr>
          <w:sz w:val="28"/>
          <w:szCs w:val="28"/>
          <w:lang w:eastAsia="en-US"/>
        </w:rPr>
      </w:pPr>
      <w:r w:rsidRPr="00861707">
        <w:rPr>
          <w:sz w:val="28"/>
          <w:szCs w:val="28"/>
          <w:lang w:eastAsia="en-US"/>
        </w:rPr>
        <w:t>Таблица 6.</w:t>
      </w:r>
    </w:p>
    <w:p w14:paraId="1C186A20" w14:textId="77777777" w:rsidR="00861707" w:rsidRPr="00861707" w:rsidRDefault="00861707" w:rsidP="00861707">
      <w:pPr>
        <w:spacing w:line="360" w:lineRule="auto"/>
        <w:jc w:val="center"/>
        <w:rPr>
          <w:snapToGrid w:val="0"/>
          <w:sz w:val="28"/>
        </w:rPr>
      </w:pPr>
      <w:r w:rsidRPr="00861707">
        <w:rPr>
          <w:snapToGrid w:val="0"/>
          <w:sz w:val="28"/>
          <w:szCs w:val="20"/>
          <w:lang w:eastAsia="x-none"/>
        </w:rPr>
        <w:t>Реестр фактических расходов на приобретение энергетических ресурсов, холодной воды и теплоносителя для реализации тепловой энергии</w:t>
      </w:r>
      <w:r w:rsidRPr="00861707">
        <w:rPr>
          <w:b/>
          <w:snapToGrid w:val="0"/>
          <w:sz w:val="28"/>
          <w:szCs w:val="20"/>
          <w:lang w:eastAsia="x-none"/>
        </w:rPr>
        <w:t xml:space="preserve"> </w:t>
      </w:r>
      <w:r w:rsidRPr="00861707">
        <w:rPr>
          <w:snapToGrid w:val="0"/>
          <w:sz w:val="28"/>
        </w:rPr>
        <w:t>(Приложение 5.4 к Методическим указаниям)</w:t>
      </w:r>
    </w:p>
    <w:p w14:paraId="6FAC07B1" w14:textId="77777777" w:rsidR="00861707" w:rsidRPr="00861707" w:rsidRDefault="00861707" w:rsidP="00861707">
      <w:pPr>
        <w:jc w:val="right"/>
        <w:rPr>
          <w:snapToGrid w:val="0"/>
          <w:sz w:val="28"/>
          <w:szCs w:val="28"/>
        </w:rPr>
      </w:pPr>
      <w:r w:rsidRPr="00861707">
        <w:rPr>
          <w:snapToGrid w:val="0"/>
          <w:sz w:val="28"/>
          <w:szCs w:val="28"/>
        </w:rPr>
        <w:t>тыс. руб.</w:t>
      </w:r>
    </w:p>
    <w:tbl>
      <w:tblPr>
        <w:tblW w:w="97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1"/>
        <w:gridCol w:w="3146"/>
        <w:gridCol w:w="2111"/>
        <w:gridCol w:w="1971"/>
        <w:gridCol w:w="1877"/>
      </w:tblGrid>
      <w:tr w:rsidR="00861707" w:rsidRPr="00861707" w14:paraId="7B6A001D" w14:textId="77777777" w:rsidTr="00BD168F">
        <w:trPr>
          <w:trHeight w:val="821"/>
        </w:trPr>
        <w:tc>
          <w:tcPr>
            <w:tcW w:w="621" w:type="dxa"/>
            <w:tcBorders>
              <w:top w:val="single" w:sz="4" w:space="0" w:color="auto"/>
              <w:left w:val="single" w:sz="4" w:space="0" w:color="auto"/>
              <w:bottom w:val="single" w:sz="4" w:space="0" w:color="auto"/>
              <w:right w:val="single" w:sz="4" w:space="0" w:color="auto"/>
            </w:tcBorders>
            <w:vAlign w:val="center"/>
            <w:hideMark/>
          </w:tcPr>
          <w:p w14:paraId="35B008BD" w14:textId="77777777" w:rsidR="00861707" w:rsidRPr="00861707" w:rsidRDefault="00861707" w:rsidP="00861707">
            <w:pPr>
              <w:jc w:val="center"/>
              <w:rPr>
                <w:snapToGrid w:val="0"/>
              </w:rPr>
            </w:pPr>
            <w:r w:rsidRPr="00861707">
              <w:rPr>
                <w:snapToGrid w:val="0"/>
              </w:rPr>
              <w:t>№ п/п</w:t>
            </w:r>
          </w:p>
        </w:tc>
        <w:tc>
          <w:tcPr>
            <w:tcW w:w="3146" w:type="dxa"/>
            <w:tcBorders>
              <w:top w:val="single" w:sz="4" w:space="0" w:color="auto"/>
              <w:left w:val="single" w:sz="4" w:space="0" w:color="auto"/>
              <w:bottom w:val="single" w:sz="4" w:space="0" w:color="auto"/>
              <w:right w:val="single" w:sz="4" w:space="0" w:color="auto"/>
            </w:tcBorders>
            <w:vAlign w:val="center"/>
            <w:hideMark/>
          </w:tcPr>
          <w:p w14:paraId="3D4C02D1" w14:textId="77777777" w:rsidR="00861707" w:rsidRPr="00861707" w:rsidRDefault="00861707" w:rsidP="00861707">
            <w:pPr>
              <w:jc w:val="center"/>
              <w:rPr>
                <w:snapToGrid w:val="0"/>
              </w:rPr>
            </w:pPr>
            <w:r w:rsidRPr="00861707">
              <w:rPr>
                <w:snapToGrid w:val="0"/>
              </w:rPr>
              <w:t>Наименование ресурса</w:t>
            </w:r>
          </w:p>
        </w:tc>
        <w:tc>
          <w:tcPr>
            <w:tcW w:w="2111" w:type="dxa"/>
            <w:tcBorders>
              <w:top w:val="single" w:sz="4" w:space="0" w:color="auto"/>
              <w:left w:val="single" w:sz="4" w:space="0" w:color="auto"/>
              <w:bottom w:val="single" w:sz="4" w:space="0" w:color="auto"/>
              <w:right w:val="single" w:sz="4" w:space="0" w:color="auto"/>
            </w:tcBorders>
            <w:vAlign w:val="center"/>
            <w:hideMark/>
          </w:tcPr>
          <w:p w14:paraId="2814E2B2" w14:textId="77777777" w:rsidR="00861707" w:rsidRPr="00861707" w:rsidRDefault="00861707" w:rsidP="00861707">
            <w:pPr>
              <w:jc w:val="center"/>
              <w:rPr>
                <w:snapToGrid w:val="0"/>
              </w:rPr>
            </w:pPr>
            <w:r w:rsidRPr="00861707">
              <w:rPr>
                <w:snapToGrid w:val="0"/>
              </w:rPr>
              <w:t>Предложение предприятия на 2025 год</w:t>
            </w:r>
          </w:p>
        </w:tc>
        <w:tc>
          <w:tcPr>
            <w:tcW w:w="1971" w:type="dxa"/>
            <w:tcBorders>
              <w:top w:val="single" w:sz="4" w:space="0" w:color="auto"/>
              <w:left w:val="nil"/>
              <w:bottom w:val="single" w:sz="4" w:space="0" w:color="auto"/>
              <w:right w:val="single" w:sz="4" w:space="0" w:color="auto"/>
            </w:tcBorders>
            <w:vAlign w:val="center"/>
            <w:hideMark/>
          </w:tcPr>
          <w:p w14:paraId="4449872D" w14:textId="77777777" w:rsidR="00861707" w:rsidRPr="00861707" w:rsidRDefault="00861707" w:rsidP="00861707">
            <w:pPr>
              <w:jc w:val="center"/>
              <w:rPr>
                <w:snapToGrid w:val="0"/>
              </w:rPr>
            </w:pPr>
            <w:r w:rsidRPr="00861707">
              <w:rPr>
                <w:snapToGrid w:val="0"/>
              </w:rPr>
              <w:t>Предложение экспертов на 2025 год</w:t>
            </w:r>
          </w:p>
        </w:tc>
        <w:tc>
          <w:tcPr>
            <w:tcW w:w="1877" w:type="dxa"/>
            <w:tcBorders>
              <w:top w:val="single" w:sz="4" w:space="0" w:color="auto"/>
              <w:left w:val="nil"/>
              <w:bottom w:val="single" w:sz="4" w:space="0" w:color="auto"/>
              <w:right w:val="single" w:sz="4" w:space="0" w:color="auto"/>
            </w:tcBorders>
            <w:shd w:val="clear" w:color="auto" w:fill="FFFFFF"/>
            <w:vAlign w:val="center"/>
            <w:hideMark/>
          </w:tcPr>
          <w:p w14:paraId="53D3B23F" w14:textId="77777777" w:rsidR="00861707" w:rsidRPr="00861707" w:rsidRDefault="00861707" w:rsidP="00861707">
            <w:pPr>
              <w:jc w:val="center"/>
              <w:rPr>
                <w:snapToGrid w:val="0"/>
              </w:rPr>
            </w:pPr>
            <w:r w:rsidRPr="00861707">
              <w:rPr>
                <w:snapToGrid w:val="0"/>
              </w:rPr>
              <w:t>Корректировка</w:t>
            </w:r>
          </w:p>
        </w:tc>
      </w:tr>
      <w:tr w:rsidR="00861707" w:rsidRPr="00861707" w14:paraId="4E38D4A0" w14:textId="77777777" w:rsidTr="00BD168F">
        <w:trPr>
          <w:trHeight w:val="357"/>
        </w:trPr>
        <w:tc>
          <w:tcPr>
            <w:tcW w:w="621" w:type="dxa"/>
            <w:tcBorders>
              <w:top w:val="single" w:sz="4" w:space="0" w:color="auto"/>
              <w:left w:val="single" w:sz="4" w:space="0" w:color="auto"/>
              <w:bottom w:val="single" w:sz="4" w:space="0" w:color="auto"/>
              <w:right w:val="single" w:sz="4" w:space="0" w:color="auto"/>
            </w:tcBorders>
            <w:vAlign w:val="center"/>
            <w:hideMark/>
          </w:tcPr>
          <w:p w14:paraId="2C934196" w14:textId="77777777" w:rsidR="00861707" w:rsidRPr="00861707" w:rsidRDefault="00861707" w:rsidP="00861707">
            <w:pPr>
              <w:jc w:val="center"/>
              <w:rPr>
                <w:snapToGrid w:val="0"/>
              </w:rPr>
            </w:pPr>
            <w:r w:rsidRPr="00861707">
              <w:rPr>
                <w:snapToGrid w:val="0"/>
              </w:rPr>
              <w:t>1</w:t>
            </w:r>
          </w:p>
        </w:tc>
        <w:tc>
          <w:tcPr>
            <w:tcW w:w="3146" w:type="dxa"/>
            <w:tcBorders>
              <w:top w:val="single" w:sz="4" w:space="0" w:color="auto"/>
              <w:left w:val="single" w:sz="4" w:space="0" w:color="auto"/>
              <w:bottom w:val="single" w:sz="4" w:space="0" w:color="auto"/>
              <w:right w:val="single" w:sz="4" w:space="0" w:color="auto"/>
            </w:tcBorders>
            <w:vAlign w:val="center"/>
            <w:hideMark/>
          </w:tcPr>
          <w:p w14:paraId="2847E472" w14:textId="77777777" w:rsidR="00861707" w:rsidRPr="00861707" w:rsidRDefault="00861707" w:rsidP="00861707">
            <w:pPr>
              <w:rPr>
                <w:snapToGrid w:val="0"/>
              </w:rPr>
            </w:pPr>
            <w:r w:rsidRPr="00861707">
              <w:rPr>
                <w:snapToGrid w:val="0"/>
              </w:rPr>
              <w:t>Расходы на топливо</w:t>
            </w:r>
          </w:p>
        </w:tc>
        <w:tc>
          <w:tcPr>
            <w:tcW w:w="2111" w:type="dxa"/>
            <w:tcBorders>
              <w:top w:val="nil"/>
              <w:left w:val="single" w:sz="4" w:space="0" w:color="auto"/>
              <w:bottom w:val="single" w:sz="4" w:space="0" w:color="auto"/>
              <w:right w:val="single" w:sz="4" w:space="0" w:color="auto"/>
            </w:tcBorders>
            <w:vAlign w:val="center"/>
            <w:hideMark/>
          </w:tcPr>
          <w:p w14:paraId="6913B1CB" w14:textId="77777777" w:rsidR="00861707" w:rsidRPr="00861707" w:rsidRDefault="00861707" w:rsidP="00861707">
            <w:pPr>
              <w:jc w:val="center"/>
              <w:rPr>
                <w:snapToGrid w:val="0"/>
              </w:rPr>
            </w:pPr>
            <w:r w:rsidRPr="00861707">
              <w:rPr>
                <w:snapToGrid w:val="0"/>
              </w:rPr>
              <w:t>931,73</w:t>
            </w:r>
          </w:p>
        </w:tc>
        <w:tc>
          <w:tcPr>
            <w:tcW w:w="1971" w:type="dxa"/>
            <w:tcBorders>
              <w:top w:val="nil"/>
              <w:left w:val="single" w:sz="4" w:space="0" w:color="auto"/>
              <w:bottom w:val="single" w:sz="4" w:space="0" w:color="auto"/>
              <w:right w:val="single" w:sz="4" w:space="0" w:color="auto"/>
            </w:tcBorders>
            <w:vAlign w:val="center"/>
            <w:hideMark/>
          </w:tcPr>
          <w:p w14:paraId="3398A46B" w14:textId="77777777" w:rsidR="00861707" w:rsidRPr="00861707" w:rsidRDefault="00861707" w:rsidP="00861707">
            <w:pPr>
              <w:jc w:val="center"/>
              <w:rPr>
                <w:snapToGrid w:val="0"/>
              </w:rPr>
            </w:pPr>
            <w:r w:rsidRPr="00861707">
              <w:rPr>
                <w:snapToGrid w:val="0"/>
              </w:rPr>
              <w:t>885,68</w:t>
            </w:r>
          </w:p>
        </w:tc>
        <w:tc>
          <w:tcPr>
            <w:tcW w:w="1877" w:type="dxa"/>
            <w:tcBorders>
              <w:top w:val="nil"/>
              <w:left w:val="nil"/>
              <w:bottom w:val="single" w:sz="4" w:space="0" w:color="auto"/>
              <w:right w:val="single" w:sz="4" w:space="0" w:color="auto"/>
            </w:tcBorders>
            <w:shd w:val="clear" w:color="auto" w:fill="FFFFFF"/>
            <w:vAlign w:val="center"/>
            <w:hideMark/>
          </w:tcPr>
          <w:p w14:paraId="01E87763" w14:textId="77777777" w:rsidR="00861707" w:rsidRPr="00861707" w:rsidRDefault="00861707" w:rsidP="00861707">
            <w:pPr>
              <w:jc w:val="center"/>
              <w:rPr>
                <w:snapToGrid w:val="0"/>
              </w:rPr>
            </w:pPr>
            <w:r w:rsidRPr="00861707">
              <w:rPr>
                <w:snapToGrid w:val="0"/>
              </w:rPr>
              <w:t>- 46,05</w:t>
            </w:r>
          </w:p>
        </w:tc>
      </w:tr>
      <w:tr w:rsidR="00861707" w:rsidRPr="00861707" w14:paraId="4459D8D1" w14:textId="77777777" w:rsidTr="00BD168F">
        <w:trPr>
          <w:trHeight w:val="714"/>
        </w:trPr>
        <w:tc>
          <w:tcPr>
            <w:tcW w:w="621" w:type="dxa"/>
            <w:tcBorders>
              <w:top w:val="single" w:sz="4" w:space="0" w:color="auto"/>
              <w:left w:val="single" w:sz="4" w:space="0" w:color="auto"/>
              <w:bottom w:val="single" w:sz="4" w:space="0" w:color="auto"/>
              <w:right w:val="single" w:sz="4" w:space="0" w:color="auto"/>
            </w:tcBorders>
            <w:vAlign w:val="center"/>
            <w:hideMark/>
          </w:tcPr>
          <w:p w14:paraId="7541D8CA" w14:textId="77777777" w:rsidR="00861707" w:rsidRPr="00861707" w:rsidRDefault="00861707" w:rsidP="00861707">
            <w:pPr>
              <w:jc w:val="center"/>
              <w:rPr>
                <w:snapToGrid w:val="0"/>
              </w:rPr>
            </w:pPr>
            <w:r w:rsidRPr="00861707">
              <w:rPr>
                <w:snapToGrid w:val="0"/>
              </w:rPr>
              <w:t>2</w:t>
            </w:r>
          </w:p>
        </w:tc>
        <w:tc>
          <w:tcPr>
            <w:tcW w:w="3146" w:type="dxa"/>
            <w:tcBorders>
              <w:top w:val="nil"/>
              <w:left w:val="single" w:sz="4" w:space="0" w:color="auto"/>
              <w:bottom w:val="single" w:sz="4" w:space="0" w:color="auto"/>
              <w:right w:val="single" w:sz="4" w:space="0" w:color="auto"/>
            </w:tcBorders>
            <w:vAlign w:val="center"/>
            <w:hideMark/>
          </w:tcPr>
          <w:p w14:paraId="7A26A5FB" w14:textId="77777777" w:rsidR="00861707" w:rsidRPr="00861707" w:rsidRDefault="00861707" w:rsidP="00861707">
            <w:pPr>
              <w:rPr>
                <w:snapToGrid w:val="0"/>
              </w:rPr>
            </w:pPr>
            <w:r w:rsidRPr="00861707">
              <w:rPr>
                <w:snapToGrid w:val="0"/>
              </w:rPr>
              <w:t>Расходы на электрическую энергию</w:t>
            </w:r>
          </w:p>
        </w:tc>
        <w:tc>
          <w:tcPr>
            <w:tcW w:w="2111" w:type="dxa"/>
            <w:tcBorders>
              <w:top w:val="nil"/>
              <w:left w:val="single" w:sz="4" w:space="0" w:color="auto"/>
              <w:bottom w:val="single" w:sz="4" w:space="0" w:color="auto"/>
              <w:right w:val="single" w:sz="4" w:space="0" w:color="auto"/>
            </w:tcBorders>
            <w:vAlign w:val="center"/>
            <w:hideMark/>
          </w:tcPr>
          <w:p w14:paraId="37BA7DE7" w14:textId="77777777" w:rsidR="00861707" w:rsidRPr="00861707" w:rsidRDefault="00861707" w:rsidP="00861707">
            <w:pPr>
              <w:jc w:val="center"/>
              <w:rPr>
                <w:snapToGrid w:val="0"/>
              </w:rPr>
            </w:pPr>
            <w:r w:rsidRPr="00861707">
              <w:rPr>
                <w:snapToGrid w:val="0"/>
              </w:rPr>
              <w:t>130,42</w:t>
            </w:r>
          </w:p>
        </w:tc>
        <w:tc>
          <w:tcPr>
            <w:tcW w:w="1971" w:type="dxa"/>
            <w:tcBorders>
              <w:top w:val="nil"/>
              <w:left w:val="single" w:sz="4" w:space="0" w:color="auto"/>
              <w:bottom w:val="single" w:sz="4" w:space="0" w:color="auto"/>
              <w:right w:val="single" w:sz="4" w:space="0" w:color="auto"/>
            </w:tcBorders>
            <w:vAlign w:val="center"/>
            <w:hideMark/>
          </w:tcPr>
          <w:p w14:paraId="087CDA2B" w14:textId="77777777" w:rsidR="00861707" w:rsidRPr="00861707" w:rsidRDefault="00861707" w:rsidP="00861707">
            <w:pPr>
              <w:jc w:val="center"/>
              <w:rPr>
                <w:snapToGrid w:val="0"/>
              </w:rPr>
            </w:pPr>
            <w:r w:rsidRPr="00861707">
              <w:rPr>
                <w:snapToGrid w:val="0"/>
              </w:rPr>
              <w:t>130,42</w:t>
            </w:r>
          </w:p>
        </w:tc>
        <w:tc>
          <w:tcPr>
            <w:tcW w:w="1877" w:type="dxa"/>
            <w:tcBorders>
              <w:top w:val="nil"/>
              <w:left w:val="nil"/>
              <w:bottom w:val="single" w:sz="4" w:space="0" w:color="auto"/>
              <w:right w:val="single" w:sz="4" w:space="0" w:color="auto"/>
            </w:tcBorders>
            <w:shd w:val="clear" w:color="auto" w:fill="FFFFFF"/>
            <w:vAlign w:val="center"/>
            <w:hideMark/>
          </w:tcPr>
          <w:p w14:paraId="38CA4F88" w14:textId="77777777" w:rsidR="00861707" w:rsidRPr="00861707" w:rsidRDefault="00861707" w:rsidP="00861707">
            <w:pPr>
              <w:jc w:val="center"/>
              <w:rPr>
                <w:snapToGrid w:val="0"/>
              </w:rPr>
            </w:pPr>
            <w:r w:rsidRPr="00861707">
              <w:rPr>
                <w:snapToGrid w:val="0"/>
              </w:rPr>
              <w:t>0</w:t>
            </w:r>
          </w:p>
        </w:tc>
      </w:tr>
      <w:tr w:rsidR="00861707" w:rsidRPr="00861707" w14:paraId="63BAD039" w14:textId="77777777" w:rsidTr="00BD168F">
        <w:trPr>
          <w:trHeight w:val="357"/>
        </w:trPr>
        <w:tc>
          <w:tcPr>
            <w:tcW w:w="621" w:type="dxa"/>
            <w:tcBorders>
              <w:top w:val="single" w:sz="4" w:space="0" w:color="auto"/>
              <w:left w:val="single" w:sz="4" w:space="0" w:color="auto"/>
              <w:bottom w:val="single" w:sz="4" w:space="0" w:color="auto"/>
              <w:right w:val="single" w:sz="4" w:space="0" w:color="auto"/>
            </w:tcBorders>
            <w:vAlign w:val="center"/>
            <w:hideMark/>
          </w:tcPr>
          <w:p w14:paraId="45DF9D8C" w14:textId="77777777" w:rsidR="00861707" w:rsidRPr="00861707" w:rsidRDefault="00861707" w:rsidP="00861707">
            <w:pPr>
              <w:jc w:val="center"/>
              <w:rPr>
                <w:snapToGrid w:val="0"/>
              </w:rPr>
            </w:pPr>
            <w:r w:rsidRPr="00861707">
              <w:rPr>
                <w:snapToGrid w:val="0"/>
              </w:rPr>
              <w:t>3</w:t>
            </w:r>
          </w:p>
        </w:tc>
        <w:tc>
          <w:tcPr>
            <w:tcW w:w="3146" w:type="dxa"/>
            <w:tcBorders>
              <w:top w:val="nil"/>
              <w:left w:val="single" w:sz="4" w:space="0" w:color="auto"/>
              <w:bottom w:val="single" w:sz="4" w:space="0" w:color="auto"/>
              <w:right w:val="single" w:sz="4" w:space="0" w:color="auto"/>
            </w:tcBorders>
            <w:vAlign w:val="center"/>
            <w:hideMark/>
          </w:tcPr>
          <w:p w14:paraId="2EABD29C" w14:textId="77777777" w:rsidR="00861707" w:rsidRPr="00861707" w:rsidRDefault="00861707" w:rsidP="00861707">
            <w:pPr>
              <w:rPr>
                <w:snapToGrid w:val="0"/>
              </w:rPr>
            </w:pPr>
            <w:r w:rsidRPr="00861707">
              <w:rPr>
                <w:snapToGrid w:val="0"/>
              </w:rPr>
              <w:t>Расходы на тепловую энергию</w:t>
            </w:r>
          </w:p>
        </w:tc>
        <w:tc>
          <w:tcPr>
            <w:tcW w:w="2111" w:type="dxa"/>
            <w:tcBorders>
              <w:top w:val="nil"/>
              <w:left w:val="single" w:sz="4" w:space="0" w:color="auto"/>
              <w:bottom w:val="single" w:sz="4" w:space="0" w:color="auto"/>
              <w:right w:val="single" w:sz="4" w:space="0" w:color="auto"/>
            </w:tcBorders>
            <w:vAlign w:val="center"/>
            <w:hideMark/>
          </w:tcPr>
          <w:p w14:paraId="10BB80D8" w14:textId="77777777" w:rsidR="00861707" w:rsidRPr="00861707" w:rsidRDefault="00861707" w:rsidP="00861707">
            <w:pPr>
              <w:jc w:val="center"/>
              <w:rPr>
                <w:snapToGrid w:val="0"/>
              </w:rPr>
            </w:pPr>
            <w:r w:rsidRPr="00861707">
              <w:rPr>
                <w:snapToGrid w:val="0"/>
              </w:rPr>
              <w:t>0</w:t>
            </w:r>
          </w:p>
        </w:tc>
        <w:tc>
          <w:tcPr>
            <w:tcW w:w="1971" w:type="dxa"/>
            <w:tcBorders>
              <w:top w:val="nil"/>
              <w:left w:val="single" w:sz="4" w:space="0" w:color="auto"/>
              <w:bottom w:val="single" w:sz="4" w:space="0" w:color="auto"/>
              <w:right w:val="single" w:sz="4" w:space="0" w:color="auto"/>
            </w:tcBorders>
            <w:vAlign w:val="center"/>
            <w:hideMark/>
          </w:tcPr>
          <w:p w14:paraId="044A8D9A" w14:textId="77777777" w:rsidR="00861707" w:rsidRPr="00861707" w:rsidRDefault="00861707" w:rsidP="00861707">
            <w:pPr>
              <w:jc w:val="center"/>
              <w:rPr>
                <w:snapToGrid w:val="0"/>
              </w:rPr>
            </w:pPr>
            <w:r w:rsidRPr="00861707">
              <w:rPr>
                <w:snapToGrid w:val="0"/>
              </w:rPr>
              <w:t>0</w:t>
            </w:r>
          </w:p>
        </w:tc>
        <w:tc>
          <w:tcPr>
            <w:tcW w:w="1877" w:type="dxa"/>
            <w:tcBorders>
              <w:top w:val="nil"/>
              <w:left w:val="nil"/>
              <w:bottom w:val="single" w:sz="4" w:space="0" w:color="auto"/>
              <w:right w:val="single" w:sz="4" w:space="0" w:color="auto"/>
            </w:tcBorders>
            <w:shd w:val="clear" w:color="auto" w:fill="FFFFFF"/>
            <w:vAlign w:val="center"/>
            <w:hideMark/>
          </w:tcPr>
          <w:p w14:paraId="3B270A16" w14:textId="77777777" w:rsidR="00861707" w:rsidRPr="00861707" w:rsidRDefault="00861707" w:rsidP="00861707">
            <w:pPr>
              <w:jc w:val="center"/>
              <w:rPr>
                <w:snapToGrid w:val="0"/>
              </w:rPr>
            </w:pPr>
            <w:r w:rsidRPr="00861707">
              <w:rPr>
                <w:snapToGrid w:val="0"/>
              </w:rPr>
              <w:t>0</w:t>
            </w:r>
          </w:p>
        </w:tc>
      </w:tr>
      <w:tr w:rsidR="00861707" w:rsidRPr="00861707" w14:paraId="122AAD80" w14:textId="77777777" w:rsidTr="00BD168F">
        <w:trPr>
          <w:trHeight w:val="357"/>
        </w:trPr>
        <w:tc>
          <w:tcPr>
            <w:tcW w:w="621" w:type="dxa"/>
            <w:tcBorders>
              <w:top w:val="single" w:sz="4" w:space="0" w:color="auto"/>
              <w:left w:val="single" w:sz="4" w:space="0" w:color="auto"/>
              <w:bottom w:val="single" w:sz="4" w:space="0" w:color="auto"/>
              <w:right w:val="single" w:sz="4" w:space="0" w:color="auto"/>
            </w:tcBorders>
            <w:vAlign w:val="center"/>
            <w:hideMark/>
          </w:tcPr>
          <w:p w14:paraId="10D2F992" w14:textId="77777777" w:rsidR="00861707" w:rsidRPr="00861707" w:rsidRDefault="00861707" w:rsidP="00861707">
            <w:pPr>
              <w:jc w:val="center"/>
              <w:rPr>
                <w:snapToGrid w:val="0"/>
              </w:rPr>
            </w:pPr>
            <w:r w:rsidRPr="00861707">
              <w:rPr>
                <w:snapToGrid w:val="0"/>
              </w:rPr>
              <w:t>4</w:t>
            </w:r>
          </w:p>
        </w:tc>
        <w:tc>
          <w:tcPr>
            <w:tcW w:w="3146" w:type="dxa"/>
            <w:tcBorders>
              <w:top w:val="nil"/>
              <w:left w:val="single" w:sz="4" w:space="0" w:color="auto"/>
              <w:bottom w:val="single" w:sz="4" w:space="0" w:color="auto"/>
              <w:right w:val="single" w:sz="4" w:space="0" w:color="auto"/>
            </w:tcBorders>
            <w:vAlign w:val="center"/>
            <w:hideMark/>
          </w:tcPr>
          <w:p w14:paraId="08BD07DF" w14:textId="77777777" w:rsidR="00861707" w:rsidRPr="00861707" w:rsidRDefault="00861707" w:rsidP="00861707">
            <w:pPr>
              <w:rPr>
                <w:snapToGrid w:val="0"/>
              </w:rPr>
            </w:pPr>
            <w:r w:rsidRPr="00861707">
              <w:rPr>
                <w:snapToGrid w:val="0"/>
              </w:rPr>
              <w:t>Расходы на холодную воду</w:t>
            </w:r>
          </w:p>
        </w:tc>
        <w:tc>
          <w:tcPr>
            <w:tcW w:w="2111" w:type="dxa"/>
            <w:tcBorders>
              <w:top w:val="nil"/>
              <w:left w:val="single" w:sz="4" w:space="0" w:color="auto"/>
              <w:bottom w:val="single" w:sz="4" w:space="0" w:color="auto"/>
              <w:right w:val="single" w:sz="4" w:space="0" w:color="auto"/>
            </w:tcBorders>
            <w:vAlign w:val="center"/>
            <w:hideMark/>
          </w:tcPr>
          <w:p w14:paraId="56E3A178" w14:textId="77777777" w:rsidR="00861707" w:rsidRPr="00861707" w:rsidRDefault="00861707" w:rsidP="00861707">
            <w:pPr>
              <w:jc w:val="center"/>
              <w:rPr>
                <w:snapToGrid w:val="0"/>
              </w:rPr>
            </w:pPr>
            <w:r w:rsidRPr="00861707">
              <w:rPr>
                <w:snapToGrid w:val="0"/>
              </w:rPr>
              <w:t>4,89</w:t>
            </w:r>
          </w:p>
        </w:tc>
        <w:tc>
          <w:tcPr>
            <w:tcW w:w="1971" w:type="dxa"/>
            <w:tcBorders>
              <w:top w:val="nil"/>
              <w:left w:val="single" w:sz="4" w:space="0" w:color="auto"/>
              <w:bottom w:val="single" w:sz="4" w:space="0" w:color="auto"/>
              <w:right w:val="single" w:sz="4" w:space="0" w:color="auto"/>
            </w:tcBorders>
            <w:vAlign w:val="center"/>
            <w:hideMark/>
          </w:tcPr>
          <w:p w14:paraId="75B65FEB" w14:textId="77777777" w:rsidR="00861707" w:rsidRPr="00861707" w:rsidRDefault="00861707" w:rsidP="00861707">
            <w:pPr>
              <w:jc w:val="center"/>
              <w:rPr>
                <w:snapToGrid w:val="0"/>
              </w:rPr>
            </w:pPr>
            <w:r w:rsidRPr="00861707">
              <w:rPr>
                <w:snapToGrid w:val="0"/>
              </w:rPr>
              <w:t>4,89</w:t>
            </w:r>
          </w:p>
        </w:tc>
        <w:tc>
          <w:tcPr>
            <w:tcW w:w="1877" w:type="dxa"/>
            <w:tcBorders>
              <w:top w:val="nil"/>
              <w:left w:val="nil"/>
              <w:bottom w:val="single" w:sz="4" w:space="0" w:color="auto"/>
              <w:right w:val="single" w:sz="4" w:space="0" w:color="auto"/>
            </w:tcBorders>
            <w:shd w:val="clear" w:color="auto" w:fill="FFFFFF"/>
            <w:vAlign w:val="center"/>
            <w:hideMark/>
          </w:tcPr>
          <w:p w14:paraId="708AA6B7" w14:textId="77777777" w:rsidR="00861707" w:rsidRPr="00861707" w:rsidRDefault="00861707" w:rsidP="00861707">
            <w:pPr>
              <w:jc w:val="center"/>
              <w:rPr>
                <w:snapToGrid w:val="0"/>
              </w:rPr>
            </w:pPr>
            <w:r w:rsidRPr="00861707">
              <w:rPr>
                <w:snapToGrid w:val="0"/>
              </w:rPr>
              <w:t>0</w:t>
            </w:r>
          </w:p>
        </w:tc>
      </w:tr>
      <w:tr w:rsidR="00861707" w:rsidRPr="00861707" w14:paraId="44BA9B0F" w14:textId="77777777" w:rsidTr="00BD168F">
        <w:trPr>
          <w:trHeight w:val="357"/>
        </w:trPr>
        <w:tc>
          <w:tcPr>
            <w:tcW w:w="621" w:type="dxa"/>
            <w:tcBorders>
              <w:top w:val="single" w:sz="4" w:space="0" w:color="auto"/>
              <w:left w:val="single" w:sz="4" w:space="0" w:color="auto"/>
              <w:bottom w:val="single" w:sz="4" w:space="0" w:color="auto"/>
              <w:right w:val="single" w:sz="4" w:space="0" w:color="auto"/>
            </w:tcBorders>
            <w:vAlign w:val="center"/>
            <w:hideMark/>
          </w:tcPr>
          <w:p w14:paraId="0A4EB416" w14:textId="77777777" w:rsidR="00861707" w:rsidRPr="00861707" w:rsidRDefault="00861707" w:rsidP="00861707">
            <w:pPr>
              <w:jc w:val="center"/>
              <w:rPr>
                <w:snapToGrid w:val="0"/>
              </w:rPr>
            </w:pPr>
            <w:r w:rsidRPr="00861707">
              <w:rPr>
                <w:snapToGrid w:val="0"/>
              </w:rPr>
              <w:t>5</w:t>
            </w:r>
          </w:p>
        </w:tc>
        <w:tc>
          <w:tcPr>
            <w:tcW w:w="3146" w:type="dxa"/>
            <w:tcBorders>
              <w:top w:val="nil"/>
              <w:left w:val="single" w:sz="4" w:space="0" w:color="auto"/>
              <w:bottom w:val="single" w:sz="4" w:space="0" w:color="auto"/>
              <w:right w:val="single" w:sz="4" w:space="0" w:color="auto"/>
            </w:tcBorders>
            <w:vAlign w:val="center"/>
            <w:hideMark/>
          </w:tcPr>
          <w:p w14:paraId="085F6665" w14:textId="77777777" w:rsidR="00861707" w:rsidRPr="00861707" w:rsidRDefault="00861707" w:rsidP="00861707">
            <w:pPr>
              <w:rPr>
                <w:snapToGrid w:val="0"/>
              </w:rPr>
            </w:pPr>
            <w:r w:rsidRPr="00861707">
              <w:rPr>
                <w:snapToGrid w:val="0"/>
              </w:rPr>
              <w:t>Расходы на теплоноситель</w:t>
            </w:r>
          </w:p>
        </w:tc>
        <w:tc>
          <w:tcPr>
            <w:tcW w:w="2111" w:type="dxa"/>
            <w:tcBorders>
              <w:top w:val="nil"/>
              <w:left w:val="single" w:sz="4" w:space="0" w:color="auto"/>
              <w:bottom w:val="single" w:sz="4" w:space="0" w:color="auto"/>
              <w:right w:val="single" w:sz="4" w:space="0" w:color="auto"/>
            </w:tcBorders>
            <w:vAlign w:val="center"/>
            <w:hideMark/>
          </w:tcPr>
          <w:p w14:paraId="4EE7DF39" w14:textId="77777777" w:rsidR="00861707" w:rsidRPr="00861707" w:rsidRDefault="00861707" w:rsidP="00861707">
            <w:pPr>
              <w:jc w:val="center"/>
              <w:rPr>
                <w:snapToGrid w:val="0"/>
              </w:rPr>
            </w:pPr>
            <w:r w:rsidRPr="00861707">
              <w:rPr>
                <w:snapToGrid w:val="0"/>
              </w:rPr>
              <w:t>0</w:t>
            </w:r>
          </w:p>
        </w:tc>
        <w:tc>
          <w:tcPr>
            <w:tcW w:w="1971" w:type="dxa"/>
            <w:tcBorders>
              <w:top w:val="nil"/>
              <w:left w:val="single" w:sz="4" w:space="0" w:color="auto"/>
              <w:bottom w:val="single" w:sz="4" w:space="0" w:color="auto"/>
              <w:right w:val="single" w:sz="4" w:space="0" w:color="auto"/>
            </w:tcBorders>
            <w:vAlign w:val="center"/>
            <w:hideMark/>
          </w:tcPr>
          <w:p w14:paraId="306B5FD4" w14:textId="77777777" w:rsidR="00861707" w:rsidRPr="00861707" w:rsidRDefault="00861707" w:rsidP="00861707">
            <w:pPr>
              <w:jc w:val="center"/>
              <w:rPr>
                <w:snapToGrid w:val="0"/>
              </w:rPr>
            </w:pPr>
            <w:r w:rsidRPr="00861707">
              <w:rPr>
                <w:snapToGrid w:val="0"/>
              </w:rPr>
              <w:t>0</w:t>
            </w:r>
          </w:p>
        </w:tc>
        <w:tc>
          <w:tcPr>
            <w:tcW w:w="1877" w:type="dxa"/>
            <w:tcBorders>
              <w:top w:val="nil"/>
              <w:left w:val="nil"/>
              <w:bottom w:val="single" w:sz="4" w:space="0" w:color="auto"/>
              <w:right w:val="single" w:sz="4" w:space="0" w:color="auto"/>
            </w:tcBorders>
            <w:shd w:val="clear" w:color="auto" w:fill="FFFFFF"/>
            <w:vAlign w:val="center"/>
            <w:hideMark/>
          </w:tcPr>
          <w:p w14:paraId="224824DB" w14:textId="77777777" w:rsidR="00861707" w:rsidRPr="00861707" w:rsidRDefault="00861707" w:rsidP="00861707">
            <w:pPr>
              <w:jc w:val="center"/>
              <w:rPr>
                <w:snapToGrid w:val="0"/>
              </w:rPr>
            </w:pPr>
            <w:r w:rsidRPr="00861707">
              <w:rPr>
                <w:snapToGrid w:val="0"/>
              </w:rPr>
              <w:t>0</w:t>
            </w:r>
          </w:p>
        </w:tc>
      </w:tr>
      <w:tr w:rsidR="00861707" w:rsidRPr="00861707" w14:paraId="27408E4C" w14:textId="77777777" w:rsidTr="00BD168F">
        <w:trPr>
          <w:trHeight w:val="357"/>
        </w:trPr>
        <w:tc>
          <w:tcPr>
            <w:tcW w:w="621" w:type="dxa"/>
            <w:tcBorders>
              <w:top w:val="single" w:sz="4" w:space="0" w:color="auto"/>
              <w:left w:val="single" w:sz="4" w:space="0" w:color="auto"/>
              <w:bottom w:val="single" w:sz="4" w:space="0" w:color="auto"/>
              <w:right w:val="single" w:sz="4" w:space="0" w:color="auto"/>
            </w:tcBorders>
            <w:vAlign w:val="center"/>
            <w:hideMark/>
          </w:tcPr>
          <w:p w14:paraId="45DB5C73" w14:textId="77777777" w:rsidR="00861707" w:rsidRPr="00861707" w:rsidRDefault="00861707" w:rsidP="00861707">
            <w:pPr>
              <w:jc w:val="center"/>
              <w:rPr>
                <w:snapToGrid w:val="0"/>
              </w:rPr>
            </w:pPr>
            <w:r w:rsidRPr="00861707">
              <w:rPr>
                <w:snapToGrid w:val="0"/>
              </w:rPr>
              <w:t>6</w:t>
            </w:r>
          </w:p>
        </w:tc>
        <w:tc>
          <w:tcPr>
            <w:tcW w:w="3146" w:type="dxa"/>
            <w:tcBorders>
              <w:top w:val="single" w:sz="4" w:space="0" w:color="auto"/>
              <w:left w:val="single" w:sz="4" w:space="0" w:color="auto"/>
              <w:bottom w:val="single" w:sz="4" w:space="0" w:color="auto"/>
              <w:right w:val="single" w:sz="4" w:space="0" w:color="auto"/>
            </w:tcBorders>
            <w:vAlign w:val="center"/>
            <w:hideMark/>
          </w:tcPr>
          <w:p w14:paraId="0B7684FE" w14:textId="77777777" w:rsidR="00861707" w:rsidRPr="00861707" w:rsidRDefault="00861707" w:rsidP="00861707">
            <w:pPr>
              <w:rPr>
                <w:snapToGrid w:val="0"/>
              </w:rPr>
            </w:pPr>
            <w:r w:rsidRPr="00861707">
              <w:rPr>
                <w:snapToGrid w:val="0"/>
              </w:rPr>
              <w:t>ИТОГО</w:t>
            </w:r>
          </w:p>
        </w:tc>
        <w:tc>
          <w:tcPr>
            <w:tcW w:w="2111" w:type="dxa"/>
            <w:tcBorders>
              <w:top w:val="nil"/>
              <w:left w:val="single" w:sz="4" w:space="0" w:color="auto"/>
              <w:bottom w:val="single" w:sz="4" w:space="0" w:color="auto"/>
              <w:right w:val="single" w:sz="4" w:space="0" w:color="auto"/>
            </w:tcBorders>
            <w:vAlign w:val="center"/>
            <w:hideMark/>
          </w:tcPr>
          <w:p w14:paraId="5CD8B640" w14:textId="77777777" w:rsidR="00861707" w:rsidRPr="00861707" w:rsidRDefault="00861707" w:rsidP="00861707">
            <w:pPr>
              <w:jc w:val="center"/>
              <w:rPr>
                <w:snapToGrid w:val="0"/>
                <w:color w:val="000000"/>
              </w:rPr>
            </w:pPr>
            <w:r w:rsidRPr="00861707">
              <w:rPr>
                <w:snapToGrid w:val="0"/>
                <w:color w:val="000000"/>
              </w:rPr>
              <w:t>1 067,04</w:t>
            </w:r>
          </w:p>
        </w:tc>
        <w:tc>
          <w:tcPr>
            <w:tcW w:w="1971" w:type="dxa"/>
            <w:tcBorders>
              <w:top w:val="nil"/>
              <w:left w:val="single" w:sz="4" w:space="0" w:color="auto"/>
              <w:bottom w:val="single" w:sz="4" w:space="0" w:color="auto"/>
              <w:right w:val="single" w:sz="4" w:space="0" w:color="auto"/>
            </w:tcBorders>
            <w:vAlign w:val="center"/>
            <w:hideMark/>
          </w:tcPr>
          <w:p w14:paraId="00D49503" w14:textId="77777777" w:rsidR="00861707" w:rsidRPr="00861707" w:rsidRDefault="00861707" w:rsidP="00861707">
            <w:pPr>
              <w:jc w:val="center"/>
              <w:rPr>
                <w:snapToGrid w:val="0"/>
                <w:color w:val="000000"/>
              </w:rPr>
            </w:pPr>
            <w:r w:rsidRPr="00861707">
              <w:rPr>
                <w:snapToGrid w:val="0"/>
                <w:color w:val="000000"/>
              </w:rPr>
              <w:t>1020,99</w:t>
            </w:r>
          </w:p>
        </w:tc>
        <w:tc>
          <w:tcPr>
            <w:tcW w:w="1877" w:type="dxa"/>
            <w:tcBorders>
              <w:top w:val="nil"/>
              <w:left w:val="nil"/>
              <w:bottom w:val="single" w:sz="4" w:space="0" w:color="auto"/>
              <w:right w:val="single" w:sz="4" w:space="0" w:color="auto"/>
            </w:tcBorders>
            <w:shd w:val="clear" w:color="auto" w:fill="FFFFFF"/>
            <w:vAlign w:val="center"/>
            <w:hideMark/>
          </w:tcPr>
          <w:p w14:paraId="76654CCF" w14:textId="77777777" w:rsidR="00861707" w:rsidRPr="00861707" w:rsidRDefault="00861707" w:rsidP="00861707">
            <w:pPr>
              <w:jc w:val="center"/>
              <w:rPr>
                <w:snapToGrid w:val="0"/>
                <w:color w:val="000000"/>
              </w:rPr>
            </w:pPr>
            <w:r w:rsidRPr="00861707">
              <w:rPr>
                <w:snapToGrid w:val="0"/>
                <w:color w:val="000000"/>
              </w:rPr>
              <w:t>- 46,05</w:t>
            </w:r>
          </w:p>
        </w:tc>
      </w:tr>
    </w:tbl>
    <w:p w14:paraId="729FCA9B" w14:textId="77777777" w:rsidR="00861707" w:rsidRPr="00861707" w:rsidRDefault="00861707" w:rsidP="00861707">
      <w:pPr>
        <w:keepNext/>
        <w:tabs>
          <w:tab w:val="left" w:pos="284"/>
        </w:tabs>
        <w:ind w:left="360"/>
        <w:jc w:val="center"/>
        <w:outlineLvl w:val="0"/>
        <w:rPr>
          <w:rFonts w:cs="Arial"/>
          <w:b/>
          <w:bCs/>
          <w:snapToGrid w:val="0"/>
          <w:kern w:val="32"/>
          <w:sz w:val="28"/>
          <w:szCs w:val="32"/>
          <w:lang w:eastAsia="en-US"/>
        </w:rPr>
      </w:pPr>
    </w:p>
    <w:p w14:paraId="772C83B5" w14:textId="77777777" w:rsidR="00861707" w:rsidRPr="00861707" w:rsidRDefault="00861707" w:rsidP="00861707">
      <w:pPr>
        <w:keepNext/>
        <w:tabs>
          <w:tab w:val="left" w:pos="284"/>
        </w:tabs>
        <w:ind w:left="720" w:hanging="360"/>
        <w:jc w:val="center"/>
        <w:outlineLvl w:val="0"/>
        <w:rPr>
          <w:rFonts w:cs="Arial"/>
          <w:b/>
          <w:bCs/>
          <w:snapToGrid w:val="0"/>
          <w:kern w:val="32"/>
          <w:sz w:val="28"/>
          <w:szCs w:val="32"/>
          <w:lang w:eastAsia="en-US"/>
        </w:rPr>
      </w:pPr>
      <w:r w:rsidRPr="00861707">
        <w:rPr>
          <w:rFonts w:cs="Arial"/>
          <w:b/>
          <w:bCs/>
          <w:snapToGrid w:val="0"/>
          <w:kern w:val="32"/>
          <w:sz w:val="28"/>
          <w:szCs w:val="32"/>
          <w:lang w:eastAsia="en-US"/>
        </w:rPr>
        <w:t>Корректировка с целью учёта отклонения фактических значений параметров расчёта тарифов от значений, учтенных при установлении тарифов на тепловую энергию</w:t>
      </w:r>
    </w:p>
    <w:p w14:paraId="01C5AA13" w14:textId="77777777" w:rsidR="00861707" w:rsidRPr="00861707" w:rsidRDefault="00861707" w:rsidP="00861707">
      <w:pPr>
        <w:jc w:val="center"/>
        <w:rPr>
          <w:snapToGrid w:val="0"/>
          <w:sz w:val="28"/>
          <w:szCs w:val="28"/>
          <w:lang w:eastAsia="en-US"/>
        </w:rPr>
      </w:pPr>
    </w:p>
    <w:p w14:paraId="171A3CFF" w14:textId="77777777" w:rsidR="00861707" w:rsidRPr="00861707" w:rsidRDefault="00861707" w:rsidP="00861707">
      <w:pPr>
        <w:tabs>
          <w:tab w:val="left" w:pos="1890"/>
        </w:tabs>
        <w:ind w:firstLine="709"/>
        <w:jc w:val="both"/>
        <w:rPr>
          <w:snapToGrid w:val="0"/>
          <w:sz w:val="28"/>
          <w:szCs w:val="28"/>
        </w:rPr>
      </w:pPr>
      <w:r w:rsidRPr="00861707">
        <w:rPr>
          <w:snapToGrid w:val="0"/>
          <w:sz w:val="28"/>
          <w:szCs w:val="28"/>
        </w:rPr>
        <w:t xml:space="preserve">В соответствии с п. 12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если регулируемая организация в течение расчетного периода регулирования понесла экономически обоснованные расходы, неучтенные органом регулирования при установлении для нее регулируемых цен (тарифов), </w:t>
      </w:r>
      <w:r w:rsidRPr="00861707">
        <w:rPr>
          <w:snapToGrid w:val="0"/>
          <w:sz w:val="28"/>
          <w:szCs w:val="28"/>
        </w:rPr>
        <w:br/>
        <w:t>то такие экономически обоснованные расходы регулируемой организации включаются органом регулирования в НВВ независимо от достигнутого ею финансового результата.</w:t>
      </w:r>
    </w:p>
    <w:p w14:paraId="64A2CEEA" w14:textId="77777777" w:rsidR="00861707" w:rsidRPr="00861707" w:rsidRDefault="00861707" w:rsidP="00861707">
      <w:pPr>
        <w:tabs>
          <w:tab w:val="left" w:pos="1890"/>
        </w:tabs>
        <w:ind w:firstLine="709"/>
        <w:jc w:val="both"/>
        <w:rPr>
          <w:snapToGrid w:val="0"/>
          <w:sz w:val="28"/>
          <w:szCs w:val="28"/>
        </w:rPr>
      </w:pPr>
      <w:r w:rsidRPr="00861707">
        <w:rPr>
          <w:snapToGrid w:val="0"/>
          <w:sz w:val="28"/>
          <w:szCs w:val="28"/>
        </w:rPr>
        <w:lastRenderedPageBreak/>
        <w:t xml:space="preserve">В соответствии с п. 52 Методических указаний размер корректировки НВВ,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по формуле (22) с применением данных </w:t>
      </w:r>
      <w:r w:rsidRPr="00861707">
        <w:rPr>
          <w:snapToGrid w:val="0"/>
          <w:sz w:val="28"/>
          <w:szCs w:val="28"/>
        </w:rPr>
        <w:br/>
        <w:t>за последний расчетный период регулирования, по которому имеются фактические значения.</w:t>
      </w:r>
    </w:p>
    <w:p w14:paraId="54E8D467" w14:textId="77777777" w:rsidR="00861707" w:rsidRPr="00861707" w:rsidRDefault="00861707" w:rsidP="00861707">
      <w:pPr>
        <w:tabs>
          <w:tab w:val="left" w:pos="1890"/>
        </w:tabs>
        <w:ind w:firstLine="709"/>
        <w:jc w:val="both"/>
        <w:rPr>
          <w:snapToGrid w:val="0"/>
          <w:sz w:val="16"/>
          <w:szCs w:val="28"/>
        </w:rPr>
      </w:pPr>
    </w:p>
    <w:p w14:paraId="032954C1" w14:textId="77777777" w:rsidR="00861707" w:rsidRPr="00861707" w:rsidRDefault="00861707" w:rsidP="00861707">
      <w:pPr>
        <w:tabs>
          <w:tab w:val="left" w:pos="1890"/>
        </w:tabs>
        <w:ind w:firstLine="709"/>
        <w:jc w:val="both"/>
        <w:rPr>
          <w:snapToGrid w:val="0"/>
          <w:sz w:val="28"/>
          <w:szCs w:val="28"/>
        </w:rPr>
      </w:pPr>
      <w:r w:rsidRPr="00861707">
        <w:rPr>
          <w:noProof/>
          <w:snapToGrid w:val="0"/>
          <w:sz w:val="28"/>
          <w:szCs w:val="28"/>
        </w:rPr>
        <w:drawing>
          <wp:inline distT="0" distB="0" distL="0" distR="0" wp14:anchorId="7813448E" wp14:editId="1639FE7D">
            <wp:extent cx="2272665" cy="337185"/>
            <wp:effectExtent l="0" t="0" r="0" b="0"/>
            <wp:docPr id="1822991941"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272665" cy="337185"/>
                    </a:xfrm>
                    <a:prstGeom prst="rect">
                      <a:avLst/>
                    </a:prstGeom>
                    <a:noFill/>
                    <a:ln>
                      <a:noFill/>
                    </a:ln>
                  </pic:spPr>
                </pic:pic>
              </a:graphicData>
            </a:graphic>
          </wp:inline>
        </w:drawing>
      </w:r>
      <w:r w:rsidRPr="00861707">
        <w:rPr>
          <w:snapToGrid w:val="0"/>
          <w:sz w:val="28"/>
          <w:szCs w:val="28"/>
        </w:rPr>
        <w:t xml:space="preserve"> (тыс. руб.), (22), где:</w:t>
      </w:r>
    </w:p>
    <w:p w14:paraId="63A521B7" w14:textId="77777777" w:rsidR="00861707" w:rsidRPr="00861707" w:rsidRDefault="00861707" w:rsidP="00861707">
      <w:pPr>
        <w:tabs>
          <w:tab w:val="left" w:pos="1890"/>
        </w:tabs>
        <w:ind w:firstLine="709"/>
        <w:jc w:val="both"/>
        <w:rPr>
          <w:snapToGrid w:val="0"/>
          <w:sz w:val="22"/>
          <w:szCs w:val="28"/>
        </w:rPr>
      </w:pPr>
      <w:r w:rsidRPr="00861707">
        <w:rPr>
          <w:noProof/>
          <w:snapToGrid w:val="0"/>
          <w:sz w:val="28"/>
          <w:szCs w:val="28"/>
        </w:rPr>
        <w:drawing>
          <wp:inline distT="0" distB="0" distL="0" distR="0" wp14:anchorId="49E4C179" wp14:editId="67DF2468">
            <wp:extent cx="825500" cy="337185"/>
            <wp:effectExtent l="0" t="0" r="0" b="0"/>
            <wp:docPr id="872768505"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825500" cy="337185"/>
                    </a:xfrm>
                    <a:prstGeom prst="rect">
                      <a:avLst/>
                    </a:prstGeom>
                    <a:noFill/>
                    <a:ln>
                      <a:noFill/>
                    </a:ln>
                  </pic:spPr>
                </pic:pic>
              </a:graphicData>
            </a:graphic>
          </wp:inline>
        </w:drawing>
      </w:r>
      <w:r w:rsidRPr="00861707">
        <w:rPr>
          <w:snapToGrid w:val="0"/>
          <w:sz w:val="28"/>
          <w:szCs w:val="28"/>
        </w:rPr>
        <w:t xml:space="preserve"> - размер корректировки необходимой валовой выручки </w:t>
      </w:r>
      <w:r w:rsidRPr="00861707">
        <w:rPr>
          <w:snapToGrid w:val="0"/>
          <w:sz w:val="28"/>
          <w:szCs w:val="28"/>
        </w:rPr>
        <w:br/>
        <w:t>по результатам (i-2)-го года;</w:t>
      </w:r>
    </w:p>
    <w:p w14:paraId="510B4CC3" w14:textId="77777777" w:rsidR="00861707" w:rsidRPr="00861707" w:rsidRDefault="00861707" w:rsidP="00861707">
      <w:pPr>
        <w:tabs>
          <w:tab w:val="left" w:pos="1890"/>
        </w:tabs>
        <w:ind w:firstLine="709"/>
        <w:jc w:val="both"/>
        <w:rPr>
          <w:snapToGrid w:val="0"/>
          <w:sz w:val="28"/>
          <w:szCs w:val="28"/>
        </w:rPr>
      </w:pPr>
      <w:r w:rsidRPr="00861707">
        <w:rPr>
          <w:noProof/>
          <w:snapToGrid w:val="0"/>
          <w:sz w:val="28"/>
          <w:szCs w:val="28"/>
        </w:rPr>
        <w:drawing>
          <wp:inline distT="0" distB="0" distL="0" distR="0" wp14:anchorId="7684A7BC" wp14:editId="5A23BE19">
            <wp:extent cx="692150" cy="337185"/>
            <wp:effectExtent l="0" t="0" r="0" b="0"/>
            <wp:docPr id="169674117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692150" cy="337185"/>
                    </a:xfrm>
                    <a:prstGeom prst="rect">
                      <a:avLst/>
                    </a:prstGeom>
                    <a:noFill/>
                    <a:ln>
                      <a:noFill/>
                    </a:ln>
                  </pic:spPr>
                </pic:pic>
              </a:graphicData>
            </a:graphic>
          </wp:inline>
        </w:drawing>
      </w:r>
      <w:r w:rsidRPr="00861707">
        <w:rPr>
          <w:snapToGrid w:val="0"/>
          <w:sz w:val="28"/>
          <w:szCs w:val="28"/>
        </w:rPr>
        <w:t xml:space="preserve"> - фактическая величина необходимой валовой выручки </w:t>
      </w:r>
      <w:r w:rsidRPr="00861707">
        <w:rPr>
          <w:snapToGrid w:val="0"/>
          <w:sz w:val="28"/>
          <w:szCs w:val="28"/>
        </w:rPr>
        <w:br/>
        <w:t xml:space="preserve">в (i-2)-м году, определяемая на основе фактических значений параметров расчета тарифов взамен прогнозных, в том числе с учетом фактического объема полезного отпуска соответствующего вида продукции (услуг), определяемая </w:t>
      </w:r>
      <w:r w:rsidRPr="00861707">
        <w:rPr>
          <w:snapToGrid w:val="0"/>
          <w:sz w:val="28"/>
          <w:szCs w:val="28"/>
        </w:rPr>
        <w:br/>
        <w:t xml:space="preserve">в соответствии с </w:t>
      </w:r>
      <w:hyperlink r:id="rId37" w:history="1">
        <w:r w:rsidRPr="00861707">
          <w:rPr>
            <w:snapToGrid w:val="0"/>
            <w:color w:val="000000"/>
            <w:sz w:val="28"/>
            <w:szCs w:val="28"/>
          </w:rPr>
          <w:t>пунктом 55</w:t>
        </w:r>
      </w:hyperlink>
      <w:r w:rsidRPr="00861707">
        <w:rPr>
          <w:snapToGrid w:val="0"/>
          <w:color w:val="000000"/>
          <w:sz w:val="28"/>
          <w:szCs w:val="28"/>
        </w:rPr>
        <w:t xml:space="preserve"> </w:t>
      </w:r>
      <w:r w:rsidRPr="00861707">
        <w:rPr>
          <w:snapToGrid w:val="0"/>
          <w:sz w:val="28"/>
          <w:szCs w:val="28"/>
        </w:rPr>
        <w:t>настоящих Методических указаний;</w:t>
      </w:r>
    </w:p>
    <w:p w14:paraId="398CB92B" w14:textId="77777777" w:rsidR="00861707" w:rsidRPr="00861707" w:rsidRDefault="00861707" w:rsidP="00861707">
      <w:pPr>
        <w:tabs>
          <w:tab w:val="left" w:pos="1890"/>
        </w:tabs>
        <w:ind w:firstLine="709"/>
        <w:jc w:val="both"/>
        <w:rPr>
          <w:snapToGrid w:val="0"/>
          <w:sz w:val="28"/>
          <w:szCs w:val="28"/>
        </w:rPr>
      </w:pPr>
      <w:r w:rsidRPr="00861707">
        <w:rPr>
          <w:snapToGrid w:val="0"/>
          <w:sz w:val="28"/>
          <w:szCs w:val="28"/>
        </w:rPr>
        <w:t xml:space="preserve">ТВi-2 - выручка от реализации товаров (услуг) по регулируемому виду деятельности в (i-2)-м году, определяемая исходя из фактического объема полезного отпуска соответствующего вида продукции (услуг) в (i-2)-м году </w:t>
      </w:r>
      <w:r w:rsidRPr="00861707">
        <w:rPr>
          <w:snapToGrid w:val="0"/>
          <w:sz w:val="28"/>
          <w:szCs w:val="28"/>
        </w:rPr>
        <w:br/>
        <w:t xml:space="preserve">и тарифов, установленных в соответствии с </w:t>
      </w:r>
      <w:hyperlink r:id="rId38" w:history="1">
        <w:r w:rsidRPr="00861707">
          <w:rPr>
            <w:snapToGrid w:val="0"/>
            <w:color w:val="000000"/>
            <w:sz w:val="28"/>
            <w:szCs w:val="28"/>
          </w:rPr>
          <w:t>главой IX</w:t>
        </w:r>
      </w:hyperlink>
      <w:r w:rsidRPr="00861707">
        <w:rPr>
          <w:snapToGrid w:val="0"/>
          <w:sz w:val="28"/>
          <w:szCs w:val="28"/>
        </w:rPr>
        <w:t xml:space="preserve"> настоящих Методических указаний на (i-2)-й год, без учета уровня собираемости платежей.</w:t>
      </w:r>
    </w:p>
    <w:p w14:paraId="66A888C6" w14:textId="77777777" w:rsidR="00861707" w:rsidRPr="00861707" w:rsidRDefault="00861707" w:rsidP="00861707">
      <w:pPr>
        <w:tabs>
          <w:tab w:val="left" w:pos="1890"/>
        </w:tabs>
        <w:ind w:firstLine="709"/>
        <w:jc w:val="both"/>
        <w:rPr>
          <w:snapToGrid w:val="0"/>
          <w:sz w:val="28"/>
          <w:szCs w:val="28"/>
        </w:rPr>
      </w:pPr>
      <w:r w:rsidRPr="00861707">
        <w:rPr>
          <w:snapToGrid w:val="0"/>
          <w:sz w:val="28"/>
          <w:szCs w:val="28"/>
        </w:rPr>
        <w:t xml:space="preserve">В соответствии с пунктом 52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размер корректировки необходимой валовой выручки, осуществляемой </w:t>
      </w:r>
      <w:r w:rsidRPr="00861707">
        <w:rPr>
          <w:snapToGrid w:val="0"/>
          <w:sz w:val="28"/>
          <w:szCs w:val="28"/>
        </w:rPr>
        <w:br/>
        <w:t xml:space="preserve">с целью учета отклонения фактических значений параметров расчета тарифов от значений, учтенных при установлении тарифов, рассчитывается как разница между фактической необходимой валовой выручкой и товарной выручкой предприятия, рассчитанной как произведение фактического полезного отпуска и утвержденного тарифа. </w:t>
      </w:r>
    </w:p>
    <w:p w14:paraId="6A94122E" w14:textId="77777777" w:rsidR="00861707" w:rsidRPr="00861707" w:rsidRDefault="00861707" w:rsidP="00861707">
      <w:pPr>
        <w:tabs>
          <w:tab w:val="left" w:pos="1890"/>
        </w:tabs>
        <w:ind w:firstLine="709"/>
        <w:jc w:val="both"/>
        <w:rPr>
          <w:snapToGrid w:val="0"/>
          <w:sz w:val="28"/>
          <w:szCs w:val="28"/>
        </w:rPr>
      </w:pPr>
      <w:r w:rsidRPr="00861707">
        <w:rPr>
          <w:snapToGrid w:val="0"/>
          <w:sz w:val="28"/>
          <w:szCs w:val="28"/>
        </w:rPr>
        <w:t>В расчёт фактической необходимой валовой выручки, согласно Методическим указаниям, включаются:</w:t>
      </w:r>
    </w:p>
    <w:p w14:paraId="4D8A7163" w14:textId="77777777" w:rsidR="00861707" w:rsidRPr="00861707" w:rsidRDefault="00861707" w:rsidP="00861707">
      <w:pPr>
        <w:ind w:firstLine="709"/>
        <w:jc w:val="both"/>
        <w:rPr>
          <w:snapToGrid w:val="0"/>
          <w:sz w:val="28"/>
          <w:szCs w:val="28"/>
          <w:lang w:eastAsia="en-US"/>
        </w:rPr>
      </w:pPr>
      <w:r w:rsidRPr="00861707">
        <w:rPr>
          <w:snapToGrid w:val="0"/>
          <w:sz w:val="28"/>
          <w:szCs w:val="28"/>
        </w:rPr>
        <w:t xml:space="preserve">- операционные расходы, </w:t>
      </w:r>
      <w:r w:rsidRPr="00861707">
        <w:rPr>
          <w:snapToGrid w:val="0"/>
          <w:sz w:val="28"/>
          <w:szCs w:val="28"/>
          <w:lang w:eastAsia="en-US"/>
        </w:rPr>
        <w:t>рассчитываемые по формуле:</w:t>
      </w:r>
    </w:p>
    <w:p w14:paraId="532CB469" w14:textId="77777777" w:rsidR="00861707" w:rsidRPr="00861707" w:rsidRDefault="00861707" w:rsidP="00861707">
      <w:pPr>
        <w:tabs>
          <w:tab w:val="left" w:pos="1890"/>
        </w:tabs>
        <w:ind w:right="-427" w:firstLine="426"/>
        <w:jc w:val="both"/>
        <w:rPr>
          <w:snapToGrid w:val="0"/>
          <w:sz w:val="28"/>
          <w:szCs w:val="28"/>
        </w:rPr>
      </w:pPr>
      <w:r w:rsidRPr="00861707">
        <w:rPr>
          <w:noProof/>
          <w:position w:val="-32"/>
        </w:rPr>
        <w:drawing>
          <wp:inline distT="0" distB="0" distL="0" distR="0" wp14:anchorId="2840A704" wp14:editId="53540770">
            <wp:extent cx="5850255" cy="586105"/>
            <wp:effectExtent l="0" t="0" r="0" b="4445"/>
            <wp:docPr id="69305021"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850255" cy="586105"/>
                    </a:xfrm>
                    <a:prstGeom prst="rect">
                      <a:avLst/>
                    </a:prstGeom>
                    <a:noFill/>
                    <a:ln>
                      <a:noFill/>
                    </a:ln>
                  </pic:spPr>
                </pic:pic>
              </a:graphicData>
            </a:graphic>
          </wp:inline>
        </w:drawing>
      </w:r>
      <w:r w:rsidRPr="00861707">
        <w:rPr>
          <w:snapToGrid w:val="0"/>
          <w:sz w:val="28"/>
          <w:szCs w:val="28"/>
        </w:rPr>
        <w:t>;</w:t>
      </w:r>
    </w:p>
    <w:p w14:paraId="75120AFD" w14:textId="77777777" w:rsidR="00861707" w:rsidRPr="00861707" w:rsidRDefault="00861707" w:rsidP="00861707">
      <w:pPr>
        <w:tabs>
          <w:tab w:val="left" w:pos="1890"/>
        </w:tabs>
        <w:ind w:firstLine="709"/>
        <w:jc w:val="both"/>
        <w:rPr>
          <w:snapToGrid w:val="0"/>
          <w:sz w:val="28"/>
          <w:szCs w:val="28"/>
        </w:rPr>
      </w:pPr>
      <w:r w:rsidRPr="00861707">
        <w:rPr>
          <w:snapToGrid w:val="0"/>
          <w:sz w:val="28"/>
          <w:szCs w:val="28"/>
        </w:rPr>
        <w:t>- неподконтрольные расходы на основании документально подтвержденных, имевших место фактических расходов;</w:t>
      </w:r>
    </w:p>
    <w:p w14:paraId="503C8CDC" w14:textId="77777777" w:rsidR="00861707" w:rsidRPr="00861707" w:rsidRDefault="00861707" w:rsidP="00861707">
      <w:pPr>
        <w:tabs>
          <w:tab w:val="left" w:pos="1890"/>
        </w:tabs>
        <w:ind w:firstLine="709"/>
        <w:jc w:val="both"/>
        <w:rPr>
          <w:snapToGrid w:val="0"/>
          <w:sz w:val="28"/>
          <w:szCs w:val="28"/>
        </w:rPr>
      </w:pPr>
      <w:r w:rsidRPr="00861707">
        <w:rPr>
          <w:snapToGrid w:val="0"/>
          <w:sz w:val="28"/>
          <w:szCs w:val="28"/>
        </w:rPr>
        <w:t>- расходы на приобретение энергетических ресурсов, холодной воды, теплоносителя, исходя из фактических значений параметров расчета тарифов, как произведение планового объема приобретаемых ресурсов</w:t>
      </w:r>
      <w:r w:rsidRPr="00861707">
        <w:rPr>
          <w:snapToGrid w:val="0"/>
          <w:sz w:val="28"/>
          <w:szCs w:val="28"/>
        </w:rPr>
        <w:br/>
        <w:t>и фактической цены таких ресурсов, скорректированных на изменение объема полезного отпуска (согласно пункту 56 Методических указаний);</w:t>
      </w:r>
    </w:p>
    <w:p w14:paraId="3DF4C4FD" w14:textId="77777777" w:rsidR="00861707" w:rsidRPr="00861707" w:rsidRDefault="00861707" w:rsidP="00861707">
      <w:pPr>
        <w:tabs>
          <w:tab w:val="left" w:pos="1890"/>
        </w:tabs>
        <w:ind w:firstLine="709"/>
        <w:jc w:val="both"/>
        <w:rPr>
          <w:snapToGrid w:val="0"/>
          <w:sz w:val="28"/>
          <w:szCs w:val="28"/>
        </w:rPr>
      </w:pPr>
      <w:r w:rsidRPr="00861707">
        <w:rPr>
          <w:snapToGrid w:val="0"/>
          <w:sz w:val="28"/>
          <w:szCs w:val="28"/>
        </w:rPr>
        <w:lastRenderedPageBreak/>
        <w:t xml:space="preserve">- расходы на топливо, как произведение планового удельного расхода условного топлива, фактического отпуска тепловой энергии с коллекторов </w:t>
      </w:r>
      <w:r w:rsidRPr="00861707">
        <w:rPr>
          <w:snapToGrid w:val="0"/>
          <w:sz w:val="28"/>
          <w:szCs w:val="28"/>
        </w:rPr>
        <w:br/>
        <w:t>и фактической цены условного топлива;</w:t>
      </w:r>
    </w:p>
    <w:p w14:paraId="7235FB6B" w14:textId="77777777" w:rsidR="00861707" w:rsidRPr="00861707" w:rsidRDefault="00861707" w:rsidP="00861707">
      <w:pPr>
        <w:tabs>
          <w:tab w:val="left" w:pos="1890"/>
        </w:tabs>
        <w:ind w:firstLine="709"/>
        <w:jc w:val="both"/>
        <w:rPr>
          <w:snapToGrid w:val="0"/>
          <w:sz w:val="28"/>
          <w:szCs w:val="28"/>
        </w:rPr>
      </w:pPr>
      <w:r w:rsidRPr="00861707">
        <w:rPr>
          <w:snapToGrid w:val="0"/>
          <w:sz w:val="28"/>
          <w:szCs w:val="28"/>
        </w:rPr>
        <w:t>- фактическая нормативная прибыль.</w:t>
      </w:r>
    </w:p>
    <w:p w14:paraId="1BFB2C16" w14:textId="77777777" w:rsidR="00861707" w:rsidRPr="00861707" w:rsidRDefault="00861707" w:rsidP="00861707">
      <w:pPr>
        <w:tabs>
          <w:tab w:val="left" w:pos="1890"/>
        </w:tabs>
        <w:ind w:firstLine="709"/>
        <w:jc w:val="both"/>
        <w:rPr>
          <w:snapToGrid w:val="0"/>
          <w:sz w:val="28"/>
          <w:szCs w:val="28"/>
        </w:rPr>
      </w:pPr>
    </w:p>
    <w:p w14:paraId="0DD71758" w14:textId="77777777" w:rsidR="00861707" w:rsidRPr="00861707" w:rsidRDefault="00861707" w:rsidP="00861707">
      <w:pPr>
        <w:tabs>
          <w:tab w:val="left" w:pos="1890"/>
        </w:tabs>
        <w:ind w:firstLine="709"/>
        <w:jc w:val="both"/>
        <w:rPr>
          <w:snapToGrid w:val="0"/>
          <w:sz w:val="28"/>
          <w:szCs w:val="28"/>
        </w:rPr>
      </w:pPr>
      <w:r w:rsidRPr="00861707">
        <w:rPr>
          <w:snapToGrid w:val="0"/>
          <w:sz w:val="28"/>
          <w:szCs w:val="28"/>
        </w:rPr>
        <w:t xml:space="preserve">Доля расходов на потребительский рынок принимается экспертами </w:t>
      </w:r>
      <w:r w:rsidRPr="00861707">
        <w:rPr>
          <w:snapToGrid w:val="0"/>
          <w:sz w:val="28"/>
          <w:szCs w:val="28"/>
        </w:rPr>
        <w:br/>
        <w:t>в процентном отношении в размере в размере 18,53%.</w:t>
      </w:r>
    </w:p>
    <w:p w14:paraId="0FA74C29" w14:textId="77777777" w:rsidR="00861707" w:rsidRPr="00861707" w:rsidRDefault="00861707" w:rsidP="00861707">
      <w:pPr>
        <w:tabs>
          <w:tab w:val="left" w:pos="1890"/>
        </w:tabs>
        <w:ind w:firstLine="709"/>
        <w:jc w:val="both"/>
        <w:rPr>
          <w:snapToGrid w:val="0"/>
          <w:sz w:val="28"/>
          <w:szCs w:val="28"/>
        </w:rPr>
      </w:pPr>
      <w:r w:rsidRPr="00861707">
        <w:rPr>
          <w:snapToGrid w:val="0"/>
          <w:sz w:val="28"/>
          <w:szCs w:val="28"/>
        </w:rPr>
        <w:t xml:space="preserve">Фактическая необходимая валовая выручка (необходимая валовая выручка на основе фактических значений параметров взамен прогнозных) </w:t>
      </w:r>
      <w:r w:rsidRPr="00861707">
        <w:rPr>
          <w:snapToGrid w:val="0"/>
          <w:sz w:val="28"/>
          <w:szCs w:val="28"/>
        </w:rPr>
        <w:br/>
        <w:t>на реализацию тепловой энергии, с учетом нормативных показателей, рассчитана экспертами по группам статей.</w:t>
      </w:r>
    </w:p>
    <w:p w14:paraId="2021756C" w14:textId="77777777" w:rsidR="00861707" w:rsidRPr="00861707" w:rsidRDefault="00861707" w:rsidP="007659F3">
      <w:pPr>
        <w:numPr>
          <w:ilvl w:val="0"/>
          <w:numId w:val="11"/>
        </w:numPr>
        <w:tabs>
          <w:tab w:val="left" w:pos="1890"/>
        </w:tabs>
        <w:jc w:val="both"/>
        <w:rPr>
          <w:b/>
          <w:snapToGrid w:val="0"/>
          <w:sz w:val="28"/>
          <w:szCs w:val="28"/>
        </w:rPr>
      </w:pPr>
      <w:r w:rsidRPr="00861707">
        <w:rPr>
          <w:b/>
          <w:snapToGrid w:val="0"/>
          <w:sz w:val="28"/>
          <w:szCs w:val="28"/>
        </w:rPr>
        <w:t>Операционные расходы</w:t>
      </w:r>
    </w:p>
    <w:p w14:paraId="3EA27060" w14:textId="77777777" w:rsidR="00861707" w:rsidRPr="00861707" w:rsidRDefault="00861707" w:rsidP="00861707">
      <w:pPr>
        <w:tabs>
          <w:tab w:val="left" w:pos="1890"/>
        </w:tabs>
        <w:ind w:firstLine="709"/>
        <w:jc w:val="both"/>
        <w:rPr>
          <w:snapToGrid w:val="0"/>
          <w:sz w:val="28"/>
          <w:szCs w:val="28"/>
        </w:rPr>
      </w:pPr>
      <w:r w:rsidRPr="00861707">
        <w:rPr>
          <w:snapToGrid w:val="0"/>
          <w:sz w:val="28"/>
          <w:szCs w:val="28"/>
        </w:rPr>
        <w:t xml:space="preserve">Согласно данным предприятия количество условных единиц </w:t>
      </w:r>
      <w:r w:rsidRPr="00861707">
        <w:rPr>
          <w:snapToGrid w:val="0"/>
          <w:sz w:val="28"/>
          <w:szCs w:val="28"/>
        </w:rPr>
        <w:br/>
        <w:t>и установленная мощность котельной АО «Теплоэнерго» в 2023 году относительно 2022 года не изменились. Таким образом, индекс изменения количества активов (ИКА) равен 0.</w:t>
      </w:r>
    </w:p>
    <w:p w14:paraId="78BDD8EE" w14:textId="77777777" w:rsidR="00861707" w:rsidRPr="00861707" w:rsidRDefault="00861707" w:rsidP="00861707">
      <w:pPr>
        <w:ind w:firstLine="709"/>
        <w:jc w:val="both"/>
        <w:rPr>
          <w:snapToGrid w:val="0"/>
          <w:sz w:val="28"/>
          <w:szCs w:val="28"/>
        </w:rPr>
      </w:pPr>
      <w:r w:rsidRPr="00861707">
        <w:rPr>
          <w:snapToGrid w:val="0"/>
          <w:sz w:val="28"/>
          <w:szCs w:val="28"/>
        </w:rPr>
        <w:t>Базовый уровень операционных расходов утвержден на 2019 год постановлением региональной энергетической комиссии Кемеровской области от 20</w:t>
      </w:r>
      <w:r w:rsidRPr="00861707">
        <w:rPr>
          <w:bCs/>
          <w:snapToGrid w:val="0"/>
          <w:sz w:val="28"/>
          <w:szCs w:val="28"/>
        </w:rPr>
        <w:t xml:space="preserve">.12.2018 № 699 «Об установлении долгосрочных параметров регулирования и долгосрочных тарифов на тепловую энергию, реализуемую АО «Теплоэнерго» на потребительском рынке Кемеровского муниципального округа, на 2019 - 2023 годы» </w:t>
      </w:r>
      <w:r w:rsidRPr="00861707">
        <w:rPr>
          <w:snapToGrid w:val="0"/>
          <w:sz w:val="28"/>
          <w:szCs w:val="28"/>
        </w:rPr>
        <w:t>в размере 1 173 тыс. руб.</w:t>
      </w:r>
    </w:p>
    <w:p w14:paraId="26381C4C" w14:textId="77777777" w:rsidR="00861707" w:rsidRPr="00861707" w:rsidRDefault="00861707" w:rsidP="00861707">
      <w:pPr>
        <w:ind w:firstLine="709"/>
        <w:jc w:val="both"/>
        <w:rPr>
          <w:snapToGrid w:val="0"/>
          <w:sz w:val="28"/>
          <w:szCs w:val="28"/>
        </w:rPr>
      </w:pPr>
      <w:r w:rsidRPr="00861707">
        <w:rPr>
          <w:snapToGrid w:val="0"/>
          <w:sz w:val="28"/>
          <w:szCs w:val="28"/>
        </w:rPr>
        <w:t>Согласно прогнозу Минэкономразвития, опубликованному на сайте: 30.09.2021, индекс потребительских цен за 2020 год (отчет) составил 103,4 %; 28.09.2022, индекс потребительских цен за 2021 год (отчет) составил 106,7 %;</w:t>
      </w:r>
    </w:p>
    <w:p w14:paraId="51A25092" w14:textId="77777777" w:rsidR="00861707" w:rsidRPr="00861707" w:rsidRDefault="00861707" w:rsidP="00861707">
      <w:pPr>
        <w:jc w:val="both"/>
        <w:rPr>
          <w:snapToGrid w:val="0"/>
          <w:sz w:val="28"/>
          <w:szCs w:val="28"/>
        </w:rPr>
      </w:pPr>
      <w:r w:rsidRPr="00861707">
        <w:rPr>
          <w:snapToGrid w:val="0"/>
          <w:sz w:val="28"/>
          <w:szCs w:val="28"/>
        </w:rPr>
        <w:t>28.09.2023, индекс потребительских цен за 2022 год (отчет) составил 113,8 %;</w:t>
      </w:r>
    </w:p>
    <w:p w14:paraId="5AF9DD62" w14:textId="77777777" w:rsidR="00861707" w:rsidRPr="00861707" w:rsidRDefault="00861707" w:rsidP="00861707">
      <w:pPr>
        <w:jc w:val="both"/>
        <w:rPr>
          <w:snapToGrid w:val="0"/>
          <w:sz w:val="28"/>
          <w:szCs w:val="28"/>
        </w:rPr>
      </w:pPr>
      <w:r w:rsidRPr="00861707">
        <w:rPr>
          <w:snapToGrid w:val="0"/>
          <w:sz w:val="28"/>
          <w:szCs w:val="28"/>
        </w:rPr>
        <w:t>30.09.2024, индекс потребительских цен за 2023 год (отчет) составил 105,9 %;</w:t>
      </w:r>
    </w:p>
    <w:p w14:paraId="3EAEEB78" w14:textId="77777777" w:rsidR="00861707" w:rsidRPr="00861707" w:rsidRDefault="00861707" w:rsidP="00861707">
      <w:pPr>
        <w:tabs>
          <w:tab w:val="left" w:pos="1890"/>
        </w:tabs>
        <w:ind w:firstLine="709"/>
        <w:jc w:val="both"/>
        <w:rPr>
          <w:snapToGrid w:val="0"/>
          <w:sz w:val="28"/>
          <w:szCs w:val="28"/>
        </w:rPr>
      </w:pPr>
      <w:r w:rsidRPr="00861707">
        <w:rPr>
          <w:snapToGrid w:val="0"/>
          <w:sz w:val="28"/>
          <w:szCs w:val="28"/>
        </w:rPr>
        <w:t>Итого, сумма подконтрольных расходов, подлежащая включению в фактическую необходимую валовую выручку за 2023 год, по мнению экспертов, составит 1 498,21 тыс. руб. Расчет операционных расходов</w:t>
      </w:r>
      <w:r w:rsidRPr="00861707">
        <w:rPr>
          <w:snapToGrid w:val="0"/>
          <w:sz w:val="28"/>
          <w:szCs w:val="28"/>
        </w:rPr>
        <w:br/>
        <w:t>на тепловую энергию приведен в таблице 7.</w:t>
      </w:r>
    </w:p>
    <w:p w14:paraId="578C1F87" w14:textId="77777777" w:rsidR="00861707" w:rsidRPr="00861707" w:rsidRDefault="00861707" w:rsidP="00861707">
      <w:pPr>
        <w:tabs>
          <w:tab w:val="left" w:pos="1890"/>
        </w:tabs>
        <w:ind w:firstLine="709"/>
        <w:jc w:val="both"/>
        <w:rPr>
          <w:snapToGrid w:val="0"/>
          <w:sz w:val="28"/>
          <w:szCs w:val="28"/>
        </w:rPr>
      </w:pPr>
    </w:p>
    <w:p w14:paraId="35A25C14" w14:textId="77777777" w:rsidR="00861707" w:rsidRPr="00861707" w:rsidRDefault="00861707" w:rsidP="00861707">
      <w:pPr>
        <w:snapToGrid w:val="0"/>
        <w:ind w:left="1211" w:right="-143"/>
        <w:jc w:val="right"/>
        <w:rPr>
          <w:sz w:val="28"/>
          <w:szCs w:val="28"/>
        </w:rPr>
      </w:pPr>
      <w:r w:rsidRPr="00861707">
        <w:rPr>
          <w:sz w:val="28"/>
          <w:szCs w:val="28"/>
        </w:rPr>
        <w:t>Таблица 7.</w:t>
      </w:r>
    </w:p>
    <w:p w14:paraId="30B34388" w14:textId="77777777" w:rsidR="00861707" w:rsidRPr="00861707" w:rsidRDefault="00861707" w:rsidP="00861707">
      <w:pPr>
        <w:jc w:val="center"/>
        <w:rPr>
          <w:snapToGrid w:val="0"/>
          <w:sz w:val="28"/>
          <w:szCs w:val="28"/>
        </w:rPr>
      </w:pPr>
      <w:r w:rsidRPr="00861707">
        <w:rPr>
          <w:snapToGrid w:val="0"/>
          <w:sz w:val="28"/>
          <w:szCs w:val="28"/>
        </w:rPr>
        <w:t>Расчет операционных (подконтрольных) расходов</w:t>
      </w:r>
    </w:p>
    <w:p w14:paraId="68329132" w14:textId="77777777" w:rsidR="00861707" w:rsidRPr="00861707" w:rsidRDefault="00861707" w:rsidP="00861707">
      <w:pPr>
        <w:jc w:val="center"/>
        <w:rPr>
          <w:snapToGrid w:val="0"/>
          <w:sz w:val="28"/>
          <w:szCs w:val="28"/>
        </w:rPr>
      </w:pPr>
      <w:r w:rsidRPr="00861707">
        <w:rPr>
          <w:snapToGrid w:val="0"/>
          <w:sz w:val="28"/>
          <w:szCs w:val="28"/>
        </w:rPr>
        <w:t>(приложение 5.2 к Методическим указаниям)</w:t>
      </w:r>
    </w:p>
    <w:tbl>
      <w:tblPr>
        <w:tblW w:w="10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8"/>
        <w:gridCol w:w="3896"/>
        <w:gridCol w:w="992"/>
        <w:gridCol w:w="1001"/>
        <w:gridCol w:w="992"/>
        <w:gridCol w:w="992"/>
        <w:gridCol w:w="993"/>
        <w:gridCol w:w="992"/>
      </w:tblGrid>
      <w:tr w:rsidR="00861707" w:rsidRPr="00861707" w14:paraId="56145E87" w14:textId="77777777" w:rsidTr="00BD168F">
        <w:trPr>
          <w:trHeight w:val="360"/>
          <w:tblHeader/>
          <w:jc w:val="center"/>
        </w:trPr>
        <w:tc>
          <w:tcPr>
            <w:tcW w:w="678" w:type="dxa"/>
            <w:vMerge w:val="restart"/>
            <w:tcBorders>
              <w:top w:val="single" w:sz="4" w:space="0" w:color="auto"/>
              <w:left w:val="single" w:sz="4" w:space="0" w:color="auto"/>
              <w:bottom w:val="single" w:sz="4" w:space="0" w:color="auto"/>
              <w:right w:val="single" w:sz="4" w:space="0" w:color="auto"/>
            </w:tcBorders>
            <w:vAlign w:val="center"/>
            <w:hideMark/>
          </w:tcPr>
          <w:p w14:paraId="76F90E5E" w14:textId="77777777" w:rsidR="00861707" w:rsidRPr="00861707" w:rsidRDefault="00861707" w:rsidP="00861707">
            <w:pPr>
              <w:ind w:left="-178" w:right="-108"/>
              <w:jc w:val="center"/>
              <w:rPr>
                <w:sz w:val="22"/>
                <w:szCs w:val="22"/>
              </w:rPr>
            </w:pPr>
            <w:r w:rsidRPr="00861707">
              <w:rPr>
                <w:snapToGrid w:val="0"/>
                <w:sz w:val="22"/>
                <w:szCs w:val="22"/>
              </w:rPr>
              <w:lastRenderedPageBreak/>
              <w:t>№ п/п</w:t>
            </w:r>
          </w:p>
        </w:tc>
        <w:tc>
          <w:tcPr>
            <w:tcW w:w="3896" w:type="dxa"/>
            <w:vMerge w:val="restart"/>
            <w:tcBorders>
              <w:top w:val="single" w:sz="4" w:space="0" w:color="auto"/>
              <w:left w:val="single" w:sz="4" w:space="0" w:color="auto"/>
              <w:bottom w:val="single" w:sz="4" w:space="0" w:color="auto"/>
              <w:right w:val="single" w:sz="4" w:space="0" w:color="auto"/>
            </w:tcBorders>
            <w:vAlign w:val="center"/>
            <w:hideMark/>
          </w:tcPr>
          <w:p w14:paraId="4BA918DE" w14:textId="77777777" w:rsidR="00861707" w:rsidRPr="00861707" w:rsidRDefault="00861707" w:rsidP="00861707">
            <w:pPr>
              <w:jc w:val="center"/>
              <w:rPr>
                <w:snapToGrid w:val="0"/>
                <w:sz w:val="22"/>
                <w:szCs w:val="22"/>
              </w:rPr>
            </w:pPr>
            <w:r w:rsidRPr="00861707">
              <w:rPr>
                <w:snapToGrid w:val="0"/>
                <w:sz w:val="22"/>
                <w:szCs w:val="22"/>
              </w:rPr>
              <w:t>Параметры расчета расходов</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312BEC11" w14:textId="77777777" w:rsidR="00861707" w:rsidRPr="00861707" w:rsidRDefault="00861707" w:rsidP="00861707">
            <w:pPr>
              <w:jc w:val="center"/>
              <w:rPr>
                <w:snapToGrid w:val="0"/>
                <w:sz w:val="22"/>
                <w:szCs w:val="22"/>
              </w:rPr>
            </w:pPr>
            <w:r w:rsidRPr="00861707">
              <w:rPr>
                <w:snapToGrid w:val="0"/>
                <w:sz w:val="22"/>
                <w:szCs w:val="22"/>
              </w:rPr>
              <w:t>Ед. изм.</w:t>
            </w:r>
          </w:p>
        </w:tc>
        <w:tc>
          <w:tcPr>
            <w:tcW w:w="4970" w:type="dxa"/>
            <w:gridSpan w:val="5"/>
            <w:tcBorders>
              <w:top w:val="single" w:sz="4" w:space="0" w:color="auto"/>
              <w:left w:val="single" w:sz="4" w:space="0" w:color="auto"/>
              <w:bottom w:val="single" w:sz="4" w:space="0" w:color="auto"/>
              <w:right w:val="single" w:sz="4" w:space="0" w:color="auto"/>
            </w:tcBorders>
            <w:hideMark/>
          </w:tcPr>
          <w:p w14:paraId="7D0C25D5" w14:textId="77777777" w:rsidR="00861707" w:rsidRPr="00861707" w:rsidRDefault="00861707" w:rsidP="00861707">
            <w:pPr>
              <w:ind w:left="-86" w:right="-121" w:firstLine="86"/>
              <w:jc w:val="center"/>
              <w:rPr>
                <w:snapToGrid w:val="0"/>
                <w:sz w:val="22"/>
                <w:szCs w:val="22"/>
              </w:rPr>
            </w:pPr>
            <w:r w:rsidRPr="00861707">
              <w:rPr>
                <w:snapToGrid w:val="0"/>
                <w:sz w:val="22"/>
                <w:szCs w:val="22"/>
              </w:rPr>
              <w:t>Предложение экспертов</w:t>
            </w:r>
          </w:p>
        </w:tc>
      </w:tr>
      <w:tr w:rsidR="00861707" w:rsidRPr="00861707" w14:paraId="2E205A54" w14:textId="77777777" w:rsidTr="00BD168F">
        <w:trPr>
          <w:trHeight w:val="264"/>
          <w:tblHeader/>
          <w:jc w:val="center"/>
        </w:trPr>
        <w:tc>
          <w:tcPr>
            <w:tcW w:w="678" w:type="dxa"/>
            <w:vMerge/>
            <w:tcBorders>
              <w:top w:val="single" w:sz="4" w:space="0" w:color="auto"/>
              <w:left w:val="single" w:sz="4" w:space="0" w:color="auto"/>
              <w:bottom w:val="single" w:sz="4" w:space="0" w:color="auto"/>
              <w:right w:val="single" w:sz="4" w:space="0" w:color="auto"/>
            </w:tcBorders>
            <w:vAlign w:val="center"/>
            <w:hideMark/>
          </w:tcPr>
          <w:p w14:paraId="667B4E83" w14:textId="77777777" w:rsidR="00861707" w:rsidRPr="00861707" w:rsidRDefault="00861707" w:rsidP="00861707">
            <w:pPr>
              <w:rPr>
                <w:snapToGrid w:val="0"/>
                <w:sz w:val="22"/>
                <w:szCs w:val="22"/>
              </w:rPr>
            </w:pPr>
          </w:p>
        </w:tc>
        <w:tc>
          <w:tcPr>
            <w:tcW w:w="3896" w:type="dxa"/>
            <w:vMerge/>
            <w:tcBorders>
              <w:top w:val="single" w:sz="4" w:space="0" w:color="auto"/>
              <w:left w:val="single" w:sz="4" w:space="0" w:color="auto"/>
              <w:bottom w:val="single" w:sz="4" w:space="0" w:color="auto"/>
              <w:right w:val="single" w:sz="4" w:space="0" w:color="auto"/>
            </w:tcBorders>
            <w:vAlign w:val="center"/>
            <w:hideMark/>
          </w:tcPr>
          <w:p w14:paraId="237FDFE4" w14:textId="77777777" w:rsidR="00861707" w:rsidRPr="00861707" w:rsidRDefault="00861707" w:rsidP="00861707">
            <w:pPr>
              <w:rPr>
                <w:snapToGrid w:val="0"/>
                <w:sz w:val="22"/>
                <w:szCs w:val="22"/>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BBD01AB" w14:textId="77777777" w:rsidR="00861707" w:rsidRPr="00861707" w:rsidRDefault="00861707" w:rsidP="00861707">
            <w:pPr>
              <w:rPr>
                <w:snapToGrid w:val="0"/>
                <w:sz w:val="22"/>
                <w:szCs w:val="22"/>
              </w:rPr>
            </w:pPr>
          </w:p>
        </w:tc>
        <w:tc>
          <w:tcPr>
            <w:tcW w:w="1001" w:type="dxa"/>
            <w:tcBorders>
              <w:top w:val="single" w:sz="4" w:space="0" w:color="auto"/>
              <w:left w:val="single" w:sz="4" w:space="0" w:color="auto"/>
              <w:bottom w:val="single" w:sz="4" w:space="0" w:color="auto"/>
              <w:right w:val="single" w:sz="4" w:space="0" w:color="auto"/>
            </w:tcBorders>
            <w:vAlign w:val="center"/>
            <w:hideMark/>
          </w:tcPr>
          <w:p w14:paraId="1CF60724" w14:textId="77777777" w:rsidR="00861707" w:rsidRPr="00861707" w:rsidRDefault="00861707" w:rsidP="00861707">
            <w:pPr>
              <w:jc w:val="center"/>
              <w:rPr>
                <w:snapToGrid w:val="0"/>
                <w:color w:val="000000"/>
                <w:sz w:val="22"/>
                <w:szCs w:val="22"/>
              </w:rPr>
            </w:pPr>
            <w:r w:rsidRPr="00861707">
              <w:rPr>
                <w:snapToGrid w:val="0"/>
                <w:color w:val="000000"/>
                <w:sz w:val="22"/>
                <w:szCs w:val="22"/>
              </w:rPr>
              <w:t>2019</w:t>
            </w:r>
            <w:r w:rsidRPr="00861707">
              <w:rPr>
                <w:snapToGrid w:val="0"/>
                <w:sz w:val="22"/>
                <w:szCs w:val="22"/>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257CBA09" w14:textId="77777777" w:rsidR="00861707" w:rsidRPr="00861707" w:rsidRDefault="00861707" w:rsidP="00861707">
            <w:pPr>
              <w:jc w:val="center"/>
              <w:rPr>
                <w:snapToGrid w:val="0"/>
                <w:color w:val="000000"/>
                <w:sz w:val="22"/>
                <w:szCs w:val="22"/>
              </w:rPr>
            </w:pPr>
            <w:r w:rsidRPr="00861707">
              <w:rPr>
                <w:snapToGrid w:val="0"/>
                <w:color w:val="000000"/>
                <w:sz w:val="22"/>
                <w:szCs w:val="22"/>
              </w:rPr>
              <w:t>2020</w:t>
            </w:r>
          </w:p>
        </w:tc>
        <w:tc>
          <w:tcPr>
            <w:tcW w:w="992" w:type="dxa"/>
            <w:tcBorders>
              <w:top w:val="single" w:sz="4" w:space="0" w:color="auto"/>
              <w:left w:val="single" w:sz="4" w:space="0" w:color="auto"/>
              <w:bottom w:val="single" w:sz="4" w:space="0" w:color="auto"/>
              <w:right w:val="single" w:sz="4" w:space="0" w:color="auto"/>
            </w:tcBorders>
          </w:tcPr>
          <w:p w14:paraId="3CF9A976" w14:textId="77777777" w:rsidR="00861707" w:rsidRPr="00861707" w:rsidRDefault="00861707" w:rsidP="00861707">
            <w:pPr>
              <w:jc w:val="center"/>
              <w:rPr>
                <w:snapToGrid w:val="0"/>
                <w:color w:val="000000"/>
                <w:sz w:val="22"/>
                <w:szCs w:val="22"/>
              </w:rPr>
            </w:pPr>
            <w:r w:rsidRPr="00861707">
              <w:rPr>
                <w:snapToGrid w:val="0"/>
                <w:color w:val="000000"/>
                <w:sz w:val="22"/>
                <w:szCs w:val="22"/>
              </w:rPr>
              <w:t>2021</w:t>
            </w:r>
          </w:p>
        </w:tc>
        <w:tc>
          <w:tcPr>
            <w:tcW w:w="993" w:type="dxa"/>
            <w:tcBorders>
              <w:top w:val="single" w:sz="4" w:space="0" w:color="auto"/>
              <w:left w:val="single" w:sz="4" w:space="0" w:color="auto"/>
              <w:bottom w:val="single" w:sz="4" w:space="0" w:color="auto"/>
              <w:right w:val="single" w:sz="4" w:space="0" w:color="auto"/>
            </w:tcBorders>
          </w:tcPr>
          <w:p w14:paraId="50E6E490" w14:textId="77777777" w:rsidR="00861707" w:rsidRPr="00861707" w:rsidRDefault="00861707" w:rsidP="00861707">
            <w:pPr>
              <w:jc w:val="center"/>
              <w:rPr>
                <w:snapToGrid w:val="0"/>
                <w:color w:val="000000"/>
                <w:sz w:val="22"/>
                <w:szCs w:val="22"/>
              </w:rPr>
            </w:pPr>
            <w:r w:rsidRPr="00861707">
              <w:rPr>
                <w:snapToGrid w:val="0"/>
                <w:color w:val="000000"/>
                <w:sz w:val="22"/>
                <w:szCs w:val="22"/>
              </w:rPr>
              <w:t>2022</w:t>
            </w:r>
          </w:p>
        </w:tc>
        <w:tc>
          <w:tcPr>
            <w:tcW w:w="992" w:type="dxa"/>
            <w:tcBorders>
              <w:top w:val="single" w:sz="4" w:space="0" w:color="auto"/>
              <w:left w:val="single" w:sz="4" w:space="0" w:color="auto"/>
              <w:bottom w:val="single" w:sz="4" w:space="0" w:color="auto"/>
              <w:right w:val="single" w:sz="4" w:space="0" w:color="auto"/>
            </w:tcBorders>
          </w:tcPr>
          <w:p w14:paraId="44DB5A34" w14:textId="77777777" w:rsidR="00861707" w:rsidRPr="00861707" w:rsidRDefault="00861707" w:rsidP="00861707">
            <w:pPr>
              <w:jc w:val="center"/>
              <w:rPr>
                <w:snapToGrid w:val="0"/>
                <w:color w:val="000000"/>
                <w:sz w:val="22"/>
                <w:szCs w:val="22"/>
              </w:rPr>
            </w:pPr>
            <w:r w:rsidRPr="00861707">
              <w:rPr>
                <w:snapToGrid w:val="0"/>
                <w:color w:val="000000"/>
                <w:sz w:val="22"/>
                <w:szCs w:val="22"/>
              </w:rPr>
              <w:t>2023</w:t>
            </w:r>
          </w:p>
        </w:tc>
      </w:tr>
      <w:tr w:rsidR="00861707" w:rsidRPr="00861707" w14:paraId="09E70CCF" w14:textId="77777777" w:rsidTr="00BD168F">
        <w:trPr>
          <w:trHeight w:val="628"/>
          <w:tblHeader/>
          <w:jc w:val="center"/>
        </w:trPr>
        <w:tc>
          <w:tcPr>
            <w:tcW w:w="678" w:type="dxa"/>
            <w:tcBorders>
              <w:top w:val="single" w:sz="4" w:space="0" w:color="auto"/>
              <w:left w:val="single" w:sz="4" w:space="0" w:color="auto"/>
              <w:bottom w:val="single" w:sz="4" w:space="0" w:color="auto"/>
              <w:right w:val="single" w:sz="4" w:space="0" w:color="auto"/>
            </w:tcBorders>
            <w:vAlign w:val="center"/>
            <w:hideMark/>
          </w:tcPr>
          <w:p w14:paraId="2A360F66" w14:textId="77777777" w:rsidR="00861707" w:rsidRPr="00861707" w:rsidRDefault="00861707" w:rsidP="00861707">
            <w:pPr>
              <w:jc w:val="center"/>
              <w:rPr>
                <w:snapToGrid w:val="0"/>
                <w:sz w:val="22"/>
                <w:szCs w:val="22"/>
              </w:rPr>
            </w:pPr>
            <w:r w:rsidRPr="00861707">
              <w:rPr>
                <w:snapToGrid w:val="0"/>
                <w:sz w:val="22"/>
                <w:szCs w:val="22"/>
              </w:rPr>
              <w:t>1</w:t>
            </w:r>
          </w:p>
        </w:tc>
        <w:tc>
          <w:tcPr>
            <w:tcW w:w="3896" w:type="dxa"/>
            <w:tcBorders>
              <w:top w:val="single" w:sz="4" w:space="0" w:color="auto"/>
              <w:left w:val="single" w:sz="4" w:space="0" w:color="auto"/>
              <w:bottom w:val="single" w:sz="4" w:space="0" w:color="auto"/>
              <w:right w:val="single" w:sz="4" w:space="0" w:color="auto"/>
            </w:tcBorders>
            <w:vAlign w:val="center"/>
            <w:hideMark/>
          </w:tcPr>
          <w:p w14:paraId="76F98F72" w14:textId="77777777" w:rsidR="00861707" w:rsidRPr="00861707" w:rsidRDefault="00861707" w:rsidP="00861707">
            <w:pPr>
              <w:ind w:right="-108"/>
              <w:rPr>
                <w:snapToGrid w:val="0"/>
                <w:sz w:val="22"/>
                <w:szCs w:val="22"/>
              </w:rPr>
            </w:pPr>
            <w:r w:rsidRPr="00861707">
              <w:rPr>
                <w:snapToGrid w:val="0"/>
                <w:sz w:val="22"/>
                <w:szCs w:val="22"/>
              </w:rPr>
              <w:t>Индекс потребительских цен на расчетный период регулирования (ИПЦ)</w:t>
            </w:r>
          </w:p>
        </w:tc>
        <w:tc>
          <w:tcPr>
            <w:tcW w:w="992" w:type="dxa"/>
            <w:tcBorders>
              <w:top w:val="single" w:sz="4" w:space="0" w:color="auto"/>
              <w:left w:val="single" w:sz="4" w:space="0" w:color="auto"/>
              <w:bottom w:val="single" w:sz="4" w:space="0" w:color="auto"/>
              <w:right w:val="single" w:sz="4" w:space="0" w:color="auto"/>
            </w:tcBorders>
            <w:vAlign w:val="center"/>
            <w:hideMark/>
          </w:tcPr>
          <w:p w14:paraId="5F010EFC" w14:textId="77777777" w:rsidR="00861707" w:rsidRPr="00861707" w:rsidRDefault="00861707" w:rsidP="00861707">
            <w:pPr>
              <w:rPr>
                <w:snapToGrid w:val="0"/>
                <w:sz w:val="22"/>
                <w:szCs w:val="22"/>
              </w:rPr>
            </w:pPr>
          </w:p>
        </w:tc>
        <w:tc>
          <w:tcPr>
            <w:tcW w:w="1001" w:type="dxa"/>
            <w:tcBorders>
              <w:top w:val="single" w:sz="4" w:space="0" w:color="auto"/>
              <w:left w:val="single" w:sz="4" w:space="0" w:color="auto"/>
              <w:bottom w:val="single" w:sz="4" w:space="0" w:color="auto"/>
              <w:right w:val="single" w:sz="4" w:space="0" w:color="auto"/>
            </w:tcBorders>
            <w:shd w:val="clear" w:color="auto" w:fill="FFFFFF"/>
            <w:vAlign w:val="center"/>
          </w:tcPr>
          <w:p w14:paraId="46A8BC14" w14:textId="77777777" w:rsidR="00861707" w:rsidRPr="00861707" w:rsidRDefault="00861707" w:rsidP="00861707">
            <w:pPr>
              <w:jc w:val="center"/>
              <w:rPr>
                <w:snapToGrid w:val="0"/>
                <w:color w:val="000000"/>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2441FA2" w14:textId="77777777" w:rsidR="00861707" w:rsidRPr="00861707" w:rsidRDefault="00861707" w:rsidP="00861707">
            <w:pPr>
              <w:jc w:val="center"/>
              <w:rPr>
                <w:snapToGrid w:val="0"/>
                <w:color w:val="000000"/>
                <w:sz w:val="22"/>
                <w:szCs w:val="22"/>
              </w:rPr>
            </w:pPr>
            <w:r w:rsidRPr="00861707">
              <w:rPr>
                <w:snapToGrid w:val="0"/>
                <w:color w:val="000000"/>
                <w:sz w:val="22"/>
                <w:szCs w:val="22"/>
              </w:rPr>
              <w:t>1,034</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1A7E77ED" w14:textId="77777777" w:rsidR="00861707" w:rsidRPr="00861707" w:rsidRDefault="00861707" w:rsidP="00861707">
            <w:pPr>
              <w:jc w:val="center"/>
              <w:rPr>
                <w:snapToGrid w:val="0"/>
                <w:color w:val="000000"/>
                <w:sz w:val="22"/>
                <w:szCs w:val="22"/>
              </w:rPr>
            </w:pPr>
            <w:r w:rsidRPr="00861707">
              <w:rPr>
                <w:snapToGrid w:val="0"/>
                <w:color w:val="000000"/>
                <w:sz w:val="22"/>
                <w:szCs w:val="22"/>
              </w:rPr>
              <w:t>1,067</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00CB6C0F" w14:textId="77777777" w:rsidR="00861707" w:rsidRPr="00861707" w:rsidRDefault="00861707" w:rsidP="00861707">
            <w:pPr>
              <w:jc w:val="center"/>
              <w:rPr>
                <w:snapToGrid w:val="0"/>
                <w:color w:val="000000"/>
                <w:sz w:val="22"/>
                <w:szCs w:val="22"/>
              </w:rPr>
            </w:pPr>
            <w:r w:rsidRPr="00861707">
              <w:rPr>
                <w:snapToGrid w:val="0"/>
                <w:color w:val="000000"/>
                <w:sz w:val="22"/>
                <w:szCs w:val="22"/>
              </w:rPr>
              <w:t>1,138</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16FD2E54" w14:textId="77777777" w:rsidR="00861707" w:rsidRPr="00861707" w:rsidRDefault="00861707" w:rsidP="00861707">
            <w:pPr>
              <w:jc w:val="center"/>
              <w:rPr>
                <w:snapToGrid w:val="0"/>
                <w:color w:val="000000"/>
                <w:sz w:val="22"/>
                <w:szCs w:val="22"/>
              </w:rPr>
            </w:pPr>
            <w:r w:rsidRPr="00861707">
              <w:rPr>
                <w:snapToGrid w:val="0"/>
                <w:color w:val="000000"/>
                <w:sz w:val="22"/>
                <w:szCs w:val="22"/>
              </w:rPr>
              <w:t>1,059</w:t>
            </w:r>
          </w:p>
        </w:tc>
      </w:tr>
      <w:tr w:rsidR="00861707" w:rsidRPr="00861707" w14:paraId="0561E30B" w14:textId="77777777" w:rsidTr="00BD168F">
        <w:trPr>
          <w:trHeight w:val="575"/>
          <w:tblHeader/>
          <w:jc w:val="center"/>
        </w:trPr>
        <w:tc>
          <w:tcPr>
            <w:tcW w:w="678" w:type="dxa"/>
            <w:tcBorders>
              <w:top w:val="single" w:sz="4" w:space="0" w:color="auto"/>
              <w:left w:val="single" w:sz="4" w:space="0" w:color="auto"/>
              <w:bottom w:val="single" w:sz="4" w:space="0" w:color="auto"/>
              <w:right w:val="single" w:sz="4" w:space="0" w:color="auto"/>
            </w:tcBorders>
            <w:vAlign w:val="center"/>
            <w:hideMark/>
          </w:tcPr>
          <w:p w14:paraId="7FE31A54" w14:textId="77777777" w:rsidR="00861707" w:rsidRPr="00861707" w:rsidRDefault="00861707" w:rsidP="00861707">
            <w:pPr>
              <w:jc w:val="center"/>
              <w:rPr>
                <w:snapToGrid w:val="0"/>
                <w:sz w:val="22"/>
                <w:szCs w:val="22"/>
              </w:rPr>
            </w:pPr>
            <w:r w:rsidRPr="00861707">
              <w:rPr>
                <w:snapToGrid w:val="0"/>
                <w:sz w:val="22"/>
                <w:szCs w:val="22"/>
              </w:rPr>
              <w:t>2</w:t>
            </w:r>
          </w:p>
        </w:tc>
        <w:tc>
          <w:tcPr>
            <w:tcW w:w="3896" w:type="dxa"/>
            <w:tcBorders>
              <w:top w:val="single" w:sz="4" w:space="0" w:color="auto"/>
              <w:left w:val="single" w:sz="4" w:space="0" w:color="auto"/>
              <w:bottom w:val="single" w:sz="4" w:space="0" w:color="auto"/>
              <w:right w:val="single" w:sz="4" w:space="0" w:color="auto"/>
            </w:tcBorders>
            <w:vAlign w:val="center"/>
            <w:hideMark/>
          </w:tcPr>
          <w:p w14:paraId="467608C1" w14:textId="77777777" w:rsidR="00861707" w:rsidRPr="00861707" w:rsidRDefault="00861707" w:rsidP="00861707">
            <w:pPr>
              <w:ind w:right="-108"/>
              <w:rPr>
                <w:snapToGrid w:val="0"/>
                <w:sz w:val="22"/>
                <w:szCs w:val="22"/>
              </w:rPr>
            </w:pPr>
            <w:r w:rsidRPr="00861707">
              <w:rPr>
                <w:snapToGrid w:val="0"/>
                <w:sz w:val="22"/>
                <w:szCs w:val="22"/>
              </w:rPr>
              <w:t>Индекс эффективности операционных расходов (ИР)</w:t>
            </w:r>
          </w:p>
        </w:tc>
        <w:tc>
          <w:tcPr>
            <w:tcW w:w="992" w:type="dxa"/>
            <w:tcBorders>
              <w:top w:val="single" w:sz="4" w:space="0" w:color="auto"/>
              <w:left w:val="single" w:sz="4" w:space="0" w:color="auto"/>
              <w:bottom w:val="single" w:sz="4" w:space="0" w:color="auto"/>
              <w:right w:val="single" w:sz="4" w:space="0" w:color="auto"/>
            </w:tcBorders>
            <w:vAlign w:val="center"/>
            <w:hideMark/>
          </w:tcPr>
          <w:p w14:paraId="393ABC7D" w14:textId="77777777" w:rsidR="00861707" w:rsidRPr="00861707" w:rsidRDefault="00861707" w:rsidP="00861707">
            <w:pPr>
              <w:jc w:val="center"/>
              <w:rPr>
                <w:snapToGrid w:val="0"/>
                <w:sz w:val="22"/>
                <w:szCs w:val="22"/>
              </w:rPr>
            </w:pPr>
            <w:r w:rsidRPr="00861707">
              <w:rPr>
                <w:snapToGrid w:val="0"/>
                <w:sz w:val="22"/>
                <w:szCs w:val="22"/>
              </w:rPr>
              <w:t>%</w:t>
            </w:r>
          </w:p>
        </w:tc>
        <w:tc>
          <w:tcPr>
            <w:tcW w:w="1001" w:type="dxa"/>
            <w:tcBorders>
              <w:top w:val="nil"/>
              <w:left w:val="single" w:sz="4" w:space="0" w:color="auto"/>
              <w:bottom w:val="single" w:sz="4" w:space="0" w:color="auto"/>
              <w:right w:val="single" w:sz="4" w:space="0" w:color="auto"/>
            </w:tcBorders>
            <w:shd w:val="clear" w:color="auto" w:fill="FFFFFF"/>
            <w:vAlign w:val="center"/>
            <w:hideMark/>
          </w:tcPr>
          <w:p w14:paraId="1D5DE23A" w14:textId="77777777" w:rsidR="00861707" w:rsidRPr="00861707" w:rsidRDefault="00861707" w:rsidP="00861707">
            <w:pPr>
              <w:jc w:val="center"/>
              <w:rPr>
                <w:snapToGrid w:val="0"/>
                <w:color w:val="000000"/>
                <w:sz w:val="22"/>
                <w:szCs w:val="22"/>
              </w:rPr>
            </w:pPr>
            <w:r w:rsidRPr="00861707">
              <w:rPr>
                <w:snapToGrid w:val="0"/>
                <w:color w:val="000000"/>
                <w:sz w:val="22"/>
                <w:szCs w:val="22"/>
              </w:rPr>
              <w:t>1%</w:t>
            </w:r>
          </w:p>
        </w:tc>
        <w:tc>
          <w:tcPr>
            <w:tcW w:w="992" w:type="dxa"/>
            <w:tcBorders>
              <w:top w:val="nil"/>
              <w:left w:val="single" w:sz="4" w:space="0" w:color="auto"/>
              <w:bottom w:val="single" w:sz="4" w:space="0" w:color="auto"/>
              <w:right w:val="single" w:sz="4" w:space="0" w:color="auto"/>
            </w:tcBorders>
            <w:shd w:val="clear" w:color="auto" w:fill="FFFFFF"/>
            <w:vAlign w:val="center"/>
            <w:hideMark/>
          </w:tcPr>
          <w:p w14:paraId="35BC843E" w14:textId="77777777" w:rsidR="00861707" w:rsidRPr="00861707" w:rsidRDefault="00861707" w:rsidP="00861707">
            <w:pPr>
              <w:jc w:val="center"/>
              <w:rPr>
                <w:snapToGrid w:val="0"/>
                <w:color w:val="000000"/>
                <w:sz w:val="22"/>
                <w:szCs w:val="22"/>
              </w:rPr>
            </w:pPr>
            <w:r w:rsidRPr="00861707">
              <w:rPr>
                <w:snapToGrid w:val="0"/>
                <w:color w:val="000000"/>
                <w:sz w:val="22"/>
                <w:szCs w:val="22"/>
              </w:rPr>
              <w:t>1%</w:t>
            </w:r>
          </w:p>
        </w:tc>
        <w:tc>
          <w:tcPr>
            <w:tcW w:w="992" w:type="dxa"/>
            <w:tcBorders>
              <w:top w:val="nil"/>
              <w:left w:val="single" w:sz="4" w:space="0" w:color="auto"/>
              <w:bottom w:val="single" w:sz="4" w:space="0" w:color="auto"/>
              <w:right w:val="single" w:sz="4" w:space="0" w:color="auto"/>
            </w:tcBorders>
            <w:shd w:val="clear" w:color="auto" w:fill="FFFFFF"/>
            <w:vAlign w:val="center"/>
          </w:tcPr>
          <w:p w14:paraId="1C2A08B4" w14:textId="77777777" w:rsidR="00861707" w:rsidRPr="00861707" w:rsidRDefault="00861707" w:rsidP="00861707">
            <w:pPr>
              <w:jc w:val="center"/>
              <w:rPr>
                <w:snapToGrid w:val="0"/>
                <w:color w:val="000000"/>
                <w:sz w:val="22"/>
                <w:szCs w:val="22"/>
              </w:rPr>
            </w:pPr>
            <w:r w:rsidRPr="00861707">
              <w:rPr>
                <w:snapToGrid w:val="0"/>
                <w:color w:val="000000"/>
                <w:sz w:val="22"/>
                <w:szCs w:val="22"/>
              </w:rPr>
              <w:t>1%</w:t>
            </w:r>
          </w:p>
        </w:tc>
        <w:tc>
          <w:tcPr>
            <w:tcW w:w="993" w:type="dxa"/>
            <w:tcBorders>
              <w:top w:val="nil"/>
              <w:left w:val="single" w:sz="4" w:space="0" w:color="auto"/>
              <w:bottom w:val="single" w:sz="4" w:space="0" w:color="auto"/>
              <w:right w:val="single" w:sz="4" w:space="0" w:color="auto"/>
            </w:tcBorders>
            <w:shd w:val="clear" w:color="auto" w:fill="FFFFFF"/>
            <w:vAlign w:val="center"/>
          </w:tcPr>
          <w:p w14:paraId="139CB47D" w14:textId="77777777" w:rsidR="00861707" w:rsidRPr="00861707" w:rsidRDefault="00861707" w:rsidP="00861707">
            <w:pPr>
              <w:jc w:val="center"/>
              <w:rPr>
                <w:snapToGrid w:val="0"/>
                <w:color w:val="000000"/>
                <w:sz w:val="22"/>
                <w:szCs w:val="22"/>
              </w:rPr>
            </w:pPr>
            <w:r w:rsidRPr="00861707">
              <w:rPr>
                <w:snapToGrid w:val="0"/>
                <w:color w:val="000000"/>
                <w:sz w:val="22"/>
                <w:szCs w:val="22"/>
              </w:rPr>
              <w:t>1%</w:t>
            </w:r>
          </w:p>
        </w:tc>
        <w:tc>
          <w:tcPr>
            <w:tcW w:w="992" w:type="dxa"/>
            <w:tcBorders>
              <w:top w:val="nil"/>
              <w:left w:val="single" w:sz="4" w:space="0" w:color="auto"/>
              <w:bottom w:val="single" w:sz="4" w:space="0" w:color="auto"/>
              <w:right w:val="single" w:sz="4" w:space="0" w:color="auto"/>
            </w:tcBorders>
            <w:shd w:val="clear" w:color="auto" w:fill="FFFFFF"/>
            <w:vAlign w:val="center"/>
          </w:tcPr>
          <w:p w14:paraId="7DC4E3BE" w14:textId="77777777" w:rsidR="00861707" w:rsidRPr="00861707" w:rsidRDefault="00861707" w:rsidP="00861707">
            <w:pPr>
              <w:jc w:val="center"/>
              <w:rPr>
                <w:snapToGrid w:val="0"/>
                <w:color w:val="000000"/>
                <w:sz w:val="22"/>
                <w:szCs w:val="22"/>
              </w:rPr>
            </w:pPr>
            <w:r w:rsidRPr="00861707">
              <w:rPr>
                <w:snapToGrid w:val="0"/>
                <w:color w:val="000000"/>
                <w:sz w:val="22"/>
                <w:szCs w:val="22"/>
              </w:rPr>
              <w:t>1%</w:t>
            </w:r>
          </w:p>
        </w:tc>
      </w:tr>
      <w:tr w:rsidR="00861707" w:rsidRPr="00861707" w14:paraId="1737A608" w14:textId="77777777" w:rsidTr="00BD168F">
        <w:trPr>
          <w:trHeight w:val="461"/>
          <w:tblHeader/>
          <w:jc w:val="center"/>
        </w:trPr>
        <w:tc>
          <w:tcPr>
            <w:tcW w:w="678" w:type="dxa"/>
            <w:tcBorders>
              <w:top w:val="single" w:sz="4" w:space="0" w:color="auto"/>
              <w:left w:val="single" w:sz="4" w:space="0" w:color="auto"/>
              <w:bottom w:val="single" w:sz="4" w:space="0" w:color="auto"/>
              <w:right w:val="single" w:sz="4" w:space="0" w:color="auto"/>
            </w:tcBorders>
            <w:vAlign w:val="center"/>
            <w:hideMark/>
          </w:tcPr>
          <w:p w14:paraId="174FC995" w14:textId="77777777" w:rsidR="00861707" w:rsidRPr="00861707" w:rsidRDefault="00861707" w:rsidP="00861707">
            <w:pPr>
              <w:jc w:val="center"/>
              <w:rPr>
                <w:snapToGrid w:val="0"/>
                <w:sz w:val="22"/>
                <w:szCs w:val="22"/>
              </w:rPr>
            </w:pPr>
            <w:r w:rsidRPr="00861707">
              <w:rPr>
                <w:snapToGrid w:val="0"/>
                <w:sz w:val="22"/>
                <w:szCs w:val="22"/>
              </w:rPr>
              <w:t>3</w:t>
            </w:r>
          </w:p>
        </w:tc>
        <w:tc>
          <w:tcPr>
            <w:tcW w:w="3896" w:type="dxa"/>
            <w:tcBorders>
              <w:top w:val="single" w:sz="4" w:space="0" w:color="auto"/>
              <w:left w:val="single" w:sz="4" w:space="0" w:color="auto"/>
              <w:bottom w:val="single" w:sz="4" w:space="0" w:color="auto"/>
              <w:right w:val="single" w:sz="4" w:space="0" w:color="auto"/>
            </w:tcBorders>
            <w:vAlign w:val="center"/>
            <w:hideMark/>
          </w:tcPr>
          <w:p w14:paraId="6AF50F86" w14:textId="77777777" w:rsidR="00861707" w:rsidRPr="00861707" w:rsidRDefault="00861707" w:rsidP="00861707">
            <w:pPr>
              <w:ind w:right="-108"/>
              <w:rPr>
                <w:snapToGrid w:val="0"/>
                <w:sz w:val="22"/>
                <w:szCs w:val="22"/>
              </w:rPr>
            </w:pPr>
            <w:r w:rsidRPr="00861707">
              <w:rPr>
                <w:snapToGrid w:val="0"/>
                <w:sz w:val="22"/>
                <w:szCs w:val="22"/>
              </w:rPr>
              <w:t>Индекс изменения количества активов (ИКА)</w:t>
            </w:r>
          </w:p>
        </w:tc>
        <w:tc>
          <w:tcPr>
            <w:tcW w:w="992" w:type="dxa"/>
            <w:tcBorders>
              <w:top w:val="single" w:sz="4" w:space="0" w:color="auto"/>
              <w:left w:val="single" w:sz="4" w:space="0" w:color="auto"/>
              <w:bottom w:val="single" w:sz="4" w:space="0" w:color="auto"/>
              <w:right w:val="single" w:sz="4" w:space="0" w:color="auto"/>
            </w:tcBorders>
            <w:vAlign w:val="center"/>
            <w:hideMark/>
          </w:tcPr>
          <w:p w14:paraId="566182F0" w14:textId="77777777" w:rsidR="00861707" w:rsidRPr="00861707" w:rsidRDefault="00861707" w:rsidP="00861707">
            <w:pPr>
              <w:rPr>
                <w:snapToGrid w:val="0"/>
                <w:sz w:val="22"/>
                <w:szCs w:val="22"/>
              </w:rPr>
            </w:pPr>
          </w:p>
        </w:tc>
        <w:tc>
          <w:tcPr>
            <w:tcW w:w="1001" w:type="dxa"/>
            <w:tcBorders>
              <w:top w:val="nil"/>
              <w:left w:val="single" w:sz="4" w:space="0" w:color="auto"/>
              <w:bottom w:val="single" w:sz="4" w:space="0" w:color="auto"/>
              <w:right w:val="single" w:sz="4" w:space="0" w:color="auto"/>
            </w:tcBorders>
            <w:shd w:val="clear" w:color="auto" w:fill="FFFFFF"/>
            <w:vAlign w:val="center"/>
            <w:hideMark/>
          </w:tcPr>
          <w:p w14:paraId="75E90362" w14:textId="77777777" w:rsidR="00861707" w:rsidRPr="00861707" w:rsidRDefault="00861707" w:rsidP="00861707">
            <w:pPr>
              <w:jc w:val="center"/>
              <w:rPr>
                <w:snapToGrid w:val="0"/>
                <w:color w:val="000000"/>
                <w:sz w:val="22"/>
                <w:szCs w:val="22"/>
              </w:rPr>
            </w:pPr>
            <w:r w:rsidRPr="00861707">
              <w:rPr>
                <w:snapToGrid w:val="0"/>
                <w:color w:val="000000"/>
                <w:sz w:val="22"/>
                <w:szCs w:val="22"/>
              </w:rPr>
              <w:t>0</w:t>
            </w:r>
          </w:p>
        </w:tc>
        <w:tc>
          <w:tcPr>
            <w:tcW w:w="992" w:type="dxa"/>
            <w:tcBorders>
              <w:top w:val="nil"/>
              <w:left w:val="single" w:sz="4" w:space="0" w:color="auto"/>
              <w:bottom w:val="single" w:sz="4" w:space="0" w:color="auto"/>
              <w:right w:val="single" w:sz="4" w:space="0" w:color="auto"/>
            </w:tcBorders>
            <w:shd w:val="clear" w:color="auto" w:fill="FFFFFF"/>
            <w:vAlign w:val="center"/>
            <w:hideMark/>
          </w:tcPr>
          <w:p w14:paraId="0733AA69" w14:textId="77777777" w:rsidR="00861707" w:rsidRPr="00861707" w:rsidRDefault="00861707" w:rsidP="00861707">
            <w:pPr>
              <w:jc w:val="center"/>
              <w:rPr>
                <w:snapToGrid w:val="0"/>
                <w:color w:val="000000"/>
                <w:sz w:val="22"/>
                <w:szCs w:val="22"/>
              </w:rPr>
            </w:pPr>
            <w:r w:rsidRPr="00861707">
              <w:rPr>
                <w:snapToGrid w:val="0"/>
                <w:color w:val="000000"/>
                <w:sz w:val="22"/>
                <w:szCs w:val="22"/>
              </w:rPr>
              <w:t>0</w:t>
            </w:r>
          </w:p>
        </w:tc>
        <w:tc>
          <w:tcPr>
            <w:tcW w:w="992" w:type="dxa"/>
            <w:tcBorders>
              <w:top w:val="nil"/>
              <w:left w:val="single" w:sz="4" w:space="0" w:color="auto"/>
              <w:bottom w:val="single" w:sz="4" w:space="0" w:color="auto"/>
              <w:right w:val="single" w:sz="4" w:space="0" w:color="auto"/>
            </w:tcBorders>
            <w:shd w:val="clear" w:color="auto" w:fill="FFFFFF"/>
            <w:vAlign w:val="center"/>
          </w:tcPr>
          <w:p w14:paraId="641D2F85" w14:textId="77777777" w:rsidR="00861707" w:rsidRPr="00861707" w:rsidRDefault="00861707" w:rsidP="00861707">
            <w:pPr>
              <w:jc w:val="center"/>
              <w:rPr>
                <w:snapToGrid w:val="0"/>
                <w:color w:val="000000"/>
                <w:sz w:val="22"/>
                <w:szCs w:val="22"/>
              </w:rPr>
            </w:pPr>
            <w:r w:rsidRPr="00861707">
              <w:rPr>
                <w:snapToGrid w:val="0"/>
                <w:color w:val="000000"/>
                <w:sz w:val="22"/>
                <w:szCs w:val="22"/>
              </w:rPr>
              <w:t>0</w:t>
            </w:r>
          </w:p>
        </w:tc>
        <w:tc>
          <w:tcPr>
            <w:tcW w:w="993" w:type="dxa"/>
            <w:tcBorders>
              <w:top w:val="nil"/>
              <w:left w:val="single" w:sz="4" w:space="0" w:color="auto"/>
              <w:bottom w:val="single" w:sz="4" w:space="0" w:color="auto"/>
              <w:right w:val="single" w:sz="4" w:space="0" w:color="auto"/>
            </w:tcBorders>
            <w:shd w:val="clear" w:color="auto" w:fill="FFFFFF"/>
            <w:vAlign w:val="center"/>
          </w:tcPr>
          <w:p w14:paraId="4EB4F60E" w14:textId="77777777" w:rsidR="00861707" w:rsidRPr="00861707" w:rsidRDefault="00861707" w:rsidP="00861707">
            <w:pPr>
              <w:jc w:val="center"/>
              <w:rPr>
                <w:snapToGrid w:val="0"/>
                <w:color w:val="000000"/>
                <w:sz w:val="22"/>
                <w:szCs w:val="22"/>
              </w:rPr>
            </w:pPr>
            <w:r w:rsidRPr="00861707">
              <w:rPr>
                <w:snapToGrid w:val="0"/>
                <w:color w:val="000000"/>
                <w:sz w:val="22"/>
                <w:szCs w:val="22"/>
              </w:rPr>
              <w:t>0</w:t>
            </w:r>
          </w:p>
        </w:tc>
        <w:tc>
          <w:tcPr>
            <w:tcW w:w="992" w:type="dxa"/>
            <w:tcBorders>
              <w:top w:val="nil"/>
              <w:left w:val="single" w:sz="4" w:space="0" w:color="auto"/>
              <w:bottom w:val="single" w:sz="4" w:space="0" w:color="auto"/>
              <w:right w:val="single" w:sz="4" w:space="0" w:color="auto"/>
            </w:tcBorders>
            <w:shd w:val="clear" w:color="auto" w:fill="FFFFFF"/>
            <w:vAlign w:val="center"/>
          </w:tcPr>
          <w:p w14:paraId="0F5050C7" w14:textId="77777777" w:rsidR="00861707" w:rsidRPr="00861707" w:rsidRDefault="00861707" w:rsidP="00861707">
            <w:pPr>
              <w:jc w:val="center"/>
              <w:rPr>
                <w:snapToGrid w:val="0"/>
                <w:color w:val="000000"/>
                <w:sz w:val="22"/>
                <w:szCs w:val="22"/>
              </w:rPr>
            </w:pPr>
            <w:r w:rsidRPr="00861707">
              <w:rPr>
                <w:snapToGrid w:val="0"/>
                <w:color w:val="000000"/>
                <w:sz w:val="22"/>
                <w:szCs w:val="22"/>
              </w:rPr>
              <w:t>0</w:t>
            </w:r>
          </w:p>
        </w:tc>
      </w:tr>
      <w:tr w:rsidR="00861707" w:rsidRPr="00861707" w14:paraId="0AB6C109" w14:textId="77777777" w:rsidTr="00BD168F">
        <w:trPr>
          <w:trHeight w:val="922"/>
          <w:tblHeader/>
          <w:jc w:val="center"/>
        </w:trPr>
        <w:tc>
          <w:tcPr>
            <w:tcW w:w="678" w:type="dxa"/>
            <w:tcBorders>
              <w:top w:val="single" w:sz="4" w:space="0" w:color="auto"/>
              <w:left w:val="single" w:sz="4" w:space="0" w:color="auto"/>
              <w:bottom w:val="single" w:sz="4" w:space="0" w:color="auto"/>
              <w:right w:val="single" w:sz="4" w:space="0" w:color="auto"/>
            </w:tcBorders>
            <w:vAlign w:val="center"/>
            <w:hideMark/>
          </w:tcPr>
          <w:p w14:paraId="4CE93C2D" w14:textId="77777777" w:rsidR="00861707" w:rsidRPr="00861707" w:rsidRDefault="00861707" w:rsidP="00861707">
            <w:pPr>
              <w:jc w:val="center"/>
              <w:rPr>
                <w:snapToGrid w:val="0"/>
                <w:sz w:val="22"/>
                <w:szCs w:val="22"/>
              </w:rPr>
            </w:pPr>
            <w:r w:rsidRPr="00861707">
              <w:rPr>
                <w:snapToGrid w:val="0"/>
                <w:sz w:val="22"/>
                <w:szCs w:val="22"/>
              </w:rPr>
              <w:t>3.1</w:t>
            </w:r>
          </w:p>
        </w:tc>
        <w:tc>
          <w:tcPr>
            <w:tcW w:w="3896" w:type="dxa"/>
            <w:tcBorders>
              <w:top w:val="single" w:sz="4" w:space="0" w:color="auto"/>
              <w:left w:val="single" w:sz="4" w:space="0" w:color="auto"/>
              <w:bottom w:val="single" w:sz="4" w:space="0" w:color="auto"/>
              <w:right w:val="single" w:sz="4" w:space="0" w:color="auto"/>
            </w:tcBorders>
            <w:vAlign w:val="center"/>
            <w:hideMark/>
          </w:tcPr>
          <w:p w14:paraId="2AB657D3" w14:textId="77777777" w:rsidR="00861707" w:rsidRPr="00861707" w:rsidRDefault="00861707" w:rsidP="00861707">
            <w:pPr>
              <w:ind w:right="175"/>
              <w:rPr>
                <w:snapToGrid w:val="0"/>
                <w:sz w:val="22"/>
                <w:szCs w:val="22"/>
              </w:rPr>
            </w:pPr>
            <w:r w:rsidRPr="00861707">
              <w:rPr>
                <w:snapToGrid w:val="0"/>
                <w:sz w:val="22"/>
                <w:szCs w:val="22"/>
              </w:rPr>
              <w:t>количество условных единиц, относящихся к активам, необходимым для осуществления регулируемой деятельности</w:t>
            </w:r>
          </w:p>
        </w:tc>
        <w:tc>
          <w:tcPr>
            <w:tcW w:w="992" w:type="dxa"/>
            <w:tcBorders>
              <w:top w:val="single" w:sz="4" w:space="0" w:color="auto"/>
              <w:left w:val="single" w:sz="4" w:space="0" w:color="auto"/>
              <w:bottom w:val="single" w:sz="4" w:space="0" w:color="auto"/>
              <w:right w:val="single" w:sz="4" w:space="0" w:color="auto"/>
            </w:tcBorders>
            <w:vAlign w:val="center"/>
            <w:hideMark/>
          </w:tcPr>
          <w:p w14:paraId="30540C73" w14:textId="77777777" w:rsidR="00861707" w:rsidRPr="00861707" w:rsidRDefault="00861707" w:rsidP="00861707">
            <w:pPr>
              <w:jc w:val="center"/>
              <w:rPr>
                <w:snapToGrid w:val="0"/>
                <w:sz w:val="22"/>
                <w:szCs w:val="22"/>
              </w:rPr>
            </w:pPr>
            <w:r w:rsidRPr="00861707">
              <w:rPr>
                <w:snapToGrid w:val="0"/>
                <w:sz w:val="22"/>
                <w:szCs w:val="22"/>
              </w:rPr>
              <w:t>у.е.</w:t>
            </w:r>
          </w:p>
        </w:tc>
        <w:tc>
          <w:tcPr>
            <w:tcW w:w="1001" w:type="dxa"/>
            <w:tcBorders>
              <w:top w:val="nil"/>
              <w:left w:val="single" w:sz="4" w:space="0" w:color="auto"/>
              <w:bottom w:val="single" w:sz="4" w:space="0" w:color="auto"/>
              <w:right w:val="single" w:sz="4" w:space="0" w:color="auto"/>
            </w:tcBorders>
            <w:shd w:val="clear" w:color="auto" w:fill="FFFFFF"/>
            <w:vAlign w:val="center"/>
          </w:tcPr>
          <w:p w14:paraId="236E669B" w14:textId="77777777" w:rsidR="00861707" w:rsidRPr="00861707" w:rsidRDefault="00861707" w:rsidP="00861707">
            <w:pPr>
              <w:jc w:val="center"/>
              <w:rPr>
                <w:snapToGrid w:val="0"/>
                <w:color w:val="000000"/>
                <w:sz w:val="22"/>
                <w:szCs w:val="22"/>
              </w:rPr>
            </w:pPr>
          </w:p>
        </w:tc>
        <w:tc>
          <w:tcPr>
            <w:tcW w:w="992" w:type="dxa"/>
            <w:tcBorders>
              <w:top w:val="nil"/>
              <w:left w:val="single" w:sz="4" w:space="0" w:color="auto"/>
              <w:bottom w:val="single" w:sz="4" w:space="0" w:color="auto"/>
              <w:right w:val="single" w:sz="4" w:space="0" w:color="auto"/>
            </w:tcBorders>
            <w:shd w:val="clear" w:color="auto" w:fill="FFFFFF"/>
            <w:vAlign w:val="center"/>
          </w:tcPr>
          <w:p w14:paraId="5D62FF14" w14:textId="77777777" w:rsidR="00861707" w:rsidRPr="00861707" w:rsidRDefault="00861707" w:rsidP="00861707">
            <w:pPr>
              <w:jc w:val="center"/>
              <w:rPr>
                <w:snapToGrid w:val="0"/>
                <w:color w:val="000000"/>
                <w:sz w:val="22"/>
                <w:szCs w:val="22"/>
              </w:rPr>
            </w:pPr>
          </w:p>
        </w:tc>
        <w:tc>
          <w:tcPr>
            <w:tcW w:w="992" w:type="dxa"/>
            <w:tcBorders>
              <w:top w:val="nil"/>
              <w:left w:val="single" w:sz="4" w:space="0" w:color="auto"/>
              <w:bottom w:val="single" w:sz="4" w:space="0" w:color="auto"/>
              <w:right w:val="single" w:sz="4" w:space="0" w:color="auto"/>
            </w:tcBorders>
            <w:shd w:val="clear" w:color="auto" w:fill="FFFFFF"/>
            <w:vAlign w:val="center"/>
          </w:tcPr>
          <w:p w14:paraId="39E09A00" w14:textId="77777777" w:rsidR="00861707" w:rsidRPr="00861707" w:rsidRDefault="00861707" w:rsidP="00861707">
            <w:pPr>
              <w:jc w:val="center"/>
              <w:rPr>
                <w:snapToGrid w:val="0"/>
                <w:color w:val="000000"/>
                <w:sz w:val="22"/>
                <w:szCs w:val="22"/>
              </w:rPr>
            </w:pPr>
          </w:p>
        </w:tc>
        <w:tc>
          <w:tcPr>
            <w:tcW w:w="993" w:type="dxa"/>
            <w:tcBorders>
              <w:top w:val="nil"/>
              <w:left w:val="single" w:sz="4" w:space="0" w:color="auto"/>
              <w:bottom w:val="single" w:sz="4" w:space="0" w:color="auto"/>
              <w:right w:val="single" w:sz="4" w:space="0" w:color="auto"/>
            </w:tcBorders>
            <w:shd w:val="clear" w:color="auto" w:fill="FFFFFF"/>
            <w:vAlign w:val="center"/>
          </w:tcPr>
          <w:p w14:paraId="7880D5E0" w14:textId="77777777" w:rsidR="00861707" w:rsidRPr="00861707" w:rsidRDefault="00861707" w:rsidP="00861707">
            <w:pPr>
              <w:jc w:val="center"/>
              <w:rPr>
                <w:snapToGrid w:val="0"/>
                <w:color w:val="000000"/>
                <w:sz w:val="22"/>
                <w:szCs w:val="22"/>
              </w:rPr>
            </w:pPr>
          </w:p>
        </w:tc>
        <w:tc>
          <w:tcPr>
            <w:tcW w:w="992" w:type="dxa"/>
            <w:tcBorders>
              <w:top w:val="nil"/>
              <w:left w:val="single" w:sz="4" w:space="0" w:color="auto"/>
              <w:bottom w:val="single" w:sz="4" w:space="0" w:color="auto"/>
              <w:right w:val="single" w:sz="4" w:space="0" w:color="auto"/>
            </w:tcBorders>
            <w:shd w:val="clear" w:color="auto" w:fill="FFFFFF"/>
            <w:vAlign w:val="center"/>
          </w:tcPr>
          <w:p w14:paraId="0199F774" w14:textId="77777777" w:rsidR="00861707" w:rsidRPr="00861707" w:rsidRDefault="00861707" w:rsidP="00861707">
            <w:pPr>
              <w:jc w:val="center"/>
              <w:rPr>
                <w:snapToGrid w:val="0"/>
                <w:color w:val="000000"/>
                <w:sz w:val="22"/>
                <w:szCs w:val="22"/>
              </w:rPr>
            </w:pPr>
          </w:p>
        </w:tc>
      </w:tr>
      <w:tr w:rsidR="00861707" w:rsidRPr="00861707" w14:paraId="0BA6ED2F" w14:textId="77777777" w:rsidTr="00BD168F">
        <w:trPr>
          <w:trHeight w:val="737"/>
          <w:tblHeader/>
          <w:jc w:val="center"/>
        </w:trPr>
        <w:tc>
          <w:tcPr>
            <w:tcW w:w="678" w:type="dxa"/>
            <w:tcBorders>
              <w:top w:val="single" w:sz="4" w:space="0" w:color="auto"/>
              <w:left w:val="single" w:sz="4" w:space="0" w:color="auto"/>
              <w:bottom w:val="single" w:sz="4" w:space="0" w:color="auto"/>
              <w:right w:val="single" w:sz="4" w:space="0" w:color="auto"/>
            </w:tcBorders>
            <w:vAlign w:val="center"/>
            <w:hideMark/>
          </w:tcPr>
          <w:p w14:paraId="201829F9" w14:textId="77777777" w:rsidR="00861707" w:rsidRPr="00861707" w:rsidRDefault="00861707" w:rsidP="00861707">
            <w:pPr>
              <w:jc w:val="center"/>
              <w:rPr>
                <w:snapToGrid w:val="0"/>
                <w:sz w:val="22"/>
                <w:szCs w:val="22"/>
              </w:rPr>
            </w:pPr>
            <w:r w:rsidRPr="00861707">
              <w:rPr>
                <w:snapToGrid w:val="0"/>
                <w:sz w:val="22"/>
                <w:szCs w:val="22"/>
              </w:rPr>
              <w:t>3.2</w:t>
            </w:r>
          </w:p>
        </w:tc>
        <w:tc>
          <w:tcPr>
            <w:tcW w:w="3896" w:type="dxa"/>
            <w:tcBorders>
              <w:top w:val="single" w:sz="4" w:space="0" w:color="auto"/>
              <w:left w:val="single" w:sz="4" w:space="0" w:color="auto"/>
              <w:bottom w:val="single" w:sz="4" w:space="0" w:color="auto"/>
              <w:right w:val="single" w:sz="4" w:space="0" w:color="auto"/>
            </w:tcBorders>
            <w:vAlign w:val="center"/>
            <w:hideMark/>
          </w:tcPr>
          <w:p w14:paraId="5A0F012C" w14:textId="77777777" w:rsidR="00861707" w:rsidRPr="00861707" w:rsidRDefault="00861707" w:rsidP="00861707">
            <w:pPr>
              <w:ind w:right="-108"/>
              <w:rPr>
                <w:snapToGrid w:val="0"/>
                <w:sz w:val="22"/>
                <w:szCs w:val="22"/>
              </w:rPr>
            </w:pPr>
            <w:r w:rsidRPr="00861707">
              <w:rPr>
                <w:snapToGrid w:val="0"/>
                <w:sz w:val="22"/>
                <w:szCs w:val="22"/>
              </w:rPr>
              <w:t>установленная тепловая мощность источника тепловой энергии</w:t>
            </w:r>
          </w:p>
        </w:tc>
        <w:tc>
          <w:tcPr>
            <w:tcW w:w="992" w:type="dxa"/>
            <w:tcBorders>
              <w:top w:val="single" w:sz="4" w:space="0" w:color="auto"/>
              <w:left w:val="single" w:sz="4" w:space="0" w:color="auto"/>
              <w:bottom w:val="single" w:sz="4" w:space="0" w:color="auto"/>
              <w:right w:val="single" w:sz="4" w:space="0" w:color="auto"/>
            </w:tcBorders>
            <w:vAlign w:val="center"/>
            <w:hideMark/>
          </w:tcPr>
          <w:p w14:paraId="0CACD0AA" w14:textId="77777777" w:rsidR="00861707" w:rsidRPr="00861707" w:rsidRDefault="00861707" w:rsidP="00861707">
            <w:pPr>
              <w:jc w:val="center"/>
              <w:rPr>
                <w:snapToGrid w:val="0"/>
                <w:sz w:val="22"/>
                <w:szCs w:val="22"/>
              </w:rPr>
            </w:pPr>
            <w:r w:rsidRPr="00861707">
              <w:rPr>
                <w:snapToGrid w:val="0"/>
                <w:sz w:val="22"/>
                <w:szCs w:val="22"/>
              </w:rPr>
              <w:t>Гкал/ч</w:t>
            </w:r>
          </w:p>
        </w:tc>
        <w:tc>
          <w:tcPr>
            <w:tcW w:w="1001" w:type="dxa"/>
            <w:tcBorders>
              <w:top w:val="nil"/>
              <w:left w:val="single" w:sz="4" w:space="0" w:color="auto"/>
              <w:bottom w:val="single" w:sz="4" w:space="0" w:color="auto"/>
              <w:right w:val="single" w:sz="4" w:space="0" w:color="auto"/>
            </w:tcBorders>
            <w:shd w:val="clear" w:color="auto" w:fill="FFFFFF"/>
            <w:vAlign w:val="center"/>
            <w:hideMark/>
          </w:tcPr>
          <w:p w14:paraId="5CCDB31E" w14:textId="77777777" w:rsidR="00861707" w:rsidRPr="00861707" w:rsidRDefault="00861707" w:rsidP="00861707">
            <w:pPr>
              <w:jc w:val="center"/>
              <w:rPr>
                <w:snapToGrid w:val="0"/>
                <w:color w:val="000000"/>
                <w:sz w:val="22"/>
                <w:szCs w:val="22"/>
              </w:rPr>
            </w:pPr>
            <w:r w:rsidRPr="00861707">
              <w:rPr>
                <w:snapToGrid w:val="0"/>
                <w:color w:val="000000"/>
                <w:sz w:val="22"/>
                <w:szCs w:val="22"/>
              </w:rPr>
              <w:t>0,516</w:t>
            </w:r>
          </w:p>
        </w:tc>
        <w:tc>
          <w:tcPr>
            <w:tcW w:w="992" w:type="dxa"/>
            <w:tcBorders>
              <w:top w:val="nil"/>
              <w:left w:val="single" w:sz="4" w:space="0" w:color="auto"/>
              <w:bottom w:val="single" w:sz="4" w:space="0" w:color="auto"/>
              <w:right w:val="single" w:sz="4" w:space="0" w:color="auto"/>
            </w:tcBorders>
            <w:shd w:val="clear" w:color="auto" w:fill="FFFFFF"/>
            <w:vAlign w:val="center"/>
            <w:hideMark/>
          </w:tcPr>
          <w:p w14:paraId="5A5D69ED" w14:textId="77777777" w:rsidR="00861707" w:rsidRPr="00861707" w:rsidRDefault="00861707" w:rsidP="00861707">
            <w:pPr>
              <w:rPr>
                <w:snapToGrid w:val="0"/>
                <w:sz w:val="28"/>
                <w:szCs w:val="28"/>
              </w:rPr>
            </w:pPr>
            <w:r w:rsidRPr="00861707">
              <w:rPr>
                <w:snapToGrid w:val="0"/>
                <w:color w:val="000000"/>
                <w:sz w:val="22"/>
                <w:szCs w:val="22"/>
              </w:rPr>
              <w:t>0,516</w:t>
            </w:r>
          </w:p>
        </w:tc>
        <w:tc>
          <w:tcPr>
            <w:tcW w:w="992" w:type="dxa"/>
            <w:tcBorders>
              <w:top w:val="nil"/>
              <w:left w:val="single" w:sz="4" w:space="0" w:color="auto"/>
              <w:bottom w:val="single" w:sz="4" w:space="0" w:color="auto"/>
              <w:right w:val="single" w:sz="4" w:space="0" w:color="auto"/>
            </w:tcBorders>
            <w:shd w:val="clear" w:color="auto" w:fill="FFFFFF"/>
            <w:vAlign w:val="center"/>
          </w:tcPr>
          <w:p w14:paraId="4CB595BE" w14:textId="77777777" w:rsidR="00861707" w:rsidRPr="00861707" w:rsidRDefault="00861707" w:rsidP="00861707">
            <w:pPr>
              <w:rPr>
                <w:snapToGrid w:val="0"/>
                <w:sz w:val="28"/>
                <w:szCs w:val="28"/>
              </w:rPr>
            </w:pPr>
            <w:r w:rsidRPr="00861707">
              <w:rPr>
                <w:snapToGrid w:val="0"/>
                <w:color w:val="000000"/>
                <w:sz w:val="22"/>
                <w:szCs w:val="22"/>
              </w:rPr>
              <w:t>0,516</w:t>
            </w:r>
          </w:p>
        </w:tc>
        <w:tc>
          <w:tcPr>
            <w:tcW w:w="993" w:type="dxa"/>
            <w:tcBorders>
              <w:top w:val="nil"/>
              <w:left w:val="single" w:sz="4" w:space="0" w:color="auto"/>
              <w:bottom w:val="single" w:sz="4" w:space="0" w:color="auto"/>
              <w:right w:val="single" w:sz="4" w:space="0" w:color="auto"/>
            </w:tcBorders>
            <w:shd w:val="clear" w:color="auto" w:fill="FFFFFF"/>
            <w:vAlign w:val="center"/>
          </w:tcPr>
          <w:p w14:paraId="6D3E8265" w14:textId="77777777" w:rsidR="00861707" w:rsidRPr="00861707" w:rsidRDefault="00861707" w:rsidP="00861707">
            <w:pPr>
              <w:rPr>
                <w:snapToGrid w:val="0"/>
                <w:sz w:val="28"/>
                <w:szCs w:val="28"/>
              </w:rPr>
            </w:pPr>
            <w:r w:rsidRPr="00861707">
              <w:rPr>
                <w:snapToGrid w:val="0"/>
                <w:color w:val="000000"/>
                <w:sz w:val="22"/>
                <w:szCs w:val="22"/>
              </w:rPr>
              <w:t>0,516</w:t>
            </w:r>
          </w:p>
        </w:tc>
        <w:tc>
          <w:tcPr>
            <w:tcW w:w="992" w:type="dxa"/>
            <w:tcBorders>
              <w:top w:val="nil"/>
              <w:left w:val="single" w:sz="4" w:space="0" w:color="auto"/>
              <w:bottom w:val="single" w:sz="4" w:space="0" w:color="auto"/>
              <w:right w:val="single" w:sz="4" w:space="0" w:color="auto"/>
            </w:tcBorders>
            <w:shd w:val="clear" w:color="auto" w:fill="FFFFFF"/>
            <w:vAlign w:val="center"/>
          </w:tcPr>
          <w:p w14:paraId="121D5DDF" w14:textId="77777777" w:rsidR="00861707" w:rsidRPr="00861707" w:rsidRDefault="00861707" w:rsidP="00861707">
            <w:pPr>
              <w:rPr>
                <w:snapToGrid w:val="0"/>
                <w:sz w:val="28"/>
                <w:szCs w:val="28"/>
              </w:rPr>
            </w:pPr>
            <w:r w:rsidRPr="00861707">
              <w:rPr>
                <w:snapToGrid w:val="0"/>
                <w:color w:val="000000"/>
                <w:sz w:val="22"/>
                <w:szCs w:val="22"/>
              </w:rPr>
              <w:t>0,516</w:t>
            </w:r>
          </w:p>
        </w:tc>
      </w:tr>
      <w:tr w:rsidR="00861707" w:rsidRPr="00861707" w14:paraId="026F48D9" w14:textId="77777777" w:rsidTr="00BD168F">
        <w:trPr>
          <w:trHeight w:val="662"/>
          <w:tblHeader/>
          <w:jc w:val="center"/>
        </w:trPr>
        <w:tc>
          <w:tcPr>
            <w:tcW w:w="678" w:type="dxa"/>
            <w:tcBorders>
              <w:top w:val="single" w:sz="4" w:space="0" w:color="auto"/>
              <w:left w:val="single" w:sz="4" w:space="0" w:color="auto"/>
              <w:bottom w:val="single" w:sz="4" w:space="0" w:color="auto"/>
              <w:right w:val="single" w:sz="4" w:space="0" w:color="auto"/>
            </w:tcBorders>
            <w:vAlign w:val="center"/>
            <w:hideMark/>
          </w:tcPr>
          <w:p w14:paraId="1DE5EE41" w14:textId="77777777" w:rsidR="00861707" w:rsidRPr="00861707" w:rsidRDefault="00861707" w:rsidP="00861707">
            <w:pPr>
              <w:jc w:val="center"/>
              <w:rPr>
                <w:snapToGrid w:val="0"/>
                <w:sz w:val="22"/>
                <w:szCs w:val="22"/>
              </w:rPr>
            </w:pPr>
            <w:r w:rsidRPr="00861707">
              <w:rPr>
                <w:snapToGrid w:val="0"/>
                <w:sz w:val="22"/>
                <w:szCs w:val="22"/>
              </w:rPr>
              <w:t>4</w:t>
            </w:r>
          </w:p>
        </w:tc>
        <w:tc>
          <w:tcPr>
            <w:tcW w:w="3896" w:type="dxa"/>
            <w:tcBorders>
              <w:top w:val="single" w:sz="4" w:space="0" w:color="auto"/>
              <w:left w:val="single" w:sz="4" w:space="0" w:color="auto"/>
              <w:bottom w:val="single" w:sz="4" w:space="0" w:color="auto"/>
              <w:right w:val="single" w:sz="4" w:space="0" w:color="auto"/>
            </w:tcBorders>
            <w:vAlign w:val="center"/>
            <w:hideMark/>
          </w:tcPr>
          <w:p w14:paraId="18F206B6" w14:textId="77777777" w:rsidR="00861707" w:rsidRPr="00861707" w:rsidRDefault="00861707" w:rsidP="00861707">
            <w:pPr>
              <w:ind w:right="-108"/>
              <w:rPr>
                <w:snapToGrid w:val="0"/>
                <w:sz w:val="22"/>
                <w:szCs w:val="22"/>
              </w:rPr>
            </w:pPr>
            <w:r w:rsidRPr="00861707">
              <w:rPr>
                <w:snapToGrid w:val="0"/>
                <w:sz w:val="22"/>
                <w:szCs w:val="22"/>
              </w:rPr>
              <w:t xml:space="preserve">Коэффициент эластичности затрат по росту активов (К </w:t>
            </w:r>
            <w:r w:rsidRPr="00861707">
              <w:rPr>
                <w:snapToGrid w:val="0"/>
                <w:sz w:val="22"/>
                <w:szCs w:val="22"/>
                <w:vertAlign w:val="subscript"/>
              </w:rPr>
              <w:t>эл</w:t>
            </w:r>
            <w:r w:rsidRPr="00861707">
              <w:rPr>
                <w:snapToGrid w:val="0"/>
                <w:sz w:val="22"/>
                <w:szCs w:val="22"/>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17F83874" w14:textId="77777777" w:rsidR="00861707" w:rsidRPr="00861707" w:rsidRDefault="00861707" w:rsidP="00861707">
            <w:pPr>
              <w:rPr>
                <w:snapToGrid w:val="0"/>
                <w:sz w:val="22"/>
                <w:szCs w:val="22"/>
              </w:rPr>
            </w:pPr>
          </w:p>
        </w:tc>
        <w:tc>
          <w:tcPr>
            <w:tcW w:w="1001" w:type="dxa"/>
            <w:tcBorders>
              <w:top w:val="nil"/>
              <w:left w:val="single" w:sz="4" w:space="0" w:color="auto"/>
              <w:bottom w:val="single" w:sz="4" w:space="0" w:color="auto"/>
              <w:right w:val="single" w:sz="4" w:space="0" w:color="auto"/>
            </w:tcBorders>
            <w:shd w:val="clear" w:color="auto" w:fill="FFFFFF"/>
            <w:vAlign w:val="center"/>
            <w:hideMark/>
          </w:tcPr>
          <w:p w14:paraId="289A86CB" w14:textId="77777777" w:rsidR="00861707" w:rsidRPr="00861707" w:rsidRDefault="00861707" w:rsidP="00861707">
            <w:pPr>
              <w:jc w:val="center"/>
              <w:rPr>
                <w:snapToGrid w:val="0"/>
                <w:color w:val="000000"/>
                <w:sz w:val="22"/>
                <w:szCs w:val="22"/>
              </w:rPr>
            </w:pPr>
            <w:r w:rsidRPr="00861707">
              <w:rPr>
                <w:snapToGrid w:val="0"/>
                <w:color w:val="000000"/>
                <w:sz w:val="22"/>
                <w:szCs w:val="22"/>
              </w:rPr>
              <w:t>0,75</w:t>
            </w:r>
          </w:p>
        </w:tc>
        <w:tc>
          <w:tcPr>
            <w:tcW w:w="992" w:type="dxa"/>
            <w:tcBorders>
              <w:top w:val="nil"/>
              <w:left w:val="single" w:sz="4" w:space="0" w:color="auto"/>
              <w:bottom w:val="single" w:sz="4" w:space="0" w:color="auto"/>
              <w:right w:val="single" w:sz="4" w:space="0" w:color="auto"/>
            </w:tcBorders>
            <w:shd w:val="clear" w:color="auto" w:fill="FFFFFF"/>
            <w:vAlign w:val="center"/>
            <w:hideMark/>
          </w:tcPr>
          <w:p w14:paraId="4B31EC9E" w14:textId="77777777" w:rsidR="00861707" w:rsidRPr="00861707" w:rsidRDefault="00861707" w:rsidP="00861707">
            <w:pPr>
              <w:jc w:val="center"/>
              <w:rPr>
                <w:snapToGrid w:val="0"/>
                <w:color w:val="000000"/>
                <w:sz w:val="22"/>
                <w:szCs w:val="22"/>
              </w:rPr>
            </w:pPr>
            <w:r w:rsidRPr="00861707">
              <w:rPr>
                <w:snapToGrid w:val="0"/>
                <w:color w:val="000000"/>
                <w:sz w:val="22"/>
                <w:szCs w:val="22"/>
              </w:rPr>
              <w:t>0,75</w:t>
            </w:r>
          </w:p>
        </w:tc>
        <w:tc>
          <w:tcPr>
            <w:tcW w:w="992" w:type="dxa"/>
            <w:tcBorders>
              <w:top w:val="nil"/>
              <w:left w:val="single" w:sz="4" w:space="0" w:color="auto"/>
              <w:bottom w:val="single" w:sz="4" w:space="0" w:color="auto"/>
              <w:right w:val="single" w:sz="4" w:space="0" w:color="auto"/>
            </w:tcBorders>
            <w:shd w:val="clear" w:color="auto" w:fill="FFFFFF"/>
            <w:vAlign w:val="center"/>
          </w:tcPr>
          <w:p w14:paraId="554F3F31" w14:textId="77777777" w:rsidR="00861707" w:rsidRPr="00861707" w:rsidRDefault="00861707" w:rsidP="00861707">
            <w:pPr>
              <w:jc w:val="center"/>
              <w:rPr>
                <w:snapToGrid w:val="0"/>
                <w:color w:val="000000"/>
                <w:sz w:val="22"/>
                <w:szCs w:val="22"/>
              </w:rPr>
            </w:pPr>
            <w:r w:rsidRPr="00861707">
              <w:rPr>
                <w:snapToGrid w:val="0"/>
                <w:color w:val="000000"/>
                <w:sz w:val="22"/>
                <w:szCs w:val="22"/>
              </w:rPr>
              <w:t>0,75</w:t>
            </w:r>
          </w:p>
        </w:tc>
        <w:tc>
          <w:tcPr>
            <w:tcW w:w="993" w:type="dxa"/>
            <w:tcBorders>
              <w:top w:val="nil"/>
              <w:left w:val="single" w:sz="4" w:space="0" w:color="auto"/>
              <w:bottom w:val="single" w:sz="4" w:space="0" w:color="auto"/>
              <w:right w:val="single" w:sz="4" w:space="0" w:color="auto"/>
            </w:tcBorders>
            <w:shd w:val="clear" w:color="auto" w:fill="FFFFFF"/>
            <w:vAlign w:val="center"/>
          </w:tcPr>
          <w:p w14:paraId="5C3813D0" w14:textId="77777777" w:rsidR="00861707" w:rsidRPr="00861707" w:rsidRDefault="00861707" w:rsidP="00861707">
            <w:pPr>
              <w:jc w:val="center"/>
              <w:rPr>
                <w:snapToGrid w:val="0"/>
                <w:color w:val="000000"/>
                <w:sz w:val="22"/>
                <w:szCs w:val="22"/>
              </w:rPr>
            </w:pPr>
            <w:r w:rsidRPr="00861707">
              <w:rPr>
                <w:snapToGrid w:val="0"/>
                <w:color w:val="000000"/>
                <w:sz w:val="22"/>
                <w:szCs w:val="22"/>
              </w:rPr>
              <w:t>0,75</w:t>
            </w:r>
          </w:p>
        </w:tc>
        <w:tc>
          <w:tcPr>
            <w:tcW w:w="992" w:type="dxa"/>
            <w:tcBorders>
              <w:top w:val="nil"/>
              <w:left w:val="single" w:sz="4" w:space="0" w:color="auto"/>
              <w:bottom w:val="single" w:sz="4" w:space="0" w:color="auto"/>
              <w:right w:val="single" w:sz="4" w:space="0" w:color="auto"/>
            </w:tcBorders>
            <w:shd w:val="clear" w:color="auto" w:fill="FFFFFF"/>
            <w:vAlign w:val="center"/>
          </w:tcPr>
          <w:p w14:paraId="6E5D0AAC" w14:textId="77777777" w:rsidR="00861707" w:rsidRPr="00861707" w:rsidRDefault="00861707" w:rsidP="00861707">
            <w:pPr>
              <w:jc w:val="center"/>
              <w:rPr>
                <w:snapToGrid w:val="0"/>
                <w:color w:val="000000"/>
                <w:sz w:val="22"/>
                <w:szCs w:val="22"/>
              </w:rPr>
            </w:pPr>
            <w:r w:rsidRPr="00861707">
              <w:rPr>
                <w:snapToGrid w:val="0"/>
                <w:color w:val="000000"/>
                <w:sz w:val="22"/>
                <w:szCs w:val="22"/>
              </w:rPr>
              <w:t>0,75</w:t>
            </w:r>
          </w:p>
        </w:tc>
      </w:tr>
      <w:tr w:rsidR="00861707" w:rsidRPr="00861707" w14:paraId="667AC4D6" w14:textId="77777777" w:rsidTr="00BD168F">
        <w:trPr>
          <w:trHeight w:val="558"/>
          <w:tblHeader/>
          <w:jc w:val="center"/>
        </w:trPr>
        <w:tc>
          <w:tcPr>
            <w:tcW w:w="678" w:type="dxa"/>
            <w:tcBorders>
              <w:top w:val="single" w:sz="4" w:space="0" w:color="auto"/>
              <w:left w:val="single" w:sz="4" w:space="0" w:color="auto"/>
              <w:bottom w:val="single" w:sz="4" w:space="0" w:color="auto"/>
              <w:right w:val="single" w:sz="4" w:space="0" w:color="auto"/>
            </w:tcBorders>
            <w:vAlign w:val="center"/>
            <w:hideMark/>
          </w:tcPr>
          <w:p w14:paraId="024A50BA" w14:textId="77777777" w:rsidR="00861707" w:rsidRPr="00861707" w:rsidRDefault="00861707" w:rsidP="00861707">
            <w:pPr>
              <w:jc w:val="center"/>
              <w:rPr>
                <w:snapToGrid w:val="0"/>
                <w:sz w:val="22"/>
                <w:szCs w:val="22"/>
              </w:rPr>
            </w:pPr>
            <w:r w:rsidRPr="00861707">
              <w:rPr>
                <w:snapToGrid w:val="0"/>
                <w:sz w:val="22"/>
                <w:szCs w:val="22"/>
              </w:rPr>
              <w:t>5</w:t>
            </w:r>
          </w:p>
        </w:tc>
        <w:tc>
          <w:tcPr>
            <w:tcW w:w="3896" w:type="dxa"/>
            <w:tcBorders>
              <w:top w:val="single" w:sz="4" w:space="0" w:color="auto"/>
              <w:left w:val="single" w:sz="4" w:space="0" w:color="auto"/>
              <w:bottom w:val="single" w:sz="4" w:space="0" w:color="auto"/>
              <w:right w:val="single" w:sz="4" w:space="0" w:color="auto"/>
            </w:tcBorders>
            <w:vAlign w:val="center"/>
            <w:hideMark/>
          </w:tcPr>
          <w:p w14:paraId="7807A345" w14:textId="77777777" w:rsidR="00861707" w:rsidRPr="00861707" w:rsidRDefault="00861707" w:rsidP="00861707">
            <w:pPr>
              <w:ind w:right="-108"/>
              <w:rPr>
                <w:snapToGrid w:val="0"/>
                <w:sz w:val="22"/>
                <w:szCs w:val="22"/>
              </w:rPr>
            </w:pPr>
            <w:r w:rsidRPr="00861707">
              <w:rPr>
                <w:snapToGrid w:val="0"/>
                <w:sz w:val="22"/>
                <w:szCs w:val="22"/>
              </w:rPr>
              <w:t>Операционные (подконтрольные)</w:t>
            </w:r>
            <w:r w:rsidRPr="00861707">
              <w:rPr>
                <w:snapToGrid w:val="0"/>
                <w:sz w:val="22"/>
                <w:szCs w:val="22"/>
              </w:rPr>
              <w:br/>
              <w:t>расходы</w:t>
            </w:r>
          </w:p>
        </w:tc>
        <w:tc>
          <w:tcPr>
            <w:tcW w:w="992" w:type="dxa"/>
            <w:tcBorders>
              <w:top w:val="single" w:sz="4" w:space="0" w:color="auto"/>
              <w:left w:val="single" w:sz="4" w:space="0" w:color="auto"/>
              <w:bottom w:val="single" w:sz="4" w:space="0" w:color="auto"/>
              <w:right w:val="single" w:sz="4" w:space="0" w:color="auto"/>
            </w:tcBorders>
            <w:vAlign w:val="center"/>
            <w:hideMark/>
          </w:tcPr>
          <w:p w14:paraId="580F8BA4" w14:textId="77777777" w:rsidR="00861707" w:rsidRPr="00861707" w:rsidRDefault="00861707" w:rsidP="00861707">
            <w:pPr>
              <w:ind w:left="-108" w:right="-108"/>
              <w:jc w:val="center"/>
              <w:rPr>
                <w:snapToGrid w:val="0"/>
                <w:sz w:val="22"/>
                <w:szCs w:val="22"/>
              </w:rPr>
            </w:pPr>
            <w:r w:rsidRPr="00861707">
              <w:rPr>
                <w:snapToGrid w:val="0"/>
                <w:sz w:val="22"/>
                <w:szCs w:val="22"/>
              </w:rPr>
              <w:t>тыс. руб.</w:t>
            </w:r>
          </w:p>
        </w:tc>
        <w:tc>
          <w:tcPr>
            <w:tcW w:w="1001" w:type="dxa"/>
            <w:tcBorders>
              <w:top w:val="nil"/>
              <w:left w:val="single" w:sz="4" w:space="0" w:color="auto"/>
              <w:bottom w:val="single" w:sz="4" w:space="0" w:color="auto"/>
              <w:right w:val="single" w:sz="4" w:space="0" w:color="auto"/>
            </w:tcBorders>
            <w:shd w:val="clear" w:color="auto" w:fill="FFFFFF"/>
            <w:vAlign w:val="center"/>
            <w:hideMark/>
          </w:tcPr>
          <w:p w14:paraId="676CF568" w14:textId="77777777" w:rsidR="00861707" w:rsidRPr="00861707" w:rsidRDefault="00861707" w:rsidP="00861707">
            <w:pPr>
              <w:jc w:val="center"/>
              <w:rPr>
                <w:sz w:val="22"/>
                <w:szCs w:val="22"/>
              </w:rPr>
            </w:pPr>
            <w:r w:rsidRPr="00861707">
              <w:rPr>
                <w:snapToGrid w:val="0"/>
                <w:sz w:val="22"/>
                <w:szCs w:val="22"/>
              </w:rPr>
              <w:t>1 173,03</w:t>
            </w:r>
          </w:p>
        </w:tc>
        <w:tc>
          <w:tcPr>
            <w:tcW w:w="992" w:type="dxa"/>
            <w:tcBorders>
              <w:top w:val="nil"/>
              <w:left w:val="single" w:sz="4" w:space="0" w:color="auto"/>
              <w:bottom w:val="single" w:sz="4" w:space="0" w:color="auto"/>
              <w:right w:val="single" w:sz="4" w:space="0" w:color="auto"/>
            </w:tcBorders>
            <w:shd w:val="clear" w:color="auto" w:fill="FFFFFF"/>
            <w:vAlign w:val="center"/>
            <w:hideMark/>
          </w:tcPr>
          <w:p w14:paraId="5A0F8706" w14:textId="77777777" w:rsidR="00861707" w:rsidRPr="00861707" w:rsidRDefault="00861707" w:rsidP="00861707">
            <w:pPr>
              <w:jc w:val="center"/>
              <w:rPr>
                <w:snapToGrid w:val="0"/>
                <w:sz w:val="22"/>
                <w:szCs w:val="22"/>
              </w:rPr>
            </w:pPr>
            <w:r w:rsidRPr="00861707">
              <w:rPr>
                <w:snapToGrid w:val="0"/>
                <w:sz w:val="22"/>
                <w:szCs w:val="22"/>
              </w:rPr>
              <w:t>1 200,78</w:t>
            </w:r>
          </w:p>
        </w:tc>
        <w:tc>
          <w:tcPr>
            <w:tcW w:w="992" w:type="dxa"/>
            <w:tcBorders>
              <w:top w:val="nil"/>
              <w:left w:val="single" w:sz="4" w:space="0" w:color="auto"/>
              <w:bottom w:val="single" w:sz="4" w:space="0" w:color="auto"/>
              <w:right w:val="single" w:sz="4" w:space="0" w:color="auto"/>
            </w:tcBorders>
            <w:shd w:val="clear" w:color="auto" w:fill="FFFFFF"/>
            <w:vAlign w:val="center"/>
          </w:tcPr>
          <w:p w14:paraId="20BBCEC4" w14:textId="77777777" w:rsidR="00861707" w:rsidRPr="00861707" w:rsidRDefault="00861707" w:rsidP="00861707">
            <w:pPr>
              <w:jc w:val="center"/>
              <w:rPr>
                <w:snapToGrid w:val="0"/>
                <w:sz w:val="22"/>
                <w:szCs w:val="22"/>
              </w:rPr>
            </w:pPr>
            <w:r w:rsidRPr="00861707">
              <w:rPr>
                <w:snapToGrid w:val="0"/>
                <w:sz w:val="22"/>
                <w:szCs w:val="22"/>
              </w:rPr>
              <w:t>1 268,42</w:t>
            </w:r>
          </w:p>
        </w:tc>
        <w:tc>
          <w:tcPr>
            <w:tcW w:w="993" w:type="dxa"/>
            <w:tcBorders>
              <w:top w:val="nil"/>
              <w:left w:val="single" w:sz="4" w:space="0" w:color="auto"/>
              <w:bottom w:val="single" w:sz="4" w:space="0" w:color="auto"/>
              <w:right w:val="single" w:sz="4" w:space="0" w:color="auto"/>
            </w:tcBorders>
            <w:shd w:val="clear" w:color="auto" w:fill="FFFFFF"/>
            <w:vAlign w:val="center"/>
          </w:tcPr>
          <w:p w14:paraId="5FF80A05" w14:textId="77777777" w:rsidR="00861707" w:rsidRPr="00861707" w:rsidRDefault="00861707" w:rsidP="00861707">
            <w:pPr>
              <w:jc w:val="center"/>
              <w:rPr>
                <w:snapToGrid w:val="0"/>
                <w:sz w:val="22"/>
                <w:szCs w:val="22"/>
              </w:rPr>
            </w:pPr>
            <w:r w:rsidRPr="00861707">
              <w:rPr>
                <w:snapToGrid w:val="0"/>
                <w:sz w:val="22"/>
                <w:szCs w:val="22"/>
              </w:rPr>
              <w:t>1 429,03</w:t>
            </w:r>
          </w:p>
        </w:tc>
        <w:tc>
          <w:tcPr>
            <w:tcW w:w="992" w:type="dxa"/>
            <w:tcBorders>
              <w:top w:val="nil"/>
              <w:left w:val="single" w:sz="4" w:space="0" w:color="auto"/>
              <w:bottom w:val="single" w:sz="4" w:space="0" w:color="auto"/>
              <w:right w:val="single" w:sz="4" w:space="0" w:color="auto"/>
            </w:tcBorders>
            <w:shd w:val="clear" w:color="auto" w:fill="FFFFFF"/>
            <w:vAlign w:val="center"/>
          </w:tcPr>
          <w:p w14:paraId="49A55355" w14:textId="77777777" w:rsidR="00861707" w:rsidRPr="00861707" w:rsidRDefault="00861707" w:rsidP="00861707">
            <w:pPr>
              <w:jc w:val="center"/>
              <w:rPr>
                <w:snapToGrid w:val="0"/>
                <w:sz w:val="22"/>
                <w:szCs w:val="22"/>
              </w:rPr>
            </w:pPr>
            <w:r w:rsidRPr="00861707">
              <w:rPr>
                <w:snapToGrid w:val="0"/>
                <w:sz w:val="22"/>
                <w:szCs w:val="22"/>
              </w:rPr>
              <w:t>1 498,21</w:t>
            </w:r>
          </w:p>
        </w:tc>
      </w:tr>
    </w:tbl>
    <w:p w14:paraId="0EDE213C" w14:textId="77777777" w:rsidR="00861707" w:rsidRPr="00861707" w:rsidRDefault="00861707" w:rsidP="00861707">
      <w:pPr>
        <w:tabs>
          <w:tab w:val="left" w:pos="1890"/>
        </w:tabs>
        <w:spacing w:before="240"/>
        <w:ind w:firstLine="720"/>
        <w:jc w:val="both"/>
        <w:rPr>
          <w:snapToGrid w:val="0"/>
          <w:sz w:val="28"/>
          <w:szCs w:val="28"/>
          <w:lang w:eastAsia="en-US"/>
        </w:rPr>
      </w:pPr>
      <w:r w:rsidRPr="00861707">
        <w:rPr>
          <w:snapToGrid w:val="0"/>
          <w:sz w:val="28"/>
          <w:szCs w:val="28"/>
          <w:lang w:eastAsia="en-US"/>
        </w:rPr>
        <w:t>* – первый год долгосрочного периода регулирования.</w:t>
      </w:r>
    </w:p>
    <w:p w14:paraId="7AADA5F4" w14:textId="77777777" w:rsidR="00861707" w:rsidRPr="00861707" w:rsidRDefault="00861707" w:rsidP="00861707">
      <w:pPr>
        <w:ind w:firstLine="709"/>
        <w:jc w:val="both"/>
        <w:rPr>
          <w:snapToGrid w:val="0"/>
          <w:sz w:val="28"/>
          <w:szCs w:val="28"/>
        </w:rPr>
      </w:pPr>
      <w:r w:rsidRPr="00861707">
        <w:rPr>
          <w:snapToGrid w:val="0"/>
          <w:sz w:val="28"/>
          <w:szCs w:val="28"/>
        </w:rPr>
        <w:t xml:space="preserve">2. </w:t>
      </w:r>
      <w:r w:rsidRPr="00861707">
        <w:rPr>
          <w:b/>
          <w:snapToGrid w:val="0"/>
          <w:sz w:val="28"/>
          <w:szCs w:val="28"/>
        </w:rPr>
        <w:t>Неподконтрольные расходы</w:t>
      </w:r>
    </w:p>
    <w:p w14:paraId="72C47374" w14:textId="77777777" w:rsidR="00861707" w:rsidRPr="00861707" w:rsidRDefault="00861707" w:rsidP="00861707">
      <w:pPr>
        <w:ind w:firstLine="709"/>
        <w:jc w:val="both"/>
        <w:rPr>
          <w:snapToGrid w:val="0"/>
          <w:sz w:val="28"/>
          <w:szCs w:val="28"/>
        </w:rPr>
      </w:pPr>
      <w:r w:rsidRPr="00861707">
        <w:rPr>
          <w:snapToGrid w:val="0"/>
          <w:sz w:val="28"/>
          <w:szCs w:val="28"/>
        </w:rPr>
        <w:t xml:space="preserve">Расходы на оплату услуг, оказываемых организациями, осуществляющими регулируемые виды деятельности, арендная плата, расходы на уплату налогов, сборов и других обязательных платежей, отчисления на социальные нужды, амортизация), проанализированы экспертами на предмет документального подтверждения </w:t>
      </w:r>
      <w:r w:rsidRPr="00861707">
        <w:rPr>
          <w:snapToGrid w:val="0"/>
          <w:sz w:val="28"/>
          <w:szCs w:val="28"/>
        </w:rPr>
        <w:br/>
        <w:t>и фактического отражения в бухгалтерском учёте. В целях формирования НВВ на основе фактических значений параметров взамен прогнозных, учитываются фактически произведённые в 2023 году неподконтрольные расходы (в соответствии с п. 39 Методических указаний).</w:t>
      </w:r>
    </w:p>
    <w:p w14:paraId="758E260B" w14:textId="77777777" w:rsidR="00861707" w:rsidRPr="00861707" w:rsidRDefault="00861707" w:rsidP="00861707">
      <w:pPr>
        <w:ind w:firstLine="709"/>
        <w:jc w:val="both"/>
        <w:rPr>
          <w:snapToGrid w:val="0"/>
          <w:sz w:val="28"/>
          <w:szCs w:val="28"/>
        </w:rPr>
      </w:pPr>
    </w:p>
    <w:p w14:paraId="69566C67" w14:textId="77777777" w:rsidR="00861707" w:rsidRPr="00861707" w:rsidRDefault="00861707" w:rsidP="00861707">
      <w:pPr>
        <w:ind w:firstLine="709"/>
        <w:jc w:val="both"/>
        <w:rPr>
          <w:snapToGrid w:val="0"/>
          <w:sz w:val="28"/>
          <w:szCs w:val="28"/>
        </w:rPr>
      </w:pPr>
      <w:r w:rsidRPr="00861707">
        <w:rPr>
          <w:snapToGrid w:val="0"/>
          <w:sz w:val="28"/>
          <w:szCs w:val="28"/>
        </w:rPr>
        <w:t>По статье расходы на оплату услуг, оказываемых организациями, осуществляющими регулируемые виды деятельности предприятием расходы не заявлены.</w:t>
      </w:r>
    </w:p>
    <w:p w14:paraId="3389A7BA" w14:textId="77777777" w:rsidR="00861707" w:rsidRPr="00861707" w:rsidRDefault="00861707" w:rsidP="00861707">
      <w:pPr>
        <w:ind w:firstLine="709"/>
        <w:jc w:val="both"/>
        <w:rPr>
          <w:snapToGrid w:val="0"/>
          <w:sz w:val="28"/>
          <w:szCs w:val="28"/>
        </w:rPr>
      </w:pPr>
    </w:p>
    <w:p w14:paraId="42F44B29" w14:textId="77777777" w:rsidR="00861707" w:rsidRPr="00861707" w:rsidRDefault="00861707" w:rsidP="00861707">
      <w:pPr>
        <w:ind w:firstLine="851"/>
        <w:jc w:val="both"/>
        <w:rPr>
          <w:snapToGrid w:val="0"/>
          <w:sz w:val="28"/>
          <w:szCs w:val="28"/>
        </w:rPr>
      </w:pPr>
      <w:r w:rsidRPr="00861707">
        <w:rPr>
          <w:snapToGrid w:val="0"/>
          <w:sz w:val="28"/>
          <w:szCs w:val="28"/>
        </w:rPr>
        <w:t>По статье арендная плата предприятие представило следующие обосновывающие документы:</w:t>
      </w:r>
    </w:p>
    <w:p w14:paraId="30F42D67" w14:textId="77777777" w:rsidR="00861707" w:rsidRPr="00861707" w:rsidRDefault="00861707" w:rsidP="00861707">
      <w:pPr>
        <w:ind w:firstLine="851"/>
        <w:jc w:val="both"/>
        <w:rPr>
          <w:snapToGrid w:val="0"/>
          <w:sz w:val="28"/>
          <w:szCs w:val="28"/>
        </w:rPr>
      </w:pPr>
      <w:r w:rsidRPr="00861707">
        <w:rPr>
          <w:snapToGrid w:val="0"/>
          <w:sz w:val="28"/>
          <w:szCs w:val="28"/>
        </w:rPr>
        <w:t xml:space="preserve">Расчет арендной платы по договорам аренды имущества </w:t>
      </w:r>
      <w:r w:rsidRPr="00861707">
        <w:rPr>
          <w:snapToGrid w:val="0"/>
          <w:sz w:val="28"/>
          <w:szCs w:val="28"/>
        </w:rPr>
        <w:br/>
        <w:t>АО «Теплоэнерго» на 2025 год – второй год долгосрочного периода регулирования 2024 - 2028 гг. (папка № 4 стр. 8).</w:t>
      </w:r>
    </w:p>
    <w:p w14:paraId="227E832A" w14:textId="77777777" w:rsidR="00861707" w:rsidRPr="00861707" w:rsidRDefault="00861707" w:rsidP="00861707">
      <w:pPr>
        <w:ind w:firstLine="851"/>
        <w:jc w:val="both"/>
        <w:rPr>
          <w:snapToGrid w:val="0"/>
          <w:sz w:val="28"/>
          <w:szCs w:val="28"/>
        </w:rPr>
      </w:pPr>
      <w:r w:rsidRPr="00861707">
        <w:rPr>
          <w:snapToGrid w:val="0"/>
          <w:sz w:val="28"/>
          <w:szCs w:val="28"/>
        </w:rPr>
        <w:t>Договор аренды недвижимого имущества №81/2022 от 22.12.2022 года, заключенный с АО «СибЭК». Срок договора с 01.10.2022 по 30.09.2032 года (папка №4 стр. 46-67).</w:t>
      </w:r>
    </w:p>
    <w:p w14:paraId="6A7AA551" w14:textId="77777777" w:rsidR="00861707" w:rsidRPr="00861707" w:rsidRDefault="00861707" w:rsidP="00861707">
      <w:pPr>
        <w:ind w:firstLine="851"/>
        <w:jc w:val="both"/>
        <w:rPr>
          <w:snapToGrid w:val="0"/>
          <w:sz w:val="28"/>
          <w:szCs w:val="28"/>
        </w:rPr>
      </w:pPr>
      <w:r w:rsidRPr="00861707">
        <w:rPr>
          <w:snapToGrid w:val="0"/>
          <w:sz w:val="28"/>
          <w:szCs w:val="28"/>
        </w:rPr>
        <w:t>Договор аренды имущества №29/2023 от 01.09.2023 года, заключенный с АО «СибЭК», с автопролонгацией (папка №4 стр. 68-82).</w:t>
      </w:r>
    </w:p>
    <w:p w14:paraId="7E250411" w14:textId="77777777" w:rsidR="00861707" w:rsidRPr="00861707" w:rsidRDefault="00861707" w:rsidP="00861707">
      <w:pPr>
        <w:ind w:firstLine="851"/>
        <w:jc w:val="both"/>
        <w:rPr>
          <w:snapToGrid w:val="0"/>
          <w:sz w:val="28"/>
          <w:szCs w:val="28"/>
        </w:rPr>
      </w:pPr>
      <w:r w:rsidRPr="00861707">
        <w:rPr>
          <w:snapToGrid w:val="0"/>
          <w:sz w:val="28"/>
          <w:szCs w:val="28"/>
        </w:rPr>
        <w:lastRenderedPageBreak/>
        <w:t>Договор аренды имущества №31/2023 от 01.09.2023 года, заключенный с АО «СибЭК», с автопролонгацией (папка №4 стр. 68-100).</w:t>
      </w:r>
    </w:p>
    <w:p w14:paraId="6D19F2BD" w14:textId="77777777" w:rsidR="00861707" w:rsidRPr="00861707" w:rsidRDefault="00861707" w:rsidP="00861707">
      <w:pPr>
        <w:ind w:firstLine="851"/>
        <w:jc w:val="both"/>
        <w:rPr>
          <w:snapToGrid w:val="0"/>
          <w:sz w:val="28"/>
          <w:szCs w:val="28"/>
        </w:rPr>
      </w:pPr>
      <w:r w:rsidRPr="00861707">
        <w:rPr>
          <w:snapToGrid w:val="0"/>
          <w:sz w:val="28"/>
          <w:szCs w:val="28"/>
        </w:rPr>
        <w:t>Ведомости амортизации АО «СибЭК» за 2023 г. (папка 4 стр. 111 – 123).</w:t>
      </w:r>
    </w:p>
    <w:p w14:paraId="17823286" w14:textId="77777777" w:rsidR="00861707" w:rsidRPr="00861707" w:rsidRDefault="00861707" w:rsidP="00861707">
      <w:pPr>
        <w:ind w:firstLine="851"/>
        <w:jc w:val="both"/>
        <w:rPr>
          <w:snapToGrid w:val="0"/>
          <w:sz w:val="28"/>
          <w:szCs w:val="28"/>
        </w:rPr>
      </w:pPr>
      <w:r w:rsidRPr="00861707">
        <w:rPr>
          <w:snapToGrid w:val="0"/>
          <w:sz w:val="28"/>
          <w:szCs w:val="28"/>
        </w:rPr>
        <w:t>Справка – расчет налога на имущество за 2023 год по договору аренды № 81/2022 от 29.12.2022г. (папка № 4 стр.104).</w:t>
      </w:r>
    </w:p>
    <w:p w14:paraId="78D90DE0" w14:textId="77777777" w:rsidR="00861707" w:rsidRPr="00861707" w:rsidRDefault="00861707" w:rsidP="00861707">
      <w:pPr>
        <w:ind w:firstLine="851"/>
        <w:jc w:val="both"/>
        <w:rPr>
          <w:snapToGrid w:val="0"/>
          <w:sz w:val="28"/>
          <w:szCs w:val="28"/>
        </w:rPr>
      </w:pPr>
      <w:r w:rsidRPr="00861707">
        <w:rPr>
          <w:snapToGrid w:val="0"/>
          <w:sz w:val="28"/>
          <w:szCs w:val="28"/>
        </w:rPr>
        <w:t>Справка – расчет налога на имущество за 2023 год по договорам аренды № 30/2023 от 01.09.2023 г. и № 84/2022 от 29.12.2022 (папка № 4 стр.106).</w:t>
      </w:r>
    </w:p>
    <w:p w14:paraId="39F64A5A" w14:textId="77777777" w:rsidR="00861707" w:rsidRPr="00861707" w:rsidRDefault="00861707" w:rsidP="00861707">
      <w:pPr>
        <w:ind w:firstLine="851"/>
        <w:jc w:val="both"/>
        <w:rPr>
          <w:snapToGrid w:val="0"/>
          <w:sz w:val="28"/>
          <w:szCs w:val="28"/>
        </w:rPr>
      </w:pPr>
      <w:r w:rsidRPr="00861707">
        <w:rPr>
          <w:snapToGrid w:val="0"/>
          <w:sz w:val="28"/>
          <w:szCs w:val="28"/>
        </w:rPr>
        <w:t>Справка – расчет налога на имущество за 2023 год по договорам аренды № 31/2023 от 01.09.2023 г. и № 85/2022 от 29.12.2022 (папка № 4 стр.107).</w:t>
      </w:r>
    </w:p>
    <w:p w14:paraId="388F41D4" w14:textId="77777777" w:rsidR="00861707" w:rsidRPr="00861707" w:rsidRDefault="00861707" w:rsidP="00861707">
      <w:pPr>
        <w:ind w:firstLine="851"/>
        <w:jc w:val="both"/>
        <w:rPr>
          <w:snapToGrid w:val="0"/>
          <w:sz w:val="28"/>
          <w:szCs w:val="28"/>
        </w:rPr>
      </w:pPr>
      <w:r w:rsidRPr="00861707">
        <w:rPr>
          <w:snapToGrid w:val="0"/>
          <w:sz w:val="28"/>
          <w:szCs w:val="28"/>
        </w:rPr>
        <w:t>Налоговая декларация по налогу на имущество за 2023 г. АО «СибЭК» (папка 4 стр.134 – 137).</w:t>
      </w:r>
    </w:p>
    <w:p w14:paraId="6ADD2167" w14:textId="77777777" w:rsidR="00861707" w:rsidRPr="00861707" w:rsidRDefault="00861707" w:rsidP="00861707">
      <w:pPr>
        <w:ind w:firstLine="851"/>
        <w:jc w:val="both"/>
        <w:rPr>
          <w:snapToGrid w:val="0"/>
          <w:sz w:val="28"/>
          <w:szCs w:val="28"/>
        </w:rPr>
      </w:pPr>
      <w:r w:rsidRPr="00861707">
        <w:rPr>
          <w:snapToGrid w:val="0"/>
          <w:sz w:val="28"/>
          <w:szCs w:val="28"/>
        </w:rPr>
        <w:t xml:space="preserve">Договор аренды муниципального имущества, находящегося </w:t>
      </w:r>
      <w:r w:rsidRPr="00861707">
        <w:rPr>
          <w:snapToGrid w:val="0"/>
          <w:sz w:val="28"/>
          <w:szCs w:val="28"/>
        </w:rPr>
        <w:br/>
        <w:t xml:space="preserve">в собственности г. Кемерово №20/696 от 17.11.2020 с КУМИ г. Кемерово (папка стр. 11) сумма по договору составляет </w:t>
      </w:r>
      <w:r w:rsidRPr="00861707">
        <w:rPr>
          <w:b/>
          <w:snapToGrid w:val="0"/>
          <w:sz w:val="28"/>
          <w:szCs w:val="28"/>
        </w:rPr>
        <w:t>2,98 тыс. руб.</w:t>
      </w:r>
    </w:p>
    <w:p w14:paraId="40575FE2" w14:textId="77777777" w:rsidR="00861707" w:rsidRPr="00861707" w:rsidRDefault="00861707" w:rsidP="00861707">
      <w:pPr>
        <w:ind w:firstLine="851"/>
        <w:jc w:val="both"/>
        <w:rPr>
          <w:snapToGrid w:val="0"/>
          <w:sz w:val="28"/>
          <w:szCs w:val="28"/>
        </w:rPr>
      </w:pPr>
      <w:r w:rsidRPr="00861707">
        <w:rPr>
          <w:snapToGrid w:val="0"/>
          <w:sz w:val="28"/>
          <w:szCs w:val="28"/>
        </w:rPr>
        <w:t xml:space="preserve">Договор аренды земельного участка №11-026 от 7.10.2011 г., заключенный, с КУМИ г. Кемерово с автопролангацией (папка 4 стр.139 – 149). Стоимость арендной платы по договору составляет </w:t>
      </w:r>
      <w:r w:rsidRPr="00861707">
        <w:rPr>
          <w:b/>
          <w:snapToGrid w:val="0"/>
          <w:sz w:val="28"/>
          <w:szCs w:val="28"/>
        </w:rPr>
        <w:t xml:space="preserve">20,21 тыс. руб. = </w:t>
      </w:r>
      <w:r w:rsidRPr="00861707">
        <w:rPr>
          <w:snapToGrid w:val="0"/>
          <w:sz w:val="28"/>
          <w:szCs w:val="28"/>
        </w:rPr>
        <w:t>5,053 тыс. руб. (величина арендной платы в квартал) ×4.</w:t>
      </w:r>
    </w:p>
    <w:p w14:paraId="7306377E" w14:textId="77777777" w:rsidR="00861707" w:rsidRPr="00861707" w:rsidRDefault="00861707" w:rsidP="00861707">
      <w:pPr>
        <w:ind w:firstLine="851"/>
        <w:jc w:val="both"/>
        <w:rPr>
          <w:b/>
          <w:snapToGrid w:val="0"/>
          <w:sz w:val="28"/>
          <w:szCs w:val="28"/>
        </w:rPr>
      </w:pPr>
      <w:r w:rsidRPr="00861707">
        <w:rPr>
          <w:snapToGrid w:val="0"/>
          <w:sz w:val="28"/>
          <w:szCs w:val="28"/>
        </w:rPr>
        <w:t xml:space="preserve">Договор аренды земельного участка №06-5210-ю/н от 10.02.2012 г., заключенный, с Куми г. Кемерово с автопролангацией (папка 4 стр.150 – 163). Стоимость арендной платы по договору составляет </w:t>
      </w:r>
      <w:r w:rsidRPr="00861707">
        <w:rPr>
          <w:b/>
          <w:snapToGrid w:val="0"/>
          <w:sz w:val="28"/>
          <w:szCs w:val="28"/>
        </w:rPr>
        <w:t>10,03 тыс. руб.</w:t>
      </w:r>
    </w:p>
    <w:p w14:paraId="508BC72C" w14:textId="77777777" w:rsidR="00861707" w:rsidRPr="00861707" w:rsidRDefault="00861707" w:rsidP="00861707">
      <w:pPr>
        <w:ind w:firstLine="851"/>
        <w:jc w:val="both"/>
        <w:rPr>
          <w:b/>
          <w:snapToGrid w:val="0"/>
          <w:sz w:val="28"/>
          <w:szCs w:val="28"/>
        </w:rPr>
      </w:pPr>
    </w:p>
    <w:p w14:paraId="1D64BA21" w14:textId="77777777" w:rsidR="00861707" w:rsidRPr="00861707" w:rsidRDefault="00861707" w:rsidP="00861707">
      <w:pPr>
        <w:ind w:firstLine="851"/>
        <w:jc w:val="both"/>
        <w:rPr>
          <w:b/>
          <w:snapToGrid w:val="0"/>
          <w:sz w:val="28"/>
          <w:szCs w:val="28"/>
        </w:rPr>
      </w:pPr>
    </w:p>
    <w:p w14:paraId="3C4540FB" w14:textId="77777777" w:rsidR="00861707" w:rsidRPr="00861707" w:rsidRDefault="00861707" w:rsidP="00861707">
      <w:pPr>
        <w:ind w:firstLine="851"/>
        <w:jc w:val="both"/>
        <w:rPr>
          <w:b/>
          <w:snapToGrid w:val="0"/>
          <w:sz w:val="28"/>
          <w:szCs w:val="28"/>
        </w:rPr>
      </w:pPr>
    </w:p>
    <w:p w14:paraId="47DAB17A" w14:textId="77777777" w:rsidR="00861707" w:rsidRPr="00861707" w:rsidRDefault="00861707" w:rsidP="00861707">
      <w:pPr>
        <w:ind w:firstLine="851"/>
        <w:jc w:val="right"/>
        <w:rPr>
          <w:snapToGrid w:val="0"/>
          <w:sz w:val="28"/>
          <w:szCs w:val="28"/>
        </w:rPr>
      </w:pPr>
      <w:r w:rsidRPr="00861707">
        <w:rPr>
          <w:snapToGrid w:val="0"/>
          <w:sz w:val="28"/>
          <w:szCs w:val="28"/>
        </w:rPr>
        <w:t>Таблица 8</w:t>
      </w:r>
    </w:p>
    <w:p w14:paraId="2BD77C6C" w14:textId="77777777" w:rsidR="00861707" w:rsidRPr="00861707" w:rsidRDefault="00861707" w:rsidP="00861707">
      <w:pPr>
        <w:ind w:firstLine="851"/>
        <w:jc w:val="center"/>
        <w:rPr>
          <w:snapToGrid w:val="0"/>
          <w:sz w:val="28"/>
          <w:szCs w:val="28"/>
        </w:rPr>
      </w:pPr>
      <w:r w:rsidRPr="00861707">
        <w:rPr>
          <w:snapToGrid w:val="0"/>
          <w:sz w:val="28"/>
          <w:szCs w:val="28"/>
        </w:rPr>
        <w:t>Расчет величины арендной платы котельной № 158 по договорам аренды имущества АО «СибЭК» за 2023 год</w:t>
      </w:r>
    </w:p>
    <w:p w14:paraId="04CD12AE" w14:textId="77777777" w:rsidR="00861707" w:rsidRPr="00861707" w:rsidRDefault="00861707" w:rsidP="00861707">
      <w:pPr>
        <w:ind w:firstLine="851"/>
        <w:jc w:val="right"/>
        <w:rPr>
          <w:snapToGrid w:val="0"/>
          <w:sz w:val="28"/>
          <w:szCs w:val="28"/>
        </w:rPr>
      </w:pPr>
      <w:r w:rsidRPr="00861707">
        <w:rPr>
          <w:snapToGrid w:val="0"/>
          <w:sz w:val="28"/>
          <w:szCs w:val="28"/>
        </w:rPr>
        <w:t>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19"/>
        <w:gridCol w:w="2184"/>
        <w:gridCol w:w="1984"/>
        <w:gridCol w:w="1657"/>
        <w:gridCol w:w="1568"/>
      </w:tblGrid>
      <w:tr w:rsidR="00861707" w:rsidRPr="00861707" w14:paraId="79436207" w14:textId="77777777" w:rsidTr="00BD168F">
        <w:tc>
          <w:tcPr>
            <w:tcW w:w="2319" w:type="dxa"/>
            <w:shd w:val="clear" w:color="auto" w:fill="auto"/>
            <w:vAlign w:val="center"/>
          </w:tcPr>
          <w:p w14:paraId="4A524FB6" w14:textId="77777777" w:rsidR="00861707" w:rsidRPr="00861707" w:rsidRDefault="00861707" w:rsidP="00861707">
            <w:pPr>
              <w:rPr>
                <w:sz w:val="20"/>
                <w:szCs w:val="20"/>
              </w:rPr>
            </w:pPr>
            <w:r w:rsidRPr="00861707">
              <w:rPr>
                <w:snapToGrid w:val="0"/>
                <w:sz w:val="20"/>
                <w:szCs w:val="20"/>
              </w:rPr>
              <w:t>Наименование объенкта ОС</w:t>
            </w:r>
          </w:p>
        </w:tc>
        <w:tc>
          <w:tcPr>
            <w:tcW w:w="2184" w:type="dxa"/>
            <w:shd w:val="clear" w:color="auto" w:fill="auto"/>
            <w:vAlign w:val="center"/>
          </w:tcPr>
          <w:p w14:paraId="52C8E34A" w14:textId="77777777" w:rsidR="00861707" w:rsidRPr="00861707" w:rsidRDefault="00861707" w:rsidP="00861707">
            <w:pPr>
              <w:jc w:val="both"/>
              <w:rPr>
                <w:snapToGrid w:val="0"/>
                <w:sz w:val="20"/>
                <w:szCs w:val="20"/>
              </w:rPr>
            </w:pPr>
            <w:r w:rsidRPr="00861707">
              <w:rPr>
                <w:snapToGrid w:val="0"/>
                <w:sz w:val="20"/>
                <w:szCs w:val="20"/>
              </w:rPr>
              <w:t>Инвентарный №</w:t>
            </w:r>
          </w:p>
        </w:tc>
        <w:tc>
          <w:tcPr>
            <w:tcW w:w="1984" w:type="dxa"/>
            <w:shd w:val="clear" w:color="auto" w:fill="auto"/>
            <w:vAlign w:val="center"/>
          </w:tcPr>
          <w:p w14:paraId="7FC4767B" w14:textId="77777777" w:rsidR="00861707" w:rsidRPr="00861707" w:rsidRDefault="00861707" w:rsidP="00861707">
            <w:pPr>
              <w:jc w:val="both"/>
              <w:rPr>
                <w:snapToGrid w:val="0"/>
                <w:sz w:val="20"/>
                <w:szCs w:val="20"/>
              </w:rPr>
            </w:pPr>
            <w:r w:rsidRPr="00861707">
              <w:rPr>
                <w:snapToGrid w:val="0"/>
                <w:sz w:val="20"/>
                <w:szCs w:val="20"/>
              </w:rPr>
              <w:t>Первоначальная стоимость</w:t>
            </w:r>
          </w:p>
        </w:tc>
        <w:tc>
          <w:tcPr>
            <w:tcW w:w="1657" w:type="dxa"/>
            <w:shd w:val="clear" w:color="auto" w:fill="auto"/>
            <w:vAlign w:val="center"/>
          </w:tcPr>
          <w:p w14:paraId="2F023C67" w14:textId="77777777" w:rsidR="00861707" w:rsidRPr="00861707" w:rsidRDefault="00861707" w:rsidP="00861707">
            <w:pPr>
              <w:jc w:val="both"/>
              <w:rPr>
                <w:snapToGrid w:val="0"/>
                <w:sz w:val="20"/>
                <w:szCs w:val="20"/>
              </w:rPr>
            </w:pPr>
            <w:r w:rsidRPr="00861707">
              <w:rPr>
                <w:snapToGrid w:val="0"/>
                <w:sz w:val="20"/>
                <w:szCs w:val="20"/>
              </w:rPr>
              <w:t>Амортизация на 2025 год</w:t>
            </w:r>
          </w:p>
        </w:tc>
        <w:tc>
          <w:tcPr>
            <w:tcW w:w="1568" w:type="dxa"/>
            <w:shd w:val="clear" w:color="auto" w:fill="auto"/>
            <w:vAlign w:val="center"/>
          </w:tcPr>
          <w:p w14:paraId="03D40EAB" w14:textId="77777777" w:rsidR="00861707" w:rsidRPr="00861707" w:rsidRDefault="00861707" w:rsidP="00861707">
            <w:pPr>
              <w:jc w:val="both"/>
              <w:rPr>
                <w:snapToGrid w:val="0"/>
                <w:sz w:val="20"/>
                <w:szCs w:val="20"/>
              </w:rPr>
            </w:pPr>
            <w:r w:rsidRPr="00861707">
              <w:rPr>
                <w:snapToGrid w:val="0"/>
                <w:sz w:val="20"/>
                <w:szCs w:val="20"/>
              </w:rPr>
              <w:t>Налог на имущество на 2025 год.</w:t>
            </w:r>
          </w:p>
        </w:tc>
      </w:tr>
      <w:tr w:rsidR="00861707" w:rsidRPr="00861707" w14:paraId="0922AFF6" w14:textId="77777777" w:rsidTr="00BD168F">
        <w:tc>
          <w:tcPr>
            <w:tcW w:w="2319" w:type="dxa"/>
            <w:shd w:val="clear" w:color="auto" w:fill="auto"/>
            <w:vAlign w:val="center"/>
          </w:tcPr>
          <w:p w14:paraId="29149151" w14:textId="77777777" w:rsidR="00861707" w:rsidRPr="00861707" w:rsidRDefault="00861707" w:rsidP="00861707">
            <w:pPr>
              <w:rPr>
                <w:snapToGrid w:val="0"/>
                <w:sz w:val="20"/>
                <w:szCs w:val="20"/>
              </w:rPr>
            </w:pPr>
            <w:r w:rsidRPr="00861707">
              <w:rPr>
                <w:snapToGrid w:val="0"/>
                <w:sz w:val="20"/>
                <w:szCs w:val="20"/>
              </w:rPr>
              <w:t>1</w:t>
            </w:r>
          </w:p>
        </w:tc>
        <w:tc>
          <w:tcPr>
            <w:tcW w:w="2184" w:type="dxa"/>
            <w:shd w:val="clear" w:color="auto" w:fill="auto"/>
            <w:vAlign w:val="center"/>
          </w:tcPr>
          <w:p w14:paraId="1517A420" w14:textId="77777777" w:rsidR="00861707" w:rsidRPr="00861707" w:rsidRDefault="00861707" w:rsidP="00861707">
            <w:pPr>
              <w:jc w:val="right"/>
              <w:rPr>
                <w:snapToGrid w:val="0"/>
                <w:sz w:val="20"/>
                <w:szCs w:val="20"/>
              </w:rPr>
            </w:pPr>
            <w:r w:rsidRPr="00861707">
              <w:rPr>
                <w:snapToGrid w:val="0"/>
                <w:sz w:val="20"/>
                <w:szCs w:val="20"/>
              </w:rPr>
              <w:t>2</w:t>
            </w:r>
          </w:p>
        </w:tc>
        <w:tc>
          <w:tcPr>
            <w:tcW w:w="1984" w:type="dxa"/>
            <w:shd w:val="clear" w:color="auto" w:fill="auto"/>
            <w:vAlign w:val="center"/>
          </w:tcPr>
          <w:p w14:paraId="47000EFB" w14:textId="77777777" w:rsidR="00861707" w:rsidRPr="00861707" w:rsidRDefault="00861707" w:rsidP="00861707">
            <w:pPr>
              <w:jc w:val="right"/>
              <w:rPr>
                <w:snapToGrid w:val="0"/>
                <w:sz w:val="20"/>
                <w:szCs w:val="20"/>
              </w:rPr>
            </w:pPr>
            <w:r w:rsidRPr="00861707">
              <w:rPr>
                <w:snapToGrid w:val="0"/>
                <w:sz w:val="20"/>
                <w:szCs w:val="20"/>
              </w:rPr>
              <w:t>3</w:t>
            </w:r>
          </w:p>
        </w:tc>
        <w:tc>
          <w:tcPr>
            <w:tcW w:w="1657" w:type="dxa"/>
            <w:shd w:val="clear" w:color="auto" w:fill="auto"/>
            <w:vAlign w:val="center"/>
          </w:tcPr>
          <w:p w14:paraId="684B853A" w14:textId="77777777" w:rsidR="00861707" w:rsidRPr="00861707" w:rsidRDefault="00861707" w:rsidP="00861707">
            <w:pPr>
              <w:jc w:val="right"/>
              <w:rPr>
                <w:snapToGrid w:val="0"/>
                <w:sz w:val="20"/>
                <w:szCs w:val="20"/>
              </w:rPr>
            </w:pPr>
            <w:r w:rsidRPr="00861707">
              <w:rPr>
                <w:snapToGrid w:val="0"/>
                <w:sz w:val="20"/>
                <w:szCs w:val="20"/>
              </w:rPr>
              <w:t>4</w:t>
            </w:r>
          </w:p>
        </w:tc>
        <w:tc>
          <w:tcPr>
            <w:tcW w:w="1568" w:type="dxa"/>
            <w:shd w:val="clear" w:color="auto" w:fill="auto"/>
            <w:vAlign w:val="center"/>
          </w:tcPr>
          <w:p w14:paraId="3442FE4D" w14:textId="77777777" w:rsidR="00861707" w:rsidRPr="00861707" w:rsidRDefault="00861707" w:rsidP="00861707">
            <w:pPr>
              <w:jc w:val="both"/>
              <w:rPr>
                <w:snapToGrid w:val="0"/>
                <w:sz w:val="20"/>
                <w:szCs w:val="20"/>
              </w:rPr>
            </w:pPr>
            <w:r w:rsidRPr="00861707">
              <w:rPr>
                <w:snapToGrid w:val="0"/>
                <w:sz w:val="20"/>
                <w:szCs w:val="20"/>
              </w:rPr>
              <w:t>5</w:t>
            </w:r>
          </w:p>
        </w:tc>
      </w:tr>
      <w:tr w:rsidR="00861707" w:rsidRPr="00861707" w14:paraId="1FE42A3A" w14:textId="77777777" w:rsidTr="00BD168F">
        <w:tc>
          <w:tcPr>
            <w:tcW w:w="2319" w:type="dxa"/>
            <w:shd w:val="clear" w:color="auto" w:fill="auto"/>
            <w:vAlign w:val="center"/>
          </w:tcPr>
          <w:p w14:paraId="12C517A2" w14:textId="77777777" w:rsidR="00861707" w:rsidRPr="00861707" w:rsidRDefault="00861707" w:rsidP="00861707">
            <w:pPr>
              <w:rPr>
                <w:snapToGrid w:val="0"/>
                <w:sz w:val="20"/>
                <w:szCs w:val="20"/>
              </w:rPr>
            </w:pPr>
            <w:r w:rsidRPr="00861707">
              <w:rPr>
                <w:snapToGrid w:val="0"/>
                <w:sz w:val="20"/>
                <w:szCs w:val="20"/>
              </w:rPr>
              <w:t>Система видеонаблюдения котельной №158</w:t>
            </w:r>
          </w:p>
        </w:tc>
        <w:tc>
          <w:tcPr>
            <w:tcW w:w="2184" w:type="dxa"/>
            <w:shd w:val="clear" w:color="auto" w:fill="auto"/>
            <w:vAlign w:val="center"/>
          </w:tcPr>
          <w:p w14:paraId="2E285C39" w14:textId="77777777" w:rsidR="00861707" w:rsidRPr="00861707" w:rsidRDefault="00861707" w:rsidP="00861707">
            <w:pPr>
              <w:jc w:val="center"/>
              <w:rPr>
                <w:sz w:val="20"/>
                <w:szCs w:val="20"/>
              </w:rPr>
            </w:pPr>
            <w:r w:rsidRPr="00861707">
              <w:rPr>
                <w:snapToGrid w:val="0"/>
                <w:sz w:val="20"/>
                <w:szCs w:val="20"/>
              </w:rPr>
              <w:t>1209</w:t>
            </w:r>
          </w:p>
        </w:tc>
        <w:tc>
          <w:tcPr>
            <w:tcW w:w="1984" w:type="dxa"/>
            <w:shd w:val="clear" w:color="auto" w:fill="auto"/>
            <w:vAlign w:val="center"/>
          </w:tcPr>
          <w:p w14:paraId="5D66BD4A" w14:textId="77777777" w:rsidR="00861707" w:rsidRPr="00861707" w:rsidRDefault="00861707" w:rsidP="00861707">
            <w:pPr>
              <w:jc w:val="center"/>
              <w:rPr>
                <w:sz w:val="20"/>
                <w:szCs w:val="20"/>
              </w:rPr>
            </w:pPr>
            <w:r w:rsidRPr="00861707">
              <w:rPr>
                <w:snapToGrid w:val="0"/>
                <w:sz w:val="20"/>
                <w:szCs w:val="20"/>
              </w:rPr>
              <w:t>356 347,70</w:t>
            </w:r>
          </w:p>
        </w:tc>
        <w:tc>
          <w:tcPr>
            <w:tcW w:w="1657" w:type="dxa"/>
            <w:shd w:val="clear" w:color="auto" w:fill="auto"/>
            <w:vAlign w:val="center"/>
          </w:tcPr>
          <w:p w14:paraId="49789DC5" w14:textId="77777777" w:rsidR="00861707" w:rsidRPr="00861707" w:rsidRDefault="00861707" w:rsidP="00861707">
            <w:pPr>
              <w:jc w:val="center"/>
              <w:rPr>
                <w:sz w:val="20"/>
                <w:szCs w:val="20"/>
              </w:rPr>
            </w:pPr>
            <w:r w:rsidRPr="00861707">
              <w:rPr>
                <w:snapToGrid w:val="0"/>
                <w:sz w:val="20"/>
                <w:szCs w:val="20"/>
              </w:rPr>
              <w:t>35340,24</w:t>
            </w:r>
          </w:p>
        </w:tc>
        <w:tc>
          <w:tcPr>
            <w:tcW w:w="1568" w:type="dxa"/>
            <w:shd w:val="clear" w:color="auto" w:fill="auto"/>
            <w:vAlign w:val="center"/>
          </w:tcPr>
          <w:p w14:paraId="334958E5" w14:textId="77777777" w:rsidR="00861707" w:rsidRPr="00861707" w:rsidRDefault="00861707" w:rsidP="00861707">
            <w:pPr>
              <w:jc w:val="center"/>
              <w:rPr>
                <w:snapToGrid w:val="0"/>
                <w:sz w:val="20"/>
                <w:szCs w:val="20"/>
              </w:rPr>
            </w:pPr>
            <w:r w:rsidRPr="00861707">
              <w:rPr>
                <w:snapToGrid w:val="0"/>
                <w:sz w:val="20"/>
                <w:szCs w:val="20"/>
              </w:rPr>
              <w:t>0,00</w:t>
            </w:r>
          </w:p>
        </w:tc>
      </w:tr>
      <w:tr w:rsidR="00861707" w:rsidRPr="00861707" w14:paraId="608102DA" w14:textId="77777777" w:rsidTr="00BD168F">
        <w:tc>
          <w:tcPr>
            <w:tcW w:w="2319" w:type="dxa"/>
            <w:shd w:val="clear" w:color="auto" w:fill="auto"/>
            <w:vAlign w:val="center"/>
          </w:tcPr>
          <w:p w14:paraId="0F34AF2B" w14:textId="77777777" w:rsidR="00861707" w:rsidRPr="00861707" w:rsidRDefault="00861707" w:rsidP="00861707">
            <w:pPr>
              <w:rPr>
                <w:snapToGrid w:val="0"/>
                <w:sz w:val="20"/>
                <w:szCs w:val="20"/>
              </w:rPr>
            </w:pPr>
            <w:r w:rsidRPr="00861707">
              <w:rPr>
                <w:snapToGrid w:val="0"/>
                <w:sz w:val="20"/>
                <w:szCs w:val="20"/>
              </w:rPr>
              <w:t>Газоотводящий ствол котельной №158</w:t>
            </w:r>
          </w:p>
        </w:tc>
        <w:tc>
          <w:tcPr>
            <w:tcW w:w="2184" w:type="dxa"/>
            <w:shd w:val="clear" w:color="auto" w:fill="auto"/>
            <w:vAlign w:val="center"/>
          </w:tcPr>
          <w:p w14:paraId="7330ABA8" w14:textId="77777777" w:rsidR="00861707" w:rsidRPr="00861707" w:rsidRDefault="00861707" w:rsidP="00861707">
            <w:pPr>
              <w:jc w:val="center"/>
              <w:rPr>
                <w:snapToGrid w:val="0"/>
                <w:sz w:val="20"/>
                <w:szCs w:val="20"/>
              </w:rPr>
            </w:pPr>
            <w:r w:rsidRPr="00861707">
              <w:rPr>
                <w:snapToGrid w:val="0"/>
                <w:sz w:val="20"/>
                <w:szCs w:val="20"/>
              </w:rPr>
              <w:t>1190</w:t>
            </w:r>
          </w:p>
        </w:tc>
        <w:tc>
          <w:tcPr>
            <w:tcW w:w="1984" w:type="dxa"/>
            <w:shd w:val="clear" w:color="auto" w:fill="auto"/>
            <w:vAlign w:val="center"/>
          </w:tcPr>
          <w:p w14:paraId="2D363E39" w14:textId="77777777" w:rsidR="00861707" w:rsidRPr="00861707" w:rsidRDefault="00861707" w:rsidP="00861707">
            <w:pPr>
              <w:jc w:val="center"/>
              <w:rPr>
                <w:snapToGrid w:val="0"/>
                <w:sz w:val="20"/>
                <w:szCs w:val="20"/>
              </w:rPr>
            </w:pPr>
            <w:r w:rsidRPr="00861707">
              <w:rPr>
                <w:snapToGrid w:val="0"/>
                <w:sz w:val="20"/>
                <w:szCs w:val="20"/>
              </w:rPr>
              <w:t>303 190,94</w:t>
            </w:r>
          </w:p>
        </w:tc>
        <w:tc>
          <w:tcPr>
            <w:tcW w:w="1657" w:type="dxa"/>
            <w:shd w:val="clear" w:color="auto" w:fill="auto"/>
            <w:vAlign w:val="center"/>
          </w:tcPr>
          <w:p w14:paraId="14FDE3A8" w14:textId="77777777" w:rsidR="00861707" w:rsidRPr="00861707" w:rsidRDefault="00861707" w:rsidP="00861707">
            <w:pPr>
              <w:jc w:val="center"/>
              <w:rPr>
                <w:snapToGrid w:val="0"/>
                <w:sz w:val="20"/>
                <w:szCs w:val="20"/>
              </w:rPr>
            </w:pPr>
            <w:r w:rsidRPr="00861707">
              <w:rPr>
                <w:snapToGrid w:val="0"/>
                <w:sz w:val="20"/>
                <w:szCs w:val="20"/>
              </w:rPr>
              <w:t>20101,08</w:t>
            </w:r>
          </w:p>
        </w:tc>
        <w:tc>
          <w:tcPr>
            <w:tcW w:w="1568" w:type="dxa"/>
            <w:shd w:val="clear" w:color="auto" w:fill="auto"/>
            <w:vAlign w:val="center"/>
          </w:tcPr>
          <w:p w14:paraId="6B135A6D" w14:textId="77777777" w:rsidR="00861707" w:rsidRPr="00861707" w:rsidRDefault="00861707" w:rsidP="00861707">
            <w:pPr>
              <w:jc w:val="center"/>
              <w:rPr>
                <w:snapToGrid w:val="0"/>
                <w:sz w:val="20"/>
                <w:szCs w:val="20"/>
              </w:rPr>
            </w:pPr>
            <w:r w:rsidRPr="00861707">
              <w:rPr>
                <w:snapToGrid w:val="0"/>
                <w:sz w:val="20"/>
                <w:szCs w:val="20"/>
              </w:rPr>
              <w:t>2 772,40</w:t>
            </w:r>
          </w:p>
        </w:tc>
      </w:tr>
      <w:tr w:rsidR="00861707" w:rsidRPr="00861707" w14:paraId="655113FA" w14:textId="77777777" w:rsidTr="00BD168F">
        <w:tc>
          <w:tcPr>
            <w:tcW w:w="2319" w:type="dxa"/>
            <w:shd w:val="clear" w:color="auto" w:fill="auto"/>
            <w:vAlign w:val="center"/>
          </w:tcPr>
          <w:p w14:paraId="50575DC1" w14:textId="77777777" w:rsidR="00861707" w:rsidRPr="00861707" w:rsidRDefault="00861707" w:rsidP="00861707">
            <w:pPr>
              <w:rPr>
                <w:snapToGrid w:val="0"/>
                <w:sz w:val="20"/>
                <w:szCs w:val="20"/>
              </w:rPr>
            </w:pPr>
            <w:r w:rsidRPr="00861707">
              <w:rPr>
                <w:snapToGrid w:val="0"/>
                <w:sz w:val="20"/>
                <w:szCs w:val="20"/>
              </w:rPr>
              <w:t>Газоотводящий ствол котельной №158</w:t>
            </w:r>
          </w:p>
        </w:tc>
        <w:tc>
          <w:tcPr>
            <w:tcW w:w="2184" w:type="dxa"/>
            <w:shd w:val="clear" w:color="auto" w:fill="auto"/>
            <w:vAlign w:val="center"/>
          </w:tcPr>
          <w:p w14:paraId="42B498EB" w14:textId="77777777" w:rsidR="00861707" w:rsidRPr="00861707" w:rsidRDefault="00861707" w:rsidP="00861707">
            <w:pPr>
              <w:jc w:val="center"/>
              <w:rPr>
                <w:snapToGrid w:val="0"/>
                <w:sz w:val="20"/>
                <w:szCs w:val="20"/>
              </w:rPr>
            </w:pPr>
            <w:r w:rsidRPr="00861707">
              <w:rPr>
                <w:snapToGrid w:val="0"/>
                <w:sz w:val="20"/>
                <w:szCs w:val="20"/>
              </w:rPr>
              <w:t>1191</w:t>
            </w:r>
          </w:p>
        </w:tc>
        <w:tc>
          <w:tcPr>
            <w:tcW w:w="1984" w:type="dxa"/>
            <w:shd w:val="clear" w:color="auto" w:fill="auto"/>
            <w:vAlign w:val="center"/>
          </w:tcPr>
          <w:p w14:paraId="255B471D" w14:textId="77777777" w:rsidR="00861707" w:rsidRPr="00861707" w:rsidRDefault="00861707" w:rsidP="00861707">
            <w:pPr>
              <w:jc w:val="center"/>
              <w:rPr>
                <w:snapToGrid w:val="0"/>
                <w:sz w:val="20"/>
                <w:szCs w:val="20"/>
              </w:rPr>
            </w:pPr>
            <w:r w:rsidRPr="00861707">
              <w:rPr>
                <w:snapToGrid w:val="0"/>
                <w:sz w:val="20"/>
                <w:szCs w:val="20"/>
              </w:rPr>
              <w:t>303 190,94</w:t>
            </w:r>
          </w:p>
        </w:tc>
        <w:tc>
          <w:tcPr>
            <w:tcW w:w="1657" w:type="dxa"/>
            <w:shd w:val="clear" w:color="auto" w:fill="auto"/>
            <w:vAlign w:val="center"/>
          </w:tcPr>
          <w:p w14:paraId="39C3F1E9" w14:textId="77777777" w:rsidR="00861707" w:rsidRPr="00861707" w:rsidRDefault="00861707" w:rsidP="00861707">
            <w:pPr>
              <w:jc w:val="center"/>
              <w:rPr>
                <w:snapToGrid w:val="0"/>
                <w:sz w:val="20"/>
                <w:szCs w:val="20"/>
              </w:rPr>
            </w:pPr>
            <w:r w:rsidRPr="00861707">
              <w:rPr>
                <w:snapToGrid w:val="0"/>
                <w:sz w:val="20"/>
                <w:szCs w:val="20"/>
              </w:rPr>
              <w:t>20101,08</w:t>
            </w:r>
          </w:p>
        </w:tc>
        <w:tc>
          <w:tcPr>
            <w:tcW w:w="1568" w:type="dxa"/>
            <w:shd w:val="clear" w:color="auto" w:fill="auto"/>
            <w:vAlign w:val="center"/>
          </w:tcPr>
          <w:p w14:paraId="2D245156" w14:textId="77777777" w:rsidR="00861707" w:rsidRPr="00861707" w:rsidRDefault="00861707" w:rsidP="00861707">
            <w:pPr>
              <w:jc w:val="center"/>
              <w:rPr>
                <w:snapToGrid w:val="0"/>
                <w:sz w:val="20"/>
                <w:szCs w:val="20"/>
              </w:rPr>
            </w:pPr>
            <w:r w:rsidRPr="00861707">
              <w:rPr>
                <w:snapToGrid w:val="0"/>
                <w:sz w:val="20"/>
                <w:szCs w:val="20"/>
              </w:rPr>
              <w:t>2 772,40</w:t>
            </w:r>
          </w:p>
        </w:tc>
      </w:tr>
      <w:tr w:rsidR="00861707" w:rsidRPr="00861707" w14:paraId="4D896723" w14:textId="77777777" w:rsidTr="00BD168F">
        <w:tc>
          <w:tcPr>
            <w:tcW w:w="2319" w:type="dxa"/>
            <w:shd w:val="clear" w:color="auto" w:fill="auto"/>
            <w:vAlign w:val="center"/>
          </w:tcPr>
          <w:p w14:paraId="72783F73" w14:textId="77777777" w:rsidR="00861707" w:rsidRPr="00861707" w:rsidRDefault="00861707" w:rsidP="00861707">
            <w:pPr>
              <w:rPr>
                <w:snapToGrid w:val="0"/>
                <w:sz w:val="20"/>
                <w:szCs w:val="20"/>
              </w:rPr>
            </w:pPr>
            <w:r w:rsidRPr="00861707">
              <w:rPr>
                <w:snapToGrid w:val="0"/>
                <w:sz w:val="20"/>
                <w:szCs w:val="20"/>
              </w:rPr>
              <w:t>Мачта металлическая для газоотводящих стволов котельной №158</w:t>
            </w:r>
          </w:p>
        </w:tc>
        <w:tc>
          <w:tcPr>
            <w:tcW w:w="2184" w:type="dxa"/>
            <w:shd w:val="clear" w:color="auto" w:fill="auto"/>
            <w:vAlign w:val="center"/>
          </w:tcPr>
          <w:p w14:paraId="0A27129F" w14:textId="77777777" w:rsidR="00861707" w:rsidRPr="00861707" w:rsidRDefault="00861707" w:rsidP="00861707">
            <w:pPr>
              <w:jc w:val="center"/>
              <w:rPr>
                <w:snapToGrid w:val="0"/>
                <w:sz w:val="20"/>
                <w:szCs w:val="20"/>
              </w:rPr>
            </w:pPr>
            <w:r w:rsidRPr="00861707">
              <w:rPr>
                <w:snapToGrid w:val="0"/>
                <w:sz w:val="20"/>
                <w:szCs w:val="20"/>
              </w:rPr>
              <w:t>1189</w:t>
            </w:r>
          </w:p>
        </w:tc>
        <w:tc>
          <w:tcPr>
            <w:tcW w:w="1984" w:type="dxa"/>
            <w:shd w:val="clear" w:color="auto" w:fill="auto"/>
            <w:vAlign w:val="center"/>
          </w:tcPr>
          <w:p w14:paraId="18020A59" w14:textId="77777777" w:rsidR="00861707" w:rsidRPr="00861707" w:rsidRDefault="00861707" w:rsidP="00861707">
            <w:pPr>
              <w:jc w:val="center"/>
              <w:rPr>
                <w:snapToGrid w:val="0"/>
                <w:sz w:val="20"/>
                <w:szCs w:val="20"/>
              </w:rPr>
            </w:pPr>
            <w:r w:rsidRPr="00861707">
              <w:rPr>
                <w:snapToGrid w:val="0"/>
                <w:sz w:val="20"/>
                <w:szCs w:val="20"/>
              </w:rPr>
              <w:t>870 500,33</w:t>
            </w:r>
          </w:p>
        </w:tc>
        <w:tc>
          <w:tcPr>
            <w:tcW w:w="1657" w:type="dxa"/>
            <w:shd w:val="clear" w:color="auto" w:fill="auto"/>
            <w:vAlign w:val="center"/>
          </w:tcPr>
          <w:p w14:paraId="2153AEBB" w14:textId="77777777" w:rsidR="00861707" w:rsidRPr="00861707" w:rsidRDefault="00861707" w:rsidP="00861707">
            <w:pPr>
              <w:jc w:val="center"/>
              <w:rPr>
                <w:snapToGrid w:val="0"/>
                <w:sz w:val="20"/>
                <w:szCs w:val="20"/>
              </w:rPr>
            </w:pPr>
            <w:r w:rsidRPr="00861707">
              <w:rPr>
                <w:snapToGrid w:val="0"/>
                <w:sz w:val="20"/>
                <w:szCs w:val="20"/>
              </w:rPr>
              <w:t>28936,32</w:t>
            </w:r>
          </w:p>
        </w:tc>
        <w:tc>
          <w:tcPr>
            <w:tcW w:w="1568" w:type="dxa"/>
            <w:shd w:val="clear" w:color="auto" w:fill="auto"/>
            <w:vAlign w:val="center"/>
          </w:tcPr>
          <w:p w14:paraId="226310D4" w14:textId="77777777" w:rsidR="00861707" w:rsidRPr="00861707" w:rsidRDefault="00861707" w:rsidP="00861707">
            <w:pPr>
              <w:jc w:val="center"/>
              <w:rPr>
                <w:snapToGrid w:val="0"/>
                <w:sz w:val="20"/>
                <w:szCs w:val="20"/>
              </w:rPr>
            </w:pPr>
            <w:r w:rsidRPr="00861707">
              <w:rPr>
                <w:snapToGrid w:val="0"/>
                <w:sz w:val="20"/>
                <w:szCs w:val="20"/>
              </w:rPr>
              <w:t>12 805,42</w:t>
            </w:r>
          </w:p>
        </w:tc>
      </w:tr>
      <w:tr w:rsidR="00861707" w:rsidRPr="00861707" w14:paraId="7EBE7BB8" w14:textId="77777777" w:rsidTr="00BD168F">
        <w:tc>
          <w:tcPr>
            <w:tcW w:w="2319" w:type="dxa"/>
            <w:shd w:val="clear" w:color="auto" w:fill="auto"/>
            <w:vAlign w:val="center"/>
          </w:tcPr>
          <w:p w14:paraId="2B46868D" w14:textId="77777777" w:rsidR="00861707" w:rsidRPr="00861707" w:rsidRDefault="00861707" w:rsidP="00861707">
            <w:pPr>
              <w:rPr>
                <w:snapToGrid w:val="0"/>
                <w:sz w:val="20"/>
                <w:szCs w:val="20"/>
              </w:rPr>
            </w:pPr>
            <w:r w:rsidRPr="00861707">
              <w:rPr>
                <w:snapToGrid w:val="0"/>
                <w:sz w:val="20"/>
                <w:szCs w:val="20"/>
              </w:rPr>
              <w:t>Наружное освещение котельной №158</w:t>
            </w:r>
          </w:p>
        </w:tc>
        <w:tc>
          <w:tcPr>
            <w:tcW w:w="2184" w:type="dxa"/>
            <w:shd w:val="clear" w:color="auto" w:fill="auto"/>
            <w:vAlign w:val="center"/>
          </w:tcPr>
          <w:p w14:paraId="4BA4AB16" w14:textId="77777777" w:rsidR="00861707" w:rsidRPr="00861707" w:rsidRDefault="00861707" w:rsidP="00861707">
            <w:pPr>
              <w:jc w:val="center"/>
              <w:rPr>
                <w:snapToGrid w:val="0"/>
                <w:sz w:val="20"/>
                <w:szCs w:val="20"/>
              </w:rPr>
            </w:pPr>
            <w:r w:rsidRPr="00861707">
              <w:rPr>
                <w:snapToGrid w:val="0"/>
                <w:sz w:val="20"/>
                <w:szCs w:val="20"/>
              </w:rPr>
              <w:t>1207</w:t>
            </w:r>
          </w:p>
        </w:tc>
        <w:tc>
          <w:tcPr>
            <w:tcW w:w="1984" w:type="dxa"/>
            <w:shd w:val="clear" w:color="auto" w:fill="auto"/>
            <w:vAlign w:val="center"/>
          </w:tcPr>
          <w:p w14:paraId="074438FF" w14:textId="77777777" w:rsidR="00861707" w:rsidRPr="00861707" w:rsidRDefault="00861707" w:rsidP="00861707">
            <w:pPr>
              <w:jc w:val="center"/>
              <w:rPr>
                <w:snapToGrid w:val="0"/>
                <w:sz w:val="20"/>
                <w:szCs w:val="20"/>
              </w:rPr>
            </w:pPr>
            <w:r w:rsidRPr="00861707">
              <w:rPr>
                <w:snapToGrid w:val="0"/>
                <w:sz w:val="20"/>
                <w:szCs w:val="20"/>
              </w:rPr>
              <w:t>14 9677,42</w:t>
            </w:r>
          </w:p>
        </w:tc>
        <w:tc>
          <w:tcPr>
            <w:tcW w:w="1657" w:type="dxa"/>
            <w:shd w:val="clear" w:color="auto" w:fill="auto"/>
            <w:vAlign w:val="center"/>
          </w:tcPr>
          <w:p w14:paraId="5F4B457C" w14:textId="77777777" w:rsidR="00861707" w:rsidRPr="00861707" w:rsidRDefault="00861707" w:rsidP="00861707">
            <w:pPr>
              <w:jc w:val="center"/>
              <w:rPr>
                <w:snapToGrid w:val="0"/>
                <w:sz w:val="20"/>
                <w:szCs w:val="20"/>
              </w:rPr>
            </w:pPr>
            <w:r w:rsidRPr="00861707">
              <w:rPr>
                <w:snapToGrid w:val="0"/>
                <w:sz w:val="20"/>
                <w:szCs w:val="20"/>
              </w:rPr>
              <w:t>4975,44</w:t>
            </w:r>
          </w:p>
        </w:tc>
        <w:tc>
          <w:tcPr>
            <w:tcW w:w="1568" w:type="dxa"/>
            <w:shd w:val="clear" w:color="auto" w:fill="auto"/>
            <w:vAlign w:val="center"/>
          </w:tcPr>
          <w:p w14:paraId="65B57E63" w14:textId="77777777" w:rsidR="00861707" w:rsidRPr="00861707" w:rsidRDefault="00861707" w:rsidP="00861707">
            <w:pPr>
              <w:jc w:val="center"/>
              <w:rPr>
                <w:snapToGrid w:val="0"/>
                <w:sz w:val="20"/>
                <w:szCs w:val="20"/>
              </w:rPr>
            </w:pPr>
            <w:r w:rsidRPr="00861707">
              <w:rPr>
                <w:snapToGrid w:val="0"/>
                <w:sz w:val="20"/>
                <w:szCs w:val="20"/>
              </w:rPr>
              <w:t>2 201,82</w:t>
            </w:r>
          </w:p>
        </w:tc>
      </w:tr>
      <w:tr w:rsidR="00861707" w:rsidRPr="00861707" w14:paraId="2D7E5D23" w14:textId="77777777" w:rsidTr="00BD168F">
        <w:tc>
          <w:tcPr>
            <w:tcW w:w="2319" w:type="dxa"/>
            <w:shd w:val="clear" w:color="auto" w:fill="auto"/>
            <w:vAlign w:val="center"/>
          </w:tcPr>
          <w:p w14:paraId="6C9D474A" w14:textId="77777777" w:rsidR="00861707" w:rsidRPr="00861707" w:rsidRDefault="00861707" w:rsidP="00861707">
            <w:pPr>
              <w:rPr>
                <w:snapToGrid w:val="0"/>
                <w:sz w:val="20"/>
                <w:szCs w:val="20"/>
              </w:rPr>
            </w:pPr>
            <w:r w:rsidRPr="00861707">
              <w:rPr>
                <w:snapToGrid w:val="0"/>
                <w:sz w:val="20"/>
                <w:szCs w:val="20"/>
              </w:rPr>
              <w:t>Подземный водопровод от точки врезкив ВК-2 до газовой котельной №158, включая водопроводный колодец</w:t>
            </w:r>
          </w:p>
        </w:tc>
        <w:tc>
          <w:tcPr>
            <w:tcW w:w="2184" w:type="dxa"/>
            <w:shd w:val="clear" w:color="auto" w:fill="auto"/>
            <w:vAlign w:val="center"/>
          </w:tcPr>
          <w:p w14:paraId="68C4CF0D" w14:textId="77777777" w:rsidR="00861707" w:rsidRPr="00861707" w:rsidRDefault="00861707" w:rsidP="00861707">
            <w:pPr>
              <w:jc w:val="center"/>
              <w:rPr>
                <w:snapToGrid w:val="0"/>
                <w:sz w:val="20"/>
                <w:szCs w:val="20"/>
              </w:rPr>
            </w:pPr>
            <w:r w:rsidRPr="00861707">
              <w:rPr>
                <w:snapToGrid w:val="0"/>
                <w:sz w:val="20"/>
                <w:szCs w:val="20"/>
              </w:rPr>
              <w:t>1204</w:t>
            </w:r>
          </w:p>
        </w:tc>
        <w:tc>
          <w:tcPr>
            <w:tcW w:w="1984" w:type="dxa"/>
            <w:shd w:val="clear" w:color="auto" w:fill="auto"/>
            <w:vAlign w:val="center"/>
          </w:tcPr>
          <w:p w14:paraId="61481896" w14:textId="77777777" w:rsidR="00861707" w:rsidRPr="00861707" w:rsidRDefault="00861707" w:rsidP="00861707">
            <w:pPr>
              <w:jc w:val="center"/>
              <w:rPr>
                <w:snapToGrid w:val="0"/>
                <w:sz w:val="20"/>
                <w:szCs w:val="20"/>
              </w:rPr>
            </w:pPr>
            <w:r w:rsidRPr="00861707">
              <w:rPr>
                <w:snapToGrid w:val="0"/>
                <w:sz w:val="20"/>
                <w:szCs w:val="20"/>
              </w:rPr>
              <w:t>260 620,86</w:t>
            </w:r>
          </w:p>
        </w:tc>
        <w:tc>
          <w:tcPr>
            <w:tcW w:w="1657" w:type="dxa"/>
            <w:shd w:val="clear" w:color="auto" w:fill="auto"/>
            <w:vAlign w:val="center"/>
          </w:tcPr>
          <w:p w14:paraId="25E41DCB" w14:textId="77777777" w:rsidR="00861707" w:rsidRPr="00861707" w:rsidRDefault="00861707" w:rsidP="00861707">
            <w:pPr>
              <w:jc w:val="center"/>
              <w:rPr>
                <w:snapToGrid w:val="0"/>
                <w:sz w:val="20"/>
                <w:szCs w:val="20"/>
              </w:rPr>
            </w:pPr>
            <w:r w:rsidRPr="00861707">
              <w:rPr>
                <w:snapToGrid w:val="0"/>
                <w:sz w:val="20"/>
                <w:szCs w:val="20"/>
              </w:rPr>
              <w:t>8663,28</w:t>
            </w:r>
          </w:p>
        </w:tc>
        <w:tc>
          <w:tcPr>
            <w:tcW w:w="1568" w:type="dxa"/>
            <w:shd w:val="clear" w:color="auto" w:fill="auto"/>
            <w:vAlign w:val="center"/>
          </w:tcPr>
          <w:p w14:paraId="3B57AC6B" w14:textId="77777777" w:rsidR="00861707" w:rsidRPr="00861707" w:rsidRDefault="00861707" w:rsidP="00861707">
            <w:pPr>
              <w:jc w:val="center"/>
              <w:rPr>
                <w:snapToGrid w:val="0"/>
                <w:sz w:val="20"/>
                <w:szCs w:val="20"/>
              </w:rPr>
            </w:pPr>
            <w:r w:rsidRPr="00861707">
              <w:rPr>
                <w:snapToGrid w:val="0"/>
                <w:sz w:val="20"/>
                <w:szCs w:val="20"/>
              </w:rPr>
              <w:t>3 833,85</w:t>
            </w:r>
          </w:p>
        </w:tc>
      </w:tr>
      <w:tr w:rsidR="00861707" w:rsidRPr="00861707" w14:paraId="6DF864C6" w14:textId="77777777" w:rsidTr="00BD168F">
        <w:tc>
          <w:tcPr>
            <w:tcW w:w="2319" w:type="dxa"/>
            <w:shd w:val="clear" w:color="auto" w:fill="auto"/>
            <w:vAlign w:val="center"/>
          </w:tcPr>
          <w:p w14:paraId="63C7E081" w14:textId="77777777" w:rsidR="00861707" w:rsidRPr="00861707" w:rsidRDefault="00861707" w:rsidP="00861707">
            <w:pPr>
              <w:rPr>
                <w:snapToGrid w:val="0"/>
                <w:sz w:val="20"/>
                <w:szCs w:val="20"/>
              </w:rPr>
            </w:pPr>
            <w:r w:rsidRPr="00861707">
              <w:rPr>
                <w:snapToGrid w:val="0"/>
                <w:sz w:val="20"/>
                <w:szCs w:val="20"/>
              </w:rPr>
              <w:lastRenderedPageBreak/>
              <w:t>Подземный трубопровод канализации от газовой котельной №158 до дренажного колодца ДК-1, включая ДК-1</w:t>
            </w:r>
          </w:p>
        </w:tc>
        <w:tc>
          <w:tcPr>
            <w:tcW w:w="2184" w:type="dxa"/>
            <w:shd w:val="clear" w:color="auto" w:fill="auto"/>
            <w:vAlign w:val="center"/>
          </w:tcPr>
          <w:p w14:paraId="05FC9812" w14:textId="77777777" w:rsidR="00861707" w:rsidRPr="00861707" w:rsidRDefault="00861707" w:rsidP="00861707">
            <w:pPr>
              <w:jc w:val="center"/>
              <w:rPr>
                <w:snapToGrid w:val="0"/>
                <w:sz w:val="20"/>
                <w:szCs w:val="20"/>
              </w:rPr>
            </w:pPr>
            <w:r w:rsidRPr="00861707">
              <w:rPr>
                <w:snapToGrid w:val="0"/>
                <w:sz w:val="20"/>
                <w:szCs w:val="20"/>
              </w:rPr>
              <w:t>1205</w:t>
            </w:r>
          </w:p>
        </w:tc>
        <w:tc>
          <w:tcPr>
            <w:tcW w:w="1984" w:type="dxa"/>
            <w:shd w:val="clear" w:color="auto" w:fill="auto"/>
            <w:vAlign w:val="center"/>
          </w:tcPr>
          <w:p w14:paraId="4662B0E6" w14:textId="77777777" w:rsidR="00861707" w:rsidRPr="00861707" w:rsidRDefault="00861707" w:rsidP="00861707">
            <w:pPr>
              <w:jc w:val="center"/>
              <w:rPr>
                <w:snapToGrid w:val="0"/>
                <w:sz w:val="20"/>
                <w:szCs w:val="20"/>
              </w:rPr>
            </w:pPr>
            <w:r w:rsidRPr="00861707">
              <w:rPr>
                <w:snapToGrid w:val="0"/>
                <w:sz w:val="20"/>
                <w:szCs w:val="20"/>
              </w:rPr>
              <w:t>536 027,43</w:t>
            </w:r>
          </w:p>
        </w:tc>
        <w:tc>
          <w:tcPr>
            <w:tcW w:w="1657" w:type="dxa"/>
            <w:shd w:val="clear" w:color="auto" w:fill="auto"/>
            <w:vAlign w:val="center"/>
          </w:tcPr>
          <w:p w14:paraId="53293089" w14:textId="77777777" w:rsidR="00861707" w:rsidRPr="00861707" w:rsidRDefault="00861707" w:rsidP="00861707">
            <w:pPr>
              <w:jc w:val="center"/>
              <w:rPr>
                <w:snapToGrid w:val="0"/>
                <w:sz w:val="20"/>
                <w:szCs w:val="20"/>
              </w:rPr>
            </w:pPr>
            <w:r w:rsidRPr="00861707">
              <w:rPr>
                <w:snapToGrid w:val="0"/>
                <w:sz w:val="20"/>
                <w:szCs w:val="20"/>
              </w:rPr>
              <w:t>26690,16</w:t>
            </w:r>
          </w:p>
        </w:tc>
        <w:tc>
          <w:tcPr>
            <w:tcW w:w="1568" w:type="dxa"/>
            <w:shd w:val="clear" w:color="auto" w:fill="auto"/>
            <w:vAlign w:val="center"/>
          </w:tcPr>
          <w:p w14:paraId="6E37CE76" w14:textId="77777777" w:rsidR="00861707" w:rsidRPr="00861707" w:rsidRDefault="00861707" w:rsidP="00861707">
            <w:pPr>
              <w:jc w:val="center"/>
              <w:rPr>
                <w:snapToGrid w:val="0"/>
                <w:sz w:val="20"/>
                <w:szCs w:val="20"/>
              </w:rPr>
            </w:pPr>
            <w:r w:rsidRPr="00861707">
              <w:rPr>
                <w:snapToGrid w:val="0"/>
                <w:sz w:val="20"/>
                <w:szCs w:val="20"/>
              </w:rPr>
              <w:t>6 391,27</w:t>
            </w:r>
          </w:p>
        </w:tc>
      </w:tr>
      <w:tr w:rsidR="00861707" w:rsidRPr="00861707" w14:paraId="218E4C02" w14:textId="77777777" w:rsidTr="00BD168F">
        <w:tc>
          <w:tcPr>
            <w:tcW w:w="2319" w:type="dxa"/>
            <w:shd w:val="clear" w:color="auto" w:fill="auto"/>
            <w:vAlign w:val="center"/>
          </w:tcPr>
          <w:p w14:paraId="6D3EECF3" w14:textId="77777777" w:rsidR="00861707" w:rsidRPr="00861707" w:rsidRDefault="00861707" w:rsidP="00861707">
            <w:pPr>
              <w:rPr>
                <w:snapToGrid w:val="0"/>
                <w:sz w:val="20"/>
                <w:szCs w:val="20"/>
              </w:rPr>
            </w:pPr>
            <w:r w:rsidRPr="00861707">
              <w:rPr>
                <w:snapToGrid w:val="0"/>
                <w:sz w:val="20"/>
                <w:szCs w:val="20"/>
              </w:rPr>
              <w:t>Система газораспределения котельной №158</w:t>
            </w:r>
          </w:p>
        </w:tc>
        <w:tc>
          <w:tcPr>
            <w:tcW w:w="2184" w:type="dxa"/>
            <w:shd w:val="clear" w:color="auto" w:fill="auto"/>
            <w:vAlign w:val="center"/>
          </w:tcPr>
          <w:p w14:paraId="22150B35" w14:textId="77777777" w:rsidR="00861707" w:rsidRPr="00861707" w:rsidRDefault="00861707" w:rsidP="00861707">
            <w:pPr>
              <w:jc w:val="center"/>
              <w:rPr>
                <w:snapToGrid w:val="0"/>
                <w:sz w:val="20"/>
                <w:szCs w:val="20"/>
              </w:rPr>
            </w:pPr>
            <w:r w:rsidRPr="00861707">
              <w:rPr>
                <w:snapToGrid w:val="0"/>
                <w:sz w:val="20"/>
                <w:szCs w:val="20"/>
              </w:rPr>
              <w:t>1185</w:t>
            </w:r>
          </w:p>
        </w:tc>
        <w:tc>
          <w:tcPr>
            <w:tcW w:w="1984" w:type="dxa"/>
            <w:shd w:val="clear" w:color="auto" w:fill="auto"/>
            <w:vAlign w:val="center"/>
          </w:tcPr>
          <w:p w14:paraId="1C5BBD82" w14:textId="77777777" w:rsidR="00861707" w:rsidRPr="00861707" w:rsidRDefault="00861707" w:rsidP="00861707">
            <w:pPr>
              <w:jc w:val="center"/>
              <w:rPr>
                <w:snapToGrid w:val="0"/>
                <w:sz w:val="20"/>
                <w:szCs w:val="20"/>
              </w:rPr>
            </w:pPr>
            <w:r w:rsidRPr="00861707">
              <w:rPr>
                <w:snapToGrid w:val="0"/>
                <w:sz w:val="20"/>
                <w:szCs w:val="20"/>
              </w:rPr>
              <w:t>834 445,39</w:t>
            </w:r>
          </w:p>
        </w:tc>
        <w:tc>
          <w:tcPr>
            <w:tcW w:w="1657" w:type="dxa"/>
            <w:shd w:val="clear" w:color="auto" w:fill="auto"/>
            <w:vAlign w:val="center"/>
          </w:tcPr>
          <w:p w14:paraId="0681E21F" w14:textId="77777777" w:rsidR="00861707" w:rsidRPr="00861707" w:rsidRDefault="00861707" w:rsidP="00861707">
            <w:pPr>
              <w:jc w:val="center"/>
              <w:rPr>
                <w:snapToGrid w:val="0"/>
                <w:sz w:val="20"/>
                <w:szCs w:val="20"/>
              </w:rPr>
            </w:pPr>
            <w:r w:rsidRPr="00861707">
              <w:rPr>
                <w:snapToGrid w:val="0"/>
                <w:sz w:val="20"/>
                <w:szCs w:val="20"/>
              </w:rPr>
              <w:t>0</w:t>
            </w:r>
          </w:p>
        </w:tc>
        <w:tc>
          <w:tcPr>
            <w:tcW w:w="1568" w:type="dxa"/>
            <w:shd w:val="clear" w:color="auto" w:fill="auto"/>
            <w:vAlign w:val="center"/>
          </w:tcPr>
          <w:p w14:paraId="3FCC7416" w14:textId="77777777" w:rsidR="00861707" w:rsidRPr="00861707" w:rsidRDefault="00861707" w:rsidP="00861707">
            <w:pPr>
              <w:jc w:val="center"/>
              <w:rPr>
                <w:snapToGrid w:val="0"/>
                <w:sz w:val="20"/>
                <w:szCs w:val="20"/>
              </w:rPr>
            </w:pPr>
            <w:r w:rsidRPr="00861707">
              <w:rPr>
                <w:snapToGrid w:val="0"/>
                <w:sz w:val="20"/>
                <w:szCs w:val="20"/>
              </w:rPr>
              <w:t>0,00</w:t>
            </w:r>
          </w:p>
        </w:tc>
      </w:tr>
      <w:tr w:rsidR="00861707" w:rsidRPr="00861707" w14:paraId="0C971CD3" w14:textId="77777777" w:rsidTr="00BD168F">
        <w:tc>
          <w:tcPr>
            <w:tcW w:w="2319" w:type="dxa"/>
            <w:shd w:val="clear" w:color="auto" w:fill="auto"/>
            <w:vAlign w:val="center"/>
          </w:tcPr>
          <w:p w14:paraId="6B069E4C" w14:textId="77777777" w:rsidR="00861707" w:rsidRPr="00861707" w:rsidRDefault="00861707" w:rsidP="00861707">
            <w:pPr>
              <w:rPr>
                <w:snapToGrid w:val="0"/>
                <w:sz w:val="20"/>
                <w:szCs w:val="20"/>
              </w:rPr>
            </w:pPr>
            <w:r w:rsidRPr="00861707">
              <w:rPr>
                <w:snapToGrid w:val="0"/>
                <w:sz w:val="20"/>
                <w:szCs w:val="20"/>
              </w:rPr>
              <w:t>Электроосветительная линия котельной №158</w:t>
            </w:r>
          </w:p>
        </w:tc>
        <w:tc>
          <w:tcPr>
            <w:tcW w:w="2184" w:type="dxa"/>
            <w:shd w:val="clear" w:color="auto" w:fill="auto"/>
            <w:vAlign w:val="center"/>
          </w:tcPr>
          <w:p w14:paraId="77F3C4F0" w14:textId="77777777" w:rsidR="00861707" w:rsidRPr="00861707" w:rsidRDefault="00861707" w:rsidP="00861707">
            <w:pPr>
              <w:jc w:val="center"/>
              <w:rPr>
                <w:snapToGrid w:val="0"/>
                <w:sz w:val="20"/>
                <w:szCs w:val="20"/>
              </w:rPr>
            </w:pPr>
            <w:r w:rsidRPr="00861707">
              <w:rPr>
                <w:snapToGrid w:val="0"/>
                <w:sz w:val="20"/>
                <w:szCs w:val="20"/>
              </w:rPr>
              <w:t>1206</w:t>
            </w:r>
          </w:p>
        </w:tc>
        <w:tc>
          <w:tcPr>
            <w:tcW w:w="1984" w:type="dxa"/>
            <w:shd w:val="clear" w:color="auto" w:fill="auto"/>
            <w:vAlign w:val="center"/>
          </w:tcPr>
          <w:p w14:paraId="5DD72ACA" w14:textId="77777777" w:rsidR="00861707" w:rsidRPr="00861707" w:rsidRDefault="00861707" w:rsidP="00861707">
            <w:pPr>
              <w:jc w:val="center"/>
              <w:rPr>
                <w:snapToGrid w:val="0"/>
                <w:sz w:val="20"/>
                <w:szCs w:val="20"/>
              </w:rPr>
            </w:pPr>
            <w:r w:rsidRPr="00861707">
              <w:rPr>
                <w:snapToGrid w:val="0"/>
                <w:sz w:val="20"/>
                <w:szCs w:val="20"/>
              </w:rPr>
              <w:t>101 621,00</w:t>
            </w:r>
          </w:p>
        </w:tc>
        <w:tc>
          <w:tcPr>
            <w:tcW w:w="1657" w:type="dxa"/>
            <w:shd w:val="clear" w:color="auto" w:fill="auto"/>
            <w:vAlign w:val="center"/>
          </w:tcPr>
          <w:p w14:paraId="22916E1D" w14:textId="77777777" w:rsidR="00861707" w:rsidRPr="00861707" w:rsidRDefault="00861707" w:rsidP="00861707">
            <w:pPr>
              <w:jc w:val="center"/>
              <w:rPr>
                <w:snapToGrid w:val="0"/>
                <w:sz w:val="20"/>
                <w:szCs w:val="20"/>
              </w:rPr>
            </w:pPr>
            <w:r w:rsidRPr="00861707">
              <w:rPr>
                <w:snapToGrid w:val="0"/>
                <w:sz w:val="20"/>
                <w:szCs w:val="20"/>
              </w:rPr>
              <w:t>3378,00</w:t>
            </w:r>
          </w:p>
        </w:tc>
        <w:tc>
          <w:tcPr>
            <w:tcW w:w="1568" w:type="dxa"/>
            <w:shd w:val="clear" w:color="auto" w:fill="auto"/>
            <w:vAlign w:val="center"/>
          </w:tcPr>
          <w:p w14:paraId="403A0323" w14:textId="77777777" w:rsidR="00861707" w:rsidRPr="00861707" w:rsidRDefault="00861707" w:rsidP="00861707">
            <w:pPr>
              <w:jc w:val="center"/>
              <w:rPr>
                <w:snapToGrid w:val="0"/>
                <w:sz w:val="20"/>
                <w:szCs w:val="20"/>
              </w:rPr>
            </w:pPr>
            <w:r w:rsidRPr="00861707">
              <w:rPr>
                <w:snapToGrid w:val="0"/>
                <w:sz w:val="20"/>
                <w:szCs w:val="20"/>
              </w:rPr>
              <w:t>1 494,88</w:t>
            </w:r>
          </w:p>
        </w:tc>
      </w:tr>
      <w:tr w:rsidR="00861707" w:rsidRPr="00861707" w14:paraId="67BC667F" w14:textId="77777777" w:rsidTr="00BD168F">
        <w:tc>
          <w:tcPr>
            <w:tcW w:w="2319" w:type="dxa"/>
            <w:shd w:val="clear" w:color="auto" w:fill="auto"/>
            <w:vAlign w:val="center"/>
          </w:tcPr>
          <w:p w14:paraId="1C398C97" w14:textId="77777777" w:rsidR="00861707" w:rsidRPr="00861707" w:rsidRDefault="00861707" w:rsidP="00861707">
            <w:pPr>
              <w:rPr>
                <w:snapToGrid w:val="0"/>
                <w:sz w:val="20"/>
                <w:szCs w:val="20"/>
              </w:rPr>
            </w:pPr>
            <w:r w:rsidRPr="00861707">
              <w:rPr>
                <w:snapToGrid w:val="0"/>
                <w:sz w:val="20"/>
                <w:szCs w:val="20"/>
              </w:rPr>
              <w:t>Теплотрасса от кот. №158 до ТК 17,3 м</w:t>
            </w:r>
          </w:p>
        </w:tc>
        <w:tc>
          <w:tcPr>
            <w:tcW w:w="2184" w:type="dxa"/>
            <w:shd w:val="clear" w:color="auto" w:fill="auto"/>
            <w:vAlign w:val="center"/>
          </w:tcPr>
          <w:p w14:paraId="66D350B3" w14:textId="77777777" w:rsidR="00861707" w:rsidRPr="00861707" w:rsidRDefault="00861707" w:rsidP="00861707">
            <w:pPr>
              <w:jc w:val="center"/>
              <w:rPr>
                <w:snapToGrid w:val="0"/>
                <w:sz w:val="20"/>
                <w:szCs w:val="20"/>
              </w:rPr>
            </w:pPr>
            <w:r w:rsidRPr="00861707">
              <w:rPr>
                <w:snapToGrid w:val="0"/>
                <w:sz w:val="20"/>
                <w:szCs w:val="20"/>
              </w:rPr>
              <w:t>1203</w:t>
            </w:r>
          </w:p>
        </w:tc>
        <w:tc>
          <w:tcPr>
            <w:tcW w:w="1984" w:type="dxa"/>
            <w:shd w:val="clear" w:color="auto" w:fill="auto"/>
            <w:vAlign w:val="center"/>
          </w:tcPr>
          <w:p w14:paraId="53CBC6AE" w14:textId="77777777" w:rsidR="00861707" w:rsidRPr="00861707" w:rsidRDefault="00861707" w:rsidP="00861707">
            <w:pPr>
              <w:jc w:val="center"/>
              <w:rPr>
                <w:snapToGrid w:val="0"/>
                <w:sz w:val="20"/>
                <w:szCs w:val="20"/>
              </w:rPr>
            </w:pPr>
            <w:r w:rsidRPr="00861707">
              <w:rPr>
                <w:snapToGrid w:val="0"/>
                <w:sz w:val="20"/>
                <w:szCs w:val="20"/>
              </w:rPr>
              <w:t>465 799,09</w:t>
            </w:r>
          </w:p>
        </w:tc>
        <w:tc>
          <w:tcPr>
            <w:tcW w:w="1657" w:type="dxa"/>
            <w:shd w:val="clear" w:color="auto" w:fill="auto"/>
            <w:vAlign w:val="center"/>
          </w:tcPr>
          <w:p w14:paraId="4B91F161" w14:textId="77777777" w:rsidR="00861707" w:rsidRPr="00861707" w:rsidRDefault="00861707" w:rsidP="00861707">
            <w:pPr>
              <w:jc w:val="center"/>
              <w:rPr>
                <w:snapToGrid w:val="0"/>
                <w:sz w:val="20"/>
                <w:szCs w:val="20"/>
              </w:rPr>
            </w:pPr>
            <w:r w:rsidRPr="00861707">
              <w:rPr>
                <w:snapToGrid w:val="0"/>
                <w:sz w:val="20"/>
                <w:szCs w:val="20"/>
              </w:rPr>
              <w:t>46194,96</w:t>
            </w:r>
          </w:p>
        </w:tc>
        <w:tc>
          <w:tcPr>
            <w:tcW w:w="1568" w:type="dxa"/>
            <w:shd w:val="clear" w:color="auto" w:fill="auto"/>
            <w:vAlign w:val="center"/>
          </w:tcPr>
          <w:p w14:paraId="38E5ECDB" w14:textId="77777777" w:rsidR="00861707" w:rsidRPr="00861707" w:rsidRDefault="00861707" w:rsidP="00861707">
            <w:pPr>
              <w:jc w:val="center"/>
              <w:rPr>
                <w:snapToGrid w:val="0"/>
                <w:sz w:val="20"/>
                <w:szCs w:val="20"/>
              </w:rPr>
            </w:pPr>
            <w:r w:rsidRPr="00861707">
              <w:rPr>
                <w:snapToGrid w:val="0"/>
                <w:sz w:val="20"/>
                <w:szCs w:val="20"/>
              </w:rPr>
              <w:t>1 680,78</w:t>
            </w:r>
          </w:p>
        </w:tc>
      </w:tr>
      <w:tr w:rsidR="00861707" w:rsidRPr="00861707" w14:paraId="1C40FF81" w14:textId="77777777" w:rsidTr="00BD168F">
        <w:tc>
          <w:tcPr>
            <w:tcW w:w="2319" w:type="dxa"/>
            <w:shd w:val="clear" w:color="auto" w:fill="auto"/>
            <w:vAlign w:val="center"/>
          </w:tcPr>
          <w:p w14:paraId="41B50747" w14:textId="77777777" w:rsidR="00861707" w:rsidRPr="00861707" w:rsidRDefault="00861707" w:rsidP="00861707">
            <w:pPr>
              <w:rPr>
                <w:snapToGrid w:val="0"/>
                <w:sz w:val="20"/>
                <w:szCs w:val="20"/>
              </w:rPr>
            </w:pPr>
            <w:r w:rsidRPr="00861707">
              <w:rPr>
                <w:snapToGrid w:val="0"/>
                <w:sz w:val="20"/>
                <w:szCs w:val="20"/>
              </w:rPr>
              <w:t>Мембранный расширительный бак Reflex NG100 объемом 100 л котельной №158</w:t>
            </w:r>
          </w:p>
        </w:tc>
        <w:tc>
          <w:tcPr>
            <w:tcW w:w="2184" w:type="dxa"/>
            <w:shd w:val="clear" w:color="auto" w:fill="auto"/>
            <w:vAlign w:val="center"/>
          </w:tcPr>
          <w:p w14:paraId="58E51345" w14:textId="77777777" w:rsidR="00861707" w:rsidRPr="00861707" w:rsidRDefault="00861707" w:rsidP="00861707">
            <w:pPr>
              <w:jc w:val="center"/>
              <w:rPr>
                <w:snapToGrid w:val="0"/>
                <w:sz w:val="20"/>
                <w:szCs w:val="20"/>
              </w:rPr>
            </w:pPr>
            <w:r w:rsidRPr="00861707">
              <w:rPr>
                <w:snapToGrid w:val="0"/>
                <w:sz w:val="20"/>
                <w:szCs w:val="20"/>
              </w:rPr>
              <w:t>1181</w:t>
            </w:r>
          </w:p>
        </w:tc>
        <w:tc>
          <w:tcPr>
            <w:tcW w:w="1984" w:type="dxa"/>
            <w:shd w:val="clear" w:color="auto" w:fill="auto"/>
            <w:vAlign w:val="center"/>
          </w:tcPr>
          <w:p w14:paraId="67212E28" w14:textId="77777777" w:rsidR="00861707" w:rsidRPr="00861707" w:rsidRDefault="00861707" w:rsidP="00861707">
            <w:pPr>
              <w:jc w:val="center"/>
              <w:rPr>
                <w:snapToGrid w:val="0"/>
                <w:sz w:val="20"/>
                <w:szCs w:val="20"/>
              </w:rPr>
            </w:pPr>
            <w:r w:rsidRPr="00861707">
              <w:rPr>
                <w:snapToGrid w:val="0"/>
                <w:sz w:val="20"/>
                <w:szCs w:val="20"/>
              </w:rPr>
              <w:t>172 320,83</w:t>
            </w:r>
          </w:p>
        </w:tc>
        <w:tc>
          <w:tcPr>
            <w:tcW w:w="1657" w:type="dxa"/>
            <w:shd w:val="clear" w:color="auto" w:fill="auto"/>
            <w:vAlign w:val="center"/>
          </w:tcPr>
          <w:p w14:paraId="7EF4AA8A" w14:textId="77777777" w:rsidR="00861707" w:rsidRPr="00861707" w:rsidRDefault="00861707" w:rsidP="00861707">
            <w:pPr>
              <w:jc w:val="center"/>
              <w:rPr>
                <w:snapToGrid w:val="0"/>
                <w:sz w:val="20"/>
                <w:szCs w:val="20"/>
              </w:rPr>
            </w:pPr>
            <w:r w:rsidRPr="00861707">
              <w:rPr>
                <w:snapToGrid w:val="0"/>
                <w:sz w:val="20"/>
                <w:szCs w:val="20"/>
              </w:rPr>
              <w:t>11424,60</w:t>
            </w:r>
          </w:p>
        </w:tc>
        <w:tc>
          <w:tcPr>
            <w:tcW w:w="1568" w:type="dxa"/>
            <w:shd w:val="clear" w:color="auto" w:fill="auto"/>
            <w:vAlign w:val="center"/>
          </w:tcPr>
          <w:p w14:paraId="0B3F7390" w14:textId="77777777" w:rsidR="00861707" w:rsidRPr="00861707" w:rsidRDefault="00861707" w:rsidP="00861707">
            <w:pPr>
              <w:jc w:val="center"/>
              <w:rPr>
                <w:snapToGrid w:val="0"/>
                <w:sz w:val="20"/>
                <w:szCs w:val="20"/>
              </w:rPr>
            </w:pPr>
            <w:r w:rsidRPr="00861707">
              <w:rPr>
                <w:snapToGrid w:val="0"/>
                <w:sz w:val="20"/>
                <w:szCs w:val="20"/>
              </w:rPr>
              <w:t>0,00</w:t>
            </w:r>
          </w:p>
        </w:tc>
      </w:tr>
      <w:tr w:rsidR="00861707" w:rsidRPr="00861707" w14:paraId="5C9A7A76" w14:textId="77777777" w:rsidTr="00BD168F">
        <w:tc>
          <w:tcPr>
            <w:tcW w:w="2319" w:type="dxa"/>
            <w:shd w:val="clear" w:color="auto" w:fill="auto"/>
            <w:vAlign w:val="center"/>
          </w:tcPr>
          <w:p w14:paraId="0496C771" w14:textId="77777777" w:rsidR="00861707" w:rsidRPr="00861707" w:rsidRDefault="00861707" w:rsidP="00861707">
            <w:pPr>
              <w:rPr>
                <w:snapToGrid w:val="0"/>
                <w:sz w:val="20"/>
                <w:szCs w:val="20"/>
              </w:rPr>
            </w:pPr>
            <w:r w:rsidRPr="00861707">
              <w:rPr>
                <w:snapToGrid w:val="0"/>
                <w:sz w:val="20"/>
                <w:szCs w:val="20"/>
              </w:rPr>
              <w:t>Горелка газовая моделируемая Weischaupt WG40 N1-A</w:t>
            </w:r>
          </w:p>
        </w:tc>
        <w:tc>
          <w:tcPr>
            <w:tcW w:w="2184" w:type="dxa"/>
            <w:shd w:val="clear" w:color="auto" w:fill="auto"/>
            <w:vAlign w:val="center"/>
          </w:tcPr>
          <w:p w14:paraId="276DE9C8" w14:textId="77777777" w:rsidR="00861707" w:rsidRPr="00861707" w:rsidRDefault="00861707" w:rsidP="00861707">
            <w:pPr>
              <w:jc w:val="center"/>
              <w:rPr>
                <w:snapToGrid w:val="0"/>
                <w:sz w:val="20"/>
                <w:szCs w:val="20"/>
              </w:rPr>
            </w:pPr>
            <w:r w:rsidRPr="00861707">
              <w:rPr>
                <w:snapToGrid w:val="0"/>
                <w:sz w:val="20"/>
                <w:szCs w:val="20"/>
              </w:rPr>
              <w:t>1168</w:t>
            </w:r>
          </w:p>
        </w:tc>
        <w:tc>
          <w:tcPr>
            <w:tcW w:w="1984" w:type="dxa"/>
            <w:shd w:val="clear" w:color="auto" w:fill="auto"/>
            <w:vAlign w:val="center"/>
          </w:tcPr>
          <w:p w14:paraId="3EAE6C2E" w14:textId="77777777" w:rsidR="00861707" w:rsidRPr="00861707" w:rsidRDefault="00861707" w:rsidP="00861707">
            <w:pPr>
              <w:jc w:val="center"/>
              <w:rPr>
                <w:snapToGrid w:val="0"/>
                <w:sz w:val="20"/>
                <w:szCs w:val="20"/>
              </w:rPr>
            </w:pPr>
            <w:r w:rsidRPr="00861707">
              <w:rPr>
                <w:snapToGrid w:val="0"/>
                <w:sz w:val="20"/>
                <w:szCs w:val="20"/>
              </w:rPr>
              <w:t>200 903,44</w:t>
            </w:r>
          </w:p>
        </w:tc>
        <w:tc>
          <w:tcPr>
            <w:tcW w:w="1657" w:type="dxa"/>
            <w:shd w:val="clear" w:color="auto" w:fill="auto"/>
            <w:vAlign w:val="center"/>
          </w:tcPr>
          <w:p w14:paraId="44790856" w14:textId="77777777" w:rsidR="00861707" w:rsidRPr="00861707" w:rsidRDefault="00861707" w:rsidP="00861707">
            <w:pPr>
              <w:jc w:val="center"/>
              <w:rPr>
                <w:snapToGrid w:val="0"/>
                <w:sz w:val="20"/>
                <w:szCs w:val="20"/>
              </w:rPr>
            </w:pPr>
            <w:r w:rsidRPr="00861707">
              <w:rPr>
                <w:snapToGrid w:val="0"/>
                <w:sz w:val="20"/>
                <w:szCs w:val="20"/>
              </w:rPr>
              <w:t>0</w:t>
            </w:r>
          </w:p>
        </w:tc>
        <w:tc>
          <w:tcPr>
            <w:tcW w:w="1568" w:type="dxa"/>
            <w:shd w:val="clear" w:color="auto" w:fill="auto"/>
            <w:vAlign w:val="center"/>
          </w:tcPr>
          <w:p w14:paraId="7241AD19" w14:textId="77777777" w:rsidR="00861707" w:rsidRPr="00861707" w:rsidRDefault="00861707" w:rsidP="00861707">
            <w:pPr>
              <w:jc w:val="center"/>
              <w:rPr>
                <w:snapToGrid w:val="0"/>
                <w:sz w:val="28"/>
                <w:szCs w:val="28"/>
              </w:rPr>
            </w:pPr>
            <w:r w:rsidRPr="00861707">
              <w:rPr>
                <w:snapToGrid w:val="0"/>
                <w:sz w:val="20"/>
                <w:szCs w:val="20"/>
              </w:rPr>
              <w:t>0,00</w:t>
            </w:r>
          </w:p>
        </w:tc>
      </w:tr>
      <w:tr w:rsidR="00861707" w:rsidRPr="00861707" w14:paraId="0AB7BCD0" w14:textId="77777777" w:rsidTr="00BD168F">
        <w:tc>
          <w:tcPr>
            <w:tcW w:w="2319" w:type="dxa"/>
            <w:shd w:val="clear" w:color="auto" w:fill="auto"/>
            <w:vAlign w:val="center"/>
          </w:tcPr>
          <w:p w14:paraId="2D58EDBD" w14:textId="77777777" w:rsidR="00861707" w:rsidRPr="00861707" w:rsidRDefault="00861707" w:rsidP="00861707">
            <w:pPr>
              <w:rPr>
                <w:snapToGrid w:val="0"/>
                <w:sz w:val="20"/>
                <w:szCs w:val="20"/>
              </w:rPr>
            </w:pPr>
            <w:r w:rsidRPr="00861707">
              <w:rPr>
                <w:snapToGrid w:val="0"/>
                <w:sz w:val="20"/>
                <w:szCs w:val="20"/>
              </w:rPr>
              <w:t>Горелка плавно-двуступенчатая Weischaupt GL 3/1-E,1</w:t>
            </w:r>
          </w:p>
        </w:tc>
        <w:tc>
          <w:tcPr>
            <w:tcW w:w="2184" w:type="dxa"/>
            <w:shd w:val="clear" w:color="auto" w:fill="auto"/>
            <w:vAlign w:val="center"/>
          </w:tcPr>
          <w:p w14:paraId="47A54294" w14:textId="77777777" w:rsidR="00861707" w:rsidRPr="00861707" w:rsidRDefault="00861707" w:rsidP="00861707">
            <w:pPr>
              <w:jc w:val="center"/>
              <w:rPr>
                <w:snapToGrid w:val="0"/>
                <w:sz w:val="20"/>
                <w:szCs w:val="20"/>
              </w:rPr>
            </w:pPr>
            <w:r w:rsidRPr="00861707">
              <w:rPr>
                <w:snapToGrid w:val="0"/>
                <w:sz w:val="20"/>
                <w:szCs w:val="20"/>
              </w:rPr>
              <w:t>1169</w:t>
            </w:r>
          </w:p>
        </w:tc>
        <w:tc>
          <w:tcPr>
            <w:tcW w:w="1984" w:type="dxa"/>
            <w:shd w:val="clear" w:color="auto" w:fill="auto"/>
            <w:vAlign w:val="center"/>
          </w:tcPr>
          <w:p w14:paraId="29F7F638" w14:textId="77777777" w:rsidR="00861707" w:rsidRPr="00861707" w:rsidRDefault="00861707" w:rsidP="00861707">
            <w:pPr>
              <w:jc w:val="center"/>
              <w:rPr>
                <w:snapToGrid w:val="0"/>
                <w:sz w:val="20"/>
                <w:szCs w:val="20"/>
              </w:rPr>
            </w:pPr>
            <w:r w:rsidRPr="00861707">
              <w:rPr>
                <w:snapToGrid w:val="0"/>
                <w:sz w:val="20"/>
                <w:szCs w:val="20"/>
              </w:rPr>
              <w:t>350 066,37</w:t>
            </w:r>
          </w:p>
        </w:tc>
        <w:tc>
          <w:tcPr>
            <w:tcW w:w="1657" w:type="dxa"/>
            <w:shd w:val="clear" w:color="auto" w:fill="auto"/>
            <w:vAlign w:val="center"/>
          </w:tcPr>
          <w:p w14:paraId="28AD7CA4" w14:textId="77777777" w:rsidR="00861707" w:rsidRPr="00861707" w:rsidRDefault="00861707" w:rsidP="00861707">
            <w:pPr>
              <w:jc w:val="center"/>
              <w:rPr>
                <w:snapToGrid w:val="0"/>
                <w:sz w:val="20"/>
                <w:szCs w:val="20"/>
              </w:rPr>
            </w:pPr>
            <w:r w:rsidRPr="00861707">
              <w:rPr>
                <w:snapToGrid w:val="0"/>
                <w:sz w:val="20"/>
                <w:szCs w:val="20"/>
              </w:rPr>
              <w:t>0</w:t>
            </w:r>
          </w:p>
        </w:tc>
        <w:tc>
          <w:tcPr>
            <w:tcW w:w="1568" w:type="dxa"/>
            <w:shd w:val="clear" w:color="auto" w:fill="auto"/>
            <w:vAlign w:val="center"/>
          </w:tcPr>
          <w:p w14:paraId="22935F32" w14:textId="77777777" w:rsidR="00861707" w:rsidRPr="00861707" w:rsidRDefault="00861707" w:rsidP="00861707">
            <w:pPr>
              <w:jc w:val="center"/>
              <w:rPr>
                <w:snapToGrid w:val="0"/>
                <w:sz w:val="28"/>
                <w:szCs w:val="28"/>
              </w:rPr>
            </w:pPr>
            <w:r w:rsidRPr="00861707">
              <w:rPr>
                <w:snapToGrid w:val="0"/>
                <w:sz w:val="20"/>
                <w:szCs w:val="20"/>
              </w:rPr>
              <w:t>0,00</w:t>
            </w:r>
          </w:p>
        </w:tc>
      </w:tr>
      <w:tr w:rsidR="00861707" w:rsidRPr="00861707" w14:paraId="6B92BD18" w14:textId="77777777" w:rsidTr="00BD168F">
        <w:tc>
          <w:tcPr>
            <w:tcW w:w="2319" w:type="dxa"/>
            <w:shd w:val="clear" w:color="auto" w:fill="auto"/>
            <w:vAlign w:val="center"/>
          </w:tcPr>
          <w:p w14:paraId="45D31B27" w14:textId="77777777" w:rsidR="00861707" w:rsidRPr="00861707" w:rsidRDefault="00861707" w:rsidP="00861707">
            <w:pPr>
              <w:rPr>
                <w:snapToGrid w:val="0"/>
                <w:sz w:val="20"/>
                <w:szCs w:val="20"/>
              </w:rPr>
            </w:pPr>
            <w:r w:rsidRPr="00861707">
              <w:rPr>
                <w:snapToGrid w:val="0"/>
                <w:sz w:val="20"/>
                <w:szCs w:val="20"/>
              </w:rPr>
              <w:t>Котел водогрейный Logano SK654-300 автоматизированный №2</w:t>
            </w:r>
          </w:p>
        </w:tc>
        <w:tc>
          <w:tcPr>
            <w:tcW w:w="2184" w:type="dxa"/>
            <w:shd w:val="clear" w:color="auto" w:fill="auto"/>
            <w:vAlign w:val="center"/>
          </w:tcPr>
          <w:p w14:paraId="4EC58BB9" w14:textId="77777777" w:rsidR="00861707" w:rsidRPr="00861707" w:rsidRDefault="00861707" w:rsidP="00861707">
            <w:pPr>
              <w:jc w:val="center"/>
              <w:rPr>
                <w:snapToGrid w:val="0"/>
                <w:sz w:val="20"/>
                <w:szCs w:val="20"/>
              </w:rPr>
            </w:pPr>
            <w:r w:rsidRPr="00861707">
              <w:rPr>
                <w:snapToGrid w:val="0"/>
                <w:sz w:val="20"/>
                <w:szCs w:val="20"/>
              </w:rPr>
              <w:t>1170</w:t>
            </w:r>
          </w:p>
        </w:tc>
        <w:tc>
          <w:tcPr>
            <w:tcW w:w="1984" w:type="dxa"/>
            <w:shd w:val="clear" w:color="auto" w:fill="auto"/>
            <w:vAlign w:val="center"/>
          </w:tcPr>
          <w:p w14:paraId="0B8E08E9" w14:textId="77777777" w:rsidR="00861707" w:rsidRPr="00861707" w:rsidRDefault="00861707" w:rsidP="00861707">
            <w:pPr>
              <w:jc w:val="center"/>
              <w:rPr>
                <w:snapToGrid w:val="0"/>
                <w:sz w:val="20"/>
                <w:szCs w:val="20"/>
              </w:rPr>
            </w:pPr>
            <w:r w:rsidRPr="00861707">
              <w:rPr>
                <w:snapToGrid w:val="0"/>
                <w:sz w:val="20"/>
                <w:szCs w:val="20"/>
              </w:rPr>
              <w:t>192 781,33</w:t>
            </w:r>
          </w:p>
        </w:tc>
        <w:tc>
          <w:tcPr>
            <w:tcW w:w="1657" w:type="dxa"/>
            <w:shd w:val="clear" w:color="auto" w:fill="auto"/>
            <w:vAlign w:val="center"/>
          </w:tcPr>
          <w:p w14:paraId="62F877CF" w14:textId="77777777" w:rsidR="00861707" w:rsidRPr="00861707" w:rsidRDefault="00861707" w:rsidP="00861707">
            <w:pPr>
              <w:jc w:val="center"/>
              <w:rPr>
                <w:snapToGrid w:val="0"/>
                <w:sz w:val="20"/>
                <w:szCs w:val="20"/>
              </w:rPr>
            </w:pPr>
            <w:r w:rsidRPr="00861707">
              <w:rPr>
                <w:snapToGrid w:val="0"/>
                <w:sz w:val="20"/>
                <w:szCs w:val="20"/>
              </w:rPr>
              <w:t>19118,76</w:t>
            </w:r>
          </w:p>
        </w:tc>
        <w:tc>
          <w:tcPr>
            <w:tcW w:w="1568" w:type="dxa"/>
            <w:shd w:val="clear" w:color="auto" w:fill="auto"/>
            <w:vAlign w:val="center"/>
          </w:tcPr>
          <w:p w14:paraId="71191DA2" w14:textId="77777777" w:rsidR="00861707" w:rsidRPr="00861707" w:rsidRDefault="00861707" w:rsidP="00861707">
            <w:pPr>
              <w:jc w:val="center"/>
              <w:rPr>
                <w:snapToGrid w:val="0"/>
                <w:sz w:val="28"/>
                <w:szCs w:val="28"/>
              </w:rPr>
            </w:pPr>
            <w:r w:rsidRPr="00861707">
              <w:rPr>
                <w:snapToGrid w:val="0"/>
                <w:sz w:val="20"/>
                <w:szCs w:val="20"/>
              </w:rPr>
              <w:t>0,00</w:t>
            </w:r>
          </w:p>
        </w:tc>
      </w:tr>
      <w:tr w:rsidR="00861707" w:rsidRPr="00861707" w14:paraId="2CB27FEC" w14:textId="77777777" w:rsidTr="00BD168F">
        <w:tc>
          <w:tcPr>
            <w:tcW w:w="2319" w:type="dxa"/>
            <w:shd w:val="clear" w:color="auto" w:fill="auto"/>
            <w:vAlign w:val="center"/>
          </w:tcPr>
          <w:p w14:paraId="776D3BA0" w14:textId="77777777" w:rsidR="00861707" w:rsidRPr="00861707" w:rsidRDefault="00861707" w:rsidP="00861707">
            <w:pPr>
              <w:rPr>
                <w:snapToGrid w:val="0"/>
                <w:sz w:val="20"/>
                <w:szCs w:val="20"/>
              </w:rPr>
            </w:pPr>
            <w:r w:rsidRPr="00861707">
              <w:rPr>
                <w:snapToGrid w:val="0"/>
                <w:sz w:val="20"/>
                <w:szCs w:val="20"/>
              </w:rPr>
              <w:t>Мембранный расширительный бак Reflex NG500 объемом 500 л котельной №158</w:t>
            </w:r>
          </w:p>
        </w:tc>
        <w:tc>
          <w:tcPr>
            <w:tcW w:w="2184" w:type="dxa"/>
            <w:shd w:val="clear" w:color="auto" w:fill="auto"/>
            <w:vAlign w:val="center"/>
          </w:tcPr>
          <w:p w14:paraId="34955758" w14:textId="77777777" w:rsidR="00861707" w:rsidRPr="00861707" w:rsidRDefault="00861707" w:rsidP="00861707">
            <w:pPr>
              <w:jc w:val="center"/>
              <w:rPr>
                <w:snapToGrid w:val="0"/>
                <w:sz w:val="20"/>
                <w:szCs w:val="20"/>
              </w:rPr>
            </w:pPr>
            <w:r w:rsidRPr="00861707">
              <w:rPr>
                <w:snapToGrid w:val="0"/>
                <w:sz w:val="20"/>
                <w:szCs w:val="20"/>
              </w:rPr>
              <w:t>1184</w:t>
            </w:r>
          </w:p>
        </w:tc>
        <w:tc>
          <w:tcPr>
            <w:tcW w:w="1984" w:type="dxa"/>
            <w:shd w:val="clear" w:color="auto" w:fill="auto"/>
            <w:vAlign w:val="center"/>
          </w:tcPr>
          <w:p w14:paraId="6044AC4D" w14:textId="77777777" w:rsidR="00861707" w:rsidRPr="00861707" w:rsidRDefault="00861707" w:rsidP="00861707">
            <w:pPr>
              <w:jc w:val="center"/>
              <w:rPr>
                <w:snapToGrid w:val="0"/>
                <w:sz w:val="20"/>
                <w:szCs w:val="20"/>
              </w:rPr>
            </w:pPr>
            <w:r w:rsidRPr="00861707">
              <w:rPr>
                <w:snapToGrid w:val="0"/>
                <w:sz w:val="20"/>
                <w:szCs w:val="20"/>
              </w:rPr>
              <w:t>322 790,09</w:t>
            </w:r>
          </w:p>
        </w:tc>
        <w:tc>
          <w:tcPr>
            <w:tcW w:w="1657" w:type="dxa"/>
            <w:shd w:val="clear" w:color="auto" w:fill="auto"/>
            <w:vAlign w:val="center"/>
          </w:tcPr>
          <w:p w14:paraId="4592DDF0" w14:textId="77777777" w:rsidR="00861707" w:rsidRPr="00861707" w:rsidRDefault="00861707" w:rsidP="00861707">
            <w:pPr>
              <w:jc w:val="center"/>
              <w:rPr>
                <w:snapToGrid w:val="0"/>
                <w:sz w:val="20"/>
                <w:szCs w:val="20"/>
              </w:rPr>
            </w:pPr>
            <w:r w:rsidRPr="00861707">
              <w:rPr>
                <w:snapToGrid w:val="0"/>
                <w:sz w:val="20"/>
                <w:szCs w:val="20"/>
              </w:rPr>
              <w:t>21400,44</w:t>
            </w:r>
          </w:p>
        </w:tc>
        <w:tc>
          <w:tcPr>
            <w:tcW w:w="1568" w:type="dxa"/>
            <w:shd w:val="clear" w:color="auto" w:fill="auto"/>
            <w:vAlign w:val="center"/>
          </w:tcPr>
          <w:p w14:paraId="2E592378" w14:textId="77777777" w:rsidR="00861707" w:rsidRPr="00861707" w:rsidRDefault="00861707" w:rsidP="00861707">
            <w:pPr>
              <w:jc w:val="center"/>
              <w:rPr>
                <w:snapToGrid w:val="0"/>
                <w:sz w:val="28"/>
                <w:szCs w:val="28"/>
              </w:rPr>
            </w:pPr>
            <w:r w:rsidRPr="00861707">
              <w:rPr>
                <w:snapToGrid w:val="0"/>
                <w:sz w:val="20"/>
                <w:szCs w:val="20"/>
              </w:rPr>
              <w:t>0,00</w:t>
            </w:r>
          </w:p>
        </w:tc>
      </w:tr>
      <w:tr w:rsidR="00861707" w:rsidRPr="00861707" w14:paraId="3A7EA2EE" w14:textId="77777777" w:rsidTr="00BD168F">
        <w:tc>
          <w:tcPr>
            <w:tcW w:w="2319" w:type="dxa"/>
            <w:shd w:val="clear" w:color="auto" w:fill="auto"/>
            <w:vAlign w:val="center"/>
          </w:tcPr>
          <w:p w14:paraId="56E24598" w14:textId="77777777" w:rsidR="00861707" w:rsidRPr="00861707" w:rsidRDefault="00861707" w:rsidP="00861707">
            <w:pPr>
              <w:rPr>
                <w:snapToGrid w:val="0"/>
                <w:sz w:val="20"/>
                <w:szCs w:val="20"/>
              </w:rPr>
            </w:pPr>
            <w:r w:rsidRPr="00861707">
              <w:rPr>
                <w:snapToGrid w:val="0"/>
                <w:sz w:val="20"/>
                <w:szCs w:val="20"/>
              </w:rPr>
              <w:t>Теплосчетчик-регистратор "Взлет"ТСРВ-0,24</w:t>
            </w:r>
          </w:p>
        </w:tc>
        <w:tc>
          <w:tcPr>
            <w:tcW w:w="2184" w:type="dxa"/>
            <w:shd w:val="clear" w:color="auto" w:fill="auto"/>
            <w:vAlign w:val="center"/>
          </w:tcPr>
          <w:p w14:paraId="4194AF49" w14:textId="77777777" w:rsidR="00861707" w:rsidRPr="00861707" w:rsidRDefault="00861707" w:rsidP="00861707">
            <w:pPr>
              <w:jc w:val="center"/>
              <w:rPr>
                <w:snapToGrid w:val="0"/>
                <w:sz w:val="20"/>
                <w:szCs w:val="20"/>
              </w:rPr>
            </w:pPr>
            <w:r w:rsidRPr="00861707">
              <w:rPr>
                <w:snapToGrid w:val="0"/>
                <w:sz w:val="20"/>
                <w:szCs w:val="20"/>
              </w:rPr>
              <w:t>1188</w:t>
            </w:r>
          </w:p>
        </w:tc>
        <w:tc>
          <w:tcPr>
            <w:tcW w:w="1984" w:type="dxa"/>
            <w:shd w:val="clear" w:color="auto" w:fill="auto"/>
            <w:vAlign w:val="center"/>
          </w:tcPr>
          <w:p w14:paraId="00155FE9" w14:textId="77777777" w:rsidR="00861707" w:rsidRPr="00861707" w:rsidRDefault="00861707" w:rsidP="00861707">
            <w:pPr>
              <w:jc w:val="center"/>
              <w:rPr>
                <w:snapToGrid w:val="0"/>
                <w:sz w:val="20"/>
                <w:szCs w:val="20"/>
              </w:rPr>
            </w:pPr>
            <w:r w:rsidRPr="00861707">
              <w:rPr>
                <w:snapToGrid w:val="0"/>
                <w:sz w:val="20"/>
                <w:szCs w:val="20"/>
              </w:rPr>
              <w:t>309 993,3</w:t>
            </w:r>
          </w:p>
        </w:tc>
        <w:tc>
          <w:tcPr>
            <w:tcW w:w="1657" w:type="dxa"/>
            <w:shd w:val="clear" w:color="auto" w:fill="auto"/>
            <w:vAlign w:val="center"/>
          </w:tcPr>
          <w:p w14:paraId="4F0D1FB2" w14:textId="77777777" w:rsidR="00861707" w:rsidRPr="00861707" w:rsidRDefault="00861707" w:rsidP="00861707">
            <w:pPr>
              <w:jc w:val="center"/>
              <w:rPr>
                <w:snapToGrid w:val="0"/>
                <w:sz w:val="20"/>
                <w:szCs w:val="20"/>
              </w:rPr>
            </w:pPr>
            <w:r w:rsidRPr="00861707">
              <w:rPr>
                <w:snapToGrid w:val="0"/>
                <w:sz w:val="20"/>
                <w:szCs w:val="20"/>
              </w:rPr>
              <w:t>0</w:t>
            </w:r>
          </w:p>
        </w:tc>
        <w:tc>
          <w:tcPr>
            <w:tcW w:w="1568" w:type="dxa"/>
            <w:shd w:val="clear" w:color="auto" w:fill="auto"/>
            <w:vAlign w:val="center"/>
          </w:tcPr>
          <w:p w14:paraId="4585D664" w14:textId="77777777" w:rsidR="00861707" w:rsidRPr="00861707" w:rsidRDefault="00861707" w:rsidP="00861707">
            <w:pPr>
              <w:jc w:val="center"/>
              <w:rPr>
                <w:snapToGrid w:val="0"/>
                <w:sz w:val="28"/>
                <w:szCs w:val="28"/>
              </w:rPr>
            </w:pPr>
            <w:r w:rsidRPr="00861707">
              <w:rPr>
                <w:snapToGrid w:val="0"/>
                <w:sz w:val="20"/>
                <w:szCs w:val="20"/>
              </w:rPr>
              <w:t>0,00</w:t>
            </w:r>
          </w:p>
        </w:tc>
      </w:tr>
      <w:tr w:rsidR="00861707" w:rsidRPr="00861707" w14:paraId="1E27B8C4" w14:textId="77777777" w:rsidTr="00BD168F">
        <w:tc>
          <w:tcPr>
            <w:tcW w:w="2319" w:type="dxa"/>
            <w:shd w:val="clear" w:color="auto" w:fill="auto"/>
            <w:vAlign w:val="center"/>
          </w:tcPr>
          <w:p w14:paraId="273D4DD1" w14:textId="77777777" w:rsidR="00861707" w:rsidRPr="00861707" w:rsidRDefault="00861707" w:rsidP="00861707">
            <w:pPr>
              <w:rPr>
                <w:snapToGrid w:val="0"/>
                <w:sz w:val="20"/>
                <w:szCs w:val="20"/>
              </w:rPr>
            </w:pPr>
            <w:r w:rsidRPr="00861707">
              <w:rPr>
                <w:snapToGrid w:val="0"/>
                <w:sz w:val="20"/>
                <w:szCs w:val="20"/>
              </w:rPr>
              <w:t>Установка умягчения воды pentair Water TS -1-13 V FLECK</w:t>
            </w:r>
          </w:p>
        </w:tc>
        <w:tc>
          <w:tcPr>
            <w:tcW w:w="2184" w:type="dxa"/>
            <w:shd w:val="clear" w:color="auto" w:fill="auto"/>
            <w:vAlign w:val="center"/>
          </w:tcPr>
          <w:p w14:paraId="75DF1E18" w14:textId="77777777" w:rsidR="00861707" w:rsidRPr="00861707" w:rsidRDefault="00861707" w:rsidP="00861707">
            <w:pPr>
              <w:jc w:val="center"/>
              <w:rPr>
                <w:snapToGrid w:val="0"/>
                <w:sz w:val="20"/>
                <w:szCs w:val="20"/>
              </w:rPr>
            </w:pPr>
            <w:r w:rsidRPr="00861707">
              <w:rPr>
                <w:snapToGrid w:val="0"/>
                <w:sz w:val="20"/>
                <w:szCs w:val="20"/>
              </w:rPr>
              <w:t>1179</w:t>
            </w:r>
          </w:p>
        </w:tc>
        <w:tc>
          <w:tcPr>
            <w:tcW w:w="1984" w:type="dxa"/>
            <w:shd w:val="clear" w:color="auto" w:fill="auto"/>
            <w:vAlign w:val="center"/>
          </w:tcPr>
          <w:p w14:paraId="0B927063" w14:textId="77777777" w:rsidR="00861707" w:rsidRPr="00861707" w:rsidRDefault="00861707" w:rsidP="00861707">
            <w:pPr>
              <w:jc w:val="center"/>
              <w:rPr>
                <w:snapToGrid w:val="0"/>
                <w:sz w:val="20"/>
                <w:szCs w:val="20"/>
              </w:rPr>
            </w:pPr>
            <w:r w:rsidRPr="00861707">
              <w:rPr>
                <w:snapToGrid w:val="0"/>
                <w:sz w:val="20"/>
                <w:szCs w:val="20"/>
              </w:rPr>
              <w:t>113 672,69</w:t>
            </w:r>
          </w:p>
        </w:tc>
        <w:tc>
          <w:tcPr>
            <w:tcW w:w="1657" w:type="dxa"/>
            <w:shd w:val="clear" w:color="auto" w:fill="auto"/>
            <w:vAlign w:val="center"/>
          </w:tcPr>
          <w:p w14:paraId="0BEE4E93" w14:textId="77777777" w:rsidR="00861707" w:rsidRPr="00861707" w:rsidRDefault="00861707" w:rsidP="00861707">
            <w:pPr>
              <w:jc w:val="center"/>
              <w:rPr>
                <w:snapToGrid w:val="0"/>
                <w:sz w:val="20"/>
                <w:szCs w:val="20"/>
              </w:rPr>
            </w:pPr>
            <w:r w:rsidRPr="00861707">
              <w:rPr>
                <w:snapToGrid w:val="0"/>
                <w:sz w:val="20"/>
                <w:szCs w:val="20"/>
              </w:rPr>
              <w:t>11273,28</w:t>
            </w:r>
          </w:p>
        </w:tc>
        <w:tc>
          <w:tcPr>
            <w:tcW w:w="1568" w:type="dxa"/>
            <w:shd w:val="clear" w:color="auto" w:fill="auto"/>
            <w:vAlign w:val="center"/>
          </w:tcPr>
          <w:p w14:paraId="50491141" w14:textId="77777777" w:rsidR="00861707" w:rsidRPr="00861707" w:rsidRDefault="00861707" w:rsidP="00861707">
            <w:pPr>
              <w:jc w:val="center"/>
              <w:rPr>
                <w:snapToGrid w:val="0"/>
                <w:sz w:val="28"/>
                <w:szCs w:val="28"/>
              </w:rPr>
            </w:pPr>
            <w:r w:rsidRPr="00861707">
              <w:rPr>
                <w:snapToGrid w:val="0"/>
                <w:sz w:val="20"/>
                <w:szCs w:val="20"/>
              </w:rPr>
              <w:t>0,00</w:t>
            </w:r>
          </w:p>
        </w:tc>
      </w:tr>
      <w:tr w:rsidR="00861707" w:rsidRPr="00861707" w14:paraId="73B127FA" w14:textId="77777777" w:rsidTr="00BD168F">
        <w:tc>
          <w:tcPr>
            <w:tcW w:w="2319" w:type="dxa"/>
            <w:shd w:val="clear" w:color="auto" w:fill="auto"/>
            <w:vAlign w:val="center"/>
          </w:tcPr>
          <w:p w14:paraId="74E7FBFC" w14:textId="77777777" w:rsidR="00861707" w:rsidRPr="00861707" w:rsidRDefault="00861707" w:rsidP="00861707">
            <w:pPr>
              <w:rPr>
                <w:snapToGrid w:val="0"/>
                <w:sz w:val="20"/>
                <w:szCs w:val="20"/>
              </w:rPr>
            </w:pPr>
            <w:r w:rsidRPr="00861707">
              <w:rPr>
                <w:snapToGrid w:val="0"/>
                <w:sz w:val="20"/>
                <w:szCs w:val="20"/>
              </w:rPr>
              <w:t>Шкаф вводной ШВ котельной №158</w:t>
            </w:r>
          </w:p>
        </w:tc>
        <w:tc>
          <w:tcPr>
            <w:tcW w:w="2184" w:type="dxa"/>
            <w:shd w:val="clear" w:color="auto" w:fill="auto"/>
            <w:vAlign w:val="center"/>
          </w:tcPr>
          <w:p w14:paraId="02BAE903" w14:textId="77777777" w:rsidR="00861707" w:rsidRPr="00861707" w:rsidRDefault="00861707" w:rsidP="00861707">
            <w:pPr>
              <w:jc w:val="center"/>
              <w:rPr>
                <w:snapToGrid w:val="0"/>
                <w:sz w:val="20"/>
                <w:szCs w:val="20"/>
              </w:rPr>
            </w:pPr>
            <w:r w:rsidRPr="00861707">
              <w:rPr>
                <w:snapToGrid w:val="0"/>
                <w:sz w:val="20"/>
                <w:szCs w:val="20"/>
              </w:rPr>
              <w:t>1192</w:t>
            </w:r>
          </w:p>
        </w:tc>
        <w:tc>
          <w:tcPr>
            <w:tcW w:w="1984" w:type="dxa"/>
            <w:shd w:val="clear" w:color="auto" w:fill="auto"/>
            <w:vAlign w:val="center"/>
          </w:tcPr>
          <w:p w14:paraId="5789D24F" w14:textId="77777777" w:rsidR="00861707" w:rsidRPr="00861707" w:rsidRDefault="00861707" w:rsidP="00861707">
            <w:pPr>
              <w:jc w:val="center"/>
              <w:rPr>
                <w:snapToGrid w:val="0"/>
                <w:sz w:val="20"/>
                <w:szCs w:val="20"/>
              </w:rPr>
            </w:pPr>
            <w:r w:rsidRPr="00861707">
              <w:rPr>
                <w:snapToGrid w:val="0"/>
                <w:sz w:val="20"/>
                <w:szCs w:val="20"/>
              </w:rPr>
              <w:t>112 201,16</w:t>
            </w:r>
          </w:p>
        </w:tc>
        <w:tc>
          <w:tcPr>
            <w:tcW w:w="1657" w:type="dxa"/>
            <w:shd w:val="clear" w:color="auto" w:fill="auto"/>
            <w:vAlign w:val="center"/>
          </w:tcPr>
          <w:p w14:paraId="5D55FFB6" w14:textId="77777777" w:rsidR="00861707" w:rsidRPr="00861707" w:rsidRDefault="00861707" w:rsidP="00861707">
            <w:pPr>
              <w:jc w:val="center"/>
              <w:rPr>
                <w:snapToGrid w:val="0"/>
                <w:sz w:val="20"/>
                <w:szCs w:val="20"/>
              </w:rPr>
            </w:pPr>
            <w:r w:rsidRPr="00861707">
              <w:rPr>
                <w:snapToGrid w:val="0"/>
                <w:sz w:val="20"/>
                <w:szCs w:val="20"/>
              </w:rPr>
              <w:t>11127,36</w:t>
            </w:r>
          </w:p>
        </w:tc>
        <w:tc>
          <w:tcPr>
            <w:tcW w:w="1568" w:type="dxa"/>
            <w:shd w:val="clear" w:color="auto" w:fill="auto"/>
            <w:vAlign w:val="center"/>
          </w:tcPr>
          <w:p w14:paraId="473FBFE2" w14:textId="77777777" w:rsidR="00861707" w:rsidRPr="00861707" w:rsidRDefault="00861707" w:rsidP="00861707">
            <w:pPr>
              <w:jc w:val="center"/>
              <w:rPr>
                <w:snapToGrid w:val="0"/>
                <w:sz w:val="28"/>
                <w:szCs w:val="28"/>
              </w:rPr>
            </w:pPr>
            <w:r w:rsidRPr="00861707">
              <w:rPr>
                <w:snapToGrid w:val="0"/>
                <w:sz w:val="20"/>
                <w:szCs w:val="20"/>
              </w:rPr>
              <w:t>0,00</w:t>
            </w:r>
          </w:p>
        </w:tc>
      </w:tr>
      <w:tr w:rsidR="00861707" w:rsidRPr="00861707" w14:paraId="149E64DD" w14:textId="77777777" w:rsidTr="00BD168F">
        <w:tc>
          <w:tcPr>
            <w:tcW w:w="2319" w:type="dxa"/>
            <w:shd w:val="clear" w:color="auto" w:fill="auto"/>
            <w:vAlign w:val="center"/>
          </w:tcPr>
          <w:p w14:paraId="6E578AB8" w14:textId="77777777" w:rsidR="00861707" w:rsidRPr="00861707" w:rsidRDefault="00861707" w:rsidP="00861707">
            <w:pPr>
              <w:rPr>
                <w:snapToGrid w:val="0"/>
                <w:sz w:val="20"/>
                <w:szCs w:val="20"/>
              </w:rPr>
            </w:pPr>
            <w:r w:rsidRPr="00861707">
              <w:rPr>
                <w:snapToGrid w:val="0"/>
                <w:sz w:val="20"/>
                <w:szCs w:val="20"/>
              </w:rPr>
              <w:t>Шкаф управления ШР котельной №158</w:t>
            </w:r>
          </w:p>
        </w:tc>
        <w:tc>
          <w:tcPr>
            <w:tcW w:w="2184" w:type="dxa"/>
            <w:shd w:val="clear" w:color="auto" w:fill="auto"/>
            <w:vAlign w:val="center"/>
          </w:tcPr>
          <w:p w14:paraId="2F719A13" w14:textId="77777777" w:rsidR="00861707" w:rsidRPr="00861707" w:rsidRDefault="00861707" w:rsidP="00861707">
            <w:pPr>
              <w:jc w:val="center"/>
              <w:rPr>
                <w:snapToGrid w:val="0"/>
                <w:sz w:val="20"/>
                <w:szCs w:val="20"/>
              </w:rPr>
            </w:pPr>
            <w:r w:rsidRPr="00861707">
              <w:rPr>
                <w:snapToGrid w:val="0"/>
                <w:sz w:val="20"/>
                <w:szCs w:val="20"/>
              </w:rPr>
              <w:t>1193</w:t>
            </w:r>
          </w:p>
        </w:tc>
        <w:tc>
          <w:tcPr>
            <w:tcW w:w="1984" w:type="dxa"/>
            <w:shd w:val="clear" w:color="auto" w:fill="auto"/>
            <w:vAlign w:val="center"/>
          </w:tcPr>
          <w:p w14:paraId="34308DAA" w14:textId="77777777" w:rsidR="00861707" w:rsidRPr="00861707" w:rsidRDefault="00861707" w:rsidP="00861707">
            <w:pPr>
              <w:jc w:val="center"/>
              <w:rPr>
                <w:snapToGrid w:val="0"/>
                <w:sz w:val="20"/>
                <w:szCs w:val="20"/>
              </w:rPr>
            </w:pPr>
            <w:r w:rsidRPr="00861707">
              <w:rPr>
                <w:snapToGrid w:val="0"/>
                <w:sz w:val="20"/>
                <w:szCs w:val="20"/>
              </w:rPr>
              <w:t>184 387,45</w:t>
            </w:r>
          </w:p>
        </w:tc>
        <w:tc>
          <w:tcPr>
            <w:tcW w:w="1657" w:type="dxa"/>
            <w:shd w:val="clear" w:color="auto" w:fill="auto"/>
            <w:vAlign w:val="center"/>
          </w:tcPr>
          <w:p w14:paraId="45B78687" w14:textId="77777777" w:rsidR="00861707" w:rsidRPr="00861707" w:rsidRDefault="00861707" w:rsidP="00861707">
            <w:pPr>
              <w:jc w:val="center"/>
              <w:rPr>
                <w:snapToGrid w:val="0"/>
                <w:sz w:val="20"/>
                <w:szCs w:val="20"/>
              </w:rPr>
            </w:pPr>
            <w:r w:rsidRPr="00861707">
              <w:rPr>
                <w:snapToGrid w:val="0"/>
                <w:sz w:val="20"/>
                <w:szCs w:val="20"/>
              </w:rPr>
              <w:t>18286,32</w:t>
            </w:r>
          </w:p>
        </w:tc>
        <w:tc>
          <w:tcPr>
            <w:tcW w:w="1568" w:type="dxa"/>
            <w:shd w:val="clear" w:color="auto" w:fill="auto"/>
            <w:vAlign w:val="center"/>
          </w:tcPr>
          <w:p w14:paraId="2CB0C5BB" w14:textId="77777777" w:rsidR="00861707" w:rsidRPr="00861707" w:rsidRDefault="00861707" w:rsidP="00861707">
            <w:pPr>
              <w:jc w:val="center"/>
              <w:rPr>
                <w:snapToGrid w:val="0"/>
                <w:sz w:val="28"/>
                <w:szCs w:val="28"/>
              </w:rPr>
            </w:pPr>
            <w:r w:rsidRPr="00861707">
              <w:rPr>
                <w:snapToGrid w:val="0"/>
                <w:sz w:val="20"/>
                <w:szCs w:val="20"/>
              </w:rPr>
              <w:t>0,00</w:t>
            </w:r>
          </w:p>
        </w:tc>
      </w:tr>
      <w:tr w:rsidR="00861707" w:rsidRPr="00861707" w14:paraId="57E79306" w14:textId="77777777" w:rsidTr="00BD168F">
        <w:tc>
          <w:tcPr>
            <w:tcW w:w="2319" w:type="dxa"/>
            <w:shd w:val="clear" w:color="auto" w:fill="auto"/>
            <w:vAlign w:val="center"/>
          </w:tcPr>
          <w:p w14:paraId="1B90222B" w14:textId="77777777" w:rsidR="00861707" w:rsidRPr="00861707" w:rsidRDefault="00861707" w:rsidP="00861707">
            <w:pPr>
              <w:rPr>
                <w:snapToGrid w:val="0"/>
                <w:sz w:val="20"/>
                <w:szCs w:val="20"/>
              </w:rPr>
            </w:pPr>
            <w:r w:rsidRPr="00861707">
              <w:rPr>
                <w:snapToGrid w:val="0"/>
                <w:sz w:val="20"/>
                <w:szCs w:val="20"/>
              </w:rPr>
              <w:t>Аппарат отопительный с водяным калорифером LEO FB15S</w:t>
            </w:r>
          </w:p>
        </w:tc>
        <w:tc>
          <w:tcPr>
            <w:tcW w:w="2184" w:type="dxa"/>
            <w:shd w:val="clear" w:color="auto" w:fill="auto"/>
            <w:vAlign w:val="center"/>
          </w:tcPr>
          <w:p w14:paraId="037B81B9" w14:textId="77777777" w:rsidR="00861707" w:rsidRPr="00861707" w:rsidRDefault="00861707" w:rsidP="00861707">
            <w:pPr>
              <w:jc w:val="center"/>
              <w:rPr>
                <w:snapToGrid w:val="0"/>
                <w:sz w:val="20"/>
                <w:szCs w:val="20"/>
              </w:rPr>
            </w:pPr>
            <w:r w:rsidRPr="00861707">
              <w:rPr>
                <w:snapToGrid w:val="0"/>
                <w:sz w:val="20"/>
                <w:szCs w:val="20"/>
              </w:rPr>
              <w:t>1180</w:t>
            </w:r>
          </w:p>
        </w:tc>
        <w:tc>
          <w:tcPr>
            <w:tcW w:w="1984" w:type="dxa"/>
            <w:shd w:val="clear" w:color="auto" w:fill="auto"/>
            <w:vAlign w:val="center"/>
          </w:tcPr>
          <w:p w14:paraId="342C4F3A" w14:textId="77777777" w:rsidR="00861707" w:rsidRPr="00861707" w:rsidRDefault="00861707" w:rsidP="00861707">
            <w:pPr>
              <w:jc w:val="center"/>
              <w:rPr>
                <w:snapToGrid w:val="0"/>
                <w:sz w:val="20"/>
                <w:szCs w:val="20"/>
              </w:rPr>
            </w:pPr>
            <w:r w:rsidRPr="00861707">
              <w:rPr>
                <w:snapToGrid w:val="0"/>
                <w:sz w:val="20"/>
                <w:szCs w:val="20"/>
              </w:rPr>
              <w:t>173 650,9</w:t>
            </w:r>
          </w:p>
        </w:tc>
        <w:tc>
          <w:tcPr>
            <w:tcW w:w="1657" w:type="dxa"/>
            <w:shd w:val="clear" w:color="auto" w:fill="auto"/>
            <w:vAlign w:val="center"/>
          </w:tcPr>
          <w:p w14:paraId="22E846AE" w14:textId="77777777" w:rsidR="00861707" w:rsidRPr="00861707" w:rsidRDefault="00861707" w:rsidP="00861707">
            <w:pPr>
              <w:jc w:val="center"/>
              <w:rPr>
                <w:snapToGrid w:val="0"/>
                <w:sz w:val="20"/>
                <w:szCs w:val="20"/>
              </w:rPr>
            </w:pPr>
            <w:r w:rsidRPr="00861707">
              <w:rPr>
                <w:snapToGrid w:val="0"/>
                <w:sz w:val="20"/>
                <w:szCs w:val="20"/>
              </w:rPr>
              <w:t>17221,56</w:t>
            </w:r>
          </w:p>
        </w:tc>
        <w:tc>
          <w:tcPr>
            <w:tcW w:w="1568" w:type="dxa"/>
            <w:shd w:val="clear" w:color="auto" w:fill="auto"/>
            <w:vAlign w:val="center"/>
          </w:tcPr>
          <w:p w14:paraId="43EC362F" w14:textId="77777777" w:rsidR="00861707" w:rsidRPr="00861707" w:rsidRDefault="00861707" w:rsidP="00861707">
            <w:pPr>
              <w:jc w:val="center"/>
              <w:rPr>
                <w:snapToGrid w:val="0"/>
                <w:sz w:val="28"/>
                <w:szCs w:val="28"/>
              </w:rPr>
            </w:pPr>
            <w:r w:rsidRPr="00861707">
              <w:rPr>
                <w:snapToGrid w:val="0"/>
                <w:sz w:val="20"/>
                <w:szCs w:val="20"/>
              </w:rPr>
              <w:t>0,00</w:t>
            </w:r>
          </w:p>
        </w:tc>
      </w:tr>
      <w:tr w:rsidR="00861707" w:rsidRPr="00861707" w14:paraId="35CC524E" w14:textId="77777777" w:rsidTr="00BD168F">
        <w:tc>
          <w:tcPr>
            <w:tcW w:w="2319" w:type="dxa"/>
            <w:shd w:val="clear" w:color="auto" w:fill="auto"/>
            <w:vAlign w:val="center"/>
          </w:tcPr>
          <w:p w14:paraId="6A0020DF" w14:textId="77777777" w:rsidR="00861707" w:rsidRPr="00861707" w:rsidRDefault="00861707" w:rsidP="00861707">
            <w:pPr>
              <w:rPr>
                <w:snapToGrid w:val="0"/>
                <w:sz w:val="20"/>
                <w:szCs w:val="20"/>
              </w:rPr>
            </w:pPr>
            <w:r w:rsidRPr="00861707">
              <w:rPr>
                <w:snapToGrid w:val="0"/>
                <w:sz w:val="20"/>
                <w:szCs w:val="20"/>
              </w:rPr>
              <w:t>блок-модуль котельной №158</w:t>
            </w:r>
          </w:p>
        </w:tc>
        <w:tc>
          <w:tcPr>
            <w:tcW w:w="2184" w:type="dxa"/>
            <w:shd w:val="clear" w:color="auto" w:fill="auto"/>
            <w:vAlign w:val="center"/>
          </w:tcPr>
          <w:p w14:paraId="21FA0718" w14:textId="77777777" w:rsidR="00861707" w:rsidRPr="00861707" w:rsidRDefault="00861707" w:rsidP="00861707">
            <w:pPr>
              <w:jc w:val="center"/>
              <w:rPr>
                <w:snapToGrid w:val="0"/>
                <w:sz w:val="20"/>
                <w:szCs w:val="20"/>
              </w:rPr>
            </w:pPr>
            <w:r w:rsidRPr="00861707">
              <w:rPr>
                <w:snapToGrid w:val="0"/>
                <w:sz w:val="20"/>
                <w:szCs w:val="20"/>
              </w:rPr>
              <w:t>1186</w:t>
            </w:r>
          </w:p>
        </w:tc>
        <w:tc>
          <w:tcPr>
            <w:tcW w:w="1984" w:type="dxa"/>
            <w:shd w:val="clear" w:color="auto" w:fill="auto"/>
            <w:vAlign w:val="center"/>
          </w:tcPr>
          <w:p w14:paraId="0FEEF5C5" w14:textId="77777777" w:rsidR="00861707" w:rsidRPr="00861707" w:rsidRDefault="00861707" w:rsidP="00861707">
            <w:pPr>
              <w:jc w:val="center"/>
              <w:rPr>
                <w:snapToGrid w:val="0"/>
                <w:sz w:val="20"/>
                <w:szCs w:val="20"/>
              </w:rPr>
            </w:pPr>
            <w:r w:rsidRPr="00861707">
              <w:rPr>
                <w:snapToGrid w:val="0"/>
                <w:sz w:val="20"/>
                <w:szCs w:val="20"/>
              </w:rPr>
              <w:t>2 437 835,03</w:t>
            </w:r>
          </w:p>
        </w:tc>
        <w:tc>
          <w:tcPr>
            <w:tcW w:w="1657" w:type="dxa"/>
            <w:shd w:val="clear" w:color="auto" w:fill="auto"/>
            <w:vAlign w:val="center"/>
          </w:tcPr>
          <w:p w14:paraId="5D573612" w14:textId="77777777" w:rsidR="00861707" w:rsidRPr="00861707" w:rsidRDefault="00861707" w:rsidP="00861707">
            <w:pPr>
              <w:jc w:val="center"/>
              <w:rPr>
                <w:snapToGrid w:val="0"/>
                <w:sz w:val="20"/>
                <w:szCs w:val="20"/>
              </w:rPr>
            </w:pPr>
            <w:r w:rsidRPr="00861707">
              <w:rPr>
                <w:snapToGrid w:val="0"/>
                <w:sz w:val="20"/>
                <w:szCs w:val="20"/>
              </w:rPr>
              <w:t>241768,80</w:t>
            </w:r>
          </w:p>
        </w:tc>
        <w:tc>
          <w:tcPr>
            <w:tcW w:w="1568" w:type="dxa"/>
            <w:shd w:val="clear" w:color="auto" w:fill="auto"/>
            <w:vAlign w:val="center"/>
          </w:tcPr>
          <w:p w14:paraId="75C23085" w14:textId="77777777" w:rsidR="00861707" w:rsidRPr="00861707" w:rsidRDefault="00861707" w:rsidP="00861707">
            <w:pPr>
              <w:jc w:val="center"/>
              <w:rPr>
                <w:snapToGrid w:val="0"/>
                <w:sz w:val="20"/>
                <w:szCs w:val="20"/>
              </w:rPr>
            </w:pPr>
            <w:r w:rsidRPr="00861707">
              <w:rPr>
                <w:snapToGrid w:val="0"/>
                <w:sz w:val="20"/>
                <w:szCs w:val="20"/>
              </w:rPr>
              <w:t>8 796,66</w:t>
            </w:r>
          </w:p>
        </w:tc>
      </w:tr>
      <w:tr w:rsidR="00861707" w:rsidRPr="00861707" w14:paraId="390F9A77" w14:textId="77777777" w:rsidTr="00BD168F">
        <w:tc>
          <w:tcPr>
            <w:tcW w:w="2319" w:type="dxa"/>
            <w:shd w:val="clear" w:color="auto" w:fill="auto"/>
            <w:vAlign w:val="center"/>
          </w:tcPr>
          <w:p w14:paraId="7A7E5B11" w14:textId="77777777" w:rsidR="00861707" w:rsidRPr="00861707" w:rsidRDefault="00861707" w:rsidP="00861707">
            <w:pPr>
              <w:rPr>
                <w:snapToGrid w:val="0"/>
                <w:sz w:val="20"/>
                <w:szCs w:val="20"/>
              </w:rPr>
            </w:pPr>
            <w:r w:rsidRPr="00861707">
              <w:rPr>
                <w:snapToGrid w:val="0"/>
                <w:sz w:val="20"/>
                <w:szCs w:val="20"/>
              </w:rPr>
              <w:t>Сооружение</w:t>
            </w:r>
          </w:p>
        </w:tc>
        <w:tc>
          <w:tcPr>
            <w:tcW w:w="2184" w:type="dxa"/>
            <w:shd w:val="clear" w:color="auto" w:fill="auto"/>
            <w:vAlign w:val="center"/>
          </w:tcPr>
          <w:p w14:paraId="5C78881F" w14:textId="77777777" w:rsidR="00861707" w:rsidRPr="00861707" w:rsidRDefault="00861707" w:rsidP="00861707">
            <w:pPr>
              <w:jc w:val="center"/>
              <w:rPr>
                <w:snapToGrid w:val="0"/>
                <w:sz w:val="20"/>
                <w:szCs w:val="20"/>
              </w:rPr>
            </w:pPr>
            <w:r w:rsidRPr="00861707">
              <w:rPr>
                <w:snapToGrid w:val="0"/>
                <w:sz w:val="20"/>
                <w:szCs w:val="20"/>
              </w:rPr>
              <w:t>1166</w:t>
            </w:r>
          </w:p>
        </w:tc>
        <w:tc>
          <w:tcPr>
            <w:tcW w:w="1984" w:type="dxa"/>
            <w:shd w:val="clear" w:color="auto" w:fill="auto"/>
            <w:vAlign w:val="center"/>
          </w:tcPr>
          <w:p w14:paraId="170AEB4D" w14:textId="77777777" w:rsidR="00861707" w:rsidRPr="00861707" w:rsidRDefault="00861707" w:rsidP="00861707">
            <w:pPr>
              <w:jc w:val="center"/>
              <w:rPr>
                <w:snapToGrid w:val="0"/>
                <w:sz w:val="20"/>
                <w:szCs w:val="20"/>
              </w:rPr>
            </w:pPr>
            <w:r w:rsidRPr="00861707">
              <w:rPr>
                <w:snapToGrid w:val="0"/>
                <w:sz w:val="20"/>
                <w:szCs w:val="20"/>
              </w:rPr>
              <w:t>1 750 558,8</w:t>
            </w:r>
          </w:p>
        </w:tc>
        <w:tc>
          <w:tcPr>
            <w:tcW w:w="1657" w:type="dxa"/>
            <w:shd w:val="clear" w:color="auto" w:fill="auto"/>
            <w:vAlign w:val="center"/>
          </w:tcPr>
          <w:p w14:paraId="18F19AE1" w14:textId="77777777" w:rsidR="00861707" w:rsidRPr="00861707" w:rsidRDefault="00861707" w:rsidP="00861707">
            <w:pPr>
              <w:jc w:val="center"/>
              <w:rPr>
                <w:snapToGrid w:val="0"/>
                <w:sz w:val="20"/>
                <w:szCs w:val="20"/>
              </w:rPr>
            </w:pPr>
            <w:r w:rsidRPr="00861707">
              <w:rPr>
                <w:snapToGrid w:val="0"/>
                <w:sz w:val="20"/>
                <w:szCs w:val="20"/>
              </w:rPr>
              <w:t>69789,72</w:t>
            </w:r>
          </w:p>
        </w:tc>
        <w:tc>
          <w:tcPr>
            <w:tcW w:w="1568" w:type="dxa"/>
            <w:shd w:val="clear" w:color="auto" w:fill="auto"/>
            <w:vAlign w:val="center"/>
          </w:tcPr>
          <w:p w14:paraId="07CF5C2B" w14:textId="77777777" w:rsidR="00861707" w:rsidRPr="00861707" w:rsidRDefault="00861707" w:rsidP="00861707">
            <w:pPr>
              <w:jc w:val="center"/>
              <w:rPr>
                <w:snapToGrid w:val="0"/>
                <w:sz w:val="20"/>
                <w:szCs w:val="20"/>
              </w:rPr>
            </w:pPr>
            <w:r w:rsidRPr="00861707">
              <w:rPr>
                <w:snapToGrid w:val="0"/>
                <w:sz w:val="20"/>
                <w:szCs w:val="20"/>
              </w:rPr>
              <w:t>23 798,29</w:t>
            </w:r>
          </w:p>
        </w:tc>
      </w:tr>
      <w:tr w:rsidR="00861707" w:rsidRPr="00861707" w14:paraId="4B5B56FE" w14:textId="77777777" w:rsidTr="00BD168F">
        <w:tc>
          <w:tcPr>
            <w:tcW w:w="2319" w:type="dxa"/>
            <w:shd w:val="clear" w:color="auto" w:fill="auto"/>
            <w:vAlign w:val="center"/>
          </w:tcPr>
          <w:p w14:paraId="26A58D97" w14:textId="77777777" w:rsidR="00861707" w:rsidRPr="00861707" w:rsidRDefault="00861707" w:rsidP="00861707">
            <w:pPr>
              <w:rPr>
                <w:snapToGrid w:val="0"/>
                <w:sz w:val="20"/>
                <w:szCs w:val="20"/>
              </w:rPr>
            </w:pPr>
            <w:r w:rsidRPr="00861707">
              <w:rPr>
                <w:snapToGrid w:val="0"/>
                <w:sz w:val="20"/>
                <w:szCs w:val="20"/>
              </w:rPr>
              <w:t xml:space="preserve">ИТОГО </w:t>
            </w:r>
          </w:p>
        </w:tc>
        <w:tc>
          <w:tcPr>
            <w:tcW w:w="2184" w:type="dxa"/>
            <w:shd w:val="clear" w:color="auto" w:fill="auto"/>
            <w:vAlign w:val="center"/>
          </w:tcPr>
          <w:p w14:paraId="3835A2D6" w14:textId="77777777" w:rsidR="00861707" w:rsidRPr="00861707" w:rsidRDefault="00861707" w:rsidP="00861707">
            <w:pPr>
              <w:jc w:val="right"/>
              <w:rPr>
                <w:snapToGrid w:val="0"/>
                <w:sz w:val="20"/>
                <w:szCs w:val="20"/>
              </w:rPr>
            </w:pPr>
          </w:p>
        </w:tc>
        <w:tc>
          <w:tcPr>
            <w:tcW w:w="1984" w:type="dxa"/>
            <w:shd w:val="clear" w:color="auto" w:fill="auto"/>
            <w:vAlign w:val="center"/>
          </w:tcPr>
          <w:p w14:paraId="7CB4C26E" w14:textId="77777777" w:rsidR="00861707" w:rsidRPr="00861707" w:rsidRDefault="00861707" w:rsidP="00861707">
            <w:pPr>
              <w:jc w:val="right"/>
              <w:rPr>
                <w:snapToGrid w:val="0"/>
                <w:sz w:val="20"/>
                <w:szCs w:val="20"/>
              </w:rPr>
            </w:pPr>
          </w:p>
        </w:tc>
        <w:tc>
          <w:tcPr>
            <w:tcW w:w="1657" w:type="dxa"/>
            <w:shd w:val="clear" w:color="auto" w:fill="auto"/>
            <w:vAlign w:val="center"/>
          </w:tcPr>
          <w:p w14:paraId="3D93FC3C" w14:textId="77777777" w:rsidR="00861707" w:rsidRPr="00861707" w:rsidRDefault="00861707" w:rsidP="00861707">
            <w:pPr>
              <w:jc w:val="center"/>
              <w:rPr>
                <w:snapToGrid w:val="0"/>
                <w:sz w:val="20"/>
                <w:szCs w:val="20"/>
              </w:rPr>
            </w:pPr>
            <w:r w:rsidRPr="00861707">
              <w:rPr>
                <w:snapToGrid w:val="0"/>
                <w:sz w:val="20"/>
                <w:szCs w:val="20"/>
              </w:rPr>
              <w:t>615 791,4</w:t>
            </w:r>
          </w:p>
        </w:tc>
        <w:tc>
          <w:tcPr>
            <w:tcW w:w="1568" w:type="dxa"/>
            <w:shd w:val="clear" w:color="auto" w:fill="auto"/>
            <w:vAlign w:val="center"/>
          </w:tcPr>
          <w:p w14:paraId="71405074" w14:textId="77777777" w:rsidR="00861707" w:rsidRPr="00861707" w:rsidRDefault="00861707" w:rsidP="00861707">
            <w:pPr>
              <w:jc w:val="center"/>
              <w:rPr>
                <w:snapToGrid w:val="0"/>
                <w:sz w:val="20"/>
                <w:szCs w:val="20"/>
              </w:rPr>
            </w:pPr>
            <w:r w:rsidRPr="00861707">
              <w:rPr>
                <w:snapToGrid w:val="0"/>
                <w:sz w:val="20"/>
                <w:szCs w:val="20"/>
              </w:rPr>
              <w:t>54 067,05</w:t>
            </w:r>
          </w:p>
        </w:tc>
      </w:tr>
      <w:tr w:rsidR="00861707" w:rsidRPr="00861707" w14:paraId="2C41BA5D" w14:textId="77777777" w:rsidTr="00BD168F">
        <w:tc>
          <w:tcPr>
            <w:tcW w:w="2319" w:type="dxa"/>
            <w:shd w:val="clear" w:color="auto" w:fill="auto"/>
            <w:vAlign w:val="center"/>
          </w:tcPr>
          <w:p w14:paraId="0A253AFF" w14:textId="77777777" w:rsidR="00861707" w:rsidRPr="00861707" w:rsidRDefault="00861707" w:rsidP="00861707">
            <w:pPr>
              <w:rPr>
                <w:snapToGrid w:val="0"/>
                <w:sz w:val="20"/>
                <w:szCs w:val="20"/>
              </w:rPr>
            </w:pPr>
            <w:r w:rsidRPr="00861707">
              <w:rPr>
                <w:snapToGrid w:val="0"/>
                <w:sz w:val="20"/>
                <w:szCs w:val="20"/>
              </w:rPr>
              <w:t>ВСЕГО арендная плата (гр. 4+ гр. 5)/1000</w:t>
            </w:r>
          </w:p>
        </w:tc>
        <w:tc>
          <w:tcPr>
            <w:tcW w:w="2184" w:type="dxa"/>
            <w:shd w:val="clear" w:color="auto" w:fill="auto"/>
            <w:vAlign w:val="center"/>
          </w:tcPr>
          <w:p w14:paraId="5155119E" w14:textId="77777777" w:rsidR="00861707" w:rsidRPr="00861707" w:rsidRDefault="00861707" w:rsidP="00861707">
            <w:pPr>
              <w:jc w:val="right"/>
              <w:rPr>
                <w:snapToGrid w:val="0"/>
                <w:sz w:val="20"/>
                <w:szCs w:val="20"/>
              </w:rPr>
            </w:pPr>
          </w:p>
        </w:tc>
        <w:tc>
          <w:tcPr>
            <w:tcW w:w="1984" w:type="dxa"/>
            <w:shd w:val="clear" w:color="auto" w:fill="auto"/>
            <w:vAlign w:val="center"/>
          </w:tcPr>
          <w:p w14:paraId="4791B117" w14:textId="77777777" w:rsidR="00861707" w:rsidRPr="00861707" w:rsidRDefault="00861707" w:rsidP="00861707">
            <w:pPr>
              <w:jc w:val="right"/>
              <w:rPr>
                <w:snapToGrid w:val="0"/>
                <w:sz w:val="20"/>
                <w:szCs w:val="20"/>
              </w:rPr>
            </w:pPr>
          </w:p>
        </w:tc>
        <w:tc>
          <w:tcPr>
            <w:tcW w:w="3225" w:type="dxa"/>
            <w:gridSpan w:val="2"/>
            <w:shd w:val="clear" w:color="auto" w:fill="auto"/>
            <w:vAlign w:val="center"/>
          </w:tcPr>
          <w:p w14:paraId="3B439F44" w14:textId="77777777" w:rsidR="00861707" w:rsidRPr="00861707" w:rsidRDefault="00861707" w:rsidP="00861707">
            <w:pPr>
              <w:jc w:val="center"/>
              <w:rPr>
                <w:snapToGrid w:val="0"/>
                <w:sz w:val="20"/>
                <w:szCs w:val="20"/>
              </w:rPr>
            </w:pPr>
            <w:r w:rsidRPr="00861707">
              <w:rPr>
                <w:snapToGrid w:val="0"/>
                <w:sz w:val="20"/>
                <w:szCs w:val="20"/>
              </w:rPr>
              <w:t>683,43</w:t>
            </w:r>
          </w:p>
        </w:tc>
      </w:tr>
    </w:tbl>
    <w:p w14:paraId="70974046" w14:textId="77777777" w:rsidR="00861707" w:rsidRPr="00861707" w:rsidRDefault="00861707" w:rsidP="00861707">
      <w:pPr>
        <w:ind w:firstLine="851"/>
        <w:jc w:val="both"/>
        <w:rPr>
          <w:snapToGrid w:val="0"/>
          <w:sz w:val="28"/>
          <w:szCs w:val="28"/>
        </w:rPr>
      </w:pPr>
    </w:p>
    <w:p w14:paraId="7589A9FF" w14:textId="77777777" w:rsidR="00861707" w:rsidRPr="00861707" w:rsidRDefault="00861707" w:rsidP="00861707">
      <w:pPr>
        <w:ind w:firstLine="851"/>
        <w:jc w:val="both"/>
        <w:rPr>
          <w:snapToGrid w:val="0"/>
          <w:sz w:val="28"/>
          <w:szCs w:val="28"/>
        </w:rPr>
      </w:pPr>
      <w:r w:rsidRPr="00861707">
        <w:rPr>
          <w:snapToGrid w:val="0"/>
          <w:sz w:val="28"/>
          <w:szCs w:val="28"/>
        </w:rPr>
        <w:t xml:space="preserve">Проанализировав представленные документы, предлагается учесть расходы на аренду в НВВ на 2025 год в размере </w:t>
      </w:r>
      <w:r w:rsidRPr="00861707">
        <w:rPr>
          <w:b/>
          <w:snapToGrid w:val="0"/>
          <w:sz w:val="28"/>
          <w:szCs w:val="28"/>
        </w:rPr>
        <w:t>716,65</w:t>
      </w:r>
      <w:r w:rsidRPr="00861707">
        <w:rPr>
          <w:snapToGrid w:val="0"/>
          <w:sz w:val="28"/>
          <w:szCs w:val="28"/>
        </w:rPr>
        <w:t xml:space="preserve"> </w:t>
      </w:r>
      <w:r w:rsidRPr="00861707">
        <w:rPr>
          <w:b/>
          <w:snapToGrid w:val="0"/>
          <w:sz w:val="28"/>
          <w:szCs w:val="28"/>
        </w:rPr>
        <w:t>тыс. руб.</w:t>
      </w:r>
      <w:r w:rsidRPr="00861707">
        <w:rPr>
          <w:snapToGrid w:val="0"/>
          <w:sz w:val="28"/>
          <w:szCs w:val="28"/>
        </w:rPr>
        <w:t xml:space="preserve"> </w:t>
      </w:r>
      <w:r w:rsidRPr="00861707">
        <w:rPr>
          <w:snapToGrid w:val="0"/>
          <w:sz w:val="28"/>
          <w:szCs w:val="28"/>
        </w:rPr>
        <w:br/>
        <w:t>= (683,43 тыс. руб. (арендная плата котельной № 158 по договорам аренды имущества АО «СибЭК») + 2,98 тыс. руб. (аренда теплосетей) + 20,21 тыс. руб. (аренда земельного участка) + 10,03 тыс. руб. (аренда земельного участка)).</w:t>
      </w:r>
    </w:p>
    <w:p w14:paraId="3D4BA37B" w14:textId="77777777" w:rsidR="00861707" w:rsidRPr="00861707" w:rsidRDefault="00861707" w:rsidP="00861707">
      <w:pPr>
        <w:keepNext/>
        <w:tabs>
          <w:tab w:val="left" w:pos="709"/>
        </w:tabs>
        <w:ind w:firstLine="709"/>
        <w:jc w:val="both"/>
        <w:outlineLvl w:val="1"/>
        <w:rPr>
          <w:sz w:val="28"/>
          <w:szCs w:val="20"/>
          <w:lang w:eastAsia="x-none"/>
        </w:rPr>
      </w:pPr>
      <w:r w:rsidRPr="00861707">
        <w:rPr>
          <w:snapToGrid w:val="0"/>
          <w:sz w:val="28"/>
          <w:szCs w:val="28"/>
        </w:rPr>
        <w:t xml:space="preserve">По статье плата за выбросы и сбросы загрязняющих веществ </w:t>
      </w:r>
      <w:r w:rsidRPr="00861707">
        <w:rPr>
          <w:snapToGrid w:val="0"/>
          <w:sz w:val="28"/>
          <w:szCs w:val="28"/>
        </w:rPr>
        <w:br/>
        <w:t xml:space="preserve">в окружающую среду, размещение отходов и другие виды негативного воздействия на окружающую среду в пределах установленных нормативов </w:t>
      </w:r>
      <w:r w:rsidRPr="00861707">
        <w:rPr>
          <w:snapToGrid w:val="0"/>
          <w:sz w:val="28"/>
          <w:szCs w:val="28"/>
        </w:rPr>
        <w:br/>
      </w:r>
      <w:r w:rsidRPr="00861707">
        <w:rPr>
          <w:snapToGrid w:val="0"/>
          <w:sz w:val="28"/>
          <w:szCs w:val="28"/>
        </w:rPr>
        <w:lastRenderedPageBreak/>
        <w:t>и (или) лимитов</w:t>
      </w:r>
      <w:r w:rsidRPr="00861707">
        <w:rPr>
          <w:sz w:val="28"/>
          <w:szCs w:val="20"/>
          <w:lang w:eastAsia="x-none"/>
        </w:rPr>
        <w:t xml:space="preserve"> в</w:t>
      </w:r>
      <w:r w:rsidRPr="00861707">
        <w:rPr>
          <w:snapToGrid w:val="0"/>
          <w:sz w:val="28"/>
          <w:szCs w:val="28"/>
        </w:rPr>
        <w:t xml:space="preserve"> качестве обосновывающих документов предприятие представило декларацию о плате за негативное воздействие на окружающую среду за 2023 год (стр. 228 - 356 папка № 4). Сумма платы в пределах ПДВ составила 0, 06 тыс. руб.</w:t>
      </w:r>
    </w:p>
    <w:p w14:paraId="19CB8BAA" w14:textId="77777777" w:rsidR="00861707" w:rsidRPr="00861707" w:rsidRDefault="00861707" w:rsidP="00861707">
      <w:pPr>
        <w:ind w:firstLine="709"/>
        <w:jc w:val="both"/>
        <w:rPr>
          <w:snapToGrid w:val="0"/>
          <w:sz w:val="28"/>
          <w:szCs w:val="28"/>
        </w:rPr>
      </w:pPr>
      <w:r w:rsidRPr="00861707">
        <w:rPr>
          <w:snapToGrid w:val="0"/>
          <w:sz w:val="28"/>
          <w:szCs w:val="28"/>
        </w:rPr>
        <w:t>Отчётная форма BALANCE.CALC.TARIFF.WARM.2023.FACT в разрезе затрат на плату за выбросы сбросы загрязняющих веществ.</w:t>
      </w:r>
    </w:p>
    <w:p w14:paraId="30B9B467" w14:textId="77777777" w:rsidR="00861707" w:rsidRPr="00861707" w:rsidRDefault="00861707" w:rsidP="00861707">
      <w:pPr>
        <w:ind w:firstLine="709"/>
        <w:jc w:val="both"/>
        <w:rPr>
          <w:snapToGrid w:val="0"/>
          <w:sz w:val="28"/>
          <w:szCs w:val="28"/>
        </w:rPr>
      </w:pPr>
      <w:r w:rsidRPr="00861707">
        <w:rPr>
          <w:snapToGrid w:val="0"/>
          <w:sz w:val="28"/>
          <w:szCs w:val="28"/>
        </w:rPr>
        <w:t xml:space="preserve">Фактическая плата АО «Теплоэнерго» за негативное воздействие </w:t>
      </w:r>
      <w:r w:rsidRPr="00861707">
        <w:rPr>
          <w:snapToGrid w:val="0"/>
          <w:sz w:val="28"/>
          <w:szCs w:val="28"/>
        </w:rPr>
        <w:br/>
        <w:t>на окружающую среду за 2023 год (стр. 167 папка № 4).</w:t>
      </w:r>
    </w:p>
    <w:p w14:paraId="5F4A9D5F" w14:textId="77777777" w:rsidR="00861707" w:rsidRPr="00861707" w:rsidRDefault="00861707" w:rsidP="00861707">
      <w:pPr>
        <w:ind w:firstLine="709"/>
        <w:jc w:val="both"/>
        <w:rPr>
          <w:snapToGrid w:val="0"/>
          <w:sz w:val="28"/>
          <w:szCs w:val="28"/>
          <w:lang w:eastAsia="en-US"/>
        </w:rPr>
      </w:pPr>
      <w:r w:rsidRPr="00861707">
        <w:rPr>
          <w:snapToGrid w:val="0"/>
          <w:sz w:val="28"/>
          <w:szCs w:val="28"/>
          <w:lang w:eastAsia="en-US"/>
        </w:rPr>
        <w:t xml:space="preserve">В соответствии с представленными документами фактические затраты по данной статье за 2023 год составили 0,06 тыс. руб. </w:t>
      </w:r>
    </w:p>
    <w:p w14:paraId="4C842A11" w14:textId="77777777" w:rsidR="00861707" w:rsidRPr="00861707" w:rsidRDefault="00861707" w:rsidP="00861707">
      <w:pPr>
        <w:ind w:firstLine="709"/>
        <w:jc w:val="both"/>
        <w:rPr>
          <w:snapToGrid w:val="0"/>
          <w:sz w:val="28"/>
          <w:szCs w:val="28"/>
        </w:rPr>
      </w:pPr>
    </w:p>
    <w:p w14:paraId="054E9EE1" w14:textId="77777777" w:rsidR="00861707" w:rsidRPr="00861707" w:rsidRDefault="00861707" w:rsidP="00861707">
      <w:pPr>
        <w:ind w:firstLine="709"/>
        <w:jc w:val="both"/>
        <w:rPr>
          <w:snapToGrid w:val="0"/>
          <w:sz w:val="28"/>
          <w:szCs w:val="28"/>
        </w:rPr>
      </w:pPr>
      <w:r w:rsidRPr="00861707">
        <w:rPr>
          <w:snapToGrid w:val="0"/>
          <w:sz w:val="28"/>
          <w:szCs w:val="28"/>
        </w:rPr>
        <w:t>В подтверждение расходов на страхование предприятие представило оборотно-сальдовую ведомость за 2023 год в разрезе страхования имущества, на сумму 8,59 тыс. руб. (папка 4 стр. 358).</w:t>
      </w:r>
    </w:p>
    <w:p w14:paraId="3431C2E7" w14:textId="77777777" w:rsidR="00861707" w:rsidRPr="00861707" w:rsidRDefault="00861707" w:rsidP="00861707">
      <w:pPr>
        <w:ind w:firstLine="709"/>
        <w:jc w:val="both"/>
        <w:rPr>
          <w:snapToGrid w:val="0"/>
          <w:sz w:val="28"/>
          <w:szCs w:val="28"/>
          <w:lang w:eastAsia="en-US"/>
        </w:rPr>
      </w:pPr>
      <w:r w:rsidRPr="00861707">
        <w:rPr>
          <w:snapToGrid w:val="0"/>
          <w:sz w:val="28"/>
          <w:szCs w:val="28"/>
          <w:lang w:eastAsia="en-US"/>
        </w:rPr>
        <w:t>В соответствии с представленными документами фактические затраты по данной статье за 2023 год составили 8,59 тыс. руб</w:t>
      </w:r>
      <w:r w:rsidRPr="00861707">
        <w:rPr>
          <w:b/>
          <w:snapToGrid w:val="0"/>
          <w:sz w:val="28"/>
          <w:szCs w:val="28"/>
          <w:lang w:eastAsia="en-US"/>
        </w:rPr>
        <w:t xml:space="preserve">. </w:t>
      </w:r>
    </w:p>
    <w:p w14:paraId="740EF55A" w14:textId="77777777" w:rsidR="00861707" w:rsidRPr="00861707" w:rsidRDefault="00861707" w:rsidP="00861707">
      <w:pPr>
        <w:ind w:firstLine="709"/>
        <w:jc w:val="both"/>
        <w:rPr>
          <w:snapToGrid w:val="0"/>
          <w:sz w:val="28"/>
          <w:szCs w:val="28"/>
        </w:rPr>
      </w:pPr>
    </w:p>
    <w:p w14:paraId="7CE76AF0" w14:textId="77777777" w:rsidR="00861707" w:rsidRPr="00861707" w:rsidRDefault="00861707" w:rsidP="00861707">
      <w:pPr>
        <w:tabs>
          <w:tab w:val="left" w:pos="1890"/>
        </w:tabs>
        <w:ind w:firstLine="709"/>
        <w:jc w:val="both"/>
        <w:rPr>
          <w:sz w:val="28"/>
          <w:szCs w:val="20"/>
        </w:rPr>
      </w:pPr>
      <w:r w:rsidRPr="00861707">
        <w:rPr>
          <w:snapToGrid w:val="0"/>
          <w:sz w:val="28"/>
          <w:szCs w:val="28"/>
        </w:rPr>
        <w:t>В подтверждение расходов по транспортному налогу предприятием представлена</w:t>
      </w:r>
      <w:r w:rsidRPr="00861707">
        <w:rPr>
          <w:sz w:val="28"/>
          <w:szCs w:val="20"/>
        </w:rPr>
        <w:t xml:space="preserve"> справка-расчет транспортного налога за 2023 год на сумму 16,31 тыс. руб. (стр. 362 папка № 4). Сумма транспортного налога на котельную </w:t>
      </w:r>
      <w:r w:rsidRPr="00861707">
        <w:rPr>
          <w:sz w:val="28"/>
          <w:szCs w:val="20"/>
        </w:rPr>
        <w:br/>
        <w:t xml:space="preserve">№ 158 в доле 0,89% составляет </w:t>
      </w:r>
      <w:r w:rsidRPr="00861707">
        <w:rPr>
          <w:b/>
          <w:sz w:val="28"/>
          <w:szCs w:val="20"/>
        </w:rPr>
        <w:t>0,15 тыс. руб.</w:t>
      </w:r>
      <w:r w:rsidRPr="00861707">
        <w:rPr>
          <w:sz w:val="28"/>
          <w:szCs w:val="20"/>
        </w:rPr>
        <w:t xml:space="preserve"> = 16,31 тыс. руб. </w:t>
      </w:r>
      <w:r w:rsidRPr="00861707">
        <w:rPr>
          <w:snapToGrid w:val="0"/>
          <w:sz w:val="28"/>
          <w:szCs w:val="28"/>
        </w:rPr>
        <w:t xml:space="preserve">× </w:t>
      </w:r>
      <w:r w:rsidRPr="00861707">
        <w:rPr>
          <w:sz w:val="28"/>
          <w:szCs w:val="20"/>
        </w:rPr>
        <w:t>0,89%.</w:t>
      </w:r>
    </w:p>
    <w:p w14:paraId="54FE7318" w14:textId="77777777" w:rsidR="00861707" w:rsidRPr="00861707" w:rsidRDefault="00861707" w:rsidP="00861707">
      <w:pPr>
        <w:ind w:firstLine="709"/>
        <w:jc w:val="both"/>
        <w:rPr>
          <w:snapToGrid w:val="0"/>
          <w:sz w:val="28"/>
          <w:szCs w:val="28"/>
          <w:lang w:eastAsia="en-US"/>
        </w:rPr>
      </w:pPr>
      <w:r w:rsidRPr="00861707">
        <w:rPr>
          <w:snapToGrid w:val="0"/>
          <w:sz w:val="28"/>
          <w:szCs w:val="28"/>
          <w:lang w:eastAsia="en-US"/>
        </w:rPr>
        <w:t>В соответствии с представленными документами фактические затраты по данной статье за 2023 год составили 0,15 тыс. руб</w:t>
      </w:r>
      <w:r w:rsidRPr="00861707">
        <w:rPr>
          <w:b/>
          <w:snapToGrid w:val="0"/>
          <w:sz w:val="28"/>
          <w:szCs w:val="28"/>
          <w:lang w:eastAsia="en-US"/>
        </w:rPr>
        <w:t xml:space="preserve">. </w:t>
      </w:r>
    </w:p>
    <w:p w14:paraId="40924DF0" w14:textId="77777777" w:rsidR="00861707" w:rsidRPr="00861707" w:rsidRDefault="00861707" w:rsidP="00861707">
      <w:pPr>
        <w:ind w:firstLine="709"/>
        <w:jc w:val="both"/>
        <w:rPr>
          <w:snapToGrid w:val="0"/>
          <w:sz w:val="28"/>
          <w:szCs w:val="28"/>
        </w:rPr>
      </w:pPr>
    </w:p>
    <w:p w14:paraId="47C4D172" w14:textId="77777777" w:rsidR="00861707" w:rsidRPr="00861707" w:rsidRDefault="00861707" w:rsidP="00861707">
      <w:pPr>
        <w:ind w:firstLine="709"/>
        <w:jc w:val="both"/>
        <w:rPr>
          <w:snapToGrid w:val="0"/>
          <w:sz w:val="28"/>
          <w:szCs w:val="28"/>
        </w:rPr>
      </w:pPr>
      <w:r w:rsidRPr="00861707">
        <w:rPr>
          <w:snapToGrid w:val="0"/>
          <w:sz w:val="28"/>
          <w:szCs w:val="28"/>
        </w:rPr>
        <w:t>В подтверждение расходов по отчислениям на социальные нужды предприятием представлены следующие документы:</w:t>
      </w:r>
    </w:p>
    <w:p w14:paraId="64A3D369" w14:textId="77777777" w:rsidR="00861707" w:rsidRPr="00861707" w:rsidRDefault="00861707" w:rsidP="00861707">
      <w:pPr>
        <w:ind w:firstLine="709"/>
        <w:jc w:val="both"/>
        <w:rPr>
          <w:snapToGrid w:val="0"/>
          <w:sz w:val="28"/>
          <w:szCs w:val="28"/>
        </w:rPr>
      </w:pPr>
      <w:r w:rsidRPr="00861707">
        <w:rPr>
          <w:snapToGrid w:val="0"/>
          <w:sz w:val="28"/>
          <w:szCs w:val="28"/>
        </w:rPr>
        <w:t>Сводная информация по начислению ФОТ и страховых взносов за 2023 год АО «Теплоэнерго» г. Кемерово по котельной №158 (стр.29 папка №3).</w:t>
      </w:r>
    </w:p>
    <w:p w14:paraId="7BF24A8B" w14:textId="77777777" w:rsidR="00861707" w:rsidRPr="00861707" w:rsidRDefault="00861707" w:rsidP="00861707">
      <w:pPr>
        <w:ind w:firstLine="709"/>
        <w:jc w:val="both"/>
        <w:rPr>
          <w:snapToGrid w:val="0"/>
          <w:sz w:val="28"/>
          <w:szCs w:val="28"/>
        </w:rPr>
      </w:pPr>
      <w:r w:rsidRPr="00861707">
        <w:rPr>
          <w:snapToGrid w:val="0"/>
          <w:sz w:val="28"/>
          <w:szCs w:val="28"/>
        </w:rPr>
        <w:t>Отчётная форма BALANCE.CALC.TARIFF.WARM.2023.FACT в разрезе затрат на отчисления на социальные нужды.</w:t>
      </w:r>
    </w:p>
    <w:p w14:paraId="1922A9D0" w14:textId="77777777" w:rsidR="00861707" w:rsidRPr="00861707" w:rsidRDefault="00861707" w:rsidP="00861707">
      <w:pPr>
        <w:ind w:firstLine="709"/>
        <w:jc w:val="both"/>
        <w:rPr>
          <w:snapToGrid w:val="0"/>
          <w:sz w:val="28"/>
          <w:szCs w:val="28"/>
          <w:lang w:eastAsia="en-US"/>
        </w:rPr>
      </w:pPr>
      <w:r w:rsidRPr="00861707">
        <w:rPr>
          <w:snapToGrid w:val="0"/>
          <w:sz w:val="28"/>
          <w:szCs w:val="28"/>
          <w:lang w:eastAsia="en-US"/>
        </w:rPr>
        <w:t>По данной статье организацией заявляются расходы в размере 238,62 тыс. руб.</w:t>
      </w:r>
    </w:p>
    <w:p w14:paraId="61D95904" w14:textId="77777777" w:rsidR="00861707" w:rsidRPr="00861707" w:rsidRDefault="00861707" w:rsidP="00861707">
      <w:pPr>
        <w:ind w:firstLine="709"/>
        <w:jc w:val="both"/>
        <w:rPr>
          <w:snapToGrid w:val="0"/>
          <w:sz w:val="28"/>
          <w:szCs w:val="28"/>
        </w:rPr>
      </w:pPr>
      <w:bookmarkStart w:id="73" w:name="_Hlk185947621"/>
      <w:r w:rsidRPr="00861707">
        <w:rPr>
          <w:snapToGrid w:val="0"/>
          <w:sz w:val="28"/>
          <w:szCs w:val="28"/>
        </w:rPr>
        <w:t>Общий процент отчислений на социальные нужды составляет: 30 % (сумма страховых взносов в фонды) + 0,2 % (страхование от несчастных случаев на производстве) = 30,2 %. Согласно ст. 427 Налогового кодекса РФ, субъекты МСП с 01.01.2023 года с выплат свыше МРОТ платят взносы по тарифу 15%. В Кузбассе МРОТ составляет 16 242 рублей в месяц с 01.01.2023.</w:t>
      </w:r>
    </w:p>
    <w:p w14:paraId="6A38E117" w14:textId="77777777" w:rsidR="00861707" w:rsidRPr="00861707" w:rsidRDefault="00861707" w:rsidP="00861707">
      <w:pPr>
        <w:ind w:firstLine="709"/>
        <w:jc w:val="both"/>
        <w:rPr>
          <w:snapToGrid w:val="0"/>
          <w:sz w:val="28"/>
          <w:szCs w:val="28"/>
        </w:rPr>
      </w:pPr>
      <w:r w:rsidRPr="00861707">
        <w:rPr>
          <w:snapToGrid w:val="0"/>
          <w:sz w:val="28"/>
          <w:szCs w:val="28"/>
        </w:rPr>
        <w:t xml:space="preserve">По оценке экспертов, на 2023 год фонд оплаты труда в операционных расходах предприятия на производство тепловой энергии составил: </w:t>
      </w:r>
      <w:r w:rsidRPr="00861707">
        <w:rPr>
          <w:snapToGrid w:val="0"/>
          <w:sz w:val="28"/>
          <w:szCs w:val="28"/>
        </w:rPr>
        <w:br/>
      </w:r>
      <w:r w:rsidRPr="00861707">
        <w:rPr>
          <w:b/>
          <w:snapToGrid w:val="0"/>
          <w:sz w:val="28"/>
          <w:szCs w:val="28"/>
        </w:rPr>
        <w:t>1 000,84 тыс. руб.</w:t>
      </w:r>
      <w:r w:rsidRPr="00861707">
        <w:rPr>
          <w:snapToGrid w:val="0"/>
          <w:sz w:val="28"/>
          <w:szCs w:val="28"/>
        </w:rPr>
        <w:t xml:space="preserve"> </w:t>
      </w:r>
    </w:p>
    <w:p w14:paraId="23202C1D" w14:textId="77777777" w:rsidR="00861707" w:rsidRPr="00861707" w:rsidRDefault="00861707" w:rsidP="00861707">
      <w:pPr>
        <w:ind w:firstLine="709"/>
        <w:jc w:val="both"/>
        <w:rPr>
          <w:snapToGrid w:val="0"/>
          <w:sz w:val="28"/>
          <w:szCs w:val="28"/>
        </w:rPr>
      </w:pPr>
      <w:r w:rsidRPr="00861707">
        <w:rPr>
          <w:snapToGrid w:val="0"/>
          <w:sz w:val="28"/>
          <w:szCs w:val="28"/>
        </w:rPr>
        <w:t xml:space="preserve">Принимаемая численность для расчета ФОТ на 2023 год составляет </w:t>
      </w:r>
      <w:r w:rsidRPr="00861707">
        <w:rPr>
          <w:snapToGrid w:val="0"/>
          <w:sz w:val="28"/>
          <w:szCs w:val="28"/>
        </w:rPr>
        <w:br/>
        <w:t>1,12 чел.</w:t>
      </w:r>
    </w:p>
    <w:p w14:paraId="24491892" w14:textId="77777777" w:rsidR="00861707" w:rsidRPr="00861707" w:rsidRDefault="00861707" w:rsidP="00861707">
      <w:pPr>
        <w:tabs>
          <w:tab w:val="left" w:pos="1890"/>
        </w:tabs>
        <w:ind w:firstLine="709"/>
        <w:jc w:val="both"/>
        <w:rPr>
          <w:snapToGrid w:val="0"/>
          <w:sz w:val="28"/>
          <w:szCs w:val="28"/>
        </w:rPr>
      </w:pPr>
      <w:r w:rsidRPr="00861707">
        <w:rPr>
          <w:snapToGrid w:val="0"/>
          <w:sz w:val="28"/>
          <w:szCs w:val="28"/>
        </w:rPr>
        <w:t xml:space="preserve">Экономически обоснованными признаются расходы в размере </w:t>
      </w:r>
      <w:r w:rsidRPr="00861707">
        <w:rPr>
          <w:snapToGrid w:val="0"/>
          <w:sz w:val="28"/>
          <w:szCs w:val="28"/>
        </w:rPr>
        <w:br/>
      </w:r>
      <w:r w:rsidRPr="00861707">
        <w:rPr>
          <w:b/>
          <w:bCs/>
          <w:snapToGrid w:val="0"/>
          <w:sz w:val="28"/>
          <w:szCs w:val="28"/>
        </w:rPr>
        <w:t>184,87 тыс. руб.</w:t>
      </w:r>
      <w:r w:rsidRPr="00861707">
        <w:rPr>
          <w:snapToGrid w:val="0"/>
          <w:sz w:val="28"/>
          <w:szCs w:val="28"/>
        </w:rPr>
        <w:t xml:space="preserve"> = (218,29 тыс. руб. (ФОТ в пределах МРОТ на численность </w:t>
      </w:r>
      <w:r w:rsidRPr="00861707">
        <w:rPr>
          <w:snapToGrid w:val="0"/>
          <w:sz w:val="28"/>
          <w:szCs w:val="28"/>
        </w:rPr>
        <w:br/>
        <w:t xml:space="preserve">1,12 чел ) × 30,2% + 782,55 тыс. руб. (ФОТ на 2025 год свыше МРОТ) ×15,2%), </w:t>
      </w:r>
      <w:r w:rsidRPr="00861707">
        <w:rPr>
          <w:snapToGrid w:val="0"/>
          <w:sz w:val="28"/>
          <w:szCs w:val="28"/>
        </w:rPr>
        <w:lastRenderedPageBreak/>
        <w:t xml:space="preserve">учитывая значение, указанное в уведомлении о размере страховых взносов </w:t>
      </w:r>
      <w:r w:rsidRPr="00861707">
        <w:rPr>
          <w:snapToGrid w:val="0"/>
          <w:sz w:val="28"/>
          <w:szCs w:val="28"/>
        </w:rPr>
        <w:br/>
        <w:t xml:space="preserve">на обязательное социальное страхование от несчастных случаев </w:t>
      </w:r>
      <w:r w:rsidRPr="00861707">
        <w:rPr>
          <w:snapToGrid w:val="0"/>
          <w:sz w:val="28"/>
          <w:szCs w:val="28"/>
        </w:rPr>
        <w:br/>
        <w:t>на производстве и профессиональных заболеваний, равное 0,2 %.</w:t>
      </w:r>
    </w:p>
    <w:bookmarkEnd w:id="73"/>
    <w:p w14:paraId="2340702F" w14:textId="77777777" w:rsidR="00861707" w:rsidRPr="00861707" w:rsidRDefault="00861707" w:rsidP="00861707">
      <w:pPr>
        <w:ind w:firstLine="709"/>
        <w:jc w:val="both"/>
        <w:rPr>
          <w:snapToGrid w:val="0"/>
          <w:sz w:val="28"/>
          <w:szCs w:val="28"/>
          <w:lang w:eastAsia="en-US"/>
        </w:rPr>
      </w:pPr>
    </w:p>
    <w:p w14:paraId="7A1C7810" w14:textId="77777777" w:rsidR="00861707" w:rsidRPr="00861707" w:rsidRDefault="00861707" w:rsidP="00861707">
      <w:pPr>
        <w:ind w:firstLine="709"/>
        <w:jc w:val="both"/>
        <w:rPr>
          <w:snapToGrid w:val="0"/>
          <w:sz w:val="28"/>
          <w:szCs w:val="28"/>
        </w:rPr>
      </w:pPr>
      <w:r w:rsidRPr="00861707">
        <w:rPr>
          <w:snapToGrid w:val="0"/>
          <w:sz w:val="28"/>
          <w:szCs w:val="28"/>
        </w:rPr>
        <w:t>В подтверждение расходов по амортизации предприятием представлены следующие документы:</w:t>
      </w:r>
    </w:p>
    <w:p w14:paraId="3136F879" w14:textId="77777777" w:rsidR="00861707" w:rsidRPr="00861707" w:rsidRDefault="00861707" w:rsidP="00861707">
      <w:pPr>
        <w:ind w:firstLine="709"/>
        <w:jc w:val="both"/>
        <w:rPr>
          <w:snapToGrid w:val="0"/>
          <w:sz w:val="28"/>
          <w:szCs w:val="28"/>
        </w:rPr>
      </w:pPr>
      <w:r w:rsidRPr="00861707">
        <w:rPr>
          <w:snapToGrid w:val="0"/>
          <w:sz w:val="28"/>
          <w:szCs w:val="28"/>
        </w:rPr>
        <w:t xml:space="preserve">Амортизация за 2023 год по котельной № 158 АО «Теплоэнерго» </w:t>
      </w:r>
      <w:r w:rsidRPr="00861707">
        <w:rPr>
          <w:snapToGrid w:val="0"/>
          <w:sz w:val="28"/>
          <w:szCs w:val="28"/>
        </w:rPr>
        <w:br/>
        <w:t>в размере 0,89% (стр. 412 папка №4).</w:t>
      </w:r>
    </w:p>
    <w:p w14:paraId="24E6FAC6" w14:textId="77777777" w:rsidR="00861707" w:rsidRPr="00861707" w:rsidRDefault="00861707" w:rsidP="00861707">
      <w:pPr>
        <w:tabs>
          <w:tab w:val="left" w:pos="1890"/>
        </w:tabs>
        <w:ind w:firstLine="709"/>
        <w:jc w:val="both"/>
        <w:rPr>
          <w:snapToGrid w:val="0"/>
          <w:sz w:val="28"/>
          <w:szCs w:val="28"/>
        </w:rPr>
      </w:pPr>
      <w:r w:rsidRPr="00861707">
        <w:rPr>
          <w:snapToGrid w:val="0"/>
          <w:sz w:val="28"/>
          <w:szCs w:val="28"/>
        </w:rPr>
        <w:t>Анализ счета 02 за 2023 год АО «Теплоэнерго» (стр. 413 папка № 4).</w:t>
      </w:r>
    </w:p>
    <w:p w14:paraId="4C2F35FA" w14:textId="77777777" w:rsidR="00861707" w:rsidRPr="00861707" w:rsidRDefault="00861707" w:rsidP="00861707">
      <w:pPr>
        <w:ind w:firstLine="709"/>
        <w:jc w:val="both"/>
        <w:rPr>
          <w:snapToGrid w:val="0"/>
          <w:sz w:val="28"/>
          <w:szCs w:val="28"/>
        </w:rPr>
      </w:pPr>
      <w:r w:rsidRPr="00861707">
        <w:rPr>
          <w:snapToGrid w:val="0"/>
          <w:sz w:val="28"/>
          <w:szCs w:val="28"/>
        </w:rPr>
        <w:t>Отчётная форма BALANCE.CALC.TARIFF.WARM.2023.FACT в разрезе затрат на амортизационные отчисления.</w:t>
      </w:r>
    </w:p>
    <w:p w14:paraId="4A368C90" w14:textId="77777777" w:rsidR="00861707" w:rsidRPr="00861707" w:rsidRDefault="00861707" w:rsidP="00861707">
      <w:pPr>
        <w:ind w:firstLine="709"/>
        <w:jc w:val="both"/>
        <w:rPr>
          <w:snapToGrid w:val="0"/>
          <w:sz w:val="28"/>
          <w:szCs w:val="28"/>
        </w:rPr>
      </w:pPr>
      <w:r w:rsidRPr="00861707">
        <w:rPr>
          <w:snapToGrid w:val="0"/>
          <w:sz w:val="28"/>
          <w:szCs w:val="28"/>
        </w:rPr>
        <w:t>Ведомость амортизации ОС АО «Теплоэнерго» за 2023 год (стр.414 папка №4).</w:t>
      </w:r>
    </w:p>
    <w:p w14:paraId="29BB5ADD" w14:textId="77777777" w:rsidR="00861707" w:rsidRPr="00861707" w:rsidRDefault="00861707" w:rsidP="00861707">
      <w:pPr>
        <w:ind w:firstLine="709"/>
        <w:jc w:val="both"/>
        <w:rPr>
          <w:snapToGrid w:val="0"/>
          <w:sz w:val="28"/>
          <w:szCs w:val="28"/>
          <w:lang w:eastAsia="en-US"/>
        </w:rPr>
      </w:pPr>
      <w:r w:rsidRPr="00861707">
        <w:rPr>
          <w:snapToGrid w:val="0"/>
          <w:sz w:val="28"/>
          <w:szCs w:val="28"/>
          <w:lang w:eastAsia="en-US"/>
        </w:rPr>
        <w:t>По данной статье организацией заявляются расходы в размере 14,04 тыс. руб.</w:t>
      </w:r>
    </w:p>
    <w:p w14:paraId="13998F01" w14:textId="77777777" w:rsidR="00861707" w:rsidRPr="00861707" w:rsidRDefault="00861707" w:rsidP="00861707">
      <w:pPr>
        <w:ind w:firstLine="709"/>
        <w:jc w:val="both"/>
        <w:rPr>
          <w:snapToGrid w:val="0"/>
          <w:sz w:val="28"/>
          <w:szCs w:val="28"/>
        </w:rPr>
      </w:pPr>
      <w:r w:rsidRPr="00861707">
        <w:rPr>
          <w:snapToGrid w:val="0"/>
          <w:sz w:val="28"/>
          <w:szCs w:val="28"/>
        </w:rPr>
        <w:t xml:space="preserve">Амортизация за 2023 год по котельной № 158 АО «Теплоэнерго» </w:t>
      </w:r>
      <w:r w:rsidRPr="00861707">
        <w:rPr>
          <w:snapToGrid w:val="0"/>
          <w:sz w:val="28"/>
          <w:szCs w:val="28"/>
        </w:rPr>
        <w:br/>
        <w:t>в размере 0,89% (стр. 412 папка №4).</w:t>
      </w:r>
    </w:p>
    <w:p w14:paraId="050FCE1E" w14:textId="77777777" w:rsidR="00861707" w:rsidRPr="00861707" w:rsidRDefault="00861707" w:rsidP="00861707">
      <w:pPr>
        <w:ind w:firstLine="851"/>
        <w:jc w:val="both"/>
        <w:rPr>
          <w:snapToGrid w:val="0"/>
          <w:sz w:val="28"/>
          <w:szCs w:val="28"/>
        </w:rPr>
      </w:pPr>
      <w:r w:rsidRPr="00861707">
        <w:rPr>
          <w:snapToGrid w:val="0"/>
          <w:sz w:val="28"/>
          <w:szCs w:val="28"/>
        </w:rPr>
        <w:t xml:space="preserve">Проанализировав представленные документы, предлагается учесть расходы на амортизацию в НВВ на 2025 год в размере </w:t>
      </w:r>
      <w:r w:rsidRPr="00861707">
        <w:rPr>
          <w:b/>
          <w:snapToGrid w:val="0"/>
          <w:sz w:val="28"/>
          <w:szCs w:val="28"/>
        </w:rPr>
        <w:t>14,04</w:t>
      </w:r>
      <w:r w:rsidRPr="00861707">
        <w:rPr>
          <w:snapToGrid w:val="0"/>
          <w:sz w:val="28"/>
          <w:szCs w:val="28"/>
        </w:rPr>
        <w:t xml:space="preserve"> </w:t>
      </w:r>
      <w:r w:rsidRPr="00861707">
        <w:rPr>
          <w:b/>
          <w:snapToGrid w:val="0"/>
          <w:sz w:val="28"/>
          <w:szCs w:val="28"/>
        </w:rPr>
        <w:t>тыс. руб.</w:t>
      </w:r>
      <w:r w:rsidRPr="00861707">
        <w:rPr>
          <w:snapToGrid w:val="0"/>
          <w:sz w:val="28"/>
          <w:szCs w:val="28"/>
        </w:rPr>
        <w:t xml:space="preserve"> </w:t>
      </w:r>
      <w:r w:rsidRPr="00861707">
        <w:rPr>
          <w:snapToGrid w:val="0"/>
          <w:sz w:val="28"/>
          <w:szCs w:val="28"/>
        </w:rPr>
        <w:br/>
        <w:t xml:space="preserve">= (1 578,08 тыс. руб. (начисленная амортизация за 2023 год) </w:t>
      </w:r>
      <w:r w:rsidRPr="00861707">
        <w:rPr>
          <w:snapToGrid w:val="0"/>
          <w:sz w:val="28"/>
          <w:szCs w:val="28"/>
          <w:lang w:eastAsia="en-US"/>
        </w:rPr>
        <w:t>× 0,89%.</w:t>
      </w:r>
    </w:p>
    <w:p w14:paraId="4A630394" w14:textId="77777777" w:rsidR="00861707" w:rsidRPr="00861707" w:rsidRDefault="00861707" w:rsidP="00861707">
      <w:pPr>
        <w:ind w:firstLine="709"/>
        <w:jc w:val="both"/>
        <w:rPr>
          <w:snapToGrid w:val="0"/>
          <w:sz w:val="28"/>
          <w:szCs w:val="28"/>
          <w:lang w:eastAsia="en-US"/>
        </w:rPr>
      </w:pPr>
      <w:r w:rsidRPr="00861707">
        <w:rPr>
          <w:snapToGrid w:val="0"/>
          <w:sz w:val="28"/>
          <w:szCs w:val="28"/>
          <w:lang w:eastAsia="en-US"/>
        </w:rPr>
        <w:t>В соответствии с представленными документами фактические затраты по данной статье за 2023 год составили 14,04 тыс. руб</w:t>
      </w:r>
      <w:r w:rsidRPr="00861707">
        <w:rPr>
          <w:b/>
          <w:snapToGrid w:val="0"/>
          <w:sz w:val="28"/>
          <w:szCs w:val="28"/>
          <w:lang w:eastAsia="en-US"/>
        </w:rPr>
        <w:t xml:space="preserve">. </w:t>
      </w:r>
    </w:p>
    <w:p w14:paraId="538D24D3" w14:textId="77777777" w:rsidR="00861707" w:rsidRPr="00861707" w:rsidRDefault="00861707" w:rsidP="00861707">
      <w:pPr>
        <w:tabs>
          <w:tab w:val="left" w:pos="1890"/>
        </w:tabs>
        <w:ind w:firstLine="709"/>
        <w:jc w:val="both"/>
        <w:rPr>
          <w:snapToGrid w:val="0"/>
          <w:sz w:val="28"/>
          <w:szCs w:val="28"/>
        </w:rPr>
      </w:pPr>
      <w:r w:rsidRPr="00861707">
        <w:rPr>
          <w:snapToGrid w:val="0"/>
          <w:sz w:val="28"/>
          <w:szCs w:val="28"/>
        </w:rPr>
        <w:t>Расчет неподконтрольных расходов приведен в таблице 9.</w:t>
      </w:r>
    </w:p>
    <w:p w14:paraId="68CA873F" w14:textId="77777777" w:rsidR="00861707" w:rsidRPr="00861707" w:rsidRDefault="00861707" w:rsidP="00861707">
      <w:pPr>
        <w:tabs>
          <w:tab w:val="left" w:pos="1890"/>
        </w:tabs>
        <w:ind w:firstLine="709"/>
        <w:jc w:val="both"/>
        <w:rPr>
          <w:snapToGrid w:val="0"/>
          <w:sz w:val="28"/>
          <w:szCs w:val="28"/>
        </w:rPr>
      </w:pPr>
    </w:p>
    <w:p w14:paraId="3CB35880" w14:textId="77777777" w:rsidR="00861707" w:rsidRPr="00861707" w:rsidRDefault="00861707" w:rsidP="00861707">
      <w:pPr>
        <w:tabs>
          <w:tab w:val="left" w:pos="1890"/>
        </w:tabs>
        <w:ind w:firstLine="709"/>
        <w:jc w:val="right"/>
        <w:rPr>
          <w:snapToGrid w:val="0"/>
          <w:sz w:val="28"/>
          <w:szCs w:val="28"/>
        </w:rPr>
      </w:pPr>
      <w:bookmarkStart w:id="74" w:name="_Toc435981491"/>
      <w:bookmarkStart w:id="75" w:name="_Toc470509579"/>
      <w:bookmarkStart w:id="76" w:name="_Toc500323251"/>
      <w:bookmarkStart w:id="77" w:name="_Toc531854404"/>
      <w:bookmarkStart w:id="78" w:name="_Toc532896288"/>
    </w:p>
    <w:p w14:paraId="4756ED75" w14:textId="77777777" w:rsidR="00861707" w:rsidRPr="00861707" w:rsidRDefault="00861707" w:rsidP="00861707">
      <w:pPr>
        <w:tabs>
          <w:tab w:val="left" w:pos="1890"/>
        </w:tabs>
        <w:ind w:firstLine="709"/>
        <w:jc w:val="right"/>
        <w:rPr>
          <w:snapToGrid w:val="0"/>
          <w:sz w:val="28"/>
          <w:szCs w:val="28"/>
        </w:rPr>
      </w:pPr>
      <w:r w:rsidRPr="00861707">
        <w:rPr>
          <w:snapToGrid w:val="0"/>
          <w:sz w:val="28"/>
          <w:szCs w:val="28"/>
        </w:rPr>
        <w:t>Таблица 9.</w:t>
      </w:r>
    </w:p>
    <w:p w14:paraId="6CE07BDD" w14:textId="77777777" w:rsidR="00861707" w:rsidRPr="00861707" w:rsidRDefault="00861707" w:rsidP="00861707">
      <w:pPr>
        <w:jc w:val="center"/>
        <w:rPr>
          <w:snapToGrid w:val="0"/>
          <w:sz w:val="28"/>
          <w:szCs w:val="28"/>
        </w:rPr>
      </w:pPr>
      <w:r w:rsidRPr="00861707">
        <w:rPr>
          <w:snapToGrid w:val="0"/>
          <w:sz w:val="28"/>
          <w:szCs w:val="28"/>
        </w:rPr>
        <w:t>Реестр фактических неподконтрольных расходов</w:t>
      </w:r>
      <w:bookmarkEnd w:id="74"/>
      <w:r w:rsidRPr="00861707">
        <w:rPr>
          <w:snapToGrid w:val="0"/>
          <w:sz w:val="28"/>
          <w:szCs w:val="28"/>
        </w:rPr>
        <w:t xml:space="preserve"> по </w:t>
      </w:r>
      <w:r w:rsidRPr="00861707">
        <w:rPr>
          <w:snapToGrid w:val="0"/>
          <w:sz w:val="28"/>
          <w:szCs w:val="28"/>
        </w:rPr>
        <w:br/>
        <w:t>реализации тепловой энергии</w:t>
      </w:r>
      <w:bookmarkEnd w:id="75"/>
      <w:bookmarkEnd w:id="76"/>
      <w:bookmarkEnd w:id="77"/>
      <w:bookmarkEnd w:id="78"/>
      <w:r w:rsidRPr="00861707">
        <w:rPr>
          <w:snapToGrid w:val="0"/>
          <w:sz w:val="28"/>
          <w:szCs w:val="28"/>
        </w:rPr>
        <w:t xml:space="preserve"> </w:t>
      </w:r>
      <w:bookmarkStart w:id="79" w:name="_Hlk117091613"/>
      <w:r w:rsidRPr="00861707">
        <w:rPr>
          <w:snapToGrid w:val="0"/>
          <w:sz w:val="28"/>
          <w:szCs w:val="28"/>
        </w:rPr>
        <w:t>на потребительский рынок</w:t>
      </w:r>
      <w:bookmarkEnd w:id="79"/>
    </w:p>
    <w:p w14:paraId="7AFCCFBB" w14:textId="77777777" w:rsidR="00861707" w:rsidRPr="00861707" w:rsidRDefault="00861707" w:rsidP="00861707">
      <w:pPr>
        <w:ind w:firstLine="709"/>
        <w:jc w:val="right"/>
        <w:rPr>
          <w:snapToGrid w:val="0"/>
          <w:sz w:val="28"/>
          <w:szCs w:val="28"/>
        </w:rPr>
      </w:pPr>
      <w:r w:rsidRPr="00861707">
        <w:rPr>
          <w:snapToGrid w:val="0"/>
          <w:sz w:val="28"/>
          <w:szCs w:val="28"/>
        </w:rPr>
        <w:t>тыс. руб.</w:t>
      </w:r>
    </w:p>
    <w:tbl>
      <w:tblPr>
        <w:tblW w:w="9654" w:type="dxa"/>
        <w:jc w:val="center"/>
        <w:tblLook w:val="04A0" w:firstRow="1" w:lastRow="0" w:firstColumn="1" w:lastColumn="0" w:noHBand="0" w:noVBand="1"/>
      </w:tblPr>
      <w:tblGrid>
        <w:gridCol w:w="776"/>
        <w:gridCol w:w="7318"/>
        <w:gridCol w:w="1560"/>
      </w:tblGrid>
      <w:tr w:rsidR="00861707" w:rsidRPr="00861707" w14:paraId="1DF153EA" w14:textId="77777777" w:rsidTr="00BD168F">
        <w:trPr>
          <w:trHeight w:val="330"/>
          <w:jc w:val="center"/>
        </w:trPr>
        <w:tc>
          <w:tcPr>
            <w:tcW w:w="7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FBA4247" w14:textId="77777777" w:rsidR="00861707" w:rsidRPr="00861707" w:rsidRDefault="00861707" w:rsidP="00861707">
            <w:pPr>
              <w:ind w:left="-307"/>
              <w:jc w:val="right"/>
              <w:rPr>
                <w:snapToGrid w:val="0"/>
              </w:rPr>
            </w:pPr>
            <w:r w:rsidRPr="00861707">
              <w:rPr>
                <w:snapToGrid w:val="0"/>
              </w:rPr>
              <w:t>№ п/п</w:t>
            </w:r>
          </w:p>
        </w:tc>
        <w:tc>
          <w:tcPr>
            <w:tcW w:w="731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78D75AF" w14:textId="77777777" w:rsidR="00861707" w:rsidRPr="00861707" w:rsidRDefault="00861707" w:rsidP="00861707">
            <w:pPr>
              <w:rPr>
                <w:snapToGrid w:val="0"/>
              </w:rPr>
            </w:pPr>
            <w:r w:rsidRPr="00861707">
              <w:rPr>
                <w:snapToGrid w:val="0"/>
              </w:rPr>
              <w:t>Наименование расхода</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48E896E3" w14:textId="77777777" w:rsidR="00861707" w:rsidRPr="00861707" w:rsidRDefault="00861707" w:rsidP="00861707">
            <w:pPr>
              <w:jc w:val="center"/>
              <w:rPr>
                <w:snapToGrid w:val="0"/>
              </w:rPr>
            </w:pPr>
            <w:r w:rsidRPr="00861707">
              <w:rPr>
                <w:snapToGrid w:val="0"/>
              </w:rPr>
              <w:t>2023 год</w:t>
            </w:r>
          </w:p>
        </w:tc>
      </w:tr>
      <w:tr w:rsidR="00861707" w:rsidRPr="00861707" w14:paraId="48E5D30D" w14:textId="77777777" w:rsidTr="00BD168F">
        <w:trPr>
          <w:trHeight w:val="119"/>
          <w:jc w:val="center"/>
        </w:trPr>
        <w:tc>
          <w:tcPr>
            <w:tcW w:w="776" w:type="dxa"/>
            <w:vMerge/>
            <w:tcBorders>
              <w:top w:val="single" w:sz="4" w:space="0" w:color="auto"/>
              <w:left w:val="single" w:sz="4" w:space="0" w:color="auto"/>
              <w:bottom w:val="single" w:sz="4" w:space="0" w:color="000000"/>
              <w:right w:val="single" w:sz="4" w:space="0" w:color="auto"/>
            </w:tcBorders>
            <w:vAlign w:val="center"/>
            <w:hideMark/>
          </w:tcPr>
          <w:p w14:paraId="4E2CFC7E" w14:textId="77777777" w:rsidR="00861707" w:rsidRPr="00861707" w:rsidRDefault="00861707" w:rsidP="00861707">
            <w:pPr>
              <w:ind w:left="-307"/>
              <w:jc w:val="right"/>
              <w:rPr>
                <w:snapToGrid w:val="0"/>
              </w:rPr>
            </w:pPr>
          </w:p>
        </w:tc>
        <w:tc>
          <w:tcPr>
            <w:tcW w:w="7318" w:type="dxa"/>
            <w:vMerge/>
            <w:tcBorders>
              <w:top w:val="single" w:sz="4" w:space="0" w:color="auto"/>
              <w:left w:val="single" w:sz="4" w:space="0" w:color="auto"/>
              <w:bottom w:val="single" w:sz="4" w:space="0" w:color="000000"/>
              <w:right w:val="single" w:sz="4" w:space="0" w:color="auto"/>
            </w:tcBorders>
            <w:vAlign w:val="center"/>
            <w:hideMark/>
          </w:tcPr>
          <w:p w14:paraId="2EDF485D" w14:textId="77777777" w:rsidR="00861707" w:rsidRPr="00861707" w:rsidRDefault="00861707" w:rsidP="00861707">
            <w:pPr>
              <w:rPr>
                <w:snapToGrid w:val="0"/>
              </w:rPr>
            </w:pPr>
          </w:p>
        </w:tc>
        <w:tc>
          <w:tcPr>
            <w:tcW w:w="1560" w:type="dxa"/>
            <w:tcBorders>
              <w:top w:val="nil"/>
              <w:left w:val="nil"/>
              <w:bottom w:val="single" w:sz="4" w:space="0" w:color="auto"/>
              <w:right w:val="single" w:sz="4" w:space="0" w:color="auto"/>
            </w:tcBorders>
            <w:shd w:val="clear" w:color="auto" w:fill="auto"/>
            <w:vAlign w:val="center"/>
            <w:hideMark/>
          </w:tcPr>
          <w:p w14:paraId="46E7E26A" w14:textId="77777777" w:rsidR="00861707" w:rsidRPr="00861707" w:rsidRDefault="00861707" w:rsidP="00861707">
            <w:pPr>
              <w:jc w:val="center"/>
              <w:rPr>
                <w:snapToGrid w:val="0"/>
              </w:rPr>
            </w:pPr>
            <w:r w:rsidRPr="00861707">
              <w:rPr>
                <w:snapToGrid w:val="0"/>
              </w:rPr>
              <w:t>Факт</w:t>
            </w:r>
          </w:p>
        </w:tc>
      </w:tr>
      <w:tr w:rsidR="00861707" w:rsidRPr="00861707" w14:paraId="4931181F" w14:textId="77777777" w:rsidTr="00BD168F">
        <w:trPr>
          <w:trHeight w:val="393"/>
          <w:jc w:val="center"/>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33DE6BB2" w14:textId="77777777" w:rsidR="00861707" w:rsidRPr="00861707" w:rsidRDefault="00861707" w:rsidP="00861707">
            <w:pPr>
              <w:ind w:left="-307"/>
              <w:jc w:val="right"/>
              <w:rPr>
                <w:snapToGrid w:val="0"/>
              </w:rPr>
            </w:pPr>
            <w:r w:rsidRPr="00861707">
              <w:rPr>
                <w:snapToGrid w:val="0"/>
              </w:rPr>
              <w:t>1.1</w:t>
            </w:r>
          </w:p>
        </w:tc>
        <w:tc>
          <w:tcPr>
            <w:tcW w:w="7318" w:type="dxa"/>
            <w:tcBorders>
              <w:top w:val="nil"/>
              <w:left w:val="nil"/>
              <w:bottom w:val="single" w:sz="4" w:space="0" w:color="auto"/>
              <w:right w:val="single" w:sz="4" w:space="0" w:color="auto"/>
            </w:tcBorders>
            <w:shd w:val="clear" w:color="auto" w:fill="auto"/>
            <w:vAlign w:val="center"/>
            <w:hideMark/>
          </w:tcPr>
          <w:p w14:paraId="76D65A8F" w14:textId="77777777" w:rsidR="00861707" w:rsidRPr="00861707" w:rsidRDefault="00861707" w:rsidP="00861707">
            <w:pPr>
              <w:rPr>
                <w:snapToGrid w:val="0"/>
              </w:rPr>
            </w:pPr>
            <w:r w:rsidRPr="00861707">
              <w:rPr>
                <w:snapToGrid w:val="0"/>
              </w:rPr>
              <w:t>Расходы на оплату услуг, оказываемых организациями, осуществляющими регулируемые виды деятельности</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5D2A6B" w14:textId="77777777" w:rsidR="00861707" w:rsidRPr="00861707" w:rsidRDefault="00861707" w:rsidP="00861707">
            <w:pPr>
              <w:jc w:val="center"/>
            </w:pPr>
            <w:r w:rsidRPr="00861707">
              <w:rPr>
                <w:snapToGrid w:val="0"/>
              </w:rPr>
              <w:t>0</w:t>
            </w:r>
          </w:p>
        </w:tc>
      </w:tr>
      <w:tr w:rsidR="00861707" w:rsidRPr="00861707" w14:paraId="4F6E0B2A" w14:textId="77777777" w:rsidTr="00BD168F">
        <w:trPr>
          <w:trHeight w:val="300"/>
          <w:jc w:val="center"/>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7B774183" w14:textId="77777777" w:rsidR="00861707" w:rsidRPr="00861707" w:rsidRDefault="00861707" w:rsidP="00861707">
            <w:pPr>
              <w:ind w:left="-307"/>
              <w:jc w:val="right"/>
              <w:rPr>
                <w:snapToGrid w:val="0"/>
              </w:rPr>
            </w:pPr>
            <w:r w:rsidRPr="00861707">
              <w:rPr>
                <w:snapToGrid w:val="0"/>
              </w:rPr>
              <w:t>1.2</w:t>
            </w:r>
          </w:p>
        </w:tc>
        <w:tc>
          <w:tcPr>
            <w:tcW w:w="7318" w:type="dxa"/>
            <w:tcBorders>
              <w:top w:val="nil"/>
              <w:left w:val="nil"/>
              <w:bottom w:val="single" w:sz="4" w:space="0" w:color="auto"/>
              <w:right w:val="single" w:sz="4" w:space="0" w:color="auto"/>
            </w:tcBorders>
            <w:shd w:val="clear" w:color="auto" w:fill="auto"/>
            <w:noWrap/>
            <w:vAlign w:val="center"/>
            <w:hideMark/>
          </w:tcPr>
          <w:p w14:paraId="29194025" w14:textId="77777777" w:rsidR="00861707" w:rsidRPr="00861707" w:rsidRDefault="00861707" w:rsidP="00861707">
            <w:pPr>
              <w:rPr>
                <w:snapToGrid w:val="0"/>
              </w:rPr>
            </w:pPr>
            <w:r w:rsidRPr="00861707">
              <w:rPr>
                <w:snapToGrid w:val="0"/>
              </w:rPr>
              <w:t>Арендная плата</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48BE812A" w14:textId="77777777" w:rsidR="00861707" w:rsidRPr="00861707" w:rsidRDefault="00861707" w:rsidP="00861707">
            <w:pPr>
              <w:jc w:val="center"/>
              <w:rPr>
                <w:snapToGrid w:val="0"/>
              </w:rPr>
            </w:pPr>
            <w:r w:rsidRPr="00861707">
              <w:rPr>
                <w:snapToGrid w:val="0"/>
              </w:rPr>
              <w:t>716,65</w:t>
            </w:r>
          </w:p>
        </w:tc>
      </w:tr>
      <w:tr w:rsidR="00861707" w:rsidRPr="00861707" w14:paraId="05A1DFC3" w14:textId="77777777" w:rsidTr="00BD168F">
        <w:trPr>
          <w:trHeight w:val="300"/>
          <w:jc w:val="center"/>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4BAF1B1B" w14:textId="77777777" w:rsidR="00861707" w:rsidRPr="00861707" w:rsidRDefault="00861707" w:rsidP="00861707">
            <w:pPr>
              <w:ind w:left="-307"/>
              <w:jc w:val="right"/>
              <w:rPr>
                <w:snapToGrid w:val="0"/>
              </w:rPr>
            </w:pPr>
            <w:r w:rsidRPr="00861707">
              <w:rPr>
                <w:snapToGrid w:val="0"/>
              </w:rPr>
              <w:t>1.3</w:t>
            </w:r>
          </w:p>
        </w:tc>
        <w:tc>
          <w:tcPr>
            <w:tcW w:w="7318" w:type="dxa"/>
            <w:tcBorders>
              <w:top w:val="nil"/>
              <w:left w:val="nil"/>
              <w:bottom w:val="single" w:sz="4" w:space="0" w:color="auto"/>
              <w:right w:val="single" w:sz="4" w:space="0" w:color="auto"/>
            </w:tcBorders>
            <w:shd w:val="clear" w:color="auto" w:fill="auto"/>
            <w:noWrap/>
            <w:vAlign w:val="center"/>
            <w:hideMark/>
          </w:tcPr>
          <w:p w14:paraId="17AFB447" w14:textId="77777777" w:rsidR="00861707" w:rsidRPr="00861707" w:rsidRDefault="00861707" w:rsidP="00861707">
            <w:pPr>
              <w:rPr>
                <w:snapToGrid w:val="0"/>
              </w:rPr>
            </w:pPr>
            <w:r w:rsidRPr="00861707">
              <w:rPr>
                <w:snapToGrid w:val="0"/>
              </w:rPr>
              <w:t>Концессионная плата</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4AA3B69F" w14:textId="77777777" w:rsidR="00861707" w:rsidRPr="00861707" w:rsidRDefault="00861707" w:rsidP="00861707">
            <w:pPr>
              <w:jc w:val="center"/>
              <w:rPr>
                <w:snapToGrid w:val="0"/>
              </w:rPr>
            </w:pPr>
            <w:r w:rsidRPr="00861707">
              <w:rPr>
                <w:snapToGrid w:val="0"/>
              </w:rPr>
              <w:t>0</w:t>
            </w:r>
          </w:p>
        </w:tc>
      </w:tr>
      <w:tr w:rsidR="00861707" w:rsidRPr="00861707" w14:paraId="7998CBC2" w14:textId="77777777" w:rsidTr="00BD168F">
        <w:trPr>
          <w:trHeight w:val="455"/>
          <w:jc w:val="center"/>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2E11E1D4" w14:textId="77777777" w:rsidR="00861707" w:rsidRPr="00861707" w:rsidRDefault="00861707" w:rsidP="00861707">
            <w:pPr>
              <w:ind w:left="-307"/>
              <w:jc w:val="right"/>
              <w:rPr>
                <w:snapToGrid w:val="0"/>
              </w:rPr>
            </w:pPr>
            <w:r w:rsidRPr="00861707">
              <w:rPr>
                <w:snapToGrid w:val="0"/>
              </w:rPr>
              <w:t>1.4</w:t>
            </w:r>
          </w:p>
        </w:tc>
        <w:tc>
          <w:tcPr>
            <w:tcW w:w="7318" w:type="dxa"/>
            <w:tcBorders>
              <w:top w:val="nil"/>
              <w:left w:val="nil"/>
              <w:bottom w:val="single" w:sz="4" w:space="0" w:color="auto"/>
              <w:right w:val="single" w:sz="4" w:space="0" w:color="auto"/>
            </w:tcBorders>
            <w:shd w:val="clear" w:color="auto" w:fill="auto"/>
            <w:vAlign w:val="center"/>
            <w:hideMark/>
          </w:tcPr>
          <w:p w14:paraId="7F115F5F" w14:textId="77777777" w:rsidR="00861707" w:rsidRPr="00861707" w:rsidRDefault="00861707" w:rsidP="00861707">
            <w:pPr>
              <w:rPr>
                <w:snapToGrid w:val="0"/>
              </w:rPr>
            </w:pPr>
            <w:r w:rsidRPr="00861707">
              <w:rPr>
                <w:snapToGrid w:val="0"/>
              </w:rPr>
              <w:t>Расходы на уплату налогов, сборов и других обязательных платежей, в том числе:</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5884CC27" w14:textId="77777777" w:rsidR="00861707" w:rsidRPr="00861707" w:rsidRDefault="00861707" w:rsidP="00861707">
            <w:pPr>
              <w:jc w:val="center"/>
              <w:rPr>
                <w:snapToGrid w:val="0"/>
              </w:rPr>
            </w:pPr>
            <w:r w:rsidRPr="00861707">
              <w:rPr>
                <w:snapToGrid w:val="0"/>
              </w:rPr>
              <w:t>8,80</w:t>
            </w:r>
          </w:p>
        </w:tc>
      </w:tr>
      <w:tr w:rsidR="00861707" w:rsidRPr="00861707" w14:paraId="0B60EF36" w14:textId="77777777" w:rsidTr="00BD168F">
        <w:trPr>
          <w:trHeight w:val="1129"/>
          <w:jc w:val="center"/>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75CDB846" w14:textId="77777777" w:rsidR="00861707" w:rsidRPr="00861707" w:rsidRDefault="00861707" w:rsidP="00861707">
            <w:pPr>
              <w:ind w:left="-307"/>
              <w:jc w:val="right"/>
              <w:rPr>
                <w:snapToGrid w:val="0"/>
              </w:rPr>
            </w:pPr>
            <w:r w:rsidRPr="00861707">
              <w:rPr>
                <w:snapToGrid w:val="0"/>
              </w:rPr>
              <w:t>1.4.1</w:t>
            </w:r>
          </w:p>
        </w:tc>
        <w:tc>
          <w:tcPr>
            <w:tcW w:w="7318" w:type="dxa"/>
            <w:tcBorders>
              <w:top w:val="nil"/>
              <w:left w:val="nil"/>
              <w:bottom w:val="single" w:sz="4" w:space="0" w:color="auto"/>
              <w:right w:val="single" w:sz="4" w:space="0" w:color="auto"/>
            </w:tcBorders>
            <w:shd w:val="clear" w:color="auto" w:fill="auto"/>
            <w:vAlign w:val="center"/>
            <w:hideMark/>
          </w:tcPr>
          <w:p w14:paraId="70235DB9" w14:textId="77777777" w:rsidR="00861707" w:rsidRPr="00861707" w:rsidRDefault="00861707" w:rsidP="00861707">
            <w:pPr>
              <w:rPr>
                <w:snapToGrid w:val="0"/>
              </w:rPr>
            </w:pPr>
            <w:r w:rsidRPr="00861707">
              <w:rPr>
                <w:snapToGrid w:val="0"/>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17CF6BA2" w14:textId="77777777" w:rsidR="00861707" w:rsidRPr="00861707" w:rsidRDefault="00861707" w:rsidP="00861707">
            <w:pPr>
              <w:jc w:val="center"/>
              <w:rPr>
                <w:snapToGrid w:val="0"/>
              </w:rPr>
            </w:pPr>
            <w:r w:rsidRPr="00861707">
              <w:rPr>
                <w:snapToGrid w:val="0"/>
              </w:rPr>
              <w:t>0,06</w:t>
            </w:r>
          </w:p>
        </w:tc>
      </w:tr>
      <w:tr w:rsidR="00861707" w:rsidRPr="00861707" w14:paraId="25CC3006" w14:textId="77777777" w:rsidTr="00BD168F">
        <w:trPr>
          <w:trHeight w:val="300"/>
          <w:jc w:val="center"/>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20C5976D" w14:textId="77777777" w:rsidR="00861707" w:rsidRPr="00861707" w:rsidRDefault="00861707" w:rsidP="00861707">
            <w:pPr>
              <w:ind w:left="-307"/>
              <w:jc w:val="right"/>
              <w:rPr>
                <w:snapToGrid w:val="0"/>
              </w:rPr>
            </w:pPr>
            <w:r w:rsidRPr="00861707">
              <w:rPr>
                <w:snapToGrid w:val="0"/>
              </w:rPr>
              <w:t>1.4.2</w:t>
            </w:r>
          </w:p>
        </w:tc>
        <w:tc>
          <w:tcPr>
            <w:tcW w:w="7318" w:type="dxa"/>
            <w:tcBorders>
              <w:top w:val="nil"/>
              <w:left w:val="nil"/>
              <w:bottom w:val="single" w:sz="4" w:space="0" w:color="auto"/>
              <w:right w:val="single" w:sz="4" w:space="0" w:color="auto"/>
            </w:tcBorders>
            <w:shd w:val="clear" w:color="auto" w:fill="auto"/>
            <w:vAlign w:val="center"/>
            <w:hideMark/>
          </w:tcPr>
          <w:p w14:paraId="574EFBE6" w14:textId="77777777" w:rsidR="00861707" w:rsidRPr="00861707" w:rsidRDefault="00861707" w:rsidP="00861707">
            <w:pPr>
              <w:rPr>
                <w:snapToGrid w:val="0"/>
              </w:rPr>
            </w:pPr>
            <w:r w:rsidRPr="00861707">
              <w:rPr>
                <w:snapToGrid w:val="0"/>
              </w:rPr>
              <w:t>расходы на обязательное страхование</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0C229574" w14:textId="77777777" w:rsidR="00861707" w:rsidRPr="00861707" w:rsidRDefault="00861707" w:rsidP="00861707">
            <w:pPr>
              <w:jc w:val="center"/>
              <w:rPr>
                <w:snapToGrid w:val="0"/>
              </w:rPr>
            </w:pPr>
            <w:r w:rsidRPr="00861707">
              <w:rPr>
                <w:snapToGrid w:val="0"/>
              </w:rPr>
              <w:t>8,59</w:t>
            </w:r>
          </w:p>
        </w:tc>
      </w:tr>
      <w:tr w:rsidR="00861707" w:rsidRPr="00861707" w14:paraId="517C6F38" w14:textId="77777777" w:rsidTr="00BD168F">
        <w:trPr>
          <w:trHeight w:val="300"/>
          <w:jc w:val="center"/>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255B2874" w14:textId="77777777" w:rsidR="00861707" w:rsidRPr="00861707" w:rsidRDefault="00861707" w:rsidP="00861707">
            <w:pPr>
              <w:ind w:left="-307"/>
              <w:jc w:val="right"/>
              <w:rPr>
                <w:snapToGrid w:val="0"/>
              </w:rPr>
            </w:pPr>
            <w:r w:rsidRPr="00861707">
              <w:rPr>
                <w:snapToGrid w:val="0"/>
              </w:rPr>
              <w:t>1.4.3</w:t>
            </w:r>
          </w:p>
        </w:tc>
        <w:tc>
          <w:tcPr>
            <w:tcW w:w="7318" w:type="dxa"/>
            <w:tcBorders>
              <w:top w:val="nil"/>
              <w:left w:val="nil"/>
              <w:bottom w:val="single" w:sz="4" w:space="0" w:color="auto"/>
              <w:right w:val="single" w:sz="4" w:space="0" w:color="auto"/>
            </w:tcBorders>
            <w:shd w:val="clear" w:color="auto" w:fill="auto"/>
            <w:noWrap/>
            <w:vAlign w:val="center"/>
            <w:hideMark/>
          </w:tcPr>
          <w:p w14:paraId="352BAE8D" w14:textId="77777777" w:rsidR="00861707" w:rsidRPr="00861707" w:rsidRDefault="00861707" w:rsidP="00861707">
            <w:pPr>
              <w:rPr>
                <w:snapToGrid w:val="0"/>
              </w:rPr>
            </w:pPr>
            <w:r w:rsidRPr="00861707">
              <w:rPr>
                <w:snapToGrid w:val="0"/>
              </w:rPr>
              <w:t>иные расходы</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67D42AD7" w14:textId="77777777" w:rsidR="00861707" w:rsidRPr="00861707" w:rsidRDefault="00861707" w:rsidP="00861707">
            <w:pPr>
              <w:jc w:val="center"/>
              <w:rPr>
                <w:snapToGrid w:val="0"/>
              </w:rPr>
            </w:pPr>
            <w:r w:rsidRPr="00861707">
              <w:rPr>
                <w:snapToGrid w:val="0"/>
              </w:rPr>
              <w:t>0,15</w:t>
            </w:r>
          </w:p>
        </w:tc>
      </w:tr>
      <w:tr w:rsidR="00861707" w:rsidRPr="00861707" w14:paraId="408D6F95" w14:textId="77777777" w:rsidTr="00BD168F">
        <w:trPr>
          <w:trHeight w:val="300"/>
          <w:jc w:val="center"/>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2DC38D83" w14:textId="77777777" w:rsidR="00861707" w:rsidRPr="00861707" w:rsidRDefault="00861707" w:rsidP="00861707">
            <w:pPr>
              <w:ind w:left="-307"/>
              <w:jc w:val="right"/>
              <w:rPr>
                <w:snapToGrid w:val="0"/>
              </w:rPr>
            </w:pPr>
            <w:r w:rsidRPr="00861707">
              <w:rPr>
                <w:snapToGrid w:val="0"/>
              </w:rPr>
              <w:t> </w:t>
            </w:r>
          </w:p>
        </w:tc>
        <w:tc>
          <w:tcPr>
            <w:tcW w:w="7318" w:type="dxa"/>
            <w:tcBorders>
              <w:top w:val="nil"/>
              <w:left w:val="nil"/>
              <w:bottom w:val="single" w:sz="4" w:space="0" w:color="auto"/>
              <w:right w:val="single" w:sz="4" w:space="0" w:color="auto"/>
            </w:tcBorders>
            <w:shd w:val="clear" w:color="auto" w:fill="auto"/>
            <w:noWrap/>
            <w:vAlign w:val="center"/>
            <w:hideMark/>
          </w:tcPr>
          <w:p w14:paraId="4218B015" w14:textId="77777777" w:rsidR="00861707" w:rsidRPr="00861707" w:rsidRDefault="00861707" w:rsidP="00861707">
            <w:pPr>
              <w:rPr>
                <w:snapToGrid w:val="0"/>
              </w:rPr>
            </w:pPr>
            <w:r w:rsidRPr="00861707">
              <w:rPr>
                <w:snapToGrid w:val="0"/>
              </w:rPr>
              <w:t>налог на имущество</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4827F922" w14:textId="77777777" w:rsidR="00861707" w:rsidRPr="00861707" w:rsidRDefault="00861707" w:rsidP="00861707">
            <w:pPr>
              <w:jc w:val="center"/>
              <w:outlineLvl w:val="0"/>
              <w:rPr>
                <w:snapToGrid w:val="0"/>
              </w:rPr>
            </w:pPr>
            <w:r w:rsidRPr="00861707">
              <w:rPr>
                <w:snapToGrid w:val="0"/>
              </w:rPr>
              <w:t>0</w:t>
            </w:r>
          </w:p>
        </w:tc>
      </w:tr>
      <w:tr w:rsidR="00861707" w:rsidRPr="00861707" w14:paraId="35487E08" w14:textId="77777777" w:rsidTr="00BD168F">
        <w:trPr>
          <w:trHeight w:val="300"/>
          <w:jc w:val="center"/>
        </w:trPr>
        <w:tc>
          <w:tcPr>
            <w:tcW w:w="776" w:type="dxa"/>
            <w:tcBorders>
              <w:top w:val="nil"/>
              <w:left w:val="single" w:sz="4" w:space="0" w:color="auto"/>
              <w:bottom w:val="single" w:sz="4" w:space="0" w:color="auto"/>
              <w:right w:val="single" w:sz="4" w:space="0" w:color="auto"/>
            </w:tcBorders>
            <w:shd w:val="clear" w:color="auto" w:fill="auto"/>
            <w:noWrap/>
            <w:vAlign w:val="center"/>
          </w:tcPr>
          <w:p w14:paraId="0CFE85FE" w14:textId="77777777" w:rsidR="00861707" w:rsidRPr="00861707" w:rsidRDefault="00861707" w:rsidP="00861707">
            <w:pPr>
              <w:ind w:left="-307"/>
              <w:jc w:val="right"/>
              <w:rPr>
                <w:snapToGrid w:val="0"/>
              </w:rPr>
            </w:pPr>
          </w:p>
        </w:tc>
        <w:tc>
          <w:tcPr>
            <w:tcW w:w="7318" w:type="dxa"/>
            <w:tcBorders>
              <w:top w:val="nil"/>
              <w:left w:val="nil"/>
              <w:bottom w:val="single" w:sz="4" w:space="0" w:color="auto"/>
              <w:right w:val="single" w:sz="4" w:space="0" w:color="auto"/>
            </w:tcBorders>
            <w:shd w:val="clear" w:color="auto" w:fill="auto"/>
            <w:noWrap/>
            <w:vAlign w:val="center"/>
          </w:tcPr>
          <w:p w14:paraId="1B67131A" w14:textId="77777777" w:rsidR="00861707" w:rsidRPr="00861707" w:rsidRDefault="00861707" w:rsidP="00861707">
            <w:pPr>
              <w:rPr>
                <w:snapToGrid w:val="0"/>
              </w:rPr>
            </w:pPr>
            <w:r w:rsidRPr="00861707">
              <w:rPr>
                <w:snapToGrid w:val="0"/>
              </w:rPr>
              <w:t>Транспортный налог</w:t>
            </w:r>
          </w:p>
        </w:tc>
        <w:tc>
          <w:tcPr>
            <w:tcW w:w="1560" w:type="dxa"/>
            <w:tcBorders>
              <w:top w:val="nil"/>
              <w:left w:val="single" w:sz="4" w:space="0" w:color="auto"/>
              <w:bottom w:val="single" w:sz="4" w:space="0" w:color="auto"/>
              <w:right w:val="single" w:sz="4" w:space="0" w:color="auto"/>
            </w:tcBorders>
            <w:shd w:val="clear" w:color="auto" w:fill="auto"/>
            <w:noWrap/>
            <w:vAlign w:val="center"/>
          </w:tcPr>
          <w:p w14:paraId="5C549E44" w14:textId="77777777" w:rsidR="00861707" w:rsidRPr="00861707" w:rsidRDefault="00861707" w:rsidP="00861707">
            <w:pPr>
              <w:jc w:val="center"/>
              <w:outlineLvl w:val="0"/>
              <w:rPr>
                <w:snapToGrid w:val="0"/>
              </w:rPr>
            </w:pPr>
            <w:r w:rsidRPr="00861707">
              <w:rPr>
                <w:snapToGrid w:val="0"/>
              </w:rPr>
              <w:t>0,15</w:t>
            </w:r>
          </w:p>
        </w:tc>
      </w:tr>
      <w:tr w:rsidR="00861707" w:rsidRPr="00861707" w14:paraId="4DB78B99" w14:textId="77777777" w:rsidTr="00BD168F">
        <w:trPr>
          <w:trHeight w:val="300"/>
          <w:jc w:val="center"/>
        </w:trPr>
        <w:tc>
          <w:tcPr>
            <w:tcW w:w="7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17BEE4" w14:textId="77777777" w:rsidR="00861707" w:rsidRPr="00861707" w:rsidRDefault="00861707" w:rsidP="00861707">
            <w:pPr>
              <w:ind w:left="-307"/>
              <w:jc w:val="right"/>
              <w:rPr>
                <w:snapToGrid w:val="0"/>
              </w:rPr>
            </w:pPr>
            <w:r w:rsidRPr="00861707">
              <w:rPr>
                <w:snapToGrid w:val="0"/>
              </w:rPr>
              <w:t>1.5</w:t>
            </w:r>
          </w:p>
        </w:tc>
        <w:tc>
          <w:tcPr>
            <w:tcW w:w="7318" w:type="dxa"/>
            <w:tcBorders>
              <w:top w:val="single" w:sz="4" w:space="0" w:color="auto"/>
              <w:left w:val="nil"/>
              <w:bottom w:val="single" w:sz="4" w:space="0" w:color="auto"/>
              <w:right w:val="single" w:sz="4" w:space="0" w:color="auto"/>
            </w:tcBorders>
            <w:shd w:val="clear" w:color="auto" w:fill="auto"/>
            <w:vAlign w:val="center"/>
            <w:hideMark/>
          </w:tcPr>
          <w:p w14:paraId="5F02FD54" w14:textId="77777777" w:rsidR="00861707" w:rsidRPr="00861707" w:rsidRDefault="00861707" w:rsidP="00861707">
            <w:pPr>
              <w:rPr>
                <w:snapToGrid w:val="0"/>
              </w:rPr>
            </w:pPr>
            <w:r w:rsidRPr="00861707">
              <w:rPr>
                <w:snapToGrid w:val="0"/>
              </w:rPr>
              <w:t>Отчисления на социальные нужды</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BD6AD1" w14:textId="77777777" w:rsidR="00861707" w:rsidRPr="00861707" w:rsidRDefault="00861707" w:rsidP="00861707">
            <w:pPr>
              <w:jc w:val="center"/>
            </w:pPr>
            <w:r w:rsidRPr="00861707">
              <w:rPr>
                <w:snapToGrid w:val="0"/>
              </w:rPr>
              <w:t>184,87</w:t>
            </w:r>
          </w:p>
        </w:tc>
      </w:tr>
      <w:tr w:rsidR="00861707" w:rsidRPr="00861707" w14:paraId="26336775" w14:textId="77777777" w:rsidTr="00BD168F">
        <w:trPr>
          <w:trHeight w:val="300"/>
          <w:jc w:val="center"/>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157344DA" w14:textId="77777777" w:rsidR="00861707" w:rsidRPr="00861707" w:rsidRDefault="00861707" w:rsidP="00861707">
            <w:pPr>
              <w:ind w:left="-307"/>
              <w:jc w:val="right"/>
              <w:rPr>
                <w:snapToGrid w:val="0"/>
              </w:rPr>
            </w:pPr>
            <w:r w:rsidRPr="00861707">
              <w:rPr>
                <w:snapToGrid w:val="0"/>
              </w:rPr>
              <w:lastRenderedPageBreak/>
              <w:t>1.6</w:t>
            </w:r>
          </w:p>
        </w:tc>
        <w:tc>
          <w:tcPr>
            <w:tcW w:w="7318" w:type="dxa"/>
            <w:tcBorders>
              <w:top w:val="nil"/>
              <w:left w:val="nil"/>
              <w:bottom w:val="single" w:sz="4" w:space="0" w:color="auto"/>
              <w:right w:val="single" w:sz="4" w:space="0" w:color="auto"/>
            </w:tcBorders>
            <w:shd w:val="clear" w:color="auto" w:fill="auto"/>
            <w:vAlign w:val="center"/>
            <w:hideMark/>
          </w:tcPr>
          <w:p w14:paraId="022511A0" w14:textId="77777777" w:rsidR="00861707" w:rsidRPr="00861707" w:rsidRDefault="00861707" w:rsidP="00861707">
            <w:pPr>
              <w:rPr>
                <w:snapToGrid w:val="0"/>
              </w:rPr>
            </w:pPr>
            <w:r w:rsidRPr="00861707">
              <w:rPr>
                <w:snapToGrid w:val="0"/>
              </w:rPr>
              <w:t>Расходы по сомнительным долгам</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6321E3F7" w14:textId="77777777" w:rsidR="00861707" w:rsidRPr="00861707" w:rsidRDefault="00861707" w:rsidP="00861707">
            <w:pPr>
              <w:jc w:val="center"/>
              <w:rPr>
                <w:snapToGrid w:val="0"/>
              </w:rPr>
            </w:pPr>
            <w:r w:rsidRPr="00861707">
              <w:rPr>
                <w:snapToGrid w:val="0"/>
              </w:rPr>
              <w:t>0</w:t>
            </w:r>
          </w:p>
        </w:tc>
      </w:tr>
      <w:tr w:rsidR="00861707" w:rsidRPr="00861707" w14:paraId="7D5B4720" w14:textId="77777777" w:rsidTr="00BD168F">
        <w:trPr>
          <w:trHeight w:val="511"/>
          <w:jc w:val="center"/>
        </w:trPr>
        <w:tc>
          <w:tcPr>
            <w:tcW w:w="7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14AD20" w14:textId="77777777" w:rsidR="00861707" w:rsidRPr="00861707" w:rsidRDefault="00861707" w:rsidP="00861707">
            <w:pPr>
              <w:ind w:left="-307"/>
              <w:jc w:val="right"/>
              <w:rPr>
                <w:snapToGrid w:val="0"/>
              </w:rPr>
            </w:pPr>
            <w:r w:rsidRPr="00861707">
              <w:rPr>
                <w:snapToGrid w:val="0"/>
              </w:rPr>
              <w:t>1.7</w:t>
            </w:r>
          </w:p>
        </w:tc>
        <w:tc>
          <w:tcPr>
            <w:tcW w:w="7318" w:type="dxa"/>
            <w:tcBorders>
              <w:top w:val="single" w:sz="4" w:space="0" w:color="auto"/>
              <w:left w:val="nil"/>
              <w:bottom w:val="single" w:sz="4" w:space="0" w:color="auto"/>
              <w:right w:val="single" w:sz="4" w:space="0" w:color="auto"/>
            </w:tcBorders>
            <w:shd w:val="clear" w:color="auto" w:fill="auto"/>
            <w:vAlign w:val="center"/>
            <w:hideMark/>
          </w:tcPr>
          <w:p w14:paraId="3D427240" w14:textId="77777777" w:rsidR="00861707" w:rsidRPr="00861707" w:rsidRDefault="00861707" w:rsidP="00861707">
            <w:pPr>
              <w:rPr>
                <w:snapToGrid w:val="0"/>
              </w:rPr>
            </w:pPr>
            <w:r w:rsidRPr="00861707">
              <w:rPr>
                <w:snapToGrid w:val="0"/>
              </w:rPr>
              <w:t>Амортизация основных средств и нематериальных активов</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25E1FC" w14:textId="77777777" w:rsidR="00861707" w:rsidRPr="00861707" w:rsidRDefault="00861707" w:rsidP="00861707">
            <w:pPr>
              <w:jc w:val="center"/>
              <w:rPr>
                <w:snapToGrid w:val="0"/>
              </w:rPr>
            </w:pPr>
            <w:r w:rsidRPr="00861707">
              <w:rPr>
                <w:snapToGrid w:val="0"/>
              </w:rPr>
              <w:t>14,04</w:t>
            </w:r>
          </w:p>
        </w:tc>
      </w:tr>
      <w:tr w:rsidR="00861707" w:rsidRPr="00861707" w14:paraId="45F52295" w14:textId="77777777" w:rsidTr="00BD168F">
        <w:trPr>
          <w:trHeight w:val="576"/>
          <w:jc w:val="center"/>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31C49AE0" w14:textId="77777777" w:rsidR="00861707" w:rsidRPr="00861707" w:rsidRDefault="00861707" w:rsidP="00861707">
            <w:pPr>
              <w:ind w:left="-307"/>
              <w:jc w:val="right"/>
              <w:rPr>
                <w:snapToGrid w:val="0"/>
              </w:rPr>
            </w:pPr>
            <w:r w:rsidRPr="00861707">
              <w:rPr>
                <w:snapToGrid w:val="0"/>
              </w:rPr>
              <w:t>1.8</w:t>
            </w:r>
          </w:p>
        </w:tc>
        <w:tc>
          <w:tcPr>
            <w:tcW w:w="7318" w:type="dxa"/>
            <w:tcBorders>
              <w:top w:val="nil"/>
              <w:left w:val="nil"/>
              <w:bottom w:val="single" w:sz="4" w:space="0" w:color="auto"/>
              <w:right w:val="single" w:sz="4" w:space="0" w:color="auto"/>
            </w:tcBorders>
            <w:shd w:val="clear" w:color="auto" w:fill="auto"/>
            <w:noWrap/>
            <w:vAlign w:val="center"/>
            <w:hideMark/>
          </w:tcPr>
          <w:p w14:paraId="5E764DC7" w14:textId="77777777" w:rsidR="00861707" w:rsidRPr="00861707" w:rsidRDefault="00861707" w:rsidP="00861707">
            <w:pPr>
              <w:rPr>
                <w:snapToGrid w:val="0"/>
              </w:rPr>
            </w:pPr>
            <w:r w:rsidRPr="00861707">
              <w:rPr>
                <w:snapToGrid w:val="0"/>
              </w:rPr>
              <w:t>Расходы на выплаты по договорам займа и кредитным договорам, включая проценты по ним</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7B92B34A" w14:textId="77777777" w:rsidR="00861707" w:rsidRPr="00861707" w:rsidRDefault="00861707" w:rsidP="00861707">
            <w:pPr>
              <w:jc w:val="center"/>
              <w:rPr>
                <w:snapToGrid w:val="0"/>
              </w:rPr>
            </w:pPr>
            <w:r w:rsidRPr="00861707">
              <w:rPr>
                <w:snapToGrid w:val="0"/>
              </w:rPr>
              <w:t>0</w:t>
            </w:r>
          </w:p>
        </w:tc>
      </w:tr>
      <w:tr w:rsidR="00861707" w:rsidRPr="00861707" w14:paraId="4B4B8313" w14:textId="77777777" w:rsidTr="00BD168F">
        <w:trPr>
          <w:trHeight w:val="300"/>
          <w:jc w:val="center"/>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683C7BFA" w14:textId="77777777" w:rsidR="00861707" w:rsidRPr="00861707" w:rsidRDefault="00861707" w:rsidP="00861707">
            <w:pPr>
              <w:ind w:left="-307"/>
              <w:jc w:val="right"/>
              <w:rPr>
                <w:snapToGrid w:val="0"/>
              </w:rPr>
            </w:pPr>
            <w:r w:rsidRPr="00861707">
              <w:rPr>
                <w:snapToGrid w:val="0"/>
              </w:rPr>
              <w:t> </w:t>
            </w:r>
          </w:p>
        </w:tc>
        <w:tc>
          <w:tcPr>
            <w:tcW w:w="7318" w:type="dxa"/>
            <w:tcBorders>
              <w:top w:val="nil"/>
              <w:left w:val="nil"/>
              <w:bottom w:val="single" w:sz="4" w:space="0" w:color="auto"/>
              <w:right w:val="single" w:sz="4" w:space="0" w:color="auto"/>
            </w:tcBorders>
            <w:shd w:val="clear" w:color="auto" w:fill="auto"/>
            <w:noWrap/>
            <w:vAlign w:val="center"/>
            <w:hideMark/>
          </w:tcPr>
          <w:p w14:paraId="736D1B74" w14:textId="77777777" w:rsidR="00861707" w:rsidRPr="00861707" w:rsidRDefault="00861707" w:rsidP="00861707">
            <w:pPr>
              <w:rPr>
                <w:snapToGrid w:val="0"/>
              </w:rPr>
            </w:pPr>
            <w:r w:rsidRPr="00861707">
              <w:rPr>
                <w:snapToGrid w:val="0"/>
              </w:rPr>
              <w:t>ИТОГО</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3BC33816" w14:textId="77777777" w:rsidR="00861707" w:rsidRPr="00861707" w:rsidRDefault="00861707" w:rsidP="00861707">
            <w:pPr>
              <w:jc w:val="center"/>
              <w:rPr>
                <w:snapToGrid w:val="0"/>
              </w:rPr>
            </w:pPr>
            <w:r w:rsidRPr="00861707">
              <w:rPr>
                <w:snapToGrid w:val="0"/>
              </w:rPr>
              <w:t>924,36</w:t>
            </w:r>
          </w:p>
        </w:tc>
      </w:tr>
      <w:tr w:rsidR="00861707" w:rsidRPr="00861707" w14:paraId="65B1A06C" w14:textId="77777777" w:rsidTr="00BD168F">
        <w:trPr>
          <w:trHeight w:val="300"/>
          <w:jc w:val="center"/>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2AF05D00" w14:textId="77777777" w:rsidR="00861707" w:rsidRPr="00861707" w:rsidRDefault="00861707" w:rsidP="00861707">
            <w:pPr>
              <w:ind w:left="-307"/>
              <w:jc w:val="right"/>
              <w:rPr>
                <w:snapToGrid w:val="0"/>
              </w:rPr>
            </w:pPr>
            <w:r w:rsidRPr="00861707">
              <w:rPr>
                <w:snapToGrid w:val="0"/>
              </w:rPr>
              <w:t>2</w:t>
            </w:r>
          </w:p>
        </w:tc>
        <w:tc>
          <w:tcPr>
            <w:tcW w:w="7318" w:type="dxa"/>
            <w:tcBorders>
              <w:top w:val="nil"/>
              <w:left w:val="nil"/>
              <w:bottom w:val="single" w:sz="4" w:space="0" w:color="auto"/>
              <w:right w:val="single" w:sz="4" w:space="0" w:color="auto"/>
            </w:tcBorders>
            <w:shd w:val="clear" w:color="auto" w:fill="auto"/>
            <w:noWrap/>
            <w:vAlign w:val="center"/>
            <w:hideMark/>
          </w:tcPr>
          <w:p w14:paraId="622C8E75" w14:textId="77777777" w:rsidR="00861707" w:rsidRPr="00861707" w:rsidRDefault="00861707" w:rsidP="00861707">
            <w:pPr>
              <w:rPr>
                <w:snapToGrid w:val="0"/>
              </w:rPr>
            </w:pPr>
            <w:r w:rsidRPr="00861707">
              <w:rPr>
                <w:snapToGrid w:val="0"/>
              </w:rPr>
              <w:t>Налог на прибыль</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626206F4" w14:textId="77777777" w:rsidR="00861707" w:rsidRPr="00861707" w:rsidRDefault="00861707" w:rsidP="00861707">
            <w:pPr>
              <w:jc w:val="center"/>
              <w:rPr>
                <w:snapToGrid w:val="0"/>
              </w:rPr>
            </w:pPr>
            <w:r w:rsidRPr="00861707">
              <w:rPr>
                <w:snapToGrid w:val="0"/>
              </w:rPr>
              <w:t>0</w:t>
            </w:r>
          </w:p>
        </w:tc>
      </w:tr>
      <w:tr w:rsidR="00861707" w:rsidRPr="00861707" w14:paraId="2E24753B" w14:textId="77777777" w:rsidTr="00BD168F">
        <w:trPr>
          <w:trHeight w:val="1200"/>
          <w:jc w:val="center"/>
        </w:trPr>
        <w:tc>
          <w:tcPr>
            <w:tcW w:w="7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642AA5" w14:textId="77777777" w:rsidR="00861707" w:rsidRPr="00861707" w:rsidRDefault="00861707" w:rsidP="00861707">
            <w:pPr>
              <w:ind w:left="-307"/>
              <w:jc w:val="right"/>
              <w:rPr>
                <w:snapToGrid w:val="0"/>
              </w:rPr>
            </w:pPr>
            <w:r w:rsidRPr="00861707">
              <w:rPr>
                <w:snapToGrid w:val="0"/>
              </w:rPr>
              <w:t>3</w:t>
            </w:r>
          </w:p>
        </w:tc>
        <w:tc>
          <w:tcPr>
            <w:tcW w:w="7318" w:type="dxa"/>
            <w:tcBorders>
              <w:top w:val="single" w:sz="4" w:space="0" w:color="auto"/>
              <w:left w:val="nil"/>
              <w:bottom w:val="single" w:sz="4" w:space="0" w:color="auto"/>
              <w:right w:val="single" w:sz="4" w:space="0" w:color="auto"/>
            </w:tcBorders>
            <w:shd w:val="clear" w:color="auto" w:fill="auto"/>
            <w:noWrap/>
            <w:vAlign w:val="center"/>
            <w:hideMark/>
          </w:tcPr>
          <w:p w14:paraId="1FC4ECDC" w14:textId="77777777" w:rsidR="00861707" w:rsidRPr="00861707" w:rsidRDefault="00861707" w:rsidP="00861707">
            <w:pPr>
              <w:rPr>
                <w:snapToGrid w:val="0"/>
              </w:rPr>
            </w:pPr>
            <w:r w:rsidRPr="00861707">
              <w:rPr>
                <w:snapToGrid w:val="0"/>
              </w:rPr>
              <w:t>Экономия, определенная в прошедшем долгосрочном периоде регулирования и подлежащая учёту в текущем долгосрочном периоде регулирования</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BF837E" w14:textId="77777777" w:rsidR="00861707" w:rsidRPr="00861707" w:rsidRDefault="00861707" w:rsidP="00861707">
            <w:pPr>
              <w:jc w:val="center"/>
              <w:rPr>
                <w:snapToGrid w:val="0"/>
              </w:rPr>
            </w:pPr>
            <w:r w:rsidRPr="00861707">
              <w:rPr>
                <w:snapToGrid w:val="0"/>
              </w:rPr>
              <w:t>0</w:t>
            </w:r>
          </w:p>
        </w:tc>
      </w:tr>
      <w:tr w:rsidR="00861707" w:rsidRPr="00861707" w14:paraId="399D985A" w14:textId="77777777" w:rsidTr="00BD168F">
        <w:trPr>
          <w:trHeight w:val="300"/>
          <w:jc w:val="center"/>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47B226F5" w14:textId="77777777" w:rsidR="00861707" w:rsidRPr="00861707" w:rsidRDefault="00861707" w:rsidP="00861707">
            <w:pPr>
              <w:ind w:left="-307"/>
              <w:jc w:val="right"/>
              <w:rPr>
                <w:snapToGrid w:val="0"/>
              </w:rPr>
            </w:pPr>
            <w:r w:rsidRPr="00861707">
              <w:rPr>
                <w:snapToGrid w:val="0"/>
              </w:rPr>
              <w:t>4</w:t>
            </w:r>
          </w:p>
        </w:tc>
        <w:tc>
          <w:tcPr>
            <w:tcW w:w="7318" w:type="dxa"/>
            <w:tcBorders>
              <w:top w:val="nil"/>
              <w:left w:val="nil"/>
              <w:bottom w:val="single" w:sz="4" w:space="0" w:color="auto"/>
              <w:right w:val="single" w:sz="4" w:space="0" w:color="auto"/>
            </w:tcBorders>
            <w:shd w:val="clear" w:color="auto" w:fill="auto"/>
            <w:vAlign w:val="center"/>
            <w:hideMark/>
          </w:tcPr>
          <w:p w14:paraId="188D6CA2" w14:textId="77777777" w:rsidR="00861707" w:rsidRPr="00861707" w:rsidRDefault="00861707" w:rsidP="00861707">
            <w:pPr>
              <w:rPr>
                <w:snapToGrid w:val="0"/>
              </w:rPr>
            </w:pPr>
            <w:r w:rsidRPr="00861707">
              <w:rPr>
                <w:snapToGrid w:val="0"/>
              </w:rPr>
              <w:t>Итого неподконтрольных расходов</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048D3E59" w14:textId="77777777" w:rsidR="00861707" w:rsidRPr="00861707" w:rsidRDefault="00861707" w:rsidP="00861707">
            <w:pPr>
              <w:jc w:val="center"/>
              <w:rPr>
                <w:snapToGrid w:val="0"/>
              </w:rPr>
            </w:pPr>
            <w:r w:rsidRPr="00861707">
              <w:rPr>
                <w:snapToGrid w:val="0"/>
              </w:rPr>
              <w:t>924,36</w:t>
            </w:r>
          </w:p>
        </w:tc>
      </w:tr>
    </w:tbl>
    <w:p w14:paraId="6DEA7B20" w14:textId="77777777" w:rsidR="00861707" w:rsidRPr="00861707" w:rsidRDefault="00861707" w:rsidP="00861707">
      <w:pPr>
        <w:ind w:firstLine="709"/>
        <w:jc w:val="both"/>
        <w:rPr>
          <w:snapToGrid w:val="0"/>
          <w:sz w:val="28"/>
          <w:szCs w:val="28"/>
        </w:rPr>
      </w:pPr>
    </w:p>
    <w:p w14:paraId="578270F0" w14:textId="77777777" w:rsidR="00861707" w:rsidRPr="00861707" w:rsidRDefault="00861707" w:rsidP="007659F3">
      <w:pPr>
        <w:numPr>
          <w:ilvl w:val="0"/>
          <w:numId w:val="12"/>
        </w:numPr>
        <w:ind w:left="0" w:firstLine="0"/>
        <w:jc w:val="center"/>
        <w:rPr>
          <w:snapToGrid w:val="0"/>
          <w:sz w:val="28"/>
          <w:szCs w:val="28"/>
        </w:rPr>
      </w:pPr>
      <w:r w:rsidRPr="00861707">
        <w:rPr>
          <w:b/>
          <w:snapToGrid w:val="0"/>
          <w:sz w:val="28"/>
          <w:szCs w:val="28"/>
        </w:rPr>
        <w:t>Расходы на приобретение энергетических ресурсов, холодной воды, теплоносителя, определялись экспертами, исходя из фактических значений параметров расчёта тарифов, как произведение планового объёма приобретаемых ресурсов и фактических цен таких ресурсов, скорректированных на изменение объёма полезного отпуска</w:t>
      </w:r>
    </w:p>
    <w:p w14:paraId="423379D5" w14:textId="77777777" w:rsidR="00861707" w:rsidRPr="00861707" w:rsidRDefault="00861707" w:rsidP="00861707">
      <w:pPr>
        <w:ind w:left="1069"/>
        <w:jc w:val="center"/>
        <w:rPr>
          <w:b/>
          <w:snapToGrid w:val="0"/>
          <w:sz w:val="28"/>
          <w:szCs w:val="28"/>
        </w:rPr>
      </w:pPr>
      <w:r w:rsidRPr="00861707">
        <w:rPr>
          <w:b/>
          <w:snapToGrid w:val="0"/>
          <w:sz w:val="28"/>
          <w:szCs w:val="28"/>
        </w:rPr>
        <w:t>(согласно пункту 56 Методических указаний).</w:t>
      </w:r>
    </w:p>
    <w:p w14:paraId="4BD5C7A1" w14:textId="77777777" w:rsidR="00861707" w:rsidRPr="00861707" w:rsidRDefault="00861707" w:rsidP="00861707">
      <w:pPr>
        <w:ind w:left="1069"/>
        <w:jc w:val="center"/>
        <w:rPr>
          <w:snapToGrid w:val="0"/>
          <w:sz w:val="28"/>
          <w:szCs w:val="28"/>
        </w:rPr>
      </w:pPr>
    </w:p>
    <w:p w14:paraId="635850DD" w14:textId="77777777" w:rsidR="00861707" w:rsidRPr="00861707" w:rsidRDefault="00861707" w:rsidP="00861707">
      <w:pPr>
        <w:ind w:right="142" w:firstLine="709"/>
        <w:jc w:val="both"/>
        <w:rPr>
          <w:snapToGrid w:val="0"/>
          <w:sz w:val="28"/>
          <w:szCs w:val="28"/>
        </w:rPr>
      </w:pPr>
      <w:r w:rsidRPr="00861707">
        <w:rPr>
          <w:snapToGrid w:val="0"/>
          <w:sz w:val="28"/>
          <w:szCs w:val="28"/>
        </w:rPr>
        <w:t xml:space="preserve">Экспертами проведён анализ фактических расходов на приобретение энергетических ресурсов, холодной воды и теплоносителя предприятия </w:t>
      </w:r>
      <w:r w:rsidRPr="00861707">
        <w:rPr>
          <w:snapToGrid w:val="0"/>
          <w:sz w:val="28"/>
          <w:szCs w:val="28"/>
        </w:rPr>
        <w:br/>
        <w:t xml:space="preserve">за 2023 год. </w:t>
      </w:r>
    </w:p>
    <w:p w14:paraId="4E232545" w14:textId="77777777" w:rsidR="00861707" w:rsidRPr="00861707" w:rsidRDefault="00861707" w:rsidP="00861707">
      <w:pPr>
        <w:ind w:firstLine="709"/>
        <w:jc w:val="both"/>
        <w:rPr>
          <w:snapToGrid w:val="0"/>
          <w:color w:val="000000"/>
          <w:sz w:val="28"/>
          <w:szCs w:val="28"/>
        </w:rPr>
      </w:pPr>
      <w:r w:rsidRPr="00861707">
        <w:rPr>
          <w:snapToGrid w:val="0"/>
          <w:color w:val="000000"/>
          <w:sz w:val="28"/>
          <w:szCs w:val="28"/>
        </w:rPr>
        <w:t>В подтверждение расходов по статье «Расходы на топливо» за 2023 год предприятием представлены следующие материалы:</w:t>
      </w:r>
    </w:p>
    <w:p w14:paraId="3559B2FD" w14:textId="77777777" w:rsidR="00861707" w:rsidRPr="00861707" w:rsidRDefault="00861707" w:rsidP="00861707">
      <w:pPr>
        <w:tabs>
          <w:tab w:val="left" w:pos="1890"/>
        </w:tabs>
        <w:ind w:firstLine="709"/>
        <w:jc w:val="both"/>
        <w:rPr>
          <w:snapToGrid w:val="0"/>
          <w:sz w:val="28"/>
          <w:szCs w:val="28"/>
        </w:rPr>
      </w:pPr>
      <w:r w:rsidRPr="00861707">
        <w:rPr>
          <w:snapToGrid w:val="0"/>
          <w:sz w:val="28"/>
          <w:szCs w:val="28"/>
        </w:rPr>
        <w:t>Договор поставки газа горючего природного от 01.09.2022 № 21-5-0035/23, заключенный с ООО «Газпром межрегионгаз Кемерово» Срок действия договора с 01.01.2023 по 31.12.2027 (стр. 61 - 161 папка №3).</w:t>
      </w:r>
    </w:p>
    <w:p w14:paraId="4D347577" w14:textId="77777777" w:rsidR="00861707" w:rsidRPr="00861707" w:rsidRDefault="00861707" w:rsidP="00861707">
      <w:pPr>
        <w:tabs>
          <w:tab w:val="left" w:pos="1890"/>
        </w:tabs>
        <w:ind w:firstLine="709"/>
        <w:jc w:val="both"/>
        <w:rPr>
          <w:snapToGrid w:val="0"/>
          <w:sz w:val="28"/>
          <w:szCs w:val="28"/>
        </w:rPr>
      </w:pPr>
      <w:r w:rsidRPr="00861707">
        <w:rPr>
          <w:snapToGrid w:val="0"/>
          <w:sz w:val="28"/>
          <w:szCs w:val="28"/>
        </w:rPr>
        <w:t>Договор поставки газа горючего природного от 01.09.2022 № 21-5-0035/1/23, заключенный с ООО «Газпром межрегионгаз Кемерово» Срок действия договора с 01.01.2023 по 31.12.2027 (стр. 61 - 161 папка №3).</w:t>
      </w:r>
    </w:p>
    <w:p w14:paraId="708B4319" w14:textId="77777777" w:rsidR="00861707" w:rsidRPr="00861707" w:rsidRDefault="00861707" w:rsidP="00861707">
      <w:pPr>
        <w:tabs>
          <w:tab w:val="left" w:pos="1890"/>
        </w:tabs>
        <w:ind w:firstLine="709"/>
        <w:jc w:val="both"/>
        <w:rPr>
          <w:snapToGrid w:val="0"/>
          <w:sz w:val="28"/>
          <w:szCs w:val="28"/>
        </w:rPr>
      </w:pPr>
      <w:r w:rsidRPr="00861707">
        <w:rPr>
          <w:snapToGrid w:val="0"/>
          <w:sz w:val="28"/>
          <w:szCs w:val="28"/>
        </w:rPr>
        <w:t xml:space="preserve">Дополнительное соглашение от 13.02.2023 № 21-5-0035/23/-2/23 </w:t>
      </w:r>
      <w:r w:rsidRPr="00861707">
        <w:rPr>
          <w:snapToGrid w:val="0"/>
          <w:sz w:val="28"/>
          <w:szCs w:val="28"/>
        </w:rPr>
        <w:br/>
        <w:t>к договору поставки газа № 21-5-0035/23 от 30.09.2022 (стр. 93-98 папка №3).</w:t>
      </w:r>
    </w:p>
    <w:p w14:paraId="299A135D" w14:textId="77777777" w:rsidR="00861707" w:rsidRPr="00861707" w:rsidRDefault="00861707" w:rsidP="00861707">
      <w:pPr>
        <w:tabs>
          <w:tab w:val="left" w:pos="1890"/>
        </w:tabs>
        <w:ind w:firstLine="709"/>
        <w:jc w:val="both"/>
        <w:rPr>
          <w:snapToGrid w:val="0"/>
          <w:sz w:val="28"/>
          <w:szCs w:val="28"/>
        </w:rPr>
      </w:pPr>
      <w:r w:rsidRPr="00861707">
        <w:rPr>
          <w:snapToGrid w:val="0"/>
          <w:sz w:val="28"/>
          <w:szCs w:val="28"/>
        </w:rPr>
        <w:t xml:space="preserve">Дополнительное соглашение от 01.11.2023 № 21-5-0035/23-6/23 </w:t>
      </w:r>
      <w:r w:rsidRPr="00861707">
        <w:rPr>
          <w:snapToGrid w:val="0"/>
          <w:sz w:val="28"/>
          <w:szCs w:val="28"/>
        </w:rPr>
        <w:br/>
        <w:t>к договору поставки газа № 21-5-0035/23 от 30.09.2022 (стр. 99 - 131 папка №3).</w:t>
      </w:r>
    </w:p>
    <w:p w14:paraId="16E5A53D" w14:textId="77777777" w:rsidR="00861707" w:rsidRPr="00861707" w:rsidRDefault="00861707" w:rsidP="00861707">
      <w:pPr>
        <w:tabs>
          <w:tab w:val="left" w:pos="1890"/>
        </w:tabs>
        <w:ind w:firstLine="709"/>
        <w:jc w:val="both"/>
        <w:rPr>
          <w:snapToGrid w:val="0"/>
          <w:sz w:val="28"/>
          <w:szCs w:val="28"/>
        </w:rPr>
      </w:pPr>
      <w:r w:rsidRPr="00861707">
        <w:rPr>
          <w:snapToGrid w:val="0"/>
          <w:sz w:val="28"/>
          <w:szCs w:val="28"/>
        </w:rPr>
        <w:t xml:space="preserve">Дополнительное соглашение от 01.11.2023 № 21-5-0035/23-7/23 </w:t>
      </w:r>
      <w:r w:rsidRPr="00861707">
        <w:rPr>
          <w:snapToGrid w:val="0"/>
          <w:sz w:val="28"/>
          <w:szCs w:val="28"/>
        </w:rPr>
        <w:br/>
        <w:t>к договору поставки газа № 21-5-0035/23 от 30.09.2022 (стр. 132 - 134 папка №3).</w:t>
      </w:r>
    </w:p>
    <w:p w14:paraId="0300CF75" w14:textId="77777777" w:rsidR="00861707" w:rsidRPr="00861707" w:rsidRDefault="00861707" w:rsidP="00861707">
      <w:pPr>
        <w:tabs>
          <w:tab w:val="left" w:pos="1890"/>
        </w:tabs>
        <w:ind w:firstLine="709"/>
        <w:jc w:val="both"/>
        <w:rPr>
          <w:snapToGrid w:val="0"/>
          <w:sz w:val="28"/>
          <w:szCs w:val="28"/>
        </w:rPr>
      </w:pPr>
      <w:r w:rsidRPr="00861707">
        <w:rPr>
          <w:snapToGrid w:val="0"/>
          <w:sz w:val="28"/>
          <w:szCs w:val="28"/>
        </w:rPr>
        <w:t xml:space="preserve">Счета – фактуры от ООО «Газпром межрегионгаз Кемерово» за январь – декабрь 2023 года (стр. 203 – 247 папка №3). </w:t>
      </w:r>
    </w:p>
    <w:p w14:paraId="51237B1E" w14:textId="77777777" w:rsidR="00861707" w:rsidRPr="00861707" w:rsidRDefault="00861707" w:rsidP="00861707">
      <w:pPr>
        <w:tabs>
          <w:tab w:val="left" w:pos="1890"/>
        </w:tabs>
        <w:ind w:firstLine="709"/>
        <w:jc w:val="both"/>
        <w:rPr>
          <w:snapToGrid w:val="0"/>
          <w:sz w:val="28"/>
          <w:szCs w:val="28"/>
        </w:rPr>
      </w:pPr>
      <w:r w:rsidRPr="00861707">
        <w:rPr>
          <w:snapToGrid w:val="0"/>
          <w:sz w:val="28"/>
          <w:szCs w:val="28"/>
        </w:rPr>
        <w:t xml:space="preserve">Паспорта качества природного газа за январь – декабрь 2023 года </w:t>
      </w:r>
      <w:r w:rsidRPr="00861707">
        <w:rPr>
          <w:snapToGrid w:val="0"/>
          <w:sz w:val="28"/>
          <w:szCs w:val="28"/>
        </w:rPr>
        <w:br/>
        <w:t>(стр. 249 – 271 папка №3).</w:t>
      </w:r>
    </w:p>
    <w:p w14:paraId="59370FE8" w14:textId="77777777" w:rsidR="00861707" w:rsidRPr="00861707" w:rsidRDefault="00861707" w:rsidP="00861707">
      <w:pPr>
        <w:ind w:firstLine="709"/>
        <w:jc w:val="both"/>
        <w:rPr>
          <w:snapToGrid w:val="0"/>
          <w:color w:val="000000"/>
          <w:sz w:val="28"/>
          <w:szCs w:val="28"/>
        </w:rPr>
      </w:pPr>
      <w:r w:rsidRPr="00861707">
        <w:rPr>
          <w:snapToGrid w:val="0"/>
          <w:color w:val="000000"/>
          <w:sz w:val="28"/>
          <w:szCs w:val="28"/>
        </w:rPr>
        <w:t xml:space="preserve">Расходы </w:t>
      </w:r>
      <w:r w:rsidRPr="00861707">
        <w:rPr>
          <w:b/>
          <w:snapToGrid w:val="0"/>
          <w:color w:val="000000"/>
          <w:sz w:val="28"/>
          <w:szCs w:val="28"/>
        </w:rPr>
        <w:t>на топливо</w:t>
      </w:r>
      <w:r w:rsidRPr="00861707">
        <w:rPr>
          <w:snapToGrid w:val="0"/>
          <w:color w:val="000000"/>
          <w:sz w:val="28"/>
          <w:szCs w:val="28"/>
        </w:rPr>
        <w:t xml:space="preserve"> при производстве тепловой энергии, определяемые на основе фактических значений параметров расчета тарифов взамен прогнозных, </w:t>
      </w:r>
      <w:bookmarkStart w:id="80" w:name="_Hlk179619628"/>
      <w:r w:rsidRPr="00861707">
        <w:rPr>
          <w:snapToGrid w:val="0"/>
          <w:color w:val="000000"/>
          <w:sz w:val="28"/>
          <w:szCs w:val="28"/>
        </w:rPr>
        <w:t xml:space="preserve">рассчитываются </w:t>
      </w:r>
      <w:bookmarkEnd w:id="80"/>
      <w:r w:rsidRPr="00861707">
        <w:rPr>
          <w:snapToGrid w:val="0"/>
          <w:color w:val="000000"/>
          <w:sz w:val="28"/>
          <w:szCs w:val="28"/>
        </w:rPr>
        <w:t>на основании формулы (29) Методических указаний № 760-э:</w:t>
      </w:r>
    </w:p>
    <w:p w14:paraId="306A183D" w14:textId="77777777" w:rsidR="00861707" w:rsidRPr="00861707" w:rsidRDefault="00861707" w:rsidP="00861707">
      <w:pPr>
        <w:ind w:firstLine="709"/>
        <w:jc w:val="both"/>
        <w:rPr>
          <w:snapToGrid w:val="0"/>
          <w:color w:val="000000"/>
          <w:sz w:val="28"/>
          <w:szCs w:val="28"/>
        </w:rPr>
      </w:pPr>
      <w:r w:rsidRPr="00861707">
        <w:rPr>
          <w:noProof/>
          <w:color w:val="000000"/>
          <w:position w:val="-14"/>
        </w:rPr>
        <w:lastRenderedPageBreak/>
        <w:drawing>
          <wp:inline distT="0" distB="0" distL="0" distR="0" wp14:anchorId="59AE3C5C" wp14:editId="0C4E8C1D">
            <wp:extent cx="2459355" cy="354965"/>
            <wp:effectExtent l="0" t="0" r="0" b="0"/>
            <wp:docPr id="1686244344"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459355" cy="354965"/>
                    </a:xfrm>
                    <a:prstGeom prst="rect">
                      <a:avLst/>
                    </a:prstGeom>
                    <a:noFill/>
                    <a:ln>
                      <a:noFill/>
                    </a:ln>
                  </pic:spPr>
                </pic:pic>
              </a:graphicData>
            </a:graphic>
          </wp:inline>
        </w:drawing>
      </w:r>
      <w:r w:rsidRPr="00861707">
        <w:rPr>
          <w:color w:val="000000"/>
        </w:rPr>
        <w:t xml:space="preserve"> </w:t>
      </w:r>
      <w:r w:rsidRPr="00861707">
        <w:rPr>
          <w:color w:val="000000"/>
          <w:sz w:val="28"/>
          <w:szCs w:val="28"/>
        </w:rPr>
        <w:t>(тыс. руб.),</w:t>
      </w:r>
    </w:p>
    <w:p w14:paraId="7130B7A5" w14:textId="77777777" w:rsidR="00861707" w:rsidRPr="00861707" w:rsidRDefault="00861707" w:rsidP="00861707">
      <w:pPr>
        <w:ind w:firstLine="709"/>
        <w:jc w:val="both"/>
        <w:rPr>
          <w:snapToGrid w:val="0"/>
          <w:color w:val="000000"/>
          <w:sz w:val="28"/>
          <w:szCs w:val="28"/>
        </w:rPr>
      </w:pPr>
      <w:r w:rsidRPr="00861707">
        <w:rPr>
          <w:snapToGrid w:val="0"/>
          <w:color w:val="000000"/>
          <w:sz w:val="28"/>
          <w:szCs w:val="28"/>
        </w:rPr>
        <w:t>где:</w:t>
      </w:r>
    </w:p>
    <w:p w14:paraId="75022CD3" w14:textId="77777777" w:rsidR="00861707" w:rsidRPr="00861707" w:rsidRDefault="00861707" w:rsidP="00861707">
      <w:pPr>
        <w:ind w:firstLine="709"/>
        <w:jc w:val="both"/>
        <w:rPr>
          <w:snapToGrid w:val="0"/>
          <w:color w:val="000000"/>
          <w:sz w:val="28"/>
          <w:szCs w:val="28"/>
        </w:rPr>
      </w:pPr>
      <w:r w:rsidRPr="00861707">
        <w:rPr>
          <w:snapToGrid w:val="0"/>
          <w:color w:val="000000"/>
          <w:sz w:val="28"/>
          <w:szCs w:val="28"/>
        </w:rPr>
        <w:t xml:space="preserve">bi,k - удельный расход топлива учтенный при установлении тарифов </w:t>
      </w:r>
      <w:r w:rsidRPr="00861707">
        <w:rPr>
          <w:snapToGrid w:val="0"/>
          <w:color w:val="000000"/>
          <w:sz w:val="28"/>
          <w:szCs w:val="28"/>
        </w:rPr>
        <w:br/>
        <w:t>на 2023 год – 157,1 кг у.т./Гкал</w:t>
      </w:r>
      <w:r w:rsidRPr="00861707">
        <w:rPr>
          <w:snapToGrid w:val="0"/>
          <w:sz w:val="28"/>
          <w:szCs w:val="28"/>
        </w:rPr>
        <w:t xml:space="preserve"> </w:t>
      </w:r>
      <w:r w:rsidRPr="00861707">
        <w:rPr>
          <w:snapToGrid w:val="0"/>
          <w:color w:val="000000"/>
          <w:sz w:val="28"/>
          <w:szCs w:val="28"/>
        </w:rPr>
        <w:t xml:space="preserve">(постановление РЭК Кузбасса от 24.11.2022 </w:t>
      </w:r>
      <w:r w:rsidRPr="00861707">
        <w:rPr>
          <w:snapToGrid w:val="0"/>
          <w:color w:val="000000"/>
          <w:sz w:val="28"/>
          <w:szCs w:val="28"/>
        </w:rPr>
        <w:br/>
        <w:t>№ 472),</w:t>
      </w:r>
    </w:p>
    <w:p w14:paraId="6F7E8C77" w14:textId="77777777" w:rsidR="00861707" w:rsidRPr="00861707" w:rsidRDefault="00861707" w:rsidP="00861707">
      <w:pPr>
        <w:ind w:firstLine="709"/>
        <w:jc w:val="both"/>
        <w:rPr>
          <w:snapToGrid w:val="0"/>
          <w:color w:val="000000"/>
          <w:sz w:val="28"/>
          <w:szCs w:val="28"/>
        </w:rPr>
      </w:pPr>
      <w:r w:rsidRPr="00861707">
        <w:rPr>
          <w:noProof/>
          <w:color w:val="000000"/>
          <w:sz w:val="28"/>
          <w:szCs w:val="28"/>
        </w:rPr>
        <w:drawing>
          <wp:inline distT="0" distB="0" distL="0" distR="0" wp14:anchorId="3C61DD39" wp14:editId="11709F63">
            <wp:extent cx="470535" cy="363855"/>
            <wp:effectExtent l="0" t="0" r="0" b="0"/>
            <wp:docPr id="636134963"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470535" cy="363855"/>
                    </a:xfrm>
                    <a:prstGeom prst="rect">
                      <a:avLst/>
                    </a:prstGeom>
                    <a:noFill/>
                    <a:ln>
                      <a:noFill/>
                    </a:ln>
                  </pic:spPr>
                </pic:pic>
              </a:graphicData>
            </a:graphic>
          </wp:inline>
        </w:drawing>
      </w:r>
      <w:r w:rsidRPr="00861707">
        <w:rPr>
          <w:snapToGrid w:val="0"/>
          <w:color w:val="000000"/>
          <w:sz w:val="28"/>
          <w:szCs w:val="28"/>
        </w:rPr>
        <w:t xml:space="preserve">- фактический объем отпуска тепловой энергии, поставляемой </w:t>
      </w:r>
      <w:r w:rsidRPr="00861707">
        <w:rPr>
          <w:snapToGrid w:val="0"/>
          <w:color w:val="000000"/>
          <w:sz w:val="28"/>
          <w:szCs w:val="28"/>
        </w:rPr>
        <w:br/>
        <w:t>с коллекторов источника тепловой энергии в 2023 году – 55,396 тыс. Гкал</w:t>
      </w:r>
      <w:r w:rsidRPr="00861707">
        <w:rPr>
          <w:snapToGrid w:val="0"/>
          <w:sz w:val="28"/>
          <w:szCs w:val="28"/>
        </w:rPr>
        <w:t xml:space="preserve"> </w:t>
      </w:r>
      <w:r w:rsidRPr="00861707">
        <w:rPr>
          <w:snapToGrid w:val="0"/>
          <w:color w:val="000000"/>
          <w:sz w:val="28"/>
          <w:szCs w:val="28"/>
        </w:rPr>
        <w:t>(отчётная форма шаблона BALANCE.CALC.TARIFF.WARM.2023.FACT),</w:t>
      </w:r>
    </w:p>
    <w:p w14:paraId="64DFAE22" w14:textId="77777777" w:rsidR="00861707" w:rsidRPr="00861707" w:rsidRDefault="00861707" w:rsidP="00861707">
      <w:pPr>
        <w:ind w:firstLine="709"/>
        <w:jc w:val="both"/>
        <w:rPr>
          <w:snapToGrid w:val="0"/>
          <w:color w:val="000000"/>
          <w:sz w:val="28"/>
          <w:szCs w:val="28"/>
        </w:rPr>
      </w:pPr>
      <w:r w:rsidRPr="00861707">
        <w:rPr>
          <w:noProof/>
          <w:color w:val="000000"/>
          <w:sz w:val="28"/>
          <w:szCs w:val="28"/>
        </w:rPr>
        <w:drawing>
          <wp:inline distT="0" distB="0" distL="0" distR="0" wp14:anchorId="289F5DFA" wp14:editId="04E4FE77">
            <wp:extent cx="443865" cy="337185"/>
            <wp:effectExtent l="0" t="0" r="0" b="0"/>
            <wp:docPr id="40404906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443865" cy="337185"/>
                    </a:xfrm>
                    <a:prstGeom prst="rect">
                      <a:avLst/>
                    </a:prstGeom>
                    <a:noFill/>
                    <a:ln>
                      <a:noFill/>
                    </a:ln>
                  </pic:spPr>
                </pic:pic>
              </a:graphicData>
            </a:graphic>
          </wp:inline>
        </w:drawing>
      </w:r>
      <w:r w:rsidRPr="00861707">
        <w:rPr>
          <w:snapToGrid w:val="0"/>
          <w:color w:val="000000"/>
          <w:sz w:val="28"/>
          <w:szCs w:val="28"/>
        </w:rPr>
        <w:t xml:space="preserve">- фактическая цена на условное топливо (с учетом затрат на его транспортировку) – 5 651,57 руб./т.у.т. = 6 695,07 руб./т.н.т. (цена натурального топлива за 2023 год с учетом транспортировки) / 1,18464 (переводной коэффициент из условного топлива в натуральное (по данным отчётной формы шаблона WARM.TOPL.Q4.2023). </w:t>
      </w:r>
    </w:p>
    <w:p w14:paraId="742846C2" w14:textId="77777777" w:rsidR="00861707" w:rsidRPr="00861707" w:rsidRDefault="00861707" w:rsidP="00861707">
      <w:pPr>
        <w:ind w:firstLine="709"/>
        <w:jc w:val="both"/>
        <w:rPr>
          <w:snapToGrid w:val="0"/>
          <w:color w:val="000000"/>
          <w:sz w:val="28"/>
          <w:szCs w:val="28"/>
        </w:rPr>
      </w:pPr>
    </w:p>
    <w:p w14:paraId="482F7CB5" w14:textId="77777777" w:rsidR="00861707" w:rsidRPr="00861707" w:rsidRDefault="00861707" w:rsidP="00861707">
      <w:pPr>
        <w:ind w:firstLine="709"/>
        <w:jc w:val="both"/>
        <w:rPr>
          <w:snapToGrid w:val="0"/>
          <w:color w:val="000000"/>
          <w:sz w:val="28"/>
          <w:szCs w:val="28"/>
        </w:rPr>
      </w:pPr>
      <w:bookmarkStart w:id="81" w:name="_Hlk179621054"/>
      <w:r w:rsidRPr="00861707">
        <w:rPr>
          <w:snapToGrid w:val="0"/>
          <w:color w:val="000000"/>
          <w:sz w:val="28"/>
          <w:szCs w:val="28"/>
        </w:rPr>
        <w:t xml:space="preserve">Экономически обоснованные расходы на топливо за 2023 год, принимаются экспертами в размере </w:t>
      </w:r>
      <w:r w:rsidRPr="00861707">
        <w:rPr>
          <w:b/>
          <w:snapToGrid w:val="0"/>
          <w:color w:val="000000"/>
          <w:sz w:val="28"/>
          <w:szCs w:val="28"/>
        </w:rPr>
        <w:t>912,72 тыс. руб.</w:t>
      </w:r>
      <w:r w:rsidRPr="00861707">
        <w:rPr>
          <w:snapToGrid w:val="0"/>
          <w:color w:val="000000"/>
          <w:sz w:val="28"/>
          <w:szCs w:val="28"/>
        </w:rPr>
        <w:t xml:space="preserve"> = </w:t>
      </w:r>
      <w:bookmarkEnd w:id="81"/>
      <w:r w:rsidRPr="00861707">
        <w:rPr>
          <w:snapToGrid w:val="0"/>
          <w:color w:val="000000"/>
          <w:sz w:val="28"/>
          <w:szCs w:val="28"/>
        </w:rPr>
        <w:t>157,1 кг у.т./Гкал × 1,028 тыс. Гкал × 5 651,57 руб./т. у.т.</w:t>
      </w:r>
    </w:p>
    <w:p w14:paraId="60D00BE3" w14:textId="77777777" w:rsidR="00861707" w:rsidRPr="00861707" w:rsidRDefault="00861707" w:rsidP="00861707">
      <w:pPr>
        <w:ind w:firstLine="709"/>
        <w:jc w:val="both"/>
        <w:rPr>
          <w:snapToGrid w:val="0"/>
          <w:color w:val="000000"/>
          <w:sz w:val="28"/>
          <w:szCs w:val="28"/>
        </w:rPr>
      </w:pPr>
    </w:p>
    <w:p w14:paraId="2864DF07" w14:textId="77777777" w:rsidR="00861707" w:rsidRPr="00861707" w:rsidRDefault="00861707" w:rsidP="00861707">
      <w:pPr>
        <w:autoSpaceDE w:val="0"/>
        <w:autoSpaceDN w:val="0"/>
        <w:adjustRightInd w:val="0"/>
        <w:ind w:firstLine="851"/>
        <w:jc w:val="both"/>
        <w:rPr>
          <w:snapToGrid w:val="0"/>
          <w:color w:val="000000"/>
          <w:sz w:val="28"/>
          <w:szCs w:val="28"/>
        </w:rPr>
      </w:pPr>
      <w:r w:rsidRPr="00861707">
        <w:rPr>
          <w:snapToGrid w:val="0"/>
          <w:color w:val="000000"/>
          <w:sz w:val="28"/>
          <w:szCs w:val="28"/>
        </w:rPr>
        <w:t xml:space="preserve">Расходы </w:t>
      </w:r>
      <w:r w:rsidRPr="00861707">
        <w:rPr>
          <w:sz w:val="28"/>
          <w:szCs w:val="28"/>
        </w:rPr>
        <w:t xml:space="preserve">на приобретение прочих энергетических ресурсов, в том числе потерь тепловой энергии, холодной воды, теплоносителя, определенные исходя из фактических значений параметров расчета тарифов рассчитываются по </w:t>
      </w:r>
      <w:hyperlink r:id="rId43" w:history="1">
        <w:r w:rsidRPr="00861707">
          <w:rPr>
            <w:color w:val="000000"/>
            <w:sz w:val="28"/>
            <w:szCs w:val="28"/>
          </w:rPr>
          <w:t>формуле (30)</w:t>
        </w:r>
      </w:hyperlink>
      <w:r w:rsidRPr="00861707">
        <w:rPr>
          <w:snapToGrid w:val="0"/>
          <w:color w:val="000000"/>
          <w:sz w:val="28"/>
          <w:szCs w:val="28"/>
        </w:rPr>
        <w:t xml:space="preserve"> Методических указаний № 760-э:</w:t>
      </w:r>
    </w:p>
    <w:p w14:paraId="40CCE809" w14:textId="77777777" w:rsidR="00861707" w:rsidRPr="00861707" w:rsidRDefault="00861707" w:rsidP="00861707">
      <w:pPr>
        <w:ind w:right="142" w:firstLine="720"/>
        <w:jc w:val="both"/>
        <w:rPr>
          <w:snapToGrid w:val="0"/>
          <w:sz w:val="28"/>
          <w:szCs w:val="28"/>
        </w:rPr>
      </w:pPr>
      <w:r w:rsidRPr="00861707">
        <w:rPr>
          <w:noProof/>
          <w:position w:val="-37"/>
        </w:rPr>
        <w:drawing>
          <wp:inline distT="0" distB="0" distL="0" distR="0" wp14:anchorId="6002C903" wp14:editId="65E65141">
            <wp:extent cx="2858770" cy="657225"/>
            <wp:effectExtent l="0" t="0" r="0" b="9525"/>
            <wp:docPr id="259040388"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2858770" cy="657225"/>
                    </a:xfrm>
                    <a:prstGeom prst="rect">
                      <a:avLst/>
                    </a:prstGeom>
                    <a:noFill/>
                    <a:ln>
                      <a:noFill/>
                    </a:ln>
                  </pic:spPr>
                </pic:pic>
              </a:graphicData>
            </a:graphic>
          </wp:inline>
        </w:drawing>
      </w:r>
      <w:r w:rsidRPr="00861707">
        <w:rPr>
          <w:snapToGrid w:val="0"/>
          <w:sz w:val="28"/>
          <w:szCs w:val="28"/>
        </w:rPr>
        <w:t xml:space="preserve"> (тыс. руб.), </w:t>
      </w:r>
    </w:p>
    <w:p w14:paraId="0FEE689B" w14:textId="77777777" w:rsidR="00861707" w:rsidRPr="00861707" w:rsidRDefault="00861707" w:rsidP="00861707">
      <w:pPr>
        <w:ind w:right="142" w:firstLine="720"/>
        <w:jc w:val="both"/>
        <w:rPr>
          <w:snapToGrid w:val="0"/>
          <w:sz w:val="28"/>
          <w:szCs w:val="28"/>
        </w:rPr>
      </w:pPr>
      <w:r w:rsidRPr="00861707">
        <w:rPr>
          <w:snapToGrid w:val="0"/>
          <w:sz w:val="28"/>
          <w:szCs w:val="28"/>
        </w:rPr>
        <w:t>где:</w:t>
      </w:r>
    </w:p>
    <w:p w14:paraId="482FB2C9" w14:textId="77777777" w:rsidR="00861707" w:rsidRPr="00861707" w:rsidRDefault="00861707" w:rsidP="00861707">
      <w:pPr>
        <w:ind w:right="142" w:firstLine="720"/>
        <w:jc w:val="both"/>
        <w:rPr>
          <w:snapToGrid w:val="0"/>
          <w:sz w:val="28"/>
          <w:szCs w:val="28"/>
        </w:rPr>
      </w:pPr>
      <w:r w:rsidRPr="00861707">
        <w:rPr>
          <w:snapToGrid w:val="0"/>
          <w:sz w:val="28"/>
          <w:szCs w:val="28"/>
        </w:rPr>
        <w:t>V</w:t>
      </w:r>
      <w:r w:rsidRPr="00861707">
        <w:rPr>
          <w:snapToGrid w:val="0"/>
          <w:sz w:val="28"/>
          <w:szCs w:val="28"/>
          <w:vertAlign w:val="subscript"/>
        </w:rPr>
        <w:t>i,z</w:t>
      </w:r>
      <w:r w:rsidRPr="00861707">
        <w:rPr>
          <w:snapToGrid w:val="0"/>
          <w:sz w:val="28"/>
          <w:szCs w:val="28"/>
        </w:rPr>
        <w:t xml:space="preserve"> - объем потребления z-го энергетического ресурса </w:t>
      </w:r>
      <w:r w:rsidRPr="00861707">
        <w:rPr>
          <w:snapToGrid w:val="0"/>
          <w:sz w:val="28"/>
          <w:szCs w:val="28"/>
        </w:rPr>
        <w:br/>
        <w:t xml:space="preserve">(за исключением топлива), холодной воды, теплоносителя, учтенный </w:t>
      </w:r>
      <w:r w:rsidRPr="00861707">
        <w:rPr>
          <w:snapToGrid w:val="0"/>
          <w:sz w:val="28"/>
          <w:szCs w:val="28"/>
        </w:rPr>
        <w:br/>
        <w:t>при установлении тарифов в i-м году;</w:t>
      </w:r>
    </w:p>
    <w:p w14:paraId="68EAB6DD" w14:textId="77777777" w:rsidR="00861707" w:rsidRPr="00861707" w:rsidRDefault="00861707" w:rsidP="00861707">
      <w:pPr>
        <w:ind w:right="142" w:firstLine="720"/>
        <w:jc w:val="both"/>
        <w:rPr>
          <w:snapToGrid w:val="0"/>
          <w:sz w:val="28"/>
          <w:szCs w:val="28"/>
        </w:rPr>
      </w:pPr>
      <w:r w:rsidRPr="00861707">
        <w:rPr>
          <w:noProof/>
          <w:snapToGrid w:val="0"/>
          <w:sz w:val="28"/>
          <w:szCs w:val="28"/>
        </w:rPr>
        <w:drawing>
          <wp:inline distT="0" distB="0" distL="0" distR="0" wp14:anchorId="4FC80A4C" wp14:editId="483FDDBA">
            <wp:extent cx="497205" cy="363855"/>
            <wp:effectExtent l="0" t="0" r="0" b="0"/>
            <wp:docPr id="146693066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497205" cy="363855"/>
                    </a:xfrm>
                    <a:prstGeom prst="rect">
                      <a:avLst/>
                    </a:prstGeom>
                    <a:noFill/>
                    <a:ln>
                      <a:noFill/>
                    </a:ln>
                  </pic:spPr>
                </pic:pic>
              </a:graphicData>
            </a:graphic>
          </wp:inline>
        </w:drawing>
      </w:r>
      <w:r w:rsidRPr="00861707">
        <w:rPr>
          <w:snapToGrid w:val="0"/>
          <w:sz w:val="28"/>
          <w:szCs w:val="28"/>
        </w:rPr>
        <w:t xml:space="preserve"> - фактический объем полезного отпуска соответствующего вида продукции (услуг) в i-м году, тыс. Гкал (тыс. куб. м);</w:t>
      </w:r>
    </w:p>
    <w:p w14:paraId="0F762111" w14:textId="77777777" w:rsidR="00861707" w:rsidRPr="00861707" w:rsidRDefault="00861707" w:rsidP="00861707">
      <w:pPr>
        <w:ind w:right="142" w:firstLine="720"/>
        <w:jc w:val="both"/>
        <w:rPr>
          <w:snapToGrid w:val="0"/>
          <w:sz w:val="28"/>
          <w:szCs w:val="28"/>
        </w:rPr>
      </w:pPr>
      <w:r w:rsidRPr="00861707">
        <w:rPr>
          <w:snapToGrid w:val="0"/>
          <w:sz w:val="28"/>
          <w:szCs w:val="28"/>
        </w:rPr>
        <w:t>объем полезного отпуска соответствующего вида продукции (услуг), учтенный при установлении тарифов на i-й год, тыс. Гкал (тыс. куб. м);</w:t>
      </w:r>
    </w:p>
    <w:p w14:paraId="41DF486A" w14:textId="77777777" w:rsidR="00861707" w:rsidRPr="00861707" w:rsidRDefault="00861707" w:rsidP="00861707">
      <w:pPr>
        <w:ind w:right="142" w:firstLine="720"/>
        <w:jc w:val="both"/>
        <w:rPr>
          <w:snapToGrid w:val="0"/>
          <w:sz w:val="28"/>
          <w:szCs w:val="28"/>
        </w:rPr>
      </w:pPr>
      <w:r w:rsidRPr="00861707">
        <w:rPr>
          <w:noProof/>
          <w:snapToGrid w:val="0"/>
          <w:sz w:val="28"/>
          <w:szCs w:val="28"/>
        </w:rPr>
        <w:drawing>
          <wp:inline distT="0" distB="0" distL="0" distR="0" wp14:anchorId="5529F36C" wp14:editId="456C61AE">
            <wp:extent cx="488315" cy="363855"/>
            <wp:effectExtent l="0" t="0" r="6985" b="0"/>
            <wp:docPr id="110912365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488315" cy="363855"/>
                    </a:xfrm>
                    <a:prstGeom prst="rect">
                      <a:avLst/>
                    </a:prstGeom>
                    <a:noFill/>
                    <a:ln>
                      <a:noFill/>
                    </a:ln>
                  </pic:spPr>
                </pic:pic>
              </a:graphicData>
            </a:graphic>
          </wp:inline>
        </w:drawing>
      </w:r>
      <w:r w:rsidRPr="00861707">
        <w:rPr>
          <w:snapToGrid w:val="0"/>
          <w:sz w:val="28"/>
          <w:szCs w:val="28"/>
        </w:rPr>
        <w:t xml:space="preserve"> - фактическая стоимость покупки единицы z-го энергетического ресурса (за исключением топлива), холодной воды, теплоносителя в i-м году.</w:t>
      </w:r>
    </w:p>
    <w:p w14:paraId="2DE9F009" w14:textId="77777777" w:rsidR="00861707" w:rsidRPr="00861707" w:rsidRDefault="00861707" w:rsidP="00861707">
      <w:pPr>
        <w:ind w:right="142" w:firstLine="720"/>
        <w:jc w:val="both"/>
        <w:rPr>
          <w:snapToGrid w:val="0"/>
          <w:sz w:val="28"/>
          <w:szCs w:val="28"/>
        </w:rPr>
      </w:pPr>
    </w:p>
    <w:p w14:paraId="02AA67D5" w14:textId="77777777" w:rsidR="00861707" w:rsidRPr="00861707" w:rsidRDefault="00861707" w:rsidP="00861707">
      <w:pPr>
        <w:ind w:right="142" w:firstLine="720"/>
        <w:jc w:val="both"/>
        <w:rPr>
          <w:snapToGrid w:val="0"/>
          <w:sz w:val="28"/>
          <w:szCs w:val="28"/>
        </w:rPr>
      </w:pPr>
      <w:bookmarkStart w:id="82" w:name="_Hlk179621297"/>
      <w:r w:rsidRPr="00861707">
        <w:rPr>
          <w:snapToGrid w:val="0"/>
          <w:sz w:val="28"/>
          <w:szCs w:val="28"/>
        </w:rPr>
        <w:t>В подтверждение расходов по статье «Расходы на электрическую энергию» за 2023 год предприятием представлены:</w:t>
      </w:r>
    </w:p>
    <w:bookmarkEnd w:id="82"/>
    <w:p w14:paraId="5E5E12B2" w14:textId="77777777" w:rsidR="00861707" w:rsidRPr="00861707" w:rsidRDefault="00861707" w:rsidP="00861707">
      <w:pPr>
        <w:ind w:firstLine="709"/>
        <w:jc w:val="both"/>
        <w:rPr>
          <w:snapToGrid w:val="0"/>
          <w:sz w:val="28"/>
          <w:szCs w:val="28"/>
        </w:rPr>
      </w:pPr>
      <w:r w:rsidRPr="00861707">
        <w:rPr>
          <w:snapToGrid w:val="0"/>
          <w:sz w:val="28"/>
          <w:szCs w:val="28"/>
        </w:rPr>
        <w:lastRenderedPageBreak/>
        <w:t xml:space="preserve">Реестр расходов на приобретение энергетических ресурсов, холодной Договор энергоснабжения № 292555 от 01.05.2023, заключенный </w:t>
      </w:r>
      <w:r w:rsidRPr="00861707">
        <w:rPr>
          <w:snapToGrid w:val="0"/>
          <w:sz w:val="28"/>
          <w:szCs w:val="28"/>
        </w:rPr>
        <w:br/>
        <w:t>с ПАО «Энергосбыт» в лице Агента ООО «ЭСКК» (стр.278 – 326 папка №3).</w:t>
      </w:r>
    </w:p>
    <w:p w14:paraId="5A0018F9" w14:textId="77777777" w:rsidR="00861707" w:rsidRPr="00861707" w:rsidRDefault="00861707" w:rsidP="00861707">
      <w:pPr>
        <w:ind w:firstLine="709"/>
        <w:jc w:val="both"/>
        <w:rPr>
          <w:snapToGrid w:val="0"/>
          <w:sz w:val="28"/>
          <w:szCs w:val="28"/>
        </w:rPr>
      </w:pPr>
      <w:r w:rsidRPr="00861707">
        <w:rPr>
          <w:snapToGrid w:val="0"/>
          <w:sz w:val="28"/>
          <w:szCs w:val="28"/>
        </w:rPr>
        <w:t xml:space="preserve">Счета-фактуры за 2023 год на приобретение электрической энергии </w:t>
      </w:r>
      <w:r w:rsidRPr="00861707">
        <w:rPr>
          <w:snapToGrid w:val="0"/>
          <w:sz w:val="28"/>
          <w:szCs w:val="28"/>
        </w:rPr>
        <w:br/>
        <w:t>(стр. 327 - 374 папка №3).</w:t>
      </w:r>
    </w:p>
    <w:p w14:paraId="50CADEEC" w14:textId="77777777" w:rsidR="00861707" w:rsidRPr="00861707" w:rsidRDefault="00861707" w:rsidP="00861707">
      <w:pPr>
        <w:ind w:firstLine="709"/>
        <w:jc w:val="both"/>
        <w:rPr>
          <w:snapToGrid w:val="0"/>
          <w:sz w:val="28"/>
          <w:szCs w:val="28"/>
        </w:rPr>
      </w:pPr>
      <w:r w:rsidRPr="00861707">
        <w:rPr>
          <w:snapToGrid w:val="0"/>
          <w:sz w:val="28"/>
          <w:szCs w:val="28"/>
        </w:rPr>
        <w:t>Отчётную форму шаблона BALANCE.CALC.TARIFF.WARM.2023.FACT).</w:t>
      </w:r>
    </w:p>
    <w:p w14:paraId="11D6F51B" w14:textId="77777777" w:rsidR="00861707" w:rsidRPr="00861707" w:rsidRDefault="00861707" w:rsidP="00861707">
      <w:pPr>
        <w:ind w:firstLine="709"/>
        <w:jc w:val="both"/>
        <w:rPr>
          <w:snapToGrid w:val="0"/>
          <w:sz w:val="28"/>
          <w:szCs w:val="28"/>
        </w:rPr>
      </w:pPr>
      <w:r w:rsidRPr="00861707">
        <w:rPr>
          <w:snapToGrid w:val="0"/>
          <w:sz w:val="28"/>
          <w:szCs w:val="28"/>
        </w:rPr>
        <w:t>Тариф на покупку электрической энергии за 2023 год, составил:</w:t>
      </w:r>
    </w:p>
    <w:p w14:paraId="7E85B976" w14:textId="77777777" w:rsidR="00861707" w:rsidRPr="00861707" w:rsidRDefault="00861707" w:rsidP="00861707">
      <w:pPr>
        <w:ind w:right="142" w:firstLine="720"/>
        <w:jc w:val="both"/>
        <w:rPr>
          <w:snapToGrid w:val="0"/>
          <w:sz w:val="28"/>
          <w:szCs w:val="28"/>
        </w:rPr>
      </w:pPr>
      <w:r w:rsidRPr="00861707">
        <w:rPr>
          <w:snapToGrid w:val="0"/>
          <w:sz w:val="28"/>
          <w:szCs w:val="28"/>
        </w:rPr>
        <w:t>7,39449 руб./кВтч. = 113 143,14тыс. руб. (фактические расходы за 2023 год) ÷ 15 301,00 тыс. кВтч (фактический объем потребленной электроэнергии за 2023 год).</w:t>
      </w:r>
    </w:p>
    <w:p w14:paraId="6B28EDF5" w14:textId="77777777" w:rsidR="00861707" w:rsidRPr="00861707" w:rsidRDefault="00861707" w:rsidP="00861707">
      <w:pPr>
        <w:ind w:right="142" w:firstLine="720"/>
        <w:jc w:val="both"/>
        <w:rPr>
          <w:snapToGrid w:val="0"/>
          <w:sz w:val="28"/>
          <w:szCs w:val="28"/>
        </w:rPr>
      </w:pPr>
      <w:r w:rsidRPr="00861707">
        <w:rPr>
          <w:snapToGrid w:val="0"/>
          <w:sz w:val="28"/>
          <w:szCs w:val="28"/>
        </w:rPr>
        <w:t>Плановый объем потребления электрической энергии на 2023 год составляет 18,430 тыс. кВтч.</w:t>
      </w:r>
    </w:p>
    <w:p w14:paraId="1C3DC738" w14:textId="77777777" w:rsidR="00861707" w:rsidRPr="00861707" w:rsidRDefault="00861707" w:rsidP="00861707">
      <w:pPr>
        <w:ind w:right="142" w:firstLine="720"/>
        <w:jc w:val="both"/>
        <w:rPr>
          <w:snapToGrid w:val="0"/>
          <w:sz w:val="28"/>
          <w:szCs w:val="28"/>
        </w:rPr>
      </w:pPr>
      <w:r w:rsidRPr="00861707">
        <w:rPr>
          <w:snapToGrid w:val="0"/>
          <w:sz w:val="28"/>
          <w:szCs w:val="28"/>
        </w:rPr>
        <w:t>Фактический объем полезного отпуска тепловой энергии за 2023 год составил 0,932 тыс. Гкал (отчётная форма шаблона BALANCE.CALC.TARIFF.WARM.2023.FACT).</w:t>
      </w:r>
    </w:p>
    <w:p w14:paraId="09106286" w14:textId="77777777" w:rsidR="00861707" w:rsidRPr="00861707" w:rsidRDefault="00861707" w:rsidP="00861707">
      <w:pPr>
        <w:ind w:right="142" w:firstLine="720"/>
        <w:jc w:val="both"/>
        <w:rPr>
          <w:snapToGrid w:val="0"/>
          <w:sz w:val="28"/>
          <w:szCs w:val="28"/>
        </w:rPr>
      </w:pPr>
      <w:r w:rsidRPr="00861707">
        <w:rPr>
          <w:snapToGrid w:val="0"/>
          <w:sz w:val="28"/>
          <w:szCs w:val="28"/>
        </w:rPr>
        <w:t xml:space="preserve">Плановый объем полезного отпуска тепловой энергии </w:t>
      </w:r>
      <w:r w:rsidRPr="00861707">
        <w:rPr>
          <w:snapToGrid w:val="0"/>
          <w:sz w:val="28"/>
          <w:szCs w:val="28"/>
        </w:rPr>
        <w:br/>
        <w:t>при установлении тарифов на 2023 год составил 0,723 тыс. Гкал.</w:t>
      </w:r>
    </w:p>
    <w:p w14:paraId="54A0647A" w14:textId="77777777" w:rsidR="00861707" w:rsidRPr="00861707" w:rsidRDefault="00861707" w:rsidP="00861707">
      <w:pPr>
        <w:ind w:right="142" w:firstLine="720"/>
        <w:jc w:val="both"/>
        <w:rPr>
          <w:snapToGrid w:val="0"/>
          <w:sz w:val="28"/>
          <w:szCs w:val="28"/>
        </w:rPr>
      </w:pPr>
      <w:bookmarkStart w:id="83" w:name="_Hlk179621934"/>
      <w:r w:rsidRPr="00861707">
        <w:rPr>
          <w:snapToGrid w:val="0"/>
          <w:color w:val="000000"/>
          <w:sz w:val="28"/>
          <w:szCs w:val="28"/>
        </w:rPr>
        <w:t xml:space="preserve">Экономически обоснованные расходы по статье «Расходы </w:t>
      </w:r>
      <w:r w:rsidRPr="00861707">
        <w:rPr>
          <w:snapToGrid w:val="0"/>
          <w:color w:val="000000"/>
          <w:sz w:val="28"/>
          <w:szCs w:val="28"/>
        </w:rPr>
        <w:br/>
        <w:t xml:space="preserve">на электрическую энергию» за 2023 год, принимаются экспертами в размере </w:t>
      </w:r>
      <w:r w:rsidRPr="00861707">
        <w:rPr>
          <w:snapToGrid w:val="0"/>
          <w:color w:val="000000"/>
          <w:sz w:val="28"/>
          <w:szCs w:val="28"/>
        </w:rPr>
        <w:br/>
      </w:r>
      <w:r w:rsidRPr="00861707">
        <w:rPr>
          <w:b/>
          <w:snapToGrid w:val="0"/>
          <w:color w:val="000000"/>
          <w:sz w:val="28"/>
          <w:szCs w:val="28"/>
        </w:rPr>
        <w:t>175,68 тыс. руб.</w:t>
      </w:r>
      <w:r w:rsidRPr="00861707">
        <w:rPr>
          <w:snapToGrid w:val="0"/>
          <w:color w:val="000000"/>
          <w:sz w:val="28"/>
          <w:szCs w:val="28"/>
        </w:rPr>
        <w:t xml:space="preserve"> = 18,430 тыс. кВтч. × 0,932 тыс. Гкал ÷ 0,723 тыс. Гкал × 7,39449 руб./кВтч. </w:t>
      </w:r>
    </w:p>
    <w:bookmarkEnd w:id="83"/>
    <w:p w14:paraId="283B8632" w14:textId="77777777" w:rsidR="00861707" w:rsidRPr="00861707" w:rsidRDefault="00861707" w:rsidP="00861707">
      <w:pPr>
        <w:ind w:right="142" w:firstLine="720"/>
        <w:jc w:val="both"/>
        <w:rPr>
          <w:snapToGrid w:val="0"/>
          <w:sz w:val="28"/>
          <w:szCs w:val="28"/>
        </w:rPr>
      </w:pPr>
    </w:p>
    <w:p w14:paraId="0E97F8E5" w14:textId="77777777" w:rsidR="00861707" w:rsidRPr="00861707" w:rsidRDefault="00861707" w:rsidP="00861707">
      <w:pPr>
        <w:ind w:right="142" w:firstLine="720"/>
        <w:jc w:val="both"/>
        <w:rPr>
          <w:snapToGrid w:val="0"/>
          <w:sz w:val="28"/>
          <w:szCs w:val="28"/>
        </w:rPr>
      </w:pPr>
      <w:r w:rsidRPr="00861707">
        <w:rPr>
          <w:snapToGrid w:val="0"/>
          <w:sz w:val="28"/>
          <w:szCs w:val="28"/>
        </w:rPr>
        <w:t xml:space="preserve">В подтверждение расходов по статье «Расходы на </w:t>
      </w:r>
      <w:bookmarkStart w:id="84" w:name="_Hlk179622014"/>
      <w:r w:rsidRPr="00861707">
        <w:rPr>
          <w:snapToGrid w:val="0"/>
          <w:sz w:val="28"/>
          <w:szCs w:val="28"/>
        </w:rPr>
        <w:t>холодную воду</w:t>
      </w:r>
      <w:bookmarkEnd w:id="84"/>
      <w:r w:rsidRPr="00861707">
        <w:rPr>
          <w:snapToGrid w:val="0"/>
          <w:sz w:val="28"/>
          <w:szCs w:val="28"/>
        </w:rPr>
        <w:t xml:space="preserve">» </w:t>
      </w:r>
      <w:r w:rsidRPr="00861707">
        <w:rPr>
          <w:snapToGrid w:val="0"/>
          <w:sz w:val="28"/>
          <w:szCs w:val="28"/>
        </w:rPr>
        <w:br/>
        <w:t>за 2023 год предприятием представлены:</w:t>
      </w:r>
    </w:p>
    <w:p w14:paraId="77341CAA" w14:textId="77777777" w:rsidR="00861707" w:rsidRPr="00861707" w:rsidRDefault="00861707" w:rsidP="00861707">
      <w:pPr>
        <w:tabs>
          <w:tab w:val="left" w:pos="1890"/>
        </w:tabs>
        <w:ind w:firstLine="709"/>
        <w:jc w:val="both"/>
        <w:rPr>
          <w:snapToGrid w:val="0"/>
          <w:sz w:val="28"/>
          <w:szCs w:val="28"/>
        </w:rPr>
      </w:pPr>
      <w:r w:rsidRPr="00861707">
        <w:rPr>
          <w:snapToGrid w:val="0"/>
          <w:sz w:val="28"/>
          <w:szCs w:val="28"/>
        </w:rPr>
        <w:t xml:space="preserve">Единый договор № 3141 от 16.12.2013 холодного водоснабжения </w:t>
      </w:r>
      <w:r w:rsidRPr="00861707">
        <w:rPr>
          <w:snapToGrid w:val="0"/>
          <w:sz w:val="28"/>
          <w:szCs w:val="28"/>
        </w:rPr>
        <w:br/>
        <w:t>и водоотведения, заключенный с ОАО «Северо – Кузбасская энергетическая компания» (стр. 386 -478 папка №3).</w:t>
      </w:r>
    </w:p>
    <w:p w14:paraId="253C9DCB" w14:textId="77777777" w:rsidR="00861707" w:rsidRPr="00861707" w:rsidRDefault="00861707" w:rsidP="00861707">
      <w:pPr>
        <w:tabs>
          <w:tab w:val="left" w:pos="1890"/>
        </w:tabs>
        <w:ind w:firstLine="709"/>
        <w:jc w:val="both"/>
        <w:rPr>
          <w:snapToGrid w:val="0"/>
          <w:sz w:val="28"/>
          <w:szCs w:val="28"/>
        </w:rPr>
      </w:pPr>
      <w:r w:rsidRPr="00861707">
        <w:rPr>
          <w:snapToGrid w:val="0"/>
          <w:sz w:val="28"/>
          <w:szCs w:val="28"/>
        </w:rPr>
        <w:t>Счета – фактуры с актами сдачи – приёмки оказанных услуг по договору № 3141 от 16.12.2013 г. за январь - декабрь 2023 г. (стр. 479 – 513).</w:t>
      </w:r>
    </w:p>
    <w:p w14:paraId="217E4E4A" w14:textId="77777777" w:rsidR="00861707" w:rsidRPr="00861707" w:rsidRDefault="00861707" w:rsidP="00861707">
      <w:pPr>
        <w:tabs>
          <w:tab w:val="left" w:pos="1890"/>
        </w:tabs>
        <w:ind w:firstLine="709"/>
        <w:jc w:val="both"/>
        <w:rPr>
          <w:snapToGrid w:val="0"/>
          <w:sz w:val="28"/>
          <w:szCs w:val="28"/>
        </w:rPr>
      </w:pPr>
      <w:r w:rsidRPr="00861707">
        <w:rPr>
          <w:snapToGrid w:val="0"/>
          <w:sz w:val="28"/>
          <w:szCs w:val="28"/>
        </w:rPr>
        <w:t>В соответствии (отчётной формой шаблона BALANCE.CALC.TARIFF.WARM.2023.FACT) фактическая стоимость холодной воды составляет 48,57 руб./куб. м.</w:t>
      </w:r>
    </w:p>
    <w:p w14:paraId="058E22AF" w14:textId="77777777" w:rsidR="00861707" w:rsidRPr="00861707" w:rsidRDefault="00861707" w:rsidP="00861707">
      <w:pPr>
        <w:ind w:right="142" w:firstLine="720"/>
        <w:jc w:val="both"/>
        <w:rPr>
          <w:snapToGrid w:val="0"/>
          <w:color w:val="000000"/>
          <w:sz w:val="28"/>
          <w:szCs w:val="28"/>
        </w:rPr>
      </w:pPr>
      <w:r w:rsidRPr="00861707">
        <w:rPr>
          <w:snapToGrid w:val="0"/>
          <w:color w:val="000000"/>
          <w:sz w:val="28"/>
          <w:szCs w:val="28"/>
        </w:rPr>
        <w:t>Плановый объем потребления холодной воды на 2023 год составляет 0,089 тыс. куб. м.</w:t>
      </w:r>
    </w:p>
    <w:p w14:paraId="38D55716" w14:textId="77777777" w:rsidR="00861707" w:rsidRPr="00861707" w:rsidRDefault="00861707" w:rsidP="00861707">
      <w:pPr>
        <w:ind w:right="142" w:firstLine="720"/>
        <w:jc w:val="both"/>
        <w:rPr>
          <w:snapToGrid w:val="0"/>
          <w:sz w:val="28"/>
          <w:szCs w:val="28"/>
        </w:rPr>
      </w:pPr>
      <w:r w:rsidRPr="00861707">
        <w:rPr>
          <w:snapToGrid w:val="0"/>
          <w:color w:val="000000"/>
          <w:sz w:val="28"/>
          <w:szCs w:val="28"/>
        </w:rPr>
        <w:t xml:space="preserve">Экономически обоснованные расходы по статье «Расходы </w:t>
      </w:r>
      <w:r w:rsidRPr="00861707">
        <w:rPr>
          <w:snapToGrid w:val="0"/>
          <w:color w:val="000000"/>
          <w:sz w:val="28"/>
          <w:szCs w:val="28"/>
        </w:rPr>
        <w:br/>
        <w:t xml:space="preserve">на холодную воду» за 2023 год, принимаются экспертами в размере </w:t>
      </w:r>
      <w:r w:rsidRPr="00861707">
        <w:rPr>
          <w:snapToGrid w:val="0"/>
          <w:color w:val="000000"/>
          <w:sz w:val="28"/>
          <w:szCs w:val="28"/>
        </w:rPr>
        <w:br/>
      </w:r>
      <w:r w:rsidRPr="00861707">
        <w:rPr>
          <w:b/>
          <w:snapToGrid w:val="0"/>
          <w:color w:val="000000"/>
          <w:sz w:val="28"/>
          <w:szCs w:val="28"/>
        </w:rPr>
        <w:t>5,57 тыс. руб.</w:t>
      </w:r>
      <w:r w:rsidRPr="00861707">
        <w:rPr>
          <w:snapToGrid w:val="0"/>
          <w:color w:val="000000"/>
          <w:sz w:val="28"/>
          <w:szCs w:val="28"/>
        </w:rPr>
        <w:t xml:space="preserve"> = 0,089 тыс. куб. м. × 0,932 тыс. Гкал ÷ 0,723 тыс. Гкал </w:t>
      </w:r>
      <w:r w:rsidRPr="00861707">
        <w:rPr>
          <w:snapToGrid w:val="0"/>
          <w:color w:val="000000"/>
          <w:sz w:val="28"/>
          <w:szCs w:val="28"/>
        </w:rPr>
        <w:br/>
        <w:t xml:space="preserve">× 48,57 руб. / куб. м. </w:t>
      </w:r>
    </w:p>
    <w:p w14:paraId="6B7AB3B7" w14:textId="77777777" w:rsidR="00861707" w:rsidRPr="00861707" w:rsidRDefault="00861707" w:rsidP="00861707">
      <w:pPr>
        <w:ind w:right="142" w:firstLine="720"/>
        <w:jc w:val="both"/>
        <w:rPr>
          <w:snapToGrid w:val="0"/>
          <w:sz w:val="28"/>
          <w:szCs w:val="28"/>
        </w:rPr>
      </w:pPr>
    </w:p>
    <w:p w14:paraId="5D4D73AE" w14:textId="77777777" w:rsidR="00861707" w:rsidRPr="00861707" w:rsidRDefault="00861707" w:rsidP="00861707">
      <w:pPr>
        <w:ind w:right="142" w:firstLine="720"/>
        <w:jc w:val="both"/>
        <w:rPr>
          <w:snapToGrid w:val="0"/>
          <w:sz w:val="28"/>
          <w:szCs w:val="28"/>
        </w:rPr>
      </w:pPr>
      <w:r w:rsidRPr="00861707">
        <w:rPr>
          <w:snapToGrid w:val="0"/>
          <w:sz w:val="28"/>
          <w:szCs w:val="28"/>
        </w:rPr>
        <w:t>Реестр расходов на приобретение энергетических ресурсов, холодной воды и теплоносителя представлен в таблице 10.</w:t>
      </w:r>
    </w:p>
    <w:p w14:paraId="7F5BD251" w14:textId="77777777" w:rsidR="00861707" w:rsidRPr="00861707" w:rsidRDefault="00861707" w:rsidP="00861707">
      <w:pPr>
        <w:ind w:firstLine="709"/>
        <w:jc w:val="right"/>
        <w:rPr>
          <w:snapToGrid w:val="0"/>
          <w:sz w:val="28"/>
          <w:szCs w:val="28"/>
        </w:rPr>
      </w:pPr>
      <w:r w:rsidRPr="00861707">
        <w:rPr>
          <w:snapToGrid w:val="0"/>
          <w:sz w:val="28"/>
          <w:szCs w:val="28"/>
        </w:rPr>
        <w:t>Таблица 10.</w:t>
      </w:r>
    </w:p>
    <w:p w14:paraId="00A07427" w14:textId="77777777" w:rsidR="00861707" w:rsidRPr="00861707" w:rsidRDefault="00861707" w:rsidP="00861707">
      <w:pPr>
        <w:jc w:val="center"/>
        <w:rPr>
          <w:snapToGrid w:val="0"/>
          <w:sz w:val="28"/>
          <w:szCs w:val="28"/>
        </w:rPr>
      </w:pPr>
      <w:bookmarkStart w:id="85" w:name="_Toc470509583"/>
      <w:bookmarkStart w:id="86" w:name="_Toc500323252"/>
      <w:bookmarkStart w:id="87" w:name="_Toc531854405"/>
      <w:bookmarkStart w:id="88" w:name="_Toc532896289"/>
      <w:r w:rsidRPr="00861707">
        <w:rPr>
          <w:snapToGrid w:val="0"/>
          <w:sz w:val="28"/>
          <w:szCs w:val="28"/>
        </w:rPr>
        <w:lastRenderedPageBreak/>
        <w:t>Реестр фактических расходов на приобретение энергетических ресурсов, холодной воды и теплоносителя для реализации тепловой энергии</w:t>
      </w:r>
      <w:bookmarkEnd w:id="85"/>
      <w:bookmarkEnd w:id="86"/>
      <w:bookmarkEnd w:id="87"/>
      <w:bookmarkEnd w:id="88"/>
      <w:r w:rsidRPr="00861707">
        <w:rPr>
          <w:snapToGrid w:val="0"/>
          <w:sz w:val="28"/>
          <w:szCs w:val="28"/>
        </w:rPr>
        <w:t xml:space="preserve"> на потребительский рынок</w:t>
      </w:r>
    </w:p>
    <w:p w14:paraId="2694A00F" w14:textId="77777777" w:rsidR="00861707" w:rsidRPr="00861707" w:rsidRDefault="00861707" w:rsidP="00861707">
      <w:pPr>
        <w:ind w:firstLine="709"/>
        <w:jc w:val="right"/>
        <w:rPr>
          <w:snapToGrid w:val="0"/>
          <w:sz w:val="28"/>
          <w:szCs w:val="28"/>
        </w:rPr>
      </w:pPr>
      <w:r w:rsidRPr="00861707">
        <w:rPr>
          <w:snapToGrid w:val="0"/>
          <w:sz w:val="28"/>
          <w:szCs w:val="28"/>
        </w:rPr>
        <w:t>тыс. руб.</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3"/>
        <w:gridCol w:w="6598"/>
        <w:gridCol w:w="2295"/>
      </w:tblGrid>
      <w:tr w:rsidR="00861707" w:rsidRPr="00861707" w14:paraId="6E0C98DE" w14:textId="77777777" w:rsidTr="00BD168F">
        <w:trPr>
          <w:trHeight w:val="507"/>
          <w:jc w:val="center"/>
        </w:trPr>
        <w:tc>
          <w:tcPr>
            <w:tcW w:w="594" w:type="dxa"/>
            <w:vMerge w:val="restart"/>
            <w:shd w:val="clear" w:color="auto" w:fill="auto"/>
            <w:vAlign w:val="center"/>
            <w:hideMark/>
          </w:tcPr>
          <w:p w14:paraId="2ECD3984" w14:textId="77777777" w:rsidR="00861707" w:rsidRPr="00861707" w:rsidRDefault="00861707" w:rsidP="00861707">
            <w:pPr>
              <w:rPr>
                <w:snapToGrid w:val="0"/>
              </w:rPr>
            </w:pPr>
            <w:r w:rsidRPr="00861707">
              <w:rPr>
                <w:snapToGrid w:val="0"/>
              </w:rPr>
              <w:t>п/п</w:t>
            </w:r>
          </w:p>
        </w:tc>
        <w:tc>
          <w:tcPr>
            <w:tcW w:w="6607" w:type="dxa"/>
            <w:vMerge w:val="restart"/>
            <w:shd w:val="clear" w:color="auto" w:fill="auto"/>
            <w:vAlign w:val="center"/>
            <w:hideMark/>
          </w:tcPr>
          <w:p w14:paraId="122448AC" w14:textId="77777777" w:rsidR="00861707" w:rsidRPr="00861707" w:rsidRDefault="00861707" w:rsidP="00861707">
            <w:pPr>
              <w:jc w:val="center"/>
              <w:rPr>
                <w:snapToGrid w:val="0"/>
              </w:rPr>
            </w:pPr>
            <w:r w:rsidRPr="00861707">
              <w:rPr>
                <w:snapToGrid w:val="0"/>
              </w:rPr>
              <w:t>Наименование ресурса</w:t>
            </w:r>
          </w:p>
        </w:tc>
        <w:tc>
          <w:tcPr>
            <w:tcW w:w="2297" w:type="dxa"/>
            <w:vMerge w:val="restart"/>
            <w:shd w:val="clear" w:color="auto" w:fill="auto"/>
            <w:vAlign w:val="center"/>
            <w:hideMark/>
          </w:tcPr>
          <w:p w14:paraId="1504A3CC" w14:textId="77777777" w:rsidR="00861707" w:rsidRPr="00861707" w:rsidRDefault="00861707" w:rsidP="00861707">
            <w:pPr>
              <w:jc w:val="center"/>
              <w:rPr>
                <w:snapToGrid w:val="0"/>
              </w:rPr>
            </w:pPr>
            <w:r w:rsidRPr="00861707">
              <w:rPr>
                <w:snapToGrid w:val="0"/>
              </w:rPr>
              <w:t>Факт</w:t>
            </w:r>
            <w:r w:rsidRPr="00861707">
              <w:rPr>
                <w:snapToGrid w:val="0"/>
              </w:rPr>
              <w:br/>
              <w:t>2023 года</w:t>
            </w:r>
          </w:p>
        </w:tc>
      </w:tr>
      <w:tr w:rsidR="00861707" w:rsidRPr="00861707" w14:paraId="69BA09D8" w14:textId="77777777" w:rsidTr="00BD168F">
        <w:trPr>
          <w:trHeight w:val="507"/>
          <w:jc w:val="center"/>
        </w:trPr>
        <w:tc>
          <w:tcPr>
            <w:tcW w:w="594" w:type="dxa"/>
            <w:vMerge/>
            <w:shd w:val="clear" w:color="auto" w:fill="auto"/>
            <w:hideMark/>
          </w:tcPr>
          <w:p w14:paraId="74517757" w14:textId="77777777" w:rsidR="00861707" w:rsidRPr="00861707" w:rsidRDefault="00861707" w:rsidP="00861707">
            <w:pPr>
              <w:ind w:firstLine="709"/>
              <w:jc w:val="both"/>
              <w:rPr>
                <w:snapToGrid w:val="0"/>
              </w:rPr>
            </w:pPr>
          </w:p>
        </w:tc>
        <w:tc>
          <w:tcPr>
            <w:tcW w:w="6607" w:type="dxa"/>
            <w:vMerge/>
            <w:shd w:val="clear" w:color="auto" w:fill="auto"/>
            <w:hideMark/>
          </w:tcPr>
          <w:p w14:paraId="745C4268" w14:textId="77777777" w:rsidR="00861707" w:rsidRPr="00861707" w:rsidRDefault="00861707" w:rsidP="00861707">
            <w:pPr>
              <w:jc w:val="both"/>
              <w:rPr>
                <w:snapToGrid w:val="0"/>
              </w:rPr>
            </w:pPr>
          </w:p>
        </w:tc>
        <w:tc>
          <w:tcPr>
            <w:tcW w:w="2297" w:type="dxa"/>
            <w:vMerge/>
            <w:shd w:val="clear" w:color="auto" w:fill="auto"/>
            <w:hideMark/>
          </w:tcPr>
          <w:p w14:paraId="126C8F16" w14:textId="77777777" w:rsidR="00861707" w:rsidRPr="00861707" w:rsidRDefault="00861707" w:rsidP="00861707">
            <w:pPr>
              <w:jc w:val="center"/>
              <w:rPr>
                <w:snapToGrid w:val="0"/>
              </w:rPr>
            </w:pPr>
          </w:p>
        </w:tc>
      </w:tr>
      <w:tr w:rsidR="00861707" w:rsidRPr="00861707" w14:paraId="20B805CC" w14:textId="77777777" w:rsidTr="00BD168F">
        <w:trPr>
          <w:trHeight w:val="353"/>
          <w:jc w:val="center"/>
        </w:trPr>
        <w:tc>
          <w:tcPr>
            <w:tcW w:w="594" w:type="dxa"/>
            <w:shd w:val="clear" w:color="auto" w:fill="auto"/>
            <w:vAlign w:val="center"/>
            <w:hideMark/>
          </w:tcPr>
          <w:p w14:paraId="21188EEB" w14:textId="77777777" w:rsidR="00861707" w:rsidRPr="00861707" w:rsidRDefault="00861707" w:rsidP="00861707">
            <w:pPr>
              <w:ind w:left="-464"/>
              <w:jc w:val="right"/>
              <w:rPr>
                <w:snapToGrid w:val="0"/>
              </w:rPr>
            </w:pPr>
            <w:r w:rsidRPr="00861707">
              <w:rPr>
                <w:snapToGrid w:val="0"/>
              </w:rPr>
              <w:t>1</w:t>
            </w:r>
          </w:p>
        </w:tc>
        <w:tc>
          <w:tcPr>
            <w:tcW w:w="6607" w:type="dxa"/>
            <w:shd w:val="clear" w:color="auto" w:fill="auto"/>
            <w:vAlign w:val="center"/>
            <w:hideMark/>
          </w:tcPr>
          <w:p w14:paraId="462F92FB" w14:textId="77777777" w:rsidR="00861707" w:rsidRPr="00861707" w:rsidRDefault="00861707" w:rsidP="00861707">
            <w:pPr>
              <w:jc w:val="both"/>
              <w:rPr>
                <w:snapToGrid w:val="0"/>
              </w:rPr>
            </w:pPr>
            <w:r w:rsidRPr="00861707">
              <w:rPr>
                <w:snapToGrid w:val="0"/>
              </w:rPr>
              <w:t>Расходы на топливо</w:t>
            </w:r>
          </w:p>
        </w:tc>
        <w:tc>
          <w:tcPr>
            <w:tcW w:w="2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267735" w14:textId="77777777" w:rsidR="00861707" w:rsidRPr="00861707" w:rsidRDefault="00861707" w:rsidP="00861707">
            <w:pPr>
              <w:jc w:val="center"/>
            </w:pPr>
            <w:r w:rsidRPr="00861707">
              <w:rPr>
                <w:snapToGrid w:val="0"/>
              </w:rPr>
              <w:t>912,72</w:t>
            </w:r>
          </w:p>
        </w:tc>
      </w:tr>
      <w:tr w:rsidR="00861707" w:rsidRPr="00861707" w14:paraId="558192D1" w14:textId="77777777" w:rsidTr="00BD168F">
        <w:trPr>
          <w:trHeight w:val="353"/>
          <w:jc w:val="center"/>
        </w:trPr>
        <w:tc>
          <w:tcPr>
            <w:tcW w:w="594" w:type="dxa"/>
            <w:shd w:val="clear" w:color="auto" w:fill="auto"/>
            <w:vAlign w:val="center"/>
            <w:hideMark/>
          </w:tcPr>
          <w:p w14:paraId="4EC318E8" w14:textId="77777777" w:rsidR="00861707" w:rsidRPr="00861707" w:rsidRDefault="00861707" w:rsidP="00861707">
            <w:pPr>
              <w:ind w:left="-464"/>
              <w:jc w:val="right"/>
              <w:rPr>
                <w:snapToGrid w:val="0"/>
              </w:rPr>
            </w:pPr>
            <w:r w:rsidRPr="00861707">
              <w:rPr>
                <w:snapToGrid w:val="0"/>
              </w:rPr>
              <w:t>2</w:t>
            </w:r>
          </w:p>
        </w:tc>
        <w:tc>
          <w:tcPr>
            <w:tcW w:w="6607" w:type="dxa"/>
            <w:shd w:val="clear" w:color="auto" w:fill="auto"/>
            <w:vAlign w:val="center"/>
            <w:hideMark/>
          </w:tcPr>
          <w:p w14:paraId="2D9F6628" w14:textId="77777777" w:rsidR="00861707" w:rsidRPr="00861707" w:rsidRDefault="00861707" w:rsidP="00861707">
            <w:pPr>
              <w:jc w:val="both"/>
              <w:rPr>
                <w:snapToGrid w:val="0"/>
              </w:rPr>
            </w:pPr>
            <w:r w:rsidRPr="00861707">
              <w:rPr>
                <w:snapToGrid w:val="0"/>
              </w:rPr>
              <w:t>Расходы на электрическую энергию</w:t>
            </w:r>
          </w:p>
        </w:tc>
        <w:tc>
          <w:tcPr>
            <w:tcW w:w="2297" w:type="dxa"/>
            <w:tcBorders>
              <w:top w:val="nil"/>
              <w:left w:val="single" w:sz="4" w:space="0" w:color="auto"/>
              <w:bottom w:val="single" w:sz="4" w:space="0" w:color="auto"/>
              <w:right w:val="single" w:sz="4" w:space="0" w:color="auto"/>
            </w:tcBorders>
            <w:shd w:val="clear" w:color="auto" w:fill="auto"/>
            <w:vAlign w:val="center"/>
            <w:hideMark/>
          </w:tcPr>
          <w:p w14:paraId="571ED942" w14:textId="77777777" w:rsidR="00861707" w:rsidRPr="00861707" w:rsidRDefault="00861707" w:rsidP="00861707">
            <w:pPr>
              <w:jc w:val="center"/>
              <w:rPr>
                <w:snapToGrid w:val="0"/>
              </w:rPr>
            </w:pPr>
            <w:r w:rsidRPr="00861707">
              <w:rPr>
                <w:snapToGrid w:val="0"/>
              </w:rPr>
              <w:t>175,68</w:t>
            </w:r>
          </w:p>
        </w:tc>
      </w:tr>
      <w:tr w:rsidR="00861707" w:rsidRPr="00861707" w14:paraId="6BCF4253" w14:textId="77777777" w:rsidTr="00BD168F">
        <w:trPr>
          <w:trHeight w:val="353"/>
          <w:jc w:val="center"/>
        </w:trPr>
        <w:tc>
          <w:tcPr>
            <w:tcW w:w="594" w:type="dxa"/>
            <w:shd w:val="clear" w:color="auto" w:fill="auto"/>
            <w:vAlign w:val="center"/>
            <w:hideMark/>
          </w:tcPr>
          <w:p w14:paraId="66EA2D98" w14:textId="77777777" w:rsidR="00861707" w:rsidRPr="00861707" w:rsidRDefault="00861707" w:rsidP="00861707">
            <w:pPr>
              <w:ind w:left="-464"/>
              <w:jc w:val="right"/>
              <w:rPr>
                <w:snapToGrid w:val="0"/>
              </w:rPr>
            </w:pPr>
            <w:r w:rsidRPr="00861707">
              <w:rPr>
                <w:snapToGrid w:val="0"/>
              </w:rPr>
              <w:t>3</w:t>
            </w:r>
          </w:p>
        </w:tc>
        <w:tc>
          <w:tcPr>
            <w:tcW w:w="6607" w:type="dxa"/>
            <w:shd w:val="clear" w:color="auto" w:fill="auto"/>
            <w:vAlign w:val="center"/>
            <w:hideMark/>
          </w:tcPr>
          <w:p w14:paraId="40E41FF9" w14:textId="77777777" w:rsidR="00861707" w:rsidRPr="00861707" w:rsidRDefault="00861707" w:rsidP="00861707">
            <w:pPr>
              <w:jc w:val="both"/>
              <w:rPr>
                <w:snapToGrid w:val="0"/>
              </w:rPr>
            </w:pPr>
            <w:r w:rsidRPr="00861707">
              <w:rPr>
                <w:snapToGrid w:val="0"/>
              </w:rPr>
              <w:t>Расходы на тепловую энергию</w:t>
            </w:r>
          </w:p>
        </w:tc>
        <w:tc>
          <w:tcPr>
            <w:tcW w:w="2297" w:type="dxa"/>
            <w:tcBorders>
              <w:top w:val="nil"/>
              <w:left w:val="single" w:sz="4" w:space="0" w:color="auto"/>
              <w:bottom w:val="single" w:sz="4" w:space="0" w:color="auto"/>
              <w:right w:val="single" w:sz="4" w:space="0" w:color="auto"/>
            </w:tcBorders>
            <w:shd w:val="clear" w:color="auto" w:fill="auto"/>
            <w:vAlign w:val="center"/>
            <w:hideMark/>
          </w:tcPr>
          <w:p w14:paraId="0AAB61B0" w14:textId="77777777" w:rsidR="00861707" w:rsidRPr="00861707" w:rsidRDefault="00861707" w:rsidP="00861707">
            <w:pPr>
              <w:jc w:val="center"/>
              <w:rPr>
                <w:snapToGrid w:val="0"/>
              </w:rPr>
            </w:pPr>
            <w:r w:rsidRPr="00861707">
              <w:rPr>
                <w:snapToGrid w:val="0"/>
              </w:rPr>
              <w:t>0</w:t>
            </w:r>
          </w:p>
        </w:tc>
      </w:tr>
      <w:tr w:rsidR="00861707" w:rsidRPr="00861707" w14:paraId="3E9E45A6" w14:textId="77777777" w:rsidTr="00BD168F">
        <w:trPr>
          <w:trHeight w:val="353"/>
          <w:jc w:val="center"/>
        </w:trPr>
        <w:tc>
          <w:tcPr>
            <w:tcW w:w="594" w:type="dxa"/>
            <w:shd w:val="clear" w:color="auto" w:fill="auto"/>
            <w:vAlign w:val="center"/>
            <w:hideMark/>
          </w:tcPr>
          <w:p w14:paraId="09305C7F" w14:textId="77777777" w:rsidR="00861707" w:rsidRPr="00861707" w:rsidRDefault="00861707" w:rsidP="00861707">
            <w:pPr>
              <w:ind w:left="-464"/>
              <w:jc w:val="right"/>
              <w:rPr>
                <w:snapToGrid w:val="0"/>
              </w:rPr>
            </w:pPr>
            <w:r w:rsidRPr="00861707">
              <w:rPr>
                <w:snapToGrid w:val="0"/>
              </w:rPr>
              <w:t>4</w:t>
            </w:r>
          </w:p>
        </w:tc>
        <w:tc>
          <w:tcPr>
            <w:tcW w:w="6607" w:type="dxa"/>
            <w:shd w:val="clear" w:color="auto" w:fill="auto"/>
            <w:vAlign w:val="center"/>
            <w:hideMark/>
          </w:tcPr>
          <w:p w14:paraId="1F592ECF" w14:textId="77777777" w:rsidR="00861707" w:rsidRPr="00861707" w:rsidRDefault="00861707" w:rsidP="00861707">
            <w:pPr>
              <w:jc w:val="both"/>
              <w:rPr>
                <w:snapToGrid w:val="0"/>
              </w:rPr>
            </w:pPr>
            <w:r w:rsidRPr="00861707">
              <w:rPr>
                <w:snapToGrid w:val="0"/>
              </w:rPr>
              <w:t>Расходы на холодную воду</w:t>
            </w:r>
          </w:p>
        </w:tc>
        <w:tc>
          <w:tcPr>
            <w:tcW w:w="2297" w:type="dxa"/>
            <w:tcBorders>
              <w:top w:val="nil"/>
              <w:left w:val="single" w:sz="4" w:space="0" w:color="auto"/>
              <w:bottom w:val="single" w:sz="4" w:space="0" w:color="auto"/>
              <w:right w:val="single" w:sz="4" w:space="0" w:color="auto"/>
            </w:tcBorders>
            <w:shd w:val="clear" w:color="auto" w:fill="auto"/>
            <w:vAlign w:val="center"/>
            <w:hideMark/>
          </w:tcPr>
          <w:p w14:paraId="3B65774B" w14:textId="77777777" w:rsidR="00861707" w:rsidRPr="00861707" w:rsidRDefault="00861707" w:rsidP="00861707">
            <w:pPr>
              <w:jc w:val="center"/>
              <w:rPr>
                <w:snapToGrid w:val="0"/>
              </w:rPr>
            </w:pPr>
            <w:r w:rsidRPr="00861707">
              <w:rPr>
                <w:snapToGrid w:val="0"/>
              </w:rPr>
              <w:t>5,57</w:t>
            </w:r>
          </w:p>
        </w:tc>
      </w:tr>
      <w:tr w:rsidR="00861707" w:rsidRPr="00861707" w14:paraId="04108569" w14:textId="77777777" w:rsidTr="00BD168F">
        <w:trPr>
          <w:trHeight w:val="353"/>
          <w:jc w:val="center"/>
        </w:trPr>
        <w:tc>
          <w:tcPr>
            <w:tcW w:w="594" w:type="dxa"/>
            <w:shd w:val="clear" w:color="auto" w:fill="auto"/>
            <w:vAlign w:val="center"/>
            <w:hideMark/>
          </w:tcPr>
          <w:p w14:paraId="58E2BD22" w14:textId="77777777" w:rsidR="00861707" w:rsidRPr="00861707" w:rsidRDefault="00861707" w:rsidP="00861707">
            <w:pPr>
              <w:ind w:left="-464"/>
              <w:jc w:val="right"/>
              <w:rPr>
                <w:snapToGrid w:val="0"/>
              </w:rPr>
            </w:pPr>
            <w:r w:rsidRPr="00861707">
              <w:rPr>
                <w:snapToGrid w:val="0"/>
              </w:rPr>
              <w:t>5</w:t>
            </w:r>
          </w:p>
        </w:tc>
        <w:tc>
          <w:tcPr>
            <w:tcW w:w="6607" w:type="dxa"/>
            <w:shd w:val="clear" w:color="auto" w:fill="auto"/>
            <w:vAlign w:val="center"/>
            <w:hideMark/>
          </w:tcPr>
          <w:p w14:paraId="0D7E944D" w14:textId="77777777" w:rsidR="00861707" w:rsidRPr="00861707" w:rsidRDefault="00861707" w:rsidP="00861707">
            <w:pPr>
              <w:jc w:val="both"/>
              <w:rPr>
                <w:snapToGrid w:val="0"/>
              </w:rPr>
            </w:pPr>
            <w:r w:rsidRPr="00861707">
              <w:rPr>
                <w:snapToGrid w:val="0"/>
              </w:rPr>
              <w:t>Расходы на теплоноситель</w:t>
            </w:r>
          </w:p>
        </w:tc>
        <w:tc>
          <w:tcPr>
            <w:tcW w:w="2297" w:type="dxa"/>
            <w:tcBorders>
              <w:top w:val="nil"/>
              <w:left w:val="single" w:sz="4" w:space="0" w:color="auto"/>
              <w:bottom w:val="single" w:sz="4" w:space="0" w:color="auto"/>
              <w:right w:val="single" w:sz="4" w:space="0" w:color="auto"/>
            </w:tcBorders>
            <w:shd w:val="clear" w:color="auto" w:fill="auto"/>
            <w:vAlign w:val="center"/>
            <w:hideMark/>
          </w:tcPr>
          <w:p w14:paraId="4C0C045F" w14:textId="77777777" w:rsidR="00861707" w:rsidRPr="00861707" w:rsidRDefault="00861707" w:rsidP="00861707">
            <w:pPr>
              <w:jc w:val="center"/>
              <w:rPr>
                <w:snapToGrid w:val="0"/>
              </w:rPr>
            </w:pPr>
            <w:r w:rsidRPr="00861707">
              <w:rPr>
                <w:snapToGrid w:val="0"/>
              </w:rPr>
              <w:t>0</w:t>
            </w:r>
          </w:p>
        </w:tc>
      </w:tr>
      <w:tr w:rsidR="00861707" w:rsidRPr="00861707" w14:paraId="7F14E27F" w14:textId="77777777" w:rsidTr="00BD168F">
        <w:trPr>
          <w:trHeight w:val="353"/>
          <w:jc w:val="center"/>
        </w:trPr>
        <w:tc>
          <w:tcPr>
            <w:tcW w:w="594" w:type="dxa"/>
            <w:shd w:val="clear" w:color="auto" w:fill="auto"/>
            <w:vAlign w:val="center"/>
            <w:hideMark/>
          </w:tcPr>
          <w:p w14:paraId="08DAB8E8" w14:textId="77777777" w:rsidR="00861707" w:rsidRPr="00861707" w:rsidRDefault="00861707" w:rsidP="00861707">
            <w:pPr>
              <w:ind w:left="-464"/>
              <w:jc w:val="right"/>
              <w:rPr>
                <w:snapToGrid w:val="0"/>
              </w:rPr>
            </w:pPr>
            <w:r w:rsidRPr="00861707">
              <w:rPr>
                <w:snapToGrid w:val="0"/>
              </w:rPr>
              <w:t>6</w:t>
            </w:r>
          </w:p>
        </w:tc>
        <w:tc>
          <w:tcPr>
            <w:tcW w:w="6607" w:type="dxa"/>
            <w:shd w:val="clear" w:color="auto" w:fill="auto"/>
            <w:vAlign w:val="center"/>
            <w:hideMark/>
          </w:tcPr>
          <w:p w14:paraId="49F452C1" w14:textId="77777777" w:rsidR="00861707" w:rsidRPr="00861707" w:rsidRDefault="00861707" w:rsidP="00861707">
            <w:pPr>
              <w:jc w:val="both"/>
              <w:rPr>
                <w:snapToGrid w:val="0"/>
              </w:rPr>
            </w:pPr>
            <w:r w:rsidRPr="00861707">
              <w:rPr>
                <w:snapToGrid w:val="0"/>
              </w:rPr>
              <w:t>ИТОГО:</w:t>
            </w:r>
          </w:p>
          <w:p w14:paraId="3D1791FA" w14:textId="77777777" w:rsidR="00861707" w:rsidRPr="00861707" w:rsidRDefault="00861707" w:rsidP="00861707">
            <w:pPr>
              <w:jc w:val="both"/>
              <w:rPr>
                <w:snapToGrid w:val="0"/>
              </w:rPr>
            </w:pPr>
            <w:r w:rsidRPr="00861707">
              <w:rPr>
                <w:snapToGrid w:val="0"/>
              </w:rPr>
              <w:t>(Стр. 6 = стр. 1 + стр.2 + стр. 3 + стр. 4 + стр. 5.)</w:t>
            </w:r>
          </w:p>
        </w:tc>
        <w:tc>
          <w:tcPr>
            <w:tcW w:w="2297" w:type="dxa"/>
            <w:tcBorders>
              <w:top w:val="nil"/>
              <w:left w:val="single" w:sz="4" w:space="0" w:color="auto"/>
              <w:bottom w:val="single" w:sz="4" w:space="0" w:color="auto"/>
              <w:right w:val="single" w:sz="4" w:space="0" w:color="auto"/>
            </w:tcBorders>
            <w:shd w:val="clear" w:color="auto" w:fill="auto"/>
            <w:vAlign w:val="center"/>
            <w:hideMark/>
          </w:tcPr>
          <w:p w14:paraId="4C47F1D2" w14:textId="77777777" w:rsidR="00861707" w:rsidRPr="00861707" w:rsidRDefault="00861707" w:rsidP="00861707">
            <w:pPr>
              <w:jc w:val="center"/>
              <w:rPr>
                <w:snapToGrid w:val="0"/>
              </w:rPr>
            </w:pPr>
            <w:r w:rsidRPr="00861707">
              <w:rPr>
                <w:snapToGrid w:val="0"/>
              </w:rPr>
              <w:t>1 093,97</w:t>
            </w:r>
          </w:p>
        </w:tc>
      </w:tr>
    </w:tbl>
    <w:p w14:paraId="5F4220D7" w14:textId="77777777" w:rsidR="00861707" w:rsidRPr="00861707" w:rsidRDefault="00861707" w:rsidP="00861707">
      <w:pPr>
        <w:ind w:firstLine="709"/>
        <w:jc w:val="both"/>
        <w:rPr>
          <w:snapToGrid w:val="0"/>
          <w:sz w:val="28"/>
          <w:szCs w:val="28"/>
        </w:rPr>
      </w:pPr>
    </w:p>
    <w:p w14:paraId="06F2B7F1" w14:textId="77777777" w:rsidR="00861707" w:rsidRPr="00861707" w:rsidRDefault="00861707" w:rsidP="00861707">
      <w:pPr>
        <w:ind w:firstLine="709"/>
        <w:jc w:val="both"/>
        <w:rPr>
          <w:snapToGrid w:val="0"/>
          <w:sz w:val="28"/>
          <w:szCs w:val="28"/>
        </w:rPr>
      </w:pPr>
      <w:r w:rsidRPr="00861707">
        <w:rPr>
          <w:snapToGrid w:val="0"/>
          <w:sz w:val="28"/>
          <w:szCs w:val="28"/>
        </w:rPr>
        <w:t>4. Фактическая прибыль у предприятия отсутствует.</w:t>
      </w:r>
    </w:p>
    <w:p w14:paraId="2887583E" w14:textId="77777777" w:rsidR="00861707" w:rsidRPr="00861707" w:rsidRDefault="00861707" w:rsidP="00861707">
      <w:pPr>
        <w:tabs>
          <w:tab w:val="left" w:pos="1890"/>
          <w:tab w:val="left" w:pos="9356"/>
        </w:tabs>
        <w:ind w:right="142" w:firstLine="709"/>
        <w:jc w:val="both"/>
        <w:rPr>
          <w:snapToGrid w:val="0"/>
          <w:sz w:val="28"/>
          <w:szCs w:val="28"/>
          <w:lang w:eastAsia="en-US"/>
        </w:rPr>
      </w:pPr>
    </w:p>
    <w:p w14:paraId="6B510522" w14:textId="77777777" w:rsidR="00861707" w:rsidRPr="00861707" w:rsidRDefault="00861707" w:rsidP="00861707">
      <w:pPr>
        <w:tabs>
          <w:tab w:val="left" w:pos="1890"/>
          <w:tab w:val="left" w:pos="9356"/>
        </w:tabs>
        <w:ind w:right="142" w:firstLine="709"/>
        <w:jc w:val="both"/>
        <w:rPr>
          <w:snapToGrid w:val="0"/>
          <w:sz w:val="28"/>
          <w:szCs w:val="28"/>
          <w:lang w:eastAsia="en-US"/>
        </w:rPr>
      </w:pPr>
      <w:r w:rsidRPr="00861707">
        <w:rPr>
          <w:snapToGrid w:val="0"/>
          <w:sz w:val="28"/>
          <w:szCs w:val="28"/>
          <w:lang w:eastAsia="en-US"/>
        </w:rPr>
        <w:t xml:space="preserve">Сводный расчет фактической необходимой валовой выручки методом индексации установленных тарифов на производство тепловой энергии </w:t>
      </w:r>
      <w:r w:rsidRPr="00861707">
        <w:rPr>
          <w:snapToGrid w:val="0"/>
          <w:sz w:val="28"/>
          <w:szCs w:val="28"/>
          <w:lang w:eastAsia="en-US"/>
        </w:rPr>
        <w:br/>
        <w:t>за 2023 год представлен в таблице 11.</w:t>
      </w:r>
    </w:p>
    <w:p w14:paraId="1E3ED58D" w14:textId="77777777" w:rsidR="00861707" w:rsidRPr="00861707" w:rsidRDefault="00861707" w:rsidP="00861707">
      <w:pPr>
        <w:ind w:firstLine="709"/>
        <w:jc w:val="right"/>
        <w:rPr>
          <w:snapToGrid w:val="0"/>
          <w:sz w:val="28"/>
          <w:szCs w:val="28"/>
        </w:rPr>
      </w:pPr>
      <w:r w:rsidRPr="00861707">
        <w:rPr>
          <w:snapToGrid w:val="0"/>
          <w:sz w:val="28"/>
          <w:szCs w:val="28"/>
        </w:rPr>
        <w:br w:type="page"/>
      </w:r>
      <w:r w:rsidRPr="00861707">
        <w:rPr>
          <w:snapToGrid w:val="0"/>
          <w:sz w:val="28"/>
          <w:szCs w:val="28"/>
        </w:rPr>
        <w:lastRenderedPageBreak/>
        <w:t>Таблица 11</w:t>
      </w:r>
    </w:p>
    <w:p w14:paraId="6B9340C9" w14:textId="77777777" w:rsidR="00861707" w:rsidRPr="00861707" w:rsidRDefault="00861707" w:rsidP="00861707">
      <w:pPr>
        <w:jc w:val="center"/>
        <w:rPr>
          <w:snapToGrid w:val="0"/>
          <w:sz w:val="28"/>
          <w:szCs w:val="28"/>
        </w:rPr>
      </w:pPr>
      <w:r w:rsidRPr="00861707">
        <w:rPr>
          <w:snapToGrid w:val="0"/>
          <w:sz w:val="28"/>
          <w:szCs w:val="28"/>
        </w:rPr>
        <w:t>Смета расходов (сводный расчёт фактической необходимой валовой выручки методом индексации установленных тарифов на тепловую энергию) на потребительский рынок</w:t>
      </w:r>
    </w:p>
    <w:p w14:paraId="0B295290" w14:textId="77777777" w:rsidR="00861707" w:rsidRPr="00861707" w:rsidRDefault="00861707" w:rsidP="00861707">
      <w:pPr>
        <w:ind w:firstLine="709"/>
        <w:jc w:val="right"/>
        <w:rPr>
          <w:snapToGrid w:val="0"/>
          <w:sz w:val="28"/>
          <w:szCs w:val="28"/>
        </w:rPr>
      </w:pPr>
      <w:r w:rsidRPr="00861707">
        <w:rPr>
          <w:snapToGrid w:val="0"/>
          <w:sz w:val="28"/>
          <w:szCs w:val="28"/>
        </w:rPr>
        <w:t>тыс. руб.</w:t>
      </w:r>
    </w:p>
    <w:tbl>
      <w:tblPr>
        <w:tblW w:w="9498" w:type="dxa"/>
        <w:jc w:val="center"/>
        <w:tblLook w:val="04A0" w:firstRow="1" w:lastRow="0" w:firstColumn="1" w:lastColumn="0" w:noHBand="0" w:noVBand="1"/>
      </w:tblPr>
      <w:tblGrid>
        <w:gridCol w:w="640"/>
        <w:gridCol w:w="7157"/>
        <w:gridCol w:w="1701"/>
      </w:tblGrid>
      <w:tr w:rsidR="00861707" w:rsidRPr="00861707" w14:paraId="081487CB" w14:textId="77777777" w:rsidTr="00BD168F">
        <w:trPr>
          <w:trHeight w:val="330"/>
          <w:jc w:val="center"/>
        </w:trPr>
        <w:tc>
          <w:tcPr>
            <w:tcW w:w="6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B511562" w14:textId="77777777" w:rsidR="00861707" w:rsidRPr="00861707" w:rsidRDefault="00861707" w:rsidP="00861707">
            <w:pPr>
              <w:ind w:left="-180" w:right="-251"/>
              <w:jc w:val="center"/>
              <w:rPr>
                <w:snapToGrid w:val="0"/>
              </w:rPr>
            </w:pPr>
            <w:r w:rsidRPr="00861707">
              <w:rPr>
                <w:snapToGrid w:val="0"/>
              </w:rPr>
              <w:t xml:space="preserve">№ </w:t>
            </w:r>
          </w:p>
          <w:p w14:paraId="00AE3DDA" w14:textId="77777777" w:rsidR="00861707" w:rsidRPr="00861707" w:rsidRDefault="00861707" w:rsidP="00861707">
            <w:pPr>
              <w:ind w:left="-180" w:right="-251"/>
              <w:jc w:val="center"/>
              <w:rPr>
                <w:snapToGrid w:val="0"/>
              </w:rPr>
            </w:pPr>
            <w:r w:rsidRPr="00861707">
              <w:rPr>
                <w:snapToGrid w:val="0"/>
              </w:rPr>
              <w:t>п/п</w:t>
            </w:r>
          </w:p>
        </w:tc>
        <w:tc>
          <w:tcPr>
            <w:tcW w:w="715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787813A" w14:textId="77777777" w:rsidR="00861707" w:rsidRPr="00861707" w:rsidRDefault="00861707" w:rsidP="00861707">
            <w:pPr>
              <w:jc w:val="both"/>
              <w:rPr>
                <w:snapToGrid w:val="0"/>
              </w:rPr>
            </w:pPr>
            <w:r w:rsidRPr="00861707">
              <w:rPr>
                <w:snapToGrid w:val="0"/>
              </w:rPr>
              <w:t>Наименование расхода</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64756E47" w14:textId="77777777" w:rsidR="00861707" w:rsidRPr="00861707" w:rsidRDefault="00861707" w:rsidP="00861707">
            <w:pPr>
              <w:jc w:val="center"/>
              <w:rPr>
                <w:snapToGrid w:val="0"/>
              </w:rPr>
            </w:pPr>
            <w:r w:rsidRPr="00861707">
              <w:rPr>
                <w:snapToGrid w:val="0"/>
              </w:rPr>
              <w:t>2023 год</w:t>
            </w:r>
          </w:p>
        </w:tc>
      </w:tr>
      <w:tr w:rsidR="00861707" w:rsidRPr="00861707" w14:paraId="5FCF3237" w14:textId="77777777" w:rsidTr="00BD168F">
        <w:trPr>
          <w:trHeight w:val="330"/>
          <w:jc w:val="center"/>
        </w:trPr>
        <w:tc>
          <w:tcPr>
            <w:tcW w:w="640" w:type="dxa"/>
            <w:vMerge/>
            <w:tcBorders>
              <w:top w:val="single" w:sz="4" w:space="0" w:color="auto"/>
              <w:left w:val="single" w:sz="4" w:space="0" w:color="auto"/>
              <w:bottom w:val="single" w:sz="4" w:space="0" w:color="000000"/>
              <w:right w:val="single" w:sz="4" w:space="0" w:color="auto"/>
            </w:tcBorders>
            <w:vAlign w:val="center"/>
            <w:hideMark/>
          </w:tcPr>
          <w:p w14:paraId="16AA1CBD" w14:textId="77777777" w:rsidR="00861707" w:rsidRPr="00861707" w:rsidRDefault="00861707" w:rsidP="00861707">
            <w:pPr>
              <w:ind w:left="-180" w:right="-251"/>
              <w:jc w:val="center"/>
              <w:rPr>
                <w:snapToGrid w:val="0"/>
              </w:rPr>
            </w:pPr>
          </w:p>
        </w:tc>
        <w:tc>
          <w:tcPr>
            <w:tcW w:w="7157" w:type="dxa"/>
            <w:vMerge/>
            <w:tcBorders>
              <w:top w:val="single" w:sz="4" w:space="0" w:color="auto"/>
              <w:left w:val="single" w:sz="4" w:space="0" w:color="auto"/>
              <w:bottom w:val="single" w:sz="4" w:space="0" w:color="000000"/>
              <w:right w:val="single" w:sz="4" w:space="0" w:color="auto"/>
            </w:tcBorders>
            <w:vAlign w:val="center"/>
            <w:hideMark/>
          </w:tcPr>
          <w:p w14:paraId="171D35A9" w14:textId="77777777" w:rsidR="00861707" w:rsidRPr="00861707" w:rsidRDefault="00861707" w:rsidP="00861707">
            <w:pPr>
              <w:jc w:val="both"/>
              <w:rPr>
                <w:snapToGrid w:val="0"/>
              </w:rPr>
            </w:pPr>
          </w:p>
        </w:tc>
        <w:tc>
          <w:tcPr>
            <w:tcW w:w="1701" w:type="dxa"/>
            <w:tcBorders>
              <w:top w:val="nil"/>
              <w:left w:val="nil"/>
              <w:bottom w:val="single" w:sz="4" w:space="0" w:color="auto"/>
              <w:right w:val="single" w:sz="4" w:space="0" w:color="auto"/>
            </w:tcBorders>
            <w:shd w:val="clear" w:color="auto" w:fill="auto"/>
            <w:vAlign w:val="center"/>
            <w:hideMark/>
          </w:tcPr>
          <w:p w14:paraId="56A0544F" w14:textId="77777777" w:rsidR="00861707" w:rsidRPr="00861707" w:rsidRDefault="00861707" w:rsidP="00861707">
            <w:pPr>
              <w:jc w:val="center"/>
              <w:rPr>
                <w:snapToGrid w:val="0"/>
              </w:rPr>
            </w:pPr>
            <w:r w:rsidRPr="00861707">
              <w:rPr>
                <w:snapToGrid w:val="0"/>
              </w:rPr>
              <w:t>Факт</w:t>
            </w:r>
          </w:p>
        </w:tc>
      </w:tr>
      <w:tr w:rsidR="00861707" w:rsidRPr="00861707" w14:paraId="2F67A4ED" w14:textId="77777777" w:rsidTr="00BD168F">
        <w:trPr>
          <w:trHeight w:val="30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2AC647D1" w14:textId="77777777" w:rsidR="00861707" w:rsidRPr="00861707" w:rsidRDefault="00861707" w:rsidP="00861707">
            <w:pPr>
              <w:ind w:left="-180" w:right="-251"/>
              <w:jc w:val="center"/>
              <w:rPr>
                <w:snapToGrid w:val="0"/>
              </w:rPr>
            </w:pPr>
            <w:r w:rsidRPr="00861707">
              <w:rPr>
                <w:snapToGrid w:val="0"/>
              </w:rPr>
              <w:t>1</w:t>
            </w:r>
          </w:p>
        </w:tc>
        <w:tc>
          <w:tcPr>
            <w:tcW w:w="7157" w:type="dxa"/>
            <w:tcBorders>
              <w:top w:val="nil"/>
              <w:left w:val="nil"/>
              <w:bottom w:val="single" w:sz="4" w:space="0" w:color="auto"/>
              <w:right w:val="single" w:sz="4" w:space="0" w:color="auto"/>
            </w:tcBorders>
            <w:shd w:val="clear" w:color="auto" w:fill="auto"/>
            <w:vAlign w:val="center"/>
            <w:hideMark/>
          </w:tcPr>
          <w:p w14:paraId="13BDDC9E" w14:textId="77777777" w:rsidR="00861707" w:rsidRPr="00861707" w:rsidRDefault="00861707" w:rsidP="00861707">
            <w:pPr>
              <w:jc w:val="both"/>
              <w:rPr>
                <w:snapToGrid w:val="0"/>
              </w:rPr>
            </w:pPr>
            <w:r w:rsidRPr="00861707">
              <w:rPr>
                <w:snapToGrid w:val="0"/>
              </w:rPr>
              <w:t>Операционные (подконтрольные) расходы</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C55C02" w14:textId="77777777" w:rsidR="00861707" w:rsidRPr="00861707" w:rsidRDefault="00861707" w:rsidP="00861707">
            <w:pPr>
              <w:jc w:val="center"/>
            </w:pPr>
            <w:r w:rsidRPr="00861707">
              <w:rPr>
                <w:snapToGrid w:val="0"/>
              </w:rPr>
              <w:t>1 498,21</w:t>
            </w:r>
          </w:p>
        </w:tc>
      </w:tr>
      <w:tr w:rsidR="00861707" w:rsidRPr="00861707" w14:paraId="0A696B7C" w14:textId="77777777" w:rsidTr="00BD168F">
        <w:trPr>
          <w:trHeight w:val="30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362ED6AA" w14:textId="77777777" w:rsidR="00861707" w:rsidRPr="00861707" w:rsidRDefault="00861707" w:rsidP="00861707">
            <w:pPr>
              <w:ind w:left="-180" w:right="-251"/>
              <w:jc w:val="center"/>
              <w:rPr>
                <w:snapToGrid w:val="0"/>
              </w:rPr>
            </w:pPr>
            <w:r w:rsidRPr="00861707">
              <w:rPr>
                <w:snapToGrid w:val="0"/>
              </w:rPr>
              <w:t>2</w:t>
            </w:r>
          </w:p>
        </w:tc>
        <w:tc>
          <w:tcPr>
            <w:tcW w:w="7157" w:type="dxa"/>
            <w:tcBorders>
              <w:top w:val="nil"/>
              <w:left w:val="nil"/>
              <w:bottom w:val="single" w:sz="4" w:space="0" w:color="auto"/>
              <w:right w:val="single" w:sz="4" w:space="0" w:color="auto"/>
            </w:tcBorders>
            <w:shd w:val="clear" w:color="auto" w:fill="auto"/>
            <w:vAlign w:val="center"/>
            <w:hideMark/>
          </w:tcPr>
          <w:p w14:paraId="3DEE04EF" w14:textId="77777777" w:rsidR="00861707" w:rsidRPr="00861707" w:rsidRDefault="00861707" w:rsidP="00861707">
            <w:pPr>
              <w:jc w:val="both"/>
              <w:rPr>
                <w:snapToGrid w:val="0"/>
              </w:rPr>
            </w:pPr>
            <w:r w:rsidRPr="00861707">
              <w:rPr>
                <w:snapToGrid w:val="0"/>
              </w:rPr>
              <w:t>Неподконтрольные расходы</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6F40221B" w14:textId="77777777" w:rsidR="00861707" w:rsidRPr="00861707" w:rsidRDefault="00861707" w:rsidP="00861707">
            <w:pPr>
              <w:jc w:val="center"/>
              <w:rPr>
                <w:snapToGrid w:val="0"/>
              </w:rPr>
            </w:pPr>
            <w:r w:rsidRPr="00861707">
              <w:rPr>
                <w:snapToGrid w:val="0"/>
              </w:rPr>
              <w:t>924,36</w:t>
            </w:r>
          </w:p>
        </w:tc>
      </w:tr>
      <w:tr w:rsidR="00861707" w:rsidRPr="00861707" w14:paraId="76293628" w14:textId="77777777" w:rsidTr="00BD168F">
        <w:trPr>
          <w:trHeight w:val="90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094D2953" w14:textId="77777777" w:rsidR="00861707" w:rsidRPr="00861707" w:rsidRDefault="00861707" w:rsidP="00861707">
            <w:pPr>
              <w:ind w:left="-180" w:right="-251"/>
              <w:jc w:val="center"/>
              <w:rPr>
                <w:snapToGrid w:val="0"/>
              </w:rPr>
            </w:pPr>
            <w:r w:rsidRPr="00861707">
              <w:rPr>
                <w:snapToGrid w:val="0"/>
              </w:rPr>
              <w:t>3</w:t>
            </w:r>
          </w:p>
        </w:tc>
        <w:tc>
          <w:tcPr>
            <w:tcW w:w="7157" w:type="dxa"/>
            <w:tcBorders>
              <w:top w:val="nil"/>
              <w:left w:val="nil"/>
              <w:bottom w:val="single" w:sz="4" w:space="0" w:color="auto"/>
              <w:right w:val="single" w:sz="4" w:space="0" w:color="auto"/>
            </w:tcBorders>
            <w:shd w:val="clear" w:color="auto" w:fill="auto"/>
            <w:vAlign w:val="center"/>
            <w:hideMark/>
          </w:tcPr>
          <w:p w14:paraId="70370E3F" w14:textId="77777777" w:rsidR="00861707" w:rsidRPr="00861707" w:rsidRDefault="00861707" w:rsidP="00861707">
            <w:pPr>
              <w:jc w:val="both"/>
              <w:rPr>
                <w:snapToGrid w:val="0"/>
              </w:rPr>
            </w:pPr>
            <w:r w:rsidRPr="00861707">
              <w:rPr>
                <w:snapToGrid w:val="0"/>
              </w:rPr>
              <w:t>Расходы на приобретение (производство) энергетических ресурсов, холодной воды и теплоносителя</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0B2A7077" w14:textId="77777777" w:rsidR="00861707" w:rsidRPr="00861707" w:rsidRDefault="00861707" w:rsidP="00861707">
            <w:pPr>
              <w:jc w:val="center"/>
              <w:rPr>
                <w:snapToGrid w:val="0"/>
              </w:rPr>
            </w:pPr>
            <w:r w:rsidRPr="00861707">
              <w:rPr>
                <w:snapToGrid w:val="0"/>
              </w:rPr>
              <w:t>1093,97</w:t>
            </w:r>
          </w:p>
        </w:tc>
      </w:tr>
      <w:tr w:rsidR="00861707" w:rsidRPr="00861707" w14:paraId="358FD2EC" w14:textId="77777777" w:rsidTr="00BD168F">
        <w:trPr>
          <w:trHeight w:val="30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260F8DD3" w14:textId="77777777" w:rsidR="00861707" w:rsidRPr="00861707" w:rsidRDefault="00861707" w:rsidP="00861707">
            <w:pPr>
              <w:ind w:left="-180" w:right="-251"/>
              <w:jc w:val="center"/>
              <w:rPr>
                <w:snapToGrid w:val="0"/>
              </w:rPr>
            </w:pPr>
            <w:r w:rsidRPr="00861707">
              <w:rPr>
                <w:snapToGrid w:val="0"/>
              </w:rPr>
              <w:t>4</w:t>
            </w:r>
          </w:p>
        </w:tc>
        <w:tc>
          <w:tcPr>
            <w:tcW w:w="7157" w:type="dxa"/>
            <w:tcBorders>
              <w:top w:val="nil"/>
              <w:left w:val="nil"/>
              <w:bottom w:val="single" w:sz="4" w:space="0" w:color="auto"/>
              <w:right w:val="single" w:sz="4" w:space="0" w:color="auto"/>
            </w:tcBorders>
            <w:shd w:val="clear" w:color="auto" w:fill="auto"/>
            <w:vAlign w:val="center"/>
            <w:hideMark/>
          </w:tcPr>
          <w:p w14:paraId="3DC0A3B4" w14:textId="77777777" w:rsidR="00861707" w:rsidRPr="00861707" w:rsidRDefault="00861707" w:rsidP="00861707">
            <w:pPr>
              <w:jc w:val="both"/>
              <w:rPr>
                <w:snapToGrid w:val="0"/>
              </w:rPr>
            </w:pPr>
            <w:r w:rsidRPr="00861707">
              <w:rPr>
                <w:snapToGrid w:val="0"/>
              </w:rPr>
              <w:t>Прибыль</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2255183E" w14:textId="77777777" w:rsidR="00861707" w:rsidRPr="00861707" w:rsidRDefault="00861707" w:rsidP="00861707">
            <w:pPr>
              <w:jc w:val="center"/>
              <w:rPr>
                <w:snapToGrid w:val="0"/>
              </w:rPr>
            </w:pPr>
            <w:r w:rsidRPr="00861707">
              <w:rPr>
                <w:snapToGrid w:val="0"/>
              </w:rPr>
              <w:t>0</w:t>
            </w:r>
          </w:p>
        </w:tc>
      </w:tr>
      <w:tr w:rsidR="00861707" w:rsidRPr="00861707" w14:paraId="6B66A121" w14:textId="77777777" w:rsidTr="00BD168F">
        <w:trPr>
          <w:trHeight w:val="30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699B7DC0" w14:textId="77777777" w:rsidR="00861707" w:rsidRPr="00861707" w:rsidRDefault="00861707" w:rsidP="00861707">
            <w:pPr>
              <w:ind w:left="-180" w:right="-251"/>
              <w:jc w:val="center"/>
              <w:rPr>
                <w:snapToGrid w:val="0"/>
              </w:rPr>
            </w:pPr>
            <w:r w:rsidRPr="00861707">
              <w:rPr>
                <w:snapToGrid w:val="0"/>
              </w:rPr>
              <w:t>5</w:t>
            </w:r>
          </w:p>
        </w:tc>
        <w:tc>
          <w:tcPr>
            <w:tcW w:w="7157" w:type="dxa"/>
            <w:tcBorders>
              <w:top w:val="nil"/>
              <w:left w:val="nil"/>
              <w:bottom w:val="single" w:sz="4" w:space="0" w:color="auto"/>
              <w:right w:val="single" w:sz="4" w:space="0" w:color="auto"/>
            </w:tcBorders>
            <w:shd w:val="clear" w:color="auto" w:fill="auto"/>
            <w:vAlign w:val="center"/>
            <w:hideMark/>
          </w:tcPr>
          <w:p w14:paraId="0D341CAC" w14:textId="77777777" w:rsidR="00861707" w:rsidRPr="00861707" w:rsidRDefault="00861707" w:rsidP="00861707">
            <w:pPr>
              <w:jc w:val="both"/>
              <w:rPr>
                <w:snapToGrid w:val="0"/>
              </w:rPr>
            </w:pPr>
            <w:r w:rsidRPr="00861707">
              <w:rPr>
                <w:snapToGrid w:val="0"/>
              </w:rPr>
              <w:t>Расчётная предпринимательская прибыль</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233CB7DF" w14:textId="77777777" w:rsidR="00861707" w:rsidRPr="00861707" w:rsidRDefault="00861707" w:rsidP="00861707">
            <w:pPr>
              <w:jc w:val="center"/>
              <w:rPr>
                <w:snapToGrid w:val="0"/>
              </w:rPr>
            </w:pPr>
            <w:r w:rsidRPr="00861707">
              <w:rPr>
                <w:snapToGrid w:val="0"/>
              </w:rPr>
              <w:t>0</w:t>
            </w:r>
          </w:p>
        </w:tc>
      </w:tr>
      <w:tr w:rsidR="00861707" w:rsidRPr="00861707" w14:paraId="610EB862" w14:textId="77777777" w:rsidTr="00BD168F">
        <w:trPr>
          <w:trHeight w:val="90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5B4054E4" w14:textId="77777777" w:rsidR="00861707" w:rsidRPr="00861707" w:rsidRDefault="00861707" w:rsidP="00861707">
            <w:pPr>
              <w:ind w:left="-180" w:right="-251"/>
              <w:jc w:val="center"/>
              <w:rPr>
                <w:snapToGrid w:val="0"/>
              </w:rPr>
            </w:pPr>
            <w:r w:rsidRPr="00861707">
              <w:rPr>
                <w:snapToGrid w:val="0"/>
              </w:rPr>
              <w:t>6</w:t>
            </w:r>
          </w:p>
        </w:tc>
        <w:tc>
          <w:tcPr>
            <w:tcW w:w="7157" w:type="dxa"/>
            <w:tcBorders>
              <w:top w:val="nil"/>
              <w:left w:val="nil"/>
              <w:bottom w:val="single" w:sz="4" w:space="0" w:color="auto"/>
              <w:right w:val="single" w:sz="4" w:space="0" w:color="auto"/>
            </w:tcBorders>
            <w:shd w:val="clear" w:color="auto" w:fill="auto"/>
            <w:vAlign w:val="center"/>
            <w:hideMark/>
          </w:tcPr>
          <w:p w14:paraId="4E0589DE" w14:textId="77777777" w:rsidR="00861707" w:rsidRPr="00861707" w:rsidRDefault="00861707" w:rsidP="00861707">
            <w:pPr>
              <w:jc w:val="both"/>
              <w:rPr>
                <w:snapToGrid w:val="0"/>
              </w:rPr>
            </w:pPr>
            <w:r w:rsidRPr="00861707">
              <w:rPr>
                <w:snapToGrid w:val="0"/>
              </w:rPr>
              <w:t>Результаты деятельности до перехода к регулированию цен (тарифов) на основе долгосрочных параметров регулирования</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4586D7B9" w14:textId="77777777" w:rsidR="00861707" w:rsidRPr="00861707" w:rsidRDefault="00861707" w:rsidP="00861707">
            <w:pPr>
              <w:jc w:val="center"/>
              <w:rPr>
                <w:snapToGrid w:val="0"/>
              </w:rPr>
            </w:pPr>
            <w:r w:rsidRPr="00861707">
              <w:rPr>
                <w:snapToGrid w:val="0"/>
              </w:rPr>
              <w:t>0</w:t>
            </w:r>
          </w:p>
        </w:tc>
      </w:tr>
      <w:tr w:rsidR="00861707" w:rsidRPr="00861707" w14:paraId="3F8B536B" w14:textId="77777777" w:rsidTr="00BD168F">
        <w:trPr>
          <w:trHeight w:val="90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0CC48230" w14:textId="77777777" w:rsidR="00861707" w:rsidRPr="00861707" w:rsidRDefault="00861707" w:rsidP="00861707">
            <w:pPr>
              <w:ind w:left="-180" w:right="-251"/>
              <w:jc w:val="center"/>
              <w:rPr>
                <w:snapToGrid w:val="0"/>
              </w:rPr>
            </w:pPr>
            <w:r w:rsidRPr="00861707">
              <w:rPr>
                <w:snapToGrid w:val="0"/>
              </w:rPr>
              <w:t>7</w:t>
            </w:r>
          </w:p>
        </w:tc>
        <w:tc>
          <w:tcPr>
            <w:tcW w:w="7157" w:type="dxa"/>
            <w:tcBorders>
              <w:top w:val="nil"/>
              <w:left w:val="nil"/>
              <w:bottom w:val="single" w:sz="4" w:space="0" w:color="auto"/>
              <w:right w:val="single" w:sz="4" w:space="0" w:color="auto"/>
            </w:tcBorders>
            <w:shd w:val="clear" w:color="auto" w:fill="auto"/>
            <w:vAlign w:val="center"/>
            <w:hideMark/>
          </w:tcPr>
          <w:p w14:paraId="69C32534" w14:textId="77777777" w:rsidR="00861707" w:rsidRPr="00861707" w:rsidRDefault="00861707" w:rsidP="00861707">
            <w:pPr>
              <w:jc w:val="both"/>
              <w:rPr>
                <w:snapToGrid w:val="0"/>
              </w:rPr>
            </w:pPr>
            <w:r w:rsidRPr="00861707">
              <w:rPr>
                <w:snapToGrid w:val="0"/>
              </w:rPr>
              <w:t>Корректировка с целью учёта отклонения фактических значений параметров расчёта тарифов от значений, учтенных при установлении тарифов</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7E773DD0" w14:textId="77777777" w:rsidR="00861707" w:rsidRPr="00861707" w:rsidRDefault="00861707" w:rsidP="00861707">
            <w:pPr>
              <w:jc w:val="center"/>
              <w:rPr>
                <w:snapToGrid w:val="0"/>
              </w:rPr>
            </w:pPr>
            <w:r w:rsidRPr="00861707">
              <w:rPr>
                <w:snapToGrid w:val="0"/>
              </w:rPr>
              <w:t>0</w:t>
            </w:r>
          </w:p>
        </w:tc>
      </w:tr>
      <w:tr w:rsidR="00861707" w:rsidRPr="00861707" w14:paraId="76AC8A45" w14:textId="77777777" w:rsidTr="00BD168F">
        <w:trPr>
          <w:trHeight w:val="90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5F0BF747" w14:textId="77777777" w:rsidR="00861707" w:rsidRPr="00861707" w:rsidRDefault="00861707" w:rsidP="00861707">
            <w:pPr>
              <w:ind w:left="-180" w:right="-251"/>
              <w:jc w:val="center"/>
              <w:rPr>
                <w:snapToGrid w:val="0"/>
              </w:rPr>
            </w:pPr>
            <w:r w:rsidRPr="00861707">
              <w:rPr>
                <w:snapToGrid w:val="0"/>
              </w:rPr>
              <w:t>8</w:t>
            </w:r>
          </w:p>
        </w:tc>
        <w:tc>
          <w:tcPr>
            <w:tcW w:w="7157" w:type="dxa"/>
            <w:tcBorders>
              <w:top w:val="nil"/>
              <w:left w:val="nil"/>
              <w:bottom w:val="single" w:sz="4" w:space="0" w:color="auto"/>
              <w:right w:val="single" w:sz="4" w:space="0" w:color="auto"/>
            </w:tcBorders>
            <w:shd w:val="clear" w:color="auto" w:fill="auto"/>
            <w:vAlign w:val="center"/>
            <w:hideMark/>
          </w:tcPr>
          <w:p w14:paraId="691A3C9A" w14:textId="77777777" w:rsidR="00861707" w:rsidRPr="00861707" w:rsidRDefault="00861707" w:rsidP="00861707">
            <w:pPr>
              <w:jc w:val="both"/>
              <w:rPr>
                <w:snapToGrid w:val="0"/>
              </w:rPr>
            </w:pPr>
            <w:r w:rsidRPr="00861707">
              <w:rPr>
                <w:snapToGrid w:val="0"/>
              </w:rPr>
              <w:t>Корректировка с учётом надежности и качества реализуемых товаров (оказываемых услуг), подлежащая учёту в НВВ</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2E93C9AC" w14:textId="77777777" w:rsidR="00861707" w:rsidRPr="00861707" w:rsidRDefault="00861707" w:rsidP="00861707">
            <w:pPr>
              <w:jc w:val="center"/>
              <w:rPr>
                <w:snapToGrid w:val="0"/>
              </w:rPr>
            </w:pPr>
            <w:r w:rsidRPr="00861707">
              <w:rPr>
                <w:snapToGrid w:val="0"/>
              </w:rPr>
              <w:t>0</w:t>
            </w:r>
          </w:p>
        </w:tc>
      </w:tr>
      <w:tr w:rsidR="00861707" w:rsidRPr="00861707" w14:paraId="2B226225" w14:textId="77777777" w:rsidTr="00BD168F">
        <w:trPr>
          <w:trHeight w:val="60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54418183" w14:textId="77777777" w:rsidR="00861707" w:rsidRPr="00861707" w:rsidRDefault="00861707" w:rsidP="00861707">
            <w:pPr>
              <w:ind w:left="-180" w:right="-251"/>
              <w:jc w:val="center"/>
              <w:rPr>
                <w:snapToGrid w:val="0"/>
              </w:rPr>
            </w:pPr>
            <w:r w:rsidRPr="00861707">
              <w:rPr>
                <w:snapToGrid w:val="0"/>
              </w:rPr>
              <w:t>9</w:t>
            </w:r>
          </w:p>
        </w:tc>
        <w:tc>
          <w:tcPr>
            <w:tcW w:w="7157" w:type="dxa"/>
            <w:tcBorders>
              <w:top w:val="nil"/>
              <w:left w:val="nil"/>
              <w:bottom w:val="single" w:sz="4" w:space="0" w:color="auto"/>
              <w:right w:val="single" w:sz="4" w:space="0" w:color="auto"/>
            </w:tcBorders>
            <w:shd w:val="clear" w:color="auto" w:fill="auto"/>
            <w:vAlign w:val="center"/>
            <w:hideMark/>
          </w:tcPr>
          <w:p w14:paraId="70124F96" w14:textId="77777777" w:rsidR="00861707" w:rsidRPr="00861707" w:rsidRDefault="00861707" w:rsidP="00861707">
            <w:pPr>
              <w:jc w:val="both"/>
              <w:rPr>
                <w:snapToGrid w:val="0"/>
              </w:rPr>
            </w:pPr>
            <w:r w:rsidRPr="00861707">
              <w:rPr>
                <w:snapToGrid w:val="0"/>
              </w:rPr>
              <w:t>Корректировка НВВ в связи с изменением (неисполнением) инвестиционной программы</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098414E6" w14:textId="77777777" w:rsidR="00861707" w:rsidRPr="00861707" w:rsidRDefault="00861707" w:rsidP="00861707">
            <w:pPr>
              <w:jc w:val="center"/>
              <w:rPr>
                <w:snapToGrid w:val="0"/>
              </w:rPr>
            </w:pPr>
            <w:r w:rsidRPr="00861707">
              <w:rPr>
                <w:snapToGrid w:val="0"/>
              </w:rPr>
              <w:t>0</w:t>
            </w:r>
          </w:p>
        </w:tc>
      </w:tr>
      <w:tr w:rsidR="00861707" w:rsidRPr="00861707" w14:paraId="630C78C3" w14:textId="77777777" w:rsidTr="00BD168F">
        <w:trPr>
          <w:trHeight w:val="240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611BEDD2" w14:textId="77777777" w:rsidR="00861707" w:rsidRPr="00861707" w:rsidRDefault="00861707" w:rsidP="00861707">
            <w:pPr>
              <w:ind w:left="-180" w:right="-251"/>
              <w:jc w:val="center"/>
              <w:rPr>
                <w:snapToGrid w:val="0"/>
              </w:rPr>
            </w:pPr>
            <w:r w:rsidRPr="00861707">
              <w:rPr>
                <w:snapToGrid w:val="0"/>
              </w:rPr>
              <w:t>10</w:t>
            </w:r>
          </w:p>
        </w:tc>
        <w:tc>
          <w:tcPr>
            <w:tcW w:w="7157" w:type="dxa"/>
            <w:tcBorders>
              <w:top w:val="nil"/>
              <w:left w:val="nil"/>
              <w:bottom w:val="single" w:sz="4" w:space="0" w:color="auto"/>
              <w:right w:val="single" w:sz="4" w:space="0" w:color="auto"/>
            </w:tcBorders>
            <w:shd w:val="clear" w:color="auto" w:fill="auto"/>
            <w:vAlign w:val="center"/>
            <w:hideMark/>
          </w:tcPr>
          <w:p w14:paraId="077F7CF7" w14:textId="77777777" w:rsidR="00861707" w:rsidRPr="00861707" w:rsidRDefault="00861707" w:rsidP="00861707">
            <w:pPr>
              <w:jc w:val="both"/>
              <w:rPr>
                <w:snapToGrid w:val="0"/>
              </w:rPr>
            </w:pPr>
            <w:r w:rsidRPr="00861707">
              <w:rPr>
                <w:snapToGrid w:val="0"/>
              </w:rPr>
              <w:t>Корректировка, подлежащая учёту в НВВ</w:t>
            </w:r>
            <w:r w:rsidRPr="00861707">
              <w:rPr>
                <w:snapToGrid w:val="0"/>
              </w:rPr>
              <w:br/>
              <w:t>и учитывающая отклонение фактических показателей энергосбережения и повышения энергетической эффективности от установленных плановых (расчётных)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40E9C3E1" w14:textId="77777777" w:rsidR="00861707" w:rsidRPr="00861707" w:rsidRDefault="00861707" w:rsidP="00861707">
            <w:pPr>
              <w:jc w:val="center"/>
              <w:rPr>
                <w:snapToGrid w:val="0"/>
              </w:rPr>
            </w:pPr>
            <w:r w:rsidRPr="00861707">
              <w:rPr>
                <w:snapToGrid w:val="0"/>
              </w:rPr>
              <w:t>0</w:t>
            </w:r>
          </w:p>
        </w:tc>
      </w:tr>
      <w:tr w:rsidR="00861707" w:rsidRPr="00861707" w14:paraId="4FC1D319" w14:textId="77777777" w:rsidTr="00BD168F">
        <w:trPr>
          <w:trHeight w:val="30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7081AB80" w14:textId="77777777" w:rsidR="00861707" w:rsidRPr="00861707" w:rsidRDefault="00861707" w:rsidP="00861707">
            <w:pPr>
              <w:ind w:left="-180" w:right="-251"/>
              <w:jc w:val="center"/>
              <w:rPr>
                <w:snapToGrid w:val="0"/>
              </w:rPr>
            </w:pPr>
            <w:r w:rsidRPr="00861707">
              <w:rPr>
                <w:snapToGrid w:val="0"/>
              </w:rPr>
              <w:t>11</w:t>
            </w:r>
          </w:p>
        </w:tc>
        <w:tc>
          <w:tcPr>
            <w:tcW w:w="7157" w:type="dxa"/>
            <w:tcBorders>
              <w:top w:val="nil"/>
              <w:left w:val="nil"/>
              <w:bottom w:val="single" w:sz="4" w:space="0" w:color="auto"/>
              <w:right w:val="single" w:sz="4" w:space="0" w:color="auto"/>
            </w:tcBorders>
            <w:shd w:val="clear" w:color="auto" w:fill="auto"/>
            <w:vAlign w:val="center"/>
            <w:hideMark/>
          </w:tcPr>
          <w:p w14:paraId="399D4576" w14:textId="77777777" w:rsidR="00861707" w:rsidRPr="00861707" w:rsidRDefault="00861707" w:rsidP="00861707">
            <w:pPr>
              <w:jc w:val="both"/>
              <w:rPr>
                <w:snapToGrid w:val="0"/>
              </w:rPr>
            </w:pPr>
            <w:r w:rsidRPr="00861707">
              <w:rPr>
                <w:snapToGrid w:val="0"/>
              </w:rPr>
              <w:t>ИТОГО необходимая валовая выручка на потребительский рынок</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617E925D" w14:textId="77777777" w:rsidR="00861707" w:rsidRPr="00861707" w:rsidRDefault="00861707" w:rsidP="00861707">
            <w:pPr>
              <w:jc w:val="center"/>
              <w:rPr>
                <w:snapToGrid w:val="0"/>
              </w:rPr>
            </w:pPr>
            <w:r w:rsidRPr="00861707">
              <w:rPr>
                <w:snapToGrid w:val="0"/>
              </w:rPr>
              <w:t>3 516,54</w:t>
            </w:r>
          </w:p>
        </w:tc>
      </w:tr>
    </w:tbl>
    <w:p w14:paraId="59CC53B3" w14:textId="77777777" w:rsidR="00861707" w:rsidRPr="00861707" w:rsidRDefault="00861707" w:rsidP="00861707">
      <w:pPr>
        <w:ind w:firstLine="709"/>
        <w:jc w:val="both"/>
        <w:rPr>
          <w:snapToGrid w:val="0"/>
          <w:sz w:val="28"/>
          <w:szCs w:val="28"/>
        </w:rPr>
      </w:pPr>
    </w:p>
    <w:p w14:paraId="0EB3F044" w14:textId="77777777" w:rsidR="00861707" w:rsidRPr="00861707" w:rsidRDefault="00861707" w:rsidP="00861707">
      <w:pPr>
        <w:ind w:firstLine="709"/>
        <w:jc w:val="both"/>
        <w:rPr>
          <w:snapToGrid w:val="0"/>
          <w:sz w:val="28"/>
          <w:szCs w:val="28"/>
        </w:rPr>
      </w:pPr>
      <w:r w:rsidRPr="00861707">
        <w:rPr>
          <w:snapToGrid w:val="0"/>
          <w:sz w:val="28"/>
          <w:szCs w:val="28"/>
        </w:rPr>
        <w:t>Выручка от реализации рассчитана согласно пункту 52 Методических указаний, исходя из фактического объёма полезного отпуска тепловой энергии и тарифов, установленных РЭК Кузбасса на 2023 год.</w:t>
      </w:r>
    </w:p>
    <w:p w14:paraId="28152C4F" w14:textId="77777777" w:rsidR="00861707" w:rsidRPr="00861707" w:rsidRDefault="00861707" w:rsidP="00861707">
      <w:pPr>
        <w:ind w:firstLine="709"/>
        <w:jc w:val="right"/>
        <w:rPr>
          <w:snapToGrid w:val="0"/>
          <w:sz w:val="28"/>
          <w:szCs w:val="28"/>
        </w:rPr>
      </w:pPr>
      <w:r w:rsidRPr="00861707">
        <w:rPr>
          <w:snapToGrid w:val="0"/>
          <w:sz w:val="28"/>
          <w:szCs w:val="28"/>
        </w:rPr>
        <w:br w:type="page"/>
      </w:r>
      <w:bookmarkStart w:id="89" w:name="_Toc21094965"/>
      <w:bookmarkStart w:id="90" w:name="_Toc23151654"/>
      <w:r w:rsidRPr="00861707">
        <w:rPr>
          <w:snapToGrid w:val="0"/>
          <w:sz w:val="28"/>
          <w:szCs w:val="28"/>
        </w:rPr>
        <w:lastRenderedPageBreak/>
        <w:t>Таблица 12</w:t>
      </w:r>
    </w:p>
    <w:p w14:paraId="4F5190BD" w14:textId="77777777" w:rsidR="00861707" w:rsidRPr="00861707" w:rsidRDefault="00861707" w:rsidP="00861707">
      <w:pPr>
        <w:jc w:val="center"/>
        <w:rPr>
          <w:snapToGrid w:val="0"/>
          <w:sz w:val="28"/>
          <w:szCs w:val="28"/>
        </w:rPr>
      </w:pPr>
      <w:r w:rsidRPr="00861707">
        <w:rPr>
          <w:snapToGrid w:val="0"/>
          <w:sz w:val="28"/>
          <w:szCs w:val="28"/>
        </w:rPr>
        <w:t>Расчёт корректировки с целью учёта отклонений фактических значений параметров расчёта тарифов от значений, учтенных при установлении тарифов на тепловую энергию (дельта НВВ)</w:t>
      </w:r>
      <w:bookmarkEnd w:id="89"/>
      <w:bookmarkEnd w:id="90"/>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0"/>
        <w:gridCol w:w="1435"/>
        <w:gridCol w:w="1843"/>
      </w:tblGrid>
      <w:tr w:rsidR="00861707" w:rsidRPr="00861707" w14:paraId="69959376" w14:textId="77777777" w:rsidTr="00BD168F">
        <w:trPr>
          <w:trHeight w:val="300"/>
          <w:jc w:val="center"/>
        </w:trPr>
        <w:tc>
          <w:tcPr>
            <w:tcW w:w="6220" w:type="dxa"/>
            <w:shd w:val="clear" w:color="auto" w:fill="auto"/>
            <w:vAlign w:val="center"/>
            <w:hideMark/>
          </w:tcPr>
          <w:p w14:paraId="072A8BCA" w14:textId="77777777" w:rsidR="00861707" w:rsidRPr="00861707" w:rsidRDefault="00861707" w:rsidP="00861707">
            <w:pPr>
              <w:jc w:val="both"/>
              <w:rPr>
                <w:snapToGrid w:val="0"/>
              </w:rPr>
            </w:pPr>
            <w:bookmarkStart w:id="91" w:name="_Hlk185949423"/>
            <w:r w:rsidRPr="00861707">
              <w:rPr>
                <w:snapToGrid w:val="0"/>
              </w:rPr>
              <w:t>Фактическая необходимая валовая выручка на потребительский рынок</w:t>
            </w:r>
          </w:p>
        </w:tc>
        <w:tc>
          <w:tcPr>
            <w:tcW w:w="1435" w:type="dxa"/>
            <w:vAlign w:val="center"/>
          </w:tcPr>
          <w:p w14:paraId="064171CB" w14:textId="77777777" w:rsidR="00861707" w:rsidRPr="00861707" w:rsidRDefault="00861707" w:rsidP="00861707">
            <w:pPr>
              <w:jc w:val="center"/>
              <w:rPr>
                <w:snapToGrid w:val="0"/>
              </w:rPr>
            </w:pPr>
            <w:r w:rsidRPr="00861707">
              <w:rPr>
                <w:snapToGrid w:val="0"/>
              </w:rPr>
              <w:t>тыс. руб.</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7B72F12" w14:textId="77777777" w:rsidR="00861707" w:rsidRPr="00861707" w:rsidRDefault="00861707" w:rsidP="00861707">
            <w:pPr>
              <w:jc w:val="center"/>
            </w:pPr>
            <w:r w:rsidRPr="00861707">
              <w:rPr>
                <w:snapToGrid w:val="0"/>
              </w:rPr>
              <w:t>3 516,54</w:t>
            </w:r>
          </w:p>
        </w:tc>
      </w:tr>
      <w:tr w:rsidR="00861707" w:rsidRPr="00861707" w14:paraId="1D55B039" w14:textId="77777777" w:rsidTr="00BD168F">
        <w:trPr>
          <w:trHeight w:val="300"/>
          <w:jc w:val="center"/>
        </w:trPr>
        <w:tc>
          <w:tcPr>
            <w:tcW w:w="6220" w:type="dxa"/>
            <w:shd w:val="clear" w:color="auto" w:fill="auto"/>
            <w:vAlign w:val="center"/>
            <w:hideMark/>
          </w:tcPr>
          <w:p w14:paraId="2A471279" w14:textId="77777777" w:rsidR="00861707" w:rsidRPr="00861707" w:rsidRDefault="00861707" w:rsidP="00861707">
            <w:pPr>
              <w:jc w:val="both"/>
              <w:rPr>
                <w:snapToGrid w:val="0"/>
              </w:rPr>
            </w:pPr>
            <w:r w:rsidRPr="00861707">
              <w:rPr>
                <w:snapToGrid w:val="0"/>
              </w:rPr>
              <w:t>Выручка от реализации тепловой энергии</w:t>
            </w:r>
          </w:p>
        </w:tc>
        <w:tc>
          <w:tcPr>
            <w:tcW w:w="1435" w:type="dxa"/>
            <w:vAlign w:val="center"/>
          </w:tcPr>
          <w:p w14:paraId="039C886C" w14:textId="77777777" w:rsidR="00861707" w:rsidRPr="00861707" w:rsidRDefault="00861707" w:rsidP="00861707">
            <w:pPr>
              <w:jc w:val="center"/>
              <w:rPr>
                <w:snapToGrid w:val="0"/>
              </w:rPr>
            </w:pPr>
            <w:r w:rsidRPr="00861707">
              <w:rPr>
                <w:snapToGrid w:val="0"/>
              </w:rPr>
              <w:t>тыс. руб.</w:t>
            </w:r>
          </w:p>
        </w:tc>
        <w:tc>
          <w:tcPr>
            <w:tcW w:w="1843" w:type="dxa"/>
            <w:tcBorders>
              <w:top w:val="nil"/>
              <w:left w:val="single" w:sz="4" w:space="0" w:color="auto"/>
              <w:bottom w:val="single" w:sz="4" w:space="0" w:color="auto"/>
              <w:right w:val="single" w:sz="4" w:space="0" w:color="auto"/>
            </w:tcBorders>
            <w:shd w:val="clear" w:color="auto" w:fill="auto"/>
            <w:vAlign w:val="center"/>
          </w:tcPr>
          <w:p w14:paraId="272A5042" w14:textId="77777777" w:rsidR="00861707" w:rsidRPr="00861707" w:rsidRDefault="00861707" w:rsidP="00861707">
            <w:pPr>
              <w:jc w:val="center"/>
              <w:rPr>
                <w:snapToGrid w:val="0"/>
              </w:rPr>
            </w:pPr>
            <w:r w:rsidRPr="00861707">
              <w:rPr>
                <w:snapToGrid w:val="0"/>
              </w:rPr>
              <w:t>3 891,77</w:t>
            </w:r>
          </w:p>
        </w:tc>
      </w:tr>
      <w:tr w:rsidR="00861707" w:rsidRPr="00861707" w14:paraId="19A9DE51" w14:textId="77777777" w:rsidTr="00BD168F">
        <w:trPr>
          <w:trHeight w:val="600"/>
          <w:jc w:val="center"/>
        </w:trPr>
        <w:tc>
          <w:tcPr>
            <w:tcW w:w="6220" w:type="dxa"/>
            <w:shd w:val="clear" w:color="auto" w:fill="auto"/>
            <w:vAlign w:val="center"/>
            <w:hideMark/>
          </w:tcPr>
          <w:p w14:paraId="7B562FAE" w14:textId="77777777" w:rsidR="00861707" w:rsidRPr="00861707" w:rsidRDefault="00861707" w:rsidP="00861707">
            <w:pPr>
              <w:jc w:val="both"/>
              <w:rPr>
                <w:snapToGrid w:val="0"/>
              </w:rPr>
            </w:pPr>
            <w:r w:rsidRPr="00861707">
              <w:rPr>
                <w:snapToGrid w:val="0"/>
              </w:rPr>
              <w:t>Полезный отпуск на потребительский рынок (шаблон BALANCE.CALC.TARIFF.WARM.2023.FACT)</w:t>
            </w:r>
          </w:p>
        </w:tc>
        <w:tc>
          <w:tcPr>
            <w:tcW w:w="1435" w:type="dxa"/>
            <w:vAlign w:val="center"/>
          </w:tcPr>
          <w:p w14:paraId="34701029" w14:textId="77777777" w:rsidR="00861707" w:rsidRPr="00861707" w:rsidRDefault="00861707" w:rsidP="00861707">
            <w:pPr>
              <w:jc w:val="center"/>
              <w:rPr>
                <w:snapToGrid w:val="0"/>
              </w:rPr>
            </w:pPr>
            <w:r w:rsidRPr="00861707">
              <w:rPr>
                <w:snapToGrid w:val="0"/>
              </w:rPr>
              <w:t>тыс. Гкал</w:t>
            </w:r>
          </w:p>
        </w:tc>
        <w:tc>
          <w:tcPr>
            <w:tcW w:w="1843" w:type="dxa"/>
            <w:tcBorders>
              <w:top w:val="nil"/>
              <w:left w:val="single" w:sz="4" w:space="0" w:color="auto"/>
              <w:bottom w:val="single" w:sz="4" w:space="0" w:color="auto"/>
              <w:right w:val="single" w:sz="4" w:space="0" w:color="auto"/>
            </w:tcBorders>
            <w:shd w:val="clear" w:color="auto" w:fill="auto"/>
            <w:vAlign w:val="center"/>
          </w:tcPr>
          <w:p w14:paraId="4A28C8BD" w14:textId="77777777" w:rsidR="00861707" w:rsidRPr="00861707" w:rsidRDefault="00861707" w:rsidP="00861707">
            <w:pPr>
              <w:jc w:val="center"/>
              <w:rPr>
                <w:snapToGrid w:val="0"/>
              </w:rPr>
            </w:pPr>
            <w:r w:rsidRPr="00861707">
              <w:rPr>
                <w:snapToGrid w:val="0"/>
              </w:rPr>
              <w:t>0,932</w:t>
            </w:r>
          </w:p>
        </w:tc>
      </w:tr>
      <w:tr w:rsidR="00861707" w:rsidRPr="00861707" w14:paraId="1CC8808A" w14:textId="77777777" w:rsidTr="00BD168F">
        <w:trPr>
          <w:trHeight w:val="600"/>
          <w:jc w:val="center"/>
        </w:trPr>
        <w:tc>
          <w:tcPr>
            <w:tcW w:w="62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C2933B" w14:textId="77777777" w:rsidR="00861707" w:rsidRPr="00861707" w:rsidRDefault="00861707" w:rsidP="00861707">
            <w:pPr>
              <w:jc w:val="both"/>
            </w:pPr>
            <w:r w:rsidRPr="00861707">
              <w:rPr>
                <w:snapToGrid w:val="0"/>
              </w:rPr>
              <w:t xml:space="preserve">Тариф с 1 декабря 2022 года по 31.12.2023 (постановление РЭК Кузбасса от 28.11.2022 № 780 </w:t>
            </w:r>
          </w:p>
        </w:tc>
        <w:tc>
          <w:tcPr>
            <w:tcW w:w="1435" w:type="dxa"/>
            <w:vAlign w:val="center"/>
          </w:tcPr>
          <w:p w14:paraId="5797150D" w14:textId="77777777" w:rsidR="00861707" w:rsidRPr="00861707" w:rsidRDefault="00861707" w:rsidP="00861707">
            <w:pPr>
              <w:jc w:val="center"/>
              <w:rPr>
                <w:snapToGrid w:val="0"/>
              </w:rPr>
            </w:pPr>
            <w:r w:rsidRPr="00861707">
              <w:rPr>
                <w:snapToGrid w:val="0"/>
              </w:rPr>
              <w:t>руб./Гкал</w:t>
            </w:r>
          </w:p>
        </w:tc>
        <w:tc>
          <w:tcPr>
            <w:tcW w:w="1843" w:type="dxa"/>
            <w:tcBorders>
              <w:top w:val="nil"/>
              <w:left w:val="single" w:sz="4" w:space="0" w:color="auto"/>
              <w:bottom w:val="single" w:sz="4" w:space="0" w:color="auto"/>
              <w:right w:val="single" w:sz="4" w:space="0" w:color="auto"/>
            </w:tcBorders>
            <w:shd w:val="clear" w:color="auto" w:fill="auto"/>
            <w:vAlign w:val="center"/>
          </w:tcPr>
          <w:p w14:paraId="5A0F6CA9" w14:textId="77777777" w:rsidR="00861707" w:rsidRPr="00861707" w:rsidRDefault="00861707" w:rsidP="00861707">
            <w:pPr>
              <w:jc w:val="center"/>
              <w:rPr>
                <w:snapToGrid w:val="0"/>
              </w:rPr>
            </w:pPr>
            <w:r w:rsidRPr="00861707">
              <w:rPr>
                <w:snapToGrid w:val="0"/>
              </w:rPr>
              <w:t>4 175,72</w:t>
            </w:r>
          </w:p>
        </w:tc>
      </w:tr>
      <w:tr w:rsidR="00861707" w:rsidRPr="00861707" w14:paraId="352F0071" w14:textId="77777777" w:rsidTr="00BD168F">
        <w:trPr>
          <w:trHeight w:val="300"/>
          <w:jc w:val="center"/>
        </w:trPr>
        <w:tc>
          <w:tcPr>
            <w:tcW w:w="6220" w:type="dxa"/>
            <w:shd w:val="clear" w:color="auto" w:fill="auto"/>
            <w:vAlign w:val="center"/>
            <w:hideMark/>
          </w:tcPr>
          <w:p w14:paraId="52F7EC3F" w14:textId="77777777" w:rsidR="00861707" w:rsidRPr="00861707" w:rsidRDefault="00861707" w:rsidP="00861707">
            <w:pPr>
              <w:jc w:val="both"/>
              <w:rPr>
                <w:snapToGrid w:val="0"/>
              </w:rPr>
            </w:pPr>
            <w:r w:rsidRPr="00861707">
              <w:rPr>
                <w:snapToGrid w:val="0"/>
              </w:rPr>
              <w:t>Дельта НВВ (стр. 1 – стр. 2)</w:t>
            </w:r>
          </w:p>
        </w:tc>
        <w:tc>
          <w:tcPr>
            <w:tcW w:w="1435" w:type="dxa"/>
            <w:vAlign w:val="center"/>
          </w:tcPr>
          <w:p w14:paraId="0C2F1CFC" w14:textId="77777777" w:rsidR="00861707" w:rsidRPr="00861707" w:rsidRDefault="00861707" w:rsidP="00861707">
            <w:pPr>
              <w:jc w:val="center"/>
              <w:rPr>
                <w:snapToGrid w:val="0"/>
              </w:rPr>
            </w:pPr>
            <w:r w:rsidRPr="00861707">
              <w:rPr>
                <w:snapToGrid w:val="0"/>
              </w:rPr>
              <w:t>тыс. руб.</w:t>
            </w:r>
          </w:p>
        </w:tc>
        <w:tc>
          <w:tcPr>
            <w:tcW w:w="1843" w:type="dxa"/>
            <w:tcBorders>
              <w:top w:val="nil"/>
              <w:left w:val="single" w:sz="4" w:space="0" w:color="auto"/>
              <w:bottom w:val="single" w:sz="4" w:space="0" w:color="auto"/>
              <w:right w:val="single" w:sz="4" w:space="0" w:color="auto"/>
            </w:tcBorders>
            <w:shd w:val="clear" w:color="auto" w:fill="auto"/>
            <w:vAlign w:val="center"/>
          </w:tcPr>
          <w:p w14:paraId="067798D6" w14:textId="77777777" w:rsidR="00861707" w:rsidRPr="00861707" w:rsidRDefault="00861707" w:rsidP="00861707">
            <w:pPr>
              <w:jc w:val="center"/>
              <w:rPr>
                <w:snapToGrid w:val="0"/>
              </w:rPr>
            </w:pPr>
            <w:r w:rsidRPr="00861707">
              <w:rPr>
                <w:snapToGrid w:val="0"/>
              </w:rPr>
              <w:t>- 375,23</w:t>
            </w:r>
          </w:p>
        </w:tc>
      </w:tr>
      <w:bookmarkEnd w:id="91"/>
    </w:tbl>
    <w:p w14:paraId="6730B974" w14:textId="77777777" w:rsidR="00861707" w:rsidRPr="00861707" w:rsidRDefault="00861707" w:rsidP="00861707">
      <w:pPr>
        <w:ind w:firstLine="709"/>
        <w:jc w:val="both"/>
        <w:rPr>
          <w:snapToGrid w:val="0"/>
          <w:sz w:val="28"/>
          <w:szCs w:val="28"/>
        </w:rPr>
      </w:pPr>
    </w:p>
    <w:p w14:paraId="53477F24" w14:textId="77777777" w:rsidR="00861707" w:rsidRPr="00861707" w:rsidRDefault="00861707" w:rsidP="00861707">
      <w:pPr>
        <w:ind w:firstLine="709"/>
        <w:jc w:val="both"/>
        <w:rPr>
          <w:snapToGrid w:val="0"/>
          <w:sz w:val="28"/>
          <w:szCs w:val="28"/>
        </w:rPr>
      </w:pPr>
      <w:r w:rsidRPr="00861707">
        <w:rPr>
          <w:snapToGrid w:val="0"/>
          <w:sz w:val="28"/>
          <w:szCs w:val="28"/>
        </w:rPr>
        <w:t>Размер корректировки с целью учёта отклонений фактических значений параметров расчёта тарифов от значений, учтенных при установлении тарифов, составляет (– 375,23) тыс. руб.</w:t>
      </w:r>
    </w:p>
    <w:p w14:paraId="78E56669" w14:textId="77777777" w:rsidR="00861707" w:rsidRPr="00861707" w:rsidRDefault="00861707" w:rsidP="00861707">
      <w:pPr>
        <w:ind w:firstLine="709"/>
        <w:jc w:val="both"/>
        <w:rPr>
          <w:snapToGrid w:val="0"/>
          <w:sz w:val="28"/>
          <w:szCs w:val="28"/>
        </w:rPr>
      </w:pPr>
      <w:r w:rsidRPr="00861707">
        <w:rPr>
          <w:snapToGrid w:val="0"/>
          <w:sz w:val="28"/>
          <w:szCs w:val="28"/>
        </w:rPr>
        <w:t xml:space="preserve">Рассчитанный размер корректировки, в соответствии с пунктом 51 Методических указаний подлежит умножению на ИПЦ 1,080 (2024/2023) </w:t>
      </w:r>
      <w:r w:rsidRPr="00861707">
        <w:rPr>
          <w:snapToGrid w:val="0"/>
          <w:sz w:val="28"/>
          <w:szCs w:val="28"/>
        </w:rPr>
        <w:br/>
        <w:t xml:space="preserve">и 1,058 (2025/2024), опубликованные на сайте Минэкономразвития России 30.09.2024. </w:t>
      </w:r>
    </w:p>
    <w:p w14:paraId="1396BE49" w14:textId="77777777" w:rsidR="00861707" w:rsidRPr="00861707" w:rsidRDefault="00861707" w:rsidP="00861707">
      <w:pPr>
        <w:ind w:right="142" w:firstLine="709"/>
        <w:jc w:val="both"/>
        <w:rPr>
          <w:snapToGrid w:val="0"/>
          <w:sz w:val="28"/>
          <w:szCs w:val="28"/>
        </w:rPr>
      </w:pPr>
      <w:r w:rsidRPr="00861707">
        <w:rPr>
          <w:snapToGrid w:val="0"/>
          <w:sz w:val="28"/>
          <w:szCs w:val="28"/>
        </w:rPr>
        <w:t xml:space="preserve">Дельта НВВ 2023 года на потребительский рынок учтенная в 2025 году составит: - 375,23 тыс. руб. × 1,080 (ИПЦ) × 1,058 (ИПЦ) = </w:t>
      </w:r>
      <w:r w:rsidRPr="00861707">
        <w:rPr>
          <w:snapToGrid w:val="0"/>
          <w:sz w:val="28"/>
          <w:szCs w:val="28"/>
        </w:rPr>
        <w:br/>
        <w:t>(</w:t>
      </w:r>
      <w:r w:rsidRPr="00861707">
        <w:rPr>
          <w:b/>
          <w:snapToGrid w:val="0"/>
          <w:sz w:val="28"/>
          <w:szCs w:val="28"/>
        </w:rPr>
        <w:t>- 428,75) тыс. руб.</w:t>
      </w:r>
    </w:p>
    <w:p w14:paraId="190EBEFA" w14:textId="77777777" w:rsidR="00861707" w:rsidRPr="00861707" w:rsidRDefault="00861707" w:rsidP="00861707">
      <w:pPr>
        <w:ind w:right="142" w:firstLine="709"/>
        <w:jc w:val="both"/>
        <w:rPr>
          <w:snapToGrid w:val="0"/>
          <w:sz w:val="28"/>
          <w:szCs w:val="28"/>
        </w:rPr>
      </w:pPr>
    </w:p>
    <w:p w14:paraId="65C14918" w14:textId="77777777" w:rsidR="00861707" w:rsidRPr="00861707" w:rsidRDefault="00861707" w:rsidP="00861707">
      <w:pPr>
        <w:keepNext/>
        <w:tabs>
          <w:tab w:val="left" w:pos="284"/>
        </w:tabs>
        <w:ind w:left="720" w:hanging="360"/>
        <w:jc w:val="center"/>
        <w:outlineLvl w:val="0"/>
        <w:rPr>
          <w:rFonts w:cs="Arial"/>
          <w:b/>
          <w:bCs/>
          <w:kern w:val="32"/>
          <w:sz w:val="28"/>
          <w:szCs w:val="32"/>
          <w:lang w:eastAsia="en-US"/>
        </w:rPr>
      </w:pPr>
      <w:r w:rsidRPr="00861707">
        <w:rPr>
          <w:rFonts w:cs="Arial"/>
          <w:b/>
          <w:bCs/>
          <w:snapToGrid w:val="0"/>
          <w:kern w:val="32"/>
          <w:sz w:val="28"/>
          <w:szCs w:val="32"/>
          <w:lang w:eastAsia="en-US"/>
        </w:rPr>
        <w:t>Расчёт необходимой валовой выручки на расчетный период регулирования АО «Теплоэнерго»</w:t>
      </w:r>
    </w:p>
    <w:p w14:paraId="431E1A79" w14:textId="77777777" w:rsidR="00861707" w:rsidRPr="00861707" w:rsidRDefault="00861707" w:rsidP="00861707">
      <w:pPr>
        <w:rPr>
          <w:snapToGrid w:val="0"/>
          <w:sz w:val="28"/>
          <w:szCs w:val="28"/>
          <w:lang w:eastAsia="en-US"/>
        </w:rPr>
      </w:pPr>
    </w:p>
    <w:p w14:paraId="74EA7E5A" w14:textId="77777777" w:rsidR="00861707" w:rsidRPr="00861707" w:rsidRDefault="00861707" w:rsidP="00861707">
      <w:pPr>
        <w:ind w:firstLine="709"/>
        <w:jc w:val="both"/>
        <w:rPr>
          <w:sz w:val="28"/>
          <w:szCs w:val="28"/>
        </w:rPr>
      </w:pPr>
    </w:p>
    <w:p w14:paraId="62FE4033" w14:textId="77777777" w:rsidR="00861707" w:rsidRPr="00861707" w:rsidRDefault="00861707" w:rsidP="00861707">
      <w:pPr>
        <w:ind w:firstLine="709"/>
        <w:jc w:val="both"/>
        <w:rPr>
          <w:sz w:val="28"/>
          <w:szCs w:val="28"/>
        </w:rPr>
      </w:pPr>
      <w:r w:rsidRPr="00861707">
        <w:rPr>
          <w:sz w:val="28"/>
          <w:szCs w:val="28"/>
        </w:rPr>
        <w:t xml:space="preserve">Расчет необходимой валовой выручки на 2025 год постатейно отражен </w:t>
      </w:r>
      <w:r w:rsidRPr="00861707">
        <w:rPr>
          <w:sz w:val="28"/>
          <w:szCs w:val="28"/>
        </w:rPr>
        <w:br/>
        <w:t>в таблице 13.</w:t>
      </w:r>
    </w:p>
    <w:p w14:paraId="4EF1C7F5" w14:textId="77777777" w:rsidR="00861707" w:rsidRPr="00861707" w:rsidRDefault="00861707" w:rsidP="00861707">
      <w:pPr>
        <w:rPr>
          <w:snapToGrid w:val="0"/>
          <w:sz w:val="28"/>
          <w:szCs w:val="28"/>
        </w:rPr>
        <w:sectPr w:rsidR="00861707" w:rsidRPr="00861707" w:rsidSect="00861707">
          <w:headerReference w:type="default" r:id="rId47"/>
          <w:headerReference w:type="first" r:id="rId48"/>
          <w:pgSz w:w="11906" w:h="16838"/>
          <w:pgMar w:top="851" w:right="992" w:bottom="567" w:left="1418" w:header="709" w:footer="709" w:gutter="0"/>
          <w:cols w:space="720"/>
        </w:sectPr>
      </w:pPr>
    </w:p>
    <w:p w14:paraId="2C90DD45" w14:textId="77777777" w:rsidR="00861707" w:rsidRPr="00861707" w:rsidRDefault="00861707" w:rsidP="00861707">
      <w:pPr>
        <w:snapToGrid w:val="0"/>
        <w:ind w:left="1211" w:right="140"/>
        <w:jc w:val="right"/>
        <w:rPr>
          <w:snapToGrid w:val="0"/>
          <w:sz w:val="28"/>
          <w:szCs w:val="28"/>
          <w:lang w:eastAsia="en-US"/>
        </w:rPr>
      </w:pPr>
      <w:r w:rsidRPr="00861707">
        <w:rPr>
          <w:snapToGrid w:val="0"/>
          <w:sz w:val="28"/>
          <w:szCs w:val="28"/>
          <w:lang w:eastAsia="en-US"/>
        </w:rPr>
        <w:lastRenderedPageBreak/>
        <w:t>Таблица 13.</w:t>
      </w:r>
    </w:p>
    <w:p w14:paraId="4C855CAF" w14:textId="77777777" w:rsidR="00861707" w:rsidRPr="00861707" w:rsidRDefault="00861707" w:rsidP="00861707">
      <w:pPr>
        <w:jc w:val="center"/>
        <w:rPr>
          <w:rFonts w:eastAsia="Calibri"/>
          <w:bCs/>
          <w:snapToGrid w:val="0"/>
          <w:sz w:val="28"/>
          <w:lang w:eastAsia="en-US"/>
        </w:rPr>
      </w:pPr>
      <w:r w:rsidRPr="00861707">
        <w:rPr>
          <w:rFonts w:eastAsia="Calibri"/>
          <w:bCs/>
          <w:snapToGrid w:val="0"/>
          <w:sz w:val="28"/>
          <w:lang w:eastAsia="en-US"/>
        </w:rPr>
        <w:t xml:space="preserve">Расчёт необходимой валовой выручки на производство тепловой энергии </w:t>
      </w:r>
      <w:r w:rsidRPr="00861707">
        <w:rPr>
          <w:rFonts w:eastAsia="Calibri"/>
          <w:bCs/>
          <w:snapToGrid w:val="0"/>
          <w:sz w:val="28"/>
          <w:lang w:eastAsia="en-US"/>
        </w:rPr>
        <w:br/>
        <w:t>АО «Теплоэнерго» на 2025 год</w:t>
      </w:r>
    </w:p>
    <w:p w14:paraId="33417D64" w14:textId="77777777" w:rsidR="00861707" w:rsidRPr="00861707" w:rsidRDefault="00861707" w:rsidP="00861707">
      <w:pPr>
        <w:spacing w:line="360" w:lineRule="auto"/>
        <w:jc w:val="center"/>
        <w:rPr>
          <w:snapToGrid w:val="0"/>
          <w:sz w:val="28"/>
        </w:rPr>
      </w:pPr>
      <w:r w:rsidRPr="00861707">
        <w:rPr>
          <w:snapToGrid w:val="0"/>
          <w:sz w:val="28"/>
        </w:rPr>
        <w:t>(Приложение 5.9 к Методическим указаниям)</w:t>
      </w:r>
    </w:p>
    <w:p w14:paraId="72743AAB" w14:textId="77777777" w:rsidR="00861707" w:rsidRPr="00861707" w:rsidRDefault="00861707" w:rsidP="00861707">
      <w:pPr>
        <w:jc w:val="right"/>
        <w:rPr>
          <w:snapToGrid w:val="0"/>
          <w:sz w:val="28"/>
          <w:szCs w:val="28"/>
        </w:rPr>
      </w:pPr>
      <w:r w:rsidRPr="00861707">
        <w:rPr>
          <w:snapToGrid w:val="0"/>
          <w:sz w:val="28"/>
          <w:szCs w:val="28"/>
        </w:rPr>
        <w:t>тыс. руб.</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4397"/>
        <w:gridCol w:w="1418"/>
        <w:gridCol w:w="1419"/>
        <w:gridCol w:w="1560"/>
      </w:tblGrid>
      <w:tr w:rsidR="00861707" w:rsidRPr="00861707" w14:paraId="1988191F" w14:textId="77777777" w:rsidTr="00BD168F">
        <w:trPr>
          <w:trHeight w:val="1088"/>
          <w:tblHeader/>
        </w:trPr>
        <w:tc>
          <w:tcPr>
            <w:tcW w:w="566" w:type="dxa"/>
            <w:tcBorders>
              <w:top w:val="single" w:sz="4" w:space="0" w:color="auto"/>
              <w:left w:val="single" w:sz="4" w:space="0" w:color="auto"/>
              <w:bottom w:val="single" w:sz="4" w:space="0" w:color="auto"/>
              <w:right w:val="single" w:sz="4" w:space="0" w:color="auto"/>
            </w:tcBorders>
            <w:vAlign w:val="center"/>
            <w:hideMark/>
          </w:tcPr>
          <w:p w14:paraId="6FFBAE0D" w14:textId="77777777" w:rsidR="00861707" w:rsidRPr="00861707" w:rsidRDefault="00861707" w:rsidP="00861707">
            <w:pPr>
              <w:jc w:val="center"/>
              <w:rPr>
                <w:snapToGrid w:val="0"/>
              </w:rPr>
            </w:pPr>
            <w:r w:rsidRPr="00861707">
              <w:rPr>
                <w:snapToGrid w:val="0"/>
              </w:rPr>
              <w:t>№ п/п</w:t>
            </w:r>
          </w:p>
        </w:tc>
        <w:tc>
          <w:tcPr>
            <w:tcW w:w="4397" w:type="dxa"/>
            <w:tcBorders>
              <w:top w:val="single" w:sz="4" w:space="0" w:color="auto"/>
              <w:left w:val="single" w:sz="4" w:space="0" w:color="auto"/>
              <w:bottom w:val="single" w:sz="4" w:space="0" w:color="auto"/>
              <w:right w:val="single" w:sz="4" w:space="0" w:color="auto"/>
            </w:tcBorders>
            <w:vAlign w:val="center"/>
            <w:hideMark/>
          </w:tcPr>
          <w:p w14:paraId="25511359" w14:textId="77777777" w:rsidR="00861707" w:rsidRPr="00861707" w:rsidRDefault="00861707" w:rsidP="00861707">
            <w:pPr>
              <w:jc w:val="center"/>
              <w:rPr>
                <w:snapToGrid w:val="0"/>
              </w:rPr>
            </w:pPr>
            <w:r w:rsidRPr="00861707">
              <w:rPr>
                <w:snapToGrid w:val="0"/>
              </w:rPr>
              <w:t>Наименование расхода</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2600317" w14:textId="77777777" w:rsidR="00861707" w:rsidRPr="00861707" w:rsidRDefault="00861707" w:rsidP="00861707">
            <w:pPr>
              <w:ind w:left="-108" w:right="-108"/>
              <w:jc w:val="center"/>
              <w:rPr>
                <w:snapToGrid w:val="0"/>
              </w:rPr>
            </w:pPr>
            <w:r w:rsidRPr="00861707">
              <w:rPr>
                <w:snapToGrid w:val="0"/>
              </w:rPr>
              <w:t xml:space="preserve">Предложение предприятия </w:t>
            </w:r>
            <w:r w:rsidRPr="00861707">
              <w:rPr>
                <w:snapToGrid w:val="0"/>
              </w:rPr>
              <w:br/>
              <w:t>на 2025 год</w:t>
            </w:r>
          </w:p>
        </w:tc>
        <w:tc>
          <w:tcPr>
            <w:tcW w:w="1419" w:type="dxa"/>
            <w:tcBorders>
              <w:top w:val="single" w:sz="4" w:space="0" w:color="auto"/>
              <w:left w:val="single" w:sz="4" w:space="0" w:color="auto"/>
              <w:bottom w:val="single" w:sz="4" w:space="0" w:color="auto"/>
              <w:right w:val="single" w:sz="4" w:space="0" w:color="auto"/>
            </w:tcBorders>
            <w:vAlign w:val="center"/>
            <w:hideMark/>
          </w:tcPr>
          <w:p w14:paraId="28636751" w14:textId="77777777" w:rsidR="00861707" w:rsidRPr="00861707" w:rsidRDefault="00861707" w:rsidP="00861707">
            <w:pPr>
              <w:ind w:left="-108" w:right="-108"/>
              <w:jc w:val="center"/>
              <w:rPr>
                <w:snapToGrid w:val="0"/>
              </w:rPr>
            </w:pPr>
            <w:r w:rsidRPr="00861707">
              <w:rPr>
                <w:snapToGrid w:val="0"/>
              </w:rPr>
              <w:t xml:space="preserve">Предложение экспертов </w:t>
            </w:r>
            <w:r w:rsidRPr="00861707">
              <w:rPr>
                <w:snapToGrid w:val="0"/>
              </w:rPr>
              <w:br/>
              <w:t>на 2025 год</w:t>
            </w:r>
          </w:p>
        </w:tc>
        <w:tc>
          <w:tcPr>
            <w:tcW w:w="1560" w:type="dxa"/>
            <w:tcBorders>
              <w:top w:val="single" w:sz="4" w:space="0" w:color="auto"/>
              <w:left w:val="single" w:sz="4" w:space="0" w:color="auto"/>
              <w:bottom w:val="single" w:sz="4" w:space="0" w:color="auto"/>
              <w:right w:val="single" w:sz="4" w:space="0" w:color="auto"/>
            </w:tcBorders>
            <w:vAlign w:val="center"/>
            <w:hideMark/>
          </w:tcPr>
          <w:p w14:paraId="087F5FBA" w14:textId="77777777" w:rsidR="00861707" w:rsidRPr="00861707" w:rsidRDefault="00861707" w:rsidP="00861707">
            <w:pPr>
              <w:ind w:left="-108" w:right="-108"/>
              <w:jc w:val="center"/>
              <w:rPr>
                <w:snapToGrid w:val="0"/>
              </w:rPr>
            </w:pPr>
            <w:r w:rsidRPr="00861707">
              <w:rPr>
                <w:snapToGrid w:val="0"/>
              </w:rPr>
              <w:t>Корректировка предложения предприятия</w:t>
            </w:r>
          </w:p>
        </w:tc>
      </w:tr>
      <w:tr w:rsidR="00861707" w:rsidRPr="00861707" w14:paraId="7695B5BF" w14:textId="77777777" w:rsidTr="00BD168F">
        <w:trPr>
          <w:trHeight w:val="197"/>
        </w:trPr>
        <w:tc>
          <w:tcPr>
            <w:tcW w:w="566" w:type="dxa"/>
            <w:tcBorders>
              <w:top w:val="single" w:sz="4" w:space="0" w:color="auto"/>
              <w:left w:val="single" w:sz="4" w:space="0" w:color="auto"/>
              <w:bottom w:val="single" w:sz="4" w:space="0" w:color="auto"/>
              <w:right w:val="single" w:sz="4" w:space="0" w:color="auto"/>
            </w:tcBorders>
            <w:vAlign w:val="center"/>
            <w:hideMark/>
          </w:tcPr>
          <w:p w14:paraId="153876BB" w14:textId="77777777" w:rsidR="00861707" w:rsidRPr="00861707" w:rsidRDefault="00861707" w:rsidP="00861707">
            <w:pPr>
              <w:jc w:val="center"/>
              <w:rPr>
                <w:snapToGrid w:val="0"/>
              </w:rPr>
            </w:pPr>
            <w:r w:rsidRPr="00861707">
              <w:rPr>
                <w:snapToGrid w:val="0"/>
              </w:rPr>
              <w:t>1</w:t>
            </w:r>
          </w:p>
        </w:tc>
        <w:tc>
          <w:tcPr>
            <w:tcW w:w="4397" w:type="dxa"/>
            <w:tcBorders>
              <w:top w:val="single" w:sz="4" w:space="0" w:color="auto"/>
              <w:left w:val="single" w:sz="4" w:space="0" w:color="auto"/>
              <w:bottom w:val="single" w:sz="4" w:space="0" w:color="auto"/>
              <w:right w:val="single" w:sz="4" w:space="0" w:color="auto"/>
            </w:tcBorders>
            <w:vAlign w:val="center"/>
            <w:hideMark/>
          </w:tcPr>
          <w:p w14:paraId="322FADD0" w14:textId="77777777" w:rsidR="00861707" w:rsidRPr="00861707" w:rsidRDefault="00861707" w:rsidP="00861707">
            <w:pPr>
              <w:jc w:val="center"/>
              <w:rPr>
                <w:snapToGrid w:val="0"/>
              </w:rPr>
            </w:pPr>
            <w:r w:rsidRPr="00861707">
              <w:rPr>
                <w:snapToGrid w:val="0"/>
              </w:rPr>
              <w:t>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A2BE225" w14:textId="77777777" w:rsidR="00861707" w:rsidRPr="00861707" w:rsidRDefault="00861707" w:rsidP="00861707">
            <w:pPr>
              <w:ind w:left="-108" w:right="-108"/>
              <w:jc w:val="center"/>
              <w:rPr>
                <w:snapToGrid w:val="0"/>
              </w:rPr>
            </w:pPr>
            <w:r w:rsidRPr="00861707">
              <w:rPr>
                <w:snapToGrid w:val="0"/>
              </w:rPr>
              <w:t>3</w:t>
            </w:r>
          </w:p>
        </w:tc>
        <w:tc>
          <w:tcPr>
            <w:tcW w:w="1419" w:type="dxa"/>
            <w:tcBorders>
              <w:top w:val="single" w:sz="4" w:space="0" w:color="auto"/>
              <w:left w:val="single" w:sz="4" w:space="0" w:color="auto"/>
              <w:bottom w:val="single" w:sz="4" w:space="0" w:color="auto"/>
              <w:right w:val="single" w:sz="4" w:space="0" w:color="auto"/>
            </w:tcBorders>
            <w:vAlign w:val="center"/>
            <w:hideMark/>
          </w:tcPr>
          <w:p w14:paraId="308FA0A0" w14:textId="77777777" w:rsidR="00861707" w:rsidRPr="00861707" w:rsidRDefault="00861707" w:rsidP="00861707">
            <w:pPr>
              <w:ind w:left="-108" w:right="-108"/>
              <w:jc w:val="center"/>
              <w:rPr>
                <w:snapToGrid w:val="0"/>
              </w:rPr>
            </w:pPr>
            <w:r w:rsidRPr="00861707">
              <w:rPr>
                <w:snapToGrid w:val="0"/>
              </w:rPr>
              <w:t>4</w:t>
            </w:r>
          </w:p>
        </w:tc>
        <w:tc>
          <w:tcPr>
            <w:tcW w:w="1560" w:type="dxa"/>
            <w:tcBorders>
              <w:top w:val="single" w:sz="4" w:space="0" w:color="auto"/>
              <w:left w:val="single" w:sz="4" w:space="0" w:color="auto"/>
              <w:bottom w:val="single" w:sz="4" w:space="0" w:color="auto"/>
              <w:right w:val="single" w:sz="4" w:space="0" w:color="auto"/>
            </w:tcBorders>
            <w:vAlign w:val="center"/>
            <w:hideMark/>
          </w:tcPr>
          <w:p w14:paraId="1111E548" w14:textId="77777777" w:rsidR="00861707" w:rsidRPr="00861707" w:rsidRDefault="00861707" w:rsidP="00861707">
            <w:pPr>
              <w:ind w:left="-108" w:right="-108"/>
              <w:jc w:val="center"/>
              <w:rPr>
                <w:snapToGrid w:val="0"/>
              </w:rPr>
            </w:pPr>
            <w:r w:rsidRPr="00861707">
              <w:rPr>
                <w:snapToGrid w:val="0"/>
              </w:rPr>
              <w:t>5 = 4 - 3</w:t>
            </w:r>
          </w:p>
        </w:tc>
      </w:tr>
      <w:tr w:rsidR="00861707" w:rsidRPr="00861707" w14:paraId="63D2DC1B" w14:textId="77777777" w:rsidTr="00BD168F">
        <w:trPr>
          <w:trHeight w:val="197"/>
        </w:trPr>
        <w:tc>
          <w:tcPr>
            <w:tcW w:w="566" w:type="dxa"/>
            <w:tcBorders>
              <w:top w:val="single" w:sz="4" w:space="0" w:color="auto"/>
              <w:left w:val="single" w:sz="4" w:space="0" w:color="auto"/>
              <w:bottom w:val="single" w:sz="4" w:space="0" w:color="auto"/>
              <w:right w:val="single" w:sz="4" w:space="0" w:color="auto"/>
            </w:tcBorders>
            <w:vAlign w:val="center"/>
            <w:hideMark/>
          </w:tcPr>
          <w:p w14:paraId="686A623C" w14:textId="77777777" w:rsidR="00861707" w:rsidRPr="00861707" w:rsidRDefault="00861707" w:rsidP="00861707">
            <w:pPr>
              <w:jc w:val="center"/>
              <w:rPr>
                <w:snapToGrid w:val="0"/>
              </w:rPr>
            </w:pPr>
            <w:r w:rsidRPr="00861707">
              <w:rPr>
                <w:snapToGrid w:val="0"/>
              </w:rPr>
              <w:t>1</w:t>
            </w:r>
          </w:p>
        </w:tc>
        <w:tc>
          <w:tcPr>
            <w:tcW w:w="4397" w:type="dxa"/>
            <w:tcBorders>
              <w:top w:val="single" w:sz="4" w:space="0" w:color="auto"/>
              <w:left w:val="single" w:sz="4" w:space="0" w:color="auto"/>
              <w:bottom w:val="single" w:sz="4" w:space="0" w:color="auto"/>
              <w:right w:val="single" w:sz="4" w:space="0" w:color="auto"/>
            </w:tcBorders>
            <w:vAlign w:val="center"/>
            <w:hideMark/>
          </w:tcPr>
          <w:p w14:paraId="54478FC2" w14:textId="77777777" w:rsidR="00861707" w:rsidRPr="00861707" w:rsidRDefault="00861707" w:rsidP="00861707">
            <w:pPr>
              <w:rPr>
                <w:snapToGrid w:val="0"/>
              </w:rPr>
            </w:pPr>
            <w:r w:rsidRPr="00861707">
              <w:rPr>
                <w:snapToGrid w:val="0"/>
              </w:rPr>
              <w:t>Операционные (подконтрольные) расходы</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862D7E6" w14:textId="77777777" w:rsidR="00861707" w:rsidRPr="00861707" w:rsidRDefault="00861707" w:rsidP="00861707">
            <w:pPr>
              <w:jc w:val="center"/>
              <w:rPr>
                <w:snapToGrid w:val="0"/>
                <w:color w:val="000000"/>
              </w:rPr>
            </w:pPr>
            <w:r w:rsidRPr="00861707">
              <w:rPr>
                <w:snapToGrid w:val="0"/>
                <w:color w:val="000000"/>
              </w:rPr>
              <w:t>3 804,86</w:t>
            </w:r>
          </w:p>
        </w:tc>
        <w:tc>
          <w:tcPr>
            <w:tcW w:w="1419" w:type="dxa"/>
            <w:tcBorders>
              <w:top w:val="single" w:sz="4" w:space="0" w:color="auto"/>
              <w:left w:val="nil"/>
              <w:bottom w:val="single" w:sz="4" w:space="0" w:color="auto"/>
              <w:right w:val="single" w:sz="4" w:space="0" w:color="auto"/>
            </w:tcBorders>
            <w:vAlign w:val="center"/>
            <w:hideMark/>
          </w:tcPr>
          <w:p w14:paraId="630164E6" w14:textId="77777777" w:rsidR="00861707" w:rsidRPr="00861707" w:rsidRDefault="00861707" w:rsidP="00861707">
            <w:pPr>
              <w:jc w:val="center"/>
              <w:rPr>
                <w:snapToGrid w:val="0"/>
                <w:color w:val="000000"/>
              </w:rPr>
            </w:pPr>
            <w:r w:rsidRPr="00861707">
              <w:rPr>
                <w:snapToGrid w:val="0"/>
                <w:color w:val="000000"/>
              </w:rPr>
              <w:t>3 804,86</w:t>
            </w:r>
          </w:p>
        </w:tc>
        <w:tc>
          <w:tcPr>
            <w:tcW w:w="1560" w:type="dxa"/>
            <w:tcBorders>
              <w:top w:val="single" w:sz="4" w:space="0" w:color="auto"/>
              <w:left w:val="nil"/>
              <w:bottom w:val="single" w:sz="4" w:space="0" w:color="auto"/>
              <w:right w:val="single" w:sz="4" w:space="0" w:color="auto"/>
            </w:tcBorders>
            <w:vAlign w:val="center"/>
            <w:hideMark/>
          </w:tcPr>
          <w:p w14:paraId="4788BD4C" w14:textId="77777777" w:rsidR="00861707" w:rsidRPr="00861707" w:rsidRDefault="00861707" w:rsidP="00861707">
            <w:pPr>
              <w:jc w:val="center"/>
              <w:rPr>
                <w:snapToGrid w:val="0"/>
                <w:color w:val="000000"/>
              </w:rPr>
            </w:pPr>
            <w:r w:rsidRPr="00861707">
              <w:rPr>
                <w:snapToGrid w:val="0"/>
                <w:color w:val="000000"/>
              </w:rPr>
              <w:t>0</w:t>
            </w:r>
          </w:p>
        </w:tc>
      </w:tr>
      <w:tr w:rsidR="00861707" w:rsidRPr="00861707" w14:paraId="4B386429" w14:textId="77777777" w:rsidTr="00BD168F">
        <w:trPr>
          <w:trHeight w:val="259"/>
        </w:trPr>
        <w:tc>
          <w:tcPr>
            <w:tcW w:w="566" w:type="dxa"/>
            <w:tcBorders>
              <w:top w:val="single" w:sz="4" w:space="0" w:color="auto"/>
              <w:left w:val="single" w:sz="4" w:space="0" w:color="auto"/>
              <w:bottom w:val="single" w:sz="4" w:space="0" w:color="auto"/>
              <w:right w:val="single" w:sz="4" w:space="0" w:color="auto"/>
            </w:tcBorders>
            <w:vAlign w:val="center"/>
            <w:hideMark/>
          </w:tcPr>
          <w:p w14:paraId="2B52ED4C" w14:textId="77777777" w:rsidR="00861707" w:rsidRPr="00861707" w:rsidRDefault="00861707" w:rsidP="00861707">
            <w:pPr>
              <w:jc w:val="center"/>
              <w:rPr>
                <w:snapToGrid w:val="0"/>
              </w:rPr>
            </w:pPr>
            <w:r w:rsidRPr="00861707">
              <w:rPr>
                <w:snapToGrid w:val="0"/>
              </w:rPr>
              <w:t>2</w:t>
            </w:r>
          </w:p>
        </w:tc>
        <w:tc>
          <w:tcPr>
            <w:tcW w:w="4397" w:type="dxa"/>
            <w:tcBorders>
              <w:top w:val="single" w:sz="4" w:space="0" w:color="auto"/>
              <w:left w:val="single" w:sz="4" w:space="0" w:color="auto"/>
              <w:bottom w:val="single" w:sz="4" w:space="0" w:color="auto"/>
              <w:right w:val="single" w:sz="4" w:space="0" w:color="auto"/>
            </w:tcBorders>
            <w:vAlign w:val="center"/>
            <w:hideMark/>
          </w:tcPr>
          <w:p w14:paraId="27664F42" w14:textId="77777777" w:rsidR="00861707" w:rsidRPr="00861707" w:rsidRDefault="00861707" w:rsidP="00861707">
            <w:pPr>
              <w:rPr>
                <w:snapToGrid w:val="0"/>
              </w:rPr>
            </w:pPr>
            <w:r w:rsidRPr="00861707">
              <w:rPr>
                <w:snapToGrid w:val="0"/>
              </w:rPr>
              <w:t>Неподконтрольные расходы</w:t>
            </w:r>
          </w:p>
        </w:tc>
        <w:tc>
          <w:tcPr>
            <w:tcW w:w="1418" w:type="dxa"/>
            <w:tcBorders>
              <w:top w:val="nil"/>
              <w:left w:val="single" w:sz="4" w:space="0" w:color="auto"/>
              <w:bottom w:val="single" w:sz="4" w:space="0" w:color="auto"/>
              <w:right w:val="single" w:sz="4" w:space="0" w:color="auto"/>
            </w:tcBorders>
            <w:vAlign w:val="center"/>
            <w:hideMark/>
          </w:tcPr>
          <w:p w14:paraId="1AFB57DE" w14:textId="77777777" w:rsidR="00861707" w:rsidRPr="00861707" w:rsidRDefault="00861707" w:rsidP="00861707">
            <w:pPr>
              <w:jc w:val="center"/>
              <w:rPr>
                <w:snapToGrid w:val="0"/>
                <w:color w:val="000000"/>
              </w:rPr>
            </w:pPr>
            <w:r w:rsidRPr="00861707">
              <w:rPr>
                <w:snapToGrid w:val="0"/>
                <w:color w:val="000000"/>
              </w:rPr>
              <w:t>2 002,26</w:t>
            </w:r>
          </w:p>
        </w:tc>
        <w:tc>
          <w:tcPr>
            <w:tcW w:w="1419" w:type="dxa"/>
            <w:tcBorders>
              <w:top w:val="nil"/>
              <w:left w:val="nil"/>
              <w:bottom w:val="single" w:sz="4" w:space="0" w:color="auto"/>
              <w:right w:val="single" w:sz="4" w:space="0" w:color="auto"/>
            </w:tcBorders>
            <w:vAlign w:val="center"/>
            <w:hideMark/>
          </w:tcPr>
          <w:p w14:paraId="37669EAA" w14:textId="77777777" w:rsidR="00861707" w:rsidRPr="00861707" w:rsidRDefault="00861707" w:rsidP="00861707">
            <w:pPr>
              <w:jc w:val="center"/>
              <w:rPr>
                <w:snapToGrid w:val="0"/>
                <w:color w:val="000000"/>
              </w:rPr>
            </w:pPr>
            <w:r w:rsidRPr="00861707">
              <w:rPr>
                <w:snapToGrid w:val="0"/>
                <w:color w:val="000000"/>
              </w:rPr>
              <w:t>715,02</w:t>
            </w:r>
          </w:p>
        </w:tc>
        <w:tc>
          <w:tcPr>
            <w:tcW w:w="1560" w:type="dxa"/>
            <w:tcBorders>
              <w:top w:val="nil"/>
              <w:left w:val="nil"/>
              <w:bottom w:val="single" w:sz="4" w:space="0" w:color="auto"/>
              <w:right w:val="single" w:sz="4" w:space="0" w:color="auto"/>
            </w:tcBorders>
            <w:vAlign w:val="center"/>
            <w:hideMark/>
          </w:tcPr>
          <w:p w14:paraId="76E1B061" w14:textId="77777777" w:rsidR="00861707" w:rsidRPr="00861707" w:rsidRDefault="00861707" w:rsidP="00861707">
            <w:pPr>
              <w:jc w:val="center"/>
              <w:rPr>
                <w:snapToGrid w:val="0"/>
                <w:color w:val="000000"/>
              </w:rPr>
            </w:pPr>
            <w:r w:rsidRPr="00861707">
              <w:rPr>
                <w:snapToGrid w:val="0"/>
                <w:color w:val="000000"/>
              </w:rPr>
              <w:t>- 1 287,24</w:t>
            </w:r>
          </w:p>
        </w:tc>
      </w:tr>
      <w:tr w:rsidR="00861707" w:rsidRPr="00861707" w14:paraId="4818CB52" w14:textId="77777777" w:rsidTr="00BD168F">
        <w:trPr>
          <w:trHeight w:val="691"/>
        </w:trPr>
        <w:tc>
          <w:tcPr>
            <w:tcW w:w="566" w:type="dxa"/>
            <w:tcBorders>
              <w:top w:val="single" w:sz="4" w:space="0" w:color="auto"/>
              <w:left w:val="single" w:sz="4" w:space="0" w:color="auto"/>
              <w:bottom w:val="single" w:sz="4" w:space="0" w:color="auto"/>
              <w:right w:val="single" w:sz="4" w:space="0" w:color="auto"/>
            </w:tcBorders>
            <w:vAlign w:val="center"/>
            <w:hideMark/>
          </w:tcPr>
          <w:p w14:paraId="4D675A87" w14:textId="77777777" w:rsidR="00861707" w:rsidRPr="00861707" w:rsidRDefault="00861707" w:rsidP="00861707">
            <w:pPr>
              <w:jc w:val="center"/>
              <w:rPr>
                <w:snapToGrid w:val="0"/>
              </w:rPr>
            </w:pPr>
            <w:r w:rsidRPr="00861707">
              <w:rPr>
                <w:snapToGrid w:val="0"/>
              </w:rPr>
              <w:t>3</w:t>
            </w:r>
          </w:p>
        </w:tc>
        <w:tc>
          <w:tcPr>
            <w:tcW w:w="4397" w:type="dxa"/>
            <w:tcBorders>
              <w:top w:val="single" w:sz="4" w:space="0" w:color="auto"/>
              <w:left w:val="single" w:sz="4" w:space="0" w:color="auto"/>
              <w:bottom w:val="single" w:sz="4" w:space="0" w:color="auto"/>
              <w:right w:val="single" w:sz="4" w:space="0" w:color="auto"/>
            </w:tcBorders>
            <w:vAlign w:val="center"/>
            <w:hideMark/>
          </w:tcPr>
          <w:p w14:paraId="1108BA86" w14:textId="77777777" w:rsidR="00861707" w:rsidRPr="00861707" w:rsidRDefault="00861707" w:rsidP="00861707">
            <w:pPr>
              <w:rPr>
                <w:snapToGrid w:val="0"/>
              </w:rPr>
            </w:pPr>
            <w:r w:rsidRPr="00861707">
              <w:rPr>
                <w:snapToGrid w:val="0"/>
              </w:rPr>
              <w:t>Расходы на приобретение (производство) энергетических ресурсов, холодной воды и теплоносителя</w:t>
            </w:r>
          </w:p>
        </w:tc>
        <w:tc>
          <w:tcPr>
            <w:tcW w:w="1418" w:type="dxa"/>
            <w:tcBorders>
              <w:top w:val="nil"/>
              <w:left w:val="single" w:sz="4" w:space="0" w:color="auto"/>
              <w:bottom w:val="single" w:sz="4" w:space="0" w:color="auto"/>
              <w:right w:val="single" w:sz="4" w:space="0" w:color="auto"/>
            </w:tcBorders>
            <w:vAlign w:val="center"/>
            <w:hideMark/>
          </w:tcPr>
          <w:p w14:paraId="16E8531D" w14:textId="77777777" w:rsidR="00861707" w:rsidRPr="00861707" w:rsidRDefault="00861707" w:rsidP="00861707">
            <w:pPr>
              <w:jc w:val="center"/>
              <w:rPr>
                <w:snapToGrid w:val="0"/>
                <w:color w:val="000000"/>
              </w:rPr>
            </w:pPr>
            <w:r w:rsidRPr="00861707">
              <w:rPr>
                <w:snapToGrid w:val="0"/>
                <w:color w:val="000000"/>
              </w:rPr>
              <w:t>1 067,04</w:t>
            </w:r>
          </w:p>
        </w:tc>
        <w:tc>
          <w:tcPr>
            <w:tcW w:w="1419" w:type="dxa"/>
            <w:tcBorders>
              <w:top w:val="nil"/>
              <w:left w:val="nil"/>
              <w:bottom w:val="single" w:sz="4" w:space="0" w:color="auto"/>
              <w:right w:val="single" w:sz="4" w:space="0" w:color="auto"/>
            </w:tcBorders>
            <w:vAlign w:val="center"/>
            <w:hideMark/>
          </w:tcPr>
          <w:p w14:paraId="69C94E5C" w14:textId="77777777" w:rsidR="00861707" w:rsidRPr="00861707" w:rsidRDefault="00861707" w:rsidP="00861707">
            <w:pPr>
              <w:jc w:val="center"/>
              <w:rPr>
                <w:snapToGrid w:val="0"/>
                <w:color w:val="000000"/>
              </w:rPr>
            </w:pPr>
            <w:r w:rsidRPr="00861707">
              <w:rPr>
                <w:snapToGrid w:val="0"/>
                <w:color w:val="000000"/>
              </w:rPr>
              <w:t>1020,99</w:t>
            </w:r>
          </w:p>
        </w:tc>
        <w:tc>
          <w:tcPr>
            <w:tcW w:w="1560" w:type="dxa"/>
            <w:tcBorders>
              <w:top w:val="nil"/>
              <w:left w:val="nil"/>
              <w:bottom w:val="single" w:sz="4" w:space="0" w:color="auto"/>
              <w:right w:val="single" w:sz="4" w:space="0" w:color="auto"/>
            </w:tcBorders>
            <w:vAlign w:val="center"/>
            <w:hideMark/>
          </w:tcPr>
          <w:p w14:paraId="6ACFFC8E" w14:textId="77777777" w:rsidR="00861707" w:rsidRPr="00861707" w:rsidRDefault="00861707" w:rsidP="00861707">
            <w:pPr>
              <w:jc w:val="center"/>
              <w:rPr>
                <w:snapToGrid w:val="0"/>
                <w:color w:val="000000"/>
              </w:rPr>
            </w:pPr>
            <w:r w:rsidRPr="00861707">
              <w:rPr>
                <w:snapToGrid w:val="0"/>
                <w:color w:val="000000"/>
              </w:rPr>
              <w:t>- 46,05</w:t>
            </w:r>
          </w:p>
        </w:tc>
      </w:tr>
      <w:tr w:rsidR="00861707" w:rsidRPr="00861707" w14:paraId="25822BBD" w14:textId="77777777" w:rsidTr="00BD168F">
        <w:trPr>
          <w:trHeight w:val="291"/>
        </w:trPr>
        <w:tc>
          <w:tcPr>
            <w:tcW w:w="566" w:type="dxa"/>
            <w:tcBorders>
              <w:top w:val="single" w:sz="4" w:space="0" w:color="auto"/>
              <w:left w:val="single" w:sz="4" w:space="0" w:color="auto"/>
              <w:bottom w:val="single" w:sz="4" w:space="0" w:color="auto"/>
              <w:right w:val="single" w:sz="4" w:space="0" w:color="auto"/>
            </w:tcBorders>
            <w:vAlign w:val="center"/>
            <w:hideMark/>
          </w:tcPr>
          <w:p w14:paraId="7A3CECD1" w14:textId="77777777" w:rsidR="00861707" w:rsidRPr="00861707" w:rsidRDefault="00861707" w:rsidP="00861707">
            <w:pPr>
              <w:jc w:val="center"/>
              <w:rPr>
                <w:snapToGrid w:val="0"/>
              </w:rPr>
            </w:pPr>
            <w:r w:rsidRPr="00861707">
              <w:rPr>
                <w:snapToGrid w:val="0"/>
              </w:rPr>
              <w:t>4</w:t>
            </w:r>
          </w:p>
        </w:tc>
        <w:tc>
          <w:tcPr>
            <w:tcW w:w="4397" w:type="dxa"/>
            <w:tcBorders>
              <w:top w:val="single" w:sz="4" w:space="0" w:color="auto"/>
              <w:left w:val="single" w:sz="4" w:space="0" w:color="auto"/>
              <w:bottom w:val="single" w:sz="4" w:space="0" w:color="auto"/>
              <w:right w:val="single" w:sz="4" w:space="0" w:color="auto"/>
            </w:tcBorders>
            <w:vAlign w:val="center"/>
            <w:hideMark/>
          </w:tcPr>
          <w:p w14:paraId="0E55FA93" w14:textId="77777777" w:rsidR="00861707" w:rsidRPr="00861707" w:rsidRDefault="00861707" w:rsidP="00861707">
            <w:pPr>
              <w:rPr>
                <w:snapToGrid w:val="0"/>
              </w:rPr>
            </w:pPr>
            <w:r w:rsidRPr="00861707">
              <w:rPr>
                <w:snapToGrid w:val="0"/>
              </w:rPr>
              <w:t>Нормативная прибыль</w:t>
            </w:r>
          </w:p>
        </w:tc>
        <w:tc>
          <w:tcPr>
            <w:tcW w:w="1418" w:type="dxa"/>
            <w:tcBorders>
              <w:top w:val="nil"/>
              <w:left w:val="single" w:sz="4" w:space="0" w:color="auto"/>
              <w:bottom w:val="single" w:sz="4" w:space="0" w:color="auto"/>
              <w:right w:val="single" w:sz="4" w:space="0" w:color="auto"/>
            </w:tcBorders>
            <w:vAlign w:val="center"/>
            <w:hideMark/>
          </w:tcPr>
          <w:p w14:paraId="137A9B91" w14:textId="77777777" w:rsidR="00861707" w:rsidRPr="00861707" w:rsidRDefault="00861707" w:rsidP="00861707">
            <w:pPr>
              <w:jc w:val="center"/>
              <w:rPr>
                <w:snapToGrid w:val="0"/>
                <w:color w:val="000000"/>
              </w:rPr>
            </w:pPr>
            <w:r w:rsidRPr="00861707">
              <w:rPr>
                <w:snapToGrid w:val="0"/>
                <w:color w:val="000000"/>
              </w:rPr>
              <w:t>0</w:t>
            </w:r>
          </w:p>
        </w:tc>
        <w:tc>
          <w:tcPr>
            <w:tcW w:w="1419" w:type="dxa"/>
            <w:tcBorders>
              <w:top w:val="nil"/>
              <w:left w:val="nil"/>
              <w:bottom w:val="single" w:sz="4" w:space="0" w:color="auto"/>
              <w:right w:val="single" w:sz="4" w:space="0" w:color="auto"/>
            </w:tcBorders>
            <w:vAlign w:val="center"/>
            <w:hideMark/>
          </w:tcPr>
          <w:p w14:paraId="61AECC0F" w14:textId="77777777" w:rsidR="00861707" w:rsidRPr="00861707" w:rsidRDefault="00861707" w:rsidP="00861707">
            <w:pPr>
              <w:jc w:val="center"/>
              <w:rPr>
                <w:snapToGrid w:val="0"/>
                <w:color w:val="000000"/>
              </w:rPr>
            </w:pPr>
            <w:r w:rsidRPr="00861707">
              <w:rPr>
                <w:snapToGrid w:val="0"/>
                <w:color w:val="000000"/>
              </w:rPr>
              <w:t>0</w:t>
            </w:r>
          </w:p>
        </w:tc>
        <w:tc>
          <w:tcPr>
            <w:tcW w:w="1560" w:type="dxa"/>
            <w:tcBorders>
              <w:top w:val="nil"/>
              <w:left w:val="nil"/>
              <w:bottom w:val="single" w:sz="4" w:space="0" w:color="auto"/>
              <w:right w:val="single" w:sz="4" w:space="0" w:color="auto"/>
            </w:tcBorders>
            <w:vAlign w:val="center"/>
            <w:hideMark/>
          </w:tcPr>
          <w:p w14:paraId="09D7591C" w14:textId="77777777" w:rsidR="00861707" w:rsidRPr="00861707" w:rsidRDefault="00861707" w:rsidP="00861707">
            <w:pPr>
              <w:jc w:val="center"/>
              <w:rPr>
                <w:snapToGrid w:val="0"/>
                <w:color w:val="000000"/>
              </w:rPr>
            </w:pPr>
            <w:r w:rsidRPr="00861707">
              <w:rPr>
                <w:snapToGrid w:val="0"/>
                <w:color w:val="000000"/>
              </w:rPr>
              <w:t>0</w:t>
            </w:r>
          </w:p>
        </w:tc>
      </w:tr>
      <w:tr w:rsidR="00861707" w:rsidRPr="00861707" w14:paraId="384E43B8" w14:textId="77777777" w:rsidTr="00BD168F">
        <w:trPr>
          <w:trHeight w:val="268"/>
        </w:trPr>
        <w:tc>
          <w:tcPr>
            <w:tcW w:w="566" w:type="dxa"/>
            <w:tcBorders>
              <w:top w:val="single" w:sz="4" w:space="0" w:color="auto"/>
              <w:left w:val="single" w:sz="4" w:space="0" w:color="auto"/>
              <w:bottom w:val="single" w:sz="4" w:space="0" w:color="auto"/>
              <w:right w:val="single" w:sz="4" w:space="0" w:color="auto"/>
            </w:tcBorders>
            <w:vAlign w:val="center"/>
            <w:hideMark/>
          </w:tcPr>
          <w:p w14:paraId="0DD4BDB7" w14:textId="77777777" w:rsidR="00861707" w:rsidRPr="00861707" w:rsidRDefault="00861707" w:rsidP="00861707">
            <w:pPr>
              <w:jc w:val="center"/>
              <w:rPr>
                <w:snapToGrid w:val="0"/>
              </w:rPr>
            </w:pPr>
            <w:r w:rsidRPr="00861707">
              <w:rPr>
                <w:snapToGrid w:val="0"/>
              </w:rPr>
              <w:t>5</w:t>
            </w:r>
          </w:p>
        </w:tc>
        <w:tc>
          <w:tcPr>
            <w:tcW w:w="4397" w:type="dxa"/>
            <w:tcBorders>
              <w:top w:val="single" w:sz="4" w:space="0" w:color="auto"/>
              <w:left w:val="single" w:sz="4" w:space="0" w:color="auto"/>
              <w:bottom w:val="single" w:sz="4" w:space="0" w:color="auto"/>
              <w:right w:val="single" w:sz="4" w:space="0" w:color="auto"/>
            </w:tcBorders>
            <w:vAlign w:val="center"/>
            <w:hideMark/>
          </w:tcPr>
          <w:p w14:paraId="357ED6F8" w14:textId="77777777" w:rsidR="00861707" w:rsidRPr="00861707" w:rsidRDefault="00861707" w:rsidP="00861707">
            <w:pPr>
              <w:rPr>
                <w:snapToGrid w:val="0"/>
              </w:rPr>
            </w:pPr>
            <w:r w:rsidRPr="00861707">
              <w:rPr>
                <w:snapToGrid w:val="0"/>
              </w:rPr>
              <w:t>Расчетная предпринимательская прибыль</w:t>
            </w:r>
          </w:p>
        </w:tc>
        <w:tc>
          <w:tcPr>
            <w:tcW w:w="1418" w:type="dxa"/>
            <w:tcBorders>
              <w:top w:val="nil"/>
              <w:left w:val="single" w:sz="4" w:space="0" w:color="auto"/>
              <w:bottom w:val="single" w:sz="4" w:space="0" w:color="auto"/>
              <w:right w:val="single" w:sz="4" w:space="0" w:color="auto"/>
            </w:tcBorders>
            <w:vAlign w:val="center"/>
            <w:hideMark/>
          </w:tcPr>
          <w:p w14:paraId="5E09B87E" w14:textId="77777777" w:rsidR="00861707" w:rsidRPr="00861707" w:rsidRDefault="00861707" w:rsidP="00861707">
            <w:pPr>
              <w:jc w:val="center"/>
              <w:rPr>
                <w:snapToGrid w:val="0"/>
                <w:color w:val="000000"/>
              </w:rPr>
            </w:pPr>
            <w:r w:rsidRPr="00861707">
              <w:rPr>
                <w:snapToGrid w:val="0"/>
                <w:color w:val="000000"/>
              </w:rPr>
              <w:t>257,07</w:t>
            </w:r>
          </w:p>
        </w:tc>
        <w:tc>
          <w:tcPr>
            <w:tcW w:w="1419" w:type="dxa"/>
            <w:tcBorders>
              <w:top w:val="nil"/>
              <w:left w:val="nil"/>
              <w:bottom w:val="single" w:sz="4" w:space="0" w:color="auto"/>
              <w:right w:val="single" w:sz="4" w:space="0" w:color="auto"/>
            </w:tcBorders>
            <w:vAlign w:val="center"/>
            <w:hideMark/>
          </w:tcPr>
          <w:p w14:paraId="35F78FCB" w14:textId="77777777" w:rsidR="00861707" w:rsidRPr="00861707" w:rsidRDefault="00861707" w:rsidP="00861707">
            <w:pPr>
              <w:jc w:val="center"/>
              <w:rPr>
                <w:snapToGrid w:val="0"/>
                <w:color w:val="000000"/>
              </w:rPr>
            </w:pPr>
            <w:r w:rsidRPr="00861707">
              <w:rPr>
                <w:snapToGrid w:val="0"/>
                <w:color w:val="000000"/>
              </w:rPr>
              <w:t>227,42</w:t>
            </w:r>
          </w:p>
        </w:tc>
        <w:tc>
          <w:tcPr>
            <w:tcW w:w="1560" w:type="dxa"/>
            <w:tcBorders>
              <w:top w:val="nil"/>
              <w:left w:val="nil"/>
              <w:bottom w:val="single" w:sz="4" w:space="0" w:color="auto"/>
              <w:right w:val="single" w:sz="4" w:space="0" w:color="auto"/>
            </w:tcBorders>
            <w:vAlign w:val="center"/>
            <w:hideMark/>
          </w:tcPr>
          <w:p w14:paraId="7554264D" w14:textId="77777777" w:rsidR="00861707" w:rsidRPr="00861707" w:rsidRDefault="00861707" w:rsidP="00861707">
            <w:pPr>
              <w:jc w:val="center"/>
              <w:rPr>
                <w:snapToGrid w:val="0"/>
                <w:color w:val="000000"/>
              </w:rPr>
            </w:pPr>
            <w:r w:rsidRPr="00861707">
              <w:rPr>
                <w:snapToGrid w:val="0"/>
                <w:color w:val="000000"/>
              </w:rPr>
              <w:t>- 29,65</w:t>
            </w:r>
          </w:p>
        </w:tc>
      </w:tr>
      <w:tr w:rsidR="00861707" w:rsidRPr="00861707" w14:paraId="3C713A2D" w14:textId="77777777" w:rsidTr="00BD168F">
        <w:trPr>
          <w:trHeight w:val="710"/>
        </w:trPr>
        <w:tc>
          <w:tcPr>
            <w:tcW w:w="566" w:type="dxa"/>
            <w:tcBorders>
              <w:top w:val="single" w:sz="4" w:space="0" w:color="auto"/>
              <w:left w:val="single" w:sz="4" w:space="0" w:color="auto"/>
              <w:bottom w:val="single" w:sz="4" w:space="0" w:color="auto"/>
              <w:right w:val="single" w:sz="4" w:space="0" w:color="auto"/>
            </w:tcBorders>
            <w:vAlign w:val="center"/>
            <w:hideMark/>
          </w:tcPr>
          <w:p w14:paraId="2D88CB7A" w14:textId="77777777" w:rsidR="00861707" w:rsidRPr="00861707" w:rsidRDefault="00861707" w:rsidP="00861707">
            <w:pPr>
              <w:jc w:val="center"/>
              <w:rPr>
                <w:snapToGrid w:val="0"/>
              </w:rPr>
            </w:pPr>
            <w:r w:rsidRPr="00861707">
              <w:rPr>
                <w:snapToGrid w:val="0"/>
              </w:rPr>
              <w:t>6</w:t>
            </w:r>
          </w:p>
        </w:tc>
        <w:tc>
          <w:tcPr>
            <w:tcW w:w="4397" w:type="dxa"/>
            <w:tcBorders>
              <w:top w:val="single" w:sz="4" w:space="0" w:color="auto"/>
              <w:left w:val="single" w:sz="4" w:space="0" w:color="auto"/>
              <w:bottom w:val="single" w:sz="4" w:space="0" w:color="auto"/>
              <w:right w:val="single" w:sz="4" w:space="0" w:color="auto"/>
            </w:tcBorders>
            <w:vAlign w:val="center"/>
            <w:hideMark/>
          </w:tcPr>
          <w:p w14:paraId="73F2D4CB" w14:textId="77777777" w:rsidR="00861707" w:rsidRPr="00861707" w:rsidRDefault="00861707" w:rsidP="00861707">
            <w:pPr>
              <w:rPr>
                <w:snapToGrid w:val="0"/>
              </w:rPr>
            </w:pPr>
            <w:r w:rsidRPr="00861707">
              <w:rPr>
                <w:snapToGrid w:val="0"/>
              </w:rPr>
              <w:t>Результаты деятельности до перехода к регулированию цен (тарифов) на основе долгосрочных параметров регулирования</w:t>
            </w:r>
          </w:p>
        </w:tc>
        <w:tc>
          <w:tcPr>
            <w:tcW w:w="1418" w:type="dxa"/>
            <w:tcBorders>
              <w:top w:val="nil"/>
              <w:left w:val="single" w:sz="4" w:space="0" w:color="auto"/>
              <w:bottom w:val="single" w:sz="4" w:space="0" w:color="auto"/>
              <w:right w:val="single" w:sz="4" w:space="0" w:color="auto"/>
            </w:tcBorders>
            <w:vAlign w:val="center"/>
            <w:hideMark/>
          </w:tcPr>
          <w:p w14:paraId="45DA68E8" w14:textId="77777777" w:rsidR="00861707" w:rsidRPr="00861707" w:rsidRDefault="00861707" w:rsidP="00861707">
            <w:pPr>
              <w:jc w:val="center"/>
              <w:rPr>
                <w:snapToGrid w:val="0"/>
                <w:color w:val="000000"/>
              </w:rPr>
            </w:pPr>
            <w:r w:rsidRPr="00861707">
              <w:rPr>
                <w:snapToGrid w:val="0"/>
                <w:color w:val="000000"/>
              </w:rPr>
              <w:t>0</w:t>
            </w:r>
          </w:p>
        </w:tc>
        <w:tc>
          <w:tcPr>
            <w:tcW w:w="1419" w:type="dxa"/>
            <w:tcBorders>
              <w:top w:val="nil"/>
              <w:left w:val="nil"/>
              <w:bottom w:val="single" w:sz="4" w:space="0" w:color="auto"/>
              <w:right w:val="single" w:sz="4" w:space="0" w:color="auto"/>
            </w:tcBorders>
            <w:vAlign w:val="center"/>
            <w:hideMark/>
          </w:tcPr>
          <w:p w14:paraId="66F75B2E" w14:textId="77777777" w:rsidR="00861707" w:rsidRPr="00861707" w:rsidRDefault="00861707" w:rsidP="00861707">
            <w:pPr>
              <w:jc w:val="center"/>
              <w:rPr>
                <w:snapToGrid w:val="0"/>
                <w:color w:val="000000"/>
              </w:rPr>
            </w:pPr>
            <w:r w:rsidRPr="00861707">
              <w:rPr>
                <w:snapToGrid w:val="0"/>
                <w:color w:val="000000"/>
              </w:rPr>
              <w:t>0</w:t>
            </w:r>
          </w:p>
        </w:tc>
        <w:tc>
          <w:tcPr>
            <w:tcW w:w="1560" w:type="dxa"/>
            <w:tcBorders>
              <w:top w:val="nil"/>
              <w:left w:val="nil"/>
              <w:bottom w:val="single" w:sz="4" w:space="0" w:color="auto"/>
              <w:right w:val="single" w:sz="4" w:space="0" w:color="auto"/>
            </w:tcBorders>
            <w:vAlign w:val="center"/>
            <w:hideMark/>
          </w:tcPr>
          <w:p w14:paraId="3A71D7D1" w14:textId="77777777" w:rsidR="00861707" w:rsidRPr="00861707" w:rsidRDefault="00861707" w:rsidP="00861707">
            <w:pPr>
              <w:jc w:val="center"/>
              <w:rPr>
                <w:snapToGrid w:val="0"/>
                <w:color w:val="000000"/>
              </w:rPr>
            </w:pPr>
            <w:r w:rsidRPr="00861707">
              <w:rPr>
                <w:snapToGrid w:val="0"/>
                <w:color w:val="000000"/>
              </w:rPr>
              <w:t>0</w:t>
            </w:r>
          </w:p>
        </w:tc>
      </w:tr>
      <w:tr w:rsidR="00861707" w:rsidRPr="00861707" w14:paraId="4A981770" w14:textId="77777777" w:rsidTr="00BD168F">
        <w:trPr>
          <w:trHeight w:val="779"/>
        </w:trPr>
        <w:tc>
          <w:tcPr>
            <w:tcW w:w="566" w:type="dxa"/>
            <w:tcBorders>
              <w:top w:val="single" w:sz="4" w:space="0" w:color="auto"/>
              <w:left w:val="single" w:sz="4" w:space="0" w:color="auto"/>
              <w:bottom w:val="single" w:sz="4" w:space="0" w:color="auto"/>
              <w:right w:val="single" w:sz="4" w:space="0" w:color="auto"/>
            </w:tcBorders>
            <w:vAlign w:val="center"/>
            <w:hideMark/>
          </w:tcPr>
          <w:p w14:paraId="5ED1B49A" w14:textId="77777777" w:rsidR="00861707" w:rsidRPr="00861707" w:rsidRDefault="00861707" w:rsidP="00861707">
            <w:pPr>
              <w:jc w:val="center"/>
              <w:rPr>
                <w:snapToGrid w:val="0"/>
              </w:rPr>
            </w:pPr>
            <w:r w:rsidRPr="00861707">
              <w:rPr>
                <w:snapToGrid w:val="0"/>
              </w:rPr>
              <w:t>7</w:t>
            </w:r>
          </w:p>
        </w:tc>
        <w:tc>
          <w:tcPr>
            <w:tcW w:w="4397" w:type="dxa"/>
            <w:tcBorders>
              <w:top w:val="single" w:sz="4" w:space="0" w:color="auto"/>
              <w:left w:val="single" w:sz="4" w:space="0" w:color="auto"/>
              <w:bottom w:val="single" w:sz="4" w:space="0" w:color="auto"/>
              <w:right w:val="single" w:sz="4" w:space="0" w:color="auto"/>
            </w:tcBorders>
            <w:vAlign w:val="center"/>
            <w:hideMark/>
          </w:tcPr>
          <w:p w14:paraId="2E0A5322" w14:textId="77777777" w:rsidR="00861707" w:rsidRPr="00861707" w:rsidRDefault="00861707" w:rsidP="00861707">
            <w:pPr>
              <w:rPr>
                <w:snapToGrid w:val="0"/>
              </w:rPr>
            </w:pPr>
            <w:r w:rsidRPr="00861707">
              <w:rPr>
                <w:snapToGrid w:val="0"/>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418" w:type="dxa"/>
            <w:tcBorders>
              <w:top w:val="nil"/>
              <w:left w:val="single" w:sz="4" w:space="0" w:color="auto"/>
              <w:bottom w:val="single" w:sz="4" w:space="0" w:color="auto"/>
              <w:right w:val="single" w:sz="4" w:space="0" w:color="auto"/>
            </w:tcBorders>
            <w:vAlign w:val="center"/>
            <w:hideMark/>
          </w:tcPr>
          <w:p w14:paraId="5D241B5D" w14:textId="77777777" w:rsidR="00861707" w:rsidRPr="00861707" w:rsidRDefault="00861707" w:rsidP="00861707">
            <w:pPr>
              <w:jc w:val="center"/>
              <w:rPr>
                <w:snapToGrid w:val="0"/>
                <w:color w:val="000000"/>
              </w:rPr>
            </w:pPr>
            <w:r w:rsidRPr="00861707">
              <w:rPr>
                <w:snapToGrid w:val="0"/>
                <w:color w:val="000000"/>
              </w:rPr>
              <w:t>161,30</w:t>
            </w:r>
          </w:p>
        </w:tc>
        <w:tc>
          <w:tcPr>
            <w:tcW w:w="1419" w:type="dxa"/>
            <w:tcBorders>
              <w:top w:val="nil"/>
              <w:left w:val="nil"/>
              <w:bottom w:val="single" w:sz="4" w:space="0" w:color="auto"/>
              <w:right w:val="single" w:sz="4" w:space="0" w:color="auto"/>
            </w:tcBorders>
            <w:vAlign w:val="center"/>
            <w:hideMark/>
          </w:tcPr>
          <w:p w14:paraId="4D3A9AB9" w14:textId="77777777" w:rsidR="00861707" w:rsidRPr="00861707" w:rsidRDefault="00861707" w:rsidP="00861707">
            <w:pPr>
              <w:jc w:val="center"/>
              <w:rPr>
                <w:snapToGrid w:val="0"/>
                <w:color w:val="000000"/>
              </w:rPr>
            </w:pPr>
            <w:r w:rsidRPr="00861707">
              <w:rPr>
                <w:snapToGrid w:val="0"/>
                <w:color w:val="000000"/>
              </w:rPr>
              <w:t>-</w:t>
            </w:r>
            <w:r w:rsidRPr="00861707">
              <w:rPr>
                <w:snapToGrid w:val="0"/>
                <w:color w:val="000000"/>
                <w:lang w:val="en-US"/>
              </w:rPr>
              <w:t xml:space="preserve"> </w:t>
            </w:r>
            <w:r w:rsidRPr="00861707">
              <w:rPr>
                <w:snapToGrid w:val="0"/>
                <w:color w:val="000000"/>
              </w:rPr>
              <w:t>428,75</w:t>
            </w:r>
          </w:p>
        </w:tc>
        <w:tc>
          <w:tcPr>
            <w:tcW w:w="1560" w:type="dxa"/>
            <w:tcBorders>
              <w:top w:val="nil"/>
              <w:left w:val="nil"/>
              <w:bottom w:val="single" w:sz="4" w:space="0" w:color="auto"/>
              <w:right w:val="single" w:sz="4" w:space="0" w:color="auto"/>
            </w:tcBorders>
            <w:vAlign w:val="center"/>
            <w:hideMark/>
          </w:tcPr>
          <w:p w14:paraId="5C4E802D" w14:textId="77777777" w:rsidR="00861707" w:rsidRPr="00861707" w:rsidRDefault="00861707" w:rsidP="00861707">
            <w:pPr>
              <w:jc w:val="center"/>
              <w:rPr>
                <w:snapToGrid w:val="0"/>
                <w:color w:val="000000"/>
              </w:rPr>
            </w:pPr>
            <w:r w:rsidRPr="00861707">
              <w:rPr>
                <w:snapToGrid w:val="0"/>
                <w:color w:val="000000"/>
              </w:rPr>
              <w:t>- 590,05</w:t>
            </w:r>
          </w:p>
        </w:tc>
      </w:tr>
      <w:tr w:rsidR="00861707" w:rsidRPr="00861707" w14:paraId="0A74E364" w14:textId="77777777" w:rsidTr="00BD168F">
        <w:trPr>
          <w:trHeight w:val="797"/>
        </w:trPr>
        <w:tc>
          <w:tcPr>
            <w:tcW w:w="566" w:type="dxa"/>
            <w:tcBorders>
              <w:top w:val="single" w:sz="4" w:space="0" w:color="auto"/>
              <w:left w:val="single" w:sz="4" w:space="0" w:color="auto"/>
              <w:bottom w:val="single" w:sz="4" w:space="0" w:color="auto"/>
              <w:right w:val="single" w:sz="4" w:space="0" w:color="auto"/>
            </w:tcBorders>
            <w:vAlign w:val="center"/>
            <w:hideMark/>
          </w:tcPr>
          <w:p w14:paraId="47C7FC67" w14:textId="77777777" w:rsidR="00861707" w:rsidRPr="00861707" w:rsidRDefault="00861707" w:rsidP="00861707">
            <w:pPr>
              <w:jc w:val="center"/>
              <w:rPr>
                <w:snapToGrid w:val="0"/>
              </w:rPr>
            </w:pPr>
            <w:r w:rsidRPr="00861707">
              <w:rPr>
                <w:snapToGrid w:val="0"/>
              </w:rPr>
              <w:t>8</w:t>
            </w:r>
          </w:p>
        </w:tc>
        <w:tc>
          <w:tcPr>
            <w:tcW w:w="4397" w:type="dxa"/>
            <w:tcBorders>
              <w:top w:val="single" w:sz="4" w:space="0" w:color="auto"/>
              <w:left w:val="single" w:sz="4" w:space="0" w:color="auto"/>
              <w:bottom w:val="single" w:sz="4" w:space="0" w:color="auto"/>
              <w:right w:val="single" w:sz="4" w:space="0" w:color="auto"/>
            </w:tcBorders>
            <w:vAlign w:val="center"/>
            <w:hideMark/>
          </w:tcPr>
          <w:p w14:paraId="5E2AD7A7" w14:textId="77777777" w:rsidR="00861707" w:rsidRPr="00861707" w:rsidRDefault="00861707" w:rsidP="00861707">
            <w:pPr>
              <w:rPr>
                <w:snapToGrid w:val="0"/>
              </w:rPr>
            </w:pPr>
            <w:r w:rsidRPr="00861707">
              <w:rPr>
                <w:snapToGrid w:val="0"/>
              </w:rPr>
              <w:t xml:space="preserve">Корректировка с учетом надежности и качества реализуемых товаров (оказываемых услуг), подлежащая учету </w:t>
            </w:r>
            <w:r w:rsidRPr="00861707">
              <w:rPr>
                <w:snapToGrid w:val="0"/>
              </w:rPr>
              <w:br/>
              <w:t>в НВВ</w:t>
            </w:r>
          </w:p>
        </w:tc>
        <w:tc>
          <w:tcPr>
            <w:tcW w:w="1418" w:type="dxa"/>
            <w:tcBorders>
              <w:top w:val="nil"/>
              <w:left w:val="single" w:sz="4" w:space="0" w:color="auto"/>
              <w:bottom w:val="single" w:sz="4" w:space="0" w:color="auto"/>
              <w:right w:val="single" w:sz="4" w:space="0" w:color="auto"/>
            </w:tcBorders>
            <w:vAlign w:val="center"/>
            <w:hideMark/>
          </w:tcPr>
          <w:p w14:paraId="2CA01283" w14:textId="77777777" w:rsidR="00861707" w:rsidRPr="00861707" w:rsidRDefault="00861707" w:rsidP="00861707">
            <w:pPr>
              <w:jc w:val="center"/>
              <w:rPr>
                <w:snapToGrid w:val="0"/>
                <w:color w:val="000000"/>
              </w:rPr>
            </w:pPr>
            <w:r w:rsidRPr="00861707">
              <w:rPr>
                <w:snapToGrid w:val="0"/>
                <w:color w:val="000000"/>
              </w:rPr>
              <w:t>0</w:t>
            </w:r>
          </w:p>
        </w:tc>
        <w:tc>
          <w:tcPr>
            <w:tcW w:w="1419" w:type="dxa"/>
            <w:tcBorders>
              <w:top w:val="nil"/>
              <w:left w:val="nil"/>
              <w:bottom w:val="single" w:sz="4" w:space="0" w:color="auto"/>
              <w:right w:val="single" w:sz="4" w:space="0" w:color="auto"/>
            </w:tcBorders>
            <w:vAlign w:val="center"/>
            <w:hideMark/>
          </w:tcPr>
          <w:p w14:paraId="13F2F433" w14:textId="77777777" w:rsidR="00861707" w:rsidRPr="00861707" w:rsidRDefault="00861707" w:rsidP="00861707">
            <w:pPr>
              <w:jc w:val="center"/>
              <w:rPr>
                <w:snapToGrid w:val="0"/>
                <w:color w:val="000000"/>
              </w:rPr>
            </w:pPr>
            <w:r w:rsidRPr="00861707">
              <w:rPr>
                <w:snapToGrid w:val="0"/>
                <w:color w:val="000000"/>
              </w:rPr>
              <w:t>0</w:t>
            </w:r>
          </w:p>
        </w:tc>
        <w:tc>
          <w:tcPr>
            <w:tcW w:w="1560" w:type="dxa"/>
            <w:tcBorders>
              <w:top w:val="nil"/>
              <w:left w:val="nil"/>
              <w:bottom w:val="single" w:sz="4" w:space="0" w:color="auto"/>
              <w:right w:val="single" w:sz="4" w:space="0" w:color="auto"/>
            </w:tcBorders>
            <w:vAlign w:val="center"/>
            <w:hideMark/>
          </w:tcPr>
          <w:p w14:paraId="6A8EFC60" w14:textId="77777777" w:rsidR="00861707" w:rsidRPr="00861707" w:rsidRDefault="00861707" w:rsidP="00861707">
            <w:pPr>
              <w:jc w:val="center"/>
              <w:rPr>
                <w:snapToGrid w:val="0"/>
                <w:color w:val="000000"/>
              </w:rPr>
            </w:pPr>
            <w:r w:rsidRPr="00861707">
              <w:rPr>
                <w:snapToGrid w:val="0"/>
                <w:color w:val="000000"/>
              </w:rPr>
              <w:t>0</w:t>
            </w:r>
          </w:p>
        </w:tc>
      </w:tr>
      <w:tr w:rsidR="00861707" w:rsidRPr="00861707" w14:paraId="583D8941" w14:textId="77777777" w:rsidTr="00BD168F">
        <w:trPr>
          <w:trHeight w:val="334"/>
        </w:trPr>
        <w:tc>
          <w:tcPr>
            <w:tcW w:w="566" w:type="dxa"/>
            <w:tcBorders>
              <w:top w:val="single" w:sz="4" w:space="0" w:color="auto"/>
              <w:left w:val="single" w:sz="4" w:space="0" w:color="auto"/>
              <w:bottom w:val="single" w:sz="4" w:space="0" w:color="auto"/>
              <w:right w:val="single" w:sz="4" w:space="0" w:color="auto"/>
            </w:tcBorders>
            <w:vAlign w:val="center"/>
            <w:hideMark/>
          </w:tcPr>
          <w:p w14:paraId="4144381D" w14:textId="77777777" w:rsidR="00861707" w:rsidRPr="00861707" w:rsidRDefault="00861707" w:rsidP="00861707">
            <w:pPr>
              <w:jc w:val="center"/>
              <w:rPr>
                <w:snapToGrid w:val="0"/>
              </w:rPr>
            </w:pPr>
            <w:r w:rsidRPr="00861707">
              <w:rPr>
                <w:snapToGrid w:val="0"/>
              </w:rPr>
              <w:t>9</w:t>
            </w:r>
          </w:p>
        </w:tc>
        <w:tc>
          <w:tcPr>
            <w:tcW w:w="4397" w:type="dxa"/>
            <w:tcBorders>
              <w:top w:val="single" w:sz="4" w:space="0" w:color="auto"/>
              <w:left w:val="single" w:sz="4" w:space="0" w:color="auto"/>
              <w:bottom w:val="single" w:sz="4" w:space="0" w:color="auto"/>
              <w:right w:val="single" w:sz="4" w:space="0" w:color="auto"/>
            </w:tcBorders>
            <w:vAlign w:val="center"/>
            <w:hideMark/>
          </w:tcPr>
          <w:p w14:paraId="712980A1" w14:textId="77777777" w:rsidR="00861707" w:rsidRPr="00861707" w:rsidRDefault="00861707" w:rsidP="00861707">
            <w:pPr>
              <w:rPr>
                <w:snapToGrid w:val="0"/>
              </w:rPr>
            </w:pPr>
            <w:r w:rsidRPr="00861707">
              <w:rPr>
                <w:snapToGrid w:val="0"/>
              </w:rPr>
              <w:t>Корректировка НВВ в связи с изменением (неисполнением) инвестиционной программы</w:t>
            </w:r>
          </w:p>
        </w:tc>
        <w:tc>
          <w:tcPr>
            <w:tcW w:w="1418" w:type="dxa"/>
            <w:tcBorders>
              <w:top w:val="nil"/>
              <w:left w:val="single" w:sz="4" w:space="0" w:color="auto"/>
              <w:bottom w:val="single" w:sz="4" w:space="0" w:color="auto"/>
              <w:right w:val="single" w:sz="4" w:space="0" w:color="auto"/>
            </w:tcBorders>
            <w:vAlign w:val="center"/>
            <w:hideMark/>
          </w:tcPr>
          <w:p w14:paraId="6038A75C" w14:textId="77777777" w:rsidR="00861707" w:rsidRPr="00861707" w:rsidRDefault="00861707" w:rsidP="00861707">
            <w:pPr>
              <w:jc w:val="center"/>
              <w:rPr>
                <w:snapToGrid w:val="0"/>
                <w:color w:val="000000"/>
              </w:rPr>
            </w:pPr>
            <w:r w:rsidRPr="00861707">
              <w:rPr>
                <w:snapToGrid w:val="0"/>
                <w:color w:val="000000"/>
              </w:rPr>
              <w:t>0</w:t>
            </w:r>
          </w:p>
        </w:tc>
        <w:tc>
          <w:tcPr>
            <w:tcW w:w="1419" w:type="dxa"/>
            <w:tcBorders>
              <w:top w:val="nil"/>
              <w:left w:val="nil"/>
              <w:bottom w:val="single" w:sz="4" w:space="0" w:color="auto"/>
              <w:right w:val="single" w:sz="4" w:space="0" w:color="auto"/>
            </w:tcBorders>
            <w:vAlign w:val="center"/>
            <w:hideMark/>
          </w:tcPr>
          <w:p w14:paraId="78794C76" w14:textId="77777777" w:rsidR="00861707" w:rsidRPr="00861707" w:rsidRDefault="00861707" w:rsidP="00861707">
            <w:pPr>
              <w:jc w:val="center"/>
              <w:rPr>
                <w:snapToGrid w:val="0"/>
                <w:color w:val="000000"/>
              </w:rPr>
            </w:pPr>
            <w:r w:rsidRPr="00861707">
              <w:rPr>
                <w:snapToGrid w:val="0"/>
                <w:color w:val="000000"/>
              </w:rPr>
              <w:t>0</w:t>
            </w:r>
          </w:p>
        </w:tc>
        <w:tc>
          <w:tcPr>
            <w:tcW w:w="1560" w:type="dxa"/>
            <w:tcBorders>
              <w:top w:val="nil"/>
              <w:left w:val="nil"/>
              <w:bottom w:val="single" w:sz="4" w:space="0" w:color="auto"/>
              <w:right w:val="single" w:sz="4" w:space="0" w:color="auto"/>
            </w:tcBorders>
            <w:vAlign w:val="center"/>
            <w:hideMark/>
          </w:tcPr>
          <w:p w14:paraId="6077351D" w14:textId="77777777" w:rsidR="00861707" w:rsidRPr="00861707" w:rsidRDefault="00861707" w:rsidP="00861707">
            <w:pPr>
              <w:jc w:val="center"/>
              <w:rPr>
                <w:snapToGrid w:val="0"/>
                <w:color w:val="000000"/>
              </w:rPr>
            </w:pPr>
            <w:r w:rsidRPr="00861707">
              <w:rPr>
                <w:snapToGrid w:val="0"/>
                <w:color w:val="000000"/>
              </w:rPr>
              <w:t>0</w:t>
            </w:r>
          </w:p>
        </w:tc>
      </w:tr>
      <w:tr w:rsidR="00861707" w:rsidRPr="00861707" w14:paraId="0C1F5999" w14:textId="77777777" w:rsidTr="00BD168F">
        <w:trPr>
          <w:trHeight w:val="547"/>
        </w:trPr>
        <w:tc>
          <w:tcPr>
            <w:tcW w:w="566" w:type="dxa"/>
            <w:tcBorders>
              <w:top w:val="single" w:sz="4" w:space="0" w:color="auto"/>
              <w:left w:val="single" w:sz="4" w:space="0" w:color="auto"/>
              <w:bottom w:val="single" w:sz="4" w:space="0" w:color="auto"/>
              <w:right w:val="single" w:sz="4" w:space="0" w:color="auto"/>
            </w:tcBorders>
            <w:vAlign w:val="center"/>
            <w:hideMark/>
          </w:tcPr>
          <w:p w14:paraId="4BC755C9" w14:textId="77777777" w:rsidR="00861707" w:rsidRPr="00861707" w:rsidRDefault="00861707" w:rsidP="00861707">
            <w:pPr>
              <w:jc w:val="center"/>
              <w:rPr>
                <w:snapToGrid w:val="0"/>
              </w:rPr>
            </w:pPr>
            <w:r w:rsidRPr="00861707">
              <w:rPr>
                <w:snapToGrid w:val="0"/>
              </w:rPr>
              <w:t>10</w:t>
            </w:r>
          </w:p>
        </w:tc>
        <w:tc>
          <w:tcPr>
            <w:tcW w:w="4397" w:type="dxa"/>
            <w:tcBorders>
              <w:top w:val="single" w:sz="4" w:space="0" w:color="auto"/>
              <w:left w:val="single" w:sz="4" w:space="0" w:color="auto"/>
              <w:bottom w:val="single" w:sz="4" w:space="0" w:color="auto"/>
              <w:right w:val="single" w:sz="4" w:space="0" w:color="auto"/>
            </w:tcBorders>
            <w:vAlign w:val="center"/>
            <w:hideMark/>
          </w:tcPr>
          <w:p w14:paraId="3932CB53" w14:textId="77777777" w:rsidR="00861707" w:rsidRPr="00861707" w:rsidRDefault="00861707" w:rsidP="00861707">
            <w:pPr>
              <w:rPr>
                <w:snapToGrid w:val="0"/>
              </w:rPr>
            </w:pPr>
            <w:r w:rsidRPr="00861707">
              <w:rPr>
                <w:snapToGrid w:val="0"/>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418" w:type="dxa"/>
            <w:tcBorders>
              <w:top w:val="nil"/>
              <w:left w:val="single" w:sz="4" w:space="0" w:color="auto"/>
              <w:bottom w:val="single" w:sz="4" w:space="0" w:color="auto"/>
              <w:right w:val="single" w:sz="4" w:space="0" w:color="auto"/>
            </w:tcBorders>
            <w:vAlign w:val="center"/>
            <w:hideMark/>
          </w:tcPr>
          <w:p w14:paraId="6CAEF7AE" w14:textId="77777777" w:rsidR="00861707" w:rsidRPr="00861707" w:rsidRDefault="00861707" w:rsidP="00861707">
            <w:pPr>
              <w:jc w:val="center"/>
              <w:rPr>
                <w:snapToGrid w:val="0"/>
                <w:color w:val="000000"/>
              </w:rPr>
            </w:pPr>
            <w:r w:rsidRPr="00861707">
              <w:rPr>
                <w:snapToGrid w:val="0"/>
                <w:color w:val="000000"/>
              </w:rPr>
              <w:t>0</w:t>
            </w:r>
          </w:p>
        </w:tc>
        <w:tc>
          <w:tcPr>
            <w:tcW w:w="1419" w:type="dxa"/>
            <w:tcBorders>
              <w:top w:val="nil"/>
              <w:left w:val="nil"/>
              <w:bottom w:val="single" w:sz="4" w:space="0" w:color="auto"/>
              <w:right w:val="single" w:sz="4" w:space="0" w:color="auto"/>
            </w:tcBorders>
            <w:vAlign w:val="center"/>
            <w:hideMark/>
          </w:tcPr>
          <w:p w14:paraId="0F60C7D3" w14:textId="77777777" w:rsidR="00861707" w:rsidRPr="00861707" w:rsidRDefault="00861707" w:rsidP="00861707">
            <w:pPr>
              <w:jc w:val="center"/>
              <w:rPr>
                <w:snapToGrid w:val="0"/>
                <w:color w:val="000000"/>
              </w:rPr>
            </w:pPr>
            <w:r w:rsidRPr="00861707">
              <w:rPr>
                <w:snapToGrid w:val="0"/>
                <w:color w:val="000000"/>
              </w:rPr>
              <w:t>0</w:t>
            </w:r>
          </w:p>
        </w:tc>
        <w:tc>
          <w:tcPr>
            <w:tcW w:w="1560" w:type="dxa"/>
            <w:tcBorders>
              <w:top w:val="nil"/>
              <w:left w:val="nil"/>
              <w:bottom w:val="single" w:sz="4" w:space="0" w:color="auto"/>
              <w:right w:val="single" w:sz="4" w:space="0" w:color="auto"/>
            </w:tcBorders>
            <w:vAlign w:val="center"/>
            <w:hideMark/>
          </w:tcPr>
          <w:p w14:paraId="0EDE95A3" w14:textId="77777777" w:rsidR="00861707" w:rsidRPr="00861707" w:rsidRDefault="00861707" w:rsidP="00861707">
            <w:pPr>
              <w:jc w:val="center"/>
              <w:rPr>
                <w:snapToGrid w:val="0"/>
                <w:color w:val="000000"/>
              </w:rPr>
            </w:pPr>
            <w:r w:rsidRPr="00861707">
              <w:rPr>
                <w:snapToGrid w:val="0"/>
                <w:color w:val="000000"/>
              </w:rPr>
              <w:t>0</w:t>
            </w:r>
          </w:p>
        </w:tc>
      </w:tr>
      <w:tr w:rsidR="00861707" w:rsidRPr="00861707" w14:paraId="4C10B3CE" w14:textId="77777777" w:rsidTr="00BD168F">
        <w:trPr>
          <w:trHeight w:val="505"/>
        </w:trPr>
        <w:tc>
          <w:tcPr>
            <w:tcW w:w="566" w:type="dxa"/>
            <w:tcBorders>
              <w:top w:val="single" w:sz="4" w:space="0" w:color="auto"/>
              <w:left w:val="single" w:sz="4" w:space="0" w:color="auto"/>
              <w:bottom w:val="single" w:sz="4" w:space="0" w:color="auto"/>
              <w:right w:val="single" w:sz="4" w:space="0" w:color="auto"/>
            </w:tcBorders>
            <w:vAlign w:val="center"/>
            <w:hideMark/>
          </w:tcPr>
          <w:p w14:paraId="29BCEBB8" w14:textId="77777777" w:rsidR="00861707" w:rsidRPr="00861707" w:rsidRDefault="00861707" w:rsidP="00861707">
            <w:pPr>
              <w:jc w:val="center"/>
              <w:rPr>
                <w:snapToGrid w:val="0"/>
              </w:rPr>
            </w:pPr>
            <w:r w:rsidRPr="00861707">
              <w:rPr>
                <w:snapToGrid w:val="0"/>
              </w:rPr>
              <w:t>11</w:t>
            </w:r>
          </w:p>
        </w:tc>
        <w:tc>
          <w:tcPr>
            <w:tcW w:w="4397" w:type="dxa"/>
            <w:tcBorders>
              <w:top w:val="single" w:sz="4" w:space="0" w:color="auto"/>
              <w:left w:val="single" w:sz="4" w:space="0" w:color="auto"/>
              <w:bottom w:val="single" w:sz="4" w:space="0" w:color="auto"/>
              <w:right w:val="single" w:sz="4" w:space="0" w:color="auto"/>
            </w:tcBorders>
            <w:vAlign w:val="center"/>
            <w:hideMark/>
          </w:tcPr>
          <w:p w14:paraId="4FABC0F8" w14:textId="77777777" w:rsidR="00861707" w:rsidRPr="00861707" w:rsidRDefault="00861707" w:rsidP="00861707">
            <w:pPr>
              <w:rPr>
                <w:snapToGrid w:val="0"/>
              </w:rPr>
            </w:pPr>
            <w:r w:rsidRPr="00861707">
              <w:rPr>
                <w:snapToGrid w:val="0"/>
              </w:rPr>
              <w:t>ИТОГО необходимая валовая выручка</w:t>
            </w:r>
          </w:p>
        </w:tc>
        <w:tc>
          <w:tcPr>
            <w:tcW w:w="1418" w:type="dxa"/>
            <w:tcBorders>
              <w:top w:val="nil"/>
              <w:left w:val="single" w:sz="4" w:space="0" w:color="auto"/>
              <w:bottom w:val="single" w:sz="4" w:space="0" w:color="auto"/>
              <w:right w:val="single" w:sz="4" w:space="0" w:color="auto"/>
            </w:tcBorders>
            <w:vAlign w:val="center"/>
            <w:hideMark/>
          </w:tcPr>
          <w:p w14:paraId="0B16BCBE" w14:textId="77777777" w:rsidR="00861707" w:rsidRPr="00861707" w:rsidRDefault="00861707" w:rsidP="00861707">
            <w:pPr>
              <w:jc w:val="center"/>
              <w:rPr>
                <w:snapToGrid w:val="0"/>
                <w:color w:val="000000"/>
              </w:rPr>
            </w:pPr>
            <w:r w:rsidRPr="00861707">
              <w:rPr>
                <w:snapToGrid w:val="0"/>
                <w:color w:val="000000"/>
              </w:rPr>
              <w:t>7 292,53</w:t>
            </w:r>
          </w:p>
        </w:tc>
        <w:tc>
          <w:tcPr>
            <w:tcW w:w="1419" w:type="dxa"/>
            <w:tcBorders>
              <w:top w:val="nil"/>
              <w:left w:val="nil"/>
              <w:bottom w:val="single" w:sz="4" w:space="0" w:color="auto"/>
              <w:right w:val="single" w:sz="4" w:space="0" w:color="auto"/>
            </w:tcBorders>
            <w:vAlign w:val="center"/>
            <w:hideMark/>
          </w:tcPr>
          <w:p w14:paraId="025385EA" w14:textId="77777777" w:rsidR="00861707" w:rsidRPr="00861707" w:rsidRDefault="00861707" w:rsidP="00861707">
            <w:pPr>
              <w:jc w:val="center"/>
              <w:rPr>
                <w:snapToGrid w:val="0"/>
                <w:color w:val="000000"/>
              </w:rPr>
            </w:pPr>
            <w:r w:rsidRPr="00861707">
              <w:rPr>
                <w:snapToGrid w:val="0"/>
                <w:color w:val="000000"/>
              </w:rPr>
              <w:t>5 339,54</w:t>
            </w:r>
          </w:p>
        </w:tc>
        <w:tc>
          <w:tcPr>
            <w:tcW w:w="1560" w:type="dxa"/>
            <w:tcBorders>
              <w:top w:val="nil"/>
              <w:left w:val="nil"/>
              <w:bottom w:val="single" w:sz="4" w:space="0" w:color="auto"/>
              <w:right w:val="single" w:sz="4" w:space="0" w:color="auto"/>
            </w:tcBorders>
            <w:vAlign w:val="center"/>
            <w:hideMark/>
          </w:tcPr>
          <w:p w14:paraId="59452105" w14:textId="77777777" w:rsidR="00861707" w:rsidRPr="00861707" w:rsidRDefault="00861707" w:rsidP="00861707">
            <w:pPr>
              <w:jc w:val="center"/>
              <w:rPr>
                <w:snapToGrid w:val="0"/>
                <w:color w:val="000000"/>
              </w:rPr>
            </w:pPr>
            <w:r w:rsidRPr="00861707">
              <w:rPr>
                <w:snapToGrid w:val="0"/>
                <w:color w:val="000000"/>
              </w:rPr>
              <w:t>1 952,99</w:t>
            </w:r>
          </w:p>
        </w:tc>
      </w:tr>
      <w:tr w:rsidR="00861707" w:rsidRPr="00861707" w14:paraId="124C7704" w14:textId="77777777" w:rsidTr="00BD168F">
        <w:trPr>
          <w:trHeight w:val="505"/>
        </w:trPr>
        <w:tc>
          <w:tcPr>
            <w:tcW w:w="566" w:type="dxa"/>
            <w:tcBorders>
              <w:top w:val="single" w:sz="4" w:space="0" w:color="auto"/>
              <w:left w:val="single" w:sz="4" w:space="0" w:color="auto"/>
              <w:bottom w:val="single" w:sz="4" w:space="0" w:color="auto"/>
              <w:right w:val="single" w:sz="4" w:space="0" w:color="auto"/>
            </w:tcBorders>
            <w:vAlign w:val="center"/>
          </w:tcPr>
          <w:p w14:paraId="37CEC166" w14:textId="77777777" w:rsidR="00861707" w:rsidRPr="00861707" w:rsidRDefault="00861707" w:rsidP="00861707">
            <w:pPr>
              <w:jc w:val="center"/>
              <w:rPr>
                <w:snapToGrid w:val="0"/>
              </w:rPr>
            </w:pPr>
            <w:r w:rsidRPr="00861707">
              <w:rPr>
                <w:snapToGrid w:val="0"/>
              </w:rPr>
              <w:lastRenderedPageBreak/>
              <w:t>12</w:t>
            </w:r>
          </w:p>
        </w:tc>
        <w:tc>
          <w:tcPr>
            <w:tcW w:w="4397" w:type="dxa"/>
            <w:tcBorders>
              <w:top w:val="single" w:sz="4" w:space="0" w:color="auto"/>
              <w:left w:val="single" w:sz="4" w:space="0" w:color="auto"/>
              <w:bottom w:val="single" w:sz="4" w:space="0" w:color="auto"/>
              <w:right w:val="single" w:sz="4" w:space="0" w:color="auto"/>
            </w:tcBorders>
            <w:vAlign w:val="center"/>
          </w:tcPr>
          <w:p w14:paraId="11DE3E8C" w14:textId="77777777" w:rsidR="00861707" w:rsidRPr="00861707" w:rsidRDefault="00861707" w:rsidP="00861707">
            <w:pPr>
              <w:rPr>
                <w:snapToGrid w:val="0"/>
              </w:rPr>
            </w:pPr>
            <w:r w:rsidRPr="00861707">
              <w:rPr>
                <w:snapToGrid w:val="0"/>
              </w:rPr>
              <w:t>Корректировка НВВ связанная с соблюдением статьи 3 Федерального закона от 27.07.2010 № 190-ФЗ "О теплоснабжении"</w:t>
            </w:r>
          </w:p>
        </w:tc>
        <w:tc>
          <w:tcPr>
            <w:tcW w:w="1418" w:type="dxa"/>
            <w:tcBorders>
              <w:top w:val="single" w:sz="4" w:space="0" w:color="auto"/>
              <w:left w:val="single" w:sz="4" w:space="0" w:color="auto"/>
              <w:bottom w:val="single" w:sz="4" w:space="0" w:color="auto"/>
              <w:right w:val="single" w:sz="4" w:space="0" w:color="auto"/>
            </w:tcBorders>
            <w:vAlign w:val="center"/>
          </w:tcPr>
          <w:p w14:paraId="16124832" w14:textId="77777777" w:rsidR="00861707" w:rsidRPr="00861707" w:rsidRDefault="00861707" w:rsidP="00861707">
            <w:pPr>
              <w:jc w:val="center"/>
              <w:rPr>
                <w:snapToGrid w:val="0"/>
                <w:color w:val="000000"/>
              </w:rPr>
            </w:pPr>
            <w:r w:rsidRPr="00861707">
              <w:rPr>
                <w:snapToGrid w:val="0"/>
                <w:color w:val="000000"/>
              </w:rPr>
              <w:t>2 133,05</w:t>
            </w:r>
          </w:p>
        </w:tc>
        <w:tc>
          <w:tcPr>
            <w:tcW w:w="1419" w:type="dxa"/>
            <w:tcBorders>
              <w:top w:val="single" w:sz="4" w:space="0" w:color="auto"/>
              <w:left w:val="nil"/>
              <w:bottom w:val="single" w:sz="4" w:space="0" w:color="auto"/>
              <w:right w:val="single" w:sz="4" w:space="0" w:color="auto"/>
            </w:tcBorders>
            <w:vAlign w:val="center"/>
          </w:tcPr>
          <w:p w14:paraId="566856A4" w14:textId="77777777" w:rsidR="00861707" w:rsidRPr="00861707" w:rsidRDefault="00861707" w:rsidP="00861707">
            <w:pPr>
              <w:jc w:val="center"/>
              <w:rPr>
                <w:snapToGrid w:val="0"/>
                <w:color w:val="000000"/>
              </w:rPr>
            </w:pPr>
            <w:r w:rsidRPr="00861707">
              <w:rPr>
                <w:snapToGrid w:val="0"/>
                <w:color w:val="000000"/>
              </w:rPr>
              <w:t>- 1 736,42</w:t>
            </w:r>
          </w:p>
        </w:tc>
        <w:tc>
          <w:tcPr>
            <w:tcW w:w="1560" w:type="dxa"/>
            <w:tcBorders>
              <w:top w:val="single" w:sz="4" w:space="0" w:color="auto"/>
              <w:left w:val="nil"/>
              <w:bottom w:val="single" w:sz="4" w:space="0" w:color="auto"/>
              <w:right w:val="single" w:sz="4" w:space="0" w:color="auto"/>
            </w:tcBorders>
            <w:vAlign w:val="center"/>
          </w:tcPr>
          <w:p w14:paraId="7BD0BF6B" w14:textId="77777777" w:rsidR="00861707" w:rsidRPr="00861707" w:rsidRDefault="00861707" w:rsidP="00861707">
            <w:pPr>
              <w:jc w:val="center"/>
              <w:rPr>
                <w:snapToGrid w:val="0"/>
                <w:color w:val="000000"/>
              </w:rPr>
            </w:pPr>
            <w:r w:rsidRPr="00861707">
              <w:rPr>
                <w:snapToGrid w:val="0"/>
                <w:color w:val="000000"/>
              </w:rPr>
              <w:t>-3 869,47</w:t>
            </w:r>
          </w:p>
        </w:tc>
      </w:tr>
      <w:tr w:rsidR="00861707" w:rsidRPr="00861707" w14:paraId="5133DFA2" w14:textId="77777777" w:rsidTr="00BD168F">
        <w:trPr>
          <w:trHeight w:val="505"/>
        </w:trPr>
        <w:tc>
          <w:tcPr>
            <w:tcW w:w="566" w:type="dxa"/>
            <w:tcBorders>
              <w:top w:val="single" w:sz="4" w:space="0" w:color="auto"/>
              <w:left w:val="single" w:sz="4" w:space="0" w:color="auto"/>
              <w:bottom w:val="single" w:sz="4" w:space="0" w:color="auto"/>
              <w:right w:val="single" w:sz="4" w:space="0" w:color="auto"/>
            </w:tcBorders>
            <w:vAlign w:val="center"/>
          </w:tcPr>
          <w:p w14:paraId="1A7E93C5" w14:textId="77777777" w:rsidR="00861707" w:rsidRPr="00861707" w:rsidRDefault="00861707" w:rsidP="00861707">
            <w:pPr>
              <w:jc w:val="center"/>
              <w:rPr>
                <w:snapToGrid w:val="0"/>
              </w:rPr>
            </w:pPr>
            <w:r w:rsidRPr="00861707">
              <w:rPr>
                <w:snapToGrid w:val="0"/>
              </w:rPr>
              <w:t>13</w:t>
            </w:r>
          </w:p>
        </w:tc>
        <w:tc>
          <w:tcPr>
            <w:tcW w:w="4397" w:type="dxa"/>
            <w:tcBorders>
              <w:top w:val="single" w:sz="4" w:space="0" w:color="auto"/>
              <w:left w:val="single" w:sz="4" w:space="0" w:color="auto"/>
              <w:bottom w:val="single" w:sz="4" w:space="0" w:color="auto"/>
              <w:right w:val="single" w:sz="4" w:space="0" w:color="auto"/>
            </w:tcBorders>
            <w:vAlign w:val="center"/>
          </w:tcPr>
          <w:p w14:paraId="04F7B2B4" w14:textId="77777777" w:rsidR="00861707" w:rsidRPr="00861707" w:rsidRDefault="00861707" w:rsidP="00861707">
            <w:pPr>
              <w:jc w:val="both"/>
            </w:pPr>
            <w:r w:rsidRPr="00861707">
              <w:rPr>
                <w:snapToGrid w:val="0"/>
              </w:rPr>
              <w:t>ИТОГО необходимая валовая выручка на потребительский рынок</w:t>
            </w:r>
          </w:p>
        </w:tc>
        <w:tc>
          <w:tcPr>
            <w:tcW w:w="1418" w:type="dxa"/>
            <w:tcBorders>
              <w:top w:val="single" w:sz="4" w:space="0" w:color="auto"/>
              <w:left w:val="single" w:sz="4" w:space="0" w:color="auto"/>
              <w:bottom w:val="single" w:sz="4" w:space="0" w:color="auto"/>
              <w:right w:val="single" w:sz="4" w:space="0" w:color="auto"/>
            </w:tcBorders>
            <w:vAlign w:val="center"/>
          </w:tcPr>
          <w:p w14:paraId="2D8F5778" w14:textId="77777777" w:rsidR="00861707" w:rsidRPr="00861707" w:rsidRDefault="00861707" w:rsidP="00861707">
            <w:pPr>
              <w:jc w:val="center"/>
              <w:rPr>
                <w:snapToGrid w:val="0"/>
                <w:color w:val="000000"/>
              </w:rPr>
            </w:pPr>
            <w:r w:rsidRPr="00861707">
              <w:rPr>
                <w:snapToGrid w:val="0"/>
                <w:color w:val="000000"/>
              </w:rPr>
              <w:t>9 425,58</w:t>
            </w:r>
          </w:p>
        </w:tc>
        <w:tc>
          <w:tcPr>
            <w:tcW w:w="1419" w:type="dxa"/>
            <w:tcBorders>
              <w:top w:val="single" w:sz="4" w:space="0" w:color="auto"/>
              <w:left w:val="nil"/>
              <w:bottom w:val="single" w:sz="4" w:space="0" w:color="auto"/>
              <w:right w:val="single" w:sz="4" w:space="0" w:color="auto"/>
            </w:tcBorders>
            <w:vAlign w:val="center"/>
          </w:tcPr>
          <w:p w14:paraId="6F1B5348" w14:textId="77777777" w:rsidR="00861707" w:rsidRPr="00861707" w:rsidRDefault="00861707" w:rsidP="00861707">
            <w:pPr>
              <w:jc w:val="center"/>
              <w:rPr>
                <w:snapToGrid w:val="0"/>
                <w:color w:val="000000"/>
              </w:rPr>
            </w:pPr>
            <w:r w:rsidRPr="00861707">
              <w:rPr>
                <w:snapToGrid w:val="0"/>
                <w:color w:val="000000"/>
              </w:rPr>
              <w:t>3 603,12</w:t>
            </w:r>
          </w:p>
        </w:tc>
        <w:tc>
          <w:tcPr>
            <w:tcW w:w="1560" w:type="dxa"/>
            <w:tcBorders>
              <w:top w:val="single" w:sz="4" w:space="0" w:color="auto"/>
              <w:left w:val="nil"/>
              <w:bottom w:val="single" w:sz="4" w:space="0" w:color="auto"/>
              <w:right w:val="single" w:sz="4" w:space="0" w:color="auto"/>
            </w:tcBorders>
            <w:vAlign w:val="center"/>
          </w:tcPr>
          <w:p w14:paraId="0656F64F" w14:textId="77777777" w:rsidR="00861707" w:rsidRPr="00861707" w:rsidRDefault="00861707" w:rsidP="00861707">
            <w:pPr>
              <w:jc w:val="center"/>
              <w:rPr>
                <w:snapToGrid w:val="0"/>
                <w:color w:val="000000"/>
              </w:rPr>
            </w:pPr>
            <w:r w:rsidRPr="00861707">
              <w:rPr>
                <w:snapToGrid w:val="0"/>
                <w:color w:val="000000"/>
              </w:rPr>
              <w:t>- 5 822,45</w:t>
            </w:r>
          </w:p>
        </w:tc>
      </w:tr>
    </w:tbl>
    <w:p w14:paraId="4E1726C3" w14:textId="77777777" w:rsidR="00861707" w:rsidRPr="00861707" w:rsidRDefault="00861707" w:rsidP="00861707">
      <w:pPr>
        <w:spacing w:line="360" w:lineRule="auto"/>
        <w:rPr>
          <w:snapToGrid w:val="0"/>
          <w:sz w:val="28"/>
        </w:rPr>
        <w:sectPr w:rsidR="00861707" w:rsidRPr="00861707" w:rsidSect="00861707">
          <w:pgSz w:w="11906" w:h="16838"/>
          <w:pgMar w:top="851" w:right="992" w:bottom="567" w:left="1418" w:header="709" w:footer="709" w:gutter="0"/>
          <w:cols w:space="720"/>
        </w:sectPr>
      </w:pPr>
    </w:p>
    <w:p w14:paraId="6936E9AB" w14:textId="77777777" w:rsidR="00861707" w:rsidRPr="00861707" w:rsidRDefault="00861707" w:rsidP="00861707">
      <w:pPr>
        <w:snapToGrid w:val="0"/>
        <w:ind w:left="1211" w:right="140"/>
        <w:jc w:val="right"/>
        <w:rPr>
          <w:snapToGrid w:val="0"/>
          <w:color w:val="000000"/>
          <w:sz w:val="28"/>
          <w:szCs w:val="28"/>
        </w:rPr>
      </w:pPr>
      <w:r w:rsidRPr="00861707">
        <w:rPr>
          <w:snapToGrid w:val="0"/>
          <w:color w:val="000000"/>
          <w:sz w:val="28"/>
          <w:szCs w:val="28"/>
        </w:rPr>
        <w:lastRenderedPageBreak/>
        <w:t>Таблица 14.</w:t>
      </w:r>
    </w:p>
    <w:p w14:paraId="7AAF355C" w14:textId="77777777" w:rsidR="00861707" w:rsidRPr="00861707" w:rsidRDefault="00861707" w:rsidP="00861707">
      <w:pPr>
        <w:spacing w:before="240" w:after="60"/>
        <w:ind w:left="720"/>
        <w:jc w:val="center"/>
        <w:outlineLvl w:val="0"/>
        <w:rPr>
          <w:snapToGrid w:val="0"/>
          <w:sz w:val="28"/>
          <w:szCs w:val="20"/>
          <w:lang w:eastAsia="x-none"/>
        </w:rPr>
      </w:pPr>
      <w:bookmarkStart w:id="92" w:name="_Toc530586378"/>
      <w:r w:rsidRPr="00861707">
        <w:rPr>
          <w:snapToGrid w:val="0"/>
          <w:sz w:val="28"/>
          <w:szCs w:val="20"/>
          <w:lang w:val="x-none" w:eastAsia="x-none"/>
        </w:rPr>
        <w:t>Расчет тарифов на теплов</w:t>
      </w:r>
      <w:r w:rsidRPr="00861707">
        <w:rPr>
          <w:snapToGrid w:val="0"/>
          <w:sz w:val="28"/>
          <w:szCs w:val="20"/>
          <w:lang w:eastAsia="x-none"/>
        </w:rPr>
        <w:t>ую</w:t>
      </w:r>
      <w:r w:rsidRPr="00861707">
        <w:rPr>
          <w:snapToGrid w:val="0"/>
          <w:sz w:val="28"/>
          <w:szCs w:val="20"/>
          <w:lang w:val="x-none" w:eastAsia="x-none"/>
        </w:rPr>
        <w:t xml:space="preserve"> энерги</w:t>
      </w:r>
      <w:r w:rsidRPr="00861707">
        <w:rPr>
          <w:snapToGrid w:val="0"/>
          <w:sz w:val="28"/>
          <w:szCs w:val="20"/>
          <w:lang w:eastAsia="x-none"/>
        </w:rPr>
        <w:t>ю</w:t>
      </w:r>
      <w:r w:rsidRPr="00861707">
        <w:rPr>
          <w:snapToGrid w:val="0"/>
          <w:sz w:val="28"/>
          <w:szCs w:val="20"/>
          <w:lang w:val="x-none" w:eastAsia="x-none"/>
        </w:rPr>
        <w:br/>
      </w:r>
      <w:r w:rsidRPr="00861707">
        <w:rPr>
          <w:snapToGrid w:val="0"/>
          <w:sz w:val="28"/>
          <w:szCs w:val="20"/>
          <w:lang w:eastAsia="x-none"/>
        </w:rPr>
        <w:t xml:space="preserve">АО «Теплоэнерго» на 2025 год </w:t>
      </w:r>
      <w:bookmarkEnd w:id="92"/>
    </w:p>
    <w:p w14:paraId="2E9F0E5F" w14:textId="77777777" w:rsidR="00861707" w:rsidRPr="00861707" w:rsidRDefault="00861707" w:rsidP="00861707">
      <w:pPr>
        <w:spacing w:line="360" w:lineRule="auto"/>
        <w:ind w:firstLine="851"/>
        <w:jc w:val="both"/>
        <w:rPr>
          <w:snapToGrid w:val="0"/>
          <w:sz w:val="28"/>
          <w:szCs w:val="28"/>
        </w:rPr>
      </w:pPr>
    </w:p>
    <w:tbl>
      <w:tblPr>
        <w:tblW w:w="9743" w:type="dxa"/>
        <w:tblInd w:w="113" w:type="dxa"/>
        <w:tblLook w:val="04A0" w:firstRow="1" w:lastRow="0" w:firstColumn="1" w:lastColumn="0" w:noHBand="0" w:noVBand="1"/>
      </w:tblPr>
      <w:tblGrid>
        <w:gridCol w:w="3823"/>
        <w:gridCol w:w="1480"/>
        <w:gridCol w:w="1480"/>
        <w:gridCol w:w="1480"/>
        <w:gridCol w:w="1480"/>
      </w:tblGrid>
      <w:tr w:rsidR="00861707" w:rsidRPr="00861707" w14:paraId="37D74664" w14:textId="77777777" w:rsidTr="00BD168F">
        <w:trPr>
          <w:trHeight w:val="420"/>
        </w:trPr>
        <w:tc>
          <w:tcPr>
            <w:tcW w:w="3823" w:type="dxa"/>
            <w:vMerge w:val="restart"/>
            <w:tcBorders>
              <w:top w:val="single" w:sz="4" w:space="0" w:color="auto"/>
              <w:left w:val="single" w:sz="4" w:space="0" w:color="auto"/>
              <w:bottom w:val="single" w:sz="4" w:space="0" w:color="000000"/>
              <w:right w:val="single" w:sz="4" w:space="0" w:color="auto"/>
            </w:tcBorders>
            <w:vAlign w:val="center"/>
            <w:hideMark/>
          </w:tcPr>
          <w:p w14:paraId="26F72768" w14:textId="77777777" w:rsidR="00861707" w:rsidRPr="00861707" w:rsidRDefault="00861707" w:rsidP="00861707">
            <w:pPr>
              <w:jc w:val="center"/>
              <w:rPr>
                <w:b/>
                <w:bCs/>
                <w:snapToGrid w:val="0"/>
              </w:rPr>
            </w:pPr>
            <w:r w:rsidRPr="00861707">
              <w:rPr>
                <w:b/>
                <w:bCs/>
                <w:snapToGrid w:val="0"/>
              </w:rPr>
              <w:t>2025 год</w:t>
            </w:r>
          </w:p>
        </w:tc>
        <w:tc>
          <w:tcPr>
            <w:tcW w:w="1480" w:type="dxa"/>
            <w:tcBorders>
              <w:top w:val="single" w:sz="4" w:space="0" w:color="auto"/>
              <w:left w:val="nil"/>
              <w:bottom w:val="single" w:sz="4" w:space="0" w:color="auto"/>
              <w:right w:val="single" w:sz="4" w:space="0" w:color="auto"/>
            </w:tcBorders>
            <w:vAlign w:val="center"/>
            <w:hideMark/>
          </w:tcPr>
          <w:p w14:paraId="72AF92E6" w14:textId="77777777" w:rsidR="00861707" w:rsidRPr="00861707" w:rsidRDefault="00861707" w:rsidP="00861707">
            <w:pPr>
              <w:jc w:val="center"/>
              <w:rPr>
                <w:snapToGrid w:val="0"/>
              </w:rPr>
            </w:pPr>
            <w:r w:rsidRPr="00861707">
              <w:rPr>
                <w:snapToGrid w:val="0"/>
              </w:rPr>
              <w:t>Полезный отпуск</w:t>
            </w:r>
          </w:p>
        </w:tc>
        <w:tc>
          <w:tcPr>
            <w:tcW w:w="1480" w:type="dxa"/>
            <w:tcBorders>
              <w:top w:val="single" w:sz="4" w:space="0" w:color="auto"/>
              <w:left w:val="nil"/>
              <w:bottom w:val="single" w:sz="4" w:space="0" w:color="auto"/>
              <w:right w:val="single" w:sz="4" w:space="0" w:color="auto"/>
            </w:tcBorders>
            <w:vAlign w:val="center"/>
            <w:hideMark/>
          </w:tcPr>
          <w:p w14:paraId="54A384C1" w14:textId="77777777" w:rsidR="00861707" w:rsidRPr="00861707" w:rsidRDefault="00861707" w:rsidP="00861707">
            <w:pPr>
              <w:jc w:val="center"/>
              <w:rPr>
                <w:snapToGrid w:val="0"/>
              </w:rPr>
            </w:pPr>
            <w:r w:rsidRPr="00861707">
              <w:rPr>
                <w:snapToGrid w:val="0"/>
              </w:rPr>
              <w:t>Тариф</w:t>
            </w:r>
          </w:p>
        </w:tc>
        <w:tc>
          <w:tcPr>
            <w:tcW w:w="1480" w:type="dxa"/>
            <w:tcBorders>
              <w:top w:val="single" w:sz="4" w:space="0" w:color="auto"/>
              <w:left w:val="nil"/>
              <w:bottom w:val="single" w:sz="4" w:space="0" w:color="auto"/>
              <w:right w:val="single" w:sz="4" w:space="0" w:color="auto"/>
            </w:tcBorders>
            <w:vAlign w:val="center"/>
            <w:hideMark/>
          </w:tcPr>
          <w:p w14:paraId="2028BC0D" w14:textId="77777777" w:rsidR="00861707" w:rsidRPr="00861707" w:rsidRDefault="00861707" w:rsidP="00861707">
            <w:pPr>
              <w:jc w:val="center"/>
              <w:rPr>
                <w:snapToGrid w:val="0"/>
              </w:rPr>
            </w:pPr>
            <w:r w:rsidRPr="00861707">
              <w:rPr>
                <w:snapToGrid w:val="0"/>
              </w:rPr>
              <w:t>Рост</w:t>
            </w:r>
          </w:p>
        </w:tc>
        <w:tc>
          <w:tcPr>
            <w:tcW w:w="1480" w:type="dxa"/>
            <w:tcBorders>
              <w:top w:val="single" w:sz="4" w:space="0" w:color="auto"/>
              <w:left w:val="nil"/>
              <w:bottom w:val="single" w:sz="4" w:space="0" w:color="auto"/>
              <w:right w:val="single" w:sz="4" w:space="0" w:color="auto"/>
            </w:tcBorders>
            <w:vAlign w:val="center"/>
            <w:hideMark/>
          </w:tcPr>
          <w:p w14:paraId="55C313B1" w14:textId="77777777" w:rsidR="00861707" w:rsidRPr="00861707" w:rsidRDefault="00861707" w:rsidP="00861707">
            <w:pPr>
              <w:jc w:val="center"/>
              <w:rPr>
                <w:snapToGrid w:val="0"/>
              </w:rPr>
            </w:pPr>
            <w:r w:rsidRPr="00861707">
              <w:rPr>
                <w:snapToGrid w:val="0"/>
              </w:rPr>
              <w:t>НВВ</w:t>
            </w:r>
          </w:p>
        </w:tc>
      </w:tr>
      <w:tr w:rsidR="00861707" w:rsidRPr="00861707" w14:paraId="608AB937" w14:textId="77777777" w:rsidTr="00BD168F">
        <w:trPr>
          <w:trHeight w:val="285"/>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58B4430B" w14:textId="77777777" w:rsidR="00861707" w:rsidRPr="00861707" w:rsidRDefault="00861707" w:rsidP="00861707">
            <w:pPr>
              <w:rPr>
                <w:b/>
                <w:bCs/>
                <w:snapToGrid w:val="0"/>
              </w:rPr>
            </w:pPr>
          </w:p>
        </w:tc>
        <w:tc>
          <w:tcPr>
            <w:tcW w:w="1480" w:type="dxa"/>
            <w:tcBorders>
              <w:top w:val="nil"/>
              <w:left w:val="nil"/>
              <w:bottom w:val="single" w:sz="4" w:space="0" w:color="auto"/>
              <w:right w:val="single" w:sz="4" w:space="0" w:color="auto"/>
            </w:tcBorders>
            <w:vAlign w:val="center"/>
            <w:hideMark/>
          </w:tcPr>
          <w:p w14:paraId="167CD93C" w14:textId="77777777" w:rsidR="00861707" w:rsidRPr="00861707" w:rsidRDefault="00861707" w:rsidP="00861707">
            <w:pPr>
              <w:jc w:val="center"/>
              <w:rPr>
                <w:snapToGrid w:val="0"/>
              </w:rPr>
            </w:pPr>
            <w:r w:rsidRPr="00861707">
              <w:rPr>
                <w:snapToGrid w:val="0"/>
              </w:rPr>
              <w:t>тыс. Гкал</w:t>
            </w:r>
          </w:p>
        </w:tc>
        <w:tc>
          <w:tcPr>
            <w:tcW w:w="1480" w:type="dxa"/>
            <w:tcBorders>
              <w:top w:val="nil"/>
              <w:left w:val="nil"/>
              <w:bottom w:val="single" w:sz="4" w:space="0" w:color="auto"/>
              <w:right w:val="single" w:sz="4" w:space="0" w:color="auto"/>
            </w:tcBorders>
            <w:vAlign w:val="center"/>
            <w:hideMark/>
          </w:tcPr>
          <w:p w14:paraId="4EA69D46" w14:textId="77777777" w:rsidR="00861707" w:rsidRPr="00861707" w:rsidRDefault="00861707" w:rsidP="00861707">
            <w:pPr>
              <w:jc w:val="center"/>
              <w:rPr>
                <w:snapToGrid w:val="0"/>
              </w:rPr>
            </w:pPr>
            <w:r w:rsidRPr="00861707">
              <w:rPr>
                <w:snapToGrid w:val="0"/>
              </w:rPr>
              <w:t>руб./Гкал</w:t>
            </w:r>
          </w:p>
        </w:tc>
        <w:tc>
          <w:tcPr>
            <w:tcW w:w="1480" w:type="dxa"/>
            <w:tcBorders>
              <w:top w:val="nil"/>
              <w:left w:val="nil"/>
              <w:bottom w:val="single" w:sz="4" w:space="0" w:color="auto"/>
              <w:right w:val="single" w:sz="4" w:space="0" w:color="auto"/>
            </w:tcBorders>
            <w:vAlign w:val="center"/>
            <w:hideMark/>
          </w:tcPr>
          <w:p w14:paraId="68EC7565" w14:textId="77777777" w:rsidR="00861707" w:rsidRPr="00861707" w:rsidRDefault="00861707" w:rsidP="00861707">
            <w:pPr>
              <w:jc w:val="center"/>
              <w:rPr>
                <w:snapToGrid w:val="0"/>
              </w:rPr>
            </w:pPr>
            <w:r w:rsidRPr="00861707">
              <w:rPr>
                <w:snapToGrid w:val="0"/>
              </w:rPr>
              <w:t>%</w:t>
            </w:r>
          </w:p>
        </w:tc>
        <w:tc>
          <w:tcPr>
            <w:tcW w:w="1480" w:type="dxa"/>
            <w:tcBorders>
              <w:top w:val="nil"/>
              <w:left w:val="nil"/>
              <w:bottom w:val="single" w:sz="4" w:space="0" w:color="auto"/>
              <w:right w:val="single" w:sz="4" w:space="0" w:color="auto"/>
            </w:tcBorders>
            <w:vAlign w:val="center"/>
            <w:hideMark/>
          </w:tcPr>
          <w:p w14:paraId="5260A444" w14:textId="77777777" w:rsidR="00861707" w:rsidRPr="00861707" w:rsidRDefault="00861707" w:rsidP="00861707">
            <w:pPr>
              <w:jc w:val="center"/>
              <w:rPr>
                <w:snapToGrid w:val="0"/>
              </w:rPr>
            </w:pPr>
            <w:r w:rsidRPr="00861707">
              <w:rPr>
                <w:snapToGrid w:val="0"/>
              </w:rPr>
              <w:t>тыс. руб.</w:t>
            </w:r>
          </w:p>
        </w:tc>
      </w:tr>
      <w:tr w:rsidR="00861707" w:rsidRPr="00861707" w14:paraId="053FAACF" w14:textId="77777777" w:rsidTr="00BD168F">
        <w:trPr>
          <w:trHeight w:val="285"/>
        </w:trPr>
        <w:tc>
          <w:tcPr>
            <w:tcW w:w="3823" w:type="dxa"/>
            <w:tcBorders>
              <w:top w:val="nil"/>
              <w:left w:val="single" w:sz="4" w:space="0" w:color="auto"/>
              <w:bottom w:val="single" w:sz="4" w:space="0" w:color="auto"/>
              <w:right w:val="single" w:sz="4" w:space="0" w:color="auto"/>
            </w:tcBorders>
            <w:vAlign w:val="center"/>
            <w:hideMark/>
          </w:tcPr>
          <w:p w14:paraId="44F05E21" w14:textId="77777777" w:rsidR="00861707" w:rsidRPr="00861707" w:rsidRDefault="00861707" w:rsidP="00861707">
            <w:pPr>
              <w:rPr>
                <w:snapToGrid w:val="0"/>
              </w:rPr>
            </w:pPr>
            <w:r w:rsidRPr="00861707">
              <w:rPr>
                <w:snapToGrid w:val="0"/>
              </w:rPr>
              <w:t>январь - июнь</w:t>
            </w:r>
          </w:p>
        </w:tc>
        <w:tc>
          <w:tcPr>
            <w:tcW w:w="1480" w:type="dxa"/>
            <w:tcBorders>
              <w:top w:val="nil"/>
              <w:left w:val="single" w:sz="4" w:space="0" w:color="auto"/>
              <w:bottom w:val="single" w:sz="4" w:space="0" w:color="auto"/>
              <w:right w:val="single" w:sz="4" w:space="0" w:color="auto"/>
            </w:tcBorders>
            <w:vAlign w:val="center"/>
            <w:hideMark/>
          </w:tcPr>
          <w:p w14:paraId="5457E816" w14:textId="77777777" w:rsidR="00861707" w:rsidRPr="00861707" w:rsidRDefault="00861707" w:rsidP="00861707">
            <w:pPr>
              <w:jc w:val="center"/>
            </w:pPr>
            <w:r w:rsidRPr="00861707">
              <w:rPr>
                <w:snapToGrid w:val="0"/>
              </w:rPr>
              <w:t>0,362</w:t>
            </w:r>
          </w:p>
        </w:tc>
        <w:tc>
          <w:tcPr>
            <w:tcW w:w="1480" w:type="dxa"/>
            <w:tcBorders>
              <w:top w:val="single" w:sz="4" w:space="0" w:color="auto"/>
              <w:left w:val="single" w:sz="4" w:space="0" w:color="auto"/>
              <w:bottom w:val="single" w:sz="4" w:space="0" w:color="auto"/>
              <w:right w:val="single" w:sz="4" w:space="0" w:color="auto"/>
            </w:tcBorders>
            <w:vAlign w:val="center"/>
            <w:hideMark/>
          </w:tcPr>
          <w:p w14:paraId="4B6F7480" w14:textId="77777777" w:rsidR="00861707" w:rsidRPr="00861707" w:rsidRDefault="00861707" w:rsidP="00861707">
            <w:pPr>
              <w:jc w:val="center"/>
              <w:rPr>
                <w:snapToGrid w:val="0"/>
              </w:rPr>
            </w:pPr>
            <w:r w:rsidRPr="00861707">
              <w:rPr>
                <w:snapToGrid w:val="0"/>
              </w:rPr>
              <w:t xml:space="preserve"> 4701,86</w:t>
            </w:r>
          </w:p>
        </w:tc>
        <w:tc>
          <w:tcPr>
            <w:tcW w:w="1480" w:type="dxa"/>
            <w:tcBorders>
              <w:top w:val="nil"/>
              <w:left w:val="nil"/>
              <w:bottom w:val="single" w:sz="4" w:space="0" w:color="auto"/>
              <w:right w:val="single" w:sz="4" w:space="0" w:color="auto"/>
            </w:tcBorders>
            <w:vAlign w:val="center"/>
            <w:hideMark/>
          </w:tcPr>
          <w:p w14:paraId="0DD52A8B" w14:textId="77777777" w:rsidR="00861707" w:rsidRPr="00861707" w:rsidRDefault="00861707" w:rsidP="00861707">
            <w:pPr>
              <w:jc w:val="center"/>
              <w:rPr>
                <w:snapToGrid w:val="0"/>
              </w:rPr>
            </w:pPr>
            <w:r w:rsidRPr="00861707">
              <w:rPr>
                <w:snapToGrid w:val="0"/>
              </w:rPr>
              <w:t>0,00%</w:t>
            </w:r>
          </w:p>
        </w:tc>
        <w:tc>
          <w:tcPr>
            <w:tcW w:w="1480" w:type="dxa"/>
            <w:tcBorders>
              <w:top w:val="nil"/>
              <w:left w:val="nil"/>
              <w:bottom w:val="single" w:sz="4" w:space="0" w:color="auto"/>
              <w:right w:val="single" w:sz="4" w:space="0" w:color="auto"/>
            </w:tcBorders>
            <w:vAlign w:val="center"/>
            <w:hideMark/>
          </w:tcPr>
          <w:p w14:paraId="45CDDA62" w14:textId="77777777" w:rsidR="00861707" w:rsidRPr="00861707" w:rsidRDefault="00861707" w:rsidP="00861707">
            <w:pPr>
              <w:jc w:val="center"/>
              <w:rPr>
                <w:snapToGrid w:val="0"/>
              </w:rPr>
            </w:pPr>
            <w:r w:rsidRPr="00861707">
              <w:rPr>
                <w:snapToGrid w:val="0"/>
              </w:rPr>
              <w:t>1 702,07</w:t>
            </w:r>
          </w:p>
        </w:tc>
      </w:tr>
      <w:tr w:rsidR="00861707" w:rsidRPr="00861707" w14:paraId="1AA13E16" w14:textId="77777777" w:rsidTr="00BD168F">
        <w:trPr>
          <w:trHeight w:val="285"/>
        </w:trPr>
        <w:tc>
          <w:tcPr>
            <w:tcW w:w="3823" w:type="dxa"/>
            <w:tcBorders>
              <w:top w:val="nil"/>
              <w:left w:val="single" w:sz="4" w:space="0" w:color="auto"/>
              <w:bottom w:val="single" w:sz="4" w:space="0" w:color="auto"/>
              <w:right w:val="single" w:sz="4" w:space="0" w:color="auto"/>
            </w:tcBorders>
            <w:vAlign w:val="center"/>
            <w:hideMark/>
          </w:tcPr>
          <w:p w14:paraId="76888C6E" w14:textId="77777777" w:rsidR="00861707" w:rsidRPr="00861707" w:rsidRDefault="00861707" w:rsidP="00861707">
            <w:pPr>
              <w:rPr>
                <w:snapToGrid w:val="0"/>
              </w:rPr>
            </w:pPr>
            <w:r w:rsidRPr="00861707">
              <w:rPr>
                <w:snapToGrid w:val="0"/>
              </w:rPr>
              <w:t>июль - декабрь</w:t>
            </w:r>
          </w:p>
        </w:tc>
        <w:tc>
          <w:tcPr>
            <w:tcW w:w="1480" w:type="dxa"/>
            <w:tcBorders>
              <w:top w:val="nil"/>
              <w:left w:val="single" w:sz="4" w:space="0" w:color="auto"/>
              <w:bottom w:val="single" w:sz="4" w:space="0" w:color="auto"/>
              <w:right w:val="single" w:sz="4" w:space="0" w:color="auto"/>
            </w:tcBorders>
            <w:vAlign w:val="center"/>
            <w:hideMark/>
          </w:tcPr>
          <w:p w14:paraId="6F8051DE" w14:textId="77777777" w:rsidR="00861707" w:rsidRPr="00861707" w:rsidRDefault="00861707" w:rsidP="00861707">
            <w:pPr>
              <w:jc w:val="center"/>
              <w:rPr>
                <w:snapToGrid w:val="0"/>
              </w:rPr>
            </w:pPr>
            <w:r w:rsidRPr="00861707">
              <w:rPr>
                <w:snapToGrid w:val="0"/>
              </w:rPr>
              <w:t>0,361</w:t>
            </w:r>
          </w:p>
        </w:tc>
        <w:tc>
          <w:tcPr>
            <w:tcW w:w="1480" w:type="dxa"/>
            <w:tcBorders>
              <w:top w:val="nil"/>
              <w:left w:val="single" w:sz="4" w:space="0" w:color="auto"/>
              <w:bottom w:val="single" w:sz="4" w:space="0" w:color="auto"/>
              <w:right w:val="single" w:sz="4" w:space="0" w:color="auto"/>
            </w:tcBorders>
            <w:vAlign w:val="center"/>
            <w:hideMark/>
          </w:tcPr>
          <w:p w14:paraId="28D19FDF" w14:textId="77777777" w:rsidR="00861707" w:rsidRPr="00861707" w:rsidRDefault="00861707" w:rsidP="00861707">
            <w:pPr>
              <w:jc w:val="center"/>
              <w:rPr>
                <w:snapToGrid w:val="0"/>
              </w:rPr>
            </w:pPr>
            <w:r w:rsidRPr="00861707">
              <w:rPr>
                <w:snapToGrid w:val="0"/>
              </w:rPr>
              <w:t>5 266,08</w:t>
            </w:r>
          </w:p>
        </w:tc>
        <w:tc>
          <w:tcPr>
            <w:tcW w:w="1480" w:type="dxa"/>
            <w:tcBorders>
              <w:top w:val="nil"/>
              <w:left w:val="nil"/>
              <w:bottom w:val="single" w:sz="4" w:space="0" w:color="auto"/>
              <w:right w:val="single" w:sz="4" w:space="0" w:color="auto"/>
            </w:tcBorders>
            <w:vAlign w:val="center"/>
            <w:hideMark/>
          </w:tcPr>
          <w:p w14:paraId="0CEEE8FC" w14:textId="77777777" w:rsidR="00861707" w:rsidRPr="00861707" w:rsidRDefault="00861707" w:rsidP="00861707">
            <w:pPr>
              <w:jc w:val="center"/>
              <w:rPr>
                <w:snapToGrid w:val="0"/>
              </w:rPr>
            </w:pPr>
            <w:r w:rsidRPr="00861707">
              <w:rPr>
                <w:snapToGrid w:val="0"/>
              </w:rPr>
              <w:t>12,00%</w:t>
            </w:r>
          </w:p>
        </w:tc>
        <w:tc>
          <w:tcPr>
            <w:tcW w:w="1480" w:type="dxa"/>
            <w:tcBorders>
              <w:top w:val="nil"/>
              <w:left w:val="nil"/>
              <w:bottom w:val="single" w:sz="4" w:space="0" w:color="auto"/>
              <w:right w:val="single" w:sz="4" w:space="0" w:color="auto"/>
            </w:tcBorders>
            <w:vAlign w:val="center"/>
            <w:hideMark/>
          </w:tcPr>
          <w:p w14:paraId="446CBD26" w14:textId="77777777" w:rsidR="00861707" w:rsidRPr="00861707" w:rsidRDefault="00861707" w:rsidP="00861707">
            <w:pPr>
              <w:jc w:val="center"/>
              <w:rPr>
                <w:snapToGrid w:val="0"/>
              </w:rPr>
            </w:pPr>
            <w:r w:rsidRPr="00861707">
              <w:rPr>
                <w:snapToGrid w:val="0"/>
              </w:rPr>
              <w:t>1 901,05</w:t>
            </w:r>
          </w:p>
        </w:tc>
      </w:tr>
      <w:tr w:rsidR="00861707" w:rsidRPr="00861707" w14:paraId="2A46CFD2" w14:textId="77777777" w:rsidTr="00BD168F">
        <w:trPr>
          <w:trHeight w:val="285"/>
        </w:trPr>
        <w:tc>
          <w:tcPr>
            <w:tcW w:w="3823" w:type="dxa"/>
            <w:tcBorders>
              <w:top w:val="nil"/>
              <w:left w:val="nil"/>
              <w:bottom w:val="single" w:sz="4" w:space="0" w:color="auto"/>
              <w:right w:val="nil"/>
            </w:tcBorders>
            <w:vAlign w:val="center"/>
            <w:hideMark/>
          </w:tcPr>
          <w:p w14:paraId="36D79F52" w14:textId="77777777" w:rsidR="00861707" w:rsidRPr="00861707" w:rsidRDefault="00861707" w:rsidP="00861707">
            <w:pPr>
              <w:rPr>
                <w:snapToGrid w:val="0"/>
              </w:rPr>
            </w:pPr>
            <w:r w:rsidRPr="00861707">
              <w:rPr>
                <w:snapToGrid w:val="0"/>
              </w:rPr>
              <w:t> </w:t>
            </w:r>
          </w:p>
        </w:tc>
        <w:tc>
          <w:tcPr>
            <w:tcW w:w="1480" w:type="dxa"/>
            <w:tcBorders>
              <w:top w:val="nil"/>
              <w:left w:val="nil"/>
              <w:bottom w:val="single" w:sz="4" w:space="0" w:color="auto"/>
              <w:right w:val="nil"/>
            </w:tcBorders>
            <w:hideMark/>
          </w:tcPr>
          <w:p w14:paraId="0907D1A7" w14:textId="77777777" w:rsidR="00861707" w:rsidRPr="00861707" w:rsidRDefault="00861707" w:rsidP="00861707">
            <w:pPr>
              <w:jc w:val="center"/>
              <w:rPr>
                <w:snapToGrid w:val="0"/>
              </w:rPr>
            </w:pPr>
          </w:p>
        </w:tc>
        <w:tc>
          <w:tcPr>
            <w:tcW w:w="1480" w:type="dxa"/>
            <w:tcBorders>
              <w:top w:val="nil"/>
              <w:left w:val="nil"/>
              <w:bottom w:val="single" w:sz="4" w:space="0" w:color="auto"/>
              <w:right w:val="nil"/>
            </w:tcBorders>
            <w:hideMark/>
          </w:tcPr>
          <w:p w14:paraId="0C02A460" w14:textId="77777777" w:rsidR="00861707" w:rsidRPr="00861707" w:rsidRDefault="00861707" w:rsidP="00861707">
            <w:pPr>
              <w:jc w:val="center"/>
              <w:rPr>
                <w:snapToGrid w:val="0"/>
              </w:rPr>
            </w:pPr>
          </w:p>
        </w:tc>
        <w:tc>
          <w:tcPr>
            <w:tcW w:w="1480" w:type="dxa"/>
            <w:tcBorders>
              <w:top w:val="nil"/>
              <w:left w:val="nil"/>
              <w:bottom w:val="single" w:sz="4" w:space="0" w:color="auto"/>
              <w:right w:val="nil"/>
            </w:tcBorders>
            <w:hideMark/>
          </w:tcPr>
          <w:p w14:paraId="5C68ACE6" w14:textId="77777777" w:rsidR="00861707" w:rsidRPr="00861707" w:rsidRDefault="00861707" w:rsidP="00861707">
            <w:pPr>
              <w:jc w:val="center"/>
              <w:rPr>
                <w:snapToGrid w:val="0"/>
              </w:rPr>
            </w:pPr>
          </w:p>
        </w:tc>
        <w:tc>
          <w:tcPr>
            <w:tcW w:w="1480" w:type="dxa"/>
            <w:tcBorders>
              <w:top w:val="nil"/>
              <w:left w:val="nil"/>
              <w:bottom w:val="single" w:sz="4" w:space="0" w:color="auto"/>
              <w:right w:val="nil"/>
            </w:tcBorders>
            <w:hideMark/>
          </w:tcPr>
          <w:p w14:paraId="36BDCBF9" w14:textId="77777777" w:rsidR="00861707" w:rsidRPr="00861707" w:rsidRDefault="00861707" w:rsidP="00861707">
            <w:pPr>
              <w:jc w:val="center"/>
              <w:rPr>
                <w:snapToGrid w:val="0"/>
              </w:rPr>
            </w:pPr>
          </w:p>
        </w:tc>
      </w:tr>
      <w:tr w:rsidR="00861707" w:rsidRPr="00861707" w14:paraId="28CD163F" w14:textId="77777777" w:rsidTr="00BD168F">
        <w:trPr>
          <w:trHeight w:val="285"/>
        </w:trPr>
        <w:tc>
          <w:tcPr>
            <w:tcW w:w="3823" w:type="dxa"/>
            <w:tcBorders>
              <w:top w:val="nil"/>
              <w:left w:val="single" w:sz="4" w:space="0" w:color="auto"/>
              <w:bottom w:val="single" w:sz="4" w:space="0" w:color="auto"/>
              <w:right w:val="single" w:sz="4" w:space="0" w:color="auto"/>
            </w:tcBorders>
            <w:vAlign w:val="center"/>
            <w:hideMark/>
          </w:tcPr>
          <w:p w14:paraId="799F8640" w14:textId="77777777" w:rsidR="00861707" w:rsidRPr="00861707" w:rsidRDefault="00861707" w:rsidP="00861707">
            <w:pPr>
              <w:rPr>
                <w:b/>
                <w:bCs/>
                <w:snapToGrid w:val="0"/>
              </w:rPr>
            </w:pPr>
            <w:r w:rsidRPr="00861707">
              <w:rPr>
                <w:b/>
                <w:bCs/>
                <w:snapToGrid w:val="0"/>
              </w:rPr>
              <w:t>Год</w:t>
            </w:r>
          </w:p>
        </w:tc>
        <w:tc>
          <w:tcPr>
            <w:tcW w:w="1480" w:type="dxa"/>
            <w:tcBorders>
              <w:top w:val="single" w:sz="4" w:space="0" w:color="auto"/>
              <w:left w:val="single" w:sz="4" w:space="0" w:color="auto"/>
              <w:bottom w:val="single" w:sz="4" w:space="0" w:color="auto"/>
              <w:right w:val="single" w:sz="4" w:space="0" w:color="auto"/>
            </w:tcBorders>
            <w:vAlign w:val="center"/>
            <w:hideMark/>
          </w:tcPr>
          <w:p w14:paraId="77EE32B8" w14:textId="77777777" w:rsidR="00861707" w:rsidRPr="00861707" w:rsidRDefault="00861707" w:rsidP="00861707">
            <w:pPr>
              <w:jc w:val="center"/>
              <w:rPr>
                <w:b/>
                <w:bCs/>
              </w:rPr>
            </w:pPr>
            <w:r w:rsidRPr="00861707">
              <w:rPr>
                <w:b/>
                <w:bCs/>
                <w:snapToGrid w:val="0"/>
              </w:rPr>
              <w:t>0,723</w:t>
            </w:r>
          </w:p>
        </w:tc>
        <w:tc>
          <w:tcPr>
            <w:tcW w:w="1480" w:type="dxa"/>
            <w:tcBorders>
              <w:top w:val="single" w:sz="4" w:space="0" w:color="auto"/>
              <w:left w:val="nil"/>
              <w:bottom w:val="single" w:sz="4" w:space="0" w:color="auto"/>
              <w:right w:val="single" w:sz="4" w:space="0" w:color="auto"/>
            </w:tcBorders>
            <w:vAlign w:val="center"/>
            <w:hideMark/>
          </w:tcPr>
          <w:p w14:paraId="081CA539" w14:textId="77777777" w:rsidR="00861707" w:rsidRPr="00861707" w:rsidRDefault="00861707" w:rsidP="00861707">
            <w:pPr>
              <w:jc w:val="center"/>
              <w:rPr>
                <w:b/>
                <w:bCs/>
                <w:snapToGrid w:val="0"/>
              </w:rPr>
            </w:pPr>
            <w:r w:rsidRPr="00861707">
              <w:rPr>
                <w:b/>
                <w:bCs/>
                <w:snapToGrid w:val="0"/>
              </w:rPr>
              <w:t>4 983,58</w:t>
            </w:r>
          </w:p>
        </w:tc>
        <w:tc>
          <w:tcPr>
            <w:tcW w:w="1480" w:type="dxa"/>
            <w:tcBorders>
              <w:top w:val="single" w:sz="4" w:space="0" w:color="auto"/>
              <w:left w:val="nil"/>
              <w:bottom w:val="single" w:sz="4" w:space="0" w:color="auto"/>
              <w:right w:val="single" w:sz="4" w:space="0" w:color="auto"/>
            </w:tcBorders>
            <w:vAlign w:val="center"/>
            <w:hideMark/>
          </w:tcPr>
          <w:p w14:paraId="4DFB303B" w14:textId="77777777" w:rsidR="00861707" w:rsidRPr="00861707" w:rsidRDefault="00861707" w:rsidP="00861707">
            <w:pPr>
              <w:jc w:val="center"/>
              <w:rPr>
                <w:b/>
                <w:bCs/>
                <w:snapToGrid w:val="0"/>
              </w:rPr>
            </w:pPr>
            <w:r w:rsidRPr="00861707">
              <w:rPr>
                <w:b/>
                <w:bCs/>
                <w:snapToGrid w:val="0"/>
              </w:rPr>
              <w:t>11,61%</w:t>
            </w:r>
          </w:p>
        </w:tc>
        <w:tc>
          <w:tcPr>
            <w:tcW w:w="1480" w:type="dxa"/>
            <w:tcBorders>
              <w:top w:val="single" w:sz="4" w:space="0" w:color="auto"/>
              <w:left w:val="nil"/>
              <w:bottom w:val="single" w:sz="4" w:space="0" w:color="auto"/>
              <w:right w:val="single" w:sz="4" w:space="0" w:color="auto"/>
            </w:tcBorders>
            <w:vAlign w:val="center"/>
            <w:hideMark/>
          </w:tcPr>
          <w:p w14:paraId="38762DF0" w14:textId="77777777" w:rsidR="00861707" w:rsidRPr="00861707" w:rsidRDefault="00861707" w:rsidP="00861707">
            <w:pPr>
              <w:jc w:val="center"/>
              <w:rPr>
                <w:b/>
                <w:bCs/>
                <w:snapToGrid w:val="0"/>
              </w:rPr>
            </w:pPr>
            <w:r w:rsidRPr="00861707">
              <w:rPr>
                <w:b/>
                <w:bCs/>
                <w:snapToGrid w:val="0"/>
              </w:rPr>
              <w:t>3 603,12</w:t>
            </w:r>
          </w:p>
        </w:tc>
      </w:tr>
    </w:tbl>
    <w:p w14:paraId="5EDB425B" w14:textId="77777777" w:rsidR="00861707" w:rsidRPr="00861707" w:rsidRDefault="00861707" w:rsidP="00861707">
      <w:pPr>
        <w:ind w:left="-567" w:right="140" w:firstLine="567"/>
        <w:contextualSpacing/>
        <w:jc w:val="both"/>
        <w:rPr>
          <w:sz w:val="28"/>
          <w:szCs w:val="28"/>
        </w:rPr>
      </w:pPr>
    </w:p>
    <w:p w14:paraId="1C8D843D" w14:textId="77777777" w:rsidR="00861707" w:rsidRPr="00861707" w:rsidRDefault="00861707" w:rsidP="00861707">
      <w:pPr>
        <w:keepNext/>
        <w:tabs>
          <w:tab w:val="left" w:pos="284"/>
        </w:tabs>
        <w:ind w:left="720" w:hanging="360"/>
        <w:jc w:val="center"/>
        <w:outlineLvl w:val="0"/>
        <w:rPr>
          <w:rFonts w:cs="Arial"/>
          <w:b/>
          <w:bCs/>
          <w:snapToGrid w:val="0"/>
          <w:kern w:val="32"/>
          <w:sz w:val="28"/>
          <w:szCs w:val="32"/>
          <w:lang w:eastAsia="en-US"/>
        </w:rPr>
      </w:pPr>
      <w:r w:rsidRPr="00861707">
        <w:rPr>
          <w:rFonts w:cs="Arial"/>
          <w:b/>
          <w:bCs/>
          <w:snapToGrid w:val="0"/>
          <w:kern w:val="32"/>
          <w:sz w:val="28"/>
          <w:szCs w:val="32"/>
          <w:lang w:eastAsia="en-US"/>
        </w:rPr>
        <w:t xml:space="preserve"> Сравнительный анализ динамики расходов </w:t>
      </w:r>
      <w:r w:rsidRPr="00861707">
        <w:rPr>
          <w:rFonts w:cs="Arial"/>
          <w:b/>
          <w:bCs/>
          <w:snapToGrid w:val="0"/>
          <w:kern w:val="32"/>
          <w:sz w:val="28"/>
          <w:szCs w:val="32"/>
          <w:lang w:eastAsia="en-US"/>
        </w:rPr>
        <w:br/>
        <w:t>в сравнении с предыдущим периодом регулирования</w:t>
      </w:r>
      <w:r w:rsidRPr="00861707">
        <w:rPr>
          <w:rFonts w:cs="Arial"/>
          <w:b/>
          <w:bCs/>
          <w:snapToGrid w:val="0"/>
          <w:kern w:val="32"/>
          <w:sz w:val="28"/>
          <w:szCs w:val="32"/>
          <w:lang w:eastAsia="en-US"/>
        </w:rPr>
        <w:br/>
        <w:t>АО «Теплоэнерго»</w:t>
      </w:r>
    </w:p>
    <w:p w14:paraId="7C16D034" w14:textId="77777777" w:rsidR="00861707" w:rsidRPr="00861707" w:rsidRDefault="00861707" w:rsidP="00861707">
      <w:pPr>
        <w:snapToGrid w:val="0"/>
        <w:ind w:right="-285"/>
        <w:jc w:val="right"/>
        <w:rPr>
          <w:snapToGrid w:val="0"/>
          <w:sz w:val="28"/>
          <w:szCs w:val="28"/>
        </w:rPr>
      </w:pPr>
      <w:r w:rsidRPr="00861707">
        <w:rPr>
          <w:snapToGrid w:val="0"/>
          <w:sz w:val="28"/>
          <w:szCs w:val="28"/>
        </w:rPr>
        <w:t>Таблица 15.</w:t>
      </w:r>
    </w:p>
    <w:tbl>
      <w:tblPr>
        <w:tblW w:w="11378" w:type="dxa"/>
        <w:tblInd w:w="108" w:type="dxa"/>
        <w:tblLook w:val="04A0" w:firstRow="1" w:lastRow="0" w:firstColumn="1" w:lastColumn="0" w:noHBand="0" w:noVBand="1"/>
      </w:tblPr>
      <w:tblGrid>
        <w:gridCol w:w="750"/>
        <w:gridCol w:w="3503"/>
        <w:gridCol w:w="1431"/>
        <w:gridCol w:w="191"/>
        <w:gridCol w:w="1573"/>
        <w:gridCol w:w="191"/>
        <w:gridCol w:w="1573"/>
        <w:gridCol w:w="299"/>
        <w:gridCol w:w="1573"/>
        <w:gridCol w:w="294"/>
      </w:tblGrid>
      <w:tr w:rsidR="00861707" w:rsidRPr="00861707" w14:paraId="7C760242" w14:textId="77777777" w:rsidTr="00BD168F">
        <w:trPr>
          <w:trHeight w:val="705"/>
        </w:trPr>
        <w:tc>
          <w:tcPr>
            <w:tcW w:w="11378" w:type="dxa"/>
            <w:gridSpan w:val="10"/>
            <w:noWrap/>
            <w:vAlign w:val="center"/>
            <w:hideMark/>
          </w:tcPr>
          <w:p w14:paraId="123E5600" w14:textId="77777777" w:rsidR="00861707" w:rsidRPr="00861707" w:rsidRDefault="00861707" w:rsidP="00861707">
            <w:pPr>
              <w:ind w:right="1337"/>
              <w:jc w:val="center"/>
              <w:rPr>
                <w:bCs/>
                <w:snapToGrid w:val="0"/>
                <w:sz w:val="20"/>
                <w:szCs w:val="28"/>
              </w:rPr>
            </w:pPr>
            <w:r w:rsidRPr="00861707">
              <w:rPr>
                <w:bCs/>
                <w:snapToGrid w:val="0"/>
                <w:sz w:val="28"/>
                <w:szCs w:val="28"/>
              </w:rPr>
              <w:t>Реестр операционных (подконтрольных) расходов</w:t>
            </w:r>
          </w:p>
        </w:tc>
      </w:tr>
      <w:tr w:rsidR="00861707" w:rsidRPr="00861707" w14:paraId="7AA57700" w14:textId="77777777" w:rsidTr="00BD168F">
        <w:trPr>
          <w:trHeight w:val="300"/>
        </w:trPr>
        <w:tc>
          <w:tcPr>
            <w:tcW w:w="750" w:type="dxa"/>
            <w:vAlign w:val="center"/>
            <w:hideMark/>
          </w:tcPr>
          <w:p w14:paraId="56418A06" w14:textId="77777777" w:rsidR="00861707" w:rsidRPr="00861707" w:rsidRDefault="00861707" w:rsidP="00861707">
            <w:pPr>
              <w:rPr>
                <w:bCs/>
                <w:snapToGrid w:val="0"/>
                <w:sz w:val="20"/>
                <w:szCs w:val="28"/>
              </w:rPr>
            </w:pPr>
          </w:p>
        </w:tc>
        <w:tc>
          <w:tcPr>
            <w:tcW w:w="3503" w:type="dxa"/>
            <w:vAlign w:val="center"/>
            <w:hideMark/>
          </w:tcPr>
          <w:p w14:paraId="2B58DF53" w14:textId="77777777" w:rsidR="00861707" w:rsidRPr="00861707" w:rsidRDefault="00861707" w:rsidP="00861707">
            <w:pPr>
              <w:rPr>
                <w:snapToGrid w:val="0"/>
                <w:sz w:val="20"/>
                <w:szCs w:val="20"/>
              </w:rPr>
            </w:pPr>
          </w:p>
        </w:tc>
        <w:tc>
          <w:tcPr>
            <w:tcW w:w="1431" w:type="dxa"/>
            <w:vAlign w:val="center"/>
            <w:hideMark/>
          </w:tcPr>
          <w:p w14:paraId="0B7C3026" w14:textId="77777777" w:rsidR="00861707" w:rsidRPr="00861707" w:rsidRDefault="00861707" w:rsidP="00861707">
            <w:pPr>
              <w:rPr>
                <w:snapToGrid w:val="0"/>
                <w:sz w:val="20"/>
                <w:szCs w:val="20"/>
              </w:rPr>
            </w:pPr>
          </w:p>
        </w:tc>
        <w:tc>
          <w:tcPr>
            <w:tcW w:w="1764" w:type="dxa"/>
            <w:gridSpan w:val="2"/>
            <w:vAlign w:val="center"/>
            <w:hideMark/>
          </w:tcPr>
          <w:p w14:paraId="364FCFBD" w14:textId="77777777" w:rsidR="00861707" w:rsidRPr="00861707" w:rsidRDefault="00861707" w:rsidP="00861707">
            <w:pPr>
              <w:rPr>
                <w:snapToGrid w:val="0"/>
                <w:sz w:val="20"/>
                <w:szCs w:val="20"/>
              </w:rPr>
            </w:pPr>
          </w:p>
        </w:tc>
        <w:tc>
          <w:tcPr>
            <w:tcW w:w="1764" w:type="dxa"/>
            <w:gridSpan w:val="2"/>
            <w:vAlign w:val="center"/>
            <w:hideMark/>
          </w:tcPr>
          <w:p w14:paraId="2EE14666" w14:textId="77777777" w:rsidR="00861707" w:rsidRPr="00861707" w:rsidRDefault="00861707" w:rsidP="00861707">
            <w:pPr>
              <w:jc w:val="right"/>
              <w:rPr>
                <w:snapToGrid w:val="0"/>
              </w:rPr>
            </w:pPr>
            <w:r w:rsidRPr="00861707">
              <w:rPr>
                <w:snapToGrid w:val="0"/>
              </w:rPr>
              <w:t>тыс. руб.</w:t>
            </w:r>
          </w:p>
        </w:tc>
        <w:tc>
          <w:tcPr>
            <w:tcW w:w="2166" w:type="dxa"/>
            <w:gridSpan w:val="3"/>
            <w:vAlign w:val="center"/>
            <w:hideMark/>
          </w:tcPr>
          <w:p w14:paraId="13568E80" w14:textId="77777777" w:rsidR="00861707" w:rsidRPr="00861707" w:rsidRDefault="00861707" w:rsidP="00861707">
            <w:pPr>
              <w:rPr>
                <w:snapToGrid w:val="0"/>
              </w:rPr>
            </w:pPr>
          </w:p>
        </w:tc>
      </w:tr>
      <w:tr w:rsidR="00861707" w:rsidRPr="00861707" w14:paraId="676A0FB5" w14:textId="77777777" w:rsidTr="00BD168F">
        <w:trPr>
          <w:gridAfter w:val="2"/>
          <w:wAfter w:w="1867" w:type="dxa"/>
          <w:trHeight w:val="900"/>
        </w:trPr>
        <w:tc>
          <w:tcPr>
            <w:tcW w:w="750" w:type="dxa"/>
            <w:tcBorders>
              <w:top w:val="single" w:sz="4" w:space="0" w:color="auto"/>
              <w:left w:val="single" w:sz="4" w:space="0" w:color="auto"/>
              <w:bottom w:val="single" w:sz="4" w:space="0" w:color="auto"/>
              <w:right w:val="single" w:sz="4" w:space="0" w:color="auto"/>
            </w:tcBorders>
            <w:vAlign w:val="center"/>
            <w:hideMark/>
          </w:tcPr>
          <w:p w14:paraId="38D3252D" w14:textId="77777777" w:rsidR="00861707" w:rsidRPr="00861707" w:rsidRDefault="00861707" w:rsidP="00861707">
            <w:pPr>
              <w:jc w:val="center"/>
              <w:rPr>
                <w:snapToGrid w:val="0"/>
              </w:rPr>
            </w:pPr>
            <w:r w:rsidRPr="00861707">
              <w:rPr>
                <w:snapToGrid w:val="0"/>
              </w:rPr>
              <w:t>№ п/п</w:t>
            </w:r>
          </w:p>
        </w:tc>
        <w:tc>
          <w:tcPr>
            <w:tcW w:w="3503" w:type="dxa"/>
            <w:tcBorders>
              <w:top w:val="single" w:sz="4" w:space="0" w:color="auto"/>
              <w:left w:val="nil"/>
              <w:bottom w:val="single" w:sz="4" w:space="0" w:color="auto"/>
              <w:right w:val="single" w:sz="4" w:space="0" w:color="auto"/>
            </w:tcBorders>
            <w:vAlign w:val="center"/>
            <w:hideMark/>
          </w:tcPr>
          <w:p w14:paraId="1745F1A9" w14:textId="77777777" w:rsidR="00861707" w:rsidRPr="00861707" w:rsidRDefault="00861707" w:rsidP="00861707">
            <w:pPr>
              <w:jc w:val="center"/>
              <w:rPr>
                <w:snapToGrid w:val="0"/>
              </w:rPr>
            </w:pPr>
            <w:r w:rsidRPr="00861707">
              <w:rPr>
                <w:snapToGrid w:val="0"/>
              </w:rPr>
              <w:t>Наименование расхода</w:t>
            </w:r>
          </w:p>
        </w:tc>
        <w:tc>
          <w:tcPr>
            <w:tcW w:w="1622" w:type="dxa"/>
            <w:gridSpan w:val="2"/>
            <w:tcBorders>
              <w:top w:val="single" w:sz="4" w:space="0" w:color="auto"/>
              <w:left w:val="nil"/>
              <w:bottom w:val="single" w:sz="4" w:space="0" w:color="auto"/>
              <w:right w:val="nil"/>
            </w:tcBorders>
            <w:vAlign w:val="center"/>
            <w:hideMark/>
          </w:tcPr>
          <w:p w14:paraId="7154B0B7" w14:textId="77777777" w:rsidR="00861707" w:rsidRPr="00861707" w:rsidRDefault="00861707" w:rsidP="00861707">
            <w:pPr>
              <w:jc w:val="center"/>
              <w:rPr>
                <w:snapToGrid w:val="0"/>
              </w:rPr>
            </w:pPr>
            <w:r w:rsidRPr="00861707">
              <w:rPr>
                <w:snapToGrid w:val="0"/>
              </w:rPr>
              <w:t>Утверждено на 2024 год</w:t>
            </w:r>
          </w:p>
        </w:tc>
        <w:tc>
          <w:tcPr>
            <w:tcW w:w="1764" w:type="dxa"/>
            <w:gridSpan w:val="2"/>
            <w:tcBorders>
              <w:top w:val="single" w:sz="4" w:space="0" w:color="auto"/>
              <w:left w:val="single" w:sz="4" w:space="0" w:color="auto"/>
              <w:bottom w:val="single" w:sz="4" w:space="0" w:color="auto"/>
              <w:right w:val="nil"/>
            </w:tcBorders>
            <w:vAlign w:val="center"/>
            <w:hideMark/>
          </w:tcPr>
          <w:p w14:paraId="590C51E4" w14:textId="77777777" w:rsidR="00861707" w:rsidRPr="00861707" w:rsidRDefault="00861707" w:rsidP="00861707">
            <w:pPr>
              <w:jc w:val="center"/>
              <w:rPr>
                <w:snapToGrid w:val="0"/>
              </w:rPr>
            </w:pPr>
            <w:r w:rsidRPr="00861707">
              <w:rPr>
                <w:snapToGrid w:val="0"/>
              </w:rPr>
              <w:t xml:space="preserve">Предложение экспертов </w:t>
            </w:r>
          </w:p>
          <w:p w14:paraId="48AE89F2" w14:textId="77777777" w:rsidR="00861707" w:rsidRPr="00861707" w:rsidRDefault="00861707" w:rsidP="00861707">
            <w:pPr>
              <w:jc w:val="center"/>
              <w:rPr>
                <w:snapToGrid w:val="0"/>
              </w:rPr>
            </w:pPr>
            <w:r w:rsidRPr="00861707">
              <w:rPr>
                <w:snapToGrid w:val="0"/>
              </w:rPr>
              <w:t>на 2025 год</w:t>
            </w:r>
          </w:p>
        </w:tc>
        <w:tc>
          <w:tcPr>
            <w:tcW w:w="1872" w:type="dxa"/>
            <w:gridSpan w:val="2"/>
            <w:tcBorders>
              <w:top w:val="single" w:sz="4" w:space="0" w:color="auto"/>
              <w:left w:val="single" w:sz="4" w:space="0" w:color="auto"/>
              <w:bottom w:val="single" w:sz="4" w:space="0" w:color="auto"/>
              <w:right w:val="single" w:sz="4" w:space="0" w:color="auto"/>
            </w:tcBorders>
            <w:vAlign w:val="center"/>
            <w:hideMark/>
          </w:tcPr>
          <w:p w14:paraId="6AEED4E4" w14:textId="77777777" w:rsidR="00861707" w:rsidRPr="00861707" w:rsidRDefault="00861707" w:rsidP="00861707">
            <w:pPr>
              <w:jc w:val="center"/>
              <w:rPr>
                <w:snapToGrid w:val="0"/>
              </w:rPr>
            </w:pPr>
            <w:r w:rsidRPr="00861707">
              <w:rPr>
                <w:snapToGrid w:val="0"/>
              </w:rPr>
              <w:t>Динамика расходов</w:t>
            </w:r>
          </w:p>
        </w:tc>
      </w:tr>
      <w:tr w:rsidR="00861707" w:rsidRPr="00861707" w14:paraId="2B1A621D" w14:textId="77777777" w:rsidTr="00BD168F">
        <w:trPr>
          <w:gridAfter w:val="2"/>
          <w:wAfter w:w="1867" w:type="dxa"/>
          <w:trHeight w:val="300"/>
        </w:trPr>
        <w:tc>
          <w:tcPr>
            <w:tcW w:w="750" w:type="dxa"/>
            <w:tcBorders>
              <w:top w:val="single" w:sz="4" w:space="0" w:color="auto"/>
              <w:left w:val="single" w:sz="4" w:space="0" w:color="auto"/>
              <w:bottom w:val="single" w:sz="4" w:space="0" w:color="auto"/>
              <w:right w:val="single" w:sz="4" w:space="0" w:color="auto"/>
            </w:tcBorders>
            <w:vAlign w:val="center"/>
            <w:hideMark/>
          </w:tcPr>
          <w:p w14:paraId="6AE98DB5" w14:textId="77777777" w:rsidR="00861707" w:rsidRPr="00861707" w:rsidRDefault="00861707" w:rsidP="00861707">
            <w:pPr>
              <w:jc w:val="center"/>
              <w:rPr>
                <w:snapToGrid w:val="0"/>
              </w:rPr>
            </w:pPr>
            <w:r w:rsidRPr="00861707">
              <w:rPr>
                <w:snapToGrid w:val="0"/>
              </w:rPr>
              <w:t>1</w:t>
            </w:r>
          </w:p>
        </w:tc>
        <w:tc>
          <w:tcPr>
            <w:tcW w:w="3503" w:type="dxa"/>
            <w:tcBorders>
              <w:top w:val="single" w:sz="4" w:space="0" w:color="auto"/>
              <w:left w:val="nil"/>
              <w:bottom w:val="single" w:sz="4" w:space="0" w:color="auto"/>
              <w:right w:val="single" w:sz="4" w:space="0" w:color="auto"/>
            </w:tcBorders>
            <w:vAlign w:val="center"/>
            <w:hideMark/>
          </w:tcPr>
          <w:p w14:paraId="1CEE5BBB" w14:textId="77777777" w:rsidR="00861707" w:rsidRPr="00861707" w:rsidRDefault="00861707" w:rsidP="00861707">
            <w:pPr>
              <w:jc w:val="center"/>
              <w:rPr>
                <w:snapToGrid w:val="0"/>
              </w:rPr>
            </w:pPr>
            <w:r w:rsidRPr="00861707">
              <w:rPr>
                <w:snapToGrid w:val="0"/>
              </w:rPr>
              <w:t>2</w:t>
            </w:r>
          </w:p>
        </w:tc>
        <w:tc>
          <w:tcPr>
            <w:tcW w:w="1622" w:type="dxa"/>
            <w:gridSpan w:val="2"/>
            <w:tcBorders>
              <w:top w:val="single" w:sz="4" w:space="0" w:color="auto"/>
              <w:left w:val="single" w:sz="4" w:space="0" w:color="auto"/>
              <w:bottom w:val="single" w:sz="4" w:space="0" w:color="auto"/>
              <w:right w:val="single" w:sz="4" w:space="0" w:color="auto"/>
            </w:tcBorders>
            <w:vAlign w:val="center"/>
            <w:hideMark/>
          </w:tcPr>
          <w:p w14:paraId="7F41DBE3" w14:textId="77777777" w:rsidR="00861707" w:rsidRPr="00861707" w:rsidRDefault="00861707" w:rsidP="00861707">
            <w:pPr>
              <w:jc w:val="center"/>
              <w:rPr>
                <w:snapToGrid w:val="0"/>
                <w:color w:val="000000"/>
              </w:rPr>
            </w:pPr>
            <w:r w:rsidRPr="00861707">
              <w:rPr>
                <w:snapToGrid w:val="0"/>
                <w:color w:val="000000"/>
              </w:rPr>
              <w:t>3</w:t>
            </w:r>
          </w:p>
        </w:tc>
        <w:tc>
          <w:tcPr>
            <w:tcW w:w="1764" w:type="dxa"/>
            <w:gridSpan w:val="2"/>
            <w:tcBorders>
              <w:top w:val="single" w:sz="4" w:space="0" w:color="auto"/>
              <w:left w:val="single" w:sz="4" w:space="0" w:color="auto"/>
              <w:bottom w:val="single" w:sz="4" w:space="0" w:color="auto"/>
              <w:right w:val="single" w:sz="4" w:space="0" w:color="auto"/>
            </w:tcBorders>
            <w:vAlign w:val="center"/>
            <w:hideMark/>
          </w:tcPr>
          <w:p w14:paraId="1C9D9432" w14:textId="77777777" w:rsidR="00861707" w:rsidRPr="00861707" w:rsidRDefault="00861707" w:rsidP="00861707">
            <w:pPr>
              <w:jc w:val="center"/>
              <w:rPr>
                <w:snapToGrid w:val="0"/>
                <w:color w:val="000000"/>
              </w:rPr>
            </w:pPr>
            <w:r w:rsidRPr="00861707">
              <w:rPr>
                <w:snapToGrid w:val="0"/>
                <w:color w:val="000000"/>
              </w:rPr>
              <w:t>4</w:t>
            </w:r>
          </w:p>
        </w:tc>
        <w:tc>
          <w:tcPr>
            <w:tcW w:w="1872"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44AF809" w14:textId="77777777" w:rsidR="00861707" w:rsidRPr="00861707" w:rsidRDefault="00861707" w:rsidP="00861707">
            <w:pPr>
              <w:jc w:val="center"/>
              <w:rPr>
                <w:snapToGrid w:val="0"/>
                <w:color w:val="000000"/>
              </w:rPr>
            </w:pPr>
            <w:r w:rsidRPr="00861707">
              <w:rPr>
                <w:snapToGrid w:val="0"/>
                <w:color w:val="000000"/>
              </w:rPr>
              <w:t>5</w:t>
            </w:r>
          </w:p>
        </w:tc>
      </w:tr>
      <w:tr w:rsidR="00861707" w:rsidRPr="00861707" w14:paraId="1C1FF74B" w14:textId="77777777" w:rsidTr="00BD168F">
        <w:trPr>
          <w:gridAfter w:val="2"/>
          <w:wAfter w:w="1867" w:type="dxa"/>
          <w:trHeight w:val="300"/>
        </w:trPr>
        <w:tc>
          <w:tcPr>
            <w:tcW w:w="750" w:type="dxa"/>
            <w:tcBorders>
              <w:top w:val="single" w:sz="4" w:space="0" w:color="auto"/>
              <w:left w:val="single" w:sz="4" w:space="0" w:color="auto"/>
              <w:bottom w:val="single" w:sz="4" w:space="0" w:color="auto"/>
              <w:right w:val="single" w:sz="4" w:space="0" w:color="auto"/>
            </w:tcBorders>
            <w:vAlign w:val="center"/>
            <w:hideMark/>
          </w:tcPr>
          <w:p w14:paraId="2E32BB24" w14:textId="77777777" w:rsidR="00861707" w:rsidRPr="00861707" w:rsidRDefault="00861707" w:rsidP="00861707">
            <w:pPr>
              <w:jc w:val="center"/>
              <w:rPr>
                <w:snapToGrid w:val="0"/>
              </w:rPr>
            </w:pPr>
            <w:r w:rsidRPr="00861707">
              <w:rPr>
                <w:snapToGrid w:val="0"/>
              </w:rPr>
              <w:t>1</w:t>
            </w:r>
          </w:p>
        </w:tc>
        <w:tc>
          <w:tcPr>
            <w:tcW w:w="3503" w:type="dxa"/>
            <w:tcBorders>
              <w:top w:val="single" w:sz="4" w:space="0" w:color="auto"/>
              <w:left w:val="nil"/>
              <w:bottom w:val="single" w:sz="4" w:space="0" w:color="auto"/>
              <w:right w:val="single" w:sz="4" w:space="0" w:color="auto"/>
            </w:tcBorders>
            <w:vAlign w:val="center"/>
            <w:hideMark/>
          </w:tcPr>
          <w:p w14:paraId="6B422E4A" w14:textId="77777777" w:rsidR="00861707" w:rsidRPr="00861707" w:rsidRDefault="00861707" w:rsidP="00861707">
            <w:pPr>
              <w:rPr>
                <w:snapToGrid w:val="0"/>
                <w:sz w:val="22"/>
                <w:szCs w:val="22"/>
              </w:rPr>
            </w:pPr>
            <w:r w:rsidRPr="00861707">
              <w:rPr>
                <w:snapToGrid w:val="0"/>
                <w:sz w:val="22"/>
                <w:szCs w:val="22"/>
              </w:rPr>
              <w:t>Расходы на приобретение сырья и материалов</w:t>
            </w:r>
          </w:p>
        </w:tc>
        <w:tc>
          <w:tcPr>
            <w:tcW w:w="1622" w:type="dxa"/>
            <w:gridSpan w:val="2"/>
            <w:tcBorders>
              <w:top w:val="single" w:sz="4" w:space="0" w:color="auto"/>
              <w:left w:val="single" w:sz="4" w:space="0" w:color="auto"/>
              <w:bottom w:val="single" w:sz="4" w:space="0" w:color="auto"/>
              <w:right w:val="single" w:sz="4" w:space="0" w:color="auto"/>
            </w:tcBorders>
            <w:vAlign w:val="center"/>
            <w:hideMark/>
          </w:tcPr>
          <w:p w14:paraId="64F6C165" w14:textId="77777777" w:rsidR="00861707" w:rsidRPr="00861707" w:rsidRDefault="00861707" w:rsidP="00861707">
            <w:pPr>
              <w:jc w:val="center"/>
              <w:rPr>
                <w:sz w:val="22"/>
                <w:szCs w:val="22"/>
              </w:rPr>
            </w:pPr>
            <w:r w:rsidRPr="00861707">
              <w:rPr>
                <w:snapToGrid w:val="0"/>
                <w:sz w:val="22"/>
                <w:szCs w:val="22"/>
              </w:rPr>
              <w:t>22,54</w:t>
            </w:r>
          </w:p>
        </w:tc>
        <w:tc>
          <w:tcPr>
            <w:tcW w:w="1764" w:type="dxa"/>
            <w:gridSpan w:val="2"/>
            <w:tcBorders>
              <w:top w:val="single" w:sz="4" w:space="0" w:color="auto"/>
              <w:left w:val="single" w:sz="4" w:space="0" w:color="auto"/>
              <w:bottom w:val="single" w:sz="4" w:space="0" w:color="auto"/>
              <w:right w:val="single" w:sz="4" w:space="0" w:color="auto"/>
            </w:tcBorders>
            <w:vAlign w:val="center"/>
            <w:hideMark/>
          </w:tcPr>
          <w:p w14:paraId="69662AE9" w14:textId="77777777" w:rsidR="00861707" w:rsidRPr="00861707" w:rsidRDefault="00861707" w:rsidP="00861707">
            <w:pPr>
              <w:jc w:val="center"/>
              <w:rPr>
                <w:sz w:val="22"/>
                <w:szCs w:val="22"/>
              </w:rPr>
            </w:pPr>
            <w:r w:rsidRPr="00861707">
              <w:rPr>
                <w:snapToGrid w:val="0"/>
                <w:sz w:val="22"/>
                <w:szCs w:val="22"/>
              </w:rPr>
              <w:t>23,61</w:t>
            </w:r>
          </w:p>
        </w:tc>
        <w:tc>
          <w:tcPr>
            <w:tcW w:w="1872"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F892A14" w14:textId="77777777" w:rsidR="00861707" w:rsidRPr="00861707" w:rsidRDefault="00861707" w:rsidP="00861707">
            <w:pPr>
              <w:jc w:val="center"/>
              <w:rPr>
                <w:sz w:val="22"/>
                <w:szCs w:val="22"/>
              </w:rPr>
            </w:pPr>
            <w:r w:rsidRPr="00861707">
              <w:rPr>
                <w:snapToGrid w:val="0"/>
                <w:sz w:val="22"/>
                <w:szCs w:val="22"/>
              </w:rPr>
              <w:t>1,07</w:t>
            </w:r>
          </w:p>
        </w:tc>
      </w:tr>
      <w:tr w:rsidR="00861707" w:rsidRPr="00861707" w14:paraId="25D0A7D6" w14:textId="77777777" w:rsidTr="00BD168F">
        <w:trPr>
          <w:gridAfter w:val="2"/>
          <w:wAfter w:w="1867" w:type="dxa"/>
          <w:trHeight w:val="300"/>
        </w:trPr>
        <w:tc>
          <w:tcPr>
            <w:tcW w:w="750" w:type="dxa"/>
            <w:tcBorders>
              <w:top w:val="single" w:sz="4" w:space="0" w:color="auto"/>
              <w:left w:val="single" w:sz="4" w:space="0" w:color="auto"/>
              <w:bottom w:val="single" w:sz="4" w:space="0" w:color="auto"/>
              <w:right w:val="single" w:sz="4" w:space="0" w:color="auto"/>
            </w:tcBorders>
            <w:vAlign w:val="center"/>
            <w:hideMark/>
          </w:tcPr>
          <w:p w14:paraId="115EAA4D" w14:textId="77777777" w:rsidR="00861707" w:rsidRPr="00861707" w:rsidRDefault="00861707" w:rsidP="00861707">
            <w:pPr>
              <w:jc w:val="center"/>
              <w:rPr>
                <w:snapToGrid w:val="0"/>
              </w:rPr>
            </w:pPr>
            <w:r w:rsidRPr="00861707">
              <w:rPr>
                <w:snapToGrid w:val="0"/>
              </w:rPr>
              <w:t>2</w:t>
            </w:r>
          </w:p>
        </w:tc>
        <w:tc>
          <w:tcPr>
            <w:tcW w:w="3503" w:type="dxa"/>
            <w:tcBorders>
              <w:top w:val="single" w:sz="4" w:space="0" w:color="auto"/>
              <w:left w:val="nil"/>
              <w:bottom w:val="single" w:sz="4" w:space="0" w:color="auto"/>
              <w:right w:val="single" w:sz="4" w:space="0" w:color="auto"/>
            </w:tcBorders>
            <w:vAlign w:val="center"/>
            <w:hideMark/>
          </w:tcPr>
          <w:p w14:paraId="77B80C55" w14:textId="77777777" w:rsidR="00861707" w:rsidRPr="00861707" w:rsidRDefault="00861707" w:rsidP="00861707">
            <w:pPr>
              <w:rPr>
                <w:snapToGrid w:val="0"/>
                <w:sz w:val="22"/>
                <w:szCs w:val="22"/>
              </w:rPr>
            </w:pPr>
            <w:r w:rsidRPr="00861707">
              <w:rPr>
                <w:snapToGrid w:val="0"/>
                <w:sz w:val="22"/>
                <w:szCs w:val="22"/>
              </w:rPr>
              <w:t>Расходы на ремонт основных средств</w:t>
            </w:r>
          </w:p>
        </w:tc>
        <w:tc>
          <w:tcPr>
            <w:tcW w:w="1622" w:type="dxa"/>
            <w:gridSpan w:val="2"/>
            <w:tcBorders>
              <w:top w:val="nil"/>
              <w:left w:val="single" w:sz="4" w:space="0" w:color="auto"/>
              <w:bottom w:val="single" w:sz="4" w:space="0" w:color="auto"/>
              <w:right w:val="single" w:sz="4" w:space="0" w:color="auto"/>
            </w:tcBorders>
            <w:vAlign w:val="center"/>
            <w:hideMark/>
          </w:tcPr>
          <w:p w14:paraId="6ABE1A34" w14:textId="77777777" w:rsidR="00861707" w:rsidRPr="00861707" w:rsidRDefault="00861707" w:rsidP="00861707">
            <w:pPr>
              <w:jc w:val="center"/>
              <w:rPr>
                <w:snapToGrid w:val="0"/>
                <w:sz w:val="22"/>
                <w:szCs w:val="22"/>
              </w:rPr>
            </w:pPr>
            <w:r w:rsidRPr="00861707">
              <w:rPr>
                <w:snapToGrid w:val="0"/>
                <w:sz w:val="22"/>
                <w:szCs w:val="22"/>
              </w:rPr>
              <w:t>881,26</w:t>
            </w:r>
          </w:p>
        </w:tc>
        <w:tc>
          <w:tcPr>
            <w:tcW w:w="1764" w:type="dxa"/>
            <w:gridSpan w:val="2"/>
            <w:tcBorders>
              <w:top w:val="nil"/>
              <w:left w:val="single" w:sz="4" w:space="0" w:color="auto"/>
              <w:bottom w:val="single" w:sz="4" w:space="0" w:color="auto"/>
              <w:right w:val="single" w:sz="4" w:space="0" w:color="auto"/>
            </w:tcBorders>
            <w:vAlign w:val="center"/>
            <w:hideMark/>
          </w:tcPr>
          <w:p w14:paraId="1A002A83" w14:textId="77777777" w:rsidR="00861707" w:rsidRPr="00861707" w:rsidRDefault="00861707" w:rsidP="00861707">
            <w:pPr>
              <w:jc w:val="center"/>
              <w:rPr>
                <w:snapToGrid w:val="0"/>
                <w:sz w:val="22"/>
                <w:szCs w:val="22"/>
              </w:rPr>
            </w:pPr>
            <w:r w:rsidRPr="00861707">
              <w:rPr>
                <w:snapToGrid w:val="0"/>
                <w:sz w:val="22"/>
                <w:szCs w:val="22"/>
              </w:rPr>
              <w:t>923,05</w:t>
            </w:r>
          </w:p>
        </w:tc>
        <w:tc>
          <w:tcPr>
            <w:tcW w:w="1872" w:type="dxa"/>
            <w:gridSpan w:val="2"/>
            <w:tcBorders>
              <w:top w:val="nil"/>
              <w:left w:val="single" w:sz="4" w:space="0" w:color="auto"/>
              <w:bottom w:val="single" w:sz="4" w:space="0" w:color="auto"/>
              <w:right w:val="single" w:sz="4" w:space="0" w:color="auto"/>
            </w:tcBorders>
            <w:shd w:val="clear" w:color="auto" w:fill="FFFFFF"/>
            <w:vAlign w:val="center"/>
            <w:hideMark/>
          </w:tcPr>
          <w:p w14:paraId="136BB377" w14:textId="77777777" w:rsidR="00861707" w:rsidRPr="00861707" w:rsidRDefault="00861707" w:rsidP="00861707">
            <w:pPr>
              <w:jc w:val="center"/>
              <w:rPr>
                <w:snapToGrid w:val="0"/>
                <w:sz w:val="22"/>
                <w:szCs w:val="22"/>
              </w:rPr>
            </w:pPr>
            <w:r w:rsidRPr="00861707">
              <w:rPr>
                <w:snapToGrid w:val="0"/>
                <w:sz w:val="22"/>
                <w:szCs w:val="22"/>
              </w:rPr>
              <w:t>41,79</w:t>
            </w:r>
          </w:p>
        </w:tc>
      </w:tr>
      <w:tr w:rsidR="00861707" w:rsidRPr="00861707" w14:paraId="63A3A670" w14:textId="77777777" w:rsidTr="00BD168F">
        <w:trPr>
          <w:gridAfter w:val="2"/>
          <w:wAfter w:w="1867" w:type="dxa"/>
          <w:trHeight w:val="300"/>
        </w:trPr>
        <w:tc>
          <w:tcPr>
            <w:tcW w:w="750" w:type="dxa"/>
            <w:tcBorders>
              <w:top w:val="single" w:sz="4" w:space="0" w:color="auto"/>
              <w:left w:val="single" w:sz="4" w:space="0" w:color="auto"/>
              <w:bottom w:val="single" w:sz="4" w:space="0" w:color="auto"/>
              <w:right w:val="single" w:sz="4" w:space="0" w:color="auto"/>
            </w:tcBorders>
            <w:vAlign w:val="center"/>
            <w:hideMark/>
          </w:tcPr>
          <w:p w14:paraId="50C37AC8" w14:textId="77777777" w:rsidR="00861707" w:rsidRPr="00861707" w:rsidRDefault="00861707" w:rsidP="00861707">
            <w:pPr>
              <w:jc w:val="center"/>
              <w:rPr>
                <w:snapToGrid w:val="0"/>
              </w:rPr>
            </w:pPr>
            <w:r w:rsidRPr="00861707">
              <w:rPr>
                <w:snapToGrid w:val="0"/>
              </w:rPr>
              <w:t>3</w:t>
            </w:r>
          </w:p>
        </w:tc>
        <w:tc>
          <w:tcPr>
            <w:tcW w:w="3503" w:type="dxa"/>
            <w:tcBorders>
              <w:top w:val="single" w:sz="4" w:space="0" w:color="auto"/>
              <w:left w:val="nil"/>
              <w:bottom w:val="single" w:sz="4" w:space="0" w:color="auto"/>
              <w:right w:val="single" w:sz="4" w:space="0" w:color="auto"/>
            </w:tcBorders>
            <w:vAlign w:val="center"/>
            <w:hideMark/>
          </w:tcPr>
          <w:p w14:paraId="764A33C7" w14:textId="77777777" w:rsidR="00861707" w:rsidRPr="00861707" w:rsidRDefault="00861707" w:rsidP="00861707">
            <w:pPr>
              <w:rPr>
                <w:snapToGrid w:val="0"/>
                <w:sz w:val="22"/>
                <w:szCs w:val="22"/>
              </w:rPr>
            </w:pPr>
            <w:r w:rsidRPr="00861707">
              <w:rPr>
                <w:snapToGrid w:val="0"/>
                <w:sz w:val="22"/>
                <w:szCs w:val="22"/>
              </w:rPr>
              <w:t>Расходы на оплату труда</w:t>
            </w:r>
          </w:p>
        </w:tc>
        <w:tc>
          <w:tcPr>
            <w:tcW w:w="1622" w:type="dxa"/>
            <w:gridSpan w:val="2"/>
            <w:tcBorders>
              <w:top w:val="nil"/>
              <w:left w:val="single" w:sz="4" w:space="0" w:color="auto"/>
              <w:bottom w:val="single" w:sz="4" w:space="0" w:color="auto"/>
              <w:right w:val="single" w:sz="4" w:space="0" w:color="auto"/>
            </w:tcBorders>
            <w:vAlign w:val="center"/>
            <w:hideMark/>
          </w:tcPr>
          <w:p w14:paraId="17B1536E" w14:textId="77777777" w:rsidR="00861707" w:rsidRPr="00861707" w:rsidRDefault="00861707" w:rsidP="00861707">
            <w:pPr>
              <w:jc w:val="center"/>
              <w:rPr>
                <w:snapToGrid w:val="0"/>
                <w:sz w:val="22"/>
                <w:szCs w:val="22"/>
              </w:rPr>
            </w:pPr>
            <w:r w:rsidRPr="00861707">
              <w:rPr>
                <w:snapToGrid w:val="0"/>
                <w:sz w:val="22"/>
                <w:szCs w:val="22"/>
              </w:rPr>
              <w:t>956,17</w:t>
            </w:r>
          </w:p>
        </w:tc>
        <w:tc>
          <w:tcPr>
            <w:tcW w:w="1764" w:type="dxa"/>
            <w:gridSpan w:val="2"/>
            <w:tcBorders>
              <w:top w:val="nil"/>
              <w:left w:val="single" w:sz="4" w:space="0" w:color="auto"/>
              <w:bottom w:val="single" w:sz="4" w:space="0" w:color="auto"/>
              <w:right w:val="single" w:sz="4" w:space="0" w:color="auto"/>
            </w:tcBorders>
            <w:vAlign w:val="center"/>
            <w:hideMark/>
          </w:tcPr>
          <w:p w14:paraId="08DA5970" w14:textId="77777777" w:rsidR="00861707" w:rsidRPr="00861707" w:rsidRDefault="00861707" w:rsidP="00861707">
            <w:pPr>
              <w:jc w:val="center"/>
              <w:rPr>
                <w:snapToGrid w:val="0"/>
                <w:sz w:val="22"/>
                <w:szCs w:val="22"/>
              </w:rPr>
            </w:pPr>
            <w:r w:rsidRPr="00861707">
              <w:rPr>
                <w:snapToGrid w:val="0"/>
                <w:sz w:val="22"/>
                <w:szCs w:val="22"/>
              </w:rPr>
              <w:t>1 001,51</w:t>
            </w:r>
          </w:p>
        </w:tc>
        <w:tc>
          <w:tcPr>
            <w:tcW w:w="1872" w:type="dxa"/>
            <w:gridSpan w:val="2"/>
            <w:tcBorders>
              <w:top w:val="nil"/>
              <w:left w:val="single" w:sz="4" w:space="0" w:color="auto"/>
              <w:bottom w:val="single" w:sz="4" w:space="0" w:color="auto"/>
              <w:right w:val="single" w:sz="4" w:space="0" w:color="auto"/>
            </w:tcBorders>
            <w:shd w:val="clear" w:color="auto" w:fill="FFFFFF"/>
            <w:vAlign w:val="center"/>
            <w:hideMark/>
          </w:tcPr>
          <w:p w14:paraId="3BA5D330" w14:textId="77777777" w:rsidR="00861707" w:rsidRPr="00861707" w:rsidRDefault="00861707" w:rsidP="00861707">
            <w:pPr>
              <w:jc w:val="center"/>
              <w:rPr>
                <w:snapToGrid w:val="0"/>
                <w:sz w:val="22"/>
                <w:szCs w:val="22"/>
              </w:rPr>
            </w:pPr>
            <w:r w:rsidRPr="00861707">
              <w:rPr>
                <w:snapToGrid w:val="0"/>
                <w:sz w:val="22"/>
                <w:szCs w:val="22"/>
              </w:rPr>
              <w:t>46,34</w:t>
            </w:r>
          </w:p>
        </w:tc>
      </w:tr>
      <w:tr w:rsidR="00861707" w:rsidRPr="00861707" w14:paraId="23BD88C7" w14:textId="77777777" w:rsidTr="00BD168F">
        <w:trPr>
          <w:gridAfter w:val="2"/>
          <w:wAfter w:w="1867" w:type="dxa"/>
          <w:trHeight w:val="1257"/>
        </w:trPr>
        <w:tc>
          <w:tcPr>
            <w:tcW w:w="750" w:type="dxa"/>
            <w:tcBorders>
              <w:top w:val="single" w:sz="4" w:space="0" w:color="auto"/>
              <w:left w:val="single" w:sz="4" w:space="0" w:color="auto"/>
              <w:bottom w:val="single" w:sz="4" w:space="0" w:color="auto"/>
              <w:right w:val="single" w:sz="4" w:space="0" w:color="auto"/>
            </w:tcBorders>
            <w:vAlign w:val="center"/>
            <w:hideMark/>
          </w:tcPr>
          <w:p w14:paraId="1834F3E7" w14:textId="77777777" w:rsidR="00861707" w:rsidRPr="00861707" w:rsidRDefault="00861707" w:rsidP="00861707">
            <w:pPr>
              <w:jc w:val="center"/>
              <w:rPr>
                <w:snapToGrid w:val="0"/>
              </w:rPr>
            </w:pPr>
            <w:r w:rsidRPr="00861707">
              <w:rPr>
                <w:snapToGrid w:val="0"/>
              </w:rPr>
              <w:t>4</w:t>
            </w:r>
          </w:p>
        </w:tc>
        <w:tc>
          <w:tcPr>
            <w:tcW w:w="3503" w:type="dxa"/>
            <w:tcBorders>
              <w:top w:val="single" w:sz="4" w:space="0" w:color="auto"/>
              <w:left w:val="nil"/>
              <w:bottom w:val="single" w:sz="4" w:space="0" w:color="auto"/>
              <w:right w:val="single" w:sz="4" w:space="0" w:color="auto"/>
            </w:tcBorders>
            <w:vAlign w:val="center"/>
            <w:hideMark/>
          </w:tcPr>
          <w:p w14:paraId="427D96E5" w14:textId="77777777" w:rsidR="00861707" w:rsidRPr="00861707" w:rsidRDefault="00861707" w:rsidP="00861707">
            <w:pPr>
              <w:rPr>
                <w:snapToGrid w:val="0"/>
                <w:sz w:val="22"/>
                <w:szCs w:val="22"/>
              </w:rPr>
            </w:pPr>
            <w:r w:rsidRPr="00861707">
              <w:rPr>
                <w:snapToGrid w:val="0"/>
                <w:sz w:val="22"/>
                <w:szCs w:val="22"/>
              </w:rPr>
              <w:t>Расходы на оплату работ и услуг производственного характера, выполняемых по договорам со сторонними организациями</w:t>
            </w:r>
          </w:p>
        </w:tc>
        <w:tc>
          <w:tcPr>
            <w:tcW w:w="1622" w:type="dxa"/>
            <w:gridSpan w:val="2"/>
            <w:tcBorders>
              <w:top w:val="nil"/>
              <w:left w:val="single" w:sz="4" w:space="0" w:color="auto"/>
              <w:bottom w:val="single" w:sz="4" w:space="0" w:color="auto"/>
              <w:right w:val="single" w:sz="4" w:space="0" w:color="auto"/>
            </w:tcBorders>
            <w:vAlign w:val="center"/>
            <w:hideMark/>
          </w:tcPr>
          <w:p w14:paraId="6712AEF3" w14:textId="77777777" w:rsidR="00861707" w:rsidRPr="00861707" w:rsidRDefault="00861707" w:rsidP="00861707">
            <w:pPr>
              <w:jc w:val="center"/>
              <w:rPr>
                <w:snapToGrid w:val="0"/>
                <w:sz w:val="22"/>
                <w:szCs w:val="22"/>
              </w:rPr>
            </w:pPr>
            <w:r w:rsidRPr="00861707">
              <w:rPr>
                <w:snapToGrid w:val="0"/>
                <w:sz w:val="22"/>
                <w:szCs w:val="22"/>
              </w:rPr>
              <w:t>1 181,57</w:t>
            </w:r>
          </w:p>
        </w:tc>
        <w:tc>
          <w:tcPr>
            <w:tcW w:w="1764" w:type="dxa"/>
            <w:gridSpan w:val="2"/>
            <w:tcBorders>
              <w:top w:val="nil"/>
              <w:left w:val="single" w:sz="4" w:space="0" w:color="auto"/>
              <w:bottom w:val="single" w:sz="4" w:space="0" w:color="auto"/>
              <w:right w:val="single" w:sz="4" w:space="0" w:color="auto"/>
            </w:tcBorders>
            <w:vAlign w:val="center"/>
            <w:hideMark/>
          </w:tcPr>
          <w:p w14:paraId="52CE7F5C" w14:textId="77777777" w:rsidR="00861707" w:rsidRPr="00861707" w:rsidRDefault="00861707" w:rsidP="00861707">
            <w:pPr>
              <w:jc w:val="center"/>
              <w:rPr>
                <w:snapToGrid w:val="0"/>
                <w:sz w:val="22"/>
                <w:szCs w:val="22"/>
              </w:rPr>
            </w:pPr>
            <w:r w:rsidRPr="00861707">
              <w:rPr>
                <w:snapToGrid w:val="0"/>
                <w:sz w:val="22"/>
                <w:szCs w:val="22"/>
              </w:rPr>
              <w:t>1 237,60</w:t>
            </w:r>
          </w:p>
        </w:tc>
        <w:tc>
          <w:tcPr>
            <w:tcW w:w="1872" w:type="dxa"/>
            <w:gridSpan w:val="2"/>
            <w:tcBorders>
              <w:top w:val="nil"/>
              <w:left w:val="single" w:sz="4" w:space="0" w:color="auto"/>
              <w:bottom w:val="single" w:sz="4" w:space="0" w:color="auto"/>
              <w:right w:val="single" w:sz="4" w:space="0" w:color="auto"/>
            </w:tcBorders>
            <w:shd w:val="clear" w:color="auto" w:fill="FFFFFF"/>
            <w:vAlign w:val="center"/>
            <w:hideMark/>
          </w:tcPr>
          <w:p w14:paraId="56F8D984" w14:textId="77777777" w:rsidR="00861707" w:rsidRPr="00861707" w:rsidRDefault="00861707" w:rsidP="00861707">
            <w:pPr>
              <w:jc w:val="center"/>
              <w:rPr>
                <w:snapToGrid w:val="0"/>
                <w:sz w:val="22"/>
                <w:szCs w:val="22"/>
              </w:rPr>
            </w:pPr>
            <w:r w:rsidRPr="00861707">
              <w:rPr>
                <w:snapToGrid w:val="0"/>
                <w:sz w:val="22"/>
                <w:szCs w:val="22"/>
              </w:rPr>
              <w:t>56,03</w:t>
            </w:r>
          </w:p>
        </w:tc>
      </w:tr>
      <w:tr w:rsidR="00861707" w:rsidRPr="00861707" w14:paraId="78C3B723" w14:textId="77777777" w:rsidTr="00BD168F">
        <w:trPr>
          <w:gridAfter w:val="2"/>
          <w:wAfter w:w="1867" w:type="dxa"/>
          <w:trHeight w:val="600"/>
        </w:trPr>
        <w:tc>
          <w:tcPr>
            <w:tcW w:w="750" w:type="dxa"/>
            <w:tcBorders>
              <w:top w:val="single" w:sz="4" w:space="0" w:color="auto"/>
              <w:left w:val="single" w:sz="4" w:space="0" w:color="auto"/>
              <w:bottom w:val="single" w:sz="4" w:space="0" w:color="auto"/>
              <w:right w:val="single" w:sz="4" w:space="0" w:color="auto"/>
            </w:tcBorders>
            <w:vAlign w:val="center"/>
            <w:hideMark/>
          </w:tcPr>
          <w:p w14:paraId="3934FC61" w14:textId="77777777" w:rsidR="00861707" w:rsidRPr="00861707" w:rsidRDefault="00861707" w:rsidP="00861707">
            <w:pPr>
              <w:jc w:val="center"/>
              <w:rPr>
                <w:snapToGrid w:val="0"/>
              </w:rPr>
            </w:pPr>
            <w:r w:rsidRPr="00861707">
              <w:rPr>
                <w:snapToGrid w:val="0"/>
              </w:rPr>
              <w:t>5</w:t>
            </w:r>
          </w:p>
        </w:tc>
        <w:tc>
          <w:tcPr>
            <w:tcW w:w="3503" w:type="dxa"/>
            <w:tcBorders>
              <w:top w:val="single" w:sz="4" w:space="0" w:color="auto"/>
              <w:left w:val="nil"/>
              <w:bottom w:val="single" w:sz="4" w:space="0" w:color="auto"/>
              <w:right w:val="single" w:sz="4" w:space="0" w:color="auto"/>
            </w:tcBorders>
            <w:vAlign w:val="center"/>
            <w:hideMark/>
          </w:tcPr>
          <w:p w14:paraId="40C2F705" w14:textId="77777777" w:rsidR="00861707" w:rsidRPr="00861707" w:rsidRDefault="00861707" w:rsidP="00861707">
            <w:pPr>
              <w:rPr>
                <w:snapToGrid w:val="0"/>
                <w:sz w:val="22"/>
                <w:szCs w:val="22"/>
              </w:rPr>
            </w:pPr>
            <w:r w:rsidRPr="00861707">
              <w:rPr>
                <w:snapToGrid w:val="0"/>
                <w:sz w:val="22"/>
                <w:szCs w:val="22"/>
              </w:rPr>
              <w:t>Расходы на оплату иных работ и услуг, выполняемых по договорам с организациями</w:t>
            </w:r>
          </w:p>
        </w:tc>
        <w:tc>
          <w:tcPr>
            <w:tcW w:w="1622" w:type="dxa"/>
            <w:gridSpan w:val="2"/>
            <w:tcBorders>
              <w:top w:val="nil"/>
              <w:left w:val="single" w:sz="4" w:space="0" w:color="auto"/>
              <w:bottom w:val="single" w:sz="4" w:space="0" w:color="auto"/>
              <w:right w:val="single" w:sz="4" w:space="0" w:color="auto"/>
            </w:tcBorders>
            <w:vAlign w:val="center"/>
            <w:hideMark/>
          </w:tcPr>
          <w:p w14:paraId="128B563B" w14:textId="77777777" w:rsidR="00861707" w:rsidRPr="00861707" w:rsidRDefault="00861707" w:rsidP="00861707">
            <w:pPr>
              <w:jc w:val="center"/>
              <w:rPr>
                <w:snapToGrid w:val="0"/>
                <w:sz w:val="22"/>
                <w:szCs w:val="22"/>
              </w:rPr>
            </w:pPr>
            <w:r w:rsidRPr="00861707">
              <w:rPr>
                <w:snapToGrid w:val="0"/>
                <w:sz w:val="22"/>
                <w:szCs w:val="22"/>
              </w:rPr>
              <w:t>591,06</w:t>
            </w:r>
          </w:p>
        </w:tc>
        <w:tc>
          <w:tcPr>
            <w:tcW w:w="1764" w:type="dxa"/>
            <w:gridSpan w:val="2"/>
            <w:tcBorders>
              <w:top w:val="nil"/>
              <w:left w:val="single" w:sz="4" w:space="0" w:color="auto"/>
              <w:bottom w:val="single" w:sz="4" w:space="0" w:color="auto"/>
              <w:right w:val="single" w:sz="4" w:space="0" w:color="auto"/>
            </w:tcBorders>
            <w:vAlign w:val="center"/>
            <w:hideMark/>
          </w:tcPr>
          <w:p w14:paraId="0677DFFE" w14:textId="77777777" w:rsidR="00861707" w:rsidRPr="00861707" w:rsidRDefault="00861707" w:rsidP="00861707">
            <w:pPr>
              <w:jc w:val="center"/>
              <w:rPr>
                <w:snapToGrid w:val="0"/>
                <w:sz w:val="22"/>
                <w:szCs w:val="22"/>
              </w:rPr>
            </w:pPr>
            <w:r w:rsidRPr="00861707">
              <w:rPr>
                <w:snapToGrid w:val="0"/>
                <w:sz w:val="22"/>
                <w:szCs w:val="22"/>
              </w:rPr>
              <w:t>619,09</w:t>
            </w:r>
          </w:p>
        </w:tc>
        <w:tc>
          <w:tcPr>
            <w:tcW w:w="1872" w:type="dxa"/>
            <w:gridSpan w:val="2"/>
            <w:tcBorders>
              <w:top w:val="nil"/>
              <w:left w:val="single" w:sz="4" w:space="0" w:color="auto"/>
              <w:bottom w:val="single" w:sz="4" w:space="0" w:color="auto"/>
              <w:right w:val="single" w:sz="4" w:space="0" w:color="auto"/>
            </w:tcBorders>
            <w:shd w:val="clear" w:color="auto" w:fill="FFFFFF"/>
            <w:vAlign w:val="center"/>
            <w:hideMark/>
          </w:tcPr>
          <w:p w14:paraId="3FD8BC7C" w14:textId="77777777" w:rsidR="00861707" w:rsidRPr="00861707" w:rsidRDefault="00861707" w:rsidP="00861707">
            <w:pPr>
              <w:jc w:val="center"/>
              <w:rPr>
                <w:snapToGrid w:val="0"/>
                <w:sz w:val="22"/>
                <w:szCs w:val="22"/>
              </w:rPr>
            </w:pPr>
            <w:r w:rsidRPr="00861707">
              <w:rPr>
                <w:snapToGrid w:val="0"/>
                <w:sz w:val="22"/>
                <w:szCs w:val="22"/>
              </w:rPr>
              <w:t>28,03</w:t>
            </w:r>
          </w:p>
        </w:tc>
      </w:tr>
      <w:tr w:rsidR="00861707" w:rsidRPr="00861707" w14:paraId="4D370479" w14:textId="77777777" w:rsidTr="00BD168F">
        <w:trPr>
          <w:gridAfter w:val="2"/>
          <w:wAfter w:w="1867" w:type="dxa"/>
          <w:trHeight w:val="300"/>
        </w:trPr>
        <w:tc>
          <w:tcPr>
            <w:tcW w:w="750" w:type="dxa"/>
            <w:tcBorders>
              <w:top w:val="single" w:sz="4" w:space="0" w:color="auto"/>
              <w:left w:val="single" w:sz="4" w:space="0" w:color="auto"/>
              <w:bottom w:val="single" w:sz="4" w:space="0" w:color="auto"/>
              <w:right w:val="single" w:sz="4" w:space="0" w:color="auto"/>
            </w:tcBorders>
            <w:vAlign w:val="center"/>
            <w:hideMark/>
          </w:tcPr>
          <w:p w14:paraId="0755AE9B" w14:textId="77777777" w:rsidR="00861707" w:rsidRPr="00861707" w:rsidRDefault="00861707" w:rsidP="00861707">
            <w:pPr>
              <w:jc w:val="center"/>
              <w:rPr>
                <w:snapToGrid w:val="0"/>
              </w:rPr>
            </w:pPr>
            <w:r w:rsidRPr="00861707">
              <w:rPr>
                <w:snapToGrid w:val="0"/>
              </w:rPr>
              <w:t>6</w:t>
            </w:r>
          </w:p>
        </w:tc>
        <w:tc>
          <w:tcPr>
            <w:tcW w:w="3503" w:type="dxa"/>
            <w:tcBorders>
              <w:top w:val="single" w:sz="4" w:space="0" w:color="auto"/>
              <w:left w:val="nil"/>
              <w:bottom w:val="single" w:sz="4" w:space="0" w:color="auto"/>
              <w:right w:val="single" w:sz="4" w:space="0" w:color="auto"/>
            </w:tcBorders>
            <w:vAlign w:val="center"/>
            <w:hideMark/>
          </w:tcPr>
          <w:p w14:paraId="7D183191" w14:textId="77777777" w:rsidR="00861707" w:rsidRPr="00861707" w:rsidRDefault="00861707" w:rsidP="00861707">
            <w:pPr>
              <w:rPr>
                <w:snapToGrid w:val="0"/>
                <w:sz w:val="22"/>
                <w:szCs w:val="22"/>
              </w:rPr>
            </w:pPr>
            <w:r w:rsidRPr="00861707">
              <w:rPr>
                <w:snapToGrid w:val="0"/>
                <w:sz w:val="22"/>
                <w:szCs w:val="22"/>
              </w:rPr>
              <w:t>Расходы на служебные командировки</w:t>
            </w:r>
          </w:p>
        </w:tc>
        <w:tc>
          <w:tcPr>
            <w:tcW w:w="1622" w:type="dxa"/>
            <w:gridSpan w:val="2"/>
            <w:tcBorders>
              <w:top w:val="nil"/>
              <w:left w:val="single" w:sz="4" w:space="0" w:color="auto"/>
              <w:bottom w:val="single" w:sz="4" w:space="0" w:color="auto"/>
              <w:right w:val="single" w:sz="4" w:space="0" w:color="auto"/>
            </w:tcBorders>
            <w:vAlign w:val="center"/>
            <w:hideMark/>
          </w:tcPr>
          <w:p w14:paraId="24328FE6" w14:textId="77777777" w:rsidR="00861707" w:rsidRPr="00861707" w:rsidRDefault="00861707" w:rsidP="00861707">
            <w:pPr>
              <w:jc w:val="center"/>
              <w:rPr>
                <w:snapToGrid w:val="0"/>
                <w:sz w:val="22"/>
                <w:szCs w:val="22"/>
              </w:rPr>
            </w:pPr>
            <w:r w:rsidRPr="00861707">
              <w:rPr>
                <w:snapToGrid w:val="0"/>
                <w:sz w:val="22"/>
                <w:szCs w:val="22"/>
              </w:rPr>
              <w:t>0,00</w:t>
            </w:r>
          </w:p>
        </w:tc>
        <w:tc>
          <w:tcPr>
            <w:tcW w:w="1764" w:type="dxa"/>
            <w:gridSpan w:val="2"/>
            <w:tcBorders>
              <w:top w:val="nil"/>
              <w:left w:val="single" w:sz="4" w:space="0" w:color="auto"/>
              <w:bottom w:val="single" w:sz="4" w:space="0" w:color="auto"/>
              <w:right w:val="single" w:sz="4" w:space="0" w:color="auto"/>
            </w:tcBorders>
            <w:vAlign w:val="center"/>
            <w:hideMark/>
          </w:tcPr>
          <w:p w14:paraId="42C726B9" w14:textId="77777777" w:rsidR="00861707" w:rsidRPr="00861707" w:rsidRDefault="00861707" w:rsidP="00861707">
            <w:pPr>
              <w:jc w:val="center"/>
              <w:rPr>
                <w:snapToGrid w:val="0"/>
                <w:sz w:val="22"/>
                <w:szCs w:val="22"/>
              </w:rPr>
            </w:pPr>
            <w:r w:rsidRPr="00861707">
              <w:rPr>
                <w:snapToGrid w:val="0"/>
                <w:sz w:val="22"/>
                <w:szCs w:val="22"/>
              </w:rPr>
              <w:t>0,00</w:t>
            </w:r>
          </w:p>
        </w:tc>
        <w:tc>
          <w:tcPr>
            <w:tcW w:w="1872" w:type="dxa"/>
            <w:gridSpan w:val="2"/>
            <w:tcBorders>
              <w:top w:val="nil"/>
              <w:left w:val="single" w:sz="4" w:space="0" w:color="auto"/>
              <w:bottom w:val="single" w:sz="4" w:space="0" w:color="auto"/>
              <w:right w:val="single" w:sz="4" w:space="0" w:color="auto"/>
            </w:tcBorders>
            <w:shd w:val="clear" w:color="auto" w:fill="FFFFFF"/>
            <w:vAlign w:val="center"/>
            <w:hideMark/>
          </w:tcPr>
          <w:p w14:paraId="6D255B93" w14:textId="77777777" w:rsidR="00861707" w:rsidRPr="00861707" w:rsidRDefault="00861707" w:rsidP="00861707">
            <w:pPr>
              <w:jc w:val="center"/>
              <w:rPr>
                <w:snapToGrid w:val="0"/>
                <w:sz w:val="22"/>
                <w:szCs w:val="22"/>
              </w:rPr>
            </w:pPr>
            <w:r w:rsidRPr="00861707">
              <w:rPr>
                <w:snapToGrid w:val="0"/>
                <w:sz w:val="22"/>
                <w:szCs w:val="22"/>
              </w:rPr>
              <w:t>0,00</w:t>
            </w:r>
          </w:p>
        </w:tc>
      </w:tr>
      <w:tr w:rsidR="00861707" w:rsidRPr="00861707" w14:paraId="29E1CAE9" w14:textId="77777777" w:rsidTr="00BD168F">
        <w:trPr>
          <w:gridAfter w:val="2"/>
          <w:wAfter w:w="1867" w:type="dxa"/>
          <w:trHeight w:val="300"/>
        </w:trPr>
        <w:tc>
          <w:tcPr>
            <w:tcW w:w="750" w:type="dxa"/>
            <w:tcBorders>
              <w:top w:val="single" w:sz="4" w:space="0" w:color="auto"/>
              <w:left w:val="single" w:sz="4" w:space="0" w:color="auto"/>
              <w:bottom w:val="single" w:sz="4" w:space="0" w:color="auto"/>
              <w:right w:val="single" w:sz="4" w:space="0" w:color="auto"/>
            </w:tcBorders>
            <w:vAlign w:val="center"/>
            <w:hideMark/>
          </w:tcPr>
          <w:p w14:paraId="52B3695A" w14:textId="77777777" w:rsidR="00861707" w:rsidRPr="00861707" w:rsidRDefault="00861707" w:rsidP="00861707">
            <w:pPr>
              <w:jc w:val="center"/>
              <w:rPr>
                <w:snapToGrid w:val="0"/>
              </w:rPr>
            </w:pPr>
            <w:r w:rsidRPr="00861707">
              <w:rPr>
                <w:snapToGrid w:val="0"/>
              </w:rPr>
              <w:t>7</w:t>
            </w:r>
          </w:p>
        </w:tc>
        <w:tc>
          <w:tcPr>
            <w:tcW w:w="3503" w:type="dxa"/>
            <w:tcBorders>
              <w:top w:val="single" w:sz="4" w:space="0" w:color="auto"/>
              <w:left w:val="nil"/>
              <w:bottom w:val="single" w:sz="4" w:space="0" w:color="auto"/>
              <w:right w:val="single" w:sz="4" w:space="0" w:color="auto"/>
            </w:tcBorders>
            <w:vAlign w:val="center"/>
            <w:hideMark/>
          </w:tcPr>
          <w:p w14:paraId="47DD81E7" w14:textId="77777777" w:rsidR="00861707" w:rsidRPr="00861707" w:rsidRDefault="00861707" w:rsidP="00861707">
            <w:pPr>
              <w:rPr>
                <w:snapToGrid w:val="0"/>
                <w:sz w:val="22"/>
                <w:szCs w:val="22"/>
              </w:rPr>
            </w:pPr>
            <w:r w:rsidRPr="00861707">
              <w:rPr>
                <w:snapToGrid w:val="0"/>
                <w:sz w:val="22"/>
                <w:szCs w:val="22"/>
              </w:rPr>
              <w:t>Расходы на обучение персонала</w:t>
            </w:r>
          </w:p>
        </w:tc>
        <w:tc>
          <w:tcPr>
            <w:tcW w:w="1622" w:type="dxa"/>
            <w:gridSpan w:val="2"/>
            <w:tcBorders>
              <w:top w:val="single" w:sz="4" w:space="0" w:color="auto"/>
              <w:left w:val="single" w:sz="4" w:space="0" w:color="auto"/>
              <w:bottom w:val="single" w:sz="4" w:space="0" w:color="auto"/>
              <w:right w:val="single" w:sz="4" w:space="0" w:color="auto"/>
            </w:tcBorders>
            <w:vAlign w:val="center"/>
            <w:hideMark/>
          </w:tcPr>
          <w:p w14:paraId="17CD5D74" w14:textId="77777777" w:rsidR="00861707" w:rsidRPr="00861707" w:rsidRDefault="00861707" w:rsidP="00861707">
            <w:pPr>
              <w:jc w:val="center"/>
              <w:rPr>
                <w:snapToGrid w:val="0"/>
                <w:sz w:val="22"/>
                <w:szCs w:val="22"/>
              </w:rPr>
            </w:pPr>
            <w:r w:rsidRPr="00861707">
              <w:rPr>
                <w:snapToGrid w:val="0"/>
                <w:sz w:val="22"/>
                <w:szCs w:val="22"/>
              </w:rPr>
              <w:t>0,00</w:t>
            </w:r>
          </w:p>
        </w:tc>
        <w:tc>
          <w:tcPr>
            <w:tcW w:w="1764" w:type="dxa"/>
            <w:gridSpan w:val="2"/>
            <w:tcBorders>
              <w:top w:val="single" w:sz="4" w:space="0" w:color="auto"/>
              <w:left w:val="single" w:sz="4" w:space="0" w:color="auto"/>
              <w:bottom w:val="single" w:sz="4" w:space="0" w:color="auto"/>
              <w:right w:val="single" w:sz="4" w:space="0" w:color="auto"/>
            </w:tcBorders>
            <w:vAlign w:val="center"/>
            <w:hideMark/>
          </w:tcPr>
          <w:p w14:paraId="3C86D926" w14:textId="77777777" w:rsidR="00861707" w:rsidRPr="00861707" w:rsidRDefault="00861707" w:rsidP="00861707">
            <w:pPr>
              <w:jc w:val="center"/>
              <w:rPr>
                <w:snapToGrid w:val="0"/>
                <w:sz w:val="22"/>
                <w:szCs w:val="22"/>
              </w:rPr>
            </w:pPr>
            <w:r w:rsidRPr="00861707">
              <w:rPr>
                <w:snapToGrid w:val="0"/>
                <w:sz w:val="22"/>
                <w:szCs w:val="22"/>
              </w:rPr>
              <w:t>0,00</w:t>
            </w:r>
          </w:p>
        </w:tc>
        <w:tc>
          <w:tcPr>
            <w:tcW w:w="1872"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C454E83" w14:textId="77777777" w:rsidR="00861707" w:rsidRPr="00861707" w:rsidRDefault="00861707" w:rsidP="00861707">
            <w:pPr>
              <w:jc w:val="center"/>
              <w:rPr>
                <w:snapToGrid w:val="0"/>
                <w:sz w:val="22"/>
                <w:szCs w:val="22"/>
              </w:rPr>
            </w:pPr>
            <w:r w:rsidRPr="00861707">
              <w:rPr>
                <w:snapToGrid w:val="0"/>
                <w:sz w:val="22"/>
                <w:szCs w:val="22"/>
              </w:rPr>
              <w:t>0,00</w:t>
            </w:r>
          </w:p>
        </w:tc>
      </w:tr>
      <w:tr w:rsidR="00861707" w:rsidRPr="00861707" w14:paraId="5F228E8C" w14:textId="77777777" w:rsidTr="00BD168F">
        <w:trPr>
          <w:gridAfter w:val="2"/>
          <w:wAfter w:w="1867" w:type="dxa"/>
          <w:trHeight w:val="300"/>
        </w:trPr>
        <w:tc>
          <w:tcPr>
            <w:tcW w:w="750" w:type="dxa"/>
            <w:tcBorders>
              <w:top w:val="single" w:sz="4" w:space="0" w:color="auto"/>
              <w:left w:val="single" w:sz="4" w:space="0" w:color="auto"/>
              <w:bottom w:val="single" w:sz="4" w:space="0" w:color="auto"/>
              <w:right w:val="single" w:sz="4" w:space="0" w:color="auto"/>
            </w:tcBorders>
            <w:vAlign w:val="center"/>
            <w:hideMark/>
          </w:tcPr>
          <w:p w14:paraId="563225E2" w14:textId="77777777" w:rsidR="00861707" w:rsidRPr="00861707" w:rsidRDefault="00861707" w:rsidP="00861707">
            <w:pPr>
              <w:jc w:val="center"/>
              <w:rPr>
                <w:snapToGrid w:val="0"/>
              </w:rPr>
            </w:pPr>
            <w:r w:rsidRPr="00861707">
              <w:rPr>
                <w:snapToGrid w:val="0"/>
              </w:rPr>
              <w:t>8</w:t>
            </w:r>
          </w:p>
        </w:tc>
        <w:tc>
          <w:tcPr>
            <w:tcW w:w="3503" w:type="dxa"/>
            <w:tcBorders>
              <w:top w:val="single" w:sz="4" w:space="0" w:color="auto"/>
              <w:left w:val="nil"/>
              <w:bottom w:val="single" w:sz="4" w:space="0" w:color="auto"/>
              <w:right w:val="single" w:sz="4" w:space="0" w:color="auto"/>
            </w:tcBorders>
            <w:vAlign w:val="center"/>
            <w:hideMark/>
          </w:tcPr>
          <w:p w14:paraId="5CE435C0" w14:textId="77777777" w:rsidR="00861707" w:rsidRPr="00861707" w:rsidRDefault="00861707" w:rsidP="00861707">
            <w:pPr>
              <w:rPr>
                <w:snapToGrid w:val="0"/>
                <w:sz w:val="22"/>
                <w:szCs w:val="22"/>
              </w:rPr>
            </w:pPr>
            <w:r w:rsidRPr="00861707">
              <w:rPr>
                <w:snapToGrid w:val="0"/>
                <w:sz w:val="22"/>
                <w:szCs w:val="22"/>
              </w:rPr>
              <w:t>Лизинговый платеж</w:t>
            </w:r>
          </w:p>
        </w:tc>
        <w:tc>
          <w:tcPr>
            <w:tcW w:w="1622" w:type="dxa"/>
            <w:gridSpan w:val="2"/>
            <w:tcBorders>
              <w:top w:val="nil"/>
              <w:left w:val="single" w:sz="4" w:space="0" w:color="auto"/>
              <w:bottom w:val="single" w:sz="4" w:space="0" w:color="auto"/>
              <w:right w:val="single" w:sz="4" w:space="0" w:color="auto"/>
            </w:tcBorders>
            <w:vAlign w:val="center"/>
            <w:hideMark/>
          </w:tcPr>
          <w:p w14:paraId="39EF011C" w14:textId="77777777" w:rsidR="00861707" w:rsidRPr="00861707" w:rsidRDefault="00861707" w:rsidP="00861707">
            <w:pPr>
              <w:jc w:val="center"/>
              <w:rPr>
                <w:snapToGrid w:val="0"/>
                <w:sz w:val="22"/>
                <w:szCs w:val="22"/>
              </w:rPr>
            </w:pPr>
            <w:r w:rsidRPr="00861707">
              <w:rPr>
                <w:snapToGrid w:val="0"/>
                <w:sz w:val="22"/>
                <w:szCs w:val="22"/>
              </w:rPr>
              <w:t>0,00</w:t>
            </w:r>
          </w:p>
        </w:tc>
        <w:tc>
          <w:tcPr>
            <w:tcW w:w="1764" w:type="dxa"/>
            <w:gridSpan w:val="2"/>
            <w:tcBorders>
              <w:top w:val="nil"/>
              <w:left w:val="single" w:sz="4" w:space="0" w:color="auto"/>
              <w:bottom w:val="single" w:sz="4" w:space="0" w:color="auto"/>
              <w:right w:val="single" w:sz="4" w:space="0" w:color="auto"/>
            </w:tcBorders>
            <w:vAlign w:val="center"/>
            <w:hideMark/>
          </w:tcPr>
          <w:p w14:paraId="210A5A67" w14:textId="77777777" w:rsidR="00861707" w:rsidRPr="00861707" w:rsidRDefault="00861707" w:rsidP="00861707">
            <w:pPr>
              <w:jc w:val="center"/>
              <w:rPr>
                <w:snapToGrid w:val="0"/>
                <w:sz w:val="22"/>
                <w:szCs w:val="22"/>
              </w:rPr>
            </w:pPr>
            <w:r w:rsidRPr="00861707">
              <w:rPr>
                <w:snapToGrid w:val="0"/>
                <w:sz w:val="22"/>
                <w:szCs w:val="22"/>
              </w:rPr>
              <w:t>0,00</w:t>
            </w:r>
          </w:p>
        </w:tc>
        <w:tc>
          <w:tcPr>
            <w:tcW w:w="1872" w:type="dxa"/>
            <w:gridSpan w:val="2"/>
            <w:tcBorders>
              <w:top w:val="nil"/>
              <w:left w:val="single" w:sz="4" w:space="0" w:color="auto"/>
              <w:bottom w:val="single" w:sz="4" w:space="0" w:color="auto"/>
              <w:right w:val="single" w:sz="4" w:space="0" w:color="auto"/>
            </w:tcBorders>
            <w:shd w:val="clear" w:color="auto" w:fill="FFFFFF"/>
            <w:vAlign w:val="center"/>
            <w:hideMark/>
          </w:tcPr>
          <w:p w14:paraId="253AE2FB" w14:textId="77777777" w:rsidR="00861707" w:rsidRPr="00861707" w:rsidRDefault="00861707" w:rsidP="00861707">
            <w:pPr>
              <w:jc w:val="center"/>
              <w:rPr>
                <w:snapToGrid w:val="0"/>
                <w:sz w:val="22"/>
                <w:szCs w:val="22"/>
              </w:rPr>
            </w:pPr>
            <w:r w:rsidRPr="00861707">
              <w:rPr>
                <w:snapToGrid w:val="0"/>
                <w:sz w:val="22"/>
                <w:szCs w:val="22"/>
              </w:rPr>
              <w:t>0,00</w:t>
            </w:r>
          </w:p>
        </w:tc>
      </w:tr>
      <w:tr w:rsidR="00861707" w:rsidRPr="00861707" w14:paraId="4E794CBC" w14:textId="77777777" w:rsidTr="00BD168F">
        <w:trPr>
          <w:gridAfter w:val="2"/>
          <w:wAfter w:w="1867" w:type="dxa"/>
          <w:trHeight w:val="300"/>
        </w:trPr>
        <w:tc>
          <w:tcPr>
            <w:tcW w:w="750" w:type="dxa"/>
            <w:tcBorders>
              <w:top w:val="single" w:sz="4" w:space="0" w:color="auto"/>
              <w:left w:val="single" w:sz="4" w:space="0" w:color="auto"/>
              <w:bottom w:val="single" w:sz="4" w:space="0" w:color="auto"/>
              <w:right w:val="single" w:sz="4" w:space="0" w:color="auto"/>
            </w:tcBorders>
            <w:vAlign w:val="center"/>
            <w:hideMark/>
          </w:tcPr>
          <w:p w14:paraId="4BC3891E" w14:textId="77777777" w:rsidR="00861707" w:rsidRPr="00861707" w:rsidRDefault="00861707" w:rsidP="00861707">
            <w:pPr>
              <w:jc w:val="center"/>
              <w:rPr>
                <w:snapToGrid w:val="0"/>
              </w:rPr>
            </w:pPr>
            <w:r w:rsidRPr="00861707">
              <w:rPr>
                <w:snapToGrid w:val="0"/>
              </w:rPr>
              <w:t>9</w:t>
            </w:r>
          </w:p>
        </w:tc>
        <w:tc>
          <w:tcPr>
            <w:tcW w:w="3503" w:type="dxa"/>
            <w:tcBorders>
              <w:top w:val="single" w:sz="4" w:space="0" w:color="auto"/>
              <w:left w:val="nil"/>
              <w:bottom w:val="single" w:sz="4" w:space="0" w:color="auto"/>
              <w:right w:val="single" w:sz="4" w:space="0" w:color="auto"/>
            </w:tcBorders>
            <w:vAlign w:val="center"/>
            <w:hideMark/>
          </w:tcPr>
          <w:p w14:paraId="27703232" w14:textId="77777777" w:rsidR="00861707" w:rsidRPr="00861707" w:rsidRDefault="00861707" w:rsidP="00861707">
            <w:pPr>
              <w:rPr>
                <w:snapToGrid w:val="0"/>
                <w:sz w:val="22"/>
                <w:szCs w:val="22"/>
              </w:rPr>
            </w:pPr>
            <w:r w:rsidRPr="00861707">
              <w:rPr>
                <w:snapToGrid w:val="0"/>
                <w:sz w:val="22"/>
                <w:szCs w:val="22"/>
              </w:rPr>
              <w:t>Арендная плата</w:t>
            </w:r>
          </w:p>
        </w:tc>
        <w:tc>
          <w:tcPr>
            <w:tcW w:w="1622" w:type="dxa"/>
            <w:gridSpan w:val="2"/>
            <w:tcBorders>
              <w:top w:val="nil"/>
              <w:left w:val="single" w:sz="4" w:space="0" w:color="auto"/>
              <w:bottom w:val="single" w:sz="4" w:space="0" w:color="auto"/>
              <w:right w:val="single" w:sz="4" w:space="0" w:color="auto"/>
            </w:tcBorders>
            <w:vAlign w:val="center"/>
            <w:hideMark/>
          </w:tcPr>
          <w:p w14:paraId="16426A07" w14:textId="77777777" w:rsidR="00861707" w:rsidRPr="00861707" w:rsidRDefault="00861707" w:rsidP="00861707">
            <w:pPr>
              <w:jc w:val="center"/>
              <w:rPr>
                <w:snapToGrid w:val="0"/>
                <w:sz w:val="22"/>
                <w:szCs w:val="22"/>
              </w:rPr>
            </w:pPr>
            <w:r w:rsidRPr="00861707">
              <w:rPr>
                <w:snapToGrid w:val="0"/>
                <w:sz w:val="22"/>
                <w:szCs w:val="22"/>
              </w:rPr>
              <w:t>0,00</w:t>
            </w:r>
          </w:p>
        </w:tc>
        <w:tc>
          <w:tcPr>
            <w:tcW w:w="1764" w:type="dxa"/>
            <w:gridSpan w:val="2"/>
            <w:tcBorders>
              <w:top w:val="nil"/>
              <w:left w:val="single" w:sz="4" w:space="0" w:color="auto"/>
              <w:bottom w:val="single" w:sz="4" w:space="0" w:color="auto"/>
              <w:right w:val="single" w:sz="4" w:space="0" w:color="auto"/>
            </w:tcBorders>
            <w:vAlign w:val="center"/>
            <w:hideMark/>
          </w:tcPr>
          <w:p w14:paraId="0CEA5B6C" w14:textId="77777777" w:rsidR="00861707" w:rsidRPr="00861707" w:rsidRDefault="00861707" w:rsidP="00861707">
            <w:pPr>
              <w:jc w:val="center"/>
              <w:rPr>
                <w:snapToGrid w:val="0"/>
                <w:sz w:val="22"/>
                <w:szCs w:val="22"/>
              </w:rPr>
            </w:pPr>
            <w:r w:rsidRPr="00861707">
              <w:rPr>
                <w:snapToGrid w:val="0"/>
                <w:sz w:val="22"/>
                <w:szCs w:val="22"/>
              </w:rPr>
              <w:t>0,00</w:t>
            </w:r>
          </w:p>
        </w:tc>
        <w:tc>
          <w:tcPr>
            <w:tcW w:w="1872" w:type="dxa"/>
            <w:gridSpan w:val="2"/>
            <w:tcBorders>
              <w:top w:val="nil"/>
              <w:left w:val="single" w:sz="4" w:space="0" w:color="auto"/>
              <w:bottom w:val="single" w:sz="4" w:space="0" w:color="auto"/>
              <w:right w:val="single" w:sz="4" w:space="0" w:color="auto"/>
            </w:tcBorders>
            <w:shd w:val="clear" w:color="auto" w:fill="FFFFFF"/>
            <w:vAlign w:val="center"/>
            <w:hideMark/>
          </w:tcPr>
          <w:p w14:paraId="15C1FFA6" w14:textId="77777777" w:rsidR="00861707" w:rsidRPr="00861707" w:rsidRDefault="00861707" w:rsidP="00861707">
            <w:pPr>
              <w:jc w:val="center"/>
              <w:rPr>
                <w:snapToGrid w:val="0"/>
                <w:sz w:val="22"/>
                <w:szCs w:val="22"/>
              </w:rPr>
            </w:pPr>
            <w:r w:rsidRPr="00861707">
              <w:rPr>
                <w:snapToGrid w:val="0"/>
                <w:sz w:val="22"/>
                <w:szCs w:val="22"/>
              </w:rPr>
              <w:t>0,00</w:t>
            </w:r>
          </w:p>
        </w:tc>
      </w:tr>
      <w:tr w:rsidR="00861707" w:rsidRPr="00861707" w14:paraId="751A38EC" w14:textId="77777777" w:rsidTr="00BD168F">
        <w:trPr>
          <w:gridAfter w:val="2"/>
          <w:wAfter w:w="1867" w:type="dxa"/>
          <w:trHeight w:val="300"/>
        </w:trPr>
        <w:tc>
          <w:tcPr>
            <w:tcW w:w="750" w:type="dxa"/>
            <w:tcBorders>
              <w:top w:val="single" w:sz="4" w:space="0" w:color="auto"/>
              <w:left w:val="single" w:sz="4" w:space="0" w:color="auto"/>
              <w:bottom w:val="single" w:sz="4" w:space="0" w:color="auto"/>
              <w:right w:val="single" w:sz="4" w:space="0" w:color="auto"/>
            </w:tcBorders>
            <w:vAlign w:val="center"/>
            <w:hideMark/>
          </w:tcPr>
          <w:p w14:paraId="1E81A270" w14:textId="77777777" w:rsidR="00861707" w:rsidRPr="00861707" w:rsidRDefault="00861707" w:rsidP="00861707">
            <w:pPr>
              <w:jc w:val="center"/>
              <w:rPr>
                <w:snapToGrid w:val="0"/>
              </w:rPr>
            </w:pPr>
            <w:r w:rsidRPr="00861707">
              <w:rPr>
                <w:snapToGrid w:val="0"/>
              </w:rPr>
              <w:t>10</w:t>
            </w:r>
          </w:p>
        </w:tc>
        <w:tc>
          <w:tcPr>
            <w:tcW w:w="3503" w:type="dxa"/>
            <w:tcBorders>
              <w:top w:val="single" w:sz="4" w:space="0" w:color="auto"/>
              <w:left w:val="nil"/>
              <w:bottom w:val="single" w:sz="4" w:space="0" w:color="auto"/>
              <w:right w:val="single" w:sz="4" w:space="0" w:color="auto"/>
            </w:tcBorders>
            <w:vAlign w:val="center"/>
            <w:hideMark/>
          </w:tcPr>
          <w:p w14:paraId="6E4169DE" w14:textId="77777777" w:rsidR="00861707" w:rsidRPr="00861707" w:rsidRDefault="00861707" w:rsidP="00861707">
            <w:pPr>
              <w:rPr>
                <w:snapToGrid w:val="0"/>
                <w:sz w:val="22"/>
                <w:szCs w:val="22"/>
              </w:rPr>
            </w:pPr>
            <w:r w:rsidRPr="00861707">
              <w:rPr>
                <w:snapToGrid w:val="0"/>
                <w:sz w:val="22"/>
                <w:szCs w:val="22"/>
              </w:rPr>
              <w:t>Другие расходы</w:t>
            </w:r>
          </w:p>
        </w:tc>
        <w:tc>
          <w:tcPr>
            <w:tcW w:w="1622" w:type="dxa"/>
            <w:gridSpan w:val="2"/>
            <w:tcBorders>
              <w:top w:val="nil"/>
              <w:left w:val="single" w:sz="4" w:space="0" w:color="auto"/>
              <w:bottom w:val="single" w:sz="4" w:space="0" w:color="auto"/>
              <w:right w:val="single" w:sz="4" w:space="0" w:color="auto"/>
            </w:tcBorders>
            <w:vAlign w:val="center"/>
            <w:hideMark/>
          </w:tcPr>
          <w:p w14:paraId="5E8758EA" w14:textId="77777777" w:rsidR="00861707" w:rsidRPr="00861707" w:rsidRDefault="00861707" w:rsidP="00861707">
            <w:pPr>
              <w:jc w:val="center"/>
              <w:rPr>
                <w:snapToGrid w:val="0"/>
                <w:sz w:val="22"/>
                <w:szCs w:val="22"/>
              </w:rPr>
            </w:pPr>
            <w:r w:rsidRPr="00861707">
              <w:rPr>
                <w:snapToGrid w:val="0"/>
                <w:sz w:val="22"/>
                <w:szCs w:val="22"/>
              </w:rPr>
              <w:t>0,00</w:t>
            </w:r>
          </w:p>
        </w:tc>
        <w:tc>
          <w:tcPr>
            <w:tcW w:w="1764" w:type="dxa"/>
            <w:gridSpan w:val="2"/>
            <w:tcBorders>
              <w:top w:val="nil"/>
              <w:left w:val="single" w:sz="4" w:space="0" w:color="auto"/>
              <w:bottom w:val="single" w:sz="4" w:space="0" w:color="auto"/>
              <w:right w:val="single" w:sz="4" w:space="0" w:color="auto"/>
            </w:tcBorders>
            <w:vAlign w:val="center"/>
            <w:hideMark/>
          </w:tcPr>
          <w:p w14:paraId="096AFF2C" w14:textId="77777777" w:rsidR="00861707" w:rsidRPr="00861707" w:rsidRDefault="00861707" w:rsidP="00861707">
            <w:pPr>
              <w:jc w:val="center"/>
              <w:rPr>
                <w:snapToGrid w:val="0"/>
                <w:sz w:val="22"/>
                <w:szCs w:val="22"/>
              </w:rPr>
            </w:pPr>
            <w:r w:rsidRPr="00861707">
              <w:rPr>
                <w:snapToGrid w:val="0"/>
                <w:sz w:val="22"/>
                <w:szCs w:val="22"/>
              </w:rPr>
              <w:t>0,00</w:t>
            </w:r>
          </w:p>
        </w:tc>
        <w:tc>
          <w:tcPr>
            <w:tcW w:w="1872" w:type="dxa"/>
            <w:gridSpan w:val="2"/>
            <w:tcBorders>
              <w:top w:val="nil"/>
              <w:left w:val="single" w:sz="4" w:space="0" w:color="auto"/>
              <w:bottom w:val="single" w:sz="4" w:space="0" w:color="auto"/>
              <w:right w:val="single" w:sz="4" w:space="0" w:color="auto"/>
            </w:tcBorders>
            <w:shd w:val="clear" w:color="auto" w:fill="FFFFFF"/>
            <w:vAlign w:val="center"/>
            <w:hideMark/>
          </w:tcPr>
          <w:p w14:paraId="68CBFF9E" w14:textId="77777777" w:rsidR="00861707" w:rsidRPr="00861707" w:rsidRDefault="00861707" w:rsidP="00861707">
            <w:pPr>
              <w:jc w:val="center"/>
              <w:rPr>
                <w:snapToGrid w:val="0"/>
                <w:sz w:val="22"/>
                <w:szCs w:val="22"/>
              </w:rPr>
            </w:pPr>
            <w:r w:rsidRPr="00861707">
              <w:rPr>
                <w:snapToGrid w:val="0"/>
                <w:sz w:val="22"/>
                <w:szCs w:val="22"/>
              </w:rPr>
              <w:t>0,00</w:t>
            </w:r>
          </w:p>
        </w:tc>
      </w:tr>
      <w:tr w:rsidR="00861707" w:rsidRPr="00861707" w14:paraId="34888537" w14:textId="77777777" w:rsidTr="00BD168F">
        <w:trPr>
          <w:gridAfter w:val="2"/>
          <w:wAfter w:w="1867" w:type="dxa"/>
          <w:trHeight w:val="300"/>
        </w:trPr>
        <w:tc>
          <w:tcPr>
            <w:tcW w:w="750" w:type="dxa"/>
            <w:tcBorders>
              <w:top w:val="single" w:sz="4" w:space="0" w:color="auto"/>
              <w:left w:val="single" w:sz="4" w:space="0" w:color="auto"/>
              <w:bottom w:val="single" w:sz="4" w:space="0" w:color="auto"/>
              <w:right w:val="single" w:sz="4" w:space="0" w:color="auto"/>
            </w:tcBorders>
            <w:vAlign w:val="center"/>
            <w:hideMark/>
          </w:tcPr>
          <w:p w14:paraId="0A069E7D" w14:textId="77777777" w:rsidR="00861707" w:rsidRPr="00861707" w:rsidRDefault="00861707" w:rsidP="00861707">
            <w:pPr>
              <w:jc w:val="center"/>
              <w:rPr>
                <w:snapToGrid w:val="0"/>
              </w:rPr>
            </w:pPr>
            <w:r w:rsidRPr="00861707">
              <w:rPr>
                <w:snapToGrid w:val="0"/>
              </w:rPr>
              <w:t> </w:t>
            </w:r>
          </w:p>
        </w:tc>
        <w:tc>
          <w:tcPr>
            <w:tcW w:w="3503" w:type="dxa"/>
            <w:tcBorders>
              <w:top w:val="single" w:sz="4" w:space="0" w:color="auto"/>
              <w:left w:val="nil"/>
              <w:bottom w:val="single" w:sz="4" w:space="0" w:color="auto"/>
              <w:right w:val="single" w:sz="4" w:space="0" w:color="auto"/>
            </w:tcBorders>
            <w:vAlign w:val="center"/>
            <w:hideMark/>
          </w:tcPr>
          <w:p w14:paraId="3AFAD27D" w14:textId="77777777" w:rsidR="00861707" w:rsidRPr="00861707" w:rsidRDefault="00861707" w:rsidP="00861707">
            <w:pPr>
              <w:rPr>
                <w:snapToGrid w:val="0"/>
                <w:sz w:val="22"/>
                <w:szCs w:val="22"/>
              </w:rPr>
            </w:pPr>
            <w:r w:rsidRPr="00861707">
              <w:rPr>
                <w:snapToGrid w:val="0"/>
                <w:sz w:val="22"/>
                <w:szCs w:val="22"/>
              </w:rPr>
              <w:t>ИТОГО базовый уровень операционных расходов</w:t>
            </w:r>
          </w:p>
        </w:tc>
        <w:tc>
          <w:tcPr>
            <w:tcW w:w="1622" w:type="dxa"/>
            <w:gridSpan w:val="2"/>
            <w:tcBorders>
              <w:top w:val="nil"/>
              <w:left w:val="single" w:sz="4" w:space="0" w:color="auto"/>
              <w:bottom w:val="single" w:sz="4" w:space="0" w:color="auto"/>
              <w:right w:val="single" w:sz="4" w:space="0" w:color="auto"/>
            </w:tcBorders>
            <w:vAlign w:val="center"/>
            <w:hideMark/>
          </w:tcPr>
          <w:p w14:paraId="4369DE46" w14:textId="77777777" w:rsidR="00861707" w:rsidRPr="00861707" w:rsidRDefault="00861707" w:rsidP="00861707">
            <w:pPr>
              <w:jc w:val="center"/>
              <w:rPr>
                <w:snapToGrid w:val="0"/>
                <w:sz w:val="22"/>
                <w:szCs w:val="22"/>
              </w:rPr>
            </w:pPr>
            <w:r w:rsidRPr="00861707">
              <w:rPr>
                <w:snapToGrid w:val="0"/>
                <w:sz w:val="22"/>
                <w:szCs w:val="22"/>
              </w:rPr>
              <w:t>3 632,60</w:t>
            </w:r>
          </w:p>
        </w:tc>
        <w:tc>
          <w:tcPr>
            <w:tcW w:w="1764" w:type="dxa"/>
            <w:gridSpan w:val="2"/>
            <w:tcBorders>
              <w:top w:val="nil"/>
              <w:left w:val="single" w:sz="4" w:space="0" w:color="auto"/>
              <w:bottom w:val="single" w:sz="4" w:space="0" w:color="auto"/>
              <w:right w:val="single" w:sz="4" w:space="0" w:color="auto"/>
            </w:tcBorders>
            <w:vAlign w:val="center"/>
            <w:hideMark/>
          </w:tcPr>
          <w:p w14:paraId="4F810D9A" w14:textId="77777777" w:rsidR="00861707" w:rsidRPr="00861707" w:rsidRDefault="00861707" w:rsidP="00861707">
            <w:pPr>
              <w:jc w:val="center"/>
              <w:rPr>
                <w:snapToGrid w:val="0"/>
                <w:sz w:val="22"/>
                <w:szCs w:val="22"/>
              </w:rPr>
            </w:pPr>
            <w:r w:rsidRPr="00861707">
              <w:rPr>
                <w:snapToGrid w:val="0"/>
                <w:sz w:val="22"/>
                <w:szCs w:val="22"/>
              </w:rPr>
              <w:t>3 804,86</w:t>
            </w:r>
          </w:p>
        </w:tc>
        <w:tc>
          <w:tcPr>
            <w:tcW w:w="1872" w:type="dxa"/>
            <w:gridSpan w:val="2"/>
            <w:tcBorders>
              <w:top w:val="nil"/>
              <w:left w:val="single" w:sz="4" w:space="0" w:color="auto"/>
              <w:bottom w:val="single" w:sz="4" w:space="0" w:color="auto"/>
              <w:right w:val="single" w:sz="4" w:space="0" w:color="auto"/>
            </w:tcBorders>
            <w:shd w:val="clear" w:color="auto" w:fill="FFFFFF"/>
            <w:vAlign w:val="center"/>
            <w:hideMark/>
          </w:tcPr>
          <w:p w14:paraId="24F3B58C" w14:textId="77777777" w:rsidR="00861707" w:rsidRPr="00861707" w:rsidRDefault="00861707" w:rsidP="00861707">
            <w:pPr>
              <w:jc w:val="center"/>
              <w:rPr>
                <w:snapToGrid w:val="0"/>
                <w:sz w:val="22"/>
                <w:szCs w:val="22"/>
              </w:rPr>
            </w:pPr>
            <w:r w:rsidRPr="00861707">
              <w:rPr>
                <w:snapToGrid w:val="0"/>
                <w:sz w:val="22"/>
                <w:szCs w:val="22"/>
              </w:rPr>
              <w:t>172,26</w:t>
            </w:r>
          </w:p>
        </w:tc>
      </w:tr>
      <w:tr w:rsidR="00861707" w:rsidRPr="00861707" w14:paraId="1C57EAE5" w14:textId="77777777" w:rsidTr="00BD168F">
        <w:trPr>
          <w:trHeight w:val="315"/>
        </w:trPr>
        <w:tc>
          <w:tcPr>
            <w:tcW w:w="9212" w:type="dxa"/>
            <w:gridSpan w:val="7"/>
            <w:noWrap/>
            <w:vAlign w:val="center"/>
            <w:hideMark/>
          </w:tcPr>
          <w:p w14:paraId="746B6226" w14:textId="77777777" w:rsidR="00861707" w:rsidRPr="00861707" w:rsidRDefault="00861707" w:rsidP="00861707">
            <w:pPr>
              <w:jc w:val="right"/>
              <w:rPr>
                <w:snapToGrid w:val="0"/>
                <w:sz w:val="28"/>
                <w:szCs w:val="28"/>
              </w:rPr>
            </w:pPr>
            <w:r w:rsidRPr="00861707">
              <w:rPr>
                <w:snapToGrid w:val="0"/>
                <w:sz w:val="28"/>
                <w:szCs w:val="28"/>
              </w:rPr>
              <w:br w:type="page"/>
            </w:r>
          </w:p>
          <w:p w14:paraId="56A13D78" w14:textId="77777777" w:rsidR="00861707" w:rsidRPr="00861707" w:rsidRDefault="00861707" w:rsidP="00861707">
            <w:pPr>
              <w:jc w:val="right"/>
              <w:rPr>
                <w:snapToGrid w:val="0"/>
                <w:sz w:val="28"/>
                <w:szCs w:val="28"/>
              </w:rPr>
            </w:pPr>
          </w:p>
          <w:p w14:paraId="02C01391" w14:textId="77777777" w:rsidR="00861707" w:rsidRPr="00861707" w:rsidRDefault="00861707" w:rsidP="00861707">
            <w:pPr>
              <w:jc w:val="right"/>
              <w:rPr>
                <w:snapToGrid w:val="0"/>
                <w:sz w:val="28"/>
                <w:szCs w:val="28"/>
              </w:rPr>
            </w:pPr>
          </w:p>
          <w:p w14:paraId="1DBB5587" w14:textId="77777777" w:rsidR="00861707" w:rsidRPr="00861707" w:rsidRDefault="00861707" w:rsidP="00861707">
            <w:pPr>
              <w:jc w:val="right"/>
              <w:rPr>
                <w:snapToGrid w:val="0"/>
                <w:sz w:val="28"/>
                <w:szCs w:val="28"/>
              </w:rPr>
            </w:pPr>
          </w:p>
          <w:p w14:paraId="36CCEA32" w14:textId="77777777" w:rsidR="00861707" w:rsidRPr="00861707" w:rsidRDefault="00861707" w:rsidP="00861707">
            <w:pPr>
              <w:jc w:val="right"/>
              <w:rPr>
                <w:snapToGrid w:val="0"/>
                <w:sz w:val="28"/>
                <w:szCs w:val="28"/>
              </w:rPr>
            </w:pPr>
          </w:p>
          <w:p w14:paraId="6E415BF3" w14:textId="77777777" w:rsidR="00861707" w:rsidRPr="00861707" w:rsidRDefault="00861707" w:rsidP="00861707">
            <w:pPr>
              <w:jc w:val="right"/>
              <w:rPr>
                <w:bCs/>
                <w:snapToGrid w:val="0"/>
                <w:sz w:val="28"/>
                <w:szCs w:val="28"/>
              </w:rPr>
            </w:pPr>
            <w:r w:rsidRPr="00861707">
              <w:rPr>
                <w:snapToGrid w:val="0"/>
                <w:sz w:val="28"/>
                <w:szCs w:val="28"/>
              </w:rPr>
              <w:t>Т</w:t>
            </w:r>
            <w:r w:rsidRPr="00861707">
              <w:rPr>
                <w:bCs/>
                <w:snapToGrid w:val="0"/>
                <w:sz w:val="28"/>
                <w:szCs w:val="28"/>
              </w:rPr>
              <w:t>аблица 16.</w:t>
            </w:r>
          </w:p>
          <w:p w14:paraId="5C7166AC" w14:textId="77777777" w:rsidR="00861707" w:rsidRPr="00861707" w:rsidRDefault="00861707" w:rsidP="00861707">
            <w:pPr>
              <w:jc w:val="center"/>
              <w:rPr>
                <w:snapToGrid w:val="0"/>
                <w:sz w:val="28"/>
                <w:szCs w:val="28"/>
              </w:rPr>
            </w:pPr>
            <w:r w:rsidRPr="00861707">
              <w:rPr>
                <w:bCs/>
                <w:snapToGrid w:val="0"/>
                <w:sz w:val="28"/>
                <w:szCs w:val="28"/>
              </w:rPr>
              <w:t>Реестр неподконтрольных расходов</w:t>
            </w:r>
          </w:p>
        </w:tc>
        <w:tc>
          <w:tcPr>
            <w:tcW w:w="2166" w:type="dxa"/>
            <w:gridSpan w:val="3"/>
            <w:noWrap/>
            <w:vAlign w:val="center"/>
            <w:hideMark/>
          </w:tcPr>
          <w:p w14:paraId="057CB5D2" w14:textId="77777777" w:rsidR="00861707" w:rsidRPr="00861707" w:rsidRDefault="00861707" w:rsidP="00861707">
            <w:pPr>
              <w:rPr>
                <w:snapToGrid w:val="0"/>
                <w:sz w:val="28"/>
                <w:szCs w:val="28"/>
              </w:rPr>
            </w:pPr>
          </w:p>
        </w:tc>
      </w:tr>
      <w:tr w:rsidR="00861707" w:rsidRPr="00861707" w14:paraId="40AF3268" w14:textId="77777777" w:rsidTr="00BD168F">
        <w:trPr>
          <w:gridAfter w:val="1"/>
          <w:wAfter w:w="294" w:type="dxa"/>
          <w:trHeight w:val="300"/>
        </w:trPr>
        <w:tc>
          <w:tcPr>
            <w:tcW w:w="750" w:type="dxa"/>
            <w:noWrap/>
            <w:vAlign w:val="center"/>
            <w:hideMark/>
          </w:tcPr>
          <w:p w14:paraId="73DB101B" w14:textId="77777777" w:rsidR="00861707" w:rsidRPr="00861707" w:rsidRDefault="00861707" w:rsidP="00861707">
            <w:pPr>
              <w:rPr>
                <w:snapToGrid w:val="0"/>
                <w:sz w:val="20"/>
                <w:szCs w:val="20"/>
              </w:rPr>
            </w:pPr>
          </w:p>
        </w:tc>
        <w:tc>
          <w:tcPr>
            <w:tcW w:w="3503" w:type="dxa"/>
            <w:noWrap/>
            <w:vAlign w:val="center"/>
            <w:hideMark/>
          </w:tcPr>
          <w:p w14:paraId="3605CF80" w14:textId="77777777" w:rsidR="00861707" w:rsidRPr="00861707" w:rsidRDefault="00861707" w:rsidP="00861707">
            <w:pPr>
              <w:rPr>
                <w:snapToGrid w:val="0"/>
                <w:sz w:val="22"/>
                <w:szCs w:val="22"/>
              </w:rPr>
            </w:pPr>
          </w:p>
        </w:tc>
        <w:tc>
          <w:tcPr>
            <w:tcW w:w="1431" w:type="dxa"/>
            <w:noWrap/>
            <w:vAlign w:val="center"/>
            <w:hideMark/>
          </w:tcPr>
          <w:p w14:paraId="17F6265D" w14:textId="77777777" w:rsidR="00861707" w:rsidRPr="00861707" w:rsidRDefault="00861707" w:rsidP="00861707">
            <w:pPr>
              <w:rPr>
                <w:snapToGrid w:val="0"/>
                <w:sz w:val="22"/>
                <w:szCs w:val="22"/>
              </w:rPr>
            </w:pPr>
          </w:p>
        </w:tc>
        <w:tc>
          <w:tcPr>
            <w:tcW w:w="1764" w:type="dxa"/>
            <w:gridSpan w:val="2"/>
            <w:noWrap/>
            <w:vAlign w:val="center"/>
            <w:hideMark/>
          </w:tcPr>
          <w:p w14:paraId="592A6E7D" w14:textId="77777777" w:rsidR="00861707" w:rsidRPr="00861707" w:rsidRDefault="00861707" w:rsidP="00861707">
            <w:pPr>
              <w:rPr>
                <w:snapToGrid w:val="0"/>
                <w:sz w:val="22"/>
                <w:szCs w:val="22"/>
              </w:rPr>
            </w:pPr>
          </w:p>
        </w:tc>
        <w:tc>
          <w:tcPr>
            <w:tcW w:w="1764" w:type="dxa"/>
            <w:gridSpan w:val="2"/>
            <w:noWrap/>
            <w:vAlign w:val="center"/>
            <w:hideMark/>
          </w:tcPr>
          <w:p w14:paraId="4BDD8DCC" w14:textId="77777777" w:rsidR="00861707" w:rsidRPr="00861707" w:rsidRDefault="00861707" w:rsidP="00861707">
            <w:pPr>
              <w:jc w:val="right"/>
              <w:rPr>
                <w:snapToGrid w:val="0"/>
                <w:sz w:val="22"/>
                <w:szCs w:val="22"/>
              </w:rPr>
            </w:pPr>
            <w:r w:rsidRPr="00861707">
              <w:rPr>
                <w:snapToGrid w:val="0"/>
                <w:sz w:val="22"/>
                <w:szCs w:val="22"/>
              </w:rPr>
              <w:t>тыс. руб.</w:t>
            </w:r>
          </w:p>
        </w:tc>
        <w:tc>
          <w:tcPr>
            <w:tcW w:w="1872" w:type="dxa"/>
            <w:gridSpan w:val="2"/>
            <w:noWrap/>
            <w:vAlign w:val="center"/>
            <w:hideMark/>
          </w:tcPr>
          <w:p w14:paraId="0D95A387" w14:textId="77777777" w:rsidR="00861707" w:rsidRPr="00861707" w:rsidRDefault="00861707" w:rsidP="00861707">
            <w:pPr>
              <w:rPr>
                <w:snapToGrid w:val="0"/>
                <w:sz w:val="22"/>
                <w:szCs w:val="22"/>
              </w:rPr>
            </w:pPr>
          </w:p>
        </w:tc>
      </w:tr>
      <w:tr w:rsidR="00861707" w:rsidRPr="00861707" w14:paraId="32EA7B17" w14:textId="77777777" w:rsidTr="00BD168F">
        <w:trPr>
          <w:gridAfter w:val="1"/>
          <w:wAfter w:w="294" w:type="dxa"/>
          <w:trHeight w:val="300"/>
        </w:trPr>
        <w:tc>
          <w:tcPr>
            <w:tcW w:w="750" w:type="dxa"/>
            <w:noWrap/>
            <w:vAlign w:val="center"/>
          </w:tcPr>
          <w:p w14:paraId="1C2D9ABF" w14:textId="77777777" w:rsidR="00861707" w:rsidRPr="00861707" w:rsidRDefault="00861707" w:rsidP="00861707">
            <w:pPr>
              <w:rPr>
                <w:snapToGrid w:val="0"/>
                <w:sz w:val="20"/>
                <w:szCs w:val="20"/>
              </w:rPr>
            </w:pPr>
          </w:p>
        </w:tc>
        <w:tc>
          <w:tcPr>
            <w:tcW w:w="3503" w:type="dxa"/>
            <w:noWrap/>
            <w:vAlign w:val="center"/>
          </w:tcPr>
          <w:p w14:paraId="1C96587F" w14:textId="77777777" w:rsidR="00861707" w:rsidRPr="00861707" w:rsidRDefault="00861707" w:rsidP="00861707">
            <w:pPr>
              <w:rPr>
                <w:snapToGrid w:val="0"/>
                <w:sz w:val="22"/>
                <w:szCs w:val="22"/>
              </w:rPr>
            </w:pPr>
          </w:p>
        </w:tc>
        <w:tc>
          <w:tcPr>
            <w:tcW w:w="1431" w:type="dxa"/>
            <w:noWrap/>
            <w:vAlign w:val="center"/>
          </w:tcPr>
          <w:p w14:paraId="4ECDC213" w14:textId="77777777" w:rsidR="00861707" w:rsidRPr="00861707" w:rsidRDefault="00861707" w:rsidP="00861707">
            <w:pPr>
              <w:rPr>
                <w:snapToGrid w:val="0"/>
                <w:sz w:val="22"/>
                <w:szCs w:val="22"/>
              </w:rPr>
            </w:pPr>
          </w:p>
        </w:tc>
        <w:tc>
          <w:tcPr>
            <w:tcW w:w="1764" w:type="dxa"/>
            <w:gridSpan w:val="2"/>
            <w:noWrap/>
            <w:vAlign w:val="center"/>
          </w:tcPr>
          <w:p w14:paraId="469B26BF" w14:textId="77777777" w:rsidR="00861707" w:rsidRPr="00861707" w:rsidRDefault="00861707" w:rsidP="00861707">
            <w:pPr>
              <w:rPr>
                <w:snapToGrid w:val="0"/>
                <w:sz w:val="22"/>
                <w:szCs w:val="22"/>
              </w:rPr>
            </w:pPr>
          </w:p>
        </w:tc>
        <w:tc>
          <w:tcPr>
            <w:tcW w:w="1764" w:type="dxa"/>
            <w:gridSpan w:val="2"/>
            <w:noWrap/>
            <w:vAlign w:val="center"/>
          </w:tcPr>
          <w:p w14:paraId="492A510B" w14:textId="77777777" w:rsidR="00861707" w:rsidRPr="00861707" w:rsidRDefault="00861707" w:rsidP="00861707">
            <w:pPr>
              <w:jc w:val="right"/>
              <w:rPr>
                <w:snapToGrid w:val="0"/>
                <w:sz w:val="22"/>
                <w:szCs w:val="22"/>
              </w:rPr>
            </w:pPr>
          </w:p>
        </w:tc>
        <w:tc>
          <w:tcPr>
            <w:tcW w:w="1872" w:type="dxa"/>
            <w:gridSpan w:val="2"/>
            <w:noWrap/>
            <w:vAlign w:val="center"/>
          </w:tcPr>
          <w:p w14:paraId="7773DCCC" w14:textId="77777777" w:rsidR="00861707" w:rsidRPr="00861707" w:rsidRDefault="00861707" w:rsidP="00861707">
            <w:pPr>
              <w:rPr>
                <w:snapToGrid w:val="0"/>
                <w:sz w:val="22"/>
                <w:szCs w:val="22"/>
              </w:rPr>
            </w:pPr>
          </w:p>
        </w:tc>
      </w:tr>
      <w:tr w:rsidR="00861707" w:rsidRPr="00861707" w14:paraId="40852E46" w14:textId="77777777" w:rsidTr="00BD168F">
        <w:trPr>
          <w:gridAfter w:val="2"/>
          <w:wAfter w:w="1867" w:type="dxa"/>
          <w:trHeight w:val="796"/>
        </w:trPr>
        <w:tc>
          <w:tcPr>
            <w:tcW w:w="750" w:type="dxa"/>
            <w:tcBorders>
              <w:top w:val="single" w:sz="4" w:space="0" w:color="auto"/>
              <w:left w:val="single" w:sz="4" w:space="0" w:color="auto"/>
              <w:bottom w:val="single" w:sz="4" w:space="0" w:color="auto"/>
              <w:right w:val="single" w:sz="4" w:space="0" w:color="auto"/>
            </w:tcBorders>
            <w:vAlign w:val="center"/>
            <w:hideMark/>
          </w:tcPr>
          <w:p w14:paraId="6880FA4B" w14:textId="77777777" w:rsidR="00861707" w:rsidRPr="00861707" w:rsidRDefault="00861707" w:rsidP="00861707">
            <w:pPr>
              <w:jc w:val="center"/>
              <w:rPr>
                <w:snapToGrid w:val="0"/>
              </w:rPr>
            </w:pPr>
            <w:r w:rsidRPr="00861707">
              <w:rPr>
                <w:snapToGrid w:val="0"/>
              </w:rPr>
              <w:t>№ п/п</w:t>
            </w:r>
          </w:p>
        </w:tc>
        <w:tc>
          <w:tcPr>
            <w:tcW w:w="3503" w:type="dxa"/>
            <w:tcBorders>
              <w:top w:val="single" w:sz="4" w:space="0" w:color="auto"/>
              <w:left w:val="nil"/>
              <w:bottom w:val="single" w:sz="4" w:space="0" w:color="auto"/>
              <w:right w:val="single" w:sz="4" w:space="0" w:color="auto"/>
            </w:tcBorders>
            <w:vAlign w:val="center"/>
            <w:hideMark/>
          </w:tcPr>
          <w:p w14:paraId="370F0064" w14:textId="77777777" w:rsidR="00861707" w:rsidRPr="00861707" w:rsidRDefault="00861707" w:rsidP="00861707">
            <w:pPr>
              <w:jc w:val="center"/>
              <w:rPr>
                <w:snapToGrid w:val="0"/>
                <w:sz w:val="22"/>
                <w:szCs w:val="22"/>
              </w:rPr>
            </w:pPr>
            <w:r w:rsidRPr="00861707">
              <w:rPr>
                <w:snapToGrid w:val="0"/>
                <w:sz w:val="22"/>
                <w:szCs w:val="22"/>
              </w:rPr>
              <w:t>Наименование расхода</w:t>
            </w:r>
          </w:p>
        </w:tc>
        <w:tc>
          <w:tcPr>
            <w:tcW w:w="1622" w:type="dxa"/>
            <w:gridSpan w:val="2"/>
            <w:tcBorders>
              <w:top w:val="single" w:sz="4" w:space="0" w:color="auto"/>
              <w:left w:val="single" w:sz="4" w:space="0" w:color="auto"/>
              <w:bottom w:val="single" w:sz="4" w:space="0" w:color="auto"/>
              <w:right w:val="nil"/>
            </w:tcBorders>
            <w:vAlign w:val="center"/>
            <w:hideMark/>
          </w:tcPr>
          <w:p w14:paraId="558EBA71" w14:textId="77777777" w:rsidR="00861707" w:rsidRPr="00861707" w:rsidRDefault="00861707" w:rsidP="00861707">
            <w:pPr>
              <w:jc w:val="center"/>
              <w:rPr>
                <w:snapToGrid w:val="0"/>
                <w:sz w:val="22"/>
                <w:szCs w:val="22"/>
              </w:rPr>
            </w:pPr>
            <w:r w:rsidRPr="00861707">
              <w:rPr>
                <w:snapToGrid w:val="0"/>
                <w:sz w:val="22"/>
                <w:szCs w:val="22"/>
              </w:rPr>
              <w:t>Утверждено на 2024 год</w:t>
            </w:r>
          </w:p>
        </w:tc>
        <w:tc>
          <w:tcPr>
            <w:tcW w:w="1764" w:type="dxa"/>
            <w:gridSpan w:val="2"/>
            <w:tcBorders>
              <w:top w:val="single" w:sz="4" w:space="0" w:color="auto"/>
              <w:left w:val="single" w:sz="4" w:space="0" w:color="auto"/>
              <w:bottom w:val="single" w:sz="4" w:space="0" w:color="auto"/>
              <w:right w:val="nil"/>
            </w:tcBorders>
            <w:vAlign w:val="center"/>
            <w:hideMark/>
          </w:tcPr>
          <w:p w14:paraId="5F937124" w14:textId="77777777" w:rsidR="00861707" w:rsidRPr="00861707" w:rsidRDefault="00861707" w:rsidP="00861707">
            <w:pPr>
              <w:jc w:val="center"/>
              <w:rPr>
                <w:snapToGrid w:val="0"/>
                <w:sz w:val="22"/>
                <w:szCs w:val="22"/>
              </w:rPr>
            </w:pPr>
            <w:r w:rsidRPr="00861707">
              <w:rPr>
                <w:snapToGrid w:val="0"/>
                <w:sz w:val="22"/>
                <w:szCs w:val="22"/>
              </w:rPr>
              <w:t xml:space="preserve">Предложение экспертов </w:t>
            </w:r>
          </w:p>
          <w:p w14:paraId="36686817" w14:textId="77777777" w:rsidR="00861707" w:rsidRPr="00861707" w:rsidRDefault="00861707" w:rsidP="00861707">
            <w:pPr>
              <w:jc w:val="center"/>
              <w:rPr>
                <w:snapToGrid w:val="0"/>
                <w:sz w:val="22"/>
                <w:szCs w:val="22"/>
              </w:rPr>
            </w:pPr>
            <w:r w:rsidRPr="00861707">
              <w:rPr>
                <w:snapToGrid w:val="0"/>
                <w:sz w:val="22"/>
                <w:szCs w:val="22"/>
              </w:rPr>
              <w:t>на 2025 год</w:t>
            </w:r>
          </w:p>
        </w:tc>
        <w:tc>
          <w:tcPr>
            <w:tcW w:w="1872" w:type="dxa"/>
            <w:gridSpan w:val="2"/>
            <w:tcBorders>
              <w:top w:val="single" w:sz="4" w:space="0" w:color="auto"/>
              <w:left w:val="single" w:sz="4" w:space="0" w:color="auto"/>
              <w:bottom w:val="single" w:sz="4" w:space="0" w:color="auto"/>
              <w:right w:val="single" w:sz="4" w:space="0" w:color="auto"/>
            </w:tcBorders>
            <w:vAlign w:val="center"/>
            <w:hideMark/>
          </w:tcPr>
          <w:p w14:paraId="5E6E176A" w14:textId="77777777" w:rsidR="00861707" w:rsidRPr="00861707" w:rsidRDefault="00861707" w:rsidP="00861707">
            <w:pPr>
              <w:jc w:val="center"/>
              <w:rPr>
                <w:snapToGrid w:val="0"/>
                <w:sz w:val="22"/>
                <w:szCs w:val="22"/>
              </w:rPr>
            </w:pPr>
            <w:r w:rsidRPr="00861707">
              <w:rPr>
                <w:snapToGrid w:val="0"/>
                <w:sz w:val="22"/>
                <w:szCs w:val="22"/>
              </w:rPr>
              <w:t>Динамика расходов</w:t>
            </w:r>
          </w:p>
        </w:tc>
      </w:tr>
      <w:tr w:rsidR="00861707" w:rsidRPr="00861707" w14:paraId="47D82F12" w14:textId="77777777" w:rsidTr="00BD168F">
        <w:trPr>
          <w:gridAfter w:val="2"/>
          <w:wAfter w:w="1867" w:type="dxa"/>
          <w:trHeight w:val="323"/>
        </w:trPr>
        <w:tc>
          <w:tcPr>
            <w:tcW w:w="750" w:type="dxa"/>
            <w:tcBorders>
              <w:top w:val="single" w:sz="4" w:space="0" w:color="auto"/>
              <w:left w:val="single" w:sz="4" w:space="0" w:color="auto"/>
              <w:bottom w:val="single" w:sz="4" w:space="0" w:color="auto"/>
              <w:right w:val="single" w:sz="4" w:space="0" w:color="auto"/>
            </w:tcBorders>
            <w:noWrap/>
            <w:vAlign w:val="center"/>
            <w:hideMark/>
          </w:tcPr>
          <w:p w14:paraId="504D1B6E" w14:textId="77777777" w:rsidR="00861707" w:rsidRPr="00861707" w:rsidRDefault="00861707" w:rsidP="00861707">
            <w:pPr>
              <w:jc w:val="center"/>
              <w:rPr>
                <w:snapToGrid w:val="0"/>
              </w:rPr>
            </w:pPr>
            <w:r w:rsidRPr="00861707">
              <w:rPr>
                <w:snapToGrid w:val="0"/>
              </w:rPr>
              <w:t>1</w:t>
            </w:r>
          </w:p>
        </w:tc>
        <w:tc>
          <w:tcPr>
            <w:tcW w:w="3503" w:type="dxa"/>
            <w:tcBorders>
              <w:top w:val="single" w:sz="4" w:space="0" w:color="auto"/>
              <w:left w:val="nil"/>
              <w:bottom w:val="single" w:sz="4" w:space="0" w:color="auto"/>
              <w:right w:val="single" w:sz="4" w:space="0" w:color="auto"/>
            </w:tcBorders>
            <w:vAlign w:val="center"/>
            <w:hideMark/>
          </w:tcPr>
          <w:p w14:paraId="3922294C" w14:textId="77777777" w:rsidR="00861707" w:rsidRPr="00861707" w:rsidRDefault="00861707" w:rsidP="00861707">
            <w:pPr>
              <w:jc w:val="center"/>
              <w:rPr>
                <w:snapToGrid w:val="0"/>
                <w:sz w:val="22"/>
                <w:szCs w:val="22"/>
              </w:rPr>
            </w:pPr>
            <w:r w:rsidRPr="00861707">
              <w:rPr>
                <w:snapToGrid w:val="0"/>
                <w:sz w:val="22"/>
                <w:szCs w:val="22"/>
              </w:rPr>
              <w:t>2</w:t>
            </w:r>
          </w:p>
        </w:tc>
        <w:tc>
          <w:tcPr>
            <w:tcW w:w="1622" w:type="dxa"/>
            <w:gridSpan w:val="2"/>
            <w:tcBorders>
              <w:top w:val="single" w:sz="4" w:space="0" w:color="auto"/>
              <w:left w:val="single" w:sz="4" w:space="0" w:color="auto"/>
              <w:bottom w:val="single" w:sz="4" w:space="0" w:color="auto"/>
              <w:right w:val="single" w:sz="4" w:space="0" w:color="auto"/>
            </w:tcBorders>
            <w:noWrap/>
            <w:vAlign w:val="center"/>
            <w:hideMark/>
          </w:tcPr>
          <w:p w14:paraId="6E971662" w14:textId="77777777" w:rsidR="00861707" w:rsidRPr="00861707" w:rsidRDefault="00861707" w:rsidP="00861707">
            <w:pPr>
              <w:jc w:val="center"/>
              <w:rPr>
                <w:snapToGrid w:val="0"/>
                <w:color w:val="000000"/>
                <w:sz w:val="22"/>
                <w:szCs w:val="22"/>
              </w:rPr>
            </w:pPr>
            <w:r w:rsidRPr="00861707">
              <w:rPr>
                <w:snapToGrid w:val="0"/>
                <w:color w:val="000000"/>
                <w:sz w:val="22"/>
                <w:szCs w:val="22"/>
              </w:rPr>
              <w:t>3</w:t>
            </w:r>
          </w:p>
        </w:tc>
        <w:tc>
          <w:tcPr>
            <w:tcW w:w="1764" w:type="dxa"/>
            <w:gridSpan w:val="2"/>
            <w:tcBorders>
              <w:top w:val="single" w:sz="4" w:space="0" w:color="auto"/>
              <w:left w:val="single" w:sz="4" w:space="0" w:color="auto"/>
              <w:bottom w:val="single" w:sz="4" w:space="0" w:color="auto"/>
              <w:right w:val="single" w:sz="4" w:space="0" w:color="auto"/>
            </w:tcBorders>
            <w:noWrap/>
            <w:vAlign w:val="center"/>
            <w:hideMark/>
          </w:tcPr>
          <w:p w14:paraId="35429C46" w14:textId="77777777" w:rsidR="00861707" w:rsidRPr="00861707" w:rsidRDefault="00861707" w:rsidP="00861707">
            <w:pPr>
              <w:jc w:val="center"/>
              <w:rPr>
                <w:snapToGrid w:val="0"/>
                <w:color w:val="000000"/>
                <w:sz w:val="22"/>
                <w:szCs w:val="22"/>
              </w:rPr>
            </w:pPr>
            <w:r w:rsidRPr="00861707">
              <w:rPr>
                <w:snapToGrid w:val="0"/>
                <w:color w:val="000000"/>
                <w:sz w:val="22"/>
                <w:szCs w:val="22"/>
              </w:rPr>
              <w:t>4</w:t>
            </w:r>
          </w:p>
        </w:tc>
        <w:tc>
          <w:tcPr>
            <w:tcW w:w="1872"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771E7D8" w14:textId="77777777" w:rsidR="00861707" w:rsidRPr="00861707" w:rsidRDefault="00861707" w:rsidP="00861707">
            <w:pPr>
              <w:jc w:val="center"/>
              <w:rPr>
                <w:snapToGrid w:val="0"/>
                <w:color w:val="000000"/>
                <w:sz w:val="22"/>
                <w:szCs w:val="22"/>
              </w:rPr>
            </w:pPr>
            <w:r w:rsidRPr="00861707">
              <w:rPr>
                <w:snapToGrid w:val="0"/>
                <w:color w:val="000000"/>
                <w:sz w:val="22"/>
                <w:szCs w:val="22"/>
              </w:rPr>
              <w:t>5</w:t>
            </w:r>
          </w:p>
        </w:tc>
      </w:tr>
      <w:tr w:rsidR="00861707" w:rsidRPr="00861707" w14:paraId="14638337" w14:textId="77777777" w:rsidTr="00BD168F">
        <w:trPr>
          <w:gridAfter w:val="2"/>
          <w:wAfter w:w="1867" w:type="dxa"/>
          <w:trHeight w:val="600"/>
        </w:trPr>
        <w:tc>
          <w:tcPr>
            <w:tcW w:w="750" w:type="dxa"/>
            <w:tcBorders>
              <w:top w:val="single" w:sz="4" w:space="0" w:color="auto"/>
              <w:left w:val="single" w:sz="4" w:space="0" w:color="auto"/>
              <w:bottom w:val="single" w:sz="4" w:space="0" w:color="auto"/>
              <w:right w:val="single" w:sz="4" w:space="0" w:color="auto"/>
            </w:tcBorders>
            <w:noWrap/>
            <w:vAlign w:val="center"/>
            <w:hideMark/>
          </w:tcPr>
          <w:p w14:paraId="4B92AB11" w14:textId="77777777" w:rsidR="00861707" w:rsidRPr="00861707" w:rsidRDefault="00861707" w:rsidP="00861707">
            <w:pPr>
              <w:jc w:val="center"/>
              <w:rPr>
                <w:snapToGrid w:val="0"/>
              </w:rPr>
            </w:pPr>
            <w:r w:rsidRPr="00861707">
              <w:rPr>
                <w:snapToGrid w:val="0"/>
              </w:rPr>
              <w:t>1.1</w:t>
            </w:r>
          </w:p>
        </w:tc>
        <w:tc>
          <w:tcPr>
            <w:tcW w:w="3503" w:type="dxa"/>
            <w:tcBorders>
              <w:top w:val="single" w:sz="4" w:space="0" w:color="auto"/>
              <w:left w:val="nil"/>
              <w:bottom w:val="single" w:sz="4" w:space="0" w:color="auto"/>
              <w:right w:val="single" w:sz="4" w:space="0" w:color="auto"/>
            </w:tcBorders>
            <w:vAlign w:val="center"/>
            <w:hideMark/>
          </w:tcPr>
          <w:p w14:paraId="54B989BC" w14:textId="77777777" w:rsidR="00861707" w:rsidRPr="00861707" w:rsidRDefault="00861707" w:rsidP="00861707">
            <w:pPr>
              <w:rPr>
                <w:snapToGrid w:val="0"/>
                <w:sz w:val="22"/>
                <w:szCs w:val="22"/>
              </w:rPr>
            </w:pPr>
            <w:r w:rsidRPr="00861707">
              <w:rPr>
                <w:snapToGrid w:val="0"/>
                <w:sz w:val="22"/>
                <w:szCs w:val="22"/>
              </w:rPr>
              <w:t>Расходы на оплату услуг, оказываемых организациями, осуществляющими регулируемые виды деятельности</w:t>
            </w:r>
          </w:p>
        </w:tc>
        <w:tc>
          <w:tcPr>
            <w:tcW w:w="1622" w:type="dxa"/>
            <w:gridSpan w:val="2"/>
            <w:tcBorders>
              <w:top w:val="single" w:sz="4" w:space="0" w:color="auto"/>
              <w:left w:val="single" w:sz="4" w:space="0" w:color="auto"/>
              <w:bottom w:val="single" w:sz="4" w:space="0" w:color="auto"/>
              <w:right w:val="single" w:sz="4" w:space="0" w:color="auto"/>
            </w:tcBorders>
            <w:noWrap/>
            <w:vAlign w:val="center"/>
            <w:hideMark/>
          </w:tcPr>
          <w:p w14:paraId="6CE5D3FA" w14:textId="77777777" w:rsidR="00861707" w:rsidRPr="00861707" w:rsidRDefault="00861707" w:rsidP="00861707">
            <w:pPr>
              <w:jc w:val="center"/>
              <w:rPr>
                <w:snapToGrid w:val="0"/>
                <w:color w:val="000000"/>
                <w:sz w:val="22"/>
                <w:szCs w:val="22"/>
              </w:rPr>
            </w:pPr>
            <w:r w:rsidRPr="00861707">
              <w:rPr>
                <w:snapToGrid w:val="0"/>
                <w:color w:val="000000"/>
                <w:sz w:val="22"/>
                <w:szCs w:val="22"/>
              </w:rPr>
              <w:t>0,68</w:t>
            </w:r>
          </w:p>
        </w:tc>
        <w:tc>
          <w:tcPr>
            <w:tcW w:w="1764" w:type="dxa"/>
            <w:gridSpan w:val="2"/>
            <w:tcBorders>
              <w:top w:val="single" w:sz="4" w:space="0" w:color="auto"/>
              <w:left w:val="single" w:sz="4" w:space="0" w:color="auto"/>
              <w:bottom w:val="single" w:sz="4" w:space="0" w:color="auto"/>
              <w:right w:val="single" w:sz="4" w:space="0" w:color="auto"/>
            </w:tcBorders>
            <w:noWrap/>
            <w:vAlign w:val="center"/>
            <w:hideMark/>
          </w:tcPr>
          <w:p w14:paraId="48020020" w14:textId="77777777" w:rsidR="00861707" w:rsidRPr="00861707" w:rsidRDefault="00861707" w:rsidP="00861707">
            <w:pPr>
              <w:jc w:val="center"/>
              <w:rPr>
                <w:snapToGrid w:val="0"/>
                <w:color w:val="000000"/>
                <w:sz w:val="22"/>
                <w:szCs w:val="22"/>
              </w:rPr>
            </w:pPr>
            <w:r w:rsidRPr="00861707">
              <w:rPr>
                <w:snapToGrid w:val="0"/>
                <w:color w:val="000000"/>
                <w:sz w:val="22"/>
                <w:szCs w:val="22"/>
              </w:rPr>
              <w:t>0,75</w:t>
            </w:r>
          </w:p>
        </w:tc>
        <w:tc>
          <w:tcPr>
            <w:tcW w:w="1872"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FCBB175" w14:textId="77777777" w:rsidR="00861707" w:rsidRPr="00861707" w:rsidRDefault="00861707" w:rsidP="00861707">
            <w:pPr>
              <w:jc w:val="center"/>
              <w:rPr>
                <w:snapToGrid w:val="0"/>
                <w:color w:val="000000"/>
                <w:sz w:val="22"/>
                <w:szCs w:val="22"/>
              </w:rPr>
            </w:pPr>
            <w:r w:rsidRPr="00861707">
              <w:rPr>
                <w:snapToGrid w:val="0"/>
                <w:color w:val="000000"/>
                <w:sz w:val="22"/>
                <w:szCs w:val="22"/>
              </w:rPr>
              <w:t>0,07</w:t>
            </w:r>
          </w:p>
        </w:tc>
      </w:tr>
      <w:tr w:rsidR="00861707" w:rsidRPr="00861707" w14:paraId="32008CF1" w14:textId="77777777" w:rsidTr="00BD168F">
        <w:trPr>
          <w:gridAfter w:val="2"/>
          <w:wAfter w:w="1867" w:type="dxa"/>
          <w:trHeight w:val="300"/>
        </w:trPr>
        <w:tc>
          <w:tcPr>
            <w:tcW w:w="750" w:type="dxa"/>
            <w:tcBorders>
              <w:top w:val="single" w:sz="4" w:space="0" w:color="auto"/>
              <w:left w:val="single" w:sz="4" w:space="0" w:color="auto"/>
              <w:bottom w:val="single" w:sz="4" w:space="0" w:color="auto"/>
              <w:right w:val="single" w:sz="4" w:space="0" w:color="auto"/>
            </w:tcBorders>
            <w:noWrap/>
            <w:vAlign w:val="center"/>
            <w:hideMark/>
          </w:tcPr>
          <w:p w14:paraId="48AD80D0" w14:textId="77777777" w:rsidR="00861707" w:rsidRPr="00861707" w:rsidRDefault="00861707" w:rsidP="00861707">
            <w:pPr>
              <w:jc w:val="center"/>
              <w:rPr>
                <w:snapToGrid w:val="0"/>
              </w:rPr>
            </w:pPr>
            <w:r w:rsidRPr="00861707">
              <w:rPr>
                <w:snapToGrid w:val="0"/>
              </w:rPr>
              <w:t>1.2</w:t>
            </w:r>
          </w:p>
        </w:tc>
        <w:tc>
          <w:tcPr>
            <w:tcW w:w="3503" w:type="dxa"/>
            <w:tcBorders>
              <w:top w:val="single" w:sz="4" w:space="0" w:color="auto"/>
              <w:left w:val="nil"/>
              <w:bottom w:val="single" w:sz="4" w:space="0" w:color="auto"/>
              <w:right w:val="single" w:sz="4" w:space="0" w:color="auto"/>
            </w:tcBorders>
            <w:noWrap/>
            <w:vAlign w:val="center"/>
            <w:hideMark/>
          </w:tcPr>
          <w:p w14:paraId="43338F5E" w14:textId="77777777" w:rsidR="00861707" w:rsidRPr="00861707" w:rsidRDefault="00861707" w:rsidP="00861707">
            <w:pPr>
              <w:rPr>
                <w:snapToGrid w:val="0"/>
                <w:sz w:val="22"/>
                <w:szCs w:val="22"/>
              </w:rPr>
            </w:pPr>
            <w:r w:rsidRPr="00861707">
              <w:rPr>
                <w:snapToGrid w:val="0"/>
                <w:sz w:val="22"/>
                <w:szCs w:val="22"/>
              </w:rPr>
              <w:t>Арендная плата</w:t>
            </w:r>
          </w:p>
        </w:tc>
        <w:tc>
          <w:tcPr>
            <w:tcW w:w="1622" w:type="dxa"/>
            <w:gridSpan w:val="2"/>
            <w:tcBorders>
              <w:top w:val="nil"/>
              <w:left w:val="single" w:sz="4" w:space="0" w:color="auto"/>
              <w:bottom w:val="single" w:sz="4" w:space="0" w:color="auto"/>
              <w:right w:val="single" w:sz="4" w:space="0" w:color="auto"/>
            </w:tcBorders>
            <w:noWrap/>
            <w:vAlign w:val="center"/>
            <w:hideMark/>
          </w:tcPr>
          <w:p w14:paraId="2C0FE0E4" w14:textId="77777777" w:rsidR="00861707" w:rsidRPr="00861707" w:rsidRDefault="00861707" w:rsidP="00861707">
            <w:pPr>
              <w:jc w:val="center"/>
              <w:rPr>
                <w:snapToGrid w:val="0"/>
                <w:color w:val="000000"/>
                <w:sz w:val="22"/>
                <w:szCs w:val="22"/>
              </w:rPr>
            </w:pPr>
            <w:r w:rsidRPr="00861707">
              <w:rPr>
                <w:snapToGrid w:val="0"/>
                <w:color w:val="000000"/>
                <w:sz w:val="22"/>
                <w:szCs w:val="22"/>
              </w:rPr>
              <w:t>282,58</w:t>
            </w:r>
          </w:p>
        </w:tc>
        <w:tc>
          <w:tcPr>
            <w:tcW w:w="1764" w:type="dxa"/>
            <w:gridSpan w:val="2"/>
            <w:tcBorders>
              <w:top w:val="nil"/>
              <w:left w:val="single" w:sz="4" w:space="0" w:color="auto"/>
              <w:bottom w:val="single" w:sz="4" w:space="0" w:color="auto"/>
              <w:right w:val="single" w:sz="4" w:space="0" w:color="auto"/>
            </w:tcBorders>
            <w:noWrap/>
            <w:vAlign w:val="center"/>
            <w:hideMark/>
          </w:tcPr>
          <w:p w14:paraId="78335933" w14:textId="77777777" w:rsidR="00861707" w:rsidRPr="00861707" w:rsidRDefault="00861707" w:rsidP="00861707">
            <w:pPr>
              <w:jc w:val="center"/>
              <w:rPr>
                <w:snapToGrid w:val="0"/>
                <w:color w:val="000000"/>
                <w:sz w:val="22"/>
                <w:szCs w:val="22"/>
              </w:rPr>
            </w:pPr>
            <w:r w:rsidRPr="00861707">
              <w:rPr>
                <w:snapToGrid w:val="0"/>
                <w:color w:val="000000"/>
                <w:sz w:val="22"/>
                <w:szCs w:val="22"/>
              </w:rPr>
              <w:t>431,02</w:t>
            </w:r>
          </w:p>
        </w:tc>
        <w:tc>
          <w:tcPr>
            <w:tcW w:w="1872"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64F1F994" w14:textId="77777777" w:rsidR="00861707" w:rsidRPr="00861707" w:rsidRDefault="00861707" w:rsidP="00861707">
            <w:pPr>
              <w:jc w:val="center"/>
              <w:rPr>
                <w:snapToGrid w:val="0"/>
                <w:color w:val="000000"/>
                <w:sz w:val="22"/>
                <w:szCs w:val="22"/>
              </w:rPr>
            </w:pPr>
            <w:r w:rsidRPr="00861707">
              <w:rPr>
                <w:snapToGrid w:val="0"/>
                <w:color w:val="000000"/>
                <w:sz w:val="22"/>
                <w:szCs w:val="22"/>
              </w:rPr>
              <w:t>148,44</w:t>
            </w:r>
          </w:p>
        </w:tc>
      </w:tr>
      <w:tr w:rsidR="00861707" w:rsidRPr="00861707" w14:paraId="0352A4EE" w14:textId="77777777" w:rsidTr="00BD168F">
        <w:trPr>
          <w:gridAfter w:val="2"/>
          <w:wAfter w:w="1867" w:type="dxa"/>
          <w:trHeight w:val="300"/>
        </w:trPr>
        <w:tc>
          <w:tcPr>
            <w:tcW w:w="750" w:type="dxa"/>
            <w:tcBorders>
              <w:top w:val="single" w:sz="4" w:space="0" w:color="auto"/>
              <w:left w:val="single" w:sz="4" w:space="0" w:color="auto"/>
              <w:bottom w:val="single" w:sz="4" w:space="0" w:color="auto"/>
              <w:right w:val="single" w:sz="4" w:space="0" w:color="auto"/>
            </w:tcBorders>
            <w:noWrap/>
            <w:vAlign w:val="center"/>
            <w:hideMark/>
          </w:tcPr>
          <w:p w14:paraId="5A2BBBC9" w14:textId="77777777" w:rsidR="00861707" w:rsidRPr="00861707" w:rsidRDefault="00861707" w:rsidP="00861707">
            <w:pPr>
              <w:jc w:val="center"/>
              <w:rPr>
                <w:snapToGrid w:val="0"/>
              </w:rPr>
            </w:pPr>
            <w:r w:rsidRPr="00861707">
              <w:rPr>
                <w:snapToGrid w:val="0"/>
              </w:rPr>
              <w:t>1.3</w:t>
            </w:r>
          </w:p>
        </w:tc>
        <w:tc>
          <w:tcPr>
            <w:tcW w:w="3503" w:type="dxa"/>
            <w:tcBorders>
              <w:top w:val="single" w:sz="4" w:space="0" w:color="auto"/>
              <w:left w:val="nil"/>
              <w:bottom w:val="single" w:sz="4" w:space="0" w:color="auto"/>
              <w:right w:val="single" w:sz="4" w:space="0" w:color="auto"/>
            </w:tcBorders>
            <w:noWrap/>
            <w:vAlign w:val="center"/>
            <w:hideMark/>
          </w:tcPr>
          <w:p w14:paraId="5ACFFDBC" w14:textId="77777777" w:rsidR="00861707" w:rsidRPr="00861707" w:rsidRDefault="00861707" w:rsidP="00861707">
            <w:pPr>
              <w:rPr>
                <w:snapToGrid w:val="0"/>
                <w:sz w:val="22"/>
                <w:szCs w:val="22"/>
              </w:rPr>
            </w:pPr>
            <w:r w:rsidRPr="00861707">
              <w:rPr>
                <w:snapToGrid w:val="0"/>
                <w:sz w:val="22"/>
                <w:szCs w:val="22"/>
              </w:rPr>
              <w:t>Концессионная плата</w:t>
            </w:r>
          </w:p>
        </w:tc>
        <w:tc>
          <w:tcPr>
            <w:tcW w:w="1622" w:type="dxa"/>
            <w:gridSpan w:val="2"/>
            <w:tcBorders>
              <w:top w:val="nil"/>
              <w:left w:val="single" w:sz="4" w:space="0" w:color="auto"/>
              <w:bottom w:val="single" w:sz="4" w:space="0" w:color="auto"/>
              <w:right w:val="single" w:sz="4" w:space="0" w:color="auto"/>
            </w:tcBorders>
            <w:noWrap/>
            <w:vAlign w:val="center"/>
            <w:hideMark/>
          </w:tcPr>
          <w:p w14:paraId="78460ED4" w14:textId="77777777" w:rsidR="00861707" w:rsidRPr="00861707" w:rsidRDefault="00861707" w:rsidP="00861707">
            <w:pPr>
              <w:jc w:val="center"/>
              <w:rPr>
                <w:snapToGrid w:val="0"/>
                <w:color w:val="000000"/>
                <w:sz w:val="22"/>
                <w:szCs w:val="22"/>
              </w:rPr>
            </w:pPr>
            <w:r w:rsidRPr="00861707">
              <w:rPr>
                <w:snapToGrid w:val="0"/>
                <w:color w:val="000000"/>
                <w:sz w:val="22"/>
                <w:szCs w:val="22"/>
              </w:rPr>
              <w:t>0</w:t>
            </w:r>
          </w:p>
        </w:tc>
        <w:tc>
          <w:tcPr>
            <w:tcW w:w="1764" w:type="dxa"/>
            <w:gridSpan w:val="2"/>
            <w:tcBorders>
              <w:top w:val="nil"/>
              <w:left w:val="single" w:sz="4" w:space="0" w:color="auto"/>
              <w:bottom w:val="single" w:sz="4" w:space="0" w:color="auto"/>
              <w:right w:val="single" w:sz="4" w:space="0" w:color="auto"/>
            </w:tcBorders>
            <w:noWrap/>
            <w:vAlign w:val="center"/>
            <w:hideMark/>
          </w:tcPr>
          <w:p w14:paraId="32B3CCAF" w14:textId="77777777" w:rsidR="00861707" w:rsidRPr="00861707" w:rsidRDefault="00861707" w:rsidP="00861707">
            <w:pPr>
              <w:jc w:val="center"/>
              <w:rPr>
                <w:snapToGrid w:val="0"/>
                <w:color w:val="000000"/>
                <w:sz w:val="22"/>
                <w:szCs w:val="22"/>
              </w:rPr>
            </w:pPr>
            <w:r w:rsidRPr="00861707">
              <w:rPr>
                <w:snapToGrid w:val="0"/>
                <w:color w:val="000000"/>
                <w:sz w:val="22"/>
                <w:szCs w:val="22"/>
              </w:rPr>
              <w:t>0</w:t>
            </w:r>
          </w:p>
        </w:tc>
        <w:tc>
          <w:tcPr>
            <w:tcW w:w="1872"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36C01E2E" w14:textId="77777777" w:rsidR="00861707" w:rsidRPr="00861707" w:rsidRDefault="00861707" w:rsidP="00861707">
            <w:pPr>
              <w:jc w:val="center"/>
              <w:rPr>
                <w:snapToGrid w:val="0"/>
                <w:color w:val="000000"/>
                <w:sz w:val="22"/>
                <w:szCs w:val="22"/>
              </w:rPr>
            </w:pPr>
            <w:r w:rsidRPr="00861707">
              <w:rPr>
                <w:snapToGrid w:val="0"/>
                <w:color w:val="000000"/>
                <w:sz w:val="22"/>
                <w:szCs w:val="22"/>
              </w:rPr>
              <w:t>0</w:t>
            </w:r>
          </w:p>
        </w:tc>
      </w:tr>
      <w:tr w:rsidR="00861707" w:rsidRPr="00861707" w14:paraId="59C49909" w14:textId="77777777" w:rsidTr="00BD168F">
        <w:trPr>
          <w:gridAfter w:val="2"/>
          <w:wAfter w:w="1867" w:type="dxa"/>
          <w:trHeight w:val="600"/>
        </w:trPr>
        <w:tc>
          <w:tcPr>
            <w:tcW w:w="750" w:type="dxa"/>
            <w:tcBorders>
              <w:top w:val="single" w:sz="4" w:space="0" w:color="auto"/>
              <w:left w:val="single" w:sz="4" w:space="0" w:color="auto"/>
              <w:bottom w:val="single" w:sz="4" w:space="0" w:color="auto"/>
              <w:right w:val="single" w:sz="4" w:space="0" w:color="auto"/>
            </w:tcBorders>
            <w:noWrap/>
            <w:vAlign w:val="center"/>
            <w:hideMark/>
          </w:tcPr>
          <w:p w14:paraId="148DE640" w14:textId="77777777" w:rsidR="00861707" w:rsidRPr="00861707" w:rsidRDefault="00861707" w:rsidP="00861707">
            <w:pPr>
              <w:jc w:val="center"/>
              <w:rPr>
                <w:snapToGrid w:val="0"/>
              </w:rPr>
            </w:pPr>
            <w:r w:rsidRPr="00861707">
              <w:rPr>
                <w:snapToGrid w:val="0"/>
              </w:rPr>
              <w:t>1.4</w:t>
            </w:r>
          </w:p>
        </w:tc>
        <w:tc>
          <w:tcPr>
            <w:tcW w:w="3503" w:type="dxa"/>
            <w:tcBorders>
              <w:top w:val="single" w:sz="4" w:space="0" w:color="auto"/>
              <w:left w:val="nil"/>
              <w:bottom w:val="single" w:sz="4" w:space="0" w:color="auto"/>
              <w:right w:val="single" w:sz="4" w:space="0" w:color="auto"/>
            </w:tcBorders>
            <w:vAlign w:val="center"/>
            <w:hideMark/>
          </w:tcPr>
          <w:p w14:paraId="22C6EA0A" w14:textId="77777777" w:rsidR="00861707" w:rsidRPr="00861707" w:rsidRDefault="00861707" w:rsidP="00861707">
            <w:pPr>
              <w:jc w:val="both"/>
              <w:rPr>
                <w:snapToGrid w:val="0"/>
                <w:sz w:val="22"/>
                <w:szCs w:val="22"/>
              </w:rPr>
            </w:pPr>
            <w:r w:rsidRPr="00861707">
              <w:rPr>
                <w:snapToGrid w:val="0"/>
                <w:sz w:val="22"/>
                <w:szCs w:val="22"/>
              </w:rPr>
              <w:t>Расходы на уплату налогов, сборов и других обязательных платежей, в том числе:</w:t>
            </w:r>
          </w:p>
        </w:tc>
        <w:tc>
          <w:tcPr>
            <w:tcW w:w="1622" w:type="dxa"/>
            <w:gridSpan w:val="2"/>
            <w:tcBorders>
              <w:top w:val="nil"/>
              <w:left w:val="single" w:sz="4" w:space="0" w:color="auto"/>
              <w:bottom w:val="single" w:sz="4" w:space="0" w:color="auto"/>
              <w:right w:val="single" w:sz="4" w:space="0" w:color="auto"/>
            </w:tcBorders>
            <w:noWrap/>
            <w:vAlign w:val="center"/>
            <w:hideMark/>
          </w:tcPr>
          <w:p w14:paraId="440D425F" w14:textId="77777777" w:rsidR="00861707" w:rsidRPr="00861707" w:rsidRDefault="00861707" w:rsidP="00861707">
            <w:pPr>
              <w:jc w:val="center"/>
              <w:rPr>
                <w:snapToGrid w:val="0"/>
                <w:color w:val="000000"/>
                <w:sz w:val="22"/>
                <w:szCs w:val="22"/>
              </w:rPr>
            </w:pPr>
            <w:r w:rsidRPr="00861707">
              <w:rPr>
                <w:snapToGrid w:val="0"/>
                <w:color w:val="000000"/>
                <w:sz w:val="22"/>
                <w:szCs w:val="22"/>
              </w:rPr>
              <w:t>6,81</w:t>
            </w:r>
          </w:p>
        </w:tc>
        <w:tc>
          <w:tcPr>
            <w:tcW w:w="1764" w:type="dxa"/>
            <w:gridSpan w:val="2"/>
            <w:tcBorders>
              <w:top w:val="nil"/>
              <w:left w:val="single" w:sz="4" w:space="0" w:color="auto"/>
              <w:bottom w:val="single" w:sz="4" w:space="0" w:color="auto"/>
              <w:right w:val="single" w:sz="4" w:space="0" w:color="auto"/>
            </w:tcBorders>
            <w:noWrap/>
            <w:vAlign w:val="center"/>
            <w:hideMark/>
          </w:tcPr>
          <w:p w14:paraId="4BB80DF4" w14:textId="77777777" w:rsidR="00861707" w:rsidRPr="00861707" w:rsidRDefault="00861707" w:rsidP="00861707">
            <w:pPr>
              <w:jc w:val="center"/>
              <w:rPr>
                <w:snapToGrid w:val="0"/>
                <w:color w:val="000000"/>
                <w:sz w:val="22"/>
                <w:szCs w:val="22"/>
              </w:rPr>
            </w:pPr>
            <w:r w:rsidRPr="00861707">
              <w:rPr>
                <w:snapToGrid w:val="0"/>
                <w:color w:val="000000"/>
                <w:sz w:val="22"/>
                <w:szCs w:val="22"/>
              </w:rPr>
              <w:t>13,58</w:t>
            </w:r>
          </w:p>
        </w:tc>
        <w:tc>
          <w:tcPr>
            <w:tcW w:w="1872"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6EFC2281" w14:textId="77777777" w:rsidR="00861707" w:rsidRPr="00861707" w:rsidRDefault="00861707" w:rsidP="00861707">
            <w:pPr>
              <w:jc w:val="center"/>
              <w:rPr>
                <w:snapToGrid w:val="0"/>
                <w:color w:val="000000"/>
                <w:sz w:val="22"/>
                <w:szCs w:val="22"/>
              </w:rPr>
            </w:pPr>
            <w:r w:rsidRPr="00861707">
              <w:rPr>
                <w:snapToGrid w:val="0"/>
                <w:color w:val="000000"/>
                <w:sz w:val="22"/>
                <w:szCs w:val="22"/>
              </w:rPr>
              <w:t>6,77</w:t>
            </w:r>
          </w:p>
        </w:tc>
      </w:tr>
      <w:tr w:rsidR="00861707" w:rsidRPr="00861707" w14:paraId="2CB24638" w14:textId="77777777" w:rsidTr="00BD168F">
        <w:trPr>
          <w:gridAfter w:val="2"/>
          <w:wAfter w:w="1867" w:type="dxa"/>
          <w:trHeight w:val="300"/>
        </w:trPr>
        <w:tc>
          <w:tcPr>
            <w:tcW w:w="750" w:type="dxa"/>
            <w:tcBorders>
              <w:top w:val="single" w:sz="4" w:space="0" w:color="auto"/>
              <w:left w:val="single" w:sz="4" w:space="0" w:color="auto"/>
              <w:bottom w:val="single" w:sz="4" w:space="0" w:color="auto"/>
              <w:right w:val="single" w:sz="4" w:space="0" w:color="auto"/>
            </w:tcBorders>
            <w:noWrap/>
            <w:vAlign w:val="center"/>
          </w:tcPr>
          <w:p w14:paraId="662FD6F1" w14:textId="77777777" w:rsidR="00861707" w:rsidRPr="00861707" w:rsidRDefault="00861707" w:rsidP="00861707">
            <w:pPr>
              <w:jc w:val="center"/>
              <w:rPr>
                <w:snapToGrid w:val="0"/>
              </w:rPr>
            </w:pPr>
            <w:r w:rsidRPr="00861707">
              <w:rPr>
                <w:snapToGrid w:val="0"/>
              </w:rPr>
              <w:t>1.4.1</w:t>
            </w:r>
          </w:p>
        </w:tc>
        <w:tc>
          <w:tcPr>
            <w:tcW w:w="3503" w:type="dxa"/>
            <w:tcBorders>
              <w:top w:val="single" w:sz="4" w:space="0" w:color="auto"/>
              <w:left w:val="nil"/>
              <w:bottom w:val="single" w:sz="4" w:space="0" w:color="auto"/>
              <w:right w:val="single" w:sz="4" w:space="0" w:color="auto"/>
            </w:tcBorders>
            <w:noWrap/>
            <w:vAlign w:val="center"/>
          </w:tcPr>
          <w:p w14:paraId="5455D23C" w14:textId="77777777" w:rsidR="00861707" w:rsidRPr="00861707" w:rsidRDefault="00861707" w:rsidP="00861707">
            <w:pPr>
              <w:rPr>
                <w:snapToGrid w:val="0"/>
                <w:sz w:val="22"/>
                <w:szCs w:val="22"/>
              </w:rPr>
            </w:pPr>
            <w:r w:rsidRPr="00861707">
              <w:rPr>
                <w:snapToGrid w:val="0"/>
                <w:sz w:val="22"/>
                <w:szCs w:val="22"/>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622" w:type="dxa"/>
            <w:gridSpan w:val="2"/>
            <w:tcBorders>
              <w:top w:val="single" w:sz="4" w:space="0" w:color="auto"/>
              <w:left w:val="single" w:sz="4" w:space="0" w:color="auto"/>
              <w:bottom w:val="single" w:sz="4" w:space="0" w:color="auto"/>
              <w:right w:val="single" w:sz="4" w:space="0" w:color="auto"/>
            </w:tcBorders>
            <w:noWrap/>
            <w:vAlign w:val="center"/>
          </w:tcPr>
          <w:p w14:paraId="7B6F3D35" w14:textId="77777777" w:rsidR="00861707" w:rsidRPr="00861707" w:rsidRDefault="00861707" w:rsidP="00861707">
            <w:pPr>
              <w:jc w:val="center"/>
              <w:outlineLvl w:val="0"/>
              <w:rPr>
                <w:snapToGrid w:val="0"/>
                <w:color w:val="000000"/>
                <w:sz w:val="22"/>
                <w:szCs w:val="22"/>
              </w:rPr>
            </w:pPr>
            <w:r w:rsidRPr="00861707">
              <w:rPr>
                <w:snapToGrid w:val="0"/>
                <w:color w:val="000000"/>
                <w:sz w:val="22"/>
                <w:szCs w:val="22"/>
              </w:rPr>
              <w:t>0,05</w:t>
            </w:r>
          </w:p>
        </w:tc>
        <w:tc>
          <w:tcPr>
            <w:tcW w:w="1764" w:type="dxa"/>
            <w:gridSpan w:val="2"/>
            <w:tcBorders>
              <w:top w:val="single" w:sz="4" w:space="0" w:color="auto"/>
              <w:left w:val="single" w:sz="4" w:space="0" w:color="auto"/>
              <w:bottom w:val="single" w:sz="4" w:space="0" w:color="auto"/>
              <w:right w:val="single" w:sz="4" w:space="0" w:color="auto"/>
            </w:tcBorders>
            <w:noWrap/>
            <w:vAlign w:val="center"/>
          </w:tcPr>
          <w:p w14:paraId="758C0C4B" w14:textId="77777777" w:rsidR="00861707" w:rsidRPr="00861707" w:rsidRDefault="00861707" w:rsidP="00861707">
            <w:pPr>
              <w:jc w:val="center"/>
              <w:outlineLvl w:val="0"/>
              <w:rPr>
                <w:snapToGrid w:val="0"/>
                <w:color w:val="000000"/>
                <w:sz w:val="22"/>
                <w:szCs w:val="22"/>
              </w:rPr>
            </w:pPr>
            <w:r w:rsidRPr="00861707">
              <w:rPr>
                <w:snapToGrid w:val="0"/>
                <w:color w:val="000000"/>
                <w:sz w:val="22"/>
                <w:szCs w:val="22"/>
              </w:rPr>
              <w:t>0,06</w:t>
            </w:r>
          </w:p>
        </w:tc>
        <w:tc>
          <w:tcPr>
            <w:tcW w:w="1872" w:type="dxa"/>
            <w:gridSpan w:val="2"/>
            <w:tcBorders>
              <w:top w:val="single" w:sz="4" w:space="0" w:color="auto"/>
              <w:left w:val="nil"/>
              <w:bottom w:val="single" w:sz="4" w:space="0" w:color="auto"/>
              <w:right w:val="single" w:sz="4" w:space="0" w:color="auto"/>
            </w:tcBorders>
            <w:noWrap/>
            <w:vAlign w:val="center"/>
          </w:tcPr>
          <w:p w14:paraId="18C084C5" w14:textId="77777777" w:rsidR="00861707" w:rsidRPr="00861707" w:rsidRDefault="00861707" w:rsidP="00861707">
            <w:pPr>
              <w:jc w:val="center"/>
              <w:outlineLvl w:val="0"/>
              <w:rPr>
                <w:snapToGrid w:val="0"/>
                <w:color w:val="000000"/>
                <w:sz w:val="22"/>
                <w:szCs w:val="22"/>
              </w:rPr>
            </w:pPr>
            <w:r w:rsidRPr="00861707">
              <w:rPr>
                <w:snapToGrid w:val="0"/>
                <w:color w:val="000000"/>
                <w:sz w:val="22"/>
                <w:szCs w:val="22"/>
              </w:rPr>
              <w:t>0,01</w:t>
            </w:r>
          </w:p>
        </w:tc>
      </w:tr>
      <w:tr w:rsidR="00861707" w:rsidRPr="00861707" w14:paraId="03C59239" w14:textId="77777777" w:rsidTr="00BD168F">
        <w:trPr>
          <w:gridAfter w:val="2"/>
          <w:wAfter w:w="1867" w:type="dxa"/>
          <w:trHeight w:val="300"/>
        </w:trPr>
        <w:tc>
          <w:tcPr>
            <w:tcW w:w="750" w:type="dxa"/>
            <w:tcBorders>
              <w:top w:val="single" w:sz="4" w:space="0" w:color="auto"/>
              <w:left w:val="single" w:sz="4" w:space="0" w:color="auto"/>
              <w:bottom w:val="single" w:sz="4" w:space="0" w:color="auto"/>
              <w:right w:val="single" w:sz="4" w:space="0" w:color="auto"/>
            </w:tcBorders>
            <w:noWrap/>
            <w:vAlign w:val="center"/>
            <w:hideMark/>
          </w:tcPr>
          <w:p w14:paraId="4E3CA537" w14:textId="77777777" w:rsidR="00861707" w:rsidRPr="00861707" w:rsidRDefault="00861707" w:rsidP="00861707">
            <w:pPr>
              <w:jc w:val="center"/>
              <w:rPr>
                <w:snapToGrid w:val="0"/>
              </w:rPr>
            </w:pPr>
            <w:r w:rsidRPr="00861707">
              <w:rPr>
                <w:snapToGrid w:val="0"/>
              </w:rPr>
              <w:t>1.4.2</w:t>
            </w:r>
          </w:p>
        </w:tc>
        <w:tc>
          <w:tcPr>
            <w:tcW w:w="3503" w:type="dxa"/>
            <w:tcBorders>
              <w:top w:val="single" w:sz="4" w:space="0" w:color="auto"/>
              <w:left w:val="nil"/>
              <w:bottom w:val="single" w:sz="4" w:space="0" w:color="auto"/>
              <w:right w:val="single" w:sz="4" w:space="0" w:color="auto"/>
            </w:tcBorders>
            <w:noWrap/>
            <w:vAlign w:val="center"/>
            <w:hideMark/>
          </w:tcPr>
          <w:p w14:paraId="079B04C7" w14:textId="77777777" w:rsidR="00861707" w:rsidRPr="00861707" w:rsidRDefault="00861707" w:rsidP="00861707">
            <w:pPr>
              <w:rPr>
                <w:snapToGrid w:val="0"/>
                <w:sz w:val="22"/>
                <w:szCs w:val="22"/>
              </w:rPr>
            </w:pPr>
            <w:r w:rsidRPr="00861707">
              <w:rPr>
                <w:snapToGrid w:val="0"/>
                <w:sz w:val="22"/>
                <w:szCs w:val="22"/>
              </w:rPr>
              <w:t>расходы на обязательное страхование</w:t>
            </w:r>
          </w:p>
        </w:tc>
        <w:tc>
          <w:tcPr>
            <w:tcW w:w="1622" w:type="dxa"/>
            <w:gridSpan w:val="2"/>
            <w:tcBorders>
              <w:top w:val="single" w:sz="4" w:space="0" w:color="auto"/>
              <w:left w:val="single" w:sz="4" w:space="0" w:color="auto"/>
              <w:bottom w:val="single" w:sz="4" w:space="0" w:color="auto"/>
              <w:right w:val="single" w:sz="4" w:space="0" w:color="auto"/>
            </w:tcBorders>
            <w:noWrap/>
            <w:vAlign w:val="center"/>
            <w:hideMark/>
          </w:tcPr>
          <w:p w14:paraId="6112F8F1" w14:textId="77777777" w:rsidR="00861707" w:rsidRPr="00861707" w:rsidRDefault="00861707" w:rsidP="00861707">
            <w:pPr>
              <w:jc w:val="center"/>
              <w:outlineLvl w:val="0"/>
              <w:rPr>
                <w:snapToGrid w:val="0"/>
                <w:color w:val="000000"/>
                <w:sz w:val="22"/>
                <w:szCs w:val="22"/>
              </w:rPr>
            </w:pPr>
            <w:r w:rsidRPr="00861707">
              <w:rPr>
                <w:snapToGrid w:val="0"/>
                <w:color w:val="000000"/>
                <w:sz w:val="22"/>
                <w:szCs w:val="22"/>
              </w:rPr>
              <w:t>6,60</w:t>
            </w:r>
          </w:p>
        </w:tc>
        <w:tc>
          <w:tcPr>
            <w:tcW w:w="1764" w:type="dxa"/>
            <w:gridSpan w:val="2"/>
            <w:tcBorders>
              <w:top w:val="single" w:sz="4" w:space="0" w:color="auto"/>
              <w:left w:val="single" w:sz="4" w:space="0" w:color="auto"/>
              <w:bottom w:val="single" w:sz="4" w:space="0" w:color="auto"/>
              <w:right w:val="single" w:sz="4" w:space="0" w:color="auto"/>
            </w:tcBorders>
            <w:noWrap/>
            <w:vAlign w:val="center"/>
            <w:hideMark/>
          </w:tcPr>
          <w:p w14:paraId="2FE52DAA" w14:textId="77777777" w:rsidR="00861707" w:rsidRPr="00861707" w:rsidRDefault="00861707" w:rsidP="00861707">
            <w:pPr>
              <w:jc w:val="center"/>
              <w:outlineLvl w:val="0"/>
              <w:rPr>
                <w:snapToGrid w:val="0"/>
                <w:color w:val="000000"/>
                <w:sz w:val="22"/>
                <w:szCs w:val="22"/>
              </w:rPr>
            </w:pPr>
            <w:r w:rsidRPr="00861707">
              <w:rPr>
                <w:snapToGrid w:val="0"/>
                <w:color w:val="000000"/>
                <w:sz w:val="22"/>
                <w:szCs w:val="22"/>
              </w:rPr>
              <w:t>13,20</w:t>
            </w:r>
          </w:p>
        </w:tc>
        <w:tc>
          <w:tcPr>
            <w:tcW w:w="1872" w:type="dxa"/>
            <w:gridSpan w:val="2"/>
            <w:tcBorders>
              <w:top w:val="single" w:sz="4" w:space="0" w:color="auto"/>
              <w:left w:val="nil"/>
              <w:bottom w:val="single" w:sz="4" w:space="0" w:color="auto"/>
              <w:right w:val="single" w:sz="4" w:space="0" w:color="auto"/>
            </w:tcBorders>
            <w:noWrap/>
            <w:vAlign w:val="center"/>
            <w:hideMark/>
          </w:tcPr>
          <w:p w14:paraId="06158CC2" w14:textId="77777777" w:rsidR="00861707" w:rsidRPr="00861707" w:rsidRDefault="00861707" w:rsidP="00861707">
            <w:pPr>
              <w:jc w:val="center"/>
              <w:outlineLvl w:val="0"/>
              <w:rPr>
                <w:snapToGrid w:val="0"/>
                <w:color w:val="000000"/>
                <w:sz w:val="22"/>
                <w:szCs w:val="22"/>
              </w:rPr>
            </w:pPr>
            <w:r w:rsidRPr="00861707">
              <w:rPr>
                <w:snapToGrid w:val="0"/>
                <w:color w:val="000000"/>
                <w:sz w:val="22"/>
                <w:szCs w:val="22"/>
              </w:rPr>
              <w:t>6,60</w:t>
            </w:r>
          </w:p>
        </w:tc>
      </w:tr>
      <w:tr w:rsidR="00861707" w:rsidRPr="00861707" w14:paraId="3A7478A3" w14:textId="77777777" w:rsidTr="00BD168F">
        <w:trPr>
          <w:gridAfter w:val="2"/>
          <w:wAfter w:w="1867" w:type="dxa"/>
          <w:trHeight w:val="300"/>
        </w:trPr>
        <w:tc>
          <w:tcPr>
            <w:tcW w:w="750" w:type="dxa"/>
            <w:tcBorders>
              <w:top w:val="single" w:sz="4" w:space="0" w:color="auto"/>
              <w:left w:val="single" w:sz="4" w:space="0" w:color="auto"/>
              <w:bottom w:val="single" w:sz="4" w:space="0" w:color="auto"/>
              <w:right w:val="single" w:sz="4" w:space="0" w:color="auto"/>
            </w:tcBorders>
            <w:noWrap/>
            <w:vAlign w:val="center"/>
          </w:tcPr>
          <w:p w14:paraId="4D873A78" w14:textId="77777777" w:rsidR="00861707" w:rsidRPr="00861707" w:rsidRDefault="00861707" w:rsidP="00861707">
            <w:pPr>
              <w:jc w:val="center"/>
              <w:rPr>
                <w:snapToGrid w:val="0"/>
              </w:rPr>
            </w:pPr>
            <w:r w:rsidRPr="00861707">
              <w:rPr>
                <w:snapToGrid w:val="0"/>
              </w:rPr>
              <w:t>1.4.3</w:t>
            </w:r>
          </w:p>
        </w:tc>
        <w:tc>
          <w:tcPr>
            <w:tcW w:w="3503" w:type="dxa"/>
            <w:tcBorders>
              <w:top w:val="single" w:sz="4" w:space="0" w:color="auto"/>
              <w:left w:val="nil"/>
              <w:bottom w:val="single" w:sz="4" w:space="0" w:color="auto"/>
              <w:right w:val="single" w:sz="4" w:space="0" w:color="auto"/>
            </w:tcBorders>
            <w:vAlign w:val="center"/>
          </w:tcPr>
          <w:p w14:paraId="57DAFC69" w14:textId="77777777" w:rsidR="00861707" w:rsidRPr="00861707" w:rsidRDefault="00861707" w:rsidP="00861707">
            <w:pPr>
              <w:rPr>
                <w:snapToGrid w:val="0"/>
                <w:sz w:val="22"/>
                <w:szCs w:val="22"/>
              </w:rPr>
            </w:pPr>
            <w:r w:rsidRPr="00861707">
              <w:rPr>
                <w:snapToGrid w:val="0"/>
                <w:sz w:val="22"/>
                <w:szCs w:val="22"/>
              </w:rPr>
              <w:t xml:space="preserve">иные расходы </w:t>
            </w:r>
          </w:p>
        </w:tc>
        <w:tc>
          <w:tcPr>
            <w:tcW w:w="1622" w:type="dxa"/>
            <w:gridSpan w:val="2"/>
            <w:tcBorders>
              <w:top w:val="nil"/>
              <w:left w:val="single" w:sz="4" w:space="0" w:color="auto"/>
              <w:bottom w:val="single" w:sz="4" w:space="0" w:color="auto"/>
              <w:right w:val="single" w:sz="4" w:space="0" w:color="auto"/>
            </w:tcBorders>
            <w:noWrap/>
            <w:vAlign w:val="center"/>
          </w:tcPr>
          <w:p w14:paraId="07123ACA" w14:textId="77777777" w:rsidR="00861707" w:rsidRPr="00861707" w:rsidRDefault="00861707" w:rsidP="00861707">
            <w:pPr>
              <w:jc w:val="center"/>
              <w:rPr>
                <w:snapToGrid w:val="0"/>
                <w:color w:val="000000"/>
                <w:sz w:val="22"/>
                <w:szCs w:val="22"/>
              </w:rPr>
            </w:pPr>
            <w:r w:rsidRPr="00861707">
              <w:rPr>
                <w:snapToGrid w:val="0"/>
                <w:color w:val="000000"/>
                <w:sz w:val="22"/>
                <w:szCs w:val="22"/>
              </w:rPr>
              <w:t>0,16</w:t>
            </w:r>
          </w:p>
        </w:tc>
        <w:tc>
          <w:tcPr>
            <w:tcW w:w="1764" w:type="dxa"/>
            <w:gridSpan w:val="2"/>
            <w:tcBorders>
              <w:top w:val="single" w:sz="4" w:space="0" w:color="auto"/>
              <w:left w:val="single" w:sz="4" w:space="0" w:color="auto"/>
              <w:bottom w:val="single" w:sz="4" w:space="0" w:color="auto"/>
              <w:right w:val="single" w:sz="4" w:space="0" w:color="auto"/>
            </w:tcBorders>
            <w:noWrap/>
            <w:vAlign w:val="center"/>
          </w:tcPr>
          <w:p w14:paraId="61660769" w14:textId="77777777" w:rsidR="00861707" w:rsidRPr="00861707" w:rsidRDefault="00861707" w:rsidP="00861707">
            <w:pPr>
              <w:jc w:val="center"/>
              <w:rPr>
                <w:snapToGrid w:val="0"/>
                <w:color w:val="000000"/>
                <w:sz w:val="22"/>
                <w:szCs w:val="22"/>
              </w:rPr>
            </w:pPr>
            <w:r w:rsidRPr="00861707">
              <w:rPr>
                <w:snapToGrid w:val="0"/>
                <w:color w:val="000000"/>
                <w:sz w:val="22"/>
                <w:szCs w:val="22"/>
              </w:rPr>
              <w:t>0,16</w:t>
            </w:r>
          </w:p>
        </w:tc>
        <w:tc>
          <w:tcPr>
            <w:tcW w:w="1872"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14:paraId="2237318B" w14:textId="77777777" w:rsidR="00861707" w:rsidRPr="00861707" w:rsidRDefault="00861707" w:rsidP="00861707">
            <w:pPr>
              <w:jc w:val="center"/>
              <w:rPr>
                <w:snapToGrid w:val="0"/>
                <w:color w:val="000000"/>
                <w:sz w:val="22"/>
                <w:szCs w:val="22"/>
              </w:rPr>
            </w:pPr>
            <w:r w:rsidRPr="00861707">
              <w:rPr>
                <w:snapToGrid w:val="0"/>
                <w:color w:val="000000"/>
                <w:sz w:val="22"/>
                <w:szCs w:val="22"/>
              </w:rPr>
              <w:t>0</w:t>
            </w:r>
          </w:p>
        </w:tc>
      </w:tr>
      <w:tr w:rsidR="00861707" w:rsidRPr="00861707" w14:paraId="522BEE3C" w14:textId="77777777" w:rsidTr="00BD168F">
        <w:trPr>
          <w:gridAfter w:val="2"/>
          <w:wAfter w:w="1867" w:type="dxa"/>
          <w:trHeight w:val="300"/>
        </w:trPr>
        <w:tc>
          <w:tcPr>
            <w:tcW w:w="750" w:type="dxa"/>
            <w:tcBorders>
              <w:top w:val="single" w:sz="4" w:space="0" w:color="auto"/>
              <w:left w:val="single" w:sz="4" w:space="0" w:color="auto"/>
              <w:bottom w:val="single" w:sz="4" w:space="0" w:color="auto"/>
              <w:right w:val="single" w:sz="4" w:space="0" w:color="auto"/>
            </w:tcBorders>
            <w:noWrap/>
            <w:vAlign w:val="center"/>
          </w:tcPr>
          <w:p w14:paraId="2144E892" w14:textId="77777777" w:rsidR="00861707" w:rsidRPr="00861707" w:rsidRDefault="00861707" w:rsidP="00861707">
            <w:pPr>
              <w:jc w:val="center"/>
              <w:rPr>
                <w:snapToGrid w:val="0"/>
              </w:rPr>
            </w:pPr>
          </w:p>
        </w:tc>
        <w:tc>
          <w:tcPr>
            <w:tcW w:w="3503" w:type="dxa"/>
            <w:tcBorders>
              <w:top w:val="single" w:sz="4" w:space="0" w:color="auto"/>
              <w:left w:val="nil"/>
              <w:bottom w:val="single" w:sz="4" w:space="0" w:color="auto"/>
              <w:right w:val="single" w:sz="4" w:space="0" w:color="auto"/>
            </w:tcBorders>
            <w:vAlign w:val="center"/>
          </w:tcPr>
          <w:p w14:paraId="6B9AFD55" w14:textId="77777777" w:rsidR="00861707" w:rsidRPr="00861707" w:rsidRDefault="00861707" w:rsidP="00861707">
            <w:pPr>
              <w:jc w:val="both"/>
              <w:rPr>
                <w:snapToGrid w:val="0"/>
                <w:sz w:val="22"/>
                <w:szCs w:val="22"/>
              </w:rPr>
            </w:pPr>
            <w:r w:rsidRPr="00861707">
              <w:rPr>
                <w:snapToGrid w:val="0"/>
                <w:sz w:val="22"/>
                <w:szCs w:val="22"/>
              </w:rPr>
              <w:t>налог на имущество</w:t>
            </w:r>
          </w:p>
        </w:tc>
        <w:tc>
          <w:tcPr>
            <w:tcW w:w="1622" w:type="dxa"/>
            <w:gridSpan w:val="2"/>
            <w:tcBorders>
              <w:top w:val="nil"/>
              <w:left w:val="single" w:sz="4" w:space="0" w:color="auto"/>
              <w:bottom w:val="single" w:sz="4" w:space="0" w:color="auto"/>
              <w:right w:val="single" w:sz="4" w:space="0" w:color="auto"/>
            </w:tcBorders>
            <w:noWrap/>
            <w:vAlign w:val="center"/>
          </w:tcPr>
          <w:p w14:paraId="33F58CFB" w14:textId="77777777" w:rsidR="00861707" w:rsidRPr="00861707" w:rsidRDefault="00861707" w:rsidP="00861707">
            <w:pPr>
              <w:jc w:val="center"/>
              <w:rPr>
                <w:snapToGrid w:val="0"/>
                <w:color w:val="000000"/>
                <w:sz w:val="22"/>
                <w:szCs w:val="22"/>
              </w:rPr>
            </w:pPr>
            <w:r w:rsidRPr="00861707">
              <w:rPr>
                <w:snapToGrid w:val="0"/>
                <w:color w:val="000000"/>
                <w:sz w:val="22"/>
                <w:szCs w:val="22"/>
              </w:rPr>
              <w:t>0</w:t>
            </w:r>
          </w:p>
        </w:tc>
        <w:tc>
          <w:tcPr>
            <w:tcW w:w="1764" w:type="dxa"/>
            <w:gridSpan w:val="2"/>
            <w:tcBorders>
              <w:top w:val="single" w:sz="4" w:space="0" w:color="auto"/>
              <w:left w:val="single" w:sz="4" w:space="0" w:color="auto"/>
              <w:bottom w:val="single" w:sz="4" w:space="0" w:color="auto"/>
              <w:right w:val="single" w:sz="4" w:space="0" w:color="auto"/>
            </w:tcBorders>
            <w:noWrap/>
            <w:vAlign w:val="center"/>
          </w:tcPr>
          <w:p w14:paraId="6E2E509F" w14:textId="77777777" w:rsidR="00861707" w:rsidRPr="00861707" w:rsidRDefault="00861707" w:rsidP="00861707">
            <w:pPr>
              <w:jc w:val="center"/>
              <w:rPr>
                <w:snapToGrid w:val="0"/>
                <w:color w:val="000000"/>
                <w:sz w:val="22"/>
                <w:szCs w:val="22"/>
              </w:rPr>
            </w:pPr>
            <w:r w:rsidRPr="00861707">
              <w:rPr>
                <w:snapToGrid w:val="0"/>
                <w:color w:val="000000"/>
                <w:sz w:val="22"/>
                <w:szCs w:val="22"/>
              </w:rPr>
              <w:t>0</w:t>
            </w:r>
          </w:p>
        </w:tc>
        <w:tc>
          <w:tcPr>
            <w:tcW w:w="1872"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14:paraId="01D7E2FE" w14:textId="77777777" w:rsidR="00861707" w:rsidRPr="00861707" w:rsidRDefault="00861707" w:rsidP="00861707">
            <w:pPr>
              <w:jc w:val="center"/>
              <w:rPr>
                <w:snapToGrid w:val="0"/>
                <w:color w:val="000000"/>
                <w:sz w:val="22"/>
                <w:szCs w:val="22"/>
              </w:rPr>
            </w:pPr>
            <w:r w:rsidRPr="00861707">
              <w:rPr>
                <w:snapToGrid w:val="0"/>
                <w:color w:val="000000"/>
                <w:sz w:val="22"/>
                <w:szCs w:val="22"/>
              </w:rPr>
              <w:t>0</w:t>
            </w:r>
          </w:p>
        </w:tc>
      </w:tr>
      <w:tr w:rsidR="00861707" w:rsidRPr="00861707" w14:paraId="43BF1842" w14:textId="77777777" w:rsidTr="00BD168F">
        <w:trPr>
          <w:gridAfter w:val="2"/>
          <w:wAfter w:w="1867" w:type="dxa"/>
          <w:trHeight w:val="300"/>
        </w:trPr>
        <w:tc>
          <w:tcPr>
            <w:tcW w:w="750" w:type="dxa"/>
            <w:tcBorders>
              <w:top w:val="single" w:sz="4" w:space="0" w:color="auto"/>
              <w:left w:val="single" w:sz="4" w:space="0" w:color="auto"/>
              <w:bottom w:val="single" w:sz="4" w:space="0" w:color="auto"/>
              <w:right w:val="single" w:sz="4" w:space="0" w:color="auto"/>
            </w:tcBorders>
            <w:noWrap/>
            <w:vAlign w:val="center"/>
          </w:tcPr>
          <w:p w14:paraId="7A5F43F8" w14:textId="77777777" w:rsidR="00861707" w:rsidRPr="00861707" w:rsidRDefault="00861707" w:rsidP="00861707">
            <w:pPr>
              <w:jc w:val="center"/>
              <w:rPr>
                <w:snapToGrid w:val="0"/>
              </w:rPr>
            </w:pPr>
          </w:p>
        </w:tc>
        <w:tc>
          <w:tcPr>
            <w:tcW w:w="3503" w:type="dxa"/>
            <w:tcBorders>
              <w:top w:val="single" w:sz="4" w:space="0" w:color="auto"/>
              <w:left w:val="nil"/>
              <w:bottom w:val="single" w:sz="4" w:space="0" w:color="auto"/>
              <w:right w:val="single" w:sz="4" w:space="0" w:color="auto"/>
            </w:tcBorders>
            <w:vAlign w:val="center"/>
          </w:tcPr>
          <w:p w14:paraId="33BF7F93" w14:textId="77777777" w:rsidR="00861707" w:rsidRPr="00861707" w:rsidRDefault="00861707" w:rsidP="00861707">
            <w:pPr>
              <w:jc w:val="both"/>
              <w:rPr>
                <w:snapToGrid w:val="0"/>
                <w:sz w:val="22"/>
                <w:szCs w:val="22"/>
              </w:rPr>
            </w:pPr>
            <w:r w:rsidRPr="00861707">
              <w:rPr>
                <w:snapToGrid w:val="0"/>
                <w:sz w:val="22"/>
                <w:szCs w:val="22"/>
              </w:rPr>
              <w:t>транспортный налог</w:t>
            </w:r>
          </w:p>
        </w:tc>
        <w:tc>
          <w:tcPr>
            <w:tcW w:w="1622" w:type="dxa"/>
            <w:gridSpan w:val="2"/>
            <w:tcBorders>
              <w:top w:val="nil"/>
              <w:left w:val="single" w:sz="4" w:space="0" w:color="auto"/>
              <w:bottom w:val="single" w:sz="4" w:space="0" w:color="auto"/>
              <w:right w:val="single" w:sz="4" w:space="0" w:color="auto"/>
            </w:tcBorders>
            <w:noWrap/>
            <w:vAlign w:val="center"/>
          </w:tcPr>
          <w:p w14:paraId="548DF541" w14:textId="77777777" w:rsidR="00861707" w:rsidRPr="00861707" w:rsidRDefault="00861707" w:rsidP="00861707">
            <w:pPr>
              <w:jc w:val="center"/>
              <w:rPr>
                <w:snapToGrid w:val="0"/>
                <w:color w:val="000000"/>
                <w:sz w:val="22"/>
                <w:szCs w:val="22"/>
              </w:rPr>
            </w:pPr>
            <w:r w:rsidRPr="00861707">
              <w:rPr>
                <w:snapToGrid w:val="0"/>
                <w:color w:val="000000"/>
                <w:sz w:val="22"/>
                <w:szCs w:val="22"/>
              </w:rPr>
              <w:t>0,16</w:t>
            </w:r>
          </w:p>
        </w:tc>
        <w:tc>
          <w:tcPr>
            <w:tcW w:w="1764" w:type="dxa"/>
            <w:gridSpan w:val="2"/>
            <w:tcBorders>
              <w:top w:val="single" w:sz="4" w:space="0" w:color="auto"/>
              <w:left w:val="single" w:sz="4" w:space="0" w:color="auto"/>
              <w:bottom w:val="single" w:sz="4" w:space="0" w:color="auto"/>
              <w:right w:val="single" w:sz="4" w:space="0" w:color="auto"/>
            </w:tcBorders>
            <w:noWrap/>
            <w:vAlign w:val="center"/>
          </w:tcPr>
          <w:p w14:paraId="6506AA0F" w14:textId="77777777" w:rsidR="00861707" w:rsidRPr="00861707" w:rsidRDefault="00861707" w:rsidP="00861707">
            <w:pPr>
              <w:jc w:val="center"/>
              <w:rPr>
                <w:snapToGrid w:val="0"/>
                <w:color w:val="000000"/>
                <w:sz w:val="22"/>
                <w:szCs w:val="22"/>
              </w:rPr>
            </w:pPr>
            <w:r w:rsidRPr="00861707">
              <w:rPr>
                <w:snapToGrid w:val="0"/>
                <w:color w:val="000000"/>
                <w:sz w:val="22"/>
                <w:szCs w:val="22"/>
              </w:rPr>
              <w:t>0,16</w:t>
            </w:r>
          </w:p>
        </w:tc>
        <w:tc>
          <w:tcPr>
            <w:tcW w:w="1872"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14:paraId="4BB6ED6C" w14:textId="77777777" w:rsidR="00861707" w:rsidRPr="00861707" w:rsidRDefault="00861707" w:rsidP="00861707">
            <w:pPr>
              <w:jc w:val="center"/>
              <w:rPr>
                <w:snapToGrid w:val="0"/>
                <w:color w:val="000000"/>
                <w:sz w:val="22"/>
                <w:szCs w:val="22"/>
              </w:rPr>
            </w:pPr>
            <w:r w:rsidRPr="00861707">
              <w:rPr>
                <w:snapToGrid w:val="0"/>
                <w:color w:val="000000"/>
                <w:sz w:val="22"/>
                <w:szCs w:val="22"/>
              </w:rPr>
              <w:t>0</w:t>
            </w:r>
          </w:p>
        </w:tc>
      </w:tr>
      <w:tr w:rsidR="00861707" w:rsidRPr="00861707" w14:paraId="73955F09" w14:textId="77777777" w:rsidTr="00BD168F">
        <w:trPr>
          <w:gridAfter w:val="2"/>
          <w:wAfter w:w="1867" w:type="dxa"/>
          <w:trHeight w:val="300"/>
        </w:trPr>
        <w:tc>
          <w:tcPr>
            <w:tcW w:w="750" w:type="dxa"/>
            <w:tcBorders>
              <w:top w:val="single" w:sz="4" w:space="0" w:color="auto"/>
              <w:left w:val="single" w:sz="4" w:space="0" w:color="auto"/>
              <w:bottom w:val="single" w:sz="4" w:space="0" w:color="auto"/>
              <w:right w:val="single" w:sz="4" w:space="0" w:color="auto"/>
            </w:tcBorders>
            <w:noWrap/>
            <w:vAlign w:val="center"/>
            <w:hideMark/>
          </w:tcPr>
          <w:p w14:paraId="15127585" w14:textId="77777777" w:rsidR="00861707" w:rsidRPr="00861707" w:rsidRDefault="00861707" w:rsidP="00861707">
            <w:pPr>
              <w:jc w:val="center"/>
              <w:rPr>
                <w:snapToGrid w:val="0"/>
              </w:rPr>
            </w:pPr>
            <w:r w:rsidRPr="00861707">
              <w:rPr>
                <w:snapToGrid w:val="0"/>
              </w:rPr>
              <w:t>1.5</w:t>
            </w:r>
          </w:p>
        </w:tc>
        <w:tc>
          <w:tcPr>
            <w:tcW w:w="3503" w:type="dxa"/>
            <w:tcBorders>
              <w:top w:val="single" w:sz="4" w:space="0" w:color="auto"/>
              <w:left w:val="nil"/>
              <w:bottom w:val="single" w:sz="4" w:space="0" w:color="auto"/>
              <w:right w:val="single" w:sz="4" w:space="0" w:color="auto"/>
            </w:tcBorders>
            <w:vAlign w:val="center"/>
            <w:hideMark/>
          </w:tcPr>
          <w:p w14:paraId="0033251F" w14:textId="77777777" w:rsidR="00861707" w:rsidRPr="00861707" w:rsidRDefault="00861707" w:rsidP="00861707">
            <w:pPr>
              <w:jc w:val="both"/>
              <w:rPr>
                <w:snapToGrid w:val="0"/>
                <w:sz w:val="22"/>
                <w:szCs w:val="22"/>
              </w:rPr>
            </w:pPr>
            <w:r w:rsidRPr="00861707">
              <w:rPr>
                <w:snapToGrid w:val="0"/>
                <w:sz w:val="22"/>
                <w:szCs w:val="22"/>
              </w:rPr>
              <w:t>Отчисления на социальные нужды</w:t>
            </w:r>
          </w:p>
        </w:tc>
        <w:tc>
          <w:tcPr>
            <w:tcW w:w="1622" w:type="dxa"/>
            <w:gridSpan w:val="2"/>
            <w:tcBorders>
              <w:top w:val="nil"/>
              <w:left w:val="single" w:sz="4" w:space="0" w:color="auto"/>
              <w:bottom w:val="single" w:sz="4" w:space="0" w:color="auto"/>
              <w:right w:val="single" w:sz="4" w:space="0" w:color="auto"/>
            </w:tcBorders>
            <w:noWrap/>
            <w:vAlign w:val="center"/>
            <w:hideMark/>
          </w:tcPr>
          <w:p w14:paraId="4523B369" w14:textId="77777777" w:rsidR="00861707" w:rsidRPr="00861707" w:rsidRDefault="00861707" w:rsidP="00861707">
            <w:pPr>
              <w:jc w:val="center"/>
              <w:rPr>
                <w:snapToGrid w:val="0"/>
                <w:color w:val="000000"/>
                <w:sz w:val="22"/>
                <w:szCs w:val="22"/>
              </w:rPr>
            </w:pPr>
            <w:r w:rsidRPr="00861707">
              <w:rPr>
                <w:snapToGrid w:val="0"/>
                <w:color w:val="000000"/>
                <w:sz w:val="22"/>
                <w:szCs w:val="22"/>
              </w:rPr>
              <w:t>288,77</w:t>
            </w:r>
          </w:p>
        </w:tc>
        <w:tc>
          <w:tcPr>
            <w:tcW w:w="1764" w:type="dxa"/>
            <w:gridSpan w:val="2"/>
            <w:tcBorders>
              <w:top w:val="single" w:sz="4" w:space="0" w:color="auto"/>
              <w:left w:val="single" w:sz="4" w:space="0" w:color="auto"/>
              <w:bottom w:val="single" w:sz="4" w:space="0" w:color="auto"/>
              <w:right w:val="single" w:sz="4" w:space="0" w:color="auto"/>
            </w:tcBorders>
            <w:noWrap/>
            <w:vAlign w:val="center"/>
            <w:hideMark/>
          </w:tcPr>
          <w:p w14:paraId="05A68FE0" w14:textId="77777777" w:rsidR="00861707" w:rsidRPr="00861707" w:rsidRDefault="00861707" w:rsidP="00861707">
            <w:pPr>
              <w:jc w:val="center"/>
              <w:rPr>
                <w:snapToGrid w:val="0"/>
                <w:color w:val="000000"/>
                <w:sz w:val="22"/>
                <w:szCs w:val="22"/>
              </w:rPr>
            </w:pPr>
            <w:r w:rsidRPr="00861707">
              <w:rPr>
                <w:snapToGrid w:val="0"/>
                <w:color w:val="000000"/>
                <w:sz w:val="22"/>
                <w:szCs w:val="22"/>
              </w:rPr>
              <w:t>197,47</w:t>
            </w:r>
          </w:p>
        </w:tc>
        <w:tc>
          <w:tcPr>
            <w:tcW w:w="1872"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1EA463C" w14:textId="77777777" w:rsidR="00861707" w:rsidRPr="00861707" w:rsidRDefault="00861707" w:rsidP="00861707">
            <w:pPr>
              <w:jc w:val="center"/>
              <w:rPr>
                <w:snapToGrid w:val="0"/>
                <w:color w:val="000000"/>
                <w:sz w:val="22"/>
                <w:szCs w:val="22"/>
              </w:rPr>
            </w:pPr>
            <w:r w:rsidRPr="00861707">
              <w:rPr>
                <w:snapToGrid w:val="0"/>
                <w:color w:val="000000"/>
                <w:sz w:val="22"/>
                <w:szCs w:val="22"/>
              </w:rPr>
              <w:t>-</w:t>
            </w:r>
            <w:r w:rsidRPr="00861707">
              <w:rPr>
                <w:snapToGrid w:val="0"/>
                <w:color w:val="000000"/>
                <w:sz w:val="22"/>
                <w:szCs w:val="22"/>
                <w:lang w:val="en-US"/>
              </w:rPr>
              <w:t xml:space="preserve"> </w:t>
            </w:r>
            <w:r w:rsidRPr="00861707">
              <w:rPr>
                <w:snapToGrid w:val="0"/>
                <w:color w:val="000000"/>
                <w:sz w:val="22"/>
                <w:szCs w:val="22"/>
              </w:rPr>
              <w:t>91,30</w:t>
            </w:r>
          </w:p>
        </w:tc>
      </w:tr>
      <w:tr w:rsidR="00861707" w:rsidRPr="00861707" w14:paraId="52C590E5" w14:textId="77777777" w:rsidTr="00BD168F">
        <w:trPr>
          <w:gridAfter w:val="2"/>
          <w:wAfter w:w="1867" w:type="dxa"/>
          <w:trHeight w:val="300"/>
        </w:trPr>
        <w:tc>
          <w:tcPr>
            <w:tcW w:w="750" w:type="dxa"/>
            <w:tcBorders>
              <w:top w:val="single" w:sz="4" w:space="0" w:color="auto"/>
              <w:left w:val="single" w:sz="4" w:space="0" w:color="auto"/>
              <w:bottom w:val="single" w:sz="4" w:space="0" w:color="auto"/>
              <w:right w:val="single" w:sz="4" w:space="0" w:color="auto"/>
            </w:tcBorders>
            <w:noWrap/>
            <w:vAlign w:val="center"/>
            <w:hideMark/>
          </w:tcPr>
          <w:p w14:paraId="446BC40C" w14:textId="77777777" w:rsidR="00861707" w:rsidRPr="00861707" w:rsidRDefault="00861707" w:rsidP="00861707">
            <w:pPr>
              <w:jc w:val="center"/>
              <w:rPr>
                <w:snapToGrid w:val="0"/>
              </w:rPr>
            </w:pPr>
            <w:r w:rsidRPr="00861707">
              <w:rPr>
                <w:snapToGrid w:val="0"/>
              </w:rPr>
              <w:t>1.6</w:t>
            </w:r>
          </w:p>
        </w:tc>
        <w:tc>
          <w:tcPr>
            <w:tcW w:w="3503" w:type="dxa"/>
            <w:tcBorders>
              <w:top w:val="single" w:sz="4" w:space="0" w:color="auto"/>
              <w:left w:val="nil"/>
              <w:bottom w:val="single" w:sz="4" w:space="0" w:color="auto"/>
              <w:right w:val="single" w:sz="4" w:space="0" w:color="auto"/>
            </w:tcBorders>
            <w:vAlign w:val="center"/>
            <w:hideMark/>
          </w:tcPr>
          <w:p w14:paraId="754CC9DC" w14:textId="77777777" w:rsidR="00861707" w:rsidRPr="00861707" w:rsidRDefault="00861707" w:rsidP="00861707">
            <w:pPr>
              <w:jc w:val="both"/>
              <w:rPr>
                <w:snapToGrid w:val="0"/>
                <w:sz w:val="22"/>
                <w:szCs w:val="22"/>
              </w:rPr>
            </w:pPr>
            <w:r w:rsidRPr="00861707">
              <w:rPr>
                <w:snapToGrid w:val="0"/>
                <w:sz w:val="22"/>
                <w:szCs w:val="22"/>
              </w:rPr>
              <w:t>Расходы по сомнительным долгам</w:t>
            </w:r>
          </w:p>
        </w:tc>
        <w:tc>
          <w:tcPr>
            <w:tcW w:w="1622" w:type="dxa"/>
            <w:gridSpan w:val="2"/>
            <w:tcBorders>
              <w:top w:val="nil"/>
              <w:left w:val="single" w:sz="4" w:space="0" w:color="auto"/>
              <w:bottom w:val="single" w:sz="4" w:space="0" w:color="auto"/>
              <w:right w:val="single" w:sz="4" w:space="0" w:color="auto"/>
            </w:tcBorders>
            <w:noWrap/>
            <w:vAlign w:val="center"/>
            <w:hideMark/>
          </w:tcPr>
          <w:p w14:paraId="1DE90465" w14:textId="77777777" w:rsidR="00861707" w:rsidRPr="00861707" w:rsidRDefault="00861707" w:rsidP="00861707">
            <w:pPr>
              <w:jc w:val="center"/>
              <w:rPr>
                <w:snapToGrid w:val="0"/>
                <w:color w:val="000000"/>
                <w:sz w:val="22"/>
                <w:szCs w:val="22"/>
              </w:rPr>
            </w:pPr>
            <w:r w:rsidRPr="00861707">
              <w:rPr>
                <w:snapToGrid w:val="0"/>
                <w:color w:val="000000"/>
                <w:sz w:val="22"/>
                <w:szCs w:val="22"/>
              </w:rPr>
              <w:t>58,38</w:t>
            </w:r>
          </w:p>
        </w:tc>
        <w:tc>
          <w:tcPr>
            <w:tcW w:w="1764" w:type="dxa"/>
            <w:gridSpan w:val="2"/>
            <w:tcBorders>
              <w:top w:val="nil"/>
              <w:left w:val="single" w:sz="4" w:space="0" w:color="auto"/>
              <w:bottom w:val="single" w:sz="4" w:space="0" w:color="auto"/>
              <w:right w:val="single" w:sz="4" w:space="0" w:color="auto"/>
            </w:tcBorders>
            <w:noWrap/>
            <w:vAlign w:val="center"/>
            <w:hideMark/>
          </w:tcPr>
          <w:p w14:paraId="0F5A59C1" w14:textId="77777777" w:rsidR="00861707" w:rsidRPr="00861707" w:rsidRDefault="00861707" w:rsidP="00861707">
            <w:pPr>
              <w:jc w:val="center"/>
              <w:rPr>
                <w:snapToGrid w:val="0"/>
                <w:color w:val="000000"/>
                <w:sz w:val="22"/>
                <w:szCs w:val="22"/>
              </w:rPr>
            </w:pPr>
            <w:r w:rsidRPr="00861707">
              <w:rPr>
                <w:snapToGrid w:val="0"/>
                <w:color w:val="000000"/>
                <w:sz w:val="22"/>
                <w:szCs w:val="22"/>
              </w:rPr>
              <w:t>62,05</w:t>
            </w:r>
          </w:p>
        </w:tc>
        <w:tc>
          <w:tcPr>
            <w:tcW w:w="1872"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18320A65" w14:textId="77777777" w:rsidR="00861707" w:rsidRPr="00861707" w:rsidRDefault="00861707" w:rsidP="00861707">
            <w:pPr>
              <w:jc w:val="center"/>
              <w:rPr>
                <w:snapToGrid w:val="0"/>
                <w:color w:val="000000"/>
                <w:sz w:val="22"/>
                <w:szCs w:val="22"/>
              </w:rPr>
            </w:pPr>
            <w:r w:rsidRPr="00861707">
              <w:rPr>
                <w:snapToGrid w:val="0"/>
                <w:color w:val="000000"/>
                <w:sz w:val="22"/>
                <w:szCs w:val="22"/>
              </w:rPr>
              <w:t>3,67</w:t>
            </w:r>
          </w:p>
        </w:tc>
      </w:tr>
      <w:tr w:rsidR="00861707" w:rsidRPr="00861707" w14:paraId="42A4D26C" w14:textId="77777777" w:rsidTr="00BD168F">
        <w:trPr>
          <w:gridAfter w:val="2"/>
          <w:wAfter w:w="1867" w:type="dxa"/>
          <w:trHeight w:val="600"/>
        </w:trPr>
        <w:tc>
          <w:tcPr>
            <w:tcW w:w="750" w:type="dxa"/>
            <w:tcBorders>
              <w:top w:val="single" w:sz="4" w:space="0" w:color="auto"/>
              <w:left w:val="single" w:sz="4" w:space="0" w:color="auto"/>
              <w:bottom w:val="single" w:sz="4" w:space="0" w:color="auto"/>
              <w:right w:val="single" w:sz="4" w:space="0" w:color="auto"/>
            </w:tcBorders>
            <w:noWrap/>
            <w:vAlign w:val="center"/>
            <w:hideMark/>
          </w:tcPr>
          <w:p w14:paraId="0054709F" w14:textId="77777777" w:rsidR="00861707" w:rsidRPr="00861707" w:rsidRDefault="00861707" w:rsidP="00861707">
            <w:pPr>
              <w:jc w:val="center"/>
              <w:rPr>
                <w:snapToGrid w:val="0"/>
              </w:rPr>
            </w:pPr>
            <w:r w:rsidRPr="00861707">
              <w:rPr>
                <w:snapToGrid w:val="0"/>
              </w:rPr>
              <w:t>1.7</w:t>
            </w:r>
          </w:p>
        </w:tc>
        <w:tc>
          <w:tcPr>
            <w:tcW w:w="3503" w:type="dxa"/>
            <w:tcBorders>
              <w:top w:val="single" w:sz="4" w:space="0" w:color="auto"/>
              <w:left w:val="nil"/>
              <w:bottom w:val="single" w:sz="4" w:space="0" w:color="auto"/>
              <w:right w:val="single" w:sz="4" w:space="0" w:color="auto"/>
            </w:tcBorders>
            <w:vAlign w:val="center"/>
            <w:hideMark/>
          </w:tcPr>
          <w:p w14:paraId="4271258E" w14:textId="77777777" w:rsidR="00861707" w:rsidRPr="00861707" w:rsidRDefault="00861707" w:rsidP="00861707">
            <w:pPr>
              <w:jc w:val="both"/>
              <w:rPr>
                <w:snapToGrid w:val="0"/>
                <w:sz w:val="22"/>
                <w:szCs w:val="22"/>
              </w:rPr>
            </w:pPr>
            <w:r w:rsidRPr="00861707">
              <w:rPr>
                <w:snapToGrid w:val="0"/>
                <w:sz w:val="22"/>
                <w:szCs w:val="22"/>
              </w:rPr>
              <w:t>Амортизация основных средств и нематериальных активов</w:t>
            </w:r>
          </w:p>
        </w:tc>
        <w:tc>
          <w:tcPr>
            <w:tcW w:w="1622" w:type="dxa"/>
            <w:gridSpan w:val="2"/>
            <w:tcBorders>
              <w:top w:val="nil"/>
              <w:left w:val="single" w:sz="4" w:space="0" w:color="auto"/>
              <w:bottom w:val="single" w:sz="4" w:space="0" w:color="auto"/>
              <w:right w:val="single" w:sz="4" w:space="0" w:color="auto"/>
            </w:tcBorders>
            <w:noWrap/>
            <w:vAlign w:val="center"/>
            <w:hideMark/>
          </w:tcPr>
          <w:p w14:paraId="09BA8F5C" w14:textId="77777777" w:rsidR="00861707" w:rsidRPr="00861707" w:rsidRDefault="00861707" w:rsidP="00861707">
            <w:pPr>
              <w:jc w:val="center"/>
              <w:rPr>
                <w:snapToGrid w:val="0"/>
                <w:color w:val="000000"/>
                <w:sz w:val="22"/>
                <w:szCs w:val="22"/>
              </w:rPr>
            </w:pPr>
            <w:r w:rsidRPr="00861707">
              <w:rPr>
                <w:snapToGrid w:val="0"/>
                <w:color w:val="000000"/>
                <w:sz w:val="22"/>
                <w:szCs w:val="22"/>
              </w:rPr>
              <w:t>16,74</w:t>
            </w:r>
          </w:p>
        </w:tc>
        <w:tc>
          <w:tcPr>
            <w:tcW w:w="1764" w:type="dxa"/>
            <w:gridSpan w:val="2"/>
            <w:tcBorders>
              <w:top w:val="nil"/>
              <w:left w:val="single" w:sz="4" w:space="0" w:color="auto"/>
              <w:bottom w:val="single" w:sz="4" w:space="0" w:color="auto"/>
              <w:right w:val="single" w:sz="4" w:space="0" w:color="auto"/>
            </w:tcBorders>
            <w:noWrap/>
            <w:vAlign w:val="center"/>
            <w:hideMark/>
          </w:tcPr>
          <w:p w14:paraId="551A64F5" w14:textId="77777777" w:rsidR="00861707" w:rsidRPr="00861707" w:rsidRDefault="00861707" w:rsidP="00861707">
            <w:pPr>
              <w:jc w:val="center"/>
              <w:rPr>
                <w:snapToGrid w:val="0"/>
                <w:color w:val="000000"/>
                <w:sz w:val="22"/>
                <w:szCs w:val="22"/>
              </w:rPr>
            </w:pPr>
            <w:r w:rsidRPr="00861707">
              <w:rPr>
                <w:snapToGrid w:val="0"/>
                <w:color w:val="000000"/>
                <w:sz w:val="22"/>
                <w:szCs w:val="22"/>
              </w:rPr>
              <w:t>10,15</w:t>
            </w:r>
          </w:p>
        </w:tc>
        <w:tc>
          <w:tcPr>
            <w:tcW w:w="1872"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709FEF1B" w14:textId="77777777" w:rsidR="00861707" w:rsidRPr="00861707" w:rsidRDefault="00861707" w:rsidP="00861707">
            <w:pPr>
              <w:jc w:val="center"/>
              <w:rPr>
                <w:snapToGrid w:val="0"/>
                <w:color w:val="000000"/>
                <w:sz w:val="22"/>
                <w:szCs w:val="22"/>
              </w:rPr>
            </w:pPr>
            <w:r w:rsidRPr="00861707">
              <w:rPr>
                <w:snapToGrid w:val="0"/>
                <w:color w:val="000000"/>
                <w:sz w:val="22"/>
                <w:szCs w:val="22"/>
              </w:rPr>
              <w:t>-</w:t>
            </w:r>
            <w:r w:rsidRPr="00861707">
              <w:rPr>
                <w:snapToGrid w:val="0"/>
                <w:color w:val="000000"/>
                <w:sz w:val="22"/>
                <w:szCs w:val="22"/>
                <w:lang w:val="en-US"/>
              </w:rPr>
              <w:t xml:space="preserve"> </w:t>
            </w:r>
            <w:r w:rsidRPr="00861707">
              <w:rPr>
                <w:snapToGrid w:val="0"/>
                <w:color w:val="000000"/>
                <w:sz w:val="22"/>
                <w:szCs w:val="22"/>
              </w:rPr>
              <w:t>6,59</w:t>
            </w:r>
          </w:p>
        </w:tc>
      </w:tr>
      <w:tr w:rsidR="00861707" w:rsidRPr="00861707" w14:paraId="54BCD263" w14:textId="77777777" w:rsidTr="00BD168F">
        <w:trPr>
          <w:gridAfter w:val="2"/>
          <w:wAfter w:w="1867" w:type="dxa"/>
          <w:trHeight w:val="600"/>
        </w:trPr>
        <w:tc>
          <w:tcPr>
            <w:tcW w:w="750" w:type="dxa"/>
            <w:tcBorders>
              <w:top w:val="single" w:sz="4" w:space="0" w:color="auto"/>
              <w:left w:val="single" w:sz="4" w:space="0" w:color="auto"/>
              <w:bottom w:val="single" w:sz="4" w:space="0" w:color="auto"/>
              <w:right w:val="single" w:sz="4" w:space="0" w:color="auto"/>
            </w:tcBorders>
            <w:noWrap/>
            <w:vAlign w:val="center"/>
            <w:hideMark/>
          </w:tcPr>
          <w:p w14:paraId="48295D90" w14:textId="77777777" w:rsidR="00861707" w:rsidRPr="00861707" w:rsidRDefault="00861707" w:rsidP="00861707">
            <w:pPr>
              <w:jc w:val="center"/>
              <w:rPr>
                <w:snapToGrid w:val="0"/>
              </w:rPr>
            </w:pPr>
            <w:r w:rsidRPr="00861707">
              <w:rPr>
                <w:snapToGrid w:val="0"/>
              </w:rPr>
              <w:t>1.8</w:t>
            </w:r>
          </w:p>
        </w:tc>
        <w:tc>
          <w:tcPr>
            <w:tcW w:w="3503" w:type="dxa"/>
            <w:tcBorders>
              <w:top w:val="single" w:sz="4" w:space="0" w:color="auto"/>
              <w:left w:val="nil"/>
              <w:bottom w:val="single" w:sz="4" w:space="0" w:color="auto"/>
              <w:right w:val="single" w:sz="4" w:space="0" w:color="auto"/>
            </w:tcBorders>
            <w:noWrap/>
            <w:vAlign w:val="center"/>
            <w:hideMark/>
          </w:tcPr>
          <w:p w14:paraId="75F73F77" w14:textId="77777777" w:rsidR="00861707" w:rsidRPr="00861707" w:rsidRDefault="00861707" w:rsidP="00861707">
            <w:pPr>
              <w:jc w:val="both"/>
              <w:rPr>
                <w:snapToGrid w:val="0"/>
                <w:sz w:val="22"/>
                <w:szCs w:val="22"/>
              </w:rPr>
            </w:pPr>
            <w:r w:rsidRPr="00861707">
              <w:rPr>
                <w:snapToGrid w:val="0"/>
                <w:sz w:val="22"/>
                <w:szCs w:val="22"/>
              </w:rPr>
              <w:t>Расходы на выплаты по договорам займа и кредитным договорам, включая проценты по ним</w:t>
            </w:r>
          </w:p>
        </w:tc>
        <w:tc>
          <w:tcPr>
            <w:tcW w:w="1622" w:type="dxa"/>
            <w:gridSpan w:val="2"/>
            <w:tcBorders>
              <w:top w:val="nil"/>
              <w:left w:val="single" w:sz="4" w:space="0" w:color="auto"/>
              <w:bottom w:val="single" w:sz="4" w:space="0" w:color="auto"/>
              <w:right w:val="single" w:sz="4" w:space="0" w:color="auto"/>
            </w:tcBorders>
            <w:noWrap/>
            <w:vAlign w:val="center"/>
            <w:hideMark/>
          </w:tcPr>
          <w:p w14:paraId="294AB67D" w14:textId="77777777" w:rsidR="00861707" w:rsidRPr="00861707" w:rsidRDefault="00861707" w:rsidP="00861707">
            <w:pPr>
              <w:jc w:val="center"/>
              <w:rPr>
                <w:snapToGrid w:val="0"/>
                <w:color w:val="000000"/>
                <w:sz w:val="22"/>
                <w:szCs w:val="22"/>
              </w:rPr>
            </w:pPr>
            <w:r w:rsidRPr="00861707">
              <w:rPr>
                <w:snapToGrid w:val="0"/>
                <w:color w:val="000000"/>
                <w:sz w:val="22"/>
                <w:szCs w:val="22"/>
              </w:rPr>
              <w:t>0</w:t>
            </w:r>
          </w:p>
        </w:tc>
        <w:tc>
          <w:tcPr>
            <w:tcW w:w="1764" w:type="dxa"/>
            <w:gridSpan w:val="2"/>
            <w:tcBorders>
              <w:top w:val="nil"/>
              <w:left w:val="single" w:sz="4" w:space="0" w:color="auto"/>
              <w:bottom w:val="single" w:sz="4" w:space="0" w:color="auto"/>
              <w:right w:val="single" w:sz="4" w:space="0" w:color="auto"/>
            </w:tcBorders>
            <w:noWrap/>
            <w:vAlign w:val="center"/>
            <w:hideMark/>
          </w:tcPr>
          <w:p w14:paraId="32478F6F" w14:textId="77777777" w:rsidR="00861707" w:rsidRPr="00861707" w:rsidRDefault="00861707" w:rsidP="00861707">
            <w:pPr>
              <w:jc w:val="center"/>
              <w:rPr>
                <w:snapToGrid w:val="0"/>
                <w:color w:val="000000"/>
                <w:sz w:val="22"/>
                <w:szCs w:val="22"/>
              </w:rPr>
            </w:pPr>
            <w:r w:rsidRPr="00861707">
              <w:rPr>
                <w:snapToGrid w:val="0"/>
                <w:color w:val="000000"/>
                <w:sz w:val="22"/>
                <w:szCs w:val="22"/>
              </w:rPr>
              <w:t>0</w:t>
            </w:r>
          </w:p>
        </w:tc>
        <w:tc>
          <w:tcPr>
            <w:tcW w:w="1872"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7E566DBC" w14:textId="77777777" w:rsidR="00861707" w:rsidRPr="00861707" w:rsidRDefault="00861707" w:rsidP="00861707">
            <w:pPr>
              <w:jc w:val="center"/>
              <w:rPr>
                <w:snapToGrid w:val="0"/>
                <w:color w:val="000000"/>
                <w:sz w:val="22"/>
                <w:szCs w:val="22"/>
              </w:rPr>
            </w:pPr>
            <w:r w:rsidRPr="00861707">
              <w:rPr>
                <w:snapToGrid w:val="0"/>
                <w:color w:val="000000"/>
                <w:sz w:val="22"/>
                <w:szCs w:val="22"/>
              </w:rPr>
              <w:t>0</w:t>
            </w:r>
          </w:p>
        </w:tc>
      </w:tr>
      <w:tr w:rsidR="00861707" w:rsidRPr="00861707" w14:paraId="6F2A4F9F" w14:textId="77777777" w:rsidTr="00BD168F">
        <w:trPr>
          <w:gridAfter w:val="2"/>
          <w:wAfter w:w="1867" w:type="dxa"/>
          <w:trHeight w:val="300"/>
        </w:trPr>
        <w:tc>
          <w:tcPr>
            <w:tcW w:w="750" w:type="dxa"/>
            <w:tcBorders>
              <w:top w:val="single" w:sz="4" w:space="0" w:color="auto"/>
              <w:left w:val="single" w:sz="4" w:space="0" w:color="auto"/>
              <w:bottom w:val="single" w:sz="4" w:space="0" w:color="auto"/>
              <w:right w:val="single" w:sz="4" w:space="0" w:color="auto"/>
            </w:tcBorders>
            <w:noWrap/>
            <w:vAlign w:val="center"/>
          </w:tcPr>
          <w:p w14:paraId="6ADFFB00" w14:textId="77777777" w:rsidR="00861707" w:rsidRPr="00861707" w:rsidRDefault="00861707" w:rsidP="00861707">
            <w:pPr>
              <w:jc w:val="center"/>
              <w:rPr>
                <w:snapToGrid w:val="0"/>
              </w:rPr>
            </w:pPr>
          </w:p>
        </w:tc>
        <w:tc>
          <w:tcPr>
            <w:tcW w:w="3503" w:type="dxa"/>
            <w:tcBorders>
              <w:top w:val="single" w:sz="4" w:space="0" w:color="auto"/>
              <w:left w:val="nil"/>
              <w:bottom w:val="single" w:sz="4" w:space="0" w:color="auto"/>
              <w:right w:val="single" w:sz="4" w:space="0" w:color="auto"/>
            </w:tcBorders>
            <w:noWrap/>
            <w:vAlign w:val="center"/>
          </w:tcPr>
          <w:p w14:paraId="2DAD2371" w14:textId="77777777" w:rsidR="00861707" w:rsidRPr="00861707" w:rsidRDefault="00861707" w:rsidP="00861707">
            <w:pPr>
              <w:rPr>
                <w:snapToGrid w:val="0"/>
                <w:sz w:val="22"/>
                <w:szCs w:val="22"/>
              </w:rPr>
            </w:pPr>
          </w:p>
        </w:tc>
        <w:tc>
          <w:tcPr>
            <w:tcW w:w="1622" w:type="dxa"/>
            <w:gridSpan w:val="2"/>
            <w:tcBorders>
              <w:top w:val="nil"/>
              <w:left w:val="single" w:sz="4" w:space="0" w:color="auto"/>
              <w:bottom w:val="single" w:sz="4" w:space="0" w:color="auto"/>
              <w:right w:val="single" w:sz="4" w:space="0" w:color="auto"/>
            </w:tcBorders>
            <w:noWrap/>
            <w:vAlign w:val="center"/>
          </w:tcPr>
          <w:p w14:paraId="66356404" w14:textId="77777777" w:rsidR="00861707" w:rsidRPr="00861707" w:rsidRDefault="00861707" w:rsidP="00861707">
            <w:pPr>
              <w:jc w:val="center"/>
              <w:rPr>
                <w:snapToGrid w:val="0"/>
                <w:color w:val="000000"/>
                <w:sz w:val="22"/>
                <w:szCs w:val="22"/>
              </w:rPr>
            </w:pPr>
          </w:p>
        </w:tc>
        <w:tc>
          <w:tcPr>
            <w:tcW w:w="1764" w:type="dxa"/>
            <w:gridSpan w:val="2"/>
            <w:tcBorders>
              <w:top w:val="nil"/>
              <w:left w:val="single" w:sz="4" w:space="0" w:color="auto"/>
              <w:bottom w:val="single" w:sz="4" w:space="0" w:color="auto"/>
              <w:right w:val="single" w:sz="4" w:space="0" w:color="auto"/>
            </w:tcBorders>
            <w:noWrap/>
            <w:vAlign w:val="center"/>
          </w:tcPr>
          <w:p w14:paraId="294ACF9C" w14:textId="77777777" w:rsidR="00861707" w:rsidRPr="00861707" w:rsidRDefault="00861707" w:rsidP="00861707">
            <w:pPr>
              <w:jc w:val="center"/>
              <w:rPr>
                <w:snapToGrid w:val="0"/>
                <w:color w:val="000000"/>
                <w:sz w:val="22"/>
                <w:szCs w:val="22"/>
              </w:rPr>
            </w:pPr>
          </w:p>
        </w:tc>
        <w:tc>
          <w:tcPr>
            <w:tcW w:w="1872" w:type="dxa"/>
            <w:gridSpan w:val="2"/>
            <w:tcBorders>
              <w:top w:val="nil"/>
              <w:left w:val="single" w:sz="4" w:space="0" w:color="auto"/>
              <w:bottom w:val="single" w:sz="4" w:space="0" w:color="auto"/>
              <w:right w:val="single" w:sz="4" w:space="0" w:color="auto"/>
            </w:tcBorders>
            <w:shd w:val="clear" w:color="auto" w:fill="FFFFFF"/>
            <w:noWrap/>
            <w:vAlign w:val="center"/>
          </w:tcPr>
          <w:p w14:paraId="360B6B90" w14:textId="77777777" w:rsidR="00861707" w:rsidRPr="00861707" w:rsidRDefault="00861707" w:rsidP="00861707">
            <w:pPr>
              <w:jc w:val="center"/>
              <w:rPr>
                <w:snapToGrid w:val="0"/>
                <w:color w:val="000000"/>
                <w:sz w:val="22"/>
                <w:szCs w:val="22"/>
              </w:rPr>
            </w:pPr>
          </w:p>
        </w:tc>
      </w:tr>
      <w:tr w:rsidR="00861707" w:rsidRPr="00861707" w14:paraId="7334DD84" w14:textId="77777777" w:rsidTr="00BD168F">
        <w:trPr>
          <w:gridAfter w:val="2"/>
          <w:wAfter w:w="1867" w:type="dxa"/>
          <w:trHeight w:val="300"/>
        </w:trPr>
        <w:tc>
          <w:tcPr>
            <w:tcW w:w="750" w:type="dxa"/>
            <w:tcBorders>
              <w:top w:val="single" w:sz="4" w:space="0" w:color="auto"/>
              <w:left w:val="single" w:sz="4" w:space="0" w:color="auto"/>
              <w:bottom w:val="single" w:sz="4" w:space="0" w:color="auto"/>
              <w:right w:val="single" w:sz="4" w:space="0" w:color="auto"/>
            </w:tcBorders>
            <w:noWrap/>
            <w:vAlign w:val="center"/>
            <w:hideMark/>
          </w:tcPr>
          <w:p w14:paraId="453D7E92" w14:textId="77777777" w:rsidR="00861707" w:rsidRPr="00861707" w:rsidRDefault="00861707" w:rsidP="00861707">
            <w:pPr>
              <w:jc w:val="center"/>
              <w:rPr>
                <w:snapToGrid w:val="0"/>
              </w:rPr>
            </w:pPr>
            <w:r w:rsidRPr="00861707">
              <w:rPr>
                <w:snapToGrid w:val="0"/>
              </w:rPr>
              <w:t> </w:t>
            </w:r>
          </w:p>
        </w:tc>
        <w:tc>
          <w:tcPr>
            <w:tcW w:w="3503" w:type="dxa"/>
            <w:tcBorders>
              <w:top w:val="single" w:sz="4" w:space="0" w:color="auto"/>
              <w:left w:val="nil"/>
              <w:bottom w:val="single" w:sz="4" w:space="0" w:color="auto"/>
              <w:right w:val="single" w:sz="4" w:space="0" w:color="auto"/>
            </w:tcBorders>
            <w:noWrap/>
            <w:vAlign w:val="center"/>
            <w:hideMark/>
          </w:tcPr>
          <w:p w14:paraId="632D91F6" w14:textId="77777777" w:rsidR="00861707" w:rsidRPr="00861707" w:rsidRDefault="00861707" w:rsidP="00861707">
            <w:pPr>
              <w:rPr>
                <w:snapToGrid w:val="0"/>
                <w:sz w:val="22"/>
                <w:szCs w:val="22"/>
              </w:rPr>
            </w:pPr>
            <w:r w:rsidRPr="00861707">
              <w:rPr>
                <w:snapToGrid w:val="0"/>
                <w:sz w:val="22"/>
                <w:szCs w:val="22"/>
              </w:rPr>
              <w:t>ИТОГО</w:t>
            </w:r>
          </w:p>
        </w:tc>
        <w:tc>
          <w:tcPr>
            <w:tcW w:w="1622" w:type="dxa"/>
            <w:gridSpan w:val="2"/>
            <w:tcBorders>
              <w:top w:val="nil"/>
              <w:left w:val="single" w:sz="4" w:space="0" w:color="auto"/>
              <w:bottom w:val="single" w:sz="4" w:space="0" w:color="auto"/>
              <w:right w:val="single" w:sz="4" w:space="0" w:color="auto"/>
            </w:tcBorders>
            <w:noWrap/>
            <w:vAlign w:val="center"/>
            <w:hideMark/>
          </w:tcPr>
          <w:p w14:paraId="66456BEC" w14:textId="77777777" w:rsidR="00861707" w:rsidRPr="00861707" w:rsidRDefault="00861707" w:rsidP="00861707">
            <w:pPr>
              <w:jc w:val="center"/>
              <w:rPr>
                <w:snapToGrid w:val="0"/>
                <w:color w:val="000000"/>
                <w:sz w:val="22"/>
                <w:szCs w:val="22"/>
              </w:rPr>
            </w:pPr>
            <w:r w:rsidRPr="00861707">
              <w:rPr>
                <w:snapToGrid w:val="0"/>
                <w:color w:val="000000"/>
                <w:sz w:val="22"/>
                <w:szCs w:val="22"/>
              </w:rPr>
              <w:t>653,27</w:t>
            </w:r>
          </w:p>
        </w:tc>
        <w:tc>
          <w:tcPr>
            <w:tcW w:w="1764" w:type="dxa"/>
            <w:gridSpan w:val="2"/>
            <w:tcBorders>
              <w:top w:val="nil"/>
              <w:left w:val="single" w:sz="4" w:space="0" w:color="auto"/>
              <w:bottom w:val="single" w:sz="4" w:space="0" w:color="auto"/>
              <w:right w:val="single" w:sz="4" w:space="0" w:color="auto"/>
            </w:tcBorders>
            <w:noWrap/>
            <w:vAlign w:val="center"/>
            <w:hideMark/>
          </w:tcPr>
          <w:p w14:paraId="104A299C" w14:textId="77777777" w:rsidR="00861707" w:rsidRPr="00861707" w:rsidRDefault="00861707" w:rsidP="00861707">
            <w:pPr>
              <w:jc w:val="center"/>
              <w:rPr>
                <w:snapToGrid w:val="0"/>
                <w:color w:val="000000"/>
                <w:sz w:val="22"/>
                <w:szCs w:val="22"/>
              </w:rPr>
            </w:pPr>
            <w:r w:rsidRPr="00861707">
              <w:rPr>
                <w:snapToGrid w:val="0"/>
                <w:color w:val="000000"/>
                <w:sz w:val="22"/>
                <w:szCs w:val="22"/>
              </w:rPr>
              <w:t>715,02</w:t>
            </w:r>
          </w:p>
        </w:tc>
        <w:tc>
          <w:tcPr>
            <w:tcW w:w="1872"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082AF63B" w14:textId="77777777" w:rsidR="00861707" w:rsidRPr="00861707" w:rsidRDefault="00861707" w:rsidP="00861707">
            <w:pPr>
              <w:jc w:val="center"/>
              <w:rPr>
                <w:snapToGrid w:val="0"/>
                <w:color w:val="000000"/>
                <w:sz w:val="22"/>
                <w:szCs w:val="22"/>
              </w:rPr>
            </w:pPr>
            <w:r w:rsidRPr="00861707">
              <w:rPr>
                <w:snapToGrid w:val="0"/>
                <w:color w:val="000000"/>
                <w:sz w:val="22"/>
                <w:szCs w:val="22"/>
              </w:rPr>
              <w:t>61,75</w:t>
            </w:r>
          </w:p>
        </w:tc>
      </w:tr>
      <w:tr w:rsidR="00861707" w:rsidRPr="00861707" w14:paraId="0F37AE43" w14:textId="77777777" w:rsidTr="00BD168F">
        <w:trPr>
          <w:gridAfter w:val="2"/>
          <w:wAfter w:w="1867" w:type="dxa"/>
          <w:trHeight w:val="300"/>
        </w:trPr>
        <w:tc>
          <w:tcPr>
            <w:tcW w:w="750" w:type="dxa"/>
            <w:tcBorders>
              <w:top w:val="single" w:sz="4" w:space="0" w:color="auto"/>
              <w:left w:val="single" w:sz="4" w:space="0" w:color="auto"/>
              <w:bottom w:val="single" w:sz="4" w:space="0" w:color="auto"/>
              <w:right w:val="single" w:sz="4" w:space="0" w:color="auto"/>
            </w:tcBorders>
            <w:noWrap/>
            <w:vAlign w:val="center"/>
            <w:hideMark/>
          </w:tcPr>
          <w:p w14:paraId="4E2317F9" w14:textId="77777777" w:rsidR="00861707" w:rsidRPr="00861707" w:rsidRDefault="00861707" w:rsidP="00861707">
            <w:pPr>
              <w:jc w:val="center"/>
              <w:rPr>
                <w:snapToGrid w:val="0"/>
              </w:rPr>
            </w:pPr>
            <w:r w:rsidRPr="00861707">
              <w:rPr>
                <w:snapToGrid w:val="0"/>
              </w:rPr>
              <w:t>2</w:t>
            </w:r>
          </w:p>
        </w:tc>
        <w:tc>
          <w:tcPr>
            <w:tcW w:w="3503" w:type="dxa"/>
            <w:tcBorders>
              <w:top w:val="single" w:sz="4" w:space="0" w:color="auto"/>
              <w:left w:val="nil"/>
              <w:bottom w:val="single" w:sz="4" w:space="0" w:color="auto"/>
              <w:right w:val="single" w:sz="4" w:space="0" w:color="auto"/>
            </w:tcBorders>
            <w:noWrap/>
            <w:vAlign w:val="center"/>
            <w:hideMark/>
          </w:tcPr>
          <w:p w14:paraId="335B9196" w14:textId="77777777" w:rsidR="00861707" w:rsidRPr="00861707" w:rsidRDefault="00861707" w:rsidP="00861707">
            <w:pPr>
              <w:rPr>
                <w:snapToGrid w:val="0"/>
                <w:sz w:val="22"/>
                <w:szCs w:val="22"/>
              </w:rPr>
            </w:pPr>
            <w:r w:rsidRPr="00861707">
              <w:rPr>
                <w:snapToGrid w:val="0"/>
                <w:sz w:val="22"/>
                <w:szCs w:val="22"/>
              </w:rPr>
              <w:t>Налог на прибыль</w:t>
            </w:r>
          </w:p>
        </w:tc>
        <w:tc>
          <w:tcPr>
            <w:tcW w:w="1622" w:type="dxa"/>
            <w:gridSpan w:val="2"/>
            <w:tcBorders>
              <w:top w:val="nil"/>
              <w:left w:val="single" w:sz="4" w:space="0" w:color="auto"/>
              <w:bottom w:val="single" w:sz="4" w:space="0" w:color="auto"/>
              <w:right w:val="single" w:sz="4" w:space="0" w:color="auto"/>
            </w:tcBorders>
            <w:noWrap/>
            <w:vAlign w:val="center"/>
            <w:hideMark/>
          </w:tcPr>
          <w:p w14:paraId="5AECF112" w14:textId="77777777" w:rsidR="00861707" w:rsidRPr="00861707" w:rsidRDefault="00861707" w:rsidP="00861707">
            <w:pPr>
              <w:jc w:val="center"/>
              <w:rPr>
                <w:snapToGrid w:val="0"/>
                <w:color w:val="000000"/>
                <w:sz w:val="22"/>
                <w:szCs w:val="22"/>
              </w:rPr>
            </w:pPr>
            <w:r w:rsidRPr="00861707">
              <w:rPr>
                <w:snapToGrid w:val="0"/>
                <w:color w:val="000000"/>
                <w:sz w:val="22"/>
                <w:szCs w:val="22"/>
              </w:rPr>
              <w:t>0</w:t>
            </w:r>
          </w:p>
        </w:tc>
        <w:tc>
          <w:tcPr>
            <w:tcW w:w="1764" w:type="dxa"/>
            <w:gridSpan w:val="2"/>
            <w:tcBorders>
              <w:top w:val="nil"/>
              <w:left w:val="single" w:sz="4" w:space="0" w:color="auto"/>
              <w:bottom w:val="single" w:sz="4" w:space="0" w:color="auto"/>
              <w:right w:val="single" w:sz="4" w:space="0" w:color="auto"/>
            </w:tcBorders>
            <w:noWrap/>
            <w:vAlign w:val="center"/>
            <w:hideMark/>
          </w:tcPr>
          <w:p w14:paraId="4EE9279D" w14:textId="77777777" w:rsidR="00861707" w:rsidRPr="00861707" w:rsidRDefault="00861707" w:rsidP="00861707">
            <w:pPr>
              <w:jc w:val="center"/>
              <w:rPr>
                <w:snapToGrid w:val="0"/>
                <w:color w:val="000000"/>
                <w:sz w:val="22"/>
                <w:szCs w:val="22"/>
              </w:rPr>
            </w:pPr>
            <w:r w:rsidRPr="00861707">
              <w:rPr>
                <w:snapToGrid w:val="0"/>
                <w:color w:val="000000"/>
                <w:sz w:val="22"/>
                <w:szCs w:val="22"/>
              </w:rPr>
              <w:t>0</w:t>
            </w:r>
          </w:p>
        </w:tc>
        <w:tc>
          <w:tcPr>
            <w:tcW w:w="1872"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61A19756" w14:textId="77777777" w:rsidR="00861707" w:rsidRPr="00861707" w:rsidRDefault="00861707" w:rsidP="00861707">
            <w:pPr>
              <w:jc w:val="center"/>
              <w:rPr>
                <w:snapToGrid w:val="0"/>
                <w:color w:val="000000"/>
                <w:sz w:val="22"/>
                <w:szCs w:val="22"/>
              </w:rPr>
            </w:pPr>
            <w:r w:rsidRPr="00861707">
              <w:rPr>
                <w:snapToGrid w:val="0"/>
                <w:color w:val="000000"/>
                <w:sz w:val="22"/>
                <w:szCs w:val="22"/>
              </w:rPr>
              <w:t>0</w:t>
            </w:r>
          </w:p>
        </w:tc>
      </w:tr>
      <w:tr w:rsidR="00861707" w:rsidRPr="00861707" w14:paraId="62B92004" w14:textId="77777777" w:rsidTr="00BD168F">
        <w:trPr>
          <w:gridAfter w:val="2"/>
          <w:wAfter w:w="1867" w:type="dxa"/>
          <w:trHeight w:val="900"/>
        </w:trPr>
        <w:tc>
          <w:tcPr>
            <w:tcW w:w="750" w:type="dxa"/>
            <w:tcBorders>
              <w:top w:val="single" w:sz="4" w:space="0" w:color="auto"/>
              <w:left w:val="single" w:sz="4" w:space="0" w:color="auto"/>
              <w:bottom w:val="single" w:sz="4" w:space="0" w:color="auto"/>
              <w:right w:val="single" w:sz="4" w:space="0" w:color="auto"/>
            </w:tcBorders>
            <w:noWrap/>
            <w:vAlign w:val="center"/>
            <w:hideMark/>
          </w:tcPr>
          <w:p w14:paraId="66250905" w14:textId="77777777" w:rsidR="00861707" w:rsidRPr="00861707" w:rsidRDefault="00861707" w:rsidP="00861707">
            <w:pPr>
              <w:jc w:val="center"/>
              <w:rPr>
                <w:snapToGrid w:val="0"/>
              </w:rPr>
            </w:pPr>
            <w:r w:rsidRPr="00861707">
              <w:rPr>
                <w:snapToGrid w:val="0"/>
              </w:rPr>
              <w:t>3</w:t>
            </w:r>
          </w:p>
        </w:tc>
        <w:tc>
          <w:tcPr>
            <w:tcW w:w="3503" w:type="dxa"/>
            <w:tcBorders>
              <w:top w:val="single" w:sz="4" w:space="0" w:color="auto"/>
              <w:left w:val="nil"/>
              <w:bottom w:val="single" w:sz="4" w:space="0" w:color="auto"/>
              <w:right w:val="single" w:sz="4" w:space="0" w:color="auto"/>
            </w:tcBorders>
            <w:noWrap/>
            <w:vAlign w:val="center"/>
            <w:hideMark/>
          </w:tcPr>
          <w:p w14:paraId="35D7E600" w14:textId="77777777" w:rsidR="00861707" w:rsidRPr="00861707" w:rsidRDefault="00861707" w:rsidP="00861707">
            <w:pPr>
              <w:jc w:val="both"/>
              <w:rPr>
                <w:snapToGrid w:val="0"/>
                <w:sz w:val="22"/>
                <w:szCs w:val="22"/>
              </w:rPr>
            </w:pPr>
            <w:r w:rsidRPr="00861707">
              <w:rPr>
                <w:snapToGrid w:val="0"/>
                <w:sz w:val="22"/>
                <w:szCs w:val="22"/>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622" w:type="dxa"/>
            <w:gridSpan w:val="2"/>
            <w:tcBorders>
              <w:top w:val="nil"/>
              <w:left w:val="single" w:sz="4" w:space="0" w:color="auto"/>
              <w:bottom w:val="single" w:sz="4" w:space="0" w:color="auto"/>
              <w:right w:val="single" w:sz="4" w:space="0" w:color="auto"/>
            </w:tcBorders>
            <w:noWrap/>
            <w:vAlign w:val="center"/>
            <w:hideMark/>
          </w:tcPr>
          <w:p w14:paraId="369F5808" w14:textId="77777777" w:rsidR="00861707" w:rsidRPr="00861707" w:rsidRDefault="00861707" w:rsidP="00861707">
            <w:pPr>
              <w:jc w:val="center"/>
              <w:rPr>
                <w:snapToGrid w:val="0"/>
                <w:color w:val="000000"/>
                <w:sz w:val="22"/>
                <w:szCs w:val="22"/>
              </w:rPr>
            </w:pPr>
            <w:r w:rsidRPr="00861707">
              <w:rPr>
                <w:snapToGrid w:val="0"/>
                <w:color w:val="000000"/>
                <w:sz w:val="22"/>
                <w:szCs w:val="22"/>
              </w:rPr>
              <w:t>0</w:t>
            </w:r>
          </w:p>
        </w:tc>
        <w:tc>
          <w:tcPr>
            <w:tcW w:w="1764" w:type="dxa"/>
            <w:gridSpan w:val="2"/>
            <w:tcBorders>
              <w:top w:val="nil"/>
              <w:left w:val="single" w:sz="4" w:space="0" w:color="auto"/>
              <w:bottom w:val="single" w:sz="4" w:space="0" w:color="auto"/>
              <w:right w:val="single" w:sz="4" w:space="0" w:color="auto"/>
            </w:tcBorders>
            <w:noWrap/>
            <w:vAlign w:val="center"/>
            <w:hideMark/>
          </w:tcPr>
          <w:p w14:paraId="1A00F011" w14:textId="77777777" w:rsidR="00861707" w:rsidRPr="00861707" w:rsidRDefault="00861707" w:rsidP="00861707">
            <w:pPr>
              <w:jc w:val="center"/>
              <w:rPr>
                <w:snapToGrid w:val="0"/>
                <w:color w:val="000000"/>
                <w:sz w:val="22"/>
                <w:szCs w:val="22"/>
              </w:rPr>
            </w:pPr>
            <w:r w:rsidRPr="00861707">
              <w:rPr>
                <w:snapToGrid w:val="0"/>
                <w:color w:val="000000"/>
                <w:sz w:val="22"/>
                <w:szCs w:val="22"/>
              </w:rPr>
              <w:t>0</w:t>
            </w:r>
          </w:p>
        </w:tc>
        <w:tc>
          <w:tcPr>
            <w:tcW w:w="1872"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310688C1" w14:textId="77777777" w:rsidR="00861707" w:rsidRPr="00861707" w:rsidRDefault="00861707" w:rsidP="00861707">
            <w:pPr>
              <w:jc w:val="center"/>
              <w:rPr>
                <w:snapToGrid w:val="0"/>
                <w:color w:val="000000"/>
                <w:sz w:val="22"/>
                <w:szCs w:val="22"/>
              </w:rPr>
            </w:pPr>
            <w:r w:rsidRPr="00861707">
              <w:rPr>
                <w:snapToGrid w:val="0"/>
                <w:color w:val="000000"/>
                <w:sz w:val="22"/>
                <w:szCs w:val="22"/>
              </w:rPr>
              <w:t>0</w:t>
            </w:r>
          </w:p>
        </w:tc>
      </w:tr>
      <w:tr w:rsidR="00861707" w:rsidRPr="00861707" w14:paraId="1981E271" w14:textId="77777777" w:rsidTr="00BD168F">
        <w:trPr>
          <w:gridAfter w:val="2"/>
          <w:wAfter w:w="1867" w:type="dxa"/>
          <w:trHeight w:val="300"/>
        </w:trPr>
        <w:tc>
          <w:tcPr>
            <w:tcW w:w="750" w:type="dxa"/>
            <w:tcBorders>
              <w:top w:val="single" w:sz="4" w:space="0" w:color="auto"/>
              <w:left w:val="single" w:sz="4" w:space="0" w:color="auto"/>
              <w:bottom w:val="single" w:sz="4" w:space="0" w:color="auto"/>
              <w:right w:val="single" w:sz="4" w:space="0" w:color="auto"/>
            </w:tcBorders>
            <w:noWrap/>
            <w:vAlign w:val="center"/>
            <w:hideMark/>
          </w:tcPr>
          <w:p w14:paraId="730E135D" w14:textId="77777777" w:rsidR="00861707" w:rsidRPr="00861707" w:rsidRDefault="00861707" w:rsidP="00861707">
            <w:pPr>
              <w:jc w:val="center"/>
              <w:rPr>
                <w:snapToGrid w:val="0"/>
              </w:rPr>
            </w:pPr>
            <w:r w:rsidRPr="00861707">
              <w:rPr>
                <w:snapToGrid w:val="0"/>
              </w:rPr>
              <w:t>4</w:t>
            </w:r>
          </w:p>
        </w:tc>
        <w:tc>
          <w:tcPr>
            <w:tcW w:w="3503" w:type="dxa"/>
            <w:tcBorders>
              <w:top w:val="single" w:sz="4" w:space="0" w:color="auto"/>
              <w:left w:val="nil"/>
              <w:bottom w:val="single" w:sz="4" w:space="0" w:color="auto"/>
              <w:right w:val="single" w:sz="4" w:space="0" w:color="auto"/>
            </w:tcBorders>
            <w:vAlign w:val="center"/>
            <w:hideMark/>
          </w:tcPr>
          <w:p w14:paraId="7E09D5C9" w14:textId="77777777" w:rsidR="00861707" w:rsidRPr="00861707" w:rsidRDefault="00861707" w:rsidP="00861707">
            <w:pPr>
              <w:jc w:val="both"/>
              <w:rPr>
                <w:snapToGrid w:val="0"/>
                <w:sz w:val="22"/>
                <w:szCs w:val="22"/>
              </w:rPr>
            </w:pPr>
            <w:r w:rsidRPr="00861707">
              <w:rPr>
                <w:snapToGrid w:val="0"/>
                <w:sz w:val="22"/>
                <w:szCs w:val="22"/>
              </w:rPr>
              <w:t>Итого неподконтрольных расходов</w:t>
            </w:r>
          </w:p>
        </w:tc>
        <w:tc>
          <w:tcPr>
            <w:tcW w:w="1622" w:type="dxa"/>
            <w:gridSpan w:val="2"/>
            <w:tcBorders>
              <w:top w:val="nil"/>
              <w:left w:val="single" w:sz="4" w:space="0" w:color="auto"/>
              <w:bottom w:val="single" w:sz="4" w:space="0" w:color="auto"/>
              <w:right w:val="single" w:sz="4" w:space="0" w:color="auto"/>
            </w:tcBorders>
            <w:noWrap/>
            <w:vAlign w:val="center"/>
            <w:hideMark/>
          </w:tcPr>
          <w:p w14:paraId="5A5B7BBA" w14:textId="77777777" w:rsidR="00861707" w:rsidRPr="00861707" w:rsidRDefault="00861707" w:rsidP="00861707">
            <w:pPr>
              <w:jc w:val="center"/>
              <w:rPr>
                <w:snapToGrid w:val="0"/>
                <w:color w:val="000000"/>
                <w:sz w:val="22"/>
                <w:szCs w:val="22"/>
              </w:rPr>
            </w:pPr>
            <w:r w:rsidRPr="00861707">
              <w:rPr>
                <w:snapToGrid w:val="0"/>
                <w:color w:val="000000"/>
                <w:sz w:val="22"/>
                <w:szCs w:val="22"/>
              </w:rPr>
              <w:t>653,27</w:t>
            </w:r>
          </w:p>
        </w:tc>
        <w:tc>
          <w:tcPr>
            <w:tcW w:w="1764" w:type="dxa"/>
            <w:gridSpan w:val="2"/>
            <w:tcBorders>
              <w:top w:val="nil"/>
              <w:left w:val="single" w:sz="4" w:space="0" w:color="auto"/>
              <w:bottom w:val="single" w:sz="4" w:space="0" w:color="auto"/>
              <w:right w:val="single" w:sz="4" w:space="0" w:color="auto"/>
            </w:tcBorders>
            <w:noWrap/>
            <w:vAlign w:val="center"/>
            <w:hideMark/>
          </w:tcPr>
          <w:p w14:paraId="02A66438" w14:textId="77777777" w:rsidR="00861707" w:rsidRPr="00861707" w:rsidRDefault="00861707" w:rsidP="00861707">
            <w:pPr>
              <w:jc w:val="center"/>
              <w:rPr>
                <w:snapToGrid w:val="0"/>
                <w:color w:val="000000"/>
                <w:sz w:val="22"/>
                <w:szCs w:val="22"/>
              </w:rPr>
            </w:pPr>
            <w:r w:rsidRPr="00861707">
              <w:rPr>
                <w:snapToGrid w:val="0"/>
                <w:color w:val="000000"/>
                <w:sz w:val="22"/>
                <w:szCs w:val="22"/>
              </w:rPr>
              <w:t>715,02</w:t>
            </w:r>
          </w:p>
        </w:tc>
        <w:tc>
          <w:tcPr>
            <w:tcW w:w="1872" w:type="dxa"/>
            <w:gridSpan w:val="2"/>
            <w:tcBorders>
              <w:top w:val="nil"/>
              <w:left w:val="single" w:sz="4" w:space="0" w:color="auto"/>
              <w:bottom w:val="single" w:sz="4" w:space="0" w:color="auto"/>
              <w:right w:val="single" w:sz="4" w:space="0" w:color="auto"/>
            </w:tcBorders>
            <w:shd w:val="clear" w:color="auto" w:fill="FFFFFF"/>
            <w:noWrap/>
            <w:vAlign w:val="center"/>
            <w:hideMark/>
          </w:tcPr>
          <w:p w14:paraId="445F5D0F" w14:textId="77777777" w:rsidR="00861707" w:rsidRPr="00861707" w:rsidRDefault="00861707" w:rsidP="00861707">
            <w:pPr>
              <w:jc w:val="center"/>
              <w:rPr>
                <w:snapToGrid w:val="0"/>
                <w:color w:val="000000"/>
                <w:sz w:val="22"/>
                <w:szCs w:val="22"/>
              </w:rPr>
            </w:pPr>
            <w:r w:rsidRPr="00861707">
              <w:rPr>
                <w:snapToGrid w:val="0"/>
                <w:color w:val="000000"/>
                <w:sz w:val="22"/>
                <w:szCs w:val="22"/>
              </w:rPr>
              <w:t>61,75</w:t>
            </w:r>
          </w:p>
        </w:tc>
      </w:tr>
      <w:tr w:rsidR="00861707" w:rsidRPr="00861707" w14:paraId="356E5CE4" w14:textId="77777777" w:rsidTr="00BD168F">
        <w:trPr>
          <w:gridAfter w:val="1"/>
          <w:wAfter w:w="294" w:type="dxa"/>
          <w:trHeight w:val="300"/>
        </w:trPr>
        <w:tc>
          <w:tcPr>
            <w:tcW w:w="750" w:type="dxa"/>
            <w:vAlign w:val="center"/>
            <w:hideMark/>
          </w:tcPr>
          <w:p w14:paraId="26D8D94D" w14:textId="77777777" w:rsidR="00861707" w:rsidRPr="00861707" w:rsidRDefault="00861707" w:rsidP="00861707">
            <w:pPr>
              <w:rPr>
                <w:snapToGrid w:val="0"/>
                <w:sz w:val="28"/>
                <w:szCs w:val="28"/>
              </w:rPr>
            </w:pPr>
          </w:p>
        </w:tc>
        <w:tc>
          <w:tcPr>
            <w:tcW w:w="3503" w:type="dxa"/>
            <w:vAlign w:val="center"/>
            <w:hideMark/>
          </w:tcPr>
          <w:p w14:paraId="6815270D" w14:textId="77777777" w:rsidR="00861707" w:rsidRPr="00861707" w:rsidRDefault="00861707" w:rsidP="00861707">
            <w:pPr>
              <w:rPr>
                <w:snapToGrid w:val="0"/>
                <w:sz w:val="20"/>
                <w:szCs w:val="20"/>
              </w:rPr>
            </w:pPr>
          </w:p>
        </w:tc>
        <w:tc>
          <w:tcPr>
            <w:tcW w:w="1431" w:type="dxa"/>
            <w:vAlign w:val="center"/>
            <w:hideMark/>
          </w:tcPr>
          <w:p w14:paraId="0E8813E3" w14:textId="77777777" w:rsidR="00861707" w:rsidRPr="00861707" w:rsidRDefault="00861707" w:rsidP="00861707">
            <w:pPr>
              <w:rPr>
                <w:snapToGrid w:val="0"/>
                <w:sz w:val="20"/>
                <w:szCs w:val="20"/>
              </w:rPr>
            </w:pPr>
          </w:p>
        </w:tc>
        <w:tc>
          <w:tcPr>
            <w:tcW w:w="1764" w:type="dxa"/>
            <w:gridSpan w:val="2"/>
            <w:vAlign w:val="center"/>
            <w:hideMark/>
          </w:tcPr>
          <w:p w14:paraId="156FB01A" w14:textId="77777777" w:rsidR="00861707" w:rsidRPr="00861707" w:rsidRDefault="00861707" w:rsidP="00861707">
            <w:pPr>
              <w:rPr>
                <w:snapToGrid w:val="0"/>
                <w:sz w:val="20"/>
                <w:szCs w:val="20"/>
              </w:rPr>
            </w:pPr>
          </w:p>
        </w:tc>
        <w:tc>
          <w:tcPr>
            <w:tcW w:w="1764" w:type="dxa"/>
            <w:gridSpan w:val="2"/>
            <w:vAlign w:val="center"/>
            <w:hideMark/>
          </w:tcPr>
          <w:p w14:paraId="78C3979B" w14:textId="77777777" w:rsidR="00861707" w:rsidRPr="00861707" w:rsidRDefault="00861707" w:rsidP="00861707">
            <w:pPr>
              <w:rPr>
                <w:snapToGrid w:val="0"/>
                <w:sz w:val="20"/>
                <w:szCs w:val="20"/>
              </w:rPr>
            </w:pPr>
          </w:p>
        </w:tc>
        <w:tc>
          <w:tcPr>
            <w:tcW w:w="1872" w:type="dxa"/>
            <w:gridSpan w:val="2"/>
            <w:vAlign w:val="center"/>
            <w:hideMark/>
          </w:tcPr>
          <w:p w14:paraId="029BFE10" w14:textId="77777777" w:rsidR="00861707" w:rsidRPr="00861707" w:rsidRDefault="00861707" w:rsidP="00861707">
            <w:pPr>
              <w:rPr>
                <w:snapToGrid w:val="0"/>
                <w:sz w:val="20"/>
                <w:szCs w:val="20"/>
              </w:rPr>
            </w:pPr>
          </w:p>
        </w:tc>
      </w:tr>
    </w:tbl>
    <w:p w14:paraId="65EE6FB2" w14:textId="77777777" w:rsidR="00861707" w:rsidRPr="00861707" w:rsidRDefault="00861707" w:rsidP="00861707">
      <w:pPr>
        <w:snapToGrid w:val="0"/>
        <w:ind w:right="-144"/>
        <w:jc w:val="right"/>
        <w:rPr>
          <w:snapToGrid w:val="0"/>
          <w:sz w:val="28"/>
          <w:szCs w:val="28"/>
        </w:rPr>
      </w:pPr>
    </w:p>
    <w:p w14:paraId="073FDA7B" w14:textId="77777777" w:rsidR="00861707" w:rsidRPr="00861707" w:rsidRDefault="00861707" w:rsidP="00861707">
      <w:pPr>
        <w:snapToGrid w:val="0"/>
        <w:ind w:right="-144"/>
        <w:jc w:val="right"/>
        <w:rPr>
          <w:snapToGrid w:val="0"/>
          <w:sz w:val="28"/>
          <w:szCs w:val="28"/>
        </w:rPr>
      </w:pPr>
    </w:p>
    <w:p w14:paraId="37AD59DB" w14:textId="77777777" w:rsidR="00861707" w:rsidRPr="00861707" w:rsidRDefault="00861707" w:rsidP="00861707">
      <w:pPr>
        <w:snapToGrid w:val="0"/>
        <w:ind w:right="-144"/>
        <w:jc w:val="right"/>
        <w:rPr>
          <w:snapToGrid w:val="0"/>
          <w:sz w:val="28"/>
          <w:szCs w:val="28"/>
        </w:rPr>
      </w:pPr>
    </w:p>
    <w:p w14:paraId="105CF0BE" w14:textId="77777777" w:rsidR="00861707" w:rsidRPr="00861707" w:rsidRDefault="00861707" w:rsidP="00861707">
      <w:pPr>
        <w:snapToGrid w:val="0"/>
        <w:ind w:right="-144"/>
        <w:jc w:val="right"/>
        <w:rPr>
          <w:snapToGrid w:val="0"/>
          <w:sz w:val="28"/>
          <w:szCs w:val="28"/>
        </w:rPr>
      </w:pPr>
      <w:r w:rsidRPr="00861707">
        <w:rPr>
          <w:snapToGrid w:val="0"/>
          <w:sz w:val="28"/>
          <w:szCs w:val="28"/>
        </w:rPr>
        <w:t>Таблица 17.</w:t>
      </w: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861707" w:rsidRPr="00861707" w14:paraId="1AC2B7D0" w14:textId="77777777" w:rsidTr="00BD168F">
        <w:trPr>
          <w:trHeight w:val="630"/>
        </w:trPr>
        <w:tc>
          <w:tcPr>
            <w:tcW w:w="11084" w:type="dxa"/>
            <w:gridSpan w:val="9"/>
            <w:noWrap/>
            <w:vAlign w:val="center"/>
            <w:hideMark/>
          </w:tcPr>
          <w:p w14:paraId="588C55C1" w14:textId="77777777" w:rsidR="00861707" w:rsidRPr="00861707" w:rsidRDefault="00861707" w:rsidP="00861707">
            <w:pPr>
              <w:ind w:right="1478"/>
              <w:jc w:val="center"/>
              <w:rPr>
                <w:bCs/>
                <w:snapToGrid w:val="0"/>
                <w:sz w:val="20"/>
                <w:szCs w:val="28"/>
              </w:rPr>
            </w:pPr>
            <w:r w:rsidRPr="00861707">
              <w:rPr>
                <w:bCs/>
                <w:snapToGrid w:val="0"/>
                <w:sz w:val="28"/>
                <w:szCs w:val="28"/>
              </w:rPr>
              <w:t xml:space="preserve">Реестр расходов на приобретение энергетических ресурсов, холодной воды </w:t>
            </w:r>
            <w:r w:rsidRPr="00861707">
              <w:rPr>
                <w:bCs/>
                <w:snapToGrid w:val="0"/>
                <w:sz w:val="28"/>
                <w:szCs w:val="28"/>
              </w:rPr>
              <w:br/>
              <w:t>и теплоносителя</w:t>
            </w:r>
          </w:p>
        </w:tc>
      </w:tr>
      <w:tr w:rsidR="00861707" w:rsidRPr="00861707" w14:paraId="2434271F" w14:textId="77777777" w:rsidTr="00BD168F">
        <w:trPr>
          <w:trHeight w:val="300"/>
        </w:trPr>
        <w:tc>
          <w:tcPr>
            <w:tcW w:w="750" w:type="dxa"/>
            <w:vAlign w:val="center"/>
            <w:hideMark/>
          </w:tcPr>
          <w:p w14:paraId="3B127337" w14:textId="77777777" w:rsidR="00861707" w:rsidRPr="00861707" w:rsidRDefault="00861707" w:rsidP="00861707">
            <w:pPr>
              <w:rPr>
                <w:bCs/>
                <w:snapToGrid w:val="0"/>
                <w:sz w:val="20"/>
                <w:szCs w:val="28"/>
              </w:rPr>
            </w:pPr>
          </w:p>
        </w:tc>
        <w:tc>
          <w:tcPr>
            <w:tcW w:w="3361" w:type="dxa"/>
            <w:vAlign w:val="center"/>
            <w:hideMark/>
          </w:tcPr>
          <w:p w14:paraId="4DDAD7DA" w14:textId="77777777" w:rsidR="00861707" w:rsidRPr="00861707" w:rsidRDefault="00861707" w:rsidP="00861707">
            <w:pPr>
              <w:rPr>
                <w:snapToGrid w:val="0"/>
                <w:sz w:val="20"/>
                <w:szCs w:val="20"/>
              </w:rPr>
            </w:pPr>
          </w:p>
        </w:tc>
        <w:tc>
          <w:tcPr>
            <w:tcW w:w="1573" w:type="dxa"/>
            <w:vAlign w:val="center"/>
            <w:hideMark/>
          </w:tcPr>
          <w:p w14:paraId="5F979BFD" w14:textId="77777777" w:rsidR="00861707" w:rsidRPr="00861707" w:rsidRDefault="00861707" w:rsidP="00861707">
            <w:pPr>
              <w:rPr>
                <w:snapToGrid w:val="0"/>
                <w:sz w:val="20"/>
                <w:szCs w:val="20"/>
              </w:rPr>
            </w:pPr>
          </w:p>
        </w:tc>
        <w:tc>
          <w:tcPr>
            <w:tcW w:w="1764" w:type="dxa"/>
            <w:gridSpan w:val="2"/>
            <w:vAlign w:val="center"/>
            <w:hideMark/>
          </w:tcPr>
          <w:p w14:paraId="564811ED" w14:textId="77777777" w:rsidR="00861707" w:rsidRPr="00861707" w:rsidRDefault="00861707" w:rsidP="00861707">
            <w:pPr>
              <w:rPr>
                <w:snapToGrid w:val="0"/>
                <w:sz w:val="20"/>
                <w:szCs w:val="20"/>
              </w:rPr>
            </w:pPr>
          </w:p>
        </w:tc>
        <w:tc>
          <w:tcPr>
            <w:tcW w:w="1764" w:type="dxa"/>
            <w:gridSpan w:val="2"/>
            <w:vAlign w:val="center"/>
            <w:hideMark/>
          </w:tcPr>
          <w:p w14:paraId="25E482D9" w14:textId="77777777" w:rsidR="00861707" w:rsidRPr="00861707" w:rsidRDefault="00861707" w:rsidP="00861707">
            <w:pPr>
              <w:jc w:val="right"/>
              <w:rPr>
                <w:snapToGrid w:val="0"/>
              </w:rPr>
            </w:pPr>
            <w:r w:rsidRPr="00861707">
              <w:rPr>
                <w:snapToGrid w:val="0"/>
              </w:rPr>
              <w:t>тыс. руб.</w:t>
            </w:r>
          </w:p>
        </w:tc>
        <w:tc>
          <w:tcPr>
            <w:tcW w:w="1872" w:type="dxa"/>
            <w:gridSpan w:val="2"/>
            <w:vAlign w:val="center"/>
            <w:hideMark/>
          </w:tcPr>
          <w:p w14:paraId="4A7C78D4" w14:textId="77777777" w:rsidR="00861707" w:rsidRPr="00861707" w:rsidRDefault="00861707" w:rsidP="00861707">
            <w:pPr>
              <w:rPr>
                <w:snapToGrid w:val="0"/>
              </w:rPr>
            </w:pPr>
          </w:p>
        </w:tc>
      </w:tr>
      <w:tr w:rsidR="00861707" w:rsidRPr="00861707" w14:paraId="636B3FE3" w14:textId="77777777" w:rsidTr="00BD168F">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vAlign w:val="center"/>
            <w:hideMark/>
          </w:tcPr>
          <w:p w14:paraId="7FCD9C63" w14:textId="77777777" w:rsidR="00861707" w:rsidRPr="00861707" w:rsidRDefault="00861707" w:rsidP="00861707">
            <w:pPr>
              <w:jc w:val="center"/>
              <w:rPr>
                <w:snapToGrid w:val="0"/>
              </w:rPr>
            </w:pPr>
            <w:r w:rsidRPr="00861707">
              <w:rPr>
                <w:snapToGrid w:val="0"/>
              </w:rPr>
              <w:t>№ п/п</w:t>
            </w:r>
          </w:p>
        </w:tc>
        <w:tc>
          <w:tcPr>
            <w:tcW w:w="3361" w:type="dxa"/>
            <w:tcBorders>
              <w:top w:val="single" w:sz="4" w:space="0" w:color="auto"/>
              <w:left w:val="nil"/>
              <w:bottom w:val="single" w:sz="4" w:space="0" w:color="auto"/>
              <w:right w:val="single" w:sz="4" w:space="0" w:color="auto"/>
            </w:tcBorders>
            <w:vAlign w:val="center"/>
            <w:hideMark/>
          </w:tcPr>
          <w:p w14:paraId="0DF570CA" w14:textId="77777777" w:rsidR="00861707" w:rsidRPr="00861707" w:rsidRDefault="00861707" w:rsidP="00861707">
            <w:pPr>
              <w:jc w:val="center"/>
              <w:rPr>
                <w:snapToGrid w:val="0"/>
              </w:rPr>
            </w:pPr>
            <w:r w:rsidRPr="00861707">
              <w:rPr>
                <w:snapToGrid w:val="0"/>
              </w:rPr>
              <w:t>Наименование ресурса</w:t>
            </w:r>
          </w:p>
        </w:tc>
        <w:tc>
          <w:tcPr>
            <w:tcW w:w="1764" w:type="dxa"/>
            <w:gridSpan w:val="2"/>
            <w:tcBorders>
              <w:top w:val="single" w:sz="4" w:space="0" w:color="auto"/>
              <w:left w:val="single" w:sz="4" w:space="0" w:color="auto"/>
              <w:bottom w:val="single" w:sz="4" w:space="0" w:color="auto"/>
              <w:right w:val="nil"/>
            </w:tcBorders>
            <w:vAlign w:val="center"/>
            <w:hideMark/>
          </w:tcPr>
          <w:p w14:paraId="1BF49B60" w14:textId="77777777" w:rsidR="00861707" w:rsidRPr="00861707" w:rsidRDefault="00861707" w:rsidP="00861707">
            <w:pPr>
              <w:jc w:val="center"/>
              <w:rPr>
                <w:snapToGrid w:val="0"/>
              </w:rPr>
            </w:pPr>
            <w:r w:rsidRPr="00861707">
              <w:rPr>
                <w:snapToGrid w:val="0"/>
              </w:rPr>
              <w:t>Утверждено на 2024 год</w:t>
            </w:r>
          </w:p>
        </w:tc>
        <w:tc>
          <w:tcPr>
            <w:tcW w:w="1764" w:type="dxa"/>
            <w:gridSpan w:val="2"/>
            <w:tcBorders>
              <w:top w:val="single" w:sz="4" w:space="0" w:color="auto"/>
              <w:left w:val="single" w:sz="4" w:space="0" w:color="auto"/>
              <w:bottom w:val="single" w:sz="4" w:space="0" w:color="auto"/>
              <w:right w:val="nil"/>
            </w:tcBorders>
            <w:vAlign w:val="center"/>
            <w:hideMark/>
          </w:tcPr>
          <w:p w14:paraId="11F968E0" w14:textId="77777777" w:rsidR="00861707" w:rsidRPr="00861707" w:rsidRDefault="00861707" w:rsidP="00861707">
            <w:pPr>
              <w:jc w:val="center"/>
              <w:rPr>
                <w:snapToGrid w:val="0"/>
              </w:rPr>
            </w:pPr>
            <w:r w:rsidRPr="00861707">
              <w:rPr>
                <w:snapToGrid w:val="0"/>
              </w:rPr>
              <w:t xml:space="preserve">Предложение экспертов </w:t>
            </w:r>
          </w:p>
          <w:p w14:paraId="2839194A" w14:textId="77777777" w:rsidR="00861707" w:rsidRPr="00861707" w:rsidRDefault="00861707" w:rsidP="00861707">
            <w:pPr>
              <w:jc w:val="center"/>
              <w:rPr>
                <w:snapToGrid w:val="0"/>
              </w:rPr>
            </w:pPr>
            <w:r w:rsidRPr="00861707">
              <w:rPr>
                <w:snapToGrid w:val="0"/>
              </w:rPr>
              <w:t>на 2025 год</w:t>
            </w:r>
          </w:p>
        </w:tc>
        <w:tc>
          <w:tcPr>
            <w:tcW w:w="1872" w:type="dxa"/>
            <w:gridSpan w:val="2"/>
            <w:tcBorders>
              <w:top w:val="single" w:sz="4" w:space="0" w:color="auto"/>
              <w:left w:val="single" w:sz="4" w:space="0" w:color="auto"/>
              <w:bottom w:val="single" w:sz="4" w:space="0" w:color="auto"/>
              <w:right w:val="single" w:sz="4" w:space="0" w:color="auto"/>
            </w:tcBorders>
            <w:vAlign w:val="center"/>
            <w:hideMark/>
          </w:tcPr>
          <w:p w14:paraId="318C0366" w14:textId="77777777" w:rsidR="00861707" w:rsidRPr="00861707" w:rsidRDefault="00861707" w:rsidP="00861707">
            <w:pPr>
              <w:jc w:val="center"/>
              <w:rPr>
                <w:snapToGrid w:val="0"/>
              </w:rPr>
            </w:pPr>
            <w:r w:rsidRPr="00861707">
              <w:rPr>
                <w:snapToGrid w:val="0"/>
              </w:rPr>
              <w:t>Динамика расходов</w:t>
            </w:r>
          </w:p>
        </w:tc>
      </w:tr>
      <w:tr w:rsidR="00861707" w:rsidRPr="00861707" w14:paraId="06CACBF8" w14:textId="77777777" w:rsidTr="00BD168F">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vAlign w:val="center"/>
            <w:hideMark/>
          </w:tcPr>
          <w:p w14:paraId="247ECD85" w14:textId="77777777" w:rsidR="00861707" w:rsidRPr="00861707" w:rsidRDefault="00861707" w:rsidP="00861707">
            <w:pPr>
              <w:jc w:val="center"/>
              <w:rPr>
                <w:snapToGrid w:val="0"/>
              </w:rPr>
            </w:pPr>
            <w:r w:rsidRPr="00861707">
              <w:rPr>
                <w:snapToGrid w:val="0"/>
              </w:rPr>
              <w:t>1</w:t>
            </w:r>
          </w:p>
        </w:tc>
        <w:tc>
          <w:tcPr>
            <w:tcW w:w="3361" w:type="dxa"/>
            <w:tcBorders>
              <w:top w:val="single" w:sz="4" w:space="0" w:color="auto"/>
              <w:left w:val="nil"/>
              <w:bottom w:val="single" w:sz="4" w:space="0" w:color="auto"/>
              <w:right w:val="single" w:sz="4" w:space="0" w:color="auto"/>
            </w:tcBorders>
            <w:vAlign w:val="center"/>
            <w:hideMark/>
          </w:tcPr>
          <w:p w14:paraId="2F9F29EE" w14:textId="77777777" w:rsidR="00861707" w:rsidRPr="00861707" w:rsidRDefault="00861707" w:rsidP="00861707">
            <w:pPr>
              <w:jc w:val="center"/>
              <w:rPr>
                <w:snapToGrid w:val="0"/>
              </w:rPr>
            </w:pPr>
            <w:r w:rsidRPr="00861707">
              <w:rPr>
                <w:snapToGrid w:val="0"/>
              </w:rPr>
              <w:t>2</w:t>
            </w:r>
          </w:p>
        </w:tc>
        <w:tc>
          <w:tcPr>
            <w:tcW w:w="1764" w:type="dxa"/>
            <w:gridSpan w:val="2"/>
            <w:tcBorders>
              <w:top w:val="single" w:sz="4" w:space="0" w:color="auto"/>
              <w:left w:val="single" w:sz="4" w:space="0" w:color="auto"/>
              <w:bottom w:val="single" w:sz="4" w:space="0" w:color="auto"/>
              <w:right w:val="single" w:sz="4" w:space="0" w:color="auto"/>
            </w:tcBorders>
            <w:vAlign w:val="center"/>
            <w:hideMark/>
          </w:tcPr>
          <w:p w14:paraId="0818554C" w14:textId="77777777" w:rsidR="00861707" w:rsidRPr="00861707" w:rsidRDefault="00861707" w:rsidP="00861707">
            <w:pPr>
              <w:jc w:val="center"/>
              <w:rPr>
                <w:snapToGrid w:val="0"/>
                <w:color w:val="000000"/>
              </w:rPr>
            </w:pPr>
            <w:r w:rsidRPr="00861707">
              <w:rPr>
                <w:snapToGrid w:val="0"/>
                <w:color w:val="000000"/>
              </w:rPr>
              <w:t>3</w:t>
            </w:r>
          </w:p>
        </w:tc>
        <w:tc>
          <w:tcPr>
            <w:tcW w:w="1764" w:type="dxa"/>
            <w:gridSpan w:val="2"/>
            <w:tcBorders>
              <w:top w:val="single" w:sz="4" w:space="0" w:color="auto"/>
              <w:left w:val="single" w:sz="4" w:space="0" w:color="auto"/>
              <w:bottom w:val="single" w:sz="4" w:space="0" w:color="auto"/>
              <w:right w:val="single" w:sz="4" w:space="0" w:color="auto"/>
            </w:tcBorders>
            <w:vAlign w:val="center"/>
            <w:hideMark/>
          </w:tcPr>
          <w:p w14:paraId="288D032D" w14:textId="77777777" w:rsidR="00861707" w:rsidRPr="00861707" w:rsidRDefault="00861707" w:rsidP="00861707">
            <w:pPr>
              <w:jc w:val="center"/>
              <w:rPr>
                <w:snapToGrid w:val="0"/>
                <w:color w:val="000000"/>
              </w:rPr>
            </w:pPr>
            <w:r w:rsidRPr="00861707">
              <w:rPr>
                <w:snapToGrid w:val="0"/>
                <w:color w:val="000000"/>
              </w:rPr>
              <w:t>4</w:t>
            </w:r>
          </w:p>
        </w:tc>
        <w:tc>
          <w:tcPr>
            <w:tcW w:w="1872"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4BFA286" w14:textId="77777777" w:rsidR="00861707" w:rsidRPr="00861707" w:rsidRDefault="00861707" w:rsidP="00861707">
            <w:pPr>
              <w:jc w:val="center"/>
              <w:rPr>
                <w:snapToGrid w:val="0"/>
                <w:color w:val="000000"/>
              </w:rPr>
            </w:pPr>
            <w:r w:rsidRPr="00861707">
              <w:rPr>
                <w:snapToGrid w:val="0"/>
                <w:color w:val="000000"/>
              </w:rPr>
              <w:t>5</w:t>
            </w:r>
          </w:p>
        </w:tc>
      </w:tr>
      <w:tr w:rsidR="00861707" w:rsidRPr="00861707" w14:paraId="5F631435" w14:textId="77777777" w:rsidTr="00BD168F">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vAlign w:val="center"/>
            <w:hideMark/>
          </w:tcPr>
          <w:p w14:paraId="2CFFA20A" w14:textId="77777777" w:rsidR="00861707" w:rsidRPr="00861707" w:rsidRDefault="00861707" w:rsidP="00861707">
            <w:pPr>
              <w:jc w:val="center"/>
              <w:rPr>
                <w:snapToGrid w:val="0"/>
              </w:rPr>
            </w:pPr>
            <w:r w:rsidRPr="00861707">
              <w:rPr>
                <w:snapToGrid w:val="0"/>
              </w:rPr>
              <w:t>1</w:t>
            </w:r>
          </w:p>
        </w:tc>
        <w:tc>
          <w:tcPr>
            <w:tcW w:w="3361" w:type="dxa"/>
            <w:tcBorders>
              <w:top w:val="single" w:sz="4" w:space="0" w:color="auto"/>
              <w:left w:val="nil"/>
              <w:bottom w:val="single" w:sz="4" w:space="0" w:color="auto"/>
              <w:right w:val="single" w:sz="4" w:space="0" w:color="auto"/>
            </w:tcBorders>
            <w:vAlign w:val="center"/>
            <w:hideMark/>
          </w:tcPr>
          <w:p w14:paraId="65F83545" w14:textId="77777777" w:rsidR="00861707" w:rsidRPr="00861707" w:rsidRDefault="00861707" w:rsidP="00861707">
            <w:pPr>
              <w:rPr>
                <w:snapToGrid w:val="0"/>
              </w:rPr>
            </w:pPr>
            <w:r w:rsidRPr="00861707">
              <w:rPr>
                <w:snapToGrid w:val="0"/>
              </w:rPr>
              <w:t>Расходы на топливо</w:t>
            </w:r>
          </w:p>
        </w:tc>
        <w:tc>
          <w:tcPr>
            <w:tcW w:w="1764" w:type="dxa"/>
            <w:gridSpan w:val="2"/>
            <w:tcBorders>
              <w:top w:val="single" w:sz="4" w:space="0" w:color="auto"/>
              <w:left w:val="single" w:sz="4" w:space="0" w:color="auto"/>
              <w:bottom w:val="single" w:sz="4" w:space="0" w:color="auto"/>
              <w:right w:val="single" w:sz="4" w:space="0" w:color="auto"/>
            </w:tcBorders>
            <w:vAlign w:val="center"/>
            <w:hideMark/>
          </w:tcPr>
          <w:p w14:paraId="7E207786" w14:textId="77777777" w:rsidR="00861707" w:rsidRPr="00861707" w:rsidRDefault="00861707" w:rsidP="00861707">
            <w:pPr>
              <w:jc w:val="center"/>
              <w:rPr>
                <w:snapToGrid w:val="0"/>
                <w:color w:val="000000"/>
              </w:rPr>
            </w:pPr>
            <w:r w:rsidRPr="00861707">
              <w:rPr>
                <w:snapToGrid w:val="0"/>
                <w:color w:val="000000"/>
              </w:rPr>
              <w:t>776,24</w:t>
            </w:r>
          </w:p>
        </w:tc>
        <w:tc>
          <w:tcPr>
            <w:tcW w:w="1764" w:type="dxa"/>
            <w:gridSpan w:val="2"/>
            <w:tcBorders>
              <w:top w:val="single" w:sz="4" w:space="0" w:color="auto"/>
              <w:left w:val="single" w:sz="4" w:space="0" w:color="auto"/>
              <w:bottom w:val="single" w:sz="4" w:space="0" w:color="auto"/>
              <w:right w:val="single" w:sz="4" w:space="0" w:color="auto"/>
            </w:tcBorders>
            <w:vAlign w:val="center"/>
            <w:hideMark/>
          </w:tcPr>
          <w:p w14:paraId="3E963941" w14:textId="77777777" w:rsidR="00861707" w:rsidRPr="00861707" w:rsidRDefault="00861707" w:rsidP="00861707">
            <w:pPr>
              <w:jc w:val="center"/>
              <w:rPr>
                <w:snapToGrid w:val="0"/>
                <w:color w:val="000000"/>
              </w:rPr>
            </w:pPr>
            <w:r w:rsidRPr="00861707">
              <w:rPr>
                <w:snapToGrid w:val="0"/>
                <w:color w:val="000000"/>
              </w:rPr>
              <w:t>885,68</w:t>
            </w:r>
          </w:p>
        </w:tc>
        <w:tc>
          <w:tcPr>
            <w:tcW w:w="1872"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41F49E8" w14:textId="77777777" w:rsidR="00861707" w:rsidRPr="00861707" w:rsidRDefault="00861707" w:rsidP="00861707">
            <w:pPr>
              <w:jc w:val="center"/>
              <w:rPr>
                <w:snapToGrid w:val="0"/>
                <w:color w:val="000000"/>
              </w:rPr>
            </w:pPr>
            <w:r w:rsidRPr="00861707">
              <w:rPr>
                <w:snapToGrid w:val="0"/>
                <w:color w:val="000000"/>
              </w:rPr>
              <w:t>109,44</w:t>
            </w:r>
          </w:p>
        </w:tc>
      </w:tr>
      <w:tr w:rsidR="00861707" w:rsidRPr="00861707" w14:paraId="5912401C" w14:textId="77777777" w:rsidTr="00BD168F">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vAlign w:val="center"/>
            <w:hideMark/>
          </w:tcPr>
          <w:p w14:paraId="770B27AB" w14:textId="77777777" w:rsidR="00861707" w:rsidRPr="00861707" w:rsidRDefault="00861707" w:rsidP="00861707">
            <w:pPr>
              <w:jc w:val="center"/>
              <w:rPr>
                <w:snapToGrid w:val="0"/>
              </w:rPr>
            </w:pPr>
            <w:r w:rsidRPr="00861707">
              <w:rPr>
                <w:snapToGrid w:val="0"/>
              </w:rPr>
              <w:t>2</w:t>
            </w:r>
          </w:p>
        </w:tc>
        <w:tc>
          <w:tcPr>
            <w:tcW w:w="3361" w:type="dxa"/>
            <w:tcBorders>
              <w:top w:val="single" w:sz="4" w:space="0" w:color="auto"/>
              <w:left w:val="nil"/>
              <w:bottom w:val="single" w:sz="4" w:space="0" w:color="auto"/>
              <w:right w:val="single" w:sz="4" w:space="0" w:color="auto"/>
            </w:tcBorders>
            <w:vAlign w:val="center"/>
            <w:hideMark/>
          </w:tcPr>
          <w:p w14:paraId="01FDB2FA" w14:textId="77777777" w:rsidR="00861707" w:rsidRPr="00861707" w:rsidRDefault="00861707" w:rsidP="00861707">
            <w:pPr>
              <w:jc w:val="both"/>
              <w:rPr>
                <w:snapToGrid w:val="0"/>
              </w:rPr>
            </w:pPr>
            <w:r w:rsidRPr="00861707">
              <w:rPr>
                <w:snapToGrid w:val="0"/>
              </w:rPr>
              <w:t>Расходы на электрическую энергию</w:t>
            </w:r>
          </w:p>
        </w:tc>
        <w:tc>
          <w:tcPr>
            <w:tcW w:w="1764" w:type="dxa"/>
            <w:gridSpan w:val="2"/>
            <w:tcBorders>
              <w:top w:val="nil"/>
              <w:left w:val="single" w:sz="4" w:space="0" w:color="auto"/>
              <w:bottom w:val="single" w:sz="4" w:space="0" w:color="auto"/>
              <w:right w:val="single" w:sz="4" w:space="0" w:color="auto"/>
            </w:tcBorders>
            <w:vAlign w:val="center"/>
            <w:hideMark/>
          </w:tcPr>
          <w:p w14:paraId="7CC7CB00" w14:textId="77777777" w:rsidR="00861707" w:rsidRPr="00861707" w:rsidRDefault="00861707" w:rsidP="00861707">
            <w:pPr>
              <w:jc w:val="center"/>
              <w:rPr>
                <w:snapToGrid w:val="0"/>
                <w:color w:val="000000"/>
              </w:rPr>
            </w:pPr>
            <w:r w:rsidRPr="00861707">
              <w:rPr>
                <w:snapToGrid w:val="0"/>
                <w:color w:val="000000"/>
              </w:rPr>
              <w:t>124,10</w:t>
            </w:r>
          </w:p>
        </w:tc>
        <w:tc>
          <w:tcPr>
            <w:tcW w:w="1764" w:type="dxa"/>
            <w:gridSpan w:val="2"/>
            <w:tcBorders>
              <w:top w:val="nil"/>
              <w:left w:val="single" w:sz="4" w:space="0" w:color="auto"/>
              <w:bottom w:val="single" w:sz="4" w:space="0" w:color="auto"/>
              <w:right w:val="single" w:sz="4" w:space="0" w:color="auto"/>
            </w:tcBorders>
            <w:vAlign w:val="center"/>
            <w:hideMark/>
          </w:tcPr>
          <w:p w14:paraId="17C3C953" w14:textId="77777777" w:rsidR="00861707" w:rsidRPr="00861707" w:rsidRDefault="00861707" w:rsidP="00861707">
            <w:pPr>
              <w:jc w:val="center"/>
              <w:rPr>
                <w:snapToGrid w:val="0"/>
                <w:color w:val="000000"/>
              </w:rPr>
            </w:pPr>
            <w:r w:rsidRPr="00861707">
              <w:rPr>
                <w:snapToGrid w:val="0"/>
                <w:color w:val="000000"/>
              </w:rPr>
              <w:t>130,42</w:t>
            </w:r>
          </w:p>
        </w:tc>
        <w:tc>
          <w:tcPr>
            <w:tcW w:w="1872" w:type="dxa"/>
            <w:gridSpan w:val="2"/>
            <w:tcBorders>
              <w:top w:val="nil"/>
              <w:left w:val="single" w:sz="4" w:space="0" w:color="auto"/>
              <w:bottom w:val="single" w:sz="4" w:space="0" w:color="auto"/>
              <w:right w:val="single" w:sz="4" w:space="0" w:color="auto"/>
            </w:tcBorders>
            <w:shd w:val="clear" w:color="auto" w:fill="FFFFFF"/>
            <w:vAlign w:val="center"/>
            <w:hideMark/>
          </w:tcPr>
          <w:p w14:paraId="4D0F252E" w14:textId="77777777" w:rsidR="00861707" w:rsidRPr="00861707" w:rsidRDefault="00861707" w:rsidP="00861707">
            <w:pPr>
              <w:jc w:val="center"/>
              <w:rPr>
                <w:snapToGrid w:val="0"/>
                <w:color w:val="000000"/>
              </w:rPr>
            </w:pPr>
            <w:r w:rsidRPr="00861707">
              <w:rPr>
                <w:snapToGrid w:val="0"/>
                <w:color w:val="000000"/>
              </w:rPr>
              <w:t>6,32</w:t>
            </w:r>
          </w:p>
        </w:tc>
      </w:tr>
      <w:tr w:rsidR="00861707" w:rsidRPr="00861707" w14:paraId="76671F26" w14:textId="77777777" w:rsidTr="00BD168F">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vAlign w:val="center"/>
            <w:hideMark/>
          </w:tcPr>
          <w:p w14:paraId="2C324951" w14:textId="77777777" w:rsidR="00861707" w:rsidRPr="00861707" w:rsidRDefault="00861707" w:rsidP="00861707">
            <w:pPr>
              <w:jc w:val="center"/>
              <w:rPr>
                <w:snapToGrid w:val="0"/>
              </w:rPr>
            </w:pPr>
            <w:r w:rsidRPr="00861707">
              <w:rPr>
                <w:snapToGrid w:val="0"/>
              </w:rPr>
              <w:t>3</w:t>
            </w:r>
          </w:p>
        </w:tc>
        <w:tc>
          <w:tcPr>
            <w:tcW w:w="3361" w:type="dxa"/>
            <w:tcBorders>
              <w:top w:val="single" w:sz="4" w:space="0" w:color="auto"/>
              <w:left w:val="nil"/>
              <w:bottom w:val="single" w:sz="4" w:space="0" w:color="auto"/>
              <w:right w:val="single" w:sz="4" w:space="0" w:color="auto"/>
            </w:tcBorders>
            <w:vAlign w:val="center"/>
            <w:hideMark/>
          </w:tcPr>
          <w:p w14:paraId="2033656B" w14:textId="77777777" w:rsidR="00861707" w:rsidRPr="00861707" w:rsidRDefault="00861707" w:rsidP="00861707">
            <w:pPr>
              <w:jc w:val="both"/>
              <w:rPr>
                <w:snapToGrid w:val="0"/>
              </w:rPr>
            </w:pPr>
            <w:r w:rsidRPr="00861707">
              <w:rPr>
                <w:snapToGrid w:val="0"/>
              </w:rPr>
              <w:t>Расходы на тепловую энергию</w:t>
            </w:r>
          </w:p>
        </w:tc>
        <w:tc>
          <w:tcPr>
            <w:tcW w:w="1764" w:type="dxa"/>
            <w:gridSpan w:val="2"/>
            <w:tcBorders>
              <w:top w:val="nil"/>
              <w:left w:val="single" w:sz="4" w:space="0" w:color="auto"/>
              <w:bottom w:val="single" w:sz="4" w:space="0" w:color="auto"/>
              <w:right w:val="single" w:sz="4" w:space="0" w:color="auto"/>
            </w:tcBorders>
            <w:vAlign w:val="center"/>
            <w:hideMark/>
          </w:tcPr>
          <w:p w14:paraId="6EC68E2A" w14:textId="77777777" w:rsidR="00861707" w:rsidRPr="00861707" w:rsidRDefault="00861707" w:rsidP="00861707">
            <w:pPr>
              <w:jc w:val="center"/>
              <w:rPr>
                <w:snapToGrid w:val="0"/>
                <w:color w:val="000000"/>
              </w:rPr>
            </w:pPr>
            <w:r w:rsidRPr="00861707">
              <w:rPr>
                <w:snapToGrid w:val="0"/>
                <w:color w:val="000000"/>
              </w:rPr>
              <w:t>0</w:t>
            </w:r>
          </w:p>
        </w:tc>
        <w:tc>
          <w:tcPr>
            <w:tcW w:w="1764" w:type="dxa"/>
            <w:gridSpan w:val="2"/>
            <w:tcBorders>
              <w:top w:val="nil"/>
              <w:left w:val="single" w:sz="4" w:space="0" w:color="auto"/>
              <w:bottom w:val="single" w:sz="4" w:space="0" w:color="auto"/>
              <w:right w:val="single" w:sz="4" w:space="0" w:color="auto"/>
            </w:tcBorders>
            <w:vAlign w:val="center"/>
            <w:hideMark/>
          </w:tcPr>
          <w:p w14:paraId="5248C85C" w14:textId="77777777" w:rsidR="00861707" w:rsidRPr="00861707" w:rsidRDefault="00861707" w:rsidP="00861707">
            <w:pPr>
              <w:jc w:val="center"/>
              <w:rPr>
                <w:snapToGrid w:val="0"/>
                <w:color w:val="000000"/>
              </w:rPr>
            </w:pPr>
            <w:r w:rsidRPr="00861707">
              <w:rPr>
                <w:snapToGrid w:val="0"/>
                <w:color w:val="000000"/>
              </w:rPr>
              <w:t>0</w:t>
            </w:r>
          </w:p>
        </w:tc>
        <w:tc>
          <w:tcPr>
            <w:tcW w:w="1872" w:type="dxa"/>
            <w:gridSpan w:val="2"/>
            <w:tcBorders>
              <w:top w:val="nil"/>
              <w:left w:val="single" w:sz="4" w:space="0" w:color="auto"/>
              <w:bottom w:val="single" w:sz="4" w:space="0" w:color="auto"/>
              <w:right w:val="single" w:sz="4" w:space="0" w:color="auto"/>
            </w:tcBorders>
            <w:shd w:val="clear" w:color="auto" w:fill="FFFFFF"/>
            <w:vAlign w:val="center"/>
            <w:hideMark/>
          </w:tcPr>
          <w:p w14:paraId="4D3B48DD" w14:textId="77777777" w:rsidR="00861707" w:rsidRPr="00861707" w:rsidRDefault="00861707" w:rsidP="00861707">
            <w:pPr>
              <w:jc w:val="center"/>
              <w:rPr>
                <w:snapToGrid w:val="0"/>
                <w:color w:val="000000"/>
              </w:rPr>
            </w:pPr>
            <w:r w:rsidRPr="00861707">
              <w:rPr>
                <w:snapToGrid w:val="0"/>
                <w:color w:val="000000"/>
              </w:rPr>
              <w:t>0</w:t>
            </w:r>
          </w:p>
        </w:tc>
      </w:tr>
      <w:tr w:rsidR="00861707" w:rsidRPr="00861707" w14:paraId="6EC4FAD3" w14:textId="77777777" w:rsidTr="00BD168F">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vAlign w:val="center"/>
            <w:hideMark/>
          </w:tcPr>
          <w:p w14:paraId="6D22DEFA" w14:textId="77777777" w:rsidR="00861707" w:rsidRPr="00861707" w:rsidRDefault="00861707" w:rsidP="00861707">
            <w:pPr>
              <w:jc w:val="center"/>
              <w:rPr>
                <w:snapToGrid w:val="0"/>
              </w:rPr>
            </w:pPr>
            <w:r w:rsidRPr="00861707">
              <w:rPr>
                <w:snapToGrid w:val="0"/>
              </w:rPr>
              <w:t>4</w:t>
            </w:r>
          </w:p>
        </w:tc>
        <w:tc>
          <w:tcPr>
            <w:tcW w:w="3361" w:type="dxa"/>
            <w:tcBorders>
              <w:top w:val="single" w:sz="4" w:space="0" w:color="auto"/>
              <w:left w:val="nil"/>
              <w:bottom w:val="single" w:sz="4" w:space="0" w:color="auto"/>
              <w:right w:val="single" w:sz="4" w:space="0" w:color="auto"/>
            </w:tcBorders>
            <w:vAlign w:val="center"/>
            <w:hideMark/>
          </w:tcPr>
          <w:p w14:paraId="6DD1057E" w14:textId="77777777" w:rsidR="00861707" w:rsidRPr="00861707" w:rsidRDefault="00861707" w:rsidP="00861707">
            <w:pPr>
              <w:jc w:val="both"/>
              <w:rPr>
                <w:snapToGrid w:val="0"/>
              </w:rPr>
            </w:pPr>
            <w:r w:rsidRPr="00861707">
              <w:rPr>
                <w:snapToGrid w:val="0"/>
              </w:rPr>
              <w:t>Расходы на холодную воду</w:t>
            </w:r>
          </w:p>
        </w:tc>
        <w:tc>
          <w:tcPr>
            <w:tcW w:w="1764" w:type="dxa"/>
            <w:gridSpan w:val="2"/>
            <w:tcBorders>
              <w:top w:val="nil"/>
              <w:left w:val="single" w:sz="4" w:space="0" w:color="auto"/>
              <w:bottom w:val="single" w:sz="4" w:space="0" w:color="auto"/>
              <w:right w:val="single" w:sz="4" w:space="0" w:color="auto"/>
            </w:tcBorders>
            <w:vAlign w:val="center"/>
            <w:hideMark/>
          </w:tcPr>
          <w:p w14:paraId="06CCA98A" w14:textId="77777777" w:rsidR="00861707" w:rsidRPr="00861707" w:rsidRDefault="00861707" w:rsidP="00861707">
            <w:pPr>
              <w:jc w:val="center"/>
              <w:rPr>
                <w:snapToGrid w:val="0"/>
                <w:color w:val="000000"/>
              </w:rPr>
            </w:pPr>
            <w:r w:rsidRPr="00861707">
              <w:rPr>
                <w:snapToGrid w:val="0"/>
                <w:color w:val="000000"/>
              </w:rPr>
              <w:t>1,52</w:t>
            </w:r>
          </w:p>
        </w:tc>
        <w:tc>
          <w:tcPr>
            <w:tcW w:w="1764" w:type="dxa"/>
            <w:gridSpan w:val="2"/>
            <w:tcBorders>
              <w:top w:val="nil"/>
              <w:left w:val="single" w:sz="4" w:space="0" w:color="auto"/>
              <w:bottom w:val="single" w:sz="4" w:space="0" w:color="auto"/>
              <w:right w:val="single" w:sz="4" w:space="0" w:color="auto"/>
            </w:tcBorders>
            <w:vAlign w:val="center"/>
            <w:hideMark/>
          </w:tcPr>
          <w:p w14:paraId="7490C2DC" w14:textId="77777777" w:rsidR="00861707" w:rsidRPr="00861707" w:rsidRDefault="00861707" w:rsidP="00861707">
            <w:pPr>
              <w:jc w:val="center"/>
              <w:rPr>
                <w:snapToGrid w:val="0"/>
                <w:color w:val="000000"/>
              </w:rPr>
            </w:pPr>
            <w:r w:rsidRPr="00861707">
              <w:rPr>
                <w:snapToGrid w:val="0"/>
                <w:color w:val="000000"/>
              </w:rPr>
              <w:t>4,89</w:t>
            </w:r>
          </w:p>
        </w:tc>
        <w:tc>
          <w:tcPr>
            <w:tcW w:w="1872" w:type="dxa"/>
            <w:gridSpan w:val="2"/>
            <w:tcBorders>
              <w:top w:val="nil"/>
              <w:left w:val="single" w:sz="4" w:space="0" w:color="auto"/>
              <w:bottom w:val="single" w:sz="4" w:space="0" w:color="auto"/>
              <w:right w:val="single" w:sz="4" w:space="0" w:color="auto"/>
            </w:tcBorders>
            <w:shd w:val="clear" w:color="auto" w:fill="FFFFFF"/>
            <w:vAlign w:val="center"/>
            <w:hideMark/>
          </w:tcPr>
          <w:p w14:paraId="709066CF" w14:textId="77777777" w:rsidR="00861707" w:rsidRPr="00861707" w:rsidRDefault="00861707" w:rsidP="00861707">
            <w:pPr>
              <w:jc w:val="center"/>
              <w:rPr>
                <w:snapToGrid w:val="0"/>
                <w:color w:val="000000"/>
              </w:rPr>
            </w:pPr>
            <w:r w:rsidRPr="00861707">
              <w:rPr>
                <w:snapToGrid w:val="0"/>
                <w:color w:val="000000"/>
              </w:rPr>
              <w:t>3,37</w:t>
            </w:r>
          </w:p>
        </w:tc>
      </w:tr>
      <w:tr w:rsidR="00861707" w:rsidRPr="00861707" w14:paraId="638710DF" w14:textId="77777777" w:rsidTr="00BD168F">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vAlign w:val="center"/>
            <w:hideMark/>
          </w:tcPr>
          <w:p w14:paraId="15D75296" w14:textId="77777777" w:rsidR="00861707" w:rsidRPr="00861707" w:rsidRDefault="00861707" w:rsidP="00861707">
            <w:pPr>
              <w:jc w:val="center"/>
              <w:rPr>
                <w:snapToGrid w:val="0"/>
              </w:rPr>
            </w:pPr>
            <w:r w:rsidRPr="00861707">
              <w:rPr>
                <w:snapToGrid w:val="0"/>
              </w:rPr>
              <w:t>5</w:t>
            </w:r>
          </w:p>
        </w:tc>
        <w:tc>
          <w:tcPr>
            <w:tcW w:w="3361" w:type="dxa"/>
            <w:tcBorders>
              <w:top w:val="single" w:sz="4" w:space="0" w:color="auto"/>
              <w:left w:val="nil"/>
              <w:bottom w:val="single" w:sz="4" w:space="0" w:color="auto"/>
              <w:right w:val="single" w:sz="4" w:space="0" w:color="auto"/>
            </w:tcBorders>
            <w:vAlign w:val="center"/>
            <w:hideMark/>
          </w:tcPr>
          <w:p w14:paraId="0088078F" w14:textId="77777777" w:rsidR="00861707" w:rsidRPr="00861707" w:rsidRDefault="00861707" w:rsidP="00861707">
            <w:pPr>
              <w:jc w:val="both"/>
              <w:rPr>
                <w:snapToGrid w:val="0"/>
              </w:rPr>
            </w:pPr>
            <w:r w:rsidRPr="00861707">
              <w:rPr>
                <w:snapToGrid w:val="0"/>
              </w:rPr>
              <w:t>Расходы на теплоноситель</w:t>
            </w:r>
          </w:p>
        </w:tc>
        <w:tc>
          <w:tcPr>
            <w:tcW w:w="1764" w:type="dxa"/>
            <w:gridSpan w:val="2"/>
            <w:tcBorders>
              <w:top w:val="nil"/>
              <w:left w:val="single" w:sz="4" w:space="0" w:color="auto"/>
              <w:bottom w:val="single" w:sz="4" w:space="0" w:color="auto"/>
              <w:right w:val="single" w:sz="4" w:space="0" w:color="auto"/>
            </w:tcBorders>
            <w:vAlign w:val="center"/>
            <w:hideMark/>
          </w:tcPr>
          <w:p w14:paraId="7D969BDD" w14:textId="77777777" w:rsidR="00861707" w:rsidRPr="00861707" w:rsidRDefault="00861707" w:rsidP="00861707">
            <w:pPr>
              <w:jc w:val="center"/>
              <w:rPr>
                <w:snapToGrid w:val="0"/>
                <w:color w:val="000000"/>
              </w:rPr>
            </w:pPr>
            <w:r w:rsidRPr="00861707">
              <w:rPr>
                <w:snapToGrid w:val="0"/>
                <w:color w:val="000000"/>
              </w:rPr>
              <w:t>0</w:t>
            </w:r>
          </w:p>
        </w:tc>
        <w:tc>
          <w:tcPr>
            <w:tcW w:w="1764" w:type="dxa"/>
            <w:gridSpan w:val="2"/>
            <w:tcBorders>
              <w:top w:val="nil"/>
              <w:left w:val="single" w:sz="4" w:space="0" w:color="auto"/>
              <w:bottom w:val="single" w:sz="4" w:space="0" w:color="auto"/>
              <w:right w:val="single" w:sz="4" w:space="0" w:color="auto"/>
            </w:tcBorders>
            <w:vAlign w:val="center"/>
            <w:hideMark/>
          </w:tcPr>
          <w:p w14:paraId="15E65FDB" w14:textId="77777777" w:rsidR="00861707" w:rsidRPr="00861707" w:rsidRDefault="00861707" w:rsidP="00861707">
            <w:pPr>
              <w:jc w:val="center"/>
              <w:rPr>
                <w:snapToGrid w:val="0"/>
                <w:color w:val="000000"/>
              </w:rPr>
            </w:pPr>
            <w:r w:rsidRPr="00861707">
              <w:rPr>
                <w:snapToGrid w:val="0"/>
                <w:color w:val="000000"/>
              </w:rPr>
              <w:t>0</w:t>
            </w:r>
          </w:p>
        </w:tc>
        <w:tc>
          <w:tcPr>
            <w:tcW w:w="1872" w:type="dxa"/>
            <w:gridSpan w:val="2"/>
            <w:tcBorders>
              <w:top w:val="nil"/>
              <w:left w:val="single" w:sz="4" w:space="0" w:color="auto"/>
              <w:bottom w:val="single" w:sz="4" w:space="0" w:color="auto"/>
              <w:right w:val="single" w:sz="4" w:space="0" w:color="auto"/>
            </w:tcBorders>
            <w:shd w:val="clear" w:color="auto" w:fill="FFFFFF"/>
            <w:vAlign w:val="center"/>
            <w:hideMark/>
          </w:tcPr>
          <w:p w14:paraId="41F8093C" w14:textId="77777777" w:rsidR="00861707" w:rsidRPr="00861707" w:rsidRDefault="00861707" w:rsidP="00861707">
            <w:pPr>
              <w:jc w:val="center"/>
              <w:rPr>
                <w:snapToGrid w:val="0"/>
                <w:color w:val="000000"/>
              </w:rPr>
            </w:pPr>
            <w:r w:rsidRPr="00861707">
              <w:rPr>
                <w:snapToGrid w:val="0"/>
                <w:color w:val="000000"/>
              </w:rPr>
              <w:t>0</w:t>
            </w:r>
          </w:p>
        </w:tc>
      </w:tr>
      <w:tr w:rsidR="00861707" w:rsidRPr="00861707" w14:paraId="743E6BE9" w14:textId="77777777" w:rsidTr="00BD168F">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vAlign w:val="center"/>
            <w:hideMark/>
          </w:tcPr>
          <w:p w14:paraId="4F9F1F31" w14:textId="77777777" w:rsidR="00861707" w:rsidRPr="00861707" w:rsidRDefault="00861707" w:rsidP="00861707">
            <w:pPr>
              <w:jc w:val="center"/>
              <w:rPr>
                <w:snapToGrid w:val="0"/>
              </w:rPr>
            </w:pPr>
            <w:r w:rsidRPr="00861707">
              <w:rPr>
                <w:snapToGrid w:val="0"/>
              </w:rPr>
              <w:t>6</w:t>
            </w:r>
          </w:p>
        </w:tc>
        <w:tc>
          <w:tcPr>
            <w:tcW w:w="3361" w:type="dxa"/>
            <w:tcBorders>
              <w:top w:val="single" w:sz="4" w:space="0" w:color="auto"/>
              <w:left w:val="nil"/>
              <w:bottom w:val="single" w:sz="4" w:space="0" w:color="auto"/>
              <w:right w:val="single" w:sz="4" w:space="0" w:color="auto"/>
            </w:tcBorders>
            <w:vAlign w:val="center"/>
            <w:hideMark/>
          </w:tcPr>
          <w:p w14:paraId="267C6F06" w14:textId="77777777" w:rsidR="00861707" w:rsidRPr="00861707" w:rsidRDefault="00861707" w:rsidP="00861707">
            <w:pPr>
              <w:rPr>
                <w:snapToGrid w:val="0"/>
              </w:rPr>
            </w:pPr>
            <w:r w:rsidRPr="00861707">
              <w:rPr>
                <w:snapToGrid w:val="0"/>
              </w:rPr>
              <w:t>ИТОГО</w:t>
            </w:r>
          </w:p>
        </w:tc>
        <w:tc>
          <w:tcPr>
            <w:tcW w:w="1764" w:type="dxa"/>
            <w:gridSpan w:val="2"/>
            <w:tcBorders>
              <w:top w:val="nil"/>
              <w:left w:val="single" w:sz="4" w:space="0" w:color="auto"/>
              <w:bottom w:val="single" w:sz="4" w:space="0" w:color="auto"/>
              <w:right w:val="single" w:sz="4" w:space="0" w:color="auto"/>
            </w:tcBorders>
            <w:vAlign w:val="center"/>
            <w:hideMark/>
          </w:tcPr>
          <w:p w14:paraId="0EBBF2F4" w14:textId="77777777" w:rsidR="00861707" w:rsidRPr="00861707" w:rsidRDefault="00861707" w:rsidP="00861707">
            <w:pPr>
              <w:jc w:val="center"/>
              <w:rPr>
                <w:snapToGrid w:val="0"/>
                <w:color w:val="000000"/>
              </w:rPr>
            </w:pPr>
            <w:r w:rsidRPr="00861707">
              <w:rPr>
                <w:snapToGrid w:val="0"/>
                <w:color w:val="000000"/>
              </w:rPr>
              <w:t>901,86</w:t>
            </w:r>
          </w:p>
        </w:tc>
        <w:tc>
          <w:tcPr>
            <w:tcW w:w="1764" w:type="dxa"/>
            <w:gridSpan w:val="2"/>
            <w:tcBorders>
              <w:top w:val="nil"/>
              <w:left w:val="single" w:sz="4" w:space="0" w:color="auto"/>
              <w:bottom w:val="single" w:sz="4" w:space="0" w:color="auto"/>
              <w:right w:val="single" w:sz="4" w:space="0" w:color="auto"/>
            </w:tcBorders>
            <w:vAlign w:val="center"/>
            <w:hideMark/>
          </w:tcPr>
          <w:p w14:paraId="5B642FD7" w14:textId="77777777" w:rsidR="00861707" w:rsidRPr="00861707" w:rsidRDefault="00861707" w:rsidP="00861707">
            <w:pPr>
              <w:jc w:val="center"/>
              <w:rPr>
                <w:snapToGrid w:val="0"/>
                <w:color w:val="000000"/>
              </w:rPr>
            </w:pPr>
            <w:r w:rsidRPr="00861707">
              <w:rPr>
                <w:snapToGrid w:val="0"/>
                <w:color w:val="000000"/>
              </w:rPr>
              <w:t>1 020,99</w:t>
            </w:r>
          </w:p>
        </w:tc>
        <w:tc>
          <w:tcPr>
            <w:tcW w:w="1872" w:type="dxa"/>
            <w:gridSpan w:val="2"/>
            <w:tcBorders>
              <w:top w:val="nil"/>
              <w:left w:val="single" w:sz="4" w:space="0" w:color="auto"/>
              <w:bottom w:val="single" w:sz="4" w:space="0" w:color="auto"/>
              <w:right w:val="single" w:sz="4" w:space="0" w:color="auto"/>
            </w:tcBorders>
            <w:shd w:val="clear" w:color="auto" w:fill="FFFFFF"/>
            <w:vAlign w:val="center"/>
            <w:hideMark/>
          </w:tcPr>
          <w:p w14:paraId="2D8C2399" w14:textId="77777777" w:rsidR="00861707" w:rsidRPr="00861707" w:rsidRDefault="00861707" w:rsidP="00861707">
            <w:pPr>
              <w:jc w:val="center"/>
              <w:rPr>
                <w:snapToGrid w:val="0"/>
                <w:color w:val="000000"/>
              </w:rPr>
            </w:pPr>
            <w:r w:rsidRPr="00861707">
              <w:rPr>
                <w:snapToGrid w:val="0"/>
                <w:color w:val="000000"/>
              </w:rPr>
              <w:t>119,13</w:t>
            </w:r>
          </w:p>
        </w:tc>
      </w:tr>
      <w:tr w:rsidR="00861707" w:rsidRPr="00861707" w14:paraId="0DCCC377" w14:textId="77777777" w:rsidTr="00BD168F">
        <w:trPr>
          <w:trHeight w:val="300"/>
        </w:trPr>
        <w:tc>
          <w:tcPr>
            <w:tcW w:w="750" w:type="dxa"/>
            <w:vAlign w:val="center"/>
            <w:hideMark/>
          </w:tcPr>
          <w:p w14:paraId="19BEC6DA" w14:textId="77777777" w:rsidR="00861707" w:rsidRPr="00861707" w:rsidRDefault="00861707" w:rsidP="00861707">
            <w:pPr>
              <w:rPr>
                <w:snapToGrid w:val="0"/>
                <w:sz w:val="28"/>
                <w:szCs w:val="28"/>
              </w:rPr>
            </w:pPr>
          </w:p>
        </w:tc>
        <w:tc>
          <w:tcPr>
            <w:tcW w:w="3361" w:type="dxa"/>
            <w:vAlign w:val="center"/>
            <w:hideMark/>
          </w:tcPr>
          <w:p w14:paraId="46DF60C0" w14:textId="77777777" w:rsidR="00861707" w:rsidRPr="00861707" w:rsidRDefault="00861707" w:rsidP="00861707">
            <w:pPr>
              <w:rPr>
                <w:snapToGrid w:val="0"/>
                <w:sz w:val="20"/>
                <w:szCs w:val="20"/>
              </w:rPr>
            </w:pPr>
          </w:p>
        </w:tc>
        <w:tc>
          <w:tcPr>
            <w:tcW w:w="1573" w:type="dxa"/>
            <w:vAlign w:val="center"/>
            <w:hideMark/>
          </w:tcPr>
          <w:p w14:paraId="028F9180" w14:textId="77777777" w:rsidR="00861707" w:rsidRPr="00861707" w:rsidRDefault="00861707" w:rsidP="00861707">
            <w:pPr>
              <w:rPr>
                <w:snapToGrid w:val="0"/>
                <w:sz w:val="20"/>
                <w:szCs w:val="20"/>
              </w:rPr>
            </w:pPr>
          </w:p>
        </w:tc>
        <w:tc>
          <w:tcPr>
            <w:tcW w:w="1764" w:type="dxa"/>
            <w:gridSpan w:val="2"/>
            <w:vAlign w:val="center"/>
            <w:hideMark/>
          </w:tcPr>
          <w:p w14:paraId="58CD969E" w14:textId="77777777" w:rsidR="00861707" w:rsidRPr="00861707" w:rsidRDefault="00861707" w:rsidP="00861707">
            <w:pPr>
              <w:rPr>
                <w:snapToGrid w:val="0"/>
                <w:sz w:val="20"/>
                <w:szCs w:val="20"/>
              </w:rPr>
            </w:pPr>
          </w:p>
        </w:tc>
        <w:tc>
          <w:tcPr>
            <w:tcW w:w="1764" w:type="dxa"/>
            <w:gridSpan w:val="2"/>
            <w:vAlign w:val="center"/>
            <w:hideMark/>
          </w:tcPr>
          <w:p w14:paraId="6218114D" w14:textId="77777777" w:rsidR="00861707" w:rsidRPr="00861707" w:rsidRDefault="00861707" w:rsidP="00861707">
            <w:pPr>
              <w:rPr>
                <w:snapToGrid w:val="0"/>
                <w:sz w:val="20"/>
                <w:szCs w:val="20"/>
              </w:rPr>
            </w:pPr>
          </w:p>
        </w:tc>
        <w:tc>
          <w:tcPr>
            <w:tcW w:w="1872" w:type="dxa"/>
            <w:gridSpan w:val="2"/>
            <w:vAlign w:val="center"/>
            <w:hideMark/>
          </w:tcPr>
          <w:p w14:paraId="505CA903" w14:textId="77777777" w:rsidR="00861707" w:rsidRPr="00861707" w:rsidRDefault="00861707" w:rsidP="00861707">
            <w:pPr>
              <w:rPr>
                <w:snapToGrid w:val="0"/>
                <w:sz w:val="20"/>
                <w:szCs w:val="20"/>
              </w:rPr>
            </w:pPr>
          </w:p>
        </w:tc>
      </w:tr>
      <w:tr w:rsidR="00861707" w:rsidRPr="00861707" w14:paraId="5E8FE857" w14:textId="77777777" w:rsidTr="00BD168F">
        <w:trPr>
          <w:trHeight w:val="300"/>
        </w:trPr>
        <w:tc>
          <w:tcPr>
            <w:tcW w:w="750" w:type="dxa"/>
            <w:vAlign w:val="center"/>
            <w:hideMark/>
          </w:tcPr>
          <w:p w14:paraId="03736AE0" w14:textId="77777777" w:rsidR="00861707" w:rsidRPr="00861707" w:rsidRDefault="00861707" w:rsidP="00861707">
            <w:pPr>
              <w:rPr>
                <w:snapToGrid w:val="0"/>
                <w:sz w:val="20"/>
                <w:szCs w:val="20"/>
              </w:rPr>
            </w:pPr>
          </w:p>
        </w:tc>
        <w:tc>
          <w:tcPr>
            <w:tcW w:w="3361" w:type="dxa"/>
            <w:vAlign w:val="center"/>
            <w:hideMark/>
          </w:tcPr>
          <w:p w14:paraId="7DD7C127" w14:textId="77777777" w:rsidR="00861707" w:rsidRPr="00861707" w:rsidRDefault="00861707" w:rsidP="00861707">
            <w:pPr>
              <w:rPr>
                <w:snapToGrid w:val="0"/>
                <w:sz w:val="20"/>
                <w:szCs w:val="20"/>
              </w:rPr>
            </w:pPr>
          </w:p>
        </w:tc>
        <w:tc>
          <w:tcPr>
            <w:tcW w:w="1573" w:type="dxa"/>
            <w:vAlign w:val="center"/>
            <w:hideMark/>
          </w:tcPr>
          <w:p w14:paraId="5919F4B2" w14:textId="77777777" w:rsidR="00861707" w:rsidRPr="00861707" w:rsidRDefault="00861707" w:rsidP="00861707">
            <w:pPr>
              <w:rPr>
                <w:snapToGrid w:val="0"/>
                <w:sz w:val="20"/>
                <w:szCs w:val="20"/>
              </w:rPr>
            </w:pPr>
          </w:p>
        </w:tc>
        <w:tc>
          <w:tcPr>
            <w:tcW w:w="1764" w:type="dxa"/>
            <w:gridSpan w:val="2"/>
            <w:vAlign w:val="center"/>
            <w:hideMark/>
          </w:tcPr>
          <w:p w14:paraId="53CD307F" w14:textId="77777777" w:rsidR="00861707" w:rsidRPr="00861707" w:rsidRDefault="00861707" w:rsidP="00861707">
            <w:pPr>
              <w:rPr>
                <w:snapToGrid w:val="0"/>
                <w:sz w:val="20"/>
                <w:szCs w:val="20"/>
              </w:rPr>
            </w:pPr>
          </w:p>
        </w:tc>
        <w:tc>
          <w:tcPr>
            <w:tcW w:w="1764" w:type="dxa"/>
            <w:gridSpan w:val="2"/>
            <w:vAlign w:val="center"/>
            <w:hideMark/>
          </w:tcPr>
          <w:p w14:paraId="01CA5E31" w14:textId="77777777" w:rsidR="00861707" w:rsidRPr="00861707" w:rsidRDefault="00861707" w:rsidP="00861707">
            <w:pPr>
              <w:rPr>
                <w:snapToGrid w:val="0"/>
                <w:sz w:val="20"/>
                <w:szCs w:val="20"/>
              </w:rPr>
            </w:pPr>
          </w:p>
        </w:tc>
        <w:tc>
          <w:tcPr>
            <w:tcW w:w="1872" w:type="dxa"/>
            <w:gridSpan w:val="2"/>
            <w:vAlign w:val="center"/>
            <w:hideMark/>
          </w:tcPr>
          <w:p w14:paraId="4B8C4069" w14:textId="77777777" w:rsidR="00861707" w:rsidRPr="00861707" w:rsidRDefault="00861707" w:rsidP="00861707">
            <w:pPr>
              <w:rPr>
                <w:snapToGrid w:val="0"/>
                <w:sz w:val="20"/>
                <w:szCs w:val="20"/>
              </w:rPr>
            </w:pPr>
          </w:p>
        </w:tc>
      </w:tr>
    </w:tbl>
    <w:p w14:paraId="51D14D89" w14:textId="77777777" w:rsidR="00861707" w:rsidRPr="00861707" w:rsidRDefault="00861707" w:rsidP="00861707">
      <w:pPr>
        <w:snapToGrid w:val="0"/>
        <w:ind w:right="-144"/>
        <w:jc w:val="right"/>
        <w:rPr>
          <w:snapToGrid w:val="0"/>
          <w:sz w:val="28"/>
          <w:szCs w:val="28"/>
        </w:rPr>
      </w:pPr>
      <w:r w:rsidRPr="00861707">
        <w:rPr>
          <w:snapToGrid w:val="0"/>
          <w:sz w:val="28"/>
          <w:szCs w:val="28"/>
        </w:rPr>
        <w:br w:type="page"/>
      </w:r>
      <w:r w:rsidRPr="00861707">
        <w:rPr>
          <w:snapToGrid w:val="0"/>
          <w:sz w:val="28"/>
          <w:szCs w:val="28"/>
        </w:rPr>
        <w:lastRenderedPageBreak/>
        <w:t>Таблица 18.</w:t>
      </w:r>
    </w:p>
    <w:p w14:paraId="65986B3E" w14:textId="77777777" w:rsidR="00861707" w:rsidRPr="00861707" w:rsidRDefault="00861707" w:rsidP="00861707">
      <w:pPr>
        <w:jc w:val="center"/>
        <w:rPr>
          <w:snapToGrid w:val="0"/>
          <w:sz w:val="28"/>
          <w:szCs w:val="28"/>
        </w:rPr>
      </w:pPr>
      <w:r w:rsidRPr="00861707">
        <w:rPr>
          <w:rFonts w:eastAsia="Calibri"/>
          <w:bCs/>
          <w:snapToGrid w:val="0"/>
          <w:sz w:val="28"/>
          <w:lang w:eastAsia="en-US"/>
        </w:rPr>
        <w:t>Расчёт необходимой валовой выручки на производство тепловой энергии</w:t>
      </w:r>
    </w:p>
    <w:p w14:paraId="235707A3" w14:textId="77777777" w:rsidR="00861707" w:rsidRPr="00861707" w:rsidRDefault="00861707" w:rsidP="00861707">
      <w:pPr>
        <w:jc w:val="right"/>
        <w:rPr>
          <w:snapToGrid w:val="0"/>
          <w:sz w:val="28"/>
          <w:szCs w:val="28"/>
        </w:rPr>
      </w:pPr>
      <w:r w:rsidRPr="00861707">
        <w:rPr>
          <w:snapToGrid w:val="0"/>
          <w:sz w:val="28"/>
          <w:szCs w:val="28"/>
        </w:rPr>
        <w:t>тыс. руб.</w:t>
      </w:r>
    </w:p>
    <w:tbl>
      <w:tblPr>
        <w:tblpPr w:leftFromText="180" w:rightFromText="180" w:vertAnchor="text" w:tblpX="108" w:tblpY="1"/>
        <w:tblOverlap w:val="neve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4787"/>
        <w:gridCol w:w="1312"/>
        <w:gridCol w:w="1665"/>
        <w:gridCol w:w="1276"/>
      </w:tblGrid>
      <w:tr w:rsidR="00861707" w:rsidRPr="00861707" w14:paraId="641AA7A7" w14:textId="77777777" w:rsidTr="00BD168F">
        <w:trPr>
          <w:trHeight w:val="1088"/>
          <w:tblHeader/>
        </w:trPr>
        <w:tc>
          <w:tcPr>
            <w:tcW w:w="566" w:type="dxa"/>
            <w:tcBorders>
              <w:top w:val="single" w:sz="4" w:space="0" w:color="auto"/>
              <w:left w:val="single" w:sz="4" w:space="0" w:color="auto"/>
              <w:bottom w:val="single" w:sz="4" w:space="0" w:color="auto"/>
              <w:right w:val="single" w:sz="4" w:space="0" w:color="auto"/>
            </w:tcBorders>
            <w:vAlign w:val="center"/>
            <w:hideMark/>
          </w:tcPr>
          <w:p w14:paraId="5CCCB116" w14:textId="77777777" w:rsidR="00861707" w:rsidRPr="00861707" w:rsidRDefault="00861707" w:rsidP="00861707">
            <w:pPr>
              <w:jc w:val="center"/>
              <w:rPr>
                <w:snapToGrid w:val="0"/>
              </w:rPr>
            </w:pPr>
            <w:r w:rsidRPr="00861707">
              <w:rPr>
                <w:snapToGrid w:val="0"/>
              </w:rPr>
              <w:t>№ п/п</w:t>
            </w:r>
          </w:p>
        </w:tc>
        <w:tc>
          <w:tcPr>
            <w:tcW w:w="4787" w:type="dxa"/>
            <w:tcBorders>
              <w:top w:val="single" w:sz="4" w:space="0" w:color="auto"/>
              <w:left w:val="single" w:sz="4" w:space="0" w:color="auto"/>
              <w:bottom w:val="single" w:sz="4" w:space="0" w:color="auto"/>
              <w:right w:val="single" w:sz="4" w:space="0" w:color="auto"/>
            </w:tcBorders>
            <w:vAlign w:val="center"/>
            <w:hideMark/>
          </w:tcPr>
          <w:p w14:paraId="33B26DAA" w14:textId="77777777" w:rsidR="00861707" w:rsidRPr="00861707" w:rsidRDefault="00861707" w:rsidP="00861707">
            <w:pPr>
              <w:jc w:val="center"/>
              <w:rPr>
                <w:snapToGrid w:val="0"/>
              </w:rPr>
            </w:pPr>
            <w:r w:rsidRPr="00861707">
              <w:rPr>
                <w:snapToGrid w:val="0"/>
              </w:rPr>
              <w:t>Наименование расхода</w:t>
            </w:r>
          </w:p>
        </w:tc>
        <w:tc>
          <w:tcPr>
            <w:tcW w:w="1312" w:type="dxa"/>
            <w:tcBorders>
              <w:top w:val="single" w:sz="4" w:space="0" w:color="auto"/>
              <w:left w:val="single" w:sz="4" w:space="0" w:color="auto"/>
              <w:bottom w:val="single" w:sz="4" w:space="0" w:color="auto"/>
              <w:right w:val="single" w:sz="4" w:space="0" w:color="auto"/>
            </w:tcBorders>
            <w:vAlign w:val="center"/>
            <w:hideMark/>
          </w:tcPr>
          <w:p w14:paraId="5F25CFF9" w14:textId="77777777" w:rsidR="00861707" w:rsidRPr="00861707" w:rsidRDefault="00861707" w:rsidP="00861707">
            <w:pPr>
              <w:jc w:val="center"/>
              <w:rPr>
                <w:snapToGrid w:val="0"/>
              </w:rPr>
            </w:pPr>
            <w:r w:rsidRPr="00861707">
              <w:rPr>
                <w:snapToGrid w:val="0"/>
              </w:rPr>
              <w:t>Утверждено на 2024 год</w:t>
            </w:r>
          </w:p>
        </w:tc>
        <w:tc>
          <w:tcPr>
            <w:tcW w:w="1665" w:type="dxa"/>
            <w:tcBorders>
              <w:top w:val="single" w:sz="4" w:space="0" w:color="auto"/>
              <w:left w:val="single" w:sz="4" w:space="0" w:color="auto"/>
              <w:bottom w:val="single" w:sz="4" w:space="0" w:color="auto"/>
              <w:right w:val="single" w:sz="4" w:space="0" w:color="auto"/>
            </w:tcBorders>
            <w:vAlign w:val="center"/>
            <w:hideMark/>
          </w:tcPr>
          <w:p w14:paraId="48A86CA8" w14:textId="77777777" w:rsidR="00861707" w:rsidRPr="00861707" w:rsidRDefault="00861707" w:rsidP="00861707">
            <w:pPr>
              <w:jc w:val="center"/>
              <w:rPr>
                <w:snapToGrid w:val="0"/>
              </w:rPr>
            </w:pPr>
            <w:r w:rsidRPr="00861707">
              <w:rPr>
                <w:snapToGrid w:val="0"/>
              </w:rPr>
              <w:t xml:space="preserve">Предложение экспертов </w:t>
            </w:r>
          </w:p>
          <w:p w14:paraId="005D43C6" w14:textId="77777777" w:rsidR="00861707" w:rsidRPr="00861707" w:rsidRDefault="00861707" w:rsidP="00861707">
            <w:pPr>
              <w:jc w:val="center"/>
              <w:rPr>
                <w:snapToGrid w:val="0"/>
              </w:rPr>
            </w:pPr>
            <w:r w:rsidRPr="00861707">
              <w:rPr>
                <w:snapToGrid w:val="0"/>
              </w:rPr>
              <w:t>на 2025 год</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4FDB522" w14:textId="77777777" w:rsidR="00861707" w:rsidRPr="00861707" w:rsidRDefault="00861707" w:rsidP="00861707">
            <w:pPr>
              <w:jc w:val="center"/>
              <w:rPr>
                <w:snapToGrid w:val="0"/>
              </w:rPr>
            </w:pPr>
            <w:r w:rsidRPr="00861707">
              <w:rPr>
                <w:snapToGrid w:val="0"/>
              </w:rPr>
              <w:t>Динамика расходов</w:t>
            </w:r>
          </w:p>
        </w:tc>
      </w:tr>
      <w:tr w:rsidR="00861707" w:rsidRPr="00861707" w14:paraId="6886FD49" w14:textId="77777777" w:rsidTr="00BD168F">
        <w:trPr>
          <w:trHeight w:val="197"/>
        </w:trPr>
        <w:tc>
          <w:tcPr>
            <w:tcW w:w="566" w:type="dxa"/>
            <w:tcBorders>
              <w:top w:val="single" w:sz="4" w:space="0" w:color="auto"/>
              <w:left w:val="single" w:sz="4" w:space="0" w:color="auto"/>
              <w:bottom w:val="single" w:sz="4" w:space="0" w:color="auto"/>
              <w:right w:val="single" w:sz="4" w:space="0" w:color="auto"/>
            </w:tcBorders>
            <w:vAlign w:val="center"/>
            <w:hideMark/>
          </w:tcPr>
          <w:p w14:paraId="6D9E92C1" w14:textId="77777777" w:rsidR="00861707" w:rsidRPr="00861707" w:rsidRDefault="00861707" w:rsidP="00861707">
            <w:pPr>
              <w:jc w:val="center"/>
              <w:rPr>
                <w:snapToGrid w:val="0"/>
              </w:rPr>
            </w:pPr>
            <w:r w:rsidRPr="00861707">
              <w:rPr>
                <w:snapToGrid w:val="0"/>
              </w:rPr>
              <w:t>1</w:t>
            </w:r>
          </w:p>
        </w:tc>
        <w:tc>
          <w:tcPr>
            <w:tcW w:w="4787" w:type="dxa"/>
            <w:tcBorders>
              <w:top w:val="single" w:sz="4" w:space="0" w:color="auto"/>
              <w:left w:val="single" w:sz="4" w:space="0" w:color="auto"/>
              <w:bottom w:val="single" w:sz="4" w:space="0" w:color="auto"/>
              <w:right w:val="single" w:sz="4" w:space="0" w:color="auto"/>
            </w:tcBorders>
            <w:vAlign w:val="center"/>
            <w:hideMark/>
          </w:tcPr>
          <w:p w14:paraId="7770E767" w14:textId="77777777" w:rsidR="00861707" w:rsidRPr="00861707" w:rsidRDefault="00861707" w:rsidP="00861707">
            <w:pPr>
              <w:jc w:val="center"/>
              <w:rPr>
                <w:snapToGrid w:val="0"/>
              </w:rPr>
            </w:pPr>
            <w:r w:rsidRPr="00861707">
              <w:rPr>
                <w:snapToGrid w:val="0"/>
              </w:rPr>
              <w:t>2</w:t>
            </w:r>
          </w:p>
        </w:tc>
        <w:tc>
          <w:tcPr>
            <w:tcW w:w="1312" w:type="dxa"/>
            <w:tcBorders>
              <w:top w:val="single" w:sz="4" w:space="0" w:color="auto"/>
              <w:left w:val="single" w:sz="4" w:space="0" w:color="auto"/>
              <w:bottom w:val="single" w:sz="4" w:space="0" w:color="auto"/>
              <w:right w:val="single" w:sz="4" w:space="0" w:color="auto"/>
            </w:tcBorders>
            <w:vAlign w:val="center"/>
            <w:hideMark/>
          </w:tcPr>
          <w:p w14:paraId="416A4CD5" w14:textId="77777777" w:rsidR="00861707" w:rsidRPr="00861707" w:rsidRDefault="00861707" w:rsidP="00861707">
            <w:pPr>
              <w:ind w:left="-108" w:right="-108"/>
              <w:jc w:val="center"/>
              <w:rPr>
                <w:snapToGrid w:val="0"/>
              </w:rPr>
            </w:pPr>
            <w:r w:rsidRPr="00861707">
              <w:rPr>
                <w:snapToGrid w:val="0"/>
              </w:rPr>
              <w:t>3</w:t>
            </w:r>
          </w:p>
        </w:tc>
        <w:tc>
          <w:tcPr>
            <w:tcW w:w="1665" w:type="dxa"/>
            <w:tcBorders>
              <w:top w:val="single" w:sz="4" w:space="0" w:color="auto"/>
              <w:left w:val="single" w:sz="4" w:space="0" w:color="auto"/>
              <w:bottom w:val="single" w:sz="4" w:space="0" w:color="auto"/>
              <w:right w:val="single" w:sz="4" w:space="0" w:color="auto"/>
            </w:tcBorders>
            <w:vAlign w:val="center"/>
            <w:hideMark/>
          </w:tcPr>
          <w:p w14:paraId="26126F4E" w14:textId="77777777" w:rsidR="00861707" w:rsidRPr="00861707" w:rsidRDefault="00861707" w:rsidP="00861707">
            <w:pPr>
              <w:ind w:left="-108" w:right="-108"/>
              <w:jc w:val="center"/>
              <w:rPr>
                <w:snapToGrid w:val="0"/>
              </w:rPr>
            </w:pPr>
            <w:r w:rsidRPr="00861707">
              <w:rPr>
                <w:snapToGrid w:val="0"/>
              </w:rPr>
              <w:t>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C44DAB4" w14:textId="77777777" w:rsidR="00861707" w:rsidRPr="00861707" w:rsidRDefault="00861707" w:rsidP="00861707">
            <w:pPr>
              <w:ind w:left="-108" w:right="-108"/>
              <w:jc w:val="center"/>
              <w:rPr>
                <w:snapToGrid w:val="0"/>
              </w:rPr>
            </w:pPr>
            <w:r w:rsidRPr="00861707">
              <w:rPr>
                <w:snapToGrid w:val="0"/>
              </w:rPr>
              <w:t>5 = 4 - 3</w:t>
            </w:r>
          </w:p>
        </w:tc>
      </w:tr>
      <w:tr w:rsidR="00861707" w:rsidRPr="00861707" w14:paraId="36DEBE6B" w14:textId="77777777" w:rsidTr="00BD168F">
        <w:trPr>
          <w:trHeight w:val="197"/>
        </w:trPr>
        <w:tc>
          <w:tcPr>
            <w:tcW w:w="566" w:type="dxa"/>
            <w:tcBorders>
              <w:top w:val="single" w:sz="4" w:space="0" w:color="auto"/>
              <w:left w:val="single" w:sz="4" w:space="0" w:color="auto"/>
              <w:bottom w:val="single" w:sz="4" w:space="0" w:color="auto"/>
              <w:right w:val="single" w:sz="4" w:space="0" w:color="auto"/>
            </w:tcBorders>
            <w:vAlign w:val="center"/>
            <w:hideMark/>
          </w:tcPr>
          <w:p w14:paraId="1DAFC7D1" w14:textId="77777777" w:rsidR="00861707" w:rsidRPr="00861707" w:rsidRDefault="00861707" w:rsidP="00861707">
            <w:pPr>
              <w:jc w:val="center"/>
              <w:rPr>
                <w:snapToGrid w:val="0"/>
              </w:rPr>
            </w:pPr>
            <w:r w:rsidRPr="00861707">
              <w:rPr>
                <w:snapToGrid w:val="0"/>
              </w:rPr>
              <w:t>1</w:t>
            </w:r>
          </w:p>
        </w:tc>
        <w:tc>
          <w:tcPr>
            <w:tcW w:w="4787" w:type="dxa"/>
            <w:tcBorders>
              <w:top w:val="single" w:sz="4" w:space="0" w:color="auto"/>
              <w:left w:val="single" w:sz="4" w:space="0" w:color="auto"/>
              <w:bottom w:val="single" w:sz="4" w:space="0" w:color="auto"/>
              <w:right w:val="single" w:sz="4" w:space="0" w:color="auto"/>
            </w:tcBorders>
            <w:vAlign w:val="center"/>
            <w:hideMark/>
          </w:tcPr>
          <w:p w14:paraId="7B915EC9" w14:textId="77777777" w:rsidR="00861707" w:rsidRPr="00861707" w:rsidRDefault="00861707" w:rsidP="00861707">
            <w:pPr>
              <w:rPr>
                <w:snapToGrid w:val="0"/>
                <w:sz w:val="22"/>
                <w:szCs w:val="22"/>
              </w:rPr>
            </w:pPr>
            <w:r w:rsidRPr="00861707">
              <w:rPr>
                <w:snapToGrid w:val="0"/>
                <w:sz w:val="22"/>
                <w:szCs w:val="22"/>
              </w:rPr>
              <w:t>Операционные (подконтрольные) расходы</w:t>
            </w:r>
          </w:p>
        </w:tc>
        <w:tc>
          <w:tcPr>
            <w:tcW w:w="1312" w:type="dxa"/>
            <w:tcBorders>
              <w:top w:val="single" w:sz="4" w:space="0" w:color="auto"/>
              <w:left w:val="single" w:sz="4" w:space="0" w:color="auto"/>
              <w:bottom w:val="single" w:sz="4" w:space="0" w:color="auto"/>
              <w:right w:val="single" w:sz="4" w:space="0" w:color="auto"/>
            </w:tcBorders>
            <w:vAlign w:val="center"/>
            <w:hideMark/>
          </w:tcPr>
          <w:p w14:paraId="12EE3843" w14:textId="77777777" w:rsidR="00861707" w:rsidRPr="00861707" w:rsidRDefault="00861707" w:rsidP="00861707">
            <w:pPr>
              <w:jc w:val="center"/>
              <w:rPr>
                <w:snapToGrid w:val="0"/>
                <w:color w:val="000000"/>
              </w:rPr>
            </w:pPr>
            <w:r w:rsidRPr="00861707">
              <w:rPr>
                <w:snapToGrid w:val="0"/>
                <w:color w:val="000000"/>
              </w:rPr>
              <w:t>3 632,60</w:t>
            </w:r>
          </w:p>
        </w:tc>
        <w:tc>
          <w:tcPr>
            <w:tcW w:w="1665" w:type="dxa"/>
            <w:tcBorders>
              <w:top w:val="single" w:sz="4" w:space="0" w:color="auto"/>
              <w:left w:val="nil"/>
              <w:bottom w:val="single" w:sz="4" w:space="0" w:color="auto"/>
              <w:right w:val="single" w:sz="4" w:space="0" w:color="auto"/>
            </w:tcBorders>
            <w:vAlign w:val="center"/>
            <w:hideMark/>
          </w:tcPr>
          <w:p w14:paraId="57F123E7" w14:textId="77777777" w:rsidR="00861707" w:rsidRPr="00861707" w:rsidRDefault="00861707" w:rsidP="00861707">
            <w:pPr>
              <w:jc w:val="center"/>
              <w:rPr>
                <w:snapToGrid w:val="0"/>
                <w:color w:val="000000"/>
              </w:rPr>
            </w:pPr>
            <w:r w:rsidRPr="00861707">
              <w:rPr>
                <w:snapToGrid w:val="0"/>
                <w:color w:val="000000"/>
              </w:rPr>
              <w:t>3 804,86</w:t>
            </w:r>
          </w:p>
        </w:tc>
        <w:tc>
          <w:tcPr>
            <w:tcW w:w="1276" w:type="dxa"/>
            <w:tcBorders>
              <w:top w:val="single" w:sz="4" w:space="0" w:color="auto"/>
              <w:left w:val="nil"/>
              <w:bottom w:val="single" w:sz="4" w:space="0" w:color="auto"/>
              <w:right w:val="single" w:sz="4" w:space="0" w:color="auto"/>
            </w:tcBorders>
            <w:vAlign w:val="center"/>
            <w:hideMark/>
          </w:tcPr>
          <w:p w14:paraId="58FB2C48" w14:textId="77777777" w:rsidR="00861707" w:rsidRPr="00861707" w:rsidRDefault="00861707" w:rsidP="00861707">
            <w:pPr>
              <w:jc w:val="center"/>
              <w:rPr>
                <w:snapToGrid w:val="0"/>
                <w:color w:val="000000"/>
              </w:rPr>
            </w:pPr>
            <w:r w:rsidRPr="00861707">
              <w:rPr>
                <w:snapToGrid w:val="0"/>
                <w:color w:val="000000"/>
              </w:rPr>
              <w:t>172,26</w:t>
            </w:r>
          </w:p>
        </w:tc>
      </w:tr>
      <w:tr w:rsidR="00861707" w:rsidRPr="00861707" w14:paraId="6FF396DB" w14:textId="77777777" w:rsidTr="00BD168F">
        <w:trPr>
          <w:trHeight w:val="259"/>
        </w:trPr>
        <w:tc>
          <w:tcPr>
            <w:tcW w:w="566" w:type="dxa"/>
            <w:tcBorders>
              <w:top w:val="single" w:sz="4" w:space="0" w:color="auto"/>
              <w:left w:val="single" w:sz="4" w:space="0" w:color="auto"/>
              <w:bottom w:val="single" w:sz="4" w:space="0" w:color="auto"/>
              <w:right w:val="single" w:sz="4" w:space="0" w:color="auto"/>
            </w:tcBorders>
            <w:vAlign w:val="center"/>
            <w:hideMark/>
          </w:tcPr>
          <w:p w14:paraId="1A3BD6CE" w14:textId="77777777" w:rsidR="00861707" w:rsidRPr="00861707" w:rsidRDefault="00861707" w:rsidP="00861707">
            <w:pPr>
              <w:jc w:val="center"/>
              <w:rPr>
                <w:snapToGrid w:val="0"/>
              </w:rPr>
            </w:pPr>
            <w:r w:rsidRPr="00861707">
              <w:rPr>
                <w:snapToGrid w:val="0"/>
              </w:rPr>
              <w:t>2</w:t>
            </w:r>
          </w:p>
        </w:tc>
        <w:tc>
          <w:tcPr>
            <w:tcW w:w="4787" w:type="dxa"/>
            <w:tcBorders>
              <w:top w:val="single" w:sz="4" w:space="0" w:color="auto"/>
              <w:left w:val="single" w:sz="4" w:space="0" w:color="auto"/>
              <w:bottom w:val="single" w:sz="4" w:space="0" w:color="auto"/>
              <w:right w:val="single" w:sz="4" w:space="0" w:color="auto"/>
            </w:tcBorders>
            <w:vAlign w:val="center"/>
            <w:hideMark/>
          </w:tcPr>
          <w:p w14:paraId="04AC5EB4" w14:textId="77777777" w:rsidR="00861707" w:rsidRPr="00861707" w:rsidRDefault="00861707" w:rsidP="00861707">
            <w:pPr>
              <w:rPr>
                <w:snapToGrid w:val="0"/>
                <w:sz w:val="22"/>
                <w:szCs w:val="22"/>
              </w:rPr>
            </w:pPr>
            <w:r w:rsidRPr="00861707">
              <w:rPr>
                <w:snapToGrid w:val="0"/>
                <w:sz w:val="22"/>
                <w:szCs w:val="22"/>
              </w:rPr>
              <w:t>Неподконтрольные расходы</w:t>
            </w:r>
          </w:p>
        </w:tc>
        <w:tc>
          <w:tcPr>
            <w:tcW w:w="1312" w:type="dxa"/>
            <w:tcBorders>
              <w:top w:val="nil"/>
              <w:left w:val="single" w:sz="4" w:space="0" w:color="auto"/>
              <w:bottom w:val="single" w:sz="4" w:space="0" w:color="auto"/>
              <w:right w:val="single" w:sz="4" w:space="0" w:color="auto"/>
            </w:tcBorders>
            <w:vAlign w:val="center"/>
            <w:hideMark/>
          </w:tcPr>
          <w:p w14:paraId="63B9C5E7" w14:textId="77777777" w:rsidR="00861707" w:rsidRPr="00861707" w:rsidRDefault="00861707" w:rsidP="00861707">
            <w:pPr>
              <w:jc w:val="center"/>
              <w:rPr>
                <w:snapToGrid w:val="0"/>
                <w:color w:val="000000"/>
              </w:rPr>
            </w:pPr>
            <w:r w:rsidRPr="00861707">
              <w:rPr>
                <w:snapToGrid w:val="0"/>
                <w:color w:val="000000"/>
              </w:rPr>
              <w:t>653,27</w:t>
            </w:r>
          </w:p>
        </w:tc>
        <w:tc>
          <w:tcPr>
            <w:tcW w:w="1665" w:type="dxa"/>
            <w:tcBorders>
              <w:top w:val="nil"/>
              <w:left w:val="nil"/>
              <w:bottom w:val="single" w:sz="4" w:space="0" w:color="auto"/>
              <w:right w:val="single" w:sz="4" w:space="0" w:color="auto"/>
            </w:tcBorders>
            <w:vAlign w:val="center"/>
            <w:hideMark/>
          </w:tcPr>
          <w:p w14:paraId="68EA16B1" w14:textId="77777777" w:rsidR="00861707" w:rsidRPr="00861707" w:rsidRDefault="00861707" w:rsidP="00861707">
            <w:pPr>
              <w:jc w:val="center"/>
              <w:rPr>
                <w:snapToGrid w:val="0"/>
                <w:color w:val="000000"/>
              </w:rPr>
            </w:pPr>
            <w:r w:rsidRPr="00861707">
              <w:rPr>
                <w:snapToGrid w:val="0"/>
                <w:color w:val="000000"/>
              </w:rPr>
              <w:t>715,02</w:t>
            </w:r>
          </w:p>
        </w:tc>
        <w:tc>
          <w:tcPr>
            <w:tcW w:w="1276" w:type="dxa"/>
            <w:tcBorders>
              <w:top w:val="nil"/>
              <w:left w:val="nil"/>
              <w:bottom w:val="single" w:sz="4" w:space="0" w:color="auto"/>
              <w:right w:val="single" w:sz="4" w:space="0" w:color="auto"/>
            </w:tcBorders>
            <w:vAlign w:val="center"/>
            <w:hideMark/>
          </w:tcPr>
          <w:p w14:paraId="77757417" w14:textId="77777777" w:rsidR="00861707" w:rsidRPr="00861707" w:rsidRDefault="00861707" w:rsidP="00861707">
            <w:pPr>
              <w:jc w:val="center"/>
              <w:rPr>
                <w:snapToGrid w:val="0"/>
                <w:color w:val="000000"/>
              </w:rPr>
            </w:pPr>
            <w:r w:rsidRPr="00861707">
              <w:rPr>
                <w:snapToGrid w:val="0"/>
                <w:color w:val="000000"/>
              </w:rPr>
              <w:t>61,75</w:t>
            </w:r>
          </w:p>
        </w:tc>
      </w:tr>
      <w:tr w:rsidR="00861707" w:rsidRPr="00861707" w14:paraId="5E28C132" w14:textId="77777777" w:rsidTr="00BD168F">
        <w:trPr>
          <w:trHeight w:val="691"/>
        </w:trPr>
        <w:tc>
          <w:tcPr>
            <w:tcW w:w="566" w:type="dxa"/>
            <w:tcBorders>
              <w:top w:val="single" w:sz="4" w:space="0" w:color="auto"/>
              <w:left w:val="single" w:sz="4" w:space="0" w:color="auto"/>
              <w:bottom w:val="single" w:sz="4" w:space="0" w:color="auto"/>
              <w:right w:val="single" w:sz="4" w:space="0" w:color="auto"/>
            </w:tcBorders>
            <w:vAlign w:val="center"/>
            <w:hideMark/>
          </w:tcPr>
          <w:p w14:paraId="6EEF3D2D" w14:textId="77777777" w:rsidR="00861707" w:rsidRPr="00861707" w:rsidRDefault="00861707" w:rsidP="00861707">
            <w:pPr>
              <w:jc w:val="center"/>
              <w:rPr>
                <w:snapToGrid w:val="0"/>
              </w:rPr>
            </w:pPr>
            <w:r w:rsidRPr="00861707">
              <w:rPr>
                <w:snapToGrid w:val="0"/>
              </w:rPr>
              <w:t>3</w:t>
            </w:r>
          </w:p>
        </w:tc>
        <w:tc>
          <w:tcPr>
            <w:tcW w:w="4787" w:type="dxa"/>
            <w:tcBorders>
              <w:top w:val="single" w:sz="4" w:space="0" w:color="auto"/>
              <w:left w:val="single" w:sz="4" w:space="0" w:color="auto"/>
              <w:bottom w:val="single" w:sz="4" w:space="0" w:color="auto"/>
              <w:right w:val="single" w:sz="4" w:space="0" w:color="auto"/>
            </w:tcBorders>
            <w:vAlign w:val="center"/>
            <w:hideMark/>
          </w:tcPr>
          <w:p w14:paraId="6B0ADDA8" w14:textId="77777777" w:rsidR="00861707" w:rsidRPr="00861707" w:rsidRDefault="00861707" w:rsidP="00861707">
            <w:pPr>
              <w:rPr>
                <w:snapToGrid w:val="0"/>
                <w:sz w:val="22"/>
                <w:szCs w:val="22"/>
              </w:rPr>
            </w:pPr>
            <w:r w:rsidRPr="00861707">
              <w:rPr>
                <w:snapToGrid w:val="0"/>
                <w:sz w:val="22"/>
                <w:szCs w:val="22"/>
              </w:rPr>
              <w:t>Расходы на приобретение (производство) энергетических ресурсов, холодной воды и теплоносителя</w:t>
            </w:r>
          </w:p>
        </w:tc>
        <w:tc>
          <w:tcPr>
            <w:tcW w:w="1312" w:type="dxa"/>
            <w:tcBorders>
              <w:top w:val="nil"/>
              <w:left w:val="single" w:sz="4" w:space="0" w:color="auto"/>
              <w:bottom w:val="single" w:sz="4" w:space="0" w:color="auto"/>
              <w:right w:val="single" w:sz="4" w:space="0" w:color="auto"/>
            </w:tcBorders>
            <w:vAlign w:val="center"/>
            <w:hideMark/>
          </w:tcPr>
          <w:p w14:paraId="1AE66F0B" w14:textId="77777777" w:rsidR="00861707" w:rsidRPr="00861707" w:rsidRDefault="00861707" w:rsidP="00861707">
            <w:pPr>
              <w:jc w:val="center"/>
              <w:rPr>
                <w:snapToGrid w:val="0"/>
                <w:color w:val="000000"/>
              </w:rPr>
            </w:pPr>
            <w:r w:rsidRPr="00861707">
              <w:rPr>
                <w:snapToGrid w:val="0"/>
                <w:color w:val="000000"/>
              </w:rPr>
              <w:t>901,86</w:t>
            </w:r>
          </w:p>
        </w:tc>
        <w:tc>
          <w:tcPr>
            <w:tcW w:w="1665" w:type="dxa"/>
            <w:tcBorders>
              <w:top w:val="nil"/>
              <w:left w:val="nil"/>
              <w:bottom w:val="single" w:sz="4" w:space="0" w:color="auto"/>
              <w:right w:val="single" w:sz="4" w:space="0" w:color="auto"/>
            </w:tcBorders>
            <w:vAlign w:val="center"/>
            <w:hideMark/>
          </w:tcPr>
          <w:p w14:paraId="153EB9F6" w14:textId="77777777" w:rsidR="00861707" w:rsidRPr="00861707" w:rsidRDefault="00861707" w:rsidP="00861707">
            <w:pPr>
              <w:jc w:val="center"/>
              <w:rPr>
                <w:snapToGrid w:val="0"/>
                <w:color w:val="000000"/>
              </w:rPr>
            </w:pPr>
            <w:r w:rsidRPr="00861707">
              <w:rPr>
                <w:snapToGrid w:val="0"/>
                <w:color w:val="000000"/>
              </w:rPr>
              <w:t>1 020,99</w:t>
            </w:r>
          </w:p>
        </w:tc>
        <w:tc>
          <w:tcPr>
            <w:tcW w:w="1276" w:type="dxa"/>
            <w:tcBorders>
              <w:top w:val="nil"/>
              <w:left w:val="nil"/>
              <w:bottom w:val="single" w:sz="4" w:space="0" w:color="auto"/>
              <w:right w:val="single" w:sz="4" w:space="0" w:color="auto"/>
            </w:tcBorders>
            <w:vAlign w:val="center"/>
            <w:hideMark/>
          </w:tcPr>
          <w:p w14:paraId="2270D85A" w14:textId="77777777" w:rsidR="00861707" w:rsidRPr="00861707" w:rsidRDefault="00861707" w:rsidP="00861707">
            <w:pPr>
              <w:jc w:val="center"/>
              <w:rPr>
                <w:snapToGrid w:val="0"/>
                <w:color w:val="000000"/>
              </w:rPr>
            </w:pPr>
            <w:r w:rsidRPr="00861707">
              <w:rPr>
                <w:snapToGrid w:val="0"/>
                <w:color w:val="000000"/>
              </w:rPr>
              <w:t>119,13</w:t>
            </w:r>
          </w:p>
        </w:tc>
      </w:tr>
      <w:tr w:rsidR="00861707" w:rsidRPr="00861707" w14:paraId="46EABBEA" w14:textId="77777777" w:rsidTr="00BD168F">
        <w:trPr>
          <w:trHeight w:val="291"/>
        </w:trPr>
        <w:tc>
          <w:tcPr>
            <w:tcW w:w="566" w:type="dxa"/>
            <w:tcBorders>
              <w:top w:val="single" w:sz="4" w:space="0" w:color="auto"/>
              <w:left w:val="single" w:sz="4" w:space="0" w:color="auto"/>
              <w:bottom w:val="single" w:sz="4" w:space="0" w:color="auto"/>
              <w:right w:val="single" w:sz="4" w:space="0" w:color="auto"/>
            </w:tcBorders>
            <w:vAlign w:val="center"/>
            <w:hideMark/>
          </w:tcPr>
          <w:p w14:paraId="5C888676" w14:textId="77777777" w:rsidR="00861707" w:rsidRPr="00861707" w:rsidRDefault="00861707" w:rsidP="00861707">
            <w:pPr>
              <w:jc w:val="center"/>
              <w:rPr>
                <w:snapToGrid w:val="0"/>
              </w:rPr>
            </w:pPr>
            <w:r w:rsidRPr="00861707">
              <w:rPr>
                <w:snapToGrid w:val="0"/>
              </w:rPr>
              <w:t>4</w:t>
            </w:r>
          </w:p>
        </w:tc>
        <w:tc>
          <w:tcPr>
            <w:tcW w:w="4787" w:type="dxa"/>
            <w:tcBorders>
              <w:top w:val="single" w:sz="4" w:space="0" w:color="auto"/>
              <w:left w:val="single" w:sz="4" w:space="0" w:color="auto"/>
              <w:bottom w:val="single" w:sz="4" w:space="0" w:color="auto"/>
              <w:right w:val="single" w:sz="4" w:space="0" w:color="auto"/>
            </w:tcBorders>
            <w:vAlign w:val="center"/>
            <w:hideMark/>
          </w:tcPr>
          <w:p w14:paraId="7C9B3AE6" w14:textId="77777777" w:rsidR="00861707" w:rsidRPr="00861707" w:rsidRDefault="00861707" w:rsidP="00861707">
            <w:pPr>
              <w:rPr>
                <w:snapToGrid w:val="0"/>
                <w:sz w:val="22"/>
                <w:szCs w:val="22"/>
              </w:rPr>
            </w:pPr>
            <w:r w:rsidRPr="00861707">
              <w:rPr>
                <w:snapToGrid w:val="0"/>
                <w:sz w:val="22"/>
                <w:szCs w:val="22"/>
              </w:rPr>
              <w:t>Нормативная прибыль</w:t>
            </w:r>
          </w:p>
        </w:tc>
        <w:tc>
          <w:tcPr>
            <w:tcW w:w="1312" w:type="dxa"/>
            <w:tcBorders>
              <w:top w:val="nil"/>
              <w:left w:val="single" w:sz="4" w:space="0" w:color="auto"/>
              <w:bottom w:val="single" w:sz="4" w:space="0" w:color="auto"/>
              <w:right w:val="single" w:sz="4" w:space="0" w:color="auto"/>
            </w:tcBorders>
            <w:vAlign w:val="center"/>
            <w:hideMark/>
          </w:tcPr>
          <w:p w14:paraId="6A2F882E" w14:textId="77777777" w:rsidR="00861707" w:rsidRPr="00861707" w:rsidRDefault="00861707" w:rsidP="00861707">
            <w:pPr>
              <w:jc w:val="center"/>
              <w:rPr>
                <w:snapToGrid w:val="0"/>
                <w:color w:val="000000"/>
              </w:rPr>
            </w:pPr>
            <w:r w:rsidRPr="00861707">
              <w:rPr>
                <w:snapToGrid w:val="0"/>
                <w:color w:val="000000"/>
              </w:rPr>
              <w:t>0</w:t>
            </w:r>
          </w:p>
        </w:tc>
        <w:tc>
          <w:tcPr>
            <w:tcW w:w="1665" w:type="dxa"/>
            <w:tcBorders>
              <w:top w:val="nil"/>
              <w:left w:val="nil"/>
              <w:bottom w:val="single" w:sz="4" w:space="0" w:color="auto"/>
              <w:right w:val="single" w:sz="4" w:space="0" w:color="auto"/>
            </w:tcBorders>
            <w:vAlign w:val="center"/>
            <w:hideMark/>
          </w:tcPr>
          <w:p w14:paraId="3C884C04" w14:textId="77777777" w:rsidR="00861707" w:rsidRPr="00861707" w:rsidRDefault="00861707" w:rsidP="00861707">
            <w:pPr>
              <w:jc w:val="center"/>
              <w:rPr>
                <w:snapToGrid w:val="0"/>
                <w:color w:val="000000"/>
              </w:rPr>
            </w:pPr>
            <w:r w:rsidRPr="00861707">
              <w:rPr>
                <w:snapToGrid w:val="0"/>
                <w:color w:val="000000"/>
              </w:rPr>
              <w:t>0</w:t>
            </w:r>
          </w:p>
        </w:tc>
        <w:tc>
          <w:tcPr>
            <w:tcW w:w="1276" w:type="dxa"/>
            <w:tcBorders>
              <w:top w:val="nil"/>
              <w:left w:val="nil"/>
              <w:bottom w:val="single" w:sz="4" w:space="0" w:color="auto"/>
              <w:right w:val="single" w:sz="4" w:space="0" w:color="auto"/>
            </w:tcBorders>
            <w:vAlign w:val="center"/>
            <w:hideMark/>
          </w:tcPr>
          <w:p w14:paraId="53D9003B" w14:textId="77777777" w:rsidR="00861707" w:rsidRPr="00861707" w:rsidRDefault="00861707" w:rsidP="00861707">
            <w:pPr>
              <w:jc w:val="center"/>
              <w:rPr>
                <w:snapToGrid w:val="0"/>
                <w:color w:val="000000"/>
              </w:rPr>
            </w:pPr>
            <w:r w:rsidRPr="00861707">
              <w:rPr>
                <w:snapToGrid w:val="0"/>
                <w:color w:val="000000"/>
              </w:rPr>
              <w:t>0</w:t>
            </w:r>
          </w:p>
        </w:tc>
      </w:tr>
      <w:tr w:rsidR="00861707" w:rsidRPr="00861707" w14:paraId="6FA7CE03" w14:textId="77777777" w:rsidTr="00BD168F">
        <w:trPr>
          <w:trHeight w:val="268"/>
        </w:trPr>
        <w:tc>
          <w:tcPr>
            <w:tcW w:w="566" w:type="dxa"/>
            <w:tcBorders>
              <w:top w:val="single" w:sz="4" w:space="0" w:color="auto"/>
              <w:left w:val="single" w:sz="4" w:space="0" w:color="auto"/>
              <w:bottom w:val="single" w:sz="4" w:space="0" w:color="auto"/>
              <w:right w:val="single" w:sz="4" w:space="0" w:color="auto"/>
            </w:tcBorders>
            <w:vAlign w:val="center"/>
            <w:hideMark/>
          </w:tcPr>
          <w:p w14:paraId="3637C9BD" w14:textId="77777777" w:rsidR="00861707" w:rsidRPr="00861707" w:rsidRDefault="00861707" w:rsidP="00861707">
            <w:pPr>
              <w:jc w:val="center"/>
              <w:rPr>
                <w:snapToGrid w:val="0"/>
              </w:rPr>
            </w:pPr>
            <w:r w:rsidRPr="00861707">
              <w:rPr>
                <w:snapToGrid w:val="0"/>
              </w:rPr>
              <w:t>5</w:t>
            </w:r>
          </w:p>
        </w:tc>
        <w:tc>
          <w:tcPr>
            <w:tcW w:w="4787" w:type="dxa"/>
            <w:tcBorders>
              <w:top w:val="single" w:sz="4" w:space="0" w:color="auto"/>
              <w:left w:val="single" w:sz="4" w:space="0" w:color="auto"/>
              <w:bottom w:val="single" w:sz="4" w:space="0" w:color="auto"/>
              <w:right w:val="single" w:sz="4" w:space="0" w:color="auto"/>
            </w:tcBorders>
            <w:vAlign w:val="center"/>
            <w:hideMark/>
          </w:tcPr>
          <w:p w14:paraId="15432750" w14:textId="77777777" w:rsidR="00861707" w:rsidRPr="00861707" w:rsidRDefault="00861707" w:rsidP="00861707">
            <w:pPr>
              <w:rPr>
                <w:snapToGrid w:val="0"/>
                <w:sz w:val="22"/>
                <w:szCs w:val="22"/>
              </w:rPr>
            </w:pPr>
            <w:r w:rsidRPr="00861707">
              <w:rPr>
                <w:snapToGrid w:val="0"/>
                <w:sz w:val="22"/>
                <w:szCs w:val="22"/>
              </w:rPr>
              <w:t>Расчетная предпринимательская прибыль</w:t>
            </w:r>
          </w:p>
        </w:tc>
        <w:tc>
          <w:tcPr>
            <w:tcW w:w="1312" w:type="dxa"/>
            <w:tcBorders>
              <w:top w:val="nil"/>
              <w:left w:val="single" w:sz="4" w:space="0" w:color="auto"/>
              <w:bottom w:val="single" w:sz="4" w:space="0" w:color="auto"/>
              <w:right w:val="single" w:sz="4" w:space="0" w:color="auto"/>
            </w:tcBorders>
            <w:vAlign w:val="center"/>
            <w:hideMark/>
          </w:tcPr>
          <w:p w14:paraId="4C47DEC2" w14:textId="77777777" w:rsidR="00861707" w:rsidRPr="00861707" w:rsidRDefault="00861707" w:rsidP="00861707">
            <w:pPr>
              <w:jc w:val="center"/>
              <w:rPr>
                <w:snapToGrid w:val="0"/>
                <w:color w:val="000000"/>
              </w:rPr>
            </w:pPr>
            <w:r w:rsidRPr="00861707">
              <w:rPr>
                <w:snapToGrid w:val="0"/>
                <w:color w:val="000000"/>
              </w:rPr>
              <w:t>221,84</w:t>
            </w:r>
          </w:p>
        </w:tc>
        <w:tc>
          <w:tcPr>
            <w:tcW w:w="1665" w:type="dxa"/>
            <w:tcBorders>
              <w:top w:val="nil"/>
              <w:left w:val="nil"/>
              <w:bottom w:val="single" w:sz="4" w:space="0" w:color="auto"/>
              <w:right w:val="single" w:sz="4" w:space="0" w:color="auto"/>
            </w:tcBorders>
            <w:vAlign w:val="center"/>
            <w:hideMark/>
          </w:tcPr>
          <w:p w14:paraId="7C39A93E" w14:textId="77777777" w:rsidR="00861707" w:rsidRPr="00861707" w:rsidRDefault="00861707" w:rsidP="00861707">
            <w:pPr>
              <w:jc w:val="center"/>
              <w:rPr>
                <w:snapToGrid w:val="0"/>
                <w:color w:val="000000"/>
              </w:rPr>
            </w:pPr>
            <w:r w:rsidRPr="00861707">
              <w:rPr>
                <w:snapToGrid w:val="0"/>
                <w:color w:val="000000"/>
              </w:rPr>
              <w:t>227,42</w:t>
            </w:r>
          </w:p>
        </w:tc>
        <w:tc>
          <w:tcPr>
            <w:tcW w:w="1276" w:type="dxa"/>
            <w:tcBorders>
              <w:top w:val="nil"/>
              <w:left w:val="nil"/>
              <w:bottom w:val="single" w:sz="4" w:space="0" w:color="auto"/>
              <w:right w:val="single" w:sz="4" w:space="0" w:color="auto"/>
            </w:tcBorders>
            <w:vAlign w:val="center"/>
            <w:hideMark/>
          </w:tcPr>
          <w:p w14:paraId="4B1E9786" w14:textId="77777777" w:rsidR="00861707" w:rsidRPr="00861707" w:rsidRDefault="00861707" w:rsidP="00861707">
            <w:pPr>
              <w:jc w:val="center"/>
              <w:rPr>
                <w:snapToGrid w:val="0"/>
                <w:color w:val="000000"/>
              </w:rPr>
            </w:pPr>
            <w:r w:rsidRPr="00861707">
              <w:rPr>
                <w:snapToGrid w:val="0"/>
                <w:color w:val="000000"/>
              </w:rPr>
              <w:t>5,58</w:t>
            </w:r>
          </w:p>
        </w:tc>
      </w:tr>
      <w:tr w:rsidR="00861707" w:rsidRPr="00861707" w14:paraId="7B297E3C" w14:textId="77777777" w:rsidTr="00BD168F">
        <w:trPr>
          <w:trHeight w:val="710"/>
        </w:trPr>
        <w:tc>
          <w:tcPr>
            <w:tcW w:w="566" w:type="dxa"/>
            <w:tcBorders>
              <w:top w:val="single" w:sz="4" w:space="0" w:color="auto"/>
              <w:left w:val="single" w:sz="4" w:space="0" w:color="auto"/>
              <w:bottom w:val="single" w:sz="4" w:space="0" w:color="auto"/>
              <w:right w:val="single" w:sz="4" w:space="0" w:color="auto"/>
            </w:tcBorders>
            <w:vAlign w:val="center"/>
            <w:hideMark/>
          </w:tcPr>
          <w:p w14:paraId="13973D3B" w14:textId="77777777" w:rsidR="00861707" w:rsidRPr="00861707" w:rsidRDefault="00861707" w:rsidP="00861707">
            <w:pPr>
              <w:jc w:val="center"/>
              <w:rPr>
                <w:snapToGrid w:val="0"/>
              </w:rPr>
            </w:pPr>
            <w:r w:rsidRPr="00861707">
              <w:rPr>
                <w:snapToGrid w:val="0"/>
              </w:rPr>
              <w:t>6</w:t>
            </w:r>
          </w:p>
        </w:tc>
        <w:tc>
          <w:tcPr>
            <w:tcW w:w="4787" w:type="dxa"/>
            <w:tcBorders>
              <w:top w:val="single" w:sz="4" w:space="0" w:color="auto"/>
              <w:left w:val="single" w:sz="4" w:space="0" w:color="auto"/>
              <w:bottom w:val="single" w:sz="4" w:space="0" w:color="auto"/>
              <w:right w:val="single" w:sz="4" w:space="0" w:color="auto"/>
            </w:tcBorders>
            <w:vAlign w:val="center"/>
            <w:hideMark/>
          </w:tcPr>
          <w:p w14:paraId="2C14C8E4" w14:textId="77777777" w:rsidR="00861707" w:rsidRPr="00861707" w:rsidRDefault="00861707" w:rsidP="00861707">
            <w:pPr>
              <w:rPr>
                <w:snapToGrid w:val="0"/>
                <w:sz w:val="22"/>
                <w:szCs w:val="22"/>
              </w:rPr>
            </w:pPr>
            <w:r w:rsidRPr="00861707">
              <w:rPr>
                <w:snapToGrid w:val="0"/>
                <w:sz w:val="22"/>
                <w:szCs w:val="22"/>
              </w:rPr>
              <w:t>Результаты деятельности до перехода к регулированию цен (тарифов) на основе долгосрочных параметров регулирования</w:t>
            </w:r>
          </w:p>
        </w:tc>
        <w:tc>
          <w:tcPr>
            <w:tcW w:w="1312" w:type="dxa"/>
            <w:tcBorders>
              <w:top w:val="nil"/>
              <w:left w:val="single" w:sz="4" w:space="0" w:color="auto"/>
              <w:bottom w:val="single" w:sz="4" w:space="0" w:color="auto"/>
              <w:right w:val="single" w:sz="4" w:space="0" w:color="auto"/>
            </w:tcBorders>
            <w:vAlign w:val="center"/>
            <w:hideMark/>
          </w:tcPr>
          <w:p w14:paraId="346B9F1B" w14:textId="77777777" w:rsidR="00861707" w:rsidRPr="00861707" w:rsidRDefault="00861707" w:rsidP="00861707">
            <w:pPr>
              <w:jc w:val="center"/>
              <w:rPr>
                <w:snapToGrid w:val="0"/>
                <w:color w:val="000000"/>
              </w:rPr>
            </w:pPr>
            <w:r w:rsidRPr="00861707">
              <w:rPr>
                <w:snapToGrid w:val="0"/>
                <w:color w:val="000000"/>
              </w:rPr>
              <w:t>0</w:t>
            </w:r>
          </w:p>
        </w:tc>
        <w:tc>
          <w:tcPr>
            <w:tcW w:w="1665" w:type="dxa"/>
            <w:tcBorders>
              <w:top w:val="nil"/>
              <w:left w:val="nil"/>
              <w:bottom w:val="single" w:sz="4" w:space="0" w:color="auto"/>
              <w:right w:val="single" w:sz="4" w:space="0" w:color="auto"/>
            </w:tcBorders>
            <w:vAlign w:val="center"/>
            <w:hideMark/>
          </w:tcPr>
          <w:p w14:paraId="1FC3A534" w14:textId="77777777" w:rsidR="00861707" w:rsidRPr="00861707" w:rsidRDefault="00861707" w:rsidP="00861707">
            <w:pPr>
              <w:ind w:right="-243"/>
              <w:jc w:val="center"/>
              <w:rPr>
                <w:snapToGrid w:val="0"/>
                <w:color w:val="000000"/>
              </w:rPr>
            </w:pPr>
            <w:r w:rsidRPr="00861707">
              <w:rPr>
                <w:snapToGrid w:val="0"/>
                <w:color w:val="000000"/>
              </w:rPr>
              <w:t>0</w:t>
            </w:r>
          </w:p>
        </w:tc>
        <w:tc>
          <w:tcPr>
            <w:tcW w:w="1276" w:type="dxa"/>
            <w:tcBorders>
              <w:top w:val="nil"/>
              <w:left w:val="nil"/>
              <w:bottom w:val="single" w:sz="4" w:space="0" w:color="auto"/>
              <w:right w:val="single" w:sz="4" w:space="0" w:color="auto"/>
            </w:tcBorders>
            <w:vAlign w:val="center"/>
            <w:hideMark/>
          </w:tcPr>
          <w:p w14:paraId="2FA57FED" w14:textId="77777777" w:rsidR="00861707" w:rsidRPr="00861707" w:rsidRDefault="00861707" w:rsidP="00861707">
            <w:pPr>
              <w:jc w:val="center"/>
              <w:rPr>
                <w:snapToGrid w:val="0"/>
                <w:color w:val="000000"/>
              </w:rPr>
            </w:pPr>
            <w:r w:rsidRPr="00861707">
              <w:rPr>
                <w:snapToGrid w:val="0"/>
                <w:color w:val="000000"/>
              </w:rPr>
              <w:t>0</w:t>
            </w:r>
          </w:p>
        </w:tc>
      </w:tr>
      <w:tr w:rsidR="00861707" w:rsidRPr="00861707" w14:paraId="251B454C" w14:textId="77777777" w:rsidTr="00BD168F">
        <w:trPr>
          <w:trHeight w:val="779"/>
        </w:trPr>
        <w:tc>
          <w:tcPr>
            <w:tcW w:w="566" w:type="dxa"/>
            <w:tcBorders>
              <w:top w:val="single" w:sz="4" w:space="0" w:color="auto"/>
              <w:left w:val="single" w:sz="4" w:space="0" w:color="auto"/>
              <w:bottom w:val="single" w:sz="4" w:space="0" w:color="auto"/>
              <w:right w:val="single" w:sz="4" w:space="0" w:color="auto"/>
            </w:tcBorders>
            <w:vAlign w:val="center"/>
            <w:hideMark/>
          </w:tcPr>
          <w:p w14:paraId="01DCCD85" w14:textId="77777777" w:rsidR="00861707" w:rsidRPr="00861707" w:rsidRDefault="00861707" w:rsidP="00861707">
            <w:pPr>
              <w:jc w:val="center"/>
              <w:rPr>
                <w:snapToGrid w:val="0"/>
              </w:rPr>
            </w:pPr>
            <w:r w:rsidRPr="00861707">
              <w:rPr>
                <w:snapToGrid w:val="0"/>
              </w:rPr>
              <w:t>7</w:t>
            </w:r>
          </w:p>
        </w:tc>
        <w:tc>
          <w:tcPr>
            <w:tcW w:w="4787" w:type="dxa"/>
            <w:tcBorders>
              <w:top w:val="single" w:sz="4" w:space="0" w:color="auto"/>
              <w:left w:val="single" w:sz="4" w:space="0" w:color="auto"/>
              <w:bottom w:val="single" w:sz="4" w:space="0" w:color="auto"/>
              <w:right w:val="single" w:sz="4" w:space="0" w:color="auto"/>
            </w:tcBorders>
            <w:vAlign w:val="center"/>
            <w:hideMark/>
          </w:tcPr>
          <w:p w14:paraId="0EC51567" w14:textId="77777777" w:rsidR="00861707" w:rsidRPr="00861707" w:rsidRDefault="00861707" w:rsidP="00861707">
            <w:pPr>
              <w:rPr>
                <w:snapToGrid w:val="0"/>
                <w:sz w:val="22"/>
                <w:szCs w:val="22"/>
              </w:rPr>
            </w:pPr>
            <w:r w:rsidRPr="00861707">
              <w:rPr>
                <w:snapToGrid w:val="0"/>
                <w:sz w:val="22"/>
                <w:szCs w:val="22"/>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312" w:type="dxa"/>
            <w:tcBorders>
              <w:top w:val="nil"/>
              <w:left w:val="single" w:sz="4" w:space="0" w:color="auto"/>
              <w:bottom w:val="single" w:sz="4" w:space="0" w:color="auto"/>
              <w:right w:val="single" w:sz="4" w:space="0" w:color="auto"/>
            </w:tcBorders>
            <w:vAlign w:val="center"/>
            <w:hideMark/>
          </w:tcPr>
          <w:p w14:paraId="39D2B8BC" w14:textId="77777777" w:rsidR="00861707" w:rsidRPr="00861707" w:rsidRDefault="00861707" w:rsidP="00861707">
            <w:pPr>
              <w:jc w:val="center"/>
              <w:rPr>
                <w:snapToGrid w:val="0"/>
                <w:color w:val="000000"/>
              </w:rPr>
            </w:pPr>
            <w:r w:rsidRPr="00861707">
              <w:rPr>
                <w:snapToGrid w:val="0"/>
                <w:color w:val="000000"/>
              </w:rPr>
              <w:t>- 165,00</w:t>
            </w:r>
          </w:p>
        </w:tc>
        <w:tc>
          <w:tcPr>
            <w:tcW w:w="1665" w:type="dxa"/>
            <w:tcBorders>
              <w:top w:val="nil"/>
              <w:left w:val="nil"/>
              <w:bottom w:val="single" w:sz="4" w:space="0" w:color="auto"/>
              <w:right w:val="single" w:sz="4" w:space="0" w:color="auto"/>
            </w:tcBorders>
            <w:vAlign w:val="center"/>
            <w:hideMark/>
          </w:tcPr>
          <w:p w14:paraId="6405C422" w14:textId="77777777" w:rsidR="00861707" w:rsidRPr="00861707" w:rsidRDefault="00861707" w:rsidP="00861707">
            <w:pPr>
              <w:jc w:val="center"/>
              <w:rPr>
                <w:snapToGrid w:val="0"/>
                <w:color w:val="000000"/>
              </w:rPr>
            </w:pPr>
            <w:r w:rsidRPr="00861707">
              <w:rPr>
                <w:snapToGrid w:val="0"/>
                <w:color w:val="000000"/>
              </w:rPr>
              <w:t>- 428,75</w:t>
            </w:r>
          </w:p>
        </w:tc>
        <w:tc>
          <w:tcPr>
            <w:tcW w:w="1276" w:type="dxa"/>
            <w:tcBorders>
              <w:top w:val="nil"/>
              <w:left w:val="nil"/>
              <w:bottom w:val="single" w:sz="4" w:space="0" w:color="auto"/>
              <w:right w:val="single" w:sz="4" w:space="0" w:color="auto"/>
            </w:tcBorders>
            <w:vAlign w:val="center"/>
            <w:hideMark/>
          </w:tcPr>
          <w:p w14:paraId="4C424343" w14:textId="77777777" w:rsidR="00861707" w:rsidRPr="00861707" w:rsidRDefault="00861707" w:rsidP="00861707">
            <w:pPr>
              <w:jc w:val="center"/>
              <w:rPr>
                <w:snapToGrid w:val="0"/>
                <w:color w:val="000000"/>
              </w:rPr>
            </w:pPr>
            <w:r w:rsidRPr="00861707">
              <w:rPr>
                <w:snapToGrid w:val="0"/>
                <w:color w:val="000000"/>
              </w:rPr>
              <w:t>- 263,75</w:t>
            </w:r>
          </w:p>
        </w:tc>
      </w:tr>
      <w:tr w:rsidR="00861707" w:rsidRPr="00861707" w14:paraId="3A689B98" w14:textId="77777777" w:rsidTr="00BD168F">
        <w:trPr>
          <w:trHeight w:val="797"/>
        </w:trPr>
        <w:tc>
          <w:tcPr>
            <w:tcW w:w="566" w:type="dxa"/>
            <w:tcBorders>
              <w:top w:val="single" w:sz="4" w:space="0" w:color="auto"/>
              <w:left w:val="single" w:sz="4" w:space="0" w:color="auto"/>
              <w:bottom w:val="single" w:sz="4" w:space="0" w:color="auto"/>
              <w:right w:val="single" w:sz="4" w:space="0" w:color="auto"/>
            </w:tcBorders>
            <w:vAlign w:val="center"/>
            <w:hideMark/>
          </w:tcPr>
          <w:p w14:paraId="223E33ED" w14:textId="77777777" w:rsidR="00861707" w:rsidRPr="00861707" w:rsidRDefault="00861707" w:rsidP="00861707">
            <w:pPr>
              <w:jc w:val="center"/>
              <w:rPr>
                <w:snapToGrid w:val="0"/>
              </w:rPr>
            </w:pPr>
            <w:r w:rsidRPr="00861707">
              <w:rPr>
                <w:snapToGrid w:val="0"/>
              </w:rPr>
              <w:t>8</w:t>
            </w:r>
          </w:p>
        </w:tc>
        <w:tc>
          <w:tcPr>
            <w:tcW w:w="4787" w:type="dxa"/>
            <w:tcBorders>
              <w:top w:val="single" w:sz="4" w:space="0" w:color="auto"/>
              <w:left w:val="single" w:sz="4" w:space="0" w:color="auto"/>
              <w:bottom w:val="single" w:sz="4" w:space="0" w:color="auto"/>
              <w:right w:val="single" w:sz="4" w:space="0" w:color="auto"/>
            </w:tcBorders>
            <w:vAlign w:val="center"/>
            <w:hideMark/>
          </w:tcPr>
          <w:p w14:paraId="475AD13B" w14:textId="77777777" w:rsidR="00861707" w:rsidRPr="00861707" w:rsidRDefault="00861707" w:rsidP="00861707">
            <w:pPr>
              <w:rPr>
                <w:snapToGrid w:val="0"/>
                <w:sz w:val="22"/>
                <w:szCs w:val="22"/>
              </w:rPr>
            </w:pPr>
            <w:r w:rsidRPr="00861707">
              <w:rPr>
                <w:snapToGrid w:val="0"/>
                <w:sz w:val="22"/>
                <w:szCs w:val="22"/>
              </w:rPr>
              <w:t xml:space="preserve">Корректировка с учетом надежности и качества реализуемых товаров (оказываемых услуг), подлежащая учету </w:t>
            </w:r>
            <w:r w:rsidRPr="00861707">
              <w:rPr>
                <w:snapToGrid w:val="0"/>
                <w:sz w:val="22"/>
                <w:szCs w:val="22"/>
              </w:rPr>
              <w:br/>
              <w:t>в НВВ</w:t>
            </w:r>
          </w:p>
        </w:tc>
        <w:tc>
          <w:tcPr>
            <w:tcW w:w="1312" w:type="dxa"/>
            <w:tcBorders>
              <w:top w:val="nil"/>
              <w:left w:val="single" w:sz="4" w:space="0" w:color="auto"/>
              <w:bottom w:val="single" w:sz="4" w:space="0" w:color="auto"/>
              <w:right w:val="single" w:sz="4" w:space="0" w:color="auto"/>
            </w:tcBorders>
            <w:vAlign w:val="center"/>
            <w:hideMark/>
          </w:tcPr>
          <w:p w14:paraId="02199EE0" w14:textId="77777777" w:rsidR="00861707" w:rsidRPr="00861707" w:rsidRDefault="00861707" w:rsidP="00861707">
            <w:pPr>
              <w:jc w:val="center"/>
              <w:rPr>
                <w:snapToGrid w:val="0"/>
                <w:color w:val="000000"/>
              </w:rPr>
            </w:pPr>
            <w:r w:rsidRPr="00861707">
              <w:rPr>
                <w:snapToGrid w:val="0"/>
                <w:color w:val="000000"/>
              </w:rPr>
              <w:t>0</w:t>
            </w:r>
          </w:p>
        </w:tc>
        <w:tc>
          <w:tcPr>
            <w:tcW w:w="1665" w:type="dxa"/>
            <w:tcBorders>
              <w:top w:val="nil"/>
              <w:left w:val="nil"/>
              <w:bottom w:val="single" w:sz="4" w:space="0" w:color="auto"/>
              <w:right w:val="single" w:sz="4" w:space="0" w:color="auto"/>
            </w:tcBorders>
            <w:vAlign w:val="center"/>
            <w:hideMark/>
          </w:tcPr>
          <w:p w14:paraId="2BF0B412" w14:textId="77777777" w:rsidR="00861707" w:rsidRPr="00861707" w:rsidRDefault="00861707" w:rsidP="00861707">
            <w:pPr>
              <w:jc w:val="center"/>
              <w:rPr>
                <w:snapToGrid w:val="0"/>
                <w:color w:val="000000"/>
              </w:rPr>
            </w:pPr>
            <w:r w:rsidRPr="00861707">
              <w:rPr>
                <w:snapToGrid w:val="0"/>
                <w:color w:val="000000"/>
              </w:rPr>
              <w:t>0</w:t>
            </w:r>
          </w:p>
        </w:tc>
        <w:tc>
          <w:tcPr>
            <w:tcW w:w="1276" w:type="dxa"/>
            <w:tcBorders>
              <w:top w:val="nil"/>
              <w:left w:val="nil"/>
              <w:bottom w:val="single" w:sz="4" w:space="0" w:color="auto"/>
              <w:right w:val="single" w:sz="4" w:space="0" w:color="auto"/>
            </w:tcBorders>
            <w:vAlign w:val="center"/>
            <w:hideMark/>
          </w:tcPr>
          <w:p w14:paraId="4C38CEF6" w14:textId="77777777" w:rsidR="00861707" w:rsidRPr="00861707" w:rsidRDefault="00861707" w:rsidP="00861707">
            <w:pPr>
              <w:jc w:val="center"/>
              <w:rPr>
                <w:snapToGrid w:val="0"/>
                <w:color w:val="000000"/>
              </w:rPr>
            </w:pPr>
            <w:r w:rsidRPr="00861707">
              <w:rPr>
                <w:snapToGrid w:val="0"/>
                <w:color w:val="000000"/>
              </w:rPr>
              <w:t>0</w:t>
            </w:r>
          </w:p>
        </w:tc>
      </w:tr>
      <w:tr w:rsidR="00861707" w:rsidRPr="00861707" w14:paraId="3ADD0B94" w14:textId="77777777" w:rsidTr="00BD168F">
        <w:trPr>
          <w:trHeight w:val="334"/>
        </w:trPr>
        <w:tc>
          <w:tcPr>
            <w:tcW w:w="566" w:type="dxa"/>
            <w:tcBorders>
              <w:top w:val="single" w:sz="4" w:space="0" w:color="auto"/>
              <w:left w:val="single" w:sz="4" w:space="0" w:color="auto"/>
              <w:bottom w:val="single" w:sz="4" w:space="0" w:color="auto"/>
              <w:right w:val="single" w:sz="4" w:space="0" w:color="auto"/>
            </w:tcBorders>
            <w:vAlign w:val="center"/>
            <w:hideMark/>
          </w:tcPr>
          <w:p w14:paraId="5A25E318" w14:textId="77777777" w:rsidR="00861707" w:rsidRPr="00861707" w:rsidRDefault="00861707" w:rsidP="00861707">
            <w:pPr>
              <w:jc w:val="center"/>
              <w:rPr>
                <w:snapToGrid w:val="0"/>
              </w:rPr>
            </w:pPr>
            <w:r w:rsidRPr="00861707">
              <w:rPr>
                <w:snapToGrid w:val="0"/>
              </w:rPr>
              <w:t>9</w:t>
            </w:r>
          </w:p>
        </w:tc>
        <w:tc>
          <w:tcPr>
            <w:tcW w:w="4787" w:type="dxa"/>
            <w:tcBorders>
              <w:top w:val="single" w:sz="4" w:space="0" w:color="auto"/>
              <w:left w:val="single" w:sz="4" w:space="0" w:color="auto"/>
              <w:bottom w:val="single" w:sz="4" w:space="0" w:color="auto"/>
              <w:right w:val="single" w:sz="4" w:space="0" w:color="auto"/>
            </w:tcBorders>
            <w:vAlign w:val="center"/>
            <w:hideMark/>
          </w:tcPr>
          <w:p w14:paraId="7A85F77E" w14:textId="77777777" w:rsidR="00861707" w:rsidRPr="00861707" w:rsidRDefault="00861707" w:rsidP="00861707">
            <w:pPr>
              <w:rPr>
                <w:snapToGrid w:val="0"/>
                <w:sz w:val="22"/>
                <w:szCs w:val="22"/>
              </w:rPr>
            </w:pPr>
            <w:r w:rsidRPr="00861707">
              <w:rPr>
                <w:snapToGrid w:val="0"/>
                <w:sz w:val="22"/>
                <w:szCs w:val="22"/>
              </w:rPr>
              <w:t>Корректировка НВВ в связи с изменением (неисполнением) инвестиционной программы</w:t>
            </w:r>
          </w:p>
        </w:tc>
        <w:tc>
          <w:tcPr>
            <w:tcW w:w="1312" w:type="dxa"/>
            <w:tcBorders>
              <w:top w:val="nil"/>
              <w:left w:val="single" w:sz="4" w:space="0" w:color="auto"/>
              <w:bottom w:val="single" w:sz="4" w:space="0" w:color="auto"/>
              <w:right w:val="single" w:sz="4" w:space="0" w:color="auto"/>
            </w:tcBorders>
            <w:vAlign w:val="center"/>
            <w:hideMark/>
          </w:tcPr>
          <w:p w14:paraId="00748C92" w14:textId="77777777" w:rsidR="00861707" w:rsidRPr="00861707" w:rsidRDefault="00861707" w:rsidP="00861707">
            <w:pPr>
              <w:jc w:val="center"/>
              <w:rPr>
                <w:snapToGrid w:val="0"/>
                <w:color w:val="000000"/>
              </w:rPr>
            </w:pPr>
            <w:r w:rsidRPr="00861707">
              <w:rPr>
                <w:snapToGrid w:val="0"/>
                <w:color w:val="000000"/>
              </w:rPr>
              <w:t>0</w:t>
            </w:r>
          </w:p>
        </w:tc>
        <w:tc>
          <w:tcPr>
            <w:tcW w:w="1665" w:type="dxa"/>
            <w:tcBorders>
              <w:top w:val="nil"/>
              <w:left w:val="nil"/>
              <w:bottom w:val="single" w:sz="4" w:space="0" w:color="auto"/>
              <w:right w:val="single" w:sz="4" w:space="0" w:color="auto"/>
            </w:tcBorders>
            <w:vAlign w:val="center"/>
            <w:hideMark/>
          </w:tcPr>
          <w:p w14:paraId="124170D1" w14:textId="77777777" w:rsidR="00861707" w:rsidRPr="00861707" w:rsidRDefault="00861707" w:rsidP="00861707">
            <w:pPr>
              <w:jc w:val="center"/>
              <w:rPr>
                <w:snapToGrid w:val="0"/>
                <w:color w:val="000000"/>
              </w:rPr>
            </w:pPr>
            <w:r w:rsidRPr="00861707">
              <w:rPr>
                <w:snapToGrid w:val="0"/>
                <w:color w:val="000000"/>
              </w:rPr>
              <w:t>0</w:t>
            </w:r>
          </w:p>
        </w:tc>
        <w:tc>
          <w:tcPr>
            <w:tcW w:w="1276" w:type="dxa"/>
            <w:tcBorders>
              <w:top w:val="nil"/>
              <w:left w:val="nil"/>
              <w:bottom w:val="single" w:sz="4" w:space="0" w:color="auto"/>
              <w:right w:val="single" w:sz="4" w:space="0" w:color="auto"/>
            </w:tcBorders>
            <w:vAlign w:val="center"/>
            <w:hideMark/>
          </w:tcPr>
          <w:p w14:paraId="7391C91B" w14:textId="77777777" w:rsidR="00861707" w:rsidRPr="00861707" w:rsidRDefault="00861707" w:rsidP="00861707">
            <w:pPr>
              <w:jc w:val="center"/>
              <w:rPr>
                <w:snapToGrid w:val="0"/>
                <w:color w:val="000000"/>
              </w:rPr>
            </w:pPr>
            <w:r w:rsidRPr="00861707">
              <w:rPr>
                <w:snapToGrid w:val="0"/>
                <w:color w:val="000000"/>
              </w:rPr>
              <w:t>0</w:t>
            </w:r>
          </w:p>
        </w:tc>
      </w:tr>
      <w:tr w:rsidR="00861707" w:rsidRPr="00861707" w14:paraId="55041AC6" w14:textId="77777777" w:rsidTr="00BD168F">
        <w:trPr>
          <w:trHeight w:val="547"/>
        </w:trPr>
        <w:tc>
          <w:tcPr>
            <w:tcW w:w="566" w:type="dxa"/>
            <w:tcBorders>
              <w:top w:val="single" w:sz="4" w:space="0" w:color="auto"/>
              <w:left w:val="single" w:sz="4" w:space="0" w:color="auto"/>
              <w:bottom w:val="single" w:sz="4" w:space="0" w:color="auto"/>
              <w:right w:val="single" w:sz="4" w:space="0" w:color="auto"/>
            </w:tcBorders>
            <w:vAlign w:val="center"/>
            <w:hideMark/>
          </w:tcPr>
          <w:p w14:paraId="4D120B40" w14:textId="77777777" w:rsidR="00861707" w:rsidRPr="00861707" w:rsidRDefault="00861707" w:rsidP="00861707">
            <w:pPr>
              <w:jc w:val="center"/>
              <w:rPr>
                <w:snapToGrid w:val="0"/>
              </w:rPr>
            </w:pPr>
            <w:r w:rsidRPr="00861707">
              <w:rPr>
                <w:snapToGrid w:val="0"/>
              </w:rPr>
              <w:t>10</w:t>
            </w:r>
          </w:p>
        </w:tc>
        <w:tc>
          <w:tcPr>
            <w:tcW w:w="4787" w:type="dxa"/>
            <w:tcBorders>
              <w:top w:val="single" w:sz="4" w:space="0" w:color="auto"/>
              <w:left w:val="single" w:sz="4" w:space="0" w:color="auto"/>
              <w:bottom w:val="single" w:sz="4" w:space="0" w:color="auto"/>
              <w:right w:val="single" w:sz="4" w:space="0" w:color="auto"/>
            </w:tcBorders>
            <w:vAlign w:val="center"/>
            <w:hideMark/>
          </w:tcPr>
          <w:p w14:paraId="484671F6" w14:textId="77777777" w:rsidR="00861707" w:rsidRPr="00861707" w:rsidRDefault="00861707" w:rsidP="00861707">
            <w:pPr>
              <w:rPr>
                <w:snapToGrid w:val="0"/>
                <w:sz w:val="22"/>
                <w:szCs w:val="22"/>
              </w:rPr>
            </w:pPr>
            <w:r w:rsidRPr="00861707">
              <w:rPr>
                <w:snapToGrid w:val="0"/>
                <w:sz w:val="22"/>
                <w:szCs w:val="22"/>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312" w:type="dxa"/>
            <w:tcBorders>
              <w:top w:val="nil"/>
              <w:left w:val="single" w:sz="4" w:space="0" w:color="auto"/>
              <w:bottom w:val="single" w:sz="4" w:space="0" w:color="auto"/>
              <w:right w:val="single" w:sz="4" w:space="0" w:color="auto"/>
            </w:tcBorders>
            <w:vAlign w:val="center"/>
            <w:hideMark/>
          </w:tcPr>
          <w:p w14:paraId="518ED0CB" w14:textId="77777777" w:rsidR="00861707" w:rsidRPr="00861707" w:rsidRDefault="00861707" w:rsidP="00861707">
            <w:pPr>
              <w:jc w:val="center"/>
              <w:rPr>
                <w:snapToGrid w:val="0"/>
                <w:color w:val="000000"/>
              </w:rPr>
            </w:pPr>
            <w:r w:rsidRPr="00861707">
              <w:rPr>
                <w:snapToGrid w:val="0"/>
                <w:color w:val="000000"/>
              </w:rPr>
              <w:t>0</w:t>
            </w:r>
          </w:p>
        </w:tc>
        <w:tc>
          <w:tcPr>
            <w:tcW w:w="1665" w:type="dxa"/>
            <w:tcBorders>
              <w:top w:val="nil"/>
              <w:left w:val="nil"/>
              <w:bottom w:val="single" w:sz="4" w:space="0" w:color="auto"/>
              <w:right w:val="single" w:sz="4" w:space="0" w:color="auto"/>
            </w:tcBorders>
            <w:vAlign w:val="center"/>
            <w:hideMark/>
          </w:tcPr>
          <w:p w14:paraId="6EECE132" w14:textId="77777777" w:rsidR="00861707" w:rsidRPr="00861707" w:rsidRDefault="00861707" w:rsidP="00861707">
            <w:pPr>
              <w:jc w:val="center"/>
              <w:rPr>
                <w:snapToGrid w:val="0"/>
                <w:color w:val="000000"/>
              </w:rPr>
            </w:pPr>
            <w:r w:rsidRPr="00861707">
              <w:rPr>
                <w:snapToGrid w:val="0"/>
                <w:color w:val="000000"/>
              </w:rPr>
              <w:t>0</w:t>
            </w:r>
          </w:p>
        </w:tc>
        <w:tc>
          <w:tcPr>
            <w:tcW w:w="1276" w:type="dxa"/>
            <w:tcBorders>
              <w:top w:val="nil"/>
              <w:left w:val="nil"/>
              <w:bottom w:val="single" w:sz="4" w:space="0" w:color="auto"/>
              <w:right w:val="single" w:sz="4" w:space="0" w:color="auto"/>
            </w:tcBorders>
            <w:vAlign w:val="center"/>
            <w:hideMark/>
          </w:tcPr>
          <w:p w14:paraId="1088391F" w14:textId="77777777" w:rsidR="00861707" w:rsidRPr="00861707" w:rsidRDefault="00861707" w:rsidP="00861707">
            <w:pPr>
              <w:jc w:val="center"/>
              <w:rPr>
                <w:snapToGrid w:val="0"/>
                <w:color w:val="000000"/>
              </w:rPr>
            </w:pPr>
            <w:r w:rsidRPr="00861707">
              <w:rPr>
                <w:snapToGrid w:val="0"/>
                <w:color w:val="000000"/>
              </w:rPr>
              <w:t>0</w:t>
            </w:r>
          </w:p>
        </w:tc>
      </w:tr>
      <w:tr w:rsidR="00861707" w:rsidRPr="00861707" w14:paraId="083A5E83" w14:textId="77777777" w:rsidTr="00BD168F">
        <w:trPr>
          <w:trHeight w:val="505"/>
        </w:trPr>
        <w:tc>
          <w:tcPr>
            <w:tcW w:w="566" w:type="dxa"/>
            <w:tcBorders>
              <w:top w:val="single" w:sz="4" w:space="0" w:color="auto"/>
              <w:left w:val="single" w:sz="4" w:space="0" w:color="auto"/>
              <w:bottom w:val="single" w:sz="4" w:space="0" w:color="auto"/>
              <w:right w:val="single" w:sz="4" w:space="0" w:color="auto"/>
            </w:tcBorders>
            <w:vAlign w:val="center"/>
            <w:hideMark/>
          </w:tcPr>
          <w:p w14:paraId="198406D5" w14:textId="77777777" w:rsidR="00861707" w:rsidRPr="00861707" w:rsidRDefault="00861707" w:rsidP="00861707">
            <w:pPr>
              <w:jc w:val="center"/>
              <w:rPr>
                <w:snapToGrid w:val="0"/>
              </w:rPr>
            </w:pPr>
            <w:r w:rsidRPr="00861707">
              <w:rPr>
                <w:snapToGrid w:val="0"/>
              </w:rPr>
              <w:t>11</w:t>
            </w:r>
          </w:p>
        </w:tc>
        <w:tc>
          <w:tcPr>
            <w:tcW w:w="4787" w:type="dxa"/>
            <w:tcBorders>
              <w:top w:val="single" w:sz="4" w:space="0" w:color="auto"/>
              <w:left w:val="single" w:sz="4" w:space="0" w:color="auto"/>
              <w:bottom w:val="single" w:sz="4" w:space="0" w:color="auto"/>
              <w:right w:val="single" w:sz="4" w:space="0" w:color="auto"/>
            </w:tcBorders>
            <w:vAlign w:val="center"/>
            <w:hideMark/>
          </w:tcPr>
          <w:p w14:paraId="7906D83E" w14:textId="77777777" w:rsidR="00861707" w:rsidRPr="00861707" w:rsidRDefault="00861707" w:rsidP="00861707">
            <w:pPr>
              <w:rPr>
                <w:snapToGrid w:val="0"/>
                <w:sz w:val="22"/>
                <w:szCs w:val="22"/>
              </w:rPr>
            </w:pPr>
            <w:r w:rsidRPr="00861707">
              <w:rPr>
                <w:snapToGrid w:val="0"/>
                <w:sz w:val="22"/>
                <w:szCs w:val="22"/>
              </w:rPr>
              <w:t>ИТОГО необходимая валовая выручка</w:t>
            </w:r>
          </w:p>
        </w:tc>
        <w:tc>
          <w:tcPr>
            <w:tcW w:w="1312" w:type="dxa"/>
            <w:tcBorders>
              <w:top w:val="nil"/>
              <w:left w:val="single" w:sz="4" w:space="0" w:color="auto"/>
              <w:bottom w:val="single" w:sz="4" w:space="0" w:color="auto"/>
              <w:right w:val="single" w:sz="4" w:space="0" w:color="auto"/>
            </w:tcBorders>
            <w:vAlign w:val="center"/>
            <w:hideMark/>
          </w:tcPr>
          <w:p w14:paraId="16A2AB93" w14:textId="77777777" w:rsidR="00861707" w:rsidRPr="00861707" w:rsidRDefault="00861707" w:rsidP="00861707">
            <w:pPr>
              <w:jc w:val="center"/>
              <w:rPr>
                <w:snapToGrid w:val="0"/>
                <w:color w:val="000000"/>
              </w:rPr>
            </w:pPr>
            <w:r w:rsidRPr="00861707">
              <w:rPr>
                <w:snapToGrid w:val="0"/>
                <w:color w:val="000000"/>
              </w:rPr>
              <w:t>5 244,57</w:t>
            </w:r>
          </w:p>
        </w:tc>
        <w:tc>
          <w:tcPr>
            <w:tcW w:w="1665" w:type="dxa"/>
            <w:tcBorders>
              <w:top w:val="nil"/>
              <w:left w:val="nil"/>
              <w:bottom w:val="single" w:sz="4" w:space="0" w:color="auto"/>
              <w:right w:val="single" w:sz="4" w:space="0" w:color="auto"/>
            </w:tcBorders>
            <w:vAlign w:val="center"/>
            <w:hideMark/>
          </w:tcPr>
          <w:p w14:paraId="799CF35A" w14:textId="77777777" w:rsidR="00861707" w:rsidRPr="00861707" w:rsidRDefault="00861707" w:rsidP="00861707">
            <w:pPr>
              <w:jc w:val="center"/>
              <w:rPr>
                <w:snapToGrid w:val="0"/>
                <w:color w:val="000000"/>
              </w:rPr>
            </w:pPr>
            <w:r w:rsidRPr="00861707">
              <w:rPr>
                <w:snapToGrid w:val="0"/>
                <w:color w:val="000000"/>
              </w:rPr>
              <w:t>5 339,54</w:t>
            </w:r>
          </w:p>
        </w:tc>
        <w:tc>
          <w:tcPr>
            <w:tcW w:w="1276" w:type="dxa"/>
            <w:tcBorders>
              <w:top w:val="nil"/>
              <w:left w:val="nil"/>
              <w:bottom w:val="single" w:sz="4" w:space="0" w:color="auto"/>
              <w:right w:val="single" w:sz="4" w:space="0" w:color="auto"/>
            </w:tcBorders>
            <w:vAlign w:val="center"/>
            <w:hideMark/>
          </w:tcPr>
          <w:p w14:paraId="1530B271" w14:textId="77777777" w:rsidR="00861707" w:rsidRPr="00861707" w:rsidRDefault="00861707" w:rsidP="00861707">
            <w:pPr>
              <w:jc w:val="center"/>
              <w:rPr>
                <w:snapToGrid w:val="0"/>
                <w:color w:val="000000"/>
              </w:rPr>
            </w:pPr>
            <w:r w:rsidRPr="00861707">
              <w:rPr>
                <w:snapToGrid w:val="0"/>
                <w:color w:val="000000"/>
              </w:rPr>
              <w:t>94,97</w:t>
            </w:r>
          </w:p>
        </w:tc>
      </w:tr>
      <w:tr w:rsidR="00861707" w:rsidRPr="00861707" w14:paraId="114956A7" w14:textId="77777777" w:rsidTr="00BD168F">
        <w:trPr>
          <w:trHeight w:val="505"/>
        </w:trPr>
        <w:tc>
          <w:tcPr>
            <w:tcW w:w="566" w:type="dxa"/>
            <w:tcBorders>
              <w:top w:val="single" w:sz="4" w:space="0" w:color="auto"/>
              <w:left w:val="single" w:sz="4" w:space="0" w:color="auto"/>
              <w:bottom w:val="single" w:sz="4" w:space="0" w:color="auto"/>
              <w:right w:val="single" w:sz="4" w:space="0" w:color="auto"/>
            </w:tcBorders>
            <w:vAlign w:val="center"/>
          </w:tcPr>
          <w:p w14:paraId="424889AD" w14:textId="77777777" w:rsidR="00861707" w:rsidRPr="00861707" w:rsidRDefault="00861707" w:rsidP="00861707">
            <w:pPr>
              <w:jc w:val="center"/>
              <w:rPr>
                <w:snapToGrid w:val="0"/>
              </w:rPr>
            </w:pPr>
            <w:r w:rsidRPr="00861707">
              <w:rPr>
                <w:snapToGrid w:val="0"/>
              </w:rPr>
              <w:t>12</w:t>
            </w:r>
          </w:p>
        </w:tc>
        <w:tc>
          <w:tcPr>
            <w:tcW w:w="4787" w:type="dxa"/>
            <w:tcBorders>
              <w:top w:val="single" w:sz="4" w:space="0" w:color="auto"/>
              <w:left w:val="single" w:sz="4" w:space="0" w:color="auto"/>
              <w:bottom w:val="single" w:sz="4" w:space="0" w:color="auto"/>
              <w:right w:val="single" w:sz="4" w:space="0" w:color="auto"/>
            </w:tcBorders>
            <w:vAlign w:val="center"/>
          </w:tcPr>
          <w:p w14:paraId="73D693A0" w14:textId="77777777" w:rsidR="00861707" w:rsidRPr="00861707" w:rsidRDefault="00861707" w:rsidP="00861707">
            <w:pPr>
              <w:rPr>
                <w:snapToGrid w:val="0"/>
                <w:sz w:val="22"/>
                <w:szCs w:val="22"/>
              </w:rPr>
            </w:pPr>
            <w:r w:rsidRPr="00861707">
              <w:rPr>
                <w:bCs/>
                <w:snapToGrid w:val="0"/>
                <w:sz w:val="22"/>
                <w:szCs w:val="22"/>
              </w:rPr>
              <w:t>Корректировка НВВ связанная с соблюдением статьи 3 Федерального закона от 27.07.2010 № 190-ФЗ "О теплоснабжении"</w:t>
            </w:r>
          </w:p>
        </w:tc>
        <w:tc>
          <w:tcPr>
            <w:tcW w:w="1312" w:type="dxa"/>
            <w:tcBorders>
              <w:top w:val="single" w:sz="4" w:space="0" w:color="auto"/>
              <w:left w:val="single" w:sz="4" w:space="0" w:color="auto"/>
              <w:bottom w:val="single" w:sz="4" w:space="0" w:color="auto"/>
              <w:right w:val="single" w:sz="4" w:space="0" w:color="auto"/>
            </w:tcBorders>
            <w:vAlign w:val="center"/>
          </w:tcPr>
          <w:p w14:paraId="09EA62E8" w14:textId="77777777" w:rsidR="00861707" w:rsidRPr="00861707" w:rsidRDefault="00861707" w:rsidP="00861707">
            <w:pPr>
              <w:jc w:val="center"/>
              <w:rPr>
                <w:snapToGrid w:val="0"/>
                <w:color w:val="000000"/>
              </w:rPr>
            </w:pPr>
            <w:r w:rsidRPr="00861707">
              <w:rPr>
                <w:snapToGrid w:val="0"/>
                <w:color w:val="000000"/>
              </w:rPr>
              <w:t>- 2 016,12</w:t>
            </w:r>
          </w:p>
        </w:tc>
        <w:tc>
          <w:tcPr>
            <w:tcW w:w="1665" w:type="dxa"/>
            <w:tcBorders>
              <w:top w:val="single" w:sz="4" w:space="0" w:color="auto"/>
              <w:left w:val="nil"/>
              <w:bottom w:val="single" w:sz="4" w:space="0" w:color="auto"/>
              <w:right w:val="single" w:sz="4" w:space="0" w:color="auto"/>
            </w:tcBorders>
            <w:vAlign w:val="center"/>
          </w:tcPr>
          <w:p w14:paraId="7FE10278" w14:textId="77777777" w:rsidR="00861707" w:rsidRPr="00861707" w:rsidRDefault="00861707" w:rsidP="00861707">
            <w:pPr>
              <w:jc w:val="center"/>
              <w:rPr>
                <w:snapToGrid w:val="0"/>
                <w:color w:val="000000"/>
              </w:rPr>
            </w:pPr>
            <w:r w:rsidRPr="00861707">
              <w:rPr>
                <w:snapToGrid w:val="0"/>
                <w:color w:val="000000"/>
              </w:rPr>
              <w:t>- 1 736,424</w:t>
            </w:r>
          </w:p>
        </w:tc>
        <w:tc>
          <w:tcPr>
            <w:tcW w:w="1276" w:type="dxa"/>
            <w:tcBorders>
              <w:top w:val="single" w:sz="4" w:space="0" w:color="auto"/>
              <w:left w:val="nil"/>
              <w:bottom w:val="single" w:sz="4" w:space="0" w:color="auto"/>
              <w:right w:val="single" w:sz="4" w:space="0" w:color="auto"/>
            </w:tcBorders>
            <w:vAlign w:val="center"/>
          </w:tcPr>
          <w:p w14:paraId="7628AB87" w14:textId="77777777" w:rsidR="00861707" w:rsidRPr="00861707" w:rsidRDefault="00861707" w:rsidP="00861707">
            <w:pPr>
              <w:jc w:val="center"/>
              <w:rPr>
                <w:snapToGrid w:val="0"/>
                <w:color w:val="000000"/>
              </w:rPr>
            </w:pPr>
            <w:r w:rsidRPr="00861707">
              <w:rPr>
                <w:snapToGrid w:val="0"/>
                <w:color w:val="000000"/>
              </w:rPr>
              <w:t>279,70</w:t>
            </w:r>
          </w:p>
        </w:tc>
      </w:tr>
      <w:tr w:rsidR="00861707" w:rsidRPr="00861707" w14:paraId="2ED3ADC8" w14:textId="77777777" w:rsidTr="00BD168F">
        <w:trPr>
          <w:trHeight w:val="505"/>
        </w:trPr>
        <w:tc>
          <w:tcPr>
            <w:tcW w:w="566" w:type="dxa"/>
            <w:tcBorders>
              <w:top w:val="single" w:sz="4" w:space="0" w:color="auto"/>
              <w:left w:val="single" w:sz="4" w:space="0" w:color="auto"/>
              <w:bottom w:val="single" w:sz="4" w:space="0" w:color="auto"/>
              <w:right w:val="single" w:sz="4" w:space="0" w:color="auto"/>
            </w:tcBorders>
            <w:vAlign w:val="center"/>
          </w:tcPr>
          <w:p w14:paraId="458DFAD7" w14:textId="77777777" w:rsidR="00861707" w:rsidRPr="00861707" w:rsidRDefault="00861707" w:rsidP="00861707">
            <w:pPr>
              <w:jc w:val="center"/>
            </w:pPr>
            <w:r w:rsidRPr="00861707">
              <w:rPr>
                <w:snapToGrid w:val="0"/>
              </w:rPr>
              <w:t>13</w:t>
            </w:r>
          </w:p>
        </w:tc>
        <w:tc>
          <w:tcPr>
            <w:tcW w:w="4787" w:type="dxa"/>
            <w:tcBorders>
              <w:top w:val="single" w:sz="4" w:space="0" w:color="auto"/>
              <w:left w:val="single" w:sz="4" w:space="0" w:color="auto"/>
              <w:bottom w:val="single" w:sz="4" w:space="0" w:color="auto"/>
              <w:right w:val="single" w:sz="4" w:space="0" w:color="auto"/>
            </w:tcBorders>
            <w:vAlign w:val="center"/>
          </w:tcPr>
          <w:p w14:paraId="72DCF074" w14:textId="77777777" w:rsidR="00861707" w:rsidRPr="00861707" w:rsidRDefault="00861707" w:rsidP="00861707">
            <w:pPr>
              <w:jc w:val="both"/>
              <w:rPr>
                <w:snapToGrid w:val="0"/>
                <w:sz w:val="22"/>
                <w:szCs w:val="22"/>
              </w:rPr>
            </w:pPr>
            <w:r w:rsidRPr="00861707">
              <w:rPr>
                <w:snapToGrid w:val="0"/>
                <w:sz w:val="22"/>
                <w:szCs w:val="22"/>
              </w:rPr>
              <w:t>ИТОГО необходимая валовая выручка на потребит. рынок</w:t>
            </w:r>
          </w:p>
        </w:tc>
        <w:tc>
          <w:tcPr>
            <w:tcW w:w="1312" w:type="dxa"/>
            <w:tcBorders>
              <w:top w:val="single" w:sz="4" w:space="0" w:color="auto"/>
              <w:left w:val="single" w:sz="4" w:space="0" w:color="auto"/>
              <w:bottom w:val="single" w:sz="4" w:space="0" w:color="auto"/>
              <w:right w:val="single" w:sz="4" w:space="0" w:color="auto"/>
            </w:tcBorders>
            <w:vAlign w:val="center"/>
          </w:tcPr>
          <w:p w14:paraId="210196FE" w14:textId="77777777" w:rsidR="00861707" w:rsidRPr="00861707" w:rsidRDefault="00861707" w:rsidP="00861707">
            <w:pPr>
              <w:jc w:val="center"/>
              <w:rPr>
                <w:snapToGrid w:val="0"/>
                <w:color w:val="000000"/>
              </w:rPr>
            </w:pPr>
            <w:r w:rsidRPr="00861707">
              <w:rPr>
                <w:snapToGrid w:val="0"/>
                <w:color w:val="000000"/>
              </w:rPr>
              <w:t>3 228,45</w:t>
            </w:r>
          </w:p>
        </w:tc>
        <w:tc>
          <w:tcPr>
            <w:tcW w:w="1665" w:type="dxa"/>
            <w:tcBorders>
              <w:top w:val="single" w:sz="4" w:space="0" w:color="auto"/>
              <w:left w:val="nil"/>
              <w:bottom w:val="single" w:sz="4" w:space="0" w:color="auto"/>
              <w:right w:val="single" w:sz="4" w:space="0" w:color="auto"/>
            </w:tcBorders>
            <w:vAlign w:val="center"/>
          </w:tcPr>
          <w:p w14:paraId="550A43B2" w14:textId="77777777" w:rsidR="00861707" w:rsidRPr="00861707" w:rsidRDefault="00861707" w:rsidP="00861707">
            <w:pPr>
              <w:jc w:val="center"/>
              <w:rPr>
                <w:snapToGrid w:val="0"/>
                <w:color w:val="000000"/>
              </w:rPr>
            </w:pPr>
            <w:r w:rsidRPr="00861707">
              <w:rPr>
                <w:snapToGrid w:val="0"/>
                <w:color w:val="000000"/>
              </w:rPr>
              <w:t>3 603,13</w:t>
            </w:r>
          </w:p>
        </w:tc>
        <w:tc>
          <w:tcPr>
            <w:tcW w:w="1276" w:type="dxa"/>
            <w:tcBorders>
              <w:top w:val="single" w:sz="4" w:space="0" w:color="auto"/>
              <w:left w:val="nil"/>
              <w:bottom w:val="single" w:sz="4" w:space="0" w:color="auto"/>
              <w:right w:val="single" w:sz="4" w:space="0" w:color="auto"/>
            </w:tcBorders>
            <w:vAlign w:val="center"/>
          </w:tcPr>
          <w:p w14:paraId="05D3F110" w14:textId="77777777" w:rsidR="00861707" w:rsidRPr="00861707" w:rsidRDefault="00861707" w:rsidP="00861707">
            <w:pPr>
              <w:jc w:val="center"/>
              <w:rPr>
                <w:snapToGrid w:val="0"/>
                <w:color w:val="000000"/>
              </w:rPr>
            </w:pPr>
            <w:r w:rsidRPr="00861707">
              <w:rPr>
                <w:snapToGrid w:val="0"/>
                <w:color w:val="000000"/>
              </w:rPr>
              <w:t>374,68</w:t>
            </w:r>
          </w:p>
        </w:tc>
      </w:tr>
    </w:tbl>
    <w:p w14:paraId="09BEA9A0" w14:textId="77777777" w:rsidR="00861707" w:rsidRPr="00861707" w:rsidRDefault="00861707" w:rsidP="00861707">
      <w:pPr>
        <w:ind w:left="-567" w:right="140" w:firstLine="567"/>
        <w:contextualSpacing/>
        <w:jc w:val="both"/>
        <w:rPr>
          <w:sz w:val="28"/>
          <w:szCs w:val="28"/>
        </w:rPr>
      </w:pPr>
    </w:p>
    <w:p w14:paraId="727E1C0A" w14:textId="77777777" w:rsidR="00861707" w:rsidRPr="00861707" w:rsidRDefault="00861707" w:rsidP="00861707">
      <w:pPr>
        <w:ind w:left="-567" w:right="-1" w:firstLine="567"/>
        <w:contextualSpacing/>
        <w:jc w:val="both"/>
        <w:rPr>
          <w:sz w:val="28"/>
          <w:szCs w:val="28"/>
        </w:rPr>
      </w:pPr>
    </w:p>
    <w:p w14:paraId="6B069F52" w14:textId="77777777" w:rsidR="00861707" w:rsidRPr="00861707" w:rsidRDefault="00861707" w:rsidP="00861707">
      <w:pPr>
        <w:widowControl w:val="0"/>
        <w:autoSpaceDE w:val="0"/>
        <w:autoSpaceDN w:val="0"/>
        <w:ind w:right="-1"/>
        <w:jc w:val="both"/>
        <w:rPr>
          <w:rFonts w:ascii="Calibri" w:hAnsi="Calibri" w:cs="Calibri"/>
          <w:bCs/>
          <w:sz w:val="28"/>
          <w:szCs w:val="28"/>
        </w:rPr>
        <w:sectPr w:rsidR="00861707" w:rsidRPr="00861707" w:rsidSect="00861707">
          <w:pgSz w:w="11906" w:h="16838" w:code="9"/>
          <w:pgMar w:top="142" w:right="567" w:bottom="851" w:left="1701" w:header="573" w:footer="0" w:gutter="0"/>
          <w:pgNumType w:start="1"/>
          <w:cols w:space="708"/>
          <w:docGrid w:linePitch="360"/>
        </w:sectPr>
      </w:pPr>
    </w:p>
    <w:p w14:paraId="310B46D7" w14:textId="77777777" w:rsidR="00861707" w:rsidRPr="00861707" w:rsidRDefault="00861707" w:rsidP="00861707">
      <w:pPr>
        <w:tabs>
          <w:tab w:val="left" w:pos="3686"/>
          <w:tab w:val="left" w:pos="9498"/>
        </w:tabs>
        <w:ind w:left="-2947" w:right="-1" w:firstLine="7342"/>
      </w:pPr>
    </w:p>
    <w:p w14:paraId="18A97DED" w14:textId="77777777" w:rsidR="00861707" w:rsidRPr="00861707" w:rsidRDefault="00861707" w:rsidP="00861707">
      <w:pPr>
        <w:spacing w:line="240" w:lineRule="atLeast"/>
        <w:ind w:left="-284" w:right="-1" w:firstLine="710"/>
        <w:jc w:val="center"/>
        <w:rPr>
          <w:b/>
          <w:bCs/>
          <w:sz w:val="28"/>
          <w:szCs w:val="28"/>
        </w:rPr>
      </w:pPr>
      <w:r w:rsidRPr="00861707">
        <w:rPr>
          <w:b/>
          <w:bCs/>
          <w:sz w:val="28"/>
          <w:szCs w:val="28"/>
        </w:rPr>
        <w:t xml:space="preserve">Долгосрочные тарифы АО «Теплоэнерго» </w:t>
      </w:r>
      <w:r w:rsidRPr="00861707">
        <w:rPr>
          <w:b/>
          <w:bCs/>
          <w:sz w:val="28"/>
          <w:szCs w:val="28"/>
        </w:rPr>
        <w:br/>
      </w:r>
      <w:r w:rsidRPr="00861707">
        <w:rPr>
          <w:b/>
          <w:bCs/>
          <w:sz w:val="28"/>
          <w:szCs w:val="28"/>
          <w:lang w:val="x-none"/>
        </w:rPr>
        <w:t>на тепловую энергию,</w:t>
      </w:r>
      <w:r w:rsidRPr="00861707">
        <w:rPr>
          <w:b/>
          <w:bCs/>
          <w:sz w:val="28"/>
          <w:szCs w:val="28"/>
        </w:rPr>
        <w:t xml:space="preserve"> </w:t>
      </w:r>
      <w:r w:rsidRPr="00861707">
        <w:rPr>
          <w:b/>
          <w:bCs/>
          <w:sz w:val="28"/>
          <w:szCs w:val="28"/>
          <w:lang w:val="x-none"/>
        </w:rPr>
        <w:t>реализуем</w:t>
      </w:r>
      <w:r w:rsidRPr="00861707">
        <w:rPr>
          <w:b/>
          <w:bCs/>
          <w:sz w:val="28"/>
          <w:szCs w:val="28"/>
        </w:rPr>
        <w:t xml:space="preserve">ую </w:t>
      </w:r>
      <w:r w:rsidRPr="00861707">
        <w:rPr>
          <w:b/>
          <w:bCs/>
          <w:sz w:val="28"/>
          <w:szCs w:val="28"/>
          <w:lang w:val="x-none"/>
        </w:rPr>
        <w:t>на потребительском</w:t>
      </w:r>
      <w:r w:rsidRPr="00861707">
        <w:rPr>
          <w:b/>
          <w:bCs/>
          <w:sz w:val="28"/>
          <w:szCs w:val="28"/>
        </w:rPr>
        <w:t xml:space="preserve"> </w:t>
      </w:r>
      <w:r w:rsidRPr="00861707">
        <w:rPr>
          <w:b/>
          <w:bCs/>
          <w:sz w:val="28"/>
          <w:szCs w:val="28"/>
          <w:lang w:val="x-none"/>
        </w:rPr>
        <w:t>рынке</w:t>
      </w:r>
      <w:r w:rsidRPr="00861707">
        <w:rPr>
          <w:b/>
          <w:bCs/>
          <w:sz w:val="28"/>
          <w:szCs w:val="28"/>
        </w:rPr>
        <w:t xml:space="preserve"> Кемеровского муниципального округа, на период с 01.01.2024 по 31.12.2028</w:t>
      </w:r>
    </w:p>
    <w:tbl>
      <w:tblPr>
        <w:tblpPr w:leftFromText="180" w:rightFromText="180" w:vertAnchor="text" w:horzAnchor="margin" w:tblpXSpec="center" w:tblpY="38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824"/>
        <w:gridCol w:w="1109"/>
        <w:gridCol w:w="991"/>
        <w:gridCol w:w="753"/>
        <w:gridCol w:w="752"/>
        <w:gridCol w:w="753"/>
        <w:gridCol w:w="10"/>
        <w:gridCol w:w="742"/>
        <w:gridCol w:w="11"/>
        <w:gridCol w:w="982"/>
      </w:tblGrid>
      <w:tr w:rsidR="00861707" w:rsidRPr="00861707" w14:paraId="7EAC1D7B" w14:textId="77777777" w:rsidTr="00BD168F">
        <w:tc>
          <w:tcPr>
            <w:tcW w:w="1980" w:type="dxa"/>
            <w:vMerge w:val="restart"/>
            <w:shd w:val="clear" w:color="auto" w:fill="auto"/>
            <w:vAlign w:val="center"/>
          </w:tcPr>
          <w:p w14:paraId="39509C14" w14:textId="77777777" w:rsidR="00861707" w:rsidRPr="00861707" w:rsidRDefault="00861707" w:rsidP="00861707">
            <w:pPr>
              <w:spacing w:line="240" w:lineRule="atLeast"/>
              <w:ind w:right="-2"/>
              <w:jc w:val="center"/>
              <w:rPr>
                <w:sz w:val="20"/>
                <w:szCs w:val="20"/>
              </w:rPr>
            </w:pPr>
            <w:r w:rsidRPr="00861707">
              <w:rPr>
                <w:sz w:val="20"/>
                <w:szCs w:val="20"/>
              </w:rPr>
              <w:t>Наименование регулируемой организации</w:t>
            </w:r>
          </w:p>
        </w:tc>
        <w:tc>
          <w:tcPr>
            <w:tcW w:w="2126" w:type="dxa"/>
            <w:vMerge w:val="restart"/>
            <w:shd w:val="clear" w:color="auto" w:fill="auto"/>
            <w:vAlign w:val="center"/>
          </w:tcPr>
          <w:p w14:paraId="648080D5" w14:textId="77777777" w:rsidR="00861707" w:rsidRPr="00861707" w:rsidRDefault="00861707" w:rsidP="00861707">
            <w:pPr>
              <w:spacing w:line="240" w:lineRule="atLeast"/>
              <w:ind w:right="-2"/>
              <w:jc w:val="center"/>
              <w:rPr>
                <w:sz w:val="20"/>
                <w:szCs w:val="20"/>
              </w:rPr>
            </w:pPr>
            <w:r w:rsidRPr="00861707">
              <w:rPr>
                <w:sz w:val="20"/>
                <w:szCs w:val="20"/>
              </w:rPr>
              <w:t>Вид тарифа</w:t>
            </w:r>
          </w:p>
        </w:tc>
        <w:tc>
          <w:tcPr>
            <w:tcW w:w="1275" w:type="dxa"/>
            <w:vMerge w:val="restart"/>
            <w:shd w:val="clear" w:color="auto" w:fill="auto"/>
            <w:vAlign w:val="center"/>
          </w:tcPr>
          <w:p w14:paraId="30DB55DA" w14:textId="77777777" w:rsidR="00861707" w:rsidRPr="00861707" w:rsidRDefault="00861707" w:rsidP="00861707">
            <w:pPr>
              <w:spacing w:line="240" w:lineRule="atLeast"/>
              <w:ind w:right="-2"/>
              <w:jc w:val="center"/>
              <w:rPr>
                <w:sz w:val="20"/>
                <w:szCs w:val="20"/>
              </w:rPr>
            </w:pPr>
            <w:r w:rsidRPr="00861707">
              <w:rPr>
                <w:sz w:val="20"/>
                <w:szCs w:val="20"/>
              </w:rPr>
              <w:t>Период</w:t>
            </w:r>
          </w:p>
        </w:tc>
        <w:tc>
          <w:tcPr>
            <w:tcW w:w="1134" w:type="dxa"/>
            <w:vMerge w:val="restart"/>
            <w:shd w:val="clear" w:color="auto" w:fill="auto"/>
            <w:vAlign w:val="center"/>
          </w:tcPr>
          <w:p w14:paraId="69796A4E" w14:textId="77777777" w:rsidR="00861707" w:rsidRPr="00861707" w:rsidRDefault="00861707" w:rsidP="00861707">
            <w:pPr>
              <w:spacing w:line="240" w:lineRule="atLeast"/>
              <w:ind w:right="-2"/>
              <w:jc w:val="center"/>
              <w:rPr>
                <w:sz w:val="20"/>
                <w:szCs w:val="20"/>
              </w:rPr>
            </w:pPr>
            <w:r w:rsidRPr="00861707">
              <w:rPr>
                <w:sz w:val="20"/>
                <w:szCs w:val="20"/>
              </w:rPr>
              <w:t>Вода</w:t>
            </w:r>
          </w:p>
        </w:tc>
        <w:tc>
          <w:tcPr>
            <w:tcW w:w="3413" w:type="dxa"/>
            <w:gridSpan w:val="6"/>
            <w:shd w:val="clear" w:color="auto" w:fill="auto"/>
            <w:vAlign w:val="center"/>
          </w:tcPr>
          <w:p w14:paraId="71F01191" w14:textId="77777777" w:rsidR="00861707" w:rsidRPr="00861707" w:rsidRDefault="00861707" w:rsidP="00861707">
            <w:pPr>
              <w:spacing w:line="240" w:lineRule="atLeast"/>
              <w:ind w:right="-2"/>
              <w:jc w:val="center"/>
              <w:rPr>
                <w:sz w:val="20"/>
                <w:szCs w:val="20"/>
              </w:rPr>
            </w:pPr>
            <w:r w:rsidRPr="00861707">
              <w:rPr>
                <w:sz w:val="20"/>
                <w:szCs w:val="20"/>
              </w:rPr>
              <w:t>Отборный пар давлением</w:t>
            </w:r>
          </w:p>
        </w:tc>
        <w:tc>
          <w:tcPr>
            <w:tcW w:w="1124" w:type="dxa"/>
            <w:vMerge w:val="restart"/>
            <w:shd w:val="clear" w:color="auto" w:fill="auto"/>
            <w:vAlign w:val="center"/>
          </w:tcPr>
          <w:p w14:paraId="21DEE2B6" w14:textId="77777777" w:rsidR="00861707" w:rsidRPr="00861707" w:rsidRDefault="00861707" w:rsidP="00861707">
            <w:pPr>
              <w:spacing w:line="240" w:lineRule="atLeast"/>
              <w:ind w:left="-108" w:right="-2" w:firstLine="29"/>
              <w:jc w:val="center"/>
              <w:rPr>
                <w:sz w:val="20"/>
                <w:szCs w:val="20"/>
              </w:rPr>
            </w:pPr>
            <w:r w:rsidRPr="00861707">
              <w:rPr>
                <w:sz w:val="20"/>
                <w:szCs w:val="20"/>
              </w:rPr>
              <w:t>Острый и редуци-рован-ный пар</w:t>
            </w:r>
          </w:p>
        </w:tc>
      </w:tr>
      <w:tr w:rsidR="00861707" w:rsidRPr="00861707" w14:paraId="59444C96" w14:textId="77777777" w:rsidTr="00BD168F">
        <w:tc>
          <w:tcPr>
            <w:tcW w:w="1980" w:type="dxa"/>
            <w:vMerge/>
            <w:shd w:val="clear" w:color="auto" w:fill="auto"/>
            <w:vAlign w:val="center"/>
          </w:tcPr>
          <w:p w14:paraId="2BF3EED2" w14:textId="77777777" w:rsidR="00861707" w:rsidRPr="00861707" w:rsidRDefault="00861707" w:rsidP="00861707">
            <w:pPr>
              <w:spacing w:line="240" w:lineRule="atLeast"/>
              <w:ind w:right="-2"/>
              <w:jc w:val="center"/>
              <w:rPr>
                <w:sz w:val="20"/>
                <w:szCs w:val="20"/>
              </w:rPr>
            </w:pPr>
          </w:p>
        </w:tc>
        <w:tc>
          <w:tcPr>
            <w:tcW w:w="2126" w:type="dxa"/>
            <w:vMerge/>
            <w:shd w:val="clear" w:color="auto" w:fill="auto"/>
            <w:vAlign w:val="center"/>
          </w:tcPr>
          <w:p w14:paraId="481DC0EF" w14:textId="77777777" w:rsidR="00861707" w:rsidRPr="00861707" w:rsidRDefault="00861707" w:rsidP="00861707">
            <w:pPr>
              <w:spacing w:line="240" w:lineRule="atLeast"/>
              <w:ind w:right="-2"/>
              <w:jc w:val="center"/>
              <w:rPr>
                <w:sz w:val="20"/>
                <w:szCs w:val="20"/>
              </w:rPr>
            </w:pPr>
          </w:p>
        </w:tc>
        <w:tc>
          <w:tcPr>
            <w:tcW w:w="1275" w:type="dxa"/>
            <w:vMerge/>
            <w:shd w:val="clear" w:color="auto" w:fill="auto"/>
            <w:vAlign w:val="center"/>
          </w:tcPr>
          <w:p w14:paraId="387F7814" w14:textId="77777777" w:rsidR="00861707" w:rsidRPr="00861707" w:rsidRDefault="00861707" w:rsidP="00861707">
            <w:pPr>
              <w:spacing w:line="240" w:lineRule="atLeast"/>
              <w:ind w:left="-108" w:right="-2"/>
              <w:jc w:val="center"/>
              <w:rPr>
                <w:sz w:val="20"/>
                <w:szCs w:val="20"/>
              </w:rPr>
            </w:pPr>
          </w:p>
        </w:tc>
        <w:tc>
          <w:tcPr>
            <w:tcW w:w="1134" w:type="dxa"/>
            <w:vMerge/>
            <w:shd w:val="clear" w:color="auto" w:fill="auto"/>
            <w:vAlign w:val="center"/>
          </w:tcPr>
          <w:p w14:paraId="0D2E5649" w14:textId="77777777" w:rsidR="00861707" w:rsidRPr="00861707" w:rsidRDefault="00861707" w:rsidP="00861707">
            <w:pPr>
              <w:spacing w:line="240" w:lineRule="atLeast"/>
              <w:ind w:left="-174" w:right="-2"/>
              <w:jc w:val="center"/>
              <w:rPr>
                <w:sz w:val="20"/>
                <w:szCs w:val="20"/>
              </w:rPr>
            </w:pPr>
          </w:p>
        </w:tc>
        <w:tc>
          <w:tcPr>
            <w:tcW w:w="851" w:type="dxa"/>
            <w:shd w:val="clear" w:color="auto" w:fill="auto"/>
            <w:vAlign w:val="center"/>
          </w:tcPr>
          <w:p w14:paraId="45B0D8C7" w14:textId="77777777" w:rsidR="00861707" w:rsidRPr="00861707" w:rsidRDefault="00861707" w:rsidP="00861707">
            <w:pPr>
              <w:spacing w:line="240" w:lineRule="atLeast"/>
              <w:ind w:right="-2"/>
              <w:jc w:val="center"/>
              <w:rPr>
                <w:sz w:val="20"/>
                <w:szCs w:val="20"/>
                <w:vertAlign w:val="superscript"/>
              </w:rPr>
            </w:pPr>
            <w:r w:rsidRPr="00861707">
              <w:rPr>
                <w:sz w:val="20"/>
                <w:szCs w:val="20"/>
              </w:rPr>
              <w:t>от 1,2 до 2,5 кг/см</w:t>
            </w:r>
            <w:r w:rsidRPr="00861707">
              <w:rPr>
                <w:sz w:val="20"/>
                <w:szCs w:val="20"/>
                <w:vertAlign w:val="superscript"/>
              </w:rPr>
              <w:t>2</w:t>
            </w:r>
          </w:p>
        </w:tc>
        <w:tc>
          <w:tcPr>
            <w:tcW w:w="850" w:type="dxa"/>
            <w:shd w:val="clear" w:color="auto" w:fill="auto"/>
            <w:vAlign w:val="center"/>
          </w:tcPr>
          <w:p w14:paraId="2C793538" w14:textId="77777777" w:rsidR="00861707" w:rsidRPr="00861707" w:rsidRDefault="00861707" w:rsidP="00861707">
            <w:pPr>
              <w:spacing w:line="240" w:lineRule="atLeast"/>
              <w:ind w:right="-2"/>
              <w:jc w:val="center"/>
              <w:rPr>
                <w:sz w:val="20"/>
                <w:szCs w:val="20"/>
              </w:rPr>
            </w:pPr>
            <w:r w:rsidRPr="00861707">
              <w:rPr>
                <w:sz w:val="20"/>
                <w:szCs w:val="20"/>
              </w:rPr>
              <w:t>от 2,5 до 7,0 кг/см</w:t>
            </w:r>
            <w:r w:rsidRPr="00861707">
              <w:rPr>
                <w:sz w:val="20"/>
                <w:szCs w:val="20"/>
                <w:vertAlign w:val="superscript"/>
              </w:rPr>
              <w:t>2</w:t>
            </w:r>
          </w:p>
        </w:tc>
        <w:tc>
          <w:tcPr>
            <w:tcW w:w="862" w:type="dxa"/>
            <w:gridSpan w:val="2"/>
            <w:shd w:val="clear" w:color="auto" w:fill="auto"/>
            <w:vAlign w:val="center"/>
          </w:tcPr>
          <w:p w14:paraId="40FB608A" w14:textId="77777777" w:rsidR="00861707" w:rsidRPr="00861707" w:rsidRDefault="00861707" w:rsidP="00861707">
            <w:pPr>
              <w:spacing w:line="240" w:lineRule="atLeast"/>
              <w:ind w:right="-2"/>
              <w:jc w:val="center"/>
              <w:rPr>
                <w:sz w:val="20"/>
                <w:szCs w:val="20"/>
              </w:rPr>
            </w:pPr>
            <w:r w:rsidRPr="00861707">
              <w:rPr>
                <w:sz w:val="20"/>
                <w:szCs w:val="20"/>
              </w:rPr>
              <w:t>от 7,0 до 13,0 кг/см</w:t>
            </w:r>
            <w:r w:rsidRPr="00861707">
              <w:rPr>
                <w:sz w:val="20"/>
                <w:szCs w:val="20"/>
                <w:vertAlign w:val="superscript"/>
              </w:rPr>
              <w:t>2</w:t>
            </w:r>
          </w:p>
        </w:tc>
        <w:tc>
          <w:tcPr>
            <w:tcW w:w="850" w:type="dxa"/>
            <w:gridSpan w:val="2"/>
            <w:shd w:val="clear" w:color="auto" w:fill="auto"/>
            <w:vAlign w:val="center"/>
          </w:tcPr>
          <w:p w14:paraId="06B354A5" w14:textId="77777777" w:rsidR="00861707" w:rsidRPr="00861707" w:rsidRDefault="00861707" w:rsidP="00861707">
            <w:pPr>
              <w:spacing w:line="240" w:lineRule="atLeast"/>
              <w:ind w:right="-2" w:hanging="108"/>
              <w:jc w:val="center"/>
              <w:rPr>
                <w:sz w:val="20"/>
                <w:szCs w:val="20"/>
              </w:rPr>
            </w:pPr>
            <w:r w:rsidRPr="00861707">
              <w:rPr>
                <w:sz w:val="20"/>
                <w:szCs w:val="20"/>
              </w:rPr>
              <w:t>свыше 13,0 кг/см</w:t>
            </w:r>
            <w:r w:rsidRPr="00861707">
              <w:rPr>
                <w:sz w:val="20"/>
                <w:szCs w:val="20"/>
                <w:vertAlign w:val="superscript"/>
              </w:rPr>
              <w:t>2</w:t>
            </w:r>
          </w:p>
        </w:tc>
        <w:tc>
          <w:tcPr>
            <w:tcW w:w="1124" w:type="dxa"/>
            <w:vMerge/>
            <w:shd w:val="clear" w:color="auto" w:fill="auto"/>
            <w:vAlign w:val="center"/>
          </w:tcPr>
          <w:p w14:paraId="28C2EE7F" w14:textId="77777777" w:rsidR="00861707" w:rsidRPr="00861707" w:rsidRDefault="00861707" w:rsidP="00861707">
            <w:pPr>
              <w:spacing w:line="240" w:lineRule="atLeast"/>
              <w:ind w:right="-2"/>
              <w:jc w:val="center"/>
              <w:rPr>
                <w:sz w:val="20"/>
                <w:szCs w:val="20"/>
              </w:rPr>
            </w:pPr>
          </w:p>
        </w:tc>
      </w:tr>
      <w:tr w:rsidR="00861707" w:rsidRPr="00861707" w14:paraId="15AED476" w14:textId="77777777" w:rsidTr="00BD168F">
        <w:trPr>
          <w:trHeight w:val="356"/>
        </w:trPr>
        <w:tc>
          <w:tcPr>
            <w:tcW w:w="1980" w:type="dxa"/>
            <w:shd w:val="clear" w:color="auto" w:fill="auto"/>
            <w:vAlign w:val="center"/>
          </w:tcPr>
          <w:p w14:paraId="2C3AF727" w14:textId="77777777" w:rsidR="00861707" w:rsidRPr="00861707" w:rsidRDefault="00861707" w:rsidP="00861707">
            <w:pPr>
              <w:tabs>
                <w:tab w:val="left" w:pos="-255"/>
                <w:tab w:val="left" w:pos="427"/>
                <w:tab w:val="left" w:pos="679"/>
              </w:tabs>
              <w:ind w:left="-113" w:right="-103" w:firstLine="5"/>
              <w:jc w:val="center"/>
              <w:rPr>
                <w:bCs/>
                <w:color w:val="000000"/>
                <w:kern w:val="32"/>
                <w:sz w:val="20"/>
                <w:szCs w:val="20"/>
              </w:rPr>
            </w:pPr>
            <w:r w:rsidRPr="00861707">
              <w:rPr>
                <w:bCs/>
                <w:color w:val="000000"/>
                <w:kern w:val="32"/>
                <w:sz w:val="20"/>
                <w:szCs w:val="20"/>
              </w:rPr>
              <w:t>1</w:t>
            </w:r>
          </w:p>
        </w:tc>
        <w:tc>
          <w:tcPr>
            <w:tcW w:w="2126" w:type="dxa"/>
            <w:shd w:val="clear" w:color="auto" w:fill="auto"/>
            <w:vAlign w:val="center"/>
          </w:tcPr>
          <w:p w14:paraId="6D2852C8" w14:textId="77777777" w:rsidR="00861707" w:rsidRPr="00861707" w:rsidRDefault="00861707" w:rsidP="00861707">
            <w:pPr>
              <w:ind w:left="-113" w:right="-110"/>
              <w:jc w:val="center"/>
              <w:rPr>
                <w:sz w:val="20"/>
                <w:szCs w:val="20"/>
              </w:rPr>
            </w:pPr>
            <w:r w:rsidRPr="00861707">
              <w:rPr>
                <w:sz w:val="20"/>
                <w:szCs w:val="20"/>
              </w:rPr>
              <w:t>2</w:t>
            </w:r>
          </w:p>
        </w:tc>
        <w:tc>
          <w:tcPr>
            <w:tcW w:w="1275" w:type="dxa"/>
            <w:shd w:val="clear" w:color="auto" w:fill="auto"/>
            <w:vAlign w:val="center"/>
          </w:tcPr>
          <w:p w14:paraId="3EFCA4AA" w14:textId="77777777" w:rsidR="00861707" w:rsidRPr="00861707" w:rsidRDefault="00861707" w:rsidP="00861707">
            <w:pPr>
              <w:ind w:left="-106" w:right="-111"/>
              <w:jc w:val="center"/>
              <w:rPr>
                <w:sz w:val="20"/>
                <w:szCs w:val="20"/>
              </w:rPr>
            </w:pPr>
            <w:r w:rsidRPr="00861707">
              <w:rPr>
                <w:sz w:val="20"/>
                <w:szCs w:val="20"/>
              </w:rPr>
              <w:t>3</w:t>
            </w:r>
          </w:p>
        </w:tc>
        <w:tc>
          <w:tcPr>
            <w:tcW w:w="1134" w:type="dxa"/>
            <w:shd w:val="clear" w:color="auto" w:fill="auto"/>
            <w:vAlign w:val="center"/>
          </w:tcPr>
          <w:p w14:paraId="7D45D7B5" w14:textId="77777777" w:rsidR="00861707" w:rsidRPr="00861707" w:rsidRDefault="00861707" w:rsidP="00861707">
            <w:pPr>
              <w:ind w:left="-105" w:right="-108"/>
              <w:jc w:val="center"/>
              <w:rPr>
                <w:sz w:val="20"/>
                <w:szCs w:val="20"/>
              </w:rPr>
            </w:pPr>
            <w:r w:rsidRPr="00861707">
              <w:rPr>
                <w:sz w:val="20"/>
                <w:szCs w:val="20"/>
              </w:rPr>
              <w:t>4</w:t>
            </w:r>
          </w:p>
        </w:tc>
        <w:tc>
          <w:tcPr>
            <w:tcW w:w="851" w:type="dxa"/>
            <w:shd w:val="clear" w:color="auto" w:fill="auto"/>
            <w:vAlign w:val="center"/>
          </w:tcPr>
          <w:p w14:paraId="7B7145AB" w14:textId="77777777" w:rsidR="00861707" w:rsidRPr="00861707" w:rsidRDefault="00861707" w:rsidP="00861707">
            <w:pPr>
              <w:ind w:left="-108" w:right="-106"/>
              <w:jc w:val="center"/>
              <w:rPr>
                <w:sz w:val="20"/>
                <w:szCs w:val="20"/>
              </w:rPr>
            </w:pPr>
            <w:r w:rsidRPr="00861707">
              <w:rPr>
                <w:sz w:val="20"/>
                <w:szCs w:val="20"/>
              </w:rPr>
              <w:t>5</w:t>
            </w:r>
          </w:p>
        </w:tc>
        <w:tc>
          <w:tcPr>
            <w:tcW w:w="850" w:type="dxa"/>
            <w:shd w:val="clear" w:color="auto" w:fill="auto"/>
            <w:vAlign w:val="center"/>
          </w:tcPr>
          <w:p w14:paraId="438AA855" w14:textId="77777777" w:rsidR="00861707" w:rsidRPr="00861707" w:rsidRDefault="00861707" w:rsidP="00861707">
            <w:pPr>
              <w:ind w:left="-110" w:right="-105"/>
              <w:jc w:val="center"/>
              <w:rPr>
                <w:sz w:val="20"/>
                <w:szCs w:val="20"/>
              </w:rPr>
            </w:pPr>
            <w:r w:rsidRPr="00861707">
              <w:rPr>
                <w:sz w:val="20"/>
                <w:szCs w:val="20"/>
              </w:rPr>
              <w:t>6</w:t>
            </w:r>
          </w:p>
        </w:tc>
        <w:tc>
          <w:tcPr>
            <w:tcW w:w="851" w:type="dxa"/>
            <w:shd w:val="clear" w:color="auto" w:fill="auto"/>
            <w:vAlign w:val="center"/>
          </w:tcPr>
          <w:p w14:paraId="39689E6B" w14:textId="77777777" w:rsidR="00861707" w:rsidRPr="00861707" w:rsidRDefault="00861707" w:rsidP="00861707">
            <w:pPr>
              <w:ind w:left="-111" w:right="-113"/>
              <w:jc w:val="center"/>
              <w:rPr>
                <w:sz w:val="20"/>
                <w:szCs w:val="20"/>
              </w:rPr>
            </w:pPr>
            <w:r w:rsidRPr="00861707">
              <w:rPr>
                <w:sz w:val="20"/>
                <w:szCs w:val="20"/>
              </w:rPr>
              <w:t>7</w:t>
            </w:r>
          </w:p>
        </w:tc>
        <w:tc>
          <w:tcPr>
            <w:tcW w:w="850" w:type="dxa"/>
            <w:gridSpan w:val="2"/>
            <w:shd w:val="clear" w:color="auto" w:fill="auto"/>
            <w:vAlign w:val="center"/>
          </w:tcPr>
          <w:p w14:paraId="7D924B08" w14:textId="77777777" w:rsidR="00861707" w:rsidRPr="00861707" w:rsidRDefault="00861707" w:rsidP="00861707">
            <w:pPr>
              <w:ind w:left="-103" w:right="-111"/>
              <w:jc w:val="center"/>
              <w:rPr>
                <w:sz w:val="20"/>
                <w:szCs w:val="20"/>
              </w:rPr>
            </w:pPr>
            <w:r w:rsidRPr="00861707">
              <w:rPr>
                <w:sz w:val="20"/>
                <w:szCs w:val="20"/>
              </w:rPr>
              <w:t>8</w:t>
            </w:r>
          </w:p>
        </w:tc>
        <w:tc>
          <w:tcPr>
            <w:tcW w:w="1135" w:type="dxa"/>
            <w:gridSpan w:val="2"/>
            <w:shd w:val="clear" w:color="auto" w:fill="auto"/>
            <w:vAlign w:val="center"/>
          </w:tcPr>
          <w:p w14:paraId="70555BC7" w14:textId="77777777" w:rsidR="00861707" w:rsidRPr="00861707" w:rsidRDefault="00861707" w:rsidP="00861707">
            <w:pPr>
              <w:ind w:left="-105" w:right="10"/>
              <w:jc w:val="center"/>
              <w:rPr>
                <w:sz w:val="20"/>
                <w:szCs w:val="20"/>
              </w:rPr>
            </w:pPr>
            <w:r w:rsidRPr="00861707">
              <w:rPr>
                <w:sz w:val="20"/>
                <w:szCs w:val="20"/>
              </w:rPr>
              <w:t>9</w:t>
            </w:r>
          </w:p>
        </w:tc>
      </w:tr>
      <w:tr w:rsidR="00861707" w:rsidRPr="00861707" w14:paraId="0A2E6E62" w14:textId="77777777" w:rsidTr="00BD168F">
        <w:trPr>
          <w:trHeight w:val="505"/>
        </w:trPr>
        <w:tc>
          <w:tcPr>
            <w:tcW w:w="1980" w:type="dxa"/>
            <w:vMerge w:val="restart"/>
            <w:shd w:val="clear" w:color="auto" w:fill="auto"/>
            <w:vAlign w:val="center"/>
          </w:tcPr>
          <w:p w14:paraId="6F196D62" w14:textId="77777777" w:rsidR="00861707" w:rsidRPr="00861707" w:rsidRDefault="00861707" w:rsidP="00861707">
            <w:pPr>
              <w:tabs>
                <w:tab w:val="left" w:pos="-255"/>
                <w:tab w:val="left" w:pos="427"/>
                <w:tab w:val="left" w:pos="679"/>
              </w:tabs>
              <w:ind w:left="-113" w:right="-104" w:hanging="142"/>
              <w:jc w:val="center"/>
              <w:rPr>
                <w:sz w:val="20"/>
                <w:szCs w:val="20"/>
              </w:rPr>
            </w:pPr>
            <w:r w:rsidRPr="00861707">
              <w:rPr>
                <w:bCs/>
                <w:kern w:val="32"/>
                <w:sz w:val="20"/>
                <w:szCs w:val="20"/>
              </w:rPr>
              <w:t>АО «Теплоэнерго»</w:t>
            </w:r>
          </w:p>
        </w:tc>
        <w:tc>
          <w:tcPr>
            <w:tcW w:w="9072" w:type="dxa"/>
            <w:gridSpan w:val="10"/>
            <w:shd w:val="clear" w:color="auto" w:fill="auto"/>
            <w:vAlign w:val="center"/>
          </w:tcPr>
          <w:p w14:paraId="3D86437C" w14:textId="77777777" w:rsidR="00861707" w:rsidRPr="00861707" w:rsidRDefault="00861707" w:rsidP="00861707">
            <w:pPr>
              <w:ind w:right="-994"/>
              <w:jc w:val="center"/>
              <w:rPr>
                <w:sz w:val="20"/>
                <w:szCs w:val="20"/>
              </w:rPr>
            </w:pPr>
            <w:r w:rsidRPr="00861707">
              <w:rPr>
                <w:sz w:val="20"/>
                <w:szCs w:val="20"/>
              </w:rPr>
              <w:t>Для потребителей, в случае отсутствия дифференциации тарифов</w:t>
            </w:r>
          </w:p>
          <w:p w14:paraId="62D7C1B0" w14:textId="77777777" w:rsidR="00861707" w:rsidRPr="00861707" w:rsidRDefault="00861707" w:rsidP="00861707">
            <w:pPr>
              <w:ind w:right="-994"/>
              <w:jc w:val="center"/>
              <w:rPr>
                <w:sz w:val="20"/>
                <w:szCs w:val="20"/>
              </w:rPr>
            </w:pPr>
            <w:r w:rsidRPr="00861707">
              <w:rPr>
                <w:sz w:val="20"/>
                <w:szCs w:val="20"/>
              </w:rPr>
              <w:t>по схеме подключения (без НДС)</w:t>
            </w:r>
          </w:p>
        </w:tc>
      </w:tr>
      <w:tr w:rsidR="00861707" w:rsidRPr="00861707" w14:paraId="6B7DD241" w14:textId="77777777" w:rsidTr="00BD168F">
        <w:tc>
          <w:tcPr>
            <w:tcW w:w="1980" w:type="dxa"/>
            <w:vMerge/>
            <w:shd w:val="clear" w:color="auto" w:fill="auto"/>
            <w:vAlign w:val="center"/>
          </w:tcPr>
          <w:p w14:paraId="324D593A" w14:textId="77777777" w:rsidR="00861707" w:rsidRPr="00861707" w:rsidRDefault="00861707" w:rsidP="00861707">
            <w:pPr>
              <w:ind w:right="-2"/>
              <w:jc w:val="center"/>
              <w:rPr>
                <w:sz w:val="20"/>
                <w:szCs w:val="20"/>
              </w:rPr>
            </w:pPr>
          </w:p>
        </w:tc>
        <w:tc>
          <w:tcPr>
            <w:tcW w:w="2126" w:type="dxa"/>
            <w:vMerge w:val="restart"/>
            <w:shd w:val="clear" w:color="auto" w:fill="auto"/>
            <w:vAlign w:val="center"/>
          </w:tcPr>
          <w:p w14:paraId="5C64E5AD" w14:textId="77777777" w:rsidR="00861707" w:rsidRPr="00861707" w:rsidRDefault="00861707" w:rsidP="00861707">
            <w:pPr>
              <w:ind w:right="-2"/>
              <w:jc w:val="center"/>
              <w:rPr>
                <w:sz w:val="20"/>
                <w:szCs w:val="20"/>
              </w:rPr>
            </w:pPr>
            <w:r w:rsidRPr="00861707">
              <w:rPr>
                <w:sz w:val="20"/>
                <w:szCs w:val="20"/>
              </w:rPr>
              <w:t>Одноставочный</w:t>
            </w:r>
          </w:p>
          <w:p w14:paraId="25CC155C" w14:textId="77777777" w:rsidR="00861707" w:rsidRPr="00861707" w:rsidRDefault="00861707" w:rsidP="00861707">
            <w:pPr>
              <w:ind w:right="-2"/>
              <w:jc w:val="center"/>
              <w:rPr>
                <w:sz w:val="20"/>
                <w:szCs w:val="20"/>
              </w:rPr>
            </w:pPr>
            <w:r w:rsidRPr="00861707">
              <w:rPr>
                <w:sz w:val="20"/>
                <w:szCs w:val="20"/>
              </w:rPr>
              <w:t>руб./Гкал</w:t>
            </w:r>
          </w:p>
        </w:tc>
        <w:tc>
          <w:tcPr>
            <w:tcW w:w="1275" w:type="dxa"/>
            <w:shd w:val="clear" w:color="auto" w:fill="auto"/>
            <w:vAlign w:val="center"/>
          </w:tcPr>
          <w:p w14:paraId="215C3966" w14:textId="77777777" w:rsidR="00861707" w:rsidRPr="00861707" w:rsidRDefault="00861707" w:rsidP="00861707">
            <w:pPr>
              <w:ind w:left="-104" w:right="-111"/>
              <w:jc w:val="center"/>
              <w:rPr>
                <w:sz w:val="20"/>
                <w:szCs w:val="20"/>
              </w:rPr>
            </w:pPr>
            <w:r w:rsidRPr="00861707">
              <w:rPr>
                <w:sz w:val="20"/>
                <w:szCs w:val="20"/>
              </w:rPr>
              <w:t>с 01.01.2024</w:t>
            </w:r>
          </w:p>
        </w:tc>
        <w:tc>
          <w:tcPr>
            <w:tcW w:w="1134" w:type="dxa"/>
            <w:tcBorders>
              <w:top w:val="single" w:sz="4" w:space="0" w:color="auto"/>
              <w:left w:val="single" w:sz="4" w:space="0" w:color="auto"/>
              <w:bottom w:val="single" w:sz="4" w:space="0" w:color="auto"/>
              <w:right w:val="single" w:sz="4" w:space="0" w:color="auto"/>
            </w:tcBorders>
            <w:vAlign w:val="bottom"/>
          </w:tcPr>
          <w:p w14:paraId="6A12C2C3" w14:textId="77777777" w:rsidR="00861707" w:rsidRPr="00861707" w:rsidRDefault="00861707" w:rsidP="00861707">
            <w:pPr>
              <w:ind w:left="-108" w:right="-98"/>
              <w:jc w:val="center"/>
              <w:rPr>
                <w:sz w:val="20"/>
                <w:szCs w:val="20"/>
              </w:rPr>
            </w:pPr>
            <w:r w:rsidRPr="00861707">
              <w:rPr>
                <w:sz w:val="20"/>
                <w:szCs w:val="20"/>
              </w:rPr>
              <w:t>4 175,72</w:t>
            </w:r>
          </w:p>
        </w:tc>
        <w:tc>
          <w:tcPr>
            <w:tcW w:w="851" w:type="dxa"/>
            <w:shd w:val="clear" w:color="auto" w:fill="auto"/>
            <w:vAlign w:val="center"/>
          </w:tcPr>
          <w:p w14:paraId="6CC6A255" w14:textId="77777777" w:rsidR="00861707" w:rsidRPr="00861707" w:rsidRDefault="00861707" w:rsidP="00861707">
            <w:pPr>
              <w:ind w:left="-113" w:right="-91"/>
              <w:jc w:val="center"/>
              <w:rPr>
                <w:sz w:val="20"/>
                <w:szCs w:val="20"/>
              </w:rPr>
            </w:pPr>
            <w:r w:rsidRPr="00861707">
              <w:rPr>
                <w:sz w:val="20"/>
                <w:szCs w:val="20"/>
                <w:lang w:val="en-US"/>
              </w:rPr>
              <w:t>x</w:t>
            </w:r>
          </w:p>
        </w:tc>
        <w:tc>
          <w:tcPr>
            <w:tcW w:w="850" w:type="dxa"/>
            <w:shd w:val="clear" w:color="auto" w:fill="auto"/>
            <w:vAlign w:val="center"/>
          </w:tcPr>
          <w:p w14:paraId="1B4E7B83" w14:textId="77777777" w:rsidR="00861707" w:rsidRPr="00861707" w:rsidRDefault="00861707" w:rsidP="00861707">
            <w:pPr>
              <w:ind w:left="-118" w:right="-117"/>
              <w:jc w:val="center"/>
              <w:rPr>
                <w:sz w:val="20"/>
                <w:szCs w:val="20"/>
                <w:lang w:val="en-US"/>
              </w:rPr>
            </w:pPr>
            <w:r w:rsidRPr="00861707">
              <w:rPr>
                <w:sz w:val="20"/>
                <w:szCs w:val="20"/>
                <w:lang w:val="en-US"/>
              </w:rPr>
              <w:t>x</w:t>
            </w:r>
          </w:p>
        </w:tc>
        <w:tc>
          <w:tcPr>
            <w:tcW w:w="862" w:type="dxa"/>
            <w:gridSpan w:val="2"/>
            <w:shd w:val="clear" w:color="auto" w:fill="auto"/>
            <w:vAlign w:val="center"/>
          </w:tcPr>
          <w:p w14:paraId="2CE501F8" w14:textId="77777777" w:rsidR="00861707" w:rsidRPr="00861707" w:rsidRDefault="00861707" w:rsidP="00861707">
            <w:pPr>
              <w:ind w:right="-2"/>
              <w:jc w:val="center"/>
              <w:rPr>
                <w:sz w:val="20"/>
                <w:szCs w:val="20"/>
                <w:lang w:val="en-US"/>
              </w:rPr>
            </w:pPr>
            <w:r w:rsidRPr="00861707">
              <w:rPr>
                <w:sz w:val="20"/>
                <w:szCs w:val="20"/>
                <w:lang w:val="en-US"/>
              </w:rPr>
              <w:t>x</w:t>
            </w:r>
          </w:p>
        </w:tc>
        <w:tc>
          <w:tcPr>
            <w:tcW w:w="850" w:type="dxa"/>
            <w:gridSpan w:val="2"/>
            <w:shd w:val="clear" w:color="auto" w:fill="auto"/>
            <w:vAlign w:val="center"/>
          </w:tcPr>
          <w:p w14:paraId="68895577" w14:textId="77777777" w:rsidR="00861707" w:rsidRPr="00861707" w:rsidRDefault="00861707" w:rsidP="00861707">
            <w:pPr>
              <w:ind w:right="-2"/>
              <w:jc w:val="center"/>
              <w:rPr>
                <w:sz w:val="20"/>
                <w:szCs w:val="20"/>
                <w:lang w:val="en-US"/>
              </w:rPr>
            </w:pPr>
            <w:r w:rsidRPr="00861707">
              <w:rPr>
                <w:sz w:val="20"/>
                <w:szCs w:val="20"/>
                <w:lang w:val="en-US"/>
              </w:rPr>
              <w:t>x</w:t>
            </w:r>
          </w:p>
        </w:tc>
        <w:tc>
          <w:tcPr>
            <w:tcW w:w="1124" w:type="dxa"/>
            <w:shd w:val="clear" w:color="auto" w:fill="auto"/>
            <w:vAlign w:val="center"/>
          </w:tcPr>
          <w:p w14:paraId="77A0B648" w14:textId="77777777" w:rsidR="00861707" w:rsidRPr="00861707" w:rsidRDefault="00861707" w:rsidP="00861707">
            <w:pPr>
              <w:ind w:right="-2"/>
              <w:jc w:val="center"/>
              <w:rPr>
                <w:sz w:val="20"/>
                <w:szCs w:val="20"/>
                <w:lang w:val="en-US"/>
              </w:rPr>
            </w:pPr>
            <w:r w:rsidRPr="00861707">
              <w:rPr>
                <w:sz w:val="20"/>
                <w:szCs w:val="20"/>
                <w:lang w:val="en-US"/>
              </w:rPr>
              <w:t>x</w:t>
            </w:r>
          </w:p>
        </w:tc>
      </w:tr>
      <w:tr w:rsidR="00861707" w:rsidRPr="00861707" w14:paraId="1DA8418F" w14:textId="77777777" w:rsidTr="00BD168F">
        <w:trPr>
          <w:trHeight w:val="189"/>
        </w:trPr>
        <w:tc>
          <w:tcPr>
            <w:tcW w:w="1980" w:type="dxa"/>
            <w:vMerge/>
            <w:shd w:val="clear" w:color="auto" w:fill="auto"/>
            <w:vAlign w:val="center"/>
          </w:tcPr>
          <w:p w14:paraId="54F7E93E" w14:textId="77777777" w:rsidR="00861707" w:rsidRPr="00861707" w:rsidRDefault="00861707" w:rsidP="00861707">
            <w:pPr>
              <w:ind w:right="-2"/>
              <w:jc w:val="center"/>
              <w:rPr>
                <w:sz w:val="20"/>
                <w:szCs w:val="20"/>
              </w:rPr>
            </w:pPr>
          </w:p>
        </w:tc>
        <w:tc>
          <w:tcPr>
            <w:tcW w:w="2126" w:type="dxa"/>
            <w:vMerge/>
            <w:shd w:val="clear" w:color="auto" w:fill="auto"/>
            <w:vAlign w:val="center"/>
          </w:tcPr>
          <w:p w14:paraId="45BBE370" w14:textId="77777777" w:rsidR="00861707" w:rsidRPr="00861707" w:rsidRDefault="00861707" w:rsidP="00861707">
            <w:pPr>
              <w:ind w:right="-2"/>
              <w:jc w:val="center"/>
              <w:rPr>
                <w:sz w:val="20"/>
                <w:szCs w:val="20"/>
              </w:rPr>
            </w:pPr>
          </w:p>
        </w:tc>
        <w:tc>
          <w:tcPr>
            <w:tcW w:w="1275" w:type="dxa"/>
            <w:shd w:val="clear" w:color="auto" w:fill="auto"/>
            <w:vAlign w:val="center"/>
          </w:tcPr>
          <w:p w14:paraId="54111973" w14:textId="77777777" w:rsidR="00861707" w:rsidRPr="00861707" w:rsidRDefault="00861707" w:rsidP="00861707">
            <w:pPr>
              <w:ind w:left="-104" w:right="-111"/>
              <w:jc w:val="center"/>
              <w:rPr>
                <w:sz w:val="20"/>
                <w:szCs w:val="20"/>
              </w:rPr>
            </w:pPr>
            <w:r w:rsidRPr="00861707">
              <w:rPr>
                <w:sz w:val="20"/>
                <w:szCs w:val="20"/>
              </w:rPr>
              <w:t>с 01.07.2024</w:t>
            </w:r>
          </w:p>
        </w:tc>
        <w:tc>
          <w:tcPr>
            <w:tcW w:w="1134" w:type="dxa"/>
            <w:tcBorders>
              <w:top w:val="single" w:sz="4" w:space="0" w:color="auto"/>
              <w:left w:val="single" w:sz="4" w:space="0" w:color="auto"/>
              <w:bottom w:val="single" w:sz="4" w:space="0" w:color="auto"/>
              <w:right w:val="single" w:sz="4" w:space="0" w:color="auto"/>
            </w:tcBorders>
            <w:vAlign w:val="bottom"/>
          </w:tcPr>
          <w:p w14:paraId="2F0A41D8" w14:textId="77777777" w:rsidR="00861707" w:rsidRPr="00861707" w:rsidRDefault="00861707" w:rsidP="00861707">
            <w:pPr>
              <w:ind w:left="-108" w:right="-98"/>
              <w:jc w:val="center"/>
              <w:rPr>
                <w:sz w:val="20"/>
                <w:szCs w:val="20"/>
              </w:rPr>
            </w:pPr>
            <w:r w:rsidRPr="00861707">
              <w:rPr>
                <w:sz w:val="20"/>
                <w:szCs w:val="20"/>
              </w:rPr>
              <w:t>4 701,86</w:t>
            </w:r>
          </w:p>
        </w:tc>
        <w:tc>
          <w:tcPr>
            <w:tcW w:w="851" w:type="dxa"/>
            <w:shd w:val="clear" w:color="auto" w:fill="auto"/>
            <w:vAlign w:val="center"/>
          </w:tcPr>
          <w:p w14:paraId="378CD8FB" w14:textId="77777777" w:rsidR="00861707" w:rsidRPr="00861707" w:rsidRDefault="00861707" w:rsidP="00861707">
            <w:pPr>
              <w:ind w:left="-113" w:right="-91"/>
              <w:jc w:val="center"/>
              <w:rPr>
                <w:sz w:val="20"/>
                <w:szCs w:val="20"/>
              </w:rPr>
            </w:pPr>
            <w:r w:rsidRPr="00861707">
              <w:rPr>
                <w:sz w:val="20"/>
                <w:szCs w:val="20"/>
                <w:lang w:val="en-US"/>
              </w:rPr>
              <w:t>x</w:t>
            </w:r>
          </w:p>
        </w:tc>
        <w:tc>
          <w:tcPr>
            <w:tcW w:w="850" w:type="dxa"/>
            <w:shd w:val="clear" w:color="auto" w:fill="auto"/>
            <w:vAlign w:val="center"/>
          </w:tcPr>
          <w:p w14:paraId="316CE309" w14:textId="77777777" w:rsidR="00861707" w:rsidRPr="00861707" w:rsidRDefault="00861707" w:rsidP="00861707">
            <w:pPr>
              <w:ind w:left="-118" w:right="-117"/>
              <w:jc w:val="center"/>
              <w:rPr>
                <w:sz w:val="20"/>
                <w:szCs w:val="20"/>
                <w:lang w:val="en-US"/>
              </w:rPr>
            </w:pPr>
            <w:r w:rsidRPr="00861707">
              <w:rPr>
                <w:sz w:val="20"/>
                <w:szCs w:val="20"/>
                <w:lang w:val="en-US"/>
              </w:rPr>
              <w:t>x</w:t>
            </w:r>
          </w:p>
        </w:tc>
        <w:tc>
          <w:tcPr>
            <w:tcW w:w="862" w:type="dxa"/>
            <w:gridSpan w:val="2"/>
            <w:shd w:val="clear" w:color="auto" w:fill="auto"/>
            <w:vAlign w:val="center"/>
          </w:tcPr>
          <w:p w14:paraId="394E9F8B" w14:textId="77777777" w:rsidR="00861707" w:rsidRPr="00861707" w:rsidRDefault="00861707" w:rsidP="00861707">
            <w:pPr>
              <w:ind w:right="-2"/>
              <w:jc w:val="center"/>
              <w:rPr>
                <w:sz w:val="20"/>
                <w:szCs w:val="20"/>
                <w:lang w:val="en-US"/>
              </w:rPr>
            </w:pPr>
            <w:r w:rsidRPr="00861707">
              <w:rPr>
                <w:sz w:val="20"/>
                <w:szCs w:val="20"/>
                <w:lang w:val="en-US"/>
              </w:rPr>
              <w:t>x</w:t>
            </w:r>
          </w:p>
        </w:tc>
        <w:tc>
          <w:tcPr>
            <w:tcW w:w="850" w:type="dxa"/>
            <w:gridSpan w:val="2"/>
            <w:shd w:val="clear" w:color="auto" w:fill="auto"/>
            <w:vAlign w:val="center"/>
          </w:tcPr>
          <w:p w14:paraId="184B7815" w14:textId="77777777" w:rsidR="00861707" w:rsidRPr="00861707" w:rsidRDefault="00861707" w:rsidP="00861707">
            <w:pPr>
              <w:ind w:right="-2"/>
              <w:jc w:val="center"/>
              <w:rPr>
                <w:sz w:val="20"/>
                <w:szCs w:val="20"/>
                <w:lang w:val="en-US"/>
              </w:rPr>
            </w:pPr>
            <w:r w:rsidRPr="00861707">
              <w:rPr>
                <w:sz w:val="20"/>
                <w:szCs w:val="20"/>
                <w:lang w:val="en-US"/>
              </w:rPr>
              <w:t>x</w:t>
            </w:r>
          </w:p>
        </w:tc>
        <w:tc>
          <w:tcPr>
            <w:tcW w:w="1124" w:type="dxa"/>
            <w:shd w:val="clear" w:color="auto" w:fill="auto"/>
            <w:vAlign w:val="center"/>
          </w:tcPr>
          <w:p w14:paraId="224A7647" w14:textId="77777777" w:rsidR="00861707" w:rsidRPr="00861707" w:rsidRDefault="00861707" w:rsidP="00861707">
            <w:pPr>
              <w:ind w:right="-2"/>
              <w:jc w:val="center"/>
              <w:rPr>
                <w:sz w:val="20"/>
                <w:szCs w:val="20"/>
                <w:lang w:val="en-US"/>
              </w:rPr>
            </w:pPr>
            <w:r w:rsidRPr="00861707">
              <w:rPr>
                <w:sz w:val="20"/>
                <w:szCs w:val="20"/>
                <w:lang w:val="en-US"/>
              </w:rPr>
              <w:t>x</w:t>
            </w:r>
          </w:p>
        </w:tc>
      </w:tr>
      <w:tr w:rsidR="00861707" w:rsidRPr="00861707" w14:paraId="455AF86C" w14:textId="77777777" w:rsidTr="00BD168F">
        <w:trPr>
          <w:trHeight w:val="189"/>
        </w:trPr>
        <w:tc>
          <w:tcPr>
            <w:tcW w:w="1980" w:type="dxa"/>
            <w:vMerge/>
            <w:shd w:val="clear" w:color="auto" w:fill="auto"/>
            <w:vAlign w:val="center"/>
          </w:tcPr>
          <w:p w14:paraId="5AE7D487" w14:textId="77777777" w:rsidR="00861707" w:rsidRPr="00861707" w:rsidRDefault="00861707" w:rsidP="00861707">
            <w:pPr>
              <w:ind w:right="-2"/>
              <w:jc w:val="center"/>
              <w:rPr>
                <w:sz w:val="20"/>
                <w:szCs w:val="20"/>
              </w:rPr>
            </w:pPr>
          </w:p>
        </w:tc>
        <w:tc>
          <w:tcPr>
            <w:tcW w:w="2126" w:type="dxa"/>
            <w:vMerge/>
            <w:shd w:val="clear" w:color="auto" w:fill="auto"/>
            <w:vAlign w:val="center"/>
          </w:tcPr>
          <w:p w14:paraId="0AD1271F" w14:textId="77777777" w:rsidR="00861707" w:rsidRPr="00861707" w:rsidRDefault="00861707" w:rsidP="00861707">
            <w:pPr>
              <w:ind w:right="-2"/>
              <w:jc w:val="center"/>
              <w:rPr>
                <w:sz w:val="20"/>
                <w:szCs w:val="20"/>
              </w:rPr>
            </w:pPr>
          </w:p>
        </w:tc>
        <w:tc>
          <w:tcPr>
            <w:tcW w:w="1275" w:type="dxa"/>
            <w:shd w:val="clear" w:color="auto" w:fill="auto"/>
            <w:vAlign w:val="center"/>
          </w:tcPr>
          <w:p w14:paraId="14D68F34" w14:textId="77777777" w:rsidR="00861707" w:rsidRPr="00861707" w:rsidRDefault="00861707" w:rsidP="00861707">
            <w:pPr>
              <w:ind w:left="-104" w:right="-111"/>
              <w:jc w:val="center"/>
              <w:rPr>
                <w:sz w:val="20"/>
                <w:szCs w:val="20"/>
              </w:rPr>
            </w:pPr>
            <w:r w:rsidRPr="00861707">
              <w:rPr>
                <w:sz w:val="20"/>
                <w:szCs w:val="20"/>
              </w:rPr>
              <w:t>с 01.01.2025</w:t>
            </w:r>
          </w:p>
        </w:tc>
        <w:tc>
          <w:tcPr>
            <w:tcW w:w="1134" w:type="dxa"/>
            <w:tcBorders>
              <w:top w:val="single" w:sz="4" w:space="0" w:color="auto"/>
              <w:left w:val="single" w:sz="4" w:space="0" w:color="auto"/>
              <w:bottom w:val="single" w:sz="4" w:space="0" w:color="auto"/>
              <w:right w:val="single" w:sz="4" w:space="0" w:color="auto"/>
            </w:tcBorders>
            <w:vAlign w:val="bottom"/>
          </w:tcPr>
          <w:p w14:paraId="0640878D" w14:textId="77777777" w:rsidR="00861707" w:rsidRPr="00861707" w:rsidRDefault="00861707" w:rsidP="00861707">
            <w:pPr>
              <w:ind w:left="-108" w:right="-98"/>
              <w:jc w:val="center"/>
              <w:rPr>
                <w:sz w:val="20"/>
                <w:szCs w:val="20"/>
              </w:rPr>
            </w:pPr>
            <w:r w:rsidRPr="00861707">
              <w:rPr>
                <w:sz w:val="20"/>
                <w:szCs w:val="20"/>
              </w:rPr>
              <w:t>4 701,86</w:t>
            </w:r>
          </w:p>
        </w:tc>
        <w:tc>
          <w:tcPr>
            <w:tcW w:w="851" w:type="dxa"/>
            <w:shd w:val="clear" w:color="auto" w:fill="auto"/>
            <w:vAlign w:val="center"/>
          </w:tcPr>
          <w:p w14:paraId="749CCE89" w14:textId="77777777" w:rsidR="00861707" w:rsidRPr="00861707" w:rsidRDefault="00861707" w:rsidP="00861707">
            <w:pPr>
              <w:ind w:left="-113" w:right="-91"/>
              <w:jc w:val="center"/>
              <w:rPr>
                <w:sz w:val="20"/>
                <w:szCs w:val="20"/>
              </w:rPr>
            </w:pPr>
            <w:r w:rsidRPr="00861707">
              <w:rPr>
                <w:sz w:val="20"/>
                <w:szCs w:val="20"/>
                <w:lang w:val="en-US"/>
              </w:rPr>
              <w:t>x</w:t>
            </w:r>
          </w:p>
        </w:tc>
        <w:tc>
          <w:tcPr>
            <w:tcW w:w="850" w:type="dxa"/>
            <w:shd w:val="clear" w:color="auto" w:fill="auto"/>
            <w:vAlign w:val="center"/>
          </w:tcPr>
          <w:p w14:paraId="3EAC6551" w14:textId="77777777" w:rsidR="00861707" w:rsidRPr="00861707" w:rsidRDefault="00861707" w:rsidP="00861707">
            <w:pPr>
              <w:ind w:left="-118" w:right="-117"/>
              <w:jc w:val="center"/>
              <w:rPr>
                <w:sz w:val="20"/>
                <w:szCs w:val="20"/>
                <w:lang w:val="en-US"/>
              </w:rPr>
            </w:pPr>
            <w:r w:rsidRPr="00861707">
              <w:rPr>
                <w:sz w:val="20"/>
                <w:szCs w:val="20"/>
                <w:lang w:val="en-US"/>
              </w:rPr>
              <w:t>x</w:t>
            </w:r>
          </w:p>
        </w:tc>
        <w:tc>
          <w:tcPr>
            <w:tcW w:w="862" w:type="dxa"/>
            <w:gridSpan w:val="2"/>
            <w:shd w:val="clear" w:color="auto" w:fill="auto"/>
            <w:vAlign w:val="center"/>
          </w:tcPr>
          <w:p w14:paraId="76B79E87" w14:textId="77777777" w:rsidR="00861707" w:rsidRPr="00861707" w:rsidRDefault="00861707" w:rsidP="00861707">
            <w:pPr>
              <w:ind w:right="-2"/>
              <w:jc w:val="center"/>
              <w:rPr>
                <w:sz w:val="20"/>
                <w:szCs w:val="20"/>
                <w:lang w:val="en-US"/>
              </w:rPr>
            </w:pPr>
            <w:r w:rsidRPr="00861707">
              <w:rPr>
                <w:sz w:val="20"/>
                <w:szCs w:val="20"/>
                <w:lang w:val="en-US"/>
              </w:rPr>
              <w:t>x</w:t>
            </w:r>
          </w:p>
        </w:tc>
        <w:tc>
          <w:tcPr>
            <w:tcW w:w="850" w:type="dxa"/>
            <w:gridSpan w:val="2"/>
            <w:shd w:val="clear" w:color="auto" w:fill="auto"/>
            <w:vAlign w:val="center"/>
          </w:tcPr>
          <w:p w14:paraId="7D499388" w14:textId="77777777" w:rsidR="00861707" w:rsidRPr="00861707" w:rsidRDefault="00861707" w:rsidP="00861707">
            <w:pPr>
              <w:ind w:right="-2"/>
              <w:jc w:val="center"/>
              <w:rPr>
                <w:sz w:val="20"/>
                <w:szCs w:val="20"/>
                <w:lang w:val="en-US"/>
              </w:rPr>
            </w:pPr>
            <w:r w:rsidRPr="00861707">
              <w:rPr>
                <w:sz w:val="20"/>
                <w:szCs w:val="20"/>
                <w:lang w:val="en-US"/>
              </w:rPr>
              <w:t>x</w:t>
            </w:r>
          </w:p>
        </w:tc>
        <w:tc>
          <w:tcPr>
            <w:tcW w:w="1124" w:type="dxa"/>
            <w:shd w:val="clear" w:color="auto" w:fill="auto"/>
            <w:vAlign w:val="center"/>
          </w:tcPr>
          <w:p w14:paraId="0AADB73B" w14:textId="77777777" w:rsidR="00861707" w:rsidRPr="00861707" w:rsidRDefault="00861707" w:rsidP="00861707">
            <w:pPr>
              <w:ind w:right="-2"/>
              <w:jc w:val="center"/>
              <w:rPr>
                <w:sz w:val="20"/>
                <w:szCs w:val="20"/>
                <w:lang w:val="en-US"/>
              </w:rPr>
            </w:pPr>
            <w:r w:rsidRPr="00861707">
              <w:rPr>
                <w:sz w:val="20"/>
                <w:szCs w:val="20"/>
                <w:lang w:val="en-US"/>
              </w:rPr>
              <w:t>x</w:t>
            </w:r>
          </w:p>
        </w:tc>
      </w:tr>
      <w:tr w:rsidR="00861707" w:rsidRPr="00861707" w14:paraId="36D24D73" w14:textId="77777777" w:rsidTr="00BD168F">
        <w:trPr>
          <w:trHeight w:val="189"/>
        </w:trPr>
        <w:tc>
          <w:tcPr>
            <w:tcW w:w="1980" w:type="dxa"/>
            <w:vMerge/>
            <w:shd w:val="clear" w:color="auto" w:fill="auto"/>
            <w:vAlign w:val="center"/>
          </w:tcPr>
          <w:p w14:paraId="4DF92498" w14:textId="77777777" w:rsidR="00861707" w:rsidRPr="00861707" w:rsidRDefault="00861707" w:rsidP="00861707">
            <w:pPr>
              <w:ind w:right="-2"/>
              <w:jc w:val="center"/>
              <w:rPr>
                <w:sz w:val="20"/>
                <w:szCs w:val="20"/>
              </w:rPr>
            </w:pPr>
          </w:p>
        </w:tc>
        <w:tc>
          <w:tcPr>
            <w:tcW w:w="2126" w:type="dxa"/>
            <w:vMerge/>
            <w:shd w:val="clear" w:color="auto" w:fill="auto"/>
            <w:vAlign w:val="center"/>
          </w:tcPr>
          <w:p w14:paraId="69FDC17E" w14:textId="77777777" w:rsidR="00861707" w:rsidRPr="00861707" w:rsidRDefault="00861707" w:rsidP="00861707">
            <w:pPr>
              <w:ind w:right="-2"/>
              <w:jc w:val="center"/>
              <w:rPr>
                <w:sz w:val="20"/>
                <w:szCs w:val="20"/>
              </w:rPr>
            </w:pPr>
          </w:p>
        </w:tc>
        <w:tc>
          <w:tcPr>
            <w:tcW w:w="1275" w:type="dxa"/>
            <w:shd w:val="clear" w:color="auto" w:fill="auto"/>
            <w:vAlign w:val="center"/>
          </w:tcPr>
          <w:p w14:paraId="46F4FCA7" w14:textId="77777777" w:rsidR="00861707" w:rsidRPr="00861707" w:rsidRDefault="00861707" w:rsidP="00861707">
            <w:pPr>
              <w:ind w:left="-104" w:right="-111"/>
              <w:jc w:val="center"/>
              <w:rPr>
                <w:sz w:val="20"/>
                <w:szCs w:val="20"/>
              </w:rPr>
            </w:pPr>
            <w:r w:rsidRPr="00861707">
              <w:rPr>
                <w:sz w:val="20"/>
                <w:szCs w:val="20"/>
              </w:rPr>
              <w:t>с 01.07.2025</w:t>
            </w:r>
          </w:p>
        </w:tc>
        <w:tc>
          <w:tcPr>
            <w:tcW w:w="1134" w:type="dxa"/>
            <w:tcBorders>
              <w:top w:val="single" w:sz="4" w:space="0" w:color="auto"/>
              <w:left w:val="single" w:sz="4" w:space="0" w:color="auto"/>
              <w:bottom w:val="single" w:sz="4" w:space="0" w:color="auto"/>
              <w:right w:val="single" w:sz="4" w:space="0" w:color="auto"/>
            </w:tcBorders>
            <w:vAlign w:val="bottom"/>
          </w:tcPr>
          <w:p w14:paraId="3F8D7280" w14:textId="77777777" w:rsidR="00861707" w:rsidRPr="00861707" w:rsidRDefault="00861707" w:rsidP="00861707">
            <w:pPr>
              <w:ind w:left="-108" w:right="-98"/>
              <w:jc w:val="center"/>
              <w:rPr>
                <w:sz w:val="20"/>
                <w:szCs w:val="20"/>
              </w:rPr>
            </w:pPr>
            <w:r w:rsidRPr="00861707">
              <w:rPr>
                <w:sz w:val="20"/>
                <w:szCs w:val="20"/>
              </w:rPr>
              <w:t>5 266,08</w:t>
            </w:r>
          </w:p>
        </w:tc>
        <w:tc>
          <w:tcPr>
            <w:tcW w:w="851" w:type="dxa"/>
            <w:shd w:val="clear" w:color="auto" w:fill="auto"/>
            <w:vAlign w:val="center"/>
          </w:tcPr>
          <w:p w14:paraId="306E7E8E" w14:textId="77777777" w:rsidR="00861707" w:rsidRPr="00861707" w:rsidRDefault="00861707" w:rsidP="00861707">
            <w:pPr>
              <w:ind w:left="-113" w:right="-91"/>
              <w:jc w:val="center"/>
              <w:rPr>
                <w:sz w:val="20"/>
                <w:szCs w:val="20"/>
              </w:rPr>
            </w:pPr>
            <w:r w:rsidRPr="00861707">
              <w:rPr>
                <w:sz w:val="20"/>
                <w:szCs w:val="20"/>
                <w:lang w:val="en-US"/>
              </w:rPr>
              <w:t>x</w:t>
            </w:r>
          </w:p>
        </w:tc>
        <w:tc>
          <w:tcPr>
            <w:tcW w:w="850" w:type="dxa"/>
            <w:shd w:val="clear" w:color="auto" w:fill="auto"/>
            <w:vAlign w:val="center"/>
          </w:tcPr>
          <w:p w14:paraId="19F9D033" w14:textId="77777777" w:rsidR="00861707" w:rsidRPr="00861707" w:rsidRDefault="00861707" w:rsidP="00861707">
            <w:pPr>
              <w:ind w:left="-118" w:right="-117"/>
              <w:jc w:val="center"/>
              <w:rPr>
                <w:sz w:val="20"/>
                <w:szCs w:val="20"/>
                <w:lang w:val="en-US"/>
              </w:rPr>
            </w:pPr>
            <w:r w:rsidRPr="00861707">
              <w:rPr>
                <w:sz w:val="20"/>
                <w:szCs w:val="20"/>
                <w:lang w:val="en-US"/>
              </w:rPr>
              <w:t>x</w:t>
            </w:r>
          </w:p>
        </w:tc>
        <w:tc>
          <w:tcPr>
            <w:tcW w:w="862" w:type="dxa"/>
            <w:gridSpan w:val="2"/>
            <w:shd w:val="clear" w:color="auto" w:fill="auto"/>
            <w:vAlign w:val="center"/>
          </w:tcPr>
          <w:p w14:paraId="1FB4FA5D" w14:textId="77777777" w:rsidR="00861707" w:rsidRPr="00861707" w:rsidRDefault="00861707" w:rsidP="00861707">
            <w:pPr>
              <w:ind w:right="-2"/>
              <w:jc w:val="center"/>
              <w:rPr>
                <w:sz w:val="20"/>
                <w:szCs w:val="20"/>
                <w:lang w:val="en-US"/>
              </w:rPr>
            </w:pPr>
            <w:r w:rsidRPr="00861707">
              <w:rPr>
                <w:sz w:val="20"/>
                <w:szCs w:val="20"/>
                <w:lang w:val="en-US"/>
              </w:rPr>
              <w:t>x</w:t>
            </w:r>
          </w:p>
        </w:tc>
        <w:tc>
          <w:tcPr>
            <w:tcW w:w="850" w:type="dxa"/>
            <w:gridSpan w:val="2"/>
            <w:shd w:val="clear" w:color="auto" w:fill="auto"/>
            <w:vAlign w:val="center"/>
          </w:tcPr>
          <w:p w14:paraId="7CF58059" w14:textId="77777777" w:rsidR="00861707" w:rsidRPr="00861707" w:rsidRDefault="00861707" w:rsidP="00861707">
            <w:pPr>
              <w:ind w:right="-2"/>
              <w:jc w:val="center"/>
              <w:rPr>
                <w:sz w:val="20"/>
                <w:szCs w:val="20"/>
                <w:lang w:val="en-US"/>
              </w:rPr>
            </w:pPr>
            <w:r w:rsidRPr="00861707">
              <w:rPr>
                <w:sz w:val="20"/>
                <w:szCs w:val="20"/>
                <w:lang w:val="en-US"/>
              </w:rPr>
              <w:t>x</w:t>
            </w:r>
          </w:p>
        </w:tc>
        <w:tc>
          <w:tcPr>
            <w:tcW w:w="1124" w:type="dxa"/>
            <w:shd w:val="clear" w:color="auto" w:fill="auto"/>
            <w:vAlign w:val="center"/>
          </w:tcPr>
          <w:p w14:paraId="7149C9DE" w14:textId="77777777" w:rsidR="00861707" w:rsidRPr="00861707" w:rsidRDefault="00861707" w:rsidP="00861707">
            <w:pPr>
              <w:ind w:right="-2"/>
              <w:jc w:val="center"/>
              <w:rPr>
                <w:sz w:val="20"/>
                <w:szCs w:val="20"/>
                <w:lang w:val="en-US"/>
              </w:rPr>
            </w:pPr>
            <w:r w:rsidRPr="00861707">
              <w:rPr>
                <w:sz w:val="20"/>
                <w:szCs w:val="20"/>
                <w:lang w:val="en-US"/>
              </w:rPr>
              <w:t>x</w:t>
            </w:r>
          </w:p>
        </w:tc>
      </w:tr>
      <w:tr w:rsidR="00861707" w:rsidRPr="00861707" w14:paraId="21EA0006" w14:textId="77777777" w:rsidTr="00BD168F">
        <w:trPr>
          <w:trHeight w:val="189"/>
        </w:trPr>
        <w:tc>
          <w:tcPr>
            <w:tcW w:w="1980" w:type="dxa"/>
            <w:vMerge/>
            <w:shd w:val="clear" w:color="auto" w:fill="auto"/>
            <w:vAlign w:val="center"/>
          </w:tcPr>
          <w:p w14:paraId="3CF1FBBC" w14:textId="77777777" w:rsidR="00861707" w:rsidRPr="00861707" w:rsidRDefault="00861707" w:rsidP="00861707">
            <w:pPr>
              <w:ind w:right="-2"/>
              <w:jc w:val="center"/>
              <w:rPr>
                <w:sz w:val="20"/>
                <w:szCs w:val="20"/>
              </w:rPr>
            </w:pPr>
          </w:p>
        </w:tc>
        <w:tc>
          <w:tcPr>
            <w:tcW w:w="2126" w:type="dxa"/>
            <w:vMerge/>
            <w:shd w:val="clear" w:color="auto" w:fill="auto"/>
            <w:vAlign w:val="center"/>
          </w:tcPr>
          <w:p w14:paraId="2A5335A9" w14:textId="77777777" w:rsidR="00861707" w:rsidRPr="00861707" w:rsidRDefault="00861707" w:rsidP="00861707">
            <w:pPr>
              <w:ind w:right="-2"/>
              <w:jc w:val="center"/>
              <w:rPr>
                <w:sz w:val="20"/>
                <w:szCs w:val="20"/>
              </w:rPr>
            </w:pPr>
          </w:p>
        </w:tc>
        <w:tc>
          <w:tcPr>
            <w:tcW w:w="1275" w:type="dxa"/>
            <w:shd w:val="clear" w:color="auto" w:fill="auto"/>
            <w:vAlign w:val="center"/>
          </w:tcPr>
          <w:p w14:paraId="553E707B" w14:textId="77777777" w:rsidR="00861707" w:rsidRPr="00861707" w:rsidRDefault="00861707" w:rsidP="00861707">
            <w:pPr>
              <w:ind w:left="-104" w:right="-111"/>
              <w:jc w:val="center"/>
              <w:rPr>
                <w:sz w:val="20"/>
                <w:szCs w:val="20"/>
              </w:rPr>
            </w:pPr>
            <w:r w:rsidRPr="00861707">
              <w:rPr>
                <w:sz w:val="20"/>
                <w:szCs w:val="20"/>
              </w:rPr>
              <w:t>с 01.01.2026</w:t>
            </w:r>
          </w:p>
        </w:tc>
        <w:tc>
          <w:tcPr>
            <w:tcW w:w="1134" w:type="dxa"/>
            <w:tcBorders>
              <w:top w:val="single" w:sz="4" w:space="0" w:color="auto"/>
              <w:left w:val="single" w:sz="4" w:space="0" w:color="auto"/>
              <w:bottom w:val="single" w:sz="4" w:space="0" w:color="auto"/>
              <w:right w:val="single" w:sz="4" w:space="0" w:color="auto"/>
            </w:tcBorders>
            <w:vAlign w:val="bottom"/>
          </w:tcPr>
          <w:p w14:paraId="576E0196" w14:textId="77777777" w:rsidR="00861707" w:rsidRPr="00861707" w:rsidRDefault="00861707" w:rsidP="00861707">
            <w:pPr>
              <w:ind w:left="-108" w:right="-98"/>
              <w:jc w:val="center"/>
              <w:rPr>
                <w:sz w:val="20"/>
                <w:szCs w:val="20"/>
              </w:rPr>
            </w:pPr>
            <w:r w:rsidRPr="00861707">
              <w:rPr>
                <w:sz w:val="20"/>
                <w:szCs w:val="20"/>
              </w:rPr>
              <w:t>7 255,18</w:t>
            </w:r>
          </w:p>
        </w:tc>
        <w:tc>
          <w:tcPr>
            <w:tcW w:w="851" w:type="dxa"/>
            <w:shd w:val="clear" w:color="auto" w:fill="auto"/>
            <w:vAlign w:val="center"/>
          </w:tcPr>
          <w:p w14:paraId="323FCEB4" w14:textId="77777777" w:rsidR="00861707" w:rsidRPr="00861707" w:rsidRDefault="00861707" w:rsidP="00861707">
            <w:pPr>
              <w:ind w:left="-113" w:right="-91"/>
              <w:jc w:val="center"/>
              <w:rPr>
                <w:sz w:val="20"/>
                <w:szCs w:val="20"/>
              </w:rPr>
            </w:pPr>
            <w:r w:rsidRPr="00861707">
              <w:rPr>
                <w:sz w:val="20"/>
                <w:szCs w:val="20"/>
                <w:lang w:val="en-US"/>
              </w:rPr>
              <w:t>x</w:t>
            </w:r>
          </w:p>
        </w:tc>
        <w:tc>
          <w:tcPr>
            <w:tcW w:w="850" w:type="dxa"/>
            <w:shd w:val="clear" w:color="auto" w:fill="auto"/>
            <w:vAlign w:val="center"/>
          </w:tcPr>
          <w:p w14:paraId="54E9A8DB" w14:textId="77777777" w:rsidR="00861707" w:rsidRPr="00861707" w:rsidRDefault="00861707" w:rsidP="00861707">
            <w:pPr>
              <w:ind w:left="-118" w:right="-117"/>
              <w:jc w:val="center"/>
              <w:rPr>
                <w:sz w:val="20"/>
                <w:szCs w:val="20"/>
                <w:lang w:val="en-US"/>
              </w:rPr>
            </w:pPr>
            <w:r w:rsidRPr="00861707">
              <w:rPr>
                <w:sz w:val="20"/>
                <w:szCs w:val="20"/>
                <w:lang w:val="en-US"/>
              </w:rPr>
              <w:t>x</w:t>
            </w:r>
          </w:p>
        </w:tc>
        <w:tc>
          <w:tcPr>
            <w:tcW w:w="862" w:type="dxa"/>
            <w:gridSpan w:val="2"/>
            <w:shd w:val="clear" w:color="auto" w:fill="auto"/>
            <w:vAlign w:val="center"/>
          </w:tcPr>
          <w:p w14:paraId="22FFAEC1" w14:textId="77777777" w:rsidR="00861707" w:rsidRPr="00861707" w:rsidRDefault="00861707" w:rsidP="00861707">
            <w:pPr>
              <w:ind w:right="-2"/>
              <w:jc w:val="center"/>
              <w:rPr>
                <w:sz w:val="20"/>
                <w:szCs w:val="20"/>
                <w:lang w:val="en-US"/>
              </w:rPr>
            </w:pPr>
            <w:r w:rsidRPr="00861707">
              <w:rPr>
                <w:sz w:val="20"/>
                <w:szCs w:val="20"/>
                <w:lang w:val="en-US"/>
              </w:rPr>
              <w:t>x</w:t>
            </w:r>
          </w:p>
        </w:tc>
        <w:tc>
          <w:tcPr>
            <w:tcW w:w="850" w:type="dxa"/>
            <w:gridSpan w:val="2"/>
            <w:shd w:val="clear" w:color="auto" w:fill="auto"/>
            <w:vAlign w:val="center"/>
          </w:tcPr>
          <w:p w14:paraId="45DFE9BF" w14:textId="77777777" w:rsidR="00861707" w:rsidRPr="00861707" w:rsidRDefault="00861707" w:rsidP="00861707">
            <w:pPr>
              <w:ind w:right="-2"/>
              <w:jc w:val="center"/>
              <w:rPr>
                <w:sz w:val="20"/>
                <w:szCs w:val="20"/>
                <w:lang w:val="en-US"/>
              </w:rPr>
            </w:pPr>
            <w:r w:rsidRPr="00861707">
              <w:rPr>
                <w:sz w:val="20"/>
                <w:szCs w:val="20"/>
                <w:lang w:val="en-US"/>
              </w:rPr>
              <w:t>x</w:t>
            </w:r>
          </w:p>
        </w:tc>
        <w:tc>
          <w:tcPr>
            <w:tcW w:w="1124" w:type="dxa"/>
            <w:shd w:val="clear" w:color="auto" w:fill="auto"/>
            <w:vAlign w:val="center"/>
          </w:tcPr>
          <w:p w14:paraId="3A1710BD" w14:textId="77777777" w:rsidR="00861707" w:rsidRPr="00861707" w:rsidRDefault="00861707" w:rsidP="00861707">
            <w:pPr>
              <w:ind w:right="-2"/>
              <w:jc w:val="center"/>
              <w:rPr>
                <w:sz w:val="20"/>
                <w:szCs w:val="20"/>
                <w:lang w:val="en-US"/>
              </w:rPr>
            </w:pPr>
            <w:r w:rsidRPr="00861707">
              <w:rPr>
                <w:sz w:val="20"/>
                <w:szCs w:val="20"/>
                <w:lang w:val="en-US"/>
              </w:rPr>
              <w:t>x</w:t>
            </w:r>
          </w:p>
        </w:tc>
      </w:tr>
      <w:tr w:rsidR="00861707" w:rsidRPr="00861707" w14:paraId="43C8866E" w14:textId="77777777" w:rsidTr="00BD168F">
        <w:trPr>
          <w:trHeight w:val="189"/>
        </w:trPr>
        <w:tc>
          <w:tcPr>
            <w:tcW w:w="1980" w:type="dxa"/>
            <w:vMerge/>
            <w:shd w:val="clear" w:color="auto" w:fill="auto"/>
            <w:vAlign w:val="center"/>
          </w:tcPr>
          <w:p w14:paraId="290FA618" w14:textId="77777777" w:rsidR="00861707" w:rsidRPr="00861707" w:rsidRDefault="00861707" w:rsidP="00861707">
            <w:pPr>
              <w:ind w:right="-2"/>
              <w:jc w:val="center"/>
              <w:rPr>
                <w:sz w:val="20"/>
                <w:szCs w:val="20"/>
              </w:rPr>
            </w:pPr>
          </w:p>
        </w:tc>
        <w:tc>
          <w:tcPr>
            <w:tcW w:w="2126" w:type="dxa"/>
            <w:vMerge/>
            <w:shd w:val="clear" w:color="auto" w:fill="auto"/>
            <w:vAlign w:val="center"/>
          </w:tcPr>
          <w:p w14:paraId="5863BE3C" w14:textId="77777777" w:rsidR="00861707" w:rsidRPr="00861707" w:rsidRDefault="00861707" w:rsidP="00861707">
            <w:pPr>
              <w:ind w:right="-2"/>
              <w:jc w:val="center"/>
              <w:rPr>
                <w:sz w:val="20"/>
                <w:szCs w:val="20"/>
              </w:rPr>
            </w:pPr>
          </w:p>
        </w:tc>
        <w:tc>
          <w:tcPr>
            <w:tcW w:w="1275" w:type="dxa"/>
            <w:shd w:val="clear" w:color="auto" w:fill="auto"/>
            <w:vAlign w:val="center"/>
          </w:tcPr>
          <w:p w14:paraId="0585E3A2" w14:textId="77777777" w:rsidR="00861707" w:rsidRPr="00861707" w:rsidRDefault="00861707" w:rsidP="00861707">
            <w:pPr>
              <w:ind w:left="-104" w:right="-111"/>
              <w:jc w:val="center"/>
              <w:rPr>
                <w:sz w:val="20"/>
                <w:szCs w:val="20"/>
              </w:rPr>
            </w:pPr>
            <w:r w:rsidRPr="00861707">
              <w:rPr>
                <w:sz w:val="20"/>
                <w:szCs w:val="20"/>
              </w:rPr>
              <w:t>с 01.07.2026</w:t>
            </w:r>
          </w:p>
        </w:tc>
        <w:tc>
          <w:tcPr>
            <w:tcW w:w="1134" w:type="dxa"/>
            <w:tcBorders>
              <w:top w:val="single" w:sz="4" w:space="0" w:color="auto"/>
              <w:left w:val="single" w:sz="4" w:space="0" w:color="auto"/>
              <w:bottom w:val="single" w:sz="4" w:space="0" w:color="auto"/>
              <w:right w:val="single" w:sz="4" w:space="0" w:color="auto"/>
            </w:tcBorders>
            <w:vAlign w:val="bottom"/>
          </w:tcPr>
          <w:p w14:paraId="7C7A7D8A" w14:textId="77777777" w:rsidR="00861707" w:rsidRPr="00861707" w:rsidRDefault="00861707" w:rsidP="00861707">
            <w:pPr>
              <w:ind w:left="-108" w:right="-98"/>
              <w:jc w:val="center"/>
              <w:rPr>
                <w:sz w:val="20"/>
                <w:szCs w:val="20"/>
              </w:rPr>
            </w:pPr>
            <w:r w:rsidRPr="00861707">
              <w:rPr>
                <w:sz w:val="20"/>
                <w:szCs w:val="20"/>
              </w:rPr>
              <w:t>8 991,22</w:t>
            </w:r>
          </w:p>
        </w:tc>
        <w:tc>
          <w:tcPr>
            <w:tcW w:w="851" w:type="dxa"/>
            <w:shd w:val="clear" w:color="auto" w:fill="auto"/>
            <w:vAlign w:val="center"/>
          </w:tcPr>
          <w:p w14:paraId="022F001D" w14:textId="77777777" w:rsidR="00861707" w:rsidRPr="00861707" w:rsidRDefault="00861707" w:rsidP="00861707">
            <w:pPr>
              <w:ind w:left="-113" w:right="-91"/>
              <w:jc w:val="center"/>
              <w:rPr>
                <w:sz w:val="20"/>
                <w:szCs w:val="20"/>
                <w:lang w:val="en-US"/>
              </w:rPr>
            </w:pPr>
            <w:r w:rsidRPr="00861707">
              <w:rPr>
                <w:sz w:val="20"/>
                <w:szCs w:val="20"/>
                <w:lang w:val="en-US"/>
              </w:rPr>
              <w:t>x</w:t>
            </w:r>
          </w:p>
        </w:tc>
        <w:tc>
          <w:tcPr>
            <w:tcW w:w="850" w:type="dxa"/>
            <w:shd w:val="clear" w:color="auto" w:fill="auto"/>
            <w:vAlign w:val="center"/>
          </w:tcPr>
          <w:p w14:paraId="6023F814" w14:textId="77777777" w:rsidR="00861707" w:rsidRPr="00861707" w:rsidRDefault="00861707" w:rsidP="00861707">
            <w:pPr>
              <w:ind w:left="-118" w:right="-117"/>
              <w:jc w:val="center"/>
              <w:rPr>
                <w:sz w:val="20"/>
                <w:szCs w:val="20"/>
                <w:lang w:val="en-US"/>
              </w:rPr>
            </w:pPr>
            <w:r w:rsidRPr="00861707">
              <w:rPr>
                <w:sz w:val="20"/>
                <w:szCs w:val="20"/>
                <w:lang w:val="en-US"/>
              </w:rPr>
              <w:t>x</w:t>
            </w:r>
          </w:p>
        </w:tc>
        <w:tc>
          <w:tcPr>
            <w:tcW w:w="862" w:type="dxa"/>
            <w:gridSpan w:val="2"/>
            <w:shd w:val="clear" w:color="auto" w:fill="auto"/>
            <w:vAlign w:val="center"/>
          </w:tcPr>
          <w:p w14:paraId="5EF1032A" w14:textId="77777777" w:rsidR="00861707" w:rsidRPr="00861707" w:rsidRDefault="00861707" w:rsidP="00861707">
            <w:pPr>
              <w:ind w:right="-2"/>
              <w:jc w:val="center"/>
              <w:rPr>
                <w:sz w:val="20"/>
                <w:szCs w:val="20"/>
                <w:lang w:val="en-US"/>
              </w:rPr>
            </w:pPr>
            <w:r w:rsidRPr="00861707">
              <w:rPr>
                <w:sz w:val="20"/>
                <w:szCs w:val="20"/>
                <w:lang w:val="en-US"/>
              </w:rPr>
              <w:t>x</w:t>
            </w:r>
          </w:p>
        </w:tc>
        <w:tc>
          <w:tcPr>
            <w:tcW w:w="850" w:type="dxa"/>
            <w:gridSpan w:val="2"/>
            <w:shd w:val="clear" w:color="auto" w:fill="auto"/>
            <w:vAlign w:val="center"/>
          </w:tcPr>
          <w:p w14:paraId="5F134250" w14:textId="77777777" w:rsidR="00861707" w:rsidRPr="00861707" w:rsidRDefault="00861707" w:rsidP="00861707">
            <w:pPr>
              <w:ind w:right="-2"/>
              <w:jc w:val="center"/>
              <w:rPr>
                <w:sz w:val="20"/>
                <w:szCs w:val="20"/>
                <w:lang w:val="en-US"/>
              </w:rPr>
            </w:pPr>
            <w:r w:rsidRPr="00861707">
              <w:rPr>
                <w:sz w:val="20"/>
                <w:szCs w:val="20"/>
                <w:lang w:val="en-US"/>
              </w:rPr>
              <w:t>x</w:t>
            </w:r>
          </w:p>
        </w:tc>
        <w:tc>
          <w:tcPr>
            <w:tcW w:w="1124" w:type="dxa"/>
            <w:shd w:val="clear" w:color="auto" w:fill="auto"/>
            <w:vAlign w:val="center"/>
          </w:tcPr>
          <w:p w14:paraId="00E3F206" w14:textId="77777777" w:rsidR="00861707" w:rsidRPr="00861707" w:rsidRDefault="00861707" w:rsidP="00861707">
            <w:pPr>
              <w:ind w:right="-2"/>
              <w:jc w:val="center"/>
              <w:rPr>
                <w:sz w:val="20"/>
                <w:szCs w:val="20"/>
                <w:lang w:val="en-US"/>
              </w:rPr>
            </w:pPr>
            <w:r w:rsidRPr="00861707">
              <w:rPr>
                <w:sz w:val="20"/>
                <w:szCs w:val="20"/>
                <w:lang w:val="en-US"/>
              </w:rPr>
              <w:t>x</w:t>
            </w:r>
          </w:p>
        </w:tc>
      </w:tr>
      <w:tr w:rsidR="00861707" w:rsidRPr="00861707" w14:paraId="479AA3F6" w14:textId="77777777" w:rsidTr="00BD168F">
        <w:trPr>
          <w:trHeight w:val="189"/>
        </w:trPr>
        <w:tc>
          <w:tcPr>
            <w:tcW w:w="1980" w:type="dxa"/>
            <w:vMerge/>
            <w:shd w:val="clear" w:color="auto" w:fill="auto"/>
            <w:vAlign w:val="center"/>
          </w:tcPr>
          <w:p w14:paraId="7ED9F0EA" w14:textId="77777777" w:rsidR="00861707" w:rsidRPr="00861707" w:rsidRDefault="00861707" w:rsidP="00861707">
            <w:pPr>
              <w:ind w:right="-2"/>
              <w:jc w:val="center"/>
              <w:rPr>
                <w:sz w:val="20"/>
                <w:szCs w:val="20"/>
              </w:rPr>
            </w:pPr>
          </w:p>
        </w:tc>
        <w:tc>
          <w:tcPr>
            <w:tcW w:w="2126" w:type="dxa"/>
            <w:vMerge/>
            <w:shd w:val="clear" w:color="auto" w:fill="auto"/>
            <w:vAlign w:val="center"/>
          </w:tcPr>
          <w:p w14:paraId="09FC4D34" w14:textId="77777777" w:rsidR="00861707" w:rsidRPr="00861707" w:rsidRDefault="00861707" w:rsidP="00861707">
            <w:pPr>
              <w:ind w:right="-2"/>
              <w:jc w:val="center"/>
              <w:rPr>
                <w:sz w:val="20"/>
                <w:szCs w:val="20"/>
              </w:rPr>
            </w:pPr>
          </w:p>
        </w:tc>
        <w:tc>
          <w:tcPr>
            <w:tcW w:w="1275" w:type="dxa"/>
            <w:shd w:val="clear" w:color="auto" w:fill="auto"/>
            <w:vAlign w:val="center"/>
          </w:tcPr>
          <w:p w14:paraId="2F2A71AC" w14:textId="77777777" w:rsidR="00861707" w:rsidRPr="00861707" w:rsidRDefault="00861707" w:rsidP="00861707">
            <w:pPr>
              <w:ind w:left="-104" w:right="-111"/>
              <w:jc w:val="center"/>
              <w:rPr>
                <w:sz w:val="20"/>
                <w:szCs w:val="20"/>
              </w:rPr>
            </w:pPr>
            <w:r w:rsidRPr="00861707">
              <w:rPr>
                <w:sz w:val="20"/>
                <w:szCs w:val="20"/>
              </w:rPr>
              <w:t>с 01.01.2027</w:t>
            </w:r>
          </w:p>
        </w:tc>
        <w:tc>
          <w:tcPr>
            <w:tcW w:w="1134" w:type="dxa"/>
            <w:tcBorders>
              <w:top w:val="single" w:sz="4" w:space="0" w:color="auto"/>
              <w:left w:val="single" w:sz="4" w:space="0" w:color="auto"/>
              <w:bottom w:val="single" w:sz="4" w:space="0" w:color="auto"/>
              <w:right w:val="single" w:sz="4" w:space="0" w:color="auto"/>
            </w:tcBorders>
            <w:vAlign w:val="bottom"/>
          </w:tcPr>
          <w:p w14:paraId="0A57ACA7" w14:textId="77777777" w:rsidR="00861707" w:rsidRPr="00861707" w:rsidRDefault="00861707" w:rsidP="00861707">
            <w:pPr>
              <w:ind w:left="-108" w:right="-98"/>
              <w:jc w:val="center"/>
              <w:rPr>
                <w:sz w:val="20"/>
                <w:szCs w:val="20"/>
              </w:rPr>
            </w:pPr>
            <w:r w:rsidRPr="00861707">
              <w:rPr>
                <w:sz w:val="20"/>
                <w:szCs w:val="20"/>
              </w:rPr>
              <w:t>8 991,22</w:t>
            </w:r>
          </w:p>
        </w:tc>
        <w:tc>
          <w:tcPr>
            <w:tcW w:w="851" w:type="dxa"/>
            <w:shd w:val="clear" w:color="auto" w:fill="auto"/>
            <w:vAlign w:val="center"/>
          </w:tcPr>
          <w:p w14:paraId="60873BFD" w14:textId="77777777" w:rsidR="00861707" w:rsidRPr="00861707" w:rsidRDefault="00861707" w:rsidP="00861707">
            <w:pPr>
              <w:ind w:left="-113" w:right="-91"/>
              <w:jc w:val="center"/>
              <w:rPr>
                <w:sz w:val="20"/>
                <w:szCs w:val="20"/>
                <w:lang w:val="en-US"/>
              </w:rPr>
            </w:pPr>
            <w:r w:rsidRPr="00861707">
              <w:rPr>
                <w:sz w:val="20"/>
                <w:szCs w:val="20"/>
                <w:lang w:val="en-US"/>
              </w:rPr>
              <w:t>x</w:t>
            </w:r>
          </w:p>
        </w:tc>
        <w:tc>
          <w:tcPr>
            <w:tcW w:w="850" w:type="dxa"/>
            <w:shd w:val="clear" w:color="auto" w:fill="auto"/>
            <w:vAlign w:val="center"/>
          </w:tcPr>
          <w:p w14:paraId="3F153107" w14:textId="77777777" w:rsidR="00861707" w:rsidRPr="00861707" w:rsidRDefault="00861707" w:rsidP="00861707">
            <w:pPr>
              <w:ind w:left="-118" w:right="-117"/>
              <w:jc w:val="center"/>
              <w:rPr>
                <w:sz w:val="20"/>
                <w:szCs w:val="20"/>
                <w:lang w:val="en-US"/>
              </w:rPr>
            </w:pPr>
            <w:r w:rsidRPr="00861707">
              <w:rPr>
                <w:sz w:val="20"/>
                <w:szCs w:val="20"/>
                <w:lang w:val="en-US"/>
              </w:rPr>
              <w:t>x</w:t>
            </w:r>
          </w:p>
        </w:tc>
        <w:tc>
          <w:tcPr>
            <w:tcW w:w="862" w:type="dxa"/>
            <w:gridSpan w:val="2"/>
            <w:shd w:val="clear" w:color="auto" w:fill="auto"/>
            <w:vAlign w:val="center"/>
          </w:tcPr>
          <w:p w14:paraId="2B06A466" w14:textId="77777777" w:rsidR="00861707" w:rsidRPr="00861707" w:rsidRDefault="00861707" w:rsidP="00861707">
            <w:pPr>
              <w:ind w:right="-2"/>
              <w:jc w:val="center"/>
              <w:rPr>
                <w:sz w:val="20"/>
                <w:szCs w:val="20"/>
                <w:lang w:val="en-US"/>
              </w:rPr>
            </w:pPr>
            <w:r w:rsidRPr="00861707">
              <w:rPr>
                <w:sz w:val="20"/>
                <w:szCs w:val="20"/>
                <w:lang w:val="en-US"/>
              </w:rPr>
              <w:t>x</w:t>
            </w:r>
          </w:p>
        </w:tc>
        <w:tc>
          <w:tcPr>
            <w:tcW w:w="850" w:type="dxa"/>
            <w:gridSpan w:val="2"/>
            <w:shd w:val="clear" w:color="auto" w:fill="auto"/>
            <w:vAlign w:val="center"/>
          </w:tcPr>
          <w:p w14:paraId="38DDA224" w14:textId="77777777" w:rsidR="00861707" w:rsidRPr="00861707" w:rsidRDefault="00861707" w:rsidP="00861707">
            <w:pPr>
              <w:ind w:right="-2"/>
              <w:jc w:val="center"/>
              <w:rPr>
                <w:sz w:val="20"/>
                <w:szCs w:val="20"/>
                <w:lang w:val="en-US"/>
              </w:rPr>
            </w:pPr>
            <w:r w:rsidRPr="00861707">
              <w:rPr>
                <w:sz w:val="20"/>
                <w:szCs w:val="20"/>
                <w:lang w:val="en-US"/>
              </w:rPr>
              <w:t>x</w:t>
            </w:r>
          </w:p>
        </w:tc>
        <w:tc>
          <w:tcPr>
            <w:tcW w:w="1124" w:type="dxa"/>
            <w:shd w:val="clear" w:color="auto" w:fill="auto"/>
            <w:vAlign w:val="center"/>
          </w:tcPr>
          <w:p w14:paraId="29A204B0" w14:textId="77777777" w:rsidR="00861707" w:rsidRPr="00861707" w:rsidRDefault="00861707" w:rsidP="00861707">
            <w:pPr>
              <w:ind w:right="-2"/>
              <w:jc w:val="center"/>
              <w:rPr>
                <w:sz w:val="20"/>
                <w:szCs w:val="20"/>
                <w:lang w:val="en-US"/>
              </w:rPr>
            </w:pPr>
            <w:r w:rsidRPr="00861707">
              <w:rPr>
                <w:sz w:val="20"/>
                <w:szCs w:val="20"/>
                <w:lang w:val="en-US"/>
              </w:rPr>
              <w:t>x</w:t>
            </w:r>
          </w:p>
        </w:tc>
      </w:tr>
      <w:tr w:rsidR="00861707" w:rsidRPr="00861707" w14:paraId="6DE9EAA7" w14:textId="77777777" w:rsidTr="00BD168F">
        <w:trPr>
          <w:trHeight w:val="189"/>
        </w:trPr>
        <w:tc>
          <w:tcPr>
            <w:tcW w:w="1980" w:type="dxa"/>
            <w:vMerge/>
            <w:shd w:val="clear" w:color="auto" w:fill="auto"/>
            <w:vAlign w:val="center"/>
          </w:tcPr>
          <w:p w14:paraId="1290EDE9" w14:textId="77777777" w:rsidR="00861707" w:rsidRPr="00861707" w:rsidRDefault="00861707" w:rsidP="00861707">
            <w:pPr>
              <w:ind w:right="-2"/>
              <w:jc w:val="center"/>
              <w:rPr>
                <w:sz w:val="20"/>
                <w:szCs w:val="20"/>
              </w:rPr>
            </w:pPr>
          </w:p>
        </w:tc>
        <w:tc>
          <w:tcPr>
            <w:tcW w:w="2126" w:type="dxa"/>
            <w:vMerge/>
            <w:shd w:val="clear" w:color="auto" w:fill="auto"/>
            <w:vAlign w:val="center"/>
          </w:tcPr>
          <w:p w14:paraId="5D03B971" w14:textId="77777777" w:rsidR="00861707" w:rsidRPr="00861707" w:rsidRDefault="00861707" w:rsidP="00861707">
            <w:pPr>
              <w:ind w:right="-2"/>
              <w:jc w:val="center"/>
              <w:rPr>
                <w:sz w:val="20"/>
                <w:szCs w:val="20"/>
              </w:rPr>
            </w:pPr>
          </w:p>
        </w:tc>
        <w:tc>
          <w:tcPr>
            <w:tcW w:w="1275" w:type="dxa"/>
            <w:shd w:val="clear" w:color="auto" w:fill="auto"/>
            <w:vAlign w:val="center"/>
          </w:tcPr>
          <w:p w14:paraId="72EE0DEC" w14:textId="77777777" w:rsidR="00861707" w:rsidRPr="00861707" w:rsidRDefault="00861707" w:rsidP="00861707">
            <w:pPr>
              <w:ind w:left="-104" w:right="-111"/>
              <w:jc w:val="center"/>
              <w:rPr>
                <w:sz w:val="20"/>
                <w:szCs w:val="20"/>
              </w:rPr>
            </w:pPr>
            <w:r w:rsidRPr="00861707">
              <w:rPr>
                <w:sz w:val="20"/>
                <w:szCs w:val="20"/>
              </w:rPr>
              <w:t>с 01.07.2027</w:t>
            </w:r>
          </w:p>
        </w:tc>
        <w:tc>
          <w:tcPr>
            <w:tcW w:w="1134" w:type="dxa"/>
            <w:tcBorders>
              <w:top w:val="single" w:sz="4" w:space="0" w:color="auto"/>
              <w:left w:val="single" w:sz="4" w:space="0" w:color="auto"/>
              <w:bottom w:val="single" w:sz="4" w:space="0" w:color="auto"/>
              <w:right w:val="single" w:sz="4" w:space="0" w:color="auto"/>
            </w:tcBorders>
            <w:vAlign w:val="bottom"/>
          </w:tcPr>
          <w:p w14:paraId="319909D3" w14:textId="77777777" w:rsidR="00861707" w:rsidRPr="00861707" w:rsidRDefault="00861707" w:rsidP="00861707">
            <w:pPr>
              <w:ind w:left="-108" w:right="-98"/>
              <w:jc w:val="center"/>
              <w:rPr>
                <w:sz w:val="20"/>
                <w:szCs w:val="20"/>
              </w:rPr>
            </w:pPr>
            <w:r w:rsidRPr="00861707">
              <w:rPr>
                <w:sz w:val="20"/>
                <w:szCs w:val="20"/>
              </w:rPr>
              <w:t>10 643,75</w:t>
            </w:r>
          </w:p>
        </w:tc>
        <w:tc>
          <w:tcPr>
            <w:tcW w:w="851" w:type="dxa"/>
            <w:shd w:val="clear" w:color="auto" w:fill="auto"/>
            <w:vAlign w:val="center"/>
          </w:tcPr>
          <w:p w14:paraId="571ABD7E" w14:textId="77777777" w:rsidR="00861707" w:rsidRPr="00861707" w:rsidRDefault="00861707" w:rsidP="00861707">
            <w:pPr>
              <w:ind w:left="-113" w:right="-91"/>
              <w:jc w:val="center"/>
              <w:rPr>
                <w:sz w:val="20"/>
                <w:szCs w:val="20"/>
                <w:lang w:val="en-US"/>
              </w:rPr>
            </w:pPr>
            <w:r w:rsidRPr="00861707">
              <w:rPr>
                <w:sz w:val="20"/>
                <w:szCs w:val="20"/>
                <w:lang w:val="en-US"/>
              </w:rPr>
              <w:t>x</w:t>
            </w:r>
          </w:p>
        </w:tc>
        <w:tc>
          <w:tcPr>
            <w:tcW w:w="850" w:type="dxa"/>
            <w:shd w:val="clear" w:color="auto" w:fill="auto"/>
            <w:vAlign w:val="center"/>
          </w:tcPr>
          <w:p w14:paraId="37E45C72" w14:textId="77777777" w:rsidR="00861707" w:rsidRPr="00861707" w:rsidRDefault="00861707" w:rsidP="00861707">
            <w:pPr>
              <w:ind w:left="-118" w:right="-117"/>
              <w:jc w:val="center"/>
              <w:rPr>
                <w:sz w:val="20"/>
                <w:szCs w:val="20"/>
                <w:lang w:val="en-US"/>
              </w:rPr>
            </w:pPr>
            <w:r w:rsidRPr="00861707">
              <w:rPr>
                <w:sz w:val="20"/>
                <w:szCs w:val="20"/>
                <w:lang w:val="en-US"/>
              </w:rPr>
              <w:t>x</w:t>
            </w:r>
          </w:p>
        </w:tc>
        <w:tc>
          <w:tcPr>
            <w:tcW w:w="862" w:type="dxa"/>
            <w:gridSpan w:val="2"/>
            <w:shd w:val="clear" w:color="auto" w:fill="auto"/>
            <w:vAlign w:val="center"/>
          </w:tcPr>
          <w:p w14:paraId="4EBB5ACE" w14:textId="77777777" w:rsidR="00861707" w:rsidRPr="00861707" w:rsidRDefault="00861707" w:rsidP="00861707">
            <w:pPr>
              <w:ind w:right="-2"/>
              <w:jc w:val="center"/>
              <w:rPr>
                <w:sz w:val="20"/>
                <w:szCs w:val="20"/>
                <w:lang w:val="en-US"/>
              </w:rPr>
            </w:pPr>
            <w:r w:rsidRPr="00861707">
              <w:rPr>
                <w:sz w:val="20"/>
                <w:szCs w:val="20"/>
                <w:lang w:val="en-US"/>
              </w:rPr>
              <w:t>x</w:t>
            </w:r>
          </w:p>
        </w:tc>
        <w:tc>
          <w:tcPr>
            <w:tcW w:w="850" w:type="dxa"/>
            <w:gridSpan w:val="2"/>
            <w:shd w:val="clear" w:color="auto" w:fill="auto"/>
            <w:vAlign w:val="center"/>
          </w:tcPr>
          <w:p w14:paraId="04975F11" w14:textId="77777777" w:rsidR="00861707" w:rsidRPr="00861707" w:rsidRDefault="00861707" w:rsidP="00861707">
            <w:pPr>
              <w:ind w:right="-2"/>
              <w:jc w:val="center"/>
              <w:rPr>
                <w:sz w:val="20"/>
                <w:szCs w:val="20"/>
                <w:lang w:val="en-US"/>
              </w:rPr>
            </w:pPr>
            <w:r w:rsidRPr="00861707">
              <w:rPr>
                <w:sz w:val="20"/>
                <w:szCs w:val="20"/>
                <w:lang w:val="en-US"/>
              </w:rPr>
              <w:t>x</w:t>
            </w:r>
          </w:p>
        </w:tc>
        <w:tc>
          <w:tcPr>
            <w:tcW w:w="1124" w:type="dxa"/>
            <w:shd w:val="clear" w:color="auto" w:fill="auto"/>
            <w:vAlign w:val="center"/>
          </w:tcPr>
          <w:p w14:paraId="3E26B491" w14:textId="77777777" w:rsidR="00861707" w:rsidRPr="00861707" w:rsidRDefault="00861707" w:rsidP="00861707">
            <w:pPr>
              <w:ind w:right="-2"/>
              <w:jc w:val="center"/>
              <w:rPr>
                <w:sz w:val="20"/>
                <w:szCs w:val="20"/>
                <w:lang w:val="en-US"/>
              </w:rPr>
            </w:pPr>
            <w:r w:rsidRPr="00861707">
              <w:rPr>
                <w:sz w:val="20"/>
                <w:szCs w:val="20"/>
                <w:lang w:val="en-US"/>
              </w:rPr>
              <w:t>x</w:t>
            </w:r>
          </w:p>
        </w:tc>
      </w:tr>
      <w:tr w:rsidR="00861707" w:rsidRPr="00861707" w14:paraId="37212FA5" w14:textId="77777777" w:rsidTr="00BD168F">
        <w:trPr>
          <w:trHeight w:val="189"/>
        </w:trPr>
        <w:tc>
          <w:tcPr>
            <w:tcW w:w="1980" w:type="dxa"/>
            <w:vMerge/>
            <w:shd w:val="clear" w:color="auto" w:fill="auto"/>
            <w:vAlign w:val="center"/>
          </w:tcPr>
          <w:p w14:paraId="41DBE98D" w14:textId="77777777" w:rsidR="00861707" w:rsidRPr="00861707" w:rsidRDefault="00861707" w:rsidP="00861707">
            <w:pPr>
              <w:ind w:right="-2"/>
              <w:jc w:val="center"/>
              <w:rPr>
                <w:sz w:val="20"/>
                <w:szCs w:val="20"/>
              </w:rPr>
            </w:pPr>
          </w:p>
        </w:tc>
        <w:tc>
          <w:tcPr>
            <w:tcW w:w="2126" w:type="dxa"/>
            <w:vMerge/>
            <w:shd w:val="clear" w:color="auto" w:fill="auto"/>
            <w:vAlign w:val="center"/>
          </w:tcPr>
          <w:p w14:paraId="2C9B9AD1" w14:textId="77777777" w:rsidR="00861707" w:rsidRPr="00861707" w:rsidRDefault="00861707" w:rsidP="00861707">
            <w:pPr>
              <w:ind w:right="-2"/>
              <w:jc w:val="center"/>
              <w:rPr>
                <w:sz w:val="20"/>
                <w:szCs w:val="20"/>
              </w:rPr>
            </w:pPr>
          </w:p>
        </w:tc>
        <w:tc>
          <w:tcPr>
            <w:tcW w:w="1275" w:type="dxa"/>
            <w:shd w:val="clear" w:color="auto" w:fill="auto"/>
            <w:vAlign w:val="center"/>
          </w:tcPr>
          <w:p w14:paraId="688F2089" w14:textId="77777777" w:rsidR="00861707" w:rsidRPr="00861707" w:rsidRDefault="00861707" w:rsidP="00861707">
            <w:pPr>
              <w:ind w:left="-104" w:right="-111"/>
              <w:jc w:val="center"/>
              <w:rPr>
                <w:sz w:val="20"/>
                <w:szCs w:val="20"/>
              </w:rPr>
            </w:pPr>
            <w:r w:rsidRPr="00861707">
              <w:rPr>
                <w:sz w:val="20"/>
                <w:szCs w:val="20"/>
              </w:rPr>
              <w:t>с 01.01.2028</w:t>
            </w:r>
          </w:p>
        </w:tc>
        <w:tc>
          <w:tcPr>
            <w:tcW w:w="1134" w:type="dxa"/>
            <w:tcBorders>
              <w:top w:val="single" w:sz="4" w:space="0" w:color="auto"/>
              <w:left w:val="single" w:sz="4" w:space="0" w:color="auto"/>
              <w:bottom w:val="single" w:sz="4" w:space="0" w:color="auto"/>
              <w:right w:val="single" w:sz="4" w:space="0" w:color="auto"/>
            </w:tcBorders>
            <w:vAlign w:val="bottom"/>
          </w:tcPr>
          <w:p w14:paraId="55E01517" w14:textId="77777777" w:rsidR="00861707" w:rsidRPr="00861707" w:rsidRDefault="00861707" w:rsidP="00861707">
            <w:pPr>
              <w:ind w:left="-108" w:right="-98"/>
              <w:jc w:val="center"/>
              <w:rPr>
                <w:sz w:val="20"/>
                <w:szCs w:val="20"/>
              </w:rPr>
            </w:pPr>
            <w:r w:rsidRPr="00861707">
              <w:rPr>
                <w:sz w:val="20"/>
                <w:szCs w:val="20"/>
              </w:rPr>
              <w:t>10 643,75</w:t>
            </w:r>
          </w:p>
        </w:tc>
        <w:tc>
          <w:tcPr>
            <w:tcW w:w="851" w:type="dxa"/>
            <w:shd w:val="clear" w:color="auto" w:fill="auto"/>
            <w:vAlign w:val="center"/>
          </w:tcPr>
          <w:p w14:paraId="1095EDB9" w14:textId="77777777" w:rsidR="00861707" w:rsidRPr="00861707" w:rsidRDefault="00861707" w:rsidP="00861707">
            <w:pPr>
              <w:ind w:left="-113" w:right="-91"/>
              <w:jc w:val="center"/>
              <w:rPr>
                <w:sz w:val="20"/>
                <w:szCs w:val="20"/>
                <w:lang w:val="en-US"/>
              </w:rPr>
            </w:pPr>
            <w:r w:rsidRPr="00861707">
              <w:rPr>
                <w:sz w:val="20"/>
                <w:szCs w:val="20"/>
                <w:lang w:val="en-US"/>
              </w:rPr>
              <w:t>x</w:t>
            </w:r>
          </w:p>
        </w:tc>
        <w:tc>
          <w:tcPr>
            <w:tcW w:w="850" w:type="dxa"/>
            <w:shd w:val="clear" w:color="auto" w:fill="auto"/>
            <w:vAlign w:val="center"/>
          </w:tcPr>
          <w:p w14:paraId="62CD87EE" w14:textId="77777777" w:rsidR="00861707" w:rsidRPr="00861707" w:rsidRDefault="00861707" w:rsidP="00861707">
            <w:pPr>
              <w:ind w:left="-118" w:right="-117"/>
              <w:jc w:val="center"/>
              <w:rPr>
                <w:sz w:val="20"/>
                <w:szCs w:val="20"/>
                <w:lang w:val="en-US"/>
              </w:rPr>
            </w:pPr>
            <w:r w:rsidRPr="00861707">
              <w:rPr>
                <w:sz w:val="20"/>
                <w:szCs w:val="20"/>
                <w:lang w:val="en-US"/>
              </w:rPr>
              <w:t>x</w:t>
            </w:r>
          </w:p>
        </w:tc>
        <w:tc>
          <w:tcPr>
            <w:tcW w:w="862" w:type="dxa"/>
            <w:gridSpan w:val="2"/>
            <w:shd w:val="clear" w:color="auto" w:fill="auto"/>
            <w:vAlign w:val="center"/>
          </w:tcPr>
          <w:p w14:paraId="01E4985F" w14:textId="77777777" w:rsidR="00861707" w:rsidRPr="00861707" w:rsidRDefault="00861707" w:rsidP="00861707">
            <w:pPr>
              <w:ind w:right="-2"/>
              <w:jc w:val="center"/>
              <w:rPr>
                <w:sz w:val="20"/>
                <w:szCs w:val="20"/>
                <w:lang w:val="en-US"/>
              </w:rPr>
            </w:pPr>
            <w:r w:rsidRPr="00861707">
              <w:rPr>
                <w:sz w:val="20"/>
                <w:szCs w:val="20"/>
                <w:lang w:val="en-US"/>
              </w:rPr>
              <w:t>x</w:t>
            </w:r>
          </w:p>
        </w:tc>
        <w:tc>
          <w:tcPr>
            <w:tcW w:w="850" w:type="dxa"/>
            <w:gridSpan w:val="2"/>
            <w:shd w:val="clear" w:color="auto" w:fill="auto"/>
            <w:vAlign w:val="center"/>
          </w:tcPr>
          <w:p w14:paraId="39B61EFF" w14:textId="77777777" w:rsidR="00861707" w:rsidRPr="00861707" w:rsidRDefault="00861707" w:rsidP="00861707">
            <w:pPr>
              <w:ind w:right="-2"/>
              <w:jc w:val="center"/>
              <w:rPr>
                <w:sz w:val="20"/>
                <w:szCs w:val="20"/>
                <w:lang w:val="en-US"/>
              </w:rPr>
            </w:pPr>
            <w:r w:rsidRPr="00861707">
              <w:rPr>
                <w:sz w:val="20"/>
                <w:szCs w:val="20"/>
                <w:lang w:val="en-US"/>
              </w:rPr>
              <w:t>x</w:t>
            </w:r>
          </w:p>
        </w:tc>
        <w:tc>
          <w:tcPr>
            <w:tcW w:w="1124" w:type="dxa"/>
            <w:shd w:val="clear" w:color="auto" w:fill="auto"/>
            <w:vAlign w:val="center"/>
          </w:tcPr>
          <w:p w14:paraId="1ACFF61B" w14:textId="77777777" w:rsidR="00861707" w:rsidRPr="00861707" w:rsidRDefault="00861707" w:rsidP="00861707">
            <w:pPr>
              <w:ind w:right="-2"/>
              <w:jc w:val="center"/>
              <w:rPr>
                <w:sz w:val="20"/>
                <w:szCs w:val="20"/>
                <w:lang w:val="en-US"/>
              </w:rPr>
            </w:pPr>
            <w:r w:rsidRPr="00861707">
              <w:rPr>
                <w:sz w:val="20"/>
                <w:szCs w:val="20"/>
                <w:lang w:val="en-US"/>
              </w:rPr>
              <w:t>x</w:t>
            </w:r>
          </w:p>
        </w:tc>
      </w:tr>
      <w:tr w:rsidR="00861707" w:rsidRPr="00861707" w14:paraId="086DEEDC" w14:textId="77777777" w:rsidTr="00BD168F">
        <w:trPr>
          <w:trHeight w:val="189"/>
        </w:trPr>
        <w:tc>
          <w:tcPr>
            <w:tcW w:w="1980" w:type="dxa"/>
            <w:vMerge/>
            <w:shd w:val="clear" w:color="auto" w:fill="auto"/>
            <w:vAlign w:val="center"/>
          </w:tcPr>
          <w:p w14:paraId="0F2D8B83" w14:textId="77777777" w:rsidR="00861707" w:rsidRPr="00861707" w:rsidRDefault="00861707" w:rsidP="00861707">
            <w:pPr>
              <w:ind w:right="-2"/>
              <w:jc w:val="center"/>
              <w:rPr>
                <w:sz w:val="20"/>
                <w:szCs w:val="20"/>
              </w:rPr>
            </w:pPr>
          </w:p>
        </w:tc>
        <w:tc>
          <w:tcPr>
            <w:tcW w:w="2126" w:type="dxa"/>
            <w:vMerge/>
            <w:shd w:val="clear" w:color="auto" w:fill="auto"/>
            <w:vAlign w:val="center"/>
          </w:tcPr>
          <w:p w14:paraId="614DC767" w14:textId="77777777" w:rsidR="00861707" w:rsidRPr="00861707" w:rsidRDefault="00861707" w:rsidP="00861707">
            <w:pPr>
              <w:ind w:right="-2"/>
              <w:jc w:val="center"/>
              <w:rPr>
                <w:sz w:val="20"/>
                <w:szCs w:val="20"/>
              </w:rPr>
            </w:pPr>
          </w:p>
        </w:tc>
        <w:tc>
          <w:tcPr>
            <w:tcW w:w="1275" w:type="dxa"/>
            <w:shd w:val="clear" w:color="auto" w:fill="auto"/>
            <w:vAlign w:val="center"/>
          </w:tcPr>
          <w:p w14:paraId="7FE797B3" w14:textId="77777777" w:rsidR="00861707" w:rsidRPr="00861707" w:rsidRDefault="00861707" w:rsidP="00861707">
            <w:pPr>
              <w:ind w:left="-104" w:right="-111"/>
              <w:jc w:val="center"/>
              <w:rPr>
                <w:sz w:val="20"/>
                <w:szCs w:val="20"/>
              </w:rPr>
            </w:pPr>
            <w:r w:rsidRPr="00861707">
              <w:rPr>
                <w:sz w:val="20"/>
                <w:szCs w:val="20"/>
              </w:rPr>
              <w:t>с 01.07.2028</w:t>
            </w:r>
          </w:p>
        </w:tc>
        <w:tc>
          <w:tcPr>
            <w:tcW w:w="1134" w:type="dxa"/>
            <w:tcBorders>
              <w:top w:val="single" w:sz="4" w:space="0" w:color="auto"/>
              <w:left w:val="single" w:sz="4" w:space="0" w:color="auto"/>
              <w:bottom w:val="single" w:sz="4" w:space="0" w:color="auto"/>
              <w:right w:val="single" w:sz="4" w:space="0" w:color="auto"/>
            </w:tcBorders>
            <w:vAlign w:val="bottom"/>
          </w:tcPr>
          <w:p w14:paraId="72B3B3B2" w14:textId="77777777" w:rsidR="00861707" w:rsidRPr="00861707" w:rsidRDefault="00861707" w:rsidP="00861707">
            <w:pPr>
              <w:ind w:left="-108" w:right="-98"/>
              <w:jc w:val="center"/>
              <w:rPr>
                <w:sz w:val="20"/>
                <w:szCs w:val="20"/>
              </w:rPr>
            </w:pPr>
            <w:r w:rsidRPr="00861707">
              <w:rPr>
                <w:sz w:val="20"/>
                <w:szCs w:val="20"/>
              </w:rPr>
              <w:t>11 414,86</w:t>
            </w:r>
          </w:p>
        </w:tc>
        <w:tc>
          <w:tcPr>
            <w:tcW w:w="851" w:type="dxa"/>
            <w:shd w:val="clear" w:color="auto" w:fill="auto"/>
            <w:vAlign w:val="center"/>
          </w:tcPr>
          <w:p w14:paraId="7301B5A9" w14:textId="77777777" w:rsidR="00861707" w:rsidRPr="00861707" w:rsidRDefault="00861707" w:rsidP="00861707">
            <w:pPr>
              <w:ind w:left="-113" w:right="-91"/>
              <w:jc w:val="center"/>
              <w:rPr>
                <w:sz w:val="20"/>
                <w:szCs w:val="20"/>
                <w:lang w:val="en-US"/>
              </w:rPr>
            </w:pPr>
            <w:r w:rsidRPr="00861707">
              <w:rPr>
                <w:sz w:val="20"/>
                <w:szCs w:val="20"/>
                <w:lang w:val="en-US"/>
              </w:rPr>
              <w:t>x</w:t>
            </w:r>
          </w:p>
        </w:tc>
        <w:tc>
          <w:tcPr>
            <w:tcW w:w="850" w:type="dxa"/>
            <w:shd w:val="clear" w:color="auto" w:fill="auto"/>
            <w:vAlign w:val="center"/>
          </w:tcPr>
          <w:p w14:paraId="23A31A4B" w14:textId="77777777" w:rsidR="00861707" w:rsidRPr="00861707" w:rsidRDefault="00861707" w:rsidP="00861707">
            <w:pPr>
              <w:ind w:left="-118" w:right="-117"/>
              <w:jc w:val="center"/>
              <w:rPr>
                <w:sz w:val="20"/>
                <w:szCs w:val="20"/>
                <w:lang w:val="en-US"/>
              </w:rPr>
            </w:pPr>
            <w:r w:rsidRPr="00861707">
              <w:rPr>
                <w:sz w:val="20"/>
                <w:szCs w:val="20"/>
                <w:lang w:val="en-US"/>
              </w:rPr>
              <w:t>x</w:t>
            </w:r>
          </w:p>
        </w:tc>
        <w:tc>
          <w:tcPr>
            <w:tcW w:w="862" w:type="dxa"/>
            <w:gridSpan w:val="2"/>
            <w:shd w:val="clear" w:color="auto" w:fill="auto"/>
            <w:vAlign w:val="center"/>
          </w:tcPr>
          <w:p w14:paraId="43347980" w14:textId="77777777" w:rsidR="00861707" w:rsidRPr="00861707" w:rsidRDefault="00861707" w:rsidP="00861707">
            <w:pPr>
              <w:ind w:right="-2"/>
              <w:jc w:val="center"/>
              <w:rPr>
                <w:sz w:val="20"/>
                <w:szCs w:val="20"/>
                <w:lang w:val="en-US"/>
              </w:rPr>
            </w:pPr>
            <w:r w:rsidRPr="00861707">
              <w:rPr>
                <w:sz w:val="20"/>
                <w:szCs w:val="20"/>
                <w:lang w:val="en-US"/>
              </w:rPr>
              <w:t>x</w:t>
            </w:r>
          </w:p>
        </w:tc>
        <w:tc>
          <w:tcPr>
            <w:tcW w:w="850" w:type="dxa"/>
            <w:gridSpan w:val="2"/>
            <w:shd w:val="clear" w:color="auto" w:fill="auto"/>
            <w:vAlign w:val="center"/>
          </w:tcPr>
          <w:p w14:paraId="4F25FD90" w14:textId="77777777" w:rsidR="00861707" w:rsidRPr="00861707" w:rsidRDefault="00861707" w:rsidP="00861707">
            <w:pPr>
              <w:ind w:right="-2"/>
              <w:jc w:val="center"/>
              <w:rPr>
                <w:sz w:val="20"/>
                <w:szCs w:val="20"/>
                <w:lang w:val="en-US"/>
              </w:rPr>
            </w:pPr>
            <w:r w:rsidRPr="00861707">
              <w:rPr>
                <w:sz w:val="20"/>
                <w:szCs w:val="20"/>
                <w:lang w:val="en-US"/>
              </w:rPr>
              <w:t>x</w:t>
            </w:r>
          </w:p>
        </w:tc>
        <w:tc>
          <w:tcPr>
            <w:tcW w:w="1124" w:type="dxa"/>
            <w:shd w:val="clear" w:color="auto" w:fill="auto"/>
            <w:vAlign w:val="center"/>
          </w:tcPr>
          <w:p w14:paraId="7F7D63E3" w14:textId="77777777" w:rsidR="00861707" w:rsidRPr="00861707" w:rsidRDefault="00861707" w:rsidP="00861707">
            <w:pPr>
              <w:ind w:right="-2"/>
              <w:jc w:val="center"/>
              <w:rPr>
                <w:sz w:val="20"/>
                <w:szCs w:val="20"/>
                <w:lang w:val="en-US"/>
              </w:rPr>
            </w:pPr>
            <w:r w:rsidRPr="00861707">
              <w:rPr>
                <w:sz w:val="20"/>
                <w:szCs w:val="20"/>
                <w:lang w:val="en-US"/>
              </w:rPr>
              <w:t>x</w:t>
            </w:r>
          </w:p>
        </w:tc>
      </w:tr>
      <w:tr w:rsidR="00861707" w:rsidRPr="00861707" w14:paraId="48FDBAC5" w14:textId="77777777" w:rsidTr="00BD168F">
        <w:trPr>
          <w:trHeight w:val="334"/>
        </w:trPr>
        <w:tc>
          <w:tcPr>
            <w:tcW w:w="1980" w:type="dxa"/>
            <w:vMerge/>
            <w:shd w:val="clear" w:color="auto" w:fill="auto"/>
            <w:vAlign w:val="center"/>
          </w:tcPr>
          <w:p w14:paraId="7C7116E7" w14:textId="77777777" w:rsidR="00861707" w:rsidRPr="00861707" w:rsidRDefault="00861707" w:rsidP="00861707">
            <w:pPr>
              <w:ind w:right="-2"/>
              <w:jc w:val="center"/>
              <w:rPr>
                <w:sz w:val="20"/>
                <w:szCs w:val="20"/>
              </w:rPr>
            </w:pPr>
          </w:p>
        </w:tc>
        <w:tc>
          <w:tcPr>
            <w:tcW w:w="2126" w:type="dxa"/>
            <w:shd w:val="clear" w:color="auto" w:fill="auto"/>
            <w:vAlign w:val="center"/>
          </w:tcPr>
          <w:p w14:paraId="1988A9D6" w14:textId="77777777" w:rsidR="00861707" w:rsidRPr="00861707" w:rsidRDefault="00861707" w:rsidP="00861707">
            <w:pPr>
              <w:ind w:right="-2"/>
              <w:jc w:val="center"/>
              <w:rPr>
                <w:sz w:val="20"/>
                <w:szCs w:val="20"/>
              </w:rPr>
            </w:pPr>
            <w:r w:rsidRPr="00861707">
              <w:rPr>
                <w:sz w:val="20"/>
                <w:szCs w:val="20"/>
              </w:rPr>
              <w:t>Двухставочный</w:t>
            </w:r>
          </w:p>
        </w:tc>
        <w:tc>
          <w:tcPr>
            <w:tcW w:w="1275" w:type="dxa"/>
            <w:shd w:val="clear" w:color="auto" w:fill="auto"/>
            <w:vAlign w:val="center"/>
          </w:tcPr>
          <w:p w14:paraId="2AE82B6B" w14:textId="77777777" w:rsidR="00861707" w:rsidRPr="00861707" w:rsidRDefault="00861707" w:rsidP="00861707">
            <w:pPr>
              <w:jc w:val="center"/>
              <w:rPr>
                <w:sz w:val="20"/>
                <w:szCs w:val="20"/>
              </w:rPr>
            </w:pPr>
            <w:r w:rsidRPr="00861707">
              <w:rPr>
                <w:sz w:val="20"/>
                <w:szCs w:val="20"/>
              </w:rPr>
              <w:t>x</w:t>
            </w:r>
          </w:p>
        </w:tc>
        <w:tc>
          <w:tcPr>
            <w:tcW w:w="1134" w:type="dxa"/>
            <w:shd w:val="clear" w:color="auto" w:fill="auto"/>
            <w:vAlign w:val="center"/>
          </w:tcPr>
          <w:p w14:paraId="27D675F3" w14:textId="77777777" w:rsidR="00861707" w:rsidRPr="00861707" w:rsidRDefault="00861707" w:rsidP="00861707">
            <w:pPr>
              <w:ind w:left="-108" w:right="-98"/>
              <w:jc w:val="center"/>
              <w:rPr>
                <w:sz w:val="20"/>
                <w:szCs w:val="20"/>
              </w:rPr>
            </w:pPr>
            <w:r w:rsidRPr="00861707">
              <w:rPr>
                <w:sz w:val="20"/>
                <w:szCs w:val="20"/>
              </w:rPr>
              <w:t>x</w:t>
            </w:r>
          </w:p>
        </w:tc>
        <w:tc>
          <w:tcPr>
            <w:tcW w:w="851" w:type="dxa"/>
            <w:shd w:val="clear" w:color="auto" w:fill="auto"/>
            <w:vAlign w:val="center"/>
          </w:tcPr>
          <w:p w14:paraId="6977A917" w14:textId="77777777" w:rsidR="00861707" w:rsidRPr="00861707" w:rsidRDefault="00861707" w:rsidP="00861707">
            <w:pPr>
              <w:jc w:val="center"/>
              <w:rPr>
                <w:sz w:val="20"/>
                <w:szCs w:val="20"/>
              </w:rPr>
            </w:pPr>
            <w:r w:rsidRPr="00861707">
              <w:rPr>
                <w:sz w:val="20"/>
                <w:szCs w:val="20"/>
              </w:rPr>
              <w:t>x</w:t>
            </w:r>
          </w:p>
        </w:tc>
        <w:tc>
          <w:tcPr>
            <w:tcW w:w="850" w:type="dxa"/>
            <w:shd w:val="clear" w:color="auto" w:fill="auto"/>
            <w:vAlign w:val="center"/>
          </w:tcPr>
          <w:p w14:paraId="2E9ED1F1" w14:textId="77777777" w:rsidR="00861707" w:rsidRPr="00861707" w:rsidRDefault="00861707" w:rsidP="00861707">
            <w:pPr>
              <w:ind w:right="-2"/>
              <w:jc w:val="center"/>
              <w:rPr>
                <w:sz w:val="20"/>
                <w:szCs w:val="20"/>
                <w:lang w:val="en-US"/>
              </w:rPr>
            </w:pPr>
            <w:r w:rsidRPr="00861707">
              <w:rPr>
                <w:sz w:val="20"/>
                <w:szCs w:val="20"/>
                <w:lang w:val="en-US"/>
              </w:rPr>
              <w:t>x</w:t>
            </w:r>
          </w:p>
        </w:tc>
        <w:tc>
          <w:tcPr>
            <w:tcW w:w="862" w:type="dxa"/>
            <w:gridSpan w:val="2"/>
            <w:shd w:val="clear" w:color="auto" w:fill="auto"/>
            <w:vAlign w:val="center"/>
          </w:tcPr>
          <w:p w14:paraId="1DE8C453" w14:textId="77777777" w:rsidR="00861707" w:rsidRPr="00861707" w:rsidRDefault="00861707" w:rsidP="00861707">
            <w:pPr>
              <w:ind w:right="-2"/>
              <w:jc w:val="center"/>
              <w:rPr>
                <w:sz w:val="20"/>
                <w:szCs w:val="20"/>
                <w:lang w:val="en-US"/>
              </w:rPr>
            </w:pPr>
            <w:r w:rsidRPr="00861707">
              <w:rPr>
                <w:sz w:val="20"/>
                <w:szCs w:val="20"/>
                <w:lang w:val="en-US"/>
              </w:rPr>
              <w:t>x</w:t>
            </w:r>
          </w:p>
        </w:tc>
        <w:tc>
          <w:tcPr>
            <w:tcW w:w="850" w:type="dxa"/>
            <w:gridSpan w:val="2"/>
            <w:shd w:val="clear" w:color="auto" w:fill="auto"/>
            <w:vAlign w:val="center"/>
          </w:tcPr>
          <w:p w14:paraId="05C0595B" w14:textId="77777777" w:rsidR="00861707" w:rsidRPr="00861707" w:rsidRDefault="00861707" w:rsidP="00861707">
            <w:pPr>
              <w:ind w:right="-2"/>
              <w:jc w:val="center"/>
              <w:rPr>
                <w:sz w:val="20"/>
                <w:szCs w:val="20"/>
                <w:lang w:val="en-US"/>
              </w:rPr>
            </w:pPr>
            <w:r w:rsidRPr="00861707">
              <w:rPr>
                <w:sz w:val="20"/>
                <w:szCs w:val="20"/>
                <w:lang w:val="en-US"/>
              </w:rPr>
              <w:t>x</w:t>
            </w:r>
          </w:p>
        </w:tc>
        <w:tc>
          <w:tcPr>
            <w:tcW w:w="1124" w:type="dxa"/>
            <w:shd w:val="clear" w:color="auto" w:fill="auto"/>
            <w:vAlign w:val="center"/>
          </w:tcPr>
          <w:p w14:paraId="3F30AA30" w14:textId="77777777" w:rsidR="00861707" w:rsidRPr="00861707" w:rsidRDefault="00861707" w:rsidP="00861707">
            <w:pPr>
              <w:ind w:right="-2"/>
              <w:jc w:val="center"/>
              <w:rPr>
                <w:sz w:val="20"/>
                <w:szCs w:val="20"/>
                <w:lang w:val="en-US"/>
              </w:rPr>
            </w:pPr>
            <w:r w:rsidRPr="00861707">
              <w:rPr>
                <w:sz w:val="20"/>
                <w:szCs w:val="20"/>
                <w:lang w:val="en-US"/>
              </w:rPr>
              <w:t>x</w:t>
            </w:r>
          </w:p>
        </w:tc>
      </w:tr>
      <w:tr w:rsidR="00861707" w:rsidRPr="00861707" w14:paraId="757A6B54" w14:textId="77777777" w:rsidTr="00BD168F">
        <w:trPr>
          <w:trHeight w:val="463"/>
        </w:trPr>
        <w:tc>
          <w:tcPr>
            <w:tcW w:w="1980" w:type="dxa"/>
            <w:vMerge/>
            <w:shd w:val="clear" w:color="auto" w:fill="auto"/>
            <w:vAlign w:val="center"/>
          </w:tcPr>
          <w:p w14:paraId="48F2EE68" w14:textId="77777777" w:rsidR="00861707" w:rsidRPr="00861707" w:rsidRDefault="00861707" w:rsidP="00861707">
            <w:pPr>
              <w:ind w:right="-2"/>
              <w:jc w:val="center"/>
              <w:rPr>
                <w:sz w:val="20"/>
                <w:szCs w:val="20"/>
              </w:rPr>
            </w:pPr>
          </w:p>
        </w:tc>
        <w:tc>
          <w:tcPr>
            <w:tcW w:w="2126" w:type="dxa"/>
            <w:shd w:val="clear" w:color="auto" w:fill="auto"/>
            <w:vAlign w:val="center"/>
          </w:tcPr>
          <w:p w14:paraId="2AB0F9A1" w14:textId="77777777" w:rsidR="00861707" w:rsidRPr="00861707" w:rsidRDefault="00861707" w:rsidP="00861707">
            <w:pPr>
              <w:ind w:left="-105" w:right="-103"/>
              <w:jc w:val="center"/>
              <w:rPr>
                <w:sz w:val="20"/>
                <w:szCs w:val="20"/>
              </w:rPr>
            </w:pPr>
            <w:r w:rsidRPr="00861707">
              <w:rPr>
                <w:sz w:val="20"/>
                <w:szCs w:val="20"/>
              </w:rPr>
              <w:t>Ставка за тепловую энергию, руб./Гкал</w:t>
            </w:r>
          </w:p>
        </w:tc>
        <w:tc>
          <w:tcPr>
            <w:tcW w:w="1275" w:type="dxa"/>
            <w:shd w:val="clear" w:color="auto" w:fill="auto"/>
            <w:vAlign w:val="center"/>
          </w:tcPr>
          <w:p w14:paraId="626553E7" w14:textId="77777777" w:rsidR="00861707" w:rsidRPr="00861707" w:rsidRDefault="00861707" w:rsidP="00861707">
            <w:pPr>
              <w:jc w:val="center"/>
              <w:rPr>
                <w:sz w:val="20"/>
                <w:szCs w:val="20"/>
              </w:rPr>
            </w:pPr>
            <w:r w:rsidRPr="00861707">
              <w:rPr>
                <w:sz w:val="20"/>
                <w:szCs w:val="20"/>
              </w:rPr>
              <w:t>x</w:t>
            </w:r>
          </w:p>
        </w:tc>
        <w:tc>
          <w:tcPr>
            <w:tcW w:w="1134" w:type="dxa"/>
            <w:shd w:val="clear" w:color="auto" w:fill="auto"/>
            <w:vAlign w:val="center"/>
          </w:tcPr>
          <w:p w14:paraId="6450AA85" w14:textId="77777777" w:rsidR="00861707" w:rsidRPr="00861707" w:rsidRDefault="00861707" w:rsidP="00861707">
            <w:pPr>
              <w:ind w:left="-108" w:right="-98"/>
              <w:jc w:val="center"/>
              <w:rPr>
                <w:sz w:val="20"/>
                <w:szCs w:val="20"/>
              </w:rPr>
            </w:pPr>
            <w:r w:rsidRPr="00861707">
              <w:rPr>
                <w:sz w:val="20"/>
                <w:szCs w:val="20"/>
              </w:rPr>
              <w:t>x</w:t>
            </w:r>
          </w:p>
        </w:tc>
        <w:tc>
          <w:tcPr>
            <w:tcW w:w="851" w:type="dxa"/>
            <w:shd w:val="clear" w:color="auto" w:fill="auto"/>
            <w:vAlign w:val="center"/>
          </w:tcPr>
          <w:p w14:paraId="05AA95D9" w14:textId="77777777" w:rsidR="00861707" w:rsidRPr="00861707" w:rsidRDefault="00861707" w:rsidP="00861707">
            <w:pPr>
              <w:jc w:val="center"/>
              <w:rPr>
                <w:sz w:val="20"/>
                <w:szCs w:val="20"/>
              </w:rPr>
            </w:pPr>
            <w:r w:rsidRPr="00861707">
              <w:rPr>
                <w:sz w:val="20"/>
                <w:szCs w:val="20"/>
              </w:rPr>
              <w:t>x</w:t>
            </w:r>
          </w:p>
        </w:tc>
        <w:tc>
          <w:tcPr>
            <w:tcW w:w="850" w:type="dxa"/>
            <w:shd w:val="clear" w:color="auto" w:fill="auto"/>
            <w:vAlign w:val="center"/>
          </w:tcPr>
          <w:p w14:paraId="7C435E06" w14:textId="77777777" w:rsidR="00861707" w:rsidRPr="00861707" w:rsidRDefault="00861707" w:rsidP="00861707">
            <w:pPr>
              <w:ind w:right="-2"/>
              <w:jc w:val="center"/>
              <w:rPr>
                <w:sz w:val="20"/>
                <w:szCs w:val="20"/>
                <w:lang w:val="en-US"/>
              </w:rPr>
            </w:pPr>
            <w:r w:rsidRPr="00861707">
              <w:rPr>
                <w:sz w:val="20"/>
                <w:szCs w:val="20"/>
                <w:lang w:val="en-US"/>
              </w:rPr>
              <w:t>x</w:t>
            </w:r>
          </w:p>
        </w:tc>
        <w:tc>
          <w:tcPr>
            <w:tcW w:w="862" w:type="dxa"/>
            <w:gridSpan w:val="2"/>
            <w:shd w:val="clear" w:color="auto" w:fill="auto"/>
            <w:vAlign w:val="center"/>
          </w:tcPr>
          <w:p w14:paraId="3F7B1539" w14:textId="77777777" w:rsidR="00861707" w:rsidRPr="00861707" w:rsidRDefault="00861707" w:rsidP="00861707">
            <w:pPr>
              <w:ind w:right="-2"/>
              <w:jc w:val="center"/>
              <w:rPr>
                <w:sz w:val="20"/>
                <w:szCs w:val="20"/>
                <w:lang w:val="en-US"/>
              </w:rPr>
            </w:pPr>
            <w:r w:rsidRPr="00861707">
              <w:rPr>
                <w:sz w:val="20"/>
                <w:szCs w:val="20"/>
                <w:lang w:val="en-US"/>
              </w:rPr>
              <w:t>x</w:t>
            </w:r>
          </w:p>
        </w:tc>
        <w:tc>
          <w:tcPr>
            <w:tcW w:w="850" w:type="dxa"/>
            <w:gridSpan w:val="2"/>
            <w:shd w:val="clear" w:color="auto" w:fill="auto"/>
            <w:vAlign w:val="center"/>
          </w:tcPr>
          <w:p w14:paraId="6FEA0E16" w14:textId="77777777" w:rsidR="00861707" w:rsidRPr="00861707" w:rsidRDefault="00861707" w:rsidP="00861707">
            <w:pPr>
              <w:ind w:right="-2"/>
              <w:jc w:val="center"/>
              <w:rPr>
                <w:sz w:val="20"/>
                <w:szCs w:val="20"/>
                <w:lang w:val="en-US"/>
              </w:rPr>
            </w:pPr>
            <w:r w:rsidRPr="00861707">
              <w:rPr>
                <w:sz w:val="20"/>
                <w:szCs w:val="20"/>
                <w:lang w:val="en-US"/>
              </w:rPr>
              <w:t>x</w:t>
            </w:r>
          </w:p>
        </w:tc>
        <w:tc>
          <w:tcPr>
            <w:tcW w:w="1124" w:type="dxa"/>
            <w:shd w:val="clear" w:color="auto" w:fill="auto"/>
            <w:vAlign w:val="center"/>
          </w:tcPr>
          <w:p w14:paraId="012B4ECB" w14:textId="77777777" w:rsidR="00861707" w:rsidRPr="00861707" w:rsidRDefault="00861707" w:rsidP="00861707">
            <w:pPr>
              <w:ind w:right="-2"/>
              <w:jc w:val="center"/>
              <w:rPr>
                <w:sz w:val="20"/>
                <w:szCs w:val="20"/>
                <w:lang w:val="en-US"/>
              </w:rPr>
            </w:pPr>
            <w:r w:rsidRPr="00861707">
              <w:rPr>
                <w:sz w:val="20"/>
                <w:szCs w:val="20"/>
                <w:lang w:val="en-US"/>
              </w:rPr>
              <w:t>x</w:t>
            </w:r>
          </w:p>
        </w:tc>
      </w:tr>
      <w:tr w:rsidR="00861707" w:rsidRPr="00861707" w14:paraId="4CB8E915" w14:textId="77777777" w:rsidTr="00BD168F">
        <w:trPr>
          <w:trHeight w:val="911"/>
        </w:trPr>
        <w:tc>
          <w:tcPr>
            <w:tcW w:w="1980" w:type="dxa"/>
            <w:vMerge/>
            <w:shd w:val="clear" w:color="auto" w:fill="auto"/>
            <w:vAlign w:val="center"/>
          </w:tcPr>
          <w:p w14:paraId="74746E73" w14:textId="77777777" w:rsidR="00861707" w:rsidRPr="00861707" w:rsidRDefault="00861707" w:rsidP="00861707">
            <w:pPr>
              <w:ind w:right="-2"/>
              <w:jc w:val="center"/>
              <w:rPr>
                <w:sz w:val="20"/>
                <w:szCs w:val="20"/>
              </w:rPr>
            </w:pPr>
          </w:p>
        </w:tc>
        <w:tc>
          <w:tcPr>
            <w:tcW w:w="2126" w:type="dxa"/>
            <w:shd w:val="clear" w:color="auto" w:fill="auto"/>
            <w:vAlign w:val="center"/>
          </w:tcPr>
          <w:p w14:paraId="31BE1D9A" w14:textId="77777777" w:rsidR="00861707" w:rsidRPr="00861707" w:rsidRDefault="00861707" w:rsidP="00861707">
            <w:pPr>
              <w:ind w:left="-113" w:right="-110"/>
              <w:jc w:val="center"/>
              <w:rPr>
                <w:sz w:val="20"/>
                <w:szCs w:val="20"/>
              </w:rPr>
            </w:pPr>
            <w:r w:rsidRPr="00861707">
              <w:rPr>
                <w:sz w:val="20"/>
                <w:szCs w:val="20"/>
              </w:rPr>
              <w:t>Ставка за содер-жание тепловой мощности тыс. руб./Гкал/ч в мес.</w:t>
            </w:r>
          </w:p>
        </w:tc>
        <w:tc>
          <w:tcPr>
            <w:tcW w:w="1275" w:type="dxa"/>
            <w:shd w:val="clear" w:color="auto" w:fill="auto"/>
            <w:vAlign w:val="center"/>
          </w:tcPr>
          <w:p w14:paraId="65825F1B" w14:textId="77777777" w:rsidR="00861707" w:rsidRPr="00861707" w:rsidRDefault="00861707" w:rsidP="00861707">
            <w:pPr>
              <w:jc w:val="center"/>
              <w:rPr>
                <w:sz w:val="20"/>
                <w:szCs w:val="20"/>
              </w:rPr>
            </w:pPr>
            <w:r w:rsidRPr="00861707">
              <w:rPr>
                <w:sz w:val="20"/>
                <w:szCs w:val="20"/>
              </w:rPr>
              <w:t>x</w:t>
            </w:r>
          </w:p>
        </w:tc>
        <w:tc>
          <w:tcPr>
            <w:tcW w:w="1134" w:type="dxa"/>
            <w:shd w:val="clear" w:color="auto" w:fill="auto"/>
            <w:vAlign w:val="center"/>
          </w:tcPr>
          <w:p w14:paraId="5587778F" w14:textId="77777777" w:rsidR="00861707" w:rsidRPr="00861707" w:rsidRDefault="00861707" w:rsidP="00861707">
            <w:pPr>
              <w:ind w:left="-108" w:right="-98"/>
              <w:jc w:val="center"/>
              <w:rPr>
                <w:sz w:val="20"/>
                <w:szCs w:val="20"/>
              </w:rPr>
            </w:pPr>
            <w:r w:rsidRPr="00861707">
              <w:rPr>
                <w:sz w:val="20"/>
                <w:szCs w:val="20"/>
              </w:rPr>
              <w:t>x</w:t>
            </w:r>
          </w:p>
        </w:tc>
        <w:tc>
          <w:tcPr>
            <w:tcW w:w="851" w:type="dxa"/>
            <w:shd w:val="clear" w:color="auto" w:fill="auto"/>
            <w:vAlign w:val="center"/>
          </w:tcPr>
          <w:p w14:paraId="4902803E" w14:textId="77777777" w:rsidR="00861707" w:rsidRPr="00861707" w:rsidRDefault="00861707" w:rsidP="00861707">
            <w:pPr>
              <w:jc w:val="center"/>
              <w:rPr>
                <w:sz w:val="20"/>
                <w:szCs w:val="20"/>
              </w:rPr>
            </w:pPr>
            <w:r w:rsidRPr="00861707">
              <w:rPr>
                <w:sz w:val="20"/>
                <w:szCs w:val="20"/>
              </w:rPr>
              <w:t>x</w:t>
            </w:r>
          </w:p>
        </w:tc>
        <w:tc>
          <w:tcPr>
            <w:tcW w:w="850" w:type="dxa"/>
            <w:shd w:val="clear" w:color="auto" w:fill="auto"/>
            <w:vAlign w:val="center"/>
          </w:tcPr>
          <w:p w14:paraId="7FFE9573" w14:textId="77777777" w:rsidR="00861707" w:rsidRPr="00861707" w:rsidRDefault="00861707" w:rsidP="00861707">
            <w:pPr>
              <w:ind w:right="-2"/>
              <w:jc w:val="center"/>
              <w:rPr>
                <w:sz w:val="20"/>
                <w:szCs w:val="20"/>
              </w:rPr>
            </w:pPr>
            <w:r w:rsidRPr="00861707">
              <w:rPr>
                <w:sz w:val="20"/>
                <w:szCs w:val="20"/>
                <w:lang w:val="en-US"/>
              </w:rPr>
              <w:t>x</w:t>
            </w:r>
          </w:p>
        </w:tc>
        <w:tc>
          <w:tcPr>
            <w:tcW w:w="862" w:type="dxa"/>
            <w:gridSpan w:val="2"/>
            <w:shd w:val="clear" w:color="auto" w:fill="auto"/>
            <w:vAlign w:val="center"/>
          </w:tcPr>
          <w:p w14:paraId="64B84F31" w14:textId="77777777" w:rsidR="00861707" w:rsidRPr="00861707" w:rsidRDefault="00861707" w:rsidP="00861707">
            <w:pPr>
              <w:ind w:right="-2"/>
              <w:jc w:val="center"/>
              <w:rPr>
                <w:sz w:val="20"/>
                <w:szCs w:val="20"/>
              </w:rPr>
            </w:pPr>
            <w:r w:rsidRPr="00861707">
              <w:rPr>
                <w:sz w:val="20"/>
                <w:szCs w:val="20"/>
                <w:lang w:val="en-US"/>
              </w:rPr>
              <w:t>x</w:t>
            </w:r>
          </w:p>
        </w:tc>
        <w:tc>
          <w:tcPr>
            <w:tcW w:w="850" w:type="dxa"/>
            <w:gridSpan w:val="2"/>
            <w:shd w:val="clear" w:color="auto" w:fill="auto"/>
            <w:vAlign w:val="center"/>
          </w:tcPr>
          <w:p w14:paraId="0DC2F2BB" w14:textId="77777777" w:rsidR="00861707" w:rsidRPr="00861707" w:rsidRDefault="00861707" w:rsidP="00861707">
            <w:pPr>
              <w:ind w:right="-2"/>
              <w:jc w:val="center"/>
              <w:rPr>
                <w:sz w:val="20"/>
                <w:szCs w:val="20"/>
              </w:rPr>
            </w:pPr>
            <w:r w:rsidRPr="00861707">
              <w:rPr>
                <w:sz w:val="20"/>
                <w:szCs w:val="20"/>
                <w:lang w:val="en-US"/>
              </w:rPr>
              <w:t>x</w:t>
            </w:r>
          </w:p>
        </w:tc>
        <w:tc>
          <w:tcPr>
            <w:tcW w:w="1124" w:type="dxa"/>
            <w:shd w:val="clear" w:color="auto" w:fill="auto"/>
            <w:vAlign w:val="center"/>
          </w:tcPr>
          <w:p w14:paraId="0AE6A0F1" w14:textId="77777777" w:rsidR="00861707" w:rsidRPr="00861707" w:rsidRDefault="00861707" w:rsidP="00861707">
            <w:pPr>
              <w:ind w:right="-2"/>
              <w:jc w:val="center"/>
              <w:rPr>
                <w:sz w:val="20"/>
                <w:szCs w:val="20"/>
              </w:rPr>
            </w:pPr>
            <w:r w:rsidRPr="00861707">
              <w:rPr>
                <w:sz w:val="20"/>
                <w:szCs w:val="20"/>
                <w:lang w:val="en-US"/>
              </w:rPr>
              <w:t>x</w:t>
            </w:r>
          </w:p>
        </w:tc>
      </w:tr>
      <w:tr w:rsidR="00861707" w:rsidRPr="00861707" w14:paraId="71433351" w14:textId="77777777" w:rsidTr="00BD168F">
        <w:tc>
          <w:tcPr>
            <w:tcW w:w="1980" w:type="dxa"/>
            <w:vMerge/>
            <w:shd w:val="clear" w:color="auto" w:fill="auto"/>
            <w:vAlign w:val="center"/>
          </w:tcPr>
          <w:p w14:paraId="6CD2B8EC" w14:textId="77777777" w:rsidR="00861707" w:rsidRPr="00861707" w:rsidRDefault="00861707" w:rsidP="00861707">
            <w:pPr>
              <w:ind w:right="-2"/>
              <w:jc w:val="center"/>
              <w:rPr>
                <w:sz w:val="20"/>
                <w:szCs w:val="20"/>
              </w:rPr>
            </w:pPr>
          </w:p>
        </w:tc>
        <w:tc>
          <w:tcPr>
            <w:tcW w:w="9072" w:type="dxa"/>
            <w:gridSpan w:val="10"/>
            <w:shd w:val="clear" w:color="auto" w:fill="auto"/>
            <w:vAlign w:val="center"/>
          </w:tcPr>
          <w:p w14:paraId="6B0D1DF5" w14:textId="77777777" w:rsidR="00861707" w:rsidRPr="00861707" w:rsidRDefault="00861707" w:rsidP="00861707">
            <w:pPr>
              <w:ind w:right="-2"/>
              <w:jc w:val="center"/>
              <w:rPr>
                <w:sz w:val="20"/>
                <w:szCs w:val="20"/>
              </w:rPr>
            </w:pPr>
            <w:r w:rsidRPr="00861707">
              <w:rPr>
                <w:sz w:val="20"/>
                <w:szCs w:val="20"/>
              </w:rPr>
              <w:t>Население (тарифы указываются с учетом НДС) *</w:t>
            </w:r>
          </w:p>
        </w:tc>
      </w:tr>
      <w:tr w:rsidR="00861707" w:rsidRPr="00861707" w14:paraId="50FF3CFF" w14:textId="77777777" w:rsidTr="00BD168F">
        <w:trPr>
          <w:trHeight w:val="135"/>
        </w:trPr>
        <w:tc>
          <w:tcPr>
            <w:tcW w:w="1980" w:type="dxa"/>
            <w:vMerge/>
            <w:shd w:val="clear" w:color="auto" w:fill="auto"/>
            <w:vAlign w:val="center"/>
          </w:tcPr>
          <w:p w14:paraId="3A14993F" w14:textId="77777777" w:rsidR="00861707" w:rsidRPr="00861707" w:rsidRDefault="00861707" w:rsidP="00861707">
            <w:pPr>
              <w:ind w:right="-2"/>
              <w:jc w:val="center"/>
              <w:rPr>
                <w:sz w:val="20"/>
                <w:szCs w:val="20"/>
              </w:rPr>
            </w:pPr>
          </w:p>
        </w:tc>
        <w:tc>
          <w:tcPr>
            <w:tcW w:w="2126" w:type="dxa"/>
            <w:vMerge w:val="restart"/>
            <w:shd w:val="clear" w:color="auto" w:fill="auto"/>
            <w:vAlign w:val="center"/>
          </w:tcPr>
          <w:p w14:paraId="4347D23D" w14:textId="77777777" w:rsidR="00861707" w:rsidRPr="00861707" w:rsidRDefault="00861707" w:rsidP="00861707">
            <w:pPr>
              <w:ind w:right="-2"/>
              <w:jc w:val="center"/>
              <w:rPr>
                <w:sz w:val="20"/>
                <w:szCs w:val="20"/>
              </w:rPr>
            </w:pPr>
            <w:r w:rsidRPr="00861707">
              <w:rPr>
                <w:sz w:val="20"/>
                <w:szCs w:val="20"/>
              </w:rPr>
              <w:t>Одноставочный</w:t>
            </w:r>
          </w:p>
          <w:p w14:paraId="35594B86" w14:textId="77777777" w:rsidR="00861707" w:rsidRPr="00861707" w:rsidRDefault="00861707" w:rsidP="00861707">
            <w:pPr>
              <w:ind w:right="-2"/>
              <w:jc w:val="center"/>
              <w:rPr>
                <w:sz w:val="20"/>
                <w:szCs w:val="20"/>
              </w:rPr>
            </w:pPr>
            <w:r w:rsidRPr="00861707">
              <w:rPr>
                <w:sz w:val="20"/>
                <w:szCs w:val="20"/>
              </w:rPr>
              <w:t>руб./Гкал</w:t>
            </w:r>
          </w:p>
        </w:tc>
        <w:tc>
          <w:tcPr>
            <w:tcW w:w="1275" w:type="dxa"/>
            <w:shd w:val="clear" w:color="auto" w:fill="auto"/>
            <w:vAlign w:val="center"/>
          </w:tcPr>
          <w:p w14:paraId="3DB31398" w14:textId="77777777" w:rsidR="00861707" w:rsidRPr="00861707" w:rsidRDefault="00861707" w:rsidP="00861707">
            <w:pPr>
              <w:ind w:left="-106" w:right="-111"/>
              <w:jc w:val="center"/>
              <w:rPr>
                <w:sz w:val="20"/>
                <w:szCs w:val="20"/>
              </w:rPr>
            </w:pPr>
            <w:r w:rsidRPr="00861707">
              <w:rPr>
                <w:sz w:val="20"/>
                <w:szCs w:val="20"/>
              </w:rPr>
              <w:t>с 01.01.2024</w:t>
            </w:r>
          </w:p>
        </w:tc>
        <w:tc>
          <w:tcPr>
            <w:tcW w:w="1134" w:type="dxa"/>
            <w:tcBorders>
              <w:top w:val="single" w:sz="4" w:space="0" w:color="auto"/>
              <w:left w:val="single" w:sz="4" w:space="0" w:color="auto"/>
              <w:bottom w:val="single" w:sz="4" w:space="0" w:color="auto"/>
              <w:right w:val="single" w:sz="4" w:space="0" w:color="auto"/>
            </w:tcBorders>
            <w:vAlign w:val="bottom"/>
          </w:tcPr>
          <w:p w14:paraId="1A0385BD" w14:textId="77777777" w:rsidR="00861707" w:rsidRPr="00861707" w:rsidRDefault="00861707" w:rsidP="00861707">
            <w:pPr>
              <w:ind w:left="-108" w:right="-98"/>
              <w:jc w:val="center"/>
              <w:rPr>
                <w:sz w:val="20"/>
                <w:szCs w:val="20"/>
              </w:rPr>
            </w:pPr>
            <w:r w:rsidRPr="00861707">
              <w:rPr>
                <w:sz w:val="20"/>
                <w:szCs w:val="20"/>
              </w:rPr>
              <w:t>5 010,86</w:t>
            </w:r>
          </w:p>
        </w:tc>
        <w:tc>
          <w:tcPr>
            <w:tcW w:w="851" w:type="dxa"/>
            <w:shd w:val="clear" w:color="auto" w:fill="auto"/>
            <w:vAlign w:val="center"/>
          </w:tcPr>
          <w:p w14:paraId="142E5D22" w14:textId="77777777" w:rsidR="00861707" w:rsidRPr="00861707" w:rsidRDefault="00861707" w:rsidP="00861707">
            <w:pPr>
              <w:ind w:left="-114" w:right="-91"/>
              <w:jc w:val="center"/>
              <w:rPr>
                <w:sz w:val="20"/>
                <w:szCs w:val="20"/>
              </w:rPr>
            </w:pPr>
            <w:r w:rsidRPr="00861707">
              <w:rPr>
                <w:sz w:val="20"/>
                <w:szCs w:val="20"/>
                <w:lang w:val="en-US"/>
              </w:rPr>
              <w:t>x</w:t>
            </w:r>
          </w:p>
        </w:tc>
        <w:tc>
          <w:tcPr>
            <w:tcW w:w="850" w:type="dxa"/>
            <w:shd w:val="clear" w:color="auto" w:fill="auto"/>
            <w:vAlign w:val="center"/>
          </w:tcPr>
          <w:p w14:paraId="51B7A10A" w14:textId="77777777" w:rsidR="00861707" w:rsidRPr="00861707" w:rsidRDefault="00861707" w:rsidP="00861707">
            <w:pPr>
              <w:ind w:left="-114" w:right="-91"/>
              <w:jc w:val="center"/>
              <w:rPr>
                <w:sz w:val="20"/>
                <w:szCs w:val="20"/>
                <w:lang w:val="en-US"/>
              </w:rPr>
            </w:pPr>
            <w:r w:rsidRPr="00861707">
              <w:rPr>
                <w:sz w:val="20"/>
                <w:szCs w:val="20"/>
                <w:lang w:val="en-US"/>
              </w:rPr>
              <w:t>x</w:t>
            </w:r>
          </w:p>
        </w:tc>
        <w:tc>
          <w:tcPr>
            <w:tcW w:w="862" w:type="dxa"/>
            <w:gridSpan w:val="2"/>
            <w:shd w:val="clear" w:color="auto" w:fill="auto"/>
            <w:vAlign w:val="center"/>
          </w:tcPr>
          <w:p w14:paraId="0CA9E59C" w14:textId="77777777" w:rsidR="00861707" w:rsidRPr="00861707" w:rsidRDefault="00861707" w:rsidP="00861707">
            <w:pPr>
              <w:ind w:right="-2"/>
              <w:jc w:val="center"/>
              <w:rPr>
                <w:sz w:val="20"/>
                <w:szCs w:val="20"/>
                <w:lang w:val="en-US"/>
              </w:rPr>
            </w:pPr>
            <w:r w:rsidRPr="00861707">
              <w:rPr>
                <w:sz w:val="20"/>
                <w:szCs w:val="20"/>
                <w:lang w:val="en-US"/>
              </w:rPr>
              <w:t>x</w:t>
            </w:r>
          </w:p>
        </w:tc>
        <w:tc>
          <w:tcPr>
            <w:tcW w:w="850" w:type="dxa"/>
            <w:gridSpan w:val="2"/>
            <w:shd w:val="clear" w:color="auto" w:fill="auto"/>
            <w:vAlign w:val="center"/>
          </w:tcPr>
          <w:p w14:paraId="6CDA5781" w14:textId="77777777" w:rsidR="00861707" w:rsidRPr="00861707" w:rsidRDefault="00861707" w:rsidP="00861707">
            <w:pPr>
              <w:ind w:right="-2"/>
              <w:jc w:val="center"/>
              <w:rPr>
                <w:sz w:val="20"/>
                <w:szCs w:val="20"/>
                <w:lang w:val="en-US"/>
              </w:rPr>
            </w:pPr>
            <w:r w:rsidRPr="00861707">
              <w:rPr>
                <w:sz w:val="20"/>
                <w:szCs w:val="20"/>
                <w:lang w:val="en-US"/>
              </w:rPr>
              <w:t>x</w:t>
            </w:r>
          </w:p>
        </w:tc>
        <w:tc>
          <w:tcPr>
            <w:tcW w:w="1124" w:type="dxa"/>
            <w:shd w:val="clear" w:color="auto" w:fill="auto"/>
            <w:vAlign w:val="center"/>
          </w:tcPr>
          <w:p w14:paraId="0F5BD4CC" w14:textId="77777777" w:rsidR="00861707" w:rsidRPr="00861707" w:rsidRDefault="00861707" w:rsidP="00861707">
            <w:pPr>
              <w:ind w:right="-2"/>
              <w:jc w:val="center"/>
              <w:rPr>
                <w:sz w:val="20"/>
                <w:szCs w:val="20"/>
                <w:lang w:val="en-US"/>
              </w:rPr>
            </w:pPr>
            <w:r w:rsidRPr="00861707">
              <w:rPr>
                <w:sz w:val="20"/>
                <w:szCs w:val="20"/>
                <w:lang w:val="en-US"/>
              </w:rPr>
              <w:t>x</w:t>
            </w:r>
          </w:p>
        </w:tc>
      </w:tr>
      <w:tr w:rsidR="00861707" w:rsidRPr="00861707" w14:paraId="6656EB76" w14:textId="77777777" w:rsidTr="00BD168F">
        <w:trPr>
          <w:trHeight w:val="135"/>
        </w:trPr>
        <w:tc>
          <w:tcPr>
            <w:tcW w:w="1980" w:type="dxa"/>
            <w:vMerge/>
            <w:shd w:val="clear" w:color="auto" w:fill="auto"/>
            <w:vAlign w:val="center"/>
          </w:tcPr>
          <w:p w14:paraId="6AD3E6E3" w14:textId="77777777" w:rsidR="00861707" w:rsidRPr="00861707" w:rsidRDefault="00861707" w:rsidP="00861707">
            <w:pPr>
              <w:ind w:right="-2"/>
              <w:jc w:val="center"/>
              <w:rPr>
                <w:sz w:val="20"/>
                <w:szCs w:val="20"/>
              </w:rPr>
            </w:pPr>
          </w:p>
        </w:tc>
        <w:tc>
          <w:tcPr>
            <w:tcW w:w="2126" w:type="dxa"/>
            <w:vMerge/>
            <w:shd w:val="clear" w:color="auto" w:fill="auto"/>
            <w:vAlign w:val="center"/>
          </w:tcPr>
          <w:p w14:paraId="5E4D9404" w14:textId="77777777" w:rsidR="00861707" w:rsidRPr="00861707" w:rsidRDefault="00861707" w:rsidP="00861707">
            <w:pPr>
              <w:ind w:right="-2"/>
              <w:jc w:val="center"/>
              <w:rPr>
                <w:sz w:val="20"/>
                <w:szCs w:val="20"/>
              </w:rPr>
            </w:pPr>
          </w:p>
        </w:tc>
        <w:tc>
          <w:tcPr>
            <w:tcW w:w="1275" w:type="dxa"/>
            <w:shd w:val="clear" w:color="auto" w:fill="auto"/>
            <w:vAlign w:val="center"/>
          </w:tcPr>
          <w:p w14:paraId="6134398A" w14:textId="77777777" w:rsidR="00861707" w:rsidRPr="00861707" w:rsidRDefault="00861707" w:rsidP="00861707">
            <w:pPr>
              <w:ind w:left="-106" w:right="-111"/>
              <w:jc w:val="center"/>
              <w:rPr>
                <w:sz w:val="20"/>
                <w:szCs w:val="20"/>
              </w:rPr>
            </w:pPr>
            <w:r w:rsidRPr="00861707">
              <w:rPr>
                <w:sz w:val="20"/>
                <w:szCs w:val="20"/>
              </w:rPr>
              <w:t>с 01.07.2024</w:t>
            </w:r>
          </w:p>
        </w:tc>
        <w:tc>
          <w:tcPr>
            <w:tcW w:w="1134" w:type="dxa"/>
            <w:tcBorders>
              <w:top w:val="single" w:sz="4" w:space="0" w:color="auto"/>
              <w:left w:val="single" w:sz="4" w:space="0" w:color="auto"/>
              <w:bottom w:val="single" w:sz="4" w:space="0" w:color="auto"/>
              <w:right w:val="single" w:sz="4" w:space="0" w:color="auto"/>
            </w:tcBorders>
            <w:vAlign w:val="bottom"/>
          </w:tcPr>
          <w:p w14:paraId="2B90460A" w14:textId="77777777" w:rsidR="00861707" w:rsidRPr="00861707" w:rsidRDefault="00861707" w:rsidP="00861707">
            <w:pPr>
              <w:ind w:left="-108" w:right="-98"/>
              <w:jc w:val="center"/>
              <w:rPr>
                <w:sz w:val="20"/>
                <w:szCs w:val="20"/>
              </w:rPr>
            </w:pPr>
            <w:r w:rsidRPr="00861707">
              <w:rPr>
                <w:sz w:val="20"/>
                <w:szCs w:val="20"/>
              </w:rPr>
              <w:t>5 642,23</w:t>
            </w:r>
          </w:p>
        </w:tc>
        <w:tc>
          <w:tcPr>
            <w:tcW w:w="851" w:type="dxa"/>
            <w:tcBorders>
              <w:top w:val="single" w:sz="4" w:space="0" w:color="auto"/>
              <w:bottom w:val="single" w:sz="4" w:space="0" w:color="auto"/>
            </w:tcBorders>
            <w:shd w:val="clear" w:color="auto" w:fill="auto"/>
            <w:vAlign w:val="center"/>
          </w:tcPr>
          <w:p w14:paraId="58DBBE7B" w14:textId="77777777" w:rsidR="00861707" w:rsidRPr="00861707" w:rsidRDefault="00861707" w:rsidP="00861707">
            <w:pPr>
              <w:ind w:left="-114" w:right="-91"/>
              <w:jc w:val="center"/>
              <w:rPr>
                <w:sz w:val="20"/>
                <w:szCs w:val="20"/>
              </w:rPr>
            </w:pPr>
            <w:r w:rsidRPr="00861707">
              <w:rPr>
                <w:sz w:val="20"/>
                <w:szCs w:val="20"/>
                <w:lang w:val="en-US"/>
              </w:rPr>
              <w:t>x</w:t>
            </w:r>
          </w:p>
        </w:tc>
        <w:tc>
          <w:tcPr>
            <w:tcW w:w="850" w:type="dxa"/>
            <w:shd w:val="clear" w:color="auto" w:fill="auto"/>
            <w:vAlign w:val="center"/>
          </w:tcPr>
          <w:p w14:paraId="01274E27" w14:textId="77777777" w:rsidR="00861707" w:rsidRPr="00861707" w:rsidRDefault="00861707" w:rsidP="00861707">
            <w:pPr>
              <w:ind w:left="-114" w:right="-91"/>
              <w:jc w:val="center"/>
              <w:rPr>
                <w:sz w:val="20"/>
                <w:szCs w:val="20"/>
                <w:lang w:val="en-US"/>
              </w:rPr>
            </w:pPr>
            <w:r w:rsidRPr="00861707">
              <w:rPr>
                <w:sz w:val="20"/>
                <w:szCs w:val="20"/>
                <w:lang w:val="en-US"/>
              </w:rPr>
              <w:t>x</w:t>
            </w:r>
          </w:p>
        </w:tc>
        <w:tc>
          <w:tcPr>
            <w:tcW w:w="862" w:type="dxa"/>
            <w:gridSpan w:val="2"/>
            <w:tcBorders>
              <w:top w:val="single" w:sz="4" w:space="0" w:color="auto"/>
              <w:bottom w:val="single" w:sz="4" w:space="0" w:color="auto"/>
            </w:tcBorders>
            <w:shd w:val="clear" w:color="auto" w:fill="auto"/>
            <w:vAlign w:val="center"/>
          </w:tcPr>
          <w:p w14:paraId="5BEDDCFF" w14:textId="77777777" w:rsidR="00861707" w:rsidRPr="00861707" w:rsidRDefault="00861707" w:rsidP="00861707">
            <w:pPr>
              <w:ind w:right="-2"/>
              <w:jc w:val="center"/>
              <w:rPr>
                <w:sz w:val="20"/>
                <w:szCs w:val="20"/>
                <w:lang w:val="en-US"/>
              </w:rPr>
            </w:pPr>
            <w:r w:rsidRPr="00861707">
              <w:rPr>
                <w:sz w:val="20"/>
                <w:szCs w:val="20"/>
                <w:lang w:val="en-US"/>
              </w:rPr>
              <w:t>x</w:t>
            </w:r>
          </w:p>
        </w:tc>
        <w:tc>
          <w:tcPr>
            <w:tcW w:w="850" w:type="dxa"/>
            <w:gridSpan w:val="2"/>
            <w:shd w:val="clear" w:color="auto" w:fill="auto"/>
            <w:vAlign w:val="center"/>
          </w:tcPr>
          <w:p w14:paraId="4F4410A2" w14:textId="77777777" w:rsidR="00861707" w:rsidRPr="00861707" w:rsidRDefault="00861707" w:rsidP="00861707">
            <w:pPr>
              <w:ind w:right="-2"/>
              <w:jc w:val="center"/>
              <w:rPr>
                <w:sz w:val="20"/>
                <w:szCs w:val="20"/>
                <w:lang w:val="en-US"/>
              </w:rPr>
            </w:pPr>
            <w:r w:rsidRPr="00861707">
              <w:rPr>
                <w:sz w:val="20"/>
                <w:szCs w:val="20"/>
                <w:lang w:val="en-US"/>
              </w:rPr>
              <w:t>x</w:t>
            </w:r>
          </w:p>
        </w:tc>
        <w:tc>
          <w:tcPr>
            <w:tcW w:w="1124" w:type="dxa"/>
            <w:shd w:val="clear" w:color="auto" w:fill="auto"/>
            <w:vAlign w:val="center"/>
          </w:tcPr>
          <w:p w14:paraId="013EEEAC" w14:textId="77777777" w:rsidR="00861707" w:rsidRPr="00861707" w:rsidRDefault="00861707" w:rsidP="00861707">
            <w:pPr>
              <w:ind w:right="-2"/>
              <w:jc w:val="center"/>
              <w:rPr>
                <w:sz w:val="20"/>
                <w:szCs w:val="20"/>
                <w:lang w:val="en-US"/>
              </w:rPr>
            </w:pPr>
            <w:r w:rsidRPr="00861707">
              <w:rPr>
                <w:sz w:val="20"/>
                <w:szCs w:val="20"/>
                <w:lang w:val="en-US"/>
              </w:rPr>
              <w:t>x</w:t>
            </w:r>
          </w:p>
        </w:tc>
      </w:tr>
      <w:tr w:rsidR="00861707" w:rsidRPr="00861707" w14:paraId="0F9EB370" w14:textId="77777777" w:rsidTr="00BD168F">
        <w:trPr>
          <w:trHeight w:val="135"/>
        </w:trPr>
        <w:tc>
          <w:tcPr>
            <w:tcW w:w="1980" w:type="dxa"/>
            <w:vMerge/>
            <w:shd w:val="clear" w:color="auto" w:fill="auto"/>
            <w:vAlign w:val="center"/>
          </w:tcPr>
          <w:p w14:paraId="2F9409CD" w14:textId="77777777" w:rsidR="00861707" w:rsidRPr="00861707" w:rsidRDefault="00861707" w:rsidP="00861707">
            <w:pPr>
              <w:ind w:right="-2"/>
              <w:jc w:val="center"/>
              <w:rPr>
                <w:sz w:val="20"/>
                <w:szCs w:val="20"/>
              </w:rPr>
            </w:pPr>
          </w:p>
        </w:tc>
        <w:tc>
          <w:tcPr>
            <w:tcW w:w="2126" w:type="dxa"/>
            <w:vMerge/>
            <w:shd w:val="clear" w:color="auto" w:fill="auto"/>
            <w:vAlign w:val="center"/>
          </w:tcPr>
          <w:p w14:paraId="5D48CD0C" w14:textId="77777777" w:rsidR="00861707" w:rsidRPr="00861707" w:rsidRDefault="00861707" w:rsidP="00861707">
            <w:pPr>
              <w:ind w:right="-2"/>
              <w:jc w:val="center"/>
              <w:rPr>
                <w:sz w:val="20"/>
                <w:szCs w:val="20"/>
              </w:rPr>
            </w:pPr>
          </w:p>
        </w:tc>
        <w:tc>
          <w:tcPr>
            <w:tcW w:w="1275" w:type="dxa"/>
            <w:shd w:val="clear" w:color="auto" w:fill="auto"/>
            <w:vAlign w:val="center"/>
          </w:tcPr>
          <w:p w14:paraId="4CEF1B74" w14:textId="77777777" w:rsidR="00861707" w:rsidRPr="00861707" w:rsidRDefault="00861707" w:rsidP="00861707">
            <w:pPr>
              <w:ind w:left="-106" w:right="-111"/>
              <w:jc w:val="center"/>
              <w:rPr>
                <w:sz w:val="20"/>
                <w:szCs w:val="20"/>
              </w:rPr>
            </w:pPr>
            <w:r w:rsidRPr="00861707">
              <w:rPr>
                <w:sz w:val="20"/>
                <w:szCs w:val="20"/>
              </w:rPr>
              <w:t>с 01.01.2025</w:t>
            </w:r>
          </w:p>
        </w:tc>
        <w:tc>
          <w:tcPr>
            <w:tcW w:w="1134" w:type="dxa"/>
            <w:tcBorders>
              <w:top w:val="single" w:sz="4" w:space="0" w:color="auto"/>
              <w:left w:val="single" w:sz="4" w:space="0" w:color="auto"/>
              <w:bottom w:val="single" w:sz="4" w:space="0" w:color="auto"/>
              <w:right w:val="single" w:sz="4" w:space="0" w:color="auto"/>
            </w:tcBorders>
            <w:vAlign w:val="bottom"/>
          </w:tcPr>
          <w:p w14:paraId="0BFCFFAB" w14:textId="77777777" w:rsidR="00861707" w:rsidRPr="00861707" w:rsidRDefault="00861707" w:rsidP="00861707">
            <w:pPr>
              <w:ind w:left="-108" w:right="-98"/>
              <w:jc w:val="center"/>
              <w:rPr>
                <w:sz w:val="20"/>
                <w:szCs w:val="20"/>
              </w:rPr>
            </w:pPr>
            <w:r w:rsidRPr="00861707">
              <w:rPr>
                <w:sz w:val="20"/>
                <w:szCs w:val="20"/>
              </w:rPr>
              <w:t>5 642,23</w:t>
            </w:r>
          </w:p>
        </w:tc>
        <w:tc>
          <w:tcPr>
            <w:tcW w:w="851" w:type="dxa"/>
            <w:tcBorders>
              <w:top w:val="single" w:sz="4" w:space="0" w:color="auto"/>
              <w:bottom w:val="single" w:sz="4" w:space="0" w:color="auto"/>
            </w:tcBorders>
            <w:shd w:val="clear" w:color="auto" w:fill="auto"/>
            <w:vAlign w:val="center"/>
          </w:tcPr>
          <w:p w14:paraId="03E90463" w14:textId="77777777" w:rsidR="00861707" w:rsidRPr="00861707" w:rsidRDefault="00861707" w:rsidP="00861707">
            <w:pPr>
              <w:ind w:left="-114" w:right="-91"/>
              <w:jc w:val="center"/>
              <w:rPr>
                <w:sz w:val="20"/>
                <w:szCs w:val="20"/>
                <w:lang w:val="en-US"/>
              </w:rPr>
            </w:pPr>
            <w:r w:rsidRPr="00861707">
              <w:rPr>
                <w:sz w:val="20"/>
                <w:szCs w:val="20"/>
                <w:lang w:val="en-US"/>
              </w:rPr>
              <w:t>x</w:t>
            </w:r>
          </w:p>
        </w:tc>
        <w:tc>
          <w:tcPr>
            <w:tcW w:w="850" w:type="dxa"/>
            <w:shd w:val="clear" w:color="auto" w:fill="auto"/>
            <w:vAlign w:val="center"/>
          </w:tcPr>
          <w:p w14:paraId="1D5A0576" w14:textId="77777777" w:rsidR="00861707" w:rsidRPr="00861707" w:rsidRDefault="00861707" w:rsidP="00861707">
            <w:pPr>
              <w:ind w:left="-114" w:right="-91"/>
              <w:jc w:val="center"/>
              <w:rPr>
                <w:sz w:val="20"/>
                <w:szCs w:val="20"/>
                <w:lang w:val="en-US"/>
              </w:rPr>
            </w:pPr>
            <w:r w:rsidRPr="00861707">
              <w:rPr>
                <w:sz w:val="20"/>
                <w:szCs w:val="20"/>
                <w:lang w:val="en-US"/>
              </w:rPr>
              <w:t>x</w:t>
            </w:r>
          </w:p>
        </w:tc>
        <w:tc>
          <w:tcPr>
            <w:tcW w:w="862" w:type="dxa"/>
            <w:gridSpan w:val="2"/>
            <w:tcBorders>
              <w:top w:val="single" w:sz="4" w:space="0" w:color="auto"/>
              <w:bottom w:val="single" w:sz="4" w:space="0" w:color="auto"/>
            </w:tcBorders>
            <w:shd w:val="clear" w:color="auto" w:fill="auto"/>
            <w:vAlign w:val="center"/>
          </w:tcPr>
          <w:p w14:paraId="21903BE3" w14:textId="77777777" w:rsidR="00861707" w:rsidRPr="00861707" w:rsidRDefault="00861707" w:rsidP="00861707">
            <w:pPr>
              <w:ind w:right="-2"/>
              <w:jc w:val="center"/>
              <w:rPr>
                <w:sz w:val="20"/>
                <w:szCs w:val="20"/>
                <w:lang w:val="en-US"/>
              </w:rPr>
            </w:pPr>
            <w:r w:rsidRPr="00861707">
              <w:rPr>
                <w:sz w:val="20"/>
                <w:szCs w:val="20"/>
                <w:lang w:val="en-US"/>
              </w:rPr>
              <w:t>x</w:t>
            </w:r>
          </w:p>
        </w:tc>
        <w:tc>
          <w:tcPr>
            <w:tcW w:w="850" w:type="dxa"/>
            <w:gridSpan w:val="2"/>
            <w:shd w:val="clear" w:color="auto" w:fill="auto"/>
            <w:vAlign w:val="center"/>
          </w:tcPr>
          <w:p w14:paraId="355639E6" w14:textId="77777777" w:rsidR="00861707" w:rsidRPr="00861707" w:rsidRDefault="00861707" w:rsidP="00861707">
            <w:pPr>
              <w:ind w:right="-2"/>
              <w:jc w:val="center"/>
              <w:rPr>
                <w:sz w:val="20"/>
                <w:szCs w:val="20"/>
                <w:lang w:val="en-US"/>
              </w:rPr>
            </w:pPr>
            <w:r w:rsidRPr="00861707">
              <w:rPr>
                <w:sz w:val="20"/>
                <w:szCs w:val="20"/>
                <w:lang w:val="en-US"/>
              </w:rPr>
              <w:t>x</w:t>
            </w:r>
          </w:p>
        </w:tc>
        <w:tc>
          <w:tcPr>
            <w:tcW w:w="1124" w:type="dxa"/>
            <w:shd w:val="clear" w:color="auto" w:fill="auto"/>
            <w:vAlign w:val="center"/>
          </w:tcPr>
          <w:p w14:paraId="47F7FC81" w14:textId="77777777" w:rsidR="00861707" w:rsidRPr="00861707" w:rsidRDefault="00861707" w:rsidP="00861707">
            <w:pPr>
              <w:jc w:val="center"/>
              <w:rPr>
                <w:sz w:val="20"/>
                <w:szCs w:val="20"/>
              </w:rPr>
            </w:pPr>
            <w:r w:rsidRPr="00861707">
              <w:rPr>
                <w:sz w:val="20"/>
                <w:szCs w:val="20"/>
              </w:rPr>
              <w:t>x</w:t>
            </w:r>
          </w:p>
        </w:tc>
      </w:tr>
      <w:tr w:rsidR="00861707" w:rsidRPr="00861707" w14:paraId="0AA86AF7" w14:textId="77777777" w:rsidTr="00BD168F">
        <w:trPr>
          <w:trHeight w:val="135"/>
        </w:trPr>
        <w:tc>
          <w:tcPr>
            <w:tcW w:w="1980" w:type="dxa"/>
            <w:vMerge/>
            <w:shd w:val="clear" w:color="auto" w:fill="auto"/>
            <w:vAlign w:val="center"/>
          </w:tcPr>
          <w:p w14:paraId="5656899B" w14:textId="77777777" w:rsidR="00861707" w:rsidRPr="00861707" w:rsidRDefault="00861707" w:rsidP="00861707">
            <w:pPr>
              <w:ind w:right="-2"/>
              <w:jc w:val="center"/>
              <w:rPr>
                <w:sz w:val="20"/>
                <w:szCs w:val="20"/>
              </w:rPr>
            </w:pPr>
          </w:p>
        </w:tc>
        <w:tc>
          <w:tcPr>
            <w:tcW w:w="2126" w:type="dxa"/>
            <w:vMerge/>
            <w:shd w:val="clear" w:color="auto" w:fill="auto"/>
            <w:vAlign w:val="center"/>
          </w:tcPr>
          <w:p w14:paraId="50E9E8CF" w14:textId="77777777" w:rsidR="00861707" w:rsidRPr="00861707" w:rsidRDefault="00861707" w:rsidP="00861707">
            <w:pPr>
              <w:ind w:right="-2"/>
              <w:jc w:val="center"/>
              <w:rPr>
                <w:sz w:val="20"/>
                <w:szCs w:val="20"/>
              </w:rPr>
            </w:pPr>
          </w:p>
        </w:tc>
        <w:tc>
          <w:tcPr>
            <w:tcW w:w="1275" w:type="dxa"/>
            <w:shd w:val="clear" w:color="auto" w:fill="auto"/>
            <w:vAlign w:val="center"/>
          </w:tcPr>
          <w:p w14:paraId="38951D73" w14:textId="77777777" w:rsidR="00861707" w:rsidRPr="00861707" w:rsidRDefault="00861707" w:rsidP="00861707">
            <w:pPr>
              <w:ind w:left="-106" w:right="-111"/>
              <w:jc w:val="center"/>
              <w:rPr>
                <w:sz w:val="20"/>
                <w:szCs w:val="20"/>
              </w:rPr>
            </w:pPr>
            <w:r w:rsidRPr="00861707">
              <w:rPr>
                <w:sz w:val="20"/>
                <w:szCs w:val="20"/>
              </w:rPr>
              <w:t>с 01.07.2025</w:t>
            </w:r>
          </w:p>
        </w:tc>
        <w:tc>
          <w:tcPr>
            <w:tcW w:w="1134" w:type="dxa"/>
            <w:tcBorders>
              <w:top w:val="single" w:sz="4" w:space="0" w:color="auto"/>
              <w:left w:val="single" w:sz="4" w:space="0" w:color="auto"/>
              <w:bottom w:val="single" w:sz="4" w:space="0" w:color="auto"/>
              <w:right w:val="single" w:sz="4" w:space="0" w:color="auto"/>
            </w:tcBorders>
            <w:vAlign w:val="bottom"/>
          </w:tcPr>
          <w:p w14:paraId="4B978CDC" w14:textId="77777777" w:rsidR="00861707" w:rsidRPr="00861707" w:rsidRDefault="00861707" w:rsidP="00861707">
            <w:pPr>
              <w:ind w:left="-108" w:right="-98"/>
              <w:jc w:val="center"/>
              <w:rPr>
                <w:sz w:val="20"/>
                <w:szCs w:val="20"/>
              </w:rPr>
            </w:pPr>
            <w:r w:rsidRPr="00861707">
              <w:rPr>
                <w:sz w:val="20"/>
                <w:szCs w:val="20"/>
              </w:rPr>
              <w:t>6 319,30</w:t>
            </w:r>
          </w:p>
        </w:tc>
        <w:tc>
          <w:tcPr>
            <w:tcW w:w="851" w:type="dxa"/>
            <w:tcBorders>
              <w:top w:val="single" w:sz="4" w:space="0" w:color="auto"/>
              <w:bottom w:val="single" w:sz="4" w:space="0" w:color="auto"/>
            </w:tcBorders>
            <w:shd w:val="clear" w:color="auto" w:fill="auto"/>
            <w:vAlign w:val="center"/>
          </w:tcPr>
          <w:p w14:paraId="1003A3B9" w14:textId="77777777" w:rsidR="00861707" w:rsidRPr="00861707" w:rsidRDefault="00861707" w:rsidP="00861707">
            <w:pPr>
              <w:ind w:left="-114" w:right="-91"/>
              <w:jc w:val="center"/>
              <w:rPr>
                <w:sz w:val="20"/>
                <w:szCs w:val="20"/>
                <w:lang w:val="en-US"/>
              </w:rPr>
            </w:pPr>
            <w:r w:rsidRPr="00861707">
              <w:rPr>
                <w:sz w:val="20"/>
                <w:szCs w:val="20"/>
                <w:lang w:val="en-US"/>
              </w:rPr>
              <w:t>x</w:t>
            </w:r>
          </w:p>
        </w:tc>
        <w:tc>
          <w:tcPr>
            <w:tcW w:w="850" w:type="dxa"/>
            <w:shd w:val="clear" w:color="auto" w:fill="auto"/>
            <w:vAlign w:val="center"/>
          </w:tcPr>
          <w:p w14:paraId="76ACB4D7" w14:textId="77777777" w:rsidR="00861707" w:rsidRPr="00861707" w:rsidRDefault="00861707" w:rsidP="00861707">
            <w:pPr>
              <w:ind w:left="-114" w:right="-91"/>
              <w:jc w:val="center"/>
              <w:rPr>
                <w:sz w:val="20"/>
                <w:szCs w:val="20"/>
                <w:lang w:val="en-US"/>
              </w:rPr>
            </w:pPr>
            <w:r w:rsidRPr="00861707">
              <w:rPr>
                <w:sz w:val="20"/>
                <w:szCs w:val="20"/>
                <w:lang w:val="en-US"/>
              </w:rPr>
              <w:t>x</w:t>
            </w:r>
          </w:p>
        </w:tc>
        <w:tc>
          <w:tcPr>
            <w:tcW w:w="862" w:type="dxa"/>
            <w:gridSpan w:val="2"/>
            <w:tcBorders>
              <w:top w:val="single" w:sz="4" w:space="0" w:color="auto"/>
              <w:bottom w:val="single" w:sz="4" w:space="0" w:color="auto"/>
            </w:tcBorders>
            <w:shd w:val="clear" w:color="auto" w:fill="auto"/>
            <w:vAlign w:val="center"/>
          </w:tcPr>
          <w:p w14:paraId="5AA284A1" w14:textId="77777777" w:rsidR="00861707" w:rsidRPr="00861707" w:rsidRDefault="00861707" w:rsidP="00861707">
            <w:pPr>
              <w:ind w:right="-2"/>
              <w:jc w:val="center"/>
              <w:rPr>
                <w:sz w:val="20"/>
                <w:szCs w:val="20"/>
                <w:lang w:val="en-US"/>
              </w:rPr>
            </w:pPr>
            <w:r w:rsidRPr="00861707">
              <w:rPr>
                <w:sz w:val="20"/>
                <w:szCs w:val="20"/>
                <w:lang w:val="en-US"/>
              </w:rPr>
              <w:t>x</w:t>
            </w:r>
          </w:p>
        </w:tc>
        <w:tc>
          <w:tcPr>
            <w:tcW w:w="850" w:type="dxa"/>
            <w:gridSpan w:val="2"/>
            <w:shd w:val="clear" w:color="auto" w:fill="auto"/>
            <w:vAlign w:val="center"/>
          </w:tcPr>
          <w:p w14:paraId="27C6FD51" w14:textId="77777777" w:rsidR="00861707" w:rsidRPr="00861707" w:rsidRDefault="00861707" w:rsidP="00861707">
            <w:pPr>
              <w:ind w:right="-2"/>
              <w:jc w:val="center"/>
              <w:rPr>
                <w:sz w:val="20"/>
                <w:szCs w:val="20"/>
                <w:lang w:val="en-US"/>
              </w:rPr>
            </w:pPr>
            <w:r w:rsidRPr="00861707">
              <w:rPr>
                <w:sz w:val="20"/>
                <w:szCs w:val="20"/>
                <w:lang w:val="en-US"/>
              </w:rPr>
              <w:t>x</w:t>
            </w:r>
          </w:p>
        </w:tc>
        <w:tc>
          <w:tcPr>
            <w:tcW w:w="1124" w:type="dxa"/>
            <w:shd w:val="clear" w:color="auto" w:fill="auto"/>
            <w:vAlign w:val="center"/>
          </w:tcPr>
          <w:p w14:paraId="17F0C453" w14:textId="77777777" w:rsidR="00861707" w:rsidRPr="00861707" w:rsidRDefault="00861707" w:rsidP="00861707">
            <w:pPr>
              <w:jc w:val="center"/>
              <w:rPr>
                <w:sz w:val="20"/>
                <w:szCs w:val="20"/>
              </w:rPr>
            </w:pPr>
            <w:r w:rsidRPr="00861707">
              <w:rPr>
                <w:sz w:val="20"/>
                <w:szCs w:val="20"/>
              </w:rPr>
              <w:t>x</w:t>
            </w:r>
          </w:p>
        </w:tc>
      </w:tr>
      <w:tr w:rsidR="00861707" w:rsidRPr="00861707" w14:paraId="724A2F31" w14:textId="77777777" w:rsidTr="00BD168F">
        <w:trPr>
          <w:trHeight w:val="135"/>
        </w:trPr>
        <w:tc>
          <w:tcPr>
            <w:tcW w:w="1980" w:type="dxa"/>
            <w:vMerge/>
            <w:shd w:val="clear" w:color="auto" w:fill="auto"/>
            <w:vAlign w:val="center"/>
          </w:tcPr>
          <w:p w14:paraId="7A1C2BCA" w14:textId="77777777" w:rsidR="00861707" w:rsidRPr="00861707" w:rsidRDefault="00861707" w:rsidP="00861707">
            <w:pPr>
              <w:ind w:right="-2"/>
              <w:jc w:val="center"/>
              <w:rPr>
                <w:sz w:val="20"/>
                <w:szCs w:val="20"/>
              </w:rPr>
            </w:pPr>
          </w:p>
        </w:tc>
        <w:tc>
          <w:tcPr>
            <w:tcW w:w="2126" w:type="dxa"/>
            <w:vMerge/>
            <w:shd w:val="clear" w:color="auto" w:fill="auto"/>
            <w:vAlign w:val="center"/>
          </w:tcPr>
          <w:p w14:paraId="25C8EF14" w14:textId="77777777" w:rsidR="00861707" w:rsidRPr="00861707" w:rsidRDefault="00861707" w:rsidP="00861707">
            <w:pPr>
              <w:ind w:right="-2"/>
              <w:jc w:val="center"/>
              <w:rPr>
                <w:sz w:val="20"/>
                <w:szCs w:val="20"/>
              </w:rPr>
            </w:pPr>
          </w:p>
        </w:tc>
        <w:tc>
          <w:tcPr>
            <w:tcW w:w="1275" w:type="dxa"/>
            <w:shd w:val="clear" w:color="auto" w:fill="auto"/>
            <w:vAlign w:val="center"/>
          </w:tcPr>
          <w:p w14:paraId="28888E23" w14:textId="77777777" w:rsidR="00861707" w:rsidRPr="00861707" w:rsidRDefault="00861707" w:rsidP="00861707">
            <w:pPr>
              <w:ind w:left="-106" w:right="-111"/>
              <w:jc w:val="center"/>
              <w:rPr>
                <w:sz w:val="20"/>
                <w:szCs w:val="20"/>
              </w:rPr>
            </w:pPr>
            <w:r w:rsidRPr="00861707">
              <w:rPr>
                <w:sz w:val="20"/>
                <w:szCs w:val="20"/>
              </w:rPr>
              <w:t>с 01.01.2026</w:t>
            </w:r>
          </w:p>
        </w:tc>
        <w:tc>
          <w:tcPr>
            <w:tcW w:w="1134" w:type="dxa"/>
            <w:tcBorders>
              <w:top w:val="single" w:sz="4" w:space="0" w:color="auto"/>
              <w:left w:val="single" w:sz="4" w:space="0" w:color="auto"/>
              <w:bottom w:val="single" w:sz="4" w:space="0" w:color="auto"/>
              <w:right w:val="single" w:sz="4" w:space="0" w:color="auto"/>
            </w:tcBorders>
            <w:vAlign w:val="bottom"/>
          </w:tcPr>
          <w:p w14:paraId="19C18D37" w14:textId="77777777" w:rsidR="00861707" w:rsidRPr="00861707" w:rsidRDefault="00861707" w:rsidP="00861707">
            <w:pPr>
              <w:ind w:left="-108" w:right="-98"/>
              <w:jc w:val="center"/>
              <w:rPr>
                <w:sz w:val="20"/>
                <w:szCs w:val="20"/>
              </w:rPr>
            </w:pPr>
            <w:r w:rsidRPr="00861707">
              <w:rPr>
                <w:sz w:val="20"/>
                <w:szCs w:val="20"/>
              </w:rPr>
              <w:t>8 706,21</w:t>
            </w:r>
          </w:p>
        </w:tc>
        <w:tc>
          <w:tcPr>
            <w:tcW w:w="851" w:type="dxa"/>
            <w:tcBorders>
              <w:top w:val="single" w:sz="4" w:space="0" w:color="auto"/>
              <w:bottom w:val="single" w:sz="4" w:space="0" w:color="auto"/>
            </w:tcBorders>
            <w:shd w:val="clear" w:color="auto" w:fill="auto"/>
            <w:vAlign w:val="center"/>
          </w:tcPr>
          <w:p w14:paraId="315328CF" w14:textId="77777777" w:rsidR="00861707" w:rsidRPr="00861707" w:rsidRDefault="00861707" w:rsidP="00861707">
            <w:pPr>
              <w:ind w:left="-114" w:right="-91"/>
              <w:jc w:val="center"/>
              <w:rPr>
                <w:sz w:val="20"/>
                <w:szCs w:val="20"/>
                <w:lang w:val="en-US"/>
              </w:rPr>
            </w:pPr>
            <w:r w:rsidRPr="00861707">
              <w:rPr>
                <w:sz w:val="20"/>
                <w:szCs w:val="20"/>
                <w:lang w:val="en-US"/>
              </w:rPr>
              <w:t>x</w:t>
            </w:r>
          </w:p>
        </w:tc>
        <w:tc>
          <w:tcPr>
            <w:tcW w:w="850" w:type="dxa"/>
            <w:shd w:val="clear" w:color="auto" w:fill="auto"/>
            <w:vAlign w:val="center"/>
          </w:tcPr>
          <w:p w14:paraId="5E515F05" w14:textId="77777777" w:rsidR="00861707" w:rsidRPr="00861707" w:rsidRDefault="00861707" w:rsidP="00861707">
            <w:pPr>
              <w:ind w:left="-114" w:right="-91"/>
              <w:jc w:val="center"/>
              <w:rPr>
                <w:sz w:val="20"/>
                <w:szCs w:val="20"/>
                <w:lang w:val="en-US"/>
              </w:rPr>
            </w:pPr>
            <w:r w:rsidRPr="00861707">
              <w:rPr>
                <w:sz w:val="20"/>
                <w:szCs w:val="20"/>
                <w:lang w:val="en-US"/>
              </w:rPr>
              <w:t>x</w:t>
            </w:r>
          </w:p>
        </w:tc>
        <w:tc>
          <w:tcPr>
            <w:tcW w:w="862" w:type="dxa"/>
            <w:gridSpan w:val="2"/>
            <w:tcBorders>
              <w:top w:val="single" w:sz="4" w:space="0" w:color="auto"/>
              <w:bottom w:val="single" w:sz="4" w:space="0" w:color="auto"/>
            </w:tcBorders>
            <w:shd w:val="clear" w:color="auto" w:fill="auto"/>
            <w:vAlign w:val="center"/>
          </w:tcPr>
          <w:p w14:paraId="72B72A24" w14:textId="77777777" w:rsidR="00861707" w:rsidRPr="00861707" w:rsidRDefault="00861707" w:rsidP="00861707">
            <w:pPr>
              <w:ind w:right="-2"/>
              <w:jc w:val="center"/>
              <w:rPr>
                <w:sz w:val="20"/>
                <w:szCs w:val="20"/>
                <w:lang w:val="en-US"/>
              </w:rPr>
            </w:pPr>
            <w:r w:rsidRPr="00861707">
              <w:rPr>
                <w:sz w:val="20"/>
                <w:szCs w:val="20"/>
                <w:lang w:val="en-US"/>
              </w:rPr>
              <w:t>x</w:t>
            </w:r>
          </w:p>
        </w:tc>
        <w:tc>
          <w:tcPr>
            <w:tcW w:w="850" w:type="dxa"/>
            <w:gridSpan w:val="2"/>
            <w:shd w:val="clear" w:color="auto" w:fill="auto"/>
            <w:vAlign w:val="center"/>
          </w:tcPr>
          <w:p w14:paraId="77D8936C" w14:textId="77777777" w:rsidR="00861707" w:rsidRPr="00861707" w:rsidRDefault="00861707" w:rsidP="00861707">
            <w:pPr>
              <w:ind w:right="-2"/>
              <w:jc w:val="center"/>
              <w:rPr>
                <w:sz w:val="20"/>
                <w:szCs w:val="20"/>
                <w:lang w:val="en-US"/>
              </w:rPr>
            </w:pPr>
            <w:r w:rsidRPr="00861707">
              <w:rPr>
                <w:sz w:val="20"/>
                <w:szCs w:val="20"/>
                <w:lang w:val="en-US"/>
              </w:rPr>
              <w:t>x</w:t>
            </w:r>
          </w:p>
        </w:tc>
        <w:tc>
          <w:tcPr>
            <w:tcW w:w="1124" w:type="dxa"/>
            <w:shd w:val="clear" w:color="auto" w:fill="auto"/>
            <w:vAlign w:val="center"/>
          </w:tcPr>
          <w:p w14:paraId="4A9C8940" w14:textId="77777777" w:rsidR="00861707" w:rsidRPr="00861707" w:rsidRDefault="00861707" w:rsidP="00861707">
            <w:pPr>
              <w:jc w:val="center"/>
              <w:rPr>
                <w:sz w:val="20"/>
                <w:szCs w:val="20"/>
              </w:rPr>
            </w:pPr>
            <w:r w:rsidRPr="00861707">
              <w:rPr>
                <w:sz w:val="20"/>
                <w:szCs w:val="20"/>
              </w:rPr>
              <w:t>x</w:t>
            </w:r>
          </w:p>
        </w:tc>
      </w:tr>
      <w:tr w:rsidR="00861707" w:rsidRPr="00861707" w14:paraId="575BFE2C" w14:textId="77777777" w:rsidTr="00BD168F">
        <w:trPr>
          <w:trHeight w:val="135"/>
        </w:trPr>
        <w:tc>
          <w:tcPr>
            <w:tcW w:w="1980" w:type="dxa"/>
            <w:vMerge/>
            <w:shd w:val="clear" w:color="auto" w:fill="auto"/>
            <w:vAlign w:val="center"/>
          </w:tcPr>
          <w:p w14:paraId="23016DED" w14:textId="77777777" w:rsidR="00861707" w:rsidRPr="00861707" w:rsidRDefault="00861707" w:rsidP="00861707">
            <w:pPr>
              <w:ind w:right="-2"/>
              <w:jc w:val="center"/>
              <w:rPr>
                <w:sz w:val="20"/>
                <w:szCs w:val="20"/>
              </w:rPr>
            </w:pPr>
          </w:p>
        </w:tc>
        <w:tc>
          <w:tcPr>
            <w:tcW w:w="2126" w:type="dxa"/>
            <w:vMerge/>
            <w:shd w:val="clear" w:color="auto" w:fill="auto"/>
            <w:vAlign w:val="center"/>
          </w:tcPr>
          <w:p w14:paraId="08E2F225" w14:textId="77777777" w:rsidR="00861707" w:rsidRPr="00861707" w:rsidRDefault="00861707" w:rsidP="00861707">
            <w:pPr>
              <w:ind w:right="-2"/>
              <w:jc w:val="center"/>
              <w:rPr>
                <w:sz w:val="20"/>
                <w:szCs w:val="20"/>
              </w:rPr>
            </w:pPr>
          </w:p>
        </w:tc>
        <w:tc>
          <w:tcPr>
            <w:tcW w:w="1275" w:type="dxa"/>
            <w:shd w:val="clear" w:color="auto" w:fill="auto"/>
            <w:vAlign w:val="center"/>
          </w:tcPr>
          <w:p w14:paraId="05702F24" w14:textId="77777777" w:rsidR="00861707" w:rsidRPr="00861707" w:rsidRDefault="00861707" w:rsidP="00861707">
            <w:pPr>
              <w:ind w:left="-106" w:right="-111"/>
              <w:jc w:val="center"/>
              <w:rPr>
                <w:sz w:val="20"/>
                <w:szCs w:val="20"/>
              </w:rPr>
            </w:pPr>
            <w:r w:rsidRPr="00861707">
              <w:rPr>
                <w:sz w:val="20"/>
                <w:szCs w:val="20"/>
              </w:rPr>
              <w:t>с 01.07.2026</w:t>
            </w:r>
          </w:p>
        </w:tc>
        <w:tc>
          <w:tcPr>
            <w:tcW w:w="1134" w:type="dxa"/>
            <w:tcBorders>
              <w:top w:val="single" w:sz="4" w:space="0" w:color="auto"/>
              <w:left w:val="single" w:sz="4" w:space="0" w:color="auto"/>
              <w:bottom w:val="single" w:sz="4" w:space="0" w:color="auto"/>
              <w:right w:val="single" w:sz="4" w:space="0" w:color="auto"/>
            </w:tcBorders>
            <w:vAlign w:val="bottom"/>
          </w:tcPr>
          <w:p w14:paraId="3BCD264F" w14:textId="77777777" w:rsidR="00861707" w:rsidRPr="00861707" w:rsidRDefault="00861707" w:rsidP="00861707">
            <w:pPr>
              <w:ind w:left="-108" w:right="-98"/>
              <w:jc w:val="center"/>
              <w:rPr>
                <w:sz w:val="20"/>
                <w:szCs w:val="20"/>
              </w:rPr>
            </w:pPr>
            <w:r w:rsidRPr="00861707">
              <w:rPr>
                <w:sz w:val="20"/>
                <w:szCs w:val="20"/>
              </w:rPr>
              <w:t>10 789,46</w:t>
            </w:r>
          </w:p>
        </w:tc>
        <w:tc>
          <w:tcPr>
            <w:tcW w:w="851" w:type="dxa"/>
            <w:shd w:val="clear" w:color="auto" w:fill="auto"/>
            <w:vAlign w:val="center"/>
          </w:tcPr>
          <w:p w14:paraId="4843814F" w14:textId="77777777" w:rsidR="00861707" w:rsidRPr="00861707" w:rsidRDefault="00861707" w:rsidP="00861707">
            <w:pPr>
              <w:ind w:left="-114" w:right="-91"/>
              <w:jc w:val="center"/>
              <w:rPr>
                <w:sz w:val="20"/>
                <w:szCs w:val="20"/>
                <w:lang w:val="en-US"/>
              </w:rPr>
            </w:pPr>
            <w:r w:rsidRPr="00861707">
              <w:rPr>
                <w:sz w:val="20"/>
                <w:szCs w:val="20"/>
                <w:lang w:val="en-US"/>
              </w:rPr>
              <w:t>x</w:t>
            </w:r>
          </w:p>
        </w:tc>
        <w:tc>
          <w:tcPr>
            <w:tcW w:w="850" w:type="dxa"/>
            <w:shd w:val="clear" w:color="auto" w:fill="auto"/>
            <w:vAlign w:val="center"/>
          </w:tcPr>
          <w:p w14:paraId="60C4A105" w14:textId="77777777" w:rsidR="00861707" w:rsidRPr="00861707" w:rsidRDefault="00861707" w:rsidP="00861707">
            <w:pPr>
              <w:ind w:left="-114" w:right="-91"/>
              <w:jc w:val="center"/>
              <w:rPr>
                <w:sz w:val="20"/>
                <w:szCs w:val="20"/>
                <w:lang w:val="en-US"/>
              </w:rPr>
            </w:pPr>
            <w:r w:rsidRPr="00861707">
              <w:rPr>
                <w:sz w:val="20"/>
                <w:szCs w:val="20"/>
                <w:lang w:val="en-US"/>
              </w:rPr>
              <w:t>x</w:t>
            </w:r>
          </w:p>
        </w:tc>
        <w:tc>
          <w:tcPr>
            <w:tcW w:w="862" w:type="dxa"/>
            <w:gridSpan w:val="2"/>
            <w:shd w:val="clear" w:color="auto" w:fill="auto"/>
            <w:vAlign w:val="center"/>
          </w:tcPr>
          <w:p w14:paraId="7262172D" w14:textId="77777777" w:rsidR="00861707" w:rsidRPr="00861707" w:rsidRDefault="00861707" w:rsidP="00861707">
            <w:pPr>
              <w:ind w:right="-2"/>
              <w:jc w:val="center"/>
              <w:rPr>
                <w:sz w:val="20"/>
                <w:szCs w:val="20"/>
                <w:lang w:val="en-US"/>
              </w:rPr>
            </w:pPr>
            <w:r w:rsidRPr="00861707">
              <w:rPr>
                <w:sz w:val="20"/>
                <w:szCs w:val="20"/>
                <w:lang w:val="en-US"/>
              </w:rPr>
              <w:t>x</w:t>
            </w:r>
          </w:p>
        </w:tc>
        <w:tc>
          <w:tcPr>
            <w:tcW w:w="850" w:type="dxa"/>
            <w:gridSpan w:val="2"/>
            <w:shd w:val="clear" w:color="auto" w:fill="auto"/>
            <w:vAlign w:val="center"/>
          </w:tcPr>
          <w:p w14:paraId="38201BCC" w14:textId="77777777" w:rsidR="00861707" w:rsidRPr="00861707" w:rsidRDefault="00861707" w:rsidP="00861707">
            <w:pPr>
              <w:ind w:right="-2"/>
              <w:jc w:val="center"/>
              <w:rPr>
                <w:sz w:val="20"/>
                <w:szCs w:val="20"/>
                <w:lang w:val="en-US"/>
              </w:rPr>
            </w:pPr>
            <w:r w:rsidRPr="00861707">
              <w:rPr>
                <w:sz w:val="20"/>
                <w:szCs w:val="20"/>
                <w:lang w:val="en-US"/>
              </w:rPr>
              <w:t>x</w:t>
            </w:r>
          </w:p>
        </w:tc>
        <w:tc>
          <w:tcPr>
            <w:tcW w:w="1124" w:type="dxa"/>
            <w:shd w:val="clear" w:color="auto" w:fill="auto"/>
            <w:vAlign w:val="center"/>
          </w:tcPr>
          <w:p w14:paraId="42D74417" w14:textId="77777777" w:rsidR="00861707" w:rsidRPr="00861707" w:rsidRDefault="00861707" w:rsidP="00861707">
            <w:pPr>
              <w:jc w:val="center"/>
              <w:rPr>
                <w:sz w:val="20"/>
                <w:szCs w:val="20"/>
              </w:rPr>
            </w:pPr>
            <w:r w:rsidRPr="00861707">
              <w:rPr>
                <w:sz w:val="20"/>
                <w:szCs w:val="20"/>
                <w:lang w:val="en-US"/>
              </w:rPr>
              <w:t>x</w:t>
            </w:r>
          </w:p>
        </w:tc>
      </w:tr>
      <w:tr w:rsidR="00861707" w:rsidRPr="00861707" w14:paraId="433A35EA" w14:textId="77777777" w:rsidTr="00BD168F">
        <w:trPr>
          <w:trHeight w:val="135"/>
        </w:trPr>
        <w:tc>
          <w:tcPr>
            <w:tcW w:w="1980" w:type="dxa"/>
            <w:vMerge/>
            <w:shd w:val="clear" w:color="auto" w:fill="auto"/>
            <w:vAlign w:val="center"/>
          </w:tcPr>
          <w:p w14:paraId="7F32B353" w14:textId="77777777" w:rsidR="00861707" w:rsidRPr="00861707" w:rsidRDefault="00861707" w:rsidP="00861707">
            <w:pPr>
              <w:ind w:right="-2"/>
              <w:jc w:val="center"/>
              <w:rPr>
                <w:sz w:val="20"/>
                <w:szCs w:val="20"/>
              </w:rPr>
            </w:pPr>
          </w:p>
        </w:tc>
        <w:tc>
          <w:tcPr>
            <w:tcW w:w="2126" w:type="dxa"/>
            <w:vMerge/>
            <w:shd w:val="clear" w:color="auto" w:fill="auto"/>
            <w:vAlign w:val="center"/>
          </w:tcPr>
          <w:p w14:paraId="57167315" w14:textId="77777777" w:rsidR="00861707" w:rsidRPr="00861707" w:rsidRDefault="00861707" w:rsidP="00861707">
            <w:pPr>
              <w:ind w:right="-2"/>
              <w:jc w:val="center"/>
              <w:rPr>
                <w:sz w:val="20"/>
                <w:szCs w:val="20"/>
              </w:rPr>
            </w:pPr>
          </w:p>
        </w:tc>
        <w:tc>
          <w:tcPr>
            <w:tcW w:w="1275" w:type="dxa"/>
            <w:shd w:val="clear" w:color="auto" w:fill="auto"/>
            <w:vAlign w:val="center"/>
          </w:tcPr>
          <w:p w14:paraId="1349D741" w14:textId="77777777" w:rsidR="00861707" w:rsidRPr="00861707" w:rsidRDefault="00861707" w:rsidP="00861707">
            <w:pPr>
              <w:ind w:left="-106" w:right="-111"/>
              <w:jc w:val="center"/>
              <w:rPr>
                <w:sz w:val="20"/>
                <w:szCs w:val="20"/>
              </w:rPr>
            </w:pPr>
            <w:r w:rsidRPr="00861707">
              <w:rPr>
                <w:sz w:val="20"/>
                <w:szCs w:val="20"/>
              </w:rPr>
              <w:t>с 01.01.2027</w:t>
            </w:r>
          </w:p>
        </w:tc>
        <w:tc>
          <w:tcPr>
            <w:tcW w:w="1134" w:type="dxa"/>
            <w:tcBorders>
              <w:top w:val="single" w:sz="4" w:space="0" w:color="auto"/>
              <w:left w:val="single" w:sz="4" w:space="0" w:color="auto"/>
              <w:bottom w:val="single" w:sz="4" w:space="0" w:color="auto"/>
              <w:right w:val="single" w:sz="4" w:space="0" w:color="auto"/>
            </w:tcBorders>
            <w:vAlign w:val="bottom"/>
          </w:tcPr>
          <w:p w14:paraId="12D39E4D" w14:textId="77777777" w:rsidR="00861707" w:rsidRPr="00861707" w:rsidRDefault="00861707" w:rsidP="00861707">
            <w:pPr>
              <w:ind w:left="-108" w:right="-98"/>
              <w:jc w:val="center"/>
              <w:rPr>
                <w:sz w:val="20"/>
                <w:szCs w:val="20"/>
              </w:rPr>
            </w:pPr>
            <w:r w:rsidRPr="00861707">
              <w:rPr>
                <w:sz w:val="20"/>
                <w:szCs w:val="20"/>
              </w:rPr>
              <w:t>10 789,46</w:t>
            </w:r>
          </w:p>
        </w:tc>
        <w:tc>
          <w:tcPr>
            <w:tcW w:w="851" w:type="dxa"/>
            <w:tcBorders>
              <w:top w:val="single" w:sz="4" w:space="0" w:color="auto"/>
              <w:bottom w:val="single" w:sz="4" w:space="0" w:color="auto"/>
            </w:tcBorders>
            <w:shd w:val="clear" w:color="auto" w:fill="auto"/>
            <w:vAlign w:val="center"/>
          </w:tcPr>
          <w:p w14:paraId="5B6CA09A" w14:textId="77777777" w:rsidR="00861707" w:rsidRPr="00861707" w:rsidRDefault="00861707" w:rsidP="00861707">
            <w:pPr>
              <w:ind w:left="-114" w:right="-91"/>
              <w:jc w:val="center"/>
              <w:rPr>
                <w:sz w:val="20"/>
                <w:szCs w:val="20"/>
                <w:lang w:val="en-US"/>
              </w:rPr>
            </w:pPr>
            <w:r w:rsidRPr="00861707">
              <w:rPr>
                <w:sz w:val="20"/>
                <w:szCs w:val="20"/>
                <w:lang w:val="en-US"/>
              </w:rPr>
              <w:t>x</w:t>
            </w:r>
          </w:p>
        </w:tc>
        <w:tc>
          <w:tcPr>
            <w:tcW w:w="850" w:type="dxa"/>
            <w:shd w:val="clear" w:color="auto" w:fill="auto"/>
            <w:vAlign w:val="center"/>
          </w:tcPr>
          <w:p w14:paraId="715A095C" w14:textId="77777777" w:rsidR="00861707" w:rsidRPr="00861707" w:rsidRDefault="00861707" w:rsidP="00861707">
            <w:pPr>
              <w:ind w:left="-114" w:right="-91"/>
              <w:jc w:val="center"/>
              <w:rPr>
                <w:sz w:val="20"/>
                <w:szCs w:val="20"/>
                <w:lang w:val="en-US"/>
              </w:rPr>
            </w:pPr>
            <w:r w:rsidRPr="00861707">
              <w:rPr>
                <w:sz w:val="20"/>
                <w:szCs w:val="20"/>
                <w:lang w:val="en-US"/>
              </w:rPr>
              <w:t>x</w:t>
            </w:r>
          </w:p>
        </w:tc>
        <w:tc>
          <w:tcPr>
            <w:tcW w:w="862" w:type="dxa"/>
            <w:gridSpan w:val="2"/>
            <w:tcBorders>
              <w:top w:val="single" w:sz="4" w:space="0" w:color="auto"/>
              <w:bottom w:val="single" w:sz="4" w:space="0" w:color="auto"/>
            </w:tcBorders>
            <w:shd w:val="clear" w:color="auto" w:fill="auto"/>
            <w:vAlign w:val="center"/>
          </w:tcPr>
          <w:p w14:paraId="26261153" w14:textId="77777777" w:rsidR="00861707" w:rsidRPr="00861707" w:rsidRDefault="00861707" w:rsidP="00861707">
            <w:pPr>
              <w:ind w:right="-2"/>
              <w:jc w:val="center"/>
              <w:rPr>
                <w:sz w:val="20"/>
                <w:szCs w:val="20"/>
                <w:lang w:val="en-US"/>
              </w:rPr>
            </w:pPr>
            <w:r w:rsidRPr="00861707">
              <w:rPr>
                <w:sz w:val="20"/>
                <w:szCs w:val="20"/>
                <w:lang w:val="en-US"/>
              </w:rPr>
              <w:t>x</w:t>
            </w:r>
          </w:p>
        </w:tc>
        <w:tc>
          <w:tcPr>
            <w:tcW w:w="850" w:type="dxa"/>
            <w:gridSpan w:val="2"/>
            <w:shd w:val="clear" w:color="auto" w:fill="auto"/>
            <w:vAlign w:val="center"/>
          </w:tcPr>
          <w:p w14:paraId="1D735D38" w14:textId="77777777" w:rsidR="00861707" w:rsidRPr="00861707" w:rsidRDefault="00861707" w:rsidP="00861707">
            <w:pPr>
              <w:ind w:right="-2"/>
              <w:jc w:val="center"/>
              <w:rPr>
                <w:sz w:val="20"/>
                <w:szCs w:val="20"/>
                <w:lang w:val="en-US"/>
              </w:rPr>
            </w:pPr>
            <w:r w:rsidRPr="00861707">
              <w:rPr>
                <w:sz w:val="20"/>
                <w:szCs w:val="20"/>
                <w:lang w:val="en-US"/>
              </w:rPr>
              <w:t>x</w:t>
            </w:r>
          </w:p>
        </w:tc>
        <w:tc>
          <w:tcPr>
            <w:tcW w:w="1124" w:type="dxa"/>
            <w:shd w:val="clear" w:color="auto" w:fill="auto"/>
            <w:vAlign w:val="center"/>
          </w:tcPr>
          <w:p w14:paraId="6DCBEC6E" w14:textId="77777777" w:rsidR="00861707" w:rsidRPr="00861707" w:rsidRDefault="00861707" w:rsidP="00861707">
            <w:pPr>
              <w:jc w:val="center"/>
              <w:rPr>
                <w:sz w:val="20"/>
                <w:szCs w:val="20"/>
              </w:rPr>
            </w:pPr>
            <w:r w:rsidRPr="00861707">
              <w:rPr>
                <w:sz w:val="20"/>
                <w:szCs w:val="20"/>
                <w:lang w:val="en-US"/>
              </w:rPr>
              <w:t>x</w:t>
            </w:r>
          </w:p>
        </w:tc>
      </w:tr>
      <w:tr w:rsidR="00861707" w:rsidRPr="00861707" w14:paraId="2E68162B" w14:textId="77777777" w:rsidTr="00BD168F">
        <w:trPr>
          <w:trHeight w:val="135"/>
        </w:trPr>
        <w:tc>
          <w:tcPr>
            <w:tcW w:w="1980" w:type="dxa"/>
            <w:vMerge/>
            <w:shd w:val="clear" w:color="auto" w:fill="auto"/>
            <w:vAlign w:val="center"/>
          </w:tcPr>
          <w:p w14:paraId="2B3338E3" w14:textId="77777777" w:rsidR="00861707" w:rsidRPr="00861707" w:rsidRDefault="00861707" w:rsidP="00861707">
            <w:pPr>
              <w:ind w:right="-2"/>
              <w:jc w:val="center"/>
              <w:rPr>
                <w:sz w:val="20"/>
                <w:szCs w:val="20"/>
              </w:rPr>
            </w:pPr>
          </w:p>
        </w:tc>
        <w:tc>
          <w:tcPr>
            <w:tcW w:w="2126" w:type="dxa"/>
            <w:vMerge/>
            <w:shd w:val="clear" w:color="auto" w:fill="auto"/>
            <w:vAlign w:val="center"/>
          </w:tcPr>
          <w:p w14:paraId="671A1F00" w14:textId="77777777" w:rsidR="00861707" w:rsidRPr="00861707" w:rsidRDefault="00861707" w:rsidP="00861707">
            <w:pPr>
              <w:ind w:right="-2"/>
              <w:jc w:val="center"/>
              <w:rPr>
                <w:sz w:val="20"/>
                <w:szCs w:val="20"/>
              </w:rPr>
            </w:pPr>
          </w:p>
        </w:tc>
        <w:tc>
          <w:tcPr>
            <w:tcW w:w="1275" w:type="dxa"/>
            <w:shd w:val="clear" w:color="auto" w:fill="auto"/>
            <w:vAlign w:val="center"/>
          </w:tcPr>
          <w:p w14:paraId="7024283A" w14:textId="77777777" w:rsidR="00861707" w:rsidRPr="00861707" w:rsidRDefault="00861707" w:rsidP="00861707">
            <w:pPr>
              <w:ind w:left="-106" w:right="-111"/>
              <w:jc w:val="center"/>
              <w:rPr>
                <w:sz w:val="20"/>
                <w:szCs w:val="20"/>
              </w:rPr>
            </w:pPr>
            <w:r w:rsidRPr="00861707">
              <w:rPr>
                <w:sz w:val="20"/>
                <w:szCs w:val="20"/>
              </w:rPr>
              <w:t>с 01.07.2027</w:t>
            </w:r>
          </w:p>
        </w:tc>
        <w:tc>
          <w:tcPr>
            <w:tcW w:w="1134" w:type="dxa"/>
            <w:tcBorders>
              <w:top w:val="single" w:sz="4" w:space="0" w:color="auto"/>
              <w:left w:val="single" w:sz="4" w:space="0" w:color="auto"/>
              <w:bottom w:val="single" w:sz="4" w:space="0" w:color="auto"/>
              <w:right w:val="single" w:sz="4" w:space="0" w:color="auto"/>
            </w:tcBorders>
            <w:vAlign w:val="bottom"/>
          </w:tcPr>
          <w:p w14:paraId="3628221F" w14:textId="77777777" w:rsidR="00861707" w:rsidRPr="00861707" w:rsidRDefault="00861707" w:rsidP="00861707">
            <w:pPr>
              <w:ind w:left="-108" w:right="-98"/>
              <w:jc w:val="center"/>
              <w:rPr>
                <w:sz w:val="20"/>
                <w:szCs w:val="20"/>
              </w:rPr>
            </w:pPr>
            <w:r w:rsidRPr="00861707">
              <w:rPr>
                <w:sz w:val="20"/>
                <w:szCs w:val="20"/>
              </w:rPr>
              <w:t>12 772,50</w:t>
            </w:r>
          </w:p>
        </w:tc>
        <w:tc>
          <w:tcPr>
            <w:tcW w:w="851" w:type="dxa"/>
            <w:tcBorders>
              <w:top w:val="single" w:sz="4" w:space="0" w:color="auto"/>
              <w:bottom w:val="single" w:sz="4" w:space="0" w:color="auto"/>
            </w:tcBorders>
            <w:shd w:val="clear" w:color="auto" w:fill="auto"/>
            <w:vAlign w:val="center"/>
          </w:tcPr>
          <w:p w14:paraId="3CB1CC37" w14:textId="77777777" w:rsidR="00861707" w:rsidRPr="00861707" w:rsidRDefault="00861707" w:rsidP="00861707">
            <w:pPr>
              <w:ind w:left="-114" w:right="-91"/>
              <w:jc w:val="center"/>
              <w:rPr>
                <w:sz w:val="20"/>
                <w:szCs w:val="20"/>
                <w:lang w:val="en-US"/>
              </w:rPr>
            </w:pPr>
            <w:r w:rsidRPr="00861707">
              <w:rPr>
                <w:sz w:val="20"/>
                <w:szCs w:val="20"/>
                <w:lang w:val="en-US"/>
              </w:rPr>
              <w:t>x</w:t>
            </w:r>
          </w:p>
        </w:tc>
        <w:tc>
          <w:tcPr>
            <w:tcW w:w="850" w:type="dxa"/>
            <w:shd w:val="clear" w:color="auto" w:fill="auto"/>
            <w:vAlign w:val="center"/>
          </w:tcPr>
          <w:p w14:paraId="0BF4225D" w14:textId="77777777" w:rsidR="00861707" w:rsidRPr="00861707" w:rsidRDefault="00861707" w:rsidP="00861707">
            <w:pPr>
              <w:ind w:left="-114" w:right="-91"/>
              <w:jc w:val="center"/>
              <w:rPr>
                <w:sz w:val="20"/>
                <w:szCs w:val="20"/>
                <w:lang w:val="en-US"/>
              </w:rPr>
            </w:pPr>
            <w:r w:rsidRPr="00861707">
              <w:rPr>
                <w:sz w:val="20"/>
                <w:szCs w:val="20"/>
                <w:lang w:val="en-US"/>
              </w:rPr>
              <w:t>x</w:t>
            </w:r>
          </w:p>
        </w:tc>
        <w:tc>
          <w:tcPr>
            <w:tcW w:w="862" w:type="dxa"/>
            <w:gridSpan w:val="2"/>
            <w:tcBorders>
              <w:top w:val="single" w:sz="4" w:space="0" w:color="auto"/>
              <w:bottom w:val="single" w:sz="4" w:space="0" w:color="auto"/>
            </w:tcBorders>
            <w:shd w:val="clear" w:color="auto" w:fill="auto"/>
            <w:vAlign w:val="center"/>
          </w:tcPr>
          <w:p w14:paraId="2FD70F18" w14:textId="77777777" w:rsidR="00861707" w:rsidRPr="00861707" w:rsidRDefault="00861707" w:rsidP="00861707">
            <w:pPr>
              <w:ind w:right="-2"/>
              <w:jc w:val="center"/>
              <w:rPr>
                <w:sz w:val="20"/>
                <w:szCs w:val="20"/>
                <w:lang w:val="en-US"/>
              </w:rPr>
            </w:pPr>
            <w:r w:rsidRPr="00861707">
              <w:rPr>
                <w:sz w:val="20"/>
                <w:szCs w:val="20"/>
                <w:lang w:val="en-US"/>
              </w:rPr>
              <w:t>x</w:t>
            </w:r>
          </w:p>
        </w:tc>
        <w:tc>
          <w:tcPr>
            <w:tcW w:w="850" w:type="dxa"/>
            <w:gridSpan w:val="2"/>
            <w:shd w:val="clear" w:color="auto" w:fill="auto"/>
            <w:vAlign w:val="center"/>
          </w:tcPr>
          <w:p w14:paraId="686AE63B" w14:textId="77777777" w:rsidR="00861707" w:rsidRPr="00861707" w:rsidRDefault="00861707" w:rsidP="00861707">
            <w:pPr>
              <w:ind w:right="-2"/>
              <w:jc w:val="center"/>
              <w:rPr>
                <w:sz w:val="20"/>
                <w:szCs w:val="20"/>
                <w:lang w:val="en-US"/>
              </w:rPr>
            </w:pPr>
            <w:r w:rsidRPr="00861707">
              <w:rPr>
                <w:sz w:val="20"/>
                <w:szCs w:val="20"/>
                <w:lang w:val="en-US"/>
              </w:rPr>
              <w:t>x</w:t>
            </w:r>
          </w:p>
        </w:tc>
        <w:tc>
          <w:tcPr>
            <w:tcW w:w="1124" w:type="dxa"/>
            <w:shd w:val="clear" w:color="auto" w:fill="auto"/>
            <w:vAlign w:val="center"/>
          </w:tcPr>
          <w:p w14:paraId="680F4F74" w14:textId="77777777" w:rsidR="00861707" w:rsidRPr="00861707" w:rsidRDefault="00861707" w:rsidP="00861707">
            <w:pPr>
              <w:jc w:val="center"/>
              <w:rPr>
                <w:sz w:val="20"/>
                <w:szCs w:val="20"/>
              </w:rPr>
            </w:pPr>
            <w:r w:rsidRPr="00861707">
              <w:rPr>
                <w:sz w:val="20"/>
                <w:szCs w:val="20"/>
              </w:rPr>
              <w:t>x</w:t>
            </w:r>
          </w:p>
        </w:tc>
      </w:tr>
      <w:tr w:rsidR="00861707" w:rsidRPr="00861707" w14:paraId="70202726" w14:textId="77777777" w:rsidTr="00BD168F">
        <w:trPr>
          <w:trHeight w:val="135"/>
        </w:trPr>
        <w:tc>
          <w:tcPr>
            <w:tcW w:w="1980" w:type="dxa"/>
            <w:vMerge/>
            <w:shd w:val="clear" w:color="auto" w:fill="auto"/>
            <w:vAlign w:val="center"/>
          </w:tcPr>
          <w:p w14:paraId="6A274137" w14:textId="77777777" w:rsidR="00861707" w:rsidRPr="00861707" w:rsidRDefault="00861707" w:rsidP="00861707">
            <w:pPr>
              <w:ind w:right="-2"/>
              <w:jc w:val="center"/>
              <w:rPr>
                <w:sz w:val="20"/>
                <w:szCs w:val="20"/>
              </w:rPr>
            </w:pPr>
          </w:p>
        </w:tc>
        <w:tc>
          <w:tcPr>
            <w:tcW w:w="2126" w:type="dxa"/>
            <w:vMerge/>
            <w:shd w:val="clear" w:color="auto" w:fill="auto"/>
            <w:vAlign w:val="center"/>
          </w:tcPr>
          <w:p w14:paraId="7EFDD3C3" w14:textId="77777777" w:rsidR="00861707" w:rsidRPr="00861707" w:rsidRDefault="00861707" w:rsidP="00861707">
            <w:pPr>
              <w:ind w:right="-2"/>
              <w:jc w:val="center"/>
              <w:rPr>
                <w:sz w:val="20"/>
                <w:szCs w:val="20"/>
              </w:rPr>
            </w:pPr>
          </w:p>
        </w:tc>
        <w:tc>
          <w:tcPr>
            <w:tcW w:w="1275" w:type="dxa"/>
            <w:shd w:val="clear" w:color="auto" w:fill="auto"/>
            <w:vAlign w:val="center"/>
          </w:tcPr>
          <w:p w14:paraId="6AB1D88C" w14:textId="77777777" w:rsidR="00861707" w:rsidRPr="00861707" w:rsidRDefault="00861707" w:rsidP="00861707">
            <w:pPr>
              <w:ind w:left="-106" w:right="-111"/>
              <w:jc w:val="center"/>
              <w:rPr>
                <w:sz w:val="20"/>
                <w:szCs w:val="20"/>
              </w:rPr>
            </w:pPr>
            <w:r w:rsidRPr="00861707">
              <w:rPr>
                <w:sz w:val="20"/>
                <w:szCs w:val="20"/>
              </w:rPr>
              <w:t>с 01.01.2028</w:t>
            </w:r>
          </w:p>
        </w:tc>
        <w:tc>
          <w:tcPr>
            <w:tcW w:w="1134" w:type="dxa"/>
            <w:tcBorders>
              <w:top w:val="single" w:sz="4" w:space="0" w:color="auto"/>
              <w:left w:val="single" w:sz="4" w:space="0" w:color="auto"/>
              <w:bottom w:val="single" w:sz="4" w:space="0" w:color="auto"/>
              <w:right w:val="single" w:sz="4" w:space="0" w:color="auto"/>
            </w:tcBorders>
            <w:vAlign w:val="bottom"/>
          </w:tcPr>
          <w:p w14:paraId="43CD64AD" w14:textId="77777777" w:rsidR="00861707" w:rsidRPr="00861707" w:rsidRDefault="00861707" w:rsidP="00861707">
            <w:pPr>
              <w:ind w:left="-108" w:right="-98"/>
              <w:jc w:val="center"/>
              <w:rPr>
                <w:sz w:val="20"/>
                <w:szCs w:val="20"/>
              </w:rPr>
            </w:pPr>
            <w:r w:rsidRPr="00861707">
              <w:rPr>
                <w:sz w:val="20"/>
                <w:szCs w:val="20"/>
              </w:rPr>
              <w:t>12 772,50</w:t>
            </w:r>
          </w:p>
        </w:tc>
        <w:tc>
          <w:tcPr>
            <w:tcW w:w="851" w:type="dxa"/>
            <w:tcBorders>
              <w:top w:val="single" w:sz="4" w:space="0" w:color="auto"/>
              <w:bottom w:val="single" w:sz="4" w:space="0" w:color="auto"/>
            </w:tcBorders>
            <w:shd w:val="clear" w:color="auto" w:fill="auto"/>
            <w:vAlign w:val="center"/>
          </w:tcPr>
          <w:p w14:paraId="399C1751" w14:textId="77777777" w:rsidR="00861707" w:rsidRPr="00861707" w:rsidRDefault="00861707" w:rsidP="00861707">
            <w:pPr>
              <w:ind w:left="-114" w:right="-91"/>
              <w:jc w:val="center"/>
              <w:rPr>
                <w:sz w:val="20"/>
                <w:szCs w:val="20"/>
                <w:lang w:val="en-US"/>
              </w:rPr>
            </w:pPr>
            <w:r w:rsidRPr="00861707">
              <w:rPr>
                <w:sz w:val="20"/>
                <w:szCs w:val="20"/>
                <w:lang w:val="en-US"/>
              </w:rPr>
              <w:t>x</w:t>
            </w:r>
          </w:p>
        </w:tc>
        <w:tc>
          <w:tcPr>
            <w:tcW w:w="850" w:type="dxa"/>
            <w:shd w:val="clear" w:color="auto" w:fill="auto"/>
            <w:vAlign w:val="center"/>
          </w:tcPr>
          <w:p w14:paraId="3437496E" w14:textId="77777777" w:rsidR="00861707" w:rsidRPr="00861707" w:rsidRDefault="00861707" w:rsidP="00861707">
            <w:pPr>
              <w:ind w:left="-114" w:right="-91"/>
              <w:jc w:val="center"/>
              <w:rPr>
                <w:sz w:val="20"/>
                <w:szCs w:val="20"/>
                <w:lang w:val="en-US"/>
              </w:rPr>
            </w:pPr>
            <w:r w:rsidRPr="00861707">
              <w:rPr>
                <w:sz w:val="20"/>
                <w:szCs w:val="20"/>
                <w:lang w:val="en-US"/>
              </w:rPr>
              <w:t>x</w:t>
            </w:r>
          </w:p>
        </w:tc>
        <w:tc>
          <w:tcPr>
            <w:tcW w:w="862" w:type="dxa"/>
            <w:gridSpan w:val="2"/>
            <w:tcBorders>
              <w:top w:val="single" w:sz="4" w:space="0" w:color="auto"/>
              <w:bottom w:val="single" w:sz="4" w:space="0" w:color="auto"/>
            </w:tcBorders>
            <w:shd w:val="clear" w:color="auto" w:fill="auto"/>
            <w:vAlign w:val="center"/>
          </w:tcPr>
          <w:p w14:paraId="4808D3FB" w14:textId="77777777" w:rsidR="00861707" w:rsidRPr="00861707" w:rsidRDefault="00861707" w:rsidP="00861707">
            <w:pPr>
              <w:ind w:right="-2"/>
              <w:jc w:val="center"/>
              <w:rPr>
                <w:sz w:val="20"/>
                <w:szCs w:val="20"/>
                <w:lang w:val="en-US"/>
              </w:rPr>
            </w:pPr>
            <w:r w:rsidRPr="00861707">
              <w:rPr>
                <w:sz w:val="20"/>
                <w:szCs w:val="20"/>
                <w:lang w:val="en-US"/>
              </w:rPr>
              <w:t>x</w:t>
            </w:r>
          </w:p>
        </w:tc>
        <w:tc>
          <w:tcPr>
            <w:tcW w:w="850" w:type="dxa"/>
            <w:gridSpan w:val="2"/>
            <w:shd w:val="clear" w:color="auto" w:fill="auto"/>
            <w:vAlign w:val="center"/>
          </w:tcPr>
          <w:p w14:paraId="15B927EB" w14:textId="77777777" w:rsidR="00861707" w:rsidRPr="00861707" w:rsidRDefault="00861707" w:rsidP="00861707">
            <w:pPr>
              <w:ind w:right="-2"/>
              <w:jc w:val="center"/>
              <w:rPr>
                <w:sz w:val="20"/>
                <w:szCs w:val="20"/>
                <w:lang w:val="en-US"/>
              </w:rPr>
            </w:pPr>
            <w:r w:rsidRPr="00861707">
              <w:rPr>
                <w:sz w:val="20"/>
                <w:szCs w:val="20"/>
                <w:lang w:val="en-US"/>
              </w:rPr>
              <w:t>x</w:t>
            </w:r>
          </w:p>
        </w:tc>
        <w:tc>
          <w:tcPr>
            <w:tcW w:w="1124" w:type="dxa"/>
            <w:shd w:val="clear" w:color="auto" w:fill="auto"/>
            <w:vAlign w:val="center"/>
          </w:tcPr>
          <w:p w14:paraId="7B3D0CC7" w14:textId="77777777" w:rsidR="00861707" w:rsidRPr="00861707" w:rsidRDefault="00861707" w:rsidP="00861707">
            <w:pPr>
              <w:jc w:val="center"/>
              <w:rPr>
                <w:sz w:val="20"/>
                <w:szCs w:val="20"/>
              </w:rPr>
            </w:pPr>
            <w:r w:rsidRPr="00861707">
              <w:rPr>
                <w:sz w:val="20"/>
                <w:szCs w:val="20"/>
              </w:rPr>
              <w:t>x</w:t>
            </w:r>
          </w:p>
        </w:tc>
      </w:tr>
      <w:tr w:rsidR="00861707" w:rsidRPr="00861707" w14:paraId="157F889E" w14:textId="77777777" w:rsidTr="00BD168F">
        <w:trPr>
          <w:trHeight w:val="135"/>
        </w:trPr>
        <w:tc>
          <w:tcPr>
            <w:tcW w:w="1980" w:type="dxa"/>
            <w:vMerge/>
            <w:shd w:val="clear" w:color="auto" w:fill="auto"/>
            <w:vAlign w:val="center"/>
          </w:tcPr>
          <w:p w14:paraId="1C8ADC8F" w14:textId="77777777" w:rsidR="00861707" w:rsidRPr="00861707" w:rsidRDefault="00861707" w:rsidP="00861707">
            <w:pPr>
              <w:ind w:right="-2"/>
              <w:jc w:val="center"/>
              <w:rPr>
                <w:sz w:val="20"/>
                <w:szCs w:val="20"/>
              </w:rPr>
            </w:pPr>
          </w:p>
        </w:tc>
        <w:tc>
          <w:tcPr>
            <w:tcW w:w="2126" w:type="dxa"/>
            <w:vMerge/>
            <w:shd w:val="clear" w:color="auto" w:fill="auto"/>
            <w:vAlign w:val="center"/>
          </w:tcPr>
          <w:p w14:paraId="163C2841" w14:textId="77777777" w:rsidR="00861707" w:rsidRPr="00861707" w:rsidRDefault="00861707" w:rsidP="00861707">
            <w:pPr>
              <w:ind w:right="-2"/>
              <w:jc w:val="center"/>
              <w:rPr>
                <w:sz w:val="20"/>
                <w:szCs w:val="20"/>
              </w:rPr>
            </w:pPr>
          </w:p>
        </w:tc>
        <w:tc>
          <w:tcPr>
            <w:tcW w:w="1275" w:type="dxa"/>
            <w:shd w:val="clear" w:color="auto" w:fill="auto"/>
            <w:vAlign w:val="center"/>
          </w:tcPr>
          <w:p w14:paraId="1CE0F1F9" w14:textId="77777777" w:rsidR="00861707" w:rsidRPr="00861707" w:rsidRDefault="00861707" w:rsidP="00861707">
            <w:pPr>
              <w:ind w:left="-106" w:right="-111"/>
              <w:jc w:val="center"/>
              <w:rPr>
                <w:sz w:val="20"/>
                <w:szCs w:val="20"/>
              </w:rPr>
            </w:pPr>
            <w:r w:rsidRPr="00861707">
              <w:rPr>
                <w:sz w:val="20"/>
                <w:szCs w:val="20"/>
              </w:rPr>
              <w:t>с 01.07.2028</w:t>
            </w:r>
          </w:p>
        </w:tc>
        <w:tc>
          <w:tcPr>
            <w:tcW w:w="1134" w:type="dxa"/>
            <w:tcBorders>
              <w:top w:val="single" w:sz="4" w:space="0" w:color="auto"/>
              <w:left w:val="single" w:sz="4" w:space="0" w:color="auto"/>
              <w:bottom w:val="single" w:sz="4" w:space="0" w:color="auto"/>
              <w:right w:val="single" w:sz="4" w:space="0" w:color="auto"/>
            </w:tcBorders>
            <w:vAlign w:val="bottom"/>
          </w:tcPr>
          <w:p w14:paraId="7CAFA54F" w14:textId="77777777" w:rsidR="00861707" w:rsidRPr="00861707" w:rsidRDefault="00861707" w:rsidP="00861707">
            <w:pPr>
              <w:ind w:left="-108" w:right="-98"/>
              <w:jc w:val="center"/>
              <w:rPr>
                <w:sz w:val="20"/>
                <w:szCs w:val="20"/>
              </w:rPr>
            </w:pPr>
            <w:r w:rsidRPr="00861707">
              <w:rPr>
                <w:sz w:val="20"/>
                <w:szCs w:val="20"/>
              </w:rPr>
              <w:t>13 697,83</w:t>
            </w:r>
          </w:p>
        </w:tc>
        <w:tc>
          <w:tcPr>
            <w:tcW w:w="851" w:type="dxa"/>
            <w:tcBorders>
              <w:top w:val="single" w:sz="4" w:space="0" w:color="auto"/>
              <w:bottom w:val="single" w:sz="4" w:space="0" w:color="auto"/>
            </w:tcBorders>
            <w:shd w:val="clear" w:color="auto" w:fill="auto"/>
            <w:vAlign w:val="center"/>
          </w:tcPr>
          <w:p w14:paraId="7965CF51" w14:textId="77777777" w:rsidR="00861707" w:rsidRPr="00861707" w:rsidRDefault="00861707" w:rsidP="00861707">
            <w:pPr>
              <w:ind w:left="-114" w:right="-91"/>
              <w:jc w:val="center"/>
              <w:rPr>
                <w:sz w:val="20"/>
                <w:szCs w:val="20"/>
                <w:lang w:val="en-US"/>
              </w:rPr>
            </w:pPr>
            <w:r w:rsidRPr="00861707">
              <w:rPr>
                <w:sz w:val="20"/>
                <w:szCs w:val="20"/>
                <w:lang w:val="en-US"/>
              </w:rPr>
              <w:t>x</w:t>
            </w:r>
          </w:p>
        </w:tc>
        <w:tc>
          <w:tcPr>
            <w:tcW w:w="850" w:type="dxa"/>
            <w:shd w:val="clear" w:color="auto" w:fill="auto"/>
            <w:vAlign w:val="center"/>
          </w:tcPr>
          <w:p w14:paraId="51CF4DF0" w14:textId="77777777" w:rsidR="00861707" w:rsidRPr="00861707" w:rsidRDefault="00861707" w:rsidP="00861707">
            <w:pPr>
              <w:ind w:left="-114" w:right="-91"/>
              <w:jc w:val="center"/>
              <w:rPr>
                <w:sz w:val="20"/>
                <w:szCs w:val="20"/>
                <w:lang w:val="en-US"/>
              </w:rPr>
            </w:pPr>
            <w:r w:rsidRPr="00861707">
              <w:rPr>
                <w:sz w:val="20"/>
                <w:szCs w:val="20"/>
                <w:lang w:val="en-US"/>
              </w:rPr>
              <w:t>x</w:t>
            </w:r>
          </w:p>
        </w:tc>
        <w:tc>
          <w:tcPr>
            <w:tcW w:w="862" w:type="dxa"/>
            <w:gridSpan w:val="2"/>
            <w:tcBorders>
              <w:top w:val="single" w:sz="4" w:space="0" w:color="auto"/>
              <w:bottom w:val="single" w:sz="4" w:space="0" w:color="auto"/>
            </w:tcBorders>
            <w:shd w:val="clear" w:color="auto" w:fill="auto"/>
            <w:vAlign w:val="center"/>
          </w:tcPr>
          <w:p w14:paraId="18EDBF3D" w14:textId="77777777" w:rsidR="00861707" w:rsidRPr="00861707" w:rsidRDefault="00861707" w:rsidP="00861707">
            <w:pPr>
              <w:ind w:right="-2"/>
              <w:jc w:val="center"/>
              <w:rPr>
                <w:sz w:val="20"/>
                <w:szCs w:val="20"/>
                <w:lang w:val="en-US"/>
              </w:rPr>
            </w:pPr>
            <w:r w:rsidRPr="00861707">
              <w:rPr>
                <w:sz w:val="20"/>
                <w:szCs w:val="20"/>
                <w:lang w:val="en-US"/>
              </w:rPr>
              <w:t>x</w:t>
            </w:r>
          </w:p>
        </w:tc>
        <w:tc>
          <w:tcPr>
            <w:tcW w:w="850" w:type="dxa"/>
            <w:gridSpan w:val="2"/>
            <w:shd w:val="clear" w:color="auto" w:fill="auto"/>
            <w:vAlign w:val="center"/>
          </w:tcPr>
          <w:p w14:paraId="73CE52D6" w14:textId="77777777" w:rsidR="00861707" w:rsidRPr="00861707" w:rsidRDefault="00861707" w:rsidP="00861707">
            <w:pPr>
              <w:ind w:right="-2"/>
              <w:jc w:val="center"/>
              <w:rPr>
                <w:sz w:val="20"/>
                <w:szCs w:val="20"/>
                <w:lang w:val="en-US"/>
              </w:rPr>
            </w:pPr>
            <w:r w:rsidRPr="00861707">
              <w:rPr>
                <w:sz w:val="20"/>
                <w:szCs w:val="20"/>
                <w:lang w:val="en-US"/>
              </w:rPr>
              <w:t>x</w:t>
            </w:r>
          </w:p>
        </w:tc>
        <w:tc>
          <w:tcPr>
            <w:tcW w:w="1124" w:type="dxa"/>
            <w:shd w:val="clear" w:color="auto" w:fill="auto"/>
            <w:vAlign w:val="center"/>
          </w:tcPr>
          <w:p w14:paraId="4D4CC71D" w14:textId="77777777" w:rsidR="00861707" w:rsidRPr="00861707" w:rsidRDefault="00861707" w:rsidP="00861707">
            <w:pPr>
              <w:jc w:val="center"/>
              <w:rPr>
                <w:sz w:val="20"/>
                <w:szCs w:val="20"/>
              </w:rPr>
            </w:pPr>
            <w:r w:rsidRPr="00861707">
              <w:rPr>
                <w:sz w:val="20"/>
                <w:szCs w:val="20"/>
              </w:rPr>
              <w:t>x</w:t>
            </w:r>
          </w:p>
        </w:tc>
      </w:tr>
      <w:tr w:rsidR="00861707" w:rsidRPr="00861707" w14:paraId="3B060C82" w14:textId="77777777" w:rsidTr="00BD168F">
        <w:trPr>
          <w:trHeight w:val="135"/>
        </w:trPr>
        <w:tc>
          <w:tcPr>
            <w:tcW w:w="1980" w:type="dxa"/>
            <w:vMerge/>
            <w:shd w:val="clear" w:color="auto" w:fill="auto"/>
            <w:vAlign w:val="center"/>
          </w:tcPr>
          <w:p w14:paraId="58A8CA26" w14:textId="77777777" w:rsidR="00861707" w:rsidRPr="00861707" w:rsidRDefault="00861707" w:rsidP="00861707">
            <w:pPr>
              <w:ind w:right="-2"/>
              <w:jc w:val="center"/>
              <w:rPr>
                <w:sz w:val="20"/>
                <w:szCs w:val="20"/>
              </w:rPr>
            </w:pPr>
          </w:p>
        </w:tc>
        <w:tc>
          <w:tcPr>
            <w:tcW w:w="2126" w:type="dxa"/>
            <w:shd w:val="clear" w:color="auto" w:fill="auto"/>
            <w:vAlign w:val="center"/>
          </w:tcPr>
          <w:p w14:paraId="5E5FE8D9" w14:textId="77777777" w:rsidR="00861707" w:rsidRPr="00861707" w:rsidRDefault="00861707" w:rsidP="00861707">
            <w:pPr>
              <w:ind w:right="-2"/>
              <w:jc w:val="center"/>
              <w:rPr>
                <w:sz w:val="20"/>
                <w:szCs w:val="20"/>
              </w:rPr>
            </w:pPr>
            <w:r w:rsidRPr="00861707">
              <w:rPr>
                <w:sz w:val="20"/>
                <w:szCs w:val="20"/>
              </w:rPr>
              <w:t>Двухставочный</w:t>
            </w:r>
          </w:p>
        </w:tc>
        <w:tc>
          <w:tcPr>
            <w:tcW w:w="1275" w:type="dxa"/>
            <w:shd w:val="clear" w:color="auto" w:fill="auto"/>
            <w:vAlign w:val="center"/>
          </w:tcPr>
          <w:p w14:paraId="2074ACE4" w14:textId="77777777" w:rsidR="00861707" w:rsidRPr="00861707" w:rsidRDefault="00861707" w:rsidP="00861707">
            <w:pPr>
              <w:jc w:val="center"/>
              <w:rPr>
                <w:sz w:val="20"/>
                <w:szCs w:val="20"/>
              </w:rPr>
            </w:pPr>
            <w:r w:rsidRPr="00861707">
              <w:rPr>
                <w:sz w:val="20"/>
                <w:szCs w:val="20"/>
              </w:rPr>
              <w:t>x</w:t>
            </w:r>
          </w:p>
        </w:tc>
        <w:tc>
          <w:tcPr>
            <w:tcW w:w="1134" w:type="dxa"/>
            <w:shd w:val="clear" w:color="auto" w:fill="auto"/>
            <w:vAlign w:val="center"/>
          </w:tcPr>
          <w:p w14:paraId="37197B6C" w14:textId="77777777" w:rsidR="00861707" w:rsidRPr="00861707" w:rsidRDefault="00861707" w:rsidP="00861707">
            <w:pPr>
              <w:ind w:left="-108" w:right="-98"/>
              <w:jc w:val="center"/>
              <w:rPr>
                <w:sz w:val="20"/>
                <w:szCs w:val="20"/>
              </w:rPr>
            </w:pPr>
            <w:r w:rsidRPr="00861707">
              <w:rPr>
                <w:sz w:val="20"/>
                <w:szCs w:val="20"/>
              </w:rPr>
              <w:t>x</w:t>
            </w:r>
          </w:p>
        </w:tc>
        <w:tc>
          <w:tcPr>
            <w:tcW w:w="851" w:type="dxa"/>
            <w:shd w:val="clear" w:color="auto" w:fill="auto"/>
            <w:vAlign w:val="center"/>
          </w:tcPr>
          <w:p w14:paraId="67A0BAD8" w14:textId="77777777" w:rsidR="00861707" w:rsidRPr="00861707" w:rsidRDefault="00861707" w:rsidP="00861707">
            <w:pPr>
              <w:ind w:right="-2"/>
              <w:jc w:val="center"/>
              <w:rPr>
                <w:sz w:val="20"/>
                <w:szCs w:val="20"/>
                <w:lang w:val="en-US"/>
              </w:rPr>
            </w:pPr>
            <w:r w:rsidRPr="00861707">
              <w:rPr>
                <w:sz w:val="20"/>
                <w:szCs w:val="20"/>
              </w:rPr>
              <w:t>x</w:t>
            </w:r>
          </w:p>
        </w:tc>
        <w:tc>
          <w:tcPr>
            <w:tcW w:w="850" w:type="dxa"/>
            <w:shd w:val="clear" w:color="auto" w:fill="auto"/>
            <w:vAlign w:val="center"/>
          </w:tcPr>
          <w:p w14:paraId="1C2CDDCB" w14:textId="77777777" w:rsidR="00861707" w:rsidRPr="00861707" w:rsidRDefault="00861707" w:rsidP="00861707">
            <w:pPr>
              <w:ind w:right="-2"/>
              <w:jc w:val="center"/>
              <w:rPr>
                <w:sz w:val="20"/>
                <w:szCs w:val="20"/>
                <w:lang w:val="en-US"/>
              </w:rPr>
            </w:pPr>
            <w:r w:rsidRPr="00861707">
              <w:rPr>
                <w:sz w:val="20"/>
                <w:szCs w:val="20"/>
                <w:lang w:val="en-US"/>
              </w:rPr>
              <w:t>x</w:t>
            </w:r>
          </w:p>
        </w:tc>
        <w:tc>
          <w:tcPr>
            <w:tcW w:w="862" w:type="dxa"/>
            <w:gridSpan w:val="2"/>
            <w:shd w:val="clear" w:color="auto" w:fill="auto"/>
            <w:vAlign w:val="center"/>
          </w:tcPr>
          <w:p w14:paraId="004568C0" w14:textId="77777777" w:rsidR="00861707" w:rsidRPr="00861707" w:rsidRDefault="00861707" w:rsidP="00861707">
            <w:pPr>
              <w:ind w:right="-2"/>
              <w:jc w:val="center"/>
              <w:rPr>
                <w:sz w:val="20"/>
                <w:szCs w:val="20"/>
                <w:lang w:val="en-US"/>
              </w:rPr>
            </w:pPr>
            <w:r w:rsidRPr="00861707">
              <w:rPr>
                <w:sz w:val="20"/>
                <w:szCs w:val="20"/>
                <w:lang w:val="en-US"/>
              </w:rPr>
              <w:t>x</w:t>
            </w:r>
          </w:p>
        </w:tc>
        <w:tc>
          <w:tcPr>
            <w:tcW w:w="850" w:type="dxa"/>
            <w:gridSpan w:val="2"/>
            <w:shd w:val="clear" w:color="auto" w:fill="auto"/>
            <w:vAlign w:val="center"/>
          </w:tcPr>
          <w:p w14:paraId="01D0437A" w14:textId="77777777" w:rsidR="00861707" w:rsidRPr="00861707" w:rsidRDefault="00861707" w:rsidP="00861707">
            <w:pPr>
              <w:ind w:right="-2"/>
              <w:jc w:val="center"/>
              <w:rPr>
                <w:sz w:val="20"/>
                <w:szCs w:val="20"/>
                <w:lang w:val="en-US"/>
              </w:rPr>
            </w:pPr>
            <w:r w:rsidRPr="00861707">
              <w:rPr>
                <w:sz w:val="20"/>
                <w:szCs w:val="20"/>
                <w:lang w:val="en-US"/>
              </w:rPr>
              <w:t>x</w:t>
            </w:r>
          </w:p>
        </w:tc>
        <w:tc>
          <w:tcPr>
            <w:tcW w:w="1124" w:type="dxa"/>
            <w:shd w:val="clear" w:color="auto" w:fill="auto"/>
            <w:vAlign w:val="center"/>
          </w:tcPr>
          <w:p w14:paraId="2DB95BDE" w14:textId="77777777" w:rsidR="00861707" w:rsidRPr="00861707" w:rsidRDefault="00861707" w:rsidP="00861707">
            <w:pPr>
              <w:jc w:val="center"/>
              <w:rPr>
                <w:sz w:val="20"/>
                <w:szCs w:val="20"/>
              </w:rPr>
            </w:pPr>
            <w:r w:rsidRPr="00861707">
              <w:rPr>
                <w:sz w:val="20"/>
                <w:szCs w:val="20"/>
                <w:lang w:val="en-US"/>
              </w:rPr>
              <w:t>x</w:t>
            </w:r>
          </w:p>
        </w:tc>
      </w:tr>
      <w:tr w:rsidR="00861707" w:rsidRPr="00861707" w14:paraId="3FED8AE0" w14:textId="77777777" w:rsidTr="00BD168F">
        <w:trPr>
          <w:trHeight w:val="135"/>
        </w:trPr>
        <w:tc>
          <w:tcPr>
            <w:tcW w:w="1980" w:type="dxa"/>
            <w:shd w:val="clear" w:color="auto" w:fill="auto"/>
            <w:vAlign w:val="center"/>
          </w:tcPr>
          <w:p w14:paraId="721AAC01" w14:textId="77777777" w:rsidR="00861707" w:rsidRPr="00861707" w:rsidRDefault="00861707" w:rsidP="00861707">
            <w:pPr>
              <w:ind w:right="-2"/>
              <w:jc w:val="center"/>
              <w:rPr>
                <w:sz w:val="20"/>
                <w:szCs w:val="20"/>
              </w:rPr>
            </w:pPr>
            <w:r w:rsidRPr="00861707">
              <w:rPr>
                <w:sz w:val="20"/>
                <w:szCs w:val="20"/>
              </w:rPr>
              <w:t>1</w:t>
            </w:r>
          </w:p>
        </w:tc>
        <w:tc>
          <w:tcPr>
            <w:tcW w:w="2126" w:type="dxa"/>
            <w:shd w:val="clear" w:color="auto" w:fill="auto"/>
            <w:vAlign w:val="center"/>
          </w:tcPr>
          <w:p w14:paraId="0445A38B" w14:textId="77777777" w:rsidR="00861707" w:rsidRPr="00861707" w:rsidRDefault="00861707" w:rsidP="00861707">
            <w:pPr>
              <w:ind w:left="-105" w:right="-103"/>
              <w:jc w:val="center"/>
              <w:rPr>
                <w:sz w:val="20"/>
                <w:szCs w:val="20"/>
              </w:rPr>
            </w:pPr>
            <w:r w:rsidRPr="00861707">
              <w:rPr>
                <w:sz w:val="20"/>
                <w:szCs w:val="20"/>
              </w:rPr>
              <w:t>2</w:t>
            </w:r>
          </w:p>
        </w:tc>
        <w:tc>
          <w:tcPr>
            <w:tcW w:w="1275" w:type="dxa"/>
            <w:shd w:val="clear" w:color="auto" w:fill="auto"/>
            <w:vAlign w:val="center"/>
          </w:tcPr>
          <w:p w14:paraId="7E9FC4AA" w14:textId="77777777" w:rsidR="00861707" w:rsidRPr="00861707" w:rsidRDefault="00861707" w:rsidP="00861707">
            <w:pPr>
              <w:jc w:val="center"/>
              <w:rPr>
                <w:sz w:val="20"/>
                <w:szCs w:val="20"/>
              </w:rPr>
            </w:pPr>
            <w:r w:rsidRPr="00861707">
              <w:rPr>
                <w:sz w:val="20"/>
                <w:szCs w:val="20"/>
              </w:rPr>
              <w:t>3</w:t>
            </w:r>
          </w:p>
        </w:tc>
        <w:tc>
          <w:tcPr>
            <w:tcW w:w="1134" w:type="dxa"/>
            <w:shd w:val="clear" w:color="auto" w:fill="auto"/>
            <w:vAlign w:val="center"/>
          </w:tcPr>
          <w:p w14:paraId="52489E4D" w14:textId="77777777" w:rsidR="00861707" w:rsidRPr="00861707" w:rsidRDefault="00861707" w:rsidP="00861707">
            <w:pPr>
              <w:ind w:left="-108" w:right="-98"/>
              <w:jc w:val="center"/>
              <w:rPr>
                <w:sz w:val="20"/>
                <w:szCs w:val="20"/>
              </w:rPr>
            </w:pPr>
            <w:r w:rsidRPr="00861707">
              <w:rPr>
                <w:sz w:val="20"/>
                <w:szCs w:val="20"/>
              </w:rPr>
              <w:t>4</w:t>
            </w:r>
          </w:p>
        </w:tc>
        <w:tc>
          <w:tcPr>
            <w:tcW w:w="851" w:type="dxa"/>
            <w:shd w:val="clear" w:color="auto" w:fill="auto"/>
            <w:vAlign w:val="center"/>
          </w:tcPr>
          <w:p w14:paraId="46EDC338" w14:textId="77777777" w:rsidR="00861707" w:rsidRPr="00861707" w:rsidRDefault="00861707" w:rsidP="00861707">
            <w:pPr>
              <w:ind w:right="-2"/>
              <w:jc w:val="center"/>
              <w:rPr>
                <w:sz w:val="20"/>
                <w:szCs w:val="20"/>
              </w:rPr>
            </w:pPr>
            <w:r w:rsidRPr="00861707">
              <w:rPr>
                <w:sz w:val="20"/>
                <w:szCs w:val="20"/>
              </w:rPr>
              <w:t>5</w:t>
            </w:r>
          </w:p>
        </w:tc>
        <w:tc>
          <w:tcPr>
            <w:tcW w:w="850" w:type="dxa"/>
            <w:shd w:val="clear" w:color="auto" w:fill="auto"/>
            <w:vAlign w:val="center"/>
          </w:tcPr>
          <w:p w14:paraId="2A670D9E" w14:textId="77777777" w:rsidR="00861707" w:rsidRPr="00861707" w:rsidRDefault="00861707" w:rsidP="00861707">
            <w:pPr>
              <w:ind w:right="-2"/>
              <w:jc w:val="center"/>
              <w:rPr>
                <w:sz w:val="20"/>
                <w:szCs w:val="20"/>
              </w:rPr>
            </w:pPr>
            <w:r w:rsidRPr="00861707">
              <w:rPr>
                <w:sz w:val="20"/>
                <w:szCs w:val="20"/>
              </w:rPr>
              <w:t>6</w:t>
            </w:r>
          </w:p>
        </w:tc>
        <w:tc>
          <w:tcPr>
            <w:tcW w:w="862" w:type="dxa"/>
            <w:gridSpan w:val="2"/>
            <w:shd w:val="clear" w:color="auto" w:fill="auto"/>
            <w:vAlign w:val="center"/>
          </w:tcPr>
          <w:p w14:paraId="4E822ACF" w14:textId="77777777" w:rsidR="00861707" w:rsidRPr="00861707" w:rsidRDefault="00861707" w:rsidP="00861707">
            <w:pPr>
              <w:ind w:right="-2"/>
              <w:jc w:val="center"/>
              <w:rPr>
                <w:sz w:val="20"/>
                <w:szCs w:val="20"/>
              </w:rPr>
            </w:pPr>
            <w:r w:rsidRPr="00861707">
              <w:rPr>
                <w:sz w:val="20"/>
                <w:szCs w:val="20"/>
              </w:rPr>
              <w:t>7</w:t>
            </w:r>
          </w:p>
        </w:tc>
        <w:tc>
          <w:tcPr>
            <w:tcW w:w="850" w:type="dxa"/>
            <w:gridSpan w:val="2"/>
            <w:shd w:val="clear" w:color="auto" w:fill="auto"/>
            <w:vAlign w:val="center"/>
          </w:tcPr>
          <w:p w14:paraId="72B11AD1" w14:textId="77777777" w:rsidR="00861707" w:rsidRPr="00861707" w:rsidRDefault="00861707" w:rsidP="00861707">
            <w:pPr>
              <w:ind w:right="-2"/>
              <w:jc w:val="center"/>
              <w:rPr>
                <w:sz w:val="20"/>
                <w:szCs w:val="20"/>
              </w:rPr>
            </w:pPr>
            <w:r w:rsidRPr="00861707">
              <w:rPr>
                <w:sz w:val="20"/>
                <w:szCs w:val="20"/>
              </w:rPr>
              <w:t>8</w:t>
            </w:r>
          </w:p>
        </w:tc>
        <w:tc>
          <w:tcPr>
            <w:tcW w:w="1124" w:type="dxa"/>
            <w:shd w:val="clear" w:color="auto" w:fill="auto"/>
            <w:vAlign w:val="center"/>
          </w:tcPr>
          <w:p w14:paraId="0F5EB90B" w14:textId="77777777" w:rsidR="00861707" w:rsidRPr="00861707" w:rsidRDefault="00861707" w:rsidP="00861707">
            <w:pPr>
              <w:jc w:val="center"/>
              <w:rPr>
                <w:sz w:val="20"/>
                <w:szCs w:val="20"/>
              </w:rPr>
            </w:pPr>
            <w:r w:rsidRPr="00861707">
              <w:rPr>
                <w:sz w:val="20"/>
                <w:szCs w:val="20"/>
              </w:rPr>
              <w:t>9</w:t>
            </w:r>
          </w:p>
        </w:tc>
      </w:tr>
      <w:tr w:rsidR="00861707" w:rsidRPr="00861707" w14:paraId="53D3355F" w14:textId="77777777" w:rsidTr="00BD168F">
        <w:trPr>
          <w:trHeight w:val="135"/>
        </w:trPr>
        <w:tc>
          <w:tcPr>
            <w:tcW w:w="1980" w:type="dxa"/>
            <w:vMerge w:val="restart"/>
            <w:shd w:val="clear" w:color="auto" w:fill="auto"/>
            <w:vAlign w:val="center"/>
          </w:tcPr>
          <w:p w14:paraId="16F58FD7" w14:textId="77777777" w:rsidR="00861707" w:rsidRPr="00861707" w:rsidRDefault="00861707" w:rsidP="00861707">
            <w:pPr>
              <w:ind w:right="-2"/>
              <w:jc w:val="center"/>
              <w:rPr>
                <w:sz w:val="20"/>
                <w:szCs w:val="20"/>
              </w:rPr>
            </w:pPr>
          </w:p>
        </w:tc>
        <w:tc>
          <w:tcPr>
            <w:tcW w:w="2126" w:type="dxa"/>
            <w:shd w:val="clear" w:color="auto" w:fill="auto"/>
            <w:vAlign w:val="center"/>
          </w:tcPr>
          <w:p w14:paraId="659BE420" w14:textId="77777777" w:rsidR="00861707" w:rsidRPr="00861707" w:rsidRDefault="00861707" w:rsidP="00861707">
            <w:pPr>
              <w:ind w:left="-105" w:right="-103"/>
              <w:jc w:val="center"/>
              <w:rPr>
                <w:sz w:val="20"/>
                <w:szCs w:val="20"/>
              </w:rPr>
            </w:pPr>
            <w:r w:rsidRPr="00861707">
              <w:rPr>
                <w:sz w:val="20"/>
                <w:szCs w:val="20"/>
              </w:rPr>
              <w:t>Ставка за тепловую энергию, руб./Гкал</w:t>
            </w:r>
          </w:p>
        </w:tc>
        <w:tc>
          <w:tcPr>
            <w:tcW w:w="1275" w:type="dxa"/>
            <w:shd w:val="clear" w:color="auto" w:fill="auto"/>
            <w:vAlign w:val="center"/>
          </w:tcPr>
          <w:p w14:paraId="288B823B" w14:textId="77777777" w:rsidR="00861707" w:rsidRPr="00861707" w:rsidRDefault="00861707" w:rsidP="00861707">
            <w:pPr>
              <w:jc w:val="center"/>
              <w:rPr>
                <w:sz w:val="20"/>
                <w:szCs w:val="20"/>
              </w:rPr>
            </w:pPr>
            <w:r w:rsidRPr="00861707">
              <w:rPr>
                <w:sz w:val="20"/>
                <w:szCs w:val="20"/>
              </w:rPr>
              <w:t>x</w:t>
            </w:r>
          </w:p>
        </w:tc>
        <w:tc>
          <w:tcPr>
            <w:tcW w:w="1134" w:type="dxa"/>
            <w:shd w:val="clear" w:color="auto" w:fill="auto"/>
            <w:vAlign w:val="center"/>
          </w:tcPr>
          <w:p w14:paraId="0B0FECC6" w14:textId="77777777" w:rsidR="00861707" w:rsidRPr="00861707" w:rsidRDefault="00861707" w:rsidP="00861707">
            <w:pPr>
              <w:ind w:left="-108" w:right="-98"/>
              <w:jc w:val="center"/>
              <w:rPr>
                <w:sz w:val="20"/>
                <w:szCs w:val="20"/>
              </w:rPr>
            </w:pPr>
            <w:r w:rsidRPr="00861707">
              <w:rPr>
                <w:sz w:val="20"/>
                <w:szCs w:val="20"/>
              </w:rPr>
              <w:t>x</w:t>
            </w:r>
          </w:p>
        </w:tc>
        <w:tc>
          <w:tcPr>
            <w:tcW w:w="851" w:type="dxa"/>
            <w:shd w:val="clear" w:color="auto" w:fill="auto"/>
            <w:vAlign w:val="center"/>
          </w:tcPr>
          <w:p w14:paraId="7CFB2B83" w14:textId="77777777" w:rsidR="00861707" w:rsidRPr="00861707" w:rsidRDefault="00861707" w:rsidP="00861707">
            <w:pPr>
              <w:ind w:right="-2"/>
              <w:jc w:val="center"/>
              <w:rPr>
                <w:sz w:val="20"/>
                <w:szCs w:val="20"/>
                <w:lang w:val="en-US"/>
              </w:rPr>
            </w:pPr>
            <w:r w:rsidRPr="00861707">
              <w:rPr>
                <w:sz w:val="20"/>
                <w:szCs w:val="20"/>
              </w:rPr>
              <w:t>x</w:t>
            </w:r>
          </w:p>
        </w:tc>
        <w:tc>
          <w:tcPr>
            <w:tcW w:w="850" w:type="dxa"/>
            <w:shd w:val="clear" w:color="auto" w:fill="auto"/>
            <w:vAlign w:val="center"/>
          </w:tcPr>
          <w:p w14:paraId="4AC13AA6" w14:textId="77777777" w:rsidR="00861707" w:rsidRPr="00861707" w:rsidRDefault="00861707" w:rsidP="00861707">
            <w:pPr>
              <w:ind w:right="-2"/>
              <w:jc w:val="center"/>
              <w:rPr>
                <w:sz w:val="20"/>
                <w:szCs w:val="20"/>
                <w:lang w:val="en-US"/>
              </w:rPr>
            </w:pPr>
            <w:r w:rsidRPr="00861707">
              <w:rPr>
                <w:sz w:val="20"/>
                <w:szCs w:val="20"/>
                <w:lang w:val="en-US"/>
              </w:rPr>
              <w:t>x</w:t>
            </w:r>
          </w:p>
        </w:tc>
        <w:tc>
          <w:tcPr>
            <w:tcW w:w="862" w:type="dxa"/>
            <w:gridSpan w:val="2"/>
            <w:shd w:val="clear" w:color="auto" w:fill="auto"/>
            <w:vAlign w:val="center"/>
          </w:tcPr>
          <w:p w14:paraId="71F3C818" w14:textId="77777777" w:rsidR="00861707" w:rsidRPr="00861707" w:rsidRDefault="00861707" w:rsidP="00861707">
            <w:pPr>
              <w:ind w:right="-2"/>
              <w:jc w:val="center"/>
              <w:rPr>
                <w:sz w:val="20"/>
                <w:szCs w:val="20"/>
                <w:lang w:val="en-US"/>
              </w:rPr>
            </w:pPr>
            <w:r w:rsidRPr="00861707">
              <w:rPr>
                <w:sz w:val="20"/>
                <w:szCs w:val="20"/>
                <w:lang w:val="en-US"/>
              </w:rPr>
              <w:t>x</w:t>
            </w:r>
          </w:p>
        </w:tc>
        <w:tc>
          <w:tcPr>
            <w:tcW w:w="850" w:type="dxa"/>
            <w:gridSpan w:val="2"/>
            <w:shd w:val="clear" w:color="auto" w:fill="auto"/>
            <w:vAlign w:val="center"/>
          </w:tcPr>
          <w:p w14:paraId="30504019" w14:textId="77777777" w:rsidR="00861707" w:rsidRPr="00861707" w:rsidRDefault="00861707" w:rsidP="00861707">
            <w:pPr>
              <w:ind w:right="-2"/>
              <w:jc w:val="center"/>
              <w:rPr>
                <w:sz w:val="20"/>
                <w:szCs w:val="20"/>
                <w:lang w:val="en-US"/>
              </w:rPr>
            </w:pPr>
            <w:r w:rsidRPr="00861707">
              <w:rPr>
                <w:sz w:val="20"/>
                <w:szCs w:val="20"/>
                <w:lang w:val="en-US"/>
              </w:rPr>
              <w:t>x</w:t>
            </w:r>
          </w:p>
        </w:tc>
        <w:tc>
          <w:tcPr>
            <w:tcW w:w="1124" w:type="dxa"/>
            <w:shd w:val="clear" w:color="auto" w:fill="auto"/>
            <w:vAlign w:val="center"/>
          </w:tcPr>
          <w:p w14:paraId="11B7D0D5" w14:textId="77777777" w:rsidR="00861707" w:rsidRPr="00861707" w:rsidRDefault="00861707" w:rsidP="00861707">
            <w:pPr>
              <w:jc w:val="center"/>
              <w:rPr>
                <w:sz w:val="20"/>
                <w:szCs w:val="20"/>
              </w:rPr>
            </w:pPr>
            <w:r w:rsidRPr="00861707">
              <w:rPr>
                <w:sz w:val="20"/>
                <w:szCs w:val="20"/>
                <w:lang w:val="en-US"/>
              </w:rPr>
              <w:t>x</w:t>
            </w:r>
          </w:p>
        </w:tc>
      </w:tr>
      <w:tr w:rsidR="00861707" w:rsidRPr="00861707" w14:paraId="724BECC8" w14:textId="77777777" w:rsidTr="00BD168F">
        <w:trPr>
          <w:trHeight w:val="135"/>
        </w:trPr>
        <w:tc>
          <w:tcPr>
            <w:tcW w:w="1980" w:type="dxa"/>
            <w:vMerge/>
            <w:shd w:val="clear" w:color="auto" w:fill="auto"/>
            <w:vAlign w:val="center"/>
          </w:tcPr>
          <w:p w14:paraId="68B36DFA" w14:textId="77777777" w:rsidR="00861707" w:rsidRPr="00861707" w:rsidRDefault="00861707" w:rsidP="00861707">
            <w:pPr>
              <w:ind w:right="-2"/>
              <w:jc w:val="center"/>
              <w:rPr>
                <w:sz w:val="20"/>
                <w:szCs w:val="20"/>
              </w:rPr>
            </w:pPr>
          </w:p>
        </w:tc>
        <w:tc>
          <w:tcPr>
            <w:tcW w:w="2126" w:type="dxa"/>
            <w:shd w:val="clear" w:color="auto" w:fill="auto"/>
            <w:vAlign w:val="center"/>
          </w:tcPr>
          <w:p w14:paraId="468F0250" w14:textId="77777777" w:rsidR="00861707" w:rsidRPr="00861707" w:rsidRDefault="00861707" w:rsidP="00861707">
            <w:pPr>
              <w:ind w:left="-113" w:right="-110"/>
              <w:jc w:val="center"/>
              <w:rPr>
                <w:sz w:val="20"/>
                <w:szCs w:val="20"/>
              </w:rPr>
            </w:pPr>
            <w:r w:rsidRPr="00861707">
              <w:rPr>
                <w:sz w:val="20"/>
                <w:szCs w:val="20"/>
              </w:rPr>
              <w:t xml:space="preserve">Ставка за содер-жание тепловой </w:t>
            </w:r>
          </w:p>
          <w:p w14:paraId="77587F84" w14:textId="77777777" w:rsidR="00861707" w:rsidRPr="00861707" w:rsidRDefault="00861707" w:rsidP="00861707">
            <w:pPr>
              <w:ind w:left="-113" w:right="-110"/>
              <w:jc w:val="center"/>
              <w:rPr>
                <w:sz w:val="20"/>
                <w:szCs w:val="20"/>
              </w:rPr>
            </w:pPr>
            <w:r w:rsidRPr="00861707">
              <w:rPr>
                <w:sz w:val="20"/>
                <w:szCs w:val="20"/>
              </w:rPr>
              <w:t>мощности тыс. руб./Гкал/ч в мес.</w:t>
            </w:r>
          </w:p>
        </w:tc>
        <w:tc>
          <w:tcPr>
            <w:tcW w:w="1275" w:type="dxa"/>
            <w:shd w:val="clear" w:color="auto" w:fill="auto"/>
            <w:vAlign w:val="center"/>
          </w:tcPr>
          <w:p w14:paraId="1920DD99" w14:textId="77777777" w:rsidR="00861707" w:rsidRPr="00861707" w:rsidRDefault="00861707" w:rsidP="00861707">
            <w:pPr>
              <w:jc w:val="center"/>
              <w:rPr>
                <w:sz w:val="20"/>
                <w:szCs w:val="20"/>
              </w:rPr>
            </w:pPr>
            <w:r w:rsidRPr="00861707">
              <w:rPr>
                <w:sz w:val="20"/>
                <w:szCs w:val="20"/>
              </w:rPr>
              <w:t>x</w:t>
            </w:r>
          </w:p>
        </w:tc>
        <w:tc>
          <w:tcPr>
            <w:tcW w:w="1134" w:type="dxa"/>
            <w:shd w:val="clear" w:color="auto" w:fill="auto"/>
            <w:vAlign w:val="center"/>
          </w:tcPr>
          <w:p w14:paraId="1CE1E6C3" w14:textId="77777777" w:rsidR="00861707" w:rsidRPr="00861707" w:rsidRDefault="00861707" w:rsidP="00861707">
            <w:pPr>
              <w:ind w:left="-108" w:right="-98"/>
              <w:jc w:val="center"/>
              <w:rPr>
                <w:sz w:val="20"/>
                <w:szCs w:val="20"/>
              </w:rPr>
            </w:pPr>
            <w:r w:rsidRPr="00861707">
              <w:rPr>
                <w:sz w:val="20"/>
                <w:szCs w:val="20"/>
              </w:rPr>
              <w:t>x</w:t>
            </w:r>
          </w:p>
        </w:tc>
        <w:tc>
          <w:tcPr>
            <w:tcW w:w="851" w:type="dxa"/>
            <w:shd w:val="clear" w:color="auto" w:fill="auto"/>
            <w:vAlign w:val="center"/>
          </w:tcPr>
          <w:p w14:paraId="215E98D0" w14:textId="77777777" w:rsidR="00861707" w:rsidRPr="00861707" w:rsidRDefault="00861707" w:rsidP="00861707">
            <w:pPr>
              <w:ind w:right="-2"/>
              <w:jc w:val="center"/>
              <w:rPr>
                <w:sz w:val="20"/>
                <w:szCs w:val="20"/>
                <w:lang w:val="en-US"/>
              </w:rPr>
            </w:pPr>
            <w:r w:rsidRPr="00861707">
              <w:rPr>
                <w:sz w:val="20"/>
                <w:szCs w:val="20"/>
              </w:rPr>
              <w:t>x</w:t>
            </w:r>
          </w:p>
        </w:tc>
        <w:tc>
          <w:tcPr>
            <w:tcW w:w="850" w:type="dxa"/>
            <w:shd w:val="clear" w:color="auto" w:fill="auto"/>
            <w:vAlign w:val="center"/>
          </w:tcPr>
          <w:p w14:paraId="45193276" w14:textId="77777777" w:rsidR="00861707" w:rsidRPr="00861707" w:rsidRDefault="00861707" w:rsidP="00861707">
            <w:pPr>
              <w:ind w:right="-2"/>
              <w:jc w:val="center"/>
              <w:rPr>
                <w:sz w:val="20"/>
                <w:szCs w:val="20"/>
                <w:lang w:val="en-US"/>
              </w:rPr>
            </w:pPr>
            <w:r w:rsidRPr="00861707">
              <w:rPr>
                <w:sz w:val="20"/>
                <w:szCs w:val="20"/>
                <w:lang w:val="en-US"/>
              </w:rPr>
              <w:t>x</w:t>
            </w:r>
          </w:p>
        </w:tc>
        <w:tc>
          <w:tcPr>
            <w:tcW w:w="862" w:type="dxa"/>
            <w:gridSpan w:val="2"/>
            <w:shd w:val="clear" w:color="auto" w:fill="auto"/>
            <w:vAlign w:val="center"/>
          </w:tcPr>
          <w:p w14:paraId="72B1BCF8" w14:textId="77777777" w:rsidR="00861707" w:rsidRPr="00861707" w:rsidRDefault="00861707" w:rsidP="00861707">
            <w:pPr>
              <w:ind w:right="-2"/>
              <w:jc w:val="center"/>
              <w:rPr>
                <w:sz w:val="20"/>
                <w:szCs w:val="20"/>
                <w:lang w:val="en-US"/>
              </w:rPr>
            </w:pPr>
            <w:r w:rsidRPr="00861707">
              <w:rPr>
                <w:sz w:val="20"/>
                <w:szCs w:val="20"/>
                <w:lang w:val="en-US"/>
              </w:rPr>
              <w:t>x</w:t>
            </w:r>
          </w:p>
        </w:tc>
        <w:tc>
          <w:tcPr>
            <w:tcW w:w="850" w:type="dxa"/>
            <w:gridSpan w:val="2"/>
            <w:shd w:val="clear" w:color="auto" w:fill="auto"/>
            <w:vAlign w:val="center"/>
          </w:tcPr>
          <w:p w14:paraId="27AB69B6" w14:textId="77777777" w:rsidR="00861707" w:rsidRPr="00861707" w:rsidRDefault="00861707" w:rsidP="00861707">
            <w:pPr>
              <w:ind w:right="-2"/>
              <w:jc w:val="center"/>
              <w:rPr>
                <w:sz w:val="20"/>
                <w:szCs w:val="20"/>
                <w:lang w:val="en-US"/>
              </w:rPr>
            </w:pPr>
            <w:r w:rsidRPr="00861707">
              <w:rPr>
                <w:sz w:val="20"/>
                <w:szCs w:val="20"/>
                <w:lang w:val="en-US"/>
              </w:rPr>
              <w:t>x</w:t>
            </w:r>
          </w:p>
        </w:tc>
        <w:tc>
          <w:tcPr>
            <w:tcW w:w="1124" w:type="dxa"/>
            <w:shd w:val="clear" w:color="auto" w:fill="auto"/>
            <w:vAlign w:val="center"/>
          </w:tcPr>
          <w:p w14:paraId="76032914" w14:textId="77777777" w:rsidR="00861707" w:rsidRPr="00861707" w:rsidRDefault="00861707" w:rsidP="00861707">
            <w:pPr>
              <w:jc w:val="center"/>
              <w:rPr>
                <w:sz w:val="20"/>
                <w:szCs w:val="20"/>
              </w:rPr>
            </w:pPr>
            <w:r w:rsidRPr="00861707">
              <w:rPr>
                <w:sz w:val="20"/>
                <w:szCs w:val="20"/>
                <w:lang w:val="en-US"/>
              </w:rPr>
              <w:t>x</w:t>
            </w:r>
          </w:p>
        </w:tc>
      </w:tr>
    </w:tbl>
    <w:p w14:paraId="65C7B30F" w14:textId="77777777" w:rsidR="00861707" w:rsidRPr="00861707" w:rsidRDefault="00861707" w:rsidP="00861707">
      <w:pPr>
        <w:jc w:val="right"/>
      </w:pPr>
    </w:p>
    <w:p w14:paraId="392D30C6" w14:textId="77777777" w:rsidR="00861707" w:rsidRPr="00861707" w:rsidRDefault="00861707" w:rsidP="00861707">
      <w:pPr>
        <w:ind w:left="-851" w:right="169"/>
        <w:jc w:val="both"/>
      </w:pPr>
      <w:r w:rsidRPr="00861707">
        <w:t>* Выделяется в целях реализации пункта 6 статьи 168 Налогового кодекса Российской Федерации (часть вторая).</w:t>
      </w:r>
    </w:p>
    <w:p w14:paraId="15B4EC1B" w14:textId="77777777" w:rsidR="00861707" w:rsidRPr="00861707" w:rsidRDefault="00861707" w:rsidP="00861707">
      <w:pPr>
        <w:ind w:right="-285" w:firstLine="709"/>
        <w:jc w:val="center"/>
        <w:rPr>
          <w:sz w:val="28"/>
          <w:szCs w:val="28"/>
        </w:rPr>
      </w:pPr>
      <w:r w:rsidRPr="00861707">
        <w:rPr>
          <w:sz w:val="28"/>
          <w:szCs w:val="28"/>
        </w:rPr>
        <w:t xml:space="preserve">                                                                                                                       ».</w:t>
      </w:r>
    </w:p>
    <w:p w14:paraId="58D288EC" w14:textId="77777777" w:rsidR="00861707" w:rsidRPr="00861707" w:rsidRDefault="00861707" w:rsidP="00861707">
      <w:pPr>
        <w:ind w:left="-851" w:right="169" w:firstLine="426"/>
        <w:jc w:val="right"/>
        <w:sectPr w:rsidR="00861707" w:rsidRPr="00861707" w:rsidSect="00861707">
          <w:pgSz w:w="11906" w:h="16838" w:code="9"/>
          <w:pgMar w:top="142" w:right="567" w:bottom="851" w:left="1701" w:header="573" w:footer="0" w:gutter="0"/>
          <w:pgNumType w:start="1"/>
          <w:cols w:space="708"/>
          <w:docGrid w:linePitch="360"/>
        </w:sectPr>
      </w:pPr>
    </w:p>
    <w:p w14:paraId="17F7150E" w14:textId="2D646CD2" w:rsidR="00997B6C" w:rsidRPr="00F01343" w:rsidRDefault="00997B6C" w:rsidP="00997B6C">
      <w:pPr>
        <w:tabs>
          <w:tab w:val="left" w:pos="270"/>
          <w:tab w:val="right" w:pos="9355"/>
        </w:tabs>
        <w:ind w:left="-4310" w:firstLine="9555"/>
      </w:pPr>
      <w:r w:rsidRPr="00F01343">
        <w:lastRenderedPageBreak/>
        <w:t>Приложение</w:t>
      </w:r>
      <w:r>
        <w:t xml:space="preserve"> № 55 к протоколу</w:t>
      </w:r>
      <w:r w:rsidRPr="00F01343">
        <w:t xml:space="preserve"> № </w:t>
      </w:r>
      <w:r>
        <w:t>90</w:t>
      </w:r>
    </w:p>
    <w:p w14:paraId="7CEF744D" w14:textId="77777777" w:rsidR="00997B6C" w:rsidRPr="00F01343" w:rsidRDefault="00997B6C" w:rsidP="00997B6C">
      <w:pPr>
        <w:tabs>
          <w:tab w:val="left" w:pos="3686"/>
          <w:tab w:val="left" w:pos="9498"/>
        </w:tabs>
        <w:ind w:left="-4310" w:right="-569" w:firstLine="9555"/>
      </w:pPr>
      <w:r w:rsidRPr="00F01343">
        <w:t>заседания правления Региональной</w:t>
      </w:r>
    </w:p>
    <w:p w14:paraId="094DB359" w14:textId="77777777" w:rsidR="00997B6C" w:rsidRPr="00F01343" w:rsidRDefault="00997B6C" w:rsidP="00997B6C">
      <w:pPr>
        <w:tabs>
          <w:tab w:val="left" w:pos="3686"/>
          <w:tab w:val="left" w:pos="9498"/>
        </w:tabs>
        <w:ind w:left="-4310" w:right="-569" w:firstLine="9555"/>
      </w:pPr>
      <w:r w:rsidRPr="00F01343">
        <w:t>энергетической комиссии</w:t>
      </w:r>
    </w:p>
    <w:p w14:paraId="04E61D1A" w14:textId="77777777" w:rsidR="00997B6C" w:rsidRDefault="00997B6C" w:rsidP="00997B6C">
      <w:pPr>
        <w:tabs>
          <w:tab w:val="left" w:pos="3686"/>
          <w:tab w:val="left" w:pos="9498"/>
        </w:tabs>
        <w:ind w:left="-4310" w:right="-569" w:firstLine="9555"/>
      </w:pPr>
      <w:r w:rsidRPr="00F01343">
        <w:t xml:space="preserve">Кузбасса от </w:t>
      </w:r>
      <w:r>
        <w:t>19</w:t>
      </w:r>
      <w:r w:rsidRPr="00F01343">
        <w:t>.</w:t>
      </w:r>
      <w:r>
        <w:t>12</w:t>
      </w:r>
      <w:r w:rsidRPr="00F01343">
        <w:t>.2024</w:t>
      </w:r>
    </w:p>
    <w:p w14:paraId="3A703BDC" w14:textId="77777777" w:rsidR="00EA2D5D" w:rsidRPr="00710D47" w:rsidRDefault="00EA2D5D" w:rsidP="00997B6C">
      <w:pPr>
        <w:tabs>
          <w:tab w:val="left" w:pos="3686"/>
          <w:tab w:val="left" w:pos="9498"/>
        </w:tabs>
        <w:ind w:left="-4310" w:right="-569" w:firstLine="9555"/>
      </w:pPr>
    </w:p>
    <w:p w14:paraId="5D6B7DE0" w14:textId="77777777" w:rsidR="00EA2D5D" w:rsidRPr="00394F41" w:rsidRDefault="00EA2D5D" w:rsidP="00EA2D5D">
      <w:pPr>
        <w:tabs>
          <w:tab w:val="left" w:pos="709"/>
        </w:tabs>
        <w:ind w:right="142"/>
        <w:jc w:val="center"/>
        <w:rPr>
          <w:b/>
          <w:bCs/>
          <w:snapToGrid w:val="0"/>
          <w:sz w:val="28"/>
          <w:szCs w:val="28"/>
        </w:rPr>
      </w:pPr>
      <w:r w:rsidRPr="00394F41">
        <w:rPr>
          <w:b/>
          <w:bCs/>
          <w:snapToGrid w:val="0"/>
          <w:sz w:val="28"/>
          <w:szCs w:val="28"/>
        </w:rPr>
        <w:t>Экспертное заключение</w:t>
      </w:r>
    </w:p>
    <w:p w14:paraId="7FC8D15D" w14:textId="77777777" w:rsidR="00EA2D5D" w:rsidRPr="00394F41" w:rsidRDefault="00EA2D5D" w:rsidP="00EA2D5D">
      <w:pPr>
        <w:jc w:val="center"/>
        <w:rPr>
          <w:b/>
          <w:bCs/>
          <w:snapToGrid w:val="0"/>
          <w:sz w:val="28"/>
          <w:szCs w:val="28"/>
        </w:rPr>
      </w:pPr>
      <w:r w:rsidRPr="00394F41">
        <w:rPr>
          <w:b/>
          <w:bCs/>
          <w:snapToGrid w:val="0"/>
          <w:sz w:val="28"/>
          <w:szCs w:val="28"/>
        </w:rPr>
        <w:t>Региональной энергетической комиссии Кузбасса</w:t>
      </w:r>
    </w:p>
    <w:p w14:paraId="5614D891" w14:textId="77777777" w:rsidR="00EA2D5D" w:rsidRPr="00394F41" w:rsidRDefault="00EA2D5D" w:rsidP="00EA2D5D">
      <w:pPr>
        <w:tabs>
          <w:tab w:val="left" w:pos="1418"/>
        </w:tabs>
        <w:ind w:left="709" w:right="140"/>
        <w:jc w:val="center"/>
        <w:rPr>
          <w:b/>
          <w:bCs/>
          <w:snapToGrid w:val="0"/>
          <w:color w:val="000000"/>
          <w:kern w:val="32"/>
          <w:sz w:val="28"/>
          <w:szCs w:val="28"/>
        </w:rPr>
      </w:pPr>
      <w:r w:rsidRPr="00394F41">
        <w:rPr>
          <w:b/>
          <w:bCs/>
          <w:snapToGrid w:val="0"/>
          <w:sz w:val="28"/>
          <w:szCs w:val="28"/>
        </w:rPr>
        <w:t xml:space="preserve">по материалам, представленным АО «Теплоэнерго» </w:t>
      </w:r>
      <w:r w:rsidRPr="00394F41">
        <w:rPr>
          <w:b/>
          <w:bCs/>
          <w:snapToGrid w:val="0"/>
          <w:color w:val="000000"/>
          <w:kern w:val="32"/>
          <w:sz w:val="28"/>
          <w:szCs w:val="28"/>
        </w:rPr>
        <w:t>для утверждения ООО «Лесная поляна-Плюс»</w:t>
      </w:r>
      <w:r w:rsidRPr="00394F41">
        <w:rPr>
          <w:snapToGrid w:val="0"/>
          <w:sz w:val="28"/>
          <w:szCs w:val="28"/>
        </w:rPr>
        <w:t xml:space="preserve"> </w:t>
      </w:r>
      <w:r w:rsidRPr="00394F41">
        <w:rPr>
          <w:b/>
          <w:snapToGrid w:val="0"/>
          <w:sz w:val="28"/>
          <w:szCs w:val="28"/>
        </w:rPr>
        <w:t>п</w:t>
      </w:r>
      <w:r w:rsidRPr="00394F41">
        <w:rPr>
          <w:b/>
          <w:bCs/>
          <w:snapToGrid w:val="0"/>
          <w:color w:val="000000"/>
          <w:kern w:val="32"/>
          <w:sz w:val="28"/>
          <w:szCs w:val="28"/>
        </w:rPr>
        <w:t>роизводственной программы в сфере горячего водоснабжения и об установлении тарифов на горячую воду в закрытой системе горячего водоснабжения, реализуемую на потребительском рынке Кемеровского городского округа,</w:t>
      </w:r>
    </w:p>
    <w:p w14:paraId="78C50F36" w14:textId="77777777" w:rsidR="00EA2D5D" w:rsidRPr="00394F41" w:rsidRDefault="00EA2D5D" w:rsidP="00EA2D5D">
      <w:pPr>
        <w:tabs>
          <w:tab w:val="left" w:pos="1418"/>
        </w:tabs>
        <w:ind w:left="709" w:right="140"/>
        <w:jc w:val="center"/>
        <w:rPr>
          <w:b/>
          <w:bCs/>
          <w:snapToGrid w:val="0"/>
          <w:color w:val="000000"/>
          <w:kern w:val="32"/>
          <w:sz w:val="28"/>
          <w:szCs w:val="28"/>
        </w:rPr>
      </w:pPr>
      <w:r w:rsidRPr="00394F41">
        <w:rPr>
          <w:b/>
          <w:bCs/>
          <w:snapToGrid w:val="0"/>
          <w:color w:val="000000"/>
          <w:kern w:val="32"/>
          <w:sz w:val="28"/>
          <w:szCs w:val="28"/>
        </w:rPr>
        <w:t xml:space="preserve"> на 2025 год</w:t>
      </w:r>
    </w:p>
    <w:p w14:paraId="3AE570F8" w14:textId="77777777" w:rsidR="00EA2D5D" w:rsidRPr="00394F41" w:rsidRDefault="00EA2D5D" w:rsidP="00EA2D5D">
      <w:pPr>
        <w:jc w:val="center"/>
        <w:rPr>
          <w:snapToGrid w:val="0"/>
          <w:color w:val="000000"/>
          <w:sz w:val="28"/>
          <w:szCs w:val="28"/>
        </w:rPr>
      </w:pPr>
    </w:p>
    <w:p w14:paraId="0F2BB8BB" w14:textId="77777777" w:rsidR="00EA2D5D" w:rsidRPr="00394F41" w:rsidRDefault="00EA2D5D" w:rsidP="00EA2D5D">
      <w:pPr>
        <w:keepNext/>
        <w:tabs>
          <w:tab w:val="left" w:pos="1701"/>
        </w:tabs>
        <w:ind w:left="2058" w:hanging="357"/>
        <w:outlineLvl w:val="2"/>
        <w:rPr>
          <w:rFonts w:cs="Arial"/>
          <w:b/>
          <w:bCs/>
          <w:sz w:val="28"/>
          <w:szCs w:val="26"/>
          <w:lang w:eastAsia="en-US"/>
        </w:rPr>
      </w:pPr>
      <w:r w:rsidRPr="00394F41">
        <w:rPr>
          <w:rFonts w:cs="Arial"/>
          <w:b/>
          <w:bCs/>
          <w:sz w:val="28"/>
          <w:szCs w:val="26"/>
          <w:lang w:eastAsia="en-US"/>
        </w:rPr>
        <w:t>Нормативно правовая база</w:t>
      </w:r>
    </w:p>
    <w:p w14:paraId="1B5AA139" w14:textId="77777777" w:rsidR="00EA2D5D" w:rsidRPr="00394F41" w:rsidRDefault="00EA2D5D" w:rsidP="00EA2D5D">
      <w:pPr>
        <w:ind w:right="142" w:firstLine="709"/>
        <w:jc w:val="both"/>
        <w:rPr>
          <w:snapToGrid w:val="0"/>
          <w:color w:val="000000"/>
          <w:sz w:val="28"/>
          <w:szCs w:val="28"/>
        </w:rPr>
      </w:pPr>
    </w:p>
    <w:p w14:paraId="7EE7BF86" w14:textId="77777777" w:rsidR="00EA2D5D" w:rsidRPr="00394F41" w:rsidRDefault="00EA2D5D" w:rsidP="00EA2D5D">
      <w:pPr>
        <w:ind w:firstLine="709"/>
        <w:jc w:val="both"/>
        <w:rPr>
          <w:snapToGrid w:val="0"/>
          <w:color w:val="000000"/>
          <w:sz w:val="28"/>
          <w:szCs w:val="28"/>
        </w:rPr>
      </w:pPr>
      <w:r w:rsidRPr="00394F41">
        <w:rPr>
          <w:snapToGrid w:val="0"/>
          <w:color w:val="000000"/>
          <w:sz w:val="28"/>
          <w:szCs w:val="28"/>
        </w:rPr>
        <w:t>Гражданский кодекс Российской Федерации (далее – ГК РФ);</w:t>
      </w:r>
    </w:p>
    <w:p w14:paraId="1BAB843F" w14:textId="77777777" w:rsidR="00EA2D5D" w:rsidRPr="00394F41" w:rsidRDefault="00EA2D5D" w:rsidP="00EA2D5D">
      <w:pPr>
        <w:ind w:firstLine="709"/>
        <w:jc w:val="both"/>
        <w:rPr>
          <w:snapToGrid w:val="0"/>
          <w:color w:val="000000"/>
          <w:sz w:val="28"/>
          <w:szCs w:val="28"/>
        </w:rPr>
      </w:pPr>
      <w:r w:rsidRPr="00394F41">
        <w:rPr>
          <w:snapToGrid w:val="0"/>
          <w:color w:val="000000"/>
          <w:sz w:val="28"/>
          <w:szCs w:val="28"/>
        </w:rPr>
        <w:t>Налоговый кодекс Российской Федерации (далее - НК РФ);</w:t>
      </w:r>
    </w:p>
    <w:p w14:paraId="1DFD3570" w14:textId="77777777" w:rsidR="00EA2D5D" w:rsidRPr="00394F41" w:rsidRDefault="00EA2D5D" w:rsidP="00EA2D5D">
      <w:pPr>
        <w:ind w:firstLine="709"/>
        <w:jc w:val="both"/>
        <w:rPr>
          <w:snapToGrid w:val="0"/>
          <w:color w:val="000000"/>
          <w:sz w:val="28"/>
          <w:szCs w:val="28"/>
        </w:rPr>
      </w:pPr>
      <w:r w:rsidRPr="00394F41">
        <w:rPr>
          <w:snapToGrid w:val="0"/>
          <w:color w:val="000000"/>
          <w:sz w:val="28"/>
          <w:szCs w:val="28"/>
        </w:rPr>
        <w:t>Трудовой Кодекс Российской Федерации (далее - ТК РФ);</w:t>
      </w:r>
    </w:p>
    <w:p w14:paraId="15F7C748" w14:textId="77777777" w:rsidR="00EA2D5D" w:rsidRPr="00394F41" w:rsidRDefault="00EA2D5D" w:rsidP="00EA2D5D">
      <w:pPr>
        <w:ind w:firstLine="709"/>
        <w:jc w:val="both"/>
        <w:rPr>
          <w:snapToGrid w:val="0"/>
          <w:color w:val="000000"/>
          <w:sz w:val="28"/>
          <w:szCs w:val="28"/>
        </w:rPr>
      </w:pPr>
      <w:r w:rsidRPr="00394F41">
        <w:rPr>
          <w:snapToGrid w:val="0"/>
          <w:color w:val="000000"/>
          <w:sz w:val="28"/>
          <w:szCs w:val="28"/>
        </w:rPr>
        <w:t>Федеральный Закон от 17.08.1995 № 147-ФЗ «О естественных монополиях»;</w:t>
      </w:r>
    </w:p>
    <w:p w14:paraId="5DA4D478" w14:textId="77777777" w:rsidR="00EA2D5D" w:rsidRPr="00394F41" w:rsidRDefault="00EA2D5D" w:rsidP="00EA2D5D">
      <w:pPr>
        <w:ind w:firstLine="709"/>
        <w:jc w:val="both"/>
        <w:rPr>
          <w:snapToGrid w:val="0"/>
          <w:color w:val="000000"/>
          <w:sz w:val="28"/>
          <w:szCs w:val="28"/>
        </w:rPr>
      </w:pPr>
      <w:r w:rsidRPr="00394F41">
        <w:rPr>
          <w:snapToGrid w:val="0"/>
          <w:color w:val="000000"/>
          <w:sz w:val="28"/>
          <w:szCs w:val="28"/>
        </w:rPr>
        <w:t>Федеральный закон от 27.07.2010 № 190-ФЗ «О теплоснабжении»;</w:t>
      </w:r>
    </w:p>
    <w:p w14:paraId="1777EC18" w14:textId="77777777" w:rsidR="00EA2D5D" w:rsidRPr="00394F41" w:rsidRDefault="00EA2D5D" w:rsidP="00EA2D5D">
      <w:pPr>
        <w:ind w:firstLine="709"/>
        <w:jc w:val="both"/>
        <w:rPr>
          <w:snapToGrid w:val="0"/>
          <w:color w:val="000000"/>
          <w:sz w:val="28"/>
          <w:szCs w:val="28"/>
        </w:rPr>
      </w:pPr>
      <w:r w:rsidRPr="00394F41">
        <w:rPr>
          <w:snapToGrid w:val="0"/>
          <w:color w:val="000000"/>
          <w:sz w:val="28"/>
          <w:szCs w:val="28"/>
        </w:rPr>
        <w:t xml:space="preserve">Федеральный закон от 07.12.2011 №416-ФЗ «О водоснабжении </w:t>
      </w:r>
      <w:r w:rsidRPr="00394F41">
        <w:rPr>
          <w:snapToGrid w:val="0"/>
          <w:color w:val="000000"/>
          <w:sz w:val="28"/>
          <w:szCs w:val="28"/>
        </w:rPr>
        <w:br/>
        <w:t xml:space="preserve">и водоотведении»; </w:t>
      </w:r>
    </w:p>
    <w:p w14:paraId="6EA908CB" w14:textId="77777777" w:rsidR="00EA2D5D" w:rsidRPr="00394F41" w:rsidRDefault="00EA2D5D" w:rsidP="00EA2D5D">
      <w:pPr>
        <w:ind w:firstLine="709"/>
        <w:jc w:val="both"/>
        <w:rPr>
          <w:snapToGrid w:val="0"/>
          <w:color w:val="000000"/>
          <w:sz w:val="28"/>
          <w:szCs w:val="28"/>
        </w:rPr>
      </w:pPr>
      <w:r w:rsidRPr="00394F41">
        <w:rPr>
          <w:snapToGrid w:val="0"/>
          <w:color w:val="000000"/>
          <w:sz w:val="28"/>
          <w:szCs w:val="28"/>
        </w:rPr>
        <w:t xml:space="preserve">Постановление Правительства РФ от 06.07.1998 № 700 «О введении раздельного учета затрат по регулируемым видам деятельности в энергетике»; </w:t>
      </w:r>
    </w:p>
    <w:p w14:paraId="65C336CD" w14:textId="77777777" w:rsidR="00EA2D5D" w:rsidRPr="00394F41" w:rsidRDefault="00EA2D5D" w:rsidP="00EA2D5D">
      <w:pPr>
        <w:ind w:firstLine="709"/>
        <w:jc w:val="both"/>
        <w:rPr>
          <w:snapToGrid w:val="0"/>
          <w:color w:val="000000"/>
          <w:sz w:val="28"/>
          <w:szCs w:val="28"/>
        </w:rPr>
      </w:pPr>
      <w:r w:rsidRPr="00394F41">
        <w:rPr>
          <w:snapToGrid w:val="0"/>
          <w:color w:val="000000"/>
          <w:sz w:val="28"/>
          <w:szCs w:val="28"/>
        </w:rPr>
        <w:t xml:space="preserve">Постановление Правительства Российской Федерации от 22.10.2012 </w:t>
      </w:r>
      <w:r w:rsidRPr="00394F41">
        <w:rPr>
          <w:snapToGrid w:val="0"/>
          <w:color w:val="000000"/>
          <w:sz w:val="28"/>
          <w:szCs w:val="28"/>
        </w:rPr>
        <w:br/>
        <w:t>№ 1075 «О ценообразовании в сфере теплоснабжения» (далее Основы или Правила ценообразования);</w:t>
      </w:r>
    </w:p>
    <w:p w14:paraId="0D1A3569" w14:textId="77777777" w:rsidR="00EA2D5D" w:rsidRPr="00394F41" w:rsidRDefault="00EA2D5D" w:rsidP="00EA2D5D">
      <w:pPr>
        <w:ind w:firstLine="709"/>
        <w:jc w:val="both"/>
        <w:rPr>
          <w:snapToGrid w:val="0"/>
          <w:color w:val="000000"/>
          <w:sz w:val="28"/>
          <w:szCs w:val="28"/>
        </w:rPr>
      </w:pPr>
      <w:r w:rsidRPr="00394F41">
        <w:rPr>
          <w:snapToGrid w:val="0"/>
          <w:color w:val="000000"/>
          <w:sz w:val="28"/>
          <w:szCs w:val="28"/>
        </w:rPr>
        <w:t xml:space="preserve">Постановление Правительства РФ от 13.05.2013 № 406 </w:t>
      </w:r>
      <w:r w:rsidRPr="00394F41">
        <w:rPr>
          <w:snapToGrid w:val="0"/>
          <w:color w:val="000000"/>
          <w:sz w:val="28"/>
          <w:szCs w:val="28"/>
        </w:rPr>
        <w:br/>
        <w:t xml:space="preserve">«О государственном регулировании тарифов в сфере водоснабжения </w:t>
      </w:r>
      <w:r w:rsidRPr="00394F41">
        <w:rPr>
          <w:snapToGrid w:val="0"/>
          <w:color w:val="000000"/>
          <w:sz w:val="28"/>
          <w:szCs w:val="28"/>
        </w:rPr>
        <w:br/>
        <w:t>и водоотведения»;</w:t>
      </w:r>
    </w:p>
    <w:p w14:paraId="417FB5F1" w14:textId="77777777" w:rsidR="00EA2D5D" w:rsidRPr="00394F41" w:rsidRDefault="00EA2D5D" w:rsidP="00EA2D5D">
      <w:pPr>
        <w:ind w:firstLine="709"/>
        <w:jc w:val="both"/>
        <w:rPr>
          <w:snapToGrid w:val="0"/>
          <w:color w:val="000000"/>
          <w:sz w:val="28"/>
          <w:szCs w:val="28"/>
        </w:rPr>
      </w:pPr>
      <w:r w:rsidRPr="00394F41">
        <w:rPr>
          <w:snapToGrid w:val="0"/>
          <w:color w:val="000000"/>
          <w:sz w:val="28"/>
          <w:szCs w:val="28"/>
        </w:rPr>
        <w:t xml:space="preserve">Постановление Правительства Российской Федерации от 15.12.2017 </w:t>
      </w:r>
      <w:r w:rsidRPr="00394F41">
        <w:rPr>
          <w:snapToGrid w:val="0"/>
          <w:color w:val="000000"/>
          <w:sz w:val="28"/>
          <w:szCs w:val="28"/>
        </w:rPr>
        <w:br/>
        <w:t>№ 1562 «Об определении в ценовых зонах теплоснабжения предельного уровня цены на тепловую энергию (мощность), включая индексацию предельного уровня цены на тепловую энергию (мощность), и технико-экономических параметров работы котельных и тепловых сетей, используемых для расчета предельного уровня цены на тепловую энергию (мощность)»;</w:t>
      </w:r>
    </w:p>
    <w:p w14:paraId="5B73AC40" w14:textId="77777777" w:rsidR="00EA2D5D" w:rsidRPr="00394F41" w:rsidRDefault="00EA2D5D" w:rsidP="00EA2D5D">
      <w:pPr>
        <w:ind w:firstLine="709"/>
        <w:jc w:val="both"/>
        <w:rPr>
          <w:snapToGrid w:val="0"/>
          <w:color w:val="000000"/>
          <w:sz w:val="28"/>
          <w:szCs w:val="28"/>
        </w:rPr>
      </w:pPr>
      <w:r w:rsidRPr="00394F41">
        <w:rPr>
          <w:snapToGrid w:val="0"/>
          <w:color w:val="000000"/>
          <w:sz w:val="28"/>
          <w:szCs w:val="28"/>
        </w:rPr>
        <w:t xml:space="preserve">Постановление Правительства РФ от 23.07.2018 № 860 </w:t>
      </w:r>
      <w:r w:rsidRPr="00394F41">
        <w:rPr>
          <w:snapToGrid w:val="0"/>
          <w:color w:val="000000"/>
          <w:sz w:val="28"/>
          <w:szCs w:val="28"/>
        </w:rPr>
        <w:br/>
        <w:t xml:space="preserve">«Об отдельных вопросах ценообразования на тепловую энергию (мощность) </w:t>
      </w:r>
      <w:r w:rsidRPr="00394F41">
        <w:rPr>
          <w:snapToGrid w:val="0"/>
          <w:color w:val="000000"/>
          <w:sz w:val="28"/>
          <w:szCs w:val="28"/>
        </w:rPr>
        <w:br/>
        <w:t xml:space="preserve">в ценовых зонах теплоснабжения» (вместе с «Правилами определения </w:t>
      </w:r>
      <w:r w:rsidRPr="00394F41">
        <w:rPr>
          <w:snapToGrid w:val="0"/>
          <w:color w:val="000000"/>
          <w:sz w:val="28"/>
          <w:szCs w:val="28"/>
        </w:rPr>
        <w:br/>
        <w:t xml:space="preserve">в ценовых зонах теплоснабжения сторонами соглашения об исполнении схемы теплоснабжения размера коэффициента к предельному уровню цены </w:t>
      </w:r>
      <w:r w:rsidRPr="00394F41">
        <w:rPr>
          <w:snapToGrid w:val="0"/>
          <w:color w:val="000000"/>
          <w:sz w:val="28"/>
          <w:szCs w:val="28"/>
        </w:rPr>
        <w:br/>
        <w:t>на тепловую энергию (мощность) и срока его применения»);</w:t>
      </w:r>
    </w:p>
    <w:p w14:paraId="7FA3FAF2" w14:textId="77777777" w:rsidR="00EA2D5D" w:rsidRPr="00394F41" w:rsidRDefault="00EA2D5D" w:rsidP="00EA2D5D">
      <w:pPr>
        <w:ind w:firstLine="709"/>
        <w:jc w:val="both"/>
        <w:rPr>
          <w:snapToGrid w:val="0"/>
          <w:color w:val="000000"/>
          <w:sz w:val="28"/>
          <w:szCs w:val="28"/>
        </w:rPr>
      </w:pPr>
      <w:r w:rsidRPr="00394F41">
        <w:rPr>
          <w:snapToGrid w:val="0"/>
          <w:sz w:val="28"/>
          <w:szCs w:val="28"/>
        </w:rPr>
        <w:lastRenderedPageBreak/>
        <w:t xml:space="preserve">Распоряжение Правительства Российской Федерации от 05.08.2021 </w:t>
      </w:r>
      <w:r w:rsidRPr="00394F41">
        <w:rPr>
          <w:snapToGrid w:val="0"/>
          <w:sz w:val="28"/>
          <w:szCs w:val="28"/>
        </w:rPr>
        <w:br/>
        <w:t>№ 2164-р «Об отнесении муниципального образования город Кемерово Кемеровской области -Кузбасса» к ценовой зоне теплоснабжения»;</w:t>
      </w:r>
    </w:p>
    <w:p w14:paraId="50DF251A" w14:textId="77777777" w:rsidR="00EA2D5D" w:rsidRPr="00394F41" w:rsidRDefault="00EA2D5D" w:rsidP="00EA2D5D">
      <w:pPr>
        <w:ind w:firstLine="709"/>
        <w:jc w:val="both"/>
        <w:rPr>
          <w:snapToGrid w:val="0"/>
          <w:color w:val="000000"/>
          <w:sz w:val="28"/>
          <w:szCs w:val="28"/>
        </w:rPr>
      </w:pPr>
      <w:r w:rsidRPr="00394F41">
        <w:rPr>
          <w:snapToGrid w:val="0"/>
          <w:color w:val="000000"/>
          <w:sz w:val="28"/>
          <w:szCs w:val="28"/>
        </w:rPr>
        <w:t xml:space="preserve">Методические указания по расчету регулируемых тарифов в сфере водоснабжения и водоотведения, утверждены Приказом ФСТ России </w:t>
      </w:r>
      <w:r w:rsidRPr="00394F41">
        <w:rPr>
          <w:snapToGrid w:val="0"/>
          <w:color w:val="000000"/>
          <w:sz w:val="28"/>
          <w:szCs w:val="28"/>
        </w:rPr>
        <w:br/>
        <w:t>от 27.12.2013 № 1746-э (далее – Методические указания № 1746-э);</w:t>
      </w:r>
    </w:p>
    <w:p w14:paraId="1B9F34C8" w14:textId="77777777" w:rsidR="00EA2D5D" w:rsidRPr="00394F41" w:rsidRDefault="00EA2D5D" w:rsidP="00EA2D5D">
      <w:pPr>
        <w:ind w:firstLine="709"/>
        <w:jc w:val="both"/>
        <w:rPr>
          <w:snapToGrid w:val="0"/>
          <w:color w:val="000000"/>
          <w:sz w:val="28"/>
          <w:szCs w:val="28"/>
        </w:rPr>
      </w:pPr>
      <w:r w:rsidRPr="00394F41">
        <w:rPr>
          <w:snapToGrid w:val="0"/>
          <w:color w:val="000000"/>
          <w:sz w:val="28"/>
          <w:szCs w:val="28"/>
        </w:rPr>
        <w:t xml:space="preserve">Регламент установления регулируемых тарифов в сфере водоснабжения </w:t>
      </w:r>
      <w:r w:rsidRPr="00394F41">
        <w:rPr>
          <w:snapToGrid w:val="0"/>
          <w:color w:val="000000"/>
          <w:sz w:val="28"/>
          <w:szCs w:val="28"/>
        </w:rPr>
        <w:br/>
        <w:t>и водоотведения, утвержденный Приказом ФСТ России от 16.07.2014 № 1154-э;</w:t>
      </w:r>
    </w:p>
    <w:p w14:paraId="45B8AA6F" w14:textId="77777777" w:rsidR="00EA2D5D" w:rsidRPr="00394F41" w:rsidRDefault="00EA2D5D" w:rsidP="00EA2D5D">
      <w:pPr>
        <w:ind w:firstLine="709"/>
        <w:jc w:val="both"/>
        <w:rPr>
          <w:snapToGrid w:val="0"/>
          <w:color w:val="000000"/>
          <w:sz w:val="28"/>
          <w:szCs w:val="28"/>
        </w:rPr>
      </w:pPr>
      <w:r w:rsidRPr="00394F41">
        <w:rPr>
          <w:snapToGrid w:val="0"/>
          <w:color w:val="000000"/>
          <w:sz w:val="28"/>
          <w:szCs w:val="28"/>
        </w:rPr>
        <w:t xml:space="preserve">Приказ Федеральной службы по тарифам (ФСТ России) от 07.06.2013 </w:t>
      </w:r>
      <w:r w:rsidRPr="00394F41">
        <w:rPr>
          <w:snapToGrid w:val="0"/>
          <w:color w:val="000000"/>
          <w:sz w:val="28"/>
          <w:szCs w:val="28"/>
        </w:rPr>
        <w:br/>
        <w:t>№ 163 «Об утверждении Регламента открытия дел об установлении регулируемых цен (тарифов) и отмене регулирования тарифов в сфере теплоснабжения»;</w:t>
      </w:r>
    </w:p>
    <w:p w14:paraId="586F2CA1" w14:textId="77777777" w:rsidR="00EA2D5D" w:rsidRPr="00394F41" w:rsidRDefault="00EA2D5D" w:rsidP="00EA2D5D">
      <w:pPr>
        <w:tabs>
          <w:tab w:val="left" w:pos="1134"/>
        </w:tabs>
        <w:ind w:firstLine="709"/>
        <w:jc w:val="both"/>
        <w:rPr>
          <w:snapToGrid w:val="0"/>
          <w:sz w:val="28"/>
          <w:szCs w:val="28"/>
        </w:rPr>
      </w:pPr>
      <w:r w:rsidRPr="00394F41">
        <w:rPr>
          <w:sz w:val="28"/>
          <w:szCs w:val="28"/>
        </w:rPr>
        <w:t>Приказ Минстроя России от 29.07.2022 № 623/пр «Об утверждении Порядка ведения раздельного учета затрат по видам деятельности организаций, осуществляющих горячее водоснабжение, холодное водоснабжение и (или) водоотведение, и единой системы классификации таких затрат» (Зарегистрирован в Минюсте России 25.08.2022 № 69785);</w:t>
      </w:r>
    </w:p>
    <w:p w14:paraId="3C100131" w14:textId="77777777" w:rsidR="00EA2D5D" w:rsidRPr="00394F41" w:rsidRDefault="00EA2D5D" w:rsidP="00EA2D5D">
      <w:pPr>
        <w:tabs>
          <w:tab w:val="left" w:pos="1134"/>
        </w:tabs>
        <w:ind w:firstLine="709"/>
        <w:jc w:val="both"/>
        <w:rPr>
          <w:snapToGrid w:val="0"/>
          <w:sz w:val="28"/>
          <w:szCs w:val="28"/>
        </w:rPr>
      </w:pPr>
      <w:r w:rsidRPr="00394F41">
        <w:rPr>
          <w:snapToGrid w:val="0"/>
          <w:sz w:val="28"/>
          <w:szCs w:val="28"/>
        </w:rPr>
        <w:t>Постановление Губернатора Кемеровской области - Кузбасса от 20.12.2021 № 111-пг «Об утверждении графика поэтапного равномерного доведения предельного уровня цены на тепловую энергию (мощность) до уровня, определяемого в соответствии с разделом II Правил определения в ценовых зонах теплоснабжения предельного уровня цены на тепловую энергию (мощность), включая правила индексации предельного уровня цены на тепловую энергию (мощность), утвержденных постановлением Правительства Российской Федерации от 15.12.2017 № 1562, на территории муниципального образования «город Кемерово» на 2022 - 2031 годы».</w:t>
      </w:r>
    </w:p>
    <w:p w14:paraId="4D0A936F" w14:textId="77777777" w:rsidR="00EA2D5D" w:rsidRPr="00394F41" w:rsidRDefault="00EA2D5D" w:rsidP="00EA2D5D">
      <w:pPr>
        <w:ind w:firstLine="709"/>
        <w:jc w:val="both"/>
        <w:rPr>
          <w:snapToGrid w:val="0"/>
          <w:color w:val="000000"/>
          <w:sz w:val="28"/>
          <w:szCs w:val="28"/>
        </w:rPr>
      </w:pPr>
      <w:r w:rsidRPr="00394F41">
        <w:rPr>
          <w:snapToGrid w:val="0"/>
          <w:color w:val="000000"/>
          <w:sz w:val="28"/>
          <w:szCs w:val="28"/>
        </w:rPr>
        <w:t xml:space="preserve">Прочие законы и подзаконные акты, методические разработки </w:t>
      </w:r>
      <w:r w:rsidRPr="00394F41">
        <w:rPr>
          <w:snapToGrid w:val="0"/>
          <w:color w:val="000000"/>
          <w:sz w:val="28"/>
          <w:szCs w:val="28"/>
        </w:rPr>
        <w:br/>
        <w:t>и подходы, действующие в отношении сферы и предмета государственного регулирования тарифов на продукцию (услуги) в теплоэнергетической отрасли.</w:t>
      </w:r>
    </w:p>
    <w:p w14:paraId="29C6F2FA" w14:textId="77777777" w:rsidR="00EA2D5D" w:rsidRPr="00394F41" w:rsidRDefault="00EA2D5D" w:rsidP="00EA2D5D">
      <w:pPr>
        <w:ind w:firstLine="709"/>
        <w:jc w:val="both"/>
        <w:rPr>
          <w:snapToGrid w:val="0"/>
          <w:color w:val="000000"/>
          <w:sz w:val="28"/>
          <w:szCs w:val="28"/>
        </w:rPr>
      </w:pPr>
      <w:r w:rsidRPr="00394F41">
        <w:rPr>
          <w:snapToGrid w:val="0"/>
          <w:color w:val="000000"/>
          <w:sz w:val="28"/>
          <w:szCs w:val="28"/>
        </w:rPr>
        <w:t>Вся нормативно – методическая основа используется в редакции, действующей на момент проведения экспертизы.</w:t>
      </w:r>
    </w:p>
    <w:p w14:paraId="506418A4" w14:textId="77777777" w:rsidR="00EA2D5D" w:rsidRPr="00394F41" w:rsidRDefault="00EA2D5D" w:rsidP="00EA2D5D">
      <w:pPr>
        <w:ind w:firstLine="709"/>
        <w:jc w:val="both"/>
        <w:rPr>
          <w:snapToGrid w:val="0"/>
          <w:color w:val="000000"/>
          <w:sz w:val="28"/>
          <w:szCs w:val="28"/>
        </w:rPr>
      </w:pPr>
      <w:r w:rsidRPr="00394F41">
        <w:rPr>
          <w:snapToGrid w:val="0"/>
          <w:color w:val="000000"/>
          <w:sz w:val="28"/>
          <w:szCs w:val="28"/>
        </w:rPr>
        <w:t>Для составления данного заключения эксперты руководствовались Прогнозом Минэкономразвития России, опубликованным на сайте 30.09.2024,</w:t>
      </w:r>
      <w:r w:rsidRPr="00394F41">
        <w:rPr>
          <w:snapToGrid w:val="0"/>
          <w:color w:val="000000"/>
          <w:sz w:val="28"/>
          <w:szCs w:val="28"/>
        </w:rPr>
        <w:br/>
        <w:t xml:space="preserve">в соответствии с которым ИПЦ (индекс потребительских цен) на 2025 год составит 105,8 %. </w:t>
      </w:r>
    </w:p>
    <w:p w14:paraId="2B1231C8" w14:textId="77777777" w:rsidR="00EA2D5D" w:rsidRPr="00394F41" w:rsidRDefault="00EA2D5D" w:rsidP="00EA2D5D">
      <w:pPr>
        <w:rPr>
          <w:snapToGrid w:val="0"/>
          <w:color w:val="000000"/>
          <w:sz w:val="28"/>
          <w:szCs w:val="28"/>
        </w:rPr>
      </w:pPr>
    </w:p>
    <w:p w14:paraId="740C9634" w14:textId="77777777" w:rsidR="00EA2D5D" w:rsidRPr="00394F41" w:rsidRDefault="00EA2D5D" w:rsidP="00EA2D5D">
      <w:pPr>
        <w:keepNext/>
        <w:tabs>
          <w:tab w:val="left" w:pos="1701"/>
        </w:tabs>
        <w:ind w:left="2058" w:hanging="357"/>
        <w:outlineLvl w:val="2"/>
        <w:rPr>
          <w:rFonts w:cs="Arial"/>
          <w:b/>
          <w:bCs/>
          <w:sz w:val="28"/>
          <w:szCs w:val="26"/>
          <w:lang w:eastAsia="en-US"/>
        </w:rPr>
      </w:pPr>
      <w:r w:rsidRPr="00394F41">
        <w:rPr>
          <w:rFonts w:cs="Arial"/>
          <w:b/>
          <w:bCs/>
          <w:sz w:val="28"/>
          <w:szCs w:val="26"/>
          <w:lang w:eastAsia="en-US"/>
        </w:rPr>
        <w:t>Общая характеристика предприятия</w:t>
      </w:r>
    </w:p>
    <w:p w14:paraId="21EB2CD9" w14:textId="77777777" w:rsidR="00EA2D5D" w:rsidRPr="00394F41" w:rsidRDefault="00EA2D5D" w:rsidP="00EA2D5D">
      <w:pPr>
        <w:ind w:right="142" w:firstLine="709"/>
        <w:jc w:val="both"/>
        <w:rPr>
          <w:sz w:val="28"/>
          <w:szCs w:val="28"/>
        </w:rPr>
      </w:pPr>
    </w:p>
    <w:p w14:paraId="5624404C" w14:textId="77777777" w:rsidR="00EA2D5D" w:rsidRPr="00394F41" w:rsidRDefault="00EA2D5D" w:rsidP="00EA2D5D">
      <w:pPr>
        <w:ind w:firstLine="709"/>
        <w:jc w:val="both"/>
        <w:rPr>
          <w:sz w:val="28"/>
          <w:szCs w:val="28"/>
        </w:rPr>
      </w:pPr>
      <w:r w:rsidRPr="00394F41">
        <w:rPr>
          <w:sz w:val="28"/>
          <w:szCs w:val="28"/>
        </w:rPr>
        <w:t xml:space="preserve">26.04.2024 года ООО «Лесная поляна-Плюс» обратилось в Региональную энергетическую комиссию Кузбасса с заявлением № 159 (вх. от 27.04.2024 </w:t>
      </w:r>
      <w:r w:rsidRPr="00394F41">
        <w:rPr>
          <w:sz w:val="28"/>
          <w:szCs w:val="28"/>
        </w:rPr>
        <w:br/>
        <w:t>№ 3151) и предоставило обосновывающие материалы на установление тарифов на горячую воду в закрытой системе горячего водоснабжения на 2025 год для ООО «Лесная поляна-Плюс» (котельная № 74, расположенная по адресу ул. Осенний бульвар, 2А), реализуемых на потребительском рынке Кемеровского городского округа.</w:t>
      </w:r>
      <w:r w:rsidRPr="00394F41">
        <w:rPr>
          <w:b/>
          <w:szCs w:val="20"/>
        </w:rPr>
        <w:t xml:space="preserve"> </w:t>
      </w:r>
      <w:r w:rsidRPr="00394F41">
        <w:rPr>
          <w:sz w:val="28"/>
          <w:szCs w:val="28"/>
        </w:rPr>
        <w:t xml:space="preserve">Региональной энергетической комиссией Кузбасса открыто </w:t>
      </w:r>
      <w:r w:rsidRPr="00394F41">
        <w:rPr>
          <w:sz w:val="28"/>
          <w:szCs w:val="28"/>
        </w:rPr>
        <w:lastRenderedPageBreak/>
        <w:t xml:space="preserve">дело «Об установлении тарифов на горячую воду в закрытой системе горячего водоснабжения, реализуемую на потребительском рынке Кемеровского городского округа, на 2025 год для ООО «Лесная поляна-Плюс» </w:t>
      </w:r>
      <w:r w:rsidRPr="00394F41">
        <w:rPr>
          <w:sz w:val="28"/>
          <w:szCs w:val="28"/>
        </w:rPr>
        <w:br/>
        <w:t>№ РЭК/111-ЛеснаяПоляна-2025 от 02.05.2024.</w:t>
      </w:r>
    </w:p>
    <w:p w14:paraId="47C377AE" w14:textId="77777777" w:rsidR="00EA2D5D" w:rsidRPr="00394F41" w:rsidRDefault="00EA2D5D" w:rsidP="00EA2D5D">
      <w:pPr>
        <w:ind w:firstLine="709"/>
        <w:jc w:val="both"/>
        <w:rPr>
          <w:sz w:val="28"/>
          <w:szCs w:val="28"/>
        </w:rPr>
      </w:pPr>
      <w:r w:rsidRPr="00394F41">
        <w:rPr>
          <w:sz w:val="28"/>
          <w:szCs w:val="28"/>
        </w:rPr>
        <w:t>Полное наименование организации – общество с ограниченной ответственностью «Лесная поляна-Плюс».</w:t>
      </w:r>
    </w:p>
    <w:p w14:paraId="30D32069" w14:textId="77777777" w:rsidR="00EA2D5D" w:rsidRPr="00394F41" w:rsidRDefault="00EA2D5D" w:rsidP="00EA2D5D">
      <w:pPr>
        <w:ind w:firstLine="709"/>
        <w:jc w:val="both"/>
        <w:rPr>
          <w:sz w:val="28"/>
          <w:szCs w:val="28"/>
        </w:rPr>
      </w:pPr>
      <w:r w:rsidRPr="00394F41">
        <w:rPr>
          <w:sz w:val="28"/>
          <w:szCs w:val="28"/>
        </w:rPr>
        <w:t>Сокращенное наименование организации – ООО «Лесная поляна-Плюс».</w:t>
      </w:r>
    </w:p>
    <w:p w14:paraId="2E8F1996" w14:textId="77777777" w:rsidR="00EA2D5D" w:rsidRPr="00394F41" w:rsidRDefault="00EA2D5D" w:rsidP="00EA2D5D">
      <w:pPr>
        <w:ind w:firstLine="709"/>
        <w:jc w:val="both"/>
        <w:rPr>
          <w:sz w:val="28"/>
          <w:szCs w:val="28"/>
        </w:rPr>
      </w:pPr>
      <w:r w:rsidRPr="00394F41">
        <w:rPr>
          <w:sz w:val="28"/>
          <w:szCs w:val="28"/>
        </w:rPr>
        <w:t xml:space="preserve">ИНН </w:t>
      </w:r>
      <w:bookmarkStart w:id="93" w:name="_Hlk90632569"/>
      <w:r w:rsidRPr="00394F41">
        <w:rPr>
          <w:sz w:val="28"/>
          <w:szCs w:val="28"/>
        </w:rPr>
        <w:t>420</w:t>
      </w:r>
      <w:bookmarkEnd w:id="93"/>
      <w:r w:rsidRPr="00394F41">
        <w:rPr>
          <w:sz w:val="28"/>
          <w:szCs w:val="28"/>
        </w:rPr>
        <w:t>5265799, КПП 420501001, ОГРН 1134205010389.</w:t>
      </w:r>
    </w:p>
    <w:p w14:paraId="42D5673C" w14:textId="77777777" w:rsidR="00EA2D5D" w:rsidRPr="00394F41" w:rsidRDefault="00EA2D5D" w:rsidP="00EA2D5D">
      <w:pPr>
        <w:spacing w:line="276" w:lineRule="auto"/>
        <w:ind w:firstLine="709"/>
        <w:jc w:val="both"/>
        <w:rPr>
          <w:sz w:val="28"/>
          <w:szCs w:val="28"/>
        </w:rPr>
      </w:pPr>
      <w:r w:rsidRPr="00394F41">
        <w:rPr>
          <w:sz w:val="28"/>
          <w:szCs w:val="28"/>
        </w:rPr>
        <w:t xml:space="preserve">Юридический адрес: 650044, Кемеровская область - Кузбасс, </w:t>
      </w:r>
      <w:r w:rsidRPr="00394F41">
        <w:rPr>
          <w:sz w:val="28"/>
          <w:szCs w:val="28"/>
        </w:rPr>
        <w:br/>
        <w:t>г. Кемерово, ул. Шахтерская, д. 3а, пом. 8.</w:t>
      </w:r>
    </w:p>
    <w:p w14:paraId="0FE6372D" w14:textId="77777777" w:rsidR="00EA2D5D" w:rsidRPr="00394F41" w:rsidRDefault="00EA2D5D" w:rsidP="00EA2D5D">
      <w:pPr>
        <w:spacing w:line="276" w:lineRule="auto"/>
        <w:ind w:firstLine="709"/>
        <w:jc w:val="both"/>
        <w:rPr>
          <w:sz w:val="28"/>
          <w:szCs w:val="28"/>
        </w:rPr>
      </w:pPr>
      <w:r w:rsidRPr="00394F41">
        <w:rPr>
          <w:sz w:val="28"/>
          <w:szCs w:val="28"/>
        </w:rPr>
        <w:t>Фактический адрес: 650044, Кемеровская область - Кузбасс, г. Кемерово, ул. Шахтерская, д. 3а, пом. 8.</w:t>
      </w:r>
    </w:p>
    <w:p w14:paraId="0DDF6CAD" w14:textId="77777777" w:rsidR="00EA2D5D" w:rsidRPr="00394F41" w:rsidRDefault="00EA2D5D" w:rsidP="00EA2D5D">
      <w:pPr>
        <w:ind w:firstLine="709"/>
        <w:contextualSpacing/>
        <w:jc w:val="both"/>
        <w:rPr>
          <w:sz w:val="28"/>
          <w:szCs w:val="28"/>
        </w:rPr>
      </w:pPr>
      <w:r w:rsidRPr="00394F41">
        <w:rPr>
          <w:sz w:val="28"/>
          <w:szCs w:val="28"/>
        </w:rPr>
        <w:t>ООО «Лесная поляна-Плюс» осуществляет свою деятельность в соответствии с действующим на территории Российской Федерации законодательством, Уставом предприятия.</w:t>
      </w:r>
    </w:p>
    <w:p w14:paraId="4F58EC95" w14:textId="77777777" w:rsidR="00EA2D5D" w:rsidRPr="00394F41" w:rsidRDefault="00EA2D5D" w:rsidP="00EA2D5D">
      <w:pPr>
        <w:ind w:firstLine="709"/>
        <w:contextualSpacing/>
        <w:jc w:val="both"/>
        <w:rPr>
          <w:sz w:val="28"/>
          <w:szCs w:val="28"/>
        </w:rPr>
      </w:pPr>
      <w:r w:rsidRPr="00394F41">
        <w:rPr>
          <w:sz w:val="28"/>
          <w:szCs w:val="28"/>
        </w:rPr>
        <w:t>ООО «Лесная поляна-Плюс» применяет общую систему налогообложения.</w:t>
      </w:r>
    </w:p>
    <w:p w14:paraId="2178F1C3" w14:textId="77777777" w:rsidR="00EA2D5D" w:rsidRPr="00394F41" w:rsidRDefault="00EA2D5D" w:rsidP="00EA2D5D">
      <w:pPr>
        <w:spacing w:line="276" w:lineRule="auto"/>
        <w:ind w:firstLine="709"/>
        <w:jc w:val="both"/>
        <w:rPr>
          <w:color w:val="000000"/>
          <w:sz w:val="28"/>
          <w:szCs w:val="28"/>
        </w:rPr>
      </w:pPr>
      <w:r w:rsidRPr="00394F41">
        <w:rPr>
          <w:color w:val="000000"/>
          <w:sz w:val="28"/>
          <w:szCs w:val="28"/>
        </w:rPr>
        <w:t xml:space="preserve">Основным видом деятельности </w:t>
      </w:r>
      <w:r w:rsidRPr="00394F41">
        <w:rPr>
          <w:sz w:val="28"/>
          <w:szCs w:val="28"/>
        </w:rPr>
        <w:t xml:space="preserve">является </w:t>
      </w:r>
      <w:r w:rsidRPr="00394F41">
        <w:rPr>
          <w:color w:val="000000"/>
          <w:sz w:val="28"/>
          <w:szCs w:val="28"/>
        </w:rPr>
        <w:t xml:space="preserve">централизованное теплоснабжение потребителей в границах г. Кемерово. Котельные ООО «Лесная поляна-Плюс» расположены в ж. р. Лесная Поляна и предназначены для теплоснабжения индивидуальных и многоквартирных домов. </w:t>
      </w:r>
    </w:p>
    <w:p w14:paraId="37DF9351" w14:textId="77777777" w:rsidR="00EA2D5D" w:rsidRPr="00394F41" w:rsidRDefault="00EA2D5D" w:rsidP="00EA2D5D">
      <w:pPr>
        <w:ind w:firstLine="709"/>
        <w:jc w:val="both"/>
        <w:rPr>
          <w:sz w:val="28"/>
          <w:szCs w:val="28"/>
        </w:rPr>
      </w:pPr>
      <w:r w:rsidRPr="00394F41">
        <w:rPr>
          <w:sz w:val="28"/>
          <w:szCs w:val="28"/>
        </w:rPr>
        <w:t xml:space="preserve">ООО «Лесная поляна-Плюс» обратилось на установление тарифов на горячую воду в закрытой системе горячего водоснабжения (теплоснабжения) только по объекту котельная № 74 (ул. Осенний бульвар, 2А, пом. 74). </w:t>
      </w:r>
    </w:p>
    <w:p w14:paraId="17235D39" w14:textId="77777777" w:rsidR="00EA2D5D" w:rsidRPr="00394F41" w:rsidRDefault="00EA2D5D" w:rsidP="00EA2D5D">
      <w:pPr>
        <w:ind w:firstLine="709"/>
        <w:jc w:val="both"/>
        <w:rPr>
          <w:sz w:val="28"/>
          <w:szCs w:val="28"/>
        </w:rPr>
      </w:pPr>
      <w:r w:rsidRPr="00394F41">
        <w:rPr>
          <w:sz w:val="28"/>
          <w:szCs w:val="28"/>
        </w:rPr>
        <w:t xml:space="preserve">Газовая котельная № 74, расположенная по адресу: ж.р. Лесная поляна, </w:t>
      </w:r>
      <w:r w:rsidRPr="00394F41">
        <w:rPr>
          <w:sz w:val="28"/>
          <w:szCs w:val="28"/>
        </w:rPr>
        <w:br/>
        <w:t xml:space="preserve">ул. Осенний бульвар, д. 2а, пом. 74 находится в собственности у ООО «Лесная поляна-Плюс», право владения подтверждено копией выписки из ЕГРН от 02.03.2023 (раздел 2 стр.1-3). </w:t>
      </w:r>
    </w:p>
    <w:p w14:paraId="42BC2288" w14:textId="77777777" w:rsidR="00EA2D5D" w:rsidRPr="00394F41" w:rsidRDefault="00EA2D5D" w:rsidP="00EA2D5D">
      <w:pPr>
        <w:ind w:firstLine="709"/>
        <w:jc w:val="both"/>
        <w:rPr>
          <w:sz w:val="28"/>
          <w:szCs w:val="28"/>
        </w:rPr>
      </w:pPr>
      <w:r w:rsidRPr="00394F41">
        <w:rPr>
          <w:sz w:val="28"/>
          <w:szCs w:val="28"/>
        </w:rPr>
        <w:t>Котельная № 74 (ул. Осенний бульвар, д. 2а, пом. 74) осуществляет теплоснабжение, а также горячее водоснабжение двух домов, расположенных по адресам: ул. Осенний бульвар 2 и 2а.</w:t>
      </w:r>
    </w:p>
    <w:p w14:paraId="4685988B" w14:textId="77777777" w:rsidR="00EA2D5D" w:rsidRPr="00394F41" w:rsidRDefault="00EA2D5D" w:rsidP="00EA2D5D">
      <w:pPr>
        <w:ind w:firstLine="709"/>
        <w:jc w:val="both"/>
        <w:rPr>
          <w:sz w:val="28"/>
          <w:szCs w:val="28"/>
        </w:rPr>
      </w:pPr>
      <w:r w:rsidRPr="00394F41">
        <w:rPr>
          <w:sz w:val="28"/>
          <w:szCs w:val="28"/>
        </w:rPr>
        <w:t>Общая установленная мощность котельной – 2,408 Гкал/ч.</w:t>
      </w:r>
    </w:p>
    <w:p w14:paraId="0E39DDDF" w14:textId="77777777" w:rsidR="00EA2D5D" w:rsidRPr="00394F41" w:rsidRDefault="00EA2D5D" w:rsidP="00EA2D5D">
      <w:pPr>
        <w:ind w:firstLine="709"/>
        <w:jc w:val="both"/>
        <w:rPr>
          <w:sz w:val="28"/>
          <w:szCs w:val="28"/>
        </w:rPr>
      </w:pPr>
      <w:r w:rsidRPr="00394F41">
        <w:rPr>
          <w:sz w:val="28"/>
          <w:szCs w:val="28"/>
        </w:rPr>
        <w:t>Основной вид топлива – природный газ (резервное топливо – электроэнергия).</w:t>
      </w:r>
    </w:p>
    <w:p w14:paraId="5D017187" w14:textId="77777777" w:rsidR="00EA2D5D" w:rsidRPr="00394F41" w:rsidRDefault="00EA2D5D" w:rsidP="00EA2D5D">
      <w:pPr>
        <w:ind w:firstLine="709"/>
        <w:jc w:val="both"/>
        <w:rPr>
          <w:sz w:val="28"/>
          <w:szCs w:val="28"/>
        </w:rPr>
      </w:pPr>
      <w:r w:rsidRPr="00394F41">
        <w:rPr>
          <w:sz w:val="28"/>
          <w:szCs w:val="28"/>
        </w:rPr>
        <w:t>Химводоподготовка – одноступенчатое натрий-катионирование.</w:t>
      </w:r>
    </w:p>
    <w:p w14:paraId="1B6D26C1" w14:textId="77777777" w:rsidR="00EA2D5D" w:rsidRPr="00394F41" w:rsidRDefault="00EA2D5D" w:rsidP="00EA2D5D">
      <w:pPr>
        <w:ind w:firstLine="709"/>
        <w:jc w:val="both"/>
        <w:rPr>
          <w:sz w:val="28"/>
          <w:szCs w:val="28"/>
        </w:rPr>
      </w:pPr>
      <w:r w:rsidRPr="00394F41">
        <w:rPr>
          <w:sz w:val="28"/>
          <w:szCs w:val="28"/>
        </w:rPr>
        <w:t xml:space="preserve">Утвержденный температурный график котельной – 95/70 С, без излома на нужды ГВС. </w:t>
      </w:r>
    </w:p>
    <w:p w14:paraId="4574845E" w14:textId="77777777" w:rsidR="00EA2D5D" w:rsidRPr="00394F41" w:rsidRDefault="00EA2D5D" w:rsidP="00EA2D5D">
      <w:pPr>
        <w:ind w:firstLine="709"/>
        <w:jc w:val="both"/>
        <w:rPr>
          <w:sz w:val="28"/>
          <w:szCs w:val="28"/>
        </w:rPr>
      </w:pPr>
      <w:r w:rsidRPr="00394F41">
        <w:rPr>
          <w:sz w:val="28"/>
          <w:szCs w:val="28"/>
        </w:rPr>
        <w:t>Горячее водоснабжение осуществляется по отдельным трубопроводам. Система горячего водоснабжения централизованная, закрытая (отбор горячей воды осуществляется из отдельных трубопроводов горячего водоснабжения без отбора теплоносителя из тепловой сети.</w:t>
      </w:r>
    </w:p>
    <w:p w14:paraId="2206E437" w14:textId="77777777" w:rsidR="00EA2D5D" w:rsidRPr="00394F41" w:rsidRDefault="00EA2D5D" w:rsidP="00EA2D5D">
      <w:pPr>
        <w:ind w:firstLine="709"/>
        <w:jc w:val="both"/>
        <w:rPr>
          <w:sz w:val="28"/>
          <w:szCs w:val="28"/>
        </w:rPr>
      </w:pPr>
      <w:r w:rsidRPr="00394F41">
        <w:rPr>
          <w:sz w:val="28"/>
          <w:szCs w:val="28"/>
        </w:rPr>
        <w:t xml:space="preserve">Тепловые сети от котельной № 74 четырехтрубные (подающий и обратный трубопроводы отопления, подающий и циркуляционный трубопроводы ГВС), тупиковые, выполненные из стальных труб, год постройки – 2013. Прокладка трубопроводов тепловых сетей – подземная бесканальная. Тепловая изоляция </w:t>
      </w:r>
      <w:r w:rsidRPr="00394F41">
        <w:rPr>
          <w:sz w:val="28"/>
          <w:szCs w:val="28"/>
        </w:rPr>
        <w:lastRenderedPageBreak/>
        <w:t>трубопроводов выполнена из ППУ (предизолированные трубы); покровный слой – оцинкованный металл, полиэтилен. Протяженность тепловой сети в однотрубном исчислении – 138 п.м.</w:t>
      </w:r>
    </w:p>
    <w:p w14:paraId="7D6DD231" w14:textId="77777777" w:rsidR="00EA2D5D" w:rsidRPr="00394F41" w:rsidRDefault="00EA2D5D" w:rsidP="00EA2D5D">
      <w:pPr>
        <w:ind w:firstLine="709"/>
        <w:contextualSpacing/>
        <w:jc w:val="both"/>
        <w:rPr>
          <w:color w:val="000000"/>
          <w:sz w:val="28"/>
          <w:szCs w:val="28"/>
        </w:rPr>
      </w:pPr>
    </w:p>
    <w:p w14:paraId="79259530" w14:textId="77777777" w:rsidR="00EA2D5D" w:rsidRPr="00394F41" w:rsidRDefault="00EA2D5D" w:rsidP="00EA2D5D">
      <w:pPr>
        <w:keepNext/>
        <w:tabs>
          <w:tab w:val="left" w:pos="1701"/>
        </w:tabs>
        <w:ind w:left="2058" w:hanging="357"/>
        <w:outlineLvl w:val="2"/>
        <w:rPr>
          <w:rFonts w:cs="Arial"/>
          <w:b/>
          <w:bCs/>
          <w:sz w:val="28"/>
          <w:szCs w:val="26"/>
          <w:lang w:eastAsia="en-US"/>
        </w:rPr>
      </w:pPr>
      <w:r w:rsidRPr="00394F41">
        <w:rPr>
          <w:rFonts w:cs="Arial"/>
          <w:b/>
          <w:bCs/>
          <w:sz w:val="28"/>
          <w:szCs w:val="26"/>
          <w:lang w:eastAsia="en-US"/>
        </w:rPr>
        <w:t>Анализ соответствия расчетов тарифов и формы представления предложений нормативно – методическим документам по вопросам регулирования тарифов.</w:t>
      </w:r>
    </w:p>
    <w:p w14:paraId="31D94827" w14:textId="77777777" w:rsidR="00EA2D5D" w:rsidRPr="00394F41" w:rsidRDefault="00EA2D5D" w:rsidP="00EA2D5D">
      <w:pPr>
        <w:ind w:right="142" w:firstLine="709"/>
        <w:jc w:val="both"/>
        <w:rPr>
          <w:snapToGrid w:val="0"/>
          <w:sz w:val="28"/>
          <w:szCs w:val="28"/>
        </w:rPr>
      </w:pPr>
    </w:p>
    <w:p w14:paraId="77B1C16D" w14:textId="77777777" w:rsidR="00EA2D5D" w:rsidRPr="00394F41" w:rsidRDefault="00EA2D5D" w:rsidP="00EA2D5D">
      <w:pPr>
        <w:ind w:firstLine="709"/>
        <w:jc w:val="both"/>
        <w:rPr>
          <w:snapToGrid w:val="0"/>
          <w:sz w:val="28"/>
          <w:szCs w:val="28"/>
        </w:rPr>
      </w:pPr>
      <w:r w:rsidRPr="00394F41">
        <w:rPr>
          <w:snapToGrid w:val="0"/>
          <w:sz w:val="28"/>
          <w:szCs w:val="28"/>
        </w:rPr>
        <w:t xml:space="preserve">Материалы ООО «Лесная поляна-Плюс» об установлении тарифов </w:t>
      </w:r>
      <w:r w:rsidRPr="00394F41">
        <w:rPr>
          <w:snapToGrid w:val="0"/>
          <w:sz w:val="28"/>
          <w:szCs w:val="28"/>
        </w:rPr>
        <w:br/>
        <w:t xml:space="preserve">на горячую воду в закрытой системе горячего водоснабжения на 2024-2034 годы, подготовлены в соответствии с требованиями Основ ценообразования в сфере водоснабжения и водоотведения, утвержденными постановлением Правительства Российской Федерации от 13.05.2013 № 406 </w:t>
      </w:r>
      <w:r w:rsidRPr="00394F41">
        <w:rPr>
          <w:snapToGrid w:val="0"/>
          <w:sz w:val="28"/>
          <w:szCs w:val="28"/>
        </w:rPr>
        <w:br/>
        <w:t xml:space="preserve">«О государственном регулировании тарифов в сфере водоснабжения </w:t>
      </w:r>
      <w:r w:rsidRPr="00394F41">
        <w:rPr>
          <w:snapToGrid w:val="0"/>
          <w:sz w:val="28"/>
          <w:szCs w:val="28"/>
        </w:rPr>
        <w:br/>
        <w:t>и водоотведения», Методическими указаниями по расчету регулируемых тарифов в сфере водоснабжения и водоотведения, утвержденными Приказом ФСТ России от 27.12.2013 № 1746-э «Об утверждении Методических указаний по расчету регулируемых тарифов в сфере водоснабжения и водоотведения» (далее – Методические указания № 1746-э) и Регламентом установления регулируемых тарифов в сфере водоснабжения и водоотведения, утвержденным Приказом ФСТ России от 16.07.2014 № 1154-э «Об утверждении Регламента установления регулируемых тарифов в сфере водоснабжения и водоотведения». Расчетно-обосновывающие материалы представлены надлежащим образом, в электронном виде через систему ЕИАС в формате шаблона DOCS.FORM.6.42., нумерация страниц сквозная.</w:t>
      </w:r>
    </w:p>
    <w:p w14:paraId="79567AD0" w14:textId="77777777" w:rsidR="00EA2D5D" w:rsidRPr="00394F41" w:rsidRDefault="00EA2D5D" w:rsidP="00EA2D5D">
      <w:pPr>
        <w:ind w:right="142" w:firstLine="709"/>
        <w:jc w:val="both"/>
        <w:rPr>
          <w:b/>
          <w:snapToGrid w:val="0"/>
          <w:sz w:val="28"/>
          <w:szCs w:val="28"/>
        </w:rPr>
      </w:pPr>
    </w:p>
    <w:p w14:paraId="05B28676" w14:textId="77777777" w:rsidR="00EA2D5D" w:rsidRPr="00394F41" w:rsidRDefault="00EA2D5D" w:rsidP="00EA2D5D">
      <w:pPr>
        <w:keepNext/>
        <w:tabs>
          <w:tab w:val="left" w:pos="1701"/>
        </w:tabs>
        <w:ind w:left="2058" w:hanging="357"/>
        <w:outlineLvl w:val="2"/>
        <w:rPr>
          <w:rFonts w:cs="Arial"/>
          <w:b/>
          <w:bCs/>
          <w:sz w:val="28"/>
          <w:szCs w:val="26"/>
          <w:lang w:eastAsia="en-US"/>
        </w:rPr>
      </w:pPr>
      <w:r w:rsidRPr="00394F41">
        <w:rPr>
          <w:rFonts w:cs="Arial"/>
          <w:b/>
          <w:bCs/>
          <w:sz w:val="28"/>
          <w:szCs w:val="26"/>
          <w:lang w:eastAsia="en-US"/>
        </w:rPr>
        <w:t>Оценка достоверности данных, приведенных в предложениях об установлении тарифов и (или) их предельных уровней</w:t>
      </w:r>
    </w:p>
    <w:p w14:paraId="2CDD0AF3" w14:textId="77777777" w:rsidR="00EA2D5D" w:rsidRPr="00394F41" w:rsidRDefault="00EA2D5D" w:rsidP="00EA2D5D">
      <w:pPr>
        <w:ind w:right="142" w:firstLine="851"/>
        <w:jc w:val="both"/>
        <w:rPr>
          <w:snapToGrid w:val="0"/>
          <w:sz w:val="28"/>
          <w:szCs w:val="28"/>
        </w:rPr>
      </w:pPr>
    </w:p>
    <w:p w14:paraId="36F9DAF4" w14:textId="77777777" w:rsidR="00EA2D5D" w:rsidRPr="00394F41" w:rsidRDefault="00EA2D5D" w:rsidP="00EA2D5D">
      <w:pPr>
        <w:ind w:firstLine="709"/>
        <w:jc w:val="both"/>
        <w:rPr>
          <w:snapToGrid w:val="0"/>
          <w:sz w:val="28"/>
          <w:szCs w:val="28"/>
        </w:rPr>
      </w:pPr>
      <w:r w:rsidRPr="00394F41">
        <w:rPr>
          <w:snapToGrid w:val="0"/>
          <w:sz w:val="28"/>
          <w:szCs w:val="28"/>
        </w:rPr>
        <w:t xml:space="preserve">Экспертами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эксперты исходили из того, </w:t>
      </w:r>
      <w:r w:rsidRPr="00394F41">
        <w:rPr>
          <w:snapToGrid w:val="0"/>
          <w:sz w:val="28"/>
          <w:szCs w:val="28"/>
        </w:rPr>
        <w:br/>
        <w:t>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2A5191D7" w14:textId="77777777" w:rsidR="00EA2D5D" w:rsidRPr="00394F41" w:rsidRDefault="00EA2D5D" w:rsidP="00EA2D5D">
      <w:pPr>
        <w:ind w:firstLine="709"/>
        <w:jc w:val="both"/>
        <w:rPr>
          <w:snapToGrid w:val="0"/>
          <w:sz w:val="28"/>
          <w:szCs w:val="28"/>
        </w:rPr>
      </w:pPr>
      <w:r w:rsidRPr="00394F41">
        <w:rPr>
          <w:snapToGrid w:val="0"/>
          <w:sz w:val="28"/>
          <w:szCs w:val="28"/>
        </w:rPr>
        <w:t xml:space="preserve">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Проверка бухгалтерской, статистической и иной документации осуществлялась исключительно с целью оценки достоверности, представленной </w:t>
      </w:r>
      <w:r w:rsidRPr="00394F41">
        <w:rPr>
          <w:snapToGrid w:val="0"/>
          <w:sz w:val="28"/>
          <w:szCs w:val="28"/>
        </w:rPr>
        <w:br/>
        <w:t>ООО «Лесная поляна-Плюс»</w:t>
      </w:r>
      <w:r w:rsidRPr="00394F41">
        <w:rPr>
          <w:b/>
          <w:snapToGrid w:val="0"/>
          <w:sz w:val="28"/>
          <w:szCs w:val="28"/>
        </w:rPr>
        <w:t xml:space="preserve"> </w:t>
      </w:r>
      <w:r w:rsidRPr="00394F41">
        <w:rPr>
          <w:snapToGrid w:val="0"/>
          <w:sz w:val="28"/>
          <w:szCs w:val="28"/>
        </w:rPr>
        <w:t>информации для определения величины экономически обоснованных расходов по регулируемым Региональной энергетической комиссии Кузбасса видам деятельности на 2025 год.</w:t>
      </w:r>
    </w:p>
    <w:p w14:paraId="1654BEB9" w14:textId="77777777" w:rsidR="00EA2D5D" w:rsidRPr="00394F41" w:rsidRDefault="00EA2D5D" w:rsidP="00EA2D5D">
      <w:pPr>
        <w:ind w:right="142" w:firstLine="851"/>
        <w:jc w:val="both"/>
        <w:rPr>
          <w:snapToGrid w:val="0"/>
          <w:sz w:val="28"/>
          <w:szCs w:val="28"/>
          <w:lang w:eastAsia="en-US"/>
        </w:rPr>
      </w:pPr>
    </w:p>
    <w:p w14:paraId="4C257BF9" w14:textId="77777777" w:rsidR="00EA2D5D" w:rsidRPr="00394F41" w:rsidRDefault="00EA2D5D" w:rsidP="00EA2D5D">
      <w:pPr>
        <w:keepNext/>
        <w:tabs>
          <w:tab w:val="left" w:pos="1701"/>
        </w:tabs>
        <w:ind w:left="2058" w:hanging="357"/>
        <w:outlineLvl w:val="2"/>
        <w:rPr>
          <w:rFonts w:cs="Arial"/>
          <w:b/>
          <w:bCs/>
          <w:sz w:val="28"/>
          <w:szCs w:val="26"/>
          <w:lang w:eastAsia="en-US"/>
        </w:rPr>
      </w:pPr>
      <w:r w:rsidRPr="00394F41">
        <w:rPr>
          <w:rFonts w:cs="Arial"/>
          <w:b/>
          <w:bCs/>
          <w:sz w:val="28"/>
          <w:szCs w:val="26"/>
          <w:lang w:eastAsia="en-US"/>
        </w:rPr>
        <w:t>Расчет тарифов на горячую воду в закрытой системе теплоснабжения (горячего водоснабжения).</w:t>
      </w:r>
    </w:p>
    <w:p w14:paraId="5511E535" w14:textId="77777777" w:rsidR="00EA2D5D" w:rsidRPr="00394F41" w:rsidRDefault="00EA2D5D" w:rsidP="00EA2D5D">
      <w:pPr>
        <w:ind w:firstLine="709"/>
        <w:jc w:val="both"/>
        <w:rPr>
          <w:snapToGrid w:val="0"/>
          <w:sz w:val="28"/>
          <w:szCs w:val="28"/>
        </w:rPr>
      </w:pPr>
    </w:p>
    <w:p w14:paraId="2A9315B8" w14:textId="77777777" w:rsidR="00EA2D5D" w:rsidRPr="00394F41" w:rsidRDefault="00EA2D5D" w:rsidP="00EA2D5D">
      <w:pPr>
        <w:ind w:firstLine="709"/>
        <w:jc w:val="both"/>
        <w:rPr>
          <w:snapToGrid w:val="0"/>
          <w:sz w:val="28"/>
          <w:szCs w:val="28"/>
        </w:rPr>
      </w:pPr>
      <w:r w:rsidRPr="00394F41">
        <w:rPr>
          <w:snapToGrid w:val="0"/>
          <w:sz w:val="28"/>
          <w:szCs w:val="28"/>
        </w:rPr>
        <w:t xml:space="preserve">ООО «Лесная поляна плюс» для установление тарифа на горячую воду в закрытой системе горячего водоснабжения, реализуемую на </w:t>
      </w:r>
      <w:r w:rsidRPr="00394F41">
        <w:rPr>
          <w:bCs/>
          <w:snapToGrid w:val="0"/>
          <w:sz w:val="28"/>
          <w:szCs w:val="28"/>
        </w:rPr>
        <w:t>потребительском рынке Кемеровского городского округа ж.р. Лесная Поляна (</w:t>
      </w:r>
      <w:r w:rsidRPr="00394F41">
        <w:rPr>
          <w:snapToGrid w:val="0"/>
          <w:sz w:val="28"/>
          <w:szCs w:val="28"/>
        </w:rPr>
        <w:t>ООО «Лесная поляна-Плюс» (котельная № 74, расположенная по адресу:</w:t>
      </w:r>
      <w:r w:rsidRPr="00394F41">
        <w:rPr>
          <w:snapToGrid w:val="0"/>
          <w:sz w:val="28"/>
          <w:szCs w:val="28"/>
        </w:rPr>
        <w:br/>
        <w:t>ул. Осенний бульвар, 2А)</w:t>
      </w:r>
      <w:r w:rsidRPr="00394F41">
        <w:rPr>
          <w:bCs/>
          <w:snapToGrid w:val="0"/>
          <w:sz w:val="28"/>
          <w:szCs w:val="28"/>
        </w:rPr>
        <w:t>, на 2025 год</w:t>
      </w:r>
      <w:r w:rsidRPr="00394F41">
        <w:rPr>
          <w:bCs/>
          <w:snapToGrid w:val="0"/>
          <w:color w:val="000000"/>
          <w:kern w:val="32"/>
          <w:sz w:val="28"/>
          <w:szCs w:val="28"/>
        </w:rPr>
        <w:t>, в</w:t>
      </w:r>
      <w:r w:rsidRPr="00394F41">
        <w:rPr>
          <w:b/>
          <w:snapToGrid w:val="0"/>
          <w:sz w:val="28"/>
          <w:szCs w:val="28"/>
        </w:rPr>
        <w:t xml:space="preserve"> </w:t>
      </w:r>
      <w:r w:rsidRPr="00394F41">
        <w:rPr>
          <w:snapToGrid w:val="0"/>
          <w:sz w:val="28"/>
          <w:szCs w:val="28"/>
        </w:rPr>
        <w:t>качестве обосновывающих документов представило:</w:t>
      </w:r>
    </w:p>
    <w:p w14:paraId="67B50A29" w14:textId="77777777" w:rsidR="00EA2D5D" w:rsidRPr="00394F41" w:rsidRDefault="00EA2D5D" w:rsidP="00EA2D5D">
      <w:pPr>
        <w:ind w:firstLine="709"/>
        <w:jc w:val="both"/>
        <w:rPr>
          <w:snapToGrid w:val="0"/>
          <w:sz w:val="28"/>
          <w:szCs w:val="28"/>
        </w:rPr>
      </w:pPr>
      <w:r w:rsidRPr="00394F41">
        <w:rPr>
          <w:snapToGrid w:val="0"/>
          <w:sz w:val="28"/>
          <w:szCs w:val="28"/>
        </w:rPr>
        <w:t>- копию договора теплоснабжения № ЕТО1/2022 от 01.01.2022 года, заключенного с ООО «Управляющая компания «Лесная поляна» ДС №№ 1-3 (стр. 247-293);</w:t>
      </w:r>
    </w:p>
    <w:p w14:paraId="2753AA54" w14:textId="77777777" w:rsidR="00EA2D5D" w:rsidRPr="00394F41" w:rsidRDefault="00EA2D5D" w:rsidP="00EA2D5D">
      <w:pPr>
        <w:ind w:firstLine="709"/>
        <w:jc w:val="both"/>
        <w:rPr>
          <w:bCs/>
          <w:snapToGrid w:val="0"/>
          <w:color w:val="000000"/>
          <w:kern w:val="32"/>
          <w:sz w:val="28"/>
          <w:szCs w:val="28"/>
        </w:rPr>
      </w:pPr>
      <w:r w:rsidRPr="00394F41">
        <w:rPr>
          <w:snapToGrid w:val="0"/>
          <w:sz w:val="28"/>
          <w:szCs w:val="28"/>
        </w:rPr>
        <w:t xml:space="preserve">- пояснительную записку к расчету тарифа на горячую воду в закрытых системах горячего водоснабжения в отношении объекта теплоснабжения газовой котельной, № 74 расположенной в </w:t>
      </w:r>
      <w:r w:rsidRPr="00394F41">
        <w:rPr>
          <w:bCs/>
          <w:snapToGrid w:val="0"/>
          <w:sz w:val="28"/>
          <w:szCs w:val="28"/>
        </w:rPr>
        <w:t>ж.р. Лесная Поляна по адресу: ул. Осенний бульвар, 2А), на 2025 год (стр. 321).</w:t>
      </w:r>
    </w:p>
    <w:p w14:paraId="4FBA0D6A" w14:textId="77777777" w:rsidR="00EA2D5D" w:rsidRPr="00394F41" w:rsidRDefault="00EA2D5D" w:rsidP="00EA2D5D">
      <w:pPr>
        <w:ind w:firstLine="709"/>
        <w:jc w:val="both"/>
        <w:rPr>
          <w:bCs/>
          <w:snapToGrid w:val="0"/>
          <w:sz w:val="28"/>
          <w:szCs w:val="28"/>
        </w:rPr>
      </w:pPr>
      <w:r w:rsidRPr="00394F41">
        <w:rPr>
          <w:snapToGrid w:val="0"/>
          <w:sz w:val="28"/>
          <w:szCs w:val="28"/>
        </w:rPr>
        <w:t xml:space="preserve">- производственную программу в отношении объектов теплоснабжения – газовых котельных №74, расположенной в ж.р. Лесная Поляна </w:t>
      </w:r>
      <w:r w:rsidRPr="00394F41">
        <w:rPr>
          <w:snapToGrid w:val="0"/>
          <w:sz w:val="28"/>
          <w:szCs w:val="28"/>
        </w:rPr>
        <w:br/>
        <w:t xml:space="preserve">по адресу: </w:t>
      </w:r>
      <w:r w:rsidRPr="00394F41">
        <w:rPr>
          <w:bCs/>
          <w:snapToGrid w:val="0"/>
          <w:sz w:val="28"/>
          <w:szCs w:val="28"/>
        </w:rPr>
        <w:t xml:space="preserve">бульвар Осенний, 2А, реализуемая на потребительском рынке </w:t>
      </w:r>
      <w:r w:rsidRPr="00394F41">
        <w:rPr>
          <w:bCs/>
          <w:snapToGrid w:val="0"/>
          <w:sz w:val="28"/>
          <w:szCs w:val="28"/>
        </w:rPr>
        <w:br/>
        <w:t>г. Кемерово ж.р. Лесная Поляна в целях оказания услуг горячего водоснабжения в закрытой системе ГВС на период 2025 год (стр. 326);</w:t>
      </w:r>
    </w:p>
    <w:p w14:paraId="2FA17E7D" w14:textId="77777777" w:rsidR="00EA2D5D" w:rsidRPr="00394F41" w:rsidRDefault="00EA2D5D" w:rsidP="00EA2D5D">
      <w:pPr>
        <w:ind w:firstLine="709"/>
        <w:jc w:val="both"/>
        <w:rPr>
          <w:bCs/>
          <w:snapToGrid w:val="0"/>
          <w:sz w:val="28"/>
          <w:szCs w:val="28"/>
        </w:rPr>
      </w:pPr>
      <w:r w:rsidRPr="00394F41">
        <w:rPr>
          <w:snapToGrid w:val="0"/>
          <w:sz w:val="28"/>
          <w:szCs w:val="28"/>
        </w:rPr>
        <w:t xml:space="preserve">- баланс горячего водоснабжения в </w:t>
      </w:r>
      <w:r w:rsidRPr="00394F41">
        <w:rPr>
          <w:bCs/>
          <w:snapToGrid w:val="0"/>
          <w:sz w:val="28"/>
          <w:szCs w:val="28"/>
        </w:rPr>
        <w:t>закрытой системе ГВС в отношении объекта теплоснабжения - газовая котельная № 74,</w:t>
      </w:r>
      <w:r w:rsidRPr="00394F41">
        <w:rPr>
          <w:snapToGrid w:val="0"/>
          <w:sz w:val="28"/>
          <w:szCs w:val="28"/>
        </w:rPr>
        <w:t xml:space="preserve"> расположенной в ж.р. Лесная Поляна по адресу: </w:t>
      </w:r>
      <w:r w:rsidRPr="00394F41">
        <w:rPr>
          <w:bCs/>
          <w:snapToGrid w:val="0"/>
          <w:sz w:val="28"/>
          <w:szCs w:val="28"/>
        </w:rPr>
        <w:t>бульвар Осенний, 2А, реализуемая на потребительском рынке г. Кемерово ж.р. Лесная Поляна в целях оказания услуг горячего водоснабжения в закрытой системе ГВС на период 2025 год (стр. 337);</w:t>
      </w:r>
    </w:p>
    <w:p w14:paraId="617E5939" w14:textId="77777777" w:rsidR="00EA2D5D" w:rsidRPr="00394F41" w:rsidRDefault="00EA2D5D" w:rsidP="00EA2D5D">
      <w:pPr>
        <w:ind w:firstLine="709"/>
        <w:jc w:val="both"/>
        <w:rPr>
          <w:snapToGrid w:val="0"/>
          <w:sz w:val="28"/>
          <w:szCs w:val="28"/>
        </w:rPr>
      </w:pPr>
      <w:r w:rsidRPr="00394F41">
        <w:rPr>
          <w:snapToGrid w:val="0"/>
          <w:sz w:val="28"/>
          <w:szCs w:val="28"/>
        </w:rPr>
        <w:t xml:space="preserve">- сведения о расходах на приобретение холодной воды для целей горячего водоснабжения в закрытой системе ГВС котельной № 74 ж.р. Лесная Поляна ООО «Лесная поляна-Плюс» (г. Кемерово) на потребительском рынке </w:t>
      </w:r>
      <w:r w:rsidRPr="00394F41">
        <w:rPr>
          <w:snapToGrid w:val="0"/>
          <w:sz w:val="28"/>
          <w:szCs w:val="28"/>
        </w:rPr>
        <w:br/>
        <w:t>г. Кемерово, план на 2025 год</w:t>
      </w:r>
      <w:r w:rsidRPr="00394F41">
        <w:rPr>
          <w:bCs/>
          <w:snapToGrid w:val="0"/>
          <w:sz w:val="28"/>
          <w:szCs w:val="28"/>
        </w:rPr>
        <w:t xml:space="preserve"> (стр. 341);</w:t>
      </w:r>
    </w:p>
    <w:p w14:paraId="4731DB6A" w14:textId="77777777" w:rsidR="00EA2D5D" w:rsidRPr="00394F41" w:rsidRDefault="00EA2D5D" w:rsidP="00EA2D5D">
      <w:pPr>
        <w:ind w:firstLine="709"/>
        <w:jc w:val="both"/>
        <w:rPr>
          <w:snapToGrid w:val="0"/>
          <w:sz w:val="28"/>
          <w:szCs w:val="28"/>
        </w:rPr>
      </w:pPr>
      <w:r w:rsidRPr="00394F41">
        <w:rPr>
          <w:snapToGrid w:val="0"/>
          <w:sz w:val="28"/>
          <w:szCs w:val="28"/>
        </w:rPr>
        <w:t>- расчет объема компонента на холодную воду ООО «Лесная поляна-Плюс» на 2025 год (стр. 342).</w:t>
      </w:r>
    </w:p>
    <w:p w14:paraId="5EBB4713" w14:textId="77777777" w:rsidR="00EA2D5D" w:rsidRPr="00394F41" w:rsidRDefault="00EA2D5D" w:rsidP="00EA2D5D">
      <w:pPr>
        <w:ind w:firstLine="709"/>
        <w:jc w:val="both"/>
        <w:rPr>
          <w:bCs/>
          <w:snapToGrid w:val="0"/>
          <w:sz w:val="28"/>
          <w:szCs w:val="28"/>
        </w:rPr>
      </w:pPr>
      <w:r w:rsidRPr="00394F41">
        <w:rPr>
          <w:bCs/>
          <w:snapToGrid w:val="0"/>
          <w:sz w:val="28"/>
          <w:szCs w:val="28"/>
        </w:rPr>
        <w:t>Полезный отпуск тепловой энергии на ГВС ООО «Лесная поляна-Плюс» на 2025 год (стр. 343).</w:t>
      </w:r>
    </w:p>
    <w:p w14:paraId="51A28E60" w14:textId="77777777" w:rsidR="00EA2D5D" w:rsidRPr="00394F41" w:rsidRDefault="00EA2D5D" w:rsidP="00EA2D5D">
      <w:pPr>
        <w:ind w:firstLine="709"/>
        <w:jc w:val="both"/>
        <w:rPr>
          <w:bCs/>
          <w:snapToGrid w:val="0"/>
          <w:sz w:val="28"/>
          <w:szCs w:val="28"/>
        </w:rPr>
      </w:pPr>
      <w:r w:rsidRPr="00394F41">
        <w:rPr>
          <w:snapToGrid w:val="0"/>
          <w:sz w:val="28"/>
          <w:szCs w:val="28"/>
        </w:rPr>
        <w:t xml:space="preserve">- расчет необходимой валовой выручки по производству и реализации горячей воды в закрытой системе ГВС объектом теплоснабжения – газовой котельной № 74, </w:t>
      </w:r>
      <w:r w:rsidRPr="00394F41">
        <w:rPr>
          <w:bCs/>
          <w:snapToGrid w:val="0"/>
          <w:sz w:val="28"/>
          <w:szCs w:val="28"/>
        </w:rPr>
        <w:t>на 2025 год (стр. 344).</w:t>
      </w:r>
    </w:p>
    <w:p w14:paraId="643CD6FC" w14:textId="77777777" w:rsidR="00EA2D5D" w:rsidRPr="00394F41" w:rsidRDefault="00EA2D5D" w:rsidP="00EA2D5D">
      <w:pPr>
        <w:ind w:firstLine="709"/>
        <w:jc w:val="both"/>
        <w:rPr>
          <w:bCs/>
          <w:snapToGrid w:val="0"/>
          <w:sz w:val="28"/>
          <w:szCs w:val="28"/>
        </w:rPr>
      </w:pPr>
      <w:r w:rsidRPr="00394F41">
        <w:rPr>
          <w:bCs/>
          <w:snapToGrid w:val="0"/>
          <w:sz w:val="28"/>
          <w:szCs w:val="28"/>
        </w:rPr>
        <w:t>- расчет тарифов на горячую воду в закрытой системе ГВС в отношении объекта теплоснабжения – газовая котельная № 74,</w:t>
      </w:r>
      <w:r w:rsidRPr="00394F41">
        <w:rPr>
          <w:snapToGrid w:val="0"/>
          <w:sz w:val="28"/>
          <w:szCs w:val="28"/>
        </w:rPr>
        <w:t xml:space="preserve"> расположенного по адресу:</w:t>
      </w:r>
      <w:r w:rsidRPr="00394F41">
        <w:rPr>
          <w:snapToGrid w:val="0"/>
          <w:sz w:val="28"/>
          <w:szCs w:val="28"/>
        </w:rPr>
        <w:br/>
        <w:t>ул. Осенний бульвар, 2А) на 2025 год. (стр. 345).</w:t>
      </w:r>
    </w:p>
    <w:p w14:paraId="0D1060C9" w14:textId="77777777" w:rsidR="00EA2D5D" w:rsidRPr="00394F41" w:rsidRDefault="00EA2D5D" w:rsidP="00EA2D5D">
      <w:pPr>
        <w:ind w:firstLine="709"/>
        <w:jc w:val="both"/>
        <w:rPr>
          <w:snapToGrid w:val="0"/>
          <w:sz w:val="28"/>
          <w:szCs w:val="28"/>
        </w:rPr>
      </w:pPr>
      <w:r w:rsidRPr="00394F41">
        <w:rPr>
          <w:snapToGrid w:val="0"/>
          <w:sz w:val="28"/>
          <w:szCs w:val="28"/>
        </w:rPr>
        <w:t xml:space="preserve">- копию единого договора холодного водоснабжения и водоотведения </w:t>
      </w:r>
      <w:r w:rsidRPr="00394F41">
        <w:rPr>
          <w:snapToGrid w:val="0"/>
          <w:sz w:val="28"/>
          <w:szCs w:val="28"/>
        </w:rPr>
        <w:br/>
        <w:t>№ 3141 от 16.12.2013 года, заключенного с ОАО «СКЭК» с протоколом разногласий (стр. 298-383-453).</w:t>
      </w:r>
    </w:p>
    <w:p w14:paraId="485DAD53" w14:textId="77777777" w:rsidR="00EA2D5D" w:rsidRPr="00394F41" w:rsidRDefault="00EA2D5D" w:rsidP="00EA2D5D">
      <w:pPr>
        <w:ind w:firstLine="709"/>
        <w:jc w:val="both"/>
        <w:rPr>
          <w:snapToGrid w:val="0"/>
          <w:color w:val="FF0000"/>
          <w:sz w:val="28"/>
          <w:szCs w:val="28"/>
        </w:rPr>
      </w:pPr>
      <w:r w:rsidRPr="00394F41">
        <w:rPr>
          <w:snapToGrid w:val="0"/>
          <w:sz w:val="28"/>
          <w:szCs w:val="28"/>
        </w:rPr>
        <w:lastRenderedPageBreak/>
        <w:t xml:space="preserve">Комплекс функций и технических устройств для приготовления горячей воды выполнен в помещение котельной № 74. Поэтому, в соответствии </w:t>
      </w:r>
      <w:r w:rsidRPr="00394F41">
        <w:rPr>
          <w:snapToGrid w:val="0"/>
          <w:sz w:val="28"/>
          <w:szCs w:val="28"/>
        </w:rPr>
        <w:br/>
      </w:r>
      <w:r w:rsidRPr="00394F41">
        <w:rPr>
          <w:snapToGrid w:val="0"/>
          <w:color w:val="000000"/>
          <w:sz w:val="28"/>
          <w:szCs w:val="28"/>
        </w:rPr>
        <w:t>с п. 27 статьи 2 ФЗ № 416 от 07.12.2011 «О водоснабжении и водоотведении», система горячего водоснабжения потребителей данных котельных является закрытой централизованной системой теплоснабжения.</w:t>
      </w:r>
    </w:p>
    <w:p w14:paraId="4CCF2CBB" w14:textId="77777777" w:rsidR="00EA2D5D" w:rsidRPr="00394F41" w:rsidRDefault="00EA2D5D" w:rsidP="00EA2D5D">
      <w:pPr>
        <w:ind w:firstLine="709"/>
        <w:jc w:val="both"/>
        <w:rPr>
          <w:snapToGrid w:val="0"/>
          <w:sz w:val="28"/>
          <w:szCs w:val="28"/>
        </w:rPr>
      </w:pPr>
      <w:r w:rsidRPr="00394F41">
        <w:rPr>
          <w:snapToGrid w:val="0"/>
          <w:sz w:val="28"/>
          <w:szCs w:val="28"/>
        </w:rPr>
        <w:t xml:space="preserve">Поставка горячей воды от источника до потребителя осуществляется </w:t>
      </w:r>
      <w:r w:rsidRPr="00394F41">
        <w:rPr>
          <w:snapToGrid w:val="0"/>
          <w:sz w:val="28"/>
          <w:szCs w:val="28"/>
        </w:rPr>
        <w:br/>
        <w:t xml:space="preserve">по отдельным трубопроводам Т3 и Т4, обслуживаемым специалистами </w:t>
      </w:r>
      <w:r w:rsidRPr="00394F41">
        <w:rPr>
          <w:snapToGrid w:val="0"/>
          <w:sz w:val="28"/>
          <w:szCs w:val="28"/>
        </w:rPr>
        <w:br/>
        <w:t xml:space="preserve">АО «Теплоэнерго» по договору на техническое обслуживание, выполнение работ и оказания услуг, без отбора теплоносителя из тепловой сети. При этом расчёты с поставщиком холодной воды осуществляет ООО «Ясная поляна-Плюс». </w:t>
      </w:r>
    </w:p>
    <w:p w14:paraId="42F3EB22" w14:textId="77777777" w:rsidR="00EA2D5D" w:rsidRPr="00394F41" w:rsidRDefault="00EA2D5D" w:rsidP="00EA2D5D">
      <w:pPr>
        <w:ind w:firstLine="709"/>
        <w:jc w:val="both"/>
        <w:rPr>
          <w:snapToGrid w:val="0"/>
          <w:color w:val="000000"/>
          <w:sz w:val="28"/>
          <w:szCs w:val="28"/>
        </w:rPr>
      </w:pPr>
      <w:r w:rsidRPr="00394F41">
        <w:rPr>
          <w:snapToGrid w:val="0"/>
          <w:sz w:val="28"/>
          <w:szCs w:val="28"/>
        </w:rPr>
        <w:t>Учитывая вышеизложенное, эксперты считают возможным установить для ООО «Ясная поляна-Плюс»</w:t>
      </w:r>
      <w:r w:rsidRPr="00394F41">
        <w:rPr>
          <w:snapToGrid w:val="0"/>
          <w:color w:val="000000"/>
          <w:sz w:val="28"/>
          <w:szCs w:val="28"/>
        </w:rPr>
        <w:t xml:space="preserve"> (котельная </w:t>
      </w:r>
      <w:r w:rsidRPr="00394F41">
        <w:rPr>
          <w:bCs/>
          <w:snapToGrid w:val="0"/>
          <w:color w:val="000000"/>
          <w:sz w:val="28"/>
          <w:szCs w:val="28"/>
        </w:rPr>
        <w:t xml:space="preserve">№ 74, </w:t>
      </w:r>
      <w:r w:rsidRPr="00394F41">
        <w:rPr>
          <w:snapToGrid w:val="0"/>
          <w:sz w:val="28"/>
          <w:szCs w:val="28"/>
        </w:rPr>
        <w:t xml:space="preserve">ж.р. Лесная Поляна по адресу: </w:t>
      </w:r>
      <w:r w:rsidRPr="00394F41">
        <w:rPr>
          <w:bCs/>
          <w:snapToGrid w:val="0"/>
          <w:sz w:val="28"/>
          <w:szCs w:val="28"/>
        </w:rPr>
        <w:t xml:space="preserve">бульвар Осенний, 2А, </w:t>
      </w:r>
      <w:r w:rsidRPr="00394F41">
        <w:rPr>
          <w:snapToGrid w:val="0"/>
          <w:color w:val="000000"/>
          <w:sz w:val="28"/>
          <w:szCs w:val="28"/>
        </w:rPr>
        <w:t>тарифы на горячую воду в закрытой системе горячего водоснабжения.</w:t>
      </w:r>
    </w:p>
    <w:p w14:paraId="22905218" w14:textId="77777777" w:rsidR="00EA2D5D" w:rsidRPr="00394F41" w:rsidRDefault="00EA2D5D" w:rsidP="00EA2D5D">
      <w:pPr>
        <w:ind w:firstLine="709"/>
        <w:jc w:val="both"/>
        <w:rPr>
          <w:snapToGrid w:val="0"/>
          <w:color w:val="000000"/>
          <w:sz w:val="28"/>
          <w:szCs w:val="28"/>
        </w:rPr>
      </w:pPr>
      <w:r w:rsidRPr="00394F41">
        <w:rPr>
          <w:snapToGrid w:val="0"/>
          <w:color w:val="000000"/>
          <w:sz w:val="28"/>
          <w:szCs w:val="28"/>
        </w:rPr>
        <w:t xml:space="preserve">В соответствии с пунктом 4 статьи 31 Федерального закона № 416-ФЗ </w:t>
      </w:r>
      <w:r w:rsidRPr="00394F41">
        <w:rPr>
          <w:snapToGrid w:val="0"/>
          <w:color w:val="000000"/>
          <w:sz w:val="28"/>
          <w:szCs w:val="28"/>
        </w:rPr>
        <w:br/>
        <w:t xml:space="preserve">«О водоснабжении и водоотведении», горячее водоснабжение относится </w:t>
      </w:r>
      <w:r w:rsidRPr="00394F41">
        <w:rPr>
          <w:snapToGrid w:val="0"/>
          <w:color w:val="000000"/>
          <w:sz w:val="28"/>
          <w:szCs w:val="28"/>
        </w:rPr>
        <w:br/>
        <w:t>к регулируемым видам деятельности в сфере горячего водоснабжения при осуществлении горячего водоснабжения с использованием закрытых систем горячего водоснабжения.</w:t>
      </w:r>
    </w:p>
    <w:p w14:paraId="15AA14EC" w14:textId="77777777" w:rsidR="00EA2D5D" w:rsidRPr="00394F41" w:rsidRDefault="00EA2D5D" w:rsidP="00EA2D5D">
      <w:pPr>
        <w:ind w:firstLine="709"/>
        <w:jc w:val="both"/>
        <w:rPr>
          <w:snapToGrid w:val="0"/>
          <w:sz w:val="28"/>
          <w:szCs w:val="28"/>
        </w:rPr>
      </w:pPr>
      <w:r w:rsidRPr="00394F41">
        <w:rPr>
          <w:snapToGrid w:val="0"/>
          <w:sz w:val="28"/>
          <w:szCs w:val="28"/>
        </w:rPr>
        <w:t>В соответствии с пунктом 9 статьи 32 Федерального закона от 07.12.2011</w:t>
      </w:r>
      <w:r w:rsidRPr="00394F41">
        <w:rPr>
          <w:snapToGrid w:val="0"/>
          <w:sz w:val="28"/>
          <w:szCs w:val="28"/>
        </w:rPr>
        <w:br/>
        <w:t xml:space="preserve">№ 416-ФЗ «О водоснабжении и водоотведении», тарифы в сфере горячего водоснабжения устанавливаются в виде двухкомпонентных тарифов </w:t>
      </w:r>
      <w:r w:rsidRPr="00394F41">
        <w:rPr>
          <w:snapToGrid w:val="0"/>
          <w:sz w:val="28"/>
          <w:szCs w:val="28"/>
        </w:rPr>
        <w:br/>
        <w:t>с использованием компонента на холодную воду и компонента на тепловую энергию в порядке, определенном разделом XI Основ ценообразования в сфере водоснабжения и водоотведения, утвержденными постановлением Правительства РФ от 13.05.2013 № 406.</w:t>
      </w:r>
    </w:p>
    <w:p w14:paraId="38F17009" w14:textId="77777777" w:rsidR="00EA2D5D" w:rsidRPr="00394F41" w:rsidRDefault="00EA2D5D" w:rsidP="00EA2D5D">
      <w:pPr>
        <w:ind w:firstLine="709"/>
        <w:jc w:val="both"/>
        <w:rPr>
          <w:snapToGrid w:val="0"/>
          <w:sz w:val="28"/>
          <w:szCs w:val="28"/>
        </w:rPr>
      </w:pPr>
    </w:p>
    <w:p w14:paraId="2163DBFE" w14:textId="77777777" w:rsidR="00EA2D5D" w:rsidRPr="00394F41" w:rsidRDefault="00EA2D5D" w:rsidP="00EA2D5D">
      <w:pPr>
        <w:spacing w:after="60"/>
        <w:jc w:val="center"/>
        <w:outlineLvl w:val="1"/>
        <w:rPr>
          <w:b/>
          <w:sz w:val="28"/>
          <w:szCs w:val="28"/>
        </w:rPr>
      </w:pPr>
      <w:r w:rsidRPr="00394F41">
        <w:rPr>
          <w:b/>
          <w:sz w:val="28"/>
          <w:szCs w:val="28"/>
        </w:rPr>
        <w:t xml:space="preserve">5.1 Определение планового полезного отпуска </w:t>
      </w:r>
    </w:p>
    <w:p w14:paraId="0EFB6722" w14:textId="77777777" w:rsidR="00EA2D5D" w:rsidRPr="00394F41" w:rsidRDefault="00EA2D5D" w:rsidP="00EA2D5D">
      <w:pPr>
        <w:spacing w:after="60"/>
        <w:jc w:val="center"/>
        <w:outlineLvl w:val="1"/>
        <w:rPr>
          <w:b/>
          <w:sz w:val="28"/>
          <w:szCs w:val="28"/>
        </w:rPr>
      </w:pPr>
      <w:r w:rsidRPr="00394F41">
        <w:rPr>
          <w:b/>
          <w:sz w:val="28"/>
          <w:szCs w:val="28"/>
        </w:rPr>
        <w:t>по ГВС на 2025 год</w:t>
      </w:r>
    </w:p>
    <w:p w14:paraId="5DB03E3E" w14:textId="77777777" w:rsidR="00EA2D5D" w:rsidRPr="00394F41" w:rsidRDefault="00EA2D5D" w:rsidP="00EA2D5D">
      <w:pPr>
        <w:ind w:firstLine="720"/>
        <w:jc w:val="both"/>
        <w:rPr>
          <w:sz w:val="28"/>
          <w:szCs w:val="28"/>
        </w:rPr>
      </w:pPr>
    </w:p>
    <w:p w14:paraId="4D50C7E2" w14:textId="77777777" w:rsidR="00EA2D5D" w:rsidRPr="00394F41" w:rsidRDefault="00EA2D5D" w:rsidP="00EA2D5D">
      <w:pPr>
        <w:ind w:firstLine="709"/>
        <w:jc w:val="both"/>
        <w:rPr>
          <w:sz w:val="28"/>
          <w:szCs w:val="28"/>
        </w:rPr>
      </w:pPr>
      <w:r w:rsidRPr="00394F41">
        <w:rPr>
          <w:sz w:val="28"/>
          <w:szCs w:val="28"/>
        </w:rPr>
        <w:t xml:space="preserve">Структура планового объема отпуска горячей воды экспертами принята согласно представленному предприятием «Расчету объема компонента на холодную воду ООО «Лесная поляна-Плюс» по Лесной поляне на 2025 год (котельные № 74) на 2025 год </w:t>
      </w:r>
      <w:r w:rsidRPr="00394F41">
        <w:rPr>
          <w:snapToGrid w:val="0"/>
          <w:sz w:val="28"/>
          <w:szCs w:val="28"/>
        </w:rPr>
        <w:t>(стр. 342)</w:t>
      </w:r>
      <w:r w:rsidRPr="00394F41">
        <w:rPr>
          <w:sz w:val="28"/>
          <w:szCs w:val="28"/>
        </w:rPr>
        <w:t>.</w:t>
      </w:r>
    </w:p>
    <w:p w14:paraId="2F111081" w14:textId="77777777" w:rsidR="00EA2D5D" w:rsidRPr="00394F41" w:rsidRDefault="00EA2D5D" w:rsidP="00EA2D5D">
      <w:pPr>
        <w:ind w:firstLine="709"/>
        <w:jc w:val="both"/>
        <w:rPr>
          <w:sz w:val="28"/>
          <w:szCs w:val="28"/>
        </w:rPr>
      </w:pPr>
      <w:r w:rsidRPr="00394F41">
        <w:rPr>
          <w:sz w:val="28"/>
          <w:szCs w:val="28"/>
        </w:rPr>
        <w:t xml:space="preserve">Предприятием не предоставлена разбивка баланса теплоносителя по полугодиям. соответственно эксперты принимают разбивку баланса теплоносителя в равном объеме на 1 и 2 полугодие на период 2025 – 50%.  </w:t>
      </w:r>
    </w:p>
    <w:p w14:paraId="3CB2F1D1" w14:textId="77777777" w:rsidR="00EA2D5D" w:rsidRPr="00394F41" w:rsidRDefault="00EA2D5D" w:rsidP="00EA2D5D">
      <w:pPr>
        <w:autoSpaceDE w:val="0"/>
        <w:autoSpaceDN w:val="0"/>
        <w:adjustRightInd w:val="0"/>
        <w:ind w:firstLine="709"/>
        <w:jc w:val="both"/>
        <w:rPr>
          <w:sz w:val="28"/>
          <w:szCs w:val="28"/>
        </w:rPr>
      </w:pPr>
      <w:r w:rsidRPr="00394F41">
        <w:rPr>
          <w:sz w:val="28"/>
          <w:szCs w:val="28"/>
        </w:rPr>
        <w:t>Планируемые объемы отпуска горячей воды приведены в таблице 1.</w:t>
      </w:r>
    </w:p>
    <w:p w14:paraId="37F3A74F" w14:textId="77777777" w:rsidR="00EA2D5D" w:rsidRPr="00394F41" w:rsidRDefault="00EA2D5D" w:rsidP="00EA2D5D">
      <w:pPr>
        <w:autoSpaceDE w:val="0"/>
        <w:autoSpaceDN w:val="0"/>
        <w:adjustRightInd w:val="0"/>
        <w:ind w:firstLine="709"/>
        <w:jc w:val="both"/>
        <w:rPr>
          <w:sz w:val="16"/>
          <w:szCs w:val="28"/>
        </w:rPr>
      </w:pPr>
    </w:p>
    <w:p w14:paraId="19664703" w14:textId="77777777" w:rsidR="00EA2D5D" w:rsidRPr="00394F41" w:rsidRDefault="00EA2D5D" w:rsidP="00EA2D5D">
      <w:pPr>
        <w:autoSpaceDE w:val="0"/>
        <w:autoSpaceDN w:val="0"/>
        <w:adjustRightInd w:val="0"/>
        <w:ind w:firstLine="709"/>
        <w:jc w:val="right"/>
        <w:rPr>
          <w:sz w:val="28"/>
          <w:szCs w:val="28"/>
        </w:rPr>
      </w:pPr>
    </w:p>
    <w:p w14:paraId="03BEF23E" w14:textId="77777777" w:rsidR="00EA2D5D" w:rsidRPr="00394F41" w:rsidRDefault="00EA2D5D" w:rsidP="00EA2D5D">
      <w:pPr>
        <w:autoSpaceDE w:val="0"/>
        <w:autoSpaceDN w:val="0"/>
        <w:adjustRightInd w:val="0"/>
        <w:ind w:firstLine="709"/>
        <w:jc w:val="right"/>
        <w:rPr>
          <w:sz w:val="28"/>
          <w:szCs w:val="28"/>
        </w:rPr>
      </w:pPr>
    </w:p>
    <w:p w14:paraId="4F5FF82F" w14:textId="77777777" w:rsidR="00EA2D5D" w:rsidRPr="00394F41" w:rsidRDefault="00EA2D5D" w:rsidP="00EA2D5D">
      <w:pPr>
        <w:autoSpaceDE w:val="0"/>
        <w:autoSpaceDN w:val="0"/>
        <w:adjustRightInd w:val="0"/>
        <w:ind w:firstLine="709"/>
        <w:jc w:val="right"/>
        <w:rPr>
          <w:sz w:val="28"/>
          <w:szCs w:val="28"/>
        </w:rPr>
      </w:pPr>
      <w:r w:rsidRPr="00394F41">
        <w:rPr>
          <w:sz w:val="28"/>
          <w:szCs w:val="28"/>
        </w:rPr>
        <w:t>Таблица 1</w:t>
      </w:r>
    </w:p>
    <w:p w14:paraId="2FC0FDBD" w14:textId="77777777" w:rsidR="00EA2D5D" w:rsidRPr="00394F41" w:rsidRDefault="00EA2D5D" w:rsidP="00EA2D5D">
      <w:pPr>
        <w:ind w:left="-142" w:right="-144"/>
        <w:jc w:val="center"/>
        <w:rPr>
          <w:kern w:val="32"/>
          <w:sz w:val="28"/>
          <w:szCs w:val="28"/>
        </w:rPr>
      </w:pPr>
      <w:r w:rsidRPr="00394F41">
        <w:rPr>
          <w:sz w:val="28"/>
          <w:szCs w:val="28"/>
        </w:rPr>
        <w:lastRenderedPageBreak/>
        <w:t>Объемы отпуска горячей воды ООО «Лесная поляна-Плюс»</w:t>
      </w:r>
      <w:r w:rsidRPr="00394F41">
        <w:rPr>
          <w:snapToGrid w:val="0"/>
          <w:sz w:val="28"/>
          <w:szCs w:val="28"/>
        </w:rPr>
        <w:br/>
        <w:t>(котельная № 74 расположенная в ж.р. Лесная Поляна по адресу:</w:t>
      </w:r>
      <w:r w:rsidRPr="00394F41">
        <w:rPr>
          <w:snapToGrid w:val="0"/>
          <w:sz w:val="28"/>
          <w:szCs w:val="28"/>
        </w:rPr>
        <w:br/>
        <w:t xml:space="preserve"> </w:t>
      </w:r>
      <w:r w:rsidRPr="00394F41">
        <w:rPr>
          <w:bCs/>
          <w:snapToGrid w:val="0"/>
          <w:sz w:val="28"/>
          <w:szCs w:val="28"/>
        </w:rPr>
        <w:t xml:space="preserve">бульвар Осенний, 2А, </w:t>
      </w:r>
      <w:r w:rsidRPr="00394F41">
        <w:rPr>
          <w:sz w:val="28"/>
          <w:szCs w:val="28"/>
        </w:rPr>
        <w:t>в закрытой системе горячего водоснабжения на 2025 год:</w:t>
      </w:r>
    </w:p>
    <w:p w14:paraId="19D30D42" w14:textId="77777777" w:rsidR="00EA2D5D" w:rsidRPr="00394F41" w:rsidRDefault="00EA2D5D" w:rsidP="00EA2D5D">
      <w:pPr>
        <w:ind w:left="-142" w:right="-144"/>
        <w:jc w:val="center"/>
        <w:rPr>
          <w:szCs w:val="20"/>
        </w:rPr>
      </w:pPr>
    </w:p>
    <w:tbl>
      <w:tblPr>
        <w:tblW w:w="4893" w:type="pct"/>
        <w:jc w:val="center"/>
        <w:tblLayout w:type="fixed"/>
        <w:tblLook w:val="04A0" w:firstRow="1" w:lastRow="0" w:firstColumn="1" w:lastColumn="0" w:noHBand="0" w:noVBand="1"/>
      </w:tblPr>
      <w:tblGrid>
        <w:gridCol w:w="2494"/>
        <w:gridCol w:w="692"/>
        <w:gridCol w:w="1666"/>
        <w:gridCol w:w="1523"/>
        <w:gridCol w:w="1523"/>
        <w:gridCol w:w="1524"/>
      </w:tblGrid>
      <w:tr w:rsidR="00EA2D5D" w:rsidRPr="00394F41" w14:paraId="7B7D90C1" w14:textId="77777777" w:rsidTr="00BD168F">
        <w:trPr>
          <w:trHeight w:val="507"/>
          <w:jc w:val="center"/>
        </w:trPr>
        <w:tc>
          <w:tcPr>
            <w:tcW w:w="1323"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B06F66" w14:textId="77777777" w:rsidR="00EA2D5D" w:rsidRPr="00394F41" w:rsidRDefault="00EA2D5D" w:rsidP="00BD168F">
            <w:pPr>
              <w:jc w:val="center"/>
            </w:pPr>
            <w:r w:rsidRPr="00394F41">
              <w:t>Наименование показателя</w:t>
            </w:r>
          </w:p>
        </w:tc>
        <w:tc>
          <w:tcPr>
            <w:tcW w:w="367"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AE6E67" w14:textId="77777777" w:rsidR="00EA2D5D" w:rsidRPr="00394F41" w:rsidRDefault="00EA2D5D" w:rsidP="00BD168F">
            <w:pPr>
              <w:jc w:val="center"/>
            </w:pPr>
            <w:r w:rsidRPr="00394F41">
              <w:t>Ед. изм.</w:t>
            </w:r>
          </w:p>
        </w:tc>
        <w:tc>
          <w:tcPr>
            <w:tcW w:w="88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DCE30CD" w14:textId="77777777" w:rsidR="00EA2D5D" w:rsidRPr="00394F41" w:rsidRDefault="00EA2D5D" w:rsidP="00BD168F">
            <w:pPr>
              <w:jc w:val="center"/>
            </w:pPr>
            <w:r w:rsidRPr="00394F41">
              <w:t>Предложения предприятия на 2025 год</w:t>
            </w:r>
          </w:p>
        </w:tc>
        <w:tc>
          <w:tcPr>
            <w:tcW w:w="80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A32D19C" w14:textId="77777777" w:rsidR="00EA2D5D" w:rsidRPr="00394F41" w:rsidRDefault="00EA2D5D" w:rsidP="00BD168F">
            <w:pPr>
              <w:ind w:left="-112"/>
              <w:jc w:val="center"/>
            </w:pPr>
            <w:r w:rsidRPr="00394F41">
              <w:t xml:space="preserve">Предложения экспертов </w:t>
            </w:r>
            <w:r w:rsidRPr="00394F41">
              <w:br/>
              <w:t>на 2025 год</w:t>
            </w:r>
          </w:p>
        </w:tc>
        <w:tc>
          <w:tcPr>
            <w:tcW w:w="1617"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A01CCC" w14:textId="77777777" w:rsidR="00EA2D5D" w:rsidRPr="00394F41" w:rsidRDefault="00EA2D5D" w:rsidP="00BD168F">
            <w:pPr>
              <w:jc w:val="center"/>
            </w:pPr>
            <w:r w:rsidRPr="00394F41">
              <w:t>в том числе</w:t>
            </w:r>
          </w:p>
        </w:tc>
      </w:tr>
      <w:tr w:rsidR="00EA2D5D" w:rsidRPr="00394F41" w14:paraId="4144EEE3" w14:textId="77777777" w:rsidTr="00BD168F">
        <w:trPr>
          <w:trHeight w:val="507"/>
          <w:jc w:val="center"/>
        </w:trPr>
        <w:tc>
          <w:tcPr>
            <w:tcW w:w="1323" w:type="pct"/>
            <w:vMerge/>
            <w:tcBorders>
              <w:top w:val="single" w:sz="4" w:space="0" w:color="auto"/>
              <w:left w:val="single" w:sz="4" w:space="0" w:color="auto"/>
              <w:bottom w:val="single" w:sz="4" w:space="0" w:color="auto"/>
              <w:right w:val="single" w:sz="4" w:space="0" w:color="auto"/>
            </w:tcBorders>
            <w:vAlign w:val="center"/>
            <w:hideMark/>
          </w:tcPr>
          <w:p w14:paraId="1B27235E" w14:textId="77777777" w:rsidR="00EA2D5D" w:rsidRPr="00394F41" w:rsidRDefault="00EA2D5D" w:rsidP="00BD168F"/>
        </w:tc>
        <w:tc>
          <w:tcPr>
            <w:tcW w:w="367" w:type="pct"/>
            <w:vMerge/>
            <w:tcBorders>
              <w:top w:val="single" w:sz="4" w:space="0" w:color="auto"/>
              <w:left w:val="single" w:sz="4" w:space="0" w:color="auto"/>
              <w:bottom w:val="single" w:sz="4" w:space="0" w:color="auto"/>
              <w:right w:val="single" w:sz="4" w:space="0" w:color="auto"/>
            </w:tcBorders>
            <w:vAlign w:val="center"/>
            <w:hideMark/>
          </w:tcPr>
          <w:p w14:paraId="47848C50" w14:textId="77777777" w:rsidR="00EA2D5D" w:rsidRPr="00394F41" w:rsidRDefault="00EA2D5D" w:rsidP="00BD168F"/>
        </w:tc>
        <w:tc>
          <w:tcPr>
            <w:tcW w:w="884" w:type="pct"/>
            <w:vMerge/>
            <w:tcBorders>
              <w:top w:val="single" w:sz="4" w:space="0" w:color="auto"/>
              <w:left w:val="single" w:sz="4" w:space="0" w:color="auto"/>
              <w:bottom w:val="single" w:sz="4" w:space="0" w:color="auto"/>
              <w:right w:val="single" w:sz="4" w:space="0" w:color="auto"/>
            </w:tcBorders>
            <w:vAlign w:val="center"/>
            <w:hideMark/>
          </w:tcPr>
          <w:p w14:paraId="4307B79F" w14:textId="77777777" w:rsidR="00EA2D5D" w:rsidRPr="00394F41" w:rsidRDefault="00EA2D5D" w:rsidP="00BD168F"/>
        </w:tc>
        <w:tc>
          <w:tcPr>
            <w:tcW w:w="808" w:type="pct"/>
            <w:vMerge/>
            <w:tcBorders>
              <w:top w:val="single" w:sz="4" w:space="0" w:color="auto"/>
              <w:left w:val="single" w:sz="4" w:space="0" w:color="auto"/>
              <w:bottom w:val="single" w:sz="4" w:space="0" w:color="auto"/>
              <w:right w:val="single" w:sz="4" w:space="0" w:color="auto"/>
            </w:tcBorders>
            <w:vAlign w:val="center"/>
            <w:hideMark/>
          </w:tcPr>
          <w:p w14:paraId="1A1C3172" w14:textId="77777777" w:rsidR="00EA2D5D" w:rsidRPr="00394F41" w:rsidRDefault="00EA2D5D" w:rsidP="00BD168F"/>
        </w:tc>
        <w:tc>
          <w:tcPr>
            <w:tcW w:w="1617" w:type="pct"/>
            <w:gridSpan w:val="2"/>
            <w:vMerge/>
            <w:tcBorders>
              <w:top w:val="single" w:sz="4" w:space="0" w:color="auto"/>
              <w:left w:val="single" w:sz="4" w:space="0" w:color="auto"/>
              <w:bottom w:val="single" w:sz="4" w:space="0" w:color="auto"/>
              <w:right w:val="single" w:sz="4" w:space="0" w:color="auto"/>
            </w:tcBorders>
            <w:vAlign w:val="center"/>
            <w:hideMark/>
          </w:tcPr>
          <w:p w14:paraId="46A19E5B" w14:textId="77777777" w:rsidR="00EA2D5D" w:rsidRPr="00394F41" w:rsidRDefault="00EA2D5D" w:rsidP="00BD168F"/>
        </w:tc>
      </w:tr>
      <w:tr w:rsidR="00EA2D5D" w:rsidRPr="00394F41" w14:paraId="2967D7F9" w14:textId="77777777" w:rsidTr="00BD168F">
        <w:trPr>
          <w:trHeight w:val="395"/>
          <w:jc w:val="center"/>
        </w:trPr>
        <w:tc>
          <w:tcPr>
            <w:tcW w:w="1323" w:type="pct"/>
            <w:vMerge/>
            <w:tcBorders>
              <w:top w:val="single" w:sz="4" w:space="0" w:color="auto"/>
              <w:left w:val="single" w:sz="4" w:space="0" w:color="auto"/>
              <w:bottom w:val="single" w:sz="4" w:space="0" w:color="auto"/>
              <w:right w:val="single" w:sz="4" w:space="0" w:color="auto"/>
            </w:tcBorders>
            <w:vAlign w:val="center"/>
            <w:hideMark/>
          </w:tcPr>
          <w:p w14:paraId="0C8D4E8A" w14:textId="77777777" w:rsidR="00EA2D5D" w:rsidRPr="00394F41" w:rsidRDefault="00EA2D5D" w:rsidP="00BD168F"/>
        </w:tc>
        <w:tc>
          <w:tcPr>
            <w:tcW w:w="367" w:type="pct"/>
            <w:vMerge/>
            <w:tcBorders>
              <w:top w:val="single" w:sz="4" w:space="0" w:color="auto"/>
              <w:left w:val="single" w:sz="4" w:space="0" w:color="auto"/>
              <w:bottom w:val="single" w:sz="4" w:space="0" w:color="auto"/>
              <w:right w:val="single" w:sz="4" w:space="0" w:color="auto"/>
            </w:tcBorders>
            <w:vAlign w:val="center"/>
            <w:hideMark/>
          </w:tcPr>
          <w:p w14:paraId="240AAFF8" w14:textId="77777777" w:rsidR="00EA2D5D" w:rsidRPr="00394F41" w:rsidRDefault="00EA2D5D" w:rsidP="00BD168F"/>
        </w:tc>
        <w:tc>
          <w:tcPr>
            <w:tcW w:w="884" w:type="pct"/>
            <w:vMerge/>
            <w:tcBorders>
              <w:top w:val="single" w:sz="4" w:space="0" w:color="auto"/>
              <w:left w:val="single" w:sz="4" w:space="0" w:color="auto"/>
              <w:bottom w:val="single" w:sz="4" w:space="0" w:color="auto"/>
              <w:right w:val="single" w:sz="4" w:space="0" w:color="auto"/>
            </w:tcBorders>
            <w:vAlign w:val="center"/>
            <w:hideMark/>
          </w:tcPr>
          <w:p w14:paraId="490D7A89" w14:textId="77777777" w:rsidR="00EA2D5D" w:rsidRPr="00394F41" w:rsidRDefault="00EA2D5D" w:rsidP="00BD168F"/>
        </w:tc>
        <w:tc>
          <w:tcPr>
            <w:tcW w:w="808" w:type="pct"/>
            <w:vMerge/>
            <w:tcBorders>
              <w:top w:val="single" w:sz="4" w:space="0" w:color="auto"/>
              <w:left w:val="single" w:sz="4" w:space="0" w:color="auto"/>
              <w:bottom w:val="single" w:sz="4" w:space="0" w:color="auto"/>
              <w:right w:val="single" w:sz="4" w:space="0" w:color="auto"/>
            </w:tcBorders>
            <w:vAlign w:val="center"/>
            <w:hideMark/>
          </w:tcPr>
          <w:p w14:paraId="2522B183" w14:textId="77777777" w:rsidR="00EA2D5D" w:rsidRPr="00394F41" w:rsidRDefault="00EA2D5D" w:rsidP="00BD168F"/>
        </w:tc>
        <w:tc>
          <w:tcPr>
            <w:tcW w:w="808" w:type="pct"/>
            <w:tcBorders>
              <w:top w:val="nil"/>
              <w:left w:val="nil"/>
              <w:bottom w:val="single" w:sz="4" w:space="0" w:color="auto"/>
              <w:right w:val="single" w:sz="4" w:space="0" w:color="auto"/>
            </w:tcBorders>
            <w:shd w:val="clear" w:color="auto" w:fill="auto"/>
            <w:vAlign w:val="center"/>
          </w:tcPr>
          <w:p w14:paraId="3F00BCF7" w14:textId="77777777" w:rsidR="00EA2D5D" w:rsidRPr="00394F41" w:rsidRDefault="00EA2D5D" w:rsidP="00BD168F">
            <w:pPr>
              <w:jc w:val="center"/>
            </w:pPr>
            <w:r w:rsidRPr="00394F41">
              <w:t>1 полугодие</w:t>
            </w:r>
          </w:p>
        </w:tc>
        <w:tc>
          <w:tcPr>
            <w:tcW w:w="809" w:type="pct"/>
            <w:tcBorders>
              <w:top w:val="nil"/>
              <w:left w:val="nil"/>
              <w:bottom w:val="single" w:sz="4" w:space="0" w:color="auto"/>
              <w:right w:val="single" w:sz="4" w:space="0" w:color="auto"/>
            </w:tcBorders>
            <w:shd w:val="clear" w:color="auto" w:fill="auto"/>
            <w:vAlign w:val="center"/>
            <w:hideMark/>
          </w:tcPr>
          <w:p w14:paraId="1A5E296C" w14:textId="77777777" w:rsidR="00EA2D5D" w:rsidRPr="00394F41" w:rsidRDefault="00EA2D5D" w:rsidP="00BD168F">
            <w:pPr>
              <w:jc w:val="center"/>
            </w:pPr>
            <w:r w:rsidRPr="00394F41">
              <w:t>2 полугодие</w:t>
            </w:r>
          </w:p>
        </w:tc>
      </w:tr>
      <w:tr w:rsidR="00EA2D5D" w:rsidRPr="00394F41" w14:paraId="6AAA9DD9" w14:textId="77777777" w:rsidTr="00BD168F">
        <w:trPr>
          <w:trHeight w:val="442"/>
          <w:jc w:val="center"/>
        </w:trPr>
        <w:tc>
          <w:tcPr>
            <w:tcW w:w="1323" w:type="pct"/>
            <w:tcBorders>
              <w:top w:val="nil"/>
              <w:left w:val="single" w:sz="4" w:space="0" w:color="auto"/>
              <w:bottom w:val="single" w:sz="4" w:space="0" w:color="auto"/>
              <w:right w:val="single" w:sz="4" w:space="0" w:color="auto"/>
            </w:tcBorders>
            <w:shd w:val="clear" w:color="auto" w:fill="auto"/>
            <w:vAlign w:val="center"/>
          </w:tcPr>
          <w:p w14:paraId="0FD526BB" w14:textId="77777777" w:rsidR="00EA2D5D" w:rsidRPr="00394F41" w:rsidRDefault="00EA2D5D" w:rsidP="00BD168F">
            <w:r w:rsidRPr="00394F41">
              <w:t>Холодная вода всего</w:t>
            </w:r>
          </w:p>
        </w:tc>
        <w:tc>
          <w:tcPr>
            <w:tcW w:w="367" w:type="pct"/>
            <w:tcBorders>
              <w:top w:val="nil"/>
              <w:left w:val="nil"/>
              <w:bottom w:val="single" w:sz="4" w:space="0" w:color="auto"/>
              <w:right w:val="single" w:sz="4" w:space="0" w:color="auto"/>
            </w:tcBorders>
            <w:shd w:val="clear" w:color="auto" w:fill="auto"/>
            <w:noWrap/>
            <w:vAlign w:val="center"/>
          </w:tcPr>
          <w:p w14:paraId="7F3B7B0B" w14:textId="77777777" w:rsidR="00EA2D5D" w:rsidRPr="00394F41" w:rsidRDefault="00EA2D5D" w:rsidP="00BD168F">
            <w:pPr>
              <w:jc w:val="center"/>
            </w:pPr>
            <w:r w:rsidRPr="00394F41">
              <w:t>м</w:t>
            </w:r>
            <w:r w:rsidRPr="00394F41">
              <w:rPr>
                <w:vertAlign w:val="superscript"/>
              </w:rPr>
              <w:t>3</w:t>
            </w:r>
          </w:p>
        </w:tc>
        <w:tc>
          <w:tcPr>
            <w:tcW w:w="884" w:type="pct"/>
            <w:tcBorders>
              <w:top w:val="nil"/>
              <w:left w:val="nil"/>
              <w:bottom w:val="single" w:sz="4" w:space="0" w:color="auto"/>
              <w:right w:val="single" w:sz="4" w:space="0" w:color="auto"/>
            </w:tcBorders>
            <w:shd w:val="clear" w:color="auto" w:fill="auto"/>
            <w:noWrap/>
            <w:vAlign w:val="center"/>
          </w:tcPr>
          <w:p w14:paraId="27EC4E28" w14:textId="77777777" w:rsidR="00EA2D5D" w:rsidRPr="00394F41" w:rsidRDefault="00EA2D5D" w:rsidP="00BD168F">
            <w:pPr>
              <w:jc w:val="center"/>
            </w:pPr>
            <w:r w:rsidRPr="00394F41">
              <w:t>13 454,00</w:t>
            </w:r>
          </w:p>
        </w:tc>
        <w:tc>
          <w:tcPr>
            <w:tcW w:w="808" w:type="pct"/>
            <w:tcBorders>
              <w:top w:val="nil"/>
              <w:left w:val="nil"/>
              <w:bottom w:val="single" w:sz="4" w:space="0" w:color="auto"/>
              <w:right w:val="single" w:sz="4" w:space="0" w:color="auto"/>
            </w:tcBorders>
            <w:shd w:val="clear" w:color="auto" w:fill="auto"/>
            <w:noWrap/>
            <w:vAlign w:val="center"/>
          </w:tcPr>
          <w:p w14:paraId="2F7F236F" w14:textId="77777777" w:rsidR="00EA2D5D" w:rsidRPr="00394F41" w:rsidRDefault="00EA2D5D" w:rsidP="00BD168F">
            <w:pPr>
              <w:jc w:val="center"/>
            </w:pPr>
            <w:r w:rsidRPr="00394F41">
              <w:t>13 454,00</w:t>
            </w:r>
          </w:p>
        </w:tc>
        <w:tc>
          <w:tcPr>
            <w:tcW w:w="808" w:type="pct"/>
            <w:tcBorders>
              <w:top w:val="nil"/>
              <w:left w:val="nil"/>
              <w:bottom w:val="single" w:sz="4" w:space="0" w:color="auto"/>
              <w:right w:val="single" w:sz="4" w:space="0" w:color="auto"/>
            </w:tcBorders>
            <w:shd w:val="clear" w:color="auto" w:fill="auto"/>
            <w:vAlign w:val="center"/>
          </w:tcPr>
          <w:p w14:paraId="3B7F1711" w14:textId="77777777" w:rsidR="00EA2D5D" w:rsidRPr="00394F41" w:rsidRDefault="00EA2D5D" w:rsidP="00BD168F">
            <w:pPr>
              <w:jc w:val="center"/>
            </w:pPr>
            <w:r w:rsidRPr="00394F41">
              <w:t>6 727,00</w:t>
            </w:r>
          </w:p>
        </w:tc>
        <w:tc>
          <w:tcPr>
            <w:tcW w:w="809" w:type="pct"/>
            <w:tcBorders>
              <w:top w:val="nil"/>
              <w:left w:val="nil"/>
              <w:bottom w:val="single" w:sz="4" w:space="0" w:color="auto"/>
              <w:right w:val="single" w:sz="4" w:space="0" w:color="auto"/>
            </w:tcBorders>
            <w:shd w:val="clear" w:color="auto" w:fill="auto"/>
            <w:vAlign w:val="center"/>
          </w:tcPr>
          <w:p w14:paraId="15A4B46E" w14:textId="77777777" w:rsidR="00EA2D5D" w:rsidRPr="00394F41" w:rsidRDefault="00EA2D5D" w:rsidP="00BD168F">
            <w:pPr>
              <w:jc w:val="center"/>
            </w:pPr>
            <w:r w:rsidRPr="00394F41">
              <w:t>6 727,00</w:t>
            </w:r>
          </w:p>
        </w:tc>
      </w:tr>
      <w:tr w:rsidR="00EA2D5D" w:rsidRPr="00394F41" w14:paraId="26F0B9E8" w14:textId="77777777" w:rsidTr="00BD168F">
        <w:trPr>
          <w:trHeight w:val="442"/>
          <w:jc w:val="center"/>
        </w:trPr>
        <w:tc>
          <w:tcPr>
            <w:tcW w:w="1323" w:type="pct"/>
            <w:tcBorders>
              <w:top w:val="nil"/>
              <w:left w:val="single" w:sz="4" w:space="0" w:color="auto"/>
              <w:bottom w:val="single" w:sz="4" w:space="0" w:color="auto"/>
              <w:right w:val="single" w:sz="4" w:space="0" w:color="auto"/>
            </w:tcBorders>
            <w:shd w:val="clear" w:color="auto" w:fill="auto"/>
            <w:vAlign w:val="center"/>
            <w:hideMark/>
          </w:tcPr>
          <w:p w14:paraId="2E768F62" w14:textId="77777777" w:rsidR="00EA2D5D" w:rsidRPr="00394F41" w:rsidRDefault="00EA2D5D" w:rsidP="00BD168F">
            <w:r w:rsidRPr="00394F41">
              <w:t>Всего полезный отпуск на сторону, в т.ч.</w:t>
            </w:r>
          </w:p>
        </w:tc>
        <w:tc>
          <w:tcPr>
            <w:tcW w:w="367" w:type="pct"/>
            <w:tcBorders>
              <w:top w:val="nil"/>
              <w:left w:val="nil"/>
              <w:bottom w:val="single" w:sz="4" w:space="0" w:color="auto"/>
              <w:right w:val="single" w:sz="4" w:space="0" w:color="auto"/>
            </w:tcBorders>
            <w:shd w:val="clear" w:color="auto" w:fill="auto"/>
            <w:noWrap/>
            <w:vAlign w:val="center"/>
            <w:hideMark/>
          </w:tcPr>
          <w:p w14:paraId="15677E9E" w14:textId="77777777" w:rsidR="00EA2D5D" w:rsidRPr="00394F41" w:rsidRDefault="00EA2D5D" w:rsidP="00BD168F">
            <w:pPr>
              <w:jc w:val="center"/>
            </w:pPr>
            <w:r w:rsidRPr="00394F41">
              <w:t>м</w:t>
            </w:r>
            <w:r w:rsidRPr="00394F41">
              <w:rPr>
                <w:vertAlign w:val="superscript"/>
              </w:rPr>
              <w:t>3</w:t>
            </w:r>
          </w:p>
        </w:tc>
        <w:tc>
          <w:tcPr>
            <w:tcW w:w="884" w:type="pct"/>
            <w:tcBorders>
              <w:top w:val="nil"/>
              <w:left w:val="nil"/>
              <w:bottom w:val="single" w:sz="4" w:space="0" w:color="auto"/>
              <w:right w:val="single" w:sz="4" w:space="0" w:color="auto"/>
            </w:tcBorders>
            <w:shd w:val="clear" w:color="auto" w:fill="auto"/>
            <w:noWrap/>
            <w:vAlign w:val="center"/>
          </w:tcPr>
          <w:p w14:paraId="3E7128F9" w14:textId="77777777" w:rsidR="00EA2D5D" w:rsidRPr="00394F41" w:rsidRDefault="00EA2D5D" w:rsidP="00BD168F">
            <w:pPr>
              <w:jc w:val="center"/>
            </w:pPr>
            <w:r w:rsidRPr="00394F41">
              <w:t>13 454,00</w:t>
            </w:r>
          </w:p>
        </w:tc>
        <w:tc>
          <w:tcPr>
            <w:tcW w:w="808" w:type="pct"/>
            <w:tcBorders>
              <w:top w:val="nil"/>
              <w:left w:val="nil"/>
              <w:bottom w:val="single" w:sz="4" w:space="0" w:color="auto"/>
              <w:right w:val="single" w:sz="4" w:space="0" w:color="auto"/>
            </w:tcBorders>
            <w:shd w:val="clear" w:color="auto" w:fill="auto"/>
            <w:noWrap/>
            <w:vAlign w:val="center"/>
          </w:tcPr>
          <w:p w14:paraId="163DAD6E" w14:textId="77777777" w:rsidR="00EA2D5D" w:rsidRPr="00394F41" w:rsidRDefault="00EA2D5D" w:rsidP="00BD168F">
            <w:pPr>
              <w:jc w:val="center"/>
            </w:pPr>
            <w:r w:rsidRPr="00394F41">
              <w:t>13 454,00</w:t>
            </w:r>
          </w:p>
        </w:tc>
        <w:tc>
          <w:tcPr>
            <w:tcW w:w="808" w:type="pct"/>
            <w:tcBorders>
              <w:top w:val="nil"/>
              <w:left w:val="nil"/>
              <w:bottom w:val="single" w:sz="4" w:space="0" w:color="auto"/>
              <w:right w:val="single" w:sz="4" w:space="0" w:color="auto"/>
            </w:tcBorders>
            <w:shd w:val="clear" w:color="auto" w:fill="auto"/>
            <w:vAlign w:val="center"/>
          </w:tcPr>
          <w:p w14:paraId="573307B0" w14:textId="77777777" w:rsidR="00EA2D5D" w:rsidRPr="00394F41" w:rsidRDefault="00EA2D5D" w:rsidP="00BD168F">
            <w:pPr>
              <w:jc w:val="center"/>
            </w:pPr>
            <w:r w:rsidRPr="00394F41">
              <w:t>6 727,00</w:t>
            </w:r>
          </w:p>
        </w:tc>
        <w:tc>
          <w:tcPr>
            <w:tcW w:w="809" w:type="pct"/>
            <w:tcBorders>
              <w:top w:val="nil"/>
              <w:left w:val="nil"/>
              <w:bottom w:val="single" w:sz="4" w:space="0" w:color="auto"/>
              <w:right w:val="single" w:sz="4" w:space="0" w:color="auto"/>
            </w:tcBorders>
            <w:shd w:val="clear" w:color="auto" w:fill="auto"/>
            <w:vAlign w:val="center"/>
          </w:tcPr>
          <w:p w14:paraId="5BBAC3A7" w14:textId="77777777" w:rsidR="00EA2D5D" w:rsidRPr="00394F41" w:rsidRDefault="00EA2D5D" w:rsidP="00BD168F">
            <w:pPr>
              <w:jc w:val="center"/>
            </w:pPr>
            <w:r w:rsidRPr="00394F41">
              <w:t>6 727,00</w:t>
            </w:r>
          </w:p>
        </w:tc>
      </w:tr>
      <w:tr w:rsidR="00EA2D5D" w:rsidRPr="00394F41" w14:paraId="4FE9ADD9" w14:textId="77777777" w:rsidTr="00BD168F">
        <w:trPr>
          <w:trHeight w:val="209"/>
          <w:jc w:val="center"/>
        </w:trPr>
        <w:tc>
          <w:tcPr>
            <w:tcW w:w="1323" w:type="pct"/>
            <w:tcBorders>
              <w:top w:val="nil"/>
              <w:left w:val="single" w:sz="4" w:space="0" w:color="auto"/>
              <w:bottom w:val="single" w:sz="4" w:space="0" w:color="auto"/>
              <w:right w:val="single" w:sz="4" w:space="0" w:color="auto"/>
            </w:tcBorders>
            <w:shd w:val="clear" w:color="auto" w:fill="auto"/>
            <w:noWrap/>
            <w:vAlign w:val="center"/>
            <w:hideMark/>
          </w:tcPr>
          <w:p w14:paraId="7C18C3C2" w14:textId="77777777" w:rsidR="00EA2D5D" w:rsidRPr="00394F41" w:rsidRDefault="00EA2D5D" w:rsidP="00BD168F">
            <w:r w:rsidRPr="00394F41">
              <w:t xml:space="preserve">  Жилищные организации</w:t>
            </w:r>
          </w:p>
        </w:tc>
        <w:tc>
          <w:tcPr>
            <w:tcW w:w="367" w:type="pct"/>
            <w:tcBorders>
              <w:top w:val="nil"/>
              <w:left w:val="nil"/>
              <w:bottom w:val="single" w:sz="4" w:space="0" w:color="auto"/>
              <w:right w:val="single" w:sz="4" w:space="0" w:color="auto"/>
            </w:tcBorders>
            <w:shd w:val="clear" w:color="auto" w:fill="auto"/>
            <w:noWrap/>
            <w:vAlign w:val="center"/>
            <w:hideMark/>
          </w:tcPr>
          <w:p w14:paraId="5D1AD872" w14:textId="77777777" w:rsidR="00EA2D5D" w:rsidRPr="00394F41" w:rsidRDefault="00EA2D5D" w:rsidP="00BD168F">
            <w:pPr>
              <w:jc w:val="center"/>
            </w:pPr>
            <w:r w:rsidRPr="00394F41">
              <w:t>м</w:t>
            </w:r>
            <w:r w:rsidRPr="00394F41">
              <w:rPr>
                <w:vertAlign w:val="superscript"/>
              </w:rPr>
              <w:t>3</w:t>
            </w:r>
          </w:p>
        </w:tc>
        <w:tc>
          <w:tcPr>
            <w:tcW w:w="884" w:type="pct"/>
            <w:tcBorders>
              <w:top w:val="single" w:sz="4" w:space="0" w:color="auto"/>
              <w:left w:val="nil"/>
              <w:bottom w:val="single" w:sz="4" w:space="0" w:color="auto"/>
              <w:right w:val="single" w:sz="4" w:space="0" w:color="auto"/>
            </w:tcBorders>
            <w:shd w:val="clear" w:color="auto" w:fill="auto"/>
            <w:noWrap/>
            <w:vAlign w:val="center"/>
          </w:tcPr>
          <w:p w14:paraId="69EE67B3" w14:textId="77777777" w:rsidR="00EA2D5D" w:rsidRPr="00394F41" w:rsidRDefault="00EA2D5D" w:rsidP="00BD168F">
            <w:pPr>
              <w:jc w:val="center"/>
            </w:pPr>
            <w:r w:rsidRPr="00394F41">
              <w:t>-</w:t>
            </w:r>
          </w:p>
        </w:tc>
        <w:tc>
          <w:tcPr>
            <w:tcW w:w="808" w:type="pct"/>
            <w:tcBorders>
              <w:top w:val="single" w:sz="4" w:space="0" w:color="auto"/>
              <w:left w:val="nil"/>
              <w:bottom w:val="single" w:sz="4" w:space="0" w:color="auto"/>
              <w:right w:val="single" w:sz="4" w:space="0" w:color="auto"/>
            </w:tcBorders>
            <w:shd w:val="clear" w:color="auto" w:fill="auto"/>
            <w:noWrap/>
            <w:vAlign w:val="center"/>
          </w:tcPr>
          <w:p w14:paraId="7A0D3982" w14:textId="77777777" w:rsidR="00EA2D5D" w:rsidRPr="00394F41" w:rsidRDefault="00EA2D5D" w:rsidP="00BD168F">
            <w:pPr>
              <w:jc w:val="center"/>
            </w:pPr>
            <w:r w:rsidRPr="00394F41">
              <w:t>-</w:t>
            </w:r>
          </w:p>
        </w:tc>
        <w:tc>
          <w:tcPr>
            <w:tcW w:w="808" w:type="pct"/>
            <w:tcBorders>
              <w:top w:val="single" w:sz="4" w:space="0" w:color="auto"/>
              <w:left w:val="nil"/>
              <w:bottom w:val="single" w:sz="4" w:space="0" w:color="auto"/>
              <w:right w:val="single" w:sz="4" w:space="0" w:color="auto"/>
            </w:tcBorders>
            <w:shd w:val="clear" w:color="auto" w:fill="auto"/>
            <w:vAlign w:val="center"/>
          </w:tcPr>
          <w:p w14:paraId="68641740" w14:textId="77777777" w:rsidR="00EA2D5D" w:rsidRPr="00394F41" w:rsidRDefault="00EA2D5D" w:rsidP="00BD168F">
            <w:pPr>
              <w:jc w:val="center"/>
            </w:pPr>
            <w:r w:rsidRPr="00394F41">
              <w:t>-</w:t>
            </w:r>
          </w:p>
        </w:tc>
        <w:tc>
          <w:tcPr>
            <w:tcW w:w="809" w:type="pct"/>
            <w:tcBorders>
              <w:top w:val="single" w:sz="4" w:space="0" w:color="auto"/>
              <w:left w:val="nil"/>
              <w:bottom w:val="single" w:sz="4" w:space="0" w:color="auto"/>
              <w:right w:val="single" w:sz="4" w:space="0" w:color="auto"/>
            </w:tcBorders>
            <w:shd w:val="clear" w:color="auto" w:fill="auto"/>
            <w:vAlign w:val="center"/>
          </w:tcPr>
          <w:p w14:paraId="62DCE929" w14:textId="77777777" w:rsidR="00EA2D5D" w:rsidRPr="00394F41" w:rsidRDefault="00EA2D5D" w:rsidP="00BD168F">
            <w:pPr>
              <w:jc w:val="center"/>
            </w:pPr>
            <w:r w:rsidRPr="00394F41">
              <w:t>-</w:t>
            </w:r>
          </w:p>
        </w:tc>
      </w:tr>
      <w:tr w:rsidR="00EA2D5D" w:rsidRPr="00394F41" w14:paraId="6D72A43A" w14:textId="77777777" w:rsidTr="00BD168F">
        <w:trPr>
          <w:trHeight w:val="481"/>
          <w:jc w:val="center"/>
        </w:trPr>
        <w:tc>
          <w:tcPr>
            <w:tcW w:w="1323" w:type="pct"/>
            <w:tcBorders>
              <w:top w:val="nil"/>
              <w:left w:val="single" w:sz="4" w:space="0" w:color="auto"/>
              <w:bottom w:val="single" w:sz="4" w:space="0" w:color="auto"/>
              <w:right w:val="single" w:sz="4" w:space="0" w:color="auto"/>
            </w:tcBorders>
            <w:shd w:val="clear" w:color="auto" w:fill="auto"/>
            <w:noWrap/>
            <w:vAlign w:val="center"/>
            <w:hideMark/>
          </w:tcPr>
          <w:p w14:paraId="52BF4382" w14:textId="77777777" w:rsidR="00EA2D5D" w:rsidRPr="00394F41" w:rsidRDefault="00EA2D5D" w:rsidP="00BD168F">
            <w:r w:rsidRPr="00394F41">
              <w:t xml:space="preserve">   Бюджетные организации</w:t>
            </w:r>
          </w:p>
        </w:tc>
        <w:tc>
          <w:tcPr>
            <w:tcW w:w="367" w:type="pct"/>
            <w:tcBorders>
              <w:top w:val="nil"/>
              <w:left w:val="nil"/>
              <w:bottom w:val="single" w:sz="4" w:space="0" w:color="auto"/>
              <w:right w:val="single" w:sz="4" w:space="0" w:color="auto"/>
            </w:tcBorders>
            <w:shd w:val="clear" w:color="auto" w:fill="auto"/>
            <w:noWrap/>
            <w:vAlign w:val="center"/>
            <w:hideMark/>
          </w:tcPr>
          <w:p w14:paraId="0E8DBEBA" w14:textId="77777777" w:rsidR="00EA2D5D" w:rsidRPr="00394F41" w:rsidRDefault="00EA2D5D" w:rsidP="00BD168F">
            <w:pPr>
              <w:jc w:val="center"/>
            </w:pPr>
            <w:r w:rsidRPr="00394F41">
              <w:t>м</w:t>
            </w:r>
            <w:r w:rsidRPr="00394F41">
              <w:rPr>
                <w:vertAlign w:val="superscript"/>
              </w:rPr>
              <w:t>3</w:t>
            </w:r>
          </w:p>
        </w:tc>
        <w:tc>
          <w:tcPr>
            <w:tcW w:w="884" w:type="pct"/>
            <w:tcBorders>
              <w:top w:val="single" w:sz="4" w:space="0" w:color="auto"/>
              <w:left w:val="nil"/>
              <w:bottom w:val="single" w:sz="4" w:space="0" w:color="auto"/>
              <w:right w:val="single" w:sz="4" w:space="0" w:color="auto"/>
            </w:tcBorders>
            <w:shd w:val="clear" w:color="auto" w:fill="auto"/>
            <w:noWrap/>
            <w:vAlign w:val="center"/>
            <w:hideMark/>
          </w:tcPr>
          <w:p w14:paraId="6EDA99A5" w14:textId="77777777" w:rsidR="00EA2D5D" w:rsidRPr="00394F41" w:rsidRDefault="00EA2D5D" w:rsidP="00BD168F">
            <w:pPr>
              <w:jc w:val="center"/>
            </w:pPr>
            <w:r w:rsidRPr="00394F41">
              <w:t>13 454,00</w:t>
            </w:r>
          </w:p>
        </w:tc>
        <w:tc>
          <w:tcPr>
            <w:tcW w:w="808" w:type="pct"/>
            <w:tcBorders>
              <w:top w:val="single" w:sz="4" w:space="0" w:color="auto"/>
              <w:left w:val="nil"/>
              <w:bottom w:val="single" w:sz="4" w:space="0" w:color="auto"/>
              <w:right w:val="single" w:sz="4" w:space="0" w:color="auto"/>
            </w:tcBorders>
            <w:shd w:val="clear" w:color="auto" w:fill="auto"/>
            <w:noWrap/>
            <w:vAlign w:val="center"/>
            <w:hideMark/>
          </w:tcPr>
          <w:p w14:paraId="534531FF" w14:textId="77777777" w:rsidR="00EA2D5D" w:rsidRPr="00394F41" w:rsidRDefault="00EA2D5D" w:rsidP="00BD168F">
            <w:pPr>
              <w:jc w:val="center"/>
            </w:pPr>
            <w:r w:rsidRPr="00394F41">
              <w:t>13 454,00</w:t>
            </w:r>
          </w:p>
        </w:tc>
        <w:tc>
          <w:tcPr>
            <w:tcW w:w="808" w:type="pct"/>
            <w:tcBorders>
              <w:top w:val="nil"/>
              <w:left w:val="nil"/>
              <w:bottom w:val="single" w:sz="4" w:space="0" w:color="auto"/>
              <w:right w:val="single" w:sz="4" w:space="0" w:color="auto"/>
            </w:tcBorders>
            <w:shd w:val="clear" w:color="auto" w:fill="auto"/>
            <w:noWrap/>
            <w:vAlign w:val="center"/>
          </w:tcPr>
          <w:p w14:paraId="209BE293" w14:textId="77777777" w:rsidR="00EA2D5D" w:rsidRPr="00394F41" w:rsidRDefault="00EA2D5D" w:rsidP="00BD168F">
            <w:pPr>
              <w:jc w:val="center"/>
            </w:pPr>
            <w:r w:rsidRPr="00394F41">
              <w:t>6 727,00</w:t>
            </w:r>
          </w:p>
        </w:tc>
        <w:tc>
          <w:tcPr>
            <w:tcW w:w="809" w:type="pct"/>
            <w:tcBorders>
              <w:top w:val="nil"/>
              <w:left w:val="nil"/>
              <w:bottom w:val="single" w:sz="4" w:space="0" w:color="auto"/>
              <w:right w:val="single" w:sz="4" w:space="0" w:color="auto"/>
            </w:tcBorders>
            <w:shd w:val="clear" w:color="auto" w:fill="auto"/>
            <w:noWrap/>
            <w:vAlign w:val="center"/>
          </w:tcPr>
          <w:p w14:paraId="174FDA33" w14:textId="77777777" w:rsidR="00EA2D5D" w:rsidRPr="00394F41" w:rsidRDefault="00EA2D5D" w:rsidP="00BD168F">
            <w:pPr>
              <w:jc w:val="center"/>
            </w:pPr>
            <w:r w:rsidRPr="00394F41">
              <w:t>6 727,00</w:t>
            </w:r>
          </w:p>
        </w:tc>
      </w:tr>
      <w:tr w:rsidR="00EA2D5D" w:rsidRPr="00394F41" w14:paraId="75DA3992" w14:textId="77777777" w:rsidTr="00BD168F">
        <w:trPr>
          <w:trHeight w:val="260"/>
          <w:jc w:val="center"/>
        </w:trPr>
        <w:tc>
          <w:tcPr>
            <w:tcW w:w="1323" w:type="pct"/>
            <w:tcBorders>
              <w:top w:val="nil"/>
              <w:left w:val="single" w:sz="4" w:space="0" w:color="auto"/>
              <w:bottom w:val="single" w:sz="4" w:space="0" w:color="auto"/>
              <w:right w:val="single" w:sz="4" w:space="0" w:color="auto"/>
            </w:tcBorders>
            <w:shd w:val="clear" w:color="auto" w:fill="auto"/>
            <w:noWrap/>
            <w:vAlign w:val="center"/>
            <w:hideMark/>
          </w:tcPr>
          <w:p w14:paraId="62132CC5" w14:textId="77777777" w:rsidR="00EA2D5D" w:rsidRPr="00394F41" w:rsidRDefault="00EA2D5D" w:rsidP="00BD168F">
            <w:r w:rsidRPr="00394F41">
              <w:t xml:space="preserve">   Прочие потребители</w:t>
            </w:r>
          </w:p>
        </w:tc>
        <w:tc>
          <w:tcPr>
            <w:tcW w:w="367" w:type="pct"/>
            <w:tcBorders>
              <w:top w:val="nil"/>
              <w:left w:val="nil"/>
              <w:bottom w:val="single" w:sz="4" w:space="0" w:color="auto"/>
              <w:right w:val="single" w:sz="4" w:space="0" w:color="auto"/>
            </w:tcBorders>
            <w:shd w:val="clear" w:color="auto" w:fill="auto"/>
            <w:noWrap/>
            <w:vAlign w:val="center"/>
            <w:hideMark/>
          </w:tcPr>
          <w:p w14:paraId="14A96A65" w14:textId="77777777" w:rsidR="00EA2D5D" w:rsidRPr="00394F41" w:rsidRDefault="00EA2D5D" w:rsidP="00BD168F">
            <w:pPr>
              <w:jc w:val="center"/>
            </w:pPr>
            <w:r w:rsidRPr="00394F41">
              <w:t>м</w:t>
            </w:r>
            <w:r w:rsidRPr="00394F41">
              <w:rPr>
                <w:vertAlign w:val="superscript"/>
              </w:rPr>
              <w:t>3</w:t>
            </w:r>
          </w:p>
        </w:tc>
        <w:tc>
          <w:tcPr>
            <w:tcW w:w="884" w:type="pct"/>
            <w:tcBorders>
              <w:top w:val="single" w:sz="4" w:space="0" w:color="auto"/>
              <w:left w:val="nil"/>
              <w:bottom w:val="single" w:sz="4" w:space="0" w:color="auto"/>
              <w:right w:val="single" w:sz="4" w:space="0" w:color="auto"/>
            </w:tcBorders>
            <w:shd w:val="clear" w:color="auto" w:fill="auto"/>
            <w:noWrap/>
            <w:vAlign w:val="center"/>
          </w:tcPr>
          <w:p w14:paraId="42635C97" w14:textId="77777777" w:rsidR="00EA2D5D" w:rsidRPr="00394F41" w:rsidRDefault="00EA2D5D" w:rsidP="00BD168F">
            <w:pPr>
              <w:jc w:val="center"/>
            </w:pPr>
            <w:r w:rsidRPr="00394F41">
              <w:t>-</w:t>
            </w:r>
          </w:p>
        </w:tc>
        <w:tc>
          <w:tcPr>
            <w:tcW w:w="808" w:type="pct"/>
            <w:tcBorders>
              <w:top w:val="single" w:sz="4" w:space="0" w:color="auto"/>
              <w:left w:val="nil"/>
              <w:bottom w:val="single" w:sz="4" w:space="0" w:color="auto"/>
              <w:right w:val="single" w:sz="4" w:space="0" w:color="auto"/>
            </w:tcBorders>
            <w:shd w:val="clear" w:color="auto" w:fill="auto"/>
            <w:noWrap/>
            <w:vAlign w:val="center"/>
          </w:tcPr>
          <w:p w14:paraId="78E3D3A9" w14:textId="77777777" w:rsidR="00EA2D5D" w:rsidRPr="00394F41" w:rsidRDefault="00EA2D5D" w:rsidP="00BD168F">
            <w:pPr>
              <w:jc w:val="center"/>
            </w:pPr>
            <w:r w:rsidRPr="00394F41">
              <w:t>-</w:t>
            </w:r>
          </w:p>
        </w:tc>
        <w:tc>
          <w:tcPr>
            <w:tcW w:w="808" w:type="pct"/>
            <w:tcBorders>
              <w:top w:val="single" w:sz="4" w:space="0" w:color="auto"/>
              <w:left w:val="nil"/>
              <w:bottom w:val="single" w:sz="4" w:space="0" w:color="auto"/>
              <w:right w:val="single" w:sz="4" w:space="0" w:color="auto"/>
            </w:tcBorders>
            <w:shd w:val="clear" w:color="auto" w:fill="auto"/>
            <w:noWrap/>
            <w:vAlign w:val="center"/>
          </w:tcPr>
          <w:p w14:paraId="573BED2F" w14:textId="77777777" w:rsidR="00EA2D5D" w:rsidRPr="00394F41" w:rsidRDefault="00EA2D5D" w:rsidP="00BD168F">
            <w:pPr>
              <w:jc w:val="center"/>
            </w:pPr>
            <w:r w:rsidRPr="00394F41">
              <w:t>-</w:t>
            </w:r>
          </w:p>
        </w:tc>
        <w:tc>
          <w:tcPr>
            <w:tcW w:w="809" w:type="pct"/>
            <w:tcBorders>
              <w:top w:val="single" w:sz="4" w:space="0" w:color="auto"/>
              <w:left w:val="nil"/>
              <w:bottom w:val="single" w:sz="4" w:space="0" w:color="auto"/>
              <w:right w:val="single" w:sz="4" w:space="0" w:color="auto"/>
            </w:tcBorders>
            <w:shd w:val="clear" w:color="auto" w:fill="auto"/>
            <w:noWrap/>
            <w:vAlign w:val="center"/>
          </w:tcPr>
          <w:p w14:paraId="31070868" w14:textId="77777777" w:rsidR="00EA2D5D" w:rsidRPr="00394F41" w:rsidRDefault="00EA2D5D" w:rsidP="00BD168F">
            <w:pPr>
              <w:jc w:val="center"/>
            </w:pPr>
            <w:r w:rsidRPr="00394F41">
              <w:t>-</w:t>
            </w:r>
          </w:p>
        </w:tc>
      </w:tr>
      <w:tr w:rsidR="00EA2D5D" w:rsidRPr="00394F41" w14:paraId="613BD330" w14:textId="77777777" w:rsidTr="00BD168F">
        <w:trPr>
          <w:trHeight w:val="252"/>
          <w:jc w:val="center"/>
        </w:trPr>
        <w:tc>
          <w:tcPr>
            <w:tcW w:w="132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FDF944B" w14:textId="77777777" w:rsidR="00EA2D5D" w:rsidRPr="00394F41" w:rsidRDefault="00EA2D5D" w:rsidP="00BD168F">
            <w:r w:rsidRPr="00394F41">
              <w:t xml:space="preserve">   Производственные нужды</w:t>
            </w:r>
          </w:p>
        </w:tc>
        <w:tc>
          <w:tcPr>
            <w:tcW w:w="367" w:type="pct"/>
            <w:tcBorders>
              <w:top w:val="single" w:sz="4" w:space="0" w:color="auto"/>
              <w:left w:val="nil"/>
              <w:bottom w:val="single" w:sz="4" w:space="0" w:color="auto"/>
              <w:right w:val="single" w:sz="4" w:space="0" w:color="auto"/>
            </w:tcBorders>
            <w:shd w:val="clear" w:color="auto" w:fill="auto"/>
            <w:noWrap/>
            <w:vAlign w:val="center"/>
          </w:tcPr>
          <w:p w14:paraId="4F48DDA2" w14:textId="77777777" w:rsidR="00EA2D5D" w:rsidRPr="00394F41" w:rsidRDefault="00EA2D5D" w:rsidP="00BD168F">
            <w:pPr>
              <w:jc w:val="center"/>
            </w:pPr>
            <w:r w:rsidRPr="00394F41">
              <w:t>м</w:t>
            </w:r>
            <w:r w:rsidRPr="00394F41">
              <w:rPr>
                <w:vertAlign w:val="superscript"/>
              </w:rPr>
              <w:t>3</w:t>
            </w:r>
          </w:p>
        </w:tc>
        <w:tc>
          <w:tcPr>
            <w:tcW w:w="884" w:type="pct"/>
            <w:tcBorders>
              <w:top w:val="single" w:sz="4" w:space="0" w:color="auto"/>
              <w:left w:val="nil"/>
              <w:bottom w:val="single" w:sz="4" w:space="0" w:color="auto"/>
              <w:right w:val="single" w:sz="4" w:space="0" w:color="auto"/>
            </w:tcBorders>
            <w:shd w:val="clear" w:color="auto" w:fill="auto"/>
            <w:noWrap/>
            <w:vAlign w:val="center"/>
          </w:tcPr>
          <w:p w14:paraId="396B6845" w14:textId="77777777" w:rsidR="00EA2D5D" w:rsidRPr="00394F41" w:rsidRDefault="00EA2D5D" w:rsidP="00BD168F">
            <w:pPr>
              <w:jc w:val="center"/>
            </w:pPr>
            <w:r w:rsidRPr="00394F41">
              <w:t>-</w:t>
            </w:r>
          </w:p>
        </w:tc>
        <w:tc>
          <w:tcPr>
            <w:tcW w:w="808" w:type="pct"/>
            <w:tcBorders>
              <w:top w:val="single" w:sz="4" w:space="0" w:color="auto"/>
              <w:left w:val="nil"/>
              <w:bottom w:val="single" w:sz="4" w:space="0" w:color="auto"/>
              <w:right w:val="single" w:sz="4" w:space="0" w:color="auto"/>
            </w:tcBorders>
            <w:shd w:val="clear" w:color="auto" w:fill="auto"/>
            <w:noWrap/>
            <w:vAlign w:val="center"/>
          </w:tcPr>
          <w:p w14:paraId="688BDF6D" w14:textId="77777777" w:rsidR="00EA2D5D" w:rsidRPr="00394F41" w:rsidRDefault="00EA2D5D" w:rsidP="00BD168F">
            <w:pPr>
              <w:jc w:val="center"/>
            </w:pPr>
            <w:r w:rsidRPr="00394F41">
              <w:t>-</w:t>
            </w:r>
          </w:p>
        </w:tc>
        <w:tc>
          <w:tcPr>
            <w:tcW w:w="808" w:type="pct"/>
            <w:tcBorders>
              <w:top w:val="single" w:sz="4" w:space="0" w:color="auto"/>
              <w:left w:val="nil"/>
              <w:bottom w:val="single" w:sz="4" w:space="0" w:color="auto"/>
              <w:right w:val="single" w:sz="4" w:space="0" w:color="auto"/>
            </w:tcBorders>
            <w:shd w:val="clear" w:color="auto" w:fill="auto"/>
            <w:noWrap/>
            <w:vAlign w:val="center"/>
          </w:tcPr>
          <w:p w14:paraId="590759EC" w14:textId="77777777" w:rsidR="00EA2D5D" w:rsidRPr="00394F41" w:rsidRDefault="00EA2D5D" w:rsidP="00BD168F">
            <w:pPr>
              <w:jc w:val="center"/>
            </w:pPr>
            <w:r w:rsidRPr="00394F41">
              <w:t>-</w:t>
            </w:r>
          </w:p>
        </w:tc>
        <w:tc>
          <w:tcPr>
            <w:tcW w:w="809" w:type="pct"/>
            <w:tcBorders>
              <w:top w:val="single" w:sz="4" w:space="0" w:color="auto"/>
              <w:left w:val="nil"/>
              <w:bottom w:val="single" w:sz="4" w:space="0" w:color="auto"/>
              <w:right w:val="single" w:sz="4" w:space="0" w:color="auto"/>
            </w:tcBorders>
            <w:shd w:val="clear" w:color="auto" w:fill="auto"/>
            <w:noWrap/>
            <w:vAlign w:val="center"/>
          </w:tcPr>
          <w:p w14:paraId="0A11A035" w14:textId="77777777" w:rsidR="00EA2D5D" w:rsidRPr="00394F41" w:rsidRDefault="00EA2D5D" w:rsidP="00BD168F">
            <w:pPr>
              <w:jc w:val="center"/>
            </w:pPr>
            <w:r w:rsidRPr="00394F41">
              <w:t>-</w:t>
            </w:r>
          </w:p>
        </w:tc>
      </w:tr>
      <w:tr w:rsidR="00EA2D5D" w:rsidRPr="00394F41" w14:paraId="2CDE63E8" w14:textId="77777777" w:rsidTr="00BD168F">
        <w:trPr>
          <w:trHeight w:val="310"/>
          <w:jc w:val="center"/>
        </w:trPr>
        <w:tc>
          <w:tcPr>
            <w:tcW w:w="132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F21D2A5" w14:textId="77777777" w:rsidR="00EA2D5D" w:rsidRPr="00394F41" w:rsidRDefault="00EA2D5D" w:rsidP="00BD168F">
            <w:r w:rsidRPr="00394F41">
              <w:t>Нормативные потери в сетях</w:t>
            </w:r>
          </w:p>
        </w:tc>
        <w:tc>
          <w:tcPr>
            <w:tcW w:w="367" w:type="pct"/>
            <w:tcBorders>
              <w:top w:val="single" w:sz="4" w:space="0" w:color="auto"/>
              <w:left w:val="nil"/>
              <w:bottom w:val="single" w:sz="4" w:space="0" w:color="auto"/>
              <w:right w:val="single" w:sz="4" w:space="0" w:color="auto"/>
            </w:tcBorders>
            <w:shd w:val="clear" w:color="auto" w:fill="auto"/>
            <w:noWrap/>
            <w:vAlign w:val="center"/>
          </w:tcPr>
          <w:p w14:paraId="5F9AE798" w14:textId="77777777" w:rsidR="00EA2D5D" w:rsidRPr="00394F41" w:rsidRDefault="00EA2D5D" w:rsidP="00BD168F">
            <w:pPr>
              <w:jc w:val="center"/>
            </w:pPr>
            <w:r w:rsidRPr="00394F41">
              <w:t>м</w:t>
            </w:r>
            <w:r w:rsidRPr="00394F41">
              <w:rPr>
                <w:vertAlign w:val="superscript"/>
              </w:rPr>
              <w:t>3</w:t>
            </w:r>
          </w:p>
        </w:tc>
        <w:tc>
          <w:tcPr>
            <w:tcW w:w="884" w:type="pct"/>
            <w:tcBorders>
              <w:top w:val="single" w:sz="4" w:space="0" w:color="auto"/>
              <w:left w:val="nil"/>
              <w:bottom w:val="single" w:sz="4" w:space="0" w:color="auto"/>
              <w:right w:val="single" w:sz="4" w:space="0" w:color="auto"/>
            </w:tcBorders>
            <w:shd w:val="clear" w:color="auto" w:fill="auto"/>
            <w:noWrap/>
            <w:vAlign w:val="center"/>
          </w:tcPr>
          <w:p w14:paraId="54B3A263" w14:textId="77777777" w:rsidR="00EA2D5D" w:rsidRPr="00394F41" w:rsidRDefault="00EA2D5D" w:rsidP="00BD168F">
            <w:pPr>
              <w:jc w:val="center"/>
              <w:rPr>
                <w:snapToGrid w:val="0"/>
              </w:rPr>
            </w:pPr>
            <w:r w:rsidRPr="00394F41">
              <w:rPr>
                <w:snapToGrid w:val="0"/>
              </w:rPr>
              <w:t>-</w:t>
            </w:r>
          </w:p>
        </w:tc>
        <w:tc>
          <w:tcPr>
            <w:tcW w:w="808" w:type="pct"/>
            <w:tcBorders>
              <w:top w:val="single" w:sz="4" w:space="0" w:color="auto"/>
              <w:left w:val="nil"/>
              <w:bottom w:val="single" w:sz="4" w:space="0" w:color="auto"/>
              <w:right w:val="single" w:sz="4" w:space="0" w:color="auto"/>
            </w:tcBorders>
            <w:shd w:val="clear" w:color="auto" w:fill="auto"/>
            <w:noWrap/>
            <w:vAlign w:val="center"/>
          </w:tcPr>
          <w:p w14:paraId="0A698696" w14:textId="77777777" w:rsidR="00EA2D5D" w:rsidRPr="00394F41" w:rsidRDefault="00EA2D5D" w:rsidP="00BD168F">
            <w:pPr>
              <w:jc w:val="center"/>
              <w:rPr>
                <w:snapToGrid w:val="0"/>
              </w:rPr>
            </w:pPr>
            <w:r w:rsidRPr="00394F41">
              <w:rPr>
                <w:snapToGrid w:val="0"/>
              </w:rPr>
              <w:t>-</w:t>
            </w:r>
          </w:p>
        </w:tc>
        <w:tc>
          <w:tcPr>
            <w:tcW w:w="808" w:type="pct"/>
            <w:tcBorders>
              <w:top w:val="single" w:sz="4" w:space="0" w:color="auto"/>
              <w:left w:val="nil"/>
              <w:bottom w:val="single" w:sz="4" w:space="0" w:color="auto"/>
              <w:right w:val="single" w:sz="4" w:space="0" w:color="auto"/>
            </w:tcBorders>
            <w:shd w:val="clear" w:color="auto" w:fill="auto"/>
            <w:noWrap/>
            <w:vAlign w:val="center"/>
          </w:tcPr>
          <w:p w14:paraId="0D5CDB12" w14:textId="77777777" w:rsidR="00EA2D5D" w:rsidRPr="00394F41" w:rsidRDefault="00EA2D5D" w:rsidP="00BD168F">
            <w:pPr>
              <w:jc w:val="center"/>
            </w:pPr>
            <w:r w:rsidRPr="00394F41">
              <w:t>-</w:t>
            </w:r>
          </w:p>
        </w:tc>
        <w:tc>
          <w:tcPr>
            <w:tcW w:w="809" w:type="pct"/>
            <w:tcBorders>
              <w:top w:val="single" w:sz="4" w:space="0" w:color="auto"/>
              <w:left w:val="nil"/>
              <w:bottom w:val="single" w:sz="4" w:space="0" w:color="auto"/>
              <w:right w:val="single" w:sz="4" w:space="0" w:color="auto"/>
            </w:tcBorders>
            <w:shd w:val="clear" w:color="auto" w:fill="auto"/>
            <w:noWrap/>
            <w:vAlign w:val="center"/>
          </w:tcPr>
          <w:p w14:paraId="3E4D0C51" w14:textId="77777777" w:rsidR="00EA2D5D" w:rsidRPr="00394F41" w:rsidRDefault="00EA2D5D" w:rsidP="00BD168F">
            <w:pPr>
              <w:jc w:val="center"/>
            </w:pPr>
            <w:r w:rsidRPr="00394F41">
              <w:t>-</w:t>
            </w:r>
          </w:p>
        </w:tc>
      </w:tr>
    </w:tbl>
    <w:p w14:paraId="6AAB8502" w14:textId="77777777" w:rsidR="00EA2D5D" w:rsidRPr="00394F41" w:rsidRDefault="00EA2D5D" w:rsidP="00EA2D5D">
      <w:pPr>
        <w:spacing w:after="60"/>
        <w:jc w:val="center"/>
        <w:outlineLvl w:val="1"/>
        <w:rPr>
          <w:b/>
          <w:snapToGrid w:val="0"/>
          <w:sz w:val="28"/>
          <w:szCs w:val="28"/>
        </w:rPr>
      </w:pPr>
    </w:p>
    <w:p w14:paraId="511A93BD" w14:textId="77777777" w:rsidR="00EA2D5D" w:rsidRPr="00394F41" w:rsidRDefault="00EA2D5D" w:rsidP="00EA2D5D">
      <w:pPr>
        <w:spacing w:after="60"/>
        <w:jc w:val="center"/>
        <w:outlineLvl w:val="1"/>
        <w:rPr>
          <w:b/>
          <w:snapToGrid w:val="0"/>
          <w:sz w:val="28"/>
          <w:szCs w:val="28"/>
        </w:rPr>
      </w:pPr>
      <w:r w:rsidRPr="00394F41">
        <w:rPr>
          <w:b/>
          <w:snapToGrid w:val="0"/>
          <w:sz w:val="28"/>
          <w:szCs w:val="28"/>
        </w:rPr>
        <w:t xml:space="preserve">5.2 Расходы на покупку холодной воды для ГВС </w:t>
      </w:r>
      <w:r w:rsidRPr="00394F41">
        <w:rPr>
          <w:b/>
          <w:snapToGrid w:val="0"/>
          <w:sz w:val="28"/>
          <w:szCs w:val="28"/>
        </w:rPr>
        <w:br/>
        <w:t>в закрытой системе на 2025 год</w:t>
      </w:r>
    </w:p>
    <w:p w14:paraId="03A296BA" w14:textId="77777777" w:rsidR="00EA2D5D" w:rsidRPr="00394F41" w:rsidRDefault="00EA2D5D" w:rsidP="00EA2D5D">
      <w:pPr>
        <w:tabs>
          <w:tab w:val="left" w:pos="1890"/>
        </w:tabs>
        <w:ind w:firstLine="709"/>
        <w:jc w:val="both"/>
        <w:rPr>
          <w:snapToGrid w:val="0"/>
          <w:sz w:val="10"/>
          <w:szCs w:val="28"/>
        </w:rPr>
      </w:pPr>
    </w:p>
    <w:p w14:paraId="0F7D019D" w14:textId="77777777" w:rsidR="00EA2D5D" w:rsidRPr="00394F41" w:rsidRDefault="00EA2D5D" w:rsidP="00EA2D5D">
      <w:pPr>
        <w:ind w:firstLine="851"/>
        <w:contextualSpacing/>
        <w:jc w:val="both"/>
        <w:rPr>
          <w:snapToGrid w:val="0"/>
          <w:sz w:val="28"/>
          <w:szCs w:val="28"/>
        </w:rPr>
      </w:pPr>
      <w:r w:rsidRPr="00394F41">
        <w:rPr>
          <w:sz w:val="28"/>
          <w:szCs w:val="28"/>
        </w:rPr>
        <w:t>Согласно разделу VIII.III. «Расчет тарифов на горячую воду» Методических указаний по расчету регулируемых тарифов в сфере водоснабжения и водоотведения, утвержденных приказом ФСТ России от 27.12.2013 № 1746-э, орган регулирования устанавливает двухкомпонентный тариф на горячую воду в закрытых системах теплоснабжения,</w:t>
      </w:r>
      <w:r w:rsidRPr="00394F41">
        <w:rPr>
          <w:snapToGrid w:val="0"/>
          <w:sz w:val="28"/>
          <w:szCs w:val="28"/>
        </w:rPr>
        <w:t xml:space="preserve"> который состоит из компонента на холодную воду и компонента на тепловую энергию.</w:t>
      </w:r>
    </w:p>
    <w:p w14:paraId="49B3A5AC" w14:textId="77777777" w:rsidR="00EA2D5D" w:rsidRPr="00394F41" w:rsidRDefault="00EA2D5D" w:rsidP="00EA2D5D">
      <w:pPr>
        <w:ind w:firstLine="851"/>
        <w:contextualSpacing/>
        <w:jc w:val="both"/>
        <w:rPr>
          <w:snapToGrid w:val="0"/>
          <w:sz w:val="28"/>
          <w:szCs w:val="28"/>
        </w:rPr>
      </w:pPr>
    </w:p>
    <w:p w14:paraId="0BE795D3" w14:textId="77777777" w:rsidR="00EA2D5D" w:rsidRPr="00394F41" w:rsidRDefault="00EA2D5D" w:rsidP="00EA2D5D">
      <w:pPr>
        <w:keepNext/>
        <w:keepLines/>
        <w:numPr>
          <w:ilvl w:val="1"/>
          <w:numId w:val="0"/>
        </w:numPr>
        <w:ind w:right="142" w:firstLine="720"/>
        <w:jc w:val="center"/>
        <w:rPr>
          <w:rFonts w:eastAsia="Calibri"/>
          <w:b/>
          <w:sz w:val="28"/>
          <w:szCs w:val="28"/>
          <w:lang w:eastAsia="en-US"/>
        </w:rPr>
      </w:pPr>
      <w:r w:rsidRPr="00394F41">
        <w:rPr>
          <w:rFonts w:eastAsia="Calibri"/>
          <w:b/>
          <w:sz w:val="28"/>
          <w:szCs w:val="28"/>
          <w:lang w:eastAsia="en-US"/>
        </w:rPr>
        <w:t>Компонент на холодную воду</w:t>
      </w:r>
    </w:p>
    <w:p w14:paraId="4E6B6710" w14:textId="77777777" w:rsidR="00EA2D5D" w:rsidRPr="00394F41" w:rsidRDefault="00EA2D5D" w:rsidP="00EA2D5D">
      <w:pPr>
        <w:ind w:right="142" w:firstLine="720"/>
        <w:jc w:val="both"/>
        <w:rPr>
          <w:snapToGrid w:val="0"/>
          <w:sz w:val="28"/>
          <w:szCs w:val="28"/>
          <w:lang w:eastAsia="en-US"/>
        </w:rPr>
      </w:pPr>
    </w:p>
    <w:p w14:paraId="095DBF7C" w14:textId="77777777" w:rsidR="00EA2D5D" w:rsidRPr="00394F41" w:rsidRDefault="00EA2D5D" w:rsidP="00EA2D5D">
      <w:pPr>
        <w:autoSpaceDE w:val="0"/>
        <w:autoSpaceDN w:val="0"/>
        <w:adjustRightInd w:val="0"/>
        <w:ind w:firstLine="709"/>
        <w:jc w:val="both"/>
        <w:rPr>
          <w:sz w:val="28"/>
          <w:szCs w:val="28"/>
        </w:rPr>
      </w:pPr>
      <w:r w:rsidRPr="00394F41">
        <w:rPr>
          <w:snapToGrid w:val="0"/>
          <w:sz w:val="28"/>
          <w:szCs w:val="28"/>
        </w:rPr>
        <w:t>Подпитка сети ГВС производится холодной водой от сетей ОАО «СКЭК», согласно представленному в тарифном деле договору холодного водоснабжения и водоотведения № 3141 от 16.12.2013</w:t>
      </w:r>
      <w:r w:rsidRPr="00394F41">
        <w:rPr>
          <w:sz w:val="28"/>
          <w:szCs w:val="28"/>
        </w:rPr>
        <w:t xml:space="preserve">. </w:t>
      </w:r>
    </w:p>
    <w:p w14:paraId="6C87B663" w14:textId="77777777" w:rsidR="00EA2D5D" w:rsidRPr="00394F41" w:rsidRDefault="00EA2D5D" w:rsidP="00EA2D5D">
      <w:pPr>
        <w:autoSpaceDE w:val="0"/>
        <w:autoSpaceDN w:val="0"/>
        <w:adjustRightInd w:val="0"/>
        <w:ind w:firstLine="709"/>
        <w:jc w:val="both"/>
        <w:rPr>
          <w:bCs/>
          <w:snapToGrid w:val="0"/>
          <w:sz w:val="28"/>
          <w:szCs w:val="28"/>
        </w:rPr>
      </w:pPr>
      <w:r w:rsidRPr="00394F41">
        <w:rPr>
          <w:sz w:val="28"/>
          <w:szCs w:val="28"/>
        </w:rPr>
        <w:t xml:space="preserve">Величина компонента на холодную воду соответствует цене покупной воды, которая определена экспертами согласно постановлению РЭК Кузбасса </w:t>
      </w:r>
      <w:r w:rsidRPr="00394F41">
        <w:rPr>
          <w:sz w:val="28"/>
          <w:szCs w:val="28"/>
        </w:rPr>
        <w:br/>
        <w:t xml:space="preserve">от __________ № ____ «Об утверждении производственной программы в сфере холодного водоснабжения, водоотведения и об установлении тарифов </w:t>
      </w:r>
      <w:r w:rsidRPr="00394F41">
        <w:rPr>
          <w:sz w:val="28"/>
          <w:szCs w:val="28"/>
        </w:rPr>
        <w:br/>
        <w:t xml:space="preserve">на питьевую воду, водоотведение ОАО «Северо-Кузбасская энергетическая компания» (Кемеровский городской округ, Кемеровский муниципальный округ)» на период 01.01.2025 по 31.12.2025. </w:t>
      </w:r>
      <w:r w:rsidRPr="00394F41">
        <w:rPr>
          <w:bCs/>
          <w:snapToGrid w:val="0"/>
          <w:sz w:val="28"/>
          <w:szCs w:val="28"/>
        </w:rPr>
        <w:t>представлена в таблице 2.</w:t>
      </w:r>
    </w:p>
    <w:p w14:paraId="2D6CD29A" w14:textId="77777777" w:rsidR="00EA2D5D" w:rsidRPr="00394F41" w:rsidRDefault="00EA2D5D" w:rsidP="00EA2D5D">
      <w:pPr>
        <w:autoSpaceDE w:val="0"/>
        <w:autoSpaceDN w:val="0"/>
        <w:adjustRightInd w:val="0"/>
        <w:ind w:firstLine="709"/>
        <w:jc w:val="both"/>
        <w:rPr>
          <w:bCs/>
          <w:snapToGrid w:val="0"/>
          <w:sz w:val="14"/>
          <w:szCs w:val="28"/>
        </w:rPr>
      </w:pPr>
    </w:p>
    <w:p w14:paraId="42D8214E" w14:textId="77777777" w:rsidR="00EA2D5D" w:rsidRPr="00394F41" w:rsidRDefault="00EA2D5D" w:rsidP="00EA2D5D">
      <w:pPr>
        <w:autoSpaceDE w:val="0"/>
        <w:autoSpaceDN w:val="0"/>
        <w:adjustRightInd w:val="0"/>
        <w:ind w:right="424" w:firstLine="709"/>
        <w:jc w:val="right"/>
        <w:rPr>
          <w:sz w:val="28"/>
          <w:szCs w:val="28"/>
        </w:rPr>
      </w:pPr>
    </w:p>
    <w:p w14:paraId="7882927C" w14:textId="77777777" w:rsidR="00EA2D5D" w:rsidRPr="00394F41" w:rsidRDefault="00EA2D5D" w:rsidP="00EA2D5D">
      <w:pPr>
        <w:autoSpaceDE w:val="0"/>
        <w:autoSpaceDN w:val="0"/>
        <w:adjustRightInd w:val="0"/>
        <w:ind w:right="424" w:firstLine="709"/>
        <w:jc w:val="right"/>
        <w:rPr>
          <w:sz w:val="28"/>
          <w:szCs w:val="28"/>
        </w:rPr>
      </w:pPr>
      <w:r w:rsidRPr="00394F41">
        <w:rPr>
          <w:sz w:val="28"/>
          <w:szCs w:val="28"/>
        </w:rPr>
        <w:lastRenderedPageBreak/>
        <w:t>Таблица 2</w:t>
      </w:r>
    </w:p>
    <w:p w14:paraId="443AA77E" w14:textId="77777777" w:rsidR="00EA2D5D" w:rsidRPr="00394F41" w:rsidRDefault="00EA2D5D" w:rsidP="00EA2D5D">
      <w:pPr>
        <w:tabs>
          <w:tab w:val="left" w:pos="426"/>
        </w:tabs>
        <w:ind w:right="424" w:firstLine="709"/>
        <w:jc w:val="right"/>
        <w:rPr>
          <w:bCs/>
          <w:snapToGrid w:val="0"/>
          <w:sz w:val="28"/>
          <w:szCs w:val="28"/>
        </w:rPr>
      </w:pPr>
      <w:r w:rsidRPr="00394F41">
        <w:rPr>
          <w:bCs/>
          <w:snapToGrid w:val="0"/>
          <w:sz w:val="28"/>
          <w:szCs w:val="28"/>
        </w:rPr>
        <w:t xml:space="preserve"> руб./м</w:t>
      </w:r>
      <w:r w:rsidRPr="00394F41">
        <w:rPr>
          <w:bCs/>
          <w:snapToGrid w:val="0"/>
          <w:sz w:val="28"/>
          <w:szCs w:val="28"/>
          <w:vertAlign w:val="superscript"/>
        </w:rPr>
        <w:t>3</w:t>
      </w:r>
      <w:r w:rsidRPr="00394F41">
        <w:rPr>
          <w:bCs/>
          <w:snapToGrid w:val="0"/>
          <w:sz w:val="28"/>
          <w:szCs w:val="28"/>
        </w:rPr>
        <w:t xml:space="preserve"> (без НДС)</w:t>
      </w:r>
    </w:p>
    <w:tbl>
      <w:tblPr>
        <w:tblW w:w="9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8"/>
        <w:gridCol w:w="4823"/>
      </w:tblGrid>
      <w:tr w:rsidR="00EA2D5D" w:rsidRPr="00394F41" w14:paraId="128D380C" w14:textId="77777777" w:rsidTr="00BD168F">
        <w:trPr>
          <w:trHeight w:val="390"/>
        </w:trPr>
        <w:tc>
          <w:tcPr>
            <w:tcW w:w="4618" w:type="dxa"/>
            <w:vAlign w:val="center"/>
          </w:tcPr>
          <w:p w14:paraId="19385DC6" w14:textId="77777777" w:rsidR="00EA2D5D" w:rsidRPr="00394F41" w:rsidRDefault="00EA2D5D" w:rsidP="00BD168F">
            <w:pPr>
              <w:jc w:val="center"/>
              <w:rPr>
                <w:color w:val="000000"/>
                <w:sz w:val="28"/>
                <w:szCs w:val="28"/>
              </w:rPr>
            </w:pPr>
            <w:r w:rsidRPr="00394F41">
              <w:rPr>
                <w:color w:val="000000"/>
                <w:sz w:val="28"/>
                <w:szCs w:val="28"/>
              </w:rPr>
              <w:t>Период</w:t>
            </w:r>
          </w:p>
        </w:tc>
        <w:tc>
          <w:tcPr>
            <w:tcW w:w="4823" w:type="dxa"/>
            <w:shd w:val="clear" w:color="auto" w:fill="auto"/>
            <w:vAlign w:val="center"/>
            <w:hideMark/>
          </w:tcPr>
          <w:p w14:paraId="227235F8" w14:textId="77777777" w:rsidR="00EA2D5D" w:rsidRPr="00394F41" w:rsidRDefault="00EA2D5D" w:rsidP="00BD168F">
            <w:pPr>
              <w:jc w:val="center"/>
              <w:rPr>
                <w:sz w:val="28"/>
                <w:szCs w:val="28"/>
              </w:rPr>
            </w:pPr>
            <w:r w:rsidRPr="00394F41">
              <w:rPr>
                <w:sz w:val="28"/>
                <w:szCs w:val="28"/>
              </w:rPr>
              <w:t>Значение</w:t>
            </w:r>
          </w:p>
        </w:tc>
      </w:tr>
      <w:tr w:rsidR="00EA2D5D" w:rsidRPr="00394F41" w14:paraId="5E816964" w14:textId="77777777" w:rsidTr="00BD168F">
        <w:trPr>
          <w:trHeight w:val="204"/>
        </w:trPr>
        <w:tc>
          <w:tcPr>
            <w:tcW w:w="4618" w:type="dxa"/>
            <w:vAlign w:val="center"/>
          </w:tcPr>
          <w:p w14:paraId="4EABECBD" w14:textId="77777777" w:rsidR="00EA2D5D" w:rsidRPr="00394F41" w:rsidRDefault="00EA2D5D" w:rsidP="00BD168F">
            <w:pPr>
              <w:jc w:val="center"/>
              <w:rPr>
                <w:bCs/>
                <w:color w:val="000000"/>
                <w:sz w:val="28"/>
                <w:szCs w:val="28"/>
              </w:rPr>
            </w:pPr>
            <w:r w:rsidRPr="00394F41">
              <w:rPr>
                <w:bCs/>
                <w:color w:val="000000"/>
                <w:sz w:val="28"/>
                <w:szCs w:val="28"/>
              </w:rPr>
              <w:t>с 01.01.2025</w:t>
            </w:r>
          </w:p>
        </w:tc>
        <w:tc>
          <w:tcPr>
            <w:tcW w:w="4823" w:type="dxa"/>
            <w:vAlign w:val="center"/>
          </w:tcPr>
          <w:p w14:paraId="34A5FA55" w14:textId="77777777" w:rsidR="00EA2D5D" w:rsidRPr="00394F41" w:rsidRDefault="00EA2D5D" w:rsidP="00BD168F">
            <w:pPr>
              <w:tabs>
                <w:tab w:val="left" w:pos="3052"/>
              </w:tabs>
              <w:ind w:left="-84"/>
              <w:jc w:val="center"/>
              <w:rPr>
                <w:snapToGrid w:val="0"/>
                <w:sz w:val="28"/>
                <w:szCs w:val="28"/>
              </w:rPr>
            </w:pPr>
            <w:r w:rsidRPr="00394F41">
              <w:rPr>
                <w:snapToGrid w:val="0"/>
                <w:sz w:val="28"/>
                <w:szCs w:val="28"/>
              </w:rPr>
              <w:t>53,23</w:t>
            </w:r>
          </w:p>
        </w:tc>
      </w:tr>
      <w:tr w:rsidR="00EA2D5D" w:rsidRPr="00394F41" w14:paraId="55DAD905" w14:textId="77777777" w:rsidTr="00BD168F">
        <w:trPr>
          <w:trHeight w:val="204"/>
        </w:trPr>
        <w:tc>
          <w:tcPr>
            <w:tcW w:w="4618" w:type="dxa"/>
            <w:vAlign w:val="center"/>
          </w:tcPr>
          <w:p w14:paraId="25B50B5B" w14:textId="77777777" w:rsidR="00EA2D5D" w:rsidRPr="00394F41" w:rsidRDefault="00EA2D5D" w:rsidP="00BD168F">
            <w:pPr>
              <w:jc w:val="center"/>
              <w:rPr>
                <w:bCs/>
                <w:color w:val="000000"/>
                <w:sz w:val="28"/>
                <w:szCs w:val="28"/>
              </w:rPr>
            </w:pPr>
            <w:r w:rsidRPr="00394F41">
              <w:rPr>
                <w:bCs/>
                <w:color w:val="000000"/>
                <w:sz w:val="28"/>
                <w:szCs w:val="28"/>
              </w:rPr>
              <w:t>с 01.07.2025</w:t>
            </w:r>
          </w:p>
        </w:tc>
        <w:tc>
          <w:tcPr>
            <w:tcW w:w="4823" w:type="dxa"/>
            <w:vAlign w:val="center"/>
          </w:tcPr>
          <w:p w14:paraId="2D81565C" w14:textId="77777777" w:rsidR="00EA2D5D" w:rsidRPr="00394F41" w:rsidRDefault="00EA2D5D" w:rsidP="00BD168F">
            <w:pPr>
              <w:tabs>
                <w:tab w:val="left" w:pos="3052"/>
              </w:tabs>
              <w:ind w:left="-84"/>
              <w:jc w:val="center"/>
              <w:rPr>
                <w:snapToGrid w:val="0"/>
                <w:sz w:val="28"/>
                <w:szCs w:val="28"/>
              </w:rPr>
            </w:pPr>
            <w:r w:rsidRPr="00394F41">
              <w:rPr>
                <w:snapToGrid w:val="0"/>
                <w:sz w:val="28"/>
                <w:szCs w:val="28"/>
              </w:rPr>
              <w:t>58,55</w:t>
            </w:r>
          </w:p>
        </w:tc>
      </w:tr>
    </w:tbl>
    <w:p w14:paraId="47C4673D" w14:textId="77777777" w:rsidR="00EA2D5D" w:rsidRPr="00394F41" w:rsidRDefault="00EA2D5D" w:rsidP="00EA2D5D">
      <w:pPr>
        <w:jc w:val="center"/>
        <w:rPr>
          <w:rFonts w:eastAsia="Calibri"/>
          <w:b/>
          <w:szCs w:val="20"/>
        </w:rPr>
      </w:pPr>
    </w:p>
    <w:p w14:paraId="54B96181" w14:textId="77777777" w:rsidR="00EA2D5D" w:rsidRPr="00394F41" w:rsidRDefault="00EA2D5D" w:rsidP="00EA2D5D">
      <w:pPr>
        <w:jc w:val="center"/>
        <w:rPr>
          <w:rFonts w:eastAsia="Calibri"/>
          <w:b/>
          <w:szCs w:val="20"/>
        </w:rPr>
      </w:pPr>
      <w:r w:rsidRPr="00394F41">
        <w:rPr>
          <w:rFonts w:eastAsia="Calibri"/>
          <w:b/>
          <w:szCs w:val="20"/>
        </w:rPr>
        <w:br w:type="page"/>
      </w:r>
    </w:p>
    <w:p w14:paraId="66DE839A" w14:textId="77777777" w:rsidR="00EA2D5D" w:rsidRPr="00394F41" w:rsidRDefault="00EA2D5D" w:rsidP="00EA2D5D">
      <w:pPr>
        <w:keepNext/>
        <w:keepLines/>
        <w:numPr>
          <w:ilvl w:val="1"/>
          <w:numId w:val="0"/>
        </w:numPr>
        <w:ind w:right="142" w:firstLine="720"/>
        <w:jc w:val="center"/>
        <w:rPr>
          <w:rFonts w:eastAsia="Calibri"/>
          <w:b/>
          <w:sz w:val="28"/>
          <w:szCs w:val="28"/>
          <w:lang w:eastAsia="en-US"/>
        </w:rPr>
      </w:pPr>
      <w:r w:rsidRPr="00394F41">
        <w:rPr>
          <w:rFonts w:eastAsia="Calibri"/>
          <w:b/>
          <w:sz w:val="28"/>
          <w:szCs w:val="28"/>
          <w:lang w:eastAsia="en-US"/>
        </w:rPr>
        <w:lastRenderedPageBreak/>
        <w:t>Компонент на тепловую энергию.</w:t>
      </w:r>
    </w:p>
    <w:p w14:paraId="016BA0D0" w14:textId="77777777" w:rsidR="00EA2D5D" w:rsidRPr="00394F41" w:rsidRDefault="00EA2D5D" w:rsidP="00EA2D5D">
      <w:pPr>
        <w:spacing w:after="60"/>
        <w:jc w:val="center"/>
        <w:outlineLvl w:val="1"/>
        <w:rPr>
          <w:b/>
          <w:bCs/>
          <w:snapToGrid w:val="0"/>
          <w:kern w:val="32"/>
          <w:sz w:val="28"/>
          <w:szCs w:val="28"/>
          <w:lang w:eastAsia="en-US"/>
        </w:rPr>
      </w:pPr>
    </w:p>
    <w:p w14:paraId="1904F454" w14:textId="77777777" w:rsidR="00EA2D5D" w:rsidRPr="00394F41" w:rsidRDefault="00EA2D5D" w:rsidP="00EA2D5D">
      <w:pPr>
        <w:ind w:firstLine="851"/>
        <w:contextualSpacing/>
        <w:jc w:val="both"/>
        <w:rPr>
          <w:snapToGrid w:val="0"/>
          <w:sz w:val="28"/>
          <w:szCs w:val="28"/>
        </w:rPr>
      </w:pPr>
      <w:r w:rsidRPr="00394F41">
        <w:rPr>
          <w:snapToGrid w:val="0"/>
          <w:sz w:val="28"/>
          <w:szCs w:val="28"/>
        </w:rPr>
        <w:t xml:space="preserve">В соответствии с пп. в) п. 5(1) Основ ценообразования в сфере теплоснабжения, утвержденных постановлением Правительства РФ </w:t>
      </w:r>
      <w:r w:rsidRPr="00394F41">
        <w:rPr>
          <w:snapToGrid w:val="0"/>
          <w:sz w:val="28"/>
          <w:szCs w:val="28"/>
        </w:rPr>
        <w:br/>
        <w:t xml:space="preserve">от 22.10.2012 № 1075 «О ценообразовании в сфере теплоснабжения» тарифы </w:t>
      </w:r>
      <w:r w:rsidRPr="00394F41">
        <w:rPr>
          <w:snapToGrid w:val="0"/>
          <w:sz w:val="28"/>
          <w:szCs w:val="28"/>
        </w:rPr>
        <w:br/>
        <w:t>на тепловую энергию для ООО «Лесная поляна-Плюс» в отношении рассматриваемых котельных не утверждались.</w:t>
      </w:r>
    </w:p>
    <w:p w14:paraId="6E1DE6CC" w14:textId="77777777" w:rsidR="00EA2D5D" w:rsidRPr="00394F41" w:rsidRDefault="00EA2D5D" w:rsidP="00EA2D5D">
      <w:pPr>
        <w:ind w:firstLine="851"/>
        <w:contextualSpacing/>
        <w:jc w:val="both"/>
        <w:rPr>
          <w:snapToGrid w:val="0"/>
          <w:sz w:val="28"/>
          <w:szCs w:val="28"/>
        </w:rPr>
      </w:pPr>
      <w:r w:rsidRPr="00394F41">
        <w:rPr>
          <w:snapToGrid w:val="0"/>
          <w:sz w:val="28"/>
          <w:szCs w:val="28"/>
        </w:rPr>
        <w:t>Компонент на тепловую энергию для установления двухкомпонентного тарифа на горячую воду принимается на уровне предложения предприятия.</w:t>
      </w:r>
    </w:p>
    <w:p w14:paraId="0C2C12DE" w14:textId="77777777" w:rsidR="00EA2D5D" w:rsidRPr="00394F41" w:rsidRDefault="00EA2D5D" w:rsidP="00EA2D5D">
      <w:pPr>
        <w:tabs>
          <w:tab w:val="left" w:pos="0"/>
          <w:tab w:val="left" w:pos="9900"/>
        </w:tabs>
        <w:ind w:right="-1" w:firstLine="709"/>
        <w:jc w:val="both"/>
        <w:rPr>
          <w:bCs/>
          <w:snapToGrid w:val="0"/>
          <w:sz w:val="28"/>
          <w:szCs w:val="28"/>
        </w:rPr>
      </w:pPr>
      <w:r w:rsidRPr="00394F41">
        <w:rPr>
          <w:bCs/>
          <w:snapToGrid w:val="0"/>
          <w:sz w:val="28"/>
          <w:szCs w:val="28"/>
        </w:rPr>
        <w:t>Величины компонента на тепловую энергию представлены в таблице 3.</w:t>
      </w:r>
    </w:p>
    <w:p w14:paraId="11DC75FD" w14:textId="77777777" w:rsidR="00EA2D5D" w:rsidRPr="00394F41" w:rsidRDefault="00EA2D5D" w:rsidP="00EA2D5D">
      <w:pPr>
        <w:tabs>
          <w:tab w:val="left" w:pos="0"/>
          <w:tab w:val="left" w:pos="9900"/>
        </w:tabs>
        <w:ind w:right="-1" w:firstLine="709"/>
        <w:jc w:val="both"/>
        <w:rPr>
          <w:bCs/>
          <w:snapToGrid w:val="0"/>
          <w:sz w:val="16"/>
          <w:szCs w:val="28"/>
        </w:rPr>
      </w:pPr>
    </w:p>
    <w:p w14:paraId="51A72C3F" w14:textId="77777777" w:rsidR="00EA2D5D" w:rsidRPr="00394F41" w:rsidRDefault="00EA2D5D" w:rsidP="00EA2D5D">
      <w:pPr>
        <w:autoSpaceDE w:val="0"/>
        <w:autoSpaceDN w:val="0"/>
        <w:adjustRightInd w:val="0"/>
        <w:ind w:right="424" w:firstLine="709"/>
        <w:jc w:val="right"/>
        <w:rPr>
          <w:bCs/>
          <w:snapToGrid w:val="0"/>
          <w:sz w:val="28"/>
          <w:szCs w:val="28"/>
        </w:rPr>
      </w:pPr>
      <w:r w:rsidRPr="00394F41">
        <w:rPr>
          <w:bCs/>
          <w:snapToGrid w:val="0"/>
          <w:sz w:val="28"/>
          <w:szCs w:val="28"/>
        </w:rPr>
        <w:t>Таблица 3</w:t>
      </w:r>
    </w:p>
    <w:p w14:paraId="155955B7" w14:textId="77777777" w:rsidR="00EA2D5D" w:rsidRPr="00394F41" w:rsidRDefault="00EA2D5D" w:rsidP="00EA2D5D">
      <w:pPr>
        <w:tabs>
          <w:tab w:val="left" w:pos="426"/>
        </w:tabs>
        <w:ind w:right="282" w:firstLine="709"/>
        <w:jc w:val="right"/>
        <w:rPr>
          <w:bCs/>
          <w:snapToGrid w:val="0"/>
          <w:sz w:val="28"/>
          <w:szCs w:val="28"/>
        </w:rPr>
      </w:pPr>
      <w:r w:rsidRPr="00394F41">
        <w:rPr>
          <w:bCs/>
          <w:snapToGrid w:val="0"/>
          <w:sz w:val="28"/>
          <w:szCs w:val="28"/>
        </w:rPr>
        <w:t>руб./Гкал (без НДС)</w:t>
      </w:r>
    </w:p>
    <w:tbl>
      <w:tblPr>
        <w:tblW w:w="9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8"/>
        <w:gridCol w:w="4823"/>
      </w:tblGrid>
      <w:tr w:rsidR="00EA2D5D" w:rsidRPr="00394F41" w14:paraId="171995CA" w14:textId="77777777" w:rsidTr="00BD168F">
        <w:trPr>
          <w:trHeight w:val="390"/>
        </w:trPr>
        <w:tc>
          <w:tcPr>
            <w:tcW w:w="4618" w:type="dxa"/>
            <w:vAlign w:val="center"/>
          </w:tcPr>
          <w:p w14:paraId="1F3A0561" w14:textId="77777777" w:rsidR="00EA2D5D" w:rsidRPr="00394F41" w:rsidRDefault="00EA2D5D" w:rsidP="00BD168F">
            <w:pPr>
              <w:jc w:val="center"/>
              <w:rPr>
                <w:color w:val="000000"/>
                <w:sz w:val="28"/>
                <w:szCs w:val="28"/>
              </w:rPr>
            </w:pPr>
            <w:r w:rsidRPr="00394F41">
              <w:rPr>
                <w:color w:val="000000"/>
                <w:sz w:val="28"/>
                <w:szCs w:val="28"/>
              </w:rPr>
              <w:t>Период</w:t>
            </w:r>
          </w:p>
        </w:tc>
        <w:tc>
          <w:tcPr>
            <w:tcW w:w="4823" w:type="dxa"/>
            <w:shd w:val="clear" w:color="auto" w:fill="auto"/>
            <w:vAlign w:val="center"/>
            <w:hideMark/>
          </w:tcPr>
          <w:p w14:paraId="0FED210C" w14:textId="77777777" w:rsidR="00EA2D5D" w:rsidRPr="00394F41" w:rsidRDefault="00EA2D5D" w:rsidP="00BD168F">
            <w:pPr>
              <w:jc w:val="center"/>
              <w:rPr>
                <w:sz w:val="28"/>
                <w:szCs w:val="28"/>
              </w:rPr>
            </w:pPr>
            <w:r w:rsidRPr="00394F41">
              <w:rPr>
                <w:sz w:val="28"/>
                <w:szCs w:val="28"/>
              </w:rPr>
              <w:t>Значение</w:t>
            </w:r>
          </w:p>
        </w:tc>
      </w:tr>
      <w:tr w:rsidR="00EA2D5D" w:rsidRPr="00394F41" w14:paraId="69DA2F4C" w14:textId="77777777" w:rsidTr="00BD168F">
        <w:trPr>
          <w:trHeight w:val="195"/>
        </w:trPr>
        <w:tc>
          <w:tcPr>
            <w:tcW w:w="4618" w:type="dxa"/>
            <w:vAlign w:val="center"/>
          </w:tcPr>
          <w:p w14:paraId="4B942459" w14:textId="77777777" w:rsidR="00EA2D5D" w:rsidRPr="00394F41" w:rsidRDefault="00EA2D5D" w:rsidP="00BD168F">
            <w:pPr>
              <w:jc w:val="center"/>
              <w:rPr>
                <w:bCs/>
                <w:color w:val="000000"/>
                <w:sz w:val="28"/>
                <w:szCs w:val="28"/>
              </w:rPr>
            </w:pPr>
            <w:r w:rsidRPr="00394F41">
              <w:rPr>
                <w:bCs/>
                <w:color w:val="000000"/>
                <w:sz w:val="28"/>
                <w:szCs w:val="28"/>
              </w:rPr>
              <w:t>с 01.01.2025</w:t>
            </w:r>
          </w:p>
        </w:tc>
        <w:tc>
          <w:tcPr>
            <w:tcW w:w="4823" w:type="dxa"/>
            <w:vMerge w:val="restart"/>
            <w:shd w:val="clear" w:color="auto" w:fill="auto"/>
            <w:vAlign w:val="center"/>
          </w:tcPr>
          <w:p w14:paraId="0D434C7E" w14:textId="77777777" w:rsidR="00EA2D5D" w:rsidRPr="00394F41" w:rsidRDefault="00EA2D5D" w:rsidP="00BD168F">
            <w:pPr>
              <w:widowControl w:val="0"/>
              <w:autoSpaceDE w:val="0"/>
              <w:autoSpaceDN w:val="0"/>
              <w:jc w:val="center"/>
              <w:rPr>
                <w:bCs/>
                <w:sz w:val="28"/>
                <w:szCs w:val="28"/>
              </w:rPr>
            </w:pPr>
            <w:r w:rsidRPr="00394F41">
              <w:rPr>
                <w:snapToGrid w:val="0"/>
                <w:sz w:val="28"/>
                <w:szCs w:val="28"/>
              </w:rPr>
              <w:t>Числовое значение определяется единой теплоснабжающей организацией равным цене на тепловую энергию, определенной соглашением сторон договора теплоснабжения</w:t>
            </w:r>
          </w:p>
        </w:tc>
      </w:tr>
      <w:tr w:rsidR="00EA2D5D" w:rsidRPr="00394F41" w14:paraId="1FEA0CA8" w14:textId="77777777" w:rsidTr="00BD168F">
        <w:trPr>
          <w:trHeight w:val="204"/>
        </w:trPr>
        <w:tc>
          <w:tcPr>
            <w:tcW w:w="4618" w:type="dxa"/>
            <w:vAlign w:val="center"/>
          </w:tcPr>
          <w:p w14:paraId="72557948" w14:textId="77777777" w:rsidR="00EA2D5D" w:rsidRPr="00394F41" w:rsidRDefault="00EA2D5D" w:rsidP="00BD168F">
            <w:pPr>
              <w:jc w:val="center"/>
              <w:rPr>
                <w:bCs/>
                <w:color w:val="000000"/>
                <w:sz w:val="28"/>
                <w:szCs w:val="28"/>
              </w:rPr>
            </w:pPr>
            <w:r w:rsidRPr="00394F41">
              <w:rPr>
                <w:bCs/>
                <w:color w:val="000000"/>
                <w:sz w:val="28"/>
                <w:szCs w:val="28"/>
              </w:rPr>
              <w:t xml:space="preserve"> 01.07.2025</w:t>
            </w:r>
          </w:p>
        </w:tc>
        <w:tc>
          <w:tcPr>
            <w:tcW w:w="4823" w:type="dxa"/>
            <w:vMerge/>
            <w:vAlign w:val="center"/>
          </w:tcPr>
          <w:p w14:paraId="541AB6F7" w14:textId="77777777" w:rsidR="00EA2D5D" w:rsidRPr="00394F41" w:rsidRDefault="00EA2D5D" w:rsidP="00BD168F">
            <w:pPr>
              <w:widowControl w:val="0"/>
              <w:autoSpaceDE w:val="0"/>
              <w:autoSpaceDN w:val="0"/>
              <w:jc w:val="center"/>
              <w:rPr>
                <w:snapToGrid w:val="0"/>
                <w:sz w:val="28"/>
                <w:szCs w:val="28"/>
              </w:rPr>
            </w:pPr>
          </w:p>
        </w:tc>
      </w:tr>
    </w:tbl>
    <w:p w14:paraId="70F44439" w14:textId="77777777" w:rsidR="00EA2D5D" w:rsidRPr="00394F41" w:rsidRDefault="00EA2D5D" w:rsidP="00EA2D5D">
      <w:pPr>
        <w:autoSpaceDE w:val="0"/>
        <w:autoSpaceDN w:val="0"/>
        <w:adjustRightInd w:val="0"/>
        <w:ind w:firstLine="709"/>
        <w:jc w:val="both"/>
        <w:rPr>
          <w:sz w:val="28"/>
          <w:szCs w:val="28"/>
        </w:rPr>
      </w:pPr>
    </w:p>
    <w:p w14:paraId="65EA2B93" w14:textId="77777777" w:rsidR="00EA2D5D" w:rsidRPr="00394F41" w:rsidRDefault="00EA2D5D" w:rsidP="00EA2D5D">
      <w:pPr>
        <w:spacing w:after="60"/>
        <w:jc w:val="center"/>
        <w:outlineLvl w:val="1"/>
        <w:rPr>
          <w:b/>
          <w:bCs/>
          <w:snapToGrid w:val="0"/>
          <w:kern w:val="32"/>
          <w:sz w:val="28"/>
          <w:szCs w:val="28"/>
          <w:lang w:eastAsia="en-US"/>
        </w:rPr>
      </w:pPr>
      <w:r w:rsidRPr="00394F41">
        <w:rPr>
          <w:b/>
          <w:bCs/>
          <w:snapToGrid w:val="0"/>
          <w:kern w:val="32"/>
          <w:sz w:val="28"/>
          <w:szCs w:val="28"/>
          <w:lang w:eastAsia="en-US"/>
        </w:rPr>
        <w:t>Тарифы на горячую воду</w:t>
      </w:r>
    </w:p>
    <w:p w14:paraId="6396A3C1" w14:textId="77777777" w:rsidR="00EA2D5D" w:rsidRPr="00394F41" w:rsidRDefault="00EA2D5D" w:rsidP="00EA2D5D">
      <w:pPr>
        <w:ind w:right="-1" w:firstLine="709"/>
        <w:jc w:val="both"/>
        <w:rPr>
          <w:sz w:val="28"/>
          <w:szCs w:val="28"/>
        </w:rPr>
      </w:pPr>
      <w:r w:rsidRPr="00394F41">
        <w:rPr>
          <w:snapToGrid w:val="0"/>
          <w:sz w:val="28"/>
          <w:szCs w:val="28"/>
        </w:rPr>
        <w:t xml:space="preserve">Величины двухкомпонентных тарифов на горячую воду в закрытой системе горячего водоснабжения, реализуемую ООО «Лесная поляна-Плюс» </w:t>
      </w:r>
      <w:r w:rsidRPr="00394F41">
        <w:rPr>
          <w:snapToGrid w:val="0"/>
          <w:sz w:val="28"/>
          <w:szCs w:val="28"/>
        </w:rPr>
        <w:br/>
      </w:r>
      <w:r w:rsidRPr="00394F41">
        <w:rPr>
          <w:bCs/>
          <w:snapToGrid w:val="0"/>
          <w:color w:val="000000"/>
          <w:kern w:val="32"/>
          <w:sz w:val="28"/>
          <w:szCs w:val="28"/>
        </w:rPr>
        <w:t xml:space="preserve">на потребительском рынке Кемеровского городского округа, ж.р. Лесная поляна (от котельной расположенной по адресу: </w:t>
      </w:r>
      <w:r w:rsidRPr="00394F41">
        <w:rPr>
          <w:bCs/>
          <w:snapToGrid w:val="0"/>
          <w:sz w:val="28"/>
          <w:szCs w:val="28"/>
        </w:rPr>
        <w:t>ул. Осенний бульвар, 2А</w:t>
      </w:r>
      <w:r w:rsidRPr="00394F41">
        <w:rPr>
          <w:snapToGrid w:val="0"/>
          <w:sz w:val="28"/>
          <w:szCs w:val="28"/>
        </w:rPr>
        <w:t xml:space="preserve"> на период 2025 год представлены в таблице 4. </w:t>
      </w:r>
    </w:p>
    <w:p w14:paraId="25151EE6" w14:textId="77777777" w:rsidR="00EA2D5D" w:rsidRPr="00394F41" w:rsidRDefault="00EA2D5D" w:rsidP="00EA2D5D">
      <w:pPr>
        <w:autoSpaceDE w:val="0"/>
        <w:autoSpaceDN w:val="0"/>
        <w:adjustRightInd w:val="0"/>
        <w:ind w:firstLine="539"/>
        <w:jc w:val="right"/>
        <w:outlineLvl w:val="1"/>
        <w:rPr>
          <w:sz w:val="28"/>
          <w:szCs w:val="28"/>
        </w:rPr>
        <w:sectPr w:rsidR="00EA2D5D" w:rsidRPr="00394F41" w:rsidSect="00EA2D5D">
          <w:headerReference w:type="default" r:id="rId49"/>
          <w:footerReference w:type="even" r:id="rId50"/>
          <w:headerReference w:type="first" r:id="rId51"/>
          <w:pgSz w:w="11906" w:h="16838"/>
          <w:pgMar w:top="851" w:right="567" w:bottom="851" w:left="1701" w:header="709" w:footer="709" w:gutter="0"/>
          <w:cols w:space="708"/>
          <w:titlePg/>
          <w:docGrid w:linePitch="381"/>
        </w:sectPr>
      </w:pPr>
    </w:p>
    <w:p w14:paraId="364F13BB" w14:textId="77777777" w:rsidR="00EA2D5D" w:rsidRPr="00394F41" w:rsidRDefault="00EA2D5D" w:rsidP="00EA2D5D">
      <w:pPr>
        <w:autoSpaceDE w:val="0"/>
        <w:autoSpaceDN w:val="0"/>
        <w:adjustRightInd w:val="0"/>
        <w:ind w:right="1244" w:firstLine="539"/>
        <w:jc w:val="right"/>
        <w:outlineLvl w:val="1"/>
        <w:rPr>
          <w:sz w:val="28"/>
          <w:szCs w:val="28"/>
        </w:rPr>
      </w:pPr>
      <w:r w:rsidRPr="00394F41">
        <w:rPr>
          <w:sz w:val="28"/>
          <w:szCs w:val="28"/>
        </w:rPr>
        <w:lastRenderedPageBreak/>
        <w:t>Таблица 4</w:t>
      </w:r>
    </w:p>
    <w:p w14:paraId="12B4ACED" w14:textId="77777777" w:rsidR="00EA2D5D" w:rsidRPr="00394F41" w:rsidRDefault="00EA2D5D" w:rsidP="00EA2D5D">
      <w:pPr>
        <w:tabs>
          <w:tab w:val="left" w:pos="1890"/>
        </w:tabs>
        <w:ind w:right="536"/>
        <w:jc w:val="center"/>
        <w:rPr>
          <w:snapToGrid w:val="0"/>
          <w:color w:val="000000"/>
          <w:sz w:val="28"/>
          <w:szCs w:val="28"/>
        </w:rPr>
      </w:pPr>
      <w:r w:rsidRPr="00394F41">
        <w:rPr>
          <w:snapToGrid w:val="0"/>
          <w:color w:val="000000"/>
          <w:sz w:val="28"/>
          <w:szCs w:val="28"/>
        </w:rPr>
        <w:t>Долгосрочные тарифы</w:t>
      </w:r>
      <w:r w:rsidRPr="00394F41">
        <w:rPr>
          <w:i/>
          <w:iCs/>
          <w:color w:val="000000"/>
          <w:kern w:val="32"/>
          <w:sz w:val="28"/>
          <w:szCs w:val="28"/>
          <w:lang w:eastAsia="en-US"/>
        </w:rPr>
        <w:t xml:space="preserve"> </w:t>
      </w:r>
      <w:r w:rsidRPr="00394F41">
        <w:rPr>
          <w:bCs/>
          <w:snapToGrid w:val="0"/>
          <w:color w:val="000000"/>
          <w:sz w:val="28"/>
          <w:szCs w:val="28"/>
        </w:rPr>
        <w:t>ООО «Лесная поляна-Плюс»</w:t>
      </w:r>
      <w:r w:rsidRPr="00394F41">
        <w:rPr>
          <w:snapToGrid w:val="0"/>
          <w:color w:val="000000"/>
          <w:sz w:val="28"/>
          <w:szCs w:val="28"/>
        </w:rPr>
        <w:t xml:space="preserve"> на горячую воду в закрытой системе горячего водоснабжения, реализуемую на потребительском рынке Кемеровского городского округа</w:t>
      </w:r>
      <w:r w:rsidRPr="00394F41">
        <w:rPr>
          <w:bCs/>
          <w:snapToGrid w:val="0"/>
          <w:color w:val="000000"/>
          <w:sz w:val="28"/>
          <w:szCs w:val="28"/>
        </w:rPr>
        <w:t xml:space="preserve"> ж.р. Лесная Поляна (от котельной, расположенной по адресу: </w:t>
      </w:r>
      <w:r w:rsidRPr="00394F41">
        <w:rPr>
          <w:bCs/>
          <w:snapToGrid w:val="0"/>
          <w:sz w:val="28"/>
          <w:szCs w:val="28"/>
        </w:rPr>
        <w:t>ул. Осенний бульвар, 2А</w:t>
      </w:r>
      <w:r w:rsidRPr="00394F41">
        <w:rPr>
          <w:snapToGrid w:val="0"/>
          <w:color w:val="000000"/>
          <w:sz w:val="28"/>
          <w:szCs w:val="28"/>
        </w:rPr>
        <w:t xml:space="preserve">, на период с 01.01.2025 по 31.12.2025 </w:t>
      </w:r>
    </w:p>
    <w:p w14:paraId="385AB838" w14:textId="77777777" w:rsidR="00EA2D5D" w:rsidRPr="00394F41" w:rsidRDefault="00EA2D5D" w:rsidP="00EA2D5D">
      <w:pPr>
        <w:tabs>
          <w:tab w:val="left" w:pos="1890"/>
        </w:tabs>
        <w:jc w:val="center"/>
        <w:rPr>
          <w:snapToGrid w:val="0"/>
          <w:color w:val="000000"/>
          <w:sz w:val="28"/>
          <w:szCs w:val="28"/>
        </w:rPr>
      </w:pPr>
    </w:p>
    <w:tbl>
      <w:tblPr>
        <w:tblW w:w="15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74"/>
        <w:gridCol w:w="1490"/>
        <w:gridCol w:w="1627"/>
        <w:gridCol w:w="1701"/>
        <w:gridCol w:w="3969"/>
        <w:gridCol w:w="3982"/>
      </w:tblGrid>
      <w:tr w:rsidR="00EA2D5D" w:rsidRPr="00394F41" w14:paraId="0EE25C5F" w14:textId="77777777" w:rsidTr="00BD168F">
        <w:trPr>
          <w:trHeight w:val="360"/>
        </w:trPr>
        <w:tc>
          <w:tcPr>
            <w:tcW w:w="2474" w:type="dxa"/>
            <w:vMerge w:val="restart"/>
            <w:vAlign w:val="center"/>
          </w:tcPr>
          <w:p w14:paraId="0B5A180F" w14:textId="77777777" w:rsidR="00EA2D5D" w:rsidRPr="00394F41" w:rsidRDefault="00EA2D5D" w:rsidP="00BD168F">
            <w:pPr>
              <w:widowControl w:val="0"/>
              <w:autoSpaceDE w:val="0"/>
              <w:autoSpaceDN w:val="0"/>
              <w:jc w:val="center"/>
              <w:rPr>
                <w:snapToGrid w:val="0"/>
                <w:sz w:val="28"/>
                <w:szCs w:val="28"/>
              </w:rPr>
            </w:pPr>
            <w:r w:rsidRPr="00394F41">
              <w:rPr>
                <w:snapToGrid w:val="0"/>
                <w:sz w:val="28"/>
                <w:szCs w:val="28"/>
              </w:rPr>
              <w:t>Наименование регулируемой организации</w:t>
            </w:r>
          </w:p>
        </w:tc>
        <w:tc>
          <w:tcPr>
            <w:tcW w:w="1490" w:type="dxa"/>
            <w:vMerge w:val="restart"/>
            <w:vAlign w:val="center"/>
          </w:tcPr>
          <w:p w14:paraId="1A59B784" w14:textId="77777777" w:rsidR="00EA2D5D" w:rsidRPr="00394F41" w:rsidRDefault="00EA2D5D" w:rsidP="00BD168F">
            <w:pPr>
              <w:widowControl w:val="0"/>
              <w:autoSpaceDE w:val="0"/>
              <w:autoSpaceDN w:val="0"/>
              <w:jc w:val="center"/>
              <w:rPr>
                <w:snapToGrid w:val="0"/>
                <w:sz w:val="28"/>
                <w:szCs w:val="28"/>
              </w:rPr>
            </w:pPr>
            <w:r w:rsidRPr="00394F41">
              <w:rPr>
                <w:snapToGrid w:val="0"/>
                <w:sz w:val="28"/>
                <w:szCs w:val="28"/>
              </w:rPr>
              <w:t>Период</w:t>
            </w:r>
          </w:p>
        </w:tc>
        <w:tc>
          <w:tcPr>
            <w:tcW w:w="3328" w:type="dxa"/>
            <w:gridSpan w:val="2"/>
            <w:vAlign w:val="center"/>
          </w:tcPr>
          <w:p w14:paraId="7EE2020A" w14:textId="77777777" w:rsidR="00EA2D5D" w:rsidRPr="00394F41" w:rsidRDefault="00EA2D5D" w:rsidP="00BD168F">
            <w:pPr>
              <w:widowControl w:val="0"/>
              <w:autoSpaceDE w:val="0"/>
              <w:autoSpaceDN w:val="0"/>
              <w:jc w:val="center"/>
              <w:rPr>
                <w:snapToGrid w:val="0"/>
                <w:sz w:val="28"/>
                <w:szCs w:val="28"/>
              </w:rPr>
            </w:pPr>
            <w:r w:rsidRPr="00394F41">
              <w:rPr>
                <w:snapToGrid w:val="0"/>
                <w:sz w:val="28"/>
                <w:szCs w:val="28"/>
              </w:rPr>
              <w:t>Компонент на холодную воду **</w:t>
            </w:r>
          </w:p>
        </w:tc>
        <w:tc>
          <w:tcPr>
            <w:tcW w:w="7951" w:type="dxa"/>
            <w:gridSpan w:val="2"/>
            <w:vAlign w:val="center"/>
          </w:tcPr>
          <w:p w14:paraId="3F753796" w14:textId="77777777" w:rsidR="00EA2D5D" w:rsidRPr="00394F41" w:rsidRDefault="00EA2D5D" w:rsidP="00BD168F">
            <w:pPr>
              <w:widowControl w:val="0"/>
              <w:autoSpaceDE w:val="0"/>
              <w:autoSpaceDN w:val="0"/>
              <w:jc w:val="center"/>
              <w:rPr>
                <w:snapToGrid w:val="0"/>
                <w:sz w:val="28"/>
                <w:szCs w:val="28"/>
              </w:rPr>
            </w:pPr>
            <w:r w:rsidRPr="00394F41">
              <w:rPr>
                <w:snapToGrid w:val="0"/>
                <w:sz w:val="28"/>
                <w:szCs w:val="28"/>
              </w:rPr>
              <w:t xml:space="preserve">Компонент на тепловую энергию </w:t>
            </w:r>
          </w:p>
        </w:tc>
      </w:tr>
      <w:tr w:rsidR="00EA2D5D" w:rsidRPr="00394F41" w14:paraId="068583E8" w14:textId="77777777" w:rsidTr="00BD168F">
        <w:trPr>
          <w:trHeight w:val="1070"/>
        </w:trPr>
        <w:tc>
          <w:tcPr>
            <w:tcW w:w="2474" w:type="dxa"/>
            <w:vMerge/>
          </w:tcPr>
          <w:p w14:paraId="1CFE6B0D" w14:textId="77777777" w:rsidR="00EA2D5D" w:rsidRPr="00394F41" w:rsidRDefault="00EA2D5D" w:rsidP="00BD168F">
            <w:pPr>
              <w:spacing w:after="160" w:line="259" w:lineRule="auto"/>
              <w:rPr>
                <w:snapToGrid w:val="0"/>
                <w:sz w:val="28"/>
                <w:szCs w:val="28"/>
              </w:rPr>
            </w:pPr>
          </w:p>
        </w:tc>
        <w:tc>
          <w:tcPr>
            <w:tcW w:w="1490" w:type="dxa"/>
            <w:vMerge/>
          </w:tcPr>
          <w:p w14:paraId="675D9096" w14:textId="77777777" w:rsidR="00EA2D5D" w:rsidRPr="00394F41" w:rsidRDefault="00EA2D5D" w:rsidP="00BD168F">
            <w:pPr>
              <w:spacing w:after="160" w:line="259" w:lineRule="auto"/>
              <w:rPr>
                <w:snapToGrid w:val="0"/>
                <w:sz w:val="28"/>
                <w:szCs w:val="28"/>
              </w:rPr>
            </w:pPr>
          </w:p>
        </w:tc>
        <w:tc>
          <w:tcPr>
            <w:tcW w:w="1627" w:type="dxa"/>
            <w:vAlign w:val="center"/>
          </w:tcPr>
          <w:p w14:paraId="0B80B38C" w14:textId="77777777" w:rsidR="00EA2D5D" w:rsidRPr="00394F41" w:rsidRDefault="00EA2D5D" w:rsidP="00BD168F">
            <w:pPr>
              <w:widowControl w:val="0"/>
              <w:autoSpaceDE w:val="0"/>
              <w:autoSpaceDN w:val="0"/>
              <w:jc w:val="center"/>
              <w:rPr>
                <w:snapToGrid w:val="0"/>
                <w:sz w:val="28"/>
                <w:szCs w:val="28"/>
              </w:rPr>
            </w:pPr>
            <w:r w:rsidRPr="00394F41">
              <w:rPr>
                <w:snapToGrid w:val="0"/>
                <w:sz w:val="28"/>
                <w:szCs w:val="28"/>
              </w:rPr>
              <w:t>для населения, руб./м</w:t>
            </w:r>
            <w:r w:rsidRPr="00394F41">
              <w:rPr>
                <w:snapToGrid w:val="0"/>
                <w:sz w:val="28"/>
                <w:szCs w:val="28"/>
                <w:vertAlign w:val="superscript"/>
              </w:rPr>
              <w:t>3</w:t>
            </w:r>
            <w:r w:rsidRPr="00394F41">
              <w:rPr>
                <w:snapToGrid w:val="0"/>
                <w:sz w:val="28"/>
                <w:szCs w:val="28"/>
              </w:rPr>
              <w:t xml:space="preserve"> * </w:t>
            </w:r>
          </w:p>
          <w:p w14:paraId="6374A84C" w14:textId="77777777" w:rsidR="00EA2D5D" w:rsidRPr="00394F41" w:rsidRDefault="00EA2D5D" w:rsidP="00BD168F">
            <w:pPr>
              <w:widowControl w:val="0"/>
              <w:autoSpaceDE w:val="0"/>
              <w:autoSpaceDN w:val="0"/>
              <w:jc w:val="center"/>
              <w:rPr>
                <w:snapToGrid w:val="0"/>
                <w:sz w:val="28"/>
                <w:szCs w:val="28"/>
              </w:rPr>
            </w:pPr>
            <w:r w:rsidRPr="00394F41">
              <w:rPr>
                <w:snapToGrid w:val="0"/>
                <w:sz w:val="28"/>
                <w:szCs w:val="28"/>
              </w:rPr>
              <w:t>(с НДС)</w:t>
            </w:r>
          </w:p>
        </w:tc>
        <w:tc>
          <w:tcPr>
            <w:tcW w:w="1701" w:type="dxa"/>
            <w:vAlign w:val="center"/>
          </w:tcPr>
          <w:p w14:paraId="0D694C6C" w14:textId="77777777" w:rsidR="00EA2D5D" w:rsidRPr="00394F41" w:rsidRDefault="00EA2D5D" w:rsidP="00BD168F">
            <w:pPr>
              <w:widowControl w:val="0"/>
              <w:autoSpaceDE w:val="0"/>
              <w:autoSpaceDN w:val="0"/>
              <w:jc w:val="center"/>
              <w:rPr>
                <w:snapToGrid w:val="0"/>
                <w:sz w:val="28"/>
                <w:szCs w:val="28"/>
              </w:rPr>
            </w:pPr>
            <w:r w:rsidRPr="00394F41">
              <w:rPr>
                <w:snapToGrid w:val="0"/>
                <w:sz w:val="28"/>
                <w:szCs w:val="28"/>
              </w:rPr>
              <w:t>для прочих потребителей, руб./м</w:t>
            </w:r>
            <w:r w:rsidRPr="00394F41">
              <w:rPr>
                <w:snapToGrid w:val="0"/>
                <w:sz w:val="28"/>
                <w:szCs w:val="28"/>
                <w:vertAlign w:val="superscript"/>
              </w:rPr>
              <w:t>3</w:t>
            </w:r>
            <w:r w:rsidRPr="00394F41">
              <w:rPr>
                <w:snapToGrid w:val="0"/>
                <w:sz w:val="28"/>
                <w:szCs w:val="28"/>
              </w:rPr>
              <w:t xml:space="preserve"> </w:t>
            </w:r>
          </w:p>
          <w:p w14:paraId="1BA5726D" w14:textId="77777777" w:rsidR="00EA2D5D" w:rsidRPr="00394F41" w:rsidRDefault="00EA2D5D" w:rsidP="00BD168F">
            <w:pPr>
              <w:widowControl w:val="0"/>
              <w:autoSpaceDE w:val="0"/>
              <w:autoSpaceDN w:val="0"/>
              <w:jc w:val="center"/>
              <w:rPr>
                <w:snapToGrid w:val="0"/>
                <w:sz w:val="28"/>
                <w:szCs w:val="28"/>
              </w:rPr>
            </w:pPr>
            <w:r w:rsidRPr="00394F41">
              <w:rPr>
                <w:snapToGrid w:val="0"/>
                <w:sz w:val="28"/>
                <w:szCs w:val="28"/>
              </w:rPr>
              <w:t>(без НДС)</w:t>
            </w:r>
          </w:p>
        </w:tc>
        <w:tc>
          <w:tcPr>
            <w:tcW w:w="3969" w:type="dxa"/>
            <w:vAlign w:val="center"/>
          </w:tcPr>
          <w:p w14:paraId="35237300" w14:textId="77777777" w:rsidR="00EA2D5D" w:rsidRPr="00394F41" w:rsidRDefault="00EA2D5D" w:rsidP="00BD168F">
            <w:pPr>
              <w:widowControl w:val="0"/>
              <w:autoSpaceDE w:val="0"/>
              <w:autoSpaceDN w:val="0"/>
              <w:jc w:val="center"/>
              <w:rPr>
                <w:snapToGrid w:val="0"/>
                <w:sz w:val="28"/>
                <w:szCs w:val="28"/>
              </w:rPr>
            </w:pPr>
            <w:r w:rsidRPr="00394F41">
              <w:rPr>
                <w:snapToGrid w:val="0"/>
                <w:sz w:val="28"/>
                <w:szCs w:val="28"/>
              </w:rPr>
              <w:t>Одноставочный для населения, руб./Гкал * (с НДС)</w:t>
            </w:r>
          </w:p>
        </w:tc>
        <w:tc>
          <w:tcPr>
            <w:tcW w:w="3982" w:type="dxa"/>
            <w:vAlign w:val="center"/>
          </w:tcPr>
          <w:p w14:paraId="2BFF91B4" w14:textId="77777777" w:rsidR="00EA2D5D" w:rsidRPr="00394F41" w:rsidRDefault="00EA2D5D" w:rsidP="00BD168F">
            <w:pPr>
              <w:widowControl w:val="0"/>
              <w:autoSpaceDE w:val="0"/>
              <w:autoSpaceDN w:val="0"/>
              <w:jc w:val="center"/>
              <w:rPr>
                <w:snapToGrid w:val="0"/>
                <w:sz w:val="28"/>
                <w:szCs w:val="28"/>
              </w:rPr>
            </w:pPr>
            <w:r w:rsidRPr="00394F41">
              <w:rPr>
                <w:snapToGrid w:val="0"/>
                <w:sz w:val="28"/>
                <w:szCs w:val="28"/>
              </w:rPr>
              <w:t>Одноставочный для прочих потребителей, руб./Гкал (без НДС)</w:t>
            </w:r>
          </w:p>
        </w:tc>
      </w:tr>
      <w:tr w:rsidR="00EA2D5D" w:rsidRPr="00394F41" w14:paraId="074250C2" w14:textId="77777777" w:rsidTr="00BD168F">
        <w:trPr>
          <w:trHeight w:hRule="exact" w:val="542"/>
        </w:trPr>
        <w:tc>
          <w:tcPr>
            <w:tcW w:w="2474" w:type="dxa"/>
            <w:vAlign w:val="center"/>
          </w:tcPr>
          <w:p w14:paraId="4B2202C5" w14:textId="77777777" w:rsidR="00EA2D5D" w:rsidRPr="00394F41" w:rsidRDefault="00EA2D5D" w:rsidP="00BD168F">
            <w:pPr>
              <w:widowControl w:val="0"/>
              <w:autoSpaceDE w:val="0"/>
              <w:autoSpaceDN w:val="0"/>
              <w:jc w:val="center"/>
              <w:rPr>
                <w:snapToGrid w:val="0"/>
                <w:sz w:val="26"/>
                <w:szCs w:val="26"/>
              </w:rPr>
            </w:pPr>
            <w:r w:rsidRPr="00394F41">
              <w:rPr>
                <w:snapToGrid w:val="0"/>
                <w:sz w:val="26"/>
                <w:szCs w:val="26"/>
              </w:rPr>
              <w:t>1</w:t>
            </w:r>
          </w:p>
        </w:tc>
        <w:tc>
          <w:tcPr>
            <w:tcW w:w="1490" w:type="dxa"/>
            <w:vAlign w:val="center"/>
          </w:tcPr>
          <w:p w14:paraId="72D10ED6" w14:textId="77777777" w:rsidR="00EA2D5D" w:rsidRPr="00394F41" w:rsidRDefault="00EA2D5D" w:rsidP="00BD168F">
            <w:pPr>
              <w:widowControl w:val="0"/>
              <w:autoSpaceDE w:val="0"/>
              <w:autoSpaceDN w:val="0"/>
              <w:jc w:val="center"/>
              <w:rPr>
                <w:snapToGrid w:val="0"/>
                <w:sz w:val="26"/>
                <w:szCs w:val="26"/>
              </w:rPr>
            </w:pPr>
            <w:r w:rsidRPr="00394F41">
              <w:rPr>
                <w:snapToGrid w:val="0"/>
                <w:sz w:val="26"/>
                <w:szCs w:val="26"/>
              </w:rPr>
              <w:t>2</w:t>
            </w:r>
          </w:p>
        </w:tc>
        <w:tc>
          <w:tcPr>
            <w:tcW w:w="1627" w:type="dxa"/>
            <w:vAlign w:val="center"/>
          </w:tcPr>
          <w:p w14:paraId="59332EB0" w14:textId="77777777" w:rsidR="00EA2D5D" w:rsidRPr="00394F41" w:rsidRDefault="00EA2D5D" w:rsidP="00BD168F">
            <w:pPr>
              <w:widowControl w:val="0"/>
              <w:autoSpaceDE w:val="0"/>
              <w:autoSpaceDN w:val="0"/>
              <w:jc w:val="center"/>
              <w:rPr>
                <w:snapToGrid w:val="0"/>
                <w:sz w:val="26"/>
                <w:szCs w:val="26"/>
              </w:rPr>
            </w:pPr>
            <w:r w:rsidRPr="00394F41">
              <w:rPr>
                <w:snapToGrid w:val="0"/>
                <w:sz w:val="26"/>
                <w:szCs w:val="26"/>
              </w:rPr>
              <w:t>3</w:t>
            </w:r>
          </w:p>
        </w:tc>
        <w:tc>
          <w:tcPr>
            <w:tcW w:w="1701" w:type="dxa"/>
            <w:vAlign w:val="center"/>
          </w:tcPr>
          <w:p w14:paraId="1B92F506" w14:textId="77777777" w:rsidR="00EA2D5D" w:rsidRPr="00394F41" w:rsidRDefault="00EA2D5D" w:rsidP="00BD168F">
            <w:pPr>
              <w:widowControl w:val="0"/>
              <w:autoSpaceDE w:val="0"/>
              <w:autoSpaceDN w:val="0"/>
              <w:jc w:val="center"/>
              <w:rPr>
                <w:snapToGrid w:val="0"/>
                <w:sz w:val="26"/>
                <w:szCs w:val="26"/>
              </w:rPr>
            </w:pPr>
            <w:r w:rsidRPr="00394F41">
              <w:rPr>
                <w:snapToGrid w:val="0"/>
                <w:sz w:val="26"/>
                <w:szCs w:val="26"/>
              </w:rPr>
              <w:t>4</w:t>
            </w:r>
          </w:p>
        </w:tc>
        <w:tc>
          <w:tcPr>
            <w:tcW w:w="3969" w:type="dxa"/>
            <w:vAlign w:val="center"/>
          </w:tcPr>
          <w:p w14:paraId="6FCEADE9" w14:textId="77777777" w:rsidR="00EA2D5D" w:rsidRPr="00394F41" w:rsidRDefault="00EA2D5D" w:rsidP="00BD168F">
            <w:pPr>
              <w:widowControl w:val="0"/>
              <w:autoSpaceDE w:val="0"/>
              <w:autoSpaceDN w:val="0"/>
              <w:jc w:val="center"/>
              <w:rPr>
                <w:snapToGrid w:val="0"/>
                <w:sz w:val="26"/>
                <w:szCs w:val="26"/>
              </w:rPr>
            </w:pPr>
            <w:r w:rsidRPr="00394F41">
              <w:rPr>
                <w:snapToGrid w:val="0"/>
                <w:sz w:val="26"/>
                <w:szCs w:val="26"/>
              </w:rPr>
              <w:t>5</w:t>
            </w:r>
          </w:p>
        </w:tc>
        <w:tc>
          <w:tcPr>
            <w:tcW w:w="3982" w:type="dxa"/>
            <w:vAlign w:val="center"/>
          </w:tcPr>
          <w:p w14:paraId="66F2AF77" w14:textId="77777777" w:rsidR="00EA2D5D" w:rsidRPr="00394F41" w:rsidRDefault="00EA2D5D" w:rsidP="00BD168F">
            <w:pPr>
              <w:widowControl w:val="0"/>
              <w:autoSpaceDE w:val="0"/>
              <w:autoSpaceDN w:val="0"/>
              <w:jc w:val="center"/>
              <w:rPr>
                <w:snapToGrid w:val="0"/>
                <w:sz w:val="26"/>
                <w:szCs w:val="26"/>
              </w:rPr>
            </w:pPr>
            <w:r w:rsidRPr="00394F41">
              <w:rPr>
                <w:snapToGrid w:val="0"/>
                <w:sz w:val="26"/>
                <w:szCs w:val="26"/>
              </w:rPr>
              <w:t>6</w:t>
            </w:r>
          </w:p>
        </w:tc>
      </w:tr>
      <w:tr w:rsidR="00EA2D5D" w:rsidRPr="00394F41" w14:paraId="47C38BCF" w14:textId="77777777" w:rsidTr="00BD168F">
        <w:trPr>
          <w:trHeight w:val="1064"/>
        </w:trPr>
        <w:tc>
          <w:tcPr>
            <w:tcW w:w="2474" w:type="dxa"/>
            <w:vMerge w:val="restart"/>
            <w:tcBorders>
              <w:top w:val="single" w:sz="2" w:space="0" w:color="auto"/>
              <w:left w:val="single" w:sz="2" w:space="0" w:color="auto"/>
              <w:right w:val="single" w:sz="2" w:space="0" w:color="auto"/>
            </w:tcBorders>
            <w:vAlign w:val="center"/>
          </w:tcPr>
          <w:p w14:paraId="1620E4DE" w14:textId="77777777" w:rsidR="00EA2D5D" w:rsidRPr="00394F41" w:rsidRDefault="00EA2D5D" w:rsidP="00BD168F">
            <w:pPr>
              <w:tabs>
                <w:tab w:val="left" w:pos="3052"/>
              </w:tabs>
              <w:ind w:left="-73"/>
              <w:jc w:val="center"/>
              <w:rPr>
                <w:snapToGrid w:val="0"/>
                <w:sz w:val="26"/>
                <w:szCs w:val="26"/>
              </w:rPr>
            </w:pPr>
            <w:r w:rsidRPr="00394F41">
              <w:rPr>
                <w:snapToGrid w:val="0"/>
                <w:sz w:val="26"/>
                <w:szCs w:val="26"/>
              </w:rPr>
              <w:t xml:space="preserve">ООО «Лесная поляна-Плюс» </w:t>
            </w:r>
          </w:p>
        </w:tc>
        <w:tc>
          <w:tcPr>
            <w:tcW w:w="1490" w:type="dxa"/>
            <w:tcBorders>
              <w:top w:val="single" w:sz="2" w:space="0" w:color="auto"/>
              <w:left w:val="single" w:sz="2" w:space="0" w:color="auto"/>
              <w:bottom w:val="single" w:sz="2" w:space="0" w:color="auto"/>
              <w:right w:val="single" w:sz="2" w:space="0" w:color="auto"/>
            </w:tcBorders>
            <w:vAlign w:val="center"/>
          </w:tcPr>
          <w:p w14:paraId="06F8C995" w14:textId="77777777" w:rsidR="00EA2D5D" w:rsidRPr="00394F41" w:rsidRDefault="00EA2D5D" w:rsidP="00BD168F">
            <w:pPr>
              <w:tabs>
                <w:tab w:val="left" w:pos="3052"/>
              </w:tabs>
              <w:ind w:hanging="108"/>
              <w:jc w:val="center"/>
              <w:rPr>
                <w:snapToGrid w:val="0"/>
                <w:sz w:val="26"/>
                <w:szCs w:val="26"/>
              </w:rPr>
            </w:pPr>
            <w:r w:rsidRPr="00394F41">
              <w:rPr>
                <w:snapToGrid w:val="0"/>
                <w:sz w:val="26"/>
                <w:szCs w:val="26"/>
              </w:rPr>
              <w:t xml:space="preserve"> с 01.01.2025</w:t>
            </w:r>
          </w:p>
        </w:tc>
        <w:tc>
          <w:tcPr>
            <w:tcW w:w="1627" w:type="dxa"/>
            <w:vAlign w:val="center"/>
          </w:tcPr>
          <w:p w14:paraId="1159FDB2" w14:textId="77777777" w:rsidR="00EA2D5D" w:rsidRPr="00394F41" w:rsidRDefault="00EA2D5D" w:rsidP="00BD168F">
            <w:pPr>
              <w:tabs>
                <w:tab w:val="left" w:pos="3052"/>
              </w:tabs>
              <w:ind w:hanging="108"/>
              <w:jc w:val="center"/>
              <w:rPr>
                <w:snapToGrid w:val="0"/>
                <w:sz w:val="26"/>
                <w:szCs w:val="26"/>
              </w:rPr>
            </w:pPr>
            <w:r w:rsidRPr="00394F41">
              <w:rPr>
                <w:snapToGrid w:val="0"/>
                <w:sz w:val="26"/>
                <w:szCs w:val="26"/>
              </w:rPr>
              <w:t>-</w:t>
            </w:r>
          </w:p>
        </w:tc>
        <w:tc>
          <w:tcPr>
            <w:tcW w:w="1701" w:type="dxa"/>
            <w:vAlign w:val="center"/>
          </w:tcPr>
          <w:p w14:paraId="446661B7" w14:textId="77777777" w:rsidR="00EA2D5D" w:rsidRPr="00394F41" w:rsidRDefault="00EA2D5D" w:rsidP="00BD168F">
            <w:pPr>
              <w:tabs>
                <w:tab w:val="left" w:pos="3052"/>
              </w:tabs>
              <w:ind w:hanging="108"/>
              <w:jc w:val="center"/>
              <w:rPr>
                <w:snapToGrid w:val="0"/>
                <w:sz w:val="26"/>
                <w:szCs w:val="26"/>
              </w:rPr>
            </w:pPr>
            <w:r w:rsidRPr="00394F41">
              <w:rPr>
                <w:snapToGrid w:val="0"/>
                <w:sz w:val="26"/>
                <w:szCs w:val="26"/>
              </w:rPr>
              <w:t>53,23</w:t>
            </w:r>
          </w:p>
        </w:tc>
        <w:tc>
          <w:tcPr>
            <w:tcW w:w="3969" w:type="dxa"/>
            <w:vAlign w:val="center"/>
          </w:tcPr>
          <w:p w14:paraId="26BF9155" w14:textId="77777777" w:rsidR="00EA2D5D" w:rsidRPr="00394F41" w:rsidRDefault="00EA2D5D" w:rsidP="00BD168F">
            <w:pPr>
              <w:tabs>
                <w:tab w:val="left" w:pos="3052"/>
              </w:tabs>
              <w:ind w:hanging="108"/>
              <w:jc w:val="center"/>
              <w:rPr>
                <w:snapToGrid w:val="0"/>
                <w:sz w:val="26"/>
                <w:szCs w:val="26"/>
              </w:rPr>
            </w:pPr>
            <w:r w:rsidRPr="00394F41">
              <w:rPr>
                <w:snapToGrid w:val="0"/>
                <w:sz w:val="26"/>
                <w:szCs w:val="26"/>
              </w:rPr>
              <w:t>-</w:t>
            </w:r>
          </w:p>
        </w:tc>
        <w:tc>
          <w:tcPr>
            <w:tcW w:w="3982" w:type="dxa"/>
            <w:vMerge w:val="restart"/>
            <w:vAlign w:val="center"/>
          </w:tcPr>
          <w:p w14:paraId="1E373A48" w14:textId="77777777" w:rsidR="00EA2D5D" w:rsidRPr="00394F41" w:rsidRDefault="00EA2D5D" w:rsidP="00BD168F">
            <w:pPr>
              <w:tabs>
                <w:tab w:val="left" w:pos="3052"/>
              </w:tabs>
              <w:ind w:hanging="108"/>
              <w:jc w:val="center"/>
              <w:rPr>
                <w:snapToGrid w:val="0"/>
                <w:sz w:val="26"/>
                <w:szCs w:val="26"/>
              </w:rPr>
            </w:pPr>
            <w:r w:rsidRPr="00394F41">
              <w:rPr>
                <w:bCs/>
                <w:snapToGrid w:val="0"/>
                <w:color w:val="000000"/>
                <w:sz w:val="26"/>
                <w:szCs w:val="26"/>
              </w:rPr>
              <w:t>Числовое значение определяется единой теплоснабжающей организацией равным цене на тепловую энергию, определенной соглашением сторон договора теплоснабжения</w:t>
            </w:r>
          </w:p>
        </w:tc>
      </w:tr>
      <w:tr w:rsidR="00EA2D5D" w:rsidRPr="00394F41" w14:paraId="687AD0D1" w14:textId="77777777" w:rsidTr="00BD168F">
        <w:trPr>
          <w:trHeight w:val="164"/>
        </w:trPr>
        <w:tc>
          <w:tcPr>
            <w:tcW w:w="2474" w:type="dxa"/>
            <w:vMerge/>
            <w:tcBorders>
              <w:left w:val="single" w:sz="2" w:space="0" w:color="auto"/>
              <w:right w:val="single" w:sz="2" w:space="0" w:color="auto"/>
            </w:tcBorders>
            <w:vAlign w:val="center"/>
          </w:tcPr>
          <w:p w14:paraId="33D7721F" w14:textId="77777777" w:rsidR="00EA2D5D" w:rsidRPr="00394F41" w:rsidRDefault="00EA2D5D" w:rsidP="00BD168F">
            <w:pPr>
              <w:tabs>
                <w:tab w:val="left" w:pos="3052"/>
              </w:tabs>
              <w:ind w:left="-73"/>
              <w:jc w:val="center"/>
              <w:rPr>
                <w:snapToGrid w:val="0"/>
                <w:sz w:val="22"/>
                <w:szCs w:val="22"/>
              </w:rPr>
            </w:pPr>
          </w:p>
        </w:tc>
        <w:tc>
          <w:tcPr>
            <w:tcW w:w="1490" w:type="dxa"/>
            <w:tcBorders>
              <w:top w:val="single" w:sz="2" w:space="0" w:color="auto"/>
              <w:left w:val="single" w:sz="2" w:space="0" w:color="auto"/>
              <w:bottom w:val="single" w:sz="2" w:space="0" w:color="auto"/>
              <w:right w:val="single" w:sz="2" w:space="0" w:color="auto"/>
            </w:tcBorders>
            <w:vAlign w:val="center"/>
          </w:tcPr>
          <w:p w14:paraId="6B41D4A5" w14:textId="77777777" w:rsidR="00EA2D5D" w:rsidRPr="00394F41" w:rsidRDefault="00EA2D5D" w:rsidP="00BD168F">
            <w:pPr>
              <w:tabs>
                <w:tab w:val="left" w:pos="3052"/>
              </w:tabs>
              <w:ind w:hanging="108"/>
              <w:jc w:val="center"/>
              <w:rPr>
                <w:snapToGrid w:val="0"/>
                <w:sz w:val="22"/>
                <w:szCs w:val="22"/>
              </w:rPr>
            </w:pPr>
            <w:r w:rsidRPr="00394F41">
              <w:rPr>
                <w:snapToGrid w:val="0"/>
                <w:sz w:val="22"/>
                <w:szCs w:val="22"/>
              </w:rPr>
              <w:t>с 01.07.2025</w:t>
            </w:r>
          </w:p>
        </w:tc>
        <w:tc>
          <w:tcPr>
            <w:tcW w:w="1627" w:type="dxa"/>
            <w:vAlign w:val="center"/>
          </w:tcPr>
          <w:p w14:paraId="57879F6C" w14:textId="77777777" w:rsidR="00EA2D5D" w:rsidRPr="00394F41" w:rsidRDefault="00EA2D5D" w:rsidP="00BD168F">
            <w:pPr>
              <w:tabs>
                <w:tab w:val="left" w:pos="3052"/>
              </w:tabs>
              <w:ind w:hanging="108"/>
              <w:jc w:val="center"/>
              <w:rPr>
                <w:snapToGrid w:val="0"/>
                <w:sz w:val="22"/>
                <w:szCs w:val="22"/>
              </w:rPr>
            </w:pPr>
            <w:r w:rsidRPr="00394F41">
              <w:rPr>
                <w:snapToGrid w:val="0"/>
                <w:sz w:val="22"/>
                <w:szCs w:val="22"/>
              </w:rPr>
              <w:t>-</w:t>
            </w:r>
          </w:p>
        </w:tc>
        <w:tc>
          <w:tcPr>
            <w:tcW w:w="1701" w:type="dxa"/>
            <w:vAlign w:val="center"/>
          </w:tcPr>
          <w:p w14:paraId="08FBD837" w14:textId="77777777" w:rsidR="00EA2D5D" w:rsidRPr="00394F41" w:rsidRDefault="00EA2D5D" w:rsidP="00BD168F">
            <w:pPr>
              <w:tabs>
                <w:tab w:val="left" w:pos="3052"/>
              </w:tabs>
              <w:ind w:hanging="108"/>
              <w:jc w:val="center"/>
              <w:rPr>
                <w:snapToGrid w:val="0"/>
                <w:sz w:val="22"/>
                <w:szCs w:val="22"/>
              </w:rPr>
            </w:pPr>
            <w:r w:rsidRPr="00394F41">
              <w:rPr>
                <w:snapToGrid w:val="0"/>
                <w:sz w:val="22"/>
                <w:szCs w:val="22"/>
              </w:rPr>
              <w:t>58,55</w:t>
            </w:r>
          </w:p>
        </w:tc>
        <w:tc>
          <w:tcPr>
            <w:tcW w:w="3969" w:type="dxa"/>
            <w:vAlign w:val="center"/>
          </w:tcPr>
          <w:p w14:paraId="40A271A0" w14:textId="77777777" w:rsidR="00EA2D5D" w:rsidRPr="00394F41" w:rsidRDefault="00EA2D5D" w:rsidP="00BD168F">
            <w:pPr>
              <w:tabs>
                <w:tab w:val="left" w:pos="3052"/>
              </w:tabs>
              <w:ind w:hanging="108"/>
              <w:jc w:val="center"/>
              <w:rPr>
                <w:snapToGrid w:val="0"/>
                <w:sz w:val="22"/>
                <w:szCs w:val="22"/>
              </w:rPr>
            </w:pPr>
            <w:r w:rsidRPr="00394F41">
              <w:rPr>
                <w:snapToGrid w:val="0"/>
                <w:sz w:val="22"/>
                <w:szCs w:val="22"/>
              </w:rPr>
              <w:t>-</w:t>
            </w:r>
          </w:p>
        </w:tc>
        <w:tc>
          <w:tcPr>
            <w:tcW w:w="3982" w:type="dxa"/>
            <w:vMerge/>
            <w:vAlign w:val="center"/>
          </w:tcPr>
          <w:p w14:paraId="32EDD115" w14:textId="77777777" w:rsidR="00EA2D5D" w:rsidRPr="00394F41" w:rsidRDefault="00EA2D5D" w:rsidP="00BD168F">
            <w:pPr>
              <w:tabs>
                <w:tab w:val="left" w:pos="3052"/>
              </w:tabs>
              <w:ind w:hanging="108"/>
              <w:jc w:val="center"/>
              <w:rPr>
                <w:snapToGrid w:val="0"/>
                <w:sz w:val="22"/>
                <w:szCs w:val="22"/>
              </w:rPr>
            </w:pPr>
          </w:p>
        </w:tc>
      </w:tr>
    </w:tbl>
    <w:p w14:paraId="4AA9D8FD" w14:textId="77777777" w:rsidR="00EA2D5D" w:rsidRPr="00394F41" w:rsidRDefault="00EA2D5D" w:rsidP="00EA2D5D">
      <w:pPr>
        <w:ind w:right="536" w:firstLine="539"/>
        <w:jc w:val="both"/>
        <w:rPr>
          <w:bCs/>
          <w:snapToGrid w:val="0"/>
          <w:sz w:val="22"/>
          <w:szCs w:val="22"/>
        </w:rPr>
      </w:pPr>
      <w:r w:rsidRPr="00394F41">
        <w:rPr>
          <w:snapToGrid w:val="0"/>
          <w:sz w:val="22"/>
          <w:szCs w:val="22"/>
        </w:rPr>
        <w:t xml:space="preserve">* </w:t>
      </w:r>
      <w:r w:rsidRPr="00394F41">
        <w:rPr>
          <w:bCs/>
          <w:snapToGrid w:val="0"/>
          <w:sz w:val="22"/>
          <w:szCs w:val="22"/>
        </w:rPr>
        <w:t>Тариф для населения указывается в целях реализации пункта 6 статьи 168 Налогового кодекса Российской Федерации (часть вторая).</w:t>
      </w:r>
    </w:p>
    <w:p w14:paraId="70F62D6F" w14:textId="77777777" w:rsidR="00EA2D5D" w:rsidRPr="00394F41" w:rsidRDefault="00EA2D5D" w:rsidP="00EA2D5D">
      <w:pPr>
        <w:ind w:right="536" w:firstLine="709"/>
        <w:jc w:val="both"/>
        <w:rPr>
          <w:snapToGrid w:val="0"/>
          <w:sz w:val="22"/>
          <w:szCs w:val="22"/>
        </w:rPr>
      </w:pPr>
      <w:r w:rsidRPr="00394F41">
        <w:rPr>
          <w:bCs/>
          <w:snapToGrid w:val="0"/>
          <w:sz w:val="22"/>
          <w:szCs w:val="22"/>
        </w:rPr>
        <w:t xml:space="preserve">** Установлен постановлением Региональной энергетической комиссии Кузбасса от 19.12.2023 № 676 </w:t>
      </w:r>
      <w:r w:rsidRPr="00394F41">
        <w:rPr>
          <w:snapToGrid w:val="0"/>
          <w:sz w:val="22"/>
          <w:szCs w:val="22"/>
        </w:rPr>
        <w:t>(в редакции постановления РЭК Кузбасса от 19.12.2024 №_</w:t>
      </w:r>
      <w:r>
        <w:rPr>
          <w:snapToGrid w:val="0"/>
          <w:sz w:val="22"/>
          <w:szCs w:val="22"/>
        </w:rPr>
        <w:t>657</w:t>
      </w:r>
      <w:r w:rsidRPr="00394F41">
        <w:rPr>
          <w:snapToGrid w:val="0"/>
          <w:sz w:val="22"/>
          <w:szCs w:val="22"/>
        </w:rPr>
        <w:t>).</w:t>
      </w:r>
    </w:p>
    <w:p w14:paraId="2F39FF20" w14:textId="77777777" w:rsidR="00EA2D5D" w:rsidRDefault="00EA2D5D" w:rsidP="00EA2D5D">
      <w:pPr>
        <w:ind w:right="536"/>
        <w:jc w:val="both"/>
        <w:rPr>
          <w:bCs/>
          <w:sz w:val="28"/>
          <w:szCs w:val="22"/>
        </w:rPr>
        <w:sectPr w:rsidR="00EA2D5D" w:rsidSect="00EA2D5D">
          <w:pgSz w:w="16838" w:h="11906" w:orient="landscape" w:code="9"/>
          <w:pgMar w:top="1701" w:right="142" w:bottom="567" w:left="851" w:header="573" w:footer="0" w:gutter="0"/>
          <w:pgNumType w:start="1"/>
          <w:cols w:space="708"/>
          <w:docGrid w:linePitch="360"/>
        </w:sectPr>
      </w:pPr>
    </w:p>
    <w:p w14:paraId="015057DE" w14:textId="77777777" w:rsidR="00EA2D5D" w:rsidRDefault="00EA2D5D" w:rsidP="00EA2D5D">
      <w:pPr>
        <w:tabs>
          <w:tab w:val="left" w:pos="3686"/>
          <w:tab w:val="left" w:pos="9498"/>
        </w:tabs>
        <w:ind w:left="-4310" w:right="-569" w:firstLine="8846"/>
      </w:pPr>
    </w:p>
    <w:p w14:paraId="024792C1" w14:textId="77777777" w:rsidR="00EA2D5D" w:rsidRPr="00394F41" w:rsidRDefault="00EA2D5D" w:rsidP="00EA2D5D">
      <w:pPr>
        <w:tabs>
          <w:tab w:val="left" w:pos="3052"/>
        </w:tabs>
        <w:jc w:val="center"/>
        <w:rPr>
          <w:b/>
          <w:bCs/>
          <w:sz w:val="28"/>
          <w:szCs w:val="28"/>
        </w:rPr>
      </w:pPr>
      <w:r w:rsidRPr="00394F41">
        <w:rPr>
          <w:b/>
          <w:bCs/>
          <w:sz w:val="28"/>
          <w:szCs w:val="28"/>
        </w:rPr>
        <w:t>Производственная программа ООО «Лесная поляна-Плюс»</w:t>
      </w:r>
      <w:r w:rsidRPr="00394F41">
        <w:rPr>
          <w:lang w:eastAsia="en-US"/>
        </w:rPr>
        <w:t xml:space="preserve"> </w:t>
      </w:r>
      <w:r w:rsidRPr="00394F41">
        <w:rPr>
          <w:lang w:eastAsia="en-US"/>
        </w:rPr>
        <w:br/>
      </w:r>
      <w:r w:rsidRPr="00394F41">
        <w:rPr>
          <w:b/>
          <w:sz w:val="28"/>
          <w:szCs w:val="28"/>
          <w:lang w:eastAsia="en-US"/>
        </w:rPr>
        <w:t>(от котельной, расположенной по адресу: ул. Осенний бульвар, 2а)</w:t>
      </w:r>
      <w:r w:rsidRPr="00394F41">
        <w:rPr>
          <w:sz w:val="28"/>
          <w:szCs w:val="28"/>
          <w:lang w:eastAsia="en-US"/>
        </w:rPr>
        <w:t xml:space="preserve"> </w:t>
      </w:r>
      <w:r w:rsidRPr="00394F41">
        <w:rPr>
          <w:sz w:val="28"/>
          <w:szCs w:val="28"/>
          <w:lang w:eastAsia="en-US"/>
        </w:rPr>
        <w:br/>
      </w:r>
      <w:r w:rsidRPr="00394F41">
        <w:rPr>
          <w:b/>
          <w:bCs/>
          <w:sz w:val="28"/>
          <w:szCs w:val="28"/>
        </w:rPr>
        <w:t>в сфере горячего водоснабжения в закрытой системе теплоснабжения, реализуемая на потребительском рынке Кемер</w:t>
      </w:r>
      <w:r w:rsidRPr="00394F41">
        <w:rPr>
          <w:b/>
          <w:bCs/>
          <w:color w:val="000000"/>
          <w:kern w:val="32"/>
          <w:sz w:val="28"/>
          <w:szCs w:val="28"/>
          <w:lang w:eastAsia="en-US"/>
        </w:rPr>
        <w:t xml:space="preserve">овского </w:t>
      </w:r>
      <w:r w:rsidRPr="00394F41">
        <w:rPr>
          <w:b/>
          <w:bCs/>
          <w:color w:val="000000"/>
          <w:kern w:val="32"/>
          <w:sz w:val="28"/>
          <w:szCs w:val="28"/>
          <w:lang w:eastAsia="en-US"/>
        </w:rPr>
        <w:br/>
        <w:t>городского округа</w:t>
      </w:r>
      <w:r w:rsidRPr="00394F41">
        <w:rPr>
          <w:b/>
          <w:bCs/>
          <w:sz w:val="28"/>
          <w:szCs w:val="28"/>
        </w:rPr>
        <w:t>, на 2025</w:t>
      </w:r>
    </w:p>
    <w:p w14:paraId="0ED5A4F3" w14:textId="77777777" w:rsidR="00EA2D5D" w:rsidRPr="00394F41" w:rsidRDefault="00EA2D5D" w:rsidP="00EA2D5D">
      <w:pPr>
        <w:rPr>
          <w:lang w:eastAsia="en-US"/>
        </w:rPr>
      </w:pPr>
    </w:p>
    <w:p w14:paraId="3525AB0C" w14:textId="77777777" w:rsidR="00EA2D5D" w:rsidRPr="00394F41" w:rsidRDefault="00EA2D5D" w:rsidP="00EA2D5D">
      <w:pPr>
        <w:jc w:val="center"/>
        <w:rPr>
          <w:sz w:val="28"/>
          <w:szCs w:val="28"/>
        </w:rPr>
      </w:pPr>
      <w:r w:rsidRPr="00394F41">
        <w:rPr>
          <w:sz w:val="28"/>
          <w:szCs w:val="28"/>
        </w:rPr>
        <w:t>Раздел 1. Паспорт производственной программы</w:t>
      </w:r>
    </w:p>
    <w:p w14:paraId="011FAF5C" w14:textId="77777777" w:rsidR="00EA2D5D" w:rsidRPr="00394F41" w:rsidRDefault="00EA2D5D" w:rsidP="00EA2D5D">
      <w:pPr>
        <w:jc w:val="center"/>
        <w:rPr>
          <w:sz w:val="28"/>
          <w:szCs w:val="28"/>
        </w:rPr>
      </w:pPr>
    </w:p>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5104"/>
      </w:tblGrid>
      <w:tr w:rsidR="00EA2D5D" w:rsidRPr="00394F41" w14:paraId="197FA5FE" w14:textId="77777777" w:rsidTr="00BD168F">
        <w:trPr>
          <w:trHeight w:val="858"/>
        </w:trPr>
        <w:tc>
          <w:tcPr>
            <w:tcW w:w="5103" w:type="dxa"/>
            <w:shd w:val="clear" w:color="auto" w:fill="auto"/>
            <w:vAlign w:val="center"/>
          </w:tcPr>
          <w:p w14:paraId="37971CE6" w14:textId="77777777" w:rsidR="00EA2D5D" w:rsidRPr="00394F41" w:rsidRDefault="00EA2D5D" w:rsidP="00BD168F">
            <w:pPr>
              <w:jc w:val="center"/>
              <w:rPr>
                <w:sz w:val="28"/>
                <w:szCs w:val="28"/>
                <w:lang w:eastAsia="en-US"/>
              </w:rPr>
            </w:pPr>
            <w:r w:rsidRPr="00394F41">
              <w:rPr>
                <w:sz w:val="28"/>
                <w:szCs w:val="28"/>
                <w:lang w:eastAsia="en-US"/>
              </w:rPr>
              <w:t>Наименование организации</w:t>
            </w:r>
          </w:p>
        </w:tc>
        <w:tc>
          <w:tcPr>
            <w:tcW w:w="5104" w:type="dxa"/>
            <w:vAlign w:val="center"/>
          </w:tcPr>
          <w:p w14:paraId="3B3C75CA" w14:textId="77777777" w:rsidR="00EA2D5D" w:rsidRPr="00394F41" w:rsidRDefault="00EA2D5D" w:rsidP="00BD168F">
            <w:pPr>
              <w:jc w:val="center"/>
              <w:rPr>
                <w:sz w:val="28"/>
                <w:szCs w:val="28"/>
                <w:lang w:eastAsia="en-US"/>
              </w:rPr>
            </w:pPr>
            <w:r w:rsidRPr="00394F41">
              <w:rPr>
                <w:bCs/>
                <w:sz w:val="28"/>
                <w:szCs w:val="28"/>
                <w:lang w:eastAsia="en-US"/>
              </w:rPr>
              <w:t xml:space="preserve">ООО «Лесная поляна-Плюс»  </w:t>
            </w:r>
          </w:p>
        </w:tc>
      </w:tr>
      <w:tr w:rsidR="00EA2D5D" w:rsidRPr="00394F41" w14:paraId="43C70454" w14:textId="77777777" w:rsidTr="00BD168F">
        <w:trPr>
          <w:trHeight w:val="1109"/>
        </w:trPr>
        <w:tc>
          <w:tcPr>
            <w:tcW w:w="5103" w:type="dxa"/>
            <w:shd w:val="clear" w:color="auto" w:fill="auto"/>
            <w:vAlign w:val="center"/>
          </w:tcPr>
          <w:p w14:paraId="510FD26C" w14:textId="77777777" w:rsidR="00EA2D5D" w:rsidRPr="00394F41" w:rsidRDefault="00EA2D5D" w:rsidP="00BD168F">
            <w:pPr>
              <w:jc w:val="center"/>
              <w:rPr>
                <w:sz w:val="28"/>
                <w:szCs w:val="28"/>
                <w:lang w:eastAsia="en-US"/>
              </w:rPr>
            </w:pPr>
            <w:r w:rsidRPr="00394F41">
              <w:rPr>
                <w:sz w:val="28"/>
                <w:szCs w:val="28"/>
                <w:lang w:eastAsia="en-US"/>
              </w:rPr>
              <w:t>Юридический адрес, почтовый адрес</w:t>
            </w:r>
          </w:p>
        </w:tc>
        <w:tc>
          <w:tcPr>
            <w:tcW w:w="5104" w:type="dxa"/>
            <w:vAlign w:val="center"/>
          </w:tcPr>
          <w:p w14:paraId="67084835" w14:textId="77777777" w:rsidR="00EA2D5D" w:rsidRPr="00394F41" w:rsidRDefault="00EA2D5D" w:rsidP="00BD168F">
            <w:pPr>
              <w:jc w:val="center"/>
              <w:rPr>
                <w:sz w:val="28"/>
                <w:szCs w:val="28"/>
                <w:lang w:eastAsia="en-US"/>
              </w:rPr>
            </w:pPr>
            <w:r w:rsidRPr="00394F41">
              <w:rPr>
                <w:sz w:val="28"/>
                <w:szCs w:val="28"/>
              </w:rPr>
              <w:t xml:space="preserve">650044, Кемеровская область - Кузбасс, г. Кемерово, ул. Шахтерская, д. 3А, </w:t>
            </w:r>
            <w:r w:rsidRPr="00394F41">
              <w:rPr>
                <w:sz w:val="28"/>
                <w:szCs w:val="28"/>
              </w:rPr>
              <w:br/>
              <w:t>пом. 8.</w:t>
            </w:r>
          </w:p>
        </w:tc>
      </w:tr>
      <w:tr w:rsidR="00EA2D5D" w:rsidRPr="00394F41" w14:paraId="0A52C9B5" w14:textId="77777777" w:rsidTr="00BD168F">
        <w:trPr>
          <w:trHeight w:val="1189"/>
        </w:trPr>
        <w:tc>
          <w:tcPr>
            <w:tcW w:w="5103" w:type="dxa"/>
            <w:shd w:val="clear" w:color="auto" w:fill="auto"/>
            <w:vAlign w:val="center"/>
          </w:tcPr>
          <w:p w14:paraId="44FDD3A5" w14:textId="77777777" w:rsidR="00EA2D5D" w:rsidRPr="00394F41" w:rsidRDefault="00EA2D5D" w:rsidP="00BD168F">
            <w:pPr>
              <w:jc w:val="center"/>
              <w:rPr>
                <w:sz w:val="28"/>
                <w:szCs w:val="28"/>
                <w:lang w:eastAsia="en-US"/>
              </w:rPr>
            </w:pPr>
            <w:r w:rsidRPr="00394F41">
              <w:rPr>
                <w:sz w:val="28"/>
                <w:szCs w:val="28"/>
                <w:lang w:eastAsia="en-US"/>
              </w:rPr>
              <w:t>Наименование уполномоченного органа, утвердившего производственную программу</w:t>
            </w:r>
          </w:p>
        </w:tc>
        <w:tc>
          <w:tcPr>
            <w:tcW w:w="5104" w:type="dxa"/>
            <w:shd w:val="clear" w:color="auto" w:fill="auto"/>
            <w:vAlign w:val="center"/>
          </w:tcPr>
          <w:p w14:paraId="58AD4592" w14:textId="77777777" w:rsidR="00EA2D5D" w:rsidRPr="00394F41" w:rsidRDefault="00EA2D5D" w:rsidP="00BD168F">
            <w:pPr>
              <w:jc w:val="center"/>
              <w:rPr>
                <w:sz w:val="28"/>
                <w:szCs w:val="28"/>
                <w:lang w:eastAsia="en-US"/>
              </w:rPr>
            </w:pPr>
            <w:r w:rsidRPr="00394F41">
              <w:rPr>
                <w:sz w:val="28"/>
                <w:szCs w:val="28"/>
                <w:lang w:eastAsia="en-US"/>
              </w:rPr>
              <w:t>Региональная энергетическая комиссия Кузбасса</w:t>
            </w:r>
          </w:p>
        </w:tc>
      </w:tr>
      <w:tr w:rsidR="00EA2D5D" w:rsidRPr="00394F41" w14:paraId="225BE2B1" w14:textId="77777777" w:rsidTr="00BD168F">
        <w:trPr>
          <w:trHeight w:val="1277"/>
        </w:trPr>
        <w:tc>
          <w:tcPr>
            <w:tcW w:w="5103" w:type="dxa"/>
            <w:shd w:val="clear" w:color="auto" w:fill="auto"/>
            <w:vAlign w:val="center"/>
          </w:tcPr>
          <w:p w14:paraId="2510EC2A" w14:textId="77777777" w:rsidR="00EA2D5D" w:rsidRPr="00394F41" w:rsidRDefault="00EA2D5D" w:rsidP="00BD168F">
            <w:pPr>
              <w:jc w:val="center"/>
              <w:rPr>
                <w:sz w:val="28"/>
                <w:szCs w:val="28"/>
                <w:lang w:eastAsia="en-US"/>
              </w:rPr>
            </w:pPr>
            <w:r w:rsidRPr="00394F41">
              <w:rPr>
                <w:sz w:val="28"/>
                <w:szCs w:val="28"/>
                <w:lang w:eastAsia="en-US"/>
              </w:rPr>
              <w:t>Юридический адрес, почтовый адрес уполномоченного органа, утвердившего производственную программу</w:t>
            </w:r>
          </w:p>
        </w:tc>
        <w:tc>
          <w:tcPr>
            <w:tcW w:w="5104" w:type="dxa"/>
            <w:shd w:val="clear" w:color="auto" w:fill="auto"/>
            <w:vAlign w:val="center"/>
          </w:tcPr>
          <w:p w14:paraId="1540BEB5" w14:textId="77777777" w:rsidR="00EA2D5D" w:rsidRPr="00394F41" w:rsidRDefault="00EA2D5D" w:rsidP="00BD168F">
            <w:pPr>
              <w:jc w:val="center"/>
              <w:rPr>
                <w:sz w:val="28"/>
                <w:szCs w:val="28"/>
                <w:lang w:eastAsia="en-US"/>
              </w:rPr>
            </w:pPr>
            <w:r w:rsidRPr="00394F41">
              <w:rPr>
                <w:sz w:val="28"/>
                <w:szCs w:val="28"/>
                <w:lang w:eastAsia="en-US"/>
              </w:rPr>
              <w:t>650000, г. Кемерово,</w:t>
            </w:r>
          </w:p>
          <w:p w14:paraId="6FE0E91D" w14:textId="77777777" w:rsidR="00EA2D5D" w:rsidRPr="00394F41" w:rsidRDefault="00EA2D5D" w:rsidP="00BD168F">
            <w:pPr>
              <w:jc w:val="center"/>
              <w:rPr>
                <w:sz w:val="28"/>
                <w:szCs w:val="28"/>
                <w:lang w:eastAsia="en-US"/>
              </w:rPr>
            </w:pPr>
            <w:r w:rsidRPr="00394F41">
              <w:rPr>
                <w:sz w:val="28"/>
                <w:szCs w:val="28"/>
                <w:lang w:eastAsia="en-US"/>
              </w:rPr>
              <w:t>ул. Н. Островского, д. 32</w:t>
            </w:r>
          </w:p>
        </w:tc>
      </w:tr>
    </w:tbl>
    <w:p w14:paraId="3A145C2B" w14:textId="77777777" w:rsidR="00EA2D5D" w:rsidRPr="00394F41" w:rsidRDefault="00EA2D5D" w:rsidP="00EA2D5D">
      <w:pPr>
        <w:tabs>
          <w:tab w:val="left" w:pos="0"/>
        </w:tabs>
        <w:ind w:firstLine="709"/>
        <w:jc w:val="center"/>
        <w:rPr>
          <w:sz w:val="28"/>
          <w:szCs w:val="28"/>
        </w:rPr>
      </w:pPr>
      <w:r w:rsidRPr="00394F41">
        <w:rPr>
          <w:sz w:val="28"/>
          <w:szCs w:val="28"/>
        </w:rPr>
        <w:br w:type="page"/>
      </w:r>
      <w:r w:rsidRPr="00394F41">
        <w:rPr>
          <w:bCs/>
          <w:color w:val="000000"/>
          <w:sz w:val="28"/>
          <w:szCs w:val="28"/>
        </w:rPr>
        <w:lastRenderedPageBreak/>
        <w:t xml:space="preserve">Раздел 2. </w:t>
      </w:r>
      <w:r w:rsidRPr="00394F41">
        <w:rPr>
          <w:sz w:val="28"/>
          <w:szCs w:val="28"/>
        </w:rPr>
        <w:t xml:space="preserve">Перечень плановых мероприятий по ремонту объектов централизованных систем горячего водоснабжения </w:t>
      </w:r>
      <w:r w:rsidRPr="00394F41">
        <w:rPr>
          <w:sz w:val="28"/>
          <w:szCs w:val="28"/>
        </w:rPr>
        <w:br/>
      </w:r>
    </w:p>
    <w:tbl>
      <w:tblPr>
        <w:tblW w:w="10065" w:type="dxa"/>
        <w:tblInd w:w="-681" w:type="dxa"/>
        <w:tblLayout w:type="fixed"/>
        <w:tblCellMar>
          <w:left w:w="28" w:type="dxa"/>
          <w:right w:w="28" w:type="dxa"/>
        </w:tblCellMar>
        <w:tblLook w:val="04A0" w:firstRow="1" w:lastRow="0" w:firstColumn="1" w:lastColumn="0" w:noHBand="0" w:noVBand="1"/>
      </w:tblPr>
      <w:tblGrid>
        <w:gridCol w:w="2268"/>
        <w:gridCol w:w="992"/>
        <w:gridCol w:w="2127"/>
        <w:gridCol w:w="2550"/>
        <w:gridCol w:w="1136"/>
        <w:gridCol w:w="992"/>
      </w:tblGrid>
      <w:tr w:rsidR="00EA2D5D" w:rsidRPr="00394F41" w14:paraId="34B2EDC2" w14:textId="77777777" w:rsidTr="00BD168F">
        <w:trPr>
          <w:trHeight w:val="301"/>
        </w:trPr>
        <w:tc>
          <w:tcPr>
            <w:tcW w:w="2268" w:type="dxa"/>
            <w:vMerge w:val="restart"/>
            <w:tcBorders>
              <w:top w:val="single" w:sz="4" w:space="0" w:color="auto"/>
              <w:left w:val="single" w:sz="4" w:space="0" w:color="auto"/>
              <w:bottom w:val="single" w:sz="4" w:space="0" w:color="auto"/>
              <w:right w:val="single" w:sz="4" w:space="0" w:color="auto"/>
            </w:tcBorders>
            <w:vAlign w:val="center"/>
            <w:hideMark/>
          </w:tcPr>
          <w:p w14:paraId="3A20BC7B" w14:textId="77777777" w:rsidR="00EA2D5D" w:rsidRPr="00394F41" w:rsidRDefault="00EA2D5D" w:rsidP="00BD168F">
            <w:pPr>
              <w:jc w:val="center"/>
              <w:rPr>
                <w:bCs/>
                <w:color w:val="000000"/>
                <w:sz w:val="28"/>
                <w:szCs w:val="28"/>
              </w:rPr>
            </w:pPr>
            <w:r w:rsidRPr="00394F41">
              <w:rPr>
                <w:bCs/>
                <w:color w:val="000000"/>
                <w:sz w:val="28"/>
                <w:szCs w:val="28"/>
              </w:rPr>
              <w:t>Наименование мероприятия</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14EB92E1" w14:textId="77777777" w:rsidR="00EA2D5D" w:rsidRPr="00394F41" w:rsidRDefault="00EA2D5D" w:rsidP="00BD168F">
            <w:pPr>
              <w:jc w:val="center"/>
              <w:rPr>
                <w:bCs/>
                <w:color w:val="000000"/>
                <w:sz w:val="28"/>
                <w:szCs w:val="28"/>
              </w:rPr>
            </w:pPr>
            <w:r w:rsidRPr="00394F41">
              <w:rPr>
                <w:bCs/>
                <w:color w:val="000000"/>
                <w:sz w:val="28"/>
                <w:szCs w:val="28"/>
              </w:rPr>
              <w:t>Срок реали-зации</w:t>
            </w:r>
          </w:p>
        </w:tc>
        <w:tc>
          <w:tcPr>
            <w:tcW w:w="2127" w:type="dxa"/>
            <w:vMerge w:val="restart"/>
            <w:tcBorders>
              <w:top w:val="single" w:sz="4" w:space="0" w:color="auto"/>
              <w:left w:val="single" w:sz="4" w:space="0" w:color="auto"/>
              <w:bottom w:val="single" w:sz="4" w:space="0" w:color="auto"/>
              <w:right w:val="single" w:sz="4" w:space="0" w:color="auto"/>
            </w:tcBorders>
            <w:vAlign w:val="center"/>
            <w:hideMark/>
          </w:tcPr>
          <w:p w14:paraId="2C6E6D33" w14:textId="77777777" w:rsidR="00EA2D5D" w:rsidRPr="00394F41" w:rsidRDefault="00EA2D5D" w:rsidP="00BD168F">
            <w:pPr>
              <w:jc w:val="center"/>
              <w:rPr>
                <w:bCs/>
                <w:color w:val="000000"/>
                <w:sz w:val="28"/>
                <w:szCs w:val="28"/>
              </w:rPr>
            </w:pPr>
            <w:r w:rsidRPr="00394F41">
              <w:rPr>
                <w:bCs/>
                <w:color w:val="000000"/>
                <w:sz w:val="28"/>
                <w:szCs w:val="28"/>
              </w:rPr>
              <w:t>Финансовые потребности, тыс. руб., в том числе НДС</w:t>
            </w:r>
          </w:p>
        </w:tc>
        <w:tc>
          <w:tcPr>
            <w:tcW w:w="4678" w:type="dxa"/>
            <w:gridSpan w:val="3"/>
            <w:tcBorders>
              <w:top w:val="single" w:sz="4" w:space="0" w:color="auto"/>
              <w:left w:val="nil"/>
              <w:bottom w:val="single" w:sz="4" w:space="0" w:color="auto"/>
              <w:right w:val="single" w:sz="4" w:space="0" w:color="auto"/>
            </w:tcBorders>
            <w:vAlign w:val="center"/>
            <w:hideMark/>
          </w:tcPr>
          <w:p w14:paraId="235FFE7E" w14:textId="77777777" w:rsidR="00EA2D5D" w:rsidRPr="00394F41" w:rsidRDefault="00EA2D5D" w:rsidP="00BD168F">
            <w:pPr>
              <w:jc w:val="center"/>
              <w:rPr>
                <w:bCs/>
                <w:color w:val="000000"/>
                <w:sz w:val="28"/>
                <w:szCs w:val="28"/>
              </w:rPr>
            </w:pPr>
            <w:r w:rsidRPr="00394F41">
              <w:rPr>
                <w:bCs/>
                <w:color w:val="000000"/>
                <w:sz w:val="28"/>
                <w:szCs w:val="28"/>
              </w:rPr>
              <w:t>Ожидаемый эффект</w:t>
            </w:r>
          </w:p>
        </w:tc>
      </w:tr>
      <w:tr w:rsidR="00EA2D5D" w:rsidRPr="00394F41" w14:paraId="00538750" w14:textId="77777777" w:rsidTr="00BD168F">
        <w:trPr>
          <w:trHeight w:val="750"/>
        </w:trPr>
        <w:tc>
          <w:tcPr>
            <w:tcW w:w="2268" w:type="dxa"/>
            <w:vMerge/>
            <w:tcBorders>
              <w:top w:val="single" w:sz="4" w:space="0" w:color="auto"/>
              <w:left w:val="single" w:sz="4" w:space="0" w:color="auto"/>
              <w:bottom w:val="single" w:sz="4" w:space="0" w:color="auto"/>
              <w:right w:val="single" w:sz="4" w:space="0" w:color="auto"/>
            </w:tcBorders>
            <w:vAlign w:val="center"/>
            <w:hideMark/>
          </w:tcPr>
          <w:p w14:paraId="4F57F7FA" w14:textId="77777777" w:rsidR="00EA2D5D" w:rsidRPr="00394F41" w:rsidRDefault="00EA2D5D" w:rsidP="00BD168F">
            <w:pPr>
              <w:rPr>
                <w:bCs/>
                <w:color w:val="000000"/>
                <w:sz w:val="28"/>
                <w:szCs w:val="2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CD11D1D" w14:textId="77777777" w:rsidR="00EA2D5D" w:rsidRPr="00394F41" w:rsidRDefault="00EA2D5D" w:rsidP="00BD168F">
            <w:pPr>
              <w:rPr>
                <w:bCs/>
                <w:color w:val="000000"/>
                <w:sz w:val="28"/>
                <w:szCs w:val="28"/>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14:paraId="7D56E5EE" w14:textId="77777777" w:rsidR="00EA2D5D" w:rsidRPr="00394F41" w:rsidRDefault="00EA2D5D" w:rsidP="00BD168F">
            <w:pPr>
              <w:rPr>
                <w:bCs/>
                <w:color w:val="000000"/>
                <w:sz w:val="28"/>
                <w:szCs w:val="28"/>
              </w:rPr>
            </w:pPr>
          </w:p>
        </w:tc>
        <w:tc>
          <w:tcPr>
            <w:tcW w:w="2550" w:type="dxa"/>
            <w:vMerge w:val="restart"/>
            <w:tcBorders>
              <w:top w:val="nil"/>
              <w:left w:val="single" w:sz="4" w:space="0" w:color="auto"/>
              <w:bottom w:val="single" w:sz="4" w:space="0" w:color="auto"/>
              <w:right w:val="single" w:sz="4" w:space="0" w:color="auto"/>
            </w:tcBorders>
            <w:vAlign w:val="center"/>
            <w:hideMark/>
          </w:tcPr>
          <w:p w14:paraId="09BFDA2B" w14:textId="77777777" w:rsidR="00EA2D5D" w:rsidRPr="00394F41" w:rsidRDefault="00EA2D5D" w:rsidP="00BD168F">
            <w:pPr>
              <w:jc w:val="center"/>
              <w:rPr>
                <w:bCs/>
                <w:color w:val="000000"/>
                <w:sz w:val="28"/>
                <w:szCs w:val="28"/>
              </w:rPr>
            </w:pPr>
            <w:r w:rsidRPr="00394F41">
              <w:rPr>
                <w:bCs/>
                <w:color w:val="000000"/>
                <w:sz w:val="28"/>
                <w:szCs w:val="28"/>
              </w:rPr>
              <w:t xml:space="preserve">Наименование </w:t>
            </w:r>
          </w:p>
          <w:p w14:paraId="20215D18" w14:textId="77777777" w:rsidR="00EA2D5D" w:rsidRPr="00394F41" w:rsidRDefault="00EA2D5D" w:rsidP="00BD168F">
            <w:pPr>
              <w:jc w:val="center"/>
              <w:rPr>
                <w:bCs/>
                <w:color w:val="000000"/>
                <w:sz w:val="28"/>
                <w:szCs w:val="28"/>
              </w:rPr>
            </w:pPr>
            <w:r w:rsidRPr="00394F41">
              <w:rPr>
                <w:bCs/>
                <w:color w:val="000000"/>
                <w:sz w:val="28"/>
                <w:szCs w:val="28"/>
              </w:rPr>
              <w:t>показателя</w:t>
            </w:r>
          </w:p>
        </w:tc>
        <w:tc>
          <w:tcPr>
            <w:tcW w:w="1136" w:type="dxa"/>
            <w:vMerge w:val="restart"/>
            <w:tcBorders>
              <w:top w:val="nil"/>
              <w:left w:val="single" w:sz="4" w:space="0" w:color="auto"/>
              <w:bottom w:val="single" w:sz="4" w:space="0" w:color="auto"/>
              <w:right w:val="single" w:sz="4" w:space="0" w:color="auto"/>
            </w:tcBorders>
            <w:vAlign w:val="center"/>
            <w:hideMark/>
          </w:tcPr>
          <w:p w14:paraId="3AFD2169" w14:textId="77777777" w:rsidR="00EA2D5D" w:rsidRPr="00394F41" w:rsidRDefault="00EA2D5D" w:rsidP="00BD168F">
            <w:pPr>
              <w:jc w:val="center"/>
              <w:rPr>
                <w:bCs/>
                <w:color w:val="000000"/>
                <w:sz w:val="28"/>
                <w:szCs w:val="28"/>
              </w:rPr>
            </w:pPr>
            <w:r w:rsidRPr="00394F41">
              <w:rPr>
                <w:bCs/>
                <w:color w:val="000000"/>
                <w:sz w:val="28"/>
                <w:szCs w:val="28"/>
              </w:rPr>
              <w:t>тыс. руб. в год</w:t>
            </w:r>
          </w:p>
        </w:tc>
        <w:tc>
          <w:tcPr>
            <w:tcW w:w="992" w:type="dxa"/>
            <w:vMerge w:val="restart"/>
            <w:tcBorders>
              <w:top w:val="nil"/>
              <w:left w:val="single" w:sz="4" w:space="0" w:color="auto"/>
              <w:bottom w:val="single" w:sz="4" w:space="0" w:color="auto"/>
              <w:right w:val="single" w:sz="4" w:space="0" w:color="auto"/>
            </w:tcBorders>
            <w:vAlign w:val="center"/>
            <w:hideMark/>
          </w:tcPr>
          <w:p w14:paraId="1BF77BC2" w14:textId="77777777" w:rsidR="00EA2D5D" w:rsidRPr="00394F41" w:rsidRDefault="00EA2D5D" w:rsidP="00BD168F">
            <w:pPr>
              <w:jc w:val="center"/>
              <w:rPr>
                <w:bCs/>
                <w:color w:val="000000"/>
                <w:sz w:val="28"/>
                <w:szCs w:val="28"/>
              </w:rPr>
            </w:pPr>
            <w:r w:rsidRPr="00394F41">
              <w:rPr>
                <w:bCs/>
                <w:color w:val="000000"/>
                <w:sz w:val="28"/>
                <w:szCs w:val="28"/>
              </w:rPr>
              <w:t>%</w:t>
            </w:r>
          </w:p>
        </w:tc>
      </w:tr>
      <w:tr w:rsidR="00EA2D5D" w:rsidRPr="00394F41" w14:paraId="7E82166D" w14:textId="77777777" w:rsidTr="00BD168F">
        <w:trPr>
          <w:trHeight w:val="517"/>
        </w:trPr>
        <w:tc>
          <w:tcPr>
            <w:tcW w:w="2268" w:type="dxa"/>
            <w:vMerge/>
            <w:tcBorders>
              <w:top w:val="single" w:sz="4" w:space="0" w:color="auto"/>
              <w:left w:val="single" w:sz="4" w:space="0" w:color="auto"/>
              <w:bottom w:val="single" w:sz="4" w:space="0" w:color="auto"/>
              <w:right w:val="single" w:sz="4" w:space="0" w:color="auto"/>
            </w:tcBorders>
            <w:vAlign w:val="center"/>
            <w:hideMark/>
          </w:tcPr>
          <w:p w14:paraId="1F7AC6A1" w14:textId="77777777" w:rsidR="00EA2D5D" w:rsidRPr="00394F41" w:rsidRDefault="00EA2D5D" w:rsidP="00BD168F">
            <w:pPr>
              <w:rPr>
                <w:bCs/>
                <w:color w:val="000000"/>
                <w:sz w:val="28"/>
                <w:szCs w:val="2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422DBAA" w14:textId="77777777" w:rsidR="00EA2D5D" w:rsidRPr="00394F41" w:rsidRDefault="00EA2D5D" w:rsidP="00BD168F">
            <w:pPr>
              <w:rPr>
                <w:bCs/>
                <w:color w:val="000000"/>
                <w:sz w:val="28"/>
                <w:szCs w:val="28"/>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14:paraId="0851F46F" w14:textId="77777777" w:rsidR="00EA2D5D" w:rsidRPr="00394F41" w:rsidRDefault="00EA2D5D" w:rsidP="00BD168F">
            <w:pPr>
              <w:rPr>
                <w:bCs/>
                <w:color w:val="000000"/>
                <w:sz w:val="28"/>
                <w:szCs w:val="28"/>
              </w:rPr>
            </w:pPr>
          </w:p>
        </w:tc>
        <w:tc>
          <w:tcPr>
            <w:tcW w:w="2550" w:type="dxa"/>
            <w:vMerge/>
            <w:tcBorders>
              <w:top w:val="nil"/>
              <w:left w:val="single" w:sz="4" w:space="0" w:color="auto"/>
              <w:bottom w:val="single" w:sz="4" w:space="0" w:color="auto"/>
              <w:right w:val="single" w:sz="4" w:space="0" w:color="auto"/>
            </w:tcBorders>
            <w:vAlign w:val="center"/>
            <w:hideMark/>
          </w:tcPr>
          <w:p w14:paraId="4B1AFA79" w14:textId="77777777" w:rsidR="00EA2D5D" w:rsidRPr="00394F41" w:rsidRDefault="00EA2D5D" w:rsidP="00BD168F">
            <w:pPr>
              <w:rPr>
                <w:bCs/>
                <w:color w:val="000000"/>
                <w:sz w:val="28"/>
                <w:szCs w:val="28"/>
              </w:rPr>
            </w:pPr>
          </w:p>
        </w:tc>
        <w:tc>
          <w:tcPr>
            <w:tcW w:w="1136" w:type="dxa"/>
            <w:vMerge/>
            <w:tcBorders>
              <w:top w:val="nil"/>
              <w:left w:val="single" w:sz="4" w:space="0" w:color="auto"/>
              <w:bottom w:val="single" w:sz="4" w:space="0" w:color="auto"/>
              <w:right w:val="single" w:sz="4" w:space="0" w:color="auto"/>
            </w:tcBorders>
            <w:vAlign w:val="center"/>
            <w:hideMark/>
          </w:tcPr>
          <w:p w14:paraId="6507DDFB" w14:textId="77777777" w:rsidR="00EA2D5D" w:rsidRPr="00394F41" w:rsidRDefault="00EA2D5D" w:rsidP="00BD168F">
            <w:pPr>
              <w:rPr>
                <w:bCs/>
                <w:color w:val="000000"/>
                <w:sz w:val="28"/>
                <w:szCs w:val="28"/>
              </w:rPr>
            </w:pPr>
          </w:p>
        </w:tc>
        <w:tc>
          <w:tcPr>
            <w:tcW w:w="992" w:type="dxa"/>
            <w:vMerge/>
            <w:tcBorders>
              <w:top w:val="nil"/>
              <w:left w:val="single" w:sz="4" w:space="0" w:color="auto"/>
              <w:bottom w:val="single" w:sz="4" w:space="0" w:color="auto"/>
              <w:right w:val="single" w:sz="4" w:space="0" w:color="auto"/>
            </w:tcBorders>
            <w:vAlign w:val="center"/>
            <w:hideMark/>
          </w:tcPr>
          <w:p w14:paraId="79DBC0D8" w14:textId="77777777" w:rsidR="00EA2D5D" w:rsidRPr="00394F41" w:rsidRDefault="00EA2D5D" w:rsidP="00BD168F">
            <w:pPr>
              <w:rPr>
                <w:bCs/>
                <w:color w:val="000000"/>
                <w:sz w:val="28"/>
                <w:szCs w:val="28"/>
              </w:rPr>
            </w:pPr>
          </w:p>
        </w:tc>
      </w:tr>
      <w:tr w:rsidR="00EA2D5D" w:rsidRPr="00394F41" w14:paraId="16B8FDE5" w14:textId="77777777" w:rsidTr="00BD168F">
        <w:trPr>
          <w:trHeight w:val="343"/>
        </w:trPr>
        <w:tc>
          <w:tcPr>
            <w:tcW w:w="10065" w:type="dxa"/>
            <w:gridSpan w:val="6"/>
            <w:tcBorders>
              <w:top w:val="single" w:sz="4" w:space="0" w:color="auto"/>
              <w:left w:val="single" w:sz="4" w:space="0" w:color="auto"/>
              <w:bottom w:val="single" w:sz="4" w:space="0" w:color="auto"/>
              <w:right w:val="single" w:sz="4" w:space="0" w:color="auto"/>
            </w:tcBorders>
            <w:vAlign w:val="center"/>
            <w:hideMark/>
          </w:tcPr>
          <w:p w14:paraId="5FA34C75" w14:textId="77777777" w:rsidR="00EA2D5D" w:rsidRPr="00394F41" w:rsidRDefault="00EA2D5D" w:rsidP="00BD168F">
            <w:pPr>
              <w:jc w:val="center"/>
              <w:rPr>
                <w:color w:val="000000"/>
                <w:sz w:val="28"/>
                <w:szCs w:val="28"/>
              </w:rPr>
            </w:pPr>
            <w:r w:rsidRPr="00394F41">
              <w:rPr>
                <w:color w:val="000000"/>
                <w:sz w:val="28"/>
                <w:szCs w:val="28"/>
              </w:rPr>
              <w:t xml:space="preserve">Горячее водоснабжение </w:t>
            </w:r>
          </w:p>
        </w:tc>
      </w:tr>
      <w:tr w:rsidR="00EA2D5D" w:rsidRPr="00394F41" w14:paraId="3D828EFA" w14:textId="77777777" w:rsidTr="00BD168F">
        <w:trPr>
          <w:trHeight w:val="562"/>
        </w:trPr>
        <w:tc>
          <w:tcPr>
            <w:tcW w:w="2268" w:type="dxa"/>
            <w:tcBorders>
              <w:top w:val="single" w:sz="4" w:space="0" w:color="auto"/>
              <w:left w:val="single" w:sz="4" w:space="0" w:color="auto"/>
              <w:bottom w:val="single" w:sz="4" w:space="0" w:color="auto"/>
              <w:right w:val="single" w:sz="4" w:space="0" w:color="auto"/>
            </w:tcBorders>
            <w:vAlign w:val="center"/>
          </w:tcPr>
          <w:p w14:paraId="51F1086A" w14:textId="77777777" w:rsidR="00EA2D5D" w:rsidRPr="00394F41" w:rsidRDefault="00EA2D5D" w:rsidP="00BD168F">
            <w:pPr>
              <w:jc w:val="center"/>
              <w:rPr>
                <w:lang w:eastAsia="en-US"/>
              </w:rPr>
            </w:pPr>
            <w:r w:rsidRPr="00394F41">
              <w:rPr>
                <w:color w:val="000000"/>
                <w:sz w:val="28"/>
                <w:szCs w:val="28"/>
              </w:rPr>
              <w:t>-</w:t>
            </w:r>
          </w:p>
        </w:tc>
        <w:tc>
          <w:tcPr>
            <w:tcW w:w="992" w:type="dxa"/>
            <w:tcBorders>
              <w:top w:val="single" w:sz="4" w:space="0" w:color="auto"/>
              <w:left w:val="single" w:sz="4" w:space="0" w:color="auto"/>
              <w:bottom w:val="single" w:sz="4" w:space="0" w:color="auto"/>
              <w:right w:val="single" w:sz="4" w:space="0" w:color="auto"/>
            </w:tcBorders>
            <w:vAlign w:val="center"/>
          </w:tcPr>
          <w:p w14:paraId="26DCBCA0" w14:textId="77777777" w:rsidR="00EA2D5D" w:rsidRPr="00394F41" w:rsidRDefault="00EA2D5D" w:rsidP="00BD168F">
            <w:pPr>
              <w:jc w:val="center"/>
              <w:rPr>
                <w:color w:val="000000"/>
                <w:sz w:val="28"/>
                <w:szCs w:val="28"/>
              </w:rPr>
            </w:pPr>
            <w:r w:rsidRPr="00394F41">
              <w:rPr>
                <w:color w:val="000000"/>
                <w:sz w:val="28"/>
                <w:szCs w:val="28"/>
              </w:rPr>
              <w:t>2025</w:t>
            </w:r>
          </w:p>
        </w:tc>
        <w:tc>
          <w:tcPr>
            <w:tcW w:w="2127" w:type="dxa"/>
            <w:tcBorders>
              <w:top w:val="single" w:sz="4" w:space="0" w:color="auto"/>
              <w:left w:val="single" w:sz="4" w:space="0" w:color="auto"/>
              <w:bottom w:val="single" w:sz="4" w:space="0" w:color="auto"/>
              <w:right w:val="single" w:sz="4" w:space="0" w:color="auto"/>
            </w:tcBorders>
            <w:vAlign w:val="center"/>
          </w:tcPr>
          <w:p w14:paraId="7D3D1219" w14:textId="77777777" w:rsidR="00EA2D5D" w:rsidRPr="00394F41" w:rsidRDefault="00EA2D5D" w:rsidP="00BD168F">
            <w:pPr>
              <w:jc w:val="center"/>
              <w:rPr>
                <w:lang w:eastAsia="en-US"/>
              </w:rPr>
            </w:pPr>
            <w:r w:rsidRPr="00394F41">
              <w:rPr>
                <w:color w:val="000000"/>
                <w:sz w:val="28"/>
                <w:szCs w:val="28"/>
              </w:rPr>
              <w:t>-</w:t>
            </w:r>
          </w:p>
        </w:tc>
        <w:tc>
          <w:tcPr>
            <w:tcW w:w="2550" w:type="dxa"/>
            <w:tcBorders>
              <w:top w:val="single" w:sz="4" w:space="0" w:color="auto"/>
              <w:left w:val="single" w:sz="4" w:space="0" w:color="auto"/>
              <w:bottom w:val="single" w:sz="4" w:space="0" w:color="auto"/>
              <w:right w:val="single" w:sz="4" w:space="0" w:color="auto"/>
            </w:tcBorders>
            <w:vAlign w:val="center"/>
          </w:tcPr>
          <w:p w14:paraId="2AEC5054" w14:textId="77777777" w:rsidR="00EA2D5D" w:rsidRPr="00394F41" w:rsidRDefault="00EA2D5D" w:rsidP="00BD168F">
            <w:pPr>
              <w:jc w:val="center"/>
              <w:rPr>
                <w:lang w:eastAsia="en-US"/>
              </w:rPr>
            </w:pPr>
            <w:r w:rsidRPr="00394F41">
              <w:rPr>
                <w:color w:val="000000"/>
                <w:sz w:val="28"/>
                <w:szCs w:val="28"/>
              </w:rPr>
              <w:t>-</w:t>
            </w:r>
          </w:p>
        </w:tc>
        <w:tc>
          <w:tcPr>
            <w:tcW w:w="1136" w:type="dxa"/>
            <w:tcBorders>
              <w:top w:val="single" w:sz="4" w:space="0" w:color="auto"/>
              <w:left w:val="single" w:sz="4" w:space="0" w:color="auto"/>
              <w:bottom w:val="single" w:sz="4" w:space="0" w:color="auto"/>
              <w:right w:val="single" w:sz="4" w:space="0" w:color="auto"/>
            </w:tcBorders>
            <w:vAlign w:val="center"/>
          </w:tcPr>
          <w:p w14:paraId="46D27B1C" w14:textId="77777777" w:rsidR="00EA2D5D" w:rsidRPr="00394F41" w:rsidRDefault="00EA2D5D" w:rsidP="00BD168F">
            <w:pPr>
              <w:jc w:val="center"/>
              <w:rPr>
                <w:lang w:eastAsia="en-US"/>
              </w:rPr>
            </w:pPr>
            <w:r w:rsidRPr="00394F41">
              <w:rPr>
                <w:color w:val="000000"/>
                <w:sz w:val="28"/>
                <w:szCs w:val="28"/>
              </w:rPr>
              <w:t>-</w:t>
            </w:r>
          </w:p>
        </w:tc>
        <w:tc>
          <w:tcPr>
            <w:tcW w:w="992" w:type="dxa"/>
            <w:tcBorders>
              <w:top w:val="single" w:sz="4" w:space="0" w:color="auto"/>
              <w:left w:val="single" w:sz="4" w:space="0" w:color="auto"/>
              <w:bottom w:val="single" w:sz="4" w:space="0" w:color="auto"/>
              <w:right w:val="single" w:sz="4" w:space="0" w:color="auto"/>
            </w:tcBorders>
            <w:vAlign w:val="center"/>
          </w:tcPr>
          <w:p w14:paraId="13C9BDC9" w14:textId="77777777" w:rsidR="00EA2D5D" w:rsidRPr="00394F41" w:rsidRDefault="00EA2D5D" w:rsidP="00BD168F">
            <w:pPr>
              <w:jc w:val="center"/>
              <w:rPr>
                <w:lang w:eastAsia="en-US"/>
              </w:rPr>
            </w:pPr>
            <w:r w:rsidRPr="00394F41">
              <w:rPr>
                <w:color w:val="000000"/>
                <w:sz w:val="28"/>
                <w:szCs w:val="28"/>
              </w:rPr>
              <w:t>-</w:t>
            </w:r>
          </w:p>
        </w:tc>
      </w:tr>
    </w:tbl>
    <w:p w14:paraId="54B3E72F" w14:textId="77777777" w:rsidR="00EA2D5D" w:rsidRPr="00394F41" w:rsidRDefault="00EA2D5D" w:rsidP="00EA2D5D">
      <w:pPr>
        <w:jc w:val="center"/>
        <w:rPr>
          <w:sz w:val="28"/>
          <w:szCs w:val="28"/>
        </w:rPr>
      </w:pPr>
    </w:p>
    <w:p w14:paraId="14B8D22A" w14:textId="77777777" w:rsidR="00EA2D5D" w:rsidRPr="00394F41" w:rsidRDefault="00EA2D5D" w:rsidP="00EA2D5D">
      <w:pPr>
        <w:rPr>
          <w:sz w:val="28"/>
          <w:szCs w:val="28"/>
        </w:rPr>
      </w:pPr>
    </w:p>
    <w:p w14:paraId="116351CE" w14:textId="77777777" w:rsidR="00EA2D5D" w:rsidRPr="00394F41" w:rsidRDefault="00EA2D5D" w:rsidP="00EA2D5D">
      <w:pPr>
        <w:ind w:right="-144"/>
        <w:jc w:val="center"/>
        <w:rPr>
          <w:sz w:val="28"/>
          <w:szCs w:val="28"/>
        </w:rPr>
      </w:pPr>
    </w:p>
    <w:p w14:paraId="2A45F652" w14:textId="77777777" w:rsidR="00EA2D5D" w:rsidRPr="00394F41" w:rsidRDefault="00EA2D5D" w:rsidP="00EA2D5D">
      <w:pPr>
        <w:ind w:right="-144"/>
        <w:jc w:val="center"/>
        <w:rPr>
          <w:sz w:val="28"/>
          <w:szCs w:val="28"/>
        </w:rPr>
      </w:pPr>
    </w:p>
    <w:p w14:paraId="59078141" w14:textId="77777777" w:rsidR="00EA2D5D" w:rsidRPr="00394F41" w:rsidRDefault="00EA2D5D" w:rsidP="00EA2D5D">
      <w:pPr>
        <w:ind w:right="-144"/>
        <w:jc w:val="center"/>
        <w:rPr>
          <w:sz w:val="28"/>
          <w:szCs w:val="28"/>
        </w:rPr>
      </w:pPr>
    </w:p>
    <w:p w14:paraId="0FF66FCF" w14:textId="77777777" w:rsidR="00EA2D5D" w:rsidRPr="00394F41" w:rsidRDefault="00EA2D5D" w:rsidP="00EA2D5D">
      <w:pPr>
        <w:ind w:right="-144"/>
        <w:jc w:val="center"/>
        <w:rPr>
          <w:sz w:val="28"/>
          <w:szCs w:val="28"/>
        </w:rPr>
      </w:pPr>
    </w:p>
    <w:p w14:paraId="7C2C1FD4" w14:textId="77777777" w:rsidR="00EA2D5D" w:rsidRPr="00394F41" w:rsidRDefault="00EA2D5D" w:rsidP="00EA2D5D">
      <w:pPr>
        <w:ind w:right="-144"/>
        <w:jc w:val="center"/>
        <w:rPr>
          <w:sz w:val="28"/>
          <w:szCs w:val="28"/>
        </w:rPr>
      </w:pPr>
    </w:p>
    <w:p w14:paraId="43CDFABB" w14:textId="77777777" w:rsidR="00EA2D5D" w:rsidRPr="00394F41" w:rsidRDefault="00EA2D5D" w:rsidP="00EA2D5D">
      <w:pPr>
        <w:ind w:right="-144"/>
        <w:jc w:val="center"/>
        <w:rPr>
          <w:sz w:val="28"/>
          <w:szCs w:val="28"/>
        </w:rPr>
      </w:pPr>
    </w:p>
    <w:p w14:paraId="5018B55E" w14:textId="77777777" w:rsidR="00EA2D5D" w:rsidRPr="00394F41" w:rsidRDefault="00EA2D5D" w:rsidP="00EA2D5D">
      <w:pPr>
        <w:ind w:right="-144"/>
        <w:jc w:val="center"/>
        <w:rPr>
          <w:sz w:val="28"/>
          <w:szCs w:val="28"/>
        </w:rPr>
      </w:pPr>
    </w:p>
    <w:p w14:paraId="5EF2C464" w14:textId="77777777" w:rsidR="00EA2D5D" w:rsidRPr="00394F41" w:rsidRDefault="00EA2D5D" w:rsidP="00EA2D5D">
      <w:pPr>
        <w:ind w:right="-144"/>
        <w:jc w:val="center"/>
        <w:rPr>
          <w:sz w:val="28"/>
          <w:szCs w:val="28"/>
        </w:rPr>
      </w:pPr>
    </w:p>
    <w:p w14:paraId="22652A17" w14:textId="77777777" w:rsidR="00EA2D5D" w:rsidRPr="00394F41" w:rsidRDefault="00EA2D5D" w:rsidP="00EA2D5D">
      <w:pPr>
        <w:ind w:right="-144"/>
        <w:jc w:val="center"/>
        <w:rPr>
          <w:sz w:val="28"/>
          <w:szCs w:val="28"/>
        </w:rPr>
      </w:pPr>
    </w:p>
    <w:p w14:paraId="1E0C6E34" w14:textId="77777777" w:rsidR="00EA2D5D" w:rsidRPr="00394F41" w:rsidRDefault="00EA2D5D" w:rsidP="00EA2D5D">
      <w:pPr>
        <w:ind w:right="-144"/>
        <w:jc w:val="center"/>
        <w:rPr>
          <w:sz w:val="28"/>
          <w:szCs w:val="28"/>
        </w:rPr>
      </w:pPr>
    </w:p>
    <w:p w14:paraId="5DEC7D0E" w14:textId="77777777" w:rsidR="00EA2D5D" w:rsidRPr="00394F41" w:rsidRDefault="00EA2D5D" w:rsidP="00EA2D5D">
      <w:pPr>
        <w:ind w:right="-144"/>
        <w:jc w:val="center"/>
        <w:rPr>
          <w:sz w:val="28"/>
          <w:szCs w:val="28"/>
        </w:rPr>
      </w:pPr>
    </w:p>
    <w:p w14:paraId="54867CD1" w14:textId="77777777" w:rsidR="00EA2D5D" w:rsidRPr="00394F41" w:rsidRDefault="00EA2D5D" w:rsidP="00EA2D5D">
      <w:pPr>
        <w:ind w:right="-144"/>
        <w:jc w:val="center"/>
        <w:rPr>
          <w:sz w:val="28"/>
          <w:szCs w:val="28"/>
        </w:rPr>
      </w:pPr>
    </w:p>
    <w:p w14:paraId="466F4BFF" w14:textId="77777777" w:rsidR="00EA2D5D" w:rsidRPr="00394F41" w:rsidRDefault="00EA2D5D" w:rsidP="00EA2D5D">
      <w:pPr>
        <w:ind w:right="-144"/>
        <w:jc w:val="center"/>
        <w:rPr>
          <w:sz w:val="28"/>
          <w:szCs w:val="28"/>
        </w:rPr>
      </w:pPr>
    </w:p>
    <w:p w14:paraId="36C348F5" w14:textId="77777777" w:rsidR="00EA2D5D" w:rsidRPr="00394F41" w:rsidRDefault="00EA2D5D" w:rsidP="00EA2D5D">
      <w:pPr>
        <w:ind w:right="-144"/>
        <w:jc w:val="center"/>
        <w:rPr>
          <w:sz w:val="28"/>
          <w:szCs w:val="28"/>
        </w:rPr>
      </w:pPr>
    </w:p>
    <w:p w14:paraId="7CD2B83D" w14:textId="77777777" w:rsidR="00EA2D5D" w:rsidRPr="00394F41" w:rsidRDefault="00EA2D5D" w:rsidP="00EA2D5D">
      <w:pPr>
        <w:ind w:right="-144"/>
        <w:jc w:val="center"/>
        <w:rPr>
          <w:sz w:val="28"/>
          <w:szCs w:val="28"/>
        </w:rPr>
      </w:pPr>
    </w:p>
    <w:p w14:paraId="3AF3092D" w14:textId="77777777" w:rsidR="00EA2D5D" w:rsidRPr="00394F41" w:rsidRDefault="00EA2D5D" w:rsidP="00EA2D5D">
      <w:pPr>
        <w:ind w:right="-144"/>
        <w:jc w:val="center"/>
        <w:rPr>
          <w:sz w:val="28"/>
          <w:szCs w:val="28"/>
        </w:rPr>
      </w:pPr>
    </w:p>
    <w:p w14:paraId="18B3D77F" w14:textId="77777777" w:rsidR="00EA2D5D" w:rsidRPr="00394F41" w:rsidRDefault="00EA2D5D" w:rsidP="00EA2D5D">
      <w:pPr>
        <w:ind w:right="-144"/>
        <w:jc w:val="center"/>
        <w:rPr>
          <w:sz w:val="28"/>
          <w:szCs w:val="28"/>
        </w:rPr>
      </w:pPr>
    </w:p>
    <w:p w14:paraId="465ED5F0" w14:textId="77777777" w:rsidR="00EA2D5D" w:rsidRPr="00394F41" w:rsidRDefault="00EA2D5D" w:rsidP="00EA2D5D">
      <w:pPr>
        <w:ind w:right="-144"/>
        <w:jc w:val="center"/>
        <w:rPr>
          <w:sz w:val="28"/>
          <w:szCs w:val="28"/>
        </w:rPr>
      </w:pPr>
    </w:p>
    <w:p w14:paraId="3F4237DF" w14:textId="77777777" w:rsidR="00EA2D5D" w:rsidRPr="00394F41" w:rsidRDefault="00EA2D5D" w:rsidP="00EA2D5D">
      <w:pPr>
        <w:ind w:right="-144"/>
        <w:jc w:val="center"/>
        <w:rPr>
          <w:sz w:val="28"/>
          <w:szCs w:val="28"/>
        </w:rPr>
      </w:pPr>
    </w:p>
    <w:p w14:paraId="6A663E20" w14:textId="77777777" w:rsidR="00EA2D5D" w:rsidRPr="00394F41" w:rsidRDefault="00EA2D5D" w:rsidP="00EA2D5D">
      <w:pPr>
        <w:ind w:right="-144"/>
        <w:jc w:val="center"/>
        <w:rPr>
          <w:sz w:val="28"/>
          <w:szCs w:val="28"/>
        </w:rPr>
      </w:pPr>
    </w:p>
    <w:p w14:paraId="6F6A42D7" w14:textId="77777777" w:rsidR="00EA2D5D" w:rsidRPr="00394F41" w:rsidRDefault="00EA2D5D" w:rsidP="00EA2D5D">
      <w:pPr>
        <w:ind w:right="-144"/>
        <w:jc w:val="center"/>
        <w:rPr>
          <w:sz w:val="28"/>
          <w:szCs w:val="28"/>
        </w:rPr>
      </w:pPr>
    </w:p>
    <w:p w14:paraId="5A931D8D" w14:textId="77777777" w:rsidR="00EA2D5D" w:rsidRPr="00394F41" w:rsidRDefault="00EA2D5D" w:rsidP="00EA2D5D">
      <w:pPr>
        <w:ind w:right="-144"/>
        <w:jc w:val="center"/>
        <w:rPr>
          <w:sz w:val="28"/>
          <w:szCs w:val="28"/>
        </w:rPr>
      </w:pPr>
    </w:p>
    <w:p w14:paraId="58E19658" w14:textId="77777777" w:rsidR="00EA2D5D" w:rsidRPr="00394F41" w:rsidRDefault="00EA2D5D" w:rsidP="00EA2D5D">
      <w:pPr>
        <w:ind w:right="-144"/>
        <w:jc w:val="center"/>
        <w:rPr>
          <w:sz w:val="28"/>
          <w:szCs w:val="28"/>
        </w:rPr>
      </w:pPr>
    </w:p>
    <w:p w14:paraId="61518BED" w14:textId="77777777" w:rsidR="00EA2D5D" w:rsidRPr="00394F41" w:rsidRDefault="00EA2D5D" w:rsidP="00EA2D5D">
      <w:pPr>
        <w:ind w:right="-144"/>
        <w:jc w:val="center"/>
        <w:rPr>
          <w:sz w:val="28"/>
          <w:szCs w:val="28"/>
        </w:rPr>
      </w:pPr>
    </w:p>
    <w:p w14:paraId="1071FAC3" w14:textId="77777777" w:rsidR="00EA2D5D" w:rsidRPr="00394F41" w:rsidRDefault="00EA2D5D" w:rsidP="00EA2D5D">
      <w:pPr>
        <w:ind w:right="-144"/>
        <w:jc w:val="center"/>
        <w:rPr>
          <w:sz w:val="28"/>
          <w:szCs w:val="28"/>
        </w:rPr>
      </w:pPr>
    </w:p>
    <w:p w14:paraId="7FADC162" w14:textId="77777777" w:rsidR="00EA2D5D" w:rsidRPr="00394F41" w:rsidRDefault="00EA2D5D" w:rsidP="00EA2D5D">
      <w:pPr>
        <w:ind w:right="-144"/>
        <w:jc w:val="center"/>
        <w:rPr>
          <w:sz w:val="28"/>
          <w:szCs w:val="28"/>
        </w:rPr>
      </w:pPr>
    </w:p>
    <w:p w14:paraId="47E0D5CC" w14:textId="77777777" w:rsidR="00EA2D5D" w:rsidRPr="00394F41" w:rsidRDefault="00EA2D5D" w:rsidP="00EA2D5D">
      <w:pPr>
        <w:ind w:right="-144"/>
        <w:jc w:val="center"/>
        <w:rPr>
          <w:sz w:val="28"/>
          <w:szCs w:val="28"/>
        </w:rPr>
      </w:pPr>
    </w:p>
    <w:p w14:paraId="1776BD11" w14:textId="77777777" w:rsidR="00EA2D5D" w:rsidRPr="00394F41" w:rsidRDefault="00EA2D5D" w:rsidP="00EA2D5D">
      <w:pPr>
        <w:ind w:right="-144"/>
        <w:jc w:val="center"/>
        <w:rPr>
          <w:sz w:val="28"/>
          <w:szCs w:val="28"/>
        </w:rPr>
      </w:pPr>
    </w:p>
    <w:p w14:paraId="413FF35E" w14:textId="77777777" w:rsidR="00EA2D5D" w:rsidRPr="00394F41" w:rsidRDefault="00EA2D5D" w:rsidP="00EA2D5D">
      <w:pPr>
        <w:ind w:right="-144"/>
        <w:jc w:val="center"/>
        <w:rPr>
          <w:sz w:val="28"/>
          <w:szCs w:val="28"/>
        </w:rPr>
      </w:pPr>
    </w:p>
    <w:p w14:paraId="4D682DD9" w14:textId="77777777" w:rsidR="00EA2D5D" w:rsidRPr="00394F41" w:rsidRDefault="00EA2D5D" w:rsidP="00EA2D5D">
      <w:pPr>
        <w:ind w:right="-144"/>
        <w:jc w:val="center"/>
        <w:rPr>
          <w:sz w:val="28"/>
          <w:szCs w:val="28"/>
        </w:rPr>
      </w:pPr>
    </w:p>
    <w:p w14:paraId="30B3A95C" w14:textId="77777777" w:rsidR="00EA2D5D" w:rsidRPr="00394F41" w:rsidRDefault="00EA2D5D" w:rsidP="00EA2D5D">
      <w:pPr>
        <w:ind w:right="-144"/>
        <w:jc w:val="center"/>
        <w:rPr>
          <w:sz w:val="28"/>
          <w:szCs w:val="28"/>
        </w:rPr>
      </w:pPr>
    </w:p>
    <w:p w14:paraId="77750BDB" w14:textId="77777777" w:rsidR="00EA2D5D" w:rsidRPr="00394F41" w:rsidRDefault="00EA2D5D" w:rsidP="00EA2D5D">
      <w:pPr>
        <w:jc w:val="center"/>
        <w:rPr>
          <w:sz w:val="28"/>
          <w:szCs w:val="28"/>
        </w:rPr>
      </w:pPr>
      <w:r w:rsidRPr="00394F41">
        <w:rPr>
          <w:sz w:val="28"/>
          <w:szCs w:val="28"/>
        </w:rPr>
        <w:lastRenderedPageBreak/>
        <w:t xml:space="preserve">Раздел 3. Перечень плановых мероприятий направленных на улучшение качества горячей воды </w:t>
      </w:r>
    </w:p>
    <w:p w14:paraId="6054BDCD" w14:textId="77777777" w:rsidR="00EA2D5D" w:rsidRPr="00394F41" w:rsidRDefault="00EA2D5D" w:rsidP="00EA2D5D">
      <w:pPr>
        <w:jc w:val="center"/>
        <w:rPr>
          <w:sz w:val="28"/>
          <w:szCs w:val="28"/>
        </w:rPr>
      </w:pPr>
    </w:p>
    <w:tbl>
      <w:tblPr>
        <w:tblW w:w="96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1134"/>
        <w:gridCol w:w="1977"/>
        <w:gridCol w:w="2304"/>
        <w:gridCol w:w="1134"/>
        <w:gridCol w:w="992"/>
      </w:tblGrid>
      <w:tr w:rsidR="00EA2D5D" w:rsidRPr="00394F41" w14:paraId="3CEBFCF1" w14:textId="77777777" w:rsidTr="00BD168F">
        <w:trPr>
          <w:trHeight w:val="706"/>
          <w:jc w:val="center"/>
        </w:trPr>
        <w:tc>
          <w:tcPr>
            <w:tcW w:w="2127" w:type="dxa"/>
            <w:vMerge w:val="restart"/>
            <w:shd w:val="clear" w:color="auto" w:fill="auto"/>
            <w:vAlign w:val="center"/>
          </w:tcPr>
          <w:p w14:paraId="2E025B62" w14:textId="77777777" w:rsidR="00EA2D5D" w:rsidRPr="00394F41" w:rsidRDefault="00EA2D5D" w:rsidP="00BD168F">
            <w:pPr>
              <w:jc w:val="center"/>
              <w:rPr>
                <w:sz w:val="28"/>
                <w:szCs w:val="28"/>
                <w:lang w:eastAsia="en-US"/>
              </w:rPr>
            </w:pPr>
            <w:r w:rsidRPr="00394F41">
              <w:rPr>
                <w:sz w:val="28"/>
                <w:szCs w:val="28"/>
                <w:lang w:eastAsia="en-US"/>
              </w:rPr>
              <w:t>Наименование мероприятия</w:t>
            </w:r>
          </w:p>
        </w:tc>
        <w:tc>
          <w:tcPr>
            <w:tcW w:w="1134" w:type="dxa"/>
            <w:vMerge w:val="restart"/>
            <w:shd w:val="clear" w:color="auto" w:fill="auto"/>
            <w:vAlign w:val="center"/>
          </w:tcPr>
          <w:p w14:paraId="2B788662" w14:textId="77777777" w:rsidR="00EA2D5D" w:rsidRPr="00394F41" w:rsidRDefault="00EA2D5D" w:rsidP="00BD168F">
            <w:pPr>
              <w:jc w:val="center"/>
              <w:rPr>
                <w:sz w:val="28"/>
                <w:szCs w:val="28"/>
                <w:lang w:eastAsia="en-US"/>
              </w:rPr>
            </w:pPr>
            <w:r w:rsidRPr="00394F41">
              <w:rPr>
                <w:sz w:val="28"/>
                <w:szCs w:val="28"/>
                <w:lang w:eastAsia="en-US"/>
              </w:rPr>
              <w:t>Срок реали-зации</w:t>
            </w:r>
          </w:p>
        </w:tc>
        <w:tc>
          <w:tcPr>
            <w:tcW w:w="1977" w:type="dxa"/>
            <w:vMerge w:val="restart"/>
            <w:shd w:val="clear" w:color="auto" w:fill="auto"/>
          </w:tcPr>
          <w:p w14:paraId="49C837E4" w14:textId="77777777" w:rsidR="00EA2D5D" w:rsidRPr="00394F41" w:rsidRDefault="00EA2D5D" w:rsidP="00BD168F">
            <w:pPr>
              <w:jc w:val="center"/>
              <w:rPr>
                <w:sz w:val="28"/>
                <w:szCs w:val="28"/>
                <w:lang w:eastAsia="en-US"/>
              </w:rPr>
            </w:pPr>
            <w:r w:rsidRPr="00394F41">
              <w:rPr>
                <w:sz w:val="28"/>
                <w:szCs w:val="28"/>
                <w:lang w:eastAsia="en-US"/>
              </w:rPr>
              <w:t>Финансовые потребности, тыс. руб.     (без НДС)</w:t>
            </w:r>
          </w:p>
        </w:tc>
        <w:tc>
          <w:tcPr>
            <w:tcW w:w="4430" w:type="dxa"/>
            <w:gridSpan w:val="3"/>
            <w:shd w:val="clear" w:color="auto" w:fill="auto"/>
            <w:vAlign w:val="center"/>
          </w:tcPr>
          <w:p w14:paraId="2114FAF3" w14:textId="77777777" w:rsidR="00EA2D5D" w:rsidRPr="00394F41" w:rsidRDefault="00EA2D5D" w:rsidP="00BD168F">
            <w:pPr>
              <w:jc w:val="center"/>
              <w:rPr>
                <w:sz w:val="28"/>
                <w:szCs w:val="28"/>
                <w:lang w:eastAsia="en-US"/>
              </w:rPr>
            </w:pPr>
            <w:r w:rsidRPr="00394F41">
              <w:rPr>
                <w:sz w:val="28"/>
                <w:szCs w:val="28"/>
                <w:lang w:eastAsia="en-US"/>
              </w:rPr>
              <w:t>Ожидаемый эффект</w:t>
            </w:r>
          </w:p>
        </w:tc>
      </w:tr>
      <w:tr w:rsidR="00EA2D5D" w:rsidRPr="00394F41" w14:paraId="0C8E49B5" w14:textId="77777777" w:rsidTr="00BD168F">
        <w:trPr>
          <w:trHeight w:val="682"/>
          <w:jc w:val="center"/>
        </w:trPr>
        <w:tc>
          <w:tcPr>
            <w:tcW w:w="2127" w:type="dxa"/>
            <w:vMerge/>
            <w:shd w:val="clear" w:color="auto" w:fill="auto"/>
          </w:tcPr>
          <w:p w14:paraId="44537A06" w14:textId="77777777" w:rsidR="00EA2D5D" w:rsidRPr="00394F41" w:rsidRDefault="00EA2D5D" w:rsidP="00BD168F">
            <w:pPr>
              <w:jc w:val="center"/>
              <w:rPr>
                <w:sz w:val="28"/>
                <w:szCs w:val="28"/>
                <w:lang w:eastAsia="en-US"/>
              </w:rPr>
            </w:pPr>
          </w:p>
        </w:tc>
        <w:tc>
          <w:tcPr>
            <w:tcW w:w="1134" w:type="dxa"/>
            <w:vMerge/>
            <w:shd w:val="clear" w:color="auto" w:fill="auto"/>
          </w:tcPr>
          <w:p w14:paraId="517D152A" w14:textId="77777777" w:rsidR="00EA2D5D" w:rsidRPr="00394F41" w:rsidRDefault="00EA2D5D" w:rsidP="00BD168F">
            <w:pPr>
              <w:jc w:val="center"/>
              <w:rPr>
                <w:sz w:val="28"/>
                <w:szCs w:val="28"/>
                <w:lang w:eastAsia="en-US"/>
              </w:rPr>
            </w:pPr>
          </w:p>
        </w:tc>
        <w:tc>
          <w:tcPr>
            <w:tcW w:w="1977" w:type="dxa"/>
            <w:vMerge/>
            <w:shd w:val="clear" w:color="auto" w:fill="auto"/>
          </w:tcPr>
          <w:p w14:paraId="46A1D60E" w14:textId="77777777" w:rsidR="00EA2D5D" w:rsidRPr="00394F41" w:rsidRDefault="00EA2D5D" w:rsidP="00BD168F">
            <w:pPr>
              <w:jc w:val="center"/>
              <w:rPr>
                <w:sz w:val="28"/>
                <w:szCs w:val="28"/>
                <w:lang w:eastAsia="en-US"/>
              </w:rPr>
            </w:pPr>
          </w:p>
        </w:tc>
        <w:tc>
          <w:tcPr>
            <w:tcW w:w="2304" w:type="dxa"/>
            <w:shd w:val="clear" w:color="auto" w:fill="auto"/>
            <w:vAlign w:val="center"/>
          </w:tcPr>
          <w:p w14:paraId="499DC335" w14:textId="77777777" w:rsidR="00EA2D5D" w:rsidRPr="00394F41" w:rsidRDefault="00EA2D5D" w:rsidP="00BD168F">
            <w:pPr>
              <w:jc w:val="center"/>
              <w:rPr>
                <w:sz w:val="28"/>
                <w:szCs w:val="28"/>
                <w:lang w:eastAsia="en-US"/>
              </w:rPr>
            </w:pPr>
            <w:r w:rsidRPr="00394F41">
              <w:rPr>
                <w:sz w:val="28"/>
                <w:szCs w:val="28"/>
                <w:lang w:eastAsia="en-US"/>
              </w:rPr>
              <w:t>Наименование показателей</w:t>
            </w:r>
          </w:p>
        </w:tc>
        <w:tc>
          <w:tcPr>
            <w:tcW w:w="1134" w:type="dxa"/>
            <w:shd w:val="clear" w:color="auto" w:fill="auto"/>
            <w:vAlign w:val="center"/>
          </w:tcPr>
          <w:p w14:paraId="4456A637" w14:textId="77777777" w:rsidR="00EA2D5D" w:rsidRPr="00394F41" w:rsidRDefault="00EA2D5D" w:rsidP="00BD168F">
            <w:pPr>
              <w:jc w:val="center"/>
              <w:rPr>
                <w:sz w:val="28"/>
                <w:szCs w:val="28"/>
                <w:lang w:eastAsia="en-US"/>
              </w:rPr>
            </w:pPr>
            <w:r w:rsidRPr="00394F41">
              <w:rPr>
                <w:sz w:val="28"/>
                <w:szCs w:val="28"/>
                <w:lang w:eastAsia="en-US"/>
              </w:rPr>
              <w:t>тыс. руб.</w:t>
            </w:r>
          </w:p>
        </w:tc>
        <w:tc>
          <w:tcPr>
            <w:tcW w:w="992" w:type="dxa"/>
            <w:shd w:val="clear" w:color="auto" w:fill="auto"/>
            <w:vAlign w:val="center"/>
          </w:tcPr>
          <w:p w14:paraId="4B335D47" w14:textId="77777777" w:rsidR="00EA2D5D" w:rsidRPr="00394F41" w:rsidRDefault="00EA2D5D" w:rsidP="00BD168F">
            <w:pPr>
              <w:jc w:val="center"/>
              <w:rPr>
                <w:sz w:val="28"/>
                <w:szCs w:val="28"/>
                <w:lang w:eastAsia="en-US"/>
              </w:rPr>
            </w:pPr>
            <w:r w:rsidRPr="00394F41">
              <w:rPr>
                <w:sz w:val="28"/>
                <w:szCs w:val="28"/>
                <w:lang w:eastAsia="en-US"/>
              </w:rPr>
              <w:t>%</w:t>
            </w:r>
          </w:p>
        </w:tc>
      </w:tr>
      <w:tr w:rsidR="00EA2D5D" w:rsidRPr="00394F41" w14:paraId="41D49196" w14:textId="77777777" w:rsidTr="00BD168F">
        <w:trPr>
          <w:jc w:val="center"/>
        </w:trPr>
        <w:tc>
          <w:tcPr>
            <w:tcW w:w="9668" w:type="dxa"/>
            <w:gridSpan w:val="6"/>
            <w:shd w:val="clear" w:color="auto" w:fill="auto"/>
          </w:tcPr>
          <w:p w14:paraId="49AE6139" w14:textId="77777777" w:rsidR="00EA2D5D" w:rsidRPr="00394F41" w:rsidRDefault="00EA2D5D" w:rsidP="00BD168F">
            <w:pPr>
              <w:ind w:left="720"/>
              <w:contextualSpacing/>
              <w:jc w:val="center"/>
              <w:rPr>
                <w:sz w:val="28"/>
                <w:szCs w:val="28"/>
                <w:lang w:eastAsia="en-US"/>
              </w:rPr>
            </w:pPr>
            <w:r w:rsidRPr="00394F41">
              <w:rPr>
                <w:sz w:val="28"/>
                <w:szCs w:val="28"/>
                <w:lang w:eastAsia="en-US"/>
              </w:rPr>
              <w:t>Горячее водоснабжение</w:t>
            </w:r>
          </w:p>
        </w:tc>
      </w:tr>
      <w:tr w:rsidR="00EA2D5D" w:rsidRPr="00394F41" w14:paraId="1C33A124" w14:textId="77777777" w:rsidTr="00BD168F">
        <w:trPr>
          <w:jc w:val="center"/>
        </w:trPr>
        <w:tc>
          <w:tcPr>
            <w:tcW w:w="2127" w:type="dxa"/>
            <w:shd w:val="clear" w:color="auto" w:fill="auto"/>
          </w:tcPr>
          <w:p w14:paraId="12E20515" w14:textId="77777777" w:rsidR="00EA2D5D" w:rsidRPr="00394F41" w:rsidRDefault="00EA2D5D" w:rsidP="00BD168F">
            <w:pPr>
              <w:jc w:val="center"/>
              <w:rPr>
                <w:sz w:val="28"/>
                <w:szCs w:val="28"/>
                <w:lang w:eastAsia="en-US"/>
              </w:rPr>
            </w:pPr>
            <w:r w:rsidRPr="00394F41">
              <w:rPr>
                <w:sz w:val="28"/>
                <w:szCs w:val="28"/>
                <w:lang w:eastAsia="en-US"/>
              </w:rPr>
              <w:t>-</w:t>
            </w:r>
          </w:p>
        </w:tc>
        <w:tc>
          <w:tcPr>
            <w:tcW w:w="1134" w:type="dxa"/>
            <w:tcBorders>
              <w:top w:val="single" w:sz="4" w:space="0" w:color="auto"/>
              <w:left w:val="nil"/>
              <w:bottom w:val="single" w:sz="4" w:space="0" w:color="auto"/>
              <w:right w:val="single" w:sz="4" w:space="0" w:color="auto"/>
            </w:tcBorders>
            <w:shd w:val="clear" w:color="auto" w:fill="auto"/>
            <w:vAlign w:val="center"/>
          </w:tcPr>
          <w:p w14:paraId="03E9A517" w14:textId="77777777" w:rsidR="00EA2D5D" w:rsidRPr="00394F41" w:rsidRDefault="00EA2D5D" w:rsidP="00BD168F">
            <w:pPr>
              <w:jc w:val="center"/>
              <w:rPr>
                <w:sz w:val="28"/>
                <w:szCs w:val="28"/>
                <w:lang w:eastAsia="en-US"/>
              </w:rPr>
            </w:pPr>
            <w:r w:rsidRPr="00394F41">
              <w:rPr>
                <w:color w:val="000000"/>
                <w:sz w:val="28"/>
                <w:szCs w:val="28"/>
              </w:rPr>
              <w:t>2025</w:t>
            </w:r>
          </w:p>
        </w:tc>
        <w:tc>
          <w:tcPr>
            <w:tcW w:w="1977" w:type="dxa"/>
            <w:shd w:val="clear" w:color="auto" w:fill="auto"/>
          </w:tcPr>
          <w:p w14:paraId="356F0825" w14:textId="77777777" w:rsidR="00EA2D5D" w:rsidRPr="00394F41" w:rsidRDefault="00EA2D5D" w:rsidP="00BD168F">
            <w:pPr>
              <w:jc w:val="center"/>
              <w:rPr>
                <w:sz w:val="28"/>
                <w:szCs w:val="28"/>
                <w:lang w:eastAsia="en-US"/>
              </w:rPr>
            </w:pPr>
            <w:r w:rsidRPr="00394F41">
              <w:rPr>
                <w:sz w:val="28"/>
                <w:szCs w:val="28"/>
                <w:lang w:eastAsia="en-US"/>
              </w:rPr>
              <w:t>-</w:t>
            </w:r>
          </w:p>
        </w:tc>
        <w:tc>
          <w:tcPr>
            <w:tcW w:w="2304" w:type="dxa"/>
            <w:shd w:val="clear" w:color="auto" w:fill="auto"/>
          </w:tcPr>
          <w:p w14:paraId="7F985465" w14:textId="77777777" w:rsidR="00EA2D5D" w:rsidRPr="00394F41" w:rsidRDefault="00EA2D5D" w:rsidP="00BD168F">
            <w:pPr>
              <w:jc w:val="center"/>
              <w:rPr>
                <w:sz w:val="28"/>
                <w:szCs w:val="28"/>
                <w:lang w:eastAsia="en-US"/>
              </w:rPr>
            </w:pPr>
            <w:r w:rsidRPr="00394F41">
              <w:rPr>
                <w:sz w:val="28"/>
                <w:szCs w:val="28"/>
                <w:lang w:eastAsia="en-US"/>
              </w:rPr>
              <w:t>-</w:t>
            </w:r>
          </w:p>
        </w:tc>
        <w:tc>
          <w:tcPr>
            <w:tcW w:w="1134" w:type="dxa"/>
            <w:shd w:val="clear" w:color="auto" w:fill="auto"/>
          </w:tcPr>
          <w:p w14:paraId="11EAA88C" w14:textId="77777777" w:rsidR="00EA2D5D" w:rsidRPr="00394F41" w:rsidRDefault="00EA2D5D" w:rsidP="00BD168F">
            <w:pPr>
              <w:jc w:val="center"/>
              <w:rPr>
                <w:sz w:val="28"/>
                <w:szCs w:val="28"/>
                <w:lang w:eastAsia="en-US"/>
              </w:rPr>
            </w:pPr>
            <w:r w:rsidRPr="00394F41">
              <w:rPr>
                <w:sz w:val="28"/>
                <w:szCs w:val="28"/>
                <w:lang w:eastAsia="en-US"/>
              </w:rPr>
              <w:t>-</w:t>
            </w:r>
          </w:p>
        </w:tc>
        <w:tc>
          <w:tcPr>
            <w:tcW w:w="992" w:type="dxa"/>
            <w:shd w:val="clear" w:color="auto" w:fill="auto"/>
          </w:tcPr>
          <w:p w14:paraId="7250AE17" w14:textId="77777777" w:rsidR="00EA2D5D" w:rsidRPr="00394F41" w:rsidRDefault="00EA2D5D" w:rsidP="00BD168F">
            <w:pPr>
              <w:jc w:val="center"/>
              <w:rPr>
                <w:sz w:val="28"/>
                <w:szCs w:val="28"/>
                <w:lang w:eastAsia="en-US"/>
              </w:rPr>
            </w:pPr>
            <w:r w:rsidRPr="00394F41">
              <w:rPr>
                <w:sz w:val="28"/>
                <w:szCs w:val="28"/>
                <w:lang w:eastAsia="en-US"/>
              </w:rPr>
              <w:t>-</w:t>
            </w:r>
          </w:p>
        </w:tc>
      </w:tr>
    </w:tbl>
    <w:p w14:paraId="03B9B46E" w14:textId="77777777" w:rsidR="00EA2D5D" w:rsidRPr="00394F41" w:rsidRDefault="00EA2D5D" w:rsidP="00EA2D5D">
      <w:pPr>
        <w:ind w:right="-144"/>
        <w:jc w:val="center"/>
        <w:rPr>
          <w:sz w:val="28"/>
          <w:szCs w:val="28"/>
        </w:rPr>
        <w:sectPr w:rsidR="00EA2D5D" w:rsidRPr="00394F41" w:rsidSect="00EA2D5D">
          <w:headerReference w:type="even" r:id="rId52"/>
          <w:headerReference w:type="default" r:id="rId53"/>
          <w:footerReference w:type="even" r:id="rId54"/>
          <w:footerReference w:type="default" r:id="rId55"/>
          <w:headerReference w:type="first" r:id="rId56"/>
          <w:footerReference w:type="first" r:id="rId57"/>
          <w:pgSz w:w="11906" w:h="16838" w:code="9"/>
          <w:pgMar w:top="851" w:right="851" w:bottom="851" w:left="1701" w:header="680" w:footer="709" w:gutter="0"/>
          <w:cols w:space="708"/>
          <w:titlePg/>
          <w:docGrid w:linePitch="360"/>
        </w:sectPr>
      </w:pPr>
    </w:p>
    <w:p w14:paraId="064B84FB" w14:textId="77777777" w:rsidR="00EA2D5D" w:rsidRPr="00394F41" w:rsidRDefault="00EA2D5D" w:rsidP="00EA2D5D">
      <w:pPr>
        <w:jc w:val="center"/>
        <w:rPr>
          <w:sz w:val="28"/>
          <w:szCs w:val="28"/>
        </w:rPr>
      </w:pPr>
      <w:r w:rsidRPr="00394F41">
        <w:rPr>
          <w:sz w:val="28"/>
          <w:szCs w:val="28"/>
        </w:rPr>
        <w:lastRenderedPageBreak/>
        <w:t xml:space="preserve">Раздел 4. Перечень плановых мероприятий по энергосбережению                               и повышению энергетической эффективности горячего водоснабжения                                 (в том числе по снижению потерь воды при транспортировке)                                   </w:t>
      </w:r>
    </w:p>
    <w:p w14:paraId="1A393A52" w14:textId="77777777" w:rsidR="00EA2D5D" w:rsidRPr="00394F41" w:rsidRDefault="00EA2D5D" w:rsidP="00EA2D5D">
      <w:pPr>
        <w:jc w:val="center"/>
        <w:rPr>
          <w:sz w:val="28"/>
          <w:szCs w:val="28"/>
        </w:rPr>
      </w:pPr>
    </w:p>
    <w:tbl>
      <w:tblPr>
        <w:tblW w:w="995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1"/>
        <w:gridCol w:w="1134"/>
        <w:gridCol w:w="1977"/>
        <w:gridCol w:w="2304"/>
        <w:gridCol w:w="1134"/>
        <w:gridCol w:w="992"/>
      </w:tblGrid>
      <w:tr w:rsidR="00EA2D5D" w:rsidRPr="00394F41" w14:paraId="3F8A9060" w14:textId="77777777" w:rsidTr="00BD168F">
        <w:trPr>
          <w:trHeight w:val="706"/>
        </w:trPr>
        <w:tc>
          <w:tcPr>
            <w:tcW w:w="2411" w:type="dxa"/>
            <w:vMerge w:val="restart"/>
            <w:shd w:val="clear" w:color="auto" w:fill="auto"/>
            <w:vAlign w:val="center"/>
          </w:tcPr>
          <w:p w14:paraId="207F2AEA" w14:textId="77777777" w:rsidR="00EA2D5D" w:rsidRPr="00394F41" w:rsidRDefault="00EA2D5D" w:rsidP="00BD168F">
            <w:pPr>
              <w:jc w:val="center"/>
              <w:rPr>
                <w:sz w:val="28"/>
                <w:szCs w:val="28"/>
                <w:lang w:eastAsia="en-US"/>
              </w:rPr>
            </w:pPr>
            <w:r w:rsidRPr="00394F41">
              <w:rPr>
                <w:sz w:val="28"/>
                <w:szCs w:val="28"/>
                <w:lang w:eastAsia="en-US"/>
              </w:rPr>
              <w:t>Наименование мероприятия</w:t>
            </w:r>
          </w:p>
        </w:tc>
        <w:tc>
          <w:tcPr>
            <w:tcW w:w="1134" w:type="dxa"/>
            <w:vMerge w:val="restart"/>
            <w:shd w:val="clear" w:color="auto" w:fill="auto"/>
            <w:vAlign w:val="center"/>
          </w:tcPr>
          <w:p w14:paraId="499E25A7" w14:textId="77777777" w:rsidR="00EA2D5D" w:rsidRPr="00394F41" w:rsidRDefault="00EA2D5D" w:rsidP="00BD168F">
            <w:pPr>
              <w:jc w:val="center"/>
              <w:rPr>
                <w:sz w:val="28"/>
                <w:szCs w:val="28"/>
                <w:lang w:eastAsia="en-US"/>
              </w:rPr>
            </w:pPr>
            <w:r w:rsidRPr="00394F41">
              <w:rPr>
                <w:sz w:val="28"/>
                <w:szCs w:val="28"/>
                <w:lang w:eastAsia="en-US"/>
              </w:rPr>
              <w:t>Срок реали-зации</w:t>
            </w:r>
          </w:p>
        </w:tc>
        <w:tc>
          <w:tcPr>
            <w:tcW w:w="1977" w:type="dxa"/>
            <w:vMerge w:val="restart"/>
            <w:shd w:val="clear" w:color="auto" w:fill="auto"/>
          </w:tcPr>
          <w:p w14:paraId="53175EEB" w14:textId="77777777" w:rsidR="00EA2D5D" w:rsidRPr="00394F41" w:rsidRDefault="00EA2D5D" w:rsidP="00BD168F">
            <w:pPr>
              <w:jc w:val="center"/>
              <w:rPr>
                <w:sz w:val="28"/>
                <w:szCs w:val="28"/>
                <w:lang w:eastAsia="en-US"/>
              </w:rPr>
            </w:pPr>
            <w:r w:rsidRPr="00394F41">
              <w:rPr>
                <w:sz w:val="28"/>
                <w:szCs w:val="28"/>
                <w:lang w:eastAsia="en-US"/>
              </w:rPr>
              <w:t>Финансовые потребности, тыс. руб.    (без НДС)</w:t>
            </w:r>
          </w:p>
        </w:tc>
        <w:tc>
          <w:tcPr>
            <w:tcW w:w="4430" w:type="dxa"/>
            <w:gridSpan w:val="3"/>
            <w:shd w:val="clear" w:color="auto" w:fill="auto"/>
            <w:vAlign w:val="center"/>
          </w:tcPr>
          <w:p w14:paraId="42A142C0" w14:textId="77777777" w:rsidR="00EA2D5D" w:rsidRPr="00394F41" w:rsidRDefault="00EA2D5D" w:rsidP="00BD168F">
            <w:pPr>
              <w:jc w:val="center"/>
              <w:rPr>
                <w:sz w:val="28"/>
                <w:szCs w:val="28"/>
                <w:lang w:eastAsia="en-US"/>
              </w:rPr>
            </w:pPr>
            <w:r w:rsidRPr="00394F41">
              <w:rPr>
                <w:sz w:val="28"/>
                <w:szCs w:val="28"/>
                <w:lang w:eastAsia="en-US"/>
              </w:rPr>
              <w:t>Ожидаемый эффект</w:t>
            </w:r>
          </w:p>
        </w:tc>
      </w:tr>
      <w:tr w:rsidR="00EA2D5D" w:rsidRPr="00394F41" w14:paraId="3FAC4A67" w14:textId="77777777" w:rsidTr="00BD168F">
        <w:trPr>
          <w:trHeight w:val="612"/>
        </w:trPr>
        <w:tc>
          <w:tcPr>
            <w:tcW w:w="2411" w:type="dxa"/>
            <w:vMerge/>
            <w:shd w:val="clear" w:color="auto" w:fill="auto"/>
          </w:tcPr>
          <w:p w14:paraId="41D1776F" w14:textId="77777777" w:rsidR="00EA2D5D" w:rsidRPr="00394F41" w:rsidRDefault="00EA2D5D" w:rsidP="00BD168F">
            <w:pPr>
              <w:jc w:val="center"/>
              <w:rPr>
                <w:sz w:val="28"/>
                <w:szCs w:val="28"/>
                <w:lang w:eastAsia="en-US"/>
              </w:rPr>
            </w:pPr>
          </w:p>
        </w:tc>
        <w:tc>
          <w:tcPr>
            <w:tcW w:w="1134" w:type="dxa"/>
            <w:vMerge/>
            <w:shd w:val="clear" w:color="auto" w:fill="auto"/>
          </w:tcPr>
          <w:p w14:paraId="1BDFBEE2" w14:textId="77777777" w:rsidR="00EA2D5D" w:rsidRPr="00394F41" w:rsidRDefault="00EA2D5D" w:rsidP="00BD168F">
            <w:pPr>
              <w:jc w:val="center"/>
              <w:rPr>
                <w:sz w:val="28"/>
                <w:szCs w:val="28"/>
                <w:lang w:eastAsia="en-US"/>
              </w:rPr>
            </w:pPr>
          </w:p>
        </w:tc>
        <w:tc>
          <w:tcPr>
            <w:tcW w:w="1977" w:type="dxa"/>
            <w:vMerge/>
            <w:shd w:val="clear" w:color="auto" w:fill="auto"/>
          </w:tcPr>
          <w:p w14:paraId="71AAAA9B" w14:textId="77777777" w:rsidR="00EA2D5D" w:rsidRPr="00394F41" w:rsidRDefault="00EA2D5D" w:rsidP="00BD168F">
            <w:pPr>
              <w:jc w:val="center"/>
              <w:rPr>
                <w:sz w:val="28"/>
                <w:szCs w:val="28"/>
                <w:lang w:eastAsia="en-US"/>
              </w:rPr>
            </w:pPr>
          </w:p>
        </w:tc>
        <w:tc>
          <w:tcPr>
            <w:tcW w:w="2304" w:type="dxa"/>
            <w:shd w:val="clear" w:color="auto" w:fill="auto"/>
            <w:vAlign w:val="center"/>
          </w:tcPr>
          <w:p w14:paraId="3B5FF997" w14:textId="77777777" w:rsidR="00EA2D5D" w:rsidRPr="00394F41" w:rsidRDefault="00EA2D5D" w:rsidP="00BD168F">
            <w:pPr>
              <w:jc w:val="center"/>
              <w:rPr>
                <w:sz w:val="28"/>
                <w:szCs w:val="28"/>
                <w:lang w:eastAsia="en-US"/>
              </w:rPr>
            </w:pPr>
            <w:r w:rsidRPr="00394F41">
              <w:rPr>
                <w:sz w:val="28"/>
                <w:szCs w:val="28"/>
                <w:lang w:eastAsia="en-US"/>
              </w:rPr>
              <w:t>Наименование показателей</w:t>
            </w:r>
          </w:p>
        </w:tc>
        <w:tc>
          <w:tcPr>
            <w:tcW w:w="1134" w:type="dxa"/>
            <w:shd w:val="clear" w:color="auto" w:fill="auto"/>
            <w:vAlign w:val="center"/>
          </w:tcPr>
          <w:p w14:paraId="6BF6E44E" w14:textId="77777777" w:rsidR="00EA2D5D" w:rsidRPr="00394F41" w:rsidRDefault="00EA2D5D" w:rsidP="00BD168F">
            <w:pPr>
              <w:jc w:val="center"/>
              <w:rPr>
                <w:sz w:val="28"/>
                <w:szCs w:val="28"/>
                <w:lang w:eastAsia="en-US"/>
              </w:rPr>
            </w:pPr>
            <w:r w:rsidRPr="00394F41">
              <w:rPr>
                <w:sz w:val="28"/>
                <w:szCs w:val="28"/>
                <w:lang w:eastAsia="en-US"/>
              </w:rPr>
              <w:t>тыс. руб.</w:t>
            </w:r>
          </w:p>
        </w:tc>
        <w:tc>
          <w:tcPr>
            <w:tcW w:w="992" w:type="dxa"/>
            <w:shd w:val="clear" w:color="auto" w:fill="auto"/>
            <w:vAlign w:val="center"/>
          </w:tcPr>
          <w:p w14:paraId="79A164FE" w14:textId="77777777" w:rsidR="00EA2D5D" w:rsidRPr="00394F41" w:rsidRDefault="00EA2D5D" w:rsidP="00BD168F">
            <w:pPr>
              <w:jc w:val="center"/>
              <w:rPr>
                <w:sz w:val="28"/>
                <w:szCs w:val="28"/>
                <w:lang w:eastAsia="en-US"/>
              </w:rPr>
            </w:pPr>
            <w:r w:rsidRPr="00394F41">
              <w:rPr>
                <w:sz w:val="28"/>
                <w:szCs w:val="28"/>
                <w:lang w:eastAsia="en-US"/>
              </w:rPr>
              <w:t>%</w:t>
            </w:r>
          </w:p>
        </w:tc>
      </w:tr>
      <w:tr w:rsidR="00EA2D5D" w:rsidRPr="00394F41" w14:paraId="0BAE7096" w14:textId="77777777" w:rsidTr="00BD168F">
        <w:tc>
          <w:tcPr>
            <w:tcW w:w="9952" w:type="dxa"/>
            <w:gridSpan w:val="6"/>
            <w:shd w:val="clear" w:color="auto" w:fill="auto"/>
          </w:tcPr>
          <w:p w14:paraId="4FAF1B12" w14:textId="77777777" w:rsidR="00EA2D5D" w:rsidRPr="00394F41" w:rsidRDefault="00EA2D5D" w:rsidP="00BD168F">
            <w:pPr>
              <w:ind w:left="720"/>
              <w:contextualSpacing/>
              <w:jc w:val="center"/>
              <w:rPr>
                <w:sz w:val="28"/>
                <w:szCs w:val="28"/>
                <w:lang w:eastAsia="en-US"/>
              </w:rPr>
            </w:pPr>
            <w:r w:rsidRPr="00394F41">
              <w:rPr>
                <w:sz w:val="28"/>
                <w:szCs w:val="28"/>
                <w:lang w:eastAsia="en-US"/>
              </w:rPr>
              <w:t>Горячее водоснабжение</w:t>
            </w:r>
          </w:p>
        </w:tc>
      </w:tr>
      <w:tr w:rsidR="00EA2D5D" w:rsidRPr="00394F41" w14:paraId="5144C49A" w14:textId="77777777" w:rsidTr="00BD168F">
        <w:tc>
          <w:tcPr>
            <w:tcW w:w="2411" w:type="dxa"/>
            <w:shd w:val="clear" w:color="auto" w:fill="auto"/>
          </w:tcPr>
          <w:p w14:paraId="3E21E550" w14:textId="77777777" w:rsidR="00EA2D5D" w:rsidRPr="00394F41" w:rsidRDefault="00EA2D5D" w:rsidP="00BD168F">
            <w:pPr>
              <w:jc w:val="center"/>
              <w:rPr>
                <w:sz w:val="28"/>
                <w:szCs w:val="28"/>
                <w:lang w:eastAsia="en-US"/>
              </w:rPr>
            </w:pPr>
            <w:r w:rsidRPr="00394F41">
              <w:rPr>
                <w:sz w:val="28"/>
                <w:szCs w:val="28"/>
                <w:lang w:eastAsia="en-US"/>
              </w:rPr>
              <w:t>-</w:t>
            </w:r>
          </w:p>
        </w:tc>
        <w:tc>
          <w:tcPr>
            <w:tcW w:w="1134" w:type="dxa"/>
            <w:tcBorders>
              <w:top w:val="single" w:sz="4" w:space="0" w:color="auto"/>
              <w:left w:val="nil"/>
              <w:bottom w:val="single" w:sz="4" w:space="0" w:color="auto"/>
              <w:right w:val="single" w:sz="4" w:space="0" w:color="auto"/>
            </w:tcBorders>
            <w:shd w:val="clear" w:color="auto" w:fill="auto"/>
            <w:vAlign w:val="center"/>
          </w:tcPr>
          <w:p w14:paraId="3566F818" w14:textId="77777777" w:rsidR="00EA2D5D" w:rsidRPr="00394F41" w:rsidRDefault="00EA2D5D" w:rsidP="00BD168F">
            <w:pPr>
              <w:jc w:val="center"/>
              <w:rPr>
                <w:sz w:val="28"/>
                <w:szCs w:val="28"/>
                <w:lang w:eastAsia="en-US"/>
              </w:rPr>
            </w:pPr>
            <w:r w:rsidRPr="00394F41">
              <w:rPr>
                <w:color w:val="000000"/>
                <w:sz w:val="28"/>
                <w:szCs w:val="28"/>
              </w:rPr>
              <w:t>2025</w:t>
            </w:r>
          </w:p>
        </w:tc>
        <w:tc>
          <w:tcPr>
            <w:tcW w:w="1977" w:type="dxa"/>
            <w:shd w:val="clear" w:color="auto" w:fill="auto"/>
          </w:tcPr>
          <w:p w14:paraId="4A4875E1" w14:textId="77777777" w:rsidR="00EA2D5D" w:rsidRPr="00394F41" w:rsidRDefault="00EA2D5D" w:rsidP="00BD168F">
            <w:pPr>
              <w:jc w:val="center"/>
              <w:rPr>
                <w:sz w:val="28"/>
                <w:szCs w:val="28"/>
                <w:lang w:eastAsia="en-US"/>
              </w:rPr>
            </w:pPr>
            <w:r w:rsidRPr="00394F41">
              <w:rPr>
                <w:sz w:val="28"/>
                <w:szCs w:val="28"/>
                <w:lang w:eastAsia="en-US"/>
              </w:rPr>
              <w:t>-</w:t>
            </w:r>
          </w:p>
        </w:tc>
        <w:tc>
          <w:tcPr>
            <w:tcW w:w="2304" w:type="dxa"/>
            <w:shd w:val="clear" w:color="auto" w:fill="auto"/>
          </w:tcPr>
          <w:p w14:paraId="58DF0550" w14:textId="77777777" w:rsidR="00EA2D5D" w:rsidRPr="00394F41" w:rsidRDefault="00EA2D5D" w:rsidP="00BD168F">
            <w:pPr>
              <w:jc w:val="center"/>
              <w:rPr>
                <w:sz w:val="28"/>
                <w:szCs w:val="28"/>
                <w:lang w:eastAsia="en-US"/>
              </w:rPr>
            </w:pPr>
            <w:r w:rsidRPr="00394F41">
              <w:rPr>
                <w:sz w:val="28"/>
                <w:szCs w:val="28"/>
                <w:lang w:eastAsia="en-US"/>
              </w:rPr>
              <w:t>-</w:t>
            </w:r>
          </w:p>
        </w:tc>
        <w:tc>
          <w:tcPr>
            <w:tcW w:w="1134" w:type="dxa"/>
            <w:shd w:val="clear" w:color="auto" w:fill="auto"/>
          </w:tcPr>
          <w:p w14:paraId="7EDBC053" w14:textId="77777777" w:rsidR="00EA2D5D" w:rsidRPr="00394F41" w:rsidRDefault="00EA2D5D" w:rsidP="00BD168F">
            <w:pPr>
              <w:jc w:val="center"/>
              <w:rPr>
                <w:sz w:val="28"/>
                <w:szCs w:val="28"/>
                <w:lang w:eastAsia="en-US"/>
              </w:rPr>
            </w:pPr>
            <w:r w:rsidRPr="00394F41">
              <w:rPr>
                <w:sz w:val="28"/>
                <w:szCs w:val="28"/>
                <w:lang w:eastAsia="en-US"/>
              </w:rPr>
              <w:t>-</w:t>
            </w:r>
          </w:p>
        </w:tc>
        <w:tc>
          <w:tcPr>
            <w:tcW w:w="992" w:type="dxa"/>
            <w:shd w:val="clear" w:color="auto" w:fill="auto"/>
          </w:tcPr>
          <w:p w14:paraId="4F6E306E" w14:textId="77777777" w:rsidR="00EA2D5D" w:rsidRPr="00394F41" w:rsidRDefault="00EA2D5D" w:rsidP="00BD168F">
            <w:pPr>
              <w:jc w:val="center"/>
              <w:rPr>
                <w:sz w:val="28"/>
                <w:szCs w:val="28"/>
                <w:lang w:eastAsia="en-US"/>
              </w:rPr>
            </w:pPr>
            <w:r w:rsidRPr="00394F41">
              <w:rPr>
                <w:sz w:val="28"/>
                <w:szCs w:val="28"/>
                <w:lang w:eastAsia="en-US"/>
              </w:rPr>
              <w:t>-</w:t>
            </w:r>
          </w:p>
        </w:tc>
      </w:tr>
    </w:tbl>
    <w:p w14:paraId="56371D36" w14:textId="77777777" w:rsidR="00EA2D5D" w:rsidRPr="00394F41" w:rsidRDefault="00EA2D5D" w:rsidP="00EA2D5D">
      <w:pPr>
        <w:ind w:right="-144"/>
        <w:jc w:val="center"/>
        <w:rPr>
          <w:sz w:val="28"/>
          <w:szCs w:val="28"/>
        </w:rPr>
      </w:pPr>
    </w:p>
    <w:p w14:paraId="1B689595" w14:textId="77777777" w:rsidR="00EA2D5D" w:rsidRPr="00394F41" w:rsidRDefault="00EA2D5D" w:rsidP="00EA2D5D">
      <w:pPr>
        <w:ind w:right="-144"/>
        <w:jc w:val="center"/>
        <w:rPr>
          <w:sz w:val="28"/>
          <w:szCs w:val="28"/>
        </w:rPr>
      </w:pPr>
    </w:p>
    <w:p w14:paraId="163F3D5D" w14:textId="77777777" w:rsidR="00EA2D5D" w:rsidRPr="00394F41" w:rsidRDefault="00EA2D5D" w:rsidP="00EA2D5D">
      <w:pPr>
        <w:ind w:right="-144"/>
        <w:jc w:val="center"/>
        <w:rPr>
          <w:sz w:val="28"/>
          <w:szCs w:val="28"/>
        </w:rPr>
      </w:pPr>
    </w:p>
    <w:p w14:paraId="1321D029" w14:textId="77777777" w:rsidR="00EA2D5D" w:rsidRPr="00394F41" w:rsidRDefault="00EA2D5D" w:rsidP="00EA2D5D">
      <w:pPr>
        <w:ind w:right="-144"/>
        <w:jc w:val="center"/>
        <w:rPr>
          <w:sz w:val="28"/>
          <w:szCs w:val="28"/>
        </w:rPr>
      </w:pPr>
    </w:p>
    <w:p w14:paraId="133B714A" w14:textId="77777777" w:rsidR="00EA2D5D" w:rsidRPr="00394F41" w:rsidRDefault="00EA2D5D" w:rsidP="00EA2D5D">
      <w:pPr>
        <w:ind w:right="-144"/>
        <w:jc w:val="center"/>
        <w:rPr>
          <w:sz w:val="28"/>
          <w:szCs w:val="28"/>
        </w:rPr>
      </w:pPr>
    </w:p>
    <w:p w14:paraId="6A75E6CB" w14:textId="77777777" w:rsidR="00EA2D5D" w:rsidRPr="00394F41" w:rsidRDefault="00EA2D5D" w:rsidP="00EA2D5D">
      <w:pPr>
        <w:ind w:right="-144"/>
        <w:jc w:val="center"/>
        <w:rPr>
          <w:sz w:val="28"/>
          <w:szCs w:val="28"/>
        </w:rPr>
      </w:pPr>
    </w:p>
    <w:p w14:paraId="4823DB74" w14:textId="77777777" w:rsidR="00EA2D5D" w:rsidRPr="00394F41" w:rsidRDefault="00EA2D5D" w:rsidP="00EA2D5D">
      <w:pPr>
        <w:ind w:right="-144"/>
        <w:jc w:val="center"/>
        <w:rPr>
          <w:sz w:val="28"/>
          <w:szCs w:val="28"/>
        </w:rPr>
      </w:pPr>
    </w:p>
    <w:p w14:paraId="22A6C596" w14:textId="77777777" w:rsidR="00EA2D5D" w:rsidRPr="00394F41" w:rsidRDefault="00EA2D5D" w:rsidP="00EA2D5D">
      <w:pPr>
        <w:ind w:right="-144"/>
        <w:jc w:val="center"/>
        <w:rPr>
          <w:sz w:val="28"/>
          <w:szCs w:val="28"/>
        </w:rPr>
      </w:pPr>
    </w:p>
    <w:p w14:paraId="72F6DA2A" w14:textId="77777777" w:rsidR="00EA2D5D" w:rsidRPr="00394F41" w:rsidRDefault="00EA2D5D" w:rsidP="00EA2D5D">
      <w:pPr>
        <w:ind w:right="-144"/>
        <w:jc w:val="center"/>
        <w:rPr>
          <w:sz w:val="28"/>
          <w:szCs w:val="28"/>
        </w:rPr>
      </w:pPr>
    </w:p>
    <w:p w14:paraId="031C72D3" w14:textId="77777777" w:rsidR="00EA2D5D" w:rsidRPr="00394F41" w:rsidRDefault="00EA2D5D" w:rsidP="00EA2D5D">
      <w:pPr>
        <w:ind w:right="-144"/>
        <w:jc w:val="center"/>
        <w:rPr>
          <w:sz w:val="28"/>
          <w:szCs w:val="28"/>
        </w:rPr>
      </w:pPr>
    </w:p>
    <w:p w14:paraId="756DBBFA" w14:textId="77777777" w:rsidR="00EA2D5D" w:rsidRPr="00394F41" w:rsidRDefault="00EA2D5D" w:rsidP="00EA2D5D">
      <w:pPr>
        <w:ind w:right="-144"/>
        <w:jc w:val="center"/>
        <w:rPr>
          <w:sz w:val="28"/>
          <w:szCs w:val="28"/>
        </w:rPr>
      </w:pPr>
    </w:p>
    <w:p w14:paraId="0DD14FED" w14:textId="77777777" w:rsidR="00EA2D5D" w:rsidRPr="00394F41" w:rsidRDefault="00EA2D5D" w:rsidP="00EA2D5D">
      <w:pPr>
        <w:ind w:right="-144"/>
        <w:jc w:val="center"/>
        <w:rPr>
          <w:sz w:val="28"/>
          <w:szCs w:val="28"/>
        </w:rPr>
      </w:pPr>
    </w:p>
    <w:p w14:paraId="31F3E315" w14:textId="77777777" w:rsidR="00EA2D5D" w:rsidRPr="00394F41" w:rsidRDefault="00EA2D5D" w:rsidP="00EA2D5D">
      <w:pPr>
        <w:ind w:right="-144"/>
        <w:jc w:val="center"/>
        <w:rPr>
          <w:sz w:val="28"/>
          <w:szCs w:val="28"/>
        </w:rPr>
      </w:pPr>
    </w:p>
    <w:p w14:paraId="745B6801" w14:textId="77777777" w:rsidR="00EA2D5D" w:rsidRPr="00394F41" w:rsidRDefault="00EA2D5D" w:rsidP="00EA2D5D">
      <w:pPr>
        <w:ind w:right="-144"/>
        <w:jc w:val="center"/>
        <w:rPr>
          <w:sz w:val="28"/>
          <w:szCs w:val="28"/>
        </w:rPr>
      </w:pPr>
    </w:p>
    <w:p w14:paraId="71B1E439" w14:textId="77777777" w:rsidR="00EA2D5D" w:rsidRPr="00394F41" w:rsidRDefault="00EA2D5D" w:rsidP="00EA2D5D">
      <w:pPr>
        <w:ind w:right="-144"/>
        <w:jc w:val="center"/>
        <w:rPr>
          <w:sz w:val="28"/>
          <w:szCs w:val="28"/>
        </w:rPr>
      </w:pPr>
    </w:p>
    <w:p w14:paraId="508D5445" w14:textId="77777777" w:rsidR="00EA2D5D" w:rsidRPr="00394F41" w:rsidRDefault="00EA2D5D" w:rsidP="00EA2D5D">
      <w:pPr>
        <w:ind w:right="-144"/>
        <w:jc w:val="center"/>
        <w:rPr>
          <w:sz w:val="28"/>
          <w:szCs w:val="28"/>
        </w:rPr>
      </w:pPr>
    </w:p>
    <w:p w14:paraId="58E6B4C1" w14:textId="77777777" w:rsidR="00EA2D5D" w:rsidRPr="00394F41" w:rsidRDefault="00EA2D5D" w:rsidP="00EA2D5D">
      <w:pPr>
        <w:ind w:right="-144"/>
        <w:jc w:val="center"/>
        <w:rPr>
          <w:sz w:val="28"/>
          <w:szCs w:val="28"/>
        </w:rPr>
      </w:pPr>
    </w:p>
    <w:p w14:paraId="25B13A37" w14:textId="77777777" w:rsidR="00EA2D5D" w:rsidRPr="00394F41" w:rsidRDefault="00EA2D5D" w:rsidP="00EA2D5D">
      <w:pPr>
        <w:ind w:right="-144"/>
        <w:jc w:val="center"/>
        <w:rPr>
          <w:sz w:val="28"/>
          <w:szCs w:val="28"/>
        </w:rPr>
      </w:pPr>
    </w:p>
    <w:p w14:paraId="1B130B40" w14:textId="77777777" w:rsidR="00EA2D5D" w:rsidRPr="00394F41" w:rsidRDefault="00EA2D5D" w:rsidP="00EA2D5D">
      <w:pPr>
        <w:ind w:right="-144"/>
        <w:jc w:val="center"/>
        <w:rPr>
          <w:sz w:val="28"/>
          <w:szCs w:val="28"/>
        </w:rPr>
      </w:pPr>
    </w:p>
    <w:p w14:paraId="44A363BA" w14:textId="77777777" w:rsidR="00EA2D5D" w:rsidRPr="00394F41" w:rsidRDefault="00EA2D5D" w:rsidP="00EA2D5D">
      <w:pPr>
        <w:ind w:right="-144"/>
        <w:jc w:val="center"/>
        <w:rPr>
          <w:sz w:val="28"/>
          <w:szCs w:val="28"/>
        </w:rPr>
      </w:pPr>
    </w:p>
    <w:p w14:paraId="4B35A95E" w14:textId="77777777" w:rsidR="00EA2D5D" w:rsidRPr="00394F41" w:rsidRDefault="00EA2D5D" w:rsidP="00EA2D5D">
      <w:pPr>
        <w:ind w:right="-144"/>
        <w:jc w:val="center"/>
        <w:rPr>
          <w:sz w:val="28"/>
          <w:szCs w:val="28"/>
        </w:rPr>
      </w:pPr>
    </w:p>
    <w:p w14:paraId="64AF49F9" w14:textId="77777777" w:rsidR="00EA2D5D" w:rsidRPr="00394F41" w:rsidRDefault="00EA2D5D" w:rsidP="00EA2D5D">
      <w:pPr>
        <w:ind w:right="-144"/>
        <w:jc w:val="center"/>
        <w:rPr>
          <w:sz w:val="28"/>
          <w:szCs w:val="28"/>
        </w:rPr>
      </w:pPr>
    </w:p>
    <w:p w14:paraId="33B5B298" w14:textId="77777777" w:rsidR="00EA2D5D" w:rsidRPr="00394F41" w:rsidRDefault="00EA2D5D" w:rsidP="00EA2D5D">
      <w:pPr>
        <w:ind w:right="-144"/>
        <w:jc w:val="center"/>
        <w:rPr>
          <w:sz w:val="28"/>
          <w:szCs w:val="28"/>
        </w:rPr>
      </w:pPr>
    </w:p>
    <w:p w14:paraId="5C914297" w14:textId="77777777" w:rsidR="00EA2D5D" w:rsidRPr="00394F41" w:rsidRDefault="00EA2D5D" w:rsidP="00EA2D5D">
      <w:pPr>
        <w:ind w:right="-144"/>
        <w:jc w:val="center"/>
        <w:rPr>
          <w:sz w:val="28"/>
          <w:szCs w:val="28"/>
        </w:rPr>
      </w:pPr>
    </w:p>
    <w:p w14:paraId="4BB47EBC" w14:textId="77777777" w:rsidR="00EA2D5D" w:rsidRPr="00394F41" w:rsidRDefault="00EA2D5D" w:rsidP="00EA2D5D">
      <w:pPr>
        <w:ind w:right="-144"/>
        <w:jc w:val="center"/>
        <w:rPr>
          <w:sz w:val="28"/>
          <w:szCs w:val="28"/>
        </w:rPr>
      </w:pPr>
    </w:p>
    <w:p w14:paraId="666ED101" w14:textId="77777777" w:rsidR="00EA2D5D" w:rsidRPr="00394F41" w:rsidRDefault="00EA2D5D" w:rsidP="00EA2D5D">
      <w:pPr>
        <w:ind w:right="-144"/>
        <w:jc w:val="center"/>
        <w:rPr>
          <w:sz w:val="28"/>
          <w:szCs w:val="28"/>
        </w:rPr>
      </w:pPr>
    </w:p>
    <w:p w14:paraId="445503FB" w14:textId="77777777" w:rsidR="00EA2D5D" w:rsidRPr="00394F41" w:rsidRDefault="00EA2D5D" w:rsidP="00EA2D5D">
      <w:pPr>
        <w:ind w:right="-144"/>
        <w:jc w:val="center"/>
        <w:rPr>
          <w:sz w:val="28"/>
          <w:szCs w:val="28"/>
        </w:rPr>
      </w:pPr>
    </w:p>
    <w:p w14:paraId="0C868E40" w14:textId="77777777" w:rsidR="00EA2D5D" w:rsidRPr="00394F41" w:rsidRDefault="00EA2D5D" w:rsidP="00EA2D5D">
      <w:pPr>
        <w:ind w:right="-144"/>
        <w:jc w:val="center"/>
        <w:rPr>
          <w:sz w:val="28"/>
          <w:szCs w:val="28"/>
        </w:rPr>
      </w:pPr>
    </w:p>
    <w:p w14:paraId="210BED77" w14:textId="77777777" w:rsidR="00EA2D5D" w:rsidRPr="00394F41" w:rsidRDefault="00EA2D5D" w:rsidP="00EA2D5D">
      <w:pPr>
        <w:ind w:right="-144"/>
        <w:jc w:val="center"/>
        <w:rPr>
          <w:sz w:val="28"/>
          <w:szCs w:val="28"/>
        </w:rPr>
      </w:pPr>
    </w:p>
    <w:p w14:paraId="61A1BB41" w14:textId="77777777" w:rsidR="00EA2D5D" w:rsidRPr="00394F41" w:rsidRDefault="00EA2D5D" w:rsidP="00EA2D5D">
      <w:pPr>
        <w:ind w:right="-144"/>
        <w:jc w:val="center"/>
        <w:rPr>
          <w:sz w:val="28"/>
          <w:szCs w:val="28"/>
        </w:rPr>
      </w:pPr>
    </w:p>
    <w:p w14:paraId="1499A254" w14:textId="77777777" w:rsidR="00EA2D5D" w:rsidRPr="00394F41" w:rsidRDefault="00EA2D5D" w:rsidP="00EA2D5D">
      <w:pPr>
        <w:ind w:right="-144"/>
        <w:jc w:val="center"/>
        <w:rPr>
          <w:sz w:val="28"/>
          <w:szCs w:val="28"/>
        </w:rPr>
      </w:pPr>
    </w:p>
    <w:p w14:paraId="64F531B4" w14:textId="77777777" w:rsidR="00EA2D5D" w:rsidRPr="00394F41" w:rsidRDefault="00EA2D5D" w:rsidP="00EA2D5D">
      <w:pPr>
        <w:ind w:right="-144"/>
        <w:jc w:val="center"/>
        <w:rPr>
          <w:sz w:val="28"/>
          <w:szCs w:val="28"/>
        </w:rPr>
      </w:pPr>
    </w:p>
    <w:p w14:paraId="2D80A148" w14:textId="77777777" w:rsidR="00EA2D5D" w:rsidRPr="00394F41" w:rsidRDefault="00EA2D5D" w:rsidP="00EA2D5D">
      <w:pPr>
        <w:ind w:right="-144"/>
        <w:jc w:val="center"/>
        <w:rPr>
          <w:sz w:val="28"/>
          <w:szCs w:val="28"/>
        </w:rPr>
      </w:pPr>
    </w:p>
    <w:p w14:paraId="3AB8074C" w14:textId="77777777" w:rsidR="00EA2D5D" w:rsidRPr="00394F41" w:rsidRDefault="00EA2D5D" w:rsidP="00EA2D5D">
      <w:pPr>
        <w:ind w:right="-144"/>
        <w:jc w:val="center"/>
        <w:rPr>
          <w:color w:val="FF0000"/>
          <w:sz w:val="28"/>
          <w:szCs w:val="28"/>
        </w:rPr>
      </w:pPr>
      <w:r w:rsidRPr="00394F41">
        <w:rPr>
          <w:sz w:val="28"/>
          <w:szCs w:val="28"/>
        </w:rPr>
        <w:lastRenderedPageBreak/>
        <w:t xml:space="preserve">Раздел 5. Планируемые объемы </w:t>
      </w:r>
      <w:r w:rsidRPr="00394F41">
        <w:rPr>
          <w:sz w:val="28"/>
          <w:szCs w:val="28"/>
          <w:lang w:eastAsia="en-US"/>
        </w:rPr>
        <w:t>подачи горячей воды потребителям</w:t>
      </w:r>
      <w:r w:rsidRPr="00394F41">
        <w:rPr>
          <w:bCs/>
          <w:color w:val="000000"/>
          <w:sz w:val="28"/>
          <w:szCs w:val="28"/>
        </w:rPr>
        <w:t xml:space="preserve"> </w:t>
      </w:r>
      <w:r w:rsidRPr="00394F41">
        <w:rPr>
          <w:bCs/>
          <w:color w:val="000000"/>
          <w:sz w:val="28"/>
          <w:szCs w:val="28"/>
        </w:rPr>
        <w:br/>
      </w:r>
    </w:p>
    <w:tbl>
      <w:tblPr>
        <w:tblpPr w:leftFromText="180" w:rightFromText="180" w:vertAnchor="text" w:horzAnchor="margin" w:tblpX="250" w:tblpY="453"/>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3402"/>
        <w:gridCol w:w="709"/>
        <w:gridCol w:w="2126"/>
        <w:gridCol w:w="2155"/>
      </w:tblGrid>
      <w:tr w:rsidR="00EA2D5D" w:rsidRPr="00394F41" w14:paraId="41B8E2B3" w14:textId="77777777" w:rsidTr="00BD168F">
        <w:trPr>
          <w:trHeight w:val="427"/>
        </w:trPr>
        <w:tc>
          <w:tcPr>
            <w:tcW w:w="959" w:type="dxa"/>
            <w:vMerge w:val="restart"/>
            <w:shd w:val="clear" w:color="auto" w:fill="auto"/>
            <w:vAlign w:val="center"/>
          </w:tcPr>
          <w:p w14:paraId="40FCB4AB" w14:textId="77777777" w:rsidR="00EA2D5D" w:rsidRPr="00394F41" w:rsidRDefault="00EA2D5D" w:rsidP="00BD168F">
            <w:pPr>
              <w:ind w:left="-284" w:right="-108"/>
              <w:jc w:val="center"/>
              <w:rPr>
                <w:sz w:val="28"/>
                <w:szCs w:val="28"/>
                <w:lang w:eastAsia="en-US"/>
              </w:rPr>
            </w:pPr>
            <w:r w:rsidRPr="00394F41">
              <w:rPr>
                <w:sz w:val="28"/>
                <w:szCs w:val="28"/>
                <w:lang w:eastAsia="en-US"/>
              </w:rPr>
              <w:t>№</w:t>
            </w:r>
          </w:p>
          <w:p w14:paraId="39ABD798" w14:textId="77777777" w:rsidR="00EA2D5D" w:rsidRPr="00394F41" w:rsidRDefault="00EA2D5D" w:rsidP="00BD168F">
            <w:pPr>
              <w:ind w:left="-284" w:right="-108"/>
              <w:jc w:val="center"/>
              <w:rPr>
                <w:sz w:val="28"/>
                <w:szCs w:val="28"/>
                <w:lang w:eastAsia="en-US"/>
              </w:rPr>
            </w:pPr>
            <w:r w:rsidRPr="00394F41">
              <w:rPr>
                <w:sz w:val="28"/>
                <w:szCs w:val="28"/>
                <w:lang w:eastAsia="en-US"/>
              </w:rPr>
              <w:t>п/п</w:t>
            </w:r>
          </w:p>
        </w:tc>
        <w:tc>
          <w:tcPr>
            <w:tcW w:w="3402" w:type="dxa"/>
            <w:vMerge w:val="restart"/>
            <w:shd w:val="clear" w:color="auto" w:fill="auto"/>
            <w:vAlign w:val="center"/>
          </w:tcPr>
          <w:p w14:paraId="107AA309" w14:textId="77777777" w:rsidR="00EA2D5D" w:rsidRPr="00394F41" w:rsidRDefault="00EA2D5D" w:rsidP="00BD168F">
            <w:pPr>
              <w:tabs>
                <w:tab w:val="left" w:pos="1593"/>
              </w:tabs>
              <w:ind w:left="-108" w:right="-113"/>
              <w:jc w:val="center"/>
              <w:rPr>
                <w:sz w:val="28"/>
                <w:szCs w:val="28"/>
                <w:lang w:eastAsia="en-US"/>
              </w:rPr>
            </w:pPr>
            <w:r w:rsidRPr="00394F41">
              <w:rPr>
                <w:sz w:val="28"/>
                <w:szCs w:val="28"/>
                <w:lang w:eastAsia="en-US"/>
              </w:rPr>
              <w:t>Наименование показателя</w:t>
            </w:r>
          </w:p>
        </w:tc>
        <w:tc>
          <w:tcPr>
            <w:tcW w:w="709" w:type="dxa"/>
            <w:vMerge w:val="restart"/>
            <w:shd w:val="clear" w:color="auto" w:fill="auto"/>
            <w:vAlign w:val="center"/>
          </w:tcPr>
          <w:p w14:paraId="4BCD4851" w14:textId="77777777" w:rsidR="00EA2D5D" w:rsidRPr="00394F41" w:rsidRDefault="00EA2D5D" w:rsidP="00BD168F">
            <w:pPr>
              <w:ind w:left="-249" w:right="-269"/>
              <w:jc w:val="center"/>
              <w:rPr>
                <w:sz w:val="28"/>
                <w:szCs w:val="28"/>
                <w:lang w:eastAsia="en-US"/>
              </w:rPr>
            </w:pPr>
            <w:r w:rsidRPr="00394F41">
              <w:rPr>
                <w:sz w:val="28"/>
                <w:szCs w:val="28"/>
                <w:lang w:eastAsia="en-US"/>
              </w:rPr>
              <w:t>Ед.</w:t>
            </w:r>
          </w:p>
          <w:p w14:paraId="1D5C202C" w14:textId="77777777" w:rsidR="00EA2D5D" w:rsidRPr="00394F41" w:rsidRDefault="00EA2D5D" w:rsidP="00BD168F">
            <w:pPr>
              <w:ind w:left="-249" w:right="-269"/>
              <w:jc w:val="center"/>
              <w:rPr>
                <w:sz w:val="28"/>
                <w:szCs w:val="28"/>
                <w:lang w:eastAsia="en-US"/>
              </w:rPr>
            </w:pPr>
            <w:r w:rsidRPr="00394F41">
              <w:rPr>
                <w:sz w:val="28"/>
                <w:szCs w:val="28"/>
                <w:lang w:eastAsia="en-US"/>
              </w:rPr>
              <w:t>изм.</w:t>
            </w:r>
          </w:p>
        </w:tc>
        <w:tc>
          <w:tcPr>
            <w:tcW w:w="4281" w:type="dxa"/>
            <w:gridSpan w:val="2"/>
            <w:vAlign w:val="center"/>
          </w:tcPr>
          <w:p w14:paraId="724AFC2B" w14:textId="77777777" w:rsidR="00EA2D5D" w:rsidRPr="00394F41" w:rsidRDefault="00EA2D5D" w:rsidP="00BD168F">
            <w:pPr>
              <w:ind w:left="-392" w:firstLine="392"/>
              <w:jc w:val="center"/>
              <w:rPr>
                <w:sz w:val="28"/>
                <w:szCs w:val="28"/>
                <w:lang w:eastAsia="en-US"/>
              </w:rPr>
            </w:pPr>
            <w:r w:rsidRPr="00394F41">
              <w:rPr>
                <w:sz w:val="28"/>
                <w:szCs w:val="28"/>
                <w:lang w:eastAsia="en-US"/>
              </w:rPr>
              <w:t>2025 год</w:t>
            </w:r>
          </w:p>
        </w:tc>
      </w:tr>
      <w:tr w:rsidR="00EA2D5D" w:rsidRPr="00394F41" w14:paraId="24CCE3D9" w14:textId="77777777" w:rsidTr="00BD168F">
        <w:trPr>
          <w:trHeight w:val="617"/>
        </w:trPr>
        <w:tc>
          <w:tcPr>
            <w:tcW w:w="959" w:type="dxa"/>
            <w:vMerge/>
            <w:shd w:val="clear" w:color="auto" w:fill="auto"/>
            <w:vAlign w:val="center"/>
          </w:tcPr>
          <w:p w14:paraId="6CDDC836" w14:textId="77777777" w:rsidR="00EA2D5D" w:rsidRPr="00394F41" w:rsidRDefault="00EA2D5D" w:rsidP="00BD168F">
            <w:pPr>
              <w:ind w:left="-392" w:firstLine="392"/>
              <w:jc w:val="center"/>
              <w:rPr>
                <w:sz w:val="28"/>
                <w:szCs w:val="28"/>
                <w:lang w:eastAsia="en-US"/>
              </w:rPr>
            </w:pPr>
          </w:p>
        </w:tc>
        <w:tc>
          <w:tcPr>
            <w:tcW w:w="3402" w:type="dxa"/>
            <w:vMerge/>
            <w:shd w:val="clear" w:color="auto" w:fill="auto"/>
            <w:vAlign w:val="center"/>
          </w:tcPr>
          <w:p w14:paraId="1356C1FF" w14:textId="77777777" w:rsidR="00EA2D5D" w:rsidRPr="00394F41" w:rsidRDefault="00EA2D5D" w:rsidP="00BD168F">
            <w:pPr>
              <w:ind w:left="-392" w:firstLine="392"/>
              <w:jc w:val="center"/>
              <w:rPr>
                <w:sz w:val="28"/>
                <w:szCs w:val="28"/>
                <w:lang w:eastAsia="en-US"/>
              </w:rPr>
            </w:pPr>
          </w:p>
        </w:tc>
        <w:tc>
          <w:tcPr>
            <w:tcW w:w="709" w:type="dxa"/>
            <w:vMerge/>
            <w:shd w:val="clear" w:color="auto" w:fill="auto"/>
            <w:vAlign w:val="center"/>
          </w:tcPr>
          <w:p w14:paraId="025D0937" w14:textId="77777777" w:rsidR="00EA2D5D" w:rsidRPr="00394F41" w:rsidRDefault="00EA2D5D" w:rsidP="00BD168F">
            <w:pPr>
              <w:ind w:left="-392" w:firstLine="392"/>
              <w:jc w:val="center"/>
              <w:rPr>
                <w:sz w:val="28"/>
                <w:szCs w:val="28"/>
                <w:lang w:eastAsia="en-US"/>
              </w:rPr>
            </w:pPr>
          </w:p>
        </w:tc>
        <w:tc>
          <w:tcPr>
            <w:tcW w:w="2126" w:type="dxa"/>
            <w:vAlign w:val="center"/>
          </w:tcPr>
          <w:p w14:paraId="46373196" w14:textId="77777777" w:rsidR="00EA2D5D" w:rsidRPr="00394F41" w:rsidRDefault="00EA2D5D" w:rsidP="00BD168F">
            <w:pPr>
              <w:ind w:left="-44" w:right="-108"/>
              <w:rPr>
                <w:sz w:val="28"/>
                <w:szCs w:val="28"/>
                <w:lang w:eastAsia="en-US"/>
              </w:rPr>
            </w:pPr>
            <w:r w:rsidRPr="00394F41">
              <w:rPr>
                <w:sz w:val="28"/>
                <w:szCs w:val="28"/>
                <w:lang w:eastAsia="en-US"/>
              </w:rPr>
              <w:t>с 01.01. по 30.06.</w:t>
            </w:r>
          </w:p>
        </w:tc>
        <w:tc>
          <w:tcPr>
            <w:tcW w:w="2155" w:type="dxa"/>
            <w:vAlign w:val="center"/>
          </w:tcPr>
          <w:p w14:paraId="4E762095" w14:textId="77777777" w:rsidR="00EA2D5D" w:rsidRPr="00394F41" w:rsidRDefault="00EA2D5D" w:rsidP="00BD168F">
            <w:pPr>
              <w:ind w:left="-44" w:right="-108"/>
              <w:rPr>
                <w:sz w:val="28"/>
                <w:szCs w:val="28"/>
                <w:lang w:eastAsia="en-US"/>
              </w:rPr>
            </w:pPr>
            <w:r w:rsidRPr="00394F41">
              <w:rPr>
                <w:sz w:val="28"/>
                <w:szCs w:val="28"/>
                <w:lang w:eastAsia="en-US"/>
              </w:rPr>
              <w:t>с 01.07. по 31.12.</w:t>
            </w:r>
          </w:p>
        </w:tc>
      </w:tr>
      <w:tr w:rsidR="00EA2D5D" w:rsidRPr="00394F41" w14:paraId="642DD84B" w14:textId="77777777" w:rsidTr="00BD168F">
        <w:trPr>
          <w:trHeight w:val="886"/>
        </w:trPr>
        <w:tc>
          <w:tcPr>
            <w:tcW w:w="959" w:type="dxa"/>
            <w:shd w:val="clear" w:color="auto" w:fill="auto"/>
            <w:vAlign w:val="center"/>
          </w:tcPr>
          <w:p w14:paraId="634DCF00" w14:textId="77777777" w:rsidR="00EA2D5D" w:rsidRPr="00394F41" w:rsidRDefault="00EA2D5D" w:rsidP="00BD168F">
            <w:pPr>
              <w:jc w:val="center"/>
              <w:rPr>
                <w:sz w:val="28"/>
                <w:szCs w:val="28"/>
                <w:lang w:eastAsia="en-US"/>
              </w:rPr>
            </w:pPr>
            <w:r w:rsidRPr="00394F41">
              <w:rPr>
                <w:sz w:val="28"/>
                <w:szCs w:val="28"/>
                <w:lang w:eastAsia="en-US"/>
              </w:rPr>
              <w:t>1.</w:t>
            </w:r>
          </w:p>
        </w:tc>
        <w:tc>
          <w:tcPr>
            <w:tcW w:w="3402" w:type="dxa"/>
            <w:shd w:val="clear" w:color="auto" w:fill="auto"/>
            <w:vAlign w:val="center"/>
          </w:tcPr>
          <w:p w14:paraId="3B0B24AB" w14:textId="77777777" w:rsidR="00EA2D5D" w:rsidRPr="00394F41" w:rsidRDefault="00EA2D5D" w:rsidP="00BD168F">
            <w:pPr>
              <w:ind w:left="-108" w:right="-88"/>
              <w:rPr>
                <w:sz w:val="28"/>
                <w:szCs w:val="28"/>
                <w:lang w:eastAsia="en-US"/>
              </w:rPr>
            </w:pPr>
            <w:r w:rsidRPr="00394F41">
              <w:rPr>
                <w:sz w:val="28"/>
                <w:szCs w:val="28"/>
                <w:lang w:eastAsia="en-US"/>
              </w:rPr>
              <w:t xml:space="preserve"> Отпущено горячей воды по  </w:t>
            </w:r>
          </w:p>
          <w:p w14:paraId="358A7CA7" w14:textId="77777777" w:rsidR="00EA2D5D" w:rsidRPr="00394F41" w:rsidRDefault="00EA2D5D" w:rsidP="00BD168F">
            <w:pPr>
              <w:ind w:left="-108" w:right="-88"/>
              <w:rPr>
                <w:sz w:val="28"/>
                <w:szCs w:val="28"/>
                <w:lang w:eastAsia="en-US"/>
              </w:rPr>
            </w:pPr>
            <w:r w:rsidRPr="00394F41">
              <w:rPr>
                <w:sz w:val="28"/>
                <w:szCs w:val="28"/>
                <w:lang w:eastAsia="en-US"/>
              </w:rPr>
              <w:t xml:space="preserve"> категориям потребителей</w:t>
            </w:r>
          </w:p>
        </w:tc>
        <w:tc>
          <w:tcPr>
            <w:tcW w:w="709" w:type="dxa"/>
            <w:shd w:val="clear" w:color="auto" w:fill="auto"/>
            <w:vAlign w:val="center"/>
          </w:tcPr>
          <w:p w14:paraId="1CDCE5EA" w14:textId="77777777" w:rsidR="00EA2D5D" w:rsidRPr="00394F41" w:rsidRDefault="00EA2D5D" w:rsidP="00BD168F">
            <w:pPr>
              <w:ind w:left="-392" w:firstLine="392"/>
              <w:jc w:val="center"/>
              <w:rPr>
                <w:sz w:val="28"/>
                <w:szCs w:val="28"/>
                <w:vertAlign w:val="superscript"/>
                <w:lang w:eastAsia="en-US"/>
              </w:rPr>
            </w:pPr>
            <w:r w:rsidRPr="00394F41">
              <w:rPr>
                <w:sz w:val="28"/>
                <w:szCs w:val="28"/>
                <w:lang w:eastAsia="en-US"/>
              </w:rPr>
              <w:t>м</w:t>
            </w:r>
            <w:r w:rsidRPr="00394F41">
              <w:rPr>
                <w:sz w:val="28"/>
                <w:szCs w:val="28"/>
                <w:vertAlign w:val="superscript"/>
                <w:lang w:eastAsia="en-US"/>
              </w:rPr>
              <w:t>3</w:t>
            </w:r>
          </w:p>
        </w:tc>
        <w:tc>
          <w:tcPr>
            <w:tcW w:w="2126" w:type="dxa"/>
            <w:vAlign w:val="center"/>
          </w:tcPr>
          <w:p w14:paraId="616D1447" w14:textId="77777777" w:rsidR="00EA2D5D" w:rsidRPr="00394F41" w:rsidRDefault="00EA2D5D" w:rsidP="00BD168F">
            <w:pPr>
              <w:jc w:val="center"/>
              <w:rPr>
                <w:sz w:val="28"/>
                <w:szCs w:val="28"/>
                <w:lang w:eastAsia="en-US"/>
              </w:rPr>
            </w:pPr>
            <w:r w:rsidRPr="00394F41">
              <w:rPr>
                <w:sz w:val="28"/>
                <w:szCs w:val="28"/>
                <w:lang w:eastAsia="en-US"/>
              </w:rPr>
              <w:t>6 727</w:t>
            </w:r>
          </w:p>
        </w:tc>
        <w:tc>
          <w:tcPr>
            <w:tcW w:w="2155" w:type="dxa"/>
            <w:vAlign w:val="center"/>
          </w:tcPr>
          <w:p w14:paraId="30AFD291" w14:textId="77777777" w:rsidR="00EA2D5D" w:rsidRPr="00394F41" w:rsidRDefault="00EA2D5D" w:rsidP="00BD168F">
            <w:pPr>
              <w:jc w:val="center"/>
              <w:rPr>
                <w:sz w:val="28"/>
                <w:szCs w:val="28"/>
                <w:lang w:eastAsia="en-US"/>
              </w:rPr>
            </w:pPr>
            <w:r w:rsidRPr="00394F41">
              <w:rPr>
                <w:sz w:val="28"/>
                <w:szCs w:val="28"/>
                <w:lang w:eastAsia="en-US"/>
              </w:rPr>
              <w:t>6 727</w:t>
            </w:r>
          </w:p>
        </w:tc>
      </w:tr>
      <w:tr w:rsidR="00EA2D5D" w:rsidRPr="00394F41" w14:paraId="1BF2B652" w14:textId="77777777" w:rsidTr="00BD168F">
        <w:trPr>
          <w:trHeight w:val="558"/>
        </w:trPr>
        <w:tc>
          <w:tcPr>
            <w:tcW w:w="959" w:type="dxa"/>
            <w:shd w:val="clear" w:color="auto" w:fill="auto"/>
            <w:vAlign w:val="center"/>
          </w:tcPr>
          <w:p w14:paraId="4DCFAA5C" w14:textId="77777777" w:rsidR="00EA2D5D" w:rsidRPr="00394F41" w:rsidRDefault="00EA2D5D" w:rsidP="00BD168F">
            <w:pPr>
              <w:ind w:left="-392" w:firstLine="392"/>
              <w:jc w:val="center"/>
              <w:rPr>
                <w:sz w:val="28"/>
                <w:szCs w:val="28"/>
                <w:lang w:eastAsia="en-US"/>
              </w:rPr>
            </w:pPr>
            <w:r w:rsidRPr="00394F41">
              <w:rPr>
                <w:sz w:val="28"/>
                <w:szCs w:val="28"/>
                <w:lang w:eastAsia="en-US"/>
              </w:rPr>
              <w:t>1.1.</w:t>
            </w:r>
          </w:p>
        </w:tc>
        <w:tc>
          <w:tcPr>
            <w:tcW w:w="3402" w:type="dxa"/>
            <w:shd w:val="clear" w:color="auto" w:fill="auto"/>
            <w:vAlign w:val="center"/>
          </w:tcPr>
          <w:p w14:paraId="32C76197" w14:textId="77777777" w:rsidR="00EA2D5D" w:rsidRPr="00394F41" w:rsidRDefault="00EA2D5D" w:rsidP="00BD168F">
            <w:pPr>
              <w:ind w:left="-108" w:right="-108"/>
              <w:rPr>
                <w:sz w:val="28"/>
                <w:szCs w:val="28"/>
                <w:lang w:eastAsia="en-US"/>
              </w:rPr>
            </w:pPr>
            <w:r w:rsidRPr="00394F41">
              <w:rPr>
                <w:sz w:val="28"/>
                <w:szCs w:val="28"/>
                <w:lang w:eastAsia="en-US"/>
              </w:rPr>
              <w:t xml:space="preserve"> На потребительский рынок</w:t>
            </w:r>
          </w:p>
        </w:tc>
        <w:tc>
          <w:tcPr>
            <w:tcW w:w="709" w:type="dxa"/>
            <w:shd w:val="clear" w:color="auto" w:fill="auto"/>
            <w:vAlign w:val="center"/>
          </w:tcPr>
          <w:p w14:paraId="25F7B35A" w14:textId="77777777" w:rsidR="00EA2D5D" w:rsidRPr="00394F41" w:rsidRDefault="00EA2D5D" w:rsidP="00BD168F">
            <w:pPr>
              <w:ind w:left="-392" w:firstLine="392"/>
              <w:jc w:val="center"/>
              <w:rPr>
                <w:sz w:val="28"/>
                <w:szCs w:val="28"/>
                <w:lang w:eastAsia="en-US"/>
              </w:rPr>
            </w:pPr>
            <w:r w:rsidRPr="00394F41">
              <w:rPr>
                <w:sz w:val="28"/>
                <w:szCs w:val="28"/>
                <w:lang w:eastAsia="en-US"/>
              </w:rPr>
              <w:t>м</w:t>
            </w:r>
            <w:r w:rsidRPr="00394F41">
              <w:rPr>
                <w:sz w:val="28"/>
                <w:szCs w:val="28"/>
                <w:vertAlign w:val="superscript"/>
                <w:lang w:eastAsia="en-US"/>
              </w:rPr>
              <w:t>3</w:t>
            </w:r>
          </w:p>
        </w:tc>
        <w:tc>
          <w:tcPr>
            <w:tcW w:w="2126" w:type="dxa"/>
            <w:vAlign w:val="center"/>
          </w:tcPr>
          <w:p w14:paraId="2AA840D7" w14:textId="77777777" w:rsidR="00EA2D5D" w:rsidRPr="00394F41" w:rsidRDefault="00EA2D5D" w:rsidP="00BD168F">
            <w:pPr>
              <w:jc w:val="center"/>
              <w:rPr>
                <w:sz w:val="28"/>
                <w:szCs w:val="28"/>
                <w:lang w:eastAsia="en-US"/>
              </w:rPr>
            </w:pPr>
            <w:r w:rsidRPr="00394F41">
              <w:rPr>
                <w:sz w:val="28"/>
                <w:szCs w:val="28"/>
                <w:lang w:eastAsia="en-US"/>
              </w:rPr>
              <w:t>6 727</w:t>
            </w:r>
          </w:p>
        </w:tc>
        <w:tc>
          <w:tcPr>
            <w:tcW w:w="2155" w:type="dxa"/>
            <w:vAlign w:val="center"/>
          </w:tcPr>
          <w:p w14:paraId="13CC33FA" w14:textId="77777777" w:rsidR="00EA2D5D" w:rsidRPr="00394F41" w:rsidRDefault="00EA2D5D" w:rsidP="00BD168F">
            <w:pPr>
              <w:jc w:val="center"/>
              <w:rPr>
                <w:sz w:val="28"/>
                <w:szCs w:val="28"/>
                <w:lang w:eastAsia="en-US"/>
              </w:rPr>
            </w:pPr>
            <w:r w:rsidRPr="00394F41">
              <w:rPr>
                <w:sz w:val="28"/>
                <w:szCs w:val="28"/>
                <w:lang w:eastAsia="en-US"/>
              </w:rPr>
              <w:t>6 727</w:t>
            </w:r>
          </w:p>
        </w:tc>
      </w:tr>
      <w:tr w:rsidR="00EA2D5D" w:rsidRPr="00394F41" w14:paraId="00A96E7E" w14:textId="77777777" w:rsidTr="00BD168F">
        <w:trPr>
          <w:trHeight w:val="825"/>
        </w:trPr>
        <w:tc>
          <w:tcPr>
            <w:tcW w:w="959" w:type="dxa"/>
            <w:shd w:val="clear" w:color="auto" w:fill="auto"/>
            <w:vAlign w:val="center"/>
          </w:tcPr>
          <w:p w14:paraId="4949199E" w14:textId="77777777" w:rsidR="00EA2D5D" w:rsidRPr="00394F41" w:rsidRDefault="00EA2D5D" w:rsidP="00BD168F">
            <w:pPr>
              <w:ind w:left="-392" w:firstLine="392"/>
              <w:jc w:val="center"/>
              <w:rPr>
                <w:sz w:val="28"/>
                <w:szCs w:val="28"/>
                <w:lang w:eastAsia="en-US"/>
              </w:rPr>
            </w:pPr>
            <w:r w:rsidRPr="00394F41">
              <w:rPr>
                <w:sz w:val="28"/>
                <w:szCs w:val="28"/>
                <w:lang w:eastAsia="en-US"/>
              </w:rPr>
              <w:t>1.1.1.</w:t>
            </w:r>
          </w:p>
        </w:tc>
        <w:tc>
          <w:tcPr>
            <w:tcW w:w="3402" w:type="dxa"/>
            <w:shd w:val="clear" w:color="auto" w:fill="auto"/>
            <w:vAlign w:val="center"/>
          </w:tcPr>
          <w:p w14:paraId="14689439" w14:textId="77777777" w:rsidR="00EA2D5D" w:rsidRPr="00394F41" w:rsidRDefault="00EA2D5D" w:rsidP="00BD168F">
            <w:pPr>
              <w:ind w:left="-108" w:right="-108"/>
              <w:rPr>
                <w:sz w:val="28"/>
                <w:szCs w:val="28"/>
                <w:lang w:eastAsia="en-US"/>
              </w:rPr>
            </w:pPr>
            <w:r w:rsidRPr="00394F41">
              <w:rPr>
                <w:sz w:val="28"/>
                <w:szCs w:val="28"/>
                <w:lang w:eastAsia="en-US"/>
              </w:rPr>
              <w:t xml:space="preserve"> Потребителям</w:t>
            </w:r>
          </w:p>
          <w:p w14:paraId="0B0B0FAC" w14:textId="77777777" w:rsidR="00EA2D5D" w:rsidRPr="00394F41" w:rsidRDefault="00EA2D5D" w:rsidP="00BD168F">
            <w:pPr>
              <w:ind w:left="-108" w:right="-108"/>
              <w:rPr>
                <w:sz w:val="28"/>
                <w:szCs w:val="28"/>
                <w:lang w:eastAsia="en-US"/>
              </w:rPr>
            </w:pPr>
            <w:r w:rsidRPr="00394F41">
              <w:rPr>
                <w:sz w:val="28"/>
                <w:szCs w:val="28"/>
                <w:lang w:eastAsia="en-US"/>
              </w:rPr>
              <w:t xml:space="preserve"> в жилищном секторе</w:t>
            </w:r>
          </w:p>
        </w:tc>
        <w:tc>
          <w:tcPr>
            <w:tcW w:w="709" w:type="dxa"/>
            <w:shd w:val="clear" w:color="auto" w:fill="auto"/>
            <w:vAlign w:val="center"/>
          </w:tcPr>
          <w:p w14:paraId="4264FF78" w14:textId="77777777" w:rsidR="00EA2D5D" w:rsidRPr="00394F41" w:rsidRDefault="00EA2D5D" w:rsidP="00BD168F">
            <w:pPr>
              <w:ind w:left="-392" w:firstLine="392"/>
              <w:jc w:val="center"/>
              <w:rPr>
                <w:sz w:val="28"/>
                <w:szCs w:val="28"/>
                <w:lang w:eastAsia="en-US"/>
              </w:rPr>
            </w:pPr>
            <w:r w:rsidRPr="00394F41">
              <w:rPr>
                <w:sz w:val="28"/>
                <w:szCs w:val="28"/>
                <w:lang w:eastAsia="en-US"/>
              </w:rPr>
              <w:t>м</w:t>
            </w:r>
            <w:r w:rsidRPr="00394F41">
              <w:rPr>
                <w:sz w:val="28"/>
                <w:szCs w:val="28"/>
                <w:vertAlign w:val="superscript"/>
                <w:lang w:eastAsia="en-US"/>
              </w:rPr>
              <w:t>3</w:t>
            </w:r>
          </w:p>
        </w:tc>
        <w:tc>
          <w:tcPr>
            <w:tcW w:w="2126" w:type="dxa"/>
            <w:vAlign w:val="center"/>
          </w:tcPr>
          <w:p w14:paraId="37A96B19" w14:textId="77777777" w:rsidR="00EA2D5D" w:rsidRPr="00394F41" w:rsidRDefault="00EA2D5D" w:rsidP="00BD168F">
            <w:pPr>
              <w:jc w:val="center"/>
              <w:rPr>
                <w:sz w:val="28"/>
                <w:szCs w:val="28"/>
                <w:lang w:eastAsia="en-US"/>
              </w:rPr>
            </w:pPr>
            <w:r w:rsidRPr="00394F41">
              <w:rPr>
                <w:sz w:val="28"/>
                <w:szCs w:val="28"/>
                <w:lang w:eastAsia="en-US"/>
              </w:rPr>
              <w:t>6 507</w:t>
            </w:r>
          </w:p>
        </w:tc>
        <w:tc>
          <w:tcPr>
            <w:tcW w:w="2155" w:type="dxa"/>
            <w:vAlign w:val="center"/>
          </w:tcPr>
          <w:p w14:paraId="797E6303" w14:textId="77777777" w:rsidR="00EA2D5D" w:rsidRPr="00394F41" w:rsidRDefault="00EA2D5D" w:rsidP="00BD168F">
            <w:pPr>
              <w:jc w:val="center"/>
              <w:rPr>
                <w:sz w:val="28"/>
                <w:szCs w:val="28"/>
                <w:lang w:eastAsia="en-US"/>
              </w:rPr>
            </w:pPr>
            <w:r w:rsidRPr="00394F41">
              <w:rPr>
                <w:sz w:val="28"/>
                <w:szCs w:val="28"/>
                <w:lang w:eastAsia="en-US"/>
              </w:rPr>
              <w:t>6 507</w:t>
            </w:r>
          </w:p>
        </w:tc>
      </w:tr>
      <w:tr w:rsidR="00EA2D5D" w:rsidRPr="00394F41" w14:paraId="1090A419" w14:textId="77777777" w:rsidTr="00BD168F">
        <w:trPr>
          <w:trHeight w:val="590"/>
        </w:trPr>
        <w:tc>
          <w:tcPr>
            <w:tcW w:w="959" w:type="dxa"/>
            <w:shd w:val="clear" w:color="auto" w:fill="auto"/>
            <w:vAlign w:val="center"/>
          </w:tcPr>
          <w:p w14:paraId="7F0089BF" w14:textId="77777777" w:rsidR="00EA2D5D" w:rsidRPr="00394F41" w:rsidRDefault="00EA2D5D" w:rsidP="00BD168F">
            <w:pPr>
              <w:ind w:left="-392" w:firstLine="392"/>
              <w:jc w:val="center"/>
              <w:rPr>
                <w:sz w:val="28"/>
                <w:szCs w:val="28"/>
                <w:lang w:eastAsia="en-US"/>
              </w:rPr>
            </w:pPr>
            <w:r w:rsidRPr="00394F41">
              <w:rPr>
                <w:sz w:val="28"/>
                <w:szCs w:val="28"/>
                <w:lang w:eastAsia="en-US"/>
              </w:rPr>
              <w:t>1.1.2.</w:t>
            </w:r>
          </w:p>
        </w:tc>
        <w:tc>
          <w:tcPr>
            <w:tcW w:w="3402" w:type="dxa"/>
            <w:shd w:val="clear" w:color="auto" w:fill="auto"/>
            <w:vAlign w:val="center"/>
          </w:tcPr>
          <w:p w14:paraId="52B16A82" w14:textId="77777777" w:rsidR="00EA2D5D" w:rsidRPr="00394F41" w:rsidRDefault="00EA2D5D" w:rsidP="00BD168F">
            <w:pPr>
              <w:ind w:left="-108" w:right="-108"/>
              <w:rPr>
                <w:sz w:val="28"/>
                <w:szCs w:val="28"/>
                <w:lang w:eastAsia="en-US"/>
              </w:rPr>
            </w:pPr>
            <w:r w:rsidRPr="00394F41">
              <w:rPr>
                <w:sz w:val="28"/>
                <w:szCs w:val="28"/>
                <w:lang w:eastAsia="en-US"/>
              </w:rPr>
              <w:t xml:space="preserve"> Бюджетным организациям</w:t>
            </w:r>
          </w:p>
        </w:tc>
        <w:tc>
          <w:tcPr>
            <w:tcW w:w="709" w:type="dxa"/>
            <w:shd w:val="clear" w:color="auto" w:fill="auto"/>
            <w:vAlign w:val="center"/>
          </w:tcPr>
          <w:p w14:paraId="7B4FE7D9" w14:textId="77777777" w:rsidR="00EA2D5D" w:rsidRPr="00394F41" w:rsidRDefault="00EA2D5D" w:rsidP="00BD168F">
            <w:pPr>
              <w:ind w:left="-392" w:firstLine="392"/>
              <w:jc w:val="center"/>
              <w:rPr>
                <w:sz w:val="28"/>
                <w:szCs w:val="28"/>
                <w:lang w:eastAsia="en-US"/>
              </w:rPr>
            </w:pPr>
            <w:r w:rsidRPr="00394F41">
              <w:rPr>
                <w:sz w:val="28"/>
                <w:szCs w:val="28"/>
                <w:lang w:eastAsia="en-US"/>
              </w:rPr>
              <w:t>м</w:t>
            </w:r>
            <w:r w:rsidRPr="00394F41">
              <w:rPr>
                <w:sz w:val="28"/>
                <w:szCs w:val="28"/>
                <w:vertAlign w:val="superscript"/>
                <w:lang w:eastAsia="en-US"/>
              </w:rPr>
              <w:t>3</w:t>
            </w:r>
          </w:p>
        </w:tc>
        <w:tc>
          <w:tcPr>
            <w:tcW w:w="2126" w:type="dxa"/>
            <w:vAlign w:val="center"/>
          </w:tcPr>
          <w:p w14:paraId="437E5BE1" w14:textId="77777777" w:rsidR="00EA2D5D" w:rsidRPr="00394F41" w:rsidRDefault="00EA2D5D" w:rsidP="00BD168F">
            <w:pPr>
              <w:jc w:val="center"/>
              <w:rPr>
                <w:sz w:val="28"/>
                <w:szCs w:val="28"/>
                <w:lang w:eastAsia="en-US"/>
              </w:rPr>
            </w:pPr>
            <w:r w:rsidRPr="00394F41">
              <w:rPr>
                <w:sz w:val="28"/>
                <w:szCs w:val="28"/>
                <w:lang w:eastAsia="en-US"/>
              </w:rPr>
              <w:t>-</w:t>
            </w:r>
          </w:p>
        </w:tc>
        <w:tc>
          <w:tcPr>
            <w:tcW w:w="2155" w:type="dxa"/>
            <w:vAlign w:val="center"/>
          </w:tcPr>
          <w:p w14:paraId="61979DE1" w14:textId="77777777" w:rsidR="00EA2D5D" w:rsidRPr="00394F41" w:rsidRDefault="00EA2D5D" w:rsidP="00BD168F">
            <w:pPr>
              <w:jc w:val="center"/>
              <w:rPr>
                <w:sz w:val="28"/>
                <w:szCs w:val="28"/>
                <w:lang w:eastAsia="en-US"/>
              </w:rPr>
            </w:pPr>
            <w:r w:rsidRPr="00394F41">
              <w:rPr>
                <w:sz w:val="28"/>
                <w:szCs w:val="28"/>
                <w:lang w:eastAsia="en-US"/>
              </w:rPr>
              <w:t>-</w:t>
            </w:r>
          </w:p>
        </w:tc>
      </w:tr>
      <w:tr w:rsidR="00EA2D5D" w:rsidRPr="00394F41" w14:paraId="15B9B451" w14:textId="77777777" w:rsidTr="00BD168F">
        <w:trPr>
          <w:trHeight w:val="538"/>
        </w:trPr>
        <w:tc>
          <w:tcPr>
            <w:tcW w:w="959" w:type="dxa"/>
            <w:shd w:val="clear" w:color="auto" w:fill="auto"/>
            <w:vAlign w:val="center"/>
          </w:tcPr>
          <w:p w14:paraId="17F40104" w14:textId="77777777" w:rsidR="00EA2D5D" w:rsidRPr="00394F41" w:rsidRDefault="00EA2D5D" w:rsidP="00BD168F">
            <w:pPr>
              <w:ind w:left="-392" w:firstLine="392"/>
              <w:jc w:val="center"/>
              <w:rPr>
                <w:sz w:val="28"/>
                <w:szCs w:val="28"/>
                <w:lang w:eastAsia="en-US"/>
              </w:rPr>
            </w:pPr>
            <w:r w:rsidRPr="00394F41">
              <w:rPr>
                <w:sz w:val="28"/>
                <w:szCs w:val="28"/>
                <w:lang w:eastAsia="en-US"/>
              </w:rPr>
              <w:t>1.1.3.</w:t>
            </w:r>
          </w:p>
        </w:tc>
        <w:tc>
          <w:tcPr>
            <w:tcW w:w="3402" w:type="dxa"/>
            <w:shd w:val="clear" w:color="auto" w:fill="auto"/>
            <w:vAlign w:val="center"/>
          </w:tcPr>
          <w:p w14:paraId="06D7B732" w14:textId="77777777" w:rsidR="00EA2D5D" w:rsidRPr="00394F41" w:rsidRDefault="00EA2D5D" w:rsidP="00BD168F">
            <w:pPr>
              <w:ind w:left="-108" w:right="-108"/>
              <w:rPr>
                <w:sz w:val="28"/>
                <w:szCs w:val="28"/>
                <w:lang w:eastAsia="en-US"/>
              </w:rPr>
            </w:pPr>
            <w:r w:rsidRPr="00394F41">
              <w:rPr>
                <w:sz w:val="28"/>
                <w:szCs w:val="28"/>
                <w:lang w:eastAsia="en-US"/>
              </w:rPr>
              <w:t xml:space="preserve"> Прочим потребителям</w:t>
            </w:r>
          </w:p>
        </w:tc>
        <w:tc>
          <w:tcPr>
            <w:tcW w:w="709" w:type="dxa"/>
            <w:shd w:val="clear" w:color="auto" w:fill="auto"/>
            <w:vAlign w:val="center"/>
          </w:tcPr>
          <w:p w14:paraId="1C9BAA3F" w14:textId="77777777" w:rsidR="00EA2D5D" w:rsidRPr="00394F41" w:rsidRDefault="00EA2D5D" w:rsidP="00BD168F">
            <w:pPr>
              <w:ind w:left="-392" w:firstLine="392"/>
              <w:jc w:val="center"/>
              <w:rPr>
                <w:sz w:val="28"/>
                <w:szCs w:val="28"/>
                <w:lang w:eastAsia="en-US"/>
              </w:rPr>
            </w:pPr>
            <w:r w:rsidRPr="00394F41">
              <w:rPr>
                <w:sz w:val="28"/>
                <w:szCs w:val="28"/>
                <w:lang w:eastAsia="en-US"/>
              </w:rPr>
              <w:t>м</w:t>
            </w:r>
            <w:r w:rsidRPr="00394F41">
              <w:rPr>
                <w:sz w:val="28"/>
                <w:szCs w:val="28"/>
                <w:vertAlign w:val="superscript"/>
                <w:lang w:eastAsia="en-US"/>
              </w:rPr>
              <w:t>3</w:t>
            </w:r>
          </w:p>
        </w:tc>
        <w:tc>
          <w:tcPr>
            <w:tcW w:w="2126" w:type="dxa"/>
            <w:vAlign w:val="center"/>
          </w:tcPr>
          <w:p w14:paraId="1ADEE564" w14:textId="77777777" w:rsidR="00EA2D5D" w:rsidRPr="00394F41" w:rsidRDefault="00EA2D5D" w:rsidP="00BD168F">
            <w:pPr>
              <w:jc w:val="center"/>
              <w:rPr>
                <w:sz w:val="28"/>
                <w:szCs w:val="28"/>
                <w:lang w:eastAsia="en-US"/>
              </w:rPr>
            </w:pPr>
            <w:r w:rsidRPr="00394F41">
              <w:rPr>
                <w:sz w:val="28"/>
                <w:szCs w:val="28"/>
                <w:lang w:eastAsia="en-US"/>
              </w:rPr>
              <w:t>220</w:t>
            </w:r>
          </w:p>
        </w:tc>
        <w:tc>
          <w:tcPr>
            <w:tcW w:w="2155" w:type="dxa"/>
            <w:vAlign w:val="center"/>
          </w:tcPr>
          <w:p w14:paraId="7412F123" w14:textId="77777777" w:rsidR="00EA2D5D" w:rsidRPr="00394F41" w:rsidRDefault="00EA2D5D" w:rsidP="00BD168F">
            <w:pPr>
              <w:jc w:val="center"/>
              <w:rPr>
                <w:sz w:val="28"/>
                <w:szCs w:val="28"/>
                <w:lang w:eastAsia="en-US"/>
              </w:rPr>
            </w:pPr>
            <w:r w:rsidRPr="00394F41">
              <w:rPr>
                <w:sz w:val="28"/>
                <w:szCs w:val="28"/>
                <w:lang w:eastAsia="en-US"/>
              </w:rPr>
              <w:t>220</w:t>
            </w:r>
          </w:p>
        </w:tc>
      </w:tr>
      <w:tr w:rsidR="00EA2D5D" w:rsidRPr="00394F41" w14:paraId="0335719F" w14:textId="77777777" w:rsidTr="00BD168F">
        <w:trPr>
          <w:trHeight w:val="840"/>
        </w:trPr>
        <w:tc>
          <w:tcPr>
            <w:tcW w:w="959" w:type="dxa"/>
            <w:shd w:val="clear" w:color="auto" w:fill="auto"/>
            <w:vAlign w:val="center"/>
          </w:tcPr>
          <w:p w14:paraId="104750C9" w14:textId="77777777" w:rsidR="00EA2D5D" w:rsidRPr="00394F41" w:rsidRDefault="00EA2D5D" w:rsidP="00BD168F">
            <w:pPr>
              <w:ind w:left="-392" w:firstLine="392"/>
              <w:jc w:val="center"/>
              <w:rPr>
                <w:sz w:val="28"/>
                <w:szCs w:val="28"/>
                <w:lang w:eastAsia="en-US"/>
              </w:rPr>
            </w:pPr>
            <w:r w:rsidRPr="00394F41">
              <w:rPr>
                <w:sz w:val="28"/>
                <w:szCs w:val="28"/>
                <w:lang w:eastAsia="en-US"/>
              </w:rPr>
              <w:t>1.2.</w:t>
            </w:r>
          </w:p>
        </w:tc>
        <w:tc>
          <w:tcPr>
            <w:tcW w:w="3402" w:type="dxa"/>
            <w:shd w:val="clear" w:color="auto" w:fill="auto"/>
            <w:vAlign w:val="center"/>
          </w:tcPr>
          <w:p w14:paraId="1AF2DBD4" w14:textId="77777777" w:rsidR="00EA2D5D" w:rsidRPr="00394F41" w:rsidRDefault="00EA2D5D" w:rsidP="00BD168F">
            <w:pPr>
              <w:ind w:left="-108" w:right="-108"/>
              <w:rPr>
                <w:sz w:val="28"/>
                <w:szCs w:val="28"/>
                <w:lang w:eastAsia="en-US"/>
              </w:rPr>
            </w:pPr>
            <w:r w:rsidRPr="00394F41">
              <w:rPr>
                <w:sz w:val="28"/>
                <w:szCs w:val="28"/>
                <w:lang w:eastAsia="en-US"/>
              </w:rPr>
              <w:t xml:space="preserve"> На собственные нужды </w:t>
            </w:r>
            <w:r w:rsidRPr="00394F41">
              <w:rPr>
                <w:sz w:val="28"/>
                <w:szCs w:val="28"/>
                <w:lang w:eastAsia="en-US"/>
              </w:rPr>
              <w:br/>
              <w:t xml:space="preserve"> производства</w:t>
            </w:r>
          </w:p>
        </w:tc>
        <w:tc>
          <w:tcPr>
            <w:tcW w:w="709" w:type="dxa"/>
            <w:shd w:val="clear" w:color="auto" w:fill="auto"/>
            <w:vAlign w:val="center"/>
          </w:tcPr>
          <w:p w14:paraId="71E81F51" w14:textId="77777777" w:rsidR="00EA2D5D" w:rsidRPr="00394F41" w:rsidRDefault="00EA2D5D" w:rsidP="00BD168F">
            <w:pPr>
              <w:ind w:left="-392" w:firstLine="392"/>
              <w:jc w:val="center"/>
              <w:rPr>
                <w:sz w:val="28"/>
                <w:szCs w:val="28"/>
                <w:lang w:eastAsia="en-US"/>
              </w:rPr>
            </w:pPr>
            <w:r w:rsidRPr="00394F41">
              <w:rPr>
                <w:sz w:val="28"/>
                <w:szCs w:val="28"/>
                <w:lang w:eastAsia="en-US"/>
              </w:rPr>
              <w:t>м</w:t>
            </w:r>
            <w:r w:rsidRPr="00394F41">
              <w:rPr>
                <w:sz w:val="28"/>
                <w:szCs w:val="28"/>
                <w:vertAlign w:val="superscript"/>
                <w:lang w:eastAsia="en-US"/>
              </w:rPr>
              <w:t>3</w:t>
            </w:r>
          </w:p>
        </w:tc>
        <w:tc>
          <w:tcPr>
            <w:tcW w:w="2126" w:type="dxa"/>
            <w:vAlign w:val="center"/>
          </w:tcPr>
          <w:p w14:paraId="71065551" w14:textId="77777777" w:rsidR="00EA2D5D" w:rsidRPr="00394F41" w:rsidRDefault="00EA2D5D" w:rsidP="00BD168F">
            <w:pPr>
              <w:jc w:val="center"/>
              <w:rPr>
                <w:color w:val="000000"/>
                <w:sz w:val="28"/>
                <w:szCs w:val="28"/>
              </w:rPr>
            </w:pPr>
            <w:r w:rsidRPr="00394F41">
              <w:rPr>
                <w:color w:val="000000"/>
                <w:sz w:val="28"/>
                <w:szCs w:val="28"/>
              </w:rPr>
              <w:t>-</w:t>
            </w:r>
          </w:p>
        </w:tc>
        <w:tc>
          <w:tcPr>
            <w:tcW w:w="2155" w:type="dxa"/>
            <w:vAlign w:val="center"/>
          </w:tcPr>
          <w:p w14:paraId="1B03FE09" w14:textId="77777777" w:rsidR="00EA2D5D" w:rsidRPr="00394F41" w:rsidRDefault="00EA2D5D" w:rsidP="00BD168F">
            <w:pPr>
              <w:jc w:val="center"/>
              <w:rPr>
                <w:color w:val="000000"/>
                <w:sz w:val="28"/>
                <w:szCs w:val="28"/>
              </w:rPr>
            </w:pPr>
            <w:r w:rsidRPr="00394F41">
              <w:rPr>
                <w:color w:val="000000"/>
                <w:sz w:val="28"/>
                <w:szCs w:val="28"/>
              </w:rPr>
              <w:t>-</w:t>
            </w:r>
          </w:p>
        </w:tc>
      </w:tr>
    </w:tbl>
    <w:p w14:paraId="345485C7" w14:textId="77777777" w:rsidR="00EA2D5D" w:rsidRPr="00394F41" w:rsidRDefault="00EA2D5D" w:rsidP="00EA2D5D">
      <w:pPr>
        <w:tabs>
          <w:tab w:val="left" w:pos="0"/>
        </w:tabs>
        <w:rPr>
          <w:sz w:val="28"/>
          <w:szCs w:val="28"/>
        </w:rPr>
      </w:pPr>
    </w:p>
    <w:p w14:paraId="299CF2CC" w14:textId="77777777" w:rsidR="00EA2D5D" w:rsidRPr="00394F41" w:rsidRDefault="00EA2D5D" w:rsidP="00EA2D5D">
      <w:pPr>
        <w:jc w:val="center"/>
        <w:rPr>
          <w:bCs/>
          <w:color w:val="000000"/>
          <w:sz w:val="28"/>
          <w:szCs w:val="28"/>
        </w:rPr>
        <w:sectPr w:rsidR="00EA2D5D" w:rsidRPr="00394F41" w:rsidSect="00EA2D5D">
          <w:headerReference w:type="first" r:id="rId58"/>
          <w:pgSz w:w="11906" w:h="16838" w:code="9"/>
          <w:pgMar w:top="851" w:right="851" w:bottom="851" w:left="1701" w:header="680" w:footer="709" w:gutter="0"/>
          <w:cols w:space="708"/>
          <w:titlePg/>
          <w:docGrid w:linePitch="360"/>
        </w:sectPr>
      </w:pPr>
    </w:p>
    <w:p w14:paraId="051B3BE1" w14:textId="77777777" w:rsidR="00EA2D5D" w:rsidRPr="00394F41" w:rsidRDefault="00EA2D5D" w:rsidP="00EA2D5D">
      <w:pPr>
        <w:jc w:val="center"/>
        <w:rPr>
          <w:bCs/>
          <w:color w:val="000000"/>
          <w:sz w:val="28"/>
          <w:szCs w:val="28"/>
        </w:rPr>
      </w:pPr>
      <w:r w:rsidRPr="00394F41">
        <w:rPr>
          <w:bCs/>
          <w:color w:val="000000"/>
          <w:sz w:val="28"/>
          <w:szCs w:val="28"/>
        </w:rPr>
        <w:lastRenderedPageBreak/>
        <w:t xml:space="preserve">Раздел 6. Объем финансовых потребностей, необходимых для реализации производственной программы </w:t>
      </w:r>
    </w:p>
    <w:p w14:paraId="00D4C9F5" w14:textId="77777777" w:rsidR="00EA2D5D" w:rsidRPr="00394F41" w:rsidRDefault="00EA2D5D" w:rsidP="00EA2D5D">
      <w:pPr>
        <w:jc w:val="center"/>
        <w:rPr>
          <w:bCs/>
          <w:color w:val="000000"/>
          <w:sz w:val="28"/>
          <w:szCs w:val="28"/>
        </w:rPr>
      </w:pPr>
    </w:p>
    <w:tbl>
      <w:tblPr>
        <w:tblW w:w="9682" w:type="dxa"/>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807"/>
        <w:gridCol w:w="2525"/>
        <w:gridCol w:w="2350"/>
      </w:tblGrid>
      <w:tr w:rsidR="00EA2D5D" w:rsidRPr="00394F41" w14:paraId="48758636" w14:textId="77777777" w:rsidTr="00BD168F">
        <w:trPr>
          <w:trHeight w:val="252"/>
        </w:trPr>
        <w:tc>
          <w:tcPr>
            <w:tcW w:w="4807" w:type="dxa"/>
            <w:vMerge w:val="restart"/>
            <w:tcBorders>
              <w:top w:val="single" w:sz="4" w:space="0" w:color="auto"/>
              <w:right w:val="single" w:sz="4" w:space="0" w:color="auto"/>
            </w:tcBorders>
            <w:shd w:val="clear" w:color="auto" w:fill="auto"/>
            <w:vAlign w:val="center"/>
            <w:hideMark/>
          </w:tcPr>
          <w:p w14:paraId="7E547DB6" w14:textId="77777777" w:rsidR="00EA2D5D" w:rsidRPr="00394F41" w:rsidRDefault="00EA2D5D" w:rsidP="00BD168F">
            <w:pPr>
              <w:jc w:val="center"/>
              <w:rPr>
                <w:color w:val="000000"/>
                <w:sz w:val="28"/>
                <w:szCs w:val="28"/>
              </w:rPr>
            </w:pPr>
            <w:r w:rsidRPr="00394F41">
              <w:rPr>
                <w:bCs/>
                <w:color w:val="000000"/>
                <w:sz w:val="28"/>
                <w:szCs w:val="28"/>
                <w:lang w:eastAsia="en-US"/>
              </w:rPr>
              <w:t>Наименование показателя</w:t>
            </w:r>
          </w:p>
        </w:tc>
        <w:tc>
          <w:tcPr>
            <w:tcW w:w="4875" w:type="dxa"/>
            <w:gridSpan w:val="2"/>
            <w:tcBorders>
              <w:top w:val="single" w:sz="4" w:space="0" w:color="auto"/>
              <w:bottom w:val="single" w:sz="4" w:space="0" w:color="auto"/>
              <w:right w:val="single" w:sz="4" w:space="0" w:color="auto"/>
            </w:tcBorders>
            <w:vAlign w:val="center"/>
          </w:tcPr>
          <w:p w14:paraId="0A67BACA" w14:textId="77777777" w:rsidR="00EA2D5D" w:rsidRPr="00394F41" w:rsidRDefault="00EA2D5D" w:rsidP="00BD168F">
            <w:pPr>
              <w:jc w:val="center"/>
              <w:rPr>
                <w:bCs/>
                <w:color w:val="000000"/>
                <w:sz w:val="28"/>
                <w:szCs w:val="28"/>
              </w:rPr>
            </w:pPr>
            <w:r w:rsidRPr="00394F41">
              <w:rPr>
                <w:bCs/>
                <w:color w:val="000000"/>
                <w:sz w:val="28"/>
                <w:szCs w:val="28"/>
              </w:rPr>
              <w:t>2025 год</w:t>
            </w:r>
          </w:p>
        </w:tc>
      </w:tr>
      <w:tr w:rsidR="00EA2D5D" w:rsidRPr="00394F41" w14:paraId="61B5076D" w14:textId="77777777" w:rsidTr="00BD168F">
        <w:trPr>
          <w:trHeight w:val="421"/>
        </w:trPr>
        <w:tc>
          <w:tcPr>
            <w:tcW w:w="4807" w:type="dxa"/>
            <w:vMerge/>
            <w:tcBorders>
              <w:right w:val="single" w:sz="4" w:space="0" w:color="auto"/>
            </w:tcBorders>
            <w:vAlign w:val="center"/>
            <w:hideMark/>
          </w:tcPr>
          <w:p w14:paraId="5FAAB39C" w14:textId="77777777" w:rsidR="00EA2D5D" w:rsidRPr="00394F41" w:rsidRDefault="00EA2D5D" w:rsidP="00BD168F">
            <w:pPr>
              <w:rPr>
                <w:color w:val="000000"/>
                <w:sz w:val="28"/>
                <w:szCs w:val="28"/>
                <w:lang w:eastAsia="en-US"/>
              </w:rPr>
            </w:pPr>
          </w:p>
        </w:tc>
        <w:tc>
          <w:tcPr>
            <w:tcW w:w="2525" w:type="dxa"/>
            <w:tcBorders>
              <w:top w:val="single" w:sz="4" w:space="0" w:color="auto"/>
              <w:left w:val="single" w:sz="4" w:space="0" w:color="auto"/>
              <w:right w:val="single" w:sz="4" w:space="0" w:color="auto"/>
            </w:tcBorders>
            <w:shd w:val="clear" w:color="auto" w:fill="auto"/>
            <w:vAlign w:val="center"/>
          </w:tcPr>
          <w:p w14:paraId="32B95A63" w14:textId="77777777" w:rsidR="00EA2D5D" w:rsidRPr="00394F41" w:rsidRDefault="00EA2D5D" w:rsidP="00BD168F">
            <w:pPr>
              <w:jc w:val="center"/>
              <w:rPr>
                <w:bCs/>
                <w:color w:val="000000"/>
                <w:sz w:val="28"/>
                <w:szCs w:val="28"/>
              </w:rPr>
            </w:pPr>
            <w:r w:rsidRPr="00394F41">
              <w:rPr>
                <w:bCs/>
                <w:color w:val="000000"/>
                <w:sz w:val="28"/>
                <w:szCs w:val="28"/>
              </w:rPr>
              <w:t>с 01.01. по 30.06.</w:t>
            </w:r>
          </w:p>
        </w:tc>
        <w:tc>
          <w:tcPr>
            <w:tcW w:w="2349" w:type="dxa"/>
            <w:tcBorders>
              <w:top w:val="single" w:sz="4" w:space="0" w:color="auto"/>
              <w:left w:val="single" w:sz="4" w:space="0" w:color="auto"/>
              <w:right w:val="single" w:sz="4" w:space="0" w:color="auto"/>
            </w:tcBorders>
            <w:vAlign w:val="center"/>
          </w:tcPr>
          <w:p w14:paraId="0BCD6554" w14:textId="77777777" w:rsidR="00EA2D5D" w:rsidRPr="00394F41" w:rsidRDefault="00EA2D5D" w:rsidP="00BD168F">
            <w:pPr>
              <w:jc w:val="center"/>
              <w:rPr>
                <w:bCs/>
                <w:color w:val="000000"/>
                <w:sz w:val="28"/>
                <w:szCs w:val="28"/>
              </w:rPr>
            </w:pPr>
            <w:r w:rsidRPr="00394F41">
              <w:rPr>
                <w:bCs/>
                <w:color w:val="000000"/>
                <w:sz w:val="28"/>
                <w:szCs w:val="28"/>
              </w:rPr>
              <w:t>с 01.07. по 31.12.</w:t>
            </w:r>
          </w:p>
        </w:tc>
      </w:tr>
      <w:tr w:rsidR="00EA2D5D" w:rsidRPr="00394F41" w14:paraId="311FF131" w14:textId="77777777" w:rsidTr="00BD168F">
        <w:trPr>
          <w:trHeight w:val="1055"/>
        </w:trPr>
        <w:tc>
          <w:tcPr>
            <w:tcW w:w="4807" w:type="dxa"/>
            <w:tcBorders>
              <w:top w:val="single" w:sz="4" w:space="0" w:color="auto"/>
              <w:right w:val="single" w:sz="4" w:space="0" w:color="auto"/>
            </w:tcBorders>
            <w:shd w:val="clear" w:color="auto" w:fill="auto"/>
            <w:vAlign w:val="center"/>
            <w:hideMark/>
          </w:tcPr>
          <w:p w14:paraId="78EADE79" w14:textId="77777777" w:rsidR="00EA2D5D" w:rsidRPr="00394F41" w:rsidRDefault="00EA2D5D" w:rsidP="00BD168F">
            <w:pPr>
              <w:jc w:val="center"/>
              <w:rPr>
                <w:color w:val="000000"/>
                <w:sz w:val="28"/>
                <w:szCs w:val="28"/>
                <w:lang w:eastAsia="en-US"/>
              </w:rPr>
            </w:pPr>
            <w:r w:rsidRPr="00394F41">
              <w:rPr>
                <w:color w:val="000000"/>
                <w:sz w:val="28"/>
                <w:szCs w:val="28"/>
                <w:lang w:eastAsia="en-US"/>
              </w:rPr>
              <w:t>Финансовые потребности, необходимые для реализации производственной программы в сфере горячего водоснабжения, тыс. руб.</w:t>
            </w:r>
          </w:p>
        </w:tc>
        <w:tc>
          <w:tcPr>
            <w:tcW w:w="2525" w:type="dxa"/>
            <w:tcBorders>
              <w:top w:val="single" w:sz="4" w:space="0" w:color="auto"/>
              <w:bottom w:val="single" w:sz="4" w:space="0" w:color="auto"/>
              <w:right w:val="single" w:sz="4" w:space="0" w:color="auto"/>
            </w:tcBorders>
            <w:vAlign w:val="center"/>
          </w:tcPr>
          <w:p w14:paraId="6565CE27" w14:textId="77777777" w:rsidR="00EA2D5D" w:rsidRPr="00394F41" w:rsidRDefault="00EA2D5D" w:rsidP="00BD168F">
            <w:pPr>
              <w:jc w:val="center"/>
              <w:rPr>
                <w:color w:val="000000"/>
                <w:sz w:val="28"/>
                <w:szCs w:val="28"/>
                <w:lang w:eastAsia="en-US"/>
              </w:rPr>
            </w:pPr>
            <w:r w:rsidRPr="00394F41">
              <w:rPr>
                <w:color w:val="000000"/>
                <w:sz w:val="28"/>
                <w:szCs w:val="28"/>
                <w:lang w:eastAsia="en-US"/>
              </w:rPr>
              <w:t>358,08</w:t>
            </w:r>
          </w:p>
        </w:tc>
        <w:tc>
          <w:tcPr>
            <w:tcW w:w="2349" w:type="dxa"/>
            <w:tcBorders>
              <w:top w:val="single" w:sz="4" w:space="0" w:color="auto"/>
              <w:left w:val="single" w:sz="4" w:space="0" w:color="auto"/>
              <w:right w:val="single" w:sz="4" w:space="0" w:color="auto"/>
            </w:tcBorders>
            <w:vAlign w:val="center"/>
          </w:tcPr>
          <w:p w14:paraId="0DA2944C" w14:textId="77777777" w:rsidR="00EA2D5D" w:rsidRPr="00394F41" w:rsidRDefault="00EA2D5D" w:rsidP="00BD168F">
            <w:pPr>
              <w:jc w:val="center"/>
              <w:rPr>
                <w:color w:val="000000"/>
                <w:sz w:val="28"/>
                <w:szCs w:val="28"/>
                <w:lang w:eastAsia="en-US"/>
              </w:rPr>
            </w:pPr>
            <w:r w:rsidRPr="00394F41">
              <w:rPr>
                <w:color w:val="000000"/>
                <w:sz w:val="28"/>
                <w:szCs w:val="28"/>
                <w:lang w:eastAsia="en-US"/>
              </w:rPr>
              <w:t>393,87</w:t>
            </w:r>
          </w:p>
        </w:tc>
      </w:tr>
    </w:tbl>
    <w:p w14:paraId="3174A684" w14:textId="77777777" w:rsidR="00EA2D5D" w:rsidRPr="00394F41" w:rsidRDefault="00EA2D5D" w:rsidP="00EA2D5D">
      <w:pPr>
        <w:jc w:val="center"/>
        <w:rPr>
          <w:sz w:val="28"/>
          <w:szCs w:val="28"/>
        </w:rPr>
      </w:pPr>
    </w:p>
    <w:p w14:paraId="6324D4E4" w14:textId="77777777" w:rsidR="00EA2D5D" w:rsidRPr="00394F41" w:rsidRDefault="00EA2D5D" w:rsidP="00EA2D5D">
      <w:pPr>
        <w:jc w:val="center"/>
        <w:rPr>
          <w:sz w:val="28"/>
          <w:szCs w:val="28"/>
        </w:rPr>
        <w:sectPr w:rsidR="00EA2D5D" w:rsidRPr="00394F41" w:rsidSect="00EA2D5D">
          <w:headerReference w:type="first" r:id="rId59"/>
          <w:pgSz w:w="11906" w:h="16838" w:code="9"/>
          <w:pgMar w:top="851" w:right="851" w:bottom="851" w:left="1701" w:header="680" w:footer="709" w:gutter="0"/>
          <w:cols w:space="708"/>
          <w:titlePg/>
          <w:docGrid w:linePitch="360"/>
        </w:sectPr>
      </w:pPr>
    </w:p>
    <w:p w14:paraId="17081ED9" w14:textId="77777777" w:rsidR="00EA2D5D" w:rsidRPr="00394F41" w:rsidRDefault="00EA2D5D" w:rsidP="00EA2D5D">
      <w:pPr>
        <w:jc w:val="center"/>
        <w:rPr>
          <w:bCs/>
          <w:color w:val="000000"/>
          <w:sz w:val="28"/>
          <w:szCs w:val="28"/>
        </w:rPr>
      </w:pPr>
      <w:r w:rsidRPr="00394F41">
        <w:rPr>
          <w:bCs/>
          <w:color w:val="000000"/>
          <w:sz w:val="28"/>
          <w:szCs w:val="28"/>
        </w:rPr>
        <w:lastRenderedPageBreak/>
        <w:t xml:space="preserve">Раздел 7. График реализации мероприятий производственной программы </w:t>
      </w:r>
    </w:p>
    <w:p w14:paraId="2D943384" w14:textId="77777777" w:rsidR="00EA2D5D" w:rsidRPr="00394F41" w:rsidRDefault="00EA2D5D" w:rsidP="00EA2D5D">
      <w:pPr>
        <w:jc w:val="center"/>
        <w:rPr>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7"/>
        <w:gridCol w:w="3220"/>
        <w:gridCol w:w="3327"/>
      </w:tblGrid>
      <w:tr w:rsidR="00EA2D5D" w:rsidRPr="00394F41" w14:paraId="1BA0EB9F" w14:textId="77777777" w:rsidTr="00BD168F">
        <w:trPr>
          <w:trHeight w:val="874"/>
          <w:jc w:val="center"/>
        </w:trPr>
        <w:tc>
          <w:tcPr>
            <w:tcW w:w="3095" w:type="dxa"/>
            <w:tcBorders>
              <w:top w:val="single" w:sz="4" w:space="0" w:color="auto"/>
              <w:left w:val="single" w:sz="4" w:space="0" w:color="auto"/>
              <w:bottom w:val="single" w:sz="4" w:space="0" w:color="auto"/>
              <w:right w:val="single" w:sz="4" w:space="0" w:color="auto"/>
            </w:tcBorders>
            <w:noWrap/>
            <w:vAlign w:val="center"/>
            <w:hideMark/>
          </w:tcPr>
          <w:p w14:paraId="298909C6" w14:textId="77777777" w:rsidR="00EA2D5D" w:rsidRPr="00394F41" w:rsidRDefault="00EA2D5D" w:rsidP="00BD168F">
            <w:pPr>
              <w:jc w:val="center"/>
              <w:rPr>
                <w:sz w:val="28"/>
                <w:szCs w:val="28"/>
              </w:rPr>
            </w:pPr>
            <w:r w:rsidRPr="00394F41">
              <w:rPr>
                <w:sz w:val="28"/>
                <w:szCs w:val="28"/>
              </w:rPr>
              <w:t>Наименование мероприятия</w:t>
            </w:r>
          </w:p>
        </w:tc>
        <w:tc>
          <w:tcPr>
            <w:tcW w:w="3567" w:type="dxa"/>
            <w:tcBorders>
              <w:top w:val="single" w:sz="4" w:space="0" w:color="auto"/>
              <w:left w:val="single" w:sz="4" w:space="0" w:color="auto"/>
              <w:bottom w:val="single" w:sz="4" w:space="0" w:color="auto"/>
              <w:right w:val="single" w:sz="4" w:space="0" w:color="auto"/>
            </w:tcBorders>
            <w:vAlign w:val="center"/>
            <w:hideMark/>
          </w:tcPr>
          <w:p w14:paraId="0948BAF6" w14:textId="77777777" w:rsidR="00EA2D5D" w:rsidRPr="00394F41" w:rsidRDefault="00EA2D5D" w:rsidP="00BD168F">
            <w:pPr>
              <w:jc w:val="center"/>
              <w:rPr>
                <w:sz w:val="28"/>
                <w:szCs w:val="28"/>
              </w:rPr>
            </w:pPr>
            <w:r w:rsidRPr="00394F41">
              <w:rPr>
                <w:sz w:val="28"/>
                <w:szCs w:val="28"/>
              </w:rPr>
              <w:t>Дата начала реализации мероприятий</w:t>
            </w:r>
          </w:p>
        </w:tc>
        <w:tc>
          <w:tcPr>
            <w:tcW w:w="3686" w:type="dxa"/>
            <w:tcBorders>
              <w:top w:val="single" w:sz="4" w:space="0" w:color="auto"/>
              <w:left w:val="single" w:sz="4" w:space="0" w:color="auto"/>
              <w:bottom w:val="single" w:sz="4" w:space="0" w:color="auto"/>
              <w:right w:val="single" w:sz="4" w:space="0" w:color="auto"/>
            </w:tcBorders>
            <w:vAlign w:val="center"/>
            <w:hideMark/>
          </w:tcPr>
          <w:p w14:paraId="46393487" w14:textId="77777777" w:rsidR="00EA2D5D" w:rsidRPr="00394F41" w:rsidRDefault="00EA2D5D" w:rsidP="00BD168F">
            <w:pPr>
              <w:jc w:val="center"/>
              <w:rPr>
                <w:sz w:val="28"/>
                <w:szCs w:val="28"/>
              </w:rPr>
            </w:pPr>
            <w:r w:rsidRPr="00394F41">
              <w:rPr>
                <w:sz w:val="28"/>
                <w:szCs w:val="28"/>
              </w:rPr>
              <w:t>Дата окончания реализации мероприятий</w:t>
            </w:r>
          </w:p>
        </w:tc>
      </w:tr>
      <w:tr w:rsidR="00EA2D5D" w:rsidRPr="00394F41" w14:paraId="1AED84E5" w14:textId="77777777" w:rsidTr="00BD168F">
        <w:trPr>
          <w:trHeight w:val="941"/>
          <w:jc w:val="center"/>
        </w:trPr>
        <w:tc>
          <w:tcPr>
            <w:tcW w:w="3095" w:type="dxa"/>
            <w:tcBorders>
              <w:top w:val="single" w:sz="4" w:space="0" w:color="auto"/>
              <w:left w:val="single" w:sz="4" w:space="0" w:color="auto"/>
              <w:bottom w:val="single" w:sz="4" w:space="0" w:color="auto"/>
              <w:right w:val="single" w:sz="4" w:space="0" w:color="auto"/>
            </w:tcBorders>
            <w:noWrap/>
            <w:vAlign w:val="center"/>
            <w:hideMark/>
          </w:tcPr>
          <w:p w14:paraId="077BFEAB" w14:textId="77777777" w:rsidR="00EA2D5D" w:rsidRPr="00394F41" w:rsidRDefault="00EA2D5D" w:rsidP="00BD168F">
            <w:pPr>
              <w:jc w:val="center"/>
              <w:rPr>
                <w:sz w:val="28"/>
                <w:szCs w:val="28"/>
              </w:rPr>
            </w:pPr>
            <w:r w:rsidRPr="00394F41">
              <w:rPr>
                <w:sz w:val="28"/>
                <w:szCs w:val="28"/>
              </w:rPr>
              <w:t>Бесперебойное горячее водоснабжение</w:t>
            </w:r>
          </w:p>
        </w:tc>
        <w:tc>
          <w:tcPr>
            <w:tcW w:w="3567" w:type="dxa"/>
            <w:tcBorders>
              <w:top w:val="single" w:sz="4" w:space="0" w:color="auto"/>
              <w:left w:val="single" w:sz="4" w:space="0" w:color="auto"/>
              <w:bottom w:val="single" w:sz="4" w:space="0" w:color="auto"/>
              <w:right w:val="single" w:sz="4" w:space="0" w:color="auto"/>
            </w:tcBorders>
            <w:noWrap/>
            <w:vAlign w:val="center"/>
            <w:hideMark/>
          </w:tcPr>
          <w:p w14:paraId="3AE599AC" w14:textId="77777777" w:rsidR="00EA2D5D" w:rsidRPr="00394F41" w:rsidRDefault="00EA2D5D" w:rsidP="00BD168F">
            <w:pPr>
              <w:jc w:val="center"/>
              <w:rPr>
                <w:sz w:val="28"/>
                <w:szCs w:val="28"/>
              </w:rPr>
            </w:pPr>
            <w:r w:rsidRPr="00394F41">
              <w:rPr>
                <w:sz w:val="28"/>
                <w:szCs w:val="28"/>
              </w:rPr>
              <w:t>01.01.2025</w:t>
            </w:r>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15453421" w14:textId="77777777" w:rsidR="00EA2D5D" w:rsidRPr="00394F41" w:rsidRDefault="00EA2D5D" w:rsidP="00BD168F">
            <w:pPr>
              <w:jc w:val="center"/>
              <w:rPr>
                <w:sz w:val="28"/>
                <w:szCs w:val="28"/>
              </w:rPr>
            </w:pPr>
            <w:r w:rsidRPr="00394F41">
              <w:rPr>
                <w:sz w:val="28"/>
                <w:szCs w:val="28"/>
              </w:rPr>
              <w:t>31.12.2025</w:t>
            </w:r>
          </w:p>
        </w:tc>
      </w:tr>
    </w:tbl>
    <w:p w14:paraId="251013CB" w14:textId="77777777" w:rsidR="00EA2D5D" w:rsidRPr="00394F41" w:rsidRDefault="00EA2D5D" w:rsidP="00EA2D5D">
      <w:pPr>
        <w:rPr>
          <w:sz w:val="28"/>
          <w:szCs w:val="28"/>
          <w:lang w:eastAsia="en-US"/>
        </w:rPr>
      </w:pPr>
    </w:p>
    <w:p w14:paraId="74D41AF9" w14:textId="77777777" w:rsidR="00EA2D5D" w:rsidRPr="00394F41" w:rsidRDefault="00EA2D5D" w:rsidP="00EA2D5D">
      <w:pPr>
        <w:tabs>
          <w:tab w:val="left" w:pos="0"/>
        </w:tabs>
        <w:jc w:val="center"/>
        <w:rPr>
          <w:sz w:val="28"/>
          <w:szCs w:val="28"/>
        </w:rPr>
      </w:pPr>
      <w:r w:rsidRPr="00394F41">
        <w:rPr>
          <w:sz w:val="28"/>
          <w:szCs w:val="28"/>
        </w:rPr>
        <w:br w:type="page"/>
      </w:r>
    </w:p>
    <w:p w14:paraId="081BC68F" w14:textId="77777777" w:rsidR="00EA2D5D" w:rsidRPr="00394F41" w:rsidRDefault="00EA2D5D" w:rsidP="00EA2D5D">
      <w:pPr>
        <w:tabs>
          <w:tab w:val="left" w:pos="0"/>
        </w:tabs>
        <w:jc w:val="center"/>
        <w:rPr>
          <w:bCs/>
          <w:kern w:val="32"/>
          <w:sz w:val="28"/>
          <w:szCs w:val="28"/>
          <w:lang w:eastAsia="en-US"/>
        </w:rPr>
      </w:pPr>
      <w:r w:rsidRPr="00394F41">
        <w:rPr>
          <w:sz w:val="28"/>
          <w:szCs w:val="28"/>
        </w:rPr>
        <w:lastRenderedPageBreak/>
        <w:t xml:space="preserve">Раздел 8. </w:t>
      </w:r>
      <w:r w:rsidRPr="00394F41">
        <w:rPr>
          <w:bCs/>
          <w:color w:val="000000"/>
          <w:sz w:val="28"/>
          <w:szCs w:val="28"/>
        </w:rPr>
        <w:t xml:space="preserve">Показатели надежности, качества, энергетической эффективности объектов систем </w:t>
      </w:r>
      <w:r w:rsidRPr="00394F41">
        <w:rPr>
          <w:sz w:val="28"/>
          <w:szCs w:val="28"/>
          <w:lang w:eastAsia="en-US"/>
        </w:rPr>
        <w:t>горячего водоснабжения</w:t>
      </w:r>
      <w:r w:rsidRPr="00394F41">
        <w:rPr>
          <w:bCs/>
          <w:kern w:val="32"/>
          <w:sz w:val="28"/>
          <w:szCs w:val="28"/>
          <w:lang w:eastAsia="en-US"/>
        </w:rPr>
        <w:t xml:space="preserve"> </w:t>
      </w:r>
    </w:p>
    <w:p w14:paraId="2C9D186B" w14:textId="77777777" w:rsidR="00EA2D5D" w:rsidRPr="00394F41" w:rsidRDefault="00EA2D5D" w:rsidP="00EA2D5D">
      <w:pPr>
        <w:ind w:left="-567"/>
        <w:jc w:val="center"/>
        <w:rPr>
          <w:bCs/>
          <w:color w:val="000000"/>
          <w:sz w:val="28"/>
          <w:szCs w:val="28"/>
        </w:rPr>
      </w:pPr>
      <w:r w:rsidRPr="00394F41">
        <w:rPr>
          <w:bCs/>
          <w:color w:val="000000"/>
          <w:sz w:val="28"/>
          <w:szCs w:val="28"/>
        </w:rPr>
        <w:t xml:space="preserve">       </w:t>
      </w:r>
    </w:p>
    <w:tbl>
      <w:tblPr>
        <w:tblW w:w="9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5"/>
        <w:gridCol w:w="6804"/>
        <w:gridCol w:w="1936"/>
      </w:tblGrid>
      <w:tr w:rsidR="00EA2D5D" w:rsidRPr="00394F41" w14:paraId="1B1CA5B1" w14:textId="77777777" w:rsidTr="00BD168F">
        <w:trPr>
          <w:trHeight w:val="1441"/>
          <w:jc w:val="center"/>
        </w:trPr>
        <w:tc>
          <w:tcPr>
            <w:tcW w:w="805" w:type="dxa"/>
            <w:shd w:val="clear" w:color="auto" w:fill="auto"/>
            <w:vAlign w:val="center"/>
          </w:tcPr>
          <w:p w14:paraId="21BE8AC1" w14:textId="77777777" w:rsidR="00EA2D5D" w:rsidRPr="00394F41" w:rsidRDefault="00EA2D5D" w:rsidP="00BD168F">
            <w:pPr>
              <w:jc w:val="center"/>
              <w:rPr>
                <w:bCs/>
                <w:color w:val="000000"/>
                <w:sz w:val="28"/>
                <w:szCs w:val="28"/>
                <w:lang w:eastAsia="en-US"/>
              </w:rPr>
            </w:pPr>
            <w:r w:rsidRPr="00394F41">
              <w:rPr>
                <w:bCs/>
                <w:color w:val="000000"/>
                <w:sz w:val="28"/>
                <w:szCs w:val="28"/>
                <w:lang w:eastAsia="en-US"/>
              </w:rPr>
              <w:t>№ п/п</w:t>
            </w:r>
          </w:p>
        </w:tc>
        <w:tc>
          <w:tcPr>
            <w:tcW w:w="6804" w:type="dxa"/>
            <w:shd w:val="clear" w:color="auto" w:fill="auto"/>
            <w:vAlign w:val="center"/>
          </w:tcPr>
          <w:p w14:paraId="25DDC556" w14:textId="77777777" w:rsidR="00EA2D5D" w:rsidRPr="00394F41" w:rsidRDefault="00EA2D5D" w:rsidP="00BD168F">
            <w:pPr>
              <w:jc w:val="center"/>
              <w:rPr>
                <w:bCs/>
                <w:color w:val="000000"/>
                <w:sz w:val="28"/>
                <w:szCs w:val="28"/>
                <w:lang w:eastAsia="en-US"/>
              </w:rPr>
            </w:pPr>
            <w:r w:rsidRPr="00394F41">
              <w:rPr>
                <w:bCs/>
                <w:color w:val="000000"/>
                <w:sz w:val="28"/>
                <w:szCs w:val="28"/>
                <w:lang w:eastAsia="en-US"/>
              </w:rPr>
              <w:t>Наименование показателя</w:t>
            </w:r>
          </w:p>
        </w:tc>
        <w:tc>
          <w:tcPr>
            <w:tcW w:w="1936" w:type="dxa"/>
            <w:shd w:val="clear" w:color="auto" w:fill="auto"/>
            <w:vAlign w:val="center"/>
          </w:tcPr>
          <w:p w14:paraId="47E84910" w14:textId="77777777" w:rsidR="00EA2D5D" w:rsidRPr="00394F41" w:rsidRDefault="00EA2D5D" w:rsidP="00BD168F">
            <w:pPr>
              <w:jc w:val="center"/>
              <w:rPr>
                <w:bCs/>
                <w:color w:val="000000"/>
                <w:sz w:val="28"/>
                <w:szCs w:val="28"/>
                <w:lang w:eastAsia="en-US"/>
              </w:rPr>
            </w:pPr>
            <w:r w:rsidRPr="00394F41">
              <w:rPr>
                <w:bCs/>
                <w:color w:val="000000"/>
                <w:sz w:val="28"/>
                <w:szCs w:val="28"/>
                <w:lang w:eastAsia="en-US"/>
              </w:rPr>
              <w:t>План</w:t>
            </w:r>
          </w:p>
          <w:p w14:paraId="3547B5F7" w14:textId="77777777" w:rsidR="00EA2D5D" w:rsidRPr="00394F41" w:rsidRDefault="00EA2D5D" w:rsidP="00BD168F">
            <w:pPr>
              <w:jc w:val="center"/>
              <w:rPr>
                <w:bCs/>
                <w:color w:val="000000"/>
                <w:sz w:val="28"/>
                <w:szCs w:val="28"/>
                <w:lang w:eastAsia="en-US"/>
              </w:rPr>
            </w:pPr>
            <w:r w:rsidRPr="00394F41">
              <w:rPr>
                <w:bCs/>
                <w:color w:val="000000"/>
                <w:sz w:val="28"/>
                <w:szCs w:val="28"/>
                <w:lang w:eastAsia="en-US"/>
              </w:rPr>
              <w:t>2025 год</w:t>
            </w:r>
          </w:p>
        </w:tc>
      </w:tr>
      <w:tr w:rsidR="00EA2D5D" w:rsidRPr="00394F41" w14:paraId="076E6DF4" w14:textId="77777777" w:rsidTr="00BD168F">
        <w:trPr>
          <w:trHeight w:val="247"/>
          <w:jc w:val="center"/>
        </w:trPr>
        <w:tc>
          <w:tcPr>
            <w:tcW w:w="805" w:type="dxa"/>
            <w:shd w:val="clear" w:color="auto" w:fill="auto"/>
            <w:vAlign w:val="center"/>
          </w:tcPr>
          <w:p w14:paraId="350D2C6D" w14:textId="77777777" w:rsidR="00EA2D5D" w:rsidRPr="00394F41" w:rsidRDefault="00EA2D5D" w:rsidP="00BD168F">
            <w:pPr>
              <w:jc w:val="center"/>
              <w:rPr>
                <w:bCs/>
                <w:color w:val="000000"/>
                <w:sz w:val="28"/>
                <w:szCs w:val="28"/>
                <w:lang w:eastAsia="en-US"/>
              </w:rPr>
            </w:pPr>
            <w:r w:rsidRPr="00394F41">
              <w:rPr>
                <w:bCs/>
                <w:color w:val="000000"/>
                <w:sz w:val="28"/>
                <w:szCs w:val="28"/>
                <w:lang w:eastAsia="en-US"/>
              </w:rPr>
              <w:t>1.</w:t>
            </w:r>
          </w:p>
        </w:tc>
        <w:tc>
          <w:tcPr>
            <w:tcW w:w="6804" w:type="dxa"/>
            <w:shd w:val="clear" w:color="auto" w:fill="auto"/>
            <w:vAlign w:val="center"/>
          </w:tcPr>
          <w:p w14:paraId="556E231E" w14:textId="77777777" w:rsidR="00EA2D5D" w:rsidRPr="00394F41" w:rsidRDefault="00EA2D5D" w:rsidP="00BD168F">
            <w:pPr>
              <w:jc w:val="center"/>
              <w:rPr>
                <w:color w:val="000000"/>
                <w:sz w:val="28"/>
                <w:szCs w:val="28"/>
                <w:lang w:eastAsia="en-US"/>
              </w:rPr>
            </w:pPr>
            <w:r w:rsidRPr="00394F41">
              <w:rPr>
                <w:sz w:val="28"/>
                <w:szCs w:val="28"/>
                <w:lang w:eastAsia="en-US"/>
              </w:rPr>
              <w:t>Показатели качества горячей воды</w:t>
            </w:r>
          </w:p>
        </w:tc>
        <w:tc>
          <w:tcPr>
            <w:tcW w:w="1936" w:type="dxa"/>
            <w:shd w:val="clear" w:color="auto" w:fill="auto"/>
            <w:vAlign w:val="center"/>
          </w:tcPr>
          <w:p w14:paraId="7D4627B6" w14:textId="77777777" w:rsidR="00EA2D5D" w:rsidRPr="00394F41" w:rsidRDefault="00EA2D5D" w:rsidP="00BD168F">
            <w:pPr>
              <w:jc w:val="center"/>
              <w:rPr>
                <w:bCs/>
                <w:color w:val="000000"/>
                <w:sz w:val="28"/>
                <w:szCs w:val="28"/>
                <w:lang w:eastAsia="en-US"/>
              </w:rPr>
            </w:pPr>
            <w:r w:rsidRPr="00394F41">
              <w:rPr>
                <w:bCs/>
                <w:color w:val="000000"/>
                <w:sz w:val="28"/>
                <w:szCs w:val="28"/>
                <w:lang w:eastAsia="en-US"/>
              </w:rPr>
              <w:t>-</w:t>
            </w:r>
          </w:p>
        </w:tc>
      </w:tr>
      <w:tr w:rsidR="00EA2D5D" w:rsidRPr="00394F41" w14:paraId="00A99586" w14:textId="77777777" w:rsidTr="00BD168F">
        <w:trPr>
          <w:trHeight w:val="758"/>
          <w:jc w:val="center"/>
        </w:trPr>
        <w:tc>
          <w:tcPr>
            <w:tcW w:w="805" w:type="dxa"/>
            <w:shd w:val="clear" w:color="auto" w:fill="auto"/>
            <w:vAlign w:val="center"/>
          </w:tcPr>
          <w:p w14:paraId="327CCE6E" w14:textId="77777777" w:rsidR="00EA2D5D" w:rsidRPr="00394F41" w:rsidRDefault="00EA2D5D" w:rsidP="00BD168F">
            <w:pPr>
              <w:jc w:val="center"/>
              <w:rPr>
                <w:bCs/>
                <w:color w:val="000000"/>
                <w:sz w:val="28"/>
                <w:szCs w:val="28"/>
                <w:lang w:eastAsia="en-US"/>
              </w:rPr>
            </w:pPr>
            <w:r w:rsidRPr="00394F41">
              <w:rPr>
                <w:bCs/>
                <w:color w:val="000000"/>
                <w:sz w:val="28"/>
                <w:szCs w:val="28"/>
                <w:lang w:eastAsia="en-US"/>
              </w:rPr>
              <w:t>2.</w:t>
            </w:r>
          </w:p>
        </w:tc>
        <w:tc>
          <w:tcPr>
            <w:tcW w:w="6804" w:type="dxa"/>
            <w:shd w:val="clear" w:color="auto" w:fill="auto"/>
            <w:vAlign w:val="center"/>
          </w:tcPr>
          <w:p w14:paraId="790832EA" w14:textId="77777777" w:rsidR="00EA2D5D" w:rsidRPr="00394F41" w:rsidRDefault="00EA2D5D" w:rsidP="00BD168F">
            <w:pPr>
              <w:jc w:val="center"/>
              <w:rPr>
                <w:bCs/>
                <w:color w:val="000000"/>
                <w:sz w:val="28"/>
                <w:szCs w:val="28"/>
                <w:lang w:eastAsia="en-US"/>
              </w:rPr>
            </w:pPr>
            <w:r w:rsidRPr="00394F41">
              <w:rPr>
                <w:sz w:val="28"/>
                <w:szCs w:val="28"/>
                <w:lang w:eastAsia="en-US"/>
              </w:rPr>
              <w:t>Показатели надежности и бесперебойности горячего водоснабжения</w:t>
            </w:r>
          </w:p>
        </w:tc>
        <w:tc>
          <w:tcPr>
            <w:tcW w:w="1936" w:type="dxa"/>
            <w:shd w:val="clear" w:color="auto" w:fill="auto"/>
            <w:vAlign w:val="center"/>
          </w:tcPr>
          <w:p w14:paraId="4A963CDC" w14:textId="77777777" w:rsidR="00EA2D5D" w:rsidRPr="00394F41" w:rsidRDefault="00EA2D5D" w:rsidP="00BD168F">
            <w:pPr>
              <w:jc w:val="center"/>
              <w:rPr>
                <w:bCs/>
                <w:color w:val="000000"/>
                <w:sz w:val="28"/>
                <w:szCs w:val="28"/>
                <w:lang w:eastAsia="en-US"/>
              </w:rPr>
            </w:pPr>
            <w:r w:rsidRPr="00394F41">
              <w:rPr>
                <w:bCs/>
                <w:color w:val="000000"/>
                <w:sz w:val="28"/>
                <w:szCs w:val="28"/>
                <w:lang w:eastAsia="en-US"/>
              </w:rPr>
              <w:t>-</w:t>
            </w:r>
          </w:p>
        </w:tc>
      </w:tr>
      <w:tr w:rsidR="00EA2D5D" w:rsidRPr="00394F41" w14:paraId="73C4137C" w14:textId="77777777" w:rsidTr="00BD168F">
        <w:trPr>
          <w:trHeight w:val="758"/>
          <w:jc w:val="center"/>
        </w:trPr>
        <w:tc>
          <w:tcPr>
            <w:tcW w:w="805" w:type="dxa"/>
            <w:shd w:val="clear" w:color="auto" w:fill="auto"/>
            <w:vAlign w:val="center"/>
          </w:tcPr>
          <w:p w14:paraId="04D9E1BE" w14:textId="77777777" w:rsidR="00EA2D5D" w:rsidRPr="00394F41" w:rsidRDefault="00EA2D5D" w:rsidP="00BD168F">
            <w:pPr>
              <w:jc w:val="center"/>
              <w:rPr>
                <w:bCs/>
                <w:color w:val="000000"/>
                <w:sz w:val="28"/>
                <w:szCs w:val="28"/>
                <w:lang w:eastAsia="en-US"/>
              </w:rPr>
            </w:pPr>
            <w:r w:rsidRPr="00394F41">
              <w:rPr>
                <w:bCs/>
                <w:color w:val="000000"/>
                <w:sz w:val="28"/>
                <w:szCs w:val="28"/>
                <w:lang w:eastAsia="en-US"/>
              </w:rPr>
              <w:t>3.</w:t>
            </w:r>
          </w:p>
        </w:tc>
        <w:tc>
          <w:tcPr>
            <w:tcW w:w="6804" w:type="dxa"/>
            <w:shd w:val="clear" w:color="auto" w:fill="auto"/>
            <w:vAlign w:val="center"/>
          </w:tcPr>
          <w:p w14:paraId="35B5E202" w14:textId="77777777" w:rsidR="00EA2D5D" w:rsidRPr="00394F41" w:rsidRDefault="00EA2D5D" w:rsidP="00BD168F">
            <w:pPr>
              <w:jc w:val="center"/>
              <w:rPr>
                <w:bCs/>
                <w:color w:val="000000"/>
                <w:sz w:val="28"/>
                <w:szCs w:val="28"/>
                <w:lang w:eastAsia="en-US"/>
              </w:rPr>
            </w:pPr>
            <w:r w:rsidRPr="00394F41">
              <w:rPr>
                <w:sz w:val="28"/>
                <w:szCs w:val="28"/>
                <w:lang w:eastAsia="en-US"/>
              </w:rPr>
              <w:t>Показатели энергетической эффективности использования ресурсов</w:t>
            </w:r>
          </w:p>
        </w:tc>
        <w:tc>
          <w:tcPr>
            <w:tcW w:w="1936" w:type="dxa"/>
            <w:shd w:val="clear" w:color="auto" w:fill="auto"/>
            <w:vAlign w:val="center"/>
          </w:tcPr>
          <w:p w14:paraId="1DAC3D9B" w14:textId="77777777" w:rsidR="00EA2D5D" w:rsidRPr="00394F41" w:rsidRDefault="00EA2D5D" w:rsidP="00BD168F">
            <w:pPr>
              <w:jc w:val="center"/>
              <w:rPr>
                <w:bCs/>
                <w:color w:val="000000"/>
                <w:sz w:val="28"/>
                <w:szCs w:val="28"/>
                <w:lang w:eastAsia="en-US"/>
              </w:rPr>
            </w:pPr>
            <w:r w:rsidRPr="00394F41">
              <w:rPr>
                <w:bCs/>
                <w:color w:val="000000"/>
                <w:sz w:val="28"/>
                <w:szCs w:val="28"/>
                <w:lang w:eastAsia="en-US"/>
              </w:rPr>
              <w:t>-</w:t>
            </w:r>
          </w:p>
        </w:tc>
      </w:tr>
    </w:tbl>
    <w:p w14:paraId="442C7462" w14:textId="77777777" w:rsidR="00EA2D5D" w:rsidRPr="00394F41" w:rsidRDefault="00EA2D5D" w:rsidP="00EA2D5D">
      <w:pPr>
        <w:tabs>
          <w:tab w:val="left" w:pos="0"/>
        </w:tabs>
        <w:ind w:left="5103"/>
        <w:rPr>
          <w:sz w:val="28"/>
          <w:szCs w:val="28"/>
        </w:rPr>
      </w:pPr>
      <w:r w:rsidRPr="00394F41">
        <w:rPr>
          <w:sz w:val="28"/>
          <w:szCs w:val="28"/>
        </w:rPr>
        <w:br w:type="page"/>
      </w:r>
    </w:p>
    <w:p w14:paraId="7879A2A6" w14:textId="77777777" w:rsidR="00EA2D5D" w:rsidRPr="00394F41" w:rsidRDefault="00EA2D5D" w:rsidP="00EA2D5D">
      <w:pPr>
        <w:ind w:left="-567"/>
        <w:jc w:val="center"/>
        <w:rPr>
          <w:bCs/>
          <w:color w:val="000000"/>
          <w:sz w:val="28"/>
          <w:szCs w:val="28"/>
        </w:rPr>
      </w:pPr>
      <w:r w:rsidRPr="00394F41">
        <w:rPr>
          <w:bCs/>
          <w:color w:val="000000"/>
          <w:sz w:val="28"/>
          <w:szCs w:val="28"/>
        </w:rPr>
        <w:lastRenderedPageBreak/>
        <w:t xml:space="preserve">Раздел 9. Расчет эффективности производственной программы </w:t>
      </w:r>
      <w:r w:rsidRPr="00394F41">
        <w:rPr>
          <w:bCs/>
          <w:color w:val="000000"/>
          <w:sz w:val="28"/>
          <w:szCs w:val="28"/>
        </w:rPr>
        <w:br/>
      </w:r>
    </w:p>
    <w:tbl>
      <w:tblPr>
        <w:tblW w:w="96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7"/>
        <w:gridCol w:w="4150"/>
        <w:gridCol w:w="2475"/>
        <w:gridCol w:w="2152"/>
      </w:tblGrid>
      <w:tr w:rsidR="00EA2D5D" w:rsidRPr="00394F41" w14:paraId="1087EA64" w14:textId="77777777" w:rsidTr="00BD168F">
        <w:trPr>
          <w:trHeight w:val="1859"/>
          <w:jc w:val="center"/>
        </w:trPr>
        <w:tc>
          <w:tcPr>
            <w:tcW w:w="917" w:type="dxa"/>
            <w:shd w:val="clear" w:color="auto" w:fill="auto"/>
            <w:vAlign w:val="center"/>
          </w:tcPr>
          <w:p w14:paraId="6D61AC58" w14:textId="77777777" w:rsidR="00EA2D5D" w:rsidRPr="00394F41" w:rsidRDefault="00EA2D5D" w:rsidP="00BD168F">
            <w:pPr>
              <w:jc w:val="center"/>
              <w:rPr>
                <w:bCs/>
                <w:color w:val="000000"/>
                <w:sz w:val="28"/>
                <w:szCs w:val="28"/>
                <w:lang w:eastAsia="en-US"/>
              </w:rPr>
            </w:pPr>
            <w:r w:rsidRPr="00394F41">
              <w:rPr>
                <w:bCs/>
                <w:color w:val="000000"/>
                <w:sz w:val="28"/>
                <w:szCs w:val="28"/>
                <w:lang w:eastAsia="en-US"/>
              </w:rPr>
              <w:t>№ п/п</w:t>
            </w:r>
          </w:p>
        </w:tc>
        <w:tc>
          <w:tcPr>
            <w:tcW w:w="4150" w:type="dxa"/>
            <w:shd w:val="clear" w:color="auto" w:fill="auto"/>
            <w:vAlign w:val="center"/>
          </w:tcPr>
          <w:p w14:paraId="571D977D" w14:textId="77777777" w:rsidR="00EA2D5D" w:rsidRPr="00394F41" w:rsidRDefault="00EA2D5D" w:rsidP="00BD168F">
            <w:pPr>
              <w:jc w:val="center"/>
              <w:rPr>
                <w:bCs/>
                <w:color w:val="000000"/>
                <w:sz w:val="28"/>
                <w:szCs w:val="28"/>
                <w:lang w:eastAsia="en-US"/>
              </w:rPr>
            </w:pPr>
            <w:r w:rsidRPr="00394F41">
              <w:rPr>
                <w:bCs/>
                <w:color w:val="000000"/>
                <w:sz w:val="28"/>
                <w:szCs w:val="28"/>
                <w:lang w:eastAsia="en-US"/>
              </w:rPr>
              <w:t>Наименование показателя</w:t>
            </w:r>
          </w:p>
        </w:tc>
        <w:tc>
          <w:tcPr>
            <w:tcW w:w="2475" w:type="dxa"/>
            <w:shd w:val="clear" w:color="auto" w:fill="auto"/>
            <w:vAlign w:val="center"/>
          </w:tcPr>
          <w:p w14:paraId="2549896D" w14:textId="77777777" w:rsidR="00EA2D5D" w:rsidRPr="00394F41" w:rsidRDefault="00EA2D5D" w:rsidP="00BD168F">
            <w:pPr>
              <w:jc w:val="center"/>
              <w:rPr>
                <w:bCs/>
                <w:color w:val="000000"/>
                <w:sz w:val="28"/>
                <w:szCs w:val="28"/>
                <w:lang w:eastAsia="en-US"/>
              </w:rPr>
            </w:pPr>
            <w:r w:rsidRPr="00394F41">
              <w:rPr>
                <w:bCs/>
                <w:color w:val="000000"/>
                <w:sz w:val="28"/>
                <w:szCs w:val="28"/>
                <w:lang w:eastAsia="en-US"/>
              </w:rPr>
              <w:t>Планируемое значение показателя по итогам реализации производственной программы</w:t>
            </w:r>
            <w:r w:rsidRPr="00394F41">
              <w:rPr>
                <w:bCs/>
                <w:color w:val="000000"/>
                <w:sz w:val="28"/>
                <w:szCs w:val="28"/>
                <w:lang w:eastAsia="en-US"/>
              </w:rPr>
              <w:br/>
              <w:t>2025 год</w:t>
            </w:r>
          </w:p>
        </w:tc>
        <w:tc>
          <w:tcPr>
            <w:tcW w:w="2152" w:type="dxa"/>
            <w:shd w:val="clear" w:color="auto" w:fill="auto"/>
            <w:vAlign w:val="center"/>
          </w:tcPr>
          <w:p w14:paraId="1129ED79" w14:textId="77777777" w:rsidR="00EA2D5D" w:rsidRPr="00394F41" w:rsidRDefault="00EA2D5D" w:rsidP="00BD168F">
            <w:pPr>
              <w:jc w:val="center"/>
              <w:rPr>
                <w:bCs/>
                <w:color w:val="000000"/>
                <w:sz w:val="28"/>
                <w:szCs w:val="28"/>
                <w:lang w:eastAsia="en-US"/>
              </w:rPr>
            </w:pPr>
            <w:r w:rsidRPr="00394F41">
              <w:rPr>
                <w:bCs/>
                <w:color w:val="000000"/>
                <w:sz w:val="28"/>
                <w:szCs w:val="28"/>
                <w:lang w:eastAsia="en-US"/>
              </w:rPr>
              <w:t>Эффективность производствен-ной программы,</w:t>
            </w:r>
            <w:r w:rsidRPr="00394F41">
              <w:rPr>
                <w:bCs/>
                <w:color w:val="000000"/>
                <w:sz w:val="28"/>
                <w:szCs w:val="28"/>
                <w:lang w:eastAsia="en-US"/>
              </w:rPr>
              <w:br/>
              <w:t>тыс. руб.</w:t>
            </w:r>
          </w:p>
        </w:tc>
      </w:tr>
      <w:tr w:rsidR="00EA2D5D" w:rsidRPr="00394F41" w14:paraId="7732D88F" w14:textId="77777777" w:rsidTr="00BD168F">
        <w:trPr>
          <w:trHeight w:val="698"/>
          <w:jc w:val="center"/>
        </w:trPr>
        <w:tc>
          <w:tcPr>
            <w:tcW w:w="917" w:type="dxa"/>
            <w:shd w:val="clear" w:color="auto" w:fill="auto"/>
            <w:vAlign w:val="center"/>
          </w:tcPr>
          <w:p w14:paraId="4937B0FB" w14:textId="77777777" w:rsidR="00EA2D5D" w:rsidRPr="00394F41" w:rsidRDefault="00EA2D5D" w:rsidP="00BD168F">
            <w:pPr>
              <w:jc w:val="center"/>
              <w:rPr>
                <w:bCs/>
                <w:color w:val="000000"/>
                <w:sz w:val="28"/>
                <w:szCs w:val="28"/>
                <w:lang w:eastAsia="en-US"/>
              </w:rPr>
            </w:pPr>
            <w:r w:rsidRPr="00394F41">
              <w:rPr>
                <w:bCs/>
                <w:color w:val="000000"/>
                <w:sz w:val="28"/>
                <w:szCs w:val="28"/>
                <w:lang w:eastAsia="en-US"/>
              </w:rPr>
              <w:t>1.</w:t>
            </w:r>
          </w:p>
        </w:tc>
        <w:tc>
          <w:tcPr>
            <w:tcW w:w="4150" w:type="dxa"/>
            <w:shd w:val="clear" w:color="auto" w:fill="auto"/>
            <w:vAlign w:val="center"/>
          </w:tcPr>
          <w:p w14:paraId="788D5EED" w14:textId="77777777" w:rsidR="00EA2D5D" w:rsidRPr="00394F41" w:rsidRDefault="00EA2D5D" w:rsidP="00BD168F">
            <w:pPr>
              <w:jc w:val="center"/>
              <w:rPr>
                <w:sz w:val="28"/>
                <w:szCs w:val="28"/>
                <w:lang w:eastAsia="en-US"/>
              </w:rPr>
            </w:pPr>
            <w:r w:rsidRPr="00394F41">
              <w:rPr>
                <w:sz w:val="28"/>
                <w:szCs w:val="28"/>
                <w:lang w:eastAsia="en-US"/>
              </w:rPr>
              <w:t>Показатели качества горячей воды</w:t>
            </w:r>
          </w:p>
        </w:tc>
        <w:tc>
          <w:tcPr>
            <w:tcW w:w="2475" w:type="dxa"/>
            <w:shd w:val="clear" w:color="auto" w:fill="auto"/>
            <w:vAlign w:val="center"/>
          </w:tcPr>
          <w:p w14:paraId="627FB0D1" w14:textId="77777777" w:rsidR="00EA2D5D" w:rsidRPr="00394F41" w:rsidRDefault="00EA2D5D" w:rsidP="00BD168F">
            <w:pPr>
              <w:jc w:val="center"/>
              <w:rPr>
                <w:bCs/>
                <w:color w:val="000000"/>
                <w:sz w:val="28"/>
                <w:szCs w:val="28"/>
                <w:lang w:eastAsia="en-US"/>
              </w:rPr>
            </w:pPr>
            <w:r w:rsidRPr="00394F41">
              <w:rPr>
                <w:bCs/>
                <w:color w:val="000000"/>
                <w:sz w:val="28"/>
                <w:szCs w:val="28"/>
                <w:lang w:eastAsia="en-US"/>
              </w:rPr>
              <w:t>-</w:t>
            </w:r>
          </w:p>
        </w:tc>
        <w:tc>
          <w:tcPr>
            <w:tcW w:w="2152" w:type="dxa"/>
            <w:shd w:val="clear" w:color="auto" w:fill="auto"/>
            <w:vAlign w:val="center"/>
          </w:tcPr>
          <w:p w14:paraId="57AF328B" w14:textId="77777777" w:rsidR="00EA2D5D" w:rsidRPr="00394F41" w:rsidRDefault="00EA2D5D" w:rsidP="00BD168F">
            <w:pPr>
              <w:jc w:val="center"/>
              <w:rPr>
                <w:bCs/>
                <w:color w:val="000000"/>
                <w:sz w:val="28"/>
                <w:szCs w:val="28"/>
                <w:lang w:eastAsia="en-US"/>
              </w:rPr>
            </w:pPr>
            <w:r w:rsidRPr="00394F41">
              <w:rPr>
                <w:bCs/>
                <w:color w:val="000000"/>
                <w:sz w:val="28"/>
                <w:szCs w:val="28"/>
                <w:lang w:eastAsia="en-US"/>
              </w:rPr>
              <w:t>-</w:t>
            </w:r>
          </w:p>
        </w:tc>
      </w:tr>
      <w:tr w:rsidR="00EA2D5D" w:rsidRPr="00394F41" w14:paraId="3986E76F" w14:textId="77777777" w:rsidTr="00BD168F">
        <w:trPr>
          <w:trHeight w:val="919"/>
          <w:jc w:val="center"/>
        </w:trPr>
        <w:tc>
          <w:tcPr>
            <w:tcW w:w="917" w:type="dxa"/>
            <w:shd w:val="clear" w:color="auto" w:fill="auto"/>
            <w:vAlign w:val="center"/>
          </w:tcPr>
          <w:p w14:paraId="74AACC86" w14:textId="77777777" w:rsidR="00EA2D5D" w:rsidRPr="00394F41" w:rsidRDefault="00EA2D5D" w:rsidP="00BD168F">
            <w:pPr>
              <w:jc w:val="center"/>
              <w:rPr>
                <w:bCs/>
                <w:color w:val="000000"/>
                <w:sz w:val="28"/>
                <w:szCs w:val="28"/>
                <w:lang w:eastAsia="en-US"/>
              </w:rPr>
            </w:pPr>
            <w:r w:rsidRPr="00394F41">
              <w:rPr>
                <w:bCs/>
                <w:color w:val="000000"/>
                <w:sz w:val="28"/>
                <w:szCs w:val="28"/>
                <w:lang w:eastAsia="en-US"/>
              </w:rPr>
              <w:t>2.</w:t>
            </w:r>
          </w:p>
        </w:tc>
        <w:tc>
          <w:tcPr>
            <w:tcW w:w="4150" w:type="dxa"/>
            <w:shd w:val="clear" w:color="auto" w:fill="auto"/>
            <w:vAlign w:val="center"/>
          </w:tcPr>
          <w:p w14:paraId="57752425" w14:textId="77777777" w:rsidR="00EA2D5D" w:rsidRPr="00394F41" w:rsidRDefault="00EA2D5D" w:rsidP="00BD168F">
            <w:pPr>
              <w:jc w:val="center"/>
              <w:rPr>
                <w:sz w:val="28"/>
                <w:szCs w:val="28"/>
                <w:lang w:eastAsia="en-US"/>
              </w:rPr>
            </w:pPr>
            <w:r w:rsidRPr="00394F41">
              <w:rPr>
                <w:sz w:val="28"/>
                <w:szCs w:val="28"/>
                <w:lang w:eastAsia="en-US"/>
              </w:rPr>
              <w:t>Показатели надежности и бесперебойности горячего водоснабжения</w:t>
            </w:r>
          </w:p>
        </w:tc>
        <w:tc>
          <w:tcPr>
            <w:tcW w:w="2475" w:type="dxa"/>
            <w:shd w:val="clear" w:color="auto" w:fill="auto"/>
            <w:vAlign w:val="center"/>
          </w:tcPr>
          <w:p w14:paraId="43F875D5" w14:textId="77777777" w:rsidR="00EA2D5D" w:rsidRPr="00394F41" w:rsidRDefault="00EA2D5D" w:rsidP="00BD168F">
            <w:pPr>
              <w:jc w:val="center"/>
              <w:rPr>
                <w:bCs/>
                <w:color w:val="000000"/>
                <w:sz w:val="28"/>
                <w:szCs w:val="28"/>
                <w:lang w:eastAsia="en-US"/>
              </w:rPr>
            </w:pPr>
            <w:r w:rsidRPr="00394F41">
              <w:rPr>
                <w:bCs/>
                <w:color w:val="000000"/>
                <w:sz w:val="28"/>
                <w:szCs w:val="28"/>
                <w:lang w:eastAsia="en-US"/>
              </w:rPr>
              <w:t>-</w:t>
            </w:r>
          </w:p>
        </w:tc>
        <w:tc>
          <w:tcPr>
            <w:tcW w:w="2152" w:type="dxa"/>
            <w:shd w:val="clear" w:color="auto" w:fill="auto"/>
            <w:vAlign w:val="center"/>
          </w:tcPr>
          <w:p w14:paraId="2DCD56C7" w14:textId="77777777" w:rsidR="00EA2D5D" w:rsidRPr="00394F41" w:rsidRDefault="00EA2D5D" w:rsidP="00BD168F">
            <w:pPr>
              <w:jc w:val="center"/>
              <w:rPr>
                <w:bCs/>
                <w:color w:val="000000"/>
                <w:sz w:val="28"/>
                <w:szCs w:val="28"/>
                <w:lang w:eastAsia="en-US"/>
              </w:rPr>
            </w:pPr>
            <w:r w:rsidRPr="00394F41">
              <w:rPr>
                <w:bCs/>
                <w:color w:val="000000"/>
                <w:sz w:val="28"/>
                <w:szCs w:val="28"/>
                <w:lang w:eastAsia="en-US"/>
              </w:rPr>
              <w:t>-</w:t>
            </w:r>
          </w:p>
        </w:tc>
      </w:tr>
      <w:tr w:rsidR="00EA2D5D" w:rsidRPr="00394F41" w14:paraId="49EE45ED" w14:textId="77777777" w:rsidTr="00BD168F">
        <w:trPr>
          <w:trHeight w:val="785"/>
          <w:jc w:val="center"/>
        </w:trPr>
        <w:tc>
          <w:tcPr>
            <w:tcW w:w="917" w:type="dxa"/>
            <w:shd w:val="clear" w:color="auto" w:fill="auto"/>
            <w:vAlign w:val="center"/>
          </w:tcPr>
          <w:p w14:paraId="076970AF" w14:textId="77777777" w:rsidR="00EA2D5D" w:rsidRPr="00394F41" w:rsidRDefault="00EA2D5D" w:rsidP="00BD168F">
            <w:pPr>
              <w:jc w:val="center"/>
              <w:rPr>
                <w:bCs/>
                <w:color w:val="000000"/>
                <w:sz w:val="28"/>
                <w:szCs w:val="28"/>
                <w:lang w:eastAsia="en-US"/>
              </w:rPr>
            </w:pPr>
            <w:r w:rsidRPr="00394F41">
              <w:rPr>
                <w:bCs/>
                <w:color w:val="000000"/>
                <w:sz w:val="28"/>
                <w:szCs w:val="28"/>
                <w:lang w:eastAsia="en-US"/>
              </w:rPr>
              <w:t>3.</w:t>
            </w:r>
          </w:p>
        </w:tc>
        <w:tc>
          <w:tcPr>
            <w:tcW w:w="4150" w:type="dxa"/>
            <w:shd w:val="clear" w:color="auto" w:fill="auto"/>
            <w:vAlign w:val="center"/>
          </w:tcPr>
          <w:p w14:paraId="73149781" w14:textId="77777777" w:rsidR="00EA2D5D" w:rsidRPr="00394F41" w:rsidRDefault="00EA2D5D" w:rsidP="00BD168F">
            <w:pPr>
              <w:jc w:val="center"/>
              <w:rPr>
                <w:bCs/>
                <w:color w:val="000000"/>
                <w:sz w:val="28"/>
                <w:szCs w:val="28"/>
                <w:lang w:eastAsia="en-US"/>
              </w:rPr>
            </w:pPr>
            <w:r w:rsidRPr="00394F41">
              <w:rPr>
                <w:bCs/>
                <w:color w:val="000000"/>
                <w:sz w:val="28"/>
                <w:szCs w:val="28"/>
                <w:lang w:eastAsia="en-US"/>
              </w:rPr>
              <w:t>Показатели энергетической эффективности использования ресурсов</w:t>
            </w:r>
          </w:p>
        </w:tc>
        <w:tc>
          <w:tcPr>
            <w:tcW w:w="2475" w:type="dxa"/>
            <w:shd w:val="clear" w:color="auto" w:fill="auto"/>
            <w:vAlign w:val="center"/>
          </w:tcPr>
          <w:p w14:paraId="780516F6" w14:textId="77777777" w:rsidR="00EA2D5D" w:rsidRPr="00394F41" w:rsidRDefault="00EA2D5D" w:rsidP="00BD168F">
            <w:pPr>
              <w:jc w:val="center"/>
              <w:rPr>
                <w:bCs/>
                <w:color w:val="000000"/>
                <w:sz w:val="28"/>
                <w:szCs w:val="28"/>
                <w:lang w:eastAsia="en-US"/>
              </w:rPr>
            </w:pPr>
            <w:r w:rsidRPr="00394F41">
              <w:rPr>
                <w:bCs/>
                <w:color w:val="000000"/>
                <w:sz w:val="28"/>
                <w:szCs w:val="28"/>
                <w:lang w:eastAsia="en-US"/>
              </w:rPr>
              <w:t>-</w:t>
            </w:r>
          </w:p>
        </w:tc>
        <w:tc>
          <w:tcPr>
            <w:tcW w:w="2152" w:type="dxa"/>
            <w:shd w:val="clear" w:color="auto" w:fill="auto"/>
            <w:vAlign w:val="center"/>
          </w:tcPr>
          <w:p w14:paraId="764ED92B" w14:textId="77777777" w:rsidR="00EA2D5D" w:rsidRPr="00394F41" w:rsidRDefault="00EA2D5D" w:rsidP="00BD168F">
            <w:pPr>
              <w:jc w:val="center"/>
              <w:rPr>
                <w:bCs/>
                <w:color w:val="000000"/>
                <w:sz w:val="28"/>
                <w:szCs w:val="28"/>
                <w:lang w:eastAsia="en-US"/>
              </w:rPr>
            </w:pPr>
            <w:r w:rsidRPr="00394F41">
              <w:rPr>
                <w:bCs/>
                <w:color w:val="000000"/>
                <w:sz w:val="28"/>
                <w:szCs w:val="28"/>
                <w:lang w:eastAsia="en-US"/>
              </w:rPr>
              <w:t>-</w:t>
            </w:r>
          </w:p>
        </w:tc>
      </w:tr>
    </w:tbl>
    <w:p w14:paraId="54FD5FF3" w14:textId="77777777" w:rsidR="00EA2D5D" w:rsidRPr="00394F41" w:rsidRDefault="00EA2D5D" w:rsidP="00EA2D5D">
      <w:pPr>
        <w:ind w:left="-567"/>
        <w:jc w:val="center"/>
        <w:rPr>
          <w:bCs/>
          <w:color w:val="000000"/>
          <w:sz w:val="28"/>
          <w:szCs w:val="28"/>
        </w:rPr>
      </w:pPr>
    </w:p>
    <w:p w14:paraId="1756D8BA" w14:textId="77777777" w:rsidR="00EA2D5D" w:rsidRPr="00394F41" w:rsidRDefault="00EA2D5D" w:rsidP="00EA2D5D">
      <w:r w:rsidRPr="00394F41">
        <w:br w:type="page"/>
      </w:r>
    </w:p>
    <w:p w14:paraId="79C51D2D" w14:textId="77777777" w:rsidR="00EA2D5D" w:rsidRPr="00394F41" w:rsidRDefault="00EA2D5D" w:rsidP="00EA2D5D">
      <w:pPr>
        <w:ind w:left="-426"/>
        <w:jc w:val="center"/>
        <w:rPr>
          <w:sz w:val="28"/>
          <w:szCs w:val="28"/>
        </w:rPr>
      </w:pPr>
      <w:r w:rsidRPr="00394F41">
        <w:rPr>
          <w:bCs/>
          <w:color w:val="000000"/>
          <w:sz w:val="28"/>
          <w:szCs w:val="28"/>
        </w:rPr>
        <w:lastRenderedPageBreak/>
        <w:t xml:space="preserve">Раздел 10. Отчет об исполнении производственной программы </w:t>
      </w:r>
      <w:r w:rsidRPr="00394F41">
        <w:rPr>
          <w:bCs/>
          <w:color w:val="000000"/>
          <w:sz w:val="28"/>
          <w:szCs w:val="28"/>
        </w:rPr>
        <w:br/>
      </w:r>
    </w:p>
    <w:p w14:paraId="19FD3DBD" w14:textId="77777777" w:rsidR="00EA2D5D" w:rsidRPr="00394F41" w:rsidRDefault="00EA2D5D" w:rsidP="00EA2D5D">
      <w:pPr>
        <w:tabs>
          <w:tab w:val="left" w:pos="0"/>
        </w:tabs>
        <w:ind w:left="5103"/>
        <w:rPr>
          <w:sz w:val="28"/>
          <w:szCs w:val="28"/>
        </w:rPr>
      </w:pPr>
    </w:p>
    <w:tbl>
      <w:tblPr>
        <w:tblpPr w:leftFromText="180" w:rightFromText="180" w:vertAnchor="text" w:horzAnchor="margin" w:tblpXSpec="center" w:tblpY="-61"/>
        <w:tblW w:w="9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91"/>
        <w:gridCol w:w="3758"/>
      </w:tblGrid>
      <w:tr w:rsidR="00EA2D5D" w:rsidRPr="00394F41" w14:paraId="4BB73E8C" w14:textId="77777777" w:rsidTr="00BD168F">
        <w:trPr>
          <w:trHeight w:val="983"/>
        </w:trPr>
        <w:tc>
          <w:tcPr>
            <w:tcW w:w="6191" w:type="dxa"/>
            <w:shd w:val="clear" w:color="auto" w:fill="auto"/>
            <w:vAlign w:val="center"/>
          </w:tcPr>
          <w:p w14:paraId="23362ED7" w14:textId="77777777" w:rsidR="00EA2D5D" w:rsidRPr="00394F41" w:rsidRDefault="00EA2D5D" w:rsidP="00BD168F">
            <w:pPr>
              <w:jc w:val="center"/>
              <w:rPr>
                <w:bCs/>
                <w:color w:val="000000"/>
                <w:sz w:val="28"/>
                <w:szCs w:val="28"/>
                <w:lang w:eastAsia="en-US"/>
              </w:rPr>
            </w:pPr>
            <w:r w:rsidRPr="00394F41">
              <w:rPr>
                <w:bCs/>
                <w:color w:val="000000"/>
                <w:sz w:val="28"/>
                <w:szCs w:val="28"/>
                <w:lang w:eastAsia="en-US"/>
              </w:rPr>
              <w:t>Наименование показателя</w:t>
            </w:r>
          </w:p>
        </w:tc>
        <w:tc>
          <w:tcPr>
            <w:tcW w:w="3758" w:type="dxa"/>
          </w:tcPr>
          <w:p w14:paraId="70AFA3E7" w14:textId="77777777" w:rsidR="00EA2D5D" w:rsidRPr="00394F41" w:rsidRDefault="00EA2D5D" w:rsidP="00BD168F">
            <w:pPr>
              <w:jc w:val="center"/>
              <w:rPr>
                <w:bCs/>
                <w:color w:val="000000"/>
                <w:sz w:val="28"/>
                <w:szCs w:val="28"/>
                <w:lang w:eastAsia="en-US"/>
              </w:rPr>
            </w:pPr>
            <w:r w:rsidRPr="00394F41">
              <w:rPr>
                <w:bCs/>
                <w:color w:val="000000"/>
                <w:sz w:val="28"/>
                <w:szCs w:val="28"/>
                <w:lang w:eastAsia="en-US"/>
              </w:rPr>
              <w:t>Фактическое значение показателя за 2023 год,</w:t>
            </w:r>
          </w:p>
          <w:p w14:paraId="1D2FBECB" w14:textId="77777777" w:rsidR="00EA2D5D" w:rsidRPr="00394F41" w:rsidRDefault="00EA2D5D" w:rsidP="00BD168F">
            <w:pPr>
              <w:jc w:val="center"/>
              <w:rPr>
                <w:bCs/>
                <w:color w:val="000000"/>
                <w:sz w:val="28"/>
                <w:szCs w:val="28"/>
                <w:lang w:eastAsia="en-US"/>
              </w:rPr>
            </w:pPr>
            <w:r w:rsidRPr="00394F41">
              <w:rPr>
                <w:bCs/>
                <w:color w:val="000000"/>
                <w:sz w:val="28"/>
                <w:szCs w:val="28"/>
                <w:lang w:eastAsia="en-US"/>
              </w:rPr>
              <w:t>тыс. руб.</w:t>
            </w:r>
          </w:p>
        </w:tc>
      </w:tr>
      <w:tr w:rsidR="00EA2D5D" w:rsidRPr="00394F41" w14:paraId="1A926240" w14:textId="77777777" w:rsidTr="00BD168F">
        <w:trPr>
          <w:trHeight w:val="625"/>
        </w:trPr>
        <w:tc>
          <w:tcPr>
            <w:tcW w:w="6191" w:type="dxa"/>
            <w:shd w:val="clear" w:color="auto" w:fill="auto"/>
            <w:vAlign w:val="center"/>
          </w:tcPr>
          <w:p w14:paraId="4FE761AB" w14:textId="77777777" w:rsidR="00EA2D5D" w:rsidRPr="00394F41" w:rsidRDefault="00EA2D5D" w:rsidP="00BD168F">
            <w:pPr>
              <w:jc w:val="center"/>
              <w:rPr>
                <w:bCs/>
                <w:sz w:val="28"/>
                <w:szCs w:val="28"/>
                <w:lang w:eastAsia="en-US"/>
              </w:rPr>
            </w:pPr>
            <w:r w:rsidRPr="00394F41">
              <w:rPr>
                <w:sz w:val="28"/>
                <w:szCs w:val="28"/>
                <w:lang w:eastAsia="en-US"/>
              </w:rPr>
              <w:t>Горячее водоснабжение</w:t>
            </w:r>
          </w:p>
        </w:tc>
        <w:tc>
          <w:tcPr>
            <w:tcW w:w="3758" w:type="dxa"/>
            <w:vAlign w:val="center"/>
          </w:tcPr>
          <w:p w14:paraId="7A9AAAAB" w14:textId="77777777" w:rsidR="00EA2D5D" w:rsidRPr="00394F41" w:rsidRDefault="00EA2D5D" w:rsidP="00BD168F">
            <w:pPr>
              <w:jc w:val="center"/>
              <w:rPr>
                <w:bCs/>
                <w:sz w:val="28"/>
                <w:szCs w:val="28"/>
                <w:lang w:eastAsia="en-US"/>
              </w:rPr>
            </w:pPr>
            <w:r w:rsidRPr="00394F41">
              <w:rPr>
                <w:bCs/>
                <w:sz w:val="28"/>
                <w:szCs w:val="28"/>
                <w:lang w:eastAsia="en-US"/>
              </w:rPr>
              <w:t>-</w:t>
            </w:r>
          </w:p>
        </w:tc>
      </w:tr>
    </w:tbl>
    <w:p w14:paraId="7CCFFC1A" w14:textId="77777777" w:rsidR="00EA2D5D" w:rsidRPr="00394F41" w:rsidRDefault="00EA2D5D" w:rsidP="00EA2D5D">
      <w:pPr>
        <w:ind w:left="-567"/>
        <w:jc w:val="center"/>
        <w:rPr>
          <w:bCs/>
          <w:color w:val="000000"/>
          <w:sz w:val="28"/>
          <w:szCs w:val="28"/>
        </w:rPr>
      </w:pPr>
    </w:p>
    <w:p w14:paraId="52075CE4" w14:textId="77777777" w:rsidR="00EA2D5D" w:rsidRPr="00394F41" w:rsidRDefault="00EA2D5D" w:rsidP="00EA2D5D">
      <w:pPr>
        <w:jc w:val="center"/>
        <w:rPr>
          <w:bCs/>
          <w:color w:val="000000"/>
          <w:sz w:val="28"/>
          <w:szCs w:val="28"/>
        </w:rPr>
      </w:pPr>
      <w:r w:rsidRPr="00394F41">
        <w:br w:type="page"/>
      </w:r>
      <w:r w:rsidRPr="00394F41">
        <w:rPr>
          <w:bCs/>
          <w:color w:val="000000"/>
          <w:sz w:val="28"/>
          <w:szCs w:val="28"/>
        </w:rPr>
        <w:lastRenderedPageBreak/>
        <w:t>Раздел 11. Мероприятия, направленные на повышение качества</w:t>
      </w:r>
    </w:p>
    <w:p w14:paraId="7F8382F2" w14:textId="77777777" w:rsidR="00EA2D5D" w:rsidRPr="00394F41" w:rsidRDefault="00EA2D5D" w:rsidP="00EA2D5D">
      <w:pPr>
        <w:ind w:left="-567"/>
        <w:jc w:val="center"/>
        <w:rPr>
          <w:bCs/>
          <w:color w:val="000000"/>
          <w:sz w:val="28"/>
          <w:szCs w:val="28"/>
        </w:rPr>
      </w:pPr>
      <w:r w:rsidRPr="00394F41">
        <w:rPr>
          <w:bCs/>
          <w:color w:val="000000"/>
          <w:sz w:val="28"/>
          <w:szCs w:val="28"/>
        </w:rPr>
        <w:t xml:space="preserve">обслуживания абонентов </w:t>
      </w:r>
    </w:p>
    <w:p w14:paraId="7343823C" w14:textId="77777777" w:rsidR="00EA2D5D" w:rsidRPr="00394F41" w:rsidRDefault="00EA2D5D" w:rsidP="00EA2D5D">
      <w:pPr>
        <w:ind w:left="-567"/>
        <w:jc w:val="center"/>
        <w:rPr>
          <w:bCs/>
          <w:color w:val="000000"/>
          <w:sz w:val="28"/>
          <w:szCs w:val="28"/>
        </w:rPr>
      </w:pPr>
    </w:p>
    <w:p w14:paraId="7FE82F9B" w14:textId="77777777" w:rsidR="00EA2D5D" w:rsidRPr="00394F41" w:rsidRDefault="00EA2D5D" w:rsidP="00EA2D5D">
      <w:pPr>
        <w:jc w:val="both"/>
        <w:rPr>
          <w:sz w:val="28"/>
          <w:szCs w:val="28"/>
          <w:lang w:eastAsia="en-US"/>
        </w:rPr>
      </w:pPr>
    </w:p>
    <w:tbl>
      <w:tblPr>
        <w:tblpPr w:leftFromText="180" w:rightFromText="180" w:vertAnchor="text" w:horzAnchor="margin" w:tblpXSpec="center" w:tblpY="249"/>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35"/>
        <w:gridCol w:w="3387"/>
      </w:tblGrid>
      <w:tr w:rsidR="00EA2D5D" w:rsidRPr="00394F41" w14:paraId="665C86A6" w14:textId="77777777" w:rsidTr="00BD168F">
        <w:trPr>
          <w:trHeight w:val="748"/>
        </w:trPr>
        <w:tc>
          <w:tcPr>
            <w:tcW w:w="5935" w:type="dxa"/>
            <w:shd w:val="clear" w:color="auto" w:fill="auto"/>
            <w:vAlign w:val="center"/>
          </w:tcPr>
          <w:p w14:paraId="0977383C" w14:textId="77777777" w:rsidR="00EA2D5D" w:rsidRPr="00394F41" w:rsidRDefault="00EA2D5D" w:rsidP="00BD168F">
            <w:pPr>
              <w:jc w:val="center"/>
              <w:rPr>
                <w:bCs/>
                <w:color w:val="000000"/>
                <w:sz w:val="28"/>
                <w:szCs w:val="28"/>
                <w:lang w:eastAsia="en-US"/>
              </w:rPr>
            </w:pPr>
            <w:r w:rsidRPr="00394F41">
              <w:rPr>
                <w:bCs/>
                <w:color w:val="000000"/>
                <w:sz w:val="28"/>
                <w:szCs w:val="28"/>
                <w:lang w:eastAsia="en-US"/>
              </w:rPr>
              <w:t>Наименование мероприятия</w:t>
            </w:r>
          </w:p>
        </w:tc>
        <w:tc>
          <w:tcPr>
            <w:tcW w:w="3387" w:type="dxa"/>
            <w:shd w:val="clear" w:color="auto" w:fill="auto"/>
            <w:vAlign w:val="center"/>
          </w:tcPr>
          <w:p w14:paraId="3DB51111" w14:textId="77777777" w:rsidR="00EA2D5D" w:rsidRPr="00394F41" w:rsidRDefault="00EA2D5D" w:rsidP="00BD168F">
            <w:pPr>
              <w:jc w:val="center"/>
              <w:rPr>
                <w:bCs/>
                <w:color w:val="000000"/>
                <w:sz w:val="28"/>
                <w:szCs w:val="28"/>
                <w:lang w:eastAsia="en-US"/>
              </w:rPr>
            </w:pPr>
            <w:r w:rsidRPr="00394F41">
              <w:rPr>
                <w:bCs/>
                <w:color w:val="000000"/>
                <w:sz w:val="28"/>
                <w:szCs w:val="28"/>
                <w:lang w:eastAsia="en-US"/>
              </w:rPr>
              <w:t>Период проведения мероприятий</w:t>
            </w:r>
          </w:p>
        </w:tc>
      </w:tr>
      <w:tr w:rsidR="00EA2D5D" w:rsidRPr="00394F41" w14:paraId="64F38938" w14:textId="77777777" w:rsidTr="00BD168F">
        <w:trPr>
          <w:trHeight w:val="405"/>
        </w:trPr>
        <w:tc>
          <w:tcPr>
            <w:tcW w:w="5935" w:type="dxa"/>
            <w:shd w:val="clear" w:color="auto" w:fill="auto"/>
            <w:vAlign w:val="center"/>
          </w:tcPr>
          <w:p w14:paraId="06A68778" w14:textId="77777777" w:rsidR="00EA2D5D" w:rsidRPr="00394F41" w:rsidRDefault="00EA2D5D" w:rsidP="00BD168F">
            <w:pPr>
              <w:jc w:val="center"/>
              <w:rPr>
                <w:bCs/>
                <w:sz w:val="28"/>
                <w:szCs w:val="28"/>
                <w:lang w:eastAsia="en-US"/>
              </w:rPr>
            </w:pPr>
            <w:r w:rsidRPr="00394F41">
              <w:rPr>
                <w:bCs/>
                <w:sz w:val="28"/>
                <w:szCs w:val="28"/>
                <w:lang w:eastAsia="en-US"/>
              </w:rPr>
              <w:t>-</w:t>
            </w:r>
          </w:p>
        </w:tc>
        <w:tc>
          <w:tcPr>
            <w:tcW w:w="3387" w:type="dxa"/>
            <w:shd w:val="clear" w:color="auto" w:fill="auto"/>
            <w:vAlign w:val="center"/>
          </w:tcPr>
          <w:p w14:paraId="3DA7AF0E" w14:textId="77777777" w:rsidR="00EA2D5D" w:rsidRPr="00394F41" w:rsidRDefault="00EA2D5D" w:rsidP="00BD168F">
            <w:pPr>
              <w:jc w:val="center"/>
              <w:rPr>
                <w:bCs/>
                <w:sz w:val="28"/>
                <w:szCs w:val="28"/>
                <w:lang w:eastAsia="en-US"/>
              </w:rPr>
            </w:pPr>
            <w:r w:rsidRPr="00394F41">
              <w:rPr>
                <w:bCs/>
                <w:sz w:val="28"/>
                <w:szCs w:val="28"/>
                <w:lang w:eastAsia="en-US"/>
              </w:rPr>
              <w:t>-</w:t>
            </w:r>
          </w:p>
        </w:tc>
      </w:tr>
    </w:tbl>
    <w:p w14:paraId="6DE42114" w14:textId="77777777" w:rsidR="00EA2D5D" w:rsidRPr="00394F41" w:rsidRDefault="00EA2D5D" w:rsidP="00EA2D5D">
      <w:pPr>
        <w:tabs>
          <w:tab w:val="left" w:pos="0"/>
        </w:tabs>
        <w:rPr>
          <w:sz w:val="28"/>
          <w:szCs w:val="28"/>
        </w:rPr>
        <w:sectPr w:rsidR="00EA2D5D" w:rsidRPr="00394F41" w:rsidSect="00EA2D5D">
          <w:headerReference w:type="first" r:id="rId60"/>
          <w:pgSz w:w="11906" w:h="16838" w:code="9"/>
          <w:pgMar w:top="851" w:right="851" w:bottom="851" w:left="1701" w:header="680" w:footer="709" w:gutter="0"/>
          <w:cols w:space="708"/>
          <w:titlePg/>
          <w:docGrid w:linePitch="360"/>
        </w:sectPr>
      </w:pPr>
    </w:p>
    <w:p w14:paraId="7F6A0363" w14:textId="77777777" w:rsidR="00EA2D5D" w:rsidRPr="00394F41" w:rsidRDefault="00EA2D5D" w:rsidP="00EA2D5D">
      <w:pPr>
        <w:tabs>
          <w:tab w:val="left" w:pos="5245"/>
        </w:tabs>
        <w:ind w:left="5245"/>
        <w:jc w:val="center"/>
        <w:rPr>
          <w:sz w:val="28"/>
          <w:szCs w:val="28"/>
        </w:rPr>
      </w:pPr>
    </w:p>
    <w:p w14:paraId="2110DCD6" w14:textId="77777777" w:rsidR="00EA2D5D" w:rsidRPr="00394F41" w:rsidRDefault="00EA2D5D" w:rsidP="00EA2D5D">
      <w:pPr>
        <w:keepNext/>
        <w:spacing w:before="120"/>
        <w:ind w:left="1077" w:right="1134"/>
        <w:jc w:val="center"/>
        <w:outlineLvl w:val="4"/>
        <w:rPr>
          <w:b/>
          <w:sz w:val="28"/>
          <w:szCs w:val="20"/>
          <w:lang w:eastAsia="x-none"/>
        </w:rPr>
      </w:pPr>
      <w:r w:rsidRPr="00394F41">
        <w:rPr>
          <w:b/>
          <w:sz w:val="28"/>
          <w:szCs w:val="20"/>
          <w:lang w:eastAsia="x-none"/>
        </w:rPr>
        <w:t xml:space="preserve">Тарифы ООО «Лесная поляна-Плюс» (от котельной, расположенной по адресу: ул. Осенний бульвар, 2а) на горячую воду в закрытой системе водоснабжения, реализуемую на потребительском рынке Кемеровского городского округа, на период с 01.01.2025 по 31.12.2025 </w:t>
      </w:r>
    </w:p>
    <w:p w14:paraId="1EF4B890" w14:textId="77777777" w:rsidR="00EA2D5D" w:rsidRPr="00394F41" w:rsidRDefault="00EA2D5D" w:rsidP="00EA2D5D">
      <w:pPr>
        <w:rPr>
          <w:lang w:eastAsia="x-none"/>
        </w:rPr>
      </w:pPr>
    </w:p>
    <w:tbl>
      <w:tblPr>
        <w:tblW w:w="15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74"/>
        <w:gridCol w:w="1490"/>
        <w:gridCol w:w="1627"/>
        <w:gridCol w:w="1701"/>
        <w:gridCol w:w="3969"/>
        <w:gridCol w:w="3982"/>
      </w:tblGrid>
      <w:tr w:rsidR="00EA2D5D" w:rsidRPr="00394F41" w14:paraId="51BF65DA" w14:textId="77777777" w:rsidTr="00BD168F">
        <w:trPr>
          <w:trHeight w:val="360"/>
        </w:trPr>
        <w:tc>
          <w:tcPr>
            <w:tcW w:w="2474" w:type="dxa"/>
            <w:vMerge w:val="restart"/>
            <w:vAlign w:val="center"/>
          </w:tcPr>
          <w:p w14:paraId="2D593658" w14:textId="77777777" w:rsidR="00EA2D5D" w:rsidRPr="00394F41" w:rsidRDefault="00EA2D5D" w:rsidP="00BD168F">
            <w:pPr>
              <w:widowControl w:val="0"/>
              <w:autoSpaceDE w:val="0"/>
              <w:autoSpaceDN w:val="0"/>
              <w:jc w:val="center"/>
              <w:rPr>
                <w:bCs/>
                <w:sz w:val="28"/>
                <w:szCs w:val="28"/>
              </w:rPr>
            </w:pPr>
            <w:r w:rsidRPr="00394F41">
              <w:rPr>
                <w:bCs/>
                <w:sz w:val="28"/>
                <w:szCs w:val="28"/>
              </w:rPr>
              <w:tab/>
            </w:r>
          </w:p>
          <w:p w14:paraId="52869320" w14:textId="77777777" w:rsidR="00EA2D5D" w:rsidRPr="00394F41" w:rsidRDefault="00EA2D5D" w:rsidP="00BD168F">
            <w:pPr>
              <w:widowControl w:val="0"/>
              <w:autoSpaceDE w:val="0"/>
              <w:autoSpaceDN w:val="0"/>
              <w:jc w:val="center"/>
              <w:rPr>
                <w:sz w:val="28"/>
                <w:szCs w:val="28"/>
                <w:lang w:eastAsia="en-US"/>
              </w:rPr>
            </w:pPr>
            <w:r w:rsidRPr="00394F41">
              <w:rPr>
                <w:sz w:val="28"/>
                <w:szCs w:val="28"/>
                <w:lang w:eastAsia="en-US"/>
              </w:rPr>
              <w:t>Наименование регулируемой организации</w:t>
            </w:r>
          </w:p>
        </w:tc>
        <w:tc>
          <w:tcPr>
            <w:tcW w:w="1490" w:type="dxa"/>
            <w:vMerge w:val="restart"/>
            <w:vAlign w:val="center"/>
          </w:tcPr>
          <w:p w14:paraId="0FC72591" w14:textId="77777777" w:rsidR="00EA2D5D" w:rsidRPr="00394F41" w:rsidRDefault="00EA2D5D" w:rsidP="00BD168F">
            <w:pPr>
              <w:widowControl w:val="0"/>
              <w:autoSpaceDE w:val="0"/>
              <w:autoSpaceDN w:val="0"/>
              <w:jc w:val="center"/>
              <w:rPr>
                <w:sz w:val="28"/>
                <w:szCs w:val="28"/>
                <w:lang w:eastAsia="en-US"/>
              </w:rPr>
            </w:pPr>
            <w:r w:rsidRPr="00394F41">
              <w:rPr>
                <w:sz w:val="28"/>
                <w:szCs w:val="28"/>
                <w:lang w:eastAsia="en-US"/>
              </w:rPr>
              <w:t>Период</w:t>
            </w:r>
          </w:p>
        </w:tc>
        <w:tc>
          <w:tcPr>
            <w:tcW w:w="3328" w:type="dxa"/>
            <w:gridSpan w:val="2"/>
            <w:vAlign w:val="center"/>
          </w:tcPr>
          <w:p w14:paraId="65F8F793" w14:textId="77777777" w:rsidR="00EA2D5D" w:rsidRPr="00394F41" w:rsidRDefault="00EA2D5D" w:rsidP="00BD168F">
            <w:pPr>
              <w:widowControl w:val="0"/>
              <w:autoSpaceDE w:val="0"/>
              <w:autoSpaceDN w:val="0"/>
              <w:jc w:val="center"/>
              <w:rPr>
                <w:sz w:val="28"/>
                <w:szCs w:val="28"/>
                <w:lang w:eastAsia="en-US"/>
              </w:rPr>
            </w:pPr>
            <w:r w:rsidRPr="00394F41">
              <w:rPr>
                <w:sz w:val="28"/>
                <w:szCs w:val="28"/>
                <w:lang w:eastAsia="en-US"/>
              </w:rPr>
              <w:t>Компонент на холодную воду **</w:t>
            </w:r>
          </w:p>
        </w:tc>
        <w:tc>
          <w:tcPr>
            <w:tcW w:w="7951" w:type="dxa"/>
            <w:gridSpan w:val="2"/>
            <w:vAlign w:val="center"/>
          </w:tcPr>
          <w:p w14:paraId="1B3EC2AF" w14:textId="77777777" w:rsidR="00EA2D5D" w:rsidRPr="00394F41" w:rsidRDefault="00EA2D5D" w:rsidP="00BD168F">
            <w:pPr>
              <w:widowControl w:val="0"/>
              <w:autoSpaceDE w:val="0"/>
              <w:autoSpaceDN w:val="0"/>
              <w:jc w:val="center"/>
              <w:rPr>
                <w:sz w:val="28"/>
                <w:szCs w:val="28"/>
                <w:lang w:eastAsia="en-US"/>
              </w:rPr>
            </w:pPr>
            <w:r w:rsidRPr="00394F41">
              <w:rPr>
                <w:sz w:val="28"/>
                <w:szCs w:val="28"/>
                <w:lang w:eastAsia="en-US"/>
              </w:rPr>
              <w:t xml:space="preserve">Компонент на тепловую энергию </w:t>
            </w:r>
          </w:p>
        </w:tc>
      </w:tr>
      <w:tr w:rsidR="00EA2D5D" w:rsidRPr="00394F41" w14:paraId="0A9C0050" w14:textId="77777777" w:rsidTr="00BD168F">
        <w:trPr>
          <w:trHeight w:val="1070"/>
        </w:trPr>
        <w:tc>
          <w:tcPr>
            <w:tcW w:w="2474" w:type="dxa"/>
            <w:vMerge/>
          </w:tcPr>
          <w:p w14:paraId="36B33177" w14:textId="77777777" w:rsidR="00EA2D5D" w:rsidRPr="00394F41" w:rsidRDefault="00EA2D5D" w:rsidP="00BD168F">
            <w:pPr>
              <w:spacing w:after="160" w:line="259" w:lineRule="auto"/>
              <w:rPr>
                <w:sz w:val="28"/>
                <w:szCs w:val="28"/>
                <w:lang w:eastAsia="en-US"/>
              </w:rPr>
            </w:pPr>
          </w:p>
        </w:tc>
        <w:tc>
          <w:tcPr>
            <w:tcW w:w="1490" w:type="dxa"/>
            <w:vMerge/>
          </w:tcPr>
          <w:p w14:paraId="137D70D5" w14:textId="77777777" w:rsidR="00EA2D5D" w:rsidRPr="00394F41" w:rsidRDefault="00EA2D5D" w:rsidP="00BD168F">
            <w:pPr>
              <w:spacing w:after="160" w:line="259" w:lineRule="auto"/>
              <w:rPr>
                <w:sz w:val="28"/>
                <w:szCs w:val="28"/>
                <w:lang w:eastAsia="en-US"/>
              </w:rPr>
            </w:pPr>
          </w:p>
        </w:tc>
        <w:tc>
          <w:tcPr>
            <w:tcW w:w="1627" w:type="dxa"/>
            <w:vAlign w:val="center"/>
          </w:tcPr>
          <w:p w14:paraId="4E5E639C" w14:textId="77777777" w:rsidR="00EA2D5D" w:rsidRPr="00394F41" w:rsidRDefault="00EA2D5D" w:rsidP="00BD168F">
            <w:pPr>
              <w:widowControl w:val="0"/>
              <w:autoSpaceDE w:val="0"/>
              <w:autoSpaceDN w:val="0"/>
              <w:jc w:val="center"/>
              <w:rPr>
                <w:sz w:val="28"/>
                <w:szCs w:val="28"/>
                <w:lang w:eastAsia="en-US"/>
              </w:rPr>
            </w:pPr>
            <w:r w:rsidRPr="00394F41">
              <w:rPr>
                <w:sz w:val="28"/>
                <w:szCs w:val="28"/>
                <w:lang w:eastAsia="en-US"/>
              </w:rPr>
              <w:t>для населения, руб./м</w:t>
            </w:r>
            <w:r w:rsidRPr="00394F41">
              <w:rPr>
                <w:sz w:val="28"/>
                <w:szCs w:val="28"/>
                <w:vertAlign w:val="superscript"/>
                <w:lang w:eastAsia="en-US"/>
              </w:rPr>
              <w:t>3</w:t>
            </w:r>
            <w:r w:rsidRPr="00394F41">
              <w:rPr>
                <w:sz w:val="28"/>
                <w:szCs w:val="28"/>
                <w:lang w:eastAsia="en-US"/>
              </w:rPr>
              <w:t xml:space="preserve"> * </w:t>
            </w:r>
          </w:p>
          <w:p w14:paraId="16203569" w14:textId="77777777" w:rsidR="00EA2D5D" w:rsidRPr="00394F41" w:rsidRDefault="00EA2D5D" w:rsidP="00BD168F">
            <w:pPr>
              <w:widowControl w:val="0"/>
              <w:autoSpaceDE w:val="0"/>
              <w:autoSpaceDN w:val="0"/>
              <w:jc w:val="center"/>
              <w:rPr>
                <w:sz w:val="28"/>
                <w:szCs w:val="28"/>
                <w:lang w:eastAsia="en-US"/>
              </w:rPr>
            </w:pPr>
            <w:r w:rsidRPr="00394F41">
              <w:rPr>
                <w:sz w:val="28"/>
                <w:szCs w:val="28"/>
                <w:lang w:eastAsia="en-US"/>
              </w:rPr>
              <w:t>(с НДС)</w:t>
            </w:r>
          </w:p>
        </w:tc>
        <w:tc>
          <w:tcPr>
            <w:tcW w:w="1701" w:type="dxa"/>
            <w:vAlign w:val="center"/>
          </w:tcPr>
          <w:p w14:paraId="6CADB989" w14:textId="77777777" w:rsidR="00EA2D5D" w:rsidRPr="00394F41" w:rsidRDefault="00EA2D5D" w:rsidP="00BD168F">
            <w:pPr>
              <w:widowControl w:val="0"/>
              <w:autoSpaceDE w:val="0"/>
              <w:autoSpaceDN w:val="0"/>
              <w:jc w:val="center"/>
              <w:rPr>
                <w:sz w:val="28"/>
                <w:szCs w:val="28"/>
                <w:lang w:eastAsia="en-US"/>
              </w:rPr>
            </w:pPr>
            <w:r w:rsidRPr="00394F41">
              <w:rPr>
                <w:sz w:val="28"/>
                <w:szCs w:val="28"/>
                <w:lang w:eastAsia="en-US"/>
              </w:rPr>
              <w:t>для прочих потребителей, руб./м</w:t>
            </w:r>
            <w:r w:rsidRPr="00394F41">
              <w:rPr>
                <w:sz w:val="28"/>
                <w:szCs w:val="28"/>
                <w:vertAlign w:val="superscript"/>
                <w:lang w:eastAsia="en-US"/>
              </w:rPr>
              <w:t>3</w:t>
            </w:r>
            <w:r w:rsidRPr="00394F41">
              <w:rPr>
                <w:sz w:val="28"/>
                <w:szCs w:val="28"/>
                <w:lang w:eastAsia="en-US"/>
              </w:rPr>
              <w:t xml:space="preserve"> </w:t>
            </w:r>
          </w:p>
          <w:p w14:paraId="5FB3A60B" w14:textId="77777777" w:rsidR="00EA2D5D" w:rsidRPr="00394F41" w:rsidRDefault="00EA2D5D" w:rsidP="00BD168F">
            <w:pPr>
              <w:widowControl w:val="0"/>
              <w:autoSpaceDE w:val="0"/>
              <w:autoSpaceDN w:val="0"/>
              <w:jc w:val="center"/>
              <w:rPr>
                <w:sz w:val="28"/>
                <w:szCs w:val="28"/>
                <w:lang w:eastAsia="en-US"/>
              </w:rPr>
            </w:pPr>
            <w:r w:rsidRPr="00394F41">
              <w:rPr>
                <w:sz w:val="28"/>
                <w:szCs w:val="28"/>
                <w:lang w:eastAsia="en-US"/>
              </w:rPr>
              <w:t>(без НДС)</w:t>
            </w:r>
          </w:p>
        </w:tc>
        <w:tc>
          <w:tcPr>
            <w:tcW w:w="3969" w:type="dxa"/>
            <w:vAlign w:val="center"/>
          </w:tcPr>
          <w:p w14:paraId="09F5D5C8" w14:textId="77777777" w:rsidR="00EA2D5D" w:rsidRPr="00394F41" w:rsidRDefault="00EA2D5D" w:rsidP="00BD168F">
            <w:pPr>
              <w:widowControl w:val="0"/>
              <w:autoSpaceDE w:val="0"/>
              <w:autoSpaceDN w:val="0"/>
              <w:jc w:val="center"/>
              <w:rPr>
                <w:sz w:val="28"/>
                <w:szCs w:val="28"/>
                <w:lang w:eastAsia="en-US"/>
              </w:rPr>
            </w:pPr>
            <w:r w:rsidRPr="00394F41">
              <w:rPr>
                <w:sz w:val="28"/>
                <w:szCs w:val="28"/>
                <w:lang w:eastAsia="en-US"/>
              </w:rPr>
              <w:t>Одноставочный для населения, руб./Гкал * (с НДС)</w:t>
            </w:r>
          </w:p>
        </w:tc>
        <w:tc>
          <w:tcPr>
            <w:tcW w:w="3982" w:type="dxa"/>
            <w:vAlign w:val="center"/>
          </w:tcPr>
          <w:p w14:paraId="37170EB5" w14:textId="77777777" w:rsidR="00EA2D5D" w:rsidRPr="00394F41" w:rsidRDefault="00EA2D5D" w:rsidP="00BD168F">
            <w:pPr>
              <w:widowControl w:val="0"/>
              <w:autoSpaceDE w:val="0"/>
              <w:autoSpaceDN w:val="0"/>
              <w:jc w:val="center"/>
              <w:rPr>
                <w:sz w:val="28"/>
                <w:szCs w:val="28"/>
                <w:lang w:eastAsia="en-US"/>
              </w:rPr>
            </w:pPr>
            <w:r w:rsidRPr="00394F41">
              <w:rPr>
                <w:sz w:val="28"/>
                <w:szCs w:val="28"/>
                <w:lang w:eastAsia="en-US"/>
              </w:rPr>
              <w:t>Одноставочный для прочих потребителей, руб./Гкал (без НДС)</w:t>
            </w:r>
          </w:p>
        </w:tc>
      </w:tr>
      <w:tr w:rsidR="00EA2D5D" w:rsidRPr="00394F41" w14:paraId="350F9090" w14:textId="77777777" w:rsidTr="00BD168F">
        <w:trPr>
          <w:trHeight w:hRule="exact" w:val="405"/>
        </w:trPr>
        <w:tc>
          <w:tcPr>
            <w:tcW w:w="2474" w:type="dxa"/>
            <w:vAlign w:val="center"/>
          </w:tcPr>
          <w:p w14:paraId="1DC4A647" w14:textId="77777777" w:rsidR="00EA2D5D" w:rsidRPr="00394F41" w:rsidRDefault="00EA2D5D" w:rsidP="00BD168F">
            <w:pPr>
              <w:widowControl w:val="0"/>
              <w:autoSpaceDE w:val="0"/>
              <w:autoSpaceDN w:val="0"/>
              <w:jc w:val="center"/>
              <w:rPr>
                <w:sz w:val="26"/>
                <w:szCs w:val="26"/>
                <w:lang w:eastAsia="en-US"/>
              </w:rPr>
            </w:pPr>
            <w:r w:rsidRPr="00394F41">
              <w:rPr>
                <w:sz w:val="26"/>
                <w:szCs w:val="26"/>
                <w:lang w:eastAsia="en-US"/>
              </w:rPr>
              <w:t>1</w:t>
            </w:r>
          </w:p>
        </w:tc>
        <w:tc>
          <w:tcPr>
            <w:tcW w:w="1490" w:type="dxa"/>
            <w:vAlign w:val="center"/>
          </w:tcPr>
          <w:p w14:paraId="1C2BA186" w14:textId="77777777" w:rsidR="00EA2D5D" w:rsidRPr="00394F41" w:rsidRDefault="00EA2D5D" w:rsidP="00BD168F">
            <w:pPr>
              <w:widowControl w:val="0"/>
              <w:autoSpaceDE w:val="0"/>
              <w:autoSpaceDN w:val="0"/>
              <w:jc w:val="center"/>
              <w:rPr>
                <w:sz w:val="26"/>
                <w:szCs w:val="26"/>
                <w:lang w:eastAsia="en-US"/>
              </w:rPr>
            </w:pPr>
            <w:r w:rsidRPr="00394F41">
              <w:rPr>
                <w:sz w:val="26"/>
                <w:szCs w:val="26"/>
                <w:lang w:eastAsia="en-US"/>
              </w:rPr>
              <w:t>2</w:t>
            </w:r>
          </w:p>
        </w:tc>
        <w:tc>
          <w:tcPr>
            <w:tcW w:w="1627" w:type="dxa"/>
            <w:vAlign w:val="center"/>
          </w:tcPr>
          <w:p w14:paraId="50E06034" w14:textId="77777777" w:rsidR="00EA2D5D" w:rsidRPr="00394F41" w:rsidRDefault="00EA2D5D" w:rsidP="00BD168F">
            <w:pPr>
              <w:widowControl w:val="0"/>
              <w:autoSpaceDE w:val="0"/>
              <w:autoSpaceDN w:val="0"/>
              <w:jc w:val="center"/>
              <w:rPr>
                <w:sz w:val="26"/>
                <w:szCs w:val="26"/>
                <w:lang w:eastAsia="en-US"/>
              </w:rPr>
            </w:pPr>
            <w:r w:rsidRPr="00394F41">
              <w:rPr>
                <w:sz w:val="26"/>
                <w:szCs w:val="26"/>
                <w:lang w:eastAsia="en-US"/>
              </w:rPr>
              <w:t>3</w:t>
            </w:r>
          </w:p>
        </w:tc>
        <w:tc>
          <w:tcPr>
            <w:tcW w:w="1701" w:type="dxa"/>
            <w:vAlign w:val="center"/>
          </w:tcPr>
          <w:p w14:paraId="4AD79284" w14:textId="77777777" w:rsidR="00EA2D5D" w:rsidRPr="00394F41" w:rsidRDefault="00EA2D5D" w:rsidP="00BD168F">
            <w:pPr>
              <w:widowControl w:val="0"/>
              <w:autoSpaceDE w:val="0"/>
              <w:autoSpaceDN w:val="0"/>
              <w:jc w:val="center"/>
              <w:rPr>
                <w:sz w:val="26"/>
                <w:szCs w:val="26"/>
                <w:lang w:eastAsia="en-US"/>
              </w:rPr>
            </w:pPr>
            <w:r w:rsidRPr="00394F41">
              <w:rPr>
                <w:sz w:val="26"/>
                <w:szCs w:val="26"/>
                <w:lang w:eastAsia="en-US"/>
              </w:rPr>
              <w:t>4</w:t>
            </w:r>
          </w:p>
        </w:tc>
        <w:tc>
          <w:tcPr>
            <w:tcW w:w="3969" w:type="dxa"/>
            <w:vAlign w:val="center"/>
          </w:tcPr>
          <w:p w14:paraId="4B1CB3CF" w14:textId="77777777" w:rsidR="00EA2D5D" w:rsidRPr="00394F41" w:rsidRDefault="00EA2D5D" w:rsidP="00BD168F">
            <w:pPr>
              <w:widowControl w:val="0"/>
              <w:autoSpaceDE w:val="0"/>
              <w:autoSpaceDN w:val="0"/>
              <w:jc w:val="center"/>
              <w:rPr>
                <w:sz w:val="26"/>
                <w:szCs w:val="26"/>
                <w:lang w:eastAsia="en-US"/>
              </w:rPr>
            </w:pPr>
            <w:r w:rsidRPr="00394F41">
              <w:rPr>
                <w:sz w:val="26"/>
                <w:szCs w:val="26"/>
                <w:lang w:eastAsia="en-US"/>
              </w:rPr>
              <w:t>5</w:t>
            </w:r>
          </w:p>
        </w:tc>
        <w:tc>
          <w:tcPr>
            <w:tcW w:w="3982" w:type="dxa"/>
            <w:vAlign w:val="center"/>
          </w:tcPr>
          <w:p w14:paraId="272AEE95" w14:textId="77777777" w:rsidR="00EA2D5D" w:rsidRPr="00394F41" w:rsidRDefault="00EA2D5D" w:rsidP="00BD168F">
            <w:pPr>
              <w:widowControl w:val="0"/>
              <w:autoSpaceDE w:val="0"/>
              <w:autoSpaceDN w:val="0"/>
              <w:jc w:val="center"/>
              <w:rPr>
                <w:sz w:val="26"/>
                <w:szCs w:val="26"/>
                <w:lang w:eastAsia="en-US"/>
              </w:rPr>
            </w:pPr>
            <w:r w:rsidRPr="00394F41">
              <w:rPr>
                <w:sz w:val="26"/>
                <w:szCs w:val="26"/>
                <w:lang w:eastAsia="en-US"/>
              </w:rPr>
              <w:t>6</w:t>
            </w:r>
          </w:p>
        </w:tc>
      </w:tr>
      <w:tr w:rsidR="00EA2D5D" w:rsidRPr="00394F41" w14:paraId="4AF635AA" w14:textId="77777777" w:rsidTr="00BD168F">
        <w:trPr>
          <w:trHeight w:val="1138"/>
        </w:trPr>
        <w:tc>
          <w:tcPr>
            <w:tcW w:w="2474" w:type="dxa"/>
            <w:vMerge w:val="restart"/>
            <w:tcBorders>
              <w:top w:val="single" w:sz="2" w:space="0" w:color="auto"/>
              <w:left w:val="single" w:sz="2" w:space="0" w:color="auto"/>
              <w:right w:val="single" w:sz="2" w:space="0" w:color="auto"/>
            </w:tcBorders>
            <w:vAlign w:val="center"/>
          </w:tcPr>
          <w:p w14:paraId="3129B443" w14:textId="77777777" w:rsidR="00EA2D5D" w:rsidRPr="00394F41" w:rsidRDefault="00EA2D5D" w:rsidP="00BD168F">
            <w:pPr>
              <w:tabs>
                <w:tab w:val="left" w:pos="3052"/>
              </w:tabs>
              <w:ind w:left="-73"/>
              <w:jc w:val="center"/>
              <w:rPr>
                <w:sz w:val="26"/>
                <w:szCs w:val="26"/>
                <w:lang w:eastAsia="en-US"/>
              </w:rPr>
            </w:pPr>
            <w:r w:rsidRPr="00394F41">
              <w:rPr>
                <w:sz w:val="26"/>
                <w:szCs w:val="26"/>
                <w:lang w:eastAsia="en-US"/>
              </w:rPr>
              <w:t xml:space="preserve">ООО «Лесная поляна-Плюс» </w:t>
            </w:r>
          </w:p>
        </w:tc>
        <w:tc>
          <w:tcPr>
            <w:tcW w:w="1490" w:type="dxa"/>
            <w:tcBorders>
              <w:top w:val="single" w:sz="2" w:space="0" w:color="auto"/>
              <w:left w:val="single" w:sz="2" w:space="0" w:color="auto"/>
              <w:bottom w:val="single" w:sz="2" w:space="0" w:color="auto"/>
              <w:right w:val="single" w:sz="2" w:space="0" w:color="auto"/>
            </w:tcBorders>
            <w:vAlign w:val="center"/>
          </w:tcPr>
          <w:p w14:paraId="27F540EA" w14:textId="77777777" w:rsidR="00EA2D5D" w:rsidRPr="00394F41" w:rsidRDefault="00EA2D5D" w:rsidP="00BD168F">
            <w:pPr>
              <w:tabs>
                <w:tab w:val="left" w:pos="3052"/>
              </w:tabs>
              <w:ind w:hanging="108"/>
              <w:jc w:val="center"/>
              <w:rPr>
                <w:sz w:val="26"/>
                <w:szCs w:val="26"/>
                <w:lang w:eastAsia="en-US"/>
              </w:rPr>
            </w:pPr>
            <w:r w:rsidRPr="00394F41">
              <w:rPr>
                <w:sz w:val="26"/>
                <w:szCs w:val="26"/>
                <w:lang w:eastAsia="en-US"/>
              </w:rPr>
              <w:t xml:space="preserve"> с 01.01.2025</w:t>
            </w:r>
          </w:p>
        </w:tc>
        <w:tc>
          <w:tcPr>
            <w:tcW w:w="1627" w:type="dxa"/>
            <w:vAlign w:val="center"/>
          </w:tcPr>
          <w:p w14:paraId="06C80AEE" w14:textId="77777777" w:rsidR="00EA2D5D" w:rsidRPr="00394F41" w:rsidRDefault="00EA2D5D" w:rsidP="00BD168F">
            <w:pPr>
              <w:tabs>
                <w:tab w:val="left" w:pos="3052"/>
              </w:tabs>
              <w:ind w:hanging="108"/>
              <w:jc w:val="center"/>
              <w:rPr>
                <w:sz w:val="26"/>
                <w:szCs w:val="26"/>
                <w:lang w:eastAsia="en-US"/>
              </w:rPr>
            </w:pPr>
            <w:r w:rsidRPr="00394F41">
              <w:rPr>
                <w:sz w:val="26"/>
                <w:szCs w:val="26"/>
                <w:lang w:eastAsia="en-US"/>
              </w:rPr>
              <w:t>-</w:t>
            </w:r>
          </w:p>
        </w:tc>
        <w:tc>
          <w:tcPr>
            <w:tcW w:w="1701" w:type="dxa"/>
            <w:vAlign w:val="center"/>
          </w:tcPr>
          <w:p w14:paraId="43580F99" w14:textId="77777777" w:rsidR="00EA2D5D" w:rsidRPr="00394F41" w:rsidRDefault="00EA2D5D" w:rsidP="00BD168F">
            <w:pPr>
              <w:tabs>
                <w:tab w:val="left" w:pos="3052"/>
              </w:tabs>
              <w:ind w:hanging="108"/>
              <w:jc w:val="center"/>
              <w:rPr>
                <w:sz w:val="26"/>
                <w:szCs w:val="26"/>
                <w:lang w:eastAsia="en-US"/>
              </w:rPr>
            </w:pPr>
            <w:r w:rsidRPr="00394F41">
              <w:rPr>
                <w:sz w:val="26"/>
                <w:szCs w:val="26"/>
                <w:lang w:eastAsia="en-US"/>
              </w:rPr>
              <w:t>53,23</w:t>
            </w:r>
          </w:p>
        </w:tc>
        <w:tc>
          <w:tcPr>
            <w:tcW w:w="3969" w:type="dxa"/>
            <w:vAlign w:val="center"/>
          </w:tcPr>
          <w:p w14:paraId="245B30D5" w14:textId="77777777" w:rsidR="00EA2D5D" w:rsidRPr="00394F41" w:rsidRDefault="00EA2D5D" w:rsidP="00BD168F">
            <w:pPr>
              <w:tabs>
                <w:tab w:val="left" w:pos="3052"/>
              </w:tabs>
              <w:ind w:hanging="108"/>
              <w:jc w:val="center"/>
              <w:rPr>
                <w:sz w:val="26"/>
                <w:szCs w:val="26"/>
                <w:lang w:eastAsia="en-US"/>
              </w:rPr>
            </w:pPr>
            <w:r w:rsidRPr="00394F41">
              <w:rPr>
                <w:sz w:val="26"/>
                <w:szCs w:val="26"/>
                <w:lang w:eastAsia="en-US"/>
              </w:rPr>
              <w:t>-</w:t>
            </w:r>
          </w:p>
        </w:tc>
        <w:tc>
          <w:tcPr>
            <w:tcW w:w="3982" w:type="dxa"/>
            <w:vMerge w:val="restart"/>
            <w:vAlign w:val="center"/>
          </w:tcPr>
          <w:p w14:paraId="596D2375" w14:textId="77777777" w:rsidR="00EA2D5D" w:rsidRPr="00394F41" w:rsidRDefault="00EA2D5D" w:rsidP="00BD168F">
            <w:pPr>
              <w:tabs>
                <w:tab w:val="left" w:pos="3052"/>
              </w:tabs>
              <w:ind w:hanging="108"/>
              <w:jc w:val="center"/>
              <w:rPr>
                <w:sz w:val="26"/>
                <w:szCs w:val="26"/>
                <w:lang w:eastAsia="en-US"/>
              </w:rPr>
            </w:pPr>
            <w:r w:rsidRPr="00394F41">
              <w:rPr>
                <w:bCs/>
                <w:color w:val="000000"/>
                <w:sz w:val="26"/>
                <w:szCs w:val="26"/>
                <w:lang w:eastAsia="en-US"/>
              </w:rPr>
              <w:t>Числовое значение определяется единой теплоснабжающей организацией равным цене на тепловую энергию, определенной соглашением сторон договора теплоснабжения</w:t>
            </w:r>
          </w:p>
        </w:tc>
      </w:tr>
      <w:tr w:rsidR="00EA2D5D" w:rsidRPr="00394F41" w14:paraId="795E2872" w14:textId="77777777" w:rsidTr="00BD168F">
        <w:trPr>
          <w:trHeight w:val="164"/>
        </w:trPr>
        <w:tc>
          <w:tcPr>
            <w:tcW w:w="2474" w:type="dxa"/>
            <w:vMerge/>
            <w:tcBorders>
              <w:left w:val="single" w:sz="2" w:space="0" w:color="auto"/>
              <w:right w:val="single" w:sz="2" w:space="0" w:color="auto"/>
            </w:tcBorders>
            <w:vAlign w:val="center"/>
          </w:tcPr>
          <w:p w14:paraId="6275A5C1" w14:textId="77777777" w:rsidR="00EA2D5D" w:rsidRPr="00394F41" w:rsidRDefault="00EA2D5D" w:rsidP="00BD168F">
            <w:pPr>
              <w:tabs>
                <w:tab w:val="left" w:pos="3052"/>
              </w:tabs>
              <w:ind w:left="-73"/>
              <w:jc w:val="center"/>
              <w:rPr>
                <w:sz w:val="22"/>
                <w:szCs w:val="22"/>
                <w:lang w:eastAsia="en-US"/>
              </w:rPr>
            </w:pPr>
          </w:p>
        </w:tc>
        <w:tc>
          <w:tcPr>
            <w:tcW w:w="1490" w:type="dxa"/>
            <w:tcBorders>
              <w:top w:val="single" w:sz="2" w:space="0" w:color="auto"/>
              <w:left w:val="single" w:sz="2" w:space="0" w:color="auto"/>
              <w:bottom w:val="single" w:sz="2" w:space="0" w:color="auto"/>
              <w:right w:val="single" w:sz="2" w:space="0" w:color="auto"/>
            </w:tcBorders>
            <w:vAlign w:val="center"/>
          </w:tcPr>
          <w:p w14:paraId="5664C5A3" w14:textId="77777777" w:rsidR="00EA2D5D" w:rsidRPr="00394F41" w:rsidRDefault="00EA2D5D" w:rsidP="00BD168F">
            <w:pPr>
              <w:tabs>
                <w:tab w:val="left" w:pos="3052"/>
              </w:tabs>
              <w:ind w:hanging="108"/>
              <w:jc w:val="center"/>
              <w:rPr>
                <w:sz w:val="26"/>
                <w:szCs w:val="26"/>
                <w:lang w:eastAsia="en-US"/>
              </w:rPr>
            </w:pPr>
            <w:r w:rsidRPr="00394F41">
              <w:rPr>
                <w:sz w:val="26"/>
                <w:szCs w:val="26"/>
                <w:lang w:eastAsia="en-US"/>
              </w:rPr>
              <w:t>с 01.07.2025</w:t>
            </w:r>
          </w:p>
        </w:tc>
        <w:tc>
          <w:tcPr>
            <w:tcW w:w="1627" w:type="dxa"/>
            <w:vAlign w:val="center"/>
          </w:tcPr>
          <w:p w14:paraId="72FEE6F6" w14:textId="77777777" w:rsidR="00EA2D5D" w:rsidRPr="00394F41" w:rsidRDefault="00EA2D5D" w:rsidP="00BD168F">
            <w:pPr>
              <w:tabs>
                <w:tab w:val="left" w:pos="3052"/>
              </w:tabs>
              <w:ind w:hanging="108"/>
              <w:jc w:val="center"/>
              <w:rPr>
                <w:sz w:val="26"/>
                <w:szCs w:val="26"/>
                <w:lang w:eastAsia="en-US"/>
              </w:rPr>
            </w:pPr>
            <w:r w:rsidRPr="00394F41">
              <w:rPr>
                <w:sz w:val="26"/>
                <w:szCs w:val="26"/>
                <w:lang w:eastAsia="en-US"/>
              </w:rPr>
              <w:t>-</w:t>
            </w:r>
          </w:p>
        </w:tc>
        <w:tc>
          <w:tcPr>
            <w:tcW w:w="1701" w:type="dxa"/>
            <w:vAlign w:val="center"/>
          </w:tcPr>
          <w:p w14:paraId="37EF6906" w14:textId="77777777" w:rsidR="00EA2D5D" w:rsidRPr="00394F41" w:rsidRDefault="00EA2D5D" w:rsidP="00BD168F">
            <w:pPr>
              <w:tabs>
                <w:tab w:val="left" w:pos="3052"/>
              </w:tabs>
              <w:ind w:hanging="108"/>
              <w:jc w:val="center"/>
              <w:rPr>
                <w:sz w:val="26"/>
                <w:szCs w:val="26"/>
                <w:lang w:eastAsia="en-US"/>
              </w:rPr>
            </w:pPr>
            <w:r w:rsidRPr="00394F41">
              <w:rPr>
                <w:sz w:val="26"/>
                <w:szCs w:val="26"/>
                <w:lang w:eastAsia="en-US"/>
              </w:rPr>
              <w:t>58,55</w:t>
            </w:r>
          </w:p>
        </w:tc>
        <w:tc>
          <w:tcPr>
            <w:tcW w:w="3969" w:type="dxa"/>
            <w:vAlign w:val="center"/>
          </w:tcPr>
          <w:p w14:paraId="769CD62E" w14:textId="77777777" w:rsidR="00EA2D5D" w:rsidRPr="00394F41" w:rsidRDefault="00EA2D5D" w:rsidP="00BD168F">
            <w:pPr>
              <w:tabs>
                <w:tab w:val="left" w:pos="3052"/>
              </w:tabs>
              <w:ind w:hanging="108"/>
              <w:jc w:val="center"/>
              <w:rPr>
                <w:sz w:val="26"/>
                <w:szCs w:val="26"/>
                <w:lang w:eastAsia="en-US"/>
              </w:rPr>
            </w:pPr>
            <w:r w:rsidRPr="00394F41">
              <w:rPr>
                <w:sz w:val="26"/>
                <w:szCs w:val="26"/>
                <w:lang w:eastAsia="en-US"/>
              </w:rPr>
              <w:t>-</w:t>
            </w:r>
          </w:p>
        </w:tc>
        <w:tc>
          <w:tcPr>
            <w:tcW w:w="3982" w:type="dxa"/>
            <w:vMerge/>
            <w:vAlign w:val="center"/>
          </w:tcPr>
          <w:p w14:paraId="79D19C17" w14:textId="77777777" w:rsidR="00EA2D5D" w:rsidRPr="00394F41" w:rsidRDefault="00EA2D5D" w:rsidP="00BD168F">
            <w:pPr>
              <w:tabs>
                <w:tab w:val="left" w:pos="3052"/>
              </w:tabs>
              <w:ind w:hanging="108"/>
              <w:jc w:val="center"/>
              <w:rPr>
                <w:sz w:val="22"/>
                <w:szCs w:val="22"/>
                <w:lang w:eastAsia="en-US"/>
              </w:rPr>
            </w:pPr>
          </w:p>
        </w:tc>
      </w:tr>
    </w:tbl>
    <w:p w14:paraId="2C4294A0" w14:textId="77777777" w:rsidR="00EA2D5D" w:rsidRPr="00394F41" w:rsidRDefault="00EA2D5D" w:rsidP="00EA2D5D">
      <w:pPr>
        <w:ind w:right="394" w:firstLine="539"/>
        <w:jc w:val="both"/>
        <w:rPr>
          <w:bCs/>
        </w:rPr>
      </w:pPr>
      <w:r w:rsidRPr="00394F41">
        <w:t xml:space="preserve">* </w:t>
      </w:r>
      <w:r w:rsidRPr="00394F41">
        <w:rPr>
          <w:bCs/>
        </w:rPr>
        <w:t>Тариф для населения указывается в целях реализации пункта 6 статьи 168 Налогового кодекса Российской Федерации (часть вторая).</w:t>
      </w:r>
    </w:p>
    <w:p w14:paraId="114C97AB" w14:textId="77777777" w:rsidR="00EA2D5D" w:rsidRPr="00394F41" w:rsidRDefault="00EA2D5D" w:rsidP="00EA2D5D">
      <w:pPr>
        <w:ind w:right="394" w:firstLine="709"/>
        <w:jc w:val="both"/>
        <w:rPr>
          <w:lang w:eastAsia="en-US"/>
        </w:rPr>
      </w:pPr>
      <w:r w:rsidRPr="00394F41">
        <w:rPr>
          <w:bCs/>
          <w:lang w:eastAsia="en-US"/>
        </w:rPr>
        <w:t xml:space="preserve">** Установлен постановлением Региональной энергетической комиссии Кузбасса от 19.12.2023 № 676 </w:t>
      </w:r>
      <w:r w:rsidRPr="00394F41">
        <w:rPr>
          <w:lang w:eastAsia="en-US"/>
        </w:rPr>
        <w:t>(в редакции постановления РЭК Кузбасса от 19.12.2024 № 657).</w:t>
      </w:r>
    </w:p>
    <w:p w14:paraId="426330EB" w14:textId="77777777" w:rsidR="00EA2D5D" w:rsidRPr="00E54B2E" w:rsidRDefault="00EA2D5D" w:rsidP="00EA2D5D">
      <w:pPr>
        <w:ind w:right="394"/>
        <w:jc w:val="both"/>
        <w:rPr>
          <w:bCs/>
          <w:sz w:val="28"/>
          <w:szCs w:val="22"/>
        </w:rPr>
      </w:pPr>
    </w:p>
    <w:p w14:paraId="34DD8AA5" w14:textId="77777777" w:rsidR="00861707" w:rsidRPr="00710D47" w:rsidRDefault="00861707" w:rsidP="003049EC">
      <w:pPr>
        <w:tabs>
          <w:tab w:val="left" w:pos="3686"/>
          <w:tab w:val="left" w:pos="9498"/>
        </w:tabs>
        <w:ind w:right="-569"/>
      </w:pPr>
    </w:p>
    <w:bookmarkEnd w:id="1"/>
    <w:bookmarkEnd w:id="2"/>
    <w:bookmarkEnd w:id="3"/>
    <w:bookmarkEnd w:id="4"/>
    <w:p w14:paraId="5A8DDD0B" w14:textId="77777777" w:rsidR="00AB08B5" w:rsidRDefault="00AB08B5" w:rsidP="00BF2F13">
      <w:pPr>
        <w:tabs>
          <w:tab w:val="left" w:pos="270"/>
          <w:tab w:val="right" w:pos="9355"/>
        </w:tabs>
        <w:ind w:left="-4310" w:right="677" w:firstLine="15083"/>
        <w:sectPr w:rsidR="00AB08B5" w:rsidSect="00EA2D5D">
          <w:pgSz w:w="16838" w:h="11906" w:orient="landscape" w:code="9"/>
          <w:pgMar w:top="1134" w:right="142" w:bottom="567" w:left="851" w:header="573" w:footer="0" w:gutter="0"/>
          <w:pgNumType w:start="1"/>
          <w:cols w:space="708"/>
          <w:docGrid w:linePitch="360"/>
        </w:sectPr>
      </w:pPr>
    </w:p>
    <w:p w14:paraId="0F65D32E" w14:textId="02893488" w:rsidR="00AB08B5" w:rsidRPr="00F01343" w:rsidRDefault="00AB08B5" w:rsidP="00AB08B5">
      <w:pPr>
        <w:tabs>
          <w:tab w:val="left" w:pos="270"/>
          <w:tab w:val="right" w:pos="9355"/>
        </w:tabs>
        <w:ind w:left="-4310" w:firstLine="9555"/>
      </w:pPr>
      <w:r w:rsidRPr="00F01343">
        <w:lastRenderedPageBreak/>
        <w:t>Приложение</w:t>
      </w:r>
      <w:r>
        <w:t xml:space="preserve"> № 5</w:t>
      </w:r>
      <w:r w:rsidRPr="007659F3">
        <w:t>6</w:t>
      </w:r>
      <w:r>
        <w:t xml:space="preserve"> к протоколу</w:t>
      </w:r>
      <w:r w:rsidRPr="00F01343">
        <w:t xml:space="preserve"> № </w:t>
      </w:r>
      <w:r>
        <w:t>90</w:t>
      </w:r>
    </w:p>
    <w:p w14:paraId="50633991" w14:textId="77777777" w:rsidR="00AB08B5" w:rsidRPr="00F01343" w:rsidRDefault="00AB08B5" w:rsidP="00AB08B5">
      <w:pPr>
        <w:tabs>
          <w:tab w:val="left" w:pos="3686"/>
          <w:tab w:val="left" w:pos="9498"/>
        </w:tabs>
        <w:ind w:left="-4310" w:right="-569" w:firstLine="9555"/>
      </w:pPr>
      <w:r w:rsidRPr="00F01343">
        <w:t>заседания правления Региональной</w:t>
      </w:r>
    </w:p>
    <w:p w14:paraId="09A44FD0" w14:textId="77777777" w:rsidR="00AB08B5" w:rsidRPr="00F01343" w:rsidRDefault="00AB08B5" w:rsidP="00AB08B5">
      <w:pPr>
        <w:tabs>
          <w:tab w:val="left" w:pos="3686"/>
          <w:tab w:val="left" w:pos="9498"/>
        </w:tabs>
        <w:ind w:left="-4310" w:right="-569" w:firstLine="9555"/>
      </w:pPr>
      <w:r w:rsidRPr="00F01343">
        <w:t>энергетической комиссии</w:t>
      </w:r>
    </w:p>
    <w:p w14:paraId="7F9693C2" w14:textId="77777777" w:rsidR="00AB08B5" w:rsidRPr="007659F3" w:rsidRDefault="00AB08B5" w:rsidP="00AB08B5">
      <w:pPr>
        <w:tabs>
          <w:tab w:val="left" w:pos="3686"/>
          <w:tab w:val="left" w:pos="9498"/>
        </w:tabs>
        <w:ind w:left="-4310" w:right="-569" w:firstLine="9555"/>
      </w:pPr>
      <w:r w:rsidRPr="00F01343">
        <w:t xml:space="preserve">Кузбасса от </w:t>
      </w:r>
      <w:r>
        <w:t>19</w:t>
      </w:r>
      <w:r w:rsidRPr="00F01343">
        <w:t>.</w:t>
      </w:r>
      <w:r>
        <w:t>12</w:t>
      </w:r>
      <w:r w:rsidRPr="00F01343">
        <w:t>.2024</w:t>
      </w:r>
    </w:p>
    <w:p w14:paraId="2676A60C" w14:textId="77777777" w:rsidR="00AB08B5" w:rsidRPr="007659F3" w:rsidRDefault="00AB08B5" w:rsidP="00AB08B5">
      <w:pPr>
        <w:tabs>
          <w:tab w:val="left" w:pos="3686"/>
          <w:tab w:val="left" w:pos="9498"/>
        </w:tabs>
        <w:ind w:left="-4310" w:right="-569" w:firstLine="9555"/>
      </w:pPr>
    </w:p>
    <w:p w14:paraId="6064DCBB" w14:textId="77777777" w:rsidR="00AB08B5" w:rsidRPr="00AB08B5" w:rsidRDefault="00AB08B5" w:rsidP="00AB08B5">
      <w:pPr>
        <w:tabs>
          <w:tab w:val="left" w:pos="709"/>
        </w:tabs>
        <w:ind w:right="142"/>
        <w:jc w:val="center"/>
        <w:rPr>
          <w:b/>
          <w:bCs/>
          <w:snapToGrid w:val="0"/>
          <w:sz w:val="28"/>
          <w:szCs w:val="28"/>
        </w:rPr>
      </w:pPr>
      <w:r w:rsidRPr="00AB08B5">
        <w:rPr>
          <w:b/>
          <w:bCs/>
          <w:snapToGrid w:val="0"/>
          <w:sz w:val="28"/>
          <w:szCs w:val="28"/>
        </w:rPr>
        <w:t>Экспертное заключение</w:t>
      </w:r>
    </w:p>
    <w:p w14:paraId="1874D597" w14:textId="77777777" w:rsidR="00AB08B5" w:rsidRPr="00AB08B5" w:rsidRDefault="00AB08B5" w:rsidP="00AB08B5">
      <w:pPr>
        <w:jc w:val="center"/>
        <w:rPr>
          <w:b/>
          <w:bCs/>
          <w:snapToGrid w:val="0"/>
          <w:sz w:val="28"/>
          <w:szCs w:val="28"/>
        </w:rPr>
      </w:pPr>
      <w:r w:rsidRPr="00AB08B5">
        <w:rPr>
          <w:b/>
          <w:bCs/>
          <w:snapToGrid w:val="0"/>
          <w:sz w:val="28"/>
          <w:szCs w:val="28"/>
        </w:rPr>
        <w:t>Региональной энергетической комиссии Кузбасса</w:t>
      </w:r>
    </w:p>
    <w:p w14:paraId="5532CBA9" w14:textId="77777777" w:rsidR="00AB08B5" w:rsidRPr="00AB08B5" w:rsidRDefault="00AB08B5" w:rsidP="00AB08B5">
      <w:pPr>
        <w:tabs>
          <w:tab w:val="left" w:pos="851"/>
        </w:tabs>
        <w:ind w:firstLine="709"/>
        <w:jc w:val="center"/>
        <w:rPr>
          <w:b/>
          <w:bCs/>
          <w:snapToGrid w:val="0"/>
          <w:color w:val="000000"/>
          <w:kern w:val="32"/>
          <w:sz w:val="28"/>
          <w:szCs w:val="28"/>
        </w:rPr>
      </w:pPr>
      <w:r w:rsidRPr="00AB08B5">
        <w:rPr>
          <w:b/>
          <w:bCs/>
          <w:snapToGrid w:val="0"/>
          <w:sz w:val="28"/>
          <w:szCs w:val="28"/>
        </w:rPr>
        <w:t xml:space="preserve">по материалам, представленным АО «Теплоэнерго» </w:t>
      </w:r>
      <w:r w:rsidRPr="00AB08B5">
        <w:rPr>
          <w:b/>
          <w:bCs/>
          <w:snapToGrid w:val="0"/>
          <w:color w:val="000000"/>
          <w:kern w:val="32"/>
          <w:sz w:val="28"/>
          <w:szCs w:val="28"/>
        </w:rPr>
        <w:t>для корректировки долгосрочных тарифов АО «Теплоэнерго» на горячую</w:t>
      </w:r>
      <w:r w:rsidRPr="00AB08B5">
        <w:rPr>
          <w:b/>
          <w:bCs/>
          <w:snapToGrid w:val="0"/>
          <w:color w:val="000000"/>
          <w:kern w:val="32"/>
          <w:sz w:val="28"/>
          <w:szCs w:val="28"/>
        </w:rPr>
        <w:br/>
        <w:t xml:space="preserve"> воду в закрытой системе горячего водоснабжения, реализуемую </w:t>
      </w:r>
      <w:r w:rsidRPr="00AB08B5">
        <w:rPr>
          <w:b/>
          <w:bCs/>
          <w:snapToGrid w:val="0"/>
          <w:color w:val="000000"/>
          <w:kern w:val="32"/>
          <w:sz w:val="28"/>
          <w:szCs w:val="28"/>
        </w:rPr>
        <w:br/>
        <w:t>на потребительском рынке Кемеровского городского округа ж.р. Лесная поляна (от котельных расположенных по адресам: пр. В.В. Михайлова, 4, пр. В.В. Михайлова, 5, пр. В.В. Михайлова, 11а) на 2019-2028 годы» в части 2025 года</w:t>
      </w:r>
    </w:p>
    <w:p w14:paraId="18BBE904" w14:textId="77777777" w:rsidR="00AB08B5" w:rsidRPr="00AB08B5" w:rsidRDefault="00AB08B5" w:rsidP="00AB08B5">
      <w:pPr>
        <w:jc w:val="center"/>
        <w:rPr>
          <w:snapToGrid w:val="0"/>
          <w:color w:val="000000"/>
          <w:sz w:val="28"/>
          <w:szCs w:val="28"/>
        </w:rPr>
      </w:pPr>
    </w:p>
    <w:p w14:paraId="7BE6F107" w14:textId="77777777" w:rsidR="00AB08B5" w:rsidRPr="00AB08B5" w:rsidRDefault="00AB08B5" w:rsidP="00AB08B5">
      <w:pPr>
        <w:keepNext/>
        <w:tabs>
          <w:tab w:val="left" w:pos="1701"/>
        </w:tabs>
        <w:ind w:left="2058" w:hanging="357"/>
        <w:outlineLvl w:val="2"/>
        <w:rPr>
          <w:rFonts w:cs="Arial"/>
          <w:b/>
          <w:bCs/>
          <w:sz w:val="28"/>
          <w:szCs w:val="26"/>
          <w:lang w:eastAsia="en-US"/>
        </w:rPr>
      </w:pPr>
      <w:r w:rsidRPr="00AB08B5">
        <w:rPr>
          <w:rFonts w:cs="Arial"/>
          <w:b/>
          <w:bCs/>
          <w:sz w:val="28"/>
          <w:szCs w:val="26"/>
          <w:lang w:eastAsia="en-US"/>
        </w:rPr>
        <w:t>Нормативно правовая база</w:t>
      </w:r>
    </w:p>
    <w:p w14:paraId="65B98AAF" w14:textId="77777777" w:rsidR="00AB08B5" w:rsidRPr="00AB08B5" w:rsidRDefault="00AB08B5" w:rsidP="00AB08B5">
      <w:pPr>
        <w:ind w:right="142" w:firstLine="709"/>
        <w:jc w:val="both"/>
        <w:rPr>
          <w:snapToGrid w:val="0"/>
          <w:color w:val="000000"/>
          <w:sz w:val="28"/>
          <w:szCs w:val="28"/>
        </w:rPr>
      </w:pPr>
    </w:p>
    <w:p w14:paraId="1A0A4035" w14:textId="77777777" w:rsidR="00AB08B5" w:rsidRPr="00AB08B5" w:rsidRDefault="00AB08B5" w:rsidP="00AB08B5">
      <w:pPr>
        <w:ind w:firstLine="709"/>
        <w:jc w:val="both"/>
        <w:rPr>
          <w:snapToGrid w:val="0"/>
          <w:color w:val="000000"/>
          <w:sz w:val="28"/>
          <w:szCs w:val="28"/>
        </w:rPr>
      </w:pPr>
      <w:r w:rsidRPr="00AB08B5">
        <w:rPr>
          <w:snapToGrid w:val="0"/>
          <w:color w:val="000000"/>
          <w:sz w:val="28"/>
          <w:szCs w:val="28"/>
        </w:rPr>
        <w:t>Гражданский кодекс Российской Федерации (далее – ГК РФ);</w:t>
      </w:r>
    </w:p>
    <w:p w14:paraId="164DE28F" w14:textId="77777777" w:rsidR="00AB08B5" w:rsidRPr="00AB08B5" w:rsidRDefault="00AB08B5" w:rsidP="00AB08B5">
      <w:pPr>
        <w:ind w:firstLine="709"/>
        <w:jc w:val="both"/>
        <w:rPr>
          <w:snapToGrid w:val="0"/>
          <w:color w:val="000000"/>
          <w:sz w:val="28"/>
          <w:szCs w:val="28"/>
        </w:rPr>
      </w:pPr>
      <w:r w:rsidRPr="00AB08B5">
        <w:rPr>
          <w:snapToGrid w:val="0"/>
          <w:color w:val="000000"/>
          <w:sz w:val="28"/>
          <w:szCs w:val="28"/>
        </w:rPr>
        <w:t>Налоговый кодекс Российской Федерации (далее - НК РФ);</w:t>
      </w:r>
    </w:p>
    <w:p w14:paraId="44F94F5B" w14:textId="77777777" w:rsidR="00AB08B5" w:rsidRPr="00AB08B5" w:rsidRDefault="00AB08B5" w:rsidP="00AB08B5">
      <w:pPr>
        <w:ind w:firstLine="709"/>
        <w:jc w:val="both"/>
        <w:rPr>
          <w:snapToGrid w:val="0"/>
          <w:color w:val="000000"/>
          <w:sz w:val="28"/>
          <w:szCs w:val="28"/>
        </w:rPr>
      </w:pPr>
      <w:r w:rsidRPr="00AB08B5">
        <w:rPr>
          <w:snapToGrid w:val="0"/>
          <w:color w:val="000000"/>
          <w:sz w:val="28"/>
          <w:szCs w:val="28"/>
        </w:rPr>
        <w:t>Трудовой Кодекс Российской Федерации (далее - ТК РФ);</w:t>
      </w:r>
    </w:p>
    <w:p w14:paraId="2B6633DF" w14:textId="77777777" w:rsidR="00AB08B5" w:rsidRPr="00AB08B5" w:rsidRDefault="00AB08B5" w:rsidP="00AB08B5">
      <w:pPr>
        <w:ind w:firstLine="709"/>
        <w:jc w:val="both"/>
        <w:rPr>
          <w:snapToGrid w:val="0"/>
          <w:color w:val="000000"/>
          <w:sz w:val="28"/>
          <w:szCs w:val="28"/>
        </w:rPr>
      </w:pPr>
      <w:r w:rsidRPr="00AB08B5">
        <w:rPr>
          <w:snapToGrid w:val="0"/>
          <w:color w:val="000000"/>
          <w:sz w:val="28"/>
          <w:szCs w:val="28"/>
        </w:rPr>
        <w:t>Федеральный Закон от 17.08.1995 № 147-ФЗ «О естественных монополиях»;</w:t>
      </w:r>
    </w:p>
    <w:p w14:paraId="0AE0B560" w14:textId="77777777" w:rsidR="00AB08B5" w:rsidRPr="00AB08B5" w:rsidRDefault="00AB08B5" w:rsidP="00AB08B5">
      <w:pPr>
        <w:ind w:firstLine="709"/>
        <w:jc w:val="both"/>
        <w:rPr>
          <w:snapToGrid w:val="0"/>
          <w:color w:val="000000"/>
          <w:sz w:val="28"/>
          <w:szCs w:val="28"/>
        </w:rPr>
      </w:pPr>
      <w:r w:rsidRPr="00AB08B5">
        <w:rPr>
          <w:snapToGrid w:val="0"/>
          <w:color w:val="000000"/>
          <w:sz w:val="28"/>
          <w:szCs w:val="28"/>
        </w:rPr>
        <w:t>Федеральный закон от 27.07.2010 № 190-ФЗ «О теплоснабжении»;</w:t>
      </w:r>
    </w:p>
    <w:p w14:paraId="699AE2AA" w14:textId="77777777" w:rsidR="00AB08B5" w:rsidRPr="00AB08B5" w:rsidRDefault="00AB08B5" w:rsidP="00AB08B5">
      <w:pPr>
        <w:ind w:firstLine="709"/>
        <w:jc w:val="both"/>
        <w:rPr>
          <w:snapToGrid w:val="0"/>
          <w:color w:val="000000"/>
          <w:sz w:val="28"/>
          <w:szCs w:val="28"/>
        </w:rPr>
      </w:pPr>
      <w:r w:rsidRPr="00AB08B5">
        <w:rPr>
          <w:snapToGrid w:val="0"/>
          <w:color w:val="000000"/>
          <w:sz w:val="28"/>
          <w:szCs w:val="28"/>
        </w:rPr>
        <w:t xml:space="preserve">Федеральный закон от 07.12.2011 №416-ФЗ «О водоснабжении </w:t>
      </w:r>
      <w:r w:rsidRPr="00AB08B5">
        <w:rPr>
          <w:snapToGrid w:val="0"/>
          <w:color w:val="000000"/>
          <w:sz w:val="28"/>
          <w:szCs w:val="28"/>
        </w:rPr>
        <w:br/>
        <w:t xml:space="preserve">и водоотведении»; </w:t>
      </w:r>
    </w:p>
    <w:p w14:paraId="75F675D6" w14:textId="77777777" w:rsidR="00AB08B5" w:rsidRPr="00AB08B5" w:rsidRDefault="00AB08B5" w:rsidP="00AB08B5">
      <w:pPr>
        <w:ind w:firstLine="709"/>
        <w:jc w:val="both"/>
        <w:rPr>
          <w:snapToGrid w:val="0"/>
          <w:color w:val="000000"/>
          <w:sz w:val="28"/>
          <w:szCs w:val="28"/>
        </w:rPr>
      </w:pPr>
      <w:r w:rsidRPr="00AB08B5">
        <w:rPr>
          <w:snapToGrid w:val="0"/>
          <w:color w:val="000000"/>
          <w:sz w:val="28"/>
          <w:szCs w:val="28"/>
        </w:rPr>
        <w:t xml:space="preserve">Постановление Правительства РФ от 06.07.1998 № 700 «О введении раздельного учета затрат по регулируемым видам деятельности в энергетике»; </w:t>
      </w:r>
    </w:p>
    <w:p w14:paraId="0B138A08" w14:textId="77777777" w:rsidR="00AB08B5" w:rsidRPr="00AB08B5" w:rsidRDefault="00AB08B5" w:rsidP="00AB08B5">
      <w:pPr>
        <w:ind w:firstLine="709"/>
        <w:jc w:val="both"/>
        <w:rPr>
          <w:snapToGrid w:val="0"/>
          <w:color w:val="000000"/>
          <w:sz w:val="28"/>
          <w:szCs w:val="28"/>
        </w:rPr>
      </w:pPr>
      <w:r w:rsidRPr="00AB08B5">
        <w:rPr>
          <w:snapToGrid w:val="0"/>
          <w:color w:val="000000"/>
          <w:sz w:val="28"/>
          <w:szCs w:val="28"/>
        </w:rPr>
        <w:t xml:space="preserve">Постановление Правительства Российской Федерации от 22.10.2012 </w:t>
      </w:r>
      <w:r w:rsidRPr="00AB08B5">
        <w:rPr>
          <w:snapToGrid w:val="0"/>
          <w:color w:val="000000"/>
          <w:sz w:val="28"/>
          <w:szCs w:val="28"/>
        </w:rPr>
        <w:br/>
        <w:t>№ 1075 «О ценообразовании в сфере теплоснабжения» (далее Основы или Правила ценообразования);</w:t>
      </w:r>
    </w:p>
    <w:p w14:paraId="07A30EFB" w14:textId="77777777" w:rsidR="00AB08B5" w:rsidRPr="00AB08B5" w:rsidRDefault="00AB08B5" w:rsidP="00AB08B5">
      <w:pPr>
        <w:ind w:firstLine="709"/>
        <w:jc w:val="both"/>
        <w:rPr>
          <w:snapToGrid w:val="0"/>
          <w:color w:val="000000"/>
          <w:sz w:val="28"/>
          <w:szCs w:val="28"/>
        </w:rPr>
      </w:pPr>
      <w:r w:rsidRPr="00AB08B5">
        <w:rPr>
          <w:snapToGrid w:val="0"/>
          <w:color w:val="000000"/>
          <w:sz w:val="28"/>
          <w:szCs w:val="28"/>
        </w:rPr>
        <w:t xml:space="preserve">Постановление Правительства РФ от 13.05.2013 № 406 </w:t>
      </w:r>
      <w:r w:rsidRPr="00AB08B5">
        <w:rPr>
          <w:snapToGrid w:val="0"/>
          <w:color w:val="000000"/>
          <w:sz w:val="28"/>
          <w:szCs w:val="28"/>
        </w:rPr>
        <w:br/>
        <w:t xml:space="preserve">«О государственном регулировании тарифов в сфере водоснабжения </w:t>
      </w:r>
      <w:r w:rsidRPr="00AB08B5">
        <w:rPr>
          <w:snapToGrid w:val="0"/>
          <w:color w:val="000000"/>
          <w:sz w:val="28"/>
          <w:szCs w:val="28"/>
        </w:rPr>
        <w:br/>
        <w:t>и водоотведения»;</w:t>
      </w:r>
    </w:p>
    <w:p w14:paraId="15825DE5" w14:textId="77777777" w:rsidR="00AB08B5" w:rsidRPr="00AB08B5" w:rsidRDefault="00AB08B5" w:rsidP="00AB08B5">
      <w:pPr>
        <w:ind w:firstLine="709"/>
        <w:jc w:val="both"/>
        <w:rPr>
          <w:snapToGrid w:val="0"/>
          <w:color w:val="000000"/>
          <w:sz w:val="28"/>
          <w:szCs w:val="28"/>
        </w:rPr>
      </w:pPr>
      <w:r w:rsidRPr="00AB08B5">
        <w:rPr>
          <w:snapToGrid w:val="0"/>
          <w:color w:val="000000"/>
          <w:sz w:val="28"/>
          <w:szCs w:val="28"/>
        </w:rPr>
        <w:t xml:space="preserve">Постановление Правительства Российской Федерации от 15.12.2017 </w:t>
      </w:r>
      <w:r w:rsidRPr="00AB08B5">
        <w:rPr>
          <w:snapToGrid w:val="0"/>
          <w:color w:val="000000"/>
          <w:sz w:val="28"/>
          <w:szCs w:val="28"/>
        </w:rPr>
        <w:br/>
        <w:t>№ 1562 «Об определении в ценовых зонах теплоснабжения предельного уровня цены на тепловую энергию (мощность), включая индексацию предельного уровня цены на тепловую энергию (мощность), и технико-экономических параметров работы котельных и тепловых сетей, используемых для расчета предельного уровня цены на тепловую энергию (мощность)»;</w:t>
      </w:r>
    </w:p>
    <w:p w14:paraId="4558E233" w14:textId="77777777" w:rsidR="00AB08B5" w:rsidRPr="00AB08B5" w:rsidRDefault="00AB08B5" w:rsidP="00AB08B5">
      <w:pPr>
        <w:ind w:firstLine="709"/>
        <w:jc w:val="both"/>
        <w:rPr>
          <w:snapToGrid w:val="0"/>
          <w:color w:val="000000"/>
          <w:sz w:val="28"/>
          <w:szCs w:val="28"/>
        </w:rPr>
      </w:pPr>
      <w:r w:rsidRPr="00AB08B5">
        <w:rPr>
          <w:snapToGrid w:val="0"/>
          <w:color w:val="000000"/>
          <w:sz w:val="28"/>
          <w:szCs w:val="28"/>
        </w:rPr>
        <w:t xml:space="preserve">Постановление Правительства РФ от 23.07.2018 № 860 </w:t>
      </w:r>
      <w:r w:rsidRPr="00AB08B5">
        <w:rPr>
          <w:snapToGrid w:val="0"/>
          <w:color w:val="000000"/>
          <w:sz w:val="28"/>
          <w:szCs w:val="28"/>
        </w:rPr>
        <w:br/>
        <w:t xml:space="preserve">«Об отдельных вопросах ценообразования на тепловую энергию (мощность) </w:t>
      </w:r>
      <w:r w:rsidRPr="00AB08B5">
        <w:rPr>
          <w:snapToGrid w:val="0"/>
          <w:color w:val="000000"/>
          <w:sz w:val="28"/>
          <w:szCs w:val="28"/>
        </w:rPr>
        <w:br/>
        <w:t xml:space="preserve">в ценовых зонах теплоснабжения» (вместе с «Правилами определения </w:t>
      </w:r>
      <w:r w:rsidRPr="00AB08B5">
        <w:rPr>
          <w:snapToGrid w:val="0"/>
          <w:color w:val="000000"/>
          <w:sz w:val="28"/>
          <w:szCs w:val="28"/>
        </w:rPr>
        <w:br/>
        <w:t xml:space="preserve">в ценовых зонах теплоснабжения сторонами соглашения об исполнении схемы теплоснабжения размера коэффициента к предельному уровню цены </w:t>
      </w:r>
      <w:r w:rsidRPr="00AB08B5">
        <w:rPr>
          <w:snapToGrid w:val="0"/>
          <w:color w:val="000000"/>
          <w:sz w:val="28"/>
          <w:szCs w:val="28"/>
        </w:rPr>
        <w:br/>
        <w:t>на тепловую энергию (мощность) и срока его применения»);</w:t>
      </w:r>
    </w:p>
    <w:p w14:paraId="7DEA875B" w14:textId="77777777" w:rsidR="00AB08B5" w:rsidRPr="00AB08B5" w:rsidRDefault="00AB08B5" w:rsidP="00AB08B5">
      <w:pPr>
        <w:ind w:firstLine="709"/>
        <w:jc w:val="both"/>
        <w:rPr>
          <w:snapToGrid w:val="0"/>
          <w:color w:val="000000"/>
          <w:sz w:val="28"/>
          <w:szCs w:val="28"/>
        </w:rPr>
      </w:pPr>
      <w:r w:rsidRPr="00AB08B5">
        <w:rPr>
          <w:snapToGrid w:val="0"/>
          <w:sz w:val="28"/>
          <w:szCs w:val="28"/>
        </w:rPr>
        <w:lastRenderedPageBreak/>
        <w:t xml:space="preserve">Распоряжение Правительства Российской Федерации от 05.08.2021 </w:t>
      </w:r>
      <w:r w:rsidRPr="00AB08B5">
        <w:rPr>
          <w:snapToGrid w:val="0"/>
          <w:sz w:val="28"/>
          <w:szCs w:val="28"/>
        </w:rPr>
        <w:br/>
        <w:t>№ 2164-р «Об отнесении муниципального образования город Кемерово Кемеровской области -Кузбасса» к ценовой зоне теплоснабжения»;</w:t>
      </w:r>
    </w:p>
    <w:p w14:paraId="29579D2E" w14:textId="77777777" w:rsidR="00AB08B5" w:rsidRPr="00AB08B5" w:rsidRDefault="00AB08B5" w:rsidP="00AB08B5">
      <w:pPr>
        <w:ind w:firstLine="709"/>
        <w:jc w:val="both"/>
        <w:rPr>
          <w:snapToGrid w:val="0"/>
          <w:color w:val="000000"/>
          <w:sz w:val="28"/>
          <w:szCs w:val="28"/>
        </w:rPr>
      </w:pPr>
      <w:r w:rsidRPr="00AB08B5">
        <w:rPr>
          <w:snapToGrid w:val="0"/>
          <w:color w:val="000000"/>
          <w:sz w:val="28"/>
          <w:szCs w:val="28"/>
        </w:rPr>
        <w:t xml:space="preserve">Методические указания по расчету регулируемых тарифов в сфере водоснабжения и водоотведения, утверждены Приказом ФСТ России </w:t>
      </w:r>
      <w:r w:rsidRPr="00AB08B5">
        <w:rPr>
          <w:snapToGrid w:val="0"/>
          <w:color w:val="000000"/>
          <w:sz w:val="28"/>
          <w:szCs w:val="28"/>
        </w:rPr>
        <w:br/>
        <w:t>от 27.12.2013 № 1746-э (далее – Методические указания № 1746-э);</w:t>
      </w:r>
    </w:p>
    <w:p w14:paraId="2135AF93" w14:textId="77777777" w:rsidR="00AB08B5" w:rsidRPr="00AB08B5" w:rsidRDefault="00AB08B5" w:rsidP="00AB08B5">
      <w:pPr>
        <w:ind w:firstLine="709"/>
        <w:jc w:val="both"/>
        <w:rPr>
          <w:snapToGrid w:val="0"/>
          <w:color w:val="000000"/>
          <w:sz w:val="28"/>
          <w:szCs w:val="28"/>
        </w:rPr>
      </w:pPr>
      <w:r w:rsidRPr="00AB08B5">
        <w:rPr>
          <w:snapToGrid w:val="0"/>
          <w:color w:val="000000"/>
          <w:sz w:val="28"/>
          <w:szCs w:val="28"/>
        </w:rPr>
        <w:t xml:space="preserve">Регламент установления регулируемых тарифов в сфере водоснабжения </w:t>
      </w:r>
      <w:r w:rsidRPr="00AB08B5">
        <w:rPr>
          <w:snapToGrid w:val="0"/>
          <w:color w:val="000000"/>
          <w:sz w:val="28"/>
          <w:szCs w:val="28"/>
        </w:rPr>
        <w:br/>
        <w:t>и водоотведения, утвержденный Приказом ФСТ России от 16.07.2014 № 1154-э;</w:t>
      </w:r>
    </w:p>
    <w:p w14:paraId="239D6748" w14:textId="77777777" w:rsidR="00AB08B5" w:rsidRPr="00AB08B5" w:rsidRDefault="00AB08B5" w:rsidP="00AB08B5">
      <w:pPr>
        <w:ind w:firstLine="709"/>
        <w:jc w:val="both"/>
        <w:rPr>
          <w:snapToGrid w:val="0"/>
          <w:color w:val="000000"/>
          <w:sz w:val="28"/>
          <w:szCs w:val="28"/>
        </w:rPr>
      </w:pPr>
      <w:r w:rsidRPr="00AB08B5">
        <w:rPr>
          <w:snapToGrid w:val="0"/>
          <w:color w:val="000000"/>
          <w:sz w:val="28"/>
          <w:szCs w:val="28"/>
        </w:rPr>
        <w:t xml:space="preserve">Приказ Федеральной службы по тарифам (ФСТ России) от 07.06.2013 </w:t>
      </w:r>
      <w:r w:rsidRPr="00AB08B5">
        <w:rPr>
          <w:snapToGrid w:val="0"/>
          <w:color w:val="000000"/>
          <w:sz w:val="28"/>
          <w:szCs w:val="28"/>
        </w:rPr>
        <w:br/>
        <w:t>№ 163 «Об утверждении Регламента открытия дел об установлении регулируемых цен (тарифов) и отмене регулирования тарифов в сфере теплоснабжения»;</w:t>
      </w:r>
    </w:p>
    <w:p w14:paraId="688FF691" w14:textId="77777777" w:rsidR="00AB08B5" w:rsidRPr="00AB08B5" w:rsidRDefault="00AB08B5" w:rsidP="00AB08B5">
      <w:pPr>
        <w:tabs>
          <w:tab w:val="left" w:pos="1134"/>
        </w:tabs>
        <w:ind w:firstLine="709"/>
        <w:jc w:val="both"/>
        <w:rPr>
          <w:snapToGrid w:val="0"/>
          <w:sz w:val="28"/>
          <w:szCs w:val="28"/>
        </w:rPr>
      </w:pPr>
      <w:r w:rsidRPr="00AB08B5">
        <w:rPr>
          <w:sz w:val="28"/>
          <w:szCs w:val="28"/>
        </w:rPr>
        <w:t>Приказ Минстроя России от 29.07.2022 № 623/пр «Об утверждении Порядка ведения раздельного учета затрат по видам деятельности организаций, осуществляющих горячее водоснабжение, холодное водоснабжение и (или) водоотведение, и единой системы классификации таких затрат» (Зарегистрирован в Минюсте России 25.08.2022 № 69785);</w:t>
      </w:r>
    </w:p>
    <w:p w14:paraId="75F30877" w14:textId="77777777" w:rsidR="00AB08B5" w:rsidRPr="00AB08B5" w:rsidRDefault="00AB08B5" w:rsidP="00AB08B5">
      <w:pPr>
        <w:tabs>
          <w:tab w:val="left" w:pos="1134"/>
        </w:tabs>
        <w:ind w:firstLine="709"/>
        <w:jc w:val="both"/>
        <w:rPr>
          <w:snapToGrid w:val="0"/>
          <w:sz w:val="28"/>
          <w:szCs w:val="28"/>
        </w:rPr>
      </w:pPr>
      <w:r w:rsidRPr="00AB08B5">
        <w:rPr>
          <w:snapToGrid w:val="0"/>
          <w:sz w:val="28"/>
          <w:szCs w:val="28"/>
        </w:rPr>
        <w:t>Постановление Губернатора Кемеровской области - Кузбасса от 20.12.2021 № 111-пг «Об утверждении графика поэтапного равномерного доведения предельного уровня цены на тепловую энергию (мощность) до уровня, определяемого в соответствии с разделом II Правил определения в ценовых зонах теплоснабжения предельного уровня цены на тепловую энергию (мощность), включая правила индексации предельного уровня цены на тепловую энергию (мощность), утвержденных постановлением Правительства Российской Федерации от 15.12.2017 № 1562, на территории муниципального образования «город Кемерово» на 2022 - 2031 годы».</w:t>
      </w:r>
    </w:p>
    <w:p w14:paraId="0798BDBC" w14:textId="77777777" w:rsidR="00AB08B5" w:rsidRPr="00AB08B5" w:rsidRDefault="00AB08B5" w:rsidP="00AB08B5">
      <w:pPr>
        <w:ind w:firstLine="709"/>
        <w:jc w:val="both"/>
        <w:rPr>
          <w:snapToGrid w:val="0"/>
          <w:color w:val="000000"/>
          <w:sz w:val="28"/>
          <w:szCs w:val="28"/>
        </w:rPr>
      </w:pPr>
      <w:r w:rsidRPr="00AB08B5">
        <w:rPr>
          <w:snapToGrid w:val="0"/>
          <w:color w:val="000000"/>
          <w:sz w:val="28"/>
          <w:szCs w:val="28"/>
        </w:rPr>
        <w:t xml:space="preserve">Прочие законы и подзаконные акты, методические разработки </w:t>
      </w:r>
      <w:r w:rsidRPr="00AB08B5">
        <w:rPr>
          <w:snapToGrid w:val="0"/>
          <w:color w:val="000000"/>
          <w:sz w:val="28"/>
          <w:szCs w:val="28"/>
        </w:rPr>
        <w:br/>
        <w:t>и подходы, действующие в отношении сферы и предмета государственного регулирования тарифов на продукцию (услуги) в теплоэнергетической отрасли.</w:t>
      </w:r>
    </w:p>
    <w:p w14:paraId="09B39C8F" w14:textId="77777777" w:rsidR="00AB08B5" w:rsidRPr="00AB08B5" w:rsidRDefault="00AB08B5" w:rsidP="00AB08B5">
      <w:pPr>
        <w:ind w:firstLine="709"/>
        <w:jc w:val="both"/>
        <w:rPr>
          <w:snapToGrid w:val="0"/>
          <w:color w:val="000000"/>
          <w:sz w:val="28"/>
          <w:szCs w:val="28"/>
        </w:rPr>
      </w:pPr>
      <w:r w:rsidRPr="00AB08B5">
        <w:rPr>
          <w:snapToGrid w:val="0"/>
          <w:color w:val="000000"/>
          <w:sz w:val="28"/>
          <w:szCs w:val="28"/>
        </w:rPr>
        <w:t>Вся нормативно – методическая основа используется в редакции, действующей на момент проведения экспертизы.</w:t>
      </w:r>
    </w:p>
    <w:p w14:paraId="4A89C376" w14:textId="77777777" w:rsidR="00AB08B5" w:rsidRPr="00AB08B5" w:rsidRDefault="00AB08B5" w:rsidP="00AB08B5">
      <w:pPr>
        <w:ind w:firstLine="709"/>
        <w:jc w:val="both"/>
        <w:rPr>
          <w:snapToGrid w:val="0"/>
          <w:color w:val="000000"/>
          <w:sz w:val="28"/>
          <w:szCs w:val="28"/>
        </w:rPr>
      </w:pPr>
      <w:r w:rsidRPr="00AB08B5">
        <w:rPr>
          <w:snapToGrid w:val="0"/>
          <w:color w:val="000000"/>
          <w:sz w:val="28"/>
          <w:szCs w:val="28"/>
        </w:rPr>
        <w:t>Для составления данного заключения эксперты руководствовались Прогнозом Минэкономразвития России, опубликованным на сайте 30.09.2024,</w:t>
      </w:r>
      <w:r w:rsidRPr="00AB08B5">
        <w:rPr>
          <w:snapToGrid w:val="0"/>
          <w:color w:val="000000"/>
          <w:sz w:val="28"/>
          <w:szCs w:val="28"/>
        </w:rPr>
        <w:br/>
        <w:t xml:space="preserve">в соответствии с которым ИПЦ (индекс потребительских цен) на 2025 год составит 105,8 %. </w:t>
      </w:r>
    </w:p>
    <w:p w14:paraId="221C5179" w14:textId="77777777" w:rsidR="00AB08B5" w:rsidRPr="00AB08B5" w:rsidRDefault="00AB08B5" w:rsidP="00AB08B5">
      <w:pPr>
        <w:rPr>
          <w:snapToGrid w:val="0"/>
          <w:color w:val="000000"/>
          <w:sz w:val="28"/>
          <w:szCs w:val="28"/>
        </w:rPr>
      </w:pPr>
    </w:p>
    <w:p w14:paraId="336E4D00" w14:textId="77777777" w:rsidR="00AB08B5" w:rsidRPr="00AB08B5" w:rsidRDefault="00AB08B5" w:rsidP="00AB08B5">
      <w:pPr>
        <w:keepNext/>
        <w:tabs>
          <w:tab w:val="left" w:pos="1701"/>
        </w:tabs>
        <w:ind w:left="2058" w:hanging="357"/>
        <w:outlineLvl w:val="2"/>
        <w:rPr>
          <w:rFonts w:cs="Arial"/>
          <w:b/>
          <w:bCs/>
          <w:sz w:val="28"/>
          <w:szCs w:val="26"/>
          <w:lang w:eastAsia="en-US"/>
        </w:rPr>
      </w:pPr>
      <w:r w:rsidRPr="00AB08B5">
        <w:rPr>
          <w:rFonts w:cs="Arial"/>
          <w:b/>
          <w:bCs/>
          <w:sz w:val="28"/>
          <w:szCs w:val="26"/>
          <w:lang w:eastAsia="en-US"/>
        </w:rPr>
        <w:t>Общая характеристика предприятия</w:t>
      </w:r>
    </w:p>
    <w:p w14:paraId="298CBBC3" w14:textId="77777777" w:rsidR="00AB08B5" w:rsidRPr="00AB08B5" w:rsidRDefault="00AB08B5" w:rsidP="00AB08B5">
      <w:pPr>
        <w:ind w:right="142" w:firstLine="709"/>
        <w:jc w:val="both"/>
        <w:rPr>
          <w:sz w:val="28"/>
          <w:szCs w:val="28"/>
        </w:rPr>
      </w:pPr>
    </w:p>
    <w:p w14:paraId="170BFB9D" w14:textId="77777777" w:rsidR="00AB08B5" w:rsidRPr="00AB08B5" w:rsidRDefault="00AB08B5" w:rsidP="00AB08B5">
      <w:pPr>
        <w:ind w:firstLine="709"/>
        <w:jc w:val="both"/>
        <w:rPr>
          <w:bCs/>
          <w:sz w:val="28"/>
          <w:szCs w:val="28"/>
        </w:rPr>
      </w:pPr>
      <w:r w:rsidRPr="00AB08B5">
        <w:rPr>
          <w:sz w:val="28"/>
          <w:szCs w:val="28"/>
        </w:rPr>
        <w:t xml:space="preserve">АО «Теплоэнерго» обратилось в Региональную энергетическую комиссию Кузбасса с заявлением от 26.04.2024 № 796 (вх. от 27.04.2024 </w:t>
      </w:r>
      <w:r w:rsidRPr="00AB08B5">
        <w:rPr>
          <w:sz w:val="28"/>
          <w:szCs w:val="28"/>
        </w:rPr>
        <w:br/>
        <w:t xml:space="preserve">№ 3115) и предоставило обосновывающие материалы для </w:t>
      </w:r>
      <w:r w:rsidRPr="00AB08B5">
        <w:rPr>
          <w:bCs/>
          <w:sz w:val="28"/>
          <w:szCs w:val="28"/>
        </w:rPr>
        <w:t xml:space="preserve">корректировки долгосрочных тарифов на горячую воду в закрытой системе горячего водоснабжения, реализуемую на потребительском рынке Кемеровского городского округа ж.р. Лесная Поляна (от котельных расположенных </w:t>
      </w:r>
      <w:r w:rsidRPr="00AB08B5">
        <w:rPr>
          <w:bCs/>
          <w:sz w:val="28"/>
          <w:szCs w:val="28"/>
        </w:rPr>
        <w:br/>
      </w:r>
      <w:r w:rsidRPr="00AB08B5">
        <w:rPr>
          <w:bCs/>
          <w:sz w:val="28"/>
          <w:szCs w:val="28"/>
        </w:rPr>
        <w:lastRenderedPageBreak/>
        <w:t xml:space="preserve">по адресам: </w:t>
      </w:r>
      <w:r w:rsidRPr="00AB08B5">
        <w:rPr>
          <w:color w:val="000000"/>
          <w:sz w:val="28"/>
          <w:szCs w:val="28"/>
        </w:rPr>
        <w:t>г. Кемерово, ж.р. Лесная Поляна</w:t>
      </w:r>
      <w:r w:rsidRPr="00AB08B5">
        <w:rPr>
          <w:bCs/>
          <w:color w:val="000000"/>
          <w:kern w:val="32"/>
          <w:sz w:val="28"/>
          <w:szCs w:val="28"/>
        </w:rPr>
        <w:t xml:space="preserve"> пр. В.В. Михайлова, 4</w:t>
      </w:r>
      <w:r w:rsidRPr="00AB08B5">
        <w:rPr>
          <w:bCs/>
          <w:sz w:val="28"/>
          <w:szCs w:val="28"/>
        </w:rPr>
        <w:t xml:space="preserve">, </w:t>
      </w:r>
      <w:r w:rsidRPr="00AB08B5">
        <w:rPr>
          <w:bCs/>
          <w:color w:val="000000"/>
          <w:kern w:val="32"/>
          <w:sz w:val="28"/>
          <w:szCs w:val="28"/>
        </w:rPr>
        <w:t>пр. В.В. Михайлова, 5</w:t>
      </w:r>
      <w:r w:rsidRPr="00AB08B5">
        <w:rPr>
          <w:bCs/>
          <w:sz w:val="28"/>
          <w:szCs w:val="28"/>
        </w:rPr>
        <w:t xml:space="preserve"> и </w:t>
      </w:r>
      <w:r w:rsidRPr="00AB08B5">
        <w:rPr>
          <w:bCs/>
          <w:color w:val="000000"/>
          <w:kern w:val="32"/>
          <w:sz w:val="28"/>
          <w:szCs w:val="28"/>
        </w:rPr>
        <w:t>пр. В.В. Михайлова, 11 а</w:t>
      </w:r>
      <w:r w:rsidRPr="00AB08B5">
        <w:rPr>
          <w:bCs/>
          <w:sz w:val="28"/>
          <w:szCs w:val="28"/>
        </w:rPr>
        <w:t>, на 2019-2028 годы в части 2025 года.</w:t>
      </w:r>
    </w:p>
    <w:p w14:paraId="41C06C5C" w14:textId="77777777" w:rsidR="00AB08B5" w:rsidRPr="00AB08B5" w:rsidRDefault="00AB08B5" w:rsidP="00AB08B5">
      <w:pPr>
        <w:ind w:firstLine="709"/>
        <w:jc w:val="both"/>
        <w:rPr>
          <w:sz w:val="28"/>
          <w:szCs w:val="28"/>
        </w:rPr>
      </w:pPr>
      <w:r w:rsidRPr="00AB08B5">
        <w:rPr>
          <w:sz w:val="28"/>
          <w:szCs w:val="28"/>
        </w:rPr>
        <w:t>Полное наименование организации – акционерное общество «Теплоэнерго».</w:t>
      </w:r>
    </w:p>
    <w:p w14:paraId="0E09D35A" w14:textId="77777777" w:rsidR="00AB08B5" w:rsidRPr="00AB08B5" w:rsidRDefault="00AB08B5" w:rsidP="00AB08B5">
      <w:pPr>
        <w:ind w:firstLine="709"/>
        <w:jc w:val="both"/>
        <w:rPr>
          <w:sz w:val="28"/>
          <w:szCs w:val="28"/>
        </w:rPr>
      </w:pPr>
      <w:r w:rsidRPr="00AB08B5">
        <w:rPr>
          <w:sz w:val="28"/>
          <w:szCs w:val="28"/>
        </w:rPr>
        <w:t>Сокращенное наименование организации – АО «Теплоэнерго».</w:t>
      </w:r>
    </w:p>
    <w:p w14:paraId="29FDD393" w14:textId="77777777" w:rsidR="00AB08B5" w:rsidRPr="00AB08B5" w:rsidRDefault="00AB08B5" w:rsidP="00AB08B5">
      <w:pPr>
        <w:ind w:firstLine="709"/>
        <w:jc w:val="both"/>
        <w:rPr>
          <w:sz w:val="28"/>
          <w:szCs w:val="28"/>
        </w:rPr>
      </w:pPr>
      <w:r w:rsidRPr="00AB08B5">
        <w:rPr>
          <w:sz w:val="28"/>
          <w:szCs w:val="28"/>
        </w:rPr>
        <w:t>ИНН: 4205049011</w:t>
      </w:r>
    </w:p>
    <w:p w14:paraId="09AA8ADE" w14:textId="77777777" w:rsidR="00AB08B5" w:rsidRPr="00AB08B5" w:rsidRDefault="00AB08B5" w:rsidP="00AB08B5">
      <w:pPr>
        <w:ind w:firstLine="709"/>
        <w:jc w:val="both"/>
        <w:rPr>
          <w:sz w:val="28"/>
          <w:szCs w:val="28"/>
        </w:rPr>
      </w:pPr>
      <w:r w:rsidRPr="00AB08B5">
        <w:rPr>
          <w:sz w:val="28"/>
          <w:szCs w:val="28"/>
        </w:rPr>
        <w:t>КПП: 420501001</w:t>
      </w:r>
    </w:p>
    <w:p w14:paraId="6E9E1FAB" w14:textId="77777777" w:rsidR="00AB08B5" w:rsidRPr="00AB08B5" w:rsidRDefault="00AB08B5" w:rsidP="00AB08B5">
      <w:pPr>
        <w:ind w:firstLine="709"/>
        <w:jc w:val="both"/>
        <w:rPr>
          <w:sz w:val="28"/>
          <w:szCs w:val="28"/>
        </w:rPr>
      </w:pPr>
      <w:r w:rsidRPr="00AB08B5">
        <w:rPr>
          <w:sz w:val="28"/>
          <w:szCs w:val="28"/>
        </w:rPr>
        <w:t>ОГРН: 1034205041375</w:t>
      </w:r>
    </w:p>
    <w:p w14:paraId="4331C5BA" w14:textId="77777777" w:rsidR="00AB08B5" w:rsidRPr="00AB08B5" w:rsidRDefault="00AB08B5" w:rsidP="00AB08B5">
      <w:pPr>
        <w:spacing w:line="276" w:lineRule="auto"/>
        <w:ind w:firstLine="709"/>
        <w:jc w:val="both"/>
        <w:rPr>
          <w:sz w:val="28"/>
          <w:szCs w:val="28"/>
        </w:rPr>
      </w:pPr>
      <w:r w:rsidRPr="00AB08B5">
        <w:rPr>
          <w:sz w:val="28"/>
          <w:szCs w:val="28"/>
        </w:rPr>
        <w:t xml:space="preserve">Юридический адрес: 650044, Кемеровская область - Кузбасс, </w:t>
      </w:r>
      <w:r w:rsidRPr="00AB08B5">
        <w:rPr>
          <w:sz w:val="28"/>
          <w:szCs w:val="28"/>
        </w:rPr>
        <w:br/>
        <w:t>г. Кемерово, ул. Шахтерская, д. 3а.</w:t>
      </w:r>
    </w:p>
    <w:p w14:paraId="677B4BE8" w14:textId="77777777" w:rsidR="00AB08B5" w:rsidRPr="00AB08B5" w:rsidRDefault="00AB08B5" w:rsidP="00AB08B5">
      <w:pPr>
        <w:spacing w:line="276" w:lineRule="auto"/>
        <w:ind w:firstLine="709"/>
        <w:jc w:val="both"/>
        <w:rPr>
          <w:sz w:val="28"/>
          <w:szCs w:val="28"/>
        </w:rPr>
      </w:pPr>
      <w:r w:rsidRPr="00AB08B5">
        <w:rPr>
          <w:sz w:val="28"/>
          <w:szCs w:val="28"/>
        </w:rPr>
        <w:t>Фактический адрес: 650044, Кемеровская область - Кузбасс, г. Кемерово, ул. Шахтерская, д. 3а.</w:t>
      </w:r>
    </w:p>
    <w:p w14:paraId="001BED3C" w14:textId="77777777" w:rsidR="00AB08B5" w:rsidRPr="00AB08B5" w:rsidRDefault="00AB08B5" w:rsidP="00AB08B5">
      <w:pPr>
        <w:ind w:firstLine="709"/>
        <w:contextualSpacing/>
        <w:jc w:val="both"/>
        <w:rPr>
          <w:sz w:val="28"/>
          <w:szCs w:val="28"/>
        </w:rPr>
      </w:pPr>
      <w:r w:rsidRPr="00AB08B5">
        <w:rPr>
          <w:sz w:val="28"/>
          <w:szCs w:val="28"/>
        </w:rPr>
        <w:t>АО «Теплоэнерго» осуществляет свою деятельность в соответствии с действующим на территории Российской Федерации законодательством, Уставом предприятия (стр. 33-53).</w:t>
      </w:r>
    </w:p>
    <w:p w14:paraId="4A68C421" w14:textId="77777777" w:rsidR="00AB08B5" w:rsidRPr="00AB08B5" w:rsidRDefault="00AB08B5" w:rsidP="00AB08B5">
      <w:pPr>
        <w:ind w:firstLine="709"/>
        <w:contextualSpacing/>
        <w:jc w:val="both"/>
        <w:rPr>
          <w:sz w:val="28"/>
          <w:szCs w:val="28"/>
        </w:rPr>
      </w:pPr>
      <w:r w:rsidRPr="00AB08B5">
        <w:rPr>
          <w:sz w:val="28"/>
          <w:szCs w:val="28"/>
        </w:rPr>
        <w:t>Учетная политика предприятия утверждена приказом генерального директора от 30.12.2022 № 37 (стр. 216-278).</w:t>
      </w:r>
    </w:p>
    <w:p w14:paraId="3038FBB6" w14:textId="77777777" w:rsidR="00AB08B5" w:rsidRPr="00AB08B5" w:rsidRDefault="00AB08B5" w:rsidP="00AB08B5">
      <w:pPr>
        <w:ind w:firstLine="709"/>
        <w:contextualSpacing/>
        <w:jc w:val="both"/>
        <w:rPr>
          <w:sz w:val="28"/>
          <w:szCs w:val="28"/>
        </w:rPr>
      </w:pPr>
      <w:r w:rsidRPr="00AB08B5">
        <w:rPr>
          <w:sz w:val="28"/>
          <w:szCs w:val="28"/>
        </w:rPr>
        <w:t>АО «Теплоэнерго» находится на общей системе налогообложения.</w:t>
      </w:r>
    </w:p>
    <w:p w14:paraId="151D2F31" w14:textId="77777777" w:rsidR="00AB08B5" w:rsidRPr="00AB08B5" w:rsidRDefault="00AB08B5" w:rsidP="00AB08B5">
      <w:pPr>
        <w:spacing w:line="276" w:lineRule="auto"/>
        <w:ind w:firstLine="709"/>
        <w:jc w:val="both"/>
        <w:rPr>
          <w:color w:val="000000"/>
          <w:sz w:val="28"/>
          <w:szCs w:val="28"/>
        </w:rPr>
      </w:pPr>
      <w:r w:rsidRPr="00AB08B5">
        <w:rPr>
          <w:color w:val="000000"/>
          <w:sz w:val="28"/>
          <w:szCs w:val="28"/>
        </w:rPr>
        <w:t xml:space="preserve">АО «Теплоэнерго» - одна из энергоснабжающих компаний города Кемерово. Основным видом деятельности </w:t>
      </w:r>
      <w:r w:rsidRPr="00AB08B5">
        <w:rPr>
          <w:sz w:val="28"/>
          <w:szCs w:val="28"/>
        </w:rPr>
        <w:t xml:space="preserve">является </w:t>
      </w:r>
      <w:r w:rsidRPr="00AB08B5">
        <w:rPr>
          <w:color w:val="000000"/>
          <w:sz w:val="28"/>
          <w:szCs w:val="28"/>
        </w:rPr>
        <w:t>централизованное теплоснабжение потребителей г. Кемерово и Кемеровского муниципального округа.</w:t>
      </w:r>
    </w:p>
    <w:p w14:paraId="1BA81583" w14:textId="77777777" w:rsidR="00AB08B5" w:rsidRPr="00AB08B5" w:rsidRDefault="00AB08B5" w:rsidP="00AB08B5">
      <w:pPr>
        <w:ind w:firstLine="709"/>
        <w:jc w:val="both"/>
        <w:rPr>
          <w:snapToGrid w:val="0"/>
          <w:color w:val="000000"/>
          <w:sz w:val="28"/>
          <w:szCs w:val="28"/>
        </w:rPr>
      </w:pPr>
      <w:r w:rsidRPr="00AB08B5">
        <w:rPr>
          <w:color w:val="000000"/>
          <w:sz w:val="28"/>
          <w:szCs w:val="28"/>
          <w:lang w:val="en-US"/>
        </w:rPr>
        <w:t>C</w:t>
      </w:r>
      <w:r w:rsidRPr="00AB08B5">
        <w:rPr>
          <w:color w:val="000000"/>
          <w:sz w:val="28"/>
          <w:szCs w:val="28"/>
        </w:rPr>
        <w:t xml:space="preserve"> 25.03.2019 </w:t>
      </w:r>
      <w:r w:rsidRPr="00AB08B5">
        <w:rPr>
          <w:snapToGrid w:val="0"/>
          <w:color w:val="000000"/>
          <w:sz w:val="28"/>
          <w:szCs w:val="28"/>
        </w:rPr>
        <w:t xml:space="preserve">на основании договора аренды муниципального имущества, находящегося в собственности города Кемерово № 19/655 от 25.03.2019 года (стр. 1-19), заключенного между КУМИ г. Кемерово (Арендодатель) и АО «Теплоэнерго» (Арендатор). в соответствии с «Протоколом №1 от 04.03.2019 заседания комиссии по рассмотрению заявки на участие в открытом конкурсе на право заключения договора аренды в отношении объектов теплоснабжения, расположенных по адресам </w:t>
      </w:r>
      <w:r w:rsidRPr="00AB08B5">
        <w:rPr>
          <w:bCs/>
          <w:color w:val="000000"/>
          <w:kern w:val="32"/>
          <w:sz w:val="28"/>
          <w:szCs w:val="28"/>
        </w:rPr>
        <w:t>по адресам: пр. В.В. Михайлова, 4, пр. В.В. Михайлова, 5, пр. В.В. Михайлова, 11а, ОК №01/18 СпИ-КУМИ», решения Арендодателя от 25.03.2019 №542 «О заключении договора аренды».</w:t>
      </w:r>
      <w:r w:rsidRPr="00AB08B5">
        <w:rPr>
          <w:color w:val="000000"/>
          <w:sz w:val="28"/>
          <w:szCs w:val="28"/>
        </w:rPr>
        <w:t>в эксплуатацию АО «Теплоэнерго» переданы 3 газовые блочно-модульные котельные № 9 (г. Кемерово, ж.р. Лесная Поляна, пр. В.В. Михайлова, 4), № 11 (г. Кемерово, ж.р. Лесная Поляна, пр. В.В. Михайлова, 5),</w:t>
      </w:r>
      <w:r w:rsidRPr="00AB08B5">
        <w:rPr>
          <w:color w:val="000000"/>
          <w:sz w:val="28"/>
          <w:szCs w:val="28"/>
        </w:rPr>
        <w:br/>
        <w:t>и № 14 (г. Кемерово, ж.р. Лесная Поляна, пр. В.В. Михайлова, 11а,).</w:t>
      </w:r>
      <w:r w:rsidRPr="00AB08B5">
        <w:rPr>
          <w:color w:val="0070C0"/>
          <w:sz w:val="28"/>
          <w:szCs w:val="28"/>
        </w:rPr>
        <w:t xml:space="preserve"> </w:t>
      </w:r>
    </w:p>
    <w:p w14:paraId="1A4E0A99" w14:textId="77777777" w:rsidR="00AB08B5" w:rsidRPr="00AB08B5" w:rsidRDefault="00AB08B5" w:rsidP="00AB08B5">
      <w:pPr>
        <w:ind w:firstLine="709"/>
        <w:jc w:val="both"/>
        <w:rPr>
          <w:b/>
          <w:color w:val="000000"/>
          <w:sz w:val="28"/>
          <w:szCs w:val="28"/>
        </w:rPr>
      </w:pPr>
      <w:r w:rsidRPr="00AB08B5">
        <w:rPr>
          <w:b/>
          <w:color w:val="000000"/>
          <w:sz w:val="28"/>
          <w:szCs w:val="28"/>
        </w:rPr>
        <w:t>Краткая характеристика объектов теплоснабжения</w:t>
      </w:r>
    </w:p>
    <w:p w14:paraId="3EF9586A" w14:textId="77777777" w:rsidR="00AB08B5" w:rsidRPr="00AB08B5" w:rsidRDefault="00AB08B5" w:rsidP="00AB08B5">
      <w:pPr>
        <w:ind w:firstLine="709"/>
        <w:jc w:val="both"/>
        <w:rPr>
          <w:b/>
          <w:color w:val="000000"/>
          <w:sz w:val="28"/>
          <w:szCs w:val="28"/>
        </w:rPr>
      </w:pPr>
    </w:p>
    <w:p w14:paraId="7EC1A342" w14:textId="77777777" w:rsidR="00AB08B5" w:rsidRPr="00AB08B5" w:rsidRDefault="00AB08B5" w:rsidP="00AB08B5">
      <w:pPr>
        <w:ind w:firstLine="709"/>
        <w:jc w:val="both"/>
        <w:rPr>
          <w:color w:val="000000"/>
          <w:sz w:val="28"/>
          <w:szCs w:val="28"/>
        </w:rPr>
      </w:pPr>
      <w:r w:rsidRPr="00AB08B5">
        <w:rPr>
          <w:color w:val="000000"/>
          <w:sz w:val="28"/>
          <w:szCs w:val="28"/>
        </w:rPr>
        <w:t xml:space="preserve">Водогрейная газовая котельная </w:t>
      </w:r>
      <w:r w:rsidRPr="00AB08B5">
        <w:rPr>
          <w:b/>
          <w:color w:val="000000"/>
          <w:sz w:val="28"/>
          <w:szCs w:val="28"/>
        </w:rPr>
        <w:t>№ 9</w:t>
      </w:r>
      <w:r w:rsidRPr="00AB08B5">
        <w:rPr>
          <w:color w:val="000000"/>
          <w:sz w:val="28"/>
          <w:szCs w:val="28"/>
        </w:rPr>
        <w:t xml:space="preserve">, расположенная по адресу: </w:t>
      </w:r>
      <w:r w:rsidRPr="00AB08B5">
        <w:rPr>
          <w:color w:val="000000"/>
          <w:sz w:val="28"/>
          <w:szCs w:val="28"/>
        </w:rPr>
        <w:br/>
        <w:t>г. Кемерово, ж.р. Лесная Поляна, пр. В.В. Михайлова, 4.</w:t>
      </w:r>
    </w:p>
    <w:p w14:paraId="65A1297D" w14:textId="77777777" w:rsidR="00AB08B5" w:rsidRPr="00AB08B5" w:rsidRDefault="00AB08B5" w:rsidP="00AB08B5">
      <w:pPr>
        <w:ind w:firstLine="709"/>
        <w:jc w:val="both"/>
        <w:rPr>
          <w:color w:val="000000"/>
          <w:sz w:val="28"/>
          <w:szCs w:val="28"/>
        </w:rPr>
      </w:pPr>
      <w:r w:rsidRPr="00AB08B5">
        <w:rPr>
          <w:color w:val="000000"/>
          <w:sz w:val="28"/>
          <w:szCs w:val="28"/>
        </w:rPr>
        <w:t>Год ввода в эксплуатацию - 2013.</w:t>
      </w:r>
    </w:p>
    <w:p w14:paraId="72C18CD4" w14:textId="77777777" w:rsidR="00AB08B5" w:rsidRPr="00AB08B5" w:rsidRDefault="00AB08B5" w:rsidP="00AB08B5">
      <w:pPr>
        <w:ind w:firstLine="709"/>
        <w:jc w:val="both"/>
        <w:rPr>
          <w:color w:val="000000"/>
          <w:sz w:val="28"/>
          <w:szCs w:val="28"/>
        </w:rPr>
      </w:pPr>
      <w:r w:rsidRPr="00AB08B5">
        <w:rPr>
          <w:color w:val="000000"/>
          <w:sz w:val="28"/>
          <w:szCs w:val="28"/>
        </w:rPr>
        <w:t>Котельная располагается на территории МАДОУ №5 «Детский сад комбинированного вида» и осуществляет теплоснабжение единственного потребителя МАДОУ №5 «Детский сад комбинированного вида».</w:t>
      </w:r>
    </w:p>
    <w:p w14:paraId="06449ADA" w14:textId="77777777" w:rsidR="00AB08B5" w:rsidRPr="00AB08B5" w:rsidRDefault="00AB08B5" w:rsidP="00AB08B5">
      <w:pPr>
        <w:ind w:firstLine="709"/>
        <w:jc w:val="both"/>
        <w:rPr>
          <w:color w:val="000000"/>
          <w:sz w:val="28"/>
          <w:szCs w:val="28"/>
        </w:rPr>
      </w:pPr>
      <w:r w:rsidRPr="00AB08B5">
        <w:rPr>
          <w:color w:val="000000"/>
          <w:sz w:val="28"/>
          <w:szCs w:val="28"/>
        </w:rPr>
        <w:t>Общая установленная мощность котельной составляет 0,720 Гкал/ч.</w:t>
      </w:r>
    </w:p>
    <w:p w14:paraId="10F55E29" w14:textId="77777777" w:rsidR="00AB08B5" w:rsidRPr="00AB08B5" w:rsidRDefault="00AB08B5" w:rsidP="00AB08B5">
      <w:pPr>
        <w:ind w:firstLine="709"/>
        <w:jc w:val="both"/>
        <w:rPr>
          <w:color w:val="000000"/>
          <w:sz w:val="28"/>
          <w:szCs w:val="28"/>
        </w:rPr>
      </w:pPr>
      <w:r w:rsidRPr="00AB08B5">
        <w:rPr>
          <w:color w:val="000000"/>
          <w:sz w:val="28"/>
          <w:szCs w:val="28"/>
        </w:rPr>
        <w:lastRenderedPageBreak/>
        <w:t xml:space="preserve">Основной вид топлива - природный газ. </w:t>
      </w:r>
    </w:p>
    <w:p w14:paraId="302A10E1" w14:textId="77777777" w:rsidR="00AB08B5" w:rsidRPr="00AB08B5" w:rsidRDefault="00AB08B5" w:rsidP="00AB08B5">
      <w:pPr>
        <w:ind w:firstLine="709"/>
        <w:jc w:val="both"/>
        <w:rPr>
          <w:color w:val="000000"/>
          <w:sz w:val="28"/>
          <w:szCs w:val="28"/>
        </w:rPr>
      </w:pPr>
      <w:r w:rsidRPr="00AB08B5">
        <w:rPr>
          <w:color w:val="000000"/>
          <w:sz w:val="28"/>
          <w:szCs w:val="28"/>
        </w:rPr>
        <w:t>Резервное топливо - дизельное топливо.</w:t>
      </w:r>
    </w:p>
    <w:p w14:paraId="58D6543D" w14:textId="77777777" w:rsidR="00AB08B5" w:rsidRPr="00AB08B5" w:rsidRDefault="00AB08B5" w:rsidP="00AB08B5">
      <w:pPr>
        <w:ind w:firstLine="709"/>
        <w:jc w:val="both"/>
        <w:rPr>
          <w:color w:val="000000"/>
          <w:sz w:val="28"/>
          <w:szCs w:val="28"/>
        </w:rPr>
      </w:pPr>
      <w:r w:rsidRPr="00AB08B5">
        <w:rPr>
          <w:color w:val="000000"/>
          <w:sz w:val="28"/>
          <w:szCs w:val="28"/>
        </w:rPr>
        <w:t>Резервное электроснабжение – имеется 2-й ввод электроснабжения.</w:t>
      </w:r>
    </w:p>
    <w:p w14:paraId="316A9375" w14:textId="77777777" w:rsidR="00AB08B5" w:rsidRPr="00AB08B5" w:rsidRDefault="00AB08B5" w:rsidP="00AB08B5">
      <w:pPr>
        <w:ind w:firstLine="709"/>
        <w:jc w:val="both"/>
        <w:rPr>
          <w:color w:val="000000"/>
          <w:sz w:val="28"/>
          <w:szCs w:val="28"/>
        </w:rPr>
      </w:pPr>
      <w:r w:rsidRPr="00AB08B5">
        <w:rPr>
          <w:color w:val="000000"/>
          <w:sz w:val="28"/>
          <w:szCs w:val="28"/>
        </w:rPr>
        <w:t>Дымовые трубы 2 шт.- стальные, диаметр 300 мм, высота 19,5 м.</w:t>
      </w:r>
    </w:p>
    <w:p w14:paraId="60A7CD8A" w14:textId="77777777" w:rsidR="00AB08B5" w:rsidRPr="00AB08B5" w:rsidRDefault="00AB08B5" w:rsidP="00AB08B5">
      <w:pPr>
        <w:ind w:firstLine="709"/>
        <w:jc w:val="both"/>
        <w:rPr>
          <w:color w:val="000000"/>
          <w:sz w:val="28"/>
          <w:szCs w:val="28"/>
        </w:rPr>
      </w:pPr>
      <w:r w:rsidRPr="00AB08B5">
        <w:rPr>
          <w:color w:val="000000"/>
          <w:sz w:val="28"/>
          <w:szCs w:val="28"/>
        </w:rPr>
        <w:t>Учет тепловой энергии и теплоносителя – осуществляется.</w:t>
      </w:r>
    </w:p>
    <w:p w14:paraId="2084FF67" w14:textId="77777777" w:rsidR="00AB08B5" w:rsidRPr="00AB08B5" w:rsidRDefault="00AB08B5" w:rsidP="00AB08B5">
      <w:pPr>
        <w:ind w:firstLine="709"/>
        <w:jc w:val="both"/>
        <w:rPr>
          <w:color w:val="000000"/>
          <w:sz w:val="28"/>
          <w:szCs w:val="28"/>
        </w:rPr>
      </w:pPr>
      <w:r w:rsidRPr="00AB08B5">
        <w:rPr>
          <w:color w:val="000000"/>
          <w:sz w:val="28"/>
          <w:szCs w:val="28"/>
        </w:rPr>
        <w:t>Источником водоснабжения является городской водопровод. Подпитка тепловых сетей контура отопления осуществляется химически очищенной водой; контура ГВС - водопроводной водой. Химводоподготовка - одноступенчатое натрий-катионирование.</w:t>
      </w:r>
    </w:p>
    <w:p w14:paraId="2946C4D9" w14:textId="77777777" w:rsidR="00AB08B5" w:rsidRPr="00AB08B5" w:rsidRDefault="00AB08B5" w:rsidP="00AB08B5">
      <w:pPr>
        <w:ind w:firstLine="709"/>
        <w:jc w:val="both"/>
        <w:rPr>
          <w:color w:val="000000"/>
          <w:sz w:val="28"/>
          <w:szCs w:val="28"/>
        </w:rPr>
      </w:pPr>
    </w:p>
    <w:p w14:paraId="1AFA75AD" w14:textId="77777777" w:rsidR="00AB08B5" w:rsidRPr="00AB08B5" w:rsidRDefault="00AB08B5" w:rsidP="00AB08B5">
      <w:pPr>
        <w:ind w:firstLine="709"/>
        <w:jc w:val="both"/>
        <w:rPr>
          <w:color w:val="000000"/>
          <w:sz w:val="28"/>
          <w:szCs w:val="28"/>
        </w:rPr>
      </w:pPr>
      <w:r w:rsidRPr="00AB08B5">
        <w:rPr>
          <w:color w:val="000000"/>
          <w:sz w:val="28"/>
          <w:szCs w:val="28"/>
        </w:rPr>
        <w:t xml:space="preserve">Тепловая сеть от газовой котельной № 9 четырехтрубная (подающий </w:t>
      </w:r>
      <w:r w:rsidRPr="00AB08B5">
        <w:rPr>
          <w:color w:val="000000"/>
          <w:sz w:val="28"/>
          <w:szCs w:val="28"/>
        </w:rPr>
        <w:br/>
        <w:t>и обратный трубопроводы отопления, подающий и циркуляционный трубопроводы ГВС), тупиковая, выполнена из стальных труб. Прокладка трубопроводов тепловой сети - подземная канальная, имеется незначительный участок надземной прокладки. Тепловая изоляция трубопроводов выполнена из ППУ, покровный слой – рулонный стеклопластик. Протяженность тепловой сети в однотрубном исчислении – 300 п.м.</w:t>
      </w:r>
    </w:p>
    <w:p w14:paraId="15813435" w14:textId="77777777" w:rsidR="00AB08B5" w:rsidRPr="00AB08B5" w:rsidRDefault="00AB08B5" w:rsidP="00AB08B5">
      <w:pPr>
        <w:ind w:firstLine="709"/>
        <w:jc w:val="both"/>
        <w:rPr>
          <w:color w:val="000000"/>
          <w:sz w:val="28"/>
          <w:szCs w:val="28"/>
        </w:rPr>
      </w:pPr>
    </w:p>
    <w:p w14:paraId="18BC9E3D" w14:textId="77777777" w:rsidR="00AB08B5" w:rsidRPr="00AB08B5" w:rsidRDefault="00AB08B5" w:rsidP="00AB08B5">
      <w:pPr>
        <w:ind w:firstLine="709"/>
        <w:jc w:val="both"/>
        <w:rPr>
          <w:color w:val="000000"/>
          <w:sz w:val="28"/>
          <w:szCs w:val="28"/>
        </w:rPr>
      </w:pPr>
      <w:r w:rsidRPr="00AB08B5">
        <w:rPr>
          <w:color w:val="000000"/>
          <w:sz w:val="28"/>
          <w:szCs w:val="28"/>
        </w:rPr>
        <w:t xml:space="preserve">Водогрейная газовая котельная </w:t>
      </w:r>
      <w:r w:rsidRPr="00AB08B5">
        <w:rPr>
          <w:b/>
          <w:color w:val="000000"/>
          <w:sz w:val="28"/>
          <w:szCs w:val="28"/>
        </w:rPr>
        <w:t>№ 11</w:t>
      </w:r>
      <w:r w:rsidRPr="00AB08B5">
        <w:rPr>
          <w:color w:val="000000"/>
          <w:sz w:val="28"/>
          <w:szCs w:val="28"/>
        </w:rPr>
        <w:t xml:space="preserve">, расположенная по адресу: </w:t>
      </w:r>
      <w:r w:rsidRPr="00AB08B5">
        <w:rPr>
          <w:color w:val="000000"/>
          <w:sz w:val="28"/>
          <w:szCs w:val="28"/>
        </w:rPr>
        <w:br/>
        <w:t>г. Кемерово, ж.р. Лесная Поляна, пр. В.В. Михайлова, 5.</w:t>
      </w:r>
    </w:p>
    <w:p w14:paraId="170F3A7E" w14:textId="77777777" w:rsidR="00AB08B5" w:rsidRPr="00AB08B5" w:rsidRDefault="00AB08B5" w:rsidP="00AB08B5">
      <w:pPr>
        <w:ind w:firstLine="709"/>
        <w:jc w:val="both"/>
        <w:rPr>
          <w:color w:val="000000"/>
          <w:sz w:val="28"/>
          <w:szCs w:val="28"/>
        </w:rPr>
      </w:pPr>
      <w:r w:rsidRPr="00AB08B5">
        <w:rPr>
          <w:color w:val="000000"/>
          <w:sz w:val="28"/>
          <w:szCs w:val="28"/>
        </w:rPr>
        <w:t>Год ввода в эксплуатацию - 2015.</w:t>
      </w:r>
    </w:p>
    <w:p w14:paraId="3E43AD52" w14:textId="77777777" w:rsidR="00AB08B5" w:rsidRPr="00AB08B5" w:rsidRDefault="00AB08B5" w:rsidP="00AB08B5">
      <w:pPr>
        <w:ind w:firstLine="709"/>
        <w:jc w:val="both"/>
        <w:rPr>
          <w:color w:val="000000"/>
          <w:sz w:val="28"/>
          <w:szCs w:val="28"/>
        </w:rPr>
      </w:pPr>
      <w:r w:rsidRPr="00AB08B5">
        <w:rPr>
          <w:color w:val="000000"/>
          <w:sz w:val="28"/>
          <w:szCs w:val="28"/>
        </w:rPr>
        <w:t>Котельная располагается на территории школы №85 и осуществляет теплоснабжение двух объектов: МАДОУ №5 «Детский сад комбинированного вида» (пр. Михайлова, 5а) и МАОУ «СОШ №85».</w:t>
      </w:r>
    </w:p>
    <w:p w14:paraId="455CE972" w14:textId="77777777" w:rsidR="00AB08B5" w:rsidRPr="00AB08B5" w:rsidRDefault="00AB08B5" w:rsidP="00AB08B5">
      <w:pPr>
        <w:ind w:firstLine="709"/>
        <w:jc w:val="both"/>
        <w:rPr>
          <w:color w:val="000000"/>
          <w:sz w:val="28"/>
          <w:szCs w:val="28"/>
        </w:rPr>
      </w:pPr>
      <w:r w:rsidRPr="00AB08B5">
        <w:rPr>
          <w:color w:val="000000"/>
          <w:sz w:val="28"/>
          <w:szCs w:val="28"/>
        </w:rPr>
        <w:t>Общая установленная мощность котельной составляет 3,810 Гкал/ч.</w:t>
      </w:r>
    </w:p>
    <w:p w14:paraId="18749F45" w14:textId="77777777" w:rsidR="00AB08B5" w:rsidRPr="00AB08B5" w:rsidRDefault="00AB08B5" w:rsidP="00AB08B5">
      <w:pPr>
        <w:ind w:firstLine="709"/>
        <w:jc w:val="both"/>
        <w:rPr>
          <w:color w:val="000000"/>
          <w:sz w:val="28"/>
          <w:szCs w:val="28"/>
        </w:rPr>
      </w:pPr>
      <w:r w:rsidRPr="00AB08B5">
        <w:rPr>
          <w:color w:val="000000"/>
          <w:sz w:val="28"/>
          <w:szCs w:val="28"/>
        </w:rPr>
        <w:t xml:space="preserve">В котельной установлено три водогрейных котла: 2 котла </w:t>
      </w:r>
      <w:r w:rsidRPr="00AB08B5">
        <w:rPr>
          <w:color w:val="000000"/>
          <w:sz w:val="28"/>
          <w:szCs w:val="28"/>
          <w:lang w:val="en-US"/>
        </w:rPr>
        <w:t>Buderus</w:t>
      </w:r>
      <w:r w:rsidRPr="00AB08B5">
        <w:rPr>
          <w:color w:val="000000"/>
          <w:sz w:val="28"/>
          <w:szCs w:val="28"/>
        </w:rPr>
        <w:t xml:space="preserve"> </w:t>
      </w:r>
      <w:r w:rsidRPr="00AB08B5">
        <w:rPr>
          <w:color w:val="000000"/>
          <w:sz w:val="28"/>
          <w:szCs w:val="28"/>
          <w:lang w:val="en-US"/>
        </w:rPr>
        <w:t>Logano</w:t>
      </w:r>
      <w:r w:rsidRPr="00AB08B5">
        <w:rPr>
          <w:color w:val="000000"/>
          <w:sz w:val="28"/>
          <w:szCs w:val="28"/>
        </w:rPr>
        <w:t xml:space="preserve"> </w:t>
      </w:r>
      <w:r w:rsidRPr="00AB08B5">
        <w:rPr>
          <w:color w:val="000000"/>
          <w:sz w:val="28"/>
          <w:szCs w:val="28"/>
          <w:lang w:val="en-US"/>
        </w:rPr>
        <w:t>SK</w:t>
      </w:r>
      <w:r w:rsidRPr="00AB08B5">
        <w:rPr>
          <w:color w:val="000000"/>
          <w:sz w:val="28"/>
          <w:szCs w:val="28"/>
        </w:rPr>
        <w:t xml:space="preserve"> 755-1850 и 1 котел </w:t>
      </w:r>
      <w:r w:rsidRPr="00AB08B5">
        <w:rPr>
          <w:color w:val="000000"/>
          <w:sz w:val="28"/>
          <w:szCs w:val="28"/>
          <w:lang w:val="en-US"/>
        </w:rPr>
        <w:t>Buderus</w:t>
      </w:r>
      <w:r w:rsidRPr="00AB08B5">
        <w:rPr>
          <w:color w:val="000000"/>
          <w:sz w:val="28"/>
          <w:szCs w:val="28"/>
        </w:rPr>
        <w:t xml:space="preserve"> </w:t>
      </w:r>
      <w:r w:rsidRPr="00AB08B5">
        <w:rPr>
          <w:color w:val="000000"/>
          <w:sz w:val="28"/>
          <w:szCs w:val="28"/>
          <w:lang w:val="en-US"/>
        </w:rPr>
        <w:t>Logano</w:t>
      </w:r>
      <w:r w:rsidRPr="00AB08B5">
        <w:rPr>
          <w:color w:val="000000"/>
          <w:sz w:val="28"/>
          <w:szCs w:val="28"/>
        </w:rPr>
        <w:t xml:space="preserve"> </w:t>
      </w:r>
      <w:r w:rsidRPr="00AB08B5">
        <w:rPr>
          <w:color w:val="000000"/>
          <w:sz w:val="28"/>
          <w:szCs w:val="28"/>
          <w:lang w:val="en-US"/>
        </w:rPr>
        <w:t>SK</w:t>
      </w:r>
      <w:r w:rsidRPr="00AB08B5">
        <w:rPr>
          <w:color w:val="000000"/>
          <w:sz w:val="28"/>
          <w:szCs w:val="28"/>
        </w:rPr>
        <w:t xml:space="preserve"> 755-730.</w:t>
      </w:r>
    </w:p>
    <w:p w14:paraId="4D0EE046" w14:textId="77777777" w:rsidR="00AB08B5" w:rsidRPr="00AB08B5" w:rsidRDefault="00AB08B5" w:rsidP="00AB08B5">
      <w:pPr>
        <w:ind w:firstLine="709"/>
        <w:jc w:val="both"/>
        <w:rPr>
          <w:color w:val="000000"/>
          <w:sz w:val="28"/>
          <w:szCs w:val="28"/>
        </w:rPr>
      </w:pPr>
      <w:r w:rsidRPr="00AB08B5">
        <w:rPr>
          <w:color w:val="000000"/>
          <w:sz w:val="28"/>
          <w:szCs w:val="28"/>
        </w:rPr>
        <w:t>Резервное электроснабжение – имеется 2-й ввод электроснабжения.</w:t>
      </w:r>
    </w:p>
    <w:p w14:paraId="4EBEBED6" w14:textId="77777777" w:rsidR="00AB08B5" w:rsidRPr="00AB08B5" w:rsidRDefault="00AB08B5" w:rsidP="00AB08B5">
      <w:pPr>
        <w:ind w:firstLine="709"/>
        <w:jc w:val="both"/>
        <w:rPr>
          <w:color w:val="000000"/>
          <w:sz w:val="28"/>
          <w:szCs w:val="28"/>
        </w:rPr>
      </w:pPr>
      <w:r w:rsidRPr="00AB08B5">
        <w:rPr>
          <w:color w:val="000000"/>
          <w:sz w:val="28"/>
          <w:szCs w:val="28"/>
        </w:rPr>
        <w:t xml:space="preserve">Основной вид топлива - природный газ. </w:t>
      </w:r>
    </w:p>
    <w:p w14:paraId="06ABF6AE" w14:textId="77777777" w:rsidR="00AB08B5" w:rsidRPr="00AB08B5" w:rsidRDefault="00AB08B5" w:rsidP="00AB08B5">
      <w:pPr>
        <w:ind w:firstLine="709"/>
        <w:jc w:val="both"/>
        <w:rPr>
          <w:color w:val="000000"/>
          <w:sz w:val="28"/>
          <w:szCs w:val="28"/>
        </w:rPr>
      </w:pPr>
      <w:r w:rsidRPr="00AB08B5">
        <w:rPr>
          <w:color w:val="000000"/>
          <w:sz w:val="28"/>
          <w:szCs w:val="28"/>
        </w:rPr>
        <w:t>Резервное топливо - дизельное топливо.</w:t>
      </w:r>
    </w:p>
    <w:p w14:paraId="0E232A03" w14:textId="77777777" w:rsidR="00AB08B5" w:rsidRPr="00AB08B5" w:rsidRDefault="00AB08B5" w:rsidP="00AB08B5">
      <w:pPr>
        <w:ind w:firstLine="709"/>
        <w:jc w:val="both"/>
        <w:rPr>
          <w:color w:val="000000"/>
          <w:sz w:val="28"/>
          <w:szCs w:val="28"/>
        </w:rPr>
      </w:pPr>
      <w:r w:rsidRPr="00AB08B5">
        <w:rPr>
          <w:color w:val="000000"/>
          <w:sz w:val="28"/>
          <w:szCs w:val="28"/>
        </w:rPr>
        <w:t>Дымовые трубы 2 шт.- стальные, одна диаметр 500 мм, высота 19,5 м., вторая диаметр 350 мм, высота 19,5 м.</w:t>
      </w:r>
    </w:p>
    <w:p w14:paraId="760F5C6D" w14:textId="77777777" w:rsidR="00AB08B5" w:rsidRPr="00AB08B5" w:rsidRDefault="00AB08B5" w:rsidP="00AB08B5">
      <w:pPr>
        <w:ind w:firstLine="709"/>
        <w:jc w:val="both"/>
        <w:rPr>
          <w:color w:val="000000"/>
          <w:sz w:val="28"/>
          <w:szCs w:val="28"/>
        </w:rPr>
      </w:pPr>
      <w:r w:rsidRPr="00AB08B5">
        <w:rPr>
          <w:color w:val="000000"/>
          <w:sz w:val="28"/>
          <w:szCs w:val="28"/>
        </w:rPr>
        <w:t xml:space="preserve">Учет тепловой энергии и теплоносителя – осуществляется. </w:t>
      </w:r>
    </w:p>
    <w:p w14:paraId="4659A94C" w14:textId="77777777" w:rsidR="00AB08B5" w:rsidRPr="00AB08B5" w:rsidRDefault="00AB08B5" w:rsidP="00AB08B5">
      <w:pPr>
        <w:ind w:firstLine="709"/>
        <w:jc w:val="both"/>
        <w:rPr>
          <w:color w:val="000000"/>
          <w:sz w:val="28"/>
          <w:szCs w:val="28"/>
        </w:rPr>
      </w:pPr>
      <w:r w:rsidRPr="00AB08B5">
        <w:rPr>
          <w:color w:val="000000"/>
          <w:sz w:val="28"/>
          <w:szCs w:val="28"/>
        </w:rPr>
        <w:t>Источником водоснабжения является городской водопровод. Подпитка тепловых сетей контура отопления осуществляется химически очищенной водой; контура ГВС - водопроводной водой. Химводоподготовка - одноступенчатое натрий-катионирование.</w:t>
      </w:r>
    </w:p>
    <w:p w14:paraId="78C0B16E" w14:textId="77777777" w:rsidR="00AB08B5" w:rsidRPr="00AB08B5" w:rsidRDefault="00AB08B5" w:rsidP="00AB08B5">
      <w:pPr>
        <w:ind w:firstLine="709"/>
        <w:jc w:val="both"/>
        <w:rPr>
          <w:color w:val="000000"/>
          <w:sz w:val="28"/>
          <w:szCs w:val="28"/>
        </w:rPr>
      </w:pPr>
    </w:p>
    <w:p w14:paraId="1363CD96" w14:textId="77777777" w:rsidR="00AB08B5" w:rsidRPr="00AB08B5" w:rsidRDefault="00AB08B5" w:rsidP="00AB08B5">
      <w:pPr>
        <w:ind w:firstLine="709"/>
        <w:jc w:val="both"/>
        <w:rPr>
          <w:color w:val="000000"/>
          <w:sz w:val="28"/>
          <w:szCs w:val="28"/>
        </w:rPr>
      </w:pPr>
      <w:r w:rsidRPr="00AB08B5">
        <w:rPr>
          <w:color w:val="000000"/>
          <w:sz w:val="28"/>
          <w:szCs w:val="28"/>
        </w:rPr>
        <w:t xml:space="preserve">Тепловая сеть от газовой котельной № 11 четырехтрубная (подающий </w:t>
      </w:r>
      <w:r w:rsidRPr="00AB08B5">
        <w:rPr>
          <w:color w:val="000000"/>
          <w:sz w:val="28"/>
          <w:szCs w:val="28"/>
        </w:rPr>
        <w:br/>
        <w:t>и обратный трубопроводы отопления, подающий и циркуляционный трубопроводы ГВС) тупиковая, выполнена из стальных труб. Прокладка трубопроводов тепловой сети - подземная канальная, имеется незначительный участок надземной прокладки. Тепловая изоляция трубопроводов выполнена из ППУ, покровный слой – оцинкованная сталь, стеклопластик. Протяженность тепловой сети в однотрубном исчислении – 1 260 п.м.</w:t>
      </w:r>
    </w:p>
    <w:p w14:paraId="76D2BA72" w14:textId="77777777" w:rsidR="00AB08B5" w:rsidRPr="00AB08B5" w:rsidRDefault="00AB08B5" w:rsidP="00AB08B5">
      <w:pPr>
        <w:ind w:firstLine="709"/>
        <w:jc w:val="both"/>
        <w:rPr>
          <w:color w:val="000000"/>
          <w:sz w:val="28"/>
          <w:szCs w:val="28"/>
        </w:rPr>
      </w:pPr>
    </w:p>
    <w:p w14:paraId="0D47A825" w14:textId="77777777" w:rsidR="00AB08B5" w:rsidRPr="00AB08B5" w:rsidRDefault="00AB08B5" w:rsidP="00AB08B5">
      <w:pPr>
        <w:ind w:firstLine="709"/>
        <w:jc w:val="both"/>
        <w:rPr>
          <w:color w:val="000000"/>
          <w:sz w:val="28"/>
          <w:szCs w:val="28"/>
        </w:rPr>
      </w:pPr>
      <w:r w:rsidRPr="00AB08B5">
        <w:rPr>
          <w:color w:val="000000"/>
          <w:sz w:val="28"/>
          <w:szCs w:val="28"/>
        </w:rPr>
        <w:t xml:space="preserve">Водогрейная газовая котельная </w:t>
      </w:r>
      <w:r w:rsidRPr="00AB08B5">
        <w:rPr>
          <w:b/>
          <w:color w:val="000000"/>
          <w:sz w:val="28"/>
          <w:szCs w:val="28"/>
        </w:rPr>
        <w:t>№ 14</w:t>
      </w:r>
      <w:r w:rsidRPr="00AB08B5">
        <w:rPr>
          <w:color w:val="000000"/>
          <w:sz w:val="28"/>
          <w:szCs w:val="28"/>
        </w:rPr>
        <w:t xml:space="preserve">, расположенная по адресу: </w:t>
      </w:r>
      <w:r w:rsidRPr="00AB08B5">
        <w:rPr>
          <w:color w:val="000000"/>
          <w:sz w:val="28"/>
          <w:szCs w:val="28"/>
        </w:rPr>
        <w:br/>
        <w:t>г. Кемерово, ж.р. Лесная Поляна, пр. В.В. Михайлова, 11а.</w:t>
      </w:r>
    </w:p>
    <w:p w14:paraId="110A4951" w14:textId="77777777" w:rsidR="00AB08B5" w:rsidRPr="00AB08B5" w:rsidRDefault="00AB08B5" w:rsidP="00AB08B5">
      <w:pPr>
        <w:ind w:firstLine="709"/>
        <w:jc w:val="both"/>
        <w:rPr>
          <w:color w:val="000000"/>
          <w:sz w:val="28"/>
          <w:szCs w:val="28"/>
        </w:rPr>
      </w:pPr>
      <w:r w:rsidRPr="00AB08B5">
        <w:rPr>
          <w:color w:val="000000"/>
          <w:sz w:val="28"/>
          <w:szCs w:val="28"/>
        </w:rPr>
        <w:t>Год ввода в эксплуатацию - 2015.</w:t>
      </w:r>
    </w:p>
    <w:p w14:paraId="52AB72E7" w14:textId="77777777" w:rsidR="00AB08B5" w:rsidRPr="00AB08B5" w:rsidRDefault="00AB08B5" w:rsidP="00AB08B5">
      <w:pPr>
        <w:ind w:firstLine="709"/>
        <w:jc w:val="both"/>
        <w:rPr>
          <w:color w:val="000000"/>
          <w:sz w:val="28"/>
          <w:szCs w:val="28"/>
        </w:rPr>
      </w:pPr>
      <w:r w:rsidRPr="00AB08B5">
        <w:rPr>
          <w:color w:val="000000"/>
          <w:sz w:val="28"/>
          <w:szCs w:val="28"/>
        </w:rPr>
        <w:t>Котельная располагается на территории комплекса «Ботанический сад» и осуществляет теплоснабжение единственного потребителя – комплекс «Ботанический сад».</w:t>
      </w:r>
    </w:p>
    <w:p w14:paraId="1663F6E4" w14:textId="77777777" w:rsidR="00AB08B5" w:rsidRPr="00AB08B5" w:rsidRDefault="00AB08B5" w:rsidP="00AB08B5">
      <w:pPr>
        <w:ind w:firstLine="709"/>
        <w:jc w:val="both"/>
        <w:rPr>
          <w:color w:val="000000"/>
          <w:sz w:val="28"/>
          <w:szCs w:val="28"/>
        </w:rPr>
      </w:pPr>
      <w:r w:rsidRPr="00AB08B5">
        <w:rPr>
          <w:color w:val="000000"/>
          <w:sz w:val="28"/>
          <w:szCs w:val="28"/>
        </w:rPr>
        <w:t>Общая установленная мощность котельной составляет 1,410 Гкал/ч.</w:t>
      </w:r>
    </w:p>
    <w:p w14:paraId="14033CAE" w14:textId="77777777" w:rsidR="00AB08B5" w:rsidRPr="00AB08B5" w:rsidRDefault="00AB08B5" w:rsidP="00AB08B5">
      <w:pPr>
        <w:ind w:firstLine="709"/>
        <w:jc w:val="both"/>
        <w:rPr>
          <w:color w:val="000000"/>
          <w:sz w:val="28"/>
          <w:szCs w:val="28"/>
        </w:rPr>
      </w:pPr>
      <w:r w:rsidRPr="00AB08B5">
        <w:rPr>
          <w:color w:val="000000"/>
          <w:sz w:val="28"/>
          <w:szCs w:val="28"/>
        </w:rPr>
        <w:t xml:space="preserve">В котельной установлено два водогрейных котла: 2 котла </w:t>
      </w:r>
      <w:r w:rsidRPr="00AB08B5">
        <w:rPr>
          <w:color w:val="000000"/>
          <w:sz w:val="28"/>
          <w:szCs w:val="28"/>
          <w:lang w:val="en-US"/>
        </w:rPr>
        <w:t>Buderus</w:t>
      </w:r>
      <w:r w:rsidRPr="00AB08B5">
        <w:rPr>
          <w:color w:val="000000"/>
          <w:sz w:val="28"/>
          <w:szCs w:val="28"/>
        </w:rPr>
        <w:t xml:space="preserve"> </w:t>
      </w:r>
      <w:r w:rsidRPr="00AB08B5">
        <w:rPr>
          <w:color w:val="000000"/>
          <w:sz w:val="28"/>
          <w:szCs w:val="28"/>
          <w:lang w:val="en-US"/>
        </w:rPr>
        <w:t>Logano</w:t>
      </w:r>
      <w:r w:rsidRPr="00AB08B5">
        <w:rPr>
          <w:color w:val="000000"/>
          <w:sz w:val="28"/>
          <w:szCs w:val="28"/>
        </w:rPr>
        <w:t xml:space="preserve"> </w:t>
      </w:r>
      <w:r w:rsidRPr="00AB08B5">
        <w:rPr>
          <w:color w:val="000000"/>
          <w:sz w:val="28"/>
          <w:szCs w:val="28"/>
          <w:lang w:val="en-US"/>
        </w:rPr>
        <w:t>SK</w:t>
      </w:r>
      <w:r w:rsidRPr="00AB08B5">
        <w:rPr>
          <w:color w:val="000000"/>
          <w:sz w:val="28"/>
          <w:szCs w:val="28"/>
        </w:rPr>
        <w:t xml:space="preserve"> 755-820.</w:t>
      </w:r>
    </w:p>
    <w:p w14:paraId="5B3BAD5C" w14:textId="77777777" w:rsidR="00AB08B5" w:rsidRPr="00AB08B5" w:rsidRDefault="00AB08B5" w:rsidP="00AB08B5">
      <w:pPr>
        <w:ind w:firstLine="709"/>
        <w:jc w:val="both"/>
        <w:rPr>
          <w:color w:val="000000"/>
          <w:sz w:val="28"/>
          <w:szCs w:val="28"/>
        </w:rPr>
      </w:pPr>
      <w:r w:rsidRPr="00AB08B5">
        <w:rPr>
          <w:color w:val="000000"/>
          <w:sz w:val="28"/>
          <w:szCs w:val="28"/>
        </w:rPr>
        <w:t>Резервное электроснабжение – имеется 2-й ввод электроснабжения.</w:t>
      </w:r>
    </w:p>
    <w:p w14:paraId="1B768D92" w14:textId="77777777" w:rsidR="00AB08B5" w:rsidRPr="00AB08B5" w:rsidRDefault="00AB08B5" w:rsidP="00AB08B5">
      <w:pPr>
        <w:ind w:firstLine="709"/>
        <w:jc w:val="both"/>
        <w:rPr>
          <w:color w:val="000000"/>
          <w:sz w:val="28"/>
          <w:szCs w:val="28"/>
        </w:rPr>
      </w:pPr>
      <w:r w:rsidRPr="00AB08B5">
        <w:rPr>
          <w:color w:val="000000"/>
          <w:sz w:val="28"/>
          <w:szCs w:val="28"/>
        </w:rPr>
        <w:t xml:space="preserve">Основной вид топлива - природный газ. </w:t>
      </w:r>
    </w:p>
    <w:p w14:paraId="2E21EA24" w14:textId="77777777" w:rsidR="00AB08B5" w:rsidRPr="00AB08B5" w:rsidRDefault="00AB08B5" w:rsidP="00AB08B5">
      <w:pPr>
        <w:ind w:firstLine="709"/>
        <w:jc w:val="both"/>
        <w:rPr>
          <w:color w:val="000000"/>
          <w:sz w:val="28"/>
          <w:szCs w:val="28"/>
        </w:rPr>
      </w:pPr>
      <w:r w:rsidRPr="00AB08B5">
        <w:rPr>
          <w:color w:val="000000"/>
          <w:sz w:val="28"/>
          <w:szCs w:val="28"/>
        </w:rPr>
        <w:t>Резервное топливо - дизельное топливо.</w:t>
      </w:r>
    </w:p>
    <w:p w14:paraId="66202138" w14:textId="77777777" w:rsidR="00AB08B5" w:rsidRPr="00AB08B5" w:rsidRDefault="00AB08B5" w:rsidP="00AB08B5">
      <w:pPr>
        <w:ind w:firstLine="709"/>
        <w:jc w:val="both"/>
        <w:rPr>
          <w:color w:val="000000"/>
          <w:sz w:val="28"/>
          <w:szCs w:val="28"/>
        </w:rPr>
      </w:pPr>
      <w:r w:rsidRPr="00AB08B5">
        <w:rPr>
          <w:color w:val="000000"/>
          <w:sz w:val="28"/>
          <w:szCs w:val="28"/>
        </w:rPr>
        <w:t>Дымовые трубы 2 шт.- стальные, диаметр 350 мм, высота 20 м.</w:t>
      </w:r>
    </w:p>
    <w:p w14:paraId="79A75FBF" w14:textId="77777777" w:rsidR="00AB08B5" w:rsidRPr="00AB08B5" w:rsidRDefault="00AB08B5" w:rsidP="00AB08B5">
      <w:pPr>
        <w:ind w:firstLine="709"/>
        <w:jc w:val="both"/>
        <w:rPr>
          <w:color w:val="000000"/>
          <w:sz w:val="28"/>
          <w:szCs w:val="28"/>
        </w:rPr>
      </w:pPr>
      <w:r w:rsidRPr="00AB08B5">
        <w:rPr>
          <w:color w:val="000000"/>
          <w:sz w:val="28"/>
          <w:szCs w:val="28"/>
        </w:rPr>
        <w:t>Учет тепловой энергии и теплоносителя - осуществляется.</w:t>
      </w:r>
    </w:p>
    <w:p w14:paraId="25110CA3" w14:textId="77777777" w:rsidR="00AB08B5" w:rsidRPr="00AB08B5" w:rsidRDefault="00AB08B5" w:rsidP="00AB08B5">
      <w:pPr>
        <w:ind w:firstLine="709"/>
        <w:jc w:val="both"/>
        <w:rPr>
          <w:color w:val="000000"/>
          <w:sz w:val="28"/>
          <w:szCs w:val="28"/>
        </w:rPr>
      </w:pPr>
      <w:r w:rsidRPr="00AB08B5">
        <w:rPr>
          <w:color w:val="000000"/>
          <w:sz w:val="28"/>
          <w:szCs w:val="28"/>
        </w:rPr>
        <w:t>Источником водоснабжения является городской водопровод. Подпитка тепловых сетей контура отопления осуществляется химически очищенной водой; контура ГВС - водопроводной водой. Химводоподготовка - одноступенчатое натрий-катионирование.</w:t>
      </w:r>
    </w:p>
    <w:p w14:paraId="1A1E9293" w14:textId="77777777" w:rsidR="00AB08B5" w:rsidRPr="00AB08B5" w:rsidRDefault="00AB08B5" w:rsidP="00AB08B5">
      <w:pPr>
        <w:ind w:firstLine="709"/>
        <w:jc w:val="both"/>
        <w:rPr>
          <w:color w:val="000000"/>
          <w:sz w:val="28"/>
          <w:szCs w:val="28"/>
        </w:rPr>
      </w:pPr>
    </w:p>
    <w:p w14:paraId="21E9BE36" w14:textId="77777777" w:rsidR="00AB08B5" w:rsidRPr="00AB08B5" w:rsidRDefault="00AB08B5" w:rsidP="00AB08B5">
      <w:pPr>
        <w:ind w:firstLine="709"/>
        <w:jc w:val="both"/>
        <w:rPr>
          <w:color w:val="000000"/>
          <w:sz w:val="28"/>
          <w:szCs w:val="28"/>
        </w:rPr>
      </w:pPr>
      <w:r w:rsidRPr="00AB08B5">
        <w:rPr>
          <w:color w:val="000000"/>
          <w:sz w:val="28"/>
          <w:szCs w:val="28"/>
        </w:rPr>
        <w:t xml:space="preserve">Тепловая сеть от газовой котельной № 14 четырехтрубная (подающий </w:t>
      </w:r>
      <w:r w:rsidRPr="00AB08B5">
        <w:rPr>
          <w:color w:val="000000"/>
          <w:sz w:val="28"/>
          <w:szCs w:val="28"/>
        </w:rPr>
        <w:br/>
        <w:t>и обратный трубопроводы отопления, подающий и циркуляционный трубопроводы ГВС) тупиковая, выполнена из стальных труб. Прокладка трубопроводов тепловой сети - подземная канальная, имеется незначительный участок надземной прокладки. Тепловая изоляция трубопроводов выполнена из ППУ, покровный слой – оцинкованная сталь, полиэтилен. Протяженность тепловой сети в однотрубном исчислении – 576 п.м.</w:t>
      </w:r>
    </w:p>
    <w:p w14:paraId="1F32E8EC" w14:textId="77777777" w:rsidR="00AB08B5" w:rsidRPr="00AB08B5" w:rsidRDefault="00AB08B5" w:rsidP="00AB08B5">
      <w:pPr>
        <w:ind w:firstLine="709"/>
        <w:jc w:val="both"/>
        <w:rPr>
          <w:color w:val="000000"/>
          <w:sz w:val="28"/>
          <w:szCs w:val="28"/>
        </w:rPr>
      </w:pPr>
    </w:p>
    <w:p w14:paraId="7F1E6E43" w14:textId="77777777" w:rsidR="00AB08B5" w:rsidRPr="00AB08B5" w:rsidRDefault="00AB08B5" w:rsidP="00AB08B5">
      <w:pPr>
        <w:ind w:firstLine="709"/>
        <w:contextualSpacing/>
        <w:jc w:val="both"/>
        <w:rPr>
          <w:color w:val="000000"/>
          <w:sz w:val="28"/>
          <w:szCs w:val="28"/>
        </w:rPr>
      </w:pPr>
    </w:p>
    <w:p w14:paraId="4D78F9F3" w14:textId="77777777" w:rsidR="00AB08B5" w:rsidRPr="00AB08B5" w:rsidRDefault="00AB08B5" w:rsidP="00AB08B5">
      <w:pPr>
        <w:keepNext/>
        <w:tabs>
          <w:tab w:val="left" w:pos="1701"/>
        </w:tabs>
        <w:ind w:left="2058" w:hanging="357"/>
        <w:outlineLvl w:val="2"/>
        <w:rPr>
          <w:rFonts w:cs="Arial"/>
          <w:b/>
          <w:bCs/>
          <w:sz w:val="28"/>
          <w:szCs w:val="26"/>
          <w:lang w:eastAsia="en-US"/>
        </w:rPr>
      </w:pPr>
      <w:r w:rsidRPr="00AB08B5">
        <w:rPr>
          <w:rFonts w:cs="Arial"/>
          <w:b/>
          <w:bCs/>
          <w:sz w:val="28"/>
          <w:szCs w:val="26"/>
          <w:lang w:eastAsia="en-US"/>
        </w:rPr>
        <w:t>Анализ соответствия расчетов тарифов и формы представления предложений нормативно – методическим документам по вопросам регулирования тарифов.</w:t>
      </w:r>
    </w:p>
    <w:p w14:paraId="3519B1A0" w14:textId="77777777" w:rsidR="00AB08B5" w:rsidRPr="00AB08B5" w:rsidRDefault="00AB08B5" w:rsidP="00AB08B5">
      <w:pPr>
        <w:ind w:right="142" w:firstLine="709"/>
        <w:jc w:val="both"/>
        <w:rPr>
          <w:snapToGrid w:val="0"/>
          <w:sz w:val="28"/>
          <w:szCs w:val="28"/>
        </w:rPr>
      </w:pPr>
    </w:p>
    <w:p w14:paraId="35C01281" w14:textId="77777777" w:rsidR="00AB08B5" w:rsidRPr="00AB08B5" w:rsidRDefault="00AB08B5" w:rsidP="00AB08B5">
      <w:pPr>
        <w:ind w:firstLine="709"/>
        <w:jc w:val="both"/>
        <w:rPr>
          <w:snapToGrid w:val="0"/>
          <w:sz w:val="28"/>
          <w:szCs w:val="28"/>
        </w:rPr>
      </w:pPr>
      <w:r w:rsidRPr="00AB08B5">
        <w:rPr>
          <w:snapToGrid w:val="0"/>
          <w:sz w:val="28"/>
          <w:szCs w:val="28"/>
        </w:rPr>
        <w:t xml:space="preserve">Материалы АО «Теплоэнерго» об установлении тарифов </w:t>
      </w:r>
      <w:r w:rsidRPr="00AB08B5">
        <w:rPr>
          <w:snapToGrid w:val="0"/>
          <w:sz w:val="28"/>
          <w:szCs w:val="28"/>
        </w:rPr>
        <w:br/>
        <w:t xml:space="preserve">на горячую воду в закрытой системе горячего водоснабжения на 2019-2028 годы, в части 2025 года подготовлены в соответствии с требованиями Основ ценообразования в сфере водоснабжения и водоотведения, утвержденными постановлением Правительства Российской Федерации от 13.05.2013 № 406 </w:t>
      </w:r>
      <w:r w:rsidRPr="00AB08B5">
        <w:rPr>
          <w:snapToGrid w:val="0"/>
          <w:sz w:val="28"/>
          <w:szCs w:val="28"/>
        </w:rPr>
        <w:br/>
        <w:t xml:space="preserve">«О государственном регулировании тарифов в сфере водоснабжения </w:t>
      </w:r>
      <w:r w:rsidRPr="00AB08B5">
        <w:rPr>
          <w:snapToGrid w:val="0"/>
          <w:sz w:val="28"/>
          <w:szCs w:val="28"/>
        </w:rPr>
        <w:br/>
        <w:t xml:space="preserve">и водоотведения», Методическими указаниями по расчету регулируемых тарифов в сфере водоснабжения и водоотведения, утвержденными Приказом ФСТ России от 27.12.2013 № 1746-э «Об утверждении Методических указаний по расчету регулируемых тарифов в сфере водоснабжения и водоотведения» (далее – Методические указания № 1746-э) и Регламентом установления регулируемых тарифов в сфере водоснабжения и водоотведения, утвержденным </w:t>
      </w:r>
      <w:r w:rsidRPr="00AB08B5">
        <w:rPr>
          <w:snapToGrid w:val="0"/>
          <w:sz w:val="28"/>
          <w:szCs w:val="28"/>
        </w:rPr>
        <w:lastRenderedPageBreak/>
        <w:t>Приказом ФСТ России от 16.07.2014 № 1154-э «Об утверждении Регламента установления регулируемых тарифов в сфере водоснабжения и водоотведения». Расчетно-обосновывающие материалы представлены надлежащим образом, в электронном виде через систему ЕИАС в формате шаблона DOCS.FORM.6.42., нумерация страниц сквозная.</w:t>
      </w:r>
    </w:p>
    <w:p w14:paraId="2492AE5D" w14:textId="77777777" w:rsidR="00AB08B5" w:rsidRPr="00AB08B5" w:rsidRDefault="00AB08B5" w:rsidP="00AB08B5">
      <w:pPr>
        <w:ind w:right="142" w:firstLine="709"/>
        <w:jc w:val="both"/>
        <w:rPr>
          <w:b/>
          <w:snapToGrid w:val="0"/>
          <w:sz w:val="28"/>
          <w:szCs w:val="28"/>
        </w:rPr>
      </w:pPr>
    </w:p>
    <w:p w14:paraId="2A37F4E9" w14:textId="77777777" w:rsidR="00AB08B5" w:rsidRPr="00AB08B5" w:rsidRDefault="00AB08B5" w:rsidP="00AB08B5">
      <w:pPr>
        <w:keepNext/>
        <w:tabs>
          <w:tab w:val="left" w:pos="1701"/>
        </w:tabs>
        <w:ind w:left="2058" w:hanging="357"/>
        <w:outlineLvl w:val="2"/>
        <w:rPr>
          <w:rFonts w:cs="Arial"/>
          <w:b/>
          <w:bCs/>
          <w:sz w:val="28"/>
          <w:szCs w:val="26"/>
          <w:lang w:eastAsia="en-US"/>
        </w:rPr>
      </w:pPr>
      <w:r w:rsidRPr="00AB08B5">
        <w:rPr>
          <w:rFonts w:cs="Arial"/>
          <w:b/>
          <w:bCs/>
          <w:sz w:val="28"/>
          <w:szCs w:val="26"/>
          <w:lang w:eastAsia="en-US"/>
        </w:rPr>
        <w:t>Оценка достоверности данных, приведенных в предложениях об установлении тарифов и (или) их предельных уровней</w:t>
      </w:r>
    </w:p>
    <w:p w14:paraId="3FBB614A" w14:textId="77777777" w:rsidR="00AB08B5" w:rsidRPr="00AB08B5" w:rsidRDefault="00AB08B5" w:rsidP="00AB08B5">
      <w:pPr>
        <w:ind w:right="142" w:firstLine="851"/>
        <w:jc w:val="both"/>
        <w:rPr>
          <w:snapToGrid w:val="0"/>
          <w:sz w:val="28"/>
          <w:szCs w:val="28"/>
        </w:rPr>
      </w:pPr>
    </w:p>
    <w:p w14:paraId="12903B23" w14:textId="77777777" w:rsidR="00AB08B5" w:rsidRPr="00AB08B5" w:rsidRDefault="00AB08B5" w:rsidP="00AB08B5">
      <w:pPr>
        <w:ind w:firstLine="709"/>
        <w:jc w:val="both"/>
        <w:rPr>
          <w:snapToGrid w:val="0"/>
          <w:sz w:val="28"/>
          <w:szCs w:val="28"/>
        </w:rPr>
      </w:pPr>
      <w:r w:rsidRPr="00AB08B5">
        <w:rPr>
          <w:snapToGrid w:val="0"/>
          <w:sz w:val="28"/>
          <w:szCs w:val="28"/>
        </w:rPr>
        <w:t xml:space="preserve">Экспертами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эксперты исходили из того, </w:t>
      </w:r>
      <w:r w:rsidRPr="00AB08B5">
        <w:rPr>
          <w:snapToGrid w:val="0"/>
          <w:sz w:val="28"/>
          <w:szCs w:val="28"/>
        </w:rPr>
        <w:br/>
        <w:t>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42396CBB" w14:textId="77777777" w:rsidR="00AB08B5" w:rsidRPr="00AB08B5" w:rsidRDefault="00AB08B5" w:rsidP="00AB08B5">
      <w:pPr>
        <w:ind w:firstLine="709"/>
        <w:jc w:val="both"/>
        <w:rPr>
          <w:snapToGrid w:val="0"/>
          <w:sz w:val="28"/>
          <w:szCs w:val="28"/>
        </w:rPr>
      </w:pPr>
      <w:r w:rsidRPr="00AB08B5">
        <w:rPr>
          <w:snapToGrid w:val="0"/>
          <w:sz w:val="28"/>
          <w:szCs w:val="28"/>
        </w:rPr>
        <w:t xml:space="preserve">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Проверка бухгалтерской, статистической и иной документации осуществлялась исключительно с целью оценки достоверности, представленной </w:t>
      </w:r>
      <w:r w:rsidRPr="00AB08B5">
        <w:rPr>
          <w:snapToGrid w:val="0"/>
          <w:sz w:val="28"/>
          <w:szCs w:val="28"/>
        </w:rPr>
        <w:br/>
        <w:t>АО «Теплоэнерго»</w:t>
      </w:r>
      <w:r w:rsidRPr="00AB08B5">
        <w:rPr>
          <w:b/>
          <w:snapToGrid w:val="0"/>
          <w:sz w:val="28"/>
          <w:szCs w:val="28"/>
        </w:rPr>
        <w:t xml:space="preserve"> </w:t>
      </w:r>
      <w:r w:rsidRPr="00AB08B5">
        <w:rPr>
          <w:snapToGrid w:val="0"/>
          <w:sz w:val="28"/>
          <w:szCs w:val="28"/>
        </w:rPr>
        <w:t>информации для определения величины экономически обоснованных расходов по регулируемым Региональной энергетической комиссии Кузбасса видам деятельности на 2025 год.</w:t>
      </w:r>
    </w:p>
    <w:p w14:paraId="300D128F" w14:textId="77777777" w:rsidR="00AB08B5" w:rsidRPr="00AB08B5" w:rsidRDefault="00AB08B5" w:rsidP="00AB08B5">
      <w:pPr>
        <w:ind w:right="142" w:firstLine="851"/>
        <w:jc w:val="both"/>
        <w:rPr>
          <w:snapToGrid w:val="0"/>
          <w:sz w:val="28"/>
          <w:szCs w:val="28"/>
          <w:lang w:eastAsia="en-US"/>
        </w:rPr>
      </w:pPr>
    </w:p>
    <w:p w14:paraId="008DBC83" w14:textId="77777777" w:rsidR="00AB08B5" w:rsidRPr="00AB08B5" w:rsidRDefault="00AB08B5" w:rsidP="00AB08B5">
      <w:pPr>
        <w:keepNext/>
        <w:tabs>
          <w:tab w:val="left" w:pos="1701"/>
        </w:tabs>
        <w:ind w:left="2058" w:hanging="357"/>
        <w:outlineLvl w:val="2"/>
        <w:rPr>
          <w:rFonts w:cs="Arial"/>
          <w:b/>
          <w:bCs/>
          <w:sz w:val="28"/>
          <w:szCs w:val="26"/>
          <w:lang w:eastAsia="en-US"/>
        </w:rPr>
      </w:pPr>
      <w:r w:rsidRPr="00AB08B5">
        <w:rPr>
          <w:rFonts w:cs="Arial"/>
          <w:b/>
          <w:bCs/>
          <w:sz w:val="28"/>
          <w:szCs w:val="26"/>
          <w:lang w:eastAsia="en-US"/>
        </w:rPr>
        <w:t>Расчет тарифов на горячую воду в закрытой системе теплоснабжения (горячего водоснабжения).</w:t>
      </w:r>
    </w:p>
    <w:p w14:paraId="5885A8C8" w14:textId="77777777" w:rsidR="00AB08B5" w:rsidRPr="00AB08B5" w:rsidRDefault="00AB08B5" w:rsidP="00AB08B5">
      <w:pPr>
        <w:ind w:firstLine="709"/>
        <w:jc w:val="both"/>
        <w:rPr>
          <w:snapToGrid w:val="0"/>
          <w:sz w:val="28"/>
          <w:szCs w:val="28"/>
        </w:rPr>
      </w:pPr>
    </w:p>
    <w:p w14:paraId="1AA8ED88" w14:textId="77777777" w:rsidR="00AB08B5" w:rsidRPr="00AB08B5" w:rsidRDefault="00AB08B5" w:rsidP="00AB08B5">
      <w:pPr>
        <w:ind w:firstLine="709"/>
        <w:jc w:val="both"/>
        <w:rPr>
          <w:snapToGrid w:val="0"/>
          <w:sz w:val="28"/>
          <w:szCs w:val="28"/>
        </w:rPr>
      </w:pPr>
      <w:r w:rsidRPr="00AB08B5">
        <w:rPr>
          <w:snapToGrid w:val="0"/>
          <w:sz w:val="28"/>
          <w:szCs w:val="28"/>
        </w:rPr>
        <w:t xml:space="preserve">АО «Теплоэнерго» на установление тарифа на горячую воду в закрытой системе горячего водоснабжения, реализуемую на </w:t>
      </w:r>
      <w:r w:rsidRPr="00AB08B5">
        <w:rPr>
          <w:bCs/>
          <w:snapToGrid w:val="0"/>
          <w:sz w:val="28"/>
          <w:szCs w:val="28"/>
        </w:rPr>
        <w:t xml:space="preserve">потребительском рынке Кемеровского городского округа ж.р. Лесная Поляна (от котельных расположенных от котельных расположенных по адресам: </w:t>
      </w:r>
      <w:r w:rsidRPr="00AB08B5">
        <w:rPr>
          <w:bCs/>
          <w:snapToGrid w:val="0"/>
          <w:color w:val="000000"/>
          <w:kern w:val="32"/>
          <w:sz w:val="28"/>
          <w:szCs w:val="28"/>
        </w:rPr>
        <w:t>пр. В.В. Михайлова, 4</w:t>
      </w:r>
      <w:r w:rsidRPr="00AB08B5">
        <w:rPr>
          <w:bCs/>
          <w:snapToGrid w:val="0"/>
          <w:sz w:val="28"/>
          <w:szCs w:val="28"/>
        </w:rPr>
        <w:t xml:space="preserve">, </w:t>
      </w:r>
      <w:r w:rsidRPr="00AB08B5">
        <w:rPr>
          <w:bCs/>
          <w:snapToGrid w:val="0"/>
          <w:color w:val="000000"/>
          <w:kern w:val="32"/>
          <w:sz w:val="28"/>
          <w:szCs w:val="28"/>
        </w:rPr>
        <w:t>пр. В.В. Михайлова, 5</w:t>
      </w:r>
      <w:r w:rsidRPr="00AB08B5">
        <w:rPr>
          <w:bCs/>
          <w:snapToGrid w:val="0"/>
          <w:sz w:val="28"/>
          <w:szCs w:val="28"/>
        </w:rPr>
        <w:t xml:space="preserve"> и </w:t>
      </w:r>
      <w:r w:rsidRPr="00AB08B5">
        <w:rPr>
          <w:bCs/>
          <w:snapToGrid w:val="0"/>
          <w:color w:val="000000"/>
          <w:kern w:val="32"/>
          <w:sz w:val="28"/>
          <w:szCs w:val="28"/>
        </w:rPr>
        <w:t>пр. В.В. Михайлова, 11 а</w:t>
      </w:r>
      <w:r w:rsidRPr="00AB08B5">
        <w:rPr>
          <w:bCs/>
          <w:snapToGrid w:val="0"/>
          <w:sz w:val="28"/>
          <w:szCs w:val="28"/>
        </w:rPr>
        <w:t>, на 2025 год.</w:t>
      </w:r>
      <w:r w:rsidRPr="00AB08B5">
        <w:rPr>
          <w:bCs/>
          <w:snapToGrid w:val="0"/>
          <w:color w:val="000000"/>
          <w:kern w:val="32"/>
          <w:sz w:val="28"/>
          <w:szCs w:val="28"/>
        </w:rPr>
        <w:t>, в</w:t>
      </w:r>
      <w:r w:rsidRPr="00AB08B5">
        <w:rPr>
          <w:b/>
          <w:snapToGrid w:val="0"/>
          <w:sz w:val="28"/>
          <w:szCs w:val="28"/>
        </w:rPr>
        <w:t xml:space="preserve"> </w:t>
      </w:r>
      <w:r w:rsidRPr="00AB08B5">
        <w:rPr>
          <w:snapToGrid w:val="0"/>
          <w:sz w:val="28"/>
          <w:szCs w:val="28"/>
        </w:rPr>
        <w:t>качестве обосновывающих документов представило:</w:t>
      </w:r>
    </w:p>
    <w:p w14:paraId="5DAD366C" w14:textId="77777777" w:rsidR="00AB08B5" w:rsidRPr="00AB08B5" w:rsidRDefault="00AB08B5" w:rsidP="00AB08B5">
      <w:pPr>
        <w:ind w:firstLine="709"/>
        <w:jc w:val="both"/>
        <w:rPr>
          <w:snapToGrid w:val="0"/>
          <w:sz w:val="28"/>
          <w:szCs w:val="28"/>
        </w:rPr>
      </w:pPr>
      <w:r w:rsidRPr="00AB08B5">
        <w:rPr>
          <w:snapToGrid w:val="0"/>
          <w:sz w:val="28"/>
          <w:szCs w:val="28"/>
        </w:rPr>
        <w:t>- копию договора теплоснабжения и горячего водоснабжения № 489 от 16.02.2022 года, заключенногос Муниципальным автономным общеобразовательным учреждением «Средняя общеобразовательная школа № 85», ДС № № 1-6 к договору (стр. 124-167);</w:t>
      </w:r>
    </w:p>
    <w:p w14:paraId="590DBA07" w14:textId="77777777" w:rsidR="00AB08B5" w:rsidRPr="00AB08B5" w:rsidRDefault="00AB08B5" w:rsidP="00AB08B5">
      <w:pPr>
        <w:ind w:firstLine="709"/>
        <w:jc w:val="both"/>
        <w:rPr>
          <w:snapToGrid w:val="0"/>
          <w:sz w:val="28"/>
          <w:szCs w:val="28"/>
        </w:rPr>
      </w:pPr>
      <w:r w:rsidRPr="00AB08B5">
        <w:rPr>
          <w:snapToGrid w:val="0"/>
          <w:sz w:val="28"/>
          <w:szCs w:val="28"/>
        </w:rPr>
        <w:t>- копию контракта теплоснабжения и горячего водоснабжения № 483/1 от 18.12.2023 года, заключенного с Федеральным государственным бюджетным образовательным учреждением высшего образования «Кемеровский государственный университет» (стр. 168-197);</w:t>
      </w:r>
    </w:p>
    <w:p w14:paraId="7EA694DA" w14:textId="77777777" w:rsidR="00AB08B5" w:rsidRPr="00AB08B5" w:rsidRDefault="00AB08B5" w:rsidP="00AB08B5">
      <w:pPr>
        <w:ind w:firstLine="709"/>
        <w:jc w:val="both"/>
        <w:rPr>
          <w:snapToGrid w:val="0"/>
          <w:sz w:val="28"/>
          <w:szCs w:val="28"/>
        </w:rPr>
      </w:pPr>
      <w:r w:rsidRPr="00AB08B5">
        <w:rPr>
          <w:snapToGrid w:val="0"/>
          <w:sz w:val="28"/>
          <w:szCs w:val="28"/>
        </w:rPr>
        <w:t xml:space="preserve">- копию договора теплоснабжения и горячего водоснабжения № 486/1 от 16.02.2022 года, заключенного с Муниципальным автономным дошкольным </w:t>
      </w:r>
      <w:r w:rsidRPr="00AB08B5">
        <w:rPr>
          <w:snapToGrid w:val="0"/>
          <w:sz w:val="28"/>
          <w:szCs w:val="28"/>
        </w:rPr>
        <w:lastRenderedPageBreak/>
        <w:t>общеобразовательным учреждением № 5 «Детский сад комбинированного вида», ДС № № 1-6 к договору (стр. 198-257);</w:t>
      </w:r>
    </w:p>
    <w:p w14:paraId="57A96821" w14:textId="77777777" w:rsidR="00AB08B5" w:rsidRPr="00AB08B5" w:rsidRDefault="00AB08B5" w:rsidP="00AB08B5">
      <w:pPr>
        <w:ind w:firstLine="709"/>
        <w:jc w:val="both"/>
        <w:rPr>
          <w:snapToGrid w:val="0"/>
          <w:sz w:val="28"/>
          <w:szCs w:val="28"/>
        </w:rPr>
      </w:pPr>
      <w:r w:rsidRPr="00AB08B5">
        <w:rPr>
          <w:snapToGrid w:val="0"/>
          <w:sz w:val="28"/>
          <w:szCs w:val="28"/>
        </w:rPr>
        <w:t>- расчет объема компонента на холодную воду АО «Теплоэнерго» по Лесной поляне на 2025 год (котельные № № 9, 11, 14) (стр. 121);</w:t>
      </w:r>
    </w:p>
    <w:p w14:paraId="190C9A6C" w14:textId="77777777" w:rsidR="00AB08B5" w:rsidRPr="00AB08B5" w:rsidRDefault="00AB08B5" w:rsidP="00AB08B5">
      <w:pPr>
        <w:ind w:firstLine="709"/>
        <w:jc w:val="both"/>
        <w:rPr>
          <w:snapToGrid w:val="0"/>
          <w:sz w:val="28"/>
          <w:szCs w:val="28"/>
        </w:rPr>
      </w:pPr>
      <w:r w:rsidRPr="00AB08B5">
        <w:rPr>
          <w:snapToGrid w:val="0"/>
          <w:sz w:val="28"/>
          <w:szCs w:val="28"/>
        </w:rPr>
        <w:t>- сведения о полезном отпуске тепловой энергии на ГВС АО «Теплоэнерго» на 2025 год по Лесной поляне (котельные №№ 9, 11, 14) (стр. 122);</w:t>
      </w:r>
    </w:p>
    <w:p w14:paraId="138CF24F" w14:textId="77777777" w:rsidR="00AB08B5" w:rsidRPr="00AB08B5" w:rsidRDefault="00AB08B5" w:rsidP="00AB08B5">
      <w:pPr>
        <w:ind w:firstLine="709"/>
        <w:jc w:val="both"/>
        <w:rPr>
          <w:bCs/>
          <w:snapToGrid w:val="0"/>
          <w:color w:val="000000"/>
          <w:kern w:val="32"/>
          <w:sz w:val="28"/>
          <w:szCs w:val="28"/>
        </w:rPr>
      </w:pPr>
      <w:r w:rsidRPr="00AB08B5">
        <w:rPr>
          <w:snapToGrid w:val="0"/>
          <w:sz w:val="28"/>
          <w:szCs w:val="28"/>
        </w:rPr>
        <w:t xml:space="preserve">- пояснительную записку к расчетам АО «Теплоэнерго» по определению тарифов на горячую воду в закрытых системах горячего водоснабжения </w:t>
      </w:r>
      <w:r w:rsidRPr="00AB08B5">
        <w:rPr>
          <w:snapToGrid w:val="0"/>
          <w:sz w:val="28"/>
          <w:szCs w:val="28"/>
        </w:rPr>
        <w:br/>
        <w:t xml:space="preserve">в отношении объектов теплоснабжения газовых котельных, №№ 9, 11, 14 расположенных в </w:t>
      </w:r>
      <w:r w:rsidRPr="00AB08B5">
        <w:rPr>
          <w:bCs/>
          <w:snapToGrid w:val="0"/>
          <w:sz w:val="28"/>
          <w:szCs w:val="28"/>
        </w:rPr>
        <w:t xml:space="preserve">ж.р. Лесная Поляна по адресам: № 9 по пр. В.В. Михайлова,4, </w:t>
      </w:r>
      <w:r w:rsidRPr="00AB08B5">
        <w:rPr>
          <w:bCs/>
          <w:snapToGrid w:val="0"/>
          <w:sz w:val="28"/>
          <w:szCs w:val="28"/>
        </w:rPr>
        <w:br/>
        <w:t xml:space="preserve">№ 11 по пр. В.В. Михайлова, 5 и № 14 по </w:t>
      </w:r>
      <w:r w:rsidRPr="00AB08B5">
        <w:rPr>
          <w:bCs/>
          <w:snapToGrid w:val="0"/>
          <w:color w:val="000000"/>
          <w:kern w:val="32"/>
          <w:sz w:val="28"/>
          <w:szCs w:val="28"/>
        </w:rPr>
        <w:t xml:space="preserve">пр. В.В. Михайлова, 11а, </w:t>
      </w:r>
      <w:r w:rsidRPr="00AB08B5">
        <w:rPr>
          <w:bCs/>
          <w:snapToGrid w:val="0"/>
          <w:sz w:val="28"/>
          <w:szCs w:val="28"/>
        </w:rPr>
        <w:t>переданных в аренду АО «Теплоэнерго» (г. Кемерово) по договору аренды муниципального имущества города Кемерово №19/655 от 25.03.2019 г., на 2025 год – седьмой год долгосрочного периода регулирования 2019 – 2028 гг. (стр. 258-261).</w:t>
      </w:r>
    </w:p>
    <w:p w14:paraId="213888B5" w14:textId="77777777" w:rsidR="00AB08B5" w:rsidRPr="00AB08B5" w:rsidRDefault="00AB08B5" w:rsidP="00AB08B5">
      <w:pPr>
        <w:ind w:firstLine="709"/>
        <w:jc w:val="both"/>
        <w:rPr>
          <w:bCs/>
          <w:snapToGrid w:val="0"/>
          <w:sz w:val="28"/>
          <w:szCs w:val="28"/>
        </w:rPr>
      </w:pPr>
      <w:r w:rsidRPr="00AB08B5">
        <w:rPr>
          <w:snapToGrid w:val="0"/>
          <w:sz w:val="28"/>
          <w:szCs w:val="28"/>
        </w:rPr>
        <w:t xml:space="preserve">- производственную программу в отношении объектов теплоснабжения – газовых котельных №№ 9, 11, 14 расположенных в ж.р. Лесная Поляна </w:t>
      </w:r>
      <w:r w:rsidRPr="00AB08B5">
        <w:rPr>
          <w:snapToGrid w:val="0"/>
          <w:sz w:val="28"/>
          <w:szCs w:val="28"/>
        </w:rPr>
        <w:br/>
        <w:t xml:space="preserve">по адресам: </w:t>
      </w:r>
      <w:r w:rsidRPr="00AB08B5">
        <w:rPr>
          <w:bCs/>
          <w:snapToGrid w:val="0"/>
          <w:sz w:val="28"/>
          <w:szCs w:val="28"/>
        </w:rPr>
        <w:t>пр. В.В. Михайлова, 4, пр. В.В. Михайлова,5 и пр.В.В. Михайлова, 11а, переданных в аренду АО «Теплоэнерго» (г. Кемерово) по договору аренды муниципального имущества города Кемерово №19/655 от 25.03.2019 г., реализуемая на потребительском рынке г. Кемерово ж.р. Лесная Поляна в целях оказания услуг горячего водоснабжения в закрытой системе ГВС на период 2019-2028 годы в части 2025 года (стр. 262-271);</w:t>
      </w:r>
    </w:p>
    <w:p w14:paraId="10E15096" w14:textId="77777777" w:rsidR="00AB08B5" w:rsidRPr="00AB08B5" w:rsidRDefault="00AB08B5" w:rsidP="00AB08B5">
      <w:pPr>
        <w:ind w:firstLine="709"/>
        <w:jc w:val="both"/>
        <w:rPr>
          <w:snapToGrid w:val="0"/>
          <w:sz w:val="28"/>
          <w:szCs w:val="28"/>
        </w:rPr>
      </w:pPr>
      <w:r w:rsidRPr="00AB08B5">
        <w:rPr>
          <w:snapToGrid w:val="0"/>
          <w:sz w:val="28"/>
          <w:szCs w:val="28"/>
        </w:rPr>
        <w:t xml:space="preserve">- баланс горячего водоснабжения в </w:t>
      </w:r>
      <w:r w:rsidRPr="00AB08B5">
        <w:rPr>
          <w:bCs/>
          <w:snapToGrid w:val="0"/>
          <w:sz w:val="28"/>
          <w:szCs w:val="28"/>
        </w:rPr>
        <w:t>закрытой системе ГВС в отношении объектов теплоснабжения - газовых котельных №№ 9, 11, 14</w:t>
      </w:r>
      <w:r w:rsidRPr="00AB08B5">
        <w:rPr>
          <w:snapToGrid w:val="0"/>
          <w:sz w:val="28"/>
          <w:szCs w:val="28"/>
        </w:rPr>
        <w:t xml:space="preserve"> расположенных в ж.р. Лесная Поляна по адресам: </w:t>
      </w:r>
      <w:r w:rsidRPr="00AB08B5">
        <w:rPr>
          <w:bCs/>
          <w:snapToGrid w:val="0"/>
          <w:sz w:val="28"/>
          <w:szCs w:val="28"/>
        </w:rPr>
        <w:t>пр. В.В. Михайлова, 4, пр. В.В. Михайлова,5 и пр. В.В. Михайлова, 11а, эксплуатируемых АО «Теплоэнерго» на потребительском рынке г. Кемерово, план на 2025 год, седьмой год долгосрочного периода регулирования (стр. 273</w:t>
      </w:r>
      <w:r w:rsidRPr="00AB08B5">
        <w:rPr>
          <w:bCs/>
          <w:snapToGrid w:val="0"/>
          <w:color w:val="000000"/>
          <w:sz w:val="28"/>
          <w:szCs w:val="28"/>
        </w:rPr>
        <w:t>-276</w:t>
      </w:r>
      <w:r w:rsidRPr="00AB08B5">
        <w:rPr>
          <w:snapToGrid w:val="0"/>
          <w:sz w:val="28"/>
          <w:szCs w:val="28"/>
        </w:rPr>
        <w:t>);</w:t>
      </w:r>
    </w:p>
    <w:p w14:paraId="2EDD5340" w14:textId="77777777" w:rsidR="00AB08B5" w:rsidRPr="00AB08B5" w:rsidRDefault="00AB08B5" w:rsidP="00AB08B5">
      <w:pPr>
        <w:ind w:firstLine="709"/>
        <w:jc w:val="both"/>
        <w:rPr>
          <w:bCs/>
          <w:snapToGrid w:val="0"/>
          <w:sz w:val="28"/>
          <w:szCs w:val="28"/>
        </w:rPr>
      </w:pPr>
      <w:r w:rsidRPr="00AB08B5">
        <w:rPr>
          <w:snapToGrid w:val="0"/>
          <w:sz w:val="28"/>
          <w:szCs w:val="28"/>
        </w:rPr>
        <w:t xml:space="preserve">- расчет тарифов на горячую воду в закрытых системах горячего водоснабжения в отношении объектов теплоснабжения – газовых котельных №№ 9, 11, 14, расположенных в ж.р. Лесная Поляна </w:t>
      </w:r>
      <w:r w:rsidRPr="00AB08B5">
        <w:rPr>
          <w:snapToGrid w:val="0"/>
          <w:sz w:val="28"/>
          <w:szCs w:val="28"/>
        </w:rPr>
        <w:br/>
        <w:t xml:space="preserve">по адресам: </w:t>
      </w:r>
      <w:r w:rsidRPr="00AB08B5">
        <w:rPr>
          <w:bCs/>
          <w:snapToGrid w:val="0"/>
          <w:sz w:val="28"/>
          <w:szCs w:val="28"/>
        </w:rPr>
        <w:t>пр. В.В. Михайлова, 4, пр. В.В. Михайлова,5 и пр. В.В. Михайлова, 11а, переданных в аренду АО «Теплоэнерго» по договору аренды муниципального имущества города Кемерово №19/655 от 25.09.2019, на 2025 год (стр. 277).</w:t>
      </w:r>
    </w:p>
    <w:p w14:paraId="7BCF8009" w14:textId="77777777" w:rsidR="00AB08B5" w:rsidRPr="00AB08B5" w:rsidRDefault="00AB08B5" w:rsidP="00AB08B5">
      <w:pPr>
        <w:ind w:firstLine="709"/>
        <w:jc w:val="both"/>
        <w:rPr>
          <w:bCs/>
          <w:snapToGrid w:val="0"/>
          <w:sz w:val="28"/>
          <w:szCs w:val="28"/>
        </w:rPr>
      </w:pPr>
      <w:r w:rsidRPr="00AB08B5">
        <w:rPr>
          <w:snapToGrid w:val="0"/>
          <w:sz w:val="28"/>
          <w:szCs w:val="28"/>
        </w:rPr>
        <w:t xml:space="preserve">- расчет необходимой валовой выручки по производству и реализации горячей воды  в закрытой системе ГВС объектов теплоснабжения – газовых котельных №№ 9, 11, 14, расположенных в ж.р. Лесная Поляна </w:t>
      </w:r>
      <w:r w:rsidRPr="00AB08B5">
        <w:rPr>
          <w:snapToGrid w:val="0"/>
          <w:sz w:val="28"/>
          <w:szCs w:val="28"/>
        </w:rPr>
        <w:br/>
      </w:r>
      <w:r w:rsidRPr="00AB08B5">
        <w:rPr>
          <w:bCs/>
          <w:snapToGrid w:val="0"/>
          <w:sz w:val="28"/>
          <w:szCs w:val="28"/>
        </w:rPr>
        <w:t>пр. В.В. Михайлова, 4, пр. В.В. Михайлова, 5 и пр. В.В. Михайлова, 11а, переданных в аренду АО «Теплоэнерго» по договору аренды муниципального имущества города Кемерово №19/655 от 25.09.2019, на 2025 год (стр. 278).</w:t>
      </w:r>
    </w:p>
    <w:p w14:paraId="626FC58A" w14:textId="77777777" w:rsidR="00AB08B5" w:rsidRPr="00AB08B5" w:rsidRDefault="00AB08B5" w:rsidP="00AB08B5">
      <w:pPr>
        <w:ind w:firstLine="709"/>
        <w:jc w:val="both"/>
        <w:rPr>
          <w:snapToGrid w:val="0"/>
          <w:sz w:val="28"/>
          <w:szCs w:val="28"/>
        </w:rPr>
      </w:pPr>
      <w:r w:rsidRPr="00AB08B5">
        <w:rPr>
          <w:snapToGrid w:val="0"/>
          <w:sz w:val="28"/>
          <w:szCs w:val="28"/>
        </w:rPr>
        <w:t xml:space="preserve">- копию единого договора холодного водоснабжения и водоотведения </w:t>
      </w:r>
      <w:r w:rsidRPr="00AB08B5">
        <w:rPr>
          <w:snapToGrid w:val="0"/>
          <w:sz w:val="28"/>
          <w:szCs w:val="28"/>
        </w:rPr>
        <w:br/>
        <w:t>№ 3141 от 16.12.2013 года, заключенного с ОАО «СКЭК» с протоколом разногласий (стр. 298-383-453).</w:t>
      </w:r>
    </w:p>
    <w:p w14:paraId="74FA2B1A" w14:textId="77777777" w:rsidR="00AB08B5" w:rsidRPr="00AB08B5" w:rsidRDefault="00AB08B5" w:rsidP="00AB08B5">
      <w:pPr>
        <w:ind w:firstLine="709"/>
        <w:jc w:val="both"/>
        <w:rPr>
          <w:snapToGrid w:val="0"/>
          <w:color w:val="FF0000"/>
          <w:sz w:val="28"/>
          <w:szCs w:val="28"/>
        </w:rPr>
      </w:pPr>
      <w:r w:rsidRPr="00AB08B5">
        <w:rPr>
          <w:snapToGrid w:val="0"/>
          <w:sz w:val="28"/>
          <w:szCs w:val="28"/>
        </w:rPr>
        <w:lastRenderedPageBreak/>
        <w:t xml:space="preserve">Комплекс функций и технических устройств для приготовления горячей воды выполнен в помещениях котельных № 9, 11, 14. </w:t>
      </w:r>
      <w:bookmarkStart w:id="94" w:name="_Hlk182990413"/>
      <w:r w:rsidRPr="00AB08B5">
        <w:rPr>
          <w:snapToGrid w:val="0"/>
          <w:sz w:val="28"/>
          <w:szCs w:val="28"/>
        </w:rPr>
        <w:t xml:space="preserve">Поэтому, в соответствии </w:t>
      </w:r>
      <w:r w:rsidRPr="00AB08B5">
        <w:rPr>
          <w:snapToGrid w:val="0"/>
          <w:sz w:val="28"/>
          <w:szCs w:val="28"/>
        </w:rPr>
        <w:br/>
      </w:r>
      <w:r w:rsidRPr="00AB08B5">
        <w:rPr>
          <w:snapToGrid w:val="0"/>
          <w:color w:val="000000"/>
          <w:sz w:val="28"/>
          <w:szCs w:val="28"/>
        </w:rPr>
        <w:t>с п. 27 статьи 2 ФЗ № 416 от 07.12.2011 «О водоснабжении и водоотведении», система горячего водоснабжения потребителей данных котельных является закрытой централизованной системой теплоснабжения.</w:t>
      </w:r>
      <w:bookmarkEnd w:id="94"/>
    </w:p>
    <w:p w14:paraId="3C547AD5" w14:textId="77777777" w:rsidR="00AB08B5" w:rsidRPr="00AB08B5" w:rsidRDefault="00AB08B5" w:rsidP="00AB08B5">
      <w:pPr>
        <w:ind w:firstLine="709"/>
        <w:jc w:val="both"/>
        <w:rPr>
          <w:snapToGrid w:val="0"/>
          <w:sz w:val="28"/>
          <w:szCs w:val="28"/>
        </w:rPr>
      </w:pPr>
      <w:r w:rsidRPr="00AB08B5">
        <w:rPr>
          <w:snapToGrid w:val="0"/>
          <w:sz w:val="28"/>
          <w:szCs w:val="28"/>
        </w:rPr>
        <w:t xml:space="preserve">Поставка горячей воды от источника до потребителя осуществляется </w:t>
      </w:r>
      <w:r w:rsidRPr="00AB08B5">
        <w:rPr>
          <w:snapToGrid w:val="0"/>
          <w:sz w:val="28"/>
          <w:szCs w:val="28"/>
        </w:rPr>
        <w:br/>
        <w:t xml:space="preserve">по отдельным трубопроводам Т3 и Т4, обслуживаемым специалистами </w:t>
      </w:r>
      <w:r w:rsidRPr="00AB08B5">
        <w:rPr>
          <w:snapToGrid w:val="0"/>
          <w:sz w:val="28"/>
          <w:szCs w:val="28"/>
        </w:rPr>
        <w:br/>
        <w:t>АО «Теплоэнерго», без отбора теплоносителя из тепловой сети. При этом расчёты с поставщиком холодной воды осуществляет АО «Теплоэнерго».</w:t>
      </w:r>
    </w:p>
    <w:p w14:paraId="0FF916EC" w14:textId="77777777" w:rsidR="00AB08B5" w:rsidRPr="00AB08B5" w:rsidRDefault="00AB08B5" w:rsidP="00AB08B5">
      <w:pPr>
        <w:ind w:firstLine="709"/>
        <w:jc w:val="both"/>
        <w:rPr>
          <w:snapToGrid w:val="0"/>
          <w:color w:val="000000"/>
          <w:sz w:val="28"/>
          <w:szCs w:val="28"/>
        </w:rPr>
      </w:pPr>
      <w:r w:rsidRPr="00AB08B5">
        <w:rPr>
          <w:snapToGrid w:val="0"/>
          <w:sz w:val="28"/>
          <w:szCs w:val="28"/>
        </w:rPr>
        <w:t xml:space="preserve">Учитывая вышеизложенное, эксперты считают возможным установить для АО «Теплоэнерго» </w:t>
      </w:r>
      <w:r w:rsidRPr="00AB08B5">
        <w:rPr>
          <w:snapToGrid w:val="0"/>
          <w:color w:val="000000"/>
          <w:sz w:val="28"/>
          <w:szCs w:val="28"/>
        </w:rPr>
        <w:t xml:space="preserve">(котельные </w:t>
      </w:r>
      <w:r w:rsidRPr="00AB08B5">
        <w:rPr>
          <w:bCs/>
          <w:snapToGrid w:val="0"/>
          <w:color w:val="000000"/>
          <w:sz w:val="28"/>
          <w:szCs w:val="28"/>
        </w:rPr>
        <w:t xml:space="preserve">№№ 9, 11, 14, </w:t>
      </w:r>
      <w:r w:rsidRPr="00AB08B5">
        <w:rPr>
          <w:snapToGrid w:val="0"/>
          <w:sz w:val="28"/>
          <w:szCs w:val="28"/>
        </w:rPr>
        <w:t xml:space="preserve">расположенные в ж.р. Лесная Поляна по адресам: </w:t>
      </w:r>
      <w:r w:rsidRPr="00AB08B5">
        <w:rPr>
          <w:bCs/>
          <w:snapToGrid w:val="0"/>
          <w:sz w:val="28"/>
          <w:szCs w:val="28"/>
        </w:rPr>
        <w:t xml:space="preserve">пр. В.В. Михайлова, 4, пр. В.В. Михайлова,5 и пр. В.В. Михайлова, 11а, </w:t>
      </w:r>
      <w:r w:rsidRPr="00AB08B5">
        <w:rPr>
          <w:snapToGrid w:val="0"/>
          <w:color w:val="000000"/>
          <w:sz w:val="28"/>
          <w:szCs w:val="28"/>
        </w:rPr>
        <w:t>тарифы на горячую воду в закрытой системе горячего водоснабжения.</w:t>
      </w:r>
    </w:p>
    <w:p w14:paraId="61F11188" w14:textId="77777777" w:rsidR="00AB08B5" w:rsidRPr="00AB08B5" w:rsidRDefault="00AB08B5" w:rsidP="00AB08B5">
      <w:pPr>
        <w:ind w:firstLine="709"/>
        <w:jc w:val="both"/>
        <w:rPr>
          <w:snapToGrid w:val="0"/>
          <w:color w:val="000000"/>
          <w:sz w:val="28"/>
          <w:szCs w:val="28"/>
        </w:rPr>
      </w:pPr>
      <w:r w:rsidRPr="00AB08B5">
        <w:rPr>
          <w:snapToGrid w:val="0"/>
          <w:color w:val="000000"/>
          <w:sz w:val="28"/>
          <w:szCs w:val="28"/>
        </w:rPr>
        <w:t xml:space="preserve">В соответствии с пунктом 4 статьи 31 Федерального закона № 416-ФЗ </w:t>
      </w:r>
      <w:r w:rsidRPr="00AB08B5">
        <w:rPr>
          <w:snapToGrid w:val="0"/>
          <w:color w:val="000000"/>
          <w:sz w:val="28"/>
          <w:szCs w:val="28"/>
        </w:rPr>
        <w:br/>
        <w:t xml:space="preserve">«О водоснабжении и водоотведении», горячее водоснабжение относится </w:t>
      </w:r>
      <w:r w:rsidRPr="00AB08B5">
        <w:rPr>
          <w:snapToGrid w:val="0"/>
          <w:color w:val="000000"/>
          <w:sz w:val="28"/>
          <w:szCs w:val="28"/>
        </w:rPr>
        <w:br/>
        <w:t>к регулируемым видам деятельности в сфере горячего водоснабжения при осуществлении горячего водоснабжения с использованием закрытых систем горячего водоснабжения.</w:t>
      </w:r>
    </w:p>
    <w:p w14:paraId="783A7847" w14:textId="77777777" w:rsidR="00AB08B5" w:rsidRPr="00AB08B5" w:rsidRDefault="00AB08B5" w:rsidP="00AB08B5">
      <w:pPr>
        <w:ind w:firstLine="709"/>
        <w:jc w:val="both"/>
        <w:rPr>
          <w:snapToGrid w:val="0"/>
          <w:sz w:val="28"/>
          <w:szCs w:val="28"/>
        </w:rPr>
      </w:pPr>
      <w:r w:rsidRPr="00AB08B5">
        <w:rPr>
          <w:snapToGrid w:val="0"/>
          <w:sz w:val="28"/>
          <w:szCs w:val="28"/>
        </w:rPr>
        <w:t>В соответствии с пунктом 9 статьи 32 Федерального закона от 07.12.2011</w:t>
      </w:r>
      <w:r w:rsidRPr="00AB08B5">
        <w:rPr>
          <w:snapToGrid w:val="0"/>
          <w:sz w:val="28"/>
          <w:szCs w:val="28"/>
        </w:rPr>
        <w:br/>
        <w:t xml:space="preserve">№ 416-ФЗ «О водоснабжении и водоотведении», тарифы в сфере горячего водоснабжения устанавливаются в виде двухкомпонентных тарифов </w:t>
      </w:r>
      <w:r w:rsidRPr="00AB08B5">
        <w:rPr>
          <w:snapToGrid w:val="0"/>
          <w:sz w:val="28"/>
          <w:szCs w:val="28"/>
        </w:rPr>
        <w:br/>
        <w:t>с использованием компонента на холодную воду и компонента на тепловую энергию в порядке, определенном разделом XI Основ ценообразования в сфере водоснабжения и водоотведения, утвержденными постановлением Правительства РФ от 13.05.2013 № 406.</w:t>
      </w:r>
    </w:p>
    <w:p w14:paraId="76252EE1" w14:textId="77777777" w:rsidR="00AB08B5" w:rsidRPr="00AB08B5" w:rsidRDefault="00AB08B5" w:rsidP="00AB08B5">
      <w:pPr>
        <w:ind w:firstLine="709"/>
        <w:jc w:val="both"/>
        <w:rPr>
          <w:snapToGrid w:val="0"/>
          <w:sz w:val="28"/>
          <w:szCs w:val="28"/>
        </w:rPr>
      </w:pPr>
    </w:p>
    <w:p w14:paraId="0B846DF2" w14:textId="77777777" w:rsidR="00AB08B5" w:rsidRPr="00AB08B5" w:rsidRDefault="00AB08B5" w:rsidP="00AB08B5">
      <w:pPr>
        <w:spacing w:after="60"/>
        <w:jc w:val="center"/>
        <w:outlineLvl w:val="1"/>
        <w:rPr>
          <w:b/>
          <w:sz w:val="28"/>
          <w:szCs w:val="28"/>
        </w:rPr>
      </w:pPr>
      <w:r w:rsidRPr="00AB08B5">
        <w:rPr>
          <w:b/>
          <w:sz w:val="28"/>
          <w:szCs w:val="28"/>
        </w:rPr>
        <w:t xml:space="preserve">5.1 Определение планового полезного отпуска </w:t>
      </w:r>
    </w:p>
    <w:p w14:paraId="727A884B" w14:textId="77777777" w:rsidR="00AB08B5" w:rsidRPr="00AB08B5" w:rsidRDefault="00AB08B5" w:rsidP="00AB08B5">
      <w:pPr>
        <w:spacing w:after="60"/>
        <w:jc w:val="center"/>
        <w:outlineLvl w:val="1"/>
        <w:rPr>
          <w:b/>
          <w:sz w:val="28"/>
          <w:szCs w:val="28"/>
        </w:rPr>
      </w:pPr>
      <w:r w:rsidRPr="00AB08B5">
        <w:rPr>
          <w:b/>
          <w:sz w:val="28"/>
          <w:szCs w:val="28"/>
        </w:rPr>
        <w:t>по ГВС на 2025 год</w:t>
      </w:r>
    </w:p>
    <w:p w14:paraId="61CBABF7" w14:textId="77777777" w:rsidR="00AB08B5" w:rsidRPr="00AB08B5" w:rsidRDefault="00AB08B5" w:rsidP="00AB08B5">
      <w:pPr>
        <w:ind w:firstLine="720"/>
        <w:jc w:val="both"/>
        <w:rPr>
          <w:sz w:val="28"/>
          <w:szCs w:val="28"/>
        </w:rPr>
      </w:pPr>
    </w:p>
    <w:p w14:paraId="5D911359" w14:textId="77777777" w:rsidR="00AB08B5" w:rsidRPr="00AB08B5" w:rsidRDefault="00AB08B5" w:rsidP="00AB08B5">
      <w:pPr>
        <w:ind w:firstLine="709"/>
        <w:jc w:val="both"/>
        <w:rPr>
          <w:sz w:val="28"/>
          <w:szCs w:val="28"/>
        </w:rPr>
      </w:pPr>
      <w:r w:rsidRPr="00AB08B5">
        <w:rPr>
          <w:sz w:val="28"/>
          <w:szCs w:val="28"/>
        </w:rPr>
        <w:t xml:space="preserve">Структура планового объема отпуска горячей воды экспертами принята согласно представленному предприятием «Расчету объема компонента на холодную воду АО «Теплоэнерго» по Лесной поляне на 2025 год (котельные №№ 9, 11, 14) на 2025 год </w:t>
      </w:r>
      <w:r w:rsidRPr="00AB08B5">
        <w:rPr>
          <w:snapToGrid w:val="0"/>
          <w:sz w:val="28"/>
          <w:szCs w:val="28"/>
        </w:rPr>
        <w:t>(стр. 121)</w:t>
      </w:r>
      <w:r w:rsidRPr="00AB08B5">
        <w:rPr>
          <w:sz w:val="28"/>
          <w:szCs w:val="28"/>
        </w:rPr>
        <w:t>.</w:t>
      </w:r>
    </w:p>
    <w:p w14:paraId="21A01766" w14:textId="77777777" w:rsidR="00AB08B5" w:rsidRPr="00AB08B5" w:rsidRDefault="00AB08B5" w:rsidP="00AB08B5">
      <w:pPr>
        <w:ind w:firstLine="709"/>
        <w:jc w:val="both"/>
        <w:rPr>
          <w:sz w:val="28"/>
          <w:szCs w:val="28"/>
        </w:rPr>
      </w:pPr>
      <w:r w:rsidRPr="00AB08B5">
        <w:rPr>
          <w:sz w:val="28"/>
          <w:szCs w:val="28"/>
        </w:rPr>
        <w:t xml:space="preserve">Предприятием не предоставлена разбивка баланса теплоносителя по полугодиям. соответственно эксперты принимают разбивку баланса теплоносителя в равном объеме на 1 и 2 полугодие на период 2025 – 50%.  </w:t>
      </w:r>
    </w:p>
    <w:p w14:paraId="15AE6445" w14:textId="77777777" w:rsidR="00AB08B5" w:rsidRPr="00AB08B5" w:rsidRDefault="00AB08B5" w:rsidP="00AB08B5">
      <w:pPr>
        <w:autoSpaceDE w:val="0"/>
        <w:autoSpaceDN w:val="0"/>
        <w:adjustRightInd w:val="0"/>
        <w:ind w:firstLine="709"/>
        <w:jc w:val="both"/>
        <w:rPr>
          <w:sz w:val="28"/>
          <w:szCs w:val="28"/>
        </w:rPr>
      </w:pPr>
      <w:r w:rsidRPr="00AB08B5">
        <w:rPr>
          <w:sz w:val="28"/>
          <w:szCs w:val="28"/>
        </w:rPr>
        <w:t>Планируемые объемы отпуска горячей воды приведены в таблице 1.</w:t>
      </w:r>
    </w:p>
    <w:p w14:paraId="5E497817" w14:textId="77777777" w:rsidR="00AB08B5" w:rsidRPr="00AB08B5" w:rsidRDefault="00AB08B5" w:rsidP="00AB08B5">
      <w:pPr>
        <w:autoSpaceDE w:val="0"/>
        <w:autoSpaceDN w:val="0"/>
        <w:adjustRightInd w:val="0"/>
        <w:ind w:firstLine="709"/>
        <w:jc w:val="both"/>
        <w:rPr>
          <w:sz w:val="16"/>
          <w:szCs w:val="28"/>
        </w:rPr>
      </w:pPr>
    </w:p>
    <w:p w14:paraId="43910011" w14:textId="77777777" w:rsidR="00AB08B5" w:rsidRPr="00AB08B5" w:rsidRDefault="00AB08B5" w:rsidP="00AB08B5">
      <w:pPr>
        <w:autoSpaceDE w:val="0"/>
        <w:autoSpaceDN w:val="0"/>
        <w:adjustRightInd w:val="0"/>
        <w:ind w:firstLine="709"/>
        <w:jc w:val="right"/>
        <w:rPr>
          <w:sz w:val="28"/>
          <w:szCs w:val="28"/>
        </w:rPr>
      </w:pPr>
    </w:p>
    <w:p w14:paraId="2CBC73BA" w14:textId="77777777" w:rsidR="00AB08B5" w:rsidRPr="00AB08B5" w:rsidRDefault="00AB08B5" w:rsidP="00AB08B5">
      <w:pPr>
        <w:autoSpaceDE w:val="0"/>
        <w:autoSpaceDN w:val="0"/>
        <w:adjustRightInd w:val="0"/>
        <w:ind w:firstLine="709"/>
        <w:jc w:val="right"/>
        <w:rPr>
          <w:sz w:val="28"/>
          <w:szCs w:val="28"/>
        </w:rPr>
      </w:pPr>
      <w:r w:rsidRPr="00AB08B5">
        <w:rPr>
          <w:sz w:val="28"/>
          <w:szCs w:val="28"/>
        </w:rPr>
        <w:t>Таблица 1</w:t>
      </w:r>
    </w:p>
    <w:p w14:paraId="54B08175" w14:textId="77777777" w:rsidR="00AB08B5" w:rsidRPr="00AB08B5" w:rsidRDefault="00AB08B5" w:rsidP="00AB08B5">
      <w:pPr>
        <w:ind w:left="-142" w:right="-144"/>
        <w:jc w:val="center"/>
        <w:rPr>
          <w:kern w:val="32"/>
          <w:sz w:val="28"/>
          <w:szCs w:val="28"/>
        </w:rPr>
      </w:pPr>
      <w:r w:rsidRPr="00AB08B5">
        <w:rPr>
          <w:sz w:val="28"/>
          <w:szCs w:val="28"/>
        </w:rPr>
        <w:t>Объемы отпуска горячей воды А</w:t>
      </w:r>
      <w:r w:rsidRPr="00AB08B5">
        <w:rPr>
          <w:snapToGrid w:val="0"/>
          <w:sz w:val="28"/>
          <w:szCs w:val="28"/>
        </w:rPr>
        <w:t xml:space="preserve">О «Теплоэнерго» </w:t>
      </w:r>
      <w:r w:rsidRPr="00AB08B5">
        <w:rPr>
          <w:snapToGrid w:val="0"/>
          <w:sz w:val="28"/>
          <w:szCs w:val="28"/>
        </w:rPr>
        <w:br/>
        <w:t>(котельные №№ 9,11, 14),  расположенные в ж.р. Лесная Поляна по адресам:</w:t>
      </w:r>
      <w:r w:rsidRPr="00AB08B5">
        <w:rPr>
          <w:snapToGrid w:val="0"/>
          <w:sz w:val="28"/>
          <w:szCs w:val="28"/>
        </w:rPr>
        <w:br/>
        <w:t xml:space="preserve"> </w:t>
      </w:r>
      <w:r w:rsidRPr="00AB08B5">
        <w:rPr>
          <w:bCs/>
          <w:snapToGrid w:val="0"/>
          <w:sz w:val="28"/>
          <w:szCs w:val="28"/>
        </w:rPr>
        <w:t>пр. В.В. Михайлова, 4, пр. В.В. Михайлова,5 и пр. В.В. Михайлова, 11а</w:t>
      </w:r>
      <w:r w:rsidRPr="00AB08B5">
        <w:rPr>
          <w:sz w:val="28"/>
          <w:szCs w:val="28"/>
        </w:rPr>
        <w:t>) в закрытой системе горячего водоснабжения на 2025 год:</w:t>
      </w:r>
    </w:p>
    <w:p w14:paraId="12634C02" w14:textId="77777777" w:rsidR="00AB08B5" w:rsidRPr="00AB08B5" w:rsidRDefault="00AB08B5" w:rsidP="00AB08B5">
      <w:pPr>
        <w:ind w:left="-142" w:right="-144"/>
        <w:jc w:val="center"/>
        <w:rPr>
          <w:szCs w:val="20"/>
        </w:rPr>
      </w:pPr>
    </w:p>
    <w:tbl>
      <w:tblPr>
        <w:tblW w:w="4893" w:type="pct"/>
        <w:jc w:val="center"/>
        <w:tblLayout w:type="fixed"/>
        <w:tblLook w:val="04A0" w:firstRow="1" w:lastRow="0" w:firstColumn="1" w:lastColumn="0" w:noHBand="0" w:noVBand="1"/>
      </w:tblPr>
      <w:tblGrid>
        <w:gridCol w:w="2494"/>
        <w:gridCol w:w="692"/>
        <w:gridCol w:w="1666"/>
        <w:gridCol w:w="1523"/>
        <w:gridCol w:w="1523"/>
        <w:gridCol w:w="1524"/>
      </w:tblGrid>
      <w:tr w:rsidR="00AB08B5" w:rsidRPr="00AB08B5" w14:paraId="646691F1" w14:textId="77777777" w:rsidTr="00BD168F">
        <w:trPr>
          <w:trHeight w:val="507"/>
          <w:jc w:val="center"/>
        </w:trPr>
        <w:tc>
          <w:tcPr>
            <w:tcW w:w="1323"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67AECA" w14:textId="77777777" w:rsidR="00AB08B5" w:rsidRPr="00AB08B5" w:rsidRDefault="00AB08B5" w:rsidP="00AB08B5">
            <w:pPr>
              <w:jc w:val="center"/>
            </w:pPr>
            <w:r w:rsidRPr="00AB08B5">
              <w:t>Наименование показателя</w:t>
            </w:r>
          </w:p>
        </w:tc>
        <w:tc>
          <w:tcPr>
            <w:tcW w:w="367"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A9287D" w14:textId="77777777" w:rsidR="00AB08B5" w:rsidRPr="00AB08B5" w:rsidRDefault="00AB08B5" w:rsidP="00AB08B5">
            <w:pPr>
              <w:jc w:val="center"/>
            </w:pPr>
            <w:r w:rsidRPr="00AB08B5">
              <w:t>Ед. изм.</w:t>
            </w:r>
          </w:p>
        </w:tc>
        <w:tc>
          <w:tcPr>
            <w:tcW w:w="88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E832A96" w14:textId="77777777" w:rsidR="00AB08B5" w:rsidRPr="00AB08B5" w:rsidRDefault="00AB08B5" w:rsidP="00AB08B5">
            <w:pPr>
              <w:jc w:val="center"/>
            </w:pPr>
            <w:r w:rsidRPr="00AB08B5">
              <w:t>Предложения предприятия на 2025 год</w:t>
            </w:r>
          </w:p>
        </w:tc>
        <w:tc>
          <w:tcPr>
            <w:tcW w:w="80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9059AE7" w14:textId="77777777" w:rsidR="00AB08B5" w:rsidRPr="00AB08B5" w:rsidRDefault="00AB08B5" w:rsidP="00AB08B5">
            <w:pPr>
              <w:ind w:left="-112"/>
              <w:jc w:val="center"/>
            </w:pPr>
            <w:r w:rsidRPr="00AB08B5">
              <w:t xml:space="preserve">Предложения экспертов </w:t>
            </w:r>
            <w:r w:rsidRPr="00AB08B5">
              <w:br/>
              <w:t>на 2025 год</w:t>
            </w:r>
          </w:p>
        </w:tc>
        <w:tc>
          <w:tcPr>
            <w:tcW w:w="1617"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71464A9" w14:textId="77777777" w:rsidR="00AB08B5" w:rsidRPr="00AB08B5" w:rsidRDefault="00AB08B5" w:rsidP="00AB08B5">
            <w:pPr>
              <w:jc w:val="center"/>
            </w:pPr>
            <w:r w:rsidRPr="00AB08B5">
              <w:t>в том числе</w:t>
            </w:r>
          </w:p>
        </w:tc>
      </w:tr>
      <w:tr w:rsidR="00AB08B5" w:rsidRPr="00AB08B5" w14:paraId="6D2B991F" w14:textId="77777777" w:rsidTr="00BD168F">
        <w:trPr>
          <w:trHeight w:val="507"/>
          <w:jc w:val="center"/>
        </w:trPr>
        <w:tc>
          <w:tcPr>
            <w:tcW w:w="1323" w:type="pct"/>
            <w:vMerge/>
            <w:tcBorders>
              <w:top w:val="single" w:sz="4" w:space="0" w:color="auto"/>
              <w:left w:val="single" w:sz="4" w:space="0" w:color="auto"/>
              <w:bottom w:val="single" w:sz="4" w:space="0" w:color="auto"/>
              <w:right w:val="single" w:sz="4" w:space="0" w:color="auto"/>
            </w:tcBorders>
            <w:vAlign w:val="center"/>
            <w:hideMark/>
          </w:tcPr>
          <w:p w14:paraId="4DF9AFC7" w14:textId="77777777" w:rsidR="00AB08B5" w:rsidRPr="00AB08B5" w:rsidRDefault="00AB08B5" w:rsidP="00AB08B5"/>
        </w:tc>
        <w:tc>
          <w:tcPr>
            <w:tcW w:w="367" w:type="pct"/>
            <w:vMerge/>
            <w:tcBorders>
              <w:top w:val="single" w:sz="4" w:space="0" w:color="auto"/>
              <w:left w:val="single" w:sz="4" w:space="0" w:color="auto"/>
              <w:bottom w:val="single" w:sz="4" w:space="0" w:color="auto"/>
              <w:right w:val="single" w:sz="4" w:space="0" w:color="auto"/>
            </w:tcBorders>
            <w:vAlign w:val="center"/>
            <w:hideMark/>
          </w:tcPr>
          <w:p w14:paraId="7ED94E57" w14:textId="77777777" w:rsidR="00AB08B5" w:rsidRPr="00AB08B5" w:rsidRDefault="00AB08B5" w:rsidP="00AB08B5"/>
        </w:tc>
        <w:tc>
          <w:tcPr>
            <w:tcW w:w="884" w:type="pct"/>
            <w:vMerge/>
            <w:tcBorders>
              <w:top w:val="single" w:sz="4" w:space="0" w:color="auto"/>
              <w:left w:val="single" w:sz="4" w:space="0" w:color="auto"/>
              <w:bottom w:val="single" w:sz="4" w:space="0" w:color="auto"/>
              <w:right w:val="single" w:sz="4" w:space="0" w:color="auto"/>
            </w:tcBorders>
            <w:vAlign w:val="center"/>
            <w:hideMark/>
          </w:tcPr>
          <w:p w14:paraId="719F52C4" w14:textId="77777777" w:rsidR="00AB08B5" w:rsidRPr="00AB08B5" w:rsidRDefault="00AB08B5" w:rsidP="00AB08B5"/>
        </w:tc>
        <w:tc>
          <w:tcPr>
            <w:tcW w:w="808" w:type="pct"/>
            <w:vMerge/>
            <w:tcBorders>
              <w:top w:val="single" w:sz="4" w:space="0" w:color="auto"/>
              <w:left w:val="single" w:sz="4" w:space="0" w:color="auto"/>
              <w:bottom w:val="single" w:sz="4" w:space="0" w:color="auto"/>
              <w:right w:val="single" w:sz="4" w:space="0" w:color="auto"/>
            </w:tcBorders>
            <w:vAlign w:val="center"/>
            <w:hideMark/>
          </w:tcPr>
          <w:p w14:paraId="08373074" w14:textId="77777777" w:rsidR="00AB08B5" w:rsidRPr="00AB08B5" w:rsidRDefault="00AB08B5" w:rsidP="00AB08B5"/>
        </w:tc>
        <w:tc>
          <w:tcPr>
            <w:tcW w:w="1617" w:type="pct"/>
            <w:gridSpan w:val="2"/>
            <w:vMerge/>
            <w:tcBorders>
              <w:top w:val="single" w:sz="4" w:space="0" w:color="auto"/>
              <w:left w:val="single" w:sz="4" w:space="0" w:color="auto"/>
              <w:bottom w:val="single" w:sz="4" w:space="0" w:color="auto"/>
              <w:right w:val="single" w:sz="4" w:space="0" w:color="auto"/>
            </w:tcBorders>
            <w:vAlign w:val="center"/>
            <w:hideMark/>
          </w:tcPr>
          <w:p w14:paraId="484A805F" w14:textId="77777777" w:rsidR="00AB08B5" w:rsidRPr="00AB08B5" w:rsidRDefault="00AB08B5" w:rsidP="00AB08B5"/>
        </w:tc>
      </w:tr>
      <w:tr w:rsidR="00AB08B5" w:rsidRPr="00AB08B5" w14:paraId="7A9389EC" w14:textId="77777777" w:rsidTr="00BD168F">
        <w:trPr>
          <w:trHeight w:val="395"/>
          <w:jc w:val="center"/>
        </w:trPr>
        <w:tc>
          <w:tcPr>
            <w:tcW w:w="1323" w:type="pct"/>
            <w:vMerge/>
            <w:tcBorders>
              <w:top w:val="single" w:sz="4" w:space="0" w:color="auto"/>
              <w:left w:val="single" w:sz="4" w:space="0" w:color="auto"/>
              <w:bottom w:val="single" w:sz="4" w:space="0" w:color="auto"/>
              <w:right w:val="single" w:sz="4" w:space="0" w:color="auto"/>
            </w:tcBorders>
            <w:vAlign w:val="center"/>
            <w:hideMark/>
          </w:tcPr>
          <w:p w14:paraId="3C9E2795" w14:textId="77777777" w:rsidR="00AB08B5" w:rsidRPr="00AB08B5" w:rsidRDefault="00AB08B5" w:rsidP="00AB08B5"/>
        </w:tc>
        <w:tc>
          <w:tcPr>
            <w:tcW w:w="367" w:type="pct"/>
            <w:vMerge/>
            <w:tcBorders>
              <w:top w:val="single" w:sz="4" w:space="0" w:color="auto"/>
              <w:left w:val="single" w:sz="4" w:space="0" w:color="auto"/>
              <w:bottom w:val="single" w:sz="4" w:space="0" w:color="auto"/>
              <w:right w:val="single" w:sz="4" w:space="0" w:color="auto"/>
            </w:tcBorders>
            <w:vAlign w:val="center"/>
            <w:hideMark/>
          </w:tcPr>
          <w:p w14:paraId="1A615992" w14:textId="77777777" w:rsidR="00AB08B5" w:rsidRPr="00AB08B5" w:rsidRDefault="00AB08B5" w:rsidP="00AB08B5"/>
        </w:tc>
        <w:tc>
          <w:tcPr>
            <w:tcW w:w="884" w:type="pct"/>
            <w:vMerge/>
            <w:tcBorders>
              <w:top w:val="single" w:sz="4" w:space="0" w:color="auto"/>
              <w:left w:val="single" w:sz="4" w:space="0" w:color="auto"/>
              <w:bottom w:val="single" w:sz="4" w:space="0" w:color="auto"/>
              <w:right w:val="single" w:sz="4" w:space="0" w:color="auto"/>
            </w:tcBorders>
            <w:vAlign w:val="center"/>
            <w:hideMark/>
          </w:tcPr>
          <w:p w14:paraId="23B5F2BC" w14:textId="77777777" w:rsidR="00AB08B5" w:rsidRPr="00AB08B5" w:rsidRDefault="00AB08B5" w:rsidP="00AB08B5"/>
        </w:tc>
        <w:tc>
          <w:tcPr>
            <w:tcW w:w="808" w:type="pct"/>
            <w:vMerge/>
            <w:tcBorders>
              <w:top w:val="single" w:sz="4" w:space="0" w:color="auto"/>
              <w:left w:val="single" w:sz="4" w:space="0" w:color="auto"/>
              <w:bottom w:val="single" w:sz="4" w:space="0" w:color="auto"/>
              <w:right w:val="single" w:sz="4" w:space="0" w:color="auto"/>
            </w:tcBorders>
            <w:vAlign w:val="center"/>
            <w:hideMark/>
          </w:tcPr>
          <w:p w14:paraId="162DCEB9" w14:textId="77777777" w:rsidR="00AB08B5" w:rsidRPr="00AB08B5" w:rsidRDefault="00AB08B5" w:rsidP="00AB08B5"/>
        </w:tc>
        <w:tc>
          <w:tcPr>
            <w:tcW w:w="808" w:type="pct"/>
            <w:tcBorders>
              <w:top w:val="nil"/>
              <w:left w:val="nil"/>
              <w:bottom w:val="single" w:sz="4" w:space="0" w:color="auto"/>
              <w:right w:val="single" w:sz="4" w:space="0" w:color="auto"/>
            </w:tcBorders>
            <w:shd w:val="clear" w:color="auto" w:fill="auto"/>
            <w:vAlign w:val="center"/>
          </w:tcPr>
          <w:p w14:paraId="76603A10" w14:textId="77777777" w:rsidR="00AB08B5" w:rsidRPr="00AB08B5" w:rsidRDefault="00AB08B5" w:rsidP="00AB08B5">
            <w:pPr>
              <w:jc w:val="center"/>
            </w:pPr>
            <w:r w:rsidRPr="00AB08B5">
              <w:t>1 полугодие</w:t>
            </w:r>
          </w:p>
        </w:tc>
        <w:tc>
          <w:tcPr>
            <w:tcW w:w="809" w:type="pct"/>
            <w:tcBorders>
              <w:top w:val="nil"/>
              <w:left w:val="nil"/>
              <w:bottom w:val="single" w:sz="4" w:space="0" w:color="auto"/>
              <w:right w:val="single" w:sz="4" w:space="0" w:color="auto"/>
            </w:tcBorders>
            <w:shd w:val="clear" w:color="auto" w:fill="auto"/>
            <w:vAlign w:val="center"/>
            <w:hideMark/>
          </w:tcPr>
          <w:p w14:paraId="64A0741E" w14:textId="77777777" w:rsidR="00AB08B5" w:rsidRPr="00AB08B5" w:rsidRDefault="00AB08B5" w:rsidP="00AB08B5">
            <w:pPr>
              <w:jc w:val="center"/>
            </w:pPr>
            <w:r w:rsidRPr="00AB08B5">
              <w:t>2 полугодие</w:t>
            </w:r>
          </w:p>
        </w:tc>
      </w:tr>
      <w:tr w:rsidR="00AB08B5" w:rsidRPr="00AB08B5" w14:paraId="3A9B2431" w14:textId="77777777" w:rsidTr="00BD168F">
        <w:trPr>
          <w:trHeight w:val="442"/>
          <w:jc w:val="center"/>
        </w:trPr>
        <w:tc>
          <w:tcPr>
            <w:tcW w:w="1323" w:type="pct"/>
            <w:tcBorders>
              <w:top w:val="nil"/>
              <w:left w:val="single" w:sz="4" w:space="0" w:color="auto"/>
              <w:bottom w:val="single" w:sz="4" w:space="0" w:color="auto"/>
              <w:right w:val="single" w:sz="4" w:space="0" w:color="auto"/>
            </w:tcBorders>
            <w:shd w:val="clear" w:color="auto" w:fill="auto"/>
            <w:vAlign w:val="center"/>
          </w:tcPr>
          <w:p w14:paraId="091F1993" w14:textId="77777777" w:rsidR="00AB08B5" w:rsidRPr="00AB08B5" w:rsidRDefault="00AB08B5" w:rsidP="00AB08B5">
            <w:r w:rsidRPr="00AB08B5">
              <w:t>Холодная вода всего</w:t>
            </w:r>
          </w:p>
        </w:tc>
        <w:tc>
          <w:tcPr>
            <w:tcW w:w="367" w:type="pct"/>
            <w:tcBorders>
              <w:top w:val="nil"/>
              <w:left w:val="nil"/>
              <w:bottom w:val="single" w:sz="4" w:space="0" w:color="auto"/>
              <w:right w:val="single" w:sz="4" w:space="0" w:color="auto"/>
            </w:tcBorders>
            <w:shd w:val="clear" w:color="auto" w:fill="auto"/>
            <w:noWrap/>
            <w:vAlign w:val="center"/>
          </w:tcPr>
          <w:p w14:paraId="0924D32E" w14:textId="77777777" w:rsidR="00AB08B5" w:rsidRPr="00AB08B5" w:rsidRDefault="00AB08B5" w:rsidP="00AB08B5">
            <w:pPr>
              <w:jc w:val="center"/>
            </w:pPr>
            <w:r w:rsidRPr="00AB08B5">
              <w:t>м</w:t>
            </w:r>
            <w:r w:rsidRPr="00AB08B5">
              <w:rPr>
                <w:vertAlign w:val="superscript"/>
              </w:rPr>
              <w:t>3</w:t>
            </w:r>
          </w:p>
        </w:tc>
        <w:tc>
          <w:tcPr>
            <w:tcW w:w="884" w:type="pct"/>
            <w:tcBorders>
              <w:top w:val="nil"/>
              <w:left w:val="nil"/>
              <w:bottom w:val="single" w:sz="4" w:space="0" w:color="auto"/>
              <w:right w:val="single" w:sz="4" w:space="0" w:color="auto"/>
            </w:tcBorders>
            <w:shd w:val="clear" w:color="auto" w:fill="auto"/>
            <w:noWrap/>
            <w:vAlign w:val="center"/>
          </w:tcPr>
          <w:p w14:paraId="64C636B8" w14:textId="77777777" w:rsidR="00AB08B5" w:rsidRPr="00AB08B5" w:rsidRDefault="00AB08B5" w:rsidP="00AB08B5">
            <w:pPr>
              <w:jc w:val="center"/>
            </w:pPr>
            <w:r w:rsidRPr="00AB08B5">
              <w:t>17 100,00</w:t>
            </w:r>
          </w:p>
        </w:tc>
        <w:tc>
          <w:tcPr>
            <w:tcW w:w="808" w:type="pct"/>
            <w:tcBorders>
              <w:top w:val="nil"/>
              <w:left w:val="nil"/>
              <w:bottom w:val="single" w:sz="4" w:space="0" w:color="auto"/>
              <w:right w:val="single" w:sz="4" w:space="0" w:color="auto"/>
            </w:tcBorders>
            <w:shd w:val="clear" w:color="auto" w:fill="auto"/>
            <w:noWrap/>
            <w:vAlign w:val="center"/>
          </w:tcPr>
          <w:p w14:paraId="232E14BA" w14:textId="77777777" w:rsidR="00AB08B5" w:rsidRPr="00AB08B5" w:rsidRDefault="00AB08B5" w:rsidP="00AB08B5">
            <w:pPr>
              <w:jc w:val="center"/>
            </w:pPr>
            <w:r w:rsidRPr="00AB08B5">
              <w:t>17 100,00</w:t>
            </w:r>
          </w:p>
        </w:tc>
        <w:tc>
          <w:tcPr>
            <w:tcW w:w="808" w:type="pct"/>
            <w:tcBorders>
              <w:top w:val="nil"/>
              <w:left w:val="nil"/>
              <w:bottom w:val="single" w:sz="4" w:space="0" w:color="auto"/>
              <w:right w:val="single" w:sz="4" w:space="0" w:color="auto"/>
            </w:tcBorders>
            <w:shd w:val="clear" w:color="auto" w:fill="auto"/>
            <w:vAlign w:val="center"/>
          </w:tcPr>
          <w:p w14:paraId="39DDDBEB" w14:textId="77777777" w:rsidR="00AB08B5" w:rsidRPr="00AB08B5" w:rsidRDefault="00AB08B5" w:rsidP="00AB08B5">
            <w:pPr>
              <w:jc w:val="center"/>
            </w:pPr>
            <w:r w:rsidRPr="00AB08B5">
              <w:t>8 550,00</w:t>
            </w:r>
          </w:p>
        </w:tc>
        <w:tc>
          <w:tcPr>
            <w:tcW w:w="809" w:type="pct"/>
            <w:tcBorders>
              <w:top w:val="nil"/>
              <w:left w:val="nil"/>
              <w:bottom w:val="single" w:sz="4" w:space="0" w:color="auto"/>
              <w:right w:val="single" w:sz="4" w:space="0" w:color="auto"/>
            </w:tcBorders>
            <w:shd w:val="clear" w:color="auto" w:fill="auto"/>
            <w:vAlign w:val="center"/>
          </w:tcPr>
          <w:p w14:paraId="0F4A90A1" w14:textId="77777777" w:rsidR="00AB08B5" w:rsidRPr="00AB08B5" w:rsidRDefault="00AB08B5" w:rsidP="00AB08B5">
            <w:pPr>
              <w:jc w:val="center"/>
            </w:pPr>
            <w:r w:rsidRPr="00AB08B5">
              <w:t>8 550,00</w:t>
            </w:r>
          </w:p>
        </w:tc>
      </w:tr>
      <w:tr w:rsidR="00AB08B5" w:rsidRPr="00AB08B5" w14:paraId="50FF3438" w14:textId="77777777" w:rsidTr="00BD168F">
        <w:trPr>
          <w:trHeight w:val="442"/>
          <w:jc w:val="center"/>
        </w:trPr>
        <w:tc>
          <w:tcPr>
            <w:tcW w:w="1323" w:type="pct"/>
            <w:tcBorders>
              <w:top w:val="nil"/>
              <w:left w:val="single" w:sz="4" w:space="0" w:color="auto"/>
              <w:bottom w:val="single" w:sz="4" w:space="0" w:color="auto"/>
              <w:right w:val="single" w:sz="4" w:space="0" w:color="auto"/>
            </w:tcBorders>
            <w:shd w:val="clear" w:color="auto" w:fill="auto"/>
            <w:vAlign w:val="center"/>
            <w:hideMark/>
          </w:tcPr>
          <w:p w14:paraId="6CC82C03" w14:textId="77777777" w:rsidR="00AB08B5" w:rsidRPr="00AB08B5" w:rsidRDefault="00AB08B5" w:rsidP="00AB08B5">
            <w:r w:rsidRPr="00AB08B5">
              <w:t>Всего полезный отпуск на сторону, в т.ч.</w:t>
            </w:r>
          </w:p>
        </w:tc>
        <w:tc>
          <w:tcPr>
            <w:tcW w:w="367" w:type="pct"/>
            <w:tcBorders>
              <w:top w:val="nil"/>
              <w:left w:val="nil"/>
              <w:bottom w:val="single" w:sz="4" w:space="0" w:color="auto"/>
              <w:right w:val="single" w:sz="4" w:space="0" w:color="auto"/>
            </w:tcBorders>
            <w:shd w:val="clear" w:color="auto" w:fill="auto"/>
            <w:noWrap/>
            <w:vAlign w:val="center"/>
            <w:hideMark/>
          </w:tcPr>
          <w:p w14:paraId="564D627A" w14:textId="77777777" w:rsidR="00AB08B5" w:rsidRPr="00AB08B5" w:rsidRDefault="00AB08B5" w:rsidP="00AB08B5">
            <w:pPr>
              <w:jc w:val="center"/>
            </w:pPr>
            <w:r w:rsidRPr="00AB08B5">
              <w:t>м</w:t>
            </w:r>
            <w:r w:rsidRPr="00AB08B5">
              <w:rPr>
                <w:vertAlign w:val="superscript"/>
              </w:rPr>
              <w:t>3</w:t>
            </w:r>
          </w:p>
        </w:tc>
        <w:tc>
          <w:tcPr>
            <w:tcW w:w="884" w:type="pct"/>
            <w:tcBorders>
              <w:top w:val="nil"/>
              <w:left w:val="nil"/>
              <w:bottom w:val="single" w:sz="4" w:space="0" w:color="auto"/>
              <w:right w:val="single" w:sz="4" w:space="0" w:color="auto"/>
            </w:tcBorders>
            <w:shd w:val="clear" w:color="auto" w:fill="auto"/>
            <w:noWrap/>
            <w:vAlign w:val="center"/>
          </w:tcPr>
          <w:p w14:paraId="71C7D808" w14:textId="77777777" w:rsidR="00AB08B5" w:rsidRPr="00AB08B5" w:rsidRDefault="00AB08B5" w:rsidP="00AB08B5">
            <w:pPr>
              <w:jc w:val="center"/>
            </w:pPr>
            <w:r w:rsidRPr="00AB08B5">
              <w:t>17 100,00</w:t>
            </w:r>
          </w:p>
        </w:tc>
        <w:tc>
          <w:tcPr>
            <w:tcW w:w="808" w:type="pct"/>
            <w:tcBorders>
              <w:top w:val="nil"/>
              <w:left w:val="nil"/>
              <w:bottom w:val="single" w:sz="4" w:space="0" w:color="auto"/>
              <w:right w:val="single" w:sz="4" w:space="0" w:color="auto"/>
            </w:tcBorders>
            <w:shd w:val="clear" w:color="auto" w:fill="auto"/>
            <w:noWrap/>
            <w:vAlign w:val="center"/>
          </w:tcPr>
          <w:p w14:paraId="1AB79276" w14:textId="77777777" w:rsidR="00AB08B5" w:rsidRPr="00AB08B5" w:rsidRDefault="00AB08B5" w:rsidP="00AB08B5">
            <w:pPr>
              <w:jc w:val="center"/>
            </w:pPr>
            <w:r w:rsidRPr="00AB08B5">
              <w:t>17 100,00</w:t>
            </w:r>
          </w:p>
        </w:tc>
        <w:tc>
          <w:tcPr>
            <w:tcW w:w="808" w:type="pct"/>
            <w:tcBorders>
              <w:top w:val="nil"/>
              <w:left w:val="nil"/>
              <w:bottom w:val="single" w:sz="4" w:space="0" w:color="auto"/>
              <w:right w:val="single" w:sz="4" w:space="0" w:color="auto"/>
            </w:tcBorders>
            <w:shd w:val="clear" w:color="auto" w:fill="auto"/>
            <w:vAlign w:val="center"/>
          </w:tcPr>
          <w:p w14:paraId="0F7A6D8C" w14:textId="77777777" w:rsidR="00AB08B5" w:rsidRPr="00AB08B5" w:rsidRDefault="00AB08B5" w:rsidP="00AB08B5">
            <w:pPr>
              <w:jc w:val="center"/>
            </w:pPr>
            <w:r w:rsidRPr="00AB08B5">
              <w:t>8 550,00</w:t>
            </w:r>
          </w:p>
        </w:tc>
        <w:tc>
          <w:tcPr>
            <w:tcW w:w="809" w:type="pct"/>
            <w:tcBorders>
              <w:top w:val="nil"/>
              <w:left w:val="nil"/>
              <w:bottom w:val="single" w:sz="4" w:space="0" w:color="auto"/>
              <w:right w:val="single" w:sz="4" w:space="0" w:color="auto"/>
            </w:tcBorders>
            <w:shd w:val="clear" w:color="auto" w:fill="auto"/>
            <w:vAlign w:val="center"/>
          </w:tcPr>
          <w:p w14:paraId="66C93B92" w14:textId="77777777" w:rsidR="00AB08B5" w:rsidRPr="00AB08B5" w:rsidRDefault="00AB08B5" w:rsidP="00AB08B5">
            <w:pPr>
              <w:jc w:val="center"/>
            </w:pPr>
            <w:r w:rsidRPr="00AB08B5">
              <w:t>8 550,00</w:t>
            </w:r>
          </w:p>
        </w:tc>
      </w:tr>
      <w:tr w:rsidR="00AB08B5" w:rsidRPr="00AB08B5" w14:paraId="2CBE4341" w14:textId="77777777" w:rsidTr="00BD168F">
        <w:trPr>
          <w:trHeight w:val="209"/>
          <w:jc w:val="center"/>
        </w:trPr>
        <w:tc>
          <w:tcPr>
            <w:tcW w:w="1323" w:type="pct"/>
            <w:tcBorders>
              <w:top w:val="nil"/>
              <w:left w:val="single" w:sz="4" w:space="0" w:color="auto"/>
              <w:bottom w:val="single" w:sz="4" w:space="0" w:color="auto"/>
              <w:right w:val="single" w:sz="4" w:space="0" w:color="auto"/>
            </w:tcBorders>
            <w:shd w:val="clear" w:color="auto" w:fill="auto"/>
            <w:noWrap/>
            <w:vAlign w:val="center"/>
            <w:hideMark/>
          </w:tcPr>
          <w:p w14:paraId="69831C90" w14:textId="77777777" w:rsidR="00AB08B5" w:rsidRPr="00AB08B5" w:rsidRDefault="00AB08B5" w:rsidP="00AB08B5">
            <w:r w:rsidRPr="00AB08B5">
              <w:t xml:space="preserve">  Жилищные организации</w:t>
            </w:r>
          </w:p>
        </w:tc>
        <w:tc>
          <w:tcPr>
            <w:tcW w:w="367" w:type="pct"/>
            <w:tcBorders>
              <w:top w:val="nil"/>
              <w:left w:val="nil"/>
              <w:bottom w:val="single" w:sz="4" w:space="0" w:color="auto"/>
              <w:right w:val="single" w:sz="4" w:space="0" w:color="auto"/>
            </w:tcBorders>
            <w:shd w:val="clear" w:color="auto" w:fill="auto"/>
            <w:noWrap/>
            <w:vAlign w:val="center"/>
            <w:hideMark/>
          </w:tcPr>
          <w:p w14:paraId="65EBA072" w14:textId="77777777" w:rsidR="00AB08B5" w:rsidRPr="00AB08B5" w:rsidRDefault="00AB08B5" w:rsidP="00AB08B5">
            <w:pPr>
              <w:jc w:val="center"/>
            </w:pPr>
            <w:r w:rsidRPr="00AB08B5">
              <w:t>м</w:t>
            </w:r>
            <w:r w:rsidRPr="00AB08B5">
              <w:rPr>
                <w:vertAlign w:val="superscript"/>
              </w:rPr>
              <w:t>3</w:t>
            </w:r>
          </w:p>
        </w:tc>
        <w:tc>
          <w:tcPr>
            <w:tcW w:w="884" w:type="pct"/>
            <w:tcBorders>
              <w:top w:val="single" w:sz="4" w:space="0" w:color="auto"/>
              <w:left w:val="nil"/>
              <w:bottom w:val="single" w:sz="4" w:space="0" w:color="auto"/>
              <w:right w:val="single" w:sz="4" w:space="0" w:color="auto"/>
            </w:tcBorders>
            <w:shd w:val="clear" w:color="auto" w:fill="auto"/>
            <w:noWrap/>
            <w:vAlign w:val="center"/>
          </w:tcPr>
          <w:p w14:paraId="1B7710FB" w14:textId="77777777" w:rsidR="00AB08B5" w:rsidRPr="00AB08B5" w:rsidRDefault="00AB08B5" w:rsidP="00AB08B5">
            <w:pPr>
              <w:jc w:val="center"/>
            </w:pPr>
            <w:r w:rsidRPr="00AB08B5">
              <w:t>-</w:t>
            </w:r>
          </w:p>
        </w:tc>
        <w:tc>
          <w:tcPr>
            <w:tcW w:w="808" w:type="pct"/>
            <w:tcBorders>
              <w:top w:val="single" w:sz="4" w:space="0" w:color="auto"/>
              <w:left w:val="nil"/>
              <w:bottom w:val="single" w:sz="4" w:space="0" w:color="auto"/>
              <w:right w:val="single" w:sz="4" w:space="0" w:color="auto"/>
            </w:tcBorders>
            <w:shd w:val="clear" w:color="auto" w:fill="auto"/>
            <w:noWrap/>
            <w:vAlign w:val="center"/>
          </w:tcPr>
          <w:p w14:paraId="41D31F50" w14:textId="77777777" w:rsidR="00AB08B5" w:rsidRPr="00AB08B5" w:rsidRDefault="00AB08B5" w:rsidP="00AB08B5">
            <w:pPr>
              <w:jc w:val="center"/>
            </w:pPr>
            <w:r w:rsidRPr="00AB08B5">
              <w:t>-</w:t>
            </w:r>
          </w:p>
        </w:tc>
        <w:tc>
          <w:tcPr>
            <w:tcW w:w="808" w:type="pct"/>
            <w:tcBorders>
              <w:top w:val="single" w:sz="4" w:space="0" w:color="auto"/>
              <w:left w:val="nil"/>
              <w:bottom w:val="single" w:sz="4" w:space="0" w:color="auto"/>
              <w:right w:val="single" w:sz="4" w:space="0" w:color="auto"/>
            </w:tcBorders>
            <w:shd w:val="clear" w:color="auto" w:fill="auto"/>
            <w:vAlign w:val="center"/>
          </w:tcPr>
          <w:p w14:paraId="5B650765" w14:textId="77777777" w:rsidR="00AB08B5" w:rsidRPr="00AB08B5" w:rsidRDefault="00AB08B5" w:rsidP="00AB08B5">
            <w:pPr>
              <w:jc w:val="center"/>
            </w:pPr>
            <w:r w:rsidRPr="00AB08B5">
              <w:t>-</w:t>
            </w:r>
          </w:p>
        </w:tc>
        <w:tc>
          <w:tcPr>
            <w:tcW w:w="809" w:type="pct"/>
            <w:tcBorders>
              <w:top w:val="single" w:sz="4" w:space="0" w:color="auto"/>
              <w:left w:val="nil"/>
              <w:bottom w:val="single" w:sz="4" w:space="0" w:color="auto"/>
              <w:right w:val="single" w:sz="4" w:space="0" w:color="auto"/>
            </w:tcBorders>
            <w:shd w:val="clear" w:color="auto" w:fill="auto"/>
            <w:vAlign w:val="center"/>
          </w:tcPr>
          <w:p w14:paraId="4DD98488" w14:textId="77777777" w:rsidR="00AB08B5" w:rsidRPr="00AB08B5" w:rsidRDefault="00AB08B5" w:rsidP="00AB08B5">
            <w:pPr>
              <w:jc w:val="center"/>
            </w:pPr>
            <w:r w:rsidRPr="00AB08B5">
              <w:t>-</w:t>
            </w:r>
          </w:p>
        </w:tc>
      </w:tr>
      <w:tr w:rsidR="00AB08B5" w:rsidRPr="00AB08B5" w14:paraId="35F7D90B" w14:textId="77777777" w:rsidTr="00BD168F">
        <w:trPr>
          <w:trHeight w:val="481"/>
          <w:jc w:val="center"/>
        </w:trPr>
        <w:tc>
          <w:tcPr>
            <w:tcW w:w="1323" w:type="pct"/>
            <w:tcBorders>
              <w:top w:val="nil"/>
              <w:left w:val="single" w:sz="4" w:space="0" w:color="auto"/>
              <w:bottom w:val="single" w:sz="4" w:space="0" w:color="auto"/>
              <w:right w:val="single" w:sz="4" w:space="0" w:color="auto"/>
            </w:tcBorders>
            <w:shd w:val="clear" w:color="auto" w:fill="auto"/>
            <w:noWrap/>
            <w:vAlign w:val="center"/>
            <w:hideMark/>
          </w:tcPr>
          <w:p w14:paraId="1A26D308" w14:textId="77777777" w:rsidR="00AB08B5" w:rsidRPr="00AB08B5" w:rsidRDefault="00AB08B5" w:rsidP="00AB08B5">
            <w:r w:rsidRPr="00AB08B5">
              <w:t xml:space="preserve">   Бюджетные организации</w:t>
            </w:r>
          </w:p>
        </w:tc>
        <w:tc>
          <w:tcPr>
            <w:tcW w:w="367" w:type="pct"/>
            <w:tcBorders>
              <w:top w:val="nil"/>
              <w:left w:val="nil"/>
              <w:bottom w:val="single" w:sz="4" w:space="0" w:color="auto"/>
              <w:right w:val="single" w:sz="4" w:space="0" w:color="auto"/>
            </w:tcBorders>
            <w:shd w:val="clear" w:color="auto" w:fill="auto"/>
            <w:noWrap/>
            <w:vAlign w:val="center"/>
            <w:hideMark/>
          </w:tcPr>
          <w:p w14:paraId="5E7A9925" w14:textId="77777777" w:rsidR="00AB08B5" w:rsidRPr="00AB08B5" w:rsidRDefault="00AB08B5" w:rsidP="00AB08B5">
            <w:pPr>
              <w:jc w:val="center"/>
            </w:pPr>
            <w:r w:rsidRPr="00AB08B5">
              <w:t>м</w:t>
            </w:r>
            <w:r w:rsidRPr="00AB08B5">
              <w:rPr>
                <w:vertAlign w:val="superscript"/>
              </w:rPr>
              <w:t>3</w:t>
            </w:r>
          </w:p>
        </w:tc>
        <w:tc>
          <w:tcPr>
            <w:tcW w:w="884" w:type="pct"/>
            <w:tcBorders>
              <w:top w:val="single" w:sz="4" w:space="0" w:color="auto"/>
              <w:left w:val="nil"/>
              <w:bottom w:val="single" w:sz="4" w:space="0" w:color="auto"/>
              <w:right w:val="single" w:sz="4" w:space="0" w:color="auto"/>
            </w:tcBorders>
            <w:shd w:val="clear" w:color="auto" w:fill="auto"/>
            <w:noWrap/>
            <w:vAlign w:val="center"/>
            <w:hideMark/>
          </w:tcPr>
          <w:p w14:paraId="205205F9" w14:textId="77777777" w:rsidR="00AB08B5" w:rsidRPr="00AB08B5" w:rsidRDefault="00AB08B5" w:rsidP="00AB08B5">
            <w:pPr>
              <w:jc w:val="center"/>
            </w:pPr>
            <w:r w:rsidRPr="00AB08B5">
              <w:t>17 100,00</w:t>
            </w:r>
          </w:p>
        </w:tc>
        <w:tc>
          <w:tcPr>
            <w:tcW w:w="808" w:type="pct"/>
            <w:tcBorders>
              <w:top w:val="single" w:sz="4" w:space="0" w:color="auto"/>
              <w:left w:val="nil"/>
              <w:bottom w:val="single" w:sz="4" w:space="0" w:color="auto"/>
              <w:right w:val="single" w:sz="4" w:space="0" w:color="auto"/>
            </w:tcBorders>
            <w:shd w:val="clear" w:color="auto" w:fill="auto"/>
            <w:noWrap/>
            <w:vAlign w:val="center"/>
            <w:hideMark/>
          </w:tcPr>
          <w:p w14:paraId="05BBD9A8" w14:textId="77777777" w:rsidR="00AB08B5" w:rsidRPr="00AB08B5" w:rsidRDefault="00AB08B5" w:rsidP="00AB08B5">
            <w:pPr>
              <w:jc w:val="center"/>
            </w:pPr>
            <w:r w:rsidRPr="00AB08B5">
              <w:t>17 100,00</w:t>
            </w:r>
          </w:p>
        </w:tc>
        <w:tc>
          <w:tcPr>
            <w:tcW w:w="808" w:type="pct"/>
            <w:tcBorders>
              <w:top w:val="nil"/>
              <w:left w:val="nil"/>
              <w:bottom w:val="single" w:sz="4" w:space="0" w:color="auto"/>
              <w:right w:val="single" w:sz="4" w:space="0" w:color="auto"/>
            </w:tcBorders>
            <w:shd w:val="clear" w:color="auto" w:fill="auto"/>
            <w:noWrap/>
            <w:vAlign w:val="center"/>
          </w:tcPr>
          <w:p w14:paraId="1299BE5A" w14:textId="77777777" w:rsidR="00AB08B5" w:rsidRPr="00AB08B5" w:rsidRDefault="00AB08B5" w:rsidP="00AB08B5">
            <w:pPr>
              <w:jc w:val="center"/>
            </w:pPr>
            <w:r w:rsidRPr="00AB08B5">
              <w:t>8 550,00</w:t>
            </w:r>
          </w:p>
        </w:tc>
        <w:tc>
          <w:tcPr>
            <w:tcW w:w="809" w:type="pct"/>
            <w:tcBorders>
              <w:top w:val="nil"/>
              <w:left w:val="nil"/>
              <w:bottom w:val="single" w:sz="4" w:space="0" w:color="auto"/>
              <w:right w:val="single" w:sz="4" w:space="0" w:color="auto"/>
            </w:tcBorders>
            <w:shd w:val="clear" w:color="auto" w:fill="auto"/>
            <w:noWrap/>
            <w:vAlign w:val="center"/>
          </w:tcPr>
          <w:p w14:paraId="2F283EA4" w14:textId="77777777" w:rsidR="00AB08B5" w:rsidRPr="00AB08B5" w:rsidRDefault="00AB08B5" w:rsidP="00AB08B5">
            <w:pPr>
              <w:jc w:val="center"/>
            </w:pPr>
            <w:r w:rsidRPr="00AB08B5">
              <w:t>8 550,00</w:t>
            </w:r>
          </w:p>
        </w:tc>
      </w:tr>
      <w:tr w:rsidR="00AB08B5" w:rsidRPr="00AB08B5" w14:paraId="67939AA4" w14:textId="77777777" w:rsidTr="00BD168F">
        <w:trPr>
          <w:trHeight w:val="260"/>
          <w:jc w:val="center"/>
        </w:trPr>
        <w:tc>
          <w:tcPr>
            <w:tcW w:w="1323" w:type="pct"/>
            <w:tcBorders>
              <w:top w:val="nil"/>
              <w:left w:val="single" w:sz="4" w:space="0" w:color="auto"/>
              <w:bottom w:val="single" w:sz="4" w:space="0" w:color="auto"/>
              <w:right w:val="single" w:sz="4" w:space="0" w:color="auto"/>
            </w:tcBorders>
            <w:shd w:val="clear" w:color="auto" w:fill="auto"/>
            <w:noWrap/>
            <w:vAlign w:val="center"/>
            <w:hideMark/>
          </w:tcPr>
          <w:p w14:paraId="004E4F12" w14:textId="77777777" w:rsidR="00AB08B5" w:rsidRPr="00AB08B5" w:rsidRDefault="00AB08B5" w:rsidP="00AB08B5">
            <w:r w:rsidRPr="00AB08B5">
              <w:t xml:space="preserve">   Прочие потребители</w:t>
            </w:r>
          </w:p>
        </w:tc>
        <w:tc>
          <w:tcPr>
            <w:tcW w:w="367" w:type="pct"/>
            <w:tcBorders>
              <w:top w:val="nil"/>
              <w:left w:val="nil"/>
              <w:bottom w:val="single" w:sz="4" w:space="0" w:color="auto"/>
              <w:right w:val="single" w:sz="4" w:space="0" w:color="auto"/>
            </w:tcBorders>
            <w:shd w:val="clear" w:color="auto" w:fill="auto"/>
            <w:noWrap/>
            <w:vAlign w:val="center"/>
            <w:hideMark/>
          </w:tcPr>
          <w:p w14:paraId="573C115F" w14:textId="77777777" w:rsidR="00AB08B5" w:rsidRPr="00AB08B5" w:rsidRDefault="00AB08B5" w:rsidP="00AB08B5">
            <w:pPr>
              <w:jc w:val="center"/>
            </w:pPr>
            <w:r w:rsidRPr="00AB08B5">
              <w:t>м</w:t>
            </w:r>
            <w:r w:rsidRPr="00AB08B5">
              <w:rPr>
                <w:vertAlign w:val="superscript"/>
              </w:rPr>
              <w:t>3</w:t>
            </w:r>
          </w:p>
        </w:tc>
        <w:tc>
          <w:tcPr>
            <w:tcW w:w="884" w:type="pct"/>
            <w:tcBorders>
              <w:top w:val="single" w:sz="4" w:space="0" w:color="auto"/>
              <w:left w:val="nil"/>
              <w:bottom w:val="single" w:sz="4" w:space="0" w:color="auto"/>
              <w:right w:val="single" w:sz="4" w:space="0" w:color="auto"/>
            </w:tcBorders>
            <w:shd w:val="clear" w:color="auto" w:fill="auto"/>
            <w:noWrap/>
            <w:vAlign w:val="center"/>
          </w:tcPr>
          <w:p w14:paraId="36734D52" w14:textId="77777777" w:rsidR="00AB08B5" w:rsidRPr="00AB08B5" w:rsidRDefault="00AB08B5" w:rsidP="00AB08B5">
            <w:pPr>
              <w:jc w:val="center"/>
            </w:pPr>
            <w:r w:rsidRPr="00AB08B5">
              <w:t>-</w:t>
            </w:r>
          </w:p>
        </w:tc>
        <w:tc>
          <w:tcPr>
            <w:tcW w:w="808" w:type="pct"/>
            <w:tcBorders>
              <w:top w:val="single" w:sz="4" w:space="0" w:color="auto"/>
              <w:left w:val="nil"/>
              <w:bottom w:val="single" w:sz="4" w:space="0" w:color="auto"/>
              <w:right w:val="single" w:sz="4" w:space="0" w:color="auto"/>
            </w:tcBorders>
            <w:shd w:val="clear" w:color="auto" w:fill="auto"/>
            <w:noWrap/>
            <w:vAlign w:val="center"/>
          </w:tcPr>
          <w:p w14:paraId="006A028F" w14:textId="77777777" w:rsidR="00AB08B5" w:rsidRPr="00AB08B5" w:rsidRDefault="00AB08B5" w:rsidP="00AB08B5">
            <w:pPr>
              <w:jc w:val="center"/>
            </w:pPr>
            <w:r w:rsidRPr="00AB08B5">
              <w:t>-</w:t>
            </w:r>
          </w:p>
        </w:tc>
        <w:tc>
          <w:tcPr>
            <w:tcW w:w="808" w:type="pct"/>
            <w:tcBorders>
              <w:top w:val="single" w:sz="4" w:space="0" w:color="auto"/>
              <w:left w:val="nil"/>
              <w:bottom w:val="single" w:sz="4" w:space="0" w:color="auto"/>
              <w:right w:val="single" w:sz="4" w:space="0" w:color="auto"/>
            </w:tcBorders>
            <w:shd w:val="clear" w:color="auto" w:fill="auto"/>
            <w:noWrap/>
            <w:vAlign w:val="center"/>
          </w:tcPr>
          <w:p w14:paraId="7DF0CB29" w14:textId="77777777" w:rsidR="00AB08B5" w:rsidRPr="00AB08B5" w:rsidRDefault="00AB08B5" w:rsidP="00AB08B5">
            <w:pPr>
              <w:jc w:val="center"/>
            </w:pPr>
            <w:r w:rsidRPr="00AB08B5">
              <w:t>-</w:t>
            </w:r>
          </w:p>
        </w:tc>
        <w:tc>
          <w:tcPr>
            <w:tcW w:w="809" w:type="pct"/>
            <w:tcBorders>
              <w:top w:val="single" w:sz="4" w:space="0" w:color="auto"/>
              <w:left w:val="nil"/>
              <w:bottom w:val="single" w:sz="4" w:space="0" w:color="auto"/>
              <w:right w:val="single" w:sz="4" w:space="0" w:color="auto"/>
            </w:tcBorders>
            <w:shd w:val="clear" w:color="auto" w:fill="auto"/>
            <w:noWrap/>
            <w:vAlign w:val="center"/>
          </w:tcPr>
          <w:p w14:paraId="19AEF256" w14:textId="77777777" w:rsidR="00AB08B5" w:rsidRPr="00AB08B5" w:rsidRDefault="00AB08B5" w:rsidP="00AB08B5">
            <w:pPr>
              <w:jc w:val="center"/>
            </w:pPr>
            <w:r w:rsidRPr="00AB08B5">
              <w:t>-</w:t>
            </w:r>
          </w:p>
        </w:tc>
      </w:tr>
      <w:tr w:rsidR="00AB08B5" w:rsidRPr="00AB08B5" w14:paraId="24F23BE5" w14:textId="77777777" w:rsidTr="00BD168F">
        <w:trPr>
          <w:trHeight w:val="252"/>
          <w:jc w:val="center"/>
        </w:trPr>
        <w:tc>
          <w:tcPr>
            <w:tcW w:w="132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A077C5" w14:textId="77777777" w:rsidR="00AB08B5" w:rsidRPr="00AB08B5" w:rsidRDefault="00AB08B5" w:rsidP="00AB08B5">
            <w:r w:rsidRPr="00AB08B5">
              <w:t xml:space="preserve">   Производственные нужды</w:t>
            </w:r>
          </w:p>
        </w:tc>
        <w:tc>
          <w:tcPr>
            <w:tcW w:w="367" w:type="pct"/>
            <w:tcBorders>
              <w:top w:val="single" w:sz="4" w:space="0" w:color="auto"/>
              <w:left w:val="nil"/>
              <w:bottom w:val="single" w:sz="4" w:space="0" w:color="auto"/>
              <w:right w:val="single" w:sz="4" w:space="0" w:color="auto"/>
            </w:tcBorders>
            <w:shd w:val="clear" w:color="auto" w:fill="auto"/>
            <w:noWrap/>
            <w:vAlign w:val="center"/>
          </w:tcPr>
          <w:p w14:paraId="3B1F9383" w14:textId="77777777" w:rsidR="00AB08B5" w:rsidRPr="00AB08B5" w:rsidRDefault="00AB08B5" w:rsidP="00AB08B5">
            <w:pPr>
              <w:jc w:val="center"/>
            </w:pPr>
            <w:r w:rsidRPr="00AB08B5">
              <w:t>м</w:t>
            </w:r>
            <w:r w:rsidRPr="00AB08B5">
              <w:rPr>
                <w:vertAlign w:val="superscript"/>
              </w:rPr>
              <w:t>3</w:t>
            </w:r>
          </w:p>
        </w:tc>
        <w:tc>
          <w:tcPr>
            <w:tcW w:w="884" w:type="pct"/>
            <w:tcBorders>
              <w:top w:val="single" w:sz="4" w:space="0" w:color="auto"/>
              <w:left w:val="nil"/>
              <w:bottom w:val="single" w:sz="4" w:space="0" w:color="auto"/>
              <w:right w:val="single" w:sz="4" w:space="0" w:color="auto"/>
            </w:tcBorders>
            <w:shd w:val="clear" w:color="auto" w:fill="auto"/>
            <w:noWrap/>
            <w:vAlign w:val="center"/>
          </w:tcPr>
          <w:p w14:paraId="456AE55A" w14:textId="77777777" w:rsidR="00AB08B5" w:rsidRPr="00AB08B5" w:rsidRDefault="00AB08B5" w:rsidP="00AB08B5">
            <w:pPr>
              <w:jc w:val="center"/>
            </w:pPr>
            <w:r w:rsidRPr="00AB08B5">
              <w:t>-</w:t>
            </w:r>
          </w:p>
        </w:tc>
        <w:tc>
          <w:tcPr>
            <w:tcW w:w="808" w:type="pct"/>
            <w:tcBorders>
              <w:top w:val="single" w:sz="4" w:space="0" w:color="auto"/>
              <w:left w:val="nil"/>
              <w:bottom w:val="single" w:sz="4" w:space="0" w:color="auto"/>
              <w:right w:val="single" w:sz="4" w:space="0" w:color="auto"/>
            </w:tcBorders>
            <w:shd w:val="clear" w:color="auto" w:fill="auto"/>
            <w:noWrap/>
            <w:vAlign w:val="center"/>
          </w:tcPr>
          <w:p w14:paraId="30ED8297" w14:textId="77777777" w:rsidR="00AB08B5" w:rsidRPr="00AB08B5" w:rsidRDefault="00AB08B5" w:rsidP="00AB08B5">
            <w:pPr>
              <w:jc w:val="center"/>
            </w:pPr>
            <w:r w:rsidRPr="00AB08B5">
              <w:t>-</w:t>
            </w:r>
          </w:p>
        </w:tc>
        <w:tc>
          <w:tcPr>
            <w:tcW w:w="808" w:type="pct"/>
            <w:tcBorders>
              <w:top w:val="single" w:sz="4" w:space="0" w:color="auto"/>
              <w:left w:val="nil"/>
              <w:bottom w:val="single" w:sz="4" w:space="0" w:color="auto"/>
              <w:right w:val="single" w:sz="4" w:space="0" w:color="auto"/>
            </w:tcBorders>
            <w:shd w:val="clear" w:color="auto" w:fill="auto"/>
            <w:noWrap/>
            <w:vAlign w:val="center"/>
          </w:tcPr>
          <w:p w14:paraId="22B7ACFB" w14:textId="77777777" w:rsidR="00AB08B5" w:rsidRPr="00AB08B5" w:rsidRDefault="00AB08B5" w:rsidP="00AB08B5">
            <w:pPr>
              <w:jc w:val="center"/>
            </w:pPr>
            <w:r w:rsidRPr="00AB08B5">
              <w:t>-</w:t>
            </w:r>
          </w:p>
        </w:tc>
        <w:tc>
          <w:tcPr>
            <w:tcW w:w="809" w:type="pct"/>
            <w:tcBorders>
              <w:top w:val="single" w:sz="4" w:space="0" w:color="auto"/>
              <w:left w:val="nil"/>
              <w:bottom w:val="single" w:sz="4" w:space="0" w:color="auto"/>
              <w:right w:val="single" w:sz="4" w:space="0" w:color="auto"/>
            </w:tcBorders>
            <w:shd w:val="clear" w:color="auto" w:fill="auto"/>
            <w:noWrap/>
            <w:vAlign w:val="center"/>
          </w:tcPr>
          <w:p w14:paraId="7B73CFA7" w14:textId="77777777" w:rsidR="00AB08B5" w:rsidRPr="00AB08B5" w:rsidRDefault="00AB08B5" w:rsidP="00AB08B5">
            <w:pPr>
              <w:jc w:val="center"/>
            </w:pPr>
            <w:r w:rsidRPr="00AB08B5">
              <w:t>-</w:t>
            </w:r>
          </w:p>
        </w:tc>
      </w:tr>
      <w:tr w:rsidR="00AB08B5" w:rsidRPr="00AB08B5" w14:paraId="363D29AC" w14:textId="77777777" w:rsidTr="00BD168F">
        <w:trPr>
          <w:trHeight w:val="310"/>
          <w:jc w:val="center"/>
        </w:trPr>
        <w:tc>
          <w:tcPr>
            <w:tcW w:w="132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F08E57" w14:textId="77777777" w:rsidR="00AB08B5" w:rsidRPr="00AB08B5" w:rsidRDefault="00AB08B5" w:rsidP="00AB08B5">
            <w:r w:rsidRPr="00AB08B5">
              <w:t>Нормативные потери в сетях</w:t>
            </w:r>
          </w:p>
        </w:tc>
        <w:tc>
          <w:tcPr>
            <w:tcW w:w="367" w:type="pct"/>
            <w:tcBorders>
              <w:top w:val="single" w:sz="4" w:space="0" w:color="auto"/>
              <w:left w:val="nil"/>
              <w:bottom w:val="single" w:sz="4" w:space="0" w:color="auto"/>
              <w:right w:val="single" w:sz="4" w:space="0" w:color="auto"/>
            </w:tcBorders>
            <w:shd w:val="clear" w:color="auto" w:fill="auto"/>
            <w:noWrap/>
            <w:vAlign w:val="center"/>
          </w:tcPr>
          <w:p w14:paraId="56918AC0" w14:textId="77777777" w:rsidR="00AB08B5" w:rsidRPr="00AB08B5" w:rsidRDefault="00AB08B5" w:rsidP="00AB08B5">
            <w:pPr>
              <w:jc w:val="center"/>
            </w:pPr>
            <w:r w:rsidRPr="00AB08B5">
              <w:t>м</w:t>
            </w:r>
            <w:r w:rsidRPr="00AB08B5">
              <w:rPr>
                <w:vertAlign w:val="superscript"/>
              </w:rPr>
              <w:t>3</w:t>
            </w:r>
          </w:p>
        </w:tc>
        <w:tc>
          <w:tcPr>
            <w:tcW w:w="884" w:type="pct"/>
            <w:tcBorders>
              <w:top w:val="single" w:sz="4" w:space="0" w:color="auto"/>
              <w:left w:val="nil"/>
              <w:bottom w:val="single" w:sz="4" w:space="0" w:color="auto"/>
              <w:right w:val="single" w:sz="4" w:space="0" w:color="auto"/>
            </w:tcBorders>
            <w:shd w:val="clear" w:color="auto" w:fill="auto"/>
            <w:noWrap/>
            <w:vAlign w:val="center"/>
          </w:tcPr>
          <w:p w14:paraId="2884DE5D" w14:textId="77777777" w:rsidR="00AB08B5" w:rsidRPr="00AB08B5" w:rsidRDefault="00AB08B5" w:rsidP="00AB08B5">
            <w:pPr>
              <w:jc w:val="center"/>
              <w:rPr>
                <w:snapToGrid w:val="0"/>
              </w:rPr>
            </w:pPr>
            <w:r w:rsidRPr="00AB08B5">
              <w:rPr>
                <w:snapToGrid w:val="0"/>
              </w:rPr>
              <w:t>-</w:t>
            </w:r>
          </w:p>
        </w:tc>
        <w:tc>
          <w:tcPr>
            <w:tcW w:w="808" w:type="pct"/>
            <w:tcBorders>
              <w:top w:val="single" w:sz="4" w:space="0" w:color="auto"/>
              <w:left w:val="nil"/>
              <w:bottom w:val="single" w:sz="4" w:space="0" w:color="auto"/>
              <w:right w:val="single" w:sz="4" w:space="0" w:color="auto"/>
            </w:tcBorders>
            <w:shd w:val="clear" w:color="auto" w:fill="auto"/>
            <w:noWrap/>
            <w:vAlign w:val="center"/>
          </w:tcPr>
          <w:p w14:paraId="0C535DDF" w14:textId="77777777" w:rsidR="00AB08B5" w:rsidRPr="00AB08B5" w:rsidRDefault="00AB08B5" w:rsidP="00AB08B5">
            <w:pPr>
              <w:jc w:val="center"/>
              <w:rPr>
                <w:snapToGrid w:val="0"/>
              </w:rPr>
            </w:pPr>
            <w:r w:rsidRPr="00AB08B5">
              <w:rPr>
                <w:snapToGrid w:val="0"/>
              </w:rPr>
              <w:t>-</w:t>
            </w:r>
          </w:p>
        </w:tc>
        <w:tc>
          <w:tcPr>
            <w:tcW w:w="808" w:type="pct"/>
            <w:tcBorders>
              <w:top w:val="single" w:sz="4" w:space="0" w:color="auto"/>
              <w:left w:val="nil"/>
              <w:bottom w:val="single" w:sz="4" w:space="0" w:color="auto"/>
              <w:right w:val="single" w:sz="4" w:space="0" w:color="auto"/>
            </w:tcBorders>
            <w:shd w:val="clear" w:color="auto" w:fill="auto"/>
            <w:noWrap/>
            <w:vAlign w:val="center"/>
          </w:tcPr>
          <w:p w14:paraId="7544DD72" w14:textId="77777777" w:rsidR="00AB08B5" w:rsidRPr="00AB08B5" w:rsidRDefault="00AB08B5" w:rsidP="00AB08B5">
            <w:pPr>
              <w:jc w:val="center"/>
            </w:pPr>
            <w:r w:rsidRPr="00AB08B5">
              <w:t>-</w:t>
            </w:r>
          </w:p>
        </w:tc>
        <w:tc>
          <w:tcPr>
            <w:tcW w:w="809" w:type="pct"/>
            <w:tcBorders>
              <w:top w:val="single" w:sz="4" w:space="0" w:color="auto"/>
              <w:left w:val="nil"/>
              <w:bottom w:val="single" w:sz="4" w:space="0" w:color="auto"/>
              <w:right w:val="single" w:sz="4" w:space="0" w:color="auto"/>
            </w:tcBorders>
            <w:shd w:val="clear" w:color="auto" w:fill="auto"/>
            <w:noWrap/>
            <w:vAlign w:val="center"/>
          </w:tcPr>
          <w:p w14:paraId="6DF04969" w14:textId="77777777" w:rsidR="00AB08B5" w:rsidRPr="00AB08B5" w:rsidRDefault="00AB08B5" w:rsidP="00AB08B5">
            <w:pPr>
              <w:jc w:val="center"/>
            </w:pPr>
            <w:r w:rsidRPr="00AB08B5">
              <w:t>-</w:t>
            </w:r>
          </w:p>
        </w:tc>
      </w:tr>
    </w:tbl>
    <w:p w14:paraId="63746DF2" w14:textId="77777777" w:rsidR="00AB08B5" w:rsidRPr="00AB08B5" w:rsidRDefault="00AB08B5" w:rsidP="00AB08B5">
      <w:pPr>
        <w:spacing w:after="60"/>
        <w:jc w:val="center"/>
        <w:outlineLvl w:val="1"/>
        <w:rPr>
          <w:b/>
          <w:snapToGrid w:val="0"/>
          <w:sz w:val="28"/>
          <w:szCs w:val="28"/>
        </w:rPr>
      </w:pPr>
    </w:p>
    <w:p w14:paraId="04AABB2E" w14:textId="77777777" w:rsidR="00AB08B5" w:rsidRPr="00AB08B5" w:rsidRDefault="00AB08B5" w:rsidP="00AB08B5">
      <w:pPr>
        <w:spacing w:after="60"/>
        <w:jc w:val="center"/>
        <w:outlineLvl w:val="1"/>
        <w:rPr>
          <w:b/>
          <w:snapToGrid w:val="0"/>
          <w:sz w:val="28"/>
          <w:szCs w:val="28"/>
        </w:rPr>
      </w:pPr>
      <w:r w:rsidRPr="00AB08B5">
        <w:rPr>
          <w:b/>
          <w:snapToGrid w:val="0"/>
          <w:sz w:val="28"/>
          <w:szCs w:val="28"/>
        </w:rPr>
        <w:t xml:space="preserve">5.2 Расходы на покупку холодной воды для ГВС </w:t>
      </w:r>
      <w:r w:rsidRPr="00AB08B5">
        <w:rPr>
          <w:b/>
          <w:snapToGrid w:val="0"/>
          <w:sz w:val="28"/>
          <w:szCs w:val="28"/>
        </w:rPr>
        <w:br/>
        <w:t>в закрытой системе на 2025 год</w:t>
      </w:r>
    </w:p>
    <w:p w14:paraId="24DB7428" w14:textId="77777777" w:rsidR="00AB08B5" w:rsidRPr="00AB08B5" w:rsidRDefault="00AB08B5" w:rsidP="00AB08B5">
      <w:pPr>
        <w:tabs>
          <w:tab w:val="left" w:pos="1890"/>
        </w:tabs>
        <w:ind w:firstLine="709"/>
        <w:jc w:val="both"/>
        <w:rPr>
          <w:snapToGrid w:val="0"/>
          <w:sz w:val="10"/>
          <w:szCs w:val="28"/>
        </w:rPr>
      </w:pPr>
    </w:p>
    <w:p w14:paraId="1203EEF6" w14:textId="77777777" w:rsidR="00AB08B5" w:rsidRPr="00AB08B5" w:rsidRDefault="00AB08B5" w:rsidP="00AB08B5">
      <w:pPr>
        <w:ind w:firstLine="851"/>
        <w:contextualSpacing/>
        <w:jc w:val="both"/>
        <w:rPr>
          <w:snapToGrid w:val="0"/>
          <w:sz w:val="28"/>
          <w:szCs w:val="28"/>
        </w:rPr>
      </w:pPr>
      <w:r w:rsidRPr="00AB08B5">
        <w:rPr>
          <w:sz w:val="28"/>
          <w:szCs w:val="28"/>
        </w:rPr>
        <w:t>Согласно разделу VIII.III. «Расчет тарифов на горячую воду» Методических указаний по расчету регулируемых тарифов в сфере водоснабжения и водоотведения, утвержденных приказом ФСТ России от 27.12.2013 № 1746-э, орган регулирования устанавливает двухкомпонентный тариф на горячую воду в закрытых системах теплоснабжения,</w:t>
      </w:r>
      <w:r w:rsidRPr="00AB08B5">
        <w:rPr>
          <w:snapToGrid w:val="0"/>
          <w:sz w:val="28"/>
          <w:szCs w:val="28"/>
        </w:rPr>
        <w:t xml:space="preserve"> который состоит из компонента на холодную воду и компонента на тепловую энергию.</w:t>
      </w:r>
    </w:p>
    <w:p w14:paraId="3BF31155" w14:textId="77777777" w:rsidR="00AB08B5" w:rsidRPr="00AB08B5" w:rsidRDefault="00AB08B5" w:rsidP="00AB08B5">
      <w:pPr>
        <w:ind w:firstLine="851"/>
        <w:contextualSpacing/>
        <w:jc w:val="both"/>
        <w:rPr>
          <w:snapToGrid w:val="0"/>
          <w:sz w:val="28"/>
          <w:szCs w:val="28"/>
        </w:rPr>
      </w:pPr>
    </w:p>
    <w:p w14:paraId="76ECCC08" w14:textId="77777777" w:rsidR="00AB08B5" w:rsidRPr="00AB08B5" w:rsidRDefault="00AB08B5" w:rsidP="00AB08B5">
      <w:pPr>
        <w:keepNext/>
        <w:keepLines/>
        <w:numPr>
          <w:ilvl w:val="1"/>
          <w:numId w:val="0"/>
        </w:numPr>
        <w:ind w:right="142" w:firstLine="720"/>
        <w:jc w:val="center"/>
        <w:rPr>
          <w:rFonts w:eastAsia="Calibri"/>
          <w:b/>
          <w:sz w:val="28"/>
          <w:szCs w:val="28"/>
          <w:lang w:eastAsia="en-US"/>
        </w:rPr>
      </w:pPr>
      <w:r w:rsidRPr="00AB08B5">
        <w:rPr>
          <w:rFonts w:eastAsia="Calibri"/>
          <w:b/>
          <w:sz w:val="28"/>
          <w:szCs w:val="28"/>
          <w:lang w:eastAsia="en-US"/>
        </w:rPr>
        <w:t>Компонент на холодную воду</w:t>
      </w:r>
    </w:p>
    <w:p w14:paraId="755C4D28" w14:textId="77777777" w:rsidR="00AB08B5" w:rsidRPr="00AB08B5" w:rsidRDefault="00AB08B5" w:rsidP="00AB08B5">
      <w:pPr>
        <w:ind w:right="142" w:firstLine="720"/>
        <w:jc w:val="both"/>
        <w:rPr>
          <w:snapToGrid w:val="0"/>
          <w:sz w:val="28"/>
          <w:szCs w:val="28"/>
          <w:lang w:eastAsia="en-US"/>
        </w:rPr>
      </w:pPr>
    </w:p>
    <w:p w14:paraId="7108FA47" w14:textId="77777777" w:rsidR="00AB08B5" w:rsidRPr="00AB08B5" w:rsidRDefault="00AB08B5" w:rsidP="00AB08B5">
      <w:pPr>
        <w:autoSpaceDE w:val="0"/>
        <w:autoSpaceDN w:val="0"/>
        <w:adjustRightInd w:val="0"/>
        <w:ind w:firstLine="709"/>
        <w:jc w:val="both"/>
        <w:rPr>
          <w:sz w:val="28"/>
          <w:szCs w:val="28"/>
        </w:rPr>
      </w:pPr>
      <w:r w:rsidRPr="00AB08B5">
        <w:rPr>
          <w:snapToGrid w:val="0"/>
          <w:sz w:val="28"/>
          <w:szCs w:val="28"/>
        </w:rPr>
        <w:t>Подпитка сети ГВС производится холодной водой от ОАО «СКЭК», согласно представленному в тарифном деле договору холодного водоснабжения и водоотведения № 3141 от 16.12.2013</w:t>
      </w:r>
      <w:r w:rsidRPr="00AB08B5">
        <w:rPr>
          <w:sz w:val="28"/>
          <w:szCs w:val="28"/>
        </w:rPr>
        <w:t xml:space="preserve">. </w:t>
      </w:r>
    </w:p>
    <w:p w14:paraId="007674A7" w14:textId="77777777" w:rsidR="00AB08B5" w:rsidRPr="00AB08B5" w:rsidRDefault="00AB08B5" w:rsidP="00AB08B5">
      <w:pPr>
        <w:autoSpaceDE w:val="0"/>
        <w:autoSpaceDN w:val="0"/>
        <w:adjustRightInd w:val="0"/>
        <w:ind w:firstLine="709"/>
        <w:jc w:val="both"/>
        <w:rPr>
          <w:bCs/>
          <w:snapToGrid w:val="0"/>
          <w:sz w:val="28"/>
          <w:szCs w:val="28"/>
        </w:rPr>
      </w:pPr>
      <w:r w:rsidRPr="00AB08B5">
        <w:rPr>
          <w:sz w:val="28"/>
          <w:szCs w:val="28"/>
        </w:rPr>
        <w:t xml:space="preserve">Величина компонента на холодную воду соответствует цене покупной воды, которая определена экспертами согласно постановлению РЭК Кузбасса </w:t>
      </w:r>
      <w:r w:rsidRPr="00AB08B5">
        <w:rPr>
          <w:sz w:val="28"/>
          <w:szCs w:val="28"/>
        </w:rPr>
        <w:br/>
        <w:t xml:space="preserve">от ____________ № _____«Об утверждении производственной программы в сфере холодного водоснабжения, водоотведения и об установлении тарифов </w:t>
      </w:r>
      <w:r w:rsidRPr="00AB08B5">
        <w:rPr>
          <w:sz w:val="28"/>
          <w:szCs w:val="28"/>
        </w:rPr>
        <w:br/>
        <w:t xml:space="preserve">на питьевую воду, водоотведение ОАО «Северо-Кузбасская энергетическая компания» (Кемеровский городской округ, Кемеровский муниципальный округ)» на период 01.01.2025 по 31.12.2025. </w:t>
      </w:r>
      <w:r w:rsidRPr="00AB08B5">
        <w:rPr>
          <w:bCs/>
          <w:snapToGrid w:val="0"/>
          <w:sz w:val="28"/>
          <w:szCs w:val="28"/>
        </w:rPr>
        <w:t>представлена в таблице 2.</w:t>
      </w:r>
    </w:p>
    <w:p w14:paraId="5B65CBB6" w14:textId="77777777" w:rsidR="00AB08B5" w:rsidRPr="00AB08B5" w:rsidRDefault="00AB08B5" w:rsidP="00AB08B5">
      <w:pPr>
        <w:autoSpaceDE w:val="0"/>
        <w:autoSpaceDN w:val="0"/>
        <w:adjustRightInd w:val="0"/>
        <w:ind w:firstLine="709"/>
        <w:jc w:val="both"/>
        <w:rPr>
          <w:bCs/>
          <w:snapToGrid w:val="0"/>
          <w:sz w:val="14"/>
          <w:szCs w:val="28"/>
        </w:rPr>
      </w:pPr>
    </w:p>
    <w:p w14:paraId="6B44E2ED" w14:textId="77777777" w:rsidR="00AB08B5" w:rsidRPr="00AB08B5" w:rsidRDefault="00AB08B5" w:rsidP="00AB08B5">
      <w:pPr>
        <w:autoSpaceDE w:val="0"/>
        <w:autoSpaceDN w:val="0"/>
        <w:adjustRightInd w:val="0"/>
        <w:ind w:right="424" w:firstLine="709"/>
        <w:jc w:val="right"/>
        <w:rPr>
          <w:sz w:val="28"/>
          <w:szCs w:val="28"/>
        </w:rPr>
      </w:pPr>
      <w:r w:rsidRPr="00AB08B5">
        <w:rPr>
          <w:sz w:val="28"/>
          <w:szCs w:val="28"/>
        </w:rPr>
        <w:t>Таблица 2</w:t>
      </w:r>
    </w:p>
    <w:p w14:paraId="4CC29349" w14:textId="77777777" w:rsidR="00AB08B5" w:rsidRPr="00AB08B5" w:rsidRDefault="00AB08B5" w:rsidP="00AB08B5">
      <w:pPr>
        <w:tabs>
          <w:tab w:val="left" w:pos="426"/>
        </w:tabs>
        <w:ind w:right="424" w:firstLine="709"/>
        <w:jc w:val="right"/>
        <w:rPr>
          <w:bCs/>
          <w:snapToGrid w:val="0"/>
          <w:sz w:val="28"/>
          <w:szCs w:val="28"/>
        </w:rPr>
      </w:pPr>
      <w:r w:rsidRPr="00AB08B5">
        <w:rPr>
          <w:bCs/>
          <w:snapToGrid w:val="0"/>
          <w:sz w:val="28"/>
          <w:szCs w:val="28"/>
        </w:rPr>
        <w:t xml:space="preserve"> руб./м</w:t>
      </w:r>
      <w:r w:rsidRPr="00AB08B5">
        <w:rPr>
          <w:bCs/>
          <w:snapToGrid w:val="0"/>
          <w:sz w:val="28"/>
          <w:szCs w:val="28"/>
          <w:vertAlign w:val="superscript"/>
        </w:rPr>
        <w:t>3</w:t>
      </w:r>
      <w:r w:rsidRPr="00AB08B5">
        <w:rPr>
          <w:bCs/>
          <w:snapToGrid w:val="0"/>
          <w:sz w:val="28"/>
          <w:szCs w:val="28"/>
        </w:rPr>
        <w:t xml:space="preserve"> (без НДС)</w:t>
      </w:r>
    </w:p>
    <w:tbl>
      <w:tblPr>
        <w:tblW w:w="9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8"/>
        <w:gridCol w:w="4823"/>
      </w:tblGrid>
      <w:tr w:rsidR="00AB08B5" w:rsidRPr="00AB08B5" w14:paraId="124B6D4D" w14:textId="77777777" w:rsidTr="00BD168F">
        <w:trPr>
          <w:trHeight w:val="390"/>
        </w:trPr>
        <w:tc>
          <w:tcPr>
            <w:tcW w:w="4618" w:type="dxa"/>
            <w:vAlign w:val="center"/>
          </w:tcPr>
          <w:p w14:paraId="5F9934A7" w14:textId="77777777" w:rsidR="00AB08B5" w:rsidRPr="00AB08B5" w:rsidRDefault="00AB08B5" w:rsidP="00AB08B5">
            <w:pPr>
              <w:jc w:val="center"/>
              <w:rPr>
                <w:color w:val="000000"/>
                <w:sz w:val="28"/>
                <w:szCs w:val="28"/>
              </w:rPr>
            </w:pPr>
            <w:r w:rsidRPr="00AB08B5">
              <w:rPr>
                <w:color w:val="000000"/>
                <w:sz w:val="28"/>
                <w:szCs w:val="28"/>
              </w:rPr>
              <w:t>Период</w:t>
            </w:r>
          </w:p>
        </w:tc>
        <w:tc>
          <w:tcPr>
            <w:tcW w:w="4823" w:type="dxa"/>
            <w:shd w:val="clear" w:color="auto" w:fill="auto"/>
            <w:vAlign w:val="center"/>
            <w:hideMark/>
          </w:tcPr>
          <w:p w14:paraId="1385E268" w14:textId="77777777" w:rsidR="00AB08B5" w:rsidRPr="00AB08B5" w:rsidRDefault="00AB08B5" w:rsidP="00AB08B5">
            <w:pPr>
              <w:jc w:val="center"/>
              <w:rPr>
                <w:sz w:val="28"/>
                <w:szCs w:val="28"/>
              </w:rPr>
            </w:pPr>
            <w:r w:rsidRPr="00AB08B5">
              <w:rPr>
                <w:sz w:val="28"/>
                <w:szCs w:val="28"/>
              </w:rPr>
              <w:t>Значение</w:t>
            </w:r>
          </w:p>
        </w:tc>
      </w:tr>
      <w:tr w:rsidR="00AB08B5" w:rsidRPr="00AB08B5" w14:paraId="3889B723" w14:textId="77777777" w:rsidTr="00BD168F">
        <w:trPr>
          <w:trHeight w:val="204"/>
        </w:trPr>
        <w:tc>
          <w:tcPr>
            <w:tcW w:w="4618" w:type="dxa"/>
            <w:vAlign w:val="center"/>
          </w:tcPr>
          <w:p w14:paraId="72ACDB51" w14:textId="77777777" w:rsidR="00AB08B5" w:rsidRPr="00AB08B5" w:rsidRDefault="00AB08B5" w:rsidP="00AB08B5">
            <w:pPr>
              <w:jc w:val="center"/>
              <w:rPr>
                <w:bCs/>
                <w:color w:val="000000"/>
                <w:sz w:val="28"/>
                <w:szCs w:val="28"/>
              </w:rPr>
            </w:pPr>
            <w:r w:rsidRPr="00AB08B5">
              <w:rPr>
                <w:bCs/>
                <w:color w:val="000000"/>
                <w:sz w:val="28"/>
                <w:szCs w:val="28"/>
              </w:rPr>
              <w:lastRenderedPageBreak/>
              <w:t>с 01.01.2025</w:t>
            </w:r>
          </w:p>
        </w:tc>
        <w:tc>
          <w:tcPr>
            <w:tcW w:w="4823" w:type="dxa"/>
            <w:vAlign w:val="center"/>
          </w:tcPr>
          <w:p w14:paraId="6C66A30A" w14:textId="77777777" w:rsidR="00AB08B5" w:rsidRPr="00AB08B5" w:rsidRDefault="00AB08B5" w:rsidP="00AB08B5">
            <w:pPr>
              <w:tabs>
                <w:tab w:val="left" w:pos="3052"/>
              </w:tabs>
              <w:ind w:left="-84"/>
              <w:jc w:val="center"/>
              <w:rPr>
                <w:snapToGrid w:val="0"/>
                <w:sz w:val="28"/>
                <w:szCs w:val="28"/>
              </w:rPr>
            </w:pPr>
            <w:r w:rsidRPr="00AB08B5">
              <w:rPr>
                <w:snapToGrid w:val="0"/>
                <w:sz w:val="28"/>
                <w:szCs w:val="28"/>
              </w:rPr>
              <w:t>53,23</w:t>
            </w:r>
          </w:p>
        </w:tc>
      </w:tr>
      <w:tr w:rsidR="00AB08B5" w:rsidRPr="00AB08B5" w14:paraId="3D8EA87B" w14:textId="77777777" w:rsidTr="00BD168F">
        <w:trPr>
          <w:trHeight w:val="204"/>
        </w:trPr>
        <w:tc>
          <w:tcPr>
            <w:tcW w:w="4618" w:type="dxa"/>
            <w:vAlign w:val="center"/>
          </w:tcPr>
          <w:p w14:paraId="164380F9" w14:textId="77777777" w:rsidR="00AB08B5" w:rsidRPr="00AB08B5" w:rsidRDefault="00AB08B5" w:rsidP="00AB08B5">
            <w:pPr>
              <w:jc w:val="center"/>
              <w:rPr>
                <w:bCs/>
                <w:color w:val="000000"/>
                <w:sz w:val="28"/>
                <w:szCs w:val="28"/>
              </w:rPr>
            </w:pPr>
            <w:r w:rsidRPr="00AB08B5">
              <w:rPr>
                <w:bCs/>
                <w:color w:val="000000"/>
                <w:sz w:val="28"/>
                <w:szCs w:val="28"/>
              </w:rPr>
              <w:t>с 01.07.2025</w:t>
            </w:r>
          </w:p>
        </w:tc>
        <w:tc>
          <w:tcPr>
            <w:tcW w:w="4823" w:type="dxa"/>
            <w:vAlign w:val="center"/>
          </w:tcPr>
          <w:p w14:paraId="36B7A055" w14:textId="77777777" w:rsidR="00AB08B5" w:rsidRPr="00AB08B5" w:rsidRDefault="00AB08B5" w:rsidP="00AB08B5">
            <w:pPr>
              <w:tabs>
                <w:tab w:val="left" w:pos="3052"/>
              </w:tabs>
              <w:ind w:left="-84"/>
              <w:jc w:val="center"/>
              <w:rPr>
                <w:snapToGrid w:val="0"/>
                <w:sz w:val="28"/>
                <w:szCs w:val="28"/>
              </w:rPr>
            </w:pPr>
            <w:r w:rsidRPr="00AB08B5">
              <w:rPr>
                <w:snapToGrid w:val="0"/>
                <w:sz w:val="28"/>
                <w:szCs w:val="28"/>
              </w:rPr>
              <w:t>58,55</w:t>
            </w:r>
          </w:p>
        </w:tc>
      </w:tr>
    </w:tbl>
    <w:p w14:paraId="24E25B17" w14:textId="77777777" w:rsidR="00AB08B5" w:rsidRPr="00AB08B5" w:rsidRDefault="00AB08B5" w:rsidP="00AB08B5">
      <w:pPr>
        <w:jc w:val="center"/>
        <w:rPr>
          <w:rFonts w:eastAsia="Calibri"/>
          <w:b/>
          <w:szCs w:val="20"/>
        </w:rPr>
      </w:pPr>
    </w:p>
    <w:p w14:paraId="1ACD441F" w14:textId="77777777" w:rsidR="00AB08B5" w:rsidRPr="00AB08B5" w:rsidRDefault="00AB08B5" w:rsidP="00AB08B5">
      <w:pPr>
        <w:jc w:val="center"/>
        <w:rPr>
          <w:rFonts w:eastAsia="Calibri"/>
          <w:b/>
          <w:szCs w:val="20"/>
        </w:rPr>
      </w:pPr>
      <w:r w:rsidRPr="00AB08B5">
        <w:rPr>
          <w:rFonts w:eastAsia="Calibri"/>
          <w:b/>
          <w:szCs w:val="20"/>
        </w:rPr>
        <w:br w:type="page"/>
      </w:r>
    </w:p>
    <w:p w14:paraId="4FBB06AB" w14:textId="77777777" w:rsidR="00AB08B5" w:rsidRPr="00AB08B5" w:rsidRDefault="00AB08B5" w:rsidP="00AB08B5">
      <w:pPr>
        <w:keepNext/>
        <w:keepLines/>
        <w:numPr>
          <w:ilvl w:val="1"/>
          <w:numId w:val="0"/>
        </w:numPr>
        <w:ind w:right="142" w:firstLine="720"/>
        <w:jc w:val="center"/>
        <w:rPr>
          <w:rFonts w:eastAsia="Calibri"/>
          <w:b/>
          <w:sz w:val="28"/>
          <w:szCs w:val="28"/>
          <w:lang w:eastAsia="en-US"/>
        </w:rPr>
      </w:pPr>
      <w:r w:rsidRPr="00AB08B5">
        <w:rPr>
          <w:rFonts w:eastAsia="Calibri"/>
          <w:b/>
          <w:sz w:val="28"/>
          <w:szCs w:val="28"/>
          <w:lang w:eastAsia="en-US"/>
        </w:rPr>
        <w:lastRenderedPageBreak/>
        <w:t>Компонент на тепловую энергию.</w:t>
      </w:r>
    </w:p>
    <w:p w14:paraId="54FBAACE" w14:textId="77777777" w:rsidR="00AB08B5" w:rsidRPr="00AB08B5" w:rsidRDefault="00AB08B5" w:rsidP="00AB08B5">
      <w:pPr>
        <w:spacing w:after="60"/>
        <w:jc w:val="center"/>
        <w:outlineLvl w:val="1"/>
        <w:rPr>
          <w:b/>
          <w:bCs/>
          <w:snapToGrid w:val="0"/>
          <w:kern w:val="32"/>
          <w:sz w:val="28"/>
          <w:szCs w:val="28"/>
          <w:lang w:eastAsia="en-US"/>
        </w:rPr>
      </w:pPr>
    </w:p>
    <w:p w14:paraId="55D49520" w14:textId="77777777" w:rsidR="00AB08B5" w:rsidRPr="00AB08B5" w:rsidRDefault="00AB08B5" w:rsidP="00AB08B5">
      <w:pPr>
        <w:ind w:firstLine="851"/>
        <w:contextualSpacing/>
        <w:jc w:val="both"/>
        <w:rPr>
          <w:snapToGrid w:val="0"/>
          <w:sz w:val="28"/>
          <w:szCs w:val="28"/>
        </w:rPr>
      </w:pPr>
      <w:r w:rsidRPr="00AB08B5">
        <w:rPr>
          <w:snapToGrid w:val="0"/>
          <w:sz w:val="28"/>
          <w:szCs w:val="28"/>
        </w:rPr>
        <w:t xml:space="preserve">В соответствии с пп. в) п. 5(1) Основ ценообразования в сфере теплоснабжения, утвержденных постановлением Правительства РФ </w:t>
      </w:r>
      <w:r w:rsidRPr="00AB08B5">
        <w:rPr>
          <w:snapToGrid w:val="0"/>
          <w:sz w:val="28"/>
          <w:szCs w:val="28"/>
        </w:rPr>
        <w:br/>
        <w:t xml:space="preserve">от 22.10.2012 № 1075 «О ценообразовании в сфере теплоснабжения» тарифы </w:t>
      </w:r>
      <w:r w:rsidRPr="00AB08B5">
        <w:rPr>
          <w:snapToGrid w:val="0"/>
          <w:sz w:val="28"/>
          <w:szCs w:val="28"/>
        </w:rPr>
        <w:br/>
        <w:t>на тепловую энергию для АО «Теплоэнерго» в отношении рассматриваемых котельных не утверждались.</w:t>
      </w:r>
    </w:p>
    <w:p w14:paraId="5769C2DE" w14:textId="77777777" w:rsidR="00AB08B5" w:rsidRPr="00AB08B5" w:rsidRDefault="00AB08B5" w:rsidP="00AB08B5">
      <w:pPr>
        <w:ind w:firstLine="851"/>
        <w:contextualSpacing/>
        <w:jc w:val="both"/>
        <w:rPr>
          <w:snapToGrid w:val="0"/>
          <w:sz w:val="28"/>
          <w:szCs w:val="28"/>
        </w:rPr>
      </w:pPr>
      <w:r w:rsidRPr="00AB08B5">
        <w:rPr>
          <w:snapToGrid w:val="0"/>
          <w:sz w:val="28"/>
          <w:szCs w:val="28"/>
        </w:rPr>
        <w:t>Компонент на тепловую энергию для установления двухкомпонентного тарифа на горячую воду принимается на уровне предложения предприятия.</w:t>
      </w:r>
    </w:p>
    <w:p w14:paraId="0F659B1D" w14:textId="77777777" w:rsidR="00AB08B5" w:rsidRPr="00AB08B5" w:rsidRDefault="00AB08B5" w:rsidP="00AB08B5">
      <w:pPr>
        <w:tabs>
          <w:tab w:val="left" w:pos="0"/>
          <w:tab w:val="left" w:pos="9900"/>
        </w:tabs>
        <w:ind w:right="-1" w:firstLine="709"/>
        <w:jc w:val="both"/>
        <w:rPr>
          <w:bCs/>
          <w:snapToGrid w:val="0"/>
          <w:sz w:val="28"/>
          <w:szCs w:val="28"/>
        </w:rPr>
      </w:pPr>
      <w:r w:rsidRPr="00AB08B5">
        <w:rPr>
          <w:bCs/>
          <w:snapToGrid w:val="0"/>
          <w:sz w:val="28"/>
          <w:szCs w:val="28"/>
        </w:rPr>
        <w:t>Величины компонента на тепловую энергию представлены в таблице 3.</w:t>
      </w:r>
    </w:p>
    <w:p w14:paraId="47FC608E" w14:textId="77777777" w:rsidR="00AB08B5" w:rsidRPr="00AB08B5" w:rsidRDefault="00AB08B5" w:rsidP="00AB08B5">
      <w:pPr>
        <w:tabs>
          <w:tab w:val="left" w:pos="0"/>
          <w:tab w:val="left" w:pos="9900"/>
        </w:tabs>
        <w:ind w:right="-1" w:firstLine="709"/>
        <w:jc w:val="both"/>
        <w:rPr>
          <w:bCs/>
          <w:snapToGrid w:val="0"/>
          <w:sz w:val="16"/>
          <w:szCs w:val="28"/>
        </w:rPr>
      </w:pPr>
    </w:p>
    <w:p w14:paraId="38110A31" w14:textId="77777777" w:rsidR="00AB08B5" w:rsidRPr="00AB08B5" w:rsidRDefault="00AB08B5" w:rsidP="00AB08B5">
      <w:pPr>
        <w:autoSpaceDE w:val="0"/>
        <w:autoSpaceDN w:val="0"/>
        <w:adjustRightInd w:val="0"/>
        <w:ind w:right="424" w:firstLine="709"/>
        <w:jc w:val="right"/>
        <w:rPr>
          <w:bCs/>
          <w:snapToGrid w:val="0"/>
          <w:sz w:val="28"/>
          <w:szCs w:val="28"/>
        </w:rPr>
      </w:pPr>
      <w:r w:rsidRPr="00AB08B5">
        <w:rPr>
          <w:bCs/>
          <w:snapToGrid w:val="0"/>
          <w:sz w:val="28"/>
          <w:szCs w:val="28"/>
        </w:rPr>
        <w:t>Таблица 3</w:t>
      </w:r>
    </w:p>
    <w:p w14:paraId="00C0D524" w14:textId="77777777" w:rsidR="00AB08B5" w:rsidRPr="00AB08B5" w:rsidRDefault="00AB08B5" w:rsidP="00AB08B5">
      <w:pPr>
        <w:tabs>
          <w:tab w:val="left" w:pos="426"/>
        </w:tabs>
        <w:ind w:right="282" w:firstLine="709"/>
        <w:jc w:val="right"/>
        <w:rPr>
          <w:bCs/>
          <w:snapToGrid w:val="0"/>
          <w:sz w:val="28"/>
          <w:szCs w:val="28"/>
        </w:rPr>
      </w:pPr>
      <w:r w:rsidRPr="00AB08B5">
        <w:rPr>
          <w:bCs/>
          <w:snapToGrid w:val="0"/>
          <w:sz w:val="28"/>
          <w:szCs w:val="28"/>
        </w:rPr>
        <w:t>руб./Гкал (без НДС)</w:t>
      </w:r>
    </w:p>
    <w:tbl>
      <w:tblPr>
        <w:tblW w:w="9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8"/>
        <w:gridCol w:w="4823"/>
      </w:tblGrid>
      <w:tr w:rsidR="00AB08B5" w:rsidRPr="00AB08B5" w14:paraId="616BCD5B" w14:textId="77777777" w:rsidTr="00BD168F">
        <w:trPr>
          <w:trHeight w:val="390"/>
        </w:trPr>
        <w:tc>
          <w:tcPr>
            <w:tcW w:w="4618" w:type="dxa"/>
            <w:vAlign w:val="center"/>
          </w:tcPr>
          <w:p w14:paraId="00BD89AB" w14:textId="77777777" w:rsidR="00AB08B5" w:rsidRPr="00AB08B5" w:rsidRDefault="00AB08B5" w:rsidP="00AB08B5">
            <w:pPr>
              <w:jc w:val="center"/>
              <w:rPr>
                <w:color w:val="000000"/>
                <w:sz w:val="28"/>
                <w:szCs w:val="28"/>
              </w:rPr>
            </w:pPr>
            <w:r w:rsidRPr="00AB08B5">
              <w:rPr>
                <w:color w:val="000000"/>
                <w:sz w:val="28"/>
                <w:szCs w:val="28"/>
              </w:rPr>
              <w:t>Период</w:t>
            </w:r>
          </w:p>
        </w:tc>
        <w:tc>
          <w:tcPr>
            <w:tcW w:w="4823" w:type="dxa"/>
            <w:shd w:val="clear" w:color="auto" w:fill="auto"/>
            <w:vAlign w:val="center"/>
            <w:hideMark/>
          </w:tcPr>
          <w:p w14:paraId="02571275" w14:textId="77777777" w:rsidR="00AB08B5" w:rsidRPr="00AB08B5" w:rsidRDefault="00AB08B5" w:rsidP="00AB08B5">
            <w:pPr>
              <w:jc w:val="center"/>
              <w:rPr>
                <w:sz w:val="28"/>
                <w:szCs w:val="28"/>
              </w:rPr>
            </w:pPr>
            <w:r w:rsidRPr="00AB08B5">
              <w:rPr>
                <w:sz w:val="28"/>
                <w:szCs w:val="28"/>
              </w:rPr>
              <w:t>Значение</w:t>
            </w:r>
          </w:p>
        </w:tc>
      </w:tr>
      <w:tr w:rsidR="00AB08B5" w:rsidRPr="00AB08B5" w14:paraId="3609824B" w14:textId="77777777" w:rsidTr="00BD168F">
        <w:trPr>
          <w:trHeight w:val="195"/>
        </w:trPr>
        <w:tc>
          <w:tcPr>
            <w:tcW w:w="4618" w:type="dxa"/>
            <w:vAlign w:val="center"/>
          </w:tcPr>
          <w:p w14:paraId="7FB20C1F" w14:textId="77777777" w:rsidR="00AB08B5" w:rsidRPr="00AB08B5" w:rsidRDefault="00AB08B5" w:rsidP="00AB08B5">
            <w:pPr>
              <w:jc w:val="center"/>
              <w:rPr>
                <w:bCs/>
                <w:color w:val="000000"/>
                <w:sz w:val="28"/>
                <w:szCs w:val="28"/>
              </w:rPr>
            </w:pPr>
            <w:r w:rsidRPr="00AB08B5">
              <w:rPr>
                <w:bCs/>
                <w:color w:val="000000"/>
                <w:sz w:val="28"/>
                <w:szCs w:val="28"/>
              </w:rPr>
              <w:t>с 01.01.2025</w:t>
            </w:r>
          </w:p>
        </w:tc>
        <w:tc>
          <w:tcPr>
            <w:tcW w:w="4823" w:type="dxa"/>
            <w:vMerge w:val="restart"/>
            <w:shd w:val="clear" w:color="auto" w:fill="auto"/>
            <w:vAlign w:val="center"/>
          </w:tcPr>
          <w:p w14:paraId="6C87EFDA" w14:textId="77777777" w:rsidR="00AB08B5" w:rsidRPr="00AB08B5" w:rsidRDefault="00AB08B5" w:rsidP="00AB08B5">
            <w:pPr>
              <w:widowControl w:val="0"/>
              <w:autoSpaceDE w:val="0"/>
              <w:autoSpaceDN w:val="0"/>
              <w:jc w:val="center"/>
              <w:rPr>
                <w:bCs/>
                <w:sz w:val="28"/>
                <w:szCs w:val="28"/>
              </w:rPr>
            </w:pPr>
            <w:r w:rsidRPr="00AB08B5">
              <w:rPr>
                <w:snapToGrid w:val="0"/>
                <w:sz w:val="28"/>
                <w:szCs w:val="28"/>
              </w:rPr>
              <w:t>Числовое значение определяется единой теплоснабжающей организацией равным цене на тепловую энергию, определенной соглашением сторон договора теплоснабжения</w:t>
            </w:r>
          </w:p>
        </w:tc>
      </w:tr>
      <w:tr w:rsidR="00AB08B5" w:rsidRPr="00AB08B5" w14:paraId="5EF51806" w14:textId="77777777" w:rsidTr="00BD168F">
        <w:trPr>
          <w:trHeight w:val="204"/>
        </w:trPr>
        <w:tc>
          <w:tcPr>
            <w:tcW w:w="4618" w:type="dxa"/>
            <w:vAlign w:val="center"/>
          </w:tcPr>
          <w:p w14:paraId="25D85A14" w14:textId="77777777" w:rsidR="00AB08B5" w:rsidRPr="00AB08B5" w:rsidRDefault="00AB08B5" w:rsidP="00AB08B5">
            <w:pPr>
              <w:jc w:val="center"/>
              <w:rPr>
                <w:bCs/>
                <w:color w:val="000000"/>
                <w:sz w:val="28"/>
                <w:szCs w:val="28"/>
              </w:rPr>
            </w:pPr>
            <w:r w:rsidRPr="00AB08B5">
              <w:rPr>
                <w:bCs/>
                <w:color w:val="000000"/>
                <w:sz w:val="28"/>
                <w:szCs w:val="28"/>
              </w:rPr>
              <w:t>с 01.07.2025</w:t>
            </w:r>
          </w:p>
        </w:tc>
        <w:tc>
          <w:tcPr>
            <w:tcW w:w="4823" w:type="dxa"/>
            <w:vMerge/>
            <w:vAlign w:val="center"/>
          </w:tcPr>
          <w:p w14:paraId="78047B24" w14:textId="77777777" w:rsidR="00AB08B5" w:rsidRPr="00AB08B5" w:rsidRDefault="00AB08B5" w:rsidP="00AB08B5">
            <w:pPr>
              <w:widowControl w:val="0"/>
              <w:autoSpaceDE w:val="0"/>
              <w:autoSpaceDN w:val="0"/>
              <w:jc w:val="center"/>
              <w:rPr>
                <w:snapToGrid w:val="0"/>
                <w:sz w:val="28"/>
                <w:szCs w:val="28"/>
              </w:rPr>
            </w:pPr>
          </w:p>
        </w:tc>
      </w:tr>
    </w:tbl>
    <w:p w14:paraId="7BA7996F" w14:textId="77777777" w:rsidR="00AB08B5" w:rsidRPr="00AB08B5" w:rsidRDefault="00AB08B5" w:rsidP="00AB08B5">
      <w:pPr>
        <w:autoSpaceDE w:val="0"/>
        <w:autoSpaceDN w:val="0"/>
        <w:adjustRightInd w:val="0"/>
        <w:ind w:firstLine="709"/>
        <w:jc w:val="both"/>
        <w:rPr>
          <w:sz w:val="28"/>
          <w:szCs w:val="28"/>
        </w:rPr>
      </w:pPr>
    </w:p>
    <w:p w14:paraId="67B62FCF" w14:textId="77777777" w:rsidR="00AB08B5" w:rsidRPr="00AB08B5" w:rsidRDefault="00AB08B5" w:rsidP="00AB08B5">
      <w:pPr>
        <w:spacing w:after="60"/>
        <w:jc w:val="center"/>
        <w:outlineLvl w:val="1"/>
        <w:rPr>
          <w:b/>
          <w:bCs/>
          <w:snapToGrid w:val="0"/>
          <w:kern w:val="32"/>
          <w:sz w:val="28"/>
          <w:szCs w:val="28"/>
          <w:lang w:eastAsia="en-US"/>
        </w:rPr>
      </w:pPr>
      <w:r w:rsidRPr="00AB08B5">
        <w:rPr>
          <w:b/>
          <w:bCs/>
          <w:snapToGrid w:val="0"/>
          <w:kern w:val="32"/>
          <w:sz w:val="28"/>
          <w:szCs w:val="28"/>
          <w:lang w:eastAsia="en-US"/>
        </w:rPr>
        <w:t>Тарифы на горячую воду</w:t>
      </w:r>
    </w:p>
    <w:p w14:paraId="5354F509" w14:textId="77777777" w:rsidR="00AB08B5" w:rsidRPr="00AB08B5" w:rsidRDefault="00AB08B5" w:rsidP="00AB08B5">
      <w:pPr>
        <w:ind w:right="-1" w:firstLine="709"/>
        <w:jc w:val="both"/>
        <w:rPr>
          <w:sz w:val="28"/>
          <w:szCs w:val="28"/>
        </w:rPr>
      </w:pPr>
      <w:r w:rsidRPr="00AB08B5">
        <w:rPr>
          <w:snapToGrid w:val="0"/>
          <w:sz w:val="28"/>
          <w:szCs w:val="28"/>
        </w:rPr>
        <w:t xml:space="preserve">Величины двухкомпонентных тарифов на горячую воду в закрытой системе горячего водоснабжения, реализуемую АО «Теплоэнерго» </w:t>
      </w:r>
      <w:r w:rsidRPr="00AB08B5">
        <w:rPr>
          <w:snapToGrid w:val="0"/>
          <w:sz w:val="28"/>
          <w:szCs w:val="28"/>
        </w:rPr>
        <w:br/>
      </w:r>
      <w:r w:rsidRPr="00AB08B5">
        <w:rPr>
          <w:bCs/>
          <w:snapToGrid w:val="0"/>
          <w:color w:val="000000"/>
          <w:kern w:val="32"/>
          <w:sz w:val="28"/>
          <w:szCs w:val="28"/>
        </w:rPr>
        <w:t xml:space="preserve">на потребительском рынке Кемеровского городского округа, ж.р. Лесная поляна (от котельных расположенных по адресам: </w:t>
      </w:r>
      <w:r w:rsidRPr="00AB08B5">
        <w:rPr>
          <w:bCs/>
          <w:snapToGrid w:val="0"/>
          <w:sz w:val="28"/>
          <w:szCs w:val="28"/>
        </w:rPr>
        <w:t xml:space="preserve">пр. В.В. Михайлова, 4, </w:t>
      </w:r>
      <w:r w:rsidRPr="00AB08B5">
        <w:rPr>
          <w:bCs/>
          <w:snapToGrid w:val="0"/>
          <w:sz w:val="28"/>
          <w:szCs w:val="28"/>
        </w:rPr>
        <w:br/>
        <w:t>пр. В.В. Михайлова,5 и пр. В.В. Михайлова, 11а</w:t>
      </w:r>
      <w:r w:rsidRPr="00AB08B5">
        <w:rPr>
          <w:bCs/>
          <w:snapToGrid w:val="0"/>
          <w:color w:val="000000"/>
          <w:kern w:val="32"/>
          <w:sz w:val="28"/>
          <w:szCs w:val="28"/>
        </w:rPr>
        <w:t>)</w:t>
      </w:r>
      <w:r w:rsidRPr="00AB08B5">
        <w:rPr>
          <w:snapToGrid w:val="0"/>
          <w:sz w:val="28"/>
          <w:szCs w:val="28"/>
        </w:rPr>
        <w:t xml:space="preserve"> на период 2025 год представлены в таблице 4. </w:t>
      </w:r>
    </w:p>
    <w:p w14:paraId="7D493621" w14:textId="77777777" w:rsidR="00AB08B5" w:rsidRPr="00AB08B5" w:rsidRDefault="00AB08B5" w:rsidP="00AB08B5">
      <w:pPr>
        <w:autoSpaceDE w:val="0"/>
        <w:autoSpaceDN w:val="0"/>
        <w:adjustRightInd w:val="0"/>
        <w:ind w:firstLine="539"/>
        <w:jc w:val="right"/>
        <w:outlineLvl w:val="1"/>
        <w:rPr>
          <w:sz w:val="28"/>
          <w:szCs w:val="28"/>
        </w:rPr>
        <w:sectPr w:rsidR="00AB08B5" w:rsidRPr="00AB08B5" w:rsidSect="00AB08B5">
          <w:headerReference w:type="default" r:id="rId61"/>
          <w:footerReference w:type="even" r:id="rId62"/>
          <w:headerReference w:type="first" r:id="rId63"/>
          <w:pgSz w:w="11906" w:h="16838"/>
          <w:pgMar w:top="851" w:right="567" w:bottom="851" w:left="1701" w:header="709" w:footer="709" w:gutter="0"/>
          <w:cols w:space="708"/>
          <w:titlePg/>
          <w:docGrid w:linePitch="381"/>
        </w:sectPr>
      </w:pPr>
    </w:p>
    <w:p w14:paraId="7CAE8459" w14:textId="77777777" w:rsidR="00AB08B5" w:rsidRPr="00AB08B5" w:rsidRDefault="00AB08B5" w:rsidP="00597B2C">
      <w:pPr>
        <w:autoSpaceDE w:val="0"/>
        <w:autoSpaceDN w:val="0"/>
        <w:adjustRightInd w:val="0"/>
        <w:ind w:right="394" w:firstLine="539"/>
        <w:jc w:val="right"/>
        <w:outlineLvl w:val="1"/>
        <w:rPr>
          <w:sz w:val="28"/>
          <w:szCs w:val="28"/>
        </w:rPr>
      </w:pPr>
      <w:r w:rsidRPr="00AB08B5">
        <w:rPr>
          <w:sz w:val="28"/>
          <w:szCs w:val="28"/>
        </w:rPr>
        <w:lastRenderedPageBreak/>
        <w:t>Таблица 4</w:t>
      </w:r>
    </w:p>
    <w:p w14:paraId="4E184DFB" w14:textId="77777777" w:rsidR="00AB08B5" w:rsidRPr="00AB08B5" w:rsidRDefault="00AB08B5" w:rsidP="00AB08B5">
      <w:pPr>
        <w:tabs>
          <w:tab w:val="left" w:pos="1890"/>
        </w:tabs>
        <w:jc w:val="center"/>
        <w:rPr>
          <w:snapToGrid w:val="0"/>
          <w:color w:val="000000"/>
          <w:sz w:val="28"/>
          <w:szCs w:val="28"/>
        </w:rPr>
      </w:pPr>
      <w:r w:rsidRPr="00AB08B5">
        <w:rPr>
          <w:snapToGrid w:val="0"/>
          <w:color w:val="000000"/>
          <w:sz w:val="28"/>
          <w:szCs w:val="28"/>
        </w:rPr>
        <w:t>Долгосрочные тарифы</w:t>
      </w:r>
      <w:r w:rsidRPr="00AB08B5">
        <w:rPr>
          <w:i/>
          <w:iCs/>
          <w:color w:val="000000"/>
          <w:kern w:val="32"/>
          <w:sz w:val="28"/>
          <w:szCs w:val="28"/>
          <w:lang w:eastAsia="en-US"/>
        </w:rPr>
        <w:t xml:space="preserve"> </w:t>
      </w:r>
      <w:r w:rsidRPr="00AB08B5">
        <w:rPr>
          <w:bCs/>
          <w:snapToGrid w:val="0"/>
          <w:color w:val="000000"/>
          <w:sz w:val="28"/>
          <w:szCs w:val="28"/>
        </w:rPr>
        <w:t>АО «Теплоэнерго»</w:t>
      </w:r>
      <w:r w:rsidRPr="00AB08B5">
        <w:rPr>
          <w:snapToGrid w:val="0"/>
          <w:color w:val="000000"/>
          <w:sz w:val="28"/>
          <w:szCs w:val="28"/>
        </w:rPr>
        <w:t xml:space="preserve"> на горячую воду в закрытой системе горячего водоснабжения, реализуемую </w:t>
      </w:r>
      <w:r w:rsidRPr="00AB08B5">
        <w:rPr>
          <w:snapToGrid w:val="0"/>
          <w:color w:val="000000"/>
          <w:sz w:val="28"/>
          <w:szCs w:val="28"/>
        </w:rPr>
        <w:br/>
        <w:t>на потребительском рынке Кемеровского городского округа</w:t>
      </w:r>
      <w:r w:rsidRPr="00AB08B5">
        <w:rPr>
          <w:bCs/>
          <w:snapToGrid w:val="0"/>
          <w:color w:val="000000"/>
          <w:sz w:val="28"/>
          <w:szCs w:val="28"/>
        </w:rPr>
        <w:t xml:space="preserve"> ж.р. Лесная Поляна (от котельных расположенных по адресам: </w:t>
      </w:r>
      <w:r w:rsidRPr="00AB08B5">
        <w:rPr>
          <w:snapToGrid w:val="0"/>
          <w:sz w:val="28"/>
          <w:szCs w:val="28"/>
        </w:rPr>
        <w:t xml:space="preserve">по адресам: </w:t>
      </w:r>
      <w:r w:rsidRPr="00AB08B5">
        <w:rPr>
          <w:bCs/>
          <w:snapToGrid w:val="0"/>
          <w:sz w:val="28"/>
          <w:szCs w:val="28"/>
        </w:rPr>
        <w:t>пр. В.В. Михайлова, 4, пр. В.В. Михайлова,5 и пр. В.В. Михайлова, 11а</w:t>
      </w:r>
      <w:r w:rsidRPr="00AB08B5">
        <w:rPr>
          <w:bCs/>
          <w:snapToGrid w:val="0"/>
          <w:color w:val="000000"/>
          <w:sz w:val="28"/>
          <w:szCs w:val="28"/>
        </w:rPr>
        <w:t>)</w:t>
      </w:r>
      <w:r w:rsidRPr="00AB08B5">
        <w:rPr>
          <w:snapToGrid w:val="0"/>
          <w:color w:val="000000"/>
          <w:sz w:val="28"/>
          <w:szCs w:val="28"/>
        </w:rPr>
        <w:t xml:space="preserve">, на период с 01.01.2025 по 31.12.2025 </w:t>
      </w:r>
    </w:p>
    <w:p w14:paraId="15747592" w14:textId="77777777" w:rsidR="00AB08B5" w:rsidRPr="00AB08B5" w:rsidRDefault="00AB08B5" w:rsidP="00AB08B5">
      <w:pPr>
        <w:autoSpaceDE w:val="0"/>
        <w:autoSpaceDN w:val="0"/>
        <w:adjustRightInd w:val="0"/>
        <w:ind w:firstLine="539"/>
        <w:jc w:val="center"/>
        <w:outlineLvl w:val="1"/>
        <w:rPr>
          <w:sz w:val="28"/>
          <w:szCs w:val="28"/>
        </w:rPr>
      </w:pPr>
    </w:p>
    <w:tbl>
      <w:tblPr>
        <w:tblW w:w="15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189"/>
        <w:gridCol w:w="1842"/>
        <w:gridCol w:w="2127"/>
        <w:gridCol w:w="2693"/>
        <w:gridCol w:w="2410"/>
        <w:gridCol w:w="3982"/>
      </w:tblGrid>
      <w:tr w:rsidR="00AB08B5" w:rsidRPr="00AB08B5" w14:paraId="540F69A3" w14:textId="77777777" w:rsidTr="00BD168F">
        <w:trPr>
          <w:trHeight w:val="360"/>
        </w:trPr>
        <w:tc>
          <w:tcPr>
            <w:tcW w:w="2189" w:type="dxa"/>
            <w:vMerge w:val="restart"/>
            <w:tcMar>
              <w:top w:w="28" w:type="dxa"/>
              <w:bottom w:w="28" w:type="dxa"/>
            </w:tcMar>
            <w:vAlign w:val="center"/>
          </w:tcPr>
          <w:p w14:paraId="2FCF1E48" w14:textId="77777777" w:rsidR="00AB08B5" w:rsidRPr="00AB08B5" w:rsidRDefault="00AB08B5" w:rsidP="00AB08B5">
            <w:pPr>
              <w:widowControl w:val="0"/>
              <w:autoSpaceDE w:val="0"/>
              <w:autoSpaceDN w:val="0"/>
              <w:jc w:val="center"/>
              <w:rPr>
                <w:sz w:val="28"/>
                <w:szCs w:val="28"/>
              </w:rPr>
            </w:pPr>
            <w:r w:rsidRPr="00AB08B5">
              <w:rPr>
                <w:sz w:val="28"/>
                <w:szCs w:val="28"/>
              </w:rPr>
              <w:t>Наименование регулируемой организации</w:t>
            </w:r>
          </w:p>
        </w:tc>
        <w:tc>
          <w:tcPr>
            <w:tcW w:w="1842" w:type="dxa"/>
            <w:vMerge w:val="restart"/>
            <w:tcMar>
              <w:top w:w="28" w:type="dxa"/>
              <w:bottom w:w="28" w:type="dxa"/>
            </w:tcMar>
            <w:vAlign w:val="center"/>
          </w:tcPr>
          <w:p w14:paraId="37C98B7F" w14:textId="77777777" w:rsidR="00AB08B5" w:rsidRPr="00AB08B5" w:rsidRDefault="00AB08B5" w:rsidP="00AB08B5">
            <w:pPr>
              <w:widowControl w:val="0"/>
              <w:autoSpaceDE w:val="0"/>
              <w:autoSpaceDN w:val="0"/>
              <w:jc w:val="center"/>
              <w:rPr>
                <w:sz w:val="28"/>
                <w:szCs w:val="28"/>
              </w:rPr>
            </w:pPr>
            <w:r w:rsidRPr="00AB08B5">
              <w:rPr>
                <w:sz w:val="28"/>
                <w:szCs w:val="28"/>
              </w:rPr>
              <w:t>Период</w:t>
            </w:r>
          </w:p>
        </w:tc>
        <w:tc>
          <w:tcPr>
            <w:tcW w:w="4820" w:type="dxa"/>
            <w:gridSpan w:val="2"/>
            <w:tcMar>
              <w:top w:w="28" w:type="dxa"/>
              <w:bottom w:w="28" w:type="dxa"/>
            </w:tcMar>
            <w:vAlign w:val="center"/>
          </w:tcPr>
          <w:p w14:paraId="49F94AB9" w14:textId="77777777" w:rsidR="00AB08B5" w:rsidRPr="00AB08B5" w:rsidRDefault="00AB08B5" w:rsidP="00AB08B5">
            <w:pPr>
              <w:widowControl w:val="0"/>
              <w:autoSpaceDE w:val="0"/>
              <w:autoSpaceDN w:val="0"/>
              <w:jc w:val="center"/>
              <w:rPr>
                <w:sz w:val="28"/>
                <w:szCs w:val="28"/>
              </w:rPr>
            </w:pPr>
            <w:r w:rsidRPr="00AB08B5">
              <w:rPr>
                <w:sz w:val="28"/>
                <w:szCs w:val="28"/>
              </w:rPr>
              <w:t>Компонент на холодную воду **</w:t>
            </w:r>
          </w:p>
        </w:tc>
        <w:tc>
          <w:tcPr>
            <w:tcW w:w="6392" w:type="dxa"/>
            <w:gridSpan w:val="2"/>
            <w:tcMar>
              <w:top w:w="28" w:type="dxa"/>
              <w:bottom w:w="28" w:type="dxa"/>
            </w:tcMar>
            <w:vAlign w:val="center"/>
          </w:tcPr>
          <w:p w14:paraId="7BB46EE6" w14:textId="77777777" w:rsidR="00AB08B5" w:rsidRPr="00AB08B5" w:rsidRDefault="00AB08B5" w:rsidP="00AB08B5">
            <w:pPr>
              <w:widowControl w:val="0"/>
              <w:autoSpaceDE w:val="0"/>
              <w:autoSpaceDN w:val="0"/>
              <w:jc w:val="center"/>
              <w:rPr>
                <w:sz w:val="28"/>
                <w:szCs w:val="28"/>
              </w:rPr>
            </w:pPr>
            <w:r w:rsidRPr="00AB08B5">
              <w:rPr>
                <w:sz w:val="28"/>
                <w:szCs w:val="28"/>
              </w:rPr>
              <w:t xml:space="preserve">Компонент на тепловую энергию </w:t>
            </w:r>
          </w:p>
        </w:tc>
      </w:tr>
      <w:tr w:rsidR="00AB08B5" w:rsidRPr="00AB08B5" w14:paraId="5F98AE90" w14:textId="77777777" w:rsidTr="00BD168F">
        <w:trPr>
          <w:trHeight w:val="824"/>
        </w:trPr>
        <w:tc>
          <w:tcPr>
            <w:tcW w:w="2189" w:type="dxa"/>
            <w:vMerge/>
            <w:tcMar>
              <w:top w:w="28" w:type="dxa"/>
              <w:bottom w:w="28" w:type="dxa"/>
            </w:tcMar>
          </w:tcPr>
          <w:p w14:paraId="6E546442" w14:textId="77777777" w:rsidR="00AB08B5" w:rsidRPr="00AB08B5" w:rsidRDefault="00AB08B5" w:rsidP="00AB08B5">
            <w:pPr>
              <w:spacing w:after="160"/>
              <w:rPr>
                <w:sz w:val="28"/>
                <w:szCs w:val="28"/>
              </w:rPr>
            </w:pPr>
          </w:p>
        </w:tc>
        <w:tc>
          <w:tcPr>
            <w:tcW w:w="1842" w:type="dxa"/>
            <w:vMerge/>
            <w:tcMar>
              <w:top w:w="28" w:type="dxa"/>
              <w:bottom w:w="28" w:type="dxa"/>
            </w:tcMar>
          </w:tcPr>
          <w:p w14:paraId="36973435" w14:textId="77777777" w:rsidR="00AB08B5" w:rsidRPr="00AB08B5" w:rsidRDefault="00AB08B5" w:rsidP="00AB08B5">
            <w:pPr>
              <w:spacing w:after="160"/>
              <w:rPr>
                <w:sz w:val="28"/>
                <w:szCs w:val="28"/>
              </w:rPr>
            </w:pPr>
          </w:p>
        </w:tc>
        <w:tc>
          <w:tcPr>
            <w:tcW w:w="2127" w:type="dxa"/>
            <w:tcMar>
              <w:top w:w="28" w:type="dxa"/>
              <w:bottom w:w="28" w:type="dxa"/>
            </w:tcMar>
            <w:vAlign w:val="center"/>
          </w:tcPr>
          <w:p w14:paraId="61BAB563" w14:textId="77777777" w:rsidR="00AB08B5" w:rsidRPr="00AB08B5" w:rsidRDefault="00AB08B5" w:rsidP="00AB08B5">
            <w:pPr>
              <w:widowControl w:val="0"/>
              <w:autoSpaceDE w:val="0"/>
              <w:autoSpaceDN w:val="0"/>
              <w:jc w:val="center"/>
              <w:rPr>
                <w:sz w:val="28"/>
                <w:szCs w:val="28"/>
              </w:rPr>
            </w:pPr>
            <w:r w:rsidRPr="00AB08B5">
              <w:rPr>
                <w:sz w:val="28"/>
                <w:szCs w:val="28"/>
              </w:rPr>
              <w:t>для населения, руб./м</w:t>
            </w:r>
            <w:r w:rsidRPr="00AB08B5">
              <w:rPr>
                <w:sz w:val="28"/>
                <w:szCs w:val="28"/>
                <w:vertAlign w:val="superscript"/>
                <w:lang w:eastAsia="en-US"/>
              </w:rPr>
              <w:t>3</w:t>
            </w:r>
            <w:r w:rsidRPr="00AB08B5">
              <w:rPr>
                <w:sz w:val="28"/>
                <w:szCs w:val="28"/>
              </w:rPr>
              <w:t xml:space="preserve"> * </w:t>
            </w:r>
          </w:p>
          <w:p w14:paraId="52CD7287" w14:textId="77777777" w:rsidR="00AB08B5" w:rsidRPr="00AB08B5" w:rsidRDefault="00AB08B5" w:rsidP="00AB08B5">
            <w:pPr>
              <w:widowControl w:val="0"/>
              <w:autoSpaceDE w:val="0"/>
              <w:autoSpaceDN w:val="0"/>
              <w:jc w:val="center"/>
              <w:rPr>
                <w:sz w:val="28"/>
                <w:szCs w:val="28"/>
              </w:rPr>
            </w:pPr>
            <w:r w:rsidRPr="00AB08B5">
              <w:rPr>
                <w:sz w:val="28"/>
                <w:szCs w:val="28"/>
              </w:rPr>
              <w:t>(с НДС)</w:t>
            </w:r>
          </w:p>
        </w:tc>
        <w:tc>
          <w:tcPr>
            <w:tcW w:w="2693" w:type="dxa"/>
            <w:tcMar>
              <w:top w:w="28" w:type="dxa"/>
              <w:bottom w:w="28" w:type="dxa"/>
            </w:tcMar>
            <w:vAlign w:val="center"/>
          </w:tcPr>
          <w:p w14:paraId="2EAF7D89" w14:textId="77777777" w:rsidR="00AB08B5" w:rsidRPr="00AB08B5" w:rsidRDefault="00AB08B5" w:rsidP="00AB08B5">
            <w:pPr>
              <w:widowControl w:val="0"/>
              <w:autoSpaceDE w:val="0"/>
              <w:autoSpaceDN w:val="0"/>
              <w:jc w:val="center"/>
              <w:rPr>
                <w:sz w:val="28"/>
                <w:szCs w:val="28"/>
              </w:rPr>
            </w:pPr>
            <w:r w:rsidRPr="00AB08B5">
              <w:rPr>
                <w:sz w:val="28"/>
                <w:szCs w:val="28"/>
              </w:rPr>
              <w:t>для прочих потребителей, руб./м</w:t>
            </w:r>
            <w:r w:rsidRPr="00AB08B5">
              <w:rPr>
                <w:sz w:val="28"/>
                <w:szCs w:val="28"/>
                <w:vertAlign w:val="superscript"/>
                <w:lang w:eastAsia="en-US"/>
              </w:rPr>
              <w:t>3</w:t>
            </w:r>
            <w:r w:rsidRPr="00AB08B5">
              <w:rPr>
                <w:sz w:val="28"/>
                <w:szCs w:val="28"/>
              </w:rPr>
              <w:t xml:space="preserve"> </w:t>
            </w:r>
          </w:p>
          <w:p w14:paraId="1D6FB81B" w14:textId="77777777" w:rsidR="00AB08B5" w:rsidRPr="00AB08B5" w:rsidRDefault="00AB08B5" w:rsidP="00AB08B5">
            <w:pPr>
              <w:widowControl w:val="0"/>
              <w:autoSpaceDE w:val="0"/>
              <w:autoSpaceDN w:val="0"/>
              <w:jc w:val="center"/>
              <w:rPr>
                <w:sz w:val="28"/>
                <w:szCs w:val="28"/>
              </w:rPr>
            </w:pPr>
            <w:r w:rsidRPr="00AB08B5">
              <w:rPr>
                <w:sz w:val="28"/>
                <w:szCs w:val="28"/>
              </w:rPr>
              <w:t>(без НДС)</w:t>
            </w:r>
          </w:p>
        </w:tc>
        <w:tc>
          <w:tcPr>
            <w:tcW w:w="2410" w:type="dxa"/>
            <w:tcMar>
              <w:top w:w="28" w:type="dxa"/>
              <w:bottom w:w="28" w:type="dxa"/>
            </w:tcMar>
            <w:vAlign w:val="center"/>
          </w:tcPr>
          <w:p w14:paraId="61F69449" w14:textId="77777777" w:rsidR="00AB08B5" w:rsidRPr="00AB08B5" w:rsidRDefault="00AB08B5" w:rsidP="00AB08B5">
            <w:pPr>
              <w:widowControl w:val="0"/>
              <w:autoSpaceDE w:val="0"/>
              <w:autoSpaceDN w:val="0"/>
              <w:jc w:val="center"/>
              <w:rPr>
                <w:sz w:val="28"/>
                <w:szCs w:val="28"/>
              </w:rPr>
            </w:pPr>
            <w:r w:rsidRPr="00AB08B5">
              <w:rPr>
                <w:sz w:val="28"/>
                <w:szCs w:val="28"/>
              </w:rPr>
              <w:t>Одноставочный для населения, руб./Гкал * (с НДС)</w:t>
            </w:r>
          </w:p>
        </w:tc>
        <w:tc>
          <w:tcPr>
            <w:tcW w:w="3982" w:type="dxa"/>
            <w:tcMar>
              <w:top w:w="28" w:type="dxa"/>
              <w:bottom w:w="28" w:type="dxa"/>
            </w:tcMar>
            <w:vAlign w:val="center"/>
          </w:tcPr>
          <w:p w14:paraId="4BA3A25D" w14:textId="77777777" w:rsidR="00AB08B5" w:rsidRPr="00AB08B5" w:rsidRDefault="00AB08B5" w:rsidP="00AB08B5">
            <w:pPr>
              <w:widowControl w:val="0"/>
              <w:autoSpaceDE w:val="0"/>
              <w:autoSpaceDN w:val="0"/>
              <w:jc w:val="center"/>
              <w:rPr>
                <w:sz w:val="28"/>
                <w:szCs w:val="28"/>
              </w:rPr>
            </w:pPr>
            <w:r w:rsidRPr="00AB08B5">
              <w:rPr>
                <w:sz w:val="28"/>
                <w:szCs w:val="28"/>
              </w:rPr>
              <w:t>Одноставочный для прочих потребителей, руб./Гкал (без НДС)</w:t>
            </w:r>
          </w:p>
        </w:tc>
      </w:tr>
      <w:tr w:rsidR="00AB08B5" w:rsidRPr="00AB08B5" w14:paraId="11856FAD" w14:textId="77777777" w:rsidTr="00BD168F">
        <w:trPr>
          <w:trHeight w:hRule="exact" w:val="343"/>
        </w:trPr>
        <w:tc>
          <w:tcPr>
            <w:tcW w:w="2189" w:type="dxa"/>
            <w:tcMar>
              <w:top w:w="28" w:type="dxa"/>
              <w:bottom w:w="28" w:type="dxa"/>
            </w:tcMar>
            <w:vAlign w:val="center"/>
          </w:tcPr>
          <w:p w14:paraId="7F6DAFE9" w14:textId="77777777" w:rsidR="00AB08B5" w:rsidRPr="00AB08B5" w:rsidRDefault="00AB08B5" w:rsidP="00AB08B5">
            <w:pPr>
              <w:widowControl w:val="0"/>
              <w:autoSpaceDE w:val="0"/>
              <w:autoSpaceDN w:val="0"/>
              <w:jc w:val="center"/>
              <w:rPr>
                <w:sz w:val="26"/>
                <w:szCs w:val="26"/>
              </w:rPr>
            </w:pPr>
            <w:r w:rsidRPr="00AB08B5">
              <w:rPr>
                <w:sz w:val="26"/>
                <w:szCs w:val="26"/>
              </w:rPr>
              <w:t>1</w:t>
            </w:r>
          </w:p>
        </w:tc>
        <w:tc>
          <w:tcPr>
            <w:tcW w:w="1842" w:type="dxa"/>
            <w:tcMar>
              <w:top w:w="28" w:type="dxa"/>
              <w:bottom w:w="28" w:type="dxa"/>
            </w:tcMar>
            <w:vAlign w:val="center"/>
          </w:tcPr>
          <w:p w14:paraId="2E028989" w14:textId="77777777" w:rsidR="00AB08B5" w:rsidRPr="00AB08B5" w:rsidRDefault="00AB08B5" w:rsidP="00AB08B5">
            <w:pPr>
              <w:widowControl w:val="0"/>
              <w:autoSpaceDE w:val="0"/>
              <w:autoSpaceDN w:val="0"/>
              <w:jc w:val="center"/>
              <w:rPr>
                <w:sz w:val="26"/>
                <w:szCs w:val="26"/>
              </w:rPr>
            </w:pPr>
            <w:r w:rsidRPr="00AB08B5">
              <w:rPr>
                <w:sz w:val="26"/>
                <w:szCs w:val="26"/>
              </w:rPr>
              <w:t>2</w:t>
            </w:r>
          </w:p>
        </w:tc>
        <w:tc>
          <w:tcPr>
            <w:tcW w:w="2127" w:type="dxa"/>
            <w:tcMar>
              <w:top w:w="28" w:type="dxa"/>
              <w:bottom w:w="28" w:type="dxa"/>
            </w:tcMar>
            <w:vAlign w:val="center"/>
          </w:tcPr>
          <w:p w14:paraId="32632B68" w14:textId="77777777" w:rsidR="00AB08B5" w:rsidRPr="00AB08B5" w:rsidRDefault="00AB08B5" w:rsidP="00AB08B5">
            <w:pPr>
              <w:widowControl w:val="0"/>
              <w:autoSpaceDE w:val="0"/>
              <w:autoSpaceDN w:val="0"/>
              <w:jc w:val="center"/>
              <w:rPr>
                <w:sz w:val="26"/>
                <w:szCs w:val="26"/>
              </w:rPr>
            </w:pPr>
            <w:r w:rsidRPr="00AB08B5">
              <w:rPr>
                <w:sz w:val="26"/>
                <w:szCs w:val="26"/>
              </w:rPr>
              <w:t>3</w:t>
            </w:r>
          </w:p>
        </w:tc>
        <w:tc>
          <w:tcPr>
            <w:tcW w:w="2693" w:type="dxa"/>
            <w:tcMar>
              <w:top w:w="28" w:type="dxa"/>
              <w:bottom w:w="28" w:type="dxa"/>
            </w:tcMar>
            <w:vAlign w:val="center"/>
          </w:tcPr>
          <w:p w14:paraId="2184F812" w14:textId="77777777" w:rsidR="00AB08B5" w:rsidRPr="00AB08B5" w:rsidRDefault="00AB08B5" w:rsidP="00AB08B5">
            <w:pPr>
              <w:widowControl w:val="0"/>
              <w:autoSpaceDE w:val="0"/>
              <w:autoSpaceDN w:val="0"/>
              <w:jc w:val="center"/>
              <w:rPr>
                <w:sz w:val="26"/>
                <w:szCs w:val="26"/>
              </w:rPr>
            </w:pPr>
            <w:r w:rsidRPr="00AB08B5">
              <w:rPr>
                <w:sz w:val="26"/>
                <w:szCs w:val="26"/>
              </w:rPr>
              <w:t>4</w:t>
            </w:r>
          </w:p>
        </w:tc>
        <w:tc>
          <w:tcPr>
            <w:tcW w:w="2410" w:type="dxa"/>
            <w:tcMar>
              <w:top w:w="28" w:type="dxa"/>
              <w:bottom w:w="28" w:type="dxa"/>
            </w:tcMar>
            <w:vAlign w:val="center"/>
          </w:tcPr>
          <w:p w14:paraId="052D825D" w14:textId="77777777" w:rsidR="00AB08B5" w:rsidRPr="00AB08B5" w:rsidRDefault="00AB08B5" w:rsidP="00AB08B5">
            <w:pPr>
              <w:widowControl w:val="0"/>
              <w:autoSpaceDE w:val="0"/>
              <w:autoSpaceDN w:val="0"/>
              <w:jc w:val="center"/>
              <w:rPr>
                <w:sz w:val="26"/>
                <w:szCs w:val="26"/>
              </w:rPr>
            </w:pPr>
            <w:r w:rsidRPr="00AB08B5">
              <w:rPr>
                <w:sz w:val="26"/>
                <w:szCs w:val="26"/>
              </w:rPr>
              <w:t>5</w:t>
            </w:r>
          </w:p>
        </w:tc>
        <w:tc>
          <w:tcPr>
            <w:tcW w:w="3982" w:type="dxa"/>
            <w:tcMar>
              <w:top w:w="28" w:type="dxa"/>
              <w:bottom w:w="28" w:type="dxa"/>
            </w:tcMar>
            <w:vAlign w:val="center"/>
          </w:tcPr>
          <w:p w14:paraId="3DEEE9A0" w14:textId="77777777" w:rsidR="00AB08B5" w:rsidRPr="00AB08B5" w:rsidRDefault="00AB08B5" w:rsidP="00AB08B5">
            <w:pPr>
              <w:widowControl w:val="0"/>
              <w:autoSpaceDE w:val="0"/>
              <w:autoSpaceDN w:val="0"/>
              <w:jc w:val="center"/>
              <w:rPr>
                <w:sz w:val="26"/>
                <w:szCs w:val="26"/>
              </w:rPr>
            </w:pPr>
            <w:r w:rsidRPr="00AB08B5">
              <w:rPr>
                <w:sz w:val="26"/>
                <w:szCs w:val="26"/>
              </w:rPr>
              <w:t>6</w:t>
            </w:r>
          </w:p>
        </w:tc>
      </w:tr>
      <w:tr w:rsidR="00AB08B5" w:rsidRPr="00AB08B5" w14:paraId="76C96C38" w14:textId="77777777" w:rsidTr="00BD168F">
        <w:trPr>
          <w:trHeight w:val="321"/>
        </w:trPr>
        <w:tc>
          <w:tcPr>
            <w:tcW w:w="2189" w:type="dxa"/>
            <w:vMerge w:val="restart"/>
            <w:tcBorders>
              <w:top w:val="single" w:sz="2" w:space="0" w:color="auto"/>
              <w:left w:val="single" w:sz="2" w:space="0" w:color="auto"/>
              <w:right w:val="single" w:sz="2" w:space="0" w:color="auto"/>
            </w:tcBorders>
            <w:tcMar>
              <w:top w:w="28" w:type="dxa"/>
              <w:bottom w:w="28" w:type="dxa"/>
            </w:tcMar>
            <w:vAlign w:val="center"/>
          </w:tcPr>
          <w:p w14:paraId="4719FD70" w14:textId="77777777" w:rsidR="00AB08B5" w:rsidRPr="00AB08B5" w:rsidRDefault="00AB08B5" w:rsidP="00AB08B5">
            <w:pPr>
              <w:tabs>
                <w:tab w:val="left" w:pos="3052"/>
              </w:tabs>
              <w:ind w:left="-73"/>
              <w:jc w:val="center"/>
              <w:rPr>
                <w:sz w:val="26"/>
                <w:szCs w:val="26"/>
                <w:lang w:eastAsia="en-US"/>
              </w:rPr>
            </w:pPr>
            <w:r w:rsidRPr="00AB08B5">
              <w:rPr>
                <w:sz w:val="26"/>
                <w:szCs w:val="26"/>
                <w:lang w:eastAsia="en-US"/>
              </w:rPr>
              <w:t xml:space="preserve">АО «Теплоэнерго» </w:t>
            </w:r>
          </w:p>
          <w:p w14:paraId="4B1C975D" w14:textId="77777777" w:rsidR="00AB08B5" w:rsidRPr="00AB08B5" w:rsidRDefault="00AB08B5" w:rsidP="00AB08B5">
            <w:pPr>
              <w:widowControl w:val="0"/>
              <w:autoSpaceDE w:val="0"/>
              <w:autoSpaceDN w:val="0"/>
              <w:jc w:val="center"/>
              <w:rPr>
                <w:sz w:val="26"/>
                <w:szCs w:val="26"/>
              </w:rPr>
            </w:pPr>
          </w:p>
          <w:p w14:paraId="22E7B749" w14:textId="77777777" w:rsidR="00AB08B5" w:rsidRPr="00AB08B5" w:rsidRDefault="00AB08B5" w:rsidP="00AB08B5">
            <w:pPr>
              <w:widowControl w:val="0"/>
              <w:autoSpaceDE w:val="0"/>
              <w:autoSpaceDN w:val="0"/>
              <w:jc w:val="center"/>
              <w:rPr>
                <w:sz w:val="26"/>
                <w:szCs w:val="26"/>
                <w:lang w:eastAsia="en-US"/>
              </w:rPr>
            </w:pPr>
          </w:p>
        </w:tc>
        <w:tc>
          <w:tcPr>
            <w:tcW w:w="1842" w:type="dxa"/>
            <w:tcBorders>
              <w:top w:val="single" w:sz="2" w:space="0" w:color="auto"/>
              <w:left w:val="single" w:sz="2" w:space="0" w:color="auto"/>
              <w:bottom w:val="single" w:sz="2" w:space="0" w:color="auto"/>
              <w:right w:val="single" w:sz="2" w:space="0" w:color="auto"/>
            </w:tcBorders>
            <w:tcMar>
              <w:top w:w="28" w:type="dxa"/>
              <w:bottom w:w="28" w:type="dxa"/>
            </w:tcMar>
            <w:vAlign w:val="center"/>
          </w:tcPr>
          <w:p w14:paraId="2E6F1F99" w14:textId="77777777" w:rsidR="00AB08B5" w:rsidRPr="00AB08B5" w:rsidRDefault="00AB08B5" w:rsidP="00AB08B5">
            <w:pPr>
              <w:tabs>
                <w:tab w:val="left" w:pos="3052"/>
              </w:tabs>
              <w:ind w:hanging="108"/>
              <w:jc w:val="center"/>
              <w:rPr>
                <w:sz w:val="26"/>
                <w:szCs w:val="26"/>
              </w:rPr>
            </w:pPr>
            <w:r w:rsidRPr="00AB08B5">
              <w:rPr>
                <w:sz w:val="26"/>
                <w:szCs w:val="26"/>
              </w:rPr>
              <w:t>с 01.01.2025</w:t>
            </w:r>
          </w:p>
        </w:tc>
        <w:tc>
          <w:tcPr>
            <w:tcW w:w="2127" w:type="dxa"/>
            <w:tcMar>
              <w:top w:w="28" w:type="dxa"/>
              <w:bottom w:w="28" w:type="dxa"/>
            </w:tcMar>
            <w:vAlign w:val="center"/>
          </w:tcPr>
          <w:p w14:paraId="781BED45" w14:textId="77777777" w:rsidR="00AB08B5" w:rsidRPr="00AB08B5" w:rsidRDefault="00AB08B5" w:rsidP="00AB08B5">
            <w:pPr>
              <w:tabs>
                <w:tab w:val="left" w:pos="3052"/>
              </w:tabs>
              <w:ind w:hanging="108"/>
              <w:jc w:val="center"/>
              <w:rPr>
                <w:sz w:val="26"/>
                <w:szCs w:val="26"/>
              </w:rPr>
            </w:pPr>
            <w:r w:rsidRPr="00AB08B5">
              <w:rPr>
                <w:sz w:val="26"/>
                <w:szCs w:val="26"/>
              </w:rPr>
              <w:t>-</w:t>
            </w:r>
          </w:p>
        </w:tc>
        <w:tc>
          <w:tcPr>
            <w:tcW w:w="2693" w:type="dxa"/>
            <w:tcMar>
              <w:top w:w="28" w:type="dxa"/>
              <w:bottom w:w="28" w:type="dxa"/>
            </w:tcMar>
            <w:vAlign w:val="center"/>
          </w:tcPr>
          <w:p w14:paraId="626A7536" w14:textId="77777777" w:rsidR="00AB08B5" w:rsidRPr="00AB08B5" w:rsidRDefault="00AB08B5" w:rsidP="00AB08B5">
            <w:pPr>
              <w:tabs>
                <w:tab w:val="left" w:pos="3052"/>
              </w:tabs>
              <w:ind w:hanging="108"/>
              <w:jc w:val="center"/>
              <w:rPr>
                <w:sz w:val="26"/>
                <w:szCs w:val="26"/>
              </w:rPr>
            </w:pPr>
            <w:r w:rsidRPr="00AB08B5">
              <w:rPr>
                <w:sz w:val="26"/>
                <w:szCs w:val="26"/>
              </w:rPr>
              <w:t>53,23</w:t>
            </w:r>
          </w:p>
        </w:tc>
        <w:tc>
          <w:tcPr>
            <w:tcW w:w="2410" w:type="dxa"/>
            <w:tcMar>
              <w:top w:w="28" w:type="dxa"/>
              <w:bottom w:w="28" w:type="dxa"/>
            </w:tcMar>
            <w:vAlign w:val="center"/>
          </w:tcPr>
          <w:p w14:paraId="291F9048" w14:textId="77777777" w:rsidR="00AB08B5" w:rsidRPr="00AB08B5" w:rsidRDefault="00AB08B5" w:rsidP="00AB08B5">
            <w:pPr>
              <w:tabs>
                <w:tab w:val="left" w:pos="3052"/>
              </w:tabs>
              <w:ind w:hanging="108"/>
              <w:jc w:val="center"/>
              <w:rPr>
                <w:sz w:val="26"/>
                <w:szCs w:val="26"/>
                <w:lang w:eastAsia="en-US"/>
              </w:rPr>
            </w:pPr>
            <w:r w:rsidRPr="00AB08B5">
              <w:rPr>
                <w:sz w:val="26"/>
                <w:szCs w:val="26"/>
                <w:lang w:eastAsia="en-US"/>
              </w:rPr>
              <w:t>-</w:t>
            </w:r>
          </w:p>
        </w:tc>
        <w:tc>
          <w:tcPr>
            <w:tcW w:w="3982" w:type="dxa"/>
            <w:vMerge w:val="restart"/>
            <w:tcMar>
              <w:top w:w="28" w:type="dxa"/>
              <w:bottom w:w="28" w:type="dxa"/>
            </w:tcMar>
            <w:vAlign w:val="center"/>
          </w:tcPr>
          <w:p w14:paraId="3AEED0B4" w14:textId="77777777" w:rsidR="00AB08B5" w:rsidRPr="00AB08B5" w:rsidRDefault="00AB08B5" w:rsidP="00AB08B5">
            <w:pPr>
              <w:widowControl w:val="0"/>
              <w:autoSpaceDE w:val="0"/>
              <w:autoSpaceDN w:val="0"/>
              <w:jc w:val="center"/>
              <w:rPr>
                <w:sz w:val="26"/>
                <w:szCs w:val="26"/>
                <w:lang w:eastAsia="en-US"/>
              </w:rPr>
            </w:pPr>
            <w:r w:rsidRPr="00AB08B5">
              <w:rPr>
                <w:bCs/>
                <w:color w:val="000000"/>
                <w:sz w:val="26"/>
                <w:szCs w:val="26"/>
                <w:lang w:eastAsia="en-US"/>
              </w:rPr>
              <w:t>Числовое значение определяется единой теплоснабжающей организацией равным цене на тепловую энергию, определенной соглашением сторон договора теплоснабжения</w:t>
            </w:r>
          </w:p>
        </w:tc>
      </w:tr>
      <w:tr w:rsidR="00AB08B5" w:rsidRPr="00AB08B5" w14:paraId="0EBA1AD6" w14:textId="77777777" w:rsidTr="00BD168F">
        <w:trPr>
          <w:trHeight w:val="75"/>
        </w:trPr>
        <w:tc>
          <w:tcPr>
            <w:tcW w:w="2189" w:type="dxa"/>
            <w:vMerge/>
            <w:tcBorders>
              <w:left w:val="single" w:sz="2" w:space="0" w:color="auto"/>
              <w:right w:val="single" w:sz="2" w:space="0" w:color="auto"/>
            </w:tcBorders>
            <w:tcMar>
              <w:top w:w="28" w:type="dxa"/>
              <w:bottom w:w="28" w:type="dxa"/>
            </w:tcMar>
            <w:vAlign w:val="center"/>
          </w:tcPr>
          <w:p w14:paraId="28499097" w14:textId="77777777" w:rsidR="00AB08B5" w:rsidRPr="00AB08B5" w:rsidRDefault="00AB08B5" w:rsidP="00AB08B5">
            <w:pPr>
              <w:widowControl w:val="0"/>
              <w:autoSpaceDE w:val="0"/>
              <w:autoSpaceDN w:val="0"/>
              <w:jc w:val="center"/>
              <w:rPr>
                <w:sz w:val="26"/>
                <w:szCs w:val="26"/>
                <w:lang w:eastAsia="en-US"/>
              </w:rPr>
            </w:pPr>
          </w:p>
        </w:tc>
        <w:tc>
          <w:tcPr>
            <w:tcW w:w="1842" w:type="dxa"/>
            <w:shd w:val="clear" w:color="auto" w:fill="auto"/>
            <w:tcMar>
              <w:top w:w="28" w:type="dxa"/>
              <w:bottom w:w="28" w:type="dxa"/>
            </w:tcMar>
            <w:vAlign w:val="center"/>
          </w:tcPr>
          <w:p w14:paraId="293CA83B" w14:textId="77777777" w:rsidR="00AB08B5" w:rsidRPr="00AB08B5" w:rsidRDefault="00AB08B5" w:rsidP="00AB08B5">
            <w:pPr>
              <w:jc w:val="center"/>
              <w:rPr>
                <w:color w:val="000000"/>
                <w:sz w:val="26"/>
                <w:szCs w:val="26"/>
                <w:lang w:eastAsia="en-US"/>
              </w:rPr>
            </w:pPr>
            <w:r w:rsidRPr="00AB08B5">
              <w:rPr>
                <w:color w:val="000000"/>
                <w:sz w:val="26"/>
                <w:szCs w:val="26"/>
                <w:lang w:eastAsia="en-US"/>
              </w:rPr>
              <w:t>01.07.2025</w:t>
            </w:r>
          </w:p>
        </w:tc>
        <w:tc>
          <w:tcPr>
            <w:tcW w:w="2127" w:type="dxa"/>
            <w:tcMar>
              <w:top w:w="28" w:type="dxa"/>
              <w:bottom w:w="28" w:type="dxa"/>
            </w:tcMar>
            <w:vAlign w:val="center"/>
          </w:tcPr>
          <w:p w14:paraId="170E9BD4" w14:textId="77777777" w:rsidR="00AB08B5" w:rsidRPr="00AB08B5" w:rsidRDefault="00AB08B5" w:rsidP="00AB08B5">
            <w:pPr>
              <w:tabs>
                <w:tab w:val="left" w:pos="3052"/>
              </w:tabs>
              <w:ind w:hanging="108"/>
              <w:jc w:val="center"/>
              <w:rPr>
                <w:sz w:val="26"/>
                <w:szCs w:val="26"/>
              </w:rPr>
            </w:pPr>
            <w:r w:rsidRPr="00AB08B5">
              <w:rPr>
                <w:sz w:val="26"/>
                <w:szCs w:val="26"/>
              </w:rPr>
              <w:t>-</w:t>
            </w:r>
          </w:p>
        </w:tc>
        <w:tc>
          <w:tcPr>
            <w:tcW w:w="2693" w:type="dxa"/>
            <w:tcMar>
              <w:top w:w="28" w:type="dxa"/>
              <w:bottom w:w="28" w:type="dxa"/>
            </w:tcMar>
            <w:vAlign w:val="center"/>
          </w:tcPr>
          <w:p w14:paraId="267CD6EE" w14:textId="77777777" w:rsidR="00AB08B5" w:rsidRPr="00AB08B5" w:rsidRDefault="00AB08B5" w:rsidP="00AB08B5">
            <w:pPr>
              <w:tabs>
                <w:tab w:val="left" w:pos="3052"/>
              </w:tabs>
              <w:ind w:left="-63" w:hanging="45"/>
              <w:jc w:val="center"/>
              <w:rPr>
                <w:sz w:val="26"/>
                <w:szCs w:val="26"/>
              </w:rPr>
            </w:pPr>
            <w:r w:rsidRPr="00AB08B5">
              <w:rPr>
                <w:sz w:val="26"/>
                <w:szCs w:val="26"/>
              </w:rPr>
              <w:t>58,55</w:t>
            </w:r>
          </w:p>
        </w:tc>
        <w:tc>
          <w:tcPr>
            <w:tcW w:w="2410" w:type="dxa"/>
            <w:tcMar>
              <w:top w:w="28" w:type="dxa"/>
              <w:bottom w:w="28" w:type="dxa"/>
            </w:tcMar>
            <w:vAlign w:val="center"/>
          </w:tcPr>
          <w:p w14:paraId="1E4E23CE" w14:textId="77777777" w:rsidR="00AB08B5" w:rsidRPr="00AB08B5" w:rsidRDefault="00AB08B5" w:rsidP="00AB08B5">
            <w:pPr>
              <w:tabs>
                <w:tab w:val="left" w:pos="3052"/>
              </w:tabs>
              <w:ind w:hanging="108"/>
              <w:jc w:val="center"/>
              <w:rPr>
                <w:sz w:val="26"/>
                <w:szCs w:val="26"/>
              </w:rPr>
            </w:pPr>
            <w:r w:rsidRPr="00AB08B5">
              <w:rPr>
                <w:sz w:val="26"/>
                <w:szCs w:val="26"/>
              </w:rPr>
              <w:t>-</w:t>
            </w:r>
          </w:p>
        </w:tc>
        <w:tc>
          <w:tcPr>
            <w:tcW w:w="3982" w:type="dxa"/>
            <w:vMerge/>
            <w:tcMar>
              <w:top w:w="28" w:type="dxa"/>
              <w:bottom w:w="28" w:type="dxa"/>
            </w:tcMar>
            <w:vAlign w:val="center"/>
          </w:tcPr>
          <w:p w14:paraId="36C06A48" w14:textId="77777777" w:rsidR="00AB08B5" w:rsidRPr="00AB08B5" w:rsidRDefault="00AB08B5" w:rsidP="00AB08B5">
            <w:pPr>
              <w:widowControl w:val="0"/>
              <w:autoSpaceDE w:val="0"/>
              <w:autoSpaceDN w:val="0"/>
              <w:jc w:val="center"/>
              <w:rPr>
                <w:color w:val="000000"/>
                <w:sz w:val="26"/>
                <w:szCs w:val="26"/>
                <w:lang w:eastAsia="en-US"/>
              </w:rPr>
            </w:pPr>
          </w:p>
        </w:tc>
      </w:tr>
    </w:tbl>
    <w:p w14:paraId="14A42C95" w14:textId="77777777" w:rsidR="00AB08B5" w:rsidRPr="00AB08B5" w:rsidRDefault="00AB08B5" w:rsidP="00AB08B5">
      <w:pPr>
        <w:ind w:right="677" w:firstLine="539"/>
        <w:jc w:val="both"/>
        <w:rPr>
          <w:bCs/>
        </w:rPr>
      </w:pPr>
      <w:r w:rsidRPr="00AB08B5">
        <w:rPr>
          <w:snapToGrid w:val="0"/>
        </w:rPr>
        <w:t xml:space="preserve">* </w:t>
      </w:r>
      <w:r w:rsidRPr="00AB08B5">
        <w:rPr>
          <w:bCs/>
          <w:snapToGrid w:val="0"/>
        </w:rPr>
        <w:t>Тариф для населения указывается в целях реализации пункта 6 статьи 168 Налогового кодекса Российской Федерации (часть вторая).</w:t>
      </w:r>
    </w:p>
    <w:p w14:paraId="794F0360" w14:textId="77777777" w:rsidR="00AB08B5" w:rsidRPr="00AB08B5" w:rsidRDefault="00AB08B5" w:rsidP="00AB08B5">
      <w:pPr>
        <w:ind w:right="677" w:firstLine="709"/>
        <w:jc w:val="both"/>
        <w:rPr>
          <w:snapToGrid w:val="0"/>
          <w:lang w:eastAsia="en-US"/>
        </w:rPr>
      </w:pPr>
      <w:r w:rsidRPr="00AB08B5">
        <w:rPr>
          <w:bCs/>
          <w:snapToGrid w:val="0"/>
        </w:rPr>
        <w:t xml:space="preserve">** Установлен постановлением Региональной энергетической комиссии Кузбасса от 19.12.2023 № 676 </w:t>
      </w:r>
      <w:r w:rsidRPr="00AB08B5">
        <w:rPr>
          <w:snapToGrid w:val="0"/>
        </w:rPr>
        <w:t xml:space="preserve">(в редакции постановления </w:t>
      </w:r>
      <w:r w:rsidRPr="00AB08B5">
        <w:rPr>
          <w:snapToGrid w:val="0"/>
        </w:rPr>
        <w:br/>
        <w:t>РЭК Кузбасса от 19.12.2024 № 657).</w:t>
      </w:r>
    </w:p>
    <w:p w14:paraId="6741835E" w14:textId="77777777" w:rsidR="00AB08B5" w:rsidRPr="00AB08B5" w:rsidRDefault="00AB08B5" w:rsidP="00AB08B5">
      <w:pPr>
        <w:autoSpaceDE w:val="0"/>
        <w:autoSpaceDN w:val="0"/>
        <w:adjustRightInd w:val="0"/>
        <w:ind w:right="677" w:firstLine="539"/>
        <w:jc w:val="right"/>
        <w:rPr>
          <w:sz w:val="28"/>
          <w:szCs w:val="28"/>
        </w:rPr>
        <w:sectPr w:rsidR="00AB08B5" w:rsidRPr="00AB08B5" w:rsidSect="00AB08B5">
          <w:pgSz w:w="16838" w:h="11906" w:orient="landscape" w:code="9"/>
          <w:pgMar w:top="1276" w:right="142" w:bottom="567" w:left="851" w:header="573" w:footer="0" w:gutter="0"/>
          <w:pgNumType w:start="1"/>
          <w:cols w:space="708"/>
          <w:docGrid w:linePitch="360"/>
        </w:sectPr>
      </w:pPr>
      <w:r w:rsidRPr="00AB08B5">
        <w:rPr>
          <w:sz w:val="28"/>
          <w:szCs w:val="28"/>
        </w:rPr>
        <w:t xml:space="preserve"> ».</w:t>
      </w:r>
    </w:p>
    <w:p w14:paraId="3061E94A" w14:textId="77777777" w:rsidR="00AB08B5" w:rsidRPr="00AB08B5" w:rsidRDefault="00AB08B5" w:rsidP="00AB08B5">
      <w:pPr>
        <w:tabs>
          <w:tab w:val="left" w:pos="3686"/>
          <w:tab w:val="left" w:pos="9498"/>
        </w:tabs>
        <w:ind w:left="-2947" w:right="-1" w:firstLine="7342"/>
      </w:pPr>
    </w:p>
    <w:p w14:paraId="373F8A42" w14:textId="77777777" w:rsidR="00AB08B5" w:rsidRPr="00AB08B5" w:rsidRDefault="00AB08B5" w:rsidP="00AB08B5">
      <w:pPr>
        <w:tabs>
          <w:tab w:val="left" w:pos="3052"/>
        </w:tabs>
        <w:jc w:val="center"/>
        <w:rPr>
          <w:b/>
        </w:rPr>
      </w:pPr>
      <w:r w:rsidRPr="00AB08B5">
        <w:rPr>
          <w:b/>
          <w:bCs/>
          <w:sz w:val="28"/>
          <w:szCs w:val="28"/>
        </w:rPr>
        <w:t xml:space="preserve">Производственная программа АО «Теплоэнерго» </w:t>
      </w:r>
      <w:r w:rsidRPr="00AB08B5">
        <w:rPr>
          <w:b/>
          <w:bCs/>
          <w:color w:val="000000"/>
          <w:kern w:val="32"/>
          <w:sz w:val="28"/>
          <w:szCs w:val="28"/>
        </w:rPr>
        <w:t>в сфере горячего водоснабжения и об установлении долгосрочных тарифов АО «Теплоэнерго» на горячую воду в закрытой системе горячего водоснабжения, реализуемую на потребительском рынке Кемеровского городского округа, ж.р. Лесная поляна (от котельных расположенных по адресам: пр. В.В. Михайлова, 4, пр. В.В. Михайлова, 5, пр. В.В. Михайлова, 11а) на 2019-2028 годы</w:t>
      </w:r>
    </w:p>
    <w:p w14:paraId="1BA7DFAB" w14:textId="77777777" w:rsidR="00AB08B5" w:rsidRPr="00AB08B5" w:rsidRDefault="00AB08B5" w:rsidP="00AB08B5">
      <w:pPr>
        <w:rPr>
          <w:b/>
        </w:rPr>
      </w:pPr>
    </w:p>
    <w:p w14:paraId="123C66DC" w14:textId="77777777" w:rsidR="00AB08B5" w:rsidRPr="00AB08B5" w:rsidRDefault="00AB08B5" w:rsidP="00AB08B5"/>
    <w:p w14:paraId="3242C131" w14:textId="77777777" w:rsidR="00AB08B5" w:rsidRPr="00AB08B5" w:rsidRDefault="00AB08B5" w:rsidP="00AB08B5">
      <w:pPr>
        <w:jc w:val="center"/>
        <w:rPr>
          <w:sz w:val="28"/>
          <w:szCs w:val="28"/>
        </w:rPr>
      </w:pPr>
      <w:r w:rsidRPr="00AB08B5">
        <w:rPr>
          <w:sz w:val="28"/>
          <w:szCs w:val="28"/>
        </w:rPr>
        <w:t>Раздел 1. Паспорт производственной программы</w:t>
      </w:r>
    </w:p>
    <w:p w14:paraId="45FA4247" w14:textId="77777777" w:rsidR="00AB08B5" w:rsidRPr="00AB08B5" w:rsidRDefault="00AB08B5" w:rsidP="00AB08B5">
      <w:pPr>
        <w:ind w:right="140"/>
        <w:jc w:val="center"/>
        <w:rPr>
          <w:sz w:val="28"/>
          <w:szCs w:val="28"/>
        </w:rPr>
      </w:pPr>
    </w:p>
    <w:tbl>
      <w:tblPr>
        <w:tblStyle w:val="36"/>
        <w:tblW w:w="10207" w:type="dxa"/>
        <w:tblInd w:w="-572" w:type="dxa"/>
        <w:tblLook w:val="04A0" w:firstRow="1" w:lastRow="0" w:firstColumn="1" w:lastColumn="0" w:noHBand="0" w:noVBand="1"/>
      </w:tblPr>
      <w:tblGrid>
        <w:gridCol w:w="5103"/>
        <w:gridCol w:w="5104"/>
      </w:tblGrid>
      <w:tr w:rsidR="00AB08B5" w:rsidRPr="00AB08B5" w14:paraId="227D3359" w14:textId="77777777" w:rsidTr="00BD168F">
        <w:trPr>
          <w:trHeight w:val="1221"/>
        </w:trPr>
        <w:tc>
          <w:tcPr>
            <w:tcW w:w="5103" w:type="dxa"/>
            <w:vAlign w:val="center"/>
          </w:tcPr>
          <w:p w14:paraId="2CCD7097" w14:textId="77777777" w:rsidR="00AB08B5" w:rsidRPr="00AB08B5" w:rsidRDefault="00AB08B5" w:rsidP="00AB08B5">
            <w:pPr>
              <w:ind w:right="140"/>
              <w:jc w:val="center"/>
              <w:rPr>
                <w:sz w:val="28"/>
                <w:szCs w:val="28"/>
              </w:rPr>
            </w:pPr>
            <w:r w:rsidRPr="00AB08B5">
              <w:rPr>
                <w:sz w:val="28"/>
                <w:szCs w:val="28"/>
              </w:rPr>
              <w:t>Наименование организации</w:t>
            </w:r>
          </w:p>
        </w:tc>
        <w:tc>
          <w:tcPr>
            <w:tcW w:w="5104" w:type="dxa"/>
            <w:vAlign w:val="center"/>
          </w:tcPr>
          <w:p w14:paraId="60651FAE" w14:textId="77777777" w:rsidR="00AB08B5" w:rsidRPr="00AB08B5" w:rsidRDefault="00AB08B5" w:rsidP="00AB08B5">
            <w:pPr>
              <w:ind w:right="140"/>
              <w:jc w:val="center"/>
              <w:rPr>
                <w:sz w:val="28"/>
                <w:szCs w:val="28"/>
              </w:rPr>
            </w:pPr>
            <w:r w:rsidRPr="00AB08B5">
              <w:rPr>
                <w:sz w:val="28"/>
                <w:szCs w:val="28"/>
              </w:rPr>
              <w:t>АО «Теплоэнерго»</w:t>
            </w:r>
          </w:p>
        </w:tc>
      </w:tr>
      <w:tr w:rsidR="00AB08B5" w:rsidRPr="00AB08B5" w14:paraId="0AA2C88D" w14:textId="77777777" w:rsidTr="00BD168F">
        <w:trPr>
          <w:trHeight w:val="1109"/>
        </w:trPr>
        <w:tc>
          <w:tcPr>
            <w:tcW w:w="5103" w:type="dxa"/>
            <w:vAlign w:val="center"/>
          </w:tcPr>
          <w:p w14:paraId="3827AEB4" w14:textId="77777777" w:rsidR="00AB08B5" w:rsidRPr="00AB08B5" w:rsidRDefault="00AB08B5" w:rsidP="00AB08B5">
            <w:pPr>
              <w:ind w:right="140"/>
              <w:jc w:val="center"/>
              <w:rPr>
                <w:sz w:val="28"/>
                <w:szCs w:val="28"/>
              </w:rPr>
            </w:pPr>
            <w:r w:rsidRPr="00AB08B5">
              <w:rPr>
                <w:sz w:val="28"/>
                <w:szCs w:val="28"/>
              </w:rPr>
              <w:t>Юридический адрес, почтовый адрес</w:t>
            </w:r>
          </w:p>
        </w:tc>
        <w:tc>
          <w:tcPr>
            <w:tcW w:w="5104" w:type="dxa"/>
            <w:vAlign w:val="center"/>
          </w:tcPr>
          <w:p w14:paraId="65661345" w14:textId="77777777" w:rsidR="00AB08B5" w:rsidRPr="00AB08B5" w:rsidRDefault="00AB08B5" w:rsidP="00AB08B5">
            <w:pPr>
              <w:ind w:right="140"/>
              <w:jc w:val="center"/>
              <w:rPr>
                <w:sz w:val="28"/>
                <w:szCs w:val="28"/>
              </w:rPr>
            </w:pPr>
            <w:r w:rsidRPr="00AB08B5">
              <w:rPr>
                <w:sz w:val="28"/>
                <w:szCs w:val="28"/>
              </w:rPr>
              <w:t>Шахтерская, 3а, ул., Кемерово г.,</w:t>
            </w:r>
          </w:p>
          <w:p w14:paraId="17FE1CC7" w14:textId="77777777" w:rsidR="00AB08B5" w:rsidRPr="00AB08B5" w:rsidRDefault="00AB08B5" w:rsidP="00AB08B5">
            <w:pPr>
              <w:ind w:right="140"/>
              <w:jc w:val="center"/>
              <w:rPr>
                <w:sz w:val="28"/>
                <w:szCs w:val="28"/>
              </w:rPr>
            </w:pPr>
            <w:r w:rsidRPr="00AB08B5">
              <w:rPr>
                <w:sz w:val="28"/>
                <w:szCs w:val="28"/>
              </w:rPr>
              <w:t xml:space="preserve"> Кемеровская обл., 650044</w:t>
            </w:r>
          </w:p>
        </w:tc>
      </w:tr>
      <w:tr w:rsidR="00AB08B5" w:rsidRPr="00AB08B5" w14:paraId="523ADA17" w14:textId="77777777" w:rsidTr="00BD168F">
        <w:tc>
          <w:tcPr>
            <w:tcW w:w="5103" w:type="dxa"/>
            <w:vAlign w:val="center"/>
          </w:tcPr>
          <w:p w14:paraId="21F47CED" w14:textId="77777777" w:rsidR="00AB08B5" w:rsidRPr="00AB08B5" w:rsidRDefault="00AB08B5" w:rsidP="00AB08B5">
            <w:pPr>
              <w:ind w:right="140"/>
              <w:jc w:val="center"/>
              <w:rPr>
                <w:sz w:val="28"/>
                <w:szCs w:val="28"/>
              </w:rPr>
            </w:pPr>
            <w:r w:rsidRPr="00AB08B5">
              <w:rPr>
                <w:sz w:val="28"/>
                <w:szCs w:val="28"/>
              </w:rPr>
              <w:t>Наименование уполномоченного органа, утвердившего производственную программу</w:t>
            </w:r>
          </w:p>
        </w:tc>
        <w:tc>
          <w:tcPr>
            <w:tcW w:w="5104" w:type="dxa"/>
            <w:vAlign w:val="center"/>
          </w:tcPr>
          <w:p w14:paraId="3B695050" w14:textId="77777777" w:rsidR="00AB08B5" w:rsidRPr="00AB08B5" w:rsidRDefault="00AB08B5" w:rsidP="00AB08B5">
            <w:pPr>
              <w:ind w:right="140"/>
              <w:jc w:val="center"/>
              <w:rPr>
                <w:sz w:val="28"/>
                <w:szCs w:val="28"/>
              </w:rPr>
            </w:pPr>
            <w:r w:rsidRPr="00AB08B5">
              <w:rPr>
                <w:sz w:val="28"/>
                <w:szCs w:val="28"/>
              </w:rPr>
              <w:t xml:space="preserve">Региональная энергетическая комиссия Кемеровской области </w:t>
            </w:r>
          </w:p>
        </w:tc>
      </w:tr>
      <w:tr w:rsidR="00AB08B5" w:rsidRPr="00AB08B5" w14:paraId="0041E632" w14:textId="77777777" w:rsidTr="00BD168F">
        <w:tc>
          <w:tcPr>
            <w:tcW w:w="5103" w:type="dxa"/>
            <w:vAlign w:val="center"/>
          </w:tcPr>
          <w:p w14:paraId="36CD73B5" w14:textId="77777777" w:rsidR="00AB08B5" w:rsidRPr="00AB08B5" w:rsidRDefault="00AB08B5" w:rsidP="00AB08B5">
            <w:pPr>
              <w:ind w:right="140"/>
              <w:jc w:val="center"/>
              <w:rPr>
                <w:sz w:val="28"/>
                <w:szCs w:val="28"/>
              </w:rPr>
            </w:pPr>
            <w:r w:rsidRPr="00AB08B5">
              <w:rPr>
                <w:sz w:val="28"/>
                <w:szCs w:val="28"/>
              </w:rPr>
              <w:t>Юридический адрес, почтовый адрес уполномоченного органа, утвердившего производственную программу</w:t>
            </w:r>
          </w:p>
        </w:tc>
        <w:tc>
          <w:tcPr>
            <w:tcW w:w="5104" w:type="dxa"/>
            <w:vAlign w:val="center"/>
          </w:tcPr>
          <w:p w14:paraId="02DCA7F2" w14:textId="77777777" w:rsidR="00AB08B5" w:rsidRPr="00AB08B5" w:rsidRDefault="00AB08B5" w:rsidP="00AB08B5">
            <w:pPr>
              <w:ind w:right="140"/>
              <w:jc w:val="center"/>
              <w:rPr>
                <w:sz w:val="28"/>
                <w:szCs w:val="28"/>
              </w:rPr>
            </w:pPr>
            <w:r w:rsidRPr="00AB08B5">
              <w:rPr>
                <w:sz w:val="28"/>
                <w:szCs w:val="28"/>
              </w:rPr>
              <w:t>Н. Островского ул., 32, Кемерово г.,</w:t>
            </w:r>
          </w:p>
          <w:p w14:paraId="6623A370" w14:textId="77777777" w:rsidR="00AB08B5" w:rsidRPr="00AB08B5" w:rsidRDefault="00AB08B5" w:rsidP="00AB08B5">
            <w:pPr>
              <w:ind w:right="140"/>
              <w:jc w:val="center"/>
              <w:rPr>
                <w:sz w:val="28"/>
                <w:szCs w:val="28"/>
              </w:rPr>
            </w:pPr>
            <w:r w:rsidRPr="00AB08B5">
              <w:rPr>
                <w:sz w:val="28"/>
                <w:szCs w:val="28"/>
              </w:rPr>
              <w:t>Кемеровская обл., 650000</w:t>
            </w:r>
          </w:p>
        </w:tc>
      </w:tr>
    </w:tbl>
    <w:p w14:paraId="7B28C2DC" w14:textId="77777777" w:rsidR="00AB08B5" w:rsidRPr="00AB08B5" w:rsidRDefault="00AB08B5" w:rsidP="00AB08B5"/>
    <w:p w14:paraId="65C862B0" w14:textId="77777777" w:rsidR="00AB08B5" w:rsidRPr="00AB08B5" w:rsidRDefault="00AB08B5" w:rsidP="00AB08B5">
      <w:r w:rsidRPr="00AB08B5">
        <w:br w:type="page"/>
      </w:r>
    </w:p>
    <w:p w14:paraId="537EF066" w14:textId="77777777" w:rsidR="00AB08B5" w:rsidRPr="00AB08B5" w:rsidRDefault="00AB08B5" w:rsidP="00AB08B5">
      <w:pPr>
        <w:rPr>
          <w:sz w:val="28"/>
          <w:szCs w:val="28"/>
        </w:rPr>
      </w:pPr>
      <w:r w:rsidRPr="00AB08B5">
        <w:rPr>
          <w:bCs/>
          <w:color w:val="000000"/>
          <w:sz w:val="28"/>
          <w:szCs w:val="28"/>
        </w:rPr>
        <w:lastRenderedPageBreak/>
        <w:t xml:space="preserve">Раздел 2. </w:t>
      </w:r>
      <w:r w:rsidRPr="00AB08B5">
        <w:rPr>
          <w:sz w:val="28"/>
          <w:szCs w:val="28"/>
        </w:rPr>
        <w:t xml:space="preserve">Перечень плановых мероприятий по ремонту объектов </w:t>
      </w:r>
    </w:p>
    <w:p w14:paraId="47D95990" w14:textId="77777777" w:rsidR="00AB08B5" w:rsidRPr="00AB08B5" w:rsidRDefault="00AB08B5" w:rsidP="00AB08B5">
      <w:pPr>
        <w:jc w:val="center"/>
        <w:rPr>
          <w:sz w:val="28"/>
          <w:szCs w:val="28"/>
        </w:rPr>
      </w:pPr>
      <w:r w:rsidRPr="00AB08B5">
        <w:rPr>
          <w:sz w:val="28"/>
          <w:szCs w:val="28"/>
        </w:rPr>
        <w:t xml:space="preserve">централизованных систем горячего водоснабжения </w:t>
      </w:r>
    </w:p>
    <w:p w14:paraId="784DC15A" w14:textId="77777777" w:rsidR="00AB08B5" w:rsidRPr="00AB08B5" w:rsidRDefault="00AB08B5" w:rsidP="00AB08B5">
      <w:pPr>
        <w:ind w:right="140"/>
        <w:jc w:val="center"/>
        <w:rPr>
          <w:sz w:val="28"/>
          <w:szCs w:val="28"/>
        </w:rPr>
      </w:pPr>
    </w:p>
    <w:p w14:paraId="59FF83F1" w14:textId="77777777" w:rsidR="00AB08B5" w:rsidRPr="00AB08B5" w:rsidRDefault="00AB08B5" w:rsidP="00AB08B5">
      <w:pPr>
        <w:ind w:right="140"/>
        <w:jc w:val="center"/>
        <w:rPr>
          <w:sz w:val="28"/>
          <w:szCs w:val="28"/>
        </w:rPr>
      </w:pPr>
    </w:p>
    <w:tbl>
      <w:tblPr>
        <w:tblW w:w="10065" w:type="dxa"/>
        <w:tblInd w:w="-431" w:type="dxa"/>
        <w:tblLayout w:type="fixed"/>
        <w:tblCellMar>
          <w:left w:w="28" w:type="dxa"/>
          <w:right w:w="28" w:type="dxa"/>
        </w:tblCellMar>
        <w:tblLook w:val="04A0" w:firstRow="1" w:lastRow="0" w:firstColumn="1" w:lastColumn="0" w:noHBand="0" w:noVBand="1"/>
      </w:tblPr>
      <w:tblGrid>
        <w:gridCol w:w="2268"/>
        <w:gridCol w:w="992"/>
        <w:gridCol w:w="2127"/>
        <w:gridCol w:w="2550"/>
        <w:gridCol w:w="1136"/>
        <w:gridCol w:w="992"/>
      </w:tblGrid>
      <w:tr w:rsidR="00AB08B5" w:rsidRPr="00AB08B5" w14:paraId="148D7217" w14:textId="77777777" w:rsidTr="00BD168F">
        <w:trPr>
          <w:trHeight w:val="301"/>
        </w:trPr>
        <w:tc>
          <w:tcPr>
            <w:tcW w:w="2268" w:type="dxa"/>
            <w:vMerge w:val="restart"/>
            <w:tcBorders>
              <w:top w:val="single" w:sz="4" w:space="0" w:color="auto"/>
              <w:left w:val="single" w:sz="4" w:space="0" w:color="auto"/>
              <w:bottom w:val="single" w:sz="4" w:space="0" w:color="auto"/>
              <w:right w:val="single" w:sz="4" w:space="0" w:color="auto"/>
            </w:tcBorders>
            <w:vAlign w:val="center"/>
            <w:hideMark/>
          </w:tcPr>
          <w:p w14:paraId="3A75A445" w14:textId="77777777" w:rsidR="00AB08B5" w:rsidRPr="00AB08B5" w:rsidRDefault="00AB08B5" w:rsidP="00AB08B5">
            <w:pPr>
              <w:ind w:right="140"/>
              <w:jc w:val="center"/>
              <w:rPr>
                <w:bCs/>
                <w:color w:val="000000"/>
                <w:sz w:val="28"/>
                <w:szCs w:val="28"/>
              </w:rPr>
            </w:pPr>
            <w:r w:rsidRPr="00AB08B5">
              <w:rPr>
                <w:bCs/>
                <w:color w:val="000000"/>
                <w:sz w:val="28"/>
                <w:szCs w:val="28"/>
              </w:rPr>
              <w:t>Наименование мероприятия</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4E2BBE3C" w14:textId="77777777" w:rsidR="00AB08B5" w:rsidRPr="00AB08B5" w:rsidRDefault="00AB08B5" w:rsidP="00AB08B5">
            <w:pPr>
              <w:ind w:right="140"/>
              <w:jc w:val="center"/>
              <w:rPr>
                <w:bCs/>
                <w:color w:val="000000"/>
                <w:sz w:val="28"/>
                <w:szCs w:val="28"/>
              </w:rPr>
            </w:pPr>
            <w:r w:rsidRPr="00AB08B5">
              <w:rPr>
                <w:bCs/>
                <w:color w:val="000000"/>
                <w:sz w:val="28"/>
                <w:szCs w:val="28"/>
              </w:rPr>
              <w:t>Срок реали-зации</w:t>
            </w:r>
          </w:p>
        </w:tc>
        <w:tc>
          <w:tcPr>
            <w:tcW w:w="2127" w:type="dxa"/>
            <w:vMerge w:val="restart"/>
            <w:tcBorders>
              <w:top w:val="single" w:sz="4" w:space="0" w:color="auto"/>
              <w:left w:val="single" w:sz="4" w:space="0" w:color="auto"/>
              <w:bottom w:val="single" w:sz="4" w:space="0" w:color="auto"/>
              <w:right w:val="single" w:sz="4" w:space="0" w:color="auto"/>
            </w:tcBorders>
            <w:vAlign w:val="center"/>
            <w:hideMark/>
          </w:tcPr>
          <w:p w14:paraId="7F2DF576" w14:textId="77777777" w:rsidR="00AB08B5" w:rsidRPr="00AB08B5" w:rsidRDefault="00AB08B5" w:rsidP="00AB08B5">
            <w:pPr>
              <w:ind w:right="140"/>
              <w:jc w:val="center"/>
              <w:rPr>
                <w:bCs/>
                <w:color w:val="000000"/>
                <w:sz w:val="28"/>
                <w:szCs w:val="28"/>
              </w:rPr>
            </w:pPr>
            <w:r w:rsidRPr="00AB08B5">
              <w:rPr>
                <w:bCs/>
                <w:color w:val="000000"/>
                <w:sz w:val="28"/>
                <w:szCs w:val="28"/>
              </w:rPr>
              <w:t>Финансовые потребности, тыс. руб., в том числе НДС</w:t>
            </w:r>
          </w:p>
        </w:tc>
        <w:tc>
          <w:tcPr>
            <w:tcW w:w="4678" w:type="dxa"/>
            <w:gridSpan w:val="3"/>
            <w:tcBorders>
              <w:top w:val="single" w:sz="4" w:space="0" w:color="auto"/>
              <w:left w:val="nil"/>
              <w:bottom w:val="single" w:sz="4" w:space="0" w:color="auto"/>
              <w:right w:val="single" w:sz="4" w:space="0" w:color="auto"/>
            </w:tcBorders>
            <w:vAlign w:val="center"/>
            <w:hideMark/>
          </w:tcPr>
          <w:p w14:paraId="212E9EC3" w14:textId="77777777" w:rsidR="00AB08B5" w:rsidRPr="00AB08B5" w:rsidRDefault="00AB08B5" w:rsidP="00AB08B5">
            <w:pPr>
              <w:ind w:right="140"/>
              <w:jc w:val="center"/>
              <w:rPr>
                <w:bCs/>
                <w:color w:val="000000"/>
                <w:sz w:val="28"/>
                <w:szCs w:val="28"/>
              </w:rPr>
            </w:pPr>
            <w:r w:rsidRPr="00AB08B5">
              <w:rPr>
                <w:bCs/>
                <w:color w:val="000000"/>
                <w:sz w:val="28"/>
                <w:szCs w:val="28"/>
              </w:rPr>
              <w:t>Ожидаемый эффект</w:t>
            </w:r>
          </w:p>
        </w:tc>
      </w:tr>
      <w:tr w:rsidR="00AB08B5" w:rsidRPr="00AB08B5" w14:paraId="534547CD" w14:textId="77777777" w:rsidTr="00BD168F">
        <w:trPr>
          <w:trHeight w:val="750"/>
        </w:trPr>
        <w:tc>
          <w:tcPr>
            <w:tcW w:w="2268" w:type="dxa"/>
            <w:vMerge/>
            <w:tcBorders>
              <w:top w:val="single" w:sz="4" w:space="0" w:color="auto"/>
              <w:left w:val="single" w:sz="4" w:space="0" w:color="auto"/>
              <w:bottom w:val="single" w:sz="4" w:space="0" w:color="auto"/>
              <w:right w:val="single" w:sz="4" w:space="0" w:color="auto"/>
            </w:tcBorders>
            <w:vAlign w:val="center"/>
            <w:hideMark/>
          </w:tcPr>
          <w:p w14:paraId="115E8844" w14:textId="77777777" w:rsidR="00AB08B5" w:rsidRPr="00AB08B5" w:rsidRDefault="00AB08B5" w:rsidP="00AB08B5">
            <w:pPr>
              <w:ind w:right="140"/>
              <w:rPr>
                <w:bCs/>
                <w:color w:val="000000"/>
                <w:sz w:val="28"/>
                <w:szCs w:val="2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29E5D1C" w14:textId="77777777" w:rsidR="00AB08B5" w:rsidRPr="00AB08B5" w:rsidRDefault="00AB08B5" w:rsidP="00AB08B5">
            <w:pPr>
              <w:ind w:right="140"/>
              <w:rPr>
                <w:bCs/>
                <w:color w:val="000000"/>
                <w:sz w:val="28"/>
                <w:szCs w:val="28"/>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14:paraId="4066F528" w14:textId="77777777" w:rsidR="00AB08B5" w:rsidRPr="00AB08B5" w:rsidRDefault="00AB08B5" w:rsidP="00AB08B5">
            <w:pPr>
              <w:ind w:right="140"/>
              <w:rPr>
                <w:bCs/>
                <w:color w:val="000000"/>
                <w:sz w:val="28"/>
                <w:szCs w:val="28"/>
              </w:rPr>
            </w:pPr>
          </w:p>
        </w:tc>
        <w:tc>
          <w:tcPr>
            <w:tcW w:w="2550" w:type="dxa"/>
            <w:vMerge w:val="restart"/>
            <w:tcBorders>
              <w:top w:val="nil"/>
              <w:left w:val="single" w:sz="4" w:space="0" w:color="auto"/>
              <w:bottom w:val="single" w:sz="4" w:space="0" w:color="auto"/>
              <w:right w:val="single" w:sz="4" w:space="0" w:color="auto"/>
            </w:tcBorders>
            <w:vAlign w:val="center"/>
            <w:hideMark/>
          </w:tcPr>
          <w:p w14:paraId="48D7CE48" w14:textId="77777777" w:rsidR="00AB08B5" w:rsidRPr="00AB08B5" w:rsidRDefault="00AB08B5" w:rsidP="00AB08B5">
            <w:pPr>
              <w:ind w:right="140"/>
              <w:jc w:val="center"/>
              <w:rPr>
                <w:bCs/>
                <w:color w:val="000000"/>
                <w:sz w:val="28"/>
                <w:szCs w:val="28"/>
              </w:rPr>
            </w:pPr>
            <w:r w:rsidRPr="00AB08B5">
              <w:rPr>
                <w:bCs/>
                <w:color w:val="000000"/>
                <w:sz w:val="28"/>
                <w:szCs w:val="28"/>
              </w:rPr>
              <w:t>Наименование</w:t>
            </w:r>
          </w:p>
          <w:p w14:paraId="1A117654" w14:textId="77777777" w:rsidR="00AB08B5" w:rsidRPr="00AB08B5" w:rsidRDefault="00AB08B5" w:rsidP="00AB08B5">
            <w:pPr>
              <w:ind w:right="140"/>
              <w:jc w:val="center"/>
              <w:rPr>
                <w:bCs/>
                <w:color w:val="000000"/>
                <w:sz w:val="28"/>
                <w:szCs w:val="28"/>
              </w:rPr>
            </w:pPr>
            <w:r w:rsidRPr="00AB08B5">
              <w:rPr>
                <w:bCs/>
                <w:color w:val="000000"/>
                <w:sz w:val="28"/>
                <w:szCs w:val="28"/>
              </w:rPr>
              <w:t>показателя</w:t>
            </w:r>
          </w:p>
        </w:tc>
        <w:tc>
          <w:tcPr>
            <w:tcW w:w="1136" w:type="dxa"/>
            <w:vMerge w:val="restart"/>
            <w:tcBorders>
              <w:top w:val="nil"/>
              <w:left w:val="single" w:sz="4" w:space="0" w:color="auto"/>
              <w:bottom w:val="single" w:sz="4" w:space="0" w:color="auto"/>
              <w:right w:val="single" w:sz="4" w:space="0" w:color="auto"/>
            </w:tcBorders>
            <w:vAlign w:val="center"/>
            <w:hideMark/>
          </w:tcPr>
          <w:p w14:paraId="2AF523A6" w14:textId="77777777" w:rsidR="00AB08B5" w:rsidRPr="00AB08B5" w:rsidRDefault="00AB08B5" w:rsidP="00AB08B5">
            <w:pPr>
              <w:ind w:right="140"/>
              <w:jc w:val="center"/>
              <w:rPr>
                <w:bCs/>
                <w:color w:val="000000"/>
                <w:sz w:val="28"/>
                <w:szCs w:val="28"/>
              </w:rPr>
            </w:pPr>
            <w:r w:rsidRPr="00AB08B5">
              <w:rPr>
                <w:bCs/>
                <w:color w:val="000000"/>
                <w:sz w:val="28"/>
                <w:szCs w:val="28"/>
              </w:rPr>
              <w:t>тыс. руб.</w:t>
            </w:r>
          </w:p>
          <w:p w14:paraId="19655473" w14:textId="77777777" w:rsidR="00AB08B5" w:rsidRPr="00AB08B5" w:rsidRDefault="00AB08B5" w:rsidP="00AB08B5">
            <w:pPr>
              <w:ind w:right="140"/>
              <w:jc w:val="center"/>
              <w:rPr>
                <w:bCs/>
                <w:color w:val="000000"/>
                <w:sz w:val="28"/>
                <w:szCs w:val="28"/>
              </w:rPr>
            </w:pPr>
            <w:r w:rsidRPr="00AB08B5">
              <w:rPr>
                <w:bCs/>
                <w:color w:val="000000"/>
                <w:sz w:val="28"/>
                <w:szCs w:val="28"/>
              </w:rPr>
              <w:t>в год</w:t>
            </w:r>
          </w:p>
        </w:tc>
        <w:tc>
          <w:tcPr>
            <w:tcW w:w="992" w:type="dxa"/>
            <w:vMerge w:val="restart"/>
            <w:tcBorders>
              <w:top w:val="nil"/>
              <w:left w:val="single" w:sz="4" w:space="0" w:color="auto"/>
              <w:bottom w:val="single" w:sz="4" w:space="0" w:color="auto"/>
              <w:right w:val="single" w:sz="4" w:space="0" w:color="auto"/>
            </w:tcBorders>
            <w:vAlign w:val="center"/>
            <w:hideMark/>
          </w:tcPr>
          <w:p w14:paraId="5F657BA5" w14:textId="77777777" w:rsidR="00AB08B5" w:rsidRPr="00AB08B5" w:rsidRDefault="00AB08B5" w:rsidP="00AB08B5">
            <w:pPr>
              <w:ind w:right="140"/>
              <w:jc w:val="center"/>
              <w:rPr>
                <w:bCs/>
                <w:color w:val="000000"/>
                <w:sz w:val="28"/>
                <w:szCs w:val="28"/>
              </w:rPr>
            </w:pPr>
            <w:r w:rsidRPr="00AB08B5">
              <w:rPr>
                <w:bCs/>
                <w:color w:val="000000"/>
                <w:sz w:val="28"/>
                <w:szCs w:val="28"/>
              </w:rPr>
              <w:t>%</w:t>
            </w:r>
          </w:p>
        </w:tc>
      </w:tr>
      <w:tr w:rsidR="00AB08B5" w:rsidRPr="00AB08B5" w14:paraId="22A0F1F1" w14:textId="77777777" w:rsidTr="00BD168F">
        <w:trPr>
          <w:trHeight w:val="458"/>
        </w:trPr>
        <w:tc>
          <w:tcPr>
            <w:tcW w:w="2268" w:type="dxa"/>
            <w:vMerge/>
            <w:tcBorders>
              <w:top w:val="single" w:sz="4" w:space="0" w:color="auto"/>
              <w:left w:val="single" w:sz="4" w:space="0" w:color="auto"/>
              <w:bottom w:val="single" w:sz="4" w:space="0" w:color="auto"/>
              <w:right w:val="single" w:sz="4" w:space="0" w:color="auto"/>
            </w:tcBorders>
            <w:vAlign w:val="center"/>
            <w:hideMark/>
          </w:tcPr>
          <w:p w14:paraId="23E05BAA" w14:textId="77777777" w:rsidR="00AB08B5" w:rsidRPr="00AB08B5" w:rsidRDefault="00AB08B5" w:rsidP="00AB08B5">
            <w:pPr>
              <w:ind w:right="140"/>
              <w:rPr>
                <w:bCs/>
                <w:color w:val="000000"/>
                <w:sz w:val="28"/>
                <w:szCs w:val="2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1295A94" w14:textId="77777777" w:rsidR="00AB08B5" w:rsidRPr="00AB08B5" w:rsidRDefault="00AB08B5" w:rsidP="00AB08B5">
            <w:pPr>
              <w:ind w:right="140"/>
              <w:rPr>
                <w:bCs/>
                <w:color w:val="000000"/>
                <w:sz w:val="28"/>
                <w:szCs w:val="28"/>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14:paraId="5A84C717" w14:textId="77777777" w:rsidR="00AB08B5" w:rsidRPr="00AB08B5" w:rsidRDefault="00AB08B5" w:rsidP="00AB08B5">
            <w:pPr>
              <w:ind w:right="140"/>
              <w:rPr>
                <w:bCs/>
                <w:color w:val="000000"/>
                <w:sz w:val="28"/>
                <w:szCs w:val="28"/>
              </w:rPr>
            </w:pPr>
          </w:p>
        </w:tc>
        <w:tc>
          <w:tcPr>
            <w:tcW w:w="2550" w:type="dxa"/>
            <w:vMerge/>
            <w:tcBorders>
              <w:top w:val="nil"/>
              <w:left w:val="single" w:sz="4" w:space="0" w:color="auto"/>
              <w:bottom w:val="single" w:sz="4" w:space="0" w:color="auto"/>
              <w:right w:val="single" w:sz="4" w:space="0" w:color="auto"/>
            </w:tcBorders>
            <w:vAlign w:val="center"/>
            <w:hideMark/>
          </w:tcPr>
          <w:p w14:paraId="32D6A9C7" w14:textId="77777777" w:rsidR="00AB08B5" w:rsidRPr="00AB08B5" w:rsidRDefault="00AB08B5" w:rsidP="00AB08B5">
            <w:pPr>
              <w:ind w:right="140"/>
              <w:rPr>
                <w:bCs/>
                <w:color w:val="000000"/>
                <w:sz w:val="28"/>
                <w:szCs w:val="28"/>
              </w:rPr>
            </w:pPr>
          </w:p>
        </w:tc>
        <w:tc>
          <w:tcPr>
            <w:tcW w:w="1136" w:type="dxa"/>
            <w:vMerge/>
            <w:tcBorders>
              <w:top w:val="nil"/>
              <w:left w:val="single" w:sz="4" w:space="0" w:color="auto"/>
              <w:bottom w:val="single" w:sz="4" w:space="0" w:color="auto"/>
              <w:right w:val="single" w:sz="4" w:space="0" w:color="auto"/>
            </w:tcBorders>
            <w:vAlign w:val="center"/>
            <w:hideMark/>
          </w:tcPr>
          <w:p w14:paraId="703C0AC3" w14:textId="77777777" w:rsidR="00AB08B5" w:rsidRPr="00AB08B5" w:rsidRDefault="00AB08B5" w:rsidP="00AB08B5">
            <w:pPr>
              <w:ind w:right="140"/>
              <w:rPr>
                <w:bCs/>
                <w:color w:val="000000"/>
                <w:sz w:val="28"/>
                <w:szCs w:val="28"/>
              </w:rPr>
            </w:pPr>
          </w:p>
        </w:tc>
        <w:tc>
          <w:tcPr>
            <w:tcW w:w="992" w:type="dxa"/>
            <w:vMerge/>
            <w:tcBorders>
              <w:top w:val="nil"/>
              <w:left w:val="single" w:sz="4" w:space="0" w:color="auto"/>
              <w:bottom w:val="single" w:sz="4" w:space="0" w:color="auto"/>
              <w:right w:val="single" w:sz="4" w:space="0" w:color="auto"/>
            </w:tcBorders>
            <w:vAlign w:val="center"/>
            <w:hideMark/>
          </w:tcPr>
          <w:p w14:paraId="4A75C204" w14:textId="77777777" w:rsidR="00AB08B5" w:rsidRPr="00AB08B5" w:rsidRDefault="00AB08B5" w:rsidP="00AB08B5">
            <w:pPr>
              <w:ind w:right="140"/>
              <w:rPr>
                <w:bCs/>
                <w:color w:val="000000"/>
                <w:sz w:val="28"/>
                <w:szCs w:val="28"/>
              </w:rPr>
            </w:pPr>
          </w:p>
        </w:tc>
      </w:tr>
      <w:tr w:rsidR="00AB08B5" w:rsidRPr="00AB08B5" w14:paraId="0C61E0FC" w14:textId="77777777" w:rsidTr="00BD168F">
        <w:trPr>
          <w:trHeight w:val="343"/>
        </w:trPr>
        <w:tc>
          <w:tcPr>
            <w:tcW w:w="10065" w:type="dxa"/>
            <w:gridSpan w:val="6"/>
            <w:tcBorders>
              <w:top w:val="single" w:sz="4" w:space="0" w:color="auto"/>
              <w:left w:val="single" w:sz="4" w:space="0" w:color="auto"/>
              <w:bottom w:val="single" w:sz="4" w:space="0" w:color="auto"/>
              <w:right w:val="single" w:sz="4" w:space="0" w:color="auto"/>
            </w:tcBorders>
            <w:vAlign w:val="center"/>
            <w:hideMark/>
          </w:tcPr>
          <w:p w14:paraId="136E5FE7" w14:textId="77777777" w:rsidR="00AB08B5" w:rsidRPr="00AB08B5" w:rsidRDefault="00AB08B5" w:rsidP="00AB08B5">
            <w:pPr>
              <w:ind w:right="140"/>
              <w:jc w:val="center"/>
              <w:rPr>
                <w:color w:val="000000"/>
                <w:sz w:val="28"/>
                <w:szCs w:val="28"/>
              </w:rPr>
            </w:pPr>
            <w:r w:rsidRPr="00AB08B5">
              <w:rPr>
                <w:color w:val="000000"/>
                <w:sz w:val="28"/>
                <w:szCs w:val="28"/>
              </w:rPr>
              <w:t xml:space="preserve">Горячее водоснабжение </w:t>
            </w:r>
          </w:p>
        </w:tc>
      </w:tr>
      <w:tr w:rsidR="00AB08B5" w:rsidRPr="00AB08B5" w14:paraId="1E91A9AA" w14:textId="77777777" w:rsidTr="00BD168F">
        <w:trPr>
          <w:trHeight w:val="661"/>
        </w:trPr>
        <w:tc>
          <w:tcPr>
            <w:tcW w:w="2268" w:type="dxa"/>
            <w:tcBorders>
              <w:top w:val="single" w:sz="4" w:space="0" w:color="auto"/>
              <w:left w:val="single" w:sz="4" w:space="0" w:color="auto"/>
              <w:bottom w:val="single" w:sz="4" w:space="0" w:color="auto"/>
              <w:right w:val="single" w:sz="4" w:space="0" w:color="auto"/>
            </w:tcBorders>
            <w:vAlign w:val="center"/>
            <w:hideMark/>
          </w:tcPr>
          <w:p w14:paraId="2200E2A3" w14:textId="77777777" w:rsidR="00AB08B5" w:rsidRPr="00AB08B5" w:rsidRDefault="00AB08B5" w:rsidP="00AB08B5">
            <w:pPr>
              <w:jc w:val="center"/>
              <w:rPr>
                <w:color w:val="000000"/>
                <w:sz w:val="28"/>
                <w:szCs w:val="28"/>
              </w:rPr>
            </w:pPr>
            <w:r w:rsidRPr="00AB08B5">
              <w:rPr>
                <w:color w:val="000000"/>
                <w:sz w:val="28"/>
                <w:szCs w:val="28"/>
              </w:rPr>
              <w:t>-</w:t>
            </w:r>
          </w:p>
        </w:tc>
        <w:tc>
          <w:tcPr>
            <w:tcW w:w="992" w:type="dxa"/>
            <w:tcBorders>
              <w:top w:val="nil"/>
              <w:left w:val="nil"/>
              <w:bottom w:val="single" w:sz="4" w:space="0" w:color="auto"/>
              <w:right w:val="single" w:sz="4" w:space="0" w:color="auto"/>
            </w:tcBorders>
            <w:vAlign w:val="center"/>
            <w:hideMark/>
          </w:tcPr>
          <w:p w14:paraId="17035ECF" w14:textId="77777777" w:rsidR="00AB08B5" w:rsidRPr="00AB08B5" w:rsidRDefault="00AB08B5" w:rsidP="00AB08B5">
            <w:pPr>
              <w:jc w:val="center"/>
              <w:rPr>
                <w:color w:val="000000"/>
                <w:sz w:val="28"/>
                <w:szCs w:val="28"/>
              </w:rPr>
            </w:pPr>
            <w:r w:rsidRPr="00AB08B5">
              <w:rPr>
                <w:color w:val="000000"/>
                <w:sz w:val="28"/>
                <w:szCs w:val="28"/>
              </w:rPr>
              <w:t>2019</w:t>
            </w:r>
          </w:p>
        </w:tc>
        <w:tc>
          <w:tcPr>
            <w:tcW w:w="2127" w:type="dxa"/>
            <w:tcBorders>
              <w:top w:val="nil"/>
              <w:left w:val="nil"/>
              <w:bottom w:val="single" w:sz="4" w:space="0" w:color="auto"/>
              <w:right w:val="single" w:sz="4" w:space="0" w:color="auto"/>
            </w:tcBorders>
            <w:vAlign w:val="center"/>
            <w:hideMark/>
          </w:tcPr>
          <w:p w14:paraId="7758EBA2" w14:textId="77777777" w:rsidR="00AB08B5" w:rsidRPr="00AB08B5" w:rsidRDefault="00AB08B5" w:rsidP="00AB08B5">
            <w:pPr>
              <w:jc w:val="center"/>
              <w:rPr>
                <w:color w:val="000000"/>
                <w:sz w:val="28"/>
                <w:szCs w:val="28"/>
              </w:rPr>
            </w:pPr>
            <w:r w:rsidRPr="00AB08B5">
              <w:rPr>
                <w:color w:val="000000"/>
                <w:sz w:val="28"/>
                <w:szCs w:val="28"/>
              </w:rPr>
              <w:t>-</w:t>
            </w:r>
          </w:p>
        </w:tc>
        <w:tc>
          <w:tcPr>
            <w:tcW w:w="2550" w:type="dxa"/>
            <w:tcBorders>
              <w:top w:val="nil"/>
              <w:left w:val="nil"/>
              <w:bottom w:val="single" w:sz="4" w:space="0" w:color="auto"/>
              <w:right w:val="single" w:sz="4" w:space="0" w:color="auto"/>
            </w:tcBorders>
            <w:vAlign w:val="center"/>
            <w:hideMark/>
          </w:tcPr>
          <w:p w14:paraId="2954AE26" w14:textId="77777777" w:rsidR="00AB08B5" w:rsidRPr="00AB08B5" w:rsidRDefault="00AB08B5" w:rsidP="00AB08B5">
            <w:pPr>
              <w:jc w:val="center"/>
              <w:rPr>
                <w:color w:val="000000"/>
                <w:sz w:val="28"/>
                <w:szCs w:val="28"/>
              </w:rPr>
            </w:pPr>
            <w:r w:rsidRPr="00AB08B5">
              <w:rPr>
                <w:color w:val="000000"/>
                <w:sz w:val="28"/>
                <w:szCs w:val="28"/>
              </w:rPr>
              <w:t>-</w:t>
            </w:r>
          </w:p>
        </w:tc>
        <w:tc>
          <w:tcPr>
            <w:tcW w:w="1136" w:type="dxa"/>
            <w:tcBorders>
              <w:top w:val="nil"/>
              <w:left w:val="nil"/>
              <w:bottom w:val="single" w:sz="4" w:space="0" w:color="auto"/>
              <w:right w:val="single" w:sz="4" w:space="0" w:color="auto"/>
            </w:tcBorders>
            <w:vAlign w:val="center"/>
            <w:hideMark/>
          </w:tcPr>
          <w:p w14:paraId="30A9AADE" w14:textId="77777777" w:rsidR="00AB08B5" w:rsidRPr="00AB08B5" w:rsidRDefault="00AB08B5" w:rsidP="00AB08B5">
            <w:pPr>
              <w:jc w:val="center"/>
              <w:rPr>
                <w:color w:val="000000"/>
                <w:sz w:val="28"/>
                <w:szCs w:val="28"/>
              </w:rPr>
            </w:pPr>
            <w:r w:rsidRPr="00AB08B5">
              <w:rPr>
                <w:color w:val="000000"/>
                <w:sz w:val="28"/>
                <w:szCs w:val="28"/>
              </w:rPr>
              <w:t>-</w:t>
            </w:r>
          </w:p>
        </w:tc>
        <w:tc>
          <w:tcPr>
            <w:tcW w:w="992" w:type="dxa"/>
            <w:tcBorders>
              <w:top w:val="nil"/>
              <w:left w:val="nil"/>
              <w:bottom w:val="single" w:sz="4" w:space="0" w:color="auto"/>
              <w:right w:val="single" w:sz="4" w:space="0" w:color="auto"/>
            </w:tcBorders>
            <w:vAlign w:val="center"/>
            <w:hideMark/>
          </w:tcPr>
          <w:p w14:paraId="780CCFED" w14:textId="77777777" w:rsidR="00AB08B5" w:rsidRPr="00AB08B5" w:rsidRDefault="00AB08B5" w:rsidP="00AB08B5">
            <w:pPr>
              <w:jc w:val="center"/>
              <w:rPr>
                <w:color w:val="000000"/>
                <w:sz w:val="28"/>
                <w:szCs w:val="28"/>
              </w:rPr>
            </w:pPr>
            <w:r w:rsidRPr="00AB08B5">
              <w:rPr>
                <w:color w:val="000000"/>
                <w:sz w:val="28"/>
                <w:szCs w:val="28"/>
              </w:rPr>
              <w:t>-</w:t>
            </w:r>
          </w:p>
        </w:tc>
      </w:tr>
      <w:tr w:rsidR="00AB08B5" w:rsidRPr="00AB08B5" w14:paraId="6CE4C9DF" w14:textId="77777777" w:rsidTr="00BD168F">
        <w:trPr>
          <w:trHeight w:val="557"/>
        </w:trPr>
        <w:tc>
          <w:tcPr>
            <w:tcW w:w="2268" w:type="dxa"/>
            <w:tcBorders>
              <w:top w:val="single" w:sz="4" w:space="0" w:color="auto"/>
              <w:left w:val="single" w:sz="4" w:space="0" w:color="auto"/>
              <w:bottom w:val="single" w:sz="4" w:space="0" w:color="auto"/>
              <w:right w:val="single" w:sz="4" w:space="0" w:color="auto"/>
            </w:tcBorders>
            <w:vAlign w:val="center"/>
          </w:tcPr>
          <w:p w14:paraId="5526AE41" w14:textId="77777777" w:rsidR="00AB08B5" w:rsidRPr="00AB08B5" w:rsidRDefault="00AB08B5" w:rsidP="00AB08B5">
            <w:pPr>
              <w:jc w:val="center"/>
            </w:pPr>
            <w:r w:rsidRPr="00AB08B5">
              <w:rPr>
                <w:color w:val="000000"/>
                <w:sz w:val="28"/>
                <w:szCs w:val="28"/>
              </w:rPr>
              <w:t>-</w:t>
            </w:r>
          </w:p>
        </w:tc>
        <w:tc>
          <w:tcPr>
            <w:tcW w:w="992" w:type="dxa"/>
            <w:tcBorders>
              <w:top w:val="single" w:sz="4" w:space="0" w:color="auto"/>
              <w:left w:val="nil"/>
              <w:bottom w:val="single" w:sz="4" w:space="0" w:color="auto"/>
              <w:right w:val="single" w:sz="4" w:space="0" w:color="auto"/>
            </w:tcBorders>
            <w:vAlign w:val="center"/>
          </w:tcPr>
          <w:p w14:paraId="47F7E91A" w14:textId="77777777" w:rsidR="00AB08B5" w:rsidRPr="00AB08B5" w:rsidRDefault="00AB08B5" w:rsidP="00AB08B5">
            <w:pPr>
              <w:jc w:val="center"/>
              <w:rPr>
                <w:color w:val="000000"/>
                <w:sz w:val="28"/>
                <w:szCs w:val="28"/>
              </w:rPr>
            </w:pPr>
            <w:r w:rsidRPr="00AB08B5">
              <w:rPr>
                <w:color w:val="000000"/>
                <w:sz w:val="28"/>
                <w:szCs w:val="28"/>
              </w:rPr>
              <w:t>2020</w:t>
            </w:r>
          </w:p>
        </w:tc>
        <w:tc>
          <w:tcPr>
            <w:tcW w:w="2127" w:type="dxa"/>
            <w:tcBorders>
              <w:top w:val="single" w:sz="4" w:space="0" w:color="auto"/>
              <w:left w:val="nil"/>
              <w:bottom w:val="single" w:sz="4" w:space="0" w:color="auto"/>
              <w:right w:val="single" w:sz="4" w:space="0" w:color="auto"/>
            </w:tcBorders>
            <w:vAlign w:val="center"/>
          </w:tcPr>
          <w:p w14:paraId="0CB65D18" w14:textId="77777777" w:rsidR="00AB08B5" w:rsidRPr="00AB08B5" w:rsidRDefault="00AB08B5" w:rsidP="00AB08B5">
            <w:pPr>
              <w:jc w:val="center"/>
            </w:pPr>
            <w:r w:rsidRPr="00AB08B5">
              <w:rPr>
                <w:color w:val="000000"/>
                <w:sz w:val="28"/>
                <w:szCs w:val="28"/>
              </w:rPr>
              <w:t>-</w:t>
            </w:r>
          </w:p>
        </w:tc>
        <w:tc>
          <w:tcPr>
            <w:tcW w:w="2550" w:type="dxa"/>
            <w:tcBorders>
              <w:top w:val="single" w:sz="4" w:space="0" w:color="auto"/>
              <w:left w:val="nil"/>
              <w:bottom w:val="single" w:sz="4" w:space="0" w:color="auto"/>
              <w:right w:val="single" w:sz="4" w:space="0" w:color="auto"/>
            </w:tcBorders>
            <w:vAlign w:val="center"/>
          </w:tcPr>
          <w:p w14:paraId="4B1E229B" w14:textId="77777777" w:rsidR="00AB08B5" w:rsidRPr="00AB08B5" w:rsidRDefault="00AB08B5" w:rsidP="00AB08B5">
            <w:pPr>
              <w:jc w:val="center"/>
            </w:pPr>
            <w:r w:rsidRPr="00AB08B5">
              <w:rPr>
                <w:color w:val="000000"/>
                <w:sz w:val="28"/>
                <w:szCs w:val="28"/>
              </w:rPr>
              <w:t>-</w:t>
            </w:r>
          </w:p>
        </w:tc>
        <w:tc>
          <w:tcPr>
            <w:tcW w:w="1136" w:type="dxa"/>
            <w:tcBorders>
              <w:top w:val="single" w:sz="4" w:space="0" w:color="auto"/>
              <w:left w:val="nil"/>
              <w:bottom w:val="single" w:sz="4" w:space="0" w:color="auto"/>
              <w:right w:val="single" w:sz="4" w:space="0" w:color="auto"/>
            </w:tcBorders>
            <w:vAlign w:val="center"/>
          </w:tcPr>
          <w:p w14:paraId="5E2279AF" w14:textId="77777777" w:rsidR="00AB08B5" w:rsidRPr="00AB08B5" w:rsidRDefault="00AB08B5" w:rsidP="00AB08B5">
            <w:pPr>
              <w:jc w:val="center"/>
            </w:pPr>
            <w:r w:rsidRPr="00AB08B5">
              <w:rPr>
                <w:color w:val="000000"/>
                <w:sz w:val="28"/>
                <w:szCs w:val="28"/>
              </w:rPr>
              <w:t>-</w:t>
            </w:r>
          </w:p>
        </w:tc>
        <w:tc>
          <w:tcPr>
            <w:tcW w:w="992" w:type="dxa"/>
            <w:tcBorders>
              <w:top w:val="single" w:sz="4" w:space="0" w:color="auto"/>
              <w:left w:val="nil"/>
              <w:bottom w:val="single" w:sz="4" w:space="0" w:color="auto"/>
              <w:right w:val="single" w:sz="4" w:space="0" w:color="auto"/>
            </w:tcBorders>
            <w:vAlign w:val="center"/>
          </w:tcPr>
          <w:p w14:paraId="6BA3258F" w14:textId="77777777" w:rsidR="00AB08B5" w:rsidRPr="00AB08B5" w:rsidRDefault="00AB08B5" w:rsidP="00AB08B5">
            <w:pPr>
              <w:jc w:val="center"/>
            </w:pPr>
            <w:r w:rsidRPr="00AB08B5">
              <w:rPr>
                <w:color w:val="000000"/>
                <w:sz w:val="28"/>
                <w:szCs w:val="28"/>
              </w:rPr>
              <w:t>-</w:t>
            </w:r>
          </w:p>
        </w:tc>
      </w:tr>
      <w:tr w:rsidR="00AB08B5" w:rsidRPr="00AB08B5" w14:paraId="3A2AB181" w14:textId="77777777" w:rsidTr="00BD168F">
        <w:trPr>
          <w:trHeight w:val="562"/>
        </w:trPr>
        <w:tc>
          <w:tcPr>
            <w:tcW w:w="2268" w:type="dxa"/>
            <w:tcBorders>
              <w:top w:val="single" w:sz="4" w:space="0" w:color="auto"/>
              <w:left w:val="single" w:sz="4" w:space="0" w:color="auto"/>
              <w:bottom w:val="single" w:sz="4" w:space="0" w:color="auto"/>
              <w:right w:val="single" w:sz="4" w:space="0" w:color="auto"/>
            </w:tcBorders>
            <w:vAlign w:val="center"/>
          </w:tcPr>
          <w:p w14:paraId="202151A5" w14:textId="77777777" w:rsidR="00AB08B5" w:rsidRPr="00AB08B5" w:rsidRDefault="00AB08B5" w:rsidP="00AB08B5">
            <w:pPr>
              <w:jc w:val="center"/>
            </w:pPr>
            <w:r w:rsidRPr="00AB08B5">
              <w:rPr>
                <w:color w:val="000000"/>
                <w:sz w:val="28"/>
                <w:szCs w:val="28"/>
              </w:rPr>
              <w:t>-</w:t>
            </w:r>
          </w:p>
        </w:tc>
        <w:tc>
          <w:tcPr>
            <w:tcW w:w="992" w:type="dxa"/>
            <w:tcBorders>
              <w:top w:val="single" w:sz="4" w:space="0" w:color="auto"/>
              <w:left w:val="nil"/>
              <w:bottom w:val="single" w:sz="4" w:space="0" w:color="auto"/>
              <w:right w:val="single" w:sz="4" w:space="0" w:color="auto"/>
            </w:tcBorders>
            <w:vAlign w:val="center"/>
          </w:tcPr>
          <w:p w14:paraId="3945F47E" w14:textId="77777777" w:rsidR="00AB08B5" w:rsidRPr="00AB08B5" w:rsidRDefault="00AB08B5" w:rsidP="00AB08B5">
            <w:pPr>
              <w:jc w:val="center"/>
              <w:rPr>
                <w:color w:val="000000"/>
                <w:sz w:val="28"/>
                <w:szCs w:val="28"/>
              </w:rPr>
            </w:pPr>
            <w:r w:rsidRPr="00AB08B5">
              <w:rPr>
                <w:color w:val="000000"/>
                <w:sz w:val="28"/>
                <w:szCs w:val="28"/>
              </w:rPr>
              <w:t>2021</w:t>
            </w:r>
          </w:p>
        </w:tc>
        <w:tc>
          <w:tcPr>
            <w:tcW w:w="2127" w:type="dxa"/>
            <w:tcBorders>
              <w:top w:val="single" w:sz="4" w:space="0" w:color="auto"/>
              <w:left w:val="nil"/>
              <w:bottom w:val="single" w:sz="4" w:space="0" w:color="auto"/>
              <w:right w:val="single" w:sz="4" w:space="0" w:color="auto"/>
            </w:tcBorders>
            <w:vAlign w:val="center"/>
          </w:tcPr>
          <w:p w14:paraId="4BC15F8A" w14:textId="77777777" w:rsidR="00AB08B5" w:rsidRPr="00AB08B5" w:rsidRDefault="00AB08B5" w:rsidP="00AB08B5">
            <w:pPr>
              <w:jc w:val="center"/>
            </w:pPr>
            <w:r w:rsidRPr="00AB08B5">
              <w:rPr>
                <w:color w:val="000000"/>
                <w:sz w:val="28"/>
                <w:szCs w:val="28"/>
              </w:rPr>
              <w:t>-</w:t>
            </w:r>
          </w:p>
        </w:tc>
        <w:tc>
          <w:tcPr>
            <w:tcW w:w="2550" w:type="dxa"/>
            <w:tcBorders>
              <w:top w:val="single" w:sz="4" w:space="0" w:color="auto"/>
              <w:left w:val="nil"/>
              <w:bottom w:val="single" w:sz="4" w:space="0" w:color="auto"/>
              <w:right w:val="single" w:sz="4" w:space="0" w:color="auto"/>
            </w:tcBorders>
            <w:vAlign w:val="center"/>
          </w:tcPr>
          <w:p w14:paraId="547AFBD6" w14:textId="77777777" w:rsidR="00AB08B5" w:rsidRPr="00AB08B5" w:rsidRDefault="00AB08B5" w:rsidP="00AB08B5">
            <w:pPr>
              <w:jc w:val="center"/>
            </w:pPr>
            <w:r w:rsidRPr="00AB08B5">
              <w:rPr>
                <w:color w:val="000000"/>
                <w:sz w:val="28"/>
                <w:szCs w:val="28"/>
              </w:rPr>
              <w:t>-</w:t>
            </w:r>
          </w:p>
        </w:tc>
        <w:tc>
          <w:tcPr>
            <w:tcW w:w="1136" w:type="dxa"/>
            <w:tcBorders>
              <w:top w:val="single" w:sz="4" w:space="0" w:color="auto"/>
              <w:left w:val="nil"/>
              <w:bottom w:val="single" w:sz="4" w:space="0" w:color="auto"/>
              <w:right w:val="single" w:sz="4" w:space="0" w:color="auto"/>
            </w:tcBorders>
            <w:vAlign w:val="center"/>
          </w:tcPr>
          <w:p w14:paraId="0D1C1E42" w14:textId="77777777" w:rsidR="00AB08B5" w:rsidRPr="00AB08B5" w:rsidRDefault="00AB08B5" w:rsidP="00AB08B5">
            <w:pPr>
              <w:jc w:val="center"/>
            </w:pPr>
            <w:r w:rsidRPr="00AB08B5">
              <w:rPr>
                <w:color w:val="000000"/>
                <w:sz w:val="28"/>
                <w:szCs w:val="28"/>
              </w:rPr>
              <w:t>-</w:t>
            </w:r>
          </w:p>
        </w:tc>
        <w:tc>
          <w:tcPr>
            <w:tcW w:w="992" w:type="dxa"/>
            <w:tcBorders>
              <w:top w:val="single" w:sz="4" w:space="0" w:color="auto"/>
              <w:left w:val="nil"/>
              <w:bottom w:val="single" w:sz="4" w:space="0" w:color="auto"/>
              <w:right w:val="single" w:sz="4" w:space="0" w:color="auto"/>
            </w:tcBorders>
            <w:vAlign w:val="center"/>
          </w:tcPr>
          <w:p w14:paraId="0AC17178" w14:textId="77777777" w:rsidR="00AB08B5" w:rsidRPr="00AB08B5" w:rsidRDefault="00AB08B5" w:rsidP="00AB08B5">
            <w:pPr>
              <w:jc w:val="center"/>
            </w:pPr>
            <w:r w:rsidRPr="00AB08B5">
              <w:rPr>
                <w:color w:val="000000"/>
                <w:sz w:val="28"/>
                <w:szCs w:val="28"/>
              </w:rPr>
              <w:t>-</w:t>
            </w:r>
          </w:p>
        </w:tc>
      </w:tr>
      <w:tr w:rsidR="00AB08B5" w:rsidRPr="00AB08B5" w14:paraId="66253AED" w14:textId="77777777" w:rsidTr="00BD168F">
        <w:trPr>
          <w:trHeight w:val="562"/>
        </w:trPr>
        <w:tc>
          <w:tcPr>
            <w:tcW w:w="2268" w:type="dxa"/>
            <w:tcBorders>
              <w:top w:val="single" w:sz="4" w:space="0" w:color="auto"/>
              <w:left w:val="single" w:sz="4" w:space="0" w:color="auto"/>
              <w:bottom w:val="single" w:sz="4" w:space="0" w:color="auto"/>
              <w:right w:val="single" w:sz="4" w:space="0" w:color="auto"/>
            </w:tcBorders>
            <w:vAlign w:val="center"/>
          </w:tcPr>
          <w:p w14:paraId="12E88273" w14:textId="77777777" w:rsidR="00AB08B5" w:rsidRPr="00AB08B5" w:rsidRDefault="00AB08B5" w:rsidP="00AB08B5">
            <w:pPr>
              <w:jc w:val="center"/>
            </w:pPr>
            <w:r w:rsidRPr="00AB08B5">
              <w:rPr>
                <w:color w:val="000000"/>
                <w:sz w:val="28"/>
                <w:szCs w:val="28"/>
              </w:rPr>
              <w:t>-</w:t>
            </w:r>
          </w:p>
        </w:tc>
        <w:tc>
          <w:tcPr>
            <w:tcW w:w="992" w:type="dxa"/>
            <w:tcBorders>
              <w:top w:val="single" w:sz="4" w:space="0" w:color="auto"/>
              <w:left w:val="nil"/>
              <w:bottom w:val="single" w:sz="4" w:space="0" w:color="auto"/>
              <w:right w:val="single" w:sz="4" w:space="0" w:color="auto"/>
            </w:tcBorders>
            <w:vAlign w:val="center"/>
          </w:tcPr>
          <w:p w14:paraId="7CE12E6B" w14:textId="77777777" w:rsidR="00AB08B5" w:rsidRPr="00AB08B5" w:rsidRDefault="00AB08B5" w:rsidP="00AB08B5">
            <w:pPr>
              <w:jc w:val="center"/>
              <w:rPr>
                <w:color w:val="000000"/>
                <w:sz w:val="28"/>
                <w:szCs w:val="28"/>
              </w:rPr>
            </w:pPr>
            <w:r w:rsidRPr="00AB08B5">
              <w:rPr>
                <w:color w:val="000000"/>
                <w:sz w:val="28"/>
                <w:szCs w:val="28"/>
              </w:rPr>
              <w:t>2022</w:t>
            </w:r>
          </w:p>
        </w:tc>
        <w:tc>
          <w:tcPr>
            <w:tcW w:w="2127" w:type="dxa"/>
            <w:tcBorders>
              <w:top w:val="single" w:sz="4" w:space="0" w:color="auto"/>
              <w:left w:val="nil"/>
              <w:bottom w:val="single" w:sz="4" w:space="0" w:color="auto"/>
              <w:right w:val="single" w:sz="4" w:space="0" w:color="auto"/>
            </w:tcBorders>
            <w:vAlign w:val="center"/>
          </w:tcPr>
          <w:p w14:paraId="65BECB5C" w14:textId="77777777" w:rsidR="00AB08B5" w:rsidRPr="00AB08B5" w:rsidRDefault="00AB08B5" w:rsidP="00AB08B5">
            <w:pPr>
              <w:jc w:val="center"/>
            </w:pPr>
            <w:r w:rsidRPr="00AB08B5">
              <w:rPr>
                <w:color w:val="000000"/>
                <w:sz w:val="28"/>
                <w:szCs w:val="28"/>
              </w:rPr>
              <w:t>-</w:t>
            </w:r>
          </w:p>
        </w:tc>
        <w:tc>
          <w:tcPr>
            <w:tcW w:w="2550" w:type="dxa"/>
            <w:tcBorders>
              <w:top w:val="single" w:sz="4" w:space="0" w:color="auto"/>
              <w:left w:val="nil"/>
              <w:bottom w:val="single" w:sz="4" w:space="0" w:color="auto"/>
              <w:right w:val="single" w:sz="4" w:space="0" w:color="auto"/>
            </w:tcBorders>
            <w:vAlign w:val="center"/>
          </w:tcPr>
          <w:p w14:paraId="638C7870" w14:textId="77777777" w:rsidR="00AB08B5" w:rsidRPr="00AB08B5" w:rsidRDefault="00AB08B5" w:rsidP="00AB08B5">
            <w:pPr>
              <w:jc w:val="center"/>
            </w:pPr>
            <w:r w:rsidRPr="00AB08B5">
              <w:rPr>
                <w:color w:val="000000"/>
                <w:sz w:val="28"/>
                <w:szCs w:val="28"/>
              </w:rPr>
              <w:t>-</w:t>
            </w:r>
          </w:p>
        </w:tc>
        <w:tc>
          <w:tcPr>
            <w:tcW w:w="1136" w:type="dxa"/>
            <w:tcBorders>
              <w:top w:val="single" w:sz="4" w:space="0" w:color="auto"/>
              <w:left w:val="nil"/>
              <w:bottom w:val="single" w:sz="4" w:space="0" w:color="auto"/>
              <w:right w:val="single" w:sz="4" w:space="0" w:color="auto"/>
            </w:tcBorders>
            <w:vAlign w:val="center"/>
          </w:tcPr>
          <w:p w14:paraId="1EF54FBC" w14:textId="77777777" w:rsidR="00AB08B5" w:rsidRPr="00AB08B5" w:rsidRDefault="00AB08B5" w:rsidP="00AB08B5">
            <w:pPr>
              <w:jc w:val="center"/>
            </w:pPr>
            <w:r w:rsidRPr="00AB08B5">
              <w:rPr>
                <w:color w:val="000000"/>
                <w:sz w:val="28"/>
                <w:szCs w:val="28"/>
              </w:rPr>
              <w:t>-</w:t>
            </w:r>
          </w:p>
        </w:tc>
        <w:tc>
          <w:tcPr>
            <w:tcW w:w="992" w:type="dxa"/>
            <w:tcBorders>
              <w:top w:val="single" w:sz="4" w:space="0" w:color="auto"/>
              <w:left w:val="nil"/>
              <w:bottom w:val="single" w:sz="4" w:space="0" w:color="auto"/>
              <w:right w:val="single" w:sz="4" w:space="0" w:color="auto"/>
            </w:tcBorders>
            <w:vAlign w:val="center"/>
          </w:tcPr>
          <w:p w14:paraId="44009A1E" w14:textId="77777777" w:rsidR="00AB08B5" w:rsidRPr="00AB08B5" w:rsidRDefault="00AB08B5" w:rsidP="00AB08B5">
            <w:pPr>
              <w:jc w:val="center"/>
            </w:pPr>
            <w:r w:rsidRPr="00AB08B5">
              <w:rPr>
                <w:color w:val="000000"/>
                <w:sz w:val="28"/>
                <w:szCs w:val="28"/>
              </w:rPr>
              <w:t>-</w:t>
            </w:r>
          </w:p>
        </w:tc>
      </w:tr>
      <w:tr w:rsidR="00AB08B5" w:rsidRPr="00AB08B5" w14:paraId="02A6FB16" w14:textId="77777777" w:rsidTr="00BD168F">
        <w:trPr>
          <w:trHeight w:val="562"/>
        </w:trPr>
        <w:tc>
          <w:tcPr>
            <w:tcW w:w="2268" w:type="dxa"/>
            <w:tcBorders>
              <w:top w:val="single" w:sz="4" w:space="0" w:color="auto"/>
              <w:left w:val="single" w:sz="4" w:space="0" w:color="auto"/>
              <w:bottom w:val="single" w:sz="4" w:space="0" w:color="auto"/>
              <w:right w:val="single" w:sz="4" w:space="0" w:color="auto"/>
            </w:tcBorders>
            <w:vAlign w:val="center"/>
          </w:tcPr>
          <w:p w14:paraId="3D52819F" w14:textId="77777777" w:rsidR="00AB08B5" w:rsidRPr="00AB08B5" w:rsidRDefault="00AB08B5" w:rsidP="00AB08B5">
            <w:pPr>
              <w:jc w:val="center"/>
            </w:pPr>
            <w:r w:rsidRPr="00AB08B5">
              <w:rPr>
                <w:color w:val="000000"/>
                <w:sz w:val="28"/>
                <w:szCs w:val="28"/>
              </w:rPr>
              <w:t>-</w:t>
            </w:r>
          </w:p>
        </w:tc>
        <w:tc>
          <w:tcPr>
            <w:tcW w:w="992" w:type="dxa"/>
            <w:tcBorders>
              <w:top w:val="single" w:sz="4" w:space="0" w:color="auto"/>
              <w:left w:val="nil"/>
              <w:bottom w:val="single" w:sz="4" w:space="0" w:color="auto"/>
              <w:right w:val="single" w:sz="4" w:space="0" w:color="auto"/>
            </w:tcBorders>
            <w:vAlign w:val="center"/>
          </w:tcPr>
          <w:p w14:paraId="21437D57" w14:textId="77777777" w:rsidR="00AB08B5" w:rsidRPr="00AB08B5" w:rsidRDefault="00AB08B5" w:rsidP="00AB08B5">
            <w:pPr>
              <w:jc w:val="center"/>
              <w:rPr>
                <w:color w:val="000000"/>
                <w:sz w:val="28"/>
                <w:szCs w:val="28"/>
              </w:rPr>
            </w:pPr>
            <w:r w:rsidRPr="00AB08B5">
              <w:rPr>
                <w:color w:val="000000"/>
                <w:sz w:val="28"/>
                <w:szCs w:val="28"/>
              </w:rPr>
              <w:t>2023</w:t>
            </w:r>
          </w:p>
        </w:tc>
        <w:tc>
          <w:tcPr>
            <w:tcW w:w="2127" w:type="dxa"/>
            <w:tcBorders>
              <w:top w:val="single" w:sz="4" w:space="0" w:color="auto"/>
              <w:left w:val="nil"/>
              <w:bottom w:val="single" w:sz="4" w:space="0" w:color="auto"/>
              <w:right w:val="single" w:sz="4" w:space="0" w:color="auto"/>
            </w:tcBorders>
            <w:vAlign w:val="center"/>
          </w:tcPr>
          <w:p w14:paraId="352C3E82" w14:textId="77777777" w:rsidR="00AB08B5" w:rsidRPr="00AB08B5" w:rsidRDefault="00AB08B5" w:rsidP="00AB08B5">
            <w:pPr>
              <w:jc w:val="center"/>
            </w:pPr>
            <w:r w:rsidRPr="00AB08B5">
              <w:rPr>
                <w:color w:val="000000"/>
                <w:sz w:val="28"/>
                <w:szCs w:val="28"/>
              </w:rPr>
              <w:t>-</w:t>
            </w:r>
          </w:p>
        </w:tc>
        <w:tc>
          <w:tcPr>
            <w:tcW w:w="2550" w:type="dxa"/>
            <w:tcBorders>
              <w:top w:val="single" w:sz="4" w:space="0" w:color="auto"/>
              <w:left w:val="nil"/>
              <w:bottom w:val="single" w:sz="4" w:space="0" w:color="auto"/>
              <w:right w:val="single" w:sz="4" w:space="0" w:color="auto"/>
            </w:tcBorders>
            <w:vAlign w:val="center"/>
          </w:tcPr>
          <w:p w14:paraId="7D66DB23" w14:textId="77777777" w:rsidR="00AB08B5" w:rsidRPr="00AB08B5" w:rsidRDefault="00AB08B5" w:rsidP="00AB08B5">
            <w:pPr>
              <w:jc w:val="center"/>
            </w:pPr>
            <w:r w:rsidRPr="00AB08B5">
              <w:rPr>
                <w:color w:val="000000"/>
                <w:sz w:val="28"/>
                <w:szCs w:val="28"/>
              </w:rPr>
              <w:t>-</w:t>
            </w:r>
          </w:p>
        </w:tc>
        <w:tc>
          <w:tcPr>
            <w:tcW w:w="1136" w:type="dxa"/>
            <w:tcBorders>
              <w:top w:val="single" w:sz="4" w:space="0" w:color="auto"/>
              <w:left w:val="nil"/>
              <w:bottom w:val="single" w:sz="4" w:space="0" w:color="auto"/>
              <w:right w:val="single" w:sz="4" w:space="0" w:color="auto"/>
            </w:tcBorders>
            <w:vAlign w:val="center"/>
          </w:tcPr>
          <w:p w14:paraId="6DF1CCB7" w14:textId="77777777" w:rsidR="00AB08B5" w:rsidRPr="00AB08B5" w:rsidRDefault="00AB08B5" w:rsidP="00AB08B5">
            <w:pPr>
              <w:jc w:val="center"/>
            </w:pPr>
            <w:r w:rsidRPr="00AB08B5">
              <w:rPr>
                <w:color w:val="000000"/>
                <w:sz w:val="28"/>
                <w:szCs w:val="28"/>
              </w:rPr>
              <w:t>-</w:t>
            </w:r>
          </w:p>
        </w:tc>
        <w:tc>
          <w:tcPr>
            <w:tcW w:w="992" w:type="dxa"/>
            <w:tcBorders>
              <w:top w:val="single" w:sz="4" w:space="0" w:color="auto"/>
              <w:left w:val="nil"/>
              <w:bottom w:val="single" w:sz="4" w:space="0" w:color="auto"/>
              <w:right w:val="single" w:sz="4" w:space="0" w:color="auto"/>
            </w:tcBorders>
            <w:vAlign w:val="center"/>
          </w:tcPr>
          <w:p w14:paraId="7047842F" w14:textId="77777777" w:rsidR="00AB08B5" w:rsidRPr="00AB08B5" w:rsidRDefault="00AB08B5" w:rsidP="00AB08B5">
            <w:pPr>
              <w:jc w:val="center"/>
            </w:pPr>
            <w:r w:rsidRPr="00AB08B5">
              <w:rPr>
                <w:color w:val="000000"/>
                <w:sz w:val="28"/>
                <w:szCs w:val="28"/>
              </w:rPr>
              <w:t>-</w:t>
            </w:r>
          </w:p>
        </w:tc>
      </w:tr>
      <w:tr w:rsidR="00AB08B5" w:rsidRPr="00AB08B5" w14:paraId="1F733A0D" w14:textId="77777777" w:rsidTr="00BD168F">
        <w:trPr>
          <w:trHeight w:val="562"/>
        </w:trPr>
        <w:tc>
          <w:tcPr>
            <w:tcW w:w="2268" w:type="dxa"/>
            <w:tcBorders>
              <w:top w:val="single" w:sz="4" w:space="0" w:color="auto"/>
              <w:left w:val="single" w:sz="4" w:space="0" w:color="auto"/>
              <w:bottom w:val="single" w:sz="4" w:space="0" w:color="auto"/>
              <w:right w:val="single" w:sz="4" w:space="0" w:color="auto"/>
            </w:tcBorders>
            <w:vAlign w:val="center"/>
          </w:tcPr>
          <w:p w14:paraId="5AFB1FC8" w14:textId="77777777" w:rsidR="00AB08B5" w:rsidRPr="00AB08B5" w:rsidRDefault="00AB08B5" w:rsidP="00AB08B5">
            <w:pPr>
              <w:jc w:val="center"/>
            </w:pPr>
            <w:r w:rsidRPr="00AB08B5">
              <w:rPr>
                <w:color w:val="000000"/>
                <w:sz w:val="28"/>
                <w:szCs w:val="28"/>
              </w:rPr>
              <w:t>-</w:t>
            </w:r>
          </w:p>
        </w:tc>
        <w:tc>
          <w:tcPr>
            <w:tcW w:w="992" w:type="dxa"/>
            <w:tcBorders>
              <w:top w:val="single" w:sz="4" w:space="0" w:color="auto"/>
              <w:left w:val="nil"/>
              <w:bottom w:val="single" w:sz="4" w:space="0" w:color="auto"/>
              <w:right w:val="single" w:sz="4" w:space="0" w:color="auto"/>
            </w:tcBorders>
            <w:vAlign w:val="center"/>
          </w:tcPr>
          <w:p w14:paraId="6EFF1C9D" w14:textId="77777777" w:rsidR="00AB08B5" w:rsidRPr="00AB08B5" w:rsidRDefault="00AB08B5" w:rsidP="00AB08B5">
            <w:pPr>
              <w:jc w:val="center"/>
              <w:rPr>
                <w:color w:val="000000"/>
                <w:sz w:val="28"/>
                <w:szCs w:val="28"/>
              </w:rPr>
            </w:pPr>
            <w:r w:rsidRPr="00AB08B5">
              <w:rPr>
                <w:color w:val="000000"/>
                <w:sz w:val="28"/>
                <w:szCs w:val="28"/>
              </w:rPr>
              <w:t>2024</w:t>
            </w:r>
          </w:p>
        </w:tc>
        <w:tc>
          <w:tcPr>
            <w:tcW w:w="2127" w:type="dxa"/>
            <w:tcBorders>
              <w:top w:val="single" w:sz="4" w:space="0" w:color="auto"/>
              <w:left w:val="nil"/>
              <w:bottom w:val="single" w:sz="4" w:space="0" w:color="auto"/>
              <w:right w:val="single" w:sz="4" w:space="0" w:color="auto"/>
            </w:tcBorders>
            <w:vAlign w:val="center"/>
          </w:tcPr>
          <w:p w14:paraId="4BF9A586" w14:textId="77777777" w:rsidR="00AB08B5" w:rsidRPr="00AB08B5" w:rsidRDefault="00AB08B5" w:rsidP="00AB08B5">
            <w:pPr>
              <w:jc w:val="center"/>
            </w:pPr>
            <w:r w:rsidRPr="00AB08B5">
              <w:rPr>
                <w:color w:val="000000"/>
                <w:sz w:val="28"/>
                <w:szCs w:val="28"/>
              </w:rPr>
              <w:t>-</w:t>
            </w:r>
          </w:p>
        </w:tc>
        <w:tc>
          <w:tcPr>
            <w:tcW w:w="2550" w:type="dxa"/>
            <w:tcBorders>
              <w:top w:val="single" w:sz="4" w:space="0" w:color="auto"/>
              <w:left w:val="nil"/>
              <w:bottom w:val="single" w:sz="4" w:space="0" w:color="auto"/>
              <w:right w:val="single" w:sz="4" w:space="0" w:color="auto"/>
            </w:tcBorders>
            <w:vAlign w:val="center"/>
          </w:tcPr>
          <w:p w14:paraId="434FF480" w14:textId="77777777" w:rsidR="00AB08B5" w:rsidRPr="00AB08B5" w:rsidRDefault="00AB08B5" w:rsidP="00AB08B5">
            <w:pPr>
              <w:jc w:val="center"/>
            </w:pPr>
            <w:r w:rsidRPr="00AB08B5">
              <w:rPr>
                <w:color w:val="000000"/>
                <w:sz w:val="28"/>
                <w:szCs w:val="28"/>
              </w:rPr>
              <w:t>-</w:t>
            </w:r>
          </w:p>
        </w:tc>
        <w:tc>
          <w:tcPr>
            <w:tcW w:w="1136" w:type="dxa"/>
            <w:tcBorders>
              <w:top w:val="single" w:sz="4" w:space="0" w:color="auto"/>
              <w:left w:val="nil"/>
              <w:bottom w:val="single" w:sz="4" w:space="0" w:color="auto"/>
              <w:right w:val="single" w:sz="4" w:space="0" w:color="auto"/>
            </w:tcBorders>
            <w:vAlign w:val="center"/>
          </w:tcPr>
          <w:p w14:paraId="6D639EC6" w14:textId="77777777" w:rsidR="00AB08B5" w:rsidRPr="00AB08B5" w:rsidRDefault="00AB08B5" w:rsidP="00AB08B5">
            <w:pPr>
              <w:jc w:val="center"/>
            </w:pPr>
            <w:r w:rsidRPr="00AB08B5">
              <w:rPr>
                <w:color w:val="000000"/>
                <w:sz w:val="28"/>
                <w:szCs w:val="28"/>
              </w:rPr>
              <w:t>-</w:t>
            </w:r>
          </w:p>
        </w:tc>
        <w:tc>
          <w:tcPr>
            <w:tcW w:w="992" w:type="dxa"/>
            <w:tcBorders>
              <w:top w:val="single" w:sz="4" w:space="0" w:color="auto"/>
              <w:left w:val="nil"/>
              <w:bottom w:val="single" w:sz="4" w:space="0" w:color="auto"/>
              <w:right w:val="single" w:sz="4" w:space="0" w:color="auto"/>
            </w:tcBorders>
            <w:vAlign w:val="center"/>
          </w:tcPr>
          <w:p w14:paraId="21CF0EB0" w14:textId="77777777" w:rsidR="00AB08B5" w:rsidRPr="00AB08B5" w:rsidRDefault="00AB08B5" w:rsidP="00AB08B5">
            <w:pPr>
              <w:jc w:val="center"/>
            </w:pPr>
            <w:r w:rsidRPr="00AB08B5">
              <w:rPr>
                <w:color w:val="000000"/>
                <w:sz w:val="28"/>
                <w:szCs w:val="28"/>
              </w:rPr>
              <w:t>-</w:t>
            </w:r>
          </w:p>
        </w:tc>
      </w:tr>
      <w:tr w:rsidR="00AB08B5" w:rsidRPr="00AB08B5" w14:paraId="3EC23E08" w14:textId="77777777" w:rsidTr="00BD168F">
        <w:trPr>
          <w:trHeight w:val="562"/>
        </w:trPr>
        <w:tc>
          <w:tcPr>
            <w:tcW w:w="2268" w:type="dxa"/>
            <w:tcBorders>
              <w:top w:val="single" w:sz="4" w:space="0" w:color="auto"/>
              <w:left w:val="single" w:sz="4" w:space="0" w:color="auto"/>
              <w:bottom w:val="single" w:sz="4" w:space="0" w:color="auto"/>
              <w:right w:val="single" w:sz="4" w:space="0" w:color="auto"/>
            </w:tcBorders>
            <w:vAlign w:val="center"/>
          </w:tcPr>
          <w:p w14:paraId="2286BC79" w14:textId="77777777" w:rsidR="00AB08B5" w:rsidRPr="00AB08B5" w:rsidRDefault="00AB08B5" w:rsidP="00AB08B5">
            <w:pPr>
              <w:jc w:val="center"/>
            </w:pPr>
            <w:r w:rsidRPr="00AB08B5">
              <w:rPr>
                <w:color w:val="000000"/>
                <w:sz w:val="28"/>
                <w:szCs w:val="28"/>
              </w:rPr>
              <w:t>-</w:t>
            </w:r>
          </w:p>
        </w:tc>
        <w:tc>
          <w:tcPr>
            <w:tcW w:w="992" w:type="dxa"/>
            <w:tcBorders>
              <w:top w:val="single" w:sz="4" w:space="0" w:color="auto"/>
              <w:left w:val="nil"/>
              <w:bottom w:val="single" w:sz="4" w:space="0" w:color="auto"/>
              <w:right w:val="single" w:sz="4" w:space="0" w:color="auto"/>
            </w:tcBorders>
            <w:vAlign w:val="center"/>
          </w:tcPr>
          <w:p w14:paraId="25F926D4" w14:textId="77777777" w:rsidR="00AB08B5" w:rsidRPr="00AB08B5" w:rsidRDefault="00AB08B5" w:rsidP="00AB08B5">
            <w:pPr>
              <w:jc w:val="center"/>
              <w:rPr>
                <w:color w:val="000000"/>
                <w:sz w:val="28"/>
                <w:szCs w:val="28"/>
              </w:rPr>
            </w:pPr>
            <w:r w:rsidRPr="00AB08B5">
              <w:rPr>
                <w:color w:val="000000"/>
                <w:sz w:val="28"/>
                <w:szCs w:val="28"/>
              </w:rPr>
              <w:t>2025</w:t>
            </w:r>
          </w:p>
        </w:tc>
        <w:tc>
          <w:tcPr>
            <w:tcW w:w="2127" w:type="dxa"/>
            <w:tcBorders>
              <w:top w:val="single" w:sz="4" w:space="0" w:color="auto"/>
              <w:left w:val="nil"/>
              <w:bottom w:val="single" w:sz="4" w:space="0" w:color="auto"/>
              <w:right w:val="single" w:sz="4" w:space="0" w:color="auto"/>
            </w:tcBorders>
            <w:vAlign w:val="center"/>
          </w:tcPr>
          <w:p w14:paraId="625367AF" w14:textId="77777777" w:rsidR="00AB08B5" w:rsidRPr="00AB08B5" w:rsidRDefault="00AB08B5" w:rsidP="00AB08B5">
            <w:pPr>
              <w:jc w:val="center"/>
            </w:pPr>
            <w:r w:rsidRPr="00AB08B5">
              <w:rPr>
                <w:color w:val="000000"/>
                <w:sz w:val="28"/>
                <w:szCs w:val="28"/>
              </w:rPr>
              <w:t>-</w:t>
            </w:r>
          </w:p>
        </w:tc>
        <w:tc>
          <w:tcPr>
            <w:tcW w:w="2550" w:type="dxa"/>
            <w:tcBorders>
              <w:top w:val="single" w:sz="4" w:space="0" w:color="auto"/>
              <w:left w:val="nil"/>
              <w:bottom w:val="single" w:sz="4" w:space="0" w:color="auto"/>
              <w:right w:val="single" w:sz="4" w:space="0" w:color="auto"/>
            </w:tcBorders>
            <w:vAlign w:val="center"/>
          </w:tcPr>
          <w:p w14:paraId="34BD8828" w14:textId="77777777" w:rsidR="00AB08B5" w:rsidRPr="00AB08B5" w:rsidRDefault="00AB08B5" w:rsidP="00AB08B5">
            <w:pPr>
              <w:jc w:val="center"/>
            </w:pPr>
            <w:r w:rsidRPr="00AB08B5">
              <w:rPr>
                <w:color w:val="000000"/>
                <w:sz w:val="28"/>
                <w:szCs w:val="28"/>
              </w:rPr>
              <w:t>-</w:t>
            </w:r>
          </w:p>
        </w:tc>
        <w:tc>
          <w:tcPr>
            <w:tcW w:w="1136" w:type="dxa"/>
            <w:tcBorders>
              <w:top w:val="single" w:sz="4" w:space="0" w:color="auto"/>
              <w:left w:val="nil"/>
              <w:bottom w:val="single" w:sz="4" w:space="0" w:color="auto"/>
              <w:right w:val="single" w:sz="4" w:space="0" w:color="auto"/>
            </w:tcBorders>
            <w:vAlign w:val="center"/>
          </w:tcPr>
          <w:p w14:paraId="661D295E" w14:textId="77777777" w:rsidR="00AB08B5" w:rsidRPr="00AB08B5" w:rsidRDefault="00AB08B5" w:rsidP="00AB08B5">
            <w:pPr>
              <w:jc w:val="center"/>
            </w:pPr>
            <w:r w:rsidRPr="00AB08B5">
              <w:rPr>
                <w:color w:val="000000"/>
                <w:sz w:val="28"/>
                <w:szCs w:val="28"/>
              </w:rPr>
              <w:t>-</w:t>
            </w:r>
          </w:p>
        </w:tc>
        <w:tc>
          <w:tcPr>
            <w:tcW w:w="992" w:type="dxa"/>
            <w:tcBorders>
              <w:top w:val="single" w:sz="4" w:space="0" w:color="auto"/>
              <w:left w:val="nil"/>
              <w:bottom w:val="single" w:sz="4" w:space="0" w:color="auto"/>
              <w:right w:val="single" w:sz="4" w:space="0" w:color="auto"/>
            </w:tcBorders>
            <w:vAlign w:val="center"/>
          </w:tcPr>
          <w:p w14:paraId="07C8D5E4" w14:textId="77777777" w:rsidR="00AB08B5" w:rsidRPr="00AB08B5" w:rsidRDefault="00AB08B5" w:rsidP="00AB08B5">
            <w:pPr>
              <w:jc w:val="center"/>
            </w:pPr>
            <w:r w:rsidRPr="00AB08B5">
              <w:rPr>
                <w:color w:val="000000"/>
                <w:sz w:val="28"/>
                <w:szCs w:val="28"/>
              </w:rPr>
              <w:t>-</w:t>
            </w:r>
          </w:p>
        </w:tc>
      </w:tr>
      <w:tr w:rsidR="00AB08B5" w:rsidRPr="00AB08B5" w14:paraId="0BF38F14" w14:textId="77777777" w:rsidTr="00BD168F">
        <w:trPr>
          <w:trHeight w:val="562"/>
        </w:trPr>
        <w:tc>
          <w:tcPr>
            <w:tcW w:w="2268" w:type="dxa"/>
            <w:tcBorders>
              <w:top w:val="single" w:sz="4" w:space="0" w:color="auto"/>
              <w:left w:val="single" w:sz="4" w:space="0" w:color="auto"/>
              <w:bottom w:val="single" w:sz="4" w:space="0" w:color="auto"/>
              <w:right w:val="single" w:sz="4" w:space="0" w:color="auto"/>
            </w:tcBorders>
            <w:vAlign w:val="center"/>
          </w:tcPr>
          <w:p w14:paraId="3CD28735" w14:textId="77777777" w:rsidR="00AB08B5" w:rsidRPr="00AB08B5" w:rsidRDefault="00AB08B5" w:rsidP="00AB08B5">
            <w:pPr>
              <w:jc w:val="center"/>
            </w:pPr>
            <w:r w:rsidRPr="00AB08B5">
              <w:rPr>
                <w:color w:val="000000"/>
                <w:sz w:val="28"/>
                <w:szCs w:val="28"/>
              </w:rPr>
              <w:t>-</w:t>
            </w:r>
          </w:p>
        </w:tc>
        <w:tc>
          <w:tcPr>
            <w:tcW w:w="992" w:type="dxa"/>
            <w:tcBorders>
              <w:top w:val="single" w:sz="4" w:space="0" w:color="auto"/>
              <w:left w:val="nil"/>
              <w:bottom w:val="single" w:sz="4" w:space="0" w:color="auto"/>
              <w:right w:val="single" w:sz="4" w:space="0" w:color="auto"/>
            </w:tcBorders>
            <w:vAlign w:val="center"/>
          </w:tcPr>
          <w:p w14:paraId="7399CEF9" w14:textId="77777777" w:rsidR="00AB08B5" w:rsidRPr="00AB08B5" w:rsidRDefault="00AB08B5" w:rsidP="00AB08B5">
            <w:pPr>
              <w:jc w:val="center"/>
              <w:rPr>
                <w:color w:val="000000"/>
                <w:sz w:val="28"/>
                <w:szCs w:val="28"/>
              </w:rPr>
            </w:pPr>
            <w:r w:rsidRPr="00AB08B5">
              <w:rPr>
                <w:color w:val="000000"/>
                <w:sz w:val="28"/>
                <w:szCs w:val="28"/>
              </w:rPr>
              <w:t>2026</w:t>
            </w:r>
          </w:p>
        </w:tc>
        <w:tc>
          <w:tcPr>
            <w:tcW w:w="2127" w:type="dxa"/>
            <w:tcBorders>
              <w:top w:val="single" w:sz="4" w:space="0" w:color="auto"/>
              <w:left w:val="nil"/>
              <w:bottom w:val="single" w:sz="4" w:space="0" w:color="auto"/>
              <w:right w:val="single" w:sz="4" w:space="0" w:color="auto"/>
            </w:tcBorders>
            <w:vAlign w:val="center"/>
          </w:tcPr>
          <w:p w14:paraId="6EA614AD" w14:textId="77777777" w:rsidR="00AB08B5" w:rsidRPr="00AB08B5" w:rsidRDefault="00AB08B5" w:rsidP="00AB08B5">
            <w:pPr>
              <w:jc w:val="center"/>
            </w:pPr>
            <w:r w:rsidRPr="00AB08B5">
              <w:rPr>
                <w:color w:val="000000"/>
                <w:sz w:val="28"/>
                <w:szCs w:val="28"/>
              </w:rPr>
              <w:t>-</w:t>
            </w:r>
          </w:p>
        </w:tc>
        <w:tc>
          <w:tcPr>
            <w:tcW w:w="2550" w:type="dxa"/>
            <w:tcBorders>
              <w:top w:val="single" w:sz="4" w:space="0" w:color="auto"/>
              <w:left w:val="nil"/>
              <w:bottom w:val="single" w:sz="4" w:space="0" w:color="auto"/>
              <w:right w:val="single" w:sz="4" w:space="0" w:color="auto"/>
            </w:tcBorders>
            <w:vAlign w:val="center"/>
          </w:tcPr>
          <w:p w14:paraId="7474122D" w14:textId="77777777" w:rsidR="00AB08B5" w:rsidRPr="00AB08B5" w:rsidRDefault="00AB08B5" w:rsidP="00AB08B5">
            <w:pPr>
              <w:jc w:val="center"/>
            </w:pPr>
            <w:r w:rsidRPr="00AB08B5">
              <w:rPr>
                <w:color w:val="000000"/>
                <w:sz w:val="28"/>
                <w:szCs w:val="28"/>
              </w:rPr>
              <w:t>-</w:t>
            </w:r>
          </w:p>
        </w:tc>
        <w:tc>
          <w:tcPr>
            <w:tcW w:w="1136" w:type="dxa"/>
            <w:tcBorders>
              <w:top w:val="single" w:sz="4" w:space="0" w:color="auto"/>
              <w:left w:val="nil"/>
              <w:bottom w:val="single" w:sz="4" w:space="0" w:color="auto"/>
              <w:right w:val="single" w:sz="4" w:space="0" w:color="auto"/>
            </w:tcBorders>
            <w:vAlign w:val="center"/>
          </w:tcPr>
          <w:p w14:paraId="23EA46C1" w14:textId="77777777" w:rsidR="00AB08B5" w:rsidRPr="00AB08B5" w:rsidRDefault="00AB08B5" w:rsidP="00AB08B5">
            <w:pPr>
              <w:jc w:val="center"/>
            </w:pPr>
            <w:r w:rsidRPr="00AB08B5">
              <w:rPr>
                <w:color w:val="000000"/>
                <w:sz w:val="28"/>
                <w:szCs w:val="28"/>
              </w:rPr>
              <w:t>-</w:t>
            </w:r>
          </w:p>
        </w:tc>
        <w:tc>
          <w:tcPr>
            <w:tcW w:w="992" w:type="dxa"/>
            <w:tcBorders>
              <w:top w:val="single" w:sz="4" w:space="0" w:color="auto"/>
              <w:left w:val="nil"/>
              <w:bottom w:val="single" w:sz="4" w:space="0" w:color="auto"/>
              <w:right w:val="single" w:sz="4" w:space="0" w:color="auto"/>
            </w:tcBorders>
            <w:vAlign w:val="center"/>
          </w:tcPr>
          <w:p w14:paraId="6DA91E12" w14:textId="77777777" w:rsidR="00AB08B5" w:rsidRPr="00AB08B5" w:rsidRDefault="00AB08B5" w:rsidP="00AB08B5">
            <w:pPr>
              <w:jc w:val="center"/>
            </w:pPr>
            <w:r w:rsidRPr="00AB08B5">
              <w:rPr>
                <w:color w:val="000000"/>
                <w:sz w:val="28"/>
                <w:szCs w:val="28"/>
              </w:rPr>
              <w:t>-</w:t>
            </w:r>
          </w:p>
        </w:tc>
      </w:tr>
      <w:tr w:rsidR="00AB08B5" w:rsidRPr="00AB08B5" w14:paraId="7151B45E" w14:textId="77777777" w:rsidTr="00BD168F">
        <w:trPr>
          <w:trHeight w:val="562"/>
        </w:trPr>
        <w:tc>
          <w:tcPr>
            <w:tcW w:w="2268" w:type="dxa"/>
            <w:tcBorders>
              <w:top w:val="single" w:sz="4" w:space="0" w:color="auto"/>
              <w:left w:val="single" w:sz="4" w:space="0" w:color="auto"/>
              <w:bottom w:val="single" w:sz="4" w:space="0" w:color="auto"/>
              <w:right w:val="single" w:sz="4" w:space="0" w:color="auto"/>
            </w:tcBorders>
            <w:vAlign w:val="center"/>
          </w:tcPr>
          <w:p w14:paraId="19C4B388" w14:textId="77777777" w:rsidR="00AB08B5" w:rsidRPr="00AB08B5" w:rsidRDefault="00AB08B5" w:rsidP="00AB08B5">
            <w:pPr>
              <w:jc w:val="center"/>
            </w:pPr>
            <w:r w:rsidRPr="00AB08B5">
              <w:rPr>
                <w:color w:val="000000"/>
                <w:sz w:val="28"/>
                <w:szCs w:val="28"/>
              </w:rPr>
              <w:t>-</w:t>
            </w:r>
          </w:p>
        </w:tc>
        <w:tc>
          <w:tcPr>
            <w:tcW w:w="992" w:type="dxa"/>
            <w:tcBorders>
              <w:top w:val="single" w:sz="4" w:space="0" w:color="auto"/>
              <w:left w:val="nil"/>
              <w:bottom w:val="single" w:sz="4" w:space="0" w:color="auto"/>
              <w:right w:val="single" w:sz="4" w:space="0" w:color="auto"/>
            </w:tcBorders>
            <w:vAlign w:val="center"/>
          </w:tcPr>
          <w:p w14:paraId="2A2823E7" w14:textId="77777777" w:rsidR="00AB08B5" w:rsidRPr="00AB08B5" w:rsidRDefault="00AB08B5" w:rsidP="00AB08B5">
            <w:pPr>
              <w:jc w:val="center"/>
              <w:rPr>
                <w:color w:val="000000"/>
                <w:sz w:val="28"/>
                <w:szCs w:val="28"/>
              </w:rPr>
            </w:pPr>
            <w:r w:rsidRPr="00AB08B5">
              <w:rPr>
                <w:color w:val="000000"/>
                <w:sz w:val="28"/>
                <w:szCs w:val="28"/>
              </w:rPr>
              <w:t>2027</w:t>
            </w:r>
          </w:p>
        </w:tc>
        <w:tc>
          <w:tcPr>
            <w:tcW w:w="2127" w:type="dxa"/>
            <w:tcBorders>
              <w:top w:val="single" w:sz="4" w:space="0" w:color="auto"/>
              <w:left w:val="nil"/>
              <w:bottom w:val="single" w:sz="4" w:space="0" w:color="auto"/>
              <w:right w:val="single" w:sz="4" w:space="0" w:color="auto"/>
            </w:tcBorders>
            <w:vAlign w:val="center"/>
          </w:tcPr>
          <w:p w14:paraId="60F610EF" w14:textId="77777777" w:rsidR="00AB08B5" w:rsidRPr="00AB08B5" w:rsidRDefault="00AB08B5" w:rsidP="00AB08B5">
            <w:pPr>
              <w:jc w:val="center"/>
            </w:pPr>
            <w:r w:rsidRPr="00AB08B5">
              <w:rPr>
                <w:color w:val="000000"/>
                <w:sz w:val="28"/>
                <w:szCs w:val="28"/>
              </w:rPr>
              <w:t>-</w:t>
            </w:r>
          </w:p>
        </w:tc>
        <w:tc>
          <w:tcPr>
            <w:tcW w:w="2550" w:type="dxa"/>
            <w:tcBorders>
              <w:top w:val="single" w:sz="4" w:space="0" w:color="auto"/>
              <w:left w:val="nil"/>
              <w:bottom w:val="single" w:sz="4" w:space="0" w:color="auto"/>
              <w:right w:val="single" w:sz="4" w:space="0" w:color="auto"/>
            </w:tcBorders>
            <w:vAlign w:val="center"/>
          </w:tcPr>
          <w:p w14:paraId="5AF48D9E" w14:textId="77777777" w:rsidR="00AB08B5" w:rsidRPr="00AB08B5" w:rsidRDefault="00AB08B5" w:rsidP="00AB08B5">
            <w:pPr>
              <w:jc w:val="center"/>
            </w:pPr>
            <w:r w:rsidRPr="00AB08B5">
              <w:rPr>
                <w:color w:val="000000"/>
                <w:sz w:val="28"/>
                <w:szCs w:val="28"/>
              </w:rPr>
              <w:t>-</w:t>
            </w:r>
          </w:p>
        </w:tc>
        <w:tc>
          <w:tcPr>
            <w:tcW w:w="1136" w:type="dxa"/>
            <w:tcBorders>
              <w:top w:val="single" w:sz="4" w:space="0" w:color="auto"/>
              <w:left w:val="nil"/>
              <w:bottom w:val="single" w:sz="4" w:space="0" w:color="auto"/>
              <w:right w:val="single" w:sz="4" w:space="0" w:color="auto"/>
            </w:tcBorders>
            <w:vAlign w:val="center"/>
          </w:tcPr>
          <w:p w14:paraId="72E9DCB5" w14:textId="77777777" w:rsidR="00AB08B5" w:rsidRPr="00AB08B5" w:rsidRDefault="00AB08B5" w:rsidP="00AB08B5">
            <w:pPr>
              <w:jc w:val="center"/>
            </w:pPr>
            <w:r w:rsidRPr="00AB08B5">
              <w:rPr>
                <w:color w:val="000000"/>
                <w:sz w:val="28"/>
                <w:szCs w:val="28"/>
              </w:rPr>
              <w:t>-</w:t>
            </w:r>
          </w:p>
        </w:tc>
        <w:tc>
          <w:tcPr>
            <w:tcW w:w="992" w:type="dxa"/>
            <w:tcBorders>
              <w:top w:val="single" w:sz="4" w:space="0" w:color="auto"/>
              <w:left w:val="nil"/>
              <w:bottom w:val="single" w:sz="4" w:space="0" w:color="auto"/>
              <w:right w:val="single" w:sz="4" w:space="0" w:color="auto"/>
            </w:tcBorders>
            <w:vAlign w:val="center"/>
          </w:tcPr>
          <w:p w14:paraId="10C504B1" w14:textId="77777777" w:rsidR="00AB08B5" w:rsidRPr="00AB08B5" w:rsidRDefault="00AB08B5" w:rsidP="00AB08B5">
            <w:pPr>
              <w:jc w:val="center"/>
            </w:pPr>
            <w:r w:rsidRPr="00AB08B5">
              <w:rPr>
                <w:color w:val="000000"/>
                <w:sz w:val="28"/>
                <w:szCs w:val="28"/>
              </w:rPr>
              <w:t>-</w:t>
            </w:r>
          </w:p>
        </w:tc>
      </w:tr>
      <w:tr w:rsidR="00AB08B5" w:rsidRPr="00AB08B5" w14:paraId="7AF3CEC6" w14:textId="77777777" w:rsidTr="00BD168F">
        <w:trPr>
          <w:trHeight w:val="562"/>
        </w:trPr>
        <w:tc>
          <w:tcPr>
            <w:tcW w:w="2268" w:type="dxa"/>
            <w:tcBorders>
              <w:top w:val="single" w:sz="4" w:space="0" w:color="auto"/>
              <w:left w:val="single" w:sz="4" w:space="0" w:color="auto"/>
              <w:bottom w:val="single" w:sz="4" w:space="0" w:color="auto"/>
              <w:right w:val="single" w:sz="4" w:space="0" w:color="auto"/>
            </w:tcBorders>
            <w:vAlign w:val="center"/>
          </w:tcPr>
          <w:p w14:paraId="66817195" w14:textId="77777777" w:rsidR="00AB08B5" w:rsidRPr="00AB08B5" w:rsidRDefault="00AB08B5" w:rsidP="00AB08B5">
            <w:pPr>
              <w:jc w:val="center"/>
            </w:pPr>
            <w:r w:rsidRPr="00AB08B5">
              <w:rPr>
                <w:color w:val="000000"/>
                <w:sz w:val="28"/>
                <w:szCs w:val="28"/>
              </w:rPr>
              <w:t>-</w:t>
            </w:r>
          </w:p>
        </w:tc>
        <w:tc>
          <w:tcPr>
            <w:tcW w:w="992" w:type="dxa"/>
            <w:tcBorders>
              <w:top w:val="single" w:sz="4" w:space="0" w:color="auto"/>
              <w:left w:val="nil"/>
              <w:bottom w:val="single" w:sz="4" w:space="0" w:color="auto"/>
              <w:right w:val="single" w:sz="4" w:space="0" w:color="auto"/>
            </w:tcBorders>
            <w:vAlign w:val="center"/>
          </w:tcPr>
          <w:p w14:paraId="0EEF4FA7" w14:textId="77777777" w:rsidR="00AB08B5" w:rsidRPr="00AB08B5" w:rsidRDefault="00AB08B5" w:rsidP="00AB08B5">
            <w:pPr>
              <w:jc w:val="center"/>
              <w:rPr>
                <w:color w:val="000000"/>
                <w:sz w:val="28"/>
                <w:szCs w:val="28"/>
              </w:rPr>
            </w:pPr>
            <w:r w:rsidRPr="00AB08B5">
              <w:rPr>
                <w:color w:val="000000"/>
                <w:sz w:val="28"/>
                <w:szCs w:val="28"/>
              </w:rPr>
              <w:t>2028</w:t>
            </w:r>
          </w:p>
        </w:tc>
        <w:tc>
          <w:tcPr>
            <w:tcW w:w="2127" w:type="dxa"/>
            <w:tcBorders>
              <w:top w:val="single" w:sz="4" w:space="0" w:color="auto"/>
              <w:left w:val="nil"/>
              <w:bottom w:val="single" w:sz="4" w:space="0" w:color="auto"/>
              <w:right w:val="single" w:sz="4" w:space="0" w:color="auto"/>
            </w:tcBorders>
            <w:vAlign w:val="center"/>
          </w:tcPr>
          <w:p w14:paraId="0DCF6A13" w14:textId="77777777" w:rsidR="00AB08B5" w:rsidRPr="00AB08B5" w:rsidRDefault="00AB08B5" w:rsidP="00AB08B5">
            <w:pPr>
              <w:jc w:val="center"/>
            </w:pPr>
            <w:r w:rsidRPr="00AB08B5">
              <w:rPr>
                <w:color w:val="000000"/>
                <w:sz w:val="28"/>
                <w:szCs w:val="28"/>
              </w:rPr>
              <w:t>-</w:t>
            </w:r>
          </w:p>
        </w:tc>
        <w:tc>
          <w:tcPr>
            <w:tcW w:w="2550" w:type="dxa"/>
            <w:tcBorders>
              <w:top w:val="single" w:sz="4" w:space="0" w:color="auto"/>
              <w:left w:val="nil"/>
              <w:bottom w:val="single" w:sz="4" w:space="0" w:color="auto"/>
              <w:right w:val="single" w:sz="4" w:space="0" w:color="auto"/>
            </w:tcBorders>
            <w:vAlign w:val="center"/>
          </w:tcPr>
          <w:p w14:paraId="69251B6A" w14:textId="77777777" w:rsidR="00AB08B5" w:rsidRPr="00AB08B5" w:rsidRDefault="00AB08B5" w:rsidP="00AB08B5">
            <w:pPr>
              <w:jc w:val="center"/>
            </w:pPr>
            <w:r w:rsidRPr="00AB08B5">
              <w:rPr>
                <w:color w:val="000000"/>
                <w:sz w:val="28"/>
                <w:szCs w:val="28"/>
              </w:rPr>
              <w:t>-</w:t>
            </w:r>
          </w:p>
        </w:tc>
        <w:tc>
          <w:tcPr>
            <w:tcW w:w="1136" w:type="dxa"/>
            <w:tcBorders>
              <w:top w:val="single" w:sz="4" w:space="0" w:color="auto"/>
              <w:left w:val="nil"/>
              <w:bottom w:val="single" w:sz="4" w:space="0" w:color="auto"/>
              <w:right w:val="single" w:sz="4" w:space="0" w:color="auto"/>
            </w:tcBorders>
            <w:vAlign w:val="center"/>
          </w:tcPr>
          <w:p w14:paraId="4F999A68" w14:textId="77777777" w:rsidR="00AB08B5" w:rsidRPr="00AB08B5" w:rsidRDefault="00AB08B5" w:rsidP="00AB08B5">
            <w:pPr>
              <w:jc w:val="center"/>
            </w:pPr>
            <w:r w:rsidRPr="00AB08B5">
              <w:rPr>
                <w:color w:val="000000"/>
                <w:sz w:val="28"/>
                <w:szCs w:val="28"/>
              </w:rPr>
              <w:t>-</w:t>
            </w:r>
          </w:p>
        </w:tc>
        <w:tc>
          <w:tcPr>
            <w:tcW w:w="992" w:type="dxa"/>
            <w:tcBorders>
              <w:top w:val="single" w:sz="4" w:space="0" w:color="auto"/>
              <w:left w:val="nil"/>
              <w:bottom w:val="single" w:sz="4" w:space="0" w:color="auto"/>
              <w:right w:val="single" w:sz="4" w:space="0" w:color="auto"/>
            </w:tcBorders>
            <w:vAlign w:val="center"/>
          </w:tcPr>
          <w:p w14:paraId="52C56D02" w14:textId="77777777" w:rsidR="00AB08B5" w:rsidRPr="00AB08B5" w:rsidRDefault="00AB08B5" w:rsidP="00AB08B5">
            <w:pPr>
              <w:jc w:val="center"/>
            </w:pPr>
            <w:r w:rsidRPr="00AB08B5">
              <w:rPr>
                <w:color w:val="000000"/>
                <w:sz w:val="28"/>
                <w:szCs w:val="28"/>
              </w:rPr>
              <w:t>-</w:t>
            </w:r>
          </w:p>
        </w:tc>
      </w:tr>
    </w:tbl>
    <w:p w14:paraId="76507517" w14:textId="77777777" w:rsidR="00AB08B5" w:rsidRPr="00AB08B5" w:rsidRDefault="00AB08B5" w:rsidP="00AB08B5">
      <w:pPr>
        <w:spacing w:after="160" w:line="259" w:lineRule="auto"/>
      </w:pPr>
      <w:r w:rsidRPr="00AB08B5">
        <w:br w:type="page"/>
      </w:r>
    </w:p>
    <w:p w14:paraId="07A8FA9B" w14:textId="77777777" w:rsidR="00AB08B5" w:rsidRPr="00AB08B5" w:rsidRDefault="00AB08B5" w:rsidP="00AB08B5">
      <w:pPr>
        <w:jc w:val="center"/>
        <w:rPr>
          <w:sz w:val="28"/>
          <w:szCs w:val="28"/>
        </w:rPr>
      </w:pPr>
      <w:r w:rsidRPr="00AB08B5">
        <w:rPr>
          <w:sz w:val="28"/>
          <w:szCs w:val="28"/>
        </w:rPr>
        <w:lastRenderedPageBreak/>
        <w:t>Раздел 3. Перечень плановых мероприятий, направленных на улучшение качества горячей воды</w:t>
      </w:r>
    </w:p>
    <w:p w14:paraId="78A2BA89" w14:textId="77777777" w:rsidR="00AB08B5" w:rsidRPr="00AB08B5" w:rsidRDefault="00AB08B5" w:rsidP="00AB08B5">
      <w:pPr>
        <w:ind w:right="140"/>
        <w:jc w:val="center"/>
        <w:rPr>
          <w:sz w:val="28"/>
          <w:szCs w:val="28"/>
        </w:rPr>
      </w:pPr>
    </w:p>
    <w:tbl>
      <w:tblPr>
        <w:tblStyle w:val="36"/>
        <w:tblW w:w="10207" w:type="dxa"/>
        <w:tblInd w:w="-572" w:type="dxa"/>
        <w:tblLook w:val="04A0" w:firstRow="1" w:lastRow="0" w:firstColumn="1" w:lastColumn="0" w:noHBand="0" w:noVBand="1"/>
      </w:tblPr>
      <w:tblGrid>
        <w:gridCol w:w="2788"/>
        <w:gridCol w:w="1275"/>
        <w:gridCol w:w="1766"/>
        <w:gridCol w:w="2292"/>
        <w:gridCol w:w="1118"/>
        <w:gridCol w:w="968"/>
      </w:tblGrid>
      <w:tr w:rsidR="00AB08B5" w:rsidRPr="00AB08B5" w14:paraId="574E6802" w14:textId="77777777" w:rsidTr="00BD168F">
        <w:trPr>
          <w:trHeight w:val="706"/>
        </w:trPr>
        <w:tc>
          <w:tcPr>
            <w:tcW w:w="2788" w:type="dxa"/>
            <w:vMerge w:val="restart"/>
            <w:vAlign w:val="center"/>
          </w:tcPr>
          <w:p w14:paraId="15DB1CBF" w14:textId="77777777" w:rsidR="00AB08B5" w:rsidRPr="00AB08B5" w:rsidRDefault="00AB08B5" w:rsidP="00AB08B5">
            <w:pPr>
              <w:ind w:right="140"/>
              <w:jc w:val="center"/>
              <w:rPr>
                <w:sz w:val="28"/>
                <w:szCs w:val="28"/>
              </w:rPr>
            </w:pPr>
            <w:r w:rsidRPr="00AB08B5">
              <w:rPr>
                <w:sz w:val="28"/>
                <w:szCs w:val="28"/>
              </w:rPr>
              <w:t>Наименование мероприятия</w:t>
            </w:r>
          </w:p>
        </w:tc>
        <w:tc>
          <w:tcPr>
            <w:tcW w:w="1275" w:type="dxa"/>
            <w:vMerge w:val="restart"/>
            <w:vAlign w:val="center"/>
          </w:tcPr>
          <w:p w14:paraId="11EA9259" w14:textId="77777777" w:rsidR="00AB08B5" w:rsidRPr="00AB08B5" w:rsidRDefault="00AB08B5" w:rsidP="00AB08B5">
            <w:pPr>
              <w:ind w:right="140"/>
              <w:jc w:val="center"/>
              <w:rPr>
                <w:sz w:val="28"/>
                <w:szCs w:val="28"/>
              </w:rPr>
            </w:pPr>
            <w:r w:rsidRPr="00AB08B5">
              <w:rPr>
                <w:sz w:val="28"/>
                <w:szCs w:val="28"/>
              </w:rPr>
              <w:t>Срок реали-зации</w:t>
            </w:r>
          </w:p>
        </w:tc>
        <w:tc>
          <w:tcPr>
            <w:tcW w:w="1766" w:type="dxa"/>
            <w:vMerge w:val="restart"/>
            <w:vAlign w:val="center"/>
          </w:tcPr>
          <w:p w14:paraId="6EFD1454" w14:textId="77777777" w:rsidR="00AB08B5" w:rsidRPr="00AB08B5" w:rsidRDefault="00AB08B5" w:rsidP="00AB08B5">
            <w:pPr>
              <w:ind w:left="-108" w:right="-43"/>
              <w:jc w:val="center"/>
              <w:rPr>
                <w:sz w:val="28"/>
                <w:szCs w:val="28"/>
              </w:rPr>
            </w:pPr>
            <w:r w:rsidRPr="00AB08B5">
              <w:rPr>
                <w:sz w:val="28"/>
                <w:szCs w:val="28"/>
              </w:rPr>
              <w:t>Финансовые потребности, тыс. руб.</w:t>
            </w:r>
          </w:p>
          <w:p w14:paraId="7E01DCF6" w14:textId="77777777" w:rsidR="00AB08B5" w:rsidRPr="00AB08B5" w:rsidRDefault="00AB08B5" w:rsidP="00AB08B5">
            <w:pPr>
              <w:ind w:left="-108" w:right="-43"/>
              <w:jc w:val="center"/>
              <w:rPr>
                <w:sz w:val="28"/>
                <w:szCs w:val="28"/>
              </w:rPr>
            </w:pPr>
            <w:r w:rsidRPr="00AB08B5">
              <w:rPr>
                <w:sz w:val="28"/>
                <w:szCs w:val="28"/>
              </w:rPr>
              <w:t>(без НДС)</w:t>
            </w:r>
          </w:p>
        </w:tc>
        <w:tc>
          <w:tcPr>
            <w:tcW w:w="4378" w:type="dxa"/>
            <w:gridSpan w:val="3"/>
            <w:vAlign w:val="center"/>
          </w:tcPr>
          <w:p w14:paraId="2886D2B6" w14:textId="77777777" w:rsidR="00AB08B5" w:rsidRPr="00AB08B5" w:rsidRDefault="00AB08B5" w:rsidP="00AB08B5">
            <w:pPr>
              <w:ind w:right="140"/>
              <w:jc w:val="center"/>
              <w:rPr>
                <w:sz w:val="28"/>
                <w:szCs w:val="28"/>
              </w:rPr>
            </w:pPr>
            <w:r w:rsidRPr="00AB08B5">
              <w:rPr>
                <w:sz w:val="28"/>
                <w:szCs w:val="28"/>
              </w:rPr>
              <w:t>Ожидаемый эффект</w:t>
            </w:r>
          </w:p>
        </w:tc>
      </w:tr>
      <w:tr w:rsidR="00AB08B5" w:rsidRPr="00AB08B5" w14:paraId="549DA0BE" w14:textId="77777777" w:rsidTr="00BD168F">
        <w:trPr>
          <w:trHeight w:val="844"/>
        </w:trPr>
        <w:tc>
          <w:tcPr>
            <w:tcW w:w="2788" w:type="dxa"/>
            <w:vMerge/>
          </w:tcPr>
          <w:p w14:paraId="75F8F109" w14:textId="77777777" w:rsidR="00AB08B5" w:rsidRPr="00AB08B5" w:rsidRDefault="00AB08B5" w:rsidP="00AB08B5">
            <w:pPr>
              <w:ind w:right="140"/>
              <w:jc w:val="center"/>
              <w:rPr>
                <w:sz w:val="28"/>
                <w:szCs w:val="28"/>
              </w:rPr>
            </w:pPr>
          </w:p>
        </w:tc>
        <w:tc>
          <w:tcPr>
            <w:tcW w:w="1275" w:type="dxa"/>
            <w:vMerge/>
          </w:tcPr>
          <w:p w14:paraId="6A43DE14" w14:textId="77777777" w:rsidR="00AB08B5" w:rsidRPr="00AB08B5" w:rsidRDefault="00AB08B5" w:rsidP="00AB08B5">
            <w:pPr>
              <w:ind w:right="140"/>
              <w:jc w:val="center"/>
              <w:rPr>
                <w:sz w:val="28"/>
                <w:szCs w:val="28"/>
              </w:rPr>
            </w:pPr>
          </w:p>
        </w:tc>
        <w:tc>
          <w:tcPr>
            <w:tcW w:w="1766" w:type="dxa"/>
            <w:vMerge/>
          </w:tcPr>
          <w:p w14:paraId="48AB9030" w14:textId="77777777" w:rsidR="00AB08B5" w:rsidRPr="00AB08B5" w:rsidRDefault="00AB08B5" w:rsidP="00AB08B5">
            <w:pPr>
              <w:ind w:right="140"/>
              <w:jc w:val="center"/>
              <w:rPr>
                <w:sz w:val="28"/>
                <w:szCs w:val="28"/>
              </w:rPr>
            </w:pPr>
          </w:p>
        </w:tc>
        <w:tc>
          <w:tcPr>
            <w:tcW w:w="2292" w:type="dxa"/>
            <w:vAlign w:val="center"/>
          </w:tcPr>
          <w:p w14:paraId="78C762FE" w14:textId="77777777" w:rsidR="00AB08B5" w:rsidRPr="00AB08B5" w:rsidRDefault="00AB08B5" w:rsidP="00AB08B5">
            <w:pPr>
              <w:ind w:right="140"/>
              <w:jc w:val="center"/>
              <w:rPr>
                <w:sz w:val="28"/>
                <w:szCs w:val="28"/>
              </w:rPr>
            </w:pPr>
            <w:r w:rsidRPr="00AB08B5">
              <w:rPr>
                <w:sz w:val="28"/>
                <w:szCs w:val="28"/>
              </w:rPr>
              <w:t>Наименование показателей</w:t>
            </w:r>
          </w:p>
        </w:tc>
        <w:tc>
          <w:tcPr>
            <w:tcW w:w="1118" w:type="dxa"/>
            <w:vAlign w:val="center"/>
          </w:tcPr>
          <w:p w14:paraId="142D9726" w14:textId="77777777" w:rsidR="00AB08B5" w:rsidRPr="00AB08B5" w:rsidRDefault="00AB08B5" w:rsidP="00AB08B5">
            <w:pPr>
              <w:tabs>
                <w:tab w:val="left" w:pos="1079"/>
              </w:tabs>
              <w:ind w:left="-55" w:right="140"/>
              <w:jc w:val="center"/>
              <w:rPr>
                <w:sz w:val="28"/>
                <w:szCs w:val="28"/>
              </w:rPr>
            </w:pPr>
            <w:r w:rsidRPr="00AB08B5">
              <w:rPr>
                <w:sz w:val="28"/>
                <w:szCs w:val="28"/>
              </w:rPr>
              <w:t>тыс. руб.</w:t>
            </w:r>
          </w:p>
        </w:tc>
        <w:tc>
          <w:tcPr>
            <w:tcW w:w="968" w:type="dxa"/>
            <w:vAlign w:val="center"/>
          </w:tcPr>
          <w:p w14:paraId="340C3D6F" w14:textId="77777777" w:rsidR="00AB08B5" w:rsidRPr="00AB08B5" w:rsidRDefault="00AB08B5" w:rsidP="00AB08B5">
            <w:pPr>
              <w:ind w:right="140"/>
              <w:jc w:val="center"/>
              <w:rPr>
                <w:sz w:val="28"/>
                <w:szCs w:val="28"/>
              </w:rPr>
            </w:pPr>
            <w:r w:rsidRPr="00AB08B5">
              <w:rPr>
                <w:sz w:val="28"/>
                <w:szCs w:val="28"/>
              </w:rPr>
              <w:t>%</w:t>
            </w:r>
          </w:p>
        </w:tc>
      </w:tr>
      <w:tr w:rsidR="00AB08B5" w:rsidRPr="00AB08B5" w14:paraId="4AA6D54D" w14:textId="77777777" w:rsidTr="00BD168F">
        <w:tc>
          <w:tcPr>
            <w:tcW w:w="10207" w:type="dxa"/>
            <w:gridSpan w:val="6"/>
          </w:tcPr>
          <w:p w14:paraId="3E2C758F" w14:textId="77777777" w:rsidR="00AB08B5" w:rsidRPr="00AB08B5" w:rsidRDefault="00AB08B5" w:rsidP="00AB08B5">
            <w:pPr>
              <w:ind w:right="140"/>
              <w:contextualSpacing/>
              <w:jc w:val="center"/>
              <w:rPr>
                <w:sz w:val="28"/>
                <w:szCs w:val="28"/>
              </w:rPr>
            </w:pPr>
            <w:r w:rsidRPr="00AB08B5">
              <w:rPr>
                <w:sz w:val="28"/>
                <w:szCs w:val="28"/>
              </w:rPr>
              <w:t>Горячее водоснабжение</w:t>
            </w:r>
          </w:p>
        </w:tc>
      </w:tr>
      <w:tr w:rsidR="00AB08B5" w:rsidRPr="00AB08B5" w14:paraId="27D1AA15" w14:textId="77777777" w:rsidTr="00BD168F">
        <w:tc>
          <w:tcPr>
            <w:tcW w:w="2788" w:type="dxa"/>
          </w:tcPr>
          <w:p w14:paraId="7D51C974" w14:textId="77777777" w:rsidR="00AB08B5" w:rsidRPr="00AB08B5" w:rsidRDefault="00AB08B5" w:rsidP="00AB08B5">
            <w:pPr>
              <w:ind w:right="140"/>
              <w:jc w:val="center"/>
              <w:rPr>
                <w:color w:val="FF0000"/>
                <w:sz w:val="28"/>
                <w:szCs w:val="28"/>
              </w:rPr>
            </w:pPr>
            <w:r w:rsidRPr="00AB08B5">
              <w:rPr>
                <w:sz w:val="28"/>
                <w:szCs w:val="28"/>
              </w:rPr>
              <w:t>-</w:t>
            </w:r>
          </w:p>
        </w:tc>
        <w:tc>
          <w:tcPr>
            <w:tcW w:w="1275" w:type="dxa"/>
          </w:tcPr>
          <w:p w14:paraId="45AA6937" w14:textId="77777777" w:rsidR="00AB08B5" w:rsidRPr="00AB08B5" w:rsidRDefault="00AB08B5" w:rsidP="00AB08B5">
            <w:pPr>
              <w:ind w:right="140"/>
              <w:jc w:val="center"/>
              <w:rPr>
                <w:sz w:val="28"/>
                <w:szCs w:val="28"/>
              </w:rPr>
            </w:pPr>
            <w:r w:rsidRPr="00AB08B5">
              <w:rPr>
                <w:sz w:val="28"/>
                <w:szCs w:val="28"/>
              </w:rPr>
              <w:t>-</w:t>
            </w:r>
          </w:p>
        </w:tc>
        <w:tc>
          <w:tcPr>
            <w:tcW w:w="1766" w:type="dxa"/>
          </w:tcPr>
          <w:p w14:paraId="35934969" w14:textId="77777777" w:rsidR="00AB08B5" w:rsidRPr="00AB08B5" w:rsidRDefault="00AB08B5" w:rsidP="00AB08B5">
            <w:pPr>
              <w:ind w:right="140"/>
              <w:jc w:val="center"/>
              <w:rPr>
                <w:sz w:val="28"/>
                <w:szCs w:val="28"/>
              </w:rPr>
            </w:pPr>
            <w:r w:rsidRPr="00AB08B5">
              <w:rPr>
                <w:sz w:val="28"/>
                <w:szCs w:val="28"/>
              </w:rPr>
              <w:t>-</w:t>
            </w:r>
          </w:p>
        </w:tc>
        <w:tc>
          <w:tcPr>
            <w:tcW w:w="2292" w:type="dxa"/>
          </w:tcPr>
          <w:p w14:paraId="6E74003B" w14:textId="77777777" w:rsidR="00AB08B5" w:rsidRPr="00AB08B5" w:rsidRDefault="00AB08B5" w:rsidP="00AB08B5">
            <w:pPr>
              <w:ind w:right="140"/>
              <w:jc w:val="center"/>
              <w:rPr>
                <w:sz w:val="28"/>
                <w:szCs w:val="28"/>
              </w:rPr>
            </w:pPr>
            <w:r w:rsidRPr="00AB08B5">
              <w:rPr>
                <w:sz w:val="28"/>
                <w:szCs w:val="28"/>
              </w:rPr>
              <w:t>-</w:t>
            </w:r>
          </w:p>
        </w:tc>
        <w:tc>
          <w:tcPr>
            <w:tcW w:w="1118" w:type="dxa"/>
          </w:tcPr>
          <w:p w14:paraId="7339D563" w14:textId="77777777" w:rsidR="00AB08B5" w:rsidRPr="00AB08B5" w:rsidRDefault="00AB08B5" w:rsidP="00AB08B5">
            <w:pPr>
              <w:ind w:right="140"/>
              <w:jc w:val="center"/>
              <w:rPr>
                <w:sz w:val="28"/>
                <w:szCs w:val="28"/>
              </w:rPr>
            </w:pPr>
            <w:r w:rsidRPr="00AB08B5">
              <w:rPr>
                <w:sz w:val="28"/>
                <w:szCs w:val="28"/>
              </w:rPr>
              <w:t>-</w:t>
            </w:r>
          </w:p>
        </w:tc>
        <w:tc>
          <w:tcPr>
            <w:tcW w:w="968" w:type="dxa"/>
          </w:tcPr>
          <w:p w14:paraId="0CBC1DD8" w14:textId="77777777" w:rsidR="00AB08B5" w:rsidRPr="00AB08B5" w:rsidRDefault="00AB08B5" w:rsidP="00AB08B5">
            <w:pPr>
              <w:ind w:right="140"/>
              <w:jc w:val="center"/>
              <w:rPr>
                <w:sz w:val="28"/>
                <w:szCs w:val="28"/>
              </w:rPr>
            </w:pPr>
            <w:r w:rsidRPr="00AB08B5">
              <w:rPr>
                <w:sz w:val="28"/>
                <w:szCs w:val="28"/>
              </w:rPr>
              <w:t>-</w:t>
            </w:r>
          </w:p>
        </w:tc>
      </w:tr>
    </w:tbl>
    <w:p w14:paraId="3176AD77" w14:textId="77777777" w:rsidR="00AB08B5" w:rsidRPr="00AB08B5" w:rsidRDefault="00AB08B5" w:rsidP="00AB08B5">
      <w:pPr>
        <w:ind w:right="140"/>
        <w:rPr>
          <w:sz w:val="28"/>
          <w:szCs w:val="28"/>
        </w:rPr>
      </w:pPr>
    </w:p>
    <w:p w14:paraId="30E96CCC" w14:textId="77777777" w:rsidR="00AB08B5" w:rsidRPr="00AB08B5" w:rsidRDefault="00AB08B5" w:rsidP="00AB08B5">
      <w:pPr>
        <w:ind w:right="140"/>
        <w:rPr>
          <w:sz w:val="28"/>
          <w:szCs w:val="28"/>
        </w:rPr>
      </w:pPr>
    </w:p>
    <w:p w14:paraId="05FF9B4A" w14:textId="77777777" w:rsidR="00AB08B5" w:rsidRPr="00AB08B5" w:rsidRDefault="00AB08B5" w:rsidP="00AB08B5">
      <w:pPr>
        <w:spacing w:after="160" w:line="259" w:lineRule="auto"/>
        <w:rPr>
          <w:sz w:val="28"/>
          <w:szCs w:val="28"/>
        </w:rPr>
      </w:pPr>
      <w:r w:rsidRPr="00AB08B5">
        <w:rPr>
          <w:sz w:val="28"/>
          <w:szCs w:val="28"/>
        </w:rPr>
        <w:br w:type="page"/>
      </w:r>
    </w:p>
    <w:p w14:paraId="39F51CCE" w14:textId="77777777" w:rsidR="00AB08B5" w:rsidRPr="00AB08B5" w:rsidRDefault="00AB08B5" w:rsidP="00AB08B5">
      <w:pPr>
        <w:jc w:val="center"/>
        <w:rPr>
          <w:sz w:val="28"/>
          <w:szCs w:val="28"/>
        </w:rPr>
      </w:pPr>
      <w:r w:rsidRPr="00AB08B5">
        <w:rPr>
          <w:sz w:val="28"/>
          <w:szCs w:val="28"/>
        </w:rPr>
        <w:lastRenderedPageBreak/>
        <w:t>Раздел 4. Перечень плановых мероприятий по энергосбережению и повышению энергетической эффективности горячего водоснабжения</w:t>
      </w:r>
    </w:p>
    <w:p w14:paraId="0B5EEA26" w14:textId="77777777" w:rsidR="00AB08B5" w:rsidRPr="00AB08B5" w:rsidRDefault="00AB08B5" w:rsidP="00AB08B5">
      <w:pPr>
        <w:jc w:val="center"/>
        <w:rPr>
          <w:sz w:val="28"/>
          <w:szCs w:val="28"/>
        </w:rPr>
      </w:pPr>
      <w:r w:rsidRPr="00AB08B5">
        <w:rPr>
          <w:sz w:val="28"/>
          <w:szCs w:val="28"/>
        </w:rPr>
        <w:t>(в том числе по снижению потерь воды при транспортировке)</w:t>
      </w:r>
    </w:p>
    <w:p w14:paraId="53496914" w14:textId="77777777" w:rsidR="00AB08B5" w:rsidRPr="00AB08B5" w:rsidRDefault="00AB08B5" w:rsidP="00AB08B5">
      <w:pPr>
        <w:ind w:right="140"/>
        <w:jc w:val="center"/>
        <w:rPr>
          <w:sz w:val="28"/>
          <w:szCs w:val="28"/>
        </w:rPr>
      </w:pPr>
    </w:p>
    <w:tbl>
      <w:tblPr>
        <w:tblStyle w:val="36"/>
        <w:tblW w:w="10124" w:type="dxa"/>
        <w:tblInd w:w="-572" w:type="dxa"/>
        <w:tblLook w:val="04A0" w:firstRow="1" w:lastRow="0" w:firstColumn="1" w:lastColumn="0" w:noHBand="0" w:noVBand="1"/>
      </w:tblPr>
      <w:tblGrid>
        <w:gridCol w:w="2694"/>
        <w:gridCol w:w="1276"/>
        <w:gridCol w:w="1880"/>
        <w:gridCol w:w="2242"/>
        <w:gridCol w:w="1089"/>
        <w:gridCol w:w="943"/>
      </w:tblGrid>
      <w:tr w:rsidR="00AB08B5" w:rsidRPr="00AB08B5" w14:paraId="0442A1FD" w14:textId="77777777" w:rsidTr="00BD168F">
        <w:trPr>
          <w:trHeight w:val="722"/>
        </w:trPr>
        <w:tc>
          <w:tcPr>
            <w:tcW w:w="2694" w:type="dxa"/>
            <w:vMerge w:val="restart"/>
            <w:vAlign w:val="center"/>
          </w:tcPr>
          <w:p w14:paraId="425103B9" w14:textId="77777777" w:rsidR="00AB08B5" w:rsidRPr="00AB08B5" w:rsidRDefault="00AB08B5" w:rsidP="00AB08B5">
            <w:pPr>
              <w:ind w:left="34" w:right="140" w:hanging="34"/>
              <w:jc w:val="center"/>
              <w:rPr>
                <w:sz w:val="28"/>
                <w:szCs w:val="28"/>
              </w:rPr>
            </w:pPr>
            <w:r w:rsidRPr="00AB08B5">
              <w:rPr>
                <w:sz w:val="28"/>
                <w:szCs w:val="28"/>
              </w:rPr>
              <w:t>Наименование мероприятия</w:t>
            </w:r>
          </w:p>
        </w:tc>
        <w:tc>
          <w:tcPr>
            <w:tcW w:w="1276" w:type="dxa"/>
            <w:vMerge w:val="restart"/>
            <w:vAlign w:val="center"/>
          </w:tcPr>
          <w:p w14:paraId="3908B9C8" w14:textId="77777777" w:rsidR="00AB08B5" w:rsidRPr="00AB08B5" w:rsidRDefault="00AB08B5" w:rsidP="00AB08B5">
            <w:pPr>
              <w:ind w:right="140"/>
              <w:jc w:val="center"/>
              <w:rPr>
                <w:sz w:val="28"/>
                <w:szCs w:val="28"/>
              </w:rPr>
            </w:pPr>
            <w:r w:rsidRPr="00AB08B5">
              <w:rPr>
                <w:sz w:val="28"/>
                <w:szCs w:val="28"/>
              </w:rPr>
              <w:t>Срок реали-зации</w:t>
            </w:r>
          </w:p>
        </w:tc>
        <w:tc>
          <w:tcPr>
            <w:tcW w:w="1880" w:type="dxa"/>
            <w:vMerge w:val="restart"/>
            <w:vAlign w:val="center"/>
          </w:tcPr>
          <w:p w14:paraId="1ECC04E0" w14:textId="77777777" w:rsidR="00AB08B5" w:rsidRPr="00AB08B5" w:rsidRDefault="00AB08B5" w:rsidP="00AB08B5">
            <w:pPr>
              <w:ind w:left="-108" w:right="-71"/>
              <w:jc w:val="center"/>
              <w:rPr>
                <w:sz w:val="28"/>
                <w:szCs w:val="28"/>
              </w:rPr>
            </w:pPr>
            <w:r w:rsidRPr="00AB08B5">
              <w:rPr>
                <w:sz w:val="28"/>
                <w:szCs w:val="28"/>
              </w:rPr>
              <w:t>Финансовые потребности, тыс. руб.</w:t>
            </w:r>
          </w:p>
          <w:p w14:paraId="13E3C957" w14:textId="77777777" w:rsidR="00AB08B5" w:rsidRPr="00AB08B5" w:rsidRDefault="00AB08B5" w:rsidP="00AB08B5">
            <w:pPr>
              <w:ind w:left="-108" w:right="-71"/>
              <w:jc w:val="center"/>
              <w:rPr>
                <w:sz w:val="28"/>
                <w:szCs w:val="28"/>
              </w:rPr>
            </w:pPr>
            <w:r w:rsidRPr="00AB08B5">
              <w:rPr>
                <w:sz w:val="28"/>
                <w:szCs w:val="28"/>
              </w:rPr>
              <w:t>(без НДС)</w:t>
            </w:r>
          </w:p>
        </w:tc>
        <w:tc>
          <w:tcPr>
            <w:tcW w:w="4274" w:type="dxa"/>
            <w:gridSpan w:val="3"/>
            <w:vAlign w:val="center"/>
          </w:tcPr>
          <w:p w14:paraId="24AFB86B" w14:textId="77777777" w:rsidR="00AB08B5" w:rsidRPr="00AB08B5" w:rsidRDefault="00AB08B5" w:rsidP="00AB08B5">
            <w:pPr>
              <w:ind w:right="140"/>
              <w:jc w:val="center"/>
              <w:rPr>
                <w:sz w:val="28"/>
                <w:szCs w:val="28"/>
              </w:rPr>
            </w:pPr>
            <w:r w:rsidRPr="00AB08B5">
              <w:rPr>
                <w:sz w:val="28"/>
                <w:szCs w:val="28"/>
              </w:rPr>
              <w:t>Ожидаемый эффект</w:t>
            </w:r>
          </w:p>
        </w:tc>
      </w:tr>
      <w:tr w:rsidR="00AB08B5" w:rsidRPr="00AB08B5" w14:paraId="09D2BFB7" w14:textId="77777777" w:rsidTr="00BD168F">
        <w:trPr>
          <w:trHeight w:val="863"/>
        </w:trPr>
        <w:tc>
          <w:tcPr>
            <w:tcW w:w="2694" w:type="dxa"/>
            <w:vMerge/>
          </w:tcPr>
          <w:p w14:paraId="0B4D1478" w14:textId="77777777" w:rsidR="00AB08B5" w:rsidRPr="00AB08B5" w:rsidRDefault="00AB08B5" w:rsidP="00AB08B5">
            <w:pPr>
              <w:ind w:right="140"/>
              <w:jc w:val="center"/>
              <w:rPr>
                <w:sz w:val="28"/>
                <w:szCs w:val="28"/>
              </w:rPr>
            </w:pPr>
          </w:p>
        </w:tc>
        <w:tc>
          <w:tcPr>
            <w:tcW w:w="1276" w:type="dxa"/>
            <w:vMerge/>
          </w:tcPr>
          <w:p w14:paraId="271703DB" w14:textId="77777777" w:rsidR="00AB08B5" w:rsidRPr="00AB08B5" w:rsidRDefault="00AB08B5" w:rsidP="00AB08B5">
            <w:pPr>
              <w:ind w:right="140"/>
              <w:jc w:val="center"/>
              <w:rPr>
                <w:sz w:val="28"/>
                <w:szCs w:val="28"/>
              </w:rPr>
            </w:pPr>
          </w:p>
        </w:tc>
        <w:tc>
          <w:tcPr>
            <w:tcW w:w="1880" w:type="dxa"/>
            <w:vMerge/>
          </w:tcPr>
          <w:p w14:paraId="38FBAE3E" w14:textId="77777777" w:rsidR="00AB08B5" w:rsidRPr="00AB08B5" w:rsidRDefault="00AB08B5" w:rsidP="00AB08B5">
            <w:pPr>
              <w:ind w:right="140"/>
              <w:jc w:val="center"/>
              <w:rPr>
                <w:sz w:val="28"/>
                <w:szCs w:val="28"/>
              </w:rPr>
            </w:pPr>
          </w:p>
        </w:tc>
        <w:tc>
          <w:tcPr>
            <w:tcW w:w="2242" w:type="dxa"/>
            <w:vAlign w:val="center"/>
          </w:tcPr>
          <w:p w14:paraId="2A585784" w14:textId="77777777" w:rsidR="00AB08B5" w:rsidRPr="00AB08B5" w:rsidRDefault="00AB08B5" w:rsidP="00AB08B5">
            <w:pPr>
              <w:ind w:right="140"/>
              <w:jc w:val="center"/>
              <w:rPr>
                <w:sz w:val="28"/>
                <w:szCs w:val="28"/>
              </w:rPr>
            </w:pPr>
            <w:r w:rsidRPr="00AB08B5">
              <w:rPr>
                <w:sz w:val="28"/>
                <w:szCs w:val="28"/>
              </w:rPr>
              <w:t>Наименование показателей</w:t>
            </w:r>
          </w:p>
        </w:tc>
        <w:tc>
          <w:tcPr>
            <w:tcW w:w="1089" w:type="dxa"/>
            <w:vAlign w:val="center"/>
          </w:tcPr>
          <w:p w14:paraId="1A223860" w14:textId="77777777" w:rsidR="00AB08B5" w:rsidRPr="00AB08B5" w:rsidRDefault="00AB08B5" w:rsidP="00AB08B5">
            <w:pPr>
              <w:ind w:right="140"/>
              <w:jc w:val="center"/>
              <w:rPr>
                <w:sz w:val="28"/>
                <w:szCs w:val="28"/>
              </w:rPr>
            </w:pPr>
            <w:r w:rsidRPr="00AB08B5">
              <w:rPr>
                <w:sz w:val="28"/>
                <w:szCs w:val="28"/>
              </w:rPr>
              <w:t>тыс. руб.</w:t>
            </w:r>
          </w:p>
        </w:tc>
        <w:tc>
          <w:tcPr>
            <w:tcW w:w="943" w:type="dxa"/>
            <w:vAlign w:val="center"/>
          </w:tcPr>
          <w:p w14:paraId="2DD9710D" w14:textId="77777777" w:rsidR="00AB08B5" w:rsidRPr="00AB08B5" w:rsidRDefault="00AB08B5" w:rsidP="00AB08B5">
            <w:pPr>
              <w:ind w:right="140"/>
              <w:jc w:val="center"/>
              <w:rPr>
                <w:sz w:val="28"/>
                <w:szCs w:val="28"/>
              </w:rPr>
            </w:pPr>
            <w:r w:rsidRPr="00AB08B5">
              <w:rPr>
                <w:sz w:val="28"/>
                <w:szCs w:val="28"/>
              </w:rPr>
              <w:t>%</w:t>
            </w:r>
          </w:p>
        </w:tc>
      </w:tr>
      <w:tr w:rsidR="00AB08B5" w:rsidRPr="00AB08B5" w14:paraId="3C8BFAA8" w14:textId="77777777" w:rsidTr="00BD168F">
        <w:trPr>
          <w:trHeight w:val="337"/>
        </w:trPr>
        <w:tc>
          <w:tcPr>
            <w:tcW w:w="10124" w:type="dxa"/>
            <w:gridSpan w:val="6"/>
          </w:tcPr>
          <w:p w14:paraId="75118799" w14:textId="77777777" w:rsidR="00AB08B5" w:rsidRPr="00AB08B5" w:rsidRDefault="00AB08B5" w:rsidP="00AB08B5">
            <w:pPr>
              <w:ind w:right="140"/>
              <w:jc w:val="center"/>
              <w:rPr>
                <w:sz w:val="28"/>
                <w:szCs w:val="28"/>
              </w:rPr>
            </w:pPr>
            <w:r w:rsidRPr="00AB08B5">
              <w:rPr>
                <w:sz w:val="28"/>
                <w:szCs w:val="28"/>
              </w:rPr>
              <w:t>Горячее водоснабжение</w:t>
            </w:r>
          </w:p>
        </w:tc>
      </w:tr>
      <w:tr w:rsidR="00AB08B5" w:rsidRPr="00AB08B5" w14:paraId="6D397FF8" w14:textId="77777777" w:rsidTr="00BD168F">
        <w:trPr>
          <w:trHeight w:val="337"/>
        </w:trPr>
        <w:tc>
          <w:tcPr>
            <w:tcW w:w="2694" w:type="dxa"/>
          </w:tcPr>
          <w:p w14:paraId="611BE575" w14:textId="77777777" w:rsidR="00AB08B5" w:rsidRPr="00AB08B5" w:rsidRDefault="00AB08B5" w:rsidP="00AB08B5">
            <w:pPr>
              <w:ind w:right="140"/>
              <w:jc w:val="center"/>
              <w:rPr>
                <w:color w:val="FF0000"/>
                <w:sz w:val="28"/>
                <w:szCs w:val="28"/>
              </w:rPr>
            </w:pPr>
            <w:r w:rsidRPr="00AB08B5">
              <w:rPr>
                <w:sz w:val="28"/>
                <w:szCs w:val="28"/>
              </w:rPr>
              <w:t>-</w:t>
            </w:r>
          </w:p>
        </w:tc>
        <w:tc>
          <w:tcPr>
            <w:tcW w:w="1276" w:type="dxa"/>
          </w:tcPr>
          <w:p w14:paraId="063E9EF6" w14:textId="77777777" w:rsidR="00AB08B5" w:rsidRPr="00AB08B5" w:rsidRDefault="00AB08B5" w:rsidP="00AB08B5">
            <w:pPr>
              <w:ind w:right="140"/>
              <w:jc w:val="center"/>
              <w:rPr>
                <w:sz w:val="28"/>
                <w:szCs w:val="28"/>
              </w:rPr>
            </w:pPr>
            <w:r w:rsidRPr="00AB08B5">
              <w:rPr>
                <w:sz w:val="28"/>
                <w:szCs w:val="28"/>
              </w:rPr>
              <w:t>-</w:t>
            </w:r>
          </w:p>
        </w:tc>
        <w:tc>
          <w:tcPr>
            <w:tcW w:w="1880" w:type="dxa"/>
          </w:tcPr>
          <w:p w14:paraId="2B64F499" w14:textId="77777777" w:rsidR="00AB08B5" w:rsidRPr="00AB08B5" w:rsidRDefault="00AB08B5" w:rsidP="00AB08B5">
            <w:pPr>
              <w:ind w:right="140"/>
              <w:jc w:val="center"/>
              <w:rPr>
                <w:sz w:val="28"/>
                <w:szCs w:val="28"/>
              </w:rPr>
            </w:pPr>
            <w:r w:rsidRPr="00AB08B5">
              <w:rPr>
                <w:sz w:val="28"/>
                <w:szCs w:val="28"/>
              </w:rPr>
              <w:t>-</w:t>
            </w:r>
          </w:p>
        </w:tc>
        <w:tc>
          <w:tcPr>
            <w:tcW w:w="2242" w:type="dxa"/>
          </w:tcPr>
          <w:p w14:paraId="5B085205" w14:textId="77777777" w:rsidR="00AB08B5" w:rsidRPr="00AB08B5" w:rsidRDefault="00AB08B5" w:rsidP="00AB08B5">
            <w:pPr>
              <w:ind w:right="140"/>
              <w:jc w:val="center"/>
              <w:rPr>
                <w:sz w:val="28"/>
                <w:szCs w:val="28"/>
              </w:rPr>
            </w:pPr>
            <w:r w:rsidRPr="00AB08B5">
              <w:rPr>
                <w:sz w:val="28"/>
                <w:szCs w:val="28"/>
              </w:rPr>
              <w:t>-</w:t>
            </w:r>
          </w:p>
        </w:tc>
        <w:tc>
          <w:tcPr>
            <w:tcW w:w="1089" w:type="dxa"/>
          </w:tcPr>
          <w:p w14:paraId="693F6BBF" w14:textId="77777777" w:rsidR="00AB08B5" w:rsidRPr="00AB08B5" w:rsidRDefault="00AB08B5" w:rsidP="00AB08B5">
            <w:pPr>
              <w:ind w:right="140"/>
              <w:jc w:val="center"/>
              <w:rPr>
                <w:sz w:val="28"/>
                <w:szCs w:val="28"/>
              </w:rPr>
            </w:pPr>
            <w:r w:rsidRPr="00AB08B5">
              <w:rPr>
                <w:sz w:val="28"/>
                <w:szCs w:val="28"/>
              </w:rPr>
              <w:t>-</w:t>
            </w:r>
          </w:p>
        </w:tc>
        <w:tc>
          <w:tcPr>
            <w:tcW w:w="943" w:type="dxa"/>
          </w:tcPr>
          <w:p w14:paraId="411567BC" w14:textId="77777777" w:rsidR="00AB08B5" w:rsidRPr="00AB08B5" w:rsidRDefault="00AB08B5" w:rsidP="00AB08B5">
            <w:pPr>
              <w:ind w:right="140"/>
              <w:jc w:val="center"/>
              <w:rPr>
                <w:sz w:val="28"/>
                <w:szCs w:val="28"/>
              </w:rPr>
            </w:pPr>
            <w:r w:rsidRPr="00AB08B5">
              <w:rPr>
                <w:sz w:val="28"/>
                <w:szCs w:val="28"/>
              </w:rPr>
              <w:t>-</w:t>
            </w:r>
          </w:p>
        </w:tc>
      </w:tr>
    </w:tbl>
    <w:p w14:paraId="51EF43C8" w14:textId="77777777" w:rsidR="00AB08B5" w:rsidRPr="00AB08B5" w:rsidRDefault="00AB08B5" w:rsidP="00AB08B5"/>
    <w:p w14:paraId="63081EB4" w14:textId="77777777" w:rsidR="00AB08B5" w:rsidRPr="00AB08B5" w:rsidRDefault="00AB08B5" w:rsidP="00AB08B5"/>
    <w:p w14:paraId="498ED16E" w14:textId="77777777" w:rsidR="00AB08B5" w:rsidRPr="00AB08B5" w:rsidRDefault="00AB08B5" w:rsidP="00AB08B5">
      <w:pPr>
        <w:spacing w:after="160" w:line="259" w:lineRule="auto"/>
        <w:sectPr w:rsidR="00AB08B5" w:rsidRPr="00AB08B5" w:rsidSect="00AB08B5">
          <w:headerReference w:type="default" r:id="rId64"/>
          <w:headerReference w:type="first" r:id="rId65"/>
          <w:pgSz w:w="11906" w:h="16838"/>
          <w:pgMar w:top="1134" w:right="991" w:bottom="568" w:left="1701" w:header="708" w:footer="708" w:gutter="0"/>
          <w:cols w:space="708"/>
          <w:titlePg/>
          <w:docGrid w:linePitch="360"/>
        </w:sectPr>
      </w:pPr>
      <w:r w:rsidRPr="00AB08B5">
        <w:br w:type="page"/>
      </w:r>
    </w:p>
    <w:p w14:paraId="07055456" w14:textId="77777777" w:rsidR="00AB08B5" w:rsidRPr="00AB08B5" w:rsidRDefault="00AB08B5" w:rsidP="00AB08B5">
      <w:pPr>
        <w:jc w:val="center"/>
        <w:rPr>
          <w:sz w:val="28"/>
          <w:szCs w:val="28"/>
        </w:rPr>
      </w:pPr>
      <w:r w:rsidRPr="00AB08B5">
        <w:rPr>
          <w:sz w:val="28"/>
          <w:szCs w:val="28"/>
        </w:rPr>
        <w:lastRenderedPageBreak/>
        <w:t xml:space="preserve">Раздел 5. Планируемые объемы подачи горячей воды в закрытой системе теплоснабжения потребителям </w:t>
      </w:r>
      <w:r w:rsidRPr="00AB08B5">
        <w:rPr>
          <w:sz w:val="28"/>
          <w:szCs w:val="28"/>
        </w:rPr>
        <w:br/>
        <w:t>АО «Теплоэнерго» на потребительском рынке Кемеровского городского округа, ж.р. Лесная поляна (от котельных расположенных по адресам: пр. В.В. Михайлова, 4, пр. В.В. Михайлова, 5, пр. В.В. Михайлова, 11а)</w:t>
      </w:r>
    </w:p>
    <w:p w14:paraId="728125E1" w14:textId="77777777" w:rsidR="00AB08B5" w:rsidRPr="00AB08B5" w:rsidRDefault="00AB08B5" w:rsidP="00AB08B5">
      <w:pPr>
        <w:spacing w:after="160" w:line="259" w:lineRule="auto"/>
      </w:pPr>
    </w:p>
    <w:tbl>
      <w:tblPr>
        <w:tblpPr w:leftFromText="180" w:rightFromText="180" w:vertAnchor="text" w:horzAnchor="margin" w:tblpX="415" w:tblpY="115"/>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3"/>
        <w:gridCol w:w="1876"/>
        <w:gridCol w:w="850"/>
        <w:gridCol w:w="992"/>
        <w:gridCol w:w="992"/>
        <w:gridCol w:w="993"/>
        <w:gridCol w:w="992"/>
        <w:gridCol w:w="992"/>
        <w:gridCol w:w="992"/>
        <w:gridCol w:w="993"/>
        <w:gridCol w:w="992"/>
        <w:gridCol w:w="992"/>
        <w:gridCol w:w="992"/>
        <w:gridCol w:w="993"/>
      </w:tblGrid>
      <w:tr w:rsidR="00AB08B5" w:rsidRPr="00AB08B5" w14:paraId="2E756FE7" w14:textId="77777777" w:rsidTr="00BD168F">
        <w:trPr>
          <w:trHeight w:val="1131"/>
        </w:trPr>
        <w:tc>
          <w:tcPr>
            <w:tcW w:w="813" w:type="dxa"/>
            <w:shd w:val="clear" w:color="auto" w:fill="auto"/>
            <w:vAlign w:val="center"/>
          </w:tcPr>
          <w:p w14:paraId="5F97233F" w14:textId="77777777" w:rsidR="00AB08B5" w:rsidRPr="00AB08B5" w:rsidRDefault="00AB08B5" w:rsidP="00AB08B5">
            <w:pPr>
              <w:jc w:val="center"/>
            </w:pPr>
            <w:r w:rsidRPr="00AB08B5">
              <w:t>№ п/п</w:t>
            </w:r>
          </w:p>
        </w:tc>
        <w:tc>
          <w:tcPr>
            <w:tcW w:w="1876" w:type="dxa"/>
            <w:shd w:val="clear" w:color="auto" w:fill="auto"/>
            <w:vAlign w:val="center"/>
          </w:tcPr>
          <w:p w14:paraId="44300120" w14:textId="77777777" w:rsidR="00AB08B5" w:rsidRPr="00AB08B5" w:rsidRDefault="00AB08B5" w:rsidP="00AB08B5">
            <w:pPr>
              <w:jc w:val="center"/>
            </w:pPr>
            <w:r w:rsidRPr="00AB08B5">
              <w:t>Наименование показателя</w:t>
            </w:r>
          </w:p>
        </w:tc>
        <w:tc>
          <w:tcPr>
            <w:tcW w:w="850" w:type="dxa"/>
            <w:shd w:val="clear" w:color="auto" w:fill="auto"/>
            <w:vAlign w:val="center"/>
          </w:tcPr>
          <w:p w14:paraId="00A80F48" w14:textId="77777777" w:rsidR="00AB08B5" w:rsidRPr="00AB08B5" w:rsidRDefault="00AB08B5" w:rsidP="00AB08B5">
            <w:pPr>
              <w:jc w:val="center"/>
            </w:pPr>
            <w:r w:rsidRPr="00AB08B5">
              <w:t>Ед. изм.</w:t>
            </w:r>
          </w:p>
        </w:tc>
        <w:tc>
          <w:tcPr>
            <w:tcW w:w="992" w:type="dxa"/>
            <w:vAlign w:val="center"/>
          </w:tcPr>
          <w:p w14:paraId="4A5EEACA" w14:textId="77777777" w:rsidR="00AB08B5" w:rsidRPr="00AB08B5" w:rsidRDefault="00AB08B5" w:rsidP="00AB08B5">
            <w:pPr>
              <w:jc w:val="center"/>
            </w:pPr>
            <w:r w:rsidRPr="00AB08B5">
              <w:t>2019 год</w:t>
            </w:r>
          </w:p>
        </w:tc>
        <w:tc>
          <w:tcPr>
            <w:tcW w:w="992" w:type="dxa"/>
            <w:vAlign w:val="center"/>
          </w:tcPr>
          <w:p w14:paraId="3662129D" w14:textId="77777777" w:rsidR="00AB08B5" w:rsidRPr="00AB08B5" w:rsidRDefault="00AB08B5" w:rsidP="00AB08B5">
            <w:pPr>
              <w:jc w:val="center"/>
            </w:pPr>
            <w:r w:rsidRPr="00AB08B5">
              <w:t>2020 год</w:t>
            </w:r>
          </w:p>
        </w:tc>
        <w:tc>
          <w:tcPr>
            <w:tcW w:w="993" w:type="dxa"/>
            <w:vAlign w:val="center"/>
          </w:tcPr>
          <w:p w14:paraId="6B70DE0F" w14:textId="77777777" w:rsidR="00AB08B5" w:rsidRPr="00AB08B5" w:rsidRDefault="00AB08B5" w:rsidP="00AB08B5">
            <w:pPr>
              <w:jc w:val="center"/>
            </w:pPr>
            <w:r w:rsidRPr="00AB08B5">
              <w:t>2021 год</w:t>
            </w:r>
          </w:p>
        </w:tc>
        <w:tc>
          <w:tcPr>
            <w:tcW w:w="992" w:type="dxa"/>
            <w:vAlign w:val="center"/>
          </w:tcPr>
          <w:p w14:paraId="6403DB29" w14:textId="77777777" w:rsidR="00AB08B5" w:rsidRPr="00AB08B5" w:rsidRDefault="00AB08B5" w:rsidP="00AB08B5">
            <w:pPr>
              <w:jc w:val="center"/>
            </w:pPr>
            <w:r w:rsidRPr="00AB08B5">
              <w:t>2022 год</w:t>
            </w:r>
          </w:p>
        </w:tc>
        <w:tc>
          <w:tcPr>
            <w:tcW w:w="992" w:type="dxa"/>
            <w:vAlign w:val="center"/>
          </w:tcPr>
          <w:p w14:paraId="02FB9B86" w14:textId="77777777" w:rsidR="00AB08B5" w:rsidRPr="00AB08B5" w:rsidRDefault="00AB08B5" w:rsidP="00AB08B5">
            <w:pPr>
              <w:jc w:val="center"/>
            </w:pPr>
            <w:r w:rsidRPr="00AB08B5">
              <w:t>2023 год</w:t>
            </w:r>
          </w:p>
        </w:tc>
        <w:tc>
          <w:tcPr>
            <w:tcW w:w="992" w:type="dxa"/>
            <w:vAlign w:val="center"/>
          </w:tcPr>
          <w:p w14:paraId="098A1F2D" w14:textId="77777777" w:rsidR="00AB08B5" w:rsidRPr="00AB08B5" w:rsidRDefault="00AB08B5" w:rsidP="00AB08B5">
            <w:pPr>
              <w:jc w:val="center"/>
            </w:pPr>
            <w:r w:rsidRPr="00AB08B5">
              <w:t>2024 год</w:t>
            </w:r>
          </w:p>
        </w:tc>
        <w:tc>
          <w:tcPr>
            <w:tcW w:w="993" w:type="dxa"/>
            <w:vAlign w:val="center"/>
          </w:tcPr>
          <w:p w14:paraId="12DABD5F" w14:textId="77777777" w:rsidR="00AB08B5" w:rsidRPr="00AB08B5" w:rsidRDefault="00AB08B5" w:rsidP="00AB08B5">
            <w:pPr>
              <w:jc w:val="center"/>
            </w:pPr>
            <w:r w:rsidRPr="00AB08B5">
              <w:t>2025 год</w:t>
            </w:r>
          </w:p>
        </w:tc>
        <w:tc>
          <w:tcPr>
            <w:tcW w:w="992" w:type="dxa"/>
            <w:vAlign w:val="center"/>
          </w:tcPr>
          <w:p w14:paraId="6C9F9C92" w14:textId="77777777" w:rsidR="00AB08B5" w:rsidRPr="00AB08B5" w:rsidRDefault="00AB08B5" w:rsidP="00AB08B5">
            <w:pPr>
              <w:jc w:val="center"/>
            </w:pPr>
            <w:r w:rsidRPr="00AB08B5">
              <w:t>2026 год</w:t>
            </w:r>
          </w:p>
        </w:tc>
        <w:tc>
          <w:tcPr>
            <w:tcW w:w="992" w:type="dxa"/>
            <w:vAlign w:val="center"/>
          </w:tcPr>
          <w:p w14:paraId="42469166" w14:textId="77777777" w:rsidR="00AB08B5" w:rsidRPr="00AB08B5" w:rsidRDefault="00AB08B5" w:rsidP="00AB08B5">
            <w:pPr>
              <w:jc w:val="center"/>
            </w:pPr>
            <w:r w:rsidRPr="00AB08B5">
              <w:t>2026 год</w:t>
            </w:r>
          </w:p>
        </w:tc>
        <w:tc>
          <w:tcPr>
            <w:tcW w:w="992" w:type="dxa"/>
            <w:vAlign w:val="center"/>
          </w:tcPr>
          <w:p w14:paraId="2844DE22" w14:textId="77777777" w:rsidR="00AB08B5" w:rsidRPr="00AB08B5" w:rsidRDefault="00AB08B5" w:rsidP="00AB08B5">
            <w:pPr>
              <w:jc w:val="center"/>
            </w:pPr>
            <w:r w:rsidRPr="00AB08B5">
              <w:t>2027 год</w:t>
            </w:r>
          </w:p>
        </w:tc>
        <w:tc>
          <w:tcPr>
            <w:tcW w:w="993" w:type="dxa"/>
            <w:vAlign w:val="center"/>
          </w:tcPr>
          <w:p w14:paraId="750A7D4A" w14:textId="77777777" w:rsidR="00AB08B5" w:rsidRPr="00AB08B5" w:rsidRDefault="00AB08B5" w:rsidP="00AB08B5">
            <w:pPr>
              <w:jc w:val="center"/>
            </w:pPr>
            <w:r w:rsidRPr="00AB08B5">
              <w:t>2028 год</w:t>
            </w:r>
          </w:p>
        </w:tc>
      </w:tr>
      <w:tr w:rsidR="00AB08B5" w:rsidRPr="00AB08B5" w14:paraId="0D4FD433" w14:textId="77777777" w:rsidTr="00BD168F">
        <w:trPr>
          <w:trHeight w:val="1282"/>
        </w:trPr>
        <w:tc>
          <w:tcPr>
            <w:tcW w:w="813" w:type="dxa"/>
            <w:shd w:val="clear" w:color="auto" w:fill="auto"/>
            <w:vAlign w:val="center"/>
          </w:tcPr>
          <w:p w14:paraId="6A52B9AC" w14:textId="77777777" w:rsidR="00AB08B5" w:rsidRPr="00AB08B5" w:rsidRDefault="00AB08B5" w:rsidP="00AB08B5">
            <w:pPr>
              <w:jc w:val="center"/>
            </w:pPr>
            <w:r w:rsidRPr="00AB08B5">
              <w:t>1.</w:t>
            </w:r>
          </w:p>
        </w:tc>
        <w:tc>
          <w:tcPr>
            <w:tcW w:w="1876" w:type="dxa"/>
            <w:shd w:val="clear" w:color="auto" w:fill="auto"/>
            <w:vAlign w:val="center"/>
          </w:tcPr>
          <w:p w14:paraId="02A9E3A4" w14:textId="77777777" w:rsidR="00AB08B5" w:rsidRPr="00AB08B5" w:rsidRDefault="00AB08B5" w:rsidP="00AB08B5">
            <w:pPr>
              <w:jc w:val="center"/>
            </w:pPr>
            <w:r w:rsidRPr="00AB08B5">
              <w:t>Отпущено горячей воды по категориям потребителей</w:t>
            </w:r>
          </w:p>
        </w:tc>
        <w:tc>
          <w:tcPr>
            <w:tcW w:w="850" w:type="dxa"/>
            <w:shd w:val="clear" w:color="auto" w:fill="auto"/>
            <w:vAlign w:val="center"/>
          </w:tcPr>
          <w:p w14:paraId="4A8EAA1F" w14:textId="77777777" w:rsidR="00AB08B5" w:rsidRPr="00AB08B5" w:rsidRDefault="00AB08B5" w:rsidP="00AB08B5">
            <w:pPr>
              <w:jc w:val="center"/>
              <w:rPr>
                <w:vertAlign w:val="superscript"/>
              </w:rPr>
            </w:pPr>
            <w:r w:rsidRPr="00AB08B5">
              <w:t>м</w:t>
            </w:r>
            <w:r w:rsidRPr="00AB08B5">
              <w:rPr>
                <w:vertAlign w:val="superscript"/>
              </w:rPr>
              <w:t>3</w:t>
            </w:r>
          </w:p>
        </w:tc>
        <w:tc>
          <w:tcPr>
            <w:tcW w:w="992" w:type="dxa"/>
            <w:vAlign w:val="center"/>
          </w:tcPr>
          <w:p w14:paraId="5E215329" w14:textId="77777777" w:rsidR="00AB08B5" w:rsidRPr="00AB08B5" w:rsidRDefault="00AB08B5" w:rsidP="00AB08B5">
            <w:pPr>
              <w:jc w:val="center"/>
            </w:pPr>
            <w:r w:rsidRPr="00AB08B5">
              <w:t>17100</w:t>
            </w:r>
          </w:p>
        </w:tc>
        <w:tc>
          <w:tcPr>
            <w:tcW w:w="992" w:type="dxa"/>
            <w:vAlign w:val="center"/>
          </w:tcPr>
          <w:p w14:paraId="3F802BF4" w14:textId="77777777" w:rsidR="00AB08B5" w:rsidRPr="00AB08B5" w:rsidRDefault="00AB08B5" w:rsidP="00AB08B5">
            <w:pPr>
              <w:jc w:val="center"/>
            </w:pPr>
            <w:r w:rsidRPr="00AB08B5">
              <w:t>17100</w:t>
            </w:r>
          </w:p>
        </w:tc>
        <w:tc>
          <w:tcPr>
            <w:tcW w:w="993" w:type="dxa"/>
            <w:vAlign w:val="center"/>
          </w:tcPr>
          <w:p w14:paraId="3323043C" w14:textId="77777777" w:rsidR="00AB08B5" w:rsidRPr="00AB08B5" w:rsidRDefault="00AB08B5" w:rsidP="00AB08B5">
            <w:pPr>
              <w:jc w:val="center"/>
            </w:pPr>
            <w:r w:rsidRPr="00AB08B5">
              <w:t>17100</w:t>
            </w:r>
          </w:p>
        </w:tc>
        <w:tc>
          <w:tcPr>
            <w:tcW w:w="992" w:type="dxa"/>
            <w:vAlign w:val="center"/>
          </w:tcPr>
          <w:p w14:paraId="61664E68" w14:textId="77777777" w:rsidR="00AB08B5" w:rsidRPr="00AB08B5" w:rsidRDefault="00AB08B5" w:rsidP="00AB08B5">
            <w:pPr>
              <w:jc w:val="center"/>
            </w:pPr>
            <w:r w:rsidRPr="00AB08B5">
              <w:t>17100</w:t>
            </w:r>
          </w:p>
        </w:tc>
        <w:tc>
          <w:tcPr>
            <w:tcW w:w="992" w:type="dxa"/>
            <w:vAlign w:val="center"/>
          </w:tcPr>
          <w:p w14:paraId="2CDAD91A" w14:textId="77777777" w:rsidR="00AB08B5" w:rsidRPr="00AB08B5" w:rsidRDefault="00AB08B5" w:rsidP="00AB08B5">
            <w:pPr>
              <w:jc w:val="center"/>
            </w:pPr>
            <w:r w:rsidRPr="00AB08B5">
              <w:t>17100</w:t>
            </w:r>
          </w:p>
        </w:tc>
        <w:tc>
          <w:tcPr>
            <w:tcW w:w="992" w:type="dxa"/>
            <w:vAlign w:val="center"/>
          </w:tcPr>
          <w:p w14:paraId="62C794CF" w14:textId="77777777" w:rsidR="00AB08B5" w:rsidRPr="00AB08B5" w:rsidRDefault="00AB08B5" w:rsidP="00AB08B5">
            <w:pPr>
              <w:jc w:val="center"/>
            </w:pPr>
            <w:r w:rsidRPr="00AB08B5">
              <w:t>17100</w:t>
            </w:r>
          </w:p>
        </w:tc>
        <w:tc>
          <w:tcPr>
            <w:tcW w:w="993" w:type="dxa"/>
            <w:vAlign w:val="center"/>
          </w:tcPr>
          <w:p w14:paraId="1DA4A54A" w14:textId="77777777" w:rsidR="00AB08B5" w:rsidRPr="00AB08B5" w:rsidRDefault="00AB08B5" w:rsidP="00AB08B5">
            <w:pPr>
              <w:jc w:val="center"/>
            </w:pPr>
            <w:r w:rsidRPr="00AB08B5">
              <w:t>17100</w:t>
            </w:r>
          </w:p>
        </w:tc>
        <w:tc>
          <w:tcPr>
            <w:tcW w:w="992" w:type="dxa"/>
            <w:vAlign w:val="center"/>
          </w:tcPr>
          <w:p w14:paraId="5065C46D" w14:textId="77777777" w:rsidR="00AB08B5" w:rsidRPr="00AB08B5" w:rsidRDefault="00AB08B5" w:rsidP="00AB08B5">
            <w:pPr>
              <w:jc w:val="center"/>
            </w:pPr>
            <w:r w:rsidRPr="00AB08B5">
              <w:t>17100</w:t>
            </w:r>
          </w:p>
        </w:tc>
        <w:tc>
          <w:tcPr>
            <w:tcW w:w="992" w:type="dxa"/>
            <w:vAlign w:val="center"/>
          </w:tcPr>
          <w:p w14:paraId="6B2D5A71" w14:textId="77777777" w:rsidR="00AB08B5" w:rsidRPr="00AB08B5" w:rsidRDefault="00AB08B5" w:rsidP="00AB08B5">
            <w:pPr>
              <w:jc w:val="center"/>
            </w:pPr>
            <w:r w:rsidRPr="00AB08B5">
              <w:t>17100</w:t>
            </w:r>
          </w:p>
        </w:tc>
        <w:tc>
          <w:tcPr>
            <w:tcW w:w="992" w:type="dxa"/>
            <w:vAlign w:val="center"/>
          </w:tcPr>
          <w:p w14:paraId="45F3A0E1" w14:textId="77777777" w:rsidR="00AB08B5" w:rsidRPr="00AB08B5" w:rsidRDefault="00AB08B5" w:rsidP="00AB08B5">
            <w:pPr>
              <w:jc w:val="center"/>
            </w:pPr>
            <w:r w:rsidRPr="00AB08B5">
              <w:t>17100</w:t>
            </w:r>
          </w:p>
        </w:tc>
        <w:tc>
          <w:tcPr>
            <w:tcW w:w="993" w:type="dxa"/>
            <w:vAlign w:val="center"/>
          </w:tcPr>
          <w:p w14:paraId="2E6FAD15" w14:textId="77777777" w:rsidR="00AB08B5" w:rsidRPr="00AB08B5" w:rsidRDefault="00AB08B5" w:rsidP="00AB08B5">
            <w:pPr>
              <w:jc w:val="center"/>
            </w:pPr>
            <w:r w:rsidRPr="00AB08B5">
              <w:t>17100</w:t>
            </w:r>
          </w:p>
        </w:tc>
      </w:tr>
      <w:tr w:rsidR="00AB08B5" w:rsidRPr="00AB08B5" w14:paraId="5C660172" w14:textId="77777777" w:rsidTr="00BD168F">
        <w:trPr>
          <w:trHeight w:val="988"/>
        </w:trPr>
        <w:tc>
          <w:tcPr>
            <w:tcW w:w="813" w:type="dxa"/>
            <w:shd w:val="clear" w:color="auto" w:fill="auto"/>
            <w:vAlign w:val="center"/>
          </w:tcPr>
          <w:p w14:paraId="4A8C6CA3" w14:textId="77777777" w:rsidR="00AB08B5" w:rsidRPr="00AB08B5" w:rsidRDefault="00AB08B5" w:rsidP="00AB08B5">
            <w:pPr>
              <w:jc w:val="center"/>
            </w:pPr>
            <w:r w:rsidRPr="00AB08B5">
              <w:t>1.1.</w:t>
            </w:r>
          </w:p>
        </w:tc>
        <w:tc>
          <w:tcPr>
            <w:tcW w:w="1876" w:type="dxa"/>
            <w:shd w:val="clear" w:color="auto" w:fill="auto"/>
            <w:vAlign w:val="center"/>
          </w:tcPr>
          <w:p w14:paraId="08308754" w14:textId="77777777" w:rsidR="00AB08B5" w:rsidRPr="00AB08B5" w:rsidRDefault="00AB08B5" w:rsidP="00AB08B5">
            <w:pPr>
              <w:jc w:val="center"/>
            </w:pPr>
            <w:r w:rsidRPr="00AB08B5">
              <w:t>На потребитель-ский рынок</w:t>
            </w:r>
          </w:p>
        </w:tc>
        <w:tc>
          <w:tcPr>
            <w:tcW w:w="850" w:type="dxa"/>
            <w:shd w:val="clear" w:color="auto" w:fill="auto"/>
            <w:vAlign w:val="center"/>
          </w:tcPr>
          <w:p w14:paraId="48C45A63" w14:textId="77777777" w:rsidR="00AB08B5" w:rsidRPr="00AB08B5" w:rsidRDefault="00AB08B5" w:rsidP="00AB08B5">
            <w:pPr>
              <w:jc w:val="center"/>
            </w:pPr>
            <w:r w:rsidRPr="00AB08B5">
              <w:t>м</w:t>
            </w:r>
            <w:r w:rsidRPr="00AB08B5">
              <w:rPr>
                <w:vertAlign w:val="superscript"/>
              </w:rPr>
              <w:t>3</w:t>
            </w:r>
          </w:p>
        </w:tc>
        <w:tc>
          <w:tcPr>
            <w:tcW w:w="992" w:type="dxa"/>
            <w:vAlign w:val="center"/>
          </w:tcPr>
          <w:p w14:paraId="2FCC5CA3" w14:textId="77777777" w:rsidR="00AB08B5" w:rsidRPr="00AB08B5" w:rsidRDefault="00AB08B5" w:rsidP="00AB08B5">
            <w:r w:rsidRPr="00AB08B5">
              <w:t>17100</w:t>
            </w:r>
          </w:p>
        </w:tc>
        <w:tc>
          <w:tcPr>
            <w:tcW w:w="992" w:type="dxa"/>
            <w:vAlign w:val="center"/>
          </w:tcPr>
          <w:p w14:paraId="4E0A966E" w14:textId="77777777" w:rsidR="00AB08B5" w:rsidRPr="00AB08B5" w:rsidRDefault="00AB08B5" w:rsidP="00AB08B5">
            <w:r w:rsidRPr="00AB08B5">
              <w:t>17100</w:t>
            </w:r>
          </w:p>
        </w:tc>
        <w:tc>
          <w:tcPr>
            <w:tcW w:w="993" w:type="dxa"/>
            <w:vAlign w:val="center"/>
          </w:tcPr>
          <w:p w14:paraId="0739E32A" w14:textId="77777777" w:rsidR="00AB08B5" w:rsidRPr="00AB08B5" w:rsidRDefault="00AB08B5" w:rsidP="00AB08B5">
            <w:r w:rsidRPr="00AB08B5">
              <w:t>17100</w:t>
            </w:r>
          </w:p>
        </w:tc>
        <w:tc>
          <w:tcPr>
            <w:tcW w:w="992" w:type="dxa"/>
            <w:vAlign w:val="center"/>
          </w:tcPr>
          <w:p w14:paraId="52CC76A2" w14:textId="77777777" w:rsidR="00AB08B5" w:rsidRPr="00AB08B5" w:rsidRDefault="00AB08B5" w:rsidP="00AB08B5">
            <w:r w:rsidRPr="00AB08B5">
              <w:t>17100</w:t>
            </w:r>
          </w:p>
        </w:tc>
        <w:tc>
          <w:tcPr>
            <w:tcW w:w="992" w:type="dxa"/>
            <w:vAlign w:val="center"/>
          </w:tcPr>
          <w:p w14:paraId="08EFFD6C" w14:textId="77777777" w:rsidR="00AB08B5" w:rsidRPr="00AB08B5" w:rsidRDefault="00AB08B5" w:rsidP="00AB08B5">
            <w:r w:rsidRPr="00AB08B5">
              <w:t>17100</w:t>
            </w:r>
          </w:p>
        </w:tc>
        <w:tc>
          <w:tcPr>
            <w:tcW w:w="992" w:type="dxa"/>
            <w:vAlign w:val="center"/>
          </w:tcPr>
          <w:p w14:paraId="79D9C02B" w14:textId="77777777" w:rsidR="00AB08B5" w:rsidRPr="00AB08B5" w:rsidRDefault="00AB08B5" w:rsidP="00AB08B5">
            <w:r w:rsidRPr="00AB08B5">
              <w:t>17100</w:t>
            </w:r>
          </w:p>
        </w:tc>
        <w:tc>
          <w:tcPr>
            <w:tcW w:w="993" w:type="dxa"/>
            <w:vAlign w:val="center"/>
          </w:tcPr>
          <w:p w14:paraId="31AE2AB5" w14:textId="77777777" w:rsidR="00AB08B5" w:rsidRPr="00AB08B5" w:rsidRDefault="00AB08B5" w:rsidP="00AB08B5">
            <w:r w:rsidRPr="00AB08B5">
              <w:t>17100</w:t>
            </w:r>
          </w:p>
        </w:tc>
        <w:tc>
          <w:tcPr>
            <w:tcW w:w="992" w:type="dxa"/>
            <w:vAlign w:val="center"/>
          </w:tcPr>
          <w:p w14:paraId="01A9299D" w14:textId="77777777" w:rsidR="00AB08B5" w:rsidRPr="00AB08B5" w:rsidRDefault="00AB08B5" w:rsidP="00AB08B5">
            <w:r w:rsidRPr="00AB08B5">
              <w:t>17100</w:t>
            </w:r>
          </w:p>
        </w:tc>
        <w:tc>
          <w:tcPr>
            <w:tcW w:w="992" w:type="dxa"/>
            <w:vAlign w:val="center"/>
          </w:tcPr>
          <w:p w14:paraId="51AE26EE" w14:textId="77777777" w:rsidR="00AB08B5" w:rsidRPr="00AB08B5" w:rsidRDefault="00AB08B5" w:rsidP="00AB08B5">
            <w:r w:rsidRPr="00AB08B5">
              <w:t>17100</w:t>
            </w:r>
          </w:p>
        </w:tc>
        <w:tc>
          <w:tcPr>
            <w:tcW w:w="992" w:type="dxa"/>
            <w:vAlign w:val="center"/>
          </w:tcPr>
          <w:p w14:paraId="21184976" w14:textId="77777777" w:rsidR="00AB08B5" w:rsidRPr="00AB08B5" w:rsidRDefault="00AB08B5" w:rsidP="00AB08B5">
            <w:r w:rsidRPr="00AB08B5">
              <w:t>17100</w:t>
            </w:r>
          </w:p>
        </w:tc>
        <w:tc>
          <w:tcPr>
            <w:tcW w:w="993" w:type="dxa"/>
            <w:vAlign w:val="center"/>
          </w:tcPr>
          <w:p w14:paraId="3BC7005F" w14:textId="77777777" w:rsidR="00AB08B5" w:rsidRPr="00AB08B5" w:rsidRDefault="00AB08B5" w:rsidP="00AB08B5">
            <w:r w:rsidRPr="00AB08B5">
              <w:t>17100</w:t>
            </w:r>
          </w:p>
        </w:tc>
      </w:tr>
      <w:tr w:rsidR="00AB08B5" w:rsidRPr="00AB08B5" w14:paraId="78030C27" w14:textId="77777777" w:rsidTr="00BD168F">
        <w:trPr>
          <w:trHeight w:val="835"/>
        </w:trPr>
        <w:tc>
          <w:tcPr>
            <w:tcW w:w="813" w:type="dxa"/>
            <w:shd w:val="clear" w:color="auto" w:fill="auto"/>
            <w:vAlign w:val="center"/>
          </w:tcPr>
          <w:p w14:paraId="50525073" w14:textId="77777777" w:rsidR="00AB08B5" w:rsidRPr="00AB08B5" w:rsidRDefault="00AB08B5" w:rsidP="00AB08B5">
            <w:pPr>
              <w:jc w:val="center"/>
            </w:pPr>
            <w:r w:rsidRPr="00AB08B5">
              <w:t>1.1.1.</w:t>
            </w:r>
          </w:p>
        </w:tc>
        <w:tc>
          <w:tcPr>
            <w:tcW w:w="1876" w:type="dxa"/>
            <w:shd w:val="clear" w:color="auto" w:fill="auto"/>
            <w:vAlign w:val="center"/>
          </w:tcPr>
          <w:p w14:paraId="00E5240C" w14:textId="77777777" w:rsidR="00AB08B5" w:rsidRPr="00AB08B5" w:rsidRDefault="00AB08B5" w:rsidP="00AB08B5">
            <w:pPr>
              <w:jc w:val="center"/>
            </w:pPr>
            <w:r w:rsidRPr="00AB08B5">
              <w:t xml:space="preserve">Потребителям </w:t>
            </w:r>
          </w:p>
          <w:p w14:paraId="71A492C9" w14:textId="77777777" w:rsidR="00AB08B5" w:rsidRPr="00AB08B5" w:rsidRDefault="00AB08B5" w:rsidP="00AB08B5">
            <w:pPr>
              <w:jc w:val="center"/>
            </w:pPr>
            <w:r w:rsidRPr="00AB08B5">
              <w:t>в жилищном секторе</w:t>
            </w:r>
          </w:p>
        </w:tc>
        <w:tc>
          <w:tcPr>
            <w:tcW w:w="850" w:type="dxa"/>
            <w:shd w:val="clear" w:color="auto" w:fill="auto"/>
            <w:vAlign w:val="center"/>
          </w:tcPr>
          <w:p w14:paraId="51A00C3A" w14:textId="77777777" w:rsidR="00AB08B5" w:rsidRPr="00AB08B5" w:rsidRDefault="00AB08B5" w:rsidP="00AB08B5">
            <w:pPr>
              <w:jc w:val="center"/>
            </w:pPr>
            <w:r w:rsidRPr="00AB08B5">
              <w:t>м</w:t>
            </w:r>
            <w:r w:rsidRPr="00AB08B5">
              <w:rPr>
                <w:vertAlign w:val="superscript"/>
              </w:rPr>
              <w:t>3</w:t>
            </w:r>
          </w:p>
        </w:tc>
        <w:tc>
          <w:tcPr>
            <w:tcW w:w="992" w:type="dxa"/>
            <w:vAlign w:val="center"/>
          </w:tcPr>
          <w:p w14:paraId="0401DEF9" w14:textId="77777777" w:rsidR="00AB08B5" w:rsidRPr="00AB08B5" w:rsidRDefault="00AB08B5" w:rsidP="00AB08B5">
            <w:pPr>
              <w:jc w:val="center"/>
            </w:pPr>
            <w:r w:rsidRPr="00AB08B5">
              <w:t>-</w:t>
            </w:r>
          </w:p>
        </w:tc>
        <w:tc>
          <w:tcPr>
            <w:tcW w:w="992" w:type="dxa"/>
            <w:vAlign w:val="center"/>
          </w:tcPr>
          <w:p w14:paraId="56D39806" w14:textId="77777777" w:rsidR="00AB08B5" w:rsidRPr="00AB08B5" w:rsidRDefault="00AB08B5" w:rsidP="00AB08B5">
            <w:pPr>
              <w:jc w:val="center"/>
            </w:pPr>
            <w:r w:rsidRPr="00AB08B5">
              <w:t>-</w:t>
            </w:r>
          </w:p>
        </w:tc>
        <w:tc>
          <w:tcPr>
            <w:tcW w:w="993" w:type="dxa"/>
            <w:vAlign w:val="center"/>
          </w:tcPr>
          <w:p w14:paraId="0E7C0669" w14:textId="77777777" w:rsidR="00AB08B5" w:rsidRPr="00AB08B5" w:rsidRDefault="00AB08B5" w:rsidP="00AB08B5">
            <w:pPr>
              <w:jc w:val="center"/>
            </w:pPr>
            <w:r w:rsidRPr="00AB08B5">
              <w:t>-</w:t>
            </w:r>
          </w:p>
        </w:tc>
        <w:tc>
          <w:tcPr>
            <w:tcW w:w="992" w:type="dxa"/>
            <w:vAlign w:val="center"/>
          </w:tcPr>
          <w:p w14:paraId="470E90A8" w14:textId="77777777" w:rsidR="00AB08B5" w:rsidRPr="00AB08B5" w:rsidRDefault="00AB08B5" w:rsidP="00AB08B5">
            <w:pPr>
              <w:jc w:val="center"/>
            </w:pPr>
            <w:r w:rsidRPr="00AB08B5">
              <w:t>-</w:t>
            </w:r>
          </w:p>
        </w:tc>
        <w:tc>
          <w:tcPr>
            <w:tcW w:w="992" w:type="dxa"/>
            <w:vAlign w:val="center"/>
          </w:tcPr>
          <w:p w14:paraId="14D064CF" w14:textId="77777777" w:rsidR="00AB08B5" w:rsidRPr="00AB08B5" w:rsidRDefault="00AB08B5" w:rsidP="00AB08B5">
            <w:pPr>
              <w:jc w:val="center"/>
            </w:pPr>
            <w:r w:rsidRPr="00AB08B5">
              <w:t>-</w:t>
            </w:r>
          </w:p>
        </w:tc>
        <w:tc>
          <w:tcPr>
            <w:tcW w:w="992" w:type="dxa"/>
            <w:vAlign w:val="center"/>
          </w:tcPr>
          <w:p w14:paraId="19B822A2" w14:textId="77777777" w:rsidR="00AB08B5" w:rsidRPr="00AB08B5" w:rsidRDefault="00AB08B5" w:rsidP="00AB08B5">
            <w:pPr>
              <w:jc w:val="center"/>
            </w:pPr>
            <w:r w:rsidRPr="00AB08B5">
              <w:t>-</w:t>
            </w:r>
          </w:p>
        </w:tc>
        <w:tc>
          <w:tcPr>
            <w:tcW w:w="993" w:type="dxa"/>
            <w:vAlign w:val="center"/>
          </w:tcPr>
          <w:p w14:paraId="481554A0" w14:textId="77777777" w:rsidR="00AB08B5" w:rsidRPr="00AB08B5" w:rsidRDefault="00AB08B5" w:rsidP="00AB08B5">
            <w:pPr>
              <w:jc w:val="center"/>
            </w:pPr>
            <w:r w:rsidRPr="00AB08B5">
              <w:t>-</w:t>
            </w:r>
          </w:p>
        </w:tc>
        <w:tc>
          <w:tcPr>
            <w:tcW w:w="992" w:type="dxa"/>
            <w:vAlign w:val="center"/>
          </w:tcPr>
          <w:p w14:paraId="755C6BAB" w14:textId="77777777" w:rsidR="00AB08B5" w:rsidRPr="00AB08B5" w:rsidRDefault="00AB08B5" w:rsidP="00AB08B5">
            <w:pPr>
              <w:jc w:val="center"/>
            </w:pPr>
            <w:r w:rsidRPr="00AB08B5">
              <w:t>-</w:t>
            </w:r>
          </w:p>
        </w:tc>
        <w:tc>
          <w:tcPr>
            <w:tcW w:w="992" w:type="dxa"/>
            <w:vAlign w:val="center"/>
          </w:tcPr>
          <w:p w14:paraId="759B6E63" w14:textId="77777777" w:rsidR="00AB08B5" w:rsidRPr="00AB08B5" w:rsidRDefault="00AB08B5" w:rsidP="00AB08B5">
            <w:pPr>
              <w:jc w:val="center"/>
            </w:pPr>
            <w:r w:rsidRPr="00AB08B5">
              <w:t>-</w:t>
            </w:r>
          </w:p>
        </w:tc>
        <w:tc>
          <w:tcPr>
            <w:tcW w:w="992" w:type="dxa"/>
            <w:vAlign w:val="center"/>
          </w:tcPr>
          <w:p w14:paraId="66E6C220" w14:textId="77777777" w:rsidR="00AB08B5" w:rsidRPr="00AB08B5" w:rsidRDefault="00AB08B5" w:rsidP="00AB08B5">
            <w:pPr>
              <w:jc w:val="center"/>
            </w:pPr>
            <w:r w:rsidRPr="00AB08B5">
              <w:t>-</w:t>
            </w:r>
          </w:p>
        </w:tc>
        <w:tc>
          <w:tcPr>
            <w:tcW w:w="993" w:type="dxa"/>
            <w:vAlign w:val="center"/>
          </w:tcPr>
          <w:p w14:paraId="3DB230B3" w14:textId="77777777" w:rsidR="00AB08B5" w:rsidRPr="00AB08B5" w:rsidRDefault="00AB08B5" w:rsidP="00AB08B5">
            <w:pPr>
              <w:jc w:val="center"/>
            </w:pPr>
            <w:r w:rsidRPr="00AB08B5">
              <w:t>-</w:t>
            </w:r>
          </w:p>
        </w:tc>
      </w:tr>
      <w:tr w:rsidR="00AB08B5" w:rsidRPr="00AB08B5" w14:paraId="24C5B9E9" w14:textId="77777777" w:rsidTr="00BD168F">
        <w:trPr>
          <w:trHeight w:val="561"/>
        </w:trPr>
        <w:tc>
          <w:tcPr>
            <w:tcW w:w="813" w:type="dxa"/>
            <w:shd w:val="clear" w:color="auto" w:fill="auto"/>
            <w:vAlign w:val="center"/>
          </w:tcPr>
          <w:p w14:paraId="27F63F29" w14:textId="77777777" w:rsidR="00AB08B5" w:rsidRPr="00AB08B5" w:rsidRDefault="00AB08B5" w:rsidP="00AB08B5">
            <w:pPr>
              <w:jc w:val="center"/>
            </w:pPr>
            <w:r w:rsidRPr="00AB08B5">
              <w:t>1.1.2.</w:t>
            </w:r>
          </w:p>
        </w:tc>
        <w:tc>
          <w:tcPr>
            <w:tcW w:w="1876" w:type="dxa"/>
            <w:shd w:val="clear" w:color="auto" w:fill="auto"/>
            <w:vAlign w:val="center"/>
          </w:tcPr>
          <w:p w14:paraId="2CE1DFA3" w14:textId="77777777" w:rsidR="00AB08B5" w:rsidRPr="00AB08B5" w:rsidRDefault="00AB08B5" w:rsidP="00AB08B5">
            <w:pPr>
              <w:jc w:val="center"/>
            </w:pPr>
            <w:r w:rsidRPr="00AB08B5">
              <w:t>Бюджетным организациям</w:t>
            </w:r>
          </w:p>
        </w:tc>
        <w:tc>
          <w:tcPr>
            <w:tcW w:w="850" w:type="dxa"/>
            <w:shd w:val="clear" w:color="auto" w:fill="auto"/>
            <w:vAlign w:val="center"/>
          </w:tcPr>
          <w:p w14:paraId="704D3E96" w14:textId="77777777" w:rsidR="00AB08B5" w:rsidRPr="00AB08B5" w:rsidRDefault="00AB08B5" w:rsidP="00AB08B5">
            <w:pPr>
              <w:jc w:val="center"/>
            </w:pPr>
            <w:r w:rsidRPr="00AB08B5">
              <w:t>м</w:t>
            </w:r>
            <w:r w:rsidRPr="00AB08B5">
              <w:rPr>
                <w:vertAlign w:val="superscript"/>
              </w:rPr>
              <w:t>3</w:t>
            </w:r>
          </w:p>
        </w:tc>
        <w:tc>
          <w:tcPr>
            <w:tcW w:w="992" w:type="dxa"/>
            <w:vAlign w:val="center"/>
          </w:tcPr>
          <w:p w14:paraId="5E67008B" w14:textId="77777777" w:rsidR="00AB08B5" w:rsidRPr="00AB08B5" w:rsidRDefault="00AB08B5" w:rsidP="00AB08B5">
            <w:r w:rsidRPr="00AB08B5">
              <w:t>17100</w:t>
            </w:r>
          </w:p>
        </w:tc>
        <w:tc>
          <w:tcPr>
            <w:tcW w:w="992" w:type="dxa"/>
            <w:vAlign w:val="center"/>
          </w:tcPr>
          <w:p w14:paraId="308CBEAC" w14:textId="77777777" w:rsidR="00AB08B5" w:rsidRPr="00AB08B5" w:rsidRDefault="00AB08B5" w:rsidP="00AB08B5">
            <w:r w:rsidRPr="00AB08B5">
              <w:t>17100</w:t>
            </w:r>
          </w:p>
        </w:tc>
        <w:tc>
          <w:tcPr>
            <w:tcW w:w="993" w:type="dxa"/>
            <w:vAlign w:val="center"/>
          </w:tcPr>
          <w:p w14:paraId="227B8EB9" w14:textId="77777777" w:rsidR="00AB08B5" w:rsidRPr="00AB08B5" w:rsidRDefault="00AB08B5" w:rsidP="00AB08B5">
            <w:r w:rsidRPr="00AB08B5">
              <w:t>17100</w:t>
            </w:r>
          </w:p>
        </w:tc>
        <w:tc>
          <w:tcPr>
            <w:tcW w:w="992" w:type="dxa"/>
            <w:vAlign w:val="center"/>
          </w:tcPr>
          <w:p w14:paraId="791F188F" w14:textId="77777777" w:rsidR="00AB08B5" w:rsidRPr="00AB08B5" w:rsidRDefault="00AB08B5" w:rsidP="00AB08B5">
            <w:r w:rsidRPr="00AB08B5">
              <w:t>17100</w:t>
            </w:r>
          </w:p>
        </w:tc>
        <w:tc>
          <w:tcPr>
            <w:tcW w:w="992" w:type="dxa"/>
            <w:vAlign w:val="center"/>
          </w:tcPr>
          <w:p w14:paraId="38FE1F7C" w14:textId="77777777" w:rsidR="00AB08B5" w:rsidRPr="00AB08B5" w:rsidRDefault="00AB08B5" w:rsidP="00AB08B5">
            <w:r w:rsidRPr="00AB08B5">
              <w:t>17100</w:t>
            </w:r>
          </w:p>
        </w:tc>
        <w:tc>
          <w:tcPr>
            <w:tcW w:w="992" w:type="dxa"/>
            <w:vAlign w:val="center"/>
          </w:tcPr>
          <w:p w14:paraId="080AA381" w14:textId="77777777" w:rsidR="00AB08B5" w:rsidRPr="00AB08B5" w:rsidRDefault="00AB08B5" w:rsidP="00AB08B5">
            <w:r w:rsidRPr="00AB08B5">
              <w:t>17100</w:t>
            </w:r>
          </w:p>
        </w:tc>
        <w:tc>
          <w:tcPr>
            <w:tcW w:w="993" w:type="dxa"/>
            <w:vAlign w:val="center"/>
          </w:tcPr>
          <w:p w14:paraId="1B2F3BF8" w14:textId="77777777" w:rsidR="00AB08B5" w:rsidRPr="00AB08B5" w:rsidRDefault="00AB08B5" w:rsidP="00AB08B5">
            <w:r w:rsidRPr="00AB08B5">
              <w:t>17100</w:t>
            </w:r>
          </w:p>
        </w:tc>
        <w:tc>
          <w:tcPr>
            <w:tcW w:w="992" w:type="dxa"/>
            <w:vAlign w:val="center"/>
          </w:tcPr>
          <w:p w14:paraId="7E1C6418" w14:textId="77777777" w:rsidR="00AB08B5" w:rsidRPr="00AB08B5" w:rsidRDefault="00AB08B5" w:rsidP="00AB08B5">
            <w:r w:rsidRPr="00AB08B5">
              <w:t>17100</w:t>
            </w:r>
          </w:p>
        </w:tc>
        <w:tc>
          <w:tcPr>
            <w:tcW w:w="992" w:type="dxa"/>
            <w:vAlign w:val="center"/>
          </w:tcPr>
          <w:p w14:paraId="2238E61B" w14:textId="77777777" w:rsidR="00AB08B5" w:rsidRPr="00AB08B5" w:rsidRDefault="00AB08B5" w:rsidP="00AB08B5">
            <w:r w:rsidRPr="00AB08B5">
              <w:t>17100</w:t>
            </w:r>
          </w:p>
        </w:tc>
        <w:tc>
          <w:tcPr>
            <w:tcW w:w="992" w:type="dxa"/>
            <w:vAlign w:val="center"/>
          </w:tcPr>
          <w:p w14:paraId="7BE0572C" w14:textId="77777777" w:rsidR="00AB08B5" w:rsidRPr="00AB08B5" w:rsidRDefault="00AB08B5" w:rsidP="00AB08B5">
            <w:r w:rsidRPr="00AB08B5">
              <w:t>17100</w:t>
            </w:r>
          </w:p>
        </w:tc>
        <w:tc>
          <w:tcPr>
            <w:tcW w:w="993" w:type="dxa"/>
            <w:vAlign w:val="center"/>
          </w:tcPr>
          <w:p w14:paraId="687D2A1E" w14:textId="77777777" w:rsidR="00AB08B5" w:rsidRPr="00AB08B5" w:rsidRDefault="00AB08B5" w:rsidP="00AB08B5">
            <w:r w:rsidRPr="00AB08B5">
              <w:t>17100</w:t>
            </w:r>
          </w:p>
        </w:tc>
      </w:tr>
      <w:tr w:rsidR="00AB08B5" w:rsidRPr="00AB08B5" w14:paraId="3006FE4F" w14:textId="77777777" w:rsidTr="00BD168F">
        <w:trPr>
          <w:trHeight w:val="546"/>
        </w:trPr>
        <w:tc>
          <w:tcPr>
            <w:tcW w:w="813" w:type="dxa"/>
            <w:tcBorders>
              <w:bottom w:val="single" w:sz="4" w:space="0" w:color="auto"/>
            </w:tcBorders>
            <w:shd w:val="clear" w:color="auto" w:fill="auto"/>
            <w:vAlign w:val="center"/>
          </w:tcPr>
          <w:p w14:paraId="5079E088" w14:textId="77777777" w:rsidR="00AB08B5" w:rsidRPr="00AB08B5" w:rsidRDefault="00AB08B5" w:rsidP="00AB08B5">
            <w:pPr>
              <w:jc w:val="center"/>
            </w:pPr>
            <w:r w:rsidRPr="00AB08B5">
              <w:t>1.1.3.</w:t>
            </w:r>
          </w:p>
        </w:tc>
        <w:tc>
          <w:tcPr>
            <w:tcW w:w="1876" w:type="dxa"/>
            <w:tcBorders>
              <w:bottom w:val="single" w:sz="4" w:space="0" w:color="auto"/>
            </w:tcBorders>
            <w:shd w:val="clear" w:color="auto" w:fill="auto"/>
            <w:vAlign w:val="center"/>
          </w:tcPr>
          <w:p w14:paraId="6EA7A6C8" w14:textId="77777777" w:rsidR="00AB08B5" w:rsidRPr="00AB08B5" w:rsidRDefault="00AB08B5" w:rsidP="00AB08B5">
            <w:pPr>
              <w:jc w:val="center"/>
            </w:pPr>
            <w:r w:rsidRPr="00AB08B5">
              <w:t>Прочим потребителям</w:t>
            </w:r>
          </w:p>
        </w:tc>
        <w:tc>
          <w:tcPr>
            <w:tcW w:w="850" w:type="dxa"/>
            <w:tcBorders>
              <w:bottom w:val="single" w:sz="4" w:space="0" w:color="auto"/>
            </w:tcBorders>
            <w:shd w:val="clear" w:color="auto" w:fill="auto"/>
            <w:vAlign w:val="center"/>
          </w:tcPr>
          <w:p w14:paraId="30B63DA5" w14:textId="77777777" w:rsidR="00AB08B5" w:rsidRPr="00AB08B5" w:rsidRDefault="00AB08B5" w:rsidP="00AB08B5">
            <w:pPr>
              <w:jc w:val="center"/>
            </w:pPr>
            <w:r w:rsidRPr="00AB08B5">
              <w:t>м</w:t>
            </w:r>
            <w:r w:rsidRPr="00AB08B5">
              <w:rPr>
                <w:vertAlign w:val="superscript"/>
              </w:rPr>
              <w:t>3</w:t>
            </w:r>
          </w:p>
        </w:tc>
        <w:tc>
          <w:tcPr>
            <w:tcW w:w="992" w:type="dxa"/>
            <w:tcBorders>
              <w:bottom w:val="single" w:sz="4" w:space="0" w:color="auto"/>
            </w:tcBorders>
            <w:vAlign w:val="center"/>
          </w:tcPr>
          <w:p w14:paraId="5A67A780" w14:textId="77777777" w:rsidR="00AB08B5" w:rsidRPr="00AB08B5" w:rsidRDefault="00AB08B5" w:rsidP="00AB08B5">
            <w:pPr>
              <w:jc w:val="center"/>
            </w:pPr>
            <w:r w:rsidRPr="00AB08B5">
              <w:t>-</w:t>
            </w:r>
          </w:p>
        </w:tc>
        <w:tc>
          <w:tcPr>
            <w:tcW w:w="992" w:type="dxa"/>
            <w:tcBorders>
              <w:bottom w:val="single" w:sz="4" w:space="0" w:color="auto"/>
            </w:tcBorders>
            <w:vAlign w:val="center"/>
          </w:tcPr>
          <w:p w14:paraId="5591BB0E" w14:textId="77777777" w:rsidR="00AB08B5" w:rsidRPr="00AB08B5" w:rsidRDefault="00AB08B5" w:rsidP="00AB08B5">
            <w:pPr>
              <w:jc w:val="center"/>
            </w:pPr>
            <w:r w:rsidRPr="00AB08B5">
              <w:t>-</w:t>
            </w:r>
          </w:p>
        </w:tc>
        <w:tc>
          <w:tcPr>
            <w:tcW w:w="993" w:type="dxa"/>
            <w:tcBorders>
              <w:bottom w:val="single" w:sz="4" w:space="0" w:color="auto"/>
            </w:tcBorders>
            <w:vAlign w:val="center"/>
          </w:tcPr>
          <w:p w14:paraId="52C1F4F5" w14:textId="77777777" w:rsidR="00AB08B5" w:rsidRPr="00AB08B5" w:rsidRDefault="00AB08B5" w:rsidP="00AB08B5">
            <w:pPr>
              <w:jc w:val="center"/>
            </w:pPr>
            <w:r w:rsidRPr="00AB08B5">
              <w:t>-</w:t>
            </w:r>
          </w:p>
        </w:tc>
        <w:tc>
          <w:tcPr>
            <w:tcW w:w="992" w:type="dxa"/>
            <w:tcBorders>
              <w:bottom w:val="single" w:sz="4" w:space="0" w:color="auto"/>
            </w:tcBorders>
            <w:vAlign w:val="center"/>
          </w:tcPr>
          <w:p w14:paraId="75DF31EB" w14:textId="77777777" w:rsidR="00AB08B5" w:rsidRPr="00AB08B5" w:rsidRDefault="00AB08B5" w:rsidP="00AB08B5">
            <w:pPr>
              <w:jc w:val="center"/>
            </w:pPr>
            <w:r w:rsidRPr="00AB08B5">
              <w:t>-</w:t>
            </w:r>
          </w:p>
        </w:tc>
        <w:tc>
          <w:tcPr>
            <w:tcW w:w="992" w:type="dxa"/>
            <w:tcBorders>
              <w:bottom w:val="single" w:sz="4" w:space="0" w:color="auto"/>
            </w:tcBorders>
            <w:vAlign w:val="center"/>
          </w:tcPr>
          <w:p w14:paraId="0E8AF930" w14:textId="77777777" w:rsidR="00AB08B5" w:rsidRPr="00AB08B5" w:rsidRDefault="00AB08B5" w:rsidP="00AB08B5">
            <w:pPr>
              <w:jc w:val="center"/>
            </w:pPr>
            <w:r w:rsidRPr="00AB08B5">
              <w:t>-</w:t>
            </w:r>
          </w:p>
        </w:tc>
        <w:tc>
          <w:tcPr>
            <w:tcW w:w="992" w:type="dxa"/>
            <w:tcBorders>
              <w:bottom w:val="single" w:sz="4" w:space="0" w:color="auto"/>
            </w:tcBorders>
            <w:vAlign w:val="center"/>
          </w:tcPr>
          <w:p w14:paraId="048660D0" w14:textId="77777777" w:rsidR="00AB08B5" w:rsidRPr="00AB08B5" w:rsidRDefault="00AB08B5" w:rsidP="00AB08B5">
            <w:pPr>
              <w:jc w:val="center"/>
            </w:pPr>
            <w:r w:rsidRPr="00AB08B5">
              <w:t>-</w:t>
            </w:r>
          </w:p>
        </w:tc>
        <w:tc>
          <w:tcPr>
            <w:tcW w:w="993" w:type="dxa"/>
            <w:tcBorders>
              <w:bottom w:val="single" w:sz="4" w:space="0" w:color="auto"/>
            </w:tcBorders>
            <w:vAlign w:val="center"/>
          </w:tcPr>
          <w:p w14:paraId="323CABC8" w14:textId="77777777" w:rsidR="00AB08B5" w:rsidRPr="00AB08B5" w:rsidRDefault="00AB08B5" w:rsidP="00AB08B5">
            <w:pPr>
              <w:jc w:val="center"/>
            </w:pPr>
            <w:r w:rsidRPr="00AB08B5">
              <w:t>-</w:t>
            </w:r>
          </w:p>
        </w:tc>
        <w:tc>
          <w:tcPr>
            <w:tcW w:w="992" w:type="dxa"/>
            <w:tcBorders>
              <w:bottom w:val="single" w:sz="4" w:space="0" w:color="auto"/>
            </w:tcBorders>
            <w:vAlign w:val="center"/>
          </w:tcPr>
          <w:p w14:paraId="5C96F58A" w14:textId="77777777" w:rsidR="00AB08B5" w:rsidRPr="00AB08B5" w:rsidRDefault="00AB08B5" w:rsidP="00AB08B5">
            <w:pPr>
              <w:jc w:val="center"/>
            </w:pPr>
            <w:r w:rsidRPr="00AB08B5">
              <w:t>-</w:t>
            </w:r>
          </w:p>
        </w:tc>
        <w:tc>
          <w:tcPr>
            <w:tcW w:w="992" w:type="dxa"/>
            <w:tcBorders>
              <w:bottom w:val="single" w:sz="4" w:space="0" w:color="auto"/>
            </w:tcBorders>
            <w:vAlign w:val="center"/>
          </w:tcPr>
          <w:p w14:paraId="26569FD4" w14:textId="77777777" w:rsidR="00AB08B5" w:rsidRPr="00AB08B5" w:rsidRDefault="00AB08B5" w:rsidP="00AB08B5">
            <w:pPr>
              <w:jc w:val="center"/>
            </w:pPr>
            <w:r w:rsidRPr="00AB08B5">
              <w:t>-</w:t>
            </w:r>
          </w:p>
        </w:tc>
        <w:tc>
          <w:tcPr>
            <w:tcW w:w="992" w:type="dxa"/>
            <w:tcBorders>
              <w:bottom w:val="single" w:sz="4" w:space="0" w:color="auto"/>
            </w:tcBorders>
            <w:vAlign w:val="center"/>
          </w:tcPr>
          <w:p w14:paraId="643E42AF" w14:textId="77777777" w:rsidR="00AB08B5" w:rsidRPr="00AB08B5" w:rsidRDefault="00AB08B5" w:rsidP="00AB08B5">
            <w:pPr>
              <w:jc w:val="center"/>
            </w:pPr>
            <w:r w:rsidRPr="00AB08B5">
              <w:t>-</w:t>
            </w:r>
          </w:p>
        </w:tc>
        <w:tc>
          <w:tcPr>
            <w:tcW w:w="993" w:type="dxa"/>
            <w:tcBorders>
              <w:bottom w:val="single" w:sz="4" w:space="0" w:color="auto"/>
            </w:tcBorders>
            <w:vAlign w:val="center"/>
          </w:tcPr>
          <w:p w14:paraId="43911608" w14:textId="77777777" w:rsidR="00AB08B5" w:rsidRPr="00AB08B5" w:rsidRDefault="00AB08B5" w:rsidP="00AB08B5">
            <w:pPr>
              <w:jc w:val="center"/>
            </w:pPr>
            <w:r w:rsidRPr="00AB08B5">
              <w:t>-</w:t>
            </w:r>
          </w:p>
        </w:tc>
      </w:tr>
      <w:tr w:rsidR="00AB08B5" w:rsidRPr="00AB08B5" w14:paraId="54B49A1C" w14:textId="77777777" w:rsidTr="00BD168F">
        <w:trPr>
          <w:trHeight w:val="850"/>
        </w:trPr>
        <w:tc>
          <w:tcPr>
            <w:tcW w:w="813" w:type="dxa"/>
            <w:tcBorders>
              <w:bottom w:val="single" w:sz="4" w:space="0" w:color="auto"/>
            </w:tcBorders>
            <w:shd w:val="clear" w:color="auto" w:fill="auto"/>
            <w:vAlign w:val="center"/>
          </w:tcPr>
          <w:p w14:paraId="1756E888" w14:textId="77777777" w:rsidR="00AB08B5" w:rsidRPr="00AB08B5" w:rsidRDefault="00AB08B5" w:rsidP="00AB08B5">
            <w:pPr>
              <w:jc w:val="center"/>
            </w:pPr>
            <w:r w:rsidRPr="00AB08B5">
              <w:t>1.2.</w:t>
            </w:r>
          </w:p>
        </w:tc>
        <w:tc>
          <w:tcPr>
            <w:tcW w:w="1876" w:type="dxa"/>
            <w:tcBorders>
              <w:bottom w:val="single" w:sz="4" w:space="0" w:color="auto"/>
            </w:tcBorders>
            <w:shd w:val="clear" w:color="auto" w:fill="auto"/>
            <w:vAlign w:val="center"/>
          </w:tcPr>
          <w:p w14:paraId="7C2355FC" w14:textId="77777777" w:rsidR="00AB08B5" w:rsidRPr="00AB08B5" w:rsidRDefault="00AB08B5" w:rsidP="00AB08B5">
            <w:pPr>
              <w:jc w:val="center"/>
            </w:pPr>
            <w:r w:rsidRPr="00AB08B5">
              <w:t>На собственные нужды производства</w:t>
            </w:r>
          </w:p>
        </w:tc>
        <w:tc>
          <w:tcPr>
            <w:tcW w:w="850" w:type="dxa"/>
            <w:tcBorders>
              <w:bottom w:val="single" w:sz="4" w:space="0" w:color="auto"/>
            </w:tcBorders>
            <w:shd w:val="clear" w:color="auto" w:fill="auto"/>
            <w:vAlign w:val="center"/>
          </w:tcPr>
          <w:p w14:paraId="72A6A7AB" w14:textId="77777777" w:rsidR="00AB08B5" w:rsidRPr="00AB08B5" w:rsidRDefault="00AB08B5" w:rsidP="00AB08B5">
            <w:pPr>
              <w:jc w:val="center"/>
            </w:pPr>
            <w:r w:rsidRPr="00AB08B5">
              <w:t>м</w:t>
            </w:r>
            <w:r w:rsidRPr="00AB08B5">
              <w:rPr>
                <w:vertAlign w:val="superscript"/>
              </w:rPr>
              <w:t>3</w:t>
            </w:r>
          </w:p>
        </w:tc>
        <w:tc>
          <w:tcPr>
            <w:tcW w:w="992" w:type="dxa"/>
            <w:tcBorders>
              <w:bottom w:val="single" w:sz="4" w:space="0" w:color="auto"/>
            </w:tcBorders>
            <w:vAlign w:val="center"/>
          </w:tcPr>
          <w:p w14:paraId="7E7B4686" w14:textId="77777777" w:rsidR="00AB08B5" w:rsidRPr="00AB08B5" w:rsidRDefault="00AB08B5" w:rsidP="00AB08B5">
            <w:pPr>
              <w:jc w:val="center"/>
            </w:pPr>
            <w:r w:rsidRPr="00AB08B5">
              <w:t>-</w:t>
            </w:r>
          </w:p>
        </w:tc>
        <w:tc>
          <w:tcPr>
            <w:tcW w:w="992" w:type="dxa"/>
            <w:tcBorders>
              <w:bottom w:val="single" w:sz="4" w:space="0" w:color="auto"/>
            </w:tcBorders>
            <w:vAlign w:val="center"/>
          </w:tcPr>
          <w:p w14:paraId="5A4D892D" w14:textId="77777777" w:rsidR="00AB08B5" w:rsidRPr="00AB08B5" w:rsidRDefault="00AB08B5" w:rsidP="00AB08B5">
            <w:pPr>
              <w:jc w:val="center"/>
            </w:pPr>
            <w:r w:rsidRPr="00AB08B5">
              <w:t>-</w:t>
            </w:r>
          </w:p>
        </w:tc>
        <w:tc>
          <w:tcPr>
            <w:tcW w:w="993" w:type="dxa"/>
            <w:tcBorders>
              <w:bottom w:val="single" w:sz="4" w:space="0" w:color="auto"/>
            </w:tcBorders>
            <w:vAlign w:val="center"/>
          </w:tcPr>
          <w:p w14:paraId="6B945EFC" w14:textId="77777777" w:rsidR="00AB08B5" w:rsidRPr="00AB08B5" w:rsidRDefault="00AB08B5" w:rsidP="00AB08B5">
            <w:pPr>
              <w:jc w:val="center"/>
            </w:pPr>
            <w:r w:rsidRPr="00AB08B5">
              <w:t>-</w:t>
            </w:r>
          </w:p>
        </w:tc>
        <w:tc>
          <w:tcPr>
            <w:tcW w:w="992" w:type="dxa"/>
            <w:tcBorders>
              <w:bottom w:val="single" w:sz="4" w:space="0" w:color="auto"/>
            </w:tcBorders>
            <w:vAlign w:val="center"/>
          </w:tcPr>
          <w:p w14:paraId="360CC902" w14:textId="77777777" w:rsidR="00AB08B5" w:rsidRPr="00AB08B5" w:rsidRDefault="00AB08B5" w:rsidP="00AB08B5">
            <w:pPr>
              <w:jc w:val="center"/>
            </w:pPr>
            <w:r w:rsidRPr="00AB08B5">
              <w:t>-</w:t>
            </w:r>
          </w:p>
        </w:tc>
        <w:tc>
          <w:tcPr>
            <w:tcW w:w="992" w:type="dxa"/>
            <w:tcBorders>
              <w:bottom w:val="single" w:sz="4" w:space="0" w:color="auto"/>
            </w:tcBorders>
            <w:vAlign w:val="center"/>
          </w:tcPr>
          <w:p w14:paraId="23881517" w14:textId="77777777" w:rsidR="00AB08B5" w:rsidRPr="00AB08B5" w:rsidRDefault="00AB08B5" w:rsidP="00AB08B5">
            <w:pPr>
              <w:jc w:val="center"/>
            </w:pPr>
            <w:r w:rsidRPr="00AB08B5">
              <w:t>-</w:t>
            </w:r>
          </w:p>
        </w:tc>
        <w:tc>
          <w:tcPr>
            <w:tcW w:w="992" w:type="dxa"/>
            <w:tcBorders>
              <w:bottom w:val="single" w:sz="4" w:space="0" w:color="auto"/>
            </w:tcBorders>
            <w:vAlign w:val="center"/>
          </w:tcPr>
          <w:p w14:paraId="369DD225" w14:textId="77777777" w:rsidR="00AB08B5" w:rsidRPr="00AB08B5" w:rsidRDefault="00AB08B5" w:rsidP="00AB08B5">
            <w:pPr>
              <w:jc w:val="center"/>
            </w:pPr>
            <w:r w:rsidRPr="00AB08B5">
              <w:t>-</w:t>
            </w:r>
          </w:p>
        </w:tc>
        <w:tc>
          <w:tcPr>
            <w:tcW w:w="993" w:type="dxa"/>
            <w:tcBorders>
              <w:bottom w:val="single" w:sz="4" w:space="0" w:color="auto"/>
            </w:tcBorders>
            <w:vAlign w:val="center"/>
          </w:tcPr>
          <w:p w14:paraId="5F93B785" w14:textId="77777777" w:rsidR="00AB08B5" w:rsidRPr="00AB08B5" w:rsidRDefault="00AB08B5" w:rsidP="00AB08B5">
            <w:pPr>
              <w:jc w:val="center"/>
            </w:pPr>
            <w:r w:rsidRPr="00AB08B5">
              <w:t>-</w:t>
            </w:r>
          </w:p>
        </w:tc>
        <w:tc>
          <w:tcPr>
            <w:tcW w:w="992" w:type="dxa"/>
            <w:tcBorders>
              <w:bottom w:val="single" w:sz="4" w:space="0" w:color="auto"/>
            </w:tcBorders>
            <w:vAlign w:val="center"/>
          </w:tcPr>
          <w:p w14:paraId="40F4609A" w14:textId="77777777" w:rsidR="00AB08B5" w:rsidRPr="00AB08B5" w:rsidRDefault="00AB08B5" w:rsidP="00AB08B5">
            <w:pPr>
              <w:jc w:val="center"/>
            </w:pPr>
            <w:r w:rsidRPr="00AB08B5">
              <w:t>-</w:t>
            </w:r>
          </w:p>
        </w:tc>
        <w:tc>
          <w:tcPr>
            <w:tcW w:w="992" w:type="dxa"/>
            <w:tcBorders>
              <w:bottom w:val="single" w:sz="4" w:space="0" w:color="auto"/>
            </w:tcBorders>
            <w:vAlign w:val="center"/>
          </w:tcPr>
          <w:p w14:paraId="7A2AD460" w14:textId="77777777" w:rsidR="00AB08B5" w:rsidRPr="00AB08B5" w:rsidRDefault="00AB08B5" w:rsidP="00AB08B5">
            <w:pPr>
              <w:jc w:val="center"/>
            </w:pPr>
            <w:r w:rsidRPr="00AB08B5">
              <w:t>-</w:t>
            </w:r>
          </w:p>
        </w:tc>
        <w:tc>
          <w:tcPr>
            <w:tcW w:w="992" w:type="dxa"/>
            <w:tcBorders>
              <w:bottom w:val="single" w:sz="4" w:space="0" w:color="auto"/>
            </w:tcBorders>
            <w:vAlign w:val="center"/>
          </w:tcPr>
          <w:p w14:paraId="58225E4F" w14:textId="77777777" w:rsidR="00AB08B5" w:rsidRPr="00AB08B5" w:rsidRDefault="00AB08B5" w:rsidP="00AB08B5">
            <w:pPr>
              <w:jc w:val="center"/>
            </w:pPr>
            <w:r w:rsidRPr="00AB08B5">
              <w:t>-</w:t>
            </w:r>
          </w:p>
        </w:tc>
        <w:tc>
          <w:tcPr>
            <w:tcW w:w="993" w:type="dxa"/>
            <w:tcBorders>
              <w:bottom w:val="single" w:sz="4" w:space="0" w:color="auto"/>
            </w:tcBorders>
            <w:vAlign w:val="center"/>
          </w:tcPr>
          <w:p w14:paraId="3988EB38" w14:textId="77777777" w:rsidR="00AB08B5" w:rsidRPr="00AB08B5" w:rsidRDefault="00AB08B5" w:rsidP="00AB08B5">
            <w:pPr>
              <w:jc w:val="center"/>
            </w:pPr>
            <w:r w:rsidRPr="00AB08B5">
              <w:t>-</w:t>
            </w:r>
          </w:p>
        </w:tc>
      </w:tr>
    </w:tbl>
    <w:p w14:paraId="2F890B0D" w14:textId="77777777" w:rsidR="00AB08B5" w:rsidRPr="00AB08B5" w:rsidRDefault="00AB08B5" w:rsidP="00AB08B5">
      <w:pPr>
        <w:spacing w:after="160" w:line="259" w:lineRule="auto"/>
        <w:sectPr w:rsidR="00AB08B5" w:rsidRPr="00AB08B5" w:rsidSect="00AB08B5">
          <w:pgSz w:w="16838" w:h="11906" w:orient="landscape"/>
          <w:pgMar w:top="1701" w:right="1134" w:bottom="992" w:left="1134" w:header="709" w:footer="709" w:gutter="0"/>
          <w:cols w:space="708"/>
          <w:titlePg/>
          <w:docGrid w:linePitch="360"/>
        </w:sectPr>
      </w:pPr>
    </w:p>
    <w:p w14:paraId="3779B443" w14:textId="77777777" w:rsidR="00AB08B5" w:rsidRPr="00AB08B5" w:rsidRDefault="00AB08B5" w:rsidP="00AB08B5">
      <w:pPr>
        <w:jc w:val="center"/>
        <w:rPr>
          <w:bCs/>
          <w:color w:val="000000"/>
          <w:sz w:val="28"/>
          <w:szCs w:val="28"/>
        </w:rPr>
      </w:pPr>
      <w:r w:rsidRPr="00AB08B5">
        <w:rPr>
          <w:bCs/>
          <w:color w:val="000000"/>
          <w:sz w:val="28"/>
          <w:szCs w:val="28"/>
        </w:rPr>
        <w:lastRenderedPageBreak/>
        <w:t xml:space="preserve">Раздел 6. Объем финансовых потребностей, необходимых для реализации производственной программы АО «Теплоэнерго» на потребительском рынке Кемеровского городского округа, ж.р. Лесная поляна (от котельных расположенных по адресам: пр. В.В. Михайлова, 4, пр. В.В. Михайлова, 5, </w:t>
      </w:r>
    </w:p>
    <w:p w14:paraId="53052D34" w14:textId="77777777" w:rsidR="00AB08B5" w:rsidRPr="00AB08B5" w:rsidRDefault="00AB08B5" w:rsidP="00AB08B5">
      <w:pPr>
        <w:jc w:val="center"/>
        <w:rPr>
          <w:bCs/>
          <w:color w:val="000000"/>
          <w:sz w:val="28"/>
          <w:szCs w:val="28"/>
        </w:rPr>
      </w:pPr>
      <w:r w:rsidRPr="00AB08B5">
        <w:rPr>
          <w:bCs/>
          <w:color w:val="000000"/>
          <w:sz w:val="28"/>
          <w:szCs w:val="28"/>
        </w:rPr>
        <w:t>пр. В.В. Михайлова, 11а)</w:t>
      </w:r>
    </w:p>
    <w:p w14:paraId="08A40CF2" w14:textId="77777777" w:rsidR="00AB08B5" w:rsidRPr="00AB08B5" w:rsidRDefault="00AB08B5" w:rsidP="00AB08B5">
      <w:pPr>
        <w:jc w:val="center"/>
        <w:rPr>
          <w:bCs/>
          <w:color w:val="000000"/>
          <w:sz w:val="28"/>
          <w:szCs w:val="28"/>
        </w:rPr>
      </w:pPr>
    </w:p>
    <w:tbl>
      <w:tblPr>
        <w:tblW w:w="9498" w:type="dxa"/>
        <w:tblInd w:w="-5" w:type="dxa"/>
        <w:tblLook w:val="04A0" w:firstRow="1" w:lastRow="0" w:firstColumn="1" w:lastColumn="0" w:noHBand="0" w:noVBand="1"/>
      </w:tblPr>
      <w:tblGrid>
        <w:gridCol w:w="2440"/>
        <w:gridCol w:w="7058"/>
      </w:tblGrid>
      <w:tr w:rsidR="00AB08B5" w:rsidRPr="00AB08B5" w14:paraId="223FE16B" w14:textId="77777777" w:rsidTr="00BD168F">
        <w:trPr>
          <w:trHeight w:val="1098"/>
        </w:trPr>
        <w:tc>
          <w:tcPr>
            <w:tcW w:w="2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91465B" w14:textId="77777777" w:rsidR="00AB08B5" w:rsidRPr="00AB08B5" w:rsidRDefault="00AB08B5" w:rsidP="00AB08B5">
            <w:pPr>
              <w:ind w:left="-108"/>
              <w:jc w:val="center"/>
              <w:rPr>
                <w:color w:val="000000"/>
                <w:sz w:val="28"/>
              </w:rPr>
            </w:pPr>
            <w:r w:rsidRPr="00AB08B5">
              <w:rPr>
                <w:color w:val="000000"/>
                <w:sz w:val="28"/>
              </w:rPr>
              <w:t>Период</w:t>
            </w:r>
          </w:p>
        </w:tc>
        <w:tc>
          <w:tcPr>
            <w:tcW w:w="7058" w:type="dxa"/>
            <w:tcBorders>
              <w:top w:val="single" w:sz="4" w:space="0" w:color="auto"/>
              <w:left w:val="nil"/>
              <w:bottom w:val="single" w:sz="4" w:space="0" w:color="auto"/>
              <w:right w:val="single" w:sz="4" w:space="0" w:color="auto"/>
            </w:tcBorders>
            <w:shd w:val="clear" w:color="auto" w:fill="auto"/>
            <w:vAlign w:val="center"/>
            <w:hideMark/>
          </w:tcPr>
          <w:p w14:paraId="1844CB81" w14:textId="77777777" w:rsidR="00AB08B5" w:rsidRPr="00AB08B5" w:rsidRDefault="00AB08B5" w:rsidP="00AB08B5">
            <w:pPr>
              <w:jc w:val="center"/>
              <w:rPr>
                <w:color w:val="000000"/>
                <w:sz w:val="28"/>
              </w:rPr>
            </w:pPr>
            <w:r w:rsidRPr="00AB08B5">
              <w:rPr>
                <w:color w:val="000000"/>
                <w:sz w:val="28"/>
              </w:rPr>
              <w:t>Финансовые потребности, необходимые для реализации производственной программы в сфере горячего водоснабжения*, тыс. руб.</w:t>
            </w:r>
          </w:p>
        </w:tc>
      </w:tr>
      <w:tr w:rsidR="00AB08B5" w:rsidRPr="00AB08B5" w14:paraId="009ED224" w14:textId="77777777" w:rsidTr="00BD168F">
        <w:trPr>
          <w:trHeight w:val="315"/>
        </w:trPr>
        <w:tc>
          <w:tcPr>
            <w:tcW w:w="2440" w:type="dxa"/>
            <w:tcBorders>
              <w:top w:val="nil"/>
              <w:left w:val="single" w:sz="4" w:space="0" w:color="auto"/>
              <w:bottom w:val="single" w:sz="4" w:space="0" w:color="auto"/>
              <w:right w:val="single" w:sz="4" w:space="0" w:color="auto"/>
            </w:tcBorders>
            <w:shd w:val="clear" w:color="auto" w:fill="auto"/>
            <w:vAlign w:val="bottom"/>
            <w:hideMark/>
          </w:tcPr>
          <w:p w14:paraId="07B77947" w14:textId="77777777" w:rsidR="00AB08B5" w:rsidRPr="00AB08B5" w:rsidRDefault="00AB08B5" w:rsidP="00AB08B5">
            <w:pPr>
              <w:jc w:val="center"/>
              <w:rPr>
                <w:color w:val="000000"/>
              </w:rPr>
            </w:pPr>
            <w:r w:rsidRPr="00AB08B5">
              <w:rPr>
                <w:color w:val="000000"/>
              </w:rPr>
              <w:t>с 03.07.2019</w:t>
            </w:r>
          </w:p>
          <w:p w14:paraId="24B43D23" w14:textId="77777777" w:rsidR="00AB08B5" w:rsidRPr="00AB08B5" w:rsidRDefault="00AB08B5" w:rsidP="00AB08B5">
            <w:pPr>
              <w:jc w:val="center"/>
              <w:rPr>
                <w:color w:val="000000"/>
              </w:rPr>
            </w:pPr>
            <w:r w:rsidRPr="00AB08B5">
              <w:rPr>
                <w:color w:val="000000"/>
              </w:rPr>
              <w:t>по 31.12.2019</w:t>
            </w:r>
          </w:p>
        </w:tc>
        <w:tc>
          <w:tcPr>
            <w:tcW w:w="7058" w:type="dxa"/>
            <w:tcBorders>
              <w:top w:val="nil"/>
              <w:left w:val="nil"/>
              <w:bottom w:val="single" w:sz="4" w:space="0" w:color="auto"/>
              <w:right w:val="single" w:sz="4" w:space="0" w:color="auto"/>
            </w:tcBorders>
            <w:shd w:val="clear" w:color="auto" w:fill="auto"/>
            <w:noWrap/>
            <w:vAlign w:val="center"/>
            <w:hideMark/>
          </w:tcPr>
          <w:p w14:paraId="319A1EDD" w14:textId="77777777" w:rsidR="00AB08B5" w:rsidRPr="00AB08B5" w:rsidRDefault="00AB08B5" w:rsidP="00AB08B5">
            <w:pPr>
              <w:jc w:val="center"/>
              <w:rPr>
                <w:sz w:val="28"/>
                <w:szCs w:val="28"/>
              </w:rPr>
            </w:pPr>
            <w:r w:rsidRPr="00AB08B5">
              <w:rPr>
                <w:sz w:val="28"/>
                <w:szCs w:val="28"/>
              </w:rPr>
              <w:t>297,37</w:t>
            </w:r>
          </w:p>
        </w:tc>
      </w:tr>
      <w:tr w:rsidR="00AB08B5" w:rsidRPr="00AB08B5" w14:paraId="3E97B7FF" w14:textId="77777777" w:rsidTr="00BD168F">
        <w:trPr>
          <w:trHeight w:val="315"/>
        </w:trPr>
        <w:tc>
          <w:tcPr>
            <w:tcW w:w="2440" w:type="dxa"/>
            <w:tcBorders>
              <w:top w:val="nil"/>
              <w:left w:val="single" w:sz="4" w:space="0" w:color="auto"/>
              <w:bottom w:val="single" w:sz="4" w:space="0" w:color="auto"/>
              <w:right w:val="single" w:sz="4" w:space="0" w:color="auto"/>
            </w:tcBorders>
            <w:shd w:val="clear" w:color="auto" w:fill="auto"/>
            <w:vAlign w:val="bottom"/>
            <w:hideMark/>
          </w:tcPr>
          <w:p w14:paraId="67F057FD" w14:textId="77777777" w:rsidR="00AB08B5" w:rsidRPr="00AB08B5" w:rsidRDefault="00AB08B5" w:rsidP="00AB08B5">
            <w:pPr>
              <w:jc w:val="center"/>
              <w:rPr>
                <w:color w:val="000000"/>
              </w:rPr>
            </w:pPr>
            <w:r w:rsidRPr="00AB08B5">
              <w:rPr>
                <w:color w:val="000000"/>
              </w:rPr>
              <w:t>с 01.01.2020</w:t>
            </w:r>
          </w:p>
          <w:p w14:paraId="0A6C657F" w14:textId="77777777" w:rsidR="00AB08B5" w:rsidRPr="00AB08B5" w:rsidRDefault="00AB08B5" w:rsidP="00AB08B5">
            <w:pPr>
              <w:jc w:val="center"/>
              <w:rPr>
                <w:color w:val="000000"/>
              </w:rPr>
            </w:pPr>
            <w:r w:rsidRPr="00AB08B5">
              <w:rPr>
                <w:color w:val="000000"/>
              </w:rPr>
              <w:t>по 30.06.2020</w:t>
            </w:r>
          </w:p>
        </w:tc>
        <w:tc>
          <w:tcPr>
            <w:tcW w:w="7058" w:type="dxa"/>
            <w:tcBorders>
              <w:top w:val="nil"/>
              <w:left w:val="nil"/>
              <w:bottom w:val="single" w:sz="4" w:space="0" w:color="auto"/>
              <w:right w:val="single" w:sz="4" w:space="0" w:color="auto"/>
            </w:tcBorders>
            <w:shd w:val="clear" w:color="auto" w:fill="auto"/>
            <w:noWrap/>
            <w:vAlign w:val="center"/>
            <w:hideMark/>
          </w:tcPr>
          <w:p w14:paraId="7B7E7D3E" w14:textId="77777777" w:rsidR="00AB08B5" w:rsidRPr="00AB08B5" w:rsidRDefault="00AB08B5" w:rsidP="00AB08B5">
            <w:pPr>
              <w:jc w:val="center"/>
              <w:rPr>
                <w:sz w:val="28"/>
                <w:szCs w:val="28"/>
              </w:rPr>
            </w:pPr>
            <w:r w:rsidRPr="00AB08B5">
              <w:rPr>
                <w:sz w:val="28"/>
                <w:szCs w:val="28"/>
              </w:rPr>
              <w:t>297,37</w:t>
            </w:r>
          </w:p>
        </w:tc>
      </w:tr>
      <w:tr w:rsidR="00AB08B5" w:rsidRPr="00AB08B5" w14:paraId="018DD396" w14:textId="77777777" w:rsidTr="00BD168F">
        <w:trPr>
          <w:trHeight w:val="315"/>
        </w:trPr>
        <w:tc>
          <w:tcPr>
            <w:tcW w:w="2440" w:type="dxa"/>
            <w:tcBorders>
              <w:top w:val="nil"/>
              <w:left w:val="single" w:sz="4" w:space="0" w:color="auto"/>
              <w:bottom w:val="single" w:sz="4" w:space="0" w:color="auto"/>
              <w:right w:val="single" w:sz="4" w:space="0" w:color="auto"/>
            </w:tcBorders>
            <w:shd w:val="clear" w:color="auto" w:fill="auto"/>
            <w:vAlign w:val="bottom"/>
            <w:hideMark/>
          </w:tcPr>
          <w:p w14:paraId="5D7A90DE" w14:textId="77777777" w:rsidR="00AB08B5" w:rsidRPr="00AB08B5" w:rsidRDefault="00AB08B5" w:rsidP="00AB08B5">
            <w:pPr>
              <w:jc w:val="center"/>
              <w:rPr>
                <w:color w:val="000000"/>
              </w:rPr>
            </w:pPr>
            <w:r w:rsidRPr="00AB08B5">
              <w:rPr>
                <w:color w:val="000000"/>
              </w:rPr>
              <w:t>с 01.07.2020</w:t>
            </w:r>
          </w:p>
          <w:p w14:paraId="42148FAE" w14:textId="77777777" w:rsidR="00AB08B5" w:rsidRPr="00AB08B5" w:rsidRDefault="00AB08B5" w:rsidP="00AB08B5">
            <w:pPr>
              <w:jc w:val="center"/>
              <w:rPr>
                <w:color w:val="000000"/>
              </w:rPr>
            </w:pPr>
            <w:r w:rsidRPr="00AB08B5">
              <w:rPr>
                <w:color w:val="000000"/>
              </w:rPr>
              <w:t>по 31.12.2020</w:t>
            </w:r>
          </w:p>
        </w:tc>
        <w:tc>
          <w:tcPr>
            <w:tcW w:w="7058" w:type="dxa"/>
            <w:tcBorders>
              <w:top w:val="nil"/>
              <w:left w:val="nil"/>
              <w:bottom w:val="single" w:sz="4" w:space="0" w:color="auto"/>
              <w:right w:val="single" w:sz="4" w:space="0" w:color="auto"/>
            </w:tcBorders>
            <w:shd w:val="clear" w:color="auto" w:fill="auto"/>
            <w:noWrap/>
            <w:vAlign w:val="center"/>
            <w:hideMark/>
          </w:tcPr>
          <w:p w14:paraId="29D8E9CB" w14:textId="77777777" w:rsidR="00AB08B5" w:rsidRPr="00AB08B5" w:rsidRDefault="00AB08B5" w:rsidP="00AB08B5">
            <w:pPr>
              <w:jc w:val="center"/>
              <w:rPr>
                <w:sz w:val="28"/>
                <w:szCs w:val="28"/>
              </w:rPr>
            </w:pPr>
            <w:r w:rsidRPr="00AB08B5">
              <w:rPr>
                <w:sz w:val="28"/>
                <w:szCs w:val="28"/>
              </w:rPr>
              <w:t>310,45</w:t>
            </w:r>
          </w:p>
        </w:tc>
      </w:tr>
      <w:tr w:rsidR="00AB08B5" w:rsidRPr="00AB08B5" w14:paraId="3B28B317" w14:textId="77777777" w:rsidTr="00BD168F">
        <w:trPr>
          <w:trHeight w:val="315"/>
        </w:trPr>
        <w:tc>
          <w:tcPr>
            <w:tcW w:w="2440" w:type="dxa"/>
            <w:tcBorders>
              <w:top w:val="nil"/>
              <w:left w:val="single" w:sz="4" w:space="0" w:color="auto"/>
              <w:bottom w:val="single" w:sz="4" w:space="0" w:color="auto"/>
              <w:right w:val="single" w:sz="4" w:space="0" w:color="auto"/>
            </w:tcBorders>
            <w:shd w:val="clear" w:color="auto" w:fill="auto"/>
            <w:vAlign w:val="bottom"/>
            <w:hideMark/>
          </w:tcPr>
          <w:p w14:paraId="38FAD5DE" w14:textId="77777777" w:rsidR="00AB08B5" w:rsidRPr="00AB08B5" w:rsidRDefault="00AB08B5" w:rsidP="00AB08B5">
            <w:pPr>
              <w:jc w:val="center"/>
              <w:rPr>
                <w:color w:val="000000"/>
              </w:rPr>
            </w:pPr>
            <w:r w:rsidRPr="00AB08B5">
              <w:rPr>
                <w:color w:val="000000"/>
              </w:rPr>
              <w:t>с 01.01.2021</w:t>
            </w:r>
          </w:p>
          <w:p w14:paraId="09EB7E38" w14:textId="77777777" w:rsidR="00AB08B5" w:rsidRPr="00AB08B5" w:rsidRDefault="00AB08B5" w:rsidP="00AB08B5">
            <w:pPr>
              <w:jc w:val="center"/>
              <w:rPr>
                <w:color w:val="000000"/>
              </w:rPr>
            </w:pPr>
            <w:r w:rsidRPr="00AB08B5">
              <w:rPr>
                <w:color w:val="000000"/>
              </w:rPr>
              <w:t>по 30.06.2021</w:t>
            </w:r>
          </w:p>
        </w:tc>
        <w:tc>
          <w:tcPr>
            <w:tcW w:w="7058" w:type="dxa"/>
            <w:tcBorders>
              <w:top w:val="nil"/>
              <w:left w:val="nil"/>
              <w:bottom w:val="single" w:sz="4" w:space="0" w:color="auto"/>
              <w:right w:val="single" w:sz="4" w:space="0" w:color="auto"/>
            </w:tcBorders>
            <w:shd w:val="clear" w:color="auto" w:fill="auto"/>
            <w:noWrap/>
            <w:vAlign w:val="center"/>
            <w:hideMark/>
          </w:tcPr>
          <w:p w14:paraId="2A55DDBF" w14:textId="77777777" w:rsidR="00AB08B5" w:rsidRPr="00AB08B5" w:rsidRDefault="00AB08B5" w:rsidP="00AB08B5">
            <w:pPr>
              <w:jc w:val="center"/>
              <w:rPr>
                <w:sz w:val="28"/>
                <w:szCs w:val="28"/>
              </w:rPr>
            </w:pPr>
            <w:r w:rsidRPr="00AB08B5">
              <w:rPr>
                <w:sz w:val="28"/>
                <w:szCs w:val="28"/>
              </w:rPr>
              <w:t>310,45</w:t>
            </w:r>
          </w:p>
        </w:tc>
      </w:tr>
      <w:tr w:rsidR="00AB08B5" w:rsidRPr="00AB08B5" w14:paraId="6C164583" w14:textId="77777777" w:rsidTr="00BD168F">
        <w:trPr>
          <w:trHeight w:val="315"/>
        </w:trPr>
        <w:tc>
          <w:tcPr>
            <w:tcW w:w="2440" w:type="dxa"/>
            <w:tcBorders>
              <w:top w:val="nil"/>
              <w:left w:val="single" w:sz="4" w:space="0" w:color="auto"/>
              <w:bottom w:val="single" w:sz="4" w:space="0" w:color="auto"/>
              <w:right w:val="single" w:sz="4" w:space="0" w:color="auto"/>
            </w:tcBorders>
            <w:shd w:val="clear" w:color="auto" w:fill="auto"/>
            <w:vAlign w:val="bottom"/>
            <w:hideMark/>
          </w:tcPr>
          <w:p w14:paraId="236B56DE" w14:textId="77777777" w:rsidR="00AB08B5" w:rsidRPr="00AB08B5" w:rsidRDefault="00AB08B5" w:rsidP="00AB08B5">
            <w:pPr>
              <w:jc w:val="center"/>
              <w:rPr>
                <w:color w:val="000000"/>
              </w:rPr>
            </w:pPr>
            <w:r w:rsidRPr="00AB08B5">
              <w:rPr>
                <w:color w:val="000000"/>
              </w:rPr>
              <w:t>с 01.07.2021</w:t>
            </w:r>
          </w:p>
          <w:p w14:paraId="67F0507F" w14:textId="77777777" w:rsidR="00AB08B5" w:rsidRPr="00AB08B5" w:rsidRDefault="00AB08B5" w:rsidP="00AB08B5">
            <w:pPr>
              <w:jc w:val="center"/>
              <w:rPr>
                <w:color w:val="000000"/>
              </w:rPr>
            </w:pPr>
            <w:r w:rsidRPr="00AB08B5">
              <w:rPr>
                <w:color w:val="000000"/>
              </w:rPr>
              <w:t>по 31.12.2021</w:t>
            </w:r>
          </w:p>
        </w:tc>
        <w:tc>
          <w:tcPr>
            <w:tcW w:w="7058" w:type="dxa"/>
            <w:tcBorders>
              <w:top w:val="nil"/>
              <w:left w:val="nil"/>
              <w:bottom w:val="single" w:sz="4" w:space="0" w:color="auto"/>
              <w:right w:val="single" w:sz="4" w:space="0" w:color="auto"/>
            </w:tcBorders>
            <w:shd w:val="clear" w:color="auto" w:fill="auto"/>
            <w:noWrap/>
            <w:vAlign w:val="center"/>
            <w:hideMark/>
          </w:tcPr>
          <w:p w14:paraId="094D0DC7" w14:textId="77777777" w:rsidR="00AB08B5" w:rsidRPr="00AB08B5" w:rsidRDefault="00AB08B5" w:rsidP="00AB08B5">
            <w:pPr>
              <w:jc w:val="center"/>
              <w:rPr>
                <w:sz w:val="28"/>
                <w:szCs w:val="28"/>
              </w:rPr>
            </w:pPr>
            <w:r w:rsidRPr="00AB08B5">
              <w:rPr>
                <w:sz w:val="28"/>
                <w:szCs w:val="28"/>
              </w:rPr>
              <w:t>326,18</w:t>
            </w:r>
          </w:p>
        </w:tc>
      </w:tr>
      <w:tr w:rsidR="00AB08B5" w:rsidRPr="00AB08B5" w14:paraId="596A87BD" w14:textId="77777777" w:rsidTr="00BD168F">
        <w:trPr>
          <w:trHeight w:val="315"/>
        </w:trPr>
        <w:tc>
          <w:tcPr>
            <w:tcW w:w="2440" w:type="dxa"/>
            <w:tcBorders>
              <w:top w:val="nil"/>
              <w:left w:val="single" w:sz="4" w:space="0" w:color="auto"/>
              <w:bottom w:val="single" w:sz="4" w:space="0" w:color="auto"/>
              <w:right w:val="single" w:sz="4" w:space="0" w:color="auto"/>
            </w:tcBorders>
            <w:shd w:val="clear" w:color="auto" w:fill="auto"/>
            <w:vAlign w:val="bottom"/>
            <w:hideMark/>
          </w:tcPr>
          <w:p w14:paraId="2D75919A" w14:textId="77777777" w:rsidR="00AB08B5" w:rsidRPr="00AB08B5" w:rsidRDefault="00AB08B5" w:rsidP="00AB08B5">
            <w:pPr>
              <w:jc w:val="center"/>
              <w:rPr>
                <w:color w:val="000000"/>
              </w:rPr>
            </w:pPr>
            <w:r w:rsidRPr="00AB08B5">
              <w:rPr>
                <w:color w:val="000000"/>
              </w:rPr>
              <w:t>с 01.01.2022</w:t>
            </w:r>
          </w:p>
          <w:p w14:paraId="125F80B6" w14:textId="77777777" w:rsidR="00AB08B5" w:rsidRPr="00AB08B5" w:rsidRDefault="00AB08B5" w:rsidP="00AB08B5">
            <w:pPr>
              <w:jc w:val="center"/>
              <w:rPr>
                <w:color w:val="000000"/>
              </w:rPr>
            </w:pPr>
            <w:r w:rsidRPr="00AB08B5">
              <w:rPr>
                <w:color w:val="000000"/>
              </w:rPr>
              <w:t>по 30.06.2022</w:t>
            </w:r>
          </w:p>
        </w:tc>
        <w:tc>
          <w:tcPr>
            <w:tcW w:w="7058" w:type="dxa"/>
            <w:tcBorders>
              <w:top w:val="nil"/>
              <w:left w:val="nil"/>
              <w:bottom w:val="single" w:sz="4" w:space="0" w:color="auto"/>
              <w:right w:val="single" w:sz="4" w:space="0" w:color="auto"/>
            </w:tcBorders>
            <w:shd w:val="clear" w:color="auto" w:fill="auto"/>
            <w:noWrap/>
            <w:vAlign w:val="center"/>
            <w:hideMark/>
          </w:tcPr>
          <w:p w14:paraId="74D98FB2" w14:textId="77777777" w:rsidR="00AB08B5" w:rsidRPr="00AB08B5" w:rsidRDefault="00AB08B5" w:rsidP="00AB08B5">
            <w:pPr>
              <w:jc w:val="center"/>
              <w:rPr>
                <w:sz w:val="28"/>
                <w:szCs w:val="28"/>
              </w:rPr>
            </w:pPr>
            <w:r w:rsidRPr="00AB08B5">
              <w:rPr>
                <w:sz w:val="28"/>
                <w:szCs w:val="28"/>
              </w:rPr>
              <w:t>326,18</w:t>
            </w:r>
          </w:p>
        </w:tc>
      </w:tr>
      <w:tr w:rsidR="00AB08B5" w:rsidRPr="00AB08B5" w14:paraId="6E709053" w14:textId="77777777" w:rsidTr="00BD168F">
        <w:trPr>
          <w:trHeight w:val="315"/>
        </w:trPr>
        <w:tc>
          <w:tcPr>
            <w:tcW w:w="2440" w:type="dxa"/>
            <w:tcBorders>
              <w:top w:val="nil"/>
              <w:left w:val="single" w:sz="4" w:space="0" w:color="auto"/>
              <w:bottom w:val="single" w:sz="4" w:space="0" w:color="auto"/>
              <w:right w:val="single" w:sz="4" w:space="0" w:color="auto"/>
            </w:tcBorders>
            <w:shd w:val="clear" w:color="auto" w:fill="auto"/>
            <w:vAlign w:val="bottom"/>
            <w:hideMark/>
          </w:tcPr>
          <w:p w14:paraId="66E64309" w14:textId="77777777" w:rsidR="00AB08B5" w:rsidRPr="00AB08B5" w:rsidRDefault="00AB08B5" w:rsidP="00AB08B5">
            <w:pPr>
              <w:jc w:val="center"/>
              <w:rPr>
                <w:color w:val="000000"/>
              </w:rPr>
            </w:pPr>
            <w:r w:rsidRPr="00AB08B5">
              <w:rPr>
                <w:color w:val="000000"/>
              </w:rPr>
              <w:t>с 01.07.2022</w:t>
            </w:r>
          </w:p>
          <w:p w14:paraId="2AA6A742" w14:textId="77777777" w:rsidR="00AB08B5" w:rsidRPr="00AB08B5" w:rsidRDefault="00AB08B5" w:rsidP="00AB08B5">
            <w:pPr>
              <w:jc w:val="center"/>
              <w:rPr>
                <w:color w:val="000000"/>
              </w:rPr>
            </w:pPr>
            <w:r w:rsidRPr="00AB08B5">
              <w:rPr>
                <w:color w:val="000000"/>
              </w:rPr>
              <w:t>по 31.12.2022</w:t>
            </w:r>
          </w:p>
        </w:tc>
        <w:tc>
          <w:tcPr>
            <w:tcW w:w="7058" w:type="dxa"/>
            <w:tcBorders>
              <w:top w:val="nil"/>
              <w:left w:val="nil"/>
              <w:bottom w:val="single" w:sz="4" w:space="0" w:color="auto"/>
              <w:right w:val="single" w:sz="4" w:space="0" w:color="auto"/>
            </w:tcBorders>
            <w:shd w:val="clear" w:color="auto" w:fill="auto"/>
            <w:noWrap/>
            <w:vAlign w:val="center"/>
            <w:hideMark/>
          </w:tcPr>
          <w:p w14:paraId="566B5389" w14:textId="77777777" w:rsidR="00AB08B5" w:rsidRPr="00AB08B5" w:rsidRDefault="00AB08B5" w:rsidP="00AB08B5">
            <w:pPr>
              <w:jc w:val="center"/>
              <w:rPr>
                <w:sz w:val="28"/>
                <w:szCs w:val="28"/>
              </w:rPr>
            </w:pPr>
            <w:r w:rsidRPr="00AB08B5">
              <w:rPr>
                <w:sz w:val="28"/>
                <w:szCs w:val="28"/>
              </w:rPr>
              <w:t>344,14</w:t>
            </w:r>
          </w:p>
        </w:tc>
      </w:tr>
      <w:tr w:rsidR="00AB08B5" w:rsidRPr="00AB08B5" w14:paraId="2BAA8AE7" w14:textId="77777777" w:rsidTr="00BD168F">
        <w:trPr>
          <w:trHeight w:val="315"/>
        </w:trPr>
        <w:tc>
          <w:tcPr>
            <w:tcW w:w="2440" w:type="dxa"/>
            <w:tcBorders>
              <w:top w:val="nil"/>
              <w:left w:val="single" w:sz="4" w:space="0" w:color="auto"/>
              <w:bottom w:val="single" w:sz="4" w:space="0" w:color="auto"/>
              <w:right w:val="single" w:sz="4" w:space="0" w:color="auto"/>
            </w:tcBorders>
            <w:shd w:val="clear" w:color="auto" w:fill="auto"/>
            <w:vAlign w:val="bottom"/>
            <w:hideMark/>
          </w:tcPr>
          <w:p w14:paraId="6F5DAD05" w14:textId="77777777" w:rsidR="00AB08B5" w:rsidRPr="00AB08B5" w:rsidRDefault="00AB08B5" w:rsidP="00AB08B5">
            <w:pPr>
              <w:jc w:val="center"/>
              <w:rPr>
                <w:color w:val="000000"/>
              </w:rPr>
            </w:pPr>
            <w:r w:rsidRPr="00AB08B5">
              <w:rPr>
                <w:color w:val="000000"/>
              </w:rPr>
              <w:t>с 01.01.2023</w:t>
            </w:r>
          </w:p>
          <w:p w14:paraId="77C3962B" w14:textId="77777777" w:rsidR="00AB08B5" w:rsidRPr="00AB08B5" w:rsidRDefault="00AB08B5" w:rsidP="00AB08B5">
            <w:pPr>
              <w:jc w:val="center"/>
              <w:rPr>
                <w:color w:val="000000"/>
              </w:rPr>
            </w:pPr>
            <w:r w:rsidRPr="00AB08B5">
              <w:rPr>
                <w:color w:val="000000"/>
              </w:rPr>
              <w:t>по 30.06.2023</w:t>
            </w:r>
          </w:p>
        </w:tc>
        <w:tc>
          <w:tcPr>
            <w:tcW w:w="7058" w:type="dxa"/>
            <w:tcBorders>
              <w:top w:val="nil"/>
              <w:left w:val="nil"/>
              <w:bottom w:val="single" w:sz="4" w:space="0" w:color="auto"/>
              <w:right w:val="single" w:sz="4" w:space="0" w:color="auto"/>
            </w:tcBorders>
            <w:shd w:val="clear" w:color="auto" w:fill="auto"/>
            <w:noWrap/>
            <w:vAlign w:val="center"/>
            <w:hideMark/>
          </w:tcPr>
          <w:p w14:paraId="2564EB7B" w14:textId="77777777" w:rsidR="00AB08B5" w:rsidRPr="00AB08B5" w:rsidRDefault="00AB08B5" w:rsidP="00AB08B5">
            <w:pPr>
              <w:jc w:val="center"/>
              <w:rPr>
                <w:sz w:val="28"/>
                <w:szCs w:val="28"/>
              </w:rPr>
            </w:pPr>
            <w:r w:rsidRPr="00AB08B5">
              <w:rPr>
                <w:sz w:val="28"/>
                <w:szCs w:val="28"/>
              </w:rPr>
              <w:t>344,14</w:t>
            </w:r>
          </w:p>
        </w:tc>
      </w:tr>
      <w:tr w:rsidR="00AB08B5" w:rsidRPr="00AB08B5" w14:paraId="4FCC9E24" w14:textId="77777777" w:rsidTr="00BD168F">
        <w:trPr>
          <w:trHeight w:val="315"/>
        </w:trPr>
        <w:tc>
          <w:tcPr>
            <w:tcW w:w="2440" w:type="dxa"/>
            <w:tcBorders>
              <w:top w:val="nil"/>
              <w:left w:val="single" w:sz="4" w:space="0" w:color="auto"/>
              <w:bottom w:val="single" w:sz="4" w:space="0" w:color="auto"/>
              <w:right w:val="single" w:sz="4" w:space="0" w:color="auto"/>
            </w:tcBorders>
            <w:shd w:val="clear" w:color="auto" w:fill="auto"/>
            <w:vAlign w:val="bottom"/>
            <w:hideMark/>
          </w:tcPr>
          <w:p w14:paraId="489F82C1" w14:textId="77777777" w:rsidR="00AB08B5" w:rsidRPr="00AB08B5" w:rsidRDefault="00AB08B5" w:rsidP="00AB08B5">
            <w:pPr>
              <w:jc w:val="center"/>
              <w:rPr>
                <w:color w:val="000000"/>
              </w:rPr>
            </w:pPr>
            <w:r w:rsidRPr="00AB08B5">
              <w:rPr>
                <w:color w:val="000000"/>
              </w:rPr>
              <w:t>с 01.07.2023</w:t>
            </w:r>
          </w:p>
          <w:p w14:paraId="2A6800DA" w14:textId="77777777" w:rsidR="00AB08B5" w:rsidRPr="00AB08B5" w:rsidRDefault="00AB08B5" w:rsidP="00AB08B5">
            <w:pPr>
              <w:jc w:val="center"/>
              <w:rPr>
                <w:color w:val="000000"/>
              </w:rPr>
            </w:pPr>
            <w:r w:rsidRPr="00AB08B5">
              <w:rPr>
                <w:color w:val="000000"/>
              </w:rPr>
              <w:t>по 31.12.2023</w:t>
            </w:r>
          </w:p>
        </w:tc>
        <w:tc>
          <w:tcPr>
            <w:tcW w:w="7058" w:type="dxa"/>
            <w:tcBorders>
              <w:top w:val="nil"/>
              <w:left w:val="nil"/>
              <w:bottom w:val="single" w:sz="4" w:space="0" w:color="auto"/>
              <w:right w:val="single" w:sz="4" w:space="0" w:color="auto"/>
            </w:tcBorders>
            <w:shd w:val="clear" w:color="auto" w:fill="auto"/>
            <w:noWrap/>
            <w:vAlign w:val="center"/>
            <w:hideMark/>
          </w:tcPr>
          <w:p w14:paraId="72F583C2" w14:textId="77777777" w:rsidR="00AB08B5" w:rsidRPr="00AB08B5" w:rsidRDefault="00AB08B5" w:rsidP="00AB08B5">
            <w:pPr>
              <w:jc w:val="center"/>
              <w:rPr>
                <w:sz w:val="28"/>
                <w:szCs w:val="28"/>
              </w:rPr>
            </w:pPr>
            <w:r w:rsidRPr="00AB08B5">
              <w:rPr>
                <w:sz w:val="28"/>
                <w:szCs w:val="28"/>
              </w:rPr>
              <w:t>359,27</w:t>
            </w:r>
          </w:p>
        </w:tc>
      </w:tr>
      <w:tr w:rsidR="00AB08B5" w:rsidRPr="00AB08B5" w14:paraId="01FA9922" w14:textId="77777777" w:rsidTr="00BD168F">
        <w:trPr>
          <w:trHeight w:val="315"/>
        </w:trPr>
        <w:tc>
          <w:tcPr>
            <w:tcW w:w="2440" w:type="dxa"/>
            <w:tcBorders>
              <w:top w:val="nil"/>
              <w:left w:val="single" w:sz="4" w:space="0" w:color="auto"/>
              <w:bottom w:val="single" w:sz="4" w:space="0" w:color="auto"/>
              <w:right w:val="single" w:sz="4" w:space="0" w:color="auto"/>
            </w:tcBorders>
            <w:shd w:val="clear" w:color="auto" w:fill="auto"/>
            <w:vAlign w:val="bottom"/>
            <w:hideMark/>
          </w:tcPr>
          <w:p w14:paraId="77DB9DDF" w14:textId="77777777" w:rsidR="00AB08B5" w:rsidRPr="00AB08B5" w:rsidRDefault="00AB08B5" w:rsidP="00AB08B5">
            <w:pPr>
              <w:jc w:val="center"/>
              <w:rPr>
                <w:color w:val="000000"/>
              </w:rPr>
            </w:pPr>
            <w:r w:rsidRPr="00AB08B5">
              <w:rPr>
                <w:color w:val="000000"/>
              </w:rPr>
              <w:t>с 01.01.2024</w:t>
            </w:r>
          </w:p>
          <w:p w14:paraId="3F446933" w14:textId="77777777" w:rsidR="00AB08B5" w:rsidRPr="00AB08B5" w:rsidRDefault="00AB08B5" w:rsidP="00AB08B5">
            <w:pPr>
              <w:jc w:val="center"/>
              <w:rPr>
                <w:color w:val="000000"/>
              </w:rPr>
            </w:pPr>
            <w:r w:rsidRPr="00AB08B5">
              <w:rPr>
                <w:color w:val="000000"/>
              </w:rPr>
              <w:t>по 30.06.2024</w:t>
            </w:r>
          </w:p>
        </w:tc>
        <w:tc>
          <w:tcPr>
            <w:tcW w:w="7058" w:type="dxa"/>
            <w:tcBorders>
              <w:top w:val="nil"/>
              <w:left w:val="nil"/>
              <w:bottom w:val="single" w:sz="4" w:space="0" w:color="auto"/>
              <w:right w:val="single" w:sz="4" w:space="0" w:color="auto"/>
            </w:tcBorders>
            <w:shd w:val="clear" w:color="auto" w:fill="auto"/>
            <w:noWrap/>
            <w:vAlign w:val="center"/>
            <w:hideMark/>
          </w:tcPr>
          <w:p w14:paraId="3E84A6AA" w14:textId="77777777" w:rsidR="00AB08B5" w:rsidRPr="00AB08B5" w:rsidRDefault="00AB08B5" w:rsidP="00AB08B5">
            <w:pPr>
              <w:jc w:val="center"/>
              <w:rPr>
                <w:sz w:val="28"/>
                <w:szCs w:val="28"/>
              </w:rPr>
            </w:pPr>
            <w:r w:rsidRPr="00AB08B5">
              <w:rPr>
                <w:sz w:val="28"/>
                <w:szCs w:val="28"/>
              </w:rPr>
              <w:t>359,27</w:t>
            </w:r>
          </w:p>
        </w:tc>
      </w:tr>
      <w:tr w:rsidR="00AB08B5" w:rsidRPr="00AB08B5" w14:paraId="0309D733" w14:textId="77777777" w:rsidTr="00BD168F">
        <w:trPr>
          <w:trHeight w:val="315"/>
        </w:trPr>
        <w:tc>
          <w:tcPr>
            <w:tcW w:w="2440" w:type="dxa"/>
            <w:tcBorders>
              <w:top w:val="nil"/>
              <w:left w:val="single" w:sz="4" w:space="0" w:color="auto"/>
              <w:bottom w:val="single" w:sz="4" w:space="0" w:color="auto"/>
              <w:right w:val="single" w:sz="4" w:space="0" w:color="auto"/>
            </w:tcBorders>
            <w:shd w:val="clear" w:color="auto" w:fill="auto"/>
            <w:vAlign w:val="bottom"/>
            <w:hideMark/>
          </w:tcPr>
          <w:p w14:paraId="05D16ADF" w14:textId="77777777" w:rsidR="00AB08B5" w:rsidRPr="00AB08B5" w:rsidRDefault="00AB08B5" w:rsidP="00AB08B5">
            <w:pPr>
              <w:jc w:val="center"/>
              <w:rPr>
                <w:color w:val="000000"/>
              </w:rPr>
            </w:pPr>
            <w:r w:rsidRPr="00AB08B5">
              <w:rPr>
                <w:color w:val="000000"/>
              </w:rPr>
              <w:t>с 01.07.2024</w:t>
            </w:r>
          </w:p>
          <w:p w14:paraId="4DFDA55C" w14:textId="77777777" w:rsidR="00AB08B5" w:rsidRPr="00AB08B5" w:rsidRDefault="00AB08B5" w:rsidP="00AB08B5">
            <w:pPr>
              <w:jc w:val="center"/>
              <w:rPr>
                <w:color w:val="000000"/>
              </w:rPr>
            </w:pPr>
            <w:r w:rsidRPr="00AB08B5">
              <w:rPr>
                <w:color w:val="000000"/>
              </w:rPr>
              <w:t>по 31.12.2024</w:t>
            </w:r>
          </w:p>
        </w:tc>
        <w:tc>
          <w:tcPr>
            <w:tcW w:w="7058" w:type="dxa"/>
            <w:tcBorders>
              <w:top w:val="nil"/>
              <w:left w:val="nil"/>
              <w:bottom w:val="single" w:sz="4" w:space="0" w:color="auto"/>
              <w:right w:val="single" w:sz="4" w:space="0" w:color="auto"/>
            </w:tcBorders>
            <w:shd w:val="clear" w:color="auto" w:fill="auto"/>
            <w:noWrap/>
            <w:vAlign w:val="center"/>
            <w:hideMark/>
          </w:tcPr>
          <w:p w14:paraId="16BD9BAC" w14:textId="77777777" w:rsidR="00AB08B5" w:rsidRPr="00AB08B5" w:rsidRDefault="00AB08B5" w:rsidP="00AB08B5">
            <w:pPr>
              <w:jc w:val="center"/>
              <w:rPr>
                <w:sz w:val="28"/>
                <w:szCs w:val="28"/>
              </w:rPr>
            </w:pPr>
            <w:r w:rsidRPr="00AB08B5">
              <w:rPr>
                <w:sz w:val="28"/>
                <w:szCs w:val="28"/>
              </w:rPr>
              <w:t>373,28</w:t>
            </w:r>
          </w:p>
        </w:tc>
      </w:tr>
      <w:tr w:rsidR="00AB08B5" w:rsidRPr="00AB08B5" w14:paraId="23BEA9F1" w14:textId="77777777" w:rsidTr="00BD168F">
        <w:trPr>
          <w:trHeight w:val="315"/>
        </w:trPr>
        <w:tc>
          <w:tcPr>
            <w:tcW w:w="2440" w:type="dxa"/>
            <w:tcBorders>
              <w:top w:val="nil"/>
              <w:left w:val="single" w:sz="4" w:space="0" w:color="auto"/>
              <w:bottom w:val="single" w:sz="4" w:space="0" w:color="auto"/>
              <w:right w:val="single" w:sz="4" w:space="0" w:color="auto"/>
            </w:tcBorders>
            <w:shd w:val="clear" w:color="auto" w:fill="auto"/>
            <w:vAlign w:val="bottom"/>
            <w:hideMark/>
          </w:tcPr>
          <w:p w14:paraId="2B917E78" w14:textId="77777777" w:rsidR="00AB08B5" w:rsidRPr="00AB08B5" w:rsidRDefault="00AB08B5" w:rsidP="00AB08B5">
            <w:pPr>
              <w:jc w:val="center"/>
              <w:rPr>
                <w:color w:val="000000"/>
              </w:rPr>
            </w:pPr>
            <w:r w:rsidRPr="00AB08B5">
              <w:rPr>
                <w:color w:val="000000"/>
              </w:rPr>
              <w:t>с 01.01.2025</w:t>
            </w:r>
          </w:p>
          <w:p w14:paraId="07AD8B41" w14:textId="77777777" w:rsidR="00AB08B5" w:rsidRPr="00AB08B5" w:rsidRDefault="00AB08B5" w:rsidP="00AB08B5">
            <w:pPr>
              <w:jc w:val="center"/>
              <w:rPr>
                <w:color w:val="000000"/>
              </w:rPr>
            </w:pPr>
            <w:r w:rsidRPr="00AB08B5">
              <w:rPr>
                <w:color w:val="000000"/>
              </w:rPr>
              <w:t>по 30.06.2025</w:t>
            </w:r>
          </w:p>
        </w:tc>
        <w:tc>
          <w:tcPr>
            <w:tcW w:w="7058" w:type="dxa"/>
            <w:tcBorders>
              <w:top w:val="nil"/>
              <w:left w:val="nil"/>
              <w:bottom w:val="single" w:sz="4" w:space="0" w:color="auto"/>
              <w:right w:val="single" w:sz="4" w:space="0" w:color="auto"/>
            </w:tcBorders>
            <w:shd w:val="clear" w:color="auto" w:fill="auto"/>
            <w:noWrap/>
            <w:vAlign w:val="center"/>
            <w:hideMark/>
          </w:tcPr>
          <w:p w14:paraId="27C3F5EF" w14:textId="77777777" w:rsidR="00AB08B5" w:rsidRPr="00AB08B5" w:rsidRDefault="00AB08B5" w:rsidP="00AB08B5">
            <w:pPr>
              <w:jc w:val="center"/>
              <w:rPr>
                <w:sz w:val="28"/>
                <w:szCs w:val="28"/>
              </w:rPr>
            </w:pPr>
            <w:r w:rsidRPr="00AB08B5">
              <w:rPr>
                <w:sz w:val="28"/>
                <w:szCs w:val="28"/>
              </w:rPr>
              <w:t>455,12</w:t>
            </w:r>
          </w:p>
        </w:tc>
      </w:tr>
      <w:tr w:rsidR="00AB08B5" w:rsidRPr="00AB08B5" w14:paraId="27DC8100" w14:textId="77777777" w:rsidTr="00BD168F">
        <w:trPr>
          <w:trHeight w:val="315"/>
        </w:trPr>
        <w:tc>
          <w:tcPr>
            <w:tcW w:w="2440" w:type="dxa"/>
            <w:tcBorders>
              <w:top w:val="nil"/>
              <w:left w:val="single" w:sz="4" w:space="0" w:color="auto"/>
              <w:bottom w:val="single" w:sz="4" w:space="0" w:color="auto"/>
              <w:right w:val="single" w:sz="4" w:space="0" w:color="auto"/>
            </w:tcBorders>
            <w:shd w:val="clear" w:color="auto" w:fill="auto"/>
            <w:vAlign w:val="bottom"/>
            <w:hideMark/>
          </w:tcPr>
          <w:p w14:paraId="648A4D67" w14:textId="77777777" w:rsidR="00AB08B5" w:rsidRPr="00AB08B5" w:rsidRDefault="00AB08B5" w:rsidP="00AB08B5">
            <w:pPr>
              <w:jc w:val="center"/>
              <w:rPr>
                <w:color w:val="000000"/>
              </w:rPr>
            </w:pPr>
            <w:r w:rsidRPr="00AB08B5">
              <w:rPr>
                <w:color w:val="000000"/>
              </w:rPr>
              <w:t>с 01.07.2025</w:t>
            </w:r>
          </w:p>
          <w:p w14:paraId="28C853DE" w14:textId="77777777" w:rsidR="00AB08B5" w:rsidRPr="00AB08B5" w:rsidRDefault="00AB08B5" w:rsidP="00AB08B5">
            <w:pPr>
              <w:jc w:val="center"/>
              <w:rPr>
                <w:color w:val="000000"/>
              </w:rPr>
            </w:pPr>
            <w:r w:rsidRPr="00AB08B5">
              <w:rPr>
                <w:color w:val="000000"/>
              </w:rPr>
              <w:t>по 31.12.2025</w:t>
            </w:r>
          </w:p>
        </w:tc>
        <w:tc>
          <w:tcPr>
            <w:tcW w:w="7058" w:type="dxa"/>
            <w:tcBorders>
              <w:top w:val="nil"/>
              <w:left w:val="nil"/>
              <w:bottom w:val="single" w:sz="4" w:space="0" w:color="auto"/>
              <w:right w:val="single" w:sz="4" w:space="0" w:color="auto"/>
            </w:tcBorders>
            <w:shd w:val="clear" w:color="auto" w:fill="auto"/>
            <w:noWrap/>
            <w:vAlign w:val="center"/>
            <w:hideMark/>
          </w:tcPr>
          <w:p w14:paraId="28463142" w14:textId="77777777" w:rsidR="00AB08B5" w:rsidRPr="00AB08B5" w:rsidRDefault="00AB08B5" w:rsidP="00AB08B5">
            <w:pPr>
              <w:jc w:val="center"/>
              <w:rPr>
                <w:sz w:val="28"/>
                <w:szCs w:val="28"/>
              </w:rPr>
            </w:pPr>
            <w:r w:rsidRPr="00AB08B5">
              <w:rPr>
                <w:sz w:val="28"/>
                <w:szCs w:val="28"/>
              </w:rPr>
              <w:t>500,60</w:t>
            </w:r>
          </w:p>
        </w:tc>
      </w:tr>
      <w:tr w:rsidR="00AB08B5" w:rsidRPr="00AB08B5" w14:paraId="5D8D84FD" w14:textId="77777777" w:rsidTr="00BD168F">
        <w:trPr>
          <w:trHeight w:val="315"/>
        </w:trPr>
        <w:tc>
          <w:tcPr>
            <w:tcW w:w="2440" w:type="dxa"/>
            <w:tcBorders>
              <w:top w:val="nil"/>
              <w:left w:val="single" w:sz="4" w:space="0" w:color="auto"/>
              <w:bottom w:val="single" w:sz="4" w:space="0" w:color="auto"/>
              <w:right w:val="single" w:sz="4" w:space="0" w:color="auto"/>
            </w:tcBorders>
            <w:shd w:val="clear" w:color="auto" w:fill="auto"/>
            <w:vAlign w:val="bottom"/>
            <w:hideMark/>
          </w:tcPr>
          <w:p w14:paraId="514DB68A" w14:textId="77777777" w:rsidR="00AB08B5" w:rsidRPr="00AB08B5" w:rsidRDefault="00AB08B5" w:rsidP="00AB08B5">
            <w:pPr>
              <w:jc w:val="center"/>
              <w:rPr>
                <w:color w:val="000000"/>
              </w:rPr>
            </w:pPr>
            <w:r w:rsidRPr="00AB08B5">
              <w:rPr>
                <w:color w:val="000000"/>
              </w:rPr>
              <w:t>с 01.01.2026</w:t>
            </w:r>
          </w:p>
          <w:p w14:paraId="2D60A84C" w14:textId="77777777" w:rsidR="00AB08B5" w:rsidRPr="00AB08B5" w:rsidRDefault="00AB08B5" w:rsidP="00AB08B5">
            <w:pPr>
              <w:jc w:val="center"/>
              <w:rPr>
                <w:color w:val="000000"/>
              </w:rPr>
            </w:pPr>
            <w:r w:rsidRPr="00AB08B5">
              <w:rPr>
                <w:color w:val="000000"/>
              </w:rPr>
              <w:t>по 30.06.2026</w:t>
            </w:r>
          </w:p>
        </w:tc>
        <w:tc>
          <w:tcPr>
            <w:tcW w:w="7058" w:type="dxa"/>
            <w:tcBorders>
              <w:top w:val="nil"/>
              <w:left w:val="nil"/>
              <w:bottom w:val="single" w:sz="4" w:space="0" w:color="auto"/>
              <w:right w:val="single" w:sz="4" w:space="0" w:color="auto"/>
            </w:tcBorders>
            <w:shd w:val="clear" w:color="auto" w:fill="auto"/>
            <w:noWrap/>
            <w:vAlign w:val="center"/>
            <w:hideMark/>
          </w:tcPr>
          <w:p w14:paraId="70252F1E" w14:textId="77777777" w:rsidR="00AB08B5" w:rsidRPr="00AB08B5" w:rsidRDefault="00AB08B5" w:rsidP="00AB08B5">
            <w:pPr>
              <w:jc w:val="center"/>
              <w:rPr>
                <w:sz w:val="28"/>
                <w:szCs w:val="28"/>
              </w:rPr>
            </w:pPr>
            <w:r w:rsidRPr="00AB08B5">
              <w:rPr>
                <w:sz w:val="28"/>
                <w:szCs w:val="28"/>
              </w:rPr>
              <w:t>387,84</w:t>
            </w:r>
          </w:p>
        </w:tc>
      </w:tr>
      <w:tr w:rsidR="00AB08B5" w:rsidRPr="00AB08B5" w14:paraId="2EFDD26D" w14:textId="77777777" w:rsidTr="00BD168F">
        <w:trPr>
          <w:trHeight w:val="315"/>
        </w:trPr>
        <w:tc>
          <w:tcPr>
            <w:tcW w:w="2440" w:type="dxa"/>
            <w:tcBorders>
              <w:top w:val="nil"/>
              <w:left w:val="single" w:sz="4" w:space="0" w:color="auto"/>
              <w:bottom w:val="single" w:sz="4" w:space="0" w:color="auto"/>
              <w:right w:val="single" w:sz="4" w:space="0" w:color="auto"/>
            </w:tcBorders>
            <w:shd w:val="clear" w:color="auto" w:fill="auto"/>
            <w:vAlign w:val="bottom"/>
            <w:hideMark/>
          </w:tcPr>
          <w:p w14:paraId="1933B7C0" w14:textId="77777777" w:rsidR="00AB08B5" w:rsidRPr="00AB08B5" w:rsidRDefault="00AB08B5" w:rsidP="00AB08B5">
            <w:pPr>
              <w:jc w:val="center"/>
              <w:rPr>
                <w:color w:val="000000"/>
              </w:rPr>
            </w:pPr>
            <w:r w:rsidRPr="00AB08B5">
              <w:rPr>
                <w:color w:val="000000"/>
              </w:rPr>
              <w:t>с 01.07.2026</w:t>
            </w:r>
          </w:p>
          <w:p w14:paraId="701D126B" w14:textId="77777777" w:rsidR="00AB08B5" w:rsidRPr="00AB08B5" w:rsidRDefault="00AB08B5" w:rsidP="00AB08B5">
            <w:pPr>
              <w:jc w:val="center"/>
              <w:rPr>
                <w:color w:val="000000"/>
              </w:rPr>
            </w:pPr>
            <w:r w:rsidRPr="00AB08B5">
              <w:rPr>
                <w:color w:val="000000"/>
              </w:rPr>
              <w:t>по 31.12.2026</w:t>
            </w:r>
          </w:p>
        </w:tc>
        <w:tc>
          <w:tcPr>
            <w:tcW w:w="7058" w:type="dxa"/>
            <w:tcBorders>
              <w:top w:val="nil"/>
              <w:left w:val="nil"/>
              <w:bottom w:val="single" w:sz="4" w:space="0" w:color="auto"/>
              <w:right w:val="single" w:sz="4" w:space="0" w:color="auto"/>
            </w:tcBorders>
            <w:shd w:val="clear" w:color="auto" w:fill="auto"/>
            <w:noWrap/>
            <w:vAlign w:val="center"/>
            <w:hideMark/>
          </w:tcPr>
          <w:p w14:paraId="265892A0" w14:textId="77777777" w:rsidR="00AB08B5" w:rsidRPr="00AB08B5" w:rsidRDefault="00AB08B5" w:rsidP="00AB08B5">
            <w:pPr>
              <w:jc w:val="center"/>
              <w:rPr>
                <w:sz w:val="28"/>
                <w:szCs w:val="28"/>
              </w:rPr>
            </w:pPr>
            <w:r w:rsidRPr="00AB08B5">
              <w:rPr>
                <w:sz w:val="28"/>
                <w:szCs w:val="28"/>
              </w:rPr>
              <w:t>402,97</w:t>
            </w:r>
          </w:p>
        </w:tc>
      </w:tr>
      <w:tr w:rsidR="00AB08B5" w:rsidRPr="00AB08B5" w14:paraId="07835787" w14:textId="77777777" w:rsidTr="00BD168F">
        <w:trPr>
          <w:trHeight w:val="315"/>
        </w:trPr>
        <w:tc>
          <w:tcPr>
            <w:tcW w:w="2440" w:type="dxa"/>
            <w:tcBorders>
              <w:top w:val="nil"/>
              <w:left w:val="single" w:sz="4" w:space="0" w:color="auto"/>
              <w:bottom w:val="single" w:sz="4" w:space="0" w:color="auto"/>
              <w:right w:val="single" w:sz="4" w:space="0" w:color="auto"/>
            </w:tcBorders>
            <w:shd w:val="clear" w:color="auto" w:fill="auto"/>
            <w:vAlign w:val="bottom"/>
            <w:hideMark/>
          </w:tcPr>
          <w:p w14:paraId="5A7E7251" w14:textId="77777777" w:rsidR="00AB08B5" w:rsidRPr="00AB08B5" w:rsidRDefault="00AB08B5" w:rsidP="00AB08B5">
            <w:pPr>
              <w:jc w:val="center"/>
              <w:rPr>
                <w:color w:val="000000"/>
              </w:rPr>
            </w:pPr>
            <w:r w:rsidRPr="00AB08B5">
              <w:rPr>
                <w:color w:val="000000"/>
              </w:rPr>
              <w:t>с 01.01.2027</w:t>
            </w:r>
          </w:p>
          <w:p w14:paraId="3FF47BA5" w14:textId="77777777" w:rsidR="00AB08B5" w:rsidRPr="00AB08B5" w:rsidRDefault="00AB08B5" w:rsidP="00AB08B5">
            <w:pPr>
              <w:jc w:val="center"/>
              <w:rPr>
                <w:color w:val="000000"/>
              </w:rPr>
            </w:pPr>
            <w:r w:rsidRPr="00AB08B5">
              <w:rPr>
                <w:color w:val="000000"/>
              </w:rPr>
              <w:t>по 30.06.2027</w:t>
            </w:r>
          </w:p>
        </w:tc>
        <w:tc>
          <w:tcPr>
            <w:tcW w:w="7058" w:type="dxa"/>
            <w:tcBorders>
              <w:top w:val="nil"/>
              <w:left w:val="nil"/>
              <w:bottom w:val="single" w:sz="4" w:space="0" w:color="auto"/>
              <w:right w:val="single" w:sz="4" w:space="0" w:color="auto"/>
            </w:tcBorders>
            <w:shd w:val="clear" w:color="auto" w:fill="auto"/>
            <w:noWrap/>
            <w:vAlign w:val="center"/>
            <w:hideMark/>
          </w:tcPr>
          <w:p w14:paraId="21384A33" w14:textId="77777777" w:rsidR="00AB08B5" w:rsidRPr="00AB08B5" w:rsidRDefault="00AB08B5" w:rsidP="00AB08B5">
            <w:pPr>
              <w:jc w:val="center"/>
              <w:rPr>
                <w:sz w:val="28"/>
                <w:szCs w:val="28"/>
              </w:rPr>
            </w:pPr>
            <w:r w:rsidRPr="00AB08B5">
              <w:rPr>
                <w:sz w:val="28"/>
                <w:szCs w:val="28"/>
              </w:rPr>
              <w:t>402,97</w:t>
            </w:r>
          </w:p>
        </w:tc>
      </w:tr>
      <w:tr w:rsidR="00AB08B5" w:rsidRPr="00AB08B5" w14:paraId="1AF887E7" w14:textId="77777777" w:rsidTr="00BD168F">
        <w:trPr>
          <w:trHeight w:val="315"/>
        </w:trPr>
        <w:tc>
          <w:tcPr>
            <w:tcW w:w="2440" w:type="dxa"/>
            <w:tcBorders>
              <w:top w:val="nil"/>
              <w:left w:val="single" w:sz="4" w:space="0" w:color="auto"/>
              <w:bottom w:val="single" w:sz="4" w:space="0" w:color="auto"/>
              <w:right w:val="single" w:sz="4" w:space="0" w:color="auto"/>
            </w:tcBorders>
            <w:shd w:val="clear" w:color="auto" w:fill="auto"/>
            <w:vAlign w:val="bottom"/>
            <w:hideMark/>
          </w:tcPr>
          <w:p w14:paraId="54C19714" w14:textId="77777777" w:rsidR="00AB08B5" w:rsidRPr="00AB08B5" w:rsidRDefault="00AB08B5" w:rsidP="00AB08B5">
            <w:pPr>
              <w:jc w:val="center"/>
              <w:rPr>
                <w:color w:val="000000"/>
              </w:rPr>
            </w:pPr>
            <w:r w:rsidRPr="00AB08B5">
              <w:rPr>
                <w:color w:val="000000"/>
              </w:rPr>
              <w:t>с 01.07.2027</w:t>
            </w:r>
          </w:p>
          <w:p w14:paraId="21CDCD95" w14:textId="77777777" w:rsidR="00AB08B5" w:rsidRPr="00AB08B5" w:rsidRDefault="00AB08B5" w:rsidP="00AB08B5">
            <w:pPr>
              <w:jc w:val="center"/>
              <w:rPr>
                <w:color w:val="000000"/>
              </w:rPr>
            </w:pPr>
            <w:r w:rsidRPr="00AB08B5">
              <w:rPr>
                <w:color w:val="000000"/>
              </w:rPr>
              <w:t>по 31.12.2027</w:t>
            </w:r>
          </w:p>
        </w:tc>
        <w:tc>
          <w:tcPr>
            <w:tcW w:w="7058" w:type="dxa"/>
            <w:tcBorders>
              <w:top w:val="nil"/>
              <w:left w:val="nil"/>
              <w:bottom w:val="single" w:sz="4" w:space="0" w:color="auto"/>
              <w:right w:val="single" w:sz="4" w:space="0" w:color="auto"/>
            </w:tcBorders>
            <w:shd w:val="clear" w:color="auto" w:fill="auto"/>
            <w:noWrap/>
            <w:vAlign w:val="center"/>
            <w:hideMark/>
          </w:tcPr>
          <w:p w14:paraId="6F549582" w14:textId="77777777" w:rsidR="00AB08B5" w:rsidRPr="00AB08B5" w:rsidRDefault="00AB08B5" w:rsidP="00AB08B5">
            <w:pPr>
              <w:jc w:val="center"/>
              <w:rPr>
                <w:sz w:val="28"/>
                <w:szCs w:val="28"/>
              </w:rPr>
            </w:pPr>
            <w:r w:rsidRPr="00AB08B5">
              <w:rPr>
                <w:sz w:val="28"/>
                <w:szCs w:val="28"/>
              </w:rPr>
              <w:t>418,68</w:t>
            </w:r>
          </w:p>
        </w:tc>
      </w:tr>
      <w:tr w:rsidR="00AB08B5" w:rsidRPr="00AB08B5" w14:paraId="2C22139A" w14:textId="77777777" w:rsidTr="00BD168F">
        <w:trPr>
          <w:trHeight w:val="315"/>
        </w:trPr>
        <w:tc>
          <w:tcPr>
            <w:tcW w:w="2440" w:type="dxa"/>
            <w:tcBorders>
              <w:top w:val="nil"/>
              <w:left w:val="single" w:sz="4" w:space="0" w:color="auto"/>
              <w:bottom w:val="single" w:sz="4" w:space="0" w:color="auto"/>
              <w:right w:val="single" w:sz="4" w:space="0" w:color="auto"/>
            </w:tcBorders>
            <w:shd w:val="clear" w:color="auto" w:fill="auto"/>
            <w:vAlign w:val="bottom"/>
            <w:hideMark/>
          </w:tcPr>
          <w:p w14:paraId="4B825D25" w14:textId="77777777" w:rsidR="00AB08B5" w:rsidRPr="00AB08B5" w:rsidRDefault="00AB08B5" w:rsidP="00AB08B5">
            <w:pPr>
              <w:jc w:val="center"/>
              <w:rPr>
                <w:color w:val="000000"/>
              </w:rPr>
            </w:pPr>
            <w:r w:rsidRPr="00AB08B5">
              <w:rPr>
                <w:color w:val="000000"/>
              </w:rPr>
              <w:t>с 01.01.2028</w:t>
            </w:r>
          </w:p>
          <w:p w14:paraId="633C1F11" w14:textId="77777777" w:rsidR="00AB08B5" w:rsidRPr="00AB08B5" w:rsidRDefault="00AB08B5" w:rsidP="00AB08B5">
            <w:pPr>
              <w:jc w:val="center"/>
              <w:rPr>
                <w:color w:val="000000"/>
              </w:rPr>
            </w:pPr>
            <w:r w:rsidRPr="00AB08B5">
              <w:rPr>
                <w:color w:val="000000"/>
              </w:rPr>
              <w:t>по 30.06.2028</w:t>
            </w:r>
          </w:p>
        </w:tc>
        <w:tc>
          <w:tcPr>
            <w:tcW w:w="7058" w:type="dxa"/>
            <w:tcBorders>
              <w:top w:val="nil"/>
              <w:left w:val="nil"/>
              <w:bottom w:val="single" w:sz="4" w:space="0" w:color="auto"/>
              <w:right w:val="single" w:sz="4" w:space="0" w:color="auto"/>
            </w:tcBorders>
            <w:shd w:val="clear" w:color="auto" w:fill="auto"/>
            <w:noWrap/>
            <w:vAlign w:val="center"/>
            <w:hideMark/>
          </w:tcPr>
          <w:p w14:paraId="1480CC16" w14:textId="77777777" w:rsidR="00AB08B5" w:rsidRPr="00AB08B5" w:rsidRDefault="00AB08B5" w:rsidP="00AB08B5">
            <w:pPr>
              <w:jc w:val="center"/>
              <w:rPr>
                <w:sz w:val="28"/>
                <w:szCs w:val="28"/>
              </w:rPr>
            </w:pPr>
            <w:r w:rsidRPr="00AB08B5">
              <w:rPr>
                <w:sz w:val="28"/>
                <w:szCs w:val="28"/>
              </w:rPr>
              <w:t>418,68</w:t>
            </w:r>
          </w:p>
        </w:tc>
      </w:tr>
      <w:tr w:rsidR="00AB08B5" w:rsidRPr="00AB08B5" w14:paraId="1441ADED" w14:textId="77777777" w:rsidTr="00BD168F">
        <w:trPr>
          <w:trHeight w:val="315"/>
        </w:trPr>
        <w:tc>
          <w:tcPr>
            <w:tcW w:w="2440" w:type="dxa"/>
            <w:tcBorders>
              <w:top w:val="nil"/>
              <w:left w:val="single" w:sz="4" w:space="0" w:color="auto"/>
              <w:bottom w:val="single" w:sz="4" w:space="0" w:color="auto"/>
              <w:right w:val="single" w:sz="4" w:space="0" w:color="auto"/>
            </w:tcBorders>
            <w:shd w:val="clear" w:color="auto" w:fill="auto"/>
            <w:vAlign w:val="bottom"/>
            <w:hideMark/>
          </w:tcPr>
          <w:p w14:paraId="3256C9D9" w14:textId="77777777" w:rsidR="00AB08B5" w:rsidRPr="00AB08B5" w:rsidRDefault="00AB08B5" w:rsidP="00AB08B5">
            <w:pPr>
              <w:jc w:val="center"/>
              <w:rPr>
                <w:color w:val="000000"/>
              </w:rPr>
            </w:pPr>
            <w:r w:rsidRPr="00AB08B5">
              <w:rPr>
                <w:color w:val="000000"/>
              </w:rPr>
              <w:t>с 01.07.2028</w:t>
            </w:r>
          </w:p>
          <w:p w14:paraId="468A4793" w14:textId="77777777" w:rsidR="00AB08B5" w:rsidRPr="00AB08B5" w:rsidRDefault="00AB08B5" w:rsidP="00AB08B5">
            <w:pPr>
              <w:jc w:val="center"/>
              <w:rPr>
                <w:color w:val="000000"/>
              </w:rPr>
            </w:pPr>
            <w:r w:rsidRPr="00AB08B5">
              <w:rPr>
                <w:color w:val="000000"/>
              </w:rPr>
              <w:t>по 31.12.2028</w:t>
            </w:r>
          </w:p>
        </w:tc>
        <w:tc>
          <w:tcPr>
            <w:tcW w:w="7058" w:type="dxa"/>
            <w:tcBorders>
              <w:top w:val="nil"/>
              <w:left w:val="nil"/>
              <w:bottom w:val="single" w:sz="4" w:space="0" w:color="auto"/>
              <w:right w:val="single" w:sz="4" w:space="0" w:color="auto"/>
            </w:tcBorders>
            <w:shd w:val="clear" w:color="auto" w:fill="auto"/>
            <w:noWrap/>
            <w:vAlign w:val="center"/>
            <w:hideMark/>
          </w:tcPr>
          <w:p w14:paraId="41E89FA7" w14:textId="77777777" w:rsidR="00AB08B5" w:rsidRPr="00AB08B5" w:rsidRDefault="00AB08B5" w:rsidP="00AB08B5">
            <w:pPr>
              <w:jc w:val="center"/>
              <w:rPr>
                <w:sz w:val="28"/>
                <w:szCs w:val="28"/>
              </w:rPr>
            </w:pPr>
            <w:r w:rsidRPr="00AB08B5">
              <w:rPr>
                <w:sz w:val="28"/>
                <w:szCs w:val="28"/>
              </w:rPr>
              <w:t>435,01</w:t>
            </w:r>
          </w:p>
        </w:tc>
      </w:tr>
    </w:tbl>
    <w:p w14:paraId="36BA11EC" w14:textId="77777777" w:rsidR="00AB08B5" w:rsidRPr="00AB08B5" w:rsidRDefault="00AB08B5" w:rsidP="00AB08B5">
      <w:pPr>
        <w:spacing w:after="160" w:line="259" w:lineRule="auto"/>
        <w:jc w:val="both"/>
        <w:rPr>
          <w:sz w:val="28"/>
        </w:rPr>
      </w:pPr>
      <w:r w:rsidRPr="00AB08B5">
        <w:rPr>
          <w:sz w:val="28"/>
        </w:rPr>
        <w:t>*  - затраты предприятия на приобретение холодной воды для приготовления горячей воды.</w:t>
      </w:r>
    </w:p>
    <w:p w14:paraId="1B4E66C0" w14:textId="77777777" w:rsidR="00AB08B5" w:rsidRPr="00AB08B5" w:rsidRDefault="00AB08B5" w:rsidP="00AB08B5">
      <w:pPr>
        <w:spacing w:after="160" w:line="259" w:lineRule="auto"/>
        <w:jc w:val="both"/>
        <w:rPr>
          <w:sz w:val="28"/>
        </w:rPr>
      </w:pPr>
    </w:p>
    <w:p w14:paraId="29C88953" w14:textId="77777777" w:rsidR="00AB08B5" w:rsidRPr="00AB08B5" w:rsidRDefault="00AB08B5" w:rsidP="00AB08B5">
      <w:pPr>
        <w:jc w:val="center"/>
        <w:rPr>
          <w:bCs/>
          <w:sz w:val="28"/>
        </w:rPr>
      </w:pPr>
      <w:r w:rsidRPr="00AB08B5">
        <w:rPr>
          <w:bCs/>
          <w:sz w:val="28"/>
        </w:rPr>
        <w:t>Раздел 7. График реализации мероприятий производственной</w:t>
      </w:r>
    </w:p>
    <w:p w14:paraId="0D490A20" w14:textId="77777777" w:rsidR="00AB08B5" w:rsidRPr="00AB08B5" w:rsidRDefault="00AB08B5" w:rsidP="00AB08B5">
      <w:pPr>
        <w:jc w:val="center"/>
        <w:rPr>
          <w:bCs/>
          <w:sz w:val="28"/>
        </w:rPr>
      </w:pPr>
      <w:r w:rsidRPr="00AB08B5">
        <w:rPr>
          <w:bCs/>
          <w:sz w:val="28"/>
        </w:rPr>
        <w:t xml:space="preserve">программы АО «Теплоэнерго» на потребительском рынке Кемеровского городского округа, ж.р. Лесная поляна (от котельных расположенных </w:t>
      </w:r>
    </w:p>
    <w:p w14:paraId="4616205A" w14:textId="77777777" w:rsidR="00AB08B5" w:rsidRPr="00AB08B5" w:rsidRDefault="00AB08B5" w:rsidP="00AB08B5">
      <w:pPr>
        <w:jc w:val="center"/>
        <w:rPr>
          <w:bCs/>
          <w:sz w:val="28"/>
        </w:rPr>
      </w:pPr>
      <w:r w:rsidRPr="00AB08B5">
        <w:rPr>
          <w:bCs/>
          <w:sz w:val="28"/>
        </w:rPr>
        <w:t xml:space="preserve">по адресам: пр. В.В. Михайлова, 4, пр. В.В. Михайлова, 5, </w:t>
      </w:r>
    </w:p>
    <w:p w14:paraId="59E3F569" w14:textId="77777777" w:rsidR="00AB08B5" w:rsidRPr="00AB08B5" w:rsidRDefault="00AB08B5" w:rsidP="00AB08B5">
      <w:pPr>
        <w:jc w:val="center"/>
        <w:rPr>
          <w:sz w:val="28"/>
        </w:rPr>
      </w:pPr>
      <w:r w:rsidRPr="00AB08B5">
        <w:rPr>
          <w:bCs/>
          <w:sz w:val="28"/>
        </w:rPr>
        <w:t>пр. В.В. Михайлова, 11а)</w:t>
      </w:r>
    </w:p>
    <w:p w14:paraId="194A9962" w14:textId="77777777" w:rsidR="00AB08B5" w:rsidRPr="00AB08B5" w:rsidRDefault="00AB08B5" w:rsidP="00AB08B5">
      <w:pPr>
        <w:rPr>
          <w:sz w:val="28"/>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8"/>
        <w:gridCol w:w="2207"/>
        <w:gridCol w:w="2000"/>
      </w:tblGrid>
      <w:tr w:rsidR="00AB08B5" w:rsidRPr="00AB08B5" w14:paraId="1A93E23E" w14:textId="77777777" w:rsidTr="00BD168F">
        <w:trPr>
          <w:trHeight w:val="908"/>
        </w:trPr>
        <w:tc>
          <w:tcPr>
            <w:tcW w:w="4718" w:type="dxa"/>
            <w:tcBorders>
              <w:top w:val="single" w:sz="4" w:space="0" w:color="auto"/>
              <w:left w:val="single" w:sz="4" w:space="0" w:color="auto"/>
              <w:bottom w:val="single" w:sz="4" w:space="0" w:color="auto"/>
              <w:right w:val="single" w:sz="4" w:space="0" w:color="auto"/>
            </w:tcBorders>
            <w:noWrap/>
            <w:vAlign w:val="center"/>
            <w:hideMark/>
          </w:tcPr>
          <w:p w14:paraId="5DEB0F14" w14:textId="77777777" w:rsidR="00AB08B5" w:rsidRPr="00AB08B5" w:rsidRDefault="00AB08B5" w:rsidP="00AB08B5">
            <w:pPr>
              <w:jc w:val="center"/>
              <w:rPr>
                <w:sz w:val="28"/>
                <w:szCs w:val="28"/>
              </w:rPr>
            </w:pPr>
            <w:r w:rsidRPr="00AB08B5">
              <w:rPr>
                <w:sz w:val="28"/>
                <w:szCs w:val="28"/>
              </w:rPr>
              <w:t>Наименование мероприятия</w:t>
            </w:r>
          </w:p>
        </w:tc>
        <w:tc>
          <w:tcPr>
            <w:tcW w:w="2207" w:type="dxa"/>
            <w:tcBorders>
              <w:top w:val="single" w:sz="4" w:space="0" w:color="auto"/>
              <w:left w:val="single" w:sz="4" w:space="0" w:color="auto"/>
              <w:bottom w:val="single" w:sz="4" w:space="0" w:color="auto"/>
              <w:right w:val="single" w:sz="4" w:space="0" w:color="auto"/>
            </w:tcBorders>
            <w:vAlign w:val="center"/>
            <w:hideMark/>
          </w:tcPr>
          <w:p w14:paraId="1DAE613D" w14:textId="77777777" w:rsidR="00AB08B5" w:rsidRPr="00AB08B5" w:rsidRDefault="00AB08B5" w:rsidP="00AB08B5">
            <w:pPr>
              <w:jc w:val="center"/>
              <w:rPr>
                <w:sz w:val="28"/>
                <w:szCs w:val="28"/>
              </w:rPr>
            </w:pPr>
            <w:r w:rsidRPr="00AB08B5">
              <w:rPr>
                <w:sz w:val="28"/>
                <w:szCs w:val="28"/>
              </w:rPr>
              <w:t>Дата начала реализации мероприятий</w:t>
            </w:r>
          </w:p>
        </w:tc>
        <w:tc>
          <w:tcPr>
            <w:tcW w:w="2000" w:type="dxa"/>
            <w:tcBorders>
              <w:top w:val="single" w:sz="4" w:space="0" w:color="auto"/>
              <w:left w:val="single" w:sz="4" w:space="0" w:color="auto"/>
              <w:bottom w:val="single" w:sz="4" w:space="0" w:color="auto"/>
              <w:right w:val="single" w:sz="4" w:space="0" w:color="auto"/>
            </w:tcBorders>
            <w:vAlign w:val="center"/>
            <w:hideMark/>
          </w:tcPr>
          <w:p w14:paraId="45D51503" w14:textId="77777777" w:rsidR="00AB08B5" w:rsidRPr="00AB08B5" w:rsidRDefault="00AB08B5" w:rsidP="00AB08B5">
            <w:pPr>
              <w:jc w:val="center"/>
              <w:rPr>
                <w:sz w:val="28"/>
                <w:szCs w:val="28"/>
              </w:rPr>
            </w:pPr>
            <w:r w:rsidRPr="00AB08B5">
              <w:rPr>
                <w:sz w:val="28"/>
                <w:szCs w:val="28"/>
              </w:rPr>
              <w:t>Дата окончания реализации мероприятий</w:t>
            </w:r>
          </w:p>
        </w:tc>
      </w:tr>
      <w:tr w:rsidR="00AB08B5" w:rsidRPr="00AB08B5" w14:paraId="52911270" w14:textId="77777777" w:rsidTr="00BD168F">
        <w:trPr>
          <w:trHeight w:val="977"/>
        </w:trPr>
        <w:tc>
          <w:tcPr>
            <w:tcW w:w="4718" w:type="dxa"/>
            <w:tcBorders>
              <w:top w:val="single" w:sz="4" w:space="0" w:color="auto"/>
              <w:left w:val="single" w:sz="4" w:space="0" w:color="auto"/>
              <w:bottom w:val="single" w:sz="4" w:space="0" w:color="auto"/>
              <w:right w:val="single" w:sz="4" w:space="0" w:color="auto"/>
            </w:tcBorders>
            <w:noWrap/>
            <w:vAlign w:val="center"/>
            <w:hideMark/>
          </w:tcPr>
          <w:p w14:paraId="365B294F" w14:textId="77777777" w:rsidR="00AB08B5" w:rsidRPr="00AB08B5" w:rsidRDefault="00AB08B5" w:rsidP="00AB08B5">
            <w:pPr>
              <w:rPr>
                <w:sz w:val="28"/>
                <w:szCs w:val="28"/>
              </w:rPr>
            </w:pPr>
            <w:r w:rsidRPr="00AB08B5">
              <w:rPr>
                <w:sz w:val="28"/>
                <w:szCs w:val="28"/>
              </w:rPr>
              <w:t>Бесперебойное горячее водоснабжение</w:t>
            </w:r>
          </w:p>
        </w:tc>
        <w:tc>
          <w:tcPr>
            <w:tcW w:w="2207" w:type="dxa"/>
            <w:tcBorders>
              <w:top w:val="single" w:sz="4" w:space="0" w:color="auto"/>
              <w:left w:val="single" w:sz="4" w:space="0" w:color="auto"/>
              <w:bottom w:val="single" w:sz="4" w:space="0" w:color="auto"/>
              <w:right w:val="single" w:sz="4" w:space="0" w:color="auto"/>
            </w:tcBorders>
            <w:noWrap/>
            <w:vAlign w:val="center"/>
            <w:hideMark/>
          </w:tcPr>
          <w:p w14:paraId="624C8BCC" w14:textId="77777777" w:rsidR="00AB08B5" w:rsidRPr="00AB08B5" w:rsidRDefault="00AB08B5" w:rsidP="00AB08B5">
            <w:pPr>
              <w:jc w:val="center"/>
              <w:rPr>
                <w:sz w:val="28"/>
                <w:szCs w:val="28"/>
              </w:rPr>
            </w:pPr>
            <w:r w:rsidRPr="00AB08B5">
              <w:rPr>
                <w:sz w:val="28"/>
                <w:szCs w:val="28"/>
              </w:rPr>
              <w:t>03.07.2019 </w:t>
            </w:r>
          </w:p>
        </w:tc>
        <w:tc>
          <w:tcPr>
            <w:tcW w:w="2000" w:type="dxa"/>
            <w:tcBorders>
              <w:top w:val="single" w:sz="4" w:space="0" w:color="auto"/>
              <w:left w:val="single" w:sz="4" w:space="0" w:color="auto"/>
              <w:bottom w:val="single" w:sz="4" w:space="0" w:color="auto"/>
              <w:right w:val="single" w:sz="4" w:space="0" w:color="auto"/>
            </w:tcBorders>
            <w:noWrap/>
            <w:vAlign w:val="center"/>
            <w:hideMark/>
          </w:tcPr>
          <w:p w14:paraId="2D9BF19E" w14:textId="77777777" w:rsidR="00AB08B5" w:rsidRPr="00AB08B5" w:rsidRDefault="00AB08B5" w:rsidP="00AB08B5">
            <w:pPr>
              <w:jc w:val="center"/>
              <w:rPr>
                <w:sz w:val="28"/>
                <w:szCs w:val="28"/>
              </w:rPr>
            </w:pPr>
            <w:r w:rsidRPr="00AB08B5">
              <w:rPr>
                <w:sz w:val="28"/>
                <w:szCs w:val="28"/>
              </w:rPr>
              <w:t>31.12.2028</w:t>
            </w:r>
          </w:p>
        </w:tc>
      </w:tr>
    </w:tbl>
    <w:p w14:paraId="227D3CF0" w14:textId="77777777" w:rsidR="00AB08B5" w:rsidRPr="00AB08B5" w:rsidRDefault="00AB08B5" w:rsidP="00AB08B5">
      <w:pPr>
        <w:rPr>
          <w:sz w:val="28"/>
        </w:rPr>
      </w:pPr>
    </w:p>
    <w:p w14:paraId="39978C65" w14:textId="77777777" w:rsidR="00AB08B5" w:rsidRPr="00AB08B5" w:rsidRDefault="00AB08B5" w:rsidP="00AB08B5">
      <w:pPr>
        <w:rPr>
          <w:sz w:val="28"/>
        </w:rPr>
      </w:pPr>
    </w:p>
    <w:p w14:paraId="05F1C3EE" w14:textId="77777777" w:rsidR="00AB08B5" w:rsidRPr="00AB08B5" w:rsidRDefault="00AB08B5" w:rsidP="00AB08B5">
      <w:pPr>
        <w:spacing w:after="160" w:line="259" w:lineRule="auto"/>
        <w:rPr>
          <w:sz w:val="28"/>
          <w:szCs w:val="28"/>
        </w:rPr>
      </w:pPr>
      <w:r w:rsidRPr="00AB08B5">
        <w:rPr>
          <w:sz w:val="28"/>
          <w:szCs w:val="28"/>
        </w:rPr>
        <w:br w:type="page"/>
      </w:r>
    </w:p>
    <w:p w14:paraId="26F62EA5" w14:textId="77777777" w:rsidR="00AB08B5" w:rsidRPr="00AB08B5" w:rsidRDefault="00AB08B5" w:rsidP="00AB08B5">
      <w:pPr>
        <w:ind w:left="993"/>
        <w:jc w:val="center"/>
        <w:rPr>
          <w:bCs/>
          <w:color w:val="000000"/>
          <w:sz w:val="28"/>
          <w:szCs w:val="28"/>
        </w:rPr>
      </w:pPr>
      <w:r w:rsidRPr="00AB08B5">
        <w:rPr>
          <w:sz w:val="28"/>
          <w:szCs w:val="28"/>
        </w:rPr>
        <w:lastRenderedPageBreak/>
        <w:t xml:space="preserve">Раздел 8. </w:t>
      </w:r>
      <w:r w:rsidRPr="00AB08B5">
        <w:rPr>
          <w:bCs/>
          <w:color w:val="000000"/>
          <w:sz w:val="28"/>
          <w:szCs w:val="28"/>
        </w:rPr>
        <w:t>Показатели надежности, качества,</w:t>
      </w:r>
    </w:p>
    <w:p w14:paraId="4D6837B9" w14:textId="77777777" w:rsidR="00AB08B5" w:rsidRPr="00AB08B5" w:rsidRDefault="00AB08B5" w:rsidP="00AB08B5">
      <w:pPr>
        <w:ind w:left="993"/>
        <w:jc w:val="center"/>
        <w:rPr>
          <w:sz w:val="28"/>
          <w:szCs w:val="28"/>
        </w:rPr>
      </w:pPr>
      <w:r w:rsidRPr="00AB08B5">
        <w:rPr>
          <w:bCs/>
          <w:color w:val="000000"/>
          <w:sz w:val="28"/>
          <w:szCs w:val="28"/>
        </w:rPr>
        <w:t xml:space="preserve">энергетической эффективности объектов систем </w:t>
      </w:r>
      <w:r w:rsidRPr="00AB08B5">
        <w:rPr>
          <w:sz w:val="28"/>
          <w:szCs w:val="28"/>
        </w:rPr>
        <w:t>горячего водоснабжения</w:t>
      </w:r>
    </w:p>
    <w:p w14:paraId="322E8E7F" w14:textId="77777777" w:rsidR="00AB08B5" w:rsidRPr="00AB08B5" w:rsidRDefault="00AB08B5" w:rsidP="00AB08B5">
      <w:pPr>
        <w:ind w:left="993"/>
        <w:rPr>
          <w:sz w:val="28"/>
          <w:szCs w:val="28"/>
        </w:rPr>
      </w:pPr>
    </w:p>
    <w:tbl>
      <w:tblPr>
        <w:tblW w:w="9175" w:type="dxa"/>
        <w:tblInd w:w="421" w:type="dxa"/>
        <w:tblLook w:val="04A0" w:firstRow="1" w:lastRow="0" w:firstColumn="1" w:lastColumn="0" w:noHBand="0" w:noVBand="1"/>
      </w:tblPr>
      <w:tblGrid>
        <w:gridCol w:w="3006"/>
        <w:gridCol w:w="1590"/>
        <w:gridCol w:w="2265"/>
        <w:gridCol w:w="2314"/>
      </w:tblGrid>
      <w:tr w:rsidR="00AB08B5" w:rsidRPr="00AB08B5" w14:paraId="4D53D78D" w14:textId="77777777" w:rsidTr="00BD168F">
        <w:trPr>
          <w:trHeight w:val="1575"/>
        </w:trPr>
        <w:tc>
          <w:tcPr>
            <w:tcW w:w="30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1D7341" w14:textId="77777777" w:rsidR="00AB08B5" w:rsidRPr="00AB08B5" w:rsidRDefault="00AB08B5" w:rsidP="00AB08B5">
            <w:pPr>
              <w:jc w:val="center"/>
              <w:rPr>
                <w:color w:val="000000"/>
                <w:sz w:val="28"/>
              </w:rPr>
            </w:pPr>
            <w:r w:rsidRPr="00AB08B5">
              <w:rPr>
                <w:color w:val="000000"/>
                <w:sz w:val="28"/>
              </w:rPr>
              <w:t>Период</w:t>
            </w:r>
          </w:p>
        </w:tc>
        <w:tc>
          <w:tcPr>
            <w:tcW w:w="1590" w:type="dxa"/>
            <w:tcBorders>
              <w:top w:val="single" w:sz="4" w:space="0" w:color="auto"/>
              <w:left w:val="nil"/>
              <w:bottom w:val="single" w:sz="4" w:space="0" w:color="auto"/>
              <w:right w:val="single" w:sz="4" w:space="0" w:color="auto"/>
            </w:tcBorders>
            <w:shd w:val="clear" w:color="auto" w:fill="auto"/>
            <w:vAlign w:val="center"/>
            <w:hideMark/>
          </w:tcPr>
          <w:p w14:paraId="67DB6BA3" w14:textId="77777777" w:rsidR="00AB08B5" w:rsidRPr="00AB08B5" w:rsidRDefault="00AB08B5" w:rsidP="00AB08B5">
            <w:pPr>
              <w:jc w:val="center"/>
              <w:rPr>
                <w:color w:val="000000"/>
                <w:sz w:val="28"/>
              </w:rPr>
            </w:pPr>
            <w:r w:rsidRPr="00AB08B5">
              <w:rPr>
                <w:color w:val="000000"/>
                <w:sz w:val="28"/>
              </w:rPr>
              <w:t>Показатели качества горячей воды</w:t>
            </w:r>
          </w:p>
        </w:tc>
        <w:tc>
          <w:tcPr>
            <w:tcW w:w="2265" w:type="dxa"/>
            <w:tcBorders>
              <w:top w:val="single" w:sz="4" w:space="0" w:color="auto"/>
              <w:left w:val="nil"/>
              <w:bottom w:val="single" w:sz="4" w:space="0" w:color="auto"/>
              <w:right w:val="single" w:sz="4" w:space="0" w:color="auto"/>
            </w:tcBorders>
            <w:shd w:val="clear" w:color="auto" w:fill="auto"/>
            <w:vAlign w:val="center"/>
            <w:hideMark/>
          </w:tcPr>
          <w:p w14:paraId="67BD430D" w14:textId="77777777" w:rsidR="00AB08B5" w:rsidRPr="00AB08B5" w:rsidRDefault="00AB08B5" w:rsidP="00AB08B5">
            <w:pPr>
              <w:jc w:val="center"/>
              <w:rPr>
                <w:color w:val="000000"/>
                <w:sz w:val="28"/>
              </w:rPr>
            </w:pPr>
            <w:r w:rsidRPr="00AB08B5">
              <w:rPr>
                <w:color w:val="000000"/>
                <w:sz w:val="28"/>
              </w:rPr>
              <w:t>Показатели надежности и бесперебойности горячего водоснабжения</w:t>
            </w:r>
          </w:p>
        </w:tc>
        <w:tc>
          <w:tcPr>
            <w:tcW w:w="2314" w:type="dxa"/>
            <w:tcBorders>
              <w:top w:val="single" w:sz="4" w:space="0" w:color="auto"/>
              <w:left w:val="nil"/>
              <w:bottom w:val="single" w:sz="4" w:space="0" w:color="auto"/>
              <w:right w:val="single" w:sz="4" w:space="0" w:color="auto"/>
            </w:tcBorders>
            <w:shd w:val="clear" w:color="auto" w:fill="auto"/>
            <w:vAlign w:val="center"/>
            <w:hideMark/>
          </w:tcPr>
          <w:p w14:paraId="62C226B5" w14:textId="77777777" w:rsidR="00AB08B5" w:rsidRPr="00AB08B5" w:rsidRDefault="00AB08B5" w:rsidP="00AB08B5">
            <w:pPr>
              <w:jc w:val="center"/>
              <w:rPr>
                <w:color w:val="000000"/>
                <w:sz w:val="28"/>
              </w:rPr>
            </w:pPr>
            <w:r w:rsidRPr="00AB08B5">
              <w:rPr>
                <w:color w:val="000000"/>
                <w:sz w:val="28"/>
              </w:rPr>
              <w:t>Показатели энергетической эффективности использования ресурсов</w:t>
            </w:r>
          </w:p>
        </w:tc>
      </w:tr>
      <w:tr w:rsidR="00AB08B5" w:rsidRPr="00AB08B5" w14:paraId="78E507CB" w14:textId="77777777" w:rsidTr="00BD168F">
        <w:trPr>
          <w:trHeight w:val="315"/>
        </w:trPr>
        <w:tc>
          <w:tcPr>
            <w:tcW w:w="3006" w:type="dxa"/>
            <w:tcBorders>
              <w:top w:val="nil"/>
              <w:left w:val="single" w:sz="4" w:space="0" w:color="auto"/>
              <w:bottom w:val="single" w:sz="4" w:space="0" w:color="auto"/>
              <w:right w:val="single" w:sz="4" w:space="0" w:color="auto"/>
            </w:tcBorders>
            <w:shd w:val="clear" w:color="auto" w:fill="auto"/>
            <w:vAlign w:val="center"/>
            <w:hideMark/>
          </w:tcPr>
          <w:p w14:paraId="24812859" w14:textId="77777777" w:rsidR="00AB08B5" w:rsidRPr="00AB08B5" w:rsidRDefault="00AB08B5" w:rsidP="00AB08B5">
            <w:pPr>
              <w:jc w:val="center"/>
              <w:rPr>
                <w:color w:val="000000"/>
                <w:sz w:val="28"/>
              </w:rPr>
            </w:pPr>
            <w:r w:rsidRPr="00AB08B5">
              <w:rPr>
                <w:color w:val="000000"/>
                <w:sz w:val="28"/>
              </w:rPr>
              <w:t>Факт 2018 года</w:t>
            </w:r>
          </w:p>
        </w:tc>
        <w:tc>
          <w:tcPr>
            <w:tcW w:w="1590" w:type="dxa"/>
            <w:tcBorders>
              <w:top w:val="nil"/>
              <w:left w:val="nil"/>
              <w:bottom w:val="single" w:sz="4" w:space="0" w:color="auto"/>
              <w:right w:val="single" w:sz="4" w:space="0" w:color="auto"/>
            </w:tcBorders>
            <w:shd w:val="clear" w:color="auto" w:fill="auto"/>
            <w:vAlign w:val="center"/>
            <w:hideMark/>
          </w:tcPr>
          <w:p w14:paraId="09F595EF" w14:textId="77777777" w:rsidR="00AB08B5" w:rsidRPr="00AB08B5" w:rsidRDefault="00AB08B5" w:rsidP="00AB08B5">
            <w:pPr>
              <w:jc w:val="center"/>
              <w:rPr>
                <w:color w:val="000000"/>
                <w:sz w:val="28"/>
              </w:rPr>
            </w:pPr>
            <w:r w:rsidRPr="00AB08B5">
              <w:rPr>
                <w:color w:val="000000"/>
                <w:sz w:val="28"/>
              </w:rPr>
              <w:t>-</w:t>
            </w:r>
          </w:p>
        </w:tc>
        <w:tc>
          <w:tcPr>
            <w:tcW w:w="2265" w:type="dxa"/>
            <w:tcBorders>
              <w:top w:val="nil"/>
              <w:left w:val="nil"/>
              <w:bottom w:val="single" w:sz="4" w:space="0" w:color="auto"/>
              <w:right w:val="single" w:sz="4" w:space="0" w:color="auto"/>
            </w:tcBorders>
            <w:shd w:val="clear" w:color="auto" w:fill="auto"/>
            <w:vAlign w:val="center"/>
            <w:hideMark/>
          </w:tcPr>
          <w:p w14:paraId="2D859CC2" w14:textId="77777777" w:rsidR="00AB08B5" w:rsidRPr="00AB08B5" w:rsidRDefault="00AB08B5" w:rsidP="00AB08B5">
            <w:pPr>
              <w:jc w:val="center"/>
              <w:rPr>
                <w:color w:val="000000"/>
                <w:sz w:val="28"/>
              </w:rPr>
            </w:pPr>
            <w:r w:rsidRPr="00AB08B5">
              <w:rPr>
                <w:color w:val="000000"/>
                <w:sz w:val="28"/>
              </w:rPr>
              <w:t>-</w:t>
            </w:r>
          </w:p>
        </w:tc>
        <w:tc>
          <w:tcPr>
            <w:tcW w:w="2314" w:type="dxa"/>
            <w:tcBorders>
              <w:top w:val="nil"/>
              <w:left w:val="nil"/>
              <w:bottom w:val="single" w:sz="4" w:space="0" w:color="auto"/>
              <w:right w:val="single" w:sz="4" w:space="0" w:color="auto"/>
            </w:tcBorders>
            <w:shd w:val="clear" w:color="auto" w:fill="auto"/>
            <w:vAlign w:val="center"/>
            <w:hideMark/>
          </w:tcPr>
          <w:p w14:paraId="79DB9B62" w14:textId="77777777" w:rsidR="00AB08B5" w:rsidRPr="00AB08B5" w:rsidRDefault="00AB08B5" w:rsidP="00AB08B5">
            <w:pPr>
              <w:jc w:val="center"/>
              <w:rPr>
                <w:color w:val="000000"/>
                <w:sz w:val="28"/>
              </w:rPr>
            </w:pPr>
            <w:r w:rsidRPr="00AB08B5">
              <w:rPr>
                <w:color w:val="000000"/>
                <w:sz w:val="28"/>
              </w:rPr>
              <w:t>-</w:t>
            </w:r>
          </w:p>
        </w:tc>
      </w:tr>
      <w:tr w:rsidR="00AB08B5" w:rsidRPr="00AB08B5" w14:paraId="6C5BA60F" w14:textId="77777777" w:rsidTr="00BD168F">
        <w:trPr>
          <w:trHeight w:val="315"/>
        </w:trPr>
        <w:tc>
          <w:tcPr>
            <w:tcW w:w="3006" w:type="dxa"/>
            <w:tcBorders>
              <w:top w:val="nil"/>
              <w:left w:val="single" w:sz="4" w:space="0" w:color="auto"/>
              <w:bottom w:val="single" w:sz="4" w:space="0" w:color="auto"/>
              <w:right w:val="single" w:sz="4" w:space="0" w:color="auto"/>
            </w:tcBorders>
            <w:shd w:val="clear" w:color="auto" w:fill="auto"/>
            <w:vAlign w:val="center"/>
            <w:hideMark/>
          </w:tcPr>
          <w:p w14:paraId="0568E711" w14:textId="77777777" w:rsidR="00AB08B5" w:rsidRPr="00AB08B5" w:rsidRDefault="00AB08B5" w:rsidP="00AB08B5">
            <w:pPr>
              <w:jc w:val="center"/>
              <w:rPr>
                <w:color w:val="000000"/>
                <w:sz w:val="28"/>
              </w:rPr>
            </w:pPr>
            <w:r w:rsidRPr="00AB08B5">
              <w:rPr>
                <w:color w:val="000000"/>
                <w:sz w:val="28"/>
              </w:rPr>
              <w:t>Ожидаемые значения 2019 года</w:t>
            </w:r>
          </w:p>
        </w:tc>
        <w:tc>
          <w:tcPr>
            <w:tcW w:w="1590" w:type="dxa"/>
            <w:tcBorders>
              <w:top w:val="nil"/>
              <w:left w:val="nil"/>
              <w:bottom w:val="single" w:sz="4" w:space="0" w:color="auto"/>
              <w:right w:val="single" w:sz="4" w:space="0" w:color="auto"/>
            </w:tcBorders>
            <w:shd w:val="clear" w:color="auto" w:fill="auto"/>
            <w:vAlign w:val="center"/>
            <w:hideMark/>
          </w:tcPr>
          <w:p w14:paraId="24753571" w14:textId="77777777" w:rsidR="00AB08B5" w:rsidRPr="00AB08B5" w:rsidRDefault="00AB08B5" w:rsidP="00AB08B5">
            <w:pPr>
              <w:jc w:val="center"/>
              <w:rPr>
                <w:color w:val="000000"/>
                <w:sz w:val="28"/>
              </w:rPr>
            </w:pPr>
            <w:r w:rsidRPr="00AB08B5">
              <w:rPr>
                <w:color w:val="000000"/>
                <w:sz w:val="28"/>
              </w:rPr>
              <w:t>-</w:t>
            </w:r>
          </w:p>
        </w:tc>
        <w:tc>
          <w:tcPr>
            <w:tcW w:w="2265" w:type="dxa"/>
            <w:tcBorders>
              <w:top w:val="nil"/>
              <w:left w:val="nil"/>
              <w:bottom w:val="single" w:sz="4" w:space="0" w:color="auto"/>
              <w:right w:val="single" w:sz="4" w:space="0" w:color="auto"/>
            </w:tcBorders>
            <w:shd w:val="clear" w:color="auto" w:fill="auto"/>
            <w:vAlign w:val="center"/>
            <w:hideMark/>
          </w:tcPr>
          <w:p w14:paraId="3F9007B8" w14:textId="77777777" w:rsidR="00AB08B5" w:rsidRPr="00AB08B5" w:rsidRDefault="00AB08B5" w:rsidP="00AB08B5">
            <w:pPr>
              <w:jc w:val="center"/>
              <w:rPr>
                <w:color w:val="000000"/>
                <w:sz w:val="28"/>
              </w:rPr>
            </w:pPr>
            <w:r w:rsidRPr="00AB08B5">
              <w:rPr>
                <w:color w:val="000000"/>
                <w:sz w:val="28"/>
              </w:rPr>
              <w:t>-</w:t>
            </w:r>
          </w:p>
        </w:tc>
        <w:tc>
          <w:tcPr>
            <w:tcW w:w="2314" w:type="dxa"/>
            <w:tcBorders>
              <w:top w:val="nil"/>
              <w:left w:val="nil"/>
              <w:bottom w:val="single" w:sz="4" w:space="0" w:color="auto"/>
              <w:right w:val="single" w:sz="4" w:space="0" w:color="auto"/>
            </w:tcBorders>
            <w:shd w:val="clear" w:color="auto" w:fill="auto"/>
            <w:vAlign w:val="center"/>
            <w:hideMark/>
          </w:tcPr>
          <w:p w14:paraId="1384E541" w14:textId="77777777" w:rsidR="00AB08B5" w:rsidRPr="00AB08B5" w:rsidRDefault="00AB08B5" w:rsidP="00AB08B5">
            <w:pPr>
              <w:jc w:val="center"/>
              <w:rPr>
                <w:color w:val="000000"/>
                <w:sz w:val="28"/>
              </w:rPr>
            </w:pPr>
            <w:r w:rsidRPr="00AB08B5">
              <w:rPr>
                <w:color w:val="000000"/>
                <w:sz w:val="28"/>
              </w:rPr>
              <w:t>-</w:t>
            </w:r>
          </w:p>
        </w:tc>
      </w:tr>
      <w:tr w:rsidR="00AB08B5" w:rsidRPr="00AB08B5" w14:paraId="7C54128A" w14:textId="77777777" w:rsidTr="00BD168F">
        <w:trPr>
          <w:trHeight w:val="315"/>
        </w:trPr>
        <w:tc>
          <w:tcPr>
            <w:tcW w:w="3006" w:type="dxa"/>
            <w:tcBorders>
              <w:top w:val="nil"/>
              <w:left w:val="single" w:sz="4" w:space="0" w:color="auto"/>
              <w:bottom w:val="single" w:sz="4" w:space="0" w:color="auto"/>
              <w:right w:val="single" w:sz="4" w:space="0" w:color="auto"/>
            </w:tcBorders>
            <w:shd w:val="clear" w:color="auto" w:fill="auto"/>
            <w:vAlign w:val="center"/>
            <w:hideMark/>
          </w:tcPr>
          <w:p w14:paraId="12FE772D" w14:textId="77777777" w:rsidR="00AB08B5" w:rsidRPr="00AB08B5" w:rsidRDefault="00AB08B5" w:rsidP="00AB08B5">
            <w:pPr>
              <w:jc w:val="center"/>
              <w:rPr>
                <w:color w:val="000000"/>
                <w:sz w:val="28"/>
              </w:rPr>
            </w:pPr>
            <w:r w:rsidRPr="00AB08B5">
              <w:rPr>
                <w:color w:val="000000"/>
                <w:sz w:val="28"/>
              </w:rPr>
              <w:t>План 2020 года</w:t>
            </w:r>
          </w:p>
        </w:tc>
        <w:tc>
          <w:tcPr>
            <w:tcW w:w="1590" w:type="dxa"/>
            <w:tcBorders>
              <w:top w:val="nil"/>
              <w:left w:val="nil"/>
              <w:bottom w:val="single" w:sz="4" w:space="0" w:color="auto"/>
              <w:right w:val="single" w:sz="4" w:space="0" w:color="auto"/>
            </w:tcBorders>
            <w:shd w:val="clear" w:color="auto" w:fill="auto"/>
            <w:vAlign w:val="center"/>
            <w:hideMark/>
          </w:tcPr>
          <w:p w14:paraId="472EB836" w14:textId="77777777" w:rsidR="00AB08B5" w:rsidRPr="00AB08B5" w:rsidRDefault="00AB08B5" w:rsidP="00AB08B5">
            <w:pPr>
              <w:jc w:val="center"/>
              <w:rPr>
                <w:color w:val="000000"/>
                <w:sz w:val="28"/>
              </w:rPr>
            </w:pPr>
            <w:r w:rsidRPr="00AB08B5">
              <w:rPr>
                <w:color w:val="000000"/>
                <w:sz w:val="28"/>
              </w:rPr>
              <w:t>-</w:t>
            </w:r>
          </w:p>
        </w:tc>
        <w:tc>
          <w:tcPr>
            <w:tcW w:w="2265" w:type="dxa"/>
            <w:tcBorders>
              <w:top w:val="nil"/>
              <w:left w:val="nil"/>
              <w:bottom w:val="single" w:sz="4" w:space="0" w:color="auto"/>
              <w:right w:val="single" w:sz="4" w:space="0" w:color="auto"/>
            </w:tcBorders>
            <w:shd w:val="clear" w:color="auto" w:fill="auto"/>
            <w:vAlign w:val="center"/>
            <w:hideMark/>
          </w:tcPr>
          <w:p w14:paraId="665DD8AA" w14:textId="77777777" w:rsidR="00AB08B5" w:rsidRPr="00AB08B5" w:rsidRDefault="00AB08B5" w:rsidP="00AB08B5">
            <w:pPr>
              <w:jc w:val="center"/>
              <w:rPr>
                <w:color w:val="000000"/>
                <w:sz w:val="28"/>
              </w:rPr>
            </w:pPr>
            <w:r w:rsidRPr="00AB08B5">
              <w:rPr>
                <w:color w:val="000000"/>
                <w:sz w:val="28"/>
              </w:rPr>
              <w:t>-</w:t>
            </w:r>
          </w:p>
        </w:tc>
        <w:tc>
          <w:tcPr>
            <w:tcW w:w="2314" w:type="dxa"/>
            <w:tcBorders>
              <w:top w:val="nil"/>
              <w:left w:val="nil"/>
              <w:bottom w:val="single" w:sz="4" w:space="0" w:color="auto"/>
              <w:right w:val="single" w:sz="4" w:space="0" w:color="auto"/>
            </w:tcBorders>
            <w:shd w:val="clear" w:color="auto" w:fill="auto"/>
            <w:vAlign w:val="center"/>
            <w:hideMark/>
          </w:tcPr>
          <w:p w14:paraId="394DE4EC" w14:textId="77777777" w:rsidR="00AB08B5" w:rsidRPr="00AB08B5" w:rsidRDefault="00AB08B5" w:rsidP="00AB08B5">
            <w:pPr>
              <w:jc w:val="center"/>
              <w:rPr>
                <w:color w:val="000000"/>
                <w:sz w:val="28"/>
              </w:rPr>
            </w:pPr>
            <w:r w:rsidRPr="00AB08B5">
              <w:rPr>
                <w:color w:val="000000"/>
                <w:sz w:val="28"/>
              </w:rPr>
              <w:t>-</w:t>
            </w:r>
          </w:p>
        </w:tc>
      </w:tr>
      <w:tr w:rsidR="00AB08B5" w:rsidRPr="00AB08B5" w14:paraId="31073E99" w14:textId="77777777" w:rsidTr="00BD168F">
        <w:trPr>
          <w:trHeight w:val="315"/>
        </w:trPr>
        <w:tc>
          <w:tcPr>
            <w:tcW w:w="3006" w:type="dxa"/>
            <w:tcBorders>
              <w:top w:val="nil"/>
              <w:left w:val="single" w:sz="4" w:space="0" w:color="auto"/>
              <w:bottom w:val="single" w:sz="4" w:space="0" w:color="auto"/>
              <w:right w:val="single" w:sz="4" w:space="0" w:color="auto"/>
            </w:tcBorders>
            <w:shd w:val="clear" w:color="auto" w:fill="auto"/>
            <w:vAlign w:val="center"/>
            <w:hideMark/>
          </w:tcPr>
          <w:p w14:paraId="40582C0C" w14:textId="77777777" w:rsidR="00AB08B5" w:rsidRPr="00AB08B5" w:rsidRDefault="00AB08B5" w:rsidP="00AB08B5">
            <w:pPr>
              <w:jc w:val="center"/>
              <w:rPr>
                <w:color w:val="000000"/>
                <w:sz w:val="28"/>
              </w:rPr>
            </w:pPr>
            <w:r w:rsidRPr="00AB08B5">
              <w:rPr>
                <w:color w:val="000000"/>
                <w:sz w:val="28"/>
              </w:rPr>
              <w:t>План 2021 года</w:t>
            </w:r>
          </w:p>
        </w:tc>
        <w:tc>
          <w:tcPr>
            <w:tcW w:w="1590" w:type="dxa"/>
            <w:tcBorders>
              <w:top w:val="nil"/>
              <w:left w:val="nil"/>
              <w:bottom w:val="single" w:sz="4" w:space="0" w:color="auto"/>
              <w:right w:val="single" w:sz="4" w:space="0" w:color="auto"/>
            </w:tcBorders>
            <w:shd w:val="clear" w:color="auto" w:fill="auto"/>
            <w:vAlign w:val="center"/>
            <w:hideMark/>
          </w:tcPr>
          <w:p w14:paraId="119EA234" w14:textId="77777777" w:rsidR="00AB08B5" w:rsidRPr="00AB08B5" w:rsidRDefault="00AB08B5" w:rsidP="00AB08B5">
            <w:pPr>
              <w:jc w:val="center"/>
              <w:rPr>
                <w:color w:val="000000"/>
                <w:sz w:val="28"/>
              </w:rPr>
            </w:pPr>
            <w:r w:rsidRPr="00AB08B5">
              <w:rPr>
                <w:color w:val="000000"/>
                <w:sz w:val="28"/>
              </w:rPr>
              <w:t>-</w:t>
            </w:r>
          </w:p>
        </w:tc>
        <w:tc>
          <w:tcPr>
            <w:tcW w:w="2265" w:type="dxa"/>
            <w:tcBorders>
              <w:top w:val="nil"/>
              <w:left w:val="nil"/>
              <w:bottom w:val="single" w:sz="4" w:space="0" w:color="auto"/>
              <w:right w:val="single" w:sz="4" w:space="0" w:color="auto"/>
            </w:tcBorders>
            <w:shd w:val="clear" w:color="auto" w:fill="auto"/>
            <w:vAlign w:val="center"/>
            <w:hideMark/>
          </w:tcPr>
          <w:p w14:paraId="0DC15034" w14:textId="77777777" w:rsidR="00AB08B5" w:rsidRPr="00AB08B5" w:rsidRDefault="00AB08B5" w:rsidP="00AB08B5">
            <w:pPr>
              <w:jc w:val="center"/>
              <w:rPr>
                <w:color w:val="000000"/>
                <w:sz w:val="28"/>
              </w:rPr>
            </w:pPr>
            <w:r w:rsidRPr="00AB08B5">
              <w:rPr>
                <w:color w:val="000000"/>
                <w:sz w:val="28"/>
              </w:rPr>
              <w:t>-</w:t>
            </w:r>
          </w:p>
        </w:tc>
        <w:tc>
          <w:tcPr>
            <w:tcW w:w="2314" w:type="dxa"/>
            <w:tcBorders>
              <w:top w:val="nil"/>
              <w:left w:val="nil"/>
              <w:bottom w:val="single" w:sz="4" w:space="0" w:color="auto"/>
              <w:right w:val="single" w:sz="4" w:space="0" w:color="auto"/>
            </w:tcBorders>
            <w:shd w:val="clear" w:color="auto" w:fill="auto"/>
            <w:vAlign w:val="center"/>
            <w:hideMark/>
          </w:tcPr>
          <w:p w14:paraId="4C2E8DEB" w14:textId="77777777" w:rsidR="00AB08B5" w:rsidRPr="00AB08B5" w:rsidRDefault="00AB08B5" w:rsidP="00AB08B5">
            <w:pPr>
              <w:jc w:val="center"/>
              <w:rPr>
                <w:color w:val="000000"/>
                <w:sz w:val="28"/>
              </w:rPr>
            </w:pPr>
            <w:r w:rsidRPr="00AB08B5">
              <w:rPr>
                <w:color w:val="000000"/>
                <w:sz w:val="28"/>
              </w:rPr>
              <w:t>-</w:t>
            </w:r>
          </w:p>
        </w:tc>
      </w:tr>
      <w:tr w:rsidR="00AB08B5" w:rsidRPr="00AB08B5" w14:paraId="48F1A248" w14:textId="77777777" w:rsidTr="00BD168F">
        <w:trPr>
          <w:trHeight w:val="315"/>
        </w:trPr>
        <w:tc>
          <w:tcPr>
            <w:tcW w:w="3006" w:type="dxa"/>
            <w:tcBorders>
              <w:top w:val="nil"/>
              <w:left w:val="single" w:sz="4" w:space="0" w:color="auto"/>
              <w:bottom w:val="single" w:sz="4" w:space="0" w:color="auto"/>
              <w:right w:val="single" w:sz="4" w:space="0" w:color="auto"/>
            </w:tcBorders>
            <w:shd w:val="clear" w:color="auto" w:fill="auto"/>
            <w:vAlign w:val="center"/>
            <w:hideMark/>
          </w:tcPr>
          <w:p w14:paraId="7DF93F55" w14:textId="77777777" w:rsidR="00AB08B5" w:rsidRPr="00AB08B5" w:rsidRDefault="00AB08B5" w:rsidP="00AB08B5">
            <w:pPr>
              <w:jc w:val="center"/>
              <w:rPr>
                <w:color w:val="000000"/>
                <w:sz w:val="28"/>
              </w:rPr>
            </w:pPr>
            <w:r w:rsidRPr="00AB08B5">
              <w:rPr>
                <w:color w:val="000000"/>
                <w:sz w:val="28"/>
              </w:rPr>
              <w:t>План 2022 года</w:t>
            </w:r>
          </w:p>
        </w:tc>
        <w:tc>
          <w:tcPr>
            <w:tcW w:w="1590" w:type="dxa"/>
            <w:tcBorders>
              <w:top w:val="nil"/>
              <w:left w:val="nil"/>
              <w:bottom w:val="single" w:sz="4" w:space="0" w:color="auto"/>
              <w:right w:val="single" w:sz="4" w:space="0" w:color="auto"/>
            </w:tcBorders>
            <w:shd w:val="clear" w:color="auto" w:fill="auto"/>
            <w:vAlign w:val="center"/>
            <w:hideMark/>
          </w:tcPr>
          <w:p w14:paraId="5DFF9238" w14:textId="77777777" w:rsidR="00AB08B5" w:rsidRPr="00AB08B5" w:rsidRDefault="00AB08B5" w:rsidP="00AB08B5">
            <w:pPr>
              <w:jc w:val="center"/>
              <w:rPr>
                <w:color w:val="000000"/>
                <w:sz w:val="28"/>
              </w:rPr>
            </w:pPr>
            <w:r w:rsidRPr="00AB08B5">
              <w:rPr>
                <w:color w:val="000000"/>
                <w:sz w:val="28"/>
              </w:rPr>
              <w:t>-</w:t>
            </w:r>
          </w:p>
        </w:tc>
        <w:tc>
          <w:tcPr>
            <w:tcW w:w="2265" w:type="dxa"/>
            <w:tcBorders>
              <w:top w:val="nil"/>
              <w:left w:val="nil"/>
              <w:bottom w:val="single" w:sz="4" w:space="0" w:color="auto"/>
              <w:right w:val="single" w:sz="4" w:space="0" w:color="auto"/>
            </w:tcBorders>
            <w:shd w:val="clear" w:color="auto" w:fill="auto"/>
            <w:vAlign w:val="center"/>
            <w:hideMark/>
          </w:tcPr>
          <w:p w14:paraId="30994F61" w14:textId="77777777" w:rsidR="00AB08B5" w:rsidRPr="00AB08B5" w:rsidRDefault="00AB08B5" w:rsidP="00AB08B5">
            <w:pPr>
              <w:jc w:val="center"/>
              <w:rPr>
                <w:color w:val="000000"/>
                <w:sz w:val="28"/>
              </w:rPr>
            </w:pPr>
            <w:r w:rsidRPr="00AB08B5">
              <w:rPr>
                <w:color w:val="000000"/>
                <w:sz w:val="28"/>
              </w:rPr>
              <w:t>-</w:t>
            </w:r>
          </w:p>
        </w:tc>
        <w:tc>
          <w:tcPr>
            <w:tcW w:w="2314" w:type="dxa"/>
            <w:tcBorders>
              <w:top w:val="nil"/>
              <w:left w:val="nil"/>
              <w:bottom w:val="single" w:sz="4" w:space="0" w:color="auto"/>
              <w:right w:val="single" w:sz="4" w:space="0" w:color="auto"/>
            </w:tcBorders>
            <w:shd w:val="clear" w:color="auto" w:fill="auto"/>
            <w:vAlign w:val="center"/>
            <w:hideMark/>
          </w:tcPr>
          <w:p w14:paraId="0486F856" w14:textId="77777777" w:rsidR="00AB08B5" w:rsidRPr="00AB08B5" w:rsidRDefault="00AB08B5" w:rsidP="00AB08B5">
            <w:pPr>
              <w:jc w:val="center"/>
              <w:rPr>
                <w:color w:val="000000"/>
                <w:sz w:val="28"/>
              </w:rPr>
            </w:pPr>
            <w:r w:rsidRPr="00AB08B5">
              <w:rPr>
                <w:color w:val="000000"/>
                <w:sz w:val="28"/>
              </w:rPr>
              <w:t>-</w:t>
            </w:r>
          </w:p>
        </w:tc>
      </w:tr>
      <w:tr w:rsidR="00AB08B5" w:rsidRPr="00AB08B5" w14:paraId="5673BCA4" w14:textId="77777777" w:rsidTr="00BD168F">
        <w:trPr>
          <w:trHeight w:val="315"/>
        </w:trPr>
        <w:tc>
          <w:tcPr>
            <w:tcW w:w="3006" w:type="dxa"/>
            <w:tcBorders>
              <w:top w:val="nil"/>
              <w:left w:val="single" w:sz="4" w:space="0" w:color="auto"/>
              <w:bottom w:val="single" w:sz="4" w:space="0" w:color="auto"/>
              <w:right w:val="single" w:sz="4" w:space="0" w:color="auto"/>
            </w:tcBorders>
            <w:shd w:val="clear" w:color="auto" w:fill="auto"/>
            <w:vAlign w:val="center"/>
            <w:hideMark/>
          </w:tcPr>
          <w:p w14:paraId="78EB6FFB" w14:textId="77777777" w:rsidR="00AB08B5" w:rsidRPr="00AB08B5" w:rsidRDefault="00AB08B5" w:rsidP="00AB08B5">
            <w:pPr>
              <w:jc w:val="center"/>
              <w:rPr>
                <w:color w:val="000000"/>
                <w:sz w:val="28"/>
              </w:rPr>
            </w:pPr>
            <w:r w:rsidRPr="00AB08B5">
              <w:rPr>
                <w:color w:val="000000"/>
                <w:sz w:val="28"/>
              </w:rPr>
              <w:t>План 2023 года</w:t>
            </w:r>
          </w:p>
        </w:tc>
        <w:tc>
          <w:tcPr>
            <w:tcW w:w="1590" w:type="dxa"/>
            <w:tcBorders>
              <w:top w:val="nil"/>
              <w:left w:val="nil"/>
              <w:bottom w:val="single" w:sz="4" w:space="0" w:color="auto"/>
              <w:right w:val="single" w:sz="4" w:space="0" w:color="auto"/>
            </w:tcBorders>
            <w:shd w:val="clear" w:color="auto" w:fill="auto"/>
            <w:vAlign w:val="center"/>
            <w:hideMark/>
          </w:tcPr>
          <w:p w14:paraId="7B33E97D" w14:textId="77777777" w:rsidR="00AB08B5" w:rsidRPr="00AB08B5" w:rsidRDefault="00AB08B5" w:rsidP="00AB08B5">
            <w:pPr>
              <w:jc w:val="center"/>
              <w:rPr>
                <w:color w:val="000000"/>
                <w:sz w:val="28"/>
              </w:rPr>
            </w:pPr>
            <w:r w:rsidRPr="00AB08B5">
              <w:rPr>
                <w:color w:val="000000"/>
                <w:sz w:val="28"/>
              </w:rPr>
              <w:t>-</w:t>
            </w:r>
          </w:p>
        </w:tc>
        <w:tc>
          <w:tcPr>
            <w:tcW w:w="2265" w:type="dxa"/>
            <w:tcBorders>
              <w:top w:val="nil"/>
              <w:left w:val="nil"/>
              <w:bottom w:val="single" w:sz="4" w:space="0" w:color="auto"/>
              <w:right w:val="single" w:sz="4" w:space="0" w:color="auto"/>
            </w:tcBorders>
            <w:shd w:val="clear" w:color="auto" w:fill="auto"/>
            <w:vAlign w:val="center"/>
            <w:hideMark/>
          </w:tcPr>
          <w:p w14:paraId="1191639D" w14:textId="77777777" w:rsidR="00AB08B5" w:rsidRPr="00AB08B5" w:rsidRDefault="00AB08B5" w:rsidP="00AB08B5">
            <w:pPr>
              <w:jc w:val="center"/>
              <w:rPr>
                <w:color w:val="000000"/>
                <w:sz w:val="28"/>
              </w:rPr>
            </w:pPr>
            <w:r w:rsidRPr="00AB08B5">
              <w:rPr>
                <w:color w:val="000000"/>
                <w:sz w:val="28"/>
              </w:rPr>
              <w:t>-</w:t>
            </w:r>
          </w:p>
        </w:tc>
        <w:tc>
          <w:tcPr>
            <w:tcW w:w="2314" w:type="dxa"/>
            <w:tcBorders>
              <w:top w:val="nil"/>
              <w:left w:val="nil"/>
              <w:bottom w:val="single" w:sz="4" w:space="0" w:color="auto"/>
              <w:right w:val="single" w:sz="4" w:space="0" w:color="auto"/>
            </w:tcBorders>
            <w:shd w:val="clear" w:color="auto" w:fill="auto"/>
            <w:vAlign w:val="center"/>
            <w:hideMark/>
          </w:tcPr>
          <w:p w14:paraId="11A7339D" w14:textId="77777777" w:rsidR="00AB08B5" w:rsidRPr="00AB08B5" w:rsidRDefault="00AB08B5" w:rsidP="00AB08B5">
            <w:pPr>
              <w:jc w:val="center"/>
              <w:rPr>
                <w:color w:val="000000"/>
                <w:sz w:val="28"/>
              </w:rPr>
            </w:pPr>
            <w:r w:rsidRPr="00AB08B5">
              <w:rPr>
                <w:color w:val="000000"/>
                <w:sz w:val="28"/>
              </w:rPr>
              <w:t>-</w:t>
            </w:r>
          </w:p>
        </w:tc>
      </w:tr>
      <w:tr w:rsidR="00AB08B5" w:rsidRPr="00AB08B5" w14:paraId="50B5525D" w14:textId="77777777" w:rsidTr="00BD168F">
        <w:trPr>
          <w:trHeight w:val="315"/>
        </w:trPr>
        <w:tc>
          <w:tcPr>
            <w:tcW w:w="3006" w:type="dxa"/>
            <w:tcBorders>
              <w:top w:val="nil"/>
              <w:left w:val="single" w:sz="4" w:space="0" w:color="auto"/>
              <w:bottom w:val="single" w:sz="4" w:space="0" w:color="auto"/>
              <w:right w:val="single" w:sz="4" w:space="0" w:color="auto"/>
            </w:tcBorders>
            <w:shd w:val="clear" w:color="auto" w:fill="auto"/>
            <w:vAlign w:val="center"/>
            <w:hideMark/>
          </w:tcPr>
          <w:p w14:paraId="3118B8AB" w14:textId="77777777" w:rsidR="00AB08B5" w:rsidRPr="00AB08B5" w:rsidRDefault="00AB08B5" w:rsidP="00AB08B5">
            <w:pPr>
              <w:jc w:val="center"/>
              <w:rPr>
                <w:color w:val="000000"/>
                <w:sz w:val="28"/>
              </w:rPr>
            </w:pPr>
            <w:r w:rsidRPr="00AB08B5">
              <w:rPr>
                <w:color w:val="000000"/>
                <w:sz w:val="28"/>
              </w:rPr>
              <w:t>План 2024 года</w:t>
            </w:r>
          </w:p>
        </w:tc>
        <w:tc>
          <w:tcPr>
            <w:tcW w:w="1590" w:type="dxa"/>
            <w:tcBorders>
              <w:top w:val="nil"/>
              <w:left w:val="nil"/>
              <w:bottom w:val="single" w:sz="4" w:space="0" w:color="auto"/>
              <w:right w:val="single" w:sz="4" w:space="0" w:color="auto"/>
            </w:tcBorders>
            <w:shd w:val="clear" w:color="auto" w:fill="auto"/>
            <w:vAlign w:val="center"/>
            <w:hideMark/>
          </w:tcPr>
          <w:p w14:paraId="1C7150D7" w14:textId="77777777" w:rsidR="00AB08B5" w:rsidRPr="00AB08B5" w:rsidRDefault="00AB08B5" w:rsidP="00AB08B5">
            <w:pPr>
              <w:jc w:val="center"/>
              <w:rPr>
                <w:color w:val="000000"/>
                <w:sz w:val="28"/>
              </w:rPr>
            </w:pPr>
            <w:r w:rsidRPr="00AB08B5">
              <w:rPr>
                <w:color w:val="000000"/>
                <w:sz w:val="28"/>
              </w:rPr>
              <w:t>-</w:t>
            </w:r>
          </w:p>
        </w:tc>
        <w:tc>
          <w:tcPr>
            <w:tcW w:w="2265" w:type="dxa"/>
            <w:tcBorders>
              <w:top w:val="nil"/>
              <w:left w:val="nil"/>
              <w:bottom w:val="single" w:sz="4" w:space="0" w:color="auto"/>
              <w:right w:val="single" w:sz="4" w:space="0" w:color="auto"/>
            </w:tcBorders>
            <w:shd w:val="clear" w:color="auto" w:fill="auto"/>
            <w:vAlign w:val="center"/>
            <w:hideMark/>
          </w:tcPr>
          <w:p w14:paraId="4236FDFB" w14:textId="77777777" w:rsidR="00AB08B5" w:rsidRPr="00AB08B5" w:rsidRDefault="00AB08B5" w:rsidP="00AB08B5">
            <w:pPr>
              <w:jc w:val="center"/>
              <w:rPr>
                <w:color w:val="000000"/>
                <w:sz w:val="28"/>
              </w:rPr>
            </w:pPr>
            <w:r w:rsidRPr="00AB08B5">
              <w:rPr>
                <w:color w:val="000000"/>
                <w:sz w:val="28"/>
              </w:rPr>
              <w:t>-</w:t>
            </w:r>
          </w:p>
        </w:tc>
        <w:tc>
          <w:tcPr>
            <w:tcW w:w="2314" w:type="dxa"/>
            <w:tcBorders>
              <w:top w:val="nil"/>
              <w:left w:val="nil"/>
              <w:bottom w:val="single" w:sz="4" w:space="0" w:color="auto"/>
              <w:right w:val="single" w:sz="4" w:space="0" w:color="auto"/>
            </w:tcBorders>
            <w:shd w:val="clear" w:color="auto" w:fill="auto"/>
            <w:vAlign w:val="center"/>
            <w:hideMark/>
          </w:tcPr>
          <w:p w14:paraId="52BA50A9" w14:textId="77777777" w:rsidR="00AB08B5" w:rsidRPr="00AB08B5" w:rsidRDefault="00AB08B5" w:rsidP="00AB08B5">
            <w:pPr>
              <w:jc w:val="center"/>
              <w:rPr>
                <w:color w:val="000000"/>
                <w:sz w:val="28"/>
              </w:rPr>
            </w:pPr>
            <w:r w:rsidRPr="00AB08B5">
              <w:rPr>
                <w:color w:val="000000"/>
                <w:sz w:val="28"/>
              </w:rPr>
              <w:t>-</w:t>
            </w:r>
          </w:p>
        </w:tc>
      </w:tr>
      <w:tr w:rsidR="00AB08B5" w:rsidRPr="00AB08B5" w14:paraId="498B693E" w14:textId="77777777" w:rsidTr="00BD168F">
        <w:trPr>
          <w:trHeight w:val="315"/>
        </w:trPr>
        <w:tc>
          <w:tcPr>
            <w:tcW w:w="3006" w:type="dxa"/>
            <w:tcBorders>
              <w:top w:val="nil"/>
              <w:left w:val="single" w:sz="4" w:space="0" w:color="auto"/>
              <w:bottom w:val="single" w:sz="4" w:space="0" w:color="auto"/>
              <w:right w:val="single" w:sz="4" w:space="0" w:color="auto"/>
            </w:tcBorders>
            <w:shd w:val="clear" w:color="auto" w:fill="auto"/>
            <w:vAlign w:val="center"/>
            <w:hideMark/>
          </w:tcPr>
          <w:p w14:paraId="572593FF" w14:textId="77777777" w:rsidR="00AB08B5" w:rsidRPr="00AB08B5" w:rsidRDefault="00AB08B5" w:rsidP="00AB08B5">
            <w:pPr>
              <w:jc w:val="center"/>
              <w:rPr>
                <w:color w:val="000000"/>
                <w:sz w:val="28"/>
              </w:rPr>
            </w:pPr>
            <w:r w:rsidRPr="00AB08B5">
              <w:rPr>
                <w:color w:val="000000"/>
                <w:sz w:val="28"/>
              </w:rPr>
              <w:t>План 2025 года</w:t>
            </w:r>
          </w:p>
        </w:tc>
        <w:tc>
          <w:tcPr>
            <w:tcW w:w="1590" w:type="dxa"/>
            <w:tcBorders>
              <w:top w:val="nil"/>
              <w:left w:val="nil"/>
              <w:bottom w:val="single" w:sz="4" w:space="0" w:color="auto"/>
              <w:right w:val="single" w:sz="4" w:space="0" w:color="auto"/>
            </w:tcBorders>
            <w:shd w:val="clear" w:color="auto" w:fill="auto"/>
            <w:vAlign w:val="center"/>
            <w:hideMark/>
          </w:tcPr>
          <w:p w14:paraId="57AB9226" w14:textId="77777777" w:rsidR="00AB08B5" w:rsidRPr="00AB08B5" w:rsidRDefault="00AB08B5" w:rsidP="00AB08B5">
            <w:pPr>
              <w:jc w:val="center"/>
              <w:rPr>
                <w:color w:val="000000"/>
                <w:sz w:val="28"/>
              </w:rPr>
            </w:pPr>
            <w:r w:rsidRPr="00AB08B5">
              <w:rPr>
                <w:color w:val="000000"/>
                <w:sz w:val="28"/>
              </w:rPr>
              <w:t>-</w:t>
            </w:r>
          </w:p>
        </w:tc>
        <w:tc>
          <w:tcPr>
            <w:tcW w:w="2265" w:type="dxa"/>
            <w:tcBorders>
              <w:top w:val="nil"/>
              <w:left w:val="nil"/>
              <w:bottom w:val="single" w:sz="4" w:space="0" w:color="auto"/>
              <w:right w:val="single" w:sz="4" w:space="0" w:color="auto"/>
            </w:tcBorders>
            <w:shd w:val="clear" w:color="auto" w:fill="auto"/>
            <w:vAlign w:val="center"/>
            <w:hideMark/>
          </w:tcPr>
          <w:p w14:paraId="6C12A6F3" w14:textId="77777777" w:rsidR="00AB08B5" w:rsidRPr="00AB08B5" w:rsidRDefault="00AB08B5" w:rsidP="00AB08B5">
            <w:pPr>
              <w:jc w:val="center"/>
              <w:rPr>
                <w:color w:val="000000"/>
                <w:sz w:val="28"/>
              </w:rPr>
            </w:pPr>
            <w:r w:rsidRPr="00AB08B5">
              <w:rPr>
                <w:color w:val="000000"/>
                <w:sz w:val="28"/>
              </w:rPr>
              <w:t>-</w:t>
            </w:r>
          </w:p>
        </w:tc>
        <w:tc>
          <w:tcPr>
            <w:tcW w:w="2314" w:type="dxa"/>
            <w:tcBorders>
              <w:top w:val="nil"/>
              <w:left w:val="nil"/>
              <w:bottom w:val="single" w:sz="4" w:space="0" w:color="auto"/>
              <w:right w:val="single" w:sz="4" w:space="0" w:color="auto"/>
            </w:tcBorders>
            <w:shd w:val="clear" w:color="auto" w:fill="auto"/>
            <w:vAlign w:val="center"/>
            <w:hideMark/>
          </w:tcPr>
          <w:p w14:paraId="229BAEBE" w14:textId="77777777" w:rsidR="00AB08B5" w:rsidRPr="00AB08B5" w:rsidRDefault="00AB08B5" w:rsidP="00AB08B5">
            <w:pPr>
              <w:jc w:val="center"/>
              <w:rPr>
                <w:color w:val="000000"/>
                <w:sz w:val="28"/>
              </w:rPr>
            </w:pPr>
            <w:r w:rsidRPr="00AB08B5">
              <w:rPr>
                <w:color w:val="000000"/>
                <w:sz w:val="28"/>
              </w:rPr>
              <w:t>-</w:t>
            </w:r>
          </w:p>
        </w:tc>
      </w:tr>
      <w:tr w:rsidR="00AB08B5" w:rsidRPr="00AB08B5" w14:paraId="36AFAB16" w14:textId="77777777" w:rsidTr="00BD168F">
        <w:trPr>
          <w:trHeight w:val="315"/>
        </w:trPr>
        <w:tc>
          <w:tcPr>
            <w:tcW w:w="3006" w:type="dxa"/>
            <w:tcBorders>
              <w:top w:val="nil"/>
              <w:left w:val="single" w:sz="4" w:space="0" w:color="auto"/>
              <w:bottom w:val="single" w:sz="4" w:space="0" w:color="auto"/>
              <w:right w:val="single" w:sz="4" w:space="0" w:color="auto"/>
            </w:tcBorders>
            <w:shd w:val="clear" w:color="auto" w:fill="auto"/>
            <w:vAlign w:val="center"/>
            <w:hideMark/>
          </w:tcPr>
          <w:p w14:paraId="04514E89" w14:textId="77777777" w:rsidR="00AB08B5" w:rsidRPr="00AB08B5" w:rsidRDefault="00AB08B5" w:rsidP="00AB08B5">
            <w:pPr>
              <w:jc w:val="center"/>
              <w:rPr>
                <w:color w:val="000000"/>
                <w:sz w:val="28"/>
              </w:rPr>
            </w:pPr>
            <w:r w:rsidRPr="00AB08B5">
              <w:rPr>
                <w:color w:val="000000"/>
                <w:sz w:val="28"/>
              </w:rPr>
              <w:t>План 2026 года</w:t>
            </w:r>
          </w:p>
        </w:tc>
        <w:tc>
          <w:tcPr>
            <w:tcW w:w="1590" w:type="dxa"/>
            <w:tcBorders>
              <w:top w:val="nil"/>
              <w:left w:val="nil"/>
              <w:bottom w:val="single" w:sz="4" w:space="0" w:color="auto"/>
              <w:right w:val="single" w:sz="4" w:space="0" w:color="auto"/>
            </w:tcBorders>
            <w:shd w:val="clear" w:color="auto" w:fill="auto"/>
            <w:vAlign w:val="center"/>
            <w:hideMark/>
          </w:tcPr>
          <w:p w14:paraId="3E3E9D89" w14:textId="77777777" w:rsidR="00AB08B5" w:rsidRPr="00AB08B5" w:rsidRDefault="00AB08B5" w:rsidP="00AB08B5">
            <w:pPr>
              <w:jc w:val="center"/>
              <w:rPr>
                <w:color w:val="000000"/>
                <w:sz w:val="28"/>
              </w:rPr>
            </w:pPr>
            <w:r w:rsidRPr="00AB08B5">
              <w:rPr>
                <w:color w:val="000000"/>
                <w:sz w:val="28"/>
              </w:rPr>
              <w:t>-</w:t>
            </w:r>
          </w:p>
        </w:tc>
        <w:tc>
          <w:tcPr>
            <w:tcW w:w="2265" w:type="dxa"/>
            <w:tcBorders>
              <w:top w:val="nil"/>
              <w:left w:val="nil"/>
              <w:bottom w:val="single" w:sz="4" w:space="0" w:color="auto"/>
              <w:right w:val="single" w:sz="4" w:space="0" w:color="auto"/>
            </w:tcBorders>
            <w:shd w:val="clear" w:color="auto" w:fill="auto"/>
            <w:vAlign w:val="center"/>
            <w:hideMark/>
          </w:tcPr>
          <w:p w14:paraId="032E5A5A" w14:textId="77777777" w:rsidR="00AB08B5" w:rsidRPr="00AB08B5" w:rsidRDefault="00AB08B5" w:rsidP="00AB08B5">
            <w:pPr>
              <w:jc w:val="center"/>
              <w:rPr>
                <w:color w:val="000000"/>
                <w:sz w:val="28"/>
              </w:rPr>
            </w:pPr>
            <w:r w:rsidRPr="00AB08B5">
              <w:rPr>
                <w:color w:val="000000"/>
                <w:sz w:val="28"/>
              </w:rPr>
              <w:t>-</w:t>
            </w:r>
          </w:p>
        </w:tc>
        <w:tc>
          <w:tcPr>
            <w:tcW w:w="2314" w:type="dxa"/>
            <w:tcBorders>
              <w:top w:val="nil"/>
              <w:left w:val="nil"/>
              <w:bottom w:val="single" w:sz="4" w:space="0" w:color="auto"/>
              <w:right w:val="single" w:sz="4" w:space="0" w:color="auto"/>
            </w:tcBorders>
            <w:shd w:val="clear" w:color="auto" w:fill="auto"/>
            <w:vAlign w:val="center"/>
            <w:hideMark/>
          </w:tcPr>
          <w:p w14:paraId="244CF069" w14:textId="77777777" w:rsidR="00AB08B5" w:rsidRPr="00AB08B5" w:rsidRDefault="00AB08B5" w:rsidP="00AB08B5">
            <w:pPr>
              <w:jc w:val="center"/>
              <w:rPr>
                <w:color w:val="000000"/>
                <w:sz w:val="28"/>
              </w:rPr>
            </w:pPr>
            <w:r w:rsidRPr="00AB08B5">
              <w:rPr>
                <w:color w:val="000000"/>
                <w:sz w:val="28"/>
              </w:rPr>
              <w:t>-</w:t>
            </w:r>
          </w:p>
        </w:tc>
      </w:tr>
      <w:tr w:rsidR="00AB08B5" w:rsidRPr="00AB08B5" w14:paraId="0C3DC22D" w14:textId="77777777" w:rsidTr="00BD168F">
        <w:trPr>
          <w:trHeight w:val="315"/>
        </w:trPr>
        <w:tc>
          <w:tcPr>
            <w:tcW w:w="3006" w:type="dxa"/>
            <w:tcBorders>
              <w:top w:val="nil"/>
              <w:left w:val="single" w:sz="4" w:space="0" w:color="auto"/>
              <w:bottom w:val="single" w:sz="4" w:space="0" w:color="auto"/>
              <w:right w:val="single" w:sz="4" w:space="0" w:color="auto"/>
            </w:tcBorders>
            <w:shd w:val="clear" w:color="auto" w:fill="auto"/>
            <w:vAlign w:val="center"/>
            <w:hideMark/>
          </w:tcPr>
          <w:p w14:paraId="0C434BA7" w14:textId="77777777" w:rsidR="00AB08B5" w:rsidRPr="00AB08B5" w:rsidRDefault="00AB08B5" w:rsidP="00AB08B5">
            <w:pPr>
              <w:jc w:val="center"/>
              <w:rPr>
                <w:color w:val="000000"/>
                <w:sz w:val="28"/>
              </w:rPr>
            </w:pPr>
            <w:r w:rsidRPr="00AB08B5">
              <w:rPr>
                <w:color w:val="000000"/>
                <w:sz w:val="28"/>
              </w:rPr>
              <w:t>План 2027 года</w:t>
            </w:r>
          </w:p>
        </w:tc>
        <w:tc>
          <w:tcPr>
            <w:tcW w:w="1590" w:type="dxa"/>
            <w:tcBorders>
              <w:top w:val="nil"/>
              <w:left w:val="nil"/>
              <w:bottom w:val="single" w:sz="4" w:space="0" w:color="auto"/>
              <w:right w:val="single" w:sz="4" w:space="0" w:color="auto"/>
            </w:tcBorders>
            <w:shd w:val="clear" w:color="auto" w:fill="auto"/>
            <w:vAlign w:val="center"/>
            <w:hideMark/>
          </w:tcPr>
          <w:p w14:paraId="0CBA0549" w14:textId="77777777" w:rsidR="00AB08B5" w:rsidRPr="00AB08B5" w:rsidRDefault="00AB08B5" w:rsidP="00AB08B5">
            <w:pPr>
              <w:jc w:val="center"/>
              <w:rPr>
                <w:color w:val="000000"/>
                <w:sz w:val="28"/>
              </w:rPr>
            </w:pPr>
            <w:r w:rsidRPr="00AB08B5">
              <w:rPr>
                <w:color w:val="000000"/>
                <w:sz w:val="28"/>
              </w:rPr>
              <w:t>-</w:t>
            </w:r>
          </w:p>
        </w:tc>
        <w:tc>
          <w:tcPr>
            <w:tcW w:w="2265" w:type="dxa"/>
            <w:tcBorders>
              <w:top w:val="nil"/>
              <w:left w:val="nil"/>
              <w:bottom w:val="single" w:sz="4" w:space="0" w:color="auto"/>
              <w:right w:val="single" w:sz="4" w:space="0" w:color="auto"/>
            </w:tcBorders>
            <w:shd w:val="clear" w:color="auto" w:fill="auto"/>
            <w:vAlign w:val="center"/>
            <w:hideMark/>
          </w:tcPr>
          <w:p w14:paraId="57697D29" w14:textId="77777777" w:rsidR="00AB08B5" w:rsidRPr="00AB08B5" w:rsidRDefault="00AB08B5" w:rsidP="00AB08B5">
            <w:pPr>
              <w:jc w:val="center"/>
              <w:rPr>
                <w:color w:val="000000"/>
                <w:sz w:val="28"/>
              </w:rPr>
            </w:pPr>
            <w:r w:rsidRPr="00AB08B5">
              <w:rPr>
                <w:color w:val="000000"/>
                <w:sz w:val="28"/>
              </w:rPr>
              <w:t>-</w:t>
            </w:r>
          </w:p>
        </w:tc>
        <w:tc>
          <w:tcPr>
            <w:tcW w:w="2314" w:type="dxa"/>
            <w:tcBorders>
              <w:top w:val="nil"/>
              <w:left w:val="nil"/>
              <w:bottom w:val="single" w:sz="4" w:space="0" w:color="auto"/>
              <w:right w:val="single" w:sz="4" w:space="0" w:color="auto"/>
            </w:tcBorders>
            <w:shd w:val="clear" w:color="auto" w:fill="auto"/>
            <w:vAlign w:val="center"/>
            <w:hideMark/>
          </w:tcPr>
          <w:p w14:paraId="04F37E37" w14:textId="77777777" w:rsidR="00AB08B5" w:rsidRPr="00AB08B5" w:rsidRDefault="00AB08B5" w:rsidP="00AB08B5">
            <w:pPr>
              <w:jc w:val="center"/>
              <w:rPr>
                <w:color w:val="000000"/>
                <w:sz w:val="28"/>
              </w:rPr>
            </w:pPr>
            <w:r w:rsidRPr="00AB08B5">
              <w:rPr>
                <w:color w:val="000000"/>
                <w:sz w:val="28"/>
              </w:rPr>
              <w:t>-</w:t>
            </w:r>
          </w:p>
        </w:tc>
      </w:tr>
      <w:tr w:rsidR="00AB08B5" w:rsidRPr="00AB08B5" w14:paraId="5CDE17F1" w14:textId="77777777" w:rsidTr="00BD168F">
        <w:trPr>
          <w:trHeight w:val="315"/>
        </w:trPr>
        <w:tc>
          <w:tcPr>
            <w:tcW w:w="3006" w:type="dxa"/>
            <w:tcBorders>
              <w:top w:val="nil"/>
              <w:left w:val="single" w:sz="4" w:space="0" w:color="auto"/>
              <w:bottom w:val="single" w:sz="4" w:space="0" w:color="auto"/>
              <w:right w:val="single" w:sz="4" w:space="0" w:color="auto"/>
            </w:tcBorders>
            <w:shd w:val="clear" w:color="auto" w:fill="auto"/>
            <w:vAlign w:val="center"/>
            <w:hideMark/>
          </w:tcPr>
          <w:p w14:paraId="384EE2AF" w14:textId="77777777" w:rsidR="00AB08B5" w:rsidRPr="00AB08B5" w:rsidRDefault="00AB08B5" w:rsidP="00AB08B5">
            <w:pPr>
              <w:jc w:val="center"/>
              <w:rPr>
                <w:color w:val="000000"/>
                <w:sz w:val="28"/>
              </w:rPr>
            </w:pPr>
            <w:r w:rsidRPr="00AB08B5">
              <w:rPr>
                <w:color w:val="000000"/>
                <w:sz w:val="28"/>
              </w:rPr>
              <w:t>План 2028 года</w:t>
            </w:r>
          </w:p>
        </w:tc>
        <w:tc>
          <w:tcPr>
            <w:tcW w:w="1590" w:type="dxa"/>
            <w:tcBorders>
              <w:top w:val="nil"/>
              <w:left w:val="nil"/>
              <w:bottom w:val="single" w:sz="4" w:space="0" w:color="auto"/>
              <w:right w:val="single" w:sz="4" w:space="0" w:color="auto"/>
            </w:tcBorders>
            <w:shd w:val="clear" w:color="auto" w:fill="auto"/>
            <w:vAlign w:val="center"/>
            <w:hideMark/>
          </w:tcPr>
          <w:p w14:paraId="455B1F1A" w14:textId="77777777" w:rsidR="00AB08B5" w:rsidRPr="00AB08B5" w:rsidRDefault="00AB08B5" w:rsidP="00AB08B5">
            <w:pPr>
              <w:jc w:val="center"/>
              <w:rPr>
                <w:color w:val="000000"/>
                <w:sz w:val="28"/>
              </w:rPr>
            </w:pPr>
            <w:r w:rsidRPr="00AB08B5">
              <w:rPr>
                <w:color w:val="000000"/>
                <w:sz w:val="28"/>
              </w:rPr>
              <w:t>-</w:t>
            </w:r>
          </w:p>
        </w:tc>
        <w:tc>
          <w:tcPr>
            <w:tcW w:w="2265" w:type="dxa"/>
            <w:tcBorders>
              <w:top w:val="nil"/>
              <w:left w:val="nil"/>
              <w:bottom w:val="single" w:sz="4" w:space="0" w:color="auto"/>
              <w:right w:val="single" w:sz="4" w:space="0" w:color="auto"/>
            </w:tcBorders>
            <w:shd w:val="clear" w:color="auto" w:fill="auto"/>
            <w:vAlign w:val="center"/>
            <w:hideMark/>
          </w:tcPr>
          <w:p w14:paraId="53C505E1" w14:textId="77777777" w:rsidR="00AB08B5" w:rsidRPr="00AB08B5" w:rsidRDefault="00AB08B5" w:rsidP="00AB08B5">
            <w:pPr>
              <w:jc w:val="center"/>
              <w:rPr>
                <w:color w:val="000000"/>
                <w:sz w:val="28"/>
              </w:rPr>
            </w:pPr>
            <w:r w:rsidRPr="00AB08B5">
              <w:rPr>
                <w:color w:val="000000"/>
                <w:sz w:val="28"/>
              </w:rPr>
              <w:t>-</w:t>
            </w:r>
          </w:p>
        </w:tc>
        <w:tc>
          <w:tcPr>
            <w:tcW w:w="2314" w:type="dxa"/>
            <w:tcBorders>
              <w:top w:val="nil"/>
              <w:left w:val="nil"/>
              <w:bottom w:val="single" w:sz="4" w:space="0" w:color="auto"/>
              <w:right w:val="single" w:sz="4" w:space="0" w:color="auto"/>
            </w:tcBorders>
            <w:shd w:val="clear" w:color="auto" w:fill="auto"/>
            <w:vAlign w:val="center"/>
            <w:hideMark/>
          </w:tcPr>
          <w:p w14:paraId="487F75FC" w14:textId="77777777" w:rsidR="00AB08B5" w:rsidRPr="00AB08B5" w:rsidRDefault="00AB08B5" w:rsidP="00AB08B5">
            <w:pPr>
              <w:jc w:val="center"/>
              <w:rPr>
                <w:color w:val="000000"/>
                <w:sz w:val="28"/>
              </w:rPr>
            </w:pPr>
            <w:r w:rsidRPr="00AB08B5">
              <w:rPr>
                <w:color w:val="000000"/>
                <w:sz w:val="28"/>
              </w:rPr>
              <w:t>-</w:t>
            </w:r>
          </w:p>
        </w:tc>
      </w:tr>
    </w:tbl>
    <w:p w14:paraId="4F4958C2" w14:textId="77777777" w:rsidR="00AB08B5" w:rsidRPr="00AB08B5" w:rsidRDefault="00AB08B5" w:rsidP="00AB08B5">
      <w:pPr>
        <w:spacing w:after="160" w:line="259" w:lineRule="auto"/>
        <w:rPr>
          <w:sz w:val="28"/>
        </w:rPr>
      </w:pPr>
      <w:r w:rsidRPr="00AB08B5">
        <w:rPr>
          <w:sz w:val="28"/>
        </w:rPr>
        <w:br w:type="page"/>
      </w:r>
    </w:p>
    <w:p w14:paraId="4BDEED02" w14:textId="77777777" w:rsidR="00AB08B5" w:rsidRPr="00AB08B5" w:rsidRDefault="00AB08B5" w:rsidP="00AB08B5">
      <w:pPr>
        <w:jc w:val="center"/>
        <w:rPr>
          <w:bCs/>
          <w:color w:val="000000"/>
          <w:sz w:val="28"/>
          <w:szCs w:val="28"/>
        </w:rPr>
      </w:pPr>
      <w:r w:rsidRPr="00AB08B5">
        <w:rPr>
          <w:bCs/>
          <w:color w:val="000000"/>
          <w:sz w:val="28"/>
          <w:szCs w:val="28"/>
        </w:rPr>
        <w:lastRenderedPageBreak/>
        <w:t>Раздел 9. Расчет эффективности производственной программы</w:t>
      </w:r>
    </w:p>
    <w:p w14:paraId="42373A19" w14:textId="77777777" w:rsidR="00AB08B5" w:rsidRPr="00AB08B5" w:rsidRDefault="00AB08B5" w:rsidP="00AB08B5">
      <w:pPr>
        <w:rPr>
          <w:bCs/>
          <w:color w:val="000000"/>
          <w:sz w:val="28"/>
          <w:szCs w:val="28"/>
        </w:rPr>
      </w:pPr>
    </w:p>
    <w:tbl>
      <w:tblPr>
        <w:tblStyle w:val="36"/>
        <w:tblW w:w="9781" w:type="dxa"/>
        <w:tblInd w:w="-5" w:type="dxa"/>
        <w:tblLayout w:type="fixed"/>
        <w:tblLook w:val="04A0" w:firstRow="1" w:lastRow="0" w:firstColumn="1" w:lastColumn="0" w:noHBand="0" w:noVBand="1"/>
      </w:tblPr>
      <w:tblGrid>
        <w:gridCol w:w="692"/>
        <w:gridCol w:w="3136"/>
        <w:gridCol w:w="1559"/>
        <w:gridCol w:w="2410"/>
        <w:gridCol w:w="1984"/>
      </w:tblGrid>
      <w:tr w:rsidR="00AB08B5" w:rsidRPr="00AB08B5" w14:paraId="6E8EAC05" w14:textId="77777777" w:rsidTr="00BD168F">
        <w:trPr>
          <w:trHeight w:val="2263"/>
        </w:trPr>
        <w:tc>
          <w:tcPr>
            <w:tcW w:w="692" w:type="dxa"/>
            <w:vAlign w:val="center"/>
          </w:tcPr>
          <w:p w14:paraId="5BBC98C9" w14:textId="77777777" w:rsidR="00AB08B5" w:rsidRPr="00AB08B5" w:rsidRDefault="00AB08B5" w:rsidP="00AB08B5">
            <w:pPr>
              <w:jc w:val="center"/>
              <w:rPr>
                <w:bCs/>
                <w:color w:val="000000"/>
                <w:sz w:val="26"/>
                <w:szCs w:val="26"/>
              </w:rPr>
            </w:pPr>
            <w:r w:rsidRPr="00AB08B5">
              <w:rPr>
                <w:bCs/>
                <w:color w:val="000000"/>
                <w:sz w:val="26"/>
                <w:szCs w:val="26"/>
              </w:rPr>
              <w:t>№ п/п</w:t>
            </w:r>
          </w:p>
        </w:tc>
        <w:tc>
          <w:tcPr>
            <w:tcW w:w="3136" w:type="dxa"/>
            <w:vAlign w:val="center"/>
          </w:tcPr>
          <w:p w14:paraId="6D3E50B3" w14:textId="77777777" w:rsidR="00AB08B5" w:rsidRPr="00AB08B5" w:rsidRDefault="00AB08B5" w:rsidP="00AB08B5">
            <w:pPr>
              <w:jc w:val="center"/>
              <w:rPr>
                <w:bCs/>
                <w:color w:val="000000"/>
                <w:sz w:val="26"/>
                <w:szCs w:val="26"/>
              </w:rPr>
            </w:pPr>
            <w:r w:rsidRPr="00AB08B5">
              <w:rPr>
                <w:bCs/>
                <w:color w:val="000000"/>
                <w:sz w:val="26"/>
                <w:szCs w:val="26"/>
              </w:rPr>
              <w:t>Наименование показателя</w:t>
            </w:r>
          </w:p>
        </w:tc>
        <w:tc>
          <w:tcPr>
            <w:tcW w:w="1559" w:type="dxa"/>
            <w:vAlign w:val="center"/>
          </w:tcPr>
          <w:p w14:paraId="0AAAE2A2" w14:textId="77777777" w:rsidR="00AB08B5" w:rsidRPr="00AB08B5" w:rsidRDefault="00AB08B5" w:rsidP="00AB08B5">
            <w:pPr>
              <w:jc w:val="center"/>
              <w:rPr>
                <w:bCs/>
                <w:color w:val="000000"/>
                <w:sz w:val="26"/>
                <w:szCs w:val="26"/>
              </w:rPr>
            </w:pPr>
            <w:r w:rsidRPr="00AB08B5">
              <w:rPr>
                <w:bCs/>
                <w:color w:val="000000"/>
                <w:sz w:val="26"/>
                <w:szCs w:val="26"/>
              </w:rPr>
              <w:t>Значение показателя в базовом периоде 2019 год</w:t>
            </w:r>
          </w:p>
        </w:tc>
        <w:tc>
          <w:tcPr>
            <w:tcW w:w="2410" w:type="dxa"/>
            <w:vAlign w:val="center"/>
          </w:tcPr>
          <w:p w14:paraId="58C52137" w14:textId="77777777" w:rsidR="00AB08B5" w:rsidRPr="00AB08B5" w:rsidRDefault="00AB08B5" w:rsidP="00AB08B5">
            <w:pPr>
              <w:jc w:val="center"/>
              <w:rPr>
                <w:bCs/>
                <w:color w:val="000000"/>
                <w:sz w:val="26"/>
                <w:szCs w:val="26"/>
              </w:rPr>
            </w:pPr>
            <w:r w:rsidRPr="00AB08B5">
              <w:rPr>
                <w:bCs/>
                <w:color w:val="000000"/>
                <w:sz w:val="26"/>
                <w:szCs w:val="26"/>
              </w:rPr>
              <w:t>Планируемое значение показателя по итогам реализации производственной программы</w:t>
            </w:r>
            <w:r w:rsidRPr="00AB08B5">
              <w:rPr>
                <w:bCs/>
                <w:color w:val="000000"/>
                <w:sz w:val="26"/>
                <w:szCs w:val="26"/>
              </w:rPr>
              <w:br/>
              <w:t>2028 год</w:t>
            </w:r>
          </w:p>
        </w:tc>
        <w:tc>
          <w:tcPr>
            <w:tcW w:w="1984" w:type="dxa"/>
            <w:vAlign w:val="center"/>
          </w:tcPr>
          <w:p w14:paraId="1D9815F2" w14:textId="77777777" w:rsidR="00AB08B5" w:rsidRPr="00AB08B5" w:rsidRDefault="00AB08B5" w:rsidP="00AB08B5">
            <w:pPr>
              <w:ind w:left="-57" w:right="-57"/>
              <w:jc w:val="center"/>
              <w:rPr>
                <w:bCs/>
                <w:color w:val="000000"/>
                <w:sz w:val="26"/>
                <w:szCs w:val="26"/>
              </w:rPr>
            </w:pPr>
            <w:r w:rsidRPr="00AB08B5">
              <w:rPr>
                <w:bCs/>
                <w:color w:val="000000"/>
                <w:sz w:val="26"/>
                <w:szCs w:val="26"/>
              </w:rPr>
              <w:t>Эффективность производствен-ной программы,              тыс. руб.</w:t>
            </w:r>
          </w:p>
        </w:tc>
      </w:tr>
      <w:tr w:rsidR="00AB08B5" w:rsidRPr="00AB08B5" w14:paraId="18548C93" w14:textId="77777777" w:rsidTr="00BD168F">
        <w:trPr>
          <w:trHeight w:val="850"/>
        </w:trPr>
        <w:tc>
          <w:tcPr>
            <w:tcW w:w="692" w:type="dxa"/>
            <w:vAlign w:val="center"/>
          </w:tcPr>
          <w:p w14:paraId="726A241D" w14:textId="77777777" w:rsidR="00AB08B5" w:rsidRPr="00AB08B5" w:rsidRDefault="00AB08B5" w:rsidP="00AB08B5">
            <w:pPr>
              <w:jc w:val="center"/>
              <w:rPr>
                <w:bCs/>
                <w:color w:val="000000"/>
                <w:sz w:val="26"/>
                <w:szCs w:val="26"/>
              </w:rPr>
            </w:pPr>
            <w:r w:rsidRPr="00AB08B5">
              <w:rPr>
                <w:bCs/>
                <w:color w:val="000000"/>
                <w:sz w:val="26"/>
                <w:szCs w:val="26"/>
              </w:rPr>
              <w:t>1.</w:t>
            </w:r>
          </w:p>
        </w:tc>
        <w:tc>
          <w:tcPr>
            <w:tcW w:w="3136" w:type="dxa"/>
            <w:vAlign w:val="center"/>
          </w:tcPr>
          <w:p w14:paraId="6CF866BE" w14:textId="77777777" w:rsidR="00AB08B5" w:rsidRPr="00AB08B5" w:rsidRDefault="00AB08B5" w:rsidP="00AB08B5">
            <w:pPr>
              <w:jc w:val="center"/>
              <w:rPr>
                <w:sz w:val="26"/>
                <w:szCs w:val="26"/>
              </w:rPr>
            </w:pPr>
            <w:r w:rsidRPr="00AB08B5">
              <w:rPr>
                <w:sz w:val="26"/>
                <w:szCs w:val="26"/>
              </w:rPr>
              <w:t>Показатели качества горячей воды</w:t>
            </w:r>
          </w:p>
        </w:tc>
        <w:tc>
          <w:tcPr>
            <w:tcW w:w="1559" w:type="dxa"/>
            <w:vAlign w:val="center"/>
          </w:tcPr>
          <w:p w14:paraId="108A6AC2" w14:textId="77777777" w:rsidR="00AB08B5" w:rsidRPr="00AB08B5" w:rsidRDefault="00AB08B5" w:rsidP="00AB08B5">
            <w:pPr>
              <w:jc w:val="center"/>
              <w:rPr>
                <w:sz w:val="26"/>
                <w:szCs w:val="26"/>
              </w:rPr>
            </w:pPr>
            <w:r w:rsidRPr="00AB08B5">
              <w:rPr>
                <w:color w:val="000000"/>
                <w:sz w:val="26"/>
                <w:szCs w:val="26"/>
              </w:rPr>
              <w:t>-</w:t>
            </w:r>
          </w:p>
        </w:tc>
        <w:tc>
          <w:tcPr>
            <w:tcW w:w="2410" w:type="dxa"/>
            <w:vAlign w:val="center"/>
          </w:tcPr>
          <w:p w14:paraId="292E3EF6" w14:textId="77777777" w:rsidR="00AB08B5" w:rsidRPr="00AB08B5" w:rsidRDefault="00AB08B5" w:rsidP="00AB08B5">
            <w:pPr>
              <w:jc w:val="center"/>
              <w:rPr>
                <w:sz w:val="26"/>
                <w:szCs w:val="26"/>
              </w:rPr>
            </w:pPr>
            <w:r w:rsidRPr="00AB08B5">
              <w:rPr>
                <w:color w:val="000000"/>
                <w:sz w:val="26"/>
                <w:szCs w:val="26"/>
              </w:rPr>
              <w:t>-</w:t>
            </w:r>
          </w:p>
        </w:tc>
        <w:tc>
          <w:tcPr>
            <w:tcW w:w="1984" w:type="dxa"/>
            <w:vAlign w:val="center"/>
          </w:tcPr>
          <w:p w14:paraId="6E323CD4" w14:textId="77777777" w:rsidR="00AB08B5" w:rsidRPr="00AB08B5" w:rsidRDefault="00AB08B5" w:rsidP="00AB08B5">
            <w:pPr>
              <w:jc w:val="center"/>
              <w:rPr>
                <w:sz w:val="26"/>
                <w:szCs w:val="26"/>
              </w:rPr>
            </w:pPr>
            <w:r w:rsidRPr="00AB08B5">
              <w:rPr>
                <w:color w:val="000000"/>
                <w:sz w:val="26"/>
                <w:szCs w:val="26"/>
              </w:rPr>
              <w:t>-</w:t>
            </w:r>
          </w:p>
        </w:tc>
      </w:tr>
      <w:tr w:rsidR="00AB08B5" w:rsidRPr="00AB08B5" w14:paraId="4D8A701E" w14:textId="77777777" w:rsidTr="00BD168F">
        <w:trPr>
          <w:trHeight w:val="1121"/>
        </w:trPr>
        <w:tc>
          <w:tcPr>
            <w:tcW w:w="692" w:type="dxa"/>
            <w:vAlign w:val="center"/>
          </w:tcPr>
          <w:p w14:paraId="7EA1AB1B" w14:textId="77777777" w:rsidR="00AB08B5" w:rsidRPr="00AB08B5" w:rsidRDefault="00AB08B5" w:rsidP="00AB08B5">
            <w:pPr>
              <w:jc w:val="center"/>
              <w:rPr>
                <w:bCs/>
                <w:color w:val="000000"/>
                <w:sz w:val="26"/>
                <w:szCs w:val="26"/>
              </w:rPr>
            </w:pPr>
            <w:r w:rsidRPr="00AB08B5">
              <w:rPr>
                <w:bCs/>
                <w:color w:val="000000"/>
                <w:sz w:val="26"/>
                <w:szCs w:val="26"/>
              </w:rPr>
              <w:t>2.</w:t>
            </w:r>
          </w:p>
        </w:tc>
        <w:tc>
          <w:tcPr>
            <w:tcW w:w="3136" w:type="dxa"/>
            <w:vAlign w:val="center"/>
          </w:tcPr>
          <w:p w14:paraId="1B2E247F" w14:textId="77777777" w:rsidR="00AB08B5" w:rsidRPr="00AB08B5" w:rsidRDefault="00AB08B5" w:rsidP="00AB08B5">
            <w:pPr>
              <w:jc w:val="center"/>
              <w:rPr>
                <w:sz w:val="26"/>
                <w:szCs w:val="26"/>
              </w:rPr>
            </w:pPr>
            <w:r w:rsidRPr="00AB08B5">
              <w:rPr>
                <w:sz w:val="26"/>
                <w:szCs w:val="26"/>
              </w:rPr>
              <w:t>Показатели надежности и бесперебойности горячего водоснабжения</w:t>
            </w:r>
          </w:p>
        </w:tc>
        <w:tc>
          <w:tcPr>
            <w:tcW w:w="1559" w:type="dxa"/>
            <w:vAlign w:val="center"/>
          </w:tcPr>
          <w:p w14:paraId="543ACF03" w14:textId="77777777" w:rsidR="00AB08B5" w:rsidRPr="00AB08B5" w:rsidRDefault="00AB08B5" w:rsidP="00AB08B5">
            <w:pPr>
              <w:jc w:val="center"/>
              <w:rPr>
                <w:sz w:val="26"/>
                <w:szCs w:val="26"/>
              </w:rPr>
            </w:pPr>
            <w:r w:rsidRPr="00AB08B5">
              <w:rPr>
                <w:color w:val="000000"/>
                <w:sz w:val="26"/>
                <w:szCs w:val="26"/>
              </w:rPr>
              <w:t>-</w:t>
            </w:r>
          </w:p>
        </w:tc>
        <w:tc>
          <w:tcPr>
            <w:tcW w:w="2410" w:type="dxa"/>
            <w:vAlign w:val="center"/>
          </w:tcPr>
          <w:p w14:paraId="6F248CBD" w14:textId="77777777" w:rsidR="00AB08B5" w:rsidRPr="00AB08B5" w:rsidRDefault="00AB08B5" w:rsidP="00AB08B5">
            <w:pPr>
              <w:jc w:val="center"/>
              <w:rPr>
                <w:sz w:val="26"/>
                <w:szCs w:val="26"/>
              </w:rPr>
            </w:pPr>
            <w:r w:rsidRPr="00AB08B5">
              <w:rPr>
                <w:color w:val="000000"/>
                <w:sz w:val="26"/>
                <w:szCs w:val="26"/>
              </w:rPr>
              <w:t>-</w:t>
            </w:r>
          </w:p>
        </w:tc>
        <w:tc>
          <w:tcPr>
            <w:tcW w:w="1984" w:type="dxa"/>
            <w:vAlign w:val="center"/>
          </w:tcPr>
          <w:p w14:paraId="68382904" w14:textId="77777777" w:rsidR="00AB08B5" w:rsidRPr="00AB08B5" w:rsidRDefault="00AB08B5" w:rsidP="00AB08B5">
            <w:pPr>
              <w:jc w:val="center"/>
              <w:rPr>
                <w:sz w:val="26"/>
                <w:szCs w:val="26"/>
              </w:rPr>
            </w:pPr>
            <w:r w:rsidRPr="00AB08B5">
              <w:rPr>
                <w:color w:val="000000"/>
                <w:sz w:val="26"/>
                <w:szCs w:val="26"/>
              </w:rPr>
              <w:t>-</w:t>
            </w:r>
          </w:p>
        </w:tc>
      </w:tr>
      <w:tr w:rsidR="00AB08B5" w:rsidRPr="00AB08B5" w14:paraId="2CD048B0" w14:textId="77777777" w:rsidTr="00BD168F">
        <w:trPr>
          <w:trHeight w:val="958"/>
        </w:trPr>
        <w:tc>
          <w:tcPr>
            <w:tcW w:w="692" w:type="dxa"/>
            <w:vAlign w:val="center"/>
          </w:tcPr>
          <w:p w14:paraId="52FC1DCB" w14:textId="77777777" w:rsidR="00AB08B5" w:rsidRPr="00AB08B5" w:rsidRDefault="00AB08B5" w:rsidP="00AB08B5">
            <w:pPr>
              <w:jc w:val="center"/>
              <w:rPr>
                <w:bCs/>
                <w:color w:val="000000"/>
                <w:sz w:val="26"/>
                <w:szCs w:val="26"/>
              </w:rPr>
            </w:pPr>
            <w:r w:rsidRPr="00AB08B5">
              <w:rPr>
                <w:bCs/>
                <w:color w:val="000000"/>
                <w:sz w:val="26"/>
                <w:szCs w:val="26"/>
              </w:rPr>
              <w:t>3.</w:t>
            </w:r>
          </w:p>
        </w:tc>
        <w:tc>
          <w:tcPr>
            <w:tcW w:w="3136" w:type="dxa"/>
            <w:vAlign w:val="center"/>
          </w:tcPr>
          <w:p w14:paraId="2D0FC7FE" w14:textId="77777777" w:rsidR="00AB08B5" w:rsidRPr="00AB08B5" w:rsidRDefault="00AB08B5" w:rsidP="00AB08B5">
            <w:pPr>
              <w:jc w:val="center"/>
              <w:rPr>
                <w:bCs/>
                <w:color w:val="000000"/>
                <w:sz w:val="26"/>
                <w:szCs w:val="26"/>
              </w:rPr>
            </w:pPr>
            <w:r w:rsidRPr="00AB08B5">
              <w:rPr>
                <w:bCs/>
                <w:color w:val="000000"/>
                <w:sz w:val="26"/>
                <w:szCs w:val="26"/>
              </w:rPr>
              <w:t>Показатели энергетической эффективности использования ресурсов</w:t>
            </w:r>
          </w:p>
        </w:tc>
        <w:tc>
          <w:tcPr>
            <w:tcW w:w="1559" w:type="dxa"/>
            <w:vAlign w:val="center"/>
          </w:tcPr>
          <w:p w14:paraId="51782D8B" w14:textId="77777777" w:rsidR="00AB08B5" w:rsidRPr="00AB08B5" w:rsidRDefault="00AB08B5" w:rsidP="00AB08B5">
            <w:pPr>
              <w:jc w:val="center"/>
              <w:rPr>
                <w:sz w:val="26"/>
                <w:szCs w:val="26"/>
              </w:rPr>
            </w:pPr>
            <w:r w:rsidRPr="00AB08B5">
              <w:rPr>
                <w:color w:val="000000"/>
                <w:sz w:val="26"/>
                <w:szCs w:val="26"/>
              </w:rPr>
              <w:t>-</w:t>
            </w:r>
          </w:p>
        </w:tc>
        <w:tc>
          <w:tcPr>
            <w:tcW w:w="2410" w:type="dxa"/>
            <w:vAlign w:val="center"/>
          </w:tcPr>
          <w:p w14:paraId="0A781846" w14:textId="77777777" w:rsidR="00AB08B5" w:rsidRPr="00AB08B5" w:rsidRDefault="00AB08B5" w:rsidP="00AB08B5">
            <w:pPr>
              <w:jc w:val="center"/>
              <w:rPr>
                <w:sz w:val="26"/>
                <w:szCs w:val="26"/>
              </w:rPr>
            </w:pPr>
            <w:r w:rsidRPr="00AB08B5">
              <w:rPr>
                <w:color w:val="000000"/>
                <w:sz w:val="26"/>
                <w:szCs w:val="26"/>
              </w:rPr>
              <w:t>-</w:t>
            </w:r>
          </w:p>
        </w:tc>
        <w:tc>
          <w:tcPr>
            <w:tcW w:w="1984" w:type="dxa"/>
            <w:vAlign w:val="center"/>
          </w:tcPr>
          <w:p w14:paraId="3C47E2B0" w14:textId="77777777" w:rsidR="00AB08B5" w:rsidRPr="00AB08B5" w:rsidRDefault="00AB08B5" w:rsidP="00AB08B5">
            <w:pPr>
              <w:jc w:val="center"/>
              <w:rPr>
                <w:sz w:val="26"/>
                <w:szCs w:val="26"/>
              </w:rPr>
            </w:pPr>
            <w:r w:rsidRPr="00AB08B5">
              <w:rPr>
                <w:color w:val="000000"/>
                <w:sz w:val="26"/>
                <w:szCs w:val="26"/>
              </w:rPr>
              <w:t>-</w:t>
            </w:r>
          </w:p>
        </w:tc>
      </w:tr>
    </w:tbl>
    <w:p w14:paraId="4D815E1B" w14:textId="77777777" w:rsidR="00AB08B5" w:rsidRPr="00AB08B5" w:rsidRDefault="00AB08B5" w:rsidP="00AB08B5">
      <w:pPr>
        <w:rPr>
          <w:sz w:val="28"/>
        </w:rPr>
      </w:pPr>
    </w:p>
    <w:p w14:paraId="7704074C" w14:textId="77777777" w:rsidR="00AB08B5" w:rsidRPr="00AB08B5" w:rsidRDefault="00AB08B5" w:rsidP="00AB08B5">
      <w:pPr>
        <w:spacing w:after="160" w:line="259" w:lineRule="auto"/>
        <w:rPr>
          <w:bCs/>
          <w:color w:val="000000"/>
          <w:sz w:val="28"/>
          <w:szCs w:val="28"/>
        </w:rPr>
      </w:pPr>
      <w:r w:rsidRPr="00AB08B5">
        <w:rPr>
          <w:bCs/>
          <w:color w:val="000000"/>
          <w:sz w:val="28"/>
          <w:szCs w:val="28"/>
        </w:rPr>
        <w:br w:type="page"/>
      </w:r>
    </w:p>
    <w:p w14:paraId="7098F87A" w14:textId="77777777" w:rsidR="00AB08B5" w:rsidRPr="00AB08B5" w:rsidRDefault="00AB08B5" w:rsidP="00AB08B5">
      <w:pPr>
        <w:jc w:val="center"/>
        <w:rPr>
          <w:bCs/>
          <w:color w:val="000000"/>
          <w:sz w:val="28"/>
          <w:szCs w:val="28"/>
        </w:rPr>
        <w:sectPr w:rsidR="00AB08B5" w:rsidRPr="00AB08B5" w:rsidSect="00AB08B5">
          <w:pgSz w:w="11906" w:h="16838" w:code="9"/>
          <w:pgMar w:top="851" w:right="707" w:bottom="851" w:left="1560" w:header="709" w:footer="709" w:gutter="0"/>
          <w:cols w:space="708"/>
          <w:docGrid w:linePitch="360"/>
        </w:sectPr>
      </w:pPr>
    </w:p>
    <w:p w14:paraId="3781428D" w14:textId="77777777" w:rsidR="00AB08B5" w:rsidRPr="00AB08B5" w:rsidRDefault="00AB08B5" w:rsidP="00AB08B5">
      <w:pPr>
        <w:jc w:val="center"/>
        <w:rPr>
          <w:bCs/>
          <w:color w:val="000000"/>
          <w:sz w:val="28"/>
          <w:szCs w:val="28"/>
        </w:rPr>
      </w:pPr>
      <w:r w:rsidRPr="00AB08B5">
        <w:rPr>
          <w:bCs/>
          <w:color w:val="000000"/>
          <w:sz w:val="28"/>
          <w:szCs w:val="28"/>
        </w:rPr>
        <w:lastRenderedPageBreak/>
        <w:t xml:space="preserve">Раздел 10. Отчет об исполнении производственной программы </w:t>
      </w:r>
      <w:r w:rsidRPr="00AB08B5">
        <w:rPr>
          <w:bCs/>
          <w:color w:val="000000"/>
          <w:sz w:val="28"/>
          <w:szCs w:val="28"/>
        </w:rPr>
        <w:br/>
        <w:t>за 2016-2023 годы</w:t>
      </w:r>
    </w:p>
    <w:p w14:paraId="74E2FA27" w14:textId="77777777" w:rsidR="00AB08B5" w:rsidRPr="00AB08B5" w:rsidRDefault="00AB08B5" w:rsidP="00AB08B5">
      <w:pPr>
        <w:jc w:val="center"/>
        <w:rPr>
          <w:bCs/>
          <w:color w:val="000000"/>
          <w:sz w:val="28"/>
          <w:szCs w:val="28"/>
        </w:rPr>
      </w:pPr>
    </w:p>
    <w:tbl>
      <w:tblPr>
        <w:tblStyle w:val="36"/>
        <w:tblW w:w="12616" w:type="dxa"/>
        <w:tblInd w:w="562" w:type="dxa"/>
        <w:tblLayout w:type="fixed"/>
        <w:tblLook w:val="04A0" w:firstRow="1" w:lastRow="0" w:firstColumn="1" w:lastColumn="0" w:noHBand="0" w:noVBand="1"/>
      </w:tblPr>
      <w:tblGrid>
        <w:gridCol w:w="1567"/>
        <w:gridCol w:w="1345"/>
        <w:gridCol w:w="1345"/>
        <w:gridCol w:w="1345"/>
        <w:gridCol w:w="1345"/>
        <w:gridCol w:w="1345"/>
        <w:gridCol w:w="1347"/>
        <w:gridCol w:w="1418"/>
        <w:gridCol w:w="1559"/>
      </w:tblGrid>
      <w:tr w:rsidR="00AB08B5" w:rsidRPr="00AB08B5" w14:paraId="556B29FE" w14:textId="77777777" w:rsidTr="00BD168F">
        <w:trPr>
          <w:trHeight w:val="3239"/>
        </w:trPr>
        <w:tc>
          <w:tcPr>
            <w:tcW w:w="1567" w:type="dxa"/>
            <w:vAlign w:val="center"/>
          </w:tcPr>
          <w:p w14:paraId="42A3AFB1" w14:textId="77777777" w:rsidR="00AB08B5" w:rsidRPr="00AB08B5" w:rsidRDefault="00AB08B5" w:rsidP="00AB08B5">
            <w:pPr>
              <w:jc w:val="center"/>
              <w:rPr>
                <w:bCs/>
                <w:color w:val="000000"/>
                <w:sz w:val="20"/>
                <w:szCs w:val="20"/>
              </w:rPr>
            </w:pPr>
            <w:r w:rsidRPr="00AB08B5">
              <w:rPr>
                <w:bCs/>
                <w:color w:val="000000"/>
                <w:sz w:val="20"/>
                <w:szCs w:val="20"/>
              </w:rPr>
              <w:t>Наименование показателя</w:t>
            </w:r>
          </w:p>
        </w:tc>
        <w:tc>
          <w:tcPr>
            <w:tcW w:w="1345" w:type="dxa"/>
            <w:vAlign w:val="center"/>
          </w:tcPr>
          <w:p w14:paraId="1C97E727" w14:textId="77777777" w:rsidR="00AB08B5" w:rsidRPr="00AB08B5" w:rsidRDefault="00AB08B5" w:rsidP="00AB08B5">
            <w:pPr>
              <w:jc w:val="center"/>
              <w:rPr>
                <w:bCs/>
                <w:color w:val="000000"/>
                <w:sz w:val="20"/>
                <w:szCs w:val="20"/>
              </w:rPr>
            </w:pPr>
            <w:r w:rsidRPr="00AB08B5">
              <w:rPr>
                <w:bCs/>
                <w:color w:val="000000"/>
                <w:sz w:val="20"/>
                <w:szCs w:val="20"/>
              </w:rPr>
              <w:t>Фактическое значение показателя</w:t>
            </w:r>
          </w:p>
          <w:p w14:paraId="0A8B9272" w14:textId="77777777" w:rsidR="00AB08B5" w:rsidRPr="00AB08B5" w:rsidRDefault="00AB08B5" w:rsidP="00AB08B5">
            <w:pPr>
              <w:jc w:val="center"/>
              <w:rPr>
                <w:bCs/>
                <w:color w:val="000000"/>
                <w:sz w:val="20"/>
                <w:szCs w:val="20"/>
              </w:rPr>
            </w:pPr>
            <w:r w:rsidRPr="00AB08B5">
              <w:rPr>
                <w:bCs/>
                <w:color w:val="000000"/>
                <w:sz w:val="20"/>
                <w:szCs w:val="20"/>
              </w:rPr>
              <w:t>за 2016 год,</w:t>
            </w:r>
          </w:p>
          <w:p w14:paraId="277DD9A3" w14:textId="77777777" w:rsidR="00AB08B5" w:rsidRPr="00AB08B5" w:rsidRDefault="00AB08B5" w:rsidP="00AB08B5">
            <w:pPr>
              <w:jc w:val="center"/>
              <w:rPr>
                <w:bCs/>
                <w:color w:val="000000"/>
                <w:sz w:val="20"/>
                <w:szCs w:val="20"/>
              </w:rPr>
            </w:pPr>
            <w:r w:rsidRPr="00AB08B5">
              <w:rPr>
                <w:bCs/>
                <w:color w:val="000000"/>
                <w:sz w:val="20"/>
                <w:szCs w:val="20"/>
              </w:rPr>
              <w:t>тыс. руб.</w:t>
            </w:r>
          </w:p>
        </w:tc>
        <w:tc>
          <w:tcPr>
            <w:tcW w:w="1345" w:type="dxa"/>
            <w:vAlign w:val="center"/>
          </w:tcPr>
          <w:p w14:paraId="2212FADD" w14:textId="77777777" w:rsidR="00AB08B5" w:rsidRPr="00AB08B5" w:rsidRDefault="00AB08B5" w:rsidP="00AB08B5">
            <w:pPr>
              <w:jc w:val="center"/>
              <w:rPr>
                <w:bCs/>
                <w:color w:val="000000"/>
                <w:sz w:val="20"/>
                <w:szCs w:val="20"/>
              </w:rPr>
            </w:pPr>
            <w:r w:rsidRPr="00AB08B5">
              <w:rPr>
                <w:bCs/>
                <w:color w:val="000000"/>
                <w:sz w:val="20"/>
                <w:szCs w:val="20"/>
              </w:rPr>
              <w:t>Фактическое значение показателя за 2017 год,</w:t>
            </w:r>
          </w:p>
          <w:p w14:paraId="4D2EB00C" w14:textId="77777777" w:rsidR="00AB08B5" w:rsidRPr="00AB08B5" w:rsidRDefault="00AB08B5" w:rsidP="00AB08B5">
            <w:pPr>
              <w:jc w:val="center"/>
              <w:rPr>
                <w:bCs/>
                <w:color w:val="000000"/>
                <w:sz w:val="20"/>
                <w:szCs w:val="20"/>
              </w:rPr>
            </w:pPr>
            <w:r w:rsidRPr="00AB08B5">
              <w:rPr>
                <w:bCs/>
                <w:color w:val="000000"/>
                <w:sz w:val="20"/>
                <w:szCs w:val="20"/>
              </w:rPr>
              <w:t>тыс. руб.</w:t>
            </w:r>
          </w:p>
        </w:tc>
        <w:tc>
          <w:tcPr>
            <w:tcW w:w="1345" w:type="dxa"/>
            <w:vAlign w:val="center"/>
          </w:tcPr>
          <w:p w14:paraId="1324AC4E" w14:textId="77777777" w:rsidR="00AB08B5" w:rsidRPr="00AB08B5" w:rsidRDefault="00AB08B5" w:rsidP="00AB08B5">
            <w:pPr>
              <w:jc w:val="center"/>
              <w:rPr>
                <w:bCs/>
                <w:color w:val="000000"/>
                <w:sz w:val="20"/>
                <w:szCs w:val="20"/>
              </w:rPr>
            </w:pPr>
            <w:r w:rsidRPr="00AB08B5">
              <w:rPr>
                <w:bCs/>
                <w:color w:val="000000"/>
                <w:sz w:val="20"/>
                <w:szCs w:val="20"/>
              </w:rPr>
              <w:t>Фактическое значение показателя за 2018 год,</w:t>
            </w:r>
          </w:p>
          <w:p w14:paraId="00F2EE0D" w14:textId="77777777" w:rsidR="00AB08B5" w:rsidRPr="00AB08B5" w:rsidRDefault="00AB08B5" w:rsidP="00AB08B5">
            <w:pPr>
              <w:jc w:val="center"/>
              <w:rPr>
                <w:bCs/>
                <w:color w:val="000000"/>
                <w:sz w:val="20"/>
                <w:szCs w:val="20"/>
              </w:rPr>
            </w:pPr>
            <w:r w:rsidRPr="00AB08B5">
              <w:rPr>
                <w:bCs/>
                <w:color w:val="000000"/>
                <w:sz w:val="20"/>
                <w:szCs w:val="20"/>
              </w:rPr>
              <w:t>тыс. руб.</w:t>
            </w:r>
          </w:p>
        </w:tc>
        <w:tc>
          <w:tcPr>
            <w:tcW w:w="1345" w:type="dxa"/>
            <w:vAlign w:val="center"/>
          </w:tcPr>
          <w:p w14:paraId="02A327AB" w14:textId="77777777" w:rsidR="00AB08B5" w:rsidRPr="00AB08B5" w:rsidRDefault="00AB08B5" w:rsidP="00AB08B5">
            <w:pPr>
              <w:jc w:val="center"/>
              <w:rPr>
                <w:bCs/>
                <w:color w:val="000000"/>
                <w:sz w:val="20"/>
                <w:szCs w:val="20"/>
              </w:rPr>
            </w:pPr>
            <w:r w:rsidRPr="00AB08B5">
              <w:rPr>
                <w:bCs/>
                <w:color w:val="000000"/>
                <w:sz w:val="20"/>
                <w:szCs w:val="20"/>
              </w:rPr>
              <w:t>Фактическое значение показателя за 2019 год,</w:t>
            </w:r>
          </w:p>
          <w:p w14:paraId="48356E6A" w14:textId="77777777" w:rsidR="00AB08B5" w:rsidRPr="00AB08B5" w:rsidRDefault="00AB08B5" w:rsidP="00AB08B5">
            <w:pPr>
              <w:jc w:val="center"/>
              <w:rPr>
                <w:bCs/>
                <w:color w:val="000000"/>
                <w:sz w:val="20"/>
                <w:szCs w:val="20"/>
              </w:rPr>
            </w:pPr>
            <w:r w:rsidRPr="00AB08B5">
              <w:rPr>
                <w:bCs/>
                <w:color w:val="000000"/>
                <w:sz w:val="20"/>
                <w:szCs w:val="20"/>
              </w:rPr>
              <w:t>тыс. руб.</w:t>
            </w:r>
          </w:p>
        </w:tc>
        <w:tc>
          <w:tcPr>
            <w:tcW w:w="1345" w:type="dxa"/>
            <w:vAlign w:val="center"/>
          </w:tcPr>
          <w:p w14:paraId="44D9ACB0" w14:textId="77777777" w:rsidR="00AB08B5" w:rsidRPr="00AB08B5" w:rsidRDefault="00AB08B5" w:rsidP="00AB08B5">
            <w:pPr>
              <w:jc w:val="center"/>
              <w:rPr>
                <w:bCs/>
                <w:color w:val="000000"/>
                <w:sz w:val="20"/>
                <w:szCs w:val="20"/>
              </w:rPr>
            </w:pPr>
            <w:r w:rsidRPr="00AB08B5">
              <w:rPr>
                <w:bCs/>
                <w:color w:val="000000"/>
                <w:sz w:val="20"/>
                <w:szCs w:val="20"/>
              </w:rPr>
              <w:t>Фактическое значение показателя за 2020 год,</w:t>
            </w:r>
          </w:p>
          <w:p w14:paraId="6DC2B4CD" w14:textId="77777777" w:rsidR="00AB08B5" w:rsidRPr="00AB08B5" w:rsidRDefault="00AB08B5" w:rsidP="00AB08B5">
            <w:pPr>
              <w:jc w:val="center"/>
              <w:rPr>
                <w:bCs/>
                <w:color w:val="000000"/>
                <w:sz w:val="20"/>
                <w:szCs w:val="20"/>
              </w:rPr>
            </w:pPr>
            <w:r w:rsidRPr="00AB08B5">
              <w:rPr>
                <w:bCs/>
                <w:color w:val="000000"/>
                <w:sz w:val="20"/>
                <w:szCs w:val="20"/>
              </w:rPr>
              <w:t>тыс. руб.</w:t>
            </w:r>
          </w:p>
        </w:tc>
        <w:tc>
          <w:tcPr>
            <w:tcW w:w="1347" w:type="dxa"/>
            <w:vAlign w:val="center"/>
          </w:tcPr>
          <w:p w14:paraId="619F06A5" w14:textId="77777777" w:rsidR="00AB08B5" w:rsidRPr="00AB08B5" w:rsidRDefault="00AB08B5" w:rsidP="00AB08B5">
            <w:pPr>
              <w:jc w:val="center"/>
              <w:rPr>
                <w:bCs/>
                <w:color w:val="000000"/>
                <w:sz w:val="20"/>
                <w:szCs w:val="20"/>
              </w:rPr>
            </w:pPr>
            <w:r w:rsidRPr="00AB08B5">
              <w:rPr>
                <w:bCs/>
                <w:color w:val="000000"/>
                <w:sz w:val="20"/>
                <w:szCs w:val="20"/>
              </w:rPr>
              <w:t>Фактическое значение показателя за 2021 год,</w:t>
            </w:r>
          </w:p>
          <w:p w14:paraId="2CCED09E" w14:textId="77777777" w:rsidR="00AB08B5" w:rsidRPr="00AB08B5" w:rsidRDefault="00AB08B5" w:rsidP="00AB08B5">
            <w:pPr>
              <w:jc w:val="center"/>
              <w:rPr>
                <w:bCs/>
                <w:color w:val="000000"/>
                <w:sz w:val="20"/>
                <w:szCs w:val="20"/>
              </w:rPr>
            </w:pPr>
            <w:r w:rsidRPr="00AB08B5">
              <w:rPr>
                <w:bCs/>
                <w:color w:val="000000"/>
                <w:sz w:val="20"/>
                <w:szCs w:val="20"/>
              </w:rPr>
              <w:t>тыс. руб.</w:t>
            </w:r>
          </w:p>
        </w:tc>
        <w:tc>
          <w:tcPr>
            <w:tcW w:w="1418" w:type="dxa"/>
            <w:vAlign w:val="center"/>
          </w:tcPr>
          <w:p w14:paraId="15260DB9" w14:textId="77777777" w:rsidR="00AB08B5" w:rsidRPr="00AB08B5" w:rsidRDefault="00AB08B5" w:rsidP="00AB08B5">
            <w:pPr>
              <w:jc w:val="center"/>
              <w:rPr>
                <w:bCs/>
                <w:color w:val="000000"/>
                <w:sz w:val="20"/>
                <w:szCs w:val="20"/>
              </w:rPr>
            </w:pPr>
            <w:r w:rsidRPr="00AB08B5">
              <w:rPr>
                <w:bCs/>
                <w:color w:val="000000"/>
                <w:sz w:val="20"/>
                <w:szCs w:val="20"/>
              </w:rPr>
              <w:t>Фактическое значение показателя</w:t>
            </w:r>
          </w:p>
          <w:p w14:paraId="6FE94141" w14:textId="77777777" w:rsidR="00AB08B5" w:rsidRPr="00AB08B5" w:rsidRDefault="00AB08B5" w:rsidP="00AB08B5">
            <w:pPr>
              <w:jc w:val="center"/>
              <w:rPr>
                <w:bCs/>
                <w:color w:val="000000"/>
                <w:sz w:val="20"/>
                <w:szCs w:val="20"/>
              </w:rPr>
            </w:pPr>
            <w:r w:rsidRPr="00AB08B5">
              <w:rPr>
                <w:bCs/>
                <w:color w:val="000000"/>
                <w:sz w:val="20"/>
                <w:szCs w:val="20"/>
              </w:rPr>
              <w:t xml:space="preserve"> за 2022 год,</w:t>
            </w:r>
          </w:p>
          <w:p w14:paraId="62794CA7" w14:textId="77777777" w:rsidR="00AB08B5" w:rsidRPr="00AB08B5" w:rsidRDefault="00AB08B5" w:rsidP="00AB08B5">
            <w:pPr>
              <w:jc w:val="center"/>
              <w:rPr>
                <w:bCs/>
                <w:color w:val="000000"/>
                <w:sz w:val="20"/>
                <w:szCs w:val="20"/>
              </w:rPr>
            </w:pPr>
            <w:r w:rsidRPr="00AB08B5">
              <w:rPr>
                <w:bCs/>
                <w:color w:val="000000"/>
                <w:sz w:val="20"/>
                <w:szCs w:val="20"/>
              </w:rPr>
              <w:t>тыс. руб.</w:t>
            </w:r>
          </w:p>
        </w:tc>
        <w:tc>
          <w:tcPr>
            <w:tcW w:w="1559" w:type="dxa"/>
            <w:vAlign w:val="center"/>
          </w:tcPr>
          <w:p w14:paraId="627E8E30" w14:textId="77777777" w:rsidR="00AB08B5" w:rsidRPr="00AB08B5" w:rsidRDefault="00AB08B5" w:rsidP="00AB08B5">
            <w:pPr>
              <w:jc w:val="center"/>
              <w:rPr>
                <w:bCs/>
                <w:color w:val="000000"/>
                <w:sz w:val="20"/>
                <w:szCs w:val="20"/>
              </w:rPr>
            </w:pPr>
            <w:r w:rsidRPr="00AB08B5">
              <w:rPr>
                <w:bCs/>
                <w:color w:val="000000"/>
                <w:sz w:val="20"/>
                <w:szCs w:val="20"/>
              </w:rPr>
              <w:t xml:space="preserve">Фактическое значение показателя </w:t>
            </w:r>
          </w:p>
          <w:p w14:paraId="2C21BA61" w14:textId="77777777" w:rsidR="00AB08B5" w:rsidRPr="00AB08B5" w:rsidRDefault="00AB08B5" w:rsidP="00AB08B5">
            <w:pPr>
              <w:jc w:val="center"/>
              <w:rPr>
                <w:bCs/>
                <w:color w:val="000000"/>
                <w:sz w:val="20"/>
                <w:szCs w:val="20"/>
              </w:rPr>
            </w:pPr>
            <w:r w:rsidRPr="00AB08B5">
              <w:rPr>
                <w:bCs/>
                <w:color w:val="000000"/>
                <w:sz w:val="20"/>
                <w:szCs w:val="20"/>
              </w:rPr>
              <w:t>за 2023 год,</w:t>
            </w:r>
          </w:p>
          <w:p w14:paraId="24F7E725" w14:textId="77777777" w:rsidR="00AB08B5" w:rsidRPr="00AB08B5" w:rsidRDefault="00AB08B5" w:rsidP="00AB08B5">
            <w:pPr>
              <w:jc w:val="center"/>
              <w:rPr>
                <w:bCs/>
                <w:color w:val="000000"/>
                <w:sz w:val="20"/>
                <w:szCs w:val="20"/>
              </w:rPr>
            </w:pPr>
            <w:r w:rsidRPr="00AB08B5">
              <w:rPr>
                <w:bCs/>
                <w:color w:val="000000"/>
                <w:sz w:val="20"/>
                <w:szCs w:val="20"/>
              </w:rPr>
              <w:t>тыс. руб.</w:t>
            </w:r>
          </w:p>
        </w:tc>
      </w:tr>
      <w:tr w:rsidR="00AB08B5" w:rsidRPr="00AB08B5" w14:paraId="261CE63B" w14:textId="77777777" w:rsidTr="00BD168F">
        <w:trPr>
          <w:trHeight w:val="1301"/>
        </w:trPr>
        <w:tc>
          <w:tcPr>
            <w:tcW w:w="1567" w:type="dxa"/>
            <w:vAlign w:val="center"/>
          </w:tcPr>
          <w:p w14:paraId="0B36CDEB" w14:textId="77777777" w:rsidR="00AB08B5" w:rsidRPr="00AB08B5" w:rsidRDefault="00AB08B5" w:rsidP="00AB08B5">
            <w:pPr>
              <w:jc w:val="center"/>
              <w:rPr>
                <w:bCs/>
                <w:sz w:val="20"/>
                <w:szCs w:val="20"/>
              </w:rPr>
            </w:pPr>
            <w:r w:rsidRPr="00AB08B5">
              <w:rPr>
                <w:sz w:val="20"/>
                <w:szCs w:val="20"/>
              </w:rPr>
              <w:t>Горячее водоснабжение</w:t>
            </w:r>
          </w:p>
        </w:tc>
        <w:tc>
          <w:tcPr>
            <w:tcW w:w="1345" w:type="dxa"/>
            <w:vAlign w:val="center"/>
          </w:tcPr>
          <w:p w14:paraId="50865F47" w14:textId="77777777" w:rsidR="00AB08B5" w:rsidRPr="00AB08B5" w:rsidRDefault="00AB08B5" w:rsidP="00AB08B5">
            <w:pPr>
              <w:jc w:val="center"/>
              <w:rPr>
                <w:bCs/>
              </w:rPr>
            </w:pPr>
            <w:r w:rsidRPr="00AB08B5">
              <w:rPr>
                <w:bCs/>
              </w:rPr>
              <w:t>-</w:t>
            </w:r>
          </w:p>
        </w:tc>
        <w:tc>
          <w:tcPr>
            <w:tcW w:w="1345" w:type="dxa"/>
            <w:vAlign w:val="center"/>
          </w:tcPr>
          <w:p w14:paraId="4E01F564" w14:textId="77777777" w:rsidR="00AB08B5" w:rsidRPr="00AB08B5" w:rsidRDefault="00AB08B5" w:rsidP="00AB08B5">
            <w:pPr>
              <w:jc w:val="center"/>
              <w:rPr>
                <w:bCs/>
              </w:rPr>
            </w:pPr>
            <w:r w:rsidRPr="00AB08B5">
              <w:rPr>
                <w:bCs/>
              </w:rPr>
              <w:t>-</w:t>
            </w:r>
          </w:p>
        </w:tc>
        <w:tc>
          <w:tcPr>
            <w:tcW w:w="1345" w:type="dxa"/>
            <w:vAlign w:val="center"/>
          </w:tcPr>
          <w:p w14:paraId="3C2FEBEC" w14:textId="77777777" w:rsidR="00AB08B5" w:rsidRPr="00AB08B5" w:rsidRDefault="00AB08B5" w:rsidP="00AB08B5">
            <w:pPr>
              <w:jc w:val="center"/>
              <w:rPr>
                <w:bCs/>
              </w:rPr>
            </w:pPr>
            <w:r w:rsidRPr="00AB08B5">
              <w:rPr>
                <w:bCs/>
              </w:rPr>
              <w:t>-</w:t>
            </w:r>
          </w:p>
        </w:tc>
        <w:tc>
          <w:tcPr>
            <w:tcW w:w="1345" w:type="dxa"/>
            <w:vAlign w:val="center"/>
          </w:tcPr>
          <w:p w14:paraId="157A9A79" w14:textId="77777777" w:rsidR="00AB08B5" w:rsidRPr="00AB08B5" w:rsidRDefault="00AB08B5" w:rsidP="00AB08B5">
            <w:pPr>
              <w:jc w:val="center"/>
              <w:rPr>
                <w:bCs/>
              </w:rPr>
            </w:pPr>
            <w:r w:rsidRPr="00AB08B5">
              <w:rPr>
                <w:bCs/>
              </w:rPr>
              <w:t>-</w:t>
            </w:r>
          </w:p>
        </w:tc>
        <w:tc>
          <w:tcPr>
            <w:tcW w:w="1345" w:type="dxa"/>
            <w:vAlign w:val="center"/>
          </w:tcPr>
          <w:p w14:paraId="1B84D05A" w14:textId="77777777" w:rsidR="00AB08B5" w:rsidRPr="00AB08B5" w:rsidRDefault="00AB08B5" w:rsidP="00AB08B5">
            <w:pPr>
              <w:jc w:val="center"/>
              <w:rPr>
                <w:bCs/>
              </w:rPr>
            </w:pPr>
            <w:r w:rsidRPr="00AB08B5">
              <w:rPr>
                <w:bCs/>
              </w:rPr>
              <w:t>-</w:t>
            </w:r>
          </w:p>
        </w:tc>
        <w:tc>
          <w:tcPr>
            <w:tcW w:w="1347" w:type="dxa"/>
            <w:vAlign w:val="center"/>
          </w:tcPr>
          <w:p w14:paraId="5139CF9B" w14:textId="77777777" w:rsidR="00AB08B5" w:rsidRPr="00AB08B5" w:rsidRDefault="00AB08B5" w:rsidP="00AB08B5">
            <w:pPr>
              <w:jc w:val="center"/>
              <w:rPr>
                <w:bCs/>
              </w:rPr>
            </w:pPr>
            <w:r w:rsidRPr="00AB08B5">
              <w:rPr>
                <w:bCs/>
              </w:rPr>
              <w:t>-</w:t>
            </w:r>
          </w:p>
        </w:tc>
        <w:tc>
          <w:tcPr>
            <w:tcW w:w="1418" w:type="dxa"/>
            <w:vAlign w:val="center"/>
          </w:tcPr>
          <w:p w14:paraId="31DE4F04" w14:textId="77777777" w:rsidR="00AB08B5" w:rsidRPr="00AB08B5" w:rsidRDefault="00AB08B5" w:rsidP="00AB08B5">
            <w:pPr>
              <w:jc w:val="center"/>
              <w:rPr>
                <w:bCs/>
              </w:rPr>
            </w:pPr>
            <w:r w:rsidRPr="00AB08B5">
              <w:rPr>
                <w:bCs/>
              </w:rPr>
              <w:t>-</w:t>
            </w:r>
          </w:p>
        </w:tc>
        <w:tc>
          <w:tcPr>
            <w:tcW w:w="1559" w:type="dxa"/>
            <w:vAlign w:val="center"/>
          </w:tcPr>
          <w:p w14:paraId="388A20E6" w14:textId="77777777" w:rsidR="00AB08B5" w:rsidRPr="00AB08B5" w:rsidRDefault="00AB08B5" w:rsidP="00AB08B5">
            <w:pPr>
              <w:jc w:val="center"/>
              <w:rPr>
                <w:bCs/>
              </w:rPr>
            </w:pPr>
            <w:r w:rsidRPr="00AB08B5">
              <w:rPr>
                <w:bCs/>
              </w:rPr>
              <w:t>-</w:t>
            </w:r>
          </w:p>
        </w:tc>
      </w:tr>
    </w:tbl>
    <w:p w14:paraId="3DB934A2" w14:textId="77777777" w:rsidR="00AB08B5" w:rsidRPr="00AB08B5" w:rsidRDefault="00AB08B5" w:rsidP="00AB08B5">
      <w:pPr>
        <w:jc w:val="center"/>
        <w:rPr>
          <w:sz w:val="28"/>
        </w:rPr>
      </w:pPr>
    </w:p>
    <w:p w14:paraId="05250478" w14:textId="77777777" w:rsidR="00AB08B5" w:rsidRPr="00AB08B5" w:rsidRDefault="00AB08B5" w:rsidP="00AB08B5">
      <w:pPr>
        <w:spacing w:after="160" w:line="259" w:lineRule="auto"/>
        <w:rPr>
          <w:bCs/>
          <w:color w:val="000000"/>
          <w:sz w:val="28"/>
          <w:szCs w:val="28"/>
        </w:rPr>
      </w:pPr>
      <w:r w:rsidRPr="00AB08B5">
        <w:rPr>
          <w:bCs/>
          <w:color w:val="000000"/>
          <w:sz w:val="28"/>
          <w:szCs w:val="28"/>
        </w:rPr>
        <w:br w:type="page"/>
      </w:r>
    </w:p>
    <w:p w14:paraId="78292C5C" w14:textId="77777777" w:rsidR="00AB08B5" w:rsidRPr="00AB08B5" w:rsidRDefault="00AB08B5" w:rsidP="00AB08B5">
      <w:pPr>
        <w:jc w:val="center"/>
        <w:rPr>
          <w:bCs/>
          <w:color w:val="000000"/>
          <w:sz w:val="28"/>
          <w:szCs w:val="28"/>
        </w:rPr>
        <w:sectPr w:rsidR="00AB08B5" w:rsidRPr="00AB08B5" w:rsidSect="00AB08B5">
          <w:pgSz w:w="16838" w:h="11906" w:orient="landscape" w:code="9"/>
          <w:pgMar w:top="1559" w:right="851" w:bottom="709" w:left="851" w:header="709" w:footer="709" w:gutter="0"/>
          <w:cols w:space="708"/>
          <w:docGrid w:linePitch="360"/>
        </w:sectPr>
      </w:pPr>
    </w:p>
    <w:p w14:paraId="5E97AB2C" w14:textId="77777777" w:rsidR="00AB08B5" w:rsidRPr="00AB08B5" w:rsidRDefault="00AB08B5" w:rsidP="00AB08B5">
      <w:pPr>
        <w:jc w:val="center"/>
        <w:rPr>
          <w:bCs/>
          <w:color w:val="000000"/>
          <w:sz w:val="28"/>
          <w:szCs w:val="28"/>
        </w:rPr>
      </w:pPr>
      <w:r w:rsidRPr="00AB08B5">
        <w:rPr>
          <w:bCs/>
          <w:color w:val="000000"/>
          <w:sz w:val="28"/>
          <w:szCs w:val="28"/>
        </w:rPr>
        <w:lastRenderedPageBreak/>
        <w:t>Раздел 11. Мероприятия, направленные на повышение качества обслуживания абонентов</w:t>
      </w:r>
    </w:p>
    <w:p w14:paraId="7B8EAA98" w14:textId="77777777" w:rsidR="00AB08B5" w:rsidRPr="00AB08B5" w:rsidRDefault="00AB08B5" w:rsidP="00AB08B5">
      <w:pPr>
        <w:jc w:val="center"/>
        <w:rPr>
          <w:bCs/>
          <w:color w:val="000000"/>
          <w:sz w:val="28"/>
          <w:szCs w:val="28"/>
        </w:rPr>
      </w:pPr>
    </w:p>
    <w:tbl>
      <w:tblPr>
        <w:tblStyle w:val="36"/>
        <w:tblW w:w="9355" w:type="dxa"/>
        <w:tblInd w:w="-5" w:type="dxa"/>
        <w:tblLook w:val="04A0" w:firstRow="1" w:lastRow="0" w:firstColumn="1" w:lastColumn="0" w:noHBand="0" w:noVBand="1"/>
      </w:tblPr>
      <w:tblGrid>
        <w:gridCol w:w="4678"/>
        <w:gridCol w:w="4677"/>
      </w:tblGrid>
      <w:tr w:rsidR="00AB08B5" w:rsidRPr="00AB08B5" w14:paraId="51956D37" w14:textId="77777777" w:rsidTr="00BD168F">
        <w:trPr>
          <w:trHeight w:val="814"/>
        </w:trPr>
        <w:tc>
          <w:tcPr>
            <w:tcW w:w="4678" w:type="dxa"/>
            <w:vAlign w:val="center"/>
          </w:tcPr>
          <w:p w14:paraId="2B3393D6" w14:textId="77777777" w:rsidR="00AB08B5" w:rsidRPr="00AB08B5" w:rsidRDefault="00AB08B5" w:rsidP="00AB08B5">
            <w:pPr>
              <w:jc w:val="center"/>
              <w:rPr>
                <w:bCs/>
                <w:color w:val="000000"/>
                <w:sz w:val="28"/>
                <w:szCs w:val="28"/>
              </w:rPr>
            </w:pPr>
            <w:r w:rsidRPr="00AB08B5">
              <w:rPr>
                <w:bCs/>
                <w:color w:val="000000"/>
                <w:sz w:val="28"/>
                <w:szCs w:val="28"/>
              </w:rPr>
              <w:t>Наименование мероприятия</w:t>
            </w:r>
          </w:p>
        </w:tc>
        <w:tc>
          <w:tcPr>
            <w:tcW w:w="4677" w:type="dxa"/>
            <w:vAlign w:val="center"/>
          </w:tcPr>
          <w:p w14:paraId="74BB5414" w14:textId="77777777" w:rsidR="00AB08B5" w:rsidRPr="00AB08B5" w:rsidRDefault="00AB08B5" w:rsidP="00AB08B5">
            <w:pPr>
              <w:jc w:val="center"/>
              <w:rPr>
                <w:bCs/>
                <w:color w:val="000000"/>
                <w:sz w:val="28"/>
                <w:szCs w:val="28"/>
              </w:rPr>
            </w:pPr>
            <w:r w:rsidRPr="00AB08B5">
              <w:rPr>
                <w:bCs/>
                <w:color w:val="000000"/>
                <w:sz w:val="28"/>
                <w:szCs w:val="28"/>
              </w:rPr>
              <w:t>Период проведения мероприятий</w:t>
            </w:r>
          </w:p>
        </w:tc>
      </w:tr>
      <w:tr w:rsidR="00AB08B5" w:rsidRPr="00AB08B5" w14:paraId="41BA54A7" w14:textId="77777777" w:rsidTr="00BD168F">
        <w:trPr>
          <w:trHeight w:val="440"/>
        </w:trPr>
        <w:tc>
          <w:tcPr>
            <w:tcW w:w="4678" w:type="dxa"/>
            <w:vAlign w:val="center"/>
          </w:tcPr>
          <w:p w14:paraId="6C8BAAD3" w14:textId="77777777" w:rsidR="00AB08B5" w:rsidRPr="00AB08B5" w:rsidRDefault="00AB08B5" w:rsidP="00AB08B5">
            <w:pPr>
              <w:jc w:val="center"/>
              <w:rPr>
                <w:bCs/>
                <w:sz w:val="28"/>
                <w:szCs w:val="28"/>
              </w:rPr>
            </w:pPr>
            <w:r w:rsidRPr="00AB08B5">
              <w:rPr>
                <w:bCs/>
                <w:sz w:val="28"/>
                <w:szCs w:val="28"/>
              </w:rPr>
              <w:t>-</w:t>
            </w:r>
          </w:p>
        </w:tc>
        <w:tc>
          <w:tcPr>
            <w:tcW w:w="4677" w:type="dxa"/>
            <w:vAlign w:val="center"/>
          </w:tcPr>
          <w:p w14:paraId="4525444F" w14:textId="77777777" w:rsidR="00AB08B5" w:rsidRPr="00AB08B5" w:rsidRDefault="00AB08B5" w:rsidP="00AB08B5">
            <w:pPr>
              <w:jc w:val="center"/>
              <w:rPr>
                <w:bCs/>
                <w:sz w:val="28"/>
                <w:szCs w:val="28"/>
              </w:rPr>
            </w:pPr>
            <w:r w:rsidRPr="00AB08B5">
              <w:rPr>
                <w:bCs/>
                <w:sz w:val="28"/>
                <w:szCs w:val="28"/>
              </w:rPr>
              <w:t>-</w:t>
            </w:r>
          </w:p>
        </w:tc>
      </w:tr>
    </w:tbl>
    <w:p w14:paraId="244E6F39" w14:textId="77777777" w:rsidR="00AB08B5" w:rsidRPr="00AB08B5" w:rsidRDefault="00AB08B5" w:rsidP="00AB08B5">
      <w:pPr>
        <w:spacing w:after="160" w:line="259" w:lineRule="auto"/>
        <w:rPr>
          <w:sz w:val="28"/>
        </w:rPr>
      </w:pPr>
      <w:r w:rsidRPr="00AB08B5">
        <w:rPr>
          <w:sz w:val="28"/>
        </w:rPr>
        <w:br w:type="page"/>
      </w:r>
    </w:p>
    <w:p w14:paraId="4F39D8FA" w14:textId="77777777" w:rsidR="00AB08B5" w:rsidRPr="00AB08B5" w:rsidRDefault="00AB08B5" w:rsidP="00AB08B5">
      <w:pPr>
        <w:ind w:left="8222"/>
        <w:jc w:val="center"/>
        <w:rPr>
          <w:sz w:val="28"/>
          <w:szCs w:val="28"/>
        </w:rPr>
      </w:pPr>
    </w:p>
    <w:p w14:paraId="7945CF06" w14:textId="77777777" w:rsidR="00AB08B5" w:rsidRPr="00AB08B5" w:rsidRDefault="00AB08B5" w:rsidP="00AB08B5">
      <w:pPr>
        <w:keepNext/>
        <w:jc w:val="center"/>
        <w:outlineLvl w:val="3"/>
        <w:rPr>
          <w:b/>
          <w:bCs/>
          <w:sz w:val="28"/>
          <w:szCs w:val="28"/>
        </w:rPr>
      </w:pPr>
      <w:r w:rsidRPr="00AB08B5">
        <w:rPr>
          <w:b/>
          <w:bCs/>
          <w:sz w:val="28"/>
          <w:szCs w:val="28"/>
        </w:rPr>
        <w:t>Долгосрочные тарифы</w:t>
      </w:r>
    </w:p>
    <w:p w14:paraId="06242214" w14:textId="77777777" w:rsidR="00AB08B5" w:rsidRPr="00AB08B5" w:rsidRDefault="00AB08B5" w:rsidP="00AB08B5">
      <w:pPr>
        <w:keepNext/>
        <w:jc w:val="center"/>
        <w:outlineLvl w:val="3"/>
        <w:rPr>
          <w:b/>
          <w:bCs/>
          <w:sz w:val="28"/>
          <w:szCs w:val="28"/>
        </w:rPr>
      </w:pPr>
      <w:r w:rsidRPr="00AB08B5">
        <w:rPr>
          <w:b/>
          <w:bCs/>
          <w:sz w:val="28"/>
          <w:szCs w:val="28"/>
        </w:rPr>
        <w:t xml:space="preserve">АО «Теплоэнерго» на горячую воду в закрытой системе горячего водоснабжения, реализуемой на потребительском рынке Кемеровского городского округа, ж.р. Лесная поляна (от котельных расположенных </w:t>
      </w:r>
    </w:p>
    <w:p w14:paraId="333C0759" w14:textId="77777777" w:rsidR="00AB08B5" w:rsidRPr="00AB08B5" w:rsidRDefault="00AB08B5" w:rsidP="00AB08B5">
      <w:pPr>
        <w:keepNext/>
        <w:jc w:val="center"/>
        <w:outlineLvl w:val="3"/>
        <w:rPr>
          <w:b/>
          <w:bCs/>
          <w:sz w:val="28"/>
          <w:szCs w:val="28"/>
        </w:rPr>
      </w:pPr>
      <w:r w:rsidRPr="00AB08B5">
        <w:rPr>
          <w:b/>
          <w:bCs/>
          <w:sz w:val="28"/>
          <w:szCs w:val="28"/>
        </w:rPr>
        <w:t xml:space="preserve">по адресам: пр. В.В.Михайлова, 4, пр. В.В.Михайлова, 5, </w:t>
      </w:r>
    </w:p>
    <w:p w14:paraId="20F2B002" w14:textId="77777777" w:rsidR="00AB08B5" w:rsidRPr="00AB08B5" w:rsidRDefault="00AB08B5" w:rsidP="00AB08B5">
      <w:pPr>
        <w:keepNext/>
        <w:jc w:val="center"/>
        <w:outlineLvl w:val="3"/>
        <w:rPr>
          <w:b/>
          <w:bCs/>
          <w:sz w:val="28"/>
          <w:szCs w:val="28"/>
        </w:rPr>
      </w:pPr>
      <w:r w:rsidRPr="00AB08B5">
        <w:rPr>
          <w:b/>
          <w:bCs/>
          <w:sz w:val="28"/>
          <w:szCs w:val="28"/>
        </w:rPr>
        <w:t xml:space="preserve">пр. В.В.Михайлова, 11а) на период с 03.07.2019 по 31.12.2020, </w:t>
      </w:r>
    </w:p>
    <w:p w14:paraId="19570BEE" w14:textId="77777777" w:rsidR="00AB08B5" w:rsidRPr="00AB08B5" w:rsidRDefault="00AB08B5" w:rsidP="00AB08B5">
      <w:pPr>
        <w:keepNext/>
        <w:jc w:val="center"/>
        <w:outlineLvl w:val="3"/>
        <w:rPr>
          <w:b/>
          <w:bCs/>
          <w:sz w:val="28"/>
          <w:szCs w:val="28"/>
        </w:rPr>
      </w:pPr>
      <w:r w:rsidRPr="00AB08B5">
        <w:rPr>
          <w:b/>
          <w:bCs/>
          <w:sz w:val="28"/>
          <w:szCs w:val="28"/>
        </w:rPr>
        <w:t>с 01.01.2026 по 31.12.2028</w:t>
      </w:r>
    </w:p>
    <w:p w14:paraId="3B715CB6" w14:textId="77777777" w:rsidR="00AB08B5" w:rsidRPr="00AB08B5" w:rsidRDefault="00AB08B5" w:rsidP="00AB08B5">
      <w:pPr>
        <w:keepNext/>
        <w:ind w:right="-315" w:firstLine="709"/>
        <w:jc w:val="center"/>
        <w:outlineLvl w:val="3"/>
        <w:rPr>
          <w:b/>
          <w:sz w:val="28"/>
          <w:szCs w:val="28"/>
        </w:rPr>
      </w:pPr>
    </w:p>
    <w:p w14:paraId="06FE9540" w14:textId="77777777" w:rsidR="00AB08B5" w:rsidRPr="00AB08B5" w:rsidRDefault="00AB08B5" w:rsidP="00AB08B5">
      <w:pPr>
        <w:keepNext/>
        <w:ind w:right="565"/>
        <w:jc w:val="right"/>
        <w:rPr>
          <w:b/>
          <w:bCs/>
          <w:i/>
          <w:iCs/>
          <w:sz w:val="28"/>
          <w:szCs w:val="28"/>
        </w:rPr>
      </w:pPr>
      <w:r w:rsidRPr="00AB08B5">
        <w:rPr>
          <w:b/>
          <w:bCs/>
          <w:sz w:val="28"/>
          <w:szCs w:val="28"/>
        </w:rPr>
        <w:t xml:space="preserve">Таблица </w:t>
      </w:r>
      <w:r w:rsidRPr="00AB08B5">
        <w:rPr>
          <w:b/>
          <w:bCs/>
          <w:i/>
          <w:iCs/>
          <w:sz w:val="28"/>
          <w:szCs w:val="28"/>
        </w:rPr>
        <w:fldChar w:fldCharType="begin"/>
      </w:r>
      <w:r w:rsidRPr="00AB08B5">
        <w:rPr>
          <w:b/>
          <w:bCs/>
          <w:sz w:val="28"/>
          <w:szCs w:val="28"/>
        </w:rPr>
        <w:instrText xml:space="preserve"> SEQ Таблица \* ARABIC </w:instrText>
      </w:r>
      <w:r w:rsidRPr="00AB08B5">
        <w:rPr>
          <w:b/>
          <w:bCs/>
          <w:i/>
          <w:iCs/>
          <w:sz w:val="28"/>
          <w:szCs w:val="28"/>
        </w:rPr>
        <w:fldChar w:fldCharType="separate"/>
      </w:r>
      <w:r w:rsidRPr="00AB08B5">
        <w:rPr>
          <w:b/>
          <w:bCs/>
          <w:noProof/>
          <w:sz w:val="28"/>
          <w:szCs w:val="28"/>
        </w:rPr>
        <w:t>1</w:t>
      </w:r>
      <w:r w:rsidRPr="00AB08B5">
        <w:rPr>
          <w:b/>
          <w:bCs/>
          <w:i/>
          <w:iCs/>
          <w:sz w:val="28"/>
          <w:szCs w:val="28"/>
        </w:rPr>
        <w:fldChar w:fldCharType="end"/>
      </w:r>
    </w:p>
    <w:p w14:paraId="6FB077A3" w14:textId="77777777" w:rsidR="00AB08B5" w:rsidRPr="00AB08B5" w:rsidRDefault="00AB08B5" w:rsidP="00AB08B5">
      <w:pPr>
        <w:ind w:right="565"/>
        <w:jc w:val="right"/>
        <w:rPr>
          <w:sz w:val="28"/>
          <w:szCs w:val="28"/>
        </w:rPr>
      </w:pPr>
      <w:r w:rsidRPr="00AB08B5">
        <w:rPr>
          <w:sz w:val="28"/>
        </w:rPr>
        <w:t>(без НДС)</w:t>
      </w:r>
    </w:p>
    <w:tbl>
      <w:tblPr>
        <w:tblpPr w:leftFromText="180" w:rightFromText="180" w:vertAnchor="text" w:horzAnchor="margin" w:tblpX="-289" w:tblpY="37"/>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1559"/>
        <w:gridCol w:w="1560"/>
        <w:gridCol w:w="1984"/>
        <w:gridCol w:w="1701"/>
        <w:gridCol w:w="1276"/>
      </w:tblGrid>
      <w:tr w:rsidR="00AB08B5" w:rsidRPr="00AB08B5" w14:paraId="40082687" w14:textId="77777777" w:rsidTr="00BD168F">
        <w:trPr>
          <w:trHeight w:val="315"/>
        </w:trPr>
        <w:tc>
          <w:tcPr>
            <w:tcW w:w="1838" w:type="dxa"/>
            <w:vMerge w:val="restart"/>
            <w:shd w:val="clear" w:color="auto" w:fill="auto"/>
            <w:vAlign w:val="center"/>
            <w:hideMark/>
          </w:tcPr>
          <w:p w14:paraId="5FEA9BAD" w14:textId="77777777" w:rsidR="00AB08B5" w:rsidRPr="00AB08B5" w:rsidRDefault="00AB08B5" w:rsidP="00AB08B5">
            <w:pPr>
              <w:jc w:val="center"/>
              <w:rPr>
                <w:color w:val="000000"/>
              </w:rPr>
            </w:pPr>
            <w:r w:rsidRPr="00AB08B5">
              <w:rPr>
                <w:color w:val="000000"/>
              </w:rPr>
              <w:t>Наименование регулируемой организации</w:t>
            </w:r>
          </w:p>
        </w:tc>
        <w:tc>
          <w:tcPr>
            <w:tcW w:w="1559" w:type="dxa"/>
            <w:vMerge w:val="restart"/>
            <w:shd w:val="clear" w:color="auto" w:fill="auto"/>
            <w:vAlign w:val="center"/>
            <w:hideMark/>
          </w:tcPr>
          <w:p w14:paraId="4663389A" w14:textId="77777777" w:rsidR="00AB08B5" w:rsidRPr="00AB08B5" w:rsidRDefault="00AB08B5" w:rsidP="00AB08B5">
            <w:pPr>
              <w:jc w:val="center"/>
              <w:rPr>
                <w:color w:val="000000"/>
              </w:rPr>
            </w:pPr>
            <w:r w:rsidRPr="00AB08B5">
              <w:rPr>
                <w:color w:val="000000"/>
              </w:rPr>
              <w:t>Период</w:t>
            </w:r>
          </w:p>
        </w:tc>
        <w:tc>
          <w:tcPr>
            <w:tcW w:w="1560" w:type="dxa"/>
            <w:vMerge w:val="restart"/>
            <w:shd w:val="clear" w:color="auto" w:fill="auto"/>
            <w:vAlign w:val="center"/>
            <w:hideMark/>
          </w:tcPr>
          <w:p w14:paraId="677F5657" w14:textId="77777777" w:rsidR="00AB08B5" w:rsidRPr="00AB08B5" w:rsidRDefault="00AB08B5" w:rsidP="00AB08B5">
            <w:pPr>
              <w:jc w:val="center"/>
              <w:rPr>
                <w:color w:val="000000"/>
              </w:rPr>
            </w:pPr>
            <w:r w:rsidRPr="00AB08B5">
              <w:rPr>
                <w:color w:val="000000"/>
              </w:rPr>
              <w:t>Компонент на холодную воду, руб./куб. м</w:t>
            </w:r>
          </w:p>
        </w:tc>
        <w:tc>
          <w:tcPr>
            <w:tcW w:w="4961" w:type="dxa"/>
            <w:gridSpan w:val="3"/>
            <w:shd w:val="clear" w:color="auto" w:fill="auto"/>
            <w:vAlign w:val="center"/>
            <w:hideMark/>
          </w:tcPr>
          <w:p w14:paraId="1B20451D" w14:textId="77777777" w:rsidR="00AB08B5" w:rsidRPr="00AB08B5" w:rsidRDefault="00AB08B5" w:rsidP="00AB08B5">
            <w:pPr>
              <w:jc w:val="center"/>
              <w:rPr>
                <w:color w:val="000000"/>
              </w:rPr>
            </w:pPr>
            <w:r w:rsidRPr="00AB08B5">
              <w:rPr>
                <w:color w:val="000000"/>
              </w:rPr>
              <w:t>Компонент на тепловую энергию</w:t>
            </w:r>
          </w:p>
        </w:tc>
      </w:tr>
      <w:tr w:rsidR="00AB08B5" w:rsidRPr="00AB08B5" w14:paraId="0D7D1974" w14:textId="77777777" w:rsidTr="00BD168F">
        <w:trPr>
          <w:trHeight w:val="315"/>
          <w:tblHeader/>
        </w:trPr>
        <w:tc>
          <w:tcPr>
            <w:tcW w:w="1838" w:type="dxa"/>
            <w:vMerge/>
            <w:vAlign w:val="center"/>
            <w:hideMark/>
          </w:tcPr>
          <w:p w14:paraId="13BADD57" w14:textId="77777777" w:rsidR="00AB08B5" w:rsidRPr="00AB08B5" w:rsidRDefault="00AB08B5" w:rsidP="00AB08B5">
            <w:pPr>
              <w:rPr>
                <w:color w:val="000000"/>
              </w:rPr>
            </w:pPr>
          </w:p>
        </w:tc>
        <w:tc>
          <w:tcPr>
            <w:tcW w:w="1559" w:type="dxa"/>
            <w:vMerge/>
            <w:vAlign w:val="center"/>
            <w:hideMark/>
          </w:tcPr>
          <w:p w14:paraId="02CA1359" w14:textId="77777777" w:rsidR="00AB08B5" w:rsidRPr="00AB08B5" w:rsidRDefault="00AB08B5" w:rsidP="00AB08B5">
            <w:pPr>
              <w:rPr>
                <w:color w:val="000000"/>
              </w:rPr>
            </w:pPr>
          </w:p>
        </w:tc>
        <w:tc>
          <w:tcPr>
            <w:tcW w:w="1560" w:type="dxa"/>
            <w:vMerge/>
            <w:vAlign w:val="center"/>
            <w:hideMark/>
          </w:tcPr>
          <w:p w14:paraId="1D54EE6A" w14:textId="77777777" w:rsidR="00AB08B5" w:rsidRPr="00AB08B5" w:rsidRDefault="00AB08B5" w:rsidP="00AB08B5">
            <w:pPr>
              <w:rPr>
                <w:color w:val="000000"/>
              </w:rPr>
            </w:pPr>
          </w:p>
        </w:tc>
        <w:tc>
          <w:tcPr>
            <w:tcW w:w="1984" w:type="dxa"/>
            <w:vMerge w:val="restart"/>
            <w:shd w:val="clear" w:color="auto" w:fill="auto"/>
            <w:vAlign w:val="center"/>
            <w:hideMark/>
          </w:tcPr>
          <w:p w14:paraId="5E4B0B03" w14:textId="77777777" w:rsidR="00AB08B5" w:rsidRPr="00AB08B5" w:rsidRDefault="00AB08B5" w:rsidP="00AB08B5">
            <w:pPr>
              <w:jc w:val="center"/>
              <w:rPr>
                <w:color w:val="000000"/>
              </w:rPr>
            </w:pPr>
            <w:r w:rsidRPr="00AB08B5">
              <w:rPr>
                <w:color w:val="000000"/>
              </w:rPr>
              <w:t>Одноставочный, руб. Гкал</w:t>
            </w:r>
          </w:p>
        </w:tc>
        <w:tc>
          <w:tcPr>
            <w:tcW w:w="2977" w:type="dxa"/>
            <w:gridSpan w:val="2"/>
            <w:shd w:val="clear" w:color="auto" w:fill="auto"/>
            <w:vAlign w:val="center"/>
            <w:hideMark/>
          </w:tcPr>
          <w:p w14:paraId="7FF24CE6" w14:textId="77777777" w:rsidR="00AB08B5" w:rsidRPr="00AB08B5" w:rsidRDefault="00AB08B5" w:rsidP="00AB08B5">
            <w:pPr>
              <w:jc w:val="center"/>
              <w:rPr>
                <w:color w:val="000000"/>
              </w:rPr>
            </w:pPr>
            <w:r w:rsidRPr="00AB08B5">
              <w:rPr>
                <w:color w:val="000000"/>
              </w:rPr>
              <w:t>Духставочный</w:t>
            </w:r>
          </w:p>
        </w:tc>
      </w:tr>
      <w:tr w:rsidR="00AB08B5" w:rsidRPr="00AB08B5" w14:paraId="450AA080" w14:textId="77777777" w:rsidTr="00BD168F">
        <w:trPr>
          <w:trHeight w:val="1501"/>
          <w:tblHeader/>
        </w:trPr>
        <w:tc>
          <w:tcPr>
            <w:tcW w:w="1838" w:type="dxa"/>
            <w:vMerge/>
            <w:vAlign w:val="center"/>
            <w:hideMark/>
          </w:tcPr>
          <w:p w14:paraId="13464166" w14:textId="77777777" w:rsidR="00AB08B5" w:rsidRPr="00AB08B5" w:rsidRDefault="00AB08B5" w:rsidP="00AB08B5">
            <w:pPr>
              <w:rPr>
                <w:color w:val="000000"/>
              </w:rPr>
            </w:pPr>
          </w:p>
        </w:tc>
        <w:tc>
          <w:tcPr>
            <w:tcW w:w="1559" w:type="dxa"/>
            <w:vMerge/>
            <w:vAlign w:val="center"/>
            <w:hideMark/>
          </w:tcPr>
          <w:p w14:paraId="094799C2" w14:textId="77777777" w:rsidR="00AB08B5" w:rsidRPr="00AB08B5" w:rsidRDefault="00AB08B5" w:rsidP="00AB08B5">
            <w:pPr>
              <w:rPr>
                <w:color w:val="000000"/>
              </w:rPr>
            </w:pPr>
          </w:p>
        </w:tc>
        <w:tc>
          <w:tcPr>
            <w:tcW w:w="1560" w:type="dxa"/>
            <w:vMerge/>
            <w:vAlign w:val="center"/>
            <w:hideMark/>
          </w:tcPr>
          <w:p w14:paraId="1AE267B1" w14:textId="77777777" w:rsidR="00AB08B5" w:rsidRPr="00AB08B5" w:rsidRDefault="00AB08B5" w:rsidP="00AB08B5">
            <w:pPr>
              <w:rPr>
                <w:color w:val="000000"/>
              </w:rPr>
            </w:pPr>
          </w:p>
        </w:tc>
        <w:tc>
          <w:tcPr>
            <w:tcW w:w="1984" w:type="dxa"/>
            <w:vMerge/>
            <w:vAlign w:val="center"/>
            <w:hideMark/>
          </w:tcPr>
          <w:p w14:paraId="7AB0BE53" w14:textId="77777777" w:rsidR="00AB08B5" w:rsidRPr="00AB08B5" w:rsidRDefault="00AB08B5" w:rsidP="00AB08B5">
            <w:pPr>
              <w:rPr>
                <w:color w:val="000000"/>
              </w:rPr>
            </w:pPr>
          </w:p>
        </w:tc>
        <w:tc>
          <w:tcPr>
            <w:tcW w:w="1701" w:type="dxa"/>
            <w:shd w:val="clear" w:color="auto" w:fill="auto"/>
            <w:vAlign w:val="center"/>
            <w:hideMark/>
          </w:tcPr>
          <w:p w14:paraId="69826BDD" w14:textId="77777777" w:rsidR="00AB08B5" w:rsidRPr="00AB08B5" w:rsidRDefault="00AB08B5" w:rsidP="00AB08B5">
            <w:pPr>
              <w:jc w:val="center"/>
              <w:rPr>
                <w:color w:val="000000"/>
              </w:rPr>
            </w:pPr>
            <w:r w:rsidRPr="00AB08B5">
              <w:rPr>
                <w:color w:val="000000"/>
              </w:rPr>
              <w:t>Ставка за мощность, тыс. руб./Гкал/час в мес.</w:t>
            </w:r>
          </w:p>
        </w:tc>
        <w:tc>
          <w:tcPr>
            <w:tcW w:w="1276" w:type="dxa"/>
            <w:shd w:val="clear" w:color="auto" w:fill="auto"/>
            <w:vAlign w:val="center"/>
            <w:hideMark/>
          </w:tcPr>
          <w:p w14:paraId="4B70E4E9" w14:textId="77777777" w:rsidR="00AB08B5" w:rsidRPr="00AB08B5" w:rsidRDefault="00AB08B5" w:rsidP="00AB08B5">
            <w:pPr>
              <w:jc w:val="center"/>
              <w:rPr>
                <w:color w:val="000000"/>
              </w:rPr>
            </w:pPr>
            <w:r w:rsidRPr="00AB08B5">
              <w:rPr>
                <w:color w:val="000000"/>
              </w:rPr>
              <w:t>Ставка за тепловую энергию, руб./Гкал</w:t>
            </w:r>
          </w:p>
        </w:tc>
      </w:tr>
      <w:tr w:rsidR="00AB08B5" w:rsidRPr="00AB08B5" w14:paraId="426D1A4C" w14:textId="77777777" w:rsidTr="00BD168F">
        <w:trPr>
          <w:trHeight w:val="315"/>
        </w:trPr>
        <w:tc>
          <w:tcPr>
            <w:tcW w:w="1838" w:type="dxa"/>
            <w:vMerge w:val="restart"/>
            <w:vAlign w:val="center"/>
            <w:hideMark/>
          </w:tcPr>
          <w:p w14:paraId="43BC30E2" w14:textId="77777777" w:rsidR="00AB08B5" w:rsidRPr="00AB08B5" w:rsidRDefault="00AB08B5" w:rsidP="00AB08B5">
            <w:pPr>
              <w:jc w:val="center"/>
              <w:rPr>
                <w:color w:val="000000"/>
              </w:rPr>
            </w:pPr>
            <w:r w:rsidRPr="00AB08B5">
              <w:rPr>
                <w:color w:val="000000"/>
              </w:rPr>
              <w:t>АО «Теплоэнерго»</w:t>
            </w:r>
          </w:p>
        </w:tc>
        <w:tc>
          <w:tcPr>
            <w:tcW w:w="1559" w:type="dxa"/>
            <w:shd w:val="clear" w:color="auto" w:fill="auto"/>
            <w:vAlign w:val="center"/>
            <w:hideMark/>
          </w:tcPr>
          <w:p w14:paraId="25AC1489" w14:textId="77777777" w:rsidR="00AB08B5" w:rsidRPr="00AB08B5" w:rsidRDefault="00AB08B5" w:rsidP="00AB08B5">
            <w:pPr>
              <w:jc w:val="center"/>
              <w:rPr>
                <w:color w:val="000000"/>
              </w:rPr>
            </w:pPr>
            <w:r w:rsidRPr="00AB08B5">
              <w:rPr>
                <w:color w:val="000000"/>
              </w:rPr>
              <w:t>с 03.07.2019</w:t>
            </w:r>
          </w:p>
        </w:tc>
        <w:tc>
          <w:tcPr>
            <w:tcW w:w="1560" w:type="dxa"/>
            <w:shd w:val="clear" w:color="auto" w:fill="auto"/>
            <w:hideMark/>
          </w:tcPr>
          <w:p w14:paraId="559C9BB8" w14:textId="77777777" w:rsidR="00AB08B5" w:rsidRPr="00AB08B5" w:rsidRDefault="00AB08B5" w:rsidP="00AB08B5">
            <w:pPr>
              <w:jc w:val="center"/>
            </w:pPr>
            <w:r w:rsidRPr="00AB08B5">
              <w:t>34,78</w:t>
            </w:r>
          </w:p>
        </w:tc>
        <w:tc>
          <w:tcPr>
            <w:tcW w:w="1984" w:type="dxa"/>
            <w:shd w:val="clear" w:color="auto" w:fill="auto"/>
            <w:hideMark/>
          </w:tcPr>
          <w:p w14:paraId="740EB469" w14:textId="77777777" w:rsidR="00AB08B5" w:rsidRPr="00AB08B5" w:rsidRDefault="00AB08B5" w:rsidP="00AB08B5">
            <w:pPr>
              <w:jc w:val="center"/>
            </w:pPr>
            <w:r w:rsidRPr="00AB08B5">
              <w:t>2 053,26</w:t>
            </w:r>
          </w:p>
        </w:tc>
        <w:tc>
          <w:tcPr>
            <w:tcW w:w="1701" w:type="dxa"/>
            <w:shd w:val="clear" w:color="auto" w:fill="auto"/>
            <w:vAlign w:val="center"/>
            <w:hideMark/>
          </w:tcPr>
          <w:p w14:paraId="732C26CA" w14:textId="77777777" w:rsidR="00AB08B5" w:rsidRPr="00AB08B5" w:rsidRDefault="00AB08B5" w:rsidP="00AB08B5">
            <w:pPr>
              <w:jc w:val="center"/>
              <w:rPr>
                <w:color w:val="000000"/>
              </w:rPr>
            </w:pPr>
            <w:r w:rsidRPr="00AB08B5">
              <w:rPr>
                <w:color w:val="000000"/>
              </w:rPr>
              <w:t>х</w:t>
            </w:r>
          </w:p>
        </w:tc>
        <w:tc>
          <w:tcPr>
            <w:tcW w:w="1276" w:type="dxa"/>
            <w:shd w:val="clear" w:color="auto" w:fill="auto"/>
            <w:vAlign w:val="center"/>
            <w:hideMark/>
          </w:tcPr>
          <w:p w14:paraId="7FD8FCF4" w14:textId="77777777" w:rsidR="00AB08B5" w:rsidRPr="00AB08B5" w:rsidRDefault="00AB08B5" w:rsidP="00AB08B5">
            <w:pPr>
              <w:jc w:val="center"/>
              <w:rPr>
                <w:color w:val="000000"/>
              </w:rPr>
            </w:pPr>
            <w:r w:rsidRPr="00AB08B5">
              <w:rPr>
                <w:color w:val="000000"/>
              </w:rPr>
              <w:t>х</w:t>
            </w:r>
          </w:p>
        </w:tc>
      </w:tr>
      <w:tr w:rsidR="00AB08B5" w:rsidRPr="00AB08B5" w14:paraId="7FC9FBE4" w14:textId="77777777" w:rsidTr="00BD168F">
        <w:trPr>
          <w:trHeight w:val="315"/>
        </w:trPr>
        <w:tc>
          <w:tcPr>
            <w:tcW w:w="1838" w:type="dxa"/>
            <w:vMerge/>
            <w:vAlign w:val="center"/>
            <w:hideMark/>
          </w:tcPr>
          <w:p w14:paraId="6E96A09C" w14:textId="77777777" w:rsidR="00AB08B5" w:rsidRPr="00AB08B5" w:rsidRDefault="00AB08B5" w:rsidP="00AB08B5">
            <w:pPr>
              <w:rPr>
                <w:color w:val="000000"/>
              </w:rPr>
            </w:pPr>
          </w:p>
        </w:tc>
        <w:tc>
          <w:tcPr>
            <w:tcW w:w="1559" w:type="dxa"/>
            <w:shd w:val="clear" w:color="auto" w:fill="auto"/>
            <w:vAlign w:val="center"/>
            <w:hideMark/>
          </w:tcPr>
          <w:p w14:paraId="239C7A0F" w14:textId="77777777" w:rsidR="00AB08B5" w:rsidRPr="00AB08B5" w:rsidRDefault="00AB08B5" w:rsidP="00AB08B5">
            <w:pPr>
              <w:jc w:val="center"/>
              <w:rPr>
                <w:color w:val="000000"/>
              </w:rPr>
            </w:pPr>
            <w:r w:rsidRPr="00AB08B5">
              <w:rPr>
                <w:color w:val="000000"/>
              </w:rPr>
              <w:t>с 01.01.2020</w:t>
            </w:r>
          </w:p>
        </w:tc>
        <w:tc>
          <w:tcPr>
            <w:tcW w:w="1560" w:type="dxa"/>
            <w:shd w:val="clear" w:color="auto" w:fill="auto"/>
            <w:hideMark/>
          </w:tcPr>
          <w:p w14:paraId="45034ED1" w14:textId="77777777" w:rsidR="00AB08B5" w:rsidRPr="00AB08B5" w:rsidRDefault="00AB08B5" w:rsidP="00AB08B5">
            <w:pPr>
              <w:jc w:val="center"/>
            </w:pPr>
            <w:r w:rsidRPr="00AB08B5">
              <w:t>34,78</w:t>
            </w:r>
          </w:p>
        </w:tc>
        <w:tc>
          <w:tcPr>
            <w:tcW w:w="1984" w:type="dxa"/>
            <w:shd w:val="clear" w:color="auto" w:fill="auto"/>
            <w:hideMark/>
          </w:tcPr>
          <w:p w14:paraId="2AF378B3" w14:textId="77777777" w:rsidR="00AB08B5" w:rsidRPr="00AB08B5" w:rsidRDefault="00AB08B5" w:rsidP="00AB08B5">
            <w:pPr>
              <w:jc w:val="center"/>
            </w:pPr>
            <w:r w:rsidRPr="00AB08B5">
              <w:t>2 053,26</w:t>
            </w:r>
          </w:p>
        </w:tc>
        <w:tc>
          <w:tcPr>
            <w:tcW w:w="1701" w:type="dxa"/>
            <w:shd w:val="clear" w:color="auto" w:fill="auto"/>
            <w:vAlign w:val="center"/>
            <w:hideMark/>
          </w:tcPr>
          <w:p w14:paraId="596A3D86" w14:textId="77777777" w:rsidR="00AB08B5" w:rsidRPr="00AB08B5" w:rsidRDefault="00AB08B5" w:rsidP="00AB08B5">
            <w:pPr>
              <w:jc w:val="center"/>
              <w:rPr>
                <w:color w:val="000000"/>
              </w:rPr>
            </w:pPr>
            <w:r w:rsidRPr="00AB08B5">
              <w:rPr>
                <w:color w:val="000000"/>
              </w:rPr>
              <w:t>х</w:t>
            </w:r>
          </w:p>
        </w:tc>
        <w:tc>
          <w:tcPr>
            <w:tcW w:w="1276" w:type="dxa"/>
            <w:shd w:val="clear" w:color="auto" w:fill="auto"/>
            <w:vAlign w:val="center"/>
            <w:hideMark/>
          </w:tcPr>
          <w:p w14:paraId="5BC716FE" w14:textId="77777777" w:rsidR="00AB08B5" w:rsidRPr="00AB08B5" w:rsidRDefault="00AB08B5" w:rsidP="00AB08B5">
            <w:pPr>
              <w:jc w:val="center"/>
              <w:rPr>
                <w:color w:val="000000"/>
              </w:rPr>
            </w:pPr>
            <w:r w:rsidRPr="00AB08B5">
              <w:rPr>
                <w:color w:val="000000"/>
              </w:rPr>
              <w:t>х</w:t>
            </w:r>
          </w:p>
        </w:tc>
      </w:tr>
      <w:tr w:rsidR="00AB08B5" w:rsidRPr="00AB08B5" w14:paraId="451C328C" w14:textId="77777777" w:rsidTr="00BD168F">
        <w:trPr>
          <w:trHeight w:val="315"/>
        </w:trPr>
        <w:tc>
          <w:tcPr>
            <w:tcW w:w="1838" w:type="dxa"/>
            <w:vMerge/>
            <w:vAlign w:val="center"/>
            <w:hideMark/>
          </w:tcPr>
          <w:p w14:paraId="02D15012" w14:textId="77777777" w:rsidR="00AB08B5" w:rsidRPr="00AB08B5" w:rsidRDefault="00AB08B5" w:rsidP="00AB08B5">
            <w:pPr>
              <w:rPr>
                <w:color w:val="000000"/>
              </w:rPr>
            </w:pPr>
          </w:p>
        </w:tc>
        <w:tc>
          <w:tcPr>
            <w:tcW w:w="1559" w:type="dxa"/>
            <w:shd w:val="clear" w:color="auto" w:fill="auto"/>
            <w:vAlign w:val="center"/>
            <w:hideMark/>
          </w:tcPr>
          <w:p w14:paraId="32F967EE" w14:textId="77777777" w:rsidR="00AB08B5" w:rsidRPr="00AB08B5" w:rsidRDefault="00AB08B5" w:rsidP="00AB08B5">
            <w:pPr>
              <w:jc w:val="center"/>
              <w:rPr>
                <w:color w:val="000000"/>
              </w:rPr>
            </w:pPr>
            <w:r w:rsidRPr="00AB08B5">
              <w:rPr>
                <w:color w:val="000000"/>
              </w:rPr>
              <w:t>с 01.07.2020</w:t>
            </w:r>
          </w:p>
        </w:tc>
        <w:tc>
          <w:tcPr>
            <w:tcW w:w="1560" w:type="dxa"/>
            <w:shd w:val="clear" w:color="auto" w:fill="auto"/>
            <w:hideMark/>
          </w:tcPr>
          <w:p w14:paraId="2514E171" w14:textId="77777777" w:rsidR="00AB08B5" w:rsidRPr="00AB08B5" w:rsidRDefault="00AB08B5" w:rsidP="00AB08B5">
            <w:pPr>
              <w:jc w:val="center"/>
            </w:pPr>
            <w:r w:rsidRPr="00AB08B5">
              <w:t>36,31</w:t>
            </w:r>
          </w:p>
        </w:tc>
        <w:tc>
          <w:tcPr>
            <w:tcW w:w="1984" w:type="dxa"/>
            <w:shd w:val="clear" w:color="auto" w:fill="auto"/>
            <w:hideMark/>
          </w:tcPr>
          <w:p w14:paraId="2D197D93" w14:textId="77777777" w:rsidR="00AB08B5" w:rsidRPr="00AB08B5" w:rsidRDefault="00AB08B5" w:rsidP="00AB08B5">
            <w:pPr>
              <w:jc w:val="center"/>
            </w:pPr>
            <w:r w:rsidRPr="00AB08B5">
              <w:t>2 280,64</w:t>
            </w:r>
          </w:p>
        </w:tc>
        <w:tc>
          <w:tcPr>
            <w:tcW w:w="1701" w:type="dxa"/>
            <w:shd w:val="clear" w:color="auto" w:fill="auto"/>
            <w:vAlign w:val="center"/>
            <w:hideMark/>
          </w:tcPr>
          <w:p w14:paraId="45F33BDB" w14:textId="77777777" w:rsidR="00AB08B5" w:rsidRPr="00AB08B5" w:rsidRDefault="00AB08B5" w:rsidP="00AB08B5">
            <w:pPr>
              <w:jc w:val="center"/>
              <w:rPr>
                <w:color w:val="000000"/>
              </w:rPr>
            </w:pPr>
            <w:r w:rsidRPr="00AB08B5">
              <w:rPr>
                <w:color w:val="000000"/>
              </w:rPr>
              <w:t>х</w:t>
            </w:r>
          </w:p>
        </w:tc>
        <w:tc>
          <w:tcPr>
            <w:tcW w:w="1276" w:type="dxa"/>
            <w:shd w:val="clear" w:color="auto" w:fill="auto"/>
            <w:vAlign w:val="center"/>
            <w:hideMark/>
          </w:tcPr>
          <w:p w14:paraId="1F4C1707" w14:textId="77777777" w:rsidR="00AB08B5" w:rsidRPr="00AB08B5" w:rsidRDefault="00AB08B5" w:rsidP="00AB08B5">
            <w:pPr>
              <w:jc w:val="center"/>
              <w:rPr>
                <w:color w:val="000000"/>
              </w:rPr>
            </w:pPr>
            <w:r w:rsidRPr="00AB08B5">
              <w:rPr>
                <w:color w:val="000000"/>
              </w:rPr>
              <w:t>х</w:t>
            </w:r>
          </w:p>
        </w:tc>
      </w:tr>
      <w:tr w:rsidR="00AB08B5" w:rsidRPr="00AB08B5" w14:paraId="124F09C0" w14:textId="77777777" w:rsidTr="00BD168F">
        <w:trPr>
          <w:trHeight w:val="315"/>
        </w:trPr>
        <w:tc>
          <w:tcPr>
            <w:tcW w:w="1838" w:type="dxa"/>
            <w:vMerge/>
            <w:vAlign w:val="center"/>
            <w:hideMark/>
          </w:tcPr>
          <w:p w14:paraId="65CBF7E1" w14:textId="77777777" w:rsidR="00AB08B5" w:rsidRPr="00AB08B5" w:rsidRDefault="00AB08B5" w:rsidP="00AB08B5">
            <w:pPr>
              <w:rPr>
                <w:color w:val="000000"/>
              </w:rPr>
            </w:pPr>
          </w:p>
        </w:tc>
        <w:tc>
          <w:tcPr>
            <w:tcW w:w="1559" w:type="dxa"/>
            <w:shd w:val="clear" w:color="auto" w:fill="auto"/>
            <w:vAlign w:val="center"/>
            <w:hideMark/>
          </w:tcPr>
          <w:p w14:paraId="5CF15677" w14:textId="77777777" w:rsidR="00AB08B5" w:rsidRPr="00AB08B5" w:rsidRDefault="00AB08B5" w:rsidP="00AB08B5">
            <w:pPr>
              <w:jc w:val="center"/>
              <w:rPr>
                <w:color w:val="000000"/>
              </w:rPr>
            </w:pPr>
            <w:r w:rsidRPr="00AB08B5">
              <w:rPr>
                <w:color w:val="000000"/>
              </w:rPr>
              <w:t>с 01.01.2026</w:t>
            </w:r>
          </w:p>
        </w:tc>
        <w:tc>
          <w:tcPr>
            <w:tcW w:w="1560" w:type="dxa"/>
            <w:shd w:val="clear" w:color="auto" w:fill="auto"/>
            <w:hideMark/>
          </w:tcPr>
          <w:p w14:paraId="318F0A5E" w14:textId="77777777" w:rsidR="00AB08B5" w:rsidRPr="00AB08B5" w:rsidRDefault="00AB08B5" w:rsidP="00AB08B5">
            <w:pPr>
              <w:jc w:val="center"/>
            </w:pPr>
            <w:r w:rsidRPr="00AB08B5">
              <w:t>45,36</w:t>
            </w:r>
          </w:p>
        </w:tc>
        <w:tc>
          <w:tcPr>
            <w:tcW w:w="1984" w:type="dxa"/>
            <w:shd w:val="clear" w:color="auto" w:fill="auto"/>
            <w:hideMark/>
          </w:tcPr>
          <w:p w14:paraId="578D8AA5" w14:textId="77777777" w:rsidR="00AB08B5" w:rsidRPr="00AB08B5" w:rsidRDefault="00AB08B5" w:rsidP="00AB08B5">
            <w:pPr>
              <w:jc w:val="center"/>
            </w:pPr>
            <w:r w:rsidRPr="00AB08B5">
              <w:t>2 573,12</w:t>
            </w:r>
          </w:p>
        </w:tc>
        <w:tc>
          <w:tcPr>
            <w:tcW w:w="1701" w:type="dxa"/>
            <w:shd w:val="clear" w:color="auto" w:fill="auto"/>
            <w:vAlign w:val="center"/>
            <w:hideMark/>
          </w:tcPr>
          <w:p w14:paraId="6C0CB541" w14:textId="77777777" w:rsidR="00AB08B5" w:rsidRPr="00AB08B5" w:rsidRDefault="00AB08B5" w:rsidP="00AB08B5">
            <w:pPr>
              <w:jc w:val="center"/>
              <w:rPr>
                <w:color w:val="000000"/>
              </w:rPr>
            </w:pPr>
            <w:r w:rsidRPr="00AB08B5">
              <w:rPr>
                <w:color w:val="000000"/>
              </w:rPr>
              <w:t>х</w:t>
            </w:r>
          </w:p>
        </w:tc>
        <w:tc>
          <w:tcPr>
            <w:tcW w:w="1276" w:type="dxa"/>
            <w:shd w:val="clear" w:color="auto" w:fill="auto"/>
            <w:vAlign w:val="center"/>
            <w:hideMark/>
          </w:tcPr>
          <w:p w14:paraId="3E926C3C" w14:textId="77777777" w:rsidR="00AB08B5" w:rsidRPr="00AB08B5" w:rsidRDefault="00AB08B5" w:rsidP="00AB08B5">
            <w:pPr>
              <w:jc w:val="center"/>
              <w:rPr>
                <w:color w:val="000000"/>
              </w:rPr>
            </w:pPr>
            <w:r w:rsidRPr="00AB08B5">
              <w:rPr>
                <w:color w:val="000000"/>
              </w:rPr>
              <w:t>х</w:t>
            </w:r>
          </w:p>
        </w:tc>
      </w:tr>
      <w:tr w:rsidR="00AB08B5" w:rsidRPr="00AB08B5" w14:paraId="0087C44D" w14:textId="77777777" w:rsidTr="00BD168F">
        <w:trPr>
          <w:trHeight w:val="315"/>
        </w:trPr>
        <w:tc>
          <w:tcPr>
            <w:tcW w:w="1838" w:type="dxa"/>
            <w:vMerge/>
            <w:vAlign w:val="center"/>
            <w:hideMark/>
          </w:tcPr>
          <w:p w14:paraId="7D35B6F4" w14:textId="77777777" w:rsidR="00AB08B5" w:rsidRPr="00AB08B5" w:rsidRDefault="00AB08B5" w:rsidP="00AB08B5">
            <w:pPr>
              <w:rPr>
                <w:color w:val="000000"/>
              </w:rPr>
            </w:pPr>
          </w:p>
        </w:tc>
        <w:tc>
          <w:tcPr>
            <w:tcW w:w="1559" w:type="dxa"/>
            <w:shd w:val="clear" w:color="auto" w:fill="auto"/>
            <w:vAlign w:val="center"/>
            <w:hideMark/>
          </w:tcPr>
          <w:p w14:paraId="10B8B54A" w14:textId="77777777" w:rsidR="00AB08B5" w:rsidRPr="00AB08B5" w:rsidRDefault="00AB08B5" w:rsidP="00AB08B5">
            <w:pPr>
              <w:jc w:val="center"/>
              <w:rPr>
                <w:color w:val="000000"/>
              </w:rPr>
            </w:pPr>
            <w:r w:rsidRPr="00AB08B5">
              <w:rPr>
                <w:color w:val="000000"/>
              </w:rPr>
              <w:t>с 01.07.2026</w:t>
            </w:r>
          </w:p>
        </w:tc>
        <w:tc>
          <w:tcPr>
            <w:tcW w:w="1560" w:type="dxa"/>
            <w:shd w:val="clear" w:color="auto" w:fill="auto"/>
            <w:hideMark/>
          </w:tcPr>
          <w:p w14:paraId="190F9B19" w14:textId="77777777" w:rsidR="00AB08B5" w:rsidRPr="00AB08B5" w:rsidRDefault="00AB08B5" w:rsidP="00AB08B5">
            <w:pPr>
              <w:jc w:val="center"/>
            </w:pPr>
            <w:r w:rsidRPr="00AB08B5">
              <w:t>47,13</w:t>
            </w:r>
          </w:p>
        </w:tc>
        <w:tc>
          <w:tcPr>
            <w:tcW w:w="1984" w:type="dxa"/>
            <w:shd w:val="clear" w:color="auto" w:fill="auto"/>
            <w:hideMark/>
          </w:tcPr>
          <w:p w14:paraId="06BDBEF0" w14:textId="77777777" w:rsidR="00AB08B5" w:rsidRPr="00AB08B5" w:rsidRDefault="00AB08B5" w:rsidP="00AB08B5">
            <w:pPr>
              <w:jc w:val="center"/>
            </w:pPr>
            <w:r w:rsidRPr="00AB08B5">
              <w:t>2 673,47</w:t>
            </w:r>
          </w:p>
        </w:tc>
        <w:tc>
          <w:tcPr>
            <w:tcW w:w="1701" w:type="dxa"/>
            <w:shd w:val="clear" w:color="auto" w:fill="auto"/>
            <w:vAlign w:val="center"/>
            <w:hideMark/>
          </w:tcPr>
          <w:p w14:paraId="3852C126" w14:textId="77777777" w:rsidR="00AB08B5" w:rsidRPr="00AB08B5" w:rsidRDefault="00AB08B5" w:rsidP="00AB08B5">
            <w:pPr>
              <w:jc w:val="center"/>
              <w:rPr>
                <w:color w:val="000000"/>
              </w:rPr>
            </w:pPr>
            <w:r w:rsidRPr="00AB08B5">
              <w:rPr>
                <w:color w:val="000000"/>
              </w:rPr>
              <w:t>х</w:t>
            </w:r>
          </w:p>
        </w:tc>
        <w:tc>
          <w:tcPr>
            <w:tcW w:w="1276" w:type="dxa"/>
            <w:shd w:val="clear" w:color="auto" w:fill="auto"/>
            <w:vAlign w:val="center"/>
            <w:hideMark/>
          </w:tcPr>
          <w:p w14:paraId="59C89EFA" w14:textId="77777777" w:rsidR="00AB08B5" w:rsidRPr="00AB08B5" w:rsidRDefault="00AB08B5" w:rsidP="00AB08B5">
            <w:pPr>
              <w:jc w:val="center"/>
              <w:rPr>
                <w:color w:val="000000"/>
              </w:rPr>
            </w:pPr>
            <w:r w:rsidRPr="00AB08B5">
              <w:rPr>
                <w:color w:val="000000"/>
              </w:rPr>
              <w:t>х</w:t>
            </w:r>
          </w:p>
        </w:tc>
      </w:tr>
      <w:tr w:rsidR="00AB08B5" w:rsidRPr="00AB08B5" w14:paraId="0FC3F6AD" w14:textId="77777777" w:rsidTr="00BD168F">
        <w:trPr>
          <w:trHeight w:val="315"/>
        </w:trPr>
        <w:tc>
          <w:tcPr>
            <w:tcW w:w="1838" w:type="dxa"/>
            <w:vMerge/>
            <w:vAlign w:val="center"/>
            <w:hideMark/>
          </w:tcPr>
          <w:p w14:paraId="73826B87" w14:textId="77777777" w:rsidR="00AB08B5" w:rsidRPr="00AB08B5" w:rsidRDefault="00AB08B5" w:rsidP="00AB08B5">
            <w:pPr>
              <w:rPr>
                <w:color w:val="000000"/>
              </w:rPr>
            </w:pPr>
          </w:p>
        </w:tc>
        <w:tc>
          <w:tcPr>
            <w:tcW w:w="1559" w:type="dxa"/>
            <w:shd w:val="clear" w:color="auto" w:fill="auto"/>
            <w:vAlign w:val="center"/>
            <w:hideMark/>
          </w:tcPr>
          <w:p w14:paraId="6D6404AA" w14:textId="77777777" w:rsidR="00AB08B5" w:rsidRPr="00AB08B5" w:rsidRDefault="00AB08B5" w:rsidP="00AB08B5">
            <w:pPr>
              <w:jc w:val="center"/>
              <w:rPr>
                <w:color w:val="000000"/>
              </w:rPr>
            </w:pPr>
            <w:r w:rsidRPr="00AB08B5">
              <w:rPr>
                <w:color w:val="000000"/>
              </w:rPr>
              <w:t>с 01.01.2027</w:t>
            </w:r>
          </w:p>
        </w:tc>
        <w:tc>
          <w:tcPr>
            <w:tcW w:w="1560" w:type="dxa"/>
            <w:shd w:val="clear" w:color="auto" w:fill="auto"/>
            <w:hideMark/>
          </w:tcPr>
          <w:p w14:paraId="3113E56B" w14:textId="77777777" w:rsidR="00AB08B5" w:rsidRPr="00AB08B5" w:rsidRDefault="00AB08B5" w:rsidP="00AB08B5">
            <w:pPr>
              <w:jc w:val="center"/>
            </w:pPr>
            <w:r w:rsidRPr="00AB08B5">
              <w:t>47,13</w:t>
            </w:r>
          </w:p>
        </w:tc>
        <w:tc>
          <w:tcPr>
            <w:tcW w:w="1984" w:type="dxa"/>
            <w:shd w:val="clear" w:color="auto" w:fill="auto"/>
            <w:hideMark/>
          </w:tcPr>
          <w:p w14:paraId="635516DB" w14:textId="77777777" w:rsidR="00AB08B5" w:rsidRPr="00AB08B5" w:rsidRDefault="00AB08B5" w:rsidP="00AB08B5">
            <w:pPr>
              <w:jc w:val="center"/>
            </w:pPr>
            <w:r w:rsidRPr="00AB08B5">
              <w:t>2 673,47</w:t>
            </w:r>
          </w:p>
        </w:tc>
        <w:tc>
          <w:tcPr>
            <w:tcW w:w="1701" w:type="dxa"/>
            <w:shd w:val="clear" w:color="auto" w:fill="auto"/>
            <w:vAlign w:val="center"/>
            <w:hideMark/>
          </w:tcPr>
          <w:p w14:paraId="525AB95B" w14:textId="77777777" w:rsidR="00AB08B5" w:rsidRPr="00AB08B5" w:rsidRDefault="00AB08B5" w:rsidP="00AB08B5">
            <w:pPr>
              <w:jc w:val="center"/>
              <w:rPr>
                <w:color w:val="000000"/>
              </w:rPr>
            </w:pPr>
            <w:r w:rsidRPr="00AB08B5">
              <w:rPr>
                <w:color w:val="000000"/>
              </w:rPr>
              <w:t>х</w:t>
            </w:r>
          </w:p>
        </w:tc>
        <w:tc>
          <w:tcPr>
            <w:tcW w:w="1276" w:type="dxa"/>
            <w:shd w:val="clear" w:color="auto" w:fill="auto"/>
            <w:vAlign w:val="center"/>
            <w:hideMark/>
          </w:tcPr>
          <w:p w14:paraId="7D85C42D" w14:textId="77777777" w:rsidR="00AB08B5" w:rsidRPr="00AB08B5" w:rsidRDefault="00AB08B5" w:rsidP="00AB08B5">
            <w:pPr>
              <w:jc w:val="center"/>
              <w:rPr>
                <w:color w:val="000000"/>
              </w:rPr>
            </w:pPr>
            <w:r w:rsidRPr="00AB08B5">
              <w:rPr>
                <w:color w:val="000000"/>
              </w:rPr>
              <w:t>х</w:t>
            </w:r>
          </w:p>
        </w:tc>
      </w:tr>
      <w:tr w:rsidR="00AB08B5" w:rsidRPr="00AB08B5" w14:paraId="1C25EBCB" w14:textId="77777777" w:rsidTr="00BD168F">
        <w:trPr>
          <w:trHeight w:val="315"/>
        </w:trPr>
        <w:tc>
          <w:tcPr>
            <w:tcW w:w="1838" w:type="dxa"/>
            <w:vMerge/>
            <w:vAlign w:val="center"/>
            <w:hideMark/>
          </w:tcPr>
          <w:p w14:paraId="6BDAF5EE" w14:textId="77777777" w:rsidR="00AB08B5" w:rsidRPr="00AB08B5" w:rsidRDefault="00AB08B5" w:rsidP="00AB08B5">
            <w:pPr>
              <w:rPr>
                <w:color w:val="000000"/>
              </w:rPr>
            </w:pPr>
          </w:p>
        </w:tc>
        <w:tc>
          <w:tcPr>
            <w:tcW w:w="1559" w:type="dxa"/>
            <w:shd w:val="clear" w:color="auto" w:fill="auto"/>
            <w:vAlign w:val="center"/>
            <w:hideMark/>
          </w:tcPr>
          <w:p w14:paraId="4A19964F" w14:textId="77777777" w:rsidR="00AB08B5" w:rsidRPr="00AB08B5" w:rsidRDefault="00AB08B5" w:rsidP="00AB08B5">
            <w:pPr>
              <w:jc w:val="center"/>
              <w:rPr>
                <w:color w:val="000000"/>
              </w:rPr>
            </w:pPr>
            <w:r w:rsidRPr="00AB08B5">
              <w:rPr>
                <w:color w:val="000000"/>
              </w:rPr>
              <w:t>с 01.07.2027</w:t>
            </w:r>
          </w:p>
        </w:tc>
        <w:tc>
          <w:tcPr>
            <w:tcW w:w="1560" w:type="dxa"/>
            <w:shd w:val="clear" w:color="auto" w:fill="auto"/>
            <w:hideMark/>
          </w:tcPr>
          <w:p w14:paraId="52A82F70" w14:textId="77777777" w:rsidR="00AB08B5" w:rsidRPr="00AB08B5" w:rsidRDefault="00AB08B5" w:rsidP="00AB08B5">
            <w:pPr>
              <w:jc w:val="center"/>
            </w:pPr>
            <w:r w:rsidRPr="00AB08B5">
              <w:t>48,97</w:t>
            </w:r>
          </w:p>
        </w:tc>
        <w:tc>
          <w:tcPr>
            <w:tcW w:w="1984" w:type="dxa"/>
            <w:shd w:val="clear" w:color="auto" w:fill="auto"/>
            <w:hideMark/>
          </w:tcPr>
          <w:p w14:paraId="1930B441" w14:textId="77777777" w:rsidR="00AB08B5" w:rsidRPr="00AB08B5" w:rsidRDefault="00AB08B5" w:rsidP="00AB08B5">
            <w:pPr>
              <w:jc w:val="center"/>
            </w:pPr>
            <w:r w:rsidRPr="00AB08B5">
              <w:t>2 777,74</w:t>
            </w:r>
          </w:p>
        </w:tc>
        <w:tc>
          <w:tcPr>
            <w:tcW w:w="1701" w:type="dxa"/>
            <w:shd w:val="clear" w:color="auto" w:fill="auto"/>
            <w:vAlign w:val="center"/>
            <w:hideMark/>
          </w:tcPr>
          <w:p w14:paraId="7C7FEFE9" w14:textId="77777777" w:rsidR="00AB08B5" w:rsidRPr="00AB08B5" w:rsidRDefault="00AB08B5" w:rsidP="00AB08B5">
            <w:pPr>
              <w:jc w:val="center"/>
              <w:rPr>
                <w:color w:val="000000"/>
              </w:rPr>
            </w:pPr>
            <w:r w:rsidRPr="00AB08B5">
              <w:rPr>
                <w:color w:val="000000"/>
              </w:rPr>
              <w:t>х</w:t>
            </w:r>
          </w:p>
        </w:tc>
        <w:tc>
          <w:tcPr>
            <w:tcW w:w="1276" w:type="dxa"/>
            <w:shd w:val="clear" w:color="auto" w:fill="auto"/>
            <w:vAlign w:val="center"/>
            <w:hideMark/>
          </w:tcPr>
          <w:p w14:paraId="5323B6BA" w14:textId="77777777" w:rsidR="00AB08B5" w:rsidRPr="00AB08B5" w:rsidRDefault="00AB08B5" w:rsidP="00AB08B5">
            <w:pPr>
              <w:jc w:val="center"/>
              <w:rPr>
                <w:color w:val="000000"/>
              </w:rPr>
            </w:pPr>
            <w:r w:rsidRPr="00AB08B5">
              <w:rPr>
                <w:color w:val="000000"/>
              </w:rPr>
              <w:t>х</w:t>
            </w:r>
          </w:p>
        </w:tc>
      </w:tr>
      <w:tr w:rsidR="00AB08B5" w:rsidRPr="00AB08B5" w14:paraId="234CD279" w14:textId="77777777" w:rsidTr="00BD168F">
        <w:trPr>
          <w:trHeight w:val="315"/>
        </w:trPr>
        <w:tc>
          <w:tcPr>
            <w:tcW w:w="1838" w:type="dxa"/>
            <w:vMerge/>
            <w:vAlign w:val="center"/>
            <w:hideMark/>
          </w:tcPr>
          <w:p w14:paraId="75D385A3" w14:textId="77777777" w:rsidR="00AB08B5" w:rsidRPr="00AB08B5" w:rsidRDefault="00AB08B5" w:rsidP="00AB08B5">
            <w:pPr>
              <w:rPr>
                <w:color w:val="000000"/>
              </w:rPr>
            </w:pPr>
          </w:p>
        </w:tc>
        <w:tc>
          <w:tcPr>
            <w:tcW w:w="1559" w:type="dxa"/>
            <w:shd w:val="clear" w:color="auto" w:fill="auto"/>
            <w:vAlign w:val="center"/>
            <w:hideMark/>
          </w:tcPr>
          <w:p w14:paraId="4EBAB593" w14:textId="77777777" w:rsidR="00AB08B5" w:rsidRPr="00AB08B5" w:rsidRDefault="00AB08B5" w:rsidP="00AB08B5">
            <w:pPr>
              <w:jc w:val="center"/>
              <w:rPr>
                <w:color w:val="000000"/>
              </w:rPr>
            </w:pPr>
            <w:r w:rsidRPr="00AB08B5">
              <w:rPr>
                <w:color w:val="000000"/>
              </w:rPr>
              <w:t>с 01.01.2028</w:t>
            </w:r>
          </w:p>
        </w:tc>
        <w:tc>
          <w:tcPr>
            <w:tcW w:w="1560" w:type="dxa"/>
            <w:shd w:val="clear" w:color="auto" w:fill="auto"/>
            <w:hideMark/>
          </w:tcPr>
          <w:p w14:paraId="6BD4AFE0" w14:textId="77777777" w:rsidR="00AB08B5" w:rsidRPr="00AB08B5" w:rsidRDefault="00AB08B5" w:rsidP="00AB08B5">
            <w:pPr>
              <w:jc w:val="center"/>
            </w:pPr>
            <w:r w:rsidRPr="00AB08B5">
              <w:t>48,97</w:t>
            </w:r>
          </w:p>
        </w:tc>
        <w:tc>
          <w:tcPr>
            <w:tcW w:w="1984" w:type="dxa"/>
            <w:shd w:val="clear" w:color="auto" w:fill="auto"/>
            <w:hideMark/>
          </w:tcPr>
          <w:p w14:paraId="596C1EA8" w14:textId="77777777" w:rsidR="00AB08B5" w:rsidRPr="00AB08B5" w:rsidRDefault="00AB08B5" w:rsidP="00AB08B5">
            <w:pPr>
              <w:jc w:val="center"/>
            </w:pPr>
            <w:r w:rsidRPr="00AB08B5">
              <w:t>2 777,74</w:t>
            </w:r>
          </w:p>
        </w:tc>
        <w:tc>
          <w:tcPr>
            <w:tcW w:w="1701" w:type="dxa"/>
            <w:shd w:val="clear" w:color="auto" w:fill="auto"/>
            <w:vAlign w:val="center"/>
            <w:hideMark/>
          </w:tcPr>
          <w:p w14:paraId="23E0FDA8" w14:textId="77777777" w:rsidR="00AB08B5" w:rsidRPr="00AB08B5" w:rsidRDefault="00AB08B5" w:rsidP="00AB08B5">
            <w:pPr>
              <w:jc w:val="center"/>
              <w:rPr>
                <w:color w:val="000000"/>
              </w:rPr>
            </w:pPr>
            <w:r w:rsidRPr="00AB08B5">
              <w:rPr>
                <w:color w:val="000000"/>
              </w:rPr>
              <w:t>х</w:t>
            </w:r>
          </w:p>
        </w:tc>
        <w:tc>
          <w:tcPr>
            <w:tcW w:w="1276" w:type="dxa"/>
            <w:shd w:val="clear" w:color="auto" w:fill="auto"/>
            <w:vAlign w:val="center"/>
            <w:hideMark/>
          </w:tcPr>
          <w:p w14:paraId="096FDBB8" w14:textId="77777777" w:rsidR="00AB08B5" w:rsidRPr="00AB08B5" w:rsidRDefault="00AB08B5" w:rsidP="00AB08B5">
            <w:pPr>
              <w:jc w:val="center"/>
              <w:rPr>
                <w:color w:val="000000"/>
              </w:rPr>
            </w:pPr>
            <w:r w:rsidRPr="00AB08B5">
              <w:rPr>
                <w:color w:val="000000"/>
              </w:rPr>
              <w:t>х</w:t>
            </w:r>
          </w:p>
        </w:tc>
      </w:tr>
      <w:tr w:rsidR="00AB08B5" w:rsidRPr="00AB08B5" w14:paraId="1BBE500F" w14:textId="77777777" w:rsidTr="00BD168F">
        <w:trPr>
          <w:trHeight w:val="315"/>
        </w:trPr>
        <w:tc>
          <w:tcPr>
            <w:tcW w:w="1838" w:type="dxa"/>
            <w:vMerge/>
            <w:vAlign w:val="center"/>
            <w:hideMark/>
          </w:tcPr>
          <w:p w14:paraId="55334160" w14:textId="77777777" w:rsidR="00AB08B5" w:rsidRPr="00AB08B5" w:rsidRDefault="00AB08B5" w:rsidP="00AB08B5">
            <w:pPr>
              <w:rPr>
                <w:color w:val="000000"/>
              </w:rPr>
            </w:pPr>
          </w:p>
        </w:tc>
        <w:tc>
          <w:tcPr>
            <w:tcW w:w="1559" w:type="dxa"/>
            <w:shd w:val="clear" w:color="auto" w:fill="auto"/>
            <w:vAlign w:val="center"/>
            <w:hideMark/>
          </w:tcPr>
          <w:p w14:paraId="2A5FDC6A" w14:textId="77777777" w:rsidR="00AB08B5" w:rsidRPr="00AB08B5" w:rsidRDefault="00AB08B5" w:rsidP="00AB08B5">
            <w:pPr>
              <w:jc w:val="center"/>
              <w:rPr>
                <w:color w:val="000000"/>
              </w:rPr>
            </w:pPr>
            <w:r w:rsidRPr="00AB08B5">
              <w:rPr>
                <w:color w:val="000000"/>
              </w:rPr>
              <w:t>с 01.07.2028</w:t>
            </w:r>
          </w:p>
        </w:tc>
        <w:tc>
          <w:tcPr>
            <w:tcW w:w="1560" w:type="dxa"/>
            <w:shd w:val="clear" w:color="auto" w:fill="auto"/>
            <w:hideMark/>
          </w:tcPr>
          <w:p w14:paraId="3A978E7F" w14:textId="77777777" w:rsidR="00AB08B5" w:rsidRPr="00AB08B5" w:rsidRDefault="00AB08B5" w:rsidP="00AB08B5">
            <w:pPr>
              <w:jc w:val="center"/>
            </w:pPr>
            <w:r w:rsidRPr="00AB08B5">
              <w:t>50,88</w:t>
            </w:r>
          </w:p>
        </w:tc>
        <w:tc>
          <w:tcPr>
            <w:tcW w:w="1984" w:type="dxa"/>
            <w:shd w:val="clear" w:color="auto" w:fill="auto"/>
            <w:hideMark/>
          </w:tcPr>
          <w:p w14:paraId="63427C9F" w14:textId="77777777" w:rsidR="00AB08B5" w:rsidRPr="00AB08B5" w:rsidRDefault="00AB08B5" w:rsidP="00AB08B5">
            <w:pPr>
              <w:jc w:val="center"/>
            </w:pPr>
            <w:r w:rsidRPr="00AB08B5">
              <w:t>2 886,07</w:t>
            </w:r>
          </w:p>
        </w:tc>
        <w:tc>
          <w:tcPr>
            <w:tcW w:w="1701" w:type="dxa"/>
            <w:shd w:val="clear" w:color="auto" w:fill="auto"/>
            <w:vAlign w:val="center"/>
            <w:hideMark/>
          </w:tcPr>
          <w:p w14:paraId="08B3BB7A" w14:textId="77777777" w:rsidR="00AB08B5" w:rsidRPr="00AB08B5" w:rsidRDefault="00AB08B5" w:rsidP="00AB08B5">
            <w:pPr>
              <w:jc w:val="center"/>
              <w:rPr>
                <w:color w:val="000000"/>
              </w:rPr>
            </w:pPr>
            <w:r w:rsidRPr="00AB08B5">
              <w:rPr>
                <w:color w:val="000000"/>
              </w:rPr>
              <w:t>х</w:t>
            </w:r>
          </w:p>
        </w:tc>
        <w:tc>
          <w:tcPr>
            <w:tcW w:w="1276" w:type="dxa"/>
            <w:shd w:val="clear" w:color="auto" w:fill="auto"/>
            <w:vAlign w:val="center"/>
            <w:hideMark/>
          </w:tcPr>
          <w:p w14:paraId="722BF762" w14:textId="77777777" w:rsidR="00AB08B5" w:rsidRPr="00AB08B5" w:rsidRDefault="00AB08B5" w:rsidP="00AB08B5">
            <w:pPr>
              <w:jc w:val="center"/>
              <w:rPr>
                <w:color w:val="000000"/>
              </w:rPr>
            </w:pPr>
            <w:r w:rsidRPr="00AB08B5">
              <w:rPr>
                <w:color w:val="000000"/>
              </w:rPr>
              <w:t>х</w:t>
            </w:r>
          </w:p>
        </w:tc>
      </w:tr>
    </w:tbl>
    <w:p w14:paraId="6F1200D3" w14:textId="77777777" w:rsidR="00AB08B5" w:rsidRPr="00AB08B5" w:rsidRDefault="00AB08B5" w:rsidP="00AB08B5"/>
    <w:p w14:paraId="20B69365" w14:textId="77777777" w:rsidR="00AB08B5" w:rsidRPr="00AB08B5" w:rsidRDefault="00AB08B5" w:rsidP="00AB08B5">
      <w:pPr>
        <w:ind w:left="-142" w:right="-144"/>
        <w:jc w:val="center"/>
        <w:rPr>
          <w:bCs/>
          <w:sz w:val="28"/>
          <w:szCs w:val="28"/>
        </w:rPr>
      </w:pPr>
    </w:p>
    <w:p w14:paraId="17413D2C" w14:textId="77777777" w:rsidR="00AB08B5" w:rsidRPr="00AB08B5" w:rsidRDefault="00AB08B5" w:rsidP="00AB08B5">
      <w:pPr>
        <w:ind w:left="-142" w:right="-144"/>
        <w:jc w:val="center"/>
        <w:rPr>
          <w:bCs/>
          <w:sz w:val="28"/>
          <w:szCs w:val="28"/>
        </w:rPr>
        <w:sectPr w:rsidR="00AB08B5" w:rsidRPr="00AB08B5" w:rsidSect="00AB08B5">
          <w:pgSz w:w="11906" w:h="16838" w:code="9"/>
          <w:pgMar w:top="851" w:right="707" w:bottom="851" w:left="1418" w:header="709" w:footer="709" w:gutter="0"/>
          <w:cols w:space="708"/>
          <w:docGrid w:linePitch="360"/>
        </w:sectPr>
      </w:pPr>
    </w:p>
    <w:p w14:paraId="3CD46C4B" w14:textId="77777777" w:rsidR="00AB08B5" w:rsidRPr="00AB08B5" w:rsidRDefault="00AB08B5" w:rsidP="00AB08B5">
      <w:pPr>
        <w:ind w:left="-142" w:right="-144"/>
        <w:jc w:val="center"/>
        <w:rPr>
          <w:bCs/>
          <w:sz w:val="28"/>
          <w:szCs w:val="28"/>
        </w:rPr>
      </w:pPr>
    </w:p>
    <w:p w14:paraId="3C4B52A3" w14:textId="77777777" w:rsidR="00AB08B5" w:rsidRPr="00AB08B5" w:rsidRDefault="00AB08B5" w:rsidP="00AB08B5">
      <w:pPr>
        <w:keepNext/>
        <w:ind w:right="-315" w:firstLine="709"/>
        <w:jc w:val="center"/>
        <w:outlineLvl w:val="3"/>
        <w:rPr>
          <w:b/>
          <w:bCs/>
          <w:sz w:val="28"/>
          <w:szCs w:val="28"/>
        </w:rPr>
      </w:pPr>
      <w:r w:rsidRPr="00AB08B5">
        <w:rPr>
          <w:b/>
          <w:bCs/>
          <w:sz w:val="28"/>
          <w:szCs w:val="28"/>
        </w:rPr>
        <w:t>Долгосрочные тарифы</w:t>
      </w:r>
    </w:p>
    <w:p w14:paraId="30AE0571" w14:textId="77777777" w:rsidR="00AB08B5" w:rsidRPr="00AB08B5" w:rsidRDefault="00AB08B5" w:rsidP="00AB08B5">
      <w:pPr>
        <w:keepNext/>
        <w:ind w:right="-315" w:firstLine="709"/>
        <w:jc w:val="center"/>
        <w:outlineLvl w:val="3"/>
        <w:rPr>
          <w:b/>
          <w:bCs/>
          <w:sz w:val="28"/>
          <w:szCs w:val="28"/>
        </w:rPr>
      </w:pPr>
      <w:r w:rsidRPr="00AB08B5">
        <w:rPr>
          <w:b/>
          <w:bCs/>
          <w:sz w:val="28"/>
          <w:szCs w:val="28"/>
        </w:rPr>
        <w:t>АО «Теплоэнерго» на горячую воду в закрытой системе горячего водоснабжения, реализуемой на потребительском рынке Кемеровского городского округа, ж.р. Лесная поляна (от котельных расположенных по адресам: пр. В.В. Михайлова, 4, пр. В.В. Михайлова, 5, пр. В.В. Михайлова, 11а)</w:t>
      </w:r>
    </w:p>
    <w:p w14:paraId="1F138BCE" w14:textId="77777777" w:rsidR="00AB08B5" w:rsidRPr="00AB08B5" w:rsidRDefault="00AB08B5" w:rsidP="00AB08B5">
      <w:pPr>
        <w:keepNext/>
        <w:ind w:right="-315" w:firstLine="709"/>
        <w:jc w:val="center"/>
        <w:outlineLvl w:val="3"/>
        <w:rPr>
          <w:b/>
          <w:sz w:val="28"/>
          <w:szCs w:val="28"/>
        </w:rPr>
      </w:pPr>
      <w:r w:rsidRPr="00AB08B5">
        <w:rPr>
          <w:b/>
          <w:bCs/>
          <w:sz w:val="28"/>
          <w:szCs w:val="28"/>
        </w:rPr>
        <w:t>на период с 01.01.2021 по 31.12.2025</w:t>
      </w:r>
    </w:p>
    <w:p w14:paraId="4BE729D0" w14:textId="77777777" w:rsidR="00AB08B5" w:rsidRPr="00AB08B5" w:rsidRDefault="00AB08B5" w:rsidP="00AB08B5">
      <w:pPr>
        <w:keepNext/>
        <w:ind w:right="252"/>
        <w:jc w:val="right"/>
        <w:rPr>
          <w:b/>
          <w:bCs/>
          <w:i/>
          <w:iCs/>
          <w:sz w:val="28"/>
          <w:szCs w:val="28"/>
        </w:rPr>
      </w:pPr>
      <w:r w:rsidRPr="00AB08B5">
        <w:rPr>
          <w:b/>
          <w:bCs/>
          <w:sz w:val="28"/>
          <w:szCs w:val="28"/>
        </w:rPr>
        <w:t>Таблица 2</w:t>
      </w:r>
    </w:p>
    <w:tbl>
      <w:tblPr>
        <w:tblW w:w="152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74"/>
        <w:gridCol w:w="1416"/>
        <w:gridCol w:w="1701"/>
        <w:gridCol w:w="1701"/>
        <w:gridCol w:w="3969"/>
        <w:gridCol w:w="3982"/>
      </w:tblGrid>
      <w:tr w:rsidR="00AB08B5" w:rsidRPr="00AB08B5" w14:paraId="61FD3279" w14:textId="77777777" w:rsidTr="00BD168F">
        <w:trPr>
          <w:trHeight w:val="360"/>
          <w:jc w:val="center"/>
        </w:trPr>
        <w:tc>
          <w:tcPr>
            <w:tcW w:w="2474" w:type="dxa"/>
            <w:vMerge w:val="restart"/>
            <w:tcMar>
              <w:top w:w="28" w:type="dxa"/>
              <w:bottom w:w="28" w:type="dxa"/>
            </w:tcMar>
            <w:vAlign w:val="center"/>
          </w:tcPr>
          <w:p w14:paraId="7E3BF171" w14:textId="77777777" w:rsidR="00AB08B5" w:rsidRPr="00AB08B5" w:rsidRDefault="00AB08B5" w:rsidP="00AB08B5">
            <w:pPr>
              <w:widowControl w:val="0"/>
              <w:autoSpaceDE w:val="0"/>
              <w:autoSpaceDN w:val="0"/>
              <w:jc w:val="center"/>
              <w:rPr>
                <w:sz w:val="22"/>
                <w:szCs w:val="22"/>
              </w:rPr>
            </w:pPr>
            <w:r w:rsidRPr="00AB08B5">
              <w:rPr>
                <w:sz w:val="22"/>
                <w:szCs w:val="22"/>
              </w:rPr>
              <w:t>Наименование регулируемой организации</w:t>
            </w:r>
          </w:p>
        </w:tc>
        <w:tc>
          <w:tcPr>
            <w:tcW w:w="1416" w:type="dxa"/>
            <w:vMerge w:val="restart"/>
            <w:tcMar>
              <w:top w:w="28" w:type="dxa"/>
              <w:bottom w:w="28" w:type="dxa"/>
            </w:tcMar>
            <w:vAlign w:val="center"/>
          </w:tcPr>
          <w:p w14:paraId="5CAA76EF" w14:textId="77777777" w:rsidR="00AB08B5" w:rsidRPr="00AB08B5" w:rsidRDefault="00AB08B5" w:rsidP="00AB08B5">
            <w:pPr>
              <w:widowControl w:val="0"/>
              <w:autoSpaceDE w:val="0"/>
              <w:autoSpaceDN w:val="0"/>
              <w:jc w:val="center"/>
              <w:rPr>
                <w:sz w:val="22"/>
                <w:szCs w:val="22"/>
              </w:rPr>
            </w:pPr>
            <w:r w:rsidRPr="00AB08B5">
              <w:rPr>
                <w:sz w:val="22"/>
                <w:szCs w:val="22"/>
              </w:rPr>
              <w:t>Период</w:t>
            </w:r>
          </w:p>
        </w:tc>
        <w:tc>
          <w:tcPr>
            <w:tcW w:w="3402" w:type="dxa"/>
            <w:gridSpan w:val="2"/>
            <w:tcMar>
              <w:top w:w="28" w:type="dxa"/>
              <w:bottom w:w="28" w:type="dxa"/>
            </w:tcMar>
            <w:vAlign w:val="center"/>
          </w:tcPr>
          <w:p w14:paraId="12A18478" w14:textId="77777777" w:rsidR="00AB08B5" w:rsidRPr="00AB08B5" w:rsidRDefault="00AB08B5" w:rsidP="00AB08B5">
            <w:pPr>
              <w:widowControl w:val="0"/>
              <w:autoSpaceDE w:val="0"/>
              <w:autoSpaceDN w:val="0"/>
              <w:jc w:val="center"/>
              <w:rPr>
                <w:sz w:val="22"/>
                <w:szCs w:val="22"/>
              </w:rPr>
            </w:pPr>
            <w:r w:rsidRPr="00AB08B5">
              <w:rPr>
                <w:sz w:val="22"/>
                <w:szCs w:val="22"/>
              </w:rPr>
              <w:t>Компонент на холодную воду **</w:t>
            </w:r>
          </w:p>
        </w:tc>
        <w:tc>
          <w:tcPr>
            <w:tcW w:w="7951" w:type="dxa"/>
            <w:gridSpan w:val="2"/>
            <w:tcMar>
              <w:top w:w="28" w:type="dxa"/>
              <w:bottom w:w="28" w:type="dxa"/>
            </w:tcMar>
            <w:vAlign w:val="center"/>
          </w:tcPr>
          <w:p w14:paraId="5963BAAC" w14:textId="77777777" w:rsidR="00AB08B5" w:rsidRPr="00AB08B5" w:rsidRDefault="00AB08B5" w:rsidP="00AB08B5">
            <w:pPr>
              <w:widowControl w:val="0"/>
              <w:autoSpaceDE w:val="0"/>
              <w:autoSpaceDN w:val="0"/>
              <w:jc w:val="center"/>
              <w:rPr>
                <w:sz w:val="22"/>
                <w:szCs w:val="22"/>
              </w:rPr>
            </w:pPr>
            <w:r w:rsidRPr="00AB08B5">
              <w:rPr>
                <w:sz w:val="22"/>
                <w:szCs w:val="22"/>
              </w:rPr>
              <w:t xml:space="preserve">Компонент на тепловую энергию </w:t>
            </w:r>
          </w:p>
        </w:tc>
      </w:tr>
      <w:tr w:rsidR="00AB08B5" w:rsidRPr="00AB08B5" w14:paraId="0DCA9FAD" w14:textId="77777777" w:rsidTr="00BD168F">
        <w:trPr>
          <w:trHeight w:val="824"/>
          <w:jc w:val="center"/>
        </w:trPr>
        <w:tc>
          <w:tcPr>
            <w:tcW w:w="2474" w:type="dxa"/>
            <w:vMerge/>
            <w:tcMar>
              <w:top w:w="28" w:type="dxa"/>
              <w:bottom w:w="28" w:type="dxa"/>
            </w:tcMar>
          </w:tcPr>
          <w:p w14:paraId="49862B91" w14:textId="77777777" w:rsidR="00AB08B5" w:rsidRPr="00AB08B5" w:rsidRDefault="00AB08B5" w:rsidP="00AB08B5">
            <w:pPr>
              <w:spacing w:after="160"/>
              <w:rPr>
                <w:sz w:val="22"/>
                <w:szCs w:val="22"/>
              </w:rPr>
            </w:pPr>
          </w:p>
        </w:tc>
        <w:tc>
          <w:tcPr>
            <w:tcW w:w="1416" w:type="dxa"/>
            <w:vMerge/>
            <w:tcMar>
              <w:top w:w="28" w:type="dxa"/>
              <w:bottom w:w="28" w:type="dxa"/>
            </w:tcMar>
          </w:tcPr>
          <w:p w14:paraId="3B422AD3" w14:textId="77777777" w:rsidR="00AB08B5" w:rsidRPr="00AB08B5" w:rsidRDefault="00AB08B5" w:rsidP="00AB08B5">
            <w:pPr>
              <w:spacing w:after="160"/>
              <w:rPr>
                <w:sz w:val="22"/>
                <w:szCs w:val="22"/>
              </w:rPr>
            </w:pPr>
          </w:p>
        </w:tc>
        <w:tc>
          <w:tcPr>
            <w:tcW w:w="1701" w:type="dxa"/>
            <w:tcMar>
              <w:top w:w="28" w:type="dxa"/>
              <w:bottom w:w="28" w:type="dxa"/>
            </w:tcMar>
            <w:vAlign w:val="center"/>
          </w:tcPr>
          <w:p w14:paraId="7471AFA0" w14:textId="77777777" w:rsidR="00AB08B5" w:rsidRPr="00AB08B5" w:rsidRDefault="00AB08B5" w:rsidP="00AB08B5">
            <w:pPr>
              <w:widowControl w:val="0"/>
              <w:autoSpaceDE w:val="0"/>
              <w:autoSpaceDN w:val="0"/>
              <w:jc w:val="center"/>
              <w:rPr>
                <w:sz w:val="22"/>
                <w:szCs w:val="22"/>
              </w:rPr>
            </w:pPr>
            <w:r w:rsidRPr="00AB08B5">
              <w:rPr>
                <w:sz w:val="22"/>
                <w:szCs w:val="22"/>
              </w:rPr>
              <w:t>для населения, руб./м</w:t>
            </w:r>
            <w:r w:rsidRPr="00AB08B5">
              <w:rPr>
                <w:sz w:val="22"/>
                <w:szCs w:val="22"/>
                <w:vertAlign w:val="superscript"/>
              </w:rPr>
              <w:t>3</w:t>
            </w:r>
            <w:r w:rsidRPr="00AB08B5">
              <w:rPr>
                <w:sz w:val="22"/>
                <w:szCs w:val="22"/>
              </w:rPr>
              <w:t xml:space="preserve"> * </w:t>
            </w:r>
          </w:p>
          <w:p w14:paraId="486B7833" w14:textId="77777777" w:rsidR="00AB08B5" w:rsidRPr="00AB08B5" w:rsidRDefault="00AB08B5" w:rsidP="00AB08B5">
            <w:pPr>
              <w:widowControl w:val="0"/>
              <w:autoSpaceDE w:val="0"/>
              <w:autoSpaceDN w:val="0"/>
              <w:jc w:val="center"/>
              <w:rPr>
                <w:sz w:val="22"/>
                <w:szCs w:val="22"/>
              </w:rPr>
            </w:pPr>
            <w:r w:rsidRPr="00AB08B5">
              <w:rPr>
                <w:sz w:val="22"/>
                <w:szCs w:val="22"/>
              </w:rPr>
              <w:t>(с НДС)</w:t>
            </w:r>
          </w:p>
        </w:tc>
        <w:tc>
          <w:tcPr>
            <w:tcW w:w="1701" w:type="dxa"/>
            <w:tcMar>
              <w:top w:w="28" w:type="dxa"/>
              <w:bottom w:w="28" w:type="dxa"/>
            </w:tcMar>
            <w:vAlign w:val="center"/>
          </w:tcPr>
          <w:p w14:paraId="5DEF05BB" w14:textId="77777777" w:rsidR="00AB08B5" w:rsidRPr="00AB08B5" w:rsidRDefault="00AB08B5" w:rsidP="00AB08B5">
            <w:pPr>
              <w:widowControl w:val="0"/>
              <w:autoSpaceDE w:val="0"/>
              <w:autoSpaceDN w:val="0"/>
              <w:jc w:val="center"/>
              <w:rPr>
                <w:sz w:val="22"/>
                <w:szCs w:val="22"/>
              </w:rPr>
            </w:pPr>
            <w:r w:rsidRPr="00AB08B5">
              <w:rPr>
                <w:sz w:val="22"/>
                <w:szCs w:val="22"/>
              </w:rPr>
              <w:t>для прочих потребителей, руб./м</w:t>
            </w:r>
            <w:r w:rsidRPr="00AB08B5">
              <w:rPr>
                <w:sz w:val="22"/>
                <w:szCs w:val="22"/>
                <w:vertAlign w:val="superscript"/>
              </w:rPr>
              <w:t>3</w:t>
            </w:r>
            <w:r w:rsidRPr="00AB08B5">
              <w:rPr>
                <w:sz w:val="22"/>
                <w:szCs w:val="22"/>
              </w:rPr>
              <w:t xml:space="preserve"> </w:t>
            </w:r>
          </w:p>
          <w:p w14:paraId="35BBC288" w14:textId="77777777" w:rsidR="00AB08B5" w:rsidRPr="00AB08B5" w:rsidRDefault="00AB08B5" w:rsidP="00AB08B5">
            <w:pPr>
              <w:widowControl w:val="0"/>
              <w:autoSpaceDE w:val="0"/>
              <w:autoSpaceDN w:val="0"/>
              <w:jc w:val="center"/>
              <w:rPr>
                <w:sz w:val="22"/>
                <w:szCs w:val="22"/>
              </w:rPr>
            </w:pPr>
            <w:r w:rsidRPr="00AB08B5">
              <w:rPr>
                <w:sz w:val="22"/>
                <w:szCs w:val="22"/>
              </w:rPr>
              <w:t>(без НДС)</w:t>
            </w:r>
          </w:p>
        </w:tc>
        <w:tc>
          <w:tcPr>
            <w:tcW w:w="3969" w:type="dxa"/>
            <w:tcMar>
              <w:top w:w="28" w:type="dxa"/>
              <w:bottom w:w="28" w:type="dxa"/>
            </w:tcMar>
            <w:vAlign w:val="center"/>
          </w:tcPr>
          <w:p w14:paraId="7F22AEF3" w14:textId="77777777" w:rsidR="00AB08B5" w:rsidRPr="00AB08B5" w:rsidRDefault="00AB08B5" w:rsidP="00AB08B5">
            <w:pPr>
              <w:widowControl w:val="0"/>
              <w:autoSpaceDE w:val="0"/>
              <w:autoSpaceDN w:val="0"/>
              <w:jc w:val="center"/>
              <w:rPr>
                <w:sz w:val="22"/>
                <w:szCs w:val="22"/>
              </w:rPr>
            </w:pPr>
            <w:r w:rsidRPr="00AB08B5">
              <w:rPr>
                <w:sz w:val="22"/>
                <w:szCs w:val="22"/>
              </w:rPr>
              <w:t>Одноставочный для населения, руб./Гкал * (с НДС)</w:t>
            </w:r>
          </w:p>
        </w:tc>
        <w:tc>
          <w:tcPr>
            <w:tcW w:w="3982" w:type="dxa"/>
            <w:tcMar>
              <w:top w:w="28" w:type="dxa"/>
              <w:bottom w:w="28" w:type="dxa"/>
            </w:tcMar>
            <w:vAlign w:val="center"/>
          </w:tcPr>
          <w:p w14:paraId="709E8E6B" w14:textId="77777777" w:rsidR="00AB08B5" w:rsidRPr="00AB08B5" w:rsidRDefault="00AB08B5" w:rsidP="00AB08B5">
            <w:pPr>
              <w:widowControl w:val="0"/>
              <w:autoSpaceDE w:val="0"/>
              <w:autoSpaceDN w:val="0"/>
              <w:jc w:val="center"/>
              <w:rPr>
                <w:sz w:val="22"/>
                <w:szCs w:val="22"/>
              </w:rPr>
            </w:pPr>
            <w:r w:rsidRPr="00AB08B5">
              <w:rPr>
                <w:sz w:val="22"/>
                <w:szCs w:val="22"/>
              </w:rPr>
              <w:t>Одноставочный для прочих потребителей, руб./Гкал (без НДС)</w:t>
            </w:r>
          </w:p>
        </w:tc>
      </w:tr>
      <w:tr w:rsidR="00AB08B5" w:rsidRPr="00AB08B5" w14:paraId="6AB83E80" w14:textId="77777777" w:rsidTr="00BD168F">
        <w:trPr>
          <w:trHeight w:hRule="exact" w:val="343"/>
          <w:jc w:val="center"/>
        </w:trPr>
        <w:tc>
          <w:tcPr>
            <w:tcW w:w="2474" w:type="dxa"/>
            <w:tcMar>
              <w:top w:w="28" w:type="dxa"/>
              <w:bottom w:w="28" w:type="dxa"/>
            </w:tcMar>
            <w:vAlign w:val="center"/>
          </w:tcPr>
          <w:p w14:paraId="315C6C9E" w14:textId="77777777" w:rsidR="00AB08B5" w:rsidRPr="00AB08B5" w:rsidRDefault="00AB08B5" w:rsidP="00AB08B5">
            <w:pPr>
              <w:widowControl w:val="0"/>
              <w:autoSpaceDE w:val="0"/>
              <w:autoSpaceDN w:val="0"/>
              <w:jc w:val="center"/>
              <w:rPr>
                <w:sz w:val="22"/>
                <w:szCs w:val="22"/>
              </w:rPr>
            </w:pPr>
            <w:r w:rsidRPr="00AB08B5">
              <w:rPr>
                <w:sz w:val="22"/>
                <w:szCs w:val="22"/>
              </w:rPr>
              <w:t>1</w:t>
            </w:r>
          </w:p>
        </w:tc>
        <w:tc>
          <w:tcPr>
            <w:tcW w:w="1416" w:type="dxa"/>
            <w:tcMar>
              <w:top w:w="28" w:type="dxa"/>
              <w:bottom w:w="28" w:type="dxa"/>
            </w:tcMar>
            <w:vAlign w:val="center"/>
          </w:tcPr>
          <w:p w14:paraId="41BFA8CA" w14:textId="77777777" w:rsidR="00AB08B5" w:rsidRPr="00AB08B5" w:rsidRDefault="00AB08B5" w:rsidP="00AB08B5">
            <w:pPr>
              <w:widowControl w:val="0"/>
              <w:autoSpaceDE w:val="0"/>
              <w:autoSpaceDN w:val="0"/>
              <w:jc w:val="center"/>
              <w:rPr>
                <w:sz w:val="22"/>
                <w:szCs w:val="22"/>
              </w:rPr>
            </w:pPr>
            <w:r w:rsidRPr="00AB08B5">
              <w:rPr>
                <w:sz w:val="22"/>
                <w:szCs w:val="22"/>
              </w:rPr>
              <w:t>2</w:t>
            </w:r>
          </w:p>
        </w:tc>
        <w:tc>
          <w:tcPr>
            <w:tcW w:w="1701" w:type="dxa"/>
            <w:tcMar>
              <w:top w:w="28" w:type="dxa"/>
              <w:bottom w:w="28" w:type="dxa"/>
            </w:tcMar>
            <w:vAlign w:val="center"/>
          </w:tcPr>
          <w:p w14:paraId="70BB1A7B" w14:textId="77777777" w:rsidR="00AB08B5" w:rsidRPr="00AB08B5" w:rsidRDefault="00AB08B5" w:rsidP="00AB08B5">
            <w:pPr>
              <w:widowControl w:val="0"/>
              <w:autoSpaceDE w:val="0"/>
              <w:autoSpaceDN w:val="0"/>
              <w:jc w:val="center"/>
              <w:rPr>
                <w:sz w:val="22"/>
                <w:szCs w:val="22"/>
              </w:rPr>
            </w:pPr>
            <w:r w:rsidRPr="00AB08B5">
              <w:rPr>
                <w:sz w:val="22"/>
                <w:szCs w:val="22"/>
              </w:rPr>
              <w:t>3</w:t>
            </w:r>
          </w:p>
        </w:tc>
        <w:tc>
          <w:tcPr>
            <w:tcW w:w="1701" w:type="dxa"/>
            <w:tcMar>
              <w:top w:w="28" w:type="dxa"/>
              <w:bottom w:w="28" w:type="dxa"/>
            </w:tcMar>
            <w:vAlign w:val="center"/>
          </w:tcPr>
          <w:p w14:paraId="54F3DD5D" w14:textId="77777777" w:rsidR="00AB08B5" w:rsidRPr="00AB08B5" w:rsidRDefault="00AB08B5" w:rsidP="00AB08B5">
            <w:pPr>
              <w:widowControl w:val="0"/>
              <w:autoSpaceDE w:val="0"/>
              <w:autoSpaceDN w:val="0"/>
              <w:jc w:val="center"/>
              <w:rPr>
                <w:sz w:val="22"/>
                <w:szCs w:val="22"/>
              </w:rPr>
            </w:pPr>
            <w:r w:rsidRPr="00AB08B5">
              <w:rPr>
                <w:sz w:val="22"/>
                <w:szCs w:val="22"/>
              </w:rPr>
              <w:t>4</w:t>
            </w:r>
          </w:p>
        </w:tc>
        <w:tc>
          <w:tcPr>
            <w:tcW w:w="3969" w:type="dxa"/>
            <w:tcMar>
              <w:top w:w="28" w:type="dxa"/>
              <w:bottom w:w="28" w:type="dxa"/>
            </w:tcMar>
            <w:vAlign w:val="center"/>
          </w:tcPr>
          <w:p w14:paraId="2A801C37" w14:textId="77777777" w:rsidR="00AB08B5" w:rsidRPr="00AB08B5" w:rsidRDefault="00AB08B5" w:rsidP="00AB08B5">
            <w:pPr>
              <w:widowControl w:val="0"/>
              <w:autoSpaceDE w:val="0"/>
              <w:autoSpaceDN w:val="0"/>
              <w:jc w:val="center"/>
              <w:rPr>
                <w:sz w:val="22"/>
                <w:szCs w:val="22"/>
              </w:rPr>
            </w:pPr>
            <w:r w:rsidRPr="00AB08B5">
              <w:rPr>
                <w:sz w:val="22"/>
                <w:szCs w:val="22"/>
              </w:rPr>
              <w:t>5</w:t>
            </w:r>
          </w:p>
        </w:tc>
        <w:tc>
          <w:tcPr>
            <w:tcW w:w="3982" w:type="dxa"/>
            <w:tcMar>
              <w:top w:w="28" w:type="dxa"/>
              <w:bottom w:w="28" w:type="dxa"/>
            </w:tcMar>
            <w:vAlign w:val="center"/>
          </w:tcPr>
          <w:p w14:paraId="0FC7453F" w14:textId="77777777" w:rsidR="00AB08B5" w:rsidRPr="00AB08B5" w:rsidRDefault="00AB08B5" w:rsidP="00AB08B5">
            <w:pPr>
              <w:widowControl w:val="0"/>
              <w:autoSpaceDE w:val="0"/>
              <w:autoSpaceDN w:val="0"/>
              <w:jc w:val="center"/>
              <w:rPr>
                <w:sz w:val="22"/>
                <w:szCs w:val="22"/>
              </w:rPr>
            </w:pPr>
            <w:r w:rsidRPr="00AB08B5">
              <w:rPr>
                <w:sz w:val="22"/>
                <w:szCs w:val="22"/>
              </w:rPr>
              <w:t>6</w:t>
            </w:r>
          </w:p>
        </w:tc>
      </w:tr>
      <w:tr w:rsidR="00AB08B5" w:rsidRPr="00AB08B5" w14:paraId="463E0D16" w14:textId="77777777" w:rsidTr="00BD168F">
        <w:trPr>
          <w:trHeight w:val="321"/>
          <w:jc w:val="center"/>
        </w:trPr>
        <w:tc>
          <w:tcPr>
            <w:tcW w:w="2474" w:type="dxa"/>
            <w:vMerge w:val="restart"/>
            <w:tcBorders>
              <w:top w:val="single" w:sz="2" w:space="0" w:color="auto"/>
              <w:left w:val="single" w:sz="2" w:space="0" w:color="auto"/>
              <w:right w:val="single" w:sz="2" w:space="0" w:color="auto"/>
            </w:tcBorders>
            <w:tcMar>
              <w:top w:w="28" w:type="dxa"/>
              <w:bottom w:w="28" w:type="dxa"/>
            </w:tcMar>
            <w:vAlign w:val="center"/>
          </w:tcPr>
          <w:p w14:paraId="3942B2AE" w14:textId="77777777" w:rsidR="00AB08B5" w:rsidRPr="00AB08B5" w:rsidRDefault="00AB08B5" w:rsidP="00AB08B5">
            <w:pPr>
              <w:tabs>
                <w:tab w:val="left" w:pos="3052"/>
              </w:tabs>
              <w:ind w:left="-73"/>
              <w:jc w:val="center"/>
              <w:rPr>
                <w:sz w:val="22"/>
                <w:szCs w:val="22"/>
              </w:rPr>
            </w:pPr>
            <w:r w:rsidRPr="00AB08B5">
              <w:rPr>
                <w:sz w:val="22"/>
                <w:szCs w:val="22"/>
              </w:rPr>
              <w:t xml:space="preserve">АО «Теплоэнерго» </w:t>
            </w:r>
          </w:p>
          <w:p w14:paraId="4ECD928E" w14:textId="77777777" w:rsidR="00AB08B5" w:rsidRPr="00AB08B5" w:rsidRDefault="00AB08B5" w:rsidP="00AB08B5">
            <w:pPr>
              <w:widowControl w:val="0"/>
              <w:autoSpaceDE w:val="0"/>
              <w:autoSpaceDN w:val="0"/>
              <w:jc w:val="center"/>
              <w:rPr>
                <w:sz w:val="22"/>
                <w:szCs w:val="22"/>
              </w:rPr>
            </w:pPr>
          </w:p>
          <w:p w14:paraId="3F7C2728" w14:textId="77777777" w:rsidR="00AB08B5" w:rsidRPr="00AB08B5" w:rsidRDefault="00AB08B5" w:rsidP="00AB08B5">
            <w:pPr>
              <w:widowControl w:val="0"/>
              <w:autoSpaceDE w:val="0"/>
              <w:autoSpaceDN w:val="0"/>
              <w:jc w:val="center"/>
              <w:rPr>
                <w:sz w:val="22"/>
                <w:szCs w:val="22"/>
              </w:rPr>
            </w:pPr>
          </w:p>
        </w:tc>
        <w:tc>
          <w:tcPr>
            <w:tcW w:w="1416" w:type="dxa"/>
            <w:tcBorders>
              <w:top w:val="single" w:sz="2" w:space="0" w:color="auto"/>
              <w:left w:val="single" w:sz="2" w:space="0" w:color="auto"/>
              <w:bottom w:val="single" w:sz="2" w:space="0" w:color="auto"/>
              <w:right w:val="single" w:sz="2" w:space="0" w:color="auto"/>
            </w:tcBorders>
            <w:tcMar>
              <w:top w:w="28" w:type="dxa"/>
              <w:bottom w:w="28" w:type="dxa"/>
            </w:tcMar>
            <w:vAlign w:val="center"/>
          </w:tcPr>
          <w:p w14:paraId="18F6EDA5" w14:textId="77777777" w:rsidR="00AB08B5" w:rsidRPr="00AB08B5" w:rsidRDefault="00AB08B5" w:rsidP="00AB08B5">
            <w:pPr>
              <w:tabs>
                <w:tab w:val="left" w:pos="3052"/>
              </w:tabs>
              <w:ind w:hanging="108"/>
              <w:jc w:val="center"/>
            </w:pPr>
            <w:r w:rsidRPr="00AB08B5">
              <w:t xml:space="preserve"> </w:t>
            </w:r>
            <w:r w:rsidRPr="00AB08B5">
              <w:rPr>
                <w:color w:val="000000"/>
              </w:rPr>
              <w:t>с 01.01.2021</w:t>
            </w:r>
          </w:p>
        </w:tc>
        <w:tc>
          <w:tcPr>
            <w:tcW w:w="1701" w:type="dxa"/>
            <w:tcMar>
              <w:top w:w="28" w:type="dxa"/>
              <w:bottom w:w="28" w:type="dxa"/>
            </w:tcMar>
            <w:vAlign w:val="center"/>
          </w:tcPr>
          <w:p w14:paraId="54078AB0" w14:textId="77777777" w:rsidR="00AB08B5" w:rsidRPr="00AB08B5" w:rsidRDefault="00AB08B5" w:rsidP="00AB08B5">
            <w:pPr>
              <w:tabs>
                <w:tab w:val="left" w:pos="3052"/>
              </w:tabs>
              <w:ind w:hanging="108"/>
              <w:jc w:val="center"/>
              <w:rPr>
                <w:sz w:val="22"/>
                <w:szCs w:val="22"/>
              </w:rPr>
            </w:pPr>
            <w:r w:rsidRPr="00AB08B5">
              <w:rPr>
                <w:sz w:val="22"/>
                <w:szCs w:val="22"/>
              </w:rPr>
              <w:t>-</w:t>
            </w:r>
          </w:p>
        </w:tc>
        <w:tc>
          <w:tcPr>
            <w:tcW w:w="1701" w:type="dxa"/>
            <w:tcMar>
              <w:top w:w="28" w:type="dxa"/>
              <w:bottom w:w="28" w:type="dxa"/>
            </w:tcMar>
            <w:vAlign w:val="center"/>
          </w:tcPr>
          <w:p w14:paraId="4060612C" w14:textId="77777777" w:rsidR="00AB08B5" w:rsidRPr="00AB08B5" w:rsidRDefault="00AB08B5" w:rsidP="00AB08B5">
            <w:pPr>
              <w:tabs>
                <w:tab w:val="left" w:pos="3052"/>
              </w:tabs>
              <w:ind w:hanging="108"/>
              <w:jc w:val="center"/>
              <w:rPr>
                <w:sz w:val="22"/>
                <w:szCs w:val="22"/>
              </w:rPr>
            </w:pPr>
            <w:r w:rsidRPr="00AB08B5">
              <w:rPr>
                <w:sz w:val="22"/>
                <w:szCs w:val="22"/>
              </w:rPr>
              <w:t>36,10</w:t>
            </w:r>
          </w:p>
        </w:tc>
        <w:tc>
          <w:tcPr>
            <w:tcW w:w="3969" w:type="dxa"/>
            <w:tcMar>
              <w:top w:w="28" w:type="dxa"/>
              <w:bottom w:w="28" w:type="dxa"/>
            </w:tcMar>
            <w:vAlign w:val="center"/>
          </w:tcPr>
          <w:p w14:paraId="4C7CA9A7" w14:textId="77777777" w:rsidR="00AB08B5" w:rsidRPr="00AB08B5" w:rsidRDefault="00AB08B5" w:rsidP="00AB08B5">
            <w:pPr>
              <w:tabs>
                <w:tab w:val="left" w:pos="3052"/>
              </w:tabs>
              <w:ind w:hanging="108"/>
              <w:jc w:val="center"/>
              <w:rPr>
                <w:sz w:val="22"/>
                <w:szCs w:val="22"/>
              </w:rPr>
            </w:pPr>
            <w:r w:rsidRPr="00AB08B5">
              <w:rPr>
                <w:sz w:val="22"/>
                <w:szCs w:val="22"/>
              </w:rPr>
              <w:t>-</w:t>
            </w:r>
          </w:p>
        </w:tc>
        <w:tc>
          <w:tcPr>
            <w:tcW w:w="3982" w:type="dxa"/>
            <w:tcMar>
              <w:top w:w="28" w:type="dxa"/>
              <w:bottom w:w="28" w:type="dxa"/>
            </w:tcMar>
            <w:vAlign w:val="center"/>
          </w:tcPr>
          <w:p w14:paraId="65854F3F" w14:textId="77777777" w:rsidR="00AB08B5" w:rsidRPr="00AB08B5" w:rsidRDefault="00AB08B5" w:rsidP="00AB08B5">
            <w:pPr>
              <w:tabs>
                <w:tab w:val="left" w:pos="3052"/>
              </w:tabs>
              <w:ind w:hanging="108"/>
              <w:jc w:val="center"/>
              <w:rPr>
                <w:sz w:val="22"/>
                <w:szCs w:val="22"/>
              </w:rPr>
            </w:pPr>
            <w:r w:rsidRPr="00AB08B5">
              <w:rPr>
                <w:sz w:val="22"/>
                <w:szCs w:val="22"/>
              </w:rPr>
              <w:t>2 280,64</w:t>
            </w:r>
          </w:p>
        </w:tc>
      </w:tr>
      <w:tr w:rsidR="00AB08B5" w:rsidRPr="00AB08B5" w14:paraId="042C2D1B" w14:textId="77777777" w:rsidTr="00BD168F">
        <w:trPr>
          <w:trHeight w:val="75"/>
          <w:jc w:val="center"/>
        </w:trPr>
        <w:tc>
          <w:tcPr>
            <w:tcW w:w="2474" w:type="dxa"/>
            <w:vMerge/>
            <w:tcBorders>
              <w:left w:val="single" w:sz="2" w:space="0" w:color="auto"/>
              <w:right w:val="single" w:sz="2" w:space="0" w:color="auto"/>
            </w:tcBorders>
            <w:tcMar>
              <w:top w:w="28" w:type="dxa"/>
              <w:bottom w:w="28" w:type="dxa"/>
            </w:tcMar>
            <w:vAlign w:val="center"/>
          </w:tcPr>
          <w:p w14:paraId="5588DFBB" w14:textId="77777777" w:rsidR="00AB08B5" w:rsidRPr="00AB08B5" w:rsidRDefault="00AB08B5" w:rsidP="00AB08B5">
            <w:pPr>
              <w:widowControl w:val="0"/>
              <w:autoSpaceDE w:val="0"/>
              <w:autoSpaceDN w:val="0"/>
              <w:jc w:val="center"/>
              <w:rPr>
                <w:sz w:val="22"/>
                <w:szCs w:val="22"/>
              </w:rPr>
            </w:pPr>
          </w:p>
        </w:tc>
        <w:tc>
          <w:tcPr>
            <w:tcW w:w="1416" w:type="dxa"/>
            <w:shd w:val="clear" w:color="auto" w:fill="auto"/>
            <w:tcMar>
              <w:top w:w="28" w:type="dxa"/>
              <w:bottom w:w="28" w:type="dxa"/>
            </w:tcMar>
            <w:vAlign w:val="center"/>
          </w:tcPr>
          <w:p w14:paraId="7EFBE17F" w14:textId="77777777" w:rsidR="00AB08B5" w:rsidRPr="00AB08B5" w:rsidRDefault="00AB08B5" w:rsidP="00AB08B5">
            <w:pPr>
              <w:jc w:val="center"/>
              <w:rPr>
                <w:color w:val="000000"/>
              </w:rPr>
            </w:pPr>
            <w:r w:rsidRPr="00AB08B5">
              <w:rPr>
                <w:color w:val="000000"/>
              </w:rPr>
              <w:t>с 01.07.2021</w:t>
            </w:r>
          </w:p>
        </w:tc>
        <w:tc>
          <w:tcPr>
            <w:tcW w:w="1701" w:type="dxa"/>
            <w:tcMar>
              <w:top w:w="28" w:type="dxa"/>
              <w:bottom w:w="28" w:type="dxa"/>
            </w:tcMar>
            <w:vAlign w:val="center"/>
          </w:tcPr>
          <w:p w14:paraId="2006B9CD" w14:textId="77777777" w:rsidR="00AB08B5" w:rsidRPr="00AB08B5" w:rsidRDefault="00AB08B5" w:rsidP="00AB08B5">
            <w:pPr>
              <w:tabs>
                <w:tab w:val="left" w:pos="3052"/>
              </w:tabs>
              <w:ind w:hanging="108"/>
              <w:jc w:val="center"/>
              <w:rPr>
                <w:sz w:val="22"/>
                <w:szCs w:val="22"/>
              </w:rPr>
            </w:pPr>
            <w:r w:rsidRPr="00AB08B5">
              <w:rPr>
                <w:sz w:val="22"/>
                <w:szCs w:val="22"/>
              </w:rPr>
              <w:t>-</w:t>
            </w:r>
          </w:p>
        </w:tc>
        <w:tc>
          <w:tcPr>
            <w:tcW w:w="1701" w:type="dxa"/>
            <w:tcMar>
              <w:top w:w="28" w:type="dxa"/>
              <w:bottom w:w="28" w:type="dxa"/>
            </w:tcMar>
            <w:vAlign w:val="center"/>
          </w:tcPr>
          <w:p w14:paraId="3D12C045" w14:textId="77777777" w:rsidR="00AB08B5" w:rsidRPr="00AB08B5" w:rsidRDefault="00AB08B5" w:rsidP="00AB08B5">
            <w:pPr>
              <w:tabs>
                <w:tab w:val="left" w:pos="3052"/>
              </w:tabs>
              <w:ind w:left="-63" w:hanging="45"/>
              <w:jc w:val="center"/>
              <w:rPr>
                <w:sz w:val="22"/>
                <w:szCs w:val="22"/>
              </w:rPr>
            </w:pPr>
            <w:r w:rsidRPr="00AB08B5">
              <w:rPr>
                <w:sz w:val="22"/>
                <w:szCs w:val="22"/>
              </w:rPr>
              <w:t>37,91</w:t>
            </w:r>
          </w:p>
        </w:tc>
        <w:tc>
          <w:tcPr>
            <w:tcW w:w="3969" w:type="dxa"/>
            <w:tcMar>
              <w:top w:w="28" w:type="dxa"/>
              <w:bottom w:w="28" w:type="dxa"/>
            </w:tcMar>
            <w:vAlign w:val="center"/>
          </w:tcPr>
          <w:p w14:paraId="1366E5E5" w14:textId="77777777" w:rsidR="00AB08B5" w:rsidRPr="00AB08B5" w:rsidRDefault="00AB08B5" w:rsidP="00AB08B5">
            <w:pPr>
              <w:tabs>
                <w:tab w:val="left" w:pos="3052"/>
              </w:tabs>
              <w:ind w:hanging="108"/>
              <w:jc w:val="center"/>
              <w:rPr>
                <w:sz w:val="22"/>
                <w:szCs w:val="22"/>
              </w:rPr>
            </w:pPr>
            <w:r w:rsidRPr="00AB08B5">
              <w:rPr>
                <w:sz w:val="22"/>
                <w:szCs w:val="22"/>
              </w:rPr>
              <w:t>-</w:t>
            </w:r>
          </w:p>
        </w:tc>
        <w:tc>
          <w:tcPr>
            <w:tcW w:w="3982" w:type="dxa"/>
            <w:tcMar>
              <w:top w:w="28" w:type="dxa"/>
              <w:bottom w:w="28" w:type="dxa"/>
            </w:tcMar>
            <w:vAlign w:val="center"/>
          </w:tcPr>
          <w:p w14:paraId="6D8E38F6" w14:textId="77777777" w:rsidR="00AB08B5" w:rsidRPr="00AB08B5" w:rsidRDefault="00AB08B5" w:rsidP="00AB08B5">
            <w:pPr>
              <w:widowControl w:val="0"/>
              <w:autoSpaceDE w:val="0"/>
              <w:autoSpaceDN w:val="0"/>
              <w:jc w:val="center"/>
              <w:rPr>
                <w:color w:val="000000"/>
                <w:sz w:val="22"/>
                <w:szCs w:val="22"/>
              </w:rPr>
            </w:pPr>
            <w:r w:rsidRPr="00AB08B5">
              <w:rPr>
                <w:color w:val="000000"/>
                <w:sz w:val="22"/>
                <w:szCs w:val="22"/>
              </w:rPr>
              <w:t>2 370,36</w:t>
            </w:r>
          </w:p>
        </w:tc>
      </w:tr>
      <w:tr w:rsidR="00AB08B5" w:rsidRPr="00AB08B5" w14:paraId="5556CC61" w14:textId="77777777" w:rsidTr="00BD168F">
        <w:trPr>
          <w:trHeight w:val="163"/>
          <w:jc w:val="center"/>
        </w:trPr>
        <w:tc>
          <w:tcPr>
            <w:tcW w:w="2474" w:type="dxa"/>
            <w:vMerge/>
            <w:tcBorders>
              <w:left w:val="single" w:sz="2" w:space="0" w:color="auto"/>
              <w:right w:val="single" w:sz="2" w:space="0" w:color="auto"/>
            </w:tcBorders>
            <w:tcMar>
              <w:top w:w="28" w:type="dxa"/>
              <w:bottom w:w="28" w:type="dxa"/>
            </w:tcMar>
            <w:vAlign w:val="center"/>
          </w:tcPr>
          <w:p w14:paraId="2DCB227A" w14:textId="77777777" w:rsidR="00AB08B5" w:rsidRPr="00AB08B5" w:rsidRDefault="00AB08B5" w:rsidP="00AB08B5">
            <w:pPr>
              <w:widowControl w:val="0"/>
              <w:autoSpaceDE w:val="0"/>
              <w:autoSpaceDN w:val="0"/>
              <w:jc w:val="center"/>
              <w:rPr>
                <w:sz w:val="22"/>
                <w:szCs w:val="22"/>
              </w:rPr>
            </w:pPr>
          </w:p>
        </w:tc>
        <w:tc>
          <w:tcPr>
            <w:tcW w:w="1416" w:type="dxa"/>
            <w:shd w:val="clear" w:color="auto" w:fill="auto"/>
            <w:tcMar>
              <w:top w:w="28" w:type="dxa"/>
              <w:bottom w:w="28" w:type="dxa"/>
            </w:tcMar>
            <w:vAlign w:val="center"/>
          </w:tcPr>
          <w:p w14:paraId="64F6689A" w14:textId="77777777" w:rsidR="00AB08B5" w:rsidRPr="00AB08B5" w:rsidRDefault="00AB08B5" w:rsidP="00AB08B5">
            <w:pPr>
              <w:jc w:val="center"/>
              <w:rPr>
                <w:color w:val="000000"/>
              </w:rPr>
            </w:pPr>
            <w:r w:rsidRPr="00AB08B5">
              <w:rPr>
                <w:color w:val="000000"/>
              </w:rPr>
              <w:t>с 01.01.2022</w:t>
            </w:r>
          </w:p>
        </w:tc>
        <w:tc>
          <w:tcPr>
            <w:tcW w:w="1701" w:type="dxa"/>
            <w:tcMar>
              <w:top w:w="28" w:type="dxa"/>
              <w:bottom w:w="28" w:type="dxa"/>
            </w:tcMar>
            <w:vAlign w:val="center"/>
          </w:tcPr>
          <w:p w14:paraId="5C17C452" w14:textId="77777777" w:rsidR="00AB08B5" w:rsidRPr="00AB08B5" w:rsidRDefault="00AB08B5" w:rsidP="00AB08B5">
            <w:pPr>
              <w:tabs>
                <w:tab w:val="left" w:pos="3052"/>
              </w:tabs>
              <w:ind w:hanging="108"/>
              <w:jc w:val="center"/>
              <w:rPr>
                <w:sz w:val="22"/>
                <w:szCs w:val="22"/>
              </w:rPr>
            </w:pPr>
            <w:r w:rsidRPr="00AB08B5">
              <w:rPr>
                <w:sz w:val="22"/>
                <w:szCs w:val="22"/>
              </w:rPr>
              <w:t>-</w:t>
            </w:r>
          </w:p>
        </w:tc>
        <w:tc>
          <w:tcPr>
            <w:tcW w:w="1701" w:type="dxa"/>
            <w:tcMar>
              <w:top w:w="28" w:type="dxa"/>
              <w:bottom w:w="28" w:type="dxa"/>
            </w:tcMar>
            <w:vAlign w:val="center"/>
          </w:tcPr>
          <w:p w14:paraId="16D3589B" w14:textId="77777777" w:rsidR="00AB08B5" w:rsidRPr="00AB08B5" w:rsidRDefault="00AB08B5" w:rsidP="00AB08B5">
            <w:pPr>
              <w:tabs>
                <w:tab w:val="left" w:pos="3052"/>
              </w:tabs>
              <w:ind w:left="-63" w:hanging="45"/>
              <w:jc w:val="center"/>
              <w:rPr>
                <w:sz w:val="22"/>
                <w:szCs w:val="22"/>
              </w:rPr>
            </w:pPr>
            <w:r w:rsidRPr="00AB08B5">
              <w:rPr>
                <w:sz w:val="22"/>
                <w:szCs w:val="22"/>
              </w:rPr>
              <w:t>37,91</w:t>
            </w:r>
          </w:p>
        </w:tc>
        <w:tc>
          <w:tcPr>
            <w:tcW w:w="3969" w:type="dxa"/>
            <w:tcMar>
              <w:top w:w="28" w:type="dxa"/>
              <w:bottom w:w="28" w:type="dxa"/>
            </w:tcMar>
            <w:vAlign w:val="center"/>
          </w:tcPr>
          <w:p w14:paraId="44FAEB7B" w14:textId="77777777" w:rsidR="00AB08B5" w:rsidRPr="00AB08B5" w:rsidRDefault="00AB08B5" w:rsidP="00AB08B5">
            <w:pPr>
              <w:tabs>
                <w:tab w:val="left" w:pos="3052"/>
              </w:tabs>
              <w:ind w:hanging="108"/>
              <w:jc w:val="center"/>
              <w:rPr>
                <w:sz w:val="22"/>
                <w:szCs w:val="22"/>
              </w:rPr>
            </w:pPr>
            <w:r w:rsidRPr="00AB08B5">
              <w:rPr>
                <w:sz w:val="22"/>
                <w:szCs w:val="22"/>
              </w:rPr>
              <w:t>-</w:t>
            </w:r>
          </w:p>
        </w:tc>
        <w:tc>
          <w:tcPr>
            <w:tcW w:w="3982" w:type="dxa"/>
            <w:tcMar>
              <w:top w:w="28" w:type="dxa"/>
              <w:bottom w:w="28" w:type="dxa"/>
            </w:tcMar>
            <w:vAlign w:val="center"/>
          </w:tcPr>
          <w:p w14:paraId="692897DC" w14:textId="77777777" w:rsidR="00AB08B5" w:rsidRPr="00AB08B5" w:rsidRDefault="00AB08B5" w:rsidP="00AB08B5">
            <w:pPr>
              <w:widowControl w:val="0"/>
              <w:autoSpaceDE w:val="0"/>
              <w:autoSpaceDN w:val="0"/>
              <w:jc w:val="center"/>
              <w:rPr>
                <w:color w:val="000000"/>
                <w:sz w:val="22"/>
                <w:szCs w:val="22"/>
              </w:rPr>
            </w:pPr>
            <w:r w:rsidRPr="00AB08B5">
              <w:rPr>
                <w:color w:val="000000"/>
                <w:sz w:val="22"/>
                <w:szCs w:val="22"/>
              </w:rPr>
              <w:t>2 370,36</w:t>
            </w:r>
          </w:p>
        </w:tc>
      </w:tr>
      <w:tr w:rsidR="00AB08B5" w:rsidRPr="00AB08B5" w14:paraId="78546B51" w14:textId="77777777" w:rsidTr="00BD168F">
        <w:trPr>
          <w:trHeight w:val="20"/>
          <w:jc w:val="center"/>
        </w:trPr>
        <w:tc>
          <w:tcPr>
            <w:tcW w:w="2474" w:type="dxa"/>
            <w:vMerge/>
            <w:tcBorders>
              <w:left w:val="single" w:sz="2" w:space="0" w:color="auto"/>
              <w:right w:val="single" w:sz="2" w:space="0" w:color="auto"/>
            </w:tcBorders>
            <w:tcMar>
              <w:top w:w="28" w:type="dxa"/>
              <w:bottom w:w="28" w:type="dxa"/>
            </w:tcMar>
            <w:vAlign w:val="center"/>
          </w:tcPr>
          <w:p w14:paraId="7DEB8FEF" w14:textId="77777777" w:rsidR="00AB08B5" w:rsidRPr="00AB08B5" w:rsidRDefault="00AB08B5" w:rsidP="00AB08B5">
            <w:pPr>
              <w:widowControl w:val="0"/>
              <w:autoSpaceDE w:val="0"/>
              <w:autoSpaceDN w:val="0"/>
              <w:jc w:val="center"/>
              <w:rPr>
                <w:sz w:val="22"/>
                <w:szCs w:val="22"/>
              </w:rPr>
            </w:pPr>
          </w:p>
        </w:tc>
        <w:tc>
          <w:tcPr>
            <w:tcW w:w="1416" w:type="dxa"/>
            <w:tcBorders>
              <w:left w:val="single" w:sz="2" w:space="0" w:color="auto"/>
            </w:tcBorders>
            <w:shd w:val="clear" w:color="auto" w:fill="auto"/>
            <w:tcMar>
              <w:top w:w="28" w:type="dxa"/>
              <w:bottom w:w="28" w:type="dxa"/>
            </w:tcMar>
            <w:vAlign w:val="center"/>
          </w:tcPr>
          <w:p w14:paraId="50FDB6D7" w14:textId="77777777" w:rsidR="00AB08B5" w:rsidRPr="00AB08B5" w:rsidRDefault="00AB08B5" w:rsidP="00AB08B5">
            <w:pPr>
              <w:jc w:val="center"/>
              <w:rPr>
                <w:color w:val="000000"/>
              </w:rPr>
            </w:pPr>
            <w:r w:rsidRPr="00AB08B5">
              <w:rPr>
                <w:color w:val="000000"/>
              </w:rPr>
              <w:t>с 01.07.2022</w:t>
            </w:r>
          </w:p>
        </w:tc>
        <w:tc>
          <w:tcPr>
            <w:tcW w:w="1701" w:type="dxa"/>
            <w:tcMar>
              <w:top w:w="28" w:type="dxa"/>
              <w:bottom w:w="28" w:type="dxa"/>
            </w:tcMar>
            <w:vAlign w:val="center"/>
          </w:tcPr>
          <w:p w14:paraId="305C290D" w14:textId="77777777" w:rsidR="00AB08B5" w:rsidRPr="00AB08B5" w:rsidRDefault="00AB08B5" w:rsidP="00AB08B5">
            <w:pPr>
              <w:tabs>
                <w:tab w:val="left" w:pos="3052"/>
              </w:tabs>
              <w:ind w:hanging="108"/>
              <w:jc w:val="center"/>
              <w:rPr>
                <w:sz w:val="22"/>
                <w:szCs w:val="22"/>
              </w:rPr>
            </w:pPr>
            <w:r w:rsidRPr="00AB08B5">
              <w:rPr>
                <w:sz w:val="22"/>
                <w:szCs w:val="22"/>
              </w:rPr>
              <w:t>-</w:t>
            </w:r>
          </w:p>
        </w:tc>
        <w:tc>
          <w:tcPr>
            <w:tcW w:w="1701" w:type="dxa"/>
            <w:tcMar>
              <w:top w:w="28" w:type="dxa"/>
              <w:bottom w:w="28" w:type="dxa"/>
            </w:tcMar>
            <w:vAlign w:val="center"/>
          </w:tcPr>
          <w:p w14:paraId="5A9FB47C" w14:textId="77777777" w:rsidR="00AB08B5" w:rsidRPr="00AB08B5" w:rsidRDefault="00AB08B5" w:rsidP="00AB08B5">
            <w:pPr>
              <w:widowControl w:val="0"/>
              <w:autoSpaceDE w:val="0"/>
              <w:autoSpaceDN w:val="0"/>
              <w:ind w:left="-63" w:hanging="45"/>
              <w:jc w:val="center"/>
              <w:rPr>
                <w:sz w:val="22"/>
                <w:szCs w:val="22"/>
              </w:rPr>
            </w:pPr>
            <w:r w:rsidRPr="00AB08B5">
              <w:rPr>
                <w:sz w:val="22"/>
                <w:szCs w:val="22"/>
              </w:rPr>
              <w:t>41,32</w:t>
            </w:r>
          </w:p>
        </w:tc>
        <w:tc>
          <w:tcPr>
            <w:tcW w:w="3969" w:type="dxa"/>
            <w:tcMar>
              <w:top w:w="28" w:type="dxa"/>
              <w:bottom w:w="28" w:type="dxa"/>
            </w:tcMar>
            <w:vAlign w:val="center"/>
          </w:tcPr>
          <w:p w14:paraId="3BDBCDF1" w14:textId="77777777" w:rsidR="00AB08B5" w:rsidRPr="00AB08B5" w:rsidRDefault="00AB08B5" w:rsidP="00AB08B5">
            <w:pPr>
              <w:tabs>
                <w:tab w:val="left" w:pos="3052"/>
              </w:tabs>
              <w:ind w:left="-66"/>
              <w:jc w:val="center"/>
              <w:rPr>
                <w:sz w:val="22"/>
                <w:szCs w:val="22"/>
              </w:rPr>
            </w:pPr>
            <w:r w:rsidRPr="00AB08B5">
              <w:rPr>
                <w:sz w:val="22"/>
                <w:szCs w:val="22"/>
              </w:rPr>
              <w:t>-</w:t>
            </w:r>
          </w:p>
        </w:tc>
        <w:tc>
          <w:tcPr>
            <w:tcW w:w="3982" w:type="dxa"/>
            <w:tcMar>
              <w:top w:w="28" w:type="dxa"/>
              <w:bottom w:w="28" w:type="dxa"/>
            </w:tcMar>
            <w:vAlign w:val="center"/>
          </w:tcPr>
          <w:p w14:paraId="7A7868AB" w14:textId="77777777" w:rsidR="00AB08B5" w:rsidRPr="00AB08B5" w:rsidRDefault="00AB08B5" w:rsidP="00AB08B5">
            <w:pPr>
              <w:widowControl w:val="0"/>
              <w:autoSpaceDE w:val="0"/>
              <w:autoSpaceDN w:val="0"/>
              <w:jc w:val="center"/>
              <w:rPr>
                <w:sz w:val="22"/>
                <w:szCs w:val="22"/>
              </w:rPr>
            </w:pPr>
            <w:r w:rsidRPr="00AB08B5">
              <w:rPr>
                <w:sz w:val="22"/>
                <w:szCs w:val="22"/>
              </w:rPr>
              <w:t>2 465,17</w:t>
            </w:r>
          </w:p>
        </w:tc>
      </w:tr>
      <w:tr w:rsidR="00AB08B5" w:rsidRPr="00AB08B5" w14:paraId="25C2CB18" w14:textId="77777777" w:rsidTr="00BD168F">
        <w:trPr>
          <w:trHeight w:val="276"/>
          <w:jc w:val="center"/>
        </w:trPr>
        <w:tc>
          <w:tcPr>
            <w:tcW w:w="2474" w:type="dxa"/>
            <w:vMerge/>
            <w:tcBorders>
              <w:left w:val="single" w:sz="2" w:space="0" w:color="auto"/>
              <w:right w:val="single" w:sz="2" w:space="0" w:color="auto"/>
            </w:tcBorders>
            <w:tcMar>
              <w:top w:w="28" w:type="dxa"/>
              <w:bottom w:w="28" w:type="dxa"/>
            </w:tcMar>
            <w:vAlign w:val="center"/>
          </w:tcPr>
          <w:p w14:paraId="59A604BA" w14:textId="77777777" w:rsidR="00AB08B5" w:rsidRPr="00AB08B5" w:rsidRDefault="00AB08B5" w:rsidP="00AB08B5">
            <w:pPr>
              <w:widowControl w:val="0"/>
              <w:autoSpaceDE w:val="0"/>
              <w:autoSpaceDN w:val="0"/>
              <w:jc w:val="center"/>
              <w:rPr>
                <w:sz w:val="22"/>
                <w:szCs w:val="22"/>
              </w:rPr>
            </w:pPr>
          </w:p>
        </w:tc>
        <w:tc>
          <w:tcPr>
            <w:tcW w:w="1416" w:type="dxa"/>
            <w:tcBorders>
              <w:left w:val="single" w:sz="2" w:space="0" w:color="auto"/>
            </w:tcBorders>
            <w:shd w:val="clear" w:color="auto" w:fill="auto"/>
            <w:tcMar>
              <w:top w:w="28" w:type="dxa"/>
              <w:bottom w:w="28" w:type="dxa"/>
            </w:tcMar>
            <w:vAlign w:val="center"/>
          </w:tcPr>
          <w:p w14:paraId="5110289D" w14:textId="77777777" w:rsidR="00AB08B5" w:rsidRPr="00AB08B5" w:rsidRDefault="00AB08B5" w:rsidP="00AB08B5">
            <w:pPr>
              <w:jc w:val="center"/>
              <w:rPr>
                <w:color w:val="000000"/>
              </w:rPr>
            </w:pPr>
            <w:r w:rsidRPr="00AB08B5">
              <w:rPr>
                <w:color w:val="000000"/>
              </w:rPr>
              <w:t>с 01.01.2023</w:t>
            </w:r>
          </w:p>
        </w:tc>
        <w:tc>
          <w:tcPr>
            <w:tcW w:w="1701" w:type="dxa"/>
            <w:tcMar>
              <w:top w:w="28" w:type="dxa"/>
              <w:bottom w:w="28" w:type="dxa"/>
            </w:tcMar>
            <w:vAlign w:val="center"/>
          </w:tcPr>
          <w:p w14:paraId="73F2EF17" w14:textId="77777777" w:rsidR="00AB08B5" w:rsidRPr="00AB08B5" w:rsidRDefault="00AB08B5" w:rsidP="00AB08B5">
            <w:pPr>
              <w:tabs>
                <w:tab w:val="left" w:pos="3052"/>
              </w:tabs>
              <w:ind w:hanging="108"/>
              <w:jc w:val="center"/>
              <w:rPr>
                <w:sz w:val="22"/>
                <w:szCs w:val="22"/>
              </w:rPr>
            </w:pPr>
            <w:r w:rsidRPr="00AB08B5">
              <w:rPr>
                <w:sz w:val="22"/>
                <w:szCs w:val="22"/>
              </w:rPr>
              <w:t>-</w:t>
            </w:r>
          </w:p>
        </w:tc>
        <w:tc>
          <w:tcPr>
            <w:tcW w:w="1701" w:type="dxa"/>
            <w:tcMar>
              <w:top w:w="28" w:type="dxa"/>
              <w:bottom w:w="28" w:type="dxa"/>
            </w:tcMar>
            <w:vAlign w:val="center"/>
          </w:tcPr>
          <w:p w14:paraId="49CB4050" w14:textId="77777777" w:rsidR="00AB08B5" w:rsidRPr="00AB08B5" w:rsidRDefault="00AB08B5" w:rsidP="00AB08B5">
            <w:pPr>
              <w:widowControl w:val="0"/>
              <w:autoSpaceDE w:val="0"/>
              <w:autoSpaceDN w:val="0"/>
              <w:ind w:left="-63" w:hanging="45"/>
              <w:jc w:val="center"/>
              <w:rPr>
                <w:sz w:val="22"/>
                <w:szCs w:val="22"/>
              </w:rPr>
            </w:pPr>
            <w:r w:rsidRPr="00AB08B5">
              <w:rPr>
                <w:sz w:val="22"/>
                <w:szCs w:val="22"/>
              </w:rPr>
              <w:t>48,57</w:t>
            </w:r>
          </w:p>
        </w:tc>
        <w:tc>
          <w:tcPr>
            <w:tcW w:w="3969" w:type="dxa"/>
            <w:tcMar>
              <w:top w:w="28" w:type="dxa"/>
              <w:bottom w:w="28" w:type="dxa"/>
            </w:tcMar>
            <w:vAlign w:val="center"/>
          </w:tcPr>
          <w:p w14:paraId="156F19C0" w14:textId="77777777" w:rsidR="00AB08B5" w:rsidRPr="00AB08B5" w:rsidRDefault="00AB08B5" w:rsidP="00AB08B5">
            <w:pPr>
              <w:tabs>
                <w:tab w:val="left" w:pos="3052"/>
              </w:tabs>
              <w:ind w:left="-66"/>
              <w:jc w:val="center"/>
              <w:rPr>
                <w:sz w:val="22"/>
                <w:szCs w:val="22"/>
              </w:rPr>
            </w:pPr>
            <w:r w:rsidRPr="00AB08B5">
              <w:rPr>
                <w:sz w:val="22"/>
                <w:szCs w:val="22"/>
              </w:rPr>
              <w:t>-</w:t>
            </w:r>
          </w:p>
        </w:tc>
        <w:tc>
          <w:tcPr>
            <w:tcW w:w="3982" w:type="dxa"/>
            <w:tcMar>
              <w:top w:w="28" w:type="dxa"/>
              <w:bottom w:w="28" w:type="dxa"/>
            </w:tcMar>
            <w:vAlign w:val="center"/>
          </w:tcPr>
          <w:p w14:paraId="623BA8AC" w14:textId="77777777" w:rsidR="00AB08B5" w:rsidRPr="00AB08B5" w:rsidRDefault="00AB08B5" w:rsidP="00AB08B5">
            <w:pPr>
              <w:widowControl w:val="0"/>
              <w:autoSpaceDE w:val="0"/>
              <w:autoSpaceDN w:val="0"/>
              <w:jc w:val="center"/>
              <w:rPr>
                <w:sz w:val="22"/>
                <w:szCs w:val="22"/>
              </w:rPr>
            </w:pPr>
            <w:r w:rsidRPr="00AB08B5">
              <w:rPr>
                <w:sz w:val="22"/>
                <w:szCs w:val="22"/>
              </w:rPr>
              <w:t>2 699,36</w:t>
            </w:r>
          </w:p>
        </w:tc>
      </w:tr>
      <w:tr w:rsidR="00AB08B5" w:rsidRPr="00AB08B5" w14:paraId="05C3059D" w14:textId="77777777" w:rsidTr="00BD168F">
        <w:trPr>
          <w:trHeight w:val="276"/>
          <w:jc w:val="center"/>
        </w:trPr>
        <w:tc>
          <w:tcPr>
            <w:tcW w:w="2474" w:type="dxa"/>
            <w:vMerge/>
            <w:tcBorders>
              <w:left w:val="single" w:sz="2" w:space="0" w:color="auto"/>
              <w:right w:val="single" w:sz="2" w:space="0" w:color="auto"/>
            </w:tcBorders>
            <w:tcMar>
              <w:top w:w="28" w:type="dxa"/>
              <w:bottom w:w="28" w:type="dxa"/>
            </w:tcMar>
            <w:vAlign w:val="center"/>
          </w:tcPr>
          <w:p w14:paraId="3CF60DD1" w14:textId="77777777" w:rsidR="00AB08B5" w:rsidRPr="00AB08B5" w:rsidRDefault="00AB08B5" w:rsidP="00AB08B5">
            <w:pPr>
              <w:widowControl w:val="0"/>
              <w:autoSpaceDE w:val="0"/>
              <w:autoSpaceDN w:val="0"/>
              <w:jc w:val="center"/>
              <w:rPr>
                <w:sz w:val="22"/>
                <w:szCs w:val="22"/>
              </w:rPr>
            </w:pPr>
          </w:p>
        </w:tc>
        <w:tc>
          <w:tcPr>
            <w:tcW w:w="1416" w:type="dxa"/>
            <w:tcBorders>
              <w:left w:val="single" w:sz="2" w:space="0" w:color="auto"/>
            </w:tcBorders>
            <w:shd w:val="clear" w:color="auto" w:fill="auto"/>
            <w:tcMar>
              <w:top w:w="28" w:type="dxa"/>
              <w:bottom w:w="28" w:type="dxa"/>
            </w:tcMar>
            <w:vAlign w:val="center"/>
          </w:tcPr>
          <w:p w14:paraId="467CEA4F" w14:textId="77777777" w:rsidR="00AB08B5" w:rsidRPr="00AB08B5" w:rsidRDefault="00AB08B5" w:rsidP="00AB08B5">
            <w:pPr>
              <w:jc w:val="center"/>
              <w:rPr>
                <w:color w:val="000000"/>
              </w:rPr>
            </w:pPr>
            <w:r w:rsidRPr="00AB08B5">
              <w:rPr>
                <w:color w:val="000000"/>
              </w:rPr>
              <w:t>с 01.07.2023</w:t>
            </w:r>
          </w:p>
        </w:tc>
        <w:tc>
          <w:tcPr>
            <w:tcW w:w="1701" w:type="dxa"/>
            <w:tcMar>
              <w:top w:w="28" w:type="dxa"/>
              <w:bottom w:w="28" w:type="dxa"/>
            </w:tcMar>
            <w:vAlign w:val="center"/>
          </w:tcPr>
          <w:p w14:paraId="4135BB4E" w14:textId="77777777" w:rsidR="00AB08B5" w:rsidRPr="00AB08B5" w:rsidRDefault="00AB08B5" w:rsidP="00AB08B5">
            <w:pPr>
              <w:tabs>
                <w:tab w:val="left" w:pos="3052"/>
              </w:tabs>
              <w:ind w:hanging="108"/>
              <w:jc w:val="center"/>
              <w:rPr>
                <w:sz w:val="22"/>
                <w:szCs w:val="22"/>
              </w:rPr>
            </w:pPr>
            <w:r w:rsidRPr="00AB08B5">
              <w:rPr>
                <w:sz w:val="22"/>
                <w:szCs w:val="22"/>
              </w:rPr>
              <w:t>-</w:t>
            </w:r>
          </w:p>
        </w:tc>
        <w:tc>
          <w:tcPr>
            <w:tcW w:w="1701" w:type="dxa"/>
            <w:tcMar>
              <w:top w:w="28" w:type="dxa"/>
              <w:bottom w:w="28" w:type="dxa"/>
            </w:tcMar>
            <w:vAlign w:val="center"/>
          </w:tcPr>
          <w:p w14:paraId="455F7AAC" w14:textId="77777777" w:rsidR="00AB08B5" w:rsidRPr="00AB08B5" w:rsidRDefault="00AB08B5" w:rsidP="00AB08B5">
            <w:pPr>
              <w:widowControl w:val="0"/>
              <w:autoSpaceDE w:val="0"/>
              <w:autoSpaceDN w:val="0"/>
              <w:ind w:left="-63" w:hanging="45"/>
              <w:jc w:val="center"/>
              <w:rPr>
                <w:sz w:val="22"/>
                <w:szCs w:val="22"/>
              </w:rPr>
            </w:pPr>
            <w:r w:rsidRPr="00AB08B5">
              <w:rPr>
                <w:sz w:val="22"/>
                <w:szCs w:val="22"/>
              </w:rPr>
              <w:t>48,57</w:t>
            </w:r>
          </w:p>
        </w:tc>
        <w:tc>
          <w:tcPr>
            <w:tcW w:w="3969" w:type="dxa"/>
            <w:tcMar>
              <w:top w:w="28" w:type="dxa"/>
              <w:bottom w:w="28" w:type="dxa"/>
            </w:tcMar>
            <w:vAlign w:val="center"/>
          </w:tcPr>
          <w:p w14:paraId="7AF2026E" w14:textId="77777777" w:rsidR="00AB08B5" w:rsidRPr="00AB08B5" w:rsidRDefault="00AB08B5" w:rsidP="00AB08B5">
            <w:pPr>
              <w:tabs>
                <w:tab w:val="left" w:pos="3052"/>
              </w:tabs>
              <w:ind w:left="-66"/>
              <w:jc w:val="center"/>
              <w:rPr>
                <w:sz w:val="22"/>
                <w:szCs w:val="22"/>
              </w:rPr>
            </w:pPr>
            <w:r w:rsidRPr="00AB08B5">
              <w:rPr>
                <w:sz w:val="22"/>
                <w:szCs w:val="22"/>
              </w:rPr>
              <w:t>-</w:t>
            </w:r>
          </w:p>
        </w:tc>
        <w:tc>
          <w:tcPr>
            <w:tcW w:w="3982" w:type="dxa"/>
            <w:tcMar>
              <w:top w:w="28" w:type="dxa"/>
              <w:bottom w:w="28" w:type="dxa"/>
            </w:tcMar>
            <w:vAlign w:val="center"/>
          </w:tcPr>
          <w:p w14:paraId="31543005" w14:textId="77777777" w:rsidR="00AB08B5" w:rsidRPr="00AB08B5" w:rsidRDefault="00AB08B5" w:rsidP="00AB08B5">
            <w:pPr>
              <w:widowControl w:val="0"/>
              <w:autoSpaceDE w:val="0"/>
              <w:autoSpaceDN w:val="0"/>
              <w:jc w:val="center"/>
              <w:rPr>
                <w:sz w:val="22"/>
                <w:szCs w:val="22"/>
              </w:rPr>
            </w:pPr>
            <w:r w:rsidRPr="00AB08B5">
              <w:rPr>
                <w:sz w:val="22"/>
                <w:szCs w:val="22"/>
              </w:rPr>
              <w:t>2 699,36</w:t>
            </w:r>
          </w:p>
        </w:tc>
      </w:tr>
      <w:tr w:rsidR="00AB08B5" w:rsidRPr="00AB08B5" w14:paraId="57E2C03B" w14:textId="77777777" w:rsidTr="00BD168F">
        <w:trPr>
          <w:trHeight w:val="217"/>
          <w:jc w:val="center"/>
        </w:trPr>
        <w:tc>
          <w:tcPr>
            <w:tcW w:w="2474" w:type="dxa"/>
            <w:vMerge/>
            <w:tcBorders>
              <w:left w:val="single" w:sz="2" w:space="0" w:color="auto"/>
              <w:right w:val="single" w:sz="2" w:space="0" w:color="auto"/>
            </w:tcBorders>
            <w:tcMar>
              <w:top w:w="28" w:type="dxa"/>
              <w:bottom w:w="28" w:type="dxa"/>
            </w:tcMar>
            <w:vAlign w:val="center"/>
          </w:tcPr>
          <w:p w14:paraId="25BB0AB0" w14:textId="77777777" w:rsidR="00AB08B5" w:rsidRPr="00AB08B5" w:rsidRDefault="00AB08B5" w:rsidP="00AB08B5">
            <w:pPr>
              <w:widowControl w:val="0"/>
              <w:autoSpaceDE w:val="0"/>
              <w:autoSpaceDN w:val="0"/>
              <w:jc w:val="center"/>
              <w:rPr>
                <w:sz w:val="22"/>
                <w:szCs w:val="22"/>
              </w:rPr>
            </w:pPr>
          </w:p>
        </w:tc>
        <w:tc>
          <w:tcPr>
            <w:tcW w:w="1416" w:type="dxa"/>
            <w:tcBorders>
              <w:left w:val="single" w:sz="2" w:space="0" w:color="auto"/>
            </w:tcBorders>
            <w:shd w:val="clear" w:color="auto" w:fill="auto"/>
            <w:tcMar>
              <w:top w:w="28" w:type="dxa"/>
              <w:bottom w:w="28" w:type="dxa"/>
            </w:tcMar>
            <w:vAlign w:val="center"/>
          </w:tcPr>
          <w:p w14:paraId="1395D3B0" w14:textId="77777777" w:rsidR="00AB08B5" w:rsidRPr="00AB08B5" w:rsidRDefault="00AB08B5" w:rsidP="00AB08B5">
            <w:pPr>
              <w:jc w:val="center"/>
              <w:rPr>
                <w:color w:val="000000"/>
              </w:rPr>
            </w:pPr>
            <w:r w:rsidRPr="00AB08B5">
              <w:rPr>
                <w:color w:val="000000"/>
              </w:rPr>
              <w:t>с 01.01.2024</w:t>
            </w:r>
          </w:p>
        </w:tc>
        <w:tc>
          <w:tcPr>
            <w:tcW w:w="1701" w:type="dxa"/>
            <w:tcMar>
              <w:top w:w="28" w:type="dxa"/>
              <w:bottom w:w="28" w:type="dxa"/>
            </w:tcMar>
            <w:vAlign w:val="center"/>
          </w:tcPr>
          <w:p w14:paraId="75E6C0EE" w14:textId="77777777" w:rsidR="00AB08B5" w:rsidRPr="00AB08B5" w:rsidRDefault="00AB08B5" w:rsidP="00AB08B5">
            <w:pPr>
              <w:tabs>
                <w:tab w:val="left" w:pos="3052"/>
              </w:tabs>
              <w:ind w:hanging="108"/>
              <w:jc w:val="center"/>
              <w:rPr>
                <w:sz w:val="22"/>
                <w:szCs w:val="22"/>
              </w:rPr>
            </w:pPr>
            <w:r w:rsidRPr="00AB08B5">
              <w:rPr>
                <w:sz w:val="22"/>
                <w:szCs w:val="22"/>
              </w:rPr>
              <w:t>-</w:t>
            </w:r>
          </w:p>
        </w:tc>
        <w:tc>
          <w:tcPr>
            <w:tcW w:w="1701" w:type="dxa"/>
            <w:tcMar>
              <w:top w:w="28" w:type="dxa"/>
              <w:bottom w:w="28" w:type="dxa"/>
            </w:tcMar>
            <w:vAlign w:val="center"/>
          </w:tcPr>
          <w:p w14:paraId="30845AEE" w14:textId="77777777" w:rsidR="00AB08B5" w:rsidRPr="00AB08B5" w:rsidRDefault="00AB08B5" w:rsidP="00AB08B5">
            <w:pPr>
              <w:widowControl w:val="0"/>
              <w:autoSpaceDE w:val="0"/>
              <w:autoSpaceDN w:val="0"/>
              <w:jc w:val="center"/>
              <w:rPr>
                <w:sz w:val="22"/>
                <w:szCs w:val="22"/>
              </w:rPr>
            </w:pPr>
            <w:r w:rsidRPr="00AB08B5">
              <w:rPr>
                <w:sz w:val="22"/>
                <w:szCs w:val="22"/>
              </w:rPr>
              <w:t>48,57</w:t>
            </w:r>
          </w:p>
        </w:tc>
        <w:tc>
          <w:tcPr>
            <w:tcW w:w="3969" w:type="dxa"/>
            <w:tcMar>
              <w:top w:w="28" w:type="dxa"/>
              <w:bottom w:w="28" w:type="dxa"/>
            </w:tcMar>
            <w:vAlign w:val="center"/>
          </w:tcPr>
          <w:p w14:paraId="60A128A9" w14:textId="77777777" w:rsidR="00AB08B5" w:rsidRPr="00AB08B5" w:rsidRDefault="00AB08B5" w:rsidP="00AB08B5">
            <w:pPr>
              <w:tabs>
                <w:tab w:val="left" w:pos="3052"/>
              </w:tabs>
              <w:ind w:left="-66"/>
              <w:jc w:val="center"/>
              <w:rPr>
                <w:sz w:val="22"/>
                <w:szCs w:val="22"/>
              </w:rPr>
            </w:pPr>
            <w:r w:rsidRPr="00AB08B5">
              <w:rPr>
                <w:sz w:val="22"/>
                <w:szCs w:val="22"/>
              </w:rPr>
              <w:t>-</w:t>
            </w:r>
          </w:p>
        </w:tc>
        <w:tc>
          <w:tcPr>
            <w:tcW w:w="3982" w:type="dxa"/>
            <w:tcMar>
              <w:top w:w="28" w:type="dxa"/>
              <w:bottom w:w="28" w:type="dxa"/>
            </w:tcMar>
            <w:vAlign w:val="center"/>
          </w:tcPr>
          <w:p w14:paraId="21A1D12F" w14:textId="77777777" w:rsidR="00AB08B5" w:rsidRPr="00AB08B5" w:rsidRDefault="00AB08B5" w:rsidP="00AB08B5">
            <w:pPr>
              <w:widowControl w:val="0"/>
              <w:autoSpaceDE w:val="0"/>
              <w:autoSpaceDN w:val="0"/>
              <w:jc w:val="center"/>
              <w:rPr>
                <w:sz w:val="22"/>
                <w:szCs w:val="22"/>
              </w:rPr>
            </w:pPr>
            <w:r w:rsidRPr="00AB08B5">
              <w:rPr>
                <w:sz w:val="22"/>
                <w:szCs w:val="22"/>
              </w:rPr>
              <w:t>2 699,36</w:t>
            </w:r>
          </w:p>
        </w:tc>
      </w:tr>
      <w:tr w:rsidR="00AB08B5" w:rsidRPr="00AB08B5" w14:paraId="4ADF31C0" w14:textId="77777777" w:rsidTr="00BD168F">
        <w:trPr>
          <w:trHeight w:val="276"/>
          <w:jc w:val="center"/>
        </w:trPr>
        <w:tc>
          <w:tcPr>
            <w:tcW w:w="2474" w:type="dxa"/>
            <w:vMerge/>
            <w:tcBorders>
              <w:left w:val="single" w:sz="2" w:space="0" w:color="auto"/>
              <w:right w:val="single" w:sz="2" w:space="0" w:color="auto"/>
            </w:tcBorders>
            <w:tcMar>
              <w:top w:w="28" w:type="dxa"/>
              <w:bottom w:w="28" w:type="dxa"/>
            </w:tcMar>
            <w:vAlign w:val="center"/>
          </w:tcPr>
          <w:p w14:paraId="30F56E34" w14:textId="77777777" w:rsidR="00AB08B5" w:rsidRPr="00AB08B5" w:rsidRDefault="00AB08B5" w:rsidP="00AB08B5">
            <w:pPr>
              <w:widowControl w:val="0"/>
              <w:autoSpaceDE w:val="0"/>
              <w:autoSpaceDN w:val="0"/>
              <w:jc w:val="center"/>
              <w:rPr>
                <w:sz w:val="22"/>
                <w:szCs w:val="22"/>
              </w:rPr>
            </w:pPr>
          </w:p>
        </w:tc>
        <w:tc>
          <w:tcPr>
            <w:tcW w:w="1416" w:type="dxa"/>
            <w:tcBorders>
              <w:left w:val="single" w:sz="2" w:space="0" w:color="auto"/>
            </w:tcBorders>
            <w:shd w:val="clear" w:color="auto" w:fill="auto"/>
            <w:tcMar>
              <w:top w:w="28" w:type="dxa"/>
              <w:bottom w:w="28" w:type="dxa"/>
            </w:tcMar>
            <w:vAlign w:val="center"/>
          </w:tcPr>
          <w:p w14:paraId="52918167" w14:textId="77777777" w:rsidR="00AB08B5" w:rsidRPr="00AB08B5" w:rsidRDefault="00AB08B5" w:rsidP="00AB08B5">
            <w:pPr>
              <w:jc w:val="center"/>
              <w:rPr>
                <w:color w:val="000000"/>
              </w:rPr>
            </w:pPr>
            <w:r w:rsidRPr="00AB08B5">
              <w:rPr>
                <w:color w:val="000000"/>
              </w:rPr>
              <w:t>с 01.07.2024</w:t>
            </w:r>
          </w:p>
        </w:tc>
        <w:tc>
          <w:tcPr>
            <w:tcW w:w="1701" w:type="dxa"/>
            <w:tcMar>
              <w:top w:w="28" w:type="dxa"/>
              <w:bottom w:w="28" w:type="dxa"/>
            </w:tcMar>
            <w:vAlign w:val="center"/>
          </w:tcPr>
          <w:p w14:paraId="331E3552" w14:textId="77777777" w:rsidR="00AB08B5" w:rsidRPr="00AB08B5" w:rsidRDefault="00AB08B5" w:rsidP="00AB08B5">
            <w:pPr>
              <w:tabs>
                <w:tab w:val="left" w:pos="3052"/>
              </w:tabs>
              <w:ind w:hanging="108"/>
              <w:jc w:val="center"/>
              <w:rPr>
                <w:sz w:val="22"/>
                <w:szCs w:val="22"/>
              </w:rPr>
            </w:pPr>
            <w:r w:rsidRPr="00AB08B5">
              <w:rPr>
                <w:sz w:val="22"/>
                <w:szCs w:val="22"/>
              </w:rPr>
              <w:t>-</w:t>
            </w:r>
          </w:p>
        </w:tc>
        <w:tc>
          <w:tcPr>
            <w:tcW w:w="1701" w:type="dxa"/>
            <w:tcMar>
              <w:top w:w="28" w:type="dxa"/>
              <w:bottom w:w="28" w:type="dxa"/>
            </w:tcMar>
            <w:vAlign w:val="center"/>
          </w:tcPr>
          <w:p w14:paraId="28F049A8" w14:textId="77777777" w:rsidR="00AB08B5" w:rsidRPr="00AB08B5" w:rsidRDefault="00AB08B5" w:rsidP="00AB08B5">
            <w:pPr>
              <w:widowControl w:val="0"/>
              <w:autoSpaceDE w:val="0"/>
              <w:autoSpaceDN w:val="0"/>
              <w:jc w:val="center"/>
              <w:rPr>
                <w:sz w:val="22"/>
                <w:szCs w:val="22"/>
              </w:rPr>
            </w:pPr>
            <w:r w:rsidRPr="00AB08B5">
              <w:rPr>
                <w:sz w:val="22"/>
                <w:szCs w:val="22"/>
              </w:rPr>
              <w:t>53,23</w:t>
            </w:r>
          </w:p>
        </w:tc>
        <w:tc>
          <w:tcPr>
            <w:tcW w:w="3969" w:type="dxa"/>
            <w:tcMar>
              <w:top w:w="28" w:type="dxa"/>
              <w:bottom w:w="28" w:type="dxa"/>
            </w:tcMar>
            <w:vAlign w:val="center"/>
          </w:tcPr>
          <w:p w14:paraId="254674B8" w14:textId="77777777" w:rsidR="00AB08B5" w:rsidRPr="00AB08B5" w:rsidRDefault="00AB08B5" w:rsidP="00AB08B5">
            <w:pPr>
              <w:tabs>
                <w:tab w:val="left" w:pos="3052"/>
              </w:tabs>
              <w:ind w:left="-66"/>
              <w:jc w:val="center"/>
              <w:rPr>
                <w:sz w:val="22"/>
                <w:szCs w:val="22"/>
              </w:rPr>
            </w:pPr>
            <w:r w:rsidRPr="00AB08B5">
              <w:rPr>
                <w:sz w:val="22"/>
                <w:szCs w:val="22"/>
              </w:rPr>
              <w:t>-</w:t>
            </w:r>
          </w:p>
        </w:tc>
        <w:tc>
          <w:tcPr>
            <w:tcW w:w="3982" w:type="dxa"/>
            <w:tcMar>
              <w:top w:w="28" w:type="dxa"/>
              <w:bottom w:w="28" w:type="dxa"/>
            </w:tcMar>
            <w:vAlign w:val="center"/>
          </w:tcPr>
          <w:p w14:paraId="1AF883A6" w14:textId="77777777" w:rsidR="00AB08B5" w:rsidRPr="00AB08B5" w:rsidRDefault="00AB08B5" w:rsidP="00AB08B5">
            <w:pPr>
              <w:widowControl w:val="0"/>
              <w:autoSpaceDE w:val="0"/>
              <w:autoSpaceDN w:val="0"/>
              <w:jc w:val="center"/>
              <w:rPr>
                <w:sz w:val="22"/>
                <w:szCs w:val="22"/>
              </w:rPr>
            </w:pPr>
            <w:r w:rsidRPr="00AB08B5">
              <w:rPr>
                <w:sz w:val="22"/>
                <w:szCs w:val="22"/>
              </w:rPr>
              <w:t>2996,29</w:t>
            </w:r>
          </w:p>
        </w:tc>
      </w:tr>
      <w:tr w:rsidR="00AB08B5" w:rsidRPr="00AB08B5" w14:paraId="76F59C0C" w14:textId="77777777" w:rsidTr="00BD168F">
        <w:trPr>
          <w:trHeight w:val="276"/>
          <w:jc w:val="center"/>
        </w:trPr>
        <w:tc>
          <w:tcPr>
            <w:tcW w:w="2474" w:type="dxa"/>
            <w:vMerge/>
            <w:tcBorders>
              <w:left w:val="single" w:sz="2" w:space="0" w:color="auto"/>
              <w:right w:val="single" w:sz="2" w:space="0" w:color="auto"/>
            </w:tcBorders>
            <w:tcMar>
              <w:top w:w="28" w:type="dxa"/>
              <w:bottom w:w="28" w:type="dxa"/>
            </w:tcMar>
            <w:vAlign w:val="center"/>
          </w:tcPr>
          <w:p w14:paraId="6F84604C" w14:textId="77777777" w:rsidR="00AB08B5" w:rsidRPr="00AB08B5" w:rsidRDefault="00AB08B5" w:rsidP="00AB08B5">
            <w:pPr>
              <w:widowControl w:val="0"/>
              <w:autoSpaceDE w:val="0"/>
              <w:autoSpaceDN w:val="0"/>
              <w:jc w:val="center"/>
              <w:rPr>
                <w:sz w:val="22"/>
                <w:szCs w:val="22"/>
              </w:rPr>
            </w:pPr>
          </w:p>
        </w:tc>
        <w:tc>
          <w:tcPr>
            <w:tcW w:w="1416" w:type="dxa"/>
            <w:tcBorders>
              <w:left w:val="single" w:sz="2" w:space="0" w:color="auto"/>
            </w:tcBorders>
            <w:shd w:val="clear" w:color="auto" w:fill="auto"/>
            <w:tcMar>
              <w:top w:w="28" w:type="dxa"/>
              <w:bottom w:w="28" w:type="dxa"/>
            </w:tcMar>
            <w:vAlign w:val="center"/>
          </w:tcPr>
          <w:p w14:paraId="446F43BD" w14:textId="77777777" w:rsidR="00AB08B5" w:rsidRPr="00AB08B5" w:rsidRDefault="00AB08B5" w:rsidP="00AB08B5">
            <w:pPr>
              <w:jc w:val="center"/>
              <w:rPr>
                <w:color w:val="000000"/>
              </w:rPr>
            </w:pPr>
            <w:r w:rsidRPr="00AB08B5">
              <w:rPr>
                <w:color w:val="000000"/>
              </w:rPr>
              <w:t>с 01.01.2025</w:t>
            </w:r>
          </w:p>
        </w:tc>
        <w:tc>
          <w:tcPr>
            <w:tcW w:w="1701" w:type="dxa"/>
            <w:tcMar>
              <w:top w:w="28" w:type="dxa"/>
              <w:bottom w:w="28" w:type="dxa"/>
            </w:tcMar>
            <w:vAlign w:val="center"/>
          </w:tcPr>
          <w:p w14:paraId="7B867483" w14:textId="77777777" w:rsidR="00AB08B5" w:rsidRPr="00AB08B5" w:rsidRDefault="00AB08B5" w:rsidP="00AB08B5">
            <w:pPr>
              <w:tabs>
                <w:tab w:val="left" w:pos="3052"/>
              </w:tabs>
              <w:ind w:hanging="108"/>
              <w:jc w:val="center"/>
              <w:rPr>
                <w:sz w:val="22"/>
                <w:szCs w:val="22"/>
              </w:rPr>
            </w:pPr>
            <w:r w:rsidRPr="00AB08B5">
              <w:rPr>
                <w:sz w:val="22"/>
                <w:szCs w:val="22"/>
              </w:rPr>
              <w:t>-</w:t>
            </w:r>
          </w:p>
        </w:tc>
        <w:tc>
          <w:tcPr>
            <w:tcW w:w="1701" w:type="dxa"/>
            <w:tcMar>
              <w:top w:w="28" w:type="dxa"/>
              <w:bottom w:w="28" w:type="dxa"/>
            </w:tcMar>
            <w:vAlign w:val="center"/>
          </w:tcPr>
          <w:p w14:paraId="7030B109" w14:textId="77777777" w:rsidR="00AB08B5" w:rsidRPr="00AB08B5" w:rsidRDefault="00AB08B5" w:rsidP="00AB08B5">
            <w:pPr>
              <w:widowControl w:val="0"/>
              <w:autoSpaceDE w:val="0"/>
              <w:autoSpaceDN w:val="0"/>
              <w:jc w:val="center"/>
              <w:rPr>
                <w:sz w:val="22"/>
                <w:szCs w:val="22"/>
              </w:rPr>
            </w:pPr>
            <w:r w:rsidRPr="00AB08B5">
              <w:rPr>
                <w:sz w:val="22"/>
                <w:szCs w:val="22"/>
              </w:rPr>
              <w:t>53,23</w:t>
            </w:r>
          </w:p>
        </w:tc>
        <w:tc>
          <w:tcPr>
            <w:tcW w:w="3969" w:type="dxa"/>
            <w:tcMar>
              <w:top w:w="28" w:type="dxa"/>
              <w:bottom w:w="28" w:type="dxa"/>
            </w:tcMar>
            <w:vAlign w:val="center"/>
          </w:tcPr>
          <w:p w14:paraId="17049265" w14:textId="77777777" w:rsidR="00AB08B5" w:rsidRPr="00AB08B5" w:rsidRDefault="00AB08B5" w:rsidP="00AB08B5">
            <w:pPr>
              <w:tabs>
                <w:tab w:val="left" w:pos="3052"/>
              </w:tabs>
              <w:ind w:left="-66"/>
              <w:jc w:val="center"/>
              <w:rPr>
                <w:sz w:val="22"/>
                <w:szCs w:val="22"/>
              </w:rPr>
            </w:pPr>
            <w:r w:rsidRPr="00AB08B5">
              <w:rPr>
                <w:sz w:val="22"/>
                <w:szCs w:val="22"/>
              </w:rPr>
              <w:t>-</w:t>
            </w:r>
          </w:p>
        </w:tc>
        <w:tc>
          <w:tcPr>
            <w:tcW w:w="3982" w:type="dxa"/>
            <w:vMerge w:val="restart"/>
            <w:tcMar>
              <w:top w:w="28" w:type="dxa"/>
              <w:bottom w:w="28" w:type="dxa"/>
            </w:tcMar>
            <w:vAlign w:val="center"/>
          </w:tcPr>
          <w:p w14:paraId="2570E45D" w14:textId="77777777" w:rsidR="00AB08B5" w:rsidRPr="00AB08B5" w:rsidRDefault="00AB08B5" w:rsidP="00AB08B5">
            <w:pPr>
              <w:widowControl w:val="0"/>
              <w:autoSpaceDE w:val="0"/>
              <w:autoSpaceDN w:val="0"/>
              <w:jc w:val="center"/>
              <w:rPr>
                <w:sz w:val="22"/>
                <w:szCs w:val="22"/>
              </w:rPr>
            </w:pPr>
            <w:r w:rsidRPr="00AB08B5">
              <w:rPr>
                <w:bCs/>
                <w:color w:val="000000"/>
                <w:sz w:val="22"/>
                <w:szCs w:val="22"/>
              </w:rPr>
              <w:t>Числовое значение определяется единой теплоснабжающей организацией равным цене на тепловую энергию, определенной соглашением сторон договора теплоснабжения</w:t>
            </w:r>
          </w:p>
        </w:tc>
      </w:tr>
      <w:tr w:rsidR="00AB08B5" w:rsidRPr="00AB08B5" w14:paraId="77DD4ECA" w14:textId="77777777" w:rsidTr="00BD168F">
        <w:trPr>
          <w:trHeight w:val="276"/>
          <w:jc w:val="center"/>
        </w:trPr>
        <w:tc>
          <w:tcPr>
            <w:tcW w:w="2474" w:type="dxa"/>
            <w:vMerge/>
            <w:tcBorders>
              <w:left w:val="single" w:sz="2" w:space="0" w:color="auto"/>
              <w:right w:val="single" w:sz="2" w:space="0" w:color="auto"/>
            </w:tcBorders>
            <w:tcMar>
              <w:top w:w="28" w:type="dxa"/>
              <w:bottom w:w="28" w:type="dxa"/>
            </w:tcMar>
            <w:vAlign w:val="center"/>
          </w:tcPr>
          <w:p w14:paraId="47707783" w14:textId="77777777" w:rsidR="00AB08B5" w:rsidRPr="00AB08B5" w:rsidRDefault="00AB08B5" w:rsidP="00AB08B5">
            <w:pPr>
              <w:widowControl w:val="0"/>
              <w:autoSpaceDE w:val="0"/>
              <w:autoSpaceDN w:val="0"/>
              <w:jc w:val="center"/>
              <w:rPr>
                <w:sz w:val="22"/>
                <w:szCs w:val="22"/>
              </w:rPr>
            </w:pPr>
          </w:p>
        </w:tc>
        <w:tc>
          <w:tcPr>
            <w:tcW w:w="1416" w:type="dxa"/>
            <w:tcBorders>
              <w:left w:val="single" w:sz="2" w:space="0" w:color="auto"/>
            </w:tcBorders>
            <w:shd w:val="clear" w:color="auto" w:fill="auto"/>
            <w:tcMar>
              <w:top w:w="28" w:type="dxa"/>
              <w:bottom w:w="28" w:type="dxa"/>
            </w:tcMar>
            <w:vAlign w:val="center"/>
          </w:tcPr>
          <w:p w14:paraId="40A5BFDF" w14:textId="77777777" w:rsidR="00AB08B5" w:rsidRPr="00AB08B5" w:rsidRDefault="00AB08B5" w:rsidP="00AB08B5">
            <w:pPr>
              <w:jc w:val="center"/>
              <w:rPr>
                <w:color w:val="000000"/>
              </w:rPr>
            </w:pPr>
            <w:r w:rsidRPr="00AB08B5">
              <w:rPr>
                <w:color w:val="000000"/>
              </w:rPr>
              <w:t>с 01.07.2025</w:t>
            </w:r>
          </w:p>
        </w:tc>
        <w:tc>
          <w:tcPr>
            <w:tcW w:w="1701" w:type="dxa"/>
            <w:tcMar>
              <w:top w:w="28" w:type="dxa"/>
              <w:bottom w:w="28" w:type="dxa"/>
            </w:tcMar>
            <w:vAlign w:val="center"/>
          </w:tcPr>
          <w:p w14:paraId="31BE9B57" w14:textId="77777777" w:rsidR="00AB08B5" w:rsidRPr="00AB08B5" w:rsidRDefault="00AB08B5" w:rsidP="00AB08B5">
            <w:pPr>
              <w:tabs>
                <w:tab w:val="left" w:pos="3052"/>
              </w:tabs>
              <w:ind w:hanging="108"/>
              <w:jc w:val="center"/>
              <w:rPr>
                <w:sz w:val="22"/>
                <w:szCs w:val="22"/>
              </w:rPr>
            </w:pPr>
            <w:r w:rsidRPr="00AB08B5">
              <w:rPr>
                <w:sz w:val="22"/>
                <w:szCs w:val="22"/>
              </w:rPr>
              <w:t>-</w:t>
            </w:r>
          </w:p>
        </w:tc>
        <w:tc>
          <w:tcPr>
            <w:tcW w:w="1701" w:type="dxa"/>
            <w:tcMar>
              <w:top w:w="28" w:type="dxa"/>
              <w:bottom w:w="28" w:type="dxa"/>
            </w:tcMar>
            <w:vAlign w:val="center"/>
          </w:tcPr>
          <w:p w14:paraId="785A1D76" w14:textId="77777777" w:rsidR="00AB08B5" w:rsidRPr="00AB08B5" w:rsidRDefault="00AB08B5" w:rsidP="00AB08B5">
            <w:pPr>
              <w:widowControl w:val="0"/>
              <w:autoSpaceDE w:val="0"/>
              <w:autoSpaceDN w:val="0"/>
              <w:jc w:val="center"/>
              <w:rPr>
                <w:sz w:val="22"/>
                <w:szCs w:val="22"/>
              </w:rPr>
            </w:pPr>
            <w:r w:rsidRPr="00AB08B5">
              <w:rPr>
                <w:sz w:val="22"/>
                <w:szCs w:val="22"/>
              </w:rPr>
              <w:t>58,55</w:t>
            </w:r>
          </w:p>
        </w:tc>
        <w:tc>
          <w:tcPr>
            <w:tcW w:w="3969" w:type="dxa"/>
            <w:tcMar>
              <w:top w:w="28" w:type="dxa"/>
              <w:bottom w:w="28" w:type="dxa"/>
            </w:tcMar>
            <w:vAlign w:val="center"/>
          </w:tcPr>
          <w:p w14:paraId="3429354C" w14:textId="77777777" w:rsidR="00AB08B5" w:rsidRPr="00AB08B5" w:rsidRDefault="00AB08B5" w:rsidP="00AB08B5">
            <w:pPr>
              <w:tabs>
                <w:tab w:val="left" w:pos="3052"/>
              </w:tabs>
              <w:ind w:left="-66"/>
              <w:jc w:val="center"/>
              <w:rPr>
                <w:sz w:val="22"/>
                <w:szCs w:val="22"/>
              </w:rPr>
            </w:pPr>
            <w:r w:rsidRPr="00AB08B5">
              <w:rPr>
                <w:sz w:val="22"/>
                <w:szCs w:val="22"/>
              </w:rPr>
              <w:t>-</w:t>
            </w:r>
          </w:p>
        </w:tc>
        <w:tc>
          <w:tcPr>
            <w:tcW w:w="3982" w:type="dxa"/>
            <w:vMerge/>
            <w:tcMar>
              <w:top w:w="28" w:type="dxa"/>
              <w:bottom w:w="28" w:type="dxa"/>
            </w:tcMar>
            <w:vAlign w:val="center"/>
          </w:tcPr>
          <w:p w14:paraId="2BEE8126" w14:textId="77777777" w:rsidR="00AB08B5" w:rsidRPr="00AB08B5" w:rsidRDefault="00AB08B5" w:rsidP="00AB08B5">
            <w:pPr>
              <w:widowControl w:val="0"/>
              <w:autoSpaceDE w:val="0"/>
              <w:autoSpaceDN w:val="0"/>
              <w:jc w:val="center"/>
              <w:rPr>
                <w:sz w:val="22"/>
                <w:szCs w:val="22"/>
              </w:rPr>
            </w:pPr>
          </w:p>
        </w:tc>
      </w:tr>
    </w:tbl>
    <w:p w14:paraId="0024A03C" w14:textId="77777777" w:rsidR="00AB08B5" w:rsidRPr="00AB08B5" w:rsidRDefault="00AB08B5" w:rsidP="00AB08B5">
      <w:pPr>
        <w:ind w:right="394" w:firstLine="539"/>
        <w:jc w:val="both"/>
        <w:rPr>
          <w:bCs/>
        </w:rPr>
      </w:pPr>
      <w:r w:rsidRPr="00AB08B5">
        <w:t xml:space="preserve">* </w:t>
      </w:r>
      <w:r w:rsidRPr="00AB08B5">
        <w:rPr>
          <w:bCs/>
        </w:rPr>
        <w:t>Тариф для населения указывается в целях реализации пункта 6 статьи 168 Налогового кодекса Российской Федерации (часть вторая).</w:t>
      </w:r>
    </w:p>
    <w:p w14:paraId="1823D339" w14:textId="77777777" w:rsidR="00AB08B5" w:rsidRPr="00AB08B5" w:rsidRDefault="00AB08B5" w:rsidP="00AB08B5">
      <w:pPr>
        <w:ind w:right="394" w:firstLine="709"/>
        <w:jc w:val="both"/>
      </w:pPr>
      <w:r w:rsidRPr="00AB08B5">
        <w:rPr>
          <w:bCs/>
        </w:rPr>
        <w:t xml:space="preserve">** Установлен постановлением Региональной энергетической комиссии Кузбасса от 19.12.2023 № 676 </w:t>
      </w:r>
      <w:r w:rsidRPr="00AB08B5">
        <w:t>(в редакции постановления РЭК Кузбасса от 19.12.2024 №_657).</w:t>
      </w:r>
    </w:p>
    <w:p w14:paraId="316AF8BE" w14:textId="77777777" w:rsidR="00AB08B5" w:rsidRPr="00AB08B5" w:rsidRDefault="00AB08B5" w:rsidP="00AB08B5">
      <w:pPr>
        <w:widowControl w:val="0"/>
        <w:autoSpaceDE w:val="0"/>
        <w:autoSpaceDN w:val="0"/>
        <w:adjustRightInd w:val="0"/>
        <w:ind w:right="394" w:firstLine="539"/>
        <w:jc w:val="right"/>
        <w:rPr>
          <w:bCs/>
        </w:rPr>
      </w:pPr>
      <w:r w:rsidRPr="00AB08B5">
        <w:t xml:space="preserve"> ».</w:t>
      </w:r>
    </w:p>
    <w:p w14:paraId="6FD55A5B" w14:textId="77777777" w:rsidR="00AB08B5" w:rsidRPr="00AB08B5" w:rsidRDefault="00AB08B5" w:rsidP="00AB08B5">
      <w:pPr>
        <w:widowControl w:val="0"/>
        <w:autoSpaceDE w:val="0"/>
        <w:autoSpaceDN w:val="0"/>
        <w:adjustRightInd w:val="0"/>
        <w:ind w:right="394" w:firstLine="539"/>
        <w:jc w:val="both"/>
        <w:rPr>
          <w:rFonts w:ascii="Arial" w:hAnsi="Arial" w:cs="Arial"/>
          <w:bCs/>
        </w:rPr>
        <w:sectPr w:rsidR="00AB08B5" w:rsidRPr="00AB08B5" w:rsidSect="00AB08B5">
          <w:pgSz w:w="16838" w:h="11906" w:orient="landscape" w:code="9"/>
          <w:pgMar w:top="1276" w:right="142" w:bottom="567" w:left="851" w:header="573" w:footer="0" w:gutter="0"/>
          <w:pgNumType w:start="1"/>
          <w:cols w:space="708"/>
          <w:docGrid w:linePitch="360"/>
        </w:sectPr>
      </w:pPr>
    </w:p>
    <w:p w14:paraId="3984CD0D" w14:textId="3B9D1E27" w:rsidR="00AB08B5" w:rsidRPr="00F01343" w:rsidRDefault="00AB08B5" w:rsidP="00AB08B5">
      <w:pPr>
        <w:tabs>
          <w:tab w:val="left" w:pos="270"/>
          <w:tab w:val="right" w:pos="9355"/>
        </w:tabs>
        <w:ind w:left="-4310" w:firstLine="9555"/>
      </w:pPr>
      <w:r w:rsidRPr="00F01343">
        <w:lastRenderedPageBreak/>
        <w:t>Приложение</w:t>
      </w:r>
      <w:r>
        <w:t xml:space="preserve"> № 5</w:t>
      </w:r>
      <w:r w:rsidRPr="007659F3">
        <w:t>7</w:t>
      </w:r>
      <w:r>
        <w:t xml:space="preserve"> к протоколу</w:t>
      </w:r>
      <w:r w:rsidRPr="00F01343">
        <w:t xml:space="preserve"> № </w:t>
      </w:r>
      <w:r>
        <w:t>90</w:t>
      </w:r>
    </w:p>
    <w:p w14:paraId="36BB4B68" w14:textId="77777777" w:rsidR="00AB08B5" w:rsidRPr="00F01343" w:rsidRDefault="00AB08B5" w:rsidP="00AB08B5">
      <w:pPr>
        <w:tabs>
          <w:tab w:val="left" w:pos="3686"/>
          <w:tab w:val="left" w:pos="9498"/>
        </w:tabs>
        <w:ind w:left="-4310" w:right="-569" w:firstLine="9555"/>
      </w:pPr>
      <w:r w:rsidRPr="00F01343">
        <w:t>заседания правления Региональной</w:t>
      </w:r>
    </w:p>
    <w:p w14:paraId="4A48ACE6" w14:textId="77777777" w:rsidR="00AB08B5" w:rsidRPr="00F01343" w:rsidRDefault="00AB08B5" w:rsidP="00AB08B5">
      <w:pPr>
        <w:tabs>
          <w:tab w:val="left" w:pos="3686"/>
          <w:tab w:val="left" w:pos="9498"/>
        </w:tabs>
        <w:ind w:left="-4310" w:right="-569" w:firstLine="9555"/>
      </w:pPr>
      <w:r w:rsidRPr="00F01343">
        <w:t>энергетической комиссии</w:t>
      </w:r>
    </w:p>
    <w:p w14:paraId="611DBE68" w14:textId="77777777" w:rsidR="00AB08B5" w:rsidRPr="007659F3" w:rsidRDefault="00AB08B5" w:rsidP="00AB08B5">
      <w:pPr>
        <w:tabs>
          <w:tab w:val="left" w:pos="3686"/>
          <w:tab w:val="left" w:pos="9498"/>
        </w:tabs>
        <w:ind w:left="-4310" w:right="-569" w:firstLine="9555"/>
      </w:pPr>
      <w:r w:rsidRPr="00F01343">
        <w:t xml:space="preserve">Кузбасса от </w:t>
      </w:r>
      <w:r>
        <w:t>19</w:t>
      </w:r>
      <w:r w:rsidRPr="00F01343">
        <w:t>.</w:t>
      </w:r>
      <w:r>
        <w:t>12</w:t>
      </w:r>
      <w:r w:rsidRPr="00F01343">
        <w:t>.2024</w:t>
      </w:r>
    </w:p>
    <w:p w14:paraId="1A99A582" w14:textId="77777777" w:rsidR="00AB08B5" w:rsidRPr="00AB08B5" w:rsidRDefault="00AB08B5" w:rsidP="00AB08B5">
      <w:pPr>
        <w:tabs>
          <w:tab w:val="left" w:pos="3686"/>
          <w:tab w:val="left" w:pos="9498"/>
        </w:tabs>
        <w:ind w:left="-2947" w:right="-1" w:firstLine="7483"/>
      </w:pPr>
    </w:p>
    <w:p w14:paraId="136F1DE8" w14:textId="77777777" w:rsidR="00AB08B5" w:rsidRPr="00AB08B5" w:rsidRDefault="00AB08B5" w:rsidP="00AB08B5">
      <w:pPr>
        <w:tabs>
          <w:tab w:val="left" w:pos="709"/>
        </w:tabs>
        <w:ind w:right="142"/>
        <w:jc w:val="center"/>
        <w:rPr>
          <w:b/>
          <w:bCs/>
          <w:snapToGrid w:val="0"/>
          <w:sz w:val="28"/>
          <w:szCs w:val="28"/>
        </w:rPr>
      </w:pPr>
      <w:r w:rsidRPr="00AB08B5">
        <w:rPr>
          <w:b/>
          <w:bCs/>
          <w:snapToGrid w:val="0"/>
          <w:sz w:val="28"/>
          <w:szCs w:val="28"/>
        </w:rPr>
        <w:t>Экспертное заключение</w:t>
      </w:r>
    </w:p>
    <w:p w14:paraId="28DB112B" w14:textId="77777777" w:rsidR="00AB08B5" w:rsidRPr="00AB08B5" w:rsidRDefault="00AB08B5" w:rsidP="00AB08B5">
      <w:pPr>
        <w:jc w:val="center"/>
        <w:rPr>
          <w:b/>
          <w:bCs/>
          <w:snapToGrid w:val="0"/>
          <w:sz w:val="28"/>
          <w:szCs w:val="28"/>
        </w:rPr>
      </w:pPr>
      <w:r w:rsidRPr="00AB08B5">
        <w:rPr>
          <w:b/>
          <w:bCs/>
          <w:snapToGrid w:val="0"/>
          <w:sz w:val="28"/>
          <w:szCs w:val="28"/>
        </w:rPr>
        <w:t>Региональной энергетической комиссии Кузбасса</w:t>
      </w:r>
    </w:p>
    <w:p w14:paraId="772E67D3" w14:textId="77777777" w:rsidR="00AB08B5" w:rsidRPr="00AB08B5" w:rsidRDefault="00AB08B5" w:rsidP="00AB08B5">
      <w:pPr>
        <w:tabs>
          <w:tab w:val="left" w:pos="851"/>
        </w:tabs>
        <w:ind w:firstLine="284"/>
        <w:jc w:val="center"/>
        <w:rPr>
          <w:b/>
          <w:bCs/>
          <w:snapToGrid w:val="0"/>
          <w:color w:val="000000"/>
          <w:kern w:val="32"/>
          <w:sz w:val="28"/>
          <w:szCs w:val="28"/>
        </w:rPr>
      </w:pPr>
      <w:r w:rsidRPr="00AB08B5">
        <w:rPr>
          <w:b/>
          <w:bCs/>
          <w:snapToGrid w:val="0"/>
          <w:sz w:val="28"/>
          <w:szCs w:val="28"/>
        </w:rPr>
        <w:t xml:space="preserve">по материалам, представленным АО «Теплоэнерго» для </w:t>
      </w:r>
      <w:r w:rsidRPr="00AB08B5">
        <w:rPr>
          <w:b/>
          <w:bCs/>
          <w:snapToGrid w:val="0"/>
          <w:color w:val="000000"/>
          <w:kern w:val="32"/>
          <w:sz w:val="28"/>
          <w:szCs w:val="28"/>
        </w:rPr>
        <w:t>корректировки долгосрочных тарифов АО «Теплоэнерго» на горячую воду в закрытой системе горячего водоснабжения, реализуемую на потребительском рынке Кемеровского городского округа ж.р. Лесная поляна (от котельных расположенных по адресам: ул. Щегловская, 2, 30, ул. Осенний бульвар, 4а), на 2019-2033 годы» в части 2025 года</w:t>
      </w:r>
      <w:r w:rsidRPr="00AB08B5">
        <w:rPr>
          <w:b/>
          <w:bCs/>
          <w:snapToGrid w:val="0"/>
          <w:sz w:val="28"/>
          <w:szCs w:val="28"/>
        </w:rPr>
        <w:t xml:space="preserve"> </w:t>
      </w:r>
    </w:p>
    <w:p w14:paraId="4A51F540" w14:textId="77777777" w:rsidR="00AB08B5" w:rsidRPr="00AB08B5" w:rsidRDefault="00AB08B5" w:rsidP="00AB08B5">
      <w:pPr>
        <w:rPr>
          <w:snapToGrid w:val="0"/>
          <w:color w:val="000000"/>
          <w:sz w:val="28"/>
          <w:szCs w:val="28"/>
        </w:rPr>
      </w:pPr>
    </w:p>
    <w:p w14:paraId="453A6BCC" w14:textId="77777777" w:rsidR="00AB08B5" w:rsidRPr="00AB08B5" w:rsidRDefault="00AB08B5" w:rsidP="00AB08B5">
      <w:pPr>
        <w:keepNext/>
        <w:tabs>
          <w:tab w:val="left" w:pos="1701"/>
        </w:tabs>
        <w:ind w:left="2058" w:hanging="357"/>
        <w:outlineLvl w:val="2"/>
        <w:rPr>
          <w:rFonts w:cs="Arial"/>
          <w:b/>
          <w:bCs/>
          <w:sz w:val="28"/>
          <w:szCs w:val="26"/>
          <w:lang w:eastAsia="en-US"/>
        </w:rPr>
      </w:pPr>
      <w:r w:rsidRPr="00AB08B5">
        <w:rPr>
          <w:rFonts w:cs="Arial"/>
          <w:b/>
          <w:bCs/>
          <w:sz w:val="28"/>
          <w:szCs w:val="26"/>
          <w:lang w:eastAsia="en-US"/>
        </w:rPr>
        <w:t>Нормативно правовая база</w:t>
      </w:r>
    </w:p>
    <w:p w14:paraId="6D4638E3" w14:textId="77777777" w:rsidR="00AB08B5" w:rsidRPr="00AB08B5" w:rsidRDefault="00AB08B5" w:rsidP="00AB08B5">
      <w:pPr>
        <w:ind w:right="142" w:firstLine="709"/>
        <w:jc w:val="both"/>
        <w:rPr>
          <w:snapToGrid w:val="0"/>
          <w:color w:val="000000"/>
          <w:sz w:val="28"/>
          <w:szCs w:val="28"/>
        </w:rPr>
      </w:pPr>
    </w:p>
    <w:p w14:paraId="3A015D1E" w14:textId="77777777" w:rsidR="00AB08B5" w:rsidRPr="00AB08B5" w:rsidRDefault="00AB08B5" w:rsidP="00AB08B5">
      <w:pPr>
        <w:ind w:firstLine="709"/>
        <w:jc w:val="both"/>
        <w:rPr>
          <w:snapToGrid w:val="0"/>
          <w:color w:val="000000"/>
          <w:sz w:val="28"/>
          <w:szCs w:val="28"/>
        </w:rPr>
      </w:pPr>
      <w:r w:rsidRPr="00AB08B5">
        <w:rPr>
          <w:snapToGrid w:val="0"/>
          <w:color w:val="000000"/>
          <w:sz w:val="28"/>
          <w:szCs w:val="28"/>
        </w:rPr>
        <w:t>Гражданский кодекс Российской Федерации (далее – ГК РФ);</w:t>
      </w:r>
    </w:p>
    <w:p w14:paraId="615E1D17" w14:textId="77777777" w:rsidR="00AB08B5" w:rsidRPr="00AB08B5" w:rsidRDefault="00AB08B5" w:rsidP="00AB08B5">
      <w:pPr>
        <w:ind w:firstLine="709"/>
        <w:jc w:val="both"/>
        <w:rPr>
          <w:snapToGrid w:val="0"/>
          <w:color w:val="000000"/>
          <w:sz w:val="28"/>
          <w:szCs w:val="28"/>
        </w:rPr>
      </w:pPr>
      <w:r w:rsidRPr="00AB08B5">
        <w:rPr>
          <w:snapToGrid w:val="0"/>
          <w:color w:val="000000"/>
          <w:sz w:val="28"/>
          <w:szCs w:val="28"/>
        </w:rPr>
        <w:t>Налоговый кодекс Российской Федерации (далее - НК РФ);</w:t>
      </w:r>
    </w:p>
    <w:p w14:paraId="728EE959" w14:textId="77777777" w:rsidR="00AB08B5" w:rsidRPr="00AB08B5" w:rsidRDefault="00AB08B5" w:rsidP="00AB08B5">
      <w:pPr>
        <w:ind w:firstLine="709"/>
        <w:jc w:val="both"/>
        <w:rPr>
          <w:snapToGrid w:val="0"/>
          <w:color w:val="000000"/>
          <w:sz w:val="28"/>
          <w:szCs w:val="28"/>
        </w:rPr>
      </w:pPr>
      <w:r w:rsidRPr="00AB08B5">
        <w:rPr>
          <w:snapToGrid w:val="0"/>
          <w:color w:val="000000"/>
          <w:sz w:val="28"/>
          <w:szCs w:val="28"/>
        </w:rPr>
        <w:t>Трудовой Кодекс Российской Федерации (далее - ТК РФ);</w:t>
      </w:r>
    </w:p>
    <w:p w14:paraId="6F9AEE0B" w14:textId="77777777" w:rsidR="00AB08B5" w:rsidRPr="00AB08B5" w:rsidRDefault="00AB08B5" w:rsidP="00AB08B5">
      <w:pPr>
        <w:ind w:firstLine="709"/>
        <w:jc w:val="both"/>
        <w:rPr>
          <w:snapToGrid w:val="0"/>
          <w:color w:val="000000"/>
          <w:sz w:val="28"/>
          <w:szCs w:val="28"/>
        </w:rPr>
      </w:pPr>
      <w:r w:rsidRPr="00AB08B5">
        <w:rPr>
          <w:snapToGrid w:val="0"/>
          <w:color w:val="000000"/>
          <w:sz w:val="28"/>
          <w:szCs w:val="28"/>
        </w:rPr>
        <w:t>Федеральный Закон от 17.08.1995 № 147-ФЗ «О естественных монополиях»;</w:t>
      </w:r>
    </w:p>
    <w:p w14:paraId="25AB1FCC" w14:textId="77777777" w:rsidR="00AB08B5" w:rsidRPr="00AB08B5" w:rsidRDefault="00AB08B5" w:rsidP="00AB08B5">
      <w:pPr>
        <w:ind w:firstLine="709"/>
        <w:jc w:val="both"/>
        <w:rPr>
          <w:snapToGrid w:val="0"/>
          <w:color w:val="000000"/>
          <w:sz w:val="28"/>
          <w:szCs w:val="28"/>
        </w:rPr>
      </w:pPr>
      <w:r w:rsidRPr="00AB08B5">
        <w:rPr>
          <w:snapToGrid w:val="0"/>
          <w:color w:val="000000"/>
          <w:sz w:val="28"/>
          <w:szCs w:val="28"/>
        </w:rPr>
        <w:t>Федеральный закон от 27.07.2010 № 190-ФЗ «О теплоснабжении»;</w:t>
      </w:r>
    </w:p>
    <w:p w14:paraId="30EF9C11" w14:textId="77777777" w:rsidR="00AB08B5" w:rsidRPr="00AB08B5" w:rsidRDefault="00AB08B5" w:rsidP="00AB08B5">
      <w:pPr>
        <w:ind w:firstLine="709"/>
        <w:jc w:val="both"/>
        <w:rPr>
          <w:snapToGrid w:val="0"/>
          <w:color w:val="000000"/>
          <w:sz w:val="28"/>
          <w:szCs w:val="28"/>
        </w:rPr>
      </w:pPr>
      <w:r w:rsidRPr="00AB08B5">
        <w:rPr>
          <w:snapToGrid w:val="0"/>
          <w:color w:val="000000"/>
          <w:sz w:val="28"/>
          <w:szCs w:val="28"/>
        </w:rPr>
        <w:t xml:space="preserve">Федеральный закон от 07.12.2011 №416-ФЗ «О водоснабжении </w:t>
      </w:r>
      <w:r w:rsidRPr="00AB08B5">
        <w:rPr>
          <w:snapToGrid w:val="0"/>
          <w:color w:val="000000"/>
          <w:sz w:val="28"/>
          <w:szCs w:val="28"/>
        </w:rPr>
        <w:br/>
        <w:t xml:space="preserve">и водоотведении»; </w:t>
      </w:r>
    </w:p>
    <w:p w14:paraId="73431289" w14:textId="77777777" w:rsidR="00AB08B5" w:rsidRPr="00AB08B5" w:rsidRDefault="00AB08B5" w:rsidP="00AB08B5">
      <w:pPr>
        <w:ind w:firstLine="709"/>
        <w:jc w:val="both"/>
        <w:rPr>
          <w:snapToGrid w:val="0"/>
          <w:color w:val="000000"/>
          <w:sz w:val="28"/>
          <w:szCs w:val="28"/>
        </w:rPr>
      </w:pPr>
      <w:r w:rsidRPr="00AB08B5">
        <w:rPr>
          <w:snapToGrid w:val="0"/>
          <w:color w:val="000000"/>
          <w:sz w:val="28"/>
          <w:szCs w:val="28"/>
        </w:rPr>
        <w:t xml:space="preserve">Постановление Правительства РФ от 06.07.1998 № 700 «О введении раздельного учета затрат по регулируемым видам деятельности в энергетике»; </w:t>
      </w:r>
    </w:p>
    <w:p w14:paraId="6F2B1438" w14:textId="77777777" w:rsidR="00AB08B5" w:rsidRPr="00AB08B5" w:rsidRDefault="00AB08B5" w:rsidP="00AB08B5">
      <w:pPr>
        <w:ind w:firstLine="709"/>
        <w:jc w:val="both"/>
        <w:rPr>
          <w:snapToGrid w:val="0"/>
          <w:color w:val="000000"/>
          <w:sz w:val="28"/>
          <w:szCs w:val="28"/>
        </w:rPr>
      </w:pPr>
      <w:r w:rsidRPr="00AB08B5">
        <w:rPr>
          <w:snapToGrid w:val="0"/>
          <w:color w:val="000000"/>
          <w:sz w:val="28"/>
          <w:szCs w:val="28"/>
        </w:rPr>
        <w:t xml:space="preserve">Постановление Правительства Российской Федерации от 22.10.2012 </w:t>
      </w:r>
      <w:r w:rsidRPr="00AB08B5">
        <w:rPr>
          <w:snapToGrid w:val="0"/>
          <w:color w:val="000000"/>
          <w:sz w:val="28"/>
          <w:szCs w:val="28"/>
        </w:rPr>
        <w:br/>
        <w:t>№ 1075 «О ценообразовании в сфере теплоснабжения» (далее Основы или Правила ценообразования);</w:t>
      </w:r>
    </w:p>
    <w:p w14:paraId="62B38B52" w14:textId="77777777" w:rsidR="00AB08B5" w:rsidRPr="00AB08B5" w:rsidRDefault="00AB08B5" w:rsidP="00AB08B5">
      <w:pPr>
        <w:ind w:firstLine="709"/>
        <w:jc w:val="both"/>
        <w:rPr>
          <w:snapToGrid w:val="0"/>
          <w:color w:val="000000"/>
          <w:sz w:val="28"/>
          <w:szCs w:val="28"/>
        </w:rPr>
      </w:pPr>
      <w:r w:rsidRPr="00AB08B5">
        <w:rPr>
          <w:snapToGrid w:val="0"/>
          <w:color w:val="000000"/>
          <w:sz w:val="28"/>
          <w:szCs w:val="28"/>
        </w:rPr>
        <w:t xml:space="preserve">Постановление Правительства РФ от 13.05.2013 № 406 </w:t>
      </w:r>
      <w:r w:rsidRPr="00AB08B5">
        <w:rPr>
          <w:snapToGrid w:val="0"/>
          <w:color w:val="000000"/>
          <w:sz w:val="28"/>
          <w:szCs w:val="28"/>
        </w:rPr>
        <w:br/>
        <w:t xml:space="preserve">«О государственном регулировании тарифов в сфере водоснабжения </w:t>
      </w:r>
      <w:r w:rsidRPr="00AB08B5">
        <w:rPr>
          <w:snapToGrid w:val="0"/>
          <w:color w:val="000000"/>
          <w:sz w:val="28"/>
          <w:szCs w:val="28"/>
        </w:rPr>
        <w:br/>
        <w:t>и водоотведения»;</w:t>
      </w:r>
    </w:p>
    <w:p w14:paraId="1CF4C70C" w14:textId="77777777" w:rsidR="00AB08B5" w:rsidRPr="00AB08B5" w:rsidRDefault="00AB08B5" w:rsidP="00AB08B5">
      <w:pPr>
        <w:ind w:firstLine="709"/>
        <w:jc w:val="both"/>
        <w:rPr>
          <w:snapToGrid w:val="0"/>
          <w:color w:val="000000"/>
          <w:sz w:val="28"/>
          <w:szCs w:val="28"/>
        </w:rPr>
      </w:pPr>
      <w:r w:rsidRPr="00AB08B5">
        <w:rPr>
          <w:snapToGrid w:val="0"/>
          <w:color w:val="000000"/>
          <w:sz w:val="28"/>
          <w:szCs w:val="28"/>
        </w:rPr>
        <w:t xml:space="preserve">Постановление Правительства Российской Федерации от 15.12.2017 </w:t>
      </w:r>
      <w:r w:rsidRPr="00AB08B5">
        <w:rPr>
          <w:snapToGrid w:val="0"/>
          <w:color w:val="000000"/>
          <w:sz w:val="28"/>
          <w:szCs w:val="28"/>
        </w:rPr>
        <w:br/>
        <w:t>№ 1562 «Об определении в ценовых зонах теплоснабжения предельного уровня цены на тепловую энергию (мощность), включая индексацию предельного уровня цены на тепловую энергию (мощность), и технико-экономических параметров работы котельных и тепловых сетей, используемых для расчета предельного уровня цены на тепловую энергию (мощность)»;</w:t>
      </w:r>
    </w:p>
    <w:p w14:paraId="7584CD4E" w14:textId="77777777" w:rsidR="00AB08B5" w:rsidRPr="00AB08B5" w:rsidRDefault="00AB08B5" w:rsidP="00AB08B5">
      <w:pPr>
        <w:ind w:firstLine="709"/>
        <w:jc w:val="both"/>
        <w:rPr>
          <w:snapToGrid w:val="0"/>
          <w:color w:val="000000"/>
          <w:sz w:val="28"/>
          <w:szCs w:val="28"/>
        </w:rPr>
      </w:pPr>
      <w:r w:rsidRPr="00AB08B5">
        <w:rPr>
          <w:snapToGrid w:val="0"/>
          <w:color w:val="000000"/>
          <w:sz w:val="28"/>
          <w:szCs w:val="28"/>
        </w:rPr>
        <w:t xml:space="preserve">Постановление Правительства РФ от 23.07.2018 № 860 </w:t>
      </w:r>
      <w:r w:rsidRPr="00AB08B5">
        <w:rPr>
          <w:snapToGrid w:val="0"/>
          <w:color w:val="000000"/>
          <w:sz w:val="28"/>
          <w:szCs w:val="28"/>
        </w:rPr>
        <w:br/>
        <w:t xml:space="preserve">«Об отдельных вопросах ценообразования на тепловую энергию (мощность) </w:t>
      </w:r>
      <w:r w:rsidRPr="00AB08B5">
        <w:rPr>
          <w:snapToGrid w:val="0"/>
          <w:color w:val="000000"/>
          <w:sz w:val="28"/>
          <w:szCs w:val="28"/>
        </w:rPr>
        <w:br/>
        <w:t xml:space="preserve">в ценовых зонах теплоснабжения» (вместе с «Правилами определения </w:t>
      </w:r>
      <w:r w:rsidRPr="00AB08B5">
        <w:rPr>
          <w:snapToGrid w:val="0"/>
          <w:color w:val="000000"/>
          <w:sz w:val="28"/>
          <w:szCs w:val="28"/>
        </w:rPr>
        <w:br/>
        <w:t xml:space="preserve">в ценовых зонах теплоснабжения сторонами соглашения об исполнении схемы теплоснабжения размера коэффициента к предельному уровню цены </w:t>
      </w:r>
      <w:r w:rsidRPr="00AB08B5">
        <w:rPr>
          <w:snapToGrid w:val="0"/>
          <w:color w:val="000000"/>
          <w:sz w:val="28"/>
          <w:szCs w:val="28"/>
        </w:rPr>
        <w:br/>
        <w:t>на тепловую энергию (мощность) и срока его применения»);</w:t>
      </w:r>
    </w:p>
    <w:p w14:paraId="02C52126" w14:textId="77777777" w:rsidR="00AB08B5" w:rsidRPr="00AB08B5" w:rsidRDefault="00AB08B5" w:rsidP="00AB08B5">
      <w:pPr>
        <w:ind w:firstLine="709"/>
        <w:jc w:val="both"/>
        <w:rPr>
          <w:snapToGrid w:val="0"/>
          <w:color w:val="000000"/>
          <w:sz w:val="28"/>
          <w:szCs w:val="28"/>
        </w:rPr>
      </w:pPr>
      <w:r w:rsidRPr="00AB08B5">
        <w:rPr>
          <w:snapToGrid w:val="0"/>
          <w:sz w:val="28"/>
          <w:szCs w:val="28"/>
        </w:rPr>
        <w:lastRenderedPageBreak/>
        <w:t xml:space="preserve">Распоряжение Правительства Российской Федерации от 05.08.2021 </w:t>
      </w:r>
      <w:r w:rsidRPr="00AB08B5">
        <w:rPr>
          <w:snapToGrid w:val="0"/>
          <w:sz w:val="28"/>
          <w:szCs w:val="28"/>
        </w:rPr>
        <w:br/>
        <w:t>№ 2164-р «Об отнесении муниципального образования город Кемерово Кемеровской области -Кузбасса» к ценовой зоне теплоснабжения»;</w:t>
      </w:r>
    </w:p>
    <w:p w14:paraId="5F95735D" w14:textId="77777777" w:rsidR="00AB08B5" w:rsidRPr="00AB08B5" w:rsidRDefault="00AB08B5" w:rsidP="00AB08B5">
      <w:pPr>
        <w:ind w:firstLine="709"/>
        <w:jc w:val="both"/>
        <w:rPr>
          <w:snapToGrid w:val="0"/>
          <w:color w:val="000000"/>
          <w:sz w:val="28"/>
          <w:szCs w:val="28"/>
        </w:rPr>
      </w:pPr>
      <w:r w:rsidRPr="00AB08B5">
        <w:rPr>
          <w:snapToGrid w:val="0"/>
          <w:color w:val="000000"/>
          <w:sz w:val="28"/>
          <w:szCs w:val="28"/>
        </w:rPr>
        <w:t xml:space="preserve">Методические указания по расчету регулируемых тарифов в сфере водоснабжения и водоотведения, утверждены Приказом ФСТ России </w:t>
      </w:r>
      <w:r w:rsidRPr="00AB08B5">
        <w:rPr>
          <w:snapToGrid w:val="0"/>
          <w:color w:val="000000"/>
          <w:sz w:val="28"/>
          <w:szCs w:val="28"/>
        </w:rPr>
        <w:br/>
        <w:t>от 27.12.2013 № 1746-э (далее – Методические указания № 1746-э);</w:t>
      </w:r>
    </w:p>
    <w:p w14:paraId="03779859" w14:textId="77777777" w:rsidR="00AB08B5" w:rsidRPr="00AB08B5" w:rsidRDefault="00AB08B5" w:rsidP="00AB08B5">
      <w:pPr>
        <w:ind w:firstLine="709"/>
        <w:jc w:val="both"/>
        <w:rPr>
          <w:snapToGrid w:val="0"/>
          <w:color w:val="000000"/>
          <w:sz w:val="28"/>
          <w:szCs w:val="28"/>
        </w:rPr>
      </w:pPr>
      <w:r w:rsidRPr="00AB08B5">
        <w:rPr>
          <w:snapToGrid w:val="0"/>
          <w:color w:val="000000"/>
          <w:sz w:val="28"/>
          <w:szCs w:val="28"/>
        </w:rPr>
        <w:t xml:space="preserve">Регламент установления регулируемых тарифов в сфере водоснабжения </w:t>
      </w:r>
      <w:r w:rsidRPr="00AB08B5">
        <w:rPr>
          <w:snapToGrid w:val="0"/>
          <w:color w:val="000000"/>
          <w:sz w:val="28"/>
          <w:szCs w:val="28"/>
        </w:rPr>
        <w:br/>
        <w:t>и водоотведения, утвержденный Приказом ФСТ России от 16.07.2014 № 1154-э;</w:t>
      </w:r>
    </w:p>
    <w:p w14:paraId="1E1C457B" w14:textId="77777777" w:rsidR="00AB08B5" w:rsidRPr="00AB08B5" w:rsidRDefault="00AB08B5" w:rsidP="00AB08B5">
      <w:pPr>
        <w:ind w:firstLine="709"/>
        <w:jc w:val="both"/>
        <w:rPr>
          <w:snapToGrid w:val="0"/>
          <w:color w:val="000000"/>
          <w:sz w:val="28"/>
          <w:szCs w:val="28"/>
        </w:rPr>
      </w:pPr>
      <w:r w:rsidRPr="00AB08B5">
        <w:rPr>
          <w:snapToGrid w:val="0"/>
          <w:color w:val="000000"/>
          <w:sz w:val="28"/>
          <w:szCs w:val="28"/>
        </w:rPr>
        <w:t xml:space="preserve">Приказ Федеральной службы по тарифам (ФСТ России) от 07.06.2013 </w:t>
      </w:r>
      <w:r w:rsidRPr="00AB08B5">
        <w:rPr>
          <w:snapToGrid w:val="0"/>
          <w:color w:val="000000"/>
          <w:sz w:val="28"/>
          <w:szCs w:val="28"/>
        </w:rPr>
        <w:br/>
        <w:t>№ 163 «Об утверждении Регламента открытия дел об установлении регулируемых цен (тарифов) и отмене регулирования тарифов в сфере теплоснабжения»;</w:t>
      </w:r>
    </w:p>
    <w:p w14:paraId="3DA24D89" w14:textId="77777777" w:rsidR="00AB08B5" w:rsidRPr="00AB08B5" w:rsidRDefault="00AB08B5" w:rsidP="00AB08B5">
      <w:pPr>
        <w:tabs>
          <w:tab w:val="left" w:pos="1134"/>
        </w:tabs>
        <w:ind w:firstLine="709"/>
        <w:jc w:val="both"/>
        <w:rPr>
          <w:snapToGrid w:val="0"/>
          <w:sz w:val="28"/>
          <w:szCs w:val="28"/>
        </w:rPr>
      </w:pPr>
      <w:r w:rsidRPr="00AB08B5">
        <w:rPr>
          <w:sz w:val="28"/>
          <w:szCs w:val="28"/>
        </w:rPr>
        <w:t>Приказ Минстроя России от 29.07.2022 № 623/пр «Об утверждении Порядка ведения раздельного учета затрат по видам деятельности организаций, осуществляющих горячее водоснабжение, холодное водоснабжение и (или) водоотведение, и единой системы классификации таких затрат» (Зарегистрирован в Минюсте России 25.08.2022 № 69785);</w:t>
      </w:r>
    </w:p>
    <w:p w14:paraId="1685500C" w14:textId="77777777" w:rsidR="00AB08B5" w:rsidRPr="00AB08B5" w:rsidRDefault="00AB08B5" w:rsidP="00AB08B5">
      <w:pPr>
        <w:tabs>
          <w:tab w:val="left" w:pos="1134"/>
        </w:tabs>
        <w:ind w:firstLine="709"/>
        <w:jc w:val="both"/>
        <w:rPr>
          <w:snapToGrid w:val="0"/>
          <w:sz w:val="28"/>
          <w:szCs w:val="28"/>
        </w:rPr>
      </w:pPr>
      <w:r w:rsidRPr="00AB08B5">
        <w:rPr>
          <w:snapToGrid w:val="0"/>
          <w:sz w:val="28"/>
          <w:szCs w:val="28"/>
        </w:rPr>
        <w:t>Постановление Губернатора Кемеровской области - Кузбасса от 20.12.2021 № 111-пг «Об утверждении графика поэтапного равномерного доведения предельного уровня цены на тепловую энергию (мощность) до уровня, определяемого в соответствии с разделом II Правил определения в ценовых зонах теплоснабжения предельного уровня цены на тепловую энергию (мощность), включая правила индексации предельного уровня цены на тепловую энергию (мощность), утвержденных постановлением Правительства Российской Федерации от 15.12.2017 № 1562, на территории муниципального образования «город Кемерово» на 2022 - 2031 годы».</w:t>
      </w:r>
    </w:p>
    <w:p w14:paraId="135C9695" w14:textId="77777777" w:rsidR="00AB08B5" w:rsidRPr="00AB08B5" w:rsidRDefault="00AB08B5" w:rsidP="00AB08B5">
      <w:pPr>
        <w:ind w:firstLine="709"/>
        <w:jc w:val="both"/>
        <w:rPr>
          <w:snapToGrid w:val="0"/>
          <w:color w:val="000000"/>
          <w:sz w:val="28"/>
          <w:szCs w:val="28"/>
        </w:rPr>
      </w:pPr>
      <w:r w:rsidRPr="00AB08B5">
        <w:rPr>
          <w:snapToGrid w:val="0"/>
          <w:color w:val="000000"/>
          <w:sz w:val="28"/>
          <w:szCs w:val="28"/>
        </w:rPr>
        <w:t xml:space="preserve">Прочие законы и подзаконные акты, методические разработки </w:t>
      </w:r>
      <w:r w:rsidRPr="00AB08B5">
        <w:rPr>
          <w:snapToGrid w:val="0"/>
          <w:color w:val="000000"/>
          <w:sz w:val="28"/>
          <w:szCs w:val="28"/>
        </w:rPr>
        <w:br/>
        <w:t>и подходы, действующие в отношении сферы и предмета государственного регулирования тарифов на продукцию (услуги) в теплоэнергетической отрасли.</w:t>
      </w:r>
    </w:p>
    <w:p w14:paraId="62098AC6" w14:textId="77777777" w:rsidR="00AB08B5" w:rsidRPr="00AB08B5" w:rsidRDefault="00AB08B5" w:rsidP="00AB08B5">
      <w:pPr>
        <w:ind w:firstLine="709"/>
        <w:jc w:val="both"/>
        <w:rPr>
          <w:snapToGrid w:val="0"/>
          <w:color w:val="000000"/>
          <w:sz w:val="28"/>
          <w:szCs w:val="28"/>
        </w:rPr>
      </w:pPr>
      <w:r w:rsidRPr="00AB08B5">
        <w:rPr>
          <w:snapToGrid w:val="0"/>
          <w:color w:val="000000"/>
          <w:sz w:val="28"/>
          <w:szCs w:val="28"/>
        </w:rPr>
        <w:t>Вся нормативно – методическая основа используется в редакции, действующей на момент проведения экспертизы.</w:t>
      </w:r>
    </w:p>
    <w:p w14:paraId="231DB40F" w14:textId="77777777" w:rsidR="00AB08B5" w:rsidRPr="00AB08B5" w:rsidRDefault="00AB08B5" w:rsidP="00AB08B5">
      <w:pPr>
        <w:ind w:firstLine="709"/>
        <w:jc w:val="both"/>
        <w:rPr>
          <w:snapToGrid w:val="0"/>
          <w:sz w:val="28"/>
          <w:szCs w:val="28"/>
        </w:rPr>
      </w:pPr>
      <w:r w:rsidRPr="00AB08B5">
        <w:rPr>
          <w:snapToGrid w:val="0"/>
          <w:color w:val="000000"/>
          <w:sz w:val="28"/>
          <w:szCs w:val="28"/>
        </w:rPr>
        <w:t xml:space="preserve">Для составления данного заключения эксперты руководствовались </w:t>
      </w:r>
      <w:r w:rsidRPr="00AB08B5">
        <w:rPr>
          <w:snapToGrid w:val="0"/>
          <w:sz w:val="28"/>
          <w:szCs w:val="28"/>
        </w:rPr>
        <w:t>Прогнозом Минэкономразвития России, опубликованным на сайте 30.09.2024,</w:t>
      </w:r>
      <w:r w:rsidRPr="00AB08B5">
        <w:rPr>
          <w:snapToGrid w:val="0"/>
          <w:sz w:val="28"/>
          <w:szCs w:val="28"/>
        </w:rPr>
        <w:br/>
        <w:t xml:space="preserve">в соответствии с которым ИПЦ (индекс потребительских цен) на 2025 год составит 105,8 %. </w:t>
      </w:r>
    </w:p>
    <w:p w14:paraId="45916D07" w14:textId="77777777" w:rsidR="00AB08B5" w:rsidRPr="00AB08B5" w:rsidRDefault="00AB08B5" w:rsidP="00AB08B5">
      <w:pPr>
        <w:rPr>
          <w:snapToGrid w:val="0"/>
          <w:sz w:val="28"/>
          <w:szCs w:val="28"/>
        </w:rPr>
      </w:pPr>
    </w:p>
    <w:p w14:paraId="77108D9E" w14:textId="77777777" w:rsidR="00AB08B5" w:rsidRPr="00AB08B5" w:rsidRDefault="00AB08B5" w:rsidP="00AB08B5">
      <w:pPr>
        <w:keepNext/>
        <w:tabs>
          <w:tab w:val="left" w:pos="1701"/>
        </w:tabs>
        <w:ind w:left="2058" w:hanging="357"/>
        <w:outlineLvl w:val="2"/>
        <w:rPr>
          <w:rFonts w:cs="Arial"/>
          <w:b/>
          <w:bCs/>
          <w:sz w:val="28"/>
          <w:szCs w:val="26"/>
          <w:lang w:eastAsia="en-US"/>
        </w:rPr>
      </w:pPr>
      <w:r w:rsidRPr="00AB08B5">
        <w:rPr>
          <w:rFonts w:cs="Arial"/>
          <w:b/>
          <w:bCs/>
          <w:sz w:val="28"/>
          <w:szCs w:val="26"/>
          <w:lang w:eastAsia="en-US"/>
        </w:rPr>
        <w:t>Общая характеристика предприятия</w:t>
      </w:r>
    </w:p>
    <w:p w14:paraId="5115CBB3" w14:textId="77777777" w:rsidR="00AB08B5" w:rsidRPr="00AB08B5" w:rsidRDefault="00AB08B5" w:rsidP="00AB08B5">
      <w:pPr>
        <w:ind w:right="142" w:firstLine="709"/>
        <w:jc w:val="both"/>
        <w:rPr>
          <w:sz w:val="28"/>
          <w:szCs w:val="28"/>
        </w:rPr>
      </w:pPr>
    </w:p>
    <w:p w14:paraId="4C34820B" w14:textId="77777777" w:rsidR="00AB08B5" w:rsidRPr="00AB08B5" w:rsidRDefault="00AB08B5" w:rsidP="00AB08B5">
      <w:pPr>
        <w:ind w:firstLine="709"/>
        <w:jc w:val="both"/>
        <w:rPr>
          <w:bCs/>
          <w:sz w:val="28"/>
          <w:szCs w:val="28"/>
        </w:rPr>
      </w:pPr>
      <w:r w:rsidRPr="00AB08B5">
        <w:rPr>
          <w:sz w:val="28"/>
          <w:szCs w:val="28"/>
        </w:rPr>
        <w:t xml:space="preserve">АО «Теплоэнерго» обратилось в Региональную энергетическую комиссию Кузбасса с заявлением от 26.04.2024 № 795 (вх. от 27.04.2024 </w:t>
      </w:r>
      <w:r w:rsidRPr="00AB08B5">
        <w:rPr>
          <w:sz w:val="28"/>
          <w:szCs w:val="28"/>
        </w:rPr>
        <w:br/>
        <w:t xml:space="preserve">№ 3114) и предоставило обосновывающие материалы для </w:t>
      </w:r>
      <w:r w:rsidRPr="00AB08B5">
        <w:rPr>
          <w:bCs/>
          <w:sz w:val="28"/>
          <w:szCs w:val="28"/>
        </w:rPr>
        <w:t xml:space="preserve">корректировки долгосрочных тарифов на горячую воду в закрытой системе горячего водоснабжения, реализуемую на потребительском рынке Кемеровского городского округа ж.р. Лесная Поляна (от котельных расположенных </w:t>
      </w:r>
      <w:r w:rsidRPr="00AB08B5">
        <w:rPr>
          <w:bCs/>
          <w:sz w:val="28"/>
          <w:szCs w:val="28"/>
        </w:rPr>
        <w:br/>
      </w:r>
      <w:r w:rsidRPr="00AB08B5">
        <w:rPr>
          <w:bCs/>
          <w:sz w:val="28"/>
          <w:szCs w:val="28"/>
        </w:rPr>
        <w:lastRenderedPageBreak/>
        <w:t xml:space="preserve">по адресам: </w:t>
      </w:r>
      <w:r w:rsidRPr="00AB08B5">
        <w:rPr>
          <w:color w:val="000000"/>
          <w:sz w:val="28"/>
          <w:szCs w:val="28"/>
        </w:rPr>
        <w:t xml:space="preserve">г. Кемерово, ж.р. Лесная Поляна, ул. </w:t>
      </w:r>
      <w:r w:rsidRPr="00AB08B5">
        <w:rPr>
          <w:bCs/>
          <w:kern w:val="32"/>
          <w:sz w:val="28"/>
          <w:szCs w:val="28"/>
        </w:rPr>
        <w:t>Щегловская</w:t>
      </w:r>
      <w:r w:rsidRPr="00AB08B5">
        <w:rPr>
          <w:bCs/>
          <w:sz w:val="28"/>
          <w:szCs w:val="28"/>
        </w:rPr>
        <w:t xml:space="preserve">, 2, ул. </w:t>
      </w:r>
      <w:r w:rsidRPr="00AB08B5">
        <w:rPr>
          <w:bCs/>
          <w:kern w:val="32"/>
          <w:sz w:val="28"/>
          <w:szCs w:val="28"/>
        </w:rPr>
        <w:t>Щегловская</w:t>
      </w:r>
      <w:r w:rsidRPr="00AB08B5">
        <w:rPr>
          <w:bCs/>
          <w:sz w:val="28"/>
          <w:szCs w:val="28"/>
        </w:rPr>
        <w:t>, 30 и ул. Осенний бульвар, 4а , на 2019-2033 годы в части 2025 года.</w:t>
      </w:r>
    </w:p>
    <w:p w14:paraId="156DCF0B" w14:textId="77777777" w:rsidR="00AB08B5" w:rsidRPr="00AB08B5" w:rsidRDefault="00AB08B5" w:rsidP="00AB08B5">
      <w:pPr>
        <w:ind w:firstLine="709"/>
        <w:jc w:val="both"/>
        <w:rPr>
          <w:sz w:val="28"/>
          <w:szCs w:val="28"/>
        </w:rPr>
      </w:pPr>
      <w:r w:rsidRPr="00AB08B5">
        <w:rPr>
          <w:sz w:val="28"/>
          <w:szCs w:val="28"/>
        </w:rPr>
        <w:t>Полное наименование организации – акционерное общество «Теплоэнерго».</w:t>
      </w:r>
    </w:p>
    <w:p w14:paraId="30AC93D1" w14:textId="77777777" w:rsidR="00AB08B5" w:rsidRPr="00AB08B5" w:rsidRDefault="00AB08B5" w:rsidP="00AB08B5">
      <w:pPr>
        <w:ind w:firstLine="709"/>
        <w:jc w:val="both"/>
        <w:rPr>
          <w:sz w:val="28"/>
          <w:szCs w:val="28"/>
        </w:rPr>
      </w:pPr>
      <w:r w:rsidRPr="00AB08B5">
        <w:rPr>
          <w:sz w:val="28"/>
          <w:szCs w:val="28"/>
        </w:rPr>
        <w:t>Сокращенное наименование организации – АО «Теплоэнерго».</w:t>
      </w:r>
    </w:p>
    <w:p w14:paraId="67AF82F4" w14:textId="77777777" w:rsidR="00AB08B5" w:rsidRPr="00AB08B5" w:rsidRDefault="00AB08B5" w:rsidP="00AB08B5">
      <w:pPr>
        <w:ind w:firstLine="709"/>
        <w:jc w:val="both"/>
        <w:rPr>
          <w:sz w:val="28"/>
          <w:szCs w:val="28"/>
        </w:rPr>
      </w:pPr>
      <w:r w:rsidRPr="00AB08B5">
        <w:rPr>
          <w:sz w:val="28"/>
          <w:szCs w:val="28"/>
        </w:rPr>
        <w:t>ИНН: 4205049011</w:t>
      </w:r>
    </w:p>
    <w:p w14:paraId="533FB629" w14:textId="77777777" w:rsidR="00AB08B5" w:rsidRPr="00AB08B5" w:rsidRDefault="00AB08B5" w:rsidP="00AB08B5">
      <w:pPr>
        <w:ind w:firstLine="709"/>
        <w:jc w:val="both"/>
        <w:rPr>
          <w:sz w:val="28"/>
          <w:szCs w:val="28"/>
        </w:rPr>
      </w:pPr>
      <w:r w:rsidRPr="00AB08B5">
        <w:rPr>
          <w:sz w:val="28"/>
          <w:szCs w:val="28"/>
        </w:rPr>
        <w:t>КПП: 420501001</w:t>
      </w:r>
    </w:p>
    <w:p w14:paraId="4E3C35D6" w14:textId="77777777" w:rsidR="00AB08B5" w:rsidRPr="00AB08B5" w:rsidRDefault="00AB08B5" w:rsidP="00AB08B5">
      <w:pPr>
        <w:ind w:firstLine="709"/>
        <w:jc w:val="both"/>
        <w:rPr>
          <w:sz w:val="28"/>
          <w:szCs w:val="28"/>
        </w:rPr>
      </w:pPr>
      <w:r w:rsidRPr="00AB08B5">
        <w:rPr>
          <w:sz w:val="28"/>
          <w:szCs w:val="28"/>
        </w:rPr>
        <w:t>ОГРН: 1034205041375</w:t>
      </w:r>
    </w:p>
    <w:p w14:paraId="76EA1EA4" w14:textId="77777777" w:rsidR="00AB08B5" w:rsidRPr="00AB08B5" w:rsidRDefault="00AB08B5" w:rsidP="00AB08B5">
      <w:pPr>
        <w:spacing w:line="276" w:lineRule="auto"/>
        <w:ind w:firstLine="709"/>
        <w:jc w:val="both"/>
        <w:rPr>
          <w:sz w:val="28"/>
          <w:szCs w:val="28"/>
        </w:rPr>
      </w:pPr>
      <w:r w:rsidRPr="00AB08B5">
        <w:rPr>
          <w:sz w:val="28"/>
          <w:szCs w:val="28"/>
        </w:rPr>
        <w:t xml:space="preserve">Юридический адрес: 650044, Кемеровская область - Кузбасс, </w:t>
      </w:r>
      <w:r w:rsidRPr="00AB08B5">
        <w:rPr>
          <w:sz w:val="28"/>
          <w:szCs w:val="28"/>
        </w:rPr>
        <w:br/>
        <w:t>г. Кемерово, ул. Шахтерская, д. 3а.</w:t>
      </w:r>
    </w:p>
    <w:p w14:paraId="0EA679DC" w14:textId="77777777" w:rsidR="00AB08B5" w:rsidRPr="00AB08B5" w:rsidRDefault="00AB08B5" w:rsidP="00AB08B5">
      <w:pPr>
        <w:spacing w:line="276" w:lineRule="auto"/>
        <w:ind w:firstLine="709"/>
        <w:jc w:val="both"/>
        <w:rPr>
          <w:sz w:val="28"/>
          <w:szCs w:val="28"/>
        </w:rPr>
      </w:pPr>
      <w:r w:rsidRPr="00AB08B5">
        <w:rPr>
          <w:sz w:val="28"/>
          <w:szCs w:val="28"/>
        </w:rPr>
        <w:t>Фактический адрес: 650044, Кемеровская область - Кузбасс, г. Кемерово, ул. Шахтерская, д. 3а.</w:t>
      </w:r>
    </w:p>
    <w:p w14:paraId="239D9F33" w14:textId="77777777" w:rsidR="00AB08B5" w:rsidRPr="00AB08B5" w:rsidRDefault="00AB08B5" w:rsidP="00AB08B5">
      <w:pPr>
        <w:ind w:firstLine="709"/>
        <w:contextualSpacing/>
        <w:jc w:val="both"/>
        <w:rPr>
          <w:sz w:val="28"/>
          <w:szCs w:val="28"/>
        </w:rPr>
      </w:pPr>
      <w:r w:rsidRPr="00AB08B5">
        <w:rPr>
          <w:sz w:val="28"/>
          <w:szCs w:val="28"/>
        </w:rPr>
        <w:t>АО «Теплоэнерго» осуществляет свою деятельность в соответствии с действующим на территории Российской Федерации законодательством, Уставом предприятия (стр. 33-53).</w:t>
      </w:r>
    </w:p>
    <w:p w14:paraId="70F13CCB" w14:textId="77777777" w:rsidR="00AB08B5" w:rsidRPr="00AB08B5" w:rsidRDefault="00AB08B5" w:rsidP="00AB08B5">
      <w:pPr>
        <w:ind w:firstLine="709"/>
        <w:contextualSpacing/>
        <w:jc w:val="both"/>
        <w:rPr>
          <w:sz w:val="28"/>
          <w:szCs w:val="28"/>
        </w:rPr>
      </w:pPr>
      <w:r w:rsidRPr="00AB08B5">
        <w:rPr>
          <w:sz w:val="28"/>
          <w:szCs w:val="28"/>
        </w:rPr>
        <w:t>Учетная политика предприятия утверждена приказом генерального директора от 30.12.2022 № 37 (стр. 216-278).</w:t>
      </w:r>
    </w:p>
    <w:p w14:paraId="71B62CB5" w14:textId="77777777" w:rsidR="00AB08B5" w:rsidRPr="00AB08B5" w:rsidRDefault="00AB08B5" w:rsidP="00AB08B5">
      <w:pPr>
        <w:ind w:firstLine="709"/>
        <w:contextualSpacing/>
        <w:jc w:val="both"/>
        <w:rPr>
          <w:sz w:val="28"/>
          <w:szCs w:val="28"/>
        </w:rPr>
      </w:pPr>
      <w:r w:rsidRPr="00AB08B5">
        <w:rPr>
          <w:sz w:val="28"/>
          <w:szCs w:val="28"/>
        </w:rPr>
        <w:t>АО «Теплоэнерго» находится на общей системе налогообложения.</w:t>
      </w:r>
    </w:p>
    <w:p w14:paraId="74DE0A6C" w14:textId="77777777" w:rsidR="00AB08B5" w:rsidRPr="00AB08B5" w:rsidRDefault="00AB08B5" w:rsidP="00AB08B5">
      <w:pPr>
        <w:spacing w:line="276" w:lineRule="auto"/>
        <w:ind w:firstLine="709"/>
        <w:jc w:val="both"/>
        <w:rPr>
          <w:color w:val="000000"/>
          <w:sz w:val="28"/>
          <w:szCs w:val="28"/>
        </w:rPr>
      </w:pPr>
      <w:r w:rsidRPr="00AB08B5">
        <w:rPr>
          <w:color w:val="000000"/>
          <w:sz w:val="28"/>
          <w:szCs w:val="28"/>
        </w:rPr>
        <w:t xml:space="preserve">АО «Теплоэнерго» - одна из энергоснабжающих компаний города Кемерово. Основным видом деятельности </w:t>
      </w:r>
      <w:r w:rsidRPr="00AB08B5">
        <w:rPr>
          <w:sz w:val="28"/>
          <w:szCs w:val="28"/>
        </w:rPr>
        <w:t xml:space="preserve">является </w:t>
      </w:r>
      <w:r w:rsidRPr="00AB08B5">
        <w:rPr>
          <w:color w:val="000000"/>
          <w:sz w:val="28"/>
          <w:szCs w:val="28"/>
        </w:rPr>
        <w:t>централизованное теплоснабжение потребителей г. Кемерово и Кемеровского муниципального округа.</w:t>
      </w:r>
    </w:p>
    <w:p w14:paraId="0542B604" w14:textId="77777777" w:rsidR="00AB08B5" w:rsidRPr="00AB08B5" w:rsidRDefault="00AB08B5" w:rsidP="00AB08B5">
      <w:pPr>
        <w:ind w:firstLine="709"/>
        <w:jc w:val="both"/>
        <w:rPr>
          <w:snapToGrid w:val="0"/>
          <w:color w:val="000000"/>
          <w:sz w:val="28"/>
          <w:szCs w:val="28"/>
        </w:rPr>
      </w:pPr>
      <w:r w:rsidRPr="00AB08B5">
        <w:rPr>
          <w:color w:val="000000"/>
          <w:sz w:val="28"/>
          <w:szCs w:val="28"/>
          <w:lang w:val="en-US"/>
        </w:rPr>
        <w:t>C</w:t>
      </w:r>
      <w:r w:rsidRPr="00AB08B5">
        <w:rPr>
          <w:color w:val="000000"/>
          <w:sz w:val="28"/>
          <w:szCs w:val="28"/>
        </w:rPr>
        <w:t xml:space="preserve"> 30.01.2019 </w:t>
      </w:r>
      <w:r w:rsidRPr="00AB08B5">
        <w:rPr>
          <w:snapToGrid w:val="0"/>
          <w:color w:val="000000"/>
          <w:sz w:val="28"/>
          <w:szCs w:val="28"/>
        </w:rPr>
        <w:t xml:space="preserve">на основании концессионного соглашения № 3 от 30.01.2019 (стр. 1-51), заключенные между КУМИ г. Кемерово (Концедент) и АО «Теплоэнерго» (Концессионер). в соответствии с постановлением администрации города Кемерово от 17.01.2019 № 56 «О заключении с АО «Теплоэнерго» концессионного соглашения в отношении объектов теплоснабжения на представленных в предложении о заключении концессионного соглашения условиях», </w:t>
      </w:r>
      <w:r w:rsidRPr="00AB08B5">
        <w:rPr>
          <w:color w:val="000000"/>
          <w:sz w:val="28"/>
          <w:szCs w:val="28"/>
        </w:rPr>
        <w:t>в эксплуатацию АО «Теплоэнерго» переданы 3 газовые блочно - модульные котельные № 6 (г. Кемерово, ж.р. Лесная Поляна, ул. Щегловская, 2), № 7 (г. Кемерово, ж.р. Лесная Поляна, ул. Щегловская, 30) и № 8 (г. Кемерово, ж.р. Лесная Поляна, ул. Осенний бульвар, 4а).</w:t>
      </w:r>
      <w:r w:rsidRPr="00AB08B5">
        <w:rPr>
          <w:color w:val="0070C0"/>
          <w:sz w:val="28"/>
          <w:szCs w:val="28"/>
        </w:rPr>
        <w:t xml:space="preserve"> </w:t>
      </w:r>
    </w:p>
    <w:p w14:paraId="6B4D76C4" w14:textId="77777777" w:rsidR="00AB08B5" w:rsidRPr="00AB08B5" w:rsidRDefault="00AB08B5" w:rsidP="00AB08B5">
      <w:pPr>
        <w:ind w:firstLine="709"/>
        <w:jc w:val="both"/>
        <w:rPr>
          <w:snapToGrid w:val="0"/>
          <w:color w:val="000000"/>
          <w:sz w:val="28"/>
          <w:szCs w:val="28"/>
        </w:rPr>
      </w:pPr>
    </w:p>
    <w:p w14:paraId="15D229B4" w14:textId="77777777" w:rsidR="00AB08B5" w:rsidRPr="00AB08B5" w:rsidRDefault="00AB08B5" w:rsidP="00AB08B5">
      <w:pPr>
        <w:ind w:firstLine="709"/>
        <w:jc w:val="both"/>
        <w:rPr>
          <w:b/>
          <w:color w:val="000000"/>
          <w:sz w:val="28"/>
          <w:szCs w:val="28"/>
        </w:rPr>
      </w:pPr>
      <w:r w:rsidRPr="00AB08B5">
        <w:rPr>
          <w:b/>
          <w:color w:val="000000"/>
          <w:sz w:val="28"/>
          <w:szCs w:val="28"/>
        </w:rPr>
        <w:t>Краткая характеристика объектов теплоснабжения</w:t>
      </w:r>
    </w:p>
    <w:p w14:paraId="3A969277" w14:textId="77777777" w:rsidR="00AB08B5" w:rsidRPr="00AB08B5" w:rsidRDefault="00AB08B5" w:rsidP="00AB08B5">
      <w:pPr>
        <w:ind w:firstLine="709"/>
        <w:jc w:val="both"/>
        <w:rPr>
          <w:b/>
          <w:color w:val="000000"/>
          <w:sz w:val="28"/>
          <w:szCs w:val="28"/>
        </w:rPr>
      </w:pPr>
    </w:p>
    <w:p w14:paraId="3D7DC249" w14:textId="77777777" w:rsidR="00AB08B5" w:rsidRPr="00AB08B5" w:rsidRDefault="00AB08B5" w:rsidP="00AB08B5">
      <w:pPr>
        <w:ind w:firstLine="709"/>
        <w:jc w:val="both"/>
        <w:rPr>
          <w:color w:val="000000"/>
          <w:sz w:val="28"/>
          <w:szCs w:val="28"/>
        </w:rPr>
      </w:pPr>
      <w:r w:rsidRPr="00AB08B5">
        <w:rPr>
          <w:color w:val="000000"/>
          <w:sz w:val="28"/>
          <w:szCs w:val="28"/>
        </w:rPr>
        <w:t xml:space="preserve">Водогрейная газовая котельная </w:t>
      </w:r>
      <w:r w:rsidRPr="00AB08B5">
        <w:rPr>
          <w:b/>
          <w:color w:val="000000"/>
          <w:sz w:val="28"/>
          <w:szCs w:val="28"/>
        </w:rPr>
        <w:t>№ 6</w:t>
      </w:r>
      <w:r w:rsidRPr="00AB08B5">
        <w:rPr>
          <w:color w:val="000000"/>
          <w:sz w:val="28"/>
          <w:szCs w:val="28"/>
        </w:rPr>
        <w:t xml:space="preserve">, расположенная по адресу: </w:t>
      </w:r>
      <w:r w:rsidRPr="00AB08B5">
        <w:rPr>
          <w:color w:val="000000"/>
          <w:sz w:val="28"/>
          <w:szCs w:val="28"/>
        </w:rPr>
        <w:br/>
        <w:t>г. Кемерово, ж.р. Лесная Поляна, ул. Щегловская, 2.</w:t>
      </w:r>
    </w:p>
    <w:p w14:paraId="1C93494E" w14:textId="77777777" w:rsidR="00AB08B5" w:rsidRPr="00AB08B5" w:rsidRDefault="00AB08B5" w:rsidP="00AB08B5">
      <w:pPr>
        <w:ind w:firstLine="709"/>
        <w:jc w:val="both"/>
        <w:rPr>
          <w:color w:val="000000"/>
          <w:sz w:val="28"/>
          <w:szCs w:val="28"/>
        </w:rPr>
      </w:pPr>
      <w:r w:rsidRPr="00AB08B5">
        <w:rPr>
          <w:color w:val="000000"/>
          <w:sz w:val="28"/>
          <w:szCs w:val="28"/>
        </w:rPr>
        <w:t>Год ввода в эксплуатацию - 2010.</w:t>
      </w:r>
    </w:p>
    <w:p w14:paraId="5970068F" w14:textId="77777777" w:rsidR="00AB08B5" w:rsidRPr="00AB08B5" w:rsidRDefault="00AB08B5" w:rsidP="00AB08B5">
      <w:pPr>
        <w:ind w:firstLine="709"/>
        <w:jc w:val="both"/>
        <w:rPr>
          <w:color w:val="000000"/>
          <w:sz w:val="28"/>
          <w:szCs w:val="28"/>
        </w:rPr>
      </w:pPr>
      <w:r w:rsidRPr="00AB08B5">
        <w:rPr>
          <w:color w:val="000000"/>
          <w:sz w:val="28"/>
          <w:szCs w:val="28"/>
        </w:rPr>
        <w:t xml:space="preserve">Котельная располагается на территории МАОУ «Гимназия № 42» </w:t>
      </w:r>
      <w:r w:rsidRPr="00AB08B5">
        <w:rPr>
          <w:color w:val="000000"/>
          <w:sz w:val="28"/>
          <w:szCs w:val="28"/>
        </w:rPr>
        <w:br/>
        <w:t>и осуществляет теплоснабжение единственного потребителя МАОУ «Гимназия № 42».</w:t>
      </w:r>
    </w:p>
    <w:p w14:paraId="39B871E5" w14:textId="77777777" w:rsidR="00AB08B5" w:rsidRPr="00AB08B5" w:rsidRDefault="00AB08B5" w:rsidP="00AB08B5">
      <w:pPr>
        <w:ind w:firstLine="709"/>
        <w:jc w:val="both"/>
        <w:rPr>
          <w:color w:val="000000"/>
          <w:sz w:val="28"/>
          <w:szCs w:val="28"/>
        </w:rPr>
      </w:pPr>
      <w:r w:rsidRPr="00AB08B5">
        <w:rPr>
          <w:color w:val="000000"/>
          <w:sz w:val="28"/>
          <w:szCs w:val="28"/>
        </w:rPr>
        <w:t>Общая установленная мощность котельной составляет 1,496 Гкал/ч.</w:t>
      </w:r>
    </w:p>
    <w:p w14:paraId="73F61EC7" w14:textId="77777777" w:rsidR="00AB08B5" w:rsidRPr="00AB08B5" w:rsidRDefault="00AB08B5" w:rsidP="00AB08B5">
      <w:pPr>
        <w:ind w:firstLine="709"/>
        <w:jc w:val="both"/>
        <w:rPr>
          <w:color w:val="000000"/>
          <w:sz w:val="28"/>
          <w:szCs w:val="28"/>
        </w:rPr>
      </w:pPr>
      <w:r w:rsidRPr="00AB08B5">
        <w:rPr>
          <w:color w:val="000000"/>
          <w:sz w:val="28"/>
          <w:szCs w:val="28"/>
        </w:rPr>
        <w:t xml:space="preserve">Основной вид топлива - природный газ. </w:t>
      </w:r>
    </w:p>
    <w:p w14:paraId="4407A829" w14:textId="77777777" w:rsidR="00AB08B5" w:rsidRPr="00AB08B5" w:rsidRDefault="00AB08B5" w:rsidP="00AB08B5">
      <w:pPr>
        <w:ind w:firstLine="709"/>
        <w:jc w:val="both"/>
        <w:rPr>
          <w:color w:val="000000"/>
          <w:sz w:val="28"/>
          <w:szCs w:val="28"/>
        </w:rPr>
      </w:pPr>
      <w:r w:rsidRPr="00AB08B5">
        <w:rPr>
          <w:color w:val="000000"/>
          <w:sz w:val="28"/>
          <w:szCs w:val="28"/>
        </w:rPr>
        <w:lastRenderedPageBreak/>
        <w:t>Резервное топливо - дизельное топливо.</w:t>
      </w:r>
    </w:p>
    <w:p w14:paraId="74CB0E13" w14:textId="77777777" w:rsidR="00AB08B5" w:rsidRPr="00AB08B5" w:rsidRDefault="00AB08B5" w:rsidP="00AB08B5">
      <w:pPr>
        <w:ind w:firstLine="709"/>
        <w:jc w:val="both"/>
        <w:rPr>
          <w:color w:val="000000"/>
          <w:sz w:val="28"/>
          <w:szCs w:val="28"/>
        </w:rPr>
      </w:pPr>
      <w:r w:rsidRPr="00AB08B5">
        <w:rPr>
          <w:color w:val="000000"/>
          <w:sz w:val="28"/>
          <w:szCs w:val="28"/>
        </w:rPr>
        <w:t>Учет тепловой энергии и теплоносителя - осуществляется.</w:t>
      </w:r>
    </w:p>
    <w:p w14:paraId="2CE7DF4C" w14:textId="77777777" w:rsidR="00AB08B5" w:rsidRPr="00AB08B5" w:rsidRDefault="00AB08B5" w:rsidP="00AB08B5">
      <w:pPr>
        <w:ind w:firstLine="709"/>
        <w:jc w:val="both"/>
        <w:rPr>
          <w:color w:val="000000"/>
          <w:sz w:val="28"/>
          <w:szCs w:val="28"/>
        </w:rPr>
      </w:pPr>
      <w:r w:rsidRPr="00AB08B5">
        <w:rPr>
          <w:color w:val="000000"/>
          <w:sz w:val="28"/>
          <w:szCs w:val="28"/>
        </w:rPr>
        <w:t>Источником водоснабжения является городской водопровод. Подпитка тепловых сетей контура отопления осуществляется химически очищенной водой; контура ГВС - водопроводной водой. Химводоподготовка - одноступенчатое натрий-катионирование.</w:t>
      </w:r>
    </w:p>
    <w:p w14:paraId="566E2BC4" w14:textId="77777777" w:rsidR="00AB08B5" w:rsidRPr="00AB08B5" w:rsidRDefault="00AB08B5" w:rsidP="00AB08B5">
      <w:pPr>
        <w:ind w:firstLine="709"/>
        <w:jc w:val="both"/>
        <w:rPr>
          <w:color w:val="000000"/>
          <w:sz w:val="28"/>
          <w:szCs w:val="28"/>
        </w:rPr>
      </w:pPr>
    </w:p>
    <w:p w14:paraId="5B91F124" w14:textId="77777777" w:rsidR="00AB08B5" w:rsidRPr="00AB08B5" w:rsidRDefault="00AB08B5" w:rsidP="00AB08B5">
      <w:pPr>
        <w:ind w:firstLine="709"/>
        <w:jc w:val="both"/>
        <w:rPr>
          <w:color w:val="000000"/>
          <w:sz w:val="28"/>
          <w:szCs w:val="28"/>
        </w:rPr>
      </w:pPr>
      <w:r w:rsidRPr="00AB08B5">
        <w:rPr>
          <w:color w:val="000000"/>
          <w:sz w:val="28"/>
          <w:szCs w:val="28"/>
        </w:rPr>
        <w:t xml:space="preserve">Тепловая сеть от газовой котельной № 6 четырехтрубная (подающий </w:t>
      </w:r>
      <w:r w:rsidRPr="00AB08B5">
        <w:rPr>
          <w:color w:val="000000"/>
          <w:sz w:val="28"/>
          <w:szCs w:val="28"/>
        </w:rPr>
        <w:br/>
        <w:t>и обратный трубопроводы отопления, подающий и циркуляционный трубопроводы ГВС), выполнена из стальных труб. Прокладка трубопроводов тепловой сети - подземная бесканальная, имеется незначительный участок надземной прокладки. Тепловая изоляция трубопроводов выполнена из ППУ, покровный слой – оцинкованный метал, полиэтилен. Протяженность тепловой сети в однотрубном исчислении – 520 п.м.</w:t>
      </w:r>
    </w:p>
    <w:p w14:paraId="08DCE459" w14:textId="77777777" w:rsidR="00AB08B5" w:rsidRPr="00AB08B5" w:rsidRDefault="00AB08B5" w:rsidP="00AB08B5">
      <w:pPr>
        <w:ind w:firstLine="709"/>
        <w:jc w:val="both"/>
        <w:rPr>
          <w:color w:val="000000"/>
          <w:sz w:val="28"/>
          <w:szCs w:val="28"/>
        </w:rPr>
      </w:pPr>
    </w:p>
    <w:p w14:paraId="1D30DDE3" w14:textId="77777777" w:rsidR="00AB08B5" w:rsidRPr="00AB08B5" w:rsidRDefault="00AB08B5" w:rsidP="00AB08B5">
      <w:pPr>
        <w:ind w:firstLine="709"/>
        <w:jc w:val="both"/>
        <w:rPr>
          <w:color w:val="000000"/>
          <w:sz w:val="28"/>
          <w:szCs w:val="28"/>
        </w:rPr>
      </w:pPr>
      <w:r w:rsidRPr="00AB08B5">
        <w:rPr>
          <w:color w:val="000000"/>
          <w:sz w:val="28"/>
          <w:szCs w:val="28"/>
        </w:rPr>
        <w:t xml:space="preserve">Водогрейная газовая котельная </w:t>
      </w:r>
      <w:r w:rsidRPr="00AB08B5">
        <w:rPr>
          <w:b/>
          <w:color w:val="000000"/>
          <w:sz w:val="28"/>
          <w:szCs w:val="28"/>
        </w:rPr>
        <w:t>№ 7</w:t>
      </w:r>
      <w:r w:rsidRPr="00AB08B5">
        <w:rPr>
          <w:color w:val="000000"/>
          <w:sz w:val="28"/>
          <w:szCs w:val="28"/>
        </w:rPr>
        <w:t xml:space="preserve">, расположенная по адресу: </w:t>
      </w:r>
      <w:r w:rsidRPr="00AB08B5">
        <w:rPr>
          <w:color w:val="000000"/>
          <w:sz w:val="28"/>
          <w:szCs w:val="28"/>
        </w:rPr>
        <w:br/>
        <w:t>г. Кемерово, ж.р. Лесная Поляна, ул. Щегловская, 30.</w:t>
      </w:r>
    </w:p>
    <w:p w14:paraId="76BCFFBD" w14:textId="77777777" w:rsidR="00AB08B5" w:rsidRPr="00AB08B5" w:rsidRDefault="00AB08B5" w:rsidP="00AB08B5">
      <w:pPr>
        <w:ind w:firstLine="709"/>
        <w:jc w:val="both"/>
        <w:rPr>
          <w:color w:val="000000"/>
          <w:sz w:val="28"/>
          <w:szCs w:val="28"/>
        </w:rPr>
      </w:pPr>
      <w:r w:rsidRPr="00AB08B5">
        <w:rPr>
          <w:color w:val="000000"/>
          <w:sz w:val="28"/>
          <w:szCs w:val="28"/>
        </w:rPr>
        <w:t>Год ввода в эксплуатацию - 2009.</w:t>
      </w:r>
    </w:p>
    <w:p w14:paraId="4BABF14B" w14:textId="77777777" w:rsidR="00AB08B5" w:rsidRPr="00AB08B5" w:rsidRDefault="00AB08B5" w:rsidP="00AB08B5">
      <w:pPr>
        <w:ind w:firstLine="709"/>
        <w:jc w:val="both"/>
        <w:rPr>
          <w:color w:val="000000"/>
          <w:sz w:val="28"/>
          <w:szCs w:val="28"/>
        </w:rPr>
      </w:pPr>
      <w:r w:rsidRPr="00AB08B5">
        <w:rPr>
          <w:color w:val="000000"/>
          <w:sz w:val="28"/>
          <w:szCs w:val="28"/>
        </w:rPr>
        <w:t>Котельная располагается на территории детского сада МАДОУ № 5 «Детский сад комбинированного вида», и осуществляет теплоснабжение единственного потребителя сада МАДОУ № 5 «Детский сад комбинированного вида».</w:t>
      </w:r>
    </w:p>
    <w:p w14:paraId="1E549900" w14:textId="77777777" w:rsidR="00AB08B5" w:rsidRPr="00AB08B5" w:rsidRDefault="00AB08B5" w:rsidP="00AB08B5">
      <w:pPr>
        <w:ind w:firstLine="709"/>
        <w:jc w:val="both"/>
        <w:rPr>
          <w:color w:val="000000"/>
          <w:sz w:val="28"/>
          <w:szCs w:val="28"/>
        </w:rPr>
      </w:pPr>
      <w:r w:rsidRPr="00AB08B5">
        <w:rPr>
          <w:color w:val="000000"/>
          <w:sz w:val="28"/>
          <w:szCs w:val="28"/>
        </w:rPr>
        <w:t>Общая установленная мощность котельной составляет 0,533 Гкал/ч.</w:t>
      </w:r>
    </w:p>
    <w:p w14:paraId="2E7E44CE" w14:textId="77777777" w:rsidR="00AB08B5" w:rsidRPr="00AB08B5" w:rsidRDefault="00AB08B5" w:rsidP="00AB08B5">
      <w:pPr>
        <w:ind w:firstLine="709"/>
        <w:jc w:val="both"/>
        <w:rPr>
          <w:color w:val="000000"/>
          <w:sz w:val="28"/>
          <w:szCs w:val="28"/>
        </w:rPr>
      </w:pPr>
      <w:r w:rsidRPr="00AB08B5">
        <w:rPr>
          <w:color w:val="000000"/>
          <w:sz w:val="28"/>
          <w:szCs w:val="28"/>
        </w:rPr>
        <w:t xml:space="preserve">Основной вид топлива - природный газ. </w:t>
      </w:r>
    </w:p>
    <w:p w14:paraId="3D226854" w14:textId="77777777" w:rsidR="00AB08B5" w:rsidRPr="00AB08B5" w:rsidRDefault="00AB08B5" w:rsidP="00AB08B5">
      <w:pPr>
        <w:ind w:firstLine="709"/>
        <w:jc w:val="both"/>
        <w:rPr>
          <w:color w:val="000000"/>
          <w:sz w:val="28"/>
          <w:szCs w:val="28"/>
        </w:rPr>
      </w:pPr>
      <w:r w:rsidRPr="00AB08B5">
        <w:rPr>
          <w:color w:val="000000"/>
          <w:sz w:val="28"/>
          <w:szCs w:val="28"/>
        </w:rPr>
        <w:t>Резервное топливо - дизельное топливо.</w:t>
      </w:r>
    </w:p>
    <w:p w14:paraId="6C094205" w14:textId="77777777" w:rsidR="00AB08B5" w:rsidRPr="00AB08B5" w:rsidRDefault="00AB08B5" w:rsidP="00AB08B5">
      <w:pPr>
        <w:ind w:firstLine="709"/>
        <w:jc w:val="both"/>
        <w:rPr>
          <w:color w:val="000000"/>
          <w:sz w:val="28"/>
          <w:szCs w:val="28"/>
        </w:rPr>
      </w:pPr>
      <w:r w:rsidRPr="00AB08B5">
        <w:rPr>
          <w:color w:val="000000"/>
          <w:sz w:val="28"/>
          <w:szCs w:val="28"/>
        </w:rPr>
        <w:t>Учет тепловой энергии и теплоносителя - осуществляется.</w:t>
      </w:r>
    </w:p>
    <w:p w14:paraId="3A369C0C" w14:textId="77777777" w:rsidR="00AB08B5" w:rsidRPr="00AB08B5" w:rsidRDefault="00AB08B5" w:rsidP="00AB08B5">
      <w:pPr>
        <w:ind w:firstLine="709"/>
        <w:jc w:val="both"/>
        <w:rPr>
          <w:color w:val="000000"/>
          <w:sz w:val="28"/>
          <w:szCs w:val="28"/>
        </w:rPr>
      </w:pPr>
      <w:r w:rsidRPr="00AB08B5">
        <w:rPr>
          <w:color w:val="000000"/>
          <w:sz w:val="28"/>
          <w:szCs w:val="28"/>
        </w:rPr>
        <w:t>Источником водоснабжения является городской водопровод. Подпитка тепловых сетей контура отопления осуществляется химически очищенной водой; контура ГВС - водопроводной водой. Химводоподготовка - одноступенчатое натрий-катионирование.</w:t>
      </w:r>
    </w:p>
    <w:p w14:paraId="5C0D574B" w14:textId="77777777" w:rsidR="00AB08B5" w:rsidRPr="00AB08B5" w:rsidRDefault="00AB08B5" w:rsidP="00AB08B5">
      <w:pPr>
        <w:ind w:firstLine="709"/>
        <w:jc w:val="both"/>
        <w:rPr>
          <w:color w:val="000000"/>
          <w:sz w:val="28"/>
          <w:szCs w:val="28"/>
        </w:rPr>
      </w:pPr>
    </w:p>
    <w:p w14:paraId="06DAB769" w14:textId="77777777" w:rsidR="00AB08B5" w:rsidRPr="00AB08B5" w:rsidRDefault="00AB08B5" w:rsidP="00AB08B5">
      <w:pPr>
        <w:ind w:firstLine="709"/>
        <w:jc w:val="both"/>
        <w:rPr>
          <w:color w:val="000000"/>
          <w:sz w:val="28"/>
          <w:szCs w:val="28"/>
        </w:rPr>
      </w:pPr>
      <w:r w:rsidRPr="00AB08B5">
        <w:rPr>
          <w:color w:val="000000"/>
          <w:sz w:val="28"/>
          <w:szCs w:val="28"/>
        </w:rPr>
        <w:t xml:space="preserve">Тепловая сеть от газовой котельной № 7 четырехтрубная (подающий </w:t>
      </w:r>
      <w:r w:rsidRPr="00AB08B5">
        <w:rPr>
          <w:color w:val="000000"/>
          <w:sz w:val="28"/>
          <w:szCs w:val="28"/>
        </w:rPr>
        <w:br/>
        <w:t xml:space="preserve">и обратный трубопроводы отопления, подающий и циркуляционный трубопроводы ГВС) выполнена из стальных труб. Прокладка трубопроводов тепловой сети - подземная бесканальная, имеется незначительный участок надземной прокладки. Тепловая изоляция трубопроводов выполнена из ППУ, покровный слой – полиэтилен, стеклоткань. Протяженность тепловой сети </w:t>
      </w:r>
      <w:r w:rsidRPr="00AB08B5">
        <w:rPr>
          <w:color w:val="000000"/>
          <w:sz w:val="28"/>
          <w:szCs w:val="28"/>
        </w:rPr>
        <w:br/>
        <w:t>в однотрубном исчислении – 582 п.м.</w:t>
      </w:r>
    </w:p>
    <w:p w14:paraId="0FBADE7C" w14:textId="77777777" w:rsidR="00AB08B5" w:rsidRPr="00AB08B5" w:rsidRDefault="00AB08B5" w:rsidP="00AB08B5">
      <w:pPr>
        <w:ind w:firstLine="709"/>
        <w:jc w:val="both"/>
        <w:rPr>
          <w:color w:val="000000"/>
          <w:sz w:val="28"/>
          <w:szCs w:val="28"/>
        </w:rPr>
      </w:pPr>
    </w:p>
    <w:p w14:paraId="0EF5FC63" w14:textId="77777777" w:rsidR="00AB08B5" w:rsidRPr="00AB08B5" w:rsidRDefault="00AB08B5" w:rsidP="00AB08B5">
      <w:pPr>
        <w:ind w:firstLine="709"/>
        <w:jc w:val="both"/>
        <w:rPr>
          <w:color w:val="000000"/>
          <w:sz w:val="28"/>
          <w:szCs w:val="28"/>
        </w:rPr>
      </w:pPr>
      <w:r w:rsidRPr="00AB08B5">
        <w:rPr>
          <w:color w:val="000000"/>
          <w:sz w:val="28"/>
          <w:szCs w:val="28"/>
        </w:rPr>
        <w:t xml:space="preserve">Водогрейная газовая котельная </w:t>
      </w:r>
      <w:r w:rsidRPr="00AB08B5">
        <w:rPr>
          <w:b/>
          <w:color w:val="000000"/>
          <w:sz w:val="28"/>
          <w:szCs w:val="28"/>
        </w:rPr>
        <w:t>№ 8</w:t>
      </w:r>
      <w:r w:rsidRPr="00AB08B5">
        <w:rPr>
          <w:color w:val="000000"/>
          <w:sz w:val="28"/>
          <w:szCs w:val="28"/>
        </w:rPr>
        <w:t xml:space="preserve">, расположенная по адресу: </w:t>
      </w:r>
      <w:r w:rsidRPr="00AB08B5">
        <w:rPr>
          <w:color w:val="000000"/>
          <w:sz w:val="28"/>
          <w:szCs w:val="28"/>
        </w:rPr>
        <w:br/>
        <w:t>г. Кемерово, ж.р. Лесная Поляна, ул. Осенний бульвар, 4а.</w:t>
      </w:r>
    </w:p>
    <w:p w14:paraId="0DE0246E" w14:textId="77777777" w:rsidR="00AB08B5" w:rsidRPr="00AB08B5" w:rsidRDefault="00AB08B5" w:rsidP="00AB08B5">
      <w:pPr>
        <w:ind w:firstLine="709"/>
        <w:jc w:val="both"/>
        <w:rPr>
          <w:color w:val="000000"/>
          <w:sz w:val="28"/>
          <w:szCs w:val="28"/>
        </w:rPr>
      </w:pPr>
      <w:r w:rsidRPr="00AB08B5">
        <w:rPr>
          <w:color w:val="000000"/>
          <w:sz w:val="28"/>
          <w:szCs w:val="28"/>
        </w:rPr>
        <w:t>Год ввода в эксплуатацию - 2012.</w:t>
      </w:r>
    </w:p>
    <w:p w14:paraId="6AE247DB" w14:textId="77777777" w:rsidR="00AB08B5" w:rsidRPr="00AB08B5" w:rsidRDefault="00AB08B5" w:rsidP="00AB08B5">
      <w:pPr>
        <w:ind w:firstLine="709"/>
        <w:jc w:val="both"/>
        <w:rPr>
          <w:color w:val="000000"/>
          <w:sz w:val="28"/>
          <w:szCs w:val="28"/>
        </w:rPr>
      </w:pPr>
      <w:r w:rsidRPr="00AB08B5">
        <w:rPr>
          <w:color w:val="000000"/>
          <w:sz w:val="28"/>
          <w:szCs w:val="28"/>
        </w:rPr>
        <w:t xml:space="preserve">Котельная располагается на территории детского сада МАДОУ № 5 «Детский сад комбинированного вида», и осуществляет теплоснабжение </w:t>
      </w:r>
      <w:r w:rsidRPr="00AB08B5">
        <w:rPr>
          <w:color w:val="000000"/>
          <w:sz w:val="28"/>
          <w:szCs w:val="28"/>
        </w:rPr>
        <w:lastRenderedPageBreak/>
        <w:t>единственного потребителя сада МАДОУ № 5 «Детский сад комбинированного вида».</w:t>
      </w:r>
    </w:p>
    <w:p w14:paraId="05EB89BC" w14:textId="77777777" w:rsidR="00AB08B5" w:rsidRPr="00AB08B5" w:rsidRDefault="00AB08B5" w:rsidP="00AB08B5">
      <w:pPr>
        <w:ind w:firstLine="709"/>
        <w:jc w:val="both"/>
        <w:rPr>
          <w:color w:val="000000"/>
          <w:sz w:val="28"/>
          <w:szCs w:val="28"/>
        </w:rPr>
      </w:pPr>
      <w:r w:rsidRPr="00AB08B5">
        <w:rPr>
          <w:color w:val="000000"/>
          <w:sz w:val="28"/>
          <w:szCs w:val="28"/>
        </w:rPr>
        <w:t>Общая установленная мощность котельной составляет 0,516 Гкал/ч.</w:t>
      </w:r>
    </w:p>
    <w:p w14:paraId="380F9770" w14:textId="77777777" w:rsidR="00AB08B5" w:rsidRPr="00AB08B5" w:rsidRDefault="00AB08B5" w:rsidP="00AB08B5">
      <w:pPr>
        <w:ind w:firstLine="709"/>
        <w:jc w:val="both"/>
        <w:rPr>
          <w:color w:val="000000"/>
          <w:sz w:val="28"/>
          <w:szCs w:val="28"/>
        </w:rPr>
      </w:pPr>
      <w:r w:rsidRPr="00AB08B5">
        <w:rPr>
          <w:color w:val="000000"/>
          <w:sz w:val="28"/>
          <w:szCs w:val="28"/>
        </w:rPr>
        <w:t xml:space="preserve">Основной вид топлива - природный газ. </w:t>
      </w:r>
    </w:p>
    <w:p w14:paraId="4931689F" w14:textId="77777777" w:rsidR="00AB08B5" w:rsidRPr="00AB08B5" w:rsidRDefault="00AB08B5" w:rsidP="00AB08B5">
      <w:pPr>
        <w:ind w:firstLine="709"/>
        <w:jc w:val="both"/>
        <w:rPr>
          <w:color w:val="000000"/>
          <w:sz w:val="28"/>
          <w:szCs w:val="28"/>
        </w:rPr>
      </w:pPr>
      <w:r w:rsidRPr="00AB08B5">
        <w:rPr>
          <w:color w:val="000000"/>
          <w:sz w:val="28"/>
          <w:szCs w:val="28"/>
        </w:rPr>
        <w:t>Резервное топливо - дизельное топливо.</w:t>
      </w:r>
    </w:p>
    <w:p w14:paraId="078779CD" w14:textId="77777777" w:rsidR="00AB08B5" w:rsidRPr="00AB08B5" w:rsidRDefault="00AB08B5" w:rsidP="00AB08B5">
      <w:pPr>
        <w:ind w:firstLine="709"/>
        <w:jc w:val="both"/>
        <w:rPr>
          <w:color w:val="000000"/>
          <w:sz w:val="28"/>
          <w:szCs w:val="28"/>
        </w:rPr>
      </w:pPr>
      <w:r w:rsidRPr="00AB08B5">
        <w:rPr>
          <w:color w:val="000000"/>
          <w:sz w:val="28"/>
          <w:szCs w:val="28"/>
        </w:rPr>
        <w:t>Учет тепловой энергии и теплоносителя - осуществляется.</w:t>
      </w:r>
    </w:p>
    <w:p w14:paraId="73585F5F" w14:textId="77777777" w:rsidR="00AB08B5" w:rsidRPr="00AB08B5" w:rsidRDefault="00AB08B5" w:rsidP="00AB08B5">
      <w:pPr>
        <w:ind w:firstLine="709"/>
        <w:jc w:val="both"/>
        <w:rPr>
          <w:color w:val="000000"/>
          <w:sz w:val="28"/>
          <w:szCs w:val="28"/>
        </w:rPr>
      </w:pPr>
      <w:r w:rsidRPr="00AB08B5">
        <w:rPr>
          <w:color w:val="000000"/>
          <w:sz w:val="28"/>
          <w:szCs w:val="28"/>
        </w:rPr>
        <w:t>Источником водоснабжения является городской водопровод. Подпитка тепловых сетей контура отопления осуществляется химически очищенной водой; контура ГВС - водопроводной водой. Химводоподготовка - одноступенчатое натрий-катионирование.</w:t>
      </w:r>
    </w:p>
    <w:p w14:paraId="204FBEAB" w14:textId="77777777" w:rsidR="00AB08B5" w:rsidRPr="00AB08B5" w:rsidRDefault="00AB08B5" w:rsidP="00AB08B5">
      <w:pPr>
        <w:ind w:firstLine="709"/>
        <w:jc w:val="both"/>
        <w:rPr>
          <w:color w:val="000000"/>
          <w:sz w:val="28"/>
          <w:szCs w:val="28"/>
        </w:rPr>
      </w:pPr>
    </w:p>
    <w:p w14:paraId="2E52630A" w14:textId="77777777" w:rsidR="00AB08B5" w:rsidRPr="00AB08B5" w:rsidRDefault="00AB08B5" w:rsidP="00AB08B5">
      <w:pPr>
        <w:ind w:firstLine="709"/>
        <w:jc w:val="both"/>
        <w:rPr>
          <w:color w:val="000000"/>
          <w:sz w:val="28"/>
          <w:szCs w:val="28"/>
        </w:rPr>
      </w:pPr>
      <w:r w:rsidRPr="00AB08B5">
        <w:rPr>
          <w:color w:val="000000"/>
          <w:sz w:val="28"/>
          <w:szCs w:val="28"/>
        </w:rPr>
        <w:t xml:space="preserve">Тепловая сеть от газовой котельной № 8 четырехтрубная (подающий </w:t>
      </w:r>
      <w:r w:rsidRPr="00AB08B5">
        <w:rPr>
          <w:color w:val="000000"/>
          <w:sz w:val="28"/>
          <w:szCs w:val="28"/>
        </w:rPr>
        <w:br/>
        <w:t>и обратный трубопроводы отопления, подающий и циркуляционный трубопроводы ГВС) выполнена из стальных труб. Прокладка трубопроводов тепловой сети - подземная канальная, имеется незначительный участок надземной прокладки. Тепловая изоляция трубопроводов выполнена из ППУ, покровный слой – оцинкованная сталь, стеклопластик. Протяженность тепловой сети в однотрубном исчислении – 480 п.м.</w:t>
      </w:r>
    </w:p>
    <w:p w14:paraId="29AE43F6" w14:textId="77777777" w:rsidR="00AB08B5" w:rsidRPr="00AB08B5" w:rsidRDefault="00AB08B5" w:rsidP="00AB08B5">
      <w:pPr>
        <w:ind w:firstLine="709"/>
        <w:contextualSpacing/>
        <w:jc w:val="both"/>
        <w:rPr>
          <w:color w:val="000000"/>
          <w:sz w:val="28"/>
          <w:szCs w:val="28"/>
        </w:rPr>
      </w:pPr>
    </w:p>
    <w:p w14:paraId="1D71F93B" w14:textId="77777777" w:rsidR="00AB08B5" w:rsidRPr="00AB08B5" w:rsidRDefault="00AB08B5" w:rsidP="00AB08B5">
      <w:pPr>
        <w:keepNext/>
        <w:tabs>
          <w:tab w:val="left" w:pos="1701"/>
        </w:tabs>
        <w:ind w:left="2058" w:hanging="357"/>
        <w:outlineLvl w:val="2"/>
        <w:rPr>
          <w:rFonts w:cs="Arial"/>
          <w:b/>
          <w:bCs/>
          <w:sz w:val="28"/>
          <w:szCs w:val="26"/>
          <w:lang w:eastAsia="en-US"/>
        </w:rPr>
      </w:pPr>
      <w:r w:rsidRPr="00AB08B5">
        <w:rPr>
          <w:rFonts w:cs="Arial"/>
          <w:b/>
          <w:bCs/>
          <w:sz w:val="28"/>
          <w:szCs w:val="26"/>
          <w:lang w:eastAsia="en-US"/>
        </w:rPr>
        <w:t>Анализ соответствия расчетов тарифов и формы представления предложений нормативно – методическим документам по вопросам регулирования тарифов.</w:t>
      </w:r>
    </w:p>
    <w:p w14:paraId="3872FD23" w14:textId="77777777" w:rsidR="00AB08B5" w:rsidRPr="00AB08B5" w:rsidRDefault="00AB08B5" w:rsidP="00AB08B5">
      <w:pPr>
        <w:ind w:right="142" w:firstLine="709"/>
        <w:jc w:val="both"/>
        <w:rPr>
          <w:snapToGrid w:val="0"/>
          <w:sz w:val="28"/>
          <w:szCs w:val="28"/>
        </w:rPr>
      </w:pPr>
    </w:p>
    <w:p w14:paraId="2E66041A" w14:textId="77777777" w:rsidR="00AB08B5" w:rsidRPr="00AB08B5" w:rsidRDefault="00AB08B5" w:rsidP="00AB08B5">
      <w:pPr>
        <w:ind w:firstLine="709"/>
        <w:jc w:val="both"/>
        <w:rPr>
          <w:snapToGrid w:val="0"/>
          <w:sz w:val="28"/>
          <w:szCs w:val="28"/>
        </w:rPr>
      </w:pPr>
      <w:r w:rsidRPr="00AB08B5">
        <w:rPr>
          <w:snapToGrid w:val="0"/>
          <w:sz w:val="28"/>
          <w:szCs w:val="28"/>
        </w:rPr>
        <w:t xml:space="preserve">Материалы АО «Теплоэнерго» об установлении тарифов </w:t>
      </w:r>
      <w:r w:rsidRPr="00AB08B5">
        <w:rPr>
          <w:snapToGrid w:val="0"/>
          <w:sz w:val="28"/>
          <w:szCs w:val="28"/>
        </w:rPr>
        <w:br/>
        <w:t xml:space="preserve">на горячую воду в закрытой системе горячего водоснабжения на 2019-2033 годы, в части 2025 года подготовлены в соответствии с требованиями Основ ценообразования в сфере водоснабжения и водоотведения, утвержденными постановлением Правительства Российской Федерации от 13.05.2013 № 406 </w:t>
      </w:r>
      <w:r w:rsidRPr="00AB08B5">
        <w:rPr>
          <w:snapToGrid w:val="0"/>
          <w:sz w:val="28"/>
          <w:szCs w:val="28"/>
        </w:rPr>
        <w:br/>
        <w:t xml:space="preserve">«О государственном регулировании тарифов в сфере водоснабжения </w:t>
      </w:r>
      <w:r w:rsidRPr="00AB08B5">
        <w:rPr>
          <w:snapToGrid w:val="0"/>
          <w:sz w:val="28"/>
          <w:szCs w:val="28"/>
        </w:rPr>
        <w:br/>
        <w:t xml:space="preserve">и водоотведения», Методическими указаниями по расчету регулируемых тарифов в сфере водоснабжения и водоотведения, утвержденными Приказом ФСТ России от 27.12.2013 № 1746-э «Об утверждении Методических указаний по расчету регулируемых тарифов в сфере водоснабжения и водоотведения» (далее – Методические указания № 1746-э) и Регламентом установления регулируемых тарифов в сфере водоснабжения и водоотведения, утвержденным Приказом ФСТ России от 16.07.2014 № 1154-э «Об утверждении Регламента установления регулируемых тарифов в сфере водоснабжения и водоотведения». Расчетно-обосновывающие материалы представлены надлежащим образом, </w:t>
      </w:r>
      <w:r w:rsidRPr="00AB08B5">
        <w:rPr>
          <w:snapToGrid w:val="0"/>
          <w:sz w:val="28"/>
          <w:szCs w:val="28"/>
        </w:rPr>
        <w:br/>
        <w:t>в электронном виде через систему ЕИАС в формате шаблона DOCS.FORM.6.42., нумерация страниц сквозная.</w:t>
      </w:r>
    </w:p>
    <w:p w14:paraId="1AB831DD" w14:textId="77777777" w:rsidR="00AB08B5" w:rsidRPr="00AB08B5" w:rsidRDefault="00AB08B5" w:rsidP="00AB08B5">
      <w:pPr>
        <w:ind w:right="142" w:firstLine="709"/>
        <w:jc w:val="both"/>
        <w:rPr>
          <w:b/>
          <w:snapToGrid w:val="0"/>
          <w:sz w:val="28"/>
          <w:szCs w:val="28"/>
        </w:rPr>
      </w:pPr>
    </w:p>
    <w:p w14:paraId="275DABA7" w14:textId="77777777" w:rsidR="00AB08B5" w:rsidRPr="00AB08B5" w:rsidRDefault="00AB08B5" w:rsidP="00AB08B5">
      <w:pPr>
        <w:ind w:right="142" w:firstLine="709"/>
        <w:jc w:val="both"/>
        <w:rPr>
          <w:b/>
          <w:snapToGrid w:val="0"/>
          <w:sz w:val="28"/>
          <w:szCs w:val="28"/>
        </w:rPr>
      </w:pPr>
    </w:p>
    <w:p w14:paraId="4F8EDA44" w14:textId="77777777" w:rsidR="00AB08B5" w:rsidRPr="00AB08B5" w:rsidRDefault="00AB08B5" w:rsidP="00AB08B5">
      <w:pPr>
        <w:ind w:right="142" w:firstLine="709"/>
        <w:jc w:val="both"/>
        <w:rPr>
          <w:b/>
          <w:snapToGrid w:val="0"/>
          <w:sz w:val="28"/>
          <w:szCs w:val="28"/>
        </w:rPr>
      </w:pPr>
    </w:p>
    <w:p w14:paraId="3658502D" w14:textId="77777777" w:rsidR="00AB08B5" w:rsidRPr="00AB08B5" w:rsidRDefault="00AB08B5" w:rsidP="00AB08B5">
      <w:pPr>
        <w:keepNext/>
        <w:tabs>
          <w:tab w:val="left" w:pos="1701"/>
        </w:tabs>
        <w:ind w:left="2058" w:hanging="357"/>
        <w:outlineLvl w:val="2"/>
        <w:rPr>
          <w:rFonts w:cs="Arial"/>
          <w:b/>
          <w:bCs/>
          <w:sz w:val="28"/>
          <w:szCs w:val="26"/>
          <w:lang w:eastAsia="en-US"/>
        </w:rPr>
      </w:pPr>
      <w:r w:rsidRPr="00AB08B5">
        <w:rPr>
          <w:rFonts w:cs="Arial"/>
          <w:b/>
          <w:bCs/>
          <w:sz w:val="28"/>
          <w:szCs w:val="26"/>
          <w:lang w:eastAsia="en-US"/>
        </w:rPr>
        <w:lastRenderedPageBreak/>
        <w:t>Оценка достоверности данных, приведенных в предложениях об установлении тарифов и (или) их предельных уровней</w:t>
      </w:r>
    </w:p>
    <w:p w14:paraId="75089048" w14:textId="77777777" w:rsidR="00AB08B5" w:rsidRPr="00AB08B5" w:rsidRDefault="00AB08B5" w:rsidP="00AB08B5">
      <w:pPr>
        <w:ind w:right="142" w:firstLine="851"/>
        <w:jc w:val="both"/>
        <w:rPr>
          <w:snapToGrid w:val="0"/>
          <w:sz w:val="28"/>
          <w:szCs w:val="28"/>
        </w:rPr>
      </w:pPr>
    </w:p>
    <w:p w14:paraId="6494145D" w14:textId="77777777" w:rsidR="00AB08B5" w:rsidRPr="00AB08B5" w:rsidRDefault="00AB08B5" w:rsidP="00AB08B5">
      <w:pPr>
        <w:ind w:firstLine="709"/>
        <w:jc w:val="both"/>
        <w:rPr>
          <w:snapToGrid w:val="0"/>
          <w:sz w:val="28"/>
          <w:szCs w:val="28"/>
        </w:rPr>
      </w:pPr>
      <w:r w:rsidRPr="00AB08B5">
        <w:rPr>
          <w:snapToGrid w:val="0"/>
          <w:sz w:val="28"/>
          <w:szCs w:val="28"/>
        </w:rPr>
        <w:t xml:space="preserve">Экспертами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эксперты исходили из того, </w:t>
      </w:r>
      <w:r w:rsidRPr="00AB08B5">
        <w:rPr>
          <w:snapToGrid w:val="0"/>
          <w:sz w:val="28"/>
          <w:szCs w:val="28"/>
        </w:rPr>
        <w:br/>
        <w:t>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1FDE1784" w14:textId="77777777" w:rsidR="00AB08B5" w:rsidRPr="00AB08B5" w:rsidRDefault="00AB08B5" w:rsidP="00AB08B5">
      <w:pPr>
        <w:ind w:firstLine="709"/>
        <w:jc w:val="both"/>
        <w:rPr>
          <w:snapToGrid w:val="0"/>
          <w:sz w:val="28"/>
          <w:szCs w:val="28"/>
        </w:rPr>
      </w:pPr>
      <w:r w:rsidRPr="00AB08B5">
        <w:rPr>
          <w:snapToGrid w:val="0"/>
          <w:sz w:val="28"/>
          <w:szCs w:val="28"/>
        </w:rPr>
        <w:t xml:space="preserve">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Проверка бухгалтерской, статистической и иной документации осуществлялась исключительно с целью оценки достоверности, представленной </w:t>
      </w:r>
      <w:r w:rsidRPr="00AB08B5">
        <w:rPr>
          <w:snapToGrid w:val="0"/>
          <w:sz w:val="28"/>
          <w:szCs w:val="28"/>
        </w:rPr>
        <w:br/>
        <w:t>АО «Теплоэнерго»</w:t>
      </w:r>
      <w:r w:rsidRPr="00AB08B5">
        <w:rPr>
          <w:b/>
          <w:snapToGrid w:val="0"/>
          <w:sz w:val="28"/>
          <w:szCs w:val="28"/>
        </w:rPr>
        <w:t xml:space="preserve"> </w:t>
      </w:r>
      <w:r w:rsidRPr="00AB08B5">
        <w:rPr>
          <w:snapToGrid w:val="0"/>
          <w:sz w:val="28"/>
          <w:szCs w:val="28"/>
        </w:rPr>
        <w:t>информации для определения величины экономически обоснованных расходов по регулируемым Региональной энергетической комиссии Кузбасса видам деятельности на 2025 год.</w:t>
      </w:r>
    </w:p>
    <w:p w14:paraId="2638F3BA" w14:textId="77777777" w:rsidR="00AB08B5" w:rsidRPr="00AB08B5" w:rsidRDefault="00AB08B5" w:rsidP="00AB08B5">
      <w:pPr>
        <w:ind w:right="142" w:firstLine="851"/>
        <w:jc w:val="both"/>
        <w:rPr>
          <w:snapToGrid w:val="0"/>
          <w:sz w:val="28"/>
          <w:szCs w:val="28"/>
          <w:lang w:eastAsia="en-US"/>
        </w:rPr>
      </w:pPr>
    </w:p>
    <w:p w14:paraId="71EAF910" w14:textId="77777777" w:rsidR="00AB08B5" w:rsidRPr="00AB08B5" w:rsidRDefault="00AB08B5" w:rsidP="00AB08B5">
      <w:pPr>
        <w:keepNext/>
        <w:tabs>
          <w:tab w:val="left" w:pos="1701"/>
        </w:tabs>
        <w:ind w:left="2058" w:hanging="357"/>
        <w:outlineLvl w:val="2"/>
        <w:rPr>
          <w:rFonts w:cs="Arial"/>
          <w:b/>
          <w:bCs/>
          <w:sz w:val="28"/>
          <w:szCs w:val="26"/>
          <w:lang w:eastAsia="en-US"/>
        </w:rPr>
      </w:pPr>
      <w:r w:rsidRPr="00AB08B5">
        <w:rPr>
          <w:rFonts w:cs="Arial"/>
          <w:b/>
          <w:bCs/>
          <w:sz w:val="28"/>
          <w:szCs w:val="26"/>
          <w:lang w:eastAsia="en-US"/>
        </w:rPr>
        <w:t>Расчет тарифов на горячую воду в закрытой системе теплоснабжения (горячего водоснабжения).</w:t>
      </w:r>
    </w:p>
    <w:p w14:paraId="5E61DA7D" w14:textId="77777777" w:rsidR="00AB08B5" w:rsidRPr="00AB08B5" w:rsidRDefault="00AB08B5" w:rsidP="00AB08B5">
      <w:pPr>
        <w:ind w:firstLine="709"/>
        <w:jc w:val="both"/>
        <w:rPr>
          <w:snapToGrid w:val="0"/>
          <w:sz w:val="28"/>
          <w:szCs w:val="28"/>
        </w:rPr>
      </w:pPr>
    </w:p>
    <w:p w14:paraId="6B07DB07" w14:textId="77777777" w:rsidR="00AB08B5" w:rsidRPr="00AB08B5" w:rsidRDefault="00AB08B5" w:rsidP="00AB08B5">
      <w:pPr>
        <w:ind w:firstLine="709"/>
        <w:jc w:val="both"/>
        <w:rPr>
          <w:snapToGrid w:val="0"/>
          <w:sz w:val="28"/>
          <w:szCs w:val="28"/>
        </w:rPr>
      </w:pPr>
      <w:r w:rsidRPr="00AB08B5">
        <w:rPr>
          <w:snapToGrid w:val="0"/>
          <w:sz w:val="28"/>
          <w:szCs w:val="28"/>
        </w:rPr>
        <w:t xml:space="preserve">АО «Теплоэнерго» на установление тарифа на горячую воду в закрытой системе горячего водоснабжения, реализуемую на </w:t>
      </w:r>
      <w:r w:rsidRPr="00AB08B5">
        <w:rPr>
          <w:bCs/>
          <w:snapToGrid w:val="0"/>
          <w:sz w:val="28"/>
          <w:szCs w:val="28"/>
        </w:rPr>
        <w:t xml:space="preserve">потребительском рынке Кемеровского городского округа ж.р. Лесная Поляна (от котельных расположенных </w:t>
      </w:r>
      <w:r w:rsidRPr="00AB08B5">
        <w:rPr>
          <w:bCs/>
          <w:snapToGrid w:val="0"/>
          <w:color w:val="000000"/>
          <w:kern w:val="32"/>
          <w:sz w:val="28"/>
          <w:szCs w:val="28"/>
        </w:rPr>
        <w:t xml:space="preserve">по адресам: ул. Щегловская, 2, 30, ул. Осенний бульвар, 4а, </w:t>
      </w:r>
      <w:r w:rsidRPr="00AB08B5">
        <w:rPr>
          <w:bCs/>
          <w:snapToGrid w:val="0"/>
          <w:color w:val="000000"/>
          <w:kern w:val="32"/>
          <w:sz w:val="28"/>
          <w:szCs w:val="28"/>
        </w:rPr>
        <w:br/>
        <w:t>в</w:t>
      </w:r>
      <w:r w:rsidRPr="00AB08B5">
        <w:rPr>
          <w:b/>
          <w:snapToGrid w:val="0"/>
          <w:sz w:val="28"/>
          <w:szCs w:val="28"/>
        </w:rPr>
        <w:t xml:space="preserve"> </w:t>
      </w:r>
      <w:r w:rsidRPr="00AB08B5">
        <w:rPr>
          <w:snapToGrid w:val="0"/>
          <w:sz w:val="28"/>
          <w:szCs w:val="28"/>
        </w:rPr>
        <w:t>качестве обосновывающих документов представило:</w:t>
      </w:r>
    </w:p>
    <w:p w14:paraId="276A91C8" w14:textId="77777777" w:rsidR="00AB08B5" w:rsidRPr="00AB08B5" w:rsidRDefault="00AB08B5" w:rsidP="00AB08B5">
      <w:pPr>
        <w:ind w:firstLine="709"/>
        <w:jc w:val="both"/>
        <w:rPr>
          <w:snapToGrid w:val="0"/>
          <w:sz w:val="28"/>
          <w:szCs w:val="28"/>
        </w:rPr>
      </w:pPr>
      <w:r w:rsidRPr="00AB08B5">
        <w:rPr>
          <w:snapToGrid w:val="0"/>
          <w:sz w:val="28"/>
          <w:szCs w:val="28"/>
        </w:rPr>
        <w:t xml:space="preserve">- копию договора теплоснабжения и горячего водоснабжения № 485 </w:t>
      </w:r>
      <w:r w:rsidRPr="00AB08B5">
        <w:rPr>
          <w:snapToGrid w:val="0"/>
          <w:sz w:val="28"/>
          <w:szCs w:val="28"/>
        </w:rPr>
        <w:br/>
        <w:t>от 18.02.2022 года, заключенного с Муниципальным автономным общеобразовательным учреждением «Гимназия № 42», ДС №№ 1-7 к договору (стр. 157-201);</w:t>
      </w:r>
    </w:p>
    <w:p w14:paraId="3E677169" w14:textId="77777777" w:rsidR="00AB08B5" w:rsidRPr="00AB08B5" w:rsidRDefault="00AB08B5" w:rsidP="00AB08B5">
      <w:pPr>
        <w:ind w:firstLine="709"/>
        <w:jc w:val="both"/>
        <w:rPr>
          <w:snapToGrid w:val="0"/>
          <w:sz w:val="28"/>
          <w:szCs w:val="28"/>
        </w:rPr>
      </w:pPr>
      <w:r w:rsidRPr="00AB08B5">
        <w:rPr>
          <w:snapToGrid w:val="0"/>
          <w:sz w:val="28"/>
          <w:szCs w:val="28"/>
        </w:rPr>
        <w:t xml:space="preserve">- копию договора теплоснабжения и горячего водоснабжения № 486/1 </w:t>
      </w:r>
      <w:r w:rsidRPr="00AB08B5">
        <w:rPr>
          <w:snapToGrid w:val="0"/>
          <w:sz w:val="28"/>
          <w:szCs w:val="28"/>
        </w:rPr>
        <w:br/>
        <w:t>от 16.02.2022 года, заключенного с Муниципальным автономным дошкольным образовательным учреждением № 5 «Детский сад комбинированного вида», ДС №№ 1-6 к договору (стр. 202-260);</w:t>
      </w:r>
    </w:p>
    <w:p w14:paraId="21769520" w14:textId="77777777" w:rsidR="00AB08B5" w:rsidRPr="00AB08B5" w:rsidRDefault="00AB08B5" w:rsidP="00AB08B5">
      <w:pPr>
        <w:ind w:firstLine="709"/>
        <w:jc w:val="both"/>
        <w:rPr>
          <w:snapToGrid w:val="0"/>
          <w:sz w:val="28"/>
          <w:szCs w:val="28"/>
        </w:rPr>
      </w:pPr>
      <w:r w:rsidRPr="00AB08B5">
        <w:rPr>
          <w:snapToGrid w:val="0"/>
          <w:sz w:val="28"/>
          <w:szCs w:val="28"/>
        </w:rPr>
        <w:t xml:space="preserve">- расчет объема горячей воды АО «Теплоэнерго» </w:t>
      </w:r>
      <w:r w:rsidRPr="00AB08B5">
        <w:rPr>
          <w:snapToGrid w:val="0"/>
          <w:sz w:val="28"/>
          <w:szCs w:val="28"/>
        </w:rPr>
        <w:br/>
        <w:t>на 2025 год (стр. 154);</w:t>
      </w:r>
    </w:p>
    <w:p w14:paraId="5D43A724" w14:textId="77777777" w:rsidR="00AB08B5" w:rsidRPr="00AB08B5" w:rsidRDefault="00AB08B5" w:rsidP="00AB08B5">
      <w:pPr>
        <w:ind w:firstLine="709"/>
        <w:jc w:val="both"/>
        <w:rPr>
          <w:snapToGrid w:val="0"/>
          <w:sz w:val="28"/>
          <w:szCs w:val="28"/>
        </w:rPr>
      </w:pPr>
      <w:r w:rsidRPr="00AB08B5">
        <w:rPr>
          <w:snapToGrid w:val="0"/>
          <w:sz w:val="28"/>
          <w:szCs w:val="28"/>
        </w:rPr>
        <w:t>- сведения о полезном отпуске тепловой энергии на ГВС АО «Теплоэнерго» на 2025 год (котельные №№ 6,7,8) (стр. 155);</w:t>
      </w:r>
    </w:p>
    <w:p w14:paraId="07700AF7" w14:textId="77777777" w:rsidR="00AB08B5" w:rsidRPr="00AB08B5" w:rsidRDefault="00AB08B5" w:rsidP="00AB08B5">
      <w:pPr>
        <w:ind w:firstLine="709"/>
        <w:jc w:val="both"/>
        <w:rPr>
          <w:bCs/>
          <w:snapToGrid w:val="0"/>
          <w:color w:val="000000"/>
          <w:kern w:val="32"/>
          <w:sz w:val="28"/>
          <w:szCs w:val="28"/>
        </w:rPr>
      </w:pPr>
      <w:r w:rsidRPr="00AB08B5">
        <w:rPr>
          <w:snapToGrid w:val="0"/>
          <w:sz w:val="28"/>
          <w:szCs w:val="28"/>
        </w:rPr>
        <w:t xml:space="preserve">- пояснительную записку к расчетам АО «Теплоэнерго» по определению тарифов на горячую воду в закрытых системах горячего водоснабжения </w:t>
      </w:r>
      <w:r w:rsidRPr="00AB08B5">
        <w:rPr>
          <w:snapToGrid w:val="0"/>
          <w:sz w:val="28"/>
          <w:szCs w:val="28"/>
        </w:rPr>
        <w:br/>
        <w:t xml:space="preserve">в отношении объектов теплоснабжения газовых котельных, №№ 6, 7, 8 расположенных в </w:t>
      </w:r>
      <w:r w:rsidRPr="00AB08B5">
        <w:rPr>
          <w:bCs/>
          <w:snapToGrid w:val="0"/>
          <w:sz w:val="28"/>
          <w:szCs w:val="28"/>
        </w:rPr>
        <w:t xml:space="preserve">ж.р. Лесная Поляна по адресам: № 6 по ул. Щегловская,2, </w:t>
      </w:r>
      <w:r w:rsidRPr="00AB08B5">
        <w:rPr>
          <w:bCs/>
          <w:snapToGrid w:val="0"/>
          <w:sz w:val="28"/>
          <w:szCs w:val="28"/>
        </w:rPr>
        <w:br/>
        <w:t xml:space="preserve">№ 7 по ул. Щегловская, 30 и № 8 по </w:t>
      </w:r>
      <w:r w:rsidRPr="00AB08B5">
        <w:rPr>
          <w:bCs/>
          <w:snapToGrid w:val="0"/>
          <w:color w:val="000000"/>
          <w:kern w:val="32"/>
          <w:sz w:val="28"/>
          <w:szCs w:val="28"/>
        </w:rPr>
        <w:t xml:space="preserve">ул. Осенний бульвар, 4а, </w:t>
      </w:r>
      <w:r w:rsidRPr="00AB08B5">
        <w:rPr>
          <w:bCs/>
          <w:snapToGrid w:val="0"/>
          <w:sz w:val="28"/>
          <w:szCs w:val="28"/>
        </w:rPr>
        <w:t xml:space="preserve">переданных </w:t>
      </w:r>
      <w:r w:rsidRPr="00AB08B5">
        <w:rPr>
          <w:bCs/>
          <w:snapToGrid w:val="0"/>
          <w:sz w:val="28"/>
          <w:szCs w:val="28"/>
        </w:rPr>
        <w:br/>
      </w:r>
      <w:r w:rsidRPr="00AB08B5">
        <w:rPr>
          <w:bCs/>
          <w:snapToGrid w:val="0"/>
          <w:sz w:val="28"/>
          <w:szCs w:val="28"/>
        </w:rPr>
        <w:lastRenderedPageBreak/>
        <w:t>в концессиию АО «Теплоэнерго» (г. Кемерово) по концессионному соглашению № 3 от 30.01.2019 г. (стр. 1-53)</w:t>
      </w:r>
      <w:r w:rsidRPr="00AB08B5">
        <w:rPr>
          <w:snapToGrid w:val="0"/>
          <w:sz w:val="28"/>
          <w:szCs w:val="28"/>
        </w:rPr>
        <w:t>;</w:t>
      </w:r>
    </w:p>
    <w:p w14:paraId="70615502" w14:textId="77777777" w:rsidR="00AB08B5" w:rsidRPr="00AB08B5" w:rsidRDefault="00AB08B5" w:rsidP="00AB08B5">
      <w:pPr>
        <w:ind w:firstLine="709"/>
        <w:jc w:val="both"/>
        <w:rPr>
          <w:bCs/>
          <w:snapToGrid w:val="0"/>
          <w:sz w:val="28"/>
          <w:szCs w:val="28"/>
        </w:rPr>
      </w:pPr>
      <w:r w:rsidRPr="00AB08B5">
        <w:rPr>
          <w:snapToGrid w:val="0"/>
          <w:sz w:val="28"/>
          <w:szCs w:val="28"/>
        </w:rPr>
        <w:t xml:space="preserve">- производственную программу в отношении объектов теплоснабжения – газовых котельных №№ 6, 7, 8 расположенных в ж.р. Лесная Поляна </w:t>
      </w:r>
      <w:r w:rsidRPr="00AB08B5">
        <w:rPr>
          <w:snapToGrid w:val="0"/>
          <w:sz w:val="28"/>
          <w:szCs w:val="28"/>
        </w:rPr>
        <w:br/>
        <w:t xml:space="preserve">по адресам: </w:t>
      </w:r>
      <w:r w:rsidRPr="00AB08B5">
        <w:rPr>
          <w:bCs/>
          <w:snapToGrid w:val="0"/>
          <w:sz w:val="28"/>
          <w:szCs w:val="28"/>
        </w:rPr>
        <w:t xml:space="preserve">Щегловская, 2, 30, ул. Осенний бульвар, 4а, эксплуатируемых </w:t>
      </w:r>
      <w:r w:rsidRPr="00AB08B5">
        <w:rPr>
          <w:bCs/>
          <w:snapToGrid w:val="0"/>
          <w:sz w:val="28"/>
          <w:szCs w:val="28"/>
        </w:rPr>
        <w:br/>
        <w:t xml:space="preserve">АО «Теплоэнерго» (г. Кемерово) в рамках реализации концессионного соглашения № 03 от 30.01.2019г. реализуемая на потребительском рынке </w:t>
      </w:r>
      <w:r w:rsidRPr="00AB08B5">
        <w:rPr>
          <w:bCs/>
          <w:snapToGrid w:val="0"/>
          <w:sz w:val="28"/>
          <w:szCs w:val="28"/>
        </w:rPr>
        <w:br/>
        <w:t>г. Кемерово ж.р. Лесная Поляна в целях оказания услуг горячего водоснабжения в закрытой системе ГВС на период 2019-2033 годы, в части 2025 года (стр. 264-267);</w:t>
      </w:r>
    </w:p>
    <w:p w14:paraId="61071F2B" w14:textId="77777777" w:rsidR="00AB08B5" w:rsidRPr="00AB08B5" w:rsidRDefault="00AB08B5" w:rsidP="00AB08B5">
      <w:pPr>
        <w:ind w:firstLine="709"/>
        <w:jc w:val="both"/>
        <w:rPr>
          <w:snapToGrid w:val="0"/>
          <w:sz w:val="28"/>
          <w:szCs w:val="28"/>
        </w:rPr>
      </w:pPr>
      <w:r w:rsidRPr="00AB08B5">
        <w:rPr>
          <w:snapToGrid w:val="0"/>
          <w:sz w:val="28"/>
          <w:szCs w:val="28"/>
        </w:rPr>
        <w:t xml:space="preserve">- баланс горячего водоснабжения в </w:t>
      </w:r>
      <w:r w:rsidRPr="00AB08B5">
        <w:rPr>
          <w:bCs/>
          <w:snapToGrid w:val="0"/>
          <w:sz w:val="28"/>
          <w:szCs w:val="28"/>
        </w:rPr>
        <w:t xml:space="preserve">закрытой системе ГВС в отношении объектов теплоснабжения - газовых котельных №№ 6, 7 ,8, </w:t>
      </w:r>
      <w:r w:rsidRPr="00AB08B5">
        <w:rPr>
          <w:snapToGrid w:val="0"/>
          <w:sz w:val="28"/>
          <w:szCs w:val="28"/>
        </w:rPr>
        <w:t xml:space="preserve">расположенных в ж.р. Лесная Поляна по адресам: ул. </w:t>
      </w:r>
      <w:r w:rsidRPr="00AB08B5">
        <w:rPr>
          <w:bCs/>
          <w:snapToGrid w:val="0"/>
          <w:sz w:val="28"/>
          <w:szCs w:val="28"/>
        </w:rPr>
        <w:t>Щегловская, 2, 30, ул. Осенний бульвар, 4а, эксплуатируемых АО «Теплоэнерго» на потребительском рынке г. Кемерово, план на 2025 год (стр. 278</w:t>
      </w:r>
      <w:r w:rsidRPr="00AB08B5">
        <w:rPr>
          <w:bCs/>
          <w:snapToGrid w:val="0"/>
          <w:color w:val="000000"/>
          <w:sz w:val="28"/>
          <w:szCs w:val="28"/>
        </w:rPr>
        <w:t>-281</w:t>
      </w:r>
      <w:r w:rsidRPr="00AB08B5">
        <w:rPr>
          <w:snapToGrid w:val="0"/>
          <w:sz w:val="28"/>
          <w:szCs w:val="28"/>
        </w:rPr>
        <w:t>);</w:t>
      </w:r>
    </w:p>
    <w:p w14:paraId="69438EC2" w14:textId="77777777" w:rsidR="00AB08B5" w:rsidRPr="00AB08B5" w:rsidRDefault="00AB08B5" w:rsidP="00AB08B5">
      <w:pPr>
        <w:ind w:firstLine="709"/>
        <w:jc w:val="both"/>
        <w:rPr>
          <w:bCs/>
          <w:snapToGrid w:val="0"/>
          <w:sz w:val="28"/>
          <w:szCs w:val="28"/>
        </w:rPr>
      </w:pPr>
      <w:r w:rsidRPr="00AB08B5">
        <w:rPr>
          <w:snapToGrid w:val="0"/>
          <w:sz w:val="28"/>
          <w:szCs w:val="28"/>
        </w:rPr>
        <w:t xml:space="preserve">- расчет тарифов на горячую воду в закрытых системах горячего водоснабжения в отношении объектов теплоснабжения – газовых котельных №№ 6, 7, 8, расположенных в ж.р. Лесная Поляна </w:t>
      </w:r>
      <w:r w:rsidRPr="00AB08B5">
        <w:rPr>
          <w:snapToGrid w:val="0"/>
          <w:sz w:val="28"/>
          <w:szCs w:val="28"/>
        </w:rPr>
        <w:br/>
        <w:t xml:space="preserve">по адресам: ул. </w:t>
      </w:r>
      <w:r w:rsidRPr="00AB08B5">
        <w:rPr>
          <w:bCs/>
          <w:snapToGrid w:val="0"/>
          <w:sz w:val="28"/>
          <w:szCs w:val="28"/>
        </w:rPr>
        <w:t xml:space="preserve">Щегловская, 2, 30, ул. Осенний бульвар, 4а, переданным </w:t>
      </w:r>
      <w:r w:rsidRPr="00AB08B5">
        <w:rPr>
          <w:bCs/>
          <w:snapToGrid w:val="0"/>
          <w:sz w:val="28"/>
          <w:szCs w:val="28"/>
        </w:rPr>
        <w:br/>
        <w:t>АО «Теплоэнерго» по концессионному соглашению № 03 от 30.01.2019 г. (стр. 282).</w:t>
      </w:r>
    </w:p>
    <w:p w14:paraId="5FC89605" w14:textId="77777777" w:rsidR="00AB08B5" w:rsidRPr="00AB08B5" w:rsidRDefault="00AB08B5" w:rsidP="00AB08B5">
      <w:pPr>
        <w:ind w:firstLine="709"/>
        <w:jc w:val="both"/>
        <w:rPr>
          <w:snapToGrid w:val="0"/>
          <w:sz w:val="28"/>
          <w:szCs w:val="28"/>
        </w:rPr>
      </w:pPr>
      <w:r w:rsidRPr="00AB08B5">
        <w:rPr>
          <w:snapToGrid w:val="0"/>
          <w:sz w:val="28"/>
          <w:szCs w:val="28"/>
        </w:rPr>
        <w:t xml:space="preserve">- расчет необходимой валовой выручки по производству и реализации горячей воды  в закрытой системе ГВС объектов теплоснабжения – газовых котельных №№ 6, 7, 8, расположенных в ж.р. Лесная Поляна </w:t>
      </w:r>
      <w:r w:rsidRPr="00AB08B5">
        <w:rPr>
          <w:snapToGrid w:val="0"/>
          <w:sz w:val="28"/>
          <w:szCs w:val="28"/>
        </w:rPr>
        <w:br/>
        <w:t xml:space="preserve">по адресам: ул. </w:t>
      </w:r>
      <w:r w:rsidRPr="00AB08B5">
        <w:rPr>
          <w:bCs/>
          <w:snapToGrid w:val="0"/>
          <w:sz w:val="28"/>
          <w:szCs w:val="28"/>
        </w:rPr>
        <w:t xml:space="preserve">Щегловская, 2, 30, ул. Осенний бульвар, 4а, эксплуатируемыми </w:t>
      </w:r>
      <w:r w:rsidRPr="00AB08B5">
        <w:rPr>
          <w:bCs/>
          <w:snapToGrid w:val="0"/>
          <w:sz w:val="28"/>
          <w:szCs w:val="28"/>
        </w:rPr>
        <w:br/>
        <w:t>в рамках реализации концессионного соглашения № 03 от 30.01.2019 г., на 2025 год (стр. 283).</w:t>
      </w:r>
    </w:p>
    <w:p w14:paraId="2D302D16" w14:textId="77777777" w:rsidR="00AB08B5" w:rsidRPr="00AB08B5" w:rsidRDefault="00AB08B5" w:rsidP="00AB08B5">
      <w:pPr>
        <w:ind w:firstLine="709"/>
        <w:jc w:val="both"/>
        <w:rPr>
          <w:snapToGrid w:val="0"/>
          <w:sz w:val="28"/>
          <w:szCs w:val="28"/>
        </w:rPr>
      </w:pPr>
      <w:r w:rsidRPr="00AB08B5">
        <w:rPr>
          <w:snapToGrid w:val="0"/>
          <w:sz w:val="28"/>
          <w:szCs w:val="28"/>
        </w:rPr>
        <w:t xml:space="preserve">- копию единого договора холодного водоснабжения и водоотведения </w:t>
      </w:r>
      <w:r w:rsidRPr="00AB08B5">
        <w:rPr>
          <w:snapToGrid w:val="0"/>
          <w:sz w:val="28"/>
          <w:szCs w:val="28"/>
        </w:rPr>
        <w:br/>
        <w:t>№ 3141 от 16.12.2013 года, заключенного с ОАО «СКЭК» с протоколом разногласий (стр. 298-383-453).</w:t>
      </w:r>
    </w:p>
    <w:p w14:paraId="2C3E74B8" w14:textId="77777777" w:rsidR="00AB08B5" w:rsidRPr="00AB08B5" w:rsidRDefault="00AB08B5" w:rsidP="00AB08B5">
      <w:pPr>
        <w:ind w:firstLine="709"/>
        <w:jc w:val="both"/>
        <w:rPr>
          <w:snapToGrid w:val="0"/>
          <w:color w:val="FF0000"/>
          <w:sz w:val="28"/>
          <w:szCs w:val="28"/>
        </w:rPr>
      </w:pPr>
      <w:r w:rsidRPr="00AB08B5">
        <w:rPr>
          <w:snapToGrid w:val="0"/>
          <w:sz w:val="28"/>
          <w:szCs w:val="28"/>
        </w:rPr>
        <w:t xml:space="preserve">Комплекс функций и технических устройств для приготовления горячей воды выполнен в помещениях котельных №№ 6, 7, 8. Поэтому, в соответствии </w:t>
      </w:r>
      <w:r w:rsidRPr="00AB08B5">
        <w:rPr>
          <w:snapToGrid w:val="0"/>
          <w:sz w:val="28"/>
          <w:szCs w:val="28"/>
        </w:rPr>
        <w:br/>
      </w:r>
      <w:r w:rsidRPr="00AB08B5">
        <w:rPr>
          <w:snapToGrid w:val="0"/>
          <w:color w:val="000000"/>
          <w:sz w:val="28"/>
          <w:szCs w:val="28"/>
        </w:rPr>
        <w:t>с п. 27 статьи 2 ФЗ № 416 от 07.12.2011 «О водоснабжении и водоотведении», система горячего водоснабжения потребителей данных котельных является закрытой централизованной системой теплоснабжения.</w:t>
      </w:r>
    </w:p>
    <w:p w14:paraId="73107482" w14:textId="77777777" w:rsidR="00AB08B5" w:rsidRPr="00AB08B5" w:rsidRDefault="00AB08B5" w:rsidP="00AB08B5">
      <w:pPr>
        <w:ind w:firstLine="709"/>
        <w:jc w:val="both"/>
        <w:rPr>
          <w:snapToGrid w:val="0"/>
          <w:sz w:val="28"/>
          <w:szCs w:val="28"/>
        </w:rPr>
      </w:pPr>
      <w:r w:rsidRPr="00AB08B5">
        <w:rPr>
          <w:snapToGrid w:val="0"/>
          <w:sz w:val="28"/>
          <w:szCs w:val="28"/>
        </w:rPr>
        <w:t xml:space="preserve">Поставка горячей воды от источника до потребителя осуществляется </w:t>
      </w:r>
      <w:r w:rsidRPr="00AB08B5">
        <w:rPr>
          <w:snapToGrid w:val="0"/>
          <w:sz w:val="28"/>
          <w:szCs w:val="28"/>
        </w:rPr>
        <w:br/>
        <w:t xml:space="preserve">по отдельным трубопроводам Т3 и Т4, обслуживаемым специалистами </w:t>
      </w:r>
      <w:r w:rsidRPr="00AB08B5">
        <w:rPr>
          <w:snapToGrid w:val="0"/>
          <w:sz w:val="28"/>
          <w:szCs w:val="28"/>
        </w:rPr>
        <w:br/>
        <w:t>АО «Теплоэнерго», без отбора теплоносителя из тепловой сети. При этом расчёты с поставщиком холодной воды осуществляет АО «Теплоэнерго».</w:t>
      </w:r>
    </w:p>
    <w:p w14:paraId="59528BDF" w14:textId="77777777" w:rsidR="00AB08B5" w:rsidRPr="00AB08B5" w:rsidRDefault="00AB08B5" w:rsidP="00AB08B5">
      <w:pPr>
        <w:ind w:firstLine="709"/>
        <w:jc w:val="both"/>
        <w:rPr>
          <w:snapToGrid w:val="0"/>
          <w:color w:val="000000"/>
          <w:sz w:val="28"/>
          <w:szCs w:val="28"/>
        </w:rPr>
      </w:pPr>
      <w:r w:rsidRPr="00AB08B5">
        <w:rPr>
          <w:snapToGrid w:val="0"/>
          <w:sz w:val="28"/>
          <w:szCs w:val="28"/>
        </w:rPr>
        <w:t xml:space="preserve">Учитывая вышеизложенное, эксперты считают возможным установить для АО «Теплоэнерго» </w:t>
      </w:r>
      <w:r w:rsidRPr="00AB08B5">
        <w:rPr>
          <w:snapToGrid w:val="0"/>
          <w:color w:val="000000"/>
          <w:sz w:val="28"/>
          <w:szCs w:val="28"/>
        </w:rPr>
        <w:t xml:space="preserve">(котельные </w:t>
      </w:r>
      <w:r w:rsidRPr="00AB08B5">
        <w:rPr>
          <w:bCs/>
          <w:snapToGrid w:val="0"/>
          <w:color w:val="000000"/>
          <w:sz w:val="28"/>
          <w:szCs w:val="28"/>
        </w:rPr>
        <w:t xml:space="preserve">№№ 6, 7, 8, </w:t>
      </w:r>
      <w:r w:rsidRPr="00AB08B5">
        <w:rPr>
          <w:snapToGrid w:val="0"/>
          <w:sz w:val="28"/>
          <w:szCs w:val="28"/>
        </w:rPr>
        <w:t xml:space="preserve">расположенные в ж.р. Лесная Поляна по адресам: ул. </w:t>
      </w:r>
      <w:r w:rsidRPr="00AB08B5">
        <w:rPr>
          <w:bCs/>
          <w:snapToGrid w:val="0"/>
          <w:sz w:val="28"/>
          <w:szCs w:val="28"/>
        </w:rPr>
        <w:t>Щегловская, 2, 30, ул. Осенний бульвар, 4а,</w:t>
      </w:r>
      <w:r w:rsidRPr="00AB08B5">
        <w:rPr>
          <w:snapToGrid w:val="0"/>
          <w:color w:val="000000"/>
          <w:sz w:val="28"/>
          <w:szCs w:val="28"/>
        </w:rPr>
        <w:t xml:space="preserve"> тарифы на горячую воду в закрытой системе горячего водоснабжения.</w:t>
      </w:r>
    </w:p>
    <w:p w14:paraId="4ECCD289" w14:textId="77777777" w:rsidR="00AB08B5" w:rsidRPr="00AB08B5" w:rsidRDefault="00AB08B5" w:rsidP="00AB08B5">
      <w:pPr>
        <w:ind w:firstLine="709"/>
        <w:jc w:val="both"/>
        <w:rPr>
          <w:snapToGrid w:val="0"/>
          <w:color w:val="000000"/>
          <w:sz w:val="28"/>
          <w:szCs w:val="28"/>
        </w:rPr>
      </w:pPr>
      <w:r w:rsidRPr="00AB08B5">
        <w:rPr>
          <w:snapToGrid w:val="0"/>
          <w:color w:val="000000"/>
          <w:sz w:val="28"/>
          <w:szCs w:val="28"/>
        </w:rPr>
        <w:t xml:space="preserve">В соответствии с пунктом 27 статьи 2 Федерального закона № 416-ФЗ от 07.12.2011 «О водоснабжении и водоотведении», система горячего </w:t>
      </w:r>
      <w:r w:rsidRPr="00AB08B5">
        <w:rPr>
          <w:snapToGrid w:val="0"/>
          <w:color w:val="000000"/>
          <w:sz w:val="28"/>
          <w:szCs w:val="28"/>
        </w:rPr>
        <w:lastRenderedPageBreak/>
        <w:t>водоснабжения потребителей данных котельных является закрытой централизованной системой теплоснабжения.</w:t>
      </w:r>
    </w:p>
    <w:p w14:paraId="22B5BA85" w14:textId="77777777" w:rsidR="00AB08B5" w:rsidRPr="00AB08B5" w:rsidRDefault="00AB08B5" w:rsidP="00AB08B5">
      <w:pPr>
        <w:ind w:firstLine="709"/>
        <w:jc w:val="both"/>
        <w:rPr>
          <w:snapToGrid w:val="0"/>
          <w:sz w:val="28"/>
          <w:szCs w:val="28"/>
        </w:rPr>
      </w:pPr>
      <w:r w:rsidRPr="00AB08B5">
        <w:rPr>
          <w:snapToGrid w:val="0"/>
          <w:sz w:val="28"/>
          <w:szCs w:val="28"/>
        </w:rPr>
        <w:t>В соответствии с пунктом 9 статьи 32 Федерального закона от 07.12.2011</w:t>
      </w:r>
      <w:r w:rsidRPr="00AB08B5">
        <w:rPr>
          <w:snapToGrid w:val="0"/>
          <w:sz w:val="28"/>
          <w:szCs w:val="28"/>
        </w:rPr>
        <w:br/>
        <w:t xml:space="preserve">№ 416-ФЗ «О водоснабжении и водоотведении», тарифы в сфере горячего водоснабжения устанавливаются в виде двухкомпонентных тарифов </w:t>
      </w:r>
      <w:r w:rsidRPr="00AB08B5">
        <w:rPr>
          <w:snapToGrid w:val="0"/>
          <w:sz w:val="28"/>
          <w:szCs w:val="28"/>
        </w:rPr>
        <w:br/>
        <w:t>с использованием компонента на холодную воду и компонента на тепловую энергию в порядке, определенном разделом XI Основ ценообразования в сфере водоснабжения и водоотведения, утвержденными постановлением Правительства РФ от 13.05.2013 № 406.</w:t>
      </w:r>
    </w:p>
    <w:p w14:paraId="30C1579C" w14:textId="77777777" w:rsidR="00AB08B5" w:rsidRPr="00AB08B5" w:rsidRDefault="00AB08B5" w:rsidP="00AB08B5">
      <w:pPr>
        <w:ind w:firstLine="709"/>
        <w:jc w:val="both"/>
        <w:rPr>
          <w:snapToGrid w:val="0"/>
          <w:sz w:val="28"/>
          <w:szCs w:val="28"/>
        </w:rPr>
      </w:pPr>
    </w:p>
    <w:p w14:paraId="044AC69B" w14:textId="77777777" w:rsidR="00AB08B5" w:rsidRPr="00AB08B5" w:rsidRDefault="00AB08B5" w:rsidP="00AB08B5">
      <w:pPr>
        <w:spacing w:after="60"/>
        <w:jc w:val="center"/>
        <w:outlineLvl w:val="1"/>
        <w:rPr>
          <w:b/>
          <w:sz w:val="28"/>
          <w:szCs w:val="28"/>
        </w:rPr>
      </w:pPr>
      <w:r w:rsidRPr="00AB08B5">
        <w:rPr>
          <w:b/>
          <w:sz w:val="28"/>
          <w:szCs w:val="28"/>
        </w:rPr>
        <w:t xml:space="preserve">5.1 Определение планового полезного отпуска </w:t>
      </w:r>
    </w:p>
    <w:p w14:paraId="43B1CDFF" w14:textId="77777777" w:rsidR="00AB08B5" w:rsidRPr="00AB08B5" w:rsidRDefault="00AB08B5" w:rsidP="00AB08B5">
      <w:pPr>
        <w:spacing w:after="60"/>
        <w:jc w:val="center"/>
        <w:outlineLvl w:val="1"/>
        <w:rPr>
          <w:b/>
          <w:sz w:val="28"/>
          <w:szCs w:val="28"/>
        </w:rPr>
      </w:pPr>
      <w:r w:rsidRPr="00AB08B5">
        <w:rPr>
          <w:b/>
          <w:sz w:val="28"/>
          <w:szCs w:val="28"/>
        </w:rPr>
        <w:t>по ГВС на 2025 год</w:t>
      </w:r>
    </w:p>
    <w:p w14:paraId="1738977D" w14:textId="77777777" w:rsidR="00AB08B5" w:rsidRPr="00AB08B5" w:rsidRDefault="00AB08B5" w:rsidP="00AB08B5">
      <w:pPr>
        <w:ind w:firstLine="720"/>
        <w:jc w:val="both"/>
        <w:rPr>
          <w:sz w:val="28"/>
          <w:szCs w:val="28"/>
        </w:rPr>
      </w:pPr>
    </w:p>
    <w:p w14:paraId="711866CE" w14:textId="77777777" w:rsidR="00AB08B5" w:rsidRPr="00AB08B5" w:rsidRDefault="00AB08B5" w:rsidP="00AB08B5">
      <w:pPr>
        <w:ind w:firstLine="709"/>
        <w:jc w:val="both"/>
        <w:rPr>
          <w:sz w:val="28"/>
          <w:szCs w:val="28"/>
        </w:rPr>
      </w:pPr>
      <w:r w:rsidRPr="00AB08B5">
        <w:rPr>
          <w:sz w:val="28"/>
          <w:szCs w:val="28"/>
        </w:rPr>
        <w:t xml:space="preserve">Структура планового объема отпуска горячей воды экспертами принята согласно представленному предприятием «Расчету объема горячей воды </w:t>
      </w:r>
      <w:r w:rsidRPr="00AB08B5">
        <w:rPr>
          <w:sz w:val="28"/>
          <w:szCs w:val="28"/>
        </w:rPr>
        <w:br/>
        <w:t xml:space="preserve">АО «Теплоэнерго» по Лесной поляне (котельные №№ 6, 7, 8) на 2019-2033 годы, в части 2025 года </w:t>
      </w:r>
      <w:r w:rsidRPr="00AB08B5">
        <w:rPr>
          <w:snapToGrid w:val="0"/>
          <w:sz w:val="28"/>
          <w:szCs w:val="28"/>
        </w:rPr>
        <w:t>(стр. 154)</w:t>
      </w:r>
      <w:r w:rsidRPr="00AB08B5">
        <w:rPr>
          <w:sz w:val="28"/>
          <w:szCs w:val="28"/>
        </w:rPr>
        <w:t>.</w:t>
      </w:r>
    </w:p>
    <w:p w14:paraId="502CE937" w14:textId="77777777" w:rsidR="00AB08B5" w:rsidRPr="00AB08B5" w:rsidRDefault="00AB08B5" w:rsidP="00AB08B5">
      <w:pPr>
        <w:ind w:firstLine="709"/>
        <w:jc w:val="both"/>
        <w:rPr>
          <w:sz w:val="28"/>
          <w:szCs w:val="28"/>
        </w:rPr>
      </w:pPr>
      <w:r w:rsidRPr="00AB08B5">
        <w:rPr>
          <w:sz w:val="28"/>
          <w:szCs w:val="28"/>
        </w:rPr>
        <w:t xml:space="preserve">Предприятием не предоставлена разбивка баланса теплоносителя по полугодиям. соответственно эксперты принимают разбивку баланса теплоносителя в равном объеме на 1 и 2 полугодие на период 2025 – 50%.  </w:t>
      </w:r>
    </w:p>
    <w:p w14:paraId="65FBD0E6" w14:textId="77777777" w:rsidR="00AB08B5" w:rsidRPr="00AB08B5" w:rsidRDefault="00AB08B5" w:rsidP="00AB08B5">
      <w:pPr>
        <w:autoSpaceDE w:val="0"/>
        <w:autoSpaceDN w:val="0"/>
        <w:adjustRightInd w:val="0"/>
        <w:ind w:firstLine="709"/>
        <w:jc w:val="both"/>
        <w:rPr>
          <w:sz w:val="28"/>
          <w:szCs w:val="28"/>
        </w:rPr>
      </w:pPr>
      <w:r w:rsidRPr="00AB08B5">
        <w:rPr>
          <w:sz w:val="28"/>
          <w:szCs w:val="28"/>
        </w:rPr>
        <w:t>Планируемые объемы отпуска горячей воды приведены в таблице 1.</w:t>
      </w:r>
    </w:p>
    <w:p w14:paraId="0889F34E" w14:textId="77777777" w:rsidR="00AB08B5" w:rsidRPr="00AB08B5" w:rsidRDefault="00AB08B5" w:rsidP="00AB08B5">
      <w:pPr>
        <w:autoSpaceDE w:val="0"/>
        <w:autoSpaceDN w:val="0"/>
        <w:adjustRightInd w:val="0"/>
        <w:ind w:firstLine="709"/>
        <w:jc w:val="both"/>
        <w:rPr>
          <w:sz w:val="16"/>
          <w:szCs w:val="28"/>
        </w:rPr>
      </w:pPr>
    </w:p>
    <w:p w14:paraId="2F47B275" w14:textId="77777777" w:rsidR="00AB08B5" w:rsidRPr="00AB08B5" w:rsidRDefault="00AB08B5" w:rsidP="00AB08B5">
      <w:pPr>
        <w:autoSpaceDE w:val="0"/>
        <w:autoSpaceDN w:val="0"/>
        <w:adjustRightInd w:val="0"/>
        <w:ind w:firstLine="709"/>
        <w:jc w:val="right"/>
        <w:rPr>
          <w:sz w:val="28"/>
          <w:szCs w:val="28"/>
        </w:rPr>
      </w:pPr>
      <w:r w:rsidRPr="00AB08B5">
        <w:rPr>
          <w:sz w:val="28"/>
          <w:szCs w:val="28"/>
        </w:rPr>
        <w:t>Таблица 1</w:t>
      </w:r>
    </w:p>
    <w:p w14:paraId="6C95F20A" w14:textId="77777777" w:rsidR="00AB08B5" w:rsidRPr="00AB08B5" w:rsidRDefault="00AB08B5" w:rsidP="00AB08B5">
      <w:pPr>
        <w:ind w:left="-142" w:right="-144"/>
        <w:jc w:val="center"/>
        <w:rPr>
          <w:kern w:val="32"/>
          <w:sz w:val="28"/>
          <w:szCs w:val="28"/>
        </w:rPr>
      </w:pPr>
      <w:r w:rsidRPr="00AB08B5">
        <w:rPr>
          <w:sz w:val="28"/>
          <w:szCs w:val="28"/>
        </w:rPr>
        <w:t>Объемы отпуска горячей воды А</w:t>
      </w:r>
      <w:r w:rsidRPr="00AB08B5">
        <w:rPr>
          <w:snapToGrid w:val="0"/>
          <w:sz w:val="28"/>
          <w:szCs w:val="28"/>
        </w:rPr>
        <w:t xml:space="preserve">О «Теплоэнерго» </w:t>
      </w:r>
      <w:r w:rsidRPr="00AB08B5">
        <w:rPr>
          <w:snapToGrid w:val="0"/>
          <w:sz w:val="28"/>
          <w:szCs w:val="28"/>
        </w:rPr>
        <w:br/>
        <w:t xml:space="preserve">(котельные №№ 6, 7, 8 расположенные в ж.р. Лесная Поляна </w:t>
      </w:r>
      <w:r w:rsidRPr="00AB08B5">
        <w:rPr>
          <w:snapToGrid w:val="0"/>
          <w:sz w:val="28"/>
          <w:szCs w:val="28"/>
        </w:rPr>
        <w:br/>
        <w:t xml:space="preserve">по адресам: ул. </w:t>
      </w:r>
      <w:r w:rsidRPr="00AB08B5">
        <w:rPr>
          <w:bCs/>
          <w:snapToGrid w:val="0"/>
          <w:sz w:val="28"/>
          <w:szCs w:val="28"/>
        </w:rPr>
        <w:t>Щегловская, 2, 30, ул. Осенний бульвар, 4а</w:t>
      </w:r>
      <w:r w:rsidRPr="00AB08B5">
        <w:rPr>
          <w:sz w:val="28"/>
          <w:szCs w:val="28"/>
        </w:rPr>
        <w:t>) в закрытой системе горячего водоснабжения на 2025 год:</w:t>
      </w:r>
    </w:p>
    <w:tbl>
      <w:tblPr>
        <w:tblW w:w="4893" w:type="pct"/>
        <w:jc w:val="center"/>
        <w:tblLayout w:type="fixed"/>
        <w:tblLook w:val="04A0" w:firstRow="1" w:lastRow="0" w:firstColumn="1" w:lastColumn="0" w:noHBand="0" w:noVBand="1"/>
      </w:tblPr>
      <w:tblGrid>
        <w:gridCol w:w="2494"/>
        <w:gridCol w:w="692"/>
        <w:gridCol w:w="1666"/>
        <w:gridCol w:w="1523"/>
        <w:gridCol w:w="1523"/>
        <w:gridCol w:w="1524"/>
      </w:tblGrid>
      <w:tr w:rsidR="00AB08B5" w:rsidRPr="00AB08B5" w14:paraId="7F69FDF0" w14:textId="77777777" w:rsidTr="00BD168F">
        <w:trPr>
          <w:trHeight w:val="507"/>
          <w:jc w:val="center"/>
        </w:trPr>
        <w:tc>
          <w:tcPr>
            <w:tcW w:w="1323"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736B09" w14:textId="77777777" w:rsidR="00AB08B5" w:rsidRPr="00AB08B5" w:rsidRDefault="00AB08B5" w:rsidP="00AB08B5">
            <w:pPr>
              <w:jc w:val="center"/>
            </w:pPr>
            <w:r w:rsidRPr="00AB08B5">
              <w:t>Наименование показателя</w:t>
            </w:r>
          </w:p>
        </w:tc>
        <w:tc>
          <w:tcPr>
            <w:tcW w:w="367"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DE066C" w14:textId="77777777" w:rsidR="00AB08B5" w:rsidRPr="00AB08B5" w:rsidRDefault="00AB08B5" w:rsidP="00AB08B5">
            <w:pPr>
              <w:jc w:val="center"/>
            </w:pPr>
            <w:r w:rsidRPr="00AB08B5">
              <w:t>Ед. изм.</w:t>
            </w:r>
          </w:p>
        </w:tc>
        <w:tc>
          <w:tcPr>
            <w:tcW w:w="88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5A92204" w14:textId="77777777" w:rsidR="00AB08B5" w:rsidRPr="00AB08B5" w:rsidRDefault="00AB08B5" w:rsidP="00AB08B5">
            <w:pPr>
              <w:jc w:val="center"/>
            </w:pPr>
            <w:r w:rsidRPr="00AB08B5">
              <w:t>Предложения предприятия на 2025 год</w:t>
            </w:r>
          </w:p>
        </w:tc>
        <w:tc>
          <w:tcPr>
            <w:tcW w:w="80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48AE9E9" w14:textId="77777777" w:rsidR="00AB08B5" w:rsidRPr="00AB08B5" w:rsidRDefault="00AB08B5" w:rsidP="00AB08B5">
            <w:pPr>
              <w:ind w:left="-112"/>
              <w:jc w:val="center"/>
            </w:pPr>
            <w:r w:rsidRPr="00AB08B5">
              <w:t xml:space="preserve">Предложения экспертов </w:t>
            </w:r>
            <w:r w:rsidRPr="00AB08B5">
              <w:br/>
              <w:t>на 2025 год</w:t>
            </w:r>
          </w:p>
        </w:tc>
        <w:tc>
          <w:tcPr>
            <w:tcW w:w="1617"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03C9698" w14:textId="77777777" w:rsidR="00AB08B5" w:rsidRPr="00AB08B5" w:rsidRDefault="00AB08B5" w:rsidP="00AB08B5">
            <w:pPr>
              <w:jc w:val="center"/>
            </w:pPr>
            <w:r w:rsidRPr="00AB08B5">
              <w:t>в том числе</w:t>
            </w:r>
          </w:p>
        </w:tc>
      </w:tr>
      <w:tr w:rsidR="00AB08B5" w:rsidRPr="00AB08B5" w14:paraId="6B637C70" w14:textId="77777777" w:rsidTr="00BD168F">
        <w:trPr>
          <w:trHeight w:val="507"/>
          <w:jc w:val="center"/>
        </w:trPr>
        <w:tc>
          <w:tcPr>
            <w:tcW w:w="1323" w:type="pct"/>
            <w:vMerge/>
            <w:tcBorders>
              <w:top w:val="single" w:sz="4" w:space="0" w:color="auto"/>
              <w:left w:val="single" w:sz="4" w:space="0" w:color="auto"/>
              <w:bottom w:val="single" w:sz="4" w:space="0" w:color="auto"/>
              <w:right w:val="single" w:sz="4" w:space="0" w:color="auto"/>
            </w:tcBorders>
            <w:vAlign w:val="center"/>
            <w:hideMark/>
          </w:tcPr>
          <w:p w14:paraId="203FCD49" w14:textId="77777777" w:rsidR="00AB08B5" w:rsidRPr="00AB08B5" w:rsidRDefault="00AB08B5" w:rsidP="00AB08B5"/>
        </w:tc>
        <w:tc>
          <w:tcPr>
            <w:tcW w:w="367" w:type="pct"/>
            <w:vMerge/>
            <w:tcBorders>
              <w:top w:val="single" w:sz="4" w:space="0" w:color="auto"/>
              <w:left w:val="single" w:sz="4" w:space="0" w:color="auto"/>
              <w:bottom w:val="single" w:sz="4" w:space="0" w:color="auto"/>
              <w:right w:val="single" w:sz="4" w:space="0" w:color="auto"/>
            </w:tcBorders>
            <w:vAlign w:val="center"/>
            <w:hideMark/>
          </w:tcPr>
          <w:p w14:paraId="4AB32EFA" w14:textId="77777777" w:rsidR="00AB08B5" w:rsidRPr="00AB08B5" w:rsidRDefault="00AB08B5" w:rsidP="00AB08B5"/>
        </w:tc>
        <w:tc>
          <w:tcPr>
            <w:tcW w:w="884" w:type="pct"/>
            <w:vMerge/>
            <w:tcBorders>
              <w:top w:val="single" w:sz="4" w:space="0" w:color="auto"/>
              <w:left w:val="single" w:sz="4" w:space="0" w:color="auto"/>
              <w:bottom w:val="single" w:sz="4" w:space="0" w:color="auto"/>
              <w:right w:val="single" w:sz="4" w:space="0" w:color="auto"/>
            </w:tcBorders>
            <w:vAlign w:val="center"/>
            <w:hideMark/>
          </w:tcPr>
          <w:p w14:paraId="571E1545" w14:textId="77777777" w:rsidR="00AB08B5" w:rsidRPr="00AB08B5" w:rsidRDefault="00AB08B5" w:rsidP="00AB08B5"/>
        </w:tc>
        <w:tc>
          <w:tcPr>
            <w:tcW w:w="808" w:type="pct"/>
            <w:vMerge/>
            <w:tcBorders>
              <w:top w:val="single" w:sz="4" w:space="0" w:color="auto"/>
              <w:left w:val="single" w:sz="4" w:space="0" w:color="auto"/>
              <w:bottom w:val="single" w:sz="4" w:space="0" w:color="auto"/>
              <w:right w:val="single" w:sz="4" w:space="0" w:color="auto"/>
            </w:tcBorders>
            <w:vAlign w:val="center"/>
            <w:hideMark/>
          </w:tcPr>
          <w:p w14:paraId="3822D9D9" w14:textId="77777777" w:rsidR="00AB08B5" w:rsidRPr="00AB08B5" w:rsidRDefault="00AB08B5" w:rsidP="00AB08B5"/>
        </w:tc>
        <w:tc>
          <w:tcPr>
            <w:tcW w:w="1617" w:type="pct"/>
            <w:gridSpan w:val="2"/>
            <w:vMerge/>
            <w:tcBorders>
              <w:top w:val="single" w:sz="4" w:space="0" w:color="auto"/>
              <w:left w:val="single" w:sz="4" w:space="0" w:color="auto"/>
              <w:bottom w:val="single" w:sz="4" w:space="0" w:color="auto"/>
              <w:right w:val="single" w:sz="4" w:space="0" w:color="auto"/>
            </w:tcBorders>
            <w:vAlign w:val="center"/>
            <w:hideMark/>
          </w:tcPr>
          <w:p w14:paraId="2C0C353F" w14:textId="77777777" w:rsidR="00AB08B5" w:rsidRPr="00AB08B5" w:rsidRDefault="00AB08B5" w:rsidP="00AB08B5"/>
        </w:tc>
      </w:tr>
      <w:tr w:rsidR="00AB08B5" w:rsidRPr="00AB08B5" w14:paraId="36CE2D0E" w14:textId="77777777" w:rsidTr="00BD168F">
        <w:trPr>
          <w:trHeight w:val="395"/>
          <w:jc w:val="center"/>
        </w:trPr>
        <w:tc>
          <w:tcPr>
            <w:tcW w:w="1323" w:type="pct"/>
            <w:vMerge/>
            <w:tcBorders>
              <w:top w:val="single" w:sz="4" w:space="0" w:color="auto"/>
              <w:left w:val="single" w:sz="4" w:space="0" w:color="auto"/>
              <w:bottom w:val="single" w:sz="4" w:space="0" w:color="auto"/>
              <w:right w:val="single" w:sz="4" w:space="0" w:color="auto"/>
            </w:tcBorders>
            <w:vAlign w:val="center"/>
            <w:hideMark/>
          </w:tcPr>
          <w:p w14:paraId="62A9CA9F" w14:textId="77777777" w:rsidR="00AB08B5" w:rsidRPr="00AB08B5" w:rsidRDefault="00AB08B5" w:rsidP="00AB08B5"/>
        </w:tc>
        <w:tc>
          <w:tcPr>
            <w:tcW w:w="367" w:type="pct"/>
            <w:vMerge/>
            <w:tcBorders>
              <w:top w:val="single" w:sz="4" w:space="0" w:color="auto"/>
              <w:left w:val="single" w:sz="4" w:space="0" w:color="auto"/>
              <w:bottom w:val="single" w:sz="4" w:space="0" w:color="auto"/>
              <w:right w:val="single" w:sz="4" w:space="0" w:color="auto"/>
            </w:tcBorders>
            <w:vAlign w:val="center"/>
            <w:hideMark/>
          </w:tcPr>
          <w:p w14:paraId="26CF325F" w14:textId="77777777" w:rsidR="00AB08B5" w:rsidRPr="00AB08B5" w:rsidRDefault="00AB08B5" w:rsidP="00AB08B5"/>
        </w:tc>
        <w:tc>
          <w:tcPr>
            <w:tcW w:w="884" w:type="pct"/>
            <w:vMerge/>
            <w:tcBorders>
              <w:top w:val="single" w:sz="4" w:space="0" w:color="auto"/>
              <w:left w:val="single" w:sz="4" w:space="0" w:color="auto"/>
              <w:bottom w:val="single" w:sz="4" w:space="0" w:color="auto"/>
              <w:right w:val="single" w:sz="4" w:space="0" w:color="auto"/>
            </w:tcBorders>
            <w:vAlign w:val="center"/>
            <w:hideMark/>
          </w:tcPr>
          <w:p w14:paraId="75CC1C9B" w14:textId="77777777" w:rsidR="00AB08B5" w:rsidRPr="00AB08B5" w:rsidRDefault="00AB08B5" w:rsidP="00AB08B5"/>
        </w:tc>
        <w:tc>
          <w:tcPr>
            <w:tcW w:w="808" w:type="pct"/>
            <w:vMerge/>
            <w:tcBorders>
              <w:top w:val="single" w:sz="4" w:space="0" w:color="auto"/>
              <w:left w:val="single" w:sz="4" w:space="0" w:color="auto"/>
              <w:bottom w:val="single" w:sz="4" w:space="0" w:color="auto"/>
              <w:right w:val="single" w:sz="4" w:space="0" w:color="auto"/>
            </w:tcBorders>
            <w:vAlign w:val="center"/>
            <w:hideMark/>
          </w:tcPr>
          <w:p w14:paraId="32726C0F" w14:textId="77777777" w:rsidR="00AB08B5" w:rsidRPr="00AB08B5" w:rsidRDefault="00AB08B5" w:rsidP="00AB08B5"/>
        </w:tc>
        <w:tc>
          <w:tcPr>
            <w:tcW w:w="808" w:type="pct"/>
            <w:tcBorders>
              <w:top w:val="nil"/>
              <w:left w:val="nil"/>
              <w:bottom w:val="single" w:sz="4" w:space="0" w:color="auto"/>
              <w:right w:val="single" w:sz="4" w:space="0" w:color="auto"/>
            </w:tcBorders>
            <w:shd w:val="clear" w:color="auto" w:fill="auto"/>
            <w:vAlign w:val="center"/>
          </w:tcPr>
          <w:p w14:paraId="6AA837C4" w14:textId="77777777" w:rsidR="00AB08B5" w:rsidRPr="00AB08B5" w:rsidRDefault="00AB08B5" w:rsidP="00AB08B5">
            <w:pPr>
              <w:jc w:val="center"/>
            </w:pPr>
            <w:r w:rsidRPr="00AB08B5">
              <w:t>1 полугодие</w:t>
            </w:r>
          </w:p>
        </w:tc>
        <w:tc>
          <w:tcPr>
            <w:tcW w:w="809" w:type="pct"/>
            <w:tcBorders>
              <w:top w:val="nil"/>
              <w:left w:val="nil"/>
              <w:bottom w:val="single" w:sz="4" w:space="0" w:color="auto"/>
              <w:right w:val="single" w:sz="4" w:space="0" w:color="auto"/>
            </w:tcBorders>
            <w:shd w:val="clear" w:color="auto" w:fill="auto"/>
            <w:vAlign w:val="center"/>
            <w:hideMark/>
          </w:tcPr>
          <w:p w14:paraId="52703C82" w14:textId="77777777" w:rsidR="00AB08B5" w:rsidRPr="00AB08B5" w:rsidRDefault="00AB08B5" w:rsidP="00AB08B5">
            <w:pPr>
              <w:jc w:val="center"/>
            </w:pPr>
            <w:r w:rsidRPr="00AB08B5">
              <w:t>2 полугодие</w:t>
            </w:r>
          </w:p>
        </w:tc>
      </w:tr>
      <w:tr w:rsidR="00AB08B5" w:rsidRPr="00AB08B5" w14:paraId="20593680" w14:textId="77777777" w:rsidTr="00BD168F">
        <w:trPr>
          <w:trHeight w:val="442"/>
          <w:jc w:val="center"/>
        </w:trPr>
        <w:tc>
          <w:tcPr>
            <w:tcW w:w="1323" w:type="pct"/>
            <w:tcBorders>
              <w:top w:val="nil"/>
              <w:left w:val="single" w:sz="4" w:space="0" w:color="auto"/>
              <w:bottom w:val="single" w:sz="4" w:space="0" w:color="auto"/>
              <w:right w:val="single" w:sz="4" w:space="0" w:color="auto"/>
            </w:tcBorders>
            <w:shd w:val="clear" w:color="auto" w:fill="auto"/>
            <w:vAlign w:val="center"/>
          </w:tcPr>
          <w:p w14:paraId="1EA34628" w14:textId="77777777" w:rsidR="00AB08B5" w:rsidRPr="00AB08B5" w:rsidRDefault="00AB08B5" w:rsidP="00AB08B5">
            <w:r w:rsidRPr="00AB08B5">
              <w:t>Холодная вода всего</w:t>
            </w:r>
          </w:p>
        </w:tc>
        <w:tc>
          <w:tcPr>
            <w:tcW w:w="367" w:type="pct"/>
            <w:tcBorders>
              <w:top w:val="nil"/>
              <w:left w:val="nil"/>
              <w:bottom w:val="single" w:sz="4" w:space="0" w:color="auto"/>
              <w:right w:val="single" w:sz="4" w:space="0" w:color="auto"/>
            </w:tcBorders>
            <w:shd w:val="clear" w:color="auto" w:fill="auto"/>
            <w:noWrap/>
            <w:vAlign w:val="center"/>
          </w:tcPr>
          <w:p w14:paraId="78C73EB9" w14:textId="77777777" w:rsidR="00AB08B5" w:rsidRPr="00AB08B5" w:rsidRDefault="00AB08B5" w:rsidP="00AB08B5">
            <w:pPr>
              <w:jc w:val="center"/>
            </w:pPr>
            <w:r w:rsidRPr="00AB08B5">
              <w:t>м</w:t>
            </w:r>
            <w:r w:rsidRPr="00AB08B5">
              <w:rPr>
                <w:vertAlign w:val="superscript"/>
              </w:rPr>
              <w:t>3</w:t>
            </w:r>
          </w:p>
        </w:tc>
        <w:tc>
          <w:tcPr>
            <w:tcW w:w="884" w:type="pct"/>
            <w:tcBorders>
              <w:top w:val="nil"/>
              <w:left w:val="nil"/>
              <w:bottom w:val="single" w:sz="4" w:space="0" w:color="auto"/>
              <w:right w:val="single" w:sz="4" w:space="0" w:color="auto"/>
            </w:tcBorders>
            <w:shd w:val="clear" w:color="auto" w:fill="auto"/>
            <w:noWrap/>
            <w:vAlign w:val="center"/>
          </w:tcPr>
          <w:p w14:paraId="0EBE4961" w14:textId="77777777" w:rsidR="00AB08B5" w:rsidRPr="00AB08B5" w:rsidRDefault="00AB08B5" w:rsidP="00AB08B5">
            <w:pPr>
              <w:jc w:val="center"/>
            </w:pPr>
            <w:r w:rsidRPr="00AB08B5">
              <w:t>7 430,00</w:t>
            </w:r>
          </w:p>
        </w:tc>
        <w:tc>
          <w:tcPr>
            <w:tcW w:w="808" w:type="pct"/>
            <w:tcBorders>
              <w:top w:val="nil"/>
              <w:left w:val="nil"/>
              <w:bottom w:val="single" w:sz="4" w:space="0" w:color="auto"/>
              <w:right w:val="single" w:sz="4" w:space="0" w:color="auto"/>
            </w:tcBorders>
            <w:shd w:val="clear" w:color="auto" w:fill="auto"/>
            <w:noWrap/>
            <w:vAlign w:val="center"/>
          </w:tcPr>
          <w:p w14:paraId="3511BF9E" w14:textId="77777777" w:rsidR="00AB08B5" w:rsidRPr="00AB08B5" w:rsidRDefault="00AB08B5" w:rsidP="00AB08B5">
            <w:pPr>
              <w:jc w:val="center"/>
            </w:pPr>
            <w:r w:rsidRPr="00AB08B5">
              <w:t>7 430,00</w:t>
            </w:r>
          </w:p>
        </w:tc>
        <w:tc>
          <w:tcPr>
            <w:tcW w:w="808" w:type="pct"/>
            <w:tcBorders>
              <w:top w:val="nil"/>
              <w:left w:val="nil"/>
              <w:bottom w:val="single" w:sz="4" w:space="0" w:color="auto"/>
              <w:right w:val="single" w:sz="4" w:space="0" w:color="auto"/>
            </w:tcBorders>
            <w:shd w:val="clear" w:color="auto" w:fill="auto"/>
            <w:vAlign w:val="center"/>
          </w:tcPr>
          <w:p w14:paraId="04F0DEC7" w14:textId="77777777" w:rsidR="00AB08B5" w:rsidRPr="00AB08B5" w:rsidRDefault="00AB08B5" w:rsidP="00AB08B5">
            <w:pPr>
              <w:jc w:val="center"/>
            </w:pPr>
            <w:r w:rsidRPr="00AB08B5">
              <w:t>3 715,00</w:t>
            </w:r>
          </w:p>
        </w:tc>
        <w:tc>
          <w:tcPr>
            <w:tcW w:w="809" w:type="pct"/>
            <w:tcBorders>
              <w:top w:val="nil"/>
              <w:left w:val="nil"/>
              <w:bottom w:val="single" w:sz="4" w:space="0" w:color="auto"/>
              <w:right w:val="single" w:sz="4" w:space="0" w:color="auto"/>
            </w:tcBorders>
            <w:shd w:val="clear" w:color="auto" w:fill="auto"/>
            <w:vAlign w:val="center"/>
          </w:tcPr>
          <w:p w14:paraId="279F2B9F" w14:textId="77777777" w:rsidR="00AB08B5" w:rsidRPr="00AB08B5" w:rsidRDefault="00AB08B5" w:rsidP="00AB08B5">
            <w:pPr>
              <w:jc w:val="center"/>
            </w:pPr>
            <w:r w:rsidRPr="00AB08B5">
              <w:t>3 715,00</w:t>
            </w:r>
          </w:p>
        </w:tc>
      </w:tr>
      <w:tr w:rsidR="00AB08B5" w:rsidRPr="00AB08B5" w14:paraId="07D6B7BA" w14:textId="77777777" w:rsidTr="00BD168F">
        <w:trPr>
          <w:trHeight w:val="442"/>
          <w:jc w:val="center"/>
        </w:trPr>
        <w:tc>
          <w:tcPr>
            <w:tcW w:w="1323" w:type="pct"/>
            <w:tcBorders>
              <w:top w:val="nil"/>
              <w:left w:val="single" w:sz="4" w:space="0" w:color="auto"/>
              <w:bottom w:val="single" w:sz="4" w:space="0" w:color="auto"/>
              <w:right w:val="single" w:sz="4" w:space="0" w:color="auto"/>
            </w:tcBorders>
            <w:shd w:val="clear" w:color="auto" w:fill="auto"/>
            <w:vAlign w:val="center"/>
            <w:hideMark/>
          </w:tcPr>
          <w:p w14:paraId="198C87C5" w14:textId="77777777" w:rsidR="00AB08B5" w:rsidRPr="00AB08B5" w:rsidRDefault="00AB08B5" w:rsidP="00AB08B5">
            <w:r w:rsidRPr="00AB08B5">
              <w:t>Всего полезный отпуск на сторону, в т.ч.</w:t>
            </w:r>
          </w:p>
        </w:tc>
        <w:tc>
          <w:tcPr>
            <w:tcW w:w="367" w:type="pct"/>
            <w:tcBorders>
              <w:top w:val="nil"/>
              <w:left w:val="nil"/>
              <w:bottom w:val="single" w:sz="4" w:space="0" w:color="auto"/>
              <w:right w:val="single" w:sz="4" w:space="0" w:color="auto"/>
            </w:tcBorders>
            <w:shd w:val="clear" w:color="auto" w:fill="auto"/>
            <w:noWrap/>
            <w:vAlign w:val="center"/>
            <w:hideMark/>
          </w:tcPr>
          <w:p w14:paraId="3F415E0B" w14:textId="77777777" w:rsidR="00AB08B5" w:rsidRPr="00AB08B5" w:rsidRDefault="00AB08B5" w:rsidP="00AB08B5">
            <w:pPr>
              <w:jc w:val="center"/>
            </w:pPr>
            <w:r w:rsidRPr="00AB08B5">
              <w:t>м</w:t>
            </w:r>
            <w:r w:rsidRPr="00AB08B5">
              <w:rPr>
                <w:vertAlign w:val="superscript"/>
              </w:rPr>
              <w:t>3</w:t>
            </w:r>
          </w:p>
        </w:tc>
        <w:tc>
          <w:tcPr>
            <w:tcW w:w="884" w:type="pct"/>
            <w:tcBorders>
              <w:top w:val="nil"/>
              <w:left w:val="nil"/>
              <w:bottom w:val="single" w:sz="4" w:space="0" w:color="auto"/>
              <w:right w:val="single" w:sz="4" w:space="0" w:color="auto"/>
            </w:tcBorders>
            <w:shd w:val="clear" w:color="auto" w:fill="auto"/>
            <w:noWrap/>
            <w:vAlign w:val="center"/>
          </w:tcPr>
          <w:p w14:paraId="49C19ECB" w14:textId="77777777" w:rsidR="00AB08B5" w:rsidRPr="00AB08B5" w:rsidRDefault="00AB08B5" w:rsidP="00AB08B5">
            <w:pPr>
              <w:jc w:val="center"/>
            </w:pPr>
            <w:r w:rsidRPr="00AB08B5">
              <w:t>7 430,00</w:t>
            </w:r>
          </w:p>
        </w:tc>
        <w:tc>
          <w:tcPr>
            <w:tcW w:w="808" w:type="pct"/>
            <w:tcBorders>
              <w:top w:val="nil"/>
              <w:left w:val="nil"/>
              <w:bottom w:val="single" w:sz="4" w:space="0" w:color="auto"/>
              <w:right w:val="single" w:sz="4" w:space="0" w:color="auto"/>
            </w:tcBorders>
            <w:shd w:val="clear" w:color="auto" w:fill="auto"/>
            <w:noWrap/>
            <w:vAlign w:val="center"/>
          </w:tcPr>
          <w:p w14:paraId="23F5A093" w14:textId="77777777" w:rsidR="00AB08B5" w:rsidRPr="00AB08B5" w:rsidRDefault="00AB08B5" w:rsidP="00AB08B5">
            <w:pPr>
              <w:jc w:val="center"/>
            </w:pPr>
            <w:r w:rsidRPr="00AB08B5">
              <w:t>7 430,00</w:t>
            </w:r>
          </w:p>
        </w:tc>
        <w:tc>
          <w:tcPr>
            <w:tcW w:w="808" w:type="pct"/>
            <w:tcBorders>
              <w:top w:val="nil"/>
              <w:left w:val="nil"/>
              <w:bottom w:val="single" w:sz="4" w:space="0" w:color="auto"/>
              <w:right w:val="single" w:sz="4" w:space="0" w:color="auto"/>
            </w:tcBorders>
            <w:shd w:val="clear" w:color="auto" w:fill="auto"/>
            <w:vAlign w:val="center"/>
          </w:tcPr>
          <w:p w14:paraId="211DDE2D" w14:textId="77777777" w:rsidR="00AB08B5" w:rsidRPr="00AB08B5" w:rsidRDefault="00AB08B5" w:rsidP="00AB08B5">
            <w:pPr>
              <w:jc w:val="center"/>
            </w:pPr>
            <w:r w:rsidRPr="00AB08B5">
              <w:t>3 715,00</w:t>
            </w:r>
          </w:p>
        </w:tc>
        <w:tc>
          <w:tcPr>
            <w:tcW w:w="809" w:type="pct"/>
            <w:tcBorders>
              <w:top w:val="nil"/>
              <w:left w:val="nil"/>
              <w:bottom w:val="single" w:sz="4" w:space="0" w:color="auto"/>
              <w:right w:val="single" w:sz="4" w:space="0" w:color="auto"/>
            </w:tcBorders>
            <w:shd w:val="clear" w:color="auto" w:fill="auto"/>
            <w:vAlign w:val="center"/>
          </w:tcPr>
          <w:p w14:paraId="11E135B9" w14:textId="77777777" w:rsidR="00AB08B5" w:rsidRPr="00AB08B5" w:rsidRDefault="00AB08B5" w:rsidP="00AB08B5">
            <w:pPr>
              <w:jc w:val="center"/>
            </w:pPr>
            <w:r w:rsidRPr="00AB08B5">
              <w:t>3 715,00</w:t>
            </w:r>
          </w:p>
        </w:tc>
      </w:tr>
      <w:tr w:rsidR="00AB08B5" w:rsidRPr="00AB08B5" w14:paraId="66D9F175" w14:textId="77777777" w:rsidTr="00BD168F">
        <w:trPr>
          <w:trHeight w:val="209"/>
          <w:jc w:val="center"/>
        </w:trPr>
        <w:tc>
          <w:tcPr>
            <w:tcW w:w="1323" w:type="pct"/>
            <w:tcBorders>
              <w:top w:val="nil"/>
              <w:left w:val="single" w:sz="4" w:space="0" w:color="auto"/>
              <w:bottom w:val="single" w:sz="4" w:space="0" w:color="auto"/>
              <w:right w:val="single" w:sz="4" w:space="0" w:color="auto"/>
            </w:tcBorders>
            <w:shd w:val="clear" w:color="auto" w:fill="auto"/>
            <w:noWrap/>
            <w:vAlign w:val="center"/>
            <w:hideMark/>
          </w:tcPr>
          <w:p w14:paraId="535312EA" w14:textId="77777777" w:rsidR="00AB08B5" w:rsidRPr="00AB08B5" w:rsidRDefault="00AB08B5" w:rsidP="00AB08B5">
            <w:r w:rsidRPr="00AB08B5">
              <w:t xml:space="preserve">  Жилищные организации</w:t>
            </w:r>
          </w:p>
        </w:tc>
        <w:tc>
          <w:tcPr>
            <w:tcW w:w="367" w:type="pct"/>
            <w:tcBorders>
              <w:top w:val="nil"/>
              <w:left w:val="nil"/>
              <w:bottom w:val="single" w:sz="4" w:space="0" w:color="auto"/>
              <w:right w:val="single" w:sz="4" w:space="0" w:color="auto"/>
            </w:tcBorders>
            <w:shd w:val="clear" w:color="auto" w:fill="auto"/>
            <w:noWrap/>
            <w:vAlign w:val="center"/>
            <w:hideMark/>
          </w:tcPr>
          <w:p w14:paraId="35098BA0" w14:textId="77777777" w:rsidR="00AB08B5" w:rsidRPr="00AB08B5" w:rsidRDefault="00AB08B5" w:rsidP="00AB08B5">
            <w:pPr>
              <w:jc w:val="center"/>
            </w:pPr>
            <w:r w:rsidRPr="00AB08B5">
              <w:t>м</w:t>
            </w:r>
            <w:r w:rsidRPr="00AB08B5">
              <w:rPr>
                <w:vertAlign w:val="superscript"/>
              </w:rPr>
              <w:t>3</w:t>
            </w:r>
          </w:p>
        </w:tc>
        <w:tc>
          <w:tcPr>
            <w:tcW w:w="884" w:type="pct"/>
            <w:tcBorders>
              <w:top w:val="single" w:sz="4" w:space="0" w:color="auto"/>
              <w:left w:val="nil"/>
              <w:bottom w:val="single" w:sz="4" w:space="0" w:color="auto"/>
              <w:right w:val="single" w:sz="4" w:space="0" w:color="auto"/>
            </w:tcBorders>
            <w:shd w:val="clear" w:color="auto" w:fill="auto"/>
            <w:noWrap/>
            <w:vAlign w:val="center"/>
          </w:tcPr>
          <w:p w14:paraId="4A3E5330" w14:textId="77777777" w:rsidR="00AB08B5" w:rsidRPr="00AB08B5" w:rsidRDefault="00AB08B5" w:rsidP="00AB08B5">
            <w:pPr>
              <w:jc w:val="center"/>
            </w:pPr>
            <w:r w:rsidRPr="00AB08B5">
              <w:t>-</w:t>
            </w:r>
          </w:p>
        </w:tc>
        <w:tc>
          <w:tcPr>
            <w:tcW w:w="808" w:type="pct"/>
            <w:tcBorders>
              <w:top w:val="single" w:sz="4" w:space="0" w:color="auto"/>
              <w:left w:val="nil"/>
              <w:bottom w:val="single" w:sz="4" w:space="0" w:color="auto"/>
              <w:right w:val="single" w:sz="4" w:space="0" w:color="auto"/>
            </w:tcBorders>
            <w:shd w:val="clear" w:color="auto" w:fill="auto"/>
            <w:noWrap/>
            <w:vAlign w:val="center"/>
          </w:tcPr>
          <w:p w14:paraId="540A3F03" w14:textId="77777777" w:rsidR="00AB08B5" w:rsidRPr="00AB08B5" w:rsidRDefault="00AB08B5" w:rsidP="00AB08B5">
            <w:pPr>
              <w:jc w:val="center"/>
            </w:pPr>
            <w:r w:rsidRPr="00AB08B5">
              <w:t>-</w:t>
            </w:r>
          </w:p>
        </w:tc>
        <w:tc>
          <w:tcPr>
            <w:tcW w:w="808" w:type="pct"/>
            <w:tcBorders>
              <w:top w:val="single" w:sz="4" w:space="0" w:color="auto"/>
              <w:left w:val="nil"/>
              <w:bottom w:val="single" w:sz="4" w:space="0" w:color="auto"/>
              <w:right w:val="single" w:sz="4" w:space="0" w:color="auto"/>
            </w:tcBorders>
            <w:shd w:val="clear" w:color="auto" w:fill="auto"/>
            <w:vAlign w:val="center"/>
          </w:tcPr>
          <w:p w14:paraId="2820497B" w14:textId="77777777" w:rsidR="00AB08B5" w:rsidRPr="00AB08B5" w:rsidRDefault="00AB08B5" w:rsidP="00AB08B5">
            <w:pPr>
              <w:jc w:val="center"/>
            </w:pPr>
            <w:r w:rsidRPr="00AB08B5">
              <w:t>-</w:t>
            </w:r>
          </w:p>
        </w:tc>
        <w:tc>
          <w:tcPr>
            <w:tcW w:w="809" w:type="pct"/>
            <w:tcBorders>
              <w:top w:val="single" w:sz="4" w:space="0" w:color="auto"/>
              <w:left w:val="nil"/>
              <w:bottom w:val="single" w:sz="4" w:space="0" w:color="auto"/>
              <w:right w:val="single" w:sz="4" w:space="0" w:color="auto"/>
            </w:tcBorders>
            <w:shd w:val="clear" w:color="auto" w:fill="auto"/>
            <w:vAlign w:val="center"/>
          </w:tcPr>
          <w:p w14:paraId="79AFC308" w14:textId="77777777" w:rsidR="00AB08B5" w:rsidRPr="00AB08B5" w:rsidRDefault="00AB08B5" w:rsidP="00AB08B5">
            <w:pPr>
              <w:jc w:val="center"/>
            </w:pPr>
            <w:r w:rsidRPr="00AB08B5">
              <w:t>-</w:t>
            </w:r>
          </w:p>
        </w:tc>
      </w:tr>
      <w:tr w:rsidR="00AB08B5" w:rsidRPr="00AB08B5" w14:paraId="0D88A468" w14:textId="77777777" w:rsidTr="00BD168F">
        <w:trPr>
          <w:trHeight w:val="481"/>
          <w:jc w:val="center"/>
        </w:trPr>
        <w:tc>
          <w:tcPr>
            <w:tcW w:w="1323" w:type="pct"/>
            <w:tcBorders>
              <w:top w:val="nil"/>
              <w:left w:val="single" w:sz="4" w:space="0" w:color="auto"/>
              <w:bottom w:val="single" w:sz="4" w:space="0" w:color="auto"/>
              <w:right w:val="single" w:sz="4" w:space="0" w:color="auto"/>
            </w:tcBorders>
            <w:shd w:val="clear" w:color="auto" w:fill="auto"/>
            <w:noWrap/>
            <w:vAlign w:val="center"/>
            <w:hideMark/>
          </w:tcPr>
          <w:p w14:paraId="5210F08A" w14:textId="77777777" w:rsidR="00AB08B5" w:rsidRPr="00AB08B5" w:rsidRDefault="00AB08B5" w:rsidP="00AB08B5">
            <w:r w:rsidRPr="00AB08B5">
              <w:t xml:space="preserve">   Бюджетные организации</w:t>
            </w:r>
          </w:p>
        </w:tc>
        <w:tc>
          <w:tcPr>
            <w:tcW w:w="367" w:type="pct"/>
            <w:tcBorders>
              <w:top w:val="nil"/>
              <w:left w:val="nil"/>
              <w:bottom w:val="single" w:sz="4" w:space="0" w:color="auto"/>
              <w:right w:val="single" w:sz="4" w:space="0" w:color="auto"/>
            </w:tcBorders>
            <w:shd w:val="clear" w:color="auto" w:fill="auto"/>
            <w:noWrap/>
            <w:vAlign w:val="center"/>
            <w:hideMark/>
          </w:tcPr>
          <w:p w14:paraId="6EE8D292" w14:textId="77777777" w:rsidR="00AB08B5" w:rsidRPr="00AB08B5" w:rsidRDefault="00AB08B5" w:rsidP="00AB08B5">
            <w:pPr>
              <w:jc w:val="center"/>
            </w:pPr>
            <w:r w:rsidRPr="00AB08B5">
              <w:t>м</w:t>
            </w:r>
            <w:r w:rsidRPr="00AB08B5">
              <w:rPr>
                <w:vertAlign w:val="superscript"/>
              </w:rPr>
              <w:t>3</w:t>
            </w:r>
          </w:p>
        </w:tc>
        <w:tc>
          <w:tcPr>
            <w:tcW w:w="884" w:type="pct"/>
            <w:tcBorders>
              <w:top w:val="single" w:sz="4" w:space="0" w:color="auto"/>
              <w:left w:val="nil"/>
              <w:bottom w:val="single" w:sz="4" w:space="0" w:color="auto"/>
              <w:right w:val="single" w:sz="4" w:space="0" w:color="auto"/>
            </w:tcBorders>
            <w:shd w:val="clear" w:color="auto" w:fill="auto"/>
            <w:noWrap/>
            <w:vAlign w:val="center"/>
            <w:hideMark/>
          </w:tcPr>
          <w:p w14:paraId="74E30F37" w14:textId="77777777" w:rsidR="00AB08B5" w:rsidRPr="00AB08B5" w:rsidRDefault="00AB08B5" w:rsidP="00AB08B5">
            <w:pPr>
              <w:jc w:val="center"/>
            </w:pPr>
            <w:r w:rsidRPr="00AB08B5">
              <w:t>7 430,00</w:t>
            </w:r>
          </w:p>
        </w:tc>
        <w:tc>
          <w:tcPr>
            <w:tcW w:w="808" w:type="pct"/>
            <w:tcBorders>
              <w:top w:val="single" w:sz="4" w:space="0" w:color="auto"/>
              <w:left w:val="nil"/>
              <w:bottom w:val="single" w:sz="4" w:space="0" w:color="auto"/>
              <w:right w:val="single" w:sz="4" w:space="0" w:color="auto"/>
            </w:tcBorders>
            <w:shd w:val="clear" w:color="auto" w:fill="auto"/>
            <w:noWrap/>
            <w:vAlign w:val="center"/>
            <w:hideMark/>
          </w:tcPr>
          <w:p w14:paraId="45CBABA3" w14:textId="77777777" w:rsidR="00AB08B5" w:rsidRPr="00AB08B5" w:rsidRDefault="00AB08B5" w:rsidP="00AB08B5">
            <w:pPr>
              <w:jc w:val="center"/>
            </w:pPr>
            <w:r w:rsidRPr="00AB08B5">
              <w:t>7 430,00</w:t>
            </w:r>
          </w:p>
        </w:tc>
        <w:tc>
          <w:tcPr>
            <w:tcW w:w="808" w:type="pct"/>
            <w:tcBorders>
              <w:top w:val="nil"/>
              <w:left w:val="nil"/>
              <w:bottom w:val="single" w:sz="4" w:space="0" w:color="auto"/>
              <w:right w:val="single" w:sz="4" w:space="0" w:color="auto"/>
            </w:tcBorders>
            <w:shd w:val="clear" w:color="auto" w:fill="auto"/>
            <w:noWrap/>
            <w:vAlign w:val="center"/>
          </w:tcPr>
          <w:p w14:paraId="31847364" w14:textId="77777777" w:rsidR="00AB08B5" w:rsidRPr="00AB08B5" w:rsidRDefault="00AB08B5" w:rsidP="00AB08B5">
            <w:pPr>
              <w:jc w:val="center"/>
            </w:pPr>
            <w:r w:rsidRPr="00AB08B5">
              <w:t>3 715,00</w:t>
            </w:r>
          </w:p>
        </w:tc>
        <w:tc>
          <w:tcPr>
            <w:tcW w:w="809" w:type="pct"/>
            <w:tcBorders>
              <w:top w:val="nil"/>
              <w:left w:val="nil"/>
              <w:bottom w:val="single" w:sz="4" w:space="0" w:color="auto"/>
              <w:right w:val="single" w:sz="4" w:space="0" w:color="auto"/>
            </w:tcBorders>
            <w:shd w:val="clear" w:color="auto" w:fill="auto"/>
            <w:noWrap/>
            <w:vAlign w:val="center"/>
          </w:tcPr>
          <w:p w14:paraId="414BA1BD" w14:textId="77777777" w:rsidR="00AB08B5" w:rsidRPr="00AB08B5" w:rsidRDefault="00AB08B5" w:rsidP="00AB08B5">
            <w:pPr>
              <w:jc w:val="center"/>
            </w:pPr>
            <w:r w:rsidRPr="00AB08B5">
              <w:t>3 715,00</w:t>
            </w:r>
          </w:p>
        </w:tc>
      </w:tr>
      <w:tr w:rsidR="00AB08B5" w:rsidRPr="00AB08B5" w14:paraId="724AA622" w14:textId="77777777" w:rsidTr="00BD168F">
        <w:trPr>
          <w:trHeight w:val="260"/>
          <w:jc w:val="center"/>
        </w:trPr>
        <w:tc>
          <w:tcPr>
            <w:tcW w:w="1323" w:type="pct"/>
            <w:tcBorders>
              <w:top w:val="nil"/>
              <w:left w:val="single" w:sz="4" w:space="0" w:color="auto"/>
              <w:bottom w:val="single" w:sz="4" w:space="0" w:color="auto"/>
              <w:right w:val="single" w:sz="4" w:space="0" w:color="auto"/>
            </w:tcBorders>
            <w:shd w:val="clear" w:color="auto" w:fill="auto"/>
            <w:noWrap/>
            <w:vAlign w:val="center"/>
            <w:hideMark/>
          </w:tcPr>
          <w:p w14:paraId="4E17EDF7" w14:textId="77777777" w:rsidR="00AB08B5" w:rsidRPr="00AB08B5" w:rsidRDefault="00AB08B5" w:rsidP="00AB08B5">
            <w:r w:rsidRPr="00AB08B5">
              <w:t xml:space="preserve">   Прочие потребители</w:t>
            </w:r>
          </w:p>
        </w:tc>
        <w:tc>
          <w:tcPr>
            <w:tcW w:w="367" w:type="pct"/>
            <w:tcBorders>
              <w:top w:val="nil"/>
              <w:left w:val="nil"/>
              <w:bottom w:val="single" w:sz="4" w:space="0" w:color="auto"/>
              <w:right w:val="single" w:sz="4" w:space="0" w:color="auto"/>
            </w:tcBorders>
            <w:shd w:val="clear" w:color="auto" w:fill="auto"/>
            <w:noWrap/>
            <w:vAlign w:val="center"/>
            <w:hideMark/>
          </w:tcPr>
          <w:p w14:paraId="071101D0" w14:textId="77777777" w:rsidR="00AB08B5" w:rsidRPr="00AB08B5" w:rsidRDefault="00AB08B5" w:rsidP="00AB08B5">
            <w:pPr>
              <w:jc w:val="center"/>
            </w:pPr>
            <w:r w:rsidRPr="00AB08B5">
              <w:t>м</w:t>
            </w:r>
            <w:r w:rsidRPr="00AB08B5">
              <w:rPr>
                <w:vertAlign w:val="superscript"/>
              </w:rPr>
              <w:t>3</w:t>
            </w:r>
          </w:p>
        </w:tc>
        <w:tc>
          <w:tcPr>
            <w:tcW w:w="884" w:type="pct"/>
            <w:tcBorders>
              <w:top w:val="single" w:sz="4" w:space="0" w:color="auto"/>
              <w:left w:val="nil"/>
              <w:bottom w:val="single" w:sz="4" w:space="0" w:color="auto"/>
              <w:right w:val="single" w:sz="4" w:space="0" w:color="auto"/>
            </w:tcBorders>
            <w:shd w:val="clear" w:color="auto" w:fill="auto"/>
            <w:noWrap/>
            <w:vAlign w:val="center"/>
          </w:tcPr>
          <w:p w14:paraId="327F3D50" w14:textId="77777777" w:rsidR="00AB08B5" w:rsidRPr="00AB08B5" w:rsidRDefault="00AB08B5" w:rsidP="00AB08B5">
            <w:pPr>
              <w:jc w:val="center"/>
            </w:pPr>
            <w:r w:rsidRPr="00AB08B5">
              <w:t>-</w:t>
            </w:r>
          </w:p>
        </w:tc>
        <w:tc>
          <w:tcPr>
            <w:tcW w:w="808" w:type="pct"/>
            <w:tcBorders>
              <w:top w:val="single" w:sz="4" w:space="0" w:color="auto"/>
              <w:left w:val="nil"/>
              <w:bottom w:val="single" w:sz="4" w:space="0" w:color="auto"/>
              <w:right w:val="single" w:sz="4" w:space="0" w:color="auto"/>
            </w:tcBorders>
            <w:shd w:val="clear" w:color="auto" w:fill="auto"/>
            <w:noWrap/>
            <w:vAlign w:val="center"/>
          </w:tcPr>
          <w:p w14:paraId="565FFB1B" w14:textId="77777777" w:rsidR="00AB08B5" w:rsidRPr="00AB08B5" w:rsidRDefault="00AB08B5" w:rsidP="00AB08B5">
            <w:pPr>
              <w:jc w:val="center"/>
            </w:pPr>
            <w:r w:rsidRPr="00AB08B5">
              <w:t>-</w:t>
            </w:r>
          </w:p>
        </w:tc>
        <w:tc>
          <w:tcPr>
            <w:tcW w:w="808" w:type="pct"/>
            <w:tcBorders>
              <w:top w:val="single" w:sz="4" w:space="0" w:color="auto"/>
              <w:left w:val="nil"/>
              <w:bottom w:val="single" w:sz="4" w:space="0" w:color="auto"/>
              <w:right w:val="single" w:sz="4" w:space="0" w:color="auto"/>
            </w:tcBorders>
            <w:shd w:val="clear" w:color="auto" w:fill="auto"/>
            <w:noWrap/>
            <w:vAlign w:val="center"/>
          </w:tcPr>
          <w:p w14:paraId="3B311ADE" w14:textId="77777777" w:rsidR="00AB08B5" w:rsidRPr="00AB08B5" w:rsidRDefault="00AB08B5" w:rsidP="00AB08B5">
            <w:pPr>
              <w:jc w:val="center"/>
            </w:pPr>
            <w:r w:rsidRPr="00AB08B5">
              <w:t>-</w:t>
            </w:r>
          </w:p>
        </w:tc>
        <w:tc>
          <w:tcPr>
            <w:tcW w:w="809" w:type="pct"/>
            <w:tcBorders>
              <w:top w:val="single" w:sz="4" w:space="0" w:color="auto"/>
              <w:left w:val="nil"/>
              <w:bottom w:val="single" w:sz="4" w:space="0" w:color="auto"/>
              <w:right w:val="single" w:sz="4" w:space="0" w:color="auto"/>
            </w:tcBorders>
            <w:shd w:val="clear" w:color="auto" w:fill="auto"/>
            <w:noWrap/>
            <w:vAlign w:val="center"/>
          </w:tcPr>
          <w:p w14:paraId="65E08B3E" w14:textId="77777777" w:rsidR="00AB08B5" w:rsidRPr="00AB08B5" w:rsidRDefault="00AB08B5" w:rsidP="00AB08B5">
            <w:pPr>
              <w:jc w:val="center"/>
            </w:pPr>
            <w:r w:rsidRPr="00AB08B5">
              <w:t>-</w:t>
            </w:r>
          </w:p>
        </w:tc>
      </w:tr>
      <w:tr w:rsidR="00AB08B5" w:rsidRPr="00AB08B5" w14:paraId="77A38818" w14:textId="77777777" w:rsidTr="00BD168F">
        <w:trPr>
          <w:trHeight w:val="252"/>
          <w:jc w:val="center"/>
        </w:trPr>
        <w:tc>
          <w:tcPr>
            <w:tcW w:w="132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D453AC" w14:textId="77777777" w:rsidR="00AB08B5" w:rsidRPr="00AB08B5" w:rsidRDefault="00AB08B5" w:rsidP="00AB08B5">
            <w:r w:rsidRPr="00AB08B5">
              <w:t xml:space="preserve">   Производственные нужды</w:t>
            </w:r>
          </w:p>
        </w:tc>
        <w:tc>
          <w:tcPr>
            <w:tcW w:w="367" w:type="pct"/>
            <w:tcBorders>
              <w:top w:val="single" w:sz="4" w:space="0" w:color="auto"/>
              <w:left w:val="nil"/>
              <w:bottom w:val="single" w:sz="4" w:space="0" w:color="auto"/>
              <w:right w:val="single" w:sz="4" w:space="0" w:color="auto"/>
            </w:tcBorders>
            <w:shd w:val="clear" w:color="auto" w:fill="auto"/>
            <w:noWrap/>
            <w:vAlign w:val="center"/>
          </w:tcPr>
          <w:p w14:paraId="509AC7EC" w14:textId="77777777" w:rsidR="00AB08B5" w:rsidRPr="00AB08B5" w:rsidRDefault="00AB08B5" w:rsidP="00AB08B5">
            <w:pPr>
              <w:jc w:val="center"/>
            </w:pPr>
            <w:r w:rsidRPr="00AB08B5">
              <w:t>м</w:t>
            </w:r>
            <w:r w:rsidRPr="00AB08B5">
              <w:rPr>
                <w:vertAlign w:val="superscript"/>
              </w:rPr>
              <w:t>3</w:t>
            </w:r>
          </w:p>
        </w:tc>
        <w:tc>
          <w:tcPr>
            <w:tcW w:w="884" w:type="pct"/>
            <w:tcBorders>
              <w:top w:val="single" w:sz="4" w:space="0" w:color="auto"/>
              <w:left w:val="nil"/>
              <w:bottom w:val="single" w:sz="4" w:space="0" w:color="auto"/>
              <w:right w:val="single" w:sz="4" w:space="0" w:color="auto"/>
            </w:tcBorders>
            <w:shd w:val="clear" w:color="auto" w:fill="auto"/>
            <w:noWrap/>
            <w:vAlign w:val="center"/>
          </w:tcPr>
          <w:p w14:paraId="5CF48BCA" w14:textId="77777777" w:rsidR="00AB08B5" w:rsidRPr="00AB08B5" w:rsidRDefault="00AB08B5" w:rsidP="00AB08B5">
            <w:pPr>
              <w:jc w:val="center"/>
            </w:pPr>
            <w:r w:rsidRPr="00AB08B5">
              <w:t>-</w:t>
            </w:r>
          </w:p>
        </w:tc>
        <w:tc>
          <w:tcPr>
            <w:tcW w:w="808" w:type="pct"/>
            <w:tcBorders>
              <w:top w:val="single" w:sz="4" w:space="0" w:color="auto"/>
              <w:left w:val="nil"/>
              <w:bottom w:val="single" w:sz="4" w:space="0" w:color="auto"/>
              <w:right w:val="single" w:sz="4" w:space="0" w:color="auto"/>
            </w:tcBorders>
            <w:shd w:val="clear" w:color="auto" w:fill="auto"/>
            <w:noWrap/>
            <w:vAlign w:val="center"/>
          </w:tcPr>
          <w:p w14:paraId="2CA3A32B" w14:textId="77777777" w:rsidR="00AB08B5" w:rsidRPr="00AB08B5" w:rsidRDefault="00AB08B5" w:rsidP="00AB08B5">
            <w:pPr>
              <w:jc w:val="center"/>
            </w:pPr>
            <w:r w:rsidRPr="00AB08B5">
              <w:t>-</w:t>
            </w:r>
          </w:p>
        </w:tc>
        <w:tc>
          <w:tcPr>
            <w:tcW w:w="808" w:type="pct"/>
            <w:tcBorders>
              <w:top w:val="single" w:sz="4" w:space="0" w:color="auto"/>
              <w:left w:val="nil"/>
              <w:bottom w:val="single" w:sz="4" w:space="0" w:color="auto"/>
              <w:right w:val="single" w:sz="4" w:space="0" w:color="auto"/>
            </w:tcBorders>
            <w:shd w:val="clear" w:color="auto" w:fill="auto"/>
            <w:noWrap/>
            <w:vAlign w:val="center"/>
          </w:tcPr>
          <w:p w14:paraId="1CB779D9" w14:textId="77777777" w:rsidR="00AB08B5" w:rsidRPr="00AB08B5" w:rsidRDefault="00AB08B5" w:rsidP="00AB08B5">
            <w:pPr>
              <w:jc w:val="center"/>
            </w:pPr>
            <w:r w:rsidRPr="00AB08B5">
              <w:t>-</w:t>
            </w:r>
          </w:p>
        </w:tc>
        <w:tc>
          <w:tcPr>
            <w:tcW w:w="809" w:type="pct"/>
            <w:tcBorders>
              <w:top w:val="single" w:sz="4" w:space="0" w:color="auto"/>
              <w:left w:val="nil"/>
              <w:bottom w:val="single" w:sz="4" w:space="0" w:color="auto"/>
              <w:right w:val="single" w:sz="4" w:space="0" w:color="auto"/>
            </w:tcBorders>
            <w:shd w:val="clear" w:color="auto" w:fill="auto"/>
            <w:noWrap/>
            <w:vAlign w:val="center"/>
          </w:tcPr>
          <w:p w14:paraId="45CA2969" w14:textId="77777777" w:rsidR="00AB08B5" w:rsidRPr="00AB08B5" w:rsidRDefault="00AB08B5" w:rsidP="00AB08B5">
            <w:pPr>
              <w:jc w:val="center"/>
            </w:pPr>
            <w:r w:rsidRPr="00AB08B5">
              <w:t>-</w:t>
            </w:r>
          </w:p>
        </w:tc>
      </w:tr>
      <w:tr w:rsidR="00AB08B5" w:rsidRPr="00AB08B5" w14:paraId="0F6A8088" w14:textId="77777777" w:rsidTr="00BD168F">
        <w:trPr>
          <w:trHeight w:val="310"/>
          <w:jc w:val="center"/>
        </w:trPr>
        <w:tc>
          <w:tcPr>
            <w:tcW w:w="132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7A8F096" w14:textId="77777777" w:rsidR="00AB08B5" w:rsidRPr="00AB08B5" w:rsidRDefault="00AB08B5" w:rsidP="00AB08B5">
            <w:r w:rsidRPr="00AB08B5">
              <w:t>Нормативные потери в сетях</w:t>
            </w:r>
          </w:p>
        </w:tc>
        <w:tc>
          <w:tcPr>
            <w:tcW w:w="367" w:type="pct"/>
            <w:tcBorders>
              <w:top w:val="single" w:sz="4" w:space="0" w:color="auto"/>
              <w:left w:val="nil"/>
              <w:bottom w:val="single" w:sz="4" w:space="0" w:color="auto"/>
              <w:right w:val="single" w:sz="4" w:space="0" w:color="auto"/>
            </w:tcBorders>
            <w:shd w:val="clear" w:color="auto" w:fill="auto"/>
            <w:noWrap/>
            <w:vAlign w:val="center"/>
          </w:tcPr>
          <w:p w14:paraId="07228BAE" w14:textId="77777777" w:rsidR="00AB08B5" w:rsidRPr="00AB08B5" w:rsidRDefault="00AB08B5" w:rsidP="00AB08B5">
            <w:pPr>
              <w:jc w:val="center"/>
            </w:pPr>
            <w:r w:rsidRPr="00AB08B5">
              <w:t>м</w:t>
            </w:r>
            <w:r w:rsidRPr="00AB08B5">
              <w:rPr>
                <w:vertAlign w:val="superscript"/>
              </w:rPr>
              <w:t>3</w:t>
            </w:r>
          </w:p>
        </w:tc>
        <w:tc>
          <w:tcPr>
            <w:tcW w:w="884" w:type="pct"/>
            <w:tcBorders>
              <w:top w:val="single" w:sz="4" w:space="0" w:color="auto"/>
              <w:left w:val="nil"/>
              <w:bottom w:val="single" w:sz="4" w:space="0" w:color="auto"/>
              <w:right w:val="single" w:sz="4" w:space="0" w:color="auto"/>
            </w:tcBorders>
            <w:shd w:val="clear" w:color="auto" w:fill="auto"/>
            <w:noWrap/>
            <w:vAlign w:val="center"/>
          </w:tcPr>
          <w:p w14:paraId="535535E0" w14:textId="77777777" w:rsidR="00AB08B5" w:rsidRPr="00AB08B5" w:rsidRDefault="00AB08B5" w:rsidP="00AB08B5">
            <w:pPr>
              <w:jc w:val="center"/>
              <w:rPr>
                <w:snapToGrid w:val="0"/>
              </w:rPr>
            </w:pPr>
            <w:r w:rsidRPr="00AB08B5">
              <w:rPr>
                <w:snapToGrid w:val="0"/>
              </w:rPr>
              <w:t>-</w:t>
            </w:r>
          </w:p>
        </w:tc>
        <w:tc>
          <w:tcPr>
            <w:tcW w:w="808" w:type="pct"/>
            <w:tcBorders>
              <w:top w:val="single" w:sz="4" w:space="0" w:color="auto"/>
              <w:left w:val="nil"/>
              <w:bottom w:val="single" w:sz="4" w:space="0" w:color="auto"/>
              <w:right w:val="single" w:sz="4" w:space="0" w:color="auto"/>
            </w:tcBorders>
            <w:shd w:val="clear" w:color="auto" w:fill="auto"/>
            <w:noWrap/>
            <w:vAlign w:val="center"/>
          </w:tcPr>
          <w:p w14:paraId="0700BDE7" w14:textId="77777777" w:rsidR="00AB08B5" w:rsidRPr="00AB08B5" w:rsidRDefault="00AB08B5" w:rsidP="00AB08B5">
            <w:pPr>
              <w:jc w:val="center"/>
              <w:rPr>
                <w:snapToGrid w:val="0"/>
              </w:rPr>
            </w:pPr>
            <w:r w:rsidRPr="00AB08B5">
              <w:rPr>
                <w:snapToGrid w:val="0"/>
              </w:rPr>
              <w:t>-</w:t>
            </w:r>
          </w:p>
        </w:tc>
        <w:tc>
          <w:tcPr>
            <w:tcW w:w="808" w:type="pct"/>
            <w:tcBorders>
              <w:top w:val="single" w:sz="4" w:space="0" w:color="auto"/>
              <w:left w:val="nil"/>
              <w:bottom w:val="single" w:sz="4" w:space="0" w:color="auto"/>
              <w:right w:val="single" w:sz="4" w:space="0" w:color="auto"/>
            </w:tcBorders>
            <w:shd w:val="clear" w:color="auto" w:fill="auto"/>
            <w:noWrap/>
            <w:vAlign w:val="center"/>
          </w:tcPr>
          <w:p w14:paraId="4281ED22" w14:textId="77777777" w:rsidR="00AB08B5" w:rsidRPr="00AB08B5" w:rsidRDefault="00AB08B5" w:rsidP="00AB08B5">
            <w:pPr>
              <w:jc w:val="center"/>
            </w:pPr>
            <w:r w:rsidRPr="00AB08B5">
              <w:t>-</w:t>
            </w:r>
          </w:p>
        </w:tc>
        <w:tc>
          <w:tcPr>
            <w:tcW w:w="809" w:type="pct"/>
            <w:tcBorders>
              <w:top w:val="single" w:sz="4" w:space="0" w:color="auto"/>
              <w:left w:val="nil"/>
              <w:bottom w:val="single" w:sz="4" w:space="0" w:color="auto"/>
              <w:right w:val="single" w:sz="4" w:space="0" w:color="auto"/>
            </w:tcBorders>
            <w:shd w:val="clear" w:color="auto" w:fill="auto"/>
            <w:noWrap/>
            <w:vAlign w:val="center"/>
          </w:tcPr>
          <w:p w14:paraId="0D72FD42" w14:textId="77777777" w:rsidR="00AB08B5" w:rsidRPr="00AB08B5" w:rsidRDefault="00AB08B5" w:rsidP="00AB08B5">
            <w:pPr>
              <w:jc w:val="center"/>
            </w:pPr>
            <w:r w:rsidRPr="00AB08B5">
              <w:t>-</w:t>
            </w:r>
          </w:p>
        </w:tc>
      </w:tr>
    </w:tbl>
    <w:p w14:paraId="03D193B0" w14:textId="77777777" w:rsidR="00AB08B5" w:rsidRPr="00AB08B5" w:rsidRDefault="00AB08B5" w:rsidP="00AB08B5">
      <w:pPr>
        <w:spacing w:after="60"/>
        <w:jc w:val="center"/>
        <w:outlineLvl w:val="1"/>
        <w:rPr>
          <w:b/>
          <w:snapToGrid w:val="0"/>
          <w:sz w:val="28"/>
          <w:szCs w:val="28"/>
        </w:rPr>
      </w:pPr>
      <w:r w:rsidRPr="00AB08B5">
        <w:rPr>
          <w:b/>
          <w:snapToGrid w:val="0"/>
          <w:sz w:val="28"/>
          <w:szCs w:val="28"/>
        </w:rPr>
        <w:lastRenderedPageBreak/>
        <w:t xml:space="preserve">5.2 Расходы на покупку холодной воды для ГВС </w:t>
      </w:r>
      <w:r w:rsidRPr="00AB08B5">
        <w:rPr>
          <w:b/>
          <w:snapToGrid w:val="0"/>
          <w:sz w:val="28"/>
          <w:szCs w:val="28"/>
        </w:rPr>
        <w:br/>
        <w:t>в закрытой системе на 2025 год</w:t>
      </w:r>
    </w:p>
    <w:p w14:paraId="1A1B75D8" w14:textId="77777777" w:rsidR="00AB08B5" w:rsidRPr="00AB08B5" w:rsidRDefault="00AB08B5" w:rsidP="00AB08B5">
      <w:pPr>
        <w:tabs>
          <w:tab w:val="left" w:pos="1890"/>
        </w:tabs>
        <w:ind w:firstLine="709"/>
        <w:jc w:val="both"/>
        <w:rPr>
          <w:snapToGrid w:val="0"/>
          <w:sz w:val="10"/>
          <w:szCs w:val="28"/>
        </w:rPr>
      </w:pPr>
    </w:p>
    <w:p w14:paraId="2A84AE12" w14:textId="77777777" w:rsidR="00AB08B5" w:rsidRPr="00AB08B5" w:rsidRDefault="00AB08B5" w:rsidP="00AB08B5">
      <w:pPr>
        <w:ind w:firstLine="851"/>
        <w:contextualSpacing/>
        <w:jc w:val="both"/>
        <w:rPr>
          <w:snapToGrid w:val="0"/>
          <w:sz w:val="28"/>
          <w:szCs w:val="28"/>
        </w:rPr>
      </w:pPr>
      <w:r w:rsidRPr="00AB08B5">
        <w:rPr>
          <w:sz w:val="28"/>
          <w:szCs w:val="28"/>
        </w:rPr>
        <w:t>Согласно разделу VIII.III. «Расчет тарифов на горячую воду» Методических указаний по расчету регулируемых тарифов в сфере водоснабжения и водоотведения, утвержденных приказом ФСТ России от 27.12.2013 № 1746-э, орган регулирования устанавливает двухкомпонентный тариф на горячую воду в закрытых системах теплоснабжения,</w:t>
      </w:r>
      <w:r w:rsidRPr="00AB08B5">
        <w:rPr>
          <w:snapToGrid w:val="0"/>
          <w:sz w:val="28"/>
          <w:szCs w:val="28"/>
        </w:rPr>
        <w:t xml:space="preserve"> который состоит из компонента на холодную воду и компонента на тепловую энергию.</w:t>
      </w:r>
    </w:p>
    <w:p w14:paraId="3F16B0C5" w14:textId="77777777" w:rsidR="00AB08B5" w:rsidRPr="00AB08B5" w:rsidRDefault="00AB08B5" w:rsidP="00AB08B5">
      <w:pPr>
        <w:ind w:firstLine="851"/>
        <w:contextualSpacing/>
        <w:jc w:val="both"/>
        <w:rPr>
          <w:snapToGrid w:val="0"/>
          <w:sz w:val="28"/>
          <w:szCs w:val="28"/>
        </w:rPr>
      </w:pPr>
    </w:p>
    <w:p w14:paraId="6488534D" w14:textId="77777777" w:rsidR="00AB08B5" w:rsidRPr="00AB08B5" w:rsidRDefault="00AB08B5" w:rsidP="00AB08B5">
      <w:pPr>
        <w:keepNext/>
        <w:keepLines/>
        <w:numPr>
          <w:ilvl w:val="1"/>
          <w:numId w:val="0"/>
        </w:numPr>
        <w:ind w:right="142" w:firstLine="720"/>
        <w:jc w:val="center"/>
        <w:rPr>
          <w:rFonts w:eastAsia="Calibri"/>
          <w:b/>
          <w:sz w:val="28"/>
          <w:szCs w:val="28"/>
          <w:lang w:eastAsia="en-US"/>
        </w:rPr>
      </w:pPr>
      <w:r w:rsidRPr="00AB08B5">
        <w:rPr>
          <w:rFonts w:eastAsia="Calibri"/>
          <w:b/>
          <w:sz w:val="28"/>
          <w:szCs w:val="28"/>
          <w:lang w:eastAsia="en-US"/>
        </w:rPr>
        <w:t>Компонент на холодную воду</w:t>
      </w:r>
    </w:p>
    <w:p w14:paraId="5CF093BA" w14:textId="77777777" w:rsidR="00AB08B5" w:rsidRPr="00AB08B5" w:rsidRDefault="00AB08B5" w:rsidP="00AB08B5">
      <w:pPr>
        <w:ind w:right="142" w:firstLine="720"/>
        <w:jc w:val="both"/>
        <w:rPr>
          <w:snapToGrid w:val="0"/>
          <w:sz w:val="28"/>
          <w:szCs w:val="28"/>
          <w:lang w:eastAsia="en-US"/>
        </w:rPr>
      </w:pPr>
    </w:p>
    <w:p w14:paraId="14602FD9" w14:textId="77777777" w:rsidR="00AB08B5" w:rsidRPr="00AB08B5" w:rsidRDefault="00AB08B5" w:rsidP="00AB08B5">
      <w:pPr>
        <w:autoSpaceDE w:val="0"/>
        <w:autoSpaceDN w:val="0"/>
        <w:adjustRightInd w:val="0"/>
        <w:ind w:firstLine="709"/>
        <w:jc w:val="both"/>
        <w:rPr>
          <w:sz w:val="28"/>
          <w:szCs w:val="28"/>
        </w:rPr>
      </w:pPr>
      <w:r w:rsidRPr="00AB08B5">
        <w:rPr>
          <w:snapToGrid w:val="0"/>
          <w:sz w:val="28"/>
          <w:szCs w:val="28"/>
        </w:rPr>
        <w:t>Подпитка сети ГВС производится холодной водой от сетей ОАО «СКЭК», согласно представленному в тарифном деле договору холодного водоснабжения и водоотведения № 3141 от 16.12.2013</w:t>
      </w:r>
      <w:r w:rsidRPr="00AB08B5">
        <w:rPr>
          <w:sz w:val="28"/>
          <w:szCs w:val="28"/>
        </w:rPr>
        <w:t xml:space="preserve">. </w:t>
      </w:r>
    </w:p>
    <w:p w14:paraId="4918532D" w14:textId="77777777" w:rsidR="00AB08B5" w:rsidRPr="00AB08B5" w:rsidRDefault="00AB08B5" w:rsidP="00AB08B5">
      <w:pPr>
        <w:autoSpaceDE w:val="0"/>
        <w:autoSpaceDN w:val="0"/>
        <w:adjustRightInd w:val="0"/>
        <w:ind w:firstLine="709"/>
        <w:jc w:val="both"/>
        <w:rPr>
          <w:bCs/>
          <w:snapToGrid w:val="0"/>
          <w:sz w:val="28"/>
          <w:szCs w:val="28"/>
        </w:rPr>
      </w:pPr>
      <w:r w:rsidRPr="00AB08B5">
        <w:rPr>
          <w:sz w:val="28"/>
          <w:szCs w:val="28"/>
        </w:rPr>
        <w:t xml:space="preserve">Величина компонента на холодную воду соответствует цене покупной воды, которая определена экспертами согласно постановлению РЭК Кузбасса </w:t>
      </w:r>
      <w:r w:rsidRPr="00AB08B5">
        <w:rPr>
          <w:sz w:val="28"/>
          <w:szCs w:val="28"/>
        </w:rPr>
        <w:br/>
        <w:t xml:space="preserve">от ____________ № ____ «Об утверждении производственной программы в сфере холодного водоснабжения, водоотведения и об установлении тарифов </w:t>
      </w:r>
      <w:r w:rsidRPr="00AB08B5">
        <w:rPr>
          <w:sz w:val="28"/>
          <w:szCs w:val="28"/>
        </w:rPr>
        <w:br/>
        <w:t xml:space="preserve">на питьевую воду, водоотведение ОАО «Северо-Кузбасская энергетическая компания» (Кемеровский городской округ, Кемеровский муниципальный округ)» на период 01.01.2025 по 31.12.2025. </w:t>
      </w:r>
      <w:r w:rsidRPr="00AB08B5">
        <w:rPr>
          <w:bCs/>
          <w:snapToGrid w:val="0"/>
          <w:sz w:val="28"/>
          <w:szCs w:val="28"/>
        </w:rPr>
        <w:t>представлена в таблице 2.</w:t>
      </w:r>
    </w:p>
    <w:p w14:paraId="453BB9CB" w14:textId="77777777" w:rsidR="00AB08B5" w:rsidRPr="00AB08B5" w:rsidRDefault="00AB08B5" w:rsidP="00AB08B5">
      <w:pPr>
        <w:autoSpaceDE w:val="0"/>
        <w:autoSpaceDN w:val="0"/>
        <w:adjustRightInd w:val="0"/>
        <w:ind w:firstLine="709"/>
        <w:jc w:val="both"/>
        <w:rPr>
          <w:bCs/>
          <w:snapToGrid w:val="0"/>
          <w:sz w:val="14"/>
          <w:szCs w:val="28"/>
        </w:rPr>
      </w:pPr>
    </w:p>
    <w:p w14:paraId="1F536F6C" w14:textId="77777777" w:rsidR="00AB08B5" w:rsidRPr="00AB08B5" w:rsidRDefault="00AB08B5" w:rsidP="00AB08B5">
      <w:pPr>
        <w:autoSpaceDE w:val="0"/>
        <w:autoSpaceDN w:val="0"/>
        <w:adjustRightInd w:val="0"/>
        <w:ind w:right="424" w:firstLine="709"/>
        <w:jc w:val="right"/>
        <w:rPr>
          <w:sz w:val="28"/>
          <w:szCs w:val="28"/>
        </w:rPr>
      </w:pPr>
      <w:r w:rsidRPr="00AB08B5">
        <w:rPr>
          <w:sz w:val="28"/>
          <w:szCs w:val="28"/>
        </w:rPr>
        <w:t>Таблица 2</w:t>
      </w:r>
    </w:p>
    <w:p w14:paraId="5EE6516F" w14:textId="77777777" w:rsidR="00AB08B5" w:rsidRPr="00AB08B5" w:rsidRDefault="00AB08B5" w:rsidP="00AB08B5">
      <w:pPr>
        <w:tabs>
          <w:tab w:val="left" w:pos="426"/>
        </w:tabs>
        <w:ind w:right="424" w:firstLine="709"/>
        <w:jc w:val="right"/>
        <w:rPr>
          <w:bCs/>
          <w:snapToGrid w:val="0"/>
          <w:sz w:val="28"/>
          <w:szCs w:val="28"/>
        </w:rPr>
      </w:pPr>
      <w:r w:rsidRPr="00AB08B5">
        <w:rPr>
          <w:bCs/>
          <w:snapToGrid w:val="0"/>
          <w:sz w:val="28"/>
          <w:szCs w:val="28"/>
        </w:rPr>
        <w:t xml:space="preserve"> руб./м</w:t>
      </w:r>
      <w:r w:rsidRPr="00AB08B5">
        <w:rPr>
          <w:bCs/>
          <w:snapToGrid w:val="0"/>
          <w:sz w:val="28"/>
          <w:szCs w:val="28"/>
          <w:vertAlign w:val="superscript"/>
        </w:rPr>
        <w:t>3</w:t>
      </w:r>
      <w:r w:rsidRPr="00AB08B5">
        <w:rPr>
          <w:bCs/>
          <w:snapToGrid w:val="0"/>
          <w:sz w:val="28"/>
          <w:szCs w:val="28"/>
        </w:rPr>
        <w:t xml:space="preserve"> (без НДС)</w:t>
      </w:r>
    </w:p>
    <w:tbl>
      <w:tblPr>
        <w:tblW w:w="9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8"/>
        <w:gridCol w:w="4823"/>
      </w:tblGrid>
      <w:tr w:rsidR="00AB08B5" w:rsidRPr="00AB08B5" w14:paraId="1BF0632E" w14:textId="77777777" w:rsidTr="00BD168F">
        <w:trPr>
          <w:trHeight w:val="390"/>
        </w:trPr>
        <w:tc>
          <w:tcPr>
            <w:tcW w:w="4618" w:type="dxa"/>
            <w:vAlign w:val="center"/>
          </w:tcPr>
          <w:p w14:paraId="44CEE8F0" w14:textId="77777777" w:rsidR="00AB08B5" w:rsidRPr="00AB08B5" w:rsidRDefault="00AB08B5" w:rsidP="00AB08B5">
            <w:pPr>
              <w:jc w:val="center"/>
              <w:rPr>
                <w:color w:val="000000"/>
                <w:sz w:val="28"/>
                <w:szCs w:val="28"/>
              </w:rPr>
            </w:pPr>
            <w:r w:rsidRPr="00AB08B5">
              <w:rPr>
                <w:color w:val="000000"/>
                <w:sz w:val="28"/>
                <w:szCs w:val="28"/>
              </w:rPr>
              <w:t>Период</w:t>
            </w:r>
          </w:p>
        </w:tc>
        <w:tc>
          <w:tcPr>
            <w:tcW w:w="4823" w:type="dxa"/>
            <w:shd w:val="clear" w:color="auto" w:fill="auto"/>
            <w:vAlign w:val="center"/>
            <w:hideMark/>
          </w:tcPr>
          <w:p w14:paraId="50CB2251" w14:textId="77777777" w:rsidR="00AB08B5" w:rsidRPr="00AB08B5" w:rsidRDefault="00AB08B5" w:rsidP="00AB08B5">
            <w:pPr>
              <w:jc w:val="center"/>
              <w:rPr>
                <w:sz w:val="28"/>
                <w:szCs w:val="28"/>
              </w:rPr>
            </w:pPr>
            <w:r w:rsidRPr="00AB08B5">
              <w:rPr>
                <w:sz w:val="28"/>
                <w:szCs w:val="28"/>
              </w:rPr>
              <w:t>Значение</w:t>
            </w:r>
          </w:p>
        </w:tc>
      </w:tr>
      <w:tr w:rsidR="00AB08B5" w:rsidRPr="00AB08B5" w14:paraId="4F7DE02B" w14:textId="77777777" w:rsidTr="00BD168F">
        <w:trPr>
          <w:trHeight w:val="204"/>
        </w:trPr>
        <w:tc>
          <w:tcPr>
            <w:tcW w:w="4618" w:type="dxa"/>
            <w:vAlign w:val="center"/>
          </w:tcPr>
          <w:p w14:paraId="7019A8CF" w14:textId="77777777" w:rsidR="00AB08B5" w:rsidRPr="00AB08B5" w:rsidRDefault="00AB08B5" w:rsidP="00AB08B5">
            <w:pPr>
              <w:jc w:val="center"/>
              <w:rPr>
                <w:bCs/>
                <w:color w:val="000000"/>
                <w:sz w:val="28"/>
                <w:szCs w:val="28"/>
              </w:rPr>
            </w:pPr>
            <w:r w:rsidRPr="00AB08B5">
              <w:rPr>
                <w:bCs/>
                <w:color w:val="000000"/>
                <w:sz w:val="28"/>
                <w:szCs w:val="28"/>
              </w:rPr>
              <w:t>с 01.01.2025</w:t>
            </w:r>
          </w:p>
        </w:tc>
        <w:tc>
          <w:tcPr>
            <w:tcW w:w="4823" w:type="dxa"/>
            <w:vAlign w:val="center"/>
          </w:tcPr>
          <w:p w14:paraId="236E09E2" w14:textId="77777777" w:rsidR="00AB08B5" w:rsidRPr="00AB08B5" w:rsidRDefault="00AB08B5" w:rsidP="00AB08B5">
            <w:pPr>
              <w:tabs>
                <w:tab w:val="left" w:pos="3052"/>
              </w:tabs>
              <w:ind w:left="-84"/>
              <w:jc w:val="center"/>
              <w:rPr>
                <w:snapToGrid w:val="0"/>
                <w:sz w:val="28"/>
                <w:szCs w:val="28"/>
              </w:rPr>
            </w:pPr>
            <w:r w:rsidRPr="00AB08B5">
              <w:rPr>
                <w:snapToGrid w:val="0"/>
                <w:sz w:val="28"/>
                <w:szCs w:val="28"/>
              </w:rPr>
              <w:t>53,23</w:t>
            </w:r>
          </w:p>
        </w:tc>
      </w:tr>
      <w:tr w:rsidR="00AB08B5" w:rsidRPr="00AB08B5" w14:paraId="256A2672" w14:textId="77777777" w:rsidTr="00BD168F">
        <w:trPr>
          <w:trHeight w:val="204"/>
        </w:trPr>
        <w:tc>
          <w:tcPr>
            <w:tcW w:w="4618" w:type="dxa"/>
            <w:vAlign w:val="center"/>
          </w:tcPr>
          <w:p w14:paraId="2B0DACE3" w14:textId="77777777" w:rsidR="00AB08B5" w:rsidRPr="00AB08B5" w:rsidRDefault="00AB08B5" w:rsidP="00AB08B5">
            <w:pPr>
              <w:jc w:val="center"/>
              <w:rPr>
                <w:bCs/>
                <w:color w:val="000000"/>
                <w:sz w:val="28"/>
                <w:szCs w:val="28"/>
              </w:rPr>
            </w:pPr>
            <w:r w:rsidRPr="00AB08B5">
              <w:rPr>
                <w:bCs/>
                <w:color w:val="000000"/>
                <w:sz w:val="28"/>
                <w:szCs w:val="28"/>
              </w:rPr>
              <w:t>с 01.07.2025</w:t>
            </w:r>
          </w:p>
        </w:tc>
        <w:tc>
          <w:tcPr>
            <w:tcW w:w="4823" w:type="dxa"/>
            <w:vAlign w:val="center"/>
          </w:tcPr>
          <w:p w14:paraId="46AE3D15" w14:textId="77777777" w:rsidR="00AB08B5" w:rsidRPr="00AB08B5" w:rsidRDefault="00AB08B5" w:rsidP="00AB08B5">
            <w:pPr>
              <w:tabs>
                <w:tab w:val="left" w:pos="3052"/>
              </w:tabs>
              <w:ind w:left="-84"/>
              <w:jc w:val="center"/>
              <w:rPr>
                <w:snapToGrid w:val="0"/>
                <w:sz w:val="28"/>
                <w:szCs w:val="28"/>
              </w:rPr>
            </w:pPr>
            <w:r w:rsidRPr="00AB08B5">
              <w:rPr>
                <w:snapToGrid w:val="0"/>
                <w:sz w:val="28"/>
                <w:szCs w:val="28"/>
              </w:rPr>
              <w:t>58,55</w:t>
            </w:r>
          </w:p>
        </w:tc>
      </w:tr>
    </w:tbl>
    <w:p w14:paraId="7451B8C1" w14:textId="77777777" w:rsidR="00AB08B5" w:rsidRPr="00AB08B5" w:rsidRDefault="00AB08B5" w:rsidP="00AB08B5">
      <w:pPr>
        <w:keepNext/>
        <w:keepLines/>
        <w:numPr>
          <w:ilvl w:val="1"/>
          <w:numId w:val="0"/>
        </w:numPr>
        <w:ind w:right="142" w:firstLine="720"/>
        <w:jc w:val="center"/>
        <w:rPr>
          <w:rFonts w:eastAsia="Calibri"/>
          <w:b/>
          <w:sz w:val="28"/>
          <w:szCs w:val="28"/>
          <w:lang w:eastAsia="en-US"/>
        </w:rPr>
      </w:pPr>
    </w:p>
    <w:p w14:paraId="7E29C00B" w14:textId="77777777" w:rsidR="00AB08B5" w:rsidRPr="00AB08B5" w:rsidRDefault="00AB08B5" w:rsidP="00AB08B5">
      <w:pPr>
        <w:keepNext/>
        <w:keepLines/>
        <w:numPr>
          <w:ilvl w:val="1"/>
          <w:numId w:val="0"/>
        </w:numPr>
        <w:ind w:right="142" w:firstLine="720"/>
        <w:jc w:val="center"/>
        <w:rPr>
          <w:rFonts w:eastAsia="Calibri"/>
          <w:b/>
          <w:sz w:val="28"/>
          <w:szCs w:val="28"/>
          <w:lang w:eastAsia="en-US"/>
        </w:rPr>
      </w:pPr>
      <w:r w:rsidRPr="00AB08B5">
        <w:rPr>
          <w:rFonts w:eastAsia="Calibri"/>
          <w:b/>
          <w:sz w:val="28"/>
          <w:szCs w:val="28"/>
          <w:lang w:eastAsia="en-US"/>
        </w:rPr>
        <w:t>Компонент на тепловую энергию.</w:t>
      </w:r>
    </w:p>
    <w:p w14:paraId="22B9509F" w14:textId="77777777" w:rsidR="00AB08B5" w:rsidRPr="00AB08B5" w:rsidRDefault="00AB08B5" w:rsidP="00AB08B5">
      <w:pPr>
        <w:ind w:firstLine="851"/>
        <w:contextualSpacing/>
        <w:jc w:val="both"/>
        <w:rPr>
          <w:snapToGrid w:val="0"/>
          <w:sz w:val="28"/>
          <w:szCs w:val="28"/>
        </w:rPr>
      </w:pPr>
      <w:r w:rsidRPr="00AB08B5">
        <w:rPr>
          <w:snapToGrid w:val="0"/>
          <w:sz w:val="28"/>
          <w:szCs w:val="28"/>
        </w:rPr>
        <w:t xml:space="preserve">В соответствии с пп. в) п. 5(1) Основ ценообразования в сфере теплоснабжения, утвержденных постановлением Правительства РФ </w:t>
      </w:r>
      <w:r w:rsidRPr="00AB08B5">
        <w:rPr>
          <w:snapToGrid w:val="0"/>
          <w:sz w:val="28"/>
          <w:szCs w:val="28"/>
        </w:rPr>
        <w:br/>
        <w:t xml:space="preserve">от 22.10.2012 № 1075 «О ценообразовании в сфере теплоснабжения» тарифы </w:t>
      </w:r>
      <w:r w:rsidRPr="00AB08B5">
        <w:rPr>
          <w:snapToGrid w:val="0"/>
          <w:sz w:val="28"/>
          <w:szCs w:val="28"/>
        </w:rPr>
        <w:br/>
        <w:t>на тепловую энергию для АО «Теплоэнерго» в отношении рассматриваемых котельных не утверждались.</w:t>
      </w:r>
    </w:p>
    <w:p w14:paraId="3A56A985" w14:textId="77777777" w:rsidR="00AB08B5" w:rsidRPr="00AB08B5" w:rsidRDefault="00AB08B5" w:rsidP="00AB08B5">
      <w:pPr>
        <w:ind w:firstLine="851"/>
        <w:contextualSpacing/>
        <w:jc w:val="both"/>
        <w:rPr>
          <w:snapToGrid w:val="0"/>
          <w:sz w:val="28"/>
          <w:szCs w:val="28"/>
        </w:rPr>
      </w:pPr>
      <w:r w:rsidRPr="00AB08B5">
        <w:rPr>
          <w:snapToGrid w:val="0"/>
          <w:sz w:val="28"/>
          <w:szCs w:val="28"/>
        </w:rPr>
        <w:t>Компонент на тепловую энергию для установления двухкомпонентного тарифа на горячую воду принимается на уровне предложения предприятия.</w:t>
      </w:r>
    </w:p>
    <w:p w14:paraId="29B23147" w14:textId="77777777" w:rsidR="00AB08B5" w:rsidRPr="00AB08B5" w:rsidRDefault="00AB08B5" w:rsidP="00AB08B5">
      <w:pPr>
        <w:tabs>
          <w:tab w:val="left" w:pos="0"/>
          <w:tab w:val="left" w:pos="9900"/>
        </w:tabs>
        <w:ind w:right="-1" w:firstLine="709"/>
        <w:jc w:val="both"/>
        <w:rPr>
          <w:bCs/>
          <w:snapToGrid w:val="0"/>
          <w:sz w:val="28"/>
          <w:szCs w:val="28"/>
        </w:rPr>
      </w:pPr>
      <w:r w:rsidRPr="00AB08B5">
        <w:rPr>
          <w:bCs/>
          <w:snapToGrid w:val="0"/>
          <w:sz w:val="28"/>
          <w:szCs w:val="28"/>
        </w:rPr>
        <w:t>Величины компонента на тепловую энергию представлены в таблице 3.</w:t>
      </w:r>
    </w:p>
    <w:p w14:paraId="34194217" w14:textId="77777777" w:rsidR="00AB08B5" w:rsidRPr="00AB08B5" w:rsidRDefault="00AB08B5" w:rsidP="00AB08B5">
      <w:pPr>
        <w:autoSpaceDE w:val="0"/>
        <w:autoSpaceDN w:val="0"/>
        <w:adjustRightInd w:val="0"/>
        <w:ind w:right="424" w:firstLine="709"/>
        <w:jc w:val="right"/>
        <w:rPr>
          <w:bCs/>
          <w:snapToGrid w:val="0"/>
          <w:sz w:val="28"/>
          <w:szCs w:val="28"/>
        </w:rPr>
      </w:pPr>
    </w:p>
    <w:p w14:paraId="48094944" w14:textId="77777777" w:rsidR="00AB08B5" w:rsidRPr="00AB08B5" w:rsidRDefault="00AB08B5" w:rsidP="00AB08B5">
      <w:pPr>
        <w:autoSpaceDE w:val="0"/>
        <w:autoSpaceDN w:val="0"/>
        <w:adjustRightInd w:val="0"/>
        <w:ind w:right="424" w:firstLine="709"/>
        <w:jc w:val="right"/>
        <w:rPr>
          <w:bCs/>
          <w:snapToGrid w:val="0"/>
          <w:sz w:val="28"/>
          <w:szCs w:val="28"/>
        </w:rPr>
      </w:pPr>
    </w:p>
    <w:p w14:paraId="274C9889" w14:textId="77777777" w:rsidR="00AB08B5" w:rsidRPr="00AB08B5" w:rsidRDefault="00AB08B5" w:rsidP="00AB08B5">
      <w:pPr>
        <w:autoSpaceDE w:val="0"/>
        <w:autoSpaceDN w:val="0"/>
        <w:adjustRightInd w:val="0"/>
        <w:ind w:right="424" w:firstLine="709"/>
        <w:jc w:val="right"/>
        <w:rPr>
          <w:bCs/>
          <w:snapToGrid w:val="0"/>
          <w:sz w:val="28"/>
          <w:szCs w:val="28"/>
        </w:rPr>
      </w:pPr>
    </w:p>
    <w:p w14:paraId="408489A6" w14:textId="77777777" w:rsidR="00AB08B5" w:rsidRPr="00AB08B5" w:rsidRDefault="00AB08B5" w:rsidP="00AB08B5">
      <w:pPr>
        <w:autoSpaceDE w:val="0"/>
        <w:autoSpaceDN w:val="0"/>
        <w:adjustRightInd w:val="0"/>
        <w:ind w:right="424" w:firstLine="709"/>
        <w:jc w:val="right"/>
        <w:rPr>
          <w:bCs/>
          <w:snapToGrid w:val="0"/>
          <w:sz w:val="28"/>
          <w:szCs w:val="28"/>
        </w:rPr>
      </w:pPr>
    </w:p>
    <w:p w14:paraId="37A182E4" w14:textId="77777777" w:rsidR="00AB08B5" w:rsidRPr="00AB08B5" w:rsidRDefault="00AB08B5" w:rsidP="00AB08B5">
      <w:pPr>
        <w:autoSpaceDE w:val="0"/>
        <w:autoSpaceDN w:val="0"/>
        <w:adjustRightInd w:val="0"/>
        <w:ind w:right="424" w:firstLine="709"/>
        <w:jc w:val="right"/>
        <w:rPr>
          <w:bCs/>
          <w:snapToGrid w:val="0"/>
          <w:sz w:val="28"/>
          <w:szCs w:val="28"/>
        </w:rPr>
      </w:pPr>
    </w:p>
    <w:p w14:paraId="4A2739A6" w14:textId="77777777" w:rsidR="00AB08B5" w:rsidRPr="00AB08B5" w:rsidRDefault="00AB08B5" w:rsidP="00AB08B5">
      <w:pPr>
        <w:autoSpaceDE w:val="0"/>
        <w:autoSpaceDN w:val="0"/>
        <w:adjustRightInd w:val="0"/>
        <w:ind w:right="424" w:firstLine="709"/>
        <w:jc w:val="right"/>
        <w:rPr>
          <w:bCs/>
          <w:snapToGrid w:val="0"/>
          <w:sz w:val="28"/>
          <w:szCs w:val="28"/>
        </w:rPr>
      </w:pPr>
    </w:p>
    <w:p w14:paraId="5DDB6075" w14:textId="77777777" w:rsidR="00AB08B5" w:rsidRPr="00AB08B5" w:rsidRDefault="00AB08B5" w:rsidP="00AB08B5">
      <w:pPr>
        <w:autoSpaceDE w:val="0"/>
        <w:autoSpaceDN w:val="0"/>
        <w:adjustRightInd w:val="0"/>
        <w:ind w:right="424" w:firstLine="709"/>
        <w:jc w:val="right"/>
        <w:rPr>
          <w:bCs/>
          <w:snapToGrid w:val="0"/>
          <w:sz w:val="28"/>
          <w:szCs w:val="28"/>
        </w:rPr>
      </w:pPr>
    </w:p>
    <w:p w14:paraId="44104976" w14:textId="77777777" w:rsidR="00AB08B5" w:rsidRPr="00AB08B5" w:rsidRDefault="00AB08B5" w:rsidP="00AB08B5">
      <w:pPr>
        <w:autoSpaceDE w:val="0"/>
        <w:autoSpaceDN w:val="0"/>
        <w:adjustRightInd w:val="0"/>
        <w:ind w:right="424" w:firstLine="709"/>
        <w:jc w:val="right"/>
        <w:rPr>
          <w:bCs/>
          <w:snapToGrid w:val="0"/>
          <w:sz w:val="28"/>
          <w:szCs w:val="28"/>
        </w:rPr>
      </w:pPr>
    </w:p>
    <w:p w14:paraId="3FDF0F5B" w14:textId="77777777" w:rsidR="00AB08B5" w:rsidRPr="00AB08B5" w:rsidRDefault="00AB08B5" w:rsidP="00AB08B5">
      <w:pPr>
        <w:autoSpaceDE w:val="0"/>
        <w:autoSpaceDN w:val="0"/>
        <w:adjustRightInd w:val="0"/>
        <w:ind w:right="424" w:firstLine="709"/>
        <w:jc w:val="right"/>
        <w:rPr>
          <w:bCs/>
          <w:snapToGrid w:val="0"/>
          <w:sz w:val="28"/>
          <w:szCs w:val="28"/>
        </w:rPr>
      </w:pPr>
      <w:r w:rsidRPr="00AB08B5">
        <w:rPr>
          <w:bCs/>
          <w:snapToGrid w:val="0"/>
          <w:sz w:val="28"/>
          <w:szCs w:val="28"/>
        </w:rPr>
        <w:t>Таблица 3</w:t>
      </w:r>
    </w:p>
    <w:p w14:paraId="6B5CE794" w14:textId="77777777" w:rsidR="00AB08B5" w:rsidRPr="00AB08B5" w:rsidRDefault="00AB08B5" w:rsidP="00AB08B5">
      <w:pPr>
        <w:tabs>
          <w:tab w:val="left" w:pos="426"/>
        </w:tabs>
        <w:ind w:right="282" w:firstLine="709"/>
        <w:jc w:val="right"/>
        <w:rPr>
          <w:bCs/>
          <w:snapToGrid w:val="0"/>
          <w:sz w:val="28"/>
          <w:szCs w:val="28"/>
        </w:rPr>
      </w:pPr>
      <w:r w:rsidRPr="00AB08B5">
        <w:rPr>
          <w:bCs/>
          <w:snapToGrid w:val="0"/>
          <w:sz w:val="28"/>
          <w:szCs w:val="28"/>
        </w:rPr>
        <w:t>руб./Гкал (без НДС)</w:t>
      </w:r>
    </w:p>
    <w:tbl>
      <w:tblPr>
        <w:tblW w:w="9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8"/>
        <w:gridCol w:w="4823"/>
      </w:tblGrid>
      <w:tr w:rsidR="00AB08B5" w:rsidRPr="00AB08B5" w14:paraId="1EE7B475" w14:textId="77777777" w:rsidTr="00BD168F">
        <w:trPr>
          <w:trHeight w:val="390"/>
        </w:trPr>
        <w:tc>
          <w:tcPr>
            <w:tcW w:w="4618" w:type="dxa"/>
            <w:vAlign w:val="center"/>
          </w:tcPr>
          <w:p w14:paraId="662D0A94" w14:textId="77777777" w:rsidR="00AB08B5" w:rsidRPr="00AB08B5" w:rsidRDefault="00AB08B5" w:rsidP="00AB08B5">
            <w:pPr>
              <w:jc w:val="center"/>
              <w:rPr>
                <w:color w:val="000000"/>
                <w:sz w:val="28"/>
                <w:szCs w:val="28"/>
              </w:rPr>
            </w:pPr>
            <w:r w:rsidRPr="00AB08B5">
              <w:rPr>
                <w:color w:val="000000"/>
                <w:sz w:val="28"/>
                <w:szCs w:val="28"/>
              </w:rPr>
              <w:t>Период</w:t>
            </w:r>
          </w:p>
        </w:tc>
        <w:tc>
          <w:tcPr>
            <w:tcW w:w="4823" w:type="dxa"/>
            <w:shd w:val="clear" w:color="auto" w:fill="auto"/>
            <w:vAlign w:val="center"/>
            <w:hideMark/>
          </w:tcPr>
          <w:p w14:paraId="68FBCCAB" w14:textId="77777777" w:rsidR="00AB08B5" w:rsidRPr="00AB08B5" w:rsidRDefault="00AB08B5" w:rsidP="00AB08B5">
            <w:pPr>
              <w:jc w:val="center"/>
              <w:rPr>
                <w:sz w:val="28"/>
                <w:szCs w:val="28"/>
              </w:rPr>
            </w:pPr>
            <w:r w:rsidRPr="00AB08B5">
              <w:rPr>
                <w:sz w:val="28"/>
                <w:szCs w:val="28"/>
              </w:rPr>
              <w:t>Значение</w:t>
            </w:r>
          </w:p>
        </w:tc>
      </w:tr>
      <w:tr w:rsidR="00AB08B5" w:rsidRPr="00AB08B5" w14:paraId="3DF0DBEE" w14:textId="77777777" w:rsidTr="00BD168F">
        <w:trPr>
          <w:trHeight w:val="195"/>
        </w:trPr>
        <w:tc>
          <w:tcPr>
            <w:tcW w:w="4618" w:type="dxa"/>
            <w:vAlign w:val="center"/>
          </w:tcPr>
          <w:p w14:paraId="3A02BB67" w14:textId="77777777" w:rsidR="00AB08B5" w:rsidRPr="00AB08B5" w:rsidRDefault="00AB08B5" w:rsidP="00AB08B5">
            <w:pPr>
              <w:jc w:val="center"/>
              <w:rPr>
                <w:bCs/>
                <w:color w:val="000000"/>
                <w:sz w:val="28"/>
                <w:szCs w:val="28"/>
              </w:rPr>
            </w:pPr>
            <w:r w:rsidRPr="00AB08B5">
              <w:rPr>
                <w:bCs/>
                <w:color w:val="000000"/>
                <w:sz w:val="28"/>
                <w:szCs w:val="28"/>
              </w:rPr>
              <w:t>с 01.01.2025</w:t>
            </w:r>
          </w:p>
        </w:tc>
        <w:tc>
          <w:tcPr>
            <w:tcW w:w="4823" w:type="dxa"/>
            <w:vMerge w:val="restart"/>
            <w:shd w:val="clear" w:color="auto" w:fill="auto"/>
            <w:vAlign w:val="center"/>
          </w:tcPr>
          <w:p w14:paraId="15DC4286" w14:textId="77777777" w:rsidR="00AB08B5" w:rsidRPr="00AB08B5" w:rsidRDefault="00AB08B5" w:rsidP="00AB08B5">
            <w:pPr>
              <w:widowControl w:val="0"/>
              <w:autoSpaceDE w:val="0"/>
              <w:autoSpaceDN w:val="0"/>
              <w:jc w:val="center"/>
              <w:rPr>
                <w:bCs/>
                <w:sz w:val="28"/>
                <w:szCs w:val="28"/>
              </w:rPr>
            </w:pPr>
            <w:r w:rsidRPr="00AB08B5">
              <w:rPr>
                <w:snapToGrid w:val="0"/>
                <w:sz w:val="28"/>
                <w:szCs w:val="28"/>
              </w:rPr>
              <w:t>Числовое значение определяется единой теплоснабжающей организацией равным цене на тепловую энергию, определенной соглашением сторон договора теплоснабжения</w:t>
            </w:r>
          </w:p>
        </w:tc>
      </w:tr>
      <w:tr w:rsidR="00AB08B5" w:rsidRPr="00AB08B5" w14:paraId="79140C21" w14:textId="77777777" w:rsidTr="00BD168F">
        <w:trPr>
          <w:trHeight w:val="204"/>
        </w:trPr>
        <w:tc>
          <w:tcPr>
            <w:tcW w:w="4618" w:type="dxa"/>
            <w:vAlign w:val="center"/>
          </w:tcPr>
          <w:p w14:paraId="5C321DB7" w14:textId="77777777" w:rsidR="00AB08B5" w:rsidRPr="00AB08B5" w:rsidRDefault="00AB08B5" w:rsidP="00AB08B5">
            <w:pPr>
              <w:jc w:val="center"/>
              <w:rPr>
                <w:bCs/>
                <w:color w:val="000000"/>
                <w:sz w:val="28"/>
                <w:szCs w:val="28"/>
              </w:rPr>
            </w:pPr>
            <w:r w:rsidRPr="00AB08B5">
              <w:rPr>
                <w:bCs/>
                <w:color w:val="000000"/>
                <w:sz w:val="28"/>
                <w:szCs w:val="28"/>
              </w:rPr>
              <w:t>с 01.07.2025</w:t>
            </w:r>
          </w:p>
        </w:tc>
        <w:tc>
          <w:tcPr>
            <w:tcW w:w="4823" w:type="dxa"/>
            <w:vMerge/>
            <w:vAlign w:val="center"/>
          </w:tcPr>
          <w:p w14:paraId="09AAD0AC" w14:textId="77777777" w:rsidR="00AB08B5" w:rsidRPr="00AB08B5" w:rsidRDefault="00AB08B5" w:rsidP="00AB08B5">
            <w:pPr>
              <w:widowControl w:val="0"/>
              <w:autoSpaceDE w:val="0"/>
              <w:autoSpaceDN w:val="0"/>
              <w:jc w:val="center"/>
              <w:rPr>
                <w:snapToGrid w:val="0"/>
                <w:sz w:val="28"/>
                <w:szCs w:val="28"/>
              </w:rPr>
            </w:pPr>
          </w:p>
        </w:tc>
      </w:tr>
    </w:tbl>
    <w:p w14:paraId="1122504B" w14:textId="77777777" w:rsidR="00AB08B5" w:rsidRPr="00AB08B5" w:rsidRDefault="00AB08B5" w:rsidP="00AB08B5">
      <w:pPr>
        <w:autoSpaceDE w:val="0"/>
        <w:autoSpaceDN w:val="0"/>
        <w:adjustRightInd w:val="0"/>
        <w:ind w:firstLine="709"/>
        <w:jc w:val="both"/>
        <w:rPr>
          <w:sz w:val="28"/>
          <w:szCs w:val="28"/>
        </w:rPr>
      </w:pPr>
    </w:p>
    <w:p w14:paraId="6C6EFBED" w14:textId="77777777" w:rsidR="00AB08B5" w:rsidRPr="00AB08B5" w:rsidRDefault="00AB08B5" w:rsidP="00AB08B5">
      <w:pPr>
        <w:spacing w:after="60"/>
        <w:jc w:val="center"/>
        <w:outlineLvl w:val="1"/>
        <w:rPr>
          <w:b/>
          <w:bCs/>
          <w:snapToGrid w:val="0"/>
          <w:kern w:val="32"/>
          <w:sz w:val="28"/>
          <w:szCs w:val="28"/>
          <w:lang w:eastAsia="en-US"/>
        </w:rPr>
      </w:pPr>
      <w:r w:rsidRPr="00AB08B5">
        <w:rPr>
          <w:b/>
          <w:bCs/>
          <w:snapToGrid w:val="0"/>
          <w:kern w:val="32"/>
          <w:sz w:val="28"/>
          <w:szCs w:val="28"/>
          <w:lang w:eastAsia="en-US"/>
        </w:rPr>
        <w:t>Тарифы на горячую воду</w:t>
      </w:r>
    </w:p>
    <w:p w14:paraId="78C39327" w14:textId="77777777" w:rsidR="00AB08B5" w:rsidRPr="00AB08B5" w:rsidRDefault="00AB08B5" w:rsidP="00AB08B5">
      <w:pPr>
        <w:ind w:right="-1" w:firstLine="709"/>
        <w:jc w:val="both"/>
        <w:rPr>
          <w:sz w:val="28"/>
          <w:szCs w:val="28"/>
        </w:rPr>
      </w:pPr>
      <w:r w:rsidRPr="00AB08B5">
        <w:rPr>
          <w:snapToGrid w:val="0"/>
          <w:sz w:val="28"/>
          <w:szCs w:val="28"/>
        </w:rPr>
        <w:t xml:space="preserve">Величины двухкомпонентных тарифов на горячую воду в закрытой системе горячего водоснабжения, реализуемую АО «Теплоэнерго» </w:t>
      </w:r>
      <w:r w:rsidRPr="00AB08B5">
        <w:rPr>
          <w:snapToGrid w:val="0"/>
          <w:sz w:val="28"/>
          <w:szCs w:val="28"/>
        </w:rPr>
        <w:br/>
      </w:r>
      <w:r w:rsidRPr="00AB08B5">
        <w:rPr>
          <w:bCs/>
          <w:snapToGrid w:val="0"/>
          <w:color w:val="000000"/>
          <w:kern w:val="32"/>
          <w:sz w:val="28"/>
          <w:szCs w:val="28"/>
        </w:rPr>
        <w:t xml:space="preserve">на потребительском рынке Кемеровского городского округа, ж.р. Лесная поляна (от котельных расположенных по адресам: </w:t>
      </w:r>
      <w:r w:rsidRPr="00AB08B5">
        <w:rPr>
          <w:snapToGrid w:val="0"/>
          <w:sz w:val="28"/>
          <w:szCs w:val="28"/>
        </w:rPr>
        <w:t xml:space="preserve">по адресам: ул. </w:t>
      </w:r>
      <w:r w:rsidRPr="00AB08B5">
        <w:rPr>
          <w:bCs/>
          <w:snapToGrid w:val="0"/>
          <w:sz w:val="28"/>
          <w:szCs w:val="28"/>
        </w:rPr>
        <w:t>Щегловская, 2, 30, ул. Осенний бульвар, 4а</w:t>
      </w:r>
      <w:r w:rsidRPr="00AB08B5">
        <w:rPr>
          <w:bCs/>
          <w:snapToGrid w:val="0"/>
          <w:color w:val="000000"/>
          <w:kern w:val="32"/>
          <w:sz w:val="28"/>
          <w:szCs w:val="28"/>
        </w:rPr>
        <w:t>)</w:t>
      </w:r>
      <w:r w:rsidRPr="00AB08B5">
        <w:rPr>
          <w:snapToGrid w:val="0"/>
          <w:sz w:val="28"/>
          <w:szCs w:val="28"/>
        </w:rPr>
        <w:t xml:space="preserve"> на период 2025 год представлены в таблице 4. </w:t>
      </w:r>
    </w:p>
    <w:p w14:paraId="01F13A47" w14:textId="77777777" w:rsidR="00AB08B5" w:rsidRPr="00AB08B5" w:rsidRDefault="00AB08B5" w:rsidP="00AB08B5">
      <w:pPr>
        <w:autoSpaceDE w:val="0"/>
        <w:autoSpaceDN w:val="0"/>
        <w:adjustRightInd w:val="0"/>
        <w:ind w:firstLine="539"/>
        <w:jc w:val="right"/>
        <w:outlineLvl w:val="1"/>
        <w:rPr>
          <w:sz w:val="28"/>
          <w:szCs w:val="28"/>
        </w:rPr>
        <w:sectPr w:rsidR="00AB08B5" w:rsidRPr="00AB08B5" w:rsidSect="00AB08B5">
          <w:headerReference w:type="default" r:id="rId66"/>
          <w:footerReference w:type="even" r:id="rId67"/>
          <w:headerReference w:type="first" r:id="rId68"/>
          <w:pgSz w:w="11906" w:h="16838"/>
          <w:pgMar w:top="851" w:right="567" w:bottom="851" w:left="1701" w:header="709" w:footer="709" w:gutter="0"/>
          <w:cols w:space="708"/>
          <w:titlePg/>
          <w:docGrid w:linePitch="381"/>
        </w:sectPr>
      </w:pPr>
    </w:p>
    <w:p w14:paraId="1E557A0E" w14:textId="77777777" w:rsidR="00AB08B5" w:rsidRPr="00AB08B5" w:rsidRDefault="00AB08B5" w:rsidP="00AB08B5">
      <w:pPr>
        <w:autoSpaceDE w:val="0"/>
        <w:autoSpaceDN w:val="0"/>
        <w:adjustRightInd w:val="0"/>
        <w:ind w:right="677" w:firstLine="539"/>
        <w:jc w:val="right"/>
        <w:outlineLvl w:val="1"/>
        <w:rPr>
          <w:sz w:val="28"/>
          <w:szCs w:val="28"/>
        </w:rPr>
      </w:pPr>
      <w:r w:rsidRPr="00AB08B5">
        <w:rPr>
          <w:sz w:val="28"/>
          <w:szCs w:val="28"/>
        </w:rPr>
        <w:lastRenderedPageBreak/>
        <w:t>Таблица 4</w:t>
      </w:r>
    </w:p>
    <w:p w14:paraId="503830C5" w14:textId="77777777" w:rsidR="00AB08B5" w:rsidRPr="00AB08B5" w:rsidRDefault="00AB08B5" w:rsidP="00AB08B5">
      <w:pPr>
        <w:tabs>
          <w:tab w:val="left" w:pos="1890"/>
        </w:tabs>
        <w:jc w:val="center"/>
        <w:rPr>
          <w:snapToGrid w:val="0"/>
          <w:color w:val="000000"/>
          <w:sz w:val="28"/>
          <w:szCs w:val="28"/>
        </w:rPr>
      </w:pPr>
      <w:r w:rsidRPr="00AB08B5">
        <w:rPr>
          <w:snapToGrid w:val="0"/>
          <w:color w:val="000000"/>
          <w:sz w:val="28"/>
          <w:szCs w:val="28"/>
        </w:rPr>
        <w:t>Тарифы</w:t>
      </w:r>
      <w:r w:rsidRPr="00AB08B5">
        <w:rPr>
          <w:i/>
          <w:iCs/>
          <w:color w:val="000000"/>
          <w:kern w:val="32"/>
          <w:sz w:val="28"/>
          <w:szCs w:val="28"/>
          <w:lang w:eastAsia="en-US"/>
        </w:rPr>
        <w:t xml:space="preserve"> </w:t>
      </w:r>
      <w:r w:rsidRPr="00AB08B5">
        <w:rPr>
          <w:bCs/>
          <w:snapToGrid w:val="0"/>
          <w:color w:val="000000"/>
          <w:sz w:val="28"/>
          <w:szCs w:val="28"/>
        </w:rPr>
        <w:t>АО «Теплоэнерго»</w:t>
      </w:r>
      <w:r w:rsidRPr="00AB08B5">
        <w:rPr>
          <w:snapToGrid w:val="0"/>
          <w:color w:val="000000"/>
          <w:sz w:val="28"/>
          <w:szCs w:val="28"/>
        </w:rPr>
        <w:t xml:space="preserve"> на горячую воду в закрытой системе горячего водоснабжения, реализуемую </w:t>
      </w:r>
      <w:r w:rsidRPr="00AB08B5">
        <w:rPr>
          <w:snapToGrid w:val="0"/>
          <w:color w:val="000000"/>
          <w:sz w:val="28"/>
          <w:szCs w:val="28"/>
        </w:rPr>
        <w:br/>
        <w:t>на потребительском рынке Кемеровского городского округа</w:t>
      </w:r>
      <w:r w:rsidRPr="00AB08B5">
        <w:rPr>
          <w:bCs/>
          <w:snapToGrid w:val="0"/>
          <w:color w:val="000000"/>
          <w:sz w:val="28"/>
          <w:szCs w:val="28"/>
        </w:rPr>
        <w:t xml:space="preserve"> ж.р. Лесная Поляна (от котельных расположенных по адресам: </w:t>
      </w:r>
      <w:r w:rsidRPr="00AB08B5">
        <w:rPr>
          <w:snapToGrid w:val="0"/>
          <w:sz w:val="28"/>
          <w:szCs w:val="28"/>
        </w:rPr>
        <w:t xml:space="preserve">ул. </w:t>
      </w:r>
      <w:r w:rsidRPr="00AB08B5">
        <w:rPr>
          <w:bCs/>
          <w:snapToGrid w:val="0"/>
          <w:sz w:val="28"/>
          <w:szCs w:val="28"/>
        </w:rPr>
        <w:t>Щегловская, 2, 30, ул. Осенний бульвар, 4а</w:t>
      </w:r>
      <w:r w:rsidRPr="00AB08B5">
        <w:rPr>
          <w:bCs/>
          <w:snapToGrid w:val="0"/>
          <w:color w:val="000000"/>
          <w:sz w:val="28"/>
          <w:szCs w:val="28"/>
        </w:rPr>
        <w:t>)</w:t>
      </w:r>
      <w:r w:rsidRPr="00AB08B5">
        <w:rPr>
          <w:snapToGrid w:val="0"/>
          <w:color w:val="000000"/>
          <w:sz w:val="28"/>
          <w:szCs w:val="28"/>
        </w:rPr>
        <w:t xml:space="preserve">, на период с 01.01.2025 по 31.12.2025 </w:t>
      </w:r>
    </w:p>
    <w:p w14:paraId="16B3E390" w14:textId="77777777" w:rsidR="00AB08B5" w:rsidRPr="00AB08B5" w:rsidRDefault="00AB08B5" w:rsidP="00AB08B5">
      <w:pPr>
        <w:autoSpaceDE w:val="0"/>
        <w:autoSpaceDN w:val="0"/>
        <w:adjustRightInd w:val="0"/>
        <w:ind w:firstLine="539"/>
        <w:jc w:val="center"/>
        <w:outlineLvl w:val="1"/>
        <w:rPr>
          <w:sz w:val="28"/>
          <w:szCs w:val="28"/>
        </w:rPr>
      </w:pPr>
    </w:p>
    <w:tbl>
      <w:tblPr>
        <w:tblW w:w="15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189"/>
        <w:gridCol w:w="1842"/>
        <w:gridCol w:w="2127"/>
        <w:gridCol w:w="2693"/>
        <w:gridCol w:w="2410"/>
        <w:gridCol w:w="3982"/>
      </w:tblGrid>
      <w:tr w:rsidR="00AB08B5" w:rsidRPr="00AB08B5" w14:paraId="6247A61E" w14:textId="77777777" w:rsidTr="00BD168F">
        <w:trPr>
          <w:trHeight w:val="360"/>
        </w:trPr>
        <w:tc>
          <w:tcPr>
            <w:tcW w:w="2189" w:type="dxa"/>
            <w:vMerge w:val="restart"/>
            <w:tcMar>
              <w:top w:w="28" w:type="dxa"/>
              <w:bottom w:w="28" w:type="dxa"/>
            </w:tcMar>
            <w:vAlign w:val="center"/>
          </w:tcPr>
          <w:p w14:paraId="0E2DD7AB" w14:textId="77777777" w:rsidR="00AB08B5" w:rsidRPr="00AB08B5" w:rsidRDefault="00AB08B5" w:rsidP="00AB08B5">
            <w:pPr>
              <w:widowControl w:val="0"/>
              <w:autoSpaceDE w:val="0"/>
              <w:autoSpaceDN w:val="0"/>
              <w:jc w:val="center"/>
              <w:rPr>
                <w:sz w:val="28"/>
                <w:szCs w:val="28"/>
              </w:rPr>
            </w:pPr>
            <w:r w:rsidRPr="00AB08B5">
              <w:rPr>
                <w:sz w:val="28"/>
                <w:szCs w:val="28"/>
              </w:rPr>
              <w:t>Наименование регулируемой организации</w:t>
            </w:r>
          </w:p>
        </w:tc>
        <w:tc>
          <w:tcPr>
            <w:tcW w:w="1842" w:type="dxa"/>
            <w:vMerge w:val="restart"/>
            <w:tcMar>
              <w:top w:w="28" w:type="dxa"/>
              <w:bottom w:w="28" w:type="dxa"/>
            </w:tcMar>
            <w:vAlign w:val="center"/>
          </w:tcPr>
          <w:p w14:paraId="0FB7721F" w14:textId="77777777" w:rsidR="00AB08B5" w:rsidRPr="00AB08B5" w:rsidRDefault="00AB08B5" w:rsidP="00AB08B5">
            <w:pPr>
              <w:widowControl w:val="0"/>
              <w:autoSpaceDE w:val="0"/>
              <w:autoSpaceDN w:val="0"/>
              <w:jc w:val="center"/>
              <w:rPr>
                <w:sz w:val="28"/>
                <w:szCs w:val="28"/>
              </w:rPr>
            </w:pPr>
            <w:r w:rsidRPr="00AB08B5">
              <w:rPr>
                <w:sz w:val="28"/>
                <w:szCs w:val="28"/>
              </w:rPr>
              <w:t>Период</w:t>
            </w:r>
          </w:p>
        </w:tc>
        <w:tc>
          <w:tcPr>
            <w:tcW w:w="4820" w:type="dxa"/>
            <w:gridSpan w:val="2"/>
            <w:tcMar>
              <w:top w:w="28" w:type="dxa"/>
              <w:bottom w:w="28" w:type="dxa"/>
            </w:tcMar>
            <w:vAlign w:val="center"/>
          </w:tcPr>
          <w:p w14:paraId="0BA1CF2E" w14:textId="77777777" w:rsidR="00AB08B5" w:rsidRPr="00AB08B5" w:rsidRDefault="00AB08B5" w:rsidP="00AB08B5">
            <w:pPr>
              <w:widowControl w:val="0"/>
              <w:autoSpaceDE w:val="0"/>
              <w:autoSpaceDN w:val="0"/>
              <w:jc w:val="center"/>
              <w:rPr>
                <w:sz w:val="28"/>
                <w:szCs w:val="28"/>
              </w:rPr>
            </w:pPr>
            <w:r w:rsidRPr="00AB08B5">
              <w:rPr>
                <w:sz w:val="28"/>
                <w:szCs w:val="28"/>
              </w:rPr>
              <w:t>Компонент на холодную воду **</w:t>
            </w:r>
          </w:p>
        </w:tc>
        <w:tc>
          <w:tcPr>
            <w:tcW w:w="6392" w:type="dxa"/>
            <w:gridSpan w:val="2"/>
            <w:tcMar>
              <w:top w:w="28" w:type="dxa"/>
              <w:bottom w:w="28" w:type="dxa"/>
            </w:tcMar>
            <w:vAlign w:val="center"/>
          </w:tcPr>
          <w:p w14:paraId="5995C8DD" w14:textId="77777777" w:rsidR="00AB08B5" w:rsidRPr="00AB08B5" w:rsidRDefault="00AB08B5" w:rsidP="00AB08B5">
            <w:pPr>
              <w:widowControl w:val="0"/>
              <w:autoSpaceDE w:val="0"/>
              <w:autoSpaceDN w:val="0"/>
              <w:jc w:val="center"/>
              <w:rPr>
                <w:sz w:val="28"/>
                <w:szCs w:val="28"/>
              </w:rPr>
            </w:pPr>
            <w:r w:rsidRPr="00AB08B5">
              <w:rPr>
                <w:sz w:val="28"/>
                <w:szCs w:val="28"/>
              </w:rPr>
              <w:t xml:space="preserve">Компонент на тепловую энергию </w:t>
            </w:r>
          </w:p>
        </w:tc>
      </w:tr>
      <w:tr w:rsidR="00AB08B5" w:rsidRPr="00AB08B5" w14:paraId="31FBD749" w14:textId="77777777" w:rsidTr="00BD168F">
        <w:trPr>
          <w:trHeight w:val="824"/>
        </w:trPr>
        <w:tc>
          <w:tcPr>
            <w:tcW w:w="2189" w:type="dxa"/>
            <w:vMerge/>
            <w:tcMar>
              <w:top w:w="28" w:type="dxa"/>
              <w:bottom w:w="28" w:type="dxa"/>
            </w:tcMar>
          </w:tcPr>
          <w:p w14:paraId="71BCB2F3" w14:textId="77777777" w:rsidR="00AB08B5" w:rsidRPr="00AB08B5" w:rsidRDefault="00AB08B5" w:rsidP="00AB08B5">
            <w:pPr>
              <w:spacing w:after="160"/>
              <w:rPr>
                <w:sz w:val="28"/>
                <w:szCs w:val="28"/>
              </w:rPr>
            </w:pPr>
          </w:p>
        </w:tc>
        <w:tc>
          <w:tcPr>
            <w:tcW w:w="1842" w:type="dxa"/>
            <w:vMerge/>
            <w:tcMar>
              <w:top w:w="28" w:type="dxa"/>
              <w:bottom w:w="28" w:type="dxa"/>
            </w:tcMar>
          </w:tcPr>
          <w:p w14:paraId="6F29FD40" w14:textId="77777777" w:rsidR="00AB08B5" w:rsidRPr="00AB08B5" w:rsidRDefault="00AB08B5" w:rsidP="00AB08B5">
            <w:pPr>
              <w:spacing w:after="160"/>
              <w:rPr>
                <w:sz w:val="28"/>
                <w:szCs w:val="28"/>
              </w:rPr>
            </w:pPr>
          </w:p>
        </w:tc>
        <w:tc>
          <w:tcPr>
            <w:tcW w:w="2127" w:type="dxa"/>
            <w:tcMar>
              <w:top w:w="28" w:type="dxa"/>
              <w:bottom w:w="28" w:type="dxa"/>
            </w:tcMar>
            <w:vAlign w:val="center"/>
          </w:tcPr>
          <w:p w14:paraId="38E56C86" w14:textId="77777777" w:rsidR="00AB08B5" w:rsidRPr="00AB08B5" w:rsidRDefault="00AB08B5" w:rsidP="00AB08B5">
            <w:pPr>
              <w:widowControl w:val="0"/>
              <w:autoSpaceDE w:val="0"/>
              <w:autoSpaceDN w:val="0"/>
              <w:jc w:val="center"/>
              <w:rPr>
                <w:sz w:val="28"/>
                <w:szCs w:val="28"/>
              </w:rPr>
            </w:pPr>
            <w:r w:rsidRPr="00AB08B5">
              <w:rPr>
                <w:sz w:val="28"/>
                <w:szCs w:val="28"/>
              </w:rPr>
              <w:t>для населения, руб./м</w:t>
            </w:r>
            <w:r w:rsidRPr="00AB08B5">
              <w:rPr>
                <w:sz w:val="28"/>
                <w:szCs w:val="28"/>
                <w:vertAlign w:val="superscript"/>
                <w:lang w:eastAsia="en-US"/>
              </w:rPr>
              <w:t>3</w:t>
            </w:r>
            <w:r w:rsidRPr="00AB08B5">
              <w:rPr>
                <w:sz w:val="28"/>
                <w:szCs w:val="28"/>
              </w:rPr>
              <w:t xml:space="preserve"> * </w:t>
            </w:r>
          </w:p>
          <w:p w14:paraId="5481164A" w14:textId="77777777" w:rsidR="00AB08B5" w:rsidRPr="00AB08B5" w:rsidRDefault="00AB08B5" w:rsidP="00AB08B5">
            <w:pPr>
              <w:widowControl w:val="0"/>
              <w:autoSpaceDE w:val="0"/>
              <w:autoSpaceDN w:val="0"/>
              <w:jc w:val="center"/>
              <w:rPr>
                <w:sz w:val="28"/>
                <w:szCs w:val="28"/>
              </w:rPr>
            </w:pPr>
            <w:r w:rsidRPr="00AB08B5">
              <w:rPr>
                <w:sz w:val="28"/>
                <w:szCs w:val="28"/>
              </w:rPr>
              <w:t>(с НДС)</w:t>
            </w:r>
          </w:p>
        </w:tc>
        <w:tc>
          <w:tcPr>
            <w:tcW w:w="2693" w:type="dxa"/>
            <w:tcMar>
              <w:top w:w="28" w:type="dxa"/>
              <w:bottom w:w="28" w:type="dxa"/>
            </w:tcMar>
            <w:vAlign w:val="center"/>
          </w:tcPr>
          <w:p w14:paraId="7740E4E7" w14:textId="77777777" w:rsidR="00AB08B5" w:rsidRPr="00AB08B5" w:rsidRDefault="00AB08B5" w:rsidP="00AB08B5">
            <w:pPr>
              <w:widowControl w:val="0"/>
              <w:autoSpaceDE w:val="0"/>
              <w:autoSpaceDN w:val="0"/>
              <w:jc w:val="center"/>
              <w:rPr>
                <w:sz w:val="28"/>
                <w:szCs w:val="28"/>
              </w:rPr>
            </w:pPr>
            <w:r w:rsidRPr="00AB08B5">
              <w:rPr>
                <w:sz w:val="28"/>
                <w:szCs w:val="28"/>
              </w:rPr>
              <w:t>для прочих потребителей, руб./м</w:t>
            </w:r>
            <w:r w:rsidRPr="00AB08B5">
              <w:rPr>
                <w:sz w:val="28"/>
                <w:szCs w:val="28"/>
                <w:vertAlign w:val="superscript"/>
                <w:lang w:eastAsia="en-US"/>
              </w:rPr>
              <w:t>3</w:t>
            </w:r>
            <w:r w:rsidRPr="00AB08B5">
              <w:rPr>
                <w:sz w:val="28"/>
                <w:szCs w:val="28"/>
              </w:rPr>
              <w:t xml:space="preserve"> </w:t>
            </w:r>
          </w:p>
          <w:p w14:paraId="0F9A71D3" w14:textId="77777777" w:rsidR="00AB08B5" w:rsidRPr="00AB08B5" w:rsidRDefault="00AB08B5" w:rsidP="00AB08B5">
            <w:pPr>
              <w:widowControl w:val="0"/>
              <w:autoSpaceDE w:val="0"/>
              <w:autoSpaceDN w:val="0"/>
              <w:jc w:val="center"/>
              <w:rPr>
                <w:sz w:val="28"/>
                <w:szCs w:val="28"/>
              </w:rPr>
            </w:pPr>
            <w:r w:rsidRPr="00AB08B5">
              <w:rPr>
                <w:sz w:val="28"/>
                <w:szCs w:val="28"/>
              </w:rPr>
              <w:t>(без НДС)</w:t>
            </w:r>
          </w:p>
        </w:tc>
        <w:tc>
          <w:tcPr>
            <w:tcW w:w="2410" w:type="dxa"/>
            <w:tcMar>
              <w:top w:w="28" w:type="dxa"/>
              <w:bottom w:w="28" w:type="dxa"/>
            </w:tcMar>
            <w:vAlign w:val="center"/>
          </w:tcPr>
          <w:p w14:paraId="330D6187" w14:textId="77777777" w:rsidR="00AB08B5" w:rsidRPr="00AB08B5" w:rsidRDefault="00AB08B5" w:rsidP="00AB08B5">
            <w:pPr>
              <w:widowControl w:val="0"/>
              <w:autoSpaceDE w:val="0"/>
              <w:autoSpaceDN w:val="0"/>
              <w:jc w:val="center"/>
              <w:rPr>
                <w:sz w:val="28"/>
                <w:szCs w:val="28"/>
              </w:rPr>
            </w:pPr>
            <w:r w:rsidRPr="00AB08B5">
              <w:rPr>
                <w:sz w:val="28"/>
                <w:szCs w:val="28"/>
              </w:rPr>
              <w:t>Одноставочный для населения, руб./Гкал * (с НДС)</w:t>
            </w:r>
          </w:p>
        </w:tc>
        <w:tc>
          <w:tcPr>
            <w:tcW w:w="3982" w:type="dxa"/>
            <w:tcMar>
              <w:top w:w="28" w:type="dxa"/>
              <w:bottom w:w="28" w:type="dxa"/>
            </w:tcMar>
            <w:vAlign w:val="center"/>
          </w:tcPr>
          <w:p w14:paraId="23634286" w14:textId="77777777" w:rsidR="00AB08B5" w:rsidRPr="00AB08B5" w:rsidRDefault="00AB08B5" w:rsidP="00AB08B5">
            <w:pPr>
              <w:widowControl w:val="0"/>
              <w:autoSpaceDE w:val="0"/>
              <w:autoSpaceDN w:val="0"/>
              <w:jc w:val="center"/>
              <w:rPr>
                <w:sz w:val="28"/>
                <w:szCs w:val="28"/>
              </w:rPr>
            </w:pPr>
            <w:r w:rsidRPr="00AB08B5">
              <w:rPr>
                <w:sz w:val="28"/>
                <w:szCs w:val="28"/>
              </w:rPr>
              <w:t>Одноставочный для прочих потребителей, руб./Гкал (без НДС)</w:t>
            </w:r>
          </w:p>
        </w:tc>
      </w:tr>
      <w:tr w:rsidR="00AB08B5" w:rsidRPr="00AB08B5" w14:paraId="4FC5EF00" w14:textId="77777777" w:rsidTr="00BD168F">
        <w:trPr>
          <w:trHeight w:hRule="exact" w:val="343"/>
        </w:trPr>
        <w:tc>
          <w:tcPr>
            <w:tcW w:w="2189" w:type="dxa"/>
            <w:tcMar>
              <w:top w:w="28" w:type="dxa"/>
              <w:bottom w:w="28" w:type="dxa"/>
            </w:tcMar>
            <w:vAlign w:val="center"/>
          </w:tcPr>
          <w:p w14:paraId="257EE5BC" w14:textId="77777777" w:rsidR="00AB08B5" w:rsidRPr="00AB08B5" w:rsidRDefault="00AB08B5" w:rsidP="00AB08B5">
            <w:pPr>
              <w:widowControl w:val="0"/>
              <w:autoSpaceDE w:val="0"/>
              <w:autoSpaceDN w:val="0"/>
              <w:jc w:val="center"/>
              <w:rPr>
                <w:sz w:val="26"/>
                <w:szCs w:val="26"/>
              </w:rPr>
            </w:pPr>
            <w:r w:rsidRPr="00AB08B5">
              <w:rPr>
                <w:sz w:val="26"/>
                <w:szCs w:val="26"/>
              </w:rPr>
              <w:t>1</w:t>
            </w:r>
          </w:p>
        </w:tc>
        <w:tc>
          <w:tcPr>
            <w:tcW w:w="1842" w:type="dxa"/>
            <w:tcMar>
              <w:top w:w="28" w:type="dxa"/>
              <w:bottom w:w="28" w:type="dxa"/>
            </w:tcMar>
            <w:vAlign w:val="center"/>
          </w:tcPr>
          <w:p w14:paraId="10402B73" w14:textId="77777777" w:rsidR="00AB08B5" w:rsidRPr="00AB08B5" w:rsidRDefault="00AB08B5" w:rsidP="00AB08B5">
            <w:pPr>
              <w:widowControl w:val="0"/>
              <w:autoSpaceDE w:val="0"/>
              <w:autoSpaceDN w:val="0"/>
              <w:jc w:val="center"/>
              <w:rPr>
                <w:sz w:val="26"/>
                <w:szCs w:val="26"/>
              </w:rPr>
            </w:pPr>
            <w:r w:rsidRPr="00AB08B5">
              <w:rPr>
                <w:sz w:val="26"/>
                <w:szCs w:val="26"/>
              </w:rPr>
              <w:t>2</w:t>
            </w:r>
          </w:p>
        </w:tc>
        <w:tc>
          <w:tcPr>
            <w:tcW w:w="2127" w:type="dxa"/>
            <w:tcMar>
              <w:top w:w="28" w:type="dxa"/>
              <w:bottom w:w="28" w:type="dxa"/>
            </w:tcMar>
            <w:vAlign w:val="center"/>
          </w:tcPr>
          <w:p w14:paraId="08CF9F91" w14:textId="77777777" w:rsidR="00AB08B5" w:rsidRPr="00AB08B5" w:rsidRDefault="00AB08B5" w:rsidP="00AB08B5">
            <w:pPr>
              <w:widowControl w:val="0"/>
              <w:autoSpaceDE w:val="0"/>
              <w:autoSpaceDN w:val="0"/>
              <w:jc w:val="center"/>
              <w:rPr>
                <w:sz w:val="26"/>
                <w:szCs w:val="26"/>
              </w:rPr>
            </w:pPr>
            <w:r w:rsidRPr="00AB08B5">
              <w:rPr>
                <w:sz w:val="26"/>
                <w:szCs w:val="26"/>
              </w:rPr>
              <w:t>3</w:t>
            </w:r>
          </w:p>
        </w:tc>
        <w:tc>
          <w:tcPr>
            <w:tcW w:w="2693" w:type="dxa"/>
            <w:tcMar>
              <w:top w:w="28" w:type="dxa"/>
              <w:bottom w:w="28" w:type="dxa"/>
            </w:tcMar>
            <w:vAlign w:val="center"/>
          </w:tcPr>
          <w:p w14:paraId="2029276A" w14:textId="77777777" w:rsidR="00AB08B5" w:rsidRPr="00AB08B5" w:rsidRDefault="00AB08B5" w:rsidP="00AB08B5">
            <w:pPr>
              <w:widowControl w:val="0"/>
              <w:autoSpaceDE w:val="0"/>
              <w:autoSpaceDN w:val="0"/>
              <w:jc w:val="center"/>
              <w:rPr>
                <w:sz w:val="26"/>
                <w:szCs w:val="26"/>
              </w:rPr>
            </w:pPr>
            <w:r w:rsidRPr="00AB08B5">
              <w:rPr>
                <w:sz w:val="26"/>
                <w:szCs w:val="26"/>
              </w:rPr>
              <w:t>4</w:t>
            </w:r>
          </w:p>
        </w:tc>
        <w:tc>
          <w:tcPr>
            <w:tcW w:w="2410" w:type="dxa"/>
            <w:tcMar>
              <w:top w:w="28" w:type="dxa"/>
              <w:bottom w:w="28" w:type="dxa"/>
            </w:tcMar>
            <w:vAlign w:val="center"/>
          </w:tcPr>
          <w:p w14:paraId="65D9C7A6" w14:textId="77777777" w:rsidR="00AB08B5" w:rsidRPr="00AB08B5" w:rsidRDefault="00AB08B5" w:rsidP="00AB08B5">
            <w:pPr>
              <w:widowControl w:val="0"/>
              <w:autoSpaceDE w:val="0"/>
              <w:autoSpaceDN w:val="0"/>
              <w:jc w:val="center"/>
              <w:rPr>
                <w:sz w:val="26"/>
                <w:szCs w:val="26"/>
              </w:rPr>
            </w:pPr>
            <w:r w:rsidRPr="00AB08B5">
              <w:rPr>
                <w:sz w:val="26"/>
                <w:szCs w:val="26"/>
              </w:rPr>
              <w:t>5</w:t>
            </w:r>
          </w:p>
        </w:tc>
        <w:tc>
          <w:tcPr>
            <w:tcW w:w="3982" w:type="dxa"/>
            <w:tcMar>
              <w:top w:w="28" w:type="dxa"/>
              <w:bottom w:w="28" w:type="dxa"/>
            </w:tcMar>
            <w:vAlign w:val="center"/>
          </w:tcPr>
          <w:p w14:paraId="6ECD29B5" w14:textId="77777777" w:rsidR="00AB08B5" w:rsidRPr="00AB08B5" w:rsidRDefault="00AB08B5" w:rsidP="00AB08B5">
            <w:pPr>
              <w:widowControl w:val="0"/>
              <w:autoSpaceDE w:val="0"/>
              <w:autoSpaceDN w:val="0"/>
              <w:jc w:val="center"/>
              <w:rPr>
                <w:sz w:val="26"/>
                <w:szCs w:val="26"/>
              </w:rPr>
            </w:pPr>
            <w:r w:rsidRPr="00AB08B5">
              <w:rPr>
                <w:sz w:val="26"/>
                <w:szCs w:val="26"/>
              </w:rPr>
              <w:t>6</w:t>
            </w:r>
          </w:p>
        </w:tc>
      </w:tr>
      <w:tr w:rsidR="00AB08B5" w:rsidRPr="00AB08B5" w14:paraId="1B58603B" w14:textId="77777777" w:rsidTr="00BD168F">
        <w:trPr>
          <w:trHeight w:val="321"/>
        </w:trPr>
        <w:tc>
          <w:tcPr>
            <w:tcW w:w="2189" w:type="dxa"/>
            <w:vMerge w:val="restart"/>
            <w:tcBorders>
              <w:top w:val="single" w:sz="2" w:space="0" w:color="auto"/>
              <w:left w:val="single" w:sz="2" w:space="0" w:color="auto"/>
              <w:right w:val="single" w:sz="2" w:space="0" w:color="auto"/>
            </w:tcBorders>
            <w:tcMar>
              <w:top w:w="28" w:type="dxa"/>
              <w:bottom w:w="28" w:type="dxa"/>
            </w:tcMar>
            <w:vAlign w:val="center"/>
          </w:tcPr>
          <w:p w14:paraId="776EC2B7" w14:textId="77777777" w:rsidR="00AB08B5" w:rsidRPr="00AB08B5" w:rsidRDefault="00AB08B5" w:rsidP="00AB08B5">
            <w:pPr>
              <w:tabs>
                <w:tab w:val="left" w:pos="3052"/>
              </w:tabs>
              <w:ind w:left="-73"/>
              <w:jc w:val="center"/>
              <w:rPr>
                <w:sz w:val="26"/>
                <w:szCs w:val="26"/>
                <w:lang w:eastAsia="en-US"/>
              </w:rPr>
            </w:pPr>
            <w:r w:rsidRPr="00AB08B5">
              <w:rPr>
                <w:sz w:val="26"/>
                <w:szCs w:val="26"/>
                <w:lang w:eastAsia="en-US"/>
              </w:rPr>
              <w:t xml:space="preserve">АО «Теплоэнерго» </w:t>
            </w:r>
          </w:p>
          <w:p w14:paraId="6F30E003" w14:textId="77777777" w:rsidR="00AB08B5" w:rsidRPr="00AB08B5" w:rsidRDefault="00AB08B5" w:rsidP="00AB08B5">
            <w:pPr>
              <w:widowControl w:val="0"/>
              <w:autoSpaceDE w:val="0"/>
              <w:autoSpaceDN w:val="0"/>
              <w:jc w:val="center"/>
              <w:rPr>
                <w:sz w:val="26"/>
                <w:szCs w:val="26"/>
              </w:rPr>
            </w:pPr>
          </w:p>
          <w:p w14:paraId="410EC4E8" w14:textId="77777777" w:rsidR="00AB08B5" w:rsidRPr="00AB08B5" w:rsidRDefault="00AB08B5" w:rsidP="00AB08B5">
            <w:pPr>
              <w:widowControl w:val="0"/>
              <w:autoSpaceDE w:val="0"/>
              <w:autoSpaceDN w:val="0"/>
              <w:jc w:val="center"/>
              <w:rPr>
                <w:sz w:val="26"/>
                <w:szCs w:val="26"/>
                <w:lang w:eastAsia="en-US"/>
              </w:rPr>
            </w:pPr>
          </w:p>
        </w:tc>
        <w:tc>
          <w:tcPr>
            <w:tcW w:w="1842" w:type="dxa"/>
            <w:tcBorders>
              <w:top w:val="single" w:sz="2" w:space="0" w:color="auto"/>
              <w:left w:val="single" w:sz="2" w:space="0" w:color="auto"/>
              <w:bottom w:val="single" w:sz="2" w:space="0" w:color="auto"/>
              <w:right w:val="single" w:sz="2" w:space="0" w:color="auto"/>
            </w:tcBorders>
            <w:tcMar>
              <w:top w:w="28" w:type="dxa"/>
              <w:bottom w:w="28" w:type="dxa"/>
            </w:tcMar>
            <w:vAlign w:val="center"/>
          </w:tcPr>
          <w:p w14:paraId="6EA4CED2" w14:textId="77777777" w:rsidR="00AB08B5" w:rsidRPr="00AB08B5" w:rsidRDefault="00AB08B5" w:rsidP="00AB08B5">
            <w:pPr>
              <w:tabs>
                <w:tab w:val="left" w:pos="3052"/>
              </w:tabs>
              <w:ind w:hanging="108"/>
              <w:jc w:val="center"/>
              <w:rPr>
                <w:sz w:val="26"/>
                <w:szCs w:val="26"/>
              </w:rPr>
            </w:pPr>
            <w:r w:rsidRPr="00AB08B5">
              <w:rPr>
                <w:sz w:val="26"/>
                <w:szCs w:val="26"/>
              </w:rPr>
              <w:t>с 01.01.2025</w:t>
            </w:r>
          </w:p>
        </w:tc>
        <w:tc>
          <w:tcPr>
            <w:tcW w:w="2127" w:type="dxa"/>
            <w:tcMar>
              <w:top w:w="28" w:type="dxa"/>
              <w:bottom w:w="28" w:type="dxa"/>
            </w:tcMar>
            <w:vAlign w:val="center"/>
          </w:tcPr>
          <w:p w14:paraId="439F46A0" w14:textId="77777777" w:rsidR="00AB08B5" w:rsidRPr="00AB08B5" w:rsidRDefault="00AB08B5" w:rsidP="00AB08B5">
            <w:pPr>
              <w:tabs>
                <w:tab w:val="left" w:pos="3052"/>
              </w:tabs>
              <w:ind w:hanging="108"/>
              <w:jc w:val="center"/>
              <w:rPr>
                <w:sz w:val="26"/>
                <w:szCs w:val="26"/>
              </w:rPr>
            </w:pPr>
            <w:r w:rsidRPr="00AB08B5">
              <w:rPr>
                <w:sz w:val="26"/>
                <w:szCs w:val="26"/>
              </w:rPr>
              <w:t>-</w:t>
            </w:r>
          </w:p>
        </w:tc>
        <w:tc>
          <w:tcPr>
            <w:tcW w:w="2693" w:type="dxa"/>
            <w:tcMar>
              <w:top w:w="28" w:type="dxa"/>
              <w:bottom w:w="28" w:type="dxa"/>
            </w:tcMar>
            <w:vAlign w:val="center"/>
          </w:tcPr>
          <w:p w14:paraId="5065372C" w14:textId="77777777" w:rsidR="00AB08B5" w:rsidRPr="00AB08B5" w:rsidRDefault="00AB08B5" w:rsidP="00AB08B5">
            <w:pPr>
              <w:tabs>
                <w:tab w:val="left" w:pos="3052"/>
              </w:tabs>
              <w:ind w:hanging="108"/>
              <w:jc w:val="center"/>
              <w:rPr>
                <w:sz w:val="26"/>
                <w:szCs w:val="26"/>
              </w:rPr>
            </w:pPr>
            <w:r w:rsidRPr="00AB08B5">
              <w:rPr>
                <w:sz w:val="26"/>
                <w:szCs w:val="26"/>
              </w:rPr>
              <w:t>53,23</w:t>
            </w:r>
          </w:p>
        </w:tc>
        <w:tc>
          <w:tcPr>
            <w:tcW w:w="2410" w:type="dxa"/>
            <w:tcMar>
              <w:top w:w="28" w:type="dxa"/>
              <w:bottom w:w="28" w:type="dxa"/>
            </w:tcMar>
            <w:vAlign w:val="center"/>
          </w:tcPr>
          <w:p w14:paraId="56028506" w14:textId="77777777" w:rsidR="00AB08B5" w:rsidRPr="00AB08B5" w:rsidRDefault="00AB08B5" w:rsidP="00AB08B5">
            <w:pPr>
              <w:tabs>
                <w:tab w:val="left" w:pos="3052"/>
              </w:tabs>
              <w:ind w:hanging="108"/>
              <w:jc w:val="center"/>
              <w:rPr>
                <w:sz w:val="26"/>
                <w:szCs w:val="26"/>
                <w:lang w:eastAsia="en-US"/>
              </w:rPr>
            </w:pPr>
            <w:r w:rsidRPr="00AB08B5">
              <w:rPr>
                <w:sz w:val="26"/>
                <w:szCs w:val="26"/>
                <w:lang w:eastAsia="en-US"/>
              </w:rPr>
              <w:t>-</w:t>
            </w:r>
          </w:p>
        </w:tc>
        <w:tc>
          <w:tcPr>
            <w:tcW w:w="3982" w:type="dxa"/>
            <w:vMerge w:val="restart"/>
            <w:tcMar>
              <w:top w:w="28" w:type="dxa"/>
              <w:bottom w:w="28" w:type="dxa"/>
            </w:tcMar>
            <w:vAlign w:val="center"/>
          </w:tcPr>
          <w:p w14:paraId="39B6228D" w14:textId="77777777" w:rsidR="00AB08B5" w:rsidRPr="00AB08B5" w:rsidRDefault="00AB08B5" w:rsidP="00AB08B5">
            <w:pPr>
              <w:widowControl w:val="0"/>
              <w:autoSpaceDE w:val="0"/>
              <w:autoSpaceDN w:val="0"/>
              <w:jc w:val="center"/>
              <w:rPr>
                <w:sz w:val="26"/>
                <w:szCs w:val="26"/>
                <w:lang w:eastAsia="en-US"/>
              </w:rPr>
            </w:pPr>
            <w:r w:rsidRPr="00AB08B5">
              <w:rPr>
                <w:bCs/>
                <w:color w:val="000000"/>
                <w:sz w:val="26"/>
                <w:szCs w:val="26"/>
                <w:lang w:eastAsia="en-US"/>
              </w:rPr>
              <w:t>Числовое значение определяется единой теплоснабжающей организацией равным цене на тепловую энергию, определенной соглашением сторон договора теплоснабжения</w:t>
            </w:r>
          </w:p>
        </w:tc>
      </w:tr>
      <w:tr w:rsidR="00AB08B5" w:rsidRPr="00AB08B5" w14:paraId="25DB2478" w14:textId="77777777" w:rsidTr="00BD168F">
        <w:trPr>
          <w:trHeight w:val="75"/>
        </w:trPr>
        <w:tc>
          <w:tcPr>
            <w:tcW w:w="2189" w:type="dxa"/>
            <w:vMerge/>
            <w:tcBorders>
              <w:left w:val="single" w:sz="2" w:space="0" w:color="auto"/>
              <w:right w:val="single" w:sz="2" w:space="0" w:color="auto"/>
            </w:tcBorders>
            <w:tcMar>
              <w:top w:w="28" w:type="dxa"/>
              <w:bottom w:w="28" w:type="dxa"/>
            </w:tcMar>
            <w:vAlign w:val="center"/>
          </w:tcPr>
          <w:p w14:paraId="28706537" w14:textId="77777777" w:rsidR="00AB08B5" w:rsidRPr="00AB08B5" w:rsidRDefault="00AB08B5" w:rsidP="00AB08B5">
            <w:pPr>
              <w:widowControl w:val="0"/>
              <w:autoSpaceDE w:val="0"/>
              <w:autoSpaceDN w:val="0"/>
              <w:jc w:val="center"/>
              <w:rPr>
                <w:sz w:val="26"/>
                <w:szCs w:val="26"/>
                <w:lang w:eastAsia="en-US"/>
              </w:rPr>
            </w:pPr>
          </w:p>
        </w:tc>
        <w:tc>
          <w:tcPr>
            <w:tcW w:w="1842" w:type="dxa"/>
            <w:shd w:val="clear" w:color="auto" w:fill="auto"/>
            <w:tcMar>
              <w:top w:w="28" w:type="dxa"/>
              <w:bottom w:w="28" w:type="dxa"/>
            </w:tcMar>
            <w:vAlign w:val="center"/>
          </w:tcPr>
          <w:p w14:paraId="7AE7C824" w14:textId="77777777" w:rsidR="00AB08B5" w:rsidRPr="00AB08B5" w:rsidRDefault="00AB08B5" w:rsidP="00AB08B5">
            <w:pPr>
              <w:jc w:val="center"/>
              <w:rPr>
                <w:color w:val="000000"/>
                <w:sz w:val="26"/>
                <w:szCs w:val="26"/>
                <w:lang w:eastAsia="en-US"/>
              </w:rPr>
            </w:pPr>
            <w:r w:rsidRPr="00AB08B5">
              <w:rPr>
                <w:color w:val="000000"/>
                <w:sz w:val="26"/>
                <w:szCs w:val="26"/>
                <w:lang w:eastAsia="en-US"/>
              </w:rPr>
              <w:t>01.07.2025</w:t>
            </w:r>
          </w:p>
        </w:tc>
        <w:tc>
          <w:tcPr>
            <w:tcW w:w="2127" w:type="dxa"/>
            <w:tcMar>
              <w:top w:w="28" w:type="dxa"/>
              <w:bottom w:w="28" w:type="dxa"/>
            </w:tcMar>
            <w:vAlign w:val="center"/>
          </w:tcPr>
          <w:p w14:paraId="28F61320" w14:textId="77777777" w:rsidR="00AB08B5" w:rsidRPr="00AB08B5" w:rsidRDefault="00AB08B5" w:rsidP="00AB08B5">
            <w:pPr>
              <w:tabs>
                <w:tab w:val="left" w:pos="3052"/>
              </w:tabs>
              <w:ind w:hanging="108"/>
              <w:jc w:val="center"/>
              <w:rPr>
                <w:sz w:val="26"/>
                <w:szCs w:val="26"/>
              </w:rPr>
            </w:pPr>
            <w:r w:rsidRPr="00AB08B5">
              <w:rPr>
                <w:sz w:val="26"/>
                <w:szCs w:val="26"/>
              </w:rPr>
              <w:t>-</w:t>
            </w:r>
          </w:p>
        </w:tc>
        <w:tc>
          <w:tcPr>
            <w:tcW w:w="2693" w:type="dxa"/>
            <w:tcMar>
              <w:top w:w="28" w:type="dxa"/>
              <w:bottom w:w="28" w:type="dxa"/>
            </w:tcMar>
            <w:vAlign w:val="center"/>
          </w:tcPr>
          <w:p w14:paraId="03488AD2" w14:textId="77777777" w:rsidR="00AB08B5" w:rsidRPr="00AB08B5" w:rsidRDefault="00AB08B5" w:rsidP="00AB08B5">
            <w:pPr>
              <w:tabs>
                <w:tab w:val="left" w:pos="3052"/>
              </w:tabs>
              <w:ind w:left="-63" w:hanging="45"/>
              <w:jc w:val="center"/>
              <w:rPr>
                <w:sz w:val="26"/>
                <w:szCs w:val="26"/>
              </w:rPr>
            </w:pPr>
            <w:r w:rsidRPr="00AB08B5">
              <w:rPr>
                <w:sz w:val="26"/>
                <w:szCs w:val="26"/>
              </w:rPr>
              <w:t>58,55</w:t>
            </w:r>
          </w:p>
        </w:tc>
        <w:tc>
          <w:tcPr>
            <w:tcW w:w="2410" w:type="dxa"/>
            <w:tcMar>
              <w:top w:w="28" w:type="dxa"/>
              <w:bottom w:w="28" w:type="dxa"/>
            </w:tcMar>
            <w:vAlign w:val="center"/>
          </w:tcPr>
          <w:p w14:paraId="110245C0" w14:textId="77777777" w:rsidR="00AB08B5" w:rsidRPr="00AB08B5" w:rsidRDefault="00AB08B5" w:rsidP="00AB08B5">
            <w:pPr>
              <w:tabs>
                <w:tab w:val="left" w:pos="3052"/>
              </w:tabs>
              <w:ind w:hanging="108"/>
              <w:jc w:val="center"/>
              <w:rPr>
                <w:sz w:val="26"/>
                <w:szCs w:val="26"/>
              </w:rPr>
            </w:pPr>
            <w:r w:rsidRPr="00AB08B5">
              <w:rPr>
                <w:sz w:val="26"/>
                <w:szCs w:val="26"/>
              </w:rPr>
              <w:t>-</w:t>
            </w:r>
          </w:p>
        </w:tc>
        <w:tc>
          <w:tcPr>
            <w:tcW w:w="3982" w:type="dxa"/>
            <w:vMerge/>
            <w:tcMar>
              <w:top w:w="28" w:type="dxa"/>
              <w:bottom w:w="28" w:type="dxa"/>
            </w:tcMar>
            <w:vAlign w:val="center"/>
          </w:tcPr>
          <w:p w14:paraId="1F3A97B8" w14:textId="77777777" w:rsidR="00AB08B5" w:rsidRPr="00AB08B5" w:rsidRDefault="00AB08B5" w:rsidP="00AB08B5">
            <w:pPr>
              <w:widowControl w:val="0"/>
              <w:autoSpaceDE w:val="0"/>
              <w:autoSpaceDN w:val="0"/>
              <w:jc w:val="center"/>
              <w:rPr>
                <w:color w:val="000000"/>
                <w:sz w:val="26"/>
                <w:szCs w:val="26"/>
                <w:lang w:eastAsia="en-US"/>
              </w:rPr>
            </w:pPr>
          </w:p>
        </w:tc>
      </w:tr>
    </w:tbl>
    <w:p w14:paraId="6312D307" w14:textId="77777777" w:rsidR="00AB08B5" w:rsidRPr="00AB08B5" w:rsidRDefault="00AB08B5" w:rsidP="00AB08B5">
      <w:pPr>
        <w:ind w:right="536" w:firstLine="539"/>
        <w:jc w:val="both"/>
        <w:rPr>
          <w:bCs/>
          <w:snapToGrid w:val="0"/>
        </w:rPr>
      </w:pPr>
      <w:r w:rsidRPr="00AB08B5">
        <w:rPr>
          <w:snapToGrid w:val="0"/>
        </w:rPr>
        <w:t xml:space="preserve">* </w:t>
      </w:r>
      <w:r w:rsidRPr="00AB08B5">
        <w:rPr>
          <w:bCs/>
          <w:snapToGrid w:val="0"/>
        </w:rPr>
        <w:t>Тариф для населения указывается в целях реализации пункта 6 статьи 168 Налогового кодекса Российской Федерации (часть вторая).</w:t>
      </w:r>
    </w:p>
    <w:p w14:paraId="64369FAA" w14:textId="77777777" w:rsidR="00AB08B5" w:rsidRPr="00AB08B5" w:rsidRDefault="00AB08B5" w:rsidP="00AB08B5">
      <w:pPr>
        <w:ind w:right="536" w:firstLine="709"/>
        <w:jc w:val="both"/>
        <w:rPr>
          <w:snapToGrid w:val="0"/>
        </w:rPr>
      </w:pPr>
      <w:r w:rsidRPr="00AB08B5">
        <w:rPr>
          <w:bCs/>
          <w:snapToGrid w:val="0"/>
        </w:rPr>
        <w:t xml:space="preserve">** Установлен постановлением Региональной энергетической комиссии Кузбасса от 19.12.2023 № 676 </w:t>
      </w:r>
      <w:r w:rsidRPr="00AB08B5">
        <w:rPr>
          <w:snapToGrid w:val="0"/>
        </w:rPr>
        <w:t xml:space="preserve">(в редакции постановления </w:t>
      </w:r>
      <w:r w:rsidRPr="00AB08B5">
        <w:rPr>
          <w:snapToGrid w:val="0"/>
        </w:rPr>
        <w:br/>
        <w:t>РЭК Кузбасса от 19.12.2024 №____).</w:t>
      </w:r>
    </w:p>
    <w:p w14:paraId="1E981AB8" w14:textId="77777777" w:rsidR="00AB08B5" w:rsidRPr="00AB08B5" w:rsidRDefault="00AB08B5" w:rsidP="00AB08B5">
      <w:pPr>
        <w:autoSpaceDE w:val="0"/>
        <w:autoSpaceDN w:val="0"/>
        <w:adjustRightInd w:val="0"/>
        <w:ind w:firstLine="539"/>
        <w:jc w:val="right"/>
        <w:rPr>
          <w:bCs/>
          <w:sz w:val="28"/>
          <w:szCs w:val="28"/>
        </w:rPr>
      </w:pPr>
      <w:r w:rsidRPr="00AB08B5">
        <w:rPr>
          <w:sz w:val="28"/>
          <w:szCs w:val="28"/>
        </w:rPr>
        <w:t xml:space="preserve"> ».</w:t>
      </w:r>
    </w:p>
    <w:p w14:paraId="4C45D624" w14:textId="77777777" w:rsidR="00AB08B5" w:rsidRPr="00AB08B5" w:rsidRDefault="00AB08B5" w:rsidP="00AB08B5">
      <w:pPr>
        <w:widowControl w:val="0"/>
        <w:autoSpaceDE w:val="0"/>
        <w:autoSpaceDN w:val="0"/>
        <w:adjustRightInd w:val="0"/>
        <w:ind w:right="394" w:firstLine="539"/>
        <w:jc w:val="both"/>
        <w:rPr>
          <w:rFonts w:ascii="Arial" w:hAnsi="Arial" w:cs="Arial"/>
          <w:bCs/>
        </w:rPr>
      </w:pPr>
    </w:p>
    <w:p w14:paraId="2E34FFFE" w14:textId="77777777" w:rsidR="00AB08B5" w:rsidRPr="00AB08B5" w:rsidRDefault="00AB08B5" w:rsidP="00AB08B5">
      <w:pPr>
        <w:widowControl w:val="0"/>
        <w:autoSpaceDE w:val="0"/>
        <w:autoSpaceDN w:val="0"/>
        <w:adjustRightInd w:val="0"/>
        <w:ind w:right="394" w:firstLine="539"/>
        <w:jc w:val="both"/>
        <w:rPr>
          <w:rFonts w:ascii="Arial" w:hAnsi="Arial" w:cs="Arial"/>
          <w:bCs/>
        </w:rPr>
      </w:pPr>
    </w:p>
    <w:p w14:paraId="424D6FBE" w14:textId="77777777" w:rsidR="00AB08B5" w:rsidRPr="00AB08B5" w:rsidRDefault="00AB08B5" w:rsidP="00AB08B5">
      <w:pPr>
        <w:widowControl w:val="0"/>
        <w:autoSpaceDE w:val="0"/>
        <w:autoSpaceDN w:val="0"/>
        <w:adjustRightInd w:val="0"/>
        <w:ind w:right="394" w:firstLine="539"/>
        <w:jc w:val="both"/>
        <w:rPr>
          <w:rFonts w:ascii="Arial" w:hAnsi="Arial" w:cs="Arial"/>
          <w:bCs/>
        </w:rPr>
        <w:sectPr w:rsidR="00AB08B5" w:rsidRPr="00AB08B5" w:rsidSect="00AB08B5">
          <w:pgSz w:w="16838" w:h="11906" w:orient="landscape" w:code="9"/>
          <w:pgMar w:top="1276" w:right="142" w:bottom="567" w:left="851" w:header="573" w:footer="0" w:gutter="0"/>
          <w:pgNumType w:start="1"/>
          <w:cols w:space="708"/>
          <w:docGrid w:linePitch="360"/>
        </w:sectPr>
      </w:pPr>
    </w:p>
    <w:p w14:paraId="2FC495E7" w14:textId="77777777" w:rsidR="00AB08B5" w:rsidRPr="00AB08B5" w:rsidRDefault="00AB08B5" w:rsidP="00AB08B5">
      <w:pPr>
        <w:widowControl w:val="0"/>
        <w:autoSpaceDE w:val="0"/>
        <w:autoSpaceDN w:val="0"/>
        <w:adjustRightInd w:val="0"/>
        <w:ind w:right="394" w:firstLine="539"/>
        <w:jc w:val="both"/>
        <w:rPr>
          <w:rFonts w:ascii="Arial" w:hAnsi="Arial" w:cs="Arial"/>
          <w:bCs/>
        </w:rPr>
      </w:pPr>
    </w:p>
    <w:p w14:paraId="1C582388" w14:textId="77777777" w:rsidR="00AB08B5" w:rsidRPr="00AB08B5" w:rsidRDefault="00AB08B5" w:rsidP="00AB08B5">
      <w:pPr>
        <w:tabs>
          <w:tab w:val="left" w:pos="3052"/>
          <w:tab w:val="left" w:pos="10065"/>
        </w:tabs>
        <w:ind w:left="567" w:right="140"/>
        <w:jc w:val="center"/>
        <w:rPr>
          <w:b/>
          <w:bCs/>
          <w:sz w:val="28"/>
          <w:szCs w:val="28"/>
        </w:rPr>
      </w:pPr>
    </w:p>
    <w:p w14:paraId="7C57E9ED" w14:textId="77777777" w:rsidR="00AB08B5" w:rsidRPr="00AB08B5" w:rsidRDefault="00AB08B5" w:rsidP="00AB08B5">
      <w:pPr>
        <w:tabs>
          <w:tab w:val="left" w:pos="3052"/>
          <w:tab w:val="left" w:pos="10065"/>
        </w:tabs>
        <w:ind w:left="567" w:right="140"/>
        <w:jc w:val="center"/>
        <w:rPr>
          <w:b/>
          <w:lang w:eastAsia="en-US"/>
        </w:rPr>
      </w:pPr>
      <w:r w:rsidRPr="00AB08B5">
        <w:rPr>
          <w:b/>
          <w:bCs/>
          <w:sz w:val="28"/>
          <w:szCs w:val="28"/>
        </w:rPr>
        <w:t>Производственная программа АО «Теплоэнерго», реализуемая на потребительском рынке Кемеровского городского округа ж.р. Лесная поляна (от котельных расположенных по адресам: ул. Щегловская, 2, ул. Щегловская, 30, ул. Осенний бульвар, 4а),</w:t>
      </w:r>
      <w:r w:rsidRPr="00AB08B5">
        <w:rPr>
          <w:b/>
          <w:bCs/>
          <w:kern w:val="32"/>
          <w:sz w:val="28"/>
          <w:szCs w:val="28"/>
          <w:lang w:eastAsia="en-US"/>
        </w:rPr>
        <w:t xml:space="preserve"> </w:t>
      </w:r>
      <w:r w:rsidRPr="00AB08B5">
        <w:rPr>
          <w:b/>
          <w:bCs/>
          <w:sz w:val="28"/>
          <w:szCs w:val="28"/>
        </w:rPr>
        <w:t>в сфере горячего водоснабжения в закрытой системе теплоснабжения на 2019-2033 годы</w:t>
      </w:r>
    </w:p>
    <w:p w14:paraId="53B61AEA" w14:textId="77777777" w:rsidR="00AB08B5" w:rsidRPr="00AB08B5" w:rsidRDefault="00AB08B5" w:rsidP="00AB08B5">
      <w:pPr>
        <w:ind w:right="140"/>
        <w:rPr>
          <w:b/>
          <w:lang w:eastAsia="en-US"/>
        </w:rPr>
      </w:pPr>
    </w:p>
    <w:p w14:paraId="0C33598E" w14:textId="77777777" w:rsidR="00AB08B5" w:rsidRPr="00AB08B5" w:rsidRDefault="00AB08B5" w:rsidP="00AB08B5">
      <w:pPr>
        <w:ind w:right="140"/>
        <w:rPr>
          <w:lang w:eastAsia="en-US"/>
        </w:rPr>
      </w:pPr>
    </w:p>
    <w:p w14:paraId="28FF4832" w14:textId="77777777" w:rsidR="00AB08B5" w:rsidRPr="00AB08B5" w:rsidRDefault="00AB08B5" w:rsidP="00AB08B5">
      <w:pPr>
        <w:jc w:val="center"/>
        <w:rPr>
          <w:sz w:val="28"/>
          <w:szCs w:val="28"/>
          <w:lang w:eastAsia="en-US"/>
        </w:rPr>
      </w:pPr>
      <w:r w:rsidRPr="00AB08B5">
        <w:rPr>
          <w:sz w:val="28"/>
          <w:szCs w:val="28"/>
        </w:rPr>
        <w:t xml:space="preserve">                 </w:t>
      </w:r>
      <w:r w:rsidRPr="00AB08B5">
        <w:rPr>
          <w:sz w:val="28"/>
          <w:szCs w:val="28"/>
          <w:lang w:eastAsia="en-US"/>
        </w:rPr>
        <w:t>Раздел 1. Паспорт производственной программы</w:t>
      </w:r>
    </w:p>
    <w:p w14:paraId="64817510" w14:textId="77777777" w:rsidR="00AB08B5" w:rsidRPr="00AB08B5" w:rsidRDefault="00AB08B5" w:rsidP="00AB08B5">
      <w:pPr>
        <w:ind w:right="140"/>
        <w:jc w:val="center"/>
        <w:rPr>
          <w:sz w:val="28"/>
          <w:szCs w:val="28"/>
          <w:lang w:eastAsia="en-US"/>
        </w:rPr>
      </w:pPr>
    </w:p>
    <w:tbl>
      <w:tblPr>
        <w:tblStyle w:val="3182"/>
        <w:tblW w:w="9923" w:type="dxa"/>
        <w:jc w:val="center"/>
        <w:tblLook w:val="04A0" w:firstRow="1" w:lastRow="0" w:firstColumn="1" w:lastColumn="0" w:noHBand="0" w:noVBand="1"/>
      </w:tblPr>
      <w:tblGrid>
        <w:gridCol w:w="5103"/>
        <w:gridCol w:w="4820"/>
      </w:tblGrid>
      <w:tr w:rsidR="00AB08B5" w:rsidRPr="00AB08B5" w14:paraId="2402C605" w14:textId="77777777" w:rsidTr="00BD168F">
        <w:trPr>
          <w:trHeight w:val="735"/>
          <w:jc w:val="center"/>
        </w:trPr>
        <w:tc>
          <w:tcPr>
            <w:tcW w:w="5103" w:type="dxa"/>
            <w:vAlign w:val="center"/>
          </w:tcPr>
          <w:p w14:paraId="5574CAEA" w14:textId="77777777" w:rsidR="00AB08B5" w:rsidRPr="00AB08B5" w:rsidRDefault="00AB08B5" w:rsidP="00AB08B5">
            <w:pPr>
              <w:ind w:right="140"/>
              <w:rPr>
                <w:sz w:val="28"/>
                <w:szCs w:val="28"/>
              </w:rPr>
            </w:pPr>
            <w:r w:rsidRPr="00AB08B5">
              <w:rPr>
                <w:sz w:val="28"/>
                <w:szCs w:val="28"/>
              </w:rPr>
              <w:t>Наименование организации</w:t>
            </w:r>
          </w:p>
        </w:tc>
        <w:tc>
          <w:tcPr>
            <w:tcW w:w="4820" w:type="dxa"/>
            <w:vAlign w:val="center"/>
          </w:tcPr>
          <w:p w14:paraId="7C99669E" w14:textId="77777777" w:rsidR="00AB08B5" w:rsidRPr="00AB08B5" w:rsidRDefault="00AB08B5" w:rsidP="00AB08B5">
            <w:pPr>
              <w:ind w:right="140"/>
              <w:rPr>
                <w:sz w:val="28"/>
                <w:szCs w:val="28"/>
              </w:rPr>
            </w:pPr>
            <w:r w:rsidRPr="00AB08B5">
              <w:rPr>
                <w:sz w:val="28"/>
                <w:szCs w:val="28"/>
              </w:rPr>
              <w:t>АО «Теплоэнерго»</w:t>
            </w:r>
          </w:p>
        </w:tc>
      </w:tr>
      <w:tr w:rsidR="00AB08B5" w:rsidRPr="00AB08B5" w14:paraId="7037FE31" w14:textId="77777777" w:rsidTr="00BD168F">
        <w:trPr>
          <w:trHeight w:val="689"/>
          <w:jc w:val="center"/>
        </w:trPr>
        <w:tc>
          <w:tcPr>
            <w:tcW w:w="5103" w:type="dxa"/>
            <w:vAlign w:val="center"/>
          </w:tcPr>
          <w:p w14:paraId="197362CB" w14:textId="77777777" w:rsidR="00AB08B5" w:rsidRPr="00AB08B5" w:rsidRDefault="00AB08B5" w:rsidP="00AB08B5">
            <w:pPr>
              <w:ind w:right="140"/>
              <w:rPr>
                <w:sz w:val="28"/>
                <w:szCs w:val="28"/>
              </w:rPr>
            </w:pPr>
            <w:r w:rsidRPr="00AB08B5">
              <w:rPr>
                <w:sz w:val="28"/>
                <w:szCs w:val="28"/>
              </w:rPr>
              <w:t>Юридический адрес, почтовый адрес</w:t>
            </w:r>
          </w:p>
        </w:tc>
        <w:tc>
          <w:tcPr>
            <w:tcW w:w="4820" w:type="dxa"/>
            <w:vAlign w:val="center"/>
          </w:tcPr>
          <w:p w14:paraId="7AA1C954" w14:textId="77777777" w:rsidR="00AB08B5" w:rsidRPr="00AB08B5" w:rsidRDefault="00AB08B5" w:rsidP="00AB08B5">
            <w:pPr>
              <w:ind w:right="140"/>
              <w:rPr>
                <w:sz w:val="28"/>
                <w:szCs w:val="28"/>
              </w:rPr>
            </w:pPr>
            <w:r w:rsidRPr="00AB08B5">
              <w:rPr>
                <w:sz w:val="28"/>
                <w:szCs w:val="28"/>
              </w:rPr>
              <w:t>Шахтерская, 3а, ул., Кемерово г.,</w:t>
            </w:r>
          </w:p>
          <w:p w14:paraId="2BB59593" w14:textId="77777777" w:rsidR="00AB08B5" w:rsidRPr="00AB08B5" w:rsidRDefault="00AB08B5" w:rsidP="00AB08B5">
            <w:pPr>
              <w:ind w:right="140"/>
              <w:rPr>
                <w:sz w:val="28"/>
                <w:szCs w:val="28"/>
              </w:rPr>
            </w:pPr>
            <w:r w:rsidRPr="00AB08B5">
              <w:rPr>
                <w:sz w:val="28"/>
                <w:szCs w:val="28"/>
              </w:rPr>
              <w:t>Кемеровская обл., 650044</w:t>
            </w:r>
          </w:p>
        </w:tc>
      </w:tr>
      <w:tr w:rsidR="00AB08B5" w:rsidRPr="00AB08B5" w14:paraId="5806CBDC" w14:textId="77777777" w:rsidTr="00BD168F">
        <w:trPr>
          <w:jc w:val="center"/>
        </w:trPr>
        <w:tc>
          <w:tcPr>
            <w:tcW w:w="5103" w:type="dxa"/>
            <w:vAlign w:val="center"/>
          </w:tcPr>
          <w:p w14:paraId="2F1F9D2E" w14:textId="77777777" w:rsidR="00AB08B5" w:rsidRPr="00AB08B5" w:rsidRDefault="00AB08B5" w:rsidP="00AB08B5">
            <w:pPr>
              <w:ind w:right="140"/>
              <w:rPr>
                <w:sz w:val="28"/>
                <w:szCs w:val="28"/>
              </w:rPr>
            </w:pPr>
            <w:r w:rsidRPr="00AB08B5">
              <w:rPr>
                <w:sz w:val="28"/>
                <w:szCs w:val="28"/>
              </w:rPr>
              <w:t>Наименование уполномоченного органа, утвердившего производственную программу</w:t>
            </w:r>
          </w:p>
        </w:tc>
        <w:tc>
          <w:tcPr>
            <w:tcW w:w="4820" w:type="dxa"/>
            <w:vAlign w:val="center"/>
          </w:tcPr>
          <w:p w14:paraId="6ADDBF75" w14:textId="77777777" w:rsidR="00AB08B5" w:rsidRPr="00AB08B5" w:rsidRDefault="00AB08B5" w:rsidP="00AB08B5">
            <w:pPr>
              <w:ind w:right="140"/>
              <w:rPr>
                <w:sz w:val="28"/>
                <w:szCs w:val="28"/>
              </w:rPr>
            </w:pPr>
            <w:r w:rsidRPr="00AB08B5">
              <w:rPr>
                <w:sz w:val="28"/>
                <w:szCs w:val="28"/>
              </w:rPr>
              <w:t xml:space="preserve">Региональная энергетическая комиссия Кемеровской области </w:t>
            </w:r>
          </w:p>
        </w:tc>
      </w:tr>
      <w:tr w:rsidR="00AB08B5" w:rsidRPr="00AB08B5" w14:paraId="1583A50D" w14:textId="77777777" w:rsidTr="00BD168F">
        <w:trPr>
          <w:jc w:val="center"/>
        </w:trPr>
        <w:tc>
          <w:tcPr>
            <w:tcW w:w="5103" w:type="dxa"/>
            <w:vAlign w:val="center"/>
          </w:tcPr>
          <w:p w14:paraId="17C7A78B" w14:textId="77777777" w:rsidR="00AB08B5" w:rsidRPr="00AB08B5" w:rsidRDefault="00AB08B5" w:rsidP="00AB08B5">
            <w:pPr>
              <w:ind w:right="140"/>
              <w:rPr>
                <w:sz w:val="28"/>
                <w:szCs w:val="28"/>
              </w:rPr>
            </w:pPr>
            <w:r w:rsidRPr="00AB08B5">
              <w:rPr>
                <w:sz w:val="28"/>
                <w:szCs w:val="28"/>
              </w:rPr>
              <w:t>Юридический адрес, почтовый адрес уполномоченного органа, утвердившего производственную программу</w:t>
            </w:r>
          </w:p>
        </w:tc>
        <w:tc>
          <w:tcPr>
            <w:tcW w:w="4820" w:type="dxa"/>
            <w:vAlign w:val="center"/>
          </w:tcPr>
          <w:p w14:paraId="61733332" w14:textId="77777777" w:rsidR="00AB08B5" w:rsidRPr="00AB08B5" w:rsidRDefault="00AB08B5" w:rsidP="00AB08B5">
            <w:pPr>
              <w:ind w:right="140"/>
              <w:rPr>
                <w:sz w:val="28"/>
                <w:szCs w:val="28"/>
              </w:rPr>
            </w:pPr>
            <w:r w:rsidRPr="00AB08B5">
              <w:rPr>
                <w:sz w:val="28"/>
                <w:szCs w:val="28"/>
              </w:rPr>
              <w:t>Н. Островского ул., 32, Кемерово г.,</w:t>
            </w:r>
          </w:p>
          <w:p w14:paraId="1B7FEBBE" w14:textId="77777777" w:rsidR="00AB08B5" w:rsidRPr="00AB08B5" w:rsidRDefault="00AB08B5" w:rsidP="00AB08B5">
            <w:pPr>
              <w:ind w:right="140"/>
              <w:rPr>
                <w:sz w:val="28"/>
                <w:szCs w:val="28"/>
              </w:rPr>
            </w:pPr>
            <w:r w:rsidRPr="00AB08B5">
              <w:rPr>
                <w:sz w:val="28"/>
                <w:szCs w:val="28"/>
              </w:rPr>
              <w:t>Кемеровская обл., 650000</w:t>
            </w:r>
          </w:p>
        </w:tc>
      </w:tr>
    </w:tbl>
    <w:p w14:paraId="765FB312" w14:textId="77777777" w:rsidR="00AB08B5" w:rsidRPr="00AB08B5" w:rsidRDefault="00AB08B5" w:rsidP="00AB08B5">
      <w:pPr>
        <w:rPr>
          <w:lang w:eastAsia="en-US"/>
        </w:rPr>
      </w:pPr>
    </w:p>
    <w:p w14:paraId="5065A117" w14:textId="77777777" w:rsidR="00AB08B5" w:rsidRPr="00AB08B5" w:rsidRDefault="00AB08B5" w:rsidP="00AB08B5">
      <w:pPr>
        <w:rPr>
          <w:lang w:eastAsia="en-US"/>
        </w:rPr>
      </w:pPr>
    </w:p>
    <w:p w14:paraId="65E1CA64" w14:textId="77777777" w:rsidR="00AB08B5" w:rsidRPr="00AB08B5" w:rsidRDefault="00AB08B5" w:rsidP="00AB08B5">
      <w:pPr>
        <w:rPr>
          <w:lang w:eastAsia="en-US"/>
        </w:rPr>
      </w:pPr>
    </w:p>
    <w:p w14:paraId="221E52C5" w14:textId="77777777" w:rsidR="00AB08B5" w:rsidRPr="00AB08B5" w:rsidRDefault="00AB08B5" w:rsidP="00AB08B5">
      <w:pPr>
        <w:rPr>
          <w:lang w:eastAsia="en-US"/>
        </w:rPr>
      </w:pPr>
    </w:p>
    <w:p w14:paraId="005A0D63" w14:textId="77777777" w:rsidR="00AB08B5" w:rsidRPr="00AB08B5" w:rsidRDefault="00AB08B5" w:rsidP="00AB08B5">
      <w:pPr>
        <w:rPr>
          <w:lang w:eastAsia="en-US"/>
        </w:rPr>
      </w:pPr>
    </w:p>
    <w:p w14:paraId="19C03CD3" w14:textId="77777777" w:rsidR="00AB08B5" w:rsidRPr="00AB08B5" w:rsidRDefault="00AB08B5" w:rsidP="00AB08B5">
      <w:pPr>
        <w:rPr>
          <w:lang w:eastAsia="en-US"/>
        </w:rPr>
      </w:pPr>
    </w:p>
    <w:p w14:paraId="7EEA246C" w14:textId="77777777" w:rsidR="00AB08B5" w:rsidRPr="00AB08B5" w:rsidRDefault="00AB08B5" w:rsidP="00AB08B5">
      <w:pPr>
        <w:rPr>
          <w:lang w:eastAsia="en-US"/>
        </w:rPr>
      </w:pPr>
    </w:p>
    <w:p w14:paraId="77842D29" w14:textId="77777777" w:rsidR="00AB08B5" w:rsidRPr="00AB08B5" w:rsidRDefault="00AB08B5" w:rsidP="00AB08B5">
      <w:pPr>
        <w:rPr>
          <w:lang w:eastAsia="en-US"/>
        </w:rPr>
      </w:pPr>
    </w:p>
    <w:p w14:paraId="24C57FE6" w14:textId="77777777" w:rsidR="00AB08B5" w:rsidRPr="00AB08B5" w:rsidRDefault="00AB08B5" w:rsidP="00AB08B5">
      <w:pPr>
        <w:rPr>
          <w:lang w:eastAsia="en-US"/>
        </w:rPr>
      </w:pPr>
    </w:p>
    <w:p w14:paraId="47C853BA" w14:textId="77777777" w:rsidR="00AB08B5" w:rsidRPr="00AB08B5" w:rsidRDefault="00AB08B5" w:rsidP="00AB08B5">
      <w:pPr>
        <w:rPr>
          <w:lang w:eastAsia="en-US"/>
        </w:rPr>
      </w:pPr>
    </w:p>
    <w:p w14:paraId="6B40D0BF" w14:textId="77777777" w:rsidR="00AB08B5" w:rsidRPr="00AB08B5" w:rsidRDefault="00AB08B5" w:rsidP="00AB08B5">
      <w:pPr>
        <w:rPr>
          <w:lang w:eastAsia="en-US"/>
        </w:rPr>
      </w:pPr>
    </w:p>
    <w:p w14:paraId="309528D9" w14:textId="77777777" w:rsidR="00AB08B5" w:rsidRPr="00AB08B5" w:rsidRDefault="00AB08B5" w:rsidP="00AB08B5">
      <w:pPr>
        <w:rPr>
          <w:lang w:eastAsia="en-US"/>
        </w:rPr>
      </w:pPr>
    </w:p>
    <w:p w14:paraId="654CD13D" w14:textId="77777777" w:rsidR="00AB08B5" w:rsidRPr="00AB08B5" w:rsidRDefault="00AB08B5" w:rsidP="00AB08B5">
      <w:pPr>
        <w:rPr>
          <w:lang w:eastAsia="en-US"/>
        </w:rPr>
        <w:sectPr w:rsidR="00AB08B5" w:rsidRPr="00AB08B5" w:rsidSect="00AB08B5">
          <w:headerReference w:type="default" r:id="rId69"/>
          <w:pgSz w:w="11906" w:h="16838"/>
          <w:pgMar w:top="851" w:right="851" w:bottom="851" w:left="1134" w:header="708" w:footer="708" w:gutter="0"/>
          <w:cols w:space="708"/>
          <w:docGrid w:linePitch="360"/>
        </w:sectPr>
      </w:pPr>
    </w:p>
    <w:p w14:paraId="4F040B25" w14:textId="77777777" w:rsidR="00AB08B5" w:rsidRPr="00AB08B5" w:rsidRDefault="00AB08B5" w:rsidP="00AB08B5">
      <w:pPr>
        <w:rPr>
          <w:lang w:eastAsia="en-US"/>
        </w:rPr>
      </w:pPr>
    </w:p>
    <w:p w14:paraId="692C5930" w14:textId="77777777" w:rsidR="00AB08B5" w:rsidRPr="00AB08B5" w:rsidRDefault="00AB08B5" w:rsidP="00AB08B5">
      <w:pPr>
        <w:jc w:val="center"/>
        <w:rPr>
          <w:bCs/>
          <w:color w:val="000000"/>
          <w:sz w:val="28"/>
          <w:szCs w:val="28"/>
          <w:lang w:eastAsia="en-US"/>
        </w:rPr>
      </w:pPr>
    </w:p>
    <w:p w14:paraId="656682F7" w14:textId="77777777" w:rsidR="00AB08B5" w:rsidRPr="00AB08B5" w:rsidRDefault="00AB08B5" w:rsidP="00AB08B5">
      <w:pPr>
        <w:jc w:val="center"/>
        <w:rPr>
          <w:sz w:val="28"/>
          <w:szCs w:val="28"/>
          <w:lang w:eastAsia="en-US"/>
        </w:rPr>
      </w:pPr>
      <w:r w:rsidRPr="00AB08B5">
        <w:rPr>
          <w:bCs/>
          <w:color w:val="000000"/>
          <w:sz w:val="28"/>
          <w:szCs w:val="28"/>
          <w:lang w:eastAsia="en-US"/>
        </w:rPr>
        <w:t xml:space="preserve">Раздел 2. </w:t>
      </w:r>
      <w:r w:rsidRPr="00AB08B5">
        <w:rPr>
          <w:sz w:val="28"/>
          <w:szCs w:val="28"/>
          <w:lang w:eastAsia="en-US"/>
        </w:rPr>
        <w:t xml:space="preserve">Перечень плановых мероприятий по ремонту объектов </w:t>
      </w:r>
    </w:p>
    <w:p w14:paraId="28BB3997" w14:textId="77777777" w:rsidR="00AB08B5" w:rsidRPr="00AB08B5" w:rsidRDefault="00AB08B5" w:rsidP="00AB08B5">
      <w:pPr>
        <w:jc w:val="center"/>
        <w:rPr>
          <w:sz w:val="28"/>
          <w:szCs w:val="28"/>
          <w:lang w:eastAsia="en-US"/>
        </w:rPr>
      </w:pPr>
      <w:r w:rsidRPr="00AB08B5">
        <w:rPr>
          <w:sz w:val="28"/>
          <w:szCs w:val="28"/>
          <w:lang w:eastAsia="en-US"/>
        </w:rPr>
        <w:t xml:space="preserve">централизованных систем горячего водоснабжения </w:t>
      </w:r>
    </w:p>
    <w:p w14:paraId="319D1300" w14:textId="77777777" w:rsidR="00AB08B5" w:rsidRPr="00AB08B5" w:rsidRDefault="00AB08B5" w:rsidP="00AB08B5">
      <w:pPr>
        <w:ind w:right="140"/>
        <w:jc w:val="center"/>
        <w:rPr>
          <w:sz w:val="28"/>
          <w:szCs w:val="28"/>
          <w:lang w:eastAsia="en-US"/>
        </w:rPr>
      </w:pPr>
    </w:p>
    <w:tbl>
      <w:tblPr>
        <w:tblW w:w="9782" w:type="dxa"/>
        <w:jc w:val="center"/>
        <w:tblLayout w:type="fixed"/>
        <w:tblCellMar>
          <w:left w:w="28" w:type="dxa"/>
          <w:right w:w="28" w:type="dxa"/>
        </w:tblCellMar>
        <w:tblLook w:val="04A0" w:firstRow="1" w:lastRow="0" w:firstColumn="1" w:lastColumn="0" w:noHBand="0" w:noVBand="1"/>
      </w:tblPr>
      <w:tblGrid>
        <w:gridCol w:w="2268"/>
        <w:gridCol w:w="992"/>
        <w:gridCol w:w="2127"/>
        <w:gridCol w:w="2127"/>
        <w:gridCol w:w="1276"/>
        <w:gridCol w:w="992"/>
      </w:tblGrid>
      <w:tr w:rsidR="00AB08B5" w:rsidRPr="00AB08B5" w14:paraId="63756F47" w14:textId="77777777" w:rsidTr="00BD168F">
        <w:trPr>
          <w:trHeight w:val="301"/>
          <w:jc w:val="center"/>
        </w:trPr>
        <w:tc>
          <w:tcPr>
            <w:tcW w:w="2268" w:type="dxa"/>
            <w:vMerge w:val="restart"/>
            <w:tcBorders>
              <w:top w:val="single" w:sz="4" w:space="0" w:color="auto"/>
              <w:left w:val="single" w:sz="4" w:space="0" w:color="auto"/>
              <w:bottom w:val="single" w:sz="4" w:space="0" w:color="auto"/>
              <w:right w:val="single" w:sz="4" w:space="0" w:color="auto"/>
            </w:tcBorders>
            <w:vAlign w:val="center"/>
            <w:hideMark/>
          </w:tcPr>
          <w:p w14:paraId="71EEA2DD" w14:textId="77777777" w:rsidR="00AB08B5" w:rsidRPr="00AB08B5" w:rsidRDefault="00AB08B5" w:rsidP="00AB08B5">
            <w:pPr>
              <w:ind w:right="140"/>
              <w:jc w:val="center"/>
              <w:rPr>
                <w:bCs/>
                <w:color w:val="000000"/>
                <w:sz w:val="28"/>
                <w:szCs w:val="28"/>
                <w:lang w:eastAsia="en-US"/>
              </w:rPr>
            </w:pPr>
            <w:r w:rsidRPr="00AB08B5">
              <w:rPr>
                <w:bCs/>
                <w:color w:val="000000"/>
                <w:sz w:val="28"/>
                <w:szCs w:val="28"/>
                <w:lang w:eastAsia="en-US"/>
              </w:rPr>
              <w:t>Наименование мероприятия</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6AEAFD81" w14:textId="77777777" w:rsidR="00AB08B5" w:rsidRPr="00AB08B5" w:rsidRDefault="00AB08B5" w:rsidP="00AB08B5">
            <w:pPr>
              <w:ind w:right="140"/>
              <w:jc w:val="center"/>
              <w:rPr>
                <w:bCs/>
                <w:color w:val="000000"/>
                <w:sz w:val="28"/>
                <w:szCs w:val="28"/>
                <w:lang w:eastAsia="en-US"/>
              </w:rPr>
            </w:pPr>
            <w:r w:rsidRPr="00AB08B5">
              <w:rPr>
                <w:bCs/>
                <w:color w:val="000000"/>
                <w:sz w:val="28"/>
                <w:szCs w:val="28"/>
                <w:lang w:eastAsia="en-US"/>
              </w:rPr>
              <w:t>Срок реали-зации</w:t>
            </w:r>
          </w:p>
        </w:tc>
        <w:tc>
          <w:tcPr>
            <w:tcW w:w="2127" w:type="dxa"/>
            <w:vMerge w:val="restart"/>
            <w:tcBorders>
              <w:top w:val="single" w:sz="4" w:space="0" w:color="auto"/>
              <w:left w:val="single" w:sz="4" w:space="0" w:color="auto"/>
              <w:bottom w:val="single" w:sz="4" w:space="0" w:color="auto"/>
              <w:right w:val="single" w:sz="4" w:space="0" w:color="auto"/>
            </w:tcBorders>
            <w:vAlign w:val="center"/>
            <w:hideMark/>
          </w:tcPr>
          <w:p w14:paraId="540C3C91" w14:textId="77777777" w:rsidR="00AB08B5" w:rsidRPr="00AB08B5" w:rsidRDefault="00AB08B5" w:rsidP="00AB08B5">
            <w:pPr>
              <w:ind w:right="140"/>
              <w:jc w:val="center"/>
              <w:rPr>
                <w:bCs/>
                <w:color w:val="000000"/>
                <w:sz w:val="28"/>
                <w:szCs w:val="28"/>
                <w:lang w:eastAsia="en-US"/>
              </w:rPr>
            </w:pPr>
            <w:r w:rsidRPr="00AB08B5">
              <w:rPr>
                <w:bCs/>
                <w:color w:val="000000"/>
                <w:sz w:val="28"/>
                <w:szCs w:val="28"/>
                <w:lang w:eastAsia="en-US"/>
              </w:rPr>
              <w:t>Финансовые потребности, тыс. руб., в том числе НДС</w:t>
            </w:r>
          </w:p>
        </w:tc>
        <w:tc>
          <w:tcPr>
            <w:tcW w:w="4395" w:type="dxa"/>
            <w:gridSpan w:val="3"/>
            <w:tcBorders>
              <w:top w:val="single" w:sz="4" w:space="0" w:color="auto"/>
              <w:left w:val="nil"/>
              <w:bottom w:val="single" w:sz="4" w:space="0" w:color="auto"/>
              <w:right w:val="single" w:sz="4" w:space="0" w:color="auto"/>
            </w:tcBorders>
            <w:vAlign w:val="center"/>
            <w:hideMark/>
          </w:tcPr>
          <w:p w14:paraId="747C6682" w14:textId="77777777" w:rsidR="00AB08B5" w:rsidRPr="00AB08B5" w:rsidRDefault="00AB08B5" w:rsidP="00AB08B5">
            <w:pPr>
              <w:ind w:right="140"/>
              <w:jc w:val="center"/>
              <w:rPr>
                <w:bCs/>
                <w:color w:val="000000"/>
                <w:sz w:val="28"/>
                <w:szCs w:val="28"/>
                <w:lang w:eastAsia="en-US"/>
              </w:rPr>
            </w:pPr>
            <w:r w:rsidRPr="00AB08B5">
              <w:rPr>
                <w:bCs/>
                <w:color w:val="000000"/>
                <w:sz w:val="28"/>
                <w:szCs w:val="28"/>
                <w:lang w:eastAsia="en-US"/>
              </w:rPr>
              <w:t>Ожидаемый эффект</w:t>
            </w:r>
          </w:p>
        </w:tc>
      </w:tr>
      <w:tr w:rsidR="00AB08B5" w:rsidRPr="00AB08B5" w14:paraId="2AF69CD9" w14:textId="77777777" w:rsidTr="00BD168F">
        <w:trPr>
          <w:trHeight w:val="750"/>
          <w:jc w:val="center"/>
        </w:trPr>
        <w:tc>
          <w:tcPr>
            <w:tcW w:w="2268" w:type="dxa"/>
            <w:vMerge/>
            <w:tcBorders>
              <w:top w:val="single" w:sz="4" w:space="0" w:color="auto"/>
              <w:left w:val="single" w:sz="4" w:space="0" w:color="auto"/>
              <w:bottom w:val="single" w:sz="4" w:space="0" w:color="auto"/>
              <w:right w:val="single" w:sz="4" w:space="0" w:color="auto"/>
            </w:tcBorders>
            <w:vAlign w:val="center"/>
            <w:hideMark/>
          </w:tcPr>
          <w:p w14:paraId="2B3ADFEB" w14:textId="77777777" w:rsidR="00AB08B5" w:rsidRPr="00AB08B5" w:rsidRDefault="00AB08B5" w:rsidP="00AB08B5">
            <w:pPr>
              <w:ind w:right="140"/>
              <w:rPr>
                <w:bCs/>
                <w:color w:val="000000"/>
                <w:sz w:val="28"/>
                <w:szCs w:val="28"/>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CAD0E25" w14:textId="77777777" w:rsidR="00AB08B5" w:rsidRPr="00AB08B5" w:rsidRDefault="00AB08B5" w:rsidP="00AB08B5">
            <w:pPr>
              <w:ind w:right="140"/>
              <w:rPr>
                <w:bCs/>
                <w:color w:val="000000"/>
                <w:sz w:val="28"/>
                <w:szCs w:val="28"/>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14:paraId="660457C3" w14:textId="77777777" w:rsidR="00AB08B5" w:rsidRPr="00AB08B5" w:rsidRDefault="00AB08B5" w:rsidP="00AB08B5">
            <w:pPr>
              <w:ind w:right="140"/>
              <w:rPr>
                <w:bCs/>
                <w:color w:val="000000"/>
                <w:sz w:val="28"/>
                <w:szCs w:val="28"/>
                <w:lang w:eastAsia="en-US"/>
              </w:rPr>
            </w:pPr>
          </w:p>
        </w:tc>
        <w:tc>
          <w:tcPr>
            <w:tcW w:w="2127" w:type="dxa"/>
            <w:vMerge w:val="restart"/>
            <w:tcBorders>
              <w:top w:val="nil"/>
              <w:left w:val="single" w:sz="4" w:space="0" w:color="auto"/>
              <w:bottom w:val="single" w:sz="4" w:space="0" w:color="auto"/>
              <w:right w:val="single" w:sz="4" w:space="0" w:color="auto"/>
            </w:tcBorders>
            <w:vAlign w:val="center"/>
            <w:hideMark/>
          </w:tcPr>
          <w:p w14:paraId="4FA7C821" w14:textId="77777777" w:rsidR="00AB08B5" w:rsidRPr="00AB08B5" w:rsidRDefault="00AB08B5" w:rsidP="00AB08B5">
            <w:pPr>
              <w:ind w:right="140"/>
              <w:jc w:val="center"/>
              <w:rPr>
                <w:bCs/>
                <w:color w:val="000000"/>
                <w:sz w:val="28"/>
                <w:szCs w:val="28"/>
                <w:lang w:eastAsia="en-US"/>
              </w:rPr>
            </w:pPr>
            <w:r w:rsidRPr="00AB08B5">
              <w:rPr>
                <w:bCs/>
                <w:color w:val="000000"/>
                <w:sz w:val="28"/>
                <w:szCs w:val="28"/>
                <w:lang w:eastAsia="en-US"/>
              </w:rPr>
              <w:t xml:space="preserve">Наименование </w:t>
            </w:r>
          </w:p>
          <w:p w14:paraId="72B5703A" w14:textId="77777777" w:rsidR="00AB08B5" w:rsidRPr="00AB08B5" w:rsidRDefault="00AB08B5" w:rsidP="00AB08B5">
            <w:pPr>
              <w:ind w:right="140"/>
              <w:jc w:val="center"/>
              <w:rPr>
                <w:bCs/>
                <w:color w:val="000000"/>
                <w:sz w:val="28"/>
                <w:szCs w:val="28"/>
                <w:lang w:eastAsia="en-US"/>
              </w:rPr>
            </w:pPr>
            <w:r w:rsidRPr="00AB08B5">
              <w:rPr>
                <w:bCs/>
                <w:color w:val="000000"/>
                <w:sz w:val="28"/>
                <w:szCs w:val="28"/>
                <w:lang w:eastAsia="en-US"/>
              </w:rPr>
              <w:t>показателя</w:t>
            </w:r>
          </w:p>
        </w:tc>
        <w:tc>
          <w:tcPr>
            <w:tcW w:w="1276" w:type="dxa"/>
            <w:vMerge w:val="restart"/>
            <w:tcBorders>
              <w:top w:val="nil"/>
              <w:left w:val="single" w:sz="4" w:space="0" w:color="auto"/>
              <w:bottom w:val="single" w:sz="4" w:space="0" w:color="auto"/>
              <w:right w:val="single" w:sz="4" w:space="0" w:color="auto"/>
            </w:tcBorders>
            <w:vAlign w:val="center"/>
            <w:hideMark/>
          </w:tcPr>
          <w:p w14:paraId="359F63E5" w14:textId="77777777" w:rsidR="00AB08B5" w:rsidRPr="00AB08B5" w:rsidRDefault="00AB08B5" w:rsidP="00AB08B5">
            <w:pPr>
              <w:ind w:right="140"/>
              <w:jc w:val="center"/>
              <w:rPr>
                <w:bCs/>
                <w:color w:val="000000"/>
                <w:sz w:val="28"/>
                <w:szCs w:val="28"/>
                <w:lang w:eastAsia="en-US"/>
              </w:rPr>
            </w:pPr>
            <w:r w:rsidRPr="00AB08B5">
              <w:rPr>
                <w:bCs/>
                <w:color w:val="000000"/>
                <w:sz w:val="28"/>
                <w:szCs w:val="28"/>
                <w:lang w:eastAsia="en-US"/>
              </w:rPr>
              <w:t>тыс. руб.</w:t>
            </w:r>
          </w:p>
          <w:p w14:paraId="3EC827BA" w14:textId="77777777" w:rsidR="00AB08B5" w:rsidRPr="00AB08B5" w:rsidRDefault="00AB08B5" w:rsidP="00AB08B5">
            <w:pPr>
              <w:ind w:right="140"/>
              <w:jc w:val="center"/>
              <w:rPr>
                <w:bCs/>
                <w:color w:val="000000"/>
                <w:sz w:val="28"/>
                <w:szCs w:val="28"/>
                <w:lang w:eastAsia="en-US"/>
              </w:rPr>
            </w:pPr>
            <w:r w:rsidRPr="00AB08B5">
              <w:rPr>
                <w:bCs/>
                <w:color w:val="000000"/>
                <w:sz w:val="28"/>
                <w:szCs w:val="28"/>
                <w:lang w:eastAsia="en-US"/>
              </w:rPr>
              <w:t>в год</w:t>
            </w:r>
          </w:p>
        </w:tc>
        <w:tc>
          <w:tcPr>
            <w:tcW w:w="992" w:type="dxa"/>
            <w:vMerge w:val="restart"/>
            <w:tcBorders>
              <w:top w:val="nil"/>
              <w:left w:val="single" w:sz="4" w:space="0" w:color="auto"/>
              <w:bottom w:val="single" w:sz="4" w:space="0" w:color="auto"/>
              <w:right w:val="single" w:sz="4" w:space="0" w:color="auto"/>
            </w:tcBorders>
            <w:vAlign w:val="center"/>
            <w:hideMark/>
          </w:tcPr>
          <w:p w14:paraId="1FA8D4C0" w14:textId="77777777" w:rsidR="00AB08B5" w:rsidRPr="00AB08B5" w:rsidRDefault="00AB08B5" w:rsidP="00AB08B5">
            <w:pPr>
              <w:ind w:right="140"/>
              <w:jc w:val="center"/>
              <w:rPr>
                <w:bCs/>
                <w:color w:val="000000"/>
                <w:sz w:val="28"/>
                <w:szCs w:val="28"/>
                <w:lang w:eastAsia="en-US"/>
              </w:rPr>
            </w:pPr>
            <w:r w:rsidRPr="00AB08B5">
              <w:rPr>
                <w:bCs/>
                <w:color w:val="000000"/>
                <w:sz w:val="28"/>
                <w:szCs w:val="28"/>
                <w:lang w:eastAsia="en-US"/>
              </w:rPr>
              <w:t>%</w:t>
            </w:r>
          </w:p>
        </w:tc>
      </w:tr>
      <w:tr w:rsidR="00AB08B5" w:rsidRPr="00AB08B5" w14:paraId="13A4722E" w14:textId="77777777" w:rsidTr="00BD168F">
        <w:trPr>
          <w:trHeight w:val="458"/>
          <w:jc w:val="center"/>
        </w:trPr>
        <w:tc>
          <w:tcPr>
            <w:tcW w:w="2268" w:type="dxa"/>
            <w:vMerge/>
            <w:tcBorders>
              <w:top w:val="single" w:sz="4" w:space="0" w:color="auto"/>
              <w:left w:val="single" w:sz="4" w:space="0" w:color="auto"/>
              <w:bottom w:val="single" w:sz="4" w:space="0" w:color="auto"/>
              <w:right w:val="single" w:sz="4" w:space="0" w:color="auto"/>
            </w:tcBorders>
            <w:vAlign w:val="center"/>
            <w:hideMark/>
          </w:tcPr>
          <w:p w14:paraId="51EBF52A" w14:textId="77777777" w:rsidR="00AB08B5" w:rsidRPr="00AB08B5" w:rsidRDefault="00AB08B5" w:rsidP="00AB08B5">
            <w:pPr>
              <w:ind w:right="140"/>
              <w:rPr>
                <w:bCs/>
                <w:color w:val="000000"/>
                <w:sz w:val="28"/>
                <w:szCs w:val="28"/>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4293F45" w14:textId="77777777" w:rsidR="00AB08B5" w:rsidRPr="00AB08B5" w:rsidRDefault="00AB08B5" w:rsidP="00AB08B5">
            <w:pPr>
              <w:ind w:right="140"/>
              <w:rPr>
                <w:bCs/>
                <w:color w:val="000000"/>
                <w:sz w:val="28"/>
                <w:szCs w:val="28"/>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14:paraId="1D6D334E" w14:textId="77777777" w:rsidR="00AB08B5" w:rsidRPr="00AB08B5" w:rsidRDefault="00AB08B5" w:rsidP="00AB08B5">
            <w:pPr>
              <w:ind w:right="140"/>
              <w:rPr>
                <w:bCs/>
                <w:color w:val="000000"/>
                <w:sz w:val="28"/>
                <w:szCs w:val="28"/>
                <w:lang w:eastAsia="en-US"/>
              </w:rPr>
            </w:pPr>
          </w:p>
        </w:tc>
        <w:tc>
          <w:tcPr>
            <w:tcW w:w="2127" w:type="dxa"/>
            <w:vMerge/>
            <w:tcBorders>
              <w:top w:val="nil"/>
              <w:left w:val="single" w:sz="4" w:space="0" w:color="auto"/>
              <w:bottom w:val="single" w:sz="4" w:space="0" w:color="auto"/>
              <w:right w:val="single" w:sz="4" w:space="0" w:color="auto"/>
            </w:tcBorders>
            <w:vAlign w:val="center"/>
            <w:hideMark/>
          </w:tcPr>
          <w:p w14:paraId="0155E6C5" w14:textId="77777777" w:rsidR="00AB08B5" w:rsidRPr="00AB08B5" w:rsidRDefault="00AB08B5" w:rsidP="00AB08B5">
            <w:pPr>
              <w:ind w:right="140"/>
              <w:rPr>
                <w:bCs/>
                <w:color w:val="000000"/>
                <w:sz w:val="28"/>
                <w:szCs w:val="28"/>
                <w:lang w:eastAsia="en-US"/>
              </w:rPr>
            </w:pPr>
          </w:p>
        </w:tc>
        <w:tc>
          <w:tcPr>
            <w:tcW w:w="1276" w:type="dxa"/>
            <w:vMerge/>
            <w:tcBorders>
              <w:top w:val="nil"/>
              <w:left w:val="single" w:sz="4" w:space="0" w:color="auto"/>
              <w:bottom w:val="single" w:sz="4" w:space="0" w:color="auto"/>
              <w:right w:val="single" w:sz="4" w:space="0" w:color="auto"/>
            </w:tcBorders>
            <w:vAlign w:val="center"/>
            <w:hideMark/>
          </w:tcPr>
          <w:p w14:paraId="5782C638" w14:textId="77777777" w:rsidR="00AB08B5" w:rsidRPr="00AB08B5" w:rsidRDefault="00AB08B5" w:rsidP="00AB08B5">
            <w:pPr>
              <w:ind w:right="140"/>
              <w:rPr>
                <w:bCs/>
                <w:color w:val="000000"/>
                <w:sz w:val="28"/>
                <w:szCs w:val="28"/>
                <w:lang w:eastAsia="en-US"/>
              </w:rPr>
            </w:pPr>
          </w:p>
        </w:tc>
        <w:tc>
          <w:tcPr>
            <w:tcW w:w="992" w:type="dxa"/>
            <w:vMerge/>
            <w:tcBorders>
              <w:top w:val="nil"/>
              <w:left w:val="single" w:sz="4" w:space="0" w:color="auto"/>
              <w:bottom w:val="single" w:sz="4" w:space="0" w:color="auto"/>
              <w:right w:val="single" w:sz="4" w:space="0" w:color="auto"/>
            </w:tcBorders>
            <w:vAlign w:val="center"/>
            <w:hideMark/>
          </w:tcPr>
          <w:p w14:paraId="4EFB2417" w14:textId="77777777" w:rsidR="00AB08B5" w:rsidRPr="00AB08B5" w:rsidRDefault="00AB08B5" w:rsidP="00AB08B5">
            <w:pPr>
              <w:ind w:right="140"/>
              <w:rPr>
                <w:bCs/>
                <w:color w:val="000000"/>
                <w:sz w:val="28"/>
                <w:szCs w:val="28"/>
                <w:lang w:eastAsia="en-US"/>
              </w:rPr>
            </w:pPr>
          </w:p>
        </w:tc>
      </w:tr>
      <w:tr w:rsidR="00AB08B5" w:rsidRPr="00AB08B5" w14:paraId="3E3A43E4" w14:textId="77777777" w:rsidTr="00BD168F">
        <w:trPr>
          <w:trHeight w:val="343"/>
          <w:jc w:val="center"/>
        </w:trPr>
        <w:tc>
          <w:tcPr>
            <w:tcW w:w="9782" w:type="dxa"/>
            <w:gridSpan w:val="6"/>
            <w:tcBorders>
              <w:top w:val="single" w:sz="4" w:space="0" w:color="auto"/>
              <w:left w:val="single" w:sz="4" w:space="0" w:color="auto"/>
              <w:bottom w:val="single" w:sz="4" w:space="0" w:color="auto"/>
              <w:right w:val="single" w:sz="4" w:space="0" w:color="auto"/>
            </w:tcBorders>
            <w:vAlign w:val="center"/>
            <w:hideMark/>
          </w:tcPr>
          <w:p w14:paraId="26BD10CD" w14:textId="77777777" w:rsidR="00AB08B5" w:rsidRPr="00AB08B5" w:rsidRDefault="00AB08B5" w:rsidP="00AB08B5">
            <w:pPr>
              <w:ind w:right="140"/>
              <w:jc w:val="center"/>
              <w:rPr>
                <w:color w:val="000000"/>
                <w:sz w:val="28"/>
                <w:szCs w:val="28"/>
                <w:lang w:eastAsia="en-US"/>
              </w:rPr>
            </w:pPr>
            <w:r w:rsidRPr="00AB08B5">
              <w:rPr>
                <w:color w:val="000000"/>
                <w:sz w:val="28"/>
                <w:szCs w:val="28"/>
                <w:lang w:eastAsia="en-US"/>
              </w:rPr>
              <w:t xml:space="preserve">Горячее водоснабжение </w:t>
            </w:r>
          </w:p>
        </w:tc>
      </w:tr>
      <w:tr w:rsidR="00AB08B5" w:rsidRPr="00AB08B5" w14:paraId="6634AF30" w14:textId="77777777" w:rsidTr="00BD168F">
        <w:trPr>
          <w:trHeight w:val="661"/>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5C4B5D3D" w14:textId="77777777" w:rsidR="00AB08B5" w:rsidRPr="00AB08B5" w:rsidRDefault="00AB08B5" w:rsidP="00AB08B5">
            <w:pPr>
              <w:jc w:val="center"/>
              <w:rPr>
                <w:color w:val="000000"/>
                <w:sz w:val="28"/>
                <w:szCs w:val="28"/>
                <w:lang w:eastAsia="en-US"/>
              </w:rPr>
            </w:pPr>
            <w:r w:rsidRPr="00AB08B5">
              <w:rPr>
                <w:color w:val="000000"/>
                <w:sz w:val="28"/>
                <w:szCs w:val="28"/>
                <w:lang w:eastAsia="en-US"/>
              </w:rPr>
              <w:t>-</w:t>
            </w:r>
          </w:p>
        </w:tc>
        <w:tc>
          <w:tcPr>
            <w:tcW w:w="992" w:type="dxa"/>
            <w:tcBorders>
              <w:top w:val="nil"/>
              <w:left w:val="nil"/>
              <w:bottom w:val="single" w:sz="4" w:space="0" w:color="auto"/>
              <w:right w:val="single" w:sz="4" w:space="0" w:color="auto"/>
            </w:tcBorders>
            <w:vAlign w:val="center"/>
            <w:hideMark/>
          </w:tcPr>
          <w:p w14:paraId="5244DE14" w14:textId="77777777" w:rsidR="00AB08B5" w:rsidRPr="00AB08B5" w:rsidRDefault="00AB08B5" w:rsidP="00AB08B5">
            <w:pPr>
              <w:jc w:val="center"/>
              <w:rPr>
                <w:color w:val="000000"/>
                <w:sz w:val="28"/>
                <w:szCs w:val="28"/>
                <w:lang w:eastAsia="en-US"/>
              </w:rPr>
            </w:pPr>
            <w:r w:rsidRPr="00AB08B5">
              <w:rPr>
                <w:color w:val="000000"/>
                <w:sz w:val="28"/>
                <w:szCs w:val="28"/>
                <w:lang w:eastAsia="en-US"/>
              </w:rPr>
              <w:t>2019</w:t>
            </w:r>
          </w:p>
        </w:tc>
        <w:tc>
          <w:tcPr>
            <w:tcW w:w="2127" w:type="dxa"/>
            <w:tcBorders>
              <w:top w:val="nil"/>
              <w:left w:val="nil"/>
              <w:bottom w:val="single" w:sz="4" w:space="0" w:color="auto"/>
              <w:right w:val="single" w:sz="4" w:space="0" w:color="auto"/>
            </w:tcBorders>
            <w:vAlign w:val="center"/>
            <w:hideMark/>
          </w:tcPr>
          <w:p w14:paraId="370874D7" w14:textId="77777777" w:rsidR="00AB08B5" w:rsidRPr="00AB08B5" w:rsidRDefault="00AB08B5" w:rsidP="00AB08B5">
            <w:pPr>
              <w:jc w:val="center"/>
              <w:rPr>
                <w:color w:val="000000"/>
                <w:sz w:val="28"/>
                <w:szCs w:val="28"/>
                <w:lang w:eastAsia="en-US"/>
              </w:rPr>
            </w:pPr>
            <w:r w:rsidRPr="00AB08B5">
              <w:rPr>
                <w:color w:val="000000"/>
                <w:sz w:val="28"/>
                <w:szCs w:val="28"/>
                <w:lang w:eastAsia="en-US"/>
              </w:rPr>
              <w:t>-</w:t>
            </w:r>
          </w:p>
        </w:tc>
        <w:tc>
          <w:tcPr>
            <w:tcW w:w="2127" w:type="dxa"/>
            <w:tcBorders>
              <w:top w:val="nil"/>
              <w:left w:val="nil"/>
              <w:bottom w:val="single" w:sz="4" w:space="0" w:color="auto"/>
              <w:right w:val="single" w:sz="4" w:space="0" w:color="auto"/>
            </w:tcBorders>
            <w:vAlign w:val="center"/>
            <w:hideMark/>
          </w:tcPr>
          <w:p w14:paraId="5A773232" w14:textId="77777777" w:rsidR="00AB08B5" w:rsidRPr="00AB08B5" w:rsidRDefault="00AB08B5" w:rsidP="00AB08B5">
            <w:pPr>
              <w:jc w:val="center"/>
              <w:rPr>
                <w:color w:val="000000"/>
                <w:sz w:val="28"/>
                <w:szCs w:val="28"/>
                <w:lang w:eastAsia="en-US"/>
              </w:rPr>
            </w:pPr>
            <w:r w:rsidRPr="00AB08B5">
              <w:rPr>
                <w:color w:val="000000"/>
                <w:sz w:val="28"/>
                <w:szCs w:val="28"/>
                <w:lang w:eastAsia="en-US"/>
              </w:rPr>
              <w:t>-</w:t>
            </w:r>
          </w:p>
        </w:tc>
        <w:tc>
          <w:tcPr>
            <w:tcW w:w="1276" w:type="dxa"/>
            <w:tcBorders>
              <w:top w:val="nil"/>
              <w:left w:val="nil"/>
              <w:bottom w:val="single" w:sz="4" w:space="0" w:color="auto"/>
              <w:right w:val="single" w:sz="4" w:space="0" w:color="auto"/>
            </w:tcBorders>
            <w:vAlign w:val="center"/>
            <w:hideMark/>
          </w:tcPr>
          <w:p w14:paraId="29CD9D0E" w14:textId="77777777" w:rsidR="00AB08B5" w:rsidRPr="00AB08B5" w:rsidRDefault="00AB08B5" w:rsidP="00AB08B5">
            <w:pPr>
              <w:jc w:val="center"/>
              <w:rPr>
                <w:color w:val="000000"/>
                <w:sz w:val="28"/>
                <w:szCs w:val="28"/>
                <w:lang w:eastAsia="en-US"/>
              </w:rPr>
            </w:pPr>
            <w:r w:rsidRPr="00AB08B5">
              <w:rPr>
                <w:color w:val="000000"/>
                <w:sz w:val="28"/>
                <w:szCs w:val="28"/>
                <w:lang w:eastAsia="en-US"/>
              </w:rPr>
              <w:t>-</w:t>
            </w:r>
          </w:p>
        </w:tc>
        <w:tc>
          <w:tcPr>
            <w:tcW w:w="992" w:type="dxa"/>
            <w:tcBorders>
              <w:top w:val="nil"/>
              <w:left w:val="nil"/>
              <w:bottom w:val="single" w:sz="4" w:space="0" w:color="auto"/>
              <w:right w:val="single" w:sz="4" w:space="0" w:color="auto"/>
            </w:tcBorders>
            <w:vAlign w:val="center"/>
            <w:hideMark/>
          </w:tcPr>
          <w:p w14:paraId="500EE359" w14:textId="77777777" w:rsidR="00AB08B5" w:rsidRPr="00AB08B5" w:rsidRDefault="00AB08B5" w:rsidP="00AB08B5">
            <w:pPr>
              <w:jc w:val="center"/>
              <w:rPr>
                <w:color w:val="000000"/>
                <w:sz w:val="28"/>
                <w:szCs w:val="28"/>
                <w:lang w:eastAsia="en-US"/>
              </w:rPr>
            </w:pPr>
            <w:r w:rsidRPr="00AB08B5">
              <w:rPr>
                <w:color w:val="000000"/>
                <w:sz w:val="28"/>
                <w:szCs w:val="28"/>
                <w:lang w:eastAsia="en-US"/>
              </w:rPr>
              <w:t>-</w:t>
            </w:r>
          </w:p>
        </w:tc>
      </w:tr>
      <w:tr w:rsidR="00AB08B5" w:rsidRPr="00AB08B5" w14:paraId="7D65BEC9" w14:textId="77777777" w:rsidTr="00BD168F">
        <w:trPr>
          <w:trHeight w:val="557"/>
          <w:jc w:val="center"/>
        </w:trPr>
        <w:tc>
          <w:tcPr>
            <w:tcW w:w="2268" w:type="dxa"/>
            <w:tcBorders>
              <w:top w:val="single" w:sz="4" w:space="0" w:color="auto"/>
              <w:left w:val="single" w:sz="4" w:space="0" w:color="auto"/>
              <w:bottom w:val="single" w:sz="4" w:space="0" w:color="auto"/>
              <w:right w:val="single" w:sz="4" w:space="0" w:color="auto"/>
            </w:tcBorders>
            <w:vAlign w:val="center"/>
          </w:tcPr>
          <w:p w14:paraId="0E31A6D2" w14:textId="77777777" w:rsidR="00AB08B5" w:rsidRPr="00AB08B5" w:rsidRDefault="00AB08B5" w:rsidP="00AB08B5">
            <w:pPr>
              <w:jc w:val="center"/>
              <w:rPr>
                <w:lang w:eastAsia="en-US"/>
              </w:rPr>
            </w:pPr>
            <w:r w:rsidRPr="00AB08B5">
              <w:rPr>
                <w:color w:val="000000"/>
                <w:sz w:val="28"/>
                <w:szCs w:val="28"/>
                <w:lang w:eastAsia="en-US"/>
              </w:rPr>
              <w:t>-</w:t>
            </w:r>
          </w:p>
        </w:tc>
        <w:tc>
          <w:tcPr>
            <w:tcW w:w="992" w:type="dxa"/>
            <w:tcBorders>
              <w:top w:val="single" w:sz="4" w:space="0" w:color="auto"/>
              <w:left w:val="nil"/>
              <w:bottom w:val="single" w:sz="4" w:space="0" w:color="auto"/>
              <w:right w:val="single" w:sz="4" w:space="0" w:color="auto"/>
            </w:tcBorders>
            <w:vAlign w:val="center"/>
          </w:tcPr>
          <w:p w14:paraId="21D98CB9" w14:textId="77777777" w:rsidR="00AB08B5" w:rsidRPr="00AB08B5" w:rsidRDefault="00AB08B5" w:rsidP="00AB08B5">
            <w:pPr>
              <w:jc w:val="center"/>
              <w:rPr>
                <w:color w:val="000000"/>
                <w:sz w:val="28"/>
                <w:szCs w:val="28"/>
                <w:lang w:eastAsia="en-US"/>
              </w:rPr>
            </w:pPr>
            <w:r w:rsidRPr="00AB08B5">
              <w:rPr>
                <w:color w:val="000000"/>
                <w:sz w:val="28"/>
                <w:szCs w:val="28"/>
                <w:lang w:eastAsia="en-US"/>
              </w:rPr>
              <w:t>2020</w:t>
            </w:r>
          </w:p>
        </w:tc>
        <w:tc>
          <w:tcPr>
            <w:tcW w:w="2127" w:type="dxa"/>
            <w:tcBorders>
              <w:top w:val="single" w:sz="4" w:space="0" w:color="auto"/>
              <w:left w:val="nil"/>
              <w:bottom w:val="single" w:sz="4" w:space="0" w:color="auto"/>
              <w:right w:val="single" w:sz="4" w:space="0" w:color="auto"/>
            </w:tcBorders>
            <w:vAlign w:val="center"/>
          </w:tcPr>
          <w:p w14:paraId="31F86528" w14:textId="77777777" w:rsidR="00AB08B5" w:rsidRPr="00AB08B5" w:rsidRDefault="00AB08B5" w:rsidP="00AB08B5">
            <w:pPr>
              <w:jc w:val="center"/>
              <w:rPr>
                <w:lang w:eastAsia="en-US"/>
              </w:rPr>
            </w:pPr>
            <w:r w:rsidRPr="00AB08B5">
              <w:rPr>
                <w:color w:val="000000"/>
                <w:sz w:val="28"/>
                <w:szCs w:val="28"/>
                <w:lang w:eastAsia="en-US"/>
              </w:rPr>
              <w:t>-</w:t>
            </w:r>
          </w:p>
        </w:tc>
        <w:tc>
          <w:tcPr>
            <w:tcW w:w="2127" w:type="dxa"/>
            <w:tcBorders>
              <w:top w:val="single" w:sz="4" w:space="0" w:color="auto"/>
              <w:left w:val="nil"/>
              <w:bottom w:val="single" w:sz="4" w:space="0" w:color="auto"/>
              <w:right w:val="single" w:sz="4" w:space="0" w:color="auto"/>
            </w:tcBorders>
            <w:vAlign w:val="center"/>
          </w:tcPr>
          <w:p w14:paraId="214D821B" w14:textId="77777777" w:rsidR="00AB08B5" w:rsidRPr="00AB08B5" w:rsidRDefault="00AB08B5" w:rsidP="00AB08B5">
            <w:pPr>
              <w:jc w:val="center"/>
              <w:rPr>
                <w:lang w:eastAsia="en-US"/>
              </w:rPr>
            </w:pPr>
            <w:r w:rsidRPr="00AB08B5">
              <w:rPr>
                <w:color w:val="000000"/>
                <w:sz w:val="28"/>
                <w:szCs w:val="28"/>
                <w:lang w:eastAsia="en-US"/>
              </w:rPr>
              <w:t>-</w:t>
            </w:r>
          </w:p>
        </w:tc>
        <w:tc>
          <w:tcPr>
            <w:tcW w:w="1276" w:type="dxa"/>
            <w:tcBorders>
              <w:top w:val="single" w:sz="4" w:space="0" w:color="auto"/>
              <w:left w:val="nil"/>
              <w:bottom w:val="single" w:sz="4" w:space="0" w:color="auto"/>
              <w:right w:val="single" w:sz="4" w:space="0" w:color="auto"/>
            </w:tcBorders>
            <w:vAlign w:val="center"/>
          </w:tcPr>
          <w:p w14:paraId="3584FFBB" w14:textId="77777777" w:rsidR="00AB08B5" w:rsidRPr="00AB08B5" w:rsidRDefault="00AB08B5" w:rsidP="00AB08B5">
            <w:pPr>
              <w:jc w:val="center"/>
              <w:rPr>
                <w:lang w:eastAsia="en-US"/>
              </w:rPr>
            </w:pPr>
            <w:r w:rsidRPr="00AB08B5">
              <w:rPr>
                <w:color w:val="000000"/>
                <w:sz w:val="28"/>
                <w:szCs w:val="28"/>
                <w:lang w:eastAsia="en-US"/>
              </w:rPr>
              <w:t>-</w:t>
            </w:r>
          </w:p>
        </w:tc>
        <w:tc>
          <w:tcPr>
            <w:tcW w:w="992" w:type="dxa"/>
            <w:tcBorders>
              <w:top w:val="single" w:sz="4" w:space="0" w:color="auto"/>
              <w:left w:val="nil"/>
              <w:bottom w:val="single" w:sz="4" w:space="0" w:color="auto"/>
              <w:right w:val="single" w:sz="4" w:space="0" w:color="auto"/>
            </w:tcBorders>
            <w:vAlign w:val="center"/>
          </w:tcPr>
          <w:p w14:paraId="4A536C12" w14:textId="77777777" w:rsidR="00AB08B5" w:rsidRPr="00AB08B5" w:rsidRDefault="00AB08B5" w:rsidP="00AB08B5">
            <w:pPr>
              <w:jc w:val="center"/>
              <w:rPr>
                <w:lang w:eastAsia="en-US"/>
              </w:rPr>
            </w:pPr>
            <w:r w:rsidRPr="00AB08B5">
              <w:rPr>
                <w:color w:val="000000"/>
                <w:sz w:val="28"/>
                <w:szCs w:val="28"/>
                <w:lang w:eastAsia="en-US"/>
              </w:rPr>
              <w:t>-</w:t>
            </w:r>
          </w:p>
        </w:tc>
      </w:tr>
      <w:tr w:rsidR="00AB08B5" w:rsidRPr="00AB08B5" w14:paraId="4E959C05" w14:textId="77777777" w:rsidTr="00BD168F">
        <w:trPr>
          <w:trHeight w:val="562"/>
          <w:jc w:val="center"/>
        </w:trPr>
        <w:tc>
          <w:tcPr>
            <w:tcW w:w="2268" w:type="dxa"/>
            <w:tcBorders>
              <w:top w:val="single" w:sz="4" w:space="0" w:color="auto"/>
              <w:left w:val="single" w:sz="4" w:space="0" w:color="auto"/>
              <w:bottom w:val="single" w:sz="4" w:space="0" w:color="auto"/>
              <w:right w:val="single" w:sz="4" w:space="0" w:color="auto"/>
            </w:tcBorders>
            <w:vAlign w:val="center"/>
          </w:tcPr>
          <w:p w14:paraId="43551377" w14:textId="77777777" w:rsidR="00AB08B5" w:rsidRPr="00AB08B5" w:rsidRDefault="00AB08B5" w:rsidP="00AB08B5">
            <w:pPr>
              <w:jc w:val="center"/>
              <w:rPr>
                <w:lang w:eastAsia="en-US"/>
              </w:rPr>
            </w:pPr>
            <w:r w:rsidRPr="00AB08B5">
              <w:rPr>
                <w:color w:val="000000"/>
                <w:sz w:val="28"/>
                <w:szCs w:val="28"/>
                <w:lang w:eastAsia="en-US"/>
              </w:rPr>
              <w:t>-</w:t>
            </w:r>
          </w:p>
        </w:tc>
        <w:tc>
          <w:tcPr>
            <w:tcW w:w="992" w:type="dxa"/>
            <w:tcBorders>
              <w:top w:val="single" w:sz="4" w:space="0" w:color="auto"/>
              <w:left w:val="nil"/>
              <w:bottom w:val="single" w:sz="4" w:space="0" w:color="auto"/>
              <w:right w:val="single" w:sz="4" w:space="0" w:color="auto"/>
            </w:tcBorders>
            <w:vAlign w:val="center"/>
          </w:tcPr>
          <w:p w14:paraId="31D88C2E" w14:textId="77777777" w:rsidR="00AB08B5" w:rsidRPr="00AB08B5" w:rsidRDefault="00AB08B5" w:rsidP="00AB08B5">
            <w:pPr>
              <w:jc w:val="center"/>
              <w:rPr>
                <w:color w:val="000000"/>
                <w:sz w:val="28"/>
                <w:szCs w:val="28"/>
                <w:lang w:eastAsia="en-US"/>
              </w:rPr>
            </w:pPr>
            <w:r w:rsidRPr="00AB08B5">
              <w:rPr>
                <w:color w:val="000000"/>
                <w:sz w:val="28"/>
                <w:szCs w:val="28"/>
                <w:lang w:eastAsia="en-US"/>
              </w:rPr>
              <w:t>2021</w:t>
            </w:r>
          </w:p>
        </w:tc>
        <w:tc>
          <w:tcPr>
            <w:tcW w:w="2127" w:type="dxa"/>
            <w:tcBorders>
              <w:top w:val="single" w:sz="4" w:space="0" w:color="auto"/>
              <w:left w:val="nil"/>
              <w:bottom w:val="single" w:sz="4" w:space="0" w:color="auto"/>
              <w:right w:val="single" w:sz="4" w:space="0" w:color="auto"/>
            </w:tcBorders>
            <w:vAlign w:val="center"/>
          </w:tcPr>
          <w:p w14:paraId="5B869348" w14:textId="77777777" w:rsidR="00AB08B5" w:rsidRPr="00AB08B5" w:rsidRDefault="00AB08B5" w:rsidP="00AB08B5">
            <w:pPr>
              <w:jc w:val="center"/>
              <w:rPr>
                <w:lang w:eastAsia="en-US"/>
              </w:rPr>
            </w:pPr>
            <w:r w:rsidRPr="00AB08B5">
              <w:rPr>
                <w:color w:val="000000"/>
                <w:sz w:val="28"/>
                <w:szCs w:val="28"/>
                <w:lang w:eastAsia="en-US"/>
              </w:rPr>
              <w:t>-</w:t>
            </w:r>
          </w:p>
        </w:tc>
        <w:tc>
          <w:tcPr>
            <w:tcW w:w="2127" w:type="dxa"/>
            <w:tcBorders>
              <w:top w:val="single" w:sz="4" w:space="0" w:color="auto"/>
              <w:left w:val="nil"/>
              <w:bottom w:val="single" w:sz="4" w:space="0" w:color="auto"/>
              <w:right w:val="single" w:sz="4" w:space="0" w:color="auto"/>
            </w:tcBorders>
            <w:vAlign w:val="center"/>
          </w:tcPr>
          <w:p w14:paraId="54CD1170" w14:textId="77777777" w:rsidR="00AB08B5" w:rsidRPr="00AB08B5" w:rsidRDefault="00AB08B5" w:rsidP="00AB08B5">
            <w:pPr>
              <w:jc w:val="center"/>
              <w:rPr>
                <w:lang w:eastAsia="en-US"/>
              </w:rPr>
            </w:pPr>
            <w:r w:rsidRPr="00AB08B5">
              <w:rPr>
                <w:color w:val="000000"/>
                <w:sz w:val="28"/>
                <w:szCs w:val="28"/>
                <w:lang w:eastAsia="en-US"/>
              </w:rPr>
              <w:t>-</w:t>
            </w:r>
          </w:p>
        </w:tc>
        <w:tc>
          <w:tcPr>
            <w:tcW w:w="1276" w:type="dxa"/>
            <w:tcBorders>
              <w:top w:val="single" w:sz="4" w:space="0" w:color="auto"/>
              <w:left w:val="nil"/>
              <w:bottom w:val="single" w:sz="4" w:space="0" w:color="auto"/>
              <w:right w:val="single" w:sz="4" w:space="0" w:color="auto"/>
            </w:tcBorders>
            <w:vAlign w:val="center"/>
          </w:tcPr>
          <w:p w14:paraId="5A22DF2F" w14:textId="77777777" w:rsidR="00AB08B5" w:rsidRPr="00AB08B5" w:rsidRDefault="00AB08B5" w:rsidP="00AB08B5">
            <w:pPr>
              <w:jc w:val="center"/>
              <w:rPr>
                <w:lang w:eastAsia="en-US"/>
              </w:rPr>
            </w:pPr>
            <w:r w:rsidRPr="00AB08B5">
              <w:rPr>
                <w:color w:val="000000"/>
                <w:sz w:val="28"/>
                <w:szCs w:val="28"/>
                <w:lang w:eastAsia="en-US"/>
              </w:rPr>
              <w:t>-</w:t>
            </w:r>
          </w:p>
        </w:tc>
        <w:tc>
          <w:tcPr>
            <w:tcW w:w="992" w:type="dxa"/>
            <w:tcBorders>
              <w:top w:val="single" w:sz="4" w:space="0" w:color="auto"/>
              <w:left w:val="nil"/>
              <w:bottom w:val="single" w:sz="4" w:space="0" w:color="auto"/>
              <w:right w:val="single" w:sz="4" w:space="0" w:color="auto"/>
            </w:tcBorders>
            <w:vAlign w:val="center"/>
          </w:tcPr>
          <w:p w14:paraId="06D904B1" w14:textId="77777777" w:rsidR="00AB08B5" w:rsidRPr="00AB08B5" w:rsidRDefault="00AB08B5" w:rsidP="00AB08B5">
            <w:pPr>
              <w:jc w:val="center"/>
              <w:rPr>
                <w:lang w:eastAsia="en-US"/>
              </w:rPr>
            </w:pPr>
            <w:r w:rsidRPr="00AB08B5">
              <w:rPr>
                <w:color w:val="000000"/>
                <w:sz w:val="28"/>
                <w:szCs w:val="28"/>
                <w:lang w:eastAsia="en-US"/>
              </w:rPr>
              <w:t>-</w:t>
            </w:r>
          </w:p>
        </w:tc>
      </w:tr>
      <w:tr w:rsidR="00AB08B5" w:rsidRPr="00AB08B5" w14:paraId="45211128" w14:textId="77777777" w:rsidTr="00BD168F">
        <w:trPr>
          <w:trHeight w:val="562"/>
          <w:jc w:val="center"/>
        </w:trPr>
        <w:tc>
          <w:tcPr>
            <w:tcW w:w="2268" w:type="dxa"/>
            <w:tcBorders>
              <w:top w:val="single" w:sz="4" w:space="0" w:color="auto"/>
              <w:left w:val="single" w:sz="4" w:space="0" w:color="auto"/>
              <w:bottom w:val="single" w:sz="4" w:space="0" w:color="auto"/>
              <w:right w:val="single" w:sz="4" w:space="0" w:color="auto"/>
            </w:tcBorders>
            <w:vAlign w:val="center"/>
          </w:tcPr>
          <w:p w14:paraId="5C8F3B9D" w14:textId="77777777" w:rsidR="00AB08B5" w:rsidRPr="00AB08B5" w:rsidRDefault="00AB08B5" w:rsidP="00AB08B5">
            <w:pPr>
              <w:jc w:val="center"/>
              <w:rPr>
                <w:lang w:eastAsia="en-US"/>
              </w:rPr>
            </w:pPr>
            <w:r w:rsidRPr="00AB08B5">
              <w:rPr>
                <w:color w:val="000000"/>
                <w:sz w:val="28"/>
                <w:szCs w:val="28"/>
                <w:lang w:eastAsia="en-US"/>
              </w:rPr>
              <w:t>-</w:t>
            </w:r>
          </w:p>
        </w:tc>
        <w:tc>
          <w:tcPr>
            <w:tcW w:w="992" w:type="dxa"/>
            <w:tcBorders>
              <w:top w:val="single" w:sz="4" w:space="0" w:color="auto"/>
              <w:left w:val="nil"/>
              <w:bottom w:val="single" w:sz="4" w:space="0" w:color="auto"/>
              <w:right w:val="single" w:sz="4" w:space="0" w:color="auto"/>
            </w:tcBorders>
            <w:vAlign w:val="center"/>
          </w:tcPr>
          <w:p w14:paraId="7DEEE108" w14:textId="77777777" w:rsidR="00AB08B5" w:rsidRPr="00AB08B5" w:rsidRDefault="00AB08B5" w:rsidP="00AB08B5">
            <w:pPr>
              <w:jc w:val="center"/>
              <w:rPr>
                <w:color w:val="000000"/>
                <w:sz w:val="28"/>
                <w:szCs w:val="28"/>
                <w:lang w:eastAsia="en-US"/>
              </w:rPr>
            </w:pPr>
            <w:r w:rsidRPr="00AB08B5">
              <w:rPr>
                <w:color w:val="000000"/>
                <w:sz w:val="28"/>
                <w:szCs w:val="28"/>
                <w:lang w:eastAsia="en-US"/>
              </w:rPr>
              <w:t>2022</w:t>
            </w:r>
          </w:p>
        </w:tc>
        <w:tc>
          <w:tcPr>
            <w:tcW w:w="2127" w:type="dxa"/>
            <w:tcBorders>
              <w:top w:val="single" w:sz="4" w:space="0" w:color="auto"/>
              <w:left w:val="nil"/>
              <w:bottom w:val="single" w:sz="4" w:space="0" w:color="auto"/>
              <w:right w:val="single" w:sz="4" w:space="0" w:color="auto"/>
            </w:tcBorders>
            <w:vAlign w:val="center"/>
          </w:tcPr>
          <w:p w14:paraId="503BD86E" w14:textId="77777777" w:rsidR="00AB08B5" w:rsidRPr="00AB08B5" w:rsidRDefault="00AB08B5" w:rsidP="00AB08B5">
            <w:pPr>
              <w:jc w:val="center"/>
              <w:rPr>
                <w:lang w:eastAsia="en-US"/>
              </w:rPr>
            </w:pPr>
            <w:r w:rsidRPr="00AB08B5">
              <w:rPr>
                <w:color w:val="000000"/>
                <w:sz w:val="28"/>
                <w:szCs w:val="28"/>
                <w:lang w:eastAsia="en-US"/>
              </w:rPr>
              <w:t>-</w:t>
            </w:r>
          </w:p>
        </w:tc>
        <w:tc>
          <w:tcPr>
            <w:tcW w:w="2127" w:type="dxa"/>
            <w:tcBorders>
              <w:top w:val="single" w:sz="4" w:space="0" w:color="auto"/>
              <w:left w:val="nil"/>
              <w:bottom w:val="single" w:sz="4" w:space="0" w:color="auto"/>
              <w:right w:val="single" w:sz="4" w:space="0" w:color="auto"/>
            </w:tcBorders>
            <w:vAlign w:val="center"/>
          </w:tcPr>
          <w:p w14:paraId="22EADCCA" w14:textId="77777777" w:rsidR="00AB08B5" w:rsidRPr="00AB08B5" w:rsidRDefault="00AB08B5" w:rsidP="00AB08B5">
            <w:pPr>
              <w:jc w:val="center"/>
              <w:rPr>
                <w:lang w:eastAsia="en-US"/>
              </w:rPr>
            </w:pPr>
            <w:r w:rsidRPr="00AB08B5">
              <w:rPr>
                <w:color w:val="000000"/>
                <w:sz w:val="28"/>
                <w:szCs w:val="28"/>
                <w:lang w:eastAsia="en-US"/>
              </w:rPr>
              <w:t>-</w:t>
            </w:r>
          </w:p>
        </w:tc>
        <w:tc>
          <w:tcPr>
            <w:tcW w:w="1276" w:type="dxa"/>
            <w:tcBorders>
              <w:top w:val="single" w:sz="4" w:space="0" w:color="auto"/>
              <w:left w:val="nil"/>
              <w:bottom w:val="single" w:sz="4" w:space="0" w:color="auto"/>
              <w:right w:val="single" w:sz="4" w:space="0" w:color="auto"/>
            </w:tcBorders>
            <w:vAlign w:val="center"/>
          </w:tcPr>
          <w:p w14:paraId="2724E948" w14:textId="77777777" w:rsidR="00AB08B5" w:rsidRPr="00AB08B5" w:rsidRDefault="00AB08B5" w:rsidP="00AB08B5">
            <w:pPr>
              <w:jc w:val="center"/>
              <w:rPr>
                <w:lang w:eastAsia="en-US"/>
              </w:rPr>
            </w:pPr>
            <w:r w:rsidRPr="00AB08B5">
              <w:rPr>
                <w:color w:val="000000"/>
                <w:sz w:val="28"/>
                <w:szCs w:val="28"/>
                <w:lang w:eastAsia="en-US"/>
              </w:rPr>
              <w:t>-</w:t>
            </w:r>
          </w:p>
        </w:tc>
        <w:tc>
          <w:tcPr>
            <w:tcW w:w="992" w:type="dxa"/>
            <w:tcBorders>
              <w:top w:val="single" w:sz="4" w:space="0" w:color="auto"/>
              <w:left w:val="nil"/>
              <w:bottom w:val="single" w:sz="4" w:space="0" w:color="auto"/>
              <w:right w:val="single" w:sz="4" w:space="0" w:color="auto"/>
            </w:tcBorders>
            <w:vAlign w:val="center"/>
          </w:tcPr>
          <w:p w14:paraId="4E1635F7" w14:textId="77777777" w:rsidR="00AB08B5" w:rsidRPr="00AB08B5" w:rsidRDefault="00AB08B5" w:rsidP="00AB08B5">
            <w:pPr>
              <w:jc w:val="center"/>
              <w:rPr>
                <w:lang w:eastAsia="en-US"/>
              </w:rPr>
            </w:pPr>
            <w:r w:rsidRPr="00AB08B5">
              <w:rPr>
                <w:color w:val="000000"/>
                <w:sz w:val="28"/>
                <w:szCs w:val="28"/>
                <w:lang w:eastAsia="en-US"/>
              </w:rPr>
              <w:t>-</w:t>
            </w:r>
          </w:p>
        </w:tc>
      </w:tr>
      <w:tr w:rsidR="00AB08B5" w:rsidRPr="00AB08B5" w14:paraId="6D20D425" w14:textId="77777777" w:rsidTr="00BD168F">
        <w:trPr>
          <w:trHeight w:val="562"/>
          <w:jc w:val="center"/>
        </w:trPr>
        <w:tc>
          <w:tcPr>
            <w:tcW w:w="2268" w:type="dxa"/>
            <w:tcBorders>
              <w:top w:val="single" w:sz="4" w:space="0" w:color="auto"/>
              <w:left w:val="single" w:sz="4" w:space="0" w:color="auto"/>
              <w:bottom w:val="single" w:sz="4" w:space="0" w:color="auto"/>
              <w:right w:val="single" w:sz="4" w:space="0" w:color="auto"/>
            </w:tcBorders>
            <w:vAlign w:val="center"/>
          </w:tcPr>
          <w:p w14:paraId="209C0FDD" w14:textId="77777777" w:rsidR="00AB08B5" w:rsidRPr="00AB08B5" w:rsidRDefault="00AB08B5" w:rsidP="00AB08B5">
            <w:pPr>
              <w:jc w:val="center"/>
              <w:rPr>
                <w:lang w:eastAsia="en-US"/>
              </w:rPr>
            </w:pPr>
            <w:r w:rsidRPr="00AB08B5">
              <w:rPr>
                <w:color w:val="000000"/>
                <w:sz w:val="28"/>
                <w:szCs w:val="28"/>
                <w:lang w:eastAsia="en-US"/>
              </w:rPr>
              <w:t>-</w:t>
            </w:r>
          </w:p>
        </w:tc>
        <w:tc>
          <w:tcPr>
            <w:tcW w:w="992" w:type="dxa"/>
            <w:tcBorders>
              <w:top w:val="single" w:sz="4" w:space="0" w:color="auto"/>
              <w:left w:val="nil"/>
              <w:bottom w:val="single" w:sz="4" w:space="0" w:color="auto"/>
              <w:right w:val="single" w:sz="4" w:space="0" w:color="auto"/>
            </w:tcBorders>
            <w:vAlign w:val="center"/>
          </w:tcPr>
          <w:p w14:paraId="1E194D15" w14:textId="77777777" w:rsidR="00AB08B5" w:rsidRPr="00AB08B5" w:rsidRDefault="00AB08B5" w:rsidP="00AB08B5">
            <w:pPr>
              <w:jc w:val="center"/>
              <w:rPr>
                <w:color w:val="000000"/>
                <w:sz w:val="28"/>
                <w:szCs w:val="28"/>
                <w:lang w:eastAsia="en-US"/>
              </w:rPr>
            </w:pPr>
            <w:r w:rsidRPr="00AB08B5">
              <w:rPr>
                <w:color w:val="000000"/>
                <w:sz w:val="28"/>
                <w:szCs w:val="28"/>
                <w:lang w:eastAsia="en-US"/>
              </w:rPr>
              <w:t>2023</w:t>
            </w:r>
          </w:p>
        </w:tc>
        <w:tc>
          <w:tcPr>
            <w:tcW w:w="2127" w:type="dxa"/>
            <w:tcBorders>
              <w:top w:val="single" w:sz="4" w:space="0" w:color="auto"/>
              <w:left w:val="nil"/>
              <w:bottom w:val="single" w:sz="4" w:space="0" w:color="auto"/>
              <w:right w:val="single" w:sz="4" w:space="0" w:color="auto"/>
            </w:tcBorders>
            <w:vAlign w:val="center"/>
          </w:tcPr>
          <w:p w14:paraId="4BAED028" w14:textId="77777777" w:rsidR="00AB08B5" w:rsidRPr="00AB08B5" w:rsidRDefault="00AB08B5" w:rsidP="00AB08B5">
            <w:pPr>
              <w:jc w:val="center"/>
              <w:rPr>
                <w:lang w:eastAsia="en-US"/>
              </w:rPr>
            </w:pPr>
            <w:r w:rsidRPr="00AB08B5">
              <w:rPr>
                <w:color w:val="000000"/>
                <w:sz w:val="28"/>
                <w:szCs w:val="28"/>
                <w:lang w:eastAsia="en-US"/>
              </w:rPr>
              <w:t>-</w:t>
            </w:r>
          </w:p>
        </w:tc>
        <w:tc>
          <w:tcPr>
            <w:tcW w:w="2127" w:type="dxa"/>
            <w:tcBorders>
              <w:top w:val="single" w:sz="4" w:space="0" w:color="auto"/>
              <w:left w:val="nil"/>
              <w:bottom w:val="single" w:sz="4" w:space="0" w:color="auto"/>
              <w:right w:val="single" w:sz="4" w:space="0" w:color="auto"/>
            </w:tcBorders>
            <w:vAlign w:val="center"/>
          </w:tcPr>
          <w:p w14:paraId="0C746AD9" w14:textId="77777777" w:rsidR="00AB08B5" w:rsidRPr="00AB08B5" w:rsidRDefault="00AB08B5" w:rsidP="00AB08B5">
            <w:pPr>
              <w:jc w:val="center"/>
              <w:rPr>
                <w:lang w:eastAsia="en-US"/>
              </w:rPr>
            </w:pPr>
            <w:r w:rsidRPr="00AB08B5">
              <w:rPr>
                <w:color w:val="000000"/>
                <w:sz w:val="28"/>
                <w:szCs w:val="28"/>
                <w:lang w:eastAsia="en-US"/>
              </w:rPr>
              <w:t>-</w:t>
            </w:r>
          </w:p>
        </w:tc>
        <w:tc>
          <w:tcPr>
            <w:tcW w:w="1276" w:type="dxa"/>
            <w:tcBorders>
              <w:top w:val="single" w:sz="4" w:space="0" w:color="auto"/>
              <w:left w:val="nil"/>
              <w:bottom w:val="single" w:sz="4" w:space="0" w:color="auto"/>
              <w:right w:val="single" w:sz="4" w:space="0" w:color="auto"/>
            </w:tcBorders>
            <w:vAlign w:val="center"/>
          </w:tcPr>
          <w:p w14:paraId="6933B1EA" w14:textId="77777777" w:rsidR="00AB08B5" w:rsidRPr="00AB08B5" w:rsidRDefault="00AB08B5" w:rsidP="00AB08B5">
            <w:pPr>
              <w:jc w:val="center"/>
              <w:rPr>
                <w:lang w:eastAsia="en-US"/>
              </w:rPr>
            </w:pPr>
            <w:r w:rsidRPr="00AB08B5">
              <w:rPr>
                <w:color w:val="000000"/>
                <w:sz w:val="28"/>
                <w:szCs w:val="28"/>
                <w:lang w:eastAsia="en-US"/>
              </w:rPr>
              <w:t>-</w:t>
            </w:r>
          </w:p>
        </w:tc>
        <w:tc>
          <w:tcPr>
            <w:tcW w:w="992" w:type="dxa"/>
            <w:tcBorders>
              <w:top w:val="single" w:sz="4" w:space="0" w:color="auto"/>
              <w:left w:val="nil"/>
              <w:bottom w:val="single" w:sz="4" w:space="0" w:color="auto"/>
              <w:right w:val="single" w:sz="4" w:space="0" w:color="auto"/>
            </w:tcBorders>
            <w:vAlign w:val="center"/>
          </w:tcPr>
          <w:p w14:paraId="7F3D48DA" w14:textId="77777777" w:rsidR="00AB08B5" w:rsidRPr="00AB08B5" w:rsidRDefault="00AB08B5" w:rsidP="00AB08B5">
            <w:pPr>
              <w:jc w:val="center"/>
              <w:rPr>
                <w:lang w:eastAsia="en-US"/>
              </w:rPr>
            </w:pPr>
            <w:r w:rsidRPr="00AB08B5">
              <w:rPr>
                <w:color w:val="000000"/>
                <w:sz w:val="28"/>
                <w:szCs w:val="28"/>
                <w:lang w:eastAsia="en-US"/>
              </w:rPr>
              <w:t>-</w:t>
            </w:r>
          </w:p>
        </w:tc>
      </w:tr>
      <w:tr w:rsidR="00AB08B5" w:rsidRPr="00AB08B5" w14:paraId="29F5C324" w14:textId="77777777" w:rsidTr="00BD168F">
        <w:trPr>
          <w:trHeight w:val="562"/>
          <w:jc w:val="center"/>
        </w:trPr>
        <w:tc>
          <w:tcPr>
            <w:tcW w:w="2268" w:type="dxa"/>
            <w:tcBorders>
              <w:top w:val="single" w:sz="4" w:space="0" w:color="auto"/>
              <w:left w:val="single" w:sz="4" w:space="0" w:color="auto"/>
              <w:bottom w:val="single" w:sz="4" w:space="0" w:color="auto"/>
              <w:right w:val="single" w:sz="4" w:space="0" w:color="auto"/>
            </w:tcBorders>
            <w:vAlign w:val="center"/>
          </w:tcPr>
          <w:p w14:paraId="1F778083" w14:textId="77777777" w:rsidR="00AB08B5" w:rsidRPr="00AB08B5" w:rsidRDefault="00AB08B5" w:rsidP="00AB08B5">
            <w:pPr>
              <w:jc w:val="center"/>
              <w:rPr>
                <w:lang w:eastAsia="en-US"/>
              </w:rPr>
            </w:pPr>
            <w:r w:rsidRPr="00AB08B5">
              <w:rPr>
                <w:color w:val="000000"/>
                <w:sz w:val="28"/>
                <w:szCs w:val="28"/>
                <w:lang w:eastAsia="en-US"/>
              </w:rPr>
              <w:t>-</w:t>
            </w:r>
          </w:p>
        </w:tc>
        <w:tc>
          <w:tcPr>
            <w:tcW w:w="992" w:type="dxa"/>
            <w:tcBorders>
              <w:top w:val="single" w:sz="4" w:space="0" w:color="auto"/>
              <w:left w:val="nil"/>
              <w:bottom w:val="single" w:sz="4" w:space="0" w:color="auto"/>
              <w:right w:val="single" w:sz="4" w:space="0" w:color="auto"/>
            </w:tcBorders>
            <w:vAlign w:val="center"/>
          </w:tcPr>
          <w:p w14:paraId="4689D8D0" w14:textId="77777777" w:rsidR="00AB08B5" w:rsidRPr="00AB08B5" w:rsidRDefault="00AB08B5" w:rsidP="00AB08B5">
            <w:pPr>
              <w:jc w:val="center"/>
              <w:rPr>
                <w:color w:val="000000"/>
                <w:sz w:val="28"/>
                <w:szCs w:val="28"/>
                <w:lang w:eastAsia="en-US"/>
              </w:rPr>
            </w:pPr>
            <w:r w:rsidRPr="00AB08B5">
              <w:rPr>
                <w:color w:val="000000"/>
                <w:sz w:val="28"/>
                <w:szCs w:val="28"/>
                <w:lang w:eastAsia="en-US"/>
              </w:rPr>
              <w:t>2024</w:t>
            </w:r>
          </w:p>
        </w:tc>
        <w:tc>
          <w:tcPr>
            <w:tcW w:w="2127" w:type="dxa"/>
            <w:tcBorders>
              <w:top w:val="single" w:sz="4" w:space="0" w:color="auto"/>
              <w:left w:val="nil"/>
              <w:bottom w:val="single" w:sz="4" w:space="0" w:color="auto"/>
              <w:right w:val="single" w:sz="4" w:space="0" w:color="auto"/>
            </w:tcBorders>
            <w:vAlign w:val="center"/>
          </w:tcPr>
          <w:p w14:paraId="314F7862" w14:textId="77777777" w:rsidR="00AB08B5" w:rsidRPr="00AB08B5" w:rsidRDefault="00AB08B5" w:rsidP="00AB08B5">
            <w:pPr>
              <w:jc w:val="center"/>
              <w:rPr>
                <w:lang w:eastAsia="en-US"/>
              </w:rPr>
            </w:pPr>
            <w:r w:rsidRPr="00AB08B5">
              <w:rPr>
                <w:color w:val="000000"/>
                <w:sz w:val="28"/>
                <w:szCs w:val="28"/>
                <w:lang w:eastAsia="en-US"/>
              </w:rPr>
              <w:t>-</w:t>
            </w:r>
          </w:p>
        </w:tc>
        <w:tc>
          <w:tcPr>
            <w:tcW w:w="2127" w:type="dxa"/>
            <w:tcBorders>
              <w:top w:val="single" w:sz="4" w:space="0" w:color="auto"/>
              <w:left w:val="nil"/>
              <w:bottom w:val="single" w:sz="4" w:space="0" w:color="auto"/>
              <w:right w:val="single" w:sz="4" w:space="0" w:color="auto"/>
            </w:tcBorders>
            <w:vAlign w:val="center"/>
          </w:tcPr>
          <w:p w14:paraId="50CA12C1" w14:textId="77777777" w:rsidR="00AB08B5" w:rsidRPr="00AB08B5" w:rsidRDefault="00AB08B5" w:rsidP="00AB08B5">
            <w:pPr>
              <w:jc w:val="center"/>
              <w:rPr>
                <w:lang w:eastAsia="en-US"/>
              </w:rPr>
            </w:pPr>
            <w:r w:rsidRPr="00AB08B5">
              <w:rPr>
                <w:color w:val="000000"/>
                <w:sz w:val="28"/>
                <w:szCs w:val="28"/>
                <w:lang w:eastAsia="en-US"/>
              </w:rPr>
              <w:t>-</w:t>
            </w:r>
          </w:p>
        </w:tc>
        <w:tc>
          <w:tcPr>
            <w:tcW w:w="1276" w:type="dxa"/>
            <w:tcBorders>
              <w:top w:val="single" w:sz="4" w:space="0" w:color="auto"/>
              <w:left w:val="nil"/>
              <w:bottom w:val="single" w:sz="4" w:space="0" w:color="auto"/>
              <w:right w:val="single" w:sz="4" w:space="0" w:color="auto"/>
            </w:tcBorders>
            <w:vAlign w:val="center"/>
          </w:tcPr>
          <w:p w14:paraId="733E5711" w14:textId="77777777" w:rsidR="00AB08B5" w:rsidRPr="00AB08B5" w:rsidRDefault="00AB08B5" w:rsidP="00AB08B5">
            <w:pPr>
              <w:jc w:val="center"/>
              <w:rPr>
                <w:lang w:eastAsia="en-US"/>
              </w:rPr>
            </w:pPr>
            <w:r w:rsidRPr="00AB08B5">
              <w:rPr>
                <w:color w:val="000000"/>
                <w:sz w:val="28"/>
                <w:szCs w:val="28"/>
                <w:lang w:eastAsia="en-US"/>
              </w:rPr>
              <w:t>-</w:t>
            </w:r>
          </w:p>
        </w:tc>
        <w:tc>
          <w:tcPr>
            <w:tcW w:w="992" w:type="dxa"/>
            <w:tcBorders>
              <w:top w:val="single" w:sz="4" w:space="0" w:color="auto"/>
              <w:left w:val="nil"/>
              <w:bottom w:val="single" w:sz="4" w:space="0" w:color="auto"/>
              <w:right w:val="single" w:sz="4" w:space="0" w:color="auto"/>
            </w:tcBorders>
            <w:vAlign w:val="center"/>
          </w:tcPr>
          <w:p w14:paraId="399F2907" w14:textId="77777777" w:rsidR="00AB08B5" w:rsidRPr="00AB08B5" w:rsidRDefault="00AB08B5" w:rsidP="00AB08B5">
            <w:pPr>
              <w:jc w:val="center"/>
              <w:rPr>
                <w:lang w:eastAsia="en-US"/>
              </w:rPr>
            </w:pPr>
            <w:r w:rsidRPr="00AB08B5">
              <w:rPr>
                <w:color w:val="000000"/>
                <w:sz w:val="28"/>
                <w:szCs w:val="28"/>
                <w:lang w:eastAsia="en-US"/>
              </w:rPr>
              <w:t>-</w:t>
            </w:r>
          </w:p>
        </w:tc>
      </w:tr>
      <w:tr w:rsidR="00AB08B5" w:rsidRPr="00AB08B5" w14:paraId="356736CC" w14:textId="77777777" w:rsidTr="00BD168F">
        <w:trPr>
          <w:trHeight w:val="562"/>
          <w:jc w:val="center"/>
        </w:trPr>
        <w:tc>
          <w:tcPr>
            <w:tcW w:w="2268" w:type="dxa"/>
            <w:tcBorders>
              <w:top w:val="single" w:sz="4" w:space="0" w:color="auto"/>
              <w:left w:val="single" w:sz="4" w:space="0" w:color="auto"/>
              <w:bottom w:val="single" w:sz="4" w:space="0" w:color="auto"/>
              <w:right w:val="single" w:sz="4" w:space="0" w:color="auto"/>
            </w:tcBorders>
            <w:vAlign w:val="center"/>
          </w:tcPr>
          <w:p w14:paraId="544C0E80" w14:textId="77777777" w:rsidR="00AB08B5" w:rsidRPr="00AB08B5" w:rsidRDefault="00AB08B5" w:rsidP="00AB08B5">
            <w:pPr>
              <w:jc w:val="center"/>
              <w:rPr>
                <w:lang w:eastAsia="en-US"/>
              </w:rPr>
            </w:pPr>
            <w:r w:rsidRPr="00AB08B5">
              <w:rPr>
                <w:color w:val="000000"/>
                <w:sz w:val="28"/>
                <w:szCs w:val="28"/>
                <w:lang w:eastAsia="en-US"/>
              </w:rPr>
              <w:t>-</w:t>
            </w:r>
          </w:p>
        </w:tc>
        <w:tc>
          <w:tcPr>
            <w:tcW w:w="992" w:type="dxa"/>
            <w:tcBorders>
              <w:top w:val="single" w:sz="4" w:space="0" w:color="auto"/>
              <w:left w:val="nil"/>
              <w:bottom w:val="single" w:sz="4" w:space="0" w:color="auto"/>
              <w:right w:val="single" w:sz="4" w:space="0" w:color="auto"/>
            </w:tcBorders>
            <w:vAlign w:val="center"/>
          </w:tcPr>
          <w:p w14:paraId="04D516DA" w14:textId="77777777" w:rsidR="00AB08B5" w:rsidRPr="00AB08B5" w:rsidRDefault="00AB08B5" w:rsidP="00AB08B5">
            <w:pPr>
              <w:jc w:val="center"/>
              <w:rPr>
                <w:color w:val="000000"/>
                <w:sz w:val="28"/>
                <w:szCs w:val="28"/>
                <w:lang w:eastAsia="en-US"/>
              </w:rPr>
            </w:pPr>
            <w:r w:rsidRPr="00AB08B5">
              <w:rPr>
                <w:color w:val="000000"/>
                <w:sz w:val="28"/>
                <w:szCs w:val="28"/>
                <w:lang w:eastAsia="en-US"/>
              </w:rPr>
              <w:t>2025</w:t>
            </w:r>
          </w:p>
        </w:tc>
        <w:tc>
          <w:tcPr>
            <w:tcW w:w="2127" w:type="dxa"/>
            <w:tcBorders>
              <w:top w:val="single" w:sz="4" w:space="0" w:color="auto"/>
              <w:left w:val="nil"/>
              <w:bottom w:val="single" w:sz="4" w:space="0" w:color="auto"/>
              <w:right w:val="single" w:sz="4" w:space="0" w:color="auto"/>
            </w:tcBorders>
            <w:vAlign w:val="center"/>
          </w:tcPr>
          <w:p w14:paraId="7DDA4E35" w14:textId="77777777" w:rsidR="00AB08B5" w:rsidRPr="00AB08B5" w:rsidRDefault="00AB08B5" w:rsidP="00AB08B5">
            <w:pPr>
              <w:jc w:val="center"/>
              <w:rPr>
                <w:lang w:eastAsia="en-US"/>
              </w:rPr>
            </w:pPr>
            <w:r w:rsidRPr="00AB08B5">
              <w:rPr>
                <w:color w:val="000000"/>
                <w:sz w:val="28"/>
                <w:szCs w:val="28"/>
                <w:lang w:eastAsia="en-US"/>
              </w:rPr>
              <w:t>-</w:t>
            </w:r>
          </w:p>
        </w:tc>
        <w:tc>
          <w:tcPr>
            <w:tcW w:w="2127" w:type="dxa"/>
            <w:tcBorders>
              <w:top w:val="single" w:sz="4" w:space="0" w:color="auto"/>
              <w:left w:val="nil"/>
              <w:bottom w:val="single" w:sz="4" w:space="0" w:color="auto"/>
              <w:right w:val="single" w:sz="4" w:space="0" w:color="auto"/>
            </w:tcBorders>
            <w:vAlign w:val="center"/>
          </w:tcPr>
          <w:p w14:paraId="3AF73D1E" w14:textId="77777777" w:rsidR="00AB08B5" w:rsidRPr="00AB08B5" w:rsidRDefault="00AB08B5" w:rsidP="00AB08B5">
            <w:pPr>
              <w:jc w:val="center"/>
              <w:rPr>
                <w:lang w:eastAsia="en-US"/>
              </w:rPr>
            </w:pPr>
            <w:r w:rsidRPr="00AB08B5">
              <w:rPr>
                <w:color w:val="000000"/>
                <w:sz w:val="28"/>
                <w:szCs w:val="28"/>
                <w:lang w:eastAsia="en-US"/>
              </w:rPr>
              <w:t>-</w:t>
            </w:r>
          </w:p>
        </w:tc>
        <w:tc>
          <w:tcPr>
            <w:tcW w:w="1276" w:type="dxa"/>
            <w:tcBorders>
              <w:top w:val="single" w:sz="4" w:space="0" w:color="auto"/>
              <w:left w:val="nil"/>
              <w:bottom w:val="single" w:sz="4" w:space="0" w:color="auto"/>
              <w:right w:val="single" w:sz="4" w:space="0" w:color="auto"/>
            </w:tcBorders>
            <w:vAlign w:val="center"/>
          </w:tcPr>
          <w:p w14:paraId="39F07719" w14:textId="77777777" w:rsidR="00AB08B5" w:rsidRPr="00AB08B5" w:rsidRDefault="00AB08B5" w:rsidP="00AB08B5">
            <w:pPr>
              <w:jc w:val="center"/>
              <w:rPr>
                <w:lang w:eastAsia="en-US"/>
              </w:rPr>
            </w:pPr>
            <w:r w:rsidRPr="00AB08B5">
              <w:rPr>
                <w:color w:val="000000"/>
                <w:sz w:val="28"/>
                <w:szCs w:val="28"/>
                <w:lang w:eastAsia="en-US"/>
              </w:rPr>
              <w:t>-</w:t>
            </w:r>
          </w:p>
        </w:tc>
        <w:tc>
          <w:tcPr>
            <w:tcW w:w="992" w:type="dxa"/>
            <w:tcBorders>
              <w:top w:val="single" w:sz="4" w:space="0" w:color="auto"/>
              <w:left w:val="nil"/>
              <w:bottom w:val="single" w:sz="4" w:space="0" w:color="auto"/>
              <w:right w:val="single" w:sz="4" w:space="0" w:color="auto"/>
            </w:tcBorders>
            <w:vAlign w:val="center"/>
          </w:tcPr>
          <w:p w14:paraId="5915D3B2" w14:textId="77777777" w:rsidR="00AB08B5" w:rsidRPr="00AB08B5" w:rsidRDefault="00AB08B5" w:rsidP="00AB08B5">
            <w:pPr>
              <w:jc w:val="center"/>
              <w:rPr>
                <w:lang w:eastAsia="en-US"/>
              </w:rPr>
            </w:pPr>
            <w:r w:rsidRPr="00AB08B5">
              <w:rPr>
                <w:color w:val="000000"/>
                <w:sz w:val="28"/>
                <w:szCs w:val="28"/>
                <w:lang w:eastAsia="en-US"/>
              </w:rPr>
              <w:t>-</w:t>
            </w:r>
          </w:p>
        </w:tc>
      </w:tr>
      <w:tr w:rsidR="00AB08B5" w:rsidRPr="00AB08B5" w14:paraId="578F3A31" w14:textId="77777777" w:rsidTr="00BD168F">
        <w:trPr>
          <w:trHeight w:val="562"/>
          <w:jc w:val="center"/>
        </w:trPr>
        <w:tc>
          <w:tcPr>
            <w:tcW w:w="2268" w:type="dxa"/>
            <w:tcBorders>
              <w:top w:val="single" w:sz="4" w:space="0" w:color="auto"/>
              <w:left w:val="single" w:sz="4" w:space="0" w:color="auto"/>
              <w:bottom w:val="single" w:sz="4" w:space="0" w:color="auto"/>
              <w:right w:val="single" w:sz="4" w:space="0" w:color="auto"/>
            </w:tcBorders>
            <w:vAlign w:val="center"/>
          </w:tcPr>
          <w:p w14:paraId="53ADEF7F" w14:textId="77777777" w:rsidR="00AB08B5" w:rsidRPr="00AB08B5" w:rsidRDefault="00AB08B5" w:rsidP="00AB08B5">
            <w:pPr>
              <w:jc w:val="center"/>
              <w:rPr>
                <w:lang w:eastAsia="en-US"/>
              </w:rPr>
            </w:pPr>
            <w:r w:rsidRPr="00AB08B5">
              <w:rPr>
                <w:color w:val="000000"/>
                <w:sz w:val="28"/>
                <w:szCs w:val="28"/>
                <w:lang w:eastAsia="en-US"/>
              </w:rPr>
              <w:t>-</w:t>
            </w:r>
          </w:p>
        </w:tc>
        <w:tc>
          <w:tcPr>
            <w:tcW w:w="992" w:type="dxa"/>
            <w:tcBorders>
              <w:top w:val="single" w:sz="4" w:space="0" w:color="auto"/>
              <w:left w:val="nil"/>
              <w:bottom w:val="single" w:sz="4" w:space="0" w:color="auto"/>
              <w:right w:val="single" w:sz="4" w:space="0" w:color="auto"/>
            </w:tcBorders>
            <w:vAlign w:val="center"/>
          </w:tcPr>
          <w:p w14:paraId="52C9CE9A" w14:textId="77777777" w:rsidR="00AB08B5" w:rsidRPr="00AB08B5" w:rsidRDefault="00AB08B5" w:rsidP="00AB08B5">
            <w:pPr>
              <w:jc w:val="center"/>
              <w:rPr>
                <w:color w:val="000000"/>
                <w:sz w:val="28"/>
                <w:szCs w:val="28"/>
                <w:lang w:eastAsia="en-US"/>
              </w:rPr>
            </w:pPr>
            <w:r w:rsidRPr="00AB08B5">
              <w:rPr>
                <w:color w:val="000000"/>
                <w:sz w:val="28"/>
                <w:szCs w:val="28"/>
                <w:lang w:eastAsia="en-US"/>
              </w:rPr>
              <w:t>2026</w:t>
            </w:r>
          </w:p>
        </w:tc>
        <w:tc>
          <w:tcPr>
            <w:tcW w:w="2127" w:type="dxa"/>
            <w:tcBorders>
              <w:top w:val="single" w:sz="4" w:space="0" w:color="auto"/>
              <w:left w:val="nil"/>
              <w:bottom w:val="single" w:sz="4" w:space="0" w:color="auto"/>
              <w:right w:val="single" w:sz="4" w:space="0" w:color="auto"/>
            </w:tcBorders>
            <w:vAlign w:val="center"/>
          </w:tcPr>
          <w:p w14:paraId="2307C044" w14:textId="77777777" w:rsidR="00AB08B5" w:rsidRPr="00AB08B5" w:rsidRDefault="00AB08B5" w:rsidP="00AB08B5">
            <w:pPr>
              <w:jc w:val="center"/>
              <w:rPr>
                <w:lang w:eastAsia="en-US"/>
              </w:rPr>
            </w:pPr>
            <w:r w:rsidRPr="00AB08B5">
              <w:rPr>
                <w:color w:val="000000"/>
                <w:sz w:val="28"/>
                <w:szCs w:val="28"/>
                <w:lang w:eastAsia="en-US"/>
              </w:rPr>
              <w:t>-</w:t>
            </w:r>
          </w:p>
        </w:tc>
        <w:tc>
          <w:tcPr>
            <w:tcW w:w="2127" w:type="dxa"/>
            <w:tcBorders>
              <w:top w:val="single" w:sz="4" w:space="0" w:color="auto"/>
              <w:left w:val="nil"/>
              <w:bottom w:val="single" w:sz="4" w:space="0" w:color="auto"/>
              <w:right w:val="single" w:sz="4" w:space="0" w:color="auto"/>
            </w:tcBorders>
            <w:vAlign w:val="center"/>
          </w:tcPr>
          <w:p w14:paraId="7B67ADC4" w14:textId="77777777" w:rsidR="00AB08B5" w:rsidRPr="00AB08B5" w:rsidRDefault="00AB08B5" w:rsidP="00AB08B5">
            <w:pPr>
              <w:jc w:val="center"/>
              <w:rPr>
                <w:lang w:eastAsia="en-US"/>
              </w:rPr>
            </w:pPr>
            <w:r w:rsidRPr="00AB08B5">
              <w:rPr>
                <w:color w:val="000000"/>
                <w:sz w:val="28"/>
                <w:szCs w:val="28"/>
                <w:lang w:eastAsia="en-US"/>
              </w:rPr>
              <w:t>-</w:t>
            </w:r>
          </w:p>
        </w:tc>
        <w:tc>
          <w:tcPr>
            <w:tcW w:w="1276" w:type="dxa"/>
            <w:tcBorders>
              <w:top w:val="single" w:sz="4" w:space="0" w:color="auto"/>
              <w:left w:val="nil"/>
              <w:bottom w:val="single" w:sz="4" w:space="0" w:color="auto"/>
              <w:right w:val="single" w:sz="4" w:space="0" w:color="auto"/>
            </w:tcBorders>
            <w:vAlign w:val="center"/>
          </w:tcPr>
          <w:p w14:paraId="538239D4" w14:textId="77777777" w:rsidR="00AB08B5" w:rsidRPr="00AB08B5" w:rsidRDefault="00AB08B5" w:rsidP="00AB08B5">
            <w:pPr>
              <w:jc w:val="center"/>
              <w:rPr>
                <w:lang w:eastAsia="en-US"/>
              </w:rPr>
            </w:pPr>
            <w:r w:rsidRPr="00AB08B5">
              <w:rPr>
                <w:color w:val="000000"/>
                <w:sz w:val="28"/>
                <w:szCs w:val="28"/>
                <w:lang w:eastAsia="en-US"/>
              </w:rPr>
              <w:t>-</w:t>
            </w:r>
          </w:p>
        </w:tc>
        <w:tc>
          <w:tcPr>
            <w:tcW w:w="992" w:type="dxa"/>
            <w:tcBorders>
              <w:top w:val="single" w:sz="4" w:space="0" w:color="auto"/>
              <w:left w:val="nil"/>
              <w:bottom w:val="single" w:sz="4" w:space="0" w:color="auto"/>
              <w:right w:val="single" w:sz="4" w:space="0" w:color="auto"/>
            </w:tcBorders>
            <w:vAlign w:val="center"/>
          </w:tcPr>
          <w:p w14:paraId="45F15D25" w14:textId="77777777" w:rsidR="00AB08B5" w:rsidRPr="00AB08B5" w:rsidRDefault="00AB08B5" w:rsidP="00AB08B5">
            <w:pPr>
              <w:jc w:val="center"/>
              <w:rPr>
                <w:lang w:eastAsia="en-US"/>
              </w:rPr>
            </w:pPr>
            <w:r w:rsidRPr="00AB08B5">
              <w:rPr>
                <w:color w:val="000000"/>
                <w:sz w:val="28"/>
                <w:szCs w:val="28"/>
                <w:lang w:eastAsia="en-US"/>
              </w:rPr>
              <w:t>-</w:t>
            </w:r>
          </w:p>
        </w:tc>
      </w:tr>
      <w:tr w:rsidR="00AB08B5" w:rsidRPr="00AB08B5" w14:paraId="5F4082DE" w14:textId="77777777" w:rsidTr="00BD168F">
        <w:trPr>
          <w:trHeight w:val="562"/>
          <w:jc w:val="center"/>
        </w:trPr>
        <w:tc>
          <w:tcPr>
            <w:tcW w:w="2268" w:type="dxa"/>
            <w:tcBorders>
              <w:top w:val="single" w:sz="4" w:space="0" w:color="auto"/>
              <w:left w:val="single" w:sz="4" w:space="0" w:color="auto"/>
              <w:bottom w:val="single" w:sz="4" w:space="0" w:color="auto"/>
              <w:right w:val="single" w:sz="4" w:space="0" w:color="auto"/>
            </w:tcBorders>
            <w:vAlign w:val="center"/>
          </w:tcPr>
          <w:p w14:paraId="2CB85D44" w14:textId="77777777" w:rsidR="00AB08B5" w:rsidRPr="00AB08B5" w:rsidRDefault="00AB08B5" w:rsidP="00AB08B5">
            <w:pPr>
              <w:jc w:val="center"/>
              <w:rPr>
                <w:lang w:eastAsia="en-US"/>
              </w:rPr>
            </w:pPr>
            <w:r w:rsidRPr="00AB08B5">
              <w:rPr>
                <w:color w:val="000000"/>
                <w:sz w:val="28"/>
                <w:szCs w:val="28"/>
                <w:lang w:eastAsia="en-US"/>
              </w:rPr>
              <w:t>-</w:t>
            </w:r>
          </w:p>
        </w:tc>
        <w:tc>
          <w:tcPr>
            <w:tcW w:w="992" w:type="dxa"/>
            <w:tcBorders>
              <w:top w:val="single" w:sz="4" w:space="0" w:color="auto"/>
              <w:left w:val="nil"/>
              <w:bottom w:val="single" w:sz="4" w:space="0" w:color="auto"/>
              <w:right w:val="single" w:sz="4" w:space="0" w:color="auto"/>
            </w:tcBorders>
            <w:vAlign w:val="center"/>
          </w:tcPr>
          <w:p w14:paraId="37DED005" w14:textId="77777777" w:rsidR="00AB08B5" w:rsidRPr="00AB08B5" w:rsidRDefault="00AB08B5" w:rsidP="00AB08B5">
            <w:pPr>
              <w:jc w:val="center"/>
              <w:rPr>
                <w:color w:val="000000"/>
                <w:sz w:val="28"/>
                <w:szCs w:val="28"/>
                <w:lang w:eastAsia="en-US"/>
              </w:rPr>
            </w:pPr>
            <w:r w:rsidRPr="00AB08B5">
              <w:rPr>
                <w:color w:val="000000"/>
                <w:sz w:val="28"/>
                <w:szCs w:val="28"/>
                <w:lang w:eastAsia="en-US"/>
              </w:rPr>
              <w:t>2027</w:t>
            </w:r>
          </w:p>
        </w:tc>
        <w:tc>
          <w:tcPr>
            <w:tcW w:w="2127" w:type="dxa"/>
            <w:tcBorders>
              <w:top w:val="single" w:sz="4" w:space="0" w:color="auto"/>
              <w:left w:val="nil"/>
              <w:bottom w:val="single" w:sz="4" w:space="0" w:color="auto"/>
              <w:right w:val="single" w:sz="4" w:space="0" w:color="auto"/>
            </w:tcBorders>
            <w:vAlign w:val="center"/>
          </w:tcPr>
          <w:p w14:paraId="79DF333E" w14:textId="77777777" w:rsidR="00AB08B5" w:rsidRPr="00AB08B5" w:rsidRDefault="00AB08B5" w:rsidP="00AB08B5">
            <w:pPr>
              <w:jc w:val="center"/>
              <w:rPr>
                <w:lang w:eastAsia="en-US"/>
              </w:rPr>
            </w:pPr>
            <w:r w:rsidRPr="00AB08B5">
              <w:rPr>
                <w:color w:val="000000"/>
                <w:sz w:val="28"/>
                <w:szCs w:val="28"/>
                <w:lang w:eastAsia="en-US"/>
              </w:rPr>
              <w:t>-</w:t>
            </w:r>
          </w:p>
        </w:tc>
        <w:tc>
          <w:tcPr>
            <w:tcW w:w="2127" w:type="dxa"/>
            <w:tcBorders>
              <w:top w:val="single" w:sz="4" w:space="0" w:color="auto"/>
              <w:left w:val="nil"/>
              <w:bottom w:val="single" w:sz="4" w:space="0" w:color="auto"/>
              <w:right w:val="single" w:sz="4" w:space="0" w:color="auto"/>
            </w:tcBorders>
            <w:vAlign w:val="center"/>
          </w:tcPr>
          <w:p w14:paraId="02BDD327" w14:textId="77777777" w:rsidR="00AB08B5" w:rsidRPr="00AB08B5" w:rsidRDefault="00AB08B5" w:rsidP="00AB08B5">
            <w:pPr>
              <w:jc w:val="center"/>
              <w:rPr>
                <w:lang w:eastAsia="en-US"/>
              </w:rPr>
            </w:pPr>
            <w:r w:rsidRPr="00AB08B5">
              <w:rPr>
                <w:color w:val="000000"/>
                <w:sz w:val="28"/>
                <w:szCs w:val="28"/>
                <w:lang w:eastAsia="en-US"/>
              </w:rPr>
              <w:t>-</w:t>
            </w:r>
          </w:p>
        </w:tc>
        <w:tc>
          <w:tcPr>
            <w:tcW w:w="1276" w:type="dxa"/>
            <w:tcBorders>
              <w:top w:val="single" w:sz="4" w:space="0" w:color="auto"/>
              <w:left w:val="nil"/>
              <w:bottom w:val="single" w:sz="4" w:space="0" w:color="auto"/>
              <w:right w:val="single" w:sz="4" w:space="0" w:color="auto"/>
            </w:tcBorders>
            <w:vAlign w:val="center"/>
          </w:tcPr>
          <w:p w14:paraId="475A3BEF" w14:textId="77777777" w:rsidR="00AB08B5" w:rsidRPr="00AB08B5" w:rsidRDefault="00AB08B5" w:rsidP="00AB08B5">
            <w:pPr>
              <w:jc w:val="center"/>
              <w:rPr>
                <w:lang w:eastAsia="en-US"/>
              </w:rPr>
            </w:pPr>
            <w:r w:rsidRPr="00AB08B5">
              <w:rPr>
                <w:color w:val="000000"/>
                <w:sz w:val="28"/>
                <w:szCs w:val="28"/>
                <w:lang w:eastAsia="en-US"/>
              </w:rPr>
              <w:t>-</w:t>
            </w:r>
          </w:p>
        </w:tc>
        <w:tc>
          <w:tcPr>
            <w:tcW w:w="992" w:type="dxa"/>
            <w:tcBorders>
              <w:top w:val="single" w:sz="4" w:space="0" w:color="auto"/>
              <w:left w:val="nil"/>
              <w:bottom w:val="single" w:sz="4" w:space="0" w:color="auto"/>
              <w:right w:val="single" w:sz="4" w:space="0" w:color="auto"/>
            </w:tcBorders>
            <w:vAlign w:val="center"/>
          </w:tcPr>
          <w:p w14:paraId="6BBA2594" w14:textId="77777777" w:rsidR="00AB08B5" w:rsidRPr="00AB08B5" w:rsidRDefault="00AB08B5" w:rsidP="00AB08B5">
            <w:pPr>
              <w:jc w:val="center"/>
              <w:rPr>
                <w:lang w:eastAsia="en-US"/>
              </w:rPr>
            </w:pPr>
            <w:r w:rsidRPr="00AB08B5">
              <w:rPr>
                <w:color w:val="000000"/>
                <w:sz w:val="28"/>
                <w:szCs w:val="28"/>
                <w:lang w:eastAsia="en-US"/>
              </w:rPr>
              <w:t>-</w:t>
            </w:r>
          </w:p>
        </w:tc>
      </w:tr>
      <w:tr w:rsidR="00AB08B5" w:rsidRPr="00AB08B5" w14:paraId="5D7D58E7" w14:textId="77777777" w:rsidTr="00BD168F">
        <w:trPr>
          <w:trHeight w:val="562"/>
          <w:jc w:val="center"/>
        </w:trPr>
        <w:tc>
          <w:tcPr>
            <w:tcW w:w="2268" w:type="dxa"/>
            <w:tcBorders>
              <w:top w:val="single" w:sz="4" w:space="0" w:color="auto"/>
              <w:left w:val="single" w:sz="4" w:space="0" w:color="auto"/>
              <w:bottom w:val="single" w:sz="4" w:space="0" w:color="auto"/>
              <w:right w:val="single" w:sz="4" w:space="0" w:color="auto"/>
            </w:tcBorders>
            <w:vAlign w:val="center"/>
          </w:tcPr>
          <w:p w14:paraId="48E97243" w14:textId="77777777" w:rsidR="00AB08B5" w:rsidRPr="00AB08B5" w:rsidRDefault="00AB08B5" w:rsidP="00AB08B5">
            <w:pPr>
              <w:jc w:val="center"/>
              <w:rPr>
                <w:lang w:eastAsia="en-US"/>
              </w:rPr>
            </w:pPr>
            <w:r w:rsidRPr="00AB08B5">
              <w:rPr>
                <w:color w:val="000000"/>
                <w:sz w:val="28"/>
                <w:szCs w:val="28"/>
                <w:lang w:eastAsia="en-US"/>
              </w:rPr>
              <w:t>-</w:t>
            </w:r>
          </w:p>
        </w:tc>
        <w:tc>
          <w:tcPr>
            <w:tcW w:w="992" w:type="dxa"/>
            <w:tcBorders>
              <w:top w:val="single" w:sz="4" w:space="0" w:color="auto"/>
              <w:left w:val="nil"/>
              <w:bottom w:val="single" w:sz="4" w:space="0" w:color="auto"/>
              <w:right w:val="single" w:sz="4" w:space="0" w:color="auto"/>
            </w:tcBorders>
            <w:vAlign w:val="center"/>
          </w:tcPr>
          <w:p w14:paraId="3ED15898" w14:textId="77777777" w:rsidR="00AB08B5" w:rsidRPr="00AB08B5" w:rsidRDefault="00AB08B5" w:rsidP="00AB08B5">
            <w:pPr>
              <w:jc w:val="center"/>
              <w:rPr>
                <w:color w:val="000000"/>
                <w:sz w:val="28"/>
                <w:szCs w:val="28"/>
                <w:lang w:eastAsia="en-US"/>
              </w:rPr>
            </w:pPr>
            <w:r w:rsidRPr="00AB08B5">
              <w:rPr>
                <w:color w:val="000000"/>
                <w:sz w:val="28"/>
                <w:szCs w:val="28"/>
                <w:lang w:eastAsia="en-US"/>
              </w:rPr>
              <w:t>2028</w:t>
            </w:r>
          </w:p>
        </w:tc>
        <w:tc>
          <w:tcPr>
            <w:tcW w:w="2127" w:type="dxa"/>
            <w:tcBorders>
              <w:top w:val="single" w:sz="4" w:space="0" w:color="auto"/>
              <w:left w:val="nil"/>
              <w:bottom w:val="single" w:sz="4" w:space="0" w:color="auto"/>
              <w:right w:val="single" w:sz="4" w:space="0" w:color="auto"/>
            </w:tcBorders>
            <w:vAlign w:val="center"/>
          </w:tcPr>
          <w:p w14:paraId="00409A69" w14:textId="77777777" w:rsidR="00AB08B5" w:rsidRPr="00AB08B5" w:rsidRDefault="00AB08B5" w:rsidP="00AB08B5">
            <w:pPr>
              <w:jc w:val="center"/>
              <w:rPr>
                <w:lang w:eastAsia="en-US"/>
              </w:rPr>
            </w:pPr>
            <w:r w:rsidRPr="00AB08B5">
              <w:rPr>
                <w:color w:val="000000"/>
                <w:sz w:val="28"/>
                <w:szCs w:val="28"/>
                <w:lang w:eastAsia="en-US"/>
              </w:rPr>
              <w:t>-</w:t>
            </w:r>
          </w:p>
        </w:tc>
        <w:tc>
          <w:tcPr>
            <w:tcW w:w="2127" w:type="dxa"/>
            <w:tcBorders>
              <w:top w:val="single" w:sz="4" w:space="0" w:color="auto"/>
              <w:left w:val="nil"/>
              <w:bottom w:val="single" w:sz="4" w:space="0" w:color="auto"/>
              <w:right w:val="single" w:sz="4" w:space="0" w:color="auto"/>
            </w:tcBorders>
            <w:vAlign w:val="center"/>
          </w:tcPr>
          <w:p w14:paraId="497063CB" w14:textId="77777777" w:rsidR="00AB08B5" w:rsidRPr="00AB08B5" w:rsidRDefault="00AB08B5" w:rsidP="00AB08B5">
            <w:pPr>
              <w:jc w:val="center"/>
              <w:rPr>
                <w:lang w:eastAsia="en-US"/>
              </w:rPr>
            </w:pPr>
            <w:r w:rsidRPr="00AB08B5">
              <w:rPr>
                <w:color w:val="000000"/>
                <w:sz w:val="28"/>
                <w:szCs w:val="28"/>
                <w:lang w:eastAsia="en-US"/>
              </w:rPr>
              <w:t>-</w:t>
            </w:r>
          </w:p>
        </w:tc>
        <w:tc>
          <w:tcPr>
            <w:tcW w:w="1276" w:type="dxa"/>
            <w:tcBorders>
              <w:top w:val="single" w:sz="4" w:space="0" w:color="auto"/>
              <w:left w:val="nil"/>
              <w:bottom w:val="single" w:sz="4" w:space="0" w:color="auto"/>
              <w:right w:val="single" w:sz="4" w:space="0" w:color="auto"/>
            </w:tcBorders>
            <w:vAlign w:val="center"/>
          </w:tcPr>
          <w:p w14:paraId="77B13EAE" w14:textId="77777777" w:rsidR="00AB08B5" w:rsidRPr="00AB08B5" w:rsidRDefault="00AB08B5" w:rsidP="00AB08B5">
            <w:pPr>
              <w:jc w:val="center"/>
              <w:rPr>
                <w:lang w:eastAsia="en-US"/>
              </w:rPr>
            </w:pPr>
            <w:r w:rsidRPr="00AB08B5">
              <w:rPr>
                <w:color w:val="000000"/>
                <w:sz w:val="28"/>
                <w:szCs w:val="28"/>
                <w:lang w:eastAsia="en-US"/>
              </w:rPr>
              <w:t>-</w:t>
            </w:r>
          </w:p>
        </w:tc>
        <w:tc>
          <w:tcPr>
            <w:tcW w:w="992" w:type="dxa"/>
            <w:tcBorders>
              <w:top w:val="single" w:sz="4" w:space="0" w:color="auto"/>
              <w:left w:val="nil"/>
              <w:bottom w:val="single" w:sz="4" w:space="0" w:color="auto"/>
              <w:right w:val="single" w:sz="4" w:space="0" w:color="auto"/>
            </w:tcBorders>
            <w:vAlign w:val="center"/>
          </w:tcPr>
          <w:p w14:paraId="65BEA2ED" w14:textId="77777777" w:rsidR="00AB08B5" w:rsidRPr="00AB08B5" w:rsidRDefault="00AB08B5" w:rsidP="00AB08B5">
            <w:pPr>
              <w:jc w:val="center"/>
              <w:rPr>
                <w:lang w:eastAsia="en-US"/>
              </w:rPr>
            </w:pPr>
            <w:r w:rsidRPr="00AB08B5">
              <w:rPr>
                <w:color w:val="000000"/>
                <w:sz w:val="28"/>
                <w:szCs w:val="28"/>
                <w:lang w:eastAsia="en-US"/>
              </w:rPr>
              <w:t>-</w:t>
            </w:r>
          </w:p>
        </w:tc>
      </w:tr>
      <w:tr w:rsidR="00AB08B5" w:rsidRPr="00AB08B5" w14:paraId="17DC828F" w14:textId="77777777" w:rsidTr="00BD168F">
        <w:trPr>
          <w:trHeight w:val="562"/>
          <w:jc w:val="center"/>
        </w:trPr>
        <w:tc>
          <w:tcPr>
            <w:tcW w:w="2268" w:type="dxa"/>
            <w:tcBorders>
              <w:top w:val="single" w:sz="4" w:space="0" w:color="auto"/>
              <w:left w:val="single" w:sz="4" w:space="0" w:color="auto"/>
              <w:bottom w:val="single" w:sz="4" w:space="0" w:color="auto"/>
              <w:right w:val="single" w:sz="4" w:space="0" w:color="auto"/>
            </w:tcBorders>
            <w:vAlign w:val="center"/>
          </w:tcPr>
          <w:p w14:paraId="2CC88AF5" w14:textId="77777777" w:rsidR="00AB08B5" w:rsidRPr="00AB08B5" w:rsidRDefault="00AB08B5" w:rsidP="00AB08B5">
            <w:pPr>
              <w:jc w:val="center"/>
              <w:rPr>
                <w:lang w:eastAsia="en-US"/>
              </w:rPr>
            </w:pPr>
            <w:r w:rsidRPr="00AB08B5">
              <w:rPr>
                <w:color w:val="000000"/>
                <w:sz w:val="28"/>
                <w:szCs w:val="28"/>
                <w:lang w:eastAsia="en-US"/>
              </w:rPr>
              <w:t>-</w:t>
            </w:r>
          </w:p>
        </w:tc>
        <w:tc>
          <w:tcPr>
            <w:tcW w:w="992" w:type="dxa"/>
            <w:tcBorders>
              <w:top w:val="single" w:sz="4" w:space="0" w:color="auto"/>
              <w:left w:val="nil"/>
              <w:bottom w:val="single" w:sz="4" w:space="0" w:color="auto"/>
              <w:right w:val="single" w:sz="4" w:space="0" w:color="auto"/>
            </w:tcBorders>
            <w:vAlign w:val="center"/>
          </w:tcPr>
          <w:p w14:paraId="2487A835" w14:textId="77777777" w:rsidR="00AB08B5" w:rsidRPr="00AB08B5" w:rsidRDefault="00AB08B5" w:rsidP="00AB08B5">
            <w:pPr>
              <w:jc w:val="center"/>
              <w:rPr>
                <w:color w:val="000000"/>
                <w:sz w:val="28"/>
                <w:szCs w:val="28"/>
                <w:lang w:eastAsia="en-US"/>
              </w:rPr>
            </w:pPr>
            <w:r w:rsidRPr="00AB08B5">
              <w:rPr>
                <w:color w:val="000000"/>
                <w:sz w:val="28"/>
                <w:szCs w:val="28"/>
                <w:lang w:eastAsia="en-US"/>
              </w:rPr>
              <w:t>2029</w:t>
            </w:r>
          </w:p>
        </w:tc>
        <w:tc>
          <w:tcPr>
            <w:tcW w:w="2127" w:type="dxa"/>
            <w:tcBorders>
              <w:top w:val="single" w:sz="4" w:space="0" w:color="auto"/>
              <w:left w:val="nil"/>
              <w:bottom w:val="single" w:sz="4" w:space="0" w:color="auto"/>
              <w:right w:val="single" w:sz="4" w:space="0" w:color="auto"/>
            </w:tcBorders>
            <w:vAlign w:val="center"/>
          </w:tcPr>
          <w:p w14:paraId="034CAC82" w14:textId="77777777" w:rsidR="00AB08B5" w:rsidRPr="00AB08B5" w:rsidRDefault="00AB08B5" w:rsidP="00AB08B5">
            <w:pPr>
              <w:jc w:val="center"/>
              <w:rPr>
                <w:lang w:eastAsia="en-US"/>
              </w:rPr>
            </w:pPr>
            <w:r w:rsidRPr="00AB08B5">
              <w:rPr>
                <w:color w:val="000000"/>
                <w:sz w:val="28"/>
                <w:szCs w:val="28"/>
                <w:lang w:eastAsia="en-US"/>
              </w:rPr>
              <w:t>-</w:t>
            </w:r>
          </w:p>
        </w:tc>
        <w:tc>
          <w:tcPr>
            <w:tcW w:w="2127" w:type="dxa"/>
            <w:tcBorders>
              <w:top w:val="single" w:sz="4" w:space="0" w:color="auto"/>
              <w:left w:val="nil"/>
              <w:bottom w:val="single" w:sz="4" w:space="0" w:color="auto"/>
              <w:right w:val="single" w:sz="4" w:space="0" w:color="auto"/>
            </w:tcBorders>
            <w:vAlign w:val="center"/>
          </w:tcPr>
          <w:p w14:paraId="2F82B3FF" w14:textId="77777777" w:rsidR="00AB08B5" w:rsidRPr="00AB08B5" w:rsidRDefault="00AB08B5" w:rsidP="00AB08B5">
            <w:pPr>
              <w:jc w:val="center"/>
              <w:rPr>
                <w:lang w:eastAsia="en-US"/>
              </w:rPr>
            </w:pPr>
            <w:r w:rsidRPr="00AB08B5">
              <w:rPr>
                <w:color w:val="000000"/>
                <w:sz w:val="28"/>
                <w:szCs w:val="28"/>
                <w:lang w:eastAsia="en-US"/>
              </w:rPr>
              <w:t>-</w:t>
            </w:r>
          </w:p>
        </w:tc>
        <w:tc>
          <w:tcPr>
            <w:tcW w:w="1276" w:type="dxa"/>
            <w:tcBorders>
              <w:top w:val="single" w:sz="4" w:space="0" w:color="auto"/>
              <w:left w:val="nil"/>
              <w:bottom w:val="single" w:sz="4" w:space="0" w:color="auto"/>
              <w:right w:val="single" w:sz="4" w:space="0" w:color="auto"/>
            </w:tcBorders>
            <w:vAlign w:val="center"/>
          </w:tcPr>
          <w:p w14:paraId="443FFD07" w14:textId="77777777" w:rsidR="00AB08B5" w:rsidRPr="00AB08B5" w:rsidRDefault="00AB08B5" w:rsidP="00AB08B5">
            <w:pPr>
              <w:jc w:val="center"/>
              <w:rPr>
                <w:lang w:eastAsia="en-US"/>
              </w:rPr>
            </w:pPr>
            <w:r w:rsidRPr="00AB08B5">
              <w:rPr>
                <w:color w:val="000000"/>
                <w:sz w:val="28"/>
                <w:szCs w:val="28"/>
                <w:lang w:eastAsia="en-US"/>
              </w:rPr>
              <w:t>-</w:t>
            </w:r>
          </w:p>
        </w:tc>
        <w:tc>
          <w:tcPr>
            <w:tcW w:w="992" w:type="dxa"/>
            <w:tcBorders>
              <w:top w:val="single" w:sz="4" w:space="0" w:color="auto"/>
              <w:left w:val="nil"/>
              <w:bottom w:val="single" w:sz="4" w:space="0" w:color="auto"/>
              <w:right w:val="single" w:sz="4" w:space="0" w:color="auto"/>
            </w:tcBorders>
            <w:vAlign w:val="center"/>
          </w:tcPr>
          <w:p w14:paraId="65DAD9A5" w14:textId="77777777" w:rsidR="00AB08B5" w:rsidRPr="00AB08B5" w:rsidRDefault="00AB08B5" w:rsidP="00AB08B5">
            <w:pPr>
              <w:jc w:val="center"/>
              <w:rPr>
                <w:lang w:eastAsia="en-US"/>
              </w:rPr>
            </w:pPr>
            <w:r w:rsidRPr="00AB08B5">
              <w:rPr>
                <w:color w:val="000000"/>
                <w:sz w:val="28"/>
                <w:szCs w:val="28"/>
                <w:lang w:eastAsia="en-US"/>
              </w:rPr>
              <w:t>-</w:t>
            </w:r>
          </w:p>
        </w:tc>
      </w:tr>
      <w:tr w:rsidR="00AB08B5" w:rsidRPr="00AB08B5" w14:paraId="56AE626B" w14:textId="77777777" w:rsidTr="00BD168F">
        <w:trPr>
          <w:trHeight w:val="562"/>
          <w:jc w:val="center"/>
        </w:trPr>
        <w:tc>
          <w:tcPr>
            <w:tcW w:w="2268" w:type="dxa"/>
            <w:tcBorders>
              <w:top w:val="single" w:sz="4" w:space="0" w:color="auto"/>
              <w:left w:val="single" w:sz="4" w:space="0" w:color="auto"/>
              <w:bottom w:val="single" w:sz="4" w:space="0" w:color="auto"/>
              <w:right w:val="single" w:sz="4" w:space="0" w:color="auto"/>
            </w:tcBorders>
            <w:vAlign w:val="center"/>
          </w:tcPr>
          <w:p w14:paraId="018965D8" w14:textId="77777777" w:rsidR="00AB08B5" w:rsidRPr="00AB08B5" w:rsidRDefault="00AB08B5" w:rsidP="00AB08B5">
            <w:pPr>
              <w:jc w:val="center"/>
              <w:rPr>
                <w:lang w:eastAsia="en-US"/>
              </w:rPr>
            </w:pPr>
            <w:r w:rsidRPr="00AB08B5">
              <w:rPr>
                <w:color w:val="000000"/>
                <w:sz w:val="28"/>
                <w:szCs w:val="28"/>
                <w:lang w:eastAsia="en-US"/>
              </w:rPr>
              <w:t>-</w:t>
            </w:r>
          </w:p>
        </w:tc>
        <w:tc>
          <w:tcPr>
            <w:tcW w:w="992" w:type="dxa"/>
            <w:tcBorders>
              <w:top w:val="single" w:sz="4" w:space="0" w:color="auto"/>
              <w:left w:val="nil"/>
              <w:bottom w:val="single" w:sz="4" w:space="0" w:color="auto"/>
              <w:right w:val="single" w:sz="4" w:space="0" w:color="auto"/>
            </w:tcBorders>
            <w:vAlign w:val="center"/>
          </w:tcPr>
          <w:p w14:paraId="0F14C44C" w14:textId="77777777" w:rsidR="00AB08B5" w:rsidRPr="00AB08B5" w:rsidRDefault="00AB08B5" w:rsidP="00AB08B5">
            <w:pPr>
              <w:jc w:val="center"/>
              <w:rPr>
                <w:color w:val="000000"/>
                <w:sz w:val="28"/>
                <w:szCs w:val="28"/>
                <w:lang w:eastAsia="en-US"/>
              </w:rPr>
            </w:pPr>
            <w:r w:rsidRPr="00AB08B5">
              <w:rPr>
                <w:color w:val="000000"/>
                <w:sz w:val="28"/>
                <w:szCs w:val="28"/>
                <w:lang w:eastAsia="en-US"/>
              </w:rPr>
              <w:t>2030</w:t>
            </w:r>
          </w:p>
        </w:tc>
        <w:tc>
          <w:tcPr>
            <w:tcW w:w="2127" w:type="dxa"/>
            <w:tcBorders>
              <w:top w:val="single" w:sz="4" w:space="0" w:color="auto"/>
              <w:left w:val="nil"/>
              <w:bottom w:val="single" w:sz="4" w:space="0" w:color="auto"/>
              <w:right w:val="single" w:sz="4" w:space="0" w:color="auto"/>
            </w:tcBorders>
            <w:vAlign w:val="center"/>
          </w:tcPr>
          <w:p w14:paraId="2ABB4D43" w14:textId="77777777" w:rsidR="00AB08B5" w:rsidRPr="00AB08B5" w:rsidRDefault="00AB08B5" w:rsidP="00AB08B5">
            <w:pPr>
              <w:jc w:val="center"/>
              <w:rPr>
                <w:lang w:eastAsia="en-US"/>
              </w:rPr>
            </w:pPr>
            <w:r w:rsidRPr="00AB08B5">
              <w:rPr>
                <w:color w:val="000000"/>
                <w:sz w:val="28"/>
                <w:szCs w:val="28"/>
                <w:lang w:eastAsia="en-US"/>
              </w:rPr>
              <w:t>-</w:t>
            </w:r>
          </w:p>
        </w:tc>
        <w:tc>
          <w:tcPr>
            <w:tcW w:w="2127" w:type="dxa"/>
            <w:tcBorders>
              <w:top w:val="single" w:sz="4" w:space="0" w:color="auto"/>
              <w:left w:val="nil"/>
              <w:bottom w:val="single" w:sz="4" w:space="0" w:color="auto"/>
              <w:right w:val="single" w:sz="4" w:space="0" w:color="auto"/>
            </w:tcBorders>
            <w:vAlign w:val="center"/>
          </w:tcPr>
          <w:p w14:paraId="6E8FC46A" w14:textId="77777777" w:rsidR="00AB08B5" w:rsidRPr="00AB08B5" w:rsidRDefault="00AB08B5" w:rsidP="00AB08B5">
            <w:pPr>
              <w:jc w:val="center"/>
              <w:rPr>
                <w:lang w:eastAsia="en-US"/>
              </w:rPr>
            </w:pPr>
            <w:r w:rsidRPr="00AB08B5">
              <w:rPr>
                <w:color w:val="000000"/>
                <w:sz w:val="28"/>
                <w:szCs w:val="28"/>
                <w:lang w:eastAsia="en-US"/>
              </w:rPr>
              <w:t>-</w:t>
            </w:r>
          </w:p>
        </w:tc>
        <w:tc>
          <w:tcPr>
            <w:tcW w:w="1276" w:type="dxa"/>
            <w:tcBorders>
              <w:top w:val="single" w:sz="4" w:space="0" w:color="auto"/>
              <w:left w:val="nil"/>
              <w:bottom w:val="single" w:sz="4" w:space="0" w:color="auto"/>
              <w:right w:val="single" w:sz="4" w:space="0" w:color="auto"/>
            </w:tcBorders>
            <w:vAlign w:val="center"/>
          </w:tcPr>
          <w:p w14:paraId="1C6EFA21" w14:textId="77777777" w:rsidR="00AB08B5" w:rsidRPr="00AB08B5" w:rsidRDefault="00AB08B5" w:rsidP="00AB08B5">
            <w:pPr>
              <w:jc w:val="center"/>
              <w:rPr>
                <w:lang w:eastAsia="en-US"/>
              </w:rPr>
            </w:pPr>
            <w:r w:rsidRPr="00AB08B5">
              <w:rPr>
                <w:color w:val="000000"/>
                <w:sz w:val="28"/>
                <w:szCs w:val="28"/>
                <w:lang w:eastAsia="en-US"/>
              </w:rPr>
              <w:t>-</w:t>
            </w:r>
          </w:p>
        </w:tc>
        <w:tc>
          <w:tcPr>
            <w:tcW w:w="992" w:type="dxa"/>
            <w:tcBorders>
              <w:top w:val="single" w:sz="4" w:space="0" w:color="auto"/>
              <w:left w:val="nil"/>
              <w:bottom w:val="single" w:sz="4" w:space="0" w:color="auto"/>
              <w:right w:val="single" w:sz="4" w:space="0" w:color="auto"/>
            </w:tcBorders>
            <w:vAlign w:val="center"/>
          </w:tcPr>
          <w:p w14:paraId="687E772A" w14:textId="77777777" w:rsidR="00AB08B5" w:rsidRPr="00AB08B5" w:rsidRDefault="00AB08B5" w:rsidP="00AB08B5">
            <w:pPr>
              <w:jc w:val="center"/>
              <w:rPr>
                <w:lang w:eastAsia="en-US"/>
              </w:rPr>
            </w:pPr>
            <w:r w:rsidRPr="00AB08B5">
              <w:rPr>
                <w:color w:val="000000"/>
                <w:sz w:val="28"/>
                <w:szCs w:val="28"/>
                <w:lang w:eastAsia="en-US"/>
              </w:rPr>
              <w:t>-</w:t>
            </w:r>
          </w:p>
        </w:tc>
      </w:tr>
      <w:tr w:rsidR="00AB08B5" w:rsidRPr="00AB08B5" w14:paraId="6A4BB712" w14:textId="77777777" w:rsidTr="00BD168F">
        <w:trPr>
          <w:trHeight w:val="562"/>
          <w:jc w:val="center"/>
        </w:trPr>
        <w:tc>
          <w:tcPr>
            <w:tcW w:w="2268" w:type="dxa"/>
            <w:tcBorders>
              <w:top w:val="single" w:sz="4" w:space="0" w:color="auto"/>
              <w:left w:val="single" w:sz="4" w:space="0" w:color="auto"/>
              <w:bottom w:val="single" w:sz="4" w:space="0" w:color="auto"/>
              <w:right w:val="single" w:sz="4" w:space="0" w:color="auto"/>
            </w:tcBorders>
            <w:vAlign w:val="center"/>
          </w:tcPr>
          <w:p w14:paraId="7B028CBE" w14:textId="77777777" w:rsidR="00AB08B5" w:rsidRPr="00AB08B5" w:rsidRDefault="00AB08B5" w:rsidP="00AB08B5">
            <w:pPr>
              <w:jc w:val="center"/>
              <w:rPr>
                <w:lang w:eastAsia="en-US"/>
              </w:rPr>
            </w:pPr>
            <w:r w:rsidRPr="00AB08B5">
              <w:rPr>
                <w:color w:val="000000"/>
                <w:sz w:val="28"/>
                <w:szCs w:val="28"/>
                <w:lang w:eastAsia="en-US"/>
              </w:rPr>
              <w:t>-</w:t>
            </w:r>
          </w:p>
        </w:tc>
        <w:tc>
          <w:tcPr>
            <w:tcW w:w="992" w:type="dxa"/>
            <w:tcBorders>
              <w:top w:val="single" w:sz="4" w:space="0" w:color="auto"/>
              <w:left w:val="nil"/>
              <w:bottom w:val="single" w:sz="4" w:space="0" w:color="auto"/>
              <w:right w:val="single" w:sz="4" w:space="0" w:color="auto"/>
            </w:tcBorders>
            <w:vAlign w:val="center"/>
          </w:tcPr>
          <w:p w14:paraId="2BDE481D" w14:textId="77777777" w:rsidR="00AB08B5" w:rsidRPr="00AB08B5" w:rsidRDefault="00AB08B5" w:rsidP="00AB08B5">
            <w:pPr>
              <w:jc w:val="center"/>
              <w:rPr>
                <w:color w:val="000000"/>
                <w:sz w:val="28"/>
                <w:szCs w:val="28"/>
                <w:lang w:eastAsia="en-US"/>
              </w:rPr>
            </w:pPr>
            <w:r w:rsidRPr="00AB08B5">
              <w:rPr>
                <w:color w:val="000000"/>
                <w:sz w:val="28"/>
                <w:szCs w:val="28"/>
                <w:lang w:eastAsia="en-US"/>
              </w:rPr>
              <w:t>2031</w:t>
            </w:r>
          </w:p>
        </w:tc>
        <w:tc>
          <w:tcPr>
            <w:tcW w:w="2127" w:type="dxa"/>
            <w:tcBorders>
              <w:top w:val="single" w:sz="4" w:space="0" w:color="auto"/>
              <w:left w:val="nil"/>
              <w:bottom w:val="single" w:sz="4" w:space="0" w:color="auto"/>
              <w:right w:val="single" w:sz="4" w:space="0" w:color="auto"/>
            </w:tcBorders>
            <w:vAlign w:val="center"/>
          </w:tcPr>
          <w:p w14:paraId="09815A61" w14:textId="77777777" w:rsidR="00AB08B5" w:rsidRPr="00AB08B5" w:rsidRDefault="00AB08B5" w:rsidP="00AB08B5">
            <w:pPr>
              <w:jc w:val="center"/>
              <w:rPr>
                <w:lang w:eastAsia="en-US"/>
              </w:rPr>
            </w:pPr>
            <w:r w:rsidRPr="00AB08B5">
              <w:rPr>
                <w:color w:val="000000"/>
                <w:sz w:val="28"/>
                <w:szCs w:val="28"/>
                <w:lang w:eastAsia="en-US"/>
              </w:rPr>
              <w:t>-</w:t>
            </w:r>
          </w:p>
        </w:tc>
        <w:tc>
          <w:tcPr>
            <w:tcW w:w="2127" w:type="dxa"/>
            <w:tcBorders>
              <w:top w:val="single" w:sz="4" w:space="0" w:color="auto"/>
              <w:left w:val="nil"/>
              <w:bottom w:val="single" w:sz="4" w:space="0" w:color="auto"/>
              <w:right w:val="single" w:sz="4" w:space="0" w:color="auto"/>
            </w:tcBorders>
            <w:vAlign w:val="center"/>
          </w:tcPr>
          <w:p w14:paraId="4274E68C" w14:textId="77777777" w:rsidR="00AB08B5" w:rsidRPr="00AB08B5" w:rsidRDefault="00AB08B5" w:rsidP="00AB08B5">
            <w:pPr>
              <w:jc w:val="center"/>
              <w:rPr>
                <w:lang w:eastAsia="en-US"/>
              </w:rPr>
            </w:pPr>
            <w:r w:rsidRPr="00AB08B5">
              <w:rPr>
                <w:color w:val="000000"/>
                <w:sz w:val="28"/>
                <w:szCs w:val="28"/>
                <w:lang w:eastAsia="en-US"/>
              </w:rPr>
              <w:t>-</w:t>
            </w:r>
          </w:p>
        </w:tc>
        <w:tc>
          <w:tcPr>
            <w:tcW w:w="1276" w:type="dxa"/>
            <w:tcBorders>
              <w:top w:val="single" w:sz="4" w:space="0" w:color="auto"/>
              <w:left w:val="nil"/>
              <w:bottom w:val="single" w:sz="4" w:space="0" w:color="auto"/>
              <w:right w:val="single" w:sz="4" w:space="0" w:color="auto"/>
            </w:tcBorders>
            <w:vAlign w:val="center"/>
          </w:tcPr>
          <w:p w14:paraId="19BD6240" w14:textId="77777777" w:rsidR="00AB08B5" w:rsidRPr="00AB08B5" w:rsidRDefault="00AB08B5" w:rsidP="00AB08B5">
            <w:pPr>
              <w:jc w:val="center"/>
              <w:rPr>
                <w:lang w:eastAsia="en-US"/>
              </w:rPr>
            </w:pPr>
            <w:r w:rsidRPr="00AB08B5">
              <w:rPr>
                <w:color w:val="000000"/>
                <w:sz w:val="28"/>
                <w:szCs w:val="28"/>
                <w:lang w:eastAsia="en-US"/>
              </w:rPr>
              <w:t>-</w:t>
            </w:r>
          </w:p>
        </w:tc>
        <w:tc>
          <w:tcPr>
            <w:tcW w:w="992" w:type="dxa"/>
            <w:tcBorders>
              <w:top w:val="single" w:sz="4" w:space="0" w:color="auto"/>
              <w:left w:val="nil"/>
              <w:bottom w:val="single" w:sz="4" w:space="0" w:color="auto"/>
              <w:right w:val="single" w:sz="4" w:space="0" w:color="auto"/>
            </w:tcBorders>
            <w:vAlign w:val="center"/>
          </w:tcPr>
          <w:p w14:paraId="116EFF7A" w14:textId="77777777" w:rsidR="00AB08B5" w:rsidRPr="00AB08B5" w:rsidRDefault="00AB08B5" w:rsidP="00AB08B5">
            <w:pPr>
              <w:jc w:val="center"/>
              <w:rPr>
                <w:lang w:eastAsia="en-US"/>
              </w:rPr>
            </w:pPr>
            <w:r w:rsidRPr="00AB08B5">
              <w:rPr>
                <w:color w:val="000000"/>
                <w:sz w:val="28"/>
                <w:szCs w:val="28"/>
                <w:lang w:eastAsia="en-US"/>
              </w:rPr>
              <w:t>-</w:t>
            </w:r>
          </w:p>
        </w:tc>
      </w:tr>
      <w:tr w:rsidR="00AB08B5" w:rsidRPr="00AB08B5" w14:paraId="009CDA99" w14:textId="77777777" w:rsidTr="00BD168F">
        <w:trPr>
          <w:trHeight w:val="562"/>
          <w:jc w:val="center"/>
        </w:trPr>
        <w:tc>
          <w:tcPr>
            <w:tcW w:w="2268" w:type="dxa"/>
            <w:tcBorders>
              <w:top w:val="single" w:sz="4" w:space="0" w:color="auto"/>
              <w:left w:val="single" w:sz="4" w:space="0" w:color="auto"/>
              <w:bottom w:val="single" w:sz="4" w:space="0" w:color="auto"/>
              <w:right w:val="single" w:sz="4" w:space="0" w:color="auto"/>
            </w:tcBorders>
            <w:vAlign w:val="center"/>
          </w:tcPr>
          <w:p w14:paraId="75BB1FE0" w14:textId="77777777" w:rsidR="00AB08B5" w:rsidRPr="00AB08B5" w:rsidRDefault="00AB08B5" w:rsidP="00AB08B5">
            <w:pPr>
              <w:jc w:val="center"/>
              <w:rPr>
                <w:lang w:eastAsia="en-US"/>
              </w:rPr>
            </w:pPr>
            <w:r w:rsidRPr="00AB08B5">
              <w:rPr>
                <w:color w:val="000000"/>
                <w:sz w:val="28"/>
                <w:szCs w:val="28"/>
                <w:lang w:eastAsia="en-US"/>
              </w:rPr>
              <w:t>-</w:t>
            </w:r>
          </w:p>
        </w:tc>
        <w:tc>
          <w:tcPr>
            <w:tcW w:w="992" w:type="dxa"/>
            <w:tcBorders>
              <w:top w:val="single" w:sz="4" w:space="0" w:color="auto"/>
              <w:left w:val="nil"/>
              <w:bottom w:val="single" w:sz="4" w:space="0" w:color="auto"/>
              <w:right w:val="single" w:sz="4" w:space="0" w:color="auto"/>
            </w:tcBorders>
            <w:vAlign w:val="center"/>
          </w:tcPr>
          <w:p w14:paraId="26C2DB9F" w14:textId="77777777" w:rsidR="00AB08B5" w:rsidRPr="00AB08B5" w:rsidRDefault="00AB08B5" w:rsidP="00AB08B5">
            <w:pPr>
              <w:jc w:val="center"/>
              <w:rPr>
                <w:color w:val="000000"/>
                <w:sz w:val="28"/>
                <w:szCs w:val="28"/>
                <w:lang w:eastAsia="en-US"/>
              </w:rPr>
            </w:pPr>
            <w:r w:rsidRPr="00AB08B5">
              <w:rPr>
                <w:color w:val="000000"/>
                <w:sz w:val="28"/>
                <w:szCs w:val="28"/>
                <w:lang w:eastAsia="en-US"/>
              </w:rPr>
              <w:t>2032</w:t>
            </w:r>
          </w:p>
        </w:tc>
        <w:tc>
          <w:tcPr>
            <w:tcW w:w="2127" w:type="dxa"/>
            <w:tcBorders>
              <w:top w:val="single" w:sz="4" w:space="0" w:color="auto"/>
              <w:left w:val="nil"/>
              <w:bottom w:val="single" w:sz="4" w:space="0" w:color="auto"/>
              <w:right w:val="single" w:sz="4" w:space="0" w:color="auto"/>
            </w:tcBorders>
            <w:vAlign w:val="center"/>
          </w:tcPr>
          <w:p w14:paraId="1C70375C" w14:textId="77777777" w:rsidR="00AB08B5" w:rsidRPr="00AB08B5" w:rsidRDefault="00AB08B5" w:rsidP="00AB08B5">
            <w:pPr>
              <w:jc w:val="center"/>
              <w:rPr>
                <w:lang w:eastAsia="en-US"/>
              </w:rPr>
            </w:pPr>
            <w:r w:rsidRPr="00AB08B5">
              <w:rPr>
                <w:color w:val="000000"/>
                <w:sz w:val="28"/>
                <w:szCs w:val="28"/>
                <w:lang w:eastAsia="en-US"/>
              </w:rPr>
              <w:t>-</w:t>
            </w:r>
          </w:p>
        </w:tc>
        <w:tc>
          <w:tcPr>
            <w:tcW w:w="2127" w:type="dxa"/>
            <w:tcBorders>
              <w:top w:val="single" w:sz="4" w:space="0" w:color="auto"/>
              <w:left w:val="nil"/>
              <w:bottom w:val="single" w:sz="4" w:space="0" w:color="auto"/>
              <w:right w:val="single" w:sz="4" w:space="0" w:color="auto"/>
            </w:tcBorders>
            <w:vAlign w:val="center"/>
          </w:tcPr>
          <w:p w14:paraId="18087AAC" w14:textId="77777777" w:rsidR="00AB08B5" w:rsidRPr="00AB08B5" w:rsidRDefault="00AB08B5" w:rsidP="00AB08B5">
            <w:pPr>
              <w:jc w:val="center"/>
              <w:rPr>
                <w:lang w:eastAsia="en-US"/>
              </w:rPr>
            </w:pPr>
            <w:r w:rsidRPr="00AB08B5">
              <w:rPr>
                <w:color w:val="000000"/>
                <w:sz w:val="28"/>
                <w:szCs w:val="28"/>
                <w:lang w:eastAsia="en-US"/>
              </w:rPr>
              <w:t>-</w:t>
            </w:r>
          </w:p>
        </w:tc>
        <w:tc>
          <w:tcPr>
            <w:tcW w:w="1276" w:type="dxa"/>
            <w:tcBorders>
              <w:top w:val="single" w:sz="4" w:space="0" w:color="auto"/>
              <w:left w:val="nil"/>
              <w:bottom w:val="single" w:sz="4" w:space="0" w:color="auto"/>
              <w:right w:val="single" w:sz="4" w:space="0" w:color="auto"/>
            </w:tcBorders>
            <w:vAlign w:val="center"/>
          </w:tcPr>
          <w:p w14:paraId="1856DF72" w14:textId="77777777" w:rsidR="00AB08B5" w:rsidRPr="00AB08B5" w:rsidRDefault="00AB08B5" w:rsidP="00AB08B5">
            <w:pPr>
              <w:jc w:val="center"/>
              <w:rPr>
                <w:lang w:eastAsia="en-US"/>
              </w:rPr>
            </w:pPr>
            <w:r w:rsidRPr="00AB08B5">
              <w:rPr>
                <w:color w:val="000000"/>
                <w:sz w:val="28"/>
                <w:szCs w:val="28"/>
                <w:lang w:eastAsia="en-US"/>
              </w:rPr>
              <w:t>-</w:t>
            </w:r>
          </w:p>
        </w:tc>
        <w:tc>
          <w:tcPr>
            <w:tcW w:w="992" w:type="dxa"/>
            <w:tcBorders>
              <w:top w:val="single" w:sz="4" w:space="0" w:color="auto"/>
              <w:left w:val="nil"/>
              <w:bottom w:val="single" w:sz="4" w:space="0" w:color="auto"/>
              <w:right w:val="single" w:sz="4" w:space="0" w:color="auto"/>
            </w:tcBorders>
            <w:vAlign w:val="center"/>
          </w:tcPr>
          <w:p w14:paraId="57C6CC6A" w14:textId="77777777" w:rsidR="00AB08B5" w:rsidRPr="00AB08B5" w:rsidRDefault="00AB08B5" w:rsidP="00AB08B5">
            <w:pPr>
              <w:jc w:val="center"/>
              <w:rPr>
                <w:lang w:eastAsia="en-US"/>
              </w:rPr>
            </w:pPr>
            <w:r w:rsidRPr="00AB08B5">
              <w:rPr>
                <w:color w:val="000000"/>
                <w:sz w:val="28"/>
                <w:szCs w:val="28"/>
                <w:lang w:eastAsia="en-US"/>
              </w:rPr>
              <w:t>-</w:t>
            </w:r>
          </w:p>
        </w:tc>
      </w:tr>
      <w:tr w:rsidR="00AB08B5" w:rsidRPr="00AB08B5" w14:paraId="377BFF7D" w14:textId="77777777" w:rsidTr="00BD168F">
        <w:trPr>
          <w:trHeight w:val="562"/>
          <w:jc w:val="center"/>
        </w:trPr>
        <w:tc>
          <w:tcPr>
            <w:tcW w:w="2268" w:type="dxa"/>
            <w:tcBorders>
              <w:top w:val="single" w:sz="4" w:space="0" w:color="auto"/>
              <w:left w:val="single" w:sz="4" w:space="0" w:color="auto"/>
              <w:bottom w:val="single" w:sz="4" w:space="0" w:color="auto"/>
              <w:right w:val="single" w:sz="4" w:space="0" w:color="auto"/>
            </w:tcBorders>
            <w:vAlign w:val="center"/>
          </w:tcPr>
          <w:p w14:paraId="1C7ADC20" w14:textId="77777777" w:rsidR="00AB08B5" w:rsidRPr="00AB08B5" w:rsidRDefault="00AB08B5" w:rsidP="00AB08B5">
            <w:pPr>
              <w:jc w:val="center"/>
              <w:rPr>
                <w:lang w:eastAsia="en-US"/>
              </w:rPr>
            </w:pPr>
            <w:r w:rsidRPr="00AB08B5">
              <w:rPr>
                <w:color w:val="000000"/>
                <w:sz w:val="28"/>
                <w:szCs w:val="28"/>
                <w:lang w:eastAsia="en-US"/>
              </w:rPr>
              <w:t>-</w:t>
            </w:r>
          </w:p>
        </w:tc>
        <w:tc>
          <w:tcPr>
            <w:tcW w:w="992" w:type="dxa"/>
            <w:tcBorders>
              <w:top w:val="single" w:sz="4" w:space="0" w:color="auto"/>
              <w:left w:val="nil"/>
              <w:bottom w:val="single" w:sz="4" w:space="0" w:color="auto"/>
              <w:right w:val="single" w:sz="4" w:space="0" w:color="auto"/>
            </w:tcBorders>
            <w:vAlign w:val="center"/>
          </w:tcPr>
          <w:p w14:paraId="305B887A" w14:textId="77777777" w:rsidR="00AB08B5" w:rsidRPr="00AB08B5" w:rsidRDefault="00AB08B5" w:rsidP="00AB08B5">
            <w:pPr>
              <w:jc w:val="center"/>
              <w:rPr>
                <w:color w:val="000000"/>
                <w:sz w:val="28"/>
                <w:szCs w:val="28"/>
                <w:lang w:eastAsia="en-US"/>
              </w:rPr>
            </w:pPr>
            <w:r w:rsidRPr="00AB08B5">
              <w:rPr>
                <w:color w:val="000000"/>
                <w:sz w:val="28"/>
                <w:szCs w:val="28"/>
                <w:lang w:eastAsia="en-US"/>
              </w:rPr>
              <w:t>2033</w:t>
            </w:r>
          </w:p>
        </w:tc>
        <w:tc>
          <w:tcPr>
            <w:tcW w:w="2127" w:type="dxa"/>
            <w:tcBorders>
              <w:top w:val="single" w:sz="4" w:space="0" w:color="auto"/>
              <w:left w:val="nil"/>
              <w:bottom w:val="single" w:sz="4" w:space="0" w:color="auto"/>
              <w:right w:val="single" w:sz="4" w:space="0" w:color="auto"/>
            </w:tcBorders>
            <w:vAlign w:val="center"/>
          </w:tcPr>
          <w:p w14:paraId="428F6EEC" w14:textId="77777777" w:rsidR="00AB08B5" w:rsidRPr="00AB08B5" w:rsidRDefault="00AB08B5" w:rsidP="00AB08B5">
            <w:pPr>
              <w:jc w:val="center"/>
              <w:rPr>
                <w:lang w:eastAsia="en-US"/>
              </w:rPr>
            </w:pPr>
            <w:r w:rsidRPr="00AB08B5">
              <w:rPr>
                <w:color w:val="000000"/>
                <w:sz w:val="28"/>
                <w:szCs w:val="28"/>
                <w:lang w:eastAsia="en-US"/>
              </w:rPr>
              <w:t>-</w:t>
            </w:r>
          </w:p>
        </w:tc>
        <w:tc>
          <w:tcPr>
            <w:tcW w:w="2127" w:type="dxa"/>
            <w:tcBorders>
              <w:top w:val="single" w:sz="4" w:space="0" w:color="auto"/>
              <w:left w:val="nil"/>
              <w:bottom w:val="single" w:sz="4" w:space="0" w:color="auto"/>
              <w:right w:val="single" w:sz="4" w:space="0" w:color="auto"/>
            </w:tcBorders>
            <w:vAlign w:val="center"/>
          </w:tcPr>
          <w:p w14:paraId="139F3794" w14:textId="77777777" w:rsidR="00AB08B5" w:rsidRPr="00AB08B5" w:rsidRDefault="00AB08B5" w:rsidP="00AB08B5">
            <w:pPr>
              <w:jc w:val="center"/>
              <w:rPr>
                <w:lang w:eastAsia="en-US"/>
              </w:rPr>
            </w:pPr>
            <w:r w:rsidRPr="00AB08B5">
              <w:rPr>
                <w:color w:val="000000"/>
                <w:sz w:val="28"/>
                <w:szCs w:val="28"/>
                <w:lang w:eastAsia="en-US"/>
              </w:rPr>
              <w:t>-</w:t>
            </w:r>
          </w:p>
        </w:tc>
        <w:tc>
          <w:tcPr>
            <w:tcW w:w="1276" w:type="dxa"/>
            <w:tcBorders>
              <w:top w:val="single" w:sz="4" w:space="0" w:color="auto"/>
              <w:left w:val="nil"/>
              <w:bottom w:val="single" w:sz="4" w:space="0" w:color="auto"/>
              <w:right w:val="single" w:sz="4" w:space="0" w:color="auto"/>
            </w:tcBorders>
            <w:vAlign w:val="center"/>
          </w:tcPr>
          <w:p w14:paraId="5E23F0D8" w14:textId="77777777" w:rsidR="00AB08B5" w:rsidRPr="00AB08B5" w:rsidRDefault="00AB08B5" w:rsidP="00AB08B5">
            <w:pPr>
              <w:jc w:val="center"/>
              <w:rPr>
                <w:lang w:eastAsia="en-US"/>
              </w:rPr>
            </w:pPr>
            <w:r w:rsidRPr="00AB08B5">
              <w:rPr>
                <w:color w:val="000000"/>
                <w:sz w:val="28"/>
                <w:szCs w:val="28"/>
                <w:lang w:eastAsia="en-US"/>
              </w:rPr>
              <w:t>-</w:t>
            </w:r>
          </w:p>
        </w:tc>
        <w:tc>
          <w:tcPr>
            <w:tcW w:w="992" w:type="dxa"/>
            <w:tcBorders>
              <w:top w:val="single" w:sz="4" w:space="0" w:color="auto"/>
              <w:left w:val="nil"/>
              <w:bottom w:val="single" w:sz="4" w:space="0" w:color="auto"/>
              <w:right w:val="single" w:sz="4" w:space="0" w:color="auto"/>
            </w:tcBorders>
            <w:vAlign w:val="center"/>
          </w:tcPr>
          <w:p w14:paraId="23DB84A2" w14:textId="77777777" w:rsidR="00AB08B5" w:rsidRPr="00AB08B5" w:rsidRDefault="00AB08B5" w:rsidP="00AB08B5">
            <w:pPr>
              <w:jc w:val="center"/>
              <w:rPr>
                <w:lang w:eastAsia="en-US"/>
              </w:rPr>
            </w:pPr>
            <w:r w:rsidRPr="00AB08B5">
              <w:rPr>
                <w:color w:val="000000"/>
                <w:sz w:val="28"/>
                <w:szCs w:val="28"/>
                <w:lang w:eastAsia="en-US"/>
              </w:rPr>
              <w:t>-</w:t>
            </w:r>
          </w:p>
        </w:tc>
      </w:tr>
    </w:tbl>
    <w:p w14:paraId="2B052093" w14:textId="77777777" w:rsidR="00AB08B5" w:rsidRPr="00AB08B5" w:rsidRDefault="00AB08B5" w:rsidP="00AB08B5">
      <w:pPr>
        <w:rPr>
          <w:lang w:eastAsia="en-US"/>
        </w:rPr>
      </w:pPr>
    </w:p>
    <w:p w14:paraId="7EBF69C9" w14:textId="77777777" w:rsidR="00AB08B5" w:rsidRPr="00AB08B5" w:rsidRDefault="00AB08B5" w:rsidP="00AB08B5">
      <w:pPr>
        <w:spacing w:after="160" w:line="259" w:lineRule="auto"/>
        <w:rPr>
          <w:lang w:eastAsia="en-US"/>
        </w:rPr>
      </w:pPr>
      <w:r w:rsidRPr="00AB08B5">
        <w:rPr>
          <w:lang w:eastAsia="en-US"/>
        </w:rPr>
        <w:br w:type="page"/>
      </w:r>
    </w:p>
    <w:p w14:paraId="104A41AD" w14:textId="77777777" w:rsidR="00AB08B5" w:rsidRPr="00AB08B5" w:rsidRDefault="00AB08B5" w:rsidP="00AB08B5">
      <w:pPr>
        <w:jc w:val="center"/>
        <w:rPr>
          <w:sz w:val="28"/>
          <w:szCs w:val="28"/>
          <w:lang w:eastAsia="en-US"/>
        </w:rPr>
      </w:pPr>
    </w:p>
    <w:p w14:paraId="0BC654DB" w14:textId="77777777" w:rsidR="00AB08B5" w:rsidRPr="00AB08B5" w:rsidRDefault="00AB08B5" w:rsidP="00AB08B5">
      <w:pPr>
        <w:jc w:val="center"/>
        <w:rPr>
          <w:color w:val="FF0000"/>
          <w:sz w:val="28"/>
          <w:szCs w:val="28"/>
          <w:lang w:eastAsia="en-US"/>
        </w:rPr>
      </w:pPr>
      <w:r w:rsidRPr="00AB08B5">
        <w:rPr>
          <w:sz w:val="28"/>
          <w:szCs w:val="28"/>
          <w:lang w:eastAsia="en-US"/>
        </w:rPr>
        <w:t xml:space="preserve">Раздел 3. Перечень плановых мероприятий, направленных на улучшение качества горячей воды </w:t>
      </w:r>
    </w:p>
    <w:p w14:paraId="52B20237" w14:textId="77777777" w:rsidR="00AB08B5" w:rsidRPr="00AB08B5" w:rsidRDefault="00AB08B5" w:rsidP="00AB08B5">
      <w:pPr>
        <w:ind w:right="140"/>
        <w:jc w:val="center"/>
        <w:rPr>
          <w:sz w:val="28"/>
          <w:szCs w:val="28"/>
          <w:lang w:eastAsia="en-US"/>
        </w:rPr>
      </w:pPr>
    </w:p>
    <w:tbl>
      <w:tblPr>
        <w:tblStyle w:val="3182"/>
        <w:tblW w:w="9923" w:type="dxa"/>
        <w:jc w:val="center"/>
        <w:tblLayout w:type="fixed"/>
        <w:tblLook w:val="04A0" w:firstRow="1" w:lastRow="0" w:firstColumn="1" w:lastColumn="0" w:noHBand="0" w:noVBand="1"/>
      </w:tblPr>
      <w:tblGrid>
        <w:gridCol w:w="2788"/>
        <w:gridCol w:w="1275"/>
        <w:gridCol w:w="1766"/>
        <w:gridCol w:w="2109"/>
        <w:gridCol w:w="993"/>
        <w:gridCol w:w="992"/>
      </w:tblGrid>
      <w:tr w:rsidR="00AB08B5" w:rsidRPr="00AB08B5" w14:paraId="722055F5" w14:textId="77777777" w:rsidTr="00BD168F">
        <w:trPr>
          <w:trHeight w:val="706"/>
          <w:jc w:val="center"/>
        </w:trPr>
        <w:tc>
          <w:tcPr>
            <w:tcW w:w="2788" w:type="dxa"/>
            <w:vMerge w:val="restart"/>
            <w:vAlign w:val="center"/>
          </w:tcPr>
          <w:p w14:paraId="120BDBB7" w14:textId="77777777" w:rsidR="00AB08B5" w:rsidRPr="00AB08B5" w:rsidRDefault="00AB08B5" w:rsidP="00AB08B5">
            <w:pPr>
              <w:ind w:right="140"/>
              <w:jc w:val="center"/>
              <w:rPr>
                <w:sz w:val="28"/>
                <w:szCs w:val="28"/>
              </w:rPr>
            </w:pPr>
            <w:r w:rsidRPr="00AB08B5">
              <w:rPr>
                <w:sz w:val="28"/>
                <w:szCs w:val="28"/>
              </w:rPr>
              <w:t>Наименование мероприятия</w:t>
            </w:r>
          </w:p>
        </w:tc>
        <w:tc>
          <w:tcPr>
            <w:tcW w:w="1275" w:type="dxa"/>
            <w:vMerge w:val="restart"/>
            <w:vAlign w:val="center"/>
          </w:tcPr>
          <w:p w14:paraId="6BF8A5E3" w14:textId="77777777" w:rsidR="00AB08B5" w:rsidRPr="00AB08B5" w:rsidRDefault="00AB08B5" w:rsidP="00AB08B5">
            <w:pPr>
              <w:ind w:right="140"/>
              <w:jc w:val="center"/>
              <w:rPr>
                <w:sz w:val="28"/>
                <w:szCs w:val="28"/>
              </w:rPr>
            </w:pPr>
            <w:r w:rsidRPr="00AB08B5">
              <w:rPr>
                <w:sz w:val="28"/>
                <w:szCs w:val="28"/>
              </w:rPr>
              <w:t>Срок реали-зации</w:t>
            </w:r>
          </w:p>
        </w:tc>
        <w:tc>
          <w:tcPr>
            <w:tcW w:w="1766" w:type="dxa"/>
            <w:vMerge w:val="restart"/>
            <w:vAlign w:val="center"/>
          </w:tcPr>
          <w:p w14:paraId="3D00EE53" w14:textId="77777777" w:rsidR="00AB08B5" w:rsidRPr="00AB08B5" w:rsidRDefault="00AB08B5" w:rsidP="00AB08B5">
            <w:pPr>
              <w:ind w:left="-108" w:right="-43"/>
              <w:jc w:val="center"/>
              <w:rPr>
                <w:sz w:val="28"/>
                <w:szCs w:val="28"/>
              </w:rPr>
            </w:pPr>
            <w:r w:rsidRPr="00AB08B5">
              <w:rPr>
                <w:sz w:val="28"/>
                <w:szCs w:val="28"/>
              </w:rPr>
              <w:t>Финансовые потребности, тыс. руб.</w:t>
            </w:r>
          </w:p>
          <w:p w14:paraId="67C3BF8A" w14:textId="77777777" w:rsidR="00AB08B5" w:rsidRPr="00AB08B5" w:rsidRDefault="00AB08B5" w:rsidP="00AB08B5">
            <w:pPr>
              <w:ind w:left="-108" w:right="-43"/>
              <w:jc w:val="center"/>
              <w:rPr>
                <w:sz w:val="28"/>
                <w:szCs w:val="28"/>
              </w:rPr>
            </w:pPr>
            <w:r w:rsidRPr="00AB08B5">
              <w:rPr>
                <w:sz w:val="28"/>
                <w:szCs w:val="28"/>
              </w:rPr>
              <w:t>(без НДС)</w:t>
            </w:r>
          </w:p>
        </w:tc>
        <w:tc>
          <w:tcPr>
            <w:tcW w:w="4094" w:type="dxa"/>
            <w:gridSpan w:val="3"/>
            <w:vAlign w:val="center"/>
          </w:tcPr>
          <w:p w14:paraId="5B9805B8" w14:textId="77777777" w:rsidR="00AB08B5" w:rsidRPr="00AB08B5" w:rsidRDefault="00AB08B5" w:rsidP="00AB08B5">
            <w:pPr>
              <w:ind w:right="140"/>
              <w:jc w:val="center"/>
              <w:rPr>
                <w:sz w:val="28"/>
                <w:szCs w:val="28"/>
              </w:rPr>
            </w:pPr>
            <w:r w:rsidRPr="00AB08B5">
              <w:rPr>
                <w:sz w:val="28"/>
                <w:szCs w:val="28"/>
              </w:rPr>
              <w:t>Ожидаемый эффект</w:t>
            </w:r>
          </w:p>
        </w:tc>
      </w:tr>
      <w:tr w:rsidR="00AB08B5" w:rsidRPr="00AB08B5" w14:paraId="070AE86D" w14:textId="77777777" w:rsidTr="00BD168F">
        <w:trPr>
          <w:trHeight w:val="844"/>
          <w:jc w:val="center"/>
        </w:trPr>
        <w:tc>
          <w:tcPr>
            <w:tcW w:w="2788" w:type="dxa"/>
            <w:vMerge/>
          </w:tcPr>
          <w:p w14:paraId="5D8E8A58" w14:textId="77777777" w:rsidR="00AB08B5" w:rsidRPr="00AB08B5" w:rsidRDefault="00AB08B5" w:rsidP="00AB08B5">
            <w:pPr>
              <w:ind w:right="140"/>
              <w:jc w:val="center"/>
              <w:rPr>
                <w:sz w:val="28"/>
                <w:szCs w:val="28"/>
              </w:rPr>
            </w:pPr>
          </w:p>
        </w:tc>
        <w:tc>
          <w:tcPr>
            <w:tcW w:w="1275" w:type="dxa"/>
            <w:vMerge/>
          </w:tcPr>
          <w:p w14:paraId="405E3300" w14:textId="77777777" w:rsidR="00AB08B5" w:rsidRPr="00AB08B5" w:rsidRDefault="00AB08B5" w:rsidP="00AB08B5">
            <w:pPr>
              <w:ind w:right="140"/>
              <w:jc w:val="center"/>
              <w:rPr>
                <w:sz w:val="28"/>
                <w:szCs w:val="28"/>
              </w:rPr>
            </w:pPr>
          </w:p>
        </w:tc>
        <w:tc>
          <w:tcPr>
            <w:tcW w:w="1766" w:type="dxa"/>
            <w:vMerge/>
          </w:tcPr>
          <w:p w14:paraId="78D76974" w14:textId="77777777" w:rsidR="00AB08B5" w:rsidRPr="00AB08B5" w:rsidRDefault="00AB08B5" w:rsidP="00AB08B5">
            <w:pPr>
              <w:ind w:right="140"/>
              <w:jc w:val="center"/>
              <w:rPr>
                <w:sz w:val="28"/>
                <w:szCs w:val="28"/>
              </w:rPr>
            </w:pPr>
          </w:p>
        </w:tc>
        <w:tc>
          <w:tcPr>
            <w:tcW w:w="2109" w:type="dxa"/>
            <w:vAlign w:val="center"/>
          </w:tcPr>
          <w:p w14:paraId="7AF57AE7" w14:textId="77777777" w:rsidR="00AB08B5" w:rsidRPr="00AB08B5" w:rsidRDefault="00AB08B5" w:rsidP="00AB08B5">
            <w:pPr>
              <w:ind w:right="140"/>
              <w:jc w:val="center"/>
              <w:rPr>
                <w:sz w:val="28"/>
                <w:szCs w:val="28"/>
              </w:rPr>
            </w:pPr>
            <w:r w:rsidRPr="00AB08B5">
              <w:rPr>
                <w:sz w:val="28"/>
                <w:szCs w:val="28"/>
              </w:rPr>
              <w:t>Наименование показателей</w:t>
            </w:r>
          </w:p>
        </w:tc>
        <w:tc>
          <w:tcPr>
            <w:tcW w:w="993" w:type="dxa"/>
            <w:vAlign w:val="center"/>
          </w:tcPr>
          <w:p w14:paraId="3678E22F" w14:textId="77777777" w:rsidR="00AB08B5" w:rsidRPr="00AB08B5" w:rsidRDefault="00AB08B5" w:rsidP="00AB08B5">
            <w:pPr>
              <w:tabs>
                <w:tab w:val="left" w:pos="1079"/>
              </w:tabs>
              <w:ind w:left="-55" w:right="140"/>
              <w:jc w:val="center"/>
              <w:rPr>
                <w:sz w:val="28"/>
                <w:szCs w:val="28"/>
              </w:rPr>
            </w:pPr>
            <w:r w:rsidRPr="00AB08B5">
              <w:rPr>
                <w:sz w:val="28"/>
                <w:szCs w:val="28"/>
              </w:rPr>
              <w:t>тыс. руб.</w:t>
            </w:r>
          </w:p>
        </w:tc>
        <w:tc>
          <w:tcPr>
            <w:tcW w:w="992" w:type="dxa"/>
            <w:vAlign w:val="center"/>
          </w:tcPr>
          <w:p w14:paraId="5689FF10" w14:textId="77777777" w:rsidR="00AB08B5" w:rsidRPr="00AB08B5" w:rsidRDefault="00AB08B5" w:rsidP="00AB08B5">
            <w:pPr>
              <w:ind w:right="140"/>
              <w:jc w:val="center"/>
              <w:rPr>
                <w:sz w:val="28"/>
                <w:szCs w:val="28"/>
              </w:rPr>
            </w:pPr>
            <w:r w:rsidRPr="00AB08B5">
              <w:rPr>
                <w:sz w:val="28"/>
                <w:szCs w:val="28"/>
              </w:rPr>
              <w:t>%</w:t>
            </w:r>
          </w:p>
        </w:tc>
      </w:tr>
      <w:tr w:rsidR="00AB08B5" w:rsidRPr="00AB08B5" w14:paraId="6F7CA693" w14:textId="77777777" w:rsidTr="00BD168F">
        <w:trPr>
          <w:jc w:val="center"/>
        </w:trPr>
        <w:tc>
          <w:tcPr>
            <w:tcW w:w="9923" w:type="dxa"/>
            <w:gridSpan w:val="6"/>
          </w:tcPr>
          <w:p w14:paraId="48834862" w14:textId="77777777" w:rsidR="00AB08B5" w:rsidRPr="00AB08B5" w:rsidRDefault="00AB08B5" w:rsidP="00AB08B5">
            <w:pPr>
              <w:ind w:right="140"/>
              <w:contextualSpacing/>
              <w:rPr>
                <w:sz w:val="28"/>
                <w:szCs w:val="28"/>
              </w:rPr>
            </w:pPr>
            <w:r w:rsidRPr="00AB08B5">
              <w:rPr>
                <w:sz w:val="28"/>
                <w:szCs w:val="28"/>
              </w:rPr>
              <w:t>Горячее водоснабжение</w:t>
            </w:r>
          </w:p>
        </w:tc>
      </w:tr>
      <w:tr w:rsidR="00AB08B5" w:rsidRPr="00AB08B5" w14:paraId="0FF7AB8D" w14:textId="77777777" w:rsidTr="00BD168F">
        <w:trPr>
          <w:jc w:val="center"/>
        </w:trPr>
        <w:tc>
          <w:tcPr>
            <w:tcW w:w="2788" w:type="dxa"/>
          </w:tcPr>
          <w:p w14:paraId="1C0F407A" w14:textId="77777777" w:rsidR="00AB08B5" w:rsidRPr="00AB08B5" w:rsidRDefault="00AB08B5" w:rsidP="00AB08B5">
            <w:pPr>
              <w:ind w:right="140"/>
              <w:jc w:val="center"/>
              <w:rPr>
                <w:color w:val="FF0000"/>
                <w:sz w:val="28"/>
                <w:szCs w:val="28"/>
              </w:rPr>
            </w:pPr>
            <w:r w:rsidRPr="00AB08B5">
              <w:rPr>
                <w:sz w:val="28"/>
                <w:szCs w:val="28"/>
              </w:rPr>
              <w:t>-</w:t>
            </w:r>
          </w:p>
        </w:tc>
        <w:tc>
          <w:tcPr>
            <w:tcW w:w="1275" w:type="dxa"/>
          </w:tcPr>
          <w:p w14:paraId="10295187" w14:textId="77777777" w:rsidR="00AB08B5" w:rsidRPr="00AB08B5" w:rsidRDefault="00AB08B5" w:rsidP="00AB08B5">
            <w:pPr>
              <w:ind w:right="140"/>
              <w:jc w:val="center"/>
              <w:rPr>
                <w:sz w:val="28"/>
                <w:szCs w:val="28"/>
              </w:rPr>
            </w:pPr>
            <w:r w:rsidRPr="00AB08B5">
              <w:rPr>
                <w:sz w:val="28"/>
                <w:szCs w:val="28"/>
              </w:rPr>
              <w:t>-</w:t>
            </w:r>
          </w:p>
        </w:tc>
        <w:tc>
          <w:tcPr>
            <w:tcW w:w="1766" w:type="dxa"/>
          </w:tcPr>
          <w:p w14:paraId="1C296D47" w14:textId="77777777" w:rsidR="00AB08B5" w:rsidRPr="00AB08B5" w:rsidRDefault="00AB08B5" w:rsidP="00AB08B5">
            <w:pPr>
              <w:ind w:right="140"/>
              <w:jc w:val="center"/>
              <w:rPr>
                <w:sz w:val="28"/>
                <w:szCs w:val="28"/>
              </w:rPr>
            </w:pPr>
            <w:r w:rsidRPr="00AB08B5">
              <w:rPr>
                <w:sz w:val="28"/>
                <w:szCs w:val="28"/>
              </w:rPr>
              <w:t>-</w:t>
            </w:r>
          </w:p>
        </w:tc>
        <w:tc>
          <w:tcPr>
            <w:tcW w:w="2109" w:type="dxa"/>
          </w:tcPr>
          <w:p w14:paraId="7C521056" w14:textId="77777777" w:rsidR="00AB08B5" w:rsidRPr="00AB08B5" w:rsidRDefault="00AB08B5" w:rsidP="00AB08B5">
            <w:pPr>
              <w:ind w:right="140"/>
              <w:jc w:val="center"/>
              <w:rPr>
                <w:sz w:val="28"/>
                <w:szCs w:val="28"/>
              </w:rPr>
            </w:pPr>
            <w:r w:rsidRPr="00AB08B5">
              <w:rPr>
                <w:sz w:val="28"/>
                <w:szCs w:val="28"/>
              </w:rPr>
              <w:t>-</w:t>
            </w:r>
          </w:p>
        </w:tc>
        <w:tc>
          <w:tcPr>
            <w:tcW w:w="993" w:type="dxa"/>
          </w:tcPr>
          <w:p w14:paraId="7349A162" w14:textId="77777777" w:rsidR="00AB08B5" w:rsidRPr="00AB08B5" w:rsidRDefault="00AB08B5" w:rsidP="00AB08B5">
            <w:pPr>
              <w:ind w:right="140"/>
              <w:jc w:val="center"/>
              <w:rPr>
                <w:sz w:val="28"/>
                <w:szCs w:val="28"/>
              </w:rPr>
            </w:pPr>
            <w:r w:rsidRPr="00AB08B5">
              <w:rPr>
                <w:sz w:val="28"/>
                <w:szCs w:val="28"/>
              </w:rPr>
              <w:t>-</w:t>
            </w:r>
          </w:p>
        </w:tc>
        <w:tc>
          <w:tcPr>
            <w:tcW w:w="992" w:type="dxa"/>
          </w:tcPr>
          <w:p w14:paraId="6AC12D67" w14:textId="77777777" w:rsidR="00AB08B5" w:rsidRPr="00AB08B5" w:rsidRDefault="00AB08B5" w:rsidP="00AB08B5">
            <w:pPr>
              <w:ind w:right="140"/>
              <w:jc w:val="center"/>
              <w:rPr>
                <w:sz w:val="28"/>
                <w:szCs w:val="28"/>
              </w:rPr>
            </w:pPr>
            <w:r w:rsidRPr="00AB08B5">
              <w:rPr>
                <w:sz w:val="28"/>
                <w:szCs w:val="28"/>
              </w:rPr>
              <w:t>-</w:t>
            </w:r>
          </w:p>
        </w:tc>
      </w:tr>
    </w:tbl>
    <w:p w14:paraId="2B7CFF9D" w14:textId="77777777" w:rsidR="00AB08B5" w:rsidRPr="00AB08B5" w:rsidRDefault="00AB08B5" w:rsidP="00AB08B5">
      <w:pPr>
        <w:ind w:right="140"/>
        <w:rPr>
          <w:sz w:val="28"/>
          <w:szCs w:val="28"/>
          <w:lang w:eastAsia="en-US"/>
        </w:rPr>
      </w:pPr>
    </w:p>
    <w:p w14:paraId="7566F722" w14:textId="77777777" w:rsidR="00AB08B5" w:rsidRPr="00AB08B5" w:rsidRDefault="00AB08B5" w:rsidP="00AB08B5">
      <w:pPr>
        <w:ind w:right="140"/>
        <w:rPr>
          <w:sz w:val="28"/>
          <w:szCs w:val="28"/>
          <w:lang w:eastAsia="en-US"/>
        </w:rPr>
      </w:pPr>
    </w:p>
    <w:p w14:paraId="0A23D009" w14:textId="77777777" w:rsidR="00AB08B5" w:rsidRPr="00AB08B5" w:rsidRDefault="00AB08B5" w:rsidP="00AB08B5">
      <w:pPr>
        <w:ind w:right="140"/>
        <w:jc w:val="right"/>
        <w:rPr>
          <w:sz w:val="28"/>
          <w:szCs w:val="28"/>
          <w:lang w:eastAsia="en-US"/>
        </w:rPr>
      </w:pPr>
    </w:p>
    <w:p w14:paraId="1AF0A657" w14:textId="77777777" w:rsidR="00AB08B5" w:rsidRPr="00AB08B5" w:rsidRDefault="00AB08B5" w:rsidP="00AB08B5">
      <w:pPr>
        <w:spacing w:after="160" w:line="259" w:lineRule="auto"/>
        <w:rPr>
          <w:sz w:val="28"/>
          <w:szCs w:val="28"/>
          <w:lang w:eastAsia="en-US"/>
        </w:rPr>
      </w:pPr>
      <w:r w:rsidRPr="00AB08B5">
        <w:rPr>
          <w:sz w:val="28"/>
          <w:szCs w:val="28"/>
          <w:lang w:eastAsia="en-US"/>
        </w:rPr>
        <w:br w:type="page"/>
      </w:r>
    </w:p>
    <w:p w14:paraId="1D2A0C82" w14:textId="77777777" w:rsidR="00AB08B5" w:rsidRPr="00AB08B5" w:rsidRDefault="00AB08B5" w:rsidP="00AB08B5">
      <w:pPr>
        <w:jc w:val="center"/>
        <w:rPr>
          <w:sz w:val="28"/>
          <w:szCs w:val="28"/>
          <w:lang w:eastAsia="en-US"/>
        </w:rPr>
      </w:pPr>
    </w:p>
    <w:p w14:paraId="712E93D7" w14:textId="77777777" w:rsidR="00AB08B5" w:rsidRPr="00AB08B5" w:rsidRDefault="00AB08B5" w:rsidP="00AB08B5">
      <w:pPr>
        <w:jc w:val="center"/>
        <w:rPr>
          <w:sz w:val="28"/>
          <w:szCs w:val="28"/>
          <w:lang w:eastAsia="en-US"/>
        </w:rPr>
      </w:pPr>
      <w:r w:rsidRPr="00AB08B5">
        <w:rPr>
          <w:sz w:val="28"/>
          <w:szCs w:val="28"/>
          <w:lang w:eastAsia="en-US"/>
        </w:rPr>
        <w:t xml:space="preserve">Раздел 4. Перечень плановых мероприятий по энергосбережению и повышению энергетической эффективности горячего водоснабжения </w:t>
      </w:r>
    </w:p>
    <w:p w14:paraId="22EA9D49" w14:textId="77777777" w:rsidR="00AB08B5" w:rsidRPr="00AB08B5" w:rsidRDefault="00AB08B5" w:rsidP="00AB08B5">
      <w:pPr>
        <w:jc w:val="center"/>
        <w:rPr>
          <w:sz w:val="28"/>
          <w:szCs w:val="28"/>
          <w:lang w:eastAsia="en-US"/>
        </w:rPr>
      </w:pPr>
      <w:r w:rsidRPr="00AB08B5">
        <w:rPr>
          <w:sz w:val="28"/>
          <w:szCs w:val="28"/>
          <w:lang w:eastAsia="en-US"/>
        </w:rPr>
        <w:t>(в том числе по снижению потерь воды при транспортировке)</w:t>
      </w:r>
    </w:p>
    <w:p w14:paraId="1DA0CEDE" w14:textId="77777777" w:rsidR="00AB08B5" w:rsidRPr="00AB08B5" w:rsidRDefault="00AB08B5" w:rsidP="00AB08B5">
      <w:pPr>
        <w:ind w:right="140"/>
        <w:jc w:val="center"/>
        <w:rPr>
          <w:sz w:val="28"/>
          <w:szCs w:val="28"/>
          <w:lang w:eastAsia="en-US"/>
        </w:rPr>
      </w:pPr>
    </w:p>
    <w:tbl>
      <w:tblPr>
        <w:tblStyle w:val="3182"/>
        <w:tblW w:w="9923" w:type="dxa"/>
        <w:jc w:val="center"/>
        <w:tblLook w:val="04A0" w:firstRow="1" w:lastRow="0" w:firstColumn="1" w:lastColumn="0" w:noHBand="0" w:noVBand="1"/>
      </w:tblPr>
      <w:tblGrid>
        <w:gridCol w:w="2694"/>
        <w:gridCol w:w="1276"/>
        <w:gridCol w:w="1880"/>
        <w:gridCol w:w="2242"/>
        <w:gridCol w:w="1089"/>
        <w:gridCol w:w="742"/>
      </w:tblGrid>
      <w:tr w:rsidR="00AB08B5" w:rsidRPr="00AB08B5" w14:paraId="023162F7" w14:textId="77777777" w:rsidTr="00BD168F">
        <w:trPr>
          <w:trHeight w:val="722"/>
          <w:jc w:val="center"/>
        </w:trPr>
        <w:tc>
          <w:tcPr>
            <w:tcW w:w="2694" w:type="dxa"/>
            <w:vMerge w:val="restart"/>
            <w:vAlign w:val="center"/>
          </w:tcPr>
          <w:p w14:paraId="3D2CC9DB" w14:textId="77777777" w:rsidR="00AB08B5" w:rsidRPr="00AB08B5" w:rsidRDefault="00AB08B5" w:rsidP="00AB08B5">
            <w:pPr>
              <w:ind w:left="34" w:right="140" w:hanging="34"/>
              <w:jc w:val="center"/>
              <w:rPr>
                <w:sz w:val="28"/>
                <w:szCs w:val="28"/>
              </w:rPr>
            </w:pPr>
            <w:r w:rsidRPr="00AB08B5">
              <w:rPr>
                <w:sz w:val="28"/>
                <w:szCs w:val="28"/>
              </w:rPr>
              <w:t>Наименование мероприятия</w:t>
            </w:r>
          </w:p>
        </w:tc>
        <w:tc>
          <w:tcPr>
            <w:tcW w:w="1276" w:type="dxa"/>
            <w:vMerge w:val="restart"/>
            <w:vAlign w:val="center"/>
          </w:tcPr>
          <w:p w14:paraId="7A489AAA" w14:textId="77777777" w:rsidR="00AB08B5" w:rsidRPr="00AB08B5" w:rsidRDefault="00AB08B5" w:rsidP="00AB08B5">
            <w:pPr>
              <w:ind w:right="140"/>
              <w:jc w:val="center"/>
              <w:rPr>
                <w:sz w:val="28"/>
                <w:szCs w:val="28"/>
              </w:rPr>
            </w:pPr>
            <w:r w:rsidRPr="00AB08B5">
              <w:rPr>
                <w:sz w:val="28"/>
                <w:szCs w:val="28"/>
              </w:rPr>
              <w:t>Срок реали-зации</w:t>
            </w:r>
          </w:p>
        </w:tc>
        <w:tc>
          <w:tcPr>
            <w:tcW w:w="1880" w:type="dxa"/>
            <w:vMerge w:val="restart"/>
            <w:vAlign w:val="center"/>
          </w:tcPr>
          <w:p w14:paraId="4E62703B" w14:textId="77777777" w:rsidR="00AB08B5" w:rsidRPr="00AB08B5" w:rsidRDefault="00AB08B5" w:rsidP="00AB08B5">
            <w:pPr>
              <w:ind w:left="-108" w:right="-71"/>
              <w:jc w:val="center"/>
              <w:rPr>
                <w:sz w:val="28"/>
                <w:szCs w:val="28"/>
              </w:rPr>
            </w:pPr>
            <w:r w:rsidRPr="00AB08B5">
              <w:rPr>
                <w:sz w:val="28"/>
                <w:szCs w:val="28"/>
              </w:rPr>
              <w:t>Финансовые потребности, тыс. руб.</w:t>
            </w:r>
          </w:p>
          <w:p w14:paraId="317866AB" w14:textId="77777777" w:rsidR="00AB08B5" w:rsidRPr="00AB08B5" w:rsidRDefault="00AB08B5" w:rsidP="00AB08B5">
            <w:pPr>
              <w:ind w:left="-108" w:right="-71"/>
              <w:jc w:val="center"/>
              <w:rPr>
                <w:sz w:val="28"/>
                <w:szCs w:val="28"/>
              </w:rPr>
            </w:pPr>
            <w:r w:rsidRPr="00AB08B5">
              <w:rPr>
                <w:sz w:val="28"/>
                <w:szCs w:val="28"/>
              </w:rPr>
              <w:t>(без НДС)</w:t>
            </w:r>
          </w:p>
        </w:tc>
        <w:tc>
          <w:tcPr>
            <w:tcW w:w="4073" w:type="dxa"/>
            <w:gridSpan w:val="3"/>
            <w:vAlign w:val="center"/>
          </w:tcPr>
          <w:p w14:paraId="730782CA" w14:textId="77777777" w:rsidR="00AB08B5" w:rsidRPr="00AB08B5" w:rsidRDefault="00AB08B5" w:rsidP="00AB08B5">
            <w:pPr>
              <w:ind w:right="140"/>
              <w:jc w:val="center"/>
              <w:rPr>
                <w:sz w:val="28"/>
                <w:szCs w:val="28"/>
              </w:rPr>
            </w:pPr>
            <w:r w:rsidRPr="00AB08B5">
              <w:rPr>
                <w:sz w:val="28"/>
                <w:szCs w:val="28"/>
              </w:rPr>
              <w:t>Ожидаемый эффект</w:t>
            </w:r>
          </w:p>
        </w:tc>
      </w:tr>
      <w:tr w:rsidR="00AB08B5" w:rsidRPr="00AB08B5" w14:paraId="0BF1EC86" w14:textId="77777777" w:rsidTr="00BD168F">
        <w:trPr>
          <w:trHeight w:val="863"/>
          <w:jc w:val="center"/>
        </w:trPr>
        <w:tc>
          <w:tcPr>
            <w:tcW w:w="2694" w:type="dxa"/>
            <w:vMerge/>
          </w:tcPr>
          <w:p w14:paraId="3BAE60A4" w14:textId="77777777" w:rsidR="00AB08B5" w:rsidRPr="00AB08B5" w:rsidRDefault="00AB08B5" w:rsidP="00AB08B5">
            <w:pPr>
              <w:ind w:right="140"/>
              <w:jc w:val="center"/>
              <w:rPr>
                <w:sz w:val="28"/>
                <w:szCs w:val="28"/>
              </w:rPr>
            </w:pPr>
          </w:p>
        </w:tc>
        <w:tc>
          <w:tcPr>
            <w:tcW w:w="1276" w:type="dxa"/>
            <w:vMerge/>
          </w:tcPr>
          <w:p w14:paraId="2BBE554A" w14:textId="77777777" w:rsidR="00AB08B5" w:rsidRPr="00AB08B5" w:rsidRDefault="00AB08B5" w:rsidP="00AB08B5">
            <w:pPr>
              <w:ind w:right="140"/>
              <w:jc w:val="center"/>
              <w:rPr>
                <w:sz w:val="28"/>
                <w:szCs w:val="28"/>
              </w:rPr>
            </w:pPr>
          </w:p>
        </w:tc>
        <w:tc>
          <w:tcPr>
            <w:tcW w:w="1880" w:type="dxa"/>
            <w:vMerge/>
          </w:tcPr>
          <w:p w14:paraId="3FDABCF8" w14:textId="77777777" w:rsidR="00AB08B5" w:rsidRPr="00AB08B5" w:rsidRDefault="00AB08B5" w:rsidP="00AB08B5">
            <w:pPr>
              <w:ind w:right="140"/>
              <w:jc w:val="center"/>
              <w:rPr>
                <w:sz w:val="28"/>
                <w:szCs w:val="28"/>
              </w:rPr>
            </w:pPr>
          </w:p>
        </w:tc>
        <w:tc>
          <w:tcPr>
            <w:tcW w:w="2242" w:type="dxa"/>
            <w:vAlign w:val="center"/>
          </w:tcPr>
          <w:p w14:paraId="45903BB4" w14:textId="77777777" w:rsidR="00AB08B5" w:rsidRPr="00AB08B5" w:rsidRDefault="00AB08B5" w:rsidP="00AB08B5">
            <w:pPr>
              <w:ind w:right="140"/>
              <w:jc w:val="center"/>
              <w:rPr>
                <w:sz w:val="28"/>
                <w:szCs w:val="28"/>
              </w:rPr>
            </w:pPr>
            <w:r w:rsidRPr="00AB08B5">
              <w:rPr>
                <w:sz w:val="28"/>
                <w:szCs w:val="28"/>
              </w:rPr>
              <w:t>Наименование показателей</w:t>
            </w:r>
          </w:p>
        </w:tc>
        <w:tc>
          <w:tcPr>
            <w:tcW w:w="1089" w:type="dxa"/>
            <w:vAlign w:val="center"/>
          </w:tcPr>
          <w:p w14:paraId="494F386A" w14:textId="77777777" w:rsidR="00AB08B5" w:rsidRPr="00AB08B5" w:rsidRDefault="00AB08B5" w:rsidP="00AB08B5">
            <w:pPr>
              <w:ind w:right="140"/>
              <w:jc w:val="center"/>
              <w:rPr>
                <w:sz w:val="28"/>
                <w:szCs w:val="28"/>
              </w:rPr>
            </w:pPr>
            <w:r w:rsidRPr="00AB08B5">
              <w:rPr>
                <w:sz w:val="28"/>
                <w:szCs w:val="28"/>
              </w:rPr>
              <w:t>тыс. руб.</w:t>
            </w:r>
          </w:p>
        </w:tc>
        <w:tc>
          <w:tcPr>
            <w:tcW w:w="742" w:type="dxa"/>
            <w:vAlign w:val="center"/>
          </w:tcPr>
          <w:p w14:paraId="7F34140B" w14:textId="77777777" w:rsidR="00AB08B5" w:rsidRPr="00AB08B5" w:rsidRDefault="00AB08B5" w:rsidP="00AB08B5">
            <w:pPr>
              <w:ind w:right="140"/>
              <w:jc w:val="center"/>
              <w:rPr>
                <w:sz w:val="28"/>
                <w:szCs w:val="28"/>
              </w:rPr>
            </w:pPr>
            <w:r w:rsidRPr="00AB08B5">
              <w:rPr>
                <w:sz w:val="28"/>
                <w:szCs w:val="28"/>
              </w:rPr>
              <w:t>%</w:t>
            </w:r>
          </w:p>
        </w:tc>
      </w:tr>
      <w:tr w:rsidR="00AB08B5" w:rsidRPr="00AB08B5" w14:paraId="6646A844" w14:textId="77777777" w:rsidTr="00BD168F">
        <w:trPr>
          <w:trHeight w:val="337"/>
          <w:jc w:val="center"/>
        </w:trPr>
        <w:tc>
          <w:tcPr>
            <w:tcW w:w="9923" w:type="dxa"/>
            <w:gridSpan w:val="6"/>
          </w:tcPr>
          <w:p w14:paraId="5B0B9457" w14:textId="77777777" w:rsidR="00AB08B5" w:rsidRPr="00AB08B5" w:rsidRDefault="00AB08B5" w:rsidP="00AB08B5">
            <w:pPr>
              <w:ind w:right="140"/>
              <w:rPr>
                <w:sz w:val="28"/>
                <w:szCs w:val="28"/>
              </w:rPr>
            </w:pPr>
            <w:r w:rsidRPr="00AB08B5">
              <w:rPr>
                <w:sz w:val="28"/>
                <w:szCs w:val="28"/>
              </w:rPr>
              <w:t>Горячее водоснабжение</w:t>
            </w:r>
          </w:p>
        </w:tc>
      </w:tr>
      <w:tr w:rsidR="00AB08B5" w:rsidRPr="00AB08B5" w14:paraId="401485E9" w14:textId="77777777" w:rsidTr="00BD168F">
        <w:trPr>
          <w:trHeight w:val="337"/>
          <w:jc w:val="center"/>
        </w:trPr>
        <w:tc>
          <w:tcPr>
            <w:tcW w:w="2694" w:type="dxa"/>
          </w:tcPr>
          <w:p w14:paraId="3FB230AA" w14:textId="77777777" w:rsidR="00AB08B5" w:rsidRPr="00AB08B5" w:rsidRDefault="00AB08B5" w:rsidP="00AB08B5">
            <w:pPr>
              <w:ind w:right="140"/>
              <w:jc w:val="center"/>
              <w:rPr>
                <w:color w:val="FF0000"/>
                <w:sz w:val="28"/>
                <w:szCs w:val="28"/>
              </w:rPr>
            </w:pPr>
            <w:r w:rsidRPr="00AB08B5">
              <w:rPr>
                <w:sz w:val="28"/>
                <w:szCs w:val="28"/>
              </w:rPr>
              <w:t>-</w:t>
            </w:r>
          </w:p>
        </w:tc>
        <w:tc>
          <w:tcPr>
            <w:tcW w:w="1276" w:type="dxa"/>
          </w:tcPr>
          <w:p w14:paraId="3201BC2E" w14:textId="77777777" w:rsidR="00AB08B5" w:rsidRPr="00AB08B5" w:rsidRDefault="00AB08B5" w:rsidP="00AB08B5">
            <w:pPr>
              <w:ind w:right="140"/>
              <w:jc w:val="center"/>
              <w:rPr>
                <w:sz w:val="28"/>
                <w:szCs w:val="28"/>
              </w:rPr>
            </w:pPr>
            <w:r w:rsidRPr="00AB08B5">
              <w:rPr>
                <w:sz w:val="28"/>
                <w:szCs w:val="28"/>
              </w:rPr>
              <w:t>-</w:t>
            </w:r>
          </w:p>
        </w:tc>
        <w:tc>
          <w:tcPr>
            <w:tcW w:w="1880" w:type="dxa"/>
          </w:tcPr>
          <w:p w14:paraId="079D0310" w14:textId="77777777" w:rsidR="00AB08B5" w:rsidRPr="00AB08B5" w:rsidRDefault="00AB08B5" w:rsidP="00AB08B5">
            <w:pPr>
              <w:ind w:right="140"/>
              <w:jc w:val="center"/>
              <w:rPr>
                <w:sz w:val="28"/>
                <w:szCs w:val="28"/>
              </w:rPr>
            </w:pPr>
            <w:r w:rsidRPr="00AB08B5">
              <w:rPr>
                <w:sz w:val="28"/>
                <w:szCs w:val="28"/>
              </w:rPr>
              <w:t>-</w:t>
            </w:r>
          </w:p>
        </w:tc>
        <w:tc>
          <w:tcPr>
            <w:tcW w:w="2242" w:type="dxa"/>
          </w:tcPr>
          <w:p w14:paraId="2D8B21D4" w14:textId="77777777" w:rsidR="00AB08B5" w:rsidRPr="00AB08B5" w:rsidRDefault="00AB08B5" w:rsidP="00AB08B5">
            <w:pPr>
              <w:ind w:right="140"/>
              <w:jc w:val="center"/>
              <w:rPr>
                <w:sz w:val="28"/>
                <w:szCs w:val="28"/>
              </w:rPr>
            </w:pPr>
            <w:r w:rsidRPr="00AB08B5">
              <w:rPr>
                <w:sz w:val="28"/>
                <w:szCs w:val="28"/>
              </w:rPr>
              <w:t>-</w:t>
            </w:r>
          </w:p>
        </w:tc>
        <w:tc>
          <w:tcPr>
            <w:tcW w:w="1089" w:type="dxa"/>
          </w:tcPr>
          <w:p w14:paraId="4D9D9184" w14:textId="77777777" w:rsidR="00AB08B5" w:rsidRPr="00AB08B5" w:rsidRDefault="00AB08B5" w:rsidP="00AB08B5">
            <w:pPr>
              <w:ind w:right="140"/>
              <w:jc w:val="center"/>
              <w:rPr>
                <w:sz w:val="28"/>
                <w:szCs w:val="28"/>
              </w:rPr>
            </w:pPr>
            <w:r w:rsidRPr="00AB08B5">
              <w:rPr>
                <w:sz w:val="28"/>
                <w:szCs w:val="28"/>
              </w:rPr>
              <w:t>-</w:t>
            </w:r>
          </w:p>
        </w:tc>
        <w:tc>
          <w:tcPr>
            <w:tcW w:w="742" w:type="dxa"/>
          </w:tcPr>
          <w:p w14:paraId="30E44414" w14:textId="77777777" w:rsidR="00AB08B5" w:rsidRPr="00AB08B5" w:rsidRDefault="00AB08B5" w:rsidP="00AB08B5">
            <w:pPr>
              <w:ind w:right="140"/>
              <w:jc w:val="center"/>
              <w:rPr>
                <w:sz w:val="28"/>
                <w:szCs w:val="28"/>
              </w:rPr>
            </w:pPr>
            <w:r w:rsidRPr="00AB08B5">
              <w:rPr>
                <w:sz w:val="28"/>
                <w:szCs w:val="28"/>
              </w:rPr>
              <w:t>-</w:t>
            </w:r>
          </w:p>
        </w:tc>
      </w:tr>
    </w:tbl>
    <w:p w14:paraId="6E6222E5" w14:textId="77777777" w:rsidR="00AB08B5" w:rsidRPr="00AB08B5" w:rsidRDefault="00AB08B5" w:rsidP="00AB08B5">
      <w:pPr>
        <w:rPr>
          <w:lang w:eastAsia="en-US"/>
        </w:rPr>
      </w:pPr>
    </w:p>
    <w:p w14:paraId="45E19092" w14:textId="77777777" w:rsidR="00AB08B5" w:rsidRPr="00AB08B5" w:rsidRDefault="00AB08B5" w:rsidP="00AB08B5">
      <w:pPr>
        <w:rPr>
          <w:lang w:eastAsia="en-US"/>
        </w:rPr>
      </w:pPr>
    </w:p>
    <w:p w14:paraId="797401BC" w14:textId="77777777" w:rsidR="00AB08B5" w:rsidRPr="00AB08B5" w:rsidRDefault="00AB08B5" w:rsidP="00AB08B5">
      <w:pPr>
        <w:spacing w:after="160" w:line="259" w:lineRule="auto"/>
        <w:rPr>
          <w:lang w:eastAsia="en-US"/>
        </w:rPr>
        <w:sectPr w:rsidR="00AB08B5" w:rsidRPr="00AB08B5" w:rsidSect="00AB08B5">
          <w:pgSz w:w="11906" w:h="16838"/>
          <w:pgMar w:top="851" w:right="851" w:bottom="851" w:left="1134" w:header="708" w:footer="708" w:gutter="0"/>
          <w:cols w:space="708"/>
          <w:docGrid w:linePitch="360"/>
        </w:sectPr>
      </w:pPr>
      <w:r w:rsidRPr="00AB08B5">
        <w:rPr>
          <w:lang w:eastAsia="en-US"/>
        </w:rPr>
        <w:br w:type="page"/>
      </w:r>
    </w:p>
    <w:p w14:paraId="72737B2F" w14:textId="77777777" w:rsidR="00AB08B5" w:rsidRPr="00AB08B5" w:rsidRDefault="00AB08B5" w:rsidP="00AB08B5">
      <w:pPr>
        <w:jc w:val="center"/>
        <w:rPr>
          <w:sz w:val="28"/>
          <w:szCs w:val="28"/>
          <w:lang w:eastAsia="en-US"/>
        </w:rPr>
      </w:pPr>
      <w:r w:rsidRPr="00AB08B5">
        <w:rPr>
          <w:sz w:val="28"/>
          <w:szCs w:val="28"/>
          <w:lang w:eastAsia="en-US"/>
        </w:rPr>
        <w:lastRenderedPageBreak/>
        <w:t xml:space="preserve">Раздел 5. Планируемые объемы подачи горячей воды в закрытой системе теплоснабжения потребителям </w:t>
      </w:r>
      <w:r w:rsidRPr="00AB08B5">
        <w:rPr>
          <w:sz w:val="28"/>
          <w:szCs w:val="28"/>
          <w:lang w:eastAsia="en-US"/>
        </w:rPr>
        <w:br/>
        <w:t>АО «Теплоэнерго» на потребительском рынке Кемеровского городского округа, ж.р. Лесная поляна (от котельных, расположенных по адресам: ул. Щегловская, 2, 30, ул. Осенний бульвар, 4а)</w:t>
      </w:r>
    </w:p>
    <w:p w14:paraId="5349BDDF" w14:textId="77777777" w:rsidR="00AB08B5" w:rsidRPr="00AB08B5" w:rsidRDefault="00AB08B5" w:rsidP="00AB08B5">
      <w:pPr>
        <w:spacing w:after="160" w:line="259" w:lineRule="auto"/>
        <w:rPr>
          <w:lang w:eastAsia="en-US"/>
        </w:rPr>
      </w:pPr>
    </w:p>
    <w:tbl>
      <w:tblPr>
        <w:tblpPr w:leftFromText="180" w:rightFromText="180" w:vertAnchor="text" w:horzAnchor="margin" w:tblpY="115"/>
        <w:tblW w:w="14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3"/>
        <w:gridCol w:w="1697"/>
        <w:gridCol w:w="849"/>
        <w:gridCol w:w="718"/>
        <w:gridCol w:w="718"/>
        <w:gridCol w:w="718"/>
        <w:gridCol w:w="718"/>
        <w:gridCol w:w="718"/>
        <w:gridCol w:w="718"/>
        <w:gridCol w:w="718"/>
        <w:gridCol w:w="718"/>
        <w:gridCol w:w="718"/>
        <w:gridCol w:w="718"/>
        <w:gridCol w:w="718"/>
        <w:gridCol w:w="718"/>
        <w:gridCol w:w="718"/>
        <w:gridCol w:w="718"/>
        <w:gridCol w:w="718"/>
        <w:gridCol w:w="709"/>
      </w:tblGrid>
      <w:tr w:rsidR="00AB08B5" w:rsidRPr="00AB08B5" w14:paraId="351FEAF7" w14:textId="77777777" w:rsidTr="00BD168F">
        <w:trPr>
          <w:trHeight w:val="1131"/>
        </w:trPr>
        <w:tc>
          <w:tcPr>
            <w:tcW w:w="813" w:type="dxa"/>
            <w:shd w:val="clear" w:color="auto" w:fill="auto"/>
            <w:vAlign w:val="center"/>
          </w:tcPr>
          <w:p w14:paraId="4F060155" w14:textId="77777777" w:rsidR="00AB08B5" w:rsidRPr="00AB08B5" w:rsidRDefault="00AB08B5" w:rsidP="00AB08B5">
            <w:pPr>
              <w:jc w:val="center"/>
              <w:rPr>
                <w:lang w:eastAsia="en-US"/>
              </w:rPr>
            </w:pPr>
            <w:r w:rsidRPr="00AB08B5">
              <w:rPr>
                <w:lang w:eastAsia="en-US"/>
              </w:rPr>
              <w:t>№ п/п</w:t>
            </w:r>
          </w:p>
        </w:tc>
        <w:tc>
          <w:tcPr>
            <w:tcW w:w="1697" w:type="dxa"/>
            <w:shd w:val="clear" w:color="auto" w:fill="auto"/>
            <w:vAlign w:val="center"/>
          </w:tcPr>
          <w:p w14:paraId="346DF43E" w14:textId="77777777" w:rsidR="00AB08B5" w:rsidRPr="00AB08B5" w:rsidRDefault="00AB08B5" w:rsidP="00AB08B5">
            <w:pPr>
              <w:jc w:val="center"/>
              <w:rPr>
                <w:lang w:eastAsia="en-US"/>
              </w:rPr>
            </w:pPr>
            <w:r w:rsidRPr="00AB08B5">
              <w:rPr>
                <w:lang w:eastAsia="en-US"/>
              </w:rPr>
              <w:t>Наименова-ние показателя</w:t>
            </w:r>
          </w:p>
        </w:tc>
        <w:tc>
          <w:tcPr>
            <w:tcW w:w="849" w:type="dxa"/>
            <w:shd w:val="clear" w:color="auto" w:fill="auto"/>
            <w:vAlign w:val="center"/>
          </w:tcPr>
          <w:p w14:paraId="793FCA9B" w14:textId="77777777" w:rsidR="00AB08B5" w:rsidRPr="00AB08B5" w:rsidRDefault="00AB08B5" w:rsidP="00AB08B5">
            <w:pPr>
              <w:jc w:val="center"/>
              <w:rPr>
                <w:lang w:eastAsia="en-US"/>
              </w:rPr>
            </w:pPr>
            <w:r w:rsidRPr="00AB08B5">
              <w:rPr>
                <w:lang w:eastAsia="en-US"/>
              </w:rPr>
              <w:t>Ед. изм.</w:t>
            </w:r>
          </w:p>
        </w:tc>
        <w:tc>
          <w:tcPr>
            <w:tcW w:w="718" w:type="dxa"/>
            <w:vAlign w:val="center"/>
          </w:tcPr>
          <w:p w14:paraId="1F4CA594" w14:textId="77777777" w:rsidR="00AB08B5" w:rsidRPr="00AB08B5" w:rsidRDefault="00AB08B5" w:rsidP="00AB08B5">
            <w:pPr>
              <w:jc w:val="center"/>
              <w:rPr>
                <w:lang w:eastAsia="en-US"/>
              </w:rPr>
            </w:pPr>
            <w:r w:rsidRPr="00AB08B5">
              <w:rPr>
                <w:lang w:eastAsia="en-US"/>
              </w:rPr>
              <w:t>2019 год</w:t>
            </w:r>
          </w:p>
        </w:tc>
        <w:tc>
          <w:tcPr>
            <w:tcW w:w="718" w:type="dxa"/>
            <w:vAlign w:val="center"/>
          </w:tcPr>
          <w:p w14:paraId="5A78EF9D" w14:textId="77777777" w:rsidR="00AB08B5" w:rsidRPr="00AB08B5" w:rsidRDefault="00AB08B5" w:rsidP="00AB08B5">
            <w:pPr>
              <w:jc w:val="center"/>
              <w:rPr>
                <w:lang w:eastAsia="en-US"/>
              </w:rPr>
            </w:pPr>
            <w:r w:rsidRPr="00AB08B5">
              <w:rPr>
                <w:lang w:eastAsia="en-US"/>
              </w:rPr>
              <w:t>2020 год</w:t>
            </w:r>
          </w:p>
        </w:tc>
        <w:tc>
          <w:tcPr>
            <w:tcW w:w="718" w:type="dxa"/>
            <w:vAlign w:val="center"/>
          </w:tcPr>
          <w:p w14:paraId="6C8D337F" w14:textId="77777777" w:rsidR="00AB08B5" w:rsidRPr="00AB08B5" w:rsidRDefault="00AB08B5" w:rsidP="00AB08B5">
            <w:pPr>
              <w:jc w:val="center"/>
              <w:rPr>
                <w:lang w:eastAsia="en-US"/>
              </w:rPr>
            </w:pPr>
            <w:r w:rsidRPr="00AB08B5">
              <w:rPr>
                <w:lang w:eastAsia="en-US"/>
              </w:rPr>
              <w:t>2021 год</w:t>
            </w:r>
          </w:p>
        </w:tc>
        <w:tc>
          <w:tcPr>
            <w:tcW w:w="718" w:type="dxa"/>
            <w:vAlign w:val="center"/>
          </w:tcPr>
          <w:p w14:paraId="7FFD8AB1" w14:textId="77777777" w:rsidR="00AB08B5" w:rsidRPr="00AB08B5" w:rsidRDefault="00AB08B5" w:rsidP="00AB08B5">
            <w:pPr>
              <w:jc w:val="center"/>
              <w:rPr>
                <w:lang w:eastAsia="en-US"/>
              </w:rPr>
            </w:pPr>
            <w:r w:rsidRPr="00AB08B5">
              <w:rPr>
                <w:lang w:eastAsia="en-US"/>
              </w:rPr>
              <w:t>2022 год</w:t>
            </w:r>
          </w:p>
        </w:tc>
        <w:tc>
          <w:tcPr>
            <w:tcW w:w="718" w:type="dxa"/>
            <w:vAlign w:val="center"/>
          </w:tcPr>
          <w:p w14:paraId="3CBE965F" w14:textId="77777777" w:rsidR="00AB08B5" w:rsidRPr="00AB08B5" w:rsidRDefault="00AB08B5" w:rsidP="00AB08B5">
            <w:pPr>
              <w:jc w:val="center"/>
              <w:rPr>
                <w:lang w:eastAsia="en-US"/>
              </w:rPr>
            </w:pPr>
            <w:r w:rsidRPr="00AB08B5">
              <w:rPr>
                <w:lang w:eastAsia="en-US"/>
              </w:rPr>
              <w:t>2023 год</w:t>
            </w:r>
          </w:p>
        </w:tc>
        <w:tc>
          <w:tcPr>
            <w:tcW w:w="718" w:type="dxa"/>
            <w:vAlign w:val="center"/>
          </w:tcPr>
          <w:p w14:paraId="769B8DE7" w14:textId="77777777" w:rsidR="00AB08B5" w:rsidRPr="00AB08B5" w:rsidRDefault="00AB08B5" w:rsidP="00AB08B5">
            <w:pPr>
              <w:jc w:val="center"/>
              <w:rPr>
                <w:lang w:eastAsia="en-US"/>
              </w:rPr>
            </w:pPr>
            <w:r w:rsidRPr="00AB08B5">
              <w:rPr>
                <w:lang w:eastAsia="en-US"/>
              </w:rPr>
              <w:t>2024 год</w:t>
            </w:r>
          </w:p>
        </w:tc>
        <w:tc>
          <w:tcPr>
            <w:tcW w:w="718" w:type="dxa"/>
            <w:vAlign w:val="center"/>
          </w:tcPr>
          <w:p w14:paraId="489FDD7D" w14:textId="77777777" w:rsidR="00AB08B5" w:rsidRPr="00AB08B5" w:rsidRDefault="00AB08B5" w:rsidP="00AB08B5">
            <w:pPr>
              <w:jc w:val="center"/>
              <w:rPr>
                <w:lang w:eastAsia="en-US"/>
              </w:rPr>
            </w:pPr>
            <w:r w:rsidRPr="00AB08B5">
              <w:rPr>
                <w:lang w:eastAsia="en-US"/>
              </w:rPr>
              <w:t>2025 год</w:t>
            </w:r>
          </w:p>
        </w:tc>
        <w:tc>
          <w:tcPr>
            <w:tcW w:w="718" w:type="dxa"/>
            <w:vAlign w:val="center"/>
          </w:tcPr>
          <w:p w14:paraId="3800E6F1" w14:textId="77777777" w:rsidR="00AB08B5" w:rsidRPr="00AB08B5" w:rsidRDefault="00AB08B5" w:rsidP="00AB08B5">
            <w:pPr>
              <w:jc w:val="center"/>
              <w:rPr>
                <w:lang w:eastAsia="en-US"/>
              </w:rPr>
            </w:pPr>
            <w:r w:rsidRPr="00AB08B5">
              <w:rPr>
                <w:lang w:eastAsia="en-US"/>
              </w:rPr>
              <w:t>2026 год</w:t>
            </w:r>
          </w:p>
        </w:tc>
        <w:tc>
          <w:tcPr>
            <w:tcW w:w="718" w:type="dxa"/>
            <w:vAlign w:val="center"/>
          </w:tcPr>
          <w:p w14:paraId="15A87FEC" w14:textId="77777777" w:rsidR="00AB08B5" w:rsidRPr="00AB08B5" w:rsidRDefault="00AB08B5" w:rsidP="00AB08B5">
            <w:pPr>
              <w:jc w:val="center"/>
              <w:rPr>
                <w:lang w:eastAsia="en-US"/>
              </w:rPr>
            </w:pPr>
            <w:r w:rsidRPr="00AB08B5">
              <w:rPr>
                <w:lang w:eastAsia="en-US"/>
              </w:rPr>
              <w:t>2026 год</w:t>
            </w:r>
          </w:p>
        </w:tc>
        <w:tc>
          <w:tcPr>
            <w:tcW w:w="718" w:type="dxa"/>
            <w:vAlign w:val="center"/>
          </w:tcPr>
          <w:p w14:paraId="7C404870" w14:textId="77777777" w:rsidR="00AB08B5" w:rsidRPr="00AB08B5" w:rsidRDefault="00AB08B5" w:rsidP="00AB08B5">
            <w:pPr>
              <w:jc w:val="center"/>
              <w:rPr>
                <w:lang w:eastAsia="en-US"/>
              </w:rPr>
            </w:pPr>
            <w:r w:rsidRPr="00AB08B5">
              <w:rPr>
                <w:lang w:eastAsia="en-US"/>
              </w:rPr>
              <w:t>2027 год</w:t>
            </w:r>
          </w:p>
        </w:tc>
        <w:tc>
          <w:tcPr>
            <w:tcW w:w="718" w:type="dxa"/>
            <w:vAlign w:val="center"/>
          </w:tcPr>
          <w:p w14:paraId="4927EA5F" w14:textId="77777777" w:rsidR="00AB08B5" w:rsidRPr="00AB08B5" w:rsidRDefault="00AB08B5" w:rsidP="00AB08B5">
            <w:pPr>
              <w:jc w:val="center"/>
              <w:rPr>
                <w:lang w:eastAsia="en-US"/>
              </w:rPr>
            </w:pPr>
            <w:r w:rsidRPr="00AB08B5">
              <w:rPr>
                <w:lang w:eastAsia="en-US"/>
              </w:rPr>
              <w:t>2028 год</w:t>
            </w:r>
          </w:p>
        </w:tc>
        <w:tc>
          <w:tcPr>
            <w:tcW w:w="718" w:type="dxa"/>
            <w:vAlign w:val="center"/>
          </w:tcPr>
          <w:p w14:paraId="1B5717C1" w14:textId="77777777" w:rsidR="00AB08B5" w:rsidRPr="00AB08B5" w:rsidRDefault="00AB08B5" w:rsidP="00AB08B5">
            <w:pPr>
              <w:jc w:val="center"/>
              <w:rPr>
                <w:lang w:eastAsia="en-US"/>
              </w:rPr>
            </w:pPr>
            <w:r w:rsidRPr="00AB08B5">
              <w:rPr>
                <w:lang w:eastAsia="en-US"/>
              </w:rPr>
              <w:t>2029 год</w:t>
            </w:r>
          </w:p>
        </w:tc>
        <w:tc>
          <w:tcPr>
            <w:tcW w:w="718" w:type="dxa"/>
            <w:vAlign w:val="center"/>
          </w:tcPr>
          <w:p w14:paraId="77370766" w14:textId="77777777" w:rsidR="00AB08B5" w:rsidRPr="00AB08B5" w:rsidRDefault="00AB08B5" w:rsidP="00AB08B5">
            <w:pPr>
              <w:jc w:val="center"/>
              <w:rPr>
                <w:lang w:eastAsia="en-US"/>
              </w:rPr>
            </w:pPr>
            <w:r w:rsidRPr="00AB08B5">
              <w:rPr>
                <w:lang w:eastAsia="en-US"/>
              </w:rPr>
              <w:t>2030 год</w:t>
            </w:r>
          </w:p>
        </w:tc>
        <w:tc>
          <w:tcPr>
            <w:tcW w:w="718" w:type="dxa"/>
            <w:vAlign w:val="center"/>
          </w:tcPr>
          <w:p w14:paraId="1523CE6A" w14:textId="77777777" w:rsidR="00AB08B5" w:rsidRPr="00AB08B5" w:rsidRDefault="00AB08B5" w:rsidP="00AB08B5">
            <w:pPr>
              <w:jc w:val="center"/>
              <w:rPr>
                <w:lang w:eastAsia="en-US"/>
              </w:rPr>
            </w:pPr>
            <w:r w:rsidRPr="00AB08B5">
              <w:rPr>
                <w:lang w:eastAsia="en-US"/>
              </w:rPr>
              <w:t>2031 год</w:t>
            </w:r>
          </w:p>
        </w:tc>
        <w:tc>
          <w:tcPr>
            <w:tcW w:w="718" w:type="dxa"/>
            <w:vAlign w:val="center"/>
          </w:tcPr>
          <w:p w14:paraId="19B283D0" w14:textId="77777777" w:rsidR="00AB08B5" w:rsidRPr="00AB08B5" w:rsidRDefault="00AB08B5" w:rsidP="00AB08B5">
            <w:pPr>
              <w:jc w:val="center"/>
              <w:rPr>
                <w:lang w:eastAsia="en-US"/>
              </w:rPr>
            </w:pPr>
            <w:r w:rsidRPr="00AB08B5">
              <w:rPr>
                <w:lang w:eastAsia="en-US"/>
              </w:rPr>
              <w:t>2032 год</w:t>
            </w:r>
          </w:p>
        </w:tc>
        <w:tc>
          <w:tcPr>
            <w:tcW w:w="709" w:type="dxa"/>
            <w:shd w:val="clear" w:color="auto" w:fill="auto"/>
            <w:vAlign w:val="center"/>
          </w:tcPr>
          <w:p w14:paraId="70778B17" w14:textId="77777777" w:rsidR="00AB08B5" w:rsidRPr="00AB08B5" w:rsidRDefault="00AB08B5" w:rsidP="00AB08B5">
            <w:pPr>
              <w:jc w:val="center"/>
              <w:rPr>
                <w:lang w:eastAsia="en-US"/>
              </w:rPr>
            </w:pPr>
            <w:r w:rsidRPr="00AB08B5">
              <w:rPr>
                <w:lang w:eastAsia="en-US"/>
              </w:rPr>
              <w:t>2033 год</w:t>
            </w:r>
          </w:p>
        </w:tc>
      </w:tr>
      <w:tr w:rsidR="00AB08B5" w:rsidRPr="00AB08B5" w14:paraId="3DBF42A5" w14:textId="77777777" w:rsidTr="00BD168F">
        <w:trPr>
          <w:trHeight w:val="543"/>
        </w:trPr>
        <w:tc>
          <w:tcPr>
            <w:tcW w:w="14838" w:type="dxa"/>
            <w:gridSpan w:val="19"/>
            <w:shd w:val="clear" w:color="auto" w:fill="auto"/>
            <w:vAlign w:val="center"/>
          </w:tcPr>
          <w:p w14:paraId="2485D814" w14:textId="77777777" w:rsidR="00AB08B5" w:rsidRPr="00AB08B5" w:rsidRDefault="00AB08B5" w:rsidP="00AB08B5">
            <w:pPr>
              <w:contextualSpacing/>
              <w:jc w:val="center"/>
              <w:rPr>
                <w:lang w:eastAsia="en-US"/>
              </w:rPr>
            </w:pPr>
            <w:r w:rsidRPr="00AB08B5">
              <w:rPr>
                <w:lang w:eastAsia="en-US"/>
              </w:rPr>
              <w:t>Горячее водоснабжение</w:t>
            </w:r>
          </w:p>
        </w:tc>
      </w:tr>
      <w:tr w:rsidR="00AB08B5" w:rsidRPr="00AB08B5" w14:paraId="610DDACB" w14:textId="77777777" w:rsidTr="00BD168F">
        <w:trPr>
          <w:trHeight w:val="1282"/>
        </w:trPr>
        <w:tc>
          <w:tcPr>
            <w:tcW w:w="813" w:type="dxa"/>
            <w:shd w:val="clear" w:color="auto" w:fill="auto"/>
            <w:vAlign w:val="center"/>
          </w:tcPr>
          <w:p w14:paraId="6D6C8370" w14:textId="77777777" w:rsidR="00AB08B5" w:rsidRPr="00AB08B5" w:rsidRDefault="00AB08B5" w:rsidP="00AB08B5">
            <w:pPr>
              <w:jc w:val="center"/>
              <w:rPr>
                <w:lang w:eastAsia="en-US"/>
              </w:rPr>
            </w:pPr>
            <w:r w:rsidRPr="00AB08B5">
              <w:rPr>
                <w:lang w:eastAsia="en-US"/>
              </w:rPr>
              <w:t>1.</w:t>
            </w:r>
          </w:p>
        </w:tc>
        <w:tc>
          <w:tcPr>
            <w:tcW w:w="1697" w:type="dxa"/>
            <w:shd w:val="clear" w:color="auto" w:fill="auto"/>
            <w:vAlign w:val="center"/>
          </w:tcPr>
          <w:p w14:paraId="76FB552C" w14:textId="77777777" w:rsidR="00AB08B5" w:rsidRPr="00AB08B5" w:rsidRDefault="00AB08B5" w:rsidP="00AB08B5">
            <w:pPr>
              <w:jc w:val="center"/>
              <w:rPr>
                <w:lang w:eastAsia="en-US"/>
              </w:rPr>
            </w:pPr>
            <w:r w:rsidRPr="00AB08B5">
              <w:rPr>
                <w:lang w:eastAsia="en-US"/>
              </w:rPr>
              <w:t>Отпущено горячей воды по категориям потребителей</w:t>
            </w:r>
          </w:p>
        </w:tc>
        <w:tc>
          <w:tcPr>
            <w:tcW w:w="849" w:type="dxa"/>
            <w:shd w:val="clear" w:color="auto" w:fill="auto"/>
            <w:vAlign w:val="center"/>
          </w:tcPr>
          <w:p w14:paraId="22FF71FF" w14:textId="77777777" w:rsidR="00AB08B5" w:rsidRPr="00AB08B5" w:rsidRDefault="00AB08B5" w:rsidP="00AB08B5">
            <w:pPr>
              <w:jc w:val="center"/>
              <w:rPr>
                <w:vertAlign w:val="superscript"/>
                <w:lang w:eastAsia="en-US"/>
              </w:rPr>
            </w:pPr>
            <w:r w:rsidRPr="00AB08B5">
              <w:rPr>
                <w:lang w:eastAsia="en-US"/>
              </w:rPr>
              <w:t>м</w:t>
            </w:r>
            <w:r w:rsidRPr="00AB08B5">
              <w:rPr>
                <w:vertAlign w:val="superscript"/>
                <w:lang w:eastAsia="en-US"/>
              </w:rPr>
              <w:t>3</w:t>
            </w:r>
          </w:p>
        </w:tc>
        <w:tc>
          <w:tcPr>
            <w:tcW w:w="718" w:type="dxa"/>
            <w:vAlign w:val="center"/>
          </w:tcPr>
          <w:p w14:paraId="3CC5049A" w14:textId="77777777" w:rsidR="00AB08B5" w:rsidRPr="00AB08B5" w:rsidRDefault="00AB08B5" w:rsidP="00AB08B5">
            <w:pPr>
              <w:jc w:val="center"/>
              <w:rPr>
                <w:lang w:eastAsia="en-US"/>
              </w:rPr>
            </w:pPr>
            <w:r w:rsidRPr="00AB08B5">
              <w:rPr>
                <w:lang w:eastAsia="en-US"/>
              </w:rPr>
              <w:t>7430</w:t>
            </w:r>
          </w:p>
        </w:tc>
        <w:tc>
          <w:tcPr>
            <w:tcW w:w="718" w:type="dxa"/>
            <w:vAlign w:val="center"/>
          </w:tcPr>
          <w:p w14:paraId="6D4E4DED" w14:textId="77777777" w:rsidR="00AB08B5" w:rsidRPr="00AB08B5" w:rsidRDefault="00AB08B5" w:rsidP="00AB08B5">
            <w:pPr>
              <w:jc w:val="center"/>
              <w:rPr>
                <w:lang w:eastAsia="en-US"/>
              </w:rPr>
            </w:pPr>
            <w:r w:rsidRPr="00AB08B5">
              <w:rPr>
                <w:lang w:eastAsia="en-US"/>
              </w:rPr>
              <w:t>7430</w:t>
            </w:r>
          </w:p>
        </w:tc>
        <w:tc>
          <w:tcPr>
            <w:tcW w:w="718" w:type="dxa"/>
            <w:vAlign w:val="center"/>
          </w:tcPr>
          <w:p w14:paraId="70106FF6" w14:textId="77777777" w:rsidR="00AB08B5" w:rsidRPr="00AB08B5" w:rsidRDefault="00AB08B5" w:rsidP="00AB08B5">
            <w:pPr>
              <w:jc w:val="center"/>
              <w:rPr>
                <w:lang w:eastAsia="en-US"/>
              </w:rPr>
            </w:pPr>
            <w:r w:rsidRPr="00AB08B5">
              <w:rPr>
                <w:lang w:eastAsia="en-US"/>
              </w:rPr>
              <w:t>7430</w:t>
            </w:r>
          </w:p>
        </w:tc>
        <w:tc>
          <w:tcPr>
            <w:tcW w:w="718" w:type="dxa"/>
            <w:vAlign w:val="center"/>
          </w:tcPr>
          <w:p w14:paraId="41A41BBD" w14:textId="77777777" w:rsidR="00AB08B5" w:rsidRPr="00AB08B5" w:rsidRDefault="00AB08B5" w:rsidP="00AB08B5">
            <w:pPr>
              <w:jc w:val="center"/>
              <w:rPr>
                <w:lang w:eastAsia="en-US"/>
              </w:rPr>
            </w:pPr>
            <w:r w:rsidRPr="00AB08B5">
              <w:rPr>
                <w:lang w:eastAsia="en-US"/>
              </w:rPr>
              <w:t>7430</w:t>
            </w:r>
          </w:p>
        </w:tc>
        <w:tc>
          <w:tcPr>
            <w:tcW w:w="718" w:type="dxa"/>
            <w:vAlign w:val="center"/>
          </w:tcPr>
          <w:p w14:paraId="4FC906BD" w14:textId="77777777" w:rsidR="00AB08B5" w:rsidRPr="00AB08B5" w:rsidRDefault="00AB08B5" w:rsidP="00AB08B5">
            <w:pPr>
              <w:jc w:val="center"/>
              <w:rPr>
                <w:lang w:eastAsia="en-US"/>
              </w:rPr>
            </w:pPr>
            <w:r w:rsidRPr="00AB08B5">
              <w:rPr>
                <w:lang w:eastAsia="en-US"/>
              </w:rPr>
              <w:t>7430</w:t>
            </w:r>
          </w:p>
        </w:tc>
        <w:tc>
          <w:tcPr>
            <w:tcW w:w="718" w:type="dxa"/>
            <w:vAlign w:val="center"/>
          </w:tcPr>
          <w:p w14:paraId="6E145BC5" w14:textId="77777777" w:rsidR="00AB08B5" w:rsidRPr="00AB08B5" w:rsidRDefault="00AB08B5" w:rsidP="00AB08B5">
            <w:pPr>
              <w:jc w:val="center"/>
              <w:rPr>
                <w:lang w:eastAsia="en-US"/>
              </w:rPr>
            </w:pPr>
            <w:r w:rsidRPr="00AB08B5">
              <w:rPr>
                <w:lang w:eastAsia="en-US"/>
              </w:rPr>
              <w:t>7430</w:t>
            </w:r>
          </w:p>
        </w:tc>
        <w:tc>
          <w:tcPr>
            <w:tcW w:w="718" w:type="dxa"/>
            <w:vAlign w:val="center"/>
          </w:tcPr>
          <w:p w14:paraId="1E118FFA" w14:textId="77777777" w:rsidR="00AB08B5" w:rsidRPr="00AB08B5" w:rsidRDefault="00AB08B5" w:rsidP="00AB08B5">
            <w:pPr>
              <w:jc w:val="center"/>
              <w:rPr>
                <w:lang w:eastAsia="en-US"/>
              </w:rPr>
            </w:pPr>
            <w:r w:rsidRPr="00AB08B5">
              <w:rPr>
                <w:lang w:eastAsia="en-US"/>
              </w:rPr>
              <w:t>7430</w:t>
            </w:r>
          </w:p>
        </w:tc>
        <w:tc>
          <w:tcPr>
            <w:tcW w:w="718" w:type="dxa"/>
            <w:vAlign w:val="center"/>
          </w:tcPr>
          <w:p w14:paraId="22CD2398" w14:textId="77777777" w:rsidR="00AB08B5" w:rsidRPr="00AB08B5" w:rsidRDefault="00AB08B5" w:rsidP="00AB08B5">
            <w:pPr>
              <w:jc w:val="center"/>
              <w:rPr>
                <w:lang w:eastAsia="en-US"/>
              </w:rPr>
            </w:pPr>
            <w:r w:rsidRPr="00AB08B5">
              <w:rPr>
                <w:lang w:eastAsia="en-US"/>
              </w:rPr>
              <w:t>7430</w:t>
            </w:r>
          </w:p>
        </w:tc>
        <w:tc>
          <w:tcPr>
            <w:tcW w:w="718" w:type="dxa"/>
            <w:vAlign w:val="center"/>
          </w:tcPr>
          <w:p w14:paraId="32DB336B" w14:textId="77777777" w:rsidR="00AB08B5" w:rsidRPr="00AB08B5" w:rsidRDefault="00AB08B5" w:rsidP="00AB08B5">
            <w:pPr>
              <w:jc w:val="center"/>
              <w:rPr>
                <w:lang w:eastAsia="en-US"/>
              </w:rPr>
            </w:pPr>
            <w:r w:rsidRPr="00AB08B5">
              <w:rPr>
                <w:lang w:eastAsia="en-US"/>
              </w:rPr>
              <w:t>7430</w:t>
            </w:r>
          </w:p>
        </w:tc>
        <w:tc>
          <w:tcPr>
            <w:tcW w:w="718" w:type="dxa"/>
            <w:vAlign w:val="center"/>
          </w:tcPr>
          <w:p w14:paraId="1E50685D" w14:textId="77777777" w:rsidR="00AB08B5" w:rsidRPr="00AB08B5" w:rsidRDefault="00AB08B5" w:rsidP="00AB08B5">
            <w:pPr>
              <w:jc w:val="center"/>
              <w:rPr>
                <w:lang w:eastAsia="en-US"/>
              </w:rPr>
            </w:pPr>
            <w:r w:rsidRPr="00AB08B5">
              <w:rPr>
                <w:lang w:eastAsia="en-US"/>
              </w:rPr>
              <w:t>7430</w:t>
            </w:r>
          </w:p>
        </w:tc>
        <w:tc>
          <w:tcPr>
            <w:tcW w:w="718" w:type="dxa"/>
            <w:vAlign w:val="center"/>
          </w:tcPr>
          <w:p w14:paraId="0DC07F1F" w14:textId="77777777" w:rsidR="00AB08B5" w:rsidRPr="00AB08B5" w:rsidRDefault="00AB08B5" w:rsidP="00AB08B5">
            <w:pPr>
              <w:jc w:val="center"/>
              <w:rPr>
                <w:lang w:eastAsia="en-US"/>
              </w:rPr>
            </w:pPr>
            <w:r w:rsidRPr="00AB08B5">
              <w:rPr>
                <w:lang w:eastAsia="en-US"/>
              </w:rPr>
              <w:t>7430</w:t>
            </w:r>
          </w:p>
        </w:tc>
        <w:tc>
          <w:tcPr>
            <w:tcW w:w="718" w:type="dxa"/>
            <w:vAlign w:val="center"/>
          </w:tcPr>
          <w:p w14:paraId="2CD978BE" w14:textId="77777777" w:rsidR="00AB08B5" w:rsidRPr="00AB08B5" w:rsidRDefault="00AB08B5" w:rsidP="00AB08B5">
            <w:pPr>
              <w:jc w:val="center"/>
              <w:rPr>
                <w:lang w:eastAsia="en-US"/>
              </w:rPr>
            </w:pPr>
            <w:r w:rsidRPr="00AB08B5">
              <w:rPr>
                <w:lang w:eastAsia="en-US"/>
              </w:rPr>
              <w:t>7430</w:t>
            </w:r>
          </w:p>
        </w:tc>
        <w:tc>
          <w:tcPr>
            <w:tcW w:w="718" w:type="dxa"/>
            <w:vAlign w:val="center"/>
          </w:tcPr>
          <w:p w14:paraId="2DF9D882" w14:textId="77777777" w:rsidR="00AB08B5" w:rsidRPr="00AB08B5" w:rsidRDefault="00AB08B5" w:rsidP="00AB08B5">
            <w:pPr>
              <w:jc w:val="center"/>
              <w:rPr>
                <w:lang w:eastAsia="en-US"/>
              </w:rPr>
            </w:pPr>
            <w:r w:rsidRPr="00AB08B5">
              <w:rPr>
                <w:lang w:eastAsia="en-US"/>
              </w:rPr>
              <w:t>7430</w:t>
            </w:r>
          </w:p>
        </w:tc>
        <w:tc>
          <w:tcPr>
            <w:tcW w:w="718" w:type="dxa"/>
            <w:vAlign w:val="center"/>
          </w:tcPr>
          <w:p w14:paraId="64F3B1A4" w14:textId="77777777" w:rsidR="00AB08B5" w:rsidRPr="00AB08B5" w:rsidRDefault="00AB08B5" w:rsidP="00AB08B5">
            <w:pPr>
              <w:jc w:val="center"/>
              <w:rPr>
                <w:lang w:eastAsia="en-US"/>
              </w:rPr>
            </w:pPr>
            <w:r w:rsidRPr="00AB08B5">
              <w:rPr>
                <w:lang w:eastAsia="en-US"/>
              </w:rPr>
              <w:t>7430</w:t>
            </w:r>
          </w:p>
        </w:tc>
        <w:tc>
          <w:tcPr>
            <w:tcW w:w="718" w:type="dxa"/>
            <w:vAlign w:val="center"/>
          </w:tcPr>
          <w:p w14:paraId="73F2C62E" w14:textId="77777777" w:rsidR="00AB08B5" w:rsidRPr="00AB08B5" w:rsidRDefault="00AB08B5" w:rsidP="00AB08B5">
            <w:pPr>
              <w:jc w:val="center"/>
              <w:rPr>
                <w:lang w:eastAsia="en-US"/>
              </w:rPr>
            </w:pPr>
            <w:r w:rsidRPr="00AB08B5">
              <w:rPr>
                <w:lang w:eastAsia="en-US"/>
              </w:rPr>
              <w:t>7430</w:t>
            </w:r>
          </w:p>
        </w:tc>
        <w:tc>
          <w:tcPr>
            <w:tcW w:w="709" w:type="dxa"/>
            <w:shd w:val="clear" w:color="auto" w:fill="auto"/>
            <w:vAlign w:val="center"/>
          </w:tcPr>
          <w:p w14:paraId="43A9B83D" w14:textId="77777777" w:rsidR="00AB08B5" w:rsidRPr="00AB08B5" w:rsidRDefault="00AB08B5" w:rsidP="00AB08B5">
            <w:pPr>
              <w:jc w:val="center"/>
              <w:rPr>
                <w:lang w:eastAsia="en-US"/>
              </w:rPr>
            </w:pPr>
            <w:r w:rsidRPr="00AB08B5">
              <w:rPr>
                <w:lang w:eastAsia="en-US"/>
              </w:rPr>
              <w:t>7430</w:t>
            </w:r>
          </w:p>
        </w:tc>
      </w:tr>
      <w:tr w:rsidR="00AB08B5" w:rsidRPr="00AB08B5" w14:paraId="25D43BCE" w14:textId="77777777" w:rsidTr="00BD168F">
        <w:trPr>
          <w:trHeight w:val="988"/>
        </w:trPr>
        <w:tc>
          <w:tcPr>
            <w:tcW w:w="813" w:type="dxa"/>
            <w:shd w:val="clear" w:color="auto" w:fill="auto"/>
            <w:vAlign w:val="center"/>
          </w:tcPr>
          <w:p w14:paraId="6B8F8765" w14:textId="77777777" w:rsidR="00AB08B5" w:rsidRPr="00AB08B5" w:rsidRDefault="00AB08B5" w:rsidP="00AB08B5">
            <w:pPr>
              <w:jc w:val="center"/>
              <w:rPr>
                <w:lang w:eastAsia="en-US"/>
              </w:rPr>
            </w:pPr>
            <w:r w:rsidRPr="00AB08B5">
              <w:rPr>
                <w:lang w:eastAsia="en-US"/>
              </w:rPr>
              <w:t>1.1.</w:t>
            </w:r>
          </w:p>
        </w:tc>
        <w:tc>
          <w:tcPr>
            <w:tcW w:w="1697" w:type="dxa"/>
            <w:shd w:val="clear" w:color="auto" w:fill="auto"/>
            <w:vAlign w:val="center"/>
          </w:tcPr>
          <w:p w14:paraId="7C4A0BDF" w14:textId="77777777" w:rsidR="00AB08B5" w:rsidRPr="00AB08B5" w:rsidRDefault="00AB08B5" w:rsidP="00AB08B5">
            <w:pPr>
              <w:jc w:val="center"/>
              <w:rPr>
                <w:lang w:eastAsia="en-US"/>
              </w:rPr>
            </w:pPr>
            <w:r w:rsidRPr="00AB08B5">
              <w:rPr>
                <w:lang w:eastAsia="en-US"/>
              </w:rPr>
              <w:t>На потребитель-ский рынок</w:t>
            </w:r>
          </w:p>
        </w:tc>
        <w:tc>
          <w:tcPr>
            <w:tcW w:w="849" w:type="dxa"/>
            <w:shd w:val="clear" w:color="auto" w:fill="auto"/>
            <w:vAlign w:val="center"/>
          </w:tcPr>
          <w:p w14:paraId="3FB676A7" w14:textId="77777777" w:rsidR="00AB08B5" w:rsidRPr="00AB08B5" w:rsidRDefault="00AB08B5" w:rsidP="00AB08B5">
            <w:pPr>
              <w:jc w:val="center"/>
              <w:rPr>
                <w:lang w:eastAsia="en-US"/>
              </w:rPr>
            </w:pPr>
            <w:r w:rsidRPr="00AB08B5">
              <w:rPr>
                <w:lang w:eastAsia="en-US"/>
              </w:rPr>
              <w:t>м</w:t>
            </w:r>
            <w:r w:rsidRPr="00AB08B5">
              <w:rPr>
                <w:vertAlign w:val="superscript"/>
                <w:lang w:eastAsia="en-US"/>
              </w:rPr>
              <w:t>3</w:t>
            </w:r>
          </w:p>
        </w:tc>
        <w:tc>
          <w:tcPr>
            <w:tcW w:w="718" w:type="dxa"/>
            <w:vAlign w:val="center"/>
          </w:tcPr>
          <w:p w14:paraId="55F2BC42" w14:textId="77777777" w:rsidR="00AB08B5" w:rsidRPr="00AB08B5" w:rsidRDefault="00AB08B5" w:rsidP="00AB08B5">
            <w:pPr>
              <w:jc w:val="center"/>
              <w:rPr>
                <w:lang w:eastAsia="en-US"/>
              </w:rPr>
            </w:pPr>
            <w:r w:rsidRPr="00AB08B5">
              <w:rPr>
                <w:lang w:eastAsia="en-US"/>
              </w:rPr>
              <w:t>7430</w:t>
            </w:r>
          </w:p>
        </w:tc>
        <w:tc>
          <w:tcPr>
            <w:tcW w:w="718" w:type="dxa"/>
            <w:vAlign w:val="center"/>
          </w:tcPr>
          <w:p w14:paraId="5C2D16C7" w14:textId="77777777" w:rsidR="00AB08B5" w:rsidRPr="00AB08B5" w:rsidRDefault="00AB08B5" w:rsidP="00AB08B5">
            <w:pPr>
              <w:jc w:val="center"/>
              <w:rPr>
                <w:lang w:eastAsia="en-US"/>
              </w:rPr>
            </w:pPr>
            <w:r w:rsidRPr="00AB08B5">
              <w:rPr>
                <w:lang w:eastAsia="en-US"/>
              </w:rPr>
              <w:t>7430</w:t>
            </w:r>
          </w:p>
        </w:tc>
        <w:tc>
          <w:tcPr>
            <w:tcW w:w="718" w:type="dxa"/>
            <w:vAlign w:val="center"/>
          </w:tcPr>
          <w:p w14:paraId="48CFB239" w14:textId="77777777" w:rsidR="00AB08B5" w:rsidRPr="00AB08B5" w:rsidRDefault="00AB08B5" w:rsidP="00AB08B5">
            <w:pPr>
              <w:jc w:val="center"/>
              <w:rPr>
                <w:lang w:eastAsia="en-US"/>
              </w:rPr>
            </w:pPr>
            <w:r w:rsidRPr="00AB08B5">
              <w:rPr>
                <w:lang w:eastAsia="en-US"/>
              </w:rPr>
              <w:t>7430</w:t>
            </w:r>
          </w:p>
        </w:tc>
        <w:tc>
          <w:tcPr>
            <w:tcW w:w="718" w:type="dxa"/>
            <w:vAlign w:val="center"/>
          </w:tcPr>
          <w:p w14:paraId="62F51E0E" w14:textId="77777777" w:rsidR="00AB08B5" w:rsidRPr="00AB08B5" w:rsidRDefault="00AB08B5" w:rsidP="00AB08B5">
            <w:pPr>
              <w:jc w:val="center"/>
              <w:rPr>
                <w:lang w:eastAsia="en-US"/>
              </w:rPr>
            </w:pPr>
            <w:r w:rsidRPr="00AB08B5">
              <w:rPr>
                <w:lang w:eastAsia="en-US"/>
              </w:rPr>
              <w:t>7430</w:t>
            </w:r>
          </w:p>
        </w:tc>
        <w:tc>
          <w:tcPr>
            <w:tcW w:w="718" w:type="dxa"/>
            <w:vAlign w:val="center"/>
          </w:tcPr>
          <w:p w14:paraId="708EE7C2" w14:textId="77777777" w:rsidR="00AB08B5" w:rsidRPr="00AB08B5" w:rsidRDefault="00AB08B5" w:rsidP="00AB08B5">
            <w:pPr>
              <w:jc w:val="center"/>
              <w:rPr>
                <w:lang w:eastAsia="en-US"/>
              </w:rPr>
            </w:pPr>
            <w:r w:rsidRPr="00AB08B5">
              <w:rPr>
                <w:lang w:eastAsia="en-US"/>
              </w:rPr>
              <w:t>7430</w:t>
            </w:r>
          </w:p>
        </w:tc>
        <w:tc>
          <w:tcPr>
            <w:tcW w:w="718" w:type="dxa"/>
            <w:vAlign w:val="center"/>
          </w:tcPr>
          <w:p w14:paraId="355DF42A" w14:textId="77777777" w:rsidR="00AB08B5" w:rsidRPr="00AB08B5" w:rsidRDefault="00AB08B5" w:rsidP="00AB08B5">
            <w:pPr>
              <w:jc w:val="center"/>
              <w:rPr>
                <w:lang w:eastAsia="en-US"/>
              </w:rPr>
            </w:pPr>
            <w:r w:rsidRPr="00AB08B5">
              <w:rPr>
                <w:lang w:eastAsia="en-US"/>
              </w:rPr>
              <w:t>7430</w:t>
            </w:r>
          </w:p>
        </w:tc>
        <w:tc>
          <w:tcPr>
            <w:tcW w:w="718" w:type="dxa"/>
            <w:vAlign w:val="center"/>
          </w:tcPr>
          <w:p w14:paraId="706CBE4E" w14:textId="77777777" w:rsidR="00AB08B5" w:rsidRPr="00AB08B5" w:rsidRDefault="00AB08B5" w:rsidP="00AB08B5">
            <w:pPr>
              <w:jc w:val="center"/>
              <w:rPr>
                <w:lang w:eastAsia="en-US"/>
              </w:rPr>
            </w:pPr>
            <w:r w:rsidRPr="00AB08B5">
              <w:rPr>
                <w:lang w:eastAsia="en-US"/>
              </w:rPr>
              <w:t>7430</w:t>
            </w:r>
          </w:p>
        </w:tc>
        <w:tc>
          <w:tcPr>
            <w:tcW w:w="718" w:type="dxa"/>
            <w:vAlign w:val="center"/>
          </w:tcPr>
          <w:p w14:paraId="16CDA861" w14:textId="77777777" w:rsidR="00AB08B5" w:rsidRPr="00AB08B5" w:rsidRDefault="00AB08B5" w:rsidP="00AB08B5">
            <w:pPr>
              <w:jc w:val="center"/>
              <w:rPr>
                <w:lang w:eastAsia="en-US"/>
              </w:rPr>
            </w:pPr>
            <w:r w:rsidRPr="00AB08B5">
              <w:rPr>
                <w:lang w:eastAsia="en-US"/>
              </w:rPr>
              <w:t>7430</w:t>
            </w:r>
          </w:p>
        </w:tc>
        <w:tc>
          <w:tcPr>
            <w:tcW w:w="718" w:type="dxa"/>
            <w:vAlign w:val="center"/>
          </w:tcPr>
          <w:p w14:paraId="6AC15665" w14:textId="77777777" w:rsidR="00AB08B5" w:rsidRPr="00AB08B5" w:rsidRDefault="00AB08B5" w:rsidP="00AB08B5">
            <w:pPr>
              <w:jc w:val="center"/>
              <w:rPr>
                <w:lang w:eastAsia="en-US"/>
              </w:rPr>
            </w:pPr>
            <w:r w:rsidRPr="00AB08B5">
              <w:rPr>
                <w:lang w:eastAsia="en-US"/>
              </w:rPr>
              <w:t>7430</w:t>
            </w:r>
          </w:p>
        </w:tc>
        <w:tc>
          <w:tcPr>
            <w:tcW w:w="718" w:type="dxa"/>
            <w:vAlign w:val="center"/>
          </w:tcPr>
          <w:p w14:paraId="161C53A2" w14:textId="77777777" w:rsidR="00AB08B5" w:rsidRPr="00AB08B5" w:rsidRDefault="00AB08B5" w:rsidP="00AB08B5">
            <w:pPr>
              <w:jc w:val="center"/>
              <w:rPr>
                <w:lang w:eastAsia="en-US"/>
              </w:rPr>
            </w:pPr>
            <w:r w:rsidRPr="00AB08B5">
              <w:rPr>
                <w:lang w:eastAsia="en-US"/>
              </w:rPr>
              <w:t>7430</w:t>
            </w:r>
          </w:p>
        </w:tc>
        <w:tc>
          <w:tcPr>
            <w:tcW w:w="718" w:type="dxa"/>
            <w:vAlign w:val="center"/>
          </w:tcPr>
          <w:p w14:paraId="57C139C1" w14:textId="77777777" w:rsidR="00AB08B5" w:rsidRPr="00AB08B5" w:rsidRDefault="00AB08B5" w:rsidP="00AB08B5">
            <w:pPr>
              <w:jc w:val="center"/>
              <w:rPr>
                <w:lang w:eastAsia="en-US"/>
              </w:rPr>
            </w:pPr>
            <w:r w:rsidRPr="00AB08B5">
              <w:rPr>
                <w:lang w:eastAsia="en-US"/>
              </w:rPr>
              <w:t>7430</w:t>
            </w:r>
          </w:p>
        </w:tc>
        <w:tc>
          <w:tcPr>
            <w:tcW w:w="718" w:type="dxa"/>
            <w:vAlign w:val="center"/>
          </w:tcPr>
          <w:p w14:paraId="2AD17B07" w14:textId="77777777" w:rsidR="00AB08B5" w:rsidRPr="00AB08B5" w:rsidRDefault="00AB08B5" w:rsidP="00AB08B5">
            <w:pPr>
              <w:jc w:val="center"/>
              <w:rPr>
                <w:lang w:eastAsia="en-US"/>
              </w:rPr>
            </w:pPr>
            <w:r w:rsidRPr="00AB08B5">
              <w:rPr>
                <w:lang w:eastAsia="en-US"/>
              </w:rPr>
              <w:t>7430</w:t>
            </w:r>
          </w:p>
        </w:tc>
        <w:tc>
          <w:tcPr>
            <w:tcW w:w="718" w:type="dxa"/>
            <w:vAlign w:val="center"/>
          </w:tcPr>
          <w:p w14:paraId="4169942F" w14:textId="77777777" w:rsidR="00AB08B5" w:rsidRPr="00AB08B5" w:rsidRDefault="00AB08B5" w:rsidP="00AB08B5">
            <w:pPr>
              <w:jc w:val="center"/>
              <w:rPr>
                <w:lang w:eastAsia="en-US"/>
              </w:rPr>
            </w:pPr>
            <w:r w:rsidRPr="00AB08B5">
              <w:rPr>
                <w:lang w:eastAsia="en-US"/>
              </w:rPr>
              <w:t>7430</w:t>
            </w:r>
          </w:p>
        </w:tc>
        <w:tc>
          <w:tcPr>
            <w:tcW w:w="718" w:type="dxa"/>
            <w:vAlign w:val="center"/>
          </w:tcPr>
          <w:p w14:paraId="0A66A459" w14:textId="77777777" w:rsidR="00AB08B5" w:rsidRPr="00AB08B5" w:rsidRDefault="00AB08B5" w:rsidP="00AB08B5">
            <w:pPr>
              <w:jc w:val="center"/>
              <w:rPr>
                <w:lang w:eastAsia="en-US"/>
              </w:rPr>
            </w:pPr>
            <w:r w:rsidRPr="00AB08B5">
              <w:rPr>
                <w:lang w:eastAsia="en-US"/>
              </w:rPr>
              <w:t>7430</w:t>
            </w:r>
          </w:p>
        </w:tc>
        <w:tc>
          <w:tcPr>
            <w:tcW w:w="718" w:type="dxa"/>
            <w:vAlign w:val="center"/>
          </w:tcPr>
          <w:p w14:paraId="1EBB9292" w14:textId="77777777" w:rsidR="00AB08B5" w:rsidRPr="00AB08B5" w:rsidRDefault="00AB08B5" w:rsidP="00AB08B5">
            <w:pPr>
              <w:jc w:val="center"/>
              <w:rPr>
                <w:lang w:eastAsia="en-US"/>
              </w:rPr>
            </w:pPr>
            <w:r w:rsidRPr="00AB08B5">
              <w:rPr>
                <w:lang w:eastAsia="en-US"/>
              </w:rPr>
              <w:t>7430</w:t>
            </w:r>
          </w:p>
        </w:tc>
        <w:tc>
          <w:tcPr>
            <w:tcW w:w="709" w:type="dxa"/>
            <w:shd w:val="clear" w:color="auto" w:fill="auto"/>
            <w:vAlign w:val="center"/>
          </w:tcPr>
          <w:p w14:paraId="1CF2B346" w14:textId="77777777" w:rsidR="00AB08B5" w:rsidRPr="00AB08B5" w:rsidRDefault="00AB08B5" w:rsidP="00AB08B5">
            <w:pPr>
              <w:jc w:val="center"/>
              <w:rPr>
                <w:lang w:eastAsia="en-US"/>
              </w:rPr>
            </w:pPr>
            <w:r w:rsidRPr="00AB08B5">
              <w:rPr>
                <w:lang w:eastAsia="en-US"/>
              </w:rPr>
              <w:t>7430</w:t>
            </w:r>
          </w:p>
        </w:tc>
      </w:tr>
      <w:tr w:rsidR="00AB08B5" w:rsidRPr="00AB08B5" w14:paraId="21A3C6B0" w14:textId="77777777" w:rsidTr="00BD168F">
        <w:trPr>
          <w:trHeight w:val="835"/>
        </w:trPr>
        <w:tc>
          <w:tcPr>
            <w:tcW w:w="813" w:type="dxa"/>
            <w:shd w:val="clear" w:color="auto" w:fill="auto"/>
            <w:vAlign w:val="center"/>
          </w:tcPr>
          <w:p w14:paraId="5A070A3A" w14:textId="77777777" w:rsidR="00AB08B5" w:rsidRPr="00AB08B5" w:rsidRDefault="00AB08B5" w:rsidP="00AB08B5">
            <w:pPr>
              <w:jc w:val="center"/>
              <w:rPr>
                <w:lang w:eastAsia="en-US"/>
              </w:rPr>
            </w:pPr>
            <w:r w:rsidRPr="00AB08B5">
              <w:rPr>
                <w:lang w:eastAsia="en-US"/>
              </w:rPr>
              <w:t>1.1.1.</w:t>
            </w:r>
          </w:p>
        </w:tc>
        <w:tc>
          <w:tcPr>
            <w:tcW w:w="1697" w:type="dxa"/>
            <w:shd w:val="clear" w:color="auto" w:fill="auto"/>
            <w:vAlign w:val="center"/>
          </w:tcPr>
          <w:p w14:paraId="5B203C58" w14:textId="77777777" w:rsidR="00AB08B5" w:rsidRPr="00AB08B5" w:rsidRDefault="00AB08B5" w:rsidP="00AB08B5">
            <w:pPr>
              <w:jc w:val="center"/>
              <w:rPr>
                <w:lang w:eastAsia="en-US"/>
              </w:rPr>
            </w:pPr>
            <w:r w:rsidRPr="00AB08B5">
              <w:rPr>
                <w:lang w:eastAsia="en-US"/>
              </w:rPr>
              <w:t>Потребителям в жилищном секторе</w:t>
            </w:r>
          </w:p>
        </w:tc>
        <w:tc>
          <w:tcPr>
            <w:tcW w:w="849" w:type="dxa"/>
            <w:shd w:val="clear" w:color="auto" w:fill="auto"/>
            <w:vAlign w:val="center"/>
          </w:tcPr>
          <w:p w14:paraId="7EB7DDAC" w14:textId="77777777" w:rsidR="00AB08B5" w:rsidRPr="00AB08B5" w:rsidRDefault="00AB08B5" w:rsidP="00AB08B5">
            <w:pPr>
              <w:jc w:val="center"/>
              <w:rPr>
                <w:lang w:eastAsia="en-US"/>
              </w:rPr>
            </w:pPr>
            <w:r w:rsidRPr="00AB08B5">
              <w:rPr>
                <w:lang w:eastAsia="en-US"/>
              </w:rPr>
              <w:t>м</w:t>
            </w:r>
            <w:r w:rsidRPr="00AB08B5">
              <w:rPr>
                <w:vertAlign w:val="superscript"/>
                <w:lang w:eastAsia="en-US"/>
              </w:rPr>
              <w:t>3</w:t>
            </w:r>
          </w:p>
        </w:tc>
        <w:tc>
          <w:tcPr>
            <w:tcW w:w="718" w:type="dxa"/>
            <w:vAlign w:val="center"/>
          </w:tcPr>
          <w:p w14:paraId="6EC00A4A" w14:textId="77777777" w:rsidR="00AB08B5" w:rsidRPr="00AB08B5" w:rsidRDefault="00AB08B5" w:rsidP="00AB08B5">
            <w:pPr>
              <w:jc w:val="center"/>
              <w:rPr>
                <w:lang w:eastAsia="en-US"/>
              </w:rPr>
            </w:pPr>
            <w:r w:rsidRPr="00AB08B5">
              <w:rPr>
                <w:lang w:eastAsia="en-US"/>
              </w:rPr>
              <w:t>-</w:t>
            </w:r>
          </w:p>
        </w:tc>
        <w:tc>
          <w:tcPr>
            <w:tcW w:w="718" w:type="dxa"/>
            <w:vAlign w:val="center"/>
          </w:tcPr>
          <w:p w14:paraId="5857ADFF" w14:textId="77777777" w:rsidR="00AB08B5" w:rsidRPr="00AB08B5" w:rsidRDefault="00AB08B5" w:rsidP="00AB08B5">
            <w:pPr>
              <w:jc w:val="center"/>
              <w:rPr>
                <w:lang w:eastAsia="en-US"/>
              </w:rPr>
            </w:pPr>
            <w:r w:rsidRPr="00AB08B5">
              <w:rPr>
                <w:lang w:eastAsia="en-US"/>
              </w:rPr>
              <w:t>-</w:t>
            </w:r>
          </w:p>
        </w:tc>
        <w:tc>
          <w:tcPr>
            <w:tcW w:w="718" w:type="dxa"/>
            <w:vAlign w:val="center"/>
          </w:tcPr>
          <w:p w14:paraId="36BAE5E1" w14:textId="77777777" w:rsidR="00AB08B5" w:rsidRPr="00AB08B5" w:rsidRDefault="00AB08B5" w:rsidP="00AB08B5">
            <w:pPr>
              <w:jc w:val="center"/>
              <w:rPr>
                <w:lang w:eastAsia="en-US"/>
              </w:rPr>
            </w:pPr>
            <w:r w:rsidRPr="00AB08B5">
              <w:rPr>
                <w:lang w:eastAsia="en-US"/>
              </w:rPr>
              <w:t>-</w:t>
            </w:r>
          </w:p>
        </w:tc>
        <w:tc>
          <w:tcPr>
            <w:tcW w:w="718" w:type="dxa"/>
            <w:vAlign w:val="center"/>
          </w:tcPr>
          <w:p w14:paraId="3B11C533" w14:textId="77777777" w:rsidR="00AB08B5" w:rsidRPr="00AB08B5" w:rsidRDefault="00AB08B5" w:rsidP="00AB08B5">
            <w:pPr>
              <w:jc w:val="center"/>
              <w:rPr>
                <w:lang w:eastAsia="en-US"/>
              </w:rPr>
            </w:pPr>
            <w:r w:rsidRPr="00AB08B5">
              <w:rPr>
                <w:lang w:eastAsia="en-US"/>
              </w:rPr>
              <w:t>-</w:t>
            </w:r>
          </w:p>
        </w:tc>
        <w:tc>
          <w:tcPr>
            <w:tcW w:w="718" w:type="dxa"/>
            <w:vAlign w:val="center"/>
          </w:tcPr>
          <w:p w14:paraId="33C714EA" w14:textId="77777777" w:rsidR="00AB08B5" w:rsidRPr="00AB08B5" w:rsidRDefault="00AB08B5" w:rsidP="00AB08B5">
            <w:pPr>
              <w:jc w:val="center"/>
              <w:rPr>
                <w:lang w:eastAsia="en-US"/>
              </w:rPr>
            </w:pPr>
            <w:r w:rsidRPr="00AB08B5">
              <w:rPr>
                <w:lang w:eastAsia="en-US"/>
              </w:rPr>
              <w:t>-</w:t>
            </w:r>
          </w:p>
        </w:tc>
        <w:tc>
          <w:tcPr>
            <w:tcW w:w="718" w:type="dxa"/>
            <w:vAlign w:val="center"/>
          </w:tcPr>
          <w:p w14:paraId="777A113F" w14:textId="77777777" w:rsidR="00AB08B5" w:rsidRPr="00AB08B5" w:rsidRDefault="00AB08B5" w:rsidP="00AB08B5">
            <w:pPr>
              <w:jc w:val="center"/>
              <w:rPr>
                <w:lang w:eastAsia="en-US"/>
              </w:rPr>
            </w:pPr>
            <w:r w:rsidRPr="00AB08B5">
              <w:rPr>
                <w:lang w:eastAsia="en-US"/>
              </w:rPr>
              <w:t>-</w:t>
            </w:r>
          </w:p>
        </w:tc>
        <w:tc>
          <w:tcPr>
            <w:tcW w:w="718" w:type="dxa"/>
            <w:vAlign w:val="center"/>
          </w:tcPr>
          <w:p w14:paraId="20F49F97" w14:textId="77777777" w:rsidR="00AB08B5" w:rsidRPr="00AB08B5" w:rsidRDefault="00AB08B5" w:rsidP="00AB08B5">
            <w:pPr>
              <w:jc w:val="center"/>
              <w:rPr>
                <w:lang w:eastAsia="en-US"/>
              </w:rPr>
            </w:pPr>
            <w:r w:rsidRPr="00AB08B5">
              <w:rPr>
                <w:lang w:eastAsia="en-US"/>
              </w:rPr>
              <w:t>-</w:t>
            </w:r>
          </w:p>
        </w:tc>
        <w:tc>
          <w:tcPr>
            <w:tcW w:w="718" w:type="dxa"/>
            <w:vAlign w:val="center"/>
          </w:tcPr>
          <w:p w14:paraId="639B2784" w14:textId="77777777" w:rsidR="00AB08B5" w:rsidRPr="00AB08B5" w:rsidRDefault="00AB08B5" w:rsidP="00AB08B5">
            <w:pPr>
              <w:jc w:val="center"/>
              <w:rPr>
                <w:lang w:eastAsia="en-US"/>
              </w:rPr>
            </w:pPr>
            <w:r w:rsidRPr="00AB08B5">
              <w:rPr>
                <w:lang w:eastAsia="en-US"/>
              </w:rPr>
              <w:t>-</w:t>
            </w:r>
          </w:p>
        </w:tc>
        <w:tc>
          <w:tcPr>
            <w:tcW w:w="718" w:type="dxa"/>
            <w:vAlign w:val="center"/>
          </w:tcPr>
          <w:p w14:paraId="5247CD9E" w14:textId="77777777" w:rsidR="00AB08B5" w:rsidRPr="00AB08B5" w:rsidRDefault="00AB08B5" w:rsidP="00AB08B5">
            <w:pPr>
              <w:jc w:val="center"/>
              <w:rPr>
                <w:lang w:eastAsia="en-US"/>
              </w:rPr>
            </w:pPr>
            <w:r w:rsidRPr="00AB08B5">
              <w:rPr>
                <w:lang w:eastAsia="en-US"/>
              </w:rPr>
              <w:t>-</w:t>
            </w:r>
          </w:p>
        </w:tc>
        <w:tc>
          <w:tcPr>
            <w:tcW w:w="718" w:type="dxa"/>
            <w:vAlign w:val="center"/>
          </w:tcPr>
          <w:p w14:paraId="27A7F7FF" w14:textId="77777777" w:rsidR="00AB08B5" w:rsidRPr="00AB08B5" w:rsidRDefault="00AB08B5" w:rsidP="00AB08B5">
            <w:pPr>
              <w:jc w:val="center"/>
              <w:rPr>
                <w:lang w:eastAsia="en-US"/>
              </w:rPr>
            </w:pPr>
            <w:r w:rsidRPr="00AB08B5">
              <w:rPr>
                <w:lang w:eastAsia="en-US"/>
              </w:rPr>
              <w:t>-</w:t>
            </w:r>
          </w:p>
        </w:tc>
        <w:tc>
          <w:tcPr>
            <w:tcW w:w="718" w:type="dxa"/>
            <w:vAlign w:val="center"/>
          </w:tcPr>
          <w:p w14:paraId="71E1C40E" w14:textId="77777777" w:rsidR="00AB08B5" w:rsidRPr="00AB08B5" w:rsidRDefault="00AB08B5" w:rsidP="00AB08B5">
            <w:pPr>
              <w:jc w:val="center"/>
              <w:rPr>
                <w:lang w:eastAsia="en-US"/>
              </w:rPr>
            </w:pPr>
            <w:r w:rsidRPr="00AB08B5">
              <w:rPr>
                <w:lang w:eastAsia="en-US"/>
              </w:rPr>
              <w:t>-</w:t>
            </w:r>
          </w:p>
        </w:tc>
        <w:tc>
          <w:tcPr>
            <w:tcW w:w="718" w:type="dxa"/>
            <w:vAlign w:val="center"/>
          </w:tcPr>
          <w:p w14:paraId="7D2B45CB" w14:textId="77777777" w:rsidR="00AB08B5" w:rsidRPr="00AB08B5" w:rsidRDefault="00AB08B5" w:rsidP="00AB08B5">
            <w:pPr>
              <w:jc w:val="center"/>
              <w:rPr>
                <w:lang w:eastAsia="en-US"/>
              </w:rPr>
            </w:pPr>
            <w:r w:rsidRPr="00AB08B5">
              <w:rPr>
                <w:lang w:eastAsia="en-US"/>
              </w:rPr>
              <w:t>-</w:t>
            </w:r>
          </w:p>
        </w:tc>
        <w:tc>
          <w:tcPr>
            <w:tcW w:w="718" w:type="dxa"/>
            <w:vAlign w:val="center"/>
          </w:tcPr>
          <w:p w14:paraId="00216E91" w14:textId="77777777" w:rsidR="00AB08B5" w:rsidRPr="00AB08B5" w:rsidRDefault="00AB08B5" w:rsidP="00AB08B5">
            <w:pPr>
              <w:jc w:val="center"/>
              <w:rPr>
                <w:lang w:eastAsia="en-US"/>
              </w:rPr>
            </w:pPr>
            <w:r w:rsidRPr="00AB08B5">
              <w:rPr>
                <w:lang w:eastAsia="en-US"/>
              </w:rPr>
              <w:t>-</w:t>
            </w:r>
          </w:p>
        </w:tc>
        <w:tc>
          <w:tcPr>
            <w:tcW w:w="718" w:type="dxa"/>
            <w:vAlign w:val="center"/>
          </w:tcPr>
          <w:p w14:paraId="1D9B60DB" w14:textId="77777777" w:rsidR="00AB08B5" w:rsidRPr="00AB08B5" w:rsidRDefault="00AB08B5" w:rsidP="00AB08B5">
            <w:pPr>
              <w:jc w:val="center"/>
              <w:rPr>
                <w:lang w:eastAsia="en-US"/>
              </w:rPr>
            </w:pPr>
            <w:r w:rsidRPr="00AB08B5">
              <w:rPr>
                <w:lang w:eastAsia="en-US"/>
              </w:rPr>
              <w:t>-</w:t>
            </w:r>
          </w:p>
        </w:tc>
        <w:tc>
          <w:tcPr>
            <w:tcW w:w="718" w:type="dxa"/>
            <w:vAlign w:val="center"/>
          </w:tcPr>
          <w:p w14:paraId="6CDF8387" w14:textId="77777777" w:rsidR="00AB08B5" w:rsidRPr="00AB08B5" w:rsidRDefault="00AB08B5" w:rsidP="00AB08B5">
            <w:pPr>
              <w:jc w:val="center"/>
              <w:rPr>
                <w:lang w:eastAsia="en-US"/>
              </w:rPr>
            </w:pPr>
            <w:r w:rsidRPr="00AB08B5">
              <w:rPr>
                <w:lang w:eastAsia="en-US"/>
              </w:rPr>
              <w:t>-</w:t>
            </w:r>
          </w:p>
        </w:tc>
        <w:tc>
          <w:tcPr>
            <w:tcW w:w="709" w:type="dxa"/>
            <w:shd w:val="clear" w:color="auto" w:fill="auto"/>
            <w:vAlign w:val="center"/>
          </w:tcPr>
          <w:p w14:paraId="55C5D5B1" w14:textId="77777777" w:rsidR="00AB08B5" w:rsidRPr="00AB08B5" w:rsidRDefault="00AB08B5" w:rsidP="00AB08B5">
            <w:pPr>
              <w:jc w:val="center"/>
              <w:rPr>
                <w:lang w:eastAsia="en-US"/>
              </w:rPr>
            </w:pPr>
            <w:r w:rsidRPr="00AB08B5">
              <w:rPr>
                <w:lang w:eastAsia="en-US"/>
              </w:rPr>
              <w:t>-</w:t>
            </w:r>
          </w:p>
        </w:tc>
      </w:tr>
      <w:tr w:rsidR="00AB08B5" w:rsidRPr="00AB08B5" w14:paraId="6E89175D" w14:textId="77777777" w:rsidTr="00BD168F">
        <w:trPr>
          <w:trHeight w:val="561"/>
        </w:trPr>
        <w:tc>
          <w:tcPr>
            <w:tcW w:w="813" w:type="dxa"/>
            <w:shd w:val="clear" w:color="auto" w:fill="auto"/>
            <w:vAlign w:val="center"/>
          </w:tcPr>
          <w:p w14:paraId="230A0A2F" w14:textId="77777777" w:rsidR="00AB08B5" w:rsidRPr="00AB08B5" w:rsidRDefault="00AB08B5" w:rsidP="00AB08B5">
            <w:pPr>
              <w:jc w:val="center"/>
              <w:rPr>
                <w:lang w:eastAsia="en-US"/>
              </w:rPr>
            </w:pPr>
            <w:r w:rsidRPr="00AB08B5">
              <w:rPr>
                <w:lang w:eastAsia="en-US"/>
              </w:rPr>
              <w:t>1.1.2.</w:t>
            </w:r>
          </w:p>
        </w:tc>
        <w:tc>
          <w:tcPr>
            <w:tcW w:w="1697" w:type="dxa"/>
            <w:shd w:val="clear" w:color="auto" w:fill="auto"/>
            <w:vAlign w:val="center"/>
          </w:tcPr>
          <w:p w14:paraId="5335620C" w14:textId="77777777" w:rsidR="00AB08B5" w:rsidRPr="00AB08B5" w:rsidRDefault="00AB08B5" w:rsidP="00AB08B5">
            <w:pPr>
              <w:jc w:val="center"/>
              <w:rPr>
                <w:lang w:eastAsia="en-US"/>
              </w:rPr>
            </w:pPr>
            <w:r w:rsidRPr="00AB08B5">
              <w:rPr>
                <w:lang w:eastAsia="en-US"/>
              </w:rPr>
              <w:t>Бюджетным организациям</w:t>
            </w:r>
          </w:p>
        </w:tc>
        <w:tc>
          <w:tcPr>
            <w:tcW w:w="849" w:type="dxa"/>
            <w:shd w:val="clear" w:color="auto" w:fill="auto"/>
            <w:vAlign w:val="center"/>
          </w:tcPr>
          <w:p w14:paraId="41FF504F" w14:textId="77777777" w:rsidR="00AB08B5" w:rsidRPr="00AB08B5" w:rsidRDefault="00AB08B5" w:rsidP="00AB08B5">
            <w:pPr>
              <w:jc w:val="center"/>
              <w:rPr>
                <w:lang w:eastAsia="en-US"/>
              </w:rPr>
            </w:pPr>
            <w:r w:rsidRPr="00AB08B5">
              <w:rPr>
                <w:lang w:eastAsia="en-US"/>
              </w:rPr>
              <w:t>м</w:t>
            </w:r>
            <w:r w:rsidRPr="00AB08B5">
              <w:rPr>
                <w:vertAlign w:val="superscript"/>
                <w:lang w:eastAsia="en-US"/>
              </w:rPr>
              <w:t>3</w:t>
            </w:r>
          </w:p>
        </w:tc>
        <w:tc>
          <w:tcPr>
            <w:tcW w:w="718" w:type="dxa"/>
            <w:vAlign w:val="center"/>
          </w:tcPr>
          <w:p w14:paraId="7AB8BA64" w14:textId="77777777" w:rsidR="00AB08B5" w:rsidRPr="00AB08B5" w:rsidRDefault="00AB08B5" w:rsidP="00AB08B5">
            <w:pPr>
              <w:jc w:val="center"/>
              <w:rPr>
                <w:lang w:eastAsia="en-US"/>
              </w:rPr>
            </w:pPr>
            <w:r w:rsidRPr="00AB08B5">
              <w:rPr>
                <w:lang w:eastAsia="en-US"/>
              </w:rPr>
              <w:t>7430</w:t>
            </w:r>
          </w:p>
        </w:tc>
        <w:tc>
          <w:tcPr>
            <w:tcW w:w="718" w:type="dxa"/>
            <w:vAlign w:val="center"/>
          </w:tcPr>
          <w:p w14:paraId="1BD38A69" w14:textId="77777777" w:rsidR="00AB08B5" w:rsidRPr="00AB08B5" w:rsidRDefault="00AB08B5" w:rsidP="00AB08B5">
            <w:pPr>
              <w:jc w:val="center"/>
              <w:rPr>
                <w:lang w:eastAsia="en-US"/>
              </w:rPr>
            </w:pPr>
            <w:r w:rsidRPr="00AB08B5">
              <w:rPr>
                <w:lang w:eastAsia="en-US"/>
              </w:rPr>
              <w:t>7430</w:t>
            </w:r>
          </w:p>
        </w:tc>
        <w:tc>
          <w:tcPr>
            <w:tcW w:w="718" w:type="dxa"/>
            <w:vAlign w:val="center"/>
          </w:tcPr>
          <w:p w14:paraId="1D71B032" w14:textId="77777777" w:rsidR="00AB08B5" w:rsidRPr="00AB08B5" w:rsidRDefault="00AB08B5" w:rsidP="00AB08B5">
            <w:pPr>
              <w:jc w:val="center"/>
              <w:rPr>
                <w:lang w:eastAsia="en-US"/>
              </w:rPr>
            </w:pPr>
            <w:r w:rsidRPr="00AB08B5">
              <w:rPr>
                <w:lang w:eastAsia="en-US"/>
              </w:rPr>
              <w:t>7430</w:t>
            </w:r>
          </w:p>
        </w:tc>
        <w:tc>
          <w:tcPr>
            <w:tcW w:w="718" w:type="dxa"/>
            <w:vAlign w:val="center"/>
          </w:tcPr>
          <w:p w14:paraId="2D811DAC" w14:textId="77777777" w:rsidR="00AB08B5" w:rsidRPr="00AB08B5" w:rsidRDefault="00AB08B5" w:rsidP="00AB08B5">
            <w:pPr>
              <w:jc w:val="center"/>
              <w:rPr>
                <w:lang w:eastAsia="en-US"/>
              </w:rPr>
            </w:pPr>
            <w:r w:rsidRPr="00AB08B5">
              <w:rPr>
                <w:lang w:eastAsia="en-US"/>
              </w:rPr>
              <w:t>7430</w:t>
            </w:r>
          </w:p>
        </w:tc>
        <w:tc>
          <w:tcPr>
            <w:tcW w:w="718" w:type="dxa"/>
            <w:vAlign w:val="center"/>
          </w:tcPr>
          <w:p w14:paraId="4D5C091B" w14:textId="77777777" w:rsidR="00AB08B5" w:rsidRPr="00AB08B5" w:rsidRDefault="00AB08B5" w:rsidP="00AB08B5">
            <w:pPr>
              <w:jc w:val="center"/>
              <w:rPr>
                <w:lang w:eastAsia="en-US"/>
              </w:rPr>
            </w:pPr>
            <w:r w:rsidRPr="00AB08B5">
              <w:rPr>
                <w:lang w:eastAsia="en-US"/>
              </w:rPr>
              <w:t>7430</w:t>
            </w:r>
          </w:p>
        </w:tc>
        <w:tc>
          <w:tcPr>
            <w:tcW w:w="718" w:type="dxa"/>
            <w:vAlign w:val="center"/>
          </w:tcPr>
          <w:p w14:paraId="5ED61E6F" w14:textId="77777777" w:rsidR="00AB08B5" w:rsidRPr="00AB08B5" w:rsidRDefault="00AB08B5" w:rsidP="00AB08B5">
            <w:pPr>
              <w:jc w:val="center"/>
              <w:rPr>
                <w:lang w:eastAsia="en-US"/>
              </w:rPr>
            </w:pPr>
            <w:r w:rsidRPr="00AB08B5">
              <w:rPr>
                <w:lang w:eastAsia="en-US"/>
              </w:rPr>
              <w:t>7430</w:t>
            </w:r>
          </w:p>
        </w:tc>
        <w:tc>
          <w:tcPr>
            <w:tcW w:w="718" w:type="dxa"/>
            <w:vAlign w:val="center"/>
          </w:tcPr>
          <w:p w14:paraId="575A690E" w14:textId="77777777" w:rsidR="00AB08B5" w:rsidRPr="00AB08B5" w:rsidRDefault="00AB08B5" w:rsidP="00AB08B5">
            <w:pPr>
              <w:jc w:val="center"/>
              <w:rPr>
                <w:lang w:eastAsia="en-US"/>
              </w:rPr>
            </w:pPr>
            <w:r w:rsidRPr="00AB08B5">
              <w:rPr>
                <w:lang w:eastAsia="en-US"/>
              </w:rPr>
              <w:t>7430</w:t>
            </w:r>
          </w:p>
        </w:tc>
        <w:tc>
          <w:tcPr>
            <w:tcW w:w="718" w:type="dxa"/>
            <w:vAlign w:val="center"/>
          </w:tcPr>
          <w:p w14:paraId="427D2B08" w14:textId="77777777" w:rsidR="00AB08B5" w:rsidRPr="00AB08B5" w:rsidRDefault="00AB08B5" w:rsidP="00AB08B5">
            <w:pPr>
              <w:jc w:val="center"/>
              <w:rPr>
                <w:lang w:eastAsia="en-US"/>
              </w:rPr>
            </w:pPr>
            <w:r w:rsidRPr="00AB08B5">
              <w:rPr>
                <w:lang w:eastAsia="en-US"/>
              </w:rPr>
              <w:t>7430</w:t>
            </w:r>
          </w:p>
        </w:tc>
        <w:tc>
          <w:tcPr>
            <w:tcW w:w="718" w:type="dxa"/>
            <w:vAlign w:val="center"/>
          </w:tcPr>
          <w:p w14:paraId="56E8AFCA" w14:textId="77777777" w:rsidR="00AB08B5" w:rsidRPr="00AB08B5" w:rsidRDefault="00AB08B5" w:rsidP="00AB08B5">
            <w:pPr>
              <w:jc w:val="center"/>
              <w:rPr>
                <w:lang w:eastAsia="en-US"/>
              </w:rPr>
            </w:pPr>
            <w:r w:rsidRPr="00AB08B5">
              <w:rPr>
                <w:lang w:eastAsia="en-US"/>
              </w:rPr>
              <w:t>7430</w:t>
            </w:r>
          </w:p>
        </w:tc>
        <w:tc>
          <w:tcPr>
            <w:tcW w:w="718" w:type="dxa"/>
            <w:vAlign w:val="center"/>
          </w:tcPr>
          <w:p w14:paraId="37ACC913" w14:textId="77777777" w:rsidR="00AB08B5" w:rsidRPr="00AB08B5" w:rsidRDefault="00AB08B5" w:rsidP="00AB08B5">
            <w:pPr>
              <w:jc w:val="center"/>
              <w:rPr>
                <w:lang w:eastAsia="en-US"/>
              </w:rPr>
            </w:pPr>
            <w:r w:rsidRPr="00AB08B5">
              <w:rPr>
                <w:lang w:eastAsia="en-US"/>
              </w:rPr>
              <w:t>7430</w:t>
            </w:r>
          </w:p>
        </w:tc>
        <w:tc>
          <w:tcPr>
            <w:tcW w:w="718" w:type="dxa"/>
            <w:vAlign w:val="center"/>
          </w:tcPr>
          <w:p w14:paraId="7AAABEEE" w14:textId="77777777" w:rsidR="00AB08B5" w:rsidRPr="00AB08B5" w:rsidRDefault="00AB08B5" w:rsidP="00AB08B5">
            <w:pPr>
              <w:jc w:val="center"/>
              <w:rPr>
                <w:lang w:eastAsia="en-US"/>
              </w:rPr>
            </w:pPr>
            <w:r w:rsidRPr="00AB08B5">
              <w:rPr>
                <w:lang w:eastAsia="en-US"/>
              </w:rPr>
              <w:t>7430</w:t>
            </w:r>
          </w:p>
        </w:tc>
        <w:tc>
          <w:tcPr>
            <w:tcW w:w="718" w:type="dxa"/>
            <w:vAlign w:val="center"/>
          </w:tcPr>
          <w:p w14:paraId="036BB949" w14:textId="77777777" w:rsidR="00AB08B5" w:rsidRPr="00AB08B5" w:rsidRDefault="00AB08B5" w:rsidP="00AB08B5">
            <w:pPr>
              <w:jc w:val="center"/>
              <w:rPr>
                <w:lang w:eastAsia="en-US"/>
              </w:rPr>
            </w:pPr>
            <w:r w:rsidRPr="00AB08B5">
              <w:rPr>
                <w:lang w:eastAsia="en-US"/>
              </w:rPr>
              <w:t>7430</w:t>
            </w:r>
          </w:p>
        </w:tc>
        <w:tc>
          <w:tcPr>
            <w:tcW w:w="718" w:type="dxa"/>
            <w:vAlign w:val="center"/>
          </w:tcPr>
          <w:p w14:paraId="56AFCCB5" w14:textId="77777777" w:rsidR="00AB08B5" w:rsidRPr="00AB08B5" w:rsidRDefault="00AB08B5" w:rsidP="00AB08B5">
            <w:pPr>
              <w:jc w:val="center"/>
              <w:rPr>
                <w:lang w:eastAsia="en-US"/>
              </w:rPr>
            </w:pPr>
            <w:r w:rsidRPr="00AB08B5">
              <w:rPr>
                <w:lang w:eastAsia="en-US"/>
              </w:rPr>
              <w:t>7430</w:t>
            </w:r>
          </w:p>
        </w:tc>
        <w:tc>
          <w:tcPr>
            <w:tcW w:w="718" w:type="dxa"/>
            <w:vAlign w:val="center"/>
          </w:tcPr>
          <w:p w14:paraId="314D1585" w14:textId="77777777" w:rsidR="00AB08B5" w:rsidRPr="00AB08B5" w:rsidRDefault="00AB08B5" w:rsidP="00AB08B5">
            <w:pPr>
              <w:jc w:val="center"/>
              <w:rPr>
                <w:lang w:eastAsia="en-US"/>
              </w:rPr>
            </w:pPr>
            <w:r w:rsidRPr="00AB08B5">
              <w:rPr>
                <w:lang w:eastAsia="en-US"/>
              </w:rPr>
              <w:t>7430</w:t>
            </w:r>
          </w:p>
        </w:tc>
        <w:tc>
          <w:tcPr>
            <w:tcW w:w="718" w:type="dxa"/>
            <w:vAlign w:val="center"/>
          </w:tcPr>
          <w:p w14:paraId="753F5A04" w14:textId="77777777" w:rsidR="00AB08B5" w:rsidRPr="00AB08B5" w:rsidRDefault="00AB08B5" w:rsidP="00AB08B5">
            <w:pPr>
              <w:jc w:val="center"/>
              <w:rPr>
                <w:lang w:eastAsia="en-US"/>
              </w:rPr>
            </w:pPr>
            <w:r w:rsidRPr="00AB08B5">
              <w:rPr>
                <w:lang w:eastAsia="en-US"/>
              </w:rPr>
              <w:t>7430</w:t>
            </w:r>
          </w:p>
        </w:tc>
        <w:tc>
          <w:tcPr>
            <w:tcW w:w="709" w:type="dxa"/>
            <w:shd w:val="clear" w:color="auto" w:fill="auto"/>
            <w:vAlign w:val="center"/>
          </w:tcPr>
          <w:p w14:paraId="1A6D4F54" w14:textId="77777777" w:rsidR="00AB08B5" w:rsidRPr="00AB08B5" w:rsidRDefault="00AB08B5" w:rsidP="00AB08B5">
            <w:pPr>
              <w:jc w:val="center"/>
              <w:rPr>
                <w:lang w:eastAsia="en-US"/>
              </w:rPr>
            </w:pPr>
            <w:r w:rsidRPr="00AB08B5">
              <w:rPr>
                <w:lang w:eastAsia="en-US"/>
              </w:rPr>
              <w:t>7430</w:t>
            </w:r>
          </w:p>
        </w:tc>
      </w:tr>
      <w:tr w:rsidR="00AB08B5" w:rsidRPr="00AB08B5" w14:paraId="2FF6BB51" w14:textId="77777777" w:rsidTr="00BD168F">
        <w:trPr>
          <w:trHeight w:val="546"/>
        </w:trPr>
        <w:tc>
          <w:tcPr>
            <w:tcW w:w="813" w:type="dxa"/>
            <w:tcBorders>
              <w:bottom w:val="single" w:sz="4" w:space="0" w:color="auto"/>
            </w:tcBorders>
            <w:shd w:val="clear" w:color="auto" w:fill="auto"/>
            <w:vAlign w:val="center"/>
          </w:tcPr>
          <w:p w14:paraId="1C52406D" w14:textId="77777777" w:rsidR="00AB08B5" w:rsidRPr="00AB08B5" w:rsidRDefault="00AB08B5" w:rsidP="00AB08B5">
            <w:pPr>
              <w:jc w:val="center"/>
              <w:rPr>
                <w:lang w:eastAsia="en-US"/>
              </w:rPr>
            </w:pPr>
            <w:r w:rsidRPr="00AB08B5">
              <w:rPr>
                <w:lang w:eastAsia="en-US"/>
              </w:rPr>
              <w:t>1.1.3.</w:t>
            </w:r>
          </w:p>
        </w:tc>
        <w:tc>
          <w:tcPr>
            <w:tcW w:w="1697" w:type="dxa"/>
            <w:tcBorders>
              <w:bottom w:val="single" w:sz="4" w:space="0" w:color="auto"/>
            </w:tcBorders>
            <w:shd w:val="clear" w:color="auto" w:fill="auto"/>
            <w:vAlign w:val="center"/>
          </w:tcPr>
          <w:p w14:paraId="1A7E4FF8" w14:textId="77777777" w:rsidR="00AB08B5" w:rsidRPr="00AB08B5" w:rsidRDefault="00AB08B5" w:rsidP="00AB08B5">
            <w:pPr>
              <w:jc w:val="center"/>
              <w:rPr>
                <w:lang w:eastAsia="en-US"/>
              </w:rPr>
            </w:pPr>
            <w:r w:rsidRPr="00AB08B5">
              <w:rPr>
                <w:lang w:eastAsia="en-US"/>
              </w:rPr>
              <w:t>Прочим потребителям</w:t>
            </w:r>
          </w:p>
        </w:tc>
        <w:tc>
          <w:tcPr>
            <w:tcW w:w="849" w:type="dxa"/>
            <w:tcBorders>
              <w:bottom w:val="single" w:sz="4" w:space="0" w:color="auto"/>
            </w:tcBorders>
            <w:shd w:val="clear" w:color="auto" w:fill="auto"/>
            <w:vAlign w:val="center"/>
          </w:tcPr>
          <w:p w14:paraId="7ACEA3AC" w14:textId="77777777" w:rsidR="00AB08B5" w:rsidRPr="00AB08B5" w:rsidRDefault="00AB08B5" w:rsidP="00AB08B5">
            <w:pPr>
              <w:jc w:val="center"/>
              <w:rPr>
                <w:lang w:eastAsia="en-US"/>
              </w:rPr>
            </w:pPr>
            <w:r w:rsidRPr="00AB08B5">
              <w:rPr>
                <w:lang w:eastAsia="en-US"/>
              </w:rPr>
              <w:t>м</w:t>
            </w:r>
            <w:r w:rsidRPr="00AB08B5">
              <w:rPr>
                <w:vertAlign w:val="superscript"/>
                <w:lang w:eastAsia="en-US"/>
              </w:rPr>
              <w:t>3</w:t>
            </w:r>
          </w:p>
        </w:tc>
        <w:tc>
          <w:tcPr>
            <w:tcW w:w="718" w:type="dxa"/>
            <w:tcBorders>
              <w:bottom w:val="single" w:sz="4" w:space="0" w:color="auto"/>
            </w:tcBorders>
            <w:vAlign w:val="center"/>
          </w:tcPr>
          <w:p w14:paraId="646A01BB" w14:textId="77777777" w:rsidR="00AB08B5" w:rsidRPr="00AB08B5" w:rsidRDefault="00AB08B5" w:rsidP="00AB08B5">
            <w:pPr>
              <w:jc w:val="center"/>
              <w:rPr>
                <w:lang w:eastAsia="en-US"/>
              </w:rPr>
            </w:pPr>
            <w:r w:rsidRPr="00AB08B5">
              <w:rPr>
                <w:lang w:eastAsia="en-US"/>
              </w:rPr>
              <w:t>-</w:t>
            </w:r>
          </w:p>
        </w:tc>
        <w:tc>
          <w:tcPr>
            <w:tcW w:w="718" w:type="dxa"/>
            <w:tcBorders>
              <w:bottom w:val="single" w:sz="4" w:space="0" w:color="auto"/>
            </w:tcBorders>
            <w:vAlign w:val="center"/>
          </w:tcPr>
          <w:p w14:paraId="51D153B3" w14:textId="77777777" w:rsidR="00AB08B5" w:rsidRPr="00AB08B5" w:rsidRDefault="00AB08B5" w:rsidP="00AB08B5">
            <w:pPr>
              <w:jc w:val="center"/>
              <w:rPr>
                <w:lang w:eastAsia="en-US"/>
              </w:rPr>
            </w:pPr>
            <w:r w:rsidRPr="00AB08B5">
              <w:rPr>
                <w:lang w:eastAsia="en-US"/>
              </w:rPr>
              <w:t>-</w:t>
            </w:r>
          </w:p>
        </w:tc>
        <w:tc>
          <w:tcPr>
            <w:tcW w:w="718" w:type="dxa"/>
            <w:tcBorders>
              <w:bottom w:val="single" w:sz="4" w:space="0" w:color="auto"/>
            </w:tcBorders>
            <w:vAlign w:val="center"/>
          </w:tcPr>
          <w:p w14:paraId="6684E207" w14:textId="77777777" w:rsidR="00AB08B5" w:rsidRPr="00AB08B5" w:rsidRDefault="00AB08B5" w:rsidP="00AB08B5">
            <w:pPr>
              <w:jc w:val="center"/>
              <w:rPr>
                <w:lang w:eastAsia="en-US"/>
              </w:rPr>
            </w:pPr>
            <w:r w:rsidRPr="00AB08B5">
              <w:rPr>
                <w:lang w:eastAsia="en-US"/>
              </w:rPr>
              <w:t>-</w:t>
            </w:r>
          </w:p>
        </w:tc>
        <w:tc>
          <w:tcPr>
            <w:tcW w:w="718" w:type="dxa"/>
            <w:tcBorders>
              <w:bottom w:val="single" w:sz="4" w:space="0" w:color="auto"/>
            </w:tcBorders>
            <w:vAlign w:val="center"/>
          </w:tcPr>
          <w:p w14:paraId="12E004E1" w14:textId="77777777" w:rsidR="00AB08B5" w:rsidRPr="00AB08B5" w:rsidRDefault="00AB08B5" w:rsidP="00AB08B5">
            <w:pPr>
              <w:jc w:val="center"/>
              <w:rPr>
                <w:lang w:eastAsia="en-US"/>
              </w:rPr>
            </w:pPr>
            <w:r w:rsidRPr="00AB08B5">
              <w:rPr>
                <w:lang w:eastAsia="en-US"/>
              </w:rPr>
              <w:t>-</w:t>
            </w:r>
          </w:p>
        </w:tc>
        <w:tc>
          <w:tcPr>
            <w:tcW w:w="718" w:type="dxa"/>
            <w:tcBorders>
              <w:bottom w:val="single" w:sz="4" w:space="0" w:color="auto"/>
            </w:tcBorders>
            <w:vAlign w:val="center"/>
          </w:tcPr>
          <w:p w14:paraId="3727F984" w14:textId="77777777" w:rsidR="00AB08B5" w:rsidRPr="00AB08B5" w:rsidRDefault="00AB08B5" w:rsidP="00AB08B5">
            <w:pPr>
              <w:jc w:val="center"/>
              <w:rPr>
                <w:lang w:eastAsia="en-US"/>
              </w:rPr>
            </w:pPr>
            <w:r w:rsidRPr="00AB08B5">
              <w:rPr>
                <w:lang w:eastAsia="en-US"/>
              </w:rPr>
              <w:t>-</w:t>
            </w:r>
          </w:p>
        </w:tc>
        <w:tc>
          <w:tcPr>
            <w:tcW w:w="718" w:type="dxa"/>
            <w:tcBorders>
              <w:bottom w:val="single" w:sz="4" w:space="0" w:color="auto"/>
            </w:tcBorders>
            <w:vAlign w:val="center"/>
          </w:tcPr>
          <w:p w14:paraId="139C0543" w14:textId="77777777" w:rsidR="00AB08B5" w:rsidRPr="00AB08B5" w:rsidRDefault="00AB08B5" w:rsidP="00AB08B5">
            <w:pPr>
              <w:jc w:val="center"/>
              <w:rPr>
                <w:lang w:eastAsia="en-US"/>
              </w:rPr>
            </w:pPr>
            <w:r w:rsidRPr="00AB08B5">
              <w:rPr>
                <w:lang w:eastAsia="en-US"/>
              </w:rPr>
              <w:t>-</w:t>
            </w:r>
          </w:p>
        </w:tc>
        <w:tc>
          <w:tcPr>
            <w:tcW w:w="718" w:type="dxa"/>
            <w:tcBorders>
              <w:bottom w:val="single" w:sz="4" w:space="0" w:color="auto"/>
            </w:tcBorders>
            <w:vAlign w:val="center"/>
          </w:tcPr>
          <w:p w14:paraId="638299AE" w14:textId="77777777" w:rsidR="00AB08B5" w:rsidRPr="00AB08B5" w:rsidRDefault="00AB08B5" w:rsidP="00AB08B5">
            <w:pPr>
              <w:jc w:val="center"/>
              <w:rPr>
                <w:lang w:eastAsia="en-US"/>
              </w:rPr>
            </w:pPr>
            <w:r w:rsidRPr="00AB08B5">
              <w:rPr>
                <w:lang w:eastAsia="en-US"/>
              </w:rPr>
              <w:t>-</w:t>
            </w:r>
          </w:p>
        </w:tc>
        <w:tc>
          <w:tcPr>
            <w:tcW w:w="718" w:type="dxa"/>
            <w:tcBorders>
              <w:bottom w:val="single" w:sz="4" w:space="0" w:color="auto"/>
            </w:tcBorders>
            <w:vAlign w:val="center"/>
          </w:tcPr>
          <w:p w14:paraId="244E86D9" w14:textId="77777777" w:rsidR="00AB08B5" w:rsidRPr="00AB08B5" w:rsidRDefault="00AB08B5" w:rsidP="00AB08B5">
            <w:pPr>
              <w:jc w:val="center"/>
              <w:rPr>
                <w:lang w:eastAsia="en-US"/>
              </w:rPr>
            </w:pPr>
            <w:r w:rsidRPr="00AB08B5">
              <w:rPr>
                <w:lang w:eastAsia="en-US"/>
              </w:rPr>
              <w:t>-</w:t>
            </w:r>
          </w:p>
        </w:tc>
        <w:tc>
          <w:tcPr>
            <w:tcW w:w="718" w:type="dxa"/>
            <w:tcBorders>
              <w:bottom w:val="single" w:sz="4" w:space="0" w:color="auto"/>
            </w:tcBorders>
            <w:vAlign w:val="center"/>
          </w:tcPr>
          <w:p w14:paraId="7397F61D" w14:textId="77777777" w:rsidR="00AB08B5" w:rsidRPr="00AB08B5" w:rsidRDefault="00AB08B5" w:rsidP="00AB08B5">
            <w:pPr>
              <w:jc w:val="center"/>
              <w:rPr>
                <w:lang w:eastAsia="en-US"/>
              </w:rPr>
            </w:pPr>
            <w:r w:rsidRPr="00AB08B5">
              <w:rPr>
                <w:lang w:eastAsia="en-US"/>
              </w:rPr>
              <w:t>-</w:t>
            </w:r>
          </w:p>
        </w:tc>
        <w:tc>
          <w:tcPr>
            <w:tcW w:w="718" w:type="dxa"/>
            <w:tcBorders>
              <w:bottom w:val="single" w:sz="4" w:space="0" w:color="auto"/>
            </w:tcBorders>
            <w:vAlign w:val="center"/>
          </w:tcPr>
          <w:p w14:paraId="27C9BB16" w14:textId="77777777" w:rsidR="00AB08B5" w:rsidRPr="00AB08B5" w:rsidRDefault="00AB08B5" w:rsidP="00AB08B5">
            <w:pPr>
              <w:jc w:val="center"/>
              <w:rPr>
                <w:lang w:eastAsia="en-US"/>
              </w:rPr>
            </w:pPr>
            <w:r w:rsidRPr="00AB08B5">
              <w:rPr>
                <w:lang w:eastAsia="en-US"/>
              </w:rPr>
              <w:t>-</w:t>
            </w:r>
          </w:p>
        </w:tc>
        <w:tc>
          <w:tcPr>
            <w:tcW w:w="718" w:type="dxa"/>
            <w:tcBorders>
              <w:bottom w:val="single" w:sz="4" w:space="0" w:color="auto"/>
            </w:tcBorders>
            <w:vAlign w:val="center"/>
          </w:tcPr>
          <w:p w14:paraId="011AFAE9" w14:textId="77777777" w:rsidR="00AB08B5" w:rsidRPr="00AB08B5" w:rsidRDefault="00AB08B5" w:rsidP="00AB08B5">
            <w:pPr>
              <w:jc w:val="center"/>
              <w:rPr>
                <w:lang w:eastAsia="en-US"/>
              </w:rPr>
            </w:pPr>
            <w:r w:rsidRPr="00AB08B5">
              <w:rPr>
                <w:lang w:eastAsia="en-US"/>
              </w:rPr>
              <w:t>-</w:t>
            </w:r>
          </w:p>
        </w:tc>
        <w:tc>
          <w:tcPr>
            <w:tcW w:w="718" w:type="dxa"/>
            <w:tcBorders>
              <w:bottom w:val="single" w:sz="4" w:space="0" w:color="auto"/>
            </w:tcBorders>
            <w:vAlign w:val="center"/>
          </w:tcPr>
          <w:p w14:paraId="03186DCD" w14:textId="77777777" w:rsidR="00AB08B5" w:rsidRPr="00AB08B5" w:rsidRDefault="00AB08B5" w:rsidP="00AB08B5">
            <w:pPr>
              <w:jc w:val="center"/>
              <w:rPr>
                <w:lang w:eastAsia="en-US"/>
              </w:rPr>
            </w:pPr>
            <w:r w:rsidRPr="00AB08B5">
              <w:rPr>
                <w:lang w:eastAsia="en-US"/>
              </w:rPr>
              <w:t>-</w:t>
            </w:r>
          </w:p>
        </w:tc>
        <w:tc>
          <w:tcPr>
            <w:tcW w:w="718" w:type="dxa"/>
            <w:tcBorders>
              <w:bottom w:val="single" w:sz="4" w:space="0" w:color="auto"/>
            </w:tcBorders>
            <w:vAlign w:val="center"/>
          </w:tcPr>
          <w:p w14:paraId="5B390AF1" w14:textId="77777777" w:rsidR="00AB08B5" w:rsidRPr="00AB08B5" w:rsidRDefault="00AB08B5" w:rsidP="00AB08B5">
            <w:pPr>
              <w:jc w:val="center"/>
              <w:rPr>
                <w:lang w:eastAsia="en-US"/>
              </w:rPr>
            </w:pPr>
            <w:r w:rsidRPr="00AB08B5">
              <w:rPr>
                <w:lang w:eastAsia="en-US"/>
              </w:rPr>
              <w:t>-</w:t>
            </w:r>
          </w:p>
        </w:tc>
        <w:tc>
          <w:tcPr>
            <w:tcW w:w="718" w:type="dxa"/>
            <w:tcBorders>
              <w:bottom w:val="single" w:sz="4" w:space="0" w:color="auto"/>
            </w:tcBorders>
            <w:vAlign w:val="center"/>
          </w:tcPr>
          <w:p w14:paraId="3665B11A" w14:textId="77777777" w:rsidR="00AB08B5" w:rsidRPr="00AB08B5" w:rsidRDefault="00AB08B5" w:rsidP="00AB08B5">
            <w:pPr>
              <w:jc w:val="center"/>
              <w:rPr>
                <w:lang w:eastAsia="en-US"/>
              </w:rPr>
            </w:pPr>
            <w:r w:rsidRPr="00AB08B5">
              <w:rPr>
                <w:lang w:eastAsia="en-US"/>
              </w:rPr>
              <w:t>-</w:t>
            </w:r>
          </w:p>
        </w:tc>
        <w:tc>
          <w:tcPr>
            <w:tcW w:w="718" w:type="dxa"/>
            <w:tcBorders>
              <w:bottom w:val="single" w:sz="4" w:space="0" w:color="auto"/>
            </w:tcBorders>
            <w:vAlign w:val="center"/>
          </w:tcPr>
          <w:p w14:paraId="7648131A" w14:textId="77777777" w:rsidR="00AB08B5" w:rsidRPr="00AB08B5" w:rsidRDefault="00AB08B5" w:rsidP="00AB08B5">
            <w:pPr>
              <w:jc w:val="center"/>
              <w:rPr>
                <w:lang w:eastAsia="en-US"/>
              </w:rPr>
            </w:pPr>
            <w:r w:rsidRPr="00AB08B5">
              <w:rPr>
                <w:lang w:eastAsia="en-US"/>
              </w:rPr>
              <w:t>-</w:t>
            </w:r>
          </w:p>
        </w:tc>
        <w:tc>
          <w:tcPr>
            <w:tcW w:w="709" w:type="dxa"/>
            <w:tcBorders>
              <w:bottom w:val="single" w:sz="4" w:space="0" w:color="auto"/>
            </w:tcBorders>
            <w:shd w:val="clear" w:color="auto" w:fill="auto"/>
            <w:vAlign w:val="center"/>
          </w:tcPr>
          <w:p w14:paraId="4611B26C" w14:textId="77777777" w:rsidR="00AB08B5" w:rsidRPr="00AB08B5" w:rsidRDefault="00AB08B5" w:rsidP="00AB08B5">
            <w:pPr>
              <w:jc w:val="center"/>
              <w:rPr>
                <w:lang w:eastAsia="en-US"/>
              </w:rPr>
            </w:pPr>
            <w:r w:rsidRPr="00AB08B5">
              <w:rPr>
                <w:lang w:eastAsia="en-US"/>
              </w:rPr>
              <w:t>-</w:t>
            </w:r>
          </w:p>
        </w:tc>
      </w:tr>
      <w:tr w:rsidR="00AB08B5" w:rsidRPr="00AB08B5" w14:paraId="37BC7744" w14:textId="77777777" w:rsidTr="00BD168F">
        <w:trPr>
          <w:trHeight w:val="850"/>
        </w:trPr>
        <w:tc>
          <w:tcPr>
            <w:tcW w:w="813" w:type="dxa"/>
            <w:tcBorders>
              <w:bottom w:val="single" w:sz="4" w:space="0" w:color="auto"/>
            </w:tcBorders>
            <w:shd w:val="clear" w:color="auto" w:fill="auto"/>
            <w:vAlign w:val="center"/>
          </w:tcPr>
          <w:p w14:paraId="277CE35A" w14:textId="77777777" w:rsidR="00AB08B5" w:rsidRPr="00AB08B5" w:rsidRDefault="00AB08B5" w:rsidP="00AB08B5">
            <w:pPr>
              <w:jc w:val="center"/>
              <w:rPr>
                <w:lang w:eastAsia="en-US"/>
              </w:rPr>
            </w:pPr>
            <w:r w:rsidRPr="00AB08B5">
              <w:rPr>
                <w:lang w:eastAsia="en-US"/>
              </w:rPr>
              <w:t>1.2.</w:t>
            </w:r>
          </w:p>
        </w:tc>
        <w:tc>
          <w:tcPr>
            <w:tcW w:w="1697" w:type="dxa"/>
            <w:tcBorders>
              <w:bottom w:val="single" w:sz="4" w:space="0" w:color="auto"/>
            </w:tcBorders>
            <w:shd w:val="clear" w:color="auto" w:fill="auto"/>
            <w:vAlign w:val="center"/>
          </w:tcPr>
          <w:p w14:paraId="7D2AADC3" w14:textId="77777777" w:rsidR="00AB08B5" w:rsidRPr="00AB08B5" w:rsidRDefault="00AB08B5" w:rsidP="00AB08B5">
            <w:pPr>
              <w:jc w:val="center"/>
              <w:rPr>
                <w:lang w:eastAsia="en-US"/>
              </w:rPr>
            </w:pPr>
            <w:r w:rsidRPr="00AB08B5">
              <w:rPr>
                <w:lang w:eastAsia="en-US"/>
              </w:rPr>
              <w:t>На собственные нужды производства</w:t>
            </w:r>
          </w:p>
        </w:tc>
        <w:tc>
          <w:tcPr>
            <w:tcW w:w="849" w:type="dxa"/>
            <w:tcBorders>
              <w:bottom w:val="single" w:sz="4" w:space="0" w:color="auto"/>
            </w:tcBorders>
            <w:shd w:val="clear" w:color="auto" w:fill="auto"/>
            <w:vAlign w:val="center"/>
          </w:tcPr>
          <w:p w14:paraId="69590946" w14:textId="77777777" w:rsidR="00AB08B5" w:rsidRPr="00AB08B5" w:rsidRDefault="00AB08B5" w:rsidP="00AB08B5">
            <w:pPr>
              <w:jc w:val="center"/>
              <w:rPr>
                <w:lang w:eastAsia="en-US"/>
              </w:rPr>
            </w:pPr>
            <w:r w:rsidRPr="00AB08B5">
              <w:rPr>
                <w:lang w:eastAsia="en-US"/>
              </w:rPr>
              <w:t>м</w:t>
            </w:r>
            <w:r w:rsidRPr="00AB08B5">
              <w:rPr>
                <w:vertAlign w:val="superscript"/>
                <w:lang w:eastAsia="en-US"/>
              </w:rPr>
              <w:t>3</w:t>
            </w:r>
          </w:p>
        </w:tc>
        <w:tc>
          <w:tcPr>
            <w:tcW w:w="718" w:type="dxa"/>
            <w:tcBorders>
              <w:bottom w:val="single" w:sz="4" w:space="0" w:color="auto"/>
            </w:tcBorders>
            <w:vAlign w:val="center"/>
          </w:tcPr>
          <w:p w14:paraId="17C5B0F4" w14:textId="77777777" w:rsidR="00AB08B5" w:rsidRPr="00AB08B5" w:rsidRDefault="00AB08B5" w:rsidP="00AB08B5">
            <w:pPr>
              <w:jc w:val="center"/>
              <w:rPr>
                <w:lang w:eastAsia="en-US"/>
              </w:rPr>
            </w:pPr>
            <w:r w:rsidRPr="00AB08B5">
              <w:rPr>
                <w:lang w:eastAsia="en-US"/>
              </w:rPr>
              <w:t>-</w:t>
            </w:r>
          </w:p>
        </w:tc>
        <w:tc>
          <w:tcPr>
            <w:tcW w:w="718" w:type="dxa"/>
            <w:tcBorders>
              <w:bottom w:val="single" w:sz="4" w:space="0" w:color="auto"/>
            </w:tcBorders>
            <w:vAlign w:val="center"/>
          </w:tcPr>
          <w:p w14:paraId="1622310C" w14:textId="77777777" w:rsidR="00AB08B5" w:rsidRPr="00AB08B5" w:rsidRDefault="00AB08B5" w:rsidP="00AB08B5">
            <w:pPr>
              <w:jc w:val="center"/>
              <w:rPr>
                <w:lang w:eastAsia="en-US"/>
              </w:rPr>
            </w:pPr>
            <w:r w:rsidRPr="00AB08B5">
              <w:rPr>
                <w:lang w:eastAsia="en-US"/>
              </w:rPr>
              <w:t>-</w:t>
            </w:r>
          </w:p>
        </w:tc>
        <w:tc>
          <w:tcPr>
            <w:tcW w:w="718" w:type="dxa"/>
            <w:tcBorders>
              <w:bottom w:val="single" w:sz="4" w:space="0" w:color="auto"/>
            </w:tcBorders>
            <w:vAlign w:val="center"/>
          </w:tcPr>
          <w:p w14:paraId="38C059E0" w14:textId="77777777" w:rsidR="00AB08B5" w:rsidRPr="00AB08B5" w:rsidRDefault="00AB08B5" w:rsidP="00AB08B5">
            <w:pPr>
              <w:jc w:val="center"/>
              <w:rPr>
                <w:lang w:eastAsia="en-US"/>
              </w:rPr>
            </w:pPr>
            <w:r w:rsidRPr="00AB08B5">
              <w:rPr>
                <w:lang w:eastAsia="en-US"/>
              </w:rPr>
              <w:t>-</w:t>
            </w:r>
          </w:p>
        </w:tc>
        <w:tc>
          <w:tcPr>
            <w:tcW w:w="718" w:type="dxa"/>
            <w:tcBorders>
              <w:bottom w:val="single" w:sz="4" w:space="0" w:color="auto"/>
            </w:tcBorders>
            <w:vAlign w:val="center"/>
          </w:tcPr>
          <w:p w14:paraId="4644A8E9" w14:textId="77777777" w:rsidR="00AB08B5" w:rsidRPr="00AB08B5" w:rsidRDefault="00AB08B5" w:rsidP="00AB08B5">
            <w:pPr>
              <w:jc w:val="center"/>
              <w:rPr>
                <w:lang w:eastAsia="en-US"/>
              </w:rPr>
            </w:pPr>
            <w:r w:rsidRPr="00AB08B5">
              <w:rPr>
                <w:lang w:eastAsia="en-US"/>
              </w:rPr>
              <w:t>-</w:t>
            </w:r>
          </w:p>
        </w:tc>
        <w:tc>
          <w:tcPr>
            <w:tcW w:w="718" w:type="dxa"/>
            <w:tcBorders>
              <w:bottom w:val="single" w:sz="4" w:space="0" w:color="auto"/>
            </w:tcBorders>
            <w:vAlign w:val="center"/>
          </w:tcPr>
          <w:p w14:paraId="5310D7DF" w14:textId="77777777" w:rsidR="00AB08B5" w:rsidRPr="00AB08B5" w:rsidRDefault="00AB08B5" w:rsidP="00AB08B5">
            <w:pPr>
              <w:jc w:val="center"/>
              <w:rPr>
                <w:lang w:eastAsia="en-US"/>
              </w:rPr>
            </w:pPr>
            <w:r w:rsidRPr="00AB08B5">
              <w:rPr>
                <w:lang w:eastAsia="en-US"/>
              </w:rPr>
              <w:t>-</w:t>
            </w:r>
          </w:p>
        </w:tc>
        <w:tc>
          <w:tcPr>
            <w:tcW w:w="718" w:type="dxa"/>
            <w:tcBorders>
              <w:bottom w:val="single" w:sz="4" w:space="0" w:color="auto"/>
            </w:tcBorders>
            <w:vAlign w:val="center"/>
          </w:tcPr>
          <w:p w14:paraId="48366F10" w14:textId="77777777" w:rsidR="00AB08B5" w:rsidRPr="00AB08B5" w:rsidRDefault="00AB08B5" w:rsidP="00AB08B5">
            <w:pPr>
              <w:jc w:val="center"/>
              <w:rPr>
                <w:lang w:eastAsia="en-US"/>
              </w:rPr>
            </w:pPr>
            <w:r w:rsidRPr="00AB08B5">
              <w:rPr>
                <w:lang w:eastAsia="en-US"/>
              </w:rPr>
              <w:t>-</w:t>
            </w:r>
          </w:p>
        </w:tc>
        <w:tc>
          <w:tcPr>
            <w:tcW w:w="718" w:type="dxa"/>
            <w:tcBorders>
              <w:bottom w:val="single" w:sz="4" w:space="0" w:color="auto"/>
            </w:tcBorders>
            <w:vAlign w:val="center"/>
          </w:tcPr>
          <w:p w14:paraId="6B4F859D" w14:textId="77777777" w:rsidR="00AB08B5" w:rsidRPr="00AB08B5" w:rsidRDefault="00AB08B5" w:rsidP="00AB08B5">
            <w:pPr>
              <w:jc w:val="center"/>
              <w:rPr>
                <w:lang w:eastAsia="en-US"/>
              </w:rPr>
            </w:pPr>
            <w:r w:rsidRPr="00AB08B5">
              <w:rPr>
                <w:lang w:eastAsia="en-US"/>
              </w:rPr>
              <w:t>-</w:t>
            </w:r>
          </w:p>
        </w:tc>
        <w:tc>
          <w:tcPr>
            <w:tcW w:w="718" w:type="dxa"/>
            <w:tcBorders>
              <w:bottom w:val="single" w:sz="4" w:space="0" w:color="auto"/>
            </w:tcBorders>
            <w:vAlign w:val="center"/>
          </w:tcPr>
          <w:p w14:paraId="64C5B8D7" w14:textId="77777777" w:rsidR="00AB08B5" w:rsidRPr="00AB08B5" w:rsidRDefault="00AB08B5" w:rsidP="00AB08B5">
            <w:pPr>
              <w:jc w:val="center"/>
              <w:rPr>
                <w:lang w:eastAsia="en-US"/>
              </w:rPr>
            </w:pPr>
            <w:r w:rsidRPr="00AB08B5">
              <w:rPr>
                <w:lang w:eastAsia="en-US"/>
              </w:rPr>
              <w:t>-</w:t>
            </w:r>
          </w:p>
        </w:tc>
        <w:tc>
          <w:tcPr>
            <w:tcW w:w="718" w:type="dxa"/>
            <w:tcBorders>
              <w:bottom w:val="single" w:sz="4" w:space="0" w:color="auto"/>
            </w:tcBorders>
            <w:vAlign w:val="center"/>
          </w:tcPr>
          <w:p w14:paraId="10510406" w14:textId="77777777" w:rsidR="00AB08B5" w:rsidRPr="00AB08B5" w:rsidRDefault="00AB08B5" w:rsidP="00AB08B5">
            <w:pPr>
              <w:jc w:val="center"/>
              <w:rPr>
                <w:lang w:eastAsia="en-US"/>
              </w:rPr>
            </w:pPr>
            <w:r w:rsidRPr="00AB08B5">
              <w:rPr>
                <w:lang w:eastAsia="en-US"/>
              </w:rPr>
              <w:t>-</w:t>
            </w:r>
          </w:p>
        </w:tc>
        <w:tc>
          <w:tcPr>
            <w:tcW w:w="718" w:type="dxa"/>
            <w:tcBorders>
              <w:bottom w:val="single" w:sz="4" w:space="0" w:color="auto"/>
            </w:tcBorders>
            <w:vAlign w:val="center"/>
          </w:tcPr>
          <w:p w14:paraId="0F140D95" w14:textId="77777777" w:rsidR="00AB08B5" w:rsidRPr="00AB08B5" w:rsidRDefault="00AB08B5" w:rsidP="00AB08B5">
            <w:pPr>
              <w:jc w:val="center"/>
              <w:rPr>
                <w:lang w:eastAsia="en-US"/>
              </w:rPr>
            </w:pPr>
            <w:r w:rsidRPr="00AB08B5">
              <w:rPr>
                <w:lang w:eastAsia="en-US"/>
              </w:rPr>
              <w:t>-</w:t>
            </w:r>
          </w:p>
        </w:tc>
        <w:tc>
          <w:tcPr>
            <w:tcW w:w="718" w:type="dxa"/>
            <w:tcBorders>
              <w:bottom w:val="single" w:sz="4" w:space="0" w:color="auto"/>
            </w:tcBorders>
            <w:vAlign w:val="center"/>
          </w:tcPr>
          <w:p w14:paraId="0F59D7D6" w14:textId="77777777" w:rsidR="00AB08B5" w:rsidRPr="00AB08B5" w:rsidRDefault="00AB08B5" w:rsidP="00AB08B5">
            <w:pPr>
              <w:jc w:val="center"/>
              <w:rPr>
                <w:lang w:eastAsia="en-US"/>
              </w:rPr>
            </w:pPr>
            <w:r w:rsidRPr="00AB08B5">
              <w:rPr>
                <w:lang w:eastAsia="en-US"/>
              </w:rPr>
              <w:t>-</w:t>
            </w:r>
          </w:p>
        </w:tc>
        <w:tc>
          <w:tcPr>
            <w:tcW w:w="718" w:type="dxa"/>
            <w:tcBorders>
              <w:bottom w:val="single" w:sz="4" w:space="0" w:color="auto"/>
            </w:tcBorders>
            <w:vAlign w:val="center"/>
          </w:tcPr>
          <w:p w14:paraId="04B9E3E5" w14:textId="77777777" w:rsidR="00AB08B5" w:rsidRPr="00AB08B5" w:rsidRDefault="00AB08B5" w:rsidP="00AB08B5">
            <w:pPr>
              <w:jc w:val="center"/>
              <w:rPr>
                <w:lang w:eastAsia="en-US"/>
              </w:rPr>
            </w:pPr>
            <w:r w:rsidRPr="00AB08B5">
              <w:rPr>
                <w:lang w:eastAsia="en-US"/>
              </w:rPr>
              <w:t>-</w:t>
            </w:r>
          </w:p>
        </w:tc>
        <w:tc>
          <w:tcPr>
            <w:tcW w:w="718" w:type="dxa"/>
            <w:tcBorders>
              <w:bottom w:val="single" w:sz="4" w:space="0" w:color="auto"/>
            </w:tcBorders>
            <w:vAlign w:val="center"/>
          </w:tcPr>
          <w:p w14:paraId="6A686FAD" w14:textId="77777777" w:rsidR="00AB08B5" w:rsidRPr="00AB08B5" w:rsidRDefault="00AB08B5" w:rsidP="00AB08B5">
            <w:pPr>
              <w:jc w:val="center"/>
              <w:rPr>
                <w:lang w:eastAsia="en-US"/>
              </w:rPr>
            </w:pPr>
            <w:r w:rsidRPr="00AB08B5">
              <w:rPr>
                <w:lang w:eastAsia="en-US"/>
              </w:rPr>
              <w:t>-</w:t>
            </w:r>
          </w:p>
        </w:tc>
        <w:tc>
          <w:tcPr>
            <w:tcW w:w="718" w:type="dxa"/>
            <w:tcBorders>
              <w:bottom w:val="single" w:sz="4" w:space="0" w:color="auto"/>
            </w:tcBorders>
            <w:vAlign w:val="center"/>
          </w:tcPr>
          <w:p w14:paraId="4391357C" w14:textId="77777777" w:rsidR="00AB08B5" w:rsidRPr="00AB08B5" w:rsidRDefault="00AB08B5" w:rsidP="00AB08B5">
            <w:pPr>
              <w:jc w:val="center"/>
              <w:rPr>
                <w:lang w:eastAsia="en-US"/>
              </w:rPr>
            </w:pPr>
            <w:r w:rsidRPr="00AB08B5">
              <w:rPr>
                <w:lang w:eastAsia="en-US"/>
              </w:rPr>
              <w:t>-</w:t>
            </w:r>
          </w:p>
        </w:tc>
        <w:tc>
          <w:tcPr>
            <w:tcW w:w="718" w:type="dxa"/>
            <w:tcBorders>
              <w:bottom w:val="single" w:sz="4" w:space="0" w:color="auto"/>
            </w:tcBorders>
            <w:vAlign w:val="center"/>
          </w:tcPr>
          <w:p w14:paraId="34BDB6A1" w14:textId="77777777" w:rsidR="00AB08B5" w:rsidRPr="00AB08B5" w:rsidRDefault="00AB08B5" w:rsidP="00AB08B5">
            <w:pPr>
              <w:jc w:val="center"/>
              <w:rPr>
                <w:lang w:eastAsia="en-US"/>
              </w:rPr>
            </w:pPr>
            <w:r w:rsidRPr="00AB08B5">
              <w:rPr>
                <w:lang w:eastAsia="en-US"/>
              </w:rPr>
              <w:t>-</w:t>
            </w:r>
          </w:p>
        </w:tc>
        <w:tc>
          <w:tcPr>
            <w:tcW w:w="709" w:type="dxa"/>
            <w:tcBorders>
              <w:bottom w:val="single" w:sz="4" w:space="0" w:color="auto"/>
            </w:tcBorders>
            <w:shd w:val="clear" w:color="auto" w:fill="auto"/>
            <w:vAlign w:val="center"/>
          </w:tcPr>
          <w:p w14:paraId="6D141D7F" w14:textId="77777777" w:rsidR="00AB08B5" w:rsidRPr="00AB08B5" w:rsidRDefault="00AB08B5" w:rsidP="00AB08B5">
            <w:pPr>
              <w:jc w:val="center"/>
              <w:rPr>
                <w:lang w:eastAsia="en-US"/>
              </w:rPr>
            </w:pPr>
            <w:r w:rsidRPr="00AB08B5">
              <w:rPr>
                <w:lang w:eastAsia="en-US"/>
              </w:rPr>
              <w:t>-</w:t>
            </w:r>
          </w:p>
        </w:tc>
      </w:tr>
    </w:tbl>
    <w:p w14:paraId="5438355B" w14:textId="77777777" w:rsidR="00AB08B5" w:rsidRPr="00AB08B5" w:rsidRDefault="00AB08B5" w:rsidP="00AB08B5">
      <w:pPr>
        <w:spacing w:after="160" w:line="259" w:lineRule="auto"/>
        <w:rPr>
          <w:lang w:eastAsia="en-US"/>
        </w:rPr>
        <w:sectPr w:rsidR="00AB08B5" w:rsidRPr="00AB08B5" w:rsidSect="00AB08B5">
          <w:pgSz w:w="16838" w:h="11906" w:orient="landscape"/>
          <w:pgMar w:top="1701" w:right="1134" w:bottom="992" w:left="1134" w:header="709" w:footer="709" w:gutter="0"/>
          <w:cols w:space="708"/>
          <w:docGrid w:linePitch="360"/>
        </w:sectPr>
      </w:pPr>
    </w:p>
    <w:p w14:paraId="0B63D31B" w14:textId="77777777" w:rsidR="00AB08B5" w:rsidRPr="00AB08B5" w:rsidRDefault="00AB08B5" w:rsidP="00AB08B5">
      <w:pPr>
        <w:jc w:val="center"/>
        <w:rPr>
          <w:bCs/>
          <w:color w:val="000000"/>
          <w:sz w:val="28"/>
          <w:szCs w:val="28"/>
          <w:lang w:eastAsia="en-US"/>
        </w:rPr>
      </w:pPr>
      <w:r w:rsidRPr="00AB08B5">
        <w:rPr>
          <w:bCs/>
          <w:color w:val="000000"/>
          <w:sz w:val="28"/>
          <w:szCs w:val="28"/>
          <w:lang w:eastAsia="en-US"/>
        </w:rPr>
        <w:lastRenderedPageBreak/>
        <w:t>Раздел 6. Объем финансовых потребностей, необходимых для</w:t>
      </w:r>
    </w:p>
    <w:p w14:paraId="0FA66DA1" w14:textId="77777777" w:rsidR="00AB08B5" w:rsidRPr="00AB08B5" w:rsidRDefault="00AB08B5" w:rsidP="00AB08B5">
      <w:pPr>
        <w:jc w:val="center"/>
        <w:rPr>
          <w:bCs/>
          <w:color w:val="000000"/>
          <w:sz w:val="28"/>
          <w:szCs w:val="28"/>
          <w:lang w:eastAsia="en-US"/>
        </w:rPr>
      </w:pPr>
      <w:r w:rsidRPr="00AB08B5">
        <w:rPr>
          <w:bCs/>
          <w:color w:val="000000"/>
          <w:sz w:val="28"/>
          <w:szCs w:val="28"/>
          <w:lang w:eastAsia="en-US"/>
        </w:rPr>
        <w:t>реализации производственной программы АО «Теплоэнерго» на потребительском рынке Кемеровского городского округа, ж.р. Лесная поляна (от котельных, расположенных по адресам: ул. Щегловская, 2, 30, ул. Осенний бульвар, 4а)</w:t>
      </w:r>
    </w:p>
    <w:p w14:paraId="7EC88384" w14:textId="77777777" w:rsidR="00AB08B5" w:rsidRPr="00AB08B5" w:rsidRDefault="00AB08B5" w:rsidP="00AB08B5">
      <w:pPr>
        <w:jc w:val="center"/>
        <w:rPr>
          <w:bCs/>
          <w:color w:val="000000"/>
          <w:sz w:val="28"/>
          <w:szCs w:val="28"/>
          <w:lang w:eastAsia="en-US"/>
        </w:rPr>
      </w:pPr>
    </w:p>
    <w:tbl>
      <w:tblPr>
        <w:tblW w:w="9356" w:type="dxa"/>
        <w:tblInd w:w="-147" w:type="dxa"/>
        <w:tblLook w:val="04A0" w:firstRow="1" w:lastRow="0" w:firstColumn="1" w:lastColumn="0" w:noHBand="0" w:noVBand="1"/>
      </w:tblPr>
      <w:tblGrid>
        <w:gridCol w:w="2440"/>
        <w:gridCol w:w="6916"/>
      </w:tblGrid>
      <w:tr w:rsidR="00AB08B5" w:rsidRPr="00AB08B5" w14:paraId="298A8168" w14:textId="77777777" w:rsidTr="00BD168F">
        <w:trPr>
          <w:trHeight w:val="1098"/>
        </w:trPr>
        <w:tc>
          <w:tcPr>
            <w:tcW w:w="2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6A4A79" w14:textId="77777777" w:rsidR="00AB08B5" w:rsidRPr="00AB08B5" w:rsidRDefault="00AB08B5" w:rsidP="00AB08B5">
            <w:pPr>
              <w:ind w:left="-108"/>
              <w:jc w:val="center"/>
              <w:rPr>
                <w:color w:val="000000"/>
                <w:sz w:val="28"/>
                <w:lang w:eastAsia="en-US"/>
              </w:rPr>
            </w:pPr>
            <w:r w:rsidRPr="00AB08B5">
              <w:rPr>
                <w:color w:val="000000"/>
                <w:sz w:val="28"/>
                <w:lang w:eastAsia="en-US"/>
              </w:rPr>
              <w:t>Период</w:t>
            </w:r>
          </w:p>
        </w:tc>
        <w:tc>
          <w:tcPr>
            <w:tcW w:w="6916" w:type="dxa"/>
            <w:tcBorders>
              <w:top w:val="single" w:sz="4" w:space="0" w:color="auto"/>
              <w:left w:val="nil"/>
              <w:bottom w:val="single" w:sz="4" w:space="0" w:color="auto"/>
              <w:right w:val="single" w:sz="4" w:space="0" w:color="auto"/>
            </w:tcBorders>
            <w:shd w:val="clear" w:color="auto" w:fill="auto"/>
            <w:vAlign w:val="center"/>
            <w:hideMark/>
          </w:tcPr>
          <w:p w14:paraId="21B7F6F9" w14:textId="77777777" w:rsidR="00AB08B5" w:rsidRPr="00AB08B5" w:rsidRDefault="00AB08B5" w:rsidP="00AB08B5">
            <w:pPr>
              <w:jc w:val="center"/>
              <w:rPr>
                <w:color w:val="000000"/>
                <w:sz w:val="28"/>
                <w:lang w:eastAsia="en-US"/>
              </w:rPr>
            </w:pPr>
            <w:r w:rsidRPr="00AB08B5">
              <w:rPr>
                <w:color w:val="000000"/>
                <w:sz w:val="28"/>
                <w:lang w:eastAsia="en-US"/>
              </w:rPr>
              <w:t>Финансовые потребности, необходимые для реализации производственной программы в сфере горячего водоснабжения*, тыс. руб.</w:t>
            </w:r>
          </w:p>
        </w:tc>
      </w:tr>
      <w:tr w:rsidR="00AB08B5" w:rsidRPr="00AB08B5" w14:paraId="1794726F" w14:textId="77777777" w:rsidTr="00BD168F">
        <w:trPr>
          <w:trHeight w:val="315"/>
        </w:trPr>
        <w:tc>
          <w:tcPr>
            <w:tcW w:w="2440" w:type="dxa"/>
            <w:tcBorders>
              <w:top w:val="nil"/>
              <w:left w:val="single" w:sz="4" w:space="0" w:color="auto"/>
              <w:bottom w:val="single" w:sz="4" w:space="0" w:color="auto"/>
              <w:right w:val="single" w:sz="4" w:space="0" w:color="auto"/>
            </w:tcBorders>
            <w:shd w:val="clear" w:color="auto" w:fill="auto"/>
            <w:vAlign w:val="bottom"/>
            <w:hideMark/>
          </w:tcPr>
          <w:p w14:paraId="4193292E" w14:textId="77777777" w:rsidR="00AB08B5" w:rsidRPr="00AB08B5" w:rsidRDefault="00AB08B5" w:rsidP="00AB08B5">
            <w:pPr>
              <w:jc w:val="center"/>
              <w:rPr>
                <w:color w:val="000000"/>
                <w:sz w:val="28"/>
                <w:lang w:eastAsia="en-US"/>
              </w:rPr>
            </w:pPr>
            <w:r w:rsidRPr="00AB08B5">
              <w:rPr>
                <w:color w:val="000000"/>
                <w:sz w:val="28"/>
                <w:lang w:eastAsia="en-US"/>
              </w:rPr>
              <w:t>с 01.05.2019</w:t>
            </w:r>
          </w:p>
        </w:tc>
        <w:tc>
          <w:tcPr>
            <w:tcW w:w="6916" w:type="dxa"/>
            <w:tcBorders>
              <w:top w:val="nil"/>
              <w:left w:val="nil"/>
              <w:bottom w:val="single" w:sz="4" w:space="0" w:color="auto"/>
              <w:right w:val="single" w:sz="4" w:space="0" w:color="auto"/>
            </w:tcBorders>
            <w:shd w:val="clear" w:color="auto" w:fill="auto"/>
            <w:noWrap/>
            <w:vAlign w:val="center"/>
            <w:hideMark/>
          </w:tcPr>
          <w:p w14:paraId="459F9E9B" w14:textId="77777777" w:rsidR="00AB08B5" w:rsidRPr="00AB08B5" w:rsidRDefault="00AB08B5" w:rsidP="00AB08B5">
            <w:pPr>
              <w:jc w:val="center"/>
              <w:rPr>
                <w:sz w:val="28"/>
                <w:lang w:eastAsia="en-US"/>
              </w:rPr>
            </w:pPr>
            <w:r w:rsidRPr="00AB08B5">
              <w:rPr>
                <w:sz w:val="28"/>
                <w:lang w:eastAsia="en-US"/>
              </w:rPr>
              <w:t>119</w:t>
            </w:r>
          </w:p>
        </w:tc>
      </w:tr>
      <w:tr w:rsidR="00AB08B5" w:rsidRPr="00AB08B5" w14:paraId="6D1F0974" w14:textId="77777777" w:rsidTr="00BD168F">
        <w:trPr>
          <w:trHeight w:val="315"/>
        </w:trPr>
        <w:tc>
          <w:tcPr>
            <w:tcW w:w="2440" w:type="dxa"/>
            <w:tcBorders>
              <w:top w:val="nil"/>
              <w:left w:val="single" w:sz="4" w:space="0" w:color="auto"/>
              <w:bottom w:val="single" w:sz="4" w:space="0" w:color="auto"/>
              <w:right w:val="single" w:sz="4" w:space="0" w:color="auto"/>
            </w:tcBorders>
            <w:shd w:val="clear" w:color="auto" w:fill="auto"/>
            <w:vAlign w:val="bottom"/>
            <w:hideMark/>
          </w:tcPr>
          <w:p w14:paraId="34F6C2CC" w14:textId="77777777" w:rsidR="00AB08B5" w:rsidRPr="00AB08B5" w:rsidRDefault="00AB08B5" w:rsidP="00AB08B5">
            <w:pPr>
              <w:jc w:val="center"/>
              <w:rPr>
                <w:color w:val="000000"/>
                <w:sz w:val="28"/>
                <w:lang w:eastAsia="en-US"/>
              </w:rPr>
            </w:pPr>
            <w:r w:rsidRPr="00AB08B5">
              <w:rPr>
                <w:color w:val="000000"/>
                <w:sz w:val="28"/>
                <w:lang w:eastAsia="en-US"/>
              </w:rPr>
              <w:t>с 01.07.2019</w:t>
            </w:r>
          </w:p>
        </w:tc>
        <w:tc>
          <w:tcPr>
            <w:tcW w:w="6916" w:type="dxa"/>
            <w:tcBorders>
              <w:top w:val="nil"/>
              <w:left w:val="nil"/>
              <w:bottom w:val="single" w:sz="4" w:space="0" w:color="auto"/>
              <w:right w:val="single" w:sz="4" w:space="0" w:color="auto"/>
            </w:tcBorders>
            <w:shd w:val="clear" w:color="auto" w:fill="auto"/>
            <w:noWrap/>
            <w:vAlign w:val="center"/>
            <w:hideMark/>
          </w:tcPr>
          <w:p w14:paraId="799BE7F8" w14:textId="77777777" w:rsidR="00AB08B5" w:rsidRPr="00AB08B5" w:rsidRDefault="00AB08B5" w:rsidP="00AB08B5">
            <w:pPr>
              <w:jc w:val="center"/>
              <w:rPr>
                <w:sz w:val="28"/>
                <w:lang w:eastAsia="en-US"/>
              </w:rPr>
            </w:pPr>
            <w:r w:rsidRPr="00AB08B5">
              <w:rPr>
                <w:sz w:val="28"/>
                <w:lang w:eastAsia="en-US"/>
              </w:rPr>
              <w:t>131</w:t>
            </w:r>
          </w:p>
        </w:tc>
      </w:tr>
      <w:tr w:rsidR="00AB08B5" w:rsidRPr="00AB08B5" w14:paraId="433FCFCF" w14:textId="77777777" w:rsidTr="00BD168F">
        <w:trPr>
          <w:trHeight w:val="315"/>
        </w:trPr>
        <w:tc>
          <w:tcPr>
            <w:tcW w:w="2440" w:type="dxa"/>
            <w:tcBorders>
              <w:top w:val="nil"/>
              <w:left w:val="single" w:sz="4" w:space="0" w:color="auto"/>
              <w:bottom w:val="single" w:sz="4" w:space="0" w:color="auto"/>
              <w:right w:val="single" w:sz="4" w:space="0" w:color="auto"/>
            </w:tcBorders>
            <w:shd w:val="clear" w:color="auto" w:fill="auto"/>
            <w:vAlign w:val="bottom"/>
            <w:hideMark/>
          </w:tcPr>
          <w:p w14:paraId="5ABAAACA" w14:textId="77777777" w:rsidR="00AB08B5" w:rsidRPr="00AB08B5" w:rsidRDefault="00AB08B5" w:rsidP="00AB08B5">
            <w:pPr>
              <w:jc w:val="center"/>
              <w:rPr>
                <w:color w:val="000000"/>
                <w:sz w:val="28"/>
                <w:lang w:eastAsia="en-US"/>
              </w:rPr>
            </w:pPr>
            <w:r w:rsidRPr="00AB08B5">
              <w:rPr>
                <w:color w:val="000000"/>
                <w:sz w:val="28"/>
                <w:lang w:eastAsia="en-US"/>
              </w:rPr>
              <w:t>с 01.01.2020</w:t>
            </w:r>
          </w:p>
        </w:tc>
        <w:tc>
          <w:tcPr>
            <w:tcW w:w="6916" w:type="dxa"/>
            <w:tcBorders>
              <w:top w:val="nil"/>
              <w:left w:val="nil"/>
              <w:bottom w:val="single" w:sz="4" w:space="0" w:color="auto"/>
              <w:right w:val="single" w:sz="4" w:space="0" w:color="auto"/>
            </w:tcBorders>
            <w:shd w:val="clear" w:color="auto" w:fill="auto"/>
            <w:noWrap/>
            <w:vAlign w:val="center"/>
            <w:hideMark/>
          </w:tcPr>
          <w:p w14:paraId="4636E6C4" w14:textId="77777777" w:rsidR="00AB08B5" w:rsidRPr="00AB08B5" w:rsidRDefault="00AB08B5" w:rsidP="00AB08B5">
            <w:pPr>
              <w:jc w:val="center"/>
              <w:rPr>
                <w:sz w:val="28"/>
                <w:lang w:eastAsia="en-US"/>
              </w:rPr>
            </w:pPr>
            <w:r w:rsidRPr="00AB08B5">
              <w:rPr>
                <w:sz w:val="28"/>
                <w:lang w:eastAsia="en-US"/>
              </w:rPr>
              <w:t>131</w:t>
            </w:r>
          </w:p>
        </w:tc>
      </w:tr>
      <w:tr w:rsidR="00AB08B5" w:rsidRPr="00AB08B5" w14:paraId="0DDE5E8B" w14:textId="77777777" w:rsidTr="00BD168F">
        <w:trPr>
          <w:trHeight w:val="315"/>
        </w:trPr>
        <w:tc>
          <w:tcPr>
            <w:tcW w:w="2440" w:type="dxa"/>
            <w:tcBorders>
              <w:top w:val="nil"/>
              <w:left w:val="single" w:sz="4" w:space="0" w:color="auto"/>
              <w:bottom w:val="single" w:sz="4" w:space="0" w:color="auto"/>
              <w:right w:val="single" w:sz="4" w:space="0" w:color="auto"/>
            </w:tcBorders>
            <w:shd w:val="clear" w:color="auto" w:fill="auto"/>
            <w:vAlign w:val="bottom"/>
            <w:hideMark/>
          </w:tcPr>
          <w:p w14:paraId="0214138A" w14:textId="77777777" w:rsidR="00AB08B5" w:rsidRPr="00AB08B5" w:rsidRDefault="00AB08B5" w:rsidP="00AB08B5">
            <w:pPr>
              <w:jc w:val="center"/>
              <w:rPr>
                <w:color w:val="000000"/>
                <w:sz w:val="28"/>
                <w:lang w:eastAsia="en-US"/>
              </w:rPr>
            </w:pPr>
            <w:r w:rsidRPr="00AB08B5">
              <w:rPr>
                <w:color w:val="000000"/>
                <w:sz w:val="28"/>
                <w:lang w:eastAsia="en-US"/>
              </w:rPr>
              <w:t>с 01.07.2020</w:t>
            </w:r>
          </w:p>
        </w:tc>
        <w:tc>
          <w:tcPr>
            <w:tcW w:w="6916" w:type="dxa"/>
            <w:tcBorders>
              <w:top w:val="nil"/>
              <w:left w:val="nil"/>
              <w:bottom w:val="single" w:sz="4" w:space="0" w:color="auto"/>
              <w:right w:val="single" w:sz="4" w:space="0" w:color="auto"/>
            </w:tcBorders>
            <w:shd w:val="clear" w:color="auto" w:fill="auto"/>
            <w:noWrap/>
            <w:vAlign w:val="center"/>
            <w:hideMark/>
          </w:tcPr>
          <w:p w14:paraId="573E58B8" w14:textId="77777777" w:rsidR="00AB08B5" w:rsidRPr="00AB08B5" w:rsidRDefault="00AB08B5" w:rsidP="00AB08B5">
            <w:pPr>
              <w:jc w:val="center"/>
              <w:rPr>
                <w:sz w:val="28"/>
                <w:lang w:eastAsia="en-US"/>
              </w:rPr>
            </w:pPr>
            <w:r w:rsidRPr="00AB08B5">
              <w:rPr>
                <w:sz w:val="28"/>
                <w:lang w:eastAsia="en-US"/>
              </w:rPr>
              <w:t>136</w:t>
            </w:r>
          </w:p>
        </w:tc>
      </w:tr>
      <w:tr w:rsidR="00AB08B5" w:rsidRPr="00AB08B5" w14:paraId="3A6A36D3" w14:textId="77777777" w:rsidTr="00BD168F">
        <w:trPr>
          <w:trHeight w:val="315"/>
        </w:trPr>
        <w:tc>
          <w:tcPr>
            <w:tcW w:w="2440" w:type="dxa"/>
            <w:tcBorders>
              <w:top w:val="nil"/>
              <w:left w:val="single" w:sz="4" w:space="0" w:color="auto"/>
              <w:bottom w:val="single" w:sz="4" w:space="0" w:color="auto"/>
              <w:right w:val="single" w:sz="4" w:space="0" w:color="auto"/>
            </w:tcBorders>
            <w:shd w:val="clear" w:color="auto" w:fill="auto"/>
            <w:vAlign w:val="bottom"/>
            <w:hideMark/>
          </w:tcPr>
          <w:p w14:paraId="26DDC0DB" w14:textId="77777777" w:rsidR="00AB08B5" w:rsidRPr="00AB08B5" w:rsidRDefault="00AB08B5" w:rsidP="00AB08B5">
            <w:pPr>
              <w:jc w:val="center"/>
              <w:rPr>
                <w:color w:val="000000"/>
                <w:sz w:val="28"/>
                <w:lang w:eastAsia="en-US"/>
              </w:rPr>
            </w:pPr>
            <w:r w:rsidRPr="00AB08B5">
              <w:rPr>
                <w:color w:val="000000"/>
                <w:sz w:val="28"/>
                <w:lang w:eastAsia="en-US"/>
              </w:rPr>
              <w:t>с 01.01.2021</w:t>
            </w:r>
          </w:p>
        </w:tc>
        <w:tc>
          <w:tcPr>
            <w:tcW w:w="6916" w:type="dxa"/>
            <w:tcBorders>
              <w:top w:val="nil"/>
              <w:left w:val="nil"/>
              <w:bottom w:val="single" w:sz="4" w:space="0" w:color="auto"/>
              <w:right w:val="single" w:sz="4" w:space="0" w:color="auto"/>
            </w:tcBorders>
            <w:shd w:val="clear" w:color="auto" w:fill="auto"/>
            <w:noWrap/>
            <w:vAlign w:val="center"/>
            <w:hideMark/>
          </w:tcPr>
          <w:p w14:paraId="243C5A8A" w14:textId="77777777" w:rsidR="00AB08B5" w:rsidRPr="00AB08B5" w:rsidRDefault="00AB08B5" w:rsidP="00AB08B5">
            <w:pPr>
              <w:jc w:val="center"/>
              <w:rPr>
                <w:sz w:val="28"/>
                <w:lang w:eastAsia="en-US"/>
              </w:rPr>
            </w:pPr>
            <w:r w:rsidRPr="00AB08B5">
              <w:rPr>
                <w:sz w:val="28"/>
                <w:lang w:eastAsia="en-US"/>
              </w:rPr>
              <w:t>136</w:t>
            </w:r>
          </w:p>
        </w:tc>
      </w:tr>
      <w:tr w:rsidR="00AB08B5" w:rsidRPr="00AB08B5" w14:paraId="6140BCF2" w14:textId="77777777" w:rsidTr="00BD168F">
        <w:trPr>
          <w:trHeight w:val="315"/>
        </w:trPr>
        <w:tc>
          <w:tcPr>
            <w:tcW w:w="2440" w:type="dxa"/>
            <w:tcBorders>
              <w:top w:val="nil"/>
              <w:left w:val="single" w:sz="4" w:space="0" w:color="auto"/>
              <w:bottom w:val="single" w:sz="4" w:space="0" w:color="auto"/>
              <w:right w:val="single" w:sz="4" w:space="0" w:color="auto"/>
            </w:tcBorders>
            <w:shd w:val="clear" w:color="auto" w:fill="auto"/>
            <w:vAlign w:val="bottom"/>
            <w:hideMark/>
          </w:tcPr>
          <w:p w14:paraId="17C61C90" w14:textId="77777777" w:rsidR="00AB08B5" w:rsidRPr="00AB08B5" w:rsidRDefault="00AB08B5" w:rsidP="00AB08B5">
            <w:pPr>
              <w:jc w:val="center"/>
              <w:rPr>
                <w:color w:val="000000"/>
                <w:sz w:val="28"/>
                <w:lang w:eastAsia="en-US"/>
              </w:rPr>
            </w:pPr>
            <w:r w:rsidRPr="00AB08B5">
              <w:rPr>
                <w:color w:val="000000"/>
                <w:sz w:val="28"/>
                <w:lang w:eastAsia="en-US"/>
              </w:rPr>
              <w:t>с 01.07.2021</w:t>
            </w:r>
          </w:p>
        </w:tc>
        <w:tc>
          <w:tcPr>
            <w:tcW w:w="6916" w:type="dxa"/>
            <w:tcBorders>
              <w:top w:val="nil"/>
              <w:left w:val="nil"/>
              <w:bottom w:val="single" w:sz="4" w:space="0" w:color="auto"/>
              <w:right w:val="single" w:sz="4" w:space="0" w:color="auto"/>
            </w:tcBorders>
            <w:shd w:val="clear" w:color="auto" w:fill="auto"/>
            <w:noWrap/>
            <w:vAlign w:val="center"/>
            <w:hideMark/>
          </w:tcPr>
          <w:p w14:paraId="264286F9" w14:textId="77777777" w:rsidR="00AB08B5" w:rsidRPr="00AB08B5" w:rsidRDefault="00AB08B5" w:rsidP="00AB08B5">
            <w:pPr>
              <w:jc w:val="center"/>
              <w:rPr>
                <w:sz w:val="28"/>
                <w:lang w:eastAsia="en-US"/>
              </w:rPr>
            </w:pPr>
            <w:r w:rsidRPr="00AB08B5">
              <w:rPr>
                <w:sz w:val="28"/>
                <w:lang w:eastAsia="en-US"/>
              </w:rPr>
              <w:t>143</w:t>
            </w:r>
          </w:p>
        </w:tc>
      </w:tr>
      <w:tr w:rsidR="00AB08B5" w:rsidRPr="00AB08B5" w14:paraId="08427B14" w14:textId="77777777" w:rsidTr="00BD168F">
        <w:trPr>
          <w:trHeight w:val="315"/>
        </w:trPr>
        <w:tc>
          <w:tcPr>
            <w:tcW w:w="2440" w:type="dxa"/>
            <w:tcBorders>
              <w:top w:val="nil"/>
              <w:left w:val="single" w:sz="4" w:space="0" w:color="auto"/>
              <w:bottom w:val="single" w:sz="4" w:space="0" w:color="auto"/>
              <w:right w:val="single" w:sz="4" w:space="0" w:color="auto"/>
            </w:tcBorders>
            <w:shd w:val="clear" w:color="auto" w:fill="auto"/>
            <w:vAlign w:val="bottom"/>
            <w:hideMark/>
          </w:tcPr>
          <w:p w14:paraId="0B9D7C7D" w14:textId="77777777" w:rsidR="00AB08B5" w:rsidRPr="00AB08B5" w:rsidRDefault="00AB08B5" w:rsidP="00AB08B5">
            <w:pPr>
              <w:jc w:val="center"/>
              <w:rPr>
                <w:color w:val="000000"/>
                <w:sz w:val="28"/>
                <w:lang w:eastAsia="en-US"/>
              </w:rPr>
            </w:pPr>
            <w:r w:rsidRPr="00AB08B5">
              <w:rPr>
                <w:color w:val="000000"/>
                <w:sz w:val="28"/>
                <w:lang w:eastAsia="en-US"/>
              </w:rPr>
              <w:t>с 01.01.2022</w:t>
            </w:r>
          </w:p>
        </w:tc>
        <w:tc>
          <w:tcPr>
            <w:tcW w:w="6916" w:type="dxa"/>
            <w:tcBorders>
              <w:top w:val="nil"/>
              <w:left w:val="nil"/>
              <w:bottom w:val="single" w:sz="4" w:space="0" w:color="auto"/>
              <w:right w:val="single" w:sz="4" w:space="0" w:color="auto"/>
            </w:tcBorders>
            <w:shd w:val="clear" w:color="auto" w:fill="auto"/>
            <w:noWrap/>
            <w:vAlign w:val="center"/>
            <w:hideMark/>
          </w:tcPr>
          <w:p w14:paraId="33BD8274" w14:textId="77777777" w:rsidR="00AB08B5" w:rsidRPr="00AB08B5" w:rsidRDefault="00AB08B5" w:rsidP="00AB08B5">
            <w:pPr>
              <w:jc w:val="center"/>
              <w:rPr>
                <w:sz w:val="28"/>
                <w:lang w:eastAsia="en-US"/>
              </w:rPr>
            </w:pPr>
            <w:r w:rsidRPr="00AB08B5">
              <w:rPr>
                <w:sz w:val="28"/>
                <w:lang w:eastAsia="en-US"/>
              </w:rPr>
              <w:t>143</w:t>
            </w:r>
          </w:p>
        </w:tc>
      </w:tr>
      <w:tr w:rsidR="00AB08B5" w:rsidRPr="00AB08B5" w14:paraId="4DCBEF5D" w14:textId="77777777" w:rsidTr="00BD168F">
        <w:trPr>
          <w:trHeight w:val="315"/>
        </w:trPr>
        <w:tc>
          <w:tcPr>
            <w:tcW w:w="2440" w:type="dxa"/>
            <w:tcBorders>
              <w:top w:val="nil"/>
              <w:left w:val="single" w:sz="4" w:space="0" w:color="auto"/>
              <w:bottom w:val="single" w:sz="4" w:space="0" w:color="auto"/>
              <w:right w:val="single" w:sz="4" w:space="0" w:color="auto"/>
            </w:tcBorders>
            <w:shd w:val="clear" w:color="auto" w:fill="auto"/>
            <w:vAlign w:val="bottom"/>
            <w:hideMark/>
          </w:tcPr>
          <w:p w14:paraId="7978670F" w14:textId="77777777" w:rsidR="00AB08B5" w:rsidRPr="00AB08B5" w:rsidRDefault="00AB08B5" w:rsidP="00AB08B5">
            <w:pPr>
              <w:jc w:val="center"/>
              <w:rPr>
                <w:color w:val="000000"/>
                <w:sz w:val="28"/>
                <w:lang w:eastAsia="en-US"/>
              </w:rPr>
            </w:pPr>
            <w:r w:rsidRPr="00AB08B5">
              <w:rPr>
                <w:color w:val="000000"/>
                <w:sz w:val="28"/>
                <w:lang w:eastAsia="en-US"/>
              </w:rPr>
              <w:t>с 01.07.2022</w:t>
            </w:r>
          </w:p>
        </w:tc>
        <w:tc>
          <w:tcPr>
            <w:tcW w:w="6916" w:type="dxa"/>
            <w:tcBorders>
              <w:top w:val="nil"/>
              <w:left w:val="nil"/>
              <w:bottom w:val="single" w:sz="4" w:space="0" w:color="auto"/>
              <w:right w:val="single" w:sz="4" w:space="0" w:color="auto"/>
            </w:tcBorders>
            <w:shd w:val="clear" w:color="auto" w:fill="auto"/>
            <w:noWrap/>
            <w:vAlign w:val="center"/>
            <w:hideMark/>
          </w:tcPr>
          <w:p w14:paraId="1B169E84" w14:textId="77777777" w:rsidR="00AB08B5" w:rsidRPr="00AB08B5" w:rsidRDefault="00AB08B5" w:rsidP="00AB08B5">
            <w:pPr>
              <w:jc w:val="center"/>
              <w:rPr>
                <w:sz w:val="28"/>
                <w:lang w:eastAsia="en-US"/>
              </w:rPr>
            </w:pPr>
            <w:r w:rsidRPr="00AB08B5">
              <w:rPr>
                <w:sz w:val="28"/>
                <w:lang w:eastAsia="en-US"/>
              </w:rPr>
              <w:t>151</w:t>
            </w:r>
          </w:p>
        </w:tc>
      </w:tr>
      <w:tr w:rsidR="00AB08B5" w:rsidRPr="00AB08B5" w14:paraId="7E62D876" w14:textId="77777777" w:rsidTr="00BD168F">
        <w:trPr>
          <w:trHeight w:val="315"/>
        </w:trPr>
        <w:tc>
          <w:tcPr>
            <w:tcW w:w="2440" w:type="dxa"/>
            <w:tcBorders>
              <w:top w:val="nil"/>
              <w:left w:val="single" w:sz="4" w:space="0" w:color="auto"/>
              <w:bottom w:val="single" w:sz="4" w:space="0" w:color="auto"/>
              <w:right w:val="single" w:sz="4" w:space="0" w:color="auto"/>
            </w:tcBorders>
            <w:shd w:val="clear" w:color="auto" w:fill="auto"/>
            <w:vAlign w:val="bottom"/>
            <w:hideMark/>
          </w:tcPr>
          <w:p w14:paraId="23AAB295" w14:textId="77777777" w:rsidR="00AB08B5" w:rsidRPr="00AB08B5" w:rsidRDefault="00AB08B5" w:rsidP="00AB08B5">
            <w:pPr>
              <w:jc w:val="center"/>
              <w:rPr>
                <w:color w:val="000000"/>
                <w:sz w:val="28"/>
                <w:lang w:eastAsia="en-US"/>
              </w:rPr>
            </w:pPr>
            <w:r w:rsidRPr="00AB08B5">
              <w:rPr>
                <w:color w:val="000000"/>
                <w:sz w:val="28"/>
                <w:lang w:eastAsia="en-US"/>
              </w:rPr>
              <w:t>с 01.01.2023</w:t>
            </w:r>
          </w:p>
        </w:tc>
        <w:tc>
          <w:tcPr>
            <w:tcW w:w="6916" w:type="dxa"/>
            <w:tcBorders>
              <w:top w:val="nil"/>
              <w:left w:val="nil"/>
              <w:bottom w:val="single" w:sz="4" w:space="0" w:color="auto"/>
              <w:right w:val="single" w:sz="4" w:space="0" w:color="auto"/>
            </w:tcBorders>
            <w:shd w:val="clear" w:color="auto" w:fill="auto"/>
            <w:noWrap/>
            <w:vAlign w:val="center"/>
            <w:hideMark/>
          </w:tcPr>
          <w:p w14:paraId="6691B1E7" w14:textId="77777777" w:rsidR="00AB08B5" w:rsidRPr="00AB08B5" w:rsidRDefault="00AB08B5" w:rsidP="00AB08B5">
            <w:pPr>
              <w:jc w:val="center"/>
              <w:rPr>
                <w:sz w:val="28"/>
                <w:lang w:eastAsia="en-US"/>
              </w:rPr>
            </w:pPr>
            <w:r w:rsidRPr="00AB08B5">
              <w:rPr>
                <w:sz w:val="28"/>
                <w:lang w:eastAsia="en-US"/>
              </w:rPr>
              <w:t>151</w:t>
            </w:r>
          </w:p>
        </w:tc>
      </w:tr>
      <w:tr w:rsidR="00AB08B5" w:rsidRPr="00AB08B5" w14:paraId="1F21E897" w14:textId="77777777" w:rsidTr="00BD168F">
        <w:trPr>
          <w:trHeight w:val="315"/>
        </w:trPr>
        <w:tc>
          <w:tcPr>
            <w:tcW w:w="2440" w:type="dxa"/>
            <w:tcBorders>
              <w:top w:val="nil"/>
              <w:left w:val="single" w:sz="4" w:space="0" w:color="auto"/>
              <w:bottom w:val="single" w:sz="4" w:space="0" w:color="auto"/>
              <w:right w:val="single" w:sz="4" w:space="0" w:color="auto"/>
            </w:tcBorders>
            <w:shd w:val="clear" w:color="auto" w:fill="auto"/>
            <w:vAlign w:val="bottom"/>
            <w:hideMark/>
          </w:tcPr>
          <w:p w14:paraId="31171623" w14:textId="77777777" w:rsidR="00AB08B5" w:rsidRPr="00AB08B5" w:rsidRDefault="00AB08B5" w:rsidP="00AB08B5">
            <w:pPr>
              <w:jc w:val="center"/>
              <w:rPr>
                <w:color w:val="000000"/>
                <w:sz w:val="28"/>
                <w:lang w:eastAsia="en-US"/>
              </w:rPr>
            </w:pPr>
            <w:r w:rsidRPr="00AB08B5">
              <w:rPr>
                <w:color w:val="000000"/>
                <w:sz w:val="28"/>
                <w:lang w:eastAsia="en-US"/>
              </w:rPr>
              <w:t>с 01.07.2023</w:t>
            </w:r>
          </w:p>
        </w:tc>
        <w:tc>
          <w:tcPr>
            <w:tcW w:w="6916" w:type="dxa"/>
            <w:tcBorders>
              <w:top w:val="nil"/>
              <w:left w:val="nil"/>
              <w:bottom w:val="single" w:sz="4" w:space="0" w:color="auto"/>
              <w:right w:val="single" w:sz="4" w:space="0" w:color="auto"/>
            </w:tcBorders>
            <w:shd w:val="clear" w:color="auto" w:fill="auto"/>
            <w:noWrap/>
            <w:vAlign w:val="center"/>
            <w:hideMark/>
          </w:tcPr>
          <w:p w14:paraId="5DB90C83" w14:textId="77777777" w:rsidR="00AB08B5" w:rsidRPr="00AB08B5" w:rsidRDefault="00AB08B5" w:rsidP="00AB08B5">
            <w:pPr>
              <w:jc w:val="center"/>
              <w:rPr>
                <w:sz w:val="28"/>
                <w:lang w:eastAsia="en-US"/>
              </w:rPr>
            </w:pPr>
            <w:r w:rsidRPr="00AB08B5">
              <w:rPr>
                <w:sz w:val="28"/>
                <w:lang w:eastAsia="en-US"/>
              </w:rPr>
              <w:t>158</w:t>
            </w:r>
          </w:p>
        </w:tc>
      </w:tr>
      <w:tr w:rsidR="00AB08B5" w:rsidRPr="00AB08B5" w14:paraId="0D121F56" w14:textId="77777777" w:rsidTr="00BD168F">
        <w:trPr>
          <w:trHeight w:val="315"/>
        </w:trPr>
        <w:tc>
          <w:tcPr>
            <w:tcW w:w="2440" w:type="dxa"/>
            <w:tcBorders>
              <w:top w:val="nil"/>
              <w:left w:val="single" w:sz="4" w:space="0" w:color="auto"/>
              <w:bottom w:val="single" w:sz="4" w:space="0" w:color="auto"/>
              <w:right w:val="single" w:sz="4" w:space="0" w:color="auto"/>
            </w:tcBorders>
            <w:shd w:val="clear" w:color="auto" w:fill="auto"/>
            <w:vAlign w:val="bottom"/>
            <w:hideMark/>
          </w:tcPr>
          <w:p w14:paraId="72E4AB04" w14:textId="77777777" w:rsidR="00AB08B5" w:rsidRPr="00AB08B5" w:rsidRDefault="00AB08B5" w:rsidP="00AB08B5">
            <w:pPr>
              <w:jc w:val="center"/>
              <w:rPr>
                <w:color w:val="000000"/>
                <w:sz w:val="28"/>
                <w:lang w:eastAsia="en-US"/>
              </w:rPr>
            </w:pPr>
            <w:r w:rsidRPr="00AB08B5">
              <w:rPr>
                <w:color w:val="000000"/>
                <w:sz w:val="28"/>
                <w:lang w:eastAsia="en-US"/>
              </w:rPr>
              <w:t>с 01.01.2024</w:t>
            </w:r>
          </w:p>
        </w:tc>
        <w:tc>
          <w:tcPr>
            <w:tcW w:w="6916" w:type="dxa"/>
            <w:tcBorders>
              <w:top w:val="nil"/>
              <w:left w:val="nil"/>
              <w:bottom w:val="single" w:sz="4" w:space="0" w:color="auto"/>
              <w:right w:val="single" w:sz="4" w:space="0" w:color="auto"/>
            </w:tcBorders>
            <w:shd w:val="clear" w:color="auto" w:fill="auto"/>
            <w:noWrap/>
            <w:vAlign w:val="center"/>
            <w:hideMark/>
          </w:tcPr>
          <w:p w14:paraId="4981A134" w14:textId="77777777" w:rsidR="00AB08B5" w:rsidRPr="00AB08B5" w:rsidRDefault="00AB08B5" w:rsidP="00AB08B5">
            <w:pPr>
              <w:jc w:val="center"/>
              <w:rPr>
                <w:sz w:val="28"/>
                <w:lang w:eastAsia="en-US"/>
              </w:rPr>
            </w:pPr>
            <w:r w:rsidRPr="00AB08B5">
              <w:rPr>
                <w:sz w:val="28"/>
                <w:lang w:eastAsia="en-US"/>
              </w:rPr>
              <w:t>158</w:t>
            </w:r>
          </w:p>
        </w:tc>
      </w:tr>
      <w:tr w:rsidR="00AB08B5" w:rsidRPr="00AB08B5" w14:paraId="6978F5C3" w14:textId="77777777" w:rsidTr="00BD168F">
        <w:trPr>
          <w:trHeight w:val="315"/>
        </w:trPr>
        <w:tc>
          <w:tcPr>
            <w:tcW w:w="2440" w:type="dxa"/>
            <w:tcBorders>
              <w:top w:val="nil"/>
              <w:left w:val="single" w:sz="4" w:space="0" w:color="auto"/>
              <w:bottom w:val="single" w:sz="4" w:space="0" w:color="auto"/>
              <w:right w:val="single" w:sz="4" w:space="0" w:color="auto"/>
            </w:tcBorders>
            <w:shd w:val="clear" w:color="auto" w:fill="auto"/>
            <w:vAlign w:val="bottom"/>
            <w:hideMark/>
          </w:tcPr>
          <w:p w14:paraId="0B48D8BF" w14:textId="77777777" w:rsidR="00AB08B5" w:rsidRPr="00AB08B5" w:rsidRDefault="00AB08B5" w:rsidP="00AB08B5">
            <w:pPr>
              <w:jc w:val="center"/>
              <w:rPr>
                <w:color w:val="000000"/>
                <w:sz w:val="28"/>
                <w:lang w:eastAsia="en-US"/>
              </w:rPr>
            </w:pPr>
            <w:r w:rsidRPr="00AB08B5">
              <w:rPr>
                <w:color w:val="000000"/>
                <w:sz w:val="28"/>
                <w:lang w:eastAsia="en-US"/>
              </w:rPr>
              <w:t>с 01.07.2024</w:t>
            </w:r>
          </w:p>
        </w:tc>
        <w:tc>
          <w:tcPr>
            <w:tcW w:w="6916" w:type="dxa"/>
            <w:tcBorders>
              <w:top w:val="nil"/>
              <w:left w:val="nil"/>
              <w:bottom w:val="single" w:sz="4" w:space="0" w:color="auto"/>
              <w:right w:val="single" w:sz="4" w:space="0" w:color="auto"/>
            </w:tcBorders>
            <w:shd w:val="clear" w:color="auto" w:fill="auto"/>
            <w:noWrap/>
            <w:vAlign w:val="center"/>
            <w:hideMark/>
          </w:tcPr>
          <w:p w14:paraId="04AFDB33" w14:textId="77777777" w:rsidR="00AB08B5" w:rsidRPr="00AB08B5" w:rsidRDefault="00AB08B5" w:rsidP="00AB08B5">
            <w:pPr>
              <w:jc w:val="center"/>
              <w:rPr>
                <w:sz w:val="28"/>
                <w:lang w:eastAsia="en-US"/>
              </w:rPr>
            </w:pPr>
            <w:r w:rsidRPr="00AB08B5">
              <w:rPr>
                <w:sz w:val="28"/>
                <w:lang w:eastAsia="en-US"/>
              </w:rPr>
              <w:t>164</w:t>
            </w:r>
          </w:p>
        </w:tc>
      </w:tr>
      <w:tr w:rsidR="00AB08B5" w:rsidRPr="00AB08B5" w14:paraId="558F3E90" w14:textId="77777777" w:rsidTr="00BD168F">
        <w:trPr>
          <w:trHeight w:val="315"/>
        </w:trPr>
        <w:tc>
          <w:tcPr>
            <w:tcW w:w="2440" w:type="dxa"/>
            <w:tcBorders>
              <w:top w:val="nil"/>
              <w:left w:val="single" w:sz="4" w:space="0" w:color="auto"/>
              <w:bottom w:val="single" w:sz="4" w:space="0" w:color="auto"/>
              <w:right w:val="single" w:sz="4" w:space="0" w:color="auto"/>
            </w:tcBorders>
            <w:shd w:val="clear" w:color="auto" w:fill="auto"/>
            <w:vAlign w:val="bottom"/>
            <w:hideMark/>
          </w:tcPr>
          <w:p w14:paraId="6079298E" w14:textId="77777777" w:rsidR="00AB08B5" w:rsidRPr="00AB08B5" w:rsidRDefault="00AB08B5" w:rsidP="00AB08B5">
            <w:pPr>
              <w:jc w:val="center"/>
              <w:rPr>
                <w:color w:val="000000"/>
                <w:sz w:val="28"/>
                <w:lang w:eastAsia="en-US"/>
              </w:rPr>
            </w:pPr>
            <w:r w:rsidRPr="00AB08B5">
              <w:rPr>
                <w:color w:val="000000"/>
                <w:sz w:val="28"/>
                <w:lang w:eastAsia="en-US"/>
              </w:rPr>
              <w:t>с 01.01.2025</w:t>
            </w:r>
          </w:p>
        </w:tc>
        <w:tc>
          <w:tcPr>
            <w:tcW w:w="6916" w:type="dxa"/>
            <w:tcBorders>
              <w:top w:val="nil"/>
              <w:left w:val="nil"/>
              <w:bottom w:val="single" w:sz="4" w:space="0" w:color="auto"/>
              <w:right w:val="single" w:sz="4" w:space="0" w:color="auto"/>
            </w:tcBorders>
            <w:shd w:val="clear" w:color="auto" w:fill="auto"/>
            <w:noWrap/>
            <w:vAlign w:val="center"/>
            <w:hideMark/>
          </w:tcPr>
          <w:p w14:paraId="233C261F" w14:textId="77777777" w:rsidR="00AB08B5" w:rsidRPr="00AB08B5" w:rsidRDefault="00AB08B5" w:rsidP="00AB08B5">
            <w:pPr>
              <w:jc w:val="center"/>
              <w:rPr>
                <w:sz w:val="28"/>
                <w:lang w:eastAsia="en-US"/>
              </w:rPr>
            </w:pPr>
            <w:r w:rsidRPr="00AB08B5">
              <w:rPr>
                <w:sz w:val="28"/>
                <w:lang w:eastAsia="en-US"/>
              </w:rPr>
              <w:t>198</w:t>
            </w:r>
          </w:p>
        </w:tc>
      </w:tr>
      <w:tr w:rsidR="00AB08B5" w:rsidRPr="00AB08B5" w14:paraId="3ACF45D9" w14:textId="77777777" w:rsidTr="00BD168F">
        <w:trPr>
          <w:trHeight w:val="315"/>
        </w:trPr>
        <w:tc>
          <w:tcPr>
            <w:tcW w:w="2440" w:type="dxa"/>
            <w:tcBorders>
              <w:top w:val="nil"/>
              <w:left w:val="single" w:sz="4" w:space="0" w:color="auto"/>
              <w:bottom w:val="single" w:sz="4" w:space="0" w:color="auto"/>
              <w:right w:val="single" w:sz="4" w:space="0" w:color="auto"/>
            </w:tcBorders>
            <w:shd w:val="clear" w:color="auto" w:fill="auto"/>
            <w:vAlign w:val="bottom"/>
            <w:hideMark/>
          </w:tcPr>
          <w:p w14:paraId="73600934" w14:textId="77777777" w:rsidR="00AB08B5" w:rsidRPr="00AB08B5" w:rsidRDefault="00AB08B5" w:rsidP="00AB08B5">
            <w:pPr>
              <w:jc w:val="center"/>
              <w:rPr>
                <w:color w:val="000000"/>
                <w:sz w:val="28"/>
                <w:lang w:eastAsia="en-US"/>
              </w:rPr>
            </w:pPr>
            <w:r w:rsidRPr="00AB08B5">
              <w:rPr>
                <w:color w:val="000000"/>
                <w:sz w:val="28"/>
                <w:lang w:eastAsia="en-US"/>
              </w:rPr>
              <w:t>с 01.07.2025</w:t>
            </w:r>
          </w:p>
        </w:tc>
        <w:tc>
          <w:tcPr>
            <w:tcW w:w="6916" w:type="dxa"/>
            <w:tcBorders>
              <w:top w:val="nil"/>
              <w:left w:val="nil"/>
              <w:bottom w:val="single" w:sz="4" w:space="0" w:color="auto"/>
              <w:right w:val="single" w:sz="4" w:space="0" w:color="auto"/>
            </w:tcBorders>
            <w:shd w:val="clear" w:color="auto" w:fill="auto"/>
            <w:noWrap/>
            <w:vAlign w:val="center"/>
            <w:hideMark/>
          </w:tcPr>
          <w:p w14:paraId="464E0980" w14:textId="77777777" w:rsidR="00AB08B5" w:rsidRPr="00AB08B5" w:rsidRDefault="00AB08B5" w:rsidP="00AB08B5">
            <w:pPr>
              <w:jc w:val="center"/>
              <w:rPr>
                <w:sz w:val="28"/>
                <w:lang w:eastAsia="en-US"/>
              </w:rPr>
            </w:pPr>
            <w:r w:rsidRPr="00AB08B5">
              <w:rPr>
                <w:sz w:val="28"/>
                <w:lang w:eastAsia="en-US"/>
              </w:rPr>
              <w:t>218</w:t>
            </w:r>
          </w:p>
        </w:tc>
      </w:tr>
      <w:tr w:rsidR="00AB08B5" w:rsidRPr="00AB08B5" w14:paraId="798B6205" w14:textId="77777777" w:rsidTr="00BD168F">
        <w:trPr>
          <w:trHeight w:val="315"/>
        </w:trPr>
        <w:tc>
          <w:tcPr>
            <w:tcW w:w="2440" w:type="dxa"/>
            <w:tcBorders>
              <w:top w:val="nil"/>
              <w:left w:val="single" w:sz="4" w:space="0" w:color="auto"/>
              <w:bottom w:val="single" w:sz="4" w:space="0" w:color="auto"/>
              <w:right w:val="single" w:sz="4" w:space="0" w:color="auto"/>
            </w:tcBorders>
            <w:shd w:val="clear" w:color="auto" w:fill="auto"/>
            <w:vAlign w:val="bottom"/>
            <w:hideMark/>
          </w:tcPr>
          <w:p w14:paraId="3CB76136" w14:textId="77777777" w:rsidR="00AB08B5" w:rsidRPr="00AB08B5" w:rsidRDefault="00AB08B5" w:rsidP="00AB08B5">
            <w:pPr>
              <w:jc w:val="center"/>
              <w:rPr>
                <w:color w:val="000000"/>
                <w:sz w:val="28"/>
                <w:lang w:eastAsia="en-US"/>
              </w:rPr>
            </w:pPr>
            <w:r w:rsidRPr="00AB08B5">
              <w:rPr>
                <w:color w:val="000000"/>
                <w:sz w:val="28"/>
                <w:lang w:eastAsia="en-US"/>
              </w:rPr>
              <w:t>с 01.01.2026</w:t>
            </w:r>
          </w:p>
        </w:tc>
        <w:tc>
          <w:tcPr>
            <w:tcW w:w="6916" w:type="dxa"/>
            <w:tcBorders>
              <w:top w:val="nil"/>
              <w:left w:val="nil"/>
              <w:bottom w:val="single" w:sz="4" w:space="0" w:color="auto"/>
              <w:right w:val="single" w:sz="4" w:space="0" w:color="auto"/>
            </w:tcBorders>
            <w:shd w:val="clear" w:color="auto" w:fill="auto"/>
            <w:noWrap/>
            <w:vAlign w:val="center"/>
            <w:hideMark/>
          </w:tcPr>
          <w:p w14:paraId="6219241D" w14:textId="77777777" w:rsidR="00AB08B5" w:rsidRPr="00AB08B5" w:rsidRDefault="00AB08B5" w:rsidP="00AB08B5">
            <w:pPr>
              <w:jc w:val="center"/>
              <w:rPr>
                <w:sz w:val="28"/>
                <w:lang w:eastAsia="en-US"/>
              </w:rPr>
            </w:pPr>
            <w:r w:rsidRPr="00AB08B5">
              <w:rPr>
                <w:sz w:val="28"/>
                <w:lang w:eastAsia="en-US"/>
              </w:rPr>
              <w:t>170</w:t>
            </w:r>
          </w:p>
        </w:tc>
      </w:tr>
      <w:tr w:rsidR="00AB08B5" w:rsidRPr="00AB08B5" w14:paraId="4703163E" w14:textId="77777777" w:rsidTr="00BD168F">
        <w:trPr>
          <w:trHeight w:val="315"/>
        </w:trPr>
        <w:tc>
          <w:tcPr>
            <w:tcW w:w="2440" w:type="dxa"/>
            <w:tcBorders>
              <w:top w:val="nil"/>
              <w:left w:val="single" w:sz="4" w:space="0" w:color="auto"/>
              <w:bottom w:val="single" w:sz="4" w:space="0" w:color="auto"/>
              <w:right w:val="single" w:sz="4" w:space="0" w:color="auto"/>
            </w:tcBorders>
            <w:shd w:val="clear" w:color="auto" w:fill="auto"/>
            <w:vAlign w:val="bottom"/>
            <w:hideMark/>
          </w:tcPr>
          <w:p w14:paraId="733C52D3" w14:textId="77777777" w:rsidR="00AB08B5" w:rsidRPr="00AB08B5" w:rsidRDefault="00AB08B5" w:rsidP="00AB08B5">
            <w:pPr>
              <w:jc w:val="center"/>
              <w:rPr>
                <w:color w:val="000000"/>
                <w:sz w:val="28"/>
                <w:lang w:eastAsia="en-US"/>
              </w:rPr>
            </w:pPr>
            <w:r w:rsidRPr="00AB08B5">
              <w:rPr>
                <w:color w:val="000000"/>
                <w:sz w:val="28"/>
                <w:lang w:eastAsia="en-US"/>
              </w:rPr>
              <w:t>с 01.07.2026</w:t>
            </w:r>
          </w:p>
        </w:tc>
        <w:tc>
          <w:tcPr>
            <w:tcW w:w="6916" w:type="dxa"/>
            <w:tcBorders>
              <w:top w:val="nil"/>
              <w:left w:val="nil"/>
              <w:bottom w:val="single" w:sz="4" w:space="0" w:color="auto"/>
              <w:right w:val="single" w:sz="4" w:space="0" w:color="auto"/>
            </w:tcBorders>
            <w:shd w:val="clear" w:color="auto" w:fill="auto"/>
            <w:noWrap/>
            <w:vAlign w:val="center"/>
            <w:hideMark/>
          </w:tcPr>
          <w:p w14:paraId="6C424FFA" w14:textId="77777777" w:rsidR="00AB08B5" w:rsidRPr="00AB08B5" w:rsidRDefault="00AB08B5" w:rsidP="00AB08B5">
            <w:pPr>
              <w:jc w:val="center"/>
              <w:rPr>
                <w:sz w:val="28"/>
                <w:lang w:eastAsia="en-US"/>
              </w:rPr>
            </w:pPr>
            <w:r w:rsidRPr="00AB08B5">
              <w:rPr>
                <w:sz w:val="28"/>
                <w:lang w:eastAsia="en-US"/>
              </w:rPr>
              <w:t>177</w:t>
            </w:r>
          </w:p>
        </w:tc>
      </w:tr>
      <w:tr w:rsidR="00AB08B5" w:rsidRPr="00AB08B5" w14:paraId="24977214" w14:textId="77777777" w:rsidTr="00BD168F">
        <w:trPr>
          <w:trHeight w:val="315"/>
        </w:trPr>
        <w:tc>
          <w:tcPr>
            <w:tcW w:w="2440" w:type="dxa"/>
            <w:tcBorders>
              <w:top w:val="nil"/>
              <w:left w:val="single" w:sz="4" w:space="0" w:color="auto"/>
              <w:bottom w:val="single" w:sz="4" w:space="0" w:color="auto"/>
              <w:right w:val="single" w:sz="4" w:space="0" w:color="auto"/>
            </w:tcBorders>
            <w:shd w:val="clear" w:color="auto" w:fill="auto"/>
            <w:vAlign w:val="bottom"/>
            <w:hideMark/>
          </w:tcPr>
          <w:p w14:paraId="5C791C11" w14:textId="77777777" w:rsidR="00AB08B5" w:rsidRPr="00AB08B5" w:rsidRDefault="00AB08B5" w:rsidP="00AB08B5">
            <w:pPr>
              <w:jc w:val="center"/>
              <w:rPr>
                <w:color w:val="000000"/>
                <w:sz w:val="28"/>
                <w:lang w:eastAsia="en-US"/>
              </w:rPr>
            </w:pPr>
            <w:r w:rsidRPr="00AB08B5">
              <w:rPr>
                <w:color w:val="000000"/>
                <w:sz w:val="28"/>
                <w:lang w:eastAsia="en-US"/>
              </w:rPr>
              <w:t>с 01.01.2027</w:t>
            </w:r>
          </w:p>
        </w:tc>
        <w:tc>
          <w:tcPr>
            <w:tcW w:w="6916" w:type="dxa"/>
            <w:tcBorders>
              <w:top w:val="nil"/>
              <w:left w:val="nil"/>
              <w:bottom w:val="single" w:sz="4" w:space="0" w:color="auto"/>
              <w:right w:val="single" w:sz="4" w:space="0" w:color="auto"/>
            </w:tcBorders>
            <w:shd w:val="clear" w:color="auto" w:fill="auto"/>
            <w:noWrap/>
            <w:vAlign w:val="center"/>
            <w:hideMark/>
          </w:tcPr>
          <w:p w14:paraId="2D36A652" w14:textId="77777777" w:rsidR="00AB08B5" w:rsidRPr="00AB08B5" w:rsidRDefault="00AB08B5" w:rsidP="00AB08B5">
            <w:pPr>
              <w:jc w:val="center"/>
              <w:rPr>
                <w:sz w:val="28"/>
                <w:lang w:eastAsia="en-US"/>
              </w:rPr>
            </w:pPr>
            <w:r w:rsidRPr="00AB08B5">
              <w:rPr>
                <w:sz w:val="28"/>
                <w:lang w:eastAsia="en-US"/>
              </w:rPr>
              <w:t>177</w:t>
            </w:r>
          </w:p>
        </w:tc>
      </w:tr>
      <w:tr w:rsidR="00AB08B5" w:rsidRPr="00AB08B5" w14:paraId="25651CF7" w14:textId="77777777" w:rsidTr="00BD168F">
        <w:trPr>
          <w:trHeight w:val="315"/>
        </w:trPr>
        <w:tc>
          <w:tcPr>
            <w:tcW w:w="2440" w:type="dxa"/>
            <w:tcBorders>
              <w:top w:val="nil"/>
              <w:left w:val="single" w:sz="4" w:space="0" w:color="auto"/>
              <w:bottom w:val="single" w:sz="4" w:space="0" w:color="auto"/>
              <w:right w:val="single" w:sz="4" w:space="0" w:color="auto"/>
            </w:tcBorders>
            <w:shd w:val="clear" w:color="auto" w:fill="auto"/>
            <w:vAlign w:val="bottom"/>
            <w:hideMark/>
          </w:tcPr>
          <w:p w14:paraId="61003E62" w14:textId="77777777" w:rsidR="00AB08B5" w:rsidRPr="00AB08B5" w:rsidRDefault="00AB08B5" w:rsidP="00AB08B5">
            <w:pPr>
              <w:jc w:val="center"/>
              <w:rPr>
                <w:color w:val="000000"/>
                <w:sz w:val="28"/>
                <w:lang w:eastAsia="en-US"/>
              </w:rPr>
            </w:pPr>
            <w:r w:rsidRPr="00AB08B5">
              <w:rPr>
                <w:color w:val="000000"/>
                <w:sz w:val="28"/>
                <w:lang w:eastAsia="en-US"/>
              </w:rPr>
              <w:t>с 01.07.2027</w:t>
            </w:r>
          </w:p>
        </w:tc>
        <w:tc>
          <w:tcPr>
            <w:tcW w:w="6916" w:type="dxa"/>
            <w:tcBorders>
              <w:top w:val="nil"/>
              <w:left w:val="nil"/>
              <w:bottom w:val="single" w:sz="4" w:space="0" w:color="auto"/>
              <w:right w:val="single" w:sz="4" w:space="0" w:color="auto"/>
            </w:tcBorders>
            <w:shd w:val="clear" w:color="auto" w:fill="auto"/>
            <w:noWrap/>
            <w:vAlign w:val="center"/>
            <w:hideMark/>
          </w:tcPr>
          <w:p w14:paraId="61661CA0" w14:textId="77777777" w:rsidR="00AB08B5" w:rsidRPr="00AB08B5" w:rsidRDefault="00AB08B5" w:rsidP="00AB08B5">
            <w:pPr>
              <w:jc w:val="center"/>
              <w:rPr>
                <w:sz w:val="28"/>
                <w:lang w:eastAsia="en-US"/>
              </w:rPr>
            </w:pPr>
            <w:r w:rsidRPr="00AB08B5">
              <w:rPr>
                <w:sz w:val="28"/>
                <w:lang w:eastAsia="en-US"/>
              </w:rPr>
              <w:t>184</w:t>
            </w:r>
          </w:p>
        </w:tc>
      </w:tr>
      <w:tr w:rsidR="00AB08B5" w:rsidRPr="00AB08B5" w14:paraId="021171E6" w14:textId="77777777" w:rsidTr="00BD168F">
        <w:trPr>
          <w:trHeight w:val="315"/>
        </w:trPr>
        <w:tc>
          <w:tcPr>
            <w:tcW w:w="2440" w:type="dxa"/>
            <w:tcBorders>
              <w:top w:val="nil"/>
              <w:left w:val="single" w:sz="4" w:space="0" w:color="auto"/>
              <w:bottom w:val="single" w:sz="4" w:space="0" w:color="auto"/>
              <w:right w:val="single" w:sz="4" w:space="0" w:color="auto"/>
            </w:tcBorders>
            <w:shd w:val="clear" w:color="auto" w:fill="auto"/>
            <w:vAlign w:val="bottom"/>
            <w:hideMark/>
          </w:tcPr>
          <w:p w14:paraId="3314E65B" w14:textId="77777777" w:rsidR="00AB08B5" w:rsidRPr="00AB08B5" w:rsidRDefault="00AB08B5" w:rsidP="00AB08B5">
            <w:pPr>
              <w:jc w:val="center"/>
              <w:rPr>
                <w:color w:val="000000"/>
                <w:sz w:val="28"/>
                <w:lang w:eastAsia="en-US"/>
              </w:rPr>
            </w:pPr>
            <w:r w:rsidRPr="00AB08B5">
              <w:rPr>
                <w:color w:val="000000"/>
                <w:sz w:val="28"/>
                <w:lang w:eastAsia="en-US"/>
              </w:rPr>
              <w:t>с 01.01.2028</w:t>
            </w:r>
          </w:p>
        </w:tc>
        <w:tc>
          <w:tcPr>
            <w:tcW w:w="6916" w:type="dxa"/>
            <w:tcBorders>
              <w:top w:val="nil"/>
              <w:left w:val="nil"/>
              <w:bottom w:val="single" w:sz="4" w:space="0" w:color="auto"/>
              <w:right w:val="single" w:sz="4" w:space="0" w:color="auto"/>
            </w:tcBorders>
            <w:shd w:val="clear" w:color="auto" w:fill="auto"/>
            <w:noWrap/>
            <w:vAlign w:val="center"/>
            <w:hideMark/>
          </w:tcPr>
          <w:p w14:paraId="43D5F47F" w14:textId="77777777" w:rsidR="00AB08B5" w:rsidRPr="00AB08B5" w:rsidRDefault="00AB08B5" w:rsidP="00AB08B5">
            <w:pPr>
              <w:jc w:val="center"/>
              <w:rPr>
                <w:sz w:val="28"/>
                <w:lang w:eastAsia="en-US"/>
              </w:rPr>
            </w:pPr>
            <w:r w:rsidRPr="00AB08B5">
              <w:rPr>
                <w:sz w:val="28"/>
                <w:lang w:eastAsia="en-US"/>
              </w:rPr>
              <w:t>184</w:t>
            </w:r>
          </w:p>
        </w:tc>
      </w:tr>
      <w:tr w:rsidR="00AB08B5" w:rsidRPr="00AB08B5" w14:paraId="425A4A25" w14:textId="77777777" w:rsidTr="00BD168F">
        <w:trPr>
          <w:trHeight w:val="315"/>
        </w:trPr>
        <w:tc>
          <w:tcPr>
            <w:tcW w:w="2440" w:type="dxa"/>
            <w:tcBorders>
              <w:top w:val="nil"/>
              <w:left w:val="single" w:sz="4" w:space="0" w:color="auto"/>
              <w:bottom w:val="single" w:sz="4" w:space="0" w:color="auto"/>
              <w:right w:val="single" w:sz="4" w:space="0" w:color="auto"/>
            </w:tcBorders>
            <w:shd w:val="clear" w:color="auto" w:fill="auto"/>
            <w:vAlign w:val="bottom"/>
            <w:hideMark/>
          </w:tcPr>
          <w:p w14:paraId="724B3C26" w14:textId="77777777" w:rsidR="00AB08B5" w:rsidRPr="00AB08B5" w:rsidRDefault="00AB08B5" w:rsidP="00AB08B5">
            <w:pPr>
              <w:jc w:val="center"/>
              <w:rPr>
                <w:color w:val="000000"/>
                <w:sz w:val="28"/>
                <w:lang w:eastAsia="en-US"/>
              </w:rPr>
            </w:pPr>
            <w:r w:rsidRPr="00AB08B5">
              <w:rPr>
                <w:color w:val="000000"/>
                <w:sz w:val="28"/>
                <w:lang w:eastAsia="en-US"/>
              </w:rPr>
              <w:t>с 01.07.2028</w:t>
            </w:r>
          </w:p>
        </w:tc>
        <w:tc>
          <w:tcPr>
            <w:tcW w:w="6916" w:type="dxa"/>
            <w:tcBorders>
              <w:top w:val="nil"/>
              <w:left w:val="nil"/>
              <w:bottom w:val="single" w:sz="4" w:space="0" w:color="auto"/>
              <w:right w:val="single" w:sz="4" w:space="0" w:color="auto"/>
            </w:tcBorders>
            <w:shd w:val="clear" w:color="auto" w:fill="auto"/>
            <w:noWrap/>
            <w:vAlign w:val="center"/>
            <w:hideMark/>
          </w:tcPr>
          <w:p w14:paraId="4B4F7578" w14:textId="77777777" w:rsidR="00AB08B5" w:rsidRPr="00AB08B5" w:rsidRDefault="00AB08B5" w:rsidP="00AB08B5">
            <w:pPr>
              <w:jc w:val="center"/>
              <w:rPr>
                <w:sz w:val="28"/>
                <w:lang w:eastAsia="en-US"/>
              </w:rPr>
            </w:pPr>
            <w:r w:rsidRPr="00AB08B5">
              <w:rPr>
                <w:sz w:val="28"/>
                <w:lang w:eastAsia="en-US"/>
              </w:rPr>
              <w:t>191</w:t>
            </w:r>
          </w:p>
        </w:tc>
      </w:tr>
      <w:tr w:rsidR="00AB08B5" w:rsidRPr="00AB08B5" w14:paraId="0A114285" w14:textId="77777777" w:rsidTr="00BD168F">
        <w:trPr>
          <w:trHeight w:val="315"/>
        </w:trPr>
        <w:tc>
          <w:tcPr>
            <w:tcW w:w="2440" w:type="dxa"/>
            <w:tcBorders>
              <w:top w:val="nil"/>
              <w:left w:val="single" w:sz="4" w:space="0" w:color="auto"/>
              <w:bottom w:val="single" w:sz="4" w:space="0" w:color="auto"/>
              <w:right w:val="single" w:sz="4" w:space="0" w:color="auto"/>
            </w:tcBorders>
            <w:shd w:val="clear" w:color="auto" w:fill="auto"/>
            <w:vAlign w:val="bottom"/>
            <w:hideMark/>
          </w:tcPr>
          <w:p w14:paraId="1CDB4735" w14:textId="77777777" w:rsidR="00AB08B5" w:rsidRPr="00AB08B5" w:rsidRDefault="00AB08B5" w:rsidP="00AB08B5">
            <w:pPr>
              <w:jc w:val="center"/>
              <w:rPr>
                <w:color w:val="000000"/>
                <w:sz w:val="28"/>
                <w:lang w:eastAsia="en-US"/>
              </w:rPr>
            </w:pPr>
            <w:r w:rsidRPr="00AB08B5">
              <w:rPr>
                <w:color w:val="000000"/>
                <w:sz w:val="28"/>
                <w:lang w:eastAsia="en-US"/>
              </w:rPr>
              <w:t>с 01.01.2029</w:t>
            </w:r>
          </w:p>
        </w:tc>
        <w:tc>
          <w:tcPr>
            <w:tcW w:w="6916" w:type="dxa"/>
            <w:tcBorders>
              <w:top w:val="nil"/>
              <w:left w:val="nil"/>
              <w:bottom w:val="single" w:sz="4" w:space="0" w:color="auto"/>
              <w:right w:val="single" w:sz="4" w:space="0" w:color="auto"/>
            </w:tcBorders>
            <w:shd w:val="clear" w:color="auto" w:fill="auto"/>
            <w:noWrap/>
            <w:vAlign w:val="center"/>
            <w:hideMark/>
          </w:tcPr>
          <w:p w14:paraId="234786F6" w14:textId="77777777" w:rsidR="00AB08B5" w:rsidRPr="00AB08B5" w:rsidRDefault="00AB08B5" w:rsidP="00AB08B5">
            <w:pPr>
              <w:jc w:val="center"/>
              <w:rPr>
                <w:sz w:val="28"/>
                <w:lang w:eastAsia="en-US"/>
              </w:rPr>
            </w:pPr>
            <w:r w:rsidRPr="00AB08B5">
              <w:rPr>
                <w:sz w:val="28"/>
                <w:lang w:eastAsia="en-US"/>
              </w:rPr>
              <w:t>191</w:t>
            </w:r>
          </w:p>
        </w:tc>
      </w:tr>
      <w:tr w:rsidR="00AB08B5" w:rsidRPr="00AB08B5" w14:paraId="0F3F8FC2" w14:textId="77777777" w:rsidTr="00BD168F">
        <w:trPr>
          <w:trHeight w:val="315"/>
        </w:trPr>
        <w:tc>
          <w:tcPr>
            <w:tcW w:w="2440" w:type="dxa"/>
            <w:tcBorders>
              <w:top w:val="nil"/>
              <w:left w:val="single" w:sz="4" w:space="0" w:color="auto"/>
              <w:bottom w:val="single" w:sz="4" w:space="0" w:color="auto"/>
              <w:right w:val="single" w:sz="4" w:space="0" w:color="auto"/>
            </w:tcBorders>
            <w:shd w:val="clear" w:color="auto" w:fill="auto"/>
            <w:vAlign w:val="bottom"/>
            <w:hideMark/>
          </w:tcPr>
          <w:p w14:paraId="53318FCE" w14:textId="77777777" w:rsidR="00AB08B5" w:rsidRPr="00AB08B5" w:rsidRDefault="00AB08B5" w:rsidP="00AB08B5">
            <w:pPr>
              <w:jc w:val="center"/>
              <w:rPr>
                <w:color w:val="000000"/>
                <w:sz w:val="28"/>
                <w:lang w:eastAsia="en-US"/>
              </w:rPr>
            </w:pPr>
            <w:r w:rsidRPr="00AB08B5">
              <w:rPr>
                <w:color w:val="000000"/>
                <w:sz w:val="28"/>
                <w:lang w:eastAsia="en-US"/>
              </w:rPr>
              <w:t>с 01.07.2029</w:t>
            </w:r>
          </w:p>
        </w:tc>
        <w:tc>
          <w:tcPr>
            <w:tcW w:w="6916" w:type="dxa"/>
            <w:tcBorders>
              <w:top w:val="nil"/>
              <w:left w:val="nil"/>
              <w:bottom w:val="single" w:sz="4" w:space="0" w:color="auto"/>
              <w:right w:val="single" w:sz="4" w:space="0" w:color="auto"/>
            </w:tcBorders>
            <w:shd w:val="clear" w:color="auto" w:fill="auto"/>
            <w:noWrap/>
            <w:vAlign w:val="center"/>
            <w:hideMark/>
          </w:tcPr>
          <w:p w14:paraId="2F66A11D" w14:textId="77777777" w:rsidR="00AB08B5" w:rsidRPr="00AB08B5" w:rsidRDefault="00AB08B5" w:rsidP="00AB08B5">
            <w:pPr>
              <w:jc w:val="center"/>
              <w:rPr>
                <w:sz w:val="28"/>
                <w:lang w:eastAsia="en-US"/>
              </w:rPr>
            </w:pPr>
            <w:r w:rsidRPr="00AB08B5">
              <w:rPr>
                <w:sz w:val="28"/>
                <w:lang w:eastAsia="en-US"/>
              </w:rPr>
              <w:t>199</w:t>
            </w:r>
          </w:p>
        </w:tc>
      </w:tr>
      <w:tr w:rsidR="00AB08B5" w:rsidRPr="00AB08B5" w14:paraId="7FC272E7" w14:textId="77777777" w:rsidTr="00BD168F">
        <w:trPr>
          <w:trHeight w:val="315"/>
        </w:trPr>
        <w:tc>
          <w:tcPr>
            <w:tcW w:w="2440" w:type="dxa"/>
            <w:tcBorders>
              <w:top w:val="nil"/>
              <w:left w:val="single" w:sz="4" w:space="0" w:color="auto"/>
              <w:bottom w:val="single" w:sz="4" w:space="0" w:color="auto"/>
              <w:right w:val="single" w:sz="4" w:space="0" w:color="auto"/>
            </w:tcBorders>
            <w:shd w:val="clear" w:color="auto" w:fill="auto"/>
            <w:vAlign w:val="bottom"/>
            <w:hideMark/>
          </w:tcPr>
          <w:p w14:paraId="147ABE20" w14:textId="77777777" w:rsidR="00AB08B5" w:rsidRPr="00AB08B5" w:rsidRDefault="00AB08B5" w:rsidP="00AB08B5">
            <w:pPr>
              <w:jc w:val="center"/>
              <w:rPr>
                <w:color w:val="000000"/>
                <w:sz w:val="28"/>
                <w:lang w:eastAsia="en-US"/>
              </w:rPr>
            </w:pPr>
            <w:r w:rsidRPr="00AB08B5">
              <w:rPr>
                <w:color w:val="000000"/>
                <w:sz w:val="28"/>
                <w:lang w:eastAsia="en-US"/>
              </w:rPr>
              <w:t>с 01.01.2030</w:t>
            </w:r>
          </w:p>
        </w:tc>
        <w:tc>
          <w:tcPr>
            <w:tcW w:w="6916" w:type="dxa"/>
            <w:tcBorders>
              <w:top w:val="nil"/>
              <w:left w:val="nil"/>
              <w:bottom w:val="single" w:sz="4" w:space="0" w:color="auto"/>
              <w:right w:val="single" w:sz="4" w:space="0" w:color="auto"/>
            </w:tcBorders>
            <w:shd w:val="clear" w:color="auto" w:fill="auto"/>
            <w:noWrap/>
            <w:vAlign w:val="center"/>
            <w:hideMark/>
          </w:tcPr>
          <w:p w14:paraId="43DC9164" w14:textId="77777777" w:rsidR="00AB08B5" w:rsidRPr="00AB08B5" w:rsidRDefault="00AB08B5" w:rsidP="00AB08B5">
            <w:pPr>
              <w:jc w:val="center"/>
              <w:rPr>
                <w:sz w:val="28"/>
                <w:lang w:eastAsia="en-US"/>
              </w:rPr>
            </w:pPr>
            <w:r w:rsidRPr="00AB08B5">
              <w:rPr>
                <w:sz w:val="28"/>
                <w:lang w:eastAsia="en-US"/>
              </w:rPr>
              <w:t>199</w:t>
            </w:r>
          </w:p>
        </w:tc>
      </w:tr>
      <w:tr w:rsidR="00AB08B5" w:rsidRPr="00AB08B5" w14:paraId="20374750" w14:textId="77777777" w:rsidTr="00BD168F">
        <w:trPr>
          <w:trHeight w:val="315"/>
        </w:trPr>
        <w:tc>
          <w:tcPr>
            <w:tcW w:w="2440" w:type="dxa"/>
            <w:tcBorders>
              <w:top w:val="nil"/>
              <w:left w:val="single" w:sz="4" w:space="0" w:color="auto"/>
              <w:bottom w:val="single" w:sz="4" w:space="0" w:color="auto"/>
              <w:right w:val="single" w:sz="4" w:space="0" w:color="auto"/>
            </w:tcBorders>
            <w:shd w:val="clear" w:color="auto" w:fill="auto"/>
            <w:vAlign w:val="bottom"/>
            <w:hideMark/>
          </w:tcPr>
          <w:p w14:paraId="61BF165B" w14:textId="77777777" w:rsidR="00AB08B5" w:rsidRPr="00AB08B5" w:rsidRDefault="00AB08B5" w:rsidP="00AB08B5">
            <w:pPr>
              <w:jc w:val="center"/>
              <w:rPr>
                <w:color w:val="000000"/>
                <w:sz w:val="28"/>
                <w:lang w:eastAsia="en-US"/>
              </w:rPr>
            </w:pPr>
            <w:r w:rsidRPr="00AB08B5">
              <w:rPr>
                <w:color w:val="000000"/>
                <w:sz w:val="28"/>
                <w:lang w:eastAsia="en-US"/>
              </w:rPr>
              <w:t>с 01.07.2030</w:t>
            </w:r>
          </w:p>
        </w:tc>
        <w:tc>
          <w:tcPr>
            <w:tcW w:w="6916" w:type="dxa"/>
            <w:tcBorders>
              <w:top w:val="nil"/>
              <w:left w:val="nil"/>
              <w:bottom w:val="single" w:sz="4" w:space="0" w:color="auto"/>
              <w:right w:val="single" w:sz="4" w:space="0" w:color="auto"/>
            </w:tcBorders>
            <w:shd w:val="clear" w:color="auto" w:fill="auto"/>
            <w:noWrap/>
            <w:vAlign w:val="center"/>
            <w:hideMark/>
          </w:tcPr>
          <w:p w14:paraId="7AC9866F" w14:textId="77777777" w:rsidR="00AB08B5" w:rsidRPr="00AB08B5" w:rsidRDefault="00AB08B5" w:rsidP="00AB08B5">
            <w:pPr>
              <w:jc w:val="center"/>
              <w:rPr>
                <w:sz w:val="28"/>
                <w:lang w:eastAsia="en-US"/>
              </w:rPr>
            </w:pPr>
            <w:r w:rsidRPr="00AB08B5">
              <w:rPr>
                <w:sz w:val="28"/>
                <w:lang w:eastAsia="en-US"/>
              </w:rPr>
              <w:t>206</w:t>
            </w:r>
          </w:p>
        </w:tc>
      </w:tr>
      <w:tr w:rsidR="00AB08B5" w:rsidRPr="00AB08B5" w14:paraId="4BC5BD4C" w14:textId="77777777" w:rsidTr="00BD168F">
        <w:trPr>
          <w:trHeight w:val="315"/>
        </w:trPr>
        <w:tc>
          <w:tcPr>
            <w:tcW w:w="2440" w:type="dxa"/>
            <w:tcBorders>
              <w:top w:val="nil"/>
              <w:left w:val="single" w:sz="4" w:space="0" w:color="auto"/>
              <w:bottom w:val="single" w:sz="4" w:space="0" w:color="auto"/>
              <w:right w:val="single" w:sz="4" w:space="0" w:color="auto"/>
            </w:tcBorders>
            <w:shd w:val="clear" w:color="auto" w:fill="auto"/>
            <w:vAlign w:val="bottom"/>
            <w:hideMark/>
          </w:tcPr>
          <w:p w14:paraId="03B78CA0" w14:textId="77777777" w:rsidR="00AB08B5" w:rsidRPr="00AB08B5" w:rsidRDefault="00AB08B5" w:rsidP="00AB08B5">
            <w:pPr>
              <w:jc w:val="center"/>
              <w:rPr>
                <w:color w:val="000000"/>
                <w:sz w:val="28"/>
                <w:lang w:eastAsia="en-US"/>
              </w:rPr>
            </w:pPr>
            <w:r w:rsidRPr="00AB08B5">
              <w:rPr>
                <w:color w:val="000000"/>
                <w:sz w:val="28"/>
                <w:lang w:eastAsia="en-US"/>
              </w:rPr>
              <w:t>с 01.01.2031</w:t>
            </w:r>
          </w:p>
        </w:tc>
        <w:tc>
          <w:tcPr>
            <w:tcW w:w="6916" w:type="dxa"/>
            <w:tcBorders>
              <w:top w:val="nil"/>
              <w:left w:val="nil"/>
              <w:bottom w:val="single" w:sz="4" w:space="0" w:color="auto"/>
              <w:right w:val="single" w:sz="4" w:space="0" w:color="auto"/>
            </w:tcBorders>
            <w:shd w:val="clear" w:color="auto" w:fill="auto"/>
            <w:noWrap/>
            <w:vAlign w:val="center"/>
            <w:hideMark/>
          </w:tcPr>
          <w:p w14:paraId="339A9152" w14:textId="77777777" w:rsidR="00AB08B5" w:rsidRPr="00AB08B5" w:rsidRDefault="00AB08B5" w:rsidP="00AB08B5">
            <w:pPr>
              <w:jc w:val="center"/>
              <w:rPr>
                <w:sz w:val="28"/>
                <w:lang w:eastAsia="en-US"/>
              </w:rPr>
            </w:pPr>
            <w:r w:rsidRPr="00AB08B5">
              <w:rPr>
                <w:sz w:val="28"/>
                <w:lang w:eastAsia="en-US"/>
              </w:rPr>
              <w:t>206</w:t>
            </w:r>
          </w:p>
        </w:tc>
      </w:tr>
      <w:tr w:rsidR="00AB08B5" w:rsidRPr="00AB08B5" w14:paraId="09D24282" w14:textId="77777777" w:rsidTr="00BD168F">
        <w:trPr>
          <w:trHeight w:val="315"/>
        </w:trPr>
        <w:tc>
          <w:tcPr>
            <w:tcW w:w="2440" w:type="dxa"/>
            <w:tcBorders>
              <w:top w:val="nil"/>
              <w:left w:val="single" w:sz="4" w:space="0" w:color="auto"/>
              <w:bottom w:val="single" w:sz="4" w:space="0" w:color="auto"/>
              <w:right w:val="single" w:sz="4" w:space="0" w:color="auto"/>
            </w:tcBorders>
            <w:shd w:val="clear" w:color="auto" w:fill="auto"/>
            <w:vAlign w:val="bottom"/>
            <w:hideMark/>
          </w:tcPr>
          <w:p w14:paraId="7BFBE386" w14:textId="77777777" w:rsidR="00AB08B5" w:rsidRPr="00AB08B5" w:rsidRDefault="00AB08B5" w:rsidP="00AB08B5">
            <w:pPr>
              <w:jc w:val="center"/>
              <w:rPr>
                <w:color w:val="000000"/>
                <w:sz w:val="28"/>
                <w:lang w:eastAsia="en-US"/>
              </w:rPr>
            </w:pPr>
            <w:r w:rsidRPr="00AB08B5">
              <w:rPr>
                <w:color w:val="000000"/>
                <w:sz w:val="28"/>
                <w:lang w:eastAsia="en-US"/>
              </w:rPr>
              <w:t>с 01.07.2031</w:t>
            </w:r>
          </w:p>
        </w:tc>
        <w:tc>
          <w:tcPr>
            <w:tcW w:w="6916" w:type="dxa"/>
            <w:tcBorders>
              <w:top w:val="nil"/>
              <w:left w:val="nil"/>
              <w:bottom w:val="single" w:sz="4" w:space="0" w:color="auto"/>
              <w:right w:val="single" w:sz="4" w:space="0" w:color="auto"/>
            </w:tcBorders>
            <w:shd w:val="clear" w:color="auto" w:fill="auto"/>
            <w:noWrap/>
            <w:vAlign w:val="center"/>
            <w:hideMark/>
          </w:tcPr>
          <w:p w14:paraId="0954807F" w14:textId="77777777" w:rsidR="00AB08B5" w:rsidRPr="00AB08B5" w:rsidRDefault="00AB08B5" w:rsidP="00AB08B5">
            <w:pPr>
              <w:jc w:val="center"/>
              <w:rPr>
                <w:sz w:val="28"/>
                <w:lang w:eastAsia="en-US"/>
              </w:rPr>
            </w:pPr>
            <w:r w:rsidRPr="00AB08B5">
              <w:rPr>
                <w:sz w:val="28"/>
                <w:lang w:eastAsia="en-US"/>
              </w:rPr>
              <w:t>214</w:t>
            </w:r>
          </w:p>
        </w:tc>
      </w:tr>
      <w:tr w:rsidR="00AB08B5" w:rsidRPr="00AB08B5" w14:paraId="73AEE051" w14:textId="77777777" w:rsidTr="00BD168F">
        <w:trPr>
          <w:trHeight w:val="315"/>
        </w:trPr>
        <w:tc>
          <w:tcPr>
            <w:tcW w:w="2440" w:type="dxa"/>
            <w:tcBorders>
              <w:top w:val="nil"/>
              <w:left w:val="single" w:sz="4" w:space="0" w:color="auto"/>
              <w:bottom w:val="single" w:sz="4" w:space="0" w:color="auto"/>
              <w:right w:val="single" w:sz="4" w:space="0" w:color="auto"/>
            </w:tcBorders>
            <w:shd w:val="clear" w:color="auto" w:fill="auto"/>
            <w:vAlign w:val="bottom"/>
            <w:hideMark/>
          </w:tcPr>
          <w:p w14:paraId="624E3BCF" w14:textId="77777777" w:rsidR="00AB08B5" w:rsidRPr="00AB08B5" w:rsidRDefault="00AB08B5" w:rsidP="00AB08B5">
            <w:pPr>
              <w:jc w:val="center"/>
              <w:rPr>
                <w:color w:val="000000"/>
                <w:sz w:val="28"/>
                <w:lang w:eastAsia="en-US"/>
              </w:rPr>
            </w:pPr>
            <w:r w:rsidRPr="00AB08B5">
              <w:rPr>
                <w:color w:val="000000"/>
                <w:sz w:val="28"/>
                <w:lang w:eastAsia="en-US"/>
              </w:rPr>
              <w:t>с 01.01.2032</w:t>
            </w:r>
          </w:p>
        </w:tc>
        <w:tc>
          <w:tcPr>
            <w:tcW w:w="6916" w:type="dxa"/>
            <w:tcBorders>
              <w:top w:val="nil"/>
              <w:left w:val="nil"/>
              <w:bottom w:val="single" w:sz="4" w:space="0" w:color="auto"/>
              <w:right w:val="single" w:sz="4" w:space="0" w:color="auto"/>
            </w:tcBorders>
            <w:shd w:val="clear" w:color="auto" w:fill="auto"/>
            <w:noWrap/>
            <w:vAlign w:val="center"/>
            <w:hideMark/>
          </w:tcPr>
          <w:p w14:paraId="6E595215" w14:textId="77777777" w:rsidR="00AB08B5" w:rsidRPr="00AB08B5" w:rsidRDefault="00AB08B5" w:rsidP="00AB08B5">
            <w:pPr>
              <w:jc w:val="center"/>
              <w:rPr>
                <w:sz w:val="28"/>
                <w:lang w:eastAsia="en-US"/>
              </w:rPr>
            </w:pPr>
            <w:r w:rsidRPr="00AB08B5">
              <w:rPr>
                <w:sz w:val="28"/>
                <w:lang w:eastAsia="en-US"/>
              </w:rPr>
              <w:t>214</w:t>
            </w:r>
          </w:p>
        </w:tc>
      </w:tr>
      <w:tr w:rsidR="00AB08B5" w:rsidRPr="00AB08B5" w14:paraId="41D358A9" w14:textId="77777777" w:rsidTr="00BD168F">
        <w:trPr>
          <w:trHeight w:val="315"/>
        </w:trPr>
        <w:tc>
          <w:tcPr>
            <w:tcW w:w="2440" w:type="dxa"/>
            <w:tcBorders>
              <w:top w:val="nil"/>
              <w:left w:val="single" w:sz="4" w:space="0" w:color="auto"/>
              <w:bottom w:val="single" w:sz="4" w:space="0" w:color="auto"/>
              <w:right w:val="single" w:sz="4" w:space="0" w:color="auto"/>
            </w:tcBorders>
            <w:shd w:val="clear" w:color="auto" w:fill="auto"/>
            <w:vAlign w:val="bottom"/>
            <w:hideMark/>
          </w:tcPr>
          <w:p w14:paraId="16E08AD3" w14:textId="77777777" w:rsidR="00AB08B5" w:rsidRPr="00AB08B5" w:rsidRDefault="00AB08B5" w:rsidP="00AB08B5">
            <w:pPr>
              <w:jc w:val="center"/>
              <w:rPr>
                <w:color w:val="000000"/>
                <w:sz w:val="28"/>
                <w:lang w:eastAsia="en-US"/>
              </w:rPr>
            </w:pPr>
            <w:r w:rsidRPr="00AB08B5">
              <w:rPr>
                <w:color w:val="000000"/>
                <w:sz w:val="28"/>
                <w:lang w:eastAsia="en-US"/>
              </w:rPr>
              <w:t>с 01.07.2032</w:t>
            </w:r>
          </w:p>
        </w:tc>
        <w:tc>
          <w:tcPr>
            <w:tcW w:w="6916" w:type="dxa"/>
            <w:tcBorders>
              <w:top w:val="nil"/>
              <w:left w:val="nil"/>
              <w:bottom w:val="single" w:sz="4" w:space="0" w:color="auto"/>
              <w:right w:val="single" w:sz="4" w:space="0" w:color="auto"/>
            </w:tcBorders>
            <w:shd w:val="clear" w:color="auto" w:fill="auto"/>
            <w:noWrap/>
            <w:vAlign w:val="center"/>
            <w:hideMark/>
          </w:tcPr>
          <w:p w14:paraId="3F3A7CD2" w14:textId="77777777" w:rsidR="00AB08B5" w:rsidRPr="00AB08B5" w:rsidRDefault="00AB08B5" w:rsidP="00AB08B5">
            <w:pPr>
              <w:jc w:val="center"/>
              <w:rPr>
                <w:sz w:val="28"/>
                <w:lang w:eastAsia="en-US"/>
              </w:rPr>
            </w:pPr>
            <w:r w:rsidRPr="00AB08B5">
              <w:rPr>
                <w:sz w:val="28"/>
                <w:lang w:eastAsia="en-US"/>
              </w:rPr>
              <w:t>223</w:t>
            </w:r>
          </w:p>
        </w:tc>
      </w:tr>
      <w:tr w:rsidR="00AB08B5" w:rsidRPr="00AB08B5" w14:paraId="7147FB71" w14:textId="77777777" w:rsidTr="00BD168F">
        <w:trPr>
          <w:trHeight w:val="315"/>
        </w:trPr>
        <w:tc>
          <w:tcPr>
            <w:tcW w:w="2440" w:type="dxa"/>
            <w:tcBorders>
              <w:top w:val="nil"/>
              <w:left w:val="single" w:sz="4" w:space="0" w:color="auto"/>
              <w:bottom w:val="single" w:sz="4" w:space="0" w:color="auto"/>
              <w:right w:val="single" w:sz="4" w:space="0" w:color="auto"/>
            </w:tcBorders>
            <w:shd w:val="clear" w:color="auto" w:fill="auto"/>
            <w:vAlign w:val="bottom"/>
            <w:hideMark/>
          </w:tcPr>
          <w:p w14:paraId="63FD1319" w14:textId="77777777" w:rsidR="00AB08B5" w:rsidRPr="00AB08B5" w:rsidRDefault="00AB08B5" w:rsidP="00AB08B5">
            <w:pPr>
              <w:jc w:val="center"/>
              <w:rPr>
                <w:color w:val="000000"/>
                <w:sz w:val="28"/>
                <w:lang w:eastAsia="en-US"/>
              </w:rPr>
            </w:pPr>
            <w:r w:rsidRPr="00AB08B5">
              <w:rPr>
                <w:color w:val="000000"/>
                <w:sz w:val="28"/>
                <w:lang w:eastAsia="en-US"/>
              </w:rPr>
              <w:t>с 01.01.2033</w:t>
            </w:r>
          </w:p>
        </w:tc>
        <w:tc>
          <w:tcPr>
            <w:tcW w:w="6916" w:type="dxa"/>
            <w:tcBorders>
              <w:top w:val="nil"/>
              <w:left w:val="nil"/>
              <w:bottom w:val="single" w:sz="4" w:space="0" w:color="auto"/>
              <w:right w:val="single" w:sz="4" w:space="0" w:color="auto"/>
            </w:tcBorders>
            <w:shd w:val="clear" w:color="auto" w:fill="auto"/>
            <w:noWrap/>
            <w:vAlign w:val="center"/>
            <w:hideMark/>
          </w:tcPr>
          <w:p w14:paraId="7ED29FC3" w14:textId="77777777" w:rsidR="00AB08B5" w:rsidRPr="00AB08B5" w:rsidRDefault="00AB08B5" w:rsidP="00AB08B5">
            <w:pPr>
              <w:jc w:val="center"/>
              <w:rPr>
                <w:sz w:val="28"/>
                <w:lang w:eastAsia="en-US"/>
              </w:rPr>
            </w:pPr>
            <w:r w:rsidRPr="00AB08B5">
              <w:rPr>
                <w:sz w:val="28"/>
                <w:lang w:eastAsia="en-US"/>
              </w:rPr>
              <w:t>223</w:t>
            </w:r>
          </w:p>
        </w:tc>
      </w:tr>
      <w:tr w:rsidR="00AB08B5" w:rsidRPr="00AB08B5" w14:paraId="5E758807" w14:textId="77777777" w:rsidTr="00BD168F">
        <w:trPr>
          <w:trHeight w:val="315"/>
        </w:trPr>
        <w:tc>
          <w:tcPr>
            <w:tcW w:w="2440" w:type="dxa"/>
            <w:tcBorders>
              <w:top w:val="nil"/>
              <w:left w:val="single" w:sz="4" w:space="0" w:color="auto"/>
              <w:bottom w:val="single" w:sz="4" w:space="0" w:color="auto"/>
              <w:right w:val="single" w:sz="4" w:space="0" w:color="auto"/>
            </w:tcBorders>
            <w:shd w:val="clear" w:color="auto" w:fill="auto"/>
            <w:vAlign w:val="bottom"/>
            <w:hideMark/>
          </w:tcPr>
          <w:p w14:paraId="718604C6" w14:textId="77777777" w:rsidR="00AB08B5" w:rsidRPr="00AB08B5" w:rsidRDefault="00AB08B5" w:rsidP="00AB08B5">
            <w:pPr>
              <w:jc w:val="center"/>
              <w:rPr>
                <w:color w:val="000000"/>
                <w:sz w:val="28"/>
                <w:lang w:eastAsia="en-US"/>
              </w:rPr>
            </w:pPr>
            <w:r w:rsidRPr="00AB08B5">
              <w:rPr>
                <w:color w:val="000000"/>
                <w:sz w:val="28"/>
                <w:lang w:eastAsia="en-US"/>
              </w:rPr>
              <w:t>с 01.07.2033</w:t>
            </w:r>
          </w:p>
        </w:tc>
        <w:tc>
          <w:tcPr>
            <w:tcW w:w="6916" w:type="dxa"/>
            <w:tcBorders>
              <w:top w:val="nil"/>
              <w:left w:val="nil"/>
              <w:bottom w:val="single" w:sz="4" w:space="0" w:color="auto"/>
              <w:right w:val="single" w:sz="4" w:space="0" w:color="auto"/>
            </w:tcBorders>
            <w:shd w:val="clear" w:color="auto" w:fill="auto"/>
            <w:noWrap/>
            <w:vAlign w:val="center"/>
            <w:hideMark/>
          </w:tcPr>
          <w:p w14:paraId="3D722155" w14:textId="77777777" w:rsidR="00AB08B5" w:rsidRPr="00AB08B5" w:rsidRDefault="00AB08B5" w:rsidP="00AB08B5">
            <w:pPr>
              <w:jc w:val="center"/>
              <w:rPr>
                <w:sz w:val="28"/>
                <w:lang w:eastAsia="en-US"/>
              </w:rPr>
            </w:pPr>
            <w:r w:rsidRPr="00AB08B5">
              <w:rPr>
                <w:sz w:val="28"/>
                <w:lang w:eastAsia="en-US"/>
              </w:rPr>
              <w:t>231</w:t>
            </w:r>
          </w:p>
        </w:tc>
      </w:tr>
    </w:tbl>
    <w:p w14:paraId="5DF05FB0" w14:textId="77777777" w:rsidR="00AB08B5" w:rsidRPr="00AB08B5" w:rsidRDefault="00AB08B5" w:rsidP="00AB08B5">
      <w:pPr>
        <w:spacing w:after="160" w:line="259" w:lineRule="auto"/>
        <w:jc w:val="both"/>
        <w:rPr>
          <w:lang w:eastAsia="en-US"/>
        </w:rPr>
      </w:pPr>
      <w:r w:rsidRPr="00AB08B5">
        <w:rPr>
          <w:sz w:val="28"/>
          <w:lang w:eastAsia="en-US"/>
        </w:rPr>
        <w:t xml:space="preserve">*  </w:t>
      </w:r>
      <w:r w:rsidRPr="00AB08B5">
        <w:rPr>
          <w:lang w:eastAsia="en-US"/>
        </w:rPr>
        <w:t>- затраты предприятия на приобретение холодной воды для приготовления горячей воды.</w:t>
      </w:r>
    </w:p>
    <w:p w14:paraId="6993D966" w14:textId="77777777" w:rsidR="00AB08B5" w:rsidRPr="00AB08B5" w:rsidRDefault="00AB08B5" w:rsidP="00AB08B5">
      <w:pPr>
        <w:jc w:val="center"/>
        <w:rPr>
          <w:bCs/>
          <w:sz w:val="28"/>
          <w:lang w:eastAsia="en-US"/>
        </w:rPr>
      </w:pPr>
    </w:p>
    <w:p w14:paraId="6807FE8F" w14:textId="77777777" w:rsidR="00AB08B5" w:rsidRPr="00AB08B5" w:rsidRDefault="00AB08B5" w:rsidP="00AB08B5">
      <w:pPr>
        <w:jc w:val="center"/>
        <w:rPr>
          <w:bCs/>
          <w:sz w:val="28"/>
          <w:lang w:eastAsia="en-US"/>
        </w:rPr>
      </w:pPr>
    </w:p>
    <w:p w14:paraId="15BDB25B" w14:textId="77777777" w:rsidR="00AB08B5" w:rsidRPr="00AB08B5" w:rsidRDefault="00AB08B5" w:rsidP="00AB08B5">
      <w:pPr>
        <w:jc w:val="center"/>
        <w:rPr>
          <w:bCs/>
          <w:sz w:val="28"/>
          <w:lang w:eastAsia="en-US"/>
        </w:rPr>
      </w:pPr>
    </w:p>
    <w:p w14:paraId="297010F2" w14:textId="77777777" w:rsidR="00AB08B5" w:rsidRPr="00AB08B5" w:rsidRDefault="00AB08B5" w:rsidP="00AB08B5">
      <w:pPr>
        <w:jc w:val="center"/>
        <w:rPr>
          <w:bCs/>
          <w:sz w:val="28"/>
          <w:lang w:eastAsia="en-US"/>
        </w:rPr>
      </w:pPr>
    </w:p>
    <w:p w14:paraId="4B46DD1E" w14:textId="77777777" w:rsidR="00AB08B5" w:rsidRPr="00AB08B5" w:rsidRDefault="00AB08B5" w:rsidP="00AB08B5">
      <w:pPr>
        <w:jc w:val="center"/>
        <w:rPr>
          <w:bCs/>
          <w:sz w:val="28"/>
          <w:lang w:eastAsia="en-US"/>
        </w:rPr>
      </w:pPr>
    </w:p>
    <w:p w14:paraId="789DB37E" w14:textId="77777777" w:rsidR="00AB08B5" w:rsidRPr="00AB08B5" w:rsidRDefault="00AB08B5" w:rsidP="00AB08B5">
      <w:pPr>
        <w:jc w:val="center"/>
        <w:rPr>
          <w:bCs/>
          <w:sz w:val="28"/>
          <w:lang w:eastAsia="en-US"/>
        </w:rPr>
      </w:pPr>
      <w:r w:rsidRPr="00AB08B5">
        <w:rPr>
          <w:bCs/>
          <w:sz w:val="28"/>
          <w:lang w:eastAsia="en-US"/>
        </w:rPr>
        <w:t>Раздел 7. График реализации мероприятий производственной</w:t>
      </w:r>
    </w:p>
    <w:p w14:paraId="54FBE2AE" w14:textId="77777777" w:rsidR="00AB08B5" w:rsidRPr="00AB08B5" w:rsidRDefault="00AB08B5" w:rsidP="00AB08B5">
      <w:pPr>
        <w:jc w:val="center"/>
        <w:rPr>
          <w:sz w:val="28"/>
          <w:lang w:eastAsia="en-US"/>
        </w:rPr>
      </w:pPr>
      <w:r w:rsidRPr="00AB08B5">
        <w:rPr>
          <w:bCs/>
          <w:sz w:val="28"/>
          <w:lang w:eastAsia="en-US"/>
        </w:rPr>
        <w:t>программы АО «Теплоэнерго» на потребительском рынке Кемеровского городского округа, ж.р. Лесная поляна (от котельных, расположенных по адресам: ул. Щегловская, 2, 30, ул. Осенний бульвар, 4а)</w:t>
      </w:r>
    </w:p>
    <w:p w14:paraId="5E341B6E" w14:textId="77777777" w:rsidR="00AB08B5" w:rsidRPr="00AB08B5" w:rsidRDefault="00AB08B5" w:rsidP="00AB08B5">
      <w:pPr>
        <w:rPr>
          <w:sz w:val="28"/>
          <w:lang w:eastAsia="en-US"/>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7"/>
        <w:gridCol w:w="2283"/>
        <w:gridCol w:w="2068"/>
      </w:tblGrid>
      <w:tr w:rsidR="00AB08B5" w:rsidRPr="00AB08B5" w14:paraId="22A91FAE" w14:textId="77777777" w:rsidTr="00BD168F">
        <w:trPr>
          <w:trHeight w:val="645"/>
        </w:trPr>
        <w:tc>
          <w:tcPr>
            <w:tcW w:w="5175" w:type="dxa"/>
            <w:tcBorders>
              <w:top w:val="single" w:sz="4" w:space="0" w:color="auto"/>
              <w:left w:val="single" w:sz="4" w:space="0" w:color="auto"/>
              <w:bottom w:val="single" w:sz="4" w:space="0" w:color="auto"/>
              <w:right w:val="single" w:sz="4" w:space="0" w:color="auto"/>
            </w:tcBorders>
            <w:noWrap/>
            <w:vAlign w:val="center"/>
            <w:hideMark/>
          </w:tcPr>
          <w:p w14:paraId="100D2C39" w14:textId="77777777" w:rsidR="00AB08B5" w:rsidRPr="00AB08B5" w:rsidRDefault="00AB08B5" w:rsidP="00AB08B5">
            <w:pPr>
              <w:jc w:val="center"/>
              <w:rPr>
                <w:sz w:val="28"/>
                <w:szCs w:val="28"/>
                <w:lang w:eastAsia="en-US"/>
              </w:rPr>
            </w:pPr>
            <w:r w:rsidRPr="00AB08B5">
              <w:rPr>
                <w:sz w:val="28"/>
                <w:szCs w:val="28"/>
                <w:lang w:eastAsia="en-US"/>
              </w:rPr>
              <w:t>Наименование мероприятия</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4663157" w14:textId="77777777" w:rsidR="00AB08B5" w:rsidRPr="00AB08B5" w:rsidRDefault="00AB08B5" w:rsidP="00AB08B5">
            <w:pPr>
              <w:jc w:val="center"/>
              <w:rPr>
                <w:sz w:val="28"/>
                <w:szCs w:val="28"/>
                <w:lang w:eastAsia="en-US"/>
              </w:rPr>
            </w:pPr>
            <w:r w:rsidRPr="00AB08B5">
              <w:rPr>
                <w:sz w:val="28"/>
                <w:szCs w:val="28"/>
                <w:lang w:eastAsia="en-US"/>
              </w:rPr>
              <w:t>Дата начала реализации мероприятий</w:t>
            </w:r>
          </w:p>
        </w:tc>
        <w:tc>
          <w:tcPr>
            <w:tcW w:w="2182" w:type="dxa"/>
            <w:tcBorders>
              <w:top w:val="single" w:sz="4" w:space="0" w:color="auto"/>
              <w:left w:val="single" w:sz="4" w:space="0" w:color="auto"/>
              <w:bottom w:val="single" w:sz="4" w:space="0" w:color="auto"/>
              <w:right w:val="single" w:sz="4" w:space="0" w:color="auto"/>
            </w:tcBorders>
            <w:vAlign w:val="center"/>
            <w:hideMark/>
          </w:tcPr>
          <w:p w14:paraId="3F7FBE02" w14:textId="77777777" w:rsidR="00AB08B5" w:rsidRPr="00AB08B5" w:rsidRDefault="00AB08B5" w:rsidP="00AB08B5">
            <w:pPr>
              <w:jc w:val="center"/>
              <w:rPr>
                <w:sz w:val="28"/>
                <w:szCs w:val="28"/>
                <w:lang w:eastAsia="en-US"/>
              </w:rPr>
            </w:pPr>
            <w:r w:rsidRPr="00AB08B5">
              <w:rPr>
                <w:sz w:val="28"/>
                <w:szCs w:val="28"/>
                <w:lang w:eastAsia="en-US"/>
              </w:rPr>
              <w:t>Дата окончания реализации мероприятий</w:t>
            </w:r>
          </w:p>
        </w:tc>
      </w:tr>
      <w:tr w:rsidR="00AB08B5" w:rsidRPr="00AB08B5" w14:paraId="7BEF549B" w14:textId="77777777" w:rsidTr="00BD168F">
        <w:trPr>
          <w:trHeight w:val="324"/>
        </w:trPr>
        <w:tc>
          <w:tcPr>
            <w:tcW w:w="5175" w:type="dxa"/>
            <w:tcBorders>
              <w:top w:val="single" w:sz="4" w:space="0" w:color="auto"/>
              <w:left w:val="single" w:sz="4" w:space="0" w:color="auto"/>
              <w:bottom w:val="single" w:sz="4" w:space="0" w:color="auto"/>
              <w:right w:val="single" w:sz="4" w:space="0" w:color="auto"/>
            </w:tcBorders>
            <w:noWrap/>
            <w:vAlign w:val="center"/>
            <w:hideMark/>
          </w:tcPr>
          <w:p w14:paraId="4D311E97" w14:textId="77777777" w:rsidR="00AB08B5" w:rsidRPr="00AB08B5" w:rsidRDefault="00AB08B5" w:rsidP="00AB08B5">
            <w:pPr>
              <w:rPr>
                <w:sz w:val="28"/>
                <w:szCs w:val="28"/>
                <w:lang w:eastAsia="en-US"/>
              </w:rPr>
            </w:pPr>
            <w:r w:rsidRPr="00AB08B5">
              <w:rPr>
                <w:sz w:val="28"/>
                <w:szCs w:val="28"/>
                <w:lang w:eastAsia="en-US"/>
              </w:rPr>
              <w:t>Бесперебойное горячее водоснабжение</w:t>
            </w:r>
          </w:p>
        </w:tc>
        <w:tc>
          <w:tcPr>
            <w:tcW w:w="2410" w:type="dxa"/>
            <w:tcBorders>
              <w:top w:val="single" w:sz="4" w:space="0" w:color="auto"/>
              <w:left w:val="single" w:sz="4" w:space="0" w:color="auto"/>
              <w:bottom w:val="single" w:sz="4" w:space="0" w:color="auto"/>
              <w:right w:val="single" w:sz="4" w:space="0" w:color="auto"/>
            </w:tcBorders>
            <w:noWrap/>
            <w:vAlign w:val="center"/>
            <w:hideMark/>
          </w:tcPr>
          <w:p w14:paraId="706F7286" w14:textId="77777777" w:rsidR="00AB08B5" w:rsidRPr="00AB08B5" w:rsidRDefault="00AB08B5" w:rsidP="00AB08B5">
            <w:pPr>
              <w:jc w:val="center"/>
              <w:rPr>
                <w:sz w:val="28"/>
                <w:szCs w:val="28"/>
                <w:lang w:eastAsia="en-US"/>
              </w:rPr>
            </w:pPr>
            <w:r w:rsidRPr="00AB08B5">
              <w:rPr>
                <w:sz w:val="28"/>
                <w:szCs w:val="28"/>
                <w:lang w:eastAsia="en-US"/>
              </w:rPr>
              <w:t>01.05.2019 </w:t>
            </w:r>
          </w:p>
        </w:tc>
        <w:tc>
          <w:tcPr>
            <w:tcW w:w="2182" w:type="dxa"/>
            <w:tcBorders>
              <w:top w:val="single" w:sz="4" w:space="0" w:color="auto"/>
              <w:left w:val="single" w:sz="4" w:space="0" w:color="auto"/>
              <w:bottom w:val="single" w:sz="4" w:space="0" w:color="auto"/>
              <w:right w:val="single" w:sz="4" w:space="0" w:color="auto"/>
            </w:tcBorders>
            <w:noWrap/>
            <w:vAlign w:val="center"/>
            <w:hideMark/>
          </w:tcPr>
          <w:p w14:paraId="7E897F8E" w14:textId="77777777" w:rsidR="00AB08B5" w:rsidRPr="00AB08B5" w:rsidRDefault="00AB08B5" w:rsidP="00AB08B5">
            <w:pPr>
              <w:jc w:val="center"/>
              <w:rPr>
                <w:sz w:val="28"/>
                <w:szCs w:val="28"/>
                <w:lang w:eastAsia="en-US"/>
              </w:rPr>
            </w:pPr>
            <w:r w:rsidRPr="00AB08B5">
              <w:rPr>
                <w:sz w:val="28"/>
                <w:szCs w:val="28"/>
                <w:lang w:eastAsia="en-US"/>
              </w:rPr>
              <w:t>31.12.2033</w:t>
            </w:r>
          </w:p>
        </w:tc>
      </w:tr>
    </w:tbl>
    <w:p w14:paraId="278DBF69" w14:textId="77777777" w:rsidR="00AB08B5" w:rsidRPr="00AB08B5" w:rsidRDefault="00AB08B5" w:rsidP="00AB08B5">
      <w:pPr>
        <w:jc w:val="right"/>
        <w:rPr>
          <w:sz w:val="28"/>
          <w:lang w:eastAsia="en-US"/>
        </w:rPr>
      </w:pPr>
    </w:p>
    <w:p w14:paraId="03F4F7CA" w14:textId="77777777" w:rsidR="00AB08B5" w:rsidRPr="00AB08B5" w:rsidRDefault="00AB08B5" w:rsidP="00AB08B5">
      <w:pPr>
        <w:spacing w:after="160" w:line="259" w:lineRule="auto"/>
        <w:rPr>
          <w:sz w:val="28"/>
          <w:lang w:eastAsia="en-US"/>
        </w:rPr>
      </w:pPr>
      <w:r w:rsidRPr="00AB08B5">
        <w:rPr>
          <w:sz w:val="28"/>
          <w:lang w:eastAsia="en-US"/>
        </w:rPr>
        <w:br w:type="page"/>
      </w:r>
    </w:p>
    <w:p w14:paraId="67D2AF49" w14:textId="77777777" w:rsidR="00AB08B5" w:rsidRPr="00AB08B5" w:rsidRDefault="00AB08B5" w:rsidP="00AB08B5">
      <w:pPr>
        <w:jc w:val="center"/>
        <w:rPr>
          <w:sz w:val="28"/>
          <w:szCs w:val="28"/>
          <w:lang w:eastAsia="en-US"/>
        </w:rPr>
      </w:pPr>
    </w:p>
    <w:p w14:paraId="189B787C" w14:textId="77777777" w:rsidR="00AB08B5" w:rsidRPr="00AB08B5" w:rsidRDefault="00AB08B5" w:rsidP="00AB08B5">
      <w:pPr>
        <w:jc w:val="center"/>
        <w:rPr>
          <w:bCs/>
          <w:color w:val="000000"/>
          <w:sz w:val="28"/>
          <w:szCs w:val="28"/>
          <w:lang w:eastAsia="en-US"/>
        </w:rPr>
      </w:pPr>
      <w:r w:rsidRPr="00AB08B5">
        <w:rPr>
          <w:sz w:val="28"/>
          <w:szCs w:val="28"/>
          <w:lang w:eastAsia="en-US"/>
        </w:rPr>
        <w:t xml:space="preserve">Раздел 8. </w:t>
      </w:r>
      <w:r w:rsidRPr="00AB08B5">
        <w:rPr>
          <w:bCs/>
          <w:color w:val="000000"/>
          <w:sz w:val="28"/>
          <w:szCs w:val="28"/>
          <w:lang w:eastAsia="en-US"/>
        </w:rPr>
        <w:t xml:space="preserve">Показатели надежности, качества, </w:t>
      </w:r>
    </w:p>
    <w:p w14:paraId="1F69F548" w14:textId="77777777" w:rsidR="00AB08B5" w:rsidRPr="00AB08B5" w:rsidRDefault="00AB08B5" w:rsidP="00AB08B5">
      <w:pPr>
        <w:rPr>
          <w:sz w:val="28"/>
          <w:szCs w:val="28"/>
          <w:lang w:eastAsia="en-US"/>
        </w:rPr>
      </w:pPr>
      <w:r w:rsidRPr="00AB08B5">
        <w:rPr>
          <w:bCs/>
          <w:color w:val="000000"/>
          <w:sz w:val="28"/>
          <w:szCs w:val="28"/>
          <w:lang w:eastAsia="en-US"/>
        </w:rPr>
        <w:t xml:space="preserve">энергетической эффективности объектов систем </w:t>
      </w:r>
      <w:r w:rsidRPr="00AB08B5">
        <w:rPr>
          <w:sz w:val="28"/>
          <w:szCs w:val="28"/>
          <w:lang w:eastAsia="en-US"/>
        </w:rPr>
        <w:t>горячего водоснабжения</w:t>
      </w:r>
    </w:p>
    <w:p w14:paraId="3EF38287" w14:textId="77777777" w:rsidR="00AB08B5" w:rsidRPr="00AB08B5" w:rsidRDefault="00AB08B5" w:rsidP="00AB08B5">
      <w:pPr>
        <w:rPr>
          <w:sz w:val="28"/>
          <w:szCs w:val="28"/>
          <w:lang w:eastAsia="en-US"/>
        </w:rPr>
      </w:pPr>
    </w:p>
    <w:tbl>
      <w:tblPr>
        <w:tblW w:w="9175" w:type="dxa"/>
        <w:tblInd w:w="-5" w:type="dxa"/>
        <w:tblLook w:val="04A0" w:firstRow="1" w:lastRow="0" w:firstColumn="1" w:lastColumn="0" w:noHBand="0" w:noVBand="1"/>
      </w:tblPr>
      <w:tblGrid>
        <w:gridCol w:w="3077"/>
        <w:gridCol w:w="1590"/>
        <w:gridCol w:w="2265"/>
        <w:gridCol w:w="2243"/>
      </w:tblGrid>
      <w:tr w:rsidR="00AB08B5" w:rsidRPr="00AB08B5" w14:paraId="5EA8C031" w14:textId="77777777" w:rsidTr="00BD168F">
        <w:trPr>
          <w:trHeight w:val="1575"/>
        </w:trPr>
        <w:tc>
          <w:tcPr>
            <w:tcW w:w="36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E357CD" w14:textId="77777777" w:rsidR="00AB08B5" w:rsidRPr="00AB08B5" w:rsidRDefault="00AB08B5" w:rsidP="00AB08B5">
            <w:pPr>
              <w:jc w:val="center"/>
              <w:rPr>
                <w:color w:val="000000"/>
                <w:sz w:val="28"/>
                <w:lang w:eastAsia="en-US"/>
              </w:rPr>
            </w:pPr>
            <w:r w:rsidRPr="00AB08B5">
              <w:rPr>
                <w:color w:val="000000"/>
                <w:sz w:val="28"/>
                <w:lang w:eastAsia="en-US"/>
              </w:rPr>
              <w:t>Период</w:t>
            </w:r>
          </w:p>
        </w:tc>
        <w:tc>
          <w:tcPr>
            <w:tcW w:w="910" w:type="dxa"/>
            <w:tcBorders>
              <w:top w:val="single" w:sz="4" w:space="0" w:color="auto"/>
              <w:left w:val="nil"/>
              <w:bottom w:val="single" w:sz="4" w:space="0" w:color="auto"/>
              <w:right w:val="single" w:sz="4" w:space="0" w:color="auto"/>
            </w:tcBorders>
            <w:shd w:val="clear" w:color="auto" w:fill="auto"/>
            <w:vAlign w:val="center"/>
            <w:hideMark/>
          </w:tcPr>
          <w:p w14:paraId="12AC1663" w14:textId="77777777" w:rsidR="00AB08B5" w:rsidRPr="00AB08B5" w:rsidRDefault="00AB08B5" w:rsidP="00AB08B5">
            <w:pPr>
              <w:jc w:val="center"/>
              <w:rPr>
                <w:color w:val="000000"/>
                <w:sz w:val="28"/>
                <w:lang w:eastAsia="en-US"/>
              </w:rPr>
            </w:pPr>
            <w:r w:rsidRPr="00AB08B5">
              <w:rPr>
                <w:color w:val="000000"/>
                <w:sz w:val="28"/>
                <w:lang w:eastAsia="en-US"/>
              </w:rPr>
              <w:t>Показатели качества горячей воды</w:t>
            </w:r>
          </w:p>
        </w:tc>
        <w:tc>
          <w:tcPr>
            <w:tcW w:w="2265" w:type="dxa"/>
            <w:tcBorders>
              <w:top w:val="single" w:sz="4" w:space="0" w:color="auto"/>
              <w:left w:val="nil"/>
              <w:bottom w:val="single" w:sz="4" w:space="0" w:color="auto"/>
              <w:right w:val="single" w:sz="4" w:space="0" w:color="auto"/>
            </w:tcBorders>
            <w:shd w:val="clear" w:color="auto" w:fill="auto"/>
            <w:vAlign w:val="center"/>
            <w:hideMark/>
          </w:tcPr>
          <w:p w14:paraId="6EE38F4E" w14:textId="77777777" w:rsidR="00AB08B5" w:rsidRPr="00AB08B5" w:rsidRDefault="00AB08B5" w:rsidP="00AB08B5">
            <w:pPr>
              <w:jc w:val="center"/>
              <w:rPr>
                <w:color w:val="000000"/>
                <w:sz w:val="28"/>
                <w:lang w:eastAsia="en-US"/>
              </w:rPr>
            </w:pPr>
            <w:r w:rsidRPr="00AB08B5">
              <w:rPr>
                <w:color w:val="000000"/>
                <w:sz w:val="28"/>
                <w:lang w:eastAsia="en-US"/>
              </w:rPr>
              <w:t>Показатели надежности и бесперебойности горячего водоснабжения</w:t>
            </w:r>
          </w:p>
        </w:tc>
        <w:tc>
          <w:tcPr>
            <w:tcW w:w="2314" w:type="dxa"/>
            <w:tcBorders>
              <w:top w:val="single" w:sz="4" w:space="0" w:color="auto"/>
              <w:left w:val="nil"/>
              <w:bottom w:val="single" w:sz="4" w:space="0" w:color="auto"/>
              <w:right w:val="single" w:sz="4" w:space="0" w:color="auto"/>
            </w:tcBorders>
            <w:shd w:val="clear" w:color="auto" w:fill="auto"/>
            <w:vAlign w:val="center"/>
            <w:hideMark/>
          </w:tcPr>
          <w:p w14:paraId="2AFD9E25" w14:textId="77777777" w:rsidR="00AB08B5" w:rsidRPr="00AB08B5" w:rsidRDefault="00AB08B5" w:rsidP="00AB08B5">
            <w:pPr>
              <w:jc w:val="center"/>
              <w:rPr>
                <w:color w:val="000000"/>
                <w:sz w:val="28"/>
                <w:lang w:eastAsia="en-US"/>
              </w:rPr>
            </w:pPr>
            <w:r w:rsidRPr="00AB08B5">
              <w:rPr>
                <w:color w:val="000000"/>
                <w:sz w:val="28"/>
                <w:lang w:eastAsia="en-US"/>
              </w:rPr>
              <w:t>Показатели энергетической эффективности использования ресурсов</w:t>
            </w:r>
          </w:p>
        </w:tc>
      </w:tr>
      <w:tr w:rsidR="00AB08B5" w:rsidRPr="00AB08B5" w14:paraId="0CBA5883" w14:textId="77777777" w:rsidTr="00BD168F">
        <w:trPr>
          <w:trHeight w:val="315"/>
        </w:trPr>
        <w:tc>
          <w:tcPr>
            <w:tcW w:w="3686" w:type="dxa"/>
            <w:tcBorders>
              <w:top w:val="nil"/>
              <w:left w:val="single" w:sz="4" w:space="0" w:color="auto"/>
              <w:bottom w:val="single" w:sz="4" w:space="0" w:color="auto"/>
              <w:right w:val="single" w:sz="4" w:space="0" w:color="auto"/>
            </w:tcBorders>
            <w:shd w:val="clear" w:color="auto" w:fill="auto"/>
            <w:vAlign w:val="center"/>
            <w:hideMark/>
          </w:tcPr>
          <w:p w14:paraId="0AE1EDF9" w14:textId="77777777" w:rsidR="00AB08B5" w:rsidRPr="00AB08B5" w:rsidRDefault="00AB08B5" w:rsidP="00AB08B5">
            <w:pPr>
              <w:jc w:val="center"/>
              <w:rPr>
                <w:color w:val="000000"/>
                <w:sz w:val="28"/>
                <w:lang w:eastAsia="en-US"/>
              </w:rPr>
            </w:pPr>
            <w:r w:rsidRPr="00AB08B5">
              <w:rPr>
                <w:color w:val="000000"/>
                <w:sz w:val="28"/>
                <w:lang w:eastAsia="en-US"/>
              </w:rPr>
              <w:t>Факт 2018 года</w:t>
            </w:r>
          </w:p>
        </w:tc>
        <w:tc>
          <w:tcPr>
            <w:tcW w:w="910" w:type="dxa"/>
            <w:tcBorders>
              <w:top w:val="nil"/>
              <w:left w:val="nil"/>
              <w:bottom w:val="single" w:sz="4" w:space="0" w:color="auto"/>
              <w:right w:val="single" w:sz="4" w:space="0" w:color="auto"/>
            </w:tcBorders>
            <w:shd w:val="clear" w:color="auto" w:fill="auto"/>
            <w:vAlign w:val="center"/>
            <w:hideMark/>
          </w:tcPr>
          <w:p w14:paraId="18731897" w14:textId="77777777" w:rsidR="00AB08B5" w:rsidRPr="00AB08B5" w:rsidRDefault="00AB08B5" w:rsidP="00AB08B5">
            <w:pPr>
              <w:jc w:val="center"/>
              <w:rPr>
                <w:color w:val="000000"/>
                <w:sz w:val="28"/>
                <w:lang w:eastAsia="en-US"/>
              </w:rPr>
            </w:pPr>
            <w:r w:rsidRPr="00AB08B5">
              <w:rPr>
                <w:color w:val="000000"/>
                <w:sz w:val="28"/>
                <w:lang w:eastAsia="en-US"/>
              </w:rPr>
              <w:t>-</w:t>
            </w:r>
          </w:p>
        </w:tc>
        <w:tc>
          <w:tcPr>
            <w:tcW w:w="2265" w:type="dxa"/>
            <w:tcBorders>
              <w:top w:val="nil"/>
              <w:left w:val="nil"/>
              <w:bottom w:val="single" w:sz="4" w:space="0" w:color="auto"/>
              <w:right w:val="single" w:sz="4" w:space="0" w:color="auto"/>
            </w:tcBorders>
            <w:shd w:val="clear" w:color="auto" w:fill="auto"/>
            <w:vAlign w:val="center"/>
            <w:hideMark/>
          </w:tcPr>
          <w:p w14:paraId="12831600" w14:textId="77777777" w:rsidR="00AB08B5" w:rsidRPr="00AB08B5" w:rsidRDefault="00AB08B5" w:rsidP="00AB08B5">
            <w:pPr>
              <w:jc w:val="center"/>
              <w:rPr>
                <w:color w:val="000000"/>
                <w:sz w:val="28"/>
                <w:lang w:eastAsia="en-US"/>
              </w:rPr>
            </w:pPr>
            <w:r w:rsidRPr="00AB08B5">
              <w:rPr>
                <w:color w:val="000000"/>
                <w:sz w:val="28"/>
                <w:lang w:eastAsia="en-US"/>
              </w:rPr>
              <w:t>-</w:t>
            </w:r>
          </w:p>
        </w:tc>
        <w:tc>
          <w:tcPr>
            <w:tcW w:w="2314" w:type="dxa"/>
            <w:tcBorders>
              <w:top w:val="nil"/>
              <w:left w:val="nil"/>
              <w:bottom w:val="single" w:sz="4" w:space="0" w:color="auto"/>
              <w:right w:val="single" w:sz="4" w:space="0" w:color="auto"/>
            </w:tcBorders>
            <w:shd w:val="clear" w:color="auto" w:fill="auto"/>
            <w:vAlign w:val="center"/>
            <w:hideMark/>
          </w:tcPr>
          <w:p w14:paraId="49EFB9DE" w14:textId="77777777" w:rsidR="00AB08B5" w:rsidRPr="00AB08B5" w:rsidRDefault="00AB08B5" w:rsidP="00AB08B5">
            <w:pPr>
              <w:jc w:val="center"/>
              <w:rPr>
                <w:color w:val="000000"/>
                <w:sz w:val="28"/>
                <w:lang w:eastAsia="en-US"/>
              </w:rPr>
            </w:pPr>
            <w:r w:rsidRPr="00AB08B5">
              <w:rPr>
                <w:color w:val="000000"/>
                <w:sz w:val="28"/>
                <w:lang w:eastAsia="en-US"/>
              </w:rPr>
              <w:t>-</w:t>
            </w:r>
          </w:p>
        </w:tc>
      </w:tr>
      <w:tr w:rsidR="00AB08B5" w:rsidRPr="00AB08B5" w14:paraId="69E76E54" w14:textId="77777777" w:rsidTr="00BD168F">
        <w:trPr>
          <w:trHeight w:val="315"/>
        </w:trPr>
        <w:tc>
          <w:tcPr>
            <w:tcW w:w="3686" w:type="dxa"/>
            <w:tcBorders>
              <w:top w:val="nil"/>
              <w:left w:val="single" w:sz="4" w:space="0" w:color="auto"/>
              <w:bottom w:val="single" w:sz="4" w:space="0" w:color="auto"/>
              <w:right w:val="single" w:sz="4" w:space="0" w:color="auto"/>
            </w:tcBorders>
            <w:shd w:val="clear" w:color="auto" w:fill="auto"/>
            <w:vAlign w:val="center"/>
            <w:hideMark/>
          </w:tcPr>
          <w:p w14:paraId="63E24B6A" w14:textId="77777777" w:rsidR="00AB08B5" w:rsidRPr="00AB08B5" w:rsidRDefault="00AB08B5" w:rsidP="00AB08B5">
            <w:pPr>
              <w:jc w:val="center"/>
              <w:rPr>
                <w:color w:val="000000"/>
                <w:sz w:val="28"/>
                <w:lang w:eastAsia="en-US"/>
              </w:rPr>
            </w:pPr>
            <w:r w:rsidRPr="00AB08B5">
              <w:rPr>
                <w:color w:val="000000"/>
                <w:sz w:val="28"/>
                <w:lang w:eastAsia="en-US"/>
              </w:rPr>
              <w:t>Ожидаемые значения 2019 года</w:t>
            </w:r>
          </w:p>
        </w:tc>
        <w:tc>
          <w:tcPr>
            <w:tcW w:w="910" w:type="dxa"/>
            <w:tcBorders>
              <w:top w:val="nil"/>
              <w:left w:val="nil"/>
              <w:bottom w:val="single" w:sz="4" w:space="0" w:color="auto"/>
              <w:right w:val="single" w:sz="4" w:space="0" w:color="auto"/>
            </w:tcBorders>
            <w:shd w:val="clear" w:color="auto" w:fill="auto"/>
            <w:vAlign w:val="center"/>
            <w:hideMark/>
          </w:tcPr>
          <w:p w14:paraId="7B7419B1" w14:textId="77777777" w:rsidR="00AB08B5" w:rsidRPr="00AB08B5" w:rsidRDefault="00AB08B5" w:rsidP="00AB08B5">
            <w:pPr>
              <w:jc w:val="center"/>
              <w:rPr>
                <w:color w:val="000000"/>
                <w:sz w:val="28"/>
                <w:lang w:eastAsia="en-US"/>
              </w:rPr>
            </w:pPr>
            <w:r w:rsidRPr="00AB08B5">
              <w:rPr>
                <w:color w:val="000000"/>
                <w:sz w:val="28"/>
                <w:lang w:eastAsia="en-US"/>
              </w:rPr>
              <w:t>-</w:t>
            </w:r>
          </w:p>
        </w:tc>
        <w:tc>
          <w:tcPr>
            <w:tcW w:w="2265" w:type="dxa"/>
            <w:tcBorders>
              <w:top w:val="nil"/>
              <w:left w:val="nil"/>
              <w:bottom w:val="single" w:sz="4" w:space="0" w:color="auto"/>
              <w:right w:val="single" w:sz="4" w:space="0" w:color="auto"/>
            </w:tcBorders>
            <w:shd w:val="clear" w:color="auto" w:fill="auto"/>
            <w:vAlign w:val="center"/>
            <w:hideMark/>
          </w:tcPr>
          <w:p w14:paraId="300A82A1" w14:textId="77777777" w:rsidR="00AB08B5" w:rsidRPr="00AB08B5" w:rsidRDefault="00AB08B5" w:rsidP="00AB08B5">
            <w:pPr>
              <w:jc w:val="center"/>
              <w:rPr>
                <w:color w:val="000000"/>
                <w:sz w:val="28"/>
                <w:lang w:eastAsia="en-US"/>
              </w:rPr>
            </w:pPr>
            <w:r w:rsidRPr="00AB08B5">
              <w:rPr>
                <w:color w:val="000000"/>
                <w:sz w:val="28"/>
                <w:lang w:eastAsia="en-US"/>
              </w:rPr>
              <w:t>-</w:t>
            </w:r>
          </w:p>
        </w:tc>
        <w:tc>
          <w:tcPr>
            <w:tcW w:w="2314" w:type="dxa"/>
            <w:tcBorders>
              <w:top w:val="nil"/>
              <w:left w:val="nil"/>
              <w:bottom w:val="single" w:sz="4" w:space="0" w:color="auto"/>
              <w:right w:val="single" w:sz="4" w:space="0" w:color="auto"/>
            </w:tcBorders>
            <w:shd w:val="clear" w:color="auto" w:fill="auto"/>
            <w:vAlign w:val="center"/>
            <w:hideMark/>
          </w:tcPr>
          <w:p w14:paraId="1E42208C" w14:textId="77777777" w:rsidR="00AB08B5" w:rsidRPr="00AB08B5" w:rsidRDefault="00AB08B5" w:rsidP="00AB08B5">
            <w:pPr>
              <w:jc w:val="center"/>
              <w:rPr>
                <w:color w:val="000000"/>
                <w:sz w:val="28"/>
                <w:lang w:eastAsia="en-US"/>
              </w:rPr>
            </w:pPr>
            <w:r w:rsidRPr="00AB08B5">
              <w:rPr>
                <w:color w:val="000000"/>
                <w:sz w:val="28"/>
                <w:lang w:eastAsia="en-US"/>
              </w:rPr>
              <w:t>-</w:t>
            </w:r>
          </w:p>
        </w:tc>
      </w:tr>
      <w:tr w:rsidR="00AB08B5" w:rsidRPr="00AB08B5" w14:paraId="1D0C3BAD" w14:textId="77777777" w:rsidTr="00BD168F">
        <w:trPr>
          <w:trHeight w:val="315"/>
        </w:trPr>
        <w:tc>
          <w:tcPr>
            <w:tcW w:w="3686" w:type="dxa"/>
            <w:tcBorders>
              <w:top w:val="nil"/>
              <w:left w:val="single" w:sz="4" w:space="0" w:color="auto"/>
              <w:bottom w:val="single" w:sz="4" w:space="0" w:color="auto"/>
              <w:right w:val="single" w:sz="4" w:space="0" w:color="auto"/>
            </w:tcBorders>
            <w:shd w:val="clear" w:color="auto" w:fill="auto"/>
            <w:vAlign w:val="center"/>
            <w:hideMark/>
          </w:tcPr>
          <w:p w14:paraId="6E8073B0" w14:textId="77777777" w:rsidR="00AB08B5" w:rsidRPr="00AB08B5" w:rsidRDefault="00AB08B5" w:rsidP="00AB08B5">
            <w:pPr>
              <w:jc w:val="center"/>
              <w:rPr>
                <w:color w:val="000000"/>
                <w:sz w:val="28"/>
                <w:lang w:eastAsia="en-US"/>
              </w:rPr>
            </w:pPr>
            <w:r w:rsidRPr="00AB08B5">
              <w:rPr>
                <w:color w:val="000000"/>
                <w:sz w:val="28"/>
                <w:lang w:eastAsia="en-US"/>
              </w:rPr>
              <w:t>План 2020 года</w:t>
            </w:r>
          </w:p>
        </w:tc>
        <w:tc>
          <w:tcPr>
            <w:tcW w:w="910" w:type="dxa"/>
            <w:tcBorders>
              <w:top w:val="nil"/>
              <w:left w:val="nil"/>
              <w:bottom w:val="single" w:sz="4" w:space="0" w:color="auto"/>
              <w:right w:val="single" w:sz="4" w:space="0" w:color="auto"/>
            </w:tcBorders>
            <w:shd w:val="clear" w:color="auto" w:fill="auto"/>
            <w:vAlign w:val="center"/>
            <w:hideMark/>
          </w:tcPr>
          <w:p w14:paraId="50E32BB6" w14:textId="77777777" w:rsidR="00AB08B5" w:rsidRPr="00AB08B5" w:rsidRDefault="00AB08B5" w:rsidP="00AB08B5">
            <w:pPr>
              <w:jc w:val="center"/>
              <w:rPr>
                <w:color w:val="000000"/>
                <w:sz w:val="28"/>
                <w:lang w:eastAsia="en-US"/>
              </w:rPr>
            </w:pPr>
            <w:r w:rsidRPr="00AB08B5">
              <w:rPr>
                <w:color w:val="000000"/>
                <w:sz w:val="28"/>
                <w:lang w:eastAsia="en-US"/>
              </w:rPr>
              <w:t>-</w:t>
            </w:r>
          </w:p>
        </w:tc>
        <w:tc>
          <w:tcPr>
            <w:tcW w:w="2265" w:type="dxa"/>
            <w:tcBorders>
              <w:top w:val="nil"/>
              <w:left w:val="nil"/>
              <w:bottom w:val="single" w:sz="4" w:space="0" w:color="auto"/>
              <w:right w:val="single" w:sz="4" w:space="0" w:color="auto"/>
            </w:tcBorders>
            <w:shd w:val="clear" w:color="auto" w:fill="auto"/>
            <w:vAlign w:val="center"/>
            <w:hideMark/>
          </w:tcPr>
          <w:p w14:paraId="3610B9DD" w14:textId="77777777" w:rsidR="00AB08B5" w:rsidRPr="00AB08B5" w:rsidRDefault="00AB08B5" w:rsidP="00AB08B5">
            <w:pPr>
              <w:jc w:val="center"/>
              <w:rPr>
                <w:color w:val="000000"/>
                <w:sz w:val="28"/>
                <w:lang w:eastAsia="en-US"/>
              </w:rPr>
            </w:pPr>
            <w:r w:rsidRPr="00AB08B5">
              <w:rPr>
                <w:color w:val="000000"/>
                <w:sz w:val="28"/>
                <w:lang w:eastAsia="en-US"/>
              </w:rPr>
              <w:t>-</w:t>
            </w:r>
          </w:p>
        </w:tc>
        <w:tc>
          <w:tcPr>
            <w:tcW w:w="2314" w:type="dxa"/>
            <w:tcBorders>
              <w:top w:val="nil"/>
              <w:left w:val="nil"/>
              <w:bottom w:val="single" w:sz="4" w:space="0" w:color="auto"/>
              <w:right w:val="single" w:sz="4" w:space="0" w:color="auto"/>
            </w:tcBorders>
            <w:shd w:val="clear" w:color="auto" w:fill="auto"/>
            <w:vAlign w:val="center"/>
            <w:hideMark/>
          </w:tcPr>
          <w:p w14:paraId="3AB71778" w14:textId="77777777" w:rsidR="00AB08B5" w:rsidRPr="00AB08B5" w:rsidRDefault="00AB08B5" w:rsidP="00AB08B5">
            <w:pPr>
              <w:jc w:val="center"/>
              <w:rPr>
                <w:color w:val="000000"/>
                <w:sz w:val="28"/>
                <w:lang w:eastAsia="en-US"/>
              </w:rPr>
            </w:pPr>
            <w:r w:rsidRPr="00AB08B5">
              <w:rPr>
                <w:color w:val="000000"/>
                <w:sz w:val="28"/>
                <w:lang w:eastAsia="en-US"/>
              </w:rPr>
              <w:t>-</w:t>
            </w:r>
          </w:p>
        </w:tc>
      </w:tr>
      <w:tr w:rsidR="00AB08B5" w:rsidRPr="00AB08B5" w14:paraId="29D9EDC6" w14:textId="77777777" w:rsidTr="00BD168F">
        <w:trPr>
          <w:trHeight w:val="315"/>
        </w:trPr>
        <w:tc>
          <w:tcPr>
            <w:tcW w:w="3686" w:type="dxa"/>
            <w:tcBorders>
              <w:top w:val="nil"/>
              <w:left w:val="single" w:sz="4" w:space="0" w:color="auto"/>
              <w:bottom w:val="single" w:sz="4" w:space="0" w:color="auto"/>
              <w:right w:val="single" w:sz="4" w:space="0" w:color="auto"/>
            </w:tcBorders>
            <w:shd w:val="clear" w:color="auto" w:fill="auto"/>
            <w:vAlign w:val="center"/>
            <w:hideMark/>
          </w:tcPr>
          <w:p w14:paraId="795A1098" w14:textId="77777777" w:rsidR="00AB08B5" w:rsidRPr="00AB08B5" w:rsidRDefault="00AB08B5" w:rsidP="00AB08B5">
            <w:pPr>
              <w:jc w:val="center"/>
              <w:rPr>
                <w:color w:val="000000"/>
                <w:sz w:val="28"/>
                <w:lang w:eastAsia="en-US"/>
              </w:rPr>
            </w:pPr>
            <w:r w:rsidRPr="00AB08B5">
              <w:rPr>
                <w:color w:val="000000"/>
                <w:sz w:val="28"/>
                <w:lang w:eastAsia="en-US"/>
              </w:rPr>
              <w:t>План 2021 года</w:t>
            </w:r>
          </w:p>
        </w:tc>
        <w:tc>
          <w:tcPr>
            <w:tcW w:w="910" w:type="dxa"/>
            <w:tcBorders>
              <w:top w:val="nil"/>
              <w:left w:val="nil"/>
              <w:bottom w:val="single" w:sz="4" w:space="0" w:color="auto"/>
              <w:right w:val="single" w:sz="4" w:space="0" w:color="auto"/>
            </w:tcBorders>
            <w:shd w:val="clear" w:color="auto" w:fill="auto"/>
            <w:vAlign w:val="center"/>
            <w:hideMark/>
          </w:tcPr>
          <w:p w14:paraId="0F3B92A1" w14:textId="77777777" w:rsidR="00AB08B5" w:rsidRPr="00AB08B5" w:rsidRDefault="00AB08B5" w:rsidP="00AB08B5">
            <w:pPr>
              <w:jc w:val="center"/>
              <w:rPr>
                <w:color w:val="000000"/>
                <w:sz w:val="28"/>
                <w:lang w:eastAsia="en-US"/>
              </w:rPr>
            </w:pPr>
            <w:r w:rsidRPr="00AB08B5">
              <w:rPr>
                <w:color w:val="000000"/>
                <w:sz w:val="28"/>
                <w:lang w:eastAsia="en-US"/>
              </w:rPr>
              <w:t>-</w:t>
            </w:r>
          </w:p>
        </w:tc>
        <w:tc>
          <w:tcPr>
            <w:tcW w:w="2265" w:type="dxa"/>
            <w:tcBorders>
              <w:top w:val="nil"/>
              <w:left w:val="nil"/>
              <w:bottom w:val="single" w:sz="4" w:space="0" w:color="auto"/>
              <w:right w:val="single" w:sz="4" w:space="0" w:color="auto"/>
            </w:tcBorders>
            <w:shd w:val="clear" w:color="auto" w:fill="auto"/>
            <w:vAlign w:val="center"/>
            <w:hideMark/>
          </w:tcPr>
          <w:p w14:paraId="7B74E441" w14:textId="77777777" w:rsidR="00AB08B5" w:rsidRPr="00AB08B5" w:rsidRDefault="00AB08B5" w:rsidP="00AB08B5">
            <w:pPr>
              <w:jc w:val="center"/>
              <w:rPr>
                <w:color w:val="000000"/>
                <w:sz w:val="28"/>
                <w:lang w:eastAsia="en-US"/>
              </w:rPr>
            </w:pPr>
            <w:r w:rsidRPr="00AB08B5">
              <w:rPr>
                <w:color w:val="000000"/>
                <w:sz w:val="28"/>
                <w:lang w:eastAsia="en-US"/>
              </w:rPr>
              <w:t>-</w:t>
            </w:r>
          </w:p>
        </w:tc>
        <w:tc>
          <w:tcPr>
            <w:tcW w:w="2314" w:type="dxa"/>
            <w:tcBorders>
              <w:top w:val="nil"/>
              <w:left w:val="nil"/>
              <w:bottom w:val="single" w:sz="4" w:space="0" w:color="auto"/>
              <w:right w:val="single" w:sz="4" w:space="0" w:color="auto"/>
            </w:tcBorders>
            <w:shd w:val="clear" w:color="auto" w:fill="auto"/>
            <w:vAlign w:val="center"/>
            <w:hideMark/>
          </w:tcPr>
          <w:p w14:paraId="4E65938A" w14:textId="77777777" w:rsidR="00AB08B5" w:rsidRPr="00AB08B5" w:rsidRDefault="00AB08B5" w:rsidP="00AB08B5">
            <w:pPr>
              <w:jc w:val="center"/>
              <w:rPr>
                <w:color w:val="000000"/>
                <w:sz w:val="28"/>
                <w:lang w:eastAsia="en-US"/>
              </w:rPr>
            </w:pPr>
            <w:r w:rsidRPr="00AB08B5">
              <w:rPr>
                <w:color w:val="000000"/>
                <w:sz w:val="28"/>
                <w:lang w:eastAsia="en-US"/>
              </w:rPr>
              <w:t>-</w:t>
            </w:r>
          </w:p>
        </w:tc>
      </w:tr>
      <w:tr w:rsidR="00AB08B5" w:rsidRPr="00AB08B5" w14:paraId="4776DF05" w14:textId="77777777" w:rsidTr="00BD168F">
        <w:trPr>
          <w:trHeight w:val="315"/>
        </w:trPr>
        <w:tc>
          <w:tcPr>
            <w:tcW w:w="3686" w:type="dxa"/>
            <w:tcBorders>
              <w:top w:val="nil"/>
              <w:left w:val="single" w:sz="4" w:space="0" w:color="auto"/>
              <w:bottom w:val="single" w:sz="4" w:space="0" w:color="auto"/>
              <w:right w:val="single" w:sz="4" w:space="0" w:color="auto"/>
            </w:tcBorders>
            <w:shd w:val="clear" w:color="auto" w:fill="auto"/>
            <w:vAlign w:val="center"/>
            <w:hideMark/>
          </w:tcPr>
          <w:p w14:paraId="28839A33" w14:textId="77777777" w:rsidR="00AB08B5" w:rsidRPr="00AB08B5" w:rsidRDefault="00AB08B5" w:rsidP="00AB08B5">
            <w:pPr>
              <w:jc w:val="center"/>
              <w:rPr>
                <w:color w:val="000000"/>
                <w:sz w:val="28"/>
                <w:lang w:eastAsia="en-US"/>
              </w:rPr>
            </w:pPr>
            <w:r w:rsidRPr="00AB08B5">
              <w:rPr>
                <w:color w:val="000000"/>
                <w:sz w:val="28"/>
                <w:lang w:eastAsia="en-US"/>
              </w:rPr>
              <w:t>План 2022 года</w:t>
            </w:r>
          </w:p>
        </w:tc>
        <w:tc>
          <w:tcPr>
            <w:tcW w:w="910" w:type="dxa"/>
            <w:tcBorders>
              <w:top w:val="nil"/>
              <w:left w:val="nil"/>
              <w:bottom w:val="single" w:sz="4" w:space="0" w:color="auto"/>
              <w:right w:val="single" w:sz="4" w:space="0" w:color="auto"/>
            </w:tcBorders>
            <w:shd w:val="clear" w:color="auto" w:fill="auto"/>
            <w:vAlign w:val="center"/>
            <w:hideMark/>
          </w:tcPr>
          <w:p w14:paraId="5BBF6520" w14:textId="77777777" w:rsidR="00AB08B5" w:rsidRPr="00AB08B5" w:rsidRDefault="00AB08B5" w:rsidP="00AB08B5">
            <w:pPr>
              <w:jc w:val="center"/>
              <w:rPr>
                <w:color w:val="000000"/>
                <w:sz w:val="28"/>
                <w:lang w:eastAsia="en-US"/>
              </w:rPr>
            </w:pPr>
            <w:r w:rsidRPr="00AB08B5">
              <w:rPr>
                <w:color w:val="000000"/>
                <w:sz w:val="28"/>
                <w:lang w:eastAsia="en-US"/>
              </w:rPr>
              <w:t>-</w:t>
            </w:r>
          </w:p>
        </w:tc>
        <w:tc>
          <w:tcPr>
            <w:tcW w:w="2265" w:type="dxa"/>
            <w:tcBorders>
              <w:top w:val="nil"/>
              <w:left w:val="nil"/>
              <w:bottom w:val="single" w:sz="4" w:space="0" w:color="auto"/>
              <w:right w:val="single" w:sz="4" w:space="0" w:color="auto"/>
            </w:tcBorders>
            <w:shd w:val="clear" w:color="auto" w:fill="auto"/>
            <w:vAlign w:val="center"/>
            <w:hideMark/>
          </w:tcPr>
          <w:p w14:paraId="58976B38" w14:textId="77777777" w:rsidR="00AB08B5" w:rsidRPr="00AB08B5" w:rsidRDefault="00AB08B5" w:rsidP="00AB08B5">
            <w:pPr>
              <w:jc w:val="center"/>
              <w:rPr>
                <w:color w:val="000000"/>
                <w:sz w:val="28"/>
                <w:lang w:eastAsia="en-US"/>
              </w:rPr>
            </w:pPr>
            <w:r w:rsidRPr="00AB08B5">
              <w:rPr>
                <w:color w:val="000000"/>
                <w:sz w:val="28"/>
                <w:lang w:eastAsia="en-US"/>
              </w:rPr>
              <w:t>-</w:t>
            </w:r>
          </w:p>
        </w:tc>
        <w:tc>
          <w:tcPr>
            <w:tcW w:w="2314" w:type="dxa"/>
            <w:tcBorders>
              <w:top w:val="nil"/>
              <w:left w:val="nil"/>
              <w:bottom w:val="single" w:sz="4" w:space="0" w:color="auto"/>
              <w:right w:val="single" w:sz="4" w:space="0" w:color="auto"/>
            </w:tcBorders>
            <w:shd w:val="clear" w:color="auto" w:fill="auto"/>
            <w:vAlign w:val="center"/>
            <w:hideMark/>
          </w:tcPr>
          <w:p w14:paraId="43F92114" w14:textId="77777777" w:rsidR="00AB08B5" w:rsidRPr="00AB08B5" w:rsidRDefault="00AB08B5" w:rsidP="00AB08B5">
            <w:pPr>
              <w:jc w:val="center"/>
              <w:rPr>
                <w:color w:val="000000"/>
                <w:sz w:val="28"/>
                <w:lang w:eastAsia="en-US"/>
              </w:rPr>
            </w:pPr>
            <w:r w:rsidRPr="00AB08B5">
              <w:rPr>
                <w:color w:val="000000"/>
                <w:sz w:val="28"/>
                <w:lang w:eastAsia="en-US"/>
              </w:rPr>
              <w:t>-</w:t>
            </w:r>
          </w:p>
        </w:tc>
      </w:tr>
      <w:tr w:rsidR="00AB08B5" w:rsidRPr="00AB08B5" w14:paraId="547F19DE" w14:textId="77777777" w:rsidTr="00BD168F">
        <w:trPr>
          <w:trHeight w:val="315"/>
        </w:trPr>
        <w:tc>
          <w:tcPr>
            <w:tcW w:w="3686" w:type="dxa"/>
            <w:tcBorders>
              <w:top w:val="nil"/>
              <w:left w:val="single" w:sz="4" w:space="0" w:color="auto"/>
              <w:bottom w:val="single" w:sz="4" w:space="0" w:color="auto"/>
              <w:right w:val="single" w:sz="4" w:space="0" w:color="auto"/>
            </w:tcBorders>
            <w:shd w:val="clear" w:color="auto" w:fill="auto"/>
            <w:vAlign w:val="center"/>
            <w:hideMark/>
          </w:tcPr>
          <w:p w14:paraId="3656AC17" w14:textId="77777777" w:rsidR="00AB08B5" w:rsidRPr="00AB08B5" w:rsidRDefault="00AB08B5" w:rsidP="00AB08B5">
            <w:pPr>
              <w:jc w:val="center"/>
              <w:rPr>
                <w:color w:val="000000"/>
                <w:sz w:val="28"/>
                <w:lang w:eastAsia="en-US"/>
              </w:rPr>
            </w:pPr>
            <w:r w:rsidRPr="00AB08B5">
              <w:rPr>
                <w:color w:val="000000"/>
                <w:sz w:val="28"/>
                <w:lang w:eastAsia="en-US"/>
              </w:rPr>
              <w:t>План 2023 года</w:t>
            </w:r>
          </w:p>
        </w:tc>
        <w:tc>
          <w:tcPr>
            <w:tcW w:w="910" w:type="dxa"/>
            <w:tcBorders>
              <w:top w:val="nil"/>
              <w:left w:val="nil"/>
              <w:bottom w:val="single" w:sz="4" w:space="0" w:color="auto"/>
              <w:right w:val="single" w:sz="4" w:space="0" w:color="auto"/>
            </w:tcBorders>
            <w:shd w:val="clear" w:color="auto" w:fill="auto"/>
            <w:vAlign w:val="center"/>
            <w:hideMark/>
          </w:tcPr>
          <w:p w14:paraId="3614D010" w14:textId="77777777" w:rsidR="00AB08B5" w:rsidRPr="00AB08B5" w:rsidRDefault="00AB08B5" w:rsidP="00AB08B5">
            <w:pPr>
              <w:jc w:val="center"/>
              <w:rPr>
                <w:color w:val="000000"/>
                <w:sz w:val="28"/>
                <w:lang w:eastAsia="en-US"/>
              </w:rPr>
            </w:pPr>
            <w:r w:rsidRPr="00AB08B5">
              <w:rPr>
                <w:color w:val="000000"/>
                <w:sz w:val="28"/>
                <w:lang w:eastAsia="en-US"/>
              </w:rPr>
              <w:t>-</w:t>
            </w:r>
          </w:p>
        </w:tc>
        <w:tc>
          <w:tcPr>
            <w:tcW w:w="2265" w:type="dxa"/>
            <w:tcBorders>
              <w:top w:val="nil"/>
              <w:left w:val="nil"/>
              <w:bottom w:val="single" w:sz="4" w:space="0" w:color="auto"/>
              <w:right w:val="single" w:sz="4" w:space="0" w:color="auto"/>
            </w:tcBorders>
            <w:shd w:val="clear" w:color="auto" w:fill="auto"/>
            <w:vAlign w:val="center"/>
            <w:hideMark/>
          </w:tcPr>
          <w:p w14:paraId="577ECA41" w14:textId="77777777" w:rsidR="00AB08B5" w:rsidRPr="00AB08B5" w:rsidRDefault="00AB08B5" w:rsidP="00AB08B5">
            <w:pPr>
              <w:jc w:val="center"/>
              <w:rPr>
                <w:color w:val="000000"/>
                <w:sz w:val="28"/>
                <w:lang w:eastAsia="en-US"/>
              </w:rPr>
            </w:pPr>
            <w:r w:rsidRPr="00AB08B5">
              <w:rPr>
                <w:color w:val="000000"/>
                <w:sz w:val="28"/>
                <w:lang w:eastAsia="en-US"/>
              </w:rPr>
              <w:t>-</w:t>
            </w:r>
          </w:p>
        </w:tc>
        <w:tc>
          <w:tcPr>
            <w:tcW w:w="2314" w:type="dxa"/>
            <w:tcBorders>
              <w:top w:val="nil"/>
              <w:left w:val="nil"/>
              <w:bottom w:val="single" w:sz="4" w:space="0" w:color="auto"/>
              <w:right w:val="single" w:sz="4" w:space="0" w:color="auto"/>
            </w:tcBorders>
            <w:shd w:val="clear" w:color="auto" w:fill="auto"/>
            <w:vAlign w:val="center"/>
            <w:hideMark/>
          </w:tcPr>
          <w:p w14:paraId="362214A7" w14:textId="77777777" w:rsidR="00AB08B5" w:rsidRPr="00AB08B5" w:rsidRDefault="00AB08B5" w:rsidP="00AB08B5">
            <w:pPr>
              <w:jc w:val="center"/>
              <w:rPr>
                <w:color w:val="000000"/>
                <w:sz w:val="28"/>
                <w:lang w:eastAsia="en-US"/>
              </w:rPr>
            </w:pPr>
            <w:r w:rsidRPr="00AB08B5">
              <w:rPr>
                <w:color w:val="000000"/>
                <w:sz w:val="28"/>
                <w:lang w:eastAsia="en-US"/>
              </w:rPr>
              <w:t>-</w:t>
            </w:r>
          </w:p>
        </w:tc>
      </w:tr>
      <w:tr w:rsidR="00AB08B5" w:rsidRPr="00AB08B5" w14:paraId="1F831CA5" w14:textId="77777777" w:rsidTr="00BD168F">
        <w:trPr>
          <w:trHeight w:val="315"/>
        </w:trPr>
        <w:tc>
          <w:tcPr>
            <w:tcW w:w="3686" w:type="dxa"/>
            <w:tcBorders>
              <w:top w:val="nil"/>
              <w:left w:val="single" w:sz="4" w:space="0" w:color="auto"/>
              <w:bottom w:val="single" w:sz="4" w:space="0" w:color="auto"/>
              <w:right w:val="single" w:sz="4" w:space="0" w:color="auto"/>
            </w:tcBorders>
            <w:shd w:val="clear" w:color="auto" w:fill="auto"/>
            <w:vAlign w:val="center"/>
            <w:hideMark/>
          </w:tcPr>
          <w:p w14:paraId="2B103344" w14:textId="77777777" w:rsidR="00AB08B5" w:rsidRPr="00AB08B5" w:rsidRDefault="00AB08B5" w:rsidP="00AB08B5">
            <w:pPr>
              <w:jc w:val="center"/>
              <w:rPr>
                <w:color w:val="000000"/>
                <w:sz w:val="28"/>
                <w:lang w:eastAsia="en-US"/>
              </w:rPr>
            </w:pPr>
            <w:r w:rsidRPr="00AB08B5">
              <w:rPr>
                <w:color w:val="000000"/>
                <w:sz w:val="28"/>
                <w:lang w:eastAsia="en-US"/>
              </w:rPr>
              <w:t>План 2024 года</w:t>
            </w:r>
          </w:p>
        </w:tc>
        <w:tc>
          <w:tcPr>
            <w:tcW w:w="910" w:type="dxa"/>
            <w:tcBorders>
              <w:top w:val="nil"/>
              <w:left w:val="nil"/>
              <w:bottom w:val="single" w:sz="4" w:space="0" w:color="auto"/>
              <w:right w:val="single" w:sz="4" w:space="0" w:color="auto"/>
            </w:tcBorders>
            <w:shd w:val="clear" w:color="auto" w:fill="auto"/>
            <w:vAlign w:val="center"/>
            <w:hideMark/>
          </w:tcPr>
          <w:p w14:paraId="278B7479" w14:textId="77777777" w:rsidR="00AB08B5" w:rsidRPr="00AB08B5" w:rsidRDefault="00AB08B5" w:rsidP="00AB08B5">
            <w:pPr>
              <w:jc w:val="center"/>
              <w:rPr>
                <w:color w:val="000000"/>
                <w:sz w:val="28"/>
                <w:lang w:eastAsia="en-US"/>
              </w:rPr>
            </w:pPr>
            <w:r w:rsidRPr="00AB08B5">
              <w:rPr>
                <w:color w:val="000000"/>
                <w:sz w:val="28"/>
                <w:lang w:eastAsia="en-US"/>
              </w:rPr>
              <w:t>-</w:t>
            </w:r>
          </w:p>
        </w:tc>
        <w:tc>
          <w:tcPr>
            <w:tcW w:w="2265" w:type="dxa"/>
            <w:tcBorders>
              <w:top w:val="nil"/>
              <w:left w:val="nil"/>
              <w:bottom w:val="single" w:sz="4" w:space="0" w:color="auto"/>
              <w:right w:val="single" w:sz="4" w:space="0" w:color="auto"/>
            </w:tcBorders>
            <w:shd w:val="clear" w:color="auto" w:fill="auto"/>
            <w:vAlign w:val="center"/>
            <w:hideMark/>
          </w:tcPr>
          <w:p w14:paraId="2C000559" w14:textId="77777777" w:rsidR="00AB08B5" w:rsidRPr="00AB08B5" w:rsidRDefault="00AB08B5" w:rsidP="00AB08B5">
            <w:pPr>
              <w:jc w:val="center"/>
              <w:rPr>
                <w:color w:val="000000"/>
                <w:sz w:val="28"/>
                <w:lang w:eastAsia="en-US"/>
              </w:rPr>
            </w:pPr>
            <w:r w:rsidRPr="00AB08B5">
              <w:rPr>
                <w:color w:val="000000"/>
                <w:sz w:val="28"/>
                <w:lang w:eastAsia="en-US"/>
              </w:rPr>
              <w:t>-</w:t>
            </w:r>
          </w:p>
        </w:tc>
        <w:tc>
          <w:tcPr>
            <w:tcW w:w="2314" w:type="dxa"/>
            <w:tcBorders>
              <w:top w:val="nil"/>
              <w:left w:val="nil"/>
              <w:bottom w:val="single" w:sz="4" w:space="0" w:color="auto"/>
              <w:right w:val="single" w:sz="4" w:space="0" w:color="auto"/>
            </w:tcBorders>
            <w:shd w:val="clear" w:color="auto" w:fill="auto"/>
            <w:vAlign w:val="center"/>
            <w:hideMark/>
          </w:tcPr>
          <w:p w14:paraId="17D9F470" w14:textId="77777777" w:rsidR="00AB08B5" w:rsidRPr="00AB08B5" w:rsidRDefault="00AB08B5" w:rsidP="00AB08B5">
            <w:pPr>
              <w:jc w:val="center"/>
              <w:rPr>
                <w:color w:val="000000"/>
                <w:sz w:val="28"/>
                <w:lang w:eastAsia="en-US"/>
              </w:rPr>
            </w:pPr>
            <w:r w:rsidRPr="00AB08B5">
              <w:rPr>
                <w:color w:val="000000"/>
                <w:sz w:val="28"/>
                <w:lang w:eastAsia="en-US"/>
              </w:rPr>
              <w:t>-</w:t>
            </w:r>
          </w:p>
        </w:tc>
      </w:tr>
      <w:tr w:rsidR="00AB08B5" w:rsidRPr="00AB08B5" w14:paraId="11282B29" w14:textId="77777777" w:rsidTr="00BD168F">
        <w:trPr>
          <w:trHeight w:val="315"/>
        </w:trPr>
        <w:tc>
          <w:tcPr>
            <w:tcW w:w="3686" w:type="dxa"/>
            <w:tcBorders>
              <w:top w:val="nil"/>
              <w:left w:val="single" w:sz="4" w:space="0" w:color="auto"/>
              <w:bottom w:val="single" w:sz="4" w:space="0" w:color="auto"/>
              <w:right w:val="single" w:sz="4" w:space="0" w:color="auto"/>
            </w:tcBorders>
            <w:shd w:val="clear" w:color="auto" w:fill="auto"/>
            <w:vAlign w:val="center"/>
            <w:hideMark/>
          </w:tcPr>
          <w:p w14:paraId="03EEA303" w14:textId="77777777" w:rsidR="00AB08B5" w:rsidRPr="00AB08B5" w:rsidRDefault="00AB08B5" w:rsidP="00AB08B5">
            <w:pPr>
              <w:jc w:val="center"/>
              <w:rPr>
                <w:color w:val="000000"/>
                <w:sz w:val="28"/>
                <w:lang w:eastAsia="en-US"/>
              </w:rPr>
            </w:pPr>
            <w:r w:rsidRPr="00AB08B5">
              <w:rPr>
                <w:color w:val="000000"/>
                <w:sz w:val="28"/>
                <w:lang w:eastAsia="en-US"/>
              </w:rPr>
              <w:t>План 2025 года</w:t>
            </w:r>
          </w:p>
        </w:tc>
        <w:tc>
          <w:tcPr>
            <w:tcW w:w="910" w:type="dxa"/>
            <w:tcBorders>
              <w:top w:val="nil"/>
              <w:left w:val="nil"/>
              <w:bottom w:val="single" w:sz="4" w:space="0" w:color="auto"/>
              <w:right w:val="single" w:sz="4" w:space="0" w:color="auto"/>
            </w:tcBorders>
            <w:shd w:val="clear" w:color="auto" w:fill="auto"/>
            <w:vAlign w:val="center"/>
            <w:hideMark/>
          </w:tcPr>
          <w:p w14:paraId="74F05EFC" w14:textId="77777777" w:rsidR="00AB08B5" w:rsidRPr="00AB08B5" w:rsidRDefault="00AB08B5" w:rsidP="00AB08B5">
            <w:pPr>
              <w:jc w:val="center"/>
              <w:rPr>
                <w:color w:val="000000"/>
                <w:sz w:val="28"/>
                <w:lang w:eastAsia="en-US"/>
              </w:rPr>
            </w:pPr>
            <w:r w:rsidRPr="00AB08B5">
              <w:rPr>
                <w:color w:val="000000"/>
                <w:sz w:val="28"/>
                <w:lang w:eastAsia="en-US"/>
              </w:rPr>
              <w:t>-</w:t>
            </w:r>
          </w:p>
        </w:tc>
        <w:tc>
          <w:tcPr>
            <w:tcW w:w="2265" w:type="dxa"/>
            <w:tcBorders>
              <w:top w:val="nil"/>
              <w:left w:val="nil"/>
              <w:bottom w:val="single" w:sz="4" w:space="0" w:color="auto"/>
              <w:right w:val="single" w:sz="4" w:space="0" w:color="auto"/>
            </w:tcBorders>
            <w:shd w:val="clear" w:color="auto" w:fill="auto"/>
            <w:vAlign w:val="center"/>
            <w:hideMark/>
          </w:tcPr>
          <w:p w14:paraId="4478F2E4" w14:textId="77777777" w:rsidR="00AB08B5" w:rsidRPr="00AB08B5" w:rsidRDefault="00AB08B5" w:rsidP="00AB08B5">
            <w:pPr>
              <w:jc w:val="center"/>
              <w:rPr>
                <w:color w:val="000000"/>
                <w:sz w:val="28"/>
                <w:lang w:eastAsia="en-US"/>
              </w:rPr>
            </w:pPr>
            <w:r w:rsidRPr="00AB08B5">
              <w:rPr>
                <w:color w:val="000000"/>
                <w:sz w:val="28"/>
                <w:lang w:eastAsia="en-US"/>
              </w:rPr>
              <w:t>-</w:t>
            </w:r>
          </w:p>
        </w:tc>
        <w:tc>
          <w:tcPr>
            <w:tcW w:w="2314" w:type="dxa"/>
            <w:tcBorders>
              <w:top w:val="nil"/>
              <w:left w:val="nil"/>
              <w:bottom w:val="single" w:sz="4" w:space="0" w:color="auto"/>
              <w:right w:val="single" w:sz="4" w:space="0" w:color="auto"/>
            </w:tcBorders>
            <w:shd w:val="clear" w:color="auto" w:fill="auto"/>
            <w:vAlign w:val="center"/>
            <w:hideMark/>
          </w:tcPr>
          <w:p w14:paraId="6F0AECB7" w14:textId="77777777" w:rsidR="00AB08B5" w:rsidRPr="00AB08B5" w:rsidRDefault="00AB08B5" w:rsidP="00AB08B5">
            <w:pPr>
              <w:jc w:val="center"/>
              <w:rPr>
                <w:color w:val="000000"/>
                <w:sz w:val="28"/>
                <w:lang w:eastAsia="en-US"/>
              </w:rPr>
            </w:pPr>
            <w:r w:rsidRPr="00AB08B5">
              <w:rPr>
                <w:color w:val="000000"/>
                <w:sz w:val="28"/>
                <w:lang w:eastAsia="en-US"/>
              </w:rPr>
              <w:t>-</w:t>
            </w:r>
          </w:p>
        </w:tc>
      </w:tr>
      <w:tr w:rsidR="00AB08B5" w:rsidRPr="00AB08B5" w14:paraId="288DA2CD" w14:textId="77777777" w:rsidTr="00BD168F">
        <w:trPr>
          <w:trHeight w:val="315"/>
        </w:trPr>
        <w:tc>
          <w:tcPr>
            <w:tcW w:w="3686" w:type="dxa"/>
            <w:tcBorders>
              <w:top w:val="nil"/>
              <w:left w:val="single" w:sz="4" w:space="0" w:color="auto"/>
              <w:bottom w:val="single" w:sz="4" w:space="0" w:color="auto"/>
              <w:right w:val="single" w:sz="4" w:space="0" w:color="auto"/>
            </w:tcBorders>
            <w:shd w:val="clear" w:color="auto" w:fill="auto"/>
            <w:vAlign w:val="center"/>
            <w:hideMark/>
          </w:tcPr>
          <w:p w14:paraId="4D0C6EFA" w14:textId="77777777" w:rsidR="00AB08B5" w:rsidRPr="00AB08B5" w:rsidRDefault="00AB08B5" w:rsidP="00AB08B5">
            <w:pPr>
              <w:jc w:val="center"/>
              <w:rPr>
                <w:color w:val="000000"/>
                <w:sz w:val="28"/>
                <w:lang w:eastAsia="en-US"/>
              </w:rPr>
            </w:pPr>
            <w:r w:rsidRPr="00AB08B5">
              <w:rPr>
                <w:color w:val="000000"/>
                <w:sz w:val="28"/>
                <w:lang w:eastAsia="en-US"/>
              </w:rPr>
              <w:t>План 2026 года</w:t>
            </w:r>
          </w:p>
        </w:tc>
        <w:tc>
          <w:tcPr>
            <w:tcW w:w="910" w:type="dxa"/>
            <w:tcBorders>
              <w:top w:val="nil"/>
              <w:left w:val="nil"/>
              <w:bottom w:val="single" w:sz="4" w:space="0" w:color="auto"/>
              <w:right w:val="single" w:sz="4" w:space="0" w:color="auto"/>
            </w:tcBorders>
            <w:shd w:val="clear" w:color="auto" w:fill="auto"/>
            <w:vAlign w:val="center"/>
            <w:hideMark/>
          </w:tcPr>
          <w:p w14:paraId="710A57AA" w14:textId="77777777" w:rsidR="00AB08B5" w:rsidRPr="00AB08B5" w:rsidRDefault="00AB08B5" w:rsidP="00AB08B5">
            <w:pPr>
              <w:jc w:val="center"/>
              <w:rPr>
                <w:color w:val="000000"/>
                <w:sz w:val="28"/>
                <w:lang w:eastAsia="en-US"/>
              </w:rPr>
            </w:pPr>
            <w:r w:rsidRPr="00AB08B5">
              <w:rPr>
                <w:color w:val="000000"/>
                <w:sz w:val="28"/>
                <w:lang w:eastAsia="en-US"/>
              </w:rPr>
              <w:t>-</w:t>
            </w:r>
          </w:p>
        </w:tc>
        <w:tc>
          <w:tcPr>
            <w:tcW w:w="2265" w:type="dxa"/>
            <w:tcBorders>
              <w:top w:val="nil"/>
              <w:left w:val="nil"/>
              <w:bottom w:val="single" w:sz="4" w:space="0" w:color="auto"/>
              <w:right w:val="single" w:sz="4" w:space="0" w:color="auto"/>
            </w:tcBorders>
            <w:shd w:val="clear" w:color="auto" w:fill="auto"/>
            <w:vAlign w:val="center"/>
            <w:hideMark/>
          </w:tcPr>
          <w:p w14:paraId="34D215B6" w14:textId="77777777" w:rsidR="00AB08B5" w:rsidRPr="00AB08B5" w:rsidRDefault="00AB08B5" w:rsidP="00AB08B5">
            <w:pPr>
              <w:jc w:val="center"/>
              <w:rPr>
                <w:color w:val="000000"/>
                <w:sz w:val="28"/>
                <w:lang w:eastAsia="en-US"/>
              </w:rPr>
            </w:pPr>
            <w:r w:rsidRPr="00AB08B5">
              <w:rPr>
                <w:color w:val="000000"/>
                <w:sz w:val="28"/>
                <w:lang w:eastAsia="en-US"/>
              </w:rPr>
              <w:t>-</w:t>
            </w:r>
          </w:p>
        </w:tc>
        <w:tc>
          <w:tcPr>
            <w:tcW w:w="2314" w:type="dxa"/>
            <w:tcBorders>
              <w:top w:val="nil"/>
              <w:left w:val="nil"/>
              <w:bottom w:val="single" w:sz="4" w:space="0" w:color="auto"/>
              <w:right w:val="single" w:sz="4" w:space="0" w:color="auto"/>
            </w:tcBorders>
            <w:shd w:val="clear" w:color="auto" w:fill="auto"/>
            <w:vAlign w:val="center"/>
            <w:hideMark/>
          </w:tcPr>
          <w:p w14:paraId="7A97B1D1" w14:textId="77777777" w:rsidR="00AB08B5" w:rsidRPr="00AB08B5" w:rsidRDefault="00AB08B5" w:rsidP="00AB08B5">
            <w:pPr>
              <w:jc w:val="center"/>
              <w:rPr>
                <w:color w:val="000000"/>
                <w:sz w:val="28"/>
                <w:lang w:eastAsia="en-US"/>
              </w:rPr>
            </w:pPr>
            <w:r w:rsidRPr="00AB08B5">
              <w:rPr>
                <w:color w:val="000000"/>
                <w:sz w:val="28"/>
                <w:lang w:eastAsia="en-US"/>
              </w:rPr>
              <w:t>-</w:t>
            </w:r>
          </w:p>
        </w:tc>
      </w:tr>
      <w:tr w:rsidR="00AB08B5" w:rsidRPr="00AB08B5" w14:paraId="4E5550F8" w14:textId="77777777" w:rsidTr="00BD168F">
        <w:trPr>
          <w:trHeight w:val="315"/>
        </w:trPr>
        <w:tc>
          <w:tcPr>
            <w:tcW w:w="3686" w:type="dxa"/>
            <w:tcBorders>
              <w:top w:val="nil"/>
              <w:left w:val="single" w:sz="4" w:space="0" w:color="auto"/>
              <w:bottom w:val="single" w:sz="4" w:space="0" w:color="auto"/>
              <w:right w:val="single" w:sz="4" w:space="0" w:color="auto"/>
            </w:tcBorders>
            <w:shd w:val="clear" w:color="auto" w:fill="auto"/>
            <w:vAlign w:val="center"/>
            <w:hideMark/>
          </w:tcPr>
          <w:p w14:paraId="5CAB6052" w14:textId="77777777" w:rsidR="00AB08B5" w:rsidRPr="00AB08B5" w:rsidRDefault="00AB08B5" w:rsidP="00AB08B5">
            <w:pPr>
              <w:jc w:val="center"/>
              <w:rPr>
                <w:color w:val="000000"/>
                <w:sz w:val="28"/>
                <w:lang w:eastAsia="en-US"/>
              </w:rPr>
            </w:pPr>
            <w:r w:rsidRPr="00AB08B5">
              <w:rPr>
                <w:color w:val="000000"/>
                <w:sz w:val="28"/>
                <w:lang w:eastAsia="en-US"/>
              </w:rPr>
              <w:t>План 2027 года</w:t>
            </w:r>
          </w:p>
        </w:tc>
        <w:tc>
          <w:tcPr>
            <w:tcW w:w="910" w:type="dxa"/>
            <w:tcBorders>
              <w:top w:val="nil"/>
              <w:left w:val="nil"/>
              <w:bottom w:val="single" w:sz="4" w:space="0" w:color="auto"/>
              <w:right w:val="single" w:sz="4" w:space="0" w:color="auto"/>
            </w:tcBorders>
            <w:shd w:val="clear" w:color="auto" w:fill="auto"/>
            <w:vAlign w:val="center"/>
            <w:hideMark/>
          </w:tcPr>
          <w:p w14:paraId="359B1F6D" w14:textId="77777777" w:rsidR="00AB08B5" w:rsidRPr="00AB08B5" w:rsidRDefault="00AB08B5" w:rsidP="00AB08B5">
            <w:pPr>
              <w:jc w:val="center"/>
              <w:rPr>
                <w:color w:val="000000"/>
                <w:sz w:val="28"/>
                <w:lang w:eastAsia="en-US"/>
              </w:rPr>
            </w:pPr>
            <w:r w:rsidRPr="00AB08B5">
              <w:rPr>
                <w:color w:val="000000"/>
                <w:sz w:val="28"/>
                <w:lang w:eastAsia="en-US"/>
              </w:rPr>
              <w:t>-</w:t>
            </w:r>
          </w:p>
        </w:tc>
        <w:tc>
          <w:tcPr>
            <w:tcW w:w="2265" w:type="dxa"/>
            <w:tcBorders>
              <w:top w:val="nil"/>
              <w:left w:val="nil"/>
              <w:bottom w:val="single" w:sz="4" w:space="0" w:color="auto"/>
              <w:right w:val="single" w:sz="4" w:space="0" w:color="auto"/>
            </w:tcBorders>
            <w:shd w:val="clear" w:color="auto" w:fill="auto"/>
            <w:vAlign w:val="center"/>
            <w:hideMark/>
          </w:tcPr>
          <w:p w14:paraId="1B11792F" w14:textId="77777777" w:rsidR="00AB08B5" w:rsidRPr="00AB08B5" w:rsidRDefault="00AB08B5" w:rsidP="00AB08B5">
            <w:pPr>
              <w:jc w:val="center"/>
              <w:rPr>
                <w:color w:val="000000"/>
                <w:sz w:val="28"/>
                <w:lang w:eastAsia="en-US"/>
              </w:rPr>
            </w:pPr>
            <w:r w:rsidRPr="00AB08B5">
              <w:rPr>
                <w:color w:val="000000"/>
                <w:sz w:val="28"/>
                <w:lang w:eastAsia="en-US"/>
              </w:rPr>
              <w:t>-</w:t>
            </w:r>
          </w:p>
        </w:tc>
        <w:tc>
          <w:tcPr>
            <w:tcW w:w="2314" w:type="dxa"/>
            <w:tcBorders>
              <w:top w:val="nil"/>
              <w:left w:val="nil"/>
              <w:bottom w:val="single" w:sz="4" w:space="0" w:color="auto"/>
              <w:right w:val="single" w:sz="4" w:space="0" w:color="auto"/>
            </w:tcBorders>
            <w:shd w:val="clear" w:color="auto" w:fill="auto"/>
            <w:vAlign w:val="center"/>
            <w:hideMark/>
          </w:tcPr>
          <w:p w14:paraId="0862B8B9" w14:textId="77777777" w:rsidR="00AB08B5" w:rsidRPr="00AB08B5" w:rsidRDefault="00AB08B5" w:rsidP="00AB08B5">
            <w:pPr>
              <w:jc w:val="center"/>
              <w:rPr>
                <w:color w:val="000000"/>
                <w:sz w:val="28"/>
                <w:lang w:eastAsia="en-US"/>
              </w:rPr>
            </w:pPr>
            <w:r w:rsidRPr="00AB08B5">
              <w:rPr>
                <w:color w:val="000000"/>
                <w:sz w:val="28"/>
                <w:lang w:eastAsia="en-US"/>
              </w:rPr>
              <w:t>-</w:t>
            </w:r>
          </w:p>
        </w:tc>
      </w:tr>
      <w:tr w:rsidR="00AB08B5" w:rsidRPr="00AB08B5" w14:paraId="0031EBAD" w14:textId="77777777" w:rsidTr="00BD168F">
        <w:trPr>
          <w:trHeight w:val="315"/>
        </w:trPr>
        <w:tc>
          <w:tcPr>
            <w:tcW w:w="3686" w:type="dxa"/>
            <w:tcBorders>
              <w:top w:val="nil"/>
              <w:left w:val="single" w:sz="4" w:space="0" w:color="auto"/>
              <w:bottom w:val="single" w:sz="4" w:space="0" w:color="auto"/>
              <w:right w:val="single" w:sz="4" w:space="0" w:color="auto"/>
            </w:tcBorders>
            <w:shd w:val="clear" w:color="auto" w:fill="auto"/>
            <w:vAlign w:val="center"/>
            <w:hideMark/>
          </w:tcPr>
          <w:p w14:paraId="3A102A0A" w14:textId="77777777" w:rsidR="00AB08B5" w:rsidRPr="00AB08B5" w:rsidRDefault="00AB08B5" w:rsidP="00AB08B5">
            <w:pPr>
              <w:jc w:val="center"/>
              <w:rPr>
                <w:color w:val="000000"/>
                <w:sz w:val="28"/>
                <w:lang w:eastAsia="en-US"/>
              </w:rPr>
            </w:pPr>
            <w:r w:rsidRPr="00AB08B5">
              <w:rPr>
                <w:color w:val="000000"/>
                <w:sz w:val="28"/>
                <w:lang w:eastAsia="en-US"/>
              </w:rPr>
              <w:t>План 2028 года</w:t>
            </w:r>
          </w:p>
        </w:tc>
        <w:tc>
          <w:tcPr>
            <w:tcW w:w="910" w:type="dxa"/>
            <w:tcBorders>
              <w:top w:val="nil"/>
              <w:left w:val="nil"/>
              <w:bottom w:val="single" w:sz="4" w:space="0" w:color="auto"/>
              <w:right w:val="single" w:sz="4" w:space="0" w:color="auto"/>
            </w:tcBorders>
            <w:shd w:val="clear" w:color="auto" w:fill="auto"/>
            <w:vAlign w:val="center"/>
            <w:hideMark/>
          </w:tcPr>
          <w:p w14:paraId="19298359" w14:textId="77777777" w:rsidR="00AB08B5" w:rsidRPr="00AB08B5" w:rsidRDefault="00AB08B5" w:rsidP="00AB08B5">
            <w:pPr>
              <w:jc w:val="center"/>
              <w:rPr>
                <w:color w:val="000000"/>
                <w:sz w:val="28"/>
                <w:lang w:eastAsia="en-US"/>
              </w:rPr>
            </w:pPr>
            <w:r w:rsidRPr="00AB08B5">
              <w:rPr>
                <w:color w:val="000000"/>
                <w:sz w:val="28"/>
                <w:lang w:eastAsia="en-US"/>
              </w:rPr>
              <w:t>-</w:t>
            </w:r>
          </w:p>
        </w:tc>
        <w:tc>
          <w:tcPr>
            <w:tcW w:w="2265" w:type="dxa"/>
            <w:tcBorders>
              <w:top w:val="nil"/>
              <w:left w:val="nil"/>
              <w:bottom w:val="single" w:sz="4" w:space="0" w:color="auto"/>
              <w:right w:val="single" w:sz="4" w:space="0" w:color="auto"/>
            </w:tcBorders>
            <w:shd w:val="clear" w:color="auto" w:fill="auto"/>
            <w:vAlign w:val="center"/>
            <w:hideMark/>
          </w:tcPr>
          <w:p w14:paraId="68A0AC45" w14:textId="77777777" w:rsidR="00AB08B5" w:rsidRPr="00AB08B5" w:rsidRDefault="00AB08B5" w:rsidP="00AB08B5">
            <w:pPr>
              <w:jc w:val="center"/>
              <w:rPr>
                <w:color w:val="000000"/>
                <w:sz w:val="28"/>
                <w:lang w:eastAsia="en-US"/>
              </w:rPr>
            </w:pPr>
            <w:r w:rsidRPr="00AB08B5">
              <w:rPr>
                <w:color w:val="000000"/>
                <w:sz w:val="28"/>
                <w:lang w:eastAsia="en-US"/>
              </w:rPr>
              <w:t>-</w:t>
            </w:r>
          </w:p>
        </w:tc>
        <w:tc>
          <w:tcPr>
            <w:tcW w:w="2314" w:type="dxa"/>
            <w:tcBorders>
              <w:top w:val="nil"/>
              <w:left w:val="nil"/>
              <w:bottom w:val="single" w:sz="4" w:space="0" w:color="auto"/>
              <w:right w:val="single" w:sz="4" w:space="0" w:color="auto"/>
            </w:tcBorders>
            <w:shd w:val="clear" w:color="auto" w:fill="auto"/>
            <w:vAlign w:val="center"/>
            <w:hideMark/>
          </w:tcPr>
          <w:p w14:paraId="76FDC315" w14:textId="77777777" w:rsidR="00AB08B5" w:rsidRPr="00AB08B5" w:rsidRDefault="00AB08B5" w:rsidP="00AB08B5">
            <w:pPr>
              <w:jc w:val="center"/>
              <w:rPr>
                <w:color w:val="000000"/>
                <w:sz w:val="28"/>
                <w:lang w:eastAsia="en-US"/>
              </w:rPr>
            </w:pPr>
            <w:r w:rsidRPr="00AB08B5">
              <w:rPr>
                <w:color w:val="000000"/>
                <w:sz w:val="28"/>
                <w:lang w:eastAsia="en-US"/>
              </w:rPr>
              <w:t>-</w:t>
            </w:r>
          </w:p>
        </w:tc>
      </w:tr>
      <w:tr w:rsidR="00AB08B5" w:rsidRPr="00AB08B5" w14:paraId="121B17EA" w14:textId="77777777" w:rsidTr="00BD168F">
        <w:trPr>
          <w:trHeight w:val="315"/>
        </w:trPr>
        <w:tc>
          <w:tcPr>
            <w:tcW w:w="3686" w:type="dxa"/>
            <w:tcBorders>
              <w:top w:val="nil"/>
              <w:left w:val="single" w:sz="4" w:space="0" w:color="auto"/>
              <w:bottom w:val="single" w:sz="4" w:space="0" w:color="auto"/>
              <w:right w:val="single" w:sz="4" w:space="0" w:color="auto"/>
            </w:tcBorders>
            <w:shd w:val="clear" w:color="auto" w:fill="auto"/>
            <w:vAlign w:val="center"/>
            <w:hideMark/>
          </w:tcPr>
          <w:p w14:paraId="162B06D2" w14:textId="77777777" w:rsidR="00AB08B5" w:rsidRPr="00AB08B5" w:rsidRDefault="00AB08B5" w:rsidP="00AB08B5">
            <w:pPr>
              <w:jc w:val="center"/>
              <w:rPr>
                <w:color w:val="000000"/>
                <w:sz w:val="28"/>
                <w:lang w:eastAsia="en-US"/>
              </w:rPr>
            </w:pPr>
            <w:r w:rsidRPr="00AB08B5">
              <w:rPr>
                <w:color w:val="000000"/>
                <w:sz w:val="28"/>
                <w:lang w:eastAsia="en-US"/>
              </w:rPr>
              <w:t>План 2029 года</w:t>
            </w:r>
          </w:p>
        </w:tc>
        <w:tc>
          <w:tcPr>
            <w:tcW w:w="910" w:type="dxa"/>
            <w:tcBorders>
              <w:top w:val="nil"/>
              <w:left w:val="nil"/>
              <w:bottom w:val="single" w:sz="4" w:space="0" w:color="auto"/>
              <w:right w:val="single" w:sz="4" w:space="0" w:color="auto"/>
            </w:tcBorders>
            <w:shd w:val="clear" w:color="auto" w:fill="auto"/>
            <w:vAlign w:val="center"/>
            <w:hideMark/>
          </w:tcPr>
          <w:p w14:paraId="0BB157E6" w14:textId="77777777" w:rsidR="00AB08B5" w:rsidRPr="00AB08B5" w:rsidRDefault="00AB08B5" w:rsidP="00AB08B5">
            <w:pPr>
              <w:jc w:val="center"/>
              <w:rPr>
                <w:color w:val="000000"/>
                <w:sz w:val="28"/>
                <w:lang w:eastAsia="en-US"/>
              </w:rPr>
            </w:pPr>
            <w:r w:rsidRPr="00AB08B5">
              <w:rPr>
                <w:color w:val="000000"/>
                <w:sz w:val="28"/>
                <w:lang w:eastAsia="en-US"/>
              </w:rPr>
              <w:t>-</w:t>
            </w:r>
          </w:p>
        </w:tc>
        <w:tc>
          <w:tcPr>
            <w:tcW w:w="2265" w:type="dxa"/>
            <w:tcBorders>
              <w:top w:val="nil"/>
              <w:left w:val="nil"/>
              <w:bottom w:val="single" w:sz="4" w:space="0" w:color="auto"/>
              <w:right w:val="single" w:sz="4" w:space="0" w:color="auto"/>
            </w:tcBorders>
            <w:shd w:val="clear" w:color="auto" w:fill="auto"/>
            <w:vAlign w:val="center"/>
            <w:hideMark/>
          </w:tcPr>
          <w:p w14:paraId="2D85B77A" w14:textId="77777777" w:rsidR="00AB08B5" w:rsidRPr="00AB08B5" w:rsidRDefault="00AB08B5" w:rsidP="00AB08B5">
            <w:pPr>
              <w:jc w:val="center"/>
              <w:rPr>
                <w:color w:val="000000"/>
                <w:sz w:val="28"/>
                <w:lang w:eastAsia="en-US"/>
              </w:rPr>
            </w:pPr>
            <w:r w:rsidRPr="00AB08B5">
              <w:rPr>
                <w:color w:val="000000"/>
                <w:sz w:val="28"/>
                <w:lang w:eastAsia="en-US"/>
              </w:rPr>
              <w:t>-</w:t>
            </w:r>
          </w:p>
        </w:tc>
        <w:tc>
          <w:tcPr>
            <w:tcW w:w="2314" w:type="dxa"/>
            <w:tcBorders>
              <w:top w:val="nil"/>
              <w:left w:val="nil"/>
              <w:bottom w:val="single" w:sz="4" w:space="0" w:color="auto"/>
              <w:right w:val="single" w:sz="4" w:space="0" w:color="auto"/>
            </w:tcBorders>
            <w:shd w:val="clear" w:color="auto" w:fill="auto"/>
            <w:vAlign w:val="center"/>
            <w:hideMark/>
          </w:tcPr>
          <w:p w14:paraId="7DDC93B2" w14:textId="77777777" w:rsidR="00AB08B5" w:rsidRPr="00AB08B5" w:rsidRDefault="00AB08B5" w:rsidP="00AB08B5">
            <w:pPr>
              <w:jc w:val="center"/>
              <w:rPr>
                <w:color w:val="000000"/>
                <w:sz w:val="28"/>
                <w:lang w:eastAsia="en-US"/>
              </w:rPr>
            </w:pPr>
            <w:r w:rsidRPr="00AB08B5">
              <w:rPr>
                <w:color w:val="000000"/>
                <w:sz w:val="28"/>
                <w:lang w:eastAsia="en-US"/>
              </w:rPr>
              <w:t>-</w:t>
            </w:r>
          </w:p>
        </w:tc>
      </w:tr>
      <w:tr w:rsidR="00AB08B5" w:rsidRPr="00AB08B5" w14:paraId="2E1E35B8" w14:textId="77777777" w:rsidTr="00BD168F">
        <w:trPr>
          <w:trHeight w:val="315"/>
        </w:trPr>
        <w:tc>
          <w:tcPr>
            <w:tcW w:w="3686" w:type="dxa"/>
            <w:tcBorders>
              <w:top w:val="nil"/>
              <w:left w:val="single" w:sz="4" w:space="0" w:color="auto"/>
              <w:bottom w:val="single" w:sz="4" w:space="0" w:color="auto"/>
              <w:right w:val="single" w:sz="4" w:space="0" w:color="auto"/>
            </w:tcBorders>
            <w:shd w:val="clear" w:color="auto" w:fill="auto"/>
            <w:vAlign w:val="center"/>
            <w:hideMark/>
          </w:tcPr>
          <w:p w14:paraId="3471366A" w14:textId="77777777" w:rsidR="00AB08B5" w:rsidRPr="00AB08B5" w:rsidRDefault="00AB08B5" w:rsidP="00AB08B5">
            <w:pPr>
              <w:jc w:val="center"/>
              <w:rPr>
                <w:color w:val="000000"/>
                <w:sz w:val="28"/>
                <w:lang w:eastAsia="en-US"/>
              </w:rPr>
            </w:pPr>
            <w:r w:rsidRPr="00AB08B5">
              <w:rPr>
                <w:color w:val="000000"/>
                <w:sz w:val="28"/>
                <w:lang w:eastAsia="en-US"/>
              </w:rPr>
              <w:t>План 2030 года</w:t>
            </w:r>
          </w:p>
        </w:tc>
        <w:tc>
          <w:tcPr>
            <w:tcW w:w="910" w:type="dxa"/>
            <w:tcBorders>
              <w:top w:val="nil"/>
              <w:left w:val="nil"/>
              <w:bottom w:val="single" w:sz="4" w:space="0" w:color="auto"/>
              <w:right w:val="single" w:sz="4" w:space="0" w:color="auto"/>
            </w:tcBorders>
            <w:shd w:val="clear" w:color="auto" w:fill="auto"/>
            <w:vAlign w:val="center"/>
            <w:hideMark/>
          </w:tcPr>
          <w:p w14:paraId="76414224" w14:textId="77777777" w:rsidR="00AB08B5" w:rsidRPr="00AB08B5" w:rsidRDefault="00AB08B5" w:rsidP="00AB08B5">
            <w:pPr>
              <w:jc w:val="center"/>
              <w:rPr>
                <w:color w:val="000000"/>
                <w:sz w:val="28"/>
                <w:lang w:eastAsia="en-US"/>
              </w:rPr>
            </w:pPr>
            <w:r w:rsidRPr="00AB08B5">
              <w:rPr>
                <w:color w:val="000000"/>
                <w:sz w:val="28"/>
                <w:lang w:eastAsia="en-US"/>
              </w:rPr>
              <w:t>-</w:t>
            </w:r>
          </w:p>
        </w:tc>
        <w:tc>
          <w:tcPr>
            <w:tcW w:w="2265" w:type="dxa"/>
            <w:tcBorders>
              <w:top w:val="nil"/>
              <w:left w:val="nil"/>
              <w:bottom w:val="single" w:sz="4" w:space="0" w:color="auto"/>
              <w:right w:val="single" w:sz="4" w:space="0" w:color="auto"/>
            </w:tcBorders>
            <w:shd w:val="clear" w:color="auto" w:fill="auto"/>
            <w:vAlign w:val="center"/>
            <w:hideMark/>
          </w:tcPr>
          <w:p w14:paraId="409363C7" w14:textId="77777777" w:rsidR="00AB08B5" w:rsidRPr="00AB08B5" w:rsidRDefault="00AB08B5" w:rsidP="00AB08B5">
            <w:pPr>
              <w:jc w:val="center"/>
              <w:rPr>
                <w:color w:val="000000"/>
                <w:sz w:val="28"/>
                <w:lang w:eastAsia="en-US"/>
              </w:rPr>
            </w:pPr>
            <w:r w:rsidRPr="00AB08B5">
              <w:rPr>
                <w:color w:val="000000"/>
                <w:sz w:val="28"/>
                <w:lang w:eastAsia="en-US"/>
              </w:rPr>
              <w:t>-</w:t>
            </w:r>
          </w:p>
        </w:tc>
        <w:tc>
          <w:tcPr>
            <w:tcW w:w="2314" w:type="dxa"/>
            <w:tcBorders>
              <w:top w:val="nil"/>
              <w:left w:val="nil"/>
              <w:bottom w:val="single" w:sz="4" w:space="0" w:color="auto"/>
              <w:right w:val="single" w:sz="4" w:space="0" w:color="auto"/>
            </w:tcBorders>
            <w:shd w:val="clear" w:color="auto" w:fill="auto"/>
            <w:vAlign w:val="center"/>
            <w:hideMark/>
          </w:tcPr>
          <w:p w14:paraId="71679724" w14:textId="77777777" w:rsidR="00AB08B5" w:rsidRPr="00AB08B5" w:rsidRDefault="00AB08B5" w:rsidP="00AB08B5">
            <w:pPr>
              <w:jc w:val="center"/>
              <w:rPr>
                <w:color w:val="000000"/>
                <w:sz w:val="28"/>
                <w:lang w:eastAsia="en-US"/>
              </w:rPr>
            </w:pPr>
            <w:r w:rsidRPr="00AB08B5">
              <w:rPr>
                <w:color w:val="000000"/>
                <w:sz w:val="28"/>
                <w:lang w:eastAsia="en-US"/>
              </w:rPr>
              <w:t>-</w:t>
            </w:r>
          </w:p>
        </w:tc>
      </w:tr>
      <w:tr w:rsidR="00AB08B5" w:rsidRPr="00AB08B5" w14:paraId="6C714397" w14:textId="77777777" w:rsidTr="00BD168F">
        <w:trPr>
          <w:trHeight w:val="315"/>
        </w:trPr>
        <w:tc>
          <w:tcPr>
            <w:tcW w:w="3686" w:type="dxa"/>
            <w:tcBorders>
              <w:top w:val="nil"/>
              <w:left w:val="single" w:sz="4" w:space="0" w:color="auto"/>
              <w:bottom w:val="single" w:sz="4" w:space="0" w:color="auto"/>
              <w:right w:val="single" w:sz="4" w:space="0" w:color="auto"/>
            </w:tcBorders>
            <w:shd w:val="clear" w:color="auto" w:fill="auto"/>
            <w:vAlign w:val="center"/>
            <w:hideMark/>
          </w:tcPr>
          <w:p w14:paraId="57FF8E36" w14:textId="77777777" w:rsidR="00AB08B5" w:rsidRPr="00AB08B5" w:rsidRDefault="00AB08B5" w:rsidP="00AB08B5">
            <w:pPr>
              <w:jc w:val="center"/>
              <w:rPr>
                <w:color w:val="000000"/>
                <w:sz w:val="28"/>
                <w:lang w:eastAsia="en-US"/>
              </w:rPr>
            </w:pPr>
            <w:r w:rsidRPr="00AB08B5">
              <w:rPr>
                <w:color w:val="000000"/>
                <w:sz w:val="28"/>
                <w:lang w:eastAsia="en-US"/>
              </w:rPr>
              <w:t>План 2031 года</w:t>
            </w:r>
          </w:p>
        </w:tc>
        <w:tc>
          <w:tcPr>
            <w:tcW w:w="910" w:type="dxa"/>
            <w:tcBorders>
              <w:top w:val="nil"/>
              <w:left w:val="nil"/>
              <w:bottom w:val="single" w:sz="4" w:space="0" w:color="auto"/>
              <w:right w:val="single" w:sz="4" w:space="0" w:color="auto"/>
            </w:tcBorders>
            <w:shd w:val="clear" w:color="auto" w:fill="auto"/>
            <w:vAlign w:val="center"/>
            <w:hideMark/>
          </w:tcPr>
          <w:p w14:paraId="01FF9A91" w14:textId="77777777" w:rsidR="00AB08B5" w:rsidRPr="00AB08B5" w:rsidRDefault="00AB08B5" w:rsidP="00AB08B5">
            <w:pPr>
              <w:jc w:val="center"/>
              <w:rPr>
                <w:color w:val="000000"/>
                <w:sz w:val="28"/>
                <w:lang w:eastAsia="en-US"/>
              </w:rPr>
            </w:pPr>
            <w:r w:rsidRPr="00AB08B5">
              <w:rPr>
                <w:color w:val="000000"/>
                <w:sz w:val="28"/>
                <w:lang w:eastAsia="en-US"/>
              </w:rPr>
              <w:t>-</w:t>
            </w:r>
          </w:p>
        </w:tc>
        <w:tc>
          <w:tcPr>
            <w:tcW w:w="2265" w:type="dxa"/>
            <w:tcBorders>
              <w:top w:val="nil"/>
              <w:left w:val="nil"/>
              <w:bottom w:val="single" w:sz="4" w:space="0" w:color="auto"/>
              <w:right w:val="single" w:sz="4" w:space="0" w:color="auto"/>
            </w:tcBorders>
            <w:shd w:val="clear" w:color="auto" w:fill="auto"/>
            <w:vAlign w:val="center"/>
            <w:hideMark/>
          </w:tcPr>
          <w:p w14:paraId="45D96433" w14:textId="77777777" w:rsidR="00AB08B5" w:rsidRPr="00AB08B5" w:rsidRDefault="00AB08B5" w:rsidP="00AB08B5">
            <w:pPr>
              <w:jc w:val="center"/>
              <w:rPr>
                <w:color w:val="000000"/>
                <w:sz w:val="28"/>
                <w:lang w:eastAsia="en-US"/>
              </w:rPr>
            </w:pPr>
            <w:r w:rsidRPr="00AB08B5">
              <w:rPr>
                <w:color w:val="000000"/>
                <w:sz w:val="28"/>
                <w:lang w:eastAsia="en-US"/>
              </w:rPr>
              <w:t>-</w:t>
            </w:r>
          </w:p>
        </w:tc>
        <w:tc>
          <w:tcPr>
            <w:tcW w:w="2314" w:type="dxa"/>
            <w:tcBorders>
              <w:top w:val="nil"/>
              <w:left w:val="nil"/>
              <w:bottom w:val="single" w:sz="4" w:space="0" w:color="auto"/>
              <w:right w:val="single" w:sz="4" w:space="0" w:color="auto"/>
            </w:tcBorders>
            <w:shd w:val="clear" w:color="auto" w:fill="auto"/>
            <w:vAlign w:val="center"/>
            <w:hideMark/>
          </w:tcPr>
          <w:p w14:paraId="3FE5C2DC" w14:textId="77777777" w:rsidR="00AB08B5" w:rsidRPr="00AB08B5" w:rsidRDefault="00AB08B5" w:rsidP="00AB08B5">
            <w:pPr>
              <w:jc w:val="center"/>
              <w:rPr>
                <w:color w:val="000000"/>
                <w:sz w:val="28"/>
                <w:lang w:eastAsia="en-US"/>
              </w:rPr>
            </w:pPr>
            <w:r w:rsidRPr="00AB08B5">
              <w:rPr>
                <w:color w:val="000000"/>
                <w:sz w:val="28"/>
                <w:lang w:eastAsia="en-US"/>
              </w:rPr>
              <w:t>-</w:t>
            </w:r>
          </w:p>
        </w:tc>
      </w:tr>
      <w:tr w:rsidR="00AB08B5" w:rsidRPr="00AB08B5" w14:paraId="272E2B70" w14:textId="77777777" w:rsidTr="00BD168F">
        <w:trPr>
          <w:trHeight w:val="315"/>
        </w:trPr>
        <w:tc>
          <w:tcPr>
            <w:tcW w:w="3686" w:type="dxa"/>
            <w:tcBorders>
              <w:top w:val="nil"/>
              <w:left w:val="single" w:sz="4" w:space="0" w:color="auto"/>
              <w:bottom w:val="single" w:sz="4" w:space="0" w:color="auto"/>
              <w:right w:val="single" w:sz="4" w:space="0" w:color="auto"/>
            </w:tcBorders>
            <w:shd w:val="clear" w:color="auto" w:fill="auto"/>
            <w:vAlign w:val="center"/>
            <w:hideMark/>
          </w:tcPr>
          <w:p w14:paraId="503AF79C" w14:textId="77777777" w:rsidR="00AB08B5" w:rsidRPr="00AB08B5" w:rsidRDefault="00AB08B5" w:rsidP="00AB08B5">
            <w:pPr>
              <w:jc w:val="center"/>
              <w:rPr>
                <w:color w:val="000000"/>
                <w:sz w:val="28"/>
                <w:lang w:eastAsia="en-US"/>
              </w:rPr>
            </w:pPr>
            <w:r w:rsidRPr="00AB08B5">
              <w:rPr>
                <w:color w:val="000000"/>
                <w:sz w:val="28"/>
                <w:lang w:eastAsia="en-US"/>
              </w:rPr>
              <w:t>План 2032 года</w:t>
            </w:r>
          </w:p>
        </w:tc>
        <w:tc>
          <w:tcPr>
            <w:tcW w:w="910" w:type="dxa"/>
            <w:tcBorders>
              <w:top w:val="nil"/>
              <w:left w:val="nil"/>
              <w:bottom w:val="single" w:sz="4" w:space="0" w:color="auto"/>
              <w:right w:val="single" w:sz="4" w:space="0" w:color="auto"/>
            </w:tcBorders>
            <w:shd w:val="clear" w:color="auto" w:fill="auto"/>
            <w:vAlign w:val="center"/>
            <w:hideMark/>
          </w:tcPr>
          <w:p w14:paraId="0139E9FA" w14:textId="77777777" w:rsidR="00AB08B5" w:rsidRPr="00AB08B5" w:rsidRDefault="00AB08B5" w:rsidP="00AB08B5">
            <w:pPr>
              <w:jc w:val="center"/>
              <w:rPr>
                <w:color w:val="000000"/>
                <w:sz w:val="28"/>
                <w:lang w:eastAsia="en-US"/>
              </w:rPr>
            </w:pPr>
            <w:r w:rsidRPr="00AB08B5">
              <w:rPr>
                <w:color w:val="000000"/>
                <w:sz w:val="28"/>
                <w:lang w:eastAsia="en-US"/>
              </w:rPr>
              <w:t>-</w:t>
            </w:r>
          </w:p>
        </w:tc>
        <w:tc>
          <w:tcPr>
            <w:tcW w:w="2265" w:type="dxa"/>
            <w:tcBorders>
              <w:top w:val="nil"/>
              <w:left w:val="nil"/>
              <w:bottom w:val="single" w:sz="4" w:space="0" w:color="auto"/>
              <w:right w:val="single" w:sz="4" w:space="0" w:color="auto"/>
            </w:tcBorders>
            <w:shd w:val="clear" w:color="auto" w:fill="auto"/>
            <w:vAlign w:val="center"/>
            <w:hideMark/>
          </w:tcPr>
          <w:p w14:paraId="25D1C82E" w14:textId="77777777" w:rsidR="00AB08B5" w:rsidRPr="00AB08B5" w:rsidRDefault="00AB08B5" w:rsidP="00AB08B5">
            <w:pPr>
              <w:jc w:val="center"/>
              <w:rPr>
                <w:color w:val="000000"/>
                <w:sz w:val="28"/>
                <w:lang w:eastAsia="en-US"/>
              </w:rPr>
            </w:pPr>
            <w:r w:rsidRPr="00AB08B5">
              <w:rPr>
                <w:color w:val="000000"/>
                <w:sz w:val="28"/>
                <w:lang w:eastAsia="en-US"/>
              </w:rPr>
              <w:t>-</w:t>
            </w:r>
          </w:p>
        </w:tc>
        <w:tc>
          <w:tcPr>
            <w:tcW w:w="2314" w:type="dxa"/>
            <w:tcBorders>
              <w:top w:val="nil"/>
              <w:left w:val="nil"/>
              <w:bottom w:val="single" w:sz="4" w:space="0" w:color="auto"/>
              <w:right w:val="single" w:sz="4" w:space="0" w:color="auto"/>
            </w:tcBorders>
            <w:shd w:val="clear" w:color="auto" w:fill="auto"/>
            <w:vAlign w:val="center"/>
            <w:hideMark/>
          </w:tcPr>
          <w:p w14:paraId="7BF95491" w14:textId="77777777" w:rsidR="00AB08B5" w:rsidRPr="00AB08B5" w:rsidRDefault="00AB08B5" w:rsidP="00AB08B5">
            <w:pPr>
              <w:jc w:val="center"/>
              <w:rPr>
                <w:color w:val="000000"/>
                <w:sz w:val="28"/>
                <w:lang w:eastAsia="en-US"/>
              </w:rPr>
            </w:pPr>
            <w:r w:rsidRPr="00AB08B5">
              <w:rPr>
                <w:color w:val="000000"/>
                <w:sz w:val="28"/>
                <w:lang w:eastAsia="en-US"/>
              </w:rPr>
              <w:t>-</w:t>
            </w:r>
          </w:p>
        </w:tc>
      </w:tr>
      <w:tr w:rsidR="00AB08B5" w:rsidRPr="00AB08B5" w14:paraId="16EF00C5" w14:textId="77777777" w:rsidTr="00BD168F">
        <w:trPr>
          <w:trHeight w:val="315"/>
        </w:trPr>
        <w:tc>
          <w:tcPr>
            <w:tcW w:w="3686" w:type="dxa"/>
            <w:tcBorders>
              <w:top w:val="nil"/>
              <w:left w:val="single" w:sz="4" w:space="0" w:color="auto"/>
              <w:bottom w:val="single" w:sz="4" w:space="0" w:color="auto"/>
              <w:right w:val="single" w:sz="4" w:space="0" w:color="auto"/>
            </w:tcBorders>
            <w:shd w:val="clear" w:color="auto" w:fill="auto"/>
            <w:vAlign w:val="center"/>
            <w:hideMark/>
          </w:tcPr>
          <w:p w14:paraId="31452102" w14:textId="77777777" w:rsidR="00AB08B5" w:rsidRPr="00AB08B5" w:rsidRDefault="00AB08B5" w:rsidP="00AB08B5">
            <w:pPr>
              <w:jc w:val="center"/>
              <w:rPr>
                <w:color w:val="000000"/>
                <w:sz w:val="28"/>
                <w:lang w:eastAsia="en-US"/>
              </w:rPr>
            </w:pPr>
            <w:r w:rsidRPr="00AB08B5">
              <w:rPr>
                <w:color w:val="000000"/>
                <w:sz w:val="28"/>
                <w:lang w:eastAsia="en-US"/>
              </w:rPr>
              <w:t>План 2033 года</w:t>
            </w:r>
          </w:p>
        </w:tc>
        <w:tc>
          <w:tcPr>
            <w:tcW w:w="910" w:type="dxa"/>
            <w:tcBorders>
              <w:top w:val="nil"/>
              <w:left w:val="nil"/>
              <w:bottom w:val="single" w:sz="4" w:space="0" w:color="auto"/>
              <w:right w:val="single" w:sz="4" w:space="0" w:color="auto"/>
            </w:tcBorders>
            <w:shd w:val="clear" w:color="auto" w:fill="auto"/>
            <w:vAlign w:val="center"/>
            <w:hideMark/>
          </w:tcPr>
          <w:p w14:paraId="441021D8" w14:textId="77777777" w:rsidR="00AB08B5" w:rsidRPr="00AB08B5" w:rsidRDefault="00AB08B5" w:rsidP="00AB08B5">
            <w:pPr>
              <w:jc w:val="center"/>
              <w:rPr>
                <w:color w:val="000000"/>
                <w:sz w:val="28"/>
                <w:lang w:eastAsia="en-US"/>
              </w:rPr>
            </w:pPr>
            <w:r w:rsidRPr="00AB08B5">
              <w:rPr>
                <w:color w:val="000000"/>
                <w:sz w:val="28"/>
                <w:lang w:eastAsia="en-US"/>
              </w:rPr>
              <w:t>-</w:t>
            </w:r>
          </w:p>
        </w:tc>
        <w:tc>
          <w:tcPr>
            <w:tcW w:w="2265" w:type="dxa"/>
            <w:tcBorders>
              <w:top w:val="nil"/>
              <w:left w:val="nil"/>
              <w:bottom w:val="single" w:sz="4" w:space="0" w:color="auto"/>
              <w:right w:val="single" w:sz="4" w:space="0" w:color="auto"/>
            </w:tcBorders>
            <w:shd w:val="clear" w:color="auto" w:fill="auto"/>
            <w:vAlign w:val="center"/>
            <w:hideMark/>
          </w:tcPr>
          <w:p w14:paraId="39EF2653" w14:textId="77777777" w:rsidR="00AB08B5" w:rsidRPr="00AB08B5" w:rsidRDefault="00AB08B5" w:rsidP="00AB08B5">
            <w:pPr>
              <w:jc w:val="center"/>
              <w:rPr>
                <w:color w:val="000000"/>
                <w:sz w:val="28"/>
                <w:lang w:eastAsia="en-US"/>
              </w:rPr>
            </w:pPr>
            <w:r w:rsidRPr="00AB08B5">
              <w:rPr>
                <w:color w:val="000000"/>
                <w:sz w:val="28"/>
                <w:lang w:eastAsia="en-US"/>
              </w:rPr>
              <w:t>-</w:t>
            </w:r>
          </w:p>
        </w:tc>
        <w:tc>
          <w:tcPr>
            <w:tcW w:w="2314" w:type="dxa"/>
            <w:tcBorders>
              <w:top w:val="nil"/>
              <w:left w:val="nil"/>
              <w:bottom w:val="single" w:sz="4" w:space="0" w:color="auto"/>
              <w:right w:val="single" w:sz="4" w:space="0" w:color="auto"/>
            </w:tcBorders>
            <w:shd w:val="clear" w:color="auto" w:fill="auto"/>
            <w:vAlign w:val="center"/>
            <w:hideMark/>
          </w:tcPr>
          <w:p w14:paraId="269E033D" w14:textId="77777777" w:rsidR="00AB08B5" w:rsidRPr="00AB08B5" w:rsidRDefault="00AB08B5" w:rsidP="00AB08B5">
            <w:pPr>
              <w:jc w:val="center"/>
              <w:rPr>
                <w:color w:val="000000"/>
                <w:sz w:val="28"/>
                <w:lang w:eastAsia="en-US"/>
              </w:rPr>
            </w:pPr>
            <w:r w:rsidRPr="00AB08B5">
              <w:rPr>
                <w:color w:val="000000"/>
                <w:sz w:val="28"/>
                <w:lang w:eastAsia="en-US"/>
              </w:rPr>
              <w:t>-</w:t>
            </w:r>
          </w:p>
        </w:tc>
      </w:tr>
    </w:tbl>
    <w:p w14:paraId="69FD5596" w14:textId="77777777" w:rsidR="00AB08B5" w:rsidRPr="00AB08B5" w:rsidRDefault="00AB08B5" w:rsidP="00AB08B5">
      <w:pPr>
        <w:spacing w:after="160" w:line="259" w:lineRule="auto"/>
        <w:rPr>
          <w:sz w:val="28"/>
          <w:lang w:eastAsia="en-US"/>
        </w:rPr>
      </w:pPr>
      <w:r w:rsidRPr="00AB08B5">
        <w:rPr>
          <w:sz w:val="28"/>
          <w:lang w:eastAsia="en-US"/>
        </w:rPr>
        <w:br w:type="page"/>
      </w:r>
    </w:p>
    <w:p w14:paraId="36C95B65" w14:textId="77777777" w:rsidR="00AB08B5" w:rsidRPr="00AB08B5" w:rsidRDefault="00AB08B5" w:rsidP="00AB08B5">
      <w:pPr>
        <w:jc w:val="center"/>
        <w:rPr>
          <w:bCs/>
          <w:color w:val="000000"/>
          <w:sz w:val="28"/>
          <w:szCs w:val="28"/>
          <w:lang w:eastAsia="en-US"/>
        </w:rPr>
      </w:pPr>
    </w:p>
    <w:p w14:paraId="65C40DDA" w14:textId="77777777" w:rsidR="00AB08B5" w:rsidRPr="00AB08B5" w:rsidRDefault="00AB08B5" w:rsidP="00AB08B5">
      <w:pPr>
        <w:jc w:val="center"/>
        <w:rPr>
          <w:bCs/>
          <w:color w:val="000000"/>
          <w:sz w:val="28"/>
          <w:szCs w:val="28"/>
          <w:lang w:eastAsia="en-US"/>
        </w:rPr>
      </w:pPr>
      <w:r w:rsidRPr="00AB08B5">
        <w:rPr>
          <w:bCs/>
          <w:color w:val="000000"/>
          <w:sz w:val="28"/>
          <w:szCs w:val="28"/>
          <w:lang w:eastAsia="en-US"/>
        </w:rPr>
        <w:t>Раздел 9. Расчет эффективности производственной программы</w:t>
      </w:r>
    </w:p>
    <w:p w14:paraId="2D544E12" w14:textId="77777777" w:rsidR="00AB08B5" w:rsidRPr="00AB08B5" w:rsidRDefault="00AB08B5" w:rsidP="00AB08B5">
      <w:pPr>
        <w:rPr>
          <w:bCs/>
          <w:color w:val="000000"/>
          <w:sz w:val="28"/>
          <w:szCs w:val="28"/>
          <w:lang w:eastAsia="en-US"/>
        </w:rPr>
      </w:pPr>
    </w:p>
    <w:tbl>
      <w:tblPr>
        <w:tblStyle w:val="3182"/>
        <w:tblW w:w="10093" w:type="dxa"/>
        <w:tblInd w:w="-459" w:type="dxa"/>
        <w:tblLayout w:type="fixed"/>
        <w:tblLook w:val="04A0" w:firstRow="1" w:lastRow="0" w:firstColumn="1" w:lastColumn="0" w:noHBand="0" w:noVBand="1"/>
      </w:tblPr>
      <w:tblGrid>
        <w:gridCol w:w="692"/>
        <w:gridCol w:w="3329"/>
        <w:gridCol w:w="1524"/>
        <w:gridCol w:w="2496"/>
        <w:gridCol w:w="2052"/>
      </w:tblGrid>
      <w:tr w:rsidR="00AB08B5" w:rsidRPr="00AB08B5" w14:paraId="557A082D" w14:textId="77777777" w:rsidTr="00BD168F">
        <w:trPr>
          <w:trHeight w:val="2263"/>
        </w:trPr>
        <w:tc>
          <w:tcPr>
            <w:tcW w:w="692" w:type="dxa"/>
            <w:vAlign w:val="center"/>
          </w:tcPr>
          <w:p w14:paraId="1643D545" w14:textId="77777777" w:rsidR="00AB08B5" w:rsidRPr="00AB08B5" w:rsidRDefault="00AB08B5" w:rsidP="00AB08B5">
            <w:pPr>
              <w:jc w:val="center"/>
              <w:rPr>
                <w:color w:val="000000"/>
                <w:sz w:val="28"/>
                <w:szCs w:val="28"/>
              </w:rPr>
            </w:pPr>
            <w:r w:rsidRPr="00AB08B5">
              <w:rPr>
                <w:color w:val="000000"/>
                <w:sz w:val="28"/>
                <w:szCs w:val="28"/>
              </w:rPr>
              <w:t>№ п/п</w:t>
            </w:r>
          </w:p>
        </w:tc>
        <w:tc>
          <w:tcPr>
            <w:tcW w:w="3329" w:type="dxa"/>
            <w:vAlign w:val="center"/>
          </w:tcPr>
          <w:p w14:paraId="43596B8B" w14:textId="77777777" w:rsidR="00AB08B5" w:rsidRPr="00AB08B5" w:rsidRDefault="00AB08B5" w:rsidP="00AB08B5">
            <w:pPr>
              <w:jc w:val="center"/>
              <w:rPr>
                <w:color w:val="000000"/>
                <w:sz w:val="28"/>
                <w:szCs w:val="28"/>
              </w:rPr>
            </w:pPr>
            <w:r w:rsidRPr="00AB08B5">
              <w:rPr>
                <w:color w:val="000000"/>
                <w:sz w:val="28"/>
                <w:szCs w:val="28"/>
              </w:rPr>
              <w:t>Наименование показателя</w:t>
            </w:r>
          </w:p>
        </w:tc>
        <w:tc>
          <w:tcPr>
            <w:tcW w:w="1524" w:type="dxa"/>
            <w:vAlign w:val="center"/>
          </w:tcPr>
          <w:p w14:paraId="587F852B" w14:textId="77777777" w:rsidR="00AB08B5" w:rsidRPr="00AB08B5" w:rsidRDefault="00AB08B5" w:rsidP="00AB08B5">
            <w:pPr>
              <w:jc w:val="center"/>
              <w:rPr>
                <w:color w:val="000000"/>
                <w:sz w:val="28"/>
                <w:szCs w:val="28"/>
              </w:rPr>
            </w:pPr>
            <w:r w:rsidRPr="00AB08B5">
              <w:rPr>
                <w:color w:val="000000"/>
                <w:sz w:val="28"/>
                <w:szCs w:val="28"/>
              </w:rPr>
              <w:t>Значение показателя в базовом периоде    2019 год</w:t>
            </w:r>
          </w:p>
        </w:tc>
        <w:tc>
          <w:tcPr>
            <w:tcW w:w="2496" w:type="dxa"/>
            <w:vAlign w:val="center"/>
          </w:tcPr>
          <w:p w14:paraId="2F249C03" w14:textId="77777777" w:rsidR="00AB08B5" w:rsidRPr="00AB08B5" w:rsidRDefault="00AB08B5" w:rsidP="00AB08B5">
            <w:pPr>
              <w:jc w:val="center"/>
              <w:rPr>
                <w:color w:val="000000"/>
                <w:sz w:val="28"/>
                <w:szCs w:val="28"/>
              </w:rPr>
            </w:pPr>
            <w:r w:rsidRPr="00AB08B5">
              <w:rPr>
                <w:color w:val="000000"/>
                <w:sz w:val="28"/>
                <w:szCs w:val="28"/>
              </w:rPr>
              <w:t>Планируемое значение показателя по итогам реализации производственной программы                  2033 год</w:t>
            </w:r>
          </w:p>
        </w:tc>
        <w:tc>
          <w:tcPr>
            <w:tcW w:w="2052" w:type="dxa"/>
            <w:vAlign w:val="center"/>
          </w:tcPr>
          <w:p w14:paraId="2A81ED51" w14:textId="77777777" w:rsidR="00AB08B5" w:rsidRPr="00AB08B5" w:rsidRDefault="00AB08B5" w:rsidP="00AB08B5">
            <w:pPr>
              <w:ind w:left="-57" w:right="-57"/>
              <w:jc w:val="center"/>
              <w:rPr>
                <w:color w:val="000000"/>
                <w:sz w:val="28"/>
                <w:szCs w:val="28"/>
              </w:rPr>
            </w:pPr>
            <w:r w:rsidRPr="00AB08B5">
              <w:rPr>
                <w:color w:val="000000"/>
                <w:sz w:val="28"/>
                <w:szCs w:val="28"/>
              </w:rPr>
              <w:t>Эффективность производствен-ной программы,              тыс. руб.</w:t>
            </w:r>
          </w:p>
        </w:tc>
      </w:tr>
      <w:tr w:rsidR="00AB08B5" w:rsidRPr="00AB08B5" w14:paraId="14ED6364" w14:textId="77777777" w:rsidTr="00BD168F">
        <w:trPr>
          <w:trHeight w:val="850"/>
        </w:trPr>
        <w:tc>
          <w:tcPr>
            <w:tcW w:w="692" w:type="dxa"/>
            <w:vAlign w:val="center"/>
          </w:tcPr>
          <w:p w14:paraId="459898B0" w14:textId="77777777" w:rsidR="00AB08B5" w:rsidRPr="00AB08B5" w:rsidRDefault="00AB08B5" w:rsidP="00AB08B5">
            <w:pPr>
              <w:jc w:val="center"/>
              <w:rPr>
                <w:color w:val="000000"/>
                <w:sz w:val="28"/>
                <w:szCs w:val="28"/>
              </w:rPr>
            </w:pPr>
            <w:r w:rsidRPr="00AB08B5">
              <w:rPr>
                <w:color w:val="000000"/>
                <w:sz w:val="28"/>
                <w:szCs w:val="28"/>
              </w:rPr>
              <w:t>1.</w:t>
            </w:r>
          </w:p>
        </w:tc>
        <w:tc>
          <w:tcPr>
            <w:tcW w:w="3329" w:type="dxa"/>
            <w:vAlign w:val="center"/>
          </w:tcPr>
          <w:p w14:paraId="0A2678D3" w14:textId="77777777" w:rsidR="00AB08B5" w:rsidRPr="00AB08B5" w:rsidRDefault="00AB08B5" w:rsidP="00AB08B5">
            <w:pPr>
              <w:jc w:val="center"/>
              <w:rPr>
                <w:sz w:val="28"/>
                <w:szCs w:val="28"/>
              </w:rPr>
            </w:pPr>
            <w:r w:rsidRPr="00AB08B5">
              <w:rPr>
                <w:sz w:val="28"/>
                <w:szCs w:val="28"/>
              </w:rPr>
              <w:t>Показатели качества горячей воды</w:t>
            </w:r>
          </w:p>
        </w:tc>
        <w:tc>
          <w:tcPr>
            <w:tcW w:w="1524" w:type="dxa"/>
            <w:vAlign w:val="center"/>
          </w:tcPr>
          <w:p w14:paraId="00F5E4D0" w14:textId="77777777" w:rsidR="00AB08B5" w:rsidRPr="00AB08B5" w:rsidRDefault="00AB08B5" w:rsidP="00AB08B5">
            <w:pPr>
              <w:jc w:val="center"/>
            </w:pPr>
            <w:r w:rsidRPr="00AB08B5">
              <w:rPr>
                <w:color w:val="000000"/>
                <w:sz w:val="28"/>
              </w:rPr>
              <w:t>-</w:t>
            </w:r>
          </w:p>
        </w:tc>
        <w:tc>
          <w:tcPr>
            <w:tcW w:w="2496" w:type="dxa"/>
            <w:vAlign w:val="center"/>
          </w:tcPr>
          <w:p w14:paraId="7457AED7" w14:textId="77777777" w:rsidR="00AB08B5" w:rsidRPr="00AB08B5" w:rsidRDefault="00AB08B5" w:rsidP="00AB08B5">
            <w:pPr>
              <w:jc w:val="center"/>
            </w:pPr>
            <w:r w:rsidRPr="00AB08B5">
              <w:rPr>
                <w:color w:val="000000"/>
                <w:sz w:val="28"/>
              </w:rPr>
              <w:t>-</w:t>
            </w:r>
          </w:p>
        </w:tc>
        <w:tc>
          <w:tcPr>
            <w:tcW w:w="2052" w:type="dxa"/>
            <w:vAlign w:val="center"/>
          </w:tcPr>
          <w:p w14:paraId="62DB5F8C" w14:textId="77777777" w:rsidR="00AB08B5" w:rsidRPr="00AB08B5" w:rsidRDefault="00AB08B5" w:rsidP="00AB08B5">
            <w:pPr>
              <w:jc w:val="center"/>
            </w:pPr>
            <w:r w:rsidRPr="00AB08B5">
              <w:rPr>
                <w:color w:val="000000"/>
                <w:sz w:val="28"/>
              </w:rPr>
              <w:t>-</w:t>
            </w:r>
          </w:p>
        </w:tc>
      </w:tr>
      <w:tr w:rsidR="00AB08B5" w:rsidRPr="00AB08B5" w14:paraId="46327106" w14:textId="77777777" w:rsidTr="00BD168F">
        <w:trPr>
          <w:trHeight w:val="1121"/>
        </w:trPr>
        <w:tc>
          <w:tcPr>
            <w:tcW w:w="692" w:type="dxa"/>
            <w:vAlign w:val="center"/>
          </w:tcPr>
          <w:p w14:paraId="720AAB86" w14:textId="77777777" w:rsidR="00AB08B5" w:rsidRPr="00AB08B5" w:rsidRDefault="00AB08B5" w:rsidP="00AB08B5">
            <w:pPr>
              <w:jc w:val="center"/>
              <w:rPr>
                <w:color w:val="000000"/>
                <w:sz w:val="28"/>
                <w:szCs w:val="28"/>
              </w:rPr>
            </w:pPr>
            <w:r w:rsidRPr="00AB08B5">
              <w:rPr>
                <w:color w:val="000000"/>
                <w:sz w:val="28"/>
                <w:szCs w:val="28"/>
              </w:rPr>
              <w:t>2.</w:t>
            </w:r>
          </w:p>
        </w:tc>
        <w:tc>
          <w:tcPr>
            <w:tcW w:w="3329" w:type="dxa"/>
            <w:vAlign w:val="center"/>
          </w:tcPr>
          <w:p w14:paraId="1E63165D" w14:textId="77777777" w:rsidR="00AB08B5" w:rsidRPr="00AB08B5" w:rsidRDefault="00AB08B5" w:rsidP="00AB08B5">
            <w:pPr>
              <w:jc w:val="center"/>
              <w:rPr>
                <w:sz w:val="28"/>
                <w:szCs w:val="28"/>
              </w:rPr>
            </w:pPr>
            <w:r w:rsidRPr="00AB08B5">
              <w:rPr>
                <w:sz w:val="28"/>
                <w:szCs w:val="28"/>
              </w:rPr>
              <w:t>Показатели надежности и бесперебойности горячего водоснабжения</w:t>
            </w:r>
          </w:p>
        </w:tc>
        <w:tc>
          <w:tcPr>
            <w:tcW w:w="1524" w:type="dxa"/>
            <w:vAlign w:val="center"/>
          </w:tcPr>
          <w:p w14:paraId="5A5DA9CD" w14:textId="77777777" w:rsidR="00AB08B5" w:rsidRPr="00AB08B5" w:rsidRDefault="00AB08B5" w:rsidP="00AB08B5">
            <w:pPr>
              <w:jc w:val="center"/>
            </w:pPr>
            <w:r w:rsidRPr="00AB08B5">
              <w:rPr>
                <w:color w:val="000000"/>
                <w:sz w:val="28"/>
              </w:rPr>
              <w:t>-</w:t>
            </w:r>
          </w:p>
        </w:tc>
        <w:tc>
          <w:tcPr>
            <w:tcW w:w="2496" w:type="dxa"/>
            <w:vAlign w:val="center"/>
          </w:tcPr>
          <w:p w14:paraId="56480A44" w14:textId="77777777" w:rsidR="00AB08B5" w:rsidRPr="00AB08B5" w:rsidRDefault="00AB08B5" w:rsidP="00AB08B5">
            <w:pPr>
              <w:jc w:val="center"/>
            </w:pPr>
            <w:r w:rsidRPr="00AB08B5">
              <w:rPr>
                <w:color w:val="000000"/>
                <w:sz w:val="28"/>
              </w:rPr>
              <w:t>-</w:t>
            </w:r>
          </w:p>
        </w:tc>
        <w:tc>
          <w:tcPr>
            <w:tcW w:w="2052" w:type="dxa"/>
            <w:vAlign w:val="center"/>
          </w:tcPr>
          <w:p w14:paraId="24BEC904" w14:textId="77777777" w:rsidR="00AB08B5" w:rsidRPr="00AB08B5" w:rsidRDefault="00AB08B5" w:rsidP="00AB08B5">
            <w:pPr>
              <w:jc w:val="center"/>
            </w:pPr>
            <w:r w:rsidRPr="00AB08B5">
              <w:rPr>
                <w:color w:val="000000"/>
                <w:sz w:val="28"/>
              </w:rPr>
              <w:t>-</w:t>
            </w:r>
          </w:p>
        </w:tc>
      </w:tr>
      <w:tr w:rsidR="00AB08B5" w:rsidRPr="00AB08B5" w14:paraId="2897E8AA" w14:textId="77777777" w:rsidTr="00BD168F">
        <w:trPr>
          <w:trHeight w:val="958"/>
        </w:trPr>
        <w:tc>
          <w:tcPr>
            <w:tcW w:w="692" w:type="dxa"/>
            <w:vAlign w:val="center"/>
          </w:tcPr>
          <w:p w14:paraId="1826D377" w14:textId="77777777" w:rsidR="00AB08B5" w:rsidRPr="00AB08B5" w:rsidRDefault="00AB08B5" w:rsidP="00AB08B5">
            <w:pPr>
              <w:jc w:val="center"/>
              <w:rPr>
                <w:color w:val="000000"/>
                <w:sz w:val="28"/>
                <w:szCs w:val="28"/>
              </w:rPr>
            </w:pPr>
            <w:r w:rsidRPr="00AB08B5">
              <w:rPr>
                <w:color w:val="000000"/>
                <w:sz w:val="28"/>
                <w:szCs w:val="28"/>
              </w:rPr>
              <w:t>3.</w:t>
            </w:r>
          </w:p>
        </w:tc>
        <w:tc>
          <w:tcPr>
            <w:tcW w:w="3329" w:type="dxa"/>
            <w:vAlign w:val="center"/>
          </w:tcPr>
          <w:p w14:paraId="248B3F5E" w14:textId="77777777" w:rsidR="00AB08B5" w:rsidRPr="00AB08B5" w:rsidRDefault="00AB08B5" w:rsidP="00AB08B5">
            <w:pPr>
              <w:jc w:val="center"/>
              <w:rPr>
                <w:color w:val="000000"/>
                <w:sz w:val="28"/>
                <w:szCs w:val="28"/>
              </w:rPr>
            </w:pPr>
            <w:r w:rsidRPr="00AB08B5">
              <w:rPr>
                <w:color w:val="000000"/>
                <w:sz w:val="28"/>
                <w:szCs w:val="28"/>
              </w:rPr>
              <w:t>Показатели энергетической эффективности использования ресурсов</w:t>
            </w:r>
          </w:p>
        </w:tc>
        <w:tc>
          <w:tcPr>
            <w:tcW w:w="1524" w:type="dxa"/>
            <w:vAlign w:val="center"/>
          </w:tcPr>
          <w:p w14:paraId="0D0AC966" w14:textId="77777777" w:rsidR="00AB08B5" w:rsidRPr="00AB08B5" w:rsidRDefault="00AB08B5" w:rsidP="00AB08B5">
            <w:pPr>
              <w:jc w:val="center"/>
            </w:pPr>
            <w:r w:rsidRPr="00AB08B5">
              <w:rPr>
                <w:color w:val="000000"/>
                <w:sz w:val="28"/>
              </w:rPr>
              <w:t>-</w:t>
            </w:r>
          </w:p>
        </w:tc>
        <w:tc>
          <w:tcPr>
            <w:tcW w:w="2496" w:type="dxa"/>
            <w:vAlign w:val="center"/>
          </w:tcPr>
          <w:p w14:paraId="71DD1622" w14:textId="77777777" w:rsidR="00AB08B5" w:rsidRPr="00AB08B5" w:rsidRDefault="00AB08B5" w:rsidP="00AB08B5">
            <w:pPr>
              <w:jc w:val="center"/>
            </w:pPr>
            <w:r w:rsidRPr="00AB08B5">
              <w:rPr>
                <w:color w:val="000000"/>
                <w:sz w:val="28"/>
              </w:rPr>
              <w:t>-</w:t>
            </w:r>
          </w:p>
        </w:tc>
        <w:tc>
          <w:tcPr>
            <w:tcW w:w="2052" w:type="dxa"/>
            <w:vAlign w:val="center"/>
          </w:tcPr>
          <w:p w14:paraId="49A70C83" w14:textId="77777777" w:rsidR="00AB08B5" w:rsidRPr="00AB08B5" w:rsidRDefault="00AB08B5" w:rsidP="00AB08B5">
            <w:pPr>
              <w:jc w:val="center"/>
            </w:pPr>
            <w:r w:rsidRPr="00AB08B5">
              <w:rPr>
                <w:color w:val="000000"/>
                <w:sz w:val="28"/>
              </w:rPr>
              <w:t>-</w:t>
            </w:r>
          </w:p>
        </w:tc>
      </w:tr>
    </w:tbl>
    <w:p w14:paraId="66C58AE3" w14:textId="77777777" w:rsidR="00AB08B5" w:rsidRPr="00AB08B5" w:rsidRDefault="00AB08B5" w:rsidP="00AB08B5">
      <w:pPr>
        <w:rPr>
          <w:sz w:val="28"/>
          <w:lang w:eastAsia="en-US"/>
        </w:rPr>
      </w:pPr>
    </w:p>
    <w:p w14:paraId="436E0B18" w14:textId="77777777" w:rsidR="00AB08B5" w:rsidRPr="00AB08B5" w:rsidRDefault="00AB08B5" w:rsidP="00AB08B5">
      <w:pPr>
        <w:rPr>
          <w:sz w:val="28"/>
          <w:lang w:eastAsia="en-US"/>
        </w:rPr>
      </w:pPr>
    </w:p>
    <w:p w14:paraId="6FAC6F62" w14:textId="77777777" w:rsidR="00AB08B5" w:rsidRPr="00AB08B5" w:rsidRDefault="00AB08B5" w:rsidP="00AB08B5">
      <w:pPr>
        <w:spacing w:after="160" w:line="259" w:lineRule="auto"/>
        <w:rPr>
          <w:bCs/>
          <w:color w:val="000000"/>
          <w:sz w:val="28"/>
          <w:szCs w:val="28"/>
          <w:lang w:eastAsia="en-US"/>
        </w:rPr>
      </w:pPr>
      <w:r w:rsidRPr="00AB08B5">
        <w:rPr>
          <w:bCs/>
          <w:color w:val="000000"/>
          <w:sz w:val="28"/>
          <w:szCs w:val="28"/>
          <w:lang w:eastAsia="en-US"/>
        </w:rPr>
        <w:br w:type="page"/>
      </w:r>
    </w:p>
    <w:p w14:paraId="4539F05F" w14:textId="77777777" w:rsidR="00AB08B5" w:rsidRPr="00AB08B5" w:rsidRDefault="00AB08B5" w:rsidP="00AB08B5">
      <w:pPr>
        <w:jc w:val="center"/>
        <w:rPr>
          <w:bCs/>
          <w:color w:val="000000"/>
          <w:sz w:val="28"/>
          <w:szCs w:val="28"/>
          <w:lang w:eastAsia="en-US"/>
        </w:rPr>
        <w:sectPr w:rsidR="00AB08B5" w:rsidRPr="00AB08B5" w:rsidSect="00AB08B5">
          <w:headerReference w:type="default" r:id="rId70"/>
          <w:pgSz w:w="11906" w:h="16838"/>
          <w:pgMar w:top="1134" w:right="991" w:bottom="568" w:left="1701" w:header="708" w:footer="708" w:gutter="0"/>
          <w:cols w:space="708"/>
          <w:docGrid w:linePitch="360"/>
        </w:sectPr>
      </w:pPr>
    </w:p>
    <w:p w14:paraId="5AC74A65" w14:textId="77777777" w:rsidR="00AB08B5" w:rsidRPr="00AB08B5" w:rsidRDefault="00AB08B5" w:rsidP="00AB08B5">
      <w:pPr>
        <w:jc w:val="center"/>
        <w:rPr>
          <w:bCs/>
          <w:color w:val="000000"/>
          <w:sz w:val="28"/>
          <w:szCs w:val="28"/>
          <w:lang w:eastAsia="en-US"/>
        </w:rPr>
      </w:pPr>
      <w:r w:rsidRPr="00AB08B5">
        <w:rPr>
          <w:bCs/>
          <w:color w:val="000000"/>
          <w:sz w:val="28"/>
          <w:szCs w:val="28"/>
          <w:lang w:eastAsia="en-US"/>
        </w:rPr>
        <w:lastRenderedPageBreak/>
        <w:t xml:space="preserve">Раздел 10. Отчет об исполнении производственной программы </w:t>
      </w:r>
      <w:r w:rsidRPr="00AB08B5">
        <w:rPr>
          <w:bCs/>
          <w:color w:val="000000"/>
          <w:sz w:val="28"/>
          <w:szCs w:val="28"/>
          <w:lang w:eastAsia="en-US"/>
        </w:rPr>
        <w:br/>
        <w:t>за 2016-2023 годы</w:t>
      </w:r>
    </w:p>
    <w:p w14:paraId="2A7DF563" w14:textId="77777777" w:rsidR="00AB08B5" w:rsidRPr="00AB08B5" w:rsidRDefault="00AB08B5" w:rsidP="00AB08B5">
      <w:pPr>
        <w:jc w:val="center"/>
        <w:rPr>
          <w:bCs/>
          <w:color w:val="000000"/>
          <w:sz w:val="28"/>
          <w:szCs w:val="28"/>
          <w:lang w:eastAsia="en-US"/>
        </w:rPr>
      </w:pPr>
    </w:p>
    <w:tbl>
      <w:tblPr>
        <w:tblStyle w:val="3182"/>
        <w:tblW w:w="14175" w:type="dxa"/>
        <w:tblInd w:w="988" w:type="dxa"/>
        <w:tblLayout w:type="fixed"/>
        <w:tblLook w:val="04A0" w:firstRow="1" w:lastRow="0" w:firstColumn="1" w:lastColumn="0" w:noHBand="0" w:noVBand="1"/>
      </w:tblPr>
      <w:tblGrid>
        <w:gridCol w:w="1701"/>
        <w:gridCol w:w="1559"/>
        <w:gridCol w:w="1559"/>
        <w:gridCol w:w="1559"/>
        <w:gridCol w:w="1560"/>
        <w:gridCol w:w="1559"/>
        <w:gridCol w:w="1559"/>
        <w:gridCol w:w="1559"/>
        <w:gridCol w:w="1560"/>
      </w:tblGrid>
      <w:tr w:rsidR="00AB08B5" w:rsidRPr="00AB08B5" w14:paraId="71D2A6A4" w14:textId="77777777" w:rsidTr="00BD168F">
        <w:trPr>
          <w:trHeight w:val="2238"/>
        </w:trPr>
        <w:tc>
          <w:tcPr>
            <w:tcW w:w="1701" w:type="dxa"/>
            <w:vAlign w:val="center"/>
          </w:tcPr>
          <w:p w14:paraId="3D3B91A2" w14:textId="77777777" w:rsidR="00AB08B5" w:rsidRPr="00AB08B5" w:rsidRDefault="00AB08B5" w:rsidP="00AB08B5">
            <w:pPr>
              <w:jc w:val="center"/>
              <w:rPr>
                <w:color w:val="000000"/>
                <w:sz w:val="22"/>
                <w:szCs w:val="22"/>
              </w:rPr>
            </w:pPr>
            <w:r w:rsidRPr="00AB08B5">
              <w:rPr>
                <w:color w:val="000000"/>
                <w:sz w:val="22"/>
                <w:szCs w:val="22"/>
              </w:rPr>
              <w:t>Наименование показателя</w:t>
            </w:r>
          </w:p>
        </w:tc>
        <w:tc>
          <w:tcPr>
            <w:tcW w:w="1559" w:type="dxa"/>
            <w:vAlign w:val="center"/>
          </w:tcPr>
          <w:p w14:paraId="314ED64F" w14:textId="77777777" w:rsidR="00AB08B5" w:rsidRPr="00AB08B5" w:rsidRDefault="00AB08B5" w:rsidP="00AB08B5">
            <w:pPr>
              <w:jc w:val="center"/>
              <w:rPr>
                <w:color w:val="000000"/>
                <w:sz w:val="22"/>
                <w:szCs w:val="22"/>
              </w:rPr>
            </w:pPr>
            <w:r w:rsidRPr="00AB08B5">
              <w:rPr>
                <w:color w:val="000000"/>
                <w:sz w:val="22"/>
                <w:szCs w:val="22"/>
              </w:rPr>
              <w:t>Фактическое значение показателя</w:t>
            </w:r>
          </w:p>
          <w:p w14:paraId="3880621A" w14:textId="77777777" w:rsidR="00AB08B5" w:rsidRPr="00AB08B5" w:rsidRDefault="00AB08B5" w:rsidP="00AB08B5">
            <w:pPr>
              <w:jc w:val="center"/>
              <w:rPr>
                <w:color w:val="000000"/>
                <w:sz w:val="22"/>
                <w:szCs w:val="22"/>
              </w:rPr>
            </w:pPr>
            <w:r w:rsidRPr="00AB08B5">
              <w:rPr>
                <w:color w:val="000000"/>
                <w:sz w:val="22"/>
                <w:szCs w:val="22"/>
              </w:rPr>
              <w:t>за 2016 год,</w:t>
            </w:r>
          </w:p>
          <w:p w14:paraId="30404B46" w14:textId="77777777" w:rsidR="00AB08B5" w:rsidRPr="00AB08B5" w:rsidRDefault="00AB08B5" w:rsidP="00AB08B5">
            <w:pPr>
              <w:jc w:val="center"/>
              <w:rPr>
                <w:color w:val="000000"/>
                <w:sz w:val="22"/>
                <w:szCs w:val="22"/>
              </w:rPr>
            </w:pPr>
            <w:r w:rsidRPr="00AB08B5">
              <w:rPr>
                <w:color w:val="000000"/>
                <w:sz w:val="22"/>
                <w:szCs w:val="22"/>
              </w:rPr>
              <w:t>тыс. руб.</w:t>
            </w:r>
          </w:p>
        </w:tc>
        <w:tc>
          <w:tcPr>
            <w:tcW w:w="1559" w:type="dxa"/>
            <w:vAlign w:val="center"/>
          </w:tcPr>
          <w:p w14:paraId="2D948F60" w14:textId="77777777" w:rsidR="00AB08B5" w:rsidRPr="00AB08B5" w:rsidRDefault="00AB08B5" w:rsidP="00AB08B5">
            <w:pPr>
              <w:jc w:val="center"/>
              <w:rPr>
                <w:color w:val="000000"/>
                <w:sz w:val="22"/>
                <w:szCs w:val="22"/>
              </w:rPr>
            </w:pPr>
            <w:r w:rsidRPr="00AB08B5">
              <w:rPr>
                <w:color w:val="000000"/>
                <w:sz w:val="22"/>
                <w:szCs w:val="22"/>
              </w:rPr>
              <w:t>Фактическое значение показателя за 2017 год,</w:t>
            </w:r>
          </w:p>
          <w:p w14:paraId="374D32A3" w14:textId="77777777" w:rsidR="00AB08B5" w:rsidRPr="00AB08B5" w:rsidRDefault="00AB08B5" w:rsidP="00AB08B5">
            <w:pPr>
              <w:jc w:val="center"/>
              <w:rPr>
                <w:color w:val="000000"/>
                <w:sz w:val="22"/>
                <w:szCs w:val="22"/>
              </w:rPr>
            </w:pPr>
            <w:r w:rsidRPr="00AB08B5">
              <w:rPr>
                <w:color w:val="000000"/>
                <w:sz w:val="22"/>
                <w:szCs w:val="22"/>
              </w:rPr>
              <w:t>тыс. руб.</w:t>
            </w:r>
          </w:p>
        </w:tc>
        <w:tc>
          <w:tcPr>
            <w:tcW w:w="1559" w:type="dxa"/>
            <w:vAlign w:val="center"/>
          </w:tcPr>
          <w:p w14:paraId="279C6C1C" w14:textId="77777777" w:rsidR="00AB08B5" w:rsidRPr="00AB08B5" w:rsidRDefault="00AB08B5" w:rsidP="00AB08B5">
            <w:pPr>
              <w:jc w:val="center"/>
              <w:rPr>
                <w:color w:val="000000"/>
                <w:sz w:val="22"/>
                <w:szCs w:val="22"/>
              </w:rPr>
            </w:pPr>
            <w:r w:rsidRPr="00AB08B5">
              <w:rPr>
                <w:color w:val="000000"/>
                <w:sz w:val="22"/>
                <w:szCs w:val="22"/>
              </w:rPr>
              <w:t xml:space="preserve">Фактическое значение показателя </w:t>
            </w:r>
          </w:p>
          <w:p w14:paraId="36EC404B" w14:textId="77777777" w:rsidR="00AB08B5" w:rsidRPr="00AB08B5" w:rsidRDefault="00AB08B5" w:rsidP="00AB08B5">
            <w:pPr>
              <w:jc w:val="center"/>
              <w:rPr>
                <w:color w:val="000000"/>
                <w:sz w:val="22"/>
                <w:szCs w:val="22"/>
              </w:rPr>
            </w:pPr>
            <w:r w:rsidRPr="00AB08B5">
              <w:rPr>
                <w:color w:val="000000"/>
                <w:sz w:val="22"/>
                <w:szCs w:val="22"/>
              </w:rPr>
              <w:t>за 2018 год,</w:t>
            </w:r>
          </w:p>
          <w:p w14:paraId="206B5A16" w14:textId="77777777" w:rsidR="00AB08B5" w:rsidRPr="00AB08B5" w:rsidRDefault="00AB08B5" w:rsidP="00AB08B5">
            <w:pPr>
              <w:jc w:val="center"/>
              <w:rPr>
                <w:color w:val="000000"/>
                <w:sz w:val="22"/>
                <w:szCs w:val="22"/>
              </w:rPr>
            </w:pPr>
            <w:r w:rsidRPr="00AB08B5">
              <w:rPr>
                <w:color w:val="000000"/>
                <w:sz w:val="22"/>
                <w:szCs w:val="22"/>
              </w:rPr>
              <w:t>тыс. руб.</w:t>
            </w:r>
          </w:p>
        </w:tc>
        <w:tc>
          <w:tcPr>
            <w:tcW w:w="1560" w:type="dxa"/>
            <w:vAlign w:val="center"/>
          </w:tcPr>
          <w:p w14:paraId="516BB37E" w14:textId="77777777" w:rsidR="00AB08B5" w:rsidRPr="00AB08B5" w:rsidRDefault="00AB08B5" w:rsidP="00AB08B5">
            <w:pPr>
              <w:jc w:val="center"/>
              <w:rPr>
                <w:color w:val="000000"/>
                <w:sz w:val="22"/>
                <w:szCs w:val="22"/>
              </w:rPr>
            </w:pPr>
            <w:r w:rsidRPr="00AB08B5">
              <w:rPr>
                <w:color w:val="000000"/>
                <w:sz w:val="22"/>
                <w:szCs w:val="22"/>
              </w:rPr>
              <w:t xml:space="preserve">Фактическое значение показателя </w:t>
            </w:r>
          </w:p>
          <w:p w14:paraId="2BD1B6C6" w14:textId="77777777" w:rsidR="00AB08B5" w:rsidRPr="00AB08B5" w:rsidRDefault="00AB08B5" w:rsidP="00AB08B5">
            <w:pPr>
              <w:jc w:val="center"/>
              <w:rPr>
                <w:color w:val="000000"/>
                <w:sz w:val="22"/>
                <w:szCs w:val="22"/>
              </w:rPr>
            </w:pPr>
            <w:r w:rsidRPr="00AB08B5">
              <w:rPr>
                <w:color w:val="000000"/>
                <w:sz w:val="22"/>
                <w:szCs w:val="22"/>
              </w:rPr>
              <w:t>за 2019 год,</w:t>
            </w:r>
          </w:p>
          <w:p w14:paraId="275DA724" w14:textId="77777777" w:rsidR="00AB08B5" w:rsidRPr="00AB08B5" w:rsidRDefault="00AB08B5" w:rsidP="00AB08B5">
            <w:pPr>
              <w:jc w:val="center"/>
              <w:rPr>
                <w:color w:val="000000"/>
                <w:sz w:val="22"/>
                <w:szCs w:val="22"/>
              </w:rPr>
            </w:pPr>
            <w:r w:rsidRPr="00AB08B5">
              <w:rPr>
                <w:color w:val="000000"/>
                <w:sz w:val="22"/>
                <w:szCs w:val="22"/>
              </w:rPr>
              <w:t>тыс. руб.</w:t>
            </w:r>
          </w:p>
        </w:tc>
        <w:tc>
          <w:tcPr>
            <w:tcW w:w="1559" w:type="dxa"/>
            <w:vAlign w:val="center"/>
          </w:tcPr>
          <w:p w14:paraId="4EE1E86B" w14:textId="77777777" w:rsidR="00AB08B5" w:rsidRPr="00AB08B5" w:rsidRDefault="00AB08B5" w:rsidP="00AB08B5">
            <w:pPr>
              <w:jc w:val="center"/>
              <w:rPr>
                <w:color w:val="000000"/>
                <w:sz w:val="22"/>
                <w:szCs w:val="22"/>
              </w:rPr>
            </w:pPr>
            <w:r w:rsidRPr="00AB08B5">
              <w:rPr>
                <w:color w:val="000000"/>
                <w:sz w:val="22"/>
                <w:szCs w:val="22"/>
              </w:rPr>
              <w:t xml:space="preserve">Фактическое значение показателя </w:t>
            </w:r>
          </w:p>
          <w:p w14:paraId="4B9E30A1" w14:textId="77777777" w:rsidR="00AB08B5" w:rsidRPr="00AB08B5" w:rsidRDefault="00AB08B5" w:rsidP="00AB08B5">
            <w:pPr>
              <w:jc w:val="center"/>
              <w:rPr>
                <w:color w:val="000000"/>
                <w:sz w:val="22"/>
                <w:szCs w:val="22"/>
              </w:rPr>
            </w:pPr>
            <w:r w:rsidRPr="00AB08B5">
              <w:rPr>
                <w:color w:val="000000"/>
                <w:sz w:val="22"/>
                <w:szCs w:val="22"/>
              </w:rPr>
              <w:t>за 2020 год,</w:t>
            </w:r>
          </w:p>
          <w:p w14:paraId="0EBC6F93" w14:textId="77777777" w:rsidR="00AB08B5" w:rsidRPr="00AB08B5" w:rsidRDefault="00AB08B5" w:rsidP="00AB08B5">
            <w:pPr>
              <w:jc w:val="center"/>
              <w:rPr>
                <w:color w:val="000000"/>
                <w:sz w:val="22"/>
                <w:szCs w:val="22"/>
              </w:rPr>
            </w:pPr>
            <w:r w:rsidRPr="00AB08B5">
              <w:rPr>
                <w:color w:val="000000"/>
                <w:sz w:val="22"/>
                <w:szCs w:val="22"/>
              </w:rPr>
              <w:t>тыс. руб.</w:t>
            </w:r>
          </w:p>
        </w:tc>
        <w:tc>
          <w:tcPr>
            <w:tcW w:w="1559" w:type="dxa"/>
            <w:vAlign w:val="center"/>
          </w:tcPr>
          <w:p w14:paraId="6E112122" w14:textId="77777777" w:rsidR="00AB08B5" w:rsidRPr="00AB08B5" w:rsidRDefault="00AB08B5" w:rsidP="00AB08B5">
            <w:pPr>
              <w:jc w:val="center"/>
              <w:rPr>
                <w:color w:val="000000"/>
                <w:sz w:val="22"/>
                <w:szCs w:val="22"/>
              </w:rPr>
            </w:pPr>
            <w:r w:rsidRPr="00AB08B5">
              <w:rPr>
                <w:color w:val="000000"/>
                <w:sz w:val="22"/>
                <w:szCs w:val="22"/>
              </w:rPr>
              <w:t xml:space="preserve">Фактическое значение показателя </w:t>
            </w:r>
          </w:p>
          <w:p w14:paraId="2231012D" w14:textId="77777777" w:rsidR="00AB08B5" w:rsidRPr="00AB08B5" w:rsidRDefault="00AB08B5" w:rsidP="00AB08B5">
            <w:pPr>
              <w:jc w:val="center"/>
              <w:rPr>
                <w:color w:val="000000"/>
                <w:sz w:val="22"/>
                <w:szCs w:val="22"/>
              </w:rPr>
            </w:pPr>
            <w:r w:rsidRPr="00AB08B5">
              <w:rPr>
                <w:color w:val="000000"/>
                <w:sz w:val="22"/>
                <w:szCs w:val="22"/>
              </w:rPr>
              <w:t>за 2021 год,</w:t>
            </w:r>
          </w:p>
          <w:p w14:paraId="4D06DD82" w14:textId="77777777" w:rsidR="00AB08B5" w:rsidRPr="00AB08B5" w:rsidRDefault="00AB08B5" w:rsidP="00AB08B5">
            <w:pPr>
              <w:jc w:val="center"/>
              <w:rPr>
                <w:color w:val="000000"/>
                <w:sz w:val="22"/>
                <w:szCs w:val="22"/>
              </w:rPr>
            </w:pPr>
            <w:r w:rsidRPr="00AB08B5">
              <w:rPr>
                <w:color w:val="000000"/>
                <w:sz w:val="22"/>
                <w:szCs w:val="22"/>
              </w:rPr>
              <w:t>тыс. руб.</w:t>
            </w:r>
          </w:p>
        </w:tc>
        <w:tc>
          <w:tcPr>
            <w:tcW w:w="1559" w:type="dxa"/>
            <w:vAlign w:val="center"/>
          </w:tcPr>
          <w:p w14:paraId="1B6CACFB" w14:textId="77777777" w:rsidR="00AB08B5" w:rsidRPr="00AB08B5" w:rsidRDefault="00AB08B5" w:rsidP="00AB08B5">
            <w:pPr>
              <w:jc w:val="center"/>
              <w:rPr>
                <w:color w:val="000000"/>
                <w:sz w:val="22"/>
                <w:szCs w:val="22"/>
              </w:rPr>
            </w:pPr>
            <w:r w:rsidRPr="00AB08B5">
              <w:rPr>
                <w:color w:val="000000"/>
                <w:sz w:val="22"/>
                <w:szCs w:val="22"/>
              </w:rPr>
              <w:t xml:space="preserve">Фактическое значение показателя </w:t>
            </w:r>
          </w:p>
          <w:p w14:paraId="3334CA1D" w14:textId="77777777" w:rsidR="00AB08B5" w:rsidRPr="00AB08B5" w:rsidRDefault="00AB08B5" w:rsidP="00AB08B5">
            <w:pPr>
              <w:jc w:val="center"/>
              <w:rPr>
                <w:color w:val="000000"/>
                <w:sz w:val="22"/>
                <w:szCs w:val="22"/>
              </w:rPr>
            </w:pPr>
            <w:r w:rsidRPr="00AB08B5">
              <w:rPr>
                <w:color w:val="000000"/>
                <w:sz w:val="22"/>
                <w:szCs w:val="22"/>
              </w:rPr>
              <w:t>за 2022 год,</w:t>
            </w:r>
          </w:p>
          <w:p w14:paraId="0B3A8578" w14:textId="77777777" w:rsidR="00AB08B5" w:rsidRPr="00AB08B5" w:rsidRDefault="00AB08B5" w:rsidP="00AB08B5">
            <w:pPr>
              <w:jc w:val="center"/>
              <w:rPr>
                <w:color w:val="000000"/>
                <w:sz w:val="22"/>
                <w:szCs w:val="22"/>
              </w:rPr>
            </w:pPr>
            <w:r w:rsidRPr="00AB08B5">
              <w:rPr>
                <w:color w:val="000000"/>
                <w:sz w:val="22"/>
                <w:szCs w:val="22"/>
              </w:rPr>
              <w:t>тыс. руб.</w:t>
            </w:r>
          </w:p>
        </w:tc>
        <w:tc>
          <w:tcPr>
            <w:tcW w:w="1560" w:type="dxa"/>
            <w:vAlign w:val="center"/>
          </w:tcPr>
          <w:p w14:paraId="5F1EF248" w14:textId="77777777" w:rsidR="00AB08B5" w:rsidRPr="00AB08B5" w:rsidRDefault="00AB08B5" w:rsidP="00AB08B5">
            <w:pPr>
              <w:jc w:val="center"/>
              <w:rPr>
                <w:color w:val="000000"/>
                <w:sz w:val="22"/>
                <w:szCs w:val="22"/>
              </w:rPr>
            </w:pPr>
            <w:r w:rsidRPr="00AB08B5">
              <w:rPr>
                <w:color w:val="000000"/>
                <w:sz w:val="22"/>
                <w:szCs w:val="22"/>
              </w:rPr>
              <w:t xml:space="preserve">Фактическое значение показателя </w:t>
            </w:r>
          </w:p>
          <w:p w14:paraId="41419C02" w14:textId="77777777" w:rsidR="00AB08B5" w:rsidRPr="00AB08B5" w:rsidRDefault="00AB08B5" w:rsidP="00AB08B5">
            <w:pPr>
              <w:jc w:val="center"/>
              <w:rPr>
                <w:color w:val="000000"/>
                <w:sz w:val="22"/>
                <w:szCs w:val="22"/>
              </w:rPr>
            </w:pPr>
            <w:r w:rsidRPr="00AB08B5">
              <w:rPr>
                <w:color w:val="000000"/>
                <w:sz w:val="22"/>
                <w:szCs w:val="22"/>
              </w:rPr>
              <w:t>за 2023 год,</w:t>
            </w:r>
          </w:p>
          <w:p w14:paraId="0D0AC921" w14:textId="77777777" w:rsidR="00AB08B5" w:rsidRPr="00AB08B5" w:rsidRDefault="00AB08B5" w:rsidP="00AB08B5">
            <w:pPr>
              <w:jc w:val="center"/>
              <w:rPr>
                <w:color w:val="000000"/>
                <w:sz w:val="22"/>
                <w:szCs w:val="22"/>
              </w:rPr>
            </w:pPr>
            <w:r w:rsidRPr="00AB08B5">
              <w:rPr>
                <w:color w:val="000000"/>
                <w:sz w:val="22"/>
                <w:szCs w:val="22"/>
              </w:rPr>
              <w:t>тыс. руб.</w:t>
            </w:r>
          </w:p>
        </w:tc>
      </w:tr>
      <w:tr w:rsidR="00AB08B5" w:rsidRPr="00AB08B5" w14:paraId="14A45522" w14:textId="77777777" w:rsidTr="00BD168F">
        <w:trPr>
          <w:trHeight w:val="1167"/>
        </w:trPr>
        <w:tc>
          <w:tcPr>
            <w:tcW w:w="1701" w:type="dxa"/>
            <w:vAlign w:val="center"/>
          </w:tcPr>
          <w:p w14:paraId="394FCF80" w14:textId="77777777" w:rsidR="00AB08B5" w:rsidRPr="00AB08B5" w:rsidRDefault="00AB08B5" w:rsidP="00AB08B5">
            <w:pPr>
              <w:jc w:val="center"/>
              <w:rPr>
                <w:sz w:val="22"/>
                <w:szCs w:val="22"/>
              </w:rPr>
            </w:pPr>
            <w:r w:rsidRPr="00AB08B5">
              <w:rPr>
                <w:sz w:val="22"/>
                <w:szCs w:val="22"/>
              </w:rPr>
              <w:t>Горячее водоснабжение</w:t>
            </w:r>
          </w:p>
        </w:tc>
        <w:tc>
          <w:tcPr>
            <w:tcW w:w="1559" w:type="dxa"/>
            <w:vAlign w:val="center"/>
          </w:tcPr>
          <w:p w14:paraId="45D826F5" w14:textId="77777777" w:rsidR="00AB08B5" w:rsidRPr="00AB08B5" w:rsidRDefault="00AB08B5" w:rsidP="00AB08B5">
            <w:pPr>
              <w:jc w:val="center"/>
              <w:rPr>
                <w:sz w:val="22"/>
                <w:szCs w:val="22"/>
              </w:rPr>
            </w:pPr>
            <w:r w:rsidRPr="00AB08B5">
              <w:rPr>
                <w:sz w:val="22"/>
                <w:szCs w:val="22"/>
              </w:rPr>
              <w:t>-</w:t>
            </w:r>
          </w:p>
        </w:tc>
        <w:tc>
          <w:tcPr>
            <w:tcW w:w="1559" w:type="dxa"/>
            <w:vAlign w:val="center"/>
          </w:tcPr>
          <w:p w14:paraId="105B6D75" w14:textId="77777777" w:rsidR="00AB08B5" w:rsidRPr="00AB08B5" w:rsidRDefault="00AB08B5" w:rsidP="00AB08B5">
            <w:pPr>
              <w:jc w:val="center"/>
              <w:rPr>
                <w:sz w:val="22"/>
                <w:szCs w:val="22"/>
              </w:rPr>
            </w:pPr>
            <w:r w:rsidRPr="00AB08B5">
              <w:rPr>
                <w:sz w:val="22"/>
                <w:szCs w:val="22"/>
              </w:rPr>
              <w:t>-</w:t>
            </w:r>
          </w:p>
        </w:tc>
        <w:tc>
          <w:tcPr>
            <w:tcW w:w="1559" w:type="dxa"/>
            <w:vAlign w:val="center"/>
          </w:tcPr>
          <w:p w14:paraId="1E82DCED" w14:textId="77777777" w:rsidR="00AB08B5" w:rsidRPr="00AB08B5" w:rsidRDefault="00AB08B5" w:rsidP="00AB08B5">
            <w:pPr>
              <w:jc w:val="center"/>
              <w:rPr>
                <w:sz w:val="22"/>
                <w:szCs w:val="22"/>
              </w:rPr>
            </w:pPr>
            <w:r w:rsidRPr="00AB08B5">
              <w:rPr>
                <w:sz w:val="22"/>
                <w:szCs w:val="22"/>
              </w:rPr>
              <w:t>-</w:t>
            </w:r>
          </w:p>
        </w:tc>
        <w:tc>
          <w:tcPr>
            <w:tcW w:w="1560" w:type="dxa"/>
            <w:vAlign w:val="center"/>
          </w:tcPr>
          <w:p w14:paraId="1D622526" w14:textId="77777777" w:rsidR="00AB08B5" w:rsidRPr="00AB08B5" w:rsidRDefault="00AB08B5" w:rsidP="00AB08B5">
            <w:pPr>
              <w:jc w:val="center"/>
              <w:rPr>
                <w:sz w:val="22"/>
                <w:szCs w:val="22"/>
              </w:rPr>
            </w:pPr>
            <w:r w:rsidRPr="00AB08B5">
              <w:rPr>
                <w:sz w:val="22"/>
                <w:szCs w:val="22"/>
              </w:rPr>
              <w:t>-</w:t>
            </w:r>
          </w:p>
        </w:tc>
        <w:tc>
          <w:tcPr>
            <w:tcW w:w="1559" w:type="dxa"/>
            <w:vAlign w:val="center"/>
          </w:tcPr>
          <w:p w14:paraId="5937ED5B" w14:textId="77777777" w:rsidR="00AB08B5" w:rsidRPr="00AB08B5" w:rsidRDefault="00AB08B5" w:rsidP="00AB08B5">
            <w:pPr>
              <w:jc w:val="center"/>
              <w:rPr>
                <w:sz w:val="22"/>
                <w:szCs w:val="22"/>
              </w:rPr>
            </w:pPr>
            <w:r w:rsidRPr="00AB08B5">
              <w:rPr>
                <w:sz w:val="22"/>
                <w:szCs w:val="22"/>
              </w:rPr>
              <w:t>-</w:t>
            </w:r>
          </w:p>
        </w:tc>
        <w:tc>
          <w:tcPr>
            <w:tcW w:w="1559" w:type="dxa"/>
            <w:vAlign w:val="center"/>
          </w:tcPr>
          <w:p w14:paraId="5199B1FF" w14:textId="77777777" w:rsidR="00AB08B5" w:rsidRPr="00AB08B5" w:rsidRDefault="00AB08B5" w:rsidP="00AB08B5">
            <w:pPr>
              <w:jc w:val="center"/>
              <w:rPr>
                <w:sz w:val="22"/>
                <w:szCs w:val="22"/>
              </w:rPr>
            </w:pPr>
            <w:r w:rsidRPr="00AB08B5">
              <w:rPr>
                <w:sz w:val="22"/>
                <w:szCs w:val="22"/>
              </w:rPr>
              <w:t>-</w:t>
            </w:r>
          </w:p>
        </w:tc>
        <w:tc>
          <w:tcPr>
            <w:tcW w:w="1559" w:type="dxa"/>
            <w:vAlign w:val="center"/>
          </w:tcPr>
          <w:p w14:paraId="104E59BC" w14:textId="77777777" w:rsidR="00AB08B5" w:rsidRPr="00AB08B5" w:rsidRDefault="00AB08B5" w:rsidP="00AB08B5">
            <w:pPr>
              <w:jc w:val="center"/>
              <w:rPr>
                <w:sz w:val="22"/>
                <w:szCs w:val="22"/>
              </w:rPr>
            </w:pPr>
            <w:r w:rsidRPr="00AB08B5">
              <w:rPr>
                <w:sz w:val="22"/>
                <w:szCs w:val="22"/>
              </w:rPr>
              <w:t>-</w:t>
            </w:r>
          </w:p>
        </w:tc>
        <w:tc>
          <w:tcPr>
            <w:tcW w:w="1560" w:type="dxa"/>
            <w:vAlign w:val="center"/>
          </w:tcPr>
          <w:p w14:paraId="28D52976" w14:textId="77777777" w:rsidR="00AB08B5" w:rsidRPr="00AB08B5" w:rsidRDefault="00AB08B5" w:rsidP="00AB08B5">
            <w:pPr>
              <w:jc w:val="center"/>
              <w:rPr>
                <w:sz w:val="22"/>
                <w:szCs w:val="22"/>
              </w:rPr>
            </w:pPr>
            <w:r w:rsidRPr="00AB08B5">
              <w:rPr>
                <w:sz w:val="22"/>
                <w:szCs w:val="22"/>
              </w:rPr>
              <w:t>-</w:t>
            </w:r>
          </w:p>
        </w:tc>
      </w:tr>
    </w:tbl>
    <w:p w14:paraId="7F62B4D7" w14:textId="77777777" w:rsidR="00AB08B5" w:rsidRPr="00AB08B5" w:rsidRDefault="00AB08B5" w:rsidP="00AB08B5">
      <w:pPr>
        <w:jc w:val="center"/>
        <w:rPr>
          <w:sz w:val="28"/>
          <w:lang w:eastAsia="en-US"/>
        </w:rPr>
      </w:pPr>
    </w:p>
    <w:p w14:paraId="08C0A4DA" w14:textId="77777777" w:rsidR="00AB08B5" w:rsidRPr="00AB08B5" w:rsidRDefault="00AB08B5" w:rsidP="00AB08B5">
      <w:pPr>
        <w:jc w:val="center"/>
        <w:rPr>
          <w:sz w:val="28"/>
          <w:lang w:eastAsia="en-US"/>
        </w:rPr>
      </w:pPr>
    </w:p>
    <w:p w14:paraId="618105B3" w14:textId="77777777" w:rsidR="00AB08B5" w:rsidRPr="00AB08B5" w:rsidRDefault="00AB08B5" w:rsidP="00AB08B5">
      <w:pPr>
        <w:spacing w:after="160" w:line="259" w:lineRule="auto"/>
        <w:rPr>
          <w:bCs/>
          <w:color w:val="000000"/>
          <w:sz w:val="28"/>
          <w:szCs w:val="28"/>
          <w:lang w:eastAsia="en-US"/>
        </w:rPr>
      </w:pPr>
      <w:r w:rsidRPr="00AB08B5">
        <w:rPr>
          <w:bCs/>
          <w:color w:val="000000"/>
          <w:sz w:val="28"/>
          <w:szCs w:val="28"/>
          <w:lang w:eastAsia="en-US"/>
        </w:rPr>
        <w:br w:type="page"/>
      </w:r>
    </w:p>
    <w:p w14:paraId="2DC4A14F" w14:textId="77777777" w:rsidR="00AB08B5" w:rsidRPr="00AB08B5" w:rsidRDefault="00AB08B5" w:rsidP="00AB08B5">
      <w:pPr>
        <w:jc w:val="center"/>
        <w:rPr>
          <w:bCs/>
          <w:color w:val="000000"/>
          <w:sz w:val="28"/>
          <w:szCs w:val="28"/>
          <w:lang w:eastAsia="en-US"/>
        </w:rPr>
        <w:sectPr w:rsidR="00AB08B5" w:rsidRPr="00AB08B5" w:rsidSect="00AB08B5">
          <w:pgSz w:w="16838" w:h="11906" w:orient="landscape"/>
          <w:pgMar w:top="1701" w:right="1134" w:bottom="992" w:left="567" w:header="709" w:footer="709" w:gutter="0"/>
          <w:cols w:space="708"/>
          <w:docGrid w:linePitch="360"/>
        </w:sectPr>
      </w:pPr>
    </w:p>
    <w:p w14:paraId="6B6D2226" w14:textId="77777777" w:rsidR="00AB08B5" w:rsidRPr="00AB08B5" w:rsidRDefault="00AB08B5" w:rsidP="00AB08B5">
      <w:pPr>
        <w:jc w:val="center"/>
        <w:rPr>
          <w:bCs/>
          <w:color w:val="000000"/>
          <w:sz w:val="28"/>
          <w:szCs w:val="28"/>
          <w:lang w:eastAsia="en-US"/>
        </w:rPr>
      </w:pPr>
    </w:p>
    <w:p w14:paraId="54C3EC76" w14:textId="77777777" w:rsidR="00AB08B5" w:rsidRPr="00AB08B5" w:rsidRDefault="00AB08B5" w:rsidP="00AB08B5">
      <w:pPr>
        <w:jc w:val="center"/>
        <w:rPr>
          <w:bCs/>
          <w:color w:val="000000"/>
          <w:sz w:val="28"/>
          <w:szCs w:val="28"/>
          <w:lang w:eastAsia="en-US"/>
        </w:rPr>
      </w:pPr>
      <w:r w:rsidRPr="00AB08B5">
        <w:rPr>
          <w:bCs/>
          <w:color w:val="000000"/>
          <w:sz w:val="28"/>
          <w:szCs w:val="28"/>
          <w:lang w:eastAsia="en-US"/>
        </w:rPr>
        <w:t>Раздел 11. Мероприятия, направленные на повышение качества                          обслуживания абонентов</w:t>
      </w:r>
    </w:p>
    <w:p w14:paraId="7B5350FE" w14:textId="77777777" w:rsidR="00AB08B5" w:rsidRPr="00AB08B5" w:rsidRDefault="00AB08B5" w:rsidP="00AB08B5">
      <w:pPr>
        <w:jc w:val="center"/>
        <w:rPr>
          <w:bCs/>
          <w:color w:val="000000"/>
          <w:sz w:val="28"/>
          <w:szCs w:val="28"/>
          <w:lang w:eastAsia="en-US"/>
        </w:rPr>
      </w:pPr>
    </w:p>
    <w:tbl>
      <w:tblPr>
        <w:tblStyle w:val="3182"/>
        <w:tblW w:w="10065" w:type="dxa"/>
        <w:tblInd w:w="-431" w:type="dxa"/>
        <w:tblLook w:val="04A0" w:firstRow="1" w:lastRow="0" w:firstColumn="1" w:lastColumn="0" w:noHBand="0" w:noVBand="1"/>
      </w:tblPr>
      <w:tblGrid>
        <w:gridCol w:w="5862"/>
        <w:gridCol w:w="4203"/>
      </w:tblGrid>
      <w:tr w:rsidR="00AB08B5" w:rsidRPr="00AB08B5" w14:paraId="06931C22" w14:textId="77777777" w:rsidTr="00BD168F">
        <w:trPr>
          <w:trHeight w:val="814"/>
        </w:trPr>
        <w:tc>
          <w:tcPr>
            <w:tcW w:w="5862" w:type="dxa"/>
            <w:vAlign w:val="center"/>
          </w:tcPr>
          <w:p w14:paraId="46571037" w14:textId="77777777" w:rsidR="00AB08B5" w:rsidRPr="00AB08B5" w:rsidRDefault="00AB08B5" w:rsidP="00AB08B5">
            <w:pPr>
              <w:rPr>
                <w:color w:val="000000"/>
                <w:sz w:val="28"/>
                <w:szCs w:val="28"/>
              </w:rPr>
            </w:pPr>
            <w:r w:rsidRPr="00AB08B5">
              <w:rPr>
                <w:color w:val="000000"/>
                <w:sz w:val="28"/>
                <w:szCs w:val="28"/>
              </w:rPr>
              <w:t>Наименование мероприятия</w:t>
            </w:r>
          </w:p>
        </w:tc>
        <w:tc>
          <w:tcPr>
            <w:tcW w:w="4203" w:type="dxa"/>
            <w:vAlign w:val="center"/>
          </w:tcPr>
          <w:p w14:paraId="1515F635" w14:textId="77777777" w:rsidR="00AB08B5" w:rsidRPr="00AB08B5" w:rsidRDefault="00AB08B5" w:rsidP="00AB08B5">
            <w:pPr>
              <w:rPr>
                <w:color w:val="000000"/>
                <w:sz w:val="28"/>
                <w:szCs w:val="28"/>
              </w:rPr>
            </w:pPr>
            <w:r w:rsidRPr="00AB08B5">
              <w:rPr>
                <w:color w:val="000000"/>
                <w:sz w:val="28"/>
                <w:szCs w:val="28"/>
              </w:rPr>
              <w:t>Период проведения мероприятий</w:t>
            </w:r>
          </w:p>
        </w:tc>
      </w:tr>
      <w:tr w:rsidR="00AB08B5" w:rsidRPr="00AB08B5" w14:paraId="335D95FE" w14:textId="77777777" w:rsidTr="00BD168F">
        <w:trPr>
          <w:trHeight w:val="440"/>
        </w:trPr>
        <w:tc>
          <w:tcPr>
            <w:tcW w:w="5862" w:type="dxa"/>
            <w:vAlign w:val="center"/>
          </w:tcPr>
          <w:p w14:paraId="54AB05C3" w14:textId="77777777" w:rsidR="00AB08B5" w:rsidRPr="00AB08B5" w:rsidRDefault="00AB08B5" w:rsidP="00AB08B5">
            <w:pPr>
              <w:jc w:val="center"/>
              <w:rPr>
                <w:sz w:val="28"/>
                <w:szCs w:val="28"/>
              </w:rPr>
            </w:pPr>
            <w:r w:rsidRPr="00AB08B5">
              <w:rPr>
                <w:sz w:val="28"/>
                <w:szCs w:val="28"/>
              </w:rPr>
              <w:t>-</w:t>
            </w:r>
          </w:p>
        </w:tc>
        <w:tc>
          <w:tcPr>
            <w:tcW w:w="4203" w:type="dxa"/>
            <w:vAlign w:val="center"/>
          </w:tcPr>
          <w:p w14:paraId="4008F9A2" w14:textId="77777777" w:rsidR="00AB08B5" w:rsidRPr="00AB08B5" w:rsidRDefault="00AB08B5" w:rsidP="00AB08B5">
            <w:pPr>
              <w:jc w:val="center"/>
              <w:rPr>
                <w:sz w:val="28"/>
                <w:szCs w:val="28"/>
              </w:rPr>
            </w:pPr>
            <w:r w:rsidRPr="00AB08B5">
              <w:rPr>
                <w:sz w:val="28"/>
                <w:szCs w:val="28"/>
              </w:rPr>
              <w:t>-</w:t>
            </w:r>
          </w:p>
        </w:tc>
      </w:tr>
    </w:tbl>
    <w:p w14:paraId="284FF875" w14:textId="77777777" w:rsidR="00AB08B5" w:rsidRPr="00AB08B5" w:rsidRDefault="00AB08B5" w:rsidP="00AB08B5">
      <w:pPr>
        <w:jc w:val="center"/>
        <w:rPr>
          <w:sz w:val="28"/>
          <w:lang w:eastAsia="en-US"/>
        </w:rPr>
      </w:pPr>
    </w:p>
    <w:p w14:paraId="1EFB6969" w14:textId="77777777" w:rsidR="00AB08B5" w:rsidRPr="00AB08B5" w:rsidRDefault="00AB08B5" w:rsidP="00AB08B5">
      <w:pPr>
        <w:ind w:right="140"/>
        <w:jc w:val="center"/>
        <w:rPr>
          <w:bCs/>
          <w:color w:val="000000"/>
          <w:kern w:val="32"/>
          <w:sz w:val="28"/>
          <w:szCs w:val="28"/>
          <w:lang w:eastAsia="en-US"/>
        </w:rPr>
      </w:pPr>
    </w:p>
    <w:p w14:paraId="2E07B0DF" w14:textId="77777777" w:rsidR="00AB08B5" w:rsidRPr="00AB08B5" w:rsidRDefault="00AB08B5" w:rsidP="00AB08B5">
      <w:pPr>
        <w:ind w:left="4536" w:right="-2"/>
        <w:jc w:val="center"/>
        <w:rPr>
          <w:bCs/>
          <w:color w:val="000000"/>
          <w:kern w:val="32"/>
          <w:sz w:val="28"/>
          <w:szCs w:val="28"/>
          <w:lang w:eastAsia="en-US"/>
        </w:rPr>
      </w:pPr>
    </w:p>
    <w:p w14:paraId="781918AD" w14:textId="77777777" w:rsidR="00AB08B5" w:rsidRPr="00AB08B5" w:rsidRDefault="00AB08B5" w:rsidP="00AB08B5">
      <w:pPr>
        <w:spacing w:after="160" w:line="259" w:lineRule="auto"/>
        <w:rPr>
          <w:bCs/>
          <w:color w:val="000000"/>
          <w:kern w:val="32"/>
          <w:sz w:val="28"/>
          <w:szCs w:val="28"/>
          <w:lang w:eastAsia="en-US"/>
        </w:rPr>
      </w:pPr>
      <w:r w:rsidRPr="00AB08B5">
        <w:rPr>
          <w:bCs/>
          <w:color w:val="000000"/>
          <w:kern w:val="32"/>
          <w:sz w:val="28"/>
          <w:szCs w:val="28"/>
          <w:lang w:eastAsia="en-US"/>
        </w:rPr>
        <w:br w:type="page"/>
      </w:r>
    </w:p>
    <w:p w14:paraId="46D6804A" w14:textId="77777777" w:rsidR="00AB08B5" w:rsidRPr="00AB08B5" w:rsidRDefault="00AB08B5" w:rsidP="00AB08B5">
      <w:pPr>
        <w:ind w:right="-2"/>
        <w:jc w:val="center"/>
        <w:rPr>
          <w:b/>
          <w:bCs/>
          <w:color w:val="000000"/>
          <w:kern w:val="32"/>
          <w:sz w:val="28"/>
          <w:szCs w:val="28"/>
          <w:lang w:eastAsia="en-US"/>
        </w:rPr>
      </w:pPr>
      <w:r w:rsidRPr="00AB08B5">
        <w:rPr>
          <w:b/>
          <w:bCs/>
          <w:color w:val="000000"/>
          <w:kern w:val="32"/>
          <w:sz w:val="28"/>
          <w:szCs w:val="28"/>
          <w:lang w:eastAsia="en-US"/>
        </w:rPr>
        <w:lastRenderedPageBreak/>
        <w:t>Долгосрочные тарифы</w:t>
      </w:r>
    </w:p>
    <w:p w14:paraId="2E047BAA" w14:textId="77777777" w:rsidR="00AB08B5" w:rsidRPr="00AB08B5" w:rsidRDefault="00AB08B5" w:rsidP="00AB08B5">
      <w:pPr>
        <w:ind w:right="-2"/>
        <w:jc w:val="center"/>
        <w:rPr>
          <w:b/>
          <w:bCs/>
          <w:color w:val="000000"/>
          <w:kern w:val="32"/>
          <w:sz w:val="28"/>
          <w:szCs w:val="28"/>
          <w:lang w:eastAsia="en-US"/>
        </w:rPr>
      </w:pPr>
      <w:r w:rsidRPr="00AB08B5">
        <w:rPr>
          <w:b/>
          <w:bCs/>
          <w:color w:val="000000"/>
          <w:kern w:val="32"/>
          <w:sz w:val="28"/>
          <w:szCs w:val="28"/>
          <w:lang w:eastAsia="en-US"/>
        </w:rPr>
        <w:t>АО «Теплоэнерго» на горячую воду в закрытой системе горячего водоснабжения, реализуемой на потребительском рынке Кемеровского городского округа, ж.р. Лесная поляна (от котельных расположенных по адресам: ул. Щегловская, 2, 30, ул. Осенний бульвар, 4а),</w:t>
      </w:r>
    </w:p>
    <w:p w14:paraId="7D08E7FE" w14:textId="77777777" w:rsidR="00AB08B5" w:rsidRPr="00AB08B5" w:rsidRDefault="00AB08B5" w:rsidP="00AB08B5">
      <w:pPr>
        <w:ind w:right="-2"/>
        <w:jc w:val="center"/>
        <w:rPr>
          <w:b/>
          <w:bCs/>
          <w:color w:val="000000"/>
          <w:kern w:val="32"/>
          <w:sz w:val="28"/>
          <w:szCs w:val="28"/>
          <w:lang w:eastAsia="en-US"/>
        </w:rPr>
      </w:pPr>
      <w:r w:rsidRPr="00AB08B5">
        <w:rPr>
          <w:b/>
          <w:bCs/>
          <w:color w:val="000000"/>
          <w:kern w:val="32"/>
          <w:sz w:val="28"/>
          <w:szCs w:val="28"/>
          <w:lang w:eastAsia="en-US"/>
        </w:rPr>
        <w:t>на период с 01.05.2019 по 31.12.2020, с 01.01.2026 по 31.12.2033</w:t>
      </w:r>
    </w:p>
    <w:p w14:paraId="59B9072A" w14:textId="77777777" w:rsidR="00AB08B5" w:rsidRPr="00AB08B5" w:rsidRDefault="00AB08B5" w:rsidP="00AB08B5">
      <w:pPr>
        <w:ind w:right="-2"/>
        <w:jc w:val="center"/>
        <w:rPr>
          <w:b/>
          <w:bCs/>
          <w:color w:val="000000"/>
          <w:kern w:val="32"/>
          <w:sz w:val="28"/>
          <w:szCs w:val="28"/>
          <w:lang w:eastAsia="en-US"/>
        </w:rPr>
      </w:pPr>
    </w:p>
    <w:p w14:paraId="2A54B4E5" w14:textId="77777777" w:rsidR="00AB08B5" w:rsidRPr="00AB08B5" w:rsidRDefault="00AB08B5" w:rsidP="00AB08B5">
      <w:pPr>
        <w:ind w:left="567" w:firstLine="568"/>
        <w:jc w:val="right"/>
        <w:rPr>
          <w:bCs/>
          <w:color w:val="000000"/>
          <w:kern w:val="32"/>
          <w:sz w:val="28"/>
          <w:szCs w:val="28"/>
          <w:lang w:eastAsia="en-US"/>
        </w:rPr>
      </w:pPr>
      <w:r w:rsidRPr="00AB08B5">
        <w:rPr>
          <w:bCs/>
          <w:color w:val="000000"/>
          <w:kern w:val="32"/>
          <w:sz w:val="28"/>
          <w:szCs w:val="28"/>
          <w:lang w:eastAsia="en-US"/>
        </w:rPr>
        <w:t>Таблица 1</w:t>
      </w:r>
    </w:p>
    <w:p w14:paraId="0EAC787B" w14:textId="77777777" w:rsidR="00AB08B5" w:rsidRPr="00AB08B5" w:rsidRDefault="00AB08B5" w:rsidP="00AB08B5">
      <w:pPr>
        <w:ind w:left="567" w:firstLine="568"/>
        <w:jc w:val="right"/>
        <w:rPr>
          <w:sz w:val="28"/>
          <w:szCs w:val="28"/>
          <w:lang w:eastAsia="en-US"/>
        </w:rPr>
      </w:pPr>
      <w:r w:rsidRPr="00AB08B5">
        <w:rPr>
          <w:sz w:val="28"/>
          <w:lang w:eastAsia="en-US"/>
        </w:rPr>
        <w:t>(без НДС)</w:t>
      </w: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1592"/>
        <w:gridCol w:w="1593"/>
        <w:gridCol w:w="1910"/>
        <w:gridCol w:w="1775"/>
        <w:gridCol w:w="1351"/>
      </w:tblGrid>
      <w:tr w:rsidR="00AB08B5" w:rsidRPr="00AB08B5" w14:paraId="4B5C7471" w14:textId="77777777" w:rsidTr="00BD168F">
        <w:trPr>
          <w:trHeight w:val="315"/>
        </w:trPr>
        <w:tc>
          <w:tcPr>
            <w:tcW w:w="2127" w:type="dxa"/>
            <w:vMerge w:val="restart"/>
            <w:shd w:val="clear" w:color="auto" w:fill="auto"/>
            <w:vAlign w:val="center"/>
            <w:hideMark/>
          </w:tcPr>
          <w:p w14:paraId="0996BE82" w14:textId="77777777" w:rsidR="00AB08B5" w:rsidRPr="00AB08B5" w:rsidRDefault="00AB08B5" w:rsidP="00AB08B5">
            <w:pPr>
              <w:jc w:val="center"/>
              <w:rPr>
                <w:color w:val="000000"/>
                <w:lang w:eastAsia="en-US"/>
              </w:rPr>
            </w:pPr>
            <w:r w:rsidRPr="00AB08B5">
              <w:rPr>
                <w:color w:val="000000"/>
                <w:lang w:eastAsia="en-US"/>
              </w:rPr>
              <w:t>Наименование регулируемой организации</w:t>
            </w:r>
          </w:p>
        </w:tc>
        <w:tc>
          <w:tcPr>
            <w:tcW w:w="1592" w:type="dxa"/>
            <w:vMerge w:val="restart"/>
            <w:shd w:val="clear" w:color="auto" w:fill="auto"/>
            <w:vAlign w:val="center"/>
            <w:hideMark/>
          </w:tcPr>
          <w:p w14:paraId="77174110" w14:textId="77777777" w:rsidR="00AB08B5" w:rsidRPr="00AB08B5" w:rsidRDefault="00AB08B5" w:rsidP="00AB08B5">
            <w:pPr>
              <w:jc w:val="center"/>
              <w:rPr>
                <w:color w:val="000000"/>
                <w:lang w:eastAsia="en-US"/>
              </w:rPr>
            </w:pPr>
            <w:r w:rsidRPr="00AB08B5">
              <w:rPr>
                <w:color w:val="000000"/>
                <w:lang w:eastAsia="en-US"/>
              </w:rPr>
              <w:t>Период</w:t>
            </w:r>
          </w:p>
        </w:tc>
        <w:tc>
          <w:tcPr>
            <w:tcW w:w="1593" w:type="dxa"/>
            <w:vMerge w:val="restart"/>
            <w:shd w:val="clear" w:color="auto" w:fill="auto"/>
            <w:vAlign w:val="center"/>
            <w:hideMark/>
          </w:tcPr>
          <w:p w14:paraId="5227F9B9" w14:textId="77777777" w:rsidR="00AB08B5" w:rsidRPr="00AB08B5" w:rsidRDefault="00AB08B5" w:rsidP="00AB08B5">
            <w:pPr>
              <w:jc w:val="center"/>
              <w:rPr>
                <w:color w:val="000000"/>
                <w:lang w:eastAsia="en-US"/>
              </w:rPr>
            </w:pPr>
            <w:r w:rsidRPr="00AB08B5">
              <w:rPr>
                <w:color w:val="000000"/>
                <w:lang w:eastAsia="en-US"/>
              </w:rPr>
              <w:t>Компонент на холодную воду, руб./куб. м</w:t>
            </w:r>
          </w:p>
        </w:tc>
        <w:tc>
          <w:tcPr>
            <w:tcW w:w="5036" w:type="dxa"/>
            <w:gridSpan w:val="3"/>
            <w:shd w:val="clear" w:color="auto" w:fill="auto"/>
            <w:vAlign w:val="center"/>
            <w:hideMark/>
          </w:tcPr>
          <w:p w14:paraId="62A4123C" w14:textId="77777777" w:rsidR="00AB08B5" w:rsidRPr="00AB08B5" w:rsidRDefault="00AB08B5" w:rsidP="00AB08B5">
            <w:pPr>
              <w:jc w:val="center"/>
              <w:rPr>
                <w:color w:val="000000"/>
                <w:lang w:eastAsia="en-US"/>
              </w:rPr>
            </w:pPr>
            <w:r w:rsidRPr="00AB08B5">
              <w:rPr>
                <w:color w:val="000000"/>
                <w:lang w:eastAsia="en-US"/>
              </w:rPr>
              <w:t>Компонент на тепловую энергию</w:t>
            </w:r>
          </w:p>
        </w:tc>
      </w:tr>
      <w:tr w:rsidR="00AB08B5" w:rsidRPr="00AB08B5" w14:paraId="623467EE" w14:textId="77777777" w:rsidTr="00BD168F">
        <w:trPr>
          <w:trHeight w:val="315"/>
          <w:tblHeader/>
        </w:trPr>
        <w:tc>
          <w:tcPr>
            <w:tcW w:w="2127" w:type="dxa"/>
            <w:vMerge/>
            <w:vAlign w:val="center"/>
            <w:hideMark/>
          </w:tcPr>
          <w:p w14:paraId="34EBFB6D" w14:textId="77777777" w:rsidR="00AB08B5" w:rsidRPr="00AB08B5" w:rsidRDefault="00AB08B5" w:rsidP="00AB08B5">
            <w:pPr>
              <w:rPr>
                <w:color w:val="000000"/>
                <w:lang w:eastAsia="en-US"/>
              </w:rPr>
            </w:pPr>
          </w:p>
        </w:tc>
        <w:tc>
          <w:tcPr>
            <w:tcW w:w="1592" w:type="dxa"/>
            <w:vMerge/>
            <w:vAlign w:val="center"/>
            <w:hideMark/>
          </w:tcPr>
          <w:p w14:paraId="5C195F69" w14:textId="77777777" w:rsidR="00AB08B5" w:rsidRPr="00AB08B5" w:rsidRDefault="00AB08B5" w:rsidP="00AB08B5">
            <w:pPr>
              <w:rPr>
                <w:color w:val="000000"/>
                <w:lang w:eastAsia="en-US"/>
              </w:rPr>
            </w:pPr>
          </w:p>
        </w:tc>
        <w:tc>
          <w:tcPr>
            <w:tcW w:w="1593" w:type="dxa"/>
            <w:vMerge/>
            <w:vAlign w:val="center"/>
            <w:hideMark/>
          </w:tcPr>
          <w:p w14:paraId="546E1EAD" w14:textId="77777777" w:rsidR="00AB08B5" w:rsidRPr="00AB08B5" w:rsidRDefault="00AB08B5" w:rsidP="00AB08B5">
            <w:pPr>
              <w:rPr>
                <w:color w:val="000000"/>
                <w:lang w:eastAsia="en-US"/>
              </w:rPr>
            </w:pPr>
          </w:p>
        </w:tc>
        <w:tc>
          <w:tcPr>
            <w:tcW w:w="1910" w:type="dxa"/>
            <w:vMerge w:val="restart"/>
            <w:shd w:val="clear" w:color="auto" w:fill="auto"/>
            <w:vAlign w:val="center"/>
            <w:hideMark/>
          </w:tcPr>
          <w:p w14:paraId="1F9BC364" w14:textId="77777777" w:rsidR="00AB08B5" w:rsidRPr="00AB08B5" w:rsidRDefault="00AB08B5" w:rsidP="00AB08B5">
            <w:pPr>
              <w:jc w:val="center"/>
              <w:rPr>
                <w:color w:val="000000"/>
                <w:lang w:eastAsia="en-US"/>
              </w:rPr>
            </w:pPr>
            <w:r w:rsidRPr="00AB08B5">
              <w:rPr>
                <w:color w:val="000000"/>
                <w:lang w:eastAsia="en-US"/>
              </w:rPr>
              <w:t>Одноставочный, руб. Гкал</w:t>
            </w:r>
          </w:p>
        </w:tc>
        <w:tc>
          <w:tcPr>
            <w:tcW w:w="3126" w:type="dxa"/>
            <w:gridSpan w:val="2"/>
            <w:shd w:val="clear" w:color="auto" w:fill="auto"/>
            <w:vAlign w:val="center"/>
            <w:hideMark/>
          </w:tcPr>
          <w:p w14:paraId="35A3A66D" w14:textId="77777777" w:rsidR="00AB08B5" w:rsidRPr="00AB08B5" w:rsidRDefault="00AB08B5" w:rsidP="00AB08B5">
            <w:pPr>
              <w:jc w:val="center"/>
              <w:rPr>
                <w:color w:val="000000"/>
                <w:lang w:eastAsia="en-US"/>
              </w:rPr>
            </w:pPr>
            <w:r w:rsidRPr="00AB08B5">
              <w:rPr>
                <w:color w:val="000000"/>
                <w:lang w:eastAsia="en-US"/>
              </w:rPr>
              <w:t>Духставочный</w:t>
            </w:r>
          </w:p>
        </w:tc>
      </w:tr>
      <w:tr w:rsidR="00AB08B5" w:rsidRPr="00AB08B5" w14:paraId="1C612AAA" w14:textId="77777777" w:rsidTr="00BD168F">
        <w:trPr>
          <w:trHeight w:val="1337"/>
          <w:tblHeader/>
        </w:trPr>
        <w:tc>
          <w:tcPr>
            <w:tcW w:w="2127" w:type="dxa"/>
            <w:vMerge/>
            <w:vAlign w:val="center"/>
            <w:hideMark/>
          </w:tcPr>
          <w:p w14:paraId="0F84087B" w14:textId="77777777" w:rsidR="00AB08B5" w:rsidRPr="00AB08B5" w:rsidRDefault="00AB08B5" w:rsidP="00AB08B5">
            <w:pPr>
              <w:rPr>
                <w:color w:val="000000"/>
                <w:lang w:eastAsia="en-US"/>
              </w:rPr>
            </w:pPr>
          </w:p>
        </w:tc>
        <w:tc>
          <w:tcPr>
            <w:tcW w:w="1592" w:type="dxa"/>
            <w:vMerge/>
            <w:vAlign w:val="center"/>
            <w:hideMark/>
          </w:tcPr>
          <w:p w14:paraId="57460331" w14:textId="77777777" w:rsidR="00AB08B5" w:rsidRPr="00AB08B5" w:rsidRDefault="00AB08B5" w:rsidP="00AB08B5">
            <w:pPr>
              <w:rPr>
                <w:color w:val="000000"/>
                <w:lang w:eastAsia="en-US"/>
              </w:rPr>
            </w:pPr>
          </w:p>
        </w:tc>
        <w:tc>
          <w:tcPr>
            <w:tcW w:w="1593" w:type="dxa"/>
            <w:vMerge/>
            <w:vAlign w:val="center"/>
            <w:hideMark/>
          </w:tcPr>
          <w:p w14:paraId="33F54498" w14:textId="77777777" w:rsidR="00AB08B5" w:rsidRPr="00AB08B5" w:rsidRDefault="00AB08B5" w:rsidP="00AB08B5">
            <w:pPr>
              <w:rPr>
                <w:color w:val="000000"/>
                <w:lang w:eastAsia="en-US"/>
              </w:rPr>
            </w:pPr>
          </w:p>
        </w:tc>
        <w:tc>
          <w:tcPr>
            <w:tcW w:w="1910" w:type="dxa"/>
            <w:vMerge/>
            <w:vAlign w:val="center"/>
            <w:hideMark/>
          </w:tcPr>
          <w:p w14:paraId="6355543B" w14:textId="77777777" w:rsidR="00AB08B5" w:rsidRPr="00AB08B5" w:rsidRDefault="00AB08B5" w:rsidP="00AB08B5">
            <w:pPr>
              <w:rPr>
                <w:color w:val="000000"/>
                <w:lang w:eastAsia="en-US"/>
              </w:rPr>
            </w:pPr>
          </w:p>
        </w:tc>
        <w:tc>
          <w:tcPr>
            <w:tcW w:w="1775" w:type="dxa"/>
            <w:shd w:val="clear" w:color="auto" w:fill="auto"/>
            <w:vAlign w:val="center"/>
            <w:hideMark/>
          </w:tcPr>
          <w:p w14:paraId="5B8D538B" w14:textId="77777777" w:rsidR="00AB08B5" w:rsidRPr="00AB08B5" w:rsidRDefault="00AB08B5" w:rsidP="00AB08B5">
            <w:pPr>
              <w:jc w:val="center"/>
              <w:rPr>
                <w:color w:val="000000"/>
                <w:lang w:eastAsia="en-US"/>
              </w:rPr>
            </w:pPr>
            <w:r w:rsidRPr="00AB08B5">
              <w:rPr>
                <w:color w:val="000000"/>
                <w:lang w:eastAsia="en-US"/>
              </w:rPr>
              <w:t>Ставка за мощность, тыс. руб./Гкал/час в мес.</w:t>
            </w:r>
          </w:p>
        </w:tc>
        <w:tc>
          <w:tcPr>
            <w:tcW w:w="1351" w:type="dxa"/>
            <w:shd w:val="clear" w:color="auto" w:fill="auto"/>
            <w:vAlign w:val="center"/>
            <w:hideMark/>
          </w:tcPr>
          <w:p w14:paraId="57CADBDA" w14:textId="77777777" w:rsidR="00AB08B5" w:rsidRPr="00AB08B5" w:rsidRDefault="00AB08B5" w:rsidP="00AB08B5">
            <w:pPr>
              <w:jc w:val="center"/>
              <w:rPr>
                <w:color w:val="000000"/>
                <w:lang w:eastAsia="en-US"/>
              </w:rPr>
            </w:pPr>
            <w:r w:rsidRPr="00AB08B5">
              <w:rPr>
                <w:color w:val="000000"/>
                <w:lang w:eastAsia="en-US"/>
              </w:rPr>
              <w:t>Ставка за тепловую энергию, руб./Гкал</w:t>
            </w:r>
          </w:p>
        </w:tc>
      </w:tr>
      <w:tr w:rsidR="00AB08B5" w:rsidRPr="00AB08B5" w14:paraId="444C162D" w14:textId="77777777" w:rsidTr="00BD168F">
        <w:trPr>
          <w:trHeight w:val="315"/>
        </w:trPr>
        <w:tc>
          <w:tcPr>
            <w:tcW w:w="2127" w:type="dxa"/>
            <w:vMerge w:val="restart"/>
            <w:shd w:val="clear" w:color="auto" w:fill="auto"/>
            <w:vAlign w:val="center"/>
            <w:hideMark/>
          </w:tcPr>
          <w:p w14:paraId="56AE87E2" w14:textId="77777777" w:rsidR="00AB08B5" w:rsidRPr="00AB08B5" w:rsidRDefault="00AB08B5" w:rsidP="00AB08B5">
            <w:pPr>
              <w:ind w:left="-57" w:right="-57"/>
              <w:jc w:val="center"/>
              <w:rPr>
                <w:color w:val="000000"/>
                <w:lang w:eastAsia="en-US"/>
              </w:rPr>
            </w:pPr>
            <w:r w:rsidRPr="00AB08B5">
              <w:rPr>
                <w:color w:val="000000"/>
                <w:lang w:eastAsia="en-US"/>
              </w:rPr>
              <w:t>АО «Теплоэнерго»</w:t>
            </w:r>
          </w:p>
        </w:tc>
        <w:tc>
          <w:tcPr>
            <w:tcW w:w="1592" w:type="dxa"/>
            <w:shd w:val="clear" w:color="auto" w:fill="auto"/>
            <w:vAlign w:val="center"/>
            <w:hideMark/>
          </w:tcPr>
          <w:p w14:paraId="009FD7ED" w14:textId="77777777" w:rsidR="00AB08B5" w:rsidRPr="00AB08B5" w:rsidRDefault="00AB08B5" w:rsidP="00AB08B5">
            <w:pPr>
              <w:ind w:left="-57" w:right="-57"/>
              <w:jc w:val="center"/>
              <w:rPr>
                <w:color w:val="000000"/>
                <w:lang w:eastAsia="en-US"/>
              </w:rPr>
            </w:pPr>
            <w:r w:rsidRPr="00AB08B5">
              <w:rPr>
                <w:color w:val="000000"/>
                <w:lang w:eastAsia="en-US"/>
              </w:rPr>
              <w:t>с 01.05.2019</w:t>
            </w:r>
          </w:p>
        </w:tc>
        <w:tc>
          <w:tcPr>
            <w:tcW w:w="1593" w:type="dxa"/>
            <w:shd w:val="clear" w:color="auto" w:fill="auto"/>
            <w:vAlign w:val="center"/>
            <w:hideMark/>
          </w:tcPr>
          <w:p w14:paraId="0F2B4504" w14:textId="77777777" w:rsidR="00AB08B5" w:rsidRPr="00AB08B5" w:rsidRDefault="00AB08B5" w:rsidP="00AB08B5">
            <w:pPr>
              <w:jc w:val="center"/>
              <w:rPr>
                <w:color w:val="000000"/>
                <w:lang w:eastAsia="en-US"/>
              </w:rPr>
            </w:pPr>
            <w:r w:rsidRPr="00AB08B5">
              <w:rPr>
                <w:color w:val="000000"/>
                <w:lang w:eastAsia="en-US"/>
              </w:rPr>
              <w:t>31,62</w:t>
            </w:r>
          </w:p>
        </w:tc>
        <w:tc>
          <w:tcPr>
            <w:tcW w:w="1910" w:type="dxa"/>
            <w:shd w:val="clear" w:color="auto" w:fill="auto"/>
            <w:vAlign w:val="center"/>
            <w:hideMark/>
          </w:tcPr>
          <w:p w14:paraId="0A035A7D" w14:textId="77777777" w:rsidR="00AB08B5" w:rsidRPr="00AB08B5" w:rsidRDefault="00AB08B5" w:rsidP="00AB08B5">
            <w:pPr>
              <w:jc w:val="center"/>
              <w:rPr>
                <w:color w:val="000000"/>
                <w:lang w:eastAsia="en-US"/>
              </w:rPr>
            </w:pPr>
            <w:r w:rsidRPr="00AB08B5">
              <w:rPr>
                <w:color w:val="000000"/>
                <w:lang w:eastAsia="en-US"/>
              </w:rPr>
              <w:t>2 053,26</w:t>
            </w:r>
          </w:p>
        </w:tc>
        <w:tc>
          <w:tcPr>
            <w:tcW w:w="1775" w:type="dxa"/>
            <w:shd w:val="clear" w:color="auto" w:fill="auto"/>
            <w:vAlign w:val="center"/>
            <w:hideMark/>
          </w:tcPr>
          <w:p w14:paraId="3DB31695" w14:textId="77777777" w:rsidR="00AB08B5" w:rsidRPr="00AB08B5" w:rsidRDefault="00AB08B5" w:rsidP="00AB08B5">
            <w:pPr>
              <w:jc w:val="center"/>
              <w:rPr>
                <w:color w:val="000000"/>
                <w:lang w:eastAsia="en-US"/>
              </w:rPr>
            </w:pPr>
            <w:r w:rsidRPr="00AB08B5">
              <w:rPr>
                <w:color w:val="000000"/>
                <w:lang w:eastAsia="en-US"/>
              </w:rPr>
              <w:t>х</w:t>
            </w:r>
          </w:p>
        </w:tc>
        <w:tc>
          <w:tcPr>
            <w:tcW w:w="1351" w:type="dxa"/>
            <w:shd w:val="clear" w:color="auto" w:fill="auto"/>
            <w:vAlign w:val="center"/>
            <w:hideMark/>
          </w:tcPr>
          <w:p w14:paraId="1A7637EC" w14:textId="77777777" w:rsidR="00AB08B5" w:rsidRPr="00AB08B5" w:rsidRDefault="00AB08B5" w:rsidP="00AB08B5">
            <w:pPr>
              <w:jc w:val="center"/>
              <w:rPr>
                <w:color w:val="000000"/>
                <w:lang w:eastAsia="en-US"/>
              </w:rPr>
            </w:pPr>
            <w:r w:rsidRPr="00AB08B5">
              <w:rPr>
                <w:color w:val="000000"/>
                <w:lang w:eastAsia="en-US"/>
              </w:rPr>
              <w:t>х</w:t>
            </w:r>
          </w:p>
        </w:tc>
      </w:tr>
      <w:tr w:rsidR="00AB08B5" w:rsidRPr="00AB08B5" w14:paraId="2C16AE9C" w14:textId="77777777" w:rsidTr="00BD168F">
        <w:trPr>
          <w:trHeight w:val="315"/>
        </w:trPr>
        <w:tc>
          <w:tcPr>
            <w:tcW w:w="2127" w:type="dxa"/>
            <w:vMerge/>
            <w:shd w:val="clear" w:color="auto" w:fill="auto"/>
            <w:vAlign w:val="center"/>
            <w:hideMark/>
          </w:tcPr>
          <w:p w14:paraId="35FB9417" w14:textId="77777777" w:rsidR="00AB08B5" w:rsidRPr="00AB08B5" w:rsidRDefault="00AB08B5" w:rsidP="00AB08B5">
            <w:pPr>
              <w:ind w:left="-57" w:right="-57"/>
              <w:rPr>
                <w:color w:val="000000"/>
                <w:lang w:eastAsia="en-US"/>
              </w:rPr>
            </w:pPr>
          </w:p>
        </w:tc>
        <w:tc>
          <w:tcPr>
            <w:tcW w:w="1592" w:type="dxa"/>
            <w:shd w:val="clear" w:color="auto" w:fill="auto"/>
            <w:vAlign w:val="center"/>
            <w:hideMark/>
          </w:tcPr>
          <w:p w14:paraId="0F6D04BC" w14:textId="77777777" w:rsidR="00AB08B5" w:rsidRPr="00AB08B5" w:rsidRDefault="00AB08B5" w:rsidP="00AB08B5">
            <w:pPr>
              <w:jc w:val="center"/>
              <w:rPr>
                <w:color w:val="000000"/>
                <w:lang w:eastAsia="en-US"/>
              </w:rPr>
            </w:pPr>
            <w:r w:rsidRPr="00AB08B5">
              <w:rPr>
                <w:color w:val="000000"/>
                <w:lang w:eastAsia="en-US"/>
              </w:rPr>
              <w:t>с 01.07.2019</w:t>
            </w:r>
          </w:p>
        </w:tc>
        <w:tc>
          <w:tcPr>
            <w:tcW w:w="1593" w:type="dxa"/>
            <w:shd w:val="clear" w:color="auto" w:fill="auto"/>
            <w:vAlign w:val="center"/>
            <w:hideMark/>
          </w:tcPr>
          <w:p w14:paraId="645B539F" w14:textId="77777777" w:rsidR="00AB08B5" w:rsidRPr="00AB08B5" w:rsidRDefault="00AB08B5" w:rsidP="00AB08B5">
            <w:pPr>
              <w:jc w:val="center"/>
              <w:rPr>
                <w:color w:val="000000"/>
                <w:lang w:eastAsia="en-US"/>
              </w:rPr>
            </w:pPr>
            <w:r w:rsidRPr="00AB08B5">
              <w:rPr>
                <w:color w:val="000000"/>
                <w:lang w:eastAsia="en-US"/>
              </w:rPr>
              <w:t>34,78</w:t>
            </w:r>
          </w:p>
        </w:tc>
        <w:tc>
          <w:tcPr>
            <w:tcW w:w="1910" w:type="dxa"/>
            <w:shd w:val="clear" w:color="auto" w:fill="auto"/>
            <w:vAlign w:val="center"/>
            <w:hideMark/>
          </w:tcPr>
          <w:p w14:paraId="1EA3E4DD" w14:textId="77777777" w:rsidR="00AB08B5" w:rsidRPr="00AB08B5" w:rsidRDefault="00AB08B5" w:rsidP="00AB08B5">
            <w:pPr>
              <w:jc w:val="center"/>
              <w:rPr>
                <w:color w:val="000000"/>
                <w:lang w:eastAsia="en-US"/>
              </w:rPr>
            </w:pPr>
            <w:r w:rsidRPr="00AB08B5">
              <w:rPr>
                <w:color w:val="000000"/>
                <w:lang w:eastAsia="en-US"/>
              </w:rPr>
              <w:t>2 053,26</w:t>
            </w:r>
          </w:p>
        </w:tc>
        <w:tc>
          <w:tcPr>
            <w:tcW w:w="1775" w:type="dxa"/>
            <w:shd w:val="clear" w:color="auto" w:fill="auto"/>
            <w:vAlign w:val="center"/>
            <w:hideMark/>
          </w:tcPr>
          <w:p w14:paraId="108FAD8F" w14:textId="77777777" w:rsidR="00AB08B5" w:rsidRPr="00AB08B5" w:rsidRDefault="00AB08B5" w:rsidP="00AB08B5">
            <w:pPr>
              <w:jc w:val="center"/>
              <w:rPr>
                <w:color w:val="000000"/>
                <w:lang w:eastAsia="en-US"/>
              </w:rPr>
            </w:pPr>
            <w:r w:rsidRPr="00AB08B5">
              <w:rPr>
                <w:color w:val="000000"/>
                <w:lang w:eastAsia="en-US"/>
              </w:rPr>
              <w:t>х</w:t>
            </w:r>
          </w:p>
        </w:tc>
        <w:tc>
          <w:tcPr>
            <w:tcW w:w="1351" w:type="dxa"/>
            <w:shd w:val="clear" w:color="auto" w:fill="auto"/>
            <w:vAlign w:val="center"/>
            <w:hideMark/>
          </w:tcPr>
          <w:p w14:paraId="7301EE0F" w14:textId="77777777" w:rsidR="00AB08B5" w:rsidRPr="00AB08B5" w:rsidRDefault="00AB08B5" w:rsidP="00AB08B5">
            <w:pPr>
              <w:jc w:val="center"/>
              <w:rPr>
                <w:color w:val="000000"/>
                <w:lang w:eastAsia="en-US"/>
              </w:rPr>
            </w:pPr>
            <w:r w:rsidRPr="00AB08B5">
              <w:rPr>
                <w:color w:val="000000"/>
                <w:lang w:eastAsia="en-US"/>
              </w:rPr>
              <w:t>х</w:t>
            </w:r>
          </w:p>
        </w:tc>
      </w:tr>
      <w:tr w:rsidR="00AB08B5" w:rsidRPr="00AB08B5" w14:paraId="77AEDE7C" w14:textId="77777777" w:rsidTr="00BD168F">
        <w:trPr>
          <w:trHeight w:val="315"/>
        </w:trPr>
        <w:tc>
          <w:tcPr>
            <w:tcW w:w="2127" w:type="dxa"/>
            <w:vMerge/>
            <w:shd w:val="clear" w:color="auto" w:fill="auto"/>
            <w:vAlign w:val="center"/>
            <w:hideMark/>
          </w:tcPr>
          <w:p w14:paraId="7D356591" w14:textId="77777777" w:rsidR="00AB08B5" w:rsidRPr="00AB08B5" w:rsidRDefault="00AB08B5" w:rsidP="00AB08B5">
            <w:pPr>
              <w:ind w:left="-57" w:right="-57"/>
              <w:rPr>
                <w:color w:val="000000"/>
                <w:lang w:eastAsia="en-US"/>
              </w:rPr>
            </w:pPr>
          </w:p>
        </w:tc>
        <w:tc>
          <w:tcPr>
            <w:tcW w:w="1592" w:type="dxa"/>
            <w:shd w:val="clear" w:color="auto" w:fill="auto"/>
            <w:vAlign w:val="center"/>
            <w:hideMark/>
          </w:tcPr>
          <w:p w14:paraId="04867626" w14:textId="77777777" w:rsidR="00AB08B5" w:rsidRPr="00AB08B5" w:rsidRDefault="00AB08B5" w:rsidP="00AB08B5">
            <w:pPr>
              <w:jc w:val="center"/>
              <w:rPr>
                <w:color w:val="000000"/>
                <w:lang w:eastAsia="en-US"/>
              </w:rPr>
            </w:pPr>
            <w:r w:rsidRPr="00AB08B5">
              <w:rPr>
                <w:color w:val="000000"/>
                <w:lang w:eastAsia="en-US"/>
              </w:rPr>
              <w:t>с 01.01.2020</w:t>
            </w:r>
          </w:p>
        </w:tc>
        <w:tc>
          <w:tcPr>
            <w:tcW w:w="1593" w:type="dxa"/>
            <w:shd w:val="clear" w:color="auto" w:fill="auto"/>
            <w:vAlign w:val="center"/>
            <w:hideMark/>
          </w:tcPr>
          <w:p w14:paraId="356F36B2" w14:textId="77777777" w:rsidR="00AB08B5" w:rsidRPr="00AB08B5" w:rsidRDefault="00AB08B5" w:rsidP="00AB08B5">
            <w:pPr>
              <w:jc w:val="center"/>
              <w:rPr>
                <w:color w:val="000000"/>
                <w:lang w:eastAsia="en-US"/>
              </w:rPr>
            </w:pPr>
            <w:r w:rsidRPr="00AB08B5">
              <w:rPr>
                <w:color w:val="000000"/>
                <w:lang w:eastAsia="en-US"/>
              </w:rPr>
              <w:t>34,78</w:t>
            </w:r>
          </w:p>
        </w:tc>
        <w:tc>
          <w:tcPr>
            <w:tcW w:w="1910" w:type="dxa"/>
            <w:shd w:val="clear" w:color="auto" w:fill="auto"/>
            <w:vAlign w:val="center"/>
            <w:hideMark/>
          </w:tcPr>
          <w:p w14:paraId="0692088F" w14:textId="77777777" w:rsidR="00AB08B5" w:rsidRPr="00AB08B5" w:rsidRDefault="00AB08B5" w:rsidP="00AB08B5">
            <w:pPr>
              <w:jc w:val="center"/>
              <w:rPr>
                <w:color w:val="000000"/>
                <w:lang w:eastAsia="en-US"/>
              </w:rPr>
            </w:pPr>
            <w:r w:rsidRPr="00AB08B5">
              <w:rPr>
                <w:color w:val="000000"/>
                <w:lang w:eastAsia="en-US"/>
              </w:rPr>
              <w:t>2 053,26</w:t>
            </w:r>
          </w:p>
        </w:tc>
        <w:tc>
          <w:tcPr>
            <w:tcW w:w="1775" w:type="dxa"/>
            <w:shd w:val="clear" w:color="auto" w:fill="auto"/>
            <w:vAlign w:val="center"/>
            <w:hideMark/>
          </w:tcPr>
          <w:p w14:paraId="2B5F0AC6" w14:textId="77777777" w:rsidR="00AB08B5" w:rsidRPr="00AB08B5" w:rsidRDefault="00AB08B5" w:rsidP="00AB08B5">
            <w:pPr>
              <w:jc w:val="center"/>
              <w:rPr>
                <w:color w:val="000000"/>
                <w:lang w:eastAsia="en-US"/>
              </w:rPr>
            </w:pPr>
            <w:r w:rsidRPr="00AB08B5">
              <w:rPr>
                <w:color w:val="000000"/>
                <w:lang w:eastAsia="en-US"/>
              </w:rPr>
              <w:t>х</w:t>
            </w:r>
          </w:p>
        </w:tc>
        <w:tc>
          <w:tcPr>
            <w:tcW w:w="1351" w:type="dxa"/>
            <w:shd w:val="clear" w:color="auto" w:fill="auto"/>
            <w:vAlign w:val="center"/>
            <w:hideMark/>
          </w:tcPr>
          <w:p w14:paraId="782D29F0" w14:textId="77777777" w:rsidR="00AB08B5" w:rsidRPr="00AB08B5" w:rsidRDefault="00AB08B5" w:rsidP="00AB08B5">
            <w:pPr>
              <w:jc w:val="center"/>
              <w:rPr>
                <w:color w:val="000000"/>
                <w:lang w:eastAsia="en-US"/>
              </w:rPr>
            </w:pPr>
            <w:r w:rsidRPr="00AB08B5">
              <w:rPr>
                <w:color w:val="000000"/>
                <w:lang w:eastAsia="en-US"/>
              </w:rPr>
              <w:t>х</w:t>
            </w:r>
          </w:p>
        </w:tc>
      </w:tr>
      <w:tr w:rsidR="00AB08B5" w:rsidRPr="00AB08B5" w14:paraId="507D0A84" w14:textId="77777777" w:rsidTr="00BD168F">
        <w:trPr>
          <w:trHeight w:val="315"/>
        </w:trPr>
        <w:tc>
          <w:tcPr>
            <w:tcW w:w="2127" w:type="dxa"/>
            <w:vMerge/>
            <w:shd w:val="clear" w:color="auto" w:fill="auto"/>
            <w:vAlign w:val="center"/>
            <w:hideMark/>
          </w:tcPr>
          <w:p w14:paraId="0A9A3675" w14:textId="77777777" w:rsidR="00AB08B5" w:rsidRPr="00AB08B5" w:rsidRDefault="00AB08B5" w:rsidP="00AB08B5">
            <w:pPr>
              <w:ind w:left="-57" w:right="-57"/>
              <w:rPr>
                <w:color w:val="000000"/>
                <w:lang w:eastAsia="en-US"/>
              </w:rPr>
            </w:pPr>
          </w:p>
        </w:tc>
        <w:tc>
          <w:tcPr>
            <w:tcW w:w="1592" w:type="dxa"/>
            <w:shd w:val="clear" w:color="auto" w:fill="auto"/>
            <w:vAlign w:val="center"/>
            <w:hideMark/>
          </w:tcPr>
          <w:p w14:paraId="5927E046" w14:textId="77777777" w:rsidR="00AB08B5" w:rsidRPr="00AB08B5" w:rsidRDefault="00AB08B5" w:rsidP="00AB08B5">
            <w:pPr>
              <w:jc w:val="center"/>
              <w:rPr>
                <w:color w:val="000000"/>
                <w:lang w:eastAsia="en-US"/>
              </w:rPr>
            </w:pPr>
            <w:r w:rsidRPr="00AB08B5">
              <w:rPr>
                <w:color w:val="000000"/>
                <w:lang w:eastAsia="en-US"/>
              </w:rPr>
              <w:t>с 01.07.2020</w:t>
            </w:r>
          </w:p>
        </w:tc>
        <w:tc>
          <w:tcPr>
            <w:tcW w:w="1593" w:type="dxa"/>
            <w:shd w:val="clear" w:color="auto" w:fill="auto"/>
            <w:vAlign w:val="center"/>
            <w:hideMark/>
          </w:tcPr>
          <w:p w14:paraId="69D3B8FD" w14:textId="77777777" w:rsidR="00AB08B5" w:rsidRPr="00AB08B5" w:rsidRDefault="00AB08B5" w:rsidP="00AB08B5">
            <w:pPr>
              <w:jc w:val="center"/>
              <w:rPr>
                <w:color w:val="000000"/>
                <w:lang w:eastAsia="en-US"/>
              </w:rPr>
            </w:pPr>
            <w:r w:rsidRPr="00AB08B5">
              <w:rPr>
                <w:color w:val="000000"/>
                <w:lang w:eastAsia="en-US"/>
              </w:rPr>
              <w:t>36,31</w:t>
            </w:r>
          </w:p>
        </w:tc>
        <w:tc>
          <w:tcPr>
            <w:tcW w:w="1910" w:type="dxa"/>
            <w:shd w:val="clear" w:color="auto" w:fill="auto"/>
            <w:vAlign w:val="center"/>
            <w:hideMark/>
          </w:tcPr>
          <w:p w14:paraId="7A6CC0C3" w14:textId="77777777" w:rsidR="00AB08B5" w:rsidRPr="00AB08B5" w:rsidRDefault="00AB08B5" w:rsidP="00AB08B5">
            <w:pPr>
              <w:jc w:val="center"/>
              <w:rPr>
                <w:color w:val="000000"/>
                <w:lang w:eastAsia="en-US"/>
              </w:rPr>
            </w:pPr>
            <w:r w:rsidRPr="00AB08B5">
              <w:rPr>
                <w:color w:val="000000"/>
                <w:lang w:eastAsia="en-US"/>
              </w:rPr>
              <w:t>2 280,64</w:t>
            </w:r>
          </w:p>
        </w:tc>
        <w:tc>
          <w:tcPr>
            <w:tcW w:w="1775" w:type="dxa"/>
            <w:shd w:val="clear" w:color="auto" w:fill="auto"/>
            <w:vAlign w:val="center"/>
            <w:hideMark/>
          </w:tcPr>
          <w:p w14:paraId="392BE689" w14:textId="77777777" w:rsidR="00AB08B5" w:rsidRPr="00AB08B5" w:rsidRDefault="00AB08B5" w:rsidP="00AB08B5">
            <w:pPr>
              <w:jc w:val="center"/>
              <w:rPr>
                <w:color w:val="000000"/>
                <w:lang w:eastAsia="en-US"/>
              </w:rPr>
            </w:pPr>
            <w:r w:rsidRPr="00AB08B5">
              <w:rPr>
                <w:color w:val="000000"/>
                <w:lang w:eastAsia="en-US"/>
              </w:rPr>
              <w:t>х</w:t>
            </w:r>
          </w:p>
        </w:tc>
        <w:tc>
          <w:tcPr>
            <w:tcW w:w="1351" w:type="dxa"/>
            <w:shd w:val="clear" w:color="auto" w:fill="auto"/>
            <w:vAlign w:val="center"/>
            <w:hideMark/>
          </w:tcPr>
          <w:p w14:paraId="6437EC9C" w14:textId="77777777" w:rsidR="00AB08B5" w:rsidRPr="00AB08B5" w:rsidRDefault="00AB08B5" w:rsidP="00AB08B5">
            <w:pPr>
              <w:jc w:val="center"/>
              <w:rPr>
                <w:color w:val="000000"/>
                <w:lang w:eastAsia="en-US"/>
              </w:rPr>
            </w:pPr>
            <w:r w:rsidRPr="00AB08B5">
              <w:rPr>
                <w:color w:val="000000"/>
                <w:lang w:eastAsia="en-US"/>
              </w:rPr>
              <w:t>х</w:t>
            </w:r>
          </w:p>
        </w:tc>
      </w:tr>
      <w:tr w:rsidR="00AB08B5" w:rsidRPr="00AB08B5" w14:paraId="0A1C2DA0" w14:textId="77777777" w:rsidTr="00BD168F">
        <w:trPr>
          <w:trHeight w:val="315"/>
        </w:trPr>
        <w:tc>
          <w:tcPr>
            <w:tcW w:w="2127" w:type="dxa"/>
            <w:vMerge/>
            <w:shd w:val="clear" w:color="auto" w:fill="auto"/>
            <w:vAlign w:val="center"/>
            <w:hideMark/>
          </w:tcPr>
          <w:p w14:paraId="68094EBB" w14:textId="77777777" w:rsidR="00AB08B5" w:rsidRPr="00AB08B5" w:rsidRDefault="00AB08B5" w:rsidP="00AB08B5">
            <w:pPr>
              <w:ind w:left="-57" w:right="-57"/>
              <w:rPr>
                <w:color w:val="000000"/>
                <w:lang w:eastAsia="en-US"/>
              </w:rPr>
            </w:pPr>
          </w:p>
        </w:tc>
        <w:tc>
          <w:tcPr>
            <w:tcW w:w="1592" w:type="dxa"/>
            <w:shd w:val="clear" w:color="auto" w:fill="auto"/>
            <w:vAlign w:val="center"/>
            <w:hideMark/>
          </w:tcPr>
          <w:p w14:paraId="481E4189" w14:textId="77777777" w:rsidR="00AB08B5" w:rsidRPr="00AB08B5" w:rsidRDefault="00AB08B5" w:rsidP="00AB08B5">
            <w:pPr>
              <w:jc w:val="center"/>
              <w:rPr>
                <w:color w:val="000000"/>
                <w:lang w:eastAsia="en-US"/>
              </w:rPr>
            </w:pPr>
            <w:r w:rsidRPr="00AB08B5">
              <w:rPr>
                <w:color w:val="000000"/>
                <w:lang w:eastAsia="en-US"/>
              </w:rPr>
              <w:t>с 01.01.2026</w:t>
            </w:r>
          </w:p>
        </w:tc>
        <w:tc>
          <w:tcPr>
            <w:tcW w:w="1593" w:type="dxa"/>
            <w:shd w:val="clear" w:color="auto" w:fill="auto"/>
            <w:vAlign w:val="center"/>
            <w:hideMark/>
          </w:tcPr>
          <w:p w14:paraId="4BC50A4C" w14:textId="77777777" w:rsidR="00AB08B5" w:rsidRPr="00AB08B5" w:rsidRDefault="00AB08B5" w:rsidP="00AB08B5">
            <w:pPr>
              <w:jc w:val="center"/>
              <w:rPr>
                <w:color w:val="000000"/>
                <w:lang w:eastAsia="en-US"/>
              </w:rPr>
            </w:pPr>
            <w:r w:rsidRPr="00AB08B5">
              <w:rPr>
                <w:color w:val="000000"/>
                <w:lang w:eastAsia="en-US"/>
              </w:rPr>
              <w:t>45,36</w:t>
            </w:r>
          </w:p>
        </w:tc>
        <w:tc>
          <w:tcPr>
            <w:tcW w:w="1910" w:type="dxa"/>
            <w:shd w:val="clear" w:color="auto" w:fill="auto"/>
            <w:vAlign w:val="center"/>
            <w:hideMark/>
          </w:tcPr>
          <w:p w14:paraId="6128E42B" w14:textId="77777777" w:rsidR="00AB08B5" w:rsidRPr="00AB08B5" w:rsidRDefault="00AB08B5" w:rsidP="00AB08B5">
            <w:pPr>
              <w:jc w:val="center"/>
              <w:rPr>
                <w:color w:val="000000"/>
                <w:lang w:eastAsia="en-US"/>
              </w:rPr>
            </w:pPr>
            <w:r w:rsidRPr="00AB08B5">
              <w:rPr>
                <w:color w:val="000000"/>
                <w:lang w:eastAsia="en-US"/>
              </w:rPr>
              <w:t>2 573,11</w:t>
            </w:r>
          </w:p>
        </w:tc>
        <w:tc>
          <w:tcPr>
            <w:tcW w:w="1775" w:type="dxa"/>
            <w:shd w:val="clear" w:color="auto" w:fill="auto"/>
            <w:vAlign w:val="center"/>
            <w:hideMark/>
          </w:tcPr>
          <w:p w14:paraId="78C6284C" w14:textId="77777777" w:rsidR="00AB08B5" w:rsidRPr="00AB08B5" w:rsidRDefault="00AB08B5" w:rsidP="00AB08B5">
            <w:pPr>
              <w:jc w:val="center"/>
              <w:rPr>
                <w:color w:val="000000"/>
                <w:lang w:eastAsia="en-US"/>
              </w:rPr>
            </w:pPr>
            <w:r w:rsidRPr="00AB08B5">
              <w:rPr>
                <w:color w:val="000000"/>
                <w:lang w:eastAsia="en-US"/>
              </w:rPr>
              <w:t>х</w:t>
            </w:r>
          </w:p>
        </w:tc>
        <w:tc>
          <w:tcPr>
            <w:tcW w:w="1351" w:type="dxa"/>
            <w:shd w:val="clear" w:color="auto" w:fill="auto"/>
            <w:vAlign w:val="center"/>
            <w:hideMark/>
          </w:tcPr>
          <w:p w14:paraId="6504F447" w14:textId="77777777" w:rsidR="00AB08B5" w:rsidRPr="00AB08B5" w:rsidRDefault="00AB08B5" w:rsidP="00AB08B5">
            <w:pPr>
              <w:jc w:val="center"/>
              <w:rPr>
                <w:color w:val="000000"/>
                <w:lang w:eastAsia="en-US"/>
              </w:rPr>
            </w:pPr>
            <w:r w:rsidRPr="00AB08B5">
              <w:rPr>
                <w:color w:val="000000"/>
                <w:lang w:eastAsia="en-US"/>
              </w:rPr>
              <w:t>х</w:t>
            </w:r>
          </w:p>
        </w:tc>
      </w:tr>
      <w:tr w:rsidR="00AB08B5" w:rsidRPr="00AB08B5" w14:paraId="100CD8C4" w14:textId="77777777" w:rsidTr="00BD168F">
        <w:trPr>
          <w:trHeight w:val="315"/>
        </w:trPr>
        <w:tc>
          <w:tcPr>
            <w:tcW w:w="2127" w:type="dxa"/>
            <w:vMerge/>
            <w:shd w:val="clear" w:color="auto" w:fill="auto"/>
            <w:vAlign w:val="center"/>
            <w:hideMark/>
          </w:tcPr>
          <w:p w14:paraId="760F00D4" w14:textId="77777777" w:rsidR="00AB08B5" w:rsidRPr="00AB08B5" w:rsidRDefault="00AB08B5" w:rsidP="00AB08B5">
            <w:pPr>
              <w:ind w:left="-57" w:right="-57"/>
              <w:rPr>
                <w:color w:val="000000"/>
                <w:lang w:eastAsia="en-US"/>
              </w:rPr>
            </w:pPr>
          </w:p>
        </w:tc>
        <w:tc>
          <w:tcPr>
            <w:tcW w:w="1592" w:type="dxa"/>
            <w:shd w:val="clear" w:color="auto" w:fill="auto"/>
            <w:vAlign w:val="center"/>
            <w:hideMark/>
          </w:tcPr>
          <w:p w14:paraId="389FBD93" w14:textId="77777777" w:rsidR="00AB08B5" w:rsidRPr="00AB08B5" w:rsidRDefault="00AB08B5" w:rsidP="00AB08B5">
            <w:pPr>
              <w:jc w:val="center"/>
              <w:rPr>
                <w:color w:val="000000"/>
                <w:lang w:eastAsia="en-US"/>
              </w:rPr>
            </w:pPr>
            <w:r w:rsidRPr="00AB08B5">
              <w:rPr>
                <w:color w:val="000000"/>
                <w:lang w:eastAsia="en-US"/>
              </w:rPr>
              <w:t>с 01.07.2026</w:t>
            </w:r>
          </w:p>
        </w:tc>
        <w:tc>
          <w:tcPr>
            <w:tcW w:w="1593" w:type="dxa"/>
            <w:shd w:val="clear" w:color="auto" w:fill="auto"/>
            <w:vAlign w:val="center"/>
            <w:hideMark/>
          </w:tcPr>
          <w:p w14:paraId="63389448" w14:textId="77777777" w:rsidR="00AB08B5" w:rsidRPr="00AB08B5" w:rsidRDefault="00AB08B5" w:rsidP="00AB08B5">
            <w:pPr>
              <w:jc w:val="center"/>
              <w:rPr>
                <w:color w:val="000000"/>
                <w:lang w:eastAsia="en-US"/>
              </w:rPr>
            </w:pPr>
            <w:r w:rsidRPr="00AB08B5">
              <w:rPr>
                <w:color w:val="000000"/>
                <w:lang w:eastAsia="en-US"/>
              </w:rPr>
              <w:t>47,13</w:t>
            </w:r>
          </w:p>
        </w:tc>
        <w:tc>
          <w:tcPr>
            <w:tcW w:w="1910" w:type="dxa"/>
            <w:shd w:val="clear" w:color="auto" w:fill="auto"/>
            <w:vAlign w:val="center"/>
            <w:hideMark/>
          </w:tcPr>
          <w:p w14:paraId="0C9D6CDE" w14:textId="77777777" w:rsidR="00AB08B5" w:rsidRPr="00AB08B5" w:rsidRDefault="00AB08B5" w:rsidP="00AB08B5">
            <w:pPr>
              <w:jc w:val="center"/>
              <w:rPr>
                <w:color w:val="000000"/>
                <w:lang w:eastAsia="en-US"/>
              </w:rPr>
            </w:pPr>
            <w:r w:rsidRPr="00AB08B5">
              <w:rPr>
                <w:color w:val="000000"/>
                <w:lang w:eastAsia="en-US"/>
              </w:rPr>
              <w:t>2 673,46</w:t>
            </w:r>
          </w:p>
        </w:tc>
        <w:tc>
          <w:tcPr>
            <w:tcW w:w="1775" w:type="dxa"/>
            <w:shd w:val="clear" w:color="auto" w:fill="auto"/>
            <w:vAlign w:val="center"/>
            <w:hideMark/>
          </w:tcPr>
          <w:p w14:paraId="0E664AE8" w14:textId="77777777" w:rsidR="00AB08B5" w:rsidRPr="00AB08B5" w:rsidRDefault="00AB08B5" w:rsidP="00AB08B5">
            <w:pPr>
              <w:jc w:val="center"/>
              <w:rPr>
                <w:color w:val="000000"/>
                <w:lang w:eastAsia="en-US"/>
              </w:rPr>
            </w:pPr>
            <w:r w:rsidRPr="00AB08B5">
              <w:rPr>
                <w:color w:val="000000"/>
                <w:lang w:eastAsia="en-US"/>
              </w:rPr>
              <w:t>х</w:t>
            </w:r>
          </w:p>
        </w:tc>
        <w:tc>
          <w:tcPr>
            <w:tcW w:w="1351" w:type="dxa"/>
            <w:shd w:val="clear" w:color="auto" w:fill="auto"/>
            <w:vAlign w:val="center"/>
            <w:hideMark/>
          </w:tcPr>
          <w:p w14:paraId="055459FC" w14:textId="77777777" w:rsidR="00AB08B5" w:rsidRPr="00AB08B5" w:rsidRDefault="00AB08B5" w:rsidP="00AB08B5">
            <w:pPr>
              <w:jc w:val="center"/>
              <w:rPr>
                <w:color w:val="000000"/>
                <w:lang w:eastAsia="en-US"/>
              </w:rPr>
            </w:pPr>
            <w:r w:rsidRPr="00AB08B5">
              <w:rPr>
                <w:color w:val="000000"/>
                <w:lang w:eastAsia="en-US"/>
              </w:rPr>
              <w:t>х</w:t>
            </w:r>
          </w:p>
        </w:tc>
      </w:tr>
      <w:tr w:rsidR="00AB08B5" w:rsidRPr="00AB08B5" w14:paraId="75F4393A" w14:textId="77777777" w:rsidTr="00BD168F">
        <w:trPr>
          <w:trHeight w:val="315"/>
        </w:trPr>
        <w:tc>
          <w:tcPr>
            <w:tcW w:w="2127" w:type="dxa"/>
            <w:vMerge/>
            <w:shd w:val="clear" w:color="auto" w:fill="auto"/>
            <w:vAlign w:val="center"/>
            <w:hideMark/>
          </w:tcPr>
          <w:p w14:paraId="57E47DDD" w14:textId="77777777" w:rsidR="00AB08B5" w:rsidRPr="00AB08B5" w:rsidRDefault="00AB08B5" w:rsidP="00AB08B5">
            <w:pPr>
              <w:ind w:left="-57" w:right="-57"/>
              <w:rPr>
                <w:color w:val="000000"/>
                <w:lang w:eastAsia="en-US"/>
              </w:rPr>
            </w:pPr>
          </w:p>
        </w:tc>
        <w:tc>
          <w:tcPr>
            <w:tcW w:w="1592" w:type="dxa"/>
            <w:shd w:val="clear" w:color="auto" w:fill="auto"/>
            <w:vAlign w:val="center"/>
            <w:hideMark/>
          </w:tcPr>
          <w:p w14:paraId="73BD7CFF" w14:textId="77777777" w:rsidR="00AB08B5" w:rsidRPr="00AB08B5" w:rsidRDefault="00AB08B5" w:rsidP="00AB08B5">
            <w:pPr>
              <w:jc w:val="center"/>
              <w:rPr>
                <w:color w:val="000000"/>
                <w:lang w:eastAsia="en-US"/>
              </w:rPr>
            </w:pPr>
            <w:r w:rsidRPr="00AB08B5">
              <w:rPr>
                <w:color w:val="000000"/>
                <w:lang w:eastAsia="en-US"/>
              </w:rPr>
              <w:t>с 01.01.2027</w:t>
            </w:r>
          </w:p>
        </w:tc>
        <w:tc>
          <w:tcPr>
            <w:tcW w:w="1593" w:type="dxa"/>
            <w:shd w:val="clear" w:color="auto" w:fill="auto"/>
            <w:vAlign w:val="center"/>
            <w:hideMark/>
          </w:tcPr>
          <w:p w14:paraId="47712A30" w14:textId="77777777" w:rsidR="00AB08B5" w:rsidRPr="00AB08B5" w:rsidRDefault="00AB08B5" w:rsidP="00AB08B5">
            <w:pPr>
              <w:jc w:val="center"/>
              <w:rPr>
                <w:color w:val="000000"/>
                <w:lang w:eastAsia="en-US"/>
              </w:rPr>
            </w:pPr>
            <w:r w:rsidRPr="00AB08B5">
              <w:rPr>
                <w:color w:val="000000"/>
                <w:lang w:eastAsia="en-US"/>
              </w:rPr>
              <w:t>47,13</w:t>
            </w:r>
          </w:p>
        </w:tc>
        <w:tc>
          <w:tcPr>
            <w:tcW w:w="1910" w:type="dxa"/>
            <w:shd w:val="clear" w:color="auto" w:fill="auto"/>
            <w:vAlign w:val="center"/>
            <w:hideMark/>
          </w:tcPr>
          <w:p w14:paraId="5B6C4E79" w14:textId="77777777" w:rsidR="00AB08B5" w:rsidRPr="00AB08B5" w:rsidRDefault="00AB08B5" w:rsidP="00AB08B5">
            <w:pPr>
              <w:jc w:val="center"/>
              <w:rPr>
                <w:color w:val="000000"/>
                <w:lang w:eastAsia="en-US"/>
              </w:rPr>
            </w:pPr>
            <w:r w:rsidRPr="00AB08B5">
              <w:rPr>
                <w:color w:val="000000"/>
                <w:lang w:eastAsia="en-US"/>
              </w:rPr>
              <w:t>2 673,46</w:t>
            </w:r>
          </w:p>
        </w:tc>
        <w:tc>
          <w:tcPr>
            <w:tcW w:w="1775" w:type="dxa"/>
            <w:shd w:val="clear" w:color="auto" w:fill="auto"/>
            <w:vAlign w:val="center"/>
            <w:hideMark/>
          </w:tcPr>
          <w:p w14:paraId="650B6C65" w14:textId="77777777" w:rsidR="00AB08B5" w:rsidRPr="00AB08B5" w:rsidRDefault="00AB08B5" w:rsidP="00AB08B5">
            <w:pPr>
              <w:jc w:val="center"/>
              <w:rPr>
                <w:color w:val="000000"/>
                <w:lang w:eastAsia="en-US"/>
              </w:rPr>
            </w:pPr>
            <w:r w:rsidRPr="00AB08B5">
              <w:rPr>
                <w:color w:val="000000"/>
                <w:lang w:eastAsia="en-US"/>
              </w:rPr>
              <w:t>х</w:t>
            </w:r>
          </w:p>
        </w:tc>
        <w:tc>
          <w:tcPr>
            <w:tcW w:w="1351" w:type="dxa"/>
            <w:shd w:val="clear" w:color="auto" w:fill="auto"/>
            <w:vAlign w:val="center"/>
            <w:hideMark/>
          </w:tcPr>
          <w:p w14:paraId="024A42E0" w14:textId="77777777" w:rsidR="00AB08B5" w:rsidRPr="00AB08B5" w:rsidRDefault="00AB08B5" w:rsidP="00AB08B5">
            <w:pPr>
              <w:jc w:val="center"/>
              <w:rPr>
                <w:color w:val="000000"/>
                <w:lang w:eastAsia="en-US"/>
              </w:rPr>
            </w:pPr>
            <w:r w:rsidRPr="00AB08B5">
              <w:rPr>
                <w:color w:val="000000"/>
                <w:lang w:eastAsia="en-US"/>
              </w:rPr>
              <w:t>х</w:t>
            </w:r>
          </w:p>
        </w:tc>
      </w:tr>
      <w:tr w:rsidR="00AB08B5" w:rsidRPr="00AB08B5" w14:paraId="12692E56" w14:textId="77777777" w:rsidTr="00BD168F">
        <w:trPr>
          <w:trHeight w:val="315"/>
        </w:trPr>
        <w:tc>
          <w:tcPr>
            <w:tcW w:w="2127" w:type="dxa"/>
            <w:vMerge/>
            <w:shd w:val="clear" w:color="auto" w:fill="auto"/>
            <w:vAlign w:val="center"/>
            <w:hideMark/>
          </w:tcPr>
          <w:p w14:paraId="35446C92" w14:textId="77777777" w:rsidR="00AB08B5" w:rsidRPr="00AB08B5" w:rsidRDefault="00AB08B5" w:rsidP="00AB08B5">
            <w:pPr>
              <w:ind w:left="-57" w:right="-57"/>
              <w:rPr>
                <w:color w:val="000000"/>
                <w:lang w:eastAsia="en-US"/>
              </w:rPr>
            </w:pPr>
          </w:p>
        </w:tc>
        <w:tc>
          <w:tcPr>
            <w:tcW w:w="1592" w:type="dxa"/>
            <w:shd w:val="clear" w:color="auto" w:fill="auto"/>
            <w:vAlign w:val="center"/>
            <w:hideMark/>
          </w:tcPr>
          <w:p w14:paraId="1D05E93E" w14:textId="77777777" w:rsidR="00AB08B5" w:rsidRPr="00AB08B5" w:rsidRDefault="00AB08B5" w:rsidP="00AB08B5">
            <w:pPr>
              <w:jc w:val="center"/>
              <w:rPr>
                <w:color w:val="000000"/>
                <w:lang w:eastAsia="en-US"/>
              </w:rPr>
            </w:pPr>
            <w:r w:rsidRPr="00AB08B5">
              <w:rPr>
                <w:color w:val="000000"/>
                <w:lang w:eastAsia="en-US"/>
              </w:rPr>
              <w:t>с 01.07.2027</w:t>
            </w:r>
          </w:p>
        </w:tc>
        <w:tc>
          <w:tcPr>
            <w:tcW w:w="1593" w:type="dxa"/>
            <w:shd w:val="clear" w:color="auto" w:fill="auto"/>
            <w:vAlign w:val="center"/>
            <w:hideMark/>
          </w:tcPr>
          <w:p w14:paraId="06D1BEF4" w14:textId="77777777" w:rsidR="00AB08B5" w:rsidRPr="00AB08B5" w:rsidRDefault="00AB08B5" w:rsidP="00AB08B5">
            <w:pPr>
              <w:jc w:val="center"/>
              <w:rPr>
                <w:color w:val="000000"/>
                <w:lang w:eastAsia="en-US"/>
              </w:rPr>
            </w:pPr>
            <w:r w:rsidRPr="00AB08B5">
              <w:rPr>
                <w:color w:val="000000"/>
                <w:lang w:eastAsia="en-US"/>
              </w:rPr>
              <w:t>48,97</w:t>
            </w:r>
          </w:p>
        </w:tc>
        <w:tc>
          <w:tcPr>
            <w:tcW w:w="1910" w:type="dxa"/>
            <w:shd w:val="clear" w:color="auto" w:fill="auto"/>
            <w:vAlign w:val="center"/>
            <w:hideMark/>
          </w:tcPr>
          <w:p w14:paraId="3797386F" w14:textId="77777777" w:rsidR="00AB08B5" w:rsidRPr="00AB08B5" w:rsidRDefault="00AB08B5" w:rsidP="00AB08B5">
            <w:pPr>
              <w:jc w:val="center"/>
              <w:rPr>
                <w:color w:val="000000"/>
                <w:lang w:eastAsia="en-US"/>
              </w:rPr>
            </w:pPr>
            <w:r w:rsidRPr="00AB08B5">
              <w:rPr>
                <w:color w:val="000000"/>
                <w:lang w:eastAsia="en-US"/>
              </w:rPr>
              <w:t>2 777,72</w:t>
            </w:r>
          </w:p>
        </w:tc>
        <w:tc>
          <w:tcPr>
            <w:tcW w:w="1775" w:type="dxa"/>
            <w:shd w:val="clear" w:color="auto" w:fill="auto"/>
            <w:vAlign w:val="center"/>
            <w:hideMark/>
          </w:tcPr>
          <w:p w14:paraId="3F5CD117" w14:textId="77777777" w:rsidR="00AB08B5" w:rsidRPr="00AB08B5" w:rsidRDefault="00AB08B5" w:rsidP="00AB08B5">
            <w:pPr>
              <w:jc w:val="center"/>
              <w:rPr>
                <w:color w:val="000000"/>
                <w:lang w:eastAsia="en-US"/>
              </w:rPr>
            </w:pPr>
            <w:r w:rsidRPr="00AB08B5">
              <w:rPr>
                <w:color w:val="000000"/>
                <w:lang w:eastAsia="en-US"/>
              </w:rPr>
              <w:t>х</w:t>
            </w:r>
          </w:p>
        </w:tc>
        <w:tc>
          <w:tcPr>
            <w:tcW w:w="1351" w:type="dxa"/>
            <w:shd w:val="clear" w:color="auto" w:fill="auto"/>
            <w:vAlign w:val="center"/>
            <w:hideMark/>
          </w:tcPr>
          <w:p w14:paraId="66CE463B" w14:textId="77777777" w:rsidR="00AB08B5" w:rsidRPr="00AB08B5" w:rsidRDefault="00AB08B5" w:rsidP="00AB08B5">
            <w:pPr>
              <w:jc w:val="center"/>
              <w:rPr>
                <w:color w:val="000000"/>
                <w:lang w:eastAsia="en-US"/>
              </w:rPr>
            </w:pPr>
            <w:r w:rsidRPr="00AB08B5">
              <w:rPr>
                <w:color w:val="000000"/>
                <w:lang w:eastAsia="en-US"/>
              </w:rPr>
              <w:t>х</w:t>
            </w:r>
          </w:p>
        </w:tc>
      </w:tr>
      <w:tr w:rsidR="00AB08B5" w:rsidRPr="00AB08B5" w14:paraId="15851DD8" w14:textId="77777777" w:rsidTr="00BD168F">
        <w:trPr>
          <w:trHeight w:val="315"/>
        </w:trPr>
        <w:tc>
          <w:tcPr>
            <w:tcW w:w="2127" w:type="dxa"/>
            <w:vMerge/>
            <w:shd w:val="clear" w:color="auto" w:fill="auto"/>
            <w:vAlign w:val="center"/>
            <w:hideMark/>
          </w:tcPr>
          <w:p w14:paraId="6823581B" w14:textId="77777777" w:rsidR="00AB08B5" w:rsidRPr="00AB08B5" w:rsidRDefault="00AB08B5" w:rsidP="00AB08B5">
            <w:pPr>
              <w:ind w:left="-57" w:right="-57"/>
              <w:rPr>
                <w:color w:val="000000"/>
                <w:lang w:eastAsia="en-US"/>
              </w:rPr>
            </w:pPr>
          </w:p>
        </w:tc>
        <w:tc>
          <w:tcPr>
            <w:tcW w:w="1592" w:type="dxa"/>
            <w:shd w:val="clear" w:color="auto" w:fill="auto"/>
            <w:vAlign w:val="center"/>
            <w:hideMark/>
          </w:tcPr>
          <w:p w14:paraId="2EF7ECDC" w14:textId="77777777" w:rsidR="00AB08B5" w:rsidRPr="00AB08B5" w:rsidRDefault="00AB08B5" w:rsidP="00AB08B5">
            <w:pPr>
              <w:jc w:val="center"/>
              <w:rPr>
                <w:color w:val="000000"/>
                <w:lang w:eastAsia="en-US"/>
              </w:rPr>
            </w:pPr>
            <w:r w:rsidRPr="00AB08B5">
              <w:rPr>
                <w:color w:val="000000"/>
                <w:lang w:eastAsia="en-US"/>
              </w:rPr>
              <w:t>с 01.01.2028</w:t>
            </w:r>
          </w:p>
        </w:tc>
        <w:tc>
          <w:tcPr>
            <w:tcW w:w="1593" w:type="dxa"/>
            <w:shd w:val="clear" w:color="auto" w:fill="auto"/>
            <w:vAlign w:val="center"/>
            <w:hideMark/>
          </w:tcPr>
          <w:p w14:paraId="784680B8" w14:textId="77777777" w:rsidR="00AB08B5" w:rsidRPr="00AB08B5" w:rsidRDefault="00AB08B5" w:rsidP="00AB08B5">
            <w:pPr>
              <w:jc w:val="center"/>
              <w:rPr>
                <w:color w:val="000000"/>
                <w:lang w:eastAsia="en-US"/>
              </w:rPr>
            </w:pPr>
            <w:r w:rsidRPr="00AB08B5">
              <w:rPr>
                <w:color w:val="000000"/>
                <w:lang w:eastAsia="en-US"/>
              </w:rPr>
              <w:t>48,97</w:t>
            </w:r>
          </w:p>
        </w:tc>
        <w:tc>
          <w:tcPr>
            <w:tcW w:w="1910" w:type="dxa"/>
            <w:shd w:val="clear" w:color="auto" w:fill="auto"/>
            <w:vAlign w:val="center"/>
            <w:hideMark/>
          </w:tcPr>
          <w:p w14:paraId="43C51A04" w14:textId="77777777" w:rsidR="00AB08B5" w:rsidRPr="00AB08B5" w:rsidRDefault="00AB08B5" w:rsidP="00AB08B5">
            <w:pPr>
              <w:jc w:val="center"/>
              <w:rPr>
                <w:color w:val="000000"/>
                <w:lang w:eastAsia="en-US"/>
              </w:rPr>
            </w:pPr>
            <w:r w:rsidRPr="00AB08B5">
              <w:rPr>
                <w:color w:val="000000"/>
                <w:lang w:eastAsia="en-US"/>
              </w:rPr>
              <w:t>2 777,72</w:t>
            </w:r>
          </w:p>
        </w:tc>
        <w:tc>
          <w:tcPr>
            <w:tcW w:w="1775" w:type="dxa"/>
            <w:shd w:val="clear" w:color="auto" w:fill="auto"/>
            <w:vAlign w:val="center"/>
            <w:hideMark/>
          </w:tcPr>
          <w:p w14:paraId="7B83D900" w14:textId="77777777" w:rsidR="00AB08B5" w:rsidRPr="00AB08B5" w:rsidRDefault="00AB08B5" w:rsidP="00AB08B5">
            <w:pPr>
              <w:jc w:val="center"/>
              <w:rPr>
                <w:color w:val="000000"/>
                <w:lang w:eastAsia="en-US"/>
              </w:rPr>
            </w:pPr>
            <w:r w:rsidRPr="00AB08B5">
              <w:rPr>
                <w:color w:val="000000"/>
                <w:lang w:eastAsia="en-US"/>
              </w:rPr>
              <w:t>х</w:t>
            </w:r>
          </w:p>
        </w:tc>
        <w:tc>
          <w:tcPr>
            <w:tcW w:w="1351" w:type="dxa"/>
            <w:shd w:val="clear" w:color="auto" w:fill="auto"/>
            <w:vAlign w:val="center"/>
            <w:hideMark/>
          </w:tcPr>
          <w:p w14:paraId="0C28D522" w14:textId="77777777" w:rsidR="00AB08B5" w:rsidRPr="00AB08B5" w:rsidRDefault="00AB08B5" w:rsidP="00AB08B5">
            <w:pPr>
              <w:jc w:val="center"/>
              <w:rPr>
                <w:color w:val="000000"/>
                <w:lang w:eastAsia="en-US"/>
              </w:rPr>
            </w:pPr>
            <w:r w:rsidRPr="00AB08B5">
              <w:rPr>
                <w:color w:val="000000"/>
                <w:lang w:eastAsia="en-US"/>
              </w:rPr>
              <w:t>х</w:t>
            </w:r>
          </w:p>
        </w:tc>
      </w:tr>
      <w:tr w:rsidR="00AB08B5" w:rsidRPr="00AB08B5" w14:paraId="7078EDEA" w14:textId="77777777" w:rsidTr="00BD168F">
        <w:trPr>
          <w:trHeight w:val="315"/>
        </w:trPr>
        <w:tc>
          <w:tcPr>
            <w:tcW w:w="2127" w:type="dxa"/>
            <w:vMerge/>
            <w:shd w:val="clear" w:color="auto" w:fill="auto"/>
            <w:vAlign w:val="center"/>
            <w:hideMark/>
          </w:tcPr>
          <w:p w14:paraId="2ED6AC8E" w14:textId="77777777" w:rsidR="00AB08B5" w:rsidRPr="00AB08B5" w:rsidRDefault="00AB08B5" w:rsidP="00AB08B5">
            <w:pPr>
              <w:ind w:left="-57" w:right="-57"/>
              <w:rPr>
                <w:color w:val="000000"/>
                <w:lang w:eastAsia="en-US"/>
              </w:rPr>
            </w:pPr>
          </w:p>
        </w:tc>
        <w:tc>
          <w:tcPr>
            <w:tcW w:w="1592" w:type="dxa"/>
            <w:shd w:val="clear" w:color="auto" w:fill="auto"/>
            <w:vAlign w:val="center"/>
            <w:hideMark/>
          </w:tcPr>
          <w:p w14:paraId="7CA68931" w14:textId="77777777" w:rsidR="00AB08B5" w:rsidRPr="00AB08B5" w:rsidRDefault="00AB08B5" w:rsidP="00AB08B5">
            <w:pPr>
              <w:jc w:val="center"/>
              <w:rPr>
                <w:color w:val="000000"/>
                <w:lang w:eastAsia="en-US"/>
              </w:rPr>
            </w:pPr>
            <w:r w:rsidRPr="00AB08B5">
              <w:rPr>
                <w:color w:val="000000"/>
                <w:lang w:eastAsia="en-US"/>
              </w:rPr>
              <w:t>с 01.07.2028</w:t>
            </w:r>
          </w:p>
        </w:tc>
        <w:tc>
          <w:tcPr>
            <w:tcW w:w="1593" w:type="dxa"/>
            <w:shd w:val="clear" w:color="auto" w:fill="auto"/>
            <w:vAlign w:val="center"/>
            <w:hideMark/>
          </w:tcPr>
          <w:p w14:paraId="1BEA1331" w14:textId="77777777" w:rsidR="00AB08B5" w:rsidRPr="00AB08B5" w:rsidRDefault="00AB08B5" w:rsidP="00AB08B5">
            <w:pPr>
              <w:jc w:val="center"/>
              <w:rPr>
                <w:color w:val="000000"/>
                <w:lang w:eastAsia="en-US"/>
              </w:rPr>
            </w:pPr>
            <w:r w:rsidRPr="00AB08B5">
              <w:rPr>
                <w:color w:val="000000"/>
                <w:lang w:eastAsia="en-US"/>
              </w:rPr>
              <w:t>50,88</w:t>
            </w:r>
          </w:p>
        </w:tc>
        <w:tc>
          <w:tcPr>
            <w:tcW w:w="1910" w:type="dxa"/>
            <w:shd w:val="clear" w:color="auto" w:fill="auto"/>
            <w:vAlign w:val="center"/>
            <w:hideMark/>
          </w:tcPr>
          <w:p w14:paraId="7DEEF1F9" w14:textId="77777777" w:rsidR="00AB08B5" w:rsidRPr="00AB08B5" w:rsidRDefault="00AB08B5" w:rsidP="00AB08B5">
            <w:pPr>
              <w:jc w:val="center"/>
              <w:rPr>
                <w:color w:val="000000"/>
                <w:lang w:eastAsia="en-US"/>
              </w:rPr>
            </w:pPr>
            <w:r w:rsidRPr="00AB08B5">
              <w:rPr>
                <w:color w:val="000000"/>
                <w:lang w:eastAsia="en-US"/>
              </w:rPr>
              <w:t>2 886,05</w:t>
            </w:r>
          </w:p>
        </w:tc>
        <w:tc>
          <w:tcPr>
            <w:tcW w:w="1775" w:type="dxa"/>
            <w:shd w:val="clear" w:color="auto" w:fill="auto"/>
            <w:vAlign w:val="center"/>
            <w:hideMark/>
          </w:tcPr>
          <w:p w14:paraId="52C5DFFB" w14:textId="77777777" w:rsidR="00AB08B5" w:rsidRPr="00AB08B5" w:rsidRDefault="00AB08B5" w:rsidP="00AB08B5">
            <w:pPr>
              <w:jc w:val="center"/>
              <w:rPr>
                <w:color w:val="000000"/>
                <w:lang w:eastAsia="en-US"/>
              </w:rPr>
            </w:pPr>
            <w:r w:rsidRPr="00AB08B5">
              <w:rPr>
                <w:color w:val="000000"/>
                <w:lang w:eastAsia="en-US"/>
              </w:rPr>
              <w:t>х</w:t>
            </w:r>
          </w:p>
        </w:tc>
        <w:tc>
          <w:tcPr>
            <w:tcW w:w="1351" w:type="dxa"/>
            <w:shd w:val="clear" w:color="auto" w:fill="auto"/>
            <w:vAlign w:val="center"/>
            <w:hideMark/>
          </w:tcPr>
          <w:p w14:paraId="0C2E8A36" w14:textId="77777777" w:rsidR="00AB08B5" w:rsidRPr="00AB08B5" w:rsidRDefault="00AB08B5" w:rsidP="00AB08B5">
            <w:pPr>
              <w:jc w:val="center"/>
              <w:rPr>
                <w:color w:val="000000"/>
                <w:lang w:eastAsia="en-US"/>
              </w:rPr>
            </w:pPr>
            <w:r w:rsidRPr="00AB08B5">
              <w:rPr>
                <w:color w:val="000000"/>
                <w:lang w:eastAsia="en-US"/>
              </w:rPr>
              <w:t>х</w:t>
            </w:r>
          </w:p>
        </w:tc>
      </w:tr>
      <w:tr w:rsidR="00AB08B5" w:rsidRPr="00AB08B5" w14:paraId="4B18B96F" w14:textId="77777777" w:rsidTr="00BD168F">
        <w:trPr>
          <w:trHeight w:val="315"/>
        </w:trPr>
        <w:tc>
          <w:tcPr>
            <w:tcW w:w="2127" w:type="dxa"/>
            <w:vMerge/>
            <w:shd w:val="clear" w:color="auto" w:fill="auto"/>
            <w:vAlign w:val="center"/>
            <w:hideMark/>
          </w:tcPr>
          <w:p w14:paraId="6A4C21F7" w14:textId="77777777" w:rsidR="00AB08B5" w:rsidRPr="00AB08B5" w:rsidRDefault="00AB08B5" w:rsidP="00AB08B5">
            <w:pPr>
              <w:ind w:left="-57" w:right="-57"/>
              <w:rPr>
                <w:color w:val="000000"/>
                <w:lang w:eastAsia="en-US"/>
              </w:rPr>
            </w:pPr>
          </w:p>
        </w:tc>
        <w:tc>
          <w:tcPr>
            <w:tcW w:w="1592" w:type="dxa"/>
            <w:shd w:val="clear" w:color="auto" w:fill="auto"/>
            <w:vAlign w:val="center"/>
            <w:hideMark/>
          </w:tcPr>
          <w:p w14:paraId="05BFF998" w14:textId="77777777" w:rsidR="00AB08B5" w:rsidRPr="00AB08B5" w:rsidRDefault="00AB08B5" w:rsidP="00AB08B5">
            <w:pPr>
              <w:jc w:val="center"/>
              <w:rPr>
                <w:color w:val="000000"/>
                <w:lang w:eastAsia="en-US"/>
              </w:rPr>
            </w:pPr>
            <w:r w:rsidRPr="00AB08B5">
              <w:rPr>
                <w:color w:val="000000"/>
                <w:lang w:eastAsia="en-US"/>
              </w:rPr>
              <w:t>с 01.01.2029</w:t>
            </w:r>
          </w:p>
        </w:tc>
        <w:tc>
          <w:tcPr>
            <w:tcW w:w="1593" w:type="dxa"/>
            <w:shd w:val="clear" w:color="auto" w:fill="auto"/>
            <w:vAlign w:val="center"/>
            <w:hideMark/>
          </w:tcPr>
          <w:p w14:paraId="30D6EF2C" w14:textId="77777777" w:rsidR="00AB08B5" w:rsidRPr="00AB08B5" w:rsidRDefault="00AB08B5" w:rsidP="00AB08B5">
            <w:pPr>
              <w:jc w:val="center"/>
              <w:rPr>
                <w:color w:val="000000"/>
                <w:lang w:eastAsia="en-US"/>
              </w:rPr>
            </w:pPr>
            <w:r w:rsidRPr="00AB08B5">
              <w:rPr>
                <w:color w:val="000000"/>
                <w:lang w:eastAsia="en-US"/>
              </w:rPr>
              <w:t>50,88</w:t>
            </w:r>
          </w:p>
        </w:tc>
        <w:tc>
          <w:tcPr>
            <w:tcW w:w="1910" w:type="dxa"/>
            <w:shd w:val="clear" w:color="auto" w:fill="auto"/>
            <w:vAlign w:val="center"/>
            <w:hideMark/>
          </w:tcPr>
          <w:p w14:paraId="40A2323E" w14:textId="77777777" w:rsidR="00AB08B5" w:rsidRPr="00AB08B5" w:rsidRDefault="00AB08B5" w:rsidP="00AB08B5">
            <w:pPr>
              <w:jc w:val="center"/>
              <w:rPr>
                <w:color w:val="000000"/>
                <w:lang w:eastAsia="en-US"/>
              </w:rPr>
            </w:pPr>
            <w:r w:rsidRPr="00AB08B5">
              <w:rPr>
                <w:color w:val="000000"/>
                <w:lang w:eastAsia="en-US"/>
              </w:rPr>
              <w:t>2 886,05</w:t>
            </w:r>
          </w:p>
        </w:tc>
        <w:tc>
          <w:tcPr>
            <w:tcW w:w="1775" w:type="dxa"/>
            <w:shd w:val="clear" w:color="auto" w:fill="auto"/>
            <w:vAlign w:val="center"/>
            <w:hideMark/>
          </w:tcPr>
          <w:p w14:paraId="296E4466" w14:textId="77777777" w:rsidR="00AB08B5" w:rsidRPr="00AB08B5" w:rsidRDefault="00AB08B5" w:rsidP="00AB08B5">
            <w:pPr>
              <w:jc w:val="center"/>
              <w:rPr>
                <w:color w:val="000000"/>
                <w:lang w:eastAsia="en-US"/>
              </w:rPr>
            </w:pPr>
            <w:r w:rsidRPr="00AB08B5">
              <w:rPr>
                <w:color w:val="000000"/>
                <w:lang w:eastAsia="en-US"/>
              </w:rPr>
              <w:t>х</w:t>
            </w:r>
          </w:p>
        </w:tc>
        <w:tc>
          <w:tcPr>
            <w:tcW w:w="1351" w:type="dxa"/>
            <w:shd w:val="clear" w:color="auto" w:fill="auto"/>
            <w:vAlign w:val="center"/>
            <w:hideMark/>
          </w:tcPr>
          <w:p w14:paraId="0642C8A9" w14:textId="77777777" w:rsidR="00AB08B5" w:rsidRPr="00AB08B5" w:rsidRDefault="00AB08B5" w:rsidP="00AB08B5">
            <w:pPr>
              <w:jc w:val="center"/>
              <w:rPr>
                <w:color w:val="000000"/>
                <w:lang w:eastAsia="en-US"/>
              </w:rPr>
            </w:pPr>
            <w:r w:rsidRPr="00AB08B5">
              <w:rPr>
                <w:color w:val="000000"/>
                <w:lang w:eastAsia="en-US"/>
              </w:rPr>
              <w:t>х</w:t>
            </w:r>
          </w:p>
        </w:tc>
      </w:tr>
      <w:tr w:rsidR="00AB08B5" w:rsidRPr="00AB08B5" w14:paraId="1F0F94DC" w14:textId="77777777" w:rsidTr="00BD168F">
        <w:trPr>
          <w:trHeight w:val="315"/>
        </w:trPr>
        <w:tc>
          <w:tcPr>
            <w:tcW w:w="2127" w:type="dxa"/>
            <w:vMerge/>
            <w:shd w:val="clear" w:color="auto" w:fill="auto"/>
            <w:vAlign w:val="center"/>
          </w:tcPr>
          <w:p w14:paraId="0E8EC074" w14:textId="77777777" w:rsidR="00AB08B5" w:rsidRPr="00AB08B5" w:rsidRDefault="00AB08B5" w:rsidP="00AB08B5">
            <w:pPr>
              <w:ind w:left="-57" w:right="-57"/>
              <w:rPr>
                <w:color w:val="000000"/>
                <w:lang w:eastAsia="en-US"/>
              </w:rPr>
            </w:pPr>
          </w:p>
        </w:tc>
        <w:tc>
          <w:tcPr>
            <w:tcW w:w="1592" w:type="dxa"/>
            <w:shd w:val="clear" w:color="auto" w:fill="auto"/>
            <w:vAlign w:val="center"/>
          </w:tcPr>
          <w:p w14:paraId="1579CF8D" w14:textId="77777777" w:rsidR="00AB08B5" w:rsidRPr="00AB08B5" w:rsidRDefault="00AB08B5" w:rsidP="00AB08B5">
            <w:pPr>
              <w:jc w:val="center"/>
              <w:rPr>
                <w:color w:val="000000"/>
                <w:lang w:eastAsia="en-US"/>
              </w:rPr>
            </w:pPr>
            <w:r w:rsidRPr="00AB08B5">
              <w:rPr>
                <w:color w:val="000000"/>
                <w:lang w:eastAsia="en-US"/>
              </w:rPr>
              <w:t>с 01.07.2029</w:t>
            </w:r>
          </w:p>
        </w:tc>
        <w:tc>
          <w:tcPr>
            <w:tcW w:w="1593" w:type="dxa"/>
            <w:shd w:val="clear" w:color="auto" w:fill="auto"/>
            <w:vAlign w:val="center"/>
          </w:tcPr>
          <w:p w14:paraId="7D1C0A8B" w14:textId="77777777" w:rsidR="00AB08B5" w:rsidRPr="00AB08B5" w:rsidRDefault="00AB08B5" w:rsidP="00AB08B5">
            <w:pPr>
              <w:jc w:val="center"/>
              <w:rPr>
                <w:color w:val="000000"/>
                <w:lang w:eastAsia="en-US"/>
              </w:rPr>
            </w:pPr>
            <w:r w:rsidRPr="00AB08B5">
              <w:rPr>
                <w:color w:val="000000"/>
                <w:lang w:eastAsia="en-US"/>
              </w:rPr>
              <w:t>52,86</w:t>
            </w:r>
          </w:p>
        </w:tc>
        <w:tc>
          <w:tcPr>
            <w:tcW w:w="1910" w:type="dxa"/>
            <w:shd w:val="clear" w:color="auto" w:fill="auto"/>
            <w:vAlign w:val="center"/>
          </w:tcPr>
          <w:p w14:paraId="37CD6AC9" w14:textId="77777777" w:rsidR="00AB08B5" w:rsidRPr="00AB08B5" w:rsidRDefault="00AB08B5" w:rsidP="00AB08B5">
            <w:pPr>
              <w:jc w:val="center"/>
              <w:rPr>
                <w:color w:val="000000"/>
                <w:lang w:eastAsia="en-US"/>
              </w:rPr>
            </w:pPr>
            <w:r w:rsidRPr="00AB08B5">
              <w:rPr>
                <w:color w:val="000000"/>
                <w:lang w:eastAsia="en-US"/>
              </w:rPr>
              <w:t>2 998,61</w:t>
            </w:r>
          </w:p>
        </w:tc>
        <w:tc>
          <w:tcPr>
            <w:tcW w:w="1775" w:type="dxa"/>
            <w:shd w:val="clear" w:color="auto" w:fill="auto"/>
            <w:vAlign w:val="center"/>
          </w:tcPr>
          <w:p w14:paraId="5E867743" w14:textId="77777777" w:rsidR="00AB08B5" w:rsidRPr="00AB08B5" w:rsidRDefault="00AB08B5" w:rsidP="00AB08B5">
            <w:pPr>
              <w:jc w:val="center"/>
              <w:rPr>
                <w:color w:val="000000"/>
                <w:lang w:eastAsia="en-US"/>
              </w:rPr>
            </w:pPr>
            <w:r w:rsidRPr="00AB08B5">
              <w:rPr>
                <w:color w:val="000000"/>
                <w:lang w:eastAsia="en-US"/>
              </w:rPr>
              <w:t>х</w:t>
            </w:r>
          </w:p>
        </w:tc>
        <w:tc>
          <w:tcPr>
            <w:tcW w:w="1351" w:type="dxa"/>
            <w:shd w:val="clear" w:color="auto" w:fill="auto"/>
            <w:vAlign w:val="center"/>
          </w:tcPr>
          <w:p w14:paraId="679A21CD" w14:textId="77777777" w:rsidR="00AB08B5" w:rsidRPr="00AB08B5" w:rsidRDefault="00AB08B5" w:rsidP="00AB08B5">
            <w:pPr>
              <w:jc w:val="center"/>
              <w:rPr>
                <w:color w:val="000000"/>
                <w:lang w:eastAsia="en-US"/>
              </w:rPr>
            </w:pPr>
            <w:r w:rsidRPr="00AB08B5">
              <w:rPr>
                <w:color w:val="000000"/>
                <w:lang w:eastAsia="en-US"/>
              </w:rPr>
              <w:t>х</w:t>
            </w:r>
          </w:p>
        </w:tc>
      </w:tr>
      <w:tr w:rsidR="00AB08B5" w:rsidRPr="00AB08B5" w14:paraId="4C3F052B" w14:textId="77777777" w:rsidTr="00BD168F">
        <w:trPr>
          <w:trHeight w:val="315"/>
        </w:trPr>
        <w:tc>
          <w:tcPr>
            <w:tcW w:w="2127" w:type="dxa"/>
            <w:vMerge/>
            <w:shd w:val="clear" w:color="auto" w:fill="auto"/>
            <w:vAlign w:val="center"/>
            <w:hideMark/>
          </w:tcPr>
          <w:p w14:paraId="33CE782A" w14:textId="77777777" w:rsidR="00AB08B5" w:rsidRPr="00AB08B5" w:rsidRDefault="00AB08B5" w:rsidP="00AB08B5">
            <w:pPr>
              <w:ind w:left="-57" w:right="-57"/>
              <w:rPr>
                <w:color w:val="000000"/>
                <w:lang w:eastAsia="en-US"/>
              </w:rPr>
            </w:pPr>
          </w:p>
        </w:tc>
        <w:tc>
          <w:tcPr>
            <w:tcW w:w="1592" w:type="dxa"/>
            <w:shd w:val="clear" w:color="auto" w:fill="auto"/>
            <w:vAlign w:val="center"/>
            <w:hideMark/>
          </w:tcPr>
          <w:p w14:paraId="12E4BE99" w14:textId="77777777" w:rsidR="00AB08B5" w:rsidRPr="00AB08B5" w:rsidRDefault="00AB08B5" w:rsidP="00AB08B5">
            <w:pPr>
              <w:jc w:val="center"/>
              <w:rPr>
                <w:color w:val="000000"/>
                <w:lang w:eastAsia="en-US"/>
              </w:rPr>
            </w:pPr>
            <w:r w:rsidRPr="00AB08B5">
              <w:rPr>
                <w:color w:val="000000"/>
                <w:lang w:eastAsia="en-US"/>
              </w:rPr>
              <w:t>с 01.01.2030</w:t>
            </w:r>
          </w:p>
        </w:tc>
        <w:tc>
          <w:tcPr>
            <w:tcW w:w="1593" w:type="dxa"/>
            <w:shd w:val="clear" w:color="auto" w:fill="auto"/>
            <w:vAlign w:val="center"/>
            <w:hideMark/>
          </w:tcPr>
          <w:p w14:paraId="6C70B72A" w14:textId="77777777" w:rsidR="00AB08B5" w:rsidRPr="00AB08B5" w:rsidRDefault="00AB08B5" w:rsidP="00AB08B5">
            <w:pPr>
              <w:jc w:val="center"/>
              <w:rPr>
                <w:color w:val="000000"/>
                <w:lang w:eastAsia="en-US"/>
              </w:rPr>
            </w:pPr>
            <w:r w:rsidRPr="00AB08B5">
              <w:rPr>
                <w:color w:val="000000"/>
                <w:lang w:eastAsia="en-US"/>
              </w:rPr>
              <w:t>52,86</w:t>
            </w:r>
          </w:p>
        </w:tc>
        <w:tc>
          <w:tcPr>
            <w:tcW w:w="1910" w:type="dxa"/>
            <w:shd w:val="clear" w:color="auto" w:fill="auto"/>
            <w:vAlign w:val="center"/>
            <w:hideMark/>
          </w:tcPr>
          <w:p w14:paraId="3B2FC051" w14:textId="77777777" w:rsidR="00AB08B5" w:rsidRPr="00AB08B5" w:rsidRDefault="00AB08B5" w:rsidP="00AB08B5">
            <w:pPr>
              <w:jc w:val="center"/>
              <w:rPr>
                <w:color w:val="000000"/>
                <w:lang w:eastAsia="en-US"/>
              </w:rPr>
            </w:pPr>
            <w:r w:rsidRPr="00AB08B5">
              <w:rPr>
                <w:color w:val="000000"/>
                <w:lang w:eastAsia="en-US"/>
              </w:rPr>
              <w:t>2 998,61</w:t>
            </w:r>
          </w:p>
        </w:tc>
        <w:tc>
          <w:tcPr>
            <w:tcW w:w="1775" w:type="dxa"/>
            <w:shd w:val="clear" w:color="auto" w:fill="auto"/>
            <w:vAlign w:val="center"/>
            <w:hideMark/>
          </w:tcPr>
          <w:p w14:paraId="31F1B938" w14:textId="77777777" w:rsidR="00AB08B5" w:rsidRPr="00AB08B5" w:rsidRDefault="00AB08B5" w:rsidP="00AB08B5">
            <w:pPr>
              <w:jc w:val="center"/>
              <w:rPr>
                <w:color w:val="000000"/>
                <w:lang w:eastAsia="en-US"/>
              </w:rPr>
            </w:pPr>
            <w:r w:rsidRPr="00AB08B5">
              <w:rPr>
                <w:color w:val="000000"/>
                <w:lang w:eastAsia="en-US"/>
              </w:rPr>
              <w:t>х</w:t>
            </w:r>
          </w:p>
        </w:tc>
        <w:tc>
          <w:tcPr>
            <w:tcW w:w="1351" w:type="dxa"/>
            <w:shd w:val="clear" w:color="auto" w:fill="auto"/>
            <w:vAlign w:val="center"/>
            <w:hideMark/>
          </w:tcPr>
          <w:p w14:paraId="215B725C" w14:textId="77777777" w:rsidR="00AB08B5" w:rsidRPr="00AB08B5" w:rsidRDefault="00AB08B5" w:rsidP="00AB08B5">
            <w:pPr>
              <w:jc w:val="center"/>
              <w:rPr>
                <w:color w:val="000000"/>
                <w:lang w:eastAsia="en-US"/>
              </w:rPr>
            </w:pPr>
            <w:r w:rsidRPr="00AB08B5">
              <w:rPr>
                <w:color w:val="000000"/>
                <w:lang w:eastAsia="en-US"/>
              </w:rPr>
              <w:t>х</w:t>
            </w:r>
          </w:p>
        </w:tc>
      </w:tr>
      <w:tr w:rsidR="00AB08B5" w:rsidRPr="00AB08B5" w14:paraId="4216FD35" w14:textId="77777777" w:rsidTr="00BD168F">
        <w:trPr>
          <w:trHeight w:val="315"/>
        </w:trPr>
        <w:tc>
          <w:tcPr>
            <w:tcW w:w="2127" w:type="dxa"/>
            <w:vMerge/>
            <w:shd w:val="clear" w:color="auto" w:fill="auto"/>
            <w:vAlign w:val="center"/>
            <w:hideMark/>
          </w:tcPr>
          <w:p w14:paraId="28B622FB" w14:textId="77777777" w:rsidR="00AB08B5" w:rsidRPr="00AB08B5" w:rsidRDefault="00AB08B5" w:rsidP="00AB08B5">
            <w:pPr>
              <w:ind w:left="-57" w:right="-57"/>
              <w:rPr>
                <w:color w:val="000000"/>
                <w:lang w:eastAsia="en-US"/>
              </w:rPr>
            </w:pPr>
          </w:p>
        </w:tc>
        <w:tc>
          <w:tcPr>
            <w:tcW w:w="1592" w:type="dxa"/>
            <w:shd w:val="clear" w:color="auto" w:fill="auto"/>
            <w:vAlign w:val="center"/>
            <w:hideMark/>
          </w:tcPr>
          <w:p w14:paraId="6E68C149" w14:textId="77777777" w:rsidR="00AB08B5" w:rsidRPr="00AB08B5" w:rsidRDefault="00AB08B5" w:rsidP="00AB08B5">
            <w:pPr>
              <w:jc w:val="center"/>
              <w:rPr>
                <w:color w:val="000000"/>
                <w:lang w:eastAsia="en-US"/>
              </w:rPr>
            </w:pPr>
            <w:r w:rsidRPr="00AB08B5">
              <w:rPr>
                <w:color w:val="000000"/>
                <w:lang w:eastAsia="en-US"/>
              </w:rPr>
              <w:t>с 01.07.2030</w:t>
            </w:r>
          </w:p>
        </w:tc>
        <w:tc>
          <w:tcPr>
            <w:tcW w:w="1593" w:type="dxa"/>
            <w:shd w:val="clear" w:color="auto" w:fill="auto"/>
            <w:vAlign w:val="center"/>
            <w:hideMark/>
          </w:tcPr>
          <w:p w14:paraId="43CC0003" w14:textId="77777777" w:rsidR="00AB08B5" w:rsidRPr="00AB08B5" w:rsidRDefault="00AB08B5" w:rsidP="00AB08B5">
            <w:pPr>
              <w:jc w:val="center"/>
              <w:rPr>
                <w:color w:val="000000"/>
                <w:lang w:eastAsia="en-US"/>
              </w:rPr>
            </w:pPr>
            <w:r w:rsidRPr="00AB08B5">
              <w:rPr>
                <w:color w:val="000000"/>
                <w:lang w:eastAsia="en-US"/>
              </w:rPr>
              <w:t>54,92</w:t>
            </w:r>
          </w:p>
        </w:tc>
        <w:tc>
          <w:tcPr>
            <w:tcW w:w="1910" w:type="dxa"/>
            <w:shd w:val="clear" w:color="auto" w:fill="auto"/>
            <w:vAlign w:val="center"/>
            <w:hideMark/>
          </w:tcPr>
          <w:p w14:paraId="04293B8D" w14:textId="77777777" w:rsidR="00AB08B5" w:rsidRPr="00AB08B5" w:rsidRDefault="00AB08B5" w:rsidP="00AB08B5">
            <w:pPr>
              <w:jc w:val="center"/>
              <w:rPr>
                <w:color w:val="000000"/>
                <w:lang w:eastAsia="en-US"/>
              </w:rPr>
            </w:pPr>
            <w:r w:rsidRPr="00AB08B5">
              <w:rPr>
                <w:color w:val="000000"/>
                <w:lang w:eastAsia="en-US"/>
              </w:rPr>
              <w:t>3 115,56</w:t>
            </w:r>
          </w:p>
        </w:tc>
        <w:tc>
          <w:tcPr>
            <w:tcW w:w="1775" w:type="dxa"/>
            <w:shd w:val="clear" w:color="auto" w:fill="auto"/>
            <w:vAlign w:val="center"/>
            <w:hideMark/>
          </w:tcPr>
          <w:p w14:paraId="3CDE3623" w14:textId="77777777" w:rsidR="00AB08B5" w:rsidRPr="00AB08B5" w:rsidRDefault="00AB08B5" w:rsidP="00AB08B5">
            <w:pPr>
              <w:jc w:val="center"/>
              <w:rPr>
                <w:color w:val="000000"/>
                <w:lang w:eastAsia="en-US"/>
              </w:rPr>
            </w:pPr>
            <w:r w:rsidRPr="00AB08B5">
              <w:rPr>
                <w:color w:val="000000"/>
                <w:lang w:eastAsia="en-US"/>
              </w:rPr>
              <w:t>х</w:t>
            </w:r>
          </w:p>
        </w:tc>
        <w:tc>
          <w:tcPr>
            <w:tcW w:w="1351" w:type="dxa"/>
            <w:shd w:val="clear" w:color="auto" w:fill="auto"/>
            <w:vAlign w:val="center"/>
            <w:hideMark/>
          </w:tcPr>
          <w:p w14:paraId="33CFB31C" w14:textId="77777777" w:rsidR="00AB08B5" w:rsidRPr="00AB08B5" w:rsidRDefault="00AB08B5" w:rsidP="00AB08B5">
            <w:pPr>
              <w:jc w:val="center"/>
              <w:rPr>
                <w:color w:val="000000"/>
                <w:lang w:eastAsia="en-US"/>
              </w:rPr>
            </w:pPr>
            <w:r w:rsidRPr="00AB08B5">
              <w:rPr>
                <w:color w:val="000000"/>
                <w:lang w:eastAsia="en-US"/>
              </w:rPr>
              <w:t>х</w:t>
            </w:r>
          </w:p>
        </w:tc>
      </w:tr>
      <w:tr w:rsidR="00AB08B5" w:rsidRPr="00AB08B5" w14:paraId="0E63F8E7" w14:textId="77777777" w:rsidTr="00BD168F">
        <w:trPr>
          <w:trHeight w:val="315"/>
        </w:trPr>
        <w:tc>
          <w:tcPr>
            <w:tcW w:w="2127" w:type="dxa"/>
            <w:vMerge/>
            <w:shd w:val="clear" w:color="auto" w:fill="auto"/>
            <w:vAlign w:val="center"/>
            <w:hideMark/>
          </w:tcPr>
          <w:p w14:paraId="06FCB166" w14:textId="77777777" w:rsidR="00AB08B5" w:rsidRPr="00AB08B5" w:rsidRDefault="00AB08B5" w:rsidP="00AB08B5">
            <w:pPr>
              <w:ind w:left="-57" w:right="-57"/>
              <w:rPr>
                <w:color w:val="000000"/>
                <w:lang w:eastAsia="en-US"/>
              </w:rPr>
            </w:pPr>
          </w:p>
        </w:tc>
        <w:tc>
          <w:tcPr>
            <w:tcW w:w="1592" w:type="dxa"/>
            <w:shd w:val="clear" w:color="auto" w:fill="auto"/>
            <w:vAlign w:val="center"/>
            <w:hideMark/>
          </w:tcPr>
          <w:p w14:paraId="272E530C" w14:textId="77777777" w:rsidR="00AB08B5" w:rsidRPr="00AB08B5" w:rsidRDefault="00AB08B5" w:rsidP="00AB08B5">
            <w:pPr>
              <w:jc w:val="center"/>
              <w:rPr>
                <w:color w:val="000000"/>
                <w:lang w:eastAsia="en-US"/>
              </w:rPr>
            </w:pPr>
            <w:r w:rsidRPr="00AB08B5">
              <w:rPr>
                <w:color w:val="000000"/>
                <w:lang w:eastAsia="en-US"/>
              </w:rPr>
              <w:t>с 01.01.2031</w:t>
            </w:r>
          </w:p>
        </w:tc>
        <w:tc>
          <w:tcPr>
            <w:tcW w:w="1593" w:type="dxa"/>
            <w:shd w:val="clear" w:color="auto" w:fill="auto"/>
            <w:vAlign w:val="center"/>
            <w:hideMark/>
          </w:tcPr>
          <w:p w14:paraId="3734C7A8" w14:textId="77777777" w:rsidR="00AB08B5" w:rsidRPr="00AB08B5" w:rsidRDefault="00AB08B5" w:rsidP="00AB08B5">
            <w:pPr>
              <w:jc w:val="center"/>
              <w:rPr>
                <w:color w:val="000000"/>
                <w:lang w:eastAsia="en-US"/>
              </w:rPr>
            </w:pPr>
            <w:r w:rsidRPr="00AB08B5">
              <w:rPr>
                <w:color w:val="000000"/>
                <w:lang w:eastAsia="en-US"/>
              </w:rPr>
              <w:t>54,92</w:t>
            </w:r>
          </w:p>
        </w:tc>
        <w:tc>
          <w:tcPr>
            <w:tcW w:w="1910" w:type="dxa"/>
            <w:shd w:val="clear" w:color="auto" w:fill="auto"/>
            <w:vAlign w:val="center"/>
            <w:hideMark/>
          </w:tcPr>
          <w:p w14:paraId="7EDC38C4" w14:textId="77777777" w:rsidR="00AB08B5" w:rsidRPr="00AB08B5" w:rsidRDefault="00AB08B5" w:rsidP="00AB08B5">
            <w:pPr>
              <w:jc w:val="center"/>
              <w:rPr>
                <w:color w:val="000000"/>
                <w:lang w:eastAsia="en-US"/>
              </w:rPr>
            </w:pPr>
            <w:r w:rsidRPr="00AB08B5">
              <w:rPr>
                <w:color w:val="000000"/>
                <w:lang w:eastAsia="en-US"/>
              </w:rPr>
              <w:t>3 115,56</w:t>
            </w:r>
          </w:p>
        </w:tc>
        <w:tc>
          <w:tcPr>
            <w:tcW w:w="1775" w:type="dxa"/>
            <w:shd w:val="clear" w:color="auto" w:fill="auto"/>
            <w:vAlign w:val="center"/>
            <w:hideMark/>
          </w:tcPr>
          <w:p w14:paraId="617AB502" w14:textId="77777777" w:rsidR="00AB08B5" w:rsidRPr="00AB08B5" w:rsidRDefault="00AB08B5" w:rsidP="00AB08B5">
            <w:pPr>
              <w:jc w:val="center"/>
              <w:rPr>
                <w:color w:val="000000"/>
                <w:lang w:eastAsia="en-US"/>
              </w:rPr>
            </w:pPr>
            <w:r w:rsidRPr="00AB08B5">
              <w:rPr>
                <w:color w:val="000000"/>
                <w:lang w:eastAsia="en-US"/>
              </w:rPr>
              <w:t>х</w:t>
            </w:r>
          </w:p>
        </w:tc>
        <w:tc>
          <w:tcPr>
            <w:tcW w:w="1351" w:type="dxa"/>
            <w:shd w:val="clear" w:color="auto" w:fill="auto"/>
            <w:vAlign w:val="center"/>
            <w:hideMark/>
          </w:tcPr>
          <w:p w14:paraId="3B7EE6AB" w14:textId="77777777" w:rsidR="00AB08B5" w:rsidRPr="00AB08B5" w:rsidRDefault="00AB08B5" w:rsidP="00AB08B5">
            <w:pPr>
              <w:jc w:val="center"/>
              <w:rPr>
                <w:color w:val="000000"/>
                <w:lang w:eastAsia="en-US"/>
              </w:rPr>
            </w:pPr>
            <w:r w:rsidRPr="00AB08B5">
              <w:rPr>
                <w:color w:val="000000"/>
                <w:lang w:eastAsia="en-US"/>
              </w:rPr>
              <w:t>х</w:t>
            </w:r>
          </w:p>
        </w:tc>
      </w:tr>
      <w:tr w:rsidR="00AB08B5" w:rsidRPr="00AB08B5" w14:paraId="584DD8E9" w14:textId="77777777" w:rsidTr="00BD168F">
        <w:trPr>
          <w:trHeight w:val="315"/>
        </w:trPr>
        <w:tc>
          <w:tcPr>
            <w:tcW w:w="2127" w:type="dxa"/>
            <w:vMerge/>
            <w:shd w:val="clear" w:color="auto" w:fill="auto"/>
            <w:vAlign w:val="center"/>
            <w:hideMark/>
          </w:tcPr>
          <w:p w14:paraId="2C507409" w14:textId="77777777" w:rsidR="00AB08B5" w:rsidRPr="00AB08B5" w:rsidRDefault="00AB08B5" w:rsidP="00AB08B5">
            <w:pPr>
              <w:rPr>
                <w:color w:val="000000"/>
                <w:lang w:eastAsia="en-US"/>
              </w:rPr>
            </w:pPr>
          </w:p>
        </w:tc>
        <w:tc>
          <w:tcPr>
            <w:tcW w:w="1592" w:type="dxa"/>
            <w:shd w:val="clear" w:color="auto" w:fill="auto"/>
            <w:vAlign w:val="center"/>
            <w:hideMark/>
          </w:tcPr>
          <w:p w14:paraId="25804700" w14:textId="77777777" w:rsidR="00AB08B5" w:rsidRPr="00AB08B5" w:rsidRDefault="00AB08B5" w:rsidP="00AB08B5">
            <w:pPr>
              <w:jc w:val="center"/>
              <w:rPr>
                <w:color w:val="000000"/>
                <w:lang w:eastAsia="en-US"/>
              </w:rPr>
            </w:pPr>
            <w:r w:rsidRPr="00AB08B5">
              <w:rPr>
                <w:color w:val="000000"/>
                <w:lang w:eastAsia="en-US"/>
              </w:rPr>
              <w:t>с 01.07.2031</w:t>
            </w:r>
          </w:p>
        </w:tc>
        <w:tc>
          <w:tcPr>
            <w:tcW w:w="1593" w:type="dxa"/>
            <w:shd w:val="clear" w:color="auto" w:fill="auto"/>
            <w:vAlign w:val="center"/>
            <w:hideMark/>
          </w:tcPr>
          <w:p w14:paraId="45309AA6" w14:textId="77777777" w:rsidR="00AB08B5" w:rsidRPr="00AB08B5" w:rsidRDefault="00AB08B5" w:rsidP="00AB08B5">
            <w:pPr>
              <w:jc w:val="center"/>
              <w:rPr>
                <w:color w:val="000000"/>
                <w:lang w:eastAsia="en-US"/>
              </w:rPr>
            </w:pPr>
            <w:r w:rsidRPr="00AB08B5">
              <w:rPr>
                <w:color w:val="000000"/>
                <w:lang w:eastAsia="en-US"/>
              </w:rPr>
              <w:t>57,06</w:t>
            </w:r>
          </w:p>
        </w:tc>
        <w:tc>
          <w:tcPr>
            <w:tcW w:w="1910" w:type="dxa"/>
            <w:shd w:val="clear" w:color="auto" w:fill="auto"/>
            <w:vAlign w:val="center"/>
            <w:hideMark/>
          </w:tcPr>
          <w:p w14:paraId="74A9AF5D" w14:textId="77777777" w:rsidR="00AB08B5" w:rsidRPr="00AB08B5" w:rsidRDefault="00AB08B5" w:rsidP="00AB08B5">
            <w:pPr>
              <w:jc w:val="center"/>
              <w:rPr>
                <w:color w:val="000000"/>
                <w:lang w:eastAsia="en-US"/>
              </w:rPr>
            </w:pPr>
            <w:r w:rsidRPr="00AB08B5">
              <w:rPr>
                <w:color w:val="000000"/>
                <w:lang w:eastAsia="en-US"/>
              </w:rPr>
              <w:t>3 237,07</w:t>
            </w:r>
          </w:p>
        </w:tc>
        <w:tc>
          <w:tcPr>
            <w:tcW w:w="1775" w:type="dxa"/>
            <w:shd w:val="clear" w:color="auto" w:fill="auto"/>
            <w:vAlign w:val="center"/>
            <w:hideMark/>
          </w:tcPr>
          <w:p w14:paraId="2CB9738E" w14:textId="77777777" w:rsidR="00AB08B5" w:rsidRPr="00AB08B5" w:rsidRDefault="00AB08B5" w:rsidP="00AB08B5">
            <w:pPr>
              <w:jc w:val="center"/>
              <w:rPr>
                <w:color w:val="000000"/>
                <w:lang w:eastAsia="en-US"/>
              </w:rPr>
            </w:pPr>
            <w:r w:rsidRPr="00AB08B5">
              <w:rPr>
                <w:color w:val="000000"/>
                <w:lang w:eastAsia="en-US"/>
              </w:rPr>
              <w:t>х</w:t>
            </w:r>
          </w:p>
        </w:tc>
        <w:tc>
          <w:tcPr>
            <w:tcW w:w="1351" w:type="dxa"/>
            <w:shd w:val="clear" w:color="auto" w:fill="auto"/>
            <w:vAlign w:val="center"/>
            <w:hideMark/>
          </w:tcPr>
          <w:p w14:paraId="6192D04C" w14:textId="77777777" w:rsidR="00AB08B5" w:rsidRPr="00AB08B5" w:rsidRDefault="00AB08B5" w:rsidP="00AB08B5">
            <w:pPr>
              <w:jc w:val="center"/>
              <w:rPr>
                <w:color w:val="000000"/>
                <w:lang w:eastAsia="en-US"/>
              </w:rPr>
            </w:pPr>
            <w:r w:rsidRPr="00AB08B5">
              <w:rPr>
                <w:color w:val="000000"/>
                <w:lang w:eastAsia="en-US"/>
              </w:rPr>
              <w:t>х</w:t>
            </w:r>
          </w:p>
        </w:tc>
      </w:tr>
      <w:tr w:rsidR="00AB08B5" w:rsidRPr="00AB08B5" w14:paraId="1B96DE14" w14:textId="77777777" w:rsidTr="00BD168F">
        <w:trPr>
          <w:trHeight w:val="315"/>
        </w:trPr>
        <w:tc>
          <w:tcPr>
            <w:tcW w:w="2127" w:type="dxa"/>
            <w:vMerge/>
            <w:shd w:val="clear" w:color="auto" w:fill="auto"/>
            <w:vAlign w:val="center"/>
            <w:hideMark/>
          </w:tcPr>
          <w:p w14:paraId="3D8752AA" w14:textId="77777777" w:rsidR="00AB08B5" w:rsidRPr="00AB08B5" w:rsidRDefault="00AB08B5" w:rsidP="00AB08B5">
            <w:pPr>
              <w:rPr>
                <w:color w:val="000000"/>
                <w:lang w:eastAsia="en-US"/>
              </w:rPr>
            </w:pPr>
          </w:p>
        </w:tc>
        <w:tc>
          <w:tcPr>
            <w:tcW w:w="1592" w:type="dxa"/>
            <w:shd w:val="clear" w:color="auto" w:fill="auto"/>
            <w:vAlign w:val="center"/>
            <w:hideMark/>
          </w:tcPr>
          <w:p w14:paraId="0B7B0C71" w14:textId="77777777" w:rsidR="00AB08B5" w:rsidRPr="00AB08B5" w:rsidRDefault="00AB08B5" w:rsidP="00AB08B5">
            <w:pPr>
              <w:jc w:val="center"/>
              <w:rPr>
                <w:color w:val="000000"/>
                <w:lang w:eastAsia="en-US"/>
              </w:rPr>
            </w:pPr>
            <w:r w:rsidRPr="00AB08B5">
              <w:rPr>
                <w:color w:val="000000"/>
                <w:lang w:eastAsia="en-US"/>
              </w:rPr>
              <w:t>с 01.01.2032</w:t>
            </w:r>
          </w:p>
        </w:tc>
        <w:tc>
          <w:tcPr>
            <w:tcW w:w="1593" w:type="dxa"/>
            <w:shd w:val="clear" w:color="auto" w:fill="auto"/>
            <w:vAlign w:val="center"/>
            <w:hideMark/>
          </w:tcPr>
          <w:p w14:paraId="0A9905E0" w14:textId="77777777" w:rsidR="00AB08B5" w:rsidRPr="00AB08B5" w:rsidRDefault="00AB08B5" w:rsidP="00AB08B5">
            <w:pPr>
              <w:jc w:val="center"/>
              <w:rPr>
                <w:color w:val="000000"/>
                <w:lang w:eastAsia="en-US"/>
              </w:rPr>
            </w:pPr>
            <w:r w:rsidRPr="00AB08B5">
              <w:rPr>
                <w:color w:val="000000"/>
                <w:lang w:eastAsia="en-US"/>
              </w:rPr>
              <w:t>57,06</w:t>
            </w:r>
          </w:p>
        </w:tc>
        <w:tc>
          <w:tcPr>
            <w:tcW w:w="1910" w:type="dxa"/>
            <w:shd w:val="clear" w:color="auto" w:fill="auto"/>
            <w:vAlign w:val="center"/>
            <w:hideMark/>
          </w:tcPr>
          <w:p w14:paraId="2B83060B" w14:textId="77777777" w:rsidR="00AB08B5" w:rsidRPr="00AB08B5" w:rsidRDefault="00AB08B5" w:rsidP="00AB08B5">
            <w:pPr>
              <w:jc w:val="center"/>
              <w:rPr>
                <w:color w:val="000000"/>
                <w:lang w:eastAsia="en-US"/>
              </w:rPr>
            </w:pPr>
            <w:r w:rsidRPr="00AB08B5">
              <w:rPr>
                <w:color w:val="000000"/>
                <w:lang w:eastAsia="en-US"/>
              </w:rPr>
              <w:t>3 237,07</w:t>
            </w:r>
          </w:p>
        </w:tc>
        <w:tc>
          <w:tcPr>
            <w:tcW w:w="1775" w:type="dxa"/>
            <w:shd w:val="clear" w:color="auto" w:fill="auto"/>
            <w:vAlign w:val="center"/>
            <w:hideMark/>
          </w:tcPr>
          <w:p w14:paraId="5C8B9927" w14:textId="77777777" w:rsidR="00AB08B5" w:rsidRPr="00AB08B5" w:rsidRDefault="00AB08B5" w:rsidP="00AB08B5">
            <w:pPr>
              <w:jc w:val="center"/>
              <w:rPr>
                <w:color w:val="000000"/>
                <w:lang w:eastAsia="en-US"/>
              </w:rPr>
            </w:pPr>
            <w:r w:rsidRPr="00AB08B5">
              <w:rPr>
                <w:color w:val="000000"/>
                <w:lang w:eastAsia="en-US"/>
              </w:rPr>
              <w:t>х</w:t>
            </w:r>
          </w:p>
        </w:tc>
        <w:tc>
          <w:tcPr>
            <w:tcW w:w="1351" w:type="dxa"/>
            <w:shd w:val="clear" w:color="auto" w:fill="auto"/>
            <w:vAlign w:val="center"/>
            <w:hideMark/>
          </w:tcPr>
          <w:p w14:paraId="727F601B" w14:textId="77777777" w:rsidR="00AB08B5" w:rsidRPr="00AB08B5" w:rsidRDefault="00AB08B5" w:rsidP="00AB08B5">
            <w:pPr>
              <w:jc w:val="center"/>
              <w:rPr>
                <w:color w:val="000000"/>
                <w:lang w:eastAsia="en-US"/>
              </w:rPr>
            </w:pPr>
            <w:r w:rsidRPr="00AB08B5">
              <w:rPr>
                <w:color w:val="000000"/>
                <w:lang w:eastAsia="en-US"/>
              </w:rPr>
              <w:t>х</w:t>
            </w:r>
          </w:p>
        </w:tc>
      </w:tr>
      <w:tr w:rsidR="00AB08B5" w:rsidRPr="00AB08B5" w14:paraId="0FEA4D35" w14:textId="77777777" w:rsidTr="00BD168F">
        <w:trPr>
          <w:trHeight w:val="315"/>
        </w:trPr>
        <w:tc>
          <w:tcPr>
            <w:tcW w:w="2127" w:type="dxa"/>
            <w:vMerge/>
            <w:shd w:val="clear" w:color="auto" w:fill="auto"/>
            <w:vAlign w:val="center"/>
            <w:hideMark/>
          </w:tcPr>
          <w:p w14:paraId="05D258E5" w14:textId="77777777" w:rsidR="00AB08B5" w:rsidRPr="00AB08B5" w:rsidRDefault="00AB08B5" w:rsidP="00AB08B5">
            <w:pPr>
              <w:rPr>
                <w:color w:val="000000"/>
                <w:lang w:eastAsia="en-US"/>
              </w:rPr>
            </w:pPr>
          </w:p>
        </w:tc>
        <w:tc>
          <w:tcPr>
            <w:tcW w:w="1592" w:type="dxa"/>
            <w:shd w:val="clear" w:color="auto" w:fill="auto"/>
            <w:vAlign w:val="center"/>
            <w:hideMark/>
          </w:tcPr>
          <w:p w14:paraId="71A9026F" w14:textId="77777777" w:rsidR="00AB08B5" w:rsidRPr="00AB08B5" w:rsidRDefault="00AB08B5" w:rsidP="00AB08B5">
            <w:pPr>
              <w:jc w:val="center"/>
              <w:rPr>
                <w:color w:val="000000"/>
                <w:lang w:eastAsia="en-US"/>
              </w:rPr>
            </w:pPr>
            <w:r w:rsidRPr="00AB08B5">
              <w:rPr>
                <w:color w:val="000000"/>
                <w:lang w:eastAsia="en-US"/>
              </w:rPr>
              <w:t>с 01.07.2032</w:t>
            </w:r>
          </w:p>
        </w:tc>
        <w:tc>
          <w:tcPr>
            <w:tcW w:w="1593" w:type="dxa"/>
            <w:shd w:val="clear" w:color="auto" w:fill="auto"/>
            <w:vAlign w:val="center"/>
            <w:hideMark/>
          </w:tcPr>
          <w:p w14:paraId="7BCF53D5" w14:textId="77777777" w:rsidR="00AB08B5" w:rsidRPr="00AB08B5" w:rsidRDefault="00AB08B5" w:rsidP="00AB08B5">
            <w:pPr>
              <w:jc w:val="center"/>
              <w:rPr>
                <w:color w:val="000000"/>
                <w:lang w:eastAsia="en-US"/>
              </w:rPr>
            </w:pPr>
            <w:r w:rsidRPr="00AB08B5">
              <w:rPr>
                <w:color w:val="000000"/>
                <w:lang w:eastAsia="en-US"/>
              </w:rPr>
              <w:t>59,29</w:t>
            </w:r>
          </w:p>
        </w:tc>
        <w:tc>
          <w:tcPr>
            <w:tcW w:w="1910" w:type="dxa"/>
            <w:shd w:val="clear" w:color="auto" w:fill="auto"/>
            <w:vAlign w:val="center"/>
            <w:hideMark/>
          </w:tcPr>
          <w:p w14:paraId="5BD007CA" w14:textId="77777777" w:rsidR="00AB08B5" w:rsidRPr="00AB08B5" w:rsidRDefault="00AB08B5" w:rsidP="00AB08B5">
            <w:pPr>
              <w:jc w:val="center"/>
              <w:rPr>
                <w:color w:val="000000"/>
                <w:lang w:eastAsia="en-US"/>
              </w:rPr>
            </w:pPr>
            <w:r w:rsidRPr="00AB08B5">
              <w:rPr>
                <w:color w:val="000000"/>
                <w:lang w:eastAsia="en-US"/>
              </w:rPr>
              <w:t>3 363,32</w:t>
            </w:r>
          </w:p>
        </w:tc>
        <w:tc>
          <w:tcPr>
            <w:tcW w:w="1775" w:type="dxa"/>
            <w:shd w:val="clear" w:color="auto" w:fill="auto"/>
            <w:vAlign w:val="center"/>
            <w:hideMark/>
          </w:tcPr>
          <w:p w14:paraId="56C7C27F" w14:textId="77777777" w:rsidR="00AB08B5" w:rsidRPr="00AB08B5" w:rsidRDefault="00AB08B5" w:rsidP="00AB08B5">
            <w:pPr>
              <w:jc w:val="center"/>
              <w:rPr>
                <w:color w:val="000000"/>
                <w:lang w:eastAsia="en-US"/>
              </w:rPr>
            </w:pPr>
            <w:r w:rsidRPr="00AB08B5">
              <w:rPr>
                <w:color w:val="000000"/>
                <w:lang w:eastAsia="en-US"/>
              </w:rPr>
              <w:t>х</w:t>
            </w:r>
          </w:p>
        </w:tc>
        <w:tc>
          <w:tcPr>
            <w:tcW w:w="1351" w:type="dxa"/>
            <w:shd w:val="clear" w:color="auto" w:fill="auto"/>
            <w:vAlign w:val="center"/>
            <w:hideMark/>
          </w:tcPr>
          <w:p w14:paraId="487D747A" w14:textId="77777777" w:rsidR="00AB08B5" w:rsidRPr="00AB08B5" w:rsidRDefault="00AB08B5" w:rsidP="00AB08B5">
            <w:pPr>
              <w:jc w:val="center"/>
              <w:rPr>
                <w:color w:val="000000"/>
                <w:lang w:eastAsia="en-US"/>
              </w:rPr>
            </w:pPr>
            <w:r w:rsidRPr="00AB08B5">
              <w:rPr>
                <w:color w:val="000000"/>
                <w:lang w:eastAsia="en-US"/>
              </w:rPr>
              <w:t>х</w:t>
            </w:r>
          </w:p>
        </w:tc>
      </w:tr>
      <w:tr w:rsidR="00AB08B5" w:rsidRPr="00AB08B5" w14:paraId="2FA8C069" w14:textId="77777777" w:rsidTr="00BD168F">
        <w:trPr>
          <w:trHeight w:val="315"/>
        </w:trPr>
        <w:tc>
          <w:tcPr>
            <w:tcW w:w="2127" w:type="dxa"/>
            <w:vMerge/>
            <w:shd w:val="clear" w:color="auto" w:fill="auto"/>
            <w:vAlign w:val="center"/>
            <w:hideMark/>
          </w:tcPr>
          <w:p w14:paraId="2AA09869" w14:textId="77777777" w:rsidR="00AB08B5" w:rsidRPr="00AB08B5" w:rsidRDefault="00AB08B5" w:rsidP="00AB08B5">
            <w:pPr>
              <w:rPr>
                <w:color w:val="000000"/>
                <w:lang w:eastAsia="en-US"/>
              </w:rPr>
            </w:pPr>
          </w:p>
        </w:tc>
        <w:tc>
          <w:tcPr>
            <w:tcW w:w="1592" w:type="dxa"/>
            <w:shd w:val="clear" w:color="auto" w:fill="auto"/>
            <w:vAlign w:val="center"/>
            <w:hideMark/>
          </w:tcPr>
          <w:p w14:paraId="6E03C9C9" w14:textId="77777777" w:rsidR="00AB08B5" w:rsidRPr="00AB08B5" w:rsidRDefault="00AB08B5" w:rsidP="00AB08B5">
            <w:pPr>
              <w:jc w:val="center"/>
              <w:rPr>
                <w:color w:val="000000"/>
                <w:lang w:eastAsia="en-US"/>
              </w:rPr>
            </w:pPr>
            <w:r w:rsidRPr="00AB08B5">
              <w:rPr>
                <w:color w:val="000000"/>
                <w:lang w:eastAsia="en-US"/>
              </w:rPr>
              <w:t>с 01.01.2033</w:t>
            </w:r>
          </w:p>
        </w:tc>
        <w:tc>
          <w:tcPr>
            <w:tcW w:w="1593" w:type="dxa"/>
            <w:shd w:val="clear" w:color="auto" w:fill="auto"/>
            <w:vAlign w:val="center"/>
            <w:hideMark/>
          </w:tcPr>
          <w:p w14:paraId="22611577" w14:textId="77777777" w:rsidR="00AB08B5" w:rsidRPr="00AB08B5" w:rsidRDefault="00AB08B5" w:rsidP="00AB08B5">
            <w:pPr>
              <w:jc w:val="center"/>
              <w:rPr>
                <w:color w:val="000000"/>
                <w:lang w:eastAsia="en-US"/>
              </w:rPr>
            </w:pPr>
            <w:r w:rsidRPr="00AB08B5">
              <w:rPr>
                <w:color w:val="000000"/>
                <w:lang w:eastAsia="en-US"/>
              </w:rPr>
              <w:t>59,29</w:t>
            </w:r>
          </w:p>
        </w:tc>
        <w:tc>
          <w:tcPr>
            <w:tcW w:w="1910" w:type="dxa"/>
            <w:shd w:val="clear" w:color="auto" w:fill="auto"/>
            <w:vAlign w:val="center"/>
            <w:hideMark/>
          </w:tcPr>
          <w:p w14:paraId="01812A03" w14:textId="77777777" w:rsidR="00AB08B5" w:rsidRPr="00AB08B5" w:rsidRDefault="00AB08B5" w:rsidP="00AB08B5">
            <w:pPr>
              <w:jc w:val="center"/>
              <w:rPr>
                <w:color w:val="000000"/>
                <w:lang w:eastAsia="en-US"/>
              </w:rPr>
            </w:pPr>
            <w:r w:rsidRPr="00AB08B5">
              <w:rPr>
                <w:color w:val="000000"/>
                <w:lang w:eastAsia="en-US"/>
              </w:rPr>
              <w:t>3 363,32</w:t>
            </w:r>
          </w:p>
        </w:tc>
        <w:tc>
          <w:tcPr>
            <w:tcW w:w="1775" w:type="dxa"/>
            <w:shd w:val="clear" w:color="auto" w:fill="auto"/>
            <w:vAlign w:val="center"/>
            <w:hideMark/>
          </w:tcPr>
          <w:p w14:paraId="533555E8" w14:textId="77777777" w:rsidR="00AB08B5" w:rsidRPr="00AB08B5" w:rsidRDefault="00AB08B5" w:rsidP="00AB08B5">
            <w:pPr>
              <w:jc w:val="center"/>
              <w:rPr>
                <w:color w:val="000000"/>
                <w:lang w:eastAsia="en-US"/>
              </w:rPr>
            </w:pPr>
            <w:r w:rsidRPr="00AB08B5">
              <w:rPr>
                <w:color w:val="000000"/>
                <w:lang w:eastAsia="en-US"/>
              </w:rPr>
              <w:t>х</w:t>
            </w:r>
          </w:p>
        </w:tc>
        <w:tc>
          <w:tcPr>
            <w:tcW w:w="1351" w:type="dxa"/>
            <w:shd w:val="clear" w:color="auto" w:fill="auto"/>
            <w:vAlign w:val="center"/>
            <w:hideMark/>
          </w:tcPr>
          <w:p w14:paraId="402D948D" w14:textId="77777777" w:rsidR="00AB08B5" w:rsidRPr="00AB08B5" w:rsidRDefault="00AB08B5" w:rsidP="00AB08B5">
            <w:pPr>
              <w:jc w:val="center"/>
              <w:rPr>
                <w:color w:val="000000"/>
                <w:lang w:eastAsia="en-US"/>
              </w:rPr>
            </w:pPr>
            <w:r w:rsidRPr="00AB08B5">
              <w:rPr>
                <w:color w:val="000000"/>
                <w:lang w:eastAsia="en-US"/>
              </w:rPr>
              <w:t>х</w:t>
            </w:r>
          </w:p>
        </w:tc>
      </w:tr>
      <w:tr w:rsidR="00AB08B5" w:rsidRPr="00AB08B5" w14:paraId="3EC519E8" w14:textId="77777777" w:rsidTr="00BD168F">
        <w:trPr>
          <w:trHeight w:val="315"/>
        </w:trPr>
        <w:tc>
          <w:tcPr>
            <w:tcW w:w="2127" w:type="dxa"/>
            <w:vMerge/>
            <w:shd w:val="clear" w:color="auto" w:fill="auto"/>
            <w:vAlign w:val="center"/>
            <w:hideMark/>
          </w:tcPr>
          <w:p w14:paraId="77EA5827" w14:textId="77777777" w:rsidR="00AB08B5" w:rsidRPr="00AB08B5" w:rsidRDefault="00AB08B5" w:rsidP="00AB08B5">
            <w:pPr>
              <w:rPr>
                <w:color w:val="000000"/>
                <w:lang w:eastAsia="en-US"/>
              </w:rPr>
            </w:pPr>
          </w:p>
        </w:tc>
        <w:tc>
          <w:tcPr>
            <w:tcW w:w="1592" w:type="dxa"/>
            <w:shd w:val="clear" w:color="auto" w:fill="auto"/>
            <w:vAlign w:val="center"/>
            <w:hideMark/>
          </w:tcPr>
          <w:p w14:paraId="7444D277" w14:textId="77777777" w:rsidR="00AB08B5" w:rsidRPr="00AB08B5" w:rsidRDefault="00AB08B5" w:rsidP="00AB08B5">
            <w:pPr>
              <w:jc w:val="center"/>
              <w:rPr>
                <w:color w:val="000000"/>
                <w:lang w:eastAsia="en-US"/>
              </w:rPr>
            </w:pPr>
            <w:r w:rsidRPr="00AB08B5">
              <w:rPr>
                <w:color w:val="000000"/>
                <w:lang w:eastAsia="en-US"/>
              </w:rPr>
              <w:t>с 01.07.2033</w:t>
            </w:r>
          </w:p>
        </w:tc>
        <w:tc>
          <w:tcPr>
            <w:tcW w:w="1593" w:type="dxa"/>
            <w:shd w:val="clear" w:color="auto" w:fill="auto"/>
            <w:vAlign w:val="center"/>
            <w:hideMark/>
          </w:tcPr>
          <w:p w14:paraId="0F4B1AA4" w14:textId="77777777" w:rsidR="00AB08B5" w:rsidRPr="00AB08B5" w:rsidRDefault="00AB08B5" w:rsidP="00AB08B5">
            <w:pPr>
              <w:jc w:val="center"/>
              <w:rPr>
                <w:color w:val="000000"/>
                <w:lang w:eastAsia="en-US"/>
              </w:rPr>
            </w:pPr>
            <w:r w:rsidRPr="00AB08B5">
              <w:rPr>
                <w:color w:val="000000"/>
                <w:lang w:eastAsia="en-US"/>
              </w:rPr>
              <w:t>61,60</w:t>
            </w:r>
          </w:p>
        </w:tc>
        <w:tc>
          <w:tcPr>
            <w:tcW w:w="1910" w:type="dxa"/>
            <w:shd w:val="clear" w:color="auto" w:fill="auto"/>
            <w:vAlign w:val="center"/>
            <w:hideMark/>
          </w:tcPr>
          <w:p w14:paraId="4F49BF59" w14:textId="77777777" w:rsidR="00AB08B5" w:rsidRPr="00AB08B5" w:rsidRDefault="00AB08B5" w:rsidP="00AB08B5">
            <w:pPr>
              <w:jc w:val="center"/>
              <w:rPr>
                <w:color w:val="000000"/>
                <w:lang w:eastAsia="en-US"/>
              </w:rPr>
            </w:pPr>
            <w:r w:rsidRPr="00AB08B5">
              <w:rPr>
                <w:color w:val="000000"/>
                <w:lang w:eastAsia="en-US"/>
              </w:rPr>
              <w:t>3 494,49</w:t>
            </w:r>
          </w:p>
        </w:tc>
        <w:tc>
          <w:tcPr>
            <w:tcW w:w="1775" w:type="dxa"/>
            <w:shd w:val="clear" w:color="auto" w:fill="auto"/>
            <w:vAlign w:val="center"/>
            <w:hideMark/>
          </w:tcPr>
          <w:p w14:paraId="5B3E94E5" w14:textId="77777777" w:rsidR="00AB08B5" w:rsidRPr="00AB08B5" w:rsidRDefault="00AB08B5" w:rsidP="00AB08B5">
            <w:pPr>
              <w:jc w:val="center"/>
              <w:rPr>
                <w:color w:val="000000"/>
                <w:lang w:eastAsia="en-US"/>
              </w:rPr>
            </w:pPr>
            <w:r w:rsidRPr="00AB08B5">
              <w:rPr>
                <w:color w:val="000000"/>
                <w:lang w:eastAsia="en-US"/>
              </w:rPr>
              <w:t>х</w:t>
            </w:r>
          </w:p>
        </w:tc>
        <w:tc>
          <w:tcPr>
            <w:tcW w:w="1351" w:type="dxa"/>
            <w:shd w:val="clear" w:color="auto" w:fill="auto"/>
            <w:vAlign w:val="center"/>
            <w:hideMark/>
          </w:tcPr>
          <w:p w14:paraId="0AE2EDAF" w14:textId="77777777" w:rsidR="00AB08B5" w:rsidRPr="00AB08B5" w:rsidRDefault="00AB08B5" w:rsidP="00AB08B5">
            <w:pPr>
              <w:jc w:val="center"/>
              <w:rPr>
                <w:color w:val="000000"/>
                <w:lang w:eastAsia="en-US"/>
              </w:rPr>
            </w:pPr>
            <w:r w:rsidRPr="00AB08B5">
              <w:rPr>
                <w:color w:val="000000"/>
                <w:lang w:eastAsia="en-US"/>
              </w:rPr>
              <w:t>х</w:t>
            </w:r>
          </w:p>
        </w:tc>
      </w:tr>
    </w:tbl>
    <w:p w14:paraId="2A7FB020" w14:textId="77777777" w:rsidR="00AB08B5" w:rsidRPr="00AB08B5" w:rsidRDefault="00AB08B5" w:rsidP="00AB08B5">
      <w:pPr>
        <w:ind w:right="-991"/>
        <w:jc w:val="right"/>
        <w:rPr>
          <w:sz w:val="28"/>
          <w:lang w:eastAsia="en-US"/>
        </w:rPr>
      </w:pPr>
    </w:p>
    <w:p w14:paraId="7F94831A" w14:textId="77777777" w:rsidR="00AB08B5" w:rsidRPr="00AB08B5" w:rsidRDefault="00AB08B5" w:rsidP="00AB08B5">
      <w:pPr>
        <w:ind w:right="-991"/>
        <w:jc w:val="right"/>
        <w:rPr>
          <w:sz w:val="28"/>
          <w:lang w:eastAsia="en-US"/>
        </w:rPr>
      </w:pPr>
    </w:p>
    <w:p w14:paraId="7F768795" w14:textId="77777777" w:rsidR="00AB08B5" w:rsidRPr="00AB08B5" w:rsidRDefault="00AB08B5" w:rsidP="00AB08B5">
      <w:pPr>
        <w:ind w:right="-567"/>
        <w:jc w:val="right"/>
        <w:rPr>
          <w:sz w:val="28"/>
          <w:lang w:eastAsia="en-US"/>
        </w:rPr>
        <w:sectPr w:rsidR="00AB08B5" w:rsidRPr="00AB08B5" w:rsidSect="00AB08B5">
          <w:pgSz w:w="11906" w:h="16838"/>
          <w:pgMar w:top="1134" w:right="991" w:bottom="568" w:left="1701" w:header="708" w:footer="708" w:gutter="0"/>
          <w:cols w:space="708"/>
          <w:docGrid w:linePitch="360"/>
        </w:sectPr>
      </w:pPr>
    </w:p>
    <w:p w14:paraId="013C6B2D" w14:textId="77777777" w:rsidR="00AB08B5" w:rsidRPr="00AB08B5" w:rsidRDefault="00AB08B5" w:rsidP="00AB08B5">
      <w:pPr>
        <w:ind w:right="-2"/>
        <w:jc w:val="center"/>
        <w:rPr>
          <w:b/>
          <w:bCs/>
          <w:color w:val="000000"/>
          <w:kern w:val="32"/>
          <w:sz w:val="28"/>
          <w:szCs w:val="28"/>
          <w:lang w:eastAsia="en-US"/>
        </w:rPr>
      </w:pPr>
    </w:p>
    <w:p w14:paraId="05E83D32" w14:textId="77777777" w:rsidR="00AB08B5" w:rsidRPr="00AB08B5" w:rsidRDefault="00AB08B5" w:rsidP="00AB08B5">
      <w:pPr>
        <w:ind w:right="-2"/>
        <w:jc w:val="center"/>
        <w:rPr>
          <w:b/>
          <w:bCs/>
          <w:color w:val="000000"/>
          <w:kern w:val="32"/>
          <w:sz w:val="28"/>
          <w:szCs w:val="28"/>
          <w:lang w:eastAsia="en-US"/>
        </w:rPr>
      </w:pPr>
      <w:r w:rsidRPr="00AB08B5">
        <w:rPr>
          <w:b/>
          <w:bCs/>
          <w:color w:val="000000"/>
          <w:kern w:val="32"/>
          <w:sz w:val="28"/>
          <w:szCs w:val="28"/>
          <w:lang w:eastAsia="en-US"/>
        </w:rPr>
        <w:t>Долгосрочные тарифы</w:t>
      </w:r>
    </w:p>
    <w:p w14:paraId="39806236" w14:textId="77777777" w:rsidR="00AB08B5" w:rsidRPr="00AB08B5" w:rsidRDefault="00AB08B5" w:rsidP="00AB08B5">
      <w:pPr>
        <w:ind w:right="-2"/>
        <w:jc w:val="center"/>
        <w:rPr>
          <w:b/>
          <w:bCs/>
          <w:color w:val="000000"/>
          <w:kern w:val="32"/>
          <w:sz w:val="28"/>
          <w:szCs w:val="28"/>
          <w:lang w:eastAsia="en-US"/>
        </w:rPr>
      </w:pPr>
      <w:r w:rsidRPr="00AB08B5">
        <w:rPr>
          <w:b/>
          <w:bCs/>
          <w:color w:val="000000"/>
          <w:kern w:val="32"/>
          <w:sz w:val="28"/>
          <w:szCs w:val="28"/>
          <w:lang w:eastAsia="en-US"/>
        </w:rPr>
        <w:t xml:space="preserve">АО «Теплоэнерго» на горячую воду в закрытой системе горячего водоснабжения, </w:t>
      </w:r>
    </w:p>
    <w:p w14:paraId="0D4475B0" w14:textId="77777777" w:rsidR="00AB08B5" w:rsidRPr="00AB08B5" w:rsidRDefault="00AB08B5" w:rsidP="00AB08B5">
      <w:pPr>
        <w:ind w:right="-2"/>
        <w:jc w:val="center"/>
        <w:rPr>
          <w:b/>
          <w:bCs/>
          <w:color w:val="000000"/>
          <w:kern w:val="32"/>
          <w:sz w:val="28"/>
          <w:szCs w:val="28"/>
          <w:lang w:eastAsia="en-US"/>
        </w:rPr>
      </w:pPr>
      <w:r w:rsidRPr="00AB08B5">
        <w:rPr>
          <w:b/>
          <w:bCs/>
          <w:color w:val="000000"/>
          <w:kern w:val="32"/>
          <w:sz w:val="28"/>
          <w:szCs w:val="28"/>
          <w:lang w:eastAsia="en-US"/>
        </w:rPr>
        <w:t>реализуемой на потребительском рынке Кемеровского городского округа, ж.р. Лесная поляна (от котельных, расположенных по адресам: ул. Щегловская, 2, 30, ул. Осенний бульвар, 4а), на период с 01.01.2021 по 31.12.2025</w:t>
      </w:r>
    </w:p>
    <w:p w14:paraId="1663A0C7" w14:textId="77777777" w:rsidR="00AB08B5" w:rsidRPr="00AB08B5" w:rsidRDefault="00AB08B5" w:rsidP="00AB08B5">
      <w:pPr>
        <w:keepNext/>
        <w:spacing w:after="200"/>
        <w:ind w:right="252"/>
        <w:jc w:val="right"/>
        <w:rPr>
          <w:sz w:val="28"/>
          <w:szCs w:val="28"/>
          <w:lang w:eastAsia="en-US"/>
        </w:rPr>
      </w:pPr>
    </w:p>
    <w:p w14:paraId="071BC2D8" w14:textId="77777777" w:rsidR="00AB08B5" w:rsidRPr="00AB08B5" w:rsidRDefault="00AB08B5" w:rsidP="00AB08B5">
      <w:pPr>
        <w:keepNext/>
        <w:spacing w:after="200"/>
        <w:ind w:right="252"/>
        <w:jc w:val="right"/>
        <w:rPr>
          <w:sz w:val="28"/>
          <w:szCs w:val="28"/>
          <w:lang w:eastAsia="en-US"/>
        </w:rPr>
      </w:pPr>
      <w:r w:rsidRPr="00AB08B5">
        <w:rPr>
          <w:sz w:val="28"/>
          <w:szCs w:val="28"/>
          <w:lang w:eastAsia="en-US"/>
        </w:rPr>
        <w:t>Таблица 2</w:t>
      </w:r>
    </w:p>
    <w:tbl>
      <w:tblPr>
        <w:tblW w:w="15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74"/>
        <w:gridCol w:w="1416"/>
        <w:gridCol w:w="1701"/>
        <w:gridCol w:w="1701"/>
        <w:gridCol w:w="3969"/>
        <w:gridCol w:w="3982"/>
      </w:tblGrid>
      <w:tr w:rsidR="00AB08B5" w:rsidRPr="00AB08B5" w14:paraId="2B948029" w14:textId="77777777" w:rsidTr="00BD168F">
        <w:trPr>
          <w:trHeight w:val="360"/>
        </w:trPr>
        <w:tc>
          <w:tcPr>
            <w:tcW w:w="2474" w:type="dxa"/>
            <w:vMerge w:val="restart"/>
            <w:tcMar>
              <w:top w:w="28" w:type="dxa"/>
              <w:bottom w:w="28" w:type="dxa"/>
            </w:tcMar>
            <w:vAlign w:val="center"/>
          </w:tcPr>
          <w:p w14:paraId="4F0E960F" w14:textId="77777777" w:rsidR="00AB08B5" w:rsidRPr="00AB08B5" w:rsidRDefault="00AB08B5" w:rsidP="00AB08B5">
            <w:pPr>
              <w:widowControl w:val="0"/>
              <w:autoSpaceDE w:val="0"/>
              <w:autoSpaceDN w:val="0"/>
              <w:jc w:val="center"/>
              <w:rPr>
                <w:sz w:val="22"/>
                <w:szCs w:val="22"/>
              </w:rPr>
            </w:pPr>
            <w:r w:rsidRPr="00AB08B5">
              <w:rPr>
                <w:sz w:val="22"/>
                <w:szCs w:val="22"/>
              </w:rPr>
              <w:t>Наименование регулируемой организации</w:t>
            </w:r>
          </w:p>
        </w:tc>
        <w:tc>
          <w:tcPr>
            <w:tcW w:w="1416" w:type="dxa"/>
            <w:vMerge w:val="restart"/>
            <w:tcMar>
              <w:top w:w="28" w:type="dxa"/>
              <w:bottom w:w="28" w:type="dxa"/>
            </w:tcMar>
            <w:vAlign w:val="center"/>
          </w:tcPr>
          <w:p w14:paraId="7D9FA320" w14:textId="77777777" w:rsidR="00AB08B5" w:rsidRPr="00AB08B5" w:rsidRDefault="00AB08B5" w:rsidP="00AB08B5">
            <w:pPr>
              <w:widowControl w:val="0"/>
              <w:autoSpaceDE w:val="0"/>
              <w:autoSpaceDN w:val="0"/>
              <w:jc w:val="center"/>
              <w:rPr>
                <w:sz w:val="22"/>
                <w:szCs w:val="22"/>
              </w:rPr>
            </w:pPr>
            <w:r w:rsidRPr="00AB08B5">
              <w:rPr>
                <w:sz w:val="22"/>
                <w:szCs w:val="22"/>
              </w:rPr>
              <w:t>Период</w:t>
            </w:r>
          </w:p>
        </w:tc>
        <w:tc>
          <w:tcPr>
            <w:tcW w:w="3402" w:type="dxa"/>
            <w:gridSpan w:val="2"/>
            <w:tcMar>
              <w:top w:w="28" w:type="dxa"/>
              <w:bottom w:w="28" w:type="dxa"/>
            </w:tcMar>
            <w:vAlign w:val="center"/>
          </w:tcPr>
          <w:p w14:paraId="7041EF1E" w14:textId="77777777" w:rsidR="00AB08B5" w:rsidRPr="00AB08B5" w:rsidRDefault="00AB08B5" w:rsidP="00AB08B5">
            <w:pPr>
              <w:widowControl w:val="0"/>
              <w:autoSpaceDE w:val="0"/>
              <w:autoSpaceDN w:val="0"/>
              <w:jc w:val="center"/>
              <w:rPr>
                <w:sz w:val="22"/>
                <w:szCs w:val="22"/>
              </w:rPr>
            </w:pPr>
            <w:r w:rsidRPr="00AB08B5">
              <w:rPr>
                <w:sz w:val="22"/>
                <w:szCs w:val="22"/>
              </w:rPr>
              <w:t>Компонент на холодную воду **</w:t>
            </w:r>
          </w:p>
        </w:tc>
        <w:tc>
          <w:tcPr>
            <w:tcW w:w="7951" w:type="dxa"/>
            <w:gridSpan w:val="2"/>
            <w:tcMar>
              <w:top w:w="28" w:type="dxa"/>
              <w:bottom w:w="28" w:type="dxa"/>
            </w:tcMar>
            <w:vAlign w:val="center"/>
          </w:tcPr>
          <w:p w14:paraId="2C7F52B4" w14:textId="77777777" w:rsidR="00AB08B5" w:rsidRPr="00AB08B5" w:rsidRDefault="00AB08B5" w:rsidP="00AB08B5">
            <w:pPr>
              <w:widowControl w:val="0"/>
              <w:autoSpaceDE w:val="0"/>
              <w:autoSpaceDN w:val="0"/>
              <w:jc w:val="center"/>
              <w:rPr>
                <w:sz w:val="22"/>
                <w:szCs w:val="22"/>
              </w:rPr>
            </w:pPr>
            <w:r w:rsidRPr="00AB08B5">
              <w:rPr>
                <w:sz w:val="22"/>
                <w:szCs w:val="22"/>
              </w:rPr>
              <w:t xml:space="preserve">Компонент на тепловую энергию </w:t>
            </w:r>
          </w:p>
        </w:tc>
      </w:tr>
      <w:tr w:rsidR="00AB08B5" w:rsidRPr="00AB08B5" w14:paraId="25C5FA2E" w14:textId="77777777" w:rsidTr="00BD168F">
        <w:trPr>
          <w:trHeight w:val="824"/>
        </w:trPr>
        <w:tc>
          <w:tcPr>
            <w:tcW w:w="2474" w:type="dxa"/>
            <w:vMerge/>
            <w:tcMar>
              <w:top w:w="28" w:type="dxa"/>
              <w:bottom w:w="28" w:type="dxa"/>
            </w:tcMar>
          </w:tcPr>
          <w:p w14:paraId="7B056448" w14:textId="77777777" w:rsidR="00AB08B5" w:rsidRPr="00AB08B5" w:rsidRDefault="00AB08B5" w:rsidP="00AB08B5">
            <w:pPr>
              <w:spacing w:after="160"/>
              <w:rPr>
                <w:sz w:val="22"/>
                <w:szCs w:val="22"/>
              </w:rPr>
            </w:pPr>
          </w:p>
        </w:tc>
        <w:tc>
          <w:tcPr>
            <w:tcW w:w="1416" w:type="dxa"/>
            <w:vMerge/>
            <w:tcMar>
              <w:top w:w="28" w:type="dxa"/>
              <w:bottom w:w="28" w:type="dxa"/>
            </w:tcMar>
          </w:tcPr>
          <w:p w14:paraId="18E511A0" w14:textId="77777777" w:rsidR="00AB08B5" w:rsidRPr="00AB08B5" w:rsidRDefault="00AB08B5" w:rsidP="00AB08B5">
            <w:pPr>
              <w:spacing w:after="160"/>
              <w:rPr>
                <w:sz w:val="22"/>
                <w:szCs w:val="22"/>
              </w:rPr>
            </w:pPr>
          </w:p>
        </w:tc>
        <w:tc>
          <w:tcPr>
            <w:tcW w:w="1701" w:type="dxa"/>
            <w:tcMar>
              <w:top w:w="28" w:type="dxa"/>
              <w:bottom w:w="28" w:type="dxa"/>
            </w:tcMar>
            <w:vAlign w:val="center"/>
          </w:tcPr>
          <w:p w14:paraId="26E1D728" w14:textId="77777777" w:rsidR="00AB08B5" w:rsidRPr="00AB08B5" w:rsidRDefault="00AB08B5" w:rsidP="00AB08B5">
            <w:pPr>
              <w:widowControl w:val="0"/>
              <w:autoSpaceDE w:val="0"/>
              <w:autoSpaceDN w:val="0"/>
              <w:jc w:val="center"/>
              <w:rPr>
                <w:sz w:val="22"/>
                <w:szCs w:val="22"/>
              </w:rPr>
            </w:pPr>
            <w:r w:rsidRPr="00AB08B5">
              <w:rPr>
                <w:sz w:val="22"/>
                <w:szCs w:val="22"/>
              </w:rPr>
              <w:t>для населения, руб./м</w:t>
            </w:r>
            <w:r w:rsidRPr="00AB08B5">
              <w:rPr>
                <w:sz w:val="22"/>
                <w:szCs w:val="22"/>
                <w:vertAlign w:val="superscript"/>
                <w:lang w:eastAsia="en-US"/>
              </w:rPr>
              <w:t>3</w:t>
            </w:r>
            <w:r w:rsidRPr="00AB08B5">
              <w:rPr>
                <w:sz w:val="22"/>
                <w:szCs w:val="22"/>
              </w:rPr>
              <w:t xml:space="preserve"> * </w:t>
            </w:r>
          </w:p>
          <w:p w14:paraId="4107DD91" w14:textId="77777777" w:rsidR="00AB08B5" w:rsidRPr="00AB08B5" w:rsidRDefault="00AB08B5" w:rsidP="00AB08B5">
            <w:pPr>
              <w:widowControl w:val="0"/>
              <w:autoSpaceDE w:val="0"/>
              <w:autoSpaceDN w:val="0"/>
              <w:jc w:val="center"/>
              <w:rPr>
                <w:sz w:val="22"/>
                <w:szCs w:val="22"/>
              </w:rPr>
            </w:pPr>
            <w:r w:rsidRPr="00AB08B5">
              <w:rPr>
                <w:sz w:val="22"/>
                <w:szCs w:val="22"/>
              </w:rPr>
              <w:t>(с НДС)</w:t>
            </w:r>
          </w:p>
        </w:tc>
        <w:tc>
          <w:tcPr>
            <w:tcW w:w="1701" w:type="dxa"/>
            <w:tcMar>
              <w:top w:w="28" w:type="dxa"/>
              <w:bottom w:w="28" w:type="dxa"/>
            </w:tcMar>
            <w:vAlign w:val="center"/>
          </w:tcPr>
          <w:p w14:paraId="65CBDAD1" w14:textId="77777777" w:rsidR="00AB08B5" w:rsidRPr="00AB08B5" w:rsidRDefault="00AB08B5" w:rsidP="00AB08B5">
            <w:pPr>
              <w:widowControl w:val="0"/>
              <w:autoSpaceDE w:val="0"/>
              <w:autoSpaceDN w:val="0"/>
              <w:jc w:val="center"/>
              <w:rPr>
                <w:sz w:val="22"/>
                <w:szCs w:val="22"/>
              </w:rPr>
            </w:pPr>
            <w:r w:rsidRPr="00AB08B5">
              <w:rPr>
                <w:sz w:val="22"/>
                <w:szCs w:val="22"/>
              </w:rPr>
              <w:t>для прочих потребителей, руб./м</w:t>
            </w:r>
            <w:r w:rsidRPr="00AB08B5">
              <w:rPr>
                <w:sz w:val="22"/>
                <w:szCs w:val="22"/>
                <w:vertAlign w:val="superscript"/>
                <w:lang w:eastAsia="en-US"/>
              </w:rPr>
              <w:t>3</w:t>
            </w:r>
            <w:r w:rsidRPr="00AB08B5">
              <w:rPr>
                <w:sz w:val="22"/>
                <w:szCs w:val="22"/>
              </w:rPr>
              <w:t xml:space="preserve"> </w:t>
            </w:r>
          </w:p>
          <w:p w14:paraId="58966748" w14:textId="77777777" w:rsidR="00AB08B5" w:rsidRPr="00AB08B5" w:rsidRDefault="00AB08B5" w:rsidP="00AB08B5">
            <w:pPr>
              <w:widowControl w:val="0"/>
              <w:autoSpaceDE w:val="0"/>
              <w:autoSpaceDN w:val="0"/>
              <w:jc w:val="center"/>
              <w:rPr>
                <w:sz w:val="22"/>
                <w:szCs w:val="22"/>
              </w:rPr>
            </w:pPr>
            <w:r w:rsidRPr="00AB08B5">
              <w:rPr>
                <w:sz w:val="22"/>
                <w:szCs w:val="22"/>
              </w:rPr>
              <w:t>(без НДС)</w:t>
            </w:r>
          </w:p>
        </w:tc>
        <w:tc>
          <w:tcPr>
            <w:tcW w:w="3969" w:type="dxa"/>
            <w:tcMar>
              <w:top w:w="28" w:type="dxa"/>
              <w:bottom w:w="28" w:type="dxa"/>
            </w:tcMar>
            <w:vAlign w:val="center"/>
          </w:tcPr>
          <w:p w14:paraId="1D050974" w14:textId="77777777" w:rsidR="00AB08B5" w:rsidRPr="00AB08B5" w:rsidRDefault="00AB08B5" w:rsidP="00AB08B5">
            <w:pPr>
              <w:widowControl w:val="0"/>
              <w:autoSpaceDE w:val="0"/>
              <w:autoSpaceDN w:val="0"/>
              <w:jc w:val="center"/>
              <w:rPr>
                <w:sz w:val="22"/>
                <w:szCs w:val="22"/>
              </w:rPr>
            </w:pPr>
            <w:r w:rsidRPr="00AB08B5">
              <w:rPr>
                <w:sz w:val="22"/>
                <w:szCs w:val="22"/>
              </w:rPr>
              <w:t>Одноставочный для населения, руб./Гкал * (с НДС)</w:t>
            </w:r>
          </w:p>
        </w:tc>
        <w:tc>
          <w:tcPr>
            <w:tcW w:w="3982" w:type="dxa"/>
            <w:tcMar>
              <w:top w:w="28" w:type="dxa"/>
              <w:bottom w:w="28" w:type="dxa"/>
            </w:tcMar>
            <w:vAlign w:val="center"/>
          </w:tcPr>
          <w:p w14:paraId="654867E0" w14:textId="77777777" w:rsidR="00AB08B5" w:rsidRPr="00AB08B5" w:rsidRDefault="00AB08B5" w:rsidP="00AB08B5">
            <w:pPr>
              <w:widowControl w:val="0"/>
              <w:autoSpaceDE w:val="0"/>
              <w:autoSpaceDN w:val="0"/>
              <w:jc w:val="center"/>
              <w:rPr>
                <w:sz w:val="22"/>
                <w:szCs w:val="22"/>
              </w:rPr>
            </w:pPr>
            <w:r w:rsidRPr="00AB08B5">
              <w:rPr>
                <w:sz w:val="22"/>
                <w:szCs w:val="22"/>
              </w:rPr>
              <w:t>Одноставочный для прочих потребителей, руб./Гкал (без НДС)</w:t>
            </w:r>
          </w:p>
        </w:tc>
      </w:tr>
      <w:tr w:rsidR="00AB08B5" w:rsidRPr="00AB08B5" w14:paraId="16705E0D" w14:textId="77777777" w:rsidTr="00BD168F">
        <w:trPr>
          <w:trHeight w:hRule="exact" w:val="343"/>
        </w:trPr>
        <w:tc>
          <w:tcPr>
            <w:tcW w:w="2474" w:type="dxa"/>
            <w:tcMar>
              <w:top w:w="28" w:type="dxa"/>
              <w:bottom w:w="28" w:type="dxa"/>
            </w:tcMar>
            <w:vAlign w:val="center"/>
          </w:tcPr>
          <w:p w14:paraId="371B8F94" w14:textId="77777777" w:rsidR="00AB08B5" w:rsidRPr="00AB08B5" w:rsidRDefault="00AB08B5" w:rsidP="00AB08B5">
            <w:pPr>
              <w:widowControl w:val="0"/>
              <w:autoSpaceDE w:val="0"/>
              <w:autoSpaceDN w:val="0"/>
              <w:jc w:val="center"/>
              <w:rPr>
                <w:sz w:val="22"/>
                <w:szCs w:val="22"/>
              </w:rPr>
            </w:pPr>
            <w:r w:rsidRPr="00AB08B5">
              <w:rPr>
                <w:sz w:val="22"/>
                <w:szCs w:val="22"/>
              </w:rPr>
              <w:t>1</w:t>
            </w:r>
          </w:p>
        </w:tc>
        <w:tc>
          <w:tcPr>
            <w:tcW w:w="1416" w:type="dxa"/>
            <w:tcMar>
              <w:top w:w="28" w:type="dxa"/>
              <w:bottom w:w="28" w:type="dxa"/>
            </w:tcMar>
            <w:vAlign w:val="center"/>
          </w:tcPr>
          <w:p w14:paraId="375FE494" w14:textId="77777777" w:rsidR="00AB08B5" w:rsidRPr="00AB08B5" w:rsidRDefault="00AB08B5" w:rsidP="00AB08B5">
            <w:pPr>
              <w:widowControl w:val="0"/>
              <w:autoSpaceDE w:val="0"/>
              <w:autoSpaceDN w:val="0"/>
              <w:jc w:val="center"/>
              <w:rPr>
                <w:sz w:val="22"/>
                <w:szCs w:val="22"/>
              </w:rPr>
            </w:pPr>
            <w:r w:rsidRPr="00AB08B5">
              <w:rPr>
                <w:sz w:val="22"/>
                <w:szCs w:val="22"/>
              </w:rPr>
              <w:t>2</w:t>
            </w:r>
          </w:p>
        </w:tc>
        <w:tc>
          <w:tcPr>
            <w:tcW w:w="1701" w:type="dxa"/>
            <w:tcMar>
              <w:top w:w="28" w:type="dxa"/>
              <w:bottom w:w="28" w:type="dxa"/>
            </w:tcMar>
            <w:vAlign w:val="center"/>
          </w:tcPr>
          <w:p w14:paraId="74D0C400" w14:textId="77777777" w:rsidR="00AB08B5" w:rsidRPr="00AB08B5" w:rsidRDefault="00AB08B5" w:rsidP="00AB08B5">
            <w:pPr>
              <w:widowControl w:val="0"/>
              <w:autoSpaceDE w:val="0"/>
              <w:autoSpaceDN w:val="0"/>
              <w:jc w:val="center"/>
              <w:rPr>
                <w:sz w:val="22"/>
                <w:szCs w:val="22"/>
              </w:rPr>
            </w:pPr>
            <w:r w:rsidRPr="00AB08B5">
              <w:rPr>
                <w:sz w:val="22"/>
                <w:szCs w:val="22"/>
              </w:rPr>
              <w:t>3</w:t>
            </w:r>
          </w:p>
        </w:tc>
        <w:tc>
          <w:tcPr>
            <w:tcW w:w="1701" w:type="dxa"/>
            <w:tcMar>
              <w:top w:w="28" w:type="dxa"/>
              <w:bottom w:w="28" w:type="dxa"/>
            </w:tcMar>
            <w:vAlign w:val="center"/>
          </w:tcPr>
          <w:p w14:paraId="07FC23B9" w14:textId="77777777" w:rsidR="00AB08B5" w:rsidRPr="00AB08B5" w:rsidRDefault="00AB08B5" w:rsidP="00AB08B5">
            <w:pPr>
              <w:widowControl w:val="0"/>
              <w:autoSpaceDE w:val="0"/>
              <w:autoSpaceDN w:val="0"/>
              <w:jc w:val="center"/>
              <w:rPr>
                <w:sz w:val="22"/>
                <w:szCs w:val="22"/>
              </w:rPr>
            </w:pPr>
            <w:r w:rsidRPr="00AB08B5">
              <w:rPr>
                <w:sz w:val="22"/>
                <w:szCs w:val="22"/>
              </w:rPr>
              <w:t>4</w:t>
            </w:r>
          </w:p>
        </w:tc>
        <w:tc>
          <w:tcPr>
            <w:tcW w:w="3969" w:type="dxa"/>
            <w:tcMar>
              <w:top w:w="28" w:type="dxa"/>
              <w:bottom w:w="28" w:type="dxa"/>
            </w:tcMar>
            <w:vAlign w:val="center"/>
          </w:tcPr>
          <w:p w14:paraId="6EF31D16" w14:textId="77777777" w:rsidR="00AB08B5" w:rsidRPr="00AB08B5" w:rsidRDefault="00AB08B5" w:rsidP="00AB08B5">
            <w:pPr>
              <w:widowControl w:val="0"/>
              <w:autoSpaceDE w:val="0"/>
              <w:autoSpaceDN w:val="0"/>
              <w:jc w:val="center"/>
              <w:rPr>
                <w:sz w:val="22"/>
                <w:szCs w:val="22"/>
              </w:rPr>
            </w:pPr>
            <w:r w:rsidRPr="00AB08B5">
              <w:rPr>
                <w:sz w:val="22"/>
                <w:szCs w:val="22"/>
              </w:rPr>
              <w:t>5</w:t>
            </w:r>
          </w:p>
        </w:tc>
        <w:tc>
          <w:tcPr>
            <w:tcW w:w="3982" w:type="dxa"/>
            <w:tcMar>
              <w:top w:w="28" w:type="dxa"/>
              <w:bottom w:w="28" w:type="dxa"/>
            </w:tcMar>
            <w:vAlign w:val="center"/>
          </w:tcPr>
          <w:p w14:paraId="7FAFCDA0" w14:textId="77777777" w:rsidR="00AB08B5" w:rsidRPr="00AB08B5" w:rsidRDefault="00AB08B5" w:rsidP="00AB08B5">
            <w:pPr>
              <w:widowControl w:val="0"/>
              <w:autoSpaceDE w:val="0"/>
              <w:autoSpaceDN w:val="0"/>
              <w:jc w:val="center"/>
              <w:rPr>
                <w:sz w:val="22"/>
                <w:szCs w:val="22"/>
              </w:rPr>
            </w:pPr>
            <w:r w:rsidRPr="00AB08B5">
              <w:rPr>
                <w:sz w:val="22"/>
                <w:szCs w:val="22"/>
              </w:rPr>
              <w:t>6</w:t>
            </w:r>
          </w:p>
        </w:tc>
      </w:tr>
      <w:tr w:rsidR="00AB08B5" w:rsidRPr="00AB08B5" w14:paraId="5783DFFE" w14:textId="77777777" w:rsidTr="00BD168F">
        <w:trPr>
          <w:trHeight w:val="321"/>
        </w:trPr>
        <w:tc>
          <w:tcPr>
            <w:tcW w:w="2474" w:type="dxa"/>
            <w:vMerge w:val="restart"/>
            <w:tcBorders>
              <w:top w:val="single" w:sz="2" w:space="0" w:color="auto"/>
              <w:left w:val="single" w:sz="2" w:space="0" w:color="auto"/>
              <w:right w:val="single" w:sz="2" w:space="0" w:color="auto"/>
            </w:tcBorders>
            <w:tcMar>
              <w:top w:w="28" w:type="dxa"/>
              <w:bottom w:w="28" w:type="dxa"/>
            </w:tcMar>
            <w:vAlign w:val="center"/>
          </w:tcPr>
          <w:p w14:paraId="6FD4D3FD" w14:textId="77777777" w:rsidR="00AB08B5" w:rsidRPr="00AB08B5" w:rsidRDefault="00AB08B5" w:rsidP="00AB08B5">
            <w:pPr>
              <w:tabs>
                <w:tab w:val="left" w:pos="3052"/>
              </w:tabs>
              <w:ind w:left="-73"/>
              <w:jc w:val="center"/>
              <w:rPr>
                <w:sz w:val="22"/>
                <w:szCs w:val="22"/>
                <w:lang w:eastAsia="en-US"/>
              </w:rPr>
            </w:pPr>
            <w:r w:rsidRPr="00AB08B5">
              <w:rPr>
                <w:sz w:val="22"/>
                <w:szCs w:val="22"/>
                <w:lang w:eastAsia="en-US"/>
              </w:rPr>
              <w:t xml:space="preserve">АО «Теплоэнерго» </w:t>
            </w:r>
          </w:p>
          <w:p w14:paraId="52D584C0" w14:textId="77777777" w:rsidR="00AB08B5" w:rsidRPr="00AB08B5" w:rsidRDefault="00AB08B5" w:rsidP="00AB08B5">
            <w:pPr>
              <w:widowControl w:val="0"/>
              <w:autoSpaceDE w:val="0"/>
              <w:autoSpaceDN w:val="0"/>
              <w:jc w:val="center"/>
              <w:rPr>
                <w:sz w:val="22"/>
                <w:szCs w:val="22"/>
              </w:rPr>
            </w:pPr>
          </w:p>
          <w:p w14:paraId="64528CB2" w14:textId="77777777" w:rsidR="00AB08B5" w:rsidRPr="00AB08B5" w:rsidRDefault="00AB08B5" w:rsidP="00AB08B5">
            <w:pPr>
              <w:widowControl w:val="0"/>
              <w:autoSpaceDE w:val="0"/>
              <w:autoSpaceDN w:val="0"/>
              <w:jc w:val="center"/>
              <w:rPr>
                <w:sz w:val="22"/>
                <w:szCs w:val="22"/>
                <w:lang w:eastAsia="en-US"/>
              </w:rPr>
            </w:pPr>
          </w:p>
        </w:tc>
        <w:tc>
          <w:tcPr>
            <w:tcW w:w="1416" w:type="dxa"/>
            <w:tcBorders>
              <w:top w:val="single" w:sz="2" w:space="0" w:color="auto"/>
              <w:left w:val="single" w:sz="2" w:space="0" w:color="auto"/>
              <w:bottom w:val="single" w:sz="2" w:space="0" w:color="auto"/>
              <w:right w:val="single" w:sz="2" w:space="0" w:color="auto"/>
            </w:tcBorders>
            <w:tcMar>
              <w:top w:w="28" w:type="dxa"/>
              <w:bottom w:w="28" w:type="dxa"/>
            </w:tcMar>
            <w:vAlign w:val="center"/>
          </w:tcPr>
          <w:p w14:paraId="4DEC656D" w14:textId="77777777" w:rsidR="00AB08B5" w:rsidRPr="00AB08B5" w:rsidRDefault="00AB08B5" w:rsidP="00AB08B5">
            <w:pPr>
              <w:tabs>
                <w:tab w:val="left" w:pos="3052"/>
              </w:tabs>
              <w:ind w:hanging="108"/>
              <w:jc w:val="center"/>
            </w:pPr>
            <w:r w:rsidRPr="00AB08B5">
              <w:t xml:space="preserve"> </w:t>
            </w:r>
            <w:r w:rsidRPr="00AB08B5">
              <w:rPr>
                <w:color w:val="000000"/>
                <w:lang w:eastAsia="en-US"/>
              </w:rPr>
              <w:t>с 01.01.2021</w:t>
            </w:r>
          </w:p>
        </w:tc>
        <w:tc>
          <w:tcPr>
            <w:tcW w:w="1701" w:type="dxa"/>
            <w:tcMar>
              <w:top w:w="28" w:type="dxa"/>
              <w:bottom w:w="28" w:type="dxa"/>
            </w:tcMar>
            <w:vAlign w:val="center"/>
          </w:tcPr>
          <w:p w14:paraId="00FBDB7F" w14:textId="77777777" w:rsidR="00AB08B5" w:rsidRPr="00AB08B5" w:rsidRDefault="00AB08B5" w:rsidP="00AB08B5">
            <w:pPr>
              <w:tabs>
                <w:tab w:val="left" w:pos="3052"/>
              </w:tabs>
              <w:ind w:hanging="108"/>
              <w:jc w:val="center"/>
              <w:rPr>
                <w:sz w:val="22"/>
                <w:szCs w:val="22"/>
              </w:rPr>
            </w:pPr>
            <w:r w:rsidRPr="00AB08B5">
              <w:rPr>
                <w:sz w:val="22"/>
                <w:szCs w:val="22"/>
              </w:rPr>
              <w:t>-</w:t>
            </w:r>
          </w:p>
        </w:tc>
        <w:tc>
          <w:tcPr>
            <w:tcW w:w="1701" w:type="dxa"/>
            <w:tcMar>
              <w:top w:w="28" w:type="dxa"/>
              <w:bottom w:w="28" w:type="dxa"/>
            </w:tcMar>
            <w:vAlign w:val="center"/>
          </w:tcPr>
          <w:p w14:paraId="592042E5" w14:textId="77777777" w:rsidR="00AB08B5" w:rsidRPr="00AB08B5" w:rsidRDefault="00AB08B5" w:rsidP="00AB08B5">
            <w:pPr>
              <w:tabs>
                <w:tab w:val="left" w:pos="3052"/>
              </w:tabs>
              <w:ind w:hanging="108"/>
              <w:jc w:val="center"/>
              <w:rPr>
                <w:sz w:val="22"/>
                <w:szCs w:val="22"/>
              </w:rPr>
            </w:pPr>
            <w:r w:rsidRPr="00AB08B5">
              <w:rPr>
                <w:sz w:val="22"/>
                <w:szCs w:val="22"/>
              </w:rPr>
              <w:t>36,10</w:t>
            </w:r>
          </w:p>
        </w:tc>
        <w:tc>
          <w:tcPr>
            <w:tcW w:w="3969" w:type="dxa"/>
            <w:tcMar>
              <w:top w:w="28" w:type="dxa"/>
              <w:bottom w:w="28" w:type="dxa"/>
            </w:tcMar>
            <w:vAlign w:val="center"/>
          </w:tcPr>
          <w:p w14:paraId="45B32807" w14:textId="77777777" w:rsidR="00AB08B5" w:rsidRPr="00AB08B5" w:rsidRDefault="00AB08B5" w:rsidP="00AB08B5">
            <w:pPr>
              <w:tabs>
                <w:tab w:val="left" w:pos="3052"/>
              </w:tabs>
              <w:ind w:hanging="108"/>
              <w:jc w:val="center"/>
              <w:rPr>
                <w:sz w:val="22"/>
                <w:szCs w:val="22"/>
                <w:lang w:eastAsia="en-US"/>
              </w:rPr>
            </w:pPr>
            <w:r w:rsidRPr="00AB08B5">
              <w:rPr>
                <w:sz w:val="22"/>
                <w:szCs w:val="22"/>
                <w:lang w:eastAsia="en-US"/>
              </w:rPr>
              <w:t>-</w:t>
            </w:r>
          </w:p>
        </w:tc>
        <w:tc>
          <w:tcPr>
            <w:tcW w:w="3982" w:type="dxa"/>
            <w:tcMar>
              <w:top w:w="28" w:type="dxa"/>
              <w:bottom w:w="28" w:type="dxa"/>
            </w:tcMar>
            <w:vAlign w:val="center"/>
          </w:tcPr>
          <w:p w14:paraId="05137BDF" w14:textId="77777777" w:rsidR="00AB08B5" w:rsidRPr="00AB08B5" w:rsidRDefault="00AB08B5" w:rsidP="00AB08B5">
            <w:pPr>
              <w:tabs>
                <w:tab w:val="left" w:pos="3052"/>
              </w:tabs>
              <w:ind w:hanging="108"/>
              <w:jc w:val="center"/>
              <w:rPr>
                <w:sz w:val="22"/>
                <w:szCs w:val="22"/>
                <w:lang w:eastAsia="en-US"/>
              </w:rPr>
            </w:pPr>
            <w:r w:rsidRPr="00AB08B5">
              <w:rPr>
                <w:sz w:val="22"/>
                <w:szCs w:val="22"/>
                <w:lang w:eastAsia="en-US"/>
              </w:rPr>
              <w:t>2 280,64</w:t>
            </w:r>
          </w:p>
        </w:tc>
      </w:tr>
      <w:tr w:rsidR="00AB08B5" w:rsidRPr="00AB08B5" w14:paraId="1080D9FE" w14:textId="77777777" w:rsidTr="00BD168F">
        <w:trPr>
          <w:trHeight w:val="75"/>
        </w:trPr>
        <w:tc>
          <w:tcPr>
            <w:tcW w:w="2474" w:type="dxa"/>
            <w:vMerge/>
            <w:tcBorders>
              <w:left w:val="single" w:sz="2" w:space="0" w:color="auto"/>
              <w:right w:val="single" w:sz="2" w:space="0" w:color="auto"/>
            </w:tcBorders>
            <w:tcMar>
              <w:top w:w="28" w:type="dxa"/>
              <w:bottom w:w="28" w:type="dxa"/>
            </w:tcMar>
            <w:vAlign w:val="center"/>
          </w:tcPr>
          <w:p w14:paraId="79350623" w14:textId="77777777" w:rsidR="00AB08B5" w:rsidRPr="00AB08B5" w:rsidRDefault="00AB08B5" w:rsidP="00AB08B5">
            <w:pPr>
              <w:widowControl w:val="0"/>
              <w:autoSpaceDE w:val="0"/>
              <w:autoSpaceDN w:val="0"/>
              <w:jc w:val="center"/>
              <w:rPr>
                <w:sz w:val="22"/>
                <w:szCs w:val="22"/>
                <w:lang w:eastAsia="en-US"/>
              </w:rPr>
            </w:pPr>
          </w:p>
        </w:tc>
        <w:tc>
          <w:tcPr>
            <w:tcW w:w="1416" w:type="dxa"/>
            <w:shd w:val="clear" w:color="auto" w:fill="auto"/>
            <w:tcMar>
              <w:top w:w="28" w:type="dxa"/>
              <w:bottom w:w="28" w:type="dxa"/>
            </w:tcMar>
            <w:vAlign w:val="center"/>
          </w:tcPr>
          <w:p w14:paraId="02395804" w14:textId="77777777" w:rsidR="00AB08B5" w:rsidRPr="00AB08B5" w:rsidRDefault="00AB08B5" w:rsidP="00AB08B5">
            <w:pPr>
              <w:jc w:val="center"/>
              <w:rPr>
                <w:color w:val="000000"/>
                <w:lang w:eastAsia="en-US"/>
              </w:rPr>
            </w:pPr>
            <w:r w:rsidRPr="00AB08B5">
              <w:rPr>
                <w:color w:val="000000"/>
                <w:lang w:eastAsia="en-US"/>
              </w:rPr>
              <w:t>с 01.07.2021</w:t>
            </w:r>
          </w:p>
        </w:tc>
        <w:tc>
          <w:tcPr>
            <w:tcW w:w="1701" w:type="dxa"/>
            <w:tcMar>
              <w:top w:w="28" w:type="dxa"/>
              <w:bottom w:w="28" w:type="dxa"/>
            </w:tcMar>
            <w:vAlign w:val="center"/>
          </w:tcPr>
          <w:p w14:paraId="6CF2491F" w14:textId="77777777" w:rsidR="00AB08B5" w:rsidRPr="00AB08B5" w:rsidRDefault="00AB08B5" w:rsidP="00AB08B5">
            <w:pPr>
              <w:tabs>
                <w:tab w:val="left" w:pos="3052"/>
              </w:tabs>
              <w:ind w:hanging="108"/>
              <w:jc w:val="center"/>
              <w:rPr>
                <w:sz w:val="22"/>
                <w:szCs w:val="22"/>
              </w:rPr>
            </w:pPr>
            <w:r w:rsidRPr="00AB08B5">
              <w:rPr>
                <w:sz w:val="22"/>
                <w:szCs w:val="22"/>
              </w:rPr>
              <w:t>-</w:t>
            </w:r>
          </w:p>
        </w:tc>
        <w:tc>
          <w:tcPr>
            <w:tcW w:w="1701" w:type="dxa"/>
            <w:tcMar>
              <w:top w:w="28" w:type="dxa"/>
              <w:bottom w:w="28" w:type="dxa"/>
            </w:tcMar>
            <w:vAlign w:val="center"/>
          </w:tcPr>
          <w:p w14:paraId="25EC28E5" w14:textId="77777777" w:rsidR="00AB08B5" w:rsidRPr="00AB08B5" w:rsidRDefault="00AB08B5" w:rsidP="00AB08B5">
            <w:pPr>
              <w:tabs>
                <w:tab w:val="left" w:pos="3052"/>
              </w:tabs>
              <w:ind w:left="-63" w:hanging="45"/>
              <w:jc w:val="center"/>
              <w:rPr>
                <w:sz w:val="22"/>
                <w:szCs w:val="22"/>
              </w:rPr>
            </w:pPr>
            <w:r w:rsidRPr="00AB08B5">
              <w:rPr>
                <w:sz w:val="22"/>
                <w:szCs w:val="22"/>
              </w:rPr>
              <w:t>37,91</w:t>
            </w:r>
          </w:p>
        </w:tc>
        <w:tc>
          <w:tcPr>
            <w:tcW w:w="3969" w:type="dxa"/>
            <w:tcMar>
              <w:top w:w="28" w:type="dxa"/>
              <w:bottom w:w="28" w:type="dxa"/>
            </w:tcMar>
            <w:vAlign w:val="center"/>
          </w:tcPr>
          <w:p w14:paraId="6FE9A2B2" w14:textId="77777777" w:rsidR="00AB08B5" w:rsidRPr="00AB08B5" w:rsidRDefault="00AB08B5" w:rsidP="00AB08B5">
            <w:pPr>
              <w:tabs>
                <w:tab w:val="left" w:pos="3052"/>
              </w:tabs>
              <w:ind w:hanging="108"/>
              <w:jc w:val="center"/>
              <w:rPr>
                <w:sz w:val="22"/>
                <w:szCs w:val="22"/>
              </w:rPr>
            </w:pPr>
            <w:r w:rsidRPr="00AB08B5">
              <w:rPr>
                <w:sz w:val="22"/>
                <w:szCs w:val="22"/>
              </w:rPr>
              <w:t>-</w:t>
            </w:r>
          </w:p>
        </w:tc>
        <w:tc>
          <w:tcPr>
            <w:tcW w:w="3982" w:type="dxa"/>
            <w:tcMar>
              <w:top w:w="28" w:type="dxa"/>
              <w:bottom w:w="28" w:type="dxa"/>
            </w:tcMar>
            <w:vAlign w:val="center"/>
          </w:tcPr>
          <w:p w14:paraId="711367C5" w14:textId="77777777" w:rsidR="00AB08B5" w:rsidRPr="00AB08B5" w:rsidRDefault="00AB08B5" w:rsidP="00AB08B5">
            <w:pPr>
              <w:widowControl w:val="0"/>
              <w:autoSpaceDE w:val="0"/>
              <w:autoSpaceDN w:val="0"/>
              <w:jc w:val="center"/>
              <w:rPr>
                <w:color w:val="000000"/>
                <w:sz w:val="22"/>
                <w:szCs w:val="22"/>
                <w:lang w:eastAsia="en-US"/>
              </w:rPr>
            </w:pPr>
            <w:r w:rsidRPr="00AB08B5">
              <w:rPr>
                <w:color w:val="000000"/>
                <w:sz w:val="22"/>
                <w:szCs w:val="22"/>
                <w:lang w:eastAsia="en-US"/>
              </w:rPr>
              <w:t>2 370,36</w:t>
            </w:r>
          </w:p>
        </w:tc>
      </w:tr>
      <w:tr w:rsidR="00AB08B5" w:rsidRPr="00AB08B5" w14:paraId="46C82019" w14:textId="77777777" w:rsidTr="00BD168F">
        <w:trPr>
          <w:trHeight w:val="163"/>
        </w:trPr>
        <w:tc>
          <w:tcPr>
            <w:tcW w:w="2474" w:type="dxa"/>
            <w:vMerge/>
            <w:tcBorders>
              <w:left w:val="single" w:sz="2" w:space="0" w:color="auto"/>
              <w:right w:val="single" w:sz="2" w:space="0" w:color="auto"/>
            </w:tcBorders>
            <w:tcMar>
              <w:top w:w="28" w:type="dxa"/>
              <w:bottom w:w="28" w:type="dxa"/>
            </w:tcMar>
            <w:vAlign w:val="center"/>
          </w:tcPr>
          <w:p w14:paraId="3A37AEA1" w14:textId="77777777" w:rsidR="00AB08B5" w:rsidRPr="00AB08B5" w:rsidRDefault="00AB08B5" w:rsidP="00AB08B5">
            <w:pPr>
              <w:widowControl w:val="0"/>
              <w:autoSpaceDE w:val="0"/>
              <w:autoSpaceDN w:val="0"/>
              <w:jc w:val="center"/>
              <w:rPr>
                <w:sz w:val="22"/>
                <w:szCs w:val="22"/>
                <w:lang w:eastAsia="en-US"/>
              </w:rPr>
            </w:pPr>
          </w:p>
        </w:tc>
        <w:tc>
          <w:tcPr>
            <w:tcW w:w="1416" w:type="dxa"/>
            <w:shd w:val="clear" w:color="auto" w:fill="auto"/>
            <w:tcMar>
              <w:top w:w="28" w:type="dxa"/>
              <w:bottom w:w="28" w:type="dxa"/>
            </w:tcMar>
            <w:vAlign w:val="center"/>
          </w:tcPr>
          <w:p w14:paraId="053329AA" w14:textId="77777777" w:rsidR="00AB08B5" w:rsidRPr="00AB08B5" w:rsidRDefault="00AB08B5" w:rsidP="00AB08B5">
            <w:pPr>
              <w:jc w:val="center"/>
              <w:rPr>
                <w:color w:val="000000"/>
                <w:lang w:eastAsia="en-US"/>
              </w:rPr>
            </w:pPr>
            <w:r w:rsidRPr="00AB08B5">
              <w:rPr>
                <w:color w:val="000000"/>
                <w:lang w:eastAsia="en-US"/>
              </w:rPr>
              <w:t>с 01.01.2022</w:t>
            </w:r>
          </w:p>
        </w:tc>
        <w:tc>
          <w:tcPr>
            <w:tcW w:w="1701" w:type="dxa"/>
            <w:tcMar>
              <w:top w:w="28" w:type="dxa"/>
              <w:bottom w:w="28" w:type="dxa"/>
            </w:tcMar>
            <w:vAlign w:val="center"/>
          </w:tcPr>
          <w:p w14:paraId="16D203B3" w14:textId="77777777" w:rsidR="00AB08B5" w:rsidRPr="00AB08B5" w:rsidRDefault="00AB08B5" w:rsidP="00AB08B5">
            <w:pPr>
              <w:tabs>
                <w:tab w:val="left" w:pos="3052"/>
              </w:tabs>
              <w:ind w:hanging="108"/>
              <w:jc w:val="center"/>
              <w:rPr>
                <w:sz w:val="22"/>
                <w:szCs w:val="22"/>
              </w:rPr>
            </w:pPr>
            <w:r w:rsidRPr="00AB08B5">
              <w:rPr>
                <w:sz w:val="22"/>
                <w:szCs w:val="22"/>
              </w:rPr>
              <w:t>-</w:t>
            </w:r>
          </w:p>
        </w:tc>
        <w:tc>
          <w:tcPr>
            <w:tcW w:w="1701" w:type="dxa"/>
            <w:tcMar>
              <w:top w:w="28" w:type="dxa"/>
              <w:bottom w:w="28" w:type="dxa"/>
            </w:tcMar>
            <w:vAlign w:val="center"/>
          </w:tcPr>
          <w:p w14:paraId="11E4B290" w14:textId="77777777" w:rsidR="00AB08B5" w:rsidRPr="00AB08B5" w:rsidRDefault="00AB08B5" w:rsidP="00AB08B5">
            <w:pPr>
              <w:tabs>
                <w:tab w:val="left" w:pos="3052"/>
              </w:tabs>
              <w:ind w:left="-63" w:hanging="45"/>
              <w:jc w:val="center"/>
              <w:rPr>
                <w:sz w:val="22"/>
                <w:szCs w:val="22"/>
              </w:rPr>
            </w:pPr>
            <w:r w:rsidRPr="00AB08B5">
              <w:rPr>
                <w:sz w:val="22"/>
                <w:szCs w:val="22"/>
              </w:rPr>
              <w:t>37,91</w:t>
            </w:r>
          </w:p>
        </w:tc>
        <w:tc>
          <w:tcPr>
            <w:tcW w:w="3969" w:type="dxa"/>
            <w:tcMar>
              <w:top w:w="28" w:type="dxa"/>
              <w:bottom w:w="28" w:type="dxa"/>
            </w:tcMar>
            <w:vAlign w:val="center"/>
          </w:tcPr>
          <w:p w14:paraId="0DA2EB33" w14:textId="77777777" w:rsidR="00AB08B5" w:rsidRPr="00AB08B5" w:rsidRDefault="00AB08B5" w:rsidP="00AB08B5">
            <w:pPr>
              <w:tabs>
                <w:tab w:val="left" w:pos="3052"/>
              </w:tabs>
              <w:ind w:hanging="108"/>
              <w:jc w:val="center"/>
              <w:rPr>
                <w:sz w:val="22"/>
                <w:szCs w:val="22"/>
              </w:rPr>
            </w:pPr>
            <w:r w:rsidRPr="00AB08B5">
              <w:rPr>
                <w:sz w:val="22"/>
                <w:szCs w:val="22"/>
              </w:rPr>
              <w:t>-</w:t>
            </w:r>
          </w:p>
        </w:tc>
        <w:tc>
          <w:tcPr>
            <w:tcW w:w="3982" w:type="dxa"/>
            <w:tcMar>
              <w:top w:w="28" w:type="dxa"/>
              <w:bottom w:w="28" w:type="dxa"/>
            </w:tcMar>
            <w:vAlign w:val="center"/>
          </w:tcPr>
          <w:p w14:paraId="3E25AF70" w14:textId="77777777" w:rsidR="00AB08B5" w:rsidRPr="00AB08B5" w:rsidRDefault="00AB08B5" w:rsidP="00AB08B5">
            <w:pPr>
              <w:widowControl w:val="0"/>
              <w:autoSpaceDE w:val="0"/>
              <w:autoSpaceDN w:val="0"/>
              <w:jc w:val="center"/>
              <w:rPr>
                <w:color w:val="000000"/>
                <w:sz w:val="22"/>
                <w:szCs w:val="22"/>
                <w:lang w:eastAsia="en-US"/>
              </w:rPr>
            </w:pPr>
            <w:r w:rsidRPr="00AB08B5">
              <w:rPr>
                <w:color w:val="000000"/>
                <w:sz w:val="22"/>
                <w:szCs w:val="22"/>
                <w:lang w:eastAsia="en-US"/>
              </w:rPr>
              <w:t>2 370,36</w:t>
            </w:r>
          </w:p>
        </w:tc>
      </w:tr>
      <w:tr w:rsidR="00AB08B5" w:rsidRPr="00AB08B5" w14:paraId="77DE0A78" w14:textId="77777777" w:rsidTr="00BD168F">
        <w:trPr>
          <w:trHeight w:val="20"/>
        </w:trPr>
        <w:tc>
          <w:tcPr>
            <w:tcW w:w="2474" w:type="dxa"/>
            <w:vMerge/>
            <w:tcBorders>
              <w:left w:val="single" w:sz="2" w:space="0" w:color="auto"/>
              <w:right w:val="single" w:sz="2" w:space="0" w:color="auto"/>
            </w:tcBorders>
            <w:tcMar>
              <w:top w:w="28" w:type="dxa"/>
              <w:bottom w:w="28" w:type="dxa"/>
            </w:tcMar>
            <w:vAlign w:val="center"/>
          </w:tcPr>
          <w:p w14:paraId="068432B5" w14:textId="77777777" w:rsidR="00AB08B5" w:rsidRPr="00AB08B5" w:rsidRDefault="00AB08B5" w:rsidP="00AB08B5">
            <w:pPr>
              <w:widowControl w:val="0"/>
              <w:autoSpaceDE w:val="0"/>
              <w:autoSpaceDN w:val="0"/>
              <w:jc w:val="center"/>
              <w:rPr>
                <w:sz w:val="22"/>
                <w:szCs w:val="22"/>
              </w:rPr>
            </w:pPr>
          </w:p>
        </w:tc>
        <w:tc>
          <w:tcPr>
            <w:tcW w:w="1416" w:type="dxa"/>
            <w:tcBorders>
              <w:left w:val="single" w:sz="2" w:space="0" w:color="auto"/>
            </w:tcBorders>
            <w:shd w:val="clear" w:color="auto" w:fill="auto"/>
            <w:tcMar>
              <w:top w:w="28" w:type="dxa"/>
              <w:bottom w:w="28" w:type="dxa"/>
            </w:tcMar>
            <w:vAlign w:val="center"/>
          </w:tcPr>
          <w:p w14:paraId="1899F225" w14:textId="77777777" w:rsidR="00AB08B5" w:rsidRPr="00AB08B5" w:rsidRDefault="00AB08B5" w:rsidP="00AB08B5">
            <w:pPr>
              <w:jc w:val="center"/>
              <w:rPr>
                <w:color w:val="000000"/>
                <w:lang w:eastAsia="en-US"/>
              </w:rPr>
            </w:pPr>
            <w:r w:rsidRPr="00AB08B5">
              <w:rPr>
                <w:color w:val="000000"/>
                <w:lang w:eastAsia="en-US"/>
              </w:rPr>
              <w:t>с 01.07.2022</w:t>
            </w:r>
          </w:p>
        </w:tc>
        <w:tc>
          <w:tcPr>
            <w:tcW w:w="1701" w:type="dxa"/>
            <w:tcMar>
              <w:top w:w="28" w:type="dxa"/>
              <w:bottom w:w="28" w:type="dxa"/>
            </w:tcMar>
            <w:vAlign w:val="center"/>
          </w:tcPr>
          <w:p w14:paraId="64EB253E" w14:textId="77777777" w:rsidR="00AB08B5" w:rsidRPr="00AB08B5" w:rsidRDefault="00AB08B5" w:rsidP="00AB08B5">
            <w:pPr>
              <w:tabs>
                <w:tab w:val="left" w:pos="3052"/>
              </w:tabs>
              <w:ind w:hanging="108"/>
              <w:jc w:val="center"/>
              <w:rPr>
                <w:sz w:val="22"/>
                <w:szCs w:val="22"/>
              </w:rPr>
            </w:pPr>
            <w:r w:rsidRPr="00AB08B5">
              <w:rPr>
                <w:sz w:val="22"/>
                <w:szCs w:val="22"/>
              </w:rPr>
              <w:t>-</w:t>
            </w:r>
          </w:p>
        </w:tc>
        <w:tc>
          <w:tcPr>
            <w:tcW w:w="1701" w:type="dxa"/>
            <w:tcMar>
              <w:top w:w="28" w:type="dxa"/>
              <w:bottom w:w="28" w:type="dxa"/>
            </w:tcMar>
            <w:vAlign w:val="center"/>
          </w:tcPr>
          <w:p w14:paraId="2C00B762" w14:textId="77777777" w:rsidR="00AB08B5" w:rsidRPr="00AB08B5" w:rsidRDefault="00AB08B5" w:rsidP="00AB08B5">
            <w:pPr>
              <w:widowControl w:val="0"/>
              <w:autoSpaceDE w:val="0"/>
              <w:autoSpaceDN w:val="0"/>
              <w:ind w:left="-63" w:hanging="45"/>
              <w:jc w:val="center"/>
              <w:rPr>
                <w:sz w:val="22"/>
                <w:szCs w:val="22"/>
              </w:rPr>
            </w:pPr>
            <w:r w:rsidRPr="00AB08B5">
              <w:rPr>
                <w:sz w:val="22"/>
                <w:szCs w:val="22"/>
              </w:rPr>
              <w:t>41,32</w:t>
            </w:r>
          </w:p>
        </w:tc>
        <w:tc>
          <w:tcPr>
            <w:tcW w:w="3969" w:type="dxa"/>
            <w:tcMar>
              <w:top w:w="28" w:type="dxa"/>
              <w:bottom w:w="28" w:type="dxa"/>
            </w:tcMar>
            <w:vAlign w:val="center"/>
          </w:tcPr>
          <w:p w14:paraId="3287E7BF" w14:textId="77777777" w:rsidR="00AB08B5" w:rsidRPr="00AB08B5" w:rsidRDefault="00AB08B5" w:rsidP="00AB08B5">
            <w:pPr>
              <w:tabs>
                <w:tab w:val="left" w:pos="3052"/>
              </w:tabs>
              <w:ind w:left="-66"/>
              <w:jc w:val="center"/>
              <w:rPr>
                <w:sz w:val="22"/>
                <w:szCs w:val="22"/>
              </w:rPr>
            </w:pPr>
            <w:r w:rsidRPr="00AB08B5">
              <w:rPr>
                <w:sz w:val="22"/>
                <w:szCs w:val="22"/>
              </w:rPr>
              <w:t>-</w:t>
            </w:r>
          </w:p>
        </w:tc>
        <w:tc>
          <w:tcPr>
            <w:tcW w:w="3982" w:type="dxa"/>
            <w:tcMar>
              <w:top w:w="28" w:type="dxa"/>
              <w:bottom w:w="28" w:type="dxa"/>
            </w:tcMar>
            <w:vAlign w:val="center"/>
          </w:tcPr>
          <w:p w14:paraId="22D24642" w14:textId="77777777" w:rsidR="00AB08B5" w:rsidRPr="00AB08B5" w:rsidRDefault="00AB08B5" w:rsidP="00AB08B5">
            <w:pPr>
              <w:widowControl w:val="0"/>
              <w:autoSpaceDE w:val="0"/>
              <w:autoSpaceDN w:val="0"/>
              <w:jc w:val="center"/>
              <w:rPr>
                <w:sz w:val="22"/>
                <w:szCs w:val="22"/>
              </w:rPr>
            </w:pPr>
            <w:r w:rsidRPr="00AB08B5">
              <w:rPr>
                <w:sz w:val="22"/>
                <w:szCs w:val="22"/>
              </w:rPr>
              <w:t>2 465,17</w:t>
            </w:r>
          </w:p>
        </w:tc>
      </w:tr>
      <w:tr w:rsidR="00AB08B5" w:rsidRPr="00AB08B5" w14:paraId="5C9C5A91" w14:textId="77777777" w:rsidTr="00BD168F">
        <w:trPr>
          <w:trHeight w:val="276"/>
        </w:trPr>
        <w:tc>
          <w:tcPr>
            <w:tcW w:w="2474" w:type="dxa"/>
            <w:vMerge/>
            <w:tcBorders>
              <w:left w:val="single" w:sz="2" w:space="0" w:color="auto"/>
              <w:right w:val="single" w:sz="2" w:space="0" w:color="auto"/>
            </w:tcBorders>
            <w:tcMar>
              <w:top w:w="28" w:type="dxa"/>
              <w:bottom w:w="28" w:type="dxa"/>
            </w:tcMar>
            <w:vAlign w:val="center"/>
          </w:tcPr>
          <w:p w14:paraId="1C449C26" w14:textId="77777777" w:rsidR="00AB08B5" w:rsidRPr="00AB08B5" w:rsidRDefault="00AB08B5" w:rsidP="00AB08B5">
            <w:pPr>
              <w:widowControl w:val="0"/>
              <w:autoSpaceDE w:val="0"/>
              <w:autoSpaceDN w:val="0"/>
              <w:jc w:val="center"/>
              <w:rPr>
                <w:sz w:val="22"/>
                <w:szCs w:val="22"/>
              </w:rPr>
            </w:pPr>
          </w:p>
        </w:tc>
        <w:tc>
          <w:tcPr>
            <w:tcW w:w="1416" w:type="dxa"/>
            <w:tcBorders>
              <w:left w:val="single" w:sz="2" w:space="0" w:color="auto"/>
            </w:tcBorders>
            <w:shd w:val="clear" w:color="auto" w:fill="auto"/>
            <w:tcMar>
              <w:top w:w="28" w:type="dxa"/>
              <w:bottom w:w="28" w:type="dxa"/>
            </w:tcMar>
            <w:vAlign w:val="center"/>
          </w:tcPr>
          <w:p w14:paraId="0F272FB4" w14:textId="77777777" w:rsidR="00AB08B5" w:rsidRPr="00AB08B5" w:rsidRDefault="00AB08B5" w:rsidP="00AB08B5">
            <w:pPr>
              <w:jc w:val="center"/>
              <w:rPr>
                <w:color w:val="000000"/>
                <w:lang w:eastAsia="en-US"/>
              </w:rPr>
            </w:pPr>
            <w:r w:rsidRPr="00AB08B5">
              <w:rPr>
                <w:color w:val="000000"/>
                <w:lang w:eastAsia="en-US"/>
              </w:rPr>
              <w:t>с 01.01.2023</w:t>
            </w:r>
          </w:p>
        </w:tc>
        <w:tc>
          <w:tcPr>
            <w:tcW w:w="1701" w:type="dxa"/>
            <w:tcMar>
              <w:top w:w="28" w:type="dxa"/>
              <w:bottom w:w="28" w:type="dxa"/>
            </w:tcMar>
            <w:vAlign w:val="center"/>
          </w:tcPr>
          <w:p w14:paraId="6D5DD452" w14:textId="77777777" w:rsidR="00AB08B5" w:rsidRPr="00AB08B5" w:rsidRDefault="00AB08B5" w:rsidP="00AB08B5">
            <w:pPr>
              <w:tabs>
                <w:tab w:val="left" w:pos="3052"/>
              </w:tabs>
              <w:ind w:hanging="108"/>
              <w:jc w:val="center"/>
              <w:rPr>
                <w:sz w:val="22"/>
                <w:szCs w:val="22"/>
              </w:rPr>
            </w:pPr>
            <w:r w:rsidRPr="00AB08B5">
              <w:rPr>
                <w:sz w:val="22"/>
                <w:szCs w:val="22"/>
              </w:rPr>
              <w:t>-</w:t>
            </w:r>
          </w:p>
        </w:tc>
        <w:tc>
          <w:tcPr>
            <w:tcW w:w="1701" w:type="dxa"/>
            <w:tcMar>
              <w:top w:w="28" w:type="dxa"/>
              <w:bottom w:w="28" w:type="dxa"/>
            </w:tcMar>
            <w:vAlign w:val="center"/>
          </w:tcPr>
          <w:p w14:paraId="43A73604" w14:textId="77777777" w:rsidR="00AB08B5" w:rsidRPr="00AB08B5" w:rsidRDefault="00AB08B5" w:rsidP="00AB08B5">
            <w:pPr>
              <w:widowControl w:val="0"/>
              <w:autoSpaceDE w:val="0"/>
              <w:autoSpaceDN w:val="0"/>
              <w:ind w:left="-63" w:hanging="45"/>
              <w:jc w:val="center"/>
              <w:rPr>
                <w:sz w:val="22"/>
                <w:szCs w:val="22"/>
              </w:rPr>
            </w:pPr>
            <w:r w:rsidRPr="00AB08B5">
              <w:rPr>
                <w:sz w:val="22"/>
                <w:szCs w:val="22"/>
              </w:rPr>
              <w:t>48,57</w:t>
            </w:r>
          </w:p>
        </w:tc>
        <w:tc>
          <w:tcPr>
            <w:tcW w:w="3969" w:type="dxa"/>
            <w:tcMar>
              <w:top w:w="28" w:type="dxa"/>
              <w:bottom w:w="28" w:type="dxa"/>
            </w:tcMar>
            <w:vAlign w:val="center"/>
          </w:tcPr>
          <w:p w14:paraId="00D00469" w14:textId="77777777" w:rsidR="00AB08B5" w:rsidRPr="00AB08B5" w:rsidRDefault="00AB08B5" w:rsidP="00AB08B5">
            <w:pPr>
              <w:tabs>
                <w:tab w:val="left" w:pos="3052"/>
              </w:tabs>
              <w:ind w:left="-66"/>
              <w:jc w:val="center"/>
              <w:rPr>
                <w:sz w:val="22"/>
                <w:szCs w:val="22"/>
              </w:rPr>
            </w:pPr>
            <w:r w:rsidRPr="00AB08B5">
              <w:rPr>
                <w:sz w:val="22"/>
                <w:szCs w:val="22"/>
              </w:rPr>
              <w:t>-</w:t>
            </w:r>
          </w:p>
        </w:tc>
        <w:tc>
          <w:tcPr>
            <w:tcW w:w="3982" w:type="dxa"/>
            <w:tcMar>
              <w:top w:w="28" w:type="dxa"/>
              <w:bottom w:w="28" w:type="dxa"/>
            </w:tcMar>
            <w:vAlign w:val="center"/>
          </w:tcPr>
          <w:p w14:paraId="4745D229" w14:textId="77777777" w:rsidR="00AB08B5" w:rsidRPr="00AB08B5" w:rsidRDefault="00AB08B5" w:rsidP="00AB08B5">
            <w:pPr>
              <w:widowControl w:val="0"/>
              <w:autoSpaceDE w:val="0"/>
              <w:autoSpaceDN w:val="0"/>
              <w:jc w:val="center"/>
              <w:rPr>
                <w:sz w:val="22"/>
                <w:szCs w:val="22"/>
              </w:rPr>
            </w:pPr>
            <w:r w:rsidRPr="00AB08B5">
              <w:rPr>
                <w:sz w:val="22"/>
                <w:szCs w:val="22"/>
              </w:rPr>
              <w:t>2 699,36</w:t>
            </w:r>
          </w:p>
        </w:tc>
      </w:tr>
      <w:tr w:rsidR="00AB08B5" w:rsidRPr="00AB08B5" w14:paraId="5BBA97F0" w14:textId="77777777" w:rsidTr="00BD168F">
        <w:trPr>
          <w:trHeight w:val="276"/>
        </w:trPr>
        <w:tc>
          <w:tcPr>
            <w:tcW w:w="2474" w:type="dxa"/>
            <w:vMerge/>
            <w:tcBorders>
              <w:left w:val="single" w:sz="2" w:space="0" w:color="auto"/>
              <w:right w:val="single" w:sz="2" w:space="0" w:color="auto"/>
            </w:tcBorders>
            <w:tcMar>
              <w:top w:w="28" w:type="dxa"/>
              <w:bottom w:w="28" w:type="dxa"/>
            </w:tcMar>
            <w:vAlign w:val="center"/>
          </w:tcPr>
          <w:p w14:paraId="754B52A6" w14:textId="77777777" w:rsidR="00AB08B5" w:rsidRPr="00AB08B5" w:rsidRDefault="00AB08B5" w:rsidP="00AB08B5">
            <w:pPr>
              <w:widowControl w:val="0"/>
              <w:autoSpaceDE w:val="0"/>
              <w:autoSpaceDN w:val="0"/>
              <w:jc w:val="center"/>
              <w:rPr>
                <w:sz w:val="22"/>
                <w:szCs w:val="22"/>
              </w:rPr>
            </w:pPr>
          </w:p>
        </w:tc>
        <w:tc>
          <w:tcPr>
            <w:tcW w:w="1416" w:type="dxa"/>
            <w:tcBorders>
              <w:left w:val="single" w:sz="2" w:space="0" w:color="auto"/>
            </w:tcBorders>
            <w:shd w:val="clear" w:color="auto" w:fill="auto"/>
            <w:tcMar>
              <w:top w:w="28" w:type="dxa"/>
              <w:bottom w:w="28" w:type="dxa"/>
            </w:tcMar>
            <w:vAlign w:val="center"/>
          </w:tcPr>
          <w:p w14:paraId="65AEB2AC" w14:textId="77777777" w:rsidR="00AB08B5" w:rsidRPr="00AB08B5" w:rsidRDefault="00AB08B5" w:rsidP="00AB08B5">
            <w:pPr>
              <w:jc w:val="center"/>
              <w:rPr>
                <w:color w:val="000000"/>
                <w:lang w:eastAsia="en-US"/>
              </w:rPr>
            </w:pPr>
            <w:r w:rsidRPr="00AB08B5">
              <w:rPr>
                <w:color w:val="000000"/>
                <w:lang w:eastAsia="en-US"/>
              </w:rPr>
              <w:t>с 01.07.2023</w:t>
            </w:r>
          </w:p>
        </w:tc>
        <w:tc>
          <w:tcPr>
            <w:tcW w:w="1701" w:type="dxa"/>
            <w:tcMar>
              <w:top w:w="28" w:type="dxa"/>
              <w:bottom w:w="28" w:type="dxa"/>
            </w:tcMar>
            <w:vAlign w:val="center"/>
          </w:tcPr>
          <w:p w14:paraId="7A0960CC" w14:textId="77777777" w:rsidR="00AB08B5" w:rsidRPr="00AB08B5" w:rsidRDefault="00AB08B5" w:rsidP="00AB08B5">
            <w:pPr>
              <w:tabs>
                <w:tab w:val="left" w:pos="3052"/>
              </w:tabs>
              <w:ind w:hanging="108"/>
              <w:jc w:val="center"/>
              <w:rPr>
                <w:sz w:val="22"/>
                <w:szCs w:val="22"/>
              </w:rPr>
            </w:pPr>
            <w:r w:rsidRPr="00AB08B5">
              <w:rPr>
                <w:sz w:val="22"/>
                <w:szCs w:val="22"/>
              </w:rPr>
              <w:t>-</w:t>
            </w:r>
          </w:p>
        </w:tc>
        <w:tc>
          <w:tcPr>
            <w:tcW w:w="1701" w:type="dxa"/>
            <w:tcMar>
              <w:top w:w="28" w:type="dxa"/>
              <w:bottom w:w="28" w:type="dxa"/>
            </w:tcMar>
            <w:vAlign w:val="center"/>
          </w:tcPr>
          <w:p w14:paraId="54D37D07" w14:textId="77777777" w:rsidR="00AB08B5" w:rsidRPr="00AB08B5" w:rsidRDefault="00AB08B5" w:rsidP="00AB08B5">
            <w:pPr>
              <w:widowControl w:val="0"/>
              <w:autoSpaceDE w:val="0"/>
              <w:autoSpaceDN w:val="0"/>
              <w:ind w:left="-63" w:hanging="45"/>
              <w:jc w:val="center"/>
              <w:rPr>
                <w:sz w:val="22"/>
                <w:szCs w:val="22"/>
              </w:rPr>
            </w:pPr>
            <w:r w:rsidRPr="00AB08B5">
              <w:rPr>
                <w:sz w:val="22"/>
                <w:szCs w:val="22"/>
              </w:rPr>
              <w:t>48,57</w:t>
            </w:r>
          </w:p>
        </w:tc>
        <w:tc>
          <w:tcPr>
            <w:tcW w:w="3969" w:type="dxa"/>
            <w:tcMar>
              <w:top w:w="28" w:type="dxa"/>
              <w:bottom w:w="28" w:type="dxa"/>
            </w:tcMar>
            <w:vAlign w:val="center"/>
          </w:tcPr>
          <w:p w14:paraId="50704664" w14:textId="77777777" w:rsidR="00AB08B5" w:rsidRPr="00AB08B5" w:rsidRDefault="00AB08B5" w:rsidP="00AB08B5">
            <w:pPr>
              <w:tabs>
                <w:tab w:val="left" w:pos="3052"/>
              </w:tabs>
              <w:ind w:left="-66"/>
              <w:jc w:val="center"/>
              <w:rPr>
                <w:sz w:val="22"/>
                <w:szCs w:val="22"/>
              </w:rPr>
            </w:pPr>
            <w:r w:rsidRPr="00AB08B5">
              <w:rPr>
                <w:sz w:val="22"/>
                <w:szCs w:val="22"/>
              </w:rPr>
              <w:t>-</w:t>
            </w:r>
          </w:p>
        </w:tc>
        <w:tc>
          <w:tcPr>
            <w:tcW w:w="3982" w:type="dxa"/>
            <w:tcMar>
              <w:top w:w="28" w:type="dxa"/>
              <w:bottom w:w="28" w:type="dxa"/>
            </w:tcMar>
            <w:vAlign w:val="center"/>
          </w:tcPr>
          <w:p w14:paraId="7E4943CA" w14:textId="77777777" w:rsidR="00AB08B5" w:rsidRPr="00AB08B5" w:rsidRDefault="00AB08B5" w:rsidP="00AB08B5">
            <w:pPr>
              <w:widowControl w:val="0"/>
              <w:autoSpaceDE w:val="0"/>
              <w:autoSpaceDN w:val="0"/>
              <w:jc w:val="center"/>
              <w:rPr>
                <w:sz w:val="22"/>
                <w:szCs w:val="22"/>
              </w:rPr>
            </w:pPr>
            <w:r w:rsidRPr="00AB08B5">
              <w:rPr>
                <w:sz w:val="22"/>
                <w:szCs w:val="22"/>
              </w:rPr>
              <w:t>2 699,36</w:t>
            </w:r>
          </w:p>
        </w:tc>
      </w:tr>
      <w:tr w:rsidR="00AB08B5" w:rsidRPr="00AB08B5" w14:paraId="14DD0E82" w14:textId="77777777" w:rsidTr="00BD168F">
        <w:trPr>
          <w:trHeight w:val="217"/>
        </w:trPr>
        <w:tc>
          <w:tcPr>
            <w:tcW w:w="2474" w:type="dxa"/>
            <w:vMerge/>
            <w:tcBorders>
              <w:left w:val="single" w:sz="2" w:space="0" w:color="auto"/>
              <w:right w:val="single" w:sz="2" w:space="0" w:color="auto"/>
            </w:tcBorders>
            <w:tcMar>
              <w:top w:w="28" w:type="dxa"/>
              <w:bottom w:w="28" w:type="dxa"/>
            </w:tcMar>
            <w:vAlign w:val="center"/>
          </w:tcPr>
          <w:p w14:paraId="2063C042" w14:textId="77777777" w:rsidR="00AB08B5" w:rsidRPr="00AB08B5" w:rsidRDefault="00AB08B5" w:rsidP="00AB08B5">
            <w:pPr>
              <w:widowControl w:val="0"/>
              <w:autoSpaceDE w:val="0"/>
              <w:autoSpaceDN w:val="0"/>
              <w:jc w:val="center"/>
              <w:rPr>
                <w:sz w:val="22"/>
                <w:szCs w:val="22"/>
              </w:rPr>
            </w:pPr>
          </w:p>
        </w:tc>
        <w:tc>
          <w:tcPr>
            <w:tcW w:w="1416" w:type="dxa"/>
            <w:tcBorders>
              <w:left w:val="single" w:sz="2" w:space="0" w:color="auto"/>
            </w:tcBorders>
            <w:shd w:val="clear" w:color="auto" w:fill="auto"/>
            <w:tcMar>
              <w:top w:w="28" w:type="dxa"/>
              <w:bottom w:w="28" w:type="dxa"/>
            </w:tcMar>
            <w:vAlign w:val="center"/>
          </w:tcPr>
          <w:p w14:paraId="2DD3774C" w14:textId="77777777" w:rsidR="00AB08B5" w:rsidRPr="00AB08B5" w:rsidRDefault="00AB08B5" w:rsidP="00AB08B5">
            <w:pPr>
              <w:jc w:val="center"/>
              <w:rPr>
                <w:color w:val="000000"/>
                <w:lang w:eastAsia="en-US"/>
              </w:rPr>
            </w:pPr>
            <w:r w:rsidRPr="00AB08B5">
              <w:rPr>
                <w:color w:val="000000"/>
                <w:lang w:eastAsia="en-US"/>
              </w:rPr>
              <w:t>с 01.01.2024</w:t>
            </w:r>
          </w:p>
        </w:tc>
        <w:tc>
          <w:tcPr>
            <w:tcW w:w="1701" w:type="dxa"/>
            <w:tcMar>
              <w:top w:w="28" w:type="dxa"/>
              <w:bottom w:w="28" w:type="dxa"/>
            </w:tcMar>
            <w:vAlign w:val="center"/>
          </w:tcPr>
          <w:p w14:paraId="249477DA" w14:textId="77777777" w:rsidR="00AB08B5" w:rsidRPr="00AB08B5" w:rsidRDefault="00AB08B5" w:rsidP="00AB08B5">
            <w:pPr>
              <w:tabs>
                <w:tab w:val="left" w:pos="3052"/>
              </w:tabs>
              <w:ind w:hanging="108"/>
              <w:jc w:val="center"/>
              <w:rPr>
                <w:sz w:val="22"/>
                <w:szCs w:val="22"/>
              </w:rPr>
            </w:pPr>
            <w:r w:rsidRPr="00AB08B5">
              <w:rPr>
                <w:sz w:val="22"/>
                <w:szCs w:val="22"/>
              </w:rPr>
              <w:t>-</w:t>
            </w:r>
          </w:p>
        </w:tc>
        <w:tc>
          <w:tcPr>
            <w:tcW w:w="1701" w:type="dxa"/>
            <w:tcMar>
              <w:top w:w="28" w:type="dxa"/>
              <w:bottom w:w="28" w:type="dxa"/>
            </w:tcMar>
            <w:vAlign w:val="center"/>
          </w:tcPr>
          <w:p w14:paraId="6EC6A67B" w14:textId="77777777" w:rsidR="00AB08B5" w:rsidRPr="00AB08B5" w:rsidRDefault="00AB08B5" w:rsidP="00AB08B5">
            <w:pPr>
              <w:widowControl w:val="0"/>
              <w:autoSpaceDE w:val="0"/>
              <w:autoSpaceDN w:val="0"/>
              <w:jc w:val="center"/>
              <w:rPr>
                <w:sz w:val="22"/>
                <w:szCs w:val="22"/>
              </w:rPr>
            </w:pPr>
            <w:r w:rsidRPr="00AB08B5">
              <w:rPr>
                <w:sz w:val="22"/>
                <w:szCs w:val="22"/>
              </w:rPr>
              <w:t>48,57</w:t>
            </w:r>
          </w:p>
        </w:tc>
        <w:tc>
          <w:tcPr>
            <w:tcW w:w="3969" w:type="dxa"/>
            <w:tcMar>
              <w:top w:w="28" w:type="dxa"/>
              <w:bottom w:w="28" w:type="dxa"/>
            </w:tcMar>
            <w:vAlign w:val="center"/>
          </w:tcPr>
          <w:p w14:paraId="55EDB70A" w14:textId="77777777" w:rsidR="00AB08B5" w:rsidRPr="00AB08B5" w:rsidRDefault="00AB08B5" w:rsidP="00AB08B5">
            <w:pPr>
              <w:tabs>
                <w:tab w:val="left" w:pos="3052"/>
              </w:tabs>
              <w:ind w:left="-66"/>
              <w:jc w:val="center"/>
              <w:rPr>
                <w:sz w:val="22"/>
                <w:szCs w:val="22"/>
              </w:rPr>
            </w:pPr>
            <w:r w:rsidRPr="00AB08B5">
              <w:rPr>
                <w:sz w:val="22"/>
                <w:szCs w:val="22"/>
              </w:rPr>
              <w:t>-</w:t>
            </w:r>
          </w:p>
        </w:tc>
        <w:tc>
          <w:tcPr>
            <w:tcW w:w="3982" w:type="dxa"/>
            <w:tcMar>
              <w:top w:w="28" w:type="dxa"/>
              <w:bottom w:w="28" w:type="dxa"/>
            </w:tcMar>
            <w:vAlign w:val="center"/>
          </w:tcPr>
          <w:p w14:paraId="1B93EC4D" w14:textId="77777777" w:rsidR="00AB08B5" w:rsidRPr="00AB08B5" w:rsidRDefault="00AB08B5" w:rsidP="00AB08B5">
            <w:pPr>
              <w:widowControl w:val="0"/>
              <w:autoSpaceDE w:val="0"/>
              <w:autoSpaceDN w:val="0"/>
              <w:jc w:val="center"/>
              <w:rPr>
                <w:sz w:val="22"/>
                <w:szCs w:val="22"/>
              </w:rPr>
            </w:pPr>
            <w:r w:rsidRPr="00AB08B5">
              <w:rPr>
                <w:sz w:val="22"/>
                <w:szCs w:val="22"/>
              </w:rPr>
              <w:t>2 699,36</w:t>
            </w:r>
          </w:p>
        </w:tc>
      </w:tr>
      <w:tr w:rsidR="00AB08B5" w:rsidRPr="00AB08B5" w14:paraId="338E72C0" w14:textId="77777777" w:rsidTr="00BD168F">
        <w:trPr>
          <w:trHeight w:val="276"/>
        </w:trPr>
        <w:tc>
          <w:tcPr>
            <w:tcW w:w="2474" w:type="dxa"/>
            <w:vMerge/>
            <w:tcBorders>
              <w:left w:val="single" w:sz="2" w:space="0" w:color="auto"/>
              <w:right w:val="single" w:sz="2" w:space="0" w:color="auto"/>
            </w:tcBorders>
            <w:tcMar>
              <w:top w:w="28" w:type="dxa"/>
              <w:bottom w:w="28" w:type="dxa"/>
            </w:tcMar>
            <w:vAlign w:val="center"/>
          </w:tcPr>
          <w:p w14:paraId="7F823E1B" w14:textId="77777777" w:rsidR="00AB08B5" w:rsidRPr="00AB08B5" w:rsidRDefault="00AB08B5" w:rsidP="00AB08B5">
            <w:pPr>
              <w:widowControl w:val="0"/>
              <w:autoSpaceDE w:val="0"/>
              <w:autoSpaceDN w:val="0"/>
              <w:jc w:val="center"/>
              <w:rPr>
                <w:sz w:val="22"/>
                <w:szCs w:val="22"/>
              </w:rPr>
            </w:pPr>
          </w:p>
        </w:tc>
        <w:tc>
          <w:tcPr>
            <w:tcW w:w="1416" w:type="dxa"/>
            <w:tcBorders>
              <w:left w:val="single" w:sz="2" w:space="0" w:color="auto"/>
            </w:tcBorders>
            <w:shd w:val="clear" w:color="auto" w:fill="auto"/>
            <w:tcMar>
              <w:top w:w="28" w:type="dxa"/>
              <w:bottom w:w="28" w:type="dxa"/>
            </w:tcMar>
            <w:vAlign w:val="center"/>
          </w:tcPr>
          <w:p w14:paraId="42958A71" w14:textId="77777777" w:rsidR="00AB08B5" w:rsidRPr="00AB08B5" w:rsidRDefault="00AB08B5" w:rsidP="00AB08B5">
            <w:pPr>
              <w:jc w:val="center"/>
              <w:rPr>
                <w:color w:val="000000"/>
                <w:lang w:eastAsia="en-US"/>
              </w:rPr>
            </w:pPr>
            <w:r w:rsidRPr="00AB08B5">
              <w:rPr>
                <w:color w:val="000000"/>
                <w:lang w:eastAsia="en-US"/>
              </w:rPr>
              <w:t>с 01.07.2024</w:t>
            </w:r>
          </w:p>
        </w:tc>
        <w:tc>
          <w:tcPr>
            <w:tcW w:w="1701" w:type="dxa"/>
            <w:tcMar>
              <w:top w:w="28" w:type="dxa"/>
              <w:bottom w:w="28" w:type="dxa"/>
            </w:tcMar>
            <w:vAlign w:val="center"/>
          </w:tcPr>
          <w:p w14:paraId="7DECFBF8" w14:textId="77777777" w:rsidR="00AB08B5" w:rsidRPr="00AB08B5" w:rsidRDefault="00AB08B5" w:rsidP="00AB08B5">
            <w:pPr>
              <w:tabs>
                <w:tab w:val="left" w:pos="3052"/>
              </w:tabs>
              <w:ind w:hanging="108"/>
              <w:jc w:val="center"/>
              <w:rPr>
                <w:sz w:val="22"/>
                <w:szCs w:val="22"/>
              </w:rPr>
            </w:pPr>
            <w:r w:rsidRPr="00AB08B5">
              <w:rPr>
                <w:sz w:val="22"/>
                <w:szCs w:val="22"/>
              </w:rPr>
              <w:t>-</w:t>
            </w:r>
          </w:p>
        </w:tc>
        <w:tc>
          <w:tcPr>
            <w:tcW w:w="1701" w:type="dxa"/>
            <w:tcMar>
              <w:top w:w="28" w:type="dxa"/>
              <w:bottom w:w="28" w:type="dxa"/>
            </w:tcMar>
            <w:vAlign w:val="center"/>
          </w:tcPr>
          <w:p w14:paraId="078B6104" w14:textId="77777777" w:rsidR="00AB08B5" w:rsidRPr="00AB08B5" w:rsidRDefault="00AB08B5" w:rsidP="00AB08B5">
            <w:pPr>
              <w:widowControl w:val="0"/>
              <w:autoSpaceDE w:val="0"/>
              <w:autoSpaceDN w:val="0"/>
              <w:jc w:val="center"/>
              <w:rPr>
                <w:sz w:val="22"/>
                <w:szCs w:val="22"/>
              </w:rPr>
            </w:pPr>
            <w:r w:rsidRPr="00AB08B5">
              <w:rPr>
                <w:sz w:val="22"/>
                <w:szCs w:val="22"/>
              </w:rPr>
              <w:t>53,23</w:t>
            </w:r>
          </w:p>
        </w:tc>
        <w:tc>
          <w:tcPr>
            <w:tcW w:w="3969" w:type="dxa"/>
            <w:tcMar>
              <w:top w:w="28" w:type="dxa"/>
              <w:bottom w:w="28" w:type="dxa"/>
            </w:tcMar>
            <w:vAlign w:val="center"/>
          </w:tcPr>
          <w:p w14:paraId="09159D1D" w14:textId="77777777" w:rsidR="00AB08B5" w:rsidRPr="00AB08B5" w:rsidRDefault="00AB08B5" w:rsidP="00AB08B5">
            <w:pPr>
              <w:tabs>
                <w:tab w:val="left" w:pos="3052"/>
              </w:tabs>
              <w:ind w:left="-66"/>
              <w:jc w:val="center"/>
              <w:rPr>
                <w:sz w:val="22"/>
                <w:szCs w:val="22"/>
              </w:rPr>
            </w:pPr>
            <w:r w:rsidRPr="00AB08B5">
              <w:rPr>
                <w:sz w:val="22"/>
                <w:szCs w:val="22"/>
              </w:rPr>
              <w:t>-</w:t>
            </w:r>
          </w:p>
        </w:tc>
        <w:tc>
          <w:tcPr>
            <w:tcW w:w="3982" w:type="dxa"/>
            <w:tcMar>
              <w:top w:w="28" w:type="dxa"/>
              <w:bottom w:w="28" w:type="dxa"/>
            </w:tcMar>
            <w:vAlign w:val="center"/>
          </w:tcPr>
          <w:p w14:paraId="1D392007" w14:textId="77777777" w:rsidR="00AB08B5" w:rsidRPr="00AB08B5" w:rsidRDefault="00AB08B5" w:rsidP="00AB08B5">
            <w:pPr>
              <w:widowControl w:val="0"/>
              <w:autoSpaceDE w:val="0"/>
              <w:autoSpaceDN w:val="0"/>
              <w:jc w:val="center"/>
              <w:rPr>
                <w:sz w:val="22"/>
                <w:szCs w:val="22"/>
              </w:rPr>
            </w:pPr>
            <w:r w:rsidRPr="00AB08B5">
              <w:rPr>
                <w:sz w:val="22"/>
                <w:szCs w:val="22"/>
              </w:rPr>
              <w:t>2996,29</w:t>
            </w:r>
          </w:p>
        </w:tc>
      </w:tr>
      <w:tr w:rsidR="00AB08B5" w:rsidRPr="00AB08B5" w14:paraId="27B22ED5" w14:textId="77777777" w:rsidTr="00BD168F">
        <w:trPr>
          <w:trHeight w:val="276"/>
        </w:trPr>
        <w:tc>
          <w:tcPr>
            <w:tcW w:w="2474" w:type="dxa"/>
            <w:vMerge/>
            <w:tcBorders>
              <w:left w:val="single" w:sz="2" w:space="0" w:color="auto"/>
              <w:right w:val="single" w:sz="2" w:space="0" w:color="auto"/>
            </w:tcBorders>
            <w:tcMar>
              <w:top w:w="28" w:type="dxa"/>
              <w:bottom w:w="28" w:type="dxa"/>
            </w:tcMar>
            <w:vAlign w:val="center"/>
          </w:tcPr>
          <w:p w14:paraId="7AD51127" w14:textId="77777777" w:rsidR="00AB08B5" w:rsidRPr="00AB08B5" w:rsidRDefault="00AB08B5" w:rsidP="00AB08B5">
            <w:pPr>
              <w:widowControl w:val="0"/>
              <w:autoSpaceDE w:val="0"/>
              <w:autoSpaceDN w:val="0"/>
              <w:jc w:val="center"/>
              <w:rPr>
                <w:sz w:val="22"/>
                <w:szCs w:val="22"/>
              </w:rPr>
            </w:pPr>
          </w:p>
        </w:tc>
        <w:tc>
          <w:tcPr>
            <w:tcW w:w="1416" w:type="dxa"/>
            <w:tcBorders>
              <w:left w:val="single" w:sz="2" w:space="0" w:color="auto"/>
            </w:tcBorders>
            <w:shd w:val="clear" w:color="auto" w:fill="auto"/>
            <w:tcMar>
              <w:top w:w="28" w:type="dxa"/>
              <w:bottom w:w="28" w:type="dxa"/>
            </w:tcMar>
            <w:vAlign w:val="center"/>
          </w:tcPr>
          <w:p w14:paraId="5B000A77" w14:textId="77777777" w:rsidR="00AB08B5" w:rsidRPr="00AB08B5" w:rsidRDefault="00AB08B5" w:rsidP="00AB08B5">
            <w:pPr>
              <w:jc w:val="center"/>
              <w:rPr>
                <w:color w:val="000000"/>
                <w:lang w:eastAsia="en-US"/>
              </w:rPr>
            </w:pPr>
            <w:r w:rsidRPr="00AB08B5">
              <w:rPr>
                <w:color w:val="000000"/>
                <w:lang w:eastAsia="en-US"/>
              </w:rPr>
              <w:t>с 01.01.2025</w:t>
            </w:r>
          </w:p>
        </w:tc>
        <w:tc>
          <w:tcPr>
            <w:tcW w:w="1701" w:type="dxa"/>
            <w:tcMar>
              <w:top w:w="28" w:type="dxa"/>
              <w:bottom w:w="28" w:type="dxa"/>
            </w:tcMar>
            <w:vAlign w:val="center"/>
          </w:tcPr>
          <w:p w14:paraId="2B9E5677" w14:textId="77777777" w:rsidR="00AB08B5" w:rsidRPr="00AB08B5" w:rsidRDefault="00AB08B5" w:rsidP="00AB08B5">
            <w:pPr>
              <w:tabs>
                <w:tab w:val="left" w:pos="3052"/>
              </w:tabs>
              <w:ind w:hanging="108"/>
              <w:jc w:val="center"/>
              <w:rPr>
                <w:sz w:val="22"/>
                <w:szCs w:val="22"/>
              </w:rPr>
            </w:pPr>
            <w:r w:rsidRPr="00AB08B5">
              <w:rPr>
                <w:sz w:val="22"/>
                <w:szCs w:val="22"/>
              </w:rPr>
              <w:t>-</w:t>
            </w:r>
          </w:p>
        </w:tc>
        <w:tc>
          <w:tcPr>
            <w:tcW w:w="1701" w:type="dxa"/>
            <w:tcMar>
              <w:top w:w="28" w:type="dxa"/>
              <w:bottom w:w="28" w:type="dxa"/>
            </w:tcMar>
            <w:vAlign w:val="center"/>
          </w:tcPr>
          <w:p w14:paraId="7467E7E6" w14:textId="77777777" w:rsidR="00AB08B5" w:rsidRPr="00AB08B5" w:rsidRDefault="00AB08B5" w:rsidP="00AB08B5">
            <w:pPr>
              <w:widowControl w:val="0"/>
              <w:autoSpaceDE w:val="0"/>
              <w:autoSpaceDN w:val="0"/>
              <w:jc w:val="center"/>
              <w:rPr>
                <w:sz w:val="22"/>
                <w:szCs w:val="22"/>
              </w:rPr>
            </w:pPr>
            <w:r w:rsidRPr="00AB08B5">
              <w:rPr>
                <w:sz w:val="22"/>
                <w:szCs w:val="22"/>
              </w:rPr>
              <w:t>53,23</w:t>
            </w:r>
          </w:p>
        </w:tc>
        <w:tc>
          <w:tcPr>
            <w:tcW w:w="3969" w:type="dxa"/>
            <w:tcMar>
              <w:top w:w="28" w:type="dxa"/>
              <w:bottom w:w="28" w:type="dxa"/>
            </w:tcMar>
            <w:vAlign w:val="center"/>
          </w:tcPr>
          <w:p w14:paraId="51384622" w14:textId="77777777" w:rsidR="00AB08B5" w:rsidRPr="00AB08B5" w:rsidRDefault="00AB08B5" w:rsidP="00AB08B5">
            <w:pPr>
              <w:tabs>
                <w:tab w:val="left" w:pos="3052"/>
              </w:tabs>
              <w:ind w:left="-66"/>
              <w:jc w:val="center"/>
              <w:rPr>
                <w:sz w:val="22"/>
                <w:szCs w:val="22"/>
              </w:rPr>
            </w:pPr>
            <w:r w:rsidRPr="00AB08B5">
              <w:rPr>
                <w:sz w:val="22"/>
                <w:szCs w:val="22"/>
              </w:rPr>
              <w:t>-</w:t>
            </w:r>
          </w:p>
        </w:tc>
        <w:tc>
          <w:tcPr>
            <w:tcW w:w="3982" w:type="dxa"/>
            <w:vMerge w:val="restart"/>
            <w:tcMar>
              <w:top w:w="28" w:type="dxa"/>
              <w:bottom w:w="28" w:type="dxa"/>
            </w:tcMar>
            <w:vAlign w:val="center"/>
          </w:tcPr>
          <w:p w14:paraId="76E76F9F" w14:textId="77777777" w:rsidR="00AB08B5" w:rsidRPr="00AB08B5" w:rsidRDefault="00AB08B5" w:rsidP="00AB08B5">
            <w:pPr>
              <w:widowControl w:val="0"/>
              <w:autoSpaceDE w:val="0"/>
              <w:autoSpaceDN w:val="0"/>
              <w:jc w:val="center"/>
              <w:rPr>
                <w:sz w:val="22"/>
                <w:szCs w:val="22"/>
              </w:rPr>
            </w:pPr>
            <w:r w:rsidRPr="00AB08B5">
              <w:rPr>
                <w:bCs/>
                <w:color w:val="000000"/>
                <w:sz w:val="22"/>
                <w:szCs w:val="22"/>
                <w:lang w:eastAsia="en-US"/>
              </w:rPr>
              <w:t>Числовое значение определяется единой теплоснабжающей организацией равным цене на тепловую энергию, определенной соглашением сторон договора теплоснабжения</w:t>
            </w:r>
          </w:p>
        </w:tc>
      </w:tr>
      <w:tr w:rsidR="00AB08B5" w:rsidRPr="00AB08B5" w14:paraId="76C61433" w14:textId="77777777" w:rsidTr="00BD168F">
        <w:trPr>
          <w:trHeight w:val="276"/>
        </w:trPr>
        <w:tc>
          <w:tcPr>
            <w:tcW w:w="2474" w:type="dxa"/>
            <w:vMerge/>
            <w:tcBorders>
              <w:left w:val="single" w:sz="2" w:space="0" w:color="auto"/>
              <w:right w:val="single" w:sz="2" w:space="0" w:color="auto"/>
            </w:tcBorders>
            <w:tcMar>
              <w:top w:w="28" w:type="dxa"/>
              <w:bottom w:w="28" w:type="dxa"/>
            </w:tcMar>
            <w:vAlign w:val="center"/>
          </w:tcPr>
          <w:p w14:paraId="79BB75D2" w14:textId="77777777" w:rsidR="00AB08B5" w:rsidRPr="00AB08B5" w:rsidRDefault="00AB08B5" w:rsidP="00AB08B5">
            <w:pPr>
              <w:widowControl w:val="0"/>
              <w:autoSpaceDE w:val="0"/>
              <w:autoSpaceDN w:val="0"/>
              <w:jc w:val="center"/>
              <w:rPr>
                <w:sz w:val="22"/>
                <w:szCs w:val="22"/>
              </w:rPr>
            </w:pPr>
          </w:p>
        </w:tc>
        <w:tc>
          <w:tcPr>
            <w:tcW w:w="1416" w:type="dxa"/>
            <w:tcBorders>
              <w:left w:val="single" w:sz="2" w:space="0" w:color="auto"/>
            </w:tcBorders>
            <w:shd w:val="clear" w:color="auto" w:fill="auto"/>
            <w:tcMar>
              <w:top w:w="28" w:type="dxa"/>
              <w:bottom w:w="28" w:type="dxa"/>
            </w:tcMar>
            <w:vAlign w:val="center"/>
          </w:tcPr>
          <w:p w14:paraId="27A3EE54" w14:textId="77777777" w:rsidR="00AB08B5" w:rsidRPr="00AB08B5" w:rsidRDefault="00AB08B5" w:rsidP="00AB08B5">
            <w:pPr>
              <w:jc w:val="center"/>
              <w:rPr>
                <w:color w:val="000000"/>
                <w:lang w:eastAsia="en-US"/>
              </w:rPr>
            </w:pPr>
            <w:r w:rsidRPr="00AB08B5">
              <w:rPr>
                <w:color w:val="000000"/>
                <w:lang w:eastAsia="en-US"/>
              </w:rPr>
              <w:t>с 01.07.2025</w:t>
            </w:r>
          </w:p>
        </w:tc>
        <w:tc>
          <w:tcPr>
            <w:tcW w:w="1701" w:type="dxa"/>
            <w:tcMar>
              <w:top w:w="28" w:type="dxa"/>
              <w:bottom w:w="28" w:type="dxa"/>
            </w:tcMar>
            <w:vAlign w:val="center"/>
          </w:tcPr>
          <w:p w14:paraId="56FADBDD" w14:textId="77777777" w:rsidR="00AB08B5" w:rsidRPr="00AB08B5" w:rsidRDefault="00AB08B5" w:rsidP="00AB08B5">
            <w:pPr>
              <w:tabs>
                <w:tab w:val="left" w:pos="3052"/>
              </w:tabs>
              <w:ind w:hanging="108"/>
              <w:jc w:val="center"/>
              <w:rPr>
                <w:sz w:val="22"/>
                <w:szCs w:val="22"/>
              </w:rPr>
            </w:pPr>
            <w:r w:rsidRPr="00AB08B5">
              <w:rPr>
                <w:sz w:val="22"/>
                <w:szCs w:val="22"/>
              </w:rPr>
              <w:t>-</w:t>
            </w:r>
          </w:p>
        </w:tc>
        <w:tc>
          <w:tcPr>
            <w:tcW w:w="1701" w:type="dxa"/>
            <w:tcMar>
              <w:top w:w="28" w:type="dxa"/>
              <w:bottom w:w="28" w:type="dxa"/>
            </w:tcMar>
            <w:vAlign w:val="center"/>
          </w:tcPr>
          <w:p w14:paraId="70D194D5" w14:textId="77777777" w:rsidR="00AB08B5" w:rsidRPr="00AB08B5" w:rsidRDefault="00AB08B5" w:rsidP="00AB08B5">
            <w:pPr>
              <w:widowControl w:val="0"/>
              <w:autoSpaceDE w:val="0"/>
              <w:autoSpaceDN w:val="0"/>
              <w:jc w:val="center"/>
              <w:rPr>
                <w:sz w:val="22"/>
                <w:szCs w:val="22"/>
              </w:rPr>
            </w:pPr>
            <w:r w:rsidRPr="00AB08B5">
              <w:rPr>
                <w:sz w:val="22"/>
                <w:szCs w:val="22"/>
              </w:rPr>
              <w:t>58,55</w:t>
            </w:r>
          </w:p>
        </w:tc>
        <w:tc>
          <w:tcPr>
            <w:tcW w:w="3969" w:type="dxa"/>
            <w:tcMar>
              <w:top w:w="28" w:type="dxa"/>
              <w:bottom w:w="28" w:type="dxa"/>
            </w:tcMar>
            <w:vAlign w:val="center"/>
          </w:tcPr>
          <w:p w14:paraId="3347B0A2" w14:textId="77777777" w:rsidR="00AB08B5" w:rsidRPr="00AB08B5" w:rsidRDefault="00AB08B5" w:rsidP="00AB08B5">
            <w:pPr>
              <w:tabs>
                <w:tab w:val="left" w:pos="3052"/>
              </w:tabs>
              <w:ind w:left="-66"/>
              <w:jc w:val="center"/>
              <w:rPr>
                <w:sz w:val="22"/>
                <w:szCs w:val="22"/>
              </w:rPr>
            </w:pPr>
            <w:r w:rsidRPr="00AB08B5">
              <w:rPr>
                <w:sz w:val="22"/>
                <w:szCs w:val="22"/>
              </w:rPr>
              <w:t>-</w:t>
            </w:r>
          </w:p>
        </w:tc>
        <w:tc>
          <w:tcPr>
            <w:tcW w:w="3982" w:type="dxa"/>
            <w:vMerge/>
            <w:tcMar>
              <w:top w:w="28" w:type="dxa"/>
              <w:bottom w:w="28" w:type="dxa"/>
            </w:tcMar>
            <w:vAlign w:val="center"/>
          </w:tcPr>
          <w:p w14:paraId="604FF710" w14:textId="77777777" w:rsidR="00AB08B5" w:rsidRPr="00AB08B5" w:rsidRDefault="00AB08B5" w:rsidP="00AB08B5">
            <w:pPr>
              <w:widowControl w:val="0"/>
              <w:autoSpaceDE w:val="0"/>
              <w:autoSpaceDN w:val="0"/>
              <w:jc w:val="center"/>
              <w:rPr>
                <w:sz w:val="22"/>
                <w:szCs w:val="22"/>
              </w:rPr>
            </w:pPr>
          </w:p>
        </w:tc>
      </w:tr>
    </w:tbl>
    <w:p w14:paraId="2801DE3E" w14:textId="77777777" w:rsidR="00AB08B5" w:rsidRPr="00AB08B5" w:rsidRDefault="00AB08B5" w:rsidP="00AB08B5">
      <w:pPr>
        <w:ind w:right="536" w:firstLine="539"/>
        <w:jc w:val="both"/>
        <w:rPr>
          <w:bCs/>
        </w:rPr>
      </w:pPr>
      <w:r w:rsidRPr="00AB08B5">
        <w:t xml:space="preserve">* </w:t>
      </w:r>
      <w:r w:rsidRPr="00AB08B5">
        <w:rPr>
          <w:bCs/>
        </w:rPr>
        <w:t>Тариф для населения указывается в целях реализации пункта 6 статьи 168 Налогового кодекса Российской Федерации (часть вторая).</w:t>
      </w:r>
    </w:p>
    <w:p w14:paraId="6AB7B1C9" w14:textId="77777777" w:rsidR="00AB08B5" w:rsidRPr="00AB08B5" w:rsidRDefault="00AB08B5" w:rsidP="00AB08B5">
      <w:pPr>
        <w:ind w:right="536" w:firstLine="709"/>
        <w:jc w:val="both"/>
        <w:rPr>
          <w:lang w:eastAsia="en-US"/>
        </w:rPr>
      </w:pPr>
      <w:r w:rsidRPr="00AB08B5">
        <w:rPr>
          <w:bCs/>
          <w:lang w:eastAsia="en-US"/>
        </w:rPr>
        <w:t xml:space="preserve">** Установлен постановлением Региональной энергетической комиссии Кузбасса от 19.12.2023 № 676 </w:t>
      </w:r>
      <w:r w:rsidRPr="00AB08B5">
        <w:rPr>
          <w:lang w:eastAsia="en-US"/>
        </w:rPr>
        <w:t xml:space="preserve">(в редакции постановления </w:t>
      </w:r>
      <w:r w:rsidRPr="00AB08B5">
        <w:rPr>
          <w:lang w:eastAsia="en-US"/>
        </w:rPr>
        <w:br/>
        <w:t>РЭК Кузбасса от 19.12.2024 № 657).</w:t>
      </w:r>
    </w:p>
    <w:p w14:paraId="242C4DE1" w14:textId="77777777" w:rsidR="00AB08B5" w:rsidRPr="00AB08B5" w:rsidRDefault="00AB08B5" w:rsidP="00AB08B5">
      <w:pPr>
        <w:widowControl w:val="0"/>
        <w:autoSpaceDE w:val="0"/>
        <w:autoSpaceDN w:val="0"/>
        <w:ind w:right="394" w:firstLine="539"/>
        <w:jc w:val="right"/>
        <w:rPr>
          <w:sz w:val="28"/>
          <w:szCs w:val="28"/>
        </w:rPr>
        <w:sectPr w:rsidR="00AB08B5" w:rsidRPr="00AB08B5" w:rsidSect="00AB08B5">
          <w:pgSz w:w="16838" w:h="11906" w:orient="landscape" w:code="9"/>
          <w:pgMar w:top="1276" w:right="142" w:bottom="567" w:left="851" w:header="573" w:footer="0" w:gutter="0"/>
          <w:pgNumType w:start="1"/>
          <w:cols w:space="708"/>
          <w:docGrid w:linePitch="360"/>
        </w:sectPr>
      </w:pPr>
      <w:r w:rsidRPr="00AB08B5">
        <w:rPr>
          <w:sz w:val="28"/>
          <w:szCs w:val="28"/>
        </w:rPr>
        <w:t xml:space="preserve"> ».</w:t>
      </w:r>
    </w:p>
    <w:p w14:paraId="52B46CC1" w14:textId="77777777" w:rsidR="00AB08B5" w:rsidRPr="00AB08B5" w:rsidRDefault="00AB08B5" w:rsidP="00AB08B5">
      <w:pPr>
        <w:widowControl w:val="0"/>
        <w:autoSpaceDE w:val="0"/>
        <w:autoSpaceDN w:val="0"/>
        <w:ind w:right="394" w:firstLine="539"/>
        <w:jc w:val="right"/>
        <w:rPr>
          <w:bCs/>
          <w:sz w:val="28"/>
          <w:szCs w:val="28"/>
        </w:rPr>
      </w:pPr>
    </w:p>
    <w:p w14:paraId="2430520C" w14:textId="77777777" w:rsidR="00597B2C" w:rsidRPr="00F01343" w:rsidRDefault="00597B2C" w:rsidP="00597B2C">
      <w:pPr>
        <w:tabs>
          <w:tab w:val="left" w:pos="270"/>
          <w:tab w:val="right" w:pos="9355"/>
        </w:tabs>
        <w:ind w:left="-4310" w:firstLine="9555"/>
      </w:pPr>
      <w:r w:rsidRPr="00F01343">
        <w:t>Приложение</w:t>
      </w:r>
      <w:r>
        <w:t xml:space="preserve"> № 5</w:t>
      </w:r>
      <w:r w:rsidRPr="00597B2C">
        <w:t>8</w:t>
      </w:r>
      <w:r>
        <w:t xml:space="preserve"> к протоколу</w:t>
      </w:r>
      <w:r w:rsidRPr="00F01343">
        <w:t xml:space="preserve"> № </w:t>
      </w:r>
      <w:r>
        <w:t>90</w:t>
      </w:r>
    </w:p>
    <w:p w14:paraId="6CC85599" w14:textId="77777777" w:rsidR="00597B2C" w:rsidRPr="00F01343" w:rsidRDefault="00597B2C" w:rsidP="00597B2C">
      <w:pPr>
        <w:tabs>
          <w:tab w:val="left" w:pos="3686"/>
          <w:tab w:val="left" w:pos="9498"/>
        </w:tabs>
        <w:ind w:left="-4310" w:right="-569" w:firstLine="9555"/>
      </w:pPr>
      <w:r w:rsidRPr="00F01343">
        <w:t>заседания правления Региональной</w:t>
      </w:r>
    </w:p>
    <w:p w14:paraId="5C88B41C" w14:textId="77777777" w:rsidR="00597B2C" w:rsidRPr="00F01343" w:rsidRDefault="00597B2C" w:rsidP="00597B2C">
      <w:pPr>
        <w:tabs>
          <w:tab w:val="left" w:pos="3686"/>
          <w:tab w:val="left" w:pos="9498"/>
        </w:tabs>
        <w:ind w:left="-4310" w:right="-569" w:firstLine="9555"/>
      </w:pPr>
      <w:r w:rsidRPr="00F01343">
        <w:t>энергетической комиссии</w:t>
      </w:r>
    </w:p>
    <w:p w14:paraId="037274CF" w14:textId="77777777" w:rsidR="00597B2C" w:rsidRDefault="00597B2C" w:rsidP="00597B2C">
      <w:pPr>
        <w:tabs>
          <w:tab w:val="left" w:pos="3686"/>
          <w:tab w:val="left" w:pos="9498"/>
        </w:tabs>
        <w:ind w:left="-4310" w:right="-569" w:firstLine="9555"/>
        <w:rPr>
          <w:lang w:val="en-US"/>
        </w:rPr>
      </w:pPr>
      <w:r w:rsidRPr="00F01343">
        <w:t xml:space="preserve">Кузбасса от </w:t>
      </w:r>
      <w:r>
        <w:t>19</w:t>
      </w:r>
      <w:r w:rsidRPr="00F01343">
        <w:t>.</w:t>
      </w:r>
      <w:r>
        <w:t>12</w:t>
      </w:r>
      <w:r w:rsidRPr="00F01343">
        <w:t>.2024</w:t>
      </w:r>
    </w:p>
    <w:p w14:paraId="28275526" w14:textId="77777777" w:rsidR="00AB08B5" w:rsidRPr="00AB08B5" w:rsidRDefault="00AB08B5" w:rsidP="00AB08B5">
      <w:pPr>
        <w:jc w:val="center"/>
        <w:rPr>
          <w:rFonts w:ascii="Calibri" w:hAnsi="Calibri" w:cs="Calibri"/>
          <w:bCs/>
        </w:rPr>
      </w:pPr>
    </w:p>
    <w:p w14:paraId="07FA6382" w14:textId="77777777" w:rsidR="00AB08B5" w:rsidRPr="00AB08B5" w:rsidRDefault="00AB08B5" w:rsidP="00AB08B5">
      <w:pPr>
        <w:jc w:val="center"/>
        <w:rPr>
          <w:snapToGrid w:val="0"/>
          <w:sz w:val="28"/>
          <w:szCs w:val="28"/>
        </w:rPr>
      </w:pPr>
      <w:r w:rsidRPr="00AB08B5">
        <w:rPr>
          <w:snapToGrid w:val="0"/>
          <w:sz w:val="28"/>
          <w:szCs w:val="28"/>
        </w:rPr>
        <w:t>Экспертное заключение</w:t>
      </w:r>
    </w:p>
    <w:p w14:paraId="2BC81764" w14:textId="77777777" w:rsidR="00AB08B5" w:rsidRPr="00AB08B5" w:rsidRDefault="00AB08B5" w:rsidP="00AB08B5">
      <w:pPr>
        <w:jc w:val="center"/>
        <w:rPr>
          <w:snapToGrid w:val="0"/>
          <w:sz w:val="28"/>
          <w:szCs w:val="28"/>
        </w:rPr>
      </w:pPr>
      <w:r w:rsidRPr="00AB08B5">
        <w:rPr>
          <w:snapToGrid w:val="0"/>
          <w:sz w:val="28"/>
          <w:szCs w:val="28"/>
        </w:rPr>
        <w:t>Региональной энергетической комиссии Кузбасса</w:t>
      </w:r>
    </w:p>
    <w:p w14:paraId="363634C4" w14:textId="77777777" w:rsidR="00AB08B5" w:rsidRPr="00AB08B5" w:rsidRDefault="00AB08B5" w:rsidP="00AB08B5">
      <w:pPr>
        <w:jc w:val="center"/>
        <w:rPr>
          <w:snapToGrid w:val="0"/>
          <w:sz w:val="28"/>
          <w:szCs w:val="28"/>
        </w:rPr>
      </w:pPr>
      <w:r w:rsidRPr="00AB08B5">
        <w:rPr>
          <w:snapToGrid w:val="0"/>
          <w:sz w:val="28"/>
          <w:szCs w:val="28"/>
        </w:rPr>
        <w:t xml:space="preserve">по материалам, представленным АО «Теплоэнерго», </w:t>
      </w:r>
      <w:r w:rsidRPr="00AB08B5">
        <w:rPr>
          <w:snapToGrid w:val="0"/>
          <w:sz w:val="28"/>
          <w:szCs w:val="28"/>
        </w:rPr>
        <w:br/>
        <w:t>для корректировки НВВ и уровня тарифов на теплоноситель и горячую воду в открытой системе теплоснабжения (горячего водоснабжения) реализуемые на потребительском рынке Кемеровского городского округа, на 2025 год</w:t>
      </w:r>
    </w:p>
    <w:p w14:paraId="58930A16" w14:textId="77777777" w:rsidR="00AB08B5" w:rsidRPr="00AB08B5" w:rsidRDefault="00AB08B5" w:rsidP="00AB08B5">
      <w:pPr>
        <w:jc w:val="center"/>
        <w:rPr>
          <w:snapToGrid w:val="0"/>
          <w:sz w:val="28"/>
          <w:szCs w:val="28"/>
        </w:rPr>
      </w:pPr>
    </w:p>
    <w:p w14:paraId="1BF6C164" w14:textId="77777777" w:rsidR="00AB08B5" w:rsidRPr="00AB08B5" w:rsidRDefault="00AB08B5" w:rsidP="00AB08B5">
      <w:pPr>
        <w:keepNext/>
        <w:tabs>
          <w:tab w:val="left" w:pos="284"/>
        </w:tabs>
        <w:ind w:left="720" w:hanging="360"/>
        <w:jc w:val="center"/>
        <w:outlineLvl w:val="0"/>
        <w:rPr>
          <w:rFonts w:cs="Arial"/>
          <w:b/>
          <w:bCs/>
          <w:snapToGrid w:val="0"/>
          <w:kern w:val="32"/>
          <w:sz w:val="28"/>
          <w:szCs w:val="32"/>
          <w:lang w:eastAsia="en-US"/>
        </w:rPr>
      </w:pPr>
      <w:r w:rsidRPr="00AB08B5">
        <w:rPr>
          <w:rFonts w:cs="Arial"/>
          <w:b/>
          <w:bCs/>
          <w:snapToGrid w:val="0"/>
          <w:kern w:val="32"/>
          <w:sz w:val="28"/>
          <w:szCs w:val="32"/>
          <w:lang w:eastAsia="en-US"/>
        </w:rPr>
        <w:t>Общая характеристика предприятия</w:t>
      </w:r>
    </w:p>
    <w:p w14:paraId="6465D32C" w14:textId="77777777" w:rsidR="00AB08B5" w:rsidRPr="00AB08B5" w:rsidRDefault="00AB08B5" w:rsidP="00AB08B5">
      <w:pPr>
        <w:ind w:firstLine="709"/>
        <w:jc w:val="center"/>
        <w:rPr>
          <w:b/>
          <w:snapToGrid w:val="0"/>
          <w:sz w:val="28"/>
          <w:szCs w:val="28"/>
          <w:u w:val="single"/>
        </w:rPr>
      </w:pPr>
    </w:p>
    <w:p w14:paraId="31632184" w14:textId="77777777" w:rsidR="00AB08B5" w:rsidRPr="00AB08B5" w:rsidRDefault="00AB08B5" w:rsidP="00AB08B5">
      <w:pPr>
        <w:ind w:firstLine="851"/>
        <w:jc w:val="both"/>
        <w:rPr>
          <w:snapToGrid w:val="0"/>
          <w:sz w:val="28"/>
          <w:szCs w:val="28"/>
        </w:rPr>
      </w:pPr>
      <w:r w:rsidRPr="00AB08B5">
        <w:rPr>
          <w:snapToGrid w:val="0"/>
          <w:sz w:val="28"/>
          <w:szCs w:val="28"/>
        </w:rPr>
        <w:t xml:space="preserve">Тарифы предприятия подлежат регулированию согласно положениям Федерального закона от 27.07.2010 № 190-ФЗ «О теплоснабжении», поскольку АО «Теплоэнерго» производит реализацию тепловой энергии (мощности) </w:t>
      </w:r>
      <w:r w:rsidRPr="00AB08B5">
        <w:rPr>
          <w:snapToGrid w:val="0"/>
          <w:sz w:val="28"/>
          <w:szCs w:val="28"/>
        </w:rPr>
        <w:br/>
        <w:t xml:space="preserve">и теплоносителя, необходимых для оказания коммунальных услуг </w:t>
      </w:r>
      <w:r w:rsidRPr="00AB08B5">
        <w:rPr>
          <w:snapToGrid w:val="0"/>
          <w:sz w:val="28"/>
          <w:szCs w:val="28"/>
        </w:rPr>
        <w:br/>
        <w:t>по отоплению и горячему водоснабжению населению и приравненным к нему категориям потребителей в городе Кемерово.</w:t>
      </w:r>
    </w:p>
    <w:p w14:paraId="43099953" w14:textId="77777777" w:rsidR="00AB08B5" w:rsidRPr="00AB08B5" w:rsidRDefault="00AB08B5" w:rsidP="00AB08B5">
      <w:pPr>
        <w:ind w:firstLine="851"/>
        <w:jc w:val="both"/>
        <w:rPr>
          <w:snapToGrid w:val="0"/>
          <w:sz w:val="28"/>
          <w:szCs w:val="28"/>
        </w:rPr>
      </w:pPr>
      <w:r w:rsidRPr="00AB08B5">
        <w:rPr>
          <w:snapToGrid w:val="0"/>
          <w:sz w:val="28"/>
          <w:szCs w:val="28"/>
        </w:rPr>
        <w:t>ИНН: 4205049011</w:t>
      </w:r>
    </w:p>
    <w:p w14:paraId="624BCCDB" w14:textId="77777777" w:rsidR="00AB08B5" w:rsidRPr="00AB08B5" w:rsidRDefault="00AB08B5" w:rsidP="00AB08B5">
      <w:pPr>
        <w:ind w:firstLine="851"/>
        <w:jc w:val="both"/>
        <w:rPr>
          <w:snapToGrid w:val="0"/>
          <w:sz w:val="28"/>
          <w:szCs w:val="28"/>
        </w:rPr>
      </w:pPr>
      <w:r w:rsidRPr="00AB08B5">
        <w:rPr>
          <w:snapToGrid w:val="0"/>
          <w:sz w:val="28"/>
          <w:szCs w:val="28"/>
        </w:rPr>
        <w:t>КПП: 420501001</w:t>
      </w:r>
    </w:p>
    <w:p w14:paraId="10FEE73F" w14:textId="77777777" w:rsidR="00AB08B5" w:rsidRPr="00AB08B5" w:rsidRDefault="00AB08B5" w:rsidP="00AB08B5">
      <w:pPr>
        <w:ind w:firstLine="851"/>
        <w:jc w:val="both"/>
        <w:rPr>
          <w:snapToGrid w:val="0"/>
          <w:sz w:val="28"/>
          <w:szCs w:val="28"/>
        </w:rPr>
      </w:pPr>
      <w:r w:rsidRPr="00AB08B5">
        <w:rPr>
          <w:snapToGrid w:val="0"/>
          <w:sz w:val="28"/>
          <w:szCs w:val="28"/>
        </w:rPr>
        <w:t>ОГРН: 1034205041375</w:t>
      </w:r>
    </w:p>
    <w:p w14:paraId="1DFA0EC4" w14:textId="77777777" w:rsidR="00AB08B5" w:rsidRPr="00AB08B5" w:rsidRDefault="00AB08B5" w:rsidP="00AB08B5">
      <w:pPr>
        <w:ind w:firstLine="851"/>
        <w:jc w:val="both"/>
        <w:rPr>
          <w:snapToGrid w:val="0"/>
          <w:sz w:val="28"/>
          <w:szCs w:val="28"/>
        </w:rPr>
      </w:pPr>
      <w:r w:rsidRPr="00AB08B5">
        <w:rPr>
          <w:snapToGrid w:val="0"/>
          <w:sz w:val="28"/>
          <w:szCs w:val="28"/>
        </w:rPr>
        <w:t>Адрес: 650044, г. Кемерово, ул. Шахтерская – 3а</w:t>
      </w:r>
    </w:p>
    <w:p w14:paraId="1D15357E" w14:textId="77777777" w:rsidR="00AB08B5" w:rsidRPr="00AB08B5" w:rsidRDefault="00AB08B5" w:rsidP="00AB08B5">
      <w:pPr>
        <w:ind w:firstLine="851"/>
        <w:jc w:val="both"/>
        <w:rPr>
          <w:snapToGrid w:val="0"/>
          <w:sz w:val="28"/>
          <w:szCs w:val="28"/>
        </w:rPr>
      </w:pPr>
      <w:r w:rsidRPr="00AB08B5">
        <w:rPr>
          <w:snapToGrid w:val="0"/>
          <w:sz w:val="28"/>
          <w:szCs w:val="28"/>
        </w:rPr>
        <w:t>Тел: (3842) 64-33-79</w:t>
      </w:r>
    </w:p>
    <w:p w14:paraId="51B1F6C4" w14:textId="77777777" w:rsidR="00AB08B5" w:rsidRPr="00AB08B5" w:rsidRDefault="00AB08B5" w:rsidP="00AB08B5">
      <w:pPr>
        <w:ind w:firstLine="851"/>
        <w:jc w:val="both"/>
        <w:rPr>
          <w:snapToGrid w:val="0"/>
          <w:sz w:val="28"/>
          <w:szCs w:val="28"/>
        </w:rPr>
      </w:pPr>
      <w:r w:rsidRPr="00AB08B5">
        <w:rPr>
          <w:snapToGrid w:val="0"/>
          <w:sz w:val="28"/>
          <w:szCs w:val="28"/>
        </w:rPr>
        <w:t>Генеральный директор: Недосекин Константин Викторович</w:t>
      </w:r>
    </w:p>
    <w:p w14:paraId="3354AECC" w14:textId="77777777" w:rsidR="00AB08B5" w:rsidRPr="00AB08B5" w:rsidRDefault="00AB08B5" w:rsidP="00AB08B5">
      <w:pPr>
        <w:ind w:firstLine="851"/>
        <w:jc w:val="both"/>
        <w:rPr>
          <w:snapToGrid w:val="0"/>
          <w:sz w:val="28"/>
          <w:szCs w:val="28"/>
        </w:rPr>
      </w:pPr>
      <w:r w:rsidRPr="00AB08B5">
        <w:rPr>
          <w:snapToGrid w:val="0"/>
          <w:sz w:val="28"/>
          <w:szCs w:val="28"/>
        </w:rPr>
        <w:t xml:space="preserve">Акционерное общество «Теплоэнерго» - одна из энергоснабжающих компаний города Кемерово и Кемеровского муниципального округа. Основная задача предприятия - обеспечение обслуживаемых территорий теплом </w:t>
      </w:r>
      <w:r w:rsidRPr="00AB08B5">
        <w:rPr>
          <w:snapToGrid w:val="0"/>
          <w:sz w:val="28"/>
          <w:szCs w:val="28"/>
        </w:rPr>
        <w:br/>
        <w:t>и горячей водой.</w:t>
      </w:r>
    </w:p>
    <w:p w14:paraId="52C289AC" w14:textId="77777777" w:rsidR="00AB08B5" w:rsidRPr="00AB08B5" w:rsidRDefault="00AB08B5" w:rsidP="00AB08B5">
      <w:pPr>
        <w:ind w:firstLine="851"/>
        <w:jc w:val="both"/>
        <w:rPr>
          <w:snapToGrid w:val="0"/>
          <w:sz w:val="28"/>
          <w:szCs w:val="28"/>
        </w:rPr>
      </w:pPr>
      <w:r w:rsidRPr="00AB08B5">
        <w:rPr>
          <w:snapToGrid w:val="0"/>
          <w:sz w:val="28"/>
          <w:szCs w:val="28"/>
        </w:rPr>
        <w:t>АО «Теплоэнерго» владеет котельными и тепловыми сетями на праве собственности, а также арендует муниципальное и частное имущество.</w:t>
      </w:r>
    </w:p>
    <w:p w14:paraId="0C2862DB" w14:textId="77777777" w:rsidR="00AB08B5" w:rsidRPr="00AB08B5" w:rsidRDefault="00AB08B5" w:rsidP="00AB08B5">
      <w:pPr>
        <w:ind w:firstLine="709"/>
        <w:contextualSpacing/>
        <w:jc w:val="both"/>
        <w:rPr>
          <w:bCs/>
          <w:snapToGrid w:val="0"/>
          <w:sz w:val="28"/>
          <w:szCs w:val="28"/>
        </w:rPr>
      </w:pPr>
      <w:r w:rsidRPr="00AB08B5">
        <w:rPr>
          <w:bCs/>
          <w:snapToGrid w:val="0"/>
          <w:sz w:val="28"/>
          <w:szCs w:val="28"/>
        </w:rPr>
        <w:t xml:space="preserve">Распоряжением Правительства Российской Федерации от 05.08.2021 № 2164-р муниципальное образование город Кемерово </w:t>
      </w:r>
      <w:r w:rsidRPr="00AB08B5">
        <w:rPr>
          <w:bCs/>
          <w:snapToGrid w:val="0"/>
          <w:sz w:val="28"/>
          <w:szCs w:val="28"/>
        </w:rPr>
        <w:br/>
        <w:t>Кемеровской области – Кузбасса отнесено к ценовой зоне теплоснабжения.</w:t>
      </w:r>
    </w:p>
    <w:p w14:paraId="04651719" w14:textId="77777777" w:rsidR="00AB08B5" w:rsidRPr="00AB08B5" w:rsidRDefault="00AB08B5" w:rsidP="00AB08B5">
      <w:pPr>
        <w:ind w:firstLine="709"/>
        <w:contextualSpacing/>
        <w:jc w:val="both"/>
        <w:rPr>
          <w:bCs/>
          <w:snapToGrid w:val="0"/>
          <w:sz w:val="28"/>
          <w:szCs w:val="28"/>
        </w:rPr>
      </w:pPr>
      <w:r w:rsidRPr="00AB08B5">
        <w:rPr>
          <w:bCs/>
          <w:snapToGrid w:val="0"/>
          <w:sz w:val="28"/>
          <w:szCs w:val="28"/>
        </w:rPr>
        <w:t>По регулируемым тарифам АО «Теплоэнерго» производит и отпускает тепловую энергию потребителям Кемеровского муниципального округа (Котельная № 158).</w:t>
      </w:r>
    </w:p>
    <w:p w14:paraId="3533BBA7" w14:textId="77777777" w:rsidR="00AB08B5" w:rsidRPr="00AB08B5" w:rsidRDefault="00AB08B5" w:rsidP="00AB08B5">
      <w:pPr>
        <w:ind w:firstLine="851"/>
        <w:jc w:val="both"/>
        <w:rPr>
          <w:snapToGrid w:val="0"/>
          <w:sz w:val="28"/>
          <w:szCs w:val="28"/>
        </w:rPr>
      </w:pPr>
      <w:r w:rsidRPr="00AB08B5">
        <w:rPr>
          <w:snapToGrid w:val="0"/>
          <w:sz w:val="28"/>
          <w:szCs w:val="28"/>
        </w:rPr>
        <w:t>На предприятии ведется раздельный учет по видам регулируемой деятельности (производство тепловой энергии, передача тепловой энергии, производство теплоносителя). Учетная политика предприятия утверждена приказом генерального директора от (от 30.12.2022 № 37).</w:t>
      </w:r>
    </w:p>
    <w:p w14:paraId="1CB2B788" w14:textId="77777777" w:rsidR="00AB08B5" w:rsidRPr="00AB08B5" w:rsidRDefault="00AB08B5" w:rsidP="00AB08B5">
      <w:pPr>
        <w:ind w:firstLine="851"/>
        <w:jc w:val="both"/>
        <w:rPr>
          <w:snapToGrid w:val="0"/>
          <w:sz w:val="28"/>
          <w:szCs w:val="28"/>
        </w:rPr>
      </w:pPr>
      <w:r w:rsidRPr="00AB08B5">
        <w:rPr>
          <w:snapToGrid w:val="0"/>
          <w:sz w:val="28"/>
          <w:szCs w:val="28"/>
        </w:rPr>
        <w:t xml:space="preserve">АО «Теплоэнерго» обратилось в Региональную энергетическую комиссию Кузбасса с заявлением от 26.04.2023 № 799 (вх. № 3119 </w:t>
      </w:r>
      <w:r w:rsidRPr="00AB08B5">
        <w:rPr>
          <w:snapToGrid w:val="0"/>
          <w:sz w:val="28"/>
          <w:szCs w:val="28"/>
        </w:rPr>
        <w:br/>
      </w:r>
      <w:r w:rsidRPr="00AB08B5">
        <w:rPr>
          <w:snapToGrid w:val="0"/>
          <w:sz w:val="28"/>
          <w:szCs w:val="28"/>
        </w:rPr>
        <w:lastRenderedPageBreak/>
        <w:t>от 27.04.2024 г.) и представило пакет обосновывающих документов</w:t>
      </w:r>
      <w:r w:rsidRPr="00AB08B5">
        <w:rPr>
          <w:snapToGrid w:val="0"/>
          <w:sz w:val="28"/>
          <w:szCs w:val="28"/>
        </w:rPr>
        <w:br/>
        <w:t xml:space="preserve">для корректировки НВВ и уровня тарифов на теплоноситель и горячую воду </w:t>
      </w:r>
      <w:r w:rsidRPr="00AB08B5">
        <w:rPr>
          <w:snapToGrid w:val="0"/>
          <w:sz w:val="28"/>
          <w:szCs w:val="28"/>
        </w:rPr>
        <w:br/>
        <w:t>в открытой системе теплоснабжения (горячего водоснабжения) реализуемые на потребительском рынке Кемеровского городского округа, на 2025 год.</w:t>
      </w:r>
    </w:p>
    <w:p w14:paraId="0F37A949" w14:textId="77777777" w:rsidR="00AB08B5" w:rsidRPr="00AB08B5" w:rsidRDefault="00AB08B5" w:rsidP="00AB08B5">
      <w:pPr>
        <w:ind w:firstLine="709"/>
        <w:jc w:val="both"/>
        <w:rPr>
          <w:snapToGrid w:val="0"/>
          <w:sz w:val="28"/>
          <w:szCs w:val="28"/>
        </w:rPr>
      </w:pPr>
      <w:r w:rsidRPr="00AB08B5">
        <w:rPr>
          <w:snapToGrid w:val="0"/>
          <w:sz w:val="28"/>
          <w:szCs w:val="28"/>
        </w:rPr>
        <w:t>Региональной энергетической комиссией Кузбасса открыто тарифное дело «О корректировке НВВ и уровня тарифов на теплоноситель и горячую воду в открытой системе горячего водоснабжения (теплоснабжения) реализуемые на потребительском рынке Кемеровского городского округа, на 2025 год № РЭК/92-Теплоэнерго-2025 от 27.04.2024.</w:t>
      </w:r>
    </w:p>
    <w:p w14:paraId="656616EE" w14:textId="77777777" w:rsidR="00AB08B5" w:rsidRPr="00AB08B5" w:rsidRDefault="00AB08B5" w:rsidP="00AB08B5">
      <w:pPr>
        <w:ind w:firstLine="851"/>
        <w:jc w:val="both"/>
        <w:rPr>
          <w:snapToGrid w:val="0"/>
          <w:sz w:val="28"/>
          <w:szCs w:val="28"/>
        </w:rPr>
      </w:pPr>
    </w:p>
    <w:p w14:paraId="188A9842" w14:textId="77777777" w:rsidR="00AB08B5" w:rsidRPr="00AB08B5" w:rsidRDefault="00AB08B5" w:rsidP="00AB08B5">
      <w:pPr>
        <w:keepNext/>
        <w:tabs>
          <w:tab w:val="left" w:pos="284"/>
        </w:tabs>
        <w:ind w:left="720" w:hanging="360"/>
        <w:jc w:val="center"/>
        <w:outlineLvl w:val="0"/>
        <w:rPr>
          <w:rFonts w:cs="Arial"/>
          <w:b/>
          <w:bCs/>
          <w:snapToGrid w:val="0"/>
          <w:kern w:val="32"/>
          <w:sz w:val="28"/>
          <w:szCs w:val="32"/>
          <w:lang w:eastAsia="en-US"/>
        </w:rPr>
      </w:pPr>
      <w:r w:rsidRPr="00AB08B5">
        <w:rPr>
          <w:rFonts w:cs="Arial"/>
          <w:b/>
          <w:bCs/>
          <w:snapToGrid w:val="0"/>
          <w:kern w:val="32"/>
          <w:sz w:val="28"/>
          <w:szCs w:val="32"/>
          <w:lang w:eastAsia="en-US"/>
        </w:rPr>
        <w:t>Нормативно правовая база</w:t>
      </w:r>
    </w:p>
    <w:p w14:paraId="17FFCFC1" w14:textId="77777777" w:rsidR="00AB08B5" w:rsidRPr="00AB08B5" w:rsidRDefault="00AB08B5" w:rsidP="00AB08B5">
      <w:pPr>
        <w:ind w:firstLine="851"/>
        <w:rPr>
          <w:snapToGrid w:val="0"/>
          <w:sz w:val="28"/>
          <w:szCs w:val="28"/>
          <w:lang w:eastAsia="en-US"/>
        </w:rPr>
      </w:pPr>
    </w:p>
    <w:p w14:paraId="4BD1E64B" w14:textId="77777777" w:rsidR="00AB08B5" w:rsidRPr="00AB08B5" w:rsidRDefault="00AB08B5" w:rsidP="00AB08B5">
      <w:pPr>
        <w:tabs>
          <w:tab w:val="left" w:pos="1134"/>
          <w:tab w:val="left" w:pos="9900"/>
        </w:tabs>
        <w:ind w:left="851"/>
        <w:jc w:val="both"/>
        <w:rPr>
          <w:snapToGrid w:val="0"/>
          <w:sz w:val="28"/>
          <w:szCs w:val="28"/>
        </w:rPr>
      </w:pPr>
      <w:r w:rsidRPr="00AB08B5">
        <w:rPr>
          <w:snapToGrid w:val="0"/>
          <w:sz w:val="28"/>
          <w:szCs w:val="28"/>
        </w:rPr>
        <w:t>Гражданский кодекс Российской Федерации.</w:t>
      </w:r>
    </w:p>
    <w:p w14:paraId="4E7CBA84" w14:textId="77777777" w:rsidR="00AB08B5" w:rsidRPr="00AB08B5" w:rsidRDefault="00AB08B5" w:rsidP="00AB08B5">
      <w:pPr>
        <w:tabs>
          <w:tab w:val="left" w:pos="1134"/>
          <w:tab w:val="left" w:pos="9900"/>
        </w:tabs>
        <w:ind w:left="851"/>
        <w:jc w:val="both"/>
        <w:rPr>
          <w:snapToGrid w:val="0"/>
          <w:sz w:val="28"/>
          <w:szCs w:val="28"/>
        </w:rPr>
      </w:pPr>
      <w:r w:rsidRPr="00AB08B5">
        <w:rPr>
          <w:snapToGrid w:val="0"/>
          <w:sz w:val="28"/>
          <w:szCs w:val="28"/>
        </w:rPr>
        <w:t>Налоговый кодекс Российской Федерации.</w:t>
      </w:r>
    </w:p>
    <w:p w14:paraId="220C29AE" w14:textId="77777777" w:rsidR="00AB08B5" w:rsidRPr="00AB08B5" w:rsidRDefault="00AB08B5" w:rsidP="00AB08B5">
      <w:pPr>
        <w:tabs>
          <w:tab w:val="left" w:pos="1134"/>
          <w:tab w:val="left" w:pos="9900"/>
        </w:tabs>
        <w:ind w:left="851"/>
        <w:jc w:val="both"/>
        <w:rPr>
          <w:snapToGrid w:val="0"/>
          <w:sz w:val="28"/>
          <w:szCs w:val="28"/>
        </w:rPr>
      </w:pPr>
      <w:r w:rsidRPr="00AB08B5">
        <w:rPr>
          <w:snapToGrid w:val="0"/>
          <w:sz w:val="28"/>
          <w:szCs w:val="28"/>
        </w:rPr>
        <w:t>Трудовой Кодекс Российской Федерации.</w:t>
      </w:r>
    </w:p>
    <w:p w14:paraId="47A7B5E0" w14:textId="77777777" w:rsidR="00AB08B5" w:rsidRPr="00AB08B5" w:rsidRDefault="00AB08B5" w:rsidP="00AB08B5">
      <w:pPr>
        <w:tabs>
          <w:tab w:val="left" w:pos="1134"/>
          <w:tab w:val="left" w:pos="9900"/>
        </w:tabs>
        <w:ind w:firstLine="851"/>
        <w:jc w:val="both"/>
        <w:rPr>
          <w:snapToGrid w:val="0"/>
          <w:sz w:val="28"/>
          <w:szCs w:val="28"/>
        </w:rPr>
      </w:pPr>
      <w:r w:rsidRPr="00AB08B5">
        <w:rPr>
          <w:snapToGrid w:val="0"/>
          <w:sz w:val="28"/>
          <w:szCs w:val="28"/>
        </w:rPr>
        <w:t>Федеральный Закон от 17.08.1995 № 147-ФЗ «О естественных монополиях».</w:t>
      </w:r>
    </w:p>
    <w:p w14:paraId="07F93F06" w14:textId="77777777" w:rsidR="00AB08B5" w:rsidRPr="00AB08B5" w:rsidRDefault="00AB08B5" w:rsidP="00AB08B5">
      <w:pPr>
        <w:tabs>
          <w:tab w:val="left" w:pos="1134"/>
          <w:tab w:val="left" w:pos="9900"/>
        </w:tabs>
        <w:ind w:left="851"/>
        <w:jc w:val="both"/>
        <w:rPr>
          <w:snapToGrid w:val="0"/>
          <w:sz w:val="28"/>
          <w:szCs w:val="28"/>
        </w:rPr>
      </w:pPr>
      <w:r w:rsidRPr="00AB08B5">
        <w:rPr>
          <w:snapToGrid w:val="0"/>
          <w:sz w:val="28"/>
          <w:szCs w:val="28"/>
        </w:rPr>
        <w:t>Федеральный закон от 27.07.2010 № 190-ФЗ «О теплоснабжении».</w:t>
      </w:r>
    </w:p>
    <w:p w14:paraId="7FF38B30" w14:textId="77777777" w:rsidR="00AB08B5" w:rsidRPr="00AB08B5" w:rsidRDefault="00AB08B5" w:rsidP="00AB08B5">
      <w:pPr>
        <w:tabs>
          <w:tab w:val="left" w:pos="1134"/>
          <w:tab w:val="left" w:pos="9900"/>
        </w:tabs>
        <w:ind w:firstLine="851"/>
        <w:jc w:val="both"/>
        <w:rPr>
          <w:snapToGrid w:val="0"/>
          <w:sz w:val="28"/>
          <w:szCs w:val="28"/>
        </w:rPr>
      </w:pPr>
      <w:r w:rsidRPr="00AB08B5">
        <w:rPr>
          <w:snapToGrid w:val="0"/>
          <w:sz w:val="28"/>
          <w:szCs w:val="28"/>
        </w:rPr>
        <w:t xml:space="preserve">Постановление Правительства РФ от 06.07.1998 № 700 «О введении раздельного учета затрат по регулируемым видам деятельности </w:t>
      </w:r>
      <w:r w:rsidRPr="00AB08B5">
        <w:rPr>
          <w:snapToGrid w:val="0"/>
          <w:sz w:val="28"/>
          <w:szCs w:val="28"/>
        </w:rPr>
        <w:br/>
        <w:t>в энергетике».</w:t>
      </w:r>
    </w:p>
    <w:p w14:paraId="3D2FB19D" w14:textId="77777777" w:rsidR="00AB08B5" w:rsidRPr="00AB08B5" w:rsidRDefault="00AB08B5" w:rsidP="00AB08B5">
      <w:pPr>
        <w:tabs>
          <w:tab w:val="left" w:pos="1134"/>
          <w:tab w:val="left" w:pos="9900"/>
        </w:tabs>
        <w:ind w:firstLine="851"/>
        <w:jc w:val="both"/>
        <w:rPr>
          <w:snapToGrid w:val="0"/>
          <w:sz w:val="28"/>
          <w:szCs w:val="28"/>
        </w:rPr>
      </w:pPr>
      <w:r w:rsidRPr="00AB08B5">
        <w:rPr>
          <w:snapToGrid w:val="0"/>
          <w:sz w:val="28"/>
          <w:szCs w:val="28"/>
        </w:rPr>
        <w:t>Постановление Правительства Российской Федерации от 22.10.2012 № 1075 «О ценообразовании в сфере теплоснабжения».</w:t>
      </w:r>
    </w:p>
    <w:p w14:paraId="69BDB391" w14:textId="77777777" w:rsidR="00AB08B5" w:rsidRPr="00AB08B5" w:rsidRDefault="00AB08B5" w:rsidP="00AB08B5">
      <w:pPr>
        <w:tabs>
          <w:tab w:val="left" w:pos="1134"/>
          <w:tab w:val="left" w:pos="9900"/>
        </w:tabs>
        <w:ind w:firstLine="851"/>
        <w:jc w:val="both"/>
        <w:rPr>
          <w:snapToGrid w:val="0"/>
          <w:sz w:val="28"/>
          <w:szCs w:val="28"/>
        </w:rPr>
      </w:pPr>
      <w:r w:rsidRPr="00AB08B5">
        <w:rPr>
          <w:snapToGrid w:val="0"/>
          <w:sz w:val="28"/>
          <w:szCs w:val="28"/>
        </w:rPr>
        <w:t xml:space="preserve">Приказ Минэнерго РФ от 30.12.2008 № 323 «Об организации </w:t>
      </w:r>
      <w:r w:rsidRPr="00AB08B5">
        <w:rPr>
          <w:snapToGrid w:val="0"/>
          <w:sz w:val="28"/>
          <w:szCs w:val="28"/>
        </w:rPr>
        <w:br/>
        <w:t xml:space="preserve">в Министерстве энергетики Российской Федерации работы по утверждению нормативов удельного расхода топлива на отпущенную электрическую </w:t>
      </w:r>
      <w:r w:rsidRPr="00AB08B5">
        <w:rPr>
          <w:snapToGrid w:val="0"/>
          <w:sz w:val="28"/>
          <w:szCs w:val="28"/>
        </w:rPr>
        <w:br/>
        <w:t>и тепловую энергию от тепловых электрических станций и котельных».</w:t>
      </w:r>
    </w:p>
    <w:p w14:paraId="2D9EB238" w14:textId="77777777" w:rsidR="00AB08B5" w:rsidRPr="00AB08B5" w:rsidRDefault="00AB08B5" w:rsidP="00AB08B5">
      <w:pPr>
        <w:tabs>
          <w:tab w:val="left" w:pos="1134"/>
          <w:tab w:val="left" w:pos="9900"/>
        </w:tabs>
        <w:ind w:firstLine="851"/>
        <w:jc w:val="both"/>
        <w:rPr>
          <w:snapToGrid w:val="0"/>
          <w:sz w:val="28"/>
          <w:szCs w:val="28"/>
        </w:rPr>
      </w:pPr>
      <w:r w:rsidRPr="00AB08B5">
        <w:rPr>
          <w:snapToGrid w:val="0"/>
          <w:sz w:val="28"/>
          <w:szCs w:val="28"/>
        </w:rPr>
        <w:t xml:space="preserve">Приказ Минэнерго РФ от 30.12.2008 № 325 «Об организации </w:t>
      </w:r>
      <w:r w:rsidRPr="00AB08B5">
        <w:rPr>
          <w:snapToGrid w:val="0"/>
          <w:sz w:val="28"/>
          <w:szCs w:val="28"/>
        </w:rPr>
        <w:br/>
        <w:t xml:space="preserve">в Министерстве энергетики Российской Федерации работы по утверждению нормативов технологических потерь при передаче тепловой энергии» (вместе </w:t>
      </w:r>
      <w:r w:rsidRPr="00AB08B5">
        <w:rPr>
          <w:snapToGrid w:val="0"/>
          <w:sz w:val="28"/>
          <w:szCs w:val="28"/>
        </w:rPr>
        <w:br/>
        <w:t xml:space="preserve">с «Инструкцией по организации в Минэнерго России работы по расчету </w:t>
      </w:r>
      <w:r w:rsidRPr="00AB08B5">
        <w:rPr>
          <w:snapToGrid w:val="0"/>
          <w:sz w:val="28"/>
          <w:szCs w:val="28"/>
        </w:rPr>
        <w:br/>
        <w:t>и обоснованию нормативов технологических потерь при передаче тепловой энергии»).</w:t>
      </w:r>
    </w:p>
    <w:p w14:paraId="3C27E171" w14:textId="77777777" w:rsidR="00AB08B5" w:rsidRPr="00AB08B5" w:rsidRDefault="00AB08B5" w:rsidP="00AB08B5">
      <w:pPr>
        <w:tabs>
          <w:tab w:val="left" w:pos="1134"/>
        </w:tabs>
        <w:ind w:firstLine="851"/>
        <w:jc w:val="both"/>
        <w:rPr>
          <w:snapToGrid w:val="0"/>
          <w:sz w:val="28"/>
          <w:szCs w:val="28"/>
        </w:rPr>
      </w:pPr>
      <w:r w:rsidRPr="00AB08B5">
        <w:rPr>
          <w:snapToGrid w:val="0"/>
          <w:sz w:val="28"/>
          <w:szCs w:val="28"/>
        </w:rPr>
        <w:t xml:space="preserve">Приказ Федеральной службы по тарифам (ФСТ России) </w:t>
      </w:r>
      <w:r w:rsidRPr="00AB08B5">
        <w:rPr>
          <w:snapToGrid w:val="0"/>
          <w:sz w:val="28"/>
          <w:szCs w:val="28"/>
        </w:rPr>
        <w:br/>
        <w:t>от 13.06.2013 № 760-э «Об утверждении Методических указаний по расчету регулируемых цен (тарифов) в сфере теплоснабжения» (далее Методические указания).</w:t>
      </w:r>
    </w:p>
    <w:p w14:paraId="61007062" w14:textId="77777777" w:rsidR="00AB08B5" w:rsidRPr="00AB08B5" w:rsidRDefault="00AB08B5" w:rsidP="00AB08B5">
      <w:pPr>
        <w:tabs>
          <w:tab w:val="left" w:pos="1134"/>
        </w:tabs>
        <w:ind w:firstLine="851"/>
        <w:jc w:val="both"/>
        <w:rPr>
          <w:snapToGrid w:val="0"/>
          <w:sz w:val="28"/>
          <w:szCs w:val="28"/>
        </w:rPr>
      </w:pPr>
      <w:r w:rsidRPr="00AB08B5">
        <w:rPr>
          <w:snapToGrid w:val="0"/>
          <w:sz w:val="28"/>
          <w:szCs w:val="28"/>
        </w:rPr>
        <w:t xml:space="preserve">Приказ Федеральной службы по тарифам (ФСТ России) </w:t>
      </w:r>
      <w:r w:rsidRPr="00AB08B5">
        <w:rPr>
          <w:snapToGrid w:val="0"/>
          <w:sz w:val="28"/>
          <w:szCs w:val="28"/>
        </w:rPr>
        <w:br/>
        <w:t xml:space="preserve">от 07.06.2013 года № 163 «Об утверждении Регламента открытия дел </w:t>
      </w:r>
      <w:r w:rsidRPr="00AB08B5">
        <w:rPr>
          <w:snapToGrid w:val="0"/>
          <w:sz w:val="28"/>
          <w:szCs w:val="28"/>
        </w:rPr>
        <w:br/>
        <w:t>об установлении регулируемых цен (тарифов) и отмене регулирования тарифов в сфере теплоснабжения».</w:t>
      </w:r>
    </w:p>
    <w:p w14:paraId="68E4529D" w14:textId="77777777" w:rsidR="00AB08B5" w:rsidRPr="00AB08B5" w:rsidRDefault="00AB08B5" w:rsidP="00AB08B5">
      <w:pPr>
        <w:tabs>
          <w:tab w:val="left" w:pos="1134"/>
        </w:tabs>
        <w:ind w:firstLine="851"/>
        <w:jc w:val="both"/>
        <w:rPr>
          <w:snapToGrid w:val="0"/>
          <w:sz w:val="28"/>
          <w:szCs w:val="28"/>
        </w:rPr>
      </w:pPr>
      <w:r w:rsidRPr="00AB08B5">
        <w:rPr>
          <w:snapToGrid w:val="0"/>
          <w:sz w:val="28"/>
          <w:szCs w:val="28"/>
        </w:rPr>
        <w:t xml:space="preserve">Прочие законы и подзаконные акты, методические разработки </w:t>
      </w:r>
      <w:r w:rsidRPr="00AB08B5">
        <w:rPr>
          <w:snapToGrid w:val="0"/>
          <w:sz w:val="28"/>
          <w:szCs w:val="28"/>
        </w:rPr>
        <w:br/>
        <w:t>и подходы, действующие в отношении сферы и предмета государственного регулирования тарифов на продукцию (услуги) в теплоэнергетической отрасли.</w:t>
      </w:r>
    </w:p>
    <w:p w14:paraId="1A424A46" w14:textId="77777777" w:rsidR="00AB08B5" w:rsidRPr="00AB08B5" w:rsidRDefault="00AB08B5" w:rsidP="00AB08B5">
      <w:pPr>
        <w:tabs>
          <w:tab w:val="left" w:pos="851"/>
          <w:tab w:val="left" w:pos="1134"/>
        </w:tabs>
        <w:ind w:firstLine="851"/>
        <w:jc w:val="both"/>
        <w:rPr>
          <w:snapToGrid w:val="0"/>
          <w:sz w:val="28"/>
          <w:szCs w:val="28"/>
        </w:rPr>
      </w:pPr>
      <w:r w:rsidRPr="00AB08B5">
        <w:rPr>
          <w:snapToGrid w:val="0"/>
          <w:sz w:val="28"/>
          <w:szCs w:val="28"/>
        </w:rPr>
        <w:lastRenderedPageBreak/>
        <w:t>Вся нормативно – методическая основа используется в редакции, действующей на момент проведения экспертизы.</w:t>
      </w:r>
    </w:p>
    <w:p w14:paraId="7C280EDB" w14:textId="77777777" w:rsidR="00AB08B5" w:rsidRPr="00AB08B5" w:rsidRDefault="00AB08B5" w:rsidP="00AB08B5">
      <w:pPr>
        <w:tabs>
          <w:tab w:val="left" w:pos="851"/>
          <w:tab w:val="left" w:pos="1134"/>
        </w:tabs>
        <w:ind w:firstLine="851"/>
        <w:jc w:val="both"/>
        <w:rPr>
          <w:snapToGrid w:val="0"/>
          <w:sz w:val="28"/>
          <w:szCs w:val="28"/>
        </w:rPr>
      </w:pPr>
    </w:p>
    <w:p w14:paraId="27CEE6F0" w14:textId="77777777" w:rsidR="00AB08B5" w:rsidRPr="00AB08B5" w:rsidRDefault="00AB08B5" w:rsidP="00AB08B5">
      <w:pPr>
        <w:keepNext/>
        <w:tabs>
          <w:tab w:val="left" w:pos="284"/>
        </w:tabs>
        <w:ind w:left="720" w:hanging="360"/>
        <w:jc w:val="center"/>
        <w:outlineLvl w:val="0"/>
        <w:rPr>
          <w:rFonts w:cs="Arial"/>
          <w:b/>
          <w:bCs/>
          <w:snapToGrid w:val="0"/>
          <w:kern w:val="32"/>
          <w:sz w:val="28"/>
          <w:szCs w:val="32"/>
          <w:lang w:eastAsia="en-US"/>
        </w:rPr>
      </w:pPr>
      <w:r w:rsidRPr="00AB08B5">
        <w:rPr>
          <w:rFonts w:cs="Arial"/>
          <w:b/>
          <w:bCs/>
          <w:snapToGrid w:val="0"/>
          <w:kern w:val="32"/>
          <w:sz w:val="28"/>
          <w:szCs w:val="32"/>
          <w:lang w:eastAsia="en-US"/>
        </w:rPr>
        <w:t>Анализ соответствия расчетов тарифов и формы представления предложений нормативно – методическим документам по вопросам регулирования тарифов и (или) их предельных уровней</w:t>
      </w:r>
    </w:p>
    <w:p w14:paraId="477E56EF" w14:textId="77777777" w:rsidR="00AB08B5" w:rsidRPr="00AB08B5" w:rsidRDefault="00AB08B5" w:rsidP="00AB08B5">
      <w:pPr>
        <w:ind w:firstLine="709"/>
        <w:jc w:val="both"/>
        <w:rPr>
          <w:snapToGrid w:val="0"/>
          <w:sz w:val="28"/>
          <w:szCs w:val="28"/>
        </w:rPr>
      </w:pPr>
    </w:p>
    <w:p w14:paraId="54D9EF2E" w14:textId="77777777" w:rsidR="00AB08B5" w:rsidRPr="00AB08B5" w:rsidRDefault="00AB08B5" w:rsidP="00AB08B5">
      <w:pPr>
        <w:ind w:firstLine="709"/>
        <w:jc w:val="both"/>
        <w:rPr>
          <w:snapToGrid w:val="0"/>
          <w:sz w:val="28"/>
          <w:szCs w:val="28"/>
        </w:rPr>
      </w:pPr>
      <w:r w:rsidRPr="00AB08B5">
        <w:rPr>
          <w:snapToGrid w:val="0"/>
          <w:sz w:val="28"/>
          <w:szCs w:val="28"/>
        </w:rPr>
        <w:t>Материалы АО «Теплоэнерго (Кемеровский городской округ) по расчету тарифов на 2025-2027 годы подготовлены в соответствии с «Основами ценообразования в сфере теплоснабжения», утвержденными постановлением Правительства Российской Федерации от 22.10.2012 № 1075 и «Методических указаний по расчету регулируемых цен (тарифов) в сфере теплоснабжения», утверждённых Приказом ФСТ России от 13.06.2013 № 760-э. Расчетно-обосновывающие материалы представлены в формате DOCS.FORM.6.42, нумерация страниц сквозная.</w:t>
      </w:r>
    </w:p>
    <w:p w14:paraId="47B9A82E" w14:textId="77777777" w:rsidR="00AB08B5" w:rsidRPr="00AB08B5" w:rsidRDefault="00AB08B5" w:rsidP="00AB08B5">
      <w:pPr>
        <w:ind w:firstLine="709"/>
        <w:jc w:val="both"/>
        <w:rPr>
          <w:snapToGrid w:val="0"/>
          <w:sz w:val="28"/>
          <w:szCs w:val="28"/>
        </w:rPr>
      </w:pPr>
    </w:p>
    <w:p w14:paraId="3875B8D7" w14:textId="77777777" w:rsidR="00AB08B5" w:rsidRPr="00AB08B5" w:rsidRDefault="00AB08B5" w:rsidP="00AB08B5">
      <w:pPr>
        <w:keepNext/>
        <w:tabs>
          <w:tab w:val="left" w:pos="284"/>
        </w:tabs>
        <w:ind w:left="720" w:hanging="360"/>
        <w:jc w:val="center"/>
        <w:outlineLvl w:val="0"/>
        <w:rPr>
          <w:rFonts w:cs="Arial"/>
          <w:b/>
          <w:bCs/>
          <w:snapToGrid w:val="0"/>
          <w:kern w:val="32"/>
          <w:sz w:val="28"/>
          <w:szCs w:val="32"/>
          <w:lang w:eastAsia="en-US"/>
        </w:rPr>
      </w:pPr>
      <w:r w:rsidRPr="00AB08B5">
        <w:rPr>
          <w:rFonts w:cs="Arial"/>
          <w:b/>
          <w:bCs/>
          <w:snapToGrid w:val="0"/>
          <w:kern w:val="32"/>
          <w:sz w:val="28"/>
          <w:szCs w:val="32"/>
          <w:lang w:eastAsia="en-US"/>
        </w:rPr>
        <w:t xml:space="preserve">Оценка достоверности данных, приведенных в предложениях </w:t>
      </w:r>
      <w:r w:rsidRPr="00AB08B5">
        <w:rPr>
          <w:rFonts w:cs="Arial"/>
          <w:b/>
          <w:bCs/>
          <w:snapToGrid w:val="0"/>
          <w:kern w:val="32"/>
          <w:sz w:val="28"/>
          <w:szCs w:val="32"/>
          <w:lang w:eastAsia="en-US"/>
        </w:rPr>
        <w:br/>
        <w:t>об установлении тарифов и (или) их предельных уровней</w:t>
      </w:r>
    </w:p>
    <w:p w14:paraId="1740D890" w14:textId="77777777" w:rsidR="00AB08B5" w:rsidRPr="00AB08B5" w:rsidRDefault="00AB08B5" w:rsidP="00AB08B5">
      <w:pPr>
        <w:ind w:firstLine="709"/>
        <w:jc w:val="both"/>
        <w:rPr>
          <w:snapToGrid w:val="0"/>
          <w:sz w:val="28"/>
          <w:szCs w:val="28"/>
        </w:rPr>
      </w:pPr>
    </w:p>
    <w:p w14:paraId="2DC0D897" w14:textId="77777777" w:rsidR="00AB08B5" w:rsidRPr="00AB08B5" w:rsidRDefault="00AB08B5" w:rsidP="00AB08B5">
      <w:pPr>
        <w:ind w:firstLine="851"/>
        <w:jc w:val="both"/>
        <w:rPr>
          <w:snapToGrid w:val="0"/>
          <w:sz w:val="28"/>
          <w:szCs w:val="28"/>
        </w:rPr>
      </w:pPr>
      <w:r w:rsidRPr="00AB08B5">
        <w:rPr>
          <w:snapToGrid w:val="0"/>
          <w:sz w:val="28"/>
          <w:szCs w:val="28"/>
        </w:rPr>
        <w:t xml:space="preserve">Экспертами рассматривались и принимались во внимание </w:t>
      </w:r>
      <w:r w:rsidRPr="00AB08B5">
        <w:rPr>
          <w:snapToGrid w:val="0"/>
          <w:sz w:val="28"/>
          <w:szCs w:val="28"/>
        </w:rPr>
        <w:br/>
        <w:t xml:space="preserve">все представленные документы, имеющие значение для составления доказательного экспертного заключения. При этом эксперты исходили </w:t>
      </w:r>
      <w:r w:rsidRPr="00AB08B5">
        <w:rPr>
          <w:snapToGrid w:val="0"/>
          <w:sz w:val="28"/>
          <w:szCs w:val="28"/>
        </w:rPr>
        <w:br/>
        <w:t>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5A41EF3F" w14:textId="77777777" w:rsidR="00AB08B5" w:rsidRPr="00AB08B5" w:rsidRDefault="00AB08B5" w:rsidP="00AB08B5">
      <w:pPr>
        <w:ind w:firstLine="851"/>
        <w:jc w:val="both"/>
        <w:rPr>
          <w:snapToGrid w:val="0"/>
          <w:sz w:val="28"/>
          <w:szCs w:val="28"/>
        </w:rPr>
      </w:pPr>
      <w:r w:rsidRPr="00AB08B5">
        <w:rPr>
          <w:snapToGrid w:val="0"/>
          <w:sz w:val="28"/>
          <w:szCs w:val="28"/>
        </w:rPr>
        <w:t xml:space="preserve">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Проверка бухгалтерской, статистической и иной документации осуществлялась исключительно с целью оценки достоверности, представленной </w:t>
      </w:r>
      <w:r w:rsidRPr="00AB08B5">
        <w:rPr>
          <w:snapToGrid w:val="0"/>
          <w:sz w:val="28"/>
          <w:szCs w:val="28"/>
        </w:rPr>
        <w:br/>
        <w:t>АО «Теплоэнерго» информации для определения величины экономически обоснованных расходов по регулируемым РЭК Кузбасса видам деятельности на 2025 год.</w:t>
      </w:r>
    </w:p>
    <w:p w14:paraId="2E842E49" w14:textId="77777777" w:rsidR="00AB08B5" w:rsidRPr="00AB08B5" w:rsidRDefault="00AB08B5" w:rsidP="00AB08B5">
      <w:pPr>
        <w:ind w:firstLine="851"/>
        <w:jc w:val="both"/>
        <w:rPr>
          <w:snapToGrid w:val="0"/>
          <w:sz w:val="28"/>
          <w:szCs w:val="28"/>
        </w:rPr>
      </w:pPr>
      <w:r w:rsidRPr="00AB08B5">
        <w:rPr>
          <w:snapToGrid w:val="0"/>
          <w:sz w:val="28"/>
          <w:szCs w:val="28"/>
        </w:rPr>
        <w:t>Экспертная оценка экономической обоснованности расходов, принимаемых для расчета тарифов на 2025 год, производилась на основе корректировки расчета операционных расходов, анализа неподконтрольных расходов, расчета затрат на приобретение энергетических ресурсов и факта 2023 года.</w:t>
      </w:r>
    </w:p>
    <w:p w14:paraId="1FF07DAA" w14:textId="77777777" w:rsidR="00AB08B5" w:rsidRPr="00AB08B5" w:rsidRDefault="00AB08B5" w:rsidP="00AB08B5">
      <w:pPr>
        <w:ind w:firstLine="851"/>
        <w:jc w:val="both"/>
        <w:rPr>
          <w:snapToGrid w:val="0"/>
          <w:sz w:val="28"/>
          <w:szCs w:val="28"/>
        </w:rPr>
      </w:pPr>
      <w:r w:rsidRPr="00AB08B5">
        <w:rPr>
          <w:snapToGrid w:val="0"/>
          <w:sz w:val="28"/>
          <w:szCs w:val="28"/>
        </w:rPr>
        <w:t>На момент составления данного отчета эксперты руководствовались Прогнозом Минэкономразвития России, опубликованным на сайте 30.09.2024, в соответствии с которым ИПЦ на 2025 год составляет 105,8 %.</w:t>
      </w:r>
    </w:p>
    <w:p w14:paraId="68119FBF" w14:textId="77777777" w:rsidR="00AB08B5" w:rsidRPr="00AB08B5" w:rsidRDefault="00AB08B5" w:rsidP="00AB08B5">
      <w:pPr>
        <w:rPr>
          <w:snapToGrid w:val="0"/>
          <w:sz w:val="28"/>
          <w:szCs w:val="28"/>
        </w:rPr>
      </w:pPr>
    </w:p>
    <w:p w14:paraId="072A5D0C" w14:textId="77777777" w:rsidR="00AB08B5" w:rsidRPr="00AB08B5" w:rsidRDefault="00AB08B5" w:rsidP="00AB08B5">
      <w:pPr>
        <w:keepNext/>
        <w:tabs>
          <w:tab w:val="left" w:pos="284"/>
        </w:tabs>
        <w:ind w:left="720" w:hanging="360"/>
        <w:jc w:val="center"/>
        <w:outlineLvl w:val="0"/>
        <w:rPr>
          <w:rFonts w:cs="Arial"/>
          <w:b/>
          <w:bCs/>
          <w:snapToGrid w:val="0"/>
          <w:kern w:val="32"/>
          <w:sz w:val="28"/>
          <w:szCs w:val="32"/>
          <w:lang w:eastAsia="en-US"/>
        </w:rPr>
      </w:pPr>
      <w:r w:rsidRPr="00AB08B5">
        <w:rPr>
          <w:rFonts w:cs="Arial"/>
          <w:b/>
          <w:bCs/>
          <w:snapToGrid w:val="0"/>
          <w:kern w:val="32"/>
          <w:sz w:val="28"/>
          <w:szCs w:val="32"/>
          <w:lang w:eastAsia="en-US"/>
        </w:rPr>
        <w:lastRenderedPageBreak/>
        <w:t xml:space="preserve"> Определение необходимой валовой выручки на тепловую энергию АО «Теплоэнерго» </w:t>
      </w:r>
    </w:p>
    <w:p w14:paraId="7F405618" w14:textId="77777777" w:rsidR="00AB08B5" w:rsidRPr="00AB08B5" w:rsidRDefault="00AB08B5" w:rsidP="00AB08B5">
      <w:pPr>
        <w:rPr>
          <w:snapToGrid w:val="0"/>
          <w:sz w:val="28"/>
          <w:szCs w:val="28"/>
          <w:lang w:eastAsia="en-US"/>
        </w:rPr>
      </w:pPr>
    </w:p>
    <w:p w14:paraId="6233D486" w14:textId="77777777" w:rsidR="00AB08B5" w:rsidRPr="00AB08B5" w:rsidRDefault="00AB08B5" w:rsidP="00AB08B5">
      <w:pPr>
        <w:ind w:firstLine="709"/>
        <w:jc w:val="both"/>
        <w:rPr>
          <w:snapToGrid w:val="0"/>
          <w:sz w:val="28"/>
          <w:szCs w:val="28"/>
        </w:rPr>
      </w:pPr>
      <w:r w:rsidRPr="00AB08B5">
        <w:rPr>
          <w:snapToGrid w:val="0"/>
          <w:sz w:val="28"/>
          <w:szCs w:val="28"/>
        </w:rPr>
        <w:t>Руководствуясь главой V Методических указаний, при расчете долгосрочных тарифов методом индексации установленных тарифов, необходимая валовая выручка определялась экспертами на основе долгосрочных параметров регулирования.</w:t>
      </w:r>
    </w:p>
    <w:p w14:paraId="796CF19E" w14:textId="77777777" w:rsidR="00AB08B5" w:rsidRPr="00AB08B5" w:rsidRDefault="00AB08B5" w:rsidP="00AB08B5">
      <w:pPr>
        <w:ind w:firstLine="709"/>
        <w:jc w:val="both"/>
        <w:rPr>
          <w:snapToGrid w:val="0"/>
          <w:sz w:val="28"/>
          <w:szCs w:val="28"/>
        </w:rPr>
      </w:pPr>
    </w:p>
    <w:p w14:paraId="637E2B8A" w14:textId="77777777" w:rsidR="00AB08B5" w:rsidRPr="00AB08B5" w:rsidRDefault="00AB08B5" w:rsidP="00AB08B5">
      <w:pPr>
        <w:keepNext/>
        <w:numPr>
          <w:ilvl w:val="1"/>
          <w:numId w:val="0"/>
        </w:numPr>
        <w:tabs>
          <w:tab w:val="left" w:pos="284"/>
        </w:tabs>
        <w:ind w:left="1080" w:hanging="720"/>
        <w:jc w:val="center"/>
        <w:outlineLvl w:val="0"/>
        <w:rPr>
          <w:rFonts w:cs="Arial"/>
          <w:b/>
          <w:bCs/>
          <w:snapToGrid w:val="0"/>
          <w:color w:val="000000"/>
          <w:kern w:val="32"/>
          <w:sz w:val="28"/>
          <w:szCs w:val="28"/>
          <w:lang w:eastAsia="en-US"/>
        </w:rPr>
      </w:pPr>
      <w:bookmarkStart w:id="95" w:name="_Toc437504504"/>
      <w:bookmarkStart w:id="96" w:name="_Toc58867577"/>
      <w:r w:rsidRPr="00AB08B5">
        <w:rPr>
          <w:rFonts w:cs="Arial"/>
          <w:b/>
          <w:bCs/>
          <w:snapToGrid w:val="0"/>
          <w:color w:val="000000"/>
          <w:kern w:val="32"/>
          <w:sz w:val="28"/>
          <w:szCs w:val="28"/>
          <w:lang w:eastAsia="en-US"/>
        </w:rPr>
        <w:t>Расчетный объем отпуска теплоносителя</w:t>
      </w:r>
      <w:bookmarkEnd w:id="95"/>
      <w:bookmarkEnd w:id="96"/>
    </w:p>
    <w:p w14:paraId="7A5931C2" w14:textId="77777777" w:rsidR="00AB08B5" w:rsidRPr="00AB08B5" w:rsidRDefault="00AB08B5" w:rsidP="00AB08B5">
      <w:pPr>
        <w:ind w:firstLine="851"/>
        <w:jc w:val="both"/>
        <w:rPr>
          <w:snapToGrid w:val="0"/>
          <w:sz w:val="28"/>
          <w:szCs w:val="28"/>
        </w:rPr>
      </w:pPr>
      <w:r w:rsidRPr="00AB08B5">
        <w:rPr>
          <w:snapToGrid w:val="0"/>
          <w:sz w:val="28"/>
          <w:szCs w:val="28"/>
        </w:rPr>
        <w:t>При формировании расходов и объемов по теплоносителю (химочищенной воды) необходимо пользоваться законодательством в сфере теплоснабжения.</w:t>
      </w:r>
    </w:p>
    <w:p w14:paraId="4AD6DD81" w14:textId="77777777" w:rsidR="00AB08B5" w:rsidRPr="00AB08B5" w:rsidRDefault="00AB08B5" w:rsidP="00AB08B5">
      <w:pPr>
        <w:ind w:firstLine="851"/>
        <w:jc w:val="both"/>
        <w:rPr>
          <w:snapToGrid w:val="0"/>
          <w:sz w:val="28"/>
          <w:szCs w:val="28"/>
        </w:rPr>
      </w:pPr>
      <w:r w:rsidRPr="00AB08B5">
        <w:rPr>
          <w:snapToGrid w:val="0"/>
          <w:sz w:val="28"/>
          <w:szCs w:val="28"/>
        </w:rPr>
        <w:t xml:space="preserve">Согласно п.22 Основ ценообразования и п.9 Методических указаний объём отпуска определяется на основании актуализированной схемы теплоснабжения. В случае ее отсутствия – с учетом фактического полезного отпуска за последний отчетный год и динамики полезного отпуска </w:t>
      </w:r>
      <w:r w:rsidRPr="00AB08B5">
        <w:rPr>
          <w:snapToGrid w:val="0"/>
          <w:sz w:val="28"/>
          <w:szCs w:val="28"/>
        </w:rPr>
        <w:br/>
        <w:t>за последние 3 года.</w:t>
      </w:r>
    </w:p>
    <w:p w14:paraId="2FFC8BC9" w14:textId="77777777" w:rsidR="00AB08B5" w:rsidRPr="00AB08B5" w:rsidRDefault="00AB08B5" w:rsidP="00AB08B5">
      <w:pPr>
        <w:ind w:firstLine="851"/>
        <w:jc w:val="both"/>
        <w:rPr>
          <w:snapToGrid w:val="0"/>
          <w:sz w:val="28"/>
          <w:szCs w:val="28"/>
        </w:rPr>
      </w:pPr>
      <w:r w:rsidRPr="00AB08B5">
        <w:rPr>
          <w:snapToGrid w:val="0"/>
          <w:sz w:val="28"/>
          <w:szCs w:val="28"/>
        </w:rPr>
        <w:t xml:space="preserve">Экспертами предлагается учесть, отпуск в сеть химочищенной воды </w:t>
      </w:r>
      <w:r w:rsidRPr="00AB08B5">
        <w:rPr>
          <w:snapToGrid w:val="0"/>
          <w:sz w:val="28"/>
          <w:szCs w:val="28"/>
        </w:rPr>
        <w:br/>
        <w:t>на 2025 год в размере 59,110 тыс. куб. м – исходя из значений среднегодового расхода теплоносителя на горячее водоснабжение, указанного в схеме теплоснабжения города Кемерово, утвержденной Приказом Минэнерго России от 25.08.2023 № 222тд.</w:t>
      </w:r>
    </w:p>
    <w:p w14:paraId="068B6368" w14:textId="77777777" w:rsidR="00AB08B5" w:rsidRPr="00AB08B5" w:rsidRDefault="00AB08B5" w:rsidP="00AB08B5">
      <w:pPr>
        <w:rPr>
          <w:szCs w:val="20"/>
          <w:highlight w:val="yellow"/>
        </w:rPr>
      </w:pPr>
    </w:p>
    <w:p w14:paraId="2C7147E7" w14:textId="77777777" w:rsidR="00AB08B5" w:rsidRPr="00AB08B5" w:rsidRDefault="00AB08B5" w:rsidP="00AB08B5">
      <w:pPr>
        <w:keepNext/>
        <w:keepLines/>
        <w:numPr>
          <w:ilvl w:val="1"/>
          <w:numId w:val="0"/>
        </w:numPr>
        <w:spacing w:after="120"/>
        <w:ind w:left="1080" w:right="-1" w:hanging="720"/>
        <w:jc w:val="center"/>
        <w:outlineLvl w:val="1"/>
        <w:rPr>
          <w:rFonts w:eastAsia="Calibri"/>
          <w:b/>
          <w:snapToGrid w:val="0"/>
          <w:sz w:val="28"/>
          <w:szCs w:val="28"/>
          <w:lang w:eastAsia="en-US"/>
        </w:rPr>
      </w:pPr>
      <w:r w:rsidRPr="00AB08B5">
        <w:rPr>
          <w:rFonts w:eastAsia="Calibri"/>
          <w:b/>
          <w:snapToGrid w:val="0"/>
          <w:sz w:val="28"/>
          <w:szCs w:val="28"/>
          <w:lang w:eastAsia="en-US"/>
        </w:rPr>
        <w:t xml:space="preserve">Расчет операционных (подконтрольных) расходов </w:t>
      </w:r>
    </w:p>
    <w:p w14:paraId="10E02876" w14:textId="77777777" w:rsidR="00AB08B5" w:rsidRPr="00AB08B5" w:rsidRDefault="00AB08B5" w:rsidP="00AB08B5">
      <w:pPr>
        <w:ind w:firstLine="709"/>
        <w:jc w:val="both"/>
        <w:rPr>
          <w:snapToGrid w:val="0"/>
          <w:sz w:val="28"/>
          <w:szCs w:val="28"/>
        </w:rPr>
      </w:pPr>
      <w:r w:rsidRPr="00AB08B5">
        <w:rPr>
          <w:snapToGrid w:val="0"/>
          <w:sz w:val="28"/>
          <w:szCs w:val="28"/>
        </w:rPr>
        <w:t xml:space="preserve">Базовый уровень операционных расходов рассчитывался экспертами с учетом положений п. 37 Методических указаний. </w:t>
      </w:r>
    </w:p>
    <w:p w14:paraId="027CEB8C" w14:textId="77777777" w:rsidR="00AB08B5" w:rsidRPr="00AB08B5" w:rsidRDefault="00AB08B5" w:rsidP="00AB08B5">
      <w:pPr>
        <w:ind w:firstLine="709"/>
        <w:jc w:val="both"/>
        <w:rPr>
          <w:snapToGrid w:val="0"/>
          <w:sz w:val="28"/>
          <w:szCs w:val="28"/>
        </w:rPr>
      </w:pPr>
      <w:r w:rsidRPr="00AB08B5">
        <w:rPr>
          <w:snapToGrid w:val="0"/>
          <w:sz w:val="28"/>
          <w:szCs w:val="28"/>
        </w:rPr>
        <w:t>Операционные расходы определялись экспертами методом экономически обоснованных расходов, в соответствии с главой IV Методических указаний.</w:t>
      </w:r>
    </w:p>
    <w:p w14:paraId="0D650193" w14:textId="77777777" w:rsidR="00AB08B5" w:rsidRPr="00AB08B5" w:rsidRDefault="00AB08B5" w:rsidP="00AB08B5">
      <w:pPr>
        <w:autoSpaceDE w:val="0"/>
        <w:autoSpaceDN w:val="0"/>
        <w:adjustRightInd w:val="0"/>
        <w:ind w:firstLine="709"/>
        <w:jc w:val="both"/>
        <w:rPr>
          <w:rFonts w:eastAsia="Calibri"/>
          <w:snapToGrid w:val="0"/>
          <w:sz w:val="28"/>
          <w:szCs w:val="28"/>
        </w:rPr>
      </w:pPr>
      <w:r w:rsidRPr="00AB08B5">
        <w:rPr>
          <w:rFonts w:eastAsia="Calibri"/>
          <w:snapToGrid w:val="0"/>
          <w:sz w:val="28"/>
          <w:szCs w:val="28"/>
        </w:rPr>
        <w:t xml:space="preserve">Согласно пункту 59 Методических указаний, операционные расходы регулируемой организации устанавливаются на каждый год долгосрочного периода регулирования путем индексации базового уровня операционных расходов. При индексации применяются индекс потребительских цен (в среднем за год к предыдущему году), определенный в прогнозе социально-экономического развития Российской Федерации на очередной финансовый год и плановый период, одобренном Правительством Российской Федерации (базовый вариант), индекс эффективности операционных расходов и индекс изменения количества активов. </w:t>
      </w:r>
    </w:p>
    <w:p w14:paraId="76FA2238" w14:textId="77777777" w:rsidR="00AB08B5" w:rsidRPr="00AB08B5" w:rsidRDefault="00AB08B5" w:rsidP="00AB08B5">
      <w:pPr>
        <w:autoSpaceDE w:val="0"/>
        <w:autoSpaceDN w:val="0"/>
        <w:adjustRightInd w:val="0"/>
        <w:ind w:firstLine="709"/>
        <w:jc w:val="both"/>
        <w:rPr>
          <w:snapToGrid w:val="0"/>
          <w:sz w:val="28"/>
          <w:szCs w:val="28"/>
          <w:lang w:eastAsia="en-US"/>
        </w:rPr>
      </w:pPr>
      <w:r w:rsidRPr="00AB08B5">
        <w:rPr>
          <w:snapToGrid w:val="0"/>
          <w:sz w:val="28"/>
          <w:szCs w:val="28"/>
        </w:rPr>
        <w:t xml:space="preserve">В соответствии с пунктом 36 Методических указаний, </w:t>
      </w:r>
      <w:r w:rsidRPr="00AB08B5">
        <w:rPr>
          <w:rFonts w:eastAsia="Calibri"/>
          <w:snapToGrid w:val="0"/>
          <w:sz w:val="28"/>
          <w:szCs w:val="28"/>
        </w:rPr>
        <w:t>операционные (подконтрольные) расходы рассчитываются по формуле 10 Методических указаний:</w:t>
      </w:r>
      <w:r w:rsidRPr="00AB08B5">
        <w:rPr>
          <w:noProof/>
          <w:snapToGrid w:val="0"/>
          <w:sz w:val="28"/>
          <w:szCs w:val="28"/>
          <w:lang w:eastAsia="en-US"/>
        </w:rPr>
        <w:drawing>
          <wp:inline distT="0" distB="0" distL="0" distR="0" wp14:anchorId="00BFE422" wp14:editId="5C9FA3A6">
            <wp:extent cx="5993765" cy="598805"/>
            <wp:effectExtent l="0" t="0" r="0" b="0"/>
            <wp:docPr id="1338563858"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993765" cy="598805"/>
                    </a:xfrm>
                    <a:prstGeom prst="rect">
                      <a:avLst/>
                    </a:prstGeom>
                    <a:noFill/>
                    <a:ln>
                      <a:noFill/>
                    </a:ln>
                  </pic:spPr>
                </pic:pic>
              </a:graphicData>
            </a:graphic>
          </wp:inline>
        </w:drawing>
      </w:r>
      <w:r w:rsidRPr="00AB08B5">
        <w:rPr>
          <w:snapToGrid w:val="0"/>
          <w:sz w:val="28"/>
          <w:szCs w:val="28"/>
          <w:lang w:eastAsia="en-US"/>
        </w:rPr>
        <w:t xml:space="preserve"> </w:t>
      </w:r>
    </w:p>
    <w:p w14:paraId="74FFA990" w14:textId="77777777" w:rsidR="00AB08B5" w:rsidRPr="00AB08B5" w:rsidRDefault="00AB08B5" w:rsidP="00AB08B5">
      <w:pPr>
        <w:ind w:firstLine="709"/>
        <w:jc w:val="both"/>
        <w:rPr>
          <w:snapToGrid w:val="0"/>
          <w:sz w:val="28"/>
          <w:szCs w:val="28"/>
          <w:lang w:eastAsia="en-US"/>
        </w:rPr>
      </w:pPr>
      <w:r w:rsidRPr="00AB08B5">
        <w:rPr>
          <w:snapToGrid w:val="0"/>
          <w:sz w:val="28"/>
          <w:szCs w:val="28"/>
          <w:lang w:eastAsia="en-US"/>
        </w:rPr>
        <w:t>где:</w:t>
      </w:r>
    </w:p>
    <w:p w14:paraId="0F18F6D2" w14:textId="77777777" w:rsidR="00AB08B5" w:rsidRPr="00AB08B5" w:rsidRDefault="00AB08B5" w:rsidP="00AB08B5">
      <w:pPr>
        <w:ind w:firstLine="709"/>
        <w:jc w:val="both"/>
        <w:rPr>
          <w:snapToGrid w:val="0"/>
          <w:sz w:val="28"/>
          <w:szCs w:val="28"/>
          <w:lang w:eastAsia="en-US"/>
        </w:rPr>
      </w:pPr>
      <w:r w:rsidRPr="00AB08B5">
        <w:rPr>
          <w:snapToGrid w:val="0"/>
          <w:sz w:val="28"/>
          <w:szCs w:val="28"/>
          <w:lang w:eastAsia="en-US"/>
        </w:rPr>
        <w:lastRenderedPageBreak/>
        <w:t>ОР</w:t>
      </w:r>
      <w:r w:rsidRPr="00AB08B5">
        <w:rPr>
          <w:snapToGrid w:val="0"/>
          <w:sz w:val="28"/>
          <w:szCs w:val="28"/>
          <w:vertAlign w:val="subscript"/>
          <w:lang w:eastAsia="en-US"/>
        </w:rPr>
        <w:t>i</w:t>
      </w:r>
      <w:r w:rsidRPr="00AB08B5">
        <w:rPr>
          <w:snapToGrid w:val="0"/>
          <w:sz w:val="28"/>
          <w:szCs w:val="28"/>
          <w:lang w:eastAsia="en-US"/>
        </w:rPr>
        <w:t xml:space="preserve"> - операционные (подконтрольные) расходы в i-м году. Для первого года долгосрочного периода регулирования уровень операционных расходов (базовый уровень операционных расходов) определяется в соответствии</w:t>
      </w:r>
      <w:r w:rsidRPr="00AB08B5">
        <w:rPr>
          <w:snapToGrid w:val="0"/>
          <w:sz w:val="28"/>
          <w:szCs w:val="28"/>
          <w:lang w:eastAsia="en-US"/>
        </w:rPr>
        <w:br/>
        <w:t xml:space="preserve">с </w:t>
      </w:r>
      <w:hyperlink r:id="rId71" w:history="1">
        <w:r w:rsidRPr="00AB08B5">
          <w:rPr>
            <w:rFonts w:eastAsia="Calibri"/>
            <w:snapToGrid w:val="0"/>
            <w:color w:val="0000FF"/>
            <w:sz w:val="28"/>
            <w:szCs w:val="28"/>
            <w:u w:val="single"/>
          </w:rPr>
          <w:t>пунктом 37</w:t>
        </w:r>
      </w:hyperlink>
      <w:r w:rsidRPr="00AB08B5">
        <w:rPr>
          <w:snapToGrid w:val="0"/>
          <w:sz w:val="28"/>
          <w:szCs w:val="28"/>
          <w:lang w:eastAsia="en-US"/>
        </w:rPr>
        <w:t xml:space="preserve"> Методических указаний, тыс. руб.;</w:t>
      </w:r>
    </w:p>
    <w:p w14:paraId="4BC1935B" w14:textId="77777777" w:rsidR="00AB08B5" w:rsidRPr="00AB08B5" w:rsidRDefault="00AB08B5" w:rsidP="00AB08B5">
      <w:pPr>
        <w:ind w:firstLine="709"/>
        <w:jc w:val="both"/>
        <w:rPr>
          <w:snapToGrid w:val="0"/>
          <w:sz w:val="28"/>
          <w:szCs w:val="28"/>
          <w:lang w:eastAsia="en-US"/>
        </w:rPr>
      </w:pPr>
      <w:r w:rsidRPr="00AB08B5">
        <w:rPr>
          <w:snapToGrid w:val="0"/>
          <w:sz w:val="28"/>
          <w:szCs w:val="28"/>
          <w:lang w:eastAsia="en-US"/>
        </w:rPr>
        <w:t>ИОР - индекс эффективности операционных расходов, выраженный</w:t>
      </w:r>
      <w:r w:rsidRPr="00AB08B5">
        <w:rPr>
          <w:snapToGrid w:val="0"/>
          <w:sz w:val="28"/>
          <w:szCs w:val="28"/>
          <w:lang w:eastAsia="en-US"/>
        </w:rPr>
        <w:br/>
        <w:t>в процентах;</w:t>
      </w:r>
    </w:p>
    <w:p w14:paraId="5C3EE552" w14:textId="77777777" w:rsidR="00AB08B5" w:rsidRPr="00AB08B5" w:rsidRDefault="00AB08B5" w:rsidP="00AB08B5">
      <w:pPr>
        <w:ind w:firstLine="709"/>
        <w:jc w:val="both"/>
        <w:rPr>
          <w:snapToGrid w:val="0"/>
          <w:sz w:val="28"/>
          <w:szCs w:val="28"/>
          <w:lang w:eastAsia="en-US"/>
        </w:rPr>
      </w:pPr>
      <w:r w:rsidRPr="00AB08B5">
        <w:rPr>
          <w:snapToGrid w:val="0"/>
          <w:sz w:val="28"/>
          <w:szCs w:val="28"/>
          <w:lang w:eastAsia="en-US"/>
        </w:rPr>
        <w:t>Индекс эффективности операционных расходов устанавливается органом регулирования для каждой регулируемой организации</w:t>
      </w:r>
      <w:r w:rsidRPr="00AB08B5">
        <w:rPr>
          <w:snapToGrid w:val="0"/>
          <w:sz w:val="28"/>
          <w:szCs w:val="28"/>
          <w:lang w:eastAsia="en-US"/>
        </w:rPr>
        <w:br/>
        <w:t>при применении метода доходности инвестированного капитала или метода индексации установленных тарифов с целью обеспечения поэтапного достижения эффективного уровня операционных расходов организации.</w:t>
      </w:r>
    </w:p>
    <w:p w14:paraId="73F05DC4" w14:textId="77777777" w:rsidR="00AB08B5" w:rsidRPr="00AB08B5" w:rsidRDefault="00AB08B5" w:rsidP="00AB08B5">
      <w:pPr>
        <w:ind w:firstLine="709"/>
        <w:jc w:val="both"/>
        <w:rPr>
          <w:snapToGrid w:val="0"/>
          <w:sz w:val="28"/>
          <w:szCs w:val="28"/>
          <w:lang w:eastAsia="en-US"/>
        </w:rPr>
      </w:pPr>
      <w:r w:rsidRPr="00AB08B5">
        <w:rPr>
          <w:snapToGrid w:val="0"/>
          <w:sz w:val="28"/>
          <w:szCs w:val="28"/>
          <w:lang w:eastAsia="en-US"/>
        </w:rPr>
        <w:t>Согласно Приложению 1 к Методическим указаниям индекс эффективности операционных расходов, устанавливается в размере 1%.</w:t>
      </w:r>
    </w:p>
    <w:p w14:paraId="674A2661" w14:textId="77777777" w:rsidR="00AB08B5" w:rsidRPr="00AB08B5" w:rsidRDefault="00AB08B5" w:rsidP="00AB08B5">
      <w:pPr>
        <w:ind w:firstLine="709"/>
        <w:jc w:val="both"/>
        <w:rPr>
          <w:snapToGrid w:val="0"/>
          <w:sz w:val="28"/>
          <w:szCs w:val="28"/>
          <w:lang w:eastAsia="en-US"/>
        </w:rPr>
      </w:pPr>
      <w:r w:rsidRPr="00AB08B5">
        <w:rPr>
          <w:snapToGrid w:val="0"/>
          <w:sz w:val="28"/>
          <w:szCs w:val="28"/>
          <w:lang w:eastAsia="en-US"/>
        </w:rPr>
        <w:t>ИПЦ</w:t>
      </w:r>
      <w:r w:rsidRPr="00AB08B5">
        <w:rPr>
          <w:snapToGrid w:val="0"/>
          <w:sz w:val="28"/>
          <w:szCs w:val="28"/>
          <w:vertAlign w:val="subscript"/>
          <w:lang w:eastAsia="en-US"/>
        </w:rPr>
        <w:t>i</w:t>
      </w:r>
      <w:r w:rsidRPr="00AB08B5">
        <w:rPr>
          <w:snapToGrid w:val="0"/>
          <w:sz w:val="28"/>
          <w:szCs w:val="28"/>
          <w:lang w:eastAsia="en-US"/>
        </w:rPr>
        <w:t xml:space="preserve"> - индекс потребительских цен, определенный на основании параметров прогноза социально-экономического развития Российской Федерации на i-й год;</w:t>
      </w:r>
    </w:p>
    <w:p w14:paraId="22AF52F2" w14:textId="77777777" w:rsidR="00AB08B5" w:rsidRPr="00AB08B5" w:rsidRDefault="00AB08B5" w:rsidP="00AB08B5">
      <w:pPr>
        <w:ind w:firstLine="709"/>
        <w:jc w:val="both"/>
        <w:rPr>
          <w:snapToGrid w:val="0"/>
          <w:sz w:val="28"/>
          <w:szCs w:val="28"/>
          <w:lang w:eastAsia="en-US"/>
        </w:rPr>
      </w:pPr>
      <w:r w:rsidRPr="00AB08B5">
        <w:rPr>
          <w:snapToGrid w:val="0"/>
          <w:sz w:val="28"/>
          <w:szCs w:val="28"/>
          <w:lang w:eastAsia="en-US"/>
        </w:rPr>
        <w:t>К</w:t>
      </w:r>
      <w:r w:rsidRPr="00AB08B5">
        <w:rPr>
          <w:snapToGrid w:val="0"/>
          <w:sz w:val="28"/>
          <w:szCs w:val="28"/>
          <w:vertAlign w:val="subscript"/>
          <w:lang w:eastAsia="en-US"/>
        </w:rPr>
        <w:t>эл</w:t>
      </w:r>
      <w:r w:rsidRPr="00AB08B5">
        <w:rPr>
          <w:snapToGrid w:val="0"/>
          <w:sz w:val="28"/>
          <w:szCs w:val="28"/>
          <w:lang w:eastAsia="en-US"/>
        </w:rPr>
        <w:t xml:space="preserve"> - коэффициент эластичности операционных расходов по количеству активов, необходимых для осуществления регулируемой деятельности, устанавливаемый равным 0,75;</w:t>
      </w:r>
    </w:p>
    <w:p w14:paraId="3B0DE37C" w14:textId="77777777" w:rsidR="00AB08B5" w:rsidRPr="00AB08B5" w:rsidRDefault="00AB08B5" w:rsidP="00AB08B5">
      <w:pPr>
        <w:ind w:firstLine="709"/>
        <w:jc w:val="both"/>
        <w:rPr>
          <w:snapToGrid w:val="0"/>
          <w:sz w:val="28"/>
          <w:szCs w:val="28"/>
          <w:lang w:eastAsia="en-US"/>
        </w:rPr>
      </w:pPr>
      <w:r w:rsidRPr="00AB08B5">
        <w:rPr>
          <w:snapToGrid w:val="0"/>
          <w:sz w:val="28"/>
          <w:szCs w:val="28"/>
          <w:lang w:eastAsia="en-US"/>
        </w:rPr>
        <w:t>ИКА</w:t>
      </w:r>
      <w:r w:rsidRPr="00AB08B5">
        <w:rPr>
          <w:snapToGrid w:val="0"/>
          <w:sz w:val="28"/>
          <w:szCs w:val="28"/>
          <w:vertAlign w:val="subscript"/>
          <w:lang w:eastAsia="en-US"/>
        </w:rPr>
        <w:t>i</w:t>
      </w:r>
      <w:r w:rsidRPr="00AB08B5">
        <w:rPr>
          <w:snapToGrid w:val="0"/>
          <w:sz w:val="28"/>
          <w:szCs w:val="28"/>
          <w:lang w:eastAsia="en-US"/>
        </w:rPr>
        <w:t xml:space="preserve"> - индекс изменения количества активов, применяемый с целью учета зависимости операционных расходов от размера активов, необходимых для осуществления регулируемой деятельности, определяемый на i-й год.</w:t>
      </w:r>
    </w:p>
    <w:p w14:paraId="1EDCD029" w14:textId="77777777" w:rsidR="00AB08B5" w:rsidRPr="00AB08B5" w:rsidRDefault="00AB08B5" w:rsidP="00AB08B5">
      <w:pPr>
        <w:ind w:firstLine="709"/>
        <w:jc w:val="both"/>
        <w:rPr>
          <w:snapToGrid w:val="0"/>
          <w:sz w:val="28"/>
          <w:szCs w:val="28"/>
          <w:lang w:eastAsia="en-US"/>
        </w:rPr>
      </w:pPr>
      <w:r w:rsidRPr="00AB08B5">
        <w:rPr>
          <w:snapToGrid w:val="0"/>
          <w:sz w:val="28"/>
          <w:szCs w:val="28"/>
          <w:lang w:eastAsia="en-US"/>
        </w:rPr>
        <w:t xml:space="preserve">В соответствии с пунктом 38 Методических указаний, индекс изменения количества активов рассчитывается в отношении деятельности по передаче тепловой энергии, теплоносителя по </w:t>
      </w:r>
      <w:hyperlink r:id="rId72" w:anchor="Par4" w:history="1">
        <w:r w:rsidRPr="00AB08B5">
          <w:rPr>
            <w:rFonts w:eastAsia="Calibri"/>
            <w:snapToGrid w:val="0"/>
            <w:color w:val="0000FF"/>
            <w:sz w:val="28"/>
            <w:szCs w:val="28"/>
            <w:u w:val="single"/>
          </w:rPr>
          <w:t>формуле:</w:t>
        </w:r>
      </w:hyperlink>
    </w:p>
    <w:p w14:paraId="182A6CA5" w14:textId="77777777" w:rsidR="00AB08B5" w:rsidRPr="00AB08B5" w:rsidRDefault="00AB08B5" w:rsidP="00AB08B5">
      <w:pPr>
        <w:ind w:firstLine="709"/>
        <w:jc w:val="both"/>
        <w:rPr>
          <w:snapToGrid w:val="0"/>
          <w:sz w:val="28"/>
          <w:szCs w:val="28"/>
          <w:lang w:eastAsia="en-US"/>
        </w:rPr>
      </w:pPr>
      <w:r w:rsidRPr="00AB08B5">
        <w:rPr>
          <w:noProof/>
          <w:snapToGrid w:val="0"/>
          <w:sz w:val="28"/>
          <w:szCs w:val="28"/>
          <w:lang w:eastAsia="en-US"/>
        </w:rPr>
        <w:drawing>
          <wp:inline distT="0" distB="0" distL="0" distR="0" wp14:anchorId="7355F317" wp14:editId="435BB237">
            <wp:extent cx="1953260" cy="598805"/>
            <wp:effectExtent l="0" t="0" r="8890" b="0"/>
            <wp:docPr id="616890062"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0"/>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953260" cy="598805"/>
                    </a:xfrm>
                    <a:prstGeom prst="rect">
                      <a:avLst/>
                    </a:prstGeom>
                    <a:noFill/>
                    <a:ln>
                      <a:noFill/>
                    </a:ln>
                  </pic:spPr>
                </pic:pic>
              </a:graphicData>
            </a:graphic>
          </wp:inline>
        </w:drawing>
      </w:r>
      <w:r w:rsidRPr="00AB08B5">
        <w:rPr>
          <w:snapToGrid w:val="0"/>
          <w:sz w:val="28"/>
          <w:szCs w:val="28"/>
          <w:lang w:eastAsia="en-US"/>
        </w:rPr>
        <w:t>,</w:t>
      </w:r>
      <w:r w:rsidRPr="00AB08B5">
        <w:rPr>
          <w:snapToGrid w:val="0"/>
          <w:sz w:val="28"/>
          <w:szCs w:val="28"/>
          <w:lang w:eastAsia="en-US"/>
        </w:rPr>
        <w:br/>
        <w:t xml:space="preserve">в отношении деятельности по производству тепловой энергии (мощности) по </w:t>
      </w:r>
      <w:hyperlink r:id="rId73" w:anchor="Par6" w:history="1">
        <w:r w:rsidRPr="00AB08B5">
          <w:rPr>
            <w:rFonts w:eastAsia="Calibri"/>
            <w:snapToGrid w:val="0"/>
            <w:color w:val="0000FF"/>
            <w:sz w:val="28"/>
            <w:szCs w:val="28"/>
            <w:u w:val="single"/>
          </w:rPr>
          <w:t>формуле:</w:t>
        </w:r>
      </w:hyperlink>
      <w:r w:rsidRPr="00AB08B5">
        <w:rPr>
          <w:snapToGrid w:val="0"/>
          <w:sz w:val="28"/>
          <w:szCs w:val="28"/>
          <w:lang w:eastAsia="en-US"/>
        </w:rPr>
        <w:t xml:space="preserve">  , где:</w:t>
      </w:r>
    </w:p>
    <w:p w14:paraId="2E96AED0" w14:textId="77777777" w:rsidR="00AB08B5" w:rsidRPr="00AB08B5" w:rsidRDefault="00AB08B5" w:rsidP="00AB08B5">
      <w:pPr>
        <w:ind w:firstLine="709"/>
        <w:jc w:val="both"/>
        <w:rPr>
          <w:snapToGrid w:val="0"/>
          <w:sz w:val="28"/>
          <w:szCs w:val="28"/>
          <w:lang w:eastAsia="en-US"/>
        </w:rPr>
      </w:pPr>
      <w:r w:rsidRPr="00AB08B5">
        <w:rPr>
          <w:snapToGrid w:val="0"/>
          <w:sz w:val="28"/>
          <w:szCs w:val="28"/>
          <w:lang w:eastAsia="en-US"/>
        </w:rPr>
        <w:t>УЕ</w:t>
      </w:r>
      <w:r w:rsidRPr="00AB08B5">
        <w:rPr>
          <w:snapToGrid w:val="0"/>
          <w:sz w:val="28"/>
          <w:szCs w:val="28"/>
          <w:vertAlign w:val="subscript"/>
          <w:lang w:eastAsia="en-US"/>
        </w:rPr>
        <w:t>i</w:t>
      </w:r>
      <w:r w:rsidRPr="00AB08B5">
        <w:rPr>
          <w:snapToGrid w:val="0"/>
          <w:sz w:val="28"/>
          <w:szCs w:val="28"/>
          <w:lang w:eastAsia="en-US"/>
        </w:rPr>
        <w:t>, УЕ</w:t>
      </w:r>
      <w:r w:rsidRPr="00AB08B5">
        <w:rPr>
          <w:snapToGrid w:val="0"/>
          <w:sz w:val="28"/>
          <w:szCs w:val="28"/>
          <w:vertAlign w:val="subscript"/>
          <w:lang w:eastAsia="en-US"/>
        </w:rPr>
        <w:t>i-1</w:t>
      </w:r>
      <w:r w:rsidRPr="00AB08B5">
        <w:rPr>
          <w:snapToGrid w:val="0"/>
          <w:sz w:val="28"/>
          <w:szCs w:val="28"/>
          <w:lang w:eastAsia="en-US"/>
        </w:rPr>
        <w:t xml:space="preserve"> - количество условных единиц, относящихся к активам, необходимым для осуществления деятельности по передаче тепловой энергии, теплоносителя, соответственно в годах i и (i-1), определяемое органом регулирования в соответствии с </w:t>
      </w:r>
      <w:hyperlink r:id="rId74" w:history="1">
        <w:r w:rsidRPr="00AB08B5">
          <w:rPr>
            <w:rFonts w:eastAsia="Calibri"/>
            <w:snapToGrid w:val="0"/>
            <w:color w:val="0000FF"/>
            <w:sz w:val="28"/>
            <w:szCs w:val="28"/>
            <w:u w:val="single"/>
          </w:rPr>
          <w:t>приложением 2</w:t>
        </w:r>
      </w:hyperlink>
      <w:r w:rsidRPr="00AB08B5">
        <w:rPr>
          <w:snapToGrid w:val="0"/>
          <w:sz w:val="28"/>
          <w:szCs w:val="28"/>
          <w:lang w:eastAsia="en-US"/>
        </w:rPr>
        <w:t xml:space="preserve"> к Методическим указаниям</w:t>
      </w:r>
      <w:r w:rsidRPr="00AB08B5">
        <w:rPr>
          <w:snapToGrid w:val="0"/>
          <w:sz w:val="28"/>
          <w:szCs w:val="28"/>
          <w:lang w:eastAsia="en-US"/>
        </w:rPr>
        <w:br/>
        <w:t>с учетом активов, фактически введенных в эксплуатацию, и активов, использование которых планируется начать в i-м, (i-1)-м году в соответствии</w:t>
      </w:r>
      <w:r w:rsidRPr="00AB08B5">
        <w:rPr>
          <w:snapToGrid w:val="0"/>
          <w:sz w:val="28"/>
          <w:szCs w:val="28"/>
          <w:lang w:eastAsia="en-US"/>
        </w:rPr>
        <w:br/>
        <w:t>с утвержденной инвестиционной программой;</w:t>
      </w:r>
    </w:p>
    <w:p w14:paraId="65BD363B" w14:textId="77777777" w:rsidR="00AB08B5" w:rsidRPr="00AB08B5" w:rsidRDefault="00AB08B5" w:rsidP="00AB08B5">
      <w:pPr>
        <w:ind w:firstLine="709"/>
        <w:jc w:val="both"/>
        <w:rPr>
          <w:snapToGrid w:val="0"/>
          <w:sz w:val="28"/>
          <w:szCs w:val="28"/>
          <w:lang w:eastAsia="en-US"/>
        </w:rPr>
      </w:pPr>
      <w:r w:rsidRPr="00AB08B5">
        <w:rPr>
          <w:snapToGrid w:val="0"/>
          <w:sz w:val="28"/>
          <w:szCs w:val="28"/>
          <w:lang w:eastAsia="en-US"/>
        </w:rPr>
        <w:t>р</w:t>
      </w:r>
      <w:r w:rsidRPr="00AB08B5">
        <w:rPr>
          <w:snapToGrid w:val="0"/>
          <w:sz w:val="28"/>
          <w:szCs w:val="28"/>
          <w:vertAlign w:val="subscript"/>
          <w:lang w:eastAsia="en-US"/>
        </w:rPr>
        <w:t>i</w:t>
      </w:r>
      <w:r w:rsidRPr="00AB08B5">
        <w:rPr>
          <w:snapToGrid w:val="0"/>
          <w:sz w:val="28"/>
          <w:szCs w:val="28"/>
          <w:lang w:eastAsia="en-US"/>
        </w:rPr>
        <w:t>, р</w:t>
      </w:r>
      <w:r w:rsidRPr="00AB08B5">
        <w:rPr>
          <w:snapToGrid w:val="0"/>
          <w:sz w:val="28"/>
          <w:szCs w:val="28"/>
          <w:vertAlign w:val="subscript"/>
          <w:lang w:eastAsia="en-US"/>
        </w:rPr>
        <w:t>i-1</w:t>
      </w:r>
      <w:r w:rsidRPr="00AB08B5">
        <w:rPr>
          <w:snapToGrid w:val="0"/>
          <w:sz w:val="28"/>
          <w:szCs w:val="28"/>
          <w:lang w:eastAsia="en-US"/>
        </w:rPr>
        <w:t xml:space="preserve"> - установленная тепловая мощность источника тепловой энергии организации, осуществляющей производство тепловой энергии (мощности), теплоносителя, в i-м и (i-1)-м годах соответственно, определяемая с учетом инвестиционной программы регулируемой организации на соответствующий год, Гкал/ч.</w:t>
      </w:r>
    </w:p>
    <w:p w14:paraId="26D65904" w14:textId="77777777" w:rsidR="00AB08B5" w:rsidRPr="00AB08B5" w:rsidRDefault="00AB08B5" w:rsidP="00AB08B5">
      <w:pPr>
        <w:tabs>
          <w:tab w:val="left" w:pos="1890"/>
        </w:tabs>
        <w:ind w:firstLine="709"/>
        <w:jc w:val="both"/>
        <w:rPr>
          <w:snapToGrid w:val="0"/>
          <w:color w:val="000000"/>
          <w:sz w:val="28"/>
          <w:szCs w:val="28"/>
        </w:rPr>
      </w:pPr>
      <w:r w:rsidRPr="00AB08B5">
        <w:rPr>
          <w:snapToGrid w:val="0"/>
          <w:color w:val="000000"/>
          <w:sz w:val="28"/>
          <w:szCs w:val="28"/>
        </w:rPr>
        <w:t xml:space="preserve">Согласно данным предприятия установленная тепловая мощность источников тепловой энергии АО «Теплоэнерго» в 2025 году (40,336 Гкал/час) </w:t>
      </w:r>
      <w:r w:rsidRPr="00AB08B5">
        <w:rPr>
          <w:snapToGrid w:val="0"/>
          <w:color w:val="000000"/>
          <w:sz w:val="28"/>
          <w:szCs w:val="28"/>
        </w:rPr>
        <w:lastRenderedPageBreak/>
        <w:t>изменяется по сравнению с 2024 годом (35,735 Гкал/час), соответственно и</w:t>
      </w:r>
      <w:r w:rsidRPr="00AB08B5">
        <w:rPr>
          <w:snapToGrid w:val="0"/>
          <w:sz w:val="28"/>
          <w:szCs w:val="28"/>
        </w:rPr>
        <w:t xml:space="preserve">ндекс изменения количества активов (ИКА) равен </w:t>
      </w:r>
      <w:r w:rsidRPr="00AB08B5">
        <w:rPr>
          <w:snapToGrid w:val="0"/>
          <w:color w:val="000000"/>
          <w:sz w:val="28"/>
          <w:szCs w:val="28"/>
        </w:rPr>
        <w:t>- 0,11407</w:t>
      </w:r>
      <w:r w:rsidRPr="00AB08B5">
        <w:rPr>
          <w:snapToGrid w:val="0"/>
          <w:sz w:val="28"/>
          <w:szCs w:val="28"/>
        </w:rPr>
        <w:t>.</w:t>
      </w:r>
    </w:p>
    <w:p w14:paraId="0821B14B" w14:textId="77777777" w:rsidR="00AB08B5" w:rsidRPr="00AB08B5" w:rsidRDefault="00AB08B5" w:rsidP="00AB08B5">
      <w:pPr>
        <w:tabs>
          <w:tab w:val="left" w:pos="1890"/>
        </w:tabs>
        <w:ind w:firstLine="709"/>
        <w:jc w:val="both"/>
        <w:rPr>
          <w:snapToGrid w:val="0"/>
          <w:sz w:val="28"/>
          <w:szCs w:val="28"/>
        </w:rPr>
      </w:pPr>
      <w:r w:rsidRPr="00AB08B5">
        <w:rPr>
          <w:snapToGrid w:val="0"/>
          <w:sz w:val="28"/>
          <w:szCs w:val="28"/>
        </w:rPr>
        <w:t>Итого, сумма подконтрольных расходов, подлежащая включению в необходимую валовую выручку на тепловую энергию в 2025 году, по мнению экспертов, составит:</w:t>
      </w:r>
    </w:p>
    <w:p w14:paraId="0F9B3EA0" w14:textId="77777777" w:rsidR="00AB08B5" w:rsidRPr="00AB08B5" w:rsidRDefault="00AB08B5" w:rsidP="00AB08B5">
      <w:pPr>
        <w:tabs>
          <w:tab w:val="left" w:pos="1890"/>
        </w:tabs>
        <w:ind w:firstLine="709"/>
        <w:jc w:val="both"/>
        <w:rPr>
          <w:snapToGrid w:val="0"/>
          <w:sz w:val="28"/>
          <w:szCs w:val="28"/>
          <w:lang w:eastAsia="en-US"/>
        </w:rPr>
      </w:pPr>
      <w:r w:rsidRPr="00AB08B5">
        <w:rPr>
          <w:b/>
          <w:snapToGrid w:val="0"/>
          <w:sz w:val="28"/>
          <w:szCs w:val="28"/>
        </w:rPr>
        <w:t>1 159,94 тыс. руб.</w:t>
      </w:r>
      <w:r w:rsidRPr="00AB08B5">
        <w:rPr>
          <w:snapToGrid w:val="0"/>
          <w:sz w:val="28"/>
          <w:szCs w:val="28"/>
        </w:rPr>
        <w:t xml:space="preserve"> = </w:t>
      </w:r>
      <w:r w:rsidRPr="00AB08B5">
        <w:rPr>
          <w:snapToGrid w:val="0"/>
          <w:sz w:val="28"/>
          <w:szCs w:val="28"/>
          <w:lang w:eastAsia="en-US"/>
        </w:rPr>
        <w:t xml:space="preserve">1 211,03 тыс. руб. (операционные расходы 2024 года) × (1 – 1%÷100%) × 1,058 × (1 + 0,75× 0,11407) </w:t>
      </w:r>
    </w:p>
    <w:p w14:paraId="51BE3254" w14:textId="77777777" w:rsidR="00AB08B5" w:rsidRPr="00AB08B5" w:rsidRDefault="00AB08B5" w:rsidP="00AB08B5">
      <w:pPr>
        <w:tabs>
          <w:tab w:val="left" w:pos="1890"/>
        </w:tabs>
        <w:jc w:val="both"/>
        <w:rPr>
          <w:snapToGrid w:val="0"/>
          <w:sz w:val="28"/>
          <w:szCs w:val="28"/>
        </w:rPr>
      </w:pPr>
      <w:r w:rsidRPr="00AB08B5">
        <w:rPr>
          <w:snapToGrid w:val="0"/>
          <w:sz w:val="28"/>
          <w:szCs w:val="28"/>
        </w:rPr>
        <w:t>Расчет операционных расходов на тепловую энергию приведен в таблице 2.</w:t>
      </w:r>
    </w:p>
    <w:p w14:paraId="089D8ED2" w14:textId="77777777" w:rsidR="00AB08B5" w:rsidRPr="00AB08B5" w:rsidRDefault="00AB08B5" w:rsidP="00AB08B5">
      <w:pPr>
        <w:ind w:firstLine="709"/>
        <w:jc w:val="right"/>
        <w:rPr>
          <w:snapToGrid w:val="0"/>
          <w:sz w:val="28"/>
          <w:szCs w:val="28"/>
        </w:rPr>
      </w:pPr>
    </w:p>
    <w:p w14:paraId="1F7CBAA6" w14:textId="77777777" w:rsidR="00AB08B5" w:rsidRPr="00AB08B5" w:rsidRDefault="00AB08B5" w:rsidP="00AB08B5">
      <w:pPr>
        <w:ind w:firstLine="709"/>
        <w:jc w:val="right"/>
        <w:rPr>
          <w:snapToGrid w:val="0"/>
          <w:sz w:val="28"/>
          <w:szCs w:val="28"/>
        </w:rPr>
      </w:pPr>
      <w:r w:rsidRPr="00AB08B5">
        <w:rPr>
          <w:snapToGrid w:val="0"/>
          <w:sz w:val="28"/>
          <w:szCs w:val="28"/>
        </w:rPr>
        <w:t>Таблица 2</w:t>
      </w:r>
    </w:p>
    <w:p w14:paraId="0F113A2A" w14:textId="77777777" w:rsidR="00AB08B5" w:rsidRPr="00AB08B5" w:rsidRDefault="00AB08B5" w:rsidP="00AB08B5">
      <w:pPr>
        <w:jc w:val="center"/>
        <w:rPr>
          <w:snapToGrid w:val="0"/>
          <w:sz w:val="28"/>
          <w:szCs w:val="28"/>
        </w:rPr>
      </w:pPr>
      <w:r w:rsidRPr="00AB08B5">
        <w:rPr>
          <w:snapToGrid w:val="0"/>
          <w:sz w:val="28"/>
          <w:szCs w:val="28"/>
        </w:rPr>
        <w:t>Расчет операционных (подконтрольных) расходов</w:t>
      </w:r>
    </w:p>
    <w:p w14:paraId="22F11827" w14:textId="77777777" w:rsidR="00AB08B5" w:rsidRPr="00AB08B5" w:rsidRDefault="00AB08B5" w:rsidP="00AB08B5">
      <w:pPr>
        <w:jc w:val="center"/>
        <w:rPr>
          <w:snapToGrid w:val="0"/>
          <w:sz w:val="28"/>
          <w:szCs w:val="28"/>
        </w:rPr>
      </w:pPr>
      <w:r w:rsidRPr="00AB08B5">
        <w:rPr>
          <w:snapToGrid w:val="0"/>
          <w:sz w:val="28"/>
          <w:szCs w:val="28"/>
        </w:rPr>
        <w:t>(приложение 5.2 к Методическим указаниям)</w:t>
      </w:r>
    </w:p>
    <w:tbl>
      <w:tblPr>
        <w:tblW w:w="95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8"/>
        <w:gridCol w:w="5064"/>
        <w:gridCol w:w="1276"/>
        <w:gridCol w:w="1276"/>
        <w:gridCol w:w="1276"/>
      </w:tblGrid>
      <w:tr w:rsidR="00AB08B5" w:rsidRPr="00AB08B5" w14:paraId="5A2662CA" w14:textId="77777777" w:rsidTr="00BD168F">
        <w:trPr>
          <w:trHeight w:val="360"/>
          <w:tblHeader/>
          <w:jc w:val="center"/>
        </w:trPr>
        <w:tc>
          <w:tcPr>
            <w:tcW w:w="678" w:type="dxa"/>
            <w:vMerge w:val="restart"/>
            <w:tcBorders>
              <w:top w:val="single" w:sz="4" w:space="0" w:color="auto"/>
              <w:left w:val="single" w:sz="4" w:space="0" w:color="auto"/>
              <w:bottom w:val="single" w:sz="4" w:space="0" w:color="auto"/>
              <w:right w:val="single" w:sz="4" w:space="0" w:color="auto"/>
            </w:tcBorders>
            <w:vAlign w:val="center"/>
            <w:hideMark/>
          </w:tcPr>
          <w:p w14:paraId="1638612B" w14:textId="77777777" w:rsidR="00AB08B5" w:rsidRPr="00AB08B5" w:rsidRDefault="00AB08B5" w:rsidP="00AB08B5">
            <w:pPr>
              <w:ind w:left="-178" w:right="-108"/>
              <w:jc w:val="center"/>
              <w:rPr>
                <w:sz w:val="22"/>
                <w:szCs w:val="22"/>
              </w:rPr>
            </w:pPr>
            <w:r w:rsidRPr="00AB08B5">
              <w:rPr>
                <w:snapToGrid w:val="0"/>
                <w:sz w:val="22"/>
                <w:szCs w:val="22"/>
              </w:rPr>
              <w:t>№ п/п</w:t>
            </w:r>
          </w:p>
        </w:tc>
        <w:tc>
          <w:tcPr>
            <w:tcW w:w="5064" w:type="dxa"/>
            <w:vMerge w:val="restart"/>
            <w:tcBorders>
              <w:top w:val="single" w:sz="4" w:space="0" w:color="auto"/>
              <w:left w:val="single" w:sz="4" w:space="0" w:color="auto"/>
              <w:bottom w:val="single" w:sz="4" w:space="0" w:color="auto"/>
              <w:right w:val="single" w:sz="4" w:space="0" w:color="auto"/>
            </w:tcBorders>
            <w:vAlign w:val="center"/>
            <w:hideMark/>
          </w:tcPr>
          <w:p w14:paraId="0BF46FAA" w14:textId="77777777" w:rsidR="00AB08B5" w:rsidRPr="00AB08B5" w:rsidRDefault="00AB08B5" w:rsidP="00AB08B5">
            <w:pPr>
              <w:jc w:val="center"/>
              <w:rPr>
                <w:snapToGrid w:val="0"/>
                <w:sz w:val="22"/>
                <w:szCs w:val="22"/>
              </w:rPr>
            </w:pPr>
            <w:r w:rsidRPr="00AB08B5">
              <w:rPr>
                <w:snapToGrid w:val="0"/>
                <w:sz w:val="22"/>
                <w:szCs w:val="22"/>
              </w:rPr>
              <w:t>Параметры расчета расходов</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3B6C7359" w14:textId="77777777" w:rsidR="00AB08B5" w:rsidRPr="00AB08B5" w:rsidRDefault="00AB08B5" w:rsidP="00AB08B5">
            <w:pPr>
              <w:jc w:val="center"/>
              <w:rPr>
                <w:snapToGrid w:val="0"/>
                <w:sz w:val="22"/>
                <w:szCs w:val="22"/>
              </w:rPr>
            </w:pPr>
            <w:r w:rsidRPr="00AB08B5">
              <w:rPr>
                <w:snapToGrid w:val="0"/>
                <w:sz w:val="22"/>
                <w:szCs w:val="22"/>
              </w:rPr>
              <w:t>Ед. изм.</w:t>
            </w:r>
          </w:p>
        </w:tc>
        <w:tc>
          <w:tcPr>
            <w:tcW w:w="2552" w:type="dxa"/>
            <w:gridSpan w:val="2"/>
            <w:tcBorders>
              <w:top w:val="single" w:sz="4" w:space="0" w:color="auto"/>
              <w:left w:val="single" w:sz="4" w:space="0" w:color="auto"/>
              <w:bottom w:val="single" w:sz="4" w:space="0" w:color="auto"/>
              <w:right w:val="single" w:sz="4" w:space="0" w:color="auto"/>
            </w:tcBorders>
            <w:hideMark/>
          </w:tcPr>
          <w:p w14:paraId="4A91E5B6" w14:textId="77777777" w:rsidR="00AB08B5" w:rsidRPr="00AB08B5" w:rsidRDefault="00AB08B5" w:rsidP="00AB08B5">
            <w:pPr>
              <w:ind w:left="-86" w:right="-121" w:firstLine="86"/>
              <w:jc w:val="center"/>
              <w:rPr>
                <w:snapToGrid w:val="0"/>
                <w:sz w:val="22"/>
                <w:szCs w:val="22"/>
              </w:rPr>
            </w:pPr>
            <w:r w:rsidRPr="00AB08B5">
              <w:rPr>
                <w:snapToGrid w:val="0"/>
                <w:sz w:val="22"/>
                <w:szCs w:val="22"/>
              </w:rPr>
              <w:t>Предложение экспертов</w:t>
            </w:r>
          </w:p>
        </w:tc>
      </w:tr>
      <w:tr w:rsidR="00AB08B5" w:rsidRPr="00AB08B5" w14:paraId="53EBA4EE" w14:textId="77777777" w:rsidTr="00BD168F">
        <w:trPr>
          <w:trHeight w:val="264"/>
          <w:tblHeader/>
          <w:jc w:val="center"/>
        </w:trPr>
        <w:tc>
          <w:tcPr>
            <w:tcW w:w="678" w:type="dxa"/>
            <w:vMerge/>
            <w:tcBorders>
              <w:top w:val="single" w:sz="4" w:space="0" w:color="auto"/>
              <w:left w:val="single" w:sz="4" w:space="0" w:color="auto"/>
              <w:bottom w:val="single" w:sz="4" w:space="0" w:color="auto"/>
              <w:right w:val="single" w:sz="4" w:space="0" w:color="auto"/>
            </w:tcBorders>
            <w:vAlign w:val="center"/>
            <w:hideMark/>
          </w:tcPr>
          <w:p w14:paraId="0DA8B9E6" w14:textId="77777777" w:rsidR="00AB08B5" w:rsidRPr="00AB08B5" w:rsidRDefault="00AB08B5" w:rsidP="00AB08B5">
            <w:pPr>
              <w:rPr>
                <w:snapToGrid w:val="0"/>
                <w:sz w:val="22"/>
                <w:szCs w:val="22"/>
              </w:rPr>
            </w:pPr>
          </w:p>
        </w:tc>
        <w:tc>
          <w:tcPr>
            <w:tcW w:w="5064" w:type="dxa"/>
            <w:vMerge/>
            <w:tcBorders>
              <w:top w:val="single" w:sz="4" w:space="0" w:color="auto"/>
              <w:left w:val="single" w:sz="4" w:space="0" w:color="auto"/>
              <w:bottom w:val="single" w:sz="4" w:space="0" w:color="auto"/>
              <w:right w:val="single" w:sz="4" w:space="0" w:color="auto"/>
            </w:tcBorders>
            <w:vAlign w:val="center"/>
            <w:hideMark/>
          </w:tcPr>
          <w:p w14:paraId="1CF07038" w14:textId="77777777" w:rsidR="00AB08B5" w:rsidRPr="00AB08B5" w:rsidRDefault="00AB08B5" w:rsidP="00AB08B5">
            <w:pPr>
              <w:rPr>
                <w:snapToGrid w:val="0"/>
                <w:sz w:val="22"/>
                <w:szCs w:val="22"/>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4F0DC8A5" w14:textId="77777777" w:rsidR="00AB08B5" w:rsidRPr="00AB08B5" w:rsidRDefault="00AB08B5" w:rsidP="00AB08B5">
            <w:pPr>
              <w:rPr>
                <w:snapToGrid w:val="0"/>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5ED73389" w14:textId="77777777" w:rsidR="00AB08B5" w:rsidRPr="00AB08B5" w:rsidRDefault="00AB08B5" w:rsidP="00AB08B5">
            <w:pPr>
              <w:jc w:val="center"/>
              <w:rPr>
                <w:snapToGrid w:val="0"/>
                <w:color w:val="000000"/>
                <w:sz w:val="22"/>
                <w:szCs w:val="22"/>
              </w:rPr>
            </w:pPr>
            <w:r w:rsidRPr="00AB08B5">
              <w:rPr>
                <w:snapToGrid w:val="0"/>
                <w:color w:val="000000"/>
                <w:sz w:val="22"/>
                <w:szCs w:val="22"/>
              </w:rPr>
              <w:t>2024</w:t>
            </w:r>
            <w:r w:rsidRPr="00AB08B5">
              <w:rPr>
                <w:snapToGrid w:val="0"/>
                <w:sz w:val="22"/>
                <w:szCs w:val="22"/>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0E1078F" w14:textId="77777777" w:rsidR="00AB08B5" w:rsidRPr="00AB08B5" w:rsidRDefault="00AB08B5" w:rsidP="00AB08B5">
            <w:pPr>
              <w:jc w:val="center"/>
              <w:rPr>
                <w:snapToGrid w:val="0"/>
                <w:color w:val="000000"/>
                <w:sz w:val="22"/>
                <w:szCs w:val="22"/>
              </w:rPr>
            </w:pPr>
            <w:r w:rsidRPr="00AB08B5">
              <w:rPr>
                <w:snapToGrid w:val="0"/>
                <w:color w:val="000000"/>
                <w:sz w:val="22"/>
                <w:szCs w:val="22"/>
              </w:rPr>
              <w:t>2025</w:t>
            </w:r>
          </w:p>
        </w:tc>
      </w:tr>
      <w:tr w:rsidR="00AB08B5" w:rsidRPr="00AB08B5" w14:paraId="1ADC80CB" w14:textId="77777777" w:rsidTr="00BD168F">
        <w:trPr>
          <w:trHeight w:val="628"/>
          <w:tblHeader/>
          <w:jc w:val="center"/>
        </w:trPr>
        <w:tc>
          <w:tcPr>
            <w:tcW w:w="678" w:type="dxa"/>
            <w:tcBorders>
              <w:top w:val="single" w:sz="4" w:space="0" w:color="auto"/>
              <w:left w:val="single" w:sz="4" w:space="0" w:color="auto"/>
              <w:bottom w:val="single" w:sz="4" w:space="0" w:color="auto"/>
              <w:right w:val="single" w:sz="4" w:space="0" w:color="auto"/>
            </w:tcBorders>
            <w:vAlign w:val="center"/>
            <w:hideMark/>
          </w:tcPr>
          <w:p w14:paraId="12233035" w14:textId="77777777" w:rsidR="00AB08B5" w:rsidRPr="00AB08B5" w:rsidRDefault="00AB08B5" w:rsidP="00AB08B5">
            <w:pPr>
              <w:jc w:val="center"/>
              <w:rPr>
                <w:snapToGrid w:val="0"/>
                <w:sz w:val="22"/>
                <w:szCs w:val="22"/>
              </w:rPr>
            </w:pPr>
            <w:r w:rsidRPr="00AB08B5">
              <w:rPr>
                <w:snapToGrid w:val="0"/>
                <w:sz w:val="22"/>
                <w:szCs w:val="22"/>
              </w:rPr>
              <w:t>1</w:t>
            </w:r>
          </w:p>
        </w:tc>
        <w:tc>
          <w:tcPr>
            <w:tcW w:w="5064" w:type="dxa"/>
            <w:tcBorders>
              <w:top w:val="single" w:sz="4" w:space="0" w:color="auto"/>
              <w:left w:val="single" w:sz="4" w:space="0" w:color="auto"/>
              <w:bottom w:val="single" w:sz="4" w:space="0" w:color="auto"/>
              <w:right w:val="single" w:sz="4" w:space="0" w:color="auto"/>
            </w:tcBorders>
            <w:vAlign w:val="center"/>
            <w:hideMark/>
          </w:tcPr>
          <w:p w14:paraId="6AFD15DA" w14:textId="77777777" w:rsidR="00AB08B5" w:rsidRPr="00AB08B5" w:rsidRDefault="00AB08B5" w:rsidP="00AB08B5">
            <w:pPr>
              <w:ind w:right="-108"/>
              <w:rPr>
                <w:snapToGrid w:val="0"/>
                <w:sz w:val="22"/>
                <w:szCs w:val="22"/>
              </w:rPr>
            </w:pPr>
            <w:r w:rsidRPr="00AB08B5">
              <w:rPr>
                <w:snapToGrid w:val="0"/>
                <w:sz w:val="22"/>
                <w:szCs w:val="22"/>
              </w:rPr>
              <w:t>Индекс потребительских цен на расчетный период регулирования (ИПЦ)</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A3C39AB" w14:textId="77777777" w:rsidR="00AB08B5" w:rsidRPr="00AB08B5" w:rsidRDefault="00AB08B5" w:rsidP="00AB08B5">
            <w:pPr>
              <w:rPr>
                <w:snapToGrid w:val="0"/>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437D1722" w14:textId="77777777" w:rsidR="00AB08B5" w:rsidRPr="00AB08B5" w:rsidRDefault="00AB08B5" w:rsidP="00AB08B5">
            <w:pPr>
              <w:jc w:val="center"/>
              <w:rPr>
                <w:snapToGrid w:val="0"/>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0ED4E2A" w14:textId="77777777" w:rsidR="00AB08B5" w:rsidRPr="00AB08B5" w:rsidRDefault="00AB08B5" w:rsidP="00AB08B5">
            <w:pPr>
              <w:jc w:val="center"/>
              <w:rPr>
                <w:snapToGrid w:val="0"/>
                <w:color w:val="000000"/>
                <w:sz w:val="22"/>
                <w:szCs w:val="22"/>
              </w:rPr>
            </w:pPr>
            <w:r w:rsidRPr="00AB08B5">
              <w:rPr>
                <w:snapToGrid w:val="0"/>
                <w:color w:val="000000"/>
                <w:sz w:val="22"/>
                <w:szCs w:val="22"/>
              </w:rPr>
              <w:t>1,058</w:t>
            </w:r>
          </w:p>
        </w:tc>
      </w:tr>
      <w:tr w:rsidR="00AB08B5" w:rsidRPr="00AB08B5" w14:paraId="5985696D" w14:textId="77777777" w:rsidTr="00BD168F">
        <w:trPr>
          <w:trHeight w:val="575"/>
          <w:tblHeader/>
          <w:jc w:val="center"/>
        </w:trPr>
        <w:tc>
          <w:tcPr>
            <w:tcW w:w="678" w:type="dxa"/>
            <w:tcBorders>
              <w:top w:val="single" w:sz="4" w:space="0" w:color="auto"/>
              <w:left w:val="single" w:sz="4" w:space="0" w:color="auto"/>
              <w:bottom w:val="single" w:sz="4" w:space="0" w:color="auto"/>
              <w:right w:val="single" w:sz="4" w:space="0" w:color="auto"/>
            </w:tcBorders>
            <w:vAlign w:val="center"/>
            <w:hideMark/>
          </w:tcPr>
          <w:p w14:paraId="1845B5EE" w14:textId="77777777" w:rsidR="00AB08B5" w:rsidRPr="00AB08B5" w:rsidRDefault="00AB08B5" w:rsidP="00AB08B5">
            <w:pPr>
              <w:jc w:val="center"/>
              <w:rPr>
                <w:snapToGrid w:val="0"/>
                <w:sz w:val="22"/>
                <w:szCs w:val="22"/>
              </w:rPr>
            </w:pPr>
            <w:r w:rsidRPr="00AB08B5">
              <w:rPr>
                <w:snapToGrid w:val="0"/>
                <w:sz w:val="22"/>
                <w:szCs w:val="22"/>
              </w:rPr>
              <w:t>2</w:t>
            </w:r>
          </w:p>
        </w:tc>
        <w:tc>
          <w:tcPr>
            <w:tcW w:w="5064" w:type="dxa"/>
            <w:tcBorders>
              <w:top w:val="single" w:sz="4" w:space="0" w:color="auto"/>
              <w:left w:val="single" w:sz="4" w:space="0" w:color="auto"/>
              <w:bottom w:val="single" w:sz="4" w:space="0" w:color="auto"/>
              <w:right w:val="single" w:sz="4" w:space="0" w:color="auto"/>
            </w:tcBorders>
            <w:vAlign w:val="center"/>
            <w:hideMark/>
          </w:tcPr>
          <w:p w14:paraId="45611831" w14:textId="77777777" w:rsidR="00AB08B5" w:rsidRPr="00AB08B5" w:rsidRDefault="00AB08B5" w:rsidP="00AB08B5">
            <w:pPr>
              <w:ind w:right="-108"/>
              <w:rPr>
                <w:snapToGrid w:val="0"/>
                <w:sz w:val="22"/>
                <w:szCs w:val="22"/>
              </w:rPr>
            </w:pPr>
            <w:r w:rsidRPr="00AB08B5">
              <w:rPr>
                <w:snapToGrid w:val="0"/>
                <w:sz w:val="22"/>
                <w:szCs w:val="22"/>
              </w:rPr>
              <w:t>Индекс эффективности операционных расходов (ИР)</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8E9FA80" w14:textId="77777777" w:rsidR="00AB08B5" w:rsidRPr="00AB08B5" w:rsidRDefault="00AB08B5" w:rsidP="00AB08B5">
            <w:pPr>
              <w:jc w:val="center"/>
              <w:rPr>
                <w:snapToGrid w:val="0"/>
                <w:sz w:val="22"/>
                <w:szCs w:val="22"/>
              </w:rPr>
            </w:pPr>
            <w:r w:rsidRPr="00AB08B5">
              <w:rPr>
                <w:snapToGrid w:val="0"/>
                <w:sz w:val="22"/>
                <w:szCs w:val="22"/>
              </w:rPr>
              <w:t>%</w:t>
            </w:r>
          </w:p>
        </w:tc>
        <w:tc>
          <w:tcPr>
            <w:tcW w:w="1276" w:type="dxa"/>
            <w:tcBorders>
              <w:top w:val="nil"/>
              <w:left w:val="single" w:sz="4" w:space="0" w:color="auto"/>
              <w:bottom w:val="single" w:sz="4" w:space="0" w:color="auto"/>
              <w:right w:val="single" w:sz="4" w:space="0" w:color="auto"/>
            </w:tcBorders>
            <w:shd w:val="clear" w:color="auto" w:fill="FFFFFF"/>
            <w:vAlign w:val="center"/>
            <w:hideMark/>
          </w:tcPr>
          <w:p w14:paraId="033BCD28" w14:textId="77777777" w:rsidR="00AB08B5" w:rsidRPr="00AB08B5" w:rsidRDefault="00AB08B5" w:rsidP="00AB08B5">
            <w:pPr>
              <w:jc w:val="center"/>
              <w:rPr>
                <w:snapToGrid w:val="0"/>
                <w:color w:val="000000"/>
                <w:sz w:val="22"/>
                <w:szCs w:val="22"/>
              </w:rPr>
            </w:pPr>
            <w:r w:rsidRPr="00AB08B5">
              <w:rPr>
                <w:snapToGrid w:val="0"/>
                <w:color w:val="000000"/>
                <w:sz w:val="22"/>
                <w:szCs w:val="22"/>
              </w:rPr>
              <w:t>1%</w:t>
            </w:r>
          </w:p>
        </w:tc>
        <w:tc>
          <w:tcPr>
            <w:tcW w:w="1276" w:type="dxa"/>
            <w:tcBorders>
              <w:top w:val="nil"/>
              <w:left w:val="single" w:sz="4" w:space="0" w:color="auto"/>
              <w:bottom w:val="single" w:sz="4" w:space="0" w:color="auto"/>
              <w:right w:val="single" w:sz="4" w:space="0" w:color="auto"/>
            </w:tcBorders>
            <w:shd w:val="clear" w:color="auto" w:fill="FFFFFF"/>
            <w:vAlign w:val="center"/>
            <w:hideMark/>
          </w:tcPr>
          <w:p w14:paraId="283A240A" w14:textId="77777777" w:rsidR="00AB08B5" w:rsidRPr="00AB08B5" w:rsidRDefault="00AB08B5" w:rsidP="00AB08B5">
            <w:pPr>
              <w:jc w:val="center"/>
              <w:rPr>
                <w:snapToGrid w:val="0"/>
                <w:color w:val="000000"/>
                <w:sz w:val="22"/>
                <w:szCs w:val="22"/>
              </w:rPr>
            </w:pPr>
            <w:r w:rsidRPr="00AB08B5">
              <w:rPr>
                <w:snapToGrid w:val="0"/>
                <w:color w:val="000000"/>
                <w:sz w:val="22"/>
                <w:szCs w:val="22"/>
              </w:rPr>
              <w:t>1%</w:t>
            </w:r>
          </w:p>
        </w:tc>
      </w:tr>
      <w:tr w:rsidR="00AB08B5" w:rsidRPr="00AB08B5" w14:paraId="6FCAC74B" w14:textId="77777777" w:rsidTr="00BD168F">
        <w:trPr>
          <w:trHeight w:val="461"/>
          <w:tblHeader/>
          <w:jc w:val="center"/>
        </w:trPr>
        <w:tc>
          <w:tcPr>
            <w:tcW w:w="678" w:type="dxa"/>
            <w:tcBorders>
              <w:top w:val="single" w:sz="4" w:space="0" w:color="auto"/>
              <w:left w:val="single" w:sz="4" w:space="0" w:color="auto"/>
              <w:bottom w:val="single" w:sz="4" w:space="0" w:color="auto"/>
              <w:right w:val="single" w:sz="4" w:space="0" w:color="auto"/>
            </w:tcBorders>
            <w:vAlign w:val="center"/>
            <w:hideMark/>
          </w:tcPr>
          <w:p w14:paraId="6E2A6A9D" w14:textId="77777777" w:rsidR="00AB08B5" w:rsidRPr="00AB08B5" w:rsidRDefault="00AB08B5" w:rsidP="00AB08B5">
            <w:pPr>
              <w:jc w:val="center"/>
              <w:rPr>
                <w:snapToGrid w:val="0"/>
                <w:sz w:val="22"/>
                <w:szCs w:val="22"/>
              </w:rPr>
            </w:pPr>
            <w:r w:rsidRPr="00AB08B5">
              <w:rPr>
                <w:snapToGrid w:val="0"/>
                <w:sz w:val="22"/>
                <w:szCs w:val="22"/>
              </w:rPr>
              <w:t>3</w:t>
            </w:r>
          </w:p>
        </w:tc>
        <w:tc>
          <w:tcPr>
            <w:tcW w:w="5064" w:type="dxa"/>
            <w:tcBorders>
              <w:top w:val="single" w:sz="4" w:space="0" w:color="auto"/>
              <w:left w:val="single" w:sz="4" w:space="0" w:color="auto"/>
              <w:bottom w:val="single" w:sz="4" w:space="0" w:color="auto"/>
              <w:right w:val="single" w:sz="4" w:space="0" w:color="auto"/>
            </w:tcBorders>
            <w:vAlign w:val="center"/>
            <w:hideMark/>
          </w:tcPr>
          <w:p w14:paraId="6C48F814" w14:textId="77777777" w:rsidR="00AB08B5" w:rsidRPr="00AB08B5" w:rsidRDefault="00AB08B5" w:rsidP="00AB08B5">
            <w:pPr>
              <w:ind w:right="-108"/>
              <w:rPr>
                <w:snapToGrid w:val="0"/>
                <w:sz w:val="22"/>
                <w:szCs w:val="22"/>
              </w:rPr>
            </w:pPr>
            <w:r w:rsidRPr="00AB08B5">
              <w:rPr>
                <w:snapToGrid w:val="0"/>
                <w:sz w:val="22"/>
                <w:szCs w:val="22"/>
              </w:rPr>
              <w:t>Индекс изменения количества активов (ИКА)</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661F899" w14:textId="77777777" w:rsidR="00AB08B5" w:rsidRPr="00AB08B5" w:rsidRDefault="00AB08B5" w:rsidP="00AB08B5">
            <w:pPr>
              <w:rPr>
                <w:snapToGrid w:val="0"/>
                <w:sz w:val="22"/>
                <w:szCs w:val="22"/>
              </w:rPr>
            </w:pPr>
          </w:p>
        </w:tc>
        <w:tc>
          <w:tcPr>
            <w:tcW w:w="1276" w:type="dxa"/>
            <w:tcBorders>
              <w:top w:val="nil"/>
              <w:left w:val="single" w:sz="4" w:space="0" w:color="auto"/>
              <w:bottom w:val="single" w:sz="4" w:space="0" w:color="auto"/>
              <w:right w:val="single" w:sz="4" w:space="0" w:color="auto"/>
            </w:tcBorders>
            <w:shd w:val="clear" w:color="auto" w:fill="FFFFFF"/>
            <w:vAlign w:val="center"/>
            <w:hideMark/>
          </w:tcPr>
          <w:p w14:paraId="378ADDA0" w14:textId="77777777" w:rsidR="00AB08B5" w:rsidRPr="00AB08B5" w:rsidRDefault="00AB08B5" w:rsidP="00AB08B5">
            <w:pPr>
              <w:jc w:val="center"/>
              <w:rPr>
                <w:snapToGrid w:val="0"/>
                <w:color w:val="000000"/>
                <w:sz w:val="22"/>
                <w:szCs w:val="22"/>
              </w:rPr>
            </w:pPr>
            <w:r w:rsidRPr="00AB08B5">
              <w:rPr>
                <w:snapToGrid w:val="0"/>
                <w:color w:val="000000"/>
                <w:sz w:val="22"/>
                <w:szCs w:val="22"/>
              </w:rPr>
              <w:t>0</w:t>
            </w:r>
          </w:p>
        </w:tc>
        <w:tc>
          <w:tcPr>
            <w:tcW w:w="1276" w:type="dxa"/>
            <w:tcBorders>
              <w:top w:val="nil"/>
              <w:left w:val="single" w:sz="4" w:space="0" w:color="auto"/>
              <w:bottom w:val="single" w:sz="4" w:space="0" w:color="auto"/>
              <w:right w:val="single" w:sz="4" w:space="0" w:color="auto"/>
            </w:tcBorders>
            <w:shd w:val="clear" w:color="auto" w:fill="FFFFFF"/>
            <w:vAlign w:val="center"/>
            <w:hideMark/>
          </w:tcPr>
          <w:p w14:paraId="65650702" w14:textId="77777777" w:rsidR="00AB08B5" w:rsidRPr="00AB08B5" w:rsidRDefault="00AB08B5" w:rsidP="00AB08B5">
            <w:pPr>
              <w:jc w:val="center"/>
              <w:rPr>
                <w:snapToGrid w:val="0"/>
                <w:color w:val="000000"/>
                <w:sz w:val="22"/>
                <w:szCs w:val="22"/>
              </w:rPr>
            </w:pPr>
            <w:r w:rsidRPr="00AB08B5">
              <w:rPr>
                <w:snapToGrid w:val="0"/>
                <w:color w:val="000000"/>
                <w:sz w:val="22"/>
                <w:szCs w:val="22"/>
              </w:rPr>
              <w:t>- 0,11407</w:t>
            </w:r>
          </w:p>
        </w:tc>
      </w:tr>
      <w:tr w:rsidR="00AB08B5" w:rsidRPr="00AB08B5" w14:paraId="5D47AFFA" w14:textId="77777777" w:rsidTr="00BD168F">
        <w:trPr>
          <w:trHeight w:val="922"/>
          <w:tblHeader/>
          <w:jc w:val="center"/>
        </w:trPr>
        <w:tc>
          <w:tcPr>
            <w:tcW w:w="678" w:type="dxa"/>
            <w:tcBorders>
              <w:top w:val="single" w:sz="4" w:space="0" w:color="auto"/>
              <w:left w:val="single" w:sz="4" w:space="0" w:color="auto"/>
              <w:bottom w:val="single" w:sz="4" w:space="0" w:color="auto"/>
              <w:right w:val="single" w:sz="4" w:space="0" w:color="auto"/>
            </w:tcBorders>
            <w:vAlign w:val="center"/>
            <w:hideMark/>
          </w:tcPr>
          <w:p w14:paraId="514C73D8" w14:textId="77777777" w:rsidR="00AB08B5" w:rsidRPr="00AB08B5" w:rsidRDefault="00AB08B5" w:rsidP="00AB08B5">
            <w:pPr>
              <w:jc w:val="center"/>
              <w:rPr>
                <w:snapToGrid w:val="0"/>
                <w:sz w:val="22"/>
                <w:szCs w:val="22"/>
              </w:rPr>
            </w:pPr>
            <w:r w:rsidRPr="00AB08B5">
              <w:rPr>
                <w:snapToGrid w:val="0"/>
                <w:sz w:val="22"/>
                <w:szCs w:val="22"/>
              </w:rPr>
              <w:t>3.1</w:t>
            </w:r>
          </w:p>
        </w:tc>
        <w:tc>
          <w:tcPr>
            <w:tcW w:w="5064" w:type="dxa"/>
            <w:tcBorders>
              <w:top w:val="single" w:sz="4" w:space="0" w:color="auto"/>
              <w:left w:val="single" w:sz="4" w:space="0" w:color="auto"/>
              <w:bottom w:val="single" w:sz="4" w:space="0" w:color="auto"/>
              <w:right w:val="single" w:sz="4" w:space="0" w:color="auto"/>
            </w:tcBorders>
            <w:vAlign w:val="center"/>
            <w:hideMark/>
          </w:tcPr>
          <w:p w14:paraId="7D04F903" w14:textId="77777777" w:rsidR="00AB08B5" w:rsidRPr="00AB08B5" w:rsidRDefault="00AB08B5" w:rsidP="00AB08B5">
            <w:pPr>
              <w:ind w:right="175"/>
              <w:rPr>
                <w:snapToGrid w:val="0"/>
                <w:sz w:val="22"/>
                <w:szCs w:val="22"/>
              </w:rPr>
            </w:pPr>
            <w:r w:rsidRPr="00AB08B5">
              <w:rPr>
                <w:snapToGrid w:val="0"/>
                <w:sz w:val="22"/>
                <w:szCs w:val="22"/>
              </w:rPr>
              <w:t>количество условных единиц, относящихся к активам, необходимым для осуществления регулируемой деятельности</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2D1D63C" w14:textId="77777777" w:rsidR="00AB08B5" w:rsidRPr="00AB08B5" w:rsidRDefault="00AB08B5" w:rsidP="00AB08B5">
            <w:pPr>
              <w:jc w:val="center"/>
              <w:rPr>
                <w:snapToGrid w:val="0"/>
                <w:sz w:val="22"/>
                <w:szCs w:val="22"/>
              </w:rPr>
            </w:pPr>
            <w:r w:rsidRPr="00AB08B5">
              <w:rPr>
                <w:snapToGrid w:val="0"/>
                <w:sz w:val="22"/>
                <w:szCs w:val="22"/>
              </w:rPr>
              <w:t>у.е.</w:t>
            </w:r>
          </w:p>
        </w:tc>
        <w:tc>
          <w:tcPr>
            <w:tcW w:w="1276" w:type="dxa"/>
            <w:tcBorders>
              <w:top w:val="nil"/>
              <w:left w:val="single" w:sz="4" w:space="0" w:color="auto"/>
              <w:bottom w:val="single" w:sz="4" w:space="0" w:color="auto"/>
              <w:right w:val="single" w:sz="4" w:space="0" w:color="auto"/>
            </w:tcBorders>
            <w:shd w:val="clear" w:color="auto" w:fill="FFFFFF"/>
            <w:vAlign w:val="center"/>
            <w:hideMark/>
          </w:tcPr>
          <w:p w14:paraId="0714963D" w14:textId="77777777" w:rsidR="00AB08B5" w:rsidRPr="00AB08B5" w:rsidRDefault="00AB08B5" w:rsidP="00AB08B5">
            <w:pPr>
              <w:jc w:val="center"/>
              <w:rPr>
                <w:snapToGrid w:val="0"/>
                <w:color w:val="000000"/>
                <w:sz w:val="22"/>
                <w:szCs w:val="22"/>
              </w:rPr>
            </w:pPr>
            <w:r w:rsidRPr="00AB08B5">
              <w:rPr>
                <w:snapToGrid w:val="0"/>
                <w:color w:val="000000"/>
                <w:sz w:val="22"/>
                <w:szCs w:val="22"/>
              </w:rPr>
              <w:t>276,09</w:t>
            </w:r>
          </w:p>
        </w:tc>
        <w:tc>
          <w:tcPr>
            <w:tcW w:w="1276" w:type="dxa"/>
            <w:tcBorders>
              <w:top w:val="nil"/>
              <w:left w:val="single" w:sz="4" w:space="0" w:color="auto"/>
              <w:bottom w:val="single" w:sz="4" w:space="0" w:color="auto"/>
              <w:right w:val="single" w:sz="4" w:space="0" w:color="auto"/>
            </w:tcBorders>
            <w:shd w:val="clear" w:color="auto" w:fill="FFFFFF"/>
            <w:vAlign w:val="center"/>
            <w:hideMark/>
          </w:tcPr>
          <w:p w14:paraId="3BD45EDA" w14:textId="77777777" w:rsidR="00AB08B5" w:rsidRPr="00AB08B5" w:rsidRDefault="00AB08B5" w:rsidP="00AB08B5">
            <w:pPr>
              <w:jc w:val="center"/>
              <w:rPr>
                <w:snapToGrid w:val="0"/>
                <w:color w:val="000000"/>
                <w:sz w:val="22"/>
                <w:szCs w:val="22"/>
              </w:rPr>
            </w:pPr>
            <w:r w:rsidRPr="00AB08B5">
              <w:rPr>
                <w:snapToGrid w:val="0"/>
                <w:color w:val="000000"/>
                <w:sz w:val="22"/>
                <w:szCs w:val="22"/>
              </w:rPr>
              <w:t>276,09</w:t>
            </w:r>
          </w:p>
        </w:tc>
      </w:tr>
      <w:tr w:rsidR="00AB08B5" w:rsidRPr="00AB08B5" w14:paraId="45D09652" w14:textId="77777777" w:rsidTr="00BD168F">
        <w:trPr>
          <w:trHeight w:val="737"/>
          <w:tblHeader/>
          <w:jc w:val="center"/>
        </w:trPr>
        <w:tc>
          <w:tcPr>
            <w:tcW w:w="678" w:type="dxa"/>
            <w:tcBorders>
              <w:top w:val="single" w:sz="4" w:space="0" w:color="auto"/>
              <w:left w:val="single" w:sz="4" w:space="0" w:color="auto"/>
              <w:bottom w:val="single" w:sz="4" w:space="0" w:color="auto"/>
              <w:right w:val="single" w:sz="4" w:space="0" w:color="auto"/>
            </w:tcBorders>
            <w:vAlign w:val="center"/>
            <w:hideMark/>
          </w:tcPr>
          <w:p w14:paraId="22370168" w14:textId="77777777" w:rsidR="00AB08B5" w:rsidRPr="00AB08B5" w:rsidRDefault="00AB08B5" w:rsidP="00AB08B5">
            <w:pPr>
              <w:jc w:val="center"/>
              <w:rPr>
                <w:snapToGrid w:val="0"/>
                <w:sz w:val="22"/>
                <w:szCs w:val="22"/>
              </w:rPr>
            </w:pPr>
            <w:r w:rsidRPr="00AB08B5">
              <w:rPr>
                <w:snapToGrid w:val="0"/>
                <w:sz w:val="22"/>
                <w:szCs w:val="22"/>
              </w:rPr>
              <w:t>3.2</w:t>
            </w:r>
          </w:p>
        </w:tc>
        <w:tc>
          <w:tcPr>
            <w:tcW w:w="5064" w:type="dxa"/>
            <w:tcBorders>
              <w:top w:val="single" w:sz="4" w:space="0" w:color="auto"/>
              <w:left w:val="single" w:sz="4" w:space="0" w:color="auto"/>
              <w:bottom w:val="single" w:sz="4" w:space="0" w:color="auto"/>
              <w:right w:val="single" w:sz="4" w:space="0" w:color="auto"/>
            </w:tcBorders>
            <w:vAlign w:val="center"/>
            <w:hideMark/>
          </w:tcPr>
          <w:p w14:paraId="333DC8BA" w14:textId="77777777" w:rsidR="00AB08B5" w:rsidRPr="00AB08B5" w:rsidRDefault="00AB08B5" w:rsidP="00AB08B5">
            <w:pPr>
              <w:ind w:right="-108"/>
              <w:rPr>
                <w:snapToGrid w:val="0"/>
                <w:sz w:val="22"/>
                <w:szCs w:val="22"/>
              </w:rPr>
            </w:pPr>
            <w:r w:rsidRPr="00AB08B5">
              <w:rPr>
                <w:snapToGrid w:val="0"/>
                <w:sz w:val="22"/>
                <w:szCs w:val="22"/>
              </w:rPr>
              <w:t>установленная тепловая мощность источника тепловой энергии</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44A4828" w14:textId="77777777" w:rsidR="00AB08B5" w:rsidRPr="00AB08B5" w:rsidRDefault="00AB08B5" w:rsidP="00AB08B5">
            <w:pPr>
              <w:jc w:val="center"/>
              <w:rPr>
                <w:snapToGrid w:val="0"/>
                <w:sz w:val="22"/>
                <w:szCs w:val="22"/>
              </w:rPr>
            </w:pPr>
            <w:r w:rsidRPr="00AB08B5">
              <w:rPr>
                <w:snapToGrid w:val="0"/>
                <w:sz w:val="22"/>
                <w:szCs w:val="22"/>
              </w:rPr>
              <w:t>Гкал/ч</w:t>
            </w:r>
          </w:p>
        </w:tc>
        <w:tc>
          <w:tcPr>
            <w:tcW w:w="1276" w:type="dxa"/>
            <w:tcBorders>
              <w:top w:val="nil"/>
              <w:left w:val="single" w:sz="4" w:space="0" w:color="auto"/>
              <w:bottom w:val="single" w:sz="4" w:space="0" w:color="auto"/>
              <w:right w:val="single" w:sz="4" w:space="0" w:color="auto"/>
            </w:tcBorders>
            <w:shd w:val="clear" w:color="auto" w:fill="FFFFFF"/>
            <w:vAlign w:val="center"/>
            <w:hideMark/>
          </w:tcPr>
          <w:p w14:paraId="10BF1667" w14:textId="77777777" w:rsidR="00AB08B5" w:rsidRPr="00AB08B5" w:rsidRDefault="00AB08B5" w:rsidP="00AB08B5">
            <w:pPr>
              <w:jc w:val="center"/>
              <w:rPr>
                <w:snapToGrid w:val="0"/>
                <w:color w:val="000000"/>
                <w:sz w:val="22"/>
                <w:szCs w:val="22"/>
              </w:rPr>
            </w:pPr>
            <w:r w:rsidRPr="00AB08B5">
              <w:rPr>
                <w:snapToGrid w:val="0"/>
                <w:color w:val="000000"/>
                <w:sz w:val="22"/>
                <w:szCs w:val="22"/>
              </w:rPr>
              <w:t>40,336</w:t>
            </w:r>
          </w:p>
        </w:tc>
        <w:tc>
          <w:tcPr>
            <w:tcW w:w="1276" w:type="dxa"/>
            <w:tcBorders>
              <w:top w:val="nil"/>
              <w:left w:val="single" w:sz="4" w:space="0" w:color="auto"/>
              <w:bottom w:val="single" w:sz="4" w:space="0" w:color="auto"/>
              <w:right w:val="single" w:sz="4" w:space="0" w:color="auto"/>
            </w:tcBorders>
            <w:shd w:val="clear" w:color="auto" w:fill="FFFFFF"/>
            <w:vAlign w:val="center"/>
            <w:hideMark/>
          </w:tcPr>
          <w:p w14:paraId="0DCB282A" w14:textId="77777777" w:rsidR="00AB08B5" w:rsidRPr="00AB08B5" w:rsidRDefault="00AB08B5" w:rsidP="00AB08B5">
            <w:pPr>
              <w:jc w:val="center"/>
              <w:rPr>
                <w:snapToGrid w:val="0"/>
                <w:color w:val="000000"/>
                <w:sz w:val="22"/>
                <w:szCs w:val="22"/>
              </w:rPr>
            </w:pPr>
            <w:r w:rsidRPr="00AB08B5">
              <w:rPr>
                <w:snapToGrid w:val="0"/>
                <w:color w:val="000000"/>
                <w:sz w:val="22"/>
                <w:szCs w:val="22"/>
              </w:rPr>
              <w:t>35,735</w:t>
            </w:r>
          </w:p>
        </w:tc>
      </w:tr>
      <w:tr w:rsidR="00AB08B5" w:rsidRPr="00AB08B5" w14:paraId="3E7D60EF" w14:textId="77777777" w:rsidTr="00BD168F">
        <w:trPr>
          <w:trHeight w:val="662"/>
          <w:tblHeader/>
          <w:jc w:val="center"/>
        </w:trPr>
        <w:tc>
          <w:tcPr>
            <w:tcW w:w="678" w:type="dxa"/>
            <w:tcBorders>
              <w:top w:val="single" w:sz="4" w:space="0" w:color="auto"/>
              <w:left w:val="single" w:sz="4" w:space="0" w:color="auto"/>
              <w:bottom w:val="single" w:sz="4" w:space="0" w:color="auto"/>
              <w:right w:val="single" w:sz="4" w:space="0" w:color="auto"/>
            </w:tcBorders>
            <w:vAlign w:val="center"/>
            <w:hideMark/>
          </w:tcPr>
          <w:p w14:paraId="6E239111" w14:textId="77777777" w:rsidR="00AB08B5" w:rsidRPr="00AB08B5" w:rsidRDefault="00AB08B5" w:rsidP="00AB08B5">
            <w:pPr>
              <w:jc w:val="center"/>
              <w:rPr>
                <w:snapToGrid w:val="0"/>
                <w:sz w:val="22"/>
                <w:szCs w:val="22"/>
              </w:rPr>
            </w:pPr>
            <w:r w:rsidRPr="00AB08B5">
              <w:rPr>
                <w:snapToGrid w:val="0"/>
                <w:sz w:val="22"/>
                <w:szCs w:val="22"/>
              </w:rPr>
              <w:t>4</w:t>
            </w:r>
          </w:p>
        </w:tc>
        <w:tc>
          <w:tcPr>
            <w:tcW w:w="5064" w:type="dxa"/>
            <w:tcBorders>
              <w:top w:val="single" w:sz="4" w:space="0" w:color="auto"/>
              <w:left w:val="single" w:sz="4" w:space="0" w:color="auto"/>
              <w:bottom w:val="single" w:sz="4" w:space="0" w:color="auto"/>
              <w:right w:val="single" w:sz="4" w:space="0" w:color="auto"/>
            </w:tcBorders>
            <w:vAlign w:val="center"/>
            <w:hideMark/>
          </w:tcPr>
          <w:p w14:paraId="65812BBD" w14:textId="77777777" w:rsidR="00AB08B5" w:rsidRPr="00AB08B5" w:rsidRDefault="00AB08B5" w:rsidP="00AB08B5">
            <w:pPr>
              <w:ind w:right="-108"/>
              <w:rPr>
                <w:snapToGrid w:val="0"/>
                <w:sz w:val="22"/>
                <w:szCs w:val="22"/>
              </w:rPr>
            </w:pPr>
            <w:r w:rsidRPr="00AB08B5">
              <w:rPr>
                <w:snapToGrid w:val="0"/>
                <w:sz w:val="22"/>
                <w:szCs w:val="22"/>
              </w:rPr>
              <w:t xml:space="preserve">Коэффициент эластичности затрат по росту активов (К </w:t>
            </w:r>
            <w:r w:rsidRPr="00AB08B5">
              <w:rPr>
                <w:snapToGrid w:val="0"/>
                <w:sz w:val="22"/>
                <w:szCs w:val="22"/>
                <w:vertAlign w:val="subscript"/>
              </w:rPr>
              <w:t>эл</w:t>
            </w:r>
            <w:r w:rsidRPr="00AB08B5">
              <w:rPr>
                <w:snapToGrid w:val="0"/>
                <w:sz w:val="22"/>
                <w:szCs w:val="22"/>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777E786" w14:textId="77777777" w:rsidR="00AB08B5" w:rsidRPr="00AB08B5" w:rsidRDefault="00AB08B5" w:rsidP="00AB08B5">
            <w:pPr>
              <w:rPr>
                <w:snapToGrid w:val="0"/>
                <w:sz w:val="22"/>
                <w:szCs w:val="22"/>
              </w:rPr>
            </w:pPr>
          </w:p>
        </w:tc>
        <w:tc>
          <w:tcPr>
            <w:tcW w:w="1276" w:type="dxa"/>
            <w:tcBorders>
              <w:top w:val="nil"/>
              <w:left w:val="single" w:sz="4" w:space="0" w:color="auto"/>
              <w:bottom w:val="single" w:sz="4" w:space="0" w:color="auto"/>
              <w:right w:val="single" w:sz="4" w:space="0" w:color="auto"/>
            </w:tcBorders>
            <w:shd w:val="clear" w:color="auto" w:fill="FFFFFF"/>
            <w:vAlign w:val="center"/>
            <w:hideMark/>
          </w:tcPr>
          <w:p w14:paraId="3DF9CECE" w14:textId="77777777" w:rsidR="00AB08B5" w:rsidRPr="00AB08B5" w:rsidRDefault="00AB08B5" w:rsidP="00AB08B5">
            <w:pPr>
              <w:jc w:val="center"/>
              <w:rPr>
                <w:snapToGrid w:val="0"/>
                <w:color w:val="000000"/>
                <w:sz w:val="22"/>
                <w:szCs w:val="22"/>
              </w:rPr>
            </w:pPr>
            <w:r w:rsidRPr="00AB08B5">
              <w:rPr>
                <w:snapToGrid w:val="0"/>
                <w:color w:val="000000"/>
                <w:sz w:val="22"/>
                <w:szCs w:val="22"/>
              </w:rPr>
              <w:t>0,75</w:t>
            </w:r>
          </w:p>
        </w:tc>
        <w:tc>
          <w:tcPr>
            <w:tcW w:w="1276" w:type="dxa"/>
            <w:tcBorders>
              <w:top w:val="nil"/>
              <w:left w:val="single" w:sz="4" w:space="0" w:color="auto"/>
              <w:bottom w:val="single" w:sz="4" w:space="0" w:color="auto"/>
              <w:right w:val="single" w:sz="4" w:space="0" w:color="auto"/>
            </w:tcBorders>
            <w:shd w:val="clear" w:color="auto" w:fill="FFFFFF"/>
            <w:vAlign w:val="center"/>
            <w:hideMark/>
          </w:tcPr>
          <w:p w14:paraId="337F877C" w14:textId="77777777" w:rsidR="00AB08B5" w:rsidRPr="00AB08B5" w:rsidRDefault="00AB08B5" w:rsidP="00AB08B5">
            <w:pPr>
              <w:jc w:val="center"/>
              <w:rPr>
                <w:snapToGrid w:val="0"/>
                <w:color w:val="000000"/>
                <w:sz w:val="22"/>
                <w:szCs w:val="22"/>
              </w:rPr>
            </w:pPr>
            <w:r w:rsidRPr="00AB08B5">
              <w:rPr>
                <w:snapToGrid w:val="0"/>
                <w:color w:val="000000"/>
                <w:sz w:val="22"/>
                <w:szCs w:val="22"/>
              </w:rPr>
              <w:t>0,75</w:t>
            </w:r>
          </w:p>
        </w:tc>
      </w:tr>
      <w:tr w:rsidR="00AB08B5" w:rsidRPr="00AB08B5" w14:paraId="4453D605" w14:textId="77777777" w:rsidTr="00BD168F">
        <w:trPr>
          <w:trHeight w:val="558"/>
          <w:tblHeader/>
          <w:jc w:val="center"/>
        </w:trPr>
        <w:tc>
          <w:tcPr>
            <w:tcW w:w="678" w:type="dxa"/>
            <w:tcBorders>
              <w:top w:val="single" w:sz="4" w:space="0" w:color="auto"/>
              <w:left w:val="single" w:sz="4" w:space="0" w:color="auto"/>
              <w:bottom w:val="single" w:sz="4" w:space="0" w:color="auto"/>
              <w:right w:val="single" w:sz="4" w:space="0" w:color="auto"/>
            </w:tcBorders>
            <w:vAlign w:val="center"/>
            <w:hideMark/>
          </w:tcPr>
          <w:p w14:paraId="6AFC9633" w14:textId="77777777" w:rsidR="00AB08B5" w:rsidRPr="00AB08B5" w:rsidRDefault="00AB08B5" w:rsidP="00AB08B5">
            <w:pPr>
              <w:spacing w:line="240" w:lineRule="atLeast"/>
              <w:jc w:val="center"/>
              <w:rPr>
                <w:snapToGrid w:val="0"/>
                <w:sz w:val="22"/>
                <w:szCs w:val="22"/>
              </w:rPr>
            </w:pPr>
            <w:r w:rsidRPr="00AB08B5">
              <w:rPr>
                <w:snapToGrid w:val="0"/>
                <w:sz w:val="22"/>
                <w:szCs w:val="22"/>
              </w:rPr>
              <w:t>5</w:t>
            </w:r>
          </w:p>
        </w:tc>
        <w:tc>
          <w:tcPr>
            <w:tcW w:w="5064" w:type="dxa"/>
            <w:tcBorders>
              <w:top w:val="single" w:sz="4" w:space="0" w:color="auto"/>
              <w:left w:val="single" w:sz="4" w:space="0" w:color="auto"/>
              <w:bottom w:val="single" w:sz="4" w:space="0" w:color="auto"/>
              <w:right w:val="single" w:sz="4" w:space="0" w:color="auto"/>
            </w:tcBorders>
            <w:vAlign w:val="center"/>
            <w:hideMark/>
          </w:tcPr>
          <w:p w14:paraId="771B1983" w14:textId="77777777" w:rsidR="00AB08B5" w:rsidRPr="00AB08B5" w:rsidRDefault="00AB08B5" w:rsidP="00AB08B5">
            <w:pPr>
              <w:spacing w:line="240" w:lineRule="atLeast"/>
              <w:ind w:right="-108"/>
              <w:rPr>
                <w:snapToGrid w:val="0"/>
                <w:sz w:val="22"/>
                <w:szCs w:val="22"/>
              </w:rPr>
            </w:pPr>
            <w:r w:rsidRPr="00AB08B5">
              <w:rPr>
                <w:snapToGrid w:val="0"/>
                <w:sz w:val="22"/>
                <w:szCs w:val="22"/>
              </w:rPr>
              <w:t>Операционные (подконтрольные)</w:t>
            </w:r>
            <w:r w:rsidRPr="00AB08B5">
              <w:rPr>
                <w:snapToGrid w:val="0"/>
                <w:sz w:val="22"/>
                <w:szCs w:val="22"/>
              </w:rPr>
              <w:br/>
              <w:t>расходы</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5AEA183" w14:textId="77777777" w:rsidR="00AB08B5" w:rsidRPr="00AB08B5" w:rsidRDefault="00AB08B5" w:rsidP="00AB08B5">
            <w:pPr>
              <w:spacing w:line="240" w:lineRule="atLeast"/>
              <w:ind w:left="-108" w:right="-108"/>
              <w:jc w:val="center"/>
              <w:rPr>
                <w:snapToGrid w:val="0"/>
                <w:sz w:val="22"/>
                <w:szCs w:val="22"/>
              </w:rPr>
            </w:pPr>
            <w:r w:rsidRPr="00AB08B5">
              <w:rPr>
                <w:snapToGrid w:val="0"/>
                <w:sz w:val="22"/>
                <w:szCs w:val="22"/>
              </w:rPr>
              <w:t>тыс. руб.</w:t>
            </w:r>
          </w:p>
        </w:tc>
        <w:tc>
          <w:tcPr>
            <w:tcW w:w="1276" w:type="dxa"/>
            <w:tcBorders>
              <w:top w:val="nil"/>
              <w:left w:val="single" w:sz="4" w:space="0" w:color="auto"/>
              <w:bottom w:val="single" w:sz="4" w:space="0" w:color="auto"/>
              <w:right w:val="single" w:sz="4" w:space="0" w:color="auto"/>
            </w:tcBorders>
            <w:shd w:val="clear" w:color="auto" w:fill="FFFFFF"/>
            <w:vAlign w:val="center"/>
            <w:hideMark/>
          </w:tcPr>
          <w:p w14:paraId="77770038" w14:textId="77777777" w:rsidR="00AB08B5" w:rsidRPr="00AB08B5" w:rsidRDefault="00AB08B5" w:rsidP="00AB08B5">
            <w:pPr>
              <w:spacing w:line="240" w:lineRule="atLeast"/>
              <w:jc w:val="center"/>
              <w:rPr>
                <w:snapToGrid w:val="0"/>
                <w:color w:val="000000"/>
                <w:sz w:val="22"/>
                <w:szCs w:val="22"/>
              </w:rPr>
            </w:pPr>
            <w:r w:rsidRPr="00AB08B5">
              <w:rPr>
                <w:snapToGrid w:val="0"/>
                <w:color w:val="000000"/>
                <w:sz w:val="22"/>
                <w:szCs w:val="22"/>
              </w:rPr>
              <w:t>1 211,03</w:t>
            </w:r>
          </w:p>
        </w:tc>
        <w:tc>
          <w:tcPr>
            <w:tcW w:w="1276" w:type="dxa"/>
            <w:tcBorders>
              <w:top w:val="nil"/>
              <w:left w:val="single" w:sz="4" w:space="0" w:color="auto"/>
              <w:bottom w:val="single" w:sz="4" w:space="0" w:color="auto"/>
              <w:right w:val="single" w:sz="4" w:space="0" w:color="auto"/>
            </w:tcBorders>
            <w:shd w:val="clear" w:color="auto" w:fill="FFFFFF"/>
            <w:vAlign w:val="center"/>
            <w:hideMark/>
          </w:tcPr>
          <w:p w14:paraId="2B50582F" w14:textId="77777777" w:rsidR="00AB08B5" w:rsidRPr="00AB08B5" w:rsidRDefault="00AB08B5" w:rsidP="00AB08B5">
            <w:pPr>
              <w:spacing w:line="240" w:lineRule="atLeast"/>
              <w:jc w:val="center"/>
              <w:rPr>
                <w:snapToGrid w:val="0"/>
                <w:color w:val="000000"/>
                <w:sz w:val="22"/>
                <w:szCs w:val="22"/>
              </w:rPr>
            </w:pPr>
            <w:r w:rsidRPr="00AB08B5">
              <w:rPr>
                <w:snapToGrid w:val="0"/>
                <w:color w:val="000000"/>
                <w:sz w:val="22"/>
                <w:szCs w:val="22"/>
              </w:rPr>
              <w:t>1 142,40</w:t>
            </w:r>
          </w:p>
        </w:tc>
      </w:tr>
    </w:tbl>
    <w:p w14:paraId="5F465A93" w14:textId="77777777" w:rsidR="00AB08B5" w:rsidRPr="00AB08B5" w:rsidRDefault="00AB08B5" w:rsidP="00AB08B5">
      <w:pPr>
        <w:tabs>
          <w:tab w:val="left" w:pos="1890"/>
        </w:tabs>
        <w:spacing w:before="240" w:line="240" w:lineRule="atLeast"/>
        <w:ind w:firstLine="720"/>
        <w:jc w:val="both"/>
        <w:rPr>
          <w:b/>
          <w:snapToGrid w:val="0"/>
          <w:sz w:val="28"/>
          <w:szCs w:val="28"/>
          <w:lang w:eastAsia="en-US"/>
        </w:rPr>
      </w:pPr>
      <w:r w:rsidRPr="00AB08B5">
        <w:rPr>
          <w:snapToGrid w:val="0"/>
          <w:sz w:val="28"/>
          <w:szCs w:val="28"/>
          <w:lang w:eastAsia="en-US"/>
        </w:rPr>
        <w:t xml:space="preserve">* – первый год долгосрочного периода регулирования. </w:t>
      </w:r>
    </w:p>
    <w:p w14:paraId="290DB4A9" w14:textId="77777777" w:rsidR="00AB08B5" w:rsidRPr="00AB08B5" w:rsidRDefault="00AB08B5" w:rsidP="00AB08B5">
      <w:pPr>
        <w:ind w:right="-426"/>
        <w:jc w:val="right"/>
        <w:rPr>
          <w:sz w:val="28"/>
          <w:szCs w:val="28"/>
        </w:rPr>
      </w:pPr>
      <w:r w:rsidRPr="00AB08B5">
        <w:rPr>
          <w:sz w:val="28"/>
          <w:szCs w:val="28"/>
        </w:rPr>
        <w:t>Таблица 3</w:t>
      </w:r>
    </w:p>
    <w:p w14:paraId="0DD88985" w14:textId="77777777" w:rsidR="00AB08B5" w:rsidRPr="00AB08B5" w:rsidRDefault="00AB08B5" w:rsidP="00AB08B5">
      <w:pPr>
        <w:keepNext/>
        <w:ind w:left="1080" w:right="141"/>
        <w:jc w:val="center"/>
        <w:outlineLvl w:val="2"/>
        <w:rPr>
          <w:rFonts w:cs="Arial"/>
          <w:b/>
          <w:sz w:val="28"/>
          <w:szCs w:val="26"/>
          <w:lang w:eastAsia="en-US"/>
        </w:rPr>
      </w:pPr>
      <w:r w:rsidRPr="00AB08B5">
        <w:rPr>
          <w:rFonts w:cs="Arial"/>
          <w:b/>
          <w:sz w:val="28"/>
          <w:szCs w:val="26"/>
          <w:lang w:eastAsia="en-US"/>
        </w:rPr>
        <w:t>Распределение операционных расходов АО «Теплоэнерго»</w:t>
      </w:r>
      <w:r w:rsidRPr="00AB08B5">
        <w:rPr>
          <w:rFonts w:cs="Arial"/>
          <w:b/>
          <w:sz w:val="28"/>
          <w:szCs w:val="26"/>
          <w:lang w:eastAsia="en-US"/>
        </w:rPr>
        <w:br/>
        <w:t>по статьям затрат на 2025 год</w:t>
      </w:r>
    </w:p>
    <w:p w14:paraId="472069CA" w14:textId="77777777" w:rsidR="00AB08B5" w:rsidRPr="00AB08B5" w:rsidRDefault="00AB08B5" w:rsidP="00AB08B5">
      <w:pPr>
        <w:keepNext/>
        <w:ind w:left="1080" w:right="141"/>
        <w:jc w:val="center"/>
        <w:outlineLvl w:val="2"/>
        <w:rPr>
          <w:rFonts w:cs="Arial"/>
          <w:b/>
          <w:sz w:val="28"/>
          <w:szCs w:val="26"/>
          <w:lang w:eastAsia="en-US"/>
        </w:rPr>
      </w:pPr>
      <w:r w:rsidRPr="00AB08B5">
        <w:rPr>
          <w:rFonts w:cs="Arial"/>
          <w:b/>
          <w:sz w:val="28"/>
          <w:szCs w:val="26"/>
          <w:lang w:eastAsia="en-US"/>
        </w:rPr>
        <w:t>(приложение 5.1 к Методическим указаниям)</w:t>
      </w:r>
    </w:p>
    <w:p w14:paraId="4187463F" w14:textId="77777777" w:rsidR="00AB08B5" w:rsidRPr="00AB08B5" w:rsidRDefault="00AB08B5" w:rsidP="00AB08B5">
      <w:pPr>
        <w:spacing w:line="360" w:lineRule="auto"/>
        <w:jc w:val="right"/>
        <w:rPr>
          <w:sz w:val="28"/>
          <w:szCs w:val="28"/>
        </w:rPr>
      </w:pPr>
      <w:r w:rsidRPr="00AB08B5">
        <w:rPr>
          <w:sz w:val="28"/>
          <w:szCs w:val="28"/>
        </w:rPr>
        <w:t>тыс. руб.</w:t>
      </w: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3"/>
        <w:gridCol w:w="3991"/>
        <w:gridCol w:w="1701"/>
        <w:gridCol w:w="1701"/>
        <w:gridCol w:w="1702"/>
      </w:tblGrid>
      <w:tr w:rsidR="00AB08B5" w:rsidRPr="00AB08B5" w14:paraId="203D9A02" w14:textId="77777777" w:rsidTr="00BD168F">
        <w:trPr>
          <w:trHeight w:val="1080"/>
          <w:tblHeader/>
        </w:trPr>
        <w:tc>
          <w:tcPr>
            <w:tcW w:w="653" w:type="dxa"/>
            <w:vAlign w:val="center"/>
          </w:tcPr>
          <w:p w14:paraId="7D9EACE2" w14:textId="77777777" w:rsidR="00AB08B5" w:rsidRPr="00AB08B5" w:rsidRDefault="00AB08B5" w:rsidP="00AB08B5">
            <w:pPr>
              <w:jc w:val="center"/>
              <w:rPr>
                <w:color w:val="000000"/>
              </w:rPr>
            </w:pPr>
            <w:r w:rsidRPr="00AB08B5">
              <w:rPr>
                <w:color w:val="000000"/>
              </w:rPr>
              <w:t>№ п/п</w:t>
            </w:r>
          </w:p>
        </w:tc>
        <w:tc>
          <w:tcPr>
            <w:tcW w:w="3991" w:type="dxa"/>
            <w:vAlign w:val="center"/>
          </w:tcPr>
          <w:p w14:paraId="4B5B5DAD" w14:textId="77777777" w:rsidR="00AB08B5" w:rsidRPr="00AB08B5" w:rsidRDefault="00AB08B5" w:rsidP="00AB08B5">
            <w:pPr>
              <w:jc w:val="center"/>
              <w:rPr>
                <w:color w:val="000000"/>
              </w:rPr>
            </w:pPr>
            <w:r w:rsidRPr="00AB08B5">
              <w:rPr>
                <w:color w:val="000000"/>
              </w:rPr>
              <w:t>Наименование расхода</w:t>
            </w:r>
          </w:p>
        </w:tc>
        <w:tc>
          <w:tcPr>
            <w:tcW w:w="1701" w:type="dxa"/>
            <w:vAlign w:val="center"/>
          </w:tcPr>
          <w:p w14:paraId="0B258E31" w14:textId="77777777" w:rsidR="00AB08B5" w:rsidRPr="00AB08B5" w:rsidRDefault="00AB08B5" w:rsidP="00AB08B5">
            <w:pPr>
              <w:ind w:left="-113" w:right="-110"/>
              <w:jc w:val="center"/>
              <w:rPr>
                <w:color w:val="000000"/>
              </w:rPr>
            </w:pPr>
            <w:r w:rsidRPr="00AB08B5">
              <w:rPr>
                <w:color w:val="000000"/>
              </w:rPr>
              <w:t>Предложение предприятия</w:t>
            </w:r>
          </w:p>
        </w:tc>
        <w:tc>
          <w:tcPr>
            <w:tcW w:w="1701" w:type="dxa"/>
            <w:vAlign w:val="center"/>
          </w:tcPr>
          <w:p w14:paraId="3ACCA732" w14:textId="77777777" w:rsidR="00AB08B5" w:rsidRPr="00AB08B5" w:rsidRDefault="00AB08B5" w:rsidP="00AB08B5">
            <w:pPr>
              <w:ind w:left="-106" w:right="-102"/>
              <w:jc w:val="center"/>
              <w:rPr>
                <w:color w:val="000000"/>
              </w:rPr>
            </w:pPr>
            <w:r w:rsidRPr="00AB08B5">
              <w:rPr>
                <w:color w:val="000000"/>
              </w:rPr>
              <w:t xml:space="preserve">Предложение экспертов </w:t>
            </w:r>
          </w:p>
        </w:tc>
        <w:tc>
          <w:tcPr>
            <w:tcW w:w="1702" w:type="dxa"/>
          </w:tcPr>
          <w:p w14:paraId="5837083F" w14:textId="77777777" w:rsidR="00AB08B5" w:rsidRPr="00AB08B5" w:rsidRDefault="00AB08B5" w:rsidP="00AB08B5">
            <w:pPr>
              <w:ind w:left="-106" w:right="-102"/>
              <w:jc w:val="center"/>
              <w:rPr>
                <w:color w:val="000000"/>
              </w:rPr>
            </w:pPr>
          </w:p>
          <w:p w14:paraId="524445FB" w14:textId="77777777" w:rsidR="00AB08B5" w:rsidRPr="00AB08B5" w:rsidRDefault="00AB08B5" w:rsidP="00AB08B5">
            <w:pPr>
              <w:ind w:left="-106" w:right="-102"/>
              <w:jc w:val="center"/>
              <w:rPr>
                <w:color w:val="000000"/>
              </w:rPr>
            </w:pPr>
            <w:r w:rsidRPr="00AB08B5">
              <w:rPr>
                <w:color w:val="000000"/>
              </w:rPr>
              <w:t>Корректировка</w:t>
            </w:r>
          </w:p>
        </w:tc>
      </w:tr>
      <w:tr w:rsidR="00AB08B5" w:rsidRPr="00AB08B5" w14:paraId="2A38A62E" w14:textId="77777777" w:rsidTr="00BD168F">
        <w:trPr>
          <w:trHeight w:val="360"/>
        </w:trPr>
        <w:tc>
          <w:tcPr>
            <w:tcW w:w="653" w:type="dxa"/>
            <w:vAlign w:val="center"/>
          </w:tcPr>
          <w:p w14:paraId="764A00CF" w14:textId="77777777" w:rsidR="00AB08B5" w:rsidRPr="00AB08B5" w:rsidRDefault="00AB08B5" w:rsidP="00AB08B5">
            <w:pPr>
              <w:jc w:val="center"/>
              <w:rPr>
                <w:color w:val="000000"/>
              </w:rPr>
            </w:pPr>
            <w:r w:rsidRPr="00AB08B5">
              <w:rPr>
                <w:color w:val="000000"/>
              </w:rPr>
              <w:t>1</w:t>
            </w:r>
          </w:p>
        </w:tc>
        <w:tc>
          <w:tcPr>
            <w:tcW w:w="3991" w:type="dxa"/>
            <w:vAlign w:val="center"/>
          </w:tcPr>
          <w:p w14:paraId="100E0D59" w14:textId="77777777" w:rsidR="00AB08B5" w:rsidRPr="00AB08B5" w:rsidRDefault="00AB08B5" w:rsidP="00AB08B5">
            <w:pPr>
              <w:jc w:val="center"/>
              <w:rPr>
                <w:color w:val="000000"/>
              </w:rPr>
            </w:pPr>
            <w:r w:rsidRPr="00AB08B5">
              <w:rPr>
                <w:color w:val="000000"/>
              </w:rPr>
              <w:t>2</w:t>
            </w:r>
          </w:p>
        </w:tc>
        <w:tc>
          <w:tcPr>
            <w:tcW w:w="1701" w:type="dxa"/>
            <w:vAlign w:val="center"/>
          </w:tcPr>
          <w:p w14:paraId="0622C476" w14:textId="77777777" w:rsidR="00AB08B5" w:rsidRPr="00AB08B5" w:rsidRDefault="00AB08B5" w:rsidP="00AB08B5">
            <w:pPr>
              <w:jc w:val="center"/>
            </w:pPr>
            <w:r w:rsidRPr="00AB08B5">
              <w:t>3</w:t>
            </w:r>
          </w:p>
        </w:tc>
        <w:tc>
          <w:tcPr>
            <w:tcW w:w="1701" w:type="dxa"/>
            <w:vAlign w:val="center"/>
          </w:tcPr>
          <w:p w14:paraId="7ED78E06" w14:textId="77777777" w:rsidR="00AB08B5" w:rsidRPr="00AB08B5" w:rsidRDefault="00AB08B5" w:rsidP="00AB08B5">
            <w:pPr>
              <w:jc w:val="center"/>
            </w:pPr>
            <w:r w:rsidRPr="00AB08B5">
              <w:t>4</w:t>
            </w:r>
          </w:p>
        </w:tc>
        <w:tc>
          <w:tcPr>
            <w:tcW w:w="1702" w:type="dxa"/>
          </w:tcPr>
          <w:p w14:paraId="2E706DFF" w14:textId="77777777" w:rsidR="00AB08B5" w:rsidRPr="00AB08B5" w:rsidRDefault="00AB08B5" w:rsidP="00AB08B5">
            <w:pPr>
              <w:jc w:val="center"/>
            </w:pPr>
            <w:r w:rsidRPr="00AB08B5">
              <w:t>5</w:t>
            </w:r>
          </w:p>
        </w:tc>
      </w:tr>
      <w:tr w:rsidR="00AB08B5" w:rsidRPr="00AB08B5" w14:paraId="71DFAE5C" w14:textId="77777777" w:rsidTr="00BD168F">
        <w:trPr>
          <w:trHeight w:val="360"/>
        </w:trPr>
        <w:tc>
          <w:tcPr>
            <w:tcW w:w="653" w:type="dxa"/>
            <w:vAlign w:val="center"/>
          </w:tcPr>
          <w:p w14:paraId="5A4C04AE" w14:textId="77777777" w:rsidR="00AB08B5" w:rsidRPr="00AB08B5" w:rsidRDefault="00AB08B5" w:rsidP="00AB08B5">
            <w:pPr>
              <w:jc w:val="center"/>
              <w:rPr>
                <w:color w:val="000000"/>
              </w:rPr>
            </w:pPr>
            <w:r w:rsidRPr="00AB08B5">
              <w:rPr>
                <w:color w:val="000000"/>
              </w:rPr>
              <w:t>1</w:t>
            </w:r>
          </w:p>
        </w:tc>
        <w:tc>
          <w:tcPr>
            <w:tcW w:w="3991" w:type="dxa"/>
            <w:vAlign w:val="center"/>
          </w:tcPr>
          <w:p w14:paraId="315C7C7A" w14:textId="77777777" w:rsidR="00AB08B5" w:rsidRPr="00AB08B5" w:rsidRDefault="00AB08B5" w:rsidP="00AB08B5">
            <w:pPr>
              <w:rPr>
                <w:color w:val="000000"/>
              </w:rPr>
            </w:pPr>
            <w:r w:rsidRPr="00AB08B5">
              <w:rPr>
                <w:color w:val="000000"/>
              </w:rPr>
              <w:t>Расходы на приобретение сырья и материалов</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4201210" w14:textId="77777777" w:rsidR="00AB08B5" w:rsidRPr="00AB08B5" w:rsidRDefault="00AB08B5" w:rsidP="00AB08B5">
            <w:pPr>
              <w:jc w:val="center"/>
            </w:pPr>
            <w:r w:rsidRPr="00AB08B5">
              <w:rPr>
                <w:snapToGrid w:val="0"/>
              </w:rPr>
              <w:t>319,60</w:t>
            </w:r>
          </w:p>
        </w:tc>
        <w:tc>
          <w:tcPr>
            <w:tcW w:w="1701" w:type="dxa"/>
            <w:tcBorders>
              <w:top w:val="single" w:sz="4" w:space="0" w:color="auto"/>
              <w:left w:val="nil"/>
              <w:bottom w:val="single" w:sz="4" w:space="0" w:color="auto"/>
              <w:right w:val="single" w:sz="4" w:space="0" w:color="auto"/>
            </w:tcBorders>
            <w:shd w:val="clear" w:color="auto" w:fill="auto"/>
            <w:vAlign w:val="center"/>
          </w:tcPr>
          <w:p w14:paraId="1D61BD11" w14:textId="77777777" w:rsidR="00AB08B5" w:rsidRPr="00AB08B5" w:rsidRDefault="00AB08B5" w:rsidP="00AB08B5">
            <w:pPr>
              <w:jc w:val="center"/>
            </w:pPr>
            <w:r w:rsidRPr="00AB08B5">
              <w:rPr>
                <w:snapToGrid w:val="0"/>
              </w:rPr>
              <w:t>319,60</w:t>
            </w:r>
          </w:p>
        </w:tc>
        <w:tc>
          <w:tcPr>
            <w:tcW w:w="1702" w:type="dxa"/>
            <w:tcBorders>
              <w:top w:val="single" w:sz="4" w:space="0" w:color="auto"/>
              <w:left w:val="nil"/>
              <w:bottom w:val="single" w:sz="4" w:space="0" w:color="auto"/>
              <w:right w:val="single" w:sz="4" w:space="0" w:color="auto"/>
            </w:tcBorders>
            <w:shd w:val="clear" w:color="auto" w:fill="auto"/>
            <w:vAlign w:val="center"/>
          </w:tcPr>
          <w:p w14:paraId="499EF311" w14:textId="77777777" w:rsidR="00AB08B5" w:rsidRPr="00AB08B5" w:rsidRDefault="00AB08B5" w:rsidP="00AB08B5">
            <w:pPr>
              <w:jc w:val="center"/>
              <w:rPr>
                <w:snapToGrid w:val="0"/>
                <w:sz w:val="28"/>
                <w:szCs w:val="28"/>
              </w:rPr>
            </w:pPr>
            <w:r w:rsidRPr="00AB08B5">
              <w:rPr>
                <w:snapToGrid w:val="0"/>
                <w:color w:val="000000"/>
              </w:rPr>
              <w:t>0,00</w:t>
            </w:r>
          </w:p>
        </w:tc>
      </w:tr>
      <w:tr w:rsidR="00AB08B5" w:rsidRPr="00AB08B5" w14:paraId="41C7B06B" w14:textId="77777777" w:rsidTr="00BD168F">
        <w:trPr>
          <w:trHeight w:val="360"/>
        </w:trPr>
        <w:tc>
          <w:tcPr>
            <w:tcW w:w="653" w:type="dxa"/>
            <w:vAlign w:val="center"/>
          </w:tcPr>
          <w:p w14:paraId="2D3101CC" w14:textId="77777777" w:rsidR="00AB08B5" w:rsidRPr="00AB08B5" w:rsidRDefault="00AB08B5" w:rsidP="00AB08B5">
            <w:pPr>
              <w:jc w:val="center"/>
              <w:rPr>
                <w:color w:val="000000"/>
              </w:rPr>
            </w:pPr>
            <w:r w:rsidRPr="00AB08B5">
              <w:rPr>
                <w:color w:val="000000"/>
              </w:rPr>
              <w:t>2</w:t>
            </w:r>
          </w:p>
        </w:tc>
        <w:tc>
          <w:tcPr>
            <w:tcW w:w="3991" w:type="dxa"/>
            <w:vAlign w:val="center"/>
          </w:tcPr>
          <w:p w14:paraId="4C1ECB0C" w14:textId="77777777" w:rsidR="00AB08B5" w:rsidRPr="00AB08B5" w:rsidRDefault="00AB08B5" w:rsidP="00AB08B5">
            <w:pPr>
              <w:rPr>
                <w:color w:val="000000"/>
              </w:rPr>
            </w:pPr>
            <w:r w:rsidRPr="00AB08B5">
              <w:rPr>
                <w:color w:val="000000"/>
              </w:rPr>
              <w:t>Расходы на ремонт основных средств</w:t>
            </w:r>
          </w:p>
        </w:tc>
        <w:tc>
          <w:tcPr>
            <w:tcW w:w="1701" w:type="dxa"/>
            <w:tcBorders>
              <w:top w:val="nil"/>
              <w:left w:val="single" w:sz="4" w:space="0" w:color="auto"/>
              <w:bottom w:val="single" w:sz="4" w:space="0" w:color="auto"/>
              <w:right w:val="single" w:sz="4" w:space="0" w:color="auto"/>
            </w:tcBorders>
            <w:shd w:val="clear" w:color="auto" w:fill="auto"/>
            <w:vAlign w:val="center"/>
          </w:tcPr>
          <w:p w14:paraId="54606054" w14:textId="77777777" w:rsidR="00AB08B5" w:rsidRPr="00AB08B5" w:rsidRDefault="00AB08B5" w:rsidP="00AB08B5">
            <w:pPr>
              <w:jc w:val="center"/>
              <w:rPr>
                <w:snapToGrid w:val="0"/>
              </w:rPr>
            </w:pPr>
            <w:r w:rsidRPr="00AB08B5">
              <w:rPr>
                <w:snapToGrid w:val="0"/>
              </w:rPr>
              <w:t>75,84</w:t>
            </w:r>
          </w:p>
        </w:tc>
        <w:tc>
          <w:tcPr>
            <w:tcW w:w="1701" w:type="dxa"/>
            <w:tcBorders>
              <w:top w:val="nil"/>
              <w:left w:val="nil"/>
              <w:bottom w:val="single" w:sz="4" w:space="0" w:color="auto"/>
              <w:right w:val="single" w:sz="4" w:space="0" w:color="auto"/>
            </w:tcBorders>
            <w:shd w:val="clear" w:color="auto" w:fill="auto"/>
            <w:vAlign w:val="center"/>
          </w:tcPr>
          <w:p w14:paraId="105C4F9C" w14:textId="77777777" w:rsidR="00AB08B5" w:rsidRPr="00AB08B5" w:rsidRDefault="00AB08B5" w:rsidP="00AB08B5">
            <w:pPr>
              <w:jc w:val="center"/>
              <w:rPr>
                <w:snapToGrid w:val="0"/>
              </w:rPr>
            </w:pPr>
            <w:r w:rsidRPr="00AB08B5">
              <w:rPr>
                <w:snapToGrid w:val="0"/>
              </w:rPr>
              <w:t>75,84</w:t>
            </w:r>
          </w:p>
        </w:tc>
        <w:tc>
          <w:tcPr>
            <w:tcW w:w="1702" w:type="dxa"/>
            <w:tcBorders>
              <w:top w:val="nil"/>
              <w:left w:val="nil"/>
              <w:bottom w:val="single" w:sz="4" w:space="0" w:color="auto"/>
              <w:right w:val="single" w:sz="4" w:space="0" w:color="auto"/>
            </w:tcBorders>
            <w:shd w:val="clear" w:color="auto" w:fill="auto"/>
            <w:vAlign w:val="center"/>
          </w:tcPr>
          <w:p w14:paraId="4066C606" w14:textId="77777777" w:rsidR="00AB08B5" w:rsidRPr="00AB08B5" w:rsidRDefault="00AB08B5" w:rsidP="00AB08B5">
            <w:pPr>
              <w:jc w:val="center"/>
              <w:rPr>
                <w:snapToGrid w:val="0"/>
                <w:sz w:val="28"/>
                <w:szCs w:val="28"/>
              </w:rPr>
            </w:pPr>
            <w:r w:rsidRPr="00AB08B5">
              <w:rPr>
                <w:snapToGrid w:val="0"/>
                <w:color w:val="000000"/>
              </w:rPr>
              <w:t>0,00</w:t>
            </w:r>
          </w:p>
        </w:tc>
      </w:tr>
      <w:tr w:rsidR="00AB08B5" w:rsidRPr="00AB08B5" w14:paraId="1CE81BAE" w14:textId="77777777" w:rsidTr="00BD168F">
        <w:trPr>
          <w:trHeight w:val="360"/>
        </w:trPr>
        <w:tc>
          <w:tcPr>
            <w:tcW w:w="653" w:type="dxa"/>
            <w:vAlign w:val="center"/>
          </w:tcPr>
          <w:p w14:paraId="24C7C35A" w14:textId="77777777" w:rsidR="00AB08B5" w:rsidRPr="00AB08B5" w:rsidRDefault="00AB08B5" w:rsidP="00AB08B5">
            <w:pPr>
              <w:jc w:val="center"/>
              <w:rPr>
                <w:color w:val="000000"/>
              </w:rPr>
            </w:pPr>
            <w:r w:rsidRPr="00AB08B5">
              <w:rPr>
                <w:color w:val="000000"/>
              </w:rPr>
              <w:t>3</w:t>
            </w:r>
          </w:p>
        </w:tc>
        <w:tc>
          <w:tcPr>
            <w:tcW w:w="3991" w:type="dxa"/>
            <w:vAlign w:val="center"/>
          </w:tcPr>
          <w:p w14:paraId="1E9E1C4E" w14:textId="77777777" w:rsidR="00AB08B5" w:rsidRPr="00AB08B5" w:rsidRDefault="00AB08B5" w:rsidP="00AB08B5">
            <w:pPr>
              <w:rPr>
                <w:color w:val="000000"/>
              </w:rPr>
            </w:pPr>
            <w:r w:rsidRPr="00AB08B5">
              <w:rPr>
                <w:color w:val="000000"/>
              </w:rPr>
              <w:t>Расходы на оплату труда</w:t>
            </w:r>
          </w:p>
        </w:tc>
        <w:tc>
          <w:tcPr>
            <w:tcW w:w="1701" w:type="dxa"/>
            <w:tcBorders>
              <w:top w:val="nil"/>
              <w:left w:val="single" w:sz="4" w:space="0" w:color="auto"/>
              <w:bottom w:val="single" w:sz="4" w:space="0" w:color="auto"/>
              <w:right w:val="single" w:sz="4" w:space="0" w:color="auto"/>
            </w:tcBorders>
            <w:shd w:val="clear" w:color="auto" w:fill="auto"/>
            <w:vAlign w:val="center"/>
          </w:tcPr>
          <w:p w14:paraId="32B09030" w14:textId="77777777" w:rsidR="00AB08B5" w:rsidRPr="00AB08B5" w:rsidRDefault="00AB08B5" w:rsidP="00AB08B5">
            <w:pPr>
              <w:jc w:val="center"/>
              <w:rPr>
                <w:snapToGrid w:val="0"/>
              </w:rPr>
            </w:pPr>
            <w:r w:rsidRPr="00AB08B5">
              <w:rPr>
                <w:snapToGrid w:val="0"/>
              </w:rPr>
              <w:t>618,89</w:t>
            </w:r>
          </w:p>
        </w:tc>
        <w:tc>
          <w:tcPr>
            <w:tcW w:w="1701" w:type="dxa"/>
            <w:tcBorders>
              <w:top w:val="nil"/>
              <w:left w:val="nil"/>
              <w:bottom w:val="single" w:sz="4" w:space="0" w:color="auto"/>
              <w:right w:val="single" w:sz="4" w:space="0" w:color="auto"/>
            </w:tcBorders>
            <w:shd w:val="clear" w:color="auto" w:fill="auto"/>
            <w:vAlign w:val="center"/>
          </w:tcPr>
          <w:p w14:paraId="3A984F97" w14:textId="77777777" w:rsidR="00AB08B5" w:rsidRPr="00AB08B5" w:rsidRDefault="00AB08B5" w:rsidP="00AB08B5">
            <w:pPr>
              <w:jc w:val="center"/>
              <w:rPr>
                <w:snapToGrid w:val="0"/>
              </w:rPr>
            </w:pPr>
            <w:r w:rsidRPr="00AB08B5">
              <w:rPr>
                <w:snapToGrid w:val="0"/>
              </w:rPr>
              <w:t>618,89</w:t>
            </w:r>
          </w:p>
        </w:tc>
        <w:tc>
          <w:tcPr>
            <w:tcW w:w="1702" w:type="dxa"/>
            <w:tcBorders>
              <w:top w:val="nil"/>
              <w:left w:val="nil"/>
              <w:bottom w:val="single" w:sz="4" w:space="0" w:color="auto"/>
              <w:right w:val="single" w:sz="4" w:space="0" w:color="auto"/>
            </w:tcBorders>
            <w:shd w:val="clear" w:color="auto" w:fill="auto"/>
            <w:vAlign w:val="center"/>
          </w:tcPr>
          <w:p w14:paraId="003218A5" w14:textId="77777777" w:rsidR="00AB08B5" w:rsidRPr="00AB08B5" w:rsidRDefault="00AB08B5" w:rsidP="00AB08B5">
            <w:pPr>
              <w:jc w:val="center"/>
              <w:rPr>
                <w:snapToGrid w:val="0"/>
                <w:sz w:val="28"/>
                <w:szCs w:val="28"/>
              </w:rPr>
            </w:pPr>
            <w:r w:rsidRPr="00AB08B5">
              <w:rPr>
                <w:snapToGrid w:val="0"/>
                <w:color w:val="000000"/>
              </w:rPr>
              <w:t>0,00</w:t>
            </w:r>
          </w:p>
        </w:tc>
      </w:tr>
      <w:tr w:rsidR="00AB08B5" w:rsidRPr="00AB08B5" w14:paraId="2624461E" w14:textId="77777777" w:rsidTr="00BD168F">
        <w:trPr>
          <w:trHeight w:val="1080"/>
        </w:trPr>
        <w:tc>
          <w:tcPr>
            <w:tcW w:w="653" w:type="dxa"/>
            <w:vAlign w:val="center"/>
          </w:tcPr>
          <w:p w14:paraId="0F7A9C5C" w14:textId="77777777" w:rsidR="00AB08B5" w:rsidRPr="00AB08B5" w:rsidRDefault="00AB08B5" w:rsidP="00AB08B5">
            <w:pPr>
              <w:jc w:val="center"/>
              <w:rPr>
                <w:color w:val="000000"/>
              </w:rPr>
            </w:pPr>
            <w:r w:rsidRPr="00AB08B5">
              <w:rPr>
                <w:color w:val="000000"/>
              </w:rPr>
              <w:lastRenderedPageBreak/>
              <w:t>4</w:t>
            </w:r>
          </w:p>
        </w:tc>
        <w:tc>
          <w:tcPr>
            <w:tcW w:w="3991" w:type="dxa"/>
            <w:vAlign w:val="center"/>
          </w:tcPr>
          <w:p w14:paraId="6DCD357C" w14:textId="77777777" w:rsidR="00AB08B5" w:rsidRPr="00AB08B5" w:rsidRDefault="00AB08B5" w:rsidP="00AB08B5">
            <w:pPr>
              <w:rPr>
                <w:color w:val="000000"/>
              </w:rPr>
            </w:pPr>
            <w:r w:rsidRPr="00AB08B5">
              <w:rPr>
                <w:color w:val="000000"/>
              </w:rPr>
              <w:t>Расходы на оплату работ и услуг производственного характера, выполняемых по договорам со сторонними организациями</w:t>
            </w:r>
          </w:p>
        </w:tc>
        <w:tc>
          <w:tcPr>
            <w:tcW w:w="1701" w:type="dxa"/>
            <w:tcBorders>
              <w:top w:val="nil"/>
              <w:left w:val="single" w:sz="4" w:space="0" w:color="auto"/>
              <w:bottom w:val="single" w:sz="4" w:space="0" w:color="auto"/>
              <w:right w:val="single" w:sz="4" w:space="0" w:color="auto"/>
            </w:tcBorders>
            <w:shd w:val="clear" w:color="auto" w:fill="auto"/>
            <w:vAlign w:val="center"/>
          </w:tcPr>
          <w:p w14:paraId="7489BB7F" w14:textId="77777777" w:rsidR="00AB08B5" w:rsidRPr="00AB08B5" w:rsidRDefault="00AB08B5" w:rsidP="00AB08B5">
            <w:pPr>
              <w:jc w:val="center"/>
              <w:rPr>
                <w:snapToGrid w:val="0"/>
              </w:rPr>
            </w:pPr>
            <w:r w:rsidRPr="00AB08B5">
              <w:rPr>
                <w:snapToGrid w:val="0"/>
              </w:rPr>
              <w:t>111,74</w:t>
            </w:r>
          </w:p>
        </w:tc>
        <w:tc>
          <w:tcPr>
            <w:tcW w:w="1701" w:type="dxa"/>
            <w:tcBorders>
              <w:top w:val="nil"/>
              <w:left w:val="nil"/>
              <w:bottom w:val="single" w:sz="4" w:space="0" w:color="auto"/>
              <w:right w:val="single" w:sz="4" w:space="0" w:color="auto"/>
            </w:tcBorders>
            <w:shd w:val="clear" w:color="auto" w:fill="auto"/>
            <w:vAlign w:val="center"/>
          </w:tcPr>
          <w:p w14:paraId="62EAF53D" w14:textId="77777777" w:rsidR="00AB08B5" w:rsidRPr="00AB08B5" w:rsidRDefault="00AB08B5" w:rsidP="00AB08B5">
            <w:pPr>
              <w:jc w:val="center"/>
              <w:rPr>
                <w:snapToGrid w:val="0"/>
              </w:rPr>
            </w:pPr>
            <w:r w:rsidRPr="00AB08B5">
              <w:rPr>
                <w:snapToGrid w:val="0"/>
              </w:rPr>
              <w:t>111,74</w:t>
            </w:r>
          </w:p>
        </w:tc>
        <w:tc>
          <w:tcPr>
            <w:tcW w:w="1702" w:type="dxa"/>
            <w:tcBorders>
              <w:top w:val="nil"/>
              <w:left w:val="nil"/>
              <w:bottom w:val="single" w:sz="4" w:space="0" w:color="auto"/>
              <w:right w:val="single" w:sz="4" w:space="0" w:color="auto"/>
            </w:tcBorders>
            <w:shd w:val="clear" w:color="auto" w:fill="auto"/>
            <w:vAlign w:val="center"/>
          </w:tcPr>
          <w:p w14:paraId="6ACF19F9" w14:textId="77777777" w:rsidR="00AB08B5" w:rsidRPr="00AB08B5" w:rsidRDefault="00AB08B5" w:rsidP="00AB08B5">
            <w:pPr>
              <w:jc w:val="center"/>
              <w:rPr>
                <w:snapToGrid w:val="0"/>
                <w:sz w:val="28"/>
                <w:szCs w:val="28"/>
              </w:rPr>
            </w:pPr>
            <w:r w:rsidRPr="00AB08B5">
              <w:rPr>
                <w:snapToGrid w:val="0"/>
                <w:color w:val="000000"/>
              </w:rPr>
              <w:t>0,00</w:t>
            </w:r>
          </w:p>
        </w:tc>
      </w:tr>
      <w:tr w:rsidR="00AB08B5" w:rsidRPr="00AB08B5" w14:paraId="0ABA346E" w14:textId="77777777" w:rsidTr="00BD168F">
        <w:trPr>
          <w:trHeight w:val="1080"/>
        </w:trPr>
        <w:tc>
          <w:tcPr>
            <w:tcW w:w="653" w:type="dxa"/>
            <w:vAlign w:val="center"/>
          </w:tcPr>
          <w:p w14:paraId="58A2ACA9" w14:textId="77777777" w:rsidR="00AB08B5" w:rsidRPr="00AB08B5" w:rsidRDefault="00AB08B5" w:rsidP="00AB08B5">
            <w:pPr>
              <w:jc w:val="center"/>
              <w:rPr>
                <w:color w:val="000000"/>
              </w:rPr>
            </w:pPr>
            <w:r w:rsidRPr="00AB08B5">
              <w:rPr>
                <w:color w:val="000000"/>
              </w:rPr>
              <w:t>5</w:t>
            </w:r>
          </w:p>
        </w:tc>
        <w:tc>
          <w:tcPr>
            <w:tcW w:w="3991" w:type="dxa"/>
            <w:vAlign w:val="center"/>
          </w:tcPr>
          <w:p w14:paraId="73C6BF56" w14:textId="77777777" w:rsidR="00AB08B5" w:rsidRPr="00AB08B5" w:rsidRDefault="00AB08B5" w:rsidP="00AB08B5">
            <w:pPr>
              <w:rPr>
                <w:color w:val="000000"/>
              </w:rPr>
            </w:pPr>
            <w:r w:rsidRPr="00AB08B5">
              <w:rPr>
                <w:color w:val="000000"/>
              </w:rPr>
              <w:t>Расходы на оплату иных работ и услуг, выполняемых по договорам с организациями</w:t>
            </w:r>
          </w:p>
        </w:tc>
        <w:tc>
          <w:tcPr>
            <w:tcW w:w="1701" w:type="dxa"/>
            <w:tcBorders>
              <w:top w:val="nil"/>
              <w:left w:val="single" w:sz="4" w:space="0" w:color="auto"/>
              <w:bottom w:val="single" w:sz="4" w:space="0" w:color="auto"/>
              <w:right w:val="single" w:sz="4" w:space="0" w:color="auto"/>
            </w:tcBorders>
            <w:shd w:val="clear" w:color="auto" w:fill="auto"/>
            <w:vAlign w:val="center"/>
          </w:tcPr>
          <w:p w14:paraId="2AA72E52" w14:textId="77777777" w:rsidR="00AB08B5" w:rsidRPr="00AB08B5" w:rsidRDefault="00AB08B5" w:rsidP="00AB08B5">
            <w:pPr>
              <w:jc w:val="center"/>
              <w:rPr>
                <w:snapToGrid w:val="0"/>
              </w:rPr>
            </w:pPr>
            <w:r w:rsidRPr="00AB08B5">
              <w:rPr>
                <w:snapToGrid w:val="0"/>
              </w:rPr>
              <w:t>16,33</w:t>
            </w:r>
          </w:p>
        </w:tc>
        <w:tc>
          <w:tcPr>
            <w:tcW w:w="1701" w:type="dxa"/>
            <w:tcBorders>
              <w:top w:val="nil"/>
              <w:left w:val="nil"/>
              <w:bottom w:val="single" w:sz="4" w:space="0" w:color="auto"/>
              <w:right w:val="single" w:sz="4" w:space="0" w:color="auto"/>
            </w:tcBorders>
            <w:shd w:val="clear" w:color="auto" w:fill="auto"/>
            <w:vAlign w:val="center"/>
          </w:tcPr>
          <w:p w14:paraId="6AA8BECD" w14:textId="77777777" w:rsidR="00AB08B5" w:rsidRPr="00AB08B5" w:rsidRDefault="00AB08B5" w:rsidP="00AB08B5">
            <w:pPr>
              <w:jc w:val="center"/>
              <w:rPr>
                <w:snapToGrid w:val="0"/>
              </w:rPr>
            </w:pPr>
            <w:r w:rsidRPr="00AB08B5">
              <w:rPr>
                <w:snapToGrid w:val="0"/>
              </w:rPr>
              <w:t>16,33</w:t>
            </w:r>
          </w:p>
        </w:tc>
        <w:tc>
          <w:tcPr>
            <w:tcW w:w="1702" w:type="dxa"/>
            <w:tcBorders>
              <w:top w:val="nil"/>
              <w:left w:val="nil"/>
              <w:bottom w:val="single" w:sz="4" w:space="0" w:color="auto"/>
              <w:right w:val="single" w:sz="4" w:space="0" w:color="auto"/>
            </w:tcBorders>
            <w:shd w:val="clear" w:color="auto" w:fill="auto"/>
            <w:vAlign w:val="center"/>
          </w:tcPr>
          <w:p w14:paraId="66ACB575" w14:textId="77777777" w:rsidR="00AB08B5" w:rsidRPr="00AB08B5" w:rsidRDefault="00AB08B5" w:rsidP="00AB08B5">
            <w:pPr>
              <w:jc w:val="center"/>
              <w:rPr>
                <w:snapToGrid w:val="0"/>
                <w:sz w:val="28"/>
                <w:szCs w:val="28"/>
              </w:rPr>
            </w:pPr>
            <w:r w:rsidRPr="00AB08B5">
              <w:rPr>
                <w:snapToGrid w:val="0"/>
                <w:color w:val="000000"/>
              </w:rPr>
              <w:t>0,00</w:t>
            </w:r>
          </w:p>
        </w:tc>
      </w:tr>
      <w:tr w:rsidR="00AB08B5" w:rsidRPr="00AB08B5" w14:paraId="0FEB1F0F" w14:textId="77777777" w:rsidTr="00BD168F">
        <w:trPr>
          <w:trHeight w:val="360"/>
        </w:trPr>
        <w:tc>
          <w:tcPr>
            <w:tcW w:w="653" w:type="dxa"/>
            <w:vAlign w:val="center"/>
          </w:tcPr>
          <w:p w14:paraId="247A1B28" w14:textId="77777777" w:rsidR="00AB08B5" w:rsidRPr="00AB08B5" w:rsidRDefault="00AB08B5" w:rsidP="00AB08B5">
            <w:pPr>
              <w:jc w:val="center"/>
              <w:rPr>
                <w:color w:val="000000"/>
              </w:rPr>
            </w:pPr>
            <w:r w:rsidRPr="00AB08B5">
              <w:rPr>
                <w:color w:val="000000"/>
              </w:rPr>
              <w:t>6</w:t>
            </w:r>
          </w:p>
        </w:tc>
        <w:tc>
          <w:tcPr>
            <w:tcW w:w="3991" w:type="dxa"/>
            <w:tcBorders>
              <w:top w:val="single" w:sz="4" w:space="0" w:color="auto"/>
              <w:left w:val="single" w:sz="4" w:space="0" w:color="auto"/>
              <w:bottom w:val="single" w:sz="4" w:space="0" w:color="auto"/>
              <w:right w:val="single" w:sz="4" w:space="0" w:color="auto"/>
            </w:tcBorders>
            <w:shd w:val="clear" w:color="auto" w:fill="auto"/>
            <w:vAlign w:val="center"/>
          </w:tcPr>
          <w:p w14:paraId="7B709409" w14:textId="77777777" w:rsidR="00AB08B5" w:rsidRPr="00AB08B5" w:rsidRDefault="00AB08B5" w:rsidP="00AB08B5">
            <w:r w:rsidRPr="00AB08B5">
              <w:rPr>
                <w:snapToGrid w:val="0"/>
              </w:rPr>
              <w:t>Расходы на служебные командировки</w:t>
            </w:r>
          </w:p>
        </w:tc>
        <w:tc>
          <w:tcPr>
            <w:tcW w:w="1701" w:type="dxa"/>
            <w:tcBorders>
              <w:top w:val="nil"/>
              <w:left w:val="single" w:sz="4" w:space="0" w:color="auto"/>
              <w:bottom w:val="single" w:sz="4" w:space="0" w:color="auto"/>
              <w:right w:val="single" w:sz="4" w:space="0" w:color="auto"/>
            </w:tcBorders>
            <w:shd w:val="clear" w:color="auto" w:fill="auto"/>
            <w:vAlign w:val="center"/>
          </w:tcPr>
          <w:p w14:paraId="28EC1A8D" w14:textId="77777777" w:rsidR="00AB08B5" w:rsidRPr="00AB08B5" w:rsidRDefault="00AB08B5" w:rsidP="00AB08B5">
            <w:pPr>
              <w:jc w:val="center"/>
              <w:rPr>
                <w:snapToGrid w:val="0"/>
                <w:color w:val="000000"/>
              </w:rPr>
            </w:pPr>
            <w:r w:rsidRPr="00AB08B5">
              <w:rPr>
                <w:snapToGrid w:val="0"/>
                <w:color w:val="000000"/>
              </w:rPr>
              <w:t>0,00</w:t>
            </w:r>
          </w:p>
        </w:tc>
        <w:tc>
          <w:tcPr>
            <w:tcW w:w="1701" w:type="dxa"/>
            <w:tcBorders>
              <w:top w:val="nil"/>
              <w:left w:val="nil"/>
              <w:bottom w:val="single" w:sz="4" w:space="0" w:color="auto"/>
              <w:right w:val="single" w:sz="4" w:space="0" w:color="auto"/>
            </w:tcBorders>
            <w:shd w:val="clear" w:color="auto" w:fill="auto"/>
            <w:vAlign w:val="center"/>
          </w:tcPr>
          <w:p w14:paraId="04C361AD" w14:textId="77777777" w:rsidR="00AB08B5" w:rsidRPr="00AB08B5" w:rsidRDefault="00AB08B5" w:rsidP="00AB08B5">
            <w:pPr>
              <w:jc w:val="center"/>
              <w:rPr>
                <w:snapToGrid w:val="0"/>
                <w:color w:val="000000"/>
              </w:rPr>
            </w:pPr>
            <w:r w:rsidRPr="00AB08B5">
              <w:rPr>
                <w:snapToGrid w:val="0"/>
                <w:color w:val="000000"/>
              </w:rPr>
              <w:t>0,00</w:t>
            </w:r>
          </w:p>
        </w:tc>
        <w:tc>
          <w:tcPr>
            <w:tcW w:w="1702" w:type="dxa"/>
            <w:tcBorders>
              <w:top w:val="nil"/>
              <w:left w:val="nil"/>
              <w:bottom w:val="single" w:sz="4" w:space="0" w:color="auto"/>
              <w:right w:val="single" w:sz="4" w:space="0" w:color="auto"/>
            </w:tcBorders>
            <w:shd w:val="clear" w:color="auto" w:fill="auto"/>
            <w:vAlign w:val="center"/>
          </w:tcPr>
          <w:p w14:paraId="5686E424" w14:textId="77777777" w:rsidR="00AB08B5" w:rsidRPr="00AB08B5" w:rsidRDefault="00AB08B5" w:rsidP="00AB08B5">
            <w:pPr>
              <w:jc w:val="center"/>
              <w:rPr>
                <w:snapToGrid w:val="0"/>
                <w:sz w:val="28"/>
                <w:szCs w:val="28"/>
              </w:rPr>
            </w:pPr>
            <w:r w:rsidRPr="00AB08B5">
              <w:rPr>
                <w:snapToGrid w:val="0"/>
                <w:color w:val="000000"/>
              </w:rPr>
              <w:t>0,00</w:t>
            </w:r>
          </w:p>
        </w:tc>
      </w:tr>
      <w:tr w:rsidR="00AB08B5" w:rsidRPr="00AB08B5" w14:paraId="34624A17" w14:textId="77777777" w:rsidTr="00BD168F">
        <w:trPr>
          <w:trHeight w:val="360"/>
        </w:trPr>
        <w:tc>
          <w:tcPr>
            <w:tcW w:w="653" w:type="dxa"/>
            <w:vAlign w:val="center"/>
          </w:tcPr>
          <w:p w14:paraId="4A133E18" w14:textId="77777777" w:rsidR="00AB08B5" w:rsidRPr="00AB08B5" w:rsidRDefault="00AB08B5" w:rsidP="00AB08B5">
            <w:pPr>
              <w:jc w:val="center"/>
              <w:rPr>
                <w:color w:val="000000"/>
              </w:rPr>
            </w:pPr>
            <w:r w:rsidRPr="00AB08B5">
              <w:rPr>
                <w:color w:val="000000"/>
              </w:rPr>
              <w:t>7</w:t>
            </w:r>
          </w:p>
        </w:tc>
        <w:tc>
          <w:tcPr>
            <w:tcW w:w="3991" w:type="dxa"/>
            <w:tcBorders>
              <w:top w:val="nil"/>
              <w:left w:val="single" w:sz="4" w:space="0" w:color="auto"/>
              <w:bottom w:val="single" w:sz="4" w:space="0" w:color="auto"/>
              <w:right w:val="single" w:sz="4" w:space="0" w:color="auto"/>
            </w:tcBorders>
            <w:shd w:val="clear" w:color="auto" w:fill="auto"/>
            <w:vAlign w:val="center"/>
          </w:tcPr>
          <w:p w14:paraId="5F41E8AC" w14:textId="77777777" w:rsidR="00AB08B5" w:rsidRPr="00AB08B5" w:rsidRDefault="00AB08B5" w:rsidP="00AB08B5">
            <w:pPr>
              <w:rPr>
                <w:snapToGrid w:val="0"/>
              </w:rPr>
            </w:pPr>
            <w:r w:rsidRPr="00AB08B5">
              <w:rPr>
                <w:snapToGrid w:val="0"/>
              </w:rPr>
              <w:t>Расходы на обучение персонала</w:t>
            </w:r>
          </w:p>
        </w:tc>
        <w:tc>
          <w:tcPr>
            <w:tcW w:w="1701" w:type="dxa"/>
            <w:tcBorders>
              <w:top w:val="nil"/>
              <w:left w:val="single" w:sz="4" w:space="0" w:color="auto"/>
              <w:bottom w:val="single" w:sz="4" w:space="0" w:color="auto"/>
              <w:right w:val="single" w:sz="4" w:space="0" w:color="auto"/>
            </w:tcBorders>
            <w:shd w:val="clear" w:color="auto" w:fill="auto"/>
            <w:vAlign w:val="center"/>
          </w:tcPr>
          <w:p w14:paraId="7E87F309" w14:textId="77777777" w:rsidR="00AB08B5" w:rsidRPr="00AB08B5" w:rsidRDefault="00AB08B5" w:rsidP="00AB08B5">
            <w:pPr>
              <w:jc w:val="center"/>
              <w:rPr>
                <w:snapToGrid w:val="0"/>
                <w:sz w:val="28"/>
                <w:szCs w:val="28"/>
              </w:rPr>
            </w:pPr>
            <w:r w:rsidRPr="00AB08B5">
              <w:rPr>
                <w:snapToGrid w:val="0"/>
                <w:color w:val="000000"/>
              </w:rPr>
              <w:t>0,00</w:t>
            </w:r>
          </w:p>
        </w:tc>
        <w:tc>
          <w:tcPr>
            <w:tcW w:w="1701" w:type="dxa"/>
            <w:tcBorders>
              <w:top w:val="nil"/>
              <w:left w:val="nil"/>
              <w:bottom w:val="single" w:sz="4" w:space="0" w:color="auto"/>
              <w:right w:val="single" w:sz="4" w:space="0" w:color="auto"/>
            </w:tcBorders>
            <w:shd w:val="clear" w:color="auto" w:fill="auto"/>
            <w:vAlign w:val="center"/>
          </w:tcPr>
          <w:p w14:paraId="40839755" w14:textId="77777777" w:rsidR="00AB08B5" w:rsidRPr="00AB08B5" w:rsidRDefault="00AB08B5" w:rsidP="00AB08B5">
            <w:pPr>
              <w:jc w:val="center"/>
              <w:rPr>
                <w:snapToGrid w:val="0"/>
                <w:sz w:val="28"/>
                <w:szCs w:val="28"/>
              </w:rPr>
            </w:pPr>
            <w:r w:rsidRPr="00AB08B5">
              <w:rPr>
                <w:snapToGrid w:val="0"/>
                <w:color w:val="000000"/>
              </w:rPr>
              <w:t>0,00</w:t>
            </w:r>
          </w:p>
        </w:tc>
        <w:tc>
          <w:tcPr>
            <w:tcW w:w="1702" w:type="dxa"/>
            <w:tcBorders>
              <w:top w:val="nil"/>
              <w:left w:val="nil"/>
              <w:bottom w:val="single" w:sz="4" w:space="0" w:color="auto"/>
              <w:right w:val="single" w:sz="4" w:space="0" w:color="auto"/>
            </w:tcBorders>
            <w:shd w:val="clear" w:color="auto" w:fill="auto"/>
            <w:vAlign w:val="center"/>
          </w:tcPr>
          <w:p w14:paraId="1351637C" w14:textId="77777777" w:rsidR="00AB08B5" w:rsidRPr="00AB08B5" w:rsidRDefault="00AB08B5" w:rsidP="00AB08B5">
            <w:pPr>
              <w:jc w:val="center"/>
              <w:rPr>
                <w:snapToGrid w:val="0"/>
                <w:sz w:val="28"/>
                <w:szCs w:val="28"/>
              </w:rPr>
            </w:pPr>
            <w:r w:rsidRPr="00AB08B5">
              <w:rPr>
                <w:snapToGrid w:val="0"/>
                <w:color w:val="000000"/>
              </w:rPr>
              <w:t>0,00</w:t>
            </w:r>
          </w:p>
        </w:tc>
      </w:tr>
      <w:tr w:rsidR="00AB08B5" w:rsidRPr="00AB08B5" w14:paraId="3013F21C" w14:textId="77777777" w:rsidTr="00BD168F">
        <w:trPr>
          <w:trHeight w:val="360"/>
        </w:trPr>
        <w:tc>
          <w:tcPr>
            <w:tcW w:w="653" w:type="dxa"/>
            <w:vAlign w:val="center"/>
          </w:tcPr>
          <w:p w14:paraId="39C1171E" w14:textId="77777777" w:rsidR="00AB08B5" w:rsidRPr="00AB08B5" w:rsidRDefault="00AB08B5" w:rsidP="00AB08B5">
            <w:pPr>
              <w:jc w:val="center"/>
              <w:rPr>
                <w:color w:val="000000"/>
              </w:rPr>
            </w:pPr>
            <w:r w:rsidRPr="00AB08B5">
              <w:rPr>
                <w:color w:val="000000"/>
              </w:rPr>
              <w:t>8</w:t>
            </w:r>
          </w:p>
        </w:tc>
        <w:tc>
          <w:tcPr>
            <w:tcW w:w="3991" w:type="dxa"/>
            <w:tcBorders>
              <w:top w:val="single" w:sz="4" w:space="0" w:color="auto"/>
              <w:left w:val="single" w:sz="4" w:space="0" w:color="auto"/>
              <w:bottom w:val="single" w:sz="4" w:space="0" w:color="auto"/>
              <w:right w:val="single" w:sz="4" w:space="0" w:color="auto"/>
            </w:tcBorders>
            <w:shd w:val="clear" w:color="auto" w:fill="auto"/>
            <w:vAlign w:val="center"/>
          </w:tcPr>
          <w:p w14:paraId="3FA0ADAB" w14:textId="77777777" w:rsidR="00AB08B5" w:rsidRPr="00AB08B5" w:rsidRDefault="00AB08B5" w:rsidP="00AB08B5">
            <w:r w:rsidRPr="00AB08B5">
              <w:rPr>
                <w:snapToGrid w:val="0"/>
              </w:rPr>
              <w:t>Лизинговый платеж</w:t>
            </w:r>
          </w:p>
        </w:tc>
        <w:tc>
          <w:tcPr>
            <w:tcW w:w="1701" w:type="dxa"/>
            <w:tcBorders>
              <w:top w:val="nil"/>
              <w:left w:val="single" w:sz="4" w:space="0" w:color="auto"/>
              <w:bottom w:val="single" w:sz="4" w:space="0" w:color="auto"/>
              <w:right w:val="single" w:sz="4" w:space="0" w:color="auto"/>
            </w:tcBorders>
            <w:shd w:val="clear" w:color="auto" w:fill="auto"/>
            <w:vAlign w:val="center"/>
          </w:tcPr>
          <w:p w14:paraId="123355CF" w14:textId="77777777" w:rsidR="00AB08B5" w:rsidRPr="00AB08B5" w:rsidRDefault="00AB08B5" w:rsidP="00AB08B5">
            <w:pPr>
              <w:jc w:val="center"/>
              <w:rPr>
                <w:snapToGrid w:val="0"/>
                <w:sz w:val="28"/>
                <w:szCs w:val="28"/>
              </w:rPr>
            </w:pPr>
            <w:r w:rsidRPr="00AB08B5">
              <w:rPr>
                <w:snapToGrid w:val="0"/>
                <w:color w:val="000000"/>
              </w:rPr>
              <w:t>0,00</w:t>
            </w:r>
          </w:p>
        </w:tc>
        <w:tc>
          <w:tcPr>
            <w:tcW w:w="1701" w:type="dxa"/>
            <w:tcBorders>
              <w:top w:val="nil"/>
              <w:left w:val="nil"/>
              <w:bottom w:val="single" w:sz="4" w:space="0" w:color="auto"/>
              <w:right w:val="single" w:sz="4" w:space="0" w:color="auto"/>
            </w:tcBorders>
            <w:shd w:val="clear" w:color="auto" w:fill="auto"/>
            <w:vAlign w:val="center"/>
          </w:tcPr>
          <w:p w14:paraId="566FB420" w14:textId="77777777" w:rsidR="00AB08B5" w:rsidRPr="00AB08B5" w:rsidRDefault="00AB08B5" w:rsidP="00AB08B5">
            <w:pPr>
              <w:jc w:val="center"/>
              <w:rPr>
                <w:snapToGrid w:val="0"/>
                <w:sz w:val="28"/>
                <w:szCs w:val="28"/>
              </w:rPr>
            </w:pPr>
            <w:r w:rsidRPr="00AB08B5">
              <w:rPr>
                <w:snapToGrid w:val="0"/>
                <w:color w:val="000000"/>
              </w:rPr>
              <w:t>0,00</w:t>
            </w:r>
          </w:p>
        </w:tc>
        <w:tc>
          <w:tcPr>
            <w:tcW w:w="1702" w:type="dxa"/>
            <w:tcBorders>
              <w:top w:val="nil"/>
              <w:left w:val="nil"/>
              <w:bottom w:val="single" w:sz="4" w:space="0" w:color="auto"/>
              <w:right w:val="single" w:sz="4" w:space="0" w:color="auto"/>
            </w:tcBorders>
            <w:shd w:val="clear" w:color="auto" w:fill="auto"/>
            <w:vAlign w:val="center"/>
          </w:tcPr>
          <w:p w14:paraId="165E05DF" w14:textId="77777777" w:rsidR="00AB08B5" w:rsidRPr="00AB08B5" w:rsidRDefault="00AB08B5" w:rsidP="00AB08B5">
            <w:pPr>
              <w:jc w:val="center"/>
              <w:rPr>
                <w:snapToGrid w:val="0"/>
                <w:sz w:val="28"/>
                <w:szCs w:val="28"/>
              </w:rPr>
            </w:pPr>
            <w:r w:rsidRPr="00AB08B5">
              <w:rPr>
                <w:snapToGrid w:val="0"/>
                <w:color w:val="000000"/>
              </w:rPr>
              <w:t>0,00</w:t>
            </w:r>
          </w:p>
        </w:tc>
      </w:tr>
      <w:tr w:rsidR="00AB08B5" w:rsidRPr="00AB08B5" w14:paraId="6E49CC0D" w14:textId="77777777" w:rsidTr="00BD168F">
        <w:trPr>
          <w:trHeight w:val="360"/>
        </w:trPr>
        <w:tc>
          <w:tcPr>
            <w:tcW w:w="653" w:type="dxa"/>
            <w:vAlign w:val="center"/>
          </w:tcPr>
          <w:p w14:paraId="083BFB8F" w14:textId="77777777" w:rsidR="00AB08B5" w:rsidRPr="00AB08B5" w:rsidRDefault="00AB08B5" w:rsidP="00AB08B5">
            <w:pPr>
              <w:jc w:val="center"/>
              <w:rPr>
                <w:color w:val="000000"/>
              </w:rPr>
            </w:pPr>
            <w:r w:rsidRPr="00AB08B5">
              <w:rPr>
                <w:color w:val="000000"/>
              </w:rPr>
              <w:t>9</w:t>
            </w:r>
          </w:p>
        </w:tc>
        <w:tc>
          <w:tcPr>
            <w:tcW w:w="3991" w:type="dxa"/>
            <w:tcBorders>
              <w:top w:val="nil"/>
              <w:left w:val="single" w:sz="4" w:space="0" w:color="auto"/>
              <w:bottom w:val="single" w:sz="4" w:space="0" w:color="auto"/>
              <w:right w:val="single" w:sz="4" w:space="0" w:color="auto"/>
            </w:tcBorders>
            <w:shd w:val="clear" w:color="auto" w:fill="auto"/>
            <w:vAlign w:val="center"/>
          </w:tcPr>
          <w:p w14:paraId="002E5932" w14:textId="77777777" w:rsidR="00AB08B5" w:rsidRPr="00AB08B5" w:rsidRDefault="00AB08B5" w:rsidP="00AB08B5">
            <w:pPr>
              <w:rPr>
                <w:snapToGrid w:val="0"/>
              </w:rPr>
            </w:pPr>
            <w:r w:rsidRPr="00AB08B5">
              <w:rPr>
                <w:snapToGrid w:val="0"/>
              </w:rPr>
              <w:t>Арендная плата</w:t>
            </w:r>
          </w:p>
        </w:tc>
        <w:tc>
          <w:tcPr>
            <w:tcW w:w="1701" w:type="dxa"/>
            <w:tcBorders>
              <w:top w:val="nil"/>
              <w:left w:val="single" w:sz="4" w:space="0" w:color="auto"/>
              <w:bottom w:val="single" w:sz="4" w:space="0" w:color="auto"/>
              <w:right w:val="single" w:sz="4" w:space="0" w:color="auto"/>
            </w:tcBorders>
            <w:shd w:val="clear" w:color="auto" w:fill="auto"/>
            <w:vAlign w:val="center"/>
          </w:tcPr>
          <w:p w14:paraId="0D208824" w14:textId="77777777" w:rsidR="00AB08B5" w:rsidRPr="00AB08B5" w:rsidRDefault="00AB08B5" w:rsidP="00AB08B5">
            <w:pPr>
              <w:jc w:val="center"/>
              <w:rPr>
                <w:snapToGrid w:val="0"/>
                <w:sz w:val="28"/>
                <w:szCs w:val="28"/>
              </w:rPr>
            </w:pPr>
            <w:r w:rsidRPr="00AB08B5">
              <w:rPr>
                <w:snapToGrid w:val="0"/>
                <w:color w:val="000000"/>
              </w:rPr>
              <w:t>0,00</w:t>
            </w:r>
          </w:p>
        </w:tc>
        <w:tc>
          <w:tcPr>
            <w:tcW w:w="1701" w:type="dxa"/>
            <w:tcBorders>
              <w:top w:val="nil"/>
              <w:left w:val="nil"/>
              <w:bottom w:val="single" w:sz="4" w:space="0" w:color="auto"/>
              <w:right w:val="single" w:sz="4" w:space="0" w:color="auto"/>
            </w:tcBorders>
            <w:shd w:val="clear" w:color="auto" w:fill="auto"/>
            <w:vAlign w:val="center"/>
          </w:tcPr>
          <w:p w14:paraId="341390AA" w14:textId="77777777" w:rsidR="00AB08B5" w:rsidRPr="00AB08B5" w:rsidRDefault="00AB08B5" w:rsidP="00AB08B5">
            <w:pPr>
              <w:jc w:val="center"/>
              <w:rPr>
                <w:snapToGrid w:val="0"/>
                <w:sz w:val="28"/>
                <w:szCs w:val="28"/>
              </w:rPr>
            </w:pPr>
            <w:r w:rsidRPr="00AB08B5">
              <w:rPr>
                <w:snapToGrid w:val="0"/>
                <w:color w:val="000000"/>
              </w:rPr>
              <w:t>0,00</w:t>
            </w:r>
          </w:p>
        </w:tc>
        <w:tc>
          <w:tcPr>
            <w:tcW w:w="1702" w:type="dxa"/>
            <w:tcBorders>
              <w:top w:val="nil"/>
              <w:left w:val="nil"/>
              <w:bottom w:val="single" w:sz="4" w:space="0" w:color="auto"/>
              <w:right w:val="single" w:sz="4" w:space="0" w:color="auto"/>
            </w:tcBorders>
            <w:shd w:val="clear" w:color="auto" w:fill="auto"/>
            <w:vAlign w:val="center"/>
          </w:tcPr>
          <w:p w14:paraId="6DA1ABD4" w14:textId="77777777" w:rsidR="00AB08B5" w:rsidRPr="00AB08B5" w:rsidRDefault="00AB08B5" w:rsidP="00AB08B5">
            <w:pPr>
              <w:jc w:val="center"/>
              <w:rPr>
                <w:snapToGrid w:val="0"/>
                <w:sz w:val="28"/>
                <w:szCs w:val="28"/>
              </w:rPr>
            </w:pPr>
            <w:r w:rsidRPr="00AB08B5">
              <w:rPr>
                <w:snapToGrid w:val="0"/>
                <w:color w:val="000000"/>
              </w:rPr>
              <w:t>0,00</w:t>
            </w:r>
          </w:p>
        </w:tc>
      </w:tr>
      <w:tr w:rsidR="00AB08B5" w:rsidRPr="00AB08B5" w14:paraId="6DB2CF69" w14:textId="77777777" w:rsidTr="00BD168F">
        <w:trPr>
          <w:trHeight w:val="720"/>
        </w:trPr>
        <w:tc>
          <w:tcPr>
            <w:tcW w:w="653" w:type="dxa"/>
            <w:vAlign w:val="center"/>
          </w:tcPr>
          <w:p w14:paraId="202603D6" w14:textId="77777777" w:rsidR="00AB08B5" w:rsidRPr="00AB08B5" w:rsidRDefault="00AB08B5" w:rsidP="00AB08B5">
            <w:pPr>
              <w:jc w:val="center"/>
              <w:rPr>
                <w:color w:val="000000"/>
              </w:rPr>
            </w:pPr>
            <w:r w:rsidRPr="00AB08B5">
              <w:rPr>
                <w:color w:val="000000"/>
              </w:rPr>
              <w:t>10</w:t>
            </w:r>
          </w:p>
        </w:tc>
        <w:tc>
          <w:tcPr>
            <w:tcW w:w="3991" w:type="dxa"/>
            <w:tcBorders>
              <w:top w:val="nil"/>
              <w:left w:val="single" w:sz="4" w:space="0" w:color="auto"/>
              <w:bottom w:val="single" w:sz="4" w:space="0" w:color="auto"/>
              <w:right w:val="single" w:sz="4" w:space="0" w:color="auto"/>
            </w:tcBorders>
            <w:shd w:val="clear" w:color="auto" w:fill="auto"/>
            <w:vAlign w:val="center"/>
          </w:tcPr>
          <w:p w14:paraId="6D6DFEFB" w14:textId="77777777" w:rsidR="00AB08B5" w:rsidRPr="00AB08B5" w:rsidRDefault="00AB08B5" w:rsidP="00AB08B5">
            <w:pPr>
              <w:rPr>
                <w:snapToGrid w:val="0"/>
              </w:rPr>
            </w:pPr>
            <w:r w:rsidRPr="00AB08B5">
              <w:rPr>
                <w:snapToGrid w:val="0"/>
              </w:rPr>
              <w:t>Другие расходы</w:t>
            </w:r>
          </w:p>
        </w:tc>
        <w:tc>
          <w:tcPr>
            <w:tcW w:w="1701" w:type="dxa"/>
            <w:tcBorders>
              <w:top w:val="nil"/>
              <w:left w:val="single" w:sz="4" w:space="0" w:color="auto"/>
              <w:bottom w:val="single" w:sz="4" w:space="0" w:color="auto"/>
              <w:right w:val="single" w:sz="4" w:space="0" w:color="auto"/>
            </w:tcBorders>
            <w:shd w:val="clear" w:color="auto" w:fill="auto"/>
            <w:vAlign w:val="center"/>
          </w:tcPr>
          <w:p w14:paraId="2FDBE602" w14:textId="77777777" w:rsidR="00AB08B5" w:rsidRPr="00AB08B5" w:rsidRDefault="00AB08B5" w:rsidP="00AB08B5">
            <w:pPr>
              <w:jc w:val="center"/>
              <w:rPr>
                <w:snapToGrid w:val="0"/>
                <w:sz w:val="28"/>
                <w:szCs w:val="28"/>
              </w:rPr>
            </w:pPr>
            <w:r w:rsidRPr="00AB08B5">
              <w:rPr>
                <w:snapToGrid w:val="0"/>
                <w:color w:val="000000"/>
              </w:rPr>
              <w:t>0,00</w:t>
            </w:r>
          </w:p>
        </w:tc>
        <w:tc>
          <w:tcPr>
            <w:tcW w:w="1701" w:type="dxa"/>
            <w:tcBorders>
              <w:top w:val="nil"/>
              <w:left w:val="nil"/>
              <w:bottom w:val="single" w:sz="4" w:space="0" w:color="auto"/>
              <w:right w:val="single" w:sz="4" w:space="0" w:color="auto"/>
            </w:tcBorders>
            <w:shd w:val="clear" w:color="auto" w:fill="auto"/>
            <w:vAlign w:val="center"/>
          </w:tcPr>
          <w:p w14:paraId="2213BA43" w14:textId="77777777" w:rsidR="00AB08B5" w:rsidRPr="00AB08B5" w:rsidRDefault="00AB08B5" w:rsidP="00AB08B5">
            <w:pPr>
              <w:jc w:val="center"/>
              <w:rPr>
                <w:snapToGrid w:val="0"/>
                <w:sz w:val="28"/>
                <w:szCs w:val="28"/>
              </w:rPr>
            </w:pPr>
            <w:r w:rsidRPr="00AB08B5">
              <w:rPr>
                <w:snapToGrid w:val="0"/>
                <w:color w:val="000000"/>
              </w:rPr>
              <w:t>0,00</w:t>
            </w:r>
          </w:p>
        </w:tc>
        <w:tc>
          <w:tcPr>
            <w:tcW w:w="1702" w:type="dxa"/>
            <w:tcBorders>
              <w:top w:val="nil"/>
              <w:left w:val="nil"/>
              <w:bottom w:val="single" w:sz="4" w:space="0" w:color="auto"/>
              <w:right w:val="single" w:sz="4" w:space="0" w:color="auto"/>
            </w:tcBorders>
            <w:shd w:val="clear" w:color="auto" w:fill="auto"/>
            <w:vAlign w:val="center"/>
          </w:tcPr>
          <w:p w14:paraId="69DD6684" w14:textId="77777777" w:rsidR="00AB08B5" w:rsidRPr="00AB08B5" w:rsidRDefault="00AB08B5" w:rsidP="00AB08B5">
            <w:pPr>
              <w:jc w:val="center"/>
              <w:rPr>
                <w:snapToGrid w:val="0"/>
                <w:sz w:val="28"/>
                <w:szCs w:val="28"/>
              </w:rPr>
            </w:pPr>
            <w:r w:rsidRPr="00AB08B5">
              <w:rPr>
                <w:snapToGrid w:val="0"/>
                <w:color w:val="000000"/>
              </w:rPr>
              <w:t>0,00</w:t>
            </w:r>
          </w:p>
        </w:tc>
      </w:tr>
      <w:tr w:rsidR="00AB08B5" w:rsidRPr="00AB08B5" w14:paraId="1118F433" w14:textId="77777777" w:rsidTr="00BD168F">
        <w:trPr>
          <w:trHeight w:val="720"/>
        </w:trPr>
        <w:tc>
          <w:tcPr>
            <w:tcW w:w="653" w:type="dxa"/>
            <w:vAlign w:val="center"/>
          </w:tcPr>
          <w:p w14:paraId="7FCBD9D7" w14:textId="77777777" w:rsidR="00AB08B5" w:rsidRPr="00AB08B5" w:rsidRDefault="00AB08B5" w:rsidP="00AB08B5">
            <w:pPr>
              <w:jc w:val="center"/>
              <w:rPr>
                <w:color w:val="000000"/>
              </w:rPr>
            </w:pPr>
            <w:r w:rsidRPr="00AB08B5">
              <w:rPr>
                <w:color w:val="000000"/>
              </w:rPr>
              <w:t>11</w:t>
            </w:r>
          </w:p>
        </w:tc>
        <w:tc>
          <w:tcPr>
            <w:tcW w:w="3991" w:type="dxa"/>
            <w:tcBorders>
              <w:top w:val="nil"/>
              <w:left w:val="single" w:sz="4" w:space="0" w:color="auto"/>
              <w:bottom w:val="single" w:sz="4" w:space="0" w:color="auto"/>
              <w:right w:val="single" w:sz="4" w:space="0" w:color="auto"/>
            </w:tcBorders>
            <w:shd w:val="clear" w:color="auto" w:fill="auto"/>
            <w:vAlign w:val="center"/>
          </w:tcPr>
          <w:p w14:paraId="4A71001F" w14:textId="77777777" w:rsidR="00AB08B5" w:rsidRPr="00AB08B5" w:rsidRDefault="00AB08B5" w:rsidP="00AB08B5">
            <w:pPr>
              <w:rPr>
                <w:snapToGrid w:val="0"/>
              </w:rPr>
            </w:pPr>
            <w:r w:rsidRPr="00AB08B5">
              <w:rPr>
                <w:snapToGrid w:val="0"/>
              </w:rPr>
              <w:t>ИТОГО уровень операционных расходов</w:t>
            </w:r>
          </w:p>
        </w:tc>
        <w:tc>
          <w:tcPr>
            <w:tcW w:w="1701" w:type="dxa"/>
            <w:tcBorders>
              <w:top w:val="nil"/>
              <w:left w:val="single" w:sz="4" w:space="0" w:color="auto"/>
              <w:bottom w:val="single" w:sz="4" w:space="0" w:color="auto"/>
              <w:right w:val="single" w:sz="4" w:space="0" w:color="auto"/>
            </w:tcBorders>
            <w:shd w:val="clear" w:color="auto" w:fill="auto"/>
            <w:vAlign w:val="center"/>
          </w:tcPr>
          <w:p w14:paraId="6C1E7834" w14:textId="77777777" w:rsidR="00AB08B5" w:rsidRPr="00AB08B5" w:rsidRDefault="00AB08B5" w:rsidP="00AB08B5">
            <w:pPr>
              <w:jc w:val="center"/>
            </w:pPr>
            <w:r w:rsidRPr="00AB08B5">
              <w:rPr>
                <w:snapToGrid w:val="0"/>
              </w:rPr>
              <w:t>1 142,40</w:t>
            </w:r>
          </w:p>
        </w:tc>
        <w:tc>
          <w:tcPr>
            <w:tcW w:w="1701" w:type="dxa"/>
            <w:tcBorders>
              <w:top w:val="nil"/>
              <w:left w:val="nil"/>
              <w:bottom w:val="single" w:sz="4" w:space="0" w:color="auto"/>
              <w:right w:val="single" w:sz="4" w:space="0" w:color="auto"/>
            </w:tcBorders>
            <w:shd w:val="clear" w:color="auto" w:fill="auto"/>
            <w:vAlign w:val="center"/>
          </w:tcPr>
          <w:p w14:paraId="67F66603" w14:textId="77777777" w:rsidR="00AB08B5" w:rsidRPr="00AB08B5" w:rsidRDefault="00AB08B5" w:rsidP="00AB08B5">
            <w:pPr>
              <w:jc w:val="center"/>
              <w:rPr>
                <w:snapToGrid w:val="0"/>
              </w:rPr>
            </w:pPr>
            <w:r w:rsidRPr="00AB08B5">
              <w:rPr>
                <w:snapToGrid w:val="0"/>
              </w:rPr>
              <w:t>1 142,40</w:t>
            </w:r>
          </w:p>
        </w:tc>
        <w:tc>
          <w:tcPr>
            <w:tcW w:w="1702" w:type="dxa"/>
            <w:tcBorders>
              <w:top w:val="nil"/>
              <w:left w:val="nil"/>
              <w:bottom w:val="single" w:sz="4" w:space="0" w:color="auto"/>
              <w:right w:val="single" w:sz="4" w:space="0" w:color="auto"/>
            </w:tcBorders>
            <w:shd w:val="clear" w:color="auto" w:fill="auto"/>
            <w:vAlign w:val="center"/>
          </w:tcPr>
          <w:p w14:paraId="72B47C7E" w14:textId="77777777" w:rsidR="00AB08B5" w:rsidRPr="00AB08B5" w:rsidRDefault="00AB08B5" w:rsidP="00AB08B5">
            <w:pPr>
              <w:jc w:val="center"/>
              <w:rPr>
                <w:snapToGrid w:val="0"/>
              </w:rPr>
            </w:pPr>
            <w:r w:rsidRPr="00AB08B5">
              <w:rPr>
                <w:snapToGrid w:val="0"/>
              </w:rPr>
              <w:t>0,00</w:t>
            </w:r>
          </w:p>
        </w:tc>
      </w:tr>
    </w:tbl>
    <w:p w14:paraId="055CF6E9" w14:textId="77777777" w:rsidR="00AB08B5" w:rsidRPr="00AB08B5" w:rsidRDefault="00AB08B5" w:rsidP="00AB08B5">
      <w:pPr>
        <w:ind w:firstLine="709"/>
        <w:jc w:val="both"/>
        <w:rPr>
          <w:snapToGrid w:val="0"/>
          <w:sz w:val="28"/>
          <w:szCs w:val="28"/>
        </w:rPr>
      </w:pPr>
    </w:p>
    <w:p w14:paraId="5A790CD4" w14:textId="77777777" w:rsidR="00AB08B5" w:rsidRPr="00AB08B5" w:rsidRDefault="00AB08B5" w:rsidP="00AB08B5">
      <w:pPr>
        <w:keepNext/>
        <w:numPr>
          <w:ilvl w:val="1"/>
          <w:numId w:val="0"/>
        </w:numPr>
        <w:tabs>
          <w:tab w:val="left" w:pos="709"/>
        </w:tabs>
        <w:spacing w:line="360" w:lineRule="auto"/>
        <w:ind w:left="993" w:hanging="993"/>
        <w:outlineLvl w:val="1"/>
        <w:rPr>
          <w:b/>
          <w:snapToGrid w:val="0"/>
          <w:sz w:val="28"/>
          <w:szCs w:val="20"/>
          <w:lang w:eastAsia="x-none"/>
        </w:rPr>
      </w:pPr>
      <w:r w:rsidRPr="00AB08B5">
        <w:rPr>
          <w:b/>
          <w:snapToGrid w:val="0"/>
          <w:sz w:val="28"/>
          <w:szCs w:val="20"/>
          <w:lang w:eastAsia="x-none"/>
        </w:rPr>
        <w:t>Не</w:t>
      </w:r>
      <w:r w:rsidRPr="00AB08B5">
        <w:rPr>
          <w:b/>
          <w:snapToGrid w:val="0"/>
          <w:sz w:val="28"/>
          <w:szCs w:val="20"/>
          <w:lang w:val="x-none" w:eastAsia="x-none"/>
        </w:rPr>
        <w:t>подконтрольн</w:t>
      </w:r>
      <w:r w:rsidRPr="00AB08B5">
        <w:rPr>
          <w:b/>
          <w:snapToGrid w:val="0"/>
          <w:sz w:val="28"/>
          <w:szCs w:val="20"/>
          <w:lang w:eastAsia="x-none"/>
        </w:rPr>
        <w:t>ые</w:t>
      </w:r>
      <w:r w:rsidRPr="00AB08B5">
        <w:rPr>
          <w:b/>
          <w:snapToGrid w:val="0"/>
          <w:sz w:val="28"/>
          <w:szCs w:val="20"/>
          <w:lang w:val="x-none" w:eastAsia="x-none"/>
        </w:rPr>
        <w:t xml:space="preserve"> расход</w:t>
      </w:r>
      <w:r w:rsidRPr="00AB08B5">
        <w:rPr>
          <w:b/>
          <w:snapToGrid w:val="0"/>
          <w:sz w:val="28"/>
          <w:szCs w:val="20"/>
          <w:lang w:eastAsia="x-none"/>
        </w:rPr>
        <w:t>ы</w:t>
      </w:r>
    </w:p>
    <w:p w14:paraId="70EE0617" w14:textId="77777777" w:rsidR="00AB08B5" w:rsidRPr="00AB08B5" w:rsidRDefault="00AB08B5" w:rsidP="00AB08B5">
      <w:pPr>
        <w:keepNext/>
        <w:keepLines/>
        <w:spacing w:line="360" w:lineRule="auto"/>
        <w:jc w:val="center"/>
        <w:outlineLvl w:val="1"/>
        <w:rPr>
          <w:rFonts w:eastAsia="Calibri"/>
          <w:b/>
          <w:sz w:val="28"/>
          <w:szCs w:val="28"/>
          <w:lang w:eastAsia="en-US"/>
        </w:rPr>
      </w:pPr>
      <w:r w:rsidRPr="00AB08B5">
        <w:rPr>
          <w:rFonts w:eastAsia="Calibri"/>
          <w:b/>
          <w:sz w:val="28"/>
          <w:szCs w:val="28"/>
          <w:lang w:eastAsia="en-US"/>
        </w:rPr>
        <w:t>5.3.1. Расходы на оплату услуг, оказываемых организациями, осуществляющими регулируемые виды деятельности</w:t>
      </w:r>
    </w:p>
    <w:p w14:paraId="766CA1D4" w14:textId="77777777" w:rsidR="00AB08B5" w:rsidRPr="00AB08B5" w:rsidRDefault="00AB08B5" w:rsidP="00AB08B5">
      <w:pPr>
        <w:ind w:firstLine="709"/>
        <w:jc w:val="both"/>
        <w:rPr>
          <w:snapToGrid w:val="0"/>
          <w:sz w:val="28"/>
          <w:szCs w:val="28"/>
        </w:rPr>
      </w:pPr>
    </w:p>
    <w:p w14:paraId="40893D6C" w14:textId="77777777" w:rsidR="00AB08B5" w:rsidRPr="00AB08B5" w:rsidRDefault="00AB08B5" w:rsidP="00AB08B5">
      <w:pPr>
        <w:ind w:firstLine="851"/>
        <w:jc w:val="both"/>
        <w:rPr>
          <w:snapToGrid w:val="0"/>
          <w:sz w:val="28"/>
          <w:szCs w:val="28"/>
        </w:rPr>
      </w:pPr>
      <w:r w:rsidRPr="00AB08B5">
        <w:rPr>
          <w:snapToGrid w:val="0"/>
          <w:sz w:val="28"/>
          <w:szCs w:val="28"/>
        </w:rPr>
        <w:t>Данные расходы рассчитываются в соответствии с пунктами 28 и 31 Основ ценообразования. По данной статье предприятие учитывает расходы на водоотведение сточных вод.</w:t>
      </w:r>
    </w:p>
    <w:p w14:paraId="6C06385D" w14:textId="77777777" w:rsidR="00AB08B5" w:rsidRPr="00AB08B5" w:rsidRDefault="00AB08B5" w:rsidP="00AB08B5">
      <w:pPr>
        <w:tabs>
          <w:tab w:val="left" w:pos="1890"/>
        </w:tabs>
        <w:ind w:firstLine="720"/>
        <w:jc w:val="both"/>
        <w:rPr>
          <w:snapToGrid w:val="0"/>
          <w:sz w:val="28"/>
          <w:szCs w:val="28"/>
        </w:rPr>
      </w:pPr>
      <w:r w:rsidRPr="00AB08B5">
        <w:rPr>
          <w:snapToGrid w:val="0"/>
          <w:sz w:val="28"/>
          <w:szCs w:val="28"/>
        </w:rPr>
        <w:t xml:space="preserve">Предложение предприятия по данной статье на производство теплоносителя составило 93,78 тыс. руб. </w:t>
      </w:r>
    </w:p>
    <w:p w14:paraId="45AD49B6" w14:textId="77777777" w:rsidR="00AB08B5" w:rsidRPr="00AB08B5" w:rsidRDefault="00AB08B5" w:rsidP="00AB08B5">
      <w:pPr>
        <w:ind w:firstLine="851"/>
        <w:jc w:val="both"/>
        <w:rPr>
          <w:snapToGrid w:val="0"/>
          <w:sz w:val="28"/>
          <w:szCs w:val="28"/>
        </w:rPr>
      </w:pPr>
      <w:r w:rsidRPr="00AB08B5">
        <w:rPr>
          <w:snapToGrid w:val="0"/>
          <w:sz w:val="28"/>
          <w:szCs w:val="28"/>
        </w:rPr>
        <w:t>Предприятием представлен Расчет затрат на водоотведение сточных вод на производство теплоносителя котельными АО "Теплоэнерго" на 2025 год второй год долгосрочного периода регулирования (стр. 370 папка № 5), данные о фактических затратах на водоотведение за 2023 год.</w:t>
      </w:r>
    </w:p>
    <w:p w14:paraId="23F1A3C2" w14:textId="77777777" w:rsidR="00AB08B5" w:rsidRPr="00AB08B5" w:rsidRDefault="00AB08B5" w:rsidP="00AB08B5">
      <w:pPr>
        <w:ind w:firstLine="851"/>
        <w:jc w:val="both"/>
        <w:rPr>
          <w:snapToGrid w:val="0"/>
          <w:sz w:val="28"/>
          <w:szCs w:val="28"/>
        </w:rPr>
      </w:pPr>
      <w:r w:rsidRPr="00AB08B5">
        <w:rPr>
          <w:snapToGrid w:val="0"/>
          <w:sz w:val="28"/>
          <w:szCs w:val="28"/>
        </w:rPr>
        <w:t xml:space="preserve">Предлагаемый предприятием объем отводимых стоков составляет </w:t>
      </w:r>
      <w:bookmarkStart w:id="97" w:name="_Hlk532916168"/>
      <w:r w:rsidRPr="00AB08B5">
        <w:rPr>
          <w:snapToGrid w:val="0"/>
          <w:sz w:val="28"/>
          <w:szCs w:val="28"/>
        </w:rPr>
        <w:t>2,33 тыс. м³</w:t>
      </w:r>
      <w:bookmarkEnd w:id="97"/>
      <w:r w:rsidRPr="00AB08B5">
        <w:rPr>
          <w:snapToGrid w:val="0"/>
          <w:sz w:val="28"/>
          <w:szCs w:val="28"/>
        </w:rPr>
        <w:t>. Проанализировав фактические объемы сточных вод, эксперты отмечают, что за 2023 год у предприятия отсутствуют затраты на сточные воды, относимые к производству теплоносителя</w:t>
      </w:r>
    </w:p>
    <w:p w14:paraId="08241EC0" w14:textId="77777777" w:rsidR="00AB08B5" w:rsidRPr="00AB08B5" w:rsidRDefault="00AB08B5" w:rsidP="00AB08B5">
      <w:pPr>
        <w:ind w:firstLine="851"/>
        <w:jc w:val="both"/>
        <w:rPr>
          <w:snapToGrid w:val="0"/>
          <w:sz w:val="28"/>
          <w:szCs w:val="28"/>
        </w:rPr>
      </w:pPr>
      <w:r w:rsidRPr="00AB08B5">
        <w:rPr>
          <w:snapToGrid w:val="0"/>
          <w:sz w:val="28"/>
          <w:szCs w:val="28"/>
        </w:rPr>
        <w:t>Таким образом, эксперты предлагают исключить из НВВ производства теплоносителя затраты на водоотведение в полном объеме в размере</w:t>
      </w:r>
      <w:r w:rsidRPr="00AB08B5">
        <w:rPr>
          <w:rFonts w:eastAsia="Calibri"/>
          <w:snapToGrid w:val="0"/>
          <w:sz w:val="28"/>
          <w:szCs w:val="28"/>
        </w:rPr>
        <w:t xml:space="preserve"> 93,78</w:t>
      </w:r>
      <w:r w:rsidRPr="00AB08B5">
        <w:rPr>
          <w:snapToGrid w:val="0"/>
          <w:sz w:val="28"/>
          <w:szCs w:val="28"/>
        </w:rPr>
        <w:t> тыс. руб.</w:t>
      </w:r>
    </w:p>
    <w:p w14:paraId="6CBC53FC" w14:textId="77777777" w:rsidR="00AB08B5" w:rsidRPr="00AB08B5" w:rsidRDefault="00AB08B5" w:rsidP="00AB08B5">
      <w:pPr>
        <w:ind w:firstLine="709"/>
        <w:jc w:val="both"/>
        <w:rPr>
          <w:snapToGrid w:val="0"/>
          <w:sz w:val="28"/>
          <w:szCs w:val="28"/>
        </w:rPr>
      </w:pPr>
    </w:p>
    <w:p w14:paraId="0FEED925" w14:textId="77777777" w:rsidR="00AB08B5" w:rsidRPr="00AB08B5" w:rsidRDefault="00AB08B5" w:rsidP="00AB08B5">
      <w:pPr>
        <w:keepNext/>
        <w:keepLines/>
        <w:spacing w:line="360" w:lineRule="auto"/>
        <w:jc w:val="center"/>
        <w:outlineLvl w:val="1"/>
        <w:rPr>
          <w:rFonts w:eastAsia="Calibri"/>
          <w:b/>
          <w:sz w:val="28"/>
          <w:szCs w:val="28"/>
          <w:lang w:eastAsia="en-US"/>
        </w:rPr>
      </w:pPr>
      <w:r w:rsidRPr="00AB08B5">
        <w:rPr>
          <w:rFonts w:eastAsia="Calibri"/>
          <w:b/>
          <w:sz w:val="28"/>
          <w:szCs w:val="28"/>
          <w:lang w:eastAsia="en-US"/>
        </w:rPr>
        <w:lastRenderedPageBreak/>
        <w:t>5.3.2. Арендная плата</w:t>
      </w:r>
    </w:p>
    <w:p w14:paraId="590D17D0" w14:textId="77777777" w:rsidR="00AB08B5" w:rsidRPr="00AB08B5" w:rsidRDefault="00AB08B5" w:rsidP="00AB08B5">
      <w:pPr>
        <w:ind w:firstLine="851"/>
        <w:jc w:val="both"/>
        <w:rPr>
          <w:snapToGrid w:val="0"/>
          <w:sz w:val="28"/>
          <w:szCs w:val="28"/>
        </w:rPr>
      </w:pPr>
      <w:r w:rsidRPr="00AB08B5">
        <w:rPr>
          <w:snapToGrid w:val="0"/>
          <w:sz w:val="28"/>
          <w:szCs w:val="28"/>
        </w:rPr>
        <w:t>В неподконтрольные расходы включается арендная плата только в части имущества, используемого для осуществления регулируемой деятельности и определяется в соответствии с пунктами 45 и 65 Основ ценообразования.</w:t>
      </w:r>
    </w:p>
    <w:p w14:paraId="66576951" w14:textId="77777777" w:rsidR="00AB08B5" w:rsidRPr="00AB08B5" w:rsidRDefault="00AB08B5" w:rsidP="00AB08B5">
      <w:pPr>
        <w:ind w:firstLine="851"/>
        <w:jc w:val="both"/>
        <w:rPr>
          <w:snapToGrid w:val="0"/>
          <w:sz w:val="28"/>
          <w:szCs w:val="28"/>
        </w:rPr>
      </w:pPr>
      <w:r w:rsidRPr="00AB08B5">
        <w:rPr>
          <w:snapToGrid w:val="0"/>
          <w:sz w:val="28"/>
          <w:szCs w:val="28"/>
        </w:rPr>
        <w:t>Предприятием не заявлены расходы по данной статье.</w:t>
      </w:r>
    </w:p>
    <w:p w14:paraId="427031B3" w14:textId="77777777" w:rsidR="00AB08B5" w:rsidRPr="00AB08B5" w:rsidRDefault="00AB08B5" w:rsidP="00AB08B5">
      <w:pPr>
        <w:keepNext/>
        <w:tabs>
          <w:tab w:val="left" w:pos="709"/>
        </w:tabs>
        <w:spacing w:line="360" w:lineRule="auto"/>
        <w:ind w:left="993"/>
        <w:outlineLvl w:val="1"/>
        <w:rPr>
          <w:b/>
          <w:snapToGrid w:val="0"/>
          <w:sz w:val="28"/>
          <w:szCs w:val="20"/>
          <w:lang w:eastAsia="x-none"/>
        </w:rPr>
      </w:pPr>
    </w:p>
    <w:p w14:paraId="652F81BB" w14:textId="77777777" w:rsidR="00AB08B5" w:rsidRPr="00AB08B5" w:rsidRDefault="00AB08B5" w:rsidP="00AB08B5">
      <w:pPr>
        <w:keepNext/>
        <w:numPr>
          <w:ilvl w:val="2"/>
          <w:numId w:val="0"/>
        </w:numPr>
        <w:tabs>
          <w:tab w:val="left" w:pos="709"/>
        </w:tabs>
        <w:spacing w:line="360" w:lineRule="auto"/>
        <w:ind w:left="1080" w:hanging="720"/>
        <w:jc w:val="both"/>
        <w:outlineLvl w:val="1"/>
        <w:rPr>
          <w:b/>
          <w:snapToGrid w:val="0"/>
          <w:sz w:val="28"/>
          <w:szCs w:val="20"/>
          <w:lang w:eastAsia="x-none"/>
        </w:rPr>
      </w:pPr>
      <w:r w:rsidRPr="00AB08B5">
        <w:rPr>
          <w:b/>
          <w:snapToGrid w:val="0"/>
          <w:sz w:val="28"/>
          <w:szCs w:val="20"/>
          <w:lang w:eastAsia="x-none"/>
        </w:rPr>
        <w:t>Расходы на уплату налогов, сборов и других обязательных платежей</w:t>
      </w:r>
    </w:p>
    <w:p w14:paraId="6A90DDBD" w14:textId="77777777" w:rsidR="00AB08B5" w:rsidRPr="00AB08B5" w:rsidRDefault="00AB08B5" w:rsidP="00AB08B5">
      <w:pPr>
        <w:keepNext/>
        <w:tabs>
          <w:tab w:val="left" w:pos="709"/>
        </w:tabs>
        <w:jc w:val="both"/>
        <w:outlineLvl w:val="1"/>
        <w:rPr>
          <w:b/>
          <w:sz w:val="28"/>
          <w:szCs w:val="20"/>
          <w:lang w:eastAsia="x-none"/>
        </w:rPr>
      </w:pPr>
      <w:r w:rsidRPr="00AB08B5">
        <w:rPr>
          <w:b/>
          <w:snapToGrid w:val="0"/>
          <w:sz w:val="28"/>
          <w:szCs w:val="28"/>
        </w:rPr>
        <w:t>5.3.3.1. Плата за выбросы и сбросы загрязняющих веществ вокружающую среду, размещение отходов и другие виды негативного воздействия на окружающую среду в пределах установленных нормативов и (или) лимитов</w:t>
      </w:r>
    </w:p>
    <w:p w14:paraId="529790B3" w14:textId="77777777" w:rsidR="00AB08B5" w:rsidRPr="00AB08B5" w:rsidRDefault="00AB08B5" w:rsidP="00AB08B5">
      <w:pPr>
        <w:widowControl w:val="0"/>
        <w:tabs>
          <w:tab w:val="left" w:pos="1890"/>
        </w:tabs>
        <w:ind w:firstLine="709"/>
        <w:jc w:val="both"/>
        <w:rPr>
          <w:snapToGrid w:val="0"/>
          <w:sz w:val="28"/>
          <w:szCs w:val="28"/>
        </w:rPr>
      </w:pPr>
      <w:r w:rsidRPr="00AB08B5">
        <w:rPr>
          <w:snapToGrid w:val="0"/>
          <w:sz w:val="28"/>
          <w:szCs w:val="28"/>
        </w:rPr>
        <w:t xml:space="preserve">Данная статья включает плату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w:t>
      </w:r>
      <w:r w:rsidRPr="00AB08B5">
        <w:rPr>
          <w:snapToGrid w:val="0"/>
          <w:sz w:val="28"/>
          <w:szCs w:val="28"/>
        </w:rPr>
        <w:br/>
        <w:t>и (или) лимитов.</w:t>
      </w:r>
    </w:p>
    <w:p w14:paraId="1B96F23B" w14:textId="77777777" w:rsidR="00AB08B5" w:rsidRPr="00AB08B5" w:rsidRDefault="00AB08B5" w:rsidP="00AB08B5">
      <w:pPr>
        <w:widowControl w:val="0"/>
        <w:tabs>
          <w:tab w:val="left" w:pos="1890"/>
        </w:tabs>
        <w:ind w:firstLine="709"/>
        <w:jc w:val="both"/>
        <w:rPr>
          <w:snapToGrid w:val="0"/>
          <w:sz w:val="28"/>
          <w:szCs w:val="28"/>
        </w:rPr>
      </w:pPr>
      <w:r w:rsidRPr="00AB08B5">
        <w:rPr>
          <w:snapToGrid w:val="0"/>
          <w:sz w:val="28"/>
          <w:szCs w:val="28"/>
        </w:rPr>
        <w:t>Порядок определения платы и ее предельных размеров за загрязнение окружающей природной среды, размещение отходов, другие вредные воздействия утвержден постановлением Правительства РФ от 31.05.2023 № 881</w:t>
      </w:r>
      <w:r w:rsidRPr="00AB08B5">
        <w:rPr>
          <w:sz w:val="28"/>
          <w:szCs w:val="28"/>
        </w:rPr>
        <w:t xml:space="preserve"> «Об утверждении правил </w:t>
      </w:r>
      <w:r w:rsidRPr="00AB08B5">
        <w:rPr>
          <w:snapToGrid w:val="0"/>
          <w:sz w:val="28"/>
          <w:szCs w:val="28"/>
        </w:rPr>
        <w:t>исчисления и взимания платы за негативное воздействие на окружающую среду и о признании утратившими силу некоторых актов Правительства Российской Федерации и отдельного положения акта Правительства Российской Федерации».</w:t>
      </w:r>
    </w:p>
    <w:p w14:paraId="08D774B0" w14:textId="77777777" w:rsidR="00AB08B5" w:rsidRPr="00AB08B5" w:rsidRDefault="00AB08B5" w:rsidP="00AB08B5">
      <w:pPr>
        <w:tabs>
          <w:tab w:val="left" w:pos="1890"/>
        </w:tabs>
        <w:ind w:firstLine="709"/>
        <w:jc w:val="both"/>
        <w:rPr>
          <w:snapToGrid w:val="0"/>
          <w:sz w:val="28"/>
          <w:szCs w:val="28"/>
        </w:rPr>
      </w:pPr>
      <w:r w:rsidRPr="00AB08B5">
        <w:rPr>
          <w:snapToGrid w:val="0"/>
          <w:sz w:val="28"/>
          <w:szCs w:val="28"/>
        </w:rPr>
        <w:t>Законодательство предусматривает взимание платы за следующие виды вредного воздействия на окружающую среду:</w:t>
      </w:r>
    </w:p>
    <w:p w14:paraId="4CA440B4" w14:textId="77777777" w:rsidR="00AB08B5" w:rsidRPr="00AB08B5" w:rsidRDefault="00AB08B5" w:rsidP="00AB08B5">
      <w:pPr>
        <w:tabs>
          <w:tab w:val="left" w:pos="1890"/>
        </w:tabs>
        <w:ind w:firstLine="709"/>
        <w:jc w:val="both"/>
        <w:rPr>
          <w:snapToGrid w:val="0"/>
          <w:sz w:val="28"/>
          <w:szCs w:val="28"/>
        </w:rPr>
      </w:pPr>
      <w:r w:rsidRPr="00AB08B5">
        <w:rPr>
          <w:snapToGrid w:val="0"/>
          <w:sz w:val="28"/>
          <w:szCs w:val="28"/>
        </w:rPr>
        <w:t>а) выбросы загрязняющих веществ в атмосферный воздух стационарными источниками;</w:t>
      </w:r>
    </w:p>
    <w:p w14:paraId="54531F24" w14:textId="77777777" w:rsidR="00AB08B5" w:rsidRPr="00AB08B5" w:rsidRDefault="00AB08B5" w:rsidP="00AB08B5">
      <w:pPr>
        <w:tabs>
          <w:tab w:val="left" w:pos="1890"/>
        </w:tabs>
        <w:ind w:firstLine="709"/>
        <w:jc w:val="both"/>
        <w:rPr>
          <w:snapToGrid w:val="0"/>
          <w:sz w:val="28"/>
          <w:szCs w:val="28"/>
        </w:rPr>
      </w:pPr>
      <w:r w:rsidRPr="00AB08B5">
        <w:rPr>
          <w:snapToGrid w:val="0"/>
          <w:sz w:val="28"/>
          <w:szCs w:val="28"/>
        </w:rPr>
        <w:t>б) сбросы загрязняющих веществ в водные объекты;</w:t>
      </w:r>
    </w:p>
    <w:p w14:paraId="13DE9B8C" w14:textId="77777777" w:rsidR="00AB08B5" w:rsidRPr="00AB08B5" w:rsidRDefault="00AB08B5" w:rsidP="00AB08B5">
      <w:pPr>
        <w:tabs>
          <w:tab w:val="left" w:pos="1890"/>
        </w:tabs>
        <w:ind w:firstLine="709"/>
        <w:jc w:val="both"/>
        <w:rPr>
          <w:snapToGrid w:val="0"/>
          <w:sz w:val="28"/>
          <w:szCs w:val="28"/>
        </w:rPr>
      </w:pPr>
      <w:r w:rsidRPr="00AB08B5">
        <w:rPr>
          <w:snapToGrid w:val="0"/>
          <w:sz w:val="28"/>
          <w:szCs w:val="28"/>
        </w:rPr>
        <w:t xml:space="preserve">в) хранение, захоронение отходов производства и потребления (далее - размещение отходов), в том числе складирование побочных продуктов производства, признанных отходами в соответствии </w:t>
      </w:r>
      <w:r w:rsidRPr="00AB08B5">
        <w:rPr>
          <w:snapToGrid w:val="0"/>
          <w:color w:val="000000"/>
          <w:sz w:val="28"/>
          <w:szCs w:val="28"/>
        </w:rPr>
        <w:t xml:space="preserve">с </w:t>
      </w:r>
      <w:hyperlink r:id="rId75" w:history="1">
        <w:r w:rsidRPr="00AB08B5">
          <w:rPr>
            <w:snapToGrid w:val="0"/>
            <w:color w:val="000000"/>
            <w:sz w:val="28"/>
            <w:szCs w:val="28"/>
            <w:u w:val="single"/>
          </w:rPr>
          <w:t>пунктом 8 статьи 51.1</w:t>
        </w:r>
      </w:hyperlink>
      <w:r w:rsidRPr="00AB08B5">
        <w:rPr>
          <w:snapToGrid w:val="0"/>
          <w:color w:val="000000"/>
          <w:sz w:val="28"/>
          <w:szCs w:val="28"/>
        </w:rPr>
        <w:t xml:space="preserve"> Федерального закона «Об охране окружающей среды», хранение вскрышных и вмещающих горных пород, признанных отходами производства </w:t>
      </w:r>
      <w:r w:rsidRPr="00AB08B5">
        <w:rPr>
          <w:snapToGrid w:val="0"/>
          <w:color w:val="000000"/>
          <w:sz w:val="28"/>
          <w:szCs w:val="28"/>
        </w:rPr>
        <w:br/>
        <w:t xml:space="preserve">и потребления в соответствии со </w:t>
      </w:r>
      <w:hyperlink r:id="rId76" w:history="1">
        <w:r w:rsidRPr="00AB08B5">
          <w:rPr>
            <w:snapToGrid w:val="0"/>
            <w:color w:val="000000"/>
            <w:sz w:val="28"/>
            <w:szCs w:val="28"/>
            <w:u w:val="single"/>
          </w:rPr>
          <w:t>статьей 23.5</w:t>
        </w:r>
      </w:hyperlink>
      <w:r w:rsidRPr="00AB08B5">
        <w:rPr>
          <w:snapToGrid w:val="0"/>
          <w:color w:val="000000"/>
          <w:sz w:val="28"/>
          <w:szCs w:val="28"/>
        </w:rPr>
        <w:t xml:space="preserve"> Закона Российской Федерации </w:t>
      </w:r>
      <w:r w:rsidRPr="00AB08B5">
        <w:rPr>
          <w:snapToGrid w:val="0"/>
          <w:color w:val="000000"/>
          <w:sz w:val="28"/>
          <w:szCs w:val="28"/>
        </w:rPr>
        <w:br/>
        <w:t xml:space="preserve">«О недрах», а также размещение побочных продуктов животноводства, признанных отходами в соответствии с </w:t>
      </w:r>
      <w:hyperlink r:id="rId77" w:history="1">
        <w:r w:rsidRPr="00AB08B5">
          <w:rPr>
            <w:snapToGrid w:val="0"/>
            <w:color w:val="000000"/>
            <w:sz w:val="28"/>
            <w:szCs w:val="28"/>
            <w:u w:val="single"/>
          </w:rPr>
          <w:t>частью 6 статьи 5</w:t>
        </w:r>
      </w:hyperlink>
      <w:r w:rsidRPr="00AB08B5">
        <w:rPr>
          <w:snapToGrid w:val="0"/>
          <w:sz w:val="28"/>
          <w:szCs w:val="28"/>
        </w:rPr>
        <w:t xml:space="preserve"> Федерального закона «О побочных продуктах животноводства и о внесении изменений </w:t>
      </w:r>
      <w:r w:rsidRPr="00AB08B5">
        <w:rPr>
          <w:snapToGrid w:val="0"/>
          <w:sz w:val="28"/>
          <w:szCs w:val="28"/>
        </w:rPr>
        <w:br/>
        <w:t>в отдельные законодательные акты Российской Федерации».</w:t>
      </w:r>
    </w:p>
    <w:p w14:paraId="5E01F9D0" w14:textId="77777777" w:rsidR="00AB08B5" w:rsidRPr="00AB08B5" w:rsidRDefault="00AB08B5" w:rsidP="00AB08B5">
      <w:pPr>
        <w:ind w:firstLine="709"/>
        <w:jc w:val="both"/>
        <w:rPr>
          <w:sz w:val="28"/>
          <w:szCs w:val="28"/>
        </w:rPr>
      </w:pPr>
      <w:r w:rsidRPr="00AB08B5">
        <w:rPr>
          <w:sz w:val="28"/>
          <w:szCs w:val="28"/>
        </w:rPr>
        <w:t xml:space="preserve">В соответствии со ст. 254 Налогового кодекса РФ, платежи </w:t>
      </w:r>
      <w:r w:rsidRPr="00AB08B5">
        <w:rPr>
          <w:sz w:val="28"/>
          <w:szCs w:val="28"/>
        </w:rPr>
        <w:br/>
        <w:t xml:space="preserve">за предельно допустимые выбросы (сбросы) загрязняющих веществ </w:t>
      </w:r>
      <w:r w:rsidRPr="00AB08B5">
        <w:rPr>
          <w:sz w:val="28"/>
          <w:szCs w:val="28"/>
        </w:rPr>
        <w:br/>
        <w:t xml:space="preserve">в природную среду и другие аналогичные расходы, относятся </w:t>
      </w:r>
      <w:r w:rsidRPr="00AB08B5">
        <w:rPr>
          <w:sz w:val="28"/>
          <w:szCs w:val="28"/>
        </w:rPr>
        <w:br/>
        <w:t>к материальным расходам предприятия.</w:t>
      </w:r>
    </w:p>
    <w:p w14:paraId="0CD983FF" w14:textId="77777777" w:rsidR="00AB08B5" w:rsidRPr="00AB08B5" w:rsidRDefault="00AB08B5" w:rsidP="00AB08B5">
      <w:pPr>
        <w:ind w:firstLine="720"/>
        <w:jc w:val="both"/>
        <w:rPr>
          <w:snapToGrid w:val="0"/>
          <w:sz w:val="28"/>
          <w:szCs w:val="28"/>
        </w:rPr>
      </w:pPr>
      <w:r w:rsidRPr="00AB08B5">
        <w:rPr>
          <w:snapToGrid w:val="0"/>
          <w:sz w:val="28"/>
          <w:szCs w:val="28"/>
        </w:rPr>
        <w:t xml:space="preserve">Предприятием не заявлены расходы по данной статье. </w:t>
      </w:r>
    </w:p>
    <w:p w14:paraId="0FA9828A" w14:textId="77777777" w:rsidR="00AB08B5" w:rsidRPr="00AB08B5" w:rsidRDefault="00AB08B5" w:rsidP="00AB08B5">
      <w:pPr>
        <w:ind w:firstLine="720"/>
        <w:jc w:val="both"/>
        <w:rPr>
          <w:snapToGrid w:val="0"/>
          <w:sz w:val="28"/>
          <w:szCs w:val="28"/>
        </w:rPr>
      </w:pPr>
    </w:p>
    <w:p w14:paraId="7501A4BF" w14:textId="77777777" w:rsidR="00AB08B5" w:rsidRPr="00AB08B5" w:rsidRDefault="00AB08B5" w:rsidP="00AB08B5">
      <w:pPr>
        <w:numPr>
          <w:ilvl w:val="3"/>
          <w:numId w:val="0"/>
        </w:numPr>
        <w:ind w:left="1440" w:hanging="1080"/>
        <w:jc w:val="center"/>
        <w:rPr>
          <w:b/>
          <w:sz w:val="28"/>
          <w:szCs w:val="28"/>
        </w:rPr>
      </w:pPr>
      <w:r w:rsidRPr="00AB08B5">
        <w:rPr>
          <w:b/>
          <w:sz w:val="28"/>
          <w:szCs w:val="28"/>
        </w:rPr>
        <w:lastRenderedPageBreak/>
        <w:t>Налог на имущество</w:t>
      </w:r>
    </w:p>
    <w:p w14:paraId="5B1A3191" w14:textId="77777777" w:rsidR="00AB08B5" w:rsidRPr="00AB08B5" w:rsidRDefault="00AB08B5" w:rsidP="00AB08B5">
      <w:pPr>
        <w:ind w:left="360"/>
        <w:rPr>
          <w:b/>
          <w:sz w:val="28"/>
          <w:szCs w:val="28"/>
        </w:rPr>
      </w:pPr>
    </w:p>
    <w:p w14:paraId="16EC5D06" w14:textId="77777777" w:rsidR="00AB08B5" w:rsidRPr="00AB08B5" w:rsidRDefault="00AB08B5" w:rsidP="00AB08B5">
      <w:pPr>
        <w:ind w:firstLine="709"/>
        <w:jc w:val="both"/>
        <w:rPr>
          <w:snapToGrid w:val="0"/>
          <w:sz w:val="28"/>
          <w:szCs w:val="28"/>
        </w:rPr>
      </w:pPr>
      <w:r w:rsidRPr="00AB08B5">
        <w:rPr>
          <w:snapToGrid w:val="0"/>
          <w:sz w:val="28"/>
          <w:szCs w:val="28"/>
        </w:rPr>
        <w:t xml:space="preserve">На территории Кемеровской области налог на имущество введен в действие Законом Кемеровской области от 26.11.2003 № 60-ОЗ. </w:t>
      </w:r>
    </w:p>
    <w:p w14:paraId="04B95E63" w14:textId="77777777" w:rsidR="00AB08B5" w:rsidRPr="00AB08B5" w:rsidRDefault="00AB08B5" w:rsidP="00AB08B5">
      <w:pPr>
        <w:tabs>
          <w:tab w:val="left" w:pos="1890"/>
        </w:tabs>
        <w:ind w:firstLine="709"/>
        <w:jc w:val="both"/>
        <w:rPr>
          <w:snapToGrid w:val="0"/>
          <w:sz w:val="28"/>
          <w:szCs w:val="28"/>
        </w:rPr>
      </w:pPr>
      <w:r w:rsidRPr="00AB08B5">
        <w:rPr>
          <w:snapToGrid w:val="0"/>
          <w:sz w:val="28"/>
          <w:szCs w:val="28"/>
        </w:rPr>
        <w:t xml:space="preserve">В соответствии с главой 30 части второй Налогового кодекса РФ налогоплательщиками налога на имущество с 01.01.2019 признаются организации, имеющие недвижимое имущество (в том числе имущество, переданное во временное владение, в пользование, распоряжение, доверительное управление, внесенное в совместную деятельность </w:t>
      </w:r>
      <w:r w:rsidRPr="00AB08B5">
        <w:rPr>
          <w:snapToGrid w:val="0"/>
          <w:sz w:val="28"/>
          <w:szCs w:val="28"/>
        </w:rPr>
        <w:br/>
        <w:t>или полученное по концессионному соглашению), учитываемое на балансе в качестве объектов основных средств в порядке, установленном для ведения бухгалтерского учета.</w:t>
      </w:r>
    </w:p>
    <w:p w14:paraId="5666C013" w14:textId="77777777" w:rsidR="00AB08B5" w:rsidRPr="00AB08B5" w:rsidRDefault="00AB08B5" w:rsidP="00AB08B5">
      <w:pPr>
        <w:tabs>
          <w:tab w:val="left" w:pos="1890"/>
        </w:tabs>
        <w:ind w:firstLine="709"/>
        <w:jc w:val="both"/>
        <w:rPr>
          <w:snapToGrid w:val="0"/>
          <w:sz w:val="28"/>
          <w:szCs w:val="28"/>
        </w:rPr>
      </w:pPr>
      <w:r w:rsidRPr="00AB08B5">
        <w:rPr>
          <w:snapToGrid w:val="0"/>
          <w:sz w:val="28"/>
          <w:szCs w:val="28"/>
        </w:rPr>
        <w:t xml:space="preserve">Эксперты обращают внимание, что с 01.01.2019 вступил в силу </w:t>
      </w:r>
      <w:r w:rsidRPr="00AB08B5">
        <w:rPr>
          <w:snapToGrid w:val="0"/>
          <w:sz w:val="28"/>
          <w:szCs w:val="28"/>
        </w:rPr>
        <w:br/>
        <w:t xml:space="preserve">пп. «а» п. 19 ст. 2 Федерального закона от 03.08.2018 № 302-ФЗ. Изменения вносятся в п. 1 ст. 374 НК РФ, где дается понятие объекта налогообложения. </w:t>
      </w:r>
      <w:r w:rsidRPr="00AB08B5">
        <w:rPr>
          <w:snapToGrid w:val="0"/>
          <w:sz w:val="28"/>
          <w:szCs w:val="28"/>
        </w:rPr>
        <w:br/>
        <w:t>Из определения объекта налогообложения налогом на имущество исключено слово «движимое». То есть, с 2019 года облагаться налогом на имущество может только недвижимое имущество.</w:t>
      </w:r>
    </w:p>
    <w:p w14:paraId="3EE37703" w14:textId="77777777" w:rsidR="00AB08B5" w:rsidRPr="00AB08B5" w:rsidRDefault="00AB08B5" w:rsidP="00AB08B5">
      <w:pPr>
        <w:tabs>
          <w:tab w:val="left" w:pos="1890"/>
        </w:tabs>
        <w:ind w:firstLine="709"/>
        <w:jc w:val="both"/>
        <w:rPr>
          <w:snapToGrid w:val="0"/>
          <w:sz w:val="28"/>
          <w:szCs w:val="28"/>
        </w:rPr>
      </w:pPr>
      <w:r w:rsidRPr="00AB08B5">
        <w:rPr>
          <w:snapToGrid w:val="0"/>
          <w:sz w:val="28"/>
          <w:szCs w:val="28"/>
        </w:rPr>
        <w:t>В соответствии со статьей 380 Налогового кодекса РФ налоговые ставки устанавливаются законами субъектов Российской Федерации и не могут превышать 2,2 процента.</w:t>
      </w:r>
    </w:p>
    <w:p w14:paraId="37598D53" w14:textId="77777777" w:rsidR="00AB08B5" w:rsidRPr="00AB08B5" w:rsidRDefault="00AB08B5" w:rsidP="00AB08B5">
      <w:pPr>
        <w:tabs>
          <w:tab w:val="left" w:pos="1890"/>
        </w:tabs>
        <w:ind w:firstLine="709"/>
        <w:jc w:val="both"/>
        <w:rPr>
          <w:snapToGrid w:val="0"/>
          <w:sz w:val="28"/>
          <w:szCs w:val="28"/>
        </w:rPr>
      </w:pPr>
      <w:r w:rsidRPr="00AB08B5">
        <w:rPr>
          <w:snapToGrid w:val="0"/>
          <w:sz w:val="28"/>
          <w:szCs w:val="28"/>
        </w:rPr>
        <w:t>По данной статье предприятием расходы не заявлены.</w:t>
      </w:r>
    </w:p>
    <w:p w14:paraId="018F7DD3" w14:textId="77777777" w:rsidR="00AB08B5" w:rsidRPr="00AB08B5" w:rsidRDefault="00AB08B5" w:rsidP="00AB08B5">
      <w:pPr>
        <w:tabs>
          <w:tab w:val="left" w:pos="1890"/>
        </w:tabs>
        <w:ind w:firstLine="709"/>
        <w:jc w:val="both"/>
        <w:rPr>
          <w:snapToGrid w:val="0"/>
          <w:sz w:val="28"/>
          <w:szCs w:val="28"/>
          <w:lang w:eastAsia="en-US"/>
        </w:rPr>
      </w:pPr>
      <w:r w:rsidRPr="00AB08B5">
        <w:rPr>
          <w:snapToGrid w:val="0"/>
          <w:sz w:val="28"/>
          <w:szCs w:val="28"/>
        </w:rPr>
        <w:t xml:space="preserve"> </w:t>
      </w:r>
    </w:p>
    <w:p w14:paraId="78DAC4DE" w14:textId="77777777" w:rsidR="00AB08B5" w:rsidRPr="00AB08B5" w:rsidRDefault="00AB08B5" w:rsidP="00AB08B5">
      <w:pPr>
        <w:numPr>
          <w:ilvl w:val="3"/>
          <w:numId w:val="0"/>
        </w:numPr>
        <w:ind w:left="1440" w:hanging="1080"/>
        <w:jc w:val="center"/>
        <w:rPr>
          <w:b/>
          <w:snapToGrid w:val="0"/>
          <w:sz w:val="28"/>
          <w:szCs w:val="28"/>
          <w:lang w:eastAsia="en-US"/>
        </w:rPr>
      </w:pPr>
      <w:r w:rsidRPr="00AB08B5">
        <w:rPr>
          <w:b/>
          <w:snapToGrid w:val="0"/>
          <w:sz w:val="28"/>
          <w:szCs w:val="28"/>
          <w:lang w:eastAsia="en-US"/>
        </w:rPr>
        <w:t>Налог на землю</w:t>
      </w:r>
    </w:p>
    <w:p w14:paraId="7BBF61D8" w14:textId="77777777" w:rsidR="00AB08B5" w:rsidRPr="00AB08B5" w:rsidRDefault="00AB08B5" w:rsidP="00AB08B5">
      <w:pPr>
        <w:jc w:val="both"/>
        <w:rPr>
          <w:snapToGrid w:val="0"/>
          <w:sz w:val="28"/>
          <w:szCs w:val="28"/>
        </w:rPr>
      </w:pPr>
    </w:p>
    <w:p w14:paraId="7819A81B" w14:textId="77777777" w:rsidR="00AB08B5" w:rsidRPr="00AB08B5" w:rsidRDefault="00AB08B5" w:rsidP="00AB08B5">
      <w:pPr>
        <w:tabs>
          <w:tab w:val="left" w:pos="1890"/>
        </w:tabs>
        <w:ind w:firstLine="709"/>
        <w:jc w:val="both"/>
        <w:rPr>
          <w:snapToGrid w:val="0"/>
          <w:sz w:val="28"/>
          <w:szCs w:val="28"/>
        </w:rPr>
      </w:pPr>
      <w:r w:rsidRPr="00AB08B5">
        <w:rPr>
          <w:snapToGrid w:val="0"/>
          <w:sz w:val="28"/>
          <w:szCs w:val="28"/>
        </w:rPr>
        <w:t>В соответствии с главой 31 части второй Налогового Кодекса Российской Федерации, организации, обладающие земельными участками, на праве собственности, праве постоянного (бессрочного) пользования, признаются налогоплательщиками налога на землю.</w:t>
      </w:r>
    </w:p>
    <w:p w14:paraId="0B5311C4" w14:textId="77777777" w:rsidR="00AB08B5" w:rsidRPr="00AB08B5" w:rsidRDefault="00AB08B5" w:rsidP="00AB08B5">
      <w:pPr>
        <w:tabs>
          <w:tab w:val="left" w:pos="1890"/>
        </w:tabs>
        <w:ind w:firstLine="709"/>
        <w:jc w:val="both"/>
        <w:rPr>
          <w:snapToGrid w:val="0"/>
          <w:sz w:val="28"/>
          <w:szCs w:val="28"/>
        </w:rPr>
      </w:pPr>
      <w:r w:rsidRPr="00AB08B5">
        <w:rPr>
          <w:snapToGrid w:val="0"/>
          <w:sz w:val="28"/>
          <w:szCs w:val="28"/>
        </w:rPr>
        <w:t>По данной статье предприятием расходы не планируются.</w:t>
      </w:r>
    </w:p>
    <w:p w14:paraId="0CDD4CB8" w14:textId="77777777" w:rsidR="00AB08B5" w:rsidRPr="00AB08B5" w:rsidRDefault="00AB08B5" w:rsidP="00AB08B5">
      <w:pPr>
        <w:tabs>
          <w:tab w:val="left" w:pos="1890"/>
        </w:tabs>
        <w:ind w:firstLine="709"/>
        <w:jc w:val="both"/>
        <w:rPr>
          <w:snapToGrid w:val="0"/>
          <w:sz w:val="28"/>
          <w:szCs w:val="28"/>
          <w:lang w:eastAsia="en-US"/>
        </w:rPr>
      </w:pPr>
    </w:p>
    <w:p w14:paraId="20D4F162" w14:textId="77777777" w:rsidR="00AB08B5" w:rsidRPr="00AB08B5" w:rsidRDefault="00AB08B5" w:rsidP="00AB08B5">
      <w:pPr>
        <w:ind w:left="1440"/>
        <w:jc w:val="center"/>
        <w:rPr>
          <w:b/>
          <w:snapToGrid w:val="0"/>
          <w:sz w:val="28"/>
          <w:szCs w:val="28"/>
          <w:lang w:eastAsia="en-US"/>
        </w:rPr>
      </w:pPr>
      <w:r w:rsidRPr="00AB08B5">
        <w:rPr>
          <w:b/>
          <w:snapToGrid w:val="0"/>
          <w:sz w:val="28"/>
          <w:szCs w:val="28"/>
          <w:lang w:eastAsia="en-US"/>
        </w:rPr>
        <w:t>5.3.3.4. Транспортный налог</w:t>
      </w:r>
    </w:p>
    <w:p w14:paraId="243CFB78" w14:textId="77777777" w:rsidR="00AB08B5" w:rsidRPr="00AB08B5" w:rsidRDefault="00AB08B5" w:rsidP="00AB08B5">
      <w:pPr>
        <w:jc w:val="both"/>
        <w:rPr>
          <w:snapToGrid w:val="0"/>
          <w:sz w:val="28"/>
          <w:szCs w:val="28"/>
        </w:rPr>
      </w:pPr>
    </w:p>
    <w:p w14:paraId="5287ED47" w14:textId="77777777" w:rsidR="00AB08B5" w:rsidRPr="00AB08B5" w:rsidRDefault="00AB08B5" w:rsidP="00AB08B5">
      <w:pPr>
        <w:tabs>
          <w:tab w:val="left" w:pos="1890"/>
        </w:tabs>
        <w:ind w:firstLine="709"/>
        <w:jc w:val="both"/>
        <w:rPr>
          <w:sz w:val="28"/>
          <w:szCs w:val="20"/>
        </w:rPr>
      </w:pPr>
      <w:r w:rsidRPr="00AB08B5">
        <w:rPr>
          <w:sz w:val="28"/>
          <w:szCs w:val="20"/>
        </w:rPr>
        <w:t>По данной статье предприятием расходы не заявлены.</w:t>
      </w:r>
    </w:p>
    <w:p w14:paraId="43A6AFF5" w14:textId="77777777" w:rsidR="00AB08B5" w:rsidRPr="00AB08B5" w:rsidRDefault="00AB08B5" w:rsidP="00AB08B5">
      <w:pPr>
        <w:tabs>
          <w:tab w:val="left" w:pos="1890"/>
        </w:tabs>
        <w:ind w:firstLine="709"/>
        <w:jc w:val="both"/>
        <w:rPr>
          <w:sz w:val="28"/>
          <w:szCs w:val="20"/>
        </w:rPr>
      </w:pPr>
    </w:p>
    <w:p w14:paraId="6CB92ACF" w14:textId="77777777" w:rsidR="00AB08B5" w:rsidRPr="00AB08B5" w:rsidRDefault="00AB08B5" w:rsidP="00AB08B5">
      <w:pPr>
        <w:keepNext/>
        <w:ind w:left="1080" w:right="141"/>
        <w:jc w:val="center"/>
        <w:outlineLvl w:val="2"/>
        <w:rPr>
          <w:rFonts w:cs="Arial"/>
          <w:b/>
          <w:sz w:val="28"/>
          <w:szCs w:val="26"/>
          <w:lang w:eastAsia="en-US"/>
        </w:rPr>
      </w:pPr>
      <w:bookmarkStart w:id="98" w:name="_Toc30747093"/>
      <w:bookmarkStart w:id="99" w:name="_Toc60227473"/>
      <w:r w:rsidRPr="00AB08B5">
        <w:rPr>
          <w:rFonts w:cs="Arial"/>
          <w:b/>
          <w:sz w:val="28"/>
          <w:szCs w:val="26"/>
          <w:lang w:eastAsia="en-US"/>
        </w:rPr>
        <w:t>5.3.3.5 Налог на прибыль</w:t>
      </w:r>
      <w:bookmarkEnd w:id="98"/>
      <w:bookmarkEnd w:id="99"/>
    </w:p>
    <w:p w14:paraId="16AC3B1E" w14:textId="77777777" w:rsidR="00AB08B5" w:rsidRPr="00AB08B5" w:rsidRDefault="00AB08B5" w:rsidP="00AB08B5">
      <w:pPr>
        <w:rPr>
          <w:snapToGrid w:val="0"/>
          <w:sz w:val="28"/>
          <w:szCs w:val="28"/>
          <w:lang w:eastAsia="en-US"/>
        </w:rPr>
      </w:pPr>
    </w:p>
    <w:p w14:paraId="6864A15F" w14:textId="77777777" w:rsidR="00AB08B5" w:rsidRPr="00AB08B5" w:rsidRDefault="00AB08B5" w:rsidP="00AB08B5">
      <w:pPr>
        <w:tabs>
          <w:tab w:val="left" w:pos="0"/>
        </w:tabs>
        <w:ind w:firstLine="851"/>
        <w:jc w:val="both"/>
        <w:rPr>
          <w:snapToGrid w:val="0"/>
          <w:sz w:val="28"/>
          <w:szCs w:val="28"/>
        </w:rPr>
      </w:pPr>
      <w:r w:rsidRPr="00AB08B5">
        <w:rPr>
          <w:snapToGrid w:val="0"/>
          <w:sz w:val="28"/>
          <w:szCs w:val="28"/>
        </w:rPr>
        <w:t>Расходы по уплате налога на прибыль предусмотрены главой 25 Налогового Кодекса РФ, а также Методическими указания, и на 2025 год должны быть учтены в необходимой валовой выручке предприятия в размере 25% от налогооблагаемой базы по налогу на прибыль.</w:t>
      </w:r>
    </w:p>
    <w:p w14:paraId="778FB18B" w14:textId="77777777" w:rsidR="00AB08B5" w:rsidRPr="00AB08B5" w:rsidRDefault="00AB08B5" w:rsidP="00AB08B5">
      <w:pPr>
        <w:ind w:firstLine="709"/>
        <w:jc w:val="both"/>
        <w:rPr>
          <w:snapToGrid w:val="0"/>
          <w:sz w:val="28"/>
          <w:szCs w:val="28"/>
        </w:rPr>
      </w:pPr>
      <w:r w:rsidRPr="00AB08B5">
        <w:rPr>
          <w:snapToGrid w:val="0"/>
          <w:color w:val="000000"/>
          <w:sz w:val="28"/>
          <w:szCs w:val="28"/>
        </w:rPr>
        <w:t xml:space="preserve">Предприятием заявлены расходы по статье в размере 4,80 тыс. руб., исходя из величины предпринимательской прибыли. </w:t>
      </w:r>
      <w:r w:rsidRPr="00AB08B5">
        <w:rPr>
          <w:snapToGrid w:val="0"/>
          <w:sz w:val="28"/>
          <w:szCs w:val="28"/>
        </w:rPr>
        <w:t>В связи с отсутствием налогооблагаемой базы, экспертами предлагается расходы по данной статье исключить в полном объеме.</w:t>
      </w:r>
    </w:p>
    <w:p w14:paraId="5E9B213F" w14:textId="77777777" w:rsidR="00AB08B5" w:rsidRPr="00AB08B5" w:rsidRDefault="00AB08B5" w:rsidP="00AB08B5">
      <w:pPr>
        <w:tabs>
          <w:tab w:val="left" w:pos="1890"/>
        </w:tabs>
        <w:ind w:firstLine="709"/>
        <w:jc w:val="both"/>
        <w:rPr>
          <w:sz w:val="28"/>
          <w:szCs w:val="20"/>
        </w:rPr>
      </w:pPr>
    </w:p>
    <w:p w14:paraId="0057628E" w14:textId="77777777" w:rsidR="00AB08B5" w:rsidRPr="00AB08B5" w:rsidRDefault="00AB08B5" w:rsidP="00AB08B5">
      <w:pPr>
        <w:ind w:firstLine="709"/>
        <w:jc w:val="both"/>
        <w:rPr>
          <w:i/>
          <w:snapToGrid w:val="0"/>
          <w:sz w:val="28"/>
          <w:szCs w:val="28"/>
        </w:rPr>
      </w:pPr>
    </w:p>
    <w:p w14:paraId="336C8DF2" w14:textId="77777777" w:rsidR="00AB08B5" w:rsidRPr="00AB08B5" w:rsidRDefault="00AB08B5" w:rsidP="00AB08B5">
      <w:pPr>
        <w:numPr>
          <w:ilvl w:val="2"/>
          <w:numId w:val="0"/>
        </w:numPr>
        <w:ind w:left="1080" w:hanging="720"/>
        <w:jc w:val="center"/>
        <w:rPr>
          <w:b/>
          <w:snapToGrid w:val="0"/>
          <w:sz w:val="28"/>
          <w:szCs w:val="28"/>
        </w:rPr>
      </w:pPr>
      <w:r w:rsidRPr="00AB08B5">
        <w:rPr>
          <w:b/>
          <w:snapToGrid w:val="0"/>
          <w:sz w:val="28"/>
          <w:szCs w:val="28"/>
        </w:rPr>
        <w:t>Отчисления на социальные нужды</w:t>
      </w:r>
    </w:p>
    <w:p w14:paraId="668E44C5" w14:textId="77777777" w:rsidR="00AB08B5" w:rsidRPr="00AB08B5" w:rsidRDefault="00AB08B5" w:rsidP="00AB08B5">
      <w:pPr>
        <w:ind w:firstLine="851"/>
        <w:jc w:val="both"/>
        <w:rPr>
          <w:snapToGrid w:val="0"/>
          <w:sz w:val="28"/>
          <w:szCs w:val="28"/>
        </w:rPr>
      </w:pPr>
    </w:p>
    <w:p w14:paraId="7AF12935" w14:textId="77777777" w:rsidR="00AB08B5" w:rsidRPr="00AB08B5" w:rsidRDefault="00AB08B5" w:rsidP="00AB08B5">
      <w:pPr>
        <w:ind w:firstLine="709"/>
        <w:jc w:val="both"/>
        <w:rPr>
          <w:snapToGrid w:val="0"/>
          <w:sz w:val="28"/>
          <w:szCs w:val="28"/>
        </w:rPr>
      </w:pPr>
      <w:r w:rsidRPr="00AB08B5">
        <w:rPr>
          <w:snapToGrid w:val="0"/>
          <w:sz w:val="28"/>
          <w:szCs w:val="28"/>
        </w:rPr>
        <w:t>В расходы по статье «Отчисления на социальные нужды» включаются:</w:t>
      </w:r>
    </w:p>
    <w:p w14:paraId="10C6C8D3" w14:textId="77777777" w:rsidR="00AB08B5" w:rsidRPr="00AB08B5" w:rsidRDefault="00AB08B5" w:rsidP="00AB08B5">
      <w:pPr>
        <w:ind w:firstLine="709"/>
        <w:jc w:val="both"/>
        <w:rPr>
          <w:snapToGrid w:val="0"/>
          <w:sz w:val="28"/>
          <w:szCs w:val="28"/>
        </w:rPr>
      </w:pPr>
      <w:r w:rsidRPr="00AB08B5">
        <w:rPr>
          <w:snapToGrid w:val="0"/>
          <w:sz w:val="28"/>
          <w:szCs w:val="28"/>
        </w:rPr>
        <w:t xml:space="preserve">- сумма страховых взносов в соответствии с п. 5.1 ст. 421 Налогового кодекса Российской Федерации (часть вторая) от 05.08.2000 № 117-ФЗ </w:t>
      </w:r>
      <w:r w:rsidRPr="00AB08B5">
        <w:rPr>
          <w:snapToGrid w:val="0"/>
          <w:sz w:val="28"/>
          <w:szCs w:val="28"/>
        </w:rPr>
        <w:br/>
        <w:t xml:space="preserve">(30 %); </w:t>
      </w:r>
    </w:p>
    <w:p w14:paraId="3512EFCA" w14:textId="77777777" w:rsidR="00AB08B5" w:rsidRPr="00AB08B5" w:rsidRDefault="00AB08B5" w:rsidP="00AB08B5">
      <w:pPr>
        <w:ind w:firstLine="709"/>
        <w:jc w:val="both"/>
        <w:rPr>
          <w:snapToGrid w:val="0"/>
          <w:sz w:val="28"/>
          <w:szCs w:val="28"/>
        </w:rPr>
      </w:pPr>
      <w:r w:rsidRPr="00AB08B5">
        <w:rPr>
          <w:snapToGrid w:val="0"/>
          <w:sz w:val="28"/>
          <w:szCs w:val="28"/>
        </w:rPr>
        <w:t xml:space="preserve">- сумма страховых взносов в соответствии со ст. 428 НК Налогового кодекса Российской Федерации (часть вторая) от 05.08.2000 № 117-ФЗ </w:t>
      </w:r>
      <w:r w:rsidRPr="00AB08B5">
        <w:rPr>
          <w:snapToGrid w:val="0"/>
          <w:sz w:val="28"/>
          <w:szCs w:val="28"/>
        </w:rPr>
        <w:br/>
        <w:t>(в зависимости от опасности или вредности труда);</w:t>
      </w:r>
    </w:p>
    <w:p w14:paraId="3285E782" w14:textId="77777777" w:rsidR="00AB08B5" w:rsidRPr="00AB08B5" w:rsidRDefault="00AB08B5" w:rsidP="00AB08B5">
      <w:pPr>
        <w:ind w:firstLine="709"/>
        <w:jc w:val="both"/>
        <w:rPr>
          <w:snapToGrid w:val="0"/>
          <w:sz w:val="28"/>
          <w:szCs w:val="28"/>
        </w:rPr>
      </w:pPr>
      <w:r w:rsidRPr="00AB08B5">
        <w:rPr>
          <w:snapToGrid w:val="0"/>
          <w:sz w:val="28"/>
          <w:szCs w:val="28"/>
        </w:rPr>
        <w:t xml:space="preserve">- сумма страховых взносов на обязательное социальное страхование </w:t>
      </w:r>
      <w:r w:rsidRPr="00AB08B5">
        <w:rPr>
          <w:snapToGrid w:val="0"/>
          <w:sz w:val="28"/>
          <w:szCs w:val="28"/>
        </w:rPr>
        <w:br/>
        <w:t>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 713 по всем основаниям (доходу) застрахованных (согласно Федеральному закону от 24.07.1998 № 125-ФЗ «Об обязательном социальном страховании от несчастных случаев на производстве и профессиональных заболеваний» (согласно уведомлению – 0,2 %).</w:t>
      </w:r>
    </w:p>
    <w:p w14:paraId="560F38DF" w14:textId="77777777" w:rsidR="00AB08B5" w:rsidRPr="00AB08B5" w:rsidRDefault="00AB08B5" w:rsidP="00AB08B5">
      <w:pPr>
        <w:ind w:firstLine="709"/>
        <w:jc w:val="both"/>
        <w:rPr>
          <w:snapToGrid w:val="0"/>
          <w:sz w:val="28"/>
          <w:szCs w:val="28"/>
        </w:rPr>
      </w:pPr>
      <w:r w:rsidRPr="00AB08B5">
        <w:rPr>
          <w:snapToGrid w:val="0"/>
          <w:sz w:val="28"/>
          <w:szCs w:val="28"/>
        </w:rPr>
        <w:t>Таким образом, общий процент отчислений на социальные нужды составляет: 30 % (сумма страховых взносов в фонды) + 0,20 % (страхование</w:t>
      </w:r>
      <w:r w:rsidRPr="00AB08B5">
        <w:rPr>
          <w:snapToGrid w:val="0"/>
          <w:sz w:val="28"/>
          <w:szCs w:val="28"/>
        </w:rPr>
        <w:br/>
        <w:t>от несчастных случаев на производстве) = 30,20 %.</w:t>
      </w:r>
    </w:p>
    <w:p w14:paraId="2105AA44" w14:textId="77777777" w:rsidR="00AB08B5" w:rsidRPr="00AB08B5" w:rsidRDefault="00AB08B5" w:rsidP="00AB08B5">
      <w:pPr>
        <w:ind w:firstLine="709"/>
        <w:jc w:val="both"/>
        <w:rPr>
          <w:snapToGrid w:val="0"/>
          <w:sz w:val="28"/>
          <w:szCs w:val="28"/>
        </w:rPr>
      </w:pPr>
      <w:r w:rsidRPr="00AB08B5">
        <w:rPr>
          <w:snapToGrid w:val="0"/>
          <w:sz w:val="28"/>
          <w:szCs w:val="28"/>
        </w:rPr>
        <w:t xml:space="preserve">По данной статье предприятием планируются расходы в размере </w:t>
      </w:r>
      <w:r w:rsidRPr="00AB08B5">
        <w:rPr>
          <w:snapToGrid w:val="0"/>
          <w:sz w:val="28"/>
          <w:szCs w:val="28"/>
        </w:rPr>
        <w:br/>
        <w:t>302,46 тыс. руб.</w:t>
      </w:r>
    </w:p>
    <w:p w14:paraId="7161B1B7" w14:textId="77777777" w:rsidR="00AB08B5" w:rsidRPr="00AB08B5" w:rsidRDefault="00AB08B5" w:rsidP="00AB08B5">
      <w:pPr>
        <w:ind w:firstLine="709"/>
        <w:jc w:val="both"/>
        <w:rPr>
          <w:snapToGrid w:val="0"/>
          <w:sz w:val="28"/>
          <w:szCs w:val="28"/>
        </w:rPr>
      </w:pPr>
      <w:r w:rsidRPr="00AB08B5">
        <w:rPr>
          <w:snapToGrid w:val="0"/>
          <w:sz w:val="28"/>
          <w:szCs w:val="28"/>
        </w:rPr>
        <w:t>В обоснование затрат по данной статье предприятием представлены следующие документы:</w:t>
      </w:r>
    </w:p>
    <w:p w14:paraId="4BEBB077" w14:textId="77777777" w:rsidR="00AB08B5" w:rsidRPr="00AB08B5" w:rsidRDefault="00AB08B5" w:rsidP="00AB08B5">
      <w:pPr>
        <w:ind w:firstLine="709"/>
        <w:jc w:val="both"/>
        <w:rPr>
          <w:snapToGrid w:val="0"/>
          <w:sz w:val="28"/>
          <w:szCs w:val="28"/>
        </w:rPr>
      </w:pPr>
      <w:r w:rsidRPr="00AB08B5">
        <w:rPr>
          <w:snapToGrid w:val="0"/>
          <w:sz w:val="28"/>
          <w:szCs w:val="28"/>
        </w:rPr>
        <w:t>Реестр неподконтрольных расходов на производство тепловой энергии котельной № 158 АО «Теплоэнерго» на 2025 год второй год долгосрочного периода регулирования 2025 -2028 гг (стр. 369 папка №5).</w:t>
      </w:r>
    </w:p>
    <w:p w14:paraId="2BDDB028" w14:textId="77777777" w:rsidR="00AB08B5" w:rsidRPr="00AB08B5" w:rsidRDefault="00AB08B5" w:rsidP="00AB08B5">
      <w:pPr>
        <w:ind w:firstLine="709"/>
        <w:jc w:val="both"/>
        <w:rPr>
          <w:snapToGrid w:val="0"/>
          <w:sz w:val="28"/>
          <w:szCs w:val="28"/>
        </w:rPr>
      </w:pPr>
      <w:r w:rsidRPr="00AB08B5">
        <w:rPr>
          <w:snapToGrid w:val="0"/>
          <w:sz w:val="28"/>
          <w:szCs w:val="28"/>
        </w:rPr>
        <w:t>Структура заработной платы АО «Теплоэнерго» г. Кемерово теплоноситель (стр.69 папка №3).</w:t>
      </w:r>
    </w:p>
    <w:p w14:paraId="72BBA9B9" w14:textId="77777777" w:rsidR="00AB08B5" w:rsidRPr="00AB08B5" w:rsidRDefault="00AB08B5" w:rsidP="00AB08B5">
      <w:pPr>
        <w:ind w:firstLine="709"/>
        <w:jc w:val="both"/>
        <w:rPr>
          <w:snapToGrid w:val="0"/>
          <w:sz w:val="28"/>
          <w:szCs w:val="28"/>
        </w:rPr>
      </w:pPr>
      <w:r w:rsidRPr="00AB08B5">
        <w:rPr>
          <w:snapToGrid w:val="0"/>
          <w:sz w:val="28"/>
          <w:szCs w:val="28"/>
        </w:rPr>
        <w:t xml:space="preserve">По оценке экспертов, на 2025 год фонд оплаты труда в операционных расходах предприятия на производство тепловой энергии составил: </w:t>
      </w:r>
      <w:r w:rsidRPr="00AB08B5">
        <w:rPr>
          <w:snapToGrid w:val="0"/>
          <w:sz w:val="28"/>
          <w:szCs w:val="28"/>
        </w:rPr>
        <w:br/>
        <w:t xml:space="preserve">676,60 тыс. руб. (ФОТ на 2024 год) ÷ 1 211,03 тыс. руб. (операционные расходы на 2024 год) × 1 142,40 тыс. руб. (операционные расходы на 2025 год) </w:t>
      </w:r>
      <w:r w:rsidRPr="00AB08B5">
        <w:rPr>
          <w:snapToGrid w:val="0"/>
          <w:sz w:val="28"/>
          <w:szCs w:val="28"/>
        </w:rPr>
        <w:br/>
        <w:t>= 638,26 тыс. руб.</w:t>
      </w:r>
    </w:p>
    <w:p w14:paraId="246B0B14" w14:textId="77777777" w:rsidR="00AB08B5" w:rsidRPr="00AB08B5" w:rsidRDefault="00AB08B5" w:rsidP="00AB08B5">
      <w:pPr>
        <w:ind w:firstLine="709"/>
        <w:jc w:val="both"/>
        <w:rPr>
          <w:snapToGrid w:val="0"/>
          <w:sz w:val="28"/>
          <w:szCs w:val="28"/>
        </w:rPr>
      </w:pPr>
      <w:r w:rsidRPr="00AB08B5">
        <w:rPr>
          <w:snapToGrid w:val="0"/>
          <w:sz w:val="28"/>
          <w:szCs w:val="28"/>
        </w:rPr>
        <w:t>Таким образом ФОТ на 2025 год при минимальном МРОТ составит 280,05 тыс. руб. = 22 440 руб. × 12 мес. × 1,04.</w:t>
      </w:r>
    </w:p>
    <w:p w14:paraId="3994D542" w14:textId="77777777" w:rsidR="00AB08B5" w:rsidRPr="00AB08B5" w:rsidRDefault="00AB08B5" w:rsidP="00AB08B5">
      <w:pPr>
        <w:tabs>
          <w:tab w:val="left" w:pos="1890"/>
        </w:tabs>
        <w:ind w:firstLine="709"/>
        <w:jc w:val="both"/>
        <w:rPr>
          <w:snapToGrid w:val="0"/>
          <w:sz w:val="28"/>
          <w:szCs w:val="28"/>
        </w:rPr>
      </w:pPr>
      <w:r w:rsidRPr="00AB08B5">
        <w:rPr>
          <w:snapToGrid w:val="0"/>
          <w:sz w:val="28"/>
          <w:szCs w:val="28"/>
        </w:rPr>
        <w:t xml:space="preserve">Экономически обоснованными признаются расходы в размере </w:t>
      </w:r>
      <w:r w:rsidRPr="00AB08B5">
        <w:rPr>
          <w:snapToGrid w:val="0"/>
          <w:sz w:val="28"/>
          <w:szCs w:val="28"/>
        </w:rPr>
        <w:br/>
      </w:r>
      <w:r w:rsidRPr="00AB08B5">
        <w:rPr>
          <w:b/>
          <w:bCs/>
          <w:snapToGrid w:val="0"/>
          <w:sz w:val="28"/>
          <w:szCs w:val="28"/>
        </w:rPr>
        <w:t>139,02 тыс. руб.</w:t>
      </w:r>
      <w:r w:rsidRPr="00AB08B5">
        <w:rPr>
          <w:snapToGrid w:val="0"/>
          <w:sz w:val="28"/>
          <w:szCs w:val="28"/>
        </w:rPr>
        <w:t xml:space="preserve"> = (280,05 тыс. руб. (ФОТ в пределах МРОТ на численность </w:t>
      </w:r>
      <w:r w:rsidRPr="00AB08B5">
        <w:rPr>
          <w:snapToGrid w:val="0"/>
          <w:sz w:val="28"/>
          <w:szCs w:val="28"/>
        </w:rPr>
        <w:br/>
        <w:t>1,04 чел ) × 30,2% + 358,21 тыс. руб. (ФОТ на 2025 год свыше МРОТ) ×15,2%), учитывая значение, указанное в уведомлении о размере страховых взносов на обязательное социальное страхование от несчастных случаев на производстве и профессиональных заболеваний, равное 0,2 %.</w:t>
      </w:r>
    </w:p>
    <w:p w14:paraId="1DC61A66" w14:textId="77777777" w:rsidR="00AB08B5" w:rsidRPr="00AB08B5" w:rsidRDefault="00AB08B5" w:rsidP="00AB08B5">
      <w:pPr>
        <w:tabs>
          <w:tab w:val="left" w:pos="1890"/>
        </w:tabs>
        <w:ind w:firstLine="709"/>
        <w:jc w:val="both"/>
        <w:rPr>
          <w:snapToGrid w:val="0"/>
          <w:sz w:val="28"/>
          <w:szCs w:val="28"/>
        </w:rPr>
      </w:pPr>
      <w:r w:rsidRPr="00AB08B5">
        <w:rPr>
          <w:snapToGrid w:val="0"/>
          <w:sz w:val="28"/>
          <w:szCs w:val="28"/>
        </w:rPr>
        <w:lastRenderedPageBreak/>
        <w:t xml:space="preserve">Расходы в размере 163,44 тыс. руб. подлежат исключению </w:t>
      </w:r>
      <w:r w:rsidRPr="00AB08B5">
        <w:rPr>
          <w:snapToGrid w:val="0"/>
          <w:sz w:val="28"/>
          <w:szCs w:val="28"/>
        </w:rPr>
        <w:br/>
        <w:t>из НВВ на 2025 год, как экономически необоснованные.</w:t>
      </w:r>
    </w:p>
    <w:p w14:paraId="53EF713A" w14:textId="77777777" w:rsidR="00AB08B5" w:rsidRPr="00AB08B5" w:rsidRDefault="00AB08B5" w:rsidP="00AB08B5">
      <w:pPr>
        <w:tabs>
          <w:tab w:val="left" w:pos="1890"/>
        </w:tabs>
        <w:ind w:firstLine="709"/>
        <w:jc w:val="both"/>
        <w:rPr>
          <w:snapToGrid w:val="0"/>
          <w:sz w:val="28"/>
          <w:szCs w:val="28"/>
        </w:rPr>
      </w:pPr>
    </w:p>
    <w:p w14:paraId="23D7A46D" w14:textId="77777777" w:rsidR="00AB08B5" w:rsidRPr="00AB08B5" w:rsidRDefault="00AB08B5" w:rsidP="00AB08B5">
      <w:pPr>
        <w:keepNext/>
        <w:keepLines/>
        <w:numPr>
          <w:ilvl w:val="2"/>
          <w:numId w:val="0"/>
        </w:numPr>
        <w:spacing w:line="360" w:lineRule="auto"/>
        <w:ind w:left="1080" w:hanging="720"/>
        <w:jc w:val="center"/>
        <w:outlineLvl w:val="1"/>
        <w:rPr>
          <w:rFonts w:eastAsia="Calibri"/>
          <w:b/>
          <w:sz w:val="28"/>
          <w:szCs w:val="28"/>
          <w:lang w:eastAsia="en-US"/>
        </w:rPr>
      </w:pPr>
      <w:r w:rsidRPr="00AB08B5">
        <w:rPr>
          <w:rFonts w:eastAsia="Calibri"/>
          <w:b/>
          <w:sz w:val="28"/>
          <w:szCs w:val="28"/>
          <w:lang w:eastAsia="en-US"/>
        </w:rPr>
        <w:t xml:space="preserve">Расходы по сомнительным долгам </w:t>
      </w:r>
    </w:p>
    <w:p w14:paraId="22CBA1B9" w14:textId="77777777" w:rsidR="00AB08B5" w:rsidRPr="00AB08B5" w:rsidRDefault="00AB08B5" w:rsidP="00AB08B5">
      <w:pPr>
        <w:ind w:firstLine="709"/>
        <w:jc w:val="both"/>
        <w:rPr>
          <w:snapToGrid w:val="0"/>
          <w:sz w:val="28"/>
          <w:szCs w:val="28"/>
        </w:rPr>
      </w:pPr>
    </w:p>
    <w:p w14:paraId="7907EB8E" w14:textId="77777777" w:rsidR="00AB08B5" w:rsidRPr="00AB08B5" w:rsidRDefault="00AB08B5" w:rsidP="00AB08B5">
      <w:pPr>
        <w:ind w:firstLine="709"/>
        <w:jc w:val="both"/>
        <w:rPr>
          <w:snapToGrid w:val="0"/>
          <w:sz w:val="28"/>
          <w:szCs w:val="28"/>
        </w:rPr>
      </w:pPr>
      <w:r w:rsidRPr="00AB08B5">
        <w:rPr>
          <w:snapToGrid w:val="0"/>
          <w:sz w:val="28"/>
          <w:szCs w:val="28"/>
        </w:rPr>
        <w:t>Расходы рассчитываются с учетом положений пункта 47 Основ ценообразования.</w:t>
      </w:r>
    </w:p>
    <w:p w14:paraId="3FE48D03" w14:textId="77777777" w:rsidR="00AB08B5" w:rsidRPr="00AB08B5" w:rsidRDefault="00AB08B5" w:rsidP="00AB08B5">
      <w:pPr>
        <w:tabs>
          <w:tab w:val="left" w:pos="1134"/>
        </w:tabs>
        <w:ind w:firstLine="709"/>
        <w:jc w:val="both"/>
        <w:rPr>
          <w:snapToGrid w:val="0"/>
          <w:sz w:val="28"/>
          <w:szCs w:val="28"/>
        </w:rPr>
      </w:pPr>
      <w:r w:rsidRPr="00AB08B5">
        <w:rPr>
          <w:snapToGrid w:val="0"/>
          <w:sz w:val="28"/>
          <w:szCs w:val="28"/>
        </w:rPr>
        <w:t xml:space="preserve">Предприятие предлагает включить в НВВ на 2024 год расходы по статье </w:t>
      </w:r>
      <w:r w:rsidRPr="00AB08B5">
        <w:rPr>
          <w:snapToGrid w:val="0"/>
          <w:sz w:val="28"/>
          <w:szCs w:val="28"/>
        </w:rPr>
        <w:br/>
        <w:t xml:space="preserve">в сумме 60,28 тыс. руб. </w:t>
      </w:r>
    </w:p>
    <w:p w14:paraId="3E02919E" w14:textId="77777777" w:rsidR="00AB08B5" w:rsidRPr="00AB08B5" w:rsidRDefault="00AB08B5" w:rsidP="00AB08B5">
      <w:pPr>
        <w:tabs>
          <w:tab w:val="left" w:pos="1134"/>
        </w:tabs>
        <w:ind w:firstLine="709"/>
        <w:jc w:val="both"/>
        <w:rPr>
          <w:snapToGrid w:val="0"/>
          <w:sz w:val="28"/>
          <w:szCs w:val="28"/>
        </w:rPr>
      </w:pPr>
      <w:r w:rsidRPr="00AB08B5">
        <w:rPr>
          <w:snapToGrid w:val="0"/>
          <w:sz w:val="28"/>
          <w:szCs w:val="28"/>
        </w:rPr>
        <w:t xml:space="preserve">Пунктом 25 Методических указаний предусмотрено, что расходы </w:t>
      </w:r>
      <w:r w:rsidRPr="00AB08B5">
        <w:rPr>
          <w:snapToGrid w:val="0"/>
          <w:sz w:val="28"/>
          <w:szCs w:val="28"/>
        </w:rPr>
        <w:br/>
        <w:t xml:space="preserve">по сомнительным долгам могут быть включены в размере фактической дебиторской задолженности, но не более 2% плановой НВВ по населению </w:t>
      </w:r>
      <w:r w:rsidRPr="00AB08B5">
        <w:rPr>
          <w:snapToGrid w:val="0"/>
          <w:sz w:val="28"/>
          <w:szCs w:val="28"/>
        </w:rPr>
        <w:br/>
        <w:t xml:space="preserve">и приравненным к нему потребителям на предыдущий период регулирования. </w:t>
      </w:r>
    </w:p>
    <w:p w14:paraId="039938F6" w14:textId="77777777" w:rsidR="00AB08B5" w:rsidRPr="00AB08B5" w:rsidRDefault="00AB08B5" w:rsidP="00AB08B5">
      <w:pPr>
        <w:tabs>
          <w:tab w:val="left" w:pos="1134"/>
        </w:tabs>
        <w:ind w:firstLine="709"/>
        <w:jc w:val="both"/>
        <w:rPr>
          <w:snapToGrid w:val="0"/>
          <w:sz w:val="28"/>
          <w:szCs w:val="28"/>
        </w:rPr>
      </w:pPr>
      <w:r w:rsidRPr="00AB08B5">
        <w:rPr>
          <w:snapToGrid w:val="0"/>
          <w:sz w:val="28"/>
          <w:szCs w:val="28"/>
        </w:rPr>
        <w:t>В качестве обоснования АО «Теплоэнерго» представлены:</w:t>
      </w:r>
    </w:p>
    <w:p w14:paraId="282AF1B0" w14:textId="77777777" w:rsidR="00AB08B5" w:rsidRPr="00AB08B5" w:rsidRDefault="00AB08B5" w:rsidP="00AB08B5">
      <w:pPr>
        <w:tabs>
          <w:tab w:val="left" w:pos="1134"/>
        </w:tabs>
        <w:ind w:firstLine="709"/>
        <w:jc w:val="both"/>
        <w:rPr>
          <w:snapToGrid w:val="0"/>
          <w:sz w:val="28"/>
          <w:szCs w:val="28"/>
        </w:rPr>
      </w:pPr>
      <w:r w:rsidRPr="00AB08B5">
        <w:rPr>
          <w:snapToGrid w:val="0"/>
          <w:sz w:val="28"/>
          <w:szCs w:val="28"/>
        </w:rPr>
        <w:t>Расчет затрат на резерв по сомнительным долгам АО Теплоэнерго (папка 5 стр.376) 2% в соответствии с п.47 ПП №1075 от 22.10.2012 г.</w:t>
      </w:r>
    </w:p>
    <w:p w14:paraId="1286A8E2" w14:textId="77777777" w:rsidR="00AB08B5" w:rsidRPr="00AB08B5" w:rsidRDefault="00AB08B5" w:rsidP="00AB08B5">
      <w:pPr>
        <w:tabs>
          <w:tab w:val="left" w:pos="1134"/>
        </w:tabs>
        <w:ind w:firstLine="709"/>
        <w:jc w:val="both"/>
        <w:rPr>
          <w:snapToGrid w:val="0"/>
          <w:sz w:val="28"/>
          <w:szCs w:val="28"/>
        </w:rPr>
      </w:pPr>
      <w:r w:rsidRPr="00AB08B5">
        <w:rPr>
          <w:snapToGrid w:val="0"/>
          <w:sz w:val="28"/>
          <w:szCs w:val="28"/>
        </w:rPr>
        <w:t>- решения Арбитражного суда Кемеровской области (папка 5 стр. 378 - 462);</w:t>
      </w:r>
    </w:p>
    <w:p w14:paraId="5309A591" w14:textId="77777777" w:rsidR="00AB08B5" w:rsidRPr="00AB08B5" w:rsidRDefault="00AB08B5" w:rsidP="00AB08B5">
      <w:pPr>
        <w:tabs>
          <w:tab w:val="left" w:pos="1134"/>
        </w:tabs>
        <w:ind w:firstLine="709"/>
        <w:jc w:val="both"/>
        <w:rPr>
          <w:snapToGrid w:val="0"/>
          <w:sz w:val="28"/>
          <w:szCs w:val="28"/>
        </w:rPr>
      </w:pPr>
      <w:r w:rsidRPr="00AB08B5">
        <w:rPr>
          <w:snapToGrid w:val="0"/>
          <w:sz w:val="28"/>
          <w:szCs w:val="28"/>
        </w:rPr>
        <w:t xml:space="preserve">Проанализировав представленные материалы, эксперты предлагают учесть расходы по статье в полном объеме – </w:t>
      </w:r>
      <w:r w:rsidRPr="00AB08B5">
        <w:rPr>
          <w:b/>
          <w:snapToGrid w:val="0"/>
          <w:sz w:val="28"/>
          <w:szCs w:val="28"/>
        </w:rPr>
        <w:t>62,05 тыс. руб.</w:t>
      </w:r>
      <w:r w:rsidRPr="00AB08B5">
        <w:rPr>
          <w:snapToGrid w:val="0"/>
          <w:sz w:val="28"/>
          <w:szCs w:val="28"/>
        </w:rPr>
        <w:t xml:space="preserve"> Указанная величина не превышает 2% плановой НВВ по населению и приравненным </w:t>
      </w:r>
      <w:r w:rsidRPr="00AB08B5">
        <w:rPr>
          <w:snapToGrid w:val="0"/>
          <w:sz w:val="28"/>
          <w:szCs w:val="28"/>
        </w:rPr>
        <w:br/>
        <w:t>к нему потребителям на предыдущий период регулирования.</w:t>
      </w:r>
    </w:p>
    <w:p w14:paraId="34217FBF" w14:textId="77777777" w:rsidR="00AB08B5" w:rsidRPr="00AB08B5" w:rsidRDefault="00AB08B5" w:rsidP="00AB08B5">
      <w:pPr>
        <w:ind w:firstLine="709"/>
        <w:jc w:val="both"/>
        <w:rPr>
          <w:snapToGrid w:val="0"/>
          <w:sz w:val="28"/>
          <w:szCs w:val="28"/>
        </w:rPr>
      </w:pPr>
    </w:p>
    <w:p w14:paraId="042E9496" w14:textId="77777777" w:rsidR="00AB08B5" w:rsidRPr="00AB08B5" w:rsidRDefault="00AB08B5" w:rsidP="00AB08B5">
      <w:pPr>
        <w:ind w:firstLine="709"/>
        <w:jc w:val="both"/>
        <w:rPr>
          <w:snapToGrid w:val="0"/>
          <w:sz w:val="28"/>
          <w:szCs w:val="28"/>
        </w:rPr>
      </w:pPr>
    </w:p>
    <w:p w14:paraId="0A06FBF0" w14:textId="77777777" w:rsidR="00AB08B5" w:rsidRPr="00AB08B5" w:rsidRDefault="00AB08B5" w:rsidP="00AB08B5">
      <w:pPr>
        <w:numPr>
          <w:ilvl w:val="2"/>
          <w:numId w:val="0"/>
        </w:numPr>
        <w:ind w:left="1080" w:hanging="720"/>
        <w:jc w:val="center"/>
        <w:rPr>
          <w:b/>
          <w:snapToGrid w:val="0"/>
          <w:sz w:val="28"/>
          <w:szCs w:val="28"/>
        </w:rPr>
      </w:pPr>
      <w:r w:rsidRPr="00AB08B5">
        <w:rPr>
          <w:b/>
          <w:snapToGrid w:val="0"/>
          <w:sz w:val="28"/>
          <w:szCs w:val="28"/>
        </w:rPr>
        <w:t>Амортизация основных средств и нематериальных активов</w:t>
      </w:r>
    </w:p>
    <w:p w14:paraId="48FBD791" w14:textId="77777777" w:rsidR="00AB08B5" w:rsidRPr="00AB08B5" w:rsidRDefault="00AB08B5" w:rsidP="00AB08B5">
      <w:pPr>
        <w:tabs>
          <w:tab w:val="left" w:pos="1890"/>
        </w:tabs>
        <w:ind w:firstLine="720"/>
        <w:jc w:val="both"/>
        <w:rPr>
          <w:snapToGrid w:val="0"/>
          <w:sz w:val="28"/>
          <w:szCs w:val="28"/>
        </w:rPr>
      </w:pPr>
    </w:p>
    <w:p w14:paraId="0089A40E" w14:textId="77777777" w:rsidR="00AB08B5" w:rsidRPr="00AB08B5" w:rsidRDefault="00AB08B5" w:rsidP="00AB08B5">
      <w:pPr>
        <w:tabs>
          <w:tab w:val="left" w:pos="1890"/>
        </w:tabs>
        <w:ind w:firstLine="720"/>
        <w:jc w:val="both"/>
        <w:rPr>
          <w:snapToGrid w:val="0"/>
          <w:sz w:val="28"/>
          <w:szCs w:val="28"/>
        </w:rPr>
      </w:pPr>
      <w:r w:rsidRPr="00AB08B5">
        <w:rPr>
          <w:snapToGrid w:val="0"/>
          <w:sz w:val="28"/>
          <w:szCs w:val="28"/>
        </w:rPr>
        <w:t>Согласно ФСБУ 6/2020 «Основные средства» к основным средствам относятся активы при одновременном выполнении ряда условий, а именно:</w:t>
      </w:r>
    </w:p>
    <w:p w14:paraId="3B67606A" w14:textId="77777777" w:rsidR="00AB08B5" w:rsidRPr="00AB08B5" w:rsidRDefault="00AB08B5" w:rsidP="00AB08B5">
      <w:pPr>
        <w:tabs>
          <w:tab w:val="left" w:pos="1890"/>
        </w:tabs>
        <w:ind w:firstLine="720"/>
        <w:jc w:val="both"/>
        <w:rPr>
          <w:snapToGrid w:val="0"/>
          <w:sz w:val="28"/>
          <w:szCs w:val="28"/>
        </w:rPr>
      </w:pPr>
      <w:r w:rsidRPr="00AB08B5">
        <w:rPr>
          <w:snapToGrid w:val="0"/>
          <w:sz w:val="28"/>
          <w:szCs w:val="28"/>
        </w:rPr>
        <w:t xml:space="preserve">- использование в производственной деятельности или </w:t>
      </w:r>
      <w:r w:rsidRPr="00AB08B5">
        <w:rPr>
          <w:snapToGrid w:val="0"/>
          <w:sz w:val="28"/>
          <w:szCs w:val="28"/>
        </w:rPr>
        <w:br/>
        <w:t>для управленческих нужд;</w:t>
      </w:r>
    </w:p>
    <w:p w14:paraId="07EA863F" w14:textId="77777777" w:rsidR="00AB08B5" w:rsidRPr="00AB08B5" w:rsidRDefault="00AB08B5" w:rsidP="00AB08B5">
      <w:pPr>
        <w:tabs>
          <w:tab w:val="left" w:pos="1890"/>
        </w:tabs>
        <w:ind w:firstLine="720"/>
        <w:jc w:val="both"/>
        <w:rPr>
          <w:snapToGrid w:val="0"/>
          <w:sz w:val="28"/>
          <w:szCs w:val="28"/>
        </w:rPr>
      </w:pPr>
      <w:r w:rsidRPr="00AB08B5">
        <w:rPr>
          <w:snapToGrid w:val="0"/>
          <w:sz w:val="28"/>
          <w:szCs w:val="28"/>
        </w:rPr>
        <w:t>- использование более 12 месяцев;</w:t>
      </w:r>
    </w:p>
    <w:p w14:paraId="4B2CE59E" w14:textId="77777777" w:rsidR="00AB08B5" w:rsidRPr="00AB08B5" w:rsidRDefault="00AB08B5" w:rsidP="00AB08B5">
      <w:pPr>
        <w:tabs>
          <w:tab w:val="left" w:pos="1890"/>
        </w:tabs>
        <w:ind w:firstLine="720"/>
        <w:jc w:val="both"/>
        <w:rPr>
          <w:snapToGrid w:val="0"/>
          <w:sz w:val="28"/>
          <w:szCs w:val="28"/>
        </w:rPr>
      </w:pPr>
      <w:r w:rsidRPr="00AB08B5">
        <w:rPr>
          <w:snapToGrid w:val="0"/>
          <w:sz w:val="28"/>
          <w:szCs w:val="28"/>
        </w:rPr>
        <w:t>- способность приносить доход;</w:t>
      </w:r>
    </w:p>
    <w:p w14:paraId="1471CA39" w14:textId="77777777" w:rsidR="00AB08B5" w:rsidRPr="00AB08B5" w:rsidRDefault="00AB08B5" w:rsidP="00AB08B5">
      <w:pPr>
        <w:tabs>
          <w:tab w:val="left" w:pos="1890"/>
        </w:tabs>
        <w:ind w:firstLine="720"/>
        <w:jc w:val="both"/>
        <w:rPr>
          <w:snapToGrid w:val="0"/>
          <w:sz w:val="28"/>
          <w:szCs w:val="28"/>
        </w:rPr>
      </w:pPr>
      <w:r w:rsidRPr="00AB08B5">
        <w:rPr>
          <w:snapToGrid w:val="0"/>
          <w:sz w:val="28"/>
          <w:szCs w:val="28"/>
        </w:rPr>
        <w:t>- если не планируется дальнейшая перепродажа.</w:t>
      </w:r>
    </w:p>
    <w:p w14:paraId="6C67AECB" w14:textId="77777777" w:rsidR="00AB08B5" w:rsidRPr="00AB08B5" w:rsidRDefault="00AB08B5" w:rsidP="00AB08B5">
      <w:pPr>
        <w:tabs>
          <w:tab w:val="left" w:pos="1890"/>
        </w:tabs>
        <w:ind w:firstLine="720"/>
        <w:jc w:val="both"/>
        <w:rPr>
          <w:snapToGrid w:val="0"/>
          <w:sz w:val="28"/>
          <w:szCs w:val="28"/>
        </w:rPr>
      </w:pPr>
      <w:r w:rsidRPr="00AB08B5">
        <w:rPr>
          <w:snapToGrid w:val="0"/>
          <w:sz w:val="28"/>
          <w:szCs w:val="28"/>
        </w:rPr>
        <w:t>Срок полезного использования основных средств определяется предприятием самостоятельно, на дату ввода в эксплуатацию данного объекта, на основании классификации основных средств, установленной постановлением Правительства РФ от 01.01.2002 №1 «О классификации основных средств, включаемых в амортизационные группы».</w:t>
      </w:r>
    </w:p>
    <w:p w14:paraId="60A98387" w14:textId="77777777" w:rsidR="00AB08B5" w:rsidRPr="00AB08B5" w:rsidRDefault="00AB08B5" w:rsidP="00AB08B5">
      <w:pPr>
        <w:tabs>
          <w:tab w:val="left" w:pos="1890"/>
        </w:tabs>
        <w:ind w:firstLine="720"/>
        <w:jc w:val="both"/>
        <w:rPr>
          <w:snapToGrid w:val="0"/>
          <w:sz w:val="28"/>
          <w:szCs w:val="28"/>
        </w:rPr>
      </w:pPr>
      <w:r w:rsidRPr="00AB08B5">
        <w:rPr>
          <w:snapToGrid w:val="0"/>
          <w:sz w:val="28"/>
          <w:szCs w:val="28"/>
        </w:rPr>
        <w:t xml:space="preserve">Амортизационные отчисления определяются в соответствии </w:t>
      </w:r>
      <w:r w:rsidRPr="00AB08B5">
        <w:rPr>
          <w:snapToGrid w:val="0"/>
          <w:sz w:val="28"/>
          <w:szCs w:val="28"/>
        </w:rPr>
        <w:br/>
        <w:t xml:space="preserve">с приложением 4.10 к Методическим указаниям по данным бухгалтерского учета, при этом результаты переоценки основных средств и нематериальных активов учитываются органом регулирования только в той части, в какой соответствующие амортизационные отчисления являются источником </w:t>
      </w:r>
      <w:r w:rsidRPr="00AB08B5">
        <w:rPr>
          <w:snapToGrid w:val="0"/>
          <w:sz w:val="28"/>
          <w:szCs w:val="28"/>
        </w:rPr>
        <w:lastRenderedPageBreak/>
        <w:t>финансирования капитальных вложений в соответствии с инвестиционной программой регулируемой организации.</w:t>
      </w:r>
    </w:p>
    <w:p w14:paraId="6227AD87" w14:textId="77777777" w:rsidR="00AB08B5" w:rsidRPr="00AB08B5" w:rsidRDefault="00AB08B5" w:rsidP="00AB08B5">
      <w:pPr>
        <w:tabs>
          <w:tab w:val="left" w:pos="1890"/>
        </w:tabs>
        <w:ind w:firstLine="709"/>
        <w:jc w:val="both"/>
        <w:rPr>
          <w:snapToGrid w:val="0"/>
          <w:sz w:val="28"/>
          <w:szCs w:val="28"/>
        </w:rPr>
      </w:pPr>
      <w:r w:rsidRPr="00AB08B5">
        <w:rPr>
          <w:snapToGrid w:val="0"/>
          <w:sz w:val="28"/>
          <w:szCs w:val="28"/>
        </w:rPr>
        <w:t xml:space="preserve">Предприятие не представило своего предложения по данной статье. Эксперты предлагают принять размер предложения предприятия </w:t>
      </w:r>
      <w:r w:rsidRPr="00AB08B5">
        <w:rPr>
          <w:snapToGrid w:val="0"/>
          <w:sz w:val="28"/>
          <w:szCs w:val="28"/>
        </w:rPr>
        <w:br/>
        <w:t>на экономически обоснованном уровне.</w:t>
      </w:r>
    </w:p>
    <w:p w14:paraId="27390BEE" w14:textId="77777777" w:rsidR="00AB08B5" w:rsidRPr="00AB08B5" w:rsidRDefault="00AB08B5" w:rsidP="00AB08B5">
      <w:pPr>
        <w:tabs>
          <w:tab w:val="left" w:pos="1890"/>
        </w:tabs>
        <w:ind w:firstLine="709"/>
        <w:jc w:val="both"/>
        <w:rPr>
          <w:snapToGrid w:val="0"/>
          <w:sz w:val="28"/>
          <w:szCs w:val="28"/>
        </w:rPr>
      </w:pPr>
      <w:r w:rsidRPr="00AB08B5">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 рассмотрен и проанализированы следующие документы:</w:t>
      </w:r>
    </w:p>
    <w:p w14:paraId="528B74EA" w14:textId="77777777" w:rsidR="00AB08B5" w:rsidRPr="00AB08B5" w:rsidRDefault="00AB08B5" w:rsidP="00AB08B5">
      <w:pPr>
        <w:ind w:firstLine="851"/>
        <w:jc w:val="both"/>
        <w:rPr>
          <w:b/>
          <w:snapToGrid w:val="0"/>
          <w:sz w:val="28"/>
          <w:szCs w:val="28"/>
        </w:rPr>
      </w:pPr>
      <w:r w:rsidRPr="00AB08B5">
        <w:rPr>
          <w:snapToGrid w:val="0"/>
          <w:sz w:val="28"/>
          <w:szCs w:val="28"/>
        </w:rPr>
        <w:t>По данной статье расходы предприятием не заявлены</w:t>
      </w:r>
    </w:p>
    <w:p w14:paraId="4B110B7A" w14:textId="77777777" w:rsidR="00AB08B5" w:rsidRPr="00AB08B5" w:rsidRDefault="00AB08B5" w:rsidP="00AB08B5">
      <w:pPr>
        <w:keepNext/>
        <w:ind w:left="1080" w:right="141"/>
        <w:jc w:val="center"/>
        <w:outlineLvl w:val="2"/>
        <w:rPr>
          <w:rFonts w:cs="Arial"/>
          <w:b/>
          <w:sz w:val="28"/>
          <w:szCs w:val="26"/>
          <w:lang w:eastAsia="en-US"/>
        </w:rPr>
      </w:pPr>
    </w:p>
    <w:p w14:paraId="67F21252" w14:textId="77777777" w:rsidR="00AB08B5" w:rsidRPr="00AB08B5" w:rsidRDefault="00AB08B5" w:rsidP="00AB08B5">
      <w:pPr>
        <w:keepNext/>
        <w:keepLines/>
        <w:numPr>
          <w:ilvl w:val="2"/>
          <w:numId w:val="0"/>
        </w:numPr>
        <w:spacing w:line="360" w:lineRule="auto"/>
        <w:ind w:left="1080" w:hanging="720"/>
        <w:jc w:val="center"/>
        <w:outlineLvl w:val="1"/>
        <w:rPr>
          <w:rFonts w:eastAsia="Calibri"/>
          <w:b/>
          <w:sz w:val="28"/>
          <w:szCs w:val="28"/>
          <w:lang w:eastAsia="en-US"/>
        </w:rPr>
      </w:pPr>
      <w:r w:rsidRPr="00AB08B5">
        <w:rPr>
          <w:rFonts w:eastAsia="Calibri"/>
          <w:b/>
          <w:sz w:val="28"/>
          <w:szCs w:val="28"/>
          <w:lang w:eastAsia="en-US"/>
        </w:rPr>
        <w:t>Расходы на страхование</w:t>
      </w:r>
    </w:p>
    <w:p w14:paraId="4CB5CD2C" w14:textId="77777777" w:rsidR="00AB08B5" w:rsidRPr="00AB08B5" w:rsidRDefault="00AB08B5" w:rsidP="00AB08B5">
      <w:pPr>
        <w:ind w:firstLine="851"/>
        <w:jc w:val="both"/>
        <w:rPr>
          <w:snapToGrid w:val="0"/>
          <w:sz w:val="28"/>
          <w:szCs w:val="28"/>
        </w:rPr>
      </w:pPr>
      <w:r w:rsidRPr="00AB08B5">
        <w:rPr>
          <w:snapToGrid w:val="0"/>
          <w:sz w:val="28"/>
          <w:szCs w:val="28"/>
        </w:rPr>
        <w:t xml:space="preserve">В соответствии с п.5 ст. 253 НК РФ расходы на обязательное </w:t>
      </w:r>
      <w:r w:rsidRPr="00AB08B5">
        <w:rPr>
          <w:snapToGrid w:val="0"/>
          <w:sz w:val="28"/>
          <w:szCs w:val="28"/>
        </w:rPr>
        <w:br/>
        <w:t xml:space="preserve">и добровольное страхование относятся к расходам, связанным </w:t>
      </w:r>
      <w:r w:rsidRPr="00AB08B5">
        <w:rPr>
          <w:snapToGrid w:val="0"/>
          <w:sz w:val="28"/>
          <w:szCs w:val="28"/>
        </w:rPr>
        <w:br/>
        <w:t>с производством и реализацией.</w:t>
      </w:r>
    </w:p>
    <w:p w14:paraId="758CF4B6" w14:textId="77777777" w:rsidR="00AB08B5" w:rsidRPr="00AB08B5" w:rsidRDefault="00AB08B5" w:rsidP="00AB08B5">
      <w:pPr>
        <w:ind w:firstLine="851"/>
        <w:jc w:val="both"/>
        <w:rPr>
          <w:snapToGrid w:val="0"/>
          <w:sz w:val="28"/>
          <w:szCs w:val="28"/>
        </w:rPr>
      </w:pPr>
      <w:r w:rsidRPr="00AB08B5">
        <w:rPr>
          <w:snapToGrid w:val="0"/>
          <w:sz w:val="28"/>
          <w:szCs w:val="28"/>
        </w:rPr>
        <w:t>Предприятие учитывает в данной статье расходы на обязательное страхование гражданской ответственности за причинение вреда в результате аварии или инцидента на опасном производственном объекте.</w:t>
      </w:r>
    </w:p>
    <w:p w14:paraId="3B94E141" w14:textId="77777777" w:rsidR="00AB08B5" w:rsidRPr="00AB08B5" w:rsidRDefault="00AB08B5" w:rsidP="00AB08B5">
      <w:pPr>
        <w:ind w:firstLine="851"/>
        <w:jc w:val="both"/>
        <w:rPr>
          <w:snapToGrid w:val="0"/>
          <w:sz w:val="28"/>
          <w:szCs w:val="28"/>
        </w:rPr>
      </w:pPr>
      <w:r w:rsidRPr="00AB08B5">
        <w:rPr>
          <w:snapToGrid w:val="0"/>
          <w:sz w:val="28"/>
          <w:szCs w:val="28"/>
        </w:rPr>
        <w:t>По данной статье расходы предприятием не планируются.</w:t>
      </w:r>
    </w:p>
    <w:p w14:paraId="59924D42" w14:textId="77777777" w:rsidR="00AB08B5" w:rsidRPr="00AB08B5" w:rsidRDefault="00AB08B5" w:rsidP="00AB08B5">
      <w:pPr>
        <w:ind w:firstLine="851"/>
        <w:jc w:val="both"/>
        <w:rPr>
          <w:snapToGrid w:val="0"/>
          <w:sz w:val="28"/>
          <w:szCs w:val="28"/>
        </w:rPr>
      </w:pPr>
    </w:p>
    <w:p w14:paraId="5CAAC43A" w14:textId="77777777" w:rsidR="00AB08B5" w:rsidRPr="00AB08B5" w:rsidRDefault="00AB08B5" w:rsidP="00AB08B5">
      <w:pPr>
        <w:keepNext/>
        <w:ind w:left="1080" w:right="141"/>
        <w:jc w:val="center"/>
        <w:outlineLvl w:val="2"/>
        <w:rPr>
          <w:rFonts w:cs="Arial"/>
          <w:b/>
          <w:sz w:val="28"/>
          <w:szCs w:val="26"/>
          <w:lang w:eastAsia="en-US"/>
        </w:rPr>
      </w:pPr>
      <w:r w:rsidRPr="00AB08B5">
        <w:rPr>
          <w:rFonts w:cs="Arial"/>
          <w:b/>
          <w:sz w:val="28"/>
          <w:szCs w:val="26"/>
          <w:lang w:eastAsia="en-US"/>
        </w:rPr>
        <w:t>Реестр неподконтрольных расходов на производство и передачу тепловой энергии на 2025 год</w:t>
      </w:r>
    </w:p>
    <w:p w14:paraId="1E36CA73" w14:textId="77777777" w:rsidR="00AB08B5" w:rsidRPr="00AB08B5" w:rsidRDefault="00AB08B5" w:rsidP="00AB08B5">
      <w:pPr>
        <w:jc w:val="center"/>
        <w:rPr>
          <w:snapToGrid w:val="0"/>
          <w:sz w:val="28"/>
        </w:rPr>
      </w:pPr>
      <w:r w:rsidRPr="00AB08B5">
        <w:rPr>
          <w:snapToGrid w:val="0"/>
          <w:sz w:val="28"/>
        </w:rPr>
        <w:t>(приложение 5.3 к Методическим указаниям)</w:t>
      </w:r>
    </w:p>
    <w:p w14:paraId="37016E67" w14:textId="77777777" w:rsidR="00AB08B5" w:rsidRPr="00AB08B5" w:rsidRDefault="00AB08B5" w:rsidP="00AB08B5">
      <w:pPr>
        <w:jc w:val="right"/>
        <w:rPr>
          <w:snapToGrid w:val="0"/>
          <w:sz w:val="28"/>
          <w:szCs w:val="28"/>
        </w:rPr>
      </w:pPr>
      <w:r w:rsidRPr="00AB08B5">
        <w:rPr>
          <w:snapToGrid w:val="0"/>
          <w:sz w:val="28"/>
          <w:szCs w:val="28"/>
        </w:rPr>
        <w:t>тыс. руб.</w:t>
      </w:r>
    </w:p>
    <w:tbl>
      <w:tblPr>
        <w:tblW w:w="1006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4"/>
        <w:gridCol w:w="4290"/>
        <w:gridCol w:w="1565"/>
        <w:gridCol w:w="1560"/>
        <w:gridCol w:w="1837"/>
      </w:tblGrid>
      <w:tr w:rsidR="00AB08B5" w:rsidRPr="00AB08B5" w14:paraId="148F0D72" w14:textId="77777777" w:rsidTr="00BD168F">
        <w:trPr>
          <w:trHeight w:val="507"/>
        </w:trPr>
        <w:tc>
          <w:tcPr>
            <w:tcW w:w="814" w:type="dxa"/>
            <w:vMerge w:val="restart"/>
            <w:shd w:val="clear" w:color="auto" w:fill="auto"/>
            <w:vAlign w:val="center"/>
            <w:hideMark/>
          </w:tcPr>
          <w:p w14:paraId="4CF529FA" w14:textId="77777777" w:rsidR="00AB08B5" w:rsidRPr="00AB08B5" w:rsidRDefault="00AB08B5" w:rsidP="00AB08B5">
            <w:pPr>
              <w:jc w:val="center"/>
              <w:rPr>
                <w:snapToGrid w:val="0"/>
                <w:szCs w:val="28"/>
              </w:rPr>
            </w:pPr>
            <w:r w:rsidRPr="00AB08B5">
              <w:rPr>
                <w:snapToGrid w:val="0"/>
                <w:szCs w:val="28"/>
              </w:rPr>
              <w:t>№ п/п</w:t>
            </w:r>
          </w:p>
        </w:tc>
        <w:tc>
          <w:tcPr>
            <w:tcW w:w="4290" w:type="dxa"/>
            <w:vMerge w:val="restart"/>
            <w:shd w:val="clear" w:color="auto" w:fill="auto"/>
            <w:vAlign w:val="center"/>
            <w:hideMark/>
          </w:tcPr>
          <w:p w14:paraId="74583D60" w14:textId="77777777" w:rsidR="00AB08B5" w:rsidRPr="00AB08B5" w:rsidRDefault="00AB08B5" w:rsidP="00AB08B5">
            <w:pPr>
              <w:jc w:val="center"/>
              <w:rPr>
                <w:snapToGrid w:val="0"/>
                <w:szCs w:val="28"/>
              </w:rPr>
            </w:pPr>
            <w:r w:rsidRPr="00AB08B5">
              <w:rPr>
                <w:snapToGrid w:val="0"/>
                <w:szCs w:val="28"/>
              </w:rPr>
              <w:t>Наименование расхода</w:t>
            </w:r>
          </w:p>
        </w:tc>
        <w:tc>
          <w:tcPr>
            <w:tcW w:w="1565" w:type="dxa"/>
            <w:vMerge w:val="restart"/>
          </w:tcPr>
          <w:p w14:paraId="783778BE" w14:textId="77777777" w:rsidR="00AB08B5" w:rsidRPr="00AB08B5" w:rsidRDefault="00AB08B5" w:rsidP="00AB08B5">
            <w:pPr>
              <w:ind w:left="-57" w:right="-57"/>
              <w:jc w:val="center"/>
              <w:rPr>
                <w:snapToGrid w:val="0"/>
                <w:szCs w:val="28"/>
              </w:rPr>
            </w:pPr>
            <w:r w:rsidRPr="00AB08B5">
              <w:rPr>
                <w:snapToGrid w:val="0"/>
                <w:szCs w:val="28"/>
              </w:rPr>
              <w:t>Предложение предприятия на 2025 год</w:t>
            </w:r>
          </w:p>
        </w:tc>
        <w:tc>
          <w:tcPr>
            <w:tcW w:w="1560" w:type="dxa"/>
            <w:vMerge w:val="restart"/>
          </w:tcPr>
          <w:p w14:paraId="03200E62" w14:textId="77777777" w:rsidR="00AB08B5" w:rsidRPr="00AB08B5" w:rsidRDefault="00AB08B5" w:rsidP="00AB08B5">
            <w:pPr>
              <w:ind w:left="-57" w:right="-57"/>
              <w:jc w:val="center"/>
              <w:rPr>
                <w:snapToGrid w:val="0"/>
                <w:szCs w:val="28"/>
              </w:rPr>
            </w:pPr>
            <w:r w:rsidRPr="00AB08B5">
              <w:rPr>
                <w:snapToGrid w:val="0"/>
                <w:szCs w:val="28"/>
              </w:rPr>
              <w:t>Предложение экспертов на 2025 год</w:t>
            </w:r>
          </w:p>
        </w:tc>
        <w:tc>
          <w:tcPr>
            <w:tcW w:w="1837" w:type="dxa"/>
            <w:vMerge w:val="restart"/>
          </w:tcPr>
          <w:p w14:paraId="7FD474BA" w14:textId="77777777" w:rsidR="00AB08B5" w:rsidRPr="00AB08B5" w:rsidRDefault="00AB08B5" w:rsidP="00AB08B5">
            <w:pPr>
              <w:ind w:left="-57" w:right="-57"/>
              <w:jc w:val="center"/>
              <w:rPr>
                <w:snapToGrid w:val="0"/>
                <w:szCs w:val="28"/>
              </w:rPr>
            </w:pPr>
            <w:r w:rsidRPr="00AB08B5">
              <w:rPr>
                <w:snapToGrid w:val="0"/>
                <w:szCs w:val="28"/>
              </w:rPr>
              <w:t>Корректировка предложения предприятия</w:t>
            </w:r>
          </w:p>
        </w:tc>
      </w:tr>
      <w:tr w:rsidR="00AB08B5" w:rsidRPr="00AB08B5" w14:paraId="3F3699B1" w14:textId="77777777" w:rsidTr="00BD168F">
        <w:trPr>
          <w:trHeight w:val="507"/>
        </w:trPr>
        <w:tc>
          <w:tcPr>
            <w:tcW w:w="814" w:type="dxa"/>
            <w:vMerge/>
            <w:shd w:val="clear" w:color="auto" w:fill="auto"/>
            <w:vAlign w:val="center"/>
            <w:hideMark/>
          </w:tcPr>
          <w:p w14:paraId="4F037AFF" w14:textId="77777777" w:rsidR="00AB08B5" w:rsidRPr="00AB08B5" w:rsidRDefault="00AB08B5" w:rsidP="00AB08B5">
            <w:pPr>
              <w:jc w:val="center"/>
              <w:rPr>
                <w:snapToGrid w:val="0"/>
                <w:szCs w:val="28"/>
              </w:rPr>
            </w:pPr>
          </w:p>
        </w:tc>
        <w:tc>
          <w:tcPr>
            <w:tcW w:w="4290" w:type="dxa"/>
            <w:vMerge/>
            <w:shd w:val="clear" w:color="auto" w:fill="auto"/>
            <w:vAlign w:val="center"/>
            <w:hideMark/>
          </w:tcPr>
          <w:p w14:paraId="53926566" w14:textId="77777777" w:rsidR="00AB08B5" w:rsidRPr="00AB08B5" w:rsidRDefault="00AB08B5" w:rsidP="00AB08B5">
            <w:pPr>
              <w:jc w:val="center"/>
              <w:rPr>
                <w:snapToGrid w:val="0"/>
                <w:szCs w:val="28"/>
              </w:rPr>
            </w:pPr>
          </w:p>
        </w:tc>
        <w:tc>
          <w:tcPr>
            <w:tcW w:w="1565" w:type="dxa"/>
            <w:vMerge/>
            <w:vAlign w:val="center"/>
          </w:tcPr>
          <w:p w14:paraId="3248CEF3" w14:textId="77777777" w:rsidR="00AB08B5" w:rsidRPr="00AB08B5" w:rsidRDefault="00AB08B5" w:rsidP="00AB08B5">
            <w:pPr>
              <w:jc w:val="center"/>
              <w:rPr>
                <w:snapToGrid w:val="0"/>
                <w:szCs w:val="28"/>
              </w:rPr>
            </w:pPr>
          </w:p>
        </w:tc>
        <w:tc>
          <w:tcPr>
            <w:tcW w:w="1560" w:type="dxa"/>
            <w:vMerge/>
            <w:shd w:val="clear" w:color="auto" w:fill="FFFFCC"/>
            <w:vAlign w:val="center"/>
          </w:tcPr>
          <w:p w14:paraId="2E381266" w14:textId="77777777" w:rsidR="00AB08B5" w:rsidRPr="00AB08B5" w:rsidRDefault="00AB08B5" w:rsidP="00AB08B5">
            <w:pPr>
              <w:jc w:val="center"/>
              <w:rPr>
                <w:snapToGrid w:val="0"/>
                <w:szCs w:val="28"/>
              </w:rPr>
            </w:pPr>
          </w:p>
        </w:tc>
        <w:tc>
          <w:tcPr>
            <w:tcW w:w="1837" w:type="dxa"/>
            <w:vMerge/>
            <w:vAlign w:val="center"/>
          </w:tcPr>
          <w:p w14:paraId="3826AFE4" w14:textId="77777777" w:rsidR="00AB08B5" w:rsidRPr="00AB08B5" w:rsidRDefault="00AB08B5" w:rsidP="00AB08B5">
            <w:pPr>
              <w:jc w:val="center"/>
              <w:rPr>
                <w:snapToGrid w:val="0"/>
                <w:szCs w:val="28"/>
              </w:rPr>
            </w:pPr>
          </w:p>
        </w:tc>
      </w:tr>
      <w:tr w:rsidR="00AB08B5" w:rsidRPr="00AB08B5" w14:paraId="3E6A0C1E" w14:textId="77777777" w:rsidTr="00BD168F">
        <w:trPr>
          <w:trHeight w:val="806"/>
        </w:trPr>
        <w:tc>
          <w:tcPr>
            <w:tcW w:w="814" w:type="dxa"/>
            <w:shd w:val="clear" w:color="auto" w:fill="auto"/>
            <w:noWrap/>
            <w:vAlign w:val="center"/>
            <w:hideMark/>
          </w:tcPr>
          <w:p w14:paraId="2CB2E94D" w14:textId="77777777" w:rsidR="00AB08B5" w:rsidRPr="00AB08B5" w:rsidRDefault="00AB08B5" w:rsidP="00AB08B5">
            <w:pPr>
              <w:jc w:val="center"/>
              <w:rPr>
                <w:snapToGrid w:val="0"/>
                <w:szCs w:val="28"/>
              </w:rPr>
            </w:pPr>
            <w:r w:rsidRPr="00AB08B5">
              <w:rPr>
                <w:snapToGrid w:val="0"/>
                <w:szCs w:val="28"/>
              </w:rPr>
              <w:t>1.1</w:t>
            </w:r>
          </w:p>
        </w:tc>
        <w:tc>
          <w:tcPr>
            <w:tcW w:w="4290" w:type="dxa"/>
            <w:shd w:val="clear" w:color="auto" w:fill="auto"/>
            <w:vAlign w:val="center"/>
            <w:hideMark/>
          </w:tcPr>
          <w:p w14:paraId="66AD0C2E" w14:textId="77777777" w:rsidR="00AB08B5" w:rsidRPr="00AB08B5" w:rsidRDefault="00AB08B5" w:rsidP="00AB08B5">
            <w:pPr>
              <w:rPr>
                <w:snapToGrid w:val="0"/>
                <w:szCs w:val="28"/>
              </w:rPr>
            </w:pPr>
            <w:r w:rsidRPr="00AB08B5">
              <w:rPr>
                <w:snapToGrid w:val="0"/>
                <w:szCs w:val="28"/>
              </w:rPr>
              <w:t>Расходы на оплату услуг, оказываемых организациями, осуществляющими регулируемые виды деятельности</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17B93F6B" w14:textId="77777777" w:rsidR="00AB08B5" w:rsidRPr="00AB08B5" w:rsidRDefault="00AB08B5" w:rsidP="00AB08B5">
            <w:pPr>
              <w:jc w:val="center"/>
            </w:pPr>
            <w:r w:rsidRPr="00AB08B5">
              <w:rPr>
                <w:snapToGrid w:val="0"/>
              </w:rPr>
              <w:t>93,78</w:t>
            </w:r>
          </w:p>
        </w:tc>
        <w:tc>
          <w:tcPr>
            <w:tcW w:w="1560" w:type="dxa"/>
            <w:tcBorders>
              <w:top w:val="single" w:sz="4" w:space="0" w:color="auto"/>
              <w:left w:val="nil"/>
              <w:bottom w:val="single" w:sz="4" w:space="0" w:color="auto"/>
              <w:right w:val="single" w:sz="4" w:space="0" w:color="auto"/>
            </w:tcBorders>
            <w:shd w:val="clear" w:color="auto" w:fill="auto"/>
            <w:noWrap/>
            <w:vAlign w:val="center"/>
          </w:tcPr>
          <w:p w14:paraId="38C2A544" w14:textId="77777777" w:rsidR="00AB08B5" w:rsidRPr="00AB08B5" w:rsidRDefault="00AB08B5" w:rsidP="00AB08B5">
            <w:pPr>
              <w:jc w:val="center"/>
              <w:rPr>
                <w:snapToGrid w:val="0"/>
              </w:rPr>
            </w:pPr>
            <w:r w:rsidRPr="00AB08B5">
              <w:rPr>
                <w:snapToGrid w:val="0"/>
              </w:rPr>
              <w:t>0</w:t>
            </w:r>
          </w:p>
        </w:tc>
        <w:tc>
          <w:tcPr>
            <w:tcW w:w="1837" w:type="dxa"/>
            <w:tcBorders>
              <w:top w:val="single" w:sz="4" w:space="0" w:color="auto"/>
              <w:left w:val="nil"/>
              <w:bottom w:val="single" w:sz="4" w:space="0" w:color="auto"/>
              <w:right w:val="single" w:sz="4" w:space="0" w:color="auto"/>
            </w:tcBorders>
            <w:shd w:val="clear" w:color="auto" w:fill="auto"/>
            <w:vAlign w:val="center"/>
          </w:tcPr>
          <w:p w14:paraId="1E4B00CA" w14:textId="77777777" w:rsidR="00AB08B5" w:rsidRPr="00AB08B5" w:rsidRDefault="00AB08B5" w:rsidP="00AB08B5">
            <w:pPr>
              <w:jc w:val="center"/>
              <w:rPr>
                <w:snapToGrid w:val="0"/>
              </w:rPr>
            </w:pPr>
            <w:r w:rsidRPr="00AB08B5">
              <w:rPr>
                <w:snapToGrid w:val="0"/>
              </w:rPr>
              <w:t>- 93,78</w:t>
            </w:r>
          </w:p>
        </w:tc>
      </w:tr>
      <w:tr w:rsidR="00AB08B5" w:rsidRPr="00AB08B5" w14:paraId="087FFD6E" w14:textId="77777777" w:rsidTr="00BD168F">
        <w:trPr>
          <w:trHeight w:val="137"/>
        </w:trPr>
        <w:tc>
          <w:tcPr>
            <w:tcW w:w="814" w:type="dxa"/>
            <w:shd w:val="clear" w:color="auto" w:fill="auto"/>
            <w:noWrap/>
            <w:vAlign w:val="center"/>
            <w:hideMark/>
          </w:tcPr>
          <w:p w14:paraId="055FA05C" w14:textId="77777777" w:rsidR="00AB08B5" w:rsidRPr="00AB08B5" w:rsidRDefault="00AB08B5" w:rsidP="00AB08B5">
            <w:pPr>
              <w:jc w:val="center"/>
              <w:rPr>
                <w:snapToGrid w:val="0"/>
                <w:szCs w:val="28"/>
              </w:rPr>
            </w:pPr>
            <w:r w:rsidRPr="00AB08B5">
              <w:rPr>
                <w:snapToGrid w:val="0"/>
                <w:szCs w:val="28"/>
              </w:rPr>
              <w:t>1.2</w:t>
            </w:r>
          </w:p>
        </w:tc>
        <w:tc>
          <w:tcPr>
            <w:tcW w:w="4290" w:type="dxa"/>
            <w:shd w:val="clear" w:color="auto" w:fill="auto"/>
            <w:noWrap/>
            <w:vAlign w:val="center"/>
            <w:hideMark/>
          </w:tcPr>
          <w:p w14:paraId="4097AB82" w14:textId="77777777" w:rsidR="00AB08B5" w:rsidRPr="00AB08B5" w:rsidRDefault="00AB08B5" w:rsidP="00AB08B5">
            <w:pPr>
              <w:rPr>
                <w:snapToGrid w:val="0"/>
                <w:szCs w:val="28"/>
              </w:rPr>
            </w:pPr>
            <w:r w:rsidRPr="00AB08B5">
              <w:rPr>
                <w:snapToGrid w:val="0"/>
                <w:szCs w:val="28"/>
              </w:rPr>
              <w:t>Арендная плата</w:t>
            </w:r>
          </w:p>
        </w:tc>
        <w:tc>
          <w:tcPr>
            <w:tcW w:w="1565" w:type="dxa"/>
            <w:tcBorders>
              <w:top w:val="nil"/>
              <w:left w:val="single" w:sz="4" w:space="0" w:color="auto"/>
              <w:bottom w:val="single" w:sz="4" w:space="0" w:color="auto"/>
              <w:right w:val="single" w:sz="4" w:space="0" w:color="auto"/>
            </w:tcBorders>
            <w:shd w:val="clear" w:color="auto" w:fill="auto"/>
            <w:vAlign w:val="center"/>
          </w:tcPr>
          <w:p w14:paraId="159B7C03" w14:textId="77777777" w:rsidR="00AB08B5" w:rsidRPr="00AB08B5" w:rsidRDefault="00AB08B5" w:rsidP="00AB08B5">
            <w:pPr>
              <w:jc w:val="center"/>
              <w:rPr>
                <w:snapToGrid w:val="0"/>
              </w:rPr>
            </w:pPr>
            <w:r w:rsidRPr="00AB08B5">
              <w:rPr>
                <w:snapToGrid w:val="0"/>
              </w:rPr>
              <w:t>0,00</w:t>
            </w:r>
          </w:p>
        </w:tc>
        <w:tc>
          <w:tcPr>
            <w:tcW w:w="1560" w:type="dxa"/>
            <w:tcBorders>
              <w:top w:val="nil"/>
              <w:left w:val="nil"/>
              <w:bottom w:val="single" w:sz="4" w:space="0" w:color="auto"/>
              <w:right w:val="single" w:sz="4" w:space="0" w:color="auto"/>
            </w:tcBorders>
            <w:shd w:val="clear" w:color="auto" w:fill="auto"/>
            <w:noWrap/>
            <w:vAlign w:val="center"/>
          </w:tcPr>
          <w:p w14:paraId="08F13425" w14:textId="77777777" w:rsidR="00AB08B5" w:rsidRPr="00AB08B5" w:rsidRDefault="00AB08B5" w:rsidP="00AB08B5">
            <w:pPr>
              <w:jc w:val="center"/>
              <w:rPr>
                <w:snapToGrid w:val="0"/>
                <w:sz w:val="28"/>
                <w:szCs w:val="28"/>
              </w:rPr>
            </w:pPr>
            <w:r w:rsidRPr="00AB08B5">
              <w:rPr>
                <w:snapToGrid w:val="0"/>
              </w:rPr>
              <w:t>0,00</w:t>
            </w:r>
          </w:p>
        </w:tc>
        <w:tc>
          <w:tcPr>
            <w:tcW w:w="1837" w:type="dxa"/>
            <w:tcBorders>
              <w:top w:val="nil"/>
              <w:left w:val="nil"/>
              <w:bottom w:val="single" w:sz="4" w:space="0" w:color="auto"/>
              <w:right w:val="single" w:sz="4" w:space="0" w:color="auto"/>
            </w:tcBorders>
            <w:shd w:val="clear" w:color="auto" w:fill="auto"/>
            <w:vAlign w:val="center"/>
          </w:tcPr>
          <w:p w14:paraId="286A13A2" w14:textId="77777777" w:rsidR="00AB08B5" w:rsidRPr="00AB08B5" w:rsidRDefault="00AB08B5" w:rsidP="00AB08B5">
            <w:pPr>
              <w:jc w:val="center"/>
              <w:rPr>
                <w:snapToGrid w:val="0"/>
                <w:sz w:val="28"/>
                <w:szCs w:val="28"/>
              </w:rPr>
            </w:pPr>
            <w:r w:rsidRPr="00AB08B5">
              <w:rPr>
                <w:snapToGrid w:val="0"/>
              </w:rPr>
              <w:t>0,00</w:t>
            </w:r>
          </w:p>
        </w:tc>
      </w:tr>
      <w:tr w:rsidR="00AB08B5" w:rsidRPr="00AB08B5" w14:paraId="336DC372" w14:textId="77777777" w:rsidTr="00BD168F">
        <w:trPr>
          <w:trHeight w:val="227"/>
        </w:trPr>
        <w:tc>
          <w:tcPr>
            <w:tcW w:w="814" w:type="dxa"/>
            <w:shd w:val="clear" w:color="auto" w:fill="auto"/>
            <w:noWrap/>
            <w:vAlign w:val="center"/>
            <w:hideMark/>
          </w:tcPr>
          <w:p w14:paraId="312A14B1" w14:textId="77777777" w:rsidR="00AB08B5" w:rsidRPr="00AB08B5" w:rsidRDefault="00AB08B5" w:rsidP="00AB08B5">
            <w:pPr>
              <w:jc w:val="center"/>
              <w:rPr>
                <w:snapToGrid w:val="0"/>
                <w:szCs w:val="28"/>
              </w:rPr>
            </w:pPr>
            <w:r w:rsidRPr="00AB08B5">
              <w:rPr>
                <w:snapToGrid w:val="0"/>
                <w:szCs w:val="28"/>
              </w:rPr>
              <w:t>1.3</w:t>
            </w:r>
          </w:p>
        </w:tc>
        <w:tc>
          <w:tcPr>
            <w:tcW w:w="4290" w:type="dxa"/>
            <w:shd w:val="clear" w:color="auto" w:fill="auto"/>
            <w:noWrap/>
            <w:vAlign w:val="center"/>
            <w:hideMark/>
          </w:tcPr>
          <w:p w14:paraId="366898D4" w14:textId="77777777" w:rsidR="00AB08B5" w:rsidRPr="00AB08B5" w:rsidRDefault="00AB08B5" w:rsidP="00AB08B5">
            <w:pPr>
              <w:rPr>
                <w:snapToGrid w:val="0"/>
                <w:szCs w:val="28"/>
              </w:rPr>
            </w:pPr>
            <w:r w:rsidRPr="00AB08B5">
              <w:rPr>
                <w:snapToGrid w:val="0"/>
                <w:szCs w:val="28"/>
              </w:rPr>
              <w:t>Концессионная плата</w:t>
            </w:r>
          </w:p>
        </w:tc>
        <w:tc>
          <w:tcPr>
            <w:tcW w:w="1565" w:type="dxa"/>
            <w:tcBorders>
              <w:top w:val="nil"/>
              <w:left w:val="single" w:sz="4" w:space="0" w:color="auto"/>
              <w:bottom w:val="single" w:sz="4" w:space="0" w:color="auto"/>
              <w:right w:val="single" w:sz="4" w:space="0" w:color="auto"/>
            </w:tcBorders>
            <w:shd w:val="clear" w:color="auto" w:fill="auto"/>
            <w:vAlign w:val="center"/>
          </w:tcPr>
          <w:p w14:paraId="65BBBE47" w14:textId="77777777" w:rsidR="00AB08B5" w:rsidRPr="00AB08B5" w:rsidRDefault="00AB08B5" w:rsidP="00AB08B5">
            <w:pPr>
              <w:jc w:val="center"/>
              <w:rPr>
                <w:snapToGrid w:val="0"/>
                <w:sz w:val="28"/>
                <w:szCs w:val="28"/>
              </w:rPr>
            </w:pPr>
            <w:r w:rsidRPr="00AB08B5">
              <w:rPr>
                <w:snapToGrid w:val="0"/>
              </w:rPr>
              <w:t>0,00</w:t>
            </w:r>
          </w:p>
        </w:tc>
        <w:tc>
          <w:tcPr>
            <w:tcW w:w="1560" w:type="dxa"/>
            <w:tcBorders>
              <w:top w:val="nil"/>
              <w:left w:val="nil"/>
              <w:bottom w:val="single" w:sz="4" w:space="0" w:color="auto"/>
              <w:right w:val="single" w:sz="4" w:space="0" w:color="auto"/>
            </w:tcBorders>
            <w:shd w:val="clear" w:color="auto" w:fill="auto"/>
            <w:noWrap/>
            <w:vAlign w:val="center"/>
          </w:tcPr>
          <w:p w14:paraId="6E7F8BA6" w14:textId="77777777" w:rsidR="00AB08B5" w:rsidRPr="00AB08B5" w:rsidRDefault="00AB08B5" w:rsidP="00AB08B5">
            <w:pPr>
              <w:jc w:val="center"/>
              <w:rPr>
                <w:snapToGrid w:val="0"/>
                <w:sz w:val="28"/>
                <w:szCs w:val="28"/>
              </w:rPr>
            </w:pPr>
            <w:r w:rsidRPr="00AB08B5">
              <w:rPr>
                <w:snapToGrid w:val="0"/>
              </w:rPr>
              <w:t>0,00</w:t>
            </w:r>
          </w:p>
        </w:tc>
        <w:tc>
          <w:tcPr>
            <w:tcW w:w="1837" w:type="dxa"/>
            <w:tcBorders>
              <w:top w:val="nil"/>
              <w:left w:val="nil"/>
              <w:bottom w:val="single" w:sz="4" w:space="0" w:color="auto"/>
              <w:right w:val="single" w:sz="4" w:space="0" w:color="auto"/>
            </w:tcBorders>
            <w:shd w:val="clear" w:color="auto" w:fill="auto"/>
            <w:vAlign w:val="center"/>
          </w:tcPr>
          <w:p w14:paraId="2E1D41B0" w14:textId="77777777" w:rsidR="00AB08B5" w:rsidRPr="00AB08B5" w:rsidRDefault="00AB08B5" w:rsidP="00AB08B5">
            <w:pPr>
              <w:jc w:val="center"/>
              <w:rPr>
                <w:snapToGrid w:val="0"/>
                <w:sz w:val="28"/>
                <w:szCs w:val="28"/>
              </w:rPr>
            </w:pPr>
            <w:r w:rsidRPr="00AB08B5">
              <w:rPr>
                <w:snapToGrid w:val="0"/>
              </w:rPr>
              <w:t>0,00</w:t>
            </w:r>
          </w:p>
        </w:tc>
      </w:tr>
      <w:tr w:rsidR="00AB08B5" w:rsidRPr="00AB08B5" w14:paraId="0E8809D5" w14:textId="77777777" w:rsidTr="00BD168F">
        <w:trPr>
          <w:trHeight w:val="673"/>
        </w:trPr>
        <w:tc>
          <w:tcPr>
            <w:tcW w:w="814" w:type="dxa"/>
            <w:shd w:val="clear" w:color="auto" w:fill="auto"/>
            <w:noWrap/>
            <w:vAlign w:val="center"/>
            <w:hideMark/>
          </w:tcPr>
          <w:p w14:paraId="14EFC355" w14:textId="77777777" w:rsidR="00AB08B5" w:rsidRPr="00AB08B5" w:rsidRDefault="00AB08B5" w:rsidP="00AB08B5">
            <w:pPr>
              <w:jc w:val="center"/>
              <w:rPr>
                <w:snapToGrid w:val="0"/>
                <w:szCs w:val="28"/>
              </w:rPr>
            </w:pPr>
            <w:r w:rsidRPr="00AB08B5">
              <w:rPr>
                <w:snapToGrid w:val="0"/>
                <w:szCs w:val="28"/>
              </w:rPr>
              <w:t>1.4</w:t>
            </w:r>
          </w:p>
        </w:tc>
        <w:tc>
          <w:tcPr>
            <w:tcW w:w="4290" w:type="dxa"/>
            <w:shd w:val="clear" w:color="auto" w:fill="auto"/>
            <w:vAlign w:val="center"/>
            <w:hideMark/>
          </w:tcPr>
          <w:p w14:paraId="4D256254" w14:textId="77777777" w:rsidR="00AB08B5" w:rsidRPr="00AB08B5" w:rsidRDefault="00AB08B5" w:rsidP="00AB08B5">
            <w:pPr>
              <w:rPr>
                <w:snapToGrid w:val="0"/>
                <w:szCs w:val="28"/>
              </w:rPr>
            </w:pPr>
            <w:r w:rsidRPr="00AB08B5">
              <w:rPr>
                <w:snapToGrid w:val="0"/>
                <w:szCs w:val="28"/>
              </w:rPr>
              <w:t>Расходы на уплату налогов, сборов и других обязательных платежей, в том числе:</w:t>
            </w:r>
          </w:p>
        </w:tc>
        <w:tc>
          <w:tcPr>
            <w:tcW w:w="1565" w:type="dxa"/>
            <w:tcBorders>
              <w:top w:val="nil"/>
              <w:left w:val="single" w:sz="4" w:space="0" w:color="auto"/>
              <w:bottom w:val="single" w:sz="4" w:space="0" w:color="auto"/>
              <w:right w:val="single" w:sz="4" w:space="0" w:color="auto"/>
            </w:tcBorders>
            <w:shd w:val="clear" w:color="auto" w:fill="auto"/>
            <w:vAlign w:val="center"/>
          </w:tcPr>
          <w:p w14:paraId="2E3A112D" w14:textId="77777777" w:rsidR="00AB08B5" w:rsidRPr="00AB08B5" w:rsidRDefault="00AB08B5" w:rsidP="00AB08B5">
            <w:pPr>
              <w:jc w:val="center"/>
              <w:rPr>
                <w:snapToGrid w:val="0"/>
                <w:sz w:val="28"/>
                <w:szCs w:val="28"/>
              </w:rPr>
            </w:pPr>
            <w:r w:rsidRPr="00AB08B5">
              <w:rPr>
                <w:snapToGrid w:val="0"/>
              </w:rPr>
              <w:t>0,00</w:t>
            </w:r>
          </w:p>
        </w:tc>
        <w:tc>
          <w:tcPr>
            <w:tcW w:w="1560" w:type="dxa"/>
            <w:tcBorders>
              <w:top w:val="nil"/>
              <w:left w:val="nil"/>
              <w:bottom w:val="single" w:sz="4" w:space="0" w:color="auto"/>
              <w:right w:val="single" w:sz="4" w:space="0" w:color="auto"/>
            </w:tcBorders>
            <w:shd w:val="clear" w:color="auto" w:fill="auto"/>
            <w:noWrap/>
            <w:vAlign w:val="center"/>
          </w:tcPr>
          <w:p w14:paraId="04B1AAF7" w14:textId="77777777" w:rsidR="00AB08B5" w:rsidRPr="00AB08B5" w:rsidRDefault="00AB08B5" w:rsidP="00AB08B5">
            <w:pPr>
              <w:jc w:val="center"/>
              <w:rPr>
                <w:snapToGrid w:val="0"/>
                <w:sz w:val="28"/>
                <w:szCs w:val="28"/>
              </w:rPr>
            </w:pPr>
            <w:r w:rsidRPr="00AB08B5">
              <w:rPr>
                <w:snapToGrid w:val="0"/>
              </w:rPr>
              <w:t>0,00</w:t>
            </w:r>
          </w:p>
        </w:tc>
        <w:tc>
          <w:tcPr>
            <w:tcW w:w="1837" w:type="dxa"/>
            <w:tcBorders>
              <w:top w:val="nil"/>
              <w:left w:val="nil"/>
              <w:bottom w:val="single" w:sz="4" w:space="0" w:color="auto"/>
              <w:right w:val="single" w:sz="4" w:space="0" w:color="auto"/>
            </w:tcBorders>
            <w:shd w:val="clear" w:color="auto" w:fill="auto"/>
            <w:vAlign w:val="center"/>
          </w:tcPr>
          <w:p w14:paraId="2EF88160" w14:textId="77777777" w:rsidR="00AB08B5" w:rsidRPr="00AB08B5" w:rsidRDefault="00AB08B5" w:rsidP="00AB08B5">
            <w:pPr>
              <w:jc w:val="center"/>
              <w:rPr>
                <w:snapToGrid w:val="0"/>
                <w:sz w:val="28"/>
                <w:szCs w:val="28"/>
              </w:rPr>
            </w:pPr>
            <w:r w:rsidRPr="00AB08B5">
              <w:rPr>
                <w:snapToGrid w:val="0"/>
              </w:rPr>
              <w:t>0,00</w:t>
            </w:r>
          </w:p>
        </w:tc>
      </w:tr>
      <w:tr w:rsidR="00AB08B5" w:rsidRPr="00AB08B5" w14:paraId="6EE8FA51" w14:textId="77777777" w:rsidTr="00BD168F">
        <w:trPr>
          <w:trHeight w:val="1846"/>
        </w:trPr>
        <w:tc>
          <w:tcPr>
            <w:tcW w:w="814" w:type="dxa"/>
            <w:shd w:val="clear" w:color="auto" w:fill="auto"/>
            <w:noWrap/>
            <w:vAlign w:val="center"/>
            <w:hideMark/>
          </w:tcPr>
          <w:p w14:paraId="13EDEE93" w14:textId="77777777" w:rsidR="00AB08B5" w:rsidRPr="00AB08B5" w:rsidRDefault="00AB08B5" w:rsidP="00AB08B5">
            <w:pPr>
              <w:jc w:val="center"/>
              <w:rPr>
                <w:snapToGrid w:val="0"/>
                <w:szCs w:val="28"/>
              </w:rPr>
            </w:pPr>
            <w:r w:rsidRPr="00AB08B5">
              <w:rPr>
                <w:snapToGrid w:val="0"/>
                <w:szCs w:val="28"/>
              </w:rPr>
              <w:t>1.4.1</w:t>
            </w:r>
          </w:p>
        </w:tc>
        <w:tc>
          <w:tcPr>
            <w:tcW w:w="4290" w:type="dxa"/>
            <w:shd w:val="clear" w:color="auto" w:fill="auto"/>
            <w:vAlign w:val="center"/>
            <w:hideMark/>
          </w:tcPr>
          <w:p w14:paraId="29E627BD" w14:textId="77777777" w:rsidR="00AB08B5" w:rsidRPr="00AB08B5" w:rsidRDefault="00AB08B5" w:rsidP="00AB08B5">
            <w:pPr>
              <w:rPr>
                <w:snapToGrid w:val="0"/>
                <w:szCs w:val="28"/>
              </w:rPr>
            </w:pPr>
            <w:r w:rsidRPr="00AB08B5">
              <w:rPr>
                <w:snapToGrid w:val="0"/>
                <w:szCs w:val="28"/>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565" w:type="dxa"/>
            <w:tcBorders>
              <w:top w:val="nil"/>
              <w:left w:val="single" w:sz="4" w:space="0" w:color="auto"/>
              <w:bottom w:val="single" w:sz="4" w:space="0" w:color="auto"/>
              <w:right w:val="single" w:sz="4" w:space="0" w:color="auto"/>
            </w:tcBorders>
            <w:shd w:val="clear" w:color="auto" w:fill="auto"/>
            <w:vAlign w:val="center"/>
          </w:tcPr>
          <w:p w14:paraId="7D8F492F" w14:textId="77777777" w:rsidR="00AB08B5" w:rsidRPr="00AB08B5" w:rsidRDefault="00AB08B5" w:rsidP="00AB08B5">
            <w:pPr>
              <w:jc w:val="center"/>
              <w:rPr>
                <w:snapToGrid w:val="0"/>
                <w:sz w:val="28"/>
                <w:szCs w:val="28"/>
              </w:rPr>
            </w:pPr>
            <w:r w:rsidRPr="00AB08B5">
              <w:rPr>
                <w:snapToGrid w:val="0"/>
              </w:rPr>
              <w:t>0,00</w:t>
            </w:r>
          </w:p>
        </w:tc>
        <w:tc>
          <w:tcPr>
            <w:tcW w:w="1560" w:type="dxa"/>
            <w:tcBorders>
              <w:top w:val="nil"/>
              <w:left w:val="nil"/>
              <w:bottom w:val="single" w:sz="4" w:space="0" w:color="auto"/>
              <w:right w:val="single" w:sz="4" w:space="0" w:color="auto"/>
            </w:tcBorders>
            <w:shd w:val="clear" w:color="auto" w:fill="auto"/>
            <w:noWrap/>
            <w:vAlign w:val="center"/>
          </w:tcPr>
          <w:p w14:paraId="7CF793DF" w14:textId="77777777" w:rsidR="00AB08B5" w:rsidRPr="00AB08B5" w:rsidRDefault="00AB08B5" w:rsidP="00AB08B5">
            <w:pPr>
              <w:jc w:val="center"/>
              <w:rPr>
                <w:snapToGrid w:val="0"/>
                <w:sz w:val="28"/>
                <w:szCs w:val="28"/>
              </w:rPr>
            </w:pPr>
            <w:r w:rsidRPr="00AB08B5">
              <w:rPr>
                <w:snapToGrid w:val="0"/>
              </w:rPr>
              <w:t>0,00</w:t>
            </w:r>
          </w:p>
        </w:tc>
        <w:tc>
          <w:tcPr>
            <w:tcW w:w="1837" w:type="dxa"/>
            <w:tcBorders>
              <w:top w:val="nil"/>
              <w:left w:val="nil"/>
              <w:bottom w:val="single" w:sz="4" w:space="0" w:color="auto"/>
              <w:right w:val="single" w:sz="4" w:space="0" w:color="auto"/>
            </w:tcBorders>
            <w:shd w:val="clear" w:color="auto" w:fill="auto"/>
            <w:vAlign w:val="center"/>
          </w:tcPr>
          <w:p w14:paraId="40F0BF55" w14:textId="77777777" w:rsidR="00AB08B5" w:rsidRPr="00AB08B5" w:rsidRDefault="00AB08B5" w:rsidP="00AB08B5">
            <w:pPr>
              <w:jc w:val="center"/>
              <w:rPr>
                <w:snapToGrid w:val="0"/>
                <w:sz w:val="28"/>
                <w:szCs w:val="28"/>
              </w:rPr>
            </w:pPr>
            <w:r w:rsidRPr="00AB08B5">
              <w:rPr>
                <w:snapToGrid w:val="0"/>
              </w:rPr>
              <w:t>0,00</w:t>
            </w:r>
          </w:p>
        </w:tc>
      </w:tr>
      <w:tr w:rsidR="00AB08B5" w:rsidRPr="00AB08B5" w14:paraId="1144EB65" w14:textId="77777777" w:rsidTr="00BD168F">
        <w:trPr>
          <w:trHeight w:val="70"/>
        </w:trPr>
        <w:tc>
          <w:tcPr>
            <w:tcW w:w="814" w:type="dxa"/>
            <w:shd w:val="clear" w:color="auto" w:fill="auto"/>
            <w:noWrap/>
            <w:vAlign w:val="center"/>
            <w:hideMark/>
          </w:tcPr>
          <w:p w14:paraId="7AD7D87A" w14:textId="77777777" w:rsidR="00AB08B5" w:rsidRPr="00AB08B5" w:rsidRDefault="00AB08B5" w:rsidP="00AB08B5">
            <w:pPr>
              <w:jc w:val="center"/>
              <w:rPr>
                <w:snapToGrid w:val="0"/>
                <w:szCs w:val="28"/>
              </w:rPr>
            </w:pPr>
            <w:r w:rsidRPr="00AB08B5">
              <w:rPr>
                <w:snapToGrid w:val="0"/>
                <w:szCs w:val="28"/>
              </w:rPr>
              <w:t>1.4.2</w:t>
            </w:r>
          </w:p>
        </w:tc>
        <w:tc>
          <w:tcPr>
            <w:tcW w:w="4290" w:type="dxa"/>
            <w:shd w:val="clear" w:color="auto" w:fill="auto"/>
            <w:vAlign w:val="center"/>
            <w:hideMark/>
          </w:tcPr>
          <w:p w14:paraId="4598C59E" w14:textId="77777777" w:rsidR="00AB08B5" w:rsidRPr="00AB08B5" w:rsidRDefault="00AB08B5" w:rsidP="00AB08B5">
            <w:pPr>
              <w:rPr>
                <w:snapToGrid w:val="0"/>
                <w:szCs w:val="28"/>
              </w:rPr>
            </w:pPr>
            <w:r w:rsidRPr="00AB08B5">
              <w:rPr>
                <w:snapToGrid w:val="0"/>
                <w:szCs w:val="28"/>
              </w:rPr>
              <w:t>расходы на обязательное страхование</w:t>
            </w:r>
          </w:p>
        </w:tc>
        <w:tc>
          <w:tcPr>
            <w:tcW w:w="1565" w:type="dxa"/>
            <w:tcBorders>
              <w:top w:val="nil"/>
              <w:left w:val="single" w:sz="4" w:space="0" w:color="auto"/>
              <w:bottom w:val="single" w:sz="4" w:space="0" w:color="auto"/>
              <w:right w:val="single" w:sz="4" w:space="0" w:color="auto"/>
            </w:tcBorders>
            <w:shd w:val="clear" w:color="auto" w:fill="auto"/>
            <w:vAlign w:val="center"/>
          </w:tcPr>
          <w:p w14:paraId="10E21DA3" w14:textId="77777777" w:rsidR="00AB08B5" w:rsidRPr="00AB08B5" w:rsidRDefault="00AB08B5" w:rsidP="00AB08B5">
            <w:pPr>
              <w:jc w:val="center"/>
              <w:rPr>
                <w:snapToGrid w:val="0"/>
                <w:sz w:val="28"/>
                <w:szCs w:val="28"/>
              </w:rPr>
            </w:pPr>
            <w:r w:rsidRPr="00AB08B5">
              <w:rPr>
                <w:snapToGrid w:val="0"/>
              </w:rPr>
              <w:t>0,00</w:t>
            </w:r>
          </w:p>
        </w:tc>
        <w:tc>
          <w:tcPr>
            <w:tcW w:w="1560" w:type="dxa"/>
            <w:tcBorders>
              <w:top w:val="nil"/>
              <w:left w:val="nil"/>
              <w:bottom w:val="single" w:sz="4" w:space="0" w:color="auto"/>
              <w:right w:val="single" w:sz="4" w:space="0" w:color="auto"/>
            </w:tcBorders>
            <w:shd w:val="clear" w:color="auto" w:fill="auto"/>
            <w:noWrap/>
            <w:vAlign w:val="center"/>
          </w:tcPr>
          <w:p w14:paraId="4D97A485" w14:textId="77777777" w:rsidR="00AB08B5" w:rsidRPr="00AB08B5" w:rsidRDefault="00AB08B5" w:rsidP="00AB08B5">
            <w:pPr>
              <w:jc w:val="center"/>
              <w:rPr>
                <w:snapToGrid w:val="0"/>
                <w:sz w:val="28"/>
                <w:szCs w:val="28"/>
              </w:rPr>
            </w:pPr>
            <w:r w:rsidRPr="00AB08B5">
              <w:rPr>
                <w:snapToGrid w:val="0"/>
              </w:rPr>
              <w:t>0,00</w:t>
            </w:r>
          </w:p>
        </w:tc>
        <w:tc>
          <w:tcPr>
            <w:tcW w:w="1837" w:type="dxa"/>
            <w:tcBorders>
              <w:top w:val="nil"/>
              <w:left w:val="nil"/>
              <w:bottom w:val="single" w:sz="4" w:space="0" w:color="auto"/>
              <w:right w:val="single" w:sz="4" w:space="0" w:color="auto"/>
            </w:tcBorders>
            <w:shd w:val="clear" w:color="auto" w:fill="auto"/>
            <w:vAlign w:val="center"/>
          </w:tcPr>
          <w:p w14:paraId="4D8F65E5" w14:textId="77777777" w:rsidR="00AB08B5" w:rsidRPr="00AB08B5" w:rsidRDefault="00AB08B5" w:rsidP="00AB08B5">
            <w:pPr>
              <w:jc w:val="center"/>
              <w:rPr>
                <w:snapToGrid w:val="0"/>
                <w:sz w:val="28"/>
                <w:szCs w:val="28"/>
              </w:rPr>
            </w:pPr>
            <w:r w:rsidRPr="00AB08B5">
              <w:rPr>
                <w:snapToGrid w:val="0"/>
              </w:rPr>
              <w:t>0,00</w:t>
            </w:r>
          </w:p>
        </w:tc>
      </w:tr>
      <w:tr w:rsidR="00AB08B5" w:rsidRPr="00AB08B5" w14:paraId="0E18E4B2" w14:textId="77777777" w:rsidTr="00BD168F">
        <w:trPr>
          <w:trHeight w:val="70"/>
        </w:trPr>
        <w:tc>
          <w:tcPr>
            <w:tcW w:w="814" w:type="dxa"/>
            <w:shd w:val="clear" w:color="auto" w:fill="auto"/>
            <w:noWrap/>
            <w:vAlign w:val="center"/>
            <w:hideMark/>
          </w:tcPr>
          <w:p w14:paraId="1C073612" w14:textId="77777777" w:rsidR="00AB08B5" w:rsidRPr="00AB08B5" w:rsidRDefault="00AB08B5" w:rsidP="00AB08B5">
            <w:pPr>
              <w:jc w:val="center"/>
              <w:rPr>
                <w:snapToGrid w:val="0"/>
                <w:szCs w:val="28"/>
              </w:rPr>
            </w:pPr>
            <w:r w:rsidRPr="00AB08B5">
              <w:rPr>
                <w:snapToGrid w:val="0"/>
                <w:szCs w:val="28"/>
              </w:rPr>
              <w:t>1.4.3</w:t>
            </w:r>
          </w:p>
        </w:tc>
        <w:tc>
          <w:tcPr>
            <w:tcW w:w="4290" w:type="dxa"/>
            <w:shd w:val="clear" w:color="auto" w:fill="auto"/>
            <w:noWrap/>
            <w:vAlign w:val="center"/>
            <w:hideMark/>
          </w:tcPr>
          <w:p w14:paraId="5BB202BD" w14:textId="77777777" w:rsidR="00AB08B5" w:rsidRPr="00AB08B5" w:rsidRDefault="00AB08B5" w:rsidP="00AB08B5">
            <w:pPr>
              <w:rPr>
                <w:snapToGrid w:val="0"/>
                <w:szCs w:val="28"/>
              </w:rPr>
            </w:pPr>
            <w:r w:rsidRPr="00AB08B5">
              <w:rPr>
                <w:snapToGrid w:val="0"/>
                <w:szCs w:val="28"/>
              </w:rPr>
              <w:t>иные расходы</w:t>
            </w:r>
          </w:p>
        </w:tc>
        <w:tc>
          <w:tcPr>
            <w:tcW w:w="1565" w:type="dxa"/>
            <w:tcBorders>
              <w:top w:val="nil"/>
              <w:left w:val="single" w:sz="4" w:space="0" w:color="auto"/>
              <w:bottom w:val="single" w:sz="4" w:space="0" w:color="auto"/>
              <w:right w:val="single" w:sz="4" w:space="0" w:color="auto"/>
            </w:tcBorders>
            <w:shd w:val="clear" w:color="auto" w:fill="auto"/>
            <w:vAlign w:val="center"/>
          </w:tcPr>
          <w:p w14:paraId="57200153" w14:textId="77777777" w:rsidR="00AB08B5" w:rsidRPr="00AB08B5" w:rsidRDefault="00AB08B5" w:rsidP="00AB08B5">
            <w:pPr>
              <w:jc w:val="center"/>
              <w:rPr>
                <w:snapToGrid w:val="0"/>
                <w:sz w:val="28"/>
                <w:szCs w:val="28"/>
              </w:rPr>
            </w:pPr>
            <w:r w:rsidRPr="00AB08B5">
              <w:rPr>
                <w:snapToGrid w:val="0"/>
              </w:rPr>
              <w:t>0,00</w:t>
            </w:r>
          </w:p>
        </w:tc>
        <w:tc>
          <w:tcPr>
            <w:tcW w:w="1560" w:type="dxa"/>
            <w:tcBorders>
              <w:top w:val="nil"/>
              <w:left w:val="nil"/>
              <w:bottom w:val="single" w:sz="4" w:space="0" w:color="auto"/>
              <w:right w:val="single" w:sz="4" w:space="0" w:color="auto"/>
            </w:tcBorders>
            <w:shd w:val="clear" w:color="auto" w:fill="auto"/>
            <w:noWrap/>
            <w:vAlign w:val="center"/>
          </w:tcPr>
          <w:p w14:paraId="01DF9FE1" w14:textId="77777777" w:rsidR="00AB08B5" w:rsidRPr="00AB08B5" w:rsidRDefault="00AB08B5" w:rsidP="00AB08B5">
            <w:pPr>
              <w:jc w:val="center"/>
              <w:rPr>
                <w:snapToGrid w:val="0"/>
                <w:sz w:val="28"/>
                <w:szCs w:val="28"/>
              </w:rPr>
            </w:pPr>
            <w:r w:rsidRPr="00AB08B5">
              <w:rPr>
                <w:snapToGrid w:val="0"/>
              </w:rPr>
              <w:t>0,00</w:t>
            </w:r>
          </w:p>
        </w:tc>
        <w:tc>
          <w:tcPr>
            <w:tcW w:w="1837" w:type="dxa"/>
            <w:tcBorders>
              <w:top w:val="nil"/>
              <w:left w:val="nil"/>
              <w:bottom w:val="single" w:sz="4" w:space="0" w:color="auto"/>
              <w:right w:val="single" w:sz="4" w:space="0" w:color="auto"/>
            </w:tcBorders>
            <w:shd w:val="clear" w:color="auto" w:fill="auto"/>
            <w:vAlign w:val="center"/>
          </w:tcPr>
          <w:p w14:paraId="7B051C3A" w14:textId="77777777" w:rsidR="00AB08B5" w:rsidRPr="00AB08B5" w:rsidRDefault="00AB08B5" w:rsidP="00AB08B5">
            <w:pPr>
              <w:jc w:val="center"/>
              <w:rPr>
                <w:snapToGrid w:val="0"/>
                <w:sz w:val="28"/>
                <w:szCs w:val="28"/>
              </w:rPr>
            </w:pPr>
            <w:r w:rsidRPr="00AB08B5">
              <w:rPr>
                <w:snapToGrid w:val="0"/>
              </w:rPr>
              <w:t>0,00</w:t>
            </w:r>
          </w:p>
        </w:tc>
      </w:tr>
      <w:tr w:rsidR="00AB08B5" w:rsidRPr="00AB08B5" w14:paraId="3176528F" w14:textId="77777777" w:rsidTr="00BD168F">
        <w:trPr>
          <w:trHeight w:val="70"/>
        </w:trPr>
        <w:tc>
          <w:tcPr>
            <w:tcW w:w="814" w:type="dxa"/>
            <w:shd w:val="clear" w:color="auto" w:fill="auto"/>
            <w:noWrap/>
            <w:vAlign w:val="center"/>
          </w:tcPr>
          <w:p w14:paraId="6C0A4260" w14:textId="77777777" w:rsidR="00AB08B5" w:rsidRPr="00AB08B5" w:rsidRDefault="00AB08B5" w:rsidP="00AB08B5">
            <w:pPr>
              <w:jc w:val="center"/>
              <w:rPr>
                <w:snapToGrid w:val="0"/>
                <w:szCs w:val="28"/>
              </w:rPr>
            </w:pPr>
          </w:p>
        </w:tc>
        <w:tc>
          <w:tcPr>
            <w:tcW w:w="4290" w:type="dxa"/>
            <w:shd w:val="clear" w:color="auto" w:fill="auto"/>
            <w:noWrap/>
            <w:vAlign w:val="center"/>
          </w:tcPr>
          <w:p w14:paraId="60A1422D" w14:textId="77777777" w:rsidR="00AB08B5" w:rsidRPr="00AB08B5" w:rsidRDefault="00AB08B5" w:rsidP="00AB08B5">
            <w:pPr>
              <w:rPr>
                <w:snapToGrid w:val="0"/>
                <w:szCs w:val="28"/>
              </w:rPr>
            </w:pPr>
            <w:r w:rsidRPr="00AB08B5">
              <w:rPr>
                <w:snapToGrid w:val="0"/>
                <w:szCs w:val="28"/>
              </w:rPr>
              <w:t>Налог на имущество</w:t>
            </w:r>
          </w:p>
        </w:tc>
        <w:tc>
          <w:tcPr>
            <w:tcW w:w="1565" w:type="dxa"/>
            <w:tcBorders>
              <w:top w:val="nil"/>
              <w:left w:val="single" w:sz="4" w:space="0" w:color="auto"/>
              <w:bottom w:val="single" w:sz="4" w:space="0" w:color="auto"/>
              <w:right w:val="single" w:sz="4" w:space="0" w:color="auto"/>
            </w:tcBorders>
            <w:shd w:val="clear" w:color="auto" w:fill="auto"/>
            <w:vAlign w:val="center"/>
          </w:tcPr>
          <w:p w14:paraId="2574A85E" w14:textId="77777777" w:rsidR="00AB08B5" w:rsidRPr="00AB08B5" w:rsidRDefault="00AB08B5" w:rsidP="00AB08B5">
            <w:pPr>
              <w:jc w:val="center"/>
              <w:rPr>
                <w:snapToGrid w:val="0"/>
                <w:sz w:val="28"/>
                <w:szCs w:val="28"/>
              </w:rPr>
            </w:pPr>
            <w:r w:rsidRPr="00AB08B5">
              <w:rPr>
                <w:snapToGrid w:val="0"/>
              </w:rPr>
              <w:t>0,00</w:t>
            </w:r>
          </w:p>
        </w:tc>
        <w:tc>
          <w:tcPr>
            <w:tcW w:w="1560" w:type="dxa"/>
            <w:tcBorders>
              <w:top w:val="nil"/>
              <w:left w:val="nil"/>
              <w:bottom w:val="single" w:sz="4" w:space="0" w:color="auto"/>
              <w:right w:val="single" w:sz="4" w:space="0" w:color="auto"/>
            </w:tcBorders>
            <w:shd w:val="clear" w:color="auto" w:fill="auto"/>
            <w:noWrap/>
            <w:vAlign w:val="center"/>
          </w:tcPr>
          <w:p w14:paraId="076BE6D5" w14:textId="77777777" w:rsidR="00AB08B5" w:rsidRPr="00AB08B5" w:rsidRDefault="00AB08B5" w:rsidP="00AB08B5">
            <w:pPr>
              <w:jc w:val="center"/>
              <w:rPr>
                <w:snapToGrid w:val="0"/>
                <w:sz w:val="28"/>
                <w:szCs w:val="28"/>
              </w:rPr>
            </w:pPr>
            <w:r w:rsidRPr="00AB08B5">
              <w:rPr>
                <w:snapToGrid w:val="0"/>
              </w:rPr>
              <w:t>0,00</w:t>
            </w:r>
          </w:p>
        </w:tc>
        <w:tc>
          <w:tcPr>
            <w:tcW w:w="1837" w:type="dxa"/>
            <w:tcBorders>
              <w:top w:val="nil"/>
              <w:left w:val="nil"/>
              <w:bottom w:val="single" w:sz="4" w:space="0" w:color="auto"/>
              <w:right w:val="single" w:sz="4" w:space="0" w:color="auto"/>
            </w:tcBorders>
            <w:shd w:val="clear" w:color="auto" w:fill="auto"/>
            <w:vAlign w:val="center"/>
          </w:tcPr>
          <w:p w14:paraId="51833432" w14:textId="77777777" w:rsidR="00AB08B5" w:rsidRPr="00AB08B5" w:rsidRDefault="00AB08B5" w:rsidP="00AB08B5">
            <w:pPr>
              <w:jc w:val="center"/>
              <w:rPr>
                <w:snapToGrid w:val="0"/>
                <w:sz w:val="28"/>
                <w:szCs w:val="28"/>
              </w:rPr>
            </w:pPr>
            <w:r w:rsidRPr="00AB08B5">
              <w:rPr>
                <w:snapToGrid w:val="0"/>
              </w:rPr>
              <w:t>0,00</w:t>
            </w:r>
          </w:p>
        </w:tc>
      </w:tr>
      <w:tr w:rsidR="00AB08B5" w:rsidRPr="00AB08B5" w14:paraId="410AA2E9" w14:textId="77777777" w:rsidTr="00BD168F">
        <w:trPr>
          <w:trHeight w:val="70"/>
        </w:trPr>
        <w:tc>
          <w:tcPr>
            <w:tcW w:w="814" w:type="dxa"/>
            <w:shd w:val="clear" w:color="auto" w:fill="auto"/>
            <w:noWrap/>
            <w:vAlign w:val="center"/>
          </w:tcPr>
          <w:p w14:paraId="2349FD1C" w14:textId="77777777" w:rsidR="00AB08B5" w:rsidRPr="00AB08B5" w:rsidRDefault="00AB08B5" w:rsidP="00AB08B5">
            <w:pPr>
              <w:jc w:val="center"/>
              <w:rPr>
                <w:snapToGrid w:val="0"/>
                <w:szCs w:val="28"/>
              </w:rPr>
            </w:pPr>
          </w:p>
        </w:tc>
        <w:tc>
          <w:tcPr>
            <w:tcW w:w="4290" w:type="dxa"/>
            <w:shd w:val="clear" w:color="auto" w:fill="auto"/>
            <w:noWrap/>
            <w:vAlign w:val="center"/>
          </w:tcPr>
          <w:p w14:paraId="687FE7BF" w14:textId="77777777" w:rsidR="00AB08B5" w:rsidRPr="00AB08B5" w:rsidRDefault="00AB08B5" w:rsidP="00AB08B5">
            <w:pPr>
              <w:rPr>
                <w:snapToGrid w:val="0"/>
                <w:szCs w:val="28"/>
              </w:rPr>
            </w:pPr>
            <w:r w:rsidRPr="00AB08B5">
              <w:rPr>
                <w:snapToGrid w:val="0"/>
                <w:szCs w:val="28"/>
              </w:rPr>
              <w:t>Налог на землю</w:t>
            </w:r>
          </w:p>
        </w:tc>
        <w:tc>
          <w:tcPr>
            <w:tcW w:w="1565" w:type="dxa"/>
            <w:tcBorders>
              <w:top w:val="nil"/>
              <w:left w:val="single" w:sz="4" w:space="0" w:color="auto"/>
              <w:bottom w:val="single" w:sz="4" w:space="0" w:color="auto"/>
              <w:right w:val="single" w:sz="4" w:space="0" w:color="auto"/>
            </w:tcBorders>
            <w:shd w:val="clear" w:color="auto" w:fill="auto"/>
            <w:vAlign w:val="center"/>
          </w:tcPr>
          <w:p w14:paraId="0DEA7CA8" w14:textId="77777777" w:rsidR="00AB08B5" w:rsidRPr="00AB08B5" w:rsidRDefault="00AB08B5" w:rsidP="00AB08B5">
            <w:pPr>
              <w:jc w:val="center"/>
              <w:rPr>
                <w:snapToGrid w:val="0"/>
                <w:sz w:val="28"/>
                <w:szCs w:val="28"/>
              </w:rPr>
            </w:pPr>
            <w:r w:rsidRPr="00AB08B5">
              <w:rPr>
                <w:snapToGrid w:val="0"/>
              </w:rPr>
              <w:t>0,00</w:t>
            </w:r>
          </w:p>
        </w:tc>
        <w:tc>
          <w:tcPr>
            <w:tcW w:w="1560" w:type="dxa"/>
            <w:tcBorders>
              <w:top w:val="nil"/>
              <w:left w:val="nil"/>
              <w:bottom w:val="single" w:sz="4" w:space="0" w:color="auto"/>
              <w:right w:val="single" w:sz="4" w:space="0" w:color="auto"/>
            </w:tcBorders>
            <w:shd w:val="clear" w:color="auto" w:fill="auto"/>
            <w:noWrap/>
            <w:vAlign w:val="center"/>
          </w:tcPr>
          <w:p w14:paraId="77BCEC94" w14:textId="77777777" w:rsidR="00AB08B5" w:rsidRPr="00AB08B5" w:rsidRDefault="00AB08B5" w:rsidP="00AB08B5">
            <w:pPr>
              <w:jc w:val="center"/>
              <w:rPr>
                <w:snapToGrid w:val="0"/>
                <w:sz w:val="28"/>
                <w:szCs w:val="28"/>
              </w:rPr>
            </w:pPr>
            <w:r w:rsidRPr="00AB08B5">
              <w:rPr>
                <w:snapToGrid w:val="0"/>
              </w:rPr>
              <w:t>0,00</w:t>
            </w:r>
          </w:p>
        </w:tc>
        <w:tc>
          <w:tcPr>
            <w:tcW w:w="1837" w:type="dxa"/>
            <w:tcBorders>
              <w:top w:val="nil"/>
              <w:left w:val="nil"/>
              <w:bottom w:val="single" w:sz="4" w:space="0" w:color="auto"/>
              <w:right w:val="single" w:sz="4" w:space="0" w:color="auto"/>
            </w:tcBorders>
            <w:shd w:val="clear" w:color="auto" w:fill="auto"/>
            <w:vAlign w:val="center"/>
          </w:tcPr>
          <w:p w14:paraId="25CCE8C5" w14:textId="77777777" w:rsidR="00AB08B5" w:rsidRPr="00AB08B5" w:rsidRDefault="00AB08B5" w:rsidP="00AB08B5">
            <w:pPr>
              <w:jc w:val="center"/>
              <w:rPr>
                <w:snapToGrid w:val="0"/>
                <w:sz w:val="28"/>
                <w:szCs w:val="28"/>
              </w:rPr>
            </w:pPr>
            <w:r w:rsidRPr="00AB08B5">
              <w:rPr>
                <w:snapToGrid w:val="0"/>
              </w:rPr>
              <w:t>0,00</w:t>
            </w:r>
          </w:p>
        </w:tc>
      </w:tr>
      <w:tr w:rsidR="00AB08B5" w:rsidRPr="00AB08B5" w14:paraId="2E0CEF24" w14:textId="77777777" w:rsidTr="00BD168F">
        <w:trPr>
          <w:trHeight w:val="183"/>
        </w:trPr>
        <w:tc>
          <w:tcPr>
            <w:tcW w:w="814" w:type="dxa"/>
            <w:shd w:val="clear" w:color="auto" w:fill="auto"/>
            <w:noWrap/>
            <w:vAlign w:val="center"/>
            <w:hideMark/>
          </w:tcPr>
          <w:p w14:paraId="50189A36" w14:textId="77777777" w:rsidR="00AB08B5" w:rsidRPr="00AB08B5" w:rsidRDefault="00AB08B5" w:rsidP="00AB08B5">
            <w:pPr>
              <w:jc w:val="center"/>
              <w:rPr>
                <w:snapToGrid w:val="0"/>
                <w:szCs w:val="28"/>
              </w:rPr>
            </w:pPr>
            <w:r w:rsidRPr="00AB08B5">
              <w:rPr>
                <w:snapToGrid w:val="0"/>
                <w:szCs w:val="28"/>
              </w:rPr>
              <w:t>1.5</w:t>
            </w:r>
          </w:p>
        </w:tc>
        <w:tc>
          <w:tcPr>
            <w:tcW w:w="4290" w:type="dxa"/>
            <w:shd w:val="clear" w:color="auto" w:fill="auto"/>
            <w:vAlign w:val="center"/>
            <w:hideMark/>
          </w:tcPr>
          <w:p w14:paraId="5AE0F417" w14:textId="77777777" w:rsidR="00AB08B5" w:rsidRPr="00AB08B5" w:rsidRDefault="00AB08B5" w:rsidP="00AB08B5">
            <w:pPr>
              <w:rPr>
                <w:snapToGrid w:val="0"/>
                <w:szCs w:val="28"/>
              </w:rPr>
            </w:pPr>
            <w:r w:rsidRPr="00AB08B5">
              <w:rPr>
                <w:snapToGrid w:val="0"/>
                <w:szCs w:val="28"/>
              </w:rPr>
              <w:t>Отчисления на социальные нужды</w:t>
            </w:r>
          </w:p>
        </w:tc>
        <w:tc>
          <w:tcPr>
            <w:tcW w:w="1565" w:type="dxa"/>
            <w:tcBorders>
              <w:top w:val="nil"/>
              <w:left w:val="single" w:sz="4" w:space="0" w:color="auto"/>
              <w:bottom w:val="single" w:sz="4" w:space="0" w:color="auto"/>
              <w:right w:val="single" w:sz="4" w:space="0" w:color="auto"/>
            </w:tcBorders>
            <w:shd w:val="clear" w:color="auto" w:fill="auto"/>
            <w:vAlign w:val="center"/>
          </w:tcPr>
          <w:p w14:paraId="0300F478" w14:textId="77777777" w:rsidR="00AB08B5" w:rsidRPr="00AB08B5" w:rsidRDefault="00AB08B5" w:rsidP="00AB08B5">
            <w:pPr>
              <w:jc w:val="center"/>
              <w:rPr>
                <w:snapToGrid w:val="0"/>
              </w:rPr>
            </w:pPr>
            <w:r w:rsidRPr="00AB08B5">
              <w:rPr>
                <w:snapToGrid w:val="0"/>
              </w:rPr>
              <w:t>186,90</w:t>
            </w:r>
          </w:p>
        </w:tc>
        <w:tc>
          <w:tcPr>
            <w:tcW w:w="1560" w:type="dxa"/>
            <w:tcBorders>
              <w:top w:val="nil"/>
              <w:left w:val="nil"/>
              <w:bottom w:val="single" w:sz="4" w:space="0" w:color="auto"/>
              <w:right w:val="single" w:sz="4" w:space="0" w:color="auto"/>
            </w:tcBorders>
            <w:shd w:val="clear" w:color="auto" w:fill="auto"/>
            <w:noWrap/>
            <w:vAlign w:val="center"/>
          </w:tcPr>
          <w:p w14:paraId="56AF5877" w14:textId="77777777" w:rsidR="00AB08B5" w:rsidRPr="00AB08B5" w:rsidRDefault="00AB08B5" w:rsidP="00AB08B5">
            <w:pPr>
              <w:jc w:val="center"/>
              <w:rPr>
                <w:snapToGrid w:val="0"/>
              </w:rPr>
            </w:pPr>
            <w:r w:rsidRPr="00AB08B5">
              <w:rPr>
                <w:snapToGrid w:val="0"/>
              </w:rPr>
              <w:t>139,02</w:t>
            </w:r>
          </w:p>
        </w:tc>
        <w:tc>
          <w:tcPr>
            <w:tcW w:w="1837" w:type="dxa"/>
            <w:tcBorders>
              <w:top w:val="nil"/>
              <w:left w:val="nil"/>
              <w:bottom w:val="single" w:sz="4" w:space="0" w:color="auto"/>
              <w:right w:val="single" w:sz="4" w:space="0" w:color="auto"/>
            </w:tcBorders>
            <w:shd w:val="clear" w:color="auto" w:fill="auto"/>
            <w:vAlign w:val="center"/>
          </w:tcPr>
          <w:p w14:paraId="1FE1A1E7" w14:textId="77777777" w:rsidR="00AB08B5" w:rsidRPr="00AB08B5" w:rsidRDefault="00AB08B5" w:rsidP="00AB08B5">
            <w:pPr>
              <w:jc w:val="center"/>
              <w:rPr>
                <w:snapToGrid w:val="0"/>
              </w:rPr>
            </w:pPr>
            <w:r w:rsidRPr="00AB08B5">
              <w:rPr>
                <w:snapToGrid w:val="0"/>
              </w:rPr>
              <w:t>- 47,88</w:t>
            </w:r>
          </w:p>
        </w:tc>
      </w:tr>
      <w:tr w:rsidR="00AB08B5" w:rsidRPr="00AB08B5" w14:paraId="63AA439B" w14:textId="77777777" w:rsidTr="00BD168F">
        <w:trPr>
          <w:trHeight w:val="70"/>
        </w:trPr>
        <w:tc>
          <w:tcPr>
            <w:tcW w:w="814" w:type="dxa"/>
            <w:shd w:val="clear" w:color="auto" w:fill="auto"/>
            <w:noWrap/>
            <w:vAlign w:val="center"/>
            <w:hideMark/>
          </w:tcPr>
          <w:p w14:paraId="413EF1D9" w14:textId="77777777" w:rsidR="00AB08B5" w:rsidRPr="00AB08B5" w:rsidRDefault="00AB08B5" w:rsidP="00AB08B5">
            <w:pPr>
              <w:jc w:val="center"/>
              <w:rPr>
                <w:snapToGrid w:val="0"/>
                <w:szCs w:val="28"/>
              </w:rPr>
            </w:pPr>
            <w:r w:rsidRPr="00AB08B5">
              <w:rPr>
                <w:snapToGrid w:val="0"/>
                <w:szCs w:val="28"/>
              </w:rPr>
              <w:lastRenderedPageBreak/>
              <w:t>1.6</w:t>
            </w:r>
          </w:p>
        </w:tc>
        <w:tc>
          <w:tcPr>
            <w:tcW w:w="4290" w:type="dxa"/>
            <w:shd w:val="clear" w:color="auto" w:fill="auto"/>
            <w:vAlign w:val="center"/>
            <w:hideMark/>
          </w:tcPr>
          <w:p w14:paraId="26D0ED65" w14:textId="77777777" w:rsidR="00AB08B5" w:rsidRPr="00AB08B5" w:rsidRDefault="00AB08B5" w:rsidP="00AB08B5">
            <w:pPr>
              <w:rPr>
                <w:snapToGrid w:val="0"/>
                <w:szCs w:val="28"/>
              </w:rPr>
            </w:pPr>
            <w:r w:rsidRPr="00AB08B5">
              <w:rPr>
                <w:snapToGrid w:val="0"/>
                <w:szCs w:val="28"/>
              </w:rPr>
              <w:t>Расходы по сомнительным долгам</w:t>
            </w:r>
          </w:p>
        </w:tc>
        <w:tc>
          <w:tcPr>
            <w:tcW w:w="1565" w:type="dxa"/>
            <w:tcBorders>
              <w:top w:val="nil"/>
              <w:left w:val="single" w:sz="4" w:space="0" w:color="auto"/>
              <w:bottom w:val="single" w:sz="4" w:space="0" w:color="auto"/>
              <w:right w:val="single" w:sz="4" w:space="0" w:color="auto"/>
            </w:tcBorders>
            <w:shd w:val="clear" w:color="auto" w:fill="auto"/>
            <w:vAlign w:val="center"/>
          </w:tcPr>
          <w:p w14:paraId="3830142F" w14:textId="77777777" w:rsidR="00AB08B5" w:rsidRPr="00AB08B5" w:rsidRDefault="00AB08B5" w:rsidP="00AB08B5">
            <w:pPr>
              <w:jc w:val="center"/>
              <w:rPr>
                <w:snapToGrid w:val="0"/>
              </w:rPr>
            </w:pPr>
            <w:r w:rsidRPr="00AB08B5">
              <w:rPr>
                <w:snapToGrid w:val="0"/>
              </w:rPr>
              <w:t>60,28</w:t>
            </w:r>
          </w:p>
        </w:tc>
        <w:tc>
          <w:tcPr>
            <w:tcW w:w="1560" w:type="dxa"/>
            <w:tcBorders>
              <w:top w:val="nil"/>
              <w:left w:val="nil"/>
              <w:bottom w:val="single" w:sz="4" w:space="0" w:color="auto"/>
              <w:right w:val="single" w:sz="4" w:space="0" w:color="auto"/>
            </w:tcBorders>
            <w:shd w:val="clear" w:color="auto" w:fill="auto"/>
            <w:noWrap/>
            <w:vAlign w:val="center"/>
          </w:tcPr>
          <w:p w14:paraId="27831668" w14:textId="77777777" w:rsidR="00AB08B5" w:rsidRPr="00AB08B5" w:rsidRDefault="00AB08B5" w:rsidP="00AB08B5">
            <w:pPr>
              <w:jc w:val="center"/>
              <w:rPr>
                <w:snapToGrid w:val="0"/>
              </w:rPr>
            </w:pPr>
            <w:r w:rsidRPr="00AB08B5">
              <w:rPr>
                <w:snapToGrid w:val="0"/>
              </w:rPr>
              <w:t>60,28</w:t>
            </w:r>
          </w:p>
        </w:tc>
        <w:tc>
          <w:tcPr>
            <w:tcW w:w="1837" w:type="dxa"/>
            <w:tcBorders>
              <w:top w:val="nil"/>
              <w:left w:val="nil"/>
              <w:bottom w:val="single" w:sz="4" w:space="0" w:color="auto"/>
              <w:right w:val="single" w:sz="4" w:space="0" w:color="auto"/>
            </w:tcBorders>
            <w:shd w:val="clear" w:color="auto" w:fill="auto"/>
            <w:vAlign w:val="center"/>
          </w:tcPr>
          <w:p w14:paraId="6AFF6A9F" w14:textId="77777777" w:rsidR="00AB08B5" w:rsidRPr="00AB08B5" w:rsidRDefault="00AB08B5" w:rsidP="00AB08B5">
            <w:pPr>
              <w:jc w:val="center"/>
              <w:rPr>
                <w:snapToGrid w:val="0"/>
              </w:rPr>
            </w:pPr>
            <w:r w:rsidRPr="00AB08B5">
              <w:rPr>
                <w:snapToGrid w:val="0"/>
              </w:rPr>
              <w:t>0,00</w:t>
            </w:r>
          </w:p>
        </w:tc>
      </w:tr>
      <w:tr w:rsidR="00AB08B5" w:rsidRPr="00AB08B5" w14:paraId="1091BD57" w14:textId="77777777" w:rsidTr="00BD168F">
        <w:trPr>
          <w:trHeight w:val="279"/>
        </w:trPr>
        <w:tc>
          <w:tcPr>
            <w:tcW w:w="814" w:type="dxa"/>
            <w:shd w:val="clear" w:color="auto" w:fill="auto"/>
            <w:noWrap/>
            <w:vAlign w:val="center"/>
            <w:hideMark/>
          </w:tcPr>
          <w:p w14:paraId="15F0763D" w14:textId="77777777" w:rsidR="00AB08B5" w:rsidRPr="00AB08B5" w:rsidRDefault="00AB08B5" w:rsidP="00AB08B5">
            <w:pPr>
              <w:jc w:val="center"/>
              <w:rPr>
                <w:snapToGrid w:val="0"/>
                <w:szCs w:val="28"/>
              </w:rPr>
            </w:pPr>
            <w:r w:rsidRPr="00AB08B5">
              <w:rPr>
                <w:snapToGrid w:val="0"/>
                <w:szCs w:val="28"/>
              </w:rPr>
              <w:t>1.7</w:t>
            </w:r>
          </w:p>
        </w:tc>
        <w:tc>
          <w:tcPr>
            <w:tcW w:w="4290" w:type="dxa"/>
            <w:shd w:val="clear" w:color="auto" w:fill="auto"/>
            <w:vAlign w:val="center"/>
            <w:hideMark/>
          </w:tcPr>
          <w:p w14:paraId="44F4CF56" w14:textId="77777777" w:rsidR="00AB08B5" w:rsidRPr="00AB08B5" w:rsidRDefault="00AB08B5" w:rsidP="00AB08B5">
            <w:pPr>
              <w:rPr>
                <w:snapToGrid w:val="0"/>
                <w:szCs w:val="28"/>
              </w:rPr>
            </w:pPr>
            <w:r w:rsidRPr="00AB08B5">
              <w:rPr>
                <w:snapToGrid w:val="0"/>
                <w:szCs w:val="28"/>
              </w:rPr>
              <w:t>Амортизация основных средств и нематериальных активов</w:t>
            </w:r>
          </w:p>
        </w:tc>
        <w:tc>
          <w:tcPr>
            <w:tcW w:w="1565" w:type="dxa"/>
            <w:tcBorders>
              <w:top w:val="nil"/>
              <w:left w:val="single" w:sz="4" w:space="0" w:color="auto"/>
              <w:bottom w:val="single" w:sz="4" w:space="0" w:color="auto"/>
              <w:right w:val="single" w:sz="4" w:space="0" w:color="auto"/>
            </w:tcBorders>
            <w:shd w:val="clear" w:color="auto" w:fill="auto"/>
            <w:vAlign w:val="center"/>
          </w:tcPr>
          <w:p w14:paraId="7EC2F386" w14:textId="77777777" w:rsidR="00AB08B5" w:rsidRPr="00AB08B5" w:rsidRDefault="00AB08B5" w:rsidP="00AB08B5">
            <w:pPr>
              <w:jc w:val="center"/>
              <w:rPr>
                <w:snapToGrid w:val="0"/>
                <w:sz w:val="28"/>
                <w:szCs w:val="28"/>
              </w:rPr>
            </w:pPr>
            <w:r w:rsidRPr="00AB08B5">
              <w:rPr>
                <w:snapToGrid w:val="0"/>
              </w:rPr>
              <w:t>0,00</w:t>
            </w:r>
          </w:p>
        </w:tc>
        <w:tc>
          <w:tcPr>
            <w:tcW w:w="1560" w:type="dxa"/>
            <w:tcBorders>
              <w:top w:val="nil"/>
              <w:left w:val="nil"/>
              <w:bottom w:val="single" w:sz="4" w:space="0" w:color="auto"/>
              <w:right w:val="single" w:sz="4" w:space="0" w:color="auto"/>
            </w:tcBorders>
            <w:shd w:val="clear" w:color="auto" w:fill="auto"/>
            <w:noWrap/>
            <w:vAlign w:val="center"/>
          </w:tcPr>
          <w:p w14:paraId="1805615B" w14:textId="77777777" w:rsidR="00AB08B5" w:rsidRPr="00AB08B5" w:rsidRDefault="00AB08B5" w:rsidP="00AB08B5">
            <w:pPr>
              <w:jc w:val="center"/>
              <w:rPr>
                <w:snapToGrid w:val="0"/>
                <w:sz w:val="28"/>
                <w:szCs w:val="28"/>
              </w:rPr>
            </w:pPr>
            <w:r w:rsidRPr="00AB08B5">
              <w:rPr>
                <w:snapToGrid w:val="0"/>
              </w:rPr>
              <w:t>0,00</w:t>
            </w:r>
          </w:p>
        </w:tc>
        <w:tc>
          <w:tcPr>
            <w:tcW w:w="1837" w:type="dxa"/>
            <w:tcBorders>
              <w:top w:val="nil"/>
              <w:left w:val="nil"/>
              <w:bottom w:val="single" w:sz="4" w:space="0" w:color="auto"/>
              <w:right w:val="single" w:sz="4" w:space="0" w:color="auto"/>
            </w:tcBorders>
            <w:shd w:val="clear" w:color="auto" w:fill="auto"/>
            <w:vAlign w:val="center"/>
          </w:tcPr>
          <w:p w14:paraId="21749556" w14:textId="77777777" w:rsidR="00AB08B5" w:rsidRPr="00AB08B5" w:rsidRDefault="00AB08B5" w:rsidP="00AB08B5">
            <w:pPr>
              <w:jc w:val="center"/>
              <w:rPr>
                <w:snapToGrid w:val="0"/>
                <w:sz w:val="28"/>
                <w:szCs w:val="28"/>
              </w:rPr>
            </w:pPr>
            <w:r w:rsidRPr="00AB08B5">
              <w:rPr>
                <w:snapToGrid w:val="0"/>
              </w:rPr>
              <w:t>0,00</w:t>
            </w:r>
          </w:p>
        </w:tc>
      </w:tr>
      <w:tr w:rsidR="00AB08B5" w:rsidRPr="00AB08B5" w14:paraId="50FFC4CC" w14:textId="77777777" w:rsidTr="00BD168F">
        <w:trPr>
          <w:trHeight w:val="545"/>
        </w:trPr>
        <w:tc>
          <w:tcPr>
            <w:tcW w:w="814" w:type="dxa"/>
            <w:shd w:val="clear" w:color="auto" w:fill="auto"/>
            <w:noWrap/>
            <w:vAlign w:val="center"/>
            <w:hideMark/>
          </w:tcPr>
          <w:p w14:paraId="421975D1" w14:textId="77777777" w:rsidR="00AB08B5" w:rsidRPr="00AB08B5" w:rsidRDefault="00AB08B5" w:rsidP="00AB08B5">
            <w:pPr>
              <w:jc w:val="center"/>
              <w:rPr>
                <w:snapToGrid w:val="0"/>
                <w:szCs w:val="28"/>
              </w:rPr>
            </w:pPr>
            <w:r w:rsidRPr="00AB08B5">
              <w:rPr>
                <w:snapToGrid w:val="0"/>
                <w:szCs w:val="28"/>
              </w:rPr>
              <w:t>1.8</w:t>
            </w:r>
          </w:p>
        </w:tc>
        <w:tc>
          <w:tcPr>
            <w:tcW w:w="4290" w:type="dxa"/>
            <w:shd w:val="clear" w:color="auto" w:fill="auto"/>
            <w:noWrap/>
            <w:vAlign w:val="center"/>
            <w:hideMark/>
          </w:tcPr>
          <w:p w14:paraId="65C9AA24" w14:textId="77777777" w:rsidR="00AB08B5" w:rsidRPr="00AB08B5" w:rsidRDefault="00AB08B5" w:rsidP="00AB08B5">
            <w:pPr>
              <w:rPr>
                <w:snapToGrid w:val="0"/>
                <w:szCs w:val="28"/>
              </w:rPr>
            </w:pPr>
            <w:r w:rsidRPr="00AB08B5">
              <w:rPr>
                <w:snapToGrid w:val="0"/>
                <w:szCs w:val="28"/>
              </w:rPr>
              <w:t>Расходы на выплаты по договорам займа и кредитным договорам, включая проценты по ним</w:t>
            </w:r>
          </w:p>
        </w:tc>
        <w:tc>
          <w:tcPr>
            <w:tcW w:w="1565" w:type="dxa"/>
            <w:tcBorders>
              <w:top w:val="nil"/>
              <w:left w:val="single" w:sz="4" w:space="0" w:color="auto"/>
              <w:bottom w:val="single" w:sz="4" w:space="0" w:color="auto"/>
              <w:right w:val="single" w:sz="4" w:space="0" w:color="auto"/>
            </w:tcBorders>
            <w:shd w:val="clear" w:color="auto" w:fill="auto"/>
            <w:vAlign w:val="center"/>
          </w:tcPr>
          <w:p w14:paraId="04911168" w14:textId="77777777" w:rsidR="00AB08B5" w:rsidRPr="00AB08B5" w:rsidRDefault="00AB08B5" w:rsidP="00AB08B5">
            <w:pPr>
              <w:jc w:val="center"/>
              <w:rPr>
                <w:snapToGrid w:val="0"/>
                <w:sz w:val="28"/>
                <w:szCs w:val="28"/>
              </w:rPr>
            </w:pPr>
            <w:r w:rsidRPr="00AB08B5">
              <w:rPr>
                <w:snapToGrid w:val="0"/>
              </w:rPr>
              <w:t>0,00</w:t>
            </w:r>
          </w:p>
        </w:tc>
        <w:tc>
          <w:tcPr>
            <w:tcW w:w="1560" w:type="dxa"/>
            <w:tcBorders>
              <w:top w:val="nil"/>
              <w:left w:val="nil"/>
              <w:bottom w:val="single" w:sz="4" w:space="0" w:color="auto"/>
              <w:right w:val="single" w:sz="4" w:space="0" w:color="auto"/>
            </w:tcBorders>
            <w:shd w:val="clear" w:color="auto" w:fill="auto"/>
            <w:noWrap/>
            <w:vAlign w:val="center"/>
          </w:tcPr>
          <w:p w14:paraId="4C556C97" w14:textId="77777777" w:rsidR="00AB08B5" w:rsidRPr="00AB08B5" w:rsidRDefault="00AB08B5" w:rsidP="00AB08B5">
            <w:pPr>
              <w:jc w:val="center"/>
              <w:rPr>
                <w:snapToGrid w:val="0"/>
                <w:sz w:val="28"/>
                <w:szCs w:val="28"/>
              </w:rPr>
            </w:pPr>
            <w:r w:rsidRPr="00AB08B5">
              <w:rPr>
                <w:snapToGrid w:val="0"/>
              </w:rPr>
              <w:t>0,00</w:t>
            </w:r>
          </w:p>
        </w:tc>
        <w:tc>
          <w:tcPr>
            <w:tcW w:w="1837" w:type="dxa"/>
            <w:tcBorders>
              <w:top w:val="nil"/>
              <w:left w:val="nil"/>
              <w:bottom w:val="single" w:sz="4" w:space="0" w:color="auto"/>
              <w:right w:val="single" w:sz="4" w:space="0" w:color="auto"/>
            </w:tcBorders>
            <w:shd w:val="clear" w:color="auto" w:fill="auto"/>
            <w:vAlign w:val="center"/>
          </w:tcPr>
          <w:p w14:paraId="0433C456" w14:textId="77777777" w:rsidR="00AB08B5" w:rsidRPr="00AB08B5" w:rsidRDefault="00AB08B5" w:rsidP="00AB08B5">
            <w:pPr>
              <w:jc w:val="center"/>
              <w:rPr>
                <w:snapToGrid w:val="0"/>
                <w:sz w:val="28"/>
                <w:szCs w:val="28"/>
              </w:rPr>
            </w:pPr>
            <w:r w:rsidRPr="00AB08B5">
              <w:rPr>
                <w:snapToGrid w:val="0"/>
              </w:rPr>
              <w:t>0,00</w:t>
            </w:r>
          </w:p>
        </w:tc>
      </w:tr>
      <w:tr w:rsidR="00AB08B5" w:rsidRPr="00AB08B5" w14:paraId="66526828" w14:textId="77777777" w:rsidTr="00BD168F">
        <w:trPr>
          <w:trHeight w:val="141"/>
        </w:trPr>
        <w:tc>
          <w:tcPr>
            <w:tcW w:w="814" w:type="dxa"/>
            <w:shd w:val="clear" w:color="auto" w:fill="auto"/>
            <w:noWrap/>
            <w:vAlign w:val="center"/>
          </w:tcPr>
          <w:p w14:paraId="7F2DB0BB" w14:textId="77777777" w:rsidR="00AB08B5" w:rsidRPr="00AB08B5" w:rsidRDefault="00AB08B5" w:rsidP="00AB08B5">
            <w:pPr>
              <w:jc w:val="center"/>
              <w:rPr>
                <w:snapToGrid w:val="0"/>
                <w:szCs w:val="28"/>
              </w:rPr>
            </w:pPr>
            <w:r w:rsidRPr="00AB08B5">
              <w:rPr>
                <w:snapToGrid w:val="0"/>
                <w:szCs w:val="28"/>
              </w:rPr>
              <w:t>1.9</w:t>
            </w:r>
          </w:p>
        </w:tc>
        <w:tc>
          <w:tcPr>
            <w:tcW w:w="4290" w:type="dxa"/>
            <w:shd w:val="clear" w:color="auto" w:fill="auto"/>
            <w:noWrap/>
            <w:vAlign w:val="center"/>
          </w:tcPr>
          <w:p w14:paraId="16E1E1FC" w14:textId="77777777" w:rsidR="00AB08B5" w:rsidRPr="00AB08B5" w:rsidRDefault="00AB08B5" w:rsidP="00AB08B5">
            <w:pPr>
              <w:rPr>
                <w:snapToGrid w:val="0"/>
                <w:szCs w:val="28"/>
              </w:rPr>
            </w:pPr>
            <w:r w:rsidRPr="00AB08B5">
              <w:rPr>
                <w:snapToGrid w:val="0"/>
                <w:szCs w:val="28"/>
              </w:rPr>
              <w:t>Нормативная прибыль</w:t>
            </w:r>
          </w:p>
        </w:tc>
        <w:tc>
          <w:tcPr>
            <w:tcW w:w="1565" w:type="dxa"/>
            <w:tcBorders>
              <w:top w:val="nil"/>
              <w:left w:val="single" w:sz="4" w:space="0" w:color="auto"/>
              <w:bottom w:val="single" w:sz="4" w:space="0" w:color="auto"/>
              <w:right w:val="single" w:sz="4" w:space="0" w:color="auto"/>
            </w:tcBorders>
            <w:shd w:val="clear" w:color="auto" w:fill="auto"/>
            <w:vAlign w:val="center"/>
          </w:tcPr>
          <w:p w14:paraId="72A73153" w14:textId="77777777" w:rsidR="00AB08B5" w:rsidRPr="00AB08B5" w:rsidRDefault="00AB08B5" w:rsidP="00AB08B5">
            <w:pPr>
              <w:jc w:val="center"/>
              <w:rPr>
                <w:snapToGrid w:val="0"/>
              </w:rPr>
            </w:pPr>
            <w:r w:rsidRPr="00AB08B5">
              <w:rPr>
                <w:snapToGrid w:val="0"/>
              </w:rPr>
              <w:t>24,00</w:t>
            </w:r>
          </w:p>
        </w:tc>
        <w:tc>
          <w:tcPr>
            <w:tcW w:w="1560" w:type="dxa"/>
            <w:tcBorders>
              <w:top w:val="nil"/>
              <w:left w:val="nil"/>
              <w:bottom w:val="single" w:sz="4" w:space="0" w:color="auto"/>
              <w:right w:val="single" w:sz="4" w:space="0" w:color="auto"/>
            </w:tcBorders>
            <w:shd w:val="clear" w:color="auto" w:fill="auto"/>
            <w:noWrap/>
            <w:vAlign w:val="center"/>
          </w:tcPr>
          <w:p w14:paraId="131C2083" w14:textId="77777777" w:rsidR="00AB08B5" w:rsidRPr="00AB08B5" w:rsidRDefault="00AB08B5" w:rsidP="00AB08B5">
            <w:pPr>
              <w:jc w:val="center"/>
              <w:rPr>
                <w:snapToGrid w:val="0"/>
              </w:rPr>
            </w:pPr>
            <w:r w:rsidRPr="00AB08B5">
              <w:rPr>
                <w:snapToGrid w:val="0"/>
              </w:rPr>
              <w:t>0,00</w:t>
            </w:r>
          </w:p>
        </w:tc>
        <w:tc>
          <w:tcPr>
            <w:tcW w:w="1837" w:type="dxa"/>
            <w:tcBorders>
              <w:top w:val="nil"/>
              <w:left w:val="nil"/>
              <w:bottom w:val="single" w:sz="4" w:space="0" w:color="auto"/>
              <w:right w:val="single" w:sz="4" w:space="0" w:color="auto"/>
            </w:tcBorders>
            <w:shd w:val="clear" w:color="auto" w:fill="auto"/>
            <w:vAlign w:val="center"/>
          </w:tcPr>
          <w:p w14:paraId="3917EFAC" w14:textId="77777777" w:rsidR="00AB08B5" w:rsidRPr="00AB08B5" w:rsidRDefault="00AB08B5" w:rsidP="00AB08B5">
            <w:pPr>
              <w:jc w:val="center"/>
              <w:rPr>
                <w:snapToGrid w:val="0"/>
              </w:rPr>
            </w:pPr>
            <w:r w:rsidRPr="00AB08B5">
              <w:rPr>
                <w:snapToGrid w:val="0"/>
              </w:rPr>
              <w:t>- 24,00</w:t>
            </w:r>
          </w:p>
        </w:tc>
      </w:tr>
      <w:tr w:rsidR="00AB08B5" w:rsidRPr="00AB08B5" w14:paraId="4345FF95" w14:textId="77777777" w:rsidTr="00BD168F">
        <w:trPr>
          <w:trHeight w:val="141"/>
        </w:trPr>
        <w:tc>
          <w:tcPr>
            <w:tcW w:w="814" w:type="dxa"/>
            <w:shd w:val="clear" w:color="auto" w:fill="auto"/>
            <w:noWrap/>
            <w:vAlign w:val="center"/>
          </w:tcPr>
          <w:p w14:paraId="0272BC19" w14:textId="77777777" w:rsidR="00AB08B5" w:rsidRPr="00AB08B5" w:rsidRDefault="00AB08B5" w:rsidP="00AB08B5">
            <w:pPr>
              <w:jc w:val="center"/>
              <w:rPr>
                <w:snapToGrid w:val="0"/>
                <w:szCs w:val="28"/>
              </w:rPr>
            </w:pPr>
            <w:r w:rsidRPr="00AB08B5">
              <w:rPr>
                <w:snapToGrid w:val="0"/>
                <w:szCs w:val="28"/>
              </w:rPr>
              <w:t>№ п/п</w:t>
            </w:r>
          </w:p>
        </w:tc>
        <w:tc>
          <w:tcPr>
            <w:tcW w:w="4290" w:type="dxa"/>
            <w:shd w:val="clear" w:color="auto" w:fill="auto"/>
            <w:noWrap/>
            <w:vAlign w:val="center"/>
          </w:tcPr>
          <w:p w14:paraId="06A6BE56" w14:textId="77777777" w:rsidR="00AB08B5" w:rsidRPr="00AB08B5" w:rsidRDefault="00AB08B5" w:rsidP="00AB08B5">
            <w:pPr>
              <w:jc w:val="center"/>
              <w:rPr>
                <w:snapToGrid w:val="0"/>
                <w:szCs w:val="28"/>
              </w:rPr>
            </w:pPr>
            <w:r w:rsidRPr="00AB08B5">
              <w:rPr>
                <w:snapToGrid w:val="0"/>
                <w:szCs w:val="28"/>
              </w:rPr>
              <w:t>Наименование расхода</w:t>
            </w:r>
          </w:p>
        </w:tc>
        <w:tc>
          <w:tcPr>
            <w:tcW w:w="1565" w:type="dxa"/>
            <w:tcBorders>
              <w:top w:val="single" w:sz="4" w:space="0" w:color="auto"/>
              <w:left w:val="single" w:sz="4" w:space="0" w:color="auto"/>
              <w:bottom w:val="single" w:sz="4" w:space="0" w:color="auto"/>
              <w:right w:val="single" w:sz="4" w:space="0" w:color="auto"/>
            </w:tcBorders>
            <w:shd w:val="clear" w:color="auto" w:fill="auto"/>
          </w:tcPr>
          <w:p w14:paraId="45E0A603" w14:textId="77777777" w:rsidR="00AB08B5" w:rsidRPr="00AB08B5" w:rsidRDefault="00AB08B5" w:rsidP="00AB08B5">
            <w:pPr>
              <w:ind w:left="-57" w:right="-57"/>
              <w:jc w:val="center"/>
              <w:rPr>
                <w:snapToGrid w:val="0"/>
                <w:szCs w:val="28"/>
              </w:rPr>
            </w:pPr>
            <w:r w:rsidRPr="00AB08B5">
              <w:rPr>
                <w:snapToGrid w:val="0"/>
                <w:szCs w:val="28"/>
              </w:rPr>
              <w:t>Предложение предприятия на 2025 год</w:t>
            </w:r>
          </w:p>
        </w:tc>
        <w:tc>
          <w:tcPr>
            <w:tcW w:w="1560" w:type="dxa"/>
            <w:tcBorders>
              <w:top w:val="single" w:sz="4" w:space="0" w:color="auto"/>
              <w:left w:val="nil"/>
              <w:bottom w:val="single" w:sz="4" w:space="0" w:color="auto"/>
              <w:right w:val="single" w:sz="4" w:space="0" w:color="auto"/>
            </w:tcBorders>
            <w:shd w:val="clear" w:color="auto" w:fill="auto"/>
            <w:noWrap/>
          </w:tcPr>
          <w:p w14:paraId="564D9779" w14:textId="77777777" w:rsidR="00AB08B5" w:rsidRPr="00AB08B5" w:rsidRDefault="00AB08B5" w:rsidP="00AB08B5">
            <w:pPr>
              <w:ind w:left="-57" w:right="-57"/>
              <w:jc w:val="center"/>
              <w:rPr>
                <w:snapToGrid w:val="0"/>
                <w:szCs w:val="28"/>
              </w:rPr>
            </w:pPr>
            <w:r w:rsidRPr="00AB08B5">
              <w:rPr>
                <w:snapToGrid w:val="0"/>
                <w:szCs w:val="28"/>
              </w:rPr>
              <w:t>Предложение экспертов на 2025 год</w:t>
            </w:r>
          </w:p>
        </w:tc>
        <w:tc>
          <w:tcPr>
            <w:tcW w:w="1837" w:type="dxa"/>
            <w:tcBorders>
              <w:top w:val="single" w:sz="4" w:space="0" w:color="auto"/>
              <w:left w:val="nil"/>
              <w:bottom w:val="single" w:sz="4" w:space="0" w:color="auto"/>
              <w:right w:val="single" w:sz="4" w:space="0" w:color="auto"/>
            </w:tcBorders>
            <w:shd w:val="clear" w:color="auto" w:fill="auto"/>
          </w:tcPr>
          <w:p w14:paraId="79B8D811" w14:textId="77777777" w:rsidR="00AB08B5" w:rsidRPr="00AB08B5" w:rsidRDefault="00AB08B5" w:rsidP="00AB08B5">
            <w:pPr>
              <w:ind w:left="-57" w:right="-57"/>
              <w:jc w:val="center"/>
              <w:rPr>
                <w:snapToGrid w:val="0"/>
                <w:szCs w:val="28"/>
              </w:rPr>
            </w:pPr>
            <w:r w:rsidRPr="00AB08B5">
              <w:rPr>
                <w:snapToGrid w:val="0"/>
                <w:szCs w:val="28"/>
              </w:rPr>
              <w:t>Корректировка предложения предприятия</w:t>
            </w:r>
          </w:p>
        </w:tc>
      </w:tr>
      <w:tr w:rsidR="00AB08B5" w:rsidRPr="00AB08B5" w14:paraId="2BB2890A" w14:textId="77777777" w:rsidTr="00BD168F">
        <w:trPr>
          <w:trHeight w:val="141"/>
        </w:trPr>
        <w:tc>
          <w:tcPr>
            <w:tcW w:w="814" w:type="dxa"/>
            <w:shd w:val="clear" w:color="auto" w:fill="auto"/>
            <w:noWrap/>
            <w:vAlign w:val="center"/>
            <w:hideMark/>
          </w:tcPr>
          <w:p w14:paraId="6F6AD742" w14:textId="77777777" w:rsidR="00AB08B5" w:rsidRPr="00AB08B5" w:rsidRDefault="00AB08B5" w:rsidP="00AB08B5">
            <w:pPr>
              <w:jc w:val="center"/>
              <w:rPr>
                <w:snapToGrid w:val="0"/>
                <w:szCs w:val="28"/>
              </w:rPr>
            </w:pPr>
          </w:p>
        </w:tc>
        <w:tc>
          <w:tcPr>
            <w:tcW w:w="4290" w:type="dxa"/>
            <w:shd w:val="clear" w:color="auto" w:fill="auto"/>
            <w:noWrap/>
            <w:vAlign w:val="center"/>
            <w:hideMark/>
          </w:tcPr>
          <w:p w14:paraId="70D100E6" w14:textId="77777777" w:rsidR="00AB08B5" w:rsidRPr="00AB08B5" w:rsidRDefault="00AB08B5" w:rsidP="00AB08B5">
            <w:pPr>
              <w:rPr>
                <w:snapToGrid w:val="0"/>
                <w:szCs w:val="28"/>
              </w:rPr>
            </w:pPr>
            <w:r w:rsidRPr="00AB08B5">
              <w:rPr>
                <w:snapToGrid w:val="0"/>
                <w:szCs w:val="28"/>
              </w:rPr>
              <w:t>ИТОГО</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1D1C7690" w14:textId="77777777" w:rsidR="00AB08B5" w:rsidRPr="00AB08B5" w:rsidRDefault="00AB08B5" w:rsidP="00AB08B5">
            <w:pPr>
              <w:jc w:val="center"/>
              <w:rPr>
                <w:snapToGrid w:val="0"/>
              </w:rPr>
            </w:pPr>
            <w:r w:rsidRPr="00AB08B5">
              <w:rPr>
                <w:snapToGrid w:val="0"/>
              </w:rPr>
              <w:t>364,96</w:t>
            </w:r>
          </w:p>
        </w:tc>
        <w:tc>
          <w:tcPr>
            <w:tcW w:w="1560" w:type="dxa"/>
            <w:tcBorders>
              <w:top w:val="single" w:sz="4" w:space="0" w:color="auto"/>
              <w:left w:val="nil"/>
              <w:bottom w:val="single" w:sz="4" w:space="0" w:color="auto"/>
              <w:right w:val="single" w:sz="4" w:space="0" w:color="auto"/>
            </w:tcBorders>
            <w:shd w:val="clear" w:color="auto" w:fill="auto"/>
            <w:noWrap/>
            <w:vAlign w:val="center"/>
          </w:tcPr>
          <w:p w14:paraId="67FD214A" w14:textId="77777777" w:rsidR="00AB08B5" w:rsidRPr="00AB08B5" w:rsidRDefault="00AB08B5" w:rsidP="00AB08B5">
            <w:pPr>
              <w:jc w:val="center"/>
              <w:rPr>
                <w:snapToGrid w:val="0"/>
              </w:rPr>
            </w:pPr>
            <w:r w:rsidRPr="00AB08B5">
              <w:rPr>
                <w:snapToGrid w:val="0"/>
              </w:rPr>
              <w:t>199,30</w:t>
            </w:r>
          </w:p>
        </w:tc>
        <w:tc>
          <w:tcPr>
            <w:tcW w:w="1837" w:type="dxa"/>
            <w:tcBorders>
              <w:top w:val="single" w:sz="4" w:space="0" w:color="auto"/>
              <w:left w:val="nil"/>
              <w:bottom w:val="single" w:sz="4" w:space="0" w:color="auto"/>
              <w:right w:val="single" w:sz="4" w:space="0" w:color="auto"/>
            </w:tcBorders>
            <w:shd w:val="clear" w:color="auto" w:fill="auto"/>
            <w:vAlign w:val="center"/>
          </w:tcPr>
          <w:p w14:paraId="74F30FD0" w14:textId="77777777" w:rsidR="00AB08B5" w:rsidRPr="00AB08B5" w:rsidRDefault="00AB08B5" w:rsidP="00AB08B5">
            <w:pPr>
              <w:jc w:val="center"/>
              <w:rPr>
                <w:snapToGrid w:val="0"/>
              </w:rPr>
            </w:pPr>
            <w:r w:rsidRPr="00AB08B5">
              <w:rPr>
                <w:snapToGrid w:val="0"/>
              </w:rPr>
              <w:t>- 165,66</w:t>
            </w:r>
          </w:p>
        </w:tc>
      </w:tr>
      <w:tr w:rsidR="00AB08B5" w:rsidRPr="00AB08B5" w14:paraId="18021F3F" w14:textId="77777777" w:rsidTr="00BD168F">
        <w:trPr>
          <w:trHeight w:val="70"/>
        </w:trPr>
        <w:tc>
          <w:tcPr>
            <w:tcW w:w="814" w:type="dxa"/>
            <w:shd w:val="clear" w:color="auto" w:fill="auto"/>
            <w:noWrap/>
            <w:vAlign w:val="center"/>
            <w:hideMark/>
          </w:tcPr>
          <w:p w14:paraId="7B3FFC73" w14:textId="77777777" w:rsidR="00AB08B5" w:rsidRPr="00AB08B5" w:rsidRDefault="00AB08B5" w:rsidP="00AB08B5">
            <w:pPr>
              <w:jc w:val="center"/>
              <w:rPr>
                <w:snapToGrid w:val="0"/>
                <w:szCs w:val="28"/>
              </w:rPr>
            </w:pPr>
            <w:r w:rsidRPr="00AB08B5">
              <w:rPr>
                <w:snapToGrid w:val="0"/>
                <w:szCs w:val="28"/>
              </w:rPr>
              <w:t>2</w:t>
            </w:r>
          </w:p>
        </w:tc>
        <w:tc>
          <w:tcPr>
            <w:tcW w:w="4290" w:type="dxa"/>
            <w:shd w:val="clear" w:color="auto" w:fill="auto"/>
            <w:noWrap/>
            <w:vAlign w:val="center"/>
            <w:hideMark/>
          </w:tcPr>
          <w:p w14:paraId="60C4D457" w14:textId="77777777" w:rsidR="00AB08B5" w:rsidRPr="00AB08B5" w:rsidRDefault="00AB08B5" w:rsidP="00AB08B5">
            <w:pPr>
              <w:rPr>
                <w:snapToGrid w:val="0"/>
                <w:szCs w:val="28"/>
              </w:rPr>
            </w:pPr>
            <w:r w:rsidRPr="00AB08B5">
              <w:rPr>
                <w:snapToGrid w:val="0"/>
                <w:szCs w:val="28"/>
              </w:rPr>
              <w:t>Налог на прибыль</w:t>
            </w:r>
          </w:p>
        </w:tc>
        <w:tc>
          <w:tcPr>
            <w:tcW w:w="1565" w:type="dxa"/>
            <w:tcBorders>
              <w:top w:val="nil"/>
              <w:left w:val="single" w:sz="4" w:space="0" w:color="auto"/>
              <w:bottom w:val="single" w:sz="4" w:space="0" w:color="auto"/>
              <w:right w:val="single" w:sz="4" w:space="0" w:color="auto"/>
            </w:tcBorders>
            <w:shd w:val="clear" w:color="auto" w:fill="auto"/>
            <w:vAlign w:val="center"/>
          </w:tcPr>
          <w:p w14:paraId="7A130483" w14:textId="77777777" w:rsidR="00AB08B5" w:rsidRPr="00AB08B5" w:rsidRDefault="00AB08B5" w:rsidP="00AB08B5">
            <w:pPr>
              <w:jc w:val="center"/>
              <w:rPr>
                <w:snapToGrid w:val="0"/>
              </w:rPr>
            </w:pPr>
            <w:r w:rsidRPr="00AB08B5">
              <w:rPr>
                <w:snapToGrid w:val="0"/>
              </w:rPr>
              <w:t>4,80</w:t>
            </w:r>
          </w:p>
        </w:tc>
        <w:tc>
          <w:tcPr>
            <w:tcW w:w="1560" w:type="dxa"/>
            <w:tcBorders>
              <w:top w:val="nil"/>
              <w:left w:val="nil"/>
              <w:bottom w:val="single" w:sz="4" w:space="0" w:color="auto"/>
              <w:right w:val="single" w:sz="4" w:space="0" w:color="auto"/>
            </w:tcBorders>
            <w:shd w:val="clear" w:color="auto" w:fill="auto"/>
            <w:noWrap/>
            <w:vAlign w:val="center"/>
          </w:tcPr>
          <w:p w14:paraId="46A11FE8" w14:textId="77777777" w:rsidR="00AB08B5" w:rsidRPr="00AB08B5" w:rsidRDefault="00AB08B5" w:rsidP="00AB08B5">
            <w:pPr>
              <w:jc w:val="center"/>
              <w:rPr>
                <w:snapToGrid w:val="0"/>
              </w:rPr>
            </w:pPr>
            <w:r w:rsidRPr="00AB08B5">
              <w:rPr>
                <w:snapToGrid w:val="0"/>
              </w:rPr>
              <w:t>0,00</w:t>
            </w:r>
          </w:p>
        </w:tc>
        <w:tc>
          <w:tcPr>
            <w:tcW w:w="1837" w:type="dxa"/>
            <w:tcBorders>
              <w:top w:val="nil"/>
              <w:left w:val="nil"/>
              <w:bottom w:val="single" w:sz="4" w:space="0" w:color="auto"/>
              <w:right w:val="single" w:sz="4" w:space="0" w:color="auto"/>
            </w:tcBorders>
            <w:shd w:val="clear" w:color="auto" w:fill="auto"/>
            <w:vAlign w:val="center"/>
          </w:tcPr>
          <w:p w14:paraId="2E51ED1C" w14:textId="77777777" w:rsidR="00AB08B5" w:rsidRPr="00AB08B5" w:rsidRDefault="00AB08B5" w:rsidP="00AB08B5">
            <w:pPr>
              <w:jc w:val="center"/>
              <w:rPr>
                <w:snapToGrid w:val="0"/>
              </w:rPr>
            </w:pPr>
            <w:r w:rsidRPr="00AB08B5">
              <w:rPr>
                <w:snapToGrid w:val="0"/>
              </w:rPr>
              <w:t>- 4,80</w:t>
            </w:r>
          </w:p>
        </w:tc>
      </w:tr>
      <w:tr w:rsidR="00AB08B5" w:rsidRPr="00AB08B5" w14:paraId="5B6C49A5" w14:textId="77777777" w:rsidTr="00BD168F">
        <w:trPr>
          <w:trHeight w:val="70"/>
        </w:trPr>
        <w:tc>
          <w:tcPr>
            <w:tcW w:w="814" w:type="dxa"/>
            <w:tcBorders>
              <w:bottom w:val="single" w:sz="4" w:space="0" w:color="auto"/>
            </w:tcBorders>
            <w:shd w:val="clear" w:color="auto" w:fill="auto"/>
            <w:noWrap/>
            <w:vAlign w:val="center"/>
            <w:hideMark/>
          </w:tcPr>
          <w:p w14:paraId="24755FB9" w14:textId="77777777" w:rsidR="00AB08B5" w:rsidRPr="00AB08B5" w:rsidRDefault="00AB08B5" w:rsidP="00AB08B5">
            <w:pPr>
              <w:jc w:val="center"/>
              <w:rPr>
                <w:snapToGrid w:val="0"/>
                <w:szCs w:val="28"/>
              </w:rPr>
            </w:pPr>
            <w:r w:rsidRPr="00AB08B5">
              <w:rPr>
                <w:snapToGrid w:val="0"/>
                <w:szCs w:val="28"/>
              </w:rPr>
              <w:t>3</w:t>
            </w:r>
          </w:p>
        </w:tc>
        <w:tc>
          <w:tcPr>
            <w:tcW w:w="4290" w:type="dxa"/>
            <w:tcBorders>
              <w:bottom w:val="single" w:sz="4" w:space="0" w:color="auto"/>
            </w:tcBorders>
            <w:shd w:val="clear" w:color="auto" w:fill="auto"/>
            <w:noWrap/>
            <w:vAlign w:val="center"/>
            <w:hideMark/>
          </w:tcPr>
          <w:p w14:paraId="45E5F9A6" w14:textId="77777777" w:rsidR="00AB08B5" w:rsidRPr="00AB08B5" w:rsidRDefault="00AB08B5" w:rsidP="00AB08B5">
            <w:pPr>
              <w:rPr>
                <w:snapToGrid w:val="0"/>
                <w:szCs w:val="28"/>
              </w:rPr>
            </w:pPr>
            <w:r w:rsidRPr="00AB08B5">
              <w:rPr>
                <w:snapToGrid w:val="0"/>
                <w:szCs w:val="28"/>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565" w:type="dxa"/>
            <w:tcBorders>
              <w:top w:val="nil"/>
              <w:left w:val="single" w:sz="4" w:space="0" w:color="auto"/>
              <w:bottom w:val="single" w:sz="4" w:space="0" w:color="auto"/>
              <w:right w:val="single" w:sz="4" w:space="0" w:color="auto"/>
            </w:tcBorders>
            <w:shd w:val="clear" w:color="auto" w:fill="auto"/>
            <w:vAlign w:val="center"/>
          </w:tcPr>
          <w:p w14:paraId="22A72D0C" w14:textId="77777777" w:rsidR="00AB08B5" w:rsidRPr="00AB08B5" w:rsidRDefault="00AB08B5" w:rsidP="00AB08B5">
            <w:pPr>
              <w:jc w:val="center"/>
              <w:rPr>
                <w:snapToGrid w:val="0"/>
              </w:rPr>
            </w:pPr>
          </w:p>
        </w:tc>
        <w:tc>
          <w:tcPr>
            <w:tcW w:w="1560" w:type="dxa"/>
            <w:tcBorders>
              <w:top w:val="nil"/>
              <w:left w:val="nil"/>
              <w:bottom w:val="single" w:sz="4" w:space="0" w:color="auto"/>
              <w:right w:val="single" w:sz="4" w:space="0" w:color="auto"/>
            </w:tcBorders>
            <w:shd w:val="clear" w:color="auto" w:fill="auto"/>
            <w:noWrap/>
            <w:vAlign w:val="center"/>
          </w:tcPr>
          <w:p w14:paraId="0277F3BD" w14:textId="77777777" w:rsidR="00AB08B5" w:rsidRPr="00AB08B5" w:rsidRDefault="00AB08B5" w:rsidP="00AB08B5">
            <w:pPr>
              <w:jc w:val="center"/>
              <w:rPr>
                <w:snapToGrid w:val="0"/>
              </w:rPr>
            </w:pPr>
          </w:p>
        </w:tc>
        <w:tc>
          <w:tcPr>
            <w:tcW w:w="1837" w:type="dxa"/>
            <w:tcBorders>
              <w:top w:val="nil"/>
              <w:left w:val="nil"/>
              <w:bottom w:val="single" w:sz="4" w:space="0" w:color="auto"/>
              <w:right w:val="single" w:sz="4" w:space="0" w:color="auto"/>
            </w:tcBorders>
            <w:shd w:val="clear" w:color="auto" w:fill="auto"/>
            <w:vAlign w:val="center"/>
          </w:tcPr>
          <w:p w14:paraId="4ECE4CFC" w14:textId="77777777" w:rsidR="00AB08B5" w:rsidRPr="00AB08B5" w:rsidRDefault="00AB08B5" w:rsidP="00AB08B5">
            <w:pPr>
              <w:jc w:val="center"/>
              <w:rPr>
                <w:snapToGrid w:val="0"/>
              </w:rPr>
            </w:pPr>
          </w:p>
        </w:tc>
      </w:tr>
      <w:tr w:rsidR="00AB08B5" w:rsidRPr="00AB08B5" w14:paraId="63AD30B5" w14:textId="77777777" w:rsidTr="00BD168F">
        <w:trPr>
          <w:trHeight w:val="199"/>
        </w:trPr>
        <w:tc>
          <w:tcPr>
            <w:tcW w:w="814" w:type="dxa"/>
            <w:tcBorders>
              <w:top w:val="single" w:sz="4" w:space="0" w:color="auto"/>
              <w:bottom w:val="single" w:sz="4" w:space="0" w:color="auto"/>
            </w:tcBorders>
            <w:shd w:val="clear" w:color="auto" w:fill="auto"/>
            <w:noWrap/>
            <w:vAlign w:val="center"/>
            <w:hideMark/>
          </w:tcPr>
          <w:p w14:paraId="64523793" w14:textId="77777777" w:rsidR="00AB08B5" w:rsidRPr="00AB08B5" w:rsidRDefault="00AB08B5" w:rsidP="00AB08B5">
            <w:pPr>
              <w:jc w:val="center"/>
              <w:rPr>
                <w:snapToGrid w:val="0"/>
                <w:szCs w:val="28"/>
              </w:rPr>
            </w:pPr>
            <w:r w:rsidRPr="00AB08B5">
              <w:rPr>
                <w:snapToGrid w:val="0"/>
                <w:szCs w:val="28"/>
              </w:rPr>
              <w:t>4</w:t>
            </w:r>
          </w:p>
        </w:tc>
        <w:tc>
          <w:tcPr>
            <w:tcW w:w="4290" w:type="dxa"/>
            <w:tcBorders>
              <w:top w:val="single" w:sz="4" w:space="0" w:color="auto"/>
              <w:bottom w:val="single" w:sz="4" w:space="0" w:color="auto"/>
            </w:tcBorders>
            <w:shd w:val="clear" w:color="auto" w:fill="auto"/>
            <w:vAlign w:val="center"/>
            <w:hideMark/>
          </w:tcPr>
          <w:p w14:paraId="412AED2D" w14:textId="77777777" w:rsidR="00AB08B5" w:rsidRPr="00AB08B5" w:rsidRDefault="00AB08B5" w:rsidP="00AB08B5">
            <w:pPr>
              <w:rPr>
                <w:snapToGrid w:val="0"/>
                <w:szCs w:val="28"/>
              </w:rPr>
            </w:pPr>
            <w:r w:rsidRPr="00AB08B5">
              <w:rPr>
                <w:snapToGrid w:val="0"/>
                <w:szCs w:val="28"/>
              </w:rPr>
              <w:t>Итого неподконтрольных расходов</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26D9AAF8" w14:textId="77777777" w:rsidR="00AB08B5" w:rsidRPr="00AB08B5" w:rsidRDefault="00AB08B5" w:rsidP="00AB08B5">
            <w:pPr>
              <w:jc w:val="center"/>
              <w:rPr>
                <w:snapToGrid w:val="0"/>
              </w:rPr>
            </w:pPr>
            <w:r w:rsidRPr="00AB08B5">
              <w:rPr>
                <w:snapToGrid w:val="0"/>
              </w:rPr>
              <w:t>369,76</w:t>
            </w:r>
          </w:p>
        </w:tc>
        <w:tc>
          <w:tcPr>
            <w:tcW w:w="1560" w:type="dxa"/>
            <w:tcBorders>
              <w:top w:val="single" w:sz="4" w:space="0" w:color="auto"/>
              <w:left w:val="nil"/>
              <w:bottom w:val="single" w:sz="4" w:space="0" w:color="auto"/>
              <w:right w:val="single" w:sz="4" w:space="0" w:color="auto"/>
            </w:tcBorders>
            <w:shd w:val="clear" w:color="auto" w:fill="auto"/>
            <w:noWrap/>
            <w:vAlign w:val="center"/>
          </w:tcPr>
          <w:p w14:paraId="0780BAD9" w14:textId="77777777" w:rsidR="00AB08B5" w:rsidRPr="00AB08B5" w:rsidRDefault="00AB08B5" w:rsidP="00AB08B5">
            <w:pPr>
              <w:jc w:val="center"/>
              <w:rPr>
                <w:snapToGrid w:val="0"/>
              </w:rPr>
            </w:pPr>
            <w:r w:rsidRPr="00AB08B5">
              <w:rPr>
                <w:snapToGrid w:val="0"/>
              </w:rPr>
              <w:t>199,30</w:t>
            </w:r>
          </w:p>
        </w:tc>
        <w:tc>
          <w:tcPr>
            <w:tcW w:w="1837" w:type="dxa"/>
            <w:tcBorders>
              <w:top w:val="single" w:sz="4" w:space="0" w:color="auto"/>
              <w:left w:val="nil"/>
              <w:bottom w:val="single" w:sz="4" w:space="0" w:color="auto"/>
              <w:right w:val="single" w:sz="4" w:space="0" w:color="auto"/>
            </w:tcBorders>
            <w:shd w:val="clear" w:color="auto" w:fill="auto"/>
            <w:vAlign w:val="center"/>
          </w:tcPr>
          <w:p w14:paraId="708CC6A2" w14:textId="77777777" w:rsidR="00AB08B5" w:rsidRPr="00AB08B5" w:rsidRDefault="00AB08B5" w:rsidP="00AB08B5">
            <w:pPr>
              <w:jc w:val="center"/>
              <w:rPr>
                <w:snapToGrid w:val="0"/>
              </w:rPr>
            </w:pPr>
            <w:r w:rsidRPr="00AB08B5">
              <w:rPr>
                <w:snapToGrid w:val="0"/>
              </w:rPr>
              <w:t>- 170,46</w:t>
            </w:r>
          </w:p>
        </w:tc>
      </w:tr>
    </w:tbl>
    <w:p w14:paraId="06327356" w14:textId="77777777" w:rsidR="00AB08B5" w:rsidRPr="00AB08B5" w:rsidRDefault="00AB08B5" w:rsidP="00AB08B5">
      <w:pPr>
        <w:tabs>
          <w:tab w:val="left" w:pos="1890"/>
        </w:tabs>
        <w:ind w:firstLine="851"/>
        <w:jc w:val="both"/>
        <w:rPr>
          <w:snapToGrid w:val="0"/>
          <w:sz w:val="28"/>
          <w:szCs w:val="28"/>
        </w:rPr>
      </w:pPr>
      <w:r w:rsidRPr="00AB08B5">
        <w:rPr>
          <w:snapToGrid w:val="0"/>
          <w:sz w:val="28"/>
          <w:szCs w:val="28"/>
        </w:rPr>
        <w:t xml:space="preserve">Расчет неподконтрольных расходов произведен в соответствии </w:t>
      </w:r>
      <w:r w:rsidRPr="00AB08B5">
        <w:rPr>
          <w:snapToGrid w:val="0"/>
          <w:sz w:val="28"/>
          <w:szCs w:val="28"/>
        </w:rPr>
        <w:br/>
        <w:t xml:space="preserve">с Методическими указаниями по расчету регулируемых цен (тарифов) </w:t>
      </w:r>
      <w:r w:rsidRPr="00AB08B5">
        <w:rPr>
          <w:snapToGrid w:val="0"/>
          <w:sz w:val="28"/>
          <w:szCs w:val="28"/>
        </w:rPr>
        <w:br/>
        <w:t xml:space="preserve">в сфере теплоснабжения, утвержденными Приказом ФСТ России </w:t>
      </w:r>
      <w:r w:rsidRPr="00AB08B5">
        <w:rPr>
          <w:snapToGrid w:val="0"/>
          <w:sz w:val="28"/>
          <w:szCs w:val="28"/>
        </w:rPr>
        <w:br/>
        <w:t>от 13.06.2013 № 760-э.</w:t>
      </w:r>
    </w:p>
    <w:p w14:paraId="587F6D14" w14:textId="77777777" w:rsidR="00AB08B5" w:rsidRPr="00AB08B5" w:rsidRDefault="00AB08B5" w:rsidP="00AB08B5">
      <w:pPr>
        <w:ind w:firstLine="709"/>
        <w:jc w:val="both"/>
        <w:rPr>
          <w:sz w:val="28"/>
          <w:szCs w:val="28"/>
        </w:rPr>
      </w:pPr>
    </w:p>
    <w:p w14:paraId="2B887301" w14:textId="77777777" w:rsidR="00AB08B5" w:rsidRPr="00AB08B5" w:rsidRDefault="00AB08B5" w:rsidP="00AB08B5">
      <w:pPr>
        <w:keepNext/>
        <w:spacing w:line="360" w:lineRule="auto"/>
        <w:outlineLvl w:val="1"/>
        <w:rPr>
          <w:b/>
          <w:sz w:val="28"/>
          <w:szCs w:val="20"/>
          <w:lang w:eastAsia="x-none"/>
        </w:rPr>
      </w:pPr>
      <w:r w:rsidRPr="00AB08B5">
        <w:rPr>
          <w:b/>
          <w:sz w:val="28"/>
          <w:szCs w:val="20"/>
          <w:lang w:eastAsia="x-none"/>
        </w:rPr>
        <w:t>6.</w:t>
      </w:r>
      <w:r w:rsidRPr="00AB08B5">
        <w:rPr>
          <w:b/>
          <w:sz w:val="28"/>
          <w:szCs w:val="20"/>
          <w:lang w:val="x-none" w:eastAsia="x-none"/>
        </w:rPr>
        <w:t xml:space="preserve"> </w:t>
      </w:r>
      <w:r w:rsidRPr="00AB08B5">
        <w:rPr>
          <w:b/>
          <w:sz w:val="28"/>
          <w:szCs w:val="20"/>
          <w:lang w:eastAsia="x-none"/>
        </w:rPr>
        <w:t>Расчетная предпринимательская прибыль</w:t>
      </w:r>
    </w:p>
    <w:p w14:paraId="2CB0C5EE" w14:textId="77777777" w:rsidR="00AB08B5" w:rsidRPr="00AB08B5" w:rsidRDefault="00AB08B5" w:rsidP="00AB08B5">
      <w:pPr>
        <w:ind w:firstLine="709"/>
        <w:jc w:val="both"/>
        <w:rPr>
          <w:sz w:val="28"/>
          <w:szCs w:val="28"/>
        </w:rPr>
      </w:pPr>
      <w:r w:rsidRPr="00AB08B5">
        <w:rPr>
          <w:sz w:val="28"/>
          <w:szCs w:val="28"/>
        </w:rPr>
        <w:t xml:space="preserve">В соответствии с пунктом 48(1) Основ ценообразования в сфере теплоснабжения, утвержденных постановлением Правительства РФ </w:t>
      </w:r>
      <w:r w:rsidRPr="00AB08B5">
        <w:rPr>
          <w:sz w:val="28"/>
          <w:szCs w:val="28"/>
        </w:rPr>
        <w:br/>
        <w:t>от 22.10.2012 № 1075 «О ценообразовании в сфере теплоснабжения», расчетная предпринимательская прибыль регулируемой организации определяется в размере 5 процентов объема включаемых в необходимую валовую выручку на очередной период регулирования расходов, указанных в подпунктах 2 – 8 пункта 33 настоящего документа, за исключением расходов на приобретение тепловой энергии (теплоносителя) и услуг по передаче тепловой энергии (теплоносителя).</w:t>
      </w:r>
    </w:p>
    <w:p w14:paraId="14A609C4" w14:textId="77777777" w:rsidR="00AB08B5" w:rsidRPr="00AB08B5" w:rsidRDefault="00AB08B5" w:rsidP="00AB08B5">
      <w:pPr>
        <w:tabs>
          <w:tab w:val="left" w:pos="1890"/>
        </w:tabs>
        <w:ind w:firstLine="709"/>
        <w:jc w:val="both"/>
        <w:rPr>
          <w:snapToGrid w:val="0"/>
          <w:sz w:val="28"/>
          <w:szCs w:val="28"/>
        </w:rPr>
      </w:pPr>
      <w:r w:rsidRPr="00AB08B5">
        <w:rPr>
          <w:snapToGrid w:val="0"/>
          <w:sz w:val="28"/>
          <w:szCs w:val="28"/>
        </w:rPr>
        <w:t>Предприятием заявлены расходы по данной статье в размере 245,61 тыс. руб.</w:t>
      </w:r>
    </w:p>
    <w:p w14:paraId="40D15090" w14:textId="77777777" w:rsidR="00AB08B5" w:rsidRPr="00AB08B5" w:rsidRDefault="00AB08B5" w:rsidP="00AB08B5">
      <w:pPr>
        <w:ind w:firstLine="709"/>
        <w:jc w:val="both"/>
        <w:rPr>
          <w:sz w:val="28"/>
          <w:szCs w:val="28"/>
        </w:rPr>
      </w:pPr>
      <w:r w:rsidRPr="00AB08B5">
        <w:rPr>
          <w:sz w:val="28"/>
          <w:szCs w:val="28"/>
        </w:rPr>
        <w:t>При установлении долгосрочных тарифов на 2024 – 2028 годы экспертами была рассчитана величина расчетной предпринимательской прибыли на 2025 год в размере 246,00 тыс. руб.</w:t>
      </w:r>
    </w:p>
    <w:p w14:paraId="390C6C2B" w14:textId="77777777" w:rsidR="00AB08B5" w:rsidRPr="00AB08B5" w:rsidRDefault="00AB08B5" w:rsidP="00AB08B5">
      <w:pPr>
        <w:ind w:firstLine="709"/>
        <w:jc w:val="both"/>
        <w:rPr>
          <w:sz w:val="28"/>
          <w:szCs w:val="28"/>
        </w:rPr>
      </w:pPr>
      <w:r w:rsidRPr="00AB08B5">
        <w:rPr>
          <w:sz w:val="28"/>
          <w:szCs w:val="28"/>
        </w:rPr>
        <w:t xml:space="preserve">В соответствии с пунктом 48(1) Основ ценообразования в сфере теплоснабжения, утвержденных постановлением Правительства РФ </w:t>
      </w:r>
      <w:r w:rsidRPr="00AB08B5">
        <w:rPr>
          <w:sz w:val="28"/>
          <w:szCs w:val="28"/>
        </w:rPr>
        <w:br/>
        <w:t xml:space="preserve">от 22.10.2012 № 1075, расчетная предпринимательская прибыль включается </w:t>
      </w:r>
      <w:r w:rsidRPr="00AB08B5">
        <w:rPr>
          <w:sz w:val="28"/>
          <w:szCs w:val="28"/>
        </w:rPr>
        <w:br/>
        <w:t>в состав валовой выручки регулируемой организации на весь срок долгосрочного периода регулирования в течение которого не корректируется (письмо ФАС России от 18.07.2018 № ВК/55514/18).</w:t>
      </w:r>
    </w:p>
    <w:p w14:paraId="2C9E8EE1" w14:textId="77777777" w:rsidR="00AB08B5" w:rsidRPr="00AB08B5" w:rsidRDefault="00AB08B5" w:rsidP="00AB08B5">
      <w:pPr>
        <w:ind w:firstLine="709"/>
        <w:jc w:val="both"/>
        <w:rPr>
          <w:b/>
          <w:sz w:val="28"/>
          <w:szCs w:val="28"/>
        </w:rPr>
      </w:pPr>
      <w:r w:rsidRPr="00AB08B5">
        <w:rPr>
          <w:sz w:val="28"/>
          <w:szCs w:val="28"/>
        </w:rPr>
        <w:t xml:space="preserve">В связи с вышеуказанным, экономически обоснованный размер расчетной предпринимательской прибыли на 2025 год составляет </w:t>
      </w:r>
      <w:r w:rsidRPr="00AB08B5">
        <w:rPr>
          <w:b/>
          <w:sz w:val="28"/>
          <w:szCs w:val="28"/>
        </w:rPr>
        <w:t xml:space="preserve">246,00 тыс. руб. </w:t>
      </w:r>
    </w:p>
    <w:p w14:paraId="59DC1EBC" w14:textId="77777777" w:rsidR="00AB08B5" w:rsidRPr="00AB08B5" w:rsidRDefault="00AB08B5" w:rsidP="00AB08B5">
      <w:pPr>
        <w:tabs>
          <w:tab w:val="left" w:pos="1890"/>
        </w:tabs>
        <w:ind w:firstLine="851"/>
        <w:jc w:val="both"/>
        <w:rPr>
          <w:sz w:val="28"/>
          <w:szCs w:val="28"/>
        </w:rPr>
      </w:pPr>
    </w:p>
    <w:p w14:paraId="6C93F9B2" w14:textId="77777777" w:rsidR="00AB08B5" w:rsidRPr="00AB08B5" w:rsidRDefault="00AB08B5" w:rsidP="00AB08B5">
      <w:pPr>
        <w:keepNext/>
        <w:keepLines/>
        <w:spacing w:line="360" w:lineRule="auto"/>
        <w:jc w:val="center"/>
        <w:outlineLvl w:val="1"/>
        <w:rPr>
          <w:rFonts w:eastAsia="Calibri"/>
          <w:b/>
          <w:sz w:val="28"/>
          <w:szCs w:val="28"/>
          <w:lang w:eastAsia="en-US"/>
        </w:rPr>
      </w:pPr>
      <w:r w:rsidRPr="00AB08B5">
        <w:rPr>
          <w:rFonts w:eastAsia="Calibri"/>
          <w:b/>
          <w:sz w:val="28"/>
          <w:szCs w:val="28"/>
          <w:lang w:eastAsia="en-US"/>
        </w:rPr>
        <w:t xml:space="preserve">7. Расчет расходов на приобретение энергетических ресурсов, холодной воды и теплоносителя </w:t>
      </w:r>
    </w:p>
    <w:p w14:paraId="03DF14FC" w14:textId="77777777" w:rsidR="00AB08B5" w:rsidRPr="00AB08B5" w:rsidRDefault="00AB08B5" w:rsidP="00AB08B5">
      <w:pPr>
        <w:ind w:firstLine="709"/>
        <w:jc w:val="both"/>
        <w:rPr>
          <w:snapToGrid w:val="0"/>
          <w:sz w:val="28"/>
          <w:szCs w:val="28"/>
        </w:rPr>
      </w:pPr>
      <w:r w:rsidRPr="00AB08B5">
        <w:rPr>
          <w:snapToGrid w:val="0"/>
          <w:sz w:val="28"/>
          <w:szCs w:val="28"/>
        </w:rPr>
        <w:t xml:space="preserve">Стоимость покупки единицы энергетических ресурсов рассчитывается, </w:t>
      </w:r>
      <w:r w:rsidRPr="00AB08B5">
        <w:rPr>
          <w:snapToGrid w:val="0"/>
          <w:sz w:val="28"/>
          <w:szCs w:val="28"/>
        </w:rPr>
        <w:br/>
        <w:t xml:space="preserve">в том числе, с учётом топлива (для организаций, осуществляющих деятельность по производству тепловой энергии (мощности)), потерь тепловой энергии (для организаций, осуществляющих деятельность по передаче тепловой энергии, теплоносителя)), холодной воды, теплоносителя, </w:t>
      </w:r>
      <w:r w:rsidRPr="00AB08B5">
        <w:rPr>
          <w:snapToGrid w:val="0"/>
          <w:sz w:val="28"/>
          <w:szCs w:val="28"/>
        </w:rPr>
        <w:br/>
        <w:t xml:space="preserve">в соответствии с пунктом 28 Основ ценообразования. </w:t>
      </w:r>
    </w:p>
    <w:p w14:paraId="2034A9A4" w14:textId="77777777" w:rsidR="00AB08B5" w:rsidRPr="00AB08B5" w:rsidRDefault="00AB08B5" w:rsidP="00AB08B5">
      <w:pPr>
        <w:ind w:firstLine="709"/>
        <w:jc w:val="both"/>
        <w:rPr>
          <w:snapToGrid w:val="0"/>
          <w:sz w:val="28"/>
          <w:szCs w:val="28"/>
        </w:rPr>
      </w:pPr>
    </w:p>
    <w:p w14:paraId="1F5CC4DC" w14:textId="77777777" w:rsidR="00AB08B5" w:rsidRPr="00AB08B5" w:rsidRDefault="00AB08B5" w:rsidP="00AB08B5">
      <w:pPr>
        <w:ind w:firstLine="709"/>
        <w:jc w:val="center"/>
        <w:rPr>
          <w:b/>
          <w:snapToGrid w:val="0"/>
          <w:sz w:val="28"/>
          <w:szCs w:val="28"/>
        </w:rPr>
      </w:pPr>
      <w:r w:rsidRPr="00AB08B5">
        <w:rPr>
          <w:b/>
          <w:snapToGrid w:val="0"/>
          <w:sz w:val="28"/>
          <w:szCs w:val="28"/>
        </w:rPr>
        <w:t>7.1.1. Расходы на топливо</w:t>
      </w:r>
    </w:p>
    <w:p w14:paraId="44F8DBF3" w14:textId="77777777" w:rsidR="00AB08B5" w:rsidRPr="00AB08B5" w:rsidRDefault="00AB08B5" w:rsidP="00AB08B5">
      <w:pPr>
        <w:tabs>
          <w:tab w:val="left" w:pos="1890"/>
        </w:tabs>
        <w:ind w:right="142" w:firstLine="709"/>
        <w:jc w:val="both"/>
        <w:rPr>
          <w:snapToGrid w:val="0"/>
          <w:color w:val="000000"/>
          <w:sz w:val="28"/>
          <w:szCs w:val="28"/>
        </w:rPr>
      </w:pPr>
      <w:r w:rsidRPr="00AB08B5">
        <w:rPr>
          <w:snapToGrid w:val="0"/>
          <w:color w:val="000000"/>
          <w:sz w:val="28"/>
          <w:szCs w:val="28"/>
        </w:rPr>
        <w:t xml:space="preserve">В соответствии с пунктом 34 Основ ценообразования расходы регулируемой организации на топливо определяются как сумма произведений следующих величин по каждому источнику тепловой энергии: </w:t>
      </w:r>
    </w:p>
    <w:p w14:paraId="1A1AE3AE" w14:textId="77777777" w:rsidR="00AB08B5" w:rsidRPr="00AB08B5" w:rsidRDefault="00AB08B5" w:rsidP="00AB08B5">
      <w:pPr>
        <w:tabs>
          <w:tab w:val="left" w:pos="1890"/>
        </w:tabs>
        <w:ind w:right="142" w:firstLine="709"/>
        <w:jc w:val="both"/>
        <w:rPr>
          <w:snapToGrid w:val="0"/>
          <w:color w:val="000000"/>
          <w:sz w:val="28"/>
          <w:szCs w:val="28"/>
        </w:rPr>
      </w:pPr>
      <w:r w:rsidRPr="00AB08B5">
        <w:rPr>
          <w:snapToGrid w:val="0"/>
          <w:color w:val="000000"/>
          <w:sz w:val="28"/>
          <w:szCs w:val="28"/>
        </w:rPr>
        <w:t xml:space="preserve">1) удельный расход топлива на производство 1 Гкал тепловой энергии; </w:t>
      </w:r>
    </w:p>
    <w:p w14:paraId="149D3AFE" w14:textId="77777777" w:rsidR="00AB08B5" w:rsidRPr="00AB08B5" w:rsidRDefault="00AB08B5" w:rsidP="00AB08B5">
      <w:pPr>
        <w:tabs>
          <w:tab w:val="left" w:pos="1890"/>
        </w:tabs>
        <w:ind w:right="142" w:firstLine="709"/>
        <w:jc w:val="both"/>
        <w:rPr>
          <w:snapToGrid w:val="0"/>
          <w:color w:val="000000"/>
          <w:sz w:val="28"/>
          <w:szCs w:val="28"/>
        </w:rPr>
      </w:pPr>
      <w:r w:rsidRPr="00AB08B5">
        <w:rPr>
          <w:snapToGrid w:val="0"/>
          <w:color w:val="000000"/>
          <w:sz w:val="28"/>
          <w:szCs w:val="28"/>
        </w:rPr>
        <w:t xml:space="preserve">2) плановая (расчетная) цена на топливо с учетом затрат на его доставку и хранение; </w:t>
      </w:r>
    </w:p>
    <w:p w14:paraId="6EECDF43" w14:textId="77777777" w:rsidR="00AB08B5" w:rsidRPr="00AB08B5" w:rsidRDefault="00AB08B5" w:rsidP="00AB08B5">
      <w:pPr>
        <w:tabs>
          <w:tab w:val="left" w:pos="1890"/>
        </w:tabs>
        <w:ind w:right="142" w:firstLine="709"/>
        <w:jc w:val="both"/>
        <w:rPr>
          <w:snapToGrid w:val="0"/>
          <w:color w:val="000000"/>
          <w:sz w:val="28"/>
          <w:szCs w:val="28"/>
        </w:rPr>
      </w:pPr>
      <w:r w:rsidRPr="00AB08B5">
        <w:rPr>
          <w:snapToGrid w:val="0"/>
          <w:color w:val="000000"/>
          <w:sz w:val="28"/>
          <w:szCs w:val="28"/>
        </w:rPr>
        <w:t xml:space="preserve">3) расчетный объем отпуска тепловой энергии, поставляемой </w:t>
      </w:r>
      <w:r w:rsidRPr="00AB08B5">
        <w:rPr>
          <w:snapToGrid w:val="0"/>
          <w:color w:val="000000"/>
          <w:sz w:val="28"/>
          <w:szCs w:val="28"/>
        </w:rPr>
        <w:br/>
        <w:t>с коллекторов источника тепловой энергии.</w:t>
      </w:r>
    </w:p>
    <w:p w14:paraId="103E0800" w14:textId="77777777" w:rsidR="00AB08B5" w:rsidRPr="00AB08B5" w:rsidRDefault="00AB08B5" w:rsidP="00AB08B5">
      <w:pPr>
        <w:tabs>
          <w:tab w:val="left" w:pos="1890"/>
        </w:tabs>
        <w:ind w:right="142" w:firstLine="709"/>
        <w:jc w:val="both"/>
        <w:rPr>
          <w:snapToGrid w:val="0"/>
          <w:color w:val="000000"/>
          <w:sz w:val="28"/>
          <w:szCs w:val="28"/>
        </w:rPr>
      </w:pPr>
      <w:r w:rsidRPr="00AB08B5">
        <w:rPr>
          <w:snapToGrid w:val="0"/>
          <w:color w:val="000000"/>
          <w:sz w:val="28"/>
          <w:szCs w:val="28"/>
        </w:rPr>
        <w:t xml:space="preserve">При этом плановая (расчетная) цена на топливо в силу пункта 37 Основ ценообразования определяется органом регулирования в соответствии </w:t>
      </w:r>
      <w:r w:rsidRPr="00AB08B5">
        <w:rPr>
          <w:snapToGrid w:val="0"/>
          <w:color w:val="000000"/>
          <w:sz w:val="28"/>
          <w:szCs w:val="28"/>
        </w:rPr>
        <w:br/>
        <w:t xml:space="preserve">с пунктом 28 Основ ценообразования, согласно подпунктам а), б), в) которого используются источники информации о ценах (тарифах) </w:t>
      </w:r>
      <w:r w:rsidRPr="00AB08B5">
        <w:rPr>
          <w:snapToGrid w:val="0"/>
          <w:color w:val="000000"/>
          <w:sz w:val="28"/>
          <w:szCs w:val="28"/>
        </w:rPr>
        <w:br/>
        <w:t xml:space="preserve">и расходах, в следующем порядке: </w:t>
      </w:r>
    </w:p>
    <w:p w14:paraId="36C5A8D0" w14:textId="77777777" w:rsidR="00AB08B5" w:rsidRPr="00AB08B5" w:rsidRDefault="00AB08B5" w:rsidP="00AB08B5">
      <w:pPr>
        <w:tabs>
          <w:tab w:val="left" w:pos="1890"/>
        </w:tabs>
        <w:ind w:right="142" w:firstLine="709"/>
        <w:jc w:val="both"/>
        <w:rPr>
          <w:snapToGrid w:val="0"/>
          <w:color w:val="000000"/>
          <w:sz w:val="28"/>
          <w:szCs w:val="28"/>
        </w:rPr>
      </w:pPr>
      <w:r w:rsidRPr="00AB08B5">
        <w:rPr>
          <w:snapToGrid w:val="0"/>
          <w:color w:val="000000"/>
          <w:sz w:val="28"/>
          <w:szCs w:val="28"/>
        </w:rPr>
        <w:t xml:space="preserve">а) установленные на очередной период регулирования цены (тарифы) для соответствующей категории потребителей - если цены (тарифы) </w:t>
      </w:r>
      <w:r w:rsidRPr="00AB08B5">
        <w:rPr>
          <w:snapToGrid w:val="0"/>
          <w:color w:val="000000"/>
          <w:sz w:val="28"/>
          <w:szCs w:val="28"/>
        </w:rPr>
        <w:br/>
        <w:t xml:space="preserve">на соответствующие товары (услуги) подлежат государственному регулированию; </w:t>
      </w:r>
    </w:p>
    <w:p w14:paraId="57EA11F9" w14:textId="77777777" w:rsidR="00AB08B5" w:rsidRPr="00AB08B5" w:rsidRDefault="00AB08B5" w:rsidP="00AB08B5">
      <w:pPr>
        <w:tabs>
          <w:tab w:val="left" w:pos="1890"/>
        </w:tabs>
        <w:ind w:right="142" w:firstLine="709"/>
        <w:jc w:val="both"/>
        <w:rPr>
          <w:snapToGrid w:val="0"/>
          <w:color w:val="000000"/>
          <w:sz w:val="28"/>
          <w:szCs w:val="28"/>
        </w:rPr>
      </w:pPr>
      <w:r w:rsidRPr="00AB08B5">
        <w:rPr>
          <w:snapToGrid w:val="0"/>
          <w:color w:val="000000"/>
          <w:sz w:val="28"/>
          <w:szCs w:val="28"/>
        </w:rPr>
        <w:t xml:space="preserve">б) цены, установленные в договорах, заключенных в результате проведения торгов; </w:t>
      </w:r>
    </w:p>
    <w:p w14:paraId="49C05233" w14:textId="77777777" w:rsidR="00AB08B5" w:rsidRPr="00AB08B5" w:rsidRDefault="00AB08B5" w:rsidP="00AB08B5">
      <w:pPr>
        <w:tabs>
          <w:tab w:val="left" w:pos="1890"/>
        </w:tabs>
        <w:ind w:right="142" w:firstLine="709"/>
        <w:jc w:val="both"/>
        <w:rPr>
          <w:snapToGrid w:val="0"/>
          <w:color w:val="000000"/>
          <w:sz w:val="28"/>
          <w:szCs w:val="28"/>
        </w:rPr>
      </w:pPr>
      <w:r w:rsidRPr="00AB08B5">
        <w:rPr>
          <w:snapToGrid w:val="0"/>
          <w:color w:val="000000"/>
          <w:sz w:val="28"/>
          <w:szCs w:val="28"/>
        </w:rPr>
        <w:t xml:space="preserve">в) прогнозные показатели и основные параметры, определенные </w:t>
      </w:r>
      <w:r w:rsidRPr="00AB08B5">
        <w:rPr>
          <w:snapToGrid w:val="0"/>
          <w:color w:val="000000"/>
          <w:sz w:val="28"/>
          <w:szCs w:val="28"/>
        </w:rPr>
        <w:br/>
        <w:t xml:space="preserve">в прогнозе социально-экономического развития Российской Федерации </w:t>
      </w:r>
      <w:r w:rsidRPr="00AB08B5">
        <w:rPr>
          <w:snapToGrid w:val="0"/>
          <w:color w:val="000000"/>
          <w:sz w:val="28"/>
          <w:szCs w:val="28"/>
        </w:rPr>
        <w:br/>
        <w:t xml:space="preserve">на очередной финансовый год и плановый период, одобренном Правительством Российской Федерации (базовый вариант). На период </w:t>
      </w:r>
      <w:r w:rsidRPr="00AB08B5">
        <w:rPr>
          <w:snapToGrid w:val="0"/>
          <w:color w:val="000000"/>
          <w:sz w:val="28"/>
          <w:szCs w:val="28"/>
        </w:rPr>
        <w:br/>
        <w:t>до одобрения Правительством Российской Федерации прогноза социально-экономического развития Российской Федерации на очередной финансовый год и плановый период используются прогнозные показатели и основные параметры, определенные в базовом варианте одобренных Правительством Российской Федерации сценарных условий функционирования экономики Российской Федерации и основных параметров прогноза социально-экономического развития Российской Федерации на очередной финансовый год и плановый период, в том числе:</w:t>
      </w:r>
    </w:p>
    <w:p w14:paraId="721E5913" w14:textId="77777777" w:rsidR="00AB08B5" w:rsidRPr="00AB08B5" w:rsidRDefault="00AB08B5" w:rsidP="00AB08B5">
      <w:pPr>
        <w:tabs>
          <w:tab w:val="left" w:pos="1890"/>
        </w:tabs>
        <w:ind w:right="142" w:firstLine="709"/>
        <w:jc w:val="both"/>
        <w:rPr>
          <w:snapToGrid w:val="0"/>
          <w:color w:val="000000"/>
          <w:sz w:val="28"/>
          <w:szCs w:val="28"/>
        </w:rPr>
      </w:pPr>
      <w:r w:rsidRPr="00AB08B5">
        <w:rPr>
          <w:snapToGrid w:val="0"/>
          <w:color w:val="000000"/>
          <w:sz w:val="28"/>
          <w:szCs w:val="28"/>
        </w:rPr>
        <w:t>прогноз индекса потребительских цен (в среднем за год к предыдущему году);</w:t>
      </w:r>
    </w:p>
    <w:p w14:paraId="114C12FC" w14:textId="77777777" w:rsidR="00AB08B5" w:rsidRPr="00AB08B5" w:rsidRDefault="00AB08B5" w:rsidP="00AB08B5">
      <w:pPr>
        <w:tabs>
          <w:tab w:val="left" w:pos="1890"/>
        </w:tabs>
        <w:ind w:right="142" w:firstLine="709"/>
        <w:jc w:val="both"/>
        <w:rPr>
          <w:snapToGrid w:val="0"/>
          <w:color w:val="000000"/>
          <w:sz w:val="28"/>
          <w:szCs w:val="28"/>
        </w:rPr>
      </w:pPr>
      <w:r w:rsidRPr="00AB08B5">
        <w:rPr>
          <w:snapToGrid w:val="0"/>
          <w:color w:val="000000"/>
          <w:sz w:val="28"/>
          <w:szCs w:val="28"/>
        </w:rPr>
        <w:lastRenderedPageBreak/>
        <w:t>цены на природный газ;</w:t>
      </w:r>
    </w:p>
    <w:p w14:paraId="2E81025F" w14:textId="77777777" w:rsidR="00AB08B5" w:rsidRPr="00AB08B5" w:rsidRDefault="00AB08B5" w:rsidP="00AB08B5">
      <w:pPr>
        <w:tabs>
          <w:tab w:val="left" w:pos="1890"/>
        </w:tabs>
        <w:ind w:right="142" w:firstLine="709"/>
        <w:jc w:val="both"/>
        <w:rPr>
          <w:snapToGrid w:val="0"/>
          <w:color w:val="000000"/>
          <w:sz w:val="28"/>
          <w:szCs w:val="28"/>
        </w:rPr>
      </w:pPr>
      <w:r w:rsidRPr="00AB08B5">
        <w:rPr>
          <w:snapToGrid w:val="0"/>
          <w:color w:val="000000"/>
          <w:sz w:val="28"/>
          <w:szCs w:val="28"/>
        </w:rPr>
        <w:t>предельные темпы роста тарифов и динамика цен (тарифов) на товары (услуги) субъектов естественных монополий и услуги жилищно-коммунального комплекса (в среднем за год к предыдущему году) для соответствующей категории потребителей;</w:t>
      </w:r>
    </w:p>
    <w:p w14:paraId="2644D287" w14:textId="77777777" w:rsidR="00AB08B5" w:rsidRPr="00AB08B5" w:rsidRDefault="00AB08B5" w:rsidP="00AB08B5">
      <w:pPr>
        <w:tabs>
          <w:tab w:val="left" w:pos="1890"/>
        </w:tabs>
        <w:ind w:right="142" w:firstLine="709"/>
        <w:jc w:val="both"/>
        <w:rPr>
          <w:snapToGrid w:val="0"/>
          <w:color w:val="000000"/>
          <w:sz w:val="28"/>
          <w:szCs w:val="28"/>
        </w:rPr>
      </w:pPr>
      <w:r w:rsidRPr="00AB08B5">
        <w:rPr>
          <w:snapToGrid w:val="0"/>
          <w:color w:val="000000"/>
          <w:sz w:val="28"/>
          <w:szCs w:val="28"/>
        </w:rPr>
        <w:t xml:space="preserve">динамика цен (тарифов) на товары (услуги) (в среднем за год </w:t>
      </w:r>
      <w:r w:rsidRPr="00AB08B5">
        <w:rPr>
          <w:snapToGrid w:val="0"/>
          <w:color w:val="000000"/>
          <w:sz w:val="28"/>
          <w:szCs w:val="28"/>
        </w:rPr>
        <w:br/>
        <w:t>к предыдущему году).</w:t>
      </w:r>
    </w:p>
    <w:p w14:paraId="394D3A9E" w14:textId="77777777" w:rsidR="00AB08B5" w:rsidRPr="00AB08B5" w:rsidRDefault="00AB08B5" w:rsidP="00AB08B5">
      <w:pPr>
        <w:tabs>
          <w:tab w:val="left" w:pos="1890"/>
        </w:tabs>
        <w:ind w:firstLine="709"/>
        <w:jc w:val="both"/>
        <w:rPr>
          <w:snapToGrid w:val="0"/>
          <w:sz w:val="28"/>
          <w:szCs w:val="28"/>
        </w:rPr>
      </w:pPr>
      <w:r w:rsidRPr="00AB08B5">
        <w:rPr>
          <w:snapToGrid w:val="0"/>
          <w:sz w:val="28"/>
          <w:szCs w:val="28"/>
        </w:rPr>
        <w:t xml:space="preserve">Названные источники применяются последовательно, при этом отказ </w:t>
      </w:r>
      <w:r w:rsidRPr="00AB08B5">
        <w:rPr>
          <w:snapToGrid w:val="0"/>
          <w:sz w:val="28"/>
          <w:szCs w:val="28"/>
        </w:rPr>
        <w:br/>
        <w:t xml:space="preserve">от определения планируемых цен в соответствии с одним источником информации подразумевает невозможность его использования </w:t>
      </w:r>
      <w:r w:rsidRPr="00AB08B5">
        <w:rPr>
          <w:snapToGrid w:val="0"/>
          <w:sz w:val="28"/>
          <w:szCs w:val="28"/>
        </w:rPr>
        <w:br/>
        <w:t>и необходимость перехода к следующему источнику.</w:t>
      </w:r>
    </w:p>
    <w:p w14:paraId="62CE945E" w14:textId="77777777" w:rsidR="00AB08B5" w:rsidRPr="00AB08B5" w:rsidRDefault="00AB08B5" w:rsidP="00AB08B5">
      <w:pPr>
        <w:tabs>
          <w:tab w:val="left" w:pos="1890"/>
        </w:tabs>
        <w:ind w:firstLine="709"/>
        <w:jc w:val="both"/>
        <w:rPr>
          <w:snapToGrid w:val="0"/>
          <w:sz w:val="28"/>
          <w:szCs w:val="28"/>
        </w:rPr>
      </w:pPr>
      <w:r w:rsidRPr="00AB08B5">
        <w:rPr>
          <w:snapToGrid w:val="0"/>
          <w:sz w:val="28"/>
          <w:szCs w:val="28"/>
        </w:rPr>
        <w:t>По данной статье предприятием расходы не планируются.</w:t>
      </w:r>
    </w:p>
    <w:p w14:paraId="2A1EB33D" w14:textId="77777777" w:rsidR="00AB08B5" w:rsidRPr="00AB08B5" w:rsidRDefault="00AB08B5" w:rsidP="00AB08B5">
      <w:pPr>
        <w:tabs>
          <w:tab w:val="left" w:pos="1890"/>
        </w:tabs>
        <w:ind w:firstLine="709"/>
        <w:jc w:val="both"/>
        <w:rPr>
          <w:snapToGrid w:val="0"/>
          <w:sz w:val="28"/>
          <w:szCs w:val="28"/>
        </w:rPr>
      </w:pPr>
    </w:p>
    <w:p w14:paraId="76CF03DF" w14:textId="77777777" w:rsidR="00AB08B5" w:rsidRPr="00AB08B5" w:rsidRDefault="00AB08B5" w:rsidP="00AB08B5">
      <w:pPr>
        <w:tabs>
          <w:tab w:val="left" w:pos="1890"/>
        </w:tabs>
        <w:ind w:firstLine="709"/>
        <w:jc w:val="center"/>
        <w:rPr>
          <w:b/>
          <w:snapToGrid w:val="0"/>
          <w:sz w:val="28"/>
          <w:szCs w:val="28"/>
        </w:rPr>
      </w:pPr>
      <w:r w:rsidRPr="00AB08B5">
        <w:rPr>
          <w:b/>
          <w:snapToGrid w:val="0"/>
          <w:sz w:val="28"/>
          <w:szCs w:val="28"/>
        </w:rPr>
        <w:t>7.1.2. Расходы на электрическую энергию</w:t>
      </w:r>
    </w:p>
    <w:p w14:paraId="7ED4849C" w14:textId="77777777" w:rsidR="00AB08B5" w:rsidRPr="00AB08B5" w:rsidRDefault="00AB08B5" w:rsidP="00AB08B5">
      <w:pPr>
        <w:ind w:firstLine="720"/>
        <w:jc w:val="both"/>
        <w:rPr>
          <w:snapToGrid w:val="0"/>
          <w:sz w:val="28"/>
          <w:szCs w:val="28"/>
        </w:rPr>
      </w:pPr>
    </w:p>
    <w:p w14:paraId="39F04597" w14:textId="77777777" w:rsidR="00AB08B5" w:rsidRPr="00AB08B5" w:rsidRDefault="00AB08B5" w:rsidP="00AB08B5">
      <w:pPr>
        <w:tabs>
          <w:tab w:val="left" w:pos="1890"/>
        </w:tabs>
        <w:ind w:firstLine="709"/>
        <w:jc w:val="both"/>
        <w:rPr>
          <w:snapToGrid w:val="0"/>
          <w:sz w:val="28"/>
          <w:szCs w:val="28"/>
        </w:rPr>
      </w:pPr>
      <w:r w:rsidRPr="00AB08B5">
        <w:rPr>
          <w:snapToGrid w:val="0"/>
          <w:sz w:val="28"/>
          <w:szCs w:val="28"/>
        </w:rPr>
        <w:t xml:space="preserve">По данной статье предприятием планируются расходы в размере </w:t>
      </w:r>
      <w:r w:rsidRPr="00AB08B5">
        <w:rPr>
          <w:snapToGrid w:val="0"/>
          <w:sz w:val="28"/>
          <w:szCs w:val="28"/>
        </w:rPr>
        <w:br/>
        <w:t>236,83 тыс. руб.</w:t>
      </w:r>
    </w:p>
    <w:p w14:paraId="51AA8181" w14:textId="77777777" w:rsidR="00AB08B5" w:rsidRPr="00AB08B5" w:rsidRDefault="00AB08B5" w:rsidP="00AB08B5">
      <w:pPr>
        <w:tabs>
          <w:tab w:val="left" w:pos="1890"/>
        </w:tabs>
        <w:ind w:firstLine="709"/>
        <w:jc w:val="both"/>
        <w:rPr>
          <w:snapToGrid w:val="0"/>
          <w:sz w:val="28"/>
          <w:szCs w:val="28"/>
        </w:rPr>
      </w:pPr>
      <w:r w:rsidRPr="00AB08B5">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15370EED" w14:textId="77777777" w:rsidR="00AB08B5" w:rsidRPr="00AB08B5" w:rsidRDefault="00AB08B5" w:rsidP="00AB08B5">
      <w:pPr>
        <w:ind w:firstLine="709"/>
        <w:jc w:val="both"/>
        <w:rPr>
          <w:snapToGrid w:val="0"/>
          <w:sz w:val="28"/>
          <w:szCs w:val="28"/>
        </w:rPr>
      </w:pPr>
      <w:r w:rsidRPr="00AB08B5">
        <w:rPr>
          <w:snapToGrid w:val="0"/>
          <w:sz w:val="28"/>
          <w:szCs w:val="28"/>
        </w:rPr>
        <w:t>Расходы на прочие покупаемые энергетические ресурсы котельных АО «Теплоэнерго» на производство теплоносителя на 2025 год – второй год долгосрочного периода регулирования 2024 – 2028 гг (стр. 95 папка № 5).</w:t>
      </w:r>
    </w:p>
    <w:p w14:paraId="7C446480" w14:textId="77777777" w:rsidR="00AB08B5" w:rsidRPr="00AB08B5" w:rsidRDefault="00AB08B5" w:rsidP="00AB08B5">
      <w:pPr>
        <w:ind w:firstLine="709"/>
        <w:jc w:val="both"/>
        <w:rPr>
          <w:snapToGrid w:val="0"/>
          <w:sz w:val="28"/>
          <w:szCs w:val="28"/>
        </w:rPr>
      </w:pPr>
      <w:r w:rsidRPr="00AB08B5">
        <w:rPr>
          <w:snapToGrid w:val="0"/>
          <w:sz w:val="28"/>
          <w:szCs w:val="28"/>
        </w:rPr>
        <w:t xml:space="preserve">Расчет средневзвешенной цены электрической энергии для котельных </w:t>
      </w:r>
      <w:r w:rsidRPr="00AB08B5">
        <w:rPr>
          <w:snapToGrid w:val="0"/>
          <w:sz w:val="28"/>
          <w:szCs w:val="28"/>
        </w:rPr>
        <w:br/>
        <w:t>с открытой системой ГВС АО «Теплоэнерго» на 2025 год (стр. 96 папка №5).</w:t>
      </w:r>
    </w:p>
    <w:p w14:paraId="66D06A80" w14:textId="77777777" w:rsidR="00AB08B5" w:rsidRPr="00AB08B5" w:rsidRDefault="00AB08B5" w:rsidP="00AB08B5">
      <w:pPr>
        <w:ind w:firstLine="709"/>
        <w:jc w:val="both"/>
        <w:rPr>
          <w:snapToGrid w:val="0"/>
          <w:sz w:val="28"/>
          <w:szCs w:val="28"/>
        </w:rPr>
      </w:pPr>
      <w:r w:rsidRPr="00AB08B5">
        <w:rPr>
          <w:snapToGrid w:val="0"/>
          <w:sz w:val="28"/>
          <w:szCs w:val="28"/>
        </w:rPr>
        <w:t xml:space="preserve">Расчет расходов на электрическую энергию по котельным «АО «Теплоэнерго» на 2025 год для производства теплоносителя (стр. 98 папка </w:t>
      </w:r>
      <w:r w:rsidRPr="00AB08B5">
        <w:rPr>
          <w:snapToGrid w:val="0"/>
          <w:sz w:val="28"/>
          <w:szCs w:val="28"/>
        </w:rPr>
        <w:br/>
        <w:t>№ 5).</w:t>
      </w:r>
    </w:p>
    <w:p w14:paraId="64928ED5" w14:textId="77777777" w:rsidR="00AB08B5" w:rsidRPr="00AB08B5" w:rsidRDefault="00AB08B5" w:rsidP="00AB08B5">
      <w:pPr>
        <w:ind w:firstLine="709"/>
        <w:jc w:val="both"/>
        <w:rPr>
          <w:snapToGrid w:val="0"/>
          <w:sz w:val="28"/>
          <w:szCs w:val="28"/>
        </w:rPr>
      </w:pPr>
      <w:r w:rsidRPr="00AB08B5">
        <w:rPr>
          <w:snapToGrid w:val="0"/>
          <w:sz w:val="28"/>
          <w:szCs w:val="28"/>
        </w:rPr>
        <w:t>Расчет расхода электрической энергии на подготовку ГВС котельными АО «Теплоэнерго» на 2025 год – второй год долгосрочного периода регулирования 2024 – 2028 гг. (стр. 99 папка № 5).</w:t>
      </w:r>
    </w:p>
    <w:p w14:paraId="657E7584" w14:textId="77777777" w:rsidR="00AB08B5" w:rsidRPr="00AB08B5" w:rsidRDefault="00AB08B5" w:rsidP="00AB08B5">
      <w:pPr>
        <w:ind w:firstLine="709"/>
        <w:jc w:val="both"/>
        <w:rPr>
          <w:snapToGrid w:val="0"/>
          <w:sz w:val="28"/>
          <w:szCs w:val="28"/>
        </w:rPr>
      </w:pPr>
      <w:r w:rsidRPr="00AB08B5">
        <w:rPr>
          <w:snapToGrid w:val="0"/>
          <w:sz w:val="28"/>
          <w:szCs w:val="28"/>
        </w:rPr>
        <w:t>Договор энергоснабжения № 292555 от 01.05.2023, заключенный с ПАО «Энергосбыт» в лице Агента ООО «ЭСКК» (стр. 100 – 148 папка №5).</w:t>
      </w:r>
    </w:p>
    <w:p w14:paraId="3F6F379F" w14:textId="77777777" w:rsidR="00AB08B5" w:rsidRPr="00AB08B5" w:rsidRDefault="00AB08B5" w:rsidP="00AB08B5">
      <w:pPr>
        <w:ind w:firstLine="709"/>
        <w:jc w:val="both"/>
        <w:rPr>
          <w:snapToGrid w:val="0"/>
          <w:sz w:val="28"/>
          <w:szCs w:val="28"/>
        </w:rPr>
      </w:pPr>
      <w:r w:rsidRPr="00AB08B5">
        <w:rPr>
          <w:snapToGrid w:val="0"/>
          <w:sz w:val="28"/>
          <w:szCs w:val="28"/>
        </w:rPr>
        <w:t xml:space="preserve">Счета-фактуры за 2023 год на приобретение электрической энергии </w:t>
      </w:r>
      <w:r w:rsidRPr="00AB08B5">
        <w:rPr>
          <w:snapToGrid w:val="0"/>
          <w:sz w:val="28"/>
          <w:szCs w:val="28"/>
        </w:rPr>
        <w:br/>
        <w:t>(стр. 156 – 200 папка №5).</w:t>
      </w:r>
    </w:p>
    <w:p w14:paraId="28B5B378" w14:textId="77777777" w:rsidR="00AB08B5" w:rsidRPr="00AB08B5" w:rsidRDefault="00AB08B5" w:rsidP="00AB08B5">
      <w:pPr>
        <w:ind w:firstLine="709"/>
        <w:jc w:val="both"/>
        <w:rPr>
          <w:snapToGrid w:val="0"/>
          <w:sz w:val="28"/>
          <w:szCs w:val="28"/>
        </w:rPr>
      </w:pPr>
      <w:r w:rsidRPr="00AB08B5">
        <w:rPr>
          <w:snapToGrid w:val="0"/>
          <w:sz w:val="28"/>
          <w:szCs w:val="28"/>
        </w:rPr>
        <w:t xml:space="preserve">Договор о возмещении расходов по оплате коммунальных услуг б/н </w:t>
      </w:r>
      <w:r w:rsidRPr="00AB08B5">
        <w:rPr>
          <w:snapToGrid w:val="0"/>
          <w:sz w:val="28"/>
          <w:szCs w:val="28"/>
        </w:rPr>
        <w:br/>
        <w:t>от 01.01.2021, заключенный с АО «СибЭК» с дополнительными соглашениями (стр. 149-155 папка №5).</w:t>
      </w:r>
    </w:p>
    <w:p w14:paraId="5DB2BADD" w14:textId="77777777" w:rsidR="00AB08B5" w:rsidRPr="00AB08B5" w:rsidRDefault="00AB08B5" w:rsidP="00AB08B5">
      <w:pPr>
        <w:ind w:firstLine="709"/>
        <w:jc w:val="both"/>
        <w:rPr>
          <w:snapToGrid w:val="0"/>
          <w:sz w:val="28"/>
          <w:szCs w:val="28"/>
        </w:rPr>
      </w:pPr>
      <w:r w:rsidRPr="00AB08B5">
        <w:rPr>
          <w:snapToGrid w:val="0"/>
          <w:sz w:val="28"/>
          <w:szCs w:val="28"/>
        </w:rPr>
        <w:t>УПД за январь – декабрь 2023 г. по договору б/н от 01.01.2021, заключенного с АО «СибЭК».</w:t>
      </w:r>
    </w:p>
    <w:p w14:paraId="2CB799F0" w14:textId="77777777" w:rsidR="00AB08B5" w:rsidRPr="00AB08B5" w:rsidRDefault="00AB08B5" w:rsidP="00AB08B5">
      <w:pPr>
        <w:tabs>
          <w:tab w:val="left" w:pos="1890"/>
        </w:tabs>
        <w:ind w:right="142" w:firstLine="709"/>
        <w:jc w:val="both"/>
        <w:rPr>
          <w:snapToGrid w:val="0"/>
          <w:color w:val="000000"/>
          <w:sz w:val="28"/>
          <w:szCs w:val="28"/>
        </w:rPr>
      </w:pPr>
      <w:r w:rsidRPr="00AB08B5">
        <w:rPr>
          <w:snapToGrid w:val="0"/>
          <w:color w:val="000000"/>
          <w:sz w:val="28"/>
          <w:szCs w:val="28"/>
        </w:rPr>
        <w:t xml:space="preserve">Расходы регулируемой организации на приобретаемые энергетические ресурсы, холодную воду и теплоноситель определяются как сумма произведений расчетных объемов приобретаемых энергетических ресурсов, холодной воды и теплоносителя, включающих потери при производстве и </w:t>
      </w:r>
      <w:r w:rsidRPr="00AB08B5">
        <w:rPr>
          <w:snapToGrid w:val="0"/>
          <w:color w:val="000000"/>
          <w:sz w:val="28"/>
          <w:szCs w:val="28"/>
        </w:rPr>
        <w:lastRenderedPageBreak/>
        <w:t>передаче тепловой энергии и теплоносителя, на соответствующие плановые (расчетные) цены (п. 38 Основ ценообразования).</w:t>
      </w:r>
    </w:p>
    <w:p w14:paraId="1A994403" w14:textId="77777777" w:rsidR="00AB08B5" w:rsidRPr="00AB08B5" w:rsidRDefault="00AB08B5" w:rsidP="00AB08B5">
      <w:pPr>
        <w:tabs>
          <w:tab w:val="left" w:pos="1890"/>
        </w:tabs>
        <w:ind w:right="142" w:firstLine="709"/>
        <w:jc w:val="both"/>
        <w:rPr>
          <w:snapToGrid w:val="0"/>
          <w:color w:val="000000"/>
          <w:sz w:val="28"/>
          <w:szCs w:val="28"/>
        </w:rPr>
      </w:pPr>
      <w:r w:rsidRPr="00AB08B5">
        <w:rPr>
          <w:snapToGrid w:val="0"/>
          <w:color w:val="000000"/>
          <w:sz w:val="28"/>
          <w:szCs w:val="28"/>
        </w:rPr>
        <w:t xml:space="preserve">Пунктом 28 Основ ценообразования в сфере теплоснабжения предусмотрено, что при определении плановых (расчетных) значений расходов (цен) орган регулирования использует источники информации </w:t>
      </w:r>
      <w:r w:rsidRPr="00AB08B5">
        <w:rPr>
          <w:snapToGrid w:val="0"/>
          <w:color w:val="000000"/>
          <w:sz w:val="28"/>
          <w:szCs w:val="28"/>
        </w:rPr>
        <w:br/>
        <w:t xml:space="preserve">о ценах (тарифах) и расходах в следующем порядке: </w:t>
      </w:r>
    </w:p>
    <w:p w14:paraId="04D2E6EF" w14:textId="77777777" w:rsidR="00AB08B5" w:rsidRPr="00AB08B5" w:rsidRDefault="00AB08B5" w:rsidP="00AB08B5">
      <w:pPr>
        <w:tabs>
          <w:tab w:val="left" w:pos="1890"/>
        </w:tabs>
        <w:ind w:right="142" w:firstLine="709"/>
        <w:jc w:val="both"/>
        <w:rPr>
          <w:snapToGrid w:val="0"/>
          <w:color w:val="000000"/>
          <w:sz w:val="28"/>
          <w:szCs w:val="28"/>
        </w:rPr>
      </w:pPr>
      <w:r w:rsidRPr="00AB08B5">
        <w:rPr>
          <w:snapToGrid w:val="0"/>
          <w:color w:val="000000"/>
          <w:sz w:val="28"/>
          <w:szCs w:val="28"/>
        </w:rPr>
        <w:t xml:space="preserve">а) установленные на очередной период регулирования цены (тарифы) для соответствующей категории потребителей - если цены (тарифы) </w:t>
      </w:r>
      <w:r w:rsidRPr="00AB08B5">
        <w:rPr>
          <w:snapToGrid w:val="0"/>
          <w:color w:val="000000"/>
          <w:sz w:val="28"/>
          <w:szCs w:val="28"/>
        </w:rPr>
        <w:br/>
        <w:t>на соответствующие товары (услуги) подлежат государственному регулированию;</w:t>
      </w:r>
    </w:p>
    <w:p w14:paraId="29F20903" w14:textId="77777777" w:rsidR="00AB08B5" w:rsidRPr="00AB08B5" w:rsidRDefault="00AB08B5" w:rsidP="00AB08B5">
      <w:pPr>
        <w:tabs>
          <w:tab w:val="left" w:pos="1890"/>
        </w:tabs>
        <w:ind w:right="142" w:firstLine="709"/>
        <w:jc w:val="both"/>
        <w:rPr>
          <w:snapToGrid w:val="0"/>
          <w:color w:val="000000"/>
          <w:sz w:val="28"/>
          <w:szCs w:val="28"/>
        </w:rPr>
      </w:pPr>
      <w:r w:rsidRPr="00AB08B5">
        <w:rPr>
          <w:snapToGrid w:val="0"/>
          <w:color w:val="000000"/>
          <w:sz w:val="28"/>
          <w:szCs w:val="28"/>
        </w:rPr>
        <w:t>б) цены, установленные в договорах, заключенных в результате проведения торгов;</w:t>
      </w:r>
    </w:p>
    <w:p w14:paraId="455075AE" w14:textId="77777777" w:rsidR="00AB08B5" w:rsidRPr="00AB08B5" w:rsidRDefault="00AB08B5" w:rsidP="00AB08B5">
      <w:pPr>
        <w:tabs>
          <w:tab w:val="left" w:pos="1890"/>
        </w:tabs>
        <w:ind w:right="142" w:firstLine="709"/>
        <w:jc w:val="both"/>
        <w:rPr>
          <w:snapToGrid w:val="0"/>
          <w:color w:val="000000"/>
          <w:sz w:val="28"/>
          <w:szCs w:val="28"/>
        </w:rPr>
      </w:pPr>
      <w:r w:rsidRPr="00AB08B5">
        <w:rPr>
          <w:snapToGrid w:val="0"/>
          <w:color w:val="000000"/>
          <w:sz w:val="28"/>
          <w:szCs w:val="28"/>
        </w:rPr>
        <w:t xml:space="preserve">в) прогнозные показатели и основные параметры, определенные </w:t>
      </w:r>
      <w:r w:rsidRPr="00AB08B5">
        <w:rPr>
          <w:snapToGrid w:val="0"/>
          <w:color w:val="000000"/>
          <w:sz w:val="28"/>
          <w:szCs w:val="28"/>
        </w:rPr>
        <w:br/>
        <w:t xml:space="preserve">в прогнозе социально-экономического развития Российской Федерации </w:t>
      </w:r>
      <w:r w:rsidRPr="00AB08B5">
        <w:rPr>
          <w:snapToGrid w:val="0"/>
          <w:color w:val="000000"/>
          <w:sz w:val="28"/>
          <w:szCs w:val="28"/>
        </w:rPr>
        <w:br/>
        <w:t xml:space="preserve">на очередной финансовый год и плановый период, одобренном Правительством Российской Федерации (базовый вариант). На период </w:t>
      </w:r>
      <w:r w:rsidRPr="00AB08B5">
        <w:rPr>
          <w:snapToGrid w:val="0"/>
          <w:color w:val="000000"/>
          <w:sz w:val="28"/>
          <w:szCs w:val="28"/>
        </w:rPr>
        <w:br/>
        <w:t xml:space="preserve">до одобрения Правительством Российской Федерации прогноза социально-экономического развития Российской Федерации на очередной финансовый год и плановый период используются прогнозные показатели и основные параметры, определенные в базовом варианте одобренных Правительством Российской Федерации сценарных условий функционирования экономики Российской Федерации и основных параметров прогноза социально-экономического развития Российской Федерации на очередной финансовый год и плановый период, в том числе: прогноз индекса потребительских цен </w:t>
      </w:r>
      <w:r w:rsidRPr="00AB08B5">
        <w:rPr>
          <w:snapToGrid w:val="0"/>
          <w:color w:val="000000"/>
          <w:sz w:val="28"/>
          <w:szCs w:val="28"/>
        </w:rPr>
        <w:br/>
        <w:t>(в среднем за год к предыдущему году).</w:t>
      </w:r>
    </w:p>
    <w:p w14:paraId="3ABF79E4" w14:textId="77777777" w:rsidR="00AB08B5" w:rsidRPr="00AB08B5" w:rsidRDefault="00AB08B5" w:rsidP="00AB08B5">
      <w:pPr>
        <w:ind w:firstLine="709"/>
        <w:jc w:val="both"/>
        <w:rPr>
          <w:snapToGrid w:val="0"/>
          <w:sz w:val="28"/>
          <w:szCs w:val="28"/>
        </w:rPr>
      </w:pPr>
      <w:r w:rsidRPr="00AB08B5">
        <w:rPr>
          <w:snapToGrid w:val="0"/>
          <w:sz w:val="28"/>
          <w:szCs w:val="28"/>
        </w:rPr>
        <w:t xml:space="preserve">На основе данных счетов-фактур эксперты рассчитали средневзвешенную цену приобретения электрической энергии за 2023 год, которая составила: </w:t>
      </w:r>
    </w:p>
    <w:p w14:paraId="5EB3E5F6" w14:textId="77777777" w:rsidR="00AB08B5" w:rsidRPr="00AB08B5" w:rsidRDefault="00AB08B5" w:rsidP="00AB08B5">
      <w:pPr>
        <w:ind w:firstLine="709"/>
        <w:jc w:val="both"/>
        <w:rPr>
          <w:snapToGrid w:val="0"/>
          <w:sz w:val="28"/>
          <w:szCs w:val="28"/>
        </w:rPr>
      </w:pPr>
      <w:r w:rsidRPr="00AB08B5">
        <w:rPr>
          <w:snapToGrid w:val="0"/>
          <w:sz w:val="28"/>
          <w:szCs w:val="28"/>
        </w:rPr>
        <w:t xml:space="preserve">6,10931 руб./кВтч для ПАО «Энергосбыт»; </w:t>
      </w:r>
    </w:p>
    <w:p w14:paraId="3689E8CE" w14:textId="77777777" w:rsidR="00AB08B5" w:rsidRPr="00AB08B5" w:rsidRDefault="00AB08B5" w:rsidP="00AB08B5">
      <w:pPr>
        <w:ind w:firstLine="709"/>
        <w:jc w:val="both"/>
        <w:rPr>
          <w:snapToGrid w:val="0"/>
          <w:sz w:val="28"/>
          <w:szCs w:val="28"/>
        </w:rPr>
      </w:pPr>
      <w:r w:rsidRPr="00AB08B5">
        <w:rPr>
          <w:snapToGrid w:val="0"/>
          <w:sz w:val="28"/>
          <w:szCs w:val="28"/>
        </w:rPr>
        <w:t>7,04884 руб./кВтч для АО «СибЭК».</w:t>
      </w:r>
    </w:p>
    <w:p w14:paraId="63B509E4" w14:textId="77777777" w:rsidR="00AB08B5" w:rsidRPr="00AB08B5" w:rsidRDefault="00AB08B5" w:rsidP="00AB08B5">
      <w:pPr>
        <w:ind w:firstLine="709"/>
        <w:jc w:val="both"/>
        <w:rPr>
          <w:snapToGrid w:val="0"/>
          <w:color w:val="000000"/>
          <w:sz w:val="28"/>
          <w:szCs w:val="28"/>
        </w:rPr>
      </w:pPr>
      <w:r w:rsidRPr="00AB08B5">
        <w:rPr>
          <w:snapToGrid w:val="0"/>
          <w:color w:val="000000"/>
          <w:sz w:val="28"/>
          <w:szCs w:val="28"/>
        </w:rPr>
        <w:t xml:space="preserve">Расчет стоимости 1 кВт*ч на 2025 год выполнен исходя из фактической стоимости, сложившейся в 2023 году по котельной, с учетом индексов цен производителей Минэкономразвития РФ, опубликованных 30.09.2024 </w:t>
      </w:r>
      <w:r w:rsidRPr="00AB08B5">
        <w:rPr>
          <w:snapToGrid w:val="0"/>
          <w:color w:val="000000"/>
          <w:sz w:val="28"/>
          <w:szCs w:val="28"/>
        </w:rPr>
        <w:br/>
        <w:t>по электрической энергии на 2024/2023=1,051 и 2025/2024=1,098.</w:t>
      </w:r>
    </w:p>
    <w:p w14:paraId="33494E9D" w14:textId="77777777" w:rsidR="00AB08B5" w:rsidRPr="00AB08B5" w:rsidRDefault="00AB08B5" w:rsidP="00AB08B5">
      <w:pPr>
        <w:ind w:firstLine="709"/>
        <w:jc w:val="both"/>
        <w:rPr>
          <w:snapToGrid w:val="0"/>
          <w:sz w:val="28"/>
          <w:szCs w:val="28"/>
        </w:rPr>
      </w:pPr>
      <w:r w:rsidRPr="00AB08B5">
        <w:rPr>
          <w:snapToGrid w:val="0"/>
          <w:color w:val="000000"/>
          <w:sz w:val="28"/>
          <w:szCs w:val="28"/>
        </w:rPr>
        <w:t xml:space="preserve"> Стоимость 1 кВт*ч электроэнергии для</w:t>
      </w:r>
      <w:r w:rsidRPr="00AB08B5">
        <w:rPr>
          <w:snapToGrid w:val="0"/>
          <w:sz w:val="28"/>
          <w:szCs w:val="28"/>
        </w:rPr>
        <w:t xml:space="preserve"> ПАО «Энергосбыт»</w:t>
      </w:r>
      <w:r w:rsidRPr="00AB08B5">
        <w:rPr>
          <w:snapToGrid w:val="0"/>
          <w:color w:val="000000"/>
          <w:sz w:val="28"/>
          <w:szCs w:val="28"/>
        </w:rPr>
        <w:t xml:space="preserve"> на 2025 год составит </w:t>
      </w:r>
      <w:r w:rsidRPr="00AB08B5">
        <w:rPr>
          <w:b/>
          <w:bCs/>
          <w:snapToGrid w:val="0"/>
          <w:sz w:val="28"/>
          <w:szCs w:val="28"/>
        </w:rPr>
        <w:t>7,05013 руб./кВтч. =</w:t>
      </w:r>
      <w:r w:rsidRPr="00AB08B5">
        <w:rPr>
          <w:snapToGrid w:val="0"/>
          <w:sz w:val="28"/>
          <w:szCs w:val="28"/>
        </w:rPr>
        <w:t xml:space="preserve"> 6,10931 руб./кВтч (цена приобретения электрической энергии за 2023 год) × 1,051 (ИЦП на обеспечение электрической энергией 2024/2023) × 1,098 (ИЦП на обеспечение электрической энергией 2025/2024);</w:t>
      </w:r>
    </w:p>
    <w:p w14:paraId="1E59AE43" w14:textId="77777777" w:rsidR="00AB08B5" w:rsidRPr="00AB08B5" w:rsidRDefault="00AB08B5" w:rsidP="00AB08B5">
      <w:pPr>
        <w:ind w:firstLine="709"/>
        <w:jc w:val="both"/>
        <w:rPr>
          <w:snapToGrid w:val="0"/>
          <w:sz w:val="28"/>
          <w:szCs w:val="28"/>
        </w:rPr>
      </w:pPr>
      <w:r w:rsidRPr="00AB08B5">
        <w:rPr>
          <w:snapToGrid w:val="0"/>
          <w:color w:val="000000"/>
          <w:sz w:val="28"/>
          <w:szCs w:val="28"/>
        </w:rPr>
        <w:t>Стоимость 1 кВт*ч электроэнергии для</w:t>
      </w:r>
      <w:r w:rsidRPr="00AB08B5">
        <w:rPr>
          <w:snapToGrid w:val="0"/>
          <w:sz w:val="28"/>
          <w:szCs w:val="28"/>
        </w:rPr>
        <w:t xml:space="preserve"> АО «СибЭК»</w:t>
      </w:r>
      <w:r w:rsidRPr="00AB08B5">
        <w:rPr>
          <w:snapToGrid w:val="0"/>
          <w:color w:val="000000"/>
          <w:sz w:val="28"/>
          <w:szCs w:val="28"/>
        </w:rPr>
        <w:t xml:space="preserve"> на 2025 год составит </w:t>
      </w:r>
      <w:r w:rsidRPr="00AB08B5">
        <w:rPr>
          <w:b/>
          <w:bCs/>
          <w:snapToGrid w:val="0"/>
          <w:sz w:val="28"/>
          <w:szCs w:val="28"/>
        </w:rPr>
        <w:t>8,13435 руб./кВтч. =</w:t>
      </w:r>
      <w:r w:rsidRPr="00AB08B5">
        <w:rPr>
          <w:snapToGrid w:val="0"/>
          <w:sz w:val="28"/>
          <w:szCs w:val="28"/>
        </w:rPr>
        <w:t xml:space="preserve"> 7,04884 руб./кВтч (цена приобретения электрической энергии за 2023 год) × 1,051 (ИЦП на обеспечение электрической энергией 2024/2023) × 1,098 (ИЦП на обеспечение электрической энергией 2025/2024);</w:t>
      </w:r>
    </w:p>
    <w:p w14:paraId="717EEFEB" w14:textId="77777777" w:rsidR="00AB08B5" w:rsidRPr="00AB08B5" w:rsidRDefault="00AB08B5" w:rsidP="00AB08B5">
      <w:pPr>
        <w:ind w:firstLine="709"/>
        <w:jc w:val="both"/>
        <w:rPr>
          <w:snapToGrid w:val="0"/>
          <w:sz w:val="28"/>
          <w:szCs w:val="28"/>
        </w:rPr>
      </w:pPr>
      <w:r w:rsidRPr="00AB08B5">
        <w:rPr>
          <w:snapToGrid w:val="0"/>
          <w:sz w:val="28"/>
          <w:szCs w:val="28"/>
        </w:rPr>
        <w:t xml:space="preserve">Необходимо отметить, что объем электрической энергии в 2025 году </w:t>
      </w:r>
      <w:r w:rsidRPr="00AB08B5">
        <w:rPr>
          <w:snapToGrid w:val="0"/>
          <w:sz w:val="28"/>
          <w:szCs w:val="28"/>
        </w:rPr>
        <w:br/>
        <w:t xml:space="preserve">не корректируется относительно объема, принятого при регулировании </w:t>
      </w:r>
      <w:r w:rsidRPr="00AB08B5">
        <w:rPr>
          <w:snapToGrid w:val="0"/>
          <w:sz w:val="28"/>
          <w:szCs w:val="28"/>
        </w:rPr>
        <w:br/>
      </w:r>
      <w:r w:rsidRPr="00AB08B5">
        <w:rPr>
          <w:snapToGrid w:val="0"/>
          <w:sz w:val="28"/>
          <w:szCs w:val="28"/>
        </w:rPr>
        <w:lastRenderedPageBreak/>
        <w:t xml:space="preserve">на 2024 - 2028 годы, в соответствии с п. 34 Методических указаний </w:t>
      </w:r>
      <w:r w:rsidRPr="00AB08B5">
        <w:rPr>
          <w:snapToGrid w:val="0"/>
          <w:sz w:val="28"/>
          <w:szCs w:val="28"/>
        </w:rPr>
        <w:br/>
        <w:t xml:space="preserve">по расчету регулируемых цен (тарифов) в сфере теплоснабжения, утвержденных Приказом ФСТ России от 13.06.2013 № 760-э. Таким образом, объем электроэнергии на 2025 год на уровне плана 2024 составляет </w:t>
      </w:r>
      <w:r w:rsidRPr="00AB08B5">
        <w:rPr>
          <w:snapToGrid w:val="0"/>
          <w:sz w:val="28"/>
          <w:szCs w:val="28"/>
        </w:rPr>
        <w:br/>
        <w:t>39,990 тыс. кВт-ч.</w:t>
      </w:r>
    </w:p>
    <w:p w14:paraId="2DC6F153" w14:textId="77777777" w:rsidR="00AB08B5" w:rsidRPr="00AB08B5" w:rsidRDefault="00AB08B5" w:rsidP="00AB08B5">
      <w:pPr>
        <w:ind w:firstLine="709"/>
        <w:jc w:val="both"/>
        <w:rPr>
          <w:snapToGrid w:val="0"/>
          <w:sz w:val="28"/>
          <w:szCs w:val="28"/>
        </w:rPr>
      </w:pPr>
      <w:r w:rsidRPr="00AB08B5">
        <w:rPr>
          <w:snapToGrid w:val="0"/>
          <w:sz w:val="28"/>
          <w:szCs w:val="28"/>
        </w:rPr>
        <w:t>Принимая во внимание плановый объем электрической энергии, эксперты приняли решение рассчитать объем электрической энергии исходя из удельного расхода:</w:t>
      </w:r>
    </w:p>
    <w:p w14:paraId="4424C6CF" w14:textId="77777777" w:rsidR="00AB08B5" w:rsidRPr="00AB08B5" w:rsidRDefault="00AB08B5" w:rsidP="00AB08B5">
      <w:pPr>
        <w:ind w:firstLine="709"/>
        <w:jc w:val="both"/>
        <w:rPr>
          <w:snapToGrid w:val="0"/>
          <w:sz w:val="28"/>
          <w:szCs w:val="28"/>
        </w:rPr>
      </w:pPr>
      <w:r w:rsidRPr="00AB08B5">
        <w:rPr>
          <w:snapToGrid w:val="0"/>
          <w:sz w:val="28"/>
          <w:szCs w:val="28"/>
        </w:rPr>
        <w:t xml:space="preserve">удельный расход электрической энергии: </w:t>
      </w:r>
      <w:r w:rsidRPr="00AB08B5">
        <w:rPr>
          <w:b/>
          <w:snapToGrid w:val="0"/>
          <w:sz w:val="28"/>
          <w:szCs w:val="28"/>
        </w:rPr>
        <w:t>0,677 кВт-ч/куб. м</w:t>
      </w:r>
      <w:r w:rsidRPr="00AB08B5">
        <w:rPr>
          <w:snapToGrid w:val="0"/>
          <w:sz w:val="28"/>
          <w:szCs w:val="28"/>
        </w:rPr>
        <w:t>. = 39,990 тыс. кВт-ч. (плановый объем э/э на первый год долгосрочного периода регулирования 2024 год) / 59,110 тыс. кВт-ч. (плановый объем теплоносителя на 2024 год).</w:t>
      </w:r>
    </w:p>
    <w:p w14:paraId="51EBBBE1" w14:textId="77777777" w:rsidR="00AB08B5" w:rsidRPr="00AB08B5" w:rsidRDefault="00AB08B5" w:rsidP="00AB08B5">
      <w:pPr>
        <w:ind w:firstLine="709"/>
        <w:jc w:val="both"/>
        <w:rPr>
          <w:snapToGrid w:val="0"/>
          <w:sz w:val="28"/>
          <w:szCs w:val="28"/>
        </w:rPr>
      </w:pPr>
      <w:r w:rsidRPr="00AB08B5">
        <w:rPr>
          <w:snapToGrid w:val="0"/>
          <w:sz w:val="28"/>
          <w:szCs w:val="28"/>
        </w:rPr>
        <w:t>Исходя из вышеизложенного плановый объем электрической энергии на 2025 год составит: 35,000 тыс. кВт-ч. = 0,677 кВт-ч/куб. м. × 51,703 тыс. куб.м.. (плановый объем теплоносителя на 2025 год).</w:t>
      </w:r>
    </w:p>
    <w:p w14:paraId="5B9387EB" w14:textId="77777777" w:rsidR="00AB08B5" w:rsidRPr="00AB08B5" w:rsidRDefault="00AB08B5" w:rsidP="00AB08B5">
      <w:pPr>
        <w:ind w:firstLine="709"/>
        <w:jc w:val="both"/>
        <w:rPr>
          <w:snapToGrid w:val="0"/>
          <w:sz w:val="28"/>
          <w:szCs w:val="28"/>
        </w:rPr>
      </w:pPr>
      <w:r w:rsidRPr="00AB08B5">
        <w:rPr>
          <w:snapToGrid w:val="0"/>
          <w:sz w:val="28"/>
          <w:szCs w:val="28"/>
        </w:rPr>
        <w:t xml:space="preserve">33,29 тыс. кВтч. (плановый расход электрической энергии </w:t>
      </w:r>
      <w:r w:rsidRPr="00AB08B5">
        <w:rPr>
          <w:snapToGrid w:val="0"/>
          <w:sz w:val="28"/>
          <w:szCs w:val="28"/>
        </w:rPr>
        <w:br/>
        <w:t>от ПАО «Энергосбыт» на 2025 год) × 7,05013 руб./тыс. кВтч. (плановая цена приобретения электрической энергии на 2025 год) = 234,70 тыс. руб.</w:t>
      </w:r>
    </w:p>
    <w:p w14:paraId="45D232C3" w14:textId="77777777" w:rsidR="00AB08B5" w:rsidRPr="00AB08B5" w:rsidRDefault="00AB08B5" w:rsidP="00AB08B5">
      <w:pPr>
        <w:ind w:firstLine="709"/>
        <w:jc w:val="both"/>
        <w:rPr>
          <w:snapToGrid w:val="0"/>
          <w:sz w:val="28"/>
          <w:szCs w:val="28"/>
        </w:rPr>
      </w:pPr>
      <w:r w:rsidRPr="00AB08B5">
        <w:rPr>
          <w:snapToGrid w:val="0"/>
          <w:sz w:val="28"/>
          <w:szCs w:val="28"/>
        </w:rPr>
        <w:t xml:space="preserve">1,71 тыс. кВтч. (плановый расход электрической энергии </w:t>
      </w:r>
      <w:r w:rsidRPr="00AB08B5">
        <w:rPr>
          <w:snapToGrid w:val="0"/>
          <w:sz w:val="28"/>
          <w:szCs w:val="28"/>
        </w:rPr>
        <w:br/>
        <w:t>от АО. «СибЭК» на 2025 год) × 8,13435 руб./тыс. кВтч. (плановая цена приобретения электрической энергии на 2025 год) = 13,91 тыс. руб.</w:t>
      </w:r>
    </w:p>
    <w:p w14:paraId="2BF24E5D" w14:textId="77777777" w:rsidR="00AB08B5" w:rsidRPr="00AB08B5" w:rsidRDefault="00AB08B5" w:rsidP="00AB08B5">
      <w:pPr>
        <w:ind w:firstLine="709"/>
        <w:jc w:val="both"/>
        <w:rPr>
          <w:snapToGrid w:val="0"/>
          <w:sz w:val="28"/>
          <w:szCs w:val="28"/>
        </w:rPr>
      </w:pPr>
      <w:r w:rsidRPr="00AB08B5">
        <w:rPr>
          <w:snapToGrid w:val="0"/>
          <w:sz w:val="28"/>
          <w:szCs w:val="28"/>
        </w:rPr>
        <w:t>Итого экономически обоснованные расходы по данной статье составят 248,61 тыс. руб. = 234,70 тыс. руб. + 13,91 тыс. руб.</w:t>
      </w:r>
    </w:p>
    <w:p w14:paraId="09B5125E" w14:textId="77777777" w:rsidR="00AB08B5" w:rsidRPr="00AB08B5" w:rsidRDefault="00AB08B5" w:rsidP="00AB08B5">
      <w:pPr>
        <w:ind w:firstLine="709"/>
        <w:jc w:val="both"/>
        <w:rPr>
          <w:snapToGrid w:val="0"/>
          <w:sz w:val="28"/>
          <w:szCs w:val="28"/>
        </w:rPr>
      </w:pPr>
      <w:r w:rsidRPr="00AB08B5">
        <w:rPr>
          <w:snapToGrid w:val="0"/>
          <w:sz w:val="28"/>
          <w:szCs w:val="28"/>
        </w:rPr>
        <w:t xml:space="preserve">В связи с тем, что предложение предприятия по данной статье </w:t>
      </w:r>
      <w:r w:rsidRPr="00AB08B5">
        <w:rPr>
          <w:snapToGrid w:val="0"/>
          <w:sz w:val="28"/>
          <w:szCs w:val="28"/>
        </w:rPr>
        <w:br/>
        <w:t xml:space="preserve">не превышает экономически обоснованный уровень, в целях соблюдения баланса экономических интересов регулируемых организаций и интересов потребителей эксперты считают целесообразным принять расходы </w:t>
      </w:r>
      <w:r w:rsidRPr="00AB08B5">
        <w:rPr>
          <w:snapToGrid w:val="0"/>
          <w:sz w:val="28"/>
          <w:szCs w:val="28"/>
        </w:rPr>
        <w:br/>
        <w:t xml:space="preserve">по предложению предприятия в размере </w:t>
      </w:r>
      <w:r w:rsidRPr="00AB08B5">
        <w:rPr>
          <w:b/>
          <w:snapToGrid w:val="0"/>
          <w:sz w:val="28"/>
          <w:szCs w:val="28"/>
        </w:rPr>
        <w:t>236,83 тыс. руб.</w:t>
      </w:r>
    </w:p>
    <w:p w14:paraId="028E45B1" w14:textId="77777777" w:rsidR="00AB08B5" w:rsidRPr="00AB08B5" w:rsidRDefault="00AB08B5" w:rsidP="00AB08B5">
      <w:pPr>
        <w:tabs>
          <w:tab w:val="left" w:pos="1890"/>
        </w:tabs>
        <w:ind w:firstLine="709"/>
        <w:jc w:val="both"/>
        <w:rPr>
          <w:snapToGrid w:val="0"/>
          <w:sz w:val="28"/>
          <w:szCs w:val="28"/>
        </w:rPr>
      </w:pPr>
    </w:p>
    <w:p w14:paraId="27144ADA" w14:textId="77777777" w:rsidR="00AB08B5" w:rsidRPr="00AB08B5" w:rsidRDefault="00AB08B5" w:rsidP="00AB08B5">
      <w:pPr>
        <w:tabs>
          <w:tab w:val="left" w:pos="1890"/>
        </w:tabs>
        <w:ind w:firstLine="709"/>
        <w:jc w:val="center"/>
        <w:rPr>
          <w:b/>
          <w:snapToGrid w:val="0"/>
          <w:sz w:val="28"/>
          <w:szCs w:val="28"/>
        </w:rPr>
      </w:pPr>
      <w:r w:rsidRPr="00AB08B5">
        <w:rPr>
          <w:b/>
          <w:snapToGrid w:val="0"/>
          <w:sz w:val="28"/>
          <w:szCs w:val="28"/>
        </w:rPr>
        <w:t>7.1.3. Расходы на холодную воду</w:t>
      </w:r>
    </w:p>
    <w:p w14:paraId="508865D6" w14:textId="77777777" w:rsidR="00AB08B5" w:rsidRPr="00AB08B5" w:rsidRDefault="00AB08B5" w:rsidP="00AB08B5">
      <w:pPr>
        <w:ind w:firstLine="720"/>
        <w:jc w:val="both"/>
        <w:rPr>
          <w:snapToGrid w:val="0"/>
          <w:sz w:val="28"/>
          <w:szCs w:val="28"/>
        </w:rPr>
      </w:pPr>
    </w:p>
    <w:p w14:paraId="1BB7AF04" w14:textId="77777777" w:rsidR="00AB08B5" w:rsidRPr="00AB08B5" w:rsidRDefault="00AB08B5" w:rsidP="00AB08B5">
      <w:pPr>
        <w:tabs>
          <w:tab w:val="left" w:pos="1890"/>
        </w:tabs>
        <w:ind w:firstLine="709"/>
        <w:jc w:val="both"/>
        <w:rPr>
          <w:snapToGrid w:val="0"/>
          <w:sz w:val="28"/>
          <w:szCs w:val="28"/>
        </w:rPr>
      </w:pPr>
      <w:r w:rsidRPr="00AB08B5">
        <w:rPr>
          <w:snapToGrid w:val="0"/>
          <w:sz w:val="28"/>
          <w:szCs w:val="28"/>
        </w:rPr>
        <w:t xml:space="preserve">По данной статье предприятием планируются расходы в размере </w:t>
      </w:r>
      <w:r w:rsidRPr="00AB08B5">
        <w:rPr>
          <w:snapToGrid w:val="0"/>
          <w:sz w:val="28"/>
          <w:szCs w:val="28"/>
        </w:rPr>
        <w:br/>
        <w:t>3 191,96 тыс. руб.</w:t>
      </w:r>
    </w:p>
    <w:p w14:paraId="70C1F1FC" w14:textId="77777777" w:rsidR="00AB08B5" w:rsidRPr="00AB08B5" w:rsidRDefault="00AB08B5" w:rsidP="00AB08B5">
      <w:pPr>
        <w:tabs>
          <w:tab w:val="left" w:pos="1890"/>
        </w:tabs>
        <w:ind w:firstLine="709"/>
        <w:jc w:val="both"/>
        <w:rPr>
          <w:snapToGrid w:val="0"/>
          <w:sz w:val="28"/>
          <w:szCs w:val="28"/>
        </w:rPr>
      </w:pPr>
      <w:r w:rsidRPr="00AB08B5">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документы:</w:t>
      </w:r>
    </w:p>
    <w:p w14:paraId="5B6D3FF7" w14:textId="77777777" w:rsidR="00AB08B5" w:rsidRPr="00AB08B5" w:rsidRDefault="00AB08B5" w:rsidP="00AB08B5">
      <w:pPr>
        <w:tabs>
          <w:tab w:val="left" w:pos="1890"/>
        </w:tabs>
        <w:ind w:firstLine="709"/>
        <w:jc w:val="both"/>
        <w:rPr>
          <w:snapToGrid w:val="0"/>
          <w:sz w:val="28"/>
          <w:szCs w:val="28"/>
        </w:rPr>
      </w:pPr>
      <w:r w:rsidRPr="00AB08B5">
        <w:rPr>
          <w:snapToGrid w:val="0"/>
          <w:sz w:val="28"/>
          <w:szCs w:val="28"/>
        </w:rPr>
        <w:t xml:space="preserve">Единый договор № 3141 от 16.12.2013 холодного водоснабжения </w:t>
      </w:r>
      <w:r w:rsidRPr="00AB08B5">
        <w:rPr>
          <w:snapToGrid w:val="0"/>
          <w:sz w:val="28"/>
          <w:szCs w:val="28"/>
        </w:rPr>
        <w:br/>
        <w:t>и водоотведения, заключенный с ОАО «Северо – Кузбасская энергетическая компания» (стр. 386 -478 папка №3).</w:t>
      </w:r>
    </w:p>
    <w:p w14:paraId="093BC478" w14:textId="77777777" w:rsidR="00AB08B5" w:rsidRPr="00AB08B5" w:rsidRDefault="00AB08B5" w:rsidP="00AB08B5">
      <w:pPr>
        <w:tabs>
          <w:tab w:val="left" w:pos="1890"/>
        </w:tabs>
        <w:ind w:firstLine="709"/>
        <w:jc w:val="both"/>
        <w:rPr>
          <w:snapToGrid w:val="0"/>
          <w:sz w:val="28"/>
          <w:szCs w:val="28"/>
        </w:rPr>
      </w:pPr>
      <w:r w:rsidRPr="00AB08B5">
        <w:rPr>
          <w:snapToGrid w:val="0"/>
          <w:sz w:val="28"/>
          <w:szCs w:val="28"/>
        </w:rPr>
        <w:t>Счета – фактуры с актами сдачи – приёмки оказанных услуг по договору № 3141 от 16.12.2013 г. (стр. 333 – 366 папка № 5).</w:t>
      </w:r>
    </w:p>
    <w:p w14:paraId="54ECEBFC" w14:textId="77777777" w:rsidR="00AB08B5" w:rsidRPr="00AB08B5" w:rsidRDefault="00AB08B5" w:rsidP="00AB08B5">
      <w:pPr>
        <w:tabs>
          <w:tab w:val="left" w:pos="1890"/>
        </w:tabs>
        <w:ind w:firstLine="709"/>
        <w:jc w:val="both"/>
        <w:rPr>
          <w:snapToGrid w:val="0"/>
          <w:sz w:val="28"/>
          <w:szCs w:val="28"/>
        </w:rPr>
      </w:pPr>
      <w:r w:rsidRPr="00AB08B5">
        <w:rPr>
          <w:snapToGrid w:val="0"/>
          <w:sz w:val="28"/>
          <w:szCs w:val="28"/>
        </w:rPr>
        <w:t xml:space="preserve">Расчетный общий расход воды по котельным АО «Теплоэнерго» </w:t>
      </w:r>
      <w:r w:rsidRPr="00AB08B5">
        <w:rPr>
          <w:snapToGrid w:val="0"/>
          <w:sz w:val="28"/>
          <w:szCs w:val="28"/>
        </w:rPr>
        <w:br/>
        <w:t xml:space="preserve">на производство теплоносителя и реализацию теплоносителя </w:t>
      </w:r>
      <w:r w:rsidRPr="00AB08B5">
        <w:rPr>
          <w:snapToGrid w:val="0"/>
          <w:sz w:val="28"/>
          <w:szCs w:val="28"/>
        </w:rPr>
        <w:br/>
        <w:t>на потребительский рынок г. Кемерово на 2025 год (стр. 370 папка № 5).</w:t>
      </w:r>
    </w:p>
    <w:p w14:paraId="20260BD3" w14:textId="77777777" w:rsidR="00AB08B5" w:rsidRPr="00AB08B5" w:rsidRDefault="00AB08B5" w:rsidP="00AB08B5">
      <w:pPr>
        <w:tabs>
          <w:tab w:val="left" w:pos="1890"/>
        </w:tabs>
        <w:ind w:firstLine="709"/>
        <w:jc w:val="both"/>
        <w:rPr>
          <w:snapToGrid w:val="0"/>
          <w:sz w:val="28"/>
          <w:szCs w:val="28"/>
        </w:rPr>
      </w:pPr>
      <w:r w:rsidRPr="00AB08B5">
        <w:rPr>
          <w:snapToGrid w:val="0"/>
          <w:sz w:val="28"/>
          <w:szCs w:val="28"/>
        </w:rPr>
        <w:lastRenderedPageBreak/>
        <w:t>Реестр неподконтрольных расходов АО «Теплоэнерго» на производство и реализацию теплоносителя на потребительский рынок г. Кемерово на 2025 год (стр. 369 папка № 5).</w:t>
      </w:r>
    </w:p>
    <w:p w14:paraId="6EA058FE" w14:textId="77777777" w:rsidR="00AB08B5" w:rsidRPr="00AB08B5" w:rsidRDefault="00AB08B5" w:rsidP="00AB08B5">
      <w:pPr>
        <w:ind w:firstLine="709"/>
        <w:jc w:val="both"/>
        <w:rPr>
          <w:snapToGrid w:val="0"/>
          <w:sz w:val="28"/>
          <w:szCs w:val="28"/>
        </w:rPr>
      </w:pPr>
      <w:r w:rsidRPr="00AB08B5">
        <w:rPr>
          <w:snapToGrid w:val="0"/>
          <w:sz w:val="28"/>
          <w:szCs w:val="28"/>
        </w:rPr>
        <w:t xml:space="preserve">Необходимо отметить, что объем покупки холодной воды в 2025 году </w:t>
      </w:r>
      <w:r w:rsidRPr="00AB08B5">
        <w:rPr>
          <w:snapToGrid w:val="0"/>
          <w:sz w:val="28"/>
          <w:szCs w:val="28"/>
        </w:rPr>
        <w:br/>
        <w:t xml:space="preserve">не корректируется относительно объема, принятого при регулировании </w:t>
      </w:r>
      <w:r w:rsidRPr="00AB08B5">
        <w:rPr>
          <w:snapToGrid w:val="0"/>
          <w:sz w:val="28"/>
          <w:szCs w:val="28"/>
        </w:rPr>
        <w:br/>
        <w:t xml:space="preserve">на 2024-2028 годы, в соответствии с пунктом 34 Методических указаний </w:t>
      </w:r>
      <w:r w:rsidRPr="00AB08B5">
        <w:rPr>
          <w:snapToGrid w:val="0"/>
          <w:sz w:val="28"/>
          <w:szCs w:val="28"/>
        </w:rPr>
        <w:br/>
        <w:t xml:space="preserve">по расчету регулируемых цен (тарифов) в сфере теплоснабжения, утвержденных Приказом ФСТ России от 13.06.2013 № 760-э. Таким образом, расходы на приобретение холодной воды в 2025 году составят: </w:t>
      </w:r>
      <w:r w:rsidRPr="00AB08B5">
        <w:rPr>
          <w:snapToGrid w:val="0"/>
          <w:sz w:val="28"/>
          <w:szCs w:val="28"/>
        </w:rPr>
        <w:br/>
        <w:t>60,650 тыс. куб. м.</w:t>
      </w:r>
    </w:p>
    <w:p w14:paraId="18830315" w14:textId="77777777" w:rsidR="00AB08B5" w:rsidRPr="00AB08B5" w:rsidRDefault="00AB08B5" w:rsidP="00AB08B5">
      <w:pPr>
        <w:ind w:firstLine="709"/>
        <w:jc w:val="both"/>
        <w:rPr>
          <w:snapToGrid w:val="0"/>
          <w:sz w:val="28"/>
          <w:szCs w:val="28"/>
        </w:rPr>
      </w:pPr>
      <w:r w:rsidRPr="00AB08B5">
        <w:rPr>
          <w:snapToGrid w:val="0"/>
          <w:sz w:val="28"/>
          <w:szCs w:val="28"/>
        </w:rPr>
        <w:t xml:space="preserve">Принимая во внимание плановый объем холодной воды, эксперты приняли решение рассчитать объем электрической энергии исходя </w:t>
      </w:r>
      <w:r w:rsidRPr="00AB08B5">
        <w:rPr>
          <w:snapToGrid w:val="0"/>
          <w:sz w:val="28"/>
          <w:szCs w:val="28"/>
        </w:rPr>
        <w:br/>
        <w:t>из удельного расхода:</w:t>
      </w:r>
    </w:p>
    <w:p w14:paraId="751A0B60" w14:textId="77777777" w:rsidR="00AB08B5" w:rsidRPr="00AB08B5" w:rsidRDefault="00AB08B5" w:rsidP="00AB08B5">
      <w:pPr>
        <w:ind w:firstLine="709"/>
        <w:jc w:val="both"/>
        <w:rPr>
          <w:snapToGrid w:val="0"/>
          <w:sz w:val="28"/>
          <w:szCs w:val="28"/>
        </w:rPr>
      </w:pPr>
      <w:r w:rsidRPr="00AB08B5">
        <w:rPr>
          <w:snapToGrid w:val="0"/>
          <w:sz w:val="28"/>
          <w:szCs w:val="28"/>
        </w:rPr>
        <w:t xml:space="preserve">удельный расход холодной воды составит: </w:t>
      </w:r>
      <w:r w:rsidRPr="00AB08B5">
        <w:rPr>
          <w:b/>
          <w:snapToGrid w:val="0"/>
          <w:sz w:val="28"/>
          <w:szCs w:val="28"/>
        </w:rPr>
        <w:t>1,026 тыс. куб. м./куб. м</w:t>
      </w:r>
      <w:r w:rsidRPr="00AB08B5">
        <w:rPr>
          <w:snapToGrid w:val="0"/>
          <w:sz w:val="28"/>
          <w:szCs w:val="28"/>
        </w:rPr>
        <w:t>. = 60,650 тыс. куб.м. (плановый объем холодной воды на первый год долгосрочного периода регулирования 2024 год) / 59,110 тыс. куб. м. (плановый объем теплоносителя на 2024 год).</w:t>
      </w:r>
    </w:p>
    <w:p w14:paraId="03335E69" w14:textId="77777777" w:rsidR="00AB08B5" w:rsidRPr="00AB08B5" w:rsidRDefault="00AB08B5" w:rsidP="00AB08B5">
      <w:pPr>
        <w:ind w:firstLine="709"/>
        <w:jc w:val="both"/>
        <w:rPr>
          <w:snapToGrid w:val="0"/>
          <w:sz w:val="28"/>
          <w:szCs w:val="28"/>
        </w:rPr>
      </w:pPr>
      <w:r w:rsidRPr="00AB08B5">
        <w:rPr>
          <w:snapToGrid w:val="0"/>
          <w:sz w:val="28"/>
          <w:szCs w:val="28"/>
        </w:rPr>
        <w:t>Исходя из вышеизложенного плановый объем холодной воды на 2025 год составит: 53,050 тыс. кВт-ч. = 1,026 тыс. куб.м/куб. м. × 51,703 тыс. куб. м.  (плановый объем теплоносителя на 2025 год).</w:t>
      </w:r>
    </w:p>
    <w:p w14:paraId="64B9916C" w14:textId="77777777" w:rsidR="00AB08B5" w:rsidRPr="00AB08B5" w:rsidRDefault="00AB08B5" w:rsidP="00AB08B5">
      <w:pPr>
        <w:ind w:firstLine="709"/>
        <w:jc w:val="both"/>
        <w:rPr>
          <w:snapToGrid w:val="0"/>
          <w:sz w:val="28"/>
          <w:szCs w:val="28"/>
          <w:lang w:eastAsia="en-US"/>
        </w:rPr>
      </w:pPr>
      <w:bookmarkStart w:id="100" w:name="_Hlk152163123"/>
      <w:r w:rsidRPr="00AB08B5">
        <w:rPr>
          <w:snapToGrid w:val="0"/>
          <w:sz w:val="28"/>
          <w:szCs w:val="28"/>
          <w:lang w:eastAsia="en-US"/>
        </w:rPr>
        <w:t xml:space="preserve">Соответственно объем холодной воды холодной воды на выработку </w:t>
      </w:r>
      <w:r w:rsidRPr="00AB08B5">
        <w:rPr>
          <w:snapToGrid w:val="0"/>
          <w:sz w:val="28"/>
          <w:szCs w:val="28"/>
          <w:lang w:eastAsia="en-US"/>
        </w:rPr>
        <w:br/>
        <w:t>и транспорт тепловой энергии по полугодиям пропорционально доли отпуска тепловой энергии составит:</w:t>
      </w:r>
    </w:p>
    <w:p w14:paraId="3E0CCDAE" w14:textId="77777777" w:rsidR="00AB08B5" w:rsidRPr="00AB08B5" w:rsidRDefault="00AB08B5" w:rsidP="00AB08B5">
      <w:pPr>
        <w:ind w:firstLine="709"/>
        <w:jc w:val="both"/>
        <w:rPr>
          <w:snapToGrid w:val="0"/>
          <w:sz w:val="28"/>
          <w:szCs w:val="28"/>
          <w:lang w:eastAsia="en-US"/>
        </w:rPr>
      </w:pPr>
      <w:bookmarkStart w:id="101" w:name="_Hlk148970987"/>
      <w:r w:rsidRPr="00AB08B5">
        <w:rPr>
          <w:snapToGrid w:val="0"/>
          <w:sz w:val="28"/>
          <w:szCs w:val="28"/>
          <w:lang w:eastAsia="en-US"/>
        </w:rPr>
        <w:t xml:space="preserve">1 полугодие 26,56 </w:t>
      </w:r>
      <w:r w:rsidRPr="00AB08B5">
        <w:rPr>
          <w:snapToGrid w:val="0"/>
          <w:sz w:val="28"/>
          <w:szCs w:val="28"/>
        </w:rPr>
        <w:t xml:space="preserve">м³ </w:t>
      </w:r>
      <w:r w:rsidRPr="00AB08B5">
        <w:rPr>
          <w:snapToGrid w:val="0"/>
          <w:sz w:val="28"/>
          <w:szCs w:val="28"/>
          <w:lang w:eastAsia="en-US"/>
        </w:rPr>
        <w:t xml:space="preserve">= 53,050 </w:t>
      </w:r>
      <w:r w:rsidRPr="00AB08B5">
        <w:rPr>
          <w:snapToGrid w:val="0"/>
          <w:sz w:val="28"/>
          <w:szCs w:val="28"/>
        </w:rPr>
        <w:t xml:space="preserve">м³ </w:t>
      </w:r>
      <w:r w:rsidRPr="00AB08B5">
        <w:rPr>
          <w:snapToGrid w:val="0"/>
          <w:sz w:val="28"/>
          <w:szCs w:val="28"/>
          <w:lang w:eastAsia="en-US"/>
        </w:rPr>
        <w:t>× 50,07% (доля 1 полугодия);</w:t>
      </w:r>
    </w:p>
    <w:bookmarkEnd w:id="101"/>
    <w:p w14:paraId="0C3B56D8" w14:textId="77777777" w:rsidR="00AB08B5" w:rsidRPr="00AB08B5" w:rsidRDefault="00AB08B5" w:rsidP="00AB08B5">
      <w:pPr>
        <w:ind w:firstLine="709"/>
        <w:jc w:val="both"/>
        <w:rPr>
          <w:snapToGrid w:val="0"/>
          <w:sz w:val="28"/>
          <w:szCs w:val="28"/>
          <w:lang w:eastAsia="en-US"/>
        </w:rPr>
      </w:pPr>
      <w:r w:rsidRPr="00AB08B5">
        <w:rPr>
          <w:snapToGrid w:val="0"/>
          <w:sz w:val="28"/>
          <w:szCs w:val="28"/>
          <w:lang w:eastAsia="en-US"/>
        </w:rPr>
        <w:t xml:space="preserve">2 полугодие 26,49 </w:t>
      </w:r>
      <w:r w:rsidRPr="00AB08B5">
        <w:rPr>
          <w:snapToGrid w:val="0"/>
          <w:sz w:val="28"/>
          <w:szCs w:val="28"/>
        </w:rPr>
        <w:t xml:space="preserve">м³ </w:t>
      </w:r>
      <w:r w:rsidRPr="00AB08B5">
        <w:rPr>
          <w:snapToGrid w:val="0"/>
          <w:sz w:val="28"/>
          <w:szCs w:val="28"/>
          <w:lang w:eastAsia="en-US"/>
        </w:rPr>
        <w:t xml:space="preserve">= 53,050 </w:t>
      </w:r>
      <w:r w:rsidRPr="00AB08B5">
        <w:rPr>
          <w:snapToGrid w:val="0"/>
          <w:sz w:val="28"/>
          <w:szCs w:val="28"/>
        </w:rPr>
        <w:t xml:space="preserve">м³ </w:t>
      </w:r>
      <w:r w:rsidRPr="00AB08B5">
        <w:rPr>
          <w:snapToGrid w:val="0"/>
          <w:sz w:val="28"/>
          <w:szCs w:val="28"/>
          <w:lang w:eastAsia="en-US"/>
        </w:rPr>
        <w:t>× 49,93% (доля 2 полугодия).</w:t>
      </w:r>
    </w:p>
    <w:bookmarkEnd w:id="100"/>
    <w:p w14:paraId="5B7F4CA5" w14:textId="77777777" w:rsidR="00AB08B5" w:rsidRPr="00AB08B5" w:rsidRDefault="00AB08B5" w:rsidP="00AB08B5">
      <w:pPr>
        <w:ind w:firstLine="851"/>
        <w:jc w:val="both"/>
        <w:rPr>
          <w:snapToGrid w:val="0"/>
          <w:sz w:val="28"/>
          <w:szCs w:val="28"/>
        </w:rPr>
      </w:pPr>
      <w:r w:rsidRPr="00AB08B5">
        <w:rPr>
          <w:snapToGrid w:val="0"/>
          <w:color w:val="000000"/>
          <w:sz w:val="28"/>
          <w:szCs w:val="28"/>
        </w:rPr>
        <w:t>Тарифы на холодную воду в 2025 году для ОАО «СКЭК» приняты экспертами в соответствии с постановлением РЭК Кемеровской области от 19.12.2024 № 657.</w:t>
      </w:r>
    </w:p>
    <w:p w14:paraId="3DAC4E47" w14:textId="77777777" w:rsidR="00AB08B5" w:rsidRPr="00AB08B5" w:rsidRDefault="00AB08B5" w:rsidP="00AB08B5">
      <w:pPr>
        <w:ind w:firstLine="851"/>
        <w:jc w:val="both"/>
        <w:rPr>
          <w:snapToGrid w:val="0"/>
          <w:sz w:val="28"/>
          <w:szCs w:val="28"/>
        </w:rPr>
      </w:pPr>
      <w:r w:rsidRPr="00AB08B5">
        <w:rPr>
          <w:snapToGrid w:val="0"/>
          <w:sz w:val="28"/>
          <w:szCs w:val="28"/>
        </w:rPr>
        <w:t xml:space="preserve">Тариф на холодную воду на 2025 год составит: </w:t>
      </w:r>
    </w:p>
    <w:p w14:paraId="1643C8B2" w14:textId="77777777" w:rsidR="00AB08B5" w:rsidRPr="00AB08B5" w:rsidRDefault="00AB08B5" w:rsidP="00AB08B5">
      <w:pPr>
        <w:ind w:firstLine="851"/>
        <w:jc w:val="both"/>
        <w:rPr>
          <w:snapToGrid w:val="0"/>
          <w:sz w:val="28"/>
          <w:szCs w:val="28"/>
        </w:rPr>
      </w:pPr>
      <w:r w:rsidRPr="00AB08B5">
        <w:rPr>
          <w:snapToGrid w:val="0"/>
          <w:sz w:val="28"/>
          <w:szCs w:val="28"/>
        </w:rPr>
        <w:t xml:space="preserve">1 полугодие: 53,23 руб./м³ </w:t>
      </w:r>
    </w:p>
    <w:p w14:paraId="41771268" w14:textId="77777777" w:rsidR="00AB08B5" w:rsidRPr="00AB08B5" w:rsidRDefault="00AB08B5" w:rsidP="00AB08B5">
      <w:pPr>
        <w:ind w:firstLine="851"/>
        <w:jc w:val="both"/>
        <w:rPr>
          <w:snapToGrid w:val="0"/>
          <w:sz w:val="28"/>
          <w:szCs w:val="28"/>
        </w:rPr>
      </w:pPr>
      <w:r w:rsidRPr="00AB08B5">
        <w:rPr>
          <w:snapToGrid w:val="0"/>
          <w:sz w:val="28"/>
          <w:szCs w:val="28"/>
        </w:rPr>
        <w:t xml:space="preserve">1 полугодие: 58,55 руб./м³ </w:t>
      </w:r>
    </w:p>
    <w:p w14:paraId="1009ED09" w14:textId="77777777" w:rsidR="00AB08B5" w:rsidRPr="00AB08B5" w:rsidRDefault="00AB08B5" w:rsidP="00AB08B5">
      <w:pPr>
        <w:ind w:firstLine="851"/>
        <w:jc w:val="both"/>
        <w:rPr>
          <w:snapToGrid w:val="0"/>
          <w:sz w:val="28"/>
          <w:szCs w:val="28"/>
        </w:rPr>
      </w:pPr>
      <w:r w:rsidRPr="00AB08B5">
        <w:rPr>
          <w:snapToGrid w:val="0"/>
          <w:sz w:val="28"/>
          <w:szCs w:val="28"/>
          <w:lang w:eastAsia="en-US"/>
        </w:rPr>
        <w:t xml:space="preserve">Экономически обоснованные расходы на приобретение холодной воды </w:t>
      </w:r>
      <w:r w:rsidRPr="00AB08B5">
        <w:rPr>
          <w:snapToGrid w:val="0"/>
          <w:sz w:val="28"/>
          <w:szCs w:val="28"/>
          <w:lang w:eastAsia="en-US"/>
        </w:rPr>
        <w:br/>
        <w:t>в 2025 году</w:t>
      </w:r>
      <w:bookmarkStart w:id="102" w:name="_Hlk105493566"/>
      <w:r w:rsidRPr="00AB08B5">
        <w:rPr>
          <w:b/>
          <w:snapToGrid w:val="0"/>
          <w:sz w:val="28"/>
          <w:szCs w:val="28"/>
        </w:rPr>
        <w:t xml:space="preserve"> </w:t>
      </w:r>
      <w:r w:rsidRPr="00AB08B5">
        <w:rPr>
          <w:snapToGrid w:val="0"/>
          <w:sz w:val="28"/>
          <w:szCs w:val="28"/>
        </w:rPr>
        <w:t>составят</w:t>
      </w:r>
      <w:r w:rsidRPr="00AB08B5">
        <w:rPr>
          <w:b/>
          <w:snapToGrid w:val="0"/>
          <w:sz w:val="28"/>
          <w:szCs w:val="28"/>
        </w:rPr>
        <w:t xml:space="preserve"> 2 964,78 тыс. руб.</w:t>
      </w:r>
      <w:r w:rsidRPr="00AB08B5">
        <w:rPr>
          <w:snapToGrid w:val="0"/>
          <w:sz w:val="28"/>
          <w:szCs w:val="28"/>
        </w:rPr>
        <w:t xml:space="preserve"> = (53,23 руб./м³ (цена за 1 полугодие) × 26,56 тыс. м³) + (58,55 руб./м³ (цена за 2 полугодие) × 26,49 тыс. м³)</w:t>
      </w:r>
    </w:p>
    <w:bookmarkEnd w:id="102"/>
    <w:p w14:paraId="67D73028" w14:textId="77777777" w:rsidR="00AB08B5" w:rsidRPr="00AB08B5" w:rsidRDefault="00AB08B5" w:rsidP="00AB08B5">
      <w:pPr>
        <w:tabs>
          <w:tab w:val="left" w:pos="1890"/>
        </w:tabs>
        <w:ind w:firstLine="709"/>
        <w:jc w:val="both"/>
        <w:rPr>
          <w:snapToGrid w:val="0"/>
          <w:sz w:val="28"/>
          <w:szCs w:val="28"/>
        </w:rPr>
      </w:pPr>
      <w:r w:rsidRPr="00AB08B5">
        <w:rPr>
          <w:snapToGrid w:val="0"/>
          <w:sz w:val="28"/>
          <w:szCs w:val="28"/>
        </w:rPr>
        <w:t xml:space="preserve">Расходы в размере 227,18 тыс. руб. подлежат исключению </w:t>
      </w:r>
      <w:r w:rsidRPr="00AB08B5">
        <w:rPr>
          <w:snapToGrid w:val="0"/>
          <w:sz w:val="28"/>
          <w:szCs w:val="28"/>
        </w:rPr>
        <w:br/>
        <w:t>из НВВ на 2025 год, как экономически необоснованные.</w:t>
      </w:r>
    </w:p>
    <w:p w14:paraId="455F7015" w14:textId="77777777" w:rsidR="00AB08B5" w:rsidRPr="00AB08B5" w:rsidRDefault="00AB08B5" w:rsidP="00AB08B5">
      <w:pPr>
        <w:snapToGrid w:val="0"/>
        <w:ind w:left="1211" w:right="-143"/>
        <w:jc w:val="right"/>
        <w:rPr>
          <w:sz w:val="28"/>
          <w:szCs w:val="28"/>
          <w:lang w:eastAsia="en-US"/>
        </w:rPr>
      </w:pPr>
    </w:p>
    <w:p w14:paraId="795BB1A3" w14:textId="77777777" w:rsidR="00AB08B5" w:rsidRPr="00AB08B5" w:rsidRDefault="00AB08B5" w:rsidP="00AB08B5">
      <w:pPr>
        <w:snapToGrid w:val="0"/>
        <w:ind w:left="1211" w:right="-143"/>
        <w:jc w:val="right"/>
        <w:rPr>
          <w:sz w:val="28"/>
          <w:szCs w:val="28"/>
          <w:lang w:eastAsia="en-US"/>
        </w:rPr>
      </w:pPr>
      <w:r w:rsidRPr="00AB08B5">
        <w:rPr>
          <w:sz w:val="28"/>
          <w:szCs w:val="28"/>
          <w:lang w:eastAsia="en-US"/>
        </w:rPr>
        <w:t>Таблица 7.</w:t>
      </w:r>
    </w:p>
    <w:p w14:paraId="4DBABC84" w14:textId="77777777" w:rsidR="00AB08B5" w:rsidRPr="00AB08B5" w:rsidRDefault="00AB08B5" w:rsidP="00AB08B5">
      <w:pPr>
        <w:spacing w:line="360" w:lineRule="auto"/>
        <w:jc w:val="center"/>
        <w:rPr>
          <w:snapToGrid w:val="0"/>
          <w:sz w:val="28"/>
        </w:rPr>
      </w:pPr>
      <w:r w:rsidRPr="00AB08B5">
        <w:rPr>
          <w:snapToGrid w:val="0"/>
          <w:sz w:val="28"/>
          <w:szCs w:val="20"/>
          <w:lang w:eastAsia="x-none"/>
        </w:rPr>
        <w:t>Реестр фактических расходов на приобретение энергетических ресурсов, холодной воды и теплоносителя для реализации тепловой энергии</w:t>
      </w:r>
      <w:r w:rsidRPr="00AB08B5">
        <w:rPr>
          <w:b/>
          <w:snapToGrid w:val="0"/>
          <w:sz w:val="28"/>
          <w:szCs w:val="20"/>
          <w:lang w:eastAsia="x-none"/>
        </w:rPr>
        <w:t xml:space="preserve"> </w:t>
      </w:r>
      <w:r w:rsidRPr="00AB08B5">
        <w:rPr>
          <w:snapToGrid w:val="0"/>
          <w:sz w:val="28"/>
        </w:rPr>
        <w:t>(Приложение 5.4 к Методическим указаниям)</w:t>
      </w:r>
    </w:p>
    <w:p w14:paraId="0FDEE900" w14:textId="77777777" w:rsidR="00AB08B5" w:rsidRPr="00AB08B5" w:rsidRDefault="00AB08B5" w:rsidP="00AB08B5">
      <w:pPr>
        <w:jc w:val="right"/>
        <w:rPr>
          <w:snapToGrid w:val="0"/>
          <w:sz w:val="28"/>
          <w:szCs w:val="28"/>
        </w:rPr>
      </w:pPr>
      <w:r w:rsidRPr="00AB08B5">
        <w:rPr>
          <w:snapToGrid w:val="0"/>
          <w:sz w:val="28"/>
          <w:szCs w:val="28"/>
        </w:rPr>
        <w:t>тыс. руб.</w:t>
      </w:r>
    </w:p>
    <w:tbl>
      <w:tblPr>
        <w:tblW w:w="9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5"/>
        <w:gridCol w:w="3166"/>
        <w:gridCol w:w="2125"/>
        <w:gridCol w:w="1984"/>
        <w:gridCol w:w="1889"/>
      </w:tblGrid>
      <w:tr w:rsidR="00AB08B5" w:rsidRPr="00AB08B5" w14:paraId="66607763" w14:textId="77777777" w:rsidTr="00BD168F">
        <w:trPr>
          <w:trHeight w:val="828"/>
        </w:trPr>
        <w:tc>
          <w:tcPr>
            <w:tcW w:w="625" w:type="dxa"/>
            <w:tcBorders>
              <w:top w:val="single" w:sz="4" w:space="0" w:color="auto"/>
              <w:left w:val="single" w:sz="4" w:space="0" w:color="auto"/>
              <w:bottom w:val="single" w:sz="4" w:space="0" w:color="auto"/>
              <w:right w:val="single" w:sz="4" w:space="0" w:color="auto"/>
            </w:tcBorders>
            <w:vAlign w:val="center"/>
            <w:hideMark/>
          </w:tcPr>
          <w:p w14:paraId="759D5EB1" w14:textId="77777777" w:rsidR="00AB08B5" w:rsidRPr="00AB08B5" w:rsidRDefault="00AB08B5" w:rsidP="00AB08B5">
            <w:pPr>
              <w:jc w:val="center"/>
              <w:rPr>
                <w:snapToGrid w:val="0"/>
              </w:rPr>
            </w:pPr>
            <w:r w:rsidRPr="00AB08B5">
              <w:rPr>
                <w:snapToGrid w:val="0"/>
              </w:rPr>
              <w:lastRenderedPageBreak/>
              <w:t>№ п/п</w:t>
            </w:r>
          </w:p>
        </w:tc>
        <w:tc>
          <w:tcPr>
            <w:tcW w:w="3166" w:type="dxa"/>
            <w:tcBorders>
              <w:top w:val="single" w:sz="4" w:space="0" w:color="auto"/>
              <w:left w:val="single" w:sz="4" w:space="0" w:color="auto"/>
              <w:bottom w:val="single" w:sz="4" w:space="0" w:color="auto"/>
              <w:right w:val="single" w:sz="4" w:space="0" w:color="auto"/>
            </w:tcBorders>
            <w:vAlign w:val="center"/>
            <w:hideMark/>
          </w:tcPr>
          <w:p w14:paraId="3146A742" w14:textId="77777777" w:rsidR="00AB08B5" w:rsidRPr="00AB08B5" w:rsidRDefault="00AB08B5" w:rsidP="00AB08B5">
            <w:pPr>
              <w:jc w:val="center"/>
              <w:rPr>
                <w:snapToGrid w:val="0"/>
              </w:rPr>
            </w:pPr>
            <w:r w:rsidRPr="00AB08B5">
              <w:rPr>
                <w:snapToGrid w:val="0"/>
              </w:rPr>
              <w:t>Наименование ресурса</w:t>
            </w:r>
          </w:p>
        </w:tc>
        <w:tc>
          <w:tcPr>
            <w:tcW w:w="2125" w:type="dxa"/>
            <w:tcBorders>
              <w:top w:val="single" w:sz="4" w:space="0" w:color="auto"/>
              <w:left w:val="single" w:sz="4" w:space="0" w:color="auto"/>
              <w:bottom w:val="single" w:sz="4" w:space="0" w:color="auto"/>
              <w:right w:val="single" w:sz="4" w:space="0" w:color="auto"/>
            </w:tcBorders>
            <w:vAlign w:val="center"/>
            <w:hideMark/>
          </w:tcPr>
          <w:p w14:paraId="7E8B6BA9" w14:textId="77777777" w:rsidR="00AB08B5" w:rsidRPr="00AB08B5" w:rsidRDefault="00AB08B5" w:rsidP="00AB08B5">
            <w:pPr>
              <w:jc w:val="center"/>
              <w:rPr>
                <w:snapToGrid w:val="0"/>
              </w:rPr>
            </w:pPr>
            <w:r w:rsidRPr="00AB08B5">
              <w:rPr>
                <w:snapToGrid w:val="0"/>
              </w:rPr>
              <w:t>Предложение предприятия на 2025 год</w:t>
            </w:r>
          </w:p>
        </w:tc>
        <w:tc>
          <w:tcPr>
            <w:tcW w:w="1984" w:type="dxa"/>
            <w:tcBorders>
              <w:top w:val="single" w:sz="4" w:space="0" w:color="auto"/>
              <w:left w:val="nil"/>
              <w:bottom w:val="single" w:sz="4" w:space="0" w:color="auto"/>
              <w:right w:val="single" w:sz="4" w:space="0" w:color="auto"/>
            </w:tcBorders>
            <w:vAlign w:val="center"/>
            <w:hideMark/>
          </w:tcPr>
          <w:p w14:paraId="45AE26AF" w14:textId="77777777" w:rsidR="00AB08B5" w:rsidRPr="00AB08B5" w:rsidRDefault="00AB08B5" w:rsidP="00AB08B5">
            <w:pPr>
              <w:jc w:val="center"/>
              <w:rPr>
                <w:snapToGrid w:val="0"/>
              </w:rPr>
            </w:pPr>
            <w:r w:rsidRPr="00AB08B5">
              <w:rPr>
                <w:snapToGrid w:val="0"/>
              </w:rPr>
              <w:t>Предложение экспертов на 2025 год</w:t>
            </w:r>
          </w:p>
        </w:tc>
        <w:tc>
          <w:tcPr>
            <w:tcW w:w="1889" w:type="dxa"/>
            <w:tcBorders>
              <w:top w:val="single" w:sz="4" w:space="0" w:color="auto"/>
              <w:left w:val="nil"/>
              <w:bottom w:val="single" w:sz="4" w:space="0" w:color="auto"/>
              <w:right w:val="single" w:sz="4" w:space="0" w:color="auto"/>
            </w:tcBorders>
            <w:shd w:val="clear" w:color="auto" w:fill="FFFFFF"/>
            <w:vAlign w:val="center"/>
            <w:hideMark/>
          </w:tcPr>
          <w:p w14:paraId="450EDDD1" w14:textId="77777777" w:rsidR="00AB08B5" w:rsidRPr="00AB08B5" w:rsidRDefault="00AB08B5" w:rsidP="00AB08B5">
            <w:pPr>
              <w:jc w:val="center"/>
              <w:rPr>
                <w:snapToGrid w:val="0"/>
              </w:rPr>
            </w:pPr>
            <w:r w:rsidRPr="00AB08B5">
              <w:rPr>
                <w:snapToGrid w:val="0"/>
              </w:rPr>
              <w:t>Корректировка</w:t>
            </w:r>
          </w:p>
        </w:tc>
      </w:tr>
      <w:tr w:rsidR="00AB08B5" w:rsidRPr="00AB08B5" w14:paraId="260E5EAF" w14:textId="77777777" w:rsidTr="00BD168F">
        <w:trPr>
          <w:trHeight w:val="360"/>
        </w:trPr>
        <w:tc>
          <w:tcPr>
            <w:tcW w:w="625" w:type="dxa"/>
            <w:tcBorders>
              <w:top w:val="single" w:sz="4" w:space="0" w:color="auto"/>
              <w:left w:val="single" w:sz="4" w:space="0" w:color="auto"/>
              <w:bottom w:val="single" w:sz="4" w:space="0" w:color="auto"/>
              <w:right w:val="single" w:sz="4" w:space="0" w:color="auto"/>
            </w:tcBorders>
            <w:vAlign w:val="center"/>
            <w:hideMark/>
          </w:tcPr>
          <w:p w14:paraId="1DD0F05A" w14:textId="77777777" w:rsidR="00AB08B5" w:rsidRPr="00AB08B5" w:rsidRDefault="00AB08B5" w:rsidP="00AB08B5">
            <w:pPr>
              <w:jc w:val="center"/>
              <w:rPr>
                <w:snapToGrid w:val="0"/>
              </w:rPr>
            </w:pPr>
            <w:r w:rsidRPr="00AB08B5">
              <w:rPr>
                <w:snapToGrid w:val="0"/>
              </w:rPr>
              <w:t>1</w:t>
            </w:r>
          </w:p>
        </w:tc>
        <w:tc>
          <w:tcPr>
            <w:tcW w:w="3166" w:type="dxa"/>
            <w:tcBorders>
              <w:top w:val="single" w:sz="4" w:space="0" w:color="auto"/>
              <w:left w:val="single" w:sz="4" w:space="0" w:color="auto"/>
              <w:bottom w:val="single" w:sz="4" w:space="0" w:color="auto"/>
              <w:right w:val="single" w:sz="4" w:space="0" w:color="auto"/>
            </w:tcBorders>
            <w:vAlign w:val="center"/>
            <w:hideMark/>
          </w:tcPr>
          <w:p w14:paraId="73A168EF" w14:textId="77777777" w:rsidR="00AB08B5" w:rsidRPr="00AB08B5" w:rsidRDefault="00AB08B5" w:rsidP="00AB08B5">
            <w:pPr>
              <w:rPr>
                <w:snapToGrid w:val="0"/>
              </w:rPr>
            </w:pPr>
            <w:r w:rsidRPr="00AB08B5">
              <w:rPr>
                <w:snapToGrid w:val="0"/>
              </w:rPr>
              <w:t>Расходы на топливо</w:t>
            </w:r>
          </w:p>
        </w:tc>
        <w:tc>
          <w:tcPr>
            <w:tcW w:w="2125" w:type="dxa"/>
            <w:tcBorders>
              <w:top w:val="nil"/>
              <w:left w:val="single" w:sz="4" w:space="0" w:color="auto"/>
              <w:bottom w:val="single" w:sz="4" w:space="0" w:color="auto"/>
              <w:right w:val="single" w:sz="4" w:space="0" w:color="auto"/>
            </w:tcBorders>
            <w:vAlign w:val="center"/>
            <w:hideMark/>
          </w:tcPr>
          <w:p w14:paraId="12439A87" w14:textId="77777777" w:rsidR="00AB08B5" w:rsidRPr="00AB08B5" w:rsidRDefault="00AB08B5" w:rsidP="00AB08B5">
            <w:pPr>
              <w:jc w:val="center"/>
              <w:rPr>
                <w:snapToGrid w:val="0"/>
              </w:rPr>
            </w:pPr>
            <w:r w:rsidRPr="00AB08B5">
              <w:rPr>
                <w:snapToGrid w:val="0"/>
              </w:rPr>
              <w:t>0,00</w:t>
            </w:r>
          </w:p>
        </w:tc>
        <w:tc>
          <w:tcPr>
            <w:tcW w:w="1984" w:type="dxa"/>
            <w:tcBorders>
              <w:top w:val="nil"/>
              <w:left w:val="single" w:sz="4" w:space="0" w:color="auto"/>
              <w:bottom w:val="single" w:sz="4" w:space="0" w:color="auto"/>
              <w:right w:val="single" w:sz="4" w:space="0" w:color="auto"/>
            </w:tcBorders>
            <w:vAlign w:val="center"/>
            <w:hideMark/>
          </w:tcPr>
          <w:p w14:paraId="468BF0B4" w14:textId="77777777" w:rsidR="00AB08B5" w:rsidRPr="00AB08B5" w:rsidRDefault="00AB08B5" w:rsidP="00AB08B5">
            <w:pPr>
              <w:jc w:val="center"/>
              <w:rPr>
                <w:snapToGrid w:val="0"/>
              </w:rPr>
            </w:pPr>
            <w:r w:rsidRPr="00AB08B5">
              <w:rPr>
                <w:snapToGrid w:val="0"/>
              </w:rPr>
              <w:t>0,00</w:t>
            </w:r>
          </w:p>
        </w:tc>
        <w:tc>
          <w:tcPr>
            <w:tcW w:w="1889" w:type="dxa"/>
            <w:tcBorders>
              <w:top w:val="nil"/>
              <w:left w:val="nil"/>
              <w:bottom w:val="single" w:sz="4" w:space="0" w:color="auto"/>
              <w:right w:val="single" w:sz="4" w:space="0" w:color="auto"/>
            </w:tcBorders>
            <w:shd w:val="clear" w:color="auto" w:fill="FFFFFF"/>
            <w:vAlign w:val="center"/>
            <w:hideMark/>
          </w:tcPr>
          <w:p w14:paraId="019E040F" w14:textId="77777777" w:rsidR="00AB08B5" w:rsidRPr="00AB08B5" w:rsidRDefault="00AB08B5" w:rsidP="00AB08B5">
            <w:pPr>
              <w:jc w:val="center"/>
              <w:rPr>
                <w:snapToGrid w:val="0"/>
              </w:rPr>
            </w:pPr>
            <w:r w:rsidRPr="00AB08B5">
              <w:rPr>
                <w:snapToGrid w:val="0"/>
              </w:rPr>
              <w:t>0,00</w:t>
            </w:r>
          </w:p>
        </w:tc>
      </w:tr>
      <w:tr w:rsidR="00AB08B5" w:rsidRPr="00AB08B5" w14:paraId="4B600298" w14:textId="77777777" w:rsidTr="00BD168F">
        <w:trPr>
          <w:trHeight w:val="720"/>
        </w:trPr>
        <w:tc>
          <w:tcPr>
            <w:tcW w:w="625" w:type="dxa"/>
            <w:tcBorders>
              <w:top w:val="single" w:sz="4" w:space="0" w:color="auto"/>
              <w:left w:val="single" w:sz="4" w:space="0" w:color="auto"/>
              <w:bottom w:val="single" w:sz="4" w:space="0" w:color="auto"/>
              <w:right w:val="single" w:sz="4" w:space="0" w:color="auto"/>
            </w:tcBorders>
            <w:vAlign w:val="center"/>
            <w:hideMark/>
          </w:tcPr>
          <w:p w14:paraId="10533200" w14:textId="77777777" w:rsidR="00AB08B5" w:rsidRPr="00AB08B5" w:rsidRDefault="00AB08B5" w:rsidP="00AB08B5">
            <w:pPr>
              <w:jc w:val="center"/>
              <w:rPr>
                <w:snapToGrid w:val="0"/>
              </w:rPr>
            </w:pPr>
            <w:r w:rsidRPr="00AB08B5">
              <w:rPr>
                <w:snapToGrid w:val="0"/>
              </w:rPr>
              <w:t>2</w:t>
            </w:r>
          </w:p>
        </w:tc>
        <w:tc>
          <w:tcPr>
            <w:tcW w:w="3166" w:type="dxa"/>
            <w:tcBorders>
              <w:top w:val="nil"/>
              <w:left w:val="single" w:sz="4" w:space="0" w:color="auto"/>
              <w:bottom w:val="single" w:sz="4" w:space="0" w:color="auto"/>
              <w:right w:val="single" w:sz="4" w:space="0" w:color="auto"/>
            </w:tcBorders>
            <w:vAlign w:val="center"/>
            <w:hideMark/>
          </w:tcPr>
          <w:p w14:paraId="62B1E17C" w14:textId="77777777" w:rsidR="00AB08B5" w:rsidRPr="00AB08B5" w:rsidRDefault="00AB08B5" w:rsidP="00AB08B5">
            <w:pPr>
              <w:rPr>
                <w:snapToGrid w:val="0"/>
              </w:rPr>
            </w:pPr>
            <w:r w:rsidRPr="00AB08B5">
              <w:rPr>
                <w:snapToGrid w:val="0"/>
              </w:rPr>
              <w:t>Расходы на электрическую энергию</w:t>
            </w:r>
          </w:p>
        </w:tc>
        <w:tc>
          <w:tcPr>
            <w:tcW w:w="2125" w:type="dxa"/>
            <w:tcBorders>
              <w:top w:val="nil"/>
              <w:left w:val="single" w:sz="4" w:space="0" w:color="auto"/>
              <w:bottom w:val="single" w:sz="4" w:space="0" w:color="auto"/>
              <w:right w:val="single" w:sz="4" w:space="0" w:color="auto"/>
            </w:tcBorders>
            <w:vAlign w:val="center"/>
            <w:hideMark/>
          </w:tcPr>
          <w:p w14:paraId="5D242C12" w14:textId="77777777" w:rsidR="00AB08B5" w:rsidRPr="00AB08B5" w:rsidRDefault="00AB08B5" w:rsidP="00AB08B5">
            <w:pPr>
              <w:jc w:val="center"/>
              <w:rPr>
                <w:snapToGrid w:val="0"/>
              </w:rPr>
            </w:pPr>
            <w:r w:rsidRPr="00AB08B5">
              <w:rPr>
                <w:snapToGrid w:val="0"/>
              </w:rPr>
              <w:t>236,83</w:t>
            </w:r>
          </w:p>
        </w:tc>
        <w:tc>
          <w:tcPr>
            <w:tcW w:w="1984" w:type="dxa"/>
            <w:tcBorders>
              <w:top w:val="nil"/>
              <w:left w:val="single" w:sz="4" w:space="0" w:color="auto"/>
              <w:bottom w:val="single" w:sz="4" w:space="0" w:color="auto"/>
              <w:right w:val="single" w:sz="4" w:space="0" w:color="auto"/>
            </w:tcBorders>
            <w:vAlign w:val="center"/>
            <w:hideMark/>
          </w:tcPr>
          <w:p w14:paraId="4FBBA4C6" w14:textId="77777777" w:rsidR="00AB08B5" w:rsidRPr="00AB08B5" w:rsidRDefault="00AB08B5" w:rsidP="00AB08B5">
            <w:pPr>
              <w:jc w:val="center"/>
              <w:rPr>
                <w:snapToGrid w:val="0"/>
              </w:rPr>
            </w:pPr>
            <w:r w:rsidRPr="00AB08B5">
              <w:rPr>
                <w:snapToGrid w:val="0"/>
              </w:rPr>
              <w:t>236,83</w:t>
            </w:r>
          </w:p>
        </w:tc>
        <w:tc>
          <w:tcPr>
            <w:tcW w:w="1889" w:type="dxa"/>
            <w:tcBorders>
              <w:top w:val="nil"/>
              <w:left w:val="nil"/>
              <w:bottom w:val="single" w:sz="4" w:space="0" w:color="auto"/>
              <w:right w:val="single" w:sz="4" w:space="0" w:color="auto"/>
            </w:tcBorders>
            <w:shd w:val="clear" w:color="auto" w:fill="FFFFFF"/>
            <w:vAlign w:val="center"/>
            <w:hideMark/>
          </w:tcPr>
          <w:p w14:paraId="6CAD31E5" w14:textId="77777777" w:rsidR="00AB08B5" w:rsidRPr="00AB08B5" w:rsidRDefault="00AB08B5" w:rsidP="00AB08B5">
            <w:pPr>
              <w:jc w:val="center"/>
              <w:rPr>
                <w:snapToGrid w:val="0"/>
              </w:rPr>
            </w:pPr>
            <w:r w:rsidRPr="00AB08B5">
              <w:rPr>
                <w:snapToGrid w:val="0"/>
              </w:rPr>
              <w:t>0,00</w:t>
            </w:r>
          </w:p>
        </w:tc>
      </w:tr>
      <w:tr w:rsidR="00AB08B5" w:rsidRPr="00AB08B5" w14:paraId="084E96CF" w14:textId="77777777" w:rsidTr="00BD168F">
        <w:trPr>
          <w:trHeight w:val="360"/>
        </w:trPr>
        <w:tc>
          <w:tcPr>
            <w:tcW w:w="625" w:type="dxa"/>
            <w:tcBorders>
              <w:top w:val="single" w:sz="4" w:space="0" w:color="auto"/>
              <w:left w:val="single" w:sz="4" w:space="0" w:color="auto"/>
              <w:bottom w:val="single" w:sz="4" w:space="0" w:color="auto"/>
              <w:right w:val="single" w:sz="4" w:space="0" w:color="auto"/>
            </w:tcBorders>
            <w:vAlign w:val="center"/>
            <w:hideMark/>
          </w:tcPr>
          <w:p w14:paraId="3D506A58" w14:textId="77777777" w:rsidR="00AB08B5" w:rsidRPr="00AB08B5" w:rsidRDefault="00AB08B5" w:rsidP="00AB08B5">
            <w:pPr>
              <w:jc w:val="center"/>
              <w:rPr>
                <w:snapToGrid w:val="0"/>
              </w:rPr>
            </w:pPr>
            <w:r w:rsidRPr="00AB08B5">
              <w:rPr>
                <w:snapToGrid w:val="0"/>
              </w:rPr>
              <w:t>3</w:t>
            </w:r>
          </w:p>
        </w:tc>
        <w:tc>
          <w:tcPr>
            <w:tcW w:w="3166" w:type="dxa"/>
            <w:tcBorders>
              <w:top w:val="nil"/>
              <w:left w:val="single" w:sz="4" w:space="0" w:color="auto"/>
              <w:bottom w:val="single" w:sz="4" w:space="0" w:color="auto"/>
              <w:right w:val="single" w:sz="4" w:space="0" w:color="auto"/>
            </w:tcBorders>
            <w:vAlign w:val="center"/>
            <w:hideMark/>
          </w:tcPr>
          <w:p w14:paraId="510C85BD" w14:textId="77777777" w:rsidR="00AB08B5" w:rsidRPr="00AB08B5" w:rsidRDefault="00AB08B5" w:rsidP="00AB08B5">
            <w:pPr>
              <w:rPr>
                <w:snapToGrid w:val="0"/>
              </w:rPr>
            </w:pPr>
            <w:r w:rsidRPr="00AB08B5">
              <w:rPr>
                <w:snapToGrid w:val="0"/>
              </w:rPr>
              <w:t>Расходы на тепловую энергию</w:t>
            </w:r>
          </w:p>
        </w:tc>
        <w:tc>
          <w:tcPr>
            <w:tcW w:w="2125" w:type="dxa"/>
            <w:tcBorders>
              <w:top w:val="nil"/>
              <w:left w:val="single" w:sz="4" w:space="0" w:color="auto"/>
              <w:bottom w:val="single" w:sz="4" w:space="0" w:color="auto"/>
              <w:right w:val="single" w:sz="4" w:space="0" w:color="auto"/>
            </w:tcBorders>
            <w:vAlign w:val="center"/>
            <w:hideMark/>
          </w:tcPr>
          <w:p w14:paraId="68738058" w14:textId="77777777" w:rsidR="00AB08B5" w:rsidRPr="00AB08B5" w:rsidRDefault="00AB08B5" w:rsidP="00AB08B5">
            <w:pPr>
              <w:jc w:val="center"/>
              <w:rPr>
                <w:snapToGrid w:val="0"/>
              </w:rPr>
            </w:pPr>
            <w:r w:rsidRPr="00AB08B5">
              <w:rPr>
                <w:snapToGrid w:val="0"/>
              </w:rPr>
              <w:t>0,00</w:t>
            </w:r>
          </w:p>
        </w:tc>
        <w:tc>
          <w:tcPr>
            <w:tcW w:w="1984" w:type="dxa"/>
            <w:tcBorders>
              <w:top w:val="nil"/>
              <w:left w:val="single" w:sz="4" w:space="0" w:color="auto"/>
              <w:bottom w:val="single" w:sz="4" w:space="0" w:color="auto"/>
              <w:right w:val="single" w:sz="4" w:space="0" w:color="auto"/>
            </w:tcBorders>
            <w:vAlign w:val="center"/>
            <w:hideMark/>
          </w:tcPr>
          <w:p w14:paraId="320FA442" w14:textId="77777777" w:rsidR="00AB08B5" w:rsidRPr="00AB08B5" w:rsidRDefault="00AB08B5" w:rsidP="00AB08B5">
            <w:pPr>
              <w:jc w:val="center"/>
              <w:rPr>
                <w:snapToGrid w:val="0"/>
              </w:rPr>
            </w:pPr>
            <w:r w:rsidRPr="00AB08B5">
              <w:rPr>
                <w:snapToGrid w:val="0"/>
              </w:rPr>
              <w:t>0,00</w:t>
            </w:r>
          </w:p>
        </w:tc>
        <w:tc>
          <w:tcPr>
            <w:tcW w:w="1889" w:type="dxa"/>
            <w:tcBorders>
              <w:top w:val="nil"/>
              <w:left w:val="nil"/>
              <w:bottom w:val="single" w:sz="4" w:space="0" w:color="auto"/>
              <w:right w:val="single" w:sz="4" w:space="0" w:color="auto"/>
            </w:tcBorders>
            <w:shd w:val="clear" w:color="auto" w:fill="FFFFFF"/>
            <w:vAlign w:val="center"/>
            <w:hideMark/>
          </w:tcPr>
          <w:p w14:paraId="1D1D4E39" w14:textId="77777777" w:rsidR="00AB08B5" w:rsidRPr="00AB08B5" w:rsidRDefault="00AB08B5" w:rsidP="00AB08B5">
            <w:pPr>
              <w:jc w:val="center"/>
              <w:rPr>
                <w:snapToGrid w:val="0"/>
              </w:rPr>
            </w:pPr>
            <w:r w:rsidRPr="00AB08B5">
              <w:rPr>
                <w:snapToGrid w:val="0"/>
              </w:rPr>
              <w:t>0,00</w:t>
            </w:r>
          </w:p>
        </w:tc>
      </w:tr>
      <w:tr w:rsidR="00AB08B5" w:rsidRPr="00AB08B5" w14:paraId="066D6049" w14:textId="77777777" w:rsidTr="00BD168F">
        <w:trPr>
          <w:trHeight w:val="360"/>
        </w:trPr>
        <w:tc>
          <w:tcPr>
            <w:tcW w:w="625" w:type="dxa"/>
            <w:tcBorders>
              <w:top w:val="single" w:sz="4" w:space="0" w:color="auto"/>
              <w:left w:val="single" w:sz="4" w:space="0" w:color="auto"/>
              <w:bottom w:val="single" w:sz="4" w:space="0" w:color="auto"/>
              <w:right w:val="single" w:sz="4" w:space="0" w:color="auto"/>
            </w:tcBorders>
            <w:vAlign w:val="center"/>
            <w:hideMark/>
          </w:tcPr>
          <w:p w14:paraId="49FC3C38" w14:textId="77777777" w:rsidR="00AB08B5" w:rsidRPr="00AB08B5" w:rsidRDefault="00AB08B5" w:rsidP="00AB08B5">
            <w:pPr>
              <w:jc w:val="center"/>
              <w:rPr>
                <w:snapToGrid w:val="0"/>
              </w:rPr>
            </w:pPr>
            <w:r w:rsidRPr="00AB08B5">
              <w:rPr>
                <w:snapToGrid w:val="0"/>
              </w:rPr>
              <w:t>4</w:t>
            </w:r>
          </w:p>
        </w:tc>
        <w:tc>
          <w:tcPr>
            <w:tcW w:w="3166" w:type="dxa"/>
            <w:tcBorders>
              <w:top w:val="nil"/>
              <w:left w:val="single" w:sz="4" w:space="0" w:color="auto"/>
              <w:bottom w:val="single" w:sz="4" w:space="0" w:color="auto"/>
              <w:right w:val="single" w:sz="4" w:space="0" w:color="auto"/>
            </w:tcBorders>
            <w:vAlign w:val="center"/>
            <w:hideMark/>
          </w:tcPr>
          <w:p w14:paraId="6C9F12F2" w14:textId="77777777" w:rsidR="00AB08B5" w:rsidRPr="00AB08B5" w:rsidRDefault="00AB08B5" w:rsidP="00AB08B5">
            <w:pPr>
              <w:rPr>
                <w:snapToGrid w:val="0"/>
              </w:rPr>
            </w:pPr>
            <w:r w:rsidRPr="00AB08B5">
              <w:rPr>
                <w:snapToGrid w:val="0"/>
              </w:rPr>
              <w:t>Расходы на холодную воду</w:t>
            </w:r>
          </w:p>
        </w:tc>
        <w:tc>
          <w:tcPr>
            <w:tcW w:w="2125" w:type="dxa"/>
            <w:tcBorders>
              <w:top w:val="nil"/>
              <w:left w:val="single" w:sz="4" w:space="0" w:color="auto"/>
              <w:bottom w:val="single" w:sz="4" w:space="0" w:color="auto"/>
              <w:right w:val="single" w:sz="4" w:space="0" w:color="auto"/>
            </w:tcBorders>
            <w:vAlign w:val="center"/>
            <w:hideMark/>
          </w:tcPr>
          <w:p w14:paraId="2DA6CF9E" w14:textId="77777777" w:rsidR="00AB08B5" w:rsidRPr="00AB08B5" w:rsidRDefault="00AB08B5" w:rsidP="00AB08B5">
            <w:pPr>
              <w:jc w:val="center"/>
              <w:rPr>
                <w:snapToGrid w:val="0"/>
              </w:rPr>
            </w:pPr>
            <w:r w:rsidRPr="00AB08B5">
              <w:rPr>
                <w:snapToGrid w:val="0"/>
              </w:rPr>
              <w:t>3 191,96</w:t>
            </w:r>
          </w:p>
        </w:tc>
        <w:tc>
          <w:tcPr>
            <w:tcW w:w="1984" w:type="dxa"/>
            <w:tcBorders>
              <w:top w:val="nil"/>
              <w:left w:val="single" w:sz="4" w:space="0" w:color="auto"/>
              <w:bottom w:val="single" w:sz="4" w:space="0" w:color="auto"/>
              <w:right w:val="single" w:sz="4" w:space="0" w:color="auto"/>
            </w:tcBorders>
            <w:vAlign w:val="center"/>
            <w:hideMark/>
          </w:tcPr>
          <w:p w14:paraId="7377A40E" w14:textId="77777777" w:rsidR="00AB08B5" w:rsidRPr="00AB08B5" w:rsidRDefault="00AB08B5" w:rsidP="00AB08B5">
            <w:pPr>
              <w:jc w:val="center"/>
              <w:rPr>
                <w:snapToGrid w:val="0"/>
              </w:rPr>
            </w:pPr>
            <w:r w:rsidRPr="00AB08B5">
              <w:rPr>
                <w:snapToGrid w:val="0"/>
              </w:rPr>
              <w:t>2 964,78</w:t>
            </w:r>
          </w:p>
        </w:tc>
        <w:tc>
          <w:tcPr>
            <w:tcW w:w="1889" w:type="dxa"/>
            <w:tcBorders>
              <w:top w:val="nil"/>
              <w:left w:val="nil"/>
              <w:bottom w:val="single" w:sz="4" w:space="0" w:color="auto"/>
              <w:right w:val="single" w:sz="4" w:space="0" w:color="auto"/>
            </w:tcBorders>
            <w:shd w:val="clear" w:color="auto" w:fill="FFFFFF"/>
            <w:vAlign w:val="center"/>
            <w:hideMark/>
          </w:tcPr>
          <w:p w14:paraId="4FDDAE1D" w14:textId="77777777" w:rsidR="00AB08B5" w:rsidRPr="00AB08B5" w:rsidRDefault="00AB08B5" w:rsidP="00AB08B5">
            <w:pPr>
              <w:jc w:val="center"/>
              <w:rPr>
                <w:snapToGrid w:val="0"/>
              </w:rPr>
            </w:pPr>
            <w:r w:rsidRPr="00AB08B5">
              <w:rPr>
                <w:snapToGrid w:val="0"/>
              </w:rPr>
              <w:t>- 227,18</w:t>
            </w:r>
          </w:p>
        </w:tc>
      </w:tr>
      <w:tr w:rsidR="00AB08B5" w:rsidRPr="00AB08B5" w14:paraId="7E6F28F0" w14:textId="77777777" w:rsidTr="00BD168F">
        <w:trPr>
          <w:trHeight w:val="360"/>
        </w:trPr>
        <w:tc>
          <w:tcPr>
            <w:tcW w:w="625" w:type="dxa"/>
            <w:tcBorders>
              <w:top w:val="single" w:sz="4" w:space="0" w:color="auto"/>
              <w:left w:val="single" w:sz="4" w:space="0" w:color="auto"/>
              <w:bottom w:val="single" w:sz="4" w:space="0" w:color="auto"/>
              <w:right w:val="single" w:sz="4" w:space="0" w:color="auto"/>
            </w:tcBorders>
            <w:vAlign w:val="center"/>
            <w:hideMark/>
          </w:tcPr>
          <w:p w14:paraId="2D138A84" w14:textId="77777777" w:rsidR="00AB08B5" w:rsidRPr="00AB08B5" w:rsidRDefault="00AB08B5" w:rsidP="00AB08B5">
            <w:pPr>
              <w:jc w:val="center"/>
              <w:rPr>
                <w:snapToGrid w:val="0"/>
              </w:rPr>
            </w:pPr>
            <w:r w:rsidRPr="00AB08B5">
              <w:rPr>
                <w:snapToGrid w:val="0"/>
              </w:rPr>
              <w:t>5</w:t>
            </w:r>
          </w:p>
        </w:tc>
        <w:tc>
          <w:tcPr>
            <w:tcW w:w="3166" w:type="dxa"/>
            <w:tcBorders>
              <w:top w:val="nil"/>
              <w:left w:val="single" w:sz="4" w:space="0" w:color="auto"/>
              <w:bottom w:val="single" w:sz="4" w:space="0" w:color="auto"/>
              <w:right w:val="single" w:sz="4" w:space="0" w:color="auto"/>
            </w:tcBorders>
            <w:vAlign w:val="center"/>
            <w:hideMark/>
          </w:tcPr>
          <w:p w14:paraId="61B5B40E" w14:textId="77777777" w:rsidR="00AB08B5" w:rsidRPr="00AB08B5" w:rsidRDefault="00AB08B5" w:rsidP="00AB08B5">
            <w:pPr>
              <w:rPr>
                <w:snapToGrid w:val="0"/>
              </w:rPr>
            </w:pPr>
            <w:r w:rsidRPr="00AB08B5">
              <w:rPr>
                <w:snapToGrid w:val="0"/>
              </w:rPr>
              <w:t>Расходы на теплоноситель</w:t>
            </w:r>
          </w:p>
        </w:tc>
        <w:tc>
          <w:tcPr>
            <w:tcW w:w="2125" w:type="dxa"/>
            <w:tcBorders>
              <w:top w:val="nil"/>
              <w:left w:val="single" w:sz="4" w:space="0" w:color="auto"/>
              <w:bottom w:val="single" w:sz="4" w:space="0" w:color="auto"/>
              <w:right w:val="single" w:sz="4" w:space="0" w:color="auto"/>
            </w:tcBorders>
            <w:vAlign w:val="center"/>
            <w:hideMark/>
          </w:tcPr>
          <w:p w14:paraId="12C96F94" w14:textId="77777777" w:rsidR="00AB08B5" w:rsidRPr="00AB08B5" w:rsidRDefault="00AB08B5" w:rsidP="00AB08B5">
            <w:pPr>
              <w:jc w:val="center"/>
              <w:rPr>
                <w:snapToGrid w:val="0"/>
              </w:rPr>
            </w:pPr>
            <w:r w:rsidRPr="00AB08B5">
              <w:rPr>
                <w:snapToGrid w:val="0"/>
              </w:rPr>
              <w:t>0,00</w:t>
            </w:r>
          </w:p>
        </w:tc>
        <w:tc>
          <w:tcPr>
            <w:tcW w:w="1984" w:type="dxa"/>
            <w:tcBorders>
              <w:top w:val="nil"/>
              <w:left w:val="single" w:sz="4" w:space="0" w:color="auto"/>
              <w:bottom w:val="single" w:sz="4" w:space="0" w:color="auto"/>
              <w:right w:val="single" w:sz="4" w:space="0" w:color="auto"/>
            </w:tcBorders>
            <w:vAlign w:val="center"/>
            <w:hideMark/>
          </w:tcPr>
          <w:p w14:paraId="54CA4938" w14:textId="77777777" w:rsidR="00AB08B5" w:rsidRPr="00AB08B5" w:rsidRDefault="00AB08B5" w:rsidP="00AB08B5">
            <w:pPr>
              <w:jc w:val="center"/>
              <w:rPr>
                <w:snapToGrid w:val="0"/>
              </w:rPr>
            </w:pPr>
            <w:r w:rsidRPr="00AB08B5">
              <w:rPr>
                <w:snapToGrid w:val="0"/>
              </w:rPr>
              <w:t>0,00</w:t>
            </w:r>
          </w:p>
        </w:tc>
        <w:tc>
          <w:tcPr>
            <w:tcW w:w="1889" w:type="dxa"/>
            <w:tcBorders>
              <w:top w:val="nil"/>
              <w:left w:val="nil"/>
              <w:bottom w:val="single" w:sz="4" w:space="0" w:color="auto"/>
              <w:right w:val="single" w:sz="4" w:space="0" w:color="auto"/>
            </w:tcBorders>
            <w:shd w:val="clear" w:color="auto" w:fill="FFFFFF"/>
            <w:vAlign w:val="center"/>
            <w:hideMark/>
          </w:tcPr>
          <w:p w14:paraId="6F67DBFB" w14:textId="77777777" w:rsidR="00AB08B5" w:rsidRPr="00AB08B5" w:rsidRDefault="00AB08B5" w:rsidP="00AB08B5">
            <w:pPr>
              <w:jc w:val="center"/>
              <w:rPr>
                <w:snapToGrid w:val="0"/>
              </w:rPr>
            </w:pPr>
            <w:r w:rsidRPr="00AB08B5">
              <w:rPr>
                <w:snapToGrid w:val="0"/>
              </w:rPr>
              <w:t>0,00</w:t>
            </w:r>
          </w:p>
        </w:tc>
      </w:tr>
      <w:tr w:rsidR="00AB08B5" w:rsidRPr="00AB08B5" w14:paraId="7D7A6115" w14:textId="77777777" w:rsidTr="00BD168F">
        <w:trPr>
          <w:trHeight w:val="360"/>
        </w:trPr>
        <w:tc>
          <w:tcPr>
            <w:tcW w:w="625" w:type="dxa"/>
            <w:tcBorders>
              <w:top w:val="single" w:sz="4" w:space="0" w:color="auto"/>
              <w:left w:val="single" w:sz="4" w:space="0" w:color="auto"/>
              <w:bottom w:val="single" w:sz="4" w:space="0" w:color="auto"/>
              <w:right w:val="single" w:sz="4" w:space="0" w:color="auto"/>
            </w:tcBorders>
            <w:vAlign w:val="center"/>
            <w:hideMark/>
          </w:tcPr>
          <w:p w14:paraId="098269AA" w14:textId="77777777" w:rsidR="00AB08B5" w:rsidRPr="00AB08B5" w:rsidRDefault="00AB08B5" w:rsidP="00AB08B5">
            <w:pPr>
              <w:jc w:val="center"/>
              <w:rPr>
                <w:snapToGrid w:val="0"/>
              </w:rPr>
            </w:pPr>
            <w:r w:rsidRPr="00AB08B5">
              <w:rPr>
                <w:snapToGrid w:val="0"/>
              </w:rPr>
              <w:t>6</w:t>
            </w:r>
          </w:p>
        </w:tc>
        <w:tc>
          <w:tcPr>
            <w:tcW w:w="3166" w:type="dxa"/>
            <w:tcBorders>
              <w:top w:val="single" w:sz="4" w:space="0" w:color="auto"/>
              <w:left w:val="single" w:sz="4" w:space="0" w:color="auto"/>
              <w:bottom w:val="single" w:sz="4" w:space="0" w:color="auto"/>
              <w:right w:val="single" w:sz="4" w:space="0" w:color="auto"/>
            </w:tcBorders>
            <w:vAlign w:val="center"/>
            <w:hideMark/>
          </w:tcPr>
          <w:p w14:paraId="6B1C5694" w14:textId="77777777" w:rsidR="00AB08B5" w:rsidRPr="00AB08B5" w:rsidRDefault="00AB08B5" w:rsidP="00AB08B5">
            <w:pPr>
              <w:rPr>
                <w:snapToGrid w:val="0"/>
              </w:rPr>
            </w:pPr>
            <w:r w:rsidRPr="00AB08B5">
              <w:rPr>
                <w:snapToGrid w:val="0"/>
              </w:rPr>
              <w:t>ИТОГО</w:t>
            </w:r>
          </w:p>
        </w:tc>
        <w:tc>
          <w:tcPr>
            <w:tcW w:w="2125" w:type="dxa"/>
            <w:tcBorders>
              <w:top w:val="nil"/>
              <w:left w:val="single" w:sz="4" w:space="0" w:color="auto"/>
              <w:bottom w:val="single" w:sz="4" w:space="0" w:color="auto"/>
              <w:right w:val="single" w:sz="4" w:space="0" w:color="auto"/>
            </w:tcBorders>
            <w:vAlign w:val="center"/>
            <w:hideMark/>
          </w:tcPr>
          <w:p w14:paraId="393251F8" w14:textId="77777777" w:rsidR="00AB08B5" w:rsidRPr="00AB08B5" w:rsidRDefault="00AB08B5" w:rsidP="00AB08B5">
            <w:pPr>
              <w:jc w:val="center"/>
              <w:rPr>
                <w:snapToGrid w:val="0"/>
                <w:color w:val="000000"/>
              </w:rPr>
            </w:pPr>
            <w:r w:rsidRPr="00AB08B5">
              <w:rPr>
                <w:snapToGrid w:val="0"/>
                <w:color w:val="000000"/>
              </w:rPr>
              <w:t>3 428,79</w:t>
            </w:r>
          </w:p>
        </w:tc>
        <w:tc>
          <w:tcPr>
            <w:tcW w:w="1984" w:type="dxa"/>
            <w:tcBorders>
              <w:top w:val="nil"/>
              <w:left w:val="single" w:sz="4" w:space="0" w:color="auto"/>
              <w:bottom w:val="single" w:sz="4" w:space="0" w:color="auto"/>
              <w:right w:val="single" w:sz="4" w:space="0" w:color="auto"/>
            </w:tcBorders>
            <w:vAlign w:val="center"/>
            <w:hideMark/>
          </w:tcPr>
          <w:p w14:paraId="5A7F67A4" w14:textId="77777777" w:rsidR="00AB08B5" w:rsidRPr="00AB08B5" w:rsidRDefault="00AB08B5" w:rsidP="00AB08B5">
            <w:pPr>
              <w:jc w:val="center"/>
              <w:rPr>
                <w:snapToGrid w:val="0"/>
                <w:color w:val="000000"/>
              </w:rPr>
            </w:pPr>
            <w:r w:rsidRPr="00AB08B5">
              <w:rPr>
                <w:snapToGrid w:val="0"/>
                <w:color w:val="000000"/>
              </w:rPr>
              <w:t>3 201,61</w:t>
            </w:r>
          </w:p>
        </w:tc>
        <w:tc>
          <w:tcPr>
            <w:tcW w:w="1889" w:type="dxa"/>
            <w:tcBorders>
              <w:top w:val="nil"/>
              <w:left w:val="nil"/>
              <w:bottom w:val="single" w:sz="4" w:space="0" w:color="auto"/>
              <w:right w:val="single" w:sz="4" w:space="0" w:color="auto"/>
            </w:tcBorders>
            <w:shd w:val="clear" w:color="auto" w:fill="FFFFFF"/>
            <w:vAlign w:val="center"/>
            <w:hideMark/>
          </w:tcPr>
          <w:p w14:paraId="64B7E288" w14:textId="77777777" w:rsidR="00AB08B5" w:rsidRPr="00AB08B5" w:rsidRDefault="00AB08B5" w:rsidP="00AB08B5">
            <w:pPr>
              <w:jc w:val="center"/>
              <w:rPr>
                <w:snapToGrid w:val="0"/>
                <w:color w:val="000000"/>
              </w:rPr>
            </w:pPr>
            <w:r w:rsidRPr="00AB08B5">
              <w:rPr>
                <w:snapToGrid w:val="0"/>
                <w:color w:val="000000"/>
              </w:rPr>
              <w:t>- 227,18</w:t>
            </w:r>
          </w:p>
        </w:tc>
      </w:tr>
    </w:tbl>
    <w:p w14:paraId="5AEB4F20" w14:textId="77777777" w:rsidR="00AB08B5" w:rsidRPr="00AB08B5" w:rsidRDefault="00AB08B5" w:rsidP="00AB08B5">
      <w:pPr>
        <w:keepNext/>
        <w:keepLines/>
        <w:spacing w:line="360" w:lineRule="auto"/>
        <w:jc w:val="center"/>
        <w:outlineLvl w:val="1"/>
        <w:rPr>
          <w:rFonts w:eastAsia="Calibri"/>
          <w:b/>
          <w:sz w:val="28"/>
          <w:szCs w:val="28"/>
          <w:lang w:eastAsia="en-US"/>
        </w:rPr>
      </w:pPr>
      <w:bookmarkStart w:id="103" w:name="_Toc30747099"/>
      <w:bookmarkStart w:id="104" w:name="_Toc60227479"/>
    </w:p>
    <w:p w14:paraId="10475911" w14:textId="77777777" w:rsidR="00AB08B5" w:rsidRPr="00AB08B5" w:rsidRDefault="00AB08B5" w:rsidP="00AB08B5">
      <w:pPr>
        <w:keepNext/>
        <w:keepLines/>
        <w:spacing w:line="360" w:lineRule="auto"/>
        <w:jc w:val="center"/>
        <w:outlineLvl w:val="1"/>
        <w:rPr>
          <w:rFonts w:eastAsia="Calibri"/>
          <w:b/>
          <w:sz w:val="28"/>
          <w:szCs w:val="28"/>
          <w:lang w:eastAsia="en-US"/>
        </w:rPr>
      </w:pPr>
      <w:r w:rsidRPr="00AB08B5">
        <w:rPr>
          <w:rFonts w:eastAsia="Calibri"/>
          <w:b/>
          <w:sz w:val="28"/>
          <w:szCs w:val="28"/>
          <w:lang w:eastAsia="en-US"/>
        </w:rPr>
        <w:t>8. Нормативный уровень прибыли</w:t>
      </w:r>
      <w:bookmarkEnd w:id="103"/>
      <w:bookmarkEnd w:id="104"/>
    </w:p>
    <w:p w14:paraId="1C309DDF" w14:textId="77777777" w:rsidR="00AB08B5" w:rsidRPr="00AB08B5" w:rsidRDefault="00AB08B5" w:rsidP="00AB08B5">
      <w:pPr>
        <w:tabs>
          <w:tab w:val="left" w:pos="1890"/>
        </w:tabs>
        <w:ind w:firstLine="720"/>
        <w:jc w:val="both"/>
        <w:rPr>
          <w:snapToGrid w:val="0"/>
          <w:sz w:val="28"/>
          <w:szCs w:val="28"/>
        </w:rPr>
      </w:pPr>
      <w:r w:rsidRPr="00AB08B5">
        <w:rPr>
          <w:snapToGrid w:val="0"/>
          <w:sz w:val="28"/>
          <w:szCs w:val="28"/>
        </w:rPr>
        <w:t xml:space="preserve">В соответствии с пунктом 48 Основ ценообразования в сфере теплоснабжения, утвержденных постановлением Правительства РФ </w:t>
      </w:r>
      <w:r w:rsidRPr="00AB08B5">
        <w:rPr>
          <w:snapToGrid w:val="0"/>
          <w:sz w:val="28"/>
          <w:szCs w:val="28"/>
        </w:rPr>
        <w:br/>
        <w:t xml:space="preserve">от 22.10.2012 № 1075 «О ценообразовании в сфере теплоснабжения», величина нормативной прибыли регулируемой организации включает в себя расходы на капитальные вложения (инвестиции), расходы на погашение </w:t>
      </w:r>
      <w:r w:rsidRPr="00AB08B5">
        <w:rPr>
          <w:snapToGrid w:val="0"/>
          <w:sz w:val="28"/>
          <w:szCs w:val="28"/>
        </w:rPr>
        <w:br/>
        <w:t xml:space="preserve">и обслуживание заемных средств, привлекаемых на реализацию мероприятий инвестиционной программы, экономически обоснованные расходы </w:t>
      </w:r>
      <w:r w:rsidRPr="00AB08B5">
        <w:rPr>
          <w:snapToGrid w:val="0"/>
          <w:sz w:val="28"/>
          <w:szCs w:val="28"/>
        </w:rPr>
        <w:br/>
        <w:t>на выплаты, предусмотренные коллективными договорами, не учитываемые при определении налоговой базы налога на прибыль.</w:t>
      </w:r>
    </w:p>
    <w:p w14:paraId="10252C70" w14:textId="77777777" w:rsidR="00AB08B5" w:rsidRPr="00AB08B5" w:rsidRDefault="00AB08B5" w:rsidP="00AB08B5">
      <w:pPr>
        <w:tabs>
          <w:tab w:val="left" w:pos="1890"/>
        </w:tabs>
        <w:ind w:firstLine="720"/>
        <w:jc w:val="both"/>
        <w:rPr>
          <w:snapToGrid w:val="0"/>
          <w:sz w:val="28"/>
          <w:szCs w:val="28"/>
        </w:rPr>
      </w:pPr>
      <w:r w:rsidRPr="00AB08B5">
        <w:rPr>
          <w:snapToGrid w:val="0"/>
          <w:sz w:val="28"/>
          <w:szCs w:val="28"/>
        </w:rPr>
        <w:t>Предложение предприятия по данной статье на производство теплоносителя составило 24,00 тыс. руб.</w:t>
      </w:r>
    </w:p>
    <w:p w14:paraId="7D266F8B" w14:textId="77777777" w:rsidR="00AB08B5" w:rsidRPr="00AB08B5" w:rsidRDefault="00AB08B5" w:rsidP="00AB08B5">
      <w:pPr>
        <w:tabs>
          <w:tab w:val="left" w:pos="1890"/>
        </w:tabs>
        <w:ind w:firstLine="720"/>
        <w:jc w:val="both"/>
        <w:rPr>
          <w:snapToGrid w:val="0"/>
          <w:sz w:val="28"/>
          <w:szCs w:val="28"/>
        </w:rPr>
      </w:pPr>
      <w:r w:rsidRPr="00AB08B5">
        <w:rPr>
          <w:snapToGrid w:val="0"/>
          <w:sz w:val="28"/>
          <w:szCs w:val="28"/>
        </w:rPr>
        <w:t>В связи с отсутствием обосновывающих документов предлагается данные расходы на 2025 год исключить в полном объеме.</w:t>
      </w:r>
    </w:p>
    <w:p w14:paraId="469223CD" w14:textId="77777777" w:rsidR="00AB08B5" w:rsidRPr="00AB08B5" w:rsidRDefault="00AB08B5" w:rsidP="00AB08B5">
      <w:pPr>
        <w:keepNext/>
        <w:tabs>
          <w:tab w:val="left" w:pos="284"/>
        </w:tabs>
        <w:ind w:left="720"/>
        <w:outlineLvl w:val="0"/>
        <w:rPr>
          <w:rFonts w:cs="Arial"/>
          <w:b/>
          <w:bCs/>
          <w:snapToGrid w:val="0"/>
          <w:kern w:val="32"/>
          <w:sz w:val="28"/>
          <w:szCs w:val="32"/>
          <w:lang w:eastAsia="en-US"/>
        </w:rPr>
      </w:pPr>
    </w:p>
    <w:p w14:paraId="6F74567F" w14:textId="77777777" w:rsidR="00AB08B5" w:rsidRPr="00AB08B5" w:rsidRDefault="00AB08B5" w:rsidP="00AB08B5">
      <w:pPr>
        <w:keepNext/>
        <w:tabs>
          <w:tab w:val="left" w:pos="284"/>
        </w:tabs>
        <w:ind w:left="720" w:hanging="360"/>
        <w:outlineLvl w:val="0"/>
        <w:rPr>
          <w:rFonts w:cs="Arial"/>
          <w:b/>
          <w:bCs/>
          <w:snapToGrid w:val="0"/>
          <w:kern w:val="32"/>
          <w:sz w:val="28"/>
          <w:szCs w:val="32"/>
          <w:lang w:eastAsia="en-US"/>
        </w:rPr>
      </w:pPr>
      <w:r w:rsidRPr="00AB08B5">
        <w:rPr>
          <w:rFonts w:cs="Arial"/>
          <w:b/>
          <w:bCs/>
          <w:snapToGrid w:val="0"/>
          <w:kern w:val="32"/>
          <w:sz w:val="28"/>
          <w:szCs w:val="32"/>
          <w:lang w:eastAsia="en-US"/>
        </w:rPr>
        <w:t xml:space="preserve">Корректировка с целью учёта отклонения фактических значений </w:t>
      </w:r>
    </w:p>
    <w:p w14:paraId="5D273CF9" w14:textId="77777777" w:rsidR="00AB08B5" w:rsidRPr="00AB08B5" w:rsidRDefault="00AB08B5" w:rsidP="00AB08B5">
      <w:pPr>
        <w:keepNext/>
        <w:tabs>
          <w:tab w:val="left" w:pos="284"/>
        </w:tabs>
        <w:ind w:left="720"/>
        <w:outlineLvl w:val="0"/>
        <w:rPr>
          <w:rFonts w:cs="Arial"/>
          <w:b/>
          <w:bCs/>
          <w:snapToGrid w:val="0"/>
          <w:kern w:val="32"/>
          <w:sz w:val="28"/>
          <w:szCs w:val="32"/>
          <w:lang w:eastAsia="en-US"/>
        </w:rPr>
      </w:pPr>
      <w:r w:rsidRPr="00AB08B5">
        <w:rPr>
          <w:rFonts w:cs="Arial"/>
          <w:b/>
          <w:bCs/>
          <w:snapToGrid w:val="0"/>
          <w:kern w:val="32"/>
          <w:sz w:val="28"/>
          <w:szCs w:val="32"/>
          <w:lang w:eastAsia="en-US"/>
        </w:rPr>
        <w:t>параметров расчёта тарифов от значений, учтенных при установлении тарифов на тепловую энергию</w:t>
      </w:r>
    </w:p>
    <w:p w14:paraId="455AF998" w14:textId="77777777" w:rsidR="00AB08B5" w:rsidRPr="00AB08B5" w:rsidRDefault="00AB08B5" w:rsidP="00AB08B5">
      <w:pPr>
        <w:rPr>
          <w:snapToGrid w:val="0"/>
          <w:sz w:val="28"/>
          <w:szCs w:val="28"/>
          <w:lang w:eastAsia="en-US"/>
        </w:rPr>
      </w:pPr>
    </w:p>
    <w:p w14:paraId="4E260D97" w14:textId="77777777" w:rsidR="00AB08B5" w:rsidRPr="00AB08B5" w:rsidRDefault="00AB08B5" w:rsidP="00AB08B5">
      <w:pPr>
        <w:tabs>
          <w:tab w:val="left" w:pos="1890"/>
        </w:tabs>
        <w:ind w:firstLine="709"/>
        <w:jc w:val="both"/>
        <w:rPr>
          <w:snapToGrid w:val="0"/>
          <w:sz w:val="28"/>
          <w:szCs w:val="28"/>
        </w:rPr>
      </w:pPr>
      <w:r w:rsidRPr="00AB08B5">
        <w:rPr>
          <w:snapToGrid w:val="0"/>
          <w:sz w:val="28"/>
          <w:szCs w:val="28"/>
        </w:rPr>
        <w:t xml:space="preserve">В соответствии с п. 12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если регулируемая организация в течение расчетного периода регулирования понесла экономически обоснованные расходы, неучтенные органом регулирования при установлении для нее регулируемых цен (тарифов), </w:t>
      </w:r>
      <w:r w:rsidRPr="00AB08B5">
        <w:rPr>
          <w:snapToGrid w:val="0"/>
          <w:sz w:val="28"/>
          <w:szCs w:val="28"/>
        </w:rPr>
        <w:br/>
        <w:t>то такие экономически обоснованные расходы регулируемой организации включаются органом регулирования в НВВ независимо от достигнутого ею финансового результата.</w:t>
      </w:r>
    </w:p>
    <w:p w14:paraId="24E43DBD" w14:textId="77777777" w:rsidR="00AB08B5" w:rsidRPr="00AB08B5" w:rsidRDefault="00AB08B5" w:rsidP="00AB08B5">
      <w:pPr>
        <w:tabs>
          <w:tab w:val="left" w:pos="1890"/>
        </w:tabs>
        <w:ind w:firstLine="709"/>
        <w:jc w:val="both"/>
        <w:rPr>
          <w:snapToGrid w:val="0"/>
          <w:sz w:val="28"/>
          <w:szCs w:val="28"/>
        </w:rPr>
      </w:pPr>
      <w:r w:rsidRPr="00AB08B5">
        <w:rPr>
          <w:snapToGrid w:val="0"/>
          <w:sz w:val="28"/>
          <w:szCs w:val="28"/>
        </w:rPr>
        <w:t xml:space="preserve">В соответствии с п. 52 Методических указаний размер корректировки НВВ,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по формуле (22) с применением данных </w:t>
      </w:r>
      <w:r w:rsidRPr="00AB08B5">
        <w:rPr>
          <w:snapToGrid w:val="0"/>
          <w:sz w:val="28"/>
          <w:szCs w:val="28"/>
        </w:rPr>
        <w:br/>
      </w:r>
      <w:r w:rsidRPr="00AB08B5">
        <w:rPr>
          <w:snapToGrid w:val="0"/>
          <w:sz w:val="28"/>
          <w:szCs w:val="28"/>
        </w:rPr>
        <w:lastRenderedPageBreak/>
        <w:t>за последний расчетный период регулирования, по которому имеются фактические значения.</w:t>
      </w:r>
    </w:p>
    <w:p w14:paraId="63213401" w14:textId="77777777" w:rsidR="00AB08B5" w:rsidRPr="00AB08B5" w:rsidRDefault="00AB08B5" w:rsidP="00AB08B5">
      <w:pPr>
        <w:tabs>
          <w:tab w:val="left" w:pos="1890"/>
        </w:tabs>
        <w:ind w:firstLine="709"/>
        <w:jc w:val="both"/>
        <w:rPr>
          <w:snapToGrid w:val="0"/>
          <w:sz w:val="16"/>
          <w:szCs w:val="28"/>
        </w:rPr>
      </w:pPr>
    </w:p>
    <w:p w14:paraId="0BD4FAFC" w14:textId="77777777" w:rsidR="00AB08B5" w:rsidRPr="00AB08B5" w:rsidRDefault="00AB08B5" w:rsidP="00AB08B5">
      <w:pPr>
        <w:tabs>
          <w:tab w:val="left" w:pos="1890"/>
        </w:tabs>
        <w:ind w:firstLine="709"/>
        <w:jc w:val="both"/>
        <w:rPr>
          <w:snapToGrid w:val="0"/>
          <w:sz w:val="28"/>
          <w:szCs w:val="28"/>
        </w:rPr>
      </w:pPr>
      <w:r w:rsidRPr="00AB08B5">
        <w:rPr>
          <w:noProof/>
          <w:snapToGrid w:val="0"/>
          <w:sz w:val="28"/>
          <w:szCs w:val="28"/>
        </w:rPr>
        <w:drawing>
          <wp:inline distT="0" distB="0" distL="0" distR="0" wp14:anchorId="2FD0C15F" wp14:editId="769727BC">
            <wp:extent cx="2269490" cy="340995"/>
            <wp:effectExtent l="0" t="0" r="0" b="0"/>
            <wp:docPr id="1046236785"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269490" cy="340995"/>
                    </a:xfrm>
                    <a:prstGeom prst="rect">
                      <a:avLst/>
                    </a:prstGeom>
                    <a:noFill/>
                    <a:ln>
                      <a:noFill/>
                    </a:ln>
                  </pic:spPr>
                </pic:pic>
              </a:graphicData>
            </a:graphic>
          </wp:inline>
        </w:drawing>
      </w:r>
      <w:r w:rsidRPr="00AB08B5">
        <w:rPr>
          <w:snapToGrid w:val="0"/>
          <w:sz w:val="28"/>
          <w:szCs w:val="28"/>
        </w:rPr>
        <w:t xml:space="preserve"> (тыс. руб.), (22), где:</w:t>
      </w:r>
    </w:p>
    <w:p w14:paraId="04AD4940" w14:textId="77777777" w:rsidR="00AB08B5" w:rsidRPr="00AB08B5" w:rsidRDefault="00AB08B5" w:rsidP="00AB08B5">
      <w:pPr>
        <w:tabs>
          <w:tab w:val="left" w:pos="1890"/>
        </w:tabs>
        <w:ind w:firstLine="709"/>
        <w:jc w:val="both"/>
        <w:rPr>
          <w:snapToGrid w:val="0"/>
          <w:sz w:val="22"/>
          <w:szCs w:val="28"/>
        </w:rPr>
      </w:pPr>
      <w:r w:rsidRPr="00AB08B5">
        <w:rPr>
          <w:noProof/>
          <w:snapToGrid w:val="0"/>
          <w:sz w:val="28"/>
          <w:szCs w:val="28"/>
        </w:rPr>
        <w:drawing>
          <wp:inline distT="0" distB="0" distL="0" distR="0" wp14:anchorId="1FDC496A" wp14:editId="60F9338F">
            <wp:extent cx="822960" cy="340995"/>
            <wp:effectExtent l="0" t="0" r="0" b="0"/>
            <wp:docPr id="1110757130"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2"/>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822960" cy="340995"/>
                    </a:xfrm>
                    <a:prstGeom prst="rect">
                      <a:avLst/>
                    </a:prstGeom>
                    <a:noFill/>
                    <a:ln>
                      <a:noFill/>
                    </a:ln>
                  </pic:spPr>
                </pic:pic>
              </a:graphicData>
            </a:graphic>
          </wp:inline>
        </w:drawing>
      </w:r>
      <w:r w:rsidRPr="00AB08B5">
        <w:rPr>
          <w:snapToGrid w:val="0"/>
          <w:sz w:val="28"/>
          <w:szCs w:val="28"/>
        </w:rPr>
        <w:t xml:space="preserve"> - размер корректировки необходимой валовой выручки </w:t>
      </w:r>
      <w:r w:rsidRPr="00AB08B5">
        <w:rPr>
          <w:snapToGrid w:val="0"/>
          <w:sz w:val="28"/>
          <w:szCs w:val="28"/>
        </w:rPr>
        <w:br/>
        <w:t>по результатам (i-2)-го года;</w:t>
      </w:r>
    </w:p>
    <w:p w14:paraId="06DFDC78" w14:textId="77777777" w:rsidR="00AB08B5" w:rsidRPr="00AB08B5" w:rsidRDefault="00AB08B5" w:rsidP="00AB08B5">
      <w:pPr>
        <w:tabs>
          <w:tab w:val="left" w:pos="1890"/>
        </w:tabs>
        <w:ind w:firstLine="709"/>
        <w:jc w:val="both"/>
        <w:rPr>
          <w:snapToGrid w:val="0"/>
          <w:sz w:val="28"/>
          <w:szCs w:val="28"/>
        </w:rPr>
      </w:pPr>
      <w:r w:rsidRPr="00AB08B5">
        <w:rPr>
          <w:noProof/>
          <w:snapToGrid w:val="0"/>
          <w:sz w:val="28"/>
          <w:szCs w:val="28"/>
        </w:rPr>
        <w:drawing>
          <wp:inline distT="0" distB="0" distL="0" distR="0" wp14:anchorId="533BDCCD" wp14:editId="3A9274DF">
            <wp:extent cx="690245" cy="340995"/>
            <wp:effectExtent l="0" t="0" r="0" b="0"/>
            <wp:docPr id="136225475"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690245" cy="340995"/>
                    </a:xfrm>
                    <a:prstGeom prst="rect">
                      <a:avLst/>
                    </a:prstGeom>
                    <a:noFill/>
                    <a:ln>
                      <a:noFill/>
                    </a:ln>
                  </pic:spPr>
                </pic:pic>
              </a:graphicData>
            </a:graphic>
          </wp:inline>
        </w:drawing>
      </w:r>
      <w:r w:rsidRPr="00AB08B5">
        <w:rPr>
          <w:snapToGrid w:val="0"/>
          <w:sz w:val="28"/>
          <w:szCs w:val="28"/>
        </w:rPr>
        <w:t xml:space="preserve"> - фактическая величина необходимой валовой выручки </w:t>
      </w:r>
      <w:r w:rsidRPr="00AB08B5">
        <w:rPr>
          <w:snapToGrid w:val="0"/>
          <w:sz w:val="28"/>
          <w:szCs w:val="28"/>
        </w:rPr>
        <w:br/>
        <w:t xml:space="preserve">в (i-2)-м году, определяемая на основе фактических значений параметров расчета тарифов взамен прогнозных, в том числе с учетом фактического объема полезного отпуска соответствующего вида продукции (услуг), определяемая </w:t>
      </w:r>
      <w:r w:rsidRPr="00AB08B5">
        <w:rPr>
          <w:snapToGrid w:val="0"/>
          <w:sz w:val="28"/>
          <w:szCs w:val="28"/>
        </w:rPr>
        <w:br/>
        <w:t xml:space="preserve">в соответствии с </w:t>
      </w:r>
      <w:hyperlink r:id="rId78" w:history="1">
        <w:r w:rsidRPr="00AB08B5">
          <w:rPr>
            <w:snapToGrid w:val="0"/>
            <w:color w:val="000000"/>
            <w:sz w:val="28"/>
            <w:szCs w:val="28"/>
          </w:rPr>
          <w:t>пунктом 55</w:t>
        </w:r>
      </w:hyperlink>
      <w:r w:rsidRPr="00AB08B5">
        <w:rPr>
          <w:snapToGrid w:val="0"/>
          <w:color w:val="000000"/>
          <w:sz w:val="28"/>
          <w:szCs w:val="28"/>
        </w:rPr>
        <w:t xml:space="preserve"> </w:t>
      </w:r>
      <w:r w:rsidRPr="00AB08B5">
        <w:rPr>
          <w:snapToGrid w:val="0"/>
          <w:sz w:val="28"/>
          <w:szCs w:val="28"/>
        </w:rPr>
        <w:t>настоящих Методических указаний;</w:t>
      </w:r>
    </w:p>
    <w:p w14:paraId="55198E41" w14:textId="77777777" w:rsidR="00AB08B5" w:rsidRPr="00AB08B5" w:rsidRDefault="00AB08B5" w:rsidP="00AB08B5">
      <w:pPr>
        <w:tabs>
          <w:tab w:val="left" w:pos="1890"/>
        </w:tabs>
        <w:ind w:firstLine="709"/>
        <w:jc w:val="both"/>
        <w:rPr>
          <w:snapToGrid w:val="0"/>
          <w:sz w:val="28"/>
          <w:szCs w:val="28"/>
        </w:rPr>
      </w:pPr>
      <w:r w:rsidRPr="00AB08B5">
        <w:rPr>
          <w:snapToGrid w:val="0"/>
          <w:sz w:val="28"/>
          <w:szCs w:val="28"/>
        </w:rPr>
        <w:t xml:space="preserve">ТВi-2 - выручка от реализации товаров (услуг) по регулируемому виду деятельности в (i-2)-м году, определяемая исходя из фактического объема полезного отпуска соответствующего вида продукции (услуг) в (i-2)-м году </w:t>
      </w:r>
      <w:r w:rsidRPr="00AB08B5">
        <w:rPr>
          <w:snapToGrid w:val="0"/>
          <w:sz w:val="28"/>
          <w:szCs w:val="28"/>
        </w:rPr>
        <w:br/>
        <w:t xml:space="preserve">и тарифов, установленных в соответствии с </w:t>
      </w:r>
      <w:hyperlink r:id="rId79" w:history="1">
        <w:r w:rsidRPr="00AB08B5">
          <w:rPr>
            <w:snapToGrid w:val="0"/>
            <w:color w:val="000000"/>
            <w:sz w:val="28"/>
            <w:szCs w:val="28"/>
          </w:rPr>
          <w:t>главой IX</w:t>
        </w:r>
      </w:hyperlink>
      <w:r w:rsidRPr="00AB08B5">
        <w:rPr>
          <w:snapToGrid w:val="0"/>
          <w:sz w:val="28"/>
          <w:szCs w:val="28"/>
        </w:rPr>
        <w:t xml:space="preserve"> настоящих Методических указаний на (i-2)-й год, без учета уровня собираемости платежей.</w:t>
      </w:r>
    </w:p>
    <w:p w14:paraId="50734953" w14:textId="77777777" w:rsidR="00AB08B5" w:rsidRPr="00AB08B5" w:rsidRDefault="00AB08B5" w:rsidP="00AB08B5">
      <w:pPr>
        <w:tabs>
          <w:tab w:val="left" w:pos="1890"/>
        </w:tabs>
        <w:ind w:firstLine="709"/>
        <w:jc w:val="both"/>
        <w:rPr>
          <w:snapToGrid w:val="0"/>
          <w:sz w:val="28"/>
          <w:szCs w:val="28"/>
        </w:rPr>
      </w:pPr>
      <w:r w:rsidRPr="00AB08B5">
        <w:rPr>
          <w:snapToGrid w:val="0"/>
          <w:sz w:val="28"/>
          <w:szCs w:val="28"/>
        </w:rPr>
        <w:t xml:space="preserve">В соответствии с пунктом 52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размер корректировки необходимой валовой выручки, осуществляемой </w:t>
      </w:r>
      <w:r w:rsidRPr="00AB08B5">
        <w:rPr>
          <w:snapToGrid w:val="0"/>
          <w:sz w:val="28"/>
          <w:szCs w:val="28"/>
        </w:rPr>
        <w:br/>
        <w:t xml:space="preserve">с целью учета отклонения фактических значений параметров расчета тарифов от значений, учтенных при установлении тарифов, рассчитывается как разница между фактической необходимой валовой выручкой и товарной выручкой предприятия, рассчитанной как произведение фактического полезного отпуска и утвержденного тарифа. </w:t>
      </w:r>
    </w:p>
    <w:p w14:paraId="71D0DCB3" w14:textId="77777777" w:rsidR="00AB08B5" w:rsidRPr="00AB08B5" w:rsidRDefault="00AB08B5" w:rsidP="00AB08B5">
      <w:pPr>
        <w:tabs>
          <w:tab w:val="left" w:pos="1890"/>
        </w:tabs>
        <w:ind w:firstLine="709"/>
        <w:jc w:val="both"/>
        <w:rPr>
          <w:snapToGrid w:val="0"/>
          <w:sz w:val="28"/>
          <w:szCs w:val="28"/>
        </w:rPr>
      </w:pPr>
      <w:r w:rsidRPr="00AB08B5">
        <w:rPr>
          <w:snapToGrid w:val="0"/>
          <w:sz w:val="28"/>
          <w:szCs w:val="28"/>
        </w:rPr>
        <w:t>В расчёт фактической необходимой валовой выручки, согласно Методическим указаниям, включаются:</w:t>
      </w:r>
    </w:p>
    <w:p w14:paraId="74AFC047" w14:textId="77777777" w:rsidR="00AB08B5" w:rsidRPr="00AB08B5" w:rsidRDefault="00AB08B5" w:rsidP="00AB08B5">
      <w:pPr>
        <w:ind w:firstLine="709"/>
        <w:jc w:val="both"/>
        <w:rPr>
          <w:snapToGrid w:val="0"/>
          <w:sz w:val="28"/>
          <w:szCs w:val="28"/>
          <w:lang w:eastAsia="en-US"/>
        </w:rPr>
      </w:pPr>
      <w:r w:rsidRPr="00AB08B5">
        <w:rPr>
          <w:snapToGrid w:val="0"/>
          <w:sz w:val="28"/>
          <w:szCs w:val="28"/>
        </w:rPr>
        <w:t xml:space="preserve">- операционные расходы, </w:t>
      </w:r>
      <w:r w:rsidRPr="00AB08B5">
        <w:rPr>
          <w:snapToGrid w:val="0"/>
          <w:sz w:val="28"/>
          <w:szCs w:val="28"/>
          <w:lang w:eastAsia="en-US"/>
        </w:rPr>
        <w:t>рассчитываемые по формуле:</w:t>
      </w:r>
    </w:p>
    <w:p w14:paraId="15704A5F" w14:textId="77777777" w:rsidR="00AB08B5" w:rsidRPr="00AB08B5" w:rsidRDefault="00AB08B5" w:rsidP="00AB08B5">
      <w:pPr>
        <w:tabs>
          <w:tab w:val="left" w:pos="1890"/>
        </w:tabs>
        <w:ind w:right="-427" w:firstLine="426"/>
        <w:jc w:val="both"/>
        <w:rPr>
          <w:snapToGrid w:val="0"/>
          <w:sz w:val="28"/>
          <w:szCs w:val="28"/>
        </w:rPr>
      </w:pPr>
      <w:r w:rsidRPr="00AB08B5">
        <w:rPr>
          <w:noProof/>
          <w:position w:val="-32"/>
        </w:rPr>
        <w:drawing>
          <wp:inline distT="0" distB="0" distL="0" distR="0" wp14:anchorId="1F9A6508" wp14:editId="0122AB78">
            <wp:extent cx="5852160" cy="589915"/>
            <wp:effectExtent l="0" t="0" r="0" b="635"/>
            <wp:docPr id="616167794"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4"/>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852160" cy="589915"/>
                    </a:xfrm>
                    <a:prstGeom prst="rect">
                      <a:avLst/>
                    </a:prstGeom>
                    <a:noFill/>
                    <a:ln>
                      <a:noFill/>
                    </a:ln>
                  </pic:spPr>
                </pic:pic>
              </a:graphicData>
            </a:graphic>
          </wp:inline>
        </w:drawing>
      </w:r>
      <w:r w:rsidRPr="00AB08B5">
        <w:rPr>
          <w:snapToGrid w:val="0"/>
          <w:sz w:val="28"/>
          <w:szCs w:val="28"/>
        </w:rPr>
        <w:t>;</w:t>
      </w:r>
    </w:p>
    <w:p w14:paraId="0FE1EB9E" w14:textId="77777777" w:rsidR="00AB08B5" w:rsidRPr="00AB08B5" w:rsidRDefault="00AB08B5" w:rsidP="00AB08B5">
      <w:pPr>
        <w:tabs>
          <w:tab w:val="left" w:pos="1890"/>
        </w:tabs>
        <w:ind w:firstLine="709"/>
        <w:jc w:val="both"/>
        <w:rPr>
          <w:snapToGrid w:val="0"/>
          <w:sz w:val="28"/>
          <w:szCs w:val="28"/>
        </w:rPr>
      </w:pPr>
      <w:r w:rsidRPr="00AB08B5">
        <w:rPr>
          <w:snapToGrid w:val="0"/>
          <w:sz w:val="28"/>
          <w:szCs w:val="28"/>
        </w:rPr>
        <w:t>- неподконтрольные расходы на основании документально подтвержденных, имевших место фактических расходов;</w:t>
      </w:r>
    </w:p>
    <w:p w14:paraId="6918BC5A" w14:textId="77777777" w:rsidR="00AB08B5" w:rsidRPr="00AB08B5" w:rsidRDefault="00AB08B5" w:rsidP="00AB08B5">
      <w:pPr>
        <w:tabs>
          <w:tab w:val="left" w:pos="1890"/>
        </w:tabs>
        <w:ind w:firstLine="709"/>
        <w:jc w:val="both"/>
        <w:rPr>
          <w:snapToGrid w:val="0"/>
          <w:sz w:val="28"/>
          <w:szCs w:val="28"/>
        </w:rPr>
      </w:pPr>
      <w:r w:rsidRPr="00AB08B5">
        <w:rPr>
          <w:snapToGrid w:val="0"/>
          <w:sz w:val="28"/>
          <w:szCs w:val="28"/>
        </w:rPr>
        <w:t>- расходы на приобретение энергетических ресурсов, холодной воды, теплоносителя, исходя из фактических значений параметров расчета тарифов, как произведение планового объема приобретаемых ресурсов</w:t>
      </w:r>
      <w:r w:rsidRPr="00AB08B5">
        <w:rPr>
          <w:snapToGrid w:val="0"/>
          <w:sz w:val="28"/>
          <w:szCs w:val="28"/>
        </w:rPr>
        <w:br/>
        <w:t>и фактической цены таких ресурсов, скорректированных на изменение объема полезного отпуска (согласно пункту 56 Методических указаний);</w:t>
      </w:r>
    </w:p>
    <w:p w14:paraId="74FEAC1F" w14:textId="77777777" w:rsidR="00AB08B5" w:rsidRPr="00AB08B5" w:rsidRDefault="00AB08B5" w:rsidP="00AB08B5">
      <w:pPr>
        <w:tabs>
          <w:tab w:val="left" w:pos="1890"/>
        </w:tabs>
        <w:ind w:firstLine="709"/>
        <w:jc w:val="both"/>
        <w:rPr>
          <w:snapToGrid w:val="0"/>
          <w:sz w:val="28"/>
          <w:szCs w:val="28"/>
        </w:rPr>
      </w:pPr>
      <w:r w:rsidRPr="00AB08B5">
        <w:rPr>
          <w:snapToGrid w:val="0"/>
          <w:sz w:val="28"/>
          <w:szCs w:val="28"/>
        </w:rPr>
        <w:t xml:space="preserve">- расходы на топливо, как произведение планового удельного расхода условного топлива, фактического отпуска тепловой энергии с коллекторов </w:t>
      </w:r>
      <w:r w:rsidRPr="00AB08B5">
        <w:rPr>
          <w:snapToGrid w:val="0"/>
          <w:sz w:val="28"/>
          <w:szCs w:val="28"/>
        </w:rPr>
        <w:br/>
        <w:t>и фактической цены условного топлива;</w:t>
      </w:r>
    </w:p>
    <w:p w14:paraId="691E22E3" w14:textId="77777777" w:rsidR="00AB08B5" w:rsidRPr="00AB08B5" w:rsidRDefault="00AB08B5" w:rsidP="00AB08B5">
      <w:pPr>
        <w:tabs>
          <w:tab w:val="left" w:pos="1890"/>
        </w:tabs>
        <w:ind w:firstLine="709"/>
        <w:jc w:val="both"/>
        <w:rPr>
          <w:snapToGrid w:val="0"/>
          <w:sz w:val="28"/>
          <w:szCs w:val="28"/>
        </w:rPr>
      </w:pPr>
      <w:r w:rsidRPr="00AB08B5">
        <w:rPr>
          <w:snapToGrid w:val="0"/>
          <w:sz w:val="28"/>
          <w:szCs w:val="28"/>
        </w:rPr>
        <w:t>- фактическая нормативная прибыль.</w:t>
      </w:r>
    </w:p>
    <w:p w14:paraId="442D4198" w14:textId="77777777" w:rsidR="00AB08B5" w:rsidRPr="00AB08B5" w:rsidRDefault="00AB08B5" w:rsidP="00AB08B5">
      <w:pPr>
        <w:tabs>
          <w:tab w:val="left" w:pos="1890"/>
        </w:tabs>
        <w:ind w:firstLine="709"/>
        <w:jc w:val="both"/>
        <w:rPr>
          <w:snapToGrid w:val="0"/>
          <w:sz w:val="28"/>
          <w:szCs w:val="28"/>
        </w:rPr>
      </w:pPr>
    </w:p>
    <w:p w14:paraId="173A49F9" w14:textId="77777777" w:rsidR="00AB08B5" w:rsidRPr="00AB08B5" w:rsidRDefault="00AB08B5" w:rsidP="00AB08B5">
      <w:pPr>
        <w:tabs>
          <w:tab w:val="left" w:pos="1890"/>
        </w:tabs>
        <w:ind w:firstLine="709"/>
        <w:jc w:val="both"/>
        <w:rPr>
          <w:snapToGrid w:val="0"/>
          <w:sz w:val="28"/>
          <w:szCs w:val="28"/>
        </w:rPr>
      </w:pPr>
      <w:r w:rsidRPr="00AB08B5">
        <w:rPr>
          <w:snapToGrid w:val="0"/>
          <w:sz w:val="28"/>
          <w:szCs w:val="28"/>
        </w:rPr>
        <w:lastRenderedPageBreak/>
        <w:t xml:space="preserve">Доля расходов на потребительский рынок принимается экспертами </w:t>
      </w:r>
      <w:r w:rsidRPr="00AB08B5">
        <w:rPr>
          <w:snapToGrid w:val="0"/>
          <w:sz w:val="28"/>
          <w:szCs w:val="28"/>
        </w:rPr>
        <w:br/>
        <w:t>в процентном отношении в размере в размере 18,53%.</w:t>
      </w:r>
    </w:p>
    <w:p w14:paraId="3234A28F" w14:textId="77777777" w:rsidR="00AB08B5" w:rsidRPr="00AB08B5" w:rsidRDefault="00AB08B5" w:rsidP="00AB08B5">
      <w:pPr>
        <w:tabs>
          <w:tab w:val="left" w:pos="1890"/>
        </w:tabs>
        <w:ind w:firstLine="709"/>
        <w:jc w:val="both"/>
        <w:rPr>
          <w:snapToGrid w:val="0"/>
          <w:sz w:val="28"/>
          <w:szCs w:val="28"/>
        </w:rPr>
      </w:pPr>
      <w:r w:rsidRPr="00AB08B5">
        <w:rPr>
          <w:snapToGrid w:val="0"/>
          <w:sz w:val="28"/>
          <w:szCs w:val="28"/>
        </w:rPr>
        <w:t xml:space="preserve">Фактическая необходимая валовая выручка (необходимая валовая выручка на основе фактических значений параметров взамен прогнозных) </w:t>
      </w:r>
      <w:r w:rsidRPr="00AB08B5">
        <w:rPr>
          <w:snapToGrid w:val="0"/>
          <w:sz w:val="28"/>
          <w:szCs w:val="28"/>
        </w:rPr>
        <w:br/>
        <w:t>на реализацию тепловой энергии, с учетом нормативных показателей, рассчитана экспертами по группам статей.</w:t>
      </w:r>
    </w:p>
    <w:p w14:paraId="284D1E45" w14:textId="77777777" w:rsidR="00AB08B5" w:rsidRPr="00AB08B5" w:rsidRDefault="00AB08B5" w:rsidP="007659F3">
      <w:pPr>
        <w:numPr>
          <w:ilvl w:val="0"/>
          <w:numId w:val="11"/>
        </w:numPr>
        <w:tabs>
          <w:tab w:val="left" w:pos="1890"/>
        </w:tabs>
        <w:jc w:val="both"/>
        <w:rPr>
          <w:b/>
          <w:snapToGrid w:val="0"/>
          <w:sz w:val="28"/>
          <w:szCs w:val="28"/>
        </w:rPr>
      </w:pPr>
      <w:r w:rsidRPr="00AB08B5">
        <w:rPr>
          <w:b/>
          <w:snapToGrid w:val="0"/>
          <w:sz w:val="28"/>
          <w:szCs w:val="28"/>
        </w:rPr>
        <w:t>Операционные расходы</w:t>
      </w:r>
    </w:p>
    <w:p w14:paraId="318EFA22" w14:textId="77777777" w:rsidR="00AB08B5" w:rsidRPr="00AB08B5" w:rsidRDefault="00AB08B5" w:rsidP="00AB08B5">
      <w:pPr>
        <w:tabs>
          <w:tab w:val="left" w:pos="1890"/>
        </w:tabs>
        <w:ind w:firstLine="709"/>
        <w:jc w:val="both"/>
        <w:rPr>
          <w:snapToGrid w:val="0"/>
          <w:sz w:val="28"/>
          <w:szCs w:val="28"/>
        </w:rPr>
      </w:pPr>
      <w:r w:rsidRPr="00AB08B5">
        <w:rPr>
          <w:snapToGrid w:val="0"/>
          <w:sz w:val="28"/>
          <w:szCs w:val="28"/>
        </w:rPr>
        <w:t xml:space="preserve">Согласно данным предприятия количество условных единиц </w:t>
      </w:r>
      <w:r w:rsidRPr="00AB08B5">
        <w:rPr>
          <w:snapToGrid w:val="0"/>
          <w:sz w:val="28"/>
          <w:szCs w:val="28"/>
        </w:rPr>
        <w:br/>
        <w:t>и установленная мощность котельной АО «Теплоэнерго» в 2023 году относительно 2022 года не изменились. Таким образом, индекс изменения количества активов (ИКА) равен 0.</w:t>
      </w:r>
    </w:p>
    <w:p w14:paraId="551EC59D" w14:textId="77777777" w:rsidR="00AB08B5" w:rsidRPr="00AB08B5" w:rsidRDefault="00AB08B5" w:rsidP="00AB08B5">
      <w:pPr>
        <w:ind w:firstLine="709"/>
        <w:jc w:val="both"/>
        <w:rPr>
          <w:snapToGrid w:val="0"/>
          <w:sz w:val="28"/>
          <w:szCs w:val="28"/>
        </w:rPr>
      </w:pPr>
      <w:r w:rsidRPr="00AB08B5">
        <w:rPr>
          <w:snapToGrid w:val="0"/>
          <w:sz w:val="28"/>
          <w:szCs w:val="28"/>
        </w:rPr>
        <w:t>Базовый уровень операционных расходов утвержден на 2019 год постановлением региональной энергетической комиссии Кемеровской области от 20</w:t>
      </w:r>
      <w:r w:rsidRPr="00AB08B5">
        <w:rPr>
          <w:bCs/>
          <w:snapToGrid w:val="0"/>
          <w:sz w:val="28"/>
          <w:szCs w:val="28"/>
        </w:rPr>
        <w:t xml:space="preserve">.12.2018 № 699 «Об установлении долгосрочных параметров регулирования и долгосрочных тарифов на тепловую энергию, реализуемую АО «Теплоэнерго» на потребительском рынке Кемеровского муниципального округа, на 2019 - 2023 годы» </w:t>
      </w:r>
      <w:r w:rsidRPr="00AB08B5">
        <w:rPr>
          <w:snapToGrid w:val="0"/>
          <w:sz w:val="28"/>
          <w:szCs w:val="28"/>
        </w:rPr>
        <w:t>в размере 1 173 тыс. руб.</w:t>
      </w:r>
    </w:p>
    <w:p w14:paraId="188FFB05" w14:textId="77777777" w:rsidR="00AB08B5" w:rsidRPr="00AB08B5" w:rsidRDefault="00AB08B5" w:rsidP="00AB08B5">
      <w:pPr>
        <w:ind w:firstLine="709"/>
        <w:jc w:val="both"/>
        <w:rPr>
          <w:snapToGrid w:val="0"/>
          <w:sz w:val="28"/>
          <w:szCs w:val="28"/>
        </w:rPr>
      </w:pPr>
      <w:r w:rsidRPr="00AB08B5">
        <w:rPr>
          <w:snapToGrid w:val="0"/>
          <w:sz w:val="28"/>
          <w:szCs w:val="28"/>
        </w:rPr>
        <w:t>Согласно прогнозу Минэкономразвития, опубликованному на сайте: 30.09.2021, индекс потребительских цен за 2020 год (отчет) составил 103,4 %; 28.09.2022, индекс потребительских цен за 2021 год (отчет) составил 106,7 %;</w:t>
      </w:r>
    </w:p>
    <w:p w14:paraId="669DA044" w14:textId="77777777" w:rsidR="00AB08B5" w:rsidRPr="00AB08B5" w:rsidRDefault="00AB08B5" w:rsidP="00AB08B5">
      <w:pPr>
        <w:jc w:val="both"/>
        <w:rPr>
          <w:snapToGrid w:val="0"/>
          <w:sz w:val="28"/>
          <w:szCs w:val="28"/>
        </w:rPr>
      </w:pPr>
      <w:r w:rsidRPr="00AB08B5">
        <w:rPr>
          <w:snapToGrid w:val="0"/>
          <w:sz w:val="28"/>
          <w:szCs w:val="28"/>
        </w:rPr>
        <w:t>28.09.2023, индекс потребительских цен за 2022 год (отчет) составил 113,8 %;</w:t>
      </w:r>
    </w:p>
    <w:p w14:paraId="481A4C69" w14:textId="77777777" w:rsidR="00AB08B5" w:rsidRPr="00AB08B5" w:rsidRDefault="00AB08B5" w:rsidP="00AB08B5">
      <w:pPr>
        <w:jc w:val="both"/>
        <w:rPr>
          <w:snapToGrid w:val="0"/>
          <w:sz w:val="28"/>
          <w:szCs w:val="28"/>
        </w:rPr>
      </w:pPr>
      <w:r w:rsidRPr="00AB08B5">
        <w:rPr>
          <w:snapToGrid w:val="0"/>
          <w:sz w:val="28"/>
          <w:szCs w:val="28"/>
        </w:rPr>
        <w:t>30.09.2024, индекс потребительских цен за 2023 год (отчет) составил 105,9 %;</w:t>
      </w:r>
    </w:p>
    <w:p w14:paraId="33F22DB7" w14:textId="77777777" w:rsidR="00AB08B5" w:rsidRPr="00AB08B5" w:rsidRDefault="00AB08B5" w:rsidP="00AB08B5">
      <w:pPr>
        <w:tabs>
          <w:tab w:val="left" w:pos="1890"/>
        </w:tabs>
        <w:ind w:firstLine="709"/>
        <w:jc w:val="both"/>
        <w:rPr>
          <w:snapToGrid w:val="0"/>
          <w:sz w:val="28"/>
          <w:szCs w:val="28"/>
        </w:rPr>
      </w:pPr>
      <w:r w:rsidRPr="00AB08B5">
        <w:rPr>
          <w:snapToGrid w:val="0"/>
          <w:sz w:val="28"/>
          <w:szCs w:val="28"/>
        </w:rPr>
        <w:t>Итого, сумма подконтрольных расходов, подлежащая включению в фактическую необходимую валовую выручку за 2023 год, по мнению экспертов, составит 1 498,21 тыс. руб. Расчет операционных расходов</w:t>
      </w:r>
      <w:r w:rsidRPr="00AB08B5">
        <w:rPr>
          <w:snapToGrid w:val="0"/>
          <w:sz w:val="28"/>
          <w:szCs w:val="28"/>
        </w:rPr>
        <w:br/>
        <w:t>на тепловую энергию приведен в таблице 8.</w:t>
      </w:r>
    </w:p>
    <w:p w14:paraId="6CD08996" w14:textId="77777777" w:rsidR="00AB08B5" w:rsidRPr="00AB08B5" w:rsidRDefault="00AB08B5" w:rsidP="00AB08B5">
      <w:pPr>
        <w:tabs>
          <w:tab w:val="left" w:pos="1890"/>
        </w:tabs>
        <w:ind w:firstLine="709"/>
        <w:jc w:val="both"/>
        <w:rPr>
          <w:snapToGrid w:val="0"/>
          <w:sz w:val="28"/>
          <w:szCs w:val="28"/>
        </w:rPr>
      </w:pPr>
    </w:p>
    <w:p w14:paraId="173B43F8" w14:textId="77777777" w:rsidR="00AB08B5" w:rsidRPr="00AB08B5" w:rsidRDefault="00AB08B5" w:rsidP="00AB08B5">
      <w:pPr>
        <w:snapToGrid w:val="0"/>
        <w:ind w:left="1211" w:right="-143"/>
        <w:jc w:val="right"/>
        <w:rPr>
          <w:sz w:val="28"/>
          <w:szCs w:val="28"/>
        </w:rPr>
      </w:pPr>
      <w:r w:rsidRPr="00AB08B5">
        <w:rPr>
          <w:sz w:val="28"/>
          <w:szCs w:val="28"/>
        </w:rPr>
        <w:t>Таблица 8.</w:t>
      </w:r>
    </w:p>
    <w:p w14:paraId="57AB39F7" w14:textId="77777777" w:rsidR="00AB08B5" w:rsidRPr="00AB08B5" w:rsidRDefault="00AB08B5" w:rsidP="00AB08B5">
      <w:pPr>
        <w:jc w:val="center"/>
        <w:rPr>
          <w:snapToGrid w:val="0"/>
          <w:sz w:val="28"/>
          <w:szCs w:val="28"/>
        </w:rPr>
      </w:pPr>
      <w:r w:rsidRPr="00AB08B5">
        <w:rPr>
          <w:snapToGrid w:val="0"/>
          <w:sz w:val="28"/>
          <w:szCs w:val="28"/>
        </w:rPr>
        <w:t>Расчет операционных (подконтрольных) расходов</w:t>
      </w:r>
    </w:p>
    <w:p w14:paraId="5EDB8D66" w14:textId="77777777" w:rsidR="00AB08B5" w:rsidRPr="00AB08B5" w:rsidRDefault="00AB08B5" w:rsidP="00AB08B5">
      <w:pPr>
        <w:jc w:val="center"/>
        <w:rPr>
          <w:snapToGrid w:val="0"/>
          <w:sz w:val="28"/>
          <w:szCs w:val="28"/>
        </w:rPr>
      </w:pPr>
      <w:r w:rsidRPr="00AB08B5">
        <w:rPr>
          <w:snapToGrid w:val="0"/>
          <w:sz w:val="28"/>
          <w:szCs w:val="28"/>
        </w:rPr>
        <w:t>(приложение 5.2 к Методическим указаниям)</w:t>
      </w:r>
    </w:p>
    <w:tbl>
      <w:tblPr>
        <w:tblW w:w="10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8"/>
        <w:gridCol w:w="3896"/>
        <w:gridCol w:w="992"/>
        <w:gridCol w:w="1001"/>
        <w:gridCol w:w="992"/>
        <w:gridCol w:w="992"/>
        <w:gridCol w:w="993"/>
        <w:gridCol w:w="992"/>
      </w:tblGrid>
      <w:tr w:rsidR="00AB08B5" w:rsidRPr="00AB08B5" w14:paraId="1BF1D5C7" w14:textId="77777777" w:rsidTr="00BD168F">
        <w:trPr>
          <w:trHeight w:val="360"/>
          <w:tblHeader/>
          <w:jc w:val="center"/>
        </w:trPr>
        <w:tc>
          <w:tcPr>
            <w:tcW w:w="678" w:type="dxa"/>
            <w:vMerge w:val="restart"/>
            <w:tcBorders>
              <w:top w:val="single" w:sz="4" w:space="0" w:color="auto"/>
              <w:left w:val="single" w:sz="4" w:space="0" w:color="auto"/>
              <w:bottom w:val="single" w:sz="4" w:space="0" w:color="auto"/>
              <w:right w:val="single" w:sz="4" w:space="0" w:color="auto"/>
            </w:tcBorders>
            <w:vAlign w:val="center"/>
            <w:hideMark/>
          </w:tcPr>
          <w:p w14:paraId="27CC65A3" w14:textId="77777777" w:rsidR="00AB08B5" w:rsidRPr="00AB08B5" w:rsidRDefault="00AB08B5" w:rsidP="00AB08B5">
            <w:pPr>
              <w:ind w:left="-178" w:right="-108"/>
              <w:jc w:val="center"/>
              <w:rPr>
                <w:sz w:val="22"/>
                <w:szCs w:val="22"/>
              </w:rPr>
            </w:pPr>
            <w:r w:rsidRPr="00AB08B5">
              <w:rPr>
                <w:snapToGrid w:val="0"/>
                <w:sz w:val="22"/>
                <w:szCs w:val="22"/>
              </w:rPr>
              <w:lastRenderedPageBreak/>
              <w:t>№ п/п</w:t>
            </w:r>
          </w:p>
        </w:tc>
        <w:tc>
          <w:tcPr>
            <w:tcW w:w="3896" w:type="dxa"/>
            <w:vMerge w:val="restart"/>
            <w:tcBorders>
              <w:top w:val="single" w:sz="4" w:space="0" w:color="auto"/>
              <w:left w:val="single" w:sz="4" w:space="0" w:color="auto"/>
              <w:bottom w:val="single" w:sz="4" w:space="0" w:color="auto"/>
              <w:right w:val="single" w:sz="4" w:space="0" w:color="auto"/>
            </w:tcBorders>
            <w:vAlign w:val="center"/>
            <w:hideMark/>
          </w:tcPr>
          <w:p w14:paraId="6763E10C" w14:textId="77777777" w:rsidR="00AB08B5" w:rsidRPr="00AB08B5" w:rsidRDefault="00AB08B5" w:rsidP="00AB08B5">
            <w:pPr>
              <w:jc w:val="center"/>
              <w:rPr>
                <w:snapToGrid w:val="0"/>
                <w:sz w:val="22"/>
                <w:szCs w:val="22"/>
              </w:rPr>
            </w:pPr>
            <w:r w:rsidRPr="00AB08B5">
              <w:rPr>
                <w:snapToGrid w:val="0"/>
                <w:sz w:val="22"/>
                <w:szCs w:val="22"/>
              </w:rPr>
              <w:t>Параметры расчета расходов</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7DBD8A75" w14:textId="77777777" w:rsidR="00AB08B5" w:rsidRPr="00AB08B5" w:rsidRDefault="00AB08B5" w:rsidP="00AB08B5">
            <w:pPr>
              <w:jc w:val="center"/>
              <w:rPr>
                <w:snapToGrid w:val="0"/>
                <w:sz w:val="22"/>
                <w:szCs w:val="22"/>
              </w:rPr>
            </w:pPr>
            <w:r w:rsidRPr="00AB08B5">
              <w:rPr>
                <w:snapToGrid w:val="0"/>
                <w:sz w:val="22"/>
                <w:szCs w:val="22"/>
              </w:rPr>
              <w:t>Ед. изм.</w:t>
            </w:r>
          </w:p>
        </w:tc>
        <w:tc>
          <w:tcPr>
            <w:tcW w:w="4970" w:type="dxa"/>
            <w:gridSpan w:val="5"/>
            <w:tcBorders>
              <w:top w:val="single" w:sz="4" w:space="0" w:color="auto"/>
              <w:left w:val="single" w:sz="4" w:space="0" w:color="auto"/>
              <w:bottom w:val="single" w:sz="4" w:space="0" w:color="auto"/>
              <w:right w:val="single" w:sz="4" w:space="0" w:color="auto"/>
            </w:tcBorders>
            <w:hideMark/>
          </w:tcPr>
          <w:p w14:paraId="6B75A96E" w14:textId="77777777" w:rsidR="00AB08B5" w:rsidRPr="00AB08B5" w:rsidRDefault="00AB08B5" w:rsidP="00AB08B5">
            <w:pPr>
              <w:ind w:left="-86" w:right="-121" w:firstLine="86"/>
              <w:jc w:val="center"/>
              <w:rPr>
                <w:snapToGrid w:val="0"/>
                <w:sz w:val="22"/>
                <w:szCs w:val="22"/>
              </w:rPr>
            </w:pPr>
            <w:r w:rsidRPr="00AB08B5">
              <w:rPr>
                <w:snapToGrid w:val="0"/>
                <w:sz w:val="22"/>
                <w:szCs w:val="22"/>
              </w:rPr>
              <w:t>Предложение экспертов</w:t>
            </w:r>
          </w:p>
        </w:tc>
      </w:tr>
      <w:tr w:rsidR="00AB08B5" w:rsidRPr="00AB08B5" w14:paraId="444C31F0" w14:textId="77777777" w:rsidTr="00BD168F">
        <w:trPr>
          <w:trHeight w:val="264"/>
          <w:tblHeader/>
          <w:jc w:val="center"/>
        </w:trPr>
        <w:tc>
          <w:tcPr>
            <w:tcW w:w="678" w:type="dxa"/>
            <w:vMerge/>
            <w:tcBorders>
              <w:top w:val="single" w:sz="4" w:space="0" w:color="auto"/>
              <w:left w:val="single" w:sz="4" w:space="0" w:color="auto"/>
              <w:bottom w:val="single" w:sz="4" w:space="0" w:color="auto"/>
              <w:right w:val="single" w:sz="4" w:space="0" w:color="auto"/>
            </w:tcBorders>
            <w:vAlign w:val="center"/>
            <w:hideMark/>
          </w:tcPr>
          <w:p w14:paraId="27A2EDAA" w14:textId="77777777" w:rsidR="00AB08B5" w:rsidRPr="00AB08B5" w:rsidRDefault="00AB08B5" w:rsidP="00AB08B5">
            <w:pPr>
              <w:rPr>
                <w:snapToGrid w:val="0"/>
                <w:sz w:val="22"/>
                <w:szCs w:val="22"/>
              </w:rPr>
            </w:pPr>
          </w:p>
        </w:tc>
        <w:tc>
          <w:tcPr>
            <w:tcW w:w="3896" w:type="dxa"/>
            <w:vMerge/>
            <w:tcBorders>
              <w:top w:val="single" w:sz="4" w:space="0" w:color="auto"/>
              <w:left w:val="single" w:sz="4" w:space="0" w:color="auto"/>
              <w:bottom w:val="single" w:sz="4" w:space="0" w:color="auto"/>
              <w:right w:val="single" w:sz="4" w:space="0" w:color="auto"/>
            </w:tcBorders>
            <w:vAlign w:val="center"/>
            <w:hideMark/>
          </w:tcPr>
          <w:p w14:paraId="30845957" w14:textId="77777777" w:rsidR="00AB08B5" w:rsidRPr="00AB08B5" w:rsidRDefault="00AB08B5" w:rsidP="00AB08B5">
            <w:pPr>
              <w:rPr>
                <w:snapToGrid w:val="0"/>
                <w:sz w:val="22"/>
                <w:szCs w:val="22"/>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0643C7D" w14:textId="77777777" w:rsidR="00AB08B5" w:rsidRPr="00AB08B5" w:rsidRDefault="00AB08B5" w:rsidP="00AB08B5">
            <w:pPr>
              <w:rPr>
                <w:snapToGrid w:val="0"/>
                <w:sz w:val="22"/>
                <w:szCs w:val="22"/>
              </w:rPr>
            </w:pPr>
          </w:p>
        </w:tc>
        <w:tc>
          <w:tcPr>
            <w:tcW w:w="1001" w:type="dxa"/>
            <w:tcBorders>
              <w:top w:val="single" w:sz="4" w:space="0" w:color="auto"/>
              <w:left w:val="single" w:sz="4" w:space="0" w:color="auto"/>
              <w:bottom w:val="single" w:sz="4" w:space="0" w:color="auto"/>
              <w:right w:val="single" w:sz="4" w:space="0" w:color="auto"/>
            </w:tcBorders>
            <w:vAlign w:val="center"/>
            <w:hideMark/>
          </w:tcPr>
          <w:p w14:paraId="0071781B" w14:textId="77777777" w:rsidR="00AB08B5" w:rsidRPr="00AB08B5" w:rsidRDefault="00AB08B5" w:rsidP="00AB08B5">
            <w:pPr>
              <w:jc w:val="center"/>
              <w:rPr>
                <w:snapToGrid w:val="0"/>
                <w:color w:val="000000"/>
                <w:sz w:val="22"/>
                <w:szCs w:val="22"/>
              </w:rPr>
            </w:pPr>
            <w:r w:rsidRPr="00AB08B5">
              <w:rPr>
                <w:snapToGrid w:val="0"/>
                <w:color w:val="000000"/>
                <w:sz w:val="22"/>
                <w:szCs w:val="22"/>
              </w:rPr>
              <w:t>2019</w:t>
            </w:r>
            <w:r w:rsidRPr="00AB08B5">
              <w:rPr>
                <w:snapToGrid w:val="0"/>
                <w:sz w:val="22"/>
                <w:szCs w:val="22"/>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1C195E7B" w14:textId="77777777" w:rsidR="00AB08B5" w:rsidRPr="00AB08B5" w:rsidRDefault="00AB08B5" w:rsidP="00AB08B5">
            <w:pPr>
              <w:jc w:val="center"/>
              <w:rPr>
                <w:snapToGrid w:val="0"/>
                <w:color w:val="000000"/>
                <w:sz w:val="22"/>
                <w:szCs w:val="22"/>
              </w:rPr>
            </w:pPr>
            <w:r w:rsidRPr="00AB08B5">
              <w:rPr>
                <w:snapToGrid w:val="0"/>
                <w:color w:val="000000"/>
                <w:sz w:val="22"/>
                <w:szCs w:val="22"/>
              </w:rPr>
              <w:t>2020</w:t>
            </w:r>
          </w:p>
        </w:tc>
        <w:tc>
          <w:tcPr>
            <w:tcW w:w="992" w:type="dxa"/>
            <w:tcBorders>
              <w:top w:val="single" w:sz="4" w:space="0" w:color="auto"/>
              <w:left w:val="single" w:sz="4" w:space="0" w:color="auto"/>
              <w:bottom w:val="single" w:sz="4" w:space="0" w:color="auto"/>
              <w:right w:val="single" w:sz="4" w:space="0" w:color="auto"/>
            </w:tcBorders>
          </w:tcPr>
          <w:p w14:paraId="144A50C8" w14:textId="77777777" w:rsidR="00AB08B5" w:rsidRPr="00AB08B5" w:rsidRDefault="00AB08B5" w:rsidP="00AB08B5">
            <w:pPr>
              <w:jc w:val="center"/>
              <w:rPr>
                <w:snapToGrid w:val="0"/>
                <w:color w:val="000000"/>
                <w:sz w:val="22"/>
                <w:szCs w:val="22"/>
              </w:rPr>
            </w:pPr>
            <w:r w:rsidRPr="00AB08B5">
              <w:rPr>
                <w:snapToGrid w:val="0"/>
                <w:color w:val="000000"/>
                <w:sz w:val="22"/>
                <w:szCs w:val="22"/>
              </w:rPr>
              <w:t>2021</w:t>
            </w:r>
          </w:p>
        </w:tc>
        <w:tc>
          <w:tcPr>
            <w:tcW w:w="993" w:type="dxa"/>
            <w:tcBorders>
              <w:top w:val="single" w:sz="4" w:space="0" w:color="auto"/>
              <w:left w:val="single" w:sz="4" w:space="0" w:color="auto"/>
              <w:bottom w:val="single" w:sz="4" w:space="0" w:color="auto"/>
              <w:right w:val="single" w:sz="4" w:space="0" w:color="auto"/>
            </w:tcBorders>
          </w:tcPr>
          <w:p w14:paraId="0209BB33" w14:textId="77777777" w:rsidR="00AB08B5" w:rsidRPr="00AB08B5" w:rsidRDefault="00AB08B5" w:rsidP="00AB08B5">
            <w:pPr>
              <w:jc w:val="center"/>
              <w:rPr>
                <w:snapToGrid w:val="0"/>
                <w:color w:val="000000"/>
                <w:sz w:val="22"/>
                <w:szCs w:val="22"/>
              </w:rPr>
            </w:pPr>
            <w:r w:rsidRPr="00AB08B5">
              <w:rPr>
                <w:snapToGrid w:val="0"/>
                <w:color w:val="000000"/>
                <w:sz w:val="22"/>
                <w:szCs w:val="22"/>
              </w:rPr>
              <w:t>2022</w:t>
            </w:r>
          </w:p>
        </w:tc>
        <w:tc>
          <w:tcPr>
            <w:tcW w:w="992" w:type="dxa"/>
            <w:tcBorders>
              <w:top w:val="single" w:sz="4" w:space="0" w:color="auto"/>
              <w:left w:val="single" w:sz="4" w:space="0" w:color="auto"/>
              <w:bottom w:val="single" w:sz="4" w:space="0" w:color="auto"/>
              <w:right w:val="single" w:sz="4" w:space="0" w:color="auto"/>
            </w:tcBorders>
          </w:tcPr>
          <w:p w14:paraId="4A5F47A4" w14:textId="77777777" w:rsidR="00AB08B5" w:rsidRPr="00AB08B5" w:rsidRDefault="00AB08B5" w:rsidP="00AB08B5">
            <w:pPr>
              <w:jc w:val="center"/>
              <w:rPr>
                <w:snapToGrid w:val="0"/>
                <w:color w:val="000000"/>
                <w:sz w:val="22"/>
                <w:szCs w:val="22"/>
              </w:rPr>
            </w:pPr>
            <w:r w:rsidRPr="00AB08B5">
              <w:rPr>
                <w:snapToGrid w:val="0"/>
                <w:color w:val="000000"/>
                <w:sz w:val="22"/>
                <w:szCs w:val="22"/>
              </w:rPr>
              <w:t>2023</w:t>
            </w:r>
          </w:p>
        </w:tc>
      </w:tr>
      <w:tr w:rsidR="00AB08B5" w:rsidRPr="00AB08B5" w14:paraId="2628B294" w14:textId="77777777" w:rsidTr="00BD168F">
        <w:trPr>
          <w:trHeight w:val="628"/>
          <w:tblHeader/>
          <w:jc w:val="center"/>
        </w:trPr>
        <w:tc>
          <w:tcPr>
            <w:tcW w:w="678" w:type="dxa"/>
            <w:tcBorders>
              <w:top w:val="single" w:sz="4" w:space="0" w:color="auto"/>
              <w:left w:val="single" w:sz="4" w:space="0" w:color="auto"/>
              <w:bottom w:val="single" w:sz="4" w:space="0" w:color="auto"/>
              <w:right w:val="single" w:sz="4" w:space="0" w:color="auto"/>
            </w:tcBorders>
            <w:vAlign w:val="center"/>
            <w:hideMark/>
          </w:tcPr>
          <w:p w14:paraId="3A24A4B2" w14:textId="77777777" w:rsidR="00AB08B5" w:rsidRPr="00AB08B5" w:rsidRDefault="00AB08B5" w:rsidP="00AB08B5">
            <w:pPr>
              <w:jc w:val="center"/>
              <w:rPr>
                <w:snapToGrid w:val="0"/>
                <w:sz w:val="22"/>
                <w:szCs w:val="22"/>
              </w:rPr>
            </w:pPr>
            <w:r w:rsidRPr="00AB08B5">
              <w:rPr>
                <w:snapToGrid w:val="0"/>
                <w:sz w:val="22"/>
                <w:szCs w:val="22"/>
              </w:rPr>
              <w:t>1</w:t>
            </w:r>
          </w:p>
        </w:tc>
        <w:tc>
          <w:tcPr>
            <w:tcW w:w="3896" w:type="dxa"/>
            <w:tcBorders>
              <w:top w:val="single" w:sz="4" w:space="0" w:color="auto"/>
              <w:left w:val="single" w:sz="4" w:space="0" w:color="auto"/>
              <w:bottom w:val="single" w:sz="4" w:space="0" w:color="auto"/>
              <w:right w:val="single" w:sz="4" w:space="0" w:color="auto"/>
            </w:tcBorders>
            <w:vAlign w:val="center"/>
            <w:hideMark/>
          </w:tcPr>
          <w:p w14:paraId="2ACF18B5" w14:textId="77777777" w:rsidR="00AB08B5" w:rsidRPr="00AB08B5" w:rsidRDefault="00AB08B5" w:rsidP="00AB08B5">
            <w:pPr>
              <w:ind w:right="-108"/>
              <w:rPr>
                <w:snapToGrid w:val="0"/>
                <w:sz w:val="22"/>
                <w:szCs w:val="22"/>
              </w:rPr>
            </w:pPr>
            <w:r w:rsidRPr="00AB08B5">
              <w:rPr>
                <w:snapToGrid w:val="0"/>
                <w:sz w:val="22"/>
                <w:szCs w:val="22"/>
              </w:rPr>
              <w:t>Индекс потребительских цен на расчетный период регулирования (ИПЦ)</w:t>
            </w:r>
          </w:p>
        </w:tc>
        <w:tc>
          <w:tcPr>
            <w:tcW w:w="992" w:type="dxa"/>
            <w:tcBorders>
              <w:top w:val="single" w:sz="4" w:space="0" w:color="auto"/>
              <w:left w:val="single" w:sz="4" w:space="0" w:color="auto"/>
              <w:bottom w:val="single" w:sz="4" w:space="0" w:color="auto"/>
              <w:right w:val="single" w:sz="4" w:space="0" w:color="auto"/>
            </w:tcBorders>
            <w:vAlign w:val="center"/>
            <w:hideMark/>
          </w:tcPr>
          <w:p w14:paraId="65F39BA3" w14:textId="77777777" w:rsidR="00AB08B5" w:rsidRPr="00AB08B5" w:rsidRDefault="00AB08B5" w:rsidP="00AB08B5">
            <w:pPr>
              <w:rPr>
                <w:snapToGrid w:val="0"/>
                <w:sz w:val="22"/>
                <w:szCs w:val="22"/>
              </w:rPr>
            </w:pPr>
          </w:p>
        </w:tc>
        <w:tc>
          <w:tcPr>
            <w:tcW w:w="1001" w:type="dxa"/>
            <w:tcBorders>
              <w:top w:val="single" w:sz="4" w:space="0" w:color="auto"/>
              <w:left w:val="single" w:sz="4" w:space="0" w:color="auto"/>
              <w:bottom w:val="single" w:sz="4" w:space="0" w:color="auto"/>
              <w:right w:val="single" w:sz="4" w:space="0" w:color="auto"/>
            </w:tcBorders>
            <w:shd w:val="clear" w:color="auto" w:fill="FFFFFF"/>
            <w:vAlign w:val="center"/>
          </w:tcPr>
          <w:p w14:paraId="4DA6ABC8" w14:textId="77777777" w:rsidR="00AB08B5" w:rsidRPr="00AB08B5" w:rsidRDefault="00AB08B5" w:rsidP="00AB08B5">
            <w:pPr>
              <w:jc w:val="center"/>
              <w:rPr>
                <w:snapToGrid w:val="0"/>
                <w:color w:val="000000"/>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E190342" w14:textId="77777777" w:rsidR="00AB08B5" w:rsidRPr="00AB08B5" w:rsidRDefault="00AB08B5" w:rsidP="00AB08B5">
            <w:pPr>
              <w:jc w:val="center"/>
              <w:rPr>
                <w:snapToGrid w:val="0"/>
                <w:color w:val="000000"/>
                <w:sz w:val="22"/>
                <w:szCs w:val="22"/>
              </w:rPr>
            </w:pPr>
            <w:r w:rsidRPr="00AB08B5">
              <w:rPr>
                <w:snapToGrid w:val="0"/>
                <w:color w:val="000000"/>
                <w:sz w:val="22"/>
                <w:szCs w:val="22"/>
              </w:rPr>
              <w:t>1,034</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709EA828" w14:textId="77777777" w:rsidR="00AB08B5" w:rsidRPr="00AB08B5" w:rsidRDefault="00AB08B5" w:rsidP="00AB08B5">
            <w:pPr>
              <w:jc w:val="center"/>
              <w:rPr>
                <w:snapToGrid w:val="0"/>
                <w:color w:val="000000"/>
                <w:sz w:val="22"/>
                <w:szCs w:val="22"/>
              </w:rPr>
            </w:pPr>
            <w:r w:rsidRPr="00AB08B5">
              <w:rPr>
                <w:snapToGrid w:val="0"/>
                <w:color w:val="000000"/>
                <w:sz w:val="22"/>
                <w:szCs w:val="22"/>
              </w:rPr>
              <w:t>1,067</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11A5F4AE" w14:textId="77777777" w:rsidR="00AB08B5" w:rsidRPr="00AB08B5" w:rsidRDefault="00AB08B5" w:rsidP="00AB08B5">
            <w:pPr>
              <w:jc w:val="center"/>
              <w:rPr>
                <w:snapToGrid w:val="0"/>
                <w:color w:val="000000"/>
                <w:sz w:val="22"/>
                <w:szCs w:val="22"/>
              </w:rPr>
            </w:pPr>
            <w:r w:rsidRPr="00AB08B5">
              <w:rPr>
                <w:snapToGrid w:val="0"/>
                <w:color w:val="000000"/>
                <w:sz w:val="22"/>
                <w:szCs w:val="22"/>
              </w:rPr>
              <w:t>1,138</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26A86B4A" w14:textId="77777777" w:rsidR="00AB08B5" w:rsidRPr="00AB08B5" w:rsidRDefault="00AB08B5" w:rsidP="00AB08B5">
            <w:pPr>
              <w:jc w:val="center"/>
              <w:rPr>
                <w:snapToGrid w:val="0"/>
                <w:color w:val="000000"/>
                <w:sz w:val="22"/>
                <w:szCs w:val="22"/>
              </w:rPr>
            </w:pPr>
            <w:r w:rsidRPr="00AB08B5">
              <w:rPr>
                <w:snapToGrid w:val="0"/>
                <w:color w:val="000000"/>
                <w:sz w:val="22"/>
                <w:szCs w:val="22"/>
              </w:rPr>
              <w:t>1,059</w:t>
            </w:r>
          </w:p>
        </w:tc>
      </w:tr>
      <w:tr w:rsidR="00AB08B5" w:rsidRPr="00AB08B5" w14:paraId="49B9216D" w14:textId="77777777" w:rsidTr="00BD168F">
        <w:trPr>
          <w:trHeight w:val="575"/>
          <w:tblHeader/>
          <w:jc w:val="center"/>
        </w:trPr>
        <w:tc>
          <w:tcPr>
            <w:tcW w:w="678" w:type="dxa"/>
            <w:tcBorders>
              <w:top w:val="single" w:sz="4" w:space="0" w:color="auto"/>
              <w:left w:val="single" w:sz="4" w:space="0" w:color="auto"/>
              <w:bottom w:val="single" w:sz="4" w:space="0" w:color="auto"/>
              <w:right w:val="single" w:sz="4" w:space="0" w:color="auto"/>
            </w:tcBorders>
            <w:vAlign w:val="center"/>
            <w:hideMark/>
          </w:tcPr>
          <w:p w14:paraId="02579031" w14:textId="77777777" w:rsidR="00AB08B5" w:rsidRPr="00AB08B5" w:rsidRDefault="00AB08B5" w:rsidP="00AB08B5">
            <w:pPr>
              <w:jc w:val="center"/>
              <w:rPr>
                <w:snapToGrid w:val="0"/>
                <w:sz w:val="22"/>
                <w:szCs w:val="22"/>
              </w:rPr>
            </w:pPr>
            <w:r w:rsidRPr="00AB08B5">
              <w:rPr>
                <w:snapToGrid w:val="0"/>
                <w:sz w:val="22"/>
                <w:szCs w:val="22"/>
              </w:rPr>
              <w:t>2</w:t>
            </w:r>
          </w:p>
        </w:tc>
        <w:tc>
          <w:tcPr>
            <w:tcW w:w="3896" w:type="dxa"/>
            <w:tcBorders>
              <w:top w:val="single" w:sz="4" w:space="0" w:color="auto"/>
              <w:left w:val="single" w:sz="4" w:space="0" w:color="auto"/>
              <w:bottom w:val="single" w:sz="4" w:space="0" w:color="auto"/>
              <w:right w:val="single" w:sz="4" w:space="0" w:color="auto"/>
            </w:tcBorders>
            <w:vAlign w:val="center"/>
            <w:hideMark/>
          </w:tcPr>
          <w:p w14:paraId="744352A8" w14:textId="77777777" w:rsidR="00AB08B5" w:rsidRPr="00AB08B5" w:rsidRDefault="00AB08B5" w:rsidP="00AB08B5">
            <w:pPr>
              <w:ind w:right="-108"/>
              <w:rPr>
                <w:snapToGrid w:val="0"/>
                <w:sz w:val="22"/>
                <w:szCs w:val="22"/>
              </w:rPr>
            </w:pPr>
            <w:r w:rsidRPr="00AB08B5">
              <w:rPr>
                <w:snapToGrid w:val="0"/>
                <w:sz w:val="22"/>
                <w:szCs w:val="22"/>
              </w:rPr>
              <w:t>Индекс эффективности операционных расходов (ИР)</w:t>
            </w:r>
          </w:p>
        </w:tc>
        <w:tc>
          <w:tcPr>
            <w:tcW w:w="992" w:type="dxa"/>
            <w:tcBorders>
              <w:top w:val="single" w:sz="4" w:space="0" w:color="auto"/>
              <w:left w:val="single" w:sz="4" w:space="0" w:color="auto"/>
              <w:bottom w:val="single" w:sz="4" w:space="0" w:color="auto"/>
              <w:right w:val="single" w:sz="4" w:space="0" w:color="auto"/>
            </w:tcBorders>
            <w:vAlign w:val="center"/>
            <w:hideMark/>
          </w:tcPr>
          <w:p w14:paraId="55C6F357" w14:textId="77777777" w:rsidR="00AB08B5" w:rsidRPr="00AB08B5" w:rsidRDefault="00AB08B5" w:rsidP="00AB08B5">
            <w:pPr>
              <w:jc w:val="center"/>
              <w:rPr>
                <w:snapToGrid w:val="0"/>
                <w:sz w:val="22"/>
                <w:szCs w:val="22"/>
              </w:rPr>
            </w:pPr>
            <w:r w:rsidRPr="00AB08B5">
              <w:rPr>
                <w:snapToGrid w:val="0"/>
                <w:sz w:val="22"/>
                <w:szCs w:val="22"/>
              </w:rPr>
              <w:t>%</w:t>
            </w:r>
          </w:p>
        </w:tc>
        <w:tc>
          <w:tcPr>
            <w:tcW w:w="1001" w:type="dxa"/>
            <w:tcBorders>
              <w:top w:val="nil"/>
              <w:left w:val="single" w:sz="4" w:space="0" w:color="auto"/>
              <w:bottom w:val="single" w:sz="4" w:space="0" w:color="auto"/>
              <w:right w:val="single" w:sz="4" w:space="0" w:color="auto"/>
            </w:tcBorders>
            <w:shd w:val="clear" w:color="auto" w:fill="FFFFFF"/>
            <w:vAlign w:val="center"/>
            <w:hideMark/>
          </w:tcPr>
          <w:p w14:paraId="4C722832" w14:textId="77777777" w:rsidR="00AB08B5" w:rsidRPr="00AB08B5" w:rsidRDefault="00AB08B5" w:rsidP="00AB08B5">
            <w:pPr>
              <w:jc w:val="center"/>
              <w:rPr>
                <w:snapToGrid w:val="0"/>
                <w:color w:val="000000"/>
                <w:sz w:val="22"/>
                <w:szCs w:val="22"/>
              </w:rPr>
            </w:pPr>
            <w:r w:rsidRPr="00AB08B5">
              <w:rPr>
                <w:snapToGrid w:val="0"/>
                <w:color w:val="000000"/>
                <w:sz w:val="22"/>
                <w:szCs w:val="22"/>
              </w:rPr>
              <w:t>1%</w:t>
            </w:r>
          </w:p>
        </w:tc>
        <w:tc>
          <w:tcPr>
            <w:tcW w:w="992" w:type="dxa"/>
            <w:tcBorders>
              <w:top w:val="nil"/>
              <w:left w:val="single" w:sz="4" w:space="0" w:color="auto"/>
              <w:bottom w:val="single" w:sz="4" w:space="0" w:color="auto"/>
              <w:right w:val="single" w:sz="4" w:space="0" w:color="auto"/>
            </w:tcBorders>
            <w:shd w:val="clear" w:color="auto" w:fill="FFFFFF"/>
            <w:vAlign w:val="center"/>
            <w:hideMark/>
          </w:tcPr>
          <w:p w14:paraId="527CECF7" w14:textId="77777777" w:rsidR="00AB08B5" w:rsidRPr="00AB08B5" w:rsidRDefault="00AB08B5" w:rsidP="00AB08B5">
            <w:pPr>
              <w:jc w:val="center"/>
              <w:rPr>
                <w:snapToGrid w:val="0"/>
                <w:color w:val="000000"/>
                <w:sz w:val="22"/>
                <w:szCs w:val="22"/>
              </w:rPr>
            </w:pPr>
            <w:r w:rsidRPr="00AB08B5">
              <w:rPr>
                <w:snapToGrid w:val="0"/>
                <w:color w:val="000000"/>
                <w:sz w:val="22"/>
                <w:szCs w:val="22"/>
              </w:rPr>
              <w:t>1%</w:t>
            </w:r>
          </w:p>
        </w:tc>
        <w:tc>
          <w:tcPr>
            <w:tcW w:w="992" w:type="dxa"/>
            <w:tcBorders>
              <w:top w:val="nil"/>
              <w:left w:val="single" w:sz="4" w:space="0" w:color="auto"/>
              <w:bottom w:val="single" w:sz="4" w:space="0" w:color="auto"/>
              <w:right w:val="single" w:sz="4" w:space="0" w:color="auto"/>
            </w:tcBorders>
            <w:shd w:val="clear" w:color="auto" w:fill="FFFFFF"/>
            <w:vAlign w:val="center"/>
          </w:tcPr>
          <w:p w14:paraId="1D9BA1AA" w14:textId="77777777" w:rsidR="00AB08B5" w:rsidRPr="00AB08B5" w:rsidRDefault="00AB08B5" w:rsidP="00AB08B5">
            <w:pPr>
              <w:jc w:val="center"/>
              <w:rPr>
                <w:snapToGrid w:val="0"/>
                <w:color w:val="000000"/>
                <w:sz w:val="22"/>
                <w:szCs w:val="22"/>
              </w:rPr>
            </w:pPr>
            <w:r w:rsidRPr="00AB08B5">
              <w:rPr>
                <w:snapToGrid w:val="0"/>
                <w:color w:val="000000"/>
                <w:sz w:val="22"/>
                <w:szCs w:val="22"/>
              </w:rPr>
              <w:t>1%</w:t>
            </w:r>
          </w:p>
        </w:tc>
        <w:tc>
          <w:tcPr>
            <w:tcW w:w="993" w:type="dxa"/>
            <w:tcBorders>
              <w:top w:val="nil"/>
              <w:left w:val="single" w:sz="4" w:space="0" w:color="auto"/>
              <w:bottom w:val="single" w:sz="4" w:space="0" w:color="auto"/>
              <w:right w:val="single" w:sz="4" w:space="0" w:color="auto"/>
            </w:tcBorders>
            <w:shd w:val="clear" w:color="auto" w:fill="FFFFFF"/>
            <w:vAlign w:val="center"/>
          </w:tcPr>
          <w:p w14:paraId="7695B9BE" w14:textId="77777777" w:rsidR="00AB08B5" w:rsidRPr="00AB08B5" w:rsidRDefault="00AB08B5" w:rsidP="00AB08B5">
            <w:pPr>
              <w:jc w:val="center"/>
              <w:rPr>
                <w:snapToGrid w:val="0"/>
                <w:color w:val="000000"/>
                <w:sz w:val="22"/>
                <w:szCs w:val="22"/>
              </w:rPr>
            </w:pPr>
            <w:r w:rsidRPr="00AB08B5">
              <w:rPr>
                <w:snapToGrid w:val="0"/>
                <w:color w:val="000000"/>
                <w:sz w:val="22"/>
                <w:szCs w:val="22"/>
              </w:rPr>
              <w:t>1%</w:t>
            </w:r>
          </w:p>
        </w:tc>
        <w:tc>
          <w:tcPr>
            <w:tcW w:w="992" w:type="dxa"/>
            <w:tcBorders>
              <w:top w:val="nil"/>
              <w:left w:val="single" w:sz="4" w:space="0" w:color="auto"/>
              <w:bottom w:val="single" w:sz="4" w:space="0" w:color="auto"/>
              <w:right w:val="single" w:sz="4" w:space="0" w:color="auto"/>
            </w:tcBorders>
            <w:shd w:val="clear" w:color="auto" w:fill="FFFFFF"/>
            <w:vAlign w:val="center"/>
          </w:tcPr>
          <w:p w14:paraId="690396B2" w14:textId="77777777" w:rsidR="00AB08B5" w:rsidRPr="00AB08B5" w:rsidRDefault="00AB08B5" w:rsidP="00AB08B5">
            <w:pPr>
              <w:jc w:val="center"/>
              <w:rPr>
                <w:snapToGrid w:val="0"/>
                <w:color w:val="000000"/>
                <w:sz w:val="22"/>
                <w:szCs w:val="22"/>
              </w:rPr>
            </w:pPr>
            <w:r w:rsidRPr="00AB08B5">
              <w:rPr>
                <w:snapToGrid w:val="0"/>
                <w:color w:val="000000"/>
                <w:sz w:val="22"/>
                <w:szCs w:val="22"/>
              </w:rPr>
              <w:t>1%</w:t>
            </w:r>
          </w:p>
        </w:tc>
      </w:tr>
      <w:tr w:rsidR="00AB08B5" w:rsidRPr="00AB08B5" w14:paraId="63EA5EE0" w14:textId="77777777" w:rsidTr="00BD168F">
        <w:trPr>
          <w:trHeight w:val="461"/>
          <w:tblHeader/>
          <w:jc w:val="center"/>
        </w:trPr>
        <w:tc>
          <w:tcPr>
            <w:tcW w:w="678" w:type="dxa"/>
            <w:tcBorders>
              <w:top w:val="single" w:sz="4" w:space="0" w:color="auto"/>
              <w:left w:val="single" w:sz="4" w:space="0" w:color="auto"/>
              <w:bottom w:val="single" w:sz="4" w:space="0" w:color="auto"/>
              <w:right w:val="single" w:sz="4" w:space="0" w:color="auto"/>
            </w:tcBorders>
            <w:vAlign w:val="center"/>
            <w:hideMark/>
          </w:tcPr>
          <w:p w14:paraId="5E44289D" w14:textId="77777777" w:rsidR="00AB08B5" w:rsidRPr="00AB08B5" w:rsidRDefault="00AB08B5" w:rsidP="00AB08B5">
            <w:pPr>
              <w:jc w:val="center"/>
              <w:rPr>
                <w:snapToGrid w:val="0"/>
                <w:sz w:val="22"/>
                <w:szCs w:val="22"/>
              </w:rPr>
            </w:pPr>
            <w:r w:rsidRPr="00AB08B5">
              <w:rPr>
                <w:snapToGrid w:val="0"/>
                <w:sz w:val="22"/>
                <w:szCs w:val="22"/>
              </w:rPr>
              <w:t>3</w:t>
            </w:r>
          </w:p>
        </w:tc>
        <w:tc>
          <w:tcPr>
            <w:tcW w:w="3896" w:type="dxa"/>
            <w:tcBorders>
              <w:top w:val="single" w:sz="4" w:space="0" w:color="auto"/>
              <w:left w:val="single" w:sz="4" w:space="0" w:color="auto"/>
              <w:bottom w:val="single" w:sz="4" w:space="0" w:color="auto"/>
              <w:right w:val="single" w:sz="4" w:space="0" w:color="auto"/>
            </w:tcBorders>
            <w:vAlign w:val="center"/>
            <w:hideMark/>
          </w:tcPr>
          <w:p w14:paraId="77D6FCF4" w14:textId="77777777" w:rsidR="00AB08B5" w:rsidRPr="00AB08B5" w:rsidRDefault="00AB08B5" w:rsidP="00AB08B5">
            <w:pPr>
              <w:ind w:right="-108"/>
              <w:rPr>
                <w:snapToGrid w:val="0"/>
                <w:sz w:val="22"/>
                <w:szCs w:val="22"/>
              </w:rPr>
            </w:pPr>
            <w:r w:rsidRPr="00AB08B5">
              <w:rPr>
                <w:snapToGrid w:val="0"/>
                <w:sz w:val="22"/>
                <w:szCs w:val="22"/>
              </w:rPr>
              <w:t>Индекс изменения количества активов (ИКА)</w:t>
            </w:r>
          </w:p>
        </w:tc>
        <w:tc>
          <w:tcPr>
            <w:tcW w:w="992" w:type="dxa"/>
            <w:tcBorders>
              <w:top w:val="single" w:sz="4" w:space="0" w:color="auto"/>
              <w:left w:val="single" w:sz="4" w:space="0" w:color="auto"/>
              <w:bottom w:val="single" w:sz="4" w:space="0" w:color="auto"/>
              <w:right w:val="single" w:sz="4" w:space="0" w:color="auto"/>
            </w:tcBorders>
            <w:vAlign w:val="center"/>
            <w:hideMark/>
          </w:tcPr>
          <w:p w14:paraId="0DB30864" w14:textId="77777777" w:rsidR="00AB08B5" w:rsidRPr="00AB08B5" w:rsidRDefault="00AB08B5" w:rsidP="00AB08B5">
            <w:pPr>
              <w:rPr>
                <w:snapToGrid w:val="0"/>
                <w:sz w:val="22"/>
                <w:szCs w:val="22"/>
              </w:rPr>
            </w:pPr>
          </w:p>
        </w:tc>
        <w:tc>
          <w:tcPr>
            <w:tcW w:w="1001" w:type="dxa"/>
            <w:tcBorders>
              <w:top w:val="nil"/>
              <w:left w:val="single" w:sz="4" w:space="0" w:color="auto"/>
              <w:bottom w:val="single" w:sz="4" w:space="0" w:color="auto"/>
              <w:right w:val="single" w:sz="4" w:space="0" w:color="auto"/>
            </w:tcBorders>
            <w:shd w:val="clear" w:color="auto" w:fill="FFFFFF"/>
            <w:vAlign w:val="center"/>
            <w:hideMark/>
          </w:tcPr>
          <w:p w14:paraId="28559F99" w14:textId="77777777" w:rsidR="00AB08B5" w:rsidRPr="00AB08B5" w:rsidRDefault="00AB08B5" w:rsidP="00AB08B5">
            <w:pPr>
              <w:jc w:val="center"/>
              <w:rPr>
                <w:snapToGrid w:val="0"/>
                <w:color w:val="000000"/>
                <w:sz w:val="22"/>
                <w:szCs w:val="22"/>
              </w:rPr>
            </w:pPr>
            <w:r w:rsidRPr="00AB08B5">
              <w:rPr>
                <w:snapToGrid w:val="0"/>
                <w:color w:val="000000"/>
                <w:sz w:val="22"/>
                <w:szCs w:val="22"/>
              </w:rPr>
              <w:t>0</w:t>
            </w:r>
          </w:p>
        </w:tc>
        <w:tc>
          <w:tcPr>
            <w:tcW w:w="992" w:type="dxa"/>
            <w:tcBorders>
              <w:top w:val="nil"/>
              <w:left w:val="single" w:sz="4" w:space="0" w:color="auto"/>
              <w:bottom w:val="single" w:sz="4" w:space="0" w:color="auto"/>
              <w:right w:val="single" w:sz="4" w:space="0" w:color="auto"/>
            </w:tcBorders>
            <w:shd w:val="clear" w:color="auto" w:fill="FFFFFF"/>
            <w:vAlign w:val="center"/>
            <w:hideMark/>
          </w:tcPr>
          <w:p w14:paraId="77D87E0E" w14:textId="77777777" w:rsidR="00AB08B5" w:rsidRPr="00AB08B5" w:rsidRDefault="00AB08B5" w:rsidP="00AB08B5">
            <w:pPr>
              <w:jc w:val="center"/>
              <w:rPr>
                <w:snapToGrid w:val="0"/>
                <w:color w:val="000000"/>
                <w:sz w:val="22"/>
                <w:szCs w:val="22"/>
              </w:rPr>
            </w:pPr>
            <w:r w:rsidRPr="00AB08B5">
              <w:rPr>
                <w:snapToGrid w:val="0"/>
                <w:color w:val="000000"/>
                <w:sz w:val="22"/>
                <w:szCs w:val="22"/>
              </w:rPr>
              <w:t>0</w:t>
            </w:r>
          </w:p>
        </w:tc>
        <w:tc>
          <w:tcPr>
            <w:tcW w:w="992" w:type="dxa"/>
            <w:tcBorders>
              <w:top w:val="nil"/>
              <w:left w:val="single" w:sz="4" w:space="0" w:color="auto"/>
              <w:bottom w:val="single" w:sz="4" w:space="0" w:color="auto"/>
              <w:right w:val="single" w:sz="4" w:space="0" w:color="auto"/>
            </w:tcBorders>
            <w:shd w:val="clear" w:color="auto" w:fill="FFFFFF"/>
            <w:vAlign w:val="center"/>
          </w:tcPr>
          <w:p w14:paraId="4768D83F" w14:textId="77777777" w:rsidR="00AB08B5" w:rsidRPr="00AB08B5" w:rsidRDefault="00AB08B5" w:rsidP="00AB08B5">
            <w:pPr>
              <w:jc w:val="center"/>
              <w:rPr>
                <w:snapToGrid w:val="0"/>
                <w:color w:val="000000"/>
                <w:sz w:val="22"/>
                <w:szCs w:val="22"/>
              </w:rPr>
            </w:pPr>
            <w:r w:rsidRPr="00AB08B5">
              <w:rPr>
                <w:snapToGrid w:val="0"/>
                <w:color w:val="000000"/>
                <w:sz w:val="22"/>
                <w:szCs w:val="22"/>
              </w:rPr>
              <w:t>0</w:t>
            </w:r>
          </w:p>
        </w:tc>
        <w:tc>
          <w:tcPr>
            <w:tcW w:w="993" w:type="dxa"/>
            <w:tcBorders>
              <w:top w:val="nil"/>
              <w:left w:val="single" w:sz="4" w:space="0" w:color="auto"/>
              <w:bottom w:val="single" w:sz="4" w:space="0" w:color="auto"/>
              <w:right w:val="single" w:sz="4" w:space="0" w:color="auto"/>
            </w:tcBorders>
            <w:shd w:val="clear" w:color="auto" w:fill="FFFFFF"/>
            <w:vAlign w:val="center"/>
          </w:tcPr>
          <w:p w14:paraId="1C3CB7CA" w14:textId="77777777" w:rsidR="00AB08B5" w:rsidRPr="00AB08B5" w:rsidRDefault="00AB08B5" w:rsidP="00AB08B5">
            <w:pPr>
              <w:jc w:val="center"/>
              <w:rPr>
                <w:snapToGrid w:val="0"/>
                <w:color w:val="000000"/>
                <w:sz w:val="22"/>
                <w:szCs w:val="22"/>
              </w:rPr>
            </w:pPr>
            <w:r w:rsidRPr="00AB08B5">
              <w:rPr>
                <w:snapToGrid w:val="0"/>
                <w:color w:val="000000"/>
                <w:sz w:val="22"/>
                <w:szCs w:val="22"/>
              </w:rPr>
              <w:t>0</w:t>
            </w:r>
          </w:p>
        </w:tc>
        <w:tc>
          <w:tcPr>
            <w:tcW w:w="992" w:type="dxa"/>
            <w:tcBorders>
              <w:top w:val="nil"/>
              <w:left w:val="single" w:sz="4" w:space="0" w:color="auto"/>
              <w:bottom w:val="single" w:sz="4" w:space="0" w:color="auto"/>
              <w:right w:val="single" w:sz="4" w:space="0" w:color="auto"/>
            </w:tcBorders>
            <w:shd w:val="clear" w:color="auto" w:fill="FFFFFF"/>
            <w:vAlign w:val="center"/>
          </w:tcPr>
          <w:p w14:paraId="60637E1F" w14:textId="77777777" w:rsidR="00AB08B5" w:rsidRPr="00AB08B5" w:rsidRDefault="00AB08B5" w:rsidP="00AB08B5">
            <w:pPr>
              <w:jc w:val="center"/>
              <w:rPr>
                <w:snapToGrid w:val="0"/>
                <w:color w:val="000000"/>
                <w:sz w:val="22"/>
                <w:szCs w:val="22"/>
              </w:rPr>
            </w:pPr>
            <w:r w:rsidRPr="00AB08B5">
              <w:rPr>
                <w:snapToGrid w:val="0"/>
                <w:color w:val="000000"/>
                <w:sz w:val="22"/>
                <w:szCs w:val="22"/>
              </w:rPr>
              <w:t>0</w:t>
            </w:r>
          </w:p>
        </w:tc>
      </w:tr>
      <w:tr w:rsidR="00AB08B5" w:rsidRPr="00AB08B5" w14:paraId="5C1AE664" w14:textId="77777777" w:rsidTr="00BD168F">
        <w:trPr>
          <w:trHeight w:val="922"/>
          <w:tblHeader/>
          <w:jc w:val="center"/>
        </w:trPr>
        <w:tc>
          <w:tcPr>
            <w:tcW w:w="678" w:type="dxa"/>
            <w:tcBorders>
              <w:top w:val="single" w:sz="4" w:space="0" w:color="auto"/>
              <w:left w:val="single" w:sz="4" w:space="0" w:color="auto"/>
              <w:bottom w:val="single" w:sz="4" w:space="0" w:color="auto"/>
              <w:right w:val="single" w:sz="4" w:space="0" w:color="auto"/>
            </w:tcBorders>
            <w:vAlign w:val="center"/>
            <w:hideMark/>
          </w:tcPr>
          <w:p w14:paraId="31469BA1" w14:textId="77777777" w:rsidR="00AB08B5" w:rsidRPr="00AB08B5" w:rsidRDefault="00AB08B5" w:rsidP="00AB08B5">
            <w:pPr>
              <w:jc w:val="center"/>
              <w:rPr>
                <w:snapToGrid w:val="0"/>
                <w:sz w:val="22"/>
                <w:szCs w:val="22"/>
              </w:rPr>
            </w:pPr>
            <w:r w:rsidRPr="00AB08B5">
              <w:rPr>
                <w:snapToGrid w:val="0"/>
                <w:sz w:val="22"/>
                <w:szCs w:val="22"/>
              </w:rPr>
              <w:t>3.1</w:t>
            </w:r>
          </w:p>
        </w:tc>
        <w:tc>
          <w:tcPr>
            <w:tcW w:w="3896" w:type="dxa"/>
            <w:tcBorders>
              <w:top w:val="single" w:sz="4" w:space="0" w:color="auto"/>
              <w:left w:val="single" w:sz="4" w:space="0" w:color="auto"/>
              <w:bottom w:val="single" w:sz="4" w:space="0" w:color="auto"/>
              <w:right w:val="single" w:sz="4" w:space="0" w:color="auto"/>
            </w:tcBorders>
            <w:vAlign w:val="center"/>
            <w:hideMark/>
          </w:tcPr>
          <w:p w14:paraId="7CCD4AAC" w14:textId="77777777" w:rsidR="00AB08B5" w:rsidRPr="00AB08B5" w:rsidRDefault="00AB08B5" w:rsidP="00AB08B5">
            <w:pPr>
              <w:ind w:right="175"/>
              <w:rPr>
                <w:snapToGrid w:val="0"/>
                <w:sz w:val="22"/>
                <w:szCs w:val="22"/>
              </w:rPr>
            </w:pPr>
            <w:r w:rsidRPr="00AB08B5">
              <w:rPr>
                <w:snapToGrid w:val="0"/>
                <w:sz w:val="22"/>
                <w:szCs w:val="22"/>
              </w:rPr>
              <w:t>количество условных единиц, относящихся к активам, необходимым для осуществления регулируемой деятельности</w:t>
            </w:r>
          </w:p>
        </w:tc>
        <w:tc>
          <w:tcPr>
            <w:tcW w:w="992" w:type="dxa"/>
            <w:tcBorders>
              <w:top w:val="single" w:sz="4" w:space="0" w:color="auto"/>
              <w:left w:val="single" w:sz="4" w:space="0" w:color="auto"/>
              <w:bottom w:val="single" w:sz="4" w:space="0" w:color="auto"/>
              <w:right w:val="single" w:sz="4" w:space="0" w:color="auto"/>
            </w:tcBorders>
            <w:vAlign w:val="center"/>
            <w:hideMark/>
          </w:tcPr>
          <w:p w14:paraId="6AB6AADB" w14:textId="77777777" w:rsidR="00AB08B5" w:rsidRPr="00AB08B5" w:rsidRDefault="00AB08B5" w:rsidP="00AB08B5">
            <w:pPr>
              <w:jc w:val="center"/>
              <w:rPr>
                <w:snapToGrid w:val="0"/>
                <w:sz w:val="22"/>
                <w:szCs w:val="22"/>
              </w:rPr>
            </w:pPr>
            <w:r w:rsidRPr="00AB08B5">
              <w:rPr>
                <w:snapToGrid w:val="0"/>
                <w:sz w:val="22"/>
                <w:szCs w:val="22"/>
              </w:rPr>
              <w:t>у.е.</w:t>
            </w:r>
          </w:p>
        </w:tc>
        <w:tc>
          <w:tcPr>
            <w:tcW w:w="1001" w:type="dxa"/>
            <w:tcBorders>
              <w:top w:val="single" w:sz="4" w:space="0" w:color="auto"/>
              <w:left w:val="single" w:sz="4" w:space="0" w:color="auto"/>
              <w:bottom w:val="single" w:sz="4" w:space="0" w:color="auto"/>
              <w:right w:val="single" w:sz="4" w:space="0" w:color="auto"/>
            </w:tcBorders>
            <w:shd w:val="clear" w:color="auto" w:fill="FFFFFF"/>
            <w:vAlign w:val="center"/>
          </w:tcPr>
          <w:p w14:paraId="7CC595DB" w14:textId="77777777" w:rsidR="00AB08B5" w:rsidRPr="00AB08B5" w:rsidRDefault="00AB08B5" w:rsidP="00AB08B5">
            <w:pPr>
              <w:jc w:val="center"/>
              <w:rPr>
                <w:snapToGrid w:val="0"/>
                <w:color w:val="000000"/>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4312EDE4" w14:textId="77777777" w:rsidR="00AB08B5" w:rsidRPr="00AB08B5" w:rsidRDefault="00AB08B5" w:rsidP="00AB08B5">
            <w:pPr>
              <w:jc w:val="center"/>
              <w:rPr>
                <w:snapToGrid w:val="0"/>
                <w:color w:val="000000"/>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483D1D11" w14:textId="77777777" w:rsidR="00AB08B5" w:rsidRPr="00AB08B5" w:rsidRDefault="00AB08B5" w:rsidP="00AB08B5">
            <w:pPr>
              <w:jc w:val="center"/>
              <w:rPr>
                <w:snapToGrid w:val="0"/>
                <w:color w:val="000000"/>
                <w:sz w:val="22"/>
                <w:szCs w:val="22"/>
              </w:rPr>
            </w:pP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6B90FBD3" w14:textId="77777777" w:rsidR="00AB08B5" w:rsidRPr="00AB08B5" w:rsidRDefault="00AB08B5" w:rsidP="00AB08B5">
            <w:pPr>
              <w:jc w:val="center"/>
              <w:rPr>
                <w:snapToGrid w:val="0"/>
                <w:color w:val="000000"/>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3419C803" w14:textId="77777777" w:rsidR="00AB08B5" w:rsidRPr="00AB08B5" w:rsidRDefault="00AB08B5" w:rsidP="00AB08B5">
            <w:pPr>
              <w:jc w:val="center"/>
              <w:rPr>
                <w:snapToGrid w:val="0"/>
                <w:color w:val="000000"/>
                <w:sz w:val="22"/>
                <w:szCs w:val="22"/>
              </w:rPr>
            </w:pPr>
          </w:p>
        </w:tc>
      </w:tr>
      <w:tr w:rsidR="00AB08B5" w:rsidRPr="00AB08B5" w14:paraId="2124B2B3" w14:textId="77777777" w:rsidTr="00BD168F">
        <w:trPr>
          <w:trHeight w:val="737"/>
          <w:tblHeader/>
          <w:jc w:val="center"/>
        </w:trPr>
        <w:tc>
          <w:tcPr>
            <w:tcW w:w="678" w:type="dxa"/>
            <w:tcBorders>
              <w:top w:val="single" w:sz="4" w:space="0" w:color="auto"/>
              <w:left w:val="single" w:sz="4" w:space="0" w:color="auto"/>
              <w:bottom w:val="single" w:sz="4" w:space="0" w:color="auto"/>
              <w:right w:val="single" w:sz="4" w:space="0" w:color="auto"/>
            </w:tcBorders>
            <w:vAlign w:val="center"/>
            <w:hideMark/>
          </w:tcPr>
          <w:p w14:paraId="0F05793A" w14:textId="77777777" w:rsidR="00AB08B5" w:rsidRPr="00AB08B5" w:rsidRDefault="00AB08B5" w:rsidP="00AB08B5">
            <w:pPr>
              <w:jc w:val="center"/>
              <w:rPr>
                <w:snapToGrid w:val="0"/>
                <w:sz w:val="22"/>
                <w:szCs w:val="22"/>
              </w:rPr>
            </w:pPr>
            <w:r w:rsidRPr="00AB08B5">
              <w:rPr>
                <w:snapToGrid w:val="0"/>
                <w:sz w:val="22"/>
                <w:szCs w:val="22"/>
              </w:rPr>
              <w:t>3.2</w:t>
            </w:r>
          </w:p>
        </w:tc>
        <w:tc>
          <w:tcPr>
            <w:tcW w:w="3896" w:type="dxa"/>
            <w:tcBorders>
              <w:top w:val="single" w:sz="4" w:space="0" w:color="auto"/>
              <w:left w:val="single" w:sz="4" w:space="0" w:color="auto"/>
              <w:bottom w:val="single" w:sz="4" w:space="0" w:color="auto"/>
              <w:right w:val="single" w:sz="4" w:space="0" w:color="auto"/>
            </w:tcBorders>
            <w:vAlign w:val="center"/>
            <w:hideMark/>
          </w:tcPr>
          <w:p w14:paraId="600852F3" w14:textId="77777777" w:rsidR="00AB08B5" w:rsidRPr="00AB08B5" w:rsidRDefault="00AB08B5" w:rsidP="00AB08B5">
            <w:pPr>
              <w:ind w:right="-108"/>
              <w:rPr>
                <w:snapToGrid w:val="0"/>
                <w:sz w:val="22"/>
                <w:szCs w:val="22"/>
              </w:rPr>
            </w:pPr>
            <w:r w:rsidRPr="00AB08B5">
              <w:rPr>
                <w:snapToGrid w:val="0"/>
                <w:sz w:val="22"/>
                <w:szCs w:val="22"/>
              </w:rPr>
              <w:t>установленная тепловая мощность источника тепловой энергии</w:t>
            </w:r>
          </w:p>
        </w:tc>
        <w:tc>
          <w:tcPr>
            <w:tcW w:w="992" w:type="dxa"/>
            <w:tcBorders>
              <w:top w:val="single" w:sz="4" w:space="0" w:color="auto"/>
              <w:left w:val="single" w:sz="4" w:space="0" w:color="auto"/>
              <w:bottom w:val="single" w:sz="4" w:space="0" w:color="auto"/>
              <w:right w:val="single" w:sz="4" w:space="0" w:color="auto"/>
            </w:tcBorders>
            <w:vAlign w:val="center"/>
            <w:hideMark/>
          </w:tcPr>
          <w:p w14:paraId="3A632CEA" w14:textId="77777777" w:rsidR="00AB08B5" w:rsidRPr="00AB08B5" w:rsidRDefault="00AB08B5" w:rsidP="00AB08B5">
            <w:pPr>
              <w:jc w:val="center"/>
              <w:rPr>
                <w:snapToGrid w:val="0"/>
                <w:sz w:val="22"/>
                <w:szCs w:val="22"/>
              </w:rPr>
            </w:pPr>
            <w:r w:rsidRPr="00AB08B5">
              <w:rPr>
                <w:snapToGrid w:val="0"/>
                <w:sz w:val="22"/>
                <w:szCs w:val="22"/>
              </w:rPr>
              <w:t>Гкал/ч</w:t>
            </w:r>
          </w:p>
        </w:tc>
        <w:tc>
          <w:tcPr>
            <w:tcW w:w="1001" w:type="dxa"/>
            <w:tcBorders>
              <w:top w:val="nil"/>
              <w:left w:val="single" w:sz="4" w:space="0" w:color="auto"/>
              <w:bottom w:val="single" w:sz="4" w:space="0" w:color="auto"/>
              <w:right w:val="single" w:sz="4" w:space="0" w:color="auto"/>
            </w:tcBorders>
            <w:shd w:val="clear" w:color="auto" w:fill="FFFFFF"/>
            <w:vAlign w:val="center"/>
            <w:hideMark/>
          </w:tcPr>
          <w:p w14:paraId="09BED16C" w14:textId="77777777" w:rsidR="00AB08B5" w:rsidRPr="00AB08B5" w:rsidRDefault="00AB08B5" w:rsidP="00AB08B5">
            <w:pPr>
              <w:jc w:val="center"/>
              <w:rPr>
                <w:snapToGrid w:val="0"/>
                <w:color w:val="000000"/>
                <w:sz w:val="22"/>
                <w:szCs w:val="22"/>
              </w:rPr>
            </w:pPr>
            <w:r w:rsidRPr="00AB08B5">
              <w:rPr>
                <w:snapToGrid w:val="0"/>
                <w:color w:val="000000"/>
                <w:sz w:val="22"/>
                <w:szCs w:val="22"/>
              </w:rPr>
              <w:t>78</w:t>
            </w:r>
          </w:p>
        </w:tc>
        <w:tc>
          <w:tcPr>
            <w:tcW w:w="992" w:type="dxa"/>
            <w:tcBorders>
              <w:top w:val="nil"/>
              <w:left w:val="single" w:sz="4" w:space="0" w:color="auto"/>
              <w:bottom w:val="single" w:sz="4" w:space="0" w:color="auto"/>
              <w:right w:val="single" w:sz="4" w:space="0" w:color="auto"/>
            </w:tcBorders>
            <w:shd w:val="clear" w:color="auto" w:fill="FFFFFF"/>
            <w:vAlign w:val="center"/>
            <w:hideMark/>
          </w:tcPr>
          <w:p w14:paraId="7874C97D" w14:textId="77777777" w:rsidR="00AB08B5" w:rsidRPr="00AB08B5" w:rsidRDefault="00AB08B5" w:rsidP="00AB08B5">
            <w:pPr>
              <w:jc w:val="center"/>
              <w:rPr>
                <w:snapToGrid w:val="0"/>
                <w:sz w:val="28"/>
                <w:szCs w:val="28"/>
              </w:rPr>
            </w:pPr>
            <w:r w:rsidRPr="00AB08B5">
              <w:rPr>
                <w:snapToGrid w:val="0"/>
                <w:color w:val="000000"/>
                <w:sz w:val="22"/>
                <w:szCs w:val="22"/>
              </w:rPr>
              <w:t>78</w:t>
            </w:r>
          </w:p>
        </w:tc>
        <w:tc>
          <w:tcPr>
            <w:tcW w:w="992" w:type="dxa"/>
            <w:tcBorders>
              <w:top w:val="nil"/>
              <w:left w:val="single" w:sz="4" w:space="0" w:color="auto"/>
              <w:bottom w:val="single" w:sz="4" w:space="0" w:color="auto"/>
              <w:right w:val="single" w:sz="4" w:space="0" w:color="auto"/>
            </w:tcBorders>
            <w:shd w:val="clear" w:color="auto" w:fill="FFFFFF"/>
            <w:vAlign w:val="center"/>
          </w:tcPr>
          <w:p w14:paraId="3362B586" w14:textId="77777777" w:rsidR="00AB08B5" w:rsidRPr="00AB08B5" w:rsidRDefault="00AB08B5" w:rsidP="00AB08B5">
            <w:pPr>
              <w:jc w:val="center"/>
              <w:rPr>
                <w:snapToGrid w:val="0"/>
                <w:sz w:val="28"/>
                <w:szCs w:val="28"/>
              </w:rPr>
            </w:pPr>
            <w:r w:rsidRPr="00AB08B5">
              <w:rPr>
                <w:snapToGrid w:val="0"/>
                <w:color w:val="000000"/>
                <w:sz w:val="22"/>
                <w:szCs w:val="22"/>
              </w:rPr>
              <w:t>78</w:t>
            </w:r>
          </w:p>
        </w:tc>
        <w:tc>
          <w:tcPr>
            <w:tcW w:w="993" w:type="dxa"/>
            <w:tcBorders>
              <w:top w:val="nil"/>
              <w:left w:val="single" w:sz="4" w:space="0" w:color="auto"/>
              <w:bottom w:val="single" w:sz="4" w:space="0" w:color="auto"/>
              <w:right w:val="single" w:sz="4" w:space="0" w:color="auto"/>
            </w:tcBorders>
            <w:shd w:val="clear" w:color="auto" w:fill="FFFFFF"/>
            <w:vAlign w:val="center"/>
          </w:tcPr>
          <w:p w14:paraId="6CDAABEB" w14:textId="77777777" w:rsidR="00AB08B5" w:rsidRPr="00AB08B5" w:rsidRDefault="00AB08B5" w:rsidP="00AB08B5">
            <w:pPr>
              <w:jc w:val="center"/>
              <w:rPr>
                <w:snapToGrid w:val="0"/>
                <w:sz w:val="28"/>
                <w:szCs w:val="28"/>
              </w:rPr>
            </w:pPr>
            <w:r w:rsidRPr="00AB08B5">
              <w:rPr>
                <w:snapToGrid w:val="0"/>
                <w:color w:val="000000"/>
                <w:sz w:val="22"/>
                <w:szCs w:val="22"/>
              </w:rPr>
              <w:t>78</w:t>
            </w:r>
          </w:p>
        </w:tc>
        <w:tc>
          <w:tcPr>
            <w:tcW w:w="992" w:type="dxa"/>
            <w:tcBorders>
              <w:top w:val="nil"/>
              <w:left w:val="single" w:sz="4" w:space="0" w:color="auto"/>
              <w:bottom w:val="single" w:sz="4" w:space="0" w:color="auto"/>
              <w:right w:val="single" w:sz="4" w:space="0" w:color="auto"/>
            </w:tcBorders>
            <w:shd w:val="clear" w:color="auto" w:fill="FFFFFF"/>
            <w:vAlign w:val="center"/>
          </w:tcPr>
          <w:p w14:paraId="1C025933" w14:textId="77777777" w:rsidR="00AB08B5" w:rsidRPr="00AB08B5" w:rsidRDefault="00AB08B5" w:rsidP="00AB08B5">
            <w:pPr>
              <w:jc w:val="center"/>
              <w:rPr>
                <w:snapToGrid w:val="0"/>
                <w:sz w:val="28"/>
                <w:szCs w:val="28"/>
              </w:rPr>
            </w:pPr>
            <w:r w:rsidRPr="00AB08B5">
              <w:rPr>
                <w:snapToGrid w:val="0"/>
                <w:color w:val="000000"/>
                <w:sz w:val="22"/>
                <w:szCs w:val="22"/>
              </w:rPr>
              <w:t>78</w:t>
            </w:r>
          </w:p>
        </w:tc>
      </w:tr>
      <w:tr w:rsidR="00AB08B5" w:rsidRPr="00AB08B5" w14:paraId="31CB1A4C" w14:textId="77777777" w:rsidTr="00BD168F">
        <w:trPr>
          <w:trHeight w:val="662"/>
          <w:tblHeader/>
          <w:jc w:val="center"/>
        </w:trPr>
        <w:tc>
          <w:tcPr>
            <w:tcW w:w="678" w:type="dxa"/>
            <w:tcBorders>
              <w:top w:val="single" w:sz="4" w:space="0" w:color="auto"/>
              <w:left w:val="single" w:sz="4" w:space="0" w:color="auto"/>
              <w:bottom w:val="single" w:sz="4" w:space="0" w:color="auto"/>
              <w:right w:val="single" w:sz="4" w:space="0" w:color="auto"/>
            </w:tcBorders>
            <w:vAlign w:val="center"/>
            <w:hideMark/>
          </w:tcPr>
          <w:p w14:paraId="17E84736" w14:textId="77777777" w:rsidR="00AB08B5" w:rsidRPr="00AB08B5" w:rsidRDefault="00AB08B5" w:rsidP="00AB08B5">
            <w:pPr>
              <w:jc w:val="center"/>
              <w:rPr>
                <w:snapToGrid w:val="0"/>
                <w:sz w:val="22"/>
                <w:szCs w:val="22"/>
              </w:rPr>
            </w:pPr>
            <w:r w:rsidRPr="00AB08B5">
              <w:rPr>
                <w:snapToGrid w:val="0"/>
                <w:sz w:val="22"/>
                <w:szCs w:val="22"/>
              </w:rPr>
              <w:t>4</w:t>
            </w:r>
          </w:p>
        </w:tc>
        <w:tc>
          <w:tcPr>
            <w:tcW w:w="3896" w:type="dxa"/>
            <w:tcBorders>
              <w:top w:val="single" w:sz="4" w:space="0" w:color="auto"/>
              <w:left w:val="single" w:sz="4" w:space="0" w:color="auto"/>
              <w:bottom w:val="single" w:sz="4" w:space="0" w:color="auto"/>
              <w:right w:val="single" w:sz="4" w:space="0" w:color="auto"/>
            </w:tcBorders>
            <w:vAlign w:val="center"/>
            <w:hideMark/>
          </w:tcPr>
          <w:p w14:paraId="45008F59" w14:textId="77777777" w:rsidR="00AB08B5" w:rsidRPr="00AB08B5" w:rsidRDefault="00AB08B5" w:rsidP="00AB08B5">
            <w:pPr>
              <w:ind w:right="-108"/>
              <w:rPr>
                <w:snapToGrid w:val="0"/>
                <w:sz w:val="22"/>
                <w:szCs w:val="22"/>
              </w:rPr>
            </w:pPr>
            <w:r w:rsidRPr="00AB08B5">
              <w:rPr>
                <w:snapToGrid w:val="0"/>
                <w:sz w:val="22"/>
                <w:szCs w:val="22"/>
              </w:rPr>
              <w:t xml:space="preserve">Коэффициент эластичности затрат по росту активов (К </w:t>
            </w:r>
            <w:r w:rsidRPr="00AB08B5">
              <w:rPr>
                <w:snapToGrid w:val="0"/>
                <w:sz w:val="22"/>
                <w:szCs w:val="22"/>
                <w:vertAlign w:val="subscript"/>
              </w:rPr>
              <w:t>эл</w:t>
            </w:r>
            <w:r w:rsidRPr="00AB08B5">
              <w:rPr>
                <w:snapToGrid w:val="0"/>
                <w:sz w:val="22"/>
                <w:szCs w:val="22"/>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41883408" w14:textId="77777777" w:rsidR="00AB08B5" w:rsidRPr="00AB08B5" w:rsidRDefault="00AB08B5" w:rsidP="00AB08B5">
            <w:pPr>
              <w:rPr>
                <w:snapToGrid w:val="0"/>
                <w:sz w:val="22"/>
                <w:szCs w:val="22"/>
              </w:rPr>
            </w:pPr>
          </w:p>
        </w:tc>
        <w:tc>
          <w:tcPr>
            <w:tcW w:w="1001" w:type="dxa"/>
            <w:tcBorders>
              <w:top w:val="nil"/>
              <w:left w:val="single" w:sz="4" w:space="0" w:color="auto"/>
              <w:bottom w:val="single" w:sz="4" w:space="0" w:color="auto"/>
              <w:right w:val="single" w:sz="4" w:space="0" w:color="auto"/>
            </w:tcBorders>
            <w:shd w:val="clear" w:color="auto" w:fill="FFFFFF"/>
            <w:vAlign w:val="center"/>
            <w:hideMark/>
          </w:tcPr>
          <w:p w14:paraId="2140E38F" w14:textId="77777777" w:rsidR="00AB08B5" w:rsidRPr="00AB08B5" w:rsidRDefault="00AB08B5" w:rsidP="00AB08B5">
            <w:pPr>
              <w:jc w:val="center"/>
              <w:rPr>
                <w:snapToGrid w:val="0"/>
                <w:color w:val="000000"/>
                <w:sz w:val="22"/>
                <w:szCs w:val="22"/>
              </w:rPr>
            </w:pPr>
            <w:r w:rsidRPr="00AB08B5">
              <w:rPr>
                <w:snapToGrid w:val="0"/>
                <w:color w:val="000000"/>
                <w:sz w:val="22"/>
                <w:szCs w:val="22"/>
              </w:rPr>
              <w:t>0,75</w:t>
            </w:r>
          </w:p>
        </w:tc>
        <w:tc>
          <w:tcPr>
            <w:tcW w:w="992" w:type="dxa"/>
            <w:tcBorders>
              <w:top w:val="nil"/>
              <w:left w:val="single" w:sz="4" w:space="0" w:color="auto"/>
              <w:bottom w:val="single" w:sz="4" w:space="0" w:color="auto"/>
              <w:right w:val="single" w:sz="4" w:space="0" w:color="auto"/>
            </w:tcBorders>
            <w:shd w:val="clear" w:color="auto" w:fill="FFFFFF"/>
            <w:vAlign w:val="center"/>
            <w:hideMark/>
          </w:tcPr>
          <w:p w14:paraId="5166B7D2" w14:textId="77777777" w:rsidR="00AB08B5" w:rsidRPr="00AB08B5" w:rsidRDefault="00AB08B5" w:rsidP="00AB08B5">
            <w:pPr>
              <w:jc w:val="center"/>
              <w:rPr>
                <w:snapToGrid w:val="0"/>
                <w:color w:val="000000"/>
                <w:sz w:val="22"/>
                <w:szCs w:val="22"/>
              </w:rPr>
            </w:pPr>
            <w:r w:rsidRPr="00AB08B5">
              <w:rPr>
                <w:snapToGrid w:val="0"/>
                <w:color w:val="000000"/>
                <w:sz w:val="22"/>
                <w:szCs w:val="22"/>
              </w:rPr>
              <w:t>0,75</w:t>
            </w:r>
          </w:p>
        </w:tc>
        <w:tc>
          <w:tcPr>
            <w:tcW w:w="992" w:type="dxa"/>
            <w:tcBorders>
              <w:top w:val="nil"/>
              <w:left w:val="single" w:sz="4" w:space="0" w:color="auto"/>
              <w:bottom w:val="single" w:sz="4" w:space="0" w:color="auto"/>
              <w:right w:val="single" w:sz="4" w:space="0" w:color="auto"/>
            </w:tcBorders>
            <w:shd w:val="clear" w:color="auto" w:fill="FFFFFF"/>
            <w:vAlign w:val="center"/>
          </w:tcPr>
          <w:p w14:paraId="6CA6C914" w14:textId="77777777" w:rsidR="00AB08B5" w:rsidRPr="00AB08B5" w:rsidRDefault="00AB08B5" w:rsidP="00AB08B5">
            <w:pPr>
              <w:jc w:val="center"/>
              <w:rPr>
                <w:snapToGrid w:val="0"/>
                <w:color w:val="000000"/>
                <w:sz w:val="22"/>
                <w:szCs w:val="22"/>
              </w:rPr>
            </w:pPr>
            <w:r w:rsidRPr="00AB08B5">
              <w:rPr>
                <w:snapToGrid w:val="0"/>
                <w:color w:val="000000"/>
                <w:sz w:val="22"/>
                <w:szCs w:val="22"/>
              </w:rPr>
              <w:t>0,75</w:t>
            </w:r>
          </w:p>
        </w:tc>
        <w:tc>
          <w:tcPr>
            <w:tcW w:w="993" w:type="dxa"/>
            <w:tcBorders>
              <w:top w:val="nil"/>
              <w:left w:val="single" w:sz="4" w:space="0" w:color="auto"/>
              <w:bottom w:val="single" w:sz="4" w:space="0" w:color="auto"/>
              <w:right w:val="single" w:sz="4" w:space="0" w:color="auto"/>
            </w:tcBorders>
            <w:shd w:val="clear" w:color="auto" w:fill="FFFFFF"/>
            <w:vAlign w:val="center"/>
          </w:tcPr>
          <w:p w14:paraId="557D03A5" w14:textId="77777777" w:rsidR="00AB08B5" w:rsidRPr="00AB08B5" w:rsidRDefault="00AB08B5" w:rsidP="00AB08B5">
            <w:pPr>
              <w:jc w:val="center"/>
              <w:rPr>
                <w:snapToGrid w:val="0"/>
                <w:color w:val="000000"/>
                <w:sz w:val="22"/>
                <w:szCs w:val="22"/>
              </w:rPr>
            </w:pPr>
            <w:r w:rsidRPr="00AB08B5">
              <w:rPr>
                <w:snapToGrid w:val="0"/>
                <w:color w:val="000000"/>
                <w:sz w:val="22"/>
                <w:szCs w:val="22"/>
              </w:rPr>
              <w:t>0,75</w:t>
            </w:r>
          </w:p>
        </w:tc>
        <w:tc>
          <w:tcPr>
            <w:tcW w:w="992" w:type="dxa"/>
            <w:tcBorders>
              <w:top w:val="nil"/>
              <w:left w:val="single" w:sz="4" w:space="0" w:color="auto"/>
              <w:bottom w:val="single" w:sz="4" w:space="0" w:color="auto"/>
              <w:right w:val="single" w:sz="4" w:space="0" w:color="auto"/>
            </w:tcBorders>
            <w:shd w:val="clear" w:color="auto" w:fill="FFFFFF"/>
            <w:vAlign w:val="center"/>
          </w:tcPr>
          <w:p w14:paraId="3801A2B0" w14:textId="77777777" w:rsidR="00AB08B5" w:rsidRPr="00AB08B5" w:rsidRDefault="00AB08B5" w:rsidP="00AB08B5">
            <w:pPr>
              <w:jc w:val="center"/>
              <w:rPr>
                <w:snapToGrid w:val="0"/>
                <w:color w:val="000000"/>
                <w:sz w:val="22"/>
                <w:szCs w:val="22"/>
              </w:rPr>
            </w:pPr>
            <w:r w:rsidRPr="00AB08B5">
              <w:rPr>
                <w:snapToGrid w:val="0"/>
                <w:color w:val="000000"/>
                <w:sz w:val="22"/>
                <w:szCs w:val="22"/>
              </w:rPr>
              <w:t>0,75</w:t>
            </w:r>
          </w:p>
        </w:tc>
      </w:tr>
      <w:tr w:rsidR="00AB08B5" w:rsidRPr="00AB08B5" w14:paraId="07EAE51D" w14:textId="77777777" w:rsidTr="00BD168F">
        <w:trPr>
          <w:trHeight w:val="558"/>
          <w:tblHeader/>
          <w:jc w:val="center"/>
        </w:trPr>
        <w:tc>
          <w:tcPr>
            <w:tcW w:w="678" w:type="dxa"/>
            <w:tcBorders>
              <w:top w:val="single" w:sz="4" w:space="0" w:color="auto"/>
              <w:left w:val="single" w:sz="4" w:space="0" w:color="auto"/>
              <w:bottom w:val="single" w:sz="4" w:space="0" w:color="auto"/>
              <w:right w:val="single" w:sz="4" w:space="0" w:color="auto"/>
            </w:tcBorders>
            <w:vAlign w:val="center"/>
            <w:hideMark/>
          </w:tcPr>
          <w:p w14:paraId="57BC9FB6" w14:textId="77777777" w:rsidR="00AB08B5" w:rsidRPr="00AB08B5" w:rsidRDefault="00AB08B5" w:rsidP="00AB08B5">
            <w:pPr>
              <w:jc w:val="center"/>
              <w:rPr>
                <w:snapToGrid w:val="0"/>
                <w:sz w:val="22"/>
                <w:szCs w:val="22"/>
              </w:rPr>
            </w:pPr>
            <w:r w:rsidRPr="00AB08B5">
              <w:rPr>
                <w:snapToGrid w:val="0"/>
                <w:sz w:val="22"/>
                <w:szCs w:val="22"/>
              </w:rPr>
              <w:t>5</w:t>
            </w:r>
          </w:p>
        </w:tc>
        <w:tc>
          <w:tcPr>
            <w:tcW w:w="3896" w:type="dxa"/>
            <w:tcBorders>
              <w:top w:val="single" w:sz="4" w:space="0" w:color="auto"/>
              <w:left w:val="single" w:sz="4" w:space="0" w:color="auto"/>
              <w:bottom w:val="single" w:sz="4" w:space="0" w:color="auto"/>
              <w:right w:val="single" w:sz="4" w:space="0" w:color="auto"/>
            </w:tcBorders>
            <w:vAlign w:val="center"/>
            <w:hideMark/>
          </w:tcPr>
          <w:p w14:paraId="7A47FB9B" w14:textId="77777777" w:rsidR="00AB08B5" w:rsidRPr="00AB08B5" w:rsidRDefault="00AB08B5" w:rsidP="00AB08B5">
            <w:pPr>
              <w:ind w:right="-108"/>
              <w:rPr>
                <w:snapToGrid w:val="0"/>
                <w:sz w:val="22"/>
                <w:szCs w:val="22"/>
              </w:rPr>
            </w:pPr>
            <w:r w:rsidRPr="00AB08B5">
              <w:rPr>
                <w:snapToGrid w:val="0"/>
                <w:sz w:val="22"/>
                <w:szCs w:val="22"/>
              </w:rPr>
              <w:t>Операционные (подконтрольные)</w:t>
            </w:r>
            <w:r w:rsidRPr="00AB08B5">
              <w:rPr>
                <w:snapToGrid w:val="0"/>
                <w:sz w:val="22"/>
                <w:szCs w:val="22"/>
              </w:rPr>
              <w:br/>
              <w:t>расходы</w:t>
            </w:r>
          </w:p>
        </w:tc>
        <w:tc>
          <w:tcPr>
            <w:tcW w:w="992" w:type="dxa"/>
            <w:tcBorders>
              <w:top w:val="single" w:sz="4" w:space="0" w:color="auto"/>
              <w:left w:val="single" w:sz="4" w:space="0" w:color="auto"/>
              <w:bottom w:val="single" w:sz="4" w:space="0" w:color="auto"/>
              <w:right w:val="single" w:sz="4" w:space="0" w:color="auto"/>
            </w:tcBorders>
            <w:vAlign w:val="center"/>
            <w:hideMark/>
          </w:tcPr>
          <w:p w14:paraId="368C5821" w14:textId="77777777" w:rsidR="00AB08B5" w:rsidRPr="00AB08B5" w:rsidRDefault="00AB08B5" w:rsidP="00AB08B5">
            <w:pPr>
              <w:ind w:left="-108" w:right="-108"/>
              <w:jc w:val="center"/>
              <w:rPr>
                <w:snapToGrid w:val="0"/>
                <w:sz w:val="22"/>
                <w:szCs w:val="22"/>
              </w:rPr>
            </w:pPr>
            <w:r w:rsidRPr="00AB08B5">
              <w:rPr>
                <w:snapToGrid w:val="0"/>
                <w:sz w:val="22"/>
                <w:szCs w:val="22"/>
              </w:rPr>
              <w:t>тыс. руб.</w:t>
            </w:r>
          </w:p>
        </w:tc>
        <w:tc>
          <w:tcPr>
            <w:tcW w:w="1001" w:type="dxa"/>
            <w:tcBorders>
              <w:top w:val="nil"/>
              <w:left w:val="single" w:sz="4" w:space="0" w:color="auto"/>
              <w:bottom w:val="single" w:sz="4" w:space="0" w:color="auto"/>
              <w:right w:val="single" w:sz="4" w:space="0" w:color="auto"/>
            </w:tcBorders>
            <w:shd w:val="clear" w:color="auto" w:fill="FFFFFF"/>
            <w:vAlign w:val="center"/>
            <w:hideMark/>
          </w:tcPr>
          <w:p w14:paraId="411DB657" w14:textId="77777777" w:rsidR="00AB08B5" w:rsidRPr="00AB08B5" w:rsidRDefault="00AB08B5" w:rsidP="00AB08B5">
            <w:pPr>
              <w:jc w:val="center"/>
              <w:rPr>
                <w:sz w:val="22"/>
                <w:szCs w:val="22"/>
              </w:rPr>
            </w:pPr>
            <w:r w:rsidRPr="00AB08B5">
              <w:rPr>
                <w:snapToGrid w:val="0"/>
                <w:sz w:val="22"/>
                <w:szCs w:val="22"/>
              </w:rPr>
              <w:t>2 825,00</w:t>
            </w:r>
          </w:p>
        </w:tc>
        <w:tc>
          <w:tcPr>
            <w:tcW w:w="992" w:type="dxa"/>
            <w:tcBorders>
              <w:top w:val="nil"/>
              <w:left w:val="single" w:sz="4" w:space="0" w:color="auto"/>
              <w:bottom w:val="single" w:sz="4" w:space="0" w:color="auto"/>
              <w:right w:val="single" w:sz="4" w:space="0" w:color="auto"/>
            </w:tcBorders>
            <w:shd w:val="clear" w:color="auto" w:fill="FFFFFF"/>
            <w:vAlign w:val="center"/>
            <w:hideMark/>
          </w:tcPr>
          <w:p w14:paraId="2BE904F8" w14:textId="77777777" w:rsidR="00AB08B5" w:rsidRPr="00AB08B5" w:rsidRDefault="00AB08B5" w:rsidP="00AB08B5">
            <w:pPr>
              <w:jc w:val="center"/>
              <w:rPr>
                <w:snapToGrid w:val="0"/>
                <w:sz w:val="22"/>
                <w:szCs w:val="22"/>
              </w:rPr>
            </w:pPr>
            <w:r w:rsidRPr="00AB08B5">
              <w:rPr>
                <w:snapToGrid w:val="0"/>
                <w:sz w:val="22"/>
                <w:szCs w:val="22"/>
              </w:rPr>
              <w:t>797,23</w:t>
            </w:r>
          </w:p>
        </w:tc>
        <w:tc>
          <w:tcPr>
            <w:tcW w:w="992" w:type="dxa"/>
            <w:tcBorders>
              <w:top w:val="nil"/>
              <w:left w:val="single" w:sz="4" w:space="0" w:color="auto"/>
              <w:bottom w:val="single" w:sz="4" w:space="0" w:color="auto"/>
              <w:right w:val="single" w:sz="4" w:space="0" w:color="auto"/>
            </w:tcBorders>
            <w:shd w:val="clear" w:color="auto" w:fill="FFFFFF"/>
            <w:vAlign w:val="center"/>
          </w:tcPr>
          <w:p w14:paraId="25705E02" w14:textId="77777777" w:rsidR="00AB08B5" w:rsidRPr="00AB08B5" w:rsidRDefault="00AB08B5" w:rsidP="00AB08B5">
            <w:pPr>
              <w:jc w:val="center"/>
              <w:rPr>
                <w:snapToGrid w:val="0"/>
                <w:sz w:val="22"/>
                <w:szCs w:val="22"/>
              </w:rPr>
            </w:pPr>
            <w:r w:rsidRPr="00AB08B5">
              <w:rPr>
                <w:snapToGrid w:val="0"/>
                <w:sz w:val="22"/>
                <w:szCs w:val="22"/>
              </w:rPr>
              <w:t>842,14</w:t>
            </w:r>
          </w:p>
        </w:tc>
        <w:tc>
          <w:tcPr>
            <w:tcW w:w="993" w:type="dxa"/>
            <w:tcBorders>
              <w:top w:val="nil"/>
              <w:left w:val="single" w:sz="4" w:space="0" w:color="auto"/>
              <w:bottom w:val="single" w:sz="4" w:space="0" w:color="auto"/>
              <w:right w:val="single" w:sz="4" w:space="0" w:color="auto"/>
            </w:tcBorders>
            <w:shd w:val="clear" w:color="auto" w:fill="FFFFFF"/>
            <w:vAlign w:val="center"/>
          </w:tcPr>
          <w:p w14:paraId="62D34A3E" w14:textId="77777777" w:rsidR="00AB08B5" w:rsidRPr="00AB08B5" w:rsidRDefault="00AB08B5" w:rsidP="00AB08B5">
            <w:pPr>
              <w:jc w:val="center"/>
              <w:rPr>
                <w:snapToGrid w:val="0"/>
                <w:sz w:val="22"/>
                <w:szCs w:val="22"/>
              </w:rPr>
            </w:pPr>
            <w:r w:rsidRPr="00AB08B5">
              <w:rPr>
                <w:snapToGrid w:val="0"/>
                <w:sz w:val="22"/>
                <w:szCs w:val="22"/>
              </w:rPr>
              <w:t>948,77</w:t>
            </w:r>
          </w:p>
        </w:tc>
        <w:tc>
          <w:tcPr>
            <w:tcW w:w="992" w:type="dxa"/>
            <w:tcBorders>
              <w:top w:val="nil"/>
              <w:left w:val="single" w:sz="4" w:space="0" w:color="auto"/>
              <w:bottom w:val="single" w:sz="4" w:space="0" w:color="auto"/>
              <w:right w:val="single" w:sz="4" w:space="0" w:color="auto"/>
            </w:tcBorders>
            <w:shd w:val="clear" w:color="auto" w:fill="FFFFFF"/>
            <w:vAlign w:val="center"/>
          </w:tcPr>
          <w:p w14:paraId="5ED40C5B" w14:textId="77777777" w:rsidR="00AB08B5" w:rsidRPr="00AB08B5" w:rsidRDefault="00AB08B5" w:rsidP="00AB08B5">
            <w:pPr>
              <w:jc w:val="center"/>
              <w:rPr>
                <w:snapToGrid w:val="0"/>
                <w:sz w:val="22"/>
                <w:szCs w:val="22"/>
              </w:rPr>
            </w:pPr>
            <w:r w:rsidRPr="00AB08B5">
              <w:rPr>
                <w:snapToGrid w:val="0"/>
                <w:sz w:val="22"/>
                <w:szCs w:val="22"/>
              </w:rPr>
              <w:t>994,70</w:t>
            </w:r>
          </w:p>
        </w:tc>
      </w:tr>
    </w:tbl>
    <w:p w14:paraId="59644C25" w14:textId="77777777" w:rsidR="00AB08B5" w:rsidRPr="00AB08B5" w:rsidRDefault="00AB08B5" w:rsidP="00AB08B5">
      <w:pPr>
        <w:tabs>
          <w:tab w:val="left" w:pos="1890"/>
        </w:tabs>
        <w:spacing w:before="240"/>
        <w:ind w:firstLine="720"/>
        <w:jc w:val="both"/>
        <w:rPr>
          <w:snapToGrid w:val="0"/>
          <w:sz w:val="28"/>
          <w:szCs w:val="28"/>
          <w:lang w:eastAsia="en-US"/>
        </w:rPr>
      </w:pPr>
      <w:r w:rsidRPr="00AB08B5">
        <w:rPr>
          <w:snapToGrid w:val="0"/>
          <w:sz w:val="28"/>
          <w:szCs w:val="28"/>
          <w:lang w:eastAsia="en-US"/>
        </w:rPr>
        <w:t>* – первый год долгосрочного периода регулирования.</w:t>
      </w:r>
    </w:p>
    <w:p w14:paraId="77CA13A3" w14:textId="77777777" w:rsidR="00AB08B5" w:rsidRPr="00AB08B5" w:rsidRDefault="00AB08B5" w:rsidP="00AB08B5">
      <w:pPr>
        <w:ind w:firstLine="709"/>
        <w:jc w:val="both"/>
        <w:rPr>
          <w:snapToGrid w:val="0"/>
          <w:sz w:val="28"/>
          <w:szCs w:val="28"/>
        </w:rPr>
      </w:pPr>
      <w:r w:rsidRPr="00AB08B5">
        <w:rPr>
          <w:snapToGrid w:val="0"/>
          <w:sz w:val="28"/>
          <w:szCs w:val="28"/>
        </w:rPr>
        <w:t xml:space="preserve">2. </w:t>
      </w:r>
      <w:r w:rsidRPr="00AB08B5">
        <w:rPr>
          <w:b/>
          <w:snapToGrid w:val="0"/>
          <w:sz w:val="28"/>
          <w:szCs w:val="28"/>
        </w:rPr>
        <w:t>Неподконтрольные расходы</w:t>
      </w:r>
    </w:p>
    <w:p w14:paraId="1E603925" w14:textId="77777777" w:rsidR="00AB08B5" w:rsidRPr="00AB08B5" w:rsidRDefault="00AB08B5" w:rsidP="00AB08B5">
      <w:pPr>
        <w:ind w:firstLine="709"/>
        <w:jc w:val="both"/>
        <w:rPr>
          <w:snapToGrid w:val="0"/>
          <w:sz w:val="28"/>
          <w:szCs w:val="28"/>
        </w:rPr>
      </w:pPr>
      <w:r w:rsidRPr="00AB08B5">
        <w:rPr>
          <w:snapToGrid w:val="0"/>
          <w:sz w:val="28"/>
          <w:szCs w:val="28"/>
        </w:rPr>
        <w:t xml:space="preserve">Расходы на оплату услуг, оказываемых организациями, осуществляющими регулируемые виды деятельности, арендная плата, расходы на уплату налогов, сборов и других обязательных платежей, отчисления на социальные нужды, амортизация), проанализированы экспертами на предмет документального подтверждения </w:t>
      </w:r>
      <w:r w:rsidRPr="00AB08B5">
        <w:rPr>
          <w:snapToGrid w:val="0"/>
          <w:sz w:val="28"/>
          <w:szCs w:val="28"/>
        </w:rPr>
        <w:br/>
        <w:t>и фактического отражения в бухгалтерском учёте. В целях формирования НВВ на основе фактических значений параметров взамен прогнозных, учитываются фактически произведённые в 2023 году неподконтрольные расходы (в соответствии с п. 39 Методических указаний).</w:t>
      </w:r>
    </w:p>
    <w:p w14:paraId="6C7D0DB1" w14:textId="77777777" w:rsidR="00AB08B5" w:rsidRPr="00AB08B5" w:rsidRDefault="00AB08B5" w:rsidP="00AB08B5">
      <w:pPr>
        <w:ind w:firstLine="709"/>
        <w:jc w:val="both"/>
        <w:rPr>
          <w:snapToGrid w:val="0"/>
          <w:sz w:val="28"/>
          <w:szCs w:val="28"/>
        </w:rPr>
      </w:pPr>
      <w:r w:rsidRPr="00AB08B5">
        <w:rPr>
          <w:snapToGrid w:val="0"/>
          <w:sz w:val="28"/>
          <w:szCs w:val="28"/>
        </w:rPr>
        <w:t>По статье расходы на оплату услуг, оказываемых организациями, осуществляющими регулируемые виды деятельности предприятием расходы не заявлены.</w:t>
      </w:r>
    </w:p>
    <w:p w14:paraId="1483238F" w14:textId="77777777" w:rsidR="00AB08B5" w:rsidRPr="00AB08B5" w:rsidRDefault="00AB08B5" w:rsidP="00AB08B5">
      <w:pPr>
        <w:ind w:firstLine="709"/>
        <w:jc w:val="both"/>
        <w:rPr>
          <w:snapToGrid w:val="0"/>
          <w:sz w:val="28"/>
          <w:szCs w:val="28"/>
        </w:rPr>
      </w:pPr>
    </w:p>
    <w:p w14:paraId="05F7D9ED" w14:textId="77777777" w:rsidR="00AB08B5" w:rsidRPr="00AB08B5" w:rsidRDefault="00AB08B5" w:rsidP="00AB08B5">
      <w:pPr>
        <w:ind w:firstLine="709"/>
        <w:jc w:val="both"/>
        <w:rPr>
          <w:snapToGrid w:val="0"/>
          <w:sz w:val="28"/>
          <w:szCs w:val="28"/>
        </w:rPr>
      </w:pPr>
      <w:r w:rsidRPr="00AB08B5">
        <w:rPr>
          <w:snapToGrid w:val="0"/>
          <w:sz w:val="28"/>
          <w:szCs w:val="28"/>
        </w:rPr>
        <w:t>В подтверждение расходов по отчислениям на социальные нужды предприятием представлены следующие документы:</w:t>
      </w:r>
    </w:p>
    <w:p w14:paraId="10701CB0" w14:textId="77777777" w:rsidR="00AB08B5" w:rsidRPr="00AB08B5" w:rsidRDefault="00AB08B5" w:rsidP="00AB08B5">
      <w:pPr>
        <w:ind w:firstLine="709"/>
        <w:jc w:val="both"/>
        <w:rPr>
          <w:snapToGrid w:val="0"/>
          <w:sz w:val="28"/>
          <w:szCs w:val="28"/>
        </w:rPr>
      </w:pPr>
      <w:r w:rsidRPr="00AB08B5">
        <w:rPr>
          <w:snapToGrid w:val="0"/>
          <w:sz w:val="28"/>
          <w:szCs w:val="28"/>
        </w:rPr>
        <w:t>Сводная информация по начислению ФОТ и страховых взносов за 2023 год АО «Теплоэнерго» г. Кемерово по котельной № 158 (стр.29 папка №3).</w:t>
      </w:r>
    </w:p>
    <w:p w14:paraId="38093945" w14:textId="77777777" w:rsidR="00AB08B5" w:rsidRPr="00AB08B5" w:rsidRDefault="00AB08B5" w:rsidP="00AB08B5">
      <w:pPr>
        <w:ind w:firstLine="709"/>
        <w:jc w:val="both"/>
        <w:rPr>
          <w:snapToGrid w:val="0"/>
          <w:sz w:val="28"/>
          <w:szCs w:val="28"/>
          <w:lang w:eastAsia="en-US"/>
        </w:rPr>
      </w:pPr>
      <w:r w:rsidRPr="00AB08B5">
        <w:rPr>
          <w:snapToGrid w:val="0"/>
          <w:sz w:val="28"/>
          <w:szCs w:val="28"/>
          <w:lang w:eastAsia="en-US"/>
        </w:rPr>
        <w:t>По данной статье организацией заявляются расходы в размере 186,90 тыс. руб.</w:t>
      </w:r>
    </w:p>
    <w:p w14:paraId="54E6E1C9" w14:textId="77777777" w:rsidR="00AB08B5" w:rsidRPr="00AB08B5" w:rsidRDefault="00AB08B5" w:rsidP="00AB08B5">
      <w:pPr>
        <w:ind w:firstLine="709"/>
        <w:jc w:val="both"/>
        <w:rPr>
          <w:snapToGrid w:val="0"/>
          <w:sz w:val="28"/>
          <w:szCs w:val="28"/>
          <w:lang w:eastAsia="en-US"/>
        </w:rPr>
      </w:pPr>
      <w:r w:rsidRPr="00AB08B5">
        <w:rPr>
          <w:snapToGrid w:val="0"/>
          <w:sz w:val="28"/>
          <w:szCs w:val="28"/>
          <w:lang w:eastAsia="en-US"/>
        </w:rPr>
        <w:t>Величина расходов по уплате отчислений на социальные нужды определена экспертами расчетным путем:</w:t>
      </w:r>
    </w:p>
    <w:p w14:paraId="3870AE11" w14:textId="77777777" w:rsidR="00AB08B5" w:rsidRPr="00AB08B5" w:rsidRDefault="00AB08B5" w:rsidP="00AB08B5">
      <w:pPr>
        <w:ind w:firstLine="709"/>
        <w:jc w:val="both"/>
        <w:rPr>
          <w:snapToGrid w:val="0"/>
          <w:sz w:val="28"/>
          <w:szCs w:val="28"/>
        </w:rPr>
      </w:pPr>
      <w:r w:rsidRPr="00AB08B5">
        <w:rPr>
          <w:snapToGrid w:val="0"/>
          <w:sz w:val="28"/>
          <w:szCs w:val="28"/>
        </w:rPr>
        <w:t xml:space="preserve">Общий процент отчислений на социальные нужды составляет: 30 % (сумма страховых взносов в фонды) + 0,2 % (страхование от несчастных случаев на производстве) = 30,2 %. Согласно ст. 427 Налогового кодекса РФ, </w:t>
      </w:r>
      <w:r w:rsidRPr="00AB08B5">
        <w:rPr>
          <w:snapToGrid w:val="0"/>
          <w:sz w:val="28"/>
          <w:szCs w:val="28"/>
        </w:rPr>
        <w:lastRenderedPageBreak/>
        <w:t>субъекты МСП с 01.01.2023 года с выплат свыше МРОТ платят взносы по тарифу 15%. В Кузбассе МРОТ составляет 16 242 рублей в месяц с 01.01.2023.</w:t>
      </w:r>
    </w:p>
    <w:p w14:paraId="55D2980B" w14:textId="77777777" w:rsidR="00AB08B5" w:rsidRPr="00AB08B5" w:rsidRDefault="00AB08B5" w:rsidP="00AB08B5">
      <w:pPr>
        <w:ind w:firstLine="709"/>
        <w:jc w:val="both"/>
        <w:rPr>
          <w:snapToGrid w:val="0"/>
          <w:sz w:val="28"/>
          <w:szCs w:val="28"/>
        </w:rPr>
      </w:pPr>
      <w:r w:rsidRPr="00AB08B5">
        <w:rPr>
          <w:snapToGrid w:val="0"/>
          <w:sz w:val="28"/>
          <w:szCs w:val="28"/>
        </w:rPr>
        <w:t xml:space="preserve">По оценке экспертов, на 2023 год фонд оплаты труда в операционных расходах предприятия на производство тепловой энергии составил: </w:t>
      </w:r>
      <w:r w:rsidRPr="00AB08B5">
        <w:rPr>
          <w:snapToGrid w:val="0"/>
          <w:sz w:val="28"/>
          <w:szCs w:val="28"/>
        </w:rPr>
        <w:br/>
      </w:r>
      <w:r w:rsidRPr="00AB08B5">
        <w:rPr>
          <w:b/>
          <w:snapToGrid w:val="0"/>
          <w:sz w:val="28"/>
          <w:szCs w:val="28"/>
        </w:rPr>
        <w:t>692,02 тыс. руб.</w:t>
      </w:r>
      <w:r w:rsidRPr="00AB08B5">
        <w:rPr>
          <w:snapToGrid w:val="0"/>
          <w:sz w:val="28"/>
          <w:szCs w:val="28"/>
        </w:rPr>
        <w:t xml:space="preserve"> </w:t>
      </w:r>
    </w:p>
    <w:p w14:paraId="0B1FBDFC" w14:textId="77777777" w:rsidR="00AB08B5" w:rsidRPr="00AB08B5" w:rsidRDefault="00AB08B5" w:rsidP="00AB08B5">
      <w:pPr>
        <w:ind w:firstLine="709"/>
        <w:jc w:val="both"/>
        <w:rPr>
          <w:snapToGrid w:val="0"/>
          <w:sz w:val="28"/>
          <w:szCs w:val="28"/>
        </w:rPr>
      </w:pPr>
      <w:r w:rsidRPr="00AB08B5">
        <w:rPr>
          <w:snapToGrid w:val="0"/>
          <w:sz w:val="28"/>
          <w:szCs w:val="28"/>
        </w:rPr>
        <w:t xml:space="preserve">Принимаемая численность для расчета ФОТ на 2023 год составляет </w:t>
      </w:r>
      <w:r w:rsidRPr="00AB08B5">
        <w:rPr>
          <w:snapToGrid w:val="0"/>
          <w:sz w:val="28"/>
          <w:szCs w:val="28"/>
        </w:rPr>
        <w:br/>
        <w:t>1,04 чел.</w:t>
      </w:r>
    </w:p>
    <w:p w14:paraId="5BC813CF" w14:textId="77777777" w:rsidR="00AB08B5" w:rsidRPr="00AB08B5" w:rsidRDefault="00AB08B5" w:rsidP="00AB08B5">
      <w:pPr>
        <w:tabs>
          <w:tab w:val="left" w:pos="1890"/>
        </w:tabs>
        <w:ind w:firstLine="709"/>
        <w:jc w:val="both"/>
        <w:rPr>
          <w:snapToGrid w:val="0"/>
          <w:sz w:val="28"/>
          <w:szCs w:val="28"/>
        </w:rPr>
      </w:pPr>
      <w:r w:rsidRPr="00AB08B5">
        <w:rPr>
          <w:snapToGrid w:val="0"/>
          <w:sz w:val="28"/>
          <w:szCs w:val="28"/>
        </w:rPr>
        <w:t xml:space="preserve">Экономически обоснованными признаются расходы в размере </w:t>
      </w:r>
      <w:r w:rsidRPr="00AB08B5">
        <w:rPr>
          <w:snapToGrid w:val="0"/>
          <w:sz w:val="28"/>
          <w:szCs w:val="28"/>
        </w:rPr>
        <w:br/>
      </w:r>
      <w:r w:rsidRPr="00AB08B5">
        <w:rPr>
          <w:b/>
          <w:bCs/>
          <w:snapToGrid w:val="0"/>
          <w:sz w:val="28"/>
          <w:szCs w:val="28"/>
        </w:rPr>
        <w:t>135,60 тыс. руб.</w:t>
      </w:r>
      <w:r w:rsidRPr="00AB08B5">
        <w:rPr>
          <w:snapToGrid w:val="0"/>
          <w:sz w:val="28"/>
          <w:szCs w:val="28"/>
        </w:rPr>
        <w:t xml:space="preserve"> = (202,70 тыс. руб. (ФОТ в пределах МРОТ на численность </w:t>
      </w:r>
      <w:r w:rsidRPr="00AB08B5">
        <w:rPr>
          <w:snapToGrid w:val="0"/>
          <w:sz w:val="28"/>
          <w:szCs w:val="28"/>
        </w:rPr>
        <w:br/>
        <w:t xml:space="preserve">1,04 чел ) × 30,2% + 489,32 тыс. руб. (ФОТ на 2025 год свыше МРОТ) ×15,2%), учитывая значение, указанное в уведомлении о размере страховых взносов </w:t>
      </w:r>
      <w:r w:rsidRPr="00AB08B5">
        <w:rPr>
          <w:snapToGrid w:val="0"/>
          <w:sz w:val="28"/>
          <w:szCs w:val="28"/>
        </w:rPr>
        <w:br/>
        <w:t>на обязательное социальное страхование от несчастных случаев на производстве и профессиональных заболеваний, равное 0,2 %.</w:t>
      </w:r>
    </w:p>
    <w:p w14:paraId="25ACCCEF" w14:textId="77777777" w:rsidR="00AB08B5" w:rsidRPr="00AB08B5" w:rsidRDefault="00AB08B5" w:rsidP="00AB08B5">
      <w:pPr>
        <w:tabs>
          <w:tab w:val="left" w:pos="1890"/>
        </w:tabs>
        <w:ind w:firstLine="709"/>
        <w:jc w:val="both"/>
        <w:rPr>
          <w:snapToGrid w:val="0"/>
          <w:sz w:val="28"/>
          <w:szCs w:val="28"/>
        </w:rPr>
      </w:pPr>
      <w:r w:rsidRPr="00AB08B5">
        <w:rPr>
          <w:snapToGrid w:val="0"/>
          <w:sz w:val="28"/>
          <w:szCs w:val="28"/>
        </w:rPr>
        <w:t>Расчет неподконтрольных расходов приведен в таблице 11.</w:t>
      </w:r>
    </w:p>
    <w:p w14:paraId="713EB367" w14:textId="77777777" w:rsidR="00AB08B5" w:rsidRPr="00AB08B5" w:rsidRDefault="00AB08B5" w:rsidP="00AB08B5">
      <w:pPr>
        <w:tabs>
          <w:tab w:val="left" w:pos="1890"/>
        </w:tabs>
        <w:ind w:firstLine="709"/>
        <w:jc w:val="right"/>
        <w:rPr>
          <w:snapToGrid w:val="0"/>
          <w:sz w:val="28"/>
          <w:szCs w:val="28"/>
        </w:rPr>
      </w:pPr>
      <w:r w:rsidRPr="00AB08B5">
        <w:rPr>
          <w:snapToGrid w:val="0"/>
          <w:sz w:val="28"/>
          <w:szCs w:val="28"/>
        </w:rPr>
        <w:t>Таблица 11.</w:t>
      </w:r>
    </w:p>
    <w:p w14:paraId="0D757AAB" w14:textId="77777777" w:rsidR="00AB08B5" w:rsidRPr="00AB08B5" w:rsidRDefault="00AB08B5" w:rsidP="00AB08B5">
      <w:pPr>
        <w:jc w:val="center"/>
        <w:rPr>
          <w:snapToGrid w:val="0"/>
          <w:sz w:val="28"/>
          <w:szCs w:val="28"/>
        </w:rPr>
      </w:pPr>
      <w:r w:rsidRPr="00AB08B5">
        <w:rPr>
          <w:snapToGrid w:val="0"/>
          <w:sz w:val="28"/>
          <w:szCs w:val="28"/>
        </w:rPr>
        <w:t xml:space="preserve">Реестр фактических неподконтрольных расходов по </w:t>
      </w:r>
      <w:r w:rsidRPr="00AB08B5">
        <w:rPr>
          <w:snapToGrid w:val="0"/>
          <w:sz w:val="28"/>
          <w:szCs w:val="28"/>
        </w:rPr>
        <w:br/>
        <w:t>реализации тепловой энергии на потребительский рынок</w:t>
      </w:r>
    </w:p>
    <w:p w14:paraId="6EEFBC86" w14:textId="77777777" w:rsidR="00AB08B5" w:rsidRPr="00AB08B5" w:rsidRDefault="00AB08B5" w:rsidP="00AB08B5">
      <w:pPr>
        <w:ind w:firstLine="709"/>
        <w:jc w:val="right"/>
        <w:rPr>
          <w:snapToGrid w:val="0"/>
          <w:sz w:val="28"/>
          <w:szCs w:val="28"/>
        </w:rPr>
      </w:pPr>
      <w:r w:rsidRPr="00AB08B5">
        <w:rPr>
          <w:snapToGrid w:val="0"/>
          <w:sz w:val="28"/>
          <w:szCs w:val="28"/>
        </w:rPr>
        <w:t>тыс. руб.</w:t>
      </w:r>
    </w:p>
    <w:tbl>
      <w:tblPr>
        <w:tblW w:w="9654" w:type="dxa"/>
        <w:jc w:val="center"/>
        <w:tblLook w:val="04A0" w:firstRow="1" w:lastRow="0" w:firstColumn="1" w:lastColumn="0" w:noHBand="0" w:noVBand="1"/>
      </w:tblPr>
      <w:tblGrid>
        <w:gridCol w:w="776"/>
        <w:gridCol w:w="7318"/>
        <w:gridCol w:w="1560"/>
      </w:tblGrid>
      <w:tr w:rsidR="00AB08B5" w:rsidRPr="00AB08B5" w14:paraId="617F5E64" w14:textId="77777777" w:rsidTr="00BD168F">
        <w:trPr>
          <w:trHeight w:val="330"/>
          <w:jc w:val="center"/>
        </w:trPr>
        <w:tc>
          <w:tcPr>
            <w:tcW w:w="7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E2048AD" w14:textId="77777777" w:rsidR="00AB08B5" w:rsidRPr="00AB08B5" w:rsidRDefault="00AB08B5" w:rsidP="00AB08B5">
            <w:pPr>
              <w:ind w:left="-307"/>
              <w:jc w:val="right"/>
              <w:rPr>
                <w:snapToGrid w:val="0"/>
                <w:sz w:val="28"/>
                <w:szCs w:val="28"/>
              </w:rPr>
            </w:pPr>
            <w:r w:rsidRPr="00AB08B5">
              <w:rPr>
                <w:snapToGrid w:val="0"/>
                <w:sz w:val="28"/>
                <w:szCs w:val="28"/>
              </w:rPr>
              <w:t>№ п/п</w:t>
            </w:r>
          </w:p>
        </w:tc>
        <w:tc>
          <w:tcPr>
            <w:tcW w:w="731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791198C" w14:textId="77777777" w:rsidR="00AB08B5" w:rsidRPr="00AB08B5" w:rsidRDefault="00AB08B5" w:rsidP="00AB08B5">
            <w:pPr>
              <w:rPr>
                <w:snapToGrid w:val="0"/>
                <w:sz w:val="28"/>
                <w:szCs w:val="28"/>
              </w:rPr>
            </w:pPr>
            <w:r w:rsidRPr="00AB08B5">
              <w:rPr>
                <w:snapToGrid w:val="0"/>
                <w:sz w:val="28"/>
                <w:szCs w:val="28"/>
              </w:rPr>
              <w:t>Наименование расхода</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548DDDB5" w14:textId="77777777" w:rsidR="00AB08B5" w:rsidRPr="00AB08B5" w:rsidRDefault="00AB08B5" w:rsidP="00AB08B5">
            <w:pPr>
              <w:jc w:val="center"/>
              <w:rPr>
                <w:snapToGrid w:val="0"/>
                <w:sz w:val="28"/>
                <w:szCs w:val="28"/>
              </w:rPr>
            </w:pPr>
            <w:r w:rsidRPr="00AB08B5">
              <w:rPr>
                <w:snapToGrid w:val="0"/>
                <w:sz w:val="28"/>
                <w:szCs w:val="28"/>
              </w:rPr>
              <w:t>2023 год</w:t>
            </w:r>
          </w:p>
        </w:tc>
      </w:tr>
      <w:tr w:rsidR="00AB08B5" w:rsidRPr="00AB08B5" w14:paraId="671CF2B0" w14:textId="77777777" w:rsidTr="00BD168F">
        <w:trPr>
          <w:trHeight w:val="119"/>
          <w:jc w:val="center"/>
        </w:trPr>
        <w:tc>
          <w:tcPr>
            <w:tcW w:w="776" w:type="dxa"/>
            <w:vMerge/>
            <w:tcBorders>
              <w:top w:val="single" w:sz="4" w:space="0" w:color="auto"/>
              <w:left w:val="single" w:sz="4" w:space="0" w:color="auto"/>
              <w:bottom w:val="single" w:sz="4" w:space="0" w:color="000000"/>
              <w:right w:val="single" w:sz="4" w:space="0" w:color="auto"/>
            </w:tcBorders>
            <w:vAlign w:val="center"/>
            <w:hideMark/>
          </w:tcPr>
          <w:p w14:paraId="6E5502E8" w14:textId="77777777" w:rsidR="00AB08B5" w:rsidRPr="00AB08B5" w:rsidRDefault="00AB08B5" w:rsidP="00AB08B5">
            <w:pPr>
              <w:ind w:left="-307"/>
              <w:jc w:val="right"/>
              <w:rPr>
                <w:snapToGrid w:val="0"/>
                <w:sz w:val="28"/>
                <w:szCs w:val="28"/>
              </w:rPr>
            </w:pPr>
          </w:p>
        </w:tc>
        <w:tc>
          <w:tcPr>
            <w:tcW w:w="7318" w:type="dxa"/>
            <w:vMerge/>
            <w:tcBorders>
              <w:top w:val="single" w:sz="4" w:space="0" w:color="auto"/>
              <w:left w:val="single" w:sz="4" w:space="0" w:color="auto"/>
              <w:bottom w:val="single" w:sz="4" w:space="0" w:color="000000"/>
              <w:right w:val="single" w:sz="4" w:space="0" w:color="auto"/>
            </w:tcBorders>
            <w:vAlign w:val="center"/>
            <w:hideMark/>
          </w:tcPr>
          <w:p w14:paraId="4E5D83A7" w14:textId="77777777" w:rsidR="00AB08B5" w:rsidRPr="00AB08B5" w:rsidRDefault="00AB08B5" w:rsidP="00AB08B5">
            <w:pPr>
              <w:rPr>
                <w:snapToGrid w:val="0"/>
                <w:sz w:val="28"/>
                <w:szCs w:val="28"/>
              </w:rPr>
            </w:pPr>
          </w:p>
        </w:tc>
        <w:tc>
          <w:tcPr>
            <w:tcW w:w="1560" w:type="dxa"/>
            <w:tcBorders>
              <w:top w:val="nil"/>
              <w:left w:val="nil"/>
              <w:bottom w:val="single" w:sz="4" w:space="0" w:color="auto"/>
              <w:right w:val="single" w:sz="4" w:space="0" w:color="auto"/>
            </w:tcBorders>
            <w:shd w:val="clear" w:color="auto" w:fill="auto"/>
            <w:vAlign w:val="center"/>
            <w:hideMark/>
          </w:tcPr>
          <w:p w14:paraId="749083CB" w14:textId="77777777" w:rsidR="00AB08B5" w:rsidRPr="00AB08B5" w:rsidRDefault="00AB08B5" w:rsidP="00AB08B5">
            <w:pPr>
              <w:jc w:val="center"/>
              <w:rPr>
                <w:snapToGrid w:val="0"/>
              </w:rPr>
            </w:pPr>
            <w:r w:rsidRPr="00AB08B5">
              <w:rPr>
                <w:snapToGrid w:val="0"/>
              </w:rPr>
              <w:t>Факт</w:t>
            </w:r>
          </w:p>
        </w:tc>
      </w:tr>
      <w:tr w:rsidR="00AB08B5" w:rsidRPr="00AB08B5" w14:paraId="03558D6C" w14:textId="77777777" w:rsidTr="00BD168F">
        <w:trPr>
          <w:trHeight w:val="393"/>
          <w:jc w:val="center"/>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5C973229" w14:textId="77777777" w:rsidR="00AB08B5" w:rsidRPr="00AB08B5" w:rsidRDefault="00AB08B5" w:rsidP="00AB08B5">
            <w:pPr>
              <w:ind w:left="-307"/>
              <w:jc w:val="right"/>
              <w:rPr>
                <w:snapToGrid w:val="0"/>
              </w:rPr>
            </w:pPr>
            <w:r w:rsidRPr="00AB08B5">
              <w:rPr>
                <w:snapToGrid w:val="0"/>
              </w:rPr>
              <w:t>1.1</w:t>
            </w:r>
          </w:p>
        </w:tc>
        <w:tc>
          <w:tcPr>
            <w:tcW w:w="7318" w:type="dxa"/>
            <w:tcBorders>
              <w:top w:val="nil"/>
              <w:left w:val="nil"/>
              <w:bottom w:val="single" w:sz="4" w:space="0" w:color="auto"/>
              <w:right w:val="single" w:sz="4" w:space="0" w:color="auto"/>
            </w:tcBorders>
            <w:shd w:val="clear" w:color="auto" w:fill="auto"/>
            <w:vAlign w:val="center"/>
            <w:hideMark/>
          </w:tcPr>
          <w:p w14:paraId="2F6C4223" w14:textId="77777777" w:rsidR="00AB08B5" w:rsidRPr="00AB08B5" w:rsidRDefault="00AB08B5" w:rsidP="00AB08B5">
            <w:pPr>
              <w:rPr>
                <w:snapToGrid w:val="0"/>
              </w:rPr>
            </w:pPr>
            <w:r w:rsidRPr="00AB08B5">
              <w:rPr>
                <w:snapToGrid w:val="0"/>
              </w:rPr>
              <w:t>Расходы на оплату услуг, оказываемых организациями, осуществляющими регулируемые виды деятельности</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31FA20" w14:textId="77777777" w:rsidR="00AB08B5" w:rsidRPr="00AB08B5" w:rsidRDefault="00AB08B5" w:rsidP="00AB08B5">
            <w:pPr>
              <w:jc w:val="center"/>
            </w:pPr>
            <w:r w:rsidRPr="00AB08B5">
              <w:rPr>
                <w:snapToGrid w:val="0"/>
              </w:rPr>
              <w:t>0,00</w:t>
            </w:r>
          </w:p>
        </w:tc>
      </w:tr>
      <w:tr w:rsidR="00AB08B5" w:rsidRPr="00AB08B5" w14:paraId="24A236F8" w14:textId="77777777" w:rsidTr="00BD168F">
        <w:trPr>
          <w:trHeight w:val="300"/>
          <w:jc w:val="center"/>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041F1C04" w14:textId="77777777" w:rsidR="00AB08B5" w:rsidRPr="00AB08B5" w:rsidRDefault="00AB08B5" w:rsidP="00AB08B5">
            <w:pPr>
              <w:ind w:left="-307"/>
              <w:jc w:val="right"/>
              <w:rPr>
                <w:snapToGrid w:val="0"/>
              </w:rPr>
            </w:pPr>
            <w:r w:rsidRPr="00AB08B5">
              <w:rPr>
                <w:snapToGrid w:val="0"/>
              </w:rPr>
              <w:t>1.2</w:t>
            </w:r>
          </w:p>
        </w:tc>
        <w:tc>
          <w:tcPr>
            <w:tcW w:w="7318" w:type="dxa"/>
            <w:tcBorders>
              <w:top w:val="nil"/>
              <w:left w:val="nil"/>
              <w:bottom w:val="single" w:sz="4" w:space="0" w:color="auto"/>
              <w:right w:val="single" w:sz="4" w:space="0" w:color="auto"/>
            </w:tcBorders>
            <w:shd w:val="clear" w:color="auto" w:fill="auto"/>
            <w:noWrap/>
            <w:vAlign w:val="center"/>
            <w:hideMark/>
          </w:tcPr>
          <w:p w14:paraId="38826646" w14:textId="77777777" w:rsidR="00AB08B5" w:rsidRPr="00AB08B5" w:rsidRDefault="00AB08B5" w:rsidP="00AB08B5">
            <w:pPr>
              <w:rPr>
                <w:snapToGrid w:val="0"/>
              </w:rPr>
            </w:pPr>
            <w:r w:rsidRPr="00AB08B5">
              <w:rPr>
                <w:snapToGrid w:val="0"/>
              </w:rPr>
              <w:t>Арендная плата</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7D9A5455" w14:textId="77777777" w:rsidR="00AB08B5" w:rsidRPr="00AB08B5" w:rsidRDefault="00AB08B5" w:rsidP="00AB08B5">
            <w:pPr>
              <w:jc w:val="center"/>
              <w:rPr>
                <w:snapToGrid w:val="0"/>
              </w:rPr>
            </w:pPr>
            <w:r w:rsidRPr="00AB08B5">
              <w:rPr>
                <w:snapToGrid w:val="0"/>
              </w:rPr>
              <w:t>0,00</w:t>
            </w:r>
          </w:p>
        </w:tc>
      </w:tr>
      <w:tr w:rsidR="00AB08B5" w:rsidRPr="00AB08B5" w14:paraId="774F10C4" w14:textId="77777777" w:rsidTr="00BD168F">
        <w:trPr>
          <w:trHeight w:val="300"/>
          <w:jc w:val="center"/>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7E2385C2" w14:textId="77777777" w:rsidR="00AB08B5" w:rsidRPr="00AB08B5" w:rsidRDefault="00AB08B5" w:rsidP="00AB08B5">
            <w:pPr>
              <w:ind w:left="-307"/>
              <w:jc w:val="right"/>
              <w:rPr>
                <w:snapToGrid w:val="0"/>
              </w:rPr>
            </w:pPr>
            <w:r w:rsidRPr="00AB08B5">
              <w:rPr>
                <w:snapToGrid w:val="0"/>
              </w:rPr>
              <w:t>1.3</w:t>
            </w:r>
          </w:p>
        </w:tc>
        <w:tc>
          <w:tcPr>
            <w:tcW w:w="7318" w:type="dxa"/>
            <w:tcBorders>
              <w:top w:val="nil"/>
              <w:left w:val="nil"/>
              <w:bottom w:val="single" w:sz="4" w:space="0" w:color="auto"/>
              <w:right w:val="single" w:sz="4" w:space="0" w:color="auto"/>
            </w:tcBorders>
            <w:shd w:val="clear" w:color="auto" w:fill="auto"/>
            <w:noWrap/>
            <w:vAlign w:val="center"/>
            <w:hideMark/>
          </w:tcPr>
          <w:p w14:paraId="33CF5020" w14:textId="77777777" w:rsidR="00AB08B5" w:rsidRPr="00AB08B5" w:rsidRDefault="00AB08B5" w:rsidP="00AB08B5">
            <w:pPr>
              <w:rPr>
                <w:snapToGrid w:val="0"/>
              </w:rPr>
            </w:pPr>
            <w:r w:rsidRPr="00AB08B5">
              <w:rPr>
                <w:snapToGrid w:val="0"/>
              </w:rPr>
              <w:t>Концессионная плата</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33419DCA" w14:textId="77777777" w:rsidR="00AB08B5" w:rsidRPr="00AB08B5" w:rsidRDefault="00AB08B5" w:rsidP="00AB08B5">
            <w:pPr>
              <w:jc w:val="center"/>
              <w:rPr>
                <w:snapToGrid w:val="0"/>
              </w:rPr>
            </w:pPr>
            <w:r w:rsidRPr="00AB08B5">
              <w:rPr>
                <w:snapToGrid w:val="0"/>
              </w:rPr>
              <w:t>0,00</w:t>
            </w:r>
          </w:p>
        </w:tc>
      </w:tr>
      <w:tr w:rsidR="00AB08B5" w:rsidRPr="00AB08B5" w14:paraId="30622BA1" w14:textId="77777777" w:rsidTr="00BD168F">
        <w:trPr>
          <w:trHeight w:val="455"/>
          <w:jc w:val="center"/>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2F432CDC" w14:textId="77777777" w:rsidR="00AB08B5" w:rsidRPr="00AB08B5" w:rsidRDefault="00AB08B5" w:rsidP="00AB08B5">
            <w:pPr>
              <w:ind w:left="-307"/>
              <w:jc w:val="right"/>
              <w:rPr>
                <w:snapToGrid w:val="0"/>
              </w:rPr>
            </w:pPr>
            <w:r w:rsidRPr="00AB08B5">
              <w:rPr>
                <w:snapToGrid w:val="0"/>
              </w:rPr>
              <w:t>1.4</w:t>
            </w:r>
          </w:p>
        </w:tc>
        <w:tc>
          <w:tcPr>
            <w:tcW w:w="7318" w:type="dxa"/>
            <w:tcBorders>
              <w:top w:val="nil"/>
              <w:left w:val="nil"/>
              <w:bottom w:val="single" w:sz="4" w:space="0" w:color="auto"/>
              <w:right w:val="single" w:sz="4" w:space="0" w:color="auto"/>
            </w:tcBorders>
            <w:shd w:val="clear" w:color="auto" w:fill="auto"/>
            <w:vAlign w:val="center"/>
            <w:hideMark/>
          </w:tcPr>
          <w:p w14:paraId="3F1CBEED" w14:textId="77777777" w:rsidR="00AB08B5" w:rsidRPr="00AB08B5" w:rsidRDefault="00AB08B5" w:rsidP="00AB08B5">
            <w:pPr>
              <w:rPr>
                <w:snapToGrid w:val="0"/>
              </w:rPr>
            </w:pPr>
            <w:r w:rsidRPr="00AB08B5">
              <w:rPr>
                <w:snapToGrid w:val="0"/>
              </w:rPr>
              <w:t>Расходы на уплату налогов, сборов и других обязательных платежей, в том числе:</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4CD55D1E" w14:textId="77777777" w:rsidR="00AB08B5" w:rsidRPr="00AB08B5" w:rsidRDefault="00AB08B5" w:rsidP="00AB08B5">
            <w:pPr>
              <w:jc w:val="center"/>
              <w:rPr>
                <w:snapToGrid w:val="0"/>
              </w:rPr>
            </w:pPr>
            <w:r w:rsidRPr="00AB08B5">
              <w:rPr>
                <w:snapToGrid w:val="0"/>
              </w:rPr>
              <w:t>0,00</w:t>
            </w:r>
          </w:p>
        </w:tc>
      </w:tr>
      <w:tr w:rsidR="00AB08B5" w:rsidRPr="00AB08B5" w14:paraId="5513F1B4" w14:textId="77777777" w:rsidTr="00BD168F">
        <w:trPr>
          <w:trHeight w:val="1129"/>
          <w:jc w:val="center"/>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41309043" w14:textId="77777777" w:rsidR="00AB08B5" w:rsidRPr="00AB08B5" w:rsidRDefault="00AB08B5" w:rsidP="00AB08B5">
            <w:pPr>
              <w:ind w:left="-307"/>
              <w:jc w:val="right"/>
              <w:rPr>
                <w:snapToGrid w:val="0"/>
              </w:rPr>
            </w:pPr>
            <w:r w:rsidRPr="00AB08B5">
              <w:rPr>
                <w:snapToGrid w:val="0"/>
              </w:rPr>
              <w:t>1.4.1</w:t>
            </w:r>
          </w:p>
        </w:tc>
        <w:tc>
          <w:tcPr>
            <w:tcW w:w="7318" w:type="dxa"/>
            <w:tcBorders>
              <w:top w:val="nil"/>
              <w:left w:val="nil"/>
              <w:bottom w:val="single" w:sz="4" w:space="0" w:color="auto"/>
              <w:right w:val="single" w:sz="4" w:space="0" w:color="auto"/>
            </w:tcBorders>
            <w:shd w:val="clear" w:color="auto" w:fill="auto"/>
            <w:vAlign w:val="center"/>
            <w:hideMark/>
          </w:tcPr>
          <w:p w14:paraId="7F1B2CD5" w14:textId="77777777" w:rsidR="00AB08B5" w:rsidRPr="00AB08B5" w:rsidRDefault="00AB08B5" w:rsidP="00AB08B5">
            <w:pPr>
              <w:rPr>
                <w:snapToGrid w:val="0"/>
              </w:rPr>
            </w:pPr>
            <w:r w:rsidRPr="00AB08B5">
              <w:rPr>
                <w:snapToGrid w:val="0"/>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5093E70E" w14:textId="77777777" w:rsidR="00AB08B5" w:rsidRPr="00AB08B5" w:rsidRDefault="00AB08B5" w:rsidP="00AB08B5">
            <w:pPr>
              <w:jc w:val="center"/>
              <w:rPr>
                <w:snapToGrid w:val="0"/>
              </w:rPr>
            </w:pPr>
            <w:r w:rsidRPr="00AB08B5">
              <w:rPr>
                <w:snapToGrid w:val="0"/>
              </w:rPr>
              <w:t>0,00</w:t>
            </w:r>
          </w:p>
        </w:tc>
      </w:tr>
      <w:tr w:rsidR="00AB08B5" w:rsidRPr="00AB08B5" w14:paraId="55D7D178" w14:textId="77777777" w:rsidTr="00BD168F">
        <w:trPr>
          <w:trHeight w:val="300"/>
          <w:jc w:val="center"/>
        </w:trPr>
        <w:tc>
          <w:tcPr>
            <w:tcW w:w="7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2C7CA0" w14:textId="77777777" w:rsidR="00AB08B5" w:rsidRPr="00AB08B5" w:rsidRDefault="00AB08B5" w:rsidP="00AB08B5">
            <w:pPr>
              <w:ind w:left="-307"/>
              <w:jc w:val="right"/>
              <w:rPr>
                <w:snapToGrid w:val="0"/>
              </w:rPr>
            </w:pPr>
            <w:r w:rsidRPr="00AB08B5">
              <w:rPr>
                <w:snapToGrid w:val="0"/>
              </w:rPr>
              <w:t>1.4.2</w:t>
            </w:r>
          </w:p>
        </w:tc>
        <w:tc>
          <w:tcPr>
            <w:tcW w:w="7318" w:type="dxa"/>
            <w:tcBorders>
              <w:top w:val="single" w:sz="4" w:space="0" w:color="auto"/>
              <w:left w:val="nil"/>
              <w:bottom w:val="single" w:sz="4" w:space="0" w:color="auto"/>
              <w:right w:val="single" w:sz="4" w:space="0" w:color="auto"/>
            </w:tcBorders>
            <w:shd w:val="clear" w:color="auto" w:fill="auto"/>
            <w:vAlign w:val="center"/>
            <w:hideMark/>
          </w:tcPr>
          <w:p w14:paraId="3AB5F817" w14:textId="77777777" w:rsidR="00AB08B5" w:rsidRPr="00AB08B5" w:rsidRDefault="00AB08B5" w:rsidP="00AB08B5">
            <w:pPr>
              <w:rPr>
                <w:snapToGrid w:val="0"/>
              </w:rPr>
            </w:pPr>
            <w:r w:rsidRPr="00AB08B5">
              <w:rPr>
                <w:snapToGrid w:val="0"/>
              </w:rPr>
              <w:t>расходы на обязательное страхование</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FB6ED5" w14:textId="77777777" w:rsidR="00AB08B5" w:rsidRPr="00AB08B5" w:rsidRDefault="00AB08B5" w:rsidP="00AB08B5">
            <w:pPr>
              <w:jc w:val="center"/>
              <w:rPr>
                <w:snapToGrid w:val="0"/>
              </w:rPr>
            </w:pPr>
            <w:r w:rsidRPr="00AB08B5">
              <w:rPr>
                <w:snapToGrid w:val="0"/>
              </w:rPr>
              <w:t>0,00</w:t>
            </w:r>
          </w:p>
        </w:tc>
      </w:tr>
      <w:tr w:rsidR="00AB08B5" w:rsidRPr="00AB08B5" w14:paraId="75618C01" w14:textId="77777777" w:rsidTr="00BD168F">
        <w:trPr>
          <w:trHeight w:val="300"/>
          <w:jc w:val="center"/>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538BDE9B" w14:textId="77777777" w:rsidR="00AB08B5" w:rsidRPr="00AB08B5" w:rsidRDefault="00AB08B5" w:rsidP="00AB08B5">
            <w:pPr>
              <w:ind w:left="-307"/>
              <w:jc w:val="right"/>
              <w:rPr>
                <w:snapToGrid w:val="0"/>
              </w:rPr>
            </w:pPr>
            <w:r w:rsidRPr="00AB08B5">
              <w:rPr>
                <w:snapToGrid w:val="0"/>
              </w:rPr>
              <w:t>1.4.3</w:t>
            </w:r>
          </w:p>
        </w:tc>
        <w:tc>
          <w:tcPr>
            <w:tcW w:w="7318" w:type="dxa"/>
            <w:tcBorders>
              <w:top w:val="nil"/>
              <w:left w:val="nil"/>
              <w:bottom w:val="single" w:sz="4" w:space="0" w:color="auto"/>
              <w:right w:val="single" w:sz="4" w:space="0" w:color="auto"/>
            </w:tcBorders>
            <w:shd w:val="clear" w:color="auto" w:fill="auto"/>
            <w:noWrap/>
            <w:vAlign w:val="center"/>
            <w:hideMark/>
          </w:tcPr>
          <w:p w14:paraId="37E7BD5F" w14:textId="77777777" w:rsidR="00AB08B5" w:rsidRPr="00AB08B5" w:rsidRDefault="00AB08B5" w:rsidP="00AB08B5">
            <w:pPr>
              <w:rPr>
                <w:snapToGrid w:val="0"/>
              </w:rPr>
            </w:pPr>
            <w:r w:rsidRPr="00AB08B5">
              <w:rPr>
                <w:snapToGrid w:val="0"/>
              </w:rPr>
              <w:t>иные расходы</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5058AFEA" w14:textId="77777777" w:rsidR="00AB08B5" w:rsidRPr="00AB08B5" w:rsidRDefault="00AB08B5" w:rsidP="00AB08B5">
            <w:pPr>
              <w:jc w:val="center"/>
              <w:rPr>
                <w:snapToGrid w:val="0"/>
              </w:rPr>
            </w:pPr>
            <w:r w:rsidRPr="00AB08B5">
              <w:rPr>
                <w:snapToGrid w:val="0"/>
              </w:rPr>
              <w:t>0,00</w:t>
            </w:r>
          </w:p>
        </w:tc>
      </w:tr>
      <w:tr w:rsidR="00AB08B5" w:rsidRPr="00AB08B5" w14:paraId="0133C67E" w14:textId="77777777" w:rsidTr="00BD168F">
        <w:trPr>
          <w:trHeight w:val="300"/>
          <w:jc w:val="center"/>
        </w:trPr>
        <w:tc>
          <w:tcPr>
            <w:tcW w:w="7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450710" w14:textId="77777777" w:rsidR="00AB08B5" w:rsidRPr="00AB08B5" w:rsidRDefault="00AB08B5" w:rsidP="00AB08B5">
            <w:pPr>
              <w:ind w:left="-307"/>
              <w:jc w:val="right"/>
              <w:rPr>
                <w:snapToGrid w:val="0"/>
              </w:rPr>
            </w:pPr>
            <w:r w:rsidRPr="00AB08B5">
              <w:rPr>
                <w:snapToGrid w:val="0"/>
              </w:rPr>
              <w:t> </w:t>
            </w:r>
          </w:p>
        </w:tc>
        <w:tc>
          <w:tcPr>
            <w:tcW w:w="7318" w:type="dxa"/>
            <w:tcBorders>
              <w:top w:val="single" w:sz="4" w:space="0" w:color="auto"/>
              <w:left w:val="nil"/>
              <w:bottom w:val="single" w:sz="4" w:space="0" w:color="auto"/>
              <w:right w:val="single" w:sz="4" w:space="0" w:color="auto"/>
            </w:tcBorders>
            <w:shd w:val="clear" w:color="auto" w:fill="auto"/>
            <w:noWrap/>
            <w:vAlign w:val="center"/>
            <w:hideMark/>
          </w:tcPr>
          <w:p w14:paraId="052CBEAB" w14:textId="77777777" w:rsidR="00AB08B5" w:rsidRPr="00AB08B5" w:rsidRDefault="00AB08B5" w:rsidP="00AB08B5">
            <w:pPr>
              <w:rPr>
                <w:snapToGrid w:val="0"/>
              </w:rPr>
            </w:pPr>
            <w:r w:rsidRPr="00AB08B5">
              <w:rPr>
                <w:snapToGrid w:val="0"/>
              </w:rPr>
              <w:t>налог на имущество</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9B4F09" w14:textId="77777777" w:rsidR="00AB08B5" w:rsidRPr="00AB08B5" w:rsidRDefault="00AB08B5" w:rsidP="00AB08B5">
            <w:pPr>
              <w:jc w:val="center"/>
              <w:rPr>
                <w:snapToGrid w:val="0"/>
              </w:rPr>
            </w:pPr>
            <w:r w:rsidRPr="00AB08B5">
              <w:rPr>
                <w:snapToGrid w:val="0"/>
              </w:rPr>
              <w:t>0,00</w:t>
            </w:r>
          </w:p>
        </w:tc>
      </w:tr>
      <w:tr w:rsidR="00AB08B5" w:rsidRPr="00AB08B5" w14:paraId="035D360F" w14:textId="77777777" w:rsidTr="00BD168F">
        <w:trPr>
          <w:trHeight w:val="300"/>
          <w:jc w:val="center"/>
        </w:trPr>
        <w:tc>
          <w:tcPr>
            <w:tcW w:w="7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52886B" w14:textId="77777777" w:rsidR="00AB08B5" w:rsidRPr="00AB08B5" w:rsidRDefault="00AB08B5" w:rsidP="00AB08B5">
            <w:pPr>
              <w:ind w:left="-307"/>
              <w:jc w:val="right"/>
              <w:rPr>
                <w:snapToGrid w:val="0"/>
              </w:rPr>
            </w:pPr>
          </w:p>
        </w:tc>
        <w:tc>
          <w:tcPr>
            <w:tcW w:w="7318" w:type="dxa"/>
            <w:tcBorders>
              <w:top w:val="single" w:sz="4" w:space="0" w:color="auto"/>
              <w:left w:val="nil"/>
              <w:bottom w:val="single" w:sz="4" w:space="0" w:color="auto"/>
              <w:right w:val="single" w:sz="4" w:space="0" w:color="auto"/>
            </w:tcBorders>
            <w:shd w:val="clear" w:color="auto" w:fill="auto"/>
            <w:noWrap/>
            <w:vAlign w:val="center"/>
          </w:tcPr>
          <w:p w14:paraId="0B485701" w14:textId="77777777" w:rsidR="00AB08B5" w:rsidRPr="00AB08B5" w:rsidRDefault="00AB08B5" w:rsidP="00AB08B5">
            <w:pPr>
              <w:rPr>
                <w:snapToGrid w:val="0"/>
              </w:rPr>
            </w:pPr>
            <w:r w:rsidRPr="00AB08B5">
              <w:rPr>
                <w:snapToGrid w:val="0"/>
              </w:rPr>
              <w:t>земельный налог</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3E700A" w14:textId="77777777" w:rsidR="00AB08B5" w:rsidRPr="00AB08B5" w:rsidRDefault="00AB08B5" w:rsidP="00AB08B5">
            <w:pPr>
              <w:jc w:val="center"/>
              <w:rPr>
                <w:snapToGrid w:val="0"/>
              </w:rPr>
            </w:pPr>
            <w:r w:rsidRPr="00AB08B5">
              <w:rPr>
                <w:snapToGrid w:val="0"/>
              </w:rPr>
              <w:t>0,00</w:t>
            </w:r>
          </w:p>
        </w:tc>
      </w:tr>
      <w:tr w:rsidR="00AB08B5" w:rsidRPr="00AB08B5" w14:paraId="0025EA72" w14:textId="77777777" w:rsidTr="00BD168F">
        <w:trPr>
          <w:trHeight w:val="300"/>
          <w:jc w:val="center"/>
        </w:trPr>
        <w:tc>
          <w:tcPr>
            <w:tcW w:w="7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EF8BD5" w14:textId="77777777" w:rsidR="00AB08B5" w:rsidRPr="00AB08B5" w:rsidRDefault="00AB08B5" w:rsidP="00AB08B5">
            <w:pPr>
              <w:ind w:left="-307"/>
              <w:jc w:val="right"/>
              <w:rPr>
                <w:snapToGrid w:val="0"/>
              </w:rPr>
            </w:pPr>
            <w:r w:rsidRPr="00AB08B5">
              <w:rPr>
                <w:snapToGrid w:val="0"/>
              </w:rPr>
              <w:t>1.5</w:t>
            </w:r>
          </w:p>
        </w:tc>
        <w:tc>
          <w:tcPr>
            <w:tcW w:w="7318" w:type="dxa"/>
            <w:tcBorders>
              <w:top w:val="single" w:sz="4" w:space="0" w:color="auto"/>
              <w:left w:val="nil"/>
              <w:bottom w:val="single" w:sz="4" w:space="0" w:color="auto"/>
              <w:right w:val="single" w:sz="4" w:space="0" w:color="auto"/>
            </w:tcBorders>
            <w:shd w:val="clear" w:color="auto" w:fill="auto"/>
            <w:vAlign w:val="center"/>
            <w:hideMark/>
          </w:tcPr>
          <w:p w14:paraId="65D42E90" w14:textId="77777777" w:rsidR="00AB08B5" w:rsidRPr="00AB08B5" w:rsidRDefault="00AB08B5" w:rsidP="00AB08B5">
            <w:pPr>
              <w:rPr>
                <w:snapToGrid w:val="0"/>
              </w:rPr>
            </w:pPr>
            <w:r w:rsidRPr="00AB08B5">
              <w:rPr>
                <w:snapToGrid w:val="0"/>
              </w:rPr>
              <w:t>Отчисления на социальные нужды</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0B2F65" w14:textId="77777777" w:rsidR="00AB08B5" w:rsidRPr="00AB08B5" w:rsidRDefault="00AB08B5" w:rsidP="00AB08B5">
            <w:pPr>
              <w:jc w:val="center"/>
              <w:rPr>
                <w:snapToGrid w:val="0"/>
              </w:rPr>
            </w:pPr>
            <w:r w:rsidRPr="00AB08B5">
              <w:rPr>
                <w:snapToGrid w:val="0"/>
              </w:rPr>
              <w:t>135,60</w:t>
            </w:r>
          </w:p>
        </w:tc>
      </w:tr>
      <w:tr w:rsidR="00AB08B5" w:rsidRPr="00AB08B5" w14:paraId="35CE2C3F" w14:textId="77777777" w:rsidTr="00BD168F">
        <w:trPr>
          <w:trHeight w:val="300"/>
          <w:jc w:val="center"/>
        </w:trPr>
        <w:tc>
          <w:tcPr>
            <w:tcW w:w="7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9FC618" w14:textId="77777777" w:rsidR="00AB08B5" w:rsidRPr="00AB08B5" w:rsidRDefault="00AB08B5" w:rsidP="00AB08B5">
            <w:pPr>
              <w:ind w:left="-307"/>
              <w:jc w:val="right"/>
              <w:rPr>
                <w:snapToGrid w:val="0"/>
              </w:rPr>
            </w:pPr>
            <w:r w:rsidRPr="00AB08B5">
              <w:rPr>
                <w:snapToGrid w:val="0"/>
              </w:rPr>
              <w:t>1.6</w:t>
            </w:r>
          </w:p>
        </w:tc>
        <w:tc>
          <w:tcPr>
            <w:tcW w:w="7318" w:type="dxa"/>
            <w:tcBorders>
              <w:top w:val="single" w:sz="4" w:space="0" w:color="auto"/>
              <w:left w:val="nil"/>
              <w:bottom w:val="single" w:sz="4" w:space="0" w:color="auto"/>
              <w:right w:val="single" w:sz="4" w:space="0" w:color="auto"/>
            </w:tcBorders>
            <w:shd w:val="clear" w:color="auto" w:fill="auto"/>
            <w:vAlign w:val="center"/>
            <w:hideMark/>
          </w:tcPr>
          <w:p w14:paraId="117F66C8" w14:textId="77777777" w:rsidR="00AB08B5" w:rsidRPr="00AB08B5" w:rsidRDefault="00AB08B5" w:rsidP="00AB08B5">
            <w:pPr>
              <w:rPr>
                <w:snapToGrid w:val="0"/>
              </w:rPr>
            </w:pPr>
            <w:r w:rsidRPr="00AB08B5">
              <w:rPr>
                <w:snapToGrid w:val="0"/>
              </w:rPr>
              <w:t>Расходы по сомнительным долгам</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96C346" w14:textId="77777777" w:rsidR="00AB08B5" w:rsidRPr="00AB08B5" w:rsidRDefault="00AB08B5" w:rsidP="00AB08B5">
            <w:pPr>
              <w:jc w:val="center"/>
              <w:rPr>
                <w:snapToGrid w:val="0"/>
              </w:rPr>
            </w:pPr>
            <w:r w:rsidRPr="00AB08B5">
              <w:rPr>
                <w:snapToGrid w:val="0"/>
              </w:rPr>
              <w:t>0,00</w:t>
            </w:r>
          </w:p>
        </w:tc>
      </w:tr>
      <w:tr w:rsidR="00AB08B5" w:rsidRPr="00AB08B5" w14:paraId="326F2111" w14:textId="77777777" w:rsidTr="00BD168F">
        <w:trPr>
          <w:trHeight w:val="511"/>
          <w:jc w:val="center"/>
        </w:trPr>
        <w:tc>
          <w:tcPr>
            <w:tcW w:w="7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84423B" w14:textId="77777777" w:rsidR="00AB08B5" w:rsidRPr="00AB08B5" w:rsidRDefault="00AB08B5" w:rsidP="00AB08B5">
            <w:pPr>
              <w:ind w:left="-307"/>
              <w:jc w:val="right"/>
              <w:rPr>
                <w:snapToGrid w:val="0"/>
              </w:rPr>
            </w:pPr>
            <w:r w:rsidRPr="00AB08B5">
              <w:rPr>
                <w:snapToGrid w:val="0"/>
              </w:rPr>
              <w:t>1.7</w:t>
            </w:r>
          </w:p>
        </w:tc>
        <w:tc>
          <w:tcPr>
            <w:tcW w:w="7318" w:type="dxa"/>
            <w:tcBorders>
              <w:top w:val="single" w:sz="4" w:space="0" w:color="auto"/>
              <w:left w:val="nil"/>
              <w:bottom w:val="single" w:sz="4" w:space="0" w:color="auto"/>
              <w:right w:val="single" w:sz="4" w:space="0" w:color="auto"/>
            </w:tcBorders>
            <w:shd w:val="clear" w:color="auto" w:fill="auto"/>
            <w:vAlign w:val="center"/>
            <w:hideMark/>
          </w:tcPr>
          <w:p w14:paraId="09EDA701" w14:textId="77777777" w:rsidR="00AB08B5" w:rsidRPr="00AB08B5" w:rsidRDefault="00AB08B5" w:rsidP="00AB08B5">
            <w:pPr>
              <w:rPr>
                <w:snapToGrid w:val="0"/>
              </w:rPr>
            </w:pPr>
            <w:r w:rsidRPr="00AB08B5">
              <w:rPr>
                <w:snapToGrid w:val="0"/>
              </w:rPr>
              <w:t>Амортизация основных средств и нематериальных активов</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2C9578" w14:textId="77777777" w:rsidR="00AB08B5" w:rsidRPr="00AB08B5" w:rsidRDefault="00AB08B5" w:rsidP="00AB08B5">
            <w:pPr>
              <w:jc w:val="center"/>
              <w:rPr>
                <w:snapToGrid w:val="0"/>
              </w:rPr>
            </w:pPr>
            <w:r w:rsidRPr="00AB08B5">
              <w:rPr>
                <w:snapToGrid w:val="0"/>
              </w:rPr>
              <w:t>0,00</w:t>
            </w:r>
          </w:p>
        </w:tc>
      </w:tr>
      <w:tr w:rsidR="00AB08B5" w:rsidRPr="00AB08B5" w14:paraId="1AF69919" w14:textId="77777777" w:rsidTr="00BD168F">
        <w:trPr>
          <w:trHeight w:val="576"/>
          <w:jc w:val="center"/>
        </w:trPr>
        <w:tc>
          <w:tcPr>
            <w:tcW w:w="7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546868" w14:textId="77777777" w:rsidR="00AB08B5" w:rsidRPr="00AB08B5" w:rsidRDefault="00AB08B5" w:rsidP="00AB08B5">
            <w:pPr>
              <w:ind w:left="-307"/>
              <w:jc w:val="right"/>
              <w:rPr>
                <w:snapToGrid w:val="0"/>
              </w:rPr>
            </w:pPr>
            <w:r w:rsidRPr="00AB08B5">
              <w:rPr>
                <w:snapToGrid w:val="0"/>
              </w:rPr>
              <w:t>1.8</w:t>
            </w:r>
          </w:p>
        </w:tc>
        <w:tc>
          <w:tcPr>
            <w:tcW w:w="7318" w:type="dxa"/>
            <w:tcBorders>
              <w:top w:val="single" w:sz="4" w:space="0" w:color="auto"/>
              <w:left w:val="nil"/>
              <w:bottom w:val="single" w:sz="4" w:space="0" w:color="auto"/>
              <w:right w:val="single" w:sz="4" w:space="0" w:color="auto"/>
            </w:tcBorders>
            <w:shd w:val="clear" w:color="auto" w:fill="auto"/>
            <w:noWrap/>
            <w:vAlign w:val="center"/>
            <w:hideMark/>
          </w:tcPr>
          <w:p w14:paraId="7D3658CF" w14:textId="77777777" w:rsidR="00AB08B5" w:rsidRPr="00AB08B5" w:rsidRDefault="00AB08B5" w:rsidP="00AB08B5">
            <w:pPr>
              <w:rPr>
                <w:snapToGrid w:val="0"/>
              </w:rPr>
            </w:pPr>
            <w:r w:rsidRPr="00AB08B5">
              <w:rPr>
                <w:snapToGrid w:val="0"/>
              </w:rPr>
              <w:t>Расходы на выплаты по договорам займа и кредитным договорам, включая проценты по ним</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FA074B" w14:textId="77777777" w:rsidR="00AB08B5" w:rsidRPr="00AB08B5" w:rsidRDefault="00AB08B5" w:rsidP="00AB08B5">
            <w:pPr>
              <w:jc w:val="center"/>
              <w:rPr>
                <w:snapToGrid w:val="0"/>
              </w:rPr>
            </w:pPr>
            <w:r w:rsidRPr="00AB08B5">
              <w:rPr>
                <w:snapToGrid w:val="0"/>
              </w:rPr>
              <w:t>0,00</w:t>
            </w:r>
          </w:p>
        </w:tc>
      </w:tr>
      <w:tr w:rsidR="00AB08B5" w:rsidRPr="00AB08B5" w14:paraId="214093D8" w14:textId="77777777" w:rsidTr="00BD168F">
        <w:trPr>
          <w:trHeight w:val="300"/>
          <w:jc w:val="center"/>
        </w:trPr>
        <w:tc>
          <w:tcPr>
            <w:tcW w:w="7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5C0730" w14:textId="77777777" w:rsidR="00AB08B5" w:rsidRPr="00AB08B5" w:rsidRDefault="00AB08B5" w:rsidP="00AB08B5">
            <w:pPr>
              <w:ind w:left="-307"/>
              <w:jc w:val="right"/>
              <w:rPr>
                <w:snapToGrid w:val="0"/>
              </w:rPr>
            </w:pPr>
            <w:r w:rsidRPr="00AB08B5">
              <w:rPr>
                <w:snapToGrid w:val="0"/>
              </w:rPr>
              <w:t> </w:t>
            </w:r>
          </w:p>
        </w:tc>
        <w:tc>
          <w:tcPr>
            <w:tcW w:w="7318" w:type="dxa"/>
            <w:tcBorders>
              <w:top w:val="single" w:sz="4" w:space="0" w:color="auto"/>
              <w:left w:val="nil"/>
              <w:bottom w:val="single" w:sz="4" w:space="0" w:color="auto"/>
              <w:right w:val="single" w:sz="4" w:space="0" w:color="auto"/>
            </w:tcBorders>
            <w:shd w:val="clear" w:color="auto" w:fill="auto"/>
            <w:noWrap/>
            <w:vAlign w:val="center"/>
            <w:hideMark/>
          </w:tcPr>
          <w:p w14:paraId="428C6B45" w14:textId="77777777" w:rsidR="00AB08B5" w:rsidRPr="00AB08B5" w:rsidRDefault="00AB08B5" w:rsidP="00AB08B5">
            <w:pPr>
              <w:rPr>
                <w:snapToGrid w:val="0"/>
              </w:rPr>
            </w:pPr>
            <w:r w:rsidRPr="00AB08B5">
              <w:rPr>
                <w:snapToGrid w:val="0"/>
              </w:rPr>
              <w:t>ИТОГО</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FBFDB4" w14:textId="77777777" w:rsidR="00AB08B5" w:rsidRPr="00AB08B5" w:rsidRDefault="00AB08B5" w:rsidP="00AB08B5">
            <w:pPr>
              <w:jc w:val="center"/>
              <w:rPr>
                <w:snapToGrid w:val="0"/>
              </w:rPr>
            </w:pPr>
            <w:r w:rsidRPr="00AB08B5">
              <w:rPr>
                <w:snapToGrid w:val="0"/>
              </w:rPr>
              <w:t>0,00</w:t>
            </w:r>
          </w:p>
        </w:tc>
      </w:tr>
      <w:tr w:rsidR="00AB08B5" w:rsidRPr="00AB08B5" w14:paraId="0A2443FB" w14:textId="77777777" w:rsidTr="00BD168F">
        <w:trPr>
          <w:trHeight w:val="300"/>
          <w:jc w:val="center"/>
        </w:trPr>
        <w:tc>
          <w:tcPr>
            <w:tcW w:w="7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749AD0" w14:textId="77777777" w:rsidR="00AB08B5" w:rsidRPr="00AB08B5" w:rsidRDefault="00AB08B5" w:rsidP="00AB08B5">
            <w:pPr>
              <w:ind w:left="-307"/>
              <w:jc w:val="right"/>
              <w:rPr>
                <w:snapToGrid w:val="0"/>
              </w:rPr>
            </w:pPr>
            <w:r w:rsidRPr="00AB08B5">
              <w:rPr>
                <w:snapToGrid w:val="0"/>
              </w:rPr>
              <w:t>2</w:t>
            </w:r>
          </w:p>
        </w:tc>
        <w:tc>
          <w:tcPr>
            <w:tcW w:w="7318" w:type="dxa"/>
            <w:tcBorders>
              <w:top w:val="single" w:sz="4" w:space="0" w:color="auto"/>
              <w:left w:val="nil"/>
              <w:bottom w:val="single" w:sz="4" w:space="0" w:color="auto"/>
              <w:right w:val="single" w:sz="4" w:space="0" w:color="auto"/>
            </w:tcBorders>
            <w:shd w:val="clear" w:color="auto" w:fill="auto"/>
            <w:noWrap/>
            <w:vAlign w:val="center"/>
            <w:hideMark/>
          </w:tcPr>
          <w:p w14:paraId="2563F322" w14:textId="77777777" w:rsidR="00AB08B5" w:rsidRPr="00AB08B5" w:rsidRDefault="00AB08B5" w:rsidP="00AB08B5">
            <w:pPr>
              <w:rPr>
                <w:snapToGrid w:val="0"/>
              </w:rPr>
            </w:pPr>
            <w:r w:rsidRPr="00AB08B5">
              <w:rPr>
                <w:snapToGrid w:val="0"/>
              </w:rPr>
              <w:t>Налог на прибыль</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732377" w14:textId="77777777" w:rsidR="00AB08B5" w:rsidRPr="00AB08B5" w:rsidRDefault="00AB08B5" w:rsidP="00AB08B5">
            <w:pPr>
              <w:jc w:val="center"/>
              <w:rPr>
                <w:snapToGrid w:val="0"/>
              </w:rPr>
            </w:pPr>
            <w:r w:rsidRPr="00AB08B5">
              <w:rPr>
                <w:snapToGrid w:val="0"/>
              </w:rPr>
              <w:t>0,00</w:t>
            </w:r>
          </w:p>
        </w:tc>
      </w:tr>
      <w:tr w:rsidR="00AB08B5" w:rsidRPr="00AB08B5" w14:paraId="407E1880" w14:textId="77777777" w:rsidTr="00BD168F">
        <w:trPr>
          <w:trHeight w:val="1200"/>
          <w:jc w:val="center"/>
        </w:trPr>
        <w:tc>
          <w:tcPr>
            <w:tcW w:w="7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50AD0E" w14:textId="77777777" w:rsidR="00AB08B5" w:rsidRPr="00AB08B5" w:rsidRDefault="00AB08B5" w:rsidP="00AB08B5">
            <w:pPr>
              <w:ind w:left="-307"/>
              <w:jc w:val="right"/>
              <w:rPr>
                <w:snapToGrid w:val="0"/>
              </w:rPr>
            </w:pPr>
            <w:r w:rsidRPr="00AB08B5">
              <w:rPr>
                <w:snapToGrid w:val="0"/>
              </w:rPr>
              <w:t>3</w:t>
            </w:r>
          </w:p>
        </w:tc>
        <w:tc>
          <w:tcPr>
            <w:tcW w:w="7318" w:type="dxa"/>
            <w:tcBorders>
              <w:top w:val="single" w:sz="4" w:space="0" w:color="auto"/>
              <w:left w:val="nil"/>
              <w:bottom w:val="single" w:sz="4" w:space="0" w:color="auto"/>
              <w:right w:val="single" w:sz="4" w:space="0" w:color="auto"/>
            </w:tcBorders>
            <w:shd w:val="clear" w:color="auto" w:fill="auto"/>
            <w:noWrap/>
            <w:vAlign w:val="center"/>
            <w:hideMark/>
          </w:tcPr>
          <w:p w14:paraId="2E0BC6C2" w14:textId="77777777" w:rsidR="00AB08B5" w:rsidRPr="00AB08B5" w:rsidRDefault="00AB08B5" w:rsidP="00AB08B5">
            <w:pPr>
              <w:rPr>
                <w:snapToGrid w:val="0"/>
              </w:rPr>
            </w:pPr>
            <w:r w:rsidRPr="00AB08B5">
              <w:rPr>
                <w:snapToGrid w:val="0"/>
              </w:rPr>
              <w:t>Экономия, определенная в прошедшем долгосрочном периоде регулирования и подлежащая учёту в текущем долгосрочном периоде регулирования</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D4BDB2" w14:textId="77777777" w:rsidR="00AB08B5" w:rsidRPr="00AB08B5" w:rsidRDefault="00AB08B5" w:rsidP="00AB08B5">
            <w:pPr>
              <w:jc w:val="center"/>
              <w:rPr>
                <w:snapToGrid w:val="0"/>
              </w:rPr>
            </w:pPr>
            <w:r w:rsidRPr="00AB08B5">
              <w:rPr>
                <w:snapToGrid w:val="0"/>
              </w:rPr>
              <w:t>0,00</w:t>
            </w:r>
          </w:p>
        </w:tc>
      </w:tr>
      <w:tr w:rsidR="00AB08B5" w:rsidRPr="00AB08B5" w14:paraId="6233B7BB" w14:textId="77777777" w:rsidTr="00BD168F">
        <w:trPr>
          <w:trHeight w:val="300"/>
          <w:jc w:val="center"/>
        </w:trPr>
        <w:tc>
          <w:tcPr>
            <w:tcW w:w="7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7EC13D" w14:textId="77777777" w:rsidR="00AB08B5" w:rsidRPr="00AB08B5" w:rsidRDefault="00AB08B5" w:rsidP="00AB08B5">
            <w:pPr>
              <w:ind w:left="-307"/>
              <w:jc w:val="right"/>
              <w:rPr>
                <w:snapToGrid w:val="0"/>
              </w:rPr>
            </w:pPr>
            <w:r w:rsidRPr="00AB08B5">
              <w:rPr>
                <w:snapToGrid w:val="0"/>
              </w:rPr>
              <w:t>4</w:t>
            </w:r>
          </w:p>
        </w:tc>
        <w:tc>
          <w:tcPr>
            <w:tcW w:w="7318" w:type="dxa"/>
            <w:tcBorders>
              <w:top w:val="single" w:sz="4" w:space="0" w:color="auto"/>
              <w:left w:val="nil"/>
              <w:bottom w:val="single" w:sz="4" w:space="0" w:color="auto"/>
              <w:right w:val="single" w:sz="4" w:space="0" w:color="auto"/>
            </w:tcBorders>
            <w:shd w:val="clear" w:color="auto" w:fill="auto"/>
            <w:vAlign w:val="center"/>
            <w:hideMark/>
          </w:tcPr>
          <w:p w14:paraId="59C819B9" w14:textId="77777777" w:rsidR="00AB08B5" w:rsidRPr="00AB08B5" w:rsidRDefault="00AB08B5" w:rsidP="00AB08B5">
            <w:pPr>
              <w:rPr>
                <w:snapToGrid w:val="0"/>
              </w:rPr>
            </w:pPr>
            <w:r w:rsidRPr="00AB08B5">
              <w:rPr>
                <w:snapToGrid w:val="0"/>
              </w:rPr>
              <w:t>Итого неподконтрольных расходов</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8FC2DE" w14:textId="77777777" w:rsidR="00AB08B5" w:rsidRPr="00AB08B5" w:rsidRDefault="00AB08B5" w:rsidP="00AB08B5">
            <w:pPr>
              <w:jc w:val="center"/>
              <w:rPr>
                <w:snapToGrid w:val="0"/>
              </w:rPr>
            </w:pPr>
            <w:r w:rsidRPr="00AB08B5">
              <w:rPr>
                <w:snapToGrid w:val="0"/>
              </w:rPr>
              <w:t>135,60</w:t>
            </w:r>
          </w:p>
        </w:tc>
      </w:tr>
    </w:tbl>
    <w:p w14:paraId="751C6F26" w14:textId="77777777" w:rsidR="00AB08B5" w:rsidRPr="00AB08B5" w:rsidRDefault="00AB08B5" w:rsidP="00AB08B5">
      <w:pPr>
        <w:ind w:firstLine="709"/>
        <w:jc w:val="both"/>
        <w:rPr>
          <w:snapToGrid w:val="0"/>
          <w:sz w:val="28"/>
          <w:szCs w:val="28"/>
        </w:rPr>
      </w:pPr>
    </w:p>
    <w:p w14:paraId="5EE10C6C" w14:textId="77777777" w:rsidR="00AB08B5" w:rsidRPr="00AB08B5" w:rsidRDefault="00AB08B5" w:rsidP="007659F3">
      <w:pPr>
        <w:numPr>
          <w:ilvl w:val="0"/>
          <w:numId w:val="12"/>
        </w:numPr>
        <w:ind w:left="0" w:firstLine="0"/>
        <w:jc w:val="center"/>
        <w:rPr>
          <w:snapToGrid w:val="0"/>
          <w:sz w:val="28"/>
          <w:szCs w:val="28"/>
        </w:rPr>
      </w:pPr>
      <w:r w:rsidRPr="00AB08B5">
        <w:rPr>
          <w:b/>
          <w:snapToGrid w:val="0"/>
          <w:sz w:val="28"/>
          <w:szCs w:val="28"/>
        </w:rPr>
        <w:t>Расходы на приобретение энергетических ресурсов, холодной воды, теплоносителя, определялись экспертами, исходя из фактических значений параметров расчёта тарифов, как произведение планового объёма приобретаемых ресурсов и фактических цен таких ресурсов, скорректированных на изменение объёма полезного отпуска</w:t>
      </w:r>
    </w:p>
    <w:p w14:paraId="7AA682BE" w14:textId="77777777" w:rsidR="00AB08B5" w:rsidRPr="00AB08B5" w:rsidRDefault="00AB08B5" w:rsidP="00AB08B5">
      <w:pPr>
        <w:ind w:left="1069"/>
        <w:jc w:val="center"/>
        <w:rPr>
          <w:b/>
          <w:snapToGrid w:val="0"/>
          <w:sz w:val="28"/>
          <w:szCs w:val="28"/>
        </w:rPr>
      </w:pPr>
      <w:r w:rsidRPr="00AB08B5">
        <w:rPr>
          <w:b/>
          <w:snapToGrid w:val="0"/>
          <w:sz w:val="28"/>
          <w:szCs w:val="28"/>
        </w:rPr>
        <w:t>(согласно пункту 56 Методических указаний).</w:t>
      </w:r>
    </w:p>
    <w:p w14:paraId="60F2A85C" w14:textId="77777777" w:rsidR="00AB08B5" w:rsidRPr="00AB08B5" w:rsidRDefault="00AB08B5" w:rsidP="00AB08B5">
      <w:pPr>
        <w:ind w:left="1069"/>
        <w:jc w:val="center"/>
        <w:rPr>
          <w:snapToGrid w:val="0"/>
          <w:sz w:val="28"/>
          <w:szCs w:val="28"/>
        </w:rPr>
      </w:pPr>
    </w:p>
    <w:p w14:paraId="5831BCA5" w14:textId="77777777" w:rsidR="00AB08B5" w:rsidRPr="00AB08B5" w:rsidRDefault="00AB08B5" w:rsidP="00AB08B5">
      <w:pPr>
        <w:ind w:right="142" w:firstLine="709"/>
        <w:jc w:val="both"/>
        <w:rPr>
          <w:snapToGrid w:val="0"/>
          <w:sz w:val="28"/>
          <w:szCs w:val="28"/>
        </w:rPr>
      </w:pPr>
      <w:r w:rsidRPr="00AB08B5">
        <w:rPr>
          <w:snapToGrid w:val="0"/>
          <w:sz w:val="28"/>
          <w:szCs w:val="28"/>
        </w:rPr>
        <w:t xml:space="preserve">Экспертами проведён анализ фактических расходов на приобретение энергетических ресурсов, холодной воды и теплоносителя предприятия </w:t>
      </w:r>
      <w:r w:rsidRPr="00AB08B5">
        <w:rPr>
          <w:snapToGrid w:val="0"/>
          <w:sz w:val="28"/>
          <w:szCs w:val="28"/>
        </w:rPr>
        <w:br/>
        <w:t xml:space="preserve">за 2023 год. </w:t>
      </w:r>
    </w:p>
    <w:p w14:paraId="071EDD03" w14:textId="77777777" w:rsidR="00AB08B5" w:rsidRPr="00AB08B5" w:rsidRDefault="00AB08B5" w:rsidP="00AB08B5">
      <w:pPr>
        <w:ind w:firstLine="709"/>
        <w:jc w:val="both"/>
        <w:rPr>
          <w:snapToGrid w:val="0"/>
          <w:color w:val="000000"/>
          <w:sz w:val="28"/>
          <w:szCs w:val="28"/>
        </w:rPr>
      </w:pPr>
      <w:r w:rsidRPr="00AB08B5">
        <w:rPr>
          <w:snapToGrid w:val="0"/>
          <w:color w:val="000000"/>
          <w:sz w:val="28"/>
          <w:szCs w:val="28"/>
        </w:rPr>
        <w:t xml:space="preserve">По статье «Расходы на топливо» за 2023 год предприятием расходы </w:t>
      </w:r>
      <w:r w:rsidRPr="00AB08B5">
        <w:rPr>
          <w:snapToGrid w:val="0"/>
          <w:color w:val="000000"/>
          <w:sz w:val="28"/>
          <w:szCs w:val="28"/>
        </w:rPr>
        <w:br/>
        <w:t>не заявлены:</w:t>
      </w:r>
    </w:p>
    <w:p w14:paraId="4611721D" w14:textId="77777777" w:rsidR="00AB08B5" w:rsidRPr="00AB08B5" w:rsidRDefault="00AB08B5" w:rsidP="00AB08B5">
      <w:pPr>
        <w:autoSpaceDE w:val="0"/>
        <w:autoSpaceDN w:val="0"/>
        <w:adjustRightInd w:val="0"/>
        <w:ind w:firstLine="851"/>
        <w:jc w:val="both"/>
        <w:rPr>
          <w:snapToGrid w:val="0"/>
          <w:color w:val="000000"/>
          <w:sz w:val="28"/>
          <w:szCs w:val="28"/>
        </w:rPr>
      </w:pPr>
      <w:r w:rsidRPr="00AB08B5">
        <w:rPr>
          <w:snapToGrid w:val="0"/>
          <w:color w:val="000000"/>
          <w:sz w:val="28"/>
          <w:szCs w:val="28"/>
        </w:rPr>
        <w:t xml:space="preserve">Расходы </w:t>
      </w:r>
      <w:r w:rsidRPr="00AB08B5">
        <w:rPr>
          <w:sz w:val="28"/>
          <w:szCs w:val="28"/>
        </w:rPr>
        <w:t xml:space="preserve">на приобретение прочих энергетических ресурсов, в том числе потерь тепловой энергии, холодной воды, теплоносителя, определенные исходя из фактических значений параметров расчета тарифов рассчитываются по </w:t>
      </w:r>
      <w:hyperlink r:id="rId80" w:history="1">
        <w:r w:rsidRPr="00AB08B5">
          <w:rPr>
            <w:color w:val="000000"/>
            <w:sz w:val="28"/>
            <w:szCs w:val="28"/>
          </w:rPr>
          <w:t>формуле (30)</w:t>
        </w:r>
      </w:hyperlink>
      <w:r w:rsidRPr="00AB08B5">
        <w:rPr>
          <w:snapToGrid w:val="0"/>
          <w:color w:val="000000"/>
          <w:sz w:val="28"/>
          <w:szCs w:val="28"/>
        </w:rPr>
        <w:t xml:space="preserve"> Методических указаний № 760-э:</w:t>
      </w:r>
    </w:p>
    <w:p w14:paraId="26539AF4" w14:textId="77777777" w:rsidR="00AB08B5" w:rsidRPr="00AB08B5" w:rsidRDefault="00AB08B5" w:rsidP="00AB08B5">
      <w:pPr>
        <w:ind w:right="142" w:firstLine="720"/>
        <w:jc w:val="both"/>
        <w:rPr>
          <w:snapToGrid w:val="0"/>
          <w:sz w:val="28"/>
          <w:szCs w:val="28"/>
        </w:rPr>
      </w:pPr>
      <w:r w:rsidRPr="00AB08B5">
        <w:rPr>
          <w:noProof/>
          <w:position w:val="-37"/>
        </w:rPr>
        <w:drawing>
          <wp:inline distT="0" distB="0" distL="0" distR="0" wp14:anchorId="2A18B99E" wp14:editId="11959D85">
            <wp:extent cx="2859405" cy="656590"/>
            <wp:effectExtent l="0" t="0" r="0" b="0"/>
            <wp:docPr id="1025903698"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5"/>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2859405" cy="656590"/>
                    </a:xfrm>
                    <a:prstGeom prst="rect">
                      <a:avLst/>
                    </a:prstGeom>
                    <a:noFill/>
                    <a:ln>
                      <a:noFill/>
                    </a:ln>
                  </pic:spPr>
                </pic:pic>
              </a:graphicData>
            </a:graphic>
          </wp:inline>
        </w:drawing>
      </w:r>
      <w:r w:rsidRPr="00AB08B5">
        <w:rPr>
          <w:snapToGrid w:val="0"/>
          <w:sz w:val="28"/>
          <w:szCs w:val="28"/>
        </w:rPr>
        <w:t xml:space="preserve"> (тыс. руб.), </w:t>
      </w:r>
    </w:p>
    <w:p w14:paraId="706C4300" w14:textId="77777777" w:rsidR="00AB08B5" w:rsidRPr="00AB08B5" w:rsidRDefault="00AB08B5" w:rsidP="00AB08B5">
      <w:pPr>
        <w:ind w:right="142" w:firstLine="720"/>
        <w:jc w:val="both"/>
        <w:rPr>
          <w:snapToGrid w:val="0"/>
          <w:sz w:val="28"/>
          <w:szCs w:val="28"/>
        </w:rPr>
      </w:pPr>
      <w:r w:rsidRPr="00AB08B5">
        <w:rPr>
          <w:snapToGrid w:val="0"/>
          <w:sz w:val="28"/>
          <w:szCs w:val="28"/>
        </w:rPr>
        <w:t>где:</w:t>
      </w:r>
    </w:p>
    <w:p w14:paraId="04535855" w14:textId="77777777" w:rsidR="00AB08B5" w:rsidRPr="00AB08B5" w:rsidRDefault="00AB08B5" w:rsidP="00AB08B5">
      <w:pPr>
        <w:ind w:right="142" w:firstLine="720"/>
        <w:jc w:val="both"/>
        <w:rPr>
          <w:snapToGrid w:val="0"/>
          <w:sz w:val="28"/>
          <w:szCs w:val="28"/>
        </w:rPr>
      </w:pPr>
      <w:r w:rsidRPr="00AB08B5">
        <w:rPr>
          <w:snapToGrid w:val="0"/>
          <w:sz w:val="28"/>
          <w:szCs w:val="28"/>
        </w:rPr>
        <w:t>V</w:t>
      </w:r>
      <w:r w:rsidRPr="00AB08B5">
        <w:rPr>
          <w:snapToGrid w:val="0"/>
          <w:sz w:val="28"/>
          <w:szCs w:val="28"/>
          <w:vertAlign w:val="subscript"/>
        </w:rPr>
        <w:t>i,z</w:t>
      </w:r>
      <w:r w:rsidRPr="00AB08B5">
        <w:rPr>
          <w:snapToGrid w:val="0"/>
          <w:sz w:val="28"/>
          <w:szCs w:val="28"/>
        </w:rPr>
        <w:t xml:space="preserve"> - объем потребления z-го энергетического ресурса </w:t>
      </w:r>
      <w:r w:rsidRPr="00AB08B5">
        <w:rPr>
          <w:snapToGrid w:val="0"/>
          <w:sz w:val="28"/>
          <w:szCs w:val="28"/>
        </w:rPr>
        <w:br/>
        <w:t xml:space="preserve">(за исключением топлива), холодной воды, теплоносителя, учтенный </w:t>
      </w:r>
      <w:r w:rsidRPr="00AB08B5">
        <w:rPr>
          <w:snapToGrid w:val="0"/>
          <w:sz w:val="28"/>
          <w:szCs w:val="28"/>
        </w:rPr>
        <w:br/>
        <w:t>при установлении тарифов в i-м году;</w:t>
      </w:r>
    </w:p>
    <w:p w14:paraId="0C7055C7" w14:textId="77777777" w:rsidR="00AB08B5" w:rsidRPr="00AB08B5" w:rsidRDefault="00AB08B5" w:rsidP="00AB08B5">
      <w:pPr>
        <w:ind w:right="142" w:firstLine="720"/>
        <w:jc w:val="both"/>
        <w:rPr>
          <w:snapToGrid w:val="0"/>
          <w:sz w:val="28"/>
          <w:szCs w:val="28"/>
        </w:rPr>
      </w:pPr>
      <w:r w:rsidRPr="00AB08B5">
        <w:rPr>
          <w:noProof/>
          <w:snapToGrid w:val="0"/>
          <w:sz w:val="28"/>
          <w:szCs w:val="28"/>
        </w:rPr>
        <w:drawing>
          <wp:inline distT="0" distB="0" distL="0" distR="0" wp14:anchorId="33C8C25C" wp14:editId="37D506BF">
            <wp:extent cx="490220" cy="357505"/>
            <wp:effectExtent l="0" t="0" r="5080" b="0"/>
            <wp:docPr id="1819242948"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6"/>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490220" cy="357505"/>
                    </a:xfrm>
                    <a:prstGeom prst="rect">
                      <a:avLst/>
                    </a:prstGeom>
                    <a:noFill/>
                    <a:ln>
                      <a:noFill/>
                    </a:ln>
                  </pic:spPr>
                </pic:pic>
              </a:graphicData>
            </a:graphic>
          </wp:inline>
        </w:drawing>
      </w:r>
      <w:r w:rsidRPr="00AB08B5">
        <w:rPr>
          <w:snapToGrid w:val="0"/>
          <w:sz w:val="28"/>
          <w:szCs w:val="28"/>
        </w:rPr>
        <w:t xml:space="preserve"> - фактический объем полезного отпуска соответствующего вида продукции (услуг) в i-м году, тыс. Гкал (тыс. куб. м);</w:t>
      </w:r>
    </w:p>
    <w:p w14:paraId="4C975CCE" w14:textId="77777777" w:rsidR="00AB08B5" w:rsidRPr="00AB08B5" w:rsidRDefault="00AB08B5" w:rsidP="00AB08B5">
      <w:pPr>
        <w:ind w:right="142" w:firstLine="720"/>
        <w:jc w:val="both"/>
        <w:rPr>
          <w:snapToGrid w:val="0"/>
          <w:sz w:val="28"/>
          <w:szCs w:val="28"/>
        </w:rPr>
      </w:pPr>
      <w:r w:rsidRPr="00AB08B5">
        <w:rPr>
          <w:snapToGrid w:val="0"/>
          <w:sz w:val="28"/>
          <w:szCs w:val="28"/>
        </w:rPr>
        <w:t>объем полезного отпуска соответствующего вида продукции (услуг), учтенный при установлении тарифов на i-й год, тыс. Гкал (тыс. куб. м);</w:t>
      </w:r>
    </w:p>
    <w:p w14:paraId="65D01670" w14:textId="77777777" w:rsidR="00AB08B5" w:rsidRPr="00AB08B5" w:rsidRDefault="00AB08B5" w:rsidP="00AB08B5">
      <w:pPr>
        <w:ind w:right="142" w:firstLine="720"/>
        <w:jc w:val="both"/>
        <w:rPr>
          <w:snapToGrid w:val="0"/>
          <w:sz w:val="28"/>
          <w:szCs w:val="28"/>
        </w:rPr>
      </w:pPr>
      <w:r w:rsidRPr="00AB08B5">
        <w:rPr>
          <w:noProof/>
          <w:snapToGrid w:val="0"/>
          <w:sz w:val="28"/>
          <w:szCs w:val="28"/>
        </w:rPr>
        <w:drawing>
          <wp:inline distT="0" distB="0" distL="0" distR="0" wp14:anchorId="02709BE1" wp14:editId="3518B14C">
            <wp:extent cx="490220" cy="365760"/>
            <wp:effectExtent l="0" t="0" r="5080" b="0"/>
            <wp:docPr id="138690434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490220" cy="365760"/>
                    </a:xfrm>
                    <a:prstGeom prst="rect">
                      <a:avLst/>
                    </a:prstGeom>
                    <a:noFill/>
                    <a:ln>
                      <a:noFill/>
                    </a:ln>
                  </pic:spPr>
                </pic:pic>
              </a:graphicData>
            </a:graphic>
          </wp:inline>
        </w:drawing>
      </w:r>
      <w:r w:rsidRPr="00AB08B5">
        <w:rPr>
          <w:snapToGrid w:val="0"/>
          <w:sz w:val="28"/>
          <w:szCs w:val="28"/>
        </w:rPr>
        <w:t xml:space="preserve"> - фактическая стоимость покупки единицы z-го энергетического ресурса (за исключением топлива), холодной воды, теплоносителя в i-м году.</w:t>
      </w:r>
    </w:p>
    <w:p w14:paraId="7AF9AB17" w14:textId="77777777" w:rsidR="00AB08B5" w:rsidRPr="00AB08B5" w:rsidRDefault="00AB08B5" w:rsidP="00AB08B5">
      <w:pPr>
        <w:ind w:right="142" w:firstLine="720"/>
        <w:jc w:val="both"/>
        <w:rPr>
          <w:snapToGrid w:val="0"/>
          <w:sz w:val="28"/>
          <w:szCs w:val="28"/>
        </w:rPr>
      </w:pPr>
    </w:p>
    <w:p w14:paraId="57257A7B" w14:textId="77777777" w:rsidR="00AB08B5" w:rsidRPr="00AB08B5" w:rsidRDefault="00AB08B5" w:rsidP="00AB08B5">
      <w:pPr>
        <w:ind w:right="142" w:firstLine="720"/>
        <w:jc w:val="both"/>
        <w:rPr>
          <w:snapToGrid w:val="0"/>
          <w:sz w:val="28"/>
          <w:szCs w:val="28"/>
        </w:rPr>
      </w:pPr>
      <w:r w:rsidRPr="00AB08B5">
        <w:rPr>
          <w:snapToGrid w:val="0"/>
          <w:sz w:val="28"/>
          <w:szCs w:val="28"/>
        </w:rPr>
        <w:t>В подтверждение расходов по статье «Расходы на электрическую энергию» за 2023 год предприятием представлены:</w:t>
      </w:r>
    </w:p>
    <w:p w14:paraId="53D89487" w14:textId="77777777" w:rsidR="00AB08B5" w:rsidRPr="00AB08B5" w:rsidRDefault="00AB08B5" w:rsidP="00AB08B5">
      <w:pPr>
        <w:ind w:firstLine="709"/>
        <w:jc w:val="both"/>
        <w:rPr>
          <w:snapToGrid w:val="0"/>
          <w:sz w:val="28"/>
          <w:szCs w:val="28"/>
        </w:rPr>
      </w:pPr>
      <w:r w:rsidRPr="00AB08B5">
        <w:rPr>
          <w:snapToGrid w:val="0"/>
          <w:sz w:val="28"/>
          <w:szCs w:val="28"/>
        </w:rPr>
        <w:t xml:space="preserve">Расходы на прочие покупаемые энергетические ресурсы котельных </w:t>
      </w:r>
      <w:r w:rsidRPr="00AB08B5">
        <w:rPr>
          <w:snapToGrid w:val="0"/>
          <w:sz w:val="28"/>
          <w:szCs w:val="28"/>
        </w:rPr>
        <w:br/>
        <w:t>АО «Теплоэнерго» на производство теплоносителя на 2025 год – второй год долгосрочного периода регулирования 2024 – 2028 гг (стр. 95 папка № 5).</w:t>
      </w:r>
    </w:p>
    <w:p w14:paraId="36C6E2B3" w14:textId="77777777" w:rsidR="00AB08B5" w:rsidRPr="00AB08B5" w:rsidRDefault="00AB08B5" w:rsidP="00AB08B5">
      <w:pPr>
        <w:ind w:firstLine="709"/>
        <w:jc w:val="both"/>
        <w:rPr>
          <w:snapToGrid w:val="0"/>
          <w:sz w:val="28"/>
          <w:szCs w:val="28"/>
        </w:rPr>
      </w:pPr>
      <w:r w:rsidRPr="00AB08B5">
        <w:rPr>
          <w:snapToGrid w:val="0"/>
          <w:sz w:val="28"/>
          <w:szCs w:val="28"/>
        </w:rPr>
        <w:t xml:space="preserve">Расчет средневзвешенной цены электрической энергии для котельных </w:t>
      </w:r>
      <w:r w:rsidRPr="00AB08B5">
        <w:rPr>
          <w:snapToGrid w:val="0"/>
          <w:sz w:val="28"/>
          <w:szCs w:val="28"/>
        </w:rPr>
        <w:br/>
        <w:t>с открытой системой ГВС АО «Теплоэнерго» на 2025 год (стр. 96 папка №5).</w:t>
      </w:r>
    </w:p>
    <w:p w14:paraId="06F3B6D6" w14:textId="77777777" w:rsidR="00AB08B5" w:rsidRPr="00AB08B5" w:rsidRDefault="00AB08B5" w:rsidP="00AB08B5">
      <w:pPr>
        <w:ind w:firstLine="709"/>
        <w:jc w:val="both"/>
        <w:rPr>
          <w:snapToGrid w:val="0"/>
          <w:sz w:val="28"/>
          <w:szCs w:val="28"/>
        </w:rPr>
      </w:pPr>
      <w:r w:rsidRPr="00AB08B5">
        <w:rPr>
          <w:snapToGrid w:val="0"/>
          <w:sz w:val="28"/>
          <w:szCs w:val="28"/>
        </w:rPr>
        <w:t xml:space="preserve">Расчет расходов на электрическую энергию по котельным </w:t>
      </w:r>
      <w:r w:rsidRPr="00AB08B5">
        <w:rPr>
          <w:snapToGrid w:val="0"/>
          <w:sz w:val="28"/>
          <w:szCs w:val="28"/>
        </w:rPr>
        <w:br/>
        <w:t>«АО «Теплоэнерго» на 2023 год для производства теплоносителя (стр. 97 папка № 5).</w:t>
      </w:r>
    </w:p>
    <w:p w14:paraId="4EB9DFFF" w14:textId="77777777" w:rsidR="00AB08B5" w:rsidRPr="00AB08B5" w:rsidRDefault="00AB08B5" w:rsidP="00AB08B5">
      <w:pPr>
        <w:ind w:firstLine="709"/>
        <w:jc w:val="both"/>
        <w:rPr>
          <w:snapToGrid w:val="0"/>
          <w:sz w:val="28"/>
          <w:szCs w:val="28"/>
        </w:rPr>
      </w:pPr>
      <w:r w:rsidRPr="00AB08B5">
        <w:rPr>
          <w:snapToGrid w:val="0"/>
          <w:sz w:val="28"/>
          <w:szCs w:val="28"/>
        </w:rPr>
        <w:t xml:space="preserve">Договор энергоснабжения № 292555 от 01.05.2023, заключенный </w:t>
      </w:r>
      <w:r w:rsidRPr="00AB08B5">
        <w:rPr>
          <w:snapToGrid w:val="0"/>
          <w:sz w:val="28"/>
          <w:szCs w:val="28"/>
        </w:rPr>
        <w:br/>
        <w:t>с ПАО «Энергосбыт» в лице Агента ООО «ЭСКК» (стр. 100 – 148 папка №5).</w:t>
      </w:r>
    </w:p>
    <w:p w14:paraId="4BD31294" w14:textId="77777777" w:rsidR="00AB08B5" w:rsidRPr="00AB08B5" w:rsidRDefault="00AB08B5" w:rsidP="00AB08B5">
      <w:pPr>
        <w:ind w:firstLine="709"/>
        <w:jc w:val="both"/>
        <w:rPr>
          <w:snapToGrid w:val="0"/>
          <w:sz w:val="28"/>
          <w:szCs w:val="28"/>
        </w:rPr>
      </w:pPr>
      <w:r w:rsidRPr="00AB08B5">
        <w:rPr>
          <w:snapToGrid w:val="0"/>
          <w:sz w:val="28"/>
          <w:szCs w:val="28"/>
        </w:rPr>
        <w:lastRenderedPageBreak/>
        <w:t xml:space="preserve">Счета-фактуры за 2023 год на приобретение электрической энергии </w:t>
      </w:r>
      <w:r w:rsidRPr="00AB08B5">
        <w:rPr>
          <w:snapToGrid w:val="0"/>
          <w:sz w:val="28"/>
          <w:szCs w:val="28"/>
        </w:rPr>
        <w:br/>
        <w:t>(стр. 156 – 200 папка №5).</w:t>
      </w:r>
    </w:p>
    <w:p w14:paraId="7B7C828A" w14:textId="77777777" w:rsidR="00AB08B5" w:rsidRPr="00AB08B5" w:rsidRDefault="00AB08B5" w:rsidP="00AB08B5">
      <w:pPr>
        <w:ind w:right="142" w:firstLine="720"/>
        <w:jc w:val="both"/>
        <w:rPr>
          <w:snapToGrid w:val="0"/>
          <w:sz w:val="28"/>
          <w:szCs w:val="28"/>
        </w:rPr>
      </w:pPr>
      <w:r w:rsidRPr="00AB08B5">
        <w:rPr>
          <w:snapToGrid w:val="0"/>
          <w:sz w:val="28"/>
          <w:szCs w:val="28"/>
        </w:rPr>
        <w:t>Тариф на покупку электрической энергии за 2023 год, составил:</w:t>
      </w:r>
    </w:p>
    <w:p w14:paraId="72A8F2F9" w14:textId="77777777" w:rsidR="00AB08B5" w:rsidRPr="00AB08B5" w:rsidRDefault="00AB08B5" w:rsidP="00AB08B5">
      <w:pPr>
        <w:ind w:right="142" w:firstLine="720"/>
        <w:jc w:val="both"/>
        <w:rPr>
          <w:snapToGrid w:val="0"/>
          <w:sz w:val="28"/>
          <w:szCs w:val="28"/>
        </w:rPr>
      </w:pPr>
      <w:r w:rsidRPr="00AB08B5">
        <w:rPr>
          <w:snapToGrid w:val="0"/>
          <w:sz w:val="28"/>
          <w:szCs w:val="28"/>
        </w:rPr>
        <w:t xml:space="preserve">6,15523 руб./кВтч. = 8 773423,50 тыс. руб. (фактические расходы </w:t>
      </w:r>
      <w:r w:rsidRPr="00AB08B5">
        <w:rPr>
          <w:snapToGrid w:val="0"/>
          <w:sz w:val="28"/>
          <w:szCs w:val="28"/>
        </w:rPr>
        <w:br/>
        <w:t>за 2023 год) ÷ 1 425 360,00 тыс. кВтч (фактический объем потребленной электроэнергии за 2023 год).</w:t>
      </w:r>
    </w:p>
    <w:p w14:paraId="567E2AA0" w14:textId="77777777" w:rsidR="00AB08B5" w:rsidRPr="00AB08B5" w:rsidRDefault="00AB08B5" w:rsidP="00AB08B5">
      <w:pPr>
        <w:ind w:right="142" w:firstLine="720"/>
        <w:jc w:val="both"/>
        <w:rPr>
          <w:snapToGrid w:val="0"/>
          <w:sz w:val="28"/>
          <w:szCs w:val="28"/>
        </w:rPr>
      </w:pPr>
      <w:r w:rsidRPr="00AB08B5">
        <w:rPr>
          <w:snapToGrid w:val="0"/>
          <w:sz w:val="28"/>
          <w:szCs w:val="28"/>
        </w:rPr>
        <w:t>Плановый объем потребления электрической энергии на 2023 год составляет 15,750 тыс. кВтч.</w:t>
      </w:r>
    </w:p>
    <w:p w14:paraId="413612D1" w14:textId="77777777" w:rsidR="00AB08B5" w:rsidRPr="00AB08B5" w:rsidRDefault="00AB08B5" w:rsidP="00AB08B5">
      <w:pPr>
        <w:ind w:right="142" w:firstLine="720"/>
        <w:jc w:val="both"/>
        <w:rPr>
          <w:snapToGrid w:val="0"/>
          <w:sz w:val="28"/>
          <w:szCs w:val="28"/>
        </w:rPr>
      </w:pPr>
      <w:r w:rsidRPr="00AB08B5">
        <w:rPr>
          <w:snapToGrid w:val="0"/>
          <w:sz w:val="28"/>
          <w:szCs w:val="28"/>
        </w:rPr>
        <w:t>Фактический объем полезного отпуска тепловой энергии за 2023 год составил 58,401 тыс. Гкал (предприятием представлена таблица «Реализовано теплоносителя в 2023 году», подписанная начальником отдела сбыта Т.А. Ушаковой (папка 5 стр. 43)).</w:t>
      </w:r>
    </w:p>
    <w:p w14:paraId="527CBBD5" w14:textId="77777777" w:rsidR="00AB08B5" w:rsidRPr="00AB08B5" w:rsidRDefault="00AB08B5" w:rsidP="00AB08B5">
      <w:pPr>
        <w:ind w:right="142" w:firstLine="720"/>
        <w:jc w:val="both"/>
        <w:rPr>
          <w:snapToGrid w:val="0"/>
          <w:sz w:val="28"/>
          <w:szCs w:val="28"/>
        </w:rPr>
      </w:pPr>
      <w:r w:rsidRPr="00AB08B5">
        <w:rPr>
          <w:snapToGrid w:val="0"/>
          <w:sz w:val="28"/>
          <w:szCs w:val="28"/>
        </w:rPr>
        <w:t xml:space="preserve">Плановый объем полезного отпуска тепловой энергии </w:t>
      </w:r>
      <w:r w:rsidRPr="00AB08B5">
        <w:rPr>
          <w:snapToGrid w:val="0"/>
          <w:sz w:val="28"/>
          <w:szCs w:val="28"/>
        </w:rPr>
        <w:br/>
        <w:t>при установлении тарифов на 2023 год составил 65,964 тыс. Гкал.</w:t>
      </w:r>
    </w:p>
    <w:p w14:paraId="163EC767" w14:textId="77777777" w:rsidR="00AB08B5" w:rsidRPr="00AB08B5" w:rsidRDefault="00AB08B5" w:rsidP="00AB08B5">
      <w:pPr>
        <w:ind w:right="142" w:firstLine="720"/>
        <w:jc w:val="both"/>
        <w:rPr>
          <w:snapToGrid w:val="0"/>
          <w:sz w:val="28"/>
          <w:szCs w:val="28"/>
        </w:rPr>
      </w:pPr>
      <w:r w:rsidRPr="00AB08B5">
        <w:rPr>
          <w:snapToGrid w:val="0"/>
          <w:color w:val="000000"/>
          <w:sz w:val="28"/>
          <w:szCs w:val="28"/>
        </w:rPr>
        <w:t xml:space="preserve">Экономически обоснованные расходы по статье «Расходы </w:t>
      </w:r>
      <w:r w:rsidRPr="00AB08B5">
        <w:rPr>
          <w:snapToGrid w:val="0"/>
          <w:color w:val="000000"/>
          <w:sz w:val="28"/>
          <w:szCs w:val="28"/>
        </w:rPr>
        <w:br/>
        <w:t xml:space="preserve">на электрическую энергию» за 2023 год, принимаются экспертами в размере </w:t>
      </w:r>
      <w:r w:rsidRPr="00AB08B5">
        <w:rPr>
          <w:snapToGrid w:val="0"/>
          <w:color w:val="000000"/>
          <w:sz w:val="28"/>
          <w:szCs w:val="28"/>
        </w:rPr>
        <w:br/>
        <w:t xml:space="preserve">85,83 тыс. руб. = 15,750 тыс. кВтч. × 58,401 тыс. Гкал ÷ 65,964 тыс. Гкал × 6,15523 руб./кВтч. </w:t>
      </w:r>
    </w:p>
    <w:p w14:paraId="017478EA" w14:textId="77777777" w:rsidR="00AB08B5" w:rsidRPr="00AB08B5" w:rsidRDefault="00AB08B5" w:rsidP="00AB08B5">
      <w:pPr>
        <w:ind w:right="142" w:firstLine="720"/>
        <w:jc w:val="both"/>
        <w:rPr>
          <w:snapToGrid w:val="0"/>
          <w:sz w:val="28"/>
          <w:szCs w:val="28"/>
        </w:rPr>
      </w:pPr>
    </w:p>
    <w:p w14:paraId="6C4F48DA" w14:textId="77777777" w:rsidR="00AB08B5" w:rsidRPr="00AB08B5" w:rsidRDefault="00AB08B5" w:rsidP="00AB08B5">
      <w:pPr>
        <w:ind w:right="142" w:firstLine="720"/>
        <w:jc w:val="both"/>
        <w:rPr>
          <w:snapToGrid w:val="0"/>
          <w:sz w:val="28"/>
          <w:szCs w:val="28"/>
        </w:rPr>
      </w:pPr>
      <w:r w:rsidRPr="00AB08B5">
        <w:rPr>
          <w:snapToGrid w:val="0"/>
          <w:sz w:val="28"/>
          <w:szCs w:val="28"/>
        </w:rPr>
        <w:t xml:space="preserve">В подтверждение расходов по статье «Расходы на холодную воду» </w:t>
      </w:r>
      <w:r w:rsidRPr="00AB08B5">
        <w:rPr>
          <w:snapToGrid w:val="0"/>
          <w:sz w:val="28"/>
          <w:szCs w:val="28"/>
        </w:rPr>
        <w:br/>
        <w:t>за 2023 год предприятием представлены:</w:t>
      </w:r>
    </w:p>
    <w:p w14:paraId="38AAB49B" w14:textId="77777777" w:rsidR="00AB08B5" w:rsidRPr="00AB08B5" w:rsidRDefault="00AB08B5" w:rsidP="00AB08B5">
      <w:pPr>
        <w:tabs>
          <w:tab w:val="left" w:pos="1890"/>
        </w:tabs>
        <w:ind w:firstLine="709"/>
        <w:jc w:val="both"/>
        <w:rPr>
          <w:snapToGrid w:val="0"/>
          <w:sz w:val="28"/>
          <w:szCs w:val="28"/>
        </w:rPr>
      </w:pPr>
      <w:r w:rsidRPr="00AB08B5">
        <w:rPr>
          <w:snapToGrid w:val="0"/>
          <w:sz w:val="28"/>
          <w:szCs w:val="28"/>
        </w:rPr>
        <w:t>Счета – фактуры с актами сдачи – приёмки оказанных услуг по договору № 3141 от 16.12.2013 г. (стр. 333 – 366 папка № 5).</w:t>
      </w:r>
    </w:p>
    <w:p w14:paraId="07DF626C" w14:textId="77777777" w:rsidR="00AB08B5" w:rsidRPr="00AB08B5" w:rsidRDefault="00AB08B5" w:rsidP="00AB08B5">
      <w:pPr>
        <w:tabs>
          <w:tab w:val="left" w:pos="1890"/>
        </w:tabs>
        <w:ind w:firstLine="709"/>
        <w:jc w:val="both"/>
        <w:rPr>
          <w:snapToGrid w:val="0"/>
          <w:sz w:val="28"/>
          <w:szCs w:val="28"/>
        </w:rPr>
      </w:pPr>
      <w:r w:rsidRPr="00AB08B5">
        <w:rPr>
          <w:snapToGrid w:val="0"/>
          <w:sz w:val="28"/>
          <w:szCs w:val="28"/>
        </w:rPr>
        <w:t xml:space="preserve">Расходы на приобретение холодной воды и теплоносителя </w:t>
      </w:r>
      <w:r w:rsidRPr="00AB08B5">
        <w:rPr>
          <w:snapToGrid w:val="0"/>
          <w:sz w:val="28"/>
          <w:szCs w:val="28"/>
        </w:rPr>
        <w:br/>
        <w:t xml:space="preserve">на производство горячего водоснабжения в открытых системах </w:t>
      </w:r>
      <w:r w:rsidRPr="00AB08B5">
        <w:rPr>
          <w:snapToGrid w:val="0"/>
          <w:sz w:val="28"/>
          <w:szCs w:val="28"/>
        </w:rPr>
        <w:br/>
        <w:t>АО «Теплоэнерго» на 2025 год – второй год долгосрочного периода регулирования 2024 - 2028 гг. (папка 5 стр. 228).</w:t>
      </w:r>
    </w:p>
    <w:p w14:paraId="1FCF80FC" w14:textId="77777777" w:rsidR="00AB08B5" w:rsidRPr="00AB08B5" w:rsidRDefault="00AB08B5" w:rsidP="00AB08B5">
      <w:pPr>
        <w:tabs>
          <w:tab w:val="left" w:pos="1890"/>
        </w:tabs>
        <w:ind w:firstLine="709"/>
        <w:jc w:val="both"/>
        <w:rPr>
          <w:snapToGrid w:val="0"/>
          <w:sz w:val="28"/>
          <w:szCs w:val="28"/>
        </w:rPr>
      </w:pPr>
      <w:r w:rsidRPr="00AB08B5">
        <w:rPr>
          <w:snapToGrid w:val="0"/>
          <w:sz w:val="28"/>
          <w:szCs w:val="28"/>
        </w:rPr>
        <w:t xml:space="preserve">В соответствии с представленной таблицей стоимость холодной воды </w:t>
      </w:r>
      <w:r w:rsidRPr="00AB08B5">
        <w:rPr>
          <w:snapToGrid w:val="0"/>
          <w:sz w:val="28"/>
          <w:szCs w:val="28"/>
        </w:rPr>
        <w:br/>
        <w:t>в 2023 году составляла 48,66 руб./куб. м.</w:t>
      </w:r>
    </w:p>
    <w:p w14:paraId="7693FC6A" w14:textId="77777777" w:rsidR="00AB08B5" w:rsidRPr="00AB08B5" w:rsidRDefault="00AB08B5" w:rsidP="00AB08B5">
      <w:pPr>
        <w:ind w:right="142" w:firstLine="720"/>
        <w:jc w:val="both"/>
        <w:rPr>
          <w:snapToGrid w:val="0"/>
          <w:color w:val="000000"/>
          <w:sz w:val="28"/>
          <w:szCs w:val="28"/>
        </w:rPr>
      </w:pPr>
      <w:r w:rsidRPr="00AB08B5">
        <w:rPr>
          <w:snapToGrid w:val="0"/>
          <w:color w:val="000000"/>
          <w:sz w:val="28"/>
          <w:szCs w:val="28"/>
        </w:rPr>
        <w:t>Плановый объем потребления холодной воды на 2023 год составляет 71,290 тыс. куб. м.</w:t>
      </w:r>
    </w:p>
    <w:p w14:paraId="2647698B" w14:textId="77777777" w:rsidR="00AB08B5" w:rsidRPr="00AB08B5" w:rsidRDefault="00AB08B5" w:rsidP="00AB08B5">
      <w:pPr>
        <w:ind w:right="142" w:firstLine="720"/>
        <w:jc w:val="both"/>
        <w:rPr>
          <w:snapToGrid w:val="0"/>
          <w:sz w:val="28"/>
          <w:szCs w:val="28"/>
        </w:rPr>
      </w:pPr>
      <w:r w:rsidRPr="00AB08B5">
        <w:rPr>
          <w:snapToGrid w:val="0"/>
          <w:sz w:val="28"/>
          <w:szCs w:val="28"/>
        </w:rPr>
        <w:t>Фактический объем полезного отпуска тепловой энергии за 2023 год составил 58,401 тыс. Гкал (предприятием представлена таблица «Реализовано теплоносителя в 2023 году», подписанная начальником отдела сбыта Т.А. Ушаковой (папка 5 стр. 43)).</w:t>
      </w:r>
    </w:p>
    <w:p w14:paraId="1CA8B6DD" w14:textId="77777777" w:rsidR="00AB08B5" w:rsidRPr="00AB08B5" w:rsidRDefault="00AB08B5" w:rsidP="00AB08B5">
      <w:pPr>
        <w:ind w:right="142" w:firstLine="720"/>
        <w:jc w:val="both"/>
        <w:rPr>
          <w:snapToGrid w:val="0"/>
          <w:sz w:val="28"/>
          <w:szCs w:val="28"/>
        </w:rPr>
      </w:pPr>
      <w:r w:rsidRPr="00AB08B5">
        <w:rPr>
          <w:snapToGrid w:val="0"/>
          <w:color w:val="000000"/>
          <w:sz w:val="28"/>
          <w:szCs w:val="28"/>
        </w:rPr>
        <w:t xml:space="preserve">Экономически обоснованные расходы по статье «Расходы </w:t>
      </w:r>
      <w:r w:rsidRPr="00AB08B5">
        <w:rPr>
          <w:snapToGrid w:val="0"/>
          <w:color w:val="000000"/>
          <w:sz w:val="28"/>
          <w:szCs w:val="28"/>
        </w:rPr>
        <w:br/>
        <w:t xml:space="preserve">на холодную воду» за 2023 год, принимаются экспертами в размере </w:t>
      </w:r>
      <w:r w:rsidRPr="00AB08B5">
        <w:rPr>
          <w:snapToGrid w:val="0"/>
          <w:color w:val="000000"/>
          <w:sz w:val="28"/>
          <w:szCs w:val="28"/>
        </w:rPr>
        <w:br/>
        <w:t>3 071,26 тыс. руб. = 71,290 тыс. куб.м. × 58,401 тыс. Гкал ÷ 65,964 тыс. Гкал ×</w:t>
      </w:r>
      <w:r w:rsidRPr="00AB08B5">
        <w:rPr>
          <w:snapToGrid w:val="0"/>
          <w:color w:val="000000"/>
          <w:sz w:val="28"/>
          <w:szCs w:val="28"/>
        </w:rPr>
        <w:br/>
        <w:t xml:space="preserve">× 24,41 руб. / куб. м. </w:t>
      </w:r>
    </w:p>
    <w:p w14:paraId="0F7C0D10" w14:textId="77777777" w:rsidR="00AB08B5" w:rsidRPr="00AB08B5" w:rsidRDefault="00AB08B5" w:rsidP="00AB08B5">
      <w:pPr>
        <w:ind w:right="142" w:firstLine="720"/>
        <w:jc w:val="both"/>
        <w:rPr>
          <w:snapToGrid w:val="0"/>
          <w:sz w:val="28"/>
          <w:szCs w:val="28"/>
        </w:rPr>
      </w:pPr>
      <w:r w:rsidRPr="00AB08B5">
        <w:rPr>
          <w:snapToGrid w:val="0"/>
          <w:sz w:val="28"/>
          <w:szCs w:val="28"/>
        </w:rPr>
        <w:t>Реестр расходов на приобретение энергетических ресурсов, холодной воды и теплоносителя представлен в таблице 12.</w:t>
      </w:r>
    </w:p>
    <w:p w14:paraId="250DCAF2" w14:textId="77777777" w:rsidR="00AB08B5" w:rsidRPr="00AB08B5" w:rsidRDefault="00AB08B5" w:rsidP="00AB08B5">
      <w:pPr>
        <w:ind w:firstLine="709"/>
        <w:jc w:val="right"/>
        <w:rPr>
          <w:snapToGrid w:val="0"/>
          <w:sz w:val="28"/>
          <w:szCs w:val="28"/>
        </w:rPr>
      </w:pPr>
      <w:r w:rsidRPr="00AB08B5">
        <w:rPr>
          <w:snapToGrid w:val="0"/>
          <w:sz w:val="28"/>
          <w:szCs w:val="28"/>
        </w:rPr>
        <w:t>Таблица 12.</w:t>
      </w:r>
    </w:p>
    <w:p w14:paraId="1D2F7F3B" w14:textId="77777777" w:rsidR="00AB08B5" w:rsidRPr="00AB08B5" w:rsidRDefault="00AB08B5" w:rsidP="00AB08B5">
      <w:pPr>
        <w:jc w:val="center"/>
        <w:rPr>
          <w:snapToGrid w:val="0"/>
          <w:sz w:val="28"/>
          <w:szCs w:val="28"/>
        </w:rPr>
      </w:pPr>
      <w:r w:rsidRPr="00AB08B5">
        <w:rPr>
          <w:snapToGrid w:val="0"/>
          <w:sz w:val="28"/>
          <w:szCs w:val="28"/>
        </w:rPr>
        <w:t xml:space="preserve">Реестр фактических расходов на приобретение энергетических ресурсов, холодной воды и теплоносителя для реализации тепловой энергии </w:t>
      </w:r>
      <w:r w:rsidRPr="00AB08B5">
        <w:rPr>
          <w:snapToGrid w:val="0"/>
          <w:sz w:val="28"/>
          <w:szCs w:val="28"/>
        </w:rPr>
        <w:br/>
        <w:t>на потребительский рынок</w:t>
      </w:r>
    </w:p>
    <w:p w14:paraId="4230C1B1" w14:textId="77777777" w:rsidR="00AB08B5" w:rsidRPr="00AB08B5" w:rsidRDefault="00AB08B5" w:rsidP="00AB08B5">
      <w:pPr>
        <w:ind w:firstLine="709"/>
        <w:jc w:val="right"/>
        <w:rPr>
          <w:snapToGrid w:val="0"/>
          <w:sz w:val="28"/>
          <w:szCs w:val="28"/>
        </w:rPr>
      </w:pPr>
      <w:r w:rsidRPr="00AB08B5">
        <w:rPr>
          <w:snapToGrid w:val="0"/>
          <w:sz w:val="28"/>
          <w:szCs w:val="28"/>
        </w:rPr>
        <w:lastRenderedPageBreak/>
        <w:t>тыс. руб.</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3"/>
        <w:gridCol w:w="6598"/>
        <w:gridCol w:w="2295"/>
      </w:tblGrid>
      <w:tr w:rsidR="00AB08B5" w:rsidRPr="00AB08B5" w14:paraId="1F892256" w14:textId="77777777" w:rsidTr="00BD168F">
        <w:trPr>
          <w:trHeight w:val="507"/>
          <w:jc w:val="center"/>
        </w:trPr>
        <w:tc>
          <w:tcPr>
            <w:tcW w:w="594" w:type="dxa"/>
            <w:vMerge w:val="restart"/>
            <w:shd w:val="clear" w:color="auto" w:fill="auto"/>
            <w:vAlign w:val="center"/>
            <w:hideMark/>
          </w:tcPr>
          <w:p w14:paraId="6383732C" w14:textId="77777777" w:rsidR="00AB08B5" w:rsidRPr="00AB08B5" w:rsidRDefault="00AB08B5" w:rsidP="00AB08B5">
            <w:pPr>
              <w:jc w:val="center"/>
              <w:rPr>
                <w:snapToGrid w:val="0"/>
              </w:rPr>
            </w:pPr>
            <w:r w:rsidRPr="00AB08B5">
              <w:rPr>
                <w:snapToGrid w:val="0"/>
              </w:rPr>
              <w:t>п/п</w:t>
            </w:r>
          </w:p>
        </w:tc>
        <w:tc>
          <w:tcPr>
            <w:tcW w:w="6607" w:type="dxa"/>
            <w:vMerge w:val="restart"/>
            <w:shd w:val="clear" w:color="auto" w:fill="auto"/>
            <w:vAlign w:val="center"/>
            <w:hideMark/>
          </w:tcPr>
          <w:p w14:paraId="44E650F3" w14:textId="77777777" w:rsidR="00AB08B5" w:rsidRPr="00AB08B5" w:rsidRDefault="00AB08B5" w:rsidP="00AB08B5">
            <w:pPr>
              <w:jc w:val="center"/>
              <w:rPr>
                <w:snapToGrid w:val="0"/>
              </w:rPr>
            </w:pPr>
            <w:r w:rsidRPr="00AB08B5">
              <w:rPr>
                <w:snapToGrid w:val="0"/>
              </w:rPr>
              <w:t>Наименование ресурса</w:t>
            </w:r>
          </w:p>
        </w:tc>
        <w:tc>
          <w:tcPr>
            <w:tcW w:w="2297" w:type="dxa"/>
            <w:vMerge w:val="restart"/>
            <w:shd w:val="clear" w:color="auto" w:fill="auto"/>
            <w:vAlign w:val="center"/>
            <w:hideMark/>
          </w:tcPr>
          <w:p w14:paraId="52BC5EAE" w14:textId="77777777" w:rsidR="00AB08B5" w:rsidRPr="00AB08B5" w:rsidRDefault="00AB08B5" w:rsidP="00AB08B5">
            <w:pPr>
              <w:jc w:val="center"/>
              <w:rPr>
                <w:snapToGrid w:val="0"/>
              </w:rPr>
            </w:pPr>
            <w:r w:rsidRPr="00AB08B5">
              <w:rPr>
                <w:snapToGrid w:val="0"/>
              </w:rPr>
              <w:t>Факт</w:t>
            </w:r>
            <w:r w:rsidRPr="00AB08B5">
              <w:rPr>
                <w:snapToGrid w:val="0"/>
              </w:rPr>
              <w:br/>
              <w:t>2023 года</w:t>
            </w:r>
          </w:p>
        </w:tc>
      </w:tr>
      <w:tr w:rsidR="00AB08B5" w:rsidRPr="00AB08B5" w14:paraId="6E359674" w14:textId="77777777" w:rsidTr="00BD168F">
        <w:trPr>
          <w:trHeight w:val="507"/>
          <w:jc w:val="center"/>
        </w:trPr>
        <w:tc>
          <w:tcPr>
            <w:tcW w:w="594" w:type="dxa"/>
            <w:vMerge/>
            <w:shd w:val="clear" w:color="auto" w:fill="auto"/>
            <w:hideMark/>
          </w:tcPr>
          <w:p w14:paraId="6AF71102" w14:textId="77777777" w:rsidR="00AB08B5" w:rsidRPr="00AB08B5" w:rsidRDefault="00AB08B5" w:rsidP="00AB08B5">
            <w:pPr>
              <w:ind w:firstLine="709"/>
              <w:jc w:val="both"/>
              <w:rPr>
                <w:snapToGrid w:val="0"/>
              </w:rPr>
            </w:pPr>
          </w:p>
        </w:tc>
        <w:tc>
          <w:tcPr>
            <w:tcW w:w="6607" w:type="dxa"/>
            <w:vMerge/>
            <w:shd w:val="clear" w:color="auto" w:fill="auto"/>
            <w:hideMark/>
          </w:tcPr>
          <w:p w14:paraId="23547CC7" w14:textId="77777777" w:rsidR="00AB08B5" w:rsidRPr="00AB08B5" w:rsidRDefault="00AB08B5" w:rsidP="00AB08B5">
            <w:pPr>
              <w:jc w:val="both"/>
              <w:rPr>
                <w:snapToGrid w:val="0"/>
              </w:rPr>
            </w:pPr>
          </w:p>
        </w:tc>
        <w:tc>
          <w:tcPr>
            <w:tcW w:w="2297" w:type="dxa"/>
            <w:vMerge/>
            <w:shd w:val="clear" w:color="auto" w:fill="auto"/>
            <w:hideMark/>
          </w:tcPr>
          <w:p w14:paraId="7B43AC4A" w14:textId="77777777" w:rsidR="00AB08B5" w:rsidRPr="00AB08B5" w:rsidRDefault="00AB08B5" w:rsidP="00AB08B5">
            <w:pPr>
              <w:jc w:val="center"/>
              <w:rPr>
                <w:snapToGrid w:val="0"/>
              </w:rPr>
            </w:pPr>
          </w:p>
        </w:tc>
      </w:tr>
      <w:tr w:rsidR="00AB08B5" w:rsidRPr="00AB08B5" w14:paraId="3E8B834E" w14:textId="77777777" w:rsidTr="00BD168F">
        <w:trPr>
          <w:trHeight w:val="353"/>
          <w:jc w:val="center"/>
        </w:trPr>
        <w:tc>
          <w:tcPr>
            <w:tcW w:w="594" w:type="dxa"/>
            <w:shd w:val="clear" w:color="auto" w:fill="auto"/>
            <w:vAlign w:val="center"/>
            <w:hideMark/>
          </w:tcPr>
          <w:p w14:paraId="18D9DED9" w14:textId="77777777" w:rsidR="00AB08B5" w:rsidRPr="00AB08B5" w:rsidRDefault="00AB08B5" w:rsidP="00AB08B5">
            <w:pPr>
              <w:ind w:left="-464"/>
              <w:jc w:val="right"/>
              <w:rPr>
                <w:snapToGrid w:val="0"/>
              </w:rPr>
            </w:pPr>
            <w:r w:rsidRPr="00AB08B5">
              <w:rPr>
                <w:snapToGrid w:val="0"/>
              </w:rPr>
              <w:t>1</w:t>
            </w:r>
          </w:p>
        </w:tc>
        <w:tc>
          <w:tcPr>
            <w:tcW w:w="6607" w:type="dxa"/>
            <w:shd w:val="clear" w:color="auto" w:fill="auto"/>
            <w:vAlign w:val="center"/>
            <w:hideMark/>
          </w:tcPr>
          <w:p w14:paraId="7946E44D" w14:textId="77777777" w:rsidR="00AB08B5" w:rsidRPr="00AB08B5" w:rsidRDefault="00AB08B5" w:rsidP="00AB08B5">
            <w:pPr>
              <w:jc w:val="both"/>
              <w:rPr>
                <w:snapToGrid w:val="0"/>
              </w:rPr>
            </w:pPr>
            <w:r w:rsidRPr="00AB08B5">
              <w:rPr>
                <w:snapToGrid w:val="0"/>
              </w:rPr>
              <w:t>Расходы на топливо</w:t>
            </w:r>
          </w:p>
        </w:tc>
        <w:tc>
          <w:tcPr>
            <w:tcW w:w="2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B14407" w14:textId="77777777" w:rsidR="00AB08B5" w:rsidRPr="00AB08B5" w:rsidRDefault="00AB08B5" w:rsidP="00AB08B5">
            <w:pPr>
              <w:jc w:val="center"/>
            </w:pPr>
            <w:r w:rsidRPr="00AB08B5">
              <w:rPr>
                <w:snapToGrid w:val="0"/>
              </w:rPr>
              <w:t>0,00</w:t>
            </w:r>
          </w:p>
        </w:tc>
      </w:tr>
      <w:tr w:rsidR="00AB08B5" w:rsidRPr="00AB08B5" w14:paraId="0F27A90F" w14:textId="77777777" w:rsidTr="00BD168F">
        <w:trPr>
          <w:trHeight w:val="353"/>
          <w:jc w:val="center"/>
        </w:trPr>
        <w:tc>
          <w:tcPr>
            <w:tcW w:w="594" w:type="dxa"/>
            <w:shd w:val="clear" w:color="auto" w:fill="auto"/>
            <w:vAlign w:val="center"/>
            <w:hideMark/>
          </w:tcPr>
          <w:p w14:paraId="09391B1C" w14:textId="77777777" w:rsidR="00AB08B5" w:rsidRPr="00AB08B5" w:rsidRDefault="00AB08B5" w:rsidP="00AB08B5">
            <w:pPr>
              <w:ind w:left="-464"/>
              <w:jc w:val="right"/>
              <w:rPr>
                <w:snapToGrid w:val="0"/>
              </w:rPr>
            </w:pPr>
            <w:r w:rsidRPr="00AB08B5">
              <w:rPr>
                <w:snapToGrid w:val="0"/>
              </w:rPr>
              <w:t>2</w:t>
            </w:r>
          </w:p>
        </w:tc>
        <w:tc>
          <w:tcPr>
            <w:tcW w:w="6607" w:type="dxa"/>
            <w:shd w:val="clear" w:color="auto" w:fill="auto"/>
            <w:vAlign w:val="center"/>
            <w:hideMark/>
          </w:tcPr>
          <w:p w14:paraId="6ED1B77E" w14:textId="77777777" w:rsidR="00AB08B5" w:rsidRPr="00AB08B5" w:rsidRDefault="00AB08B5" w:rsidP="00AB08B5">
            <w:pPr>
              <w:jc w:val="both"/>
              <w:rPr>
                <w:snapToGrid w:val="0"/>
              </w:rPr>
            </w:pPr>
            <w:r w:rsidRPr="00AB08B5">
              <w:rPr>
                <w:snapToGrid w:val="0"/>
              </w:rPr>
              <w:t>Расходы на электрическую энергию</w:t>
            </w:r>
          </w:p>
        </w:tc>
        <w:tc>
          <w:tcPr>
            <w:tcW w:w="2297" w:type="dxa"/>
            <w:tcBorders>
              <w:top w:val="nil"/>
              <w:left w:val="single" w:sz="4" w:space="0" w:color="auto"/>
              <w:bottom w:val="single" w:sz="4" w:space="0" w:color="auto"/>
              <w:right w:val="single" w:sz="4" w:space="0" w:color="auto"/>
            </w:tcBorders>
            <w:shd w:val="clear" w:color="auto" w:fill="auto"/>
            <w:vAlign w:val="center"/>
            <w:hideMark/>
          </w:tcPr>
          <w:p w14:paraId="7E79510F" w14:textId="77777777" w:rsidR="00AB08B5" w:rsidRPr="00AB08B5" w:rsidRDefault="00AB08B5" w:rsidP="00AB08B5">
            <w:pPr>
              <w:jc w:val="center"/>
              <w:rPr>
                <w:snapToGrid w:val="0"/>
              </w:rPr>
            </w:pPr>
            <w:r w:rsidRPr="00AB08B5">
              <w:rPr>
                <w:snapToGrid w:val="0"/>
              </w:rPr>
              <w:t>85,83</w:t>
            </w:r>
          </w:p>
        </w:tc>
      </w:tr>
      <w:tr w:rsidR="00AB08B5" w:rsidRPr="00AB08B5" w14:paraId="4BB92258" w14:textId="77777777" w:rsidTr="00BD168F">
        <w:trPr>
          <w:trHeight w:val="353"/>
          <w:jc w:val="center"/>
        </w:trPr>
        <w:tc>
          <w:tcPr>
            <w:tcW w:w="594" w:type="dxa"/>
            <w:shd w:val="clear" w:color="auto" w:fill="auto"/>
            <w:vAlign w:val="center"/>
            <w:hideMark/>
          </w:tcPr>
          <w:p w14:paraId="7F8D5A9E" w14:textId="77777777" w:rsidR="00AB08B5" w:rsidRPr="00AB08B5" w:rsidRDefault="00AB08B5" w:rsidP="00AB08B5">
            <w:pPr>
              <w:ind w:left="-464"/>
              <w:jc w:val="right"/>
              <w:rPr>
                <w:snapToGrid w:val="0"/>
              </w:rPr>
            </w:pPr>
            <w:r w:rsidRPr="00AB08B5">
              <w:rPr>
                <w:snapToGrid w:val="0"/>
              </w:rPr>
              <w:t>3</w:t>
            </w:r>
          </w:p>
        </w:tc>
        <w:tc>
          <w:tcPr>
            <w:tcW w:w="6607" w:type="dxa"/>
            <w:shd w:val="clear" w:color="auto" w:fill="auto"/>
            <w:vAlign w:val="center"/>
            <w:hideMark/>
          </w:tcPr>
          <w:p w14:paraId="6CDA6C1D" w14:textId="77777777" w:rsidR="00AB08B5" w:rsidRPr="00AB08B5" w:rsidRDefault="00AB08B5" w:rsidP="00AB08B5">
            <w:pPr>
              <w:jc w:val="both"/>
              <w:rPr>
                <w:snapToGrid w:val="0"/>
              </w:rPr>
            </w:pPr>
            <w:r w:rsidRPr="00AB08B5">
              <w:rPr>
                <w:snapToGrid w:val="0"/>
              </w:rPr>
              <w:t>Расходы на тепловую энергию</w:t>
            </w:r>
          </w:p>
        </w:tc>
        <w:tc>
          <w:tcPr>
            <w:tcW w:w="2297" w:type="dxa"/>
            <w:tcBorders>
              <w:top w:val="nil"/>
              <w:left w:val="single" w:sz="4" w:space="0" w:color="auto"/>
              <w:bottom w:val="single" w:sz="4" w:space="0" w:color="auto"/>
              <w:right w:val="single" w:sz="4" w:space="0" w:color="auto"/>
            </w:tcBorders>
            <w:shd w:val="clear" w:color="auto" w:fill="auto"/>
            <w:vAlign w:val="center"/>
            <w:hideMark/>
          </w:tcPr>
          <w:p w14:paraId="1272732C" w14:textId="77777777" w:rsidR="00AB08B5" w:rsidRPr="00AB08B5" w:rsidRDefault="00AB08B5" w:rsidP="00AB08B5">
            <w:pPr>
              <w:jc w:val="center"/>
              <w:rPr>
                <w:snapToGrid w:val="0"/>
              </w:rPr>
            </w:pPr>
            <w:r w:rsidRPr="00AB08B5">
              <w:rPr>
                <w:snapToGrid w:val="0"/>
              </w:rPr>
              <w:t>0,00</w:t>
            </w:r>
          </w:p>
        </w:tc>
      </w:tr>
      <w:tr w:rsidR="00AB08B5" w:rsidRPr="00AB08B5" w14:paraId="7FCC3542" w14:textId="77777777" w:rsidTr="00BD168F">
        <w:trPr>
          <w:trHeight w:val="353"/>
          <w:jc w:val="center"/>
        </w:trPr>
        <w:tc>
          <w:tcPr>
            <w:tcW w:w="594" w:type="dxa"/>
            <w:shd w:val="clear" w:color="auto" w:fill="auto"/>
            <w:vAlign w:val="center"/>
            <w:hideMark/>
          </w:tcPr>
          <w:p w14:paraId="18676F20" w14:textId="77777777" w:rsidR="00AB08B5" w:rsidRPr="00AB08B5" w:rsidRDefault="00AB08B5" w:rsidP="00AB08B5">
            <w:pPr>
              <w:ind w:left="-464"/>
              <w:jc w:val="right"/>
              <w:rPr>
                <w:snapToGrid w:val="0"/>
              </w:rPr>
            </w:pPr>
            <w:r w:rsidRPr="00AB08B5">
              <w:rPr>
                <w:snapToGrid w:val="0"/>
              </w:rPr>
              <w:t>4</w:t>
            </w:r>
          </w:p>
        </w:tc>
        <w:tc>
          <w:tcPr>
            <w:tcW w:w="6607" w:type="dxa"/>
            <w:shd w:val="clear" w:color="auto" w:fill="auto"/>
            <w:vAlign w:val="center"/>
            <w:hideMark/>
          </w:tcPr>
          <w:p w14:paraId="531EDA58" w14:textId="77777777" w:rsidR="00AB08B5" w:rsidRPr="00AB08B5" w:rsidRDefault="00AB08B5" w:rsidP="00AB08B5">
            <w:pPr>
              <w:jc w:val="both"/>
              <w:rPr>
                <w:snapToGrid w:val="0"/>
              </w:rPr>
            </w:pPr>
            <w:r w:rsidRPr="00AB08B5">
              <w:rPr>
                <w:snapToGrid w:val="0"/>
              </w:rPr>
              <w:t>Расходы на холодную воду</w:t>
            </w:r>
          </w:p>
        </w:tc>
        <w:tc>
          <w:tcPr>
            <w:tcW w:w="2297" w:type="dxa"/>
            <w:tcBorders>
              <w:top w:val="nil"/>
              <w:left w:val="single" w:sz="4" w:space="0" w:color="auto"/>
              <w:bottom w:val="single" w:sz="4" w:space="0" w:color="auto"/>
              <w:right w:val="single" w:sz="4" w:space="0" w:color="auto"/>
            </w:tcBorders>
            <w:shd w:val="clear" w:color="auto" w:fill="auto"/>
            <w:vAlign w:val="center"/>
            <w:hideMark/>
          </w:tcPr>
          <w:p w14:paraId="61AB32E4" w14:textId="77777777" w:rsidR="00AB08B5" w:rsidRPr="00AB08B5" w:rsidRDefault="00AB08B5" w:rsidP="00AB08B5">
            <w:pPr>
              <w:jc w:val="center"/>
              <w:rPr>
                <w:snapToGrid w:val="0"/>
              </w:rPr>
            </w:pPr>
            <w:r w:rsidRPr="00AB08B5">
              <w:rPr>
                <w:snapToGrid w:val="0"/>
              </w:rPr>
              <w:t>3 071,26</w:t>
            </w:r>
          </w:p>
        </w:tc>
      </w:tr>
      <w:tr w:rsidR="00AB08B5" w:rsidRPr="00AB08B5" w14:paraId="738411B4" w14:textId="77777777" w:rsidTr="00BD168F">
        <w:trPr>
          <w:trHeight w:val="353"/>
          <w:jc w:val="center"/>
        </w:trPr>
        <w:tc>
          <w:tcPr>
            <w:tcW w:w="594" w:type="dxa"/>
            <w:shd w:val="clear" w:color="auto" w:fill="auto"/>
            <w:vAlign w:val="center"/>
            <w:hideMark/>
          </w:tcPr>
          <w:p w14:paraId="58241C69" w14:textId="77777777" w:rsidR="00AB08B5" w:rsidRPr="00AB08B5" w:rsidRDefault="00AB08B5" w:rsidP="00AB08B5">
            <w:pPr>
              <w:ind w:left="-464"/>
              <w:jc w:val="right"/>
              <w:rPr>
                <w:snapToGrid w:val="0"/>
              </w:rPr>
            </w:pPr>
            <w:r w:rsidRPr="00AB08B5">
              <w:rPr>
                <w:snapToGrid w:val="0"/>
              </w:rPr>
              <w:t>5</w:t>
            </w:r>
          </w:p>
        </w:tc>
        <w:tc>
          <w:tcPr>
            <w:tcW w:w="6607" w:type="dxa"/>
            <w:shd w:val="clear" w:color="auto" w:fill="auto"/>
            <w:vAlign w:val="center"/>
            <w:hideMark/>
          </w:tcPr>
          <w:p w14:paraId="7C62D6A9" w14:textId="77777777" w:rsidR="00AB08B5" w:rsidRPr="00AB08B5" w:rsidRDefault="00AB08B5" w:rsidP="00AB08B5">
            <w:pPr>
              <w:jc w:val="both"/>
              <w:rPr>
                <w:snapToGrid w:val="0"/>
              </w:rPr>
            </w:pPr>
            <w:r w:rsidRPr="00AB08B5">
              <w:rPr>
                <w:snapToGrid w:val="0"/>
              </w:rPr>
              <w:t>Расходы на теплоноситель</w:t>
            </w:r>
          </w:p>
        </w:tc>
        <w:tc>
          <w:tcPr>
            <w:tcW w:w="2297" w:type="dxa"/>
            <w:tcBorders>
              <w:top w:val="nil"/>
              <w:left w:val="single" w:sz="4" w:space="0" w:color="auto"/>
              <w:bottom w:val="single" w:sz="4" w:space="0" w:color="auto"/>
              <w:right w:val="single" w:sz="4" w:space="0" w:color="auto"/>
            </w:tcBorders>
            <w:shd w:val="clear" w:color="auto" w:fill="auto"/>
            <w:vAlign w:val="center"/>
            <w:hideMark/>
          </w:tcPr>
          <w:p w14:paraId="76D20E86" w14:textId="77777777" w:rsidR="00AB08B5" w:rsidRPr="00AB08B5" w:rsidRDefault="00AB08B5" w:rsidP="00AB08B5">
            <w:pPr>
              <w:jc w:val="center"/>
              <w:rPr>
                <w:snapToGrid w:val="0"/>
              </w:rPr>
            </w:pPr>
            <w:r w:rsidRPr="00AB08B5">
              <w:rPr>
                <w:snapToGrid w:val="0"/>
              </w:rPr>
              <w:t>0,00</w:t>
            </w:r>
          </w:p>
        </w:tc>
      </w:tr>
      <w:tr w:rsidR="00AB08B5" w:rsidRPr="00AB08B5" w14:paraId="6986F73D" w14:textId="77777777" w:rsidTr="00BD168F">
        <w:trPr>
          <w:trHeight w:val="353"/>
          <w:jc w:val="center"/>
        </w:trPr>
        <w:tc>
          <w:tcPr>
            <w:tcW w:w="594" w:type="dxa"/>
            <w:shd w:val="clear" w:color="auto" w:fill="auto"/>
            <w:vAlign w:val="center"/>
            <w:hideMark/>
          </w:tcPr>
          <w:p w14:paraId="2CA81D4E" w14:textId="77777777" w:rsidR="00AB08B5" w:rsidRPr="00AB08B5" w:rsidRDefault="00AB08B5" w:rsidP="00AB08B5">
            <w:pPr>
              <w:ind w:left="-464"/>
              <w:jc w:val="right"/>
              <w:rPr>
                <w:snapToGrid w:val="0"/>
              </w:rPr>
            </w:pPr>
            <w:r w:rsidRPr="00AB08B5">
              <w:rPr>
                <w:snapToGrid w:val="0"/>
              </w:rPr>
              <w:t>6</w:t>
            </w:r>
          </w:p>
        </w:tc>
        <w:tc>
          <w:tcPr>
            <w:tcW w:w="6607" w:type="dxa"/>
            <w:shd w:val="clear" w:color="auto" w:fill="auto"/>
            <w:vAlign w:val="center"/>
            <w:hideMark/>
          </w:tcPr>
          <w:p w14:paraId="4878F700" w14:textId="77777777" w:rsidR="00AB08B5" w:rsidRPr="00AB08B5" w:rsidRDefault="00AB08B5" w:rsidP="00AB08B5">
            <w:pPr>
              <w:jc w:val="both"/>
              <w:rPr>
                <w:snapToGrid w:val="0"/>
              </w:rPr>
            </w:pPr>
            <w:r w:rsidRPr="00AB08B5">
              <w:rPr>
                <w:snapToGrid w:val="0"/>
              </w:rPr>
              <w:t>ИТОГО:</w:t>
            </w:r>
          </w:p>
          <w:p w14:paraId="63A8A7A5" w14:textId="77777777" w:rsidR="00AB08B5" w:rsidRPr="00AB08B5" w:rsidRDefault="00AB08B5" w:rsidP="00AB08B5">
            <w:pPr>
              <w:jc w:val="both"/>
              <w:rPr>
                <w:snapToGrid w:val="0"/>
              </w:rPr>
            </w:pPr>
            <w:r w:rsidRPr="00AB08B5">
              <w:rPr>
                <w:snapToGrid w:val="0"/>
              </w:rPr>
              <w:t>(Стр. 6 = стр. 1 + стр.2 + стр. 3 + стр. 4 + стр. 5.)</w:t>
            </w:r>
          </w:p>
        </w:tc>
        <w:tc>
          <w:tcPr>
            <w:tcW w:w="2297" w:type="dxa"/>
            <w:tcBorders>
              <w:top w:val="nil"/>
              <w:left w:val="single" w:sz="4" w:space="0" w:color="auto"/>
              <w:bottom w:val="single" w:sz="4" w:space="0" w:color="auto"/>
              <w:right w:val="single" w:sz="4" w:space="0" w:color="auto"/>
            </w:tcBorders>
            <w:shd w:val="clear" w:color="auto" w:fill="auto"/>
            <w:vAlign w:val="center"/>
            <w:hideMark/>
          </w:tcPr>
          <w:p w14:paraId="58344D51" w14:textId="77777777" w:rsidR="00AB08B5" w:rsidRPr="00AB08B5" w:rsidRDefault="00AB08B5" w:rsidP="00AB08B5">
            <w:pPr>
              <w:jc w:val="center"/>
              <w:rPr>
                <w:snapToGrid w:val="0"/>
              </w:rPr>
            </w:pPr>
            <w:r w:rsidRPr="00AB08B5">
              <w:rPr>
                <w:snapToGrid w:val="0"/>
              </w:rPr>
              <w:t>3 157,09</w:t>
            </w:r>
          </w:p>
        </w:tc>
      </w:tr>
    </w:tbl>
    <w:p w14:paraId="79C7BEB1" w14:textId="77777777" w:rsidR="00AB08B5" w:rsidRPr="00AB08B5" w:rsidRDefault="00AB08B5" w:rsidP="00AB08B5">
      <w:pPr>
        <w:ind w:firstLine="709"/>
        <w:jc w:val="both"/>
        <w:rPr>
          <w:snapToGrid w:val="0"/>
          <w:sz w:val="28"/>
          <w:szCs w:val="28"/>
        </w:rPr>
      </w:pPr>
    </w:p>
    <w:p w14:paraId="7EEB7CD7" w14:textId="77777777" w:rsidR="00AB08B5" w:rsidRPr="00AB08B5" w:rsidRDefault="00AB08B5" w:rsidP="00AB08B5">
      <w:pPr>
        <w:ind w:firstLine="709"/>
        <w:jc w:val="both"/>
        <w:rPr>
          <w:snapToGrid w:val="0"/>
          <w:sz w:val="28"/>
          <w:szCs w:val="28"/>
        </w:rPr>
      </w:pPr>
      <w:r w:rsidRPr="00AB08B5">
        <w:rPr>
          <w:snapToGrid w:val="0"/>
          <w:sz w:val="28"/>
          <w:szCs w:val="28"/>
        </w:rPr>
        <w:t>4. Фактическая прибыль у предприятия отсутствует.</w:t>
      </w:r>
    </w:p>
    <w:p w14:paraId="2B213DB7" w14:textId="77777777" w:rsidR="00AB08B5" w:rsidRPr="00AB08B5" w:rsidRDefault="00AB08B5" w:rsidP="00AB08B5">
      <w:pPr>
        <w:tabs>
          <w:tab w:val="left" w:pos="1890"/>
          <w:tab w:val="left" w:pos="9356"/>
        </w:tabs>
        <w:ind w:right="142" w:firstLine="709"/>
        <w:jc w:val="both"/>
        <w:rPr>
          <w:snapToGrid w:val="0"/>
          <w:sz w:val="28"/>
          <w:szCs w:val="28"/>
          <w:lang w:eastAsia="en-US"/>
        </w:rPr>
      </w:pPr>
    </w:p>
    <w:p w14:paraId="354967D4" w14:textId="77777777" w:rsidR="00AB08B5" w:rsidRPr="00AB08B5" w:rsidRDefault="00AB08B5" w:rsidP="00AB08B5">
      <w:pPr>
        <w:tabs>
          <w:tab w:val="left" w:pos="1890"/>
          <w:tab w:val="left" w:pos="9356"/>
        </w:tabs>
        <w:ind w:right="142" w:firstLine="709"/>
        <w:jc w:val="both"/>
        <w:rPr>
          <w:snapToGrid w:val="0"/>
          <w:sz w:val="28"/>
          <w:szCs w:val="28"/>
          <w:lang w:eastAsia="en-US"/>
        </w:rPr>
      </w:pPr>
      <w:r w:rsidRPr="00AB08B5">
        <w:rPr>
          <w:snapToGrid w:val="0"/>
          <w:sz w:val="28"/>
          <w:szCs w:val="28"/>
          <w:lang w:eastAsia="en-US"/>
        </w:rPr>
        <w:t xml:space="preserve">Сводный расчет фактической необходимой валовой выручки методом индексации установленных тарифов на производство тепловой энергии </w:t>
      </w:r>
      <w:r w:rsidRPr="00AB08B5">
        <w:rPr>
          <w:snapToGrid w:val="0"/>
          <w:sz w:val="28"/>
          <w:szCs w:val="28"/>
          <w:lang w:eastAsia="en-US"/>
        </w:rPr>
        <w:br/>
        <w:t>за 2023 год представлен в таблице 12.</w:t>
      </w:r>
    </w:p>
    <w:p w14:paraId="5C20FB64" w14:textId="77777777" w:rsidR="00AB08B5" w:rsidRPr="00AB08B5" w:rsidRDefault="00AB08B5" w:rsidP="00AB08B5">
      <w:pPr>
        <w:ind w:firstLine="709"/>
        <w:jc w:val="right"/>
        <w:rPr>
          <w:snapToGrid w:val="0"/>
          <w:sz w:val="28"/>
          <w:szCs w:val="28"/>
        </w:rPr>
      </w:pPr>
      <w:r w:rsidRPr="00AB08B5">
        <w:rPr>
          <w:snapToGrid w:val="0"/>
          <w:sz w:val="28"/>
          <w:szCs w:val="28"/>
        </w:rPr>
        <w:br w:type="page"/>
      </w:r>
      <w:r w:rsidRPr="00AB08B5">
        <w:rPr>
          <w:snapToGrid w:val="0"/>
          <w:sz w:val="28"/>
          <w:szCs w:val="28"/>
        </w:rPr>
        <w:lastRenderedPageBreak/>
        <w:t>Таблица 13</w:t>
      </w:r>
    </w:p>
    <w:p w14:paraId="78592130" w14:textId="77777777" w:rsidR="00AB08B5" w:rsidRPr="00AB08B5" w:rsidRDefault="00AB08B5" w:rsidP="00AB08B5">
      <w:pPr>
        <w:jc w:val="center"/>
        <w:rPr>
          <w:snapToGrid w:val="0"/>
          <w:sz w:val="28"/>
          <w:szCs w:val="28"/>
        </w:rPr>
      </w:pPr>
      <w:r w:rsidRPr="00AB08B5">
        <w:rPr>
          <w:snapToGrid w:val="0"/>
          <w:sz w:val="28"/>
          <w:szCs w:val="28"/>
        </w:rPr>
        <w:t xml:space="preserve">Смета расходов (сводный расчёт фактической необходимой валовой выручки методом индексации установленных тарифов на тепловую энергию) </w:t>
      </w:r>
      <w:r w:rsidRPr="00AB08B5">
        <w:rPr>
          <w:snapToGrid w:val="0"/>
          <w:sz w:val="28"/>
          <w:szCs w:val="28"/>
        </w:rPr>
        <w:br/>
        <w:t>на потребительский рынок</w:t>
      </w:r>
    </w:p>
    <w:p w14:paraId="0E5B23EE" w14:textId="77777777" w:rsidR="00AB08B5" w:rsidRPr="00AB08B5" w:rsidRDefault="00AB08B5" w:rsidP="00AB08B5">
      <w:pPr>
        <w:ind w:firstLine="709"/>
        <w:jc w:val="right"/>
        <w:rPr>
          <w:snapToGrid w:val="0"/>
          <w:sz w:val="28"/>
          <w:szCs w:val="28"/>
        </w:rPr>
      </w:pPr>
      <w:r w:rsidRPr="00AB08B5">
        <w:rPr>
          <w:snapToGrid w:val="0"/>
          <w:sz w:val="28"/>
          <w:szCs w:val="28"/>
        </w:rPr>
        <w:t>тыс. руб.</w:t>
      </w:r>
    </w:p>
    <w:tbl>
      <w:tblPr>
        <w:tblW w:w="9498" w:type="dxa"/>
        <w:jc w:val="center"/>
        <w:tblLook w:val="04A0" w:firstRow="1" w:lastRow="0" w:firstColumn="1" w:lastColumn="0" w:noHBand="0" w:noVBand="1"/>
      </w:tblPr>
      <w:tblGrid>
        <w:gridCol w:w="640"/>
        <w:gridCol w:w="7157"/>
        <w:gridCol w:w="1701"/>
      </w:tblGrid>
      <w:tr w:rsidR="00AB08B5" w:rsidRPr="00AB08B5" w14:paraId="045F3337" w14:textId="77777777" w:rsidTr="00BD168F">
        <w:trPr>
          <w:trHeight w:val="330"/>
          <w:jc w:val="center"/>
        </w:trPr>
        <w:tc>
          <w:tcPr>
            <w:tcW w:w="6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97E0DBE" w14:textId="77777777" w:rsidR="00AB08B5" w:rsidRPr="00AB08B5" w:rsidRDefault="00AB08B5" w:rsidP="00AB08B5">
            <w:pPr>
              <w:ind w:left="-180" w:right="-251"/>
              <w:jc w:val="center"/>
              <w:rPr>
                <w:snapToGrid w:val="0"/>
              </w:rPr>
            </w:pPr>
            <w:r w:rsidRPr="00AB08B5">
              <w:rPr>
                <w:snapToGrid w:val="0"/>
              </w:rPr>
              <w:t xml:space="preserve">№ </w:t>
            </w:r>
          </w:p>
          <w:p w14:paraId="53E21946" w14:textId="77777777" w:rsidR="00AB08B5" w:rsidRPr="00AB08B5" w:rsidRDefault="00AB08B5" w:rsidP="00AB08B5">
            <w:pPr>
              <w:ind w:left="-180" w:right="-251"/>
              <w:jc w:val="center"/>
              <w:rPr>
                <w:snapToGrid w:val="0"/>
              </w:rPr>
            </w:pPr>
            <w:r w:rsidRPr="00AB08B5">
              <w:rPr>
                <w:snapToGrid w:val="0"/>
              </w:rPr>
              <w:t>п/п</w:t>
            </w:r>
          </w:p>
        </w:tc>
        <w:tc>
          <w:tcPr>
            <w:tcW w:w="715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3F077CF" w14:textId="77777777" w:rsidR="00AB08B5" w:rsidRPr="00AB08B5" w:rsidRDefault="00AB08B5" w:rsidP="00AB08B5">
            <w:pPr>
              <w:jc w:val="both"/>
              <w:rPr>
                <w:snapToGrid w:val="0"/>
              </w:rPr>
            </w:pPr>
            <w:r w:rsidRPr="00AB08B5">
              <w:rPr>
                <w:snapToGrid w:val="0"/>
              </w:rPr>
              <w:t>Наименование расхода</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5B3110D2" w14:textId="77777777" w:rsidR="00AB08B5" w:rsidRPr="00AB08B5" w:rsidRDefault="00AB08B5" w:rsidP="00AB08B5">
            <w:pPr>
              <w:jc w:val="center"/>
              <w:rPr>
                <w:snapToGrid w:val="0"/>
              </w:rPr>
            </w:pPr>
            <w:r w:rsidRPr="00AB08B5">
              <w:rPr>
                <w:snapToGrid w:val="0"/>
              </w:rPr>
              <w:t>2023 год</w:t>
            </w:r>
          </w:p>
        </w:tc>
      </w:tr>
      <w:tr w:rsidR="00AB08B5" w:rsidRPr="00AB08B5" w14:paraId="4C9A42C5" w14:textId="77777777" w:rsidTr="00BD168F">
        <w:trPr>
          <w:trHeight w:val="330"/>
          <w:jc w:val="center"/>
        </w:trPr>
        <w:tc>
          <w:tcPr>
            <w:tcW w:w="640" w:type="dxa"/>
            <w:vMerge/>
            <w:tcBorders>
              <w:top w:val="single" w:sz="4" w:space="0" w:color="auto"/>
              <w:left w:val="single" w:sz="4" w:space="0" w:color="auto"/>
              <w:bottom w:val="single" w:sz="4" w:space="0" w:color="000000"/>
              <w:right w:val="single" w:sz="4" w:space="0" w:color="auto"/>
            </w:tcBorders>
            <w:vAlign w:val="center"/>
            <w:hideMark/>
          </w:tcPr>
          <w:p w14:paraId="533C802C" w14:textId="77777777" w:rsidR="00AB08B5" w:rsidRPr="00AB08B5" w:rsidRDefault="00AB08B5" w:rsidP="00AB08B5">
            <w:pPr>
              <w:ind w:left="-180" w:right="-251"/>
              <w:jc w:val="center"/>
              <w:rPr>
                <w:snapToGrid w:val="0"/>
              </w:rPr>
            </w:pPr>
          </w:p>
        </w:tc>
        <w:tc>
          <w:tcPr>
            <w:tcW w:w="7157" w:type="dxa"/>
            <w:vMerge/>
            <w:tcBorders>
              <w:top w:val="single" w:sz="4" w:space="0" w:color="auto"/>
              <w:left w:val="single" w:sz="4" w:space="0" w:color="auto"/>
              <w:bottom w:val="single" w:sz="4" w:space="0" w:color="000000"/>
              <w:right w:val="single" w:sz="4" w:space="0" w:color="auto"/>
            </w:tcBorders>
            <w:vAlign w:val="center"/>
            <w:hideMark/>
          </w:tcPr>
          <w:p w14:paraId="530E04DB" w14:textId="77777777" w:rsidR="00AB08B5" w:rsidRPr="00AB08B5" w:rsidRDefault="00AB08B5" w:rsidP="00AB08B5">
            <w:pPr>
              <w:jc w:val="both"/>
              <w:rPr>
                <w:snapToGrid w:val="0"/>
              </w:rPr>
            </w:pPr>
          </w:p>
        </w:tc>
        <w:tc>
          <w:tcPr>
            <w:tcW w:w="1701" w:type="dxa"/>
            <w:tcBorders>
              <w:top w:val="nil"/>
              <w:left w:val="nil"/>
              <w:bottom w:val="single" w:sz="4" w:space="0" w:color="auto"/>
              <w:right w:val="single" w:sz="4" w:space="0" w:color="auto"/>
            </w:tcBorders>
            <w:shd w:val="clear" w:color="auto" w:fill="auto"/>
            <w:vAlign w:val="center"/>
            <w:hideMark/>
          </w:tcPr>
          <w:p w14:paraId="5BDD1C79" w14:textId="77777777" w:rsidR="00AB08B5" w:rsidRPr="00AB08B5" w:rsidRDefault="00AB08B5" w:rsidP="00AB08B5">
            <w:pPr>
              <w:jc w:val="center"/>
              <w:rPr>
                <w:snapToGrid w:val="0"/>
              </w:rPr>
            </w:pPr>
            <w:r w:rsidRPr="00AB08B5">
              <w:rPr>
                <w:snapToGrid w:val="0"/>
              </w:rPr>
              <w:t>Факт</w:t>
            </w:r>
          </w:p>
        </w:tc>
      </w:tr>
      <w:tr w:rsidR="00AB08B5" w:rsidRPr="00AB08B5" w14:paraId="01E0BD16" w14:textId="77777777" w:rsidTr="00BD168F">
        <w:trPr>
          <w:trHeight w:val="30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55006039" w14:textId="77777777" w:rsidR="00AB08B5" w:rsidRPr="00AB08B5" w:rsidRDefault="00AB08B5" w:rsidP="00AB08B5">
            <w:pPr>
              <w:ind w:left="-180" w:right="-251"/>
              <w:jc w:val="center"/>
              <w:rPr>
                <w:snapToGrid w:val="0"/>
              </w:rPr>
            </w:pPr>
            <w:r w:rsidRPr="00AB08B5">
              <w:rPr>
                <w:snapToGrid w:val="0"/>
              </w:rPr>
              <w:t>1</w:t>
            </w:r>
          </w:p>
        </w:tc>
        <w:tc>
          <w:tcPr>
            <w:tcW w:w="7157" w:type="dxa"/>
            <w:tcBorders>
              <w:top w:val="nil"/>
              <w:left w:val="nil"/>
              <w:bottom w:val="single" w:sz="4" w:space="0" w:color="auto"/>
              <w:right w:val="single" w:sz="4" w:space="0" w:color="auto"/>
            </w:tcBorders>
            <w:shd w:val="clear" w:color="auto" w:fill="auto"/>
            <w:vAlign w:val="center"/>
            <w:hideMark/>
          </w:tcPr>
          <w:p w14:paraId="0A7850B0" w14:textId="77777777" w:rsidR="00AB08B5" w:rsidRPr="00AB08B5" w:rsidRDefault="00AB08B5" w:rsidP="00AB08B5">
            <w:pPr>
              <w:jc w:val="both"/>
              <w:rPr>
                <w:snapToGrid w:val="0"/>
              </w:rPr>
            </w:pPr>
            <w:r w:rsidRPr="00AB08B5">
              <w:rPr>
                <w:snapToGrid w:val="0"/>
              </w:rPr>
              <w:t>Операционные (подконтрольные) расходы</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BC2B95" w14:textId="77777777" w:rsidR="00AB08B5" w:rsidRPr="00AB08B5" w:rsidRDefault="00AB08B5" w:rsidP="00AB08B5">
            <w:pPr>
              <w:jc w:val="center"/>
            </w:pPr>
            <w:r w:rsidRPr="00AB08B5">
              <w:rPr>
                <w:snapToGrid w:val="0"/>
              </w:rPr>
              <w:t>994,70</w:t>
            </w:r>
          </w:p>
        </w:tc>
      </w:tr>
      <w:tr w:rsidR="00AB08B5" w:rsidRPr="00AB08B5" w14:paraId="7C938B3C" w14:textId="77777777" w:rsidTr="00BD168F">
        <w:trPr>
          <w:trHeight w:val="30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25C2B32F" w14:textId="77777777" w:rsidR="00AB08B5" w:rsidRPr="00AB08B5" w:rsidRDefault="00AB08B5" w:rsidP="00AB08B5">
            <w:pPr>
              <w:ind w:left="-180" w:right="-251"/>
              <w:jc w:val="center"/>
              <w:rPr>
                <w:snapToGrid w:val="0"/>
              </w:rPr>
            </w:pPr>
            <w:r w:rsidRPr="00AB08B5">
              <w:rPr>
                <w:snapToGrid w:val="0"/>
              </w:rPr>
              <w:t>2</w:t>
            </w:r>
          </w:p>
        </w:tc>
        <w:tc>
          <w:tcPr>
            <w:tcW w:w="7157" w:type="dxa"/>
            <w:tcBorders>
              <w:top w:val="nil"/>
              <w:left w:val="nil"/>
              <w:bottom w:val="single" w:sz="4" w:space="0" w:color="auto"/>
              <w:right w:val="single" w:sz="4" w:space="0" w:color="auto"/>
            </w:tcBorders>
            <w:shd w:val="clear" w:color="auto" w:fill="auto"/>
            <w:vAlign w:val="center"/>
            <w:hideMark/>
          </w:tcPr>
          <w:p w14:paraId="3960E2C6" w14:textId="77777777" w:rsidR="00AB08B5" w:rsidRPr="00AB08B5" w:rsidRDefault="00AB08B5" w:rsidP="00AB08B5">
            <w:pPr>
              <w:jc w:val="both"/>
              <w:rPr>
                <w:snapToGrid w:val="0"/>
              </w:rPr>
            </w:pPr>
            <w:r w:rsidRPr="00AB08B5">
              <w:rPr>
                <w:snapToGrid w:val="0"/>
              </w:rPr>
              <w:t>Неподконтрольные расходы</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54E8A876" w14:textId="77777777" w:rsidR="00AB08B5" w:rsidRPr="00AB08B5" w:rsidRDefault="00AB08B5" w:rsidP="00AB08B5">
            <w:pPr>
              <w:jc w:val="center"/>
              <w:rPr>
                <w:snapToGrid w:val="0"/>
              </w:rPr>
            </w:pPr>
            <w:r w:rsidRPr="00AB08B5">
              <w:rPr>
                <w:snapToGrid w:val="0"/>
              </w:rPr>
              <w:t>135,60</w:t>
            </w:r>
          </w:p>
        </w:tc>
      </w:tr>
      <w:tr w:rsidR="00AB08B5" w:rsidRPr="00AB08B5" w14:paraId="278F456C" w14:textId="77777777" w:rsidTr="00BD168F">
        <w:trPr>
          <w:trHeight w:val="90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43516ADE" w14:textId="77777777" w:rsidR="00AB08B5" w:rsidRPr="00AB08B5" w:rsidRDefault="00AB08B5" w:rsidP="00AB08B5">
            <w:pPr>
              <w:ind w:left="-180" w:right="-251"/>
              <w:jc w:val="center"/>
              <w:rPr>
                <w:snapToGrid w:val="0"/>
              </w:rPr>
            </w:pPr>
            <w:r w:rsidRPr="00AB08B5">
              <w:rPr>
                <w:snapToGrid w:val="0"/>
              </w:rPr>
              <w:t>3</w:t>
            </w:r>
          </w:p>
        </w:tc>
        <w:tc>
          <w:tcPr>
            <w:tcW w:w="7157" w:type="dxa"/>
            <w:tcBorders>
              <w:top w:val="nil"/>
              <w:left w:val="nil"/>
              <w:bottom w:val="single" w:sz="4" w:space="0" w:color="auto"/>
              <w:right w:val="single" w:sz="4" w:space="0" w:color="auto"/>
            </w:tcBorders>
            <w:shd w:val="clear" w:color="auto" w:fill="auto"/>
            <w:vAlign w:val="center"/>
            <w:hideMark/>
          </w:tcPr>
          <w:p w14:paraId="257D9A0C" w14:textId="77777777" w:rsidR="00AB08B5" w:rsidRPr="00AB08B5" w:rsidRDefault="00AB08B5" w:rsidP="00AB08B5">
            <w:pPr>
              <w:jc w:val="both"/>
              <w:rPr>
                <w:snapToGrid w:val="0"/>
              </w:rPr>
            </w:pPr>
            <w:r w:rsidRPr="00AB08B5">
              <w:rPr>
                <w:snapToGrid w:val="0"/>
              </w:rPr>
              <w:t>Расходы на приобретение (производство) энергетических ресурсов, холодной воды и теплоносителя</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5E8B7834" w14:textId="77777777" w:rsidR="00AB08B5" w:rsidRPr="00AB08B5" w:rsidRDefault="00AB08B5" w:rsidP="00AB08B5">
            <w:pPr>
              <w:jc w:val="center"/>
              <w:rPr>
                <w:snapToGrid w:val="0"/>
              </w:rPr>
            </w:pPr>
            <w:r w:rsidRPr="00AB08B5">
              <w:rPr>
                <w:snapToGrid w:val="0"/>
              </w:rPr>
              <w:t>3 157,09</w:t>
            </w:r>
          </w:p>
        </w:tc>
      </w:tr>
      <w:tr w:rsidR="00AB08B5" w:rsidRPr="00AB08B5" w14:paraId="0B75B72C" w14:textId="77777777" w:rsidTr="00BD168F">
        <w:trPr>
          <w:trHeight w:val="30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3E67149B" w14:textId="77777777" w:rsidR="00AB08B5" w:rsidRPr="00AB08B5" w:rsidRDefault="00AB08B5" w:rsidP="00AB08B5">
            <w:pPr>
              <w:ind w:left="-180" w:right="-251"/>
              <w:jc w:val="center"/>
              <w:rPr>
                <w:snapToGrid w:val="0"/>
              </w:rPr>
            </w:pPr>
            <w:r w:rsidRPr="00AB08B5">
              <w:rPr>
                <w:snapToGrid w:val="0"/>
              </w:rPr>
              <w:t>4</w:t>
            </w:r>
          </w:p>
        </w:tc>
        <w:tc>
          <w:tcPr>
            <w:tcW w:w="7157" w:type="dxa"/>
            <w:tcBorders>
              <w:top w:val="nil"/>
              <w:left w:val="nil"/>
              <w:bottom w:val="single" w:sz="4" w:space="0" w:color="auto"/>
              <w:right w:val="single" w:sz="4" w:space="0" w:color="auto"/>
            </w:tcBorders>
            <w:shd w:val="clear" w:color="auto" w:fill="auto"/>
            <w:vAlign w:val="center"/>
            <w:hideMark/>
          </w:tcPr>
          <w:p w14:paraId="138E4605" w14:textId="77777777" w:rsidR="00AB08B5" w:rsidRPr="00AB08B5" w:rsidRDefault="00AB08B5" w:rsidP="00AB08B5">
            <w:pPr>
              <w:jc w:val="both"/>
              <w:rPr>
                <w:snapToGrid w:val="0"/>
              </w:rPr>
            </w:pPr>
            <w:r w:rsidRPr="00AB08B5">
              <w:rPr>
                <w:snapToGrid w:val="0"/>
              </w:rPr>
              <w:t>Прибыль</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5420DAC6" w14:textId="77777777" w:rsidR="00AB08B5" w:rsidRPr="00AB08B5" w:rsidRDefault="00AB08B5" w:rsidP="00AB08B5">
            <w:pPr>
              <w:jc w:val="center"/>
              <w:rPr>
                <w:snapToGrid w:val="0"/>
              </w:rPr>
            </w:pPr>
            <w:r w:rsidRPr="00AB08B5">
              <w:rPr>
                <w:snapToGrid w:val="0"/>
              </w:rPr>
              <w:t>0,00</w:t>
            </w:r>
          </w:p>
        </w:tc>
      </w:tr>
      <w:tr w:rsidR="00AB08B5" w:rsidRPr="00AB08B5" w14:paraId="7678DE93" w14:textId="77777777" w:rsidTr="00BD168F">
        <w:trPr>
          <w:trHeight w:val="30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3E00D346" w14:textId="77777777" w:rsidR="00AB08B5" w:rsidRPr="00AB08B5" w:rsidRDefault="00AB08B5" w:rsidP="00AB08B5">
            <w:pPr>
              <w:ind w:left="-180" w:right="-251"/>
              <w:jc w:val="center"/>
              <w:rPr>
                <w:snapToGrid w:val="0"/>
              </w:rPr>
            </w:pPr>
            <w:r w:rsidRPr="00AB08B5">
              <w:rPr>
                <w:snapToGrid w:val="0"/>
              </w:rPr>
              <w:t>5</w:t>
            </w:r>
          </w:p>
        </w:tc>
        <w:tc>
          <w:tcPr>
            <w:tcW w:w="7157" w:type="dxa"/>
            <w:tcBorders>
              <w:top w:val="nil"/>
              <w:left w:val="nil"/>
              <w:bottom w:val="single" w:sz="4" w:space="0" w:color="auto"/>
              <w:right w:val="single" w:sz="4" w:space="0" w:color="auto"/>
            </w:tcBorders>
            <w:shd w:val="clear" w:color="auto" w:fill="auto"/>
            <w:vAlign w:val="center"/>
            <w:hideMark/>
          </w:tcPr>
          <w:p w14:paraId="40B5F86D" w14:textId="77777777" w:rsidR="00AB08B5" w:rsidRPr="00AB08B5" w:rsidRDefault="00AB08B5" w:rsidP="00AB08B5">
            <w:pPr>
              <w:jc w:val="both"/>
              <w:rPr>
                <w:snapToGrid w:val="0"/>
              </w:rPr>
            </w:pPr>
            <w:r w:rsidRPr="00AB08B5">
              <w:rPr>
                <w:snapToGrid w:val="0"/>
              </w:rPr>
              <w:t>Расчётная предпринимательская прибыль</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200838D4" w14:textId="77777777" w:rsidR="00AB08B5" w:rsidRPr="00AB08B5" w:rsidRDefault="00AB08B5" w:rsidP="00AB08B5">
            <w:pPr>
              <w:jc w:val="center"/>
              <w:rPr>
                <w:snapToGrid w:val="0"/>
              </w:rPr>
            </w:pPr>
            <w:r w:rsidRPr="00AB08B5">
              <w:rPr>
                <w:snapToGrid w:val="0"/>
              </w:rPr>
              <w:t>0,00</w:t>
            </w:r>
          </w:p>
        </w:tc>
      </w:tr>
      <w:tr w:rsidR="00AB08B5" w:rsidRPr="00AB08B5" w14:paraId="4E4434B8" w14:textId="77777777" w:rsidTr="00BD168F">
        <w:trPr>
          <w:trHeight w:val="90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15FFAB23" w14:textId="77777777" w:rsidR="00AB08B5" w:rsidRPr="00AB08B5" w:rsidRDefault="00AB08B5" w:rsidP="00AB08B5">
            <w:pPr>
              <w:ind w:left="-180" w:right="-251"/>
              <w:jc w:val="center"/>
              <w:rPr>
                <w:snapToGrid w:val="0"/>
              </w:rPr>
            </w:pPr>
            <w:r w:rsidRPr="00AB08B5">
              <w:rPr>
                <w:snapToGrid w:val="0"/>
              </w:rPr>
              <w:t>6</w:t>
            </w:r>
          </w:p>
        </w:tc>
        <w:tc>
          <w:tcPr>
            <w:tcW w:w="7157" w:type="dxa"/>
            <w:tcBorders>
              <w:top w:val="nil"/>
              <w:left w:val="nil"/>
              <w:bottom w:val="single" w:sz="4" w:space="0" w:color="auto"/>
              <w:right w:val="single" w:sz="4" w:space="0" w:color="auto"/>
            </w:tcBorders>
            <w:shd w:val="clear" w:color="auto" w:fill="auto"/>
            <w:vAlign w:val="center"/>
            <w:hideMark/>
          </w:tcPr>
          <w:p w14:paraId="0C550967" w14:textId="77777777" w:rsidR="00AB08B5" w:rsidRPr="00AB08B5" w:rsidRDefault="00AB08B5" w:rsidP="00AB08B5">
            <w:pPr>
              <w:jc w:val="both"/>
              <w:rPr>
                <w:snapToGrid w:val="0"/>
              </w:rPr>
            </w:pPr>
            <w:r w:rsidRPr="00AB08B5">
              <w:rPr>
                <w:snapToGrid w:val="0"/>
              </w:rPr>
              <w:t>Результаты деятельности до перехода к регулированию цен (тарифов) на основе долгосрочных параметров регулирования</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355663EC" w14:textId="77777777" w:rsidR="00AB08B5" w:rsidRPr="00AB08B5" w:rsidRDefault="00AB08B5" w:rsidP="00AB08B5">
            <w:pPr>
              <w:jc w:val="center"/>
              <w:rPr>
                <w:snapToGrid w:val="0"/>
              </w:rPr>
            </w:pPr>
            <w:r w:rsidRPr="00AB08B5">
              <w:rPr>
                <w:snapToGrid w:val="0"/>
              </w:rPr>
              <w:t>0,00</w:t>
            </w:r>
          </w:p>
        </w:tc>
      </w:tr>
      <w:tr w:rsidR="00AB08B5" w:rsidRPr="00AB08B5" w14:paraId="782075F7" w14:textId="77777777" w:rsidTr="00BD168F">
        <w:trPr>
          <w:trHeight w:val="90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29A74479" w14:textId="77777777" w:rsidR="00AB08B5" w:rsidRPr="00AB08B5" w:rsidRDefault="00AB08B5" w:rsidP="00AB08B5">
            <w:pPr>
              <w:ind w:left="-180" w:right="-251"/>
              <w:jc w:val="center"/>
              <w:rPr>
                <w:snapToGrid w:val="0"/>
              </w:rPr>
            </w:pPr>
            <w:r w:rsidRPr="00AB08B5">
              <w:rPr>
                <w:snapToGrid w:val="0"/>
              </w:rPr>
              <w:t>7</w:t>
            </w:r>
          </w:p>
        </w:tc>
        <w:tc>
          <w:tcPr>
            <w:tcW w:w="7157" w:type="dxa"/>
            <w:tcBorders>
              <w:top w:val="nil"/>
              <w:left w:val="nil"/>
              <w:bottom w:val="single" w:sz="4" w:space="0" w:color="auto"/>
              <w:right w:val="single" w:sz="4" w:space="0" w:color="auto"/>
            </w:tcBorders>
            <w:shd w:val="clear" w:color="auto" w:fill="auto"/>
            <w:vAlign w:val="center"/>
            <w:hideMark/>
          </w:tcPr>
          <w:p w14:paraId="10FA9054" w14:textId="77777777" w:rsidR="00AB08B5" w:rsidRPr="00AB08B5" w:rsidRDefault="00AB08B5" w:rsidP="00AB08B5">
            <w:pPr>
              <w:jc w:val="both"/>
              <w:rPr>
                <w:snapToGrid w:val="0"/>
              </w:rPr>
            </w:pPr>
            <w:r w:rsidRPr="00AB08B5">
              <w:rPr>
                <w:snapToGrid w:val="0"/>
              </w:rPr>
              <w:t>Корректировка с целью учёта отклонения фактических значений параметров расчёта тарифов от значений, учтенных при установлении тарифов</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777FAD18" w14:textId="77777777" w:rsidR="00AB08B5" w:rsidRPr="00AB08B5" w:rsidRDefault="00AB08B5" w:rsidP="00AB08B5">
            <w:pPr>
              <w:jc w:val="center"/>
              <w:rPr>
                <w:snapToGrid w:val="0"/>
              </w:rPr>
            </w:pPr>
            <w:r w:rsidRPr="00AB08B5">
              <w:rPr>
                <w:snapToGrid w:val="0"/>
              </w:rPr>
              <w:t>0,00</w:t>
            </w:r>
          </w:p>
        </w:tc>
      </w:tr>
      <w:tr w:rsidR="00AB08B5" w:rsidRPr="00AB08B5" w14:paraId="6BA76C63" w14:textId="77777777" w:rsidTr="00BD168F">
        <w:trPr>
          <w:trHeight w:val="90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105A7580" w14:textId="77777777" w:rsidR="00AB08B5" w:rsidRPr="00AB08B5" w:rsidRDefault="00AB08B5" w:rsidP="00AB08B5">
            <w:pPr>
              <w:ind w:left="-180" w:right="-251"/>
              <w:jc w:val="center"/>
              <w:rPr>
                <w:snapToGrid w:val="0"/>
              </w:rPr>
            </w:pPr>
            <w:r w:rsidRPr="00AB08B5">
              <w:rPr>
                <w:snapToGrid w:val="0"/>
              </w:rPr>
              <w:t>8</w:t>
            </w:r>
          </w:p>
        </w:tc>
        <w:tc>
          <w:tcPr>
            <w:tcW w:w="7157" w:type="dxa"/>
            <w:tcBorders>
              <w:top w:val="nil"/>
              <w:left w:val="nil"/>
              <w:bottom w:val="single" w:sz="4" w:space="0" w:color="auto"/>
              <w:right w:val="single" w:sz="4" w:space="0" w:color="auto"/>
            </w:tcBorders>
            <w:shd w:val="clear" w:color="auto" w:fill="auto"/>
            <w:vAlign w:val="center"/>
            <w:hideMark/>
          </w:tcPr>
          <w:p w14:paraId="795A7135" w14:textId="77777777" w:rsidR="00AB08B5" w:rsidRPr="00AB08B5" w:rsidRDefault="00AB08B5" w:rsidP="00AB08B5">
            <w:pPr>
              <w:jc w:val="both"/>
              <w:rPr>
                <w:snapToGrid w:val="0"/>
              </w:rPr>
            </w:pPr>
            <w:r w:rsidRPr="00AB08B5">
              <w:rPr>
                <w:snapToGrid w:val="0"/>
              </w:rPr>
              <w:t>Корректировка с учётом надежности и качества реализуемых товаров (оказываемых услуг), подлежащая учёту в НВВ</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1DB609EC" w14:textId="77777777" w:rsidR="00AB08B5" w:rsidRPr="00AB08B5" w:rsidRDefault="00AB08B5" w:rsidP="00AB08B5">
            <w:pPr>
              <w:jc w:val="center"/>
              <w:rPr>
                <w:snapToGrid w:val="0"/>
              </w:rPr>
            </w:pPr>
            <w:r w:rsidRPr="00AB08B5">
              <w:rPr>
                <w:snapToGrid w:val="0"/>
              </w:rPr>
              <w:t>0,00</w:t>
            </w:r>
          </w:p>
        </w:tc>
      </w:tr>
      <w:tr w:rsidR="00AB08B5" w:rsidRPr="00AB08B5" w14:paraId="4FE743CA" w14:textId="77777777" w:rsidTr="00BD168F">
        <w:trPr>
          <w:trHeight w:val="60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10F60103" w14:textId="77777777" w:rsidR="00AB08B5" w:rsidRPr="00AB08B5" w:rsidRDefault="00AB08B5" w:rsidP="00AB08B5">
            <w:pPr>
              <w:ind w:left="-180" w:right="-251"/>
              <w:jc w:val="center"/>
              <w:rPr>
                <w:snapToGrid w:val="0"/>
              </w:rPr>
            </w:pPr>
            <w:r w:rsidRPr="00AB08B5">
              <w:rPr>
                <w:snapToGrid w:val="0"/>
              </w:rPr>
              <w:t>9</w:t>
            </w:r>
          </w:p>
        </w:tc>
        <w:tc>
          <w:tcPr>
            <w:tcW w:w="7157" w:type="dxa"/>
            <w:tcBorders>
              <w:top w:val="nil"/>
              <w:left w:val="nil"/>
              <w:bottom w:val="single" w:sz="4" w:space="0" w:color="auto"/>
              <w:right w:val="single" w:sz="4" w:space="0" w:color="auto"/>
            </w:tcBorders>
            <w:shd w:val="clear" w:color="auto" w:fill="auto"/>
            <w:vAlign w:val="center"/>
            <w:hideMark/>
          </w:tcPr>
          <w:p w14:paraId="48918B0F" w14:textId="77777777" w:rsidR="00AB08B5" w:rsidRPr="00AB08B5" w:rsidRDefault="00AB08B5" w:rsidP="00AB08B5">
            <w:pPr>
              <w:jc w:val="both"/>
              <w:rPr>
                <w:snapToGrid w:val="0"/>
              </w:rPr>
            </w:pPr>
            <w:r w:rsidRPr="00AB08B5">
              <w:rPr>
                <w:snapToGrid w:val="0"/>
              </w:rPr>
              <w:t>Корректировка НВВ в связи с изменением (неисполнением) инвестиционной программы</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1290966B" w14:textId="77777777" w:rsidR="00AB08B5" w:rsidRPr="00AB08B5" w:rsidRDefault="00AB08B5" w:rsidP="00AB08B5">
            <w:pPr>
              <w:jc w:val="center"/>
              <w:rPr>
                <w:snapToGrid w:val="0"/>
              </w:rPr>
            </w:pPr>
            <w:r w:rsidRPr="00AB08B5">
              <w:rPr>
                <w:snapToGrid w:val="0"/>
              </w:rPr>
              <w:t>0,00</w:t>
            </w:r>
          </w:p>
        </w:tc>
      </w:tr>
      <w:tr w:rsidR="00AB08B5" w:rsidRPr="00AB08B5" w14:paraId="7761A0B8" w14:textId="77777777" w:rsidTr="00BD168F">
        <w:trPr>
          <w:trHeight w:val="240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762069B5" w14:textId="77777777" w:rsidR="00AB08B5" w:rsidRPr="00AB08B5" w:rsidRDefault="00AB08B5" w:rsidP="00AB08B5">
            <w:pPr>
              <w:ind w:left="-180" w:right="-251"/>
              <w:jc w:val="center"/>
              <w:rPr>
                <w:snapToGrid w:val="0"/>
              </w:rPr>
            </w:pPr>
            <w:r w:rsidRPr="00AB08B5">
              <w:rPr>
                <w:snapToGrid w:val="0"/>
              </w:rPr>
              <w:t>10</w:t>
            </w:r>
          </w:p>
        </w:tc>
        <w:tc>
          <w:tcPr>
            <w:tcW w:w="7157" w:type="dxa"/>
            <w:tcBorders>
              <w:top w:val="nil"/>
              <w:left w:val="nil"/>
              <w:bottom w:val="single" w:sz="4" w:space="0" w:color="auto"/>
              <w:right w:val="single" w:sz="4" w:space="0" w:color="auto"/>
            </w:tcBorders>
            <w:shd w:val="clear" w:color="auto" w:fill="auto"/>
            <w:vAlign w:val="center"/>
            <w:hideMark/>
          </w:tcPr>
          <w:p w14:paraId="54842FFA" w14:textId="77777777" w:rsidR="00AB08B5" w:rsidRPr="00AB08B5" w:rsidRDefault="00AB08B5" w:rsidP="00AB08B5">
            <w:pPr>
              <w:jc w:val="both"/>
              <w:rPr>
                <w:snapToGrid w:val="0"/>
              </w:rPr>
            </w:pPr>
            <w:r w:rsidRPr="00AB08B5">
              <w:rPr>
                <w:snapToGrid w:val="0"/>
              </w:rPr>
              <w:t>Корректировка, подлежащая учёту в НВВ</w:t>
            </w:r>
            <w:r w:rsidRPr="00AB08B5">
              <w:rPr>
                <w:snapToGrid w:val="0"/>
              </w:rPr>
              <w:br/>
              <w:t>и учитывающая отклонение фактических показателей энергосбережения и повышения энергетической эффективности от установленных плановых (расчётных)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6E3160F6" w14:textId="77777777" w:rsidR="00AB08B5" w:rsidRPr="00AB08B5" w:rsidRDefault="00AB08B5" w:rsidP="00AB08B5">
            <w:pPr>
              <w:jc w:val="center"/>
              <w:rPr>
                <w:snapToGrid w:val="0"/>
              </w:rPr>
            </w:pPr>
            <w:r w:rsidRPr="00AB08B5">
              <w:rPr>
                <w:snapToGrid w:val="0"/>
              </w:rPr>
              <w:t>0,00</w:t>
            </w:r>
          </w:p>
        </w:tc>
      </w:tr>
      <w:tr w:rsidR="00AB08B5" w:rsidRPr="00AB08B5" w14:paraId="12A3D600" w14:textId="77777777" w:rsidTr="00BD168F">
        <w:trPr>
          <w:trHeight w:val="30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775FADA6" w14:textId="77777777" w:rsidR="00AB08B5" w:rsidRPr="00AB08B5" w:rsidRDefault="00AB08B5" w:rsidP="00AB08B5">
            <w:pPr>
              <w:ind w:left="-180" w:right="-251"/>
              <w:jc w:val="center"/>
              <w:rPr>
                <w:snapToGrid w:val="0"/>
              </w:rPr>
            </w:pPr>
            <w:r w:rsidRPr="00AB08B5">
              <w:rPr>
                <w:snapToGrid w:val="0"/>
              </w:rPr>
              <w:t>11</w:t>
            </w:r>
          </w:p>
        </w:tc>
        <w:tc>
          <w:tcPr>
            <w:tcW w:w="7157" w:type="dxa"/>
            <w:tcBorders>
              <w:top w:val="nil"/>
              <w:left w:val="nil"/>
              <w:bottom w:val="single" w:sz="4" w:space="0" w:color="auto"/>
              <w:right w:val="single" w:sz="4" w:space="0" w:color="auto"/>
            </w:tcBorders>
            <w:shd w:val="clear" w:color="auto" w:fill="auto"/>
            <w:vAlign w:val="center"/>
            <w:hideMark/>
          </w:tcPr>
          <w:p w14:paraId="2C95AE6B" w14:textId="77777777" w:rsidR="00AB08B5" w:rsidRPr="00AB08B5" w:rsidRDefault="00AB08B5" w:rsidP="00AB08B5">
            <w:pPr>
              <w:jc w:val="both"/>
              <w:rPr>
                <w:snapToGrid w:val="0"/>
              </w:rPr>
            </w:pPr>
            <w:r w:rsidRPr="00AB08B5">
              <w:rPr>
                <w:snapToGrid w:val="0"/>
              </w:rPr>
              <w:t>ИТОГО необходимая валовая выручка на потребительский рынок</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0551151E" w14:textId="77777777" w:rsidR="00AB08B5" w:rsidRPr="00AB08B5" w:rsidRDefault="00AB08B5" w:rsidP="00AB08B5">
            <w:pPr>
              <w:jc w:val="center"/>
              <w:rPr>
                <w:snapToGrid w:val="0"/>
              </w:rPr>
            </w:pPr>
            <w:r w:rsidRPr="00AB08B5">
              <w:rPr>
                <w:snapToGrid w:val="0"/>
              </w:rPr>
              <w:t>4 287,39</w:t>
            </w:r>
          </w:p>
        </w:tc>
      </w:tr>
    </w:tbl>
    <w:p w14:paraId="32557706" w14:textId="77777777" w:rsidR="00AB08B5" w:rsidRPr="00AB08B5" w:rsidRDefault="00AB08B5" w:rsidP="00AB08B5">
      <w:pPr>
        <w:ind w:firstLine="709"/>
        <w:jc w:val="both"/>
        <w:rPr>
          <w:snapToGrid w:val="0"/>
          <w:sz w:val="28"/>
          <w:szCs w:val="28"/>
        </w:rPr>
      </w:pPr>
    </w:p>
    <w:p w14:paraId="13C3DD6D" w14:textId="77777777" w:rsidR="00AB08B5" w:rsidRPr="00AB08B5" w:rsidRDefault="00AB08B5" w:rsidP="00AB08B5">
      <w:pPr>
        <w:ind w:firstLine="709"/>
        <w:jc w:val="both"/>
        <w:rPr>
          <w:snapToGrid w:val="0"/>
          <w:sz w:val="28"/>
          <w:szCs w:val="28"/>
        </w:rPr>
      </w:pPr>
      <w:r w:rsidRPr="00AB08B5">
        <w:rPr>
          <w:snapToGrid w:val="0"/>
          <w:sz w:val="28"/>
          <w:szCs w:val="28"/>
        </w:rPr>
        <w:t>Выручка от реализации рассчитана согласно пункту 52 Методических указаний, исходя из фактического объёма полезного отпуска тепловой энергии и тарифов, установленных РЭК Кузбасса на 2023 год.</w:t>
      </w:r>
    </w:p>
    <w:p w14:paraId="5C125392" w14:textId="77777777" w:rsidR="00AB08B5" w:rsidRPr="00AB08B5" w:rsidRDefault="00AB08B5" w:rsidP="00AB08B5">
      <w:pPr>
        <w:ind w:firstLine="709"/>
        <w:jc w:val="right"/>
        <w:rPr>
          <w:snapToGrid w:val="0"/>
          <w:sz w:val="28"/>
          <w:szCs w:val="28"/>
        </w:rPr>
      </w:pPr>
      <w:r w:rsidRPr="00AB08B5">
        <w:rPr>
          <w:snapToGrid w:val="0"/>
          <w:sz w:val="28"/>
          <w:szCs w:val="28"/>
        </w:rPr>
        <w:br w:type="page"/>
      </w:r>
      <w:r w:rsidRPr="00AB08B5">
        <w:rPr>
          <w:snapToGrid w:val="0"/>
          <w:sz w:val="28"/>
          <w:szCs w:val="28"/>
        </w:rPr>
        <w:lastRenderedPageBreak/>
        <w:t>Таблица 14</w:t>
      </w:r>
    </w:p>
    <w:p w14:paraId="461CF1FD" w14:textId="77777777" w:rsidR="00AB08B5" w:rsidRPr="00AB08B5" w:rsidRDefault="00AB08B5" w:rsidP="00AB08B5">
      <w:pPr>
        <w:jc w:val="center"/>
        <w:rPr>
          <w:snapToGrid w:val="0"/>
          <w:sz w:val="28"/>
          <w:szCs w:val="28"/>
        </w:rPr>
      </w:pPr>
      <w:r w:rsidRPr="00AB08B5">
        <w:rPr>
          <w:snapToGrid w:val="0"/>
          <w:sz w:val="28"/>
          <w:szCs w:val="28"/>
        </w:rPr>
        <w:t>Расчёт корректировки с целью учёта отклонений фактических значений параметров расчёта тарифов от значений, учтенных при установлении тарифов на тепловую энергию (дельта НВВ)</w:t>
      </w: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0"/>
        <w:gridCol w:w="1435"/>
        <w:gridCol w:w="1843"/>
      </w:tblGrid>
      <w:tr w:rsidR="00AB08B5" w:rsidRPr="00AB08B5" w14:paraId="527F1EB9" w14:textId="77777777" w:rsidTr="00BD168F">
        <w:trPr>
          <w:trHeight w:val="300"/>
          <w:jc w:val="center"/>
        </w:trPr>
        <w:tc>
          <w:tcPr>
            <w:tcW w:w="6220" w:type="dxa"/>
            <w:shd w:val="clear" w:color="auto" w:fill="auto"/>
            <w:vAlign w:val="center"/>
            <w:hideMark/>
          </w:tcPr>
          <w:p w14:paraId="5F7C4A9A" w14:textId="77777777" w:rsidR="00AB08B5" w:rsidRPr="00AB08B5" w:rsidRDefault="00AB08B5" w:rsidP="00AB08B5">
            <w:pPr>
              <w:jc w:val="both"/>
              <w:rPr>
                <w:snapToGrid w:val="0"/>
              </w:rPr>
            </w:pPr>
            <w:r w:rsidRPr="00AB08B5">
              <w:rPr>
                <w:snapToGrid w:val="0"/>
              </w:rPr>
              <w:t>Фактическая необходимая валовая выручка на потребительский рынок</w:t>
            </w:r>
          </w:p>
        </w:tc>
        <w:tc>
          <w:tcPr>
            <w:tcW w:w="1435" w:type="dxa"/>
            <w:vAlign w:val="center"/>
          </w:tcPr>
          <w:p w14:paraId="3E46F207" w14:textId="77777777" w:rsidR="00AB08B5" w:rsidRPr="00AB08B5" w:rsidRDefault="00AB08B5" w:rsidP="00AB08B5">
            <w:pPr>
              <w:jc w:val="center"/>
              <w:rPr>
                <w:snapToGrid w:val="0"/>
              </w:rPr>
            </w:pPr>
            <w:r w:rsidRPr="00AB08B5">
              <w:rPr>
                <w:snapToGrid w:val="0"/>
              </w:rPr>
              <w:t>тыс. руб.</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2BFC897" w14:textId="77777777" w:rsidR="00AB08B5" w:rsidRPr="00AB08B5" w:rsidRDefault="00AB08B5" w:rsidP="00AB08B5">
            <w:pPr>
              <w:jc w:val="center"/>
            </w:pPr>
            <w:r w:rsidRPr="00AB08B5">
              <w:rPr>
                <w:snapToGrid w:val="0"/>
              </w:rPr>
              <w:t>4 287,39</w:t>
            </w:r>
          </w:p>
        </w:tc>
      </w:tr>
      <w:tr w:rsidR="00AB08B5" w:rsidRPr="00AB08B5" w14:paraId="2108A977" w14:textId="77777777" w:rsidTr="00BD168F">
        <w:trPr>
          <w:trHeight w:val="300"/>
          <w:jc w:val="center"/>
        </w:trPr>
        <w:tc>
          <w:tcPr>
            <w:tcW w:w="6220" w:type="dxa"/>
            <w:shd w:val="clear" w:color="auto" w:fill="auto"/>
            <w:vAlign w:val="center"/>
            <w:hideMark/>
          </w:tcPr>
          <w:p w14:paraId="71CA7F30" w14:textId="77777777" w:rsidR="00AB08B5" w:rsidRPr="00AB08B5" w:rsidRDefault="00AB08B5" w:rsidP="00AB08B5">
            <w:pPr>
              <w:jc w:val="both"/>
              <w:rPr>
                <w:snapToGrid w:val="0"/>
              </w:rPr>
            </w:pPr>
            <w:r w:rsidRPr="00AB08B5">
              <w:rPr>
                <w:snapToGrid w:val="0"/>
              </w:rPr>
              <w:t>Выручка от реализации тепловой энергии</w:t>
            </w:r>
          </w:p>
        </w:tc>
        <w:tc>
          <w:tcPr>
            <w:tcW w:w="1435" w:type="dxa"/>
            <w:vAlign w:val="center"/>
          </w:tcPr>
          <w:p w14:paraId="007E486E" w14:textId="77777777" w:rsidR="00AB08B5" w:rsidRPr="00AB08B5" w:rsidRDefault="00AB08B5" w:rsidP="00AB08B5">
            <w:pPr>
              <w:jc w:val="center"/>
              <w:rPr>
                <w:snapToGrid w:val="0"/>
              </w:rPr>
            </w:pPr>
            <w:r w:rsidRPr="00AB08B5">
              <w:rPr>
                <w:snapToGrid w:val="0"/>
              </w:rPr>
              <w:t>тыс. руб.</w:t>
            </w:r>
          </w:p>
        </w:tc>
        <w:tc>
          <w:tcPr>
            <w:tcW w:w="1843" w:type="dxa"/>
            <w:tcBorders>
              <w:top w:val="nil"/>
              <w:left w:val="single" w:sz="4" w:space="0" w:color="auto"/>
              <w:bottom w:val="single" w:sz="4" w:space="0" w:color="auto"/>
              <w:right w:val="single" w:sz="4" w:space="0" w:color="auto"/>
            </w:tcBorders>
            <w:shd w:val="clear" w:color="auto" w:fill="auto"/>
            <w:vAlign w:val="center"/>
          </w:tcPr>
          <w:p w14:paraId="07AD5E55" w14:textId="77777777" w:rsidR="00AB08B5" w:rsidRPr="00AB08B5" w:rsidRDefault="00AB08B5" w:rsidP="00AB08B5">
            <w:pPr>
              <w:jc w:val="center"/>
              <w:rPr>
                <w:snapToGrid w:val="0"/>
              </w:rPr>
            </w:pPr>
            <w:r w:rsidRPr="00AB08B5">
              <w:rPr>
                <w:snapToGrid w:val="0"/>
              </w:rPr>
              <w:t>3 228,99</w:t>
            </w:r>
          </w:p>
        </w:tc>
      </w:tr>
      <w:tr w:rsidR="00AB08B5" w:rsidRPr="00AB08B5" w14:paraId="622CDA46" w14:textId="77777777" w:rsidTr="00BD168F">
        <w:trPr>
          <w:trHeight w:val="600"/>
          <w:jc w:val="center"/>
        </w:trPr>
        <w:tc>
          <w:tcPr>
            <w:tcW w:w="6220" w:type="dxa"/>
            <w:shd w:val="clear" w:color="auto" w:fill="auto"/>
            <w:vAlign w:val="center"/>
            <w:hideMark/>
          </w:tcPr>
          <w:p w14:paraId="6459FD40" w14:textId="77777777" w:rsidR="00AB08B5" w:rsidRPr="00AB08B5" w:rsidRDefault="00AB08B5" w:rsidP="00AB08B5">
            <w:pPr>
              <w:jc w:val="both"/>
              <w:rPr>
                <w:snapToGrid w:val="0"/>
              </w:rPr>
            </w:pPr>
            <w:r w:rsidRPr="00AB08B5">
              <w:rPr>
                <w:snapToGrid w:val="0"/>
              </w:rPr>
              <w:t>Полезный отпуск на потребительский рынок (шаблон BALANCE.CALC.TARIFF.WARM.2023.FACT)</w:t>
            </w:r>
          </w:p>
        </w:tc>
        <w:tc>
          <w:tcPr>
            <w:tcW w:w="1435" w:type="dxa"/>
            <w:vAlign w:val="center"/>
          </w:tcPr>
          <w:p w14:paraId="6B557F97" w14:textId="77777777" w:rsidR="00AB08B5" w:rsidRPr="00AB08B5" w:rsidRDefault="00AB08B5" w:rsidP="00AB08B5">
            <w:pPr>
              <w:jc w:val="center"/>
              <w:rPr>
                <w:snapToGrid w:val="0"/>
              </w:rPr>
            </w:pPr>
            <w:r w:rsidRPr="00AB08B5">
              <w:rPr>
                <w:snapToGrid w:val="0"/>
              </w:rPr>
              <w:t>тыс. Гкал</w:t>
            </w:r>
          </w:p>
        </w:tc>
        <w:tc>
          <w:tcPr>
            <w:tcW w:w="1843" w:type="dxa"/>
            <w:tcBorders>
              <w:top w:val="nil"/>
              <w:left w:val="single" w:sz="4" w:space="0" w:color="auto"/>
              <w:bottom w:val="single" w:sz="4" w:space="0" w:color="auto"/>
              <w:right w:val="single" w:sz="4" w:space="0" w:color="auto"/>
            </w:tcBorders>
            <w:shd w:val="clear" w:color="auto" w:fill="auto"/>
            <w:vAlign w:val="center"/>
          </w:tcPr>
          <w:p w14:paraId="4A0CA543" w14:textId="77777777" w:rsidR="00AB08B5" w:rsidRPr="00AB08B5" w:rsidRDefault="00AB08B5" w:rsidP="00AB08B5">
            <w:pPr>
              <w:jc w:val="center"/>
              <w:rPr>
                <w:snapToGrid w:val="0"/>
              </w:rPr>
            </w:pPr>
            <w:r w:rsidRPr="00AB08B5">
              <w:rPr>
                <w:snapToGrid w:val="0"/>
              </w:rPr>
              <w:t>58,401</w:t>
            </w:r>
          </w:p>
        </w:tc>
      </w:tr>
      <w:tr w:rsidR="00AB08B5" w:rsidRPr="00AB08B5" w14:paraId="202FF038" w14:textId="77777777" w:rsidTr="00BD168F">
        <w:trPr>
          <w:trHeight w:val="600"/>
          <w:jc w:val="center"/>
        </w:trPr>
        <w:tc>
          <w:tcPr>
            <w:tcW w:w="62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BE8E96" w14:textId="77777777" w:rsidR="00AB08B5" w:rsidRPr="00AB08B5" w:rsidRDefault="00AB08B5" w:rsidP="00AB08B5">
            <w:pPr>
              <w:jc w:val="both"/>
            </w:pPr>
            <w:r w:rsidRPr="00AB08B5">
              <w:rPr>
                <w:snapToGrid w:val="0"/>
              </w:rPr>
              <w:t xml:space="preserve">Тариф с 1 декабря 2022 года по 31.12.2023 (постановление РЭК Кузбасса от 28.11.2022 № 781 </w:t>
            </w:r>
          </w:p>
        </w:tc>
        <w:tc>
          <w:tcPr>
            <w:tcW w:w="1435" w:type="dxa"/>
            <w:vAlign w:val="center"/>
          </w:tcPr>
          <w:p w14:paraId="4271048E" w14:textId="77777777" w:rsidR="00AB08B5" w:rsidRPr="00AB08B5" w:rsidRDefault="00AB08B5" w:rsidP="00AB08B5">
            <w:pPr>
              <w:jc w:val="center"/>
              <w:rPr>
                <w:snapToGrid w:val="0"/>
              </w:rPr>
            </w:pPr>
            <w:r w:rsidRPr="00AB08B5">
              <w:rPr>
                <w:snapToGrid w:val="0"/>
              </w:rPr>
              <w:t>руб./Гкал</w:t>
            </w:r>
          </w:p>
        </w:tc>
        <w:tc>
          <w:tcPr>
            <w:tcW w:w="1843" w:type="dxa"/>
            <w:tcBorders>
              <w:top w:val="nil"/>
              <w:left w:val="single" w:sz="4" w:space="0" w:color="auto"/>
              <w:bottom w:val="single" w:sz="4" w:space="0" w:color="auto"/>
              <w:right w:val="single" w:sz="4" w:space="0" w:color="auto"/>
            </w:tcBorders>
            <w:shd w:val="clear" w:color="auto" w:fill="auto"/>
            <w:vAlign w:val="center"/>
          </w:tcPr>
          <w:p w14:paraId="04C8A35E" w14:textId="77777777" w:rsidR="00AB08B5" w:rsidRPr="00AB08B5" w:rsidRDefault="00AB08B5" w:rsidP="00AB08B5">
            <w:pPr>
              <w:jc w:val="center"/>
              <w:rPr>
                <w:snapToGrid w:val="0"/>
              </w:rPr>
            </w:pPr>
            <w:r w:rsidRPr="00AB08B5">
              <w:rPr>
                <w:snapToGrid w:val="0"/>
              </w:rPr>
              <w:t>55,29</w:t>
            </w:r>
          </w:p>
        </w:tc>
      </w:tr>
      <w:tr w:rsidR="00AB08B5" w:rsidRPr="00AB08B5" w14:paraId="702CF383" w14:textId="77777777" w:rsidTr="00BD168F">
        <w:trPr>
          <w:trHeight w:val="300"/>
          <w:jc w:val="center"/>
        </w:trPr>
        <w:tc>
          <w:tcPr>
            <w:tcW w:w="6220" w:type="dxa"/>
            <w:shd w:val="clear" w:color="auto" w:fill="auto"/>
            <w:vAlign w:val="center"/>
            <w:hideMark/>
          </w:tcPr>
          <w:p w14:paraId="6A1F481E" w14:textId="77777777" w:rsidR="00AB08B5" w:rsidRPr="00AB08B5" w:rsidRDefault="00AB08B5" w:rsidP="00AB08B5">
            <w:pPr>
              <w:jc w:val="both"/>
              <w:rPr>
                <w:snapToGrid w:val="0"/>
              </w:rPr>
            </w:pPr>
            <w:r w:rsidRPr="00AB08B5">
              <w:rPr>
                <w:snapToGrid w:val="0"/>
              </w:rPr>
              <w:t>Дельта НВВ (стр. 1 – стр. 2)</w:t>
            </w:r>
          </w:p>
        </w:tc>
        <w:tc>
          <w:tcPr>
            <w:tcW w:w="1435" w:type="dxa"/>
            <w:vAlign w:val="center"/>
          </w:tcPr>
          <w:p w14:paraId="4D1E9471" w14:textId="77777777" w:rsidR="00AB08B5" w:rsidRPr="00AB08B5" w:rsidRDefault="00AB08B5" w:rsidP="00AB08B5">
            <w:pPr>
              <w:jc w:val="center"/>
              <w:rPr>
                <w:snapToGrid w:val="0"/>
              </w:rPr>
            </w:pPr>
            <w:r w:rsidRPr="00AB08B5">
              <w:rPr>
                <w:snapToGrid w:val="0"/>
              </w:rPr>
              <w:t>тыс. руб.</w:t>
            </w:r>
          </w:p>
        </w:tc>
        <w:tc>
          <w:tcPr>
            <w:tcW w:w="1843" w:type="dxa"/>
            <w:tcBorders>
              <w:top w:val="nil"/>
              <w:left w:val="single" w:sz="4" w:space="0" w:color="auto"/>
              <w:bottom w:val="single" w:sz="4" w:space="0" w:color="auto"/>
              <w:right w:val="single" w:sz="4" w:space="0" w:color="auto"/>
            </w:tcBorders>
            <w:shd w:val="clear" w:color="auto" w:fill="auto"/>
            <w:vAlign w:val="center"/>
          </w:tcPr>
          <w:p w14:paraId="2931A252" w14:textId="77777777" w:rsidR="00AB08B5" w:rsidRPr="00AB08B5" w:rsidRDefault="00AB08B5" w:rsidP="00AB08B5">
            <w:pPr>
              <w:jc w:val="center"/>
              <w:rPr>
                <w:snapToGrid w:val="0"/>
              </w:rPr>
            </w:pPr>
            <w:r w:rsidRPr="00AB08B5">
              <w:rPr>
                <w:snapToGrid w:val="0"/>
              </w:rPr>
              <w:t>1 058,40</w:t>
            </w:r>
          </w:p>
        </w:tc>
      </w:tr>
    </w:tbl>
    <w:p w14:paraId="0786CC9F" w14:textId="77777777" w:rsidR="00AB08B5" w:rsidRPr="00AB08B5" w:rsidRDefault="00AB08B5" w:rsidP="00AB08B5">
      <w:pPr>
        <w:ind w:firstLine="709"/>
        <w:jc w:val="both"/>
        <w:rPr>
          <w:snapToGrid w:val="0"/>
          <w:sz w:val="28"/>
          <w:szCs w:val="28"/>
        </w:rPr>
      </w:pPr>
      <w:r w:rsidRPr="00AB08B5">
        <w:rPr>
          <w:snapToGrid w:val="0"/>
          <w:sz w:val="28"/>
          <w:szCs w:val="28"/>
        </w:rPr>
        <w:t>Размер корректировки с целью учёта отклонений фактических значений параметров расчёта тарифов от значений, учтенных при установлении тарифов по предложению предприятия составляет 1 030,61 тыс. руб.</w:t>
      </w:r>
    </w:p>
    <w:p w14:paraId="5964B61E" w14:textId="77777777" w:rsidR="00AB08B5" w:rsidRPr="00AB08B5" w:rsidRDefault="00AB08B5" w:rsidP="00AB08B5">
      <w:pPr>
        <w:ind w:firstLine="709"/>
        <w:jc w:val="both"/>
        <w:rPr>
          <w:snapToGrid w:val="0"/>
          <w:sz w:val="28"/>
          <w:szCs w:val="28"/>
        </w:rPr>
      </w:pPr>
      <w:r w:rsidRPr="00AB08B5">
        <w:rPr>
          <w:snapToGrid w:val="0"/>
          <w:sz w:val="28"/>
          <w:szCs w:val="28"/>
        </w:rPr>
        <w:t>Размер корректировки с целью учёта отклонений фактических значений параметров расчёта тарифов от значений, учтенных при установлении тарифов, составляет 1 058,40 тыс. руб.</w:t>
      </w:r>
    </w:p>
    <w:p w14:paraId="07AB8C3F" w14:textId="77777777" w:rsidR="00AB08B5" w:rsidRPr="00AB08B5" w:rsidRDefault="00AB08B5" w:rsidP="00AB08B5">
      <w:pPr>
        <w:ind w:firstLine="709"/>
        <w:jc w:val="both"/>
        <w:rPr>
          <w:snapToGrid w:val="0"/>
          <w:sz w:val="28"/>
          <w:szCs w:val="28"/>
        </w:rPr>
      </w:pPr>
      <w:r w:rsidRPr="00AB08B5">
        <w:rPr>
          <w:snapToGrid w:val="0"/>
          <w:sz w:val="28"/>
          <w:szCs w:val="28"/>
        </w:rPr>
        <w:t xml:space="preserve">Рассчитанный размер корректировки, в соответствии с пунктом 51 Методических указаний подлежит умножению на ИПЦ 1,080 (2024/2023) </w:t>
      </w:r>
      <w:r w:rsidRPr="00AB08B5">
        <w:rPr>
          <w:snapToGrid w:val="0"/>
          <w:sz w:val="28"/>
          <w:szCs w:val="28"/>
        </w:rPr>
        <w:br/>
        <w:t xml:space="preserve">и 1,058 (2025/2024), опубликованные на сайте Минэкономразвития России 30.09.2024. </w:t>
      </w:r>
    </w:p>
    <w:p w14:paraId="5B2FFD37" w14:textId="77777777" w:rsidR="00AB08B5" w:rsidRPr="00AB08B5" w:rsidRDefault="00AB08B5" w:rsidP="00AB08B5">
      <w:pPr>
        <w:ind w:right="142" w:firstLine="709"/>
        <w:jc w:val="both"/>
        <w:rPr>
          <w:snapToGrid w:val="0"/>
          <w:sz w:val="28"/>
          <w:szCs w:val="28"/>
        </w:rPr>
      </w:pPr>
      <w:r w:rsidRPr="00AB08B5">
        <w:rPr>
          <w:snapToGrid w:val="0"/>
          <w:sz w:val="28"/>
          <w:szCs w:val="28"/>
        </w:rPr>
        <w:t xml:space="preserve">Дельта НВВ 2023 года на потребительский рынок учтенная в 2025 году составит:  1 209,37 тыс. руб. × 1,080 (ИПЦ) × 1,058 (ИПЦ) = </w:t>
      </w:r>
      <w:r w:rsidRPr="00AB08B5">
        <w:rPr>
          <w:b/>
          <w:snapToGrid w:val="0"/>
          <w:sz w:val="28"/>
          <w:szCs w:val="28"/>
        </w:rPr>
        <w:t>1 271 тыс. руб.</w:t>
      </w:r>
    </w:p>
    <w:p w14:paraId="5B1206E3" w14:textId="77777777" w:rsidR="00AB08B5" w:rsidRPr="00AB08B5" w:rsidRDefault="00AB08B5" w:rsidP="00AB08B5">
      <w:pPr>
        <w:ind w:right="142" w:firstLine="709"/>
        <w:jc w:val="both"/>
        <w:rPr>
          <w:snapToGrid w:val="0"/>
          <w:sz w:val="28"/>
          <w:szCs w:val="28"/>
        </w:rPr>
      </w:pPr>
      <w:r w:rsidRPr="00AB08B5">
        <w:rPr>
          <w:snapToGrid w:val="0"/>
          <w:sz w:val="28"/>
          <w:szCs w:val="28"/>
        </w:rPr>
        <w:t xml:space="preserve">С целью соблюдения баланса интересов потребителей </w:t>
      </w:r>
      <w:r w:rsidRPr="00AB08B5">
        <w:rPr>
          <w:snapToGrid w:val="0"/>
          <w:sz w:val="28"/>
          <w:szCs w:val="28"/>
        </w:rPr>
        <w:br/>
        <w:t xml:space="preserve">и производителей эксперты предлагают включить в состав НВВ на 2025 год корректировку в размере </w:t>
      </w:r>
      <w:r w:rsidRPr="00AB08B5">
        <w:rPr>
          <w:b/>
          <w:snapToGrid w:val="0"/>
          <w:sz w:val="28"/>
          <w:szCs w:val="28"/>
        </w:rPr>
        <w:t>1 030,61 тыс. руб.</w:t>
      </w:r>
      <w:r w:rsidRPr="00AB08B5">
        <w:rPr>
          <w:snapToGrid w:val="0"/>
          <w:sz w:val="28"/>
          <w:szCs w:val="28"/>
        </w:rPr>
        <w:t>, по предложению предприятия.</w:t>
      </w:r>
    </w:p>
    <w:p w14:paraId="5D9F1F7C" w14:textId="77777777" w:rsidR="00AB08B5" w:rsidRPr="00AB08B5" w:rsidRDefault="00AB08B5" w:rsidP="00AB08B5">
      <w:pPr>
        <w:ind w:right="142" w:firstLine="709"/>
        <w:jc w:val="both"/>
        <w:rPr>
          <w:snapToGrid w:val="0"/>
          <w:sz w:val="28"/>
          <w:szCs w:val="28"/>
        </w:rPr>
      </w:pPr>
    </w:p>
    <w:p w14:paraId="3C87BCE7" w14:textId="77777777" w:rsidR="00AB08B5" w:rsidRPr="00AB08B5" w:rsidRDefault="00AB08B5" w:rsidP="00AB08B5">
      <w:pPr>
        <w:keepNext/>
        <w:tabs>
          <w:tab w:val="left" w:pos="284"/>
        </w:tabs>
        <w:ind w:left="720" w:hanging="360"/>
        <w:jc w:val="center"/>
        <w:outlineLvl w:val="0"/>
        <w:rPr>
          <w:rFonts w:cs="Arial"/>
          <w:b/>
          <w:bCs/>
          <w:kern w:val="32"/>
          <w:sz w:val="28"/>
          <w:szCs w:val="32"/>
          <w:lang w:eastAsia="en-US"/>
        </w:rPr>
      </w:pPr>
      <w:r w:rsidRPr="00AB08B5">
        <w:rPr>
          <w:rFonts w:cs="Arial"/>
          <w:b/>
          <w:bCs/>
          <w:snapToGrid w:val="0"/>
          <w:kern w:val="32"/>
          <w:sz w:val="28"/>
          <w:szCs w:val="32"/>
          <w:lang w:eastAsia="en-US"/>
        </w:rPr>
        <w:t xml:space="preserve"> Расчёт необходимой валовой выручки на расчетный период регулирования АО «Теплоэнерго» </w:t>
      </w:r>
    </w:p>
    <w:p w14:paraId="3E66B020" w14:textId="77777777" w:rsidR="00AB08B5" w:rsidRPr="00AB08B5" w:rsidRDefault="00AB08B5" w:rsidP="00AB08B5">
      <w:pPr>
        <w:rPr>
          <w:snapToGrid w:val="0"/>
          <w:sz w:val="28"/>
          <w:szCs w:val="28"/>
          <w:lang w:eastAsia="en-US"/>
        </w:rPr>
      </w:pPr>
    </w:p>
    <w:p w14:paraId="047F9D09" w14:textId="77777777" w:rsidR="00AB08B5" w:rsidRPr="00AB08B5" w:rsidRDefault="00AB08B5" w:rsidP="00AB08B5">
      <w:pPr>
        <w:ind w:firstLine="709"/>
        <w:jc w:val="both"/>
        <w:rPr>
          <w:sz w:val="28"/>
          <w:szCs w:val="28"/>
        </w:rPr>
      </w:pPr>
    </w:p>
    <w:p w14:paraId="2EB81AD7" w14:textId="77777777" w:rsidR="00AB08B5" w:rsidRPr="00AB08B5" w:rsidRDefault="00AB08B5" w:rsidP="00AB08B5">
      <w:pPr>
        <w:ind w:firstLine="709"/>
        <w:jc w:val="both"/>
        <w:rPr>
          <w:sz w:val="28"/>
          <w:szCs w:val="28"/>
        </w:rPr>
      </w:pPr>
      <w:r w:rsidRPr="00AB08B5">
        <w:rPr>
          <w:sz w:val="28"/>
          <w:szCs w:val="28"/>
        </w:rPr>
        <w:t xml:space="preserve">Расчет необходимой валовой выручки на 2025 год постатейно отражен </w:t>
      </w:r>
      <w:r w:rsidRPr="00AB08B5">
        <w:rPr>
          <w:sz w:val="28"/>
          <w:szCs w:val="28"/>
        </w:rPr>
        <w:br/>
        <w:t>в таблице 15.</w:t>
      </w:r>
    </w:p>
    <w:p w14:paraId="67EA8943" w14:textId="77777777" w:rsidR="00AB08B5" w:rsidRPr="00AB08B5" w:rsidRDefault="00AB08B5" w:rsidP="00AB08B5">
      <w:pPr>
        <w:snapToGrid w:val="0"/>
        <w:ind w:left="1211" w:right="140"/>
        <w:jc w:val="right"/>
        <w:rPr>
          <w:snapToGrid w:val="0"/>
          <w:sz w:val="28"/>
          <w:szCs w:val="28"/>
          <w:lang w:eastAsia="en-US"/>
        </w:rPr>
      </w:pPr>
      <w:r w:rsidRPr="00AB08B5">
        <w:rPr>
          <w:snapToGrid w:val="0"/>
          <w:sz w:val="28"/>
          <w:szCs w:val="28"/>
          <w:lang w:eastAsia="en-US"/>
        </w:rPr>
        <w:t>Таблица 15.</w:t>
      </w:r>
    </w:p>
    <w:p w14:paraId="2BA0C368" w14:textId="77777777" w:rsidR="00AB08B5" w:rsidRPr="00AB08B5" w:rsidRDefault="00AB08B5" w:rsidP="00AB08B5">
      <w:pPr>
        <w:jc w:val="center"/>
        <w:rPr>
          <w:rFonts w:eastAsia="Calibri"/>
          <w:bCs/>
          <w:snapToGrid w:val="0"/>
          <w:sz w:val="28"/>
          <w:lang w:eastAsia="en-US"/>
        </w:rPr>
      </w:pPr>
      <w:r w:rsidRPr="00AB08B5">
        <w:rPr>
          <w:rFonts w:eastAsia="Calibri"/>
          <w:bCs/>
          <w:snapToGrid w:val="0"/>
          <w:sz w:val="28"/>
          <w:lang w:eastAsia="en-US"/>
        </w:rPr>
        <w:t xml:space="preserve">Расчёт необходимой валовой выручки на производство тепловой энергии </w:t>
      </w:r>
      <w:r w:rsidRPr="00AB08B5">
        <w:rPr>
          <w:rFonts w:eastAsia="Calibri"/>
          <w:bCs/>
          <w:snapToGrid w:val="0"/>
          <w:sz w:val="28"/>
          <w:lang w:eastAsia="en-US"/>
        </w:rPr>
        <w:br/>
        <w:t>АО «Теплоэнерго» на 2025 год</w:t>
      </w:r>
    </w:p>
    <w:p w14:paraId="51752E1E" w14:textId="77777777" w:rsidR="00AB08B5" w:rsidRPr="00AB08B5" w:rsidRDefault="00AB08B5" w:rsidP="00AB08B5">
      <w:pPr>
        <w:spacing w:line="360" w:lineRule="auto"/>
        <w:jc w:val="center"/>
        <w:rPr>
          <w:snapToGrid w:val="0"/>
          <w:sz w:val="28"/>
        </w:rPr>
      </w:pPr>
      <w:r w:rsidRPr="00AB08B5">
        <w:rPr>
          <w:snapToGrid w:val="0"/>
          <w:sz w:val="28"/>
        </w:rPr>
        <w:t>(Приложение 5.9 к Методическим указаниям)</w:t>
      </w:r>
    </w:p>
    <w:p w14:paraId="17771DBA" w14:textId="77777777" w:rsidR="00AB08B5" w:rsidRPr="00AB08B5" w:rsidRDefault="00AB08B5" w:rsidP="00AB08B5">
      <w:pPr>
        <w:jc w:val="right"/>
        <w:rPr>
          <w:snapToGrid w:val="0"/>
          <w:sz w:val="28"/>
          <w:szCs w:val="28"/>
        </w:rPr>
      </w:pPr>
      <w:r w:rsidRPr="00AB08B5">
        <w:rPr>
          <w:snapToGrid w:val="0"/>
          <w:sz w:val="28"/>
          <w:szCs w:val="28"/>
        </w:rPr>
        <w:t>тыс. руб.</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4397"/>
        <w:gridCol w:w="1418"/>
        <w:gridCol w:w="1419"/>
        <w:gridCol w:w="1560"/>
      </w:tblGrid>
      <w:tr w:rsidR="00AB08B5" w:rsidRPr="00AB08B5" w14:paraId="1ED42799" w14:textId="77777777" w:rsidTr="00BD168F">
        <w:trPr>
          <w:trHeight w:val="1088"/>
          <w:tblHeader/>
        </w:trPr>
        <w:tc>
          <w:tcPr>
            <w:tcW w:w="566" w:type="dxa"/>
            <w:tcBorders>
              <w:top w:val="single" w:sz="4" w:space="0" w:color="auto"/>
              <w:left w:val="single" w:sz="4" w:space="0" w:color="auto"/>
              <w:bottom w:val="single" w:sz="4" w:space="0" w:color="auto"/>
              <w:right w:val="single" w:sz="4" w:space="0" w:color="auto"/>
            </w:tcBorders>
            <w:vAlign w:val="center"/>
            <w:hideMark/>
          </w:tcPr>
          <w:p w14:paraId="4FBC2077" w14:textId="77777777" w:rsidR="00AB08B5" w:rsidRPr="00AB08B5" w:rsidRDefault="00AB08B5" w:rsidP="00AB08B5">
            <w:pPr>
              <w:jc w:val="center"/>
              <w:rPr>
                <w:snapToGrid w:val="0"/>
              </w:rPr>
            </w:pPr>
            <w:r w:rsidRPr="00AB08B5">
              <w:rPr>
                <w:snapToGrid w:val="0"/>
              </w:rPr>
              <w:t>№ п/п</w:t>
            </w:r>
          </w:p>
        </w:tc>
        <w:tc>
          <w:tcPr>
            <w:tcW w:w="4397" w:type="dxa"/>
            <w:tcBorders>
              <w:top w:val="single" w:sz="4" w:space="0" w:color="auto"/>
              <w:left w:val="single" w:sz="4" w:space="0" w:color="auto"/>
              <w:bottom w:val="single" w:sz="4" w:space="0" w:color="auto"/>
              <w:right w:val="single" w:sz="4" w:space="0" w:color="auto"/>
            </w:tcBorders>
            <w:vAlign w:val="center"/>
            <w:hideMark/>
          </w:tcPr>
          <w:p w14:paraId="7F366266" w14:textId="77777777" w:rsidR="00AB08B5" w:rsidRPr="00AB08B5" w:rsidRDefault="00AB08B5" w:rsidP="00AB08B5">
            <w:pPr>
              <w:jc w:val="center"/>
              <w:rPr>
                <w:snapToGrid w:val="0"/>
              </w:rPr>
            </w:pPr>
            <w:r w:rsidRPr="00AB08B5">
              <w:rPr>
                <w:snapToGrid w:val="0"/>
              </w:rPr>
              <w:t>Наименование расхода</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469D5D8" w14:textId="77777777" w:rsidR="00AB08B5" w:rsidRPr="00AB08B5" w:rsidRDefault="00AB08B5" w:rsidP="00AB08B5">
            <w:pPr>
              <w:ind w:left="-108" w:right="-108"/>
              <w:jc w:val="center"/>
              <w:rPr>
                <w:snapToGrid w:val="0"/>
              </w:rPr>
            </w:pPr>
            <w:r w:rsidRPr="00AB08B5">
              <w:rPr>
                <w:snapToGrid w:val="0"/>
              </w:rPr>
              <w:t xml:space="preserve">Предложение предприятия </w:t>
            </w:r>
            <w:r w:rsidRPr="00AB08B5">
              <w:rPr>
                <w:snapToGrid w:val="0"/>
              </w:rPr>
              <w:br/>
              <w:t>на 2025 год</w:t>
            </w:r>
          </w:p>
        </w:tc>
        <w:tc>
          <w:tcPr>
            <w:tcW w:w="1419" w:type="dxa"/>
            <w:tcBorders>
              <w:top w:val="single" w:sz="4" w:space="0" w:color="auto"/>
              <w:left w:val="single" w:sz="4" w:space="0" w:color="auto"/>
              <w:bottom w:val="single" w:sz="4" w:space="0" w:color="auto"/>
              <w:right w:val="single" w:sz="4" w:space="0" w:color="auto"/>
            </w:tcBorders>
            <w:vAlign w:val="center"/>
            <w:hideMark/>
          </w:tcPr>
          <w:p w14:paraId="4B3DA3CC" w14:textId="77777777" w:rsidR="00AB08B5" w:rsidRPr="00AB08B5" w:rsidRDefault="00AB08B5" w:rsidP="00AB08B5">
            <w:pPr>
              <w:ind w:left="-108" w:right="-108"/>
              <w:jc w:val="center"/>
              <w:rPr>
                <w:snapToGrid w:val="0"/>
              </w:rPr>
            </w:pPr>
            <w:r w:rsidRPr="00AB08B5">
              <w:rPr>
                <w:snapToGrid w:val="0"/>
              </w:rPr>
              <w:t xml:space="preserve">Предложение экспертов </w:t>
            </w:r>
            <w:r w:rsidRPr="00AB08B5">
              <w:rPr>
                <w:snapToGrid w:val="0"/>
              </w:rPr>
              <w:br/>
              <w:t>на 2025 год</w:t>
            </w:r>
          </w:p>
        </w:tc>
        <w:tc>
          <w:tcPr>
            <w:tcW w:w="1560" w:type="dxa"/>
            <w:tcBorders>
              <w:top w:val="single" w:sz="4" w:space="0" w:color="auto"/>
              <w:left w:val="single" w:sz="4" w:space="0" w:color="auto"/>
              <w:bottom w:val="single" w:sz="4" w:space="0" w:color="auto"/>
              <w:right w:val="single" w:sz="4" w:space="0" w:color="auto"/>
            </w:tcBorders>
            <w:vAlign w:val="center"/>
            <w:hideMark/>
          </w:tcPr>
          <w:p w14:paraId="16C1AB45" w14:textId="77777777" w:rsidR="00AB08B5" w:rsidRPr="00AB08B5" w:rsidRDefault="00AB08B5" w:rsidP="00AB08B5">
            <w:pPr>
              <w:ind w:left="-108" w:right="-108"/>
              <w:jc w:val="center"/>
              <w:rPr>
                <w:snapToGrid w:val="0"/>
              </w:rPr>
            </w:pPr>
            <w:r w:rsidRPr="00AB08B5">
              <w:rPr>
                <w:snapToGrid w:val="0"/>
              </w:rPr>
              <w:t>Корректировка предложения предприятия</w:t>
            </w:r>
          </w:p>
        </w:tc>
      </w:tr>
      <w:tr w:rsidR="00AB08B5" w:rsidRPr="00AB08B5" w14:paraId="696782CD" w14:textId="77777777" w:rsidTr="00BD168F">
        <w:trPr>
          <w:trHeight w:val="197"/>
        </w:trPr>
        <w:tc>
          <w:tcPr>
            <w:tcW w:w="566" w:type="dxa"/>
            <w:tcBorders>
              <w:top w:val="single" w:sz="4" w:space="0" w:color="auto"/>
              <w:left w:val="single" w:sz="4" w:space="0" w:color="auto"/>
              <w:bottom w:val="single" w:sz="4" w:space="0" w:color="auto"/>
              <w:right w:val="single" w:sz="4" w:space="0" w:color="auto"/>
            </w:tcBorders>
            <w:vAlign w:val="center"/>
            <w:hideMark/>
          </w:tcPr>
          <w:p w14:paraId="4BFFCE88" w14:textId="77777777" w:rsidR="00AB08B5" w:rsidRPr="00AB08B5" w:rsidRDefault="00AB08B5" w:rsidP="00AB08B5">
            <w:pPr>
              <w:jc w:val="center"/>
              <w:rPr>
                <w:snapToGrid w:val="0"/>
              </w:rPr>
            </w:pPr>
            <w:r w:rsidRPr="00AB08B5">
              <w:rPr>
                <w:snapToGrid w:val="0"/>
              </w:rPr>
              <w:t>1</w:t>
            </w:r>
          </w:p>
        </w:tc>
        <w:tc>
          <w:tcPr>
            <w:tcW w:w="4397" w:type="dxa"/>
            <w:tcBorders>
              <w:top w:val="single" w:sz="4" w:space="0" w:color="auto"/>
              <w:left w:val="single" w:sz="4" w:space="0" w:color="auto"/>
              <w:bottom w:val="single" w:sz="4" w:space="0" w:color="auto"/>
              <w:right w:val="single" w:sz="4" w:space="0" w:color="auto"/>
            </w:tcBorders>
            <w:vAlign w:val="center"/>
            <w:hideMark/>
          </w:tcPr>
          <w:p w14:paraId="2FA308DB" w14:textId="77777777" w:rsidR="00AB08B5" w:rsidRPr="00AB08B5" w:rsidRDefault="00AB08B5" w:rsidP="00AB08B5">
            <w:pPr>
              <w:jc w:val="center"/>
              <w:rPr>
                <w:snapToGrid w:val="0"/>
              </w:rPr>
            </w:pPr>
            <w:r w:rsidRPr="00AB08B5">
              <w:rPr>
                <w:snapToGrid w:val="0"/>
              </w:rPr>
              <w:t>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C977E0C" w14:textId="77777777" w:rsidR="00AB08B5" w:rsidRPr="00AB08B5" w:rsidRDefault="00AB08B5" w:rsidP="00AB08B5">
            <w:pPr>
              <w:ind w:left="-108" w:right="-108"/>
              <w:jc w:val="center"/>
              <w:rPr>
                <w:snapToGrid w:val="0"/>
              </w:rPr>
            </w:pPr>
            <w:r w:rsidRPr="00AB08B5">
              <w:rPr>
                <w:snapToGrid w:val="0"/>
              </w:rPr>
              <w:t>3</w:t>
            </w:r>
          </w:p>
        </w:tc>
        <w:tc>
          <w:tcPr>
            <w:tcW w:w="1419" w:type="dxa"/>
            <w:tcBorders>
              <w:top w:val="single" w:sz="4" w:space="0" w:color="auto"/>
              <w:left w:val="single" w:sz="4" w:space="0" w:color="auto"/>
              <w:bottom w:val="single" w:sz="4" w:space="0" w:color="auto"/>
              <w:right w:val="single" w:sz="4" w:space="0" w:color="auto"/>
            </w:tcBorders>
            <w:vAlign w:val="center"/>
            <w:hideMark/>
          </w:tcPr>
          <w:p w14:paraId="7ACB4695" w14:textId="77777777" w:rsidR="00AB08B5" w:rsidRPr="00AB08B5" w:rsidRDefault="00AB08B5" w:rsidP="00AB08B5">
            <w:pPr>
              <w:ind w:left="-108" w:right="-108"/>
              <w:jc w:val="center"/>
              <w:rPr>
                <w:snapToGrid w:val="0"/>
              </w:rPr>
            </w:pPr>
            <w:r w:rsidRPr="00AB08B5">
              <w:rPr>
                <w:snapToGrid w:val="0"/>
              </w:rPr>
              <w:t>4</w:t>
            </w:r>
          </w:p>
        </w:tc>
        <w:tc>
          <w:tcPr>
            <w:tcW w:w="1560" w:type="dxa"/>
            <w:tcBorders>
              <w:top w:val="single" w:sz="4" w:space="0" w:color="auto"/>
              <w:left w:val="single" w:sz="4" w:space="0" w:color="auto"/>
              <w:bottom w:val="single" w:sz="4" w:space="0" w:color="auto"/>
              <w:right w:val="single" w:sz="4" w:space="0" w:color="auto"/>
            </w:tcBorders>
            <w:vAlign w:val="center"/>
            <w:hideMark/>
          </w:tcPr>
          <w:p w14:paraId="635FB31E" w14:textId="77777777" w:rsidR="00AB08B5" w:rsidRPr="00AB08B5" w:rsidRDefault="00AB08B5" w:rsidP="00AB08B5">
            <w:pPr>
              <w:ind w:left="-108" w:right="-108"/>
              <w:jc w:val="center"/>
              <w:rPr>
                <w:snapToGrid w:val="0"/>
              </w:rPr>
            </w:pPr>
            <w:r w:rsidRPr="00AB08B5">
              <w:rPr>
                <w:snapToGrid w:val="0"/>
              </w:rPr>
              <w:t>5 = 4 - 3</w:t>
            </w:r>
          </w:p>
        </w:tc>
      </w:tr>
      <w:tr w:rsidR="00AB08B5" w:rsidRPr="00AB08B5" w14:paraId="4FD819EF" w14:textId="77777777" w:rsidTr="00BD168F">
        <w:trPr>
          <w:trHeight w:val="197"/>
        </w:trPr>
        <w:tc>
          <w:tcPr>
            <w:tcW w:w="566" w:type="dxa"/>
            <w:tcBorders>
              <w:top w:val="single" w:sz="4" w:space="0" w:color="auto"/>
              <w:left w:val="single" w:sz="4" w:space="0" w:color="auto"/>
              <w:bottom w:val="single" w:sz="4" w:space="0" w:color="auto"/>
              <w:right w:val="single" w:sz="4" w:space="0" w:color="auto"/>
            </w:tcBorders>
            <w:vAlign w:val="center"/>
            <w:hideMark/>
          </w:tcPr>
          <w:p w14:paraId="4311EACF" w14:textId="77777777" w:rsidR="00AB08B5" w:rsidRPr="00AB08B5" w:rsidRDefault="00AB08B5" w:rsidP="00AB08B5">
            <w:pPr>
              <w:jc w:val="center"/>
              <w:rPr>
                <w:snapToGrid w:val="0"/>
              </w:rPr>
            </w:pPr>
            <w:r w:rsidRPr="00AB08B5">
              <w:rPr>
                <w:snapToGrid w:val="0"/>
              </w:rPr>
              <w:t>1</w:t>
            </w:r>
          </w:p>
        </w:tc>
        <w:tc>
          <w:tcPr>
            <w:tcW w:w="4397" w:type="dxa"/>
            <w:tcBorders>
              <w:top w:val="single" w:sz="4" w:space="0" w:color="auto"/>
              <w:left w:val="single" w:sz="4" w:space="0" w:color="auto"/>
              <w:bottom w:val="single" w:sz="4" w:space="0" w:color="auto"/>
              <w:right w:val="single" w:sz="4" w:space="0" w:color="auto"/>
            </w:tcBorders>
            <w:vAlign w:val="center"/>
            <w:hideMark/>
          </w:tcPr>
          <w:p w14:paraId="2169D61A" w14:textId="77777777" w:rsidR="00AB08B5" w:rsidRPr="00AB08B5" w:rsidRDefault="00AB08B5" w:rsidP="00AB08B5">
            <w:pPr>
              <w:rPr>
                <w:snapToGrid w:val="0"/>
              </w:rPr>
            </w:pPr>
            <w:r w:rsidRPr="00AB08B5">
              <w:rPr>
                <w:snapToGrid w:val="0"/>
              </w:rPr>
              <w:t>Операционные (подконтрольные) расходы</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447612F" w14:textId="77777777" w:rsidR="00AB08B5" w:rsidRPr="00AB08B5" w:rsidRDefault="00AB08B5" w:rsidP="00AB08B5">
            <w:pPr>
              <w:jc w:val="center"/>
              <w:rPr>
                <w:snapToGrid w:val="0"/>
                <w:color w:val="000000"/>
              </w:rPr>
            </w:pPr>
            <w:r w:rsidRPr="00AB08B5">
              <w:rPr>
                <w:snapToGrid w:val="0"/>
                <w:color w:val="000000"/>
              </w:rPr>
              <w:t>1 142,40</w:t>
            </w:r>
          </w:p>
        </w:tc>
        <w:tc>
          <w:tcPr>
            <w:tcW w:w="1419" w:type="dxa"/>
            <w:tcBorders>
              <w:top w:val="single" w:sz="4" w:space="0" w:color="auto"/>
              <w:left w:val="nil"/>
              <w:bottom w:val="single" w:sz="4" w:space="0" w:color="auto"/>
              <w:right w:val="single" w:sz="4" w:space="0" w:color="auto"/>
            </w:tcBorders>
            <w:vAlign w:val="center"/>
            <w:hideMark/>
          </w:tcPr>
          <w:p w14:paraId="71683BB0" w14:textId="77777777" w:rsidR="00AB08B5" w:rsidRPr="00AB08B5" w:rsidRDefault="00AB08B5" w:rsidP="00AB08B5">
            <w:pPr>
              <w:jc w:val="center"/>
              <w:rPr>
                <w:snapToGrid w:val="0"/>
                <w:color w:val="000000"/>
              </w:rPr>
            </w:pPr>
            <w:r w:rsidRPr="00AB08B5">
              <w:rPr>
                <w:snapToGrid w:val="0"/>
                <w:color w:val="000000"/>
              </w:rPr>
              <w:t>1 142,40</w:t>
            </w:r>
          </w:p>
        </w:tc>
        <w:tc>
          <w:tcPr>
            <w:tcW w:w="1560" w:type="dxa"/>
            <w:tcBorders>
              <w:top w:val="single" w:sz="4" w:space="0" w:color="auto"/>
              <w:left w:val="nil"/>
              <w:bottom w:val="single" w:sz="4" w:space="0" w:color="auto"/>
              <w:right w:val="single" w:sz="4" w:space="0" w:color="auto"/>
            </w:tcBorders>
            <w:vAlign w:val="center"/>
            <w:hideMark/>
          </w:tcPr>
          <w:p w14:paraId="46C6B344" w14:textId="77777777" w:rsidR="00AB08B5" w:rsidRPr="00AB08B5" w:rsidRDefault="00AB08B5" w:rsidP="00AB08B5">
            <w:pPr>
              <w:jc w:val="center"/>
              <w:rPr>
                <w:snapToGrid w:val="0"/>
                <w:color w:val="000000"/>
              </w:rPr>
            </w:pPr>
            <w:r w:rsidRPr="00AB08B5">
              <w:rPr>
                <w:snapToGrid w:val="0"/>
                <w:color w:val="000000"/>
              </w:rPr>
              <w:t>0,00</w:t>
            </w:r>
          </w:p>
        </w:tc>
      </w:tr>
      <w:tr w:rsidR="00AB08B5" w:rsidRPr="00AB08B5" w14:paraId="4078C01F" w14:textId="77777777" w:rsidTr="00BD168F">
        <w:trPr>
          <w:trHeight w:val="259"/>
        </w:trPr>
        <w:tc>
          <w:tcPr>
            <w:tcW w:w="566" w:type="dxa"/>
            <w:tcBorders>
              <w:top w:val="single" w:sz="4" w:space="0" w:color="auto"/>
              <w:left w:val="single" w:sz="4" w:space="0" w:color="auto"/>
              <w:bottom w:val="single" w:sz="4" w:space="0" w:color="auto"/>
              <w:right w:val="single" w:sz="4" w:space="0" w:color="auto"/>
            </w:tcBorders>
            <w:vAlign w:val="center"/>
            <w:hideMark/>
          </w:tcPr>
          <w:p w14:paraId="3067C4AF" w14:textId="77777777" w:rsidR="00AB08B5" w:rsidRPr="00AB08B5" w:rsidRDefault="00AB08B5" w:rsidP="00AB08B5">
            <w:pPr>
              <w:jc w:val="center"/>
              <w:rPr>
                <w:snapToGrid w:val="0"/>
              </w:rPr>
            </w:pPr>
            <w:r w:rsidRPr="00AB08B5">
              <w:rPr>
                <w:snapToGrid w:val="0"/>
              </w:rPr>
              <w:lastRenderedPageBreak/>
              <w:t>2</w:t>
            </w:r>
          </w:p>
        </w:tc>
        <w:tc>
          <w:tcPr>
            <w:tcW w:w="4397" w:type="dxa"/>
            <w:tcBorders>
              <w:top w:val="single" w:sz="4" w:space="0" w:color="auto"/>
              <w:left w:val="single" w:sz="4" w:space="0" w:color="auto"/>
              <w:bottom w:val="single" w:sz="4" w:space="0" w:color="auto"/>
              <w:right w:val="single" w:sz="4" w:space="0" w:color="auto"/>
            </w:tcBorders>
            <w:vAlign w:val="center"/>
            <w:hideMark/>
          </w:tcPr>
          <w:p w14:paraId="17F145C5" w14:textId="77777777" w:rsidR="00AB08B5" w:rsidRPr="00AB08B5" w:rsidRDefault="00AB08B5" w:rsidP="00AB08B5">
            <w:pPr>
              <w:rPr>
                <w:snapToGrid w:val="0"/>
              </w:rPr>
            </w:pPr>
            <w:r w:rsidRPr="00AB08B5">
              <w:rPr>
                <w:snapToGrid w:val="0"/>
              </w:rPr>
              <w:t>Неподконтрольные расходы</w:t>
            </w:r>
          </w:p>
        </w:tc>
        <w:tc>
          <w:tcPr>
            <w:tcW w:w="1418" w:type="dxa"/>
            <w:tcBorders>
              <w:top w:val="nil"/>
              <w:left w:val="single" w:sz="4" w:space="0" w:color="auto"/>
              <w:bottom w:val="single" w:sz="4" w:space="0" w:color="auto"/>
              <w:right w:val="single" w:sz="4" w:space="0" w:color="auto"/>
            </w:tcBorders>
            <w:vAlign w:val="center"/>
            <w:hideMark/>
          </w:tcPr>
          <w:p w14:paraId="1E0E4207" w14:textId="77777777" w:rsidR="00AB08B5" w:rsidRPr="00AB08B5" w:rsidRDefault="00AB08B5" w:rsidP="00AB08B5">
            <w:pPr>
              <w:jc w:val="center"/>
              <w:rPr>
                <w:snapToGrid w:val="0"/>
                <w:color w:val="000000"/>
              </w:rPr>
            </w:pPr>
            <w:r w:rsidRPr="00AB08B5">
              <w:rPr>
                <w:snapToGrid w:val="0"/>
                <w:color w:val="000000"/>
              </w:rPr>
              <w:t>369,76</w:t>
            </w:r>
          </w:p>
        </w:tc>
        <w:tc>
          <w:tcPr>
            <w:tcW w:w="1419" w:type="dxa"/>
            <w:tcBorders>
              <w:top w:val="nil"/>
              <w:left w:val="nil"/>
              <w:bottom w:val="single" w:sz="4" w:space="0" w:color="auto"/>
              <w:right w:val="single" w:sz="4" w:space="0" w:color="auto"/>
            </w:tcBorders>
            <w:vAlign w:val="center"/>
            <w:hideMark/>
          </w:tcPr>
          <w:p w14:paraId="2407C782" w14:textId="77777777" w:rsidR="00AB08B5" w:rsidRPr="00AB08B5" w:rsidRDefault="00AB08B5" w:rsidP="00AB08B5">
            <w:pPr>
              <w:jc w:val="center"/>
              <w:rPr>
                <w:snapToGrid w:val="0"/>
                <w:color w:val="000000"/>
              </w:rPr>
            </w:pPr>
            <w:r w:rsidRPr="00AB08B5">
              <w:rPr>
                <w:snapToGrid w:val="0"/>
                <w:color w:val="000000"/>
              </w:rPr>
              <w:t>199,30</w:t>
            </w:r>
          </w:p>
        </w:tc>
        <w:tc>
          <w:tcPr>
            <w:tcW w:w="1560" w:type="dxa"/>
            <w:tcBorders>
              <w:top w:val="nil"/>
              <w:left w:val="nil"/>
              <w:bottom w:val="single" w:sz="4" w:space="0" w:color="auto"/>
              <w:right w:val="single" w:sz="4" w:space="0" w:color="auto"/>
            </w:tcBorders>
            <w:vAlign w:val="center"/>
            <w:hideMark/>
          </w:tcPr>
          <w:p w14:paraId="597D8C35" w14:textId="77777777" w:rsidR="00AB08B5" w:rsidRPr="00AB08B5" w:rsidRDefault="00AB08B5" w:rsidP="00AB08B5">
            <w:pPr>
              <w:jc w:val="center"/>
              <w:rPr>
                <w:snapToGrid w:val="0"/>
                <w:color w:val="000000"/>
              </w:rPr>
            </w:pPr>
            <w:r w:rsidRPr="00AB08B5">
              <w:rPr>
                <w:snapToGrid w:val="0"/>
                <w:color w:val="000000"/>
              </w:rPr>
              <w:t>- 170,46</w:t>
            </w:r>
          </w:p>
        </w:tc>
      </w:tr>
      <w:tr w:rsidR="00AB08B5" w:rsidRPr="00AB08B5" w14:paraId="0735E8E3" w14:textId="77777777" w:rsidTr="00BD168F">
        <w:trPr>
          <w:trHeight w:val="691"/>
        </w:trPr>
        <w:tc>
          <w:tcPr>
            <w:tcW w:w="566" w:type="dxa"/>
            <w:tcBorders>
              <w:top w:val="single" w:sz="4" w:space="0" w:color="auto"/>
              <w:left w:val="single" w:sz="4" w:space="0" w:color="auto"/>
              <w:bottom w:val="single" w:sz="4" w:space="0" w:color="auto"/>
              <w:right w:val="single" w:sz="4" w:space="0" w:color="auto"/>
            </w:tcBorders>
            <w:vAlign w:val="center"/>
            <w:hideMark/>
          </w:tcPr>
          <w:p w14:paraId="736F2A31" w14:textId="77777777" w:rsidR="00AB08B5" w:rsidRPr="00AB08B5" w:rsidRDefault="00AB08B5" w:rsidP="00AB08B5">
            <w:pPr>
              <w:jc w:val="center"/>
              <w:rPr>
                <w:snapToGrid w:val="0"/>
              </w:rPr>
            </w:pPr>
            <w:r w:rsidRPr="00AB08B5">
              <w:rPr>
                <w:snapToGrid w:val="0"/>
              </w:rPr>
              <w:t>3</w:t>
            </w:r>
          </w:p>
        </w:tc>
        <w:tc>
          <w:tcPr>
            <w:tcW w:w="4397" w:type="dxa"/>
            <w:tcBorders>
              <w:top w:val="single" w:sz="4" w:space="0" w:color="auto"/>
              <w:left w:val="single" w:sz="4" w:space="0" w:color="auto"/>
              <w:bottom w:val="single" w:sz="4" w:space="0" w:color="auto"/>
              <w:right w:val="single" w:sz="4" w:space="0" w:color="auto"/>
            </w:tcBorders>
            <w:vAlign w:val="center"/>
            <w:hideMark/>
          </w:tcPr>
          <w:p w14:paraId="0AB29E34" w14:textId="77777777" w:rsidR="00AB08B5" w:rsidRPr="00AB08B5" w:rsidRDefault="00AB08B5" w:rsidP="00AB08B5">
            <w:pPr>
              <w:rPr>
                <w:snapToGrid w:val="0"/>
              </w:rPr>
            </w:pPr>
            <w:r w:rsidRPr="00AB08B5">
              <w:rPr>
                <w:snapToGrid w:val="0"/>
              </w:rPr>
              <w:t>Расходы на приобретение (производство) энергетических ресурсов, холодной воды и теплоносителя</w:t>
            </w:r>
          </w:p>
        </w:tc>
        <w:tc>
          <w:tcPr>
            <w:tcW w:w="1418" w:type="dxa"/>
            <w:tcBorders>
              <w:top w:val="nil"/>
              <w:left w:val="single" w:sz="4" w:space="0" w:color="auto"/>
              <w:bottom w:val="single" w:sz="4" w:space="0" w:color="auto"/>
              <w:right w:val="single" w:sz="4" w:space="0" w:color="auto"/>
            </w:tcBorders>
            <w:vAlign w:val="center"/>
            <w:hideMark/>
          </w:tcPr>
          <w:p w14:paraId="016BE2DF" w14:textId="77777777" w:rsidR="00AB08B5" w:rsidRPr="00AB08B5" w:rsidRDefault="00AB08B5" w:rsidP="00AB08B5">
            <w:pPr>
              <w:jc w:val="center"/>
              <w:rPr>
                <w:snapToGrid w:val="0"/>
                <w:color w:val="000000"/>
              </w:rPr>
            </w:pPr>
            <w:r w:rsidRPr="00AB08B5">
              <w:rPr>
                <w:snapToGrid w:val="0"/>
                <w:color w:val="000000"/>
              </w:rPr>
              <w:t>3 428,79</w:t>
            </w:r>
          </w:p>
        </w:tc>
        <w:tc>
          <w:tcPr>
            <w:tcW w:w="1419" w:type="dxa"/>
            <w:tcBorders>
              <w:top w:val="nil"/>
              <w:left w:val="nil"/>
              <w:bottom w:val="single" w:sz="4" w:space="0" w:color="auto"/>
              <w:right w:val="single" w:sz="4" w:space="0" w:color="auto"/>
            </w:tcBorders>
            <w:vAlign w:val="center"/>
            <w:hideMark/>
          </w:tcPr>
          <w:p w14:paraId="22EB3E69" w14:textId="77777777" w:rsidR="00AB08B5" w:rsidRPr="00AB08B5" w:rsidRDefault="00AB08B5" w:rsidP="00AB08B5">
            <w:pPr>
              <w:jc w:val="center"/>
              <w:rPr>
                <w:snapToGrid w:val="0"/>
                <w:color w:val="000000"/>
              </w:rPr>
            </w:pPr>
            <w:r w:rsidRPr="00AB08B5">
              <w:rPr>
                <w:snapToGrid w:val="0"/>
                <w:color w:val="000000"/>
              </w:rPr>
              <w:t>3 201,61</w:t>
            </w:r>
          </w:p>
        </w:tc>
        <w:tc>
          <w:tcPr>
            <w:tcW w:w="1560" w:type="dxa"/>
            <w:tcBorders>
              <w:top w:val="nil"/>
              <w:left w:val="nil"/>
              <w:bottom w:val="single" w:sz="4" w:space="0" w:color="auto"/>
              <w:right w:val="single" w:sz="4" w:space="0" w:color="auto"/>
            </w:tcBorders>
            <w:vAlign w:val="center"/>
            <w:hideMark/>
          </w:tcPr>
          <w:p w14:paraId="35C5FADE" w14:textId="77777777" w:rsidR="00AB08B5" w:rsidRPr="00AB08B5" w:rsidRDefault="00AB08B5" w:rsidP="00AB08B5">
            <w:pPr>
              <w:jc w:val="center"/>
              <w:rPr>
                <w:snapToGrid w:val="0"/>
                <w:color w:val="000000"/>
              </w:rPr>
            </w:pPr>
            <w:r w:rsidRPr="00AB08B5">
              <w:rPr>
                <w:snapToGrid w:val="0"/>
                <w:color w:val="000000"/>
              </w:rPr>
              <w:t>- 227,18</w:t>
            </w:r>
          </w:p>
        </w:tc>
      </w:tr>
      <w:tr w:rsidR="00AB08B5" w:rsidRPr="00AB08B5" w14:paraId="4F83A331" w14:textId="77777777" w:rsidTr="00BD168F">
        <w:trPr>
          <w:trHeight w:val="291"/>
        </w:trPr>
        <w:tc>
          <w:tcPr>
            <w:tcW w:w="566" w:type="dxa"/>
            <w:tcBorders>
              <w:top w:val="single" w:sz="4" w:space="0" w:color="auto"/>
              <w:left w:val="single" w:sz="4" w:space="0" w:color="auto"/>
              <w:bottom w:val="single" w:sz="4" w:space="0" w:color="auto"/>
              <w:right w:val="single" w:sz="4" w:space="0" w:color="auto"/>
            </w:tcBorders>
            <w:vAlign w:val="center"/>
            <w:hideMark/>
          </w:tcPr>
          <w:p w14:paraId="3A33FA2C" w14:textId="77777777" w:rsidR="00AB08B5" w:rsidRPr="00AB08B5" w:rsidRDefault="00AB08B5" w:rsidP="00AB08B5">
            <w:pPr>
              <w:jc w:val="center"/>
              <w:rPr>
                <w:snapToGrid w:val="0"/>
              </w:rPr>
            </w:pPr>
            <w:r w:rsidRPr="00AB08B5">
              <w:rPr>
                <w:snapToGrid w:val="0"/>
              </w:rPr>
              <w:t>4</w:t>
            </w:r>
          </w:p>
        </w:tc>
        <w:tc>
          <w:tcPr>
            <w:tcW w:w="4397" w:type="dxa"/>
            <w:tcBorders>
              <w:top w:val="single" w:sz="4" w:space="0" w:color="auto"/>
              <w:left w:val="single" w:sz="4" w:space="0" w:color="auto"/>
              <w:bottom w:val="single" w:sz="4" w:space="0" w:color="auto"/>
              <w:right w:val="single" w:sz="4" w:space="0" w:color="auto"/>
            </w:tcBorders>
            <w:vAlign w:val="center"/>
            <w:hideMark/>
          </w:tcPr>
          <w:p w14:paraId="77113C2D" w14:textId="77777777" w:rsidR="00AB08B5" w:rsidRPr="00AB08B5" w:rsidRDefault="00AB08B5" w:rsidP="00AB08B5">
            <w:pPr>
              <w:rPr>
                <w:snapToGrid w:val="0"/>
              </w:rPr>
            </w:pPr>
            <w:r w:rsidRPr="00AB08B5">
              <w:rPr>
                <w:snapToGrid w:val="0"/>
              </w:rPr>
              <w:t>Нормативная прибыль</w:t>
            </w:r>
          </w:p>
        </w:tc>
        <w:tc>
          <w:tcPr>
            <w:tcW w:w="1418" w:type="dxa"/>
            <w:tcBorders>
              <w:top w:val="nil"/>
              <w:left w:val="single" w:sz="4" w:space="0" w:color="auto"/>
              <w:bottom w:val="single" w:sz="4" w:space="0" w:color="auto"/>
              <w:right w:val="single" w:sz="4" w:space="0" w:color="auto"/>
            </w:tcBorders>
            <w:vAlign w:val="center"/>
            <w:hideMark/>
          </w:tcPr>
          <w:p w14:paraId="6B3E9483" w14:textId="77777777" w:rsidR="00AB08B5" w:rsidRPr="00AB08B5" w:rsidRDefault="00AB08B5" w:rsidP="00AB08B5">
            <w:pPr>
              <w:jc w:val="center"/>
              <w:rPr>
                <w:snapToGrid w:val="0"/>
                <w:color w:val="000000"/>
              </w:rPr>
            </w:pPr>
            <w:r w:rsidRPr="00AB08B5">
              <w:rPr>
                <w:snapToGrid w:val="0"/>
                <w:color w:val="000000"/>
              </w:rPr>
              <w:t>0</w:t>
            </w:r>
          </w:p>
        </w:tc>
        <w:tc>
          <w:tcPr>
            <w:tcW w:w="1419" w:type="dxa"/>
            <w:tcBorders>
              <w:top w:val="nil"/>
              <w:left w:val="nil"/>
              <w:bottom w:val="single" w:sz="4" w:space="0" w:color="auto"/>
              <w:right w:val="single" w:sz="4" w:space="0" w:color="auto"/>
            </w:tcBorders>
            <w:vAlign w:val="center"/>
            <w:hideMark/>
          </w:tcPr>
          <w:p w14:paraId="5AD463B1" w14:textId="77777777" w:rsidR="00AB08B5" w:rsidRPr="00AB08B5" w:rsidRDefault="00AB08B5" w:rsidP="00AB08B5">
            <w:pPr>
              <w:jc w:val="center"/>
              <w:rPr>
                <w:snapToGrid w:val="0"/>
                <w:color w:val="000000"/>
              </w:rPr>
            </w:pPr>
            <w:r w:rsidRPr="00AB08B5">
              <w:rPr>
                <w:snapToGrid w:val="0"/>
                <w:color w:val="000000"/>
              </w:rPr>
              <w:t>0</w:t>
            </w:r>
          </w:p>
        </w:tc>
        <w:tc>
          <w:tcPr>
            <w:tcW w:w="1560" w:type="dxa"/>
            <w:tcBorders>
              <w:top w:val="nil"/>
              <w:left w:val="nil"/>
              <w:bottom w:val="single" w:sz="4" w:space="0" w:color="auto"/>
              <w:right w:val="single" w:sz="4" w:space="0" w:color="auto"/>
            </w:tcBorders>
            <w:vAlign w:val="center"/>
            <w:hideMark/>
          </w:tcPr>
          <w:p w14:paraId="2101721E" w14:textId="77777777" w:rsidR="00AB08B5" w:rsidRPr="00AB08B5" w:rsidRDefault="00AB08B5" w:rsidP="00AB08B5">
            <w:pPr>
              <w:jc w:val="center"/>
              <w:rPr>
                <w:snapToGrid w:val="0"/>
                <w:color w:val="000000"/>
              </w:rPr>
            </w:pPr>
            <w:r w:rsidRPr="00AB08B5">
              <w:rPr>
                <w:snapToGrid w:val="0"/>
                <w:color w:val="000000"/>
              </w:rPr>
              <w:t>0</w:t>
            </w:r>
          </w:p>
        </w:tc>
      </w:tr>
      <w:tr w:rsidR="00AB08B5" w:rsidRPr="00AB08B5" w14:paraId="5CFB9BAD" w14:textId="77777777" w:rsidTr="00BD168F">
        <w:trPr>
          <w:trHeight w:val="268"/>
        </w:trPr>
        <w:tc>
          <w:tcPr>
            <w:tcW w:w="566" w:type="dxa"/>
            <w:tcBorders>
              <w:top w:val="single" w:sz="4" w:space="0" w:color="auto"/>
              <w:left w:val="single" w:sz="4" w:space="0" w:color="auto"/>
              <w:bottom w:val="single" w:sz="4" w:space="0" w:color="auto"/>
              <w:right w:val="single" w:sz="4" w:space="0" w:color="auto"/>
            </w:tcBorders>
            <w:vAlign w:val="center"/>
            <w:hideMark/>
          </w:tcPr>
          <w:p w14:paraId="081874C8" w14:textId="77777777" w:rsidR="00AB08B5" w:rsidRPr="00AB08B5" w:rsidRDefault="00AB08B5" w:rsidP="00AB08B5">
            <w:pPr>
              <w:jc w:val="center"/>
              <w:rPr>
                <w:snapToGrid w:val="0"/>
              </w:rPr>
            </w:pPr>
            <w:r w:rsidRPr="00AB08B5">
              <w:rPr>
                <w:snapToGrid w:val="0"/>
              </w:rPr>
              <w:t>5</w:t>
            </w:r>
          </w:p>
        </w:tc>
        <w:tc>
          <w:tcPr>
            <w:tcW w:w="4397" w:type="dxa"/>
            <w:tcBorders>
              <w:top w:val="single" w:sz="4" w:space="0" w:color="auto"/>
              <w:left w:val="single" w:sz="4" w:space="0" w:color="auto"/>
              <w:bottom w:val="single" w:sz="4" w:space="0" w:color="auto"/>
              <w:right w:val="single" w:sz="4" w:space="0" w:color="auto"/>
            </w:tcBorders>
            <w:vAlign w:val="center"/>
            <w:hideMark/>
          </w:tcPr>
          <w:p w14:paraId="2D44D84D" w14:textId="77777777" w:rsidR="00AB08B5" w:rsidRPr="00AB08B5" w:rsidRDefault="00AB08B5" w:rsidP="00AB08B5">
            <w:pPr>
              <w:rPr>
                <w:snapToGrid w:val="0"/>
              </w:rPr>
            </w:pPr>
            <w:r w:rsidRPr="00AB08B5">
              <w:rPr>
                <w:snapToGrid w:val="0"/>
              </w:rPr>
              <w:t>Расчетная предпринимательская прибыль</w:t>
            </w:r>
          </w:p>
        </w:tc>
        <w:tc>
          <w:tcPr>
            <w:tcW w:w="1418" w:type="dxa"/>
            <w:tcBorders>
              <w:top w:val="nil"/>
              <w:left w:val="single" w:sz="4" w:space="0" w:color="auto"/>
              <w:bottom w:val="single" w:sz="4" w:space="0" w:color="auto"/>
              <w:right w:val="single" w:sz="4" w:space="0" w:color="auto"/>
            </w:tcBorders>
            <w:vAlign w:val="center"/>
            <w:hideMark/>
          </w:tcPr>
          <w:p w14:paraId="452ACBED" w14:textId="77777777" w:rsidR="00AB08B5" w:rsidRPr="00AB08B5" w:rsidRDefault="00AB08B5" w:rsidP="00AB08B5">
            <w:pPr>
              <w:jc w:val="center"/>
              <w:rPr>
                <w:snapToGrid w:val="0"/>
                <w:color w:val="000000"/>
              </w:rPr>
            </w:pPr>
            <w:r w:rsidRPr="00AB08B5">
              <w:rPr>
                <w:snapToGrid w:val="0"/>
                <w:color w:val="000000"/>
              </w:rPr>
              <w:t>245,61</w:t>
            </w:r>
          </w:p>
        </w:tc>
        <w:tc>
          <w:tcPr>
            <w:tcW w:w="1419" w:type="dxa"/>
            <w:tcBorders>
              <w:top w:val="nil"/>
              <w:left w:val="nil"/>
              <w:bottom w:val="single" w:sz="4" w:space="0" w:color="auto"/>
              <w:right w:val="single" w:sz="4" w:space="0" w:color="auto"/>
            </w:tcBorders>
            <w:vAlign w:val="center"/>
            <w:hideMark/>
          </w:tcPr>
          <w:p w14:paraId="15DE27A8" w14:textId="77777777" w:rsidR="00AB08B5" w:rsidRPr="00AB08B5" w:rsidRDefault="00AB08B5" w:rsidP="00AB08B5">
            <w:pPr>
              <w:jc w:val="center"/>
              <w:rPr>
                <w:snapToGrid w:val="0"/>
                <w:color w:val="000000"/>
              </w:rPr>
            </w:pPr>
            <w:r w:rsidRPr="00AB08B5">
              <w:rPr>
                <w:snapToGrid w:val="0"/>
                <w:color w:val="000000"/>
              </w:rPr>
              <w:t>246,00</w:t>
            </w:r>
          </w:p>
        </w:tc>
        <w:tc>
          <w:tcPr>
            <w:tcW w:w="1560" w:type="dxa"/>
            <w:tcBorders>
              <w:top w:val="nil"/>
              <w:left w:val="nil"/>
              <w:bottom w:val="single" w:sz="4" w:space="0" w:color="auto"/>
              <w:right w:val="single" w:sz="4" w:space="0" w:color="auto"/>
            </w:tcBorders>
            <w:vAlign w:val="center"/>
            <w:hideMark/>
          </w:tcPr>
          <w:p w14:paraId="06A4025F" w14:textId="77777777" w:rsidR="00AB08B5" w:rsidRPr="00AB08B5" w:rsidRDefault="00AB08B5" w:rsidP="00AB08B5">
            <w:pPr>
              <w:jc w:val="center"/>
              <w:rPr>
                <w:snapToGrid w:val="0"/>
                <w:color w:val="000000"/>
              </w:rPr>
            </w:pPr>
            <w:r w:rsidRPr="00AB08B5">
              <w:rPr>
                <w:snapToGrid w:val="0"/>
                <w:color w:val="000000"/>
              </w:rPr>
              <w:t>0,39</w:t>
            </w:r>
          </w:p>
        </w:tc>
      </w:tr>
      <w:tr w:rsidR="00AB08B5" w:rsidRPr="00AB08B5" w14:paraId="5279D473" w14:textId="77777777" w:rsidTr="00BD168F">
        <w:trPr>
          <w:trHeight w:val="710"/>
        </w:trPr>
        <w:tc>
          <w:tcPr>
            <w:tcW w:w="566" w:type="dxa"/>
            <w:tcBorders>
              <w:top w:val="single" w:sz="4" w:space="0" w:color="auto"/>
              <w:left w:val="single" w:sz="4" w:space="0" w:color="auto"/>
              <w:bottom w:val="single" w:sz="4" w:space="0" w:color="auto"/>
              <w:right w:val="single" w:sz="4" w:space="0" w:color="auto"/>
            </w:tcBorders>
            <w:vAlign w:val="center"/>
            <w:hideMark/>
          </w:tcPr>
          <w:p w14:paraId="3B901949" w14:textId="77777777" w:rsidR="00AB08B5" w:rsidRPr="00AB08B5" w:rsidRDefault="00AB08B5" w:rsidP="00AB08B5">
            <w:pPr>
              <w:jc w:val="center"/>
              <w:rPr>
                <w:snapToGrid w:val="0"/>
              </w:rPr>
            </w:pPr>
            <w:r w:rsidRPr="00AB08B5">
              <w:rPr>
                <w:snapToGrid w:val="0"/>
              </w:rPr>
              <w:t>6</w:t>
            </w:r>
          </w:p>
        </w:tc>
        <w:tc>
          <w:tcPr>
            <w:tcW w:w="4397" w:type="dxa"/>
            <w:tcBorders>
              <w:top w:val="single" w:sz="4" w:space="0" w:color="auto"/>
              <w:left w:val="single" w:sz="4" w:space="0" w:color="auto"/>
              <w:bottom w:val="single" w:sz="4" w:space="0" w:color="auto"/>
              <w:right w:val="single" w:sz="4" w:space="0" w:color="auto"/>
            </w:tcBorders>
            <w:vAlign w:val="center"/>
            <w:hideMark/>
          </w:tcPr>
          <w:p w14:paraId="2226CC67" w14:textId="77777777" w:rsidR="00AB08B5" w:rsidRPr="00AB08B5" w:rsidRDefault="00AB08B5" w:rsidP="00AB08B5">
            <w:pPr>
              <w:rPr>
                <w:snapToGrid w:val="0"/>
              </w:rPr>
            </w:pPr>
            <w:r w:rsidRPr="00AB08B5">
              <w:rPr>
                <w:snapToGrid w:val="0"/>
              </w:rPr>
              <w:t>Результаты деятельности до перехода к регулированию цен (тарифов) на основе долгосрочных параметров регулирования</w:t>
            </w:r>
          </w:p>
        </w:tc>
        <w:tc>
          <w:tcPr>
            <w:tcW w:w="1418" w:type="dxa"/>
            <w:tcBorders>
              <w:top w:val="nil"/>
              <w:left w:val="single" w:sz="4" w:space="0" w:color="auto"/>
              <w:bottom w:val="single" w:sz="4" w:space="0" w:color="auto"/>
              <w:right w:val="single" w:sz="4" w:space="0" w:color="auto"/>
            </w:tcBorders>
            <w:vAlign w:val="center"/>
            <w:hideMark/>
          </w:tcPr>
          <w:p w14:paraId="457C5ED0" w14:textId="77777777" w:rsidR="00AB08B5" w:rsidRPr="00AB08B5" w:rsidRDefault="00AB08B5" w:rsidP="00AB08B5">
            <w:pPr>
              <w:jc w:val="center"/>
              <w:rPr>
                <w:snapToGrid w:val="0"/>
                <w:color w:val="000000"/>
              </w:rPr>
            </w:pPr>
            <w:r w:rsidRPr="00AB08B5">
              <w:rPr>
                <w:snapToGrid w:val="0"/>
                <w:color w:val="000000"/>
              </w:rPr>
              <w:t>0</w:t>
            </w:r>
          </w:p>
        </w:tc>
        <w:tc>
          <w:tcPr>
            <w:tcW w:w="1419" w:type="dxa"/>
            <w:tcBorders>
              <w:top w:val="nil"/>
              <w:left w:val="nil"/>
              <w:bottom w:val="single" w:sz="4" w:space="0" w:color="auto"/>
              <w:right w:val="single" w:sz="4" w:space="0" w:color="auto"/>
            </w:tcBorders>
            <w:vAlign w:val="center"/>
            <w:hideMark/>
          </w:tcPr>
          <w:p w14:paraId="4F4E31C5" w14:textId="77777777" w:rsidR="00AB08B5" w:rsidRPr="00AB08B5" w:rsidRDefault="00AB08B5" w:rsidP="00AB08B5">
            <w:pPr>
              <w:jc w:val="center"/>
              <w:rPr>
                <w:snapToGrid w:val="0"/>
                <w:color w:val="000000"/>
              </w:rPr>
            </w:pPr>
            <w:r w:rsidRPr="00AB08B5">
              <w:rPr>
                <w:snapToGrid w:val="0"/>
                <w:color w:val="000000"/>
              </w:rPr>
              <w:t>0</w:t>
            </w:r>
          </w:p>
        </w:tc>
        <w:tc>
          <w:tcPr>
            <w:tcW w:w="1560" w:type="dxa"/>
            <w:tcBorders>
              <w:top w:val="nil"/>
              <w:left w:val="nil"/>
              <w:bottom w:val="single" w:sz="4" w:space="0" w:color="auto"/>
              <w:right w:val="single" w:sz="4" w:space="0" w:color="auto"/>
            </w:tcBorders>
            <w:vAlign w:val="center"/>
            <w:hideMark/>
          </w:tcPr>
          <w:p w14:paraId="05D8351A" w14:textId="77777777" w:rsidR="00AB08B5" w:rsidRPr="00AB08B5" w:rsidRDefault="00AB08B5" w:rsidP="00AB08B5">
            <w:pPr>
              <w:jc w:val="center"/>
              <w:rPr>
                <w:snapToGrid w:val="0"/>
                <w:color w:val="000000"/>
              </w:rPr>
            </w:pPr>
            <w:r w:rsidRPr="00AB08B5">
              <w:rPr>
                <w:snapToGrid w:val="0"/>
                <w:color w:val="000000"/>
              </w:rPr>
              <w:t>0</w:t>
            </w:r>
          </w:p>
        </w:tc>
      </w:tr>
      <w:tr w:rsidR="00AB08B5" w:rsidRPr="00AB08B5" w14:paraId="697A4517" w14:textId="77777777" w:rsidTr="00BD168F">
        <w:trPr>
          <w:trHeight w:val="779"/>
        </w:trPr>
        <w:tc>
          <w:tcPr>
            <w:tcW w:w="566" w:type="dxa"/>
            <w:tcBorders>
              <w:top w:val="single" w:sz="4" w:space="0" w:color="auto"/>
              <w:left w:val="single" w:sz="4" w:space="0" w:color="auto"/>
              <w:bottom w:val="single" w:sz="4" w:space="0" w:color="auto"/>
              <w:right w:val="single" w:sz="4" w:space="0" w:color="auto"/>
            </w:tcBorders>
            <w:vAlign w:val="center"/>
            <w:hideMark/>
          </w:tcPr>
          <w:p w14:paraId="26D82DD9" w14:textId="77777777" w:rsidR="00AB08B5" w:rsidRPr="00AB08B5" w:rsidRDefault="00AB08B5" w:rsidP="00AB08B5">
            <w:pPr>
              <w:jc w:val="center"/>
              <w:rPr>
                <w:snapToGrid w:val="0"/>
              </w:rPr>
            </w:pPr>
            <w:r w:rsidRPr="00AB08B5">
              <w:rPr>
                <w:snapToGrid w:val="0"/>
              </w:rPr>
              <w:t>7</w:t>
            </w:r>
          </w:p>
        </w:tc>
        <w:tc>
          <w:tcPr>
            <w:tcW w:w="4397" w:type="dxa"/>
            <w:tcBorders>
              <w:top w:val="single" w:sz="4" w:space="0" w:color="auto"/>
              <w:left w:val="single" w:sz="4" w:space="0" w:color="auto"/>
              <w:bottom w:val="single" w:sz="4" w:space="0" w:color="auto"/>
              <w:right w:val="single" w:sz="4" w:space="0" w:color="auto"/>
            </w:tcBorders>
            <w:vAlign w:val="center"/>
            <w:hideMark/>
          </w:tcPr>
          <w:p w14:paraId="4E63B127" w14:textId="77777777" w:rsidR="00AB08B5" w:rsidRPr="00AB08B5" w:rsidRDefault="00AB08B5" w:rsidP="00AB08B5">
            <w:pPr>
              <w:rPr>
                <w:snapToGrid w:val="0"/>
              </w:rPr>
            </w:pPr>
            <w:r w:rsidRPr="00AB08B5">
              <w:rPr>
                <w:snapToGrid w:val="0"/>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418" w:type="dxa"/>
            <w:tcBorders>
              <w:top w:val="nil"/>
              <w:left w:val="single" w:sz="4" w:space="0" w:color="auto"/>
              <w:bottom w:val="single" w:sz="4" w:space="0" w:color="auto"/>
              <w:right w:val="single" w:sz="4" w:space="0" w:color="auto"/>
            </w:tcBorders>
            <w:vAlign w:val="center"/>
            <w:hideMark/>
          </w:tcPr>
          <w:p w14:paraId="618FFE68" w14:textId="77777777" w:rsidR="00AB08B5" w:rsidRPr="00AB08B5" w:rsidRDefault="00AB08B5" w:rsidP="00AB08B5">
            <w:pPr>
              <w:jc w:val="center"/>
              <w:rPr>
                <w:snapToGrid w:val="0"/>
                <w:color w:val="000000"/>
              </w:rPr>
            </w:pPr>
            <w:r w:rsidRPr="00AB08B5">
              <w:rPr>
                <w:snapToGrid w:val="0"/>
                <w:color w:val="000000"/>
              </w:rPr>
              <w:t>1 030,61</w:t>
            </w:r>
          </w:p>
        </w:tc>
        <w:tc>
          <w:tcPr>
            <w:tcW w:w="1419" w:type="dxa"/>
            <w:tcBorders>
              <w:top w:val="nil"/>
              <w:left w:val="nil"/>
              <w:bottom w:val="single" w:sz="4" w:space="0" w:color="auto"/>
              <w:right w:val="single" w:sz="4" w:space="0" w:color="auto"/>
            </w:tcBorders>
            <w:vAlign w:val="center"/>
            <w:hideMark/>
          </w:tcPr>
          <w:p w14:paraId="6C1FC26E" w14:textId="77777777" w:rsidR="00AB08B5" w:rsidRPr="00AB08B5" w:rsidRDefault="00AB08B5" w:rsidP="00AB08B5">
            <w:pPr>
              <w:jc w:val="center"/>
              <w:rPr>
                <w:snapToGrid w:val="0"/>
                <w:color w:val="000000"/>
              </w:rPr>
            </w:pPr>
            <w:r w:rsidRPr="00AB08B5">
              <w:rPr>
                <w:snapToGrid w:val="0"/>
                <w:color w:val="000000"/>
              </w:rPr>
              <w:t>1 030,610</w:t>
            </w:r>
          </w:p>
        </w:tc>
        <w:tc>
          <w:tcPr>
            <w:tcW w:w="1560" w:type="dxa"/>
            <w:tcBorders>
              <w:top w:val="nil"/>
              <w:left w:val="nil"/>
              <w:bottom w:val="single" w:sz="4" w:space="0" w:color="auto"/>
              <w:right w:val="single" w:sz="4" w:space="0" w:color="auto"/>
            </w:tcBorders>
            <w:vAlign w:val="center"/>
            <w:hideMark/>
          </w:tcPr>
          <w:p w14:paraId="1972F052" w14:textId="77777777" w:rsidR="00AB08B5" w:rsidRPr="00AB08B5" w:rsidRDefault="00AB08B5" w:rsidP="00AB08B5">
            <w:pPr>
              <w:jc w:val="center"/>
              <w:rPr>
                <w:snapToGrid w:val="0"/>
                <w:color w:val="000000"/>
              </w:rPr>
            </w:pPr>
            <w:r w:rsidRPr="00AB08B5">
              <w:rPr>
                <w:snapToGrid w:val="0"/>
                <w:color w:val="000000"/>
              </w:rPr>
              <w:t>0,00</w:t>
            </w:r>
          </w:p>
        </w:tc>
      </w:tr>
      <w:tr w:rsidR="00AB08B5" w:rsidRPr="00AB08B5" w14:paraId="323318A8" w14:textId="77777777" w:rsidTr="00BD168F">
        <w:trPr>
          <w:trHeight w:val="797"/>
        </w:trPr>
        <w:tc>
          <w:tcPr>
            <w:tcW w:w="566" w:type="dxa"/>
            <w:tcBorders>
              <w:top w:val="single" w:sz="4" w:space="0" w:color="auto"/>
              <w:left w:val="single" w:sz="4" w:space="0" w:color="auto"/>
              <w:bottom w:val="single" w:sz="4" w:space="0" w:color="auto"/>
              <w:right w:val="single" w:sz="4" w:space="0" w:color="auto"/>
            </w:tcBorders>
            <w:vAlign w:val="center"/>
            <w:hideMark/>
          </w:tcPr>
          <w:p w14:paraId="12B97241" w14:textId="77777777" w:rsidR="00AB08B5" w:rsidRPr="00AB08B5" w:rsidRDefault="00AB08B5" w:rsidP="00AB08B5">
            <w:pPr>
              <w:jc w:val="center"/>
              <w:rPr>
                <w:snapToGrid w:val="0"/>
              </w:rPr>
            </w:pPr>
            <w:r w:rsidRPr="00AB08B5">
              <w:rPr>
                <w:snapToGrid w:val="0"/>
              </w:rPr>
              <w:t>8</w:t>
            </w:r>
          </w:p>
        </w:tc>
        <w:tc>
          <w:tcPr>
            <w:tcW w:w="4397" w:type="dxa"/>
            <w:tcBorders>
              <w:top w:val="single" w:sz="4" w:space="0" w:color="auto"/>
              <w:left w:val="single" w:sz="4" w:space="0" w:color="auto"/>
              <w:bottom w:val="single" w:sz="4" w:space="0" w:color="auto"/>
              <w:right w:val="single" w:sz="4" w:space="0" w:color="auto"/>
            </w:tcBorders>
            <w:vAlign w:val="center"/>
            <w:hideMark/>
          </w:tcPr>
          <w:p w14:paraId="6F60D47E" w14:textId="77777777" w:rsidR="00AB08B5" w:rsidRPr="00AB08B5" w:rsidRDefault="00AB08B5" w:rsidP="00AB08B5">
            <w:pPr>
              <w:rPr>
                <w:snapToGrid w:val="0"/>
              </w:rPr>
            </w:pPr>
            <w:r w:rsidRPr="00AB08B5">
              <w:rPr>
                <w:snapToGrid w:val="0"/>
              </w:rPr>
              <w:t xml:space="preserve">Корректировка с учетом надежности и качества реализуемых товаров (оказываемых услуг), подлежащая учету </w:t>
            </w:r>
            <w:r w:rsidRPr="00AB08B5">
              <w:rPr>
                <w:snapToGrid w:val="0"/>
              </w:rPr>
              <w:br/>
              <w:t>в НВВ</w:t>
            </w:r>
          </w:p>
        </w:tc>
        <w:tc>
          <w:tcPr>
            <w:tcW w:w="1418" w:type="dxa"/>
            <w:tcBorders>
              <w:top w:val="nil"/>
              <w:left w:val="single" w:sz="4" w:space="0" w:color="auto"/>
              <w:bottom w:val="single" w:sz="4" w:space="0" w:color="auto"/>
              <w:right w:val="single" w:sz="4" w:space="0" w:color="auto"/>
            </w:tcBorders>
            <w:vAlign w:val="center"/>
            <w:hideMark/>
          </w:tcPr>
          <w:p w14:paraId="70C4DE68" w14:textId="77777777" w:rsidR="00AB08B5" w:rsidRPr="00AB08B5" w:rsidRDefault="00AB08B5" w:rsidP="00AB08B5">
            <w:pPr>
              <w:jc w:val="center"/>
              <w:rPr>
                <w:snapToGrid w:val="0"/>
                <w:color w:val="000000"/>
              </w:rPr>
            </w:pPr>
            <w:r w:rsidRPr="00AB08B5">
              <w:rPr>
                <w:snapToGrid w:val="0"/>
                <w:color w:val="000000"/>
              </w:rPr>
              <w:t>0</w:t>
            </w:r>
          </w:p>
        </w:tc>
        <w:tc>
          <w:tcPr>
            <w:tcW w:w="1419" w:type="dxa"/>
            <w:tcBorders>
              <w:top w:val="nil"/>
              <w:left w:val="nil"/>
              <w:bottom w:val="single" w:sz="4" w:space="0" w:color="auto"/>
              <w:right w:val="single" w:sz="4" w:space="0" w:color="auto"/>
            </w:tcBorders>
            <w:vAlign w:val="center"/>
            <w:hideMark/>
          </w:tcPr>
          <w:p w14:paraId="4B9526B4" w14:textId="77777777" w:rsidR="00AB08B5" w:rsidRPr="00AB08B5" w:rsidRDefault="00AB08B5" w:rsidP="00AB08B5">
            <w:pPr>
              <w:jc w:val="center"/>
              <w:rPr>
                <w:snapToGrid w:val="0"/>
                <w:color w:val="000000"/>
              </w:rPr>
            </w:pPr>
            <w:r w:rsidRPr="00AB08B5">
              <w:rPr>
                <w:snapToGrid w:val="0"/>
                <w:color w:val="000000"/>
              </w:rPr>
              <w:t>0</w:t>
            </w:r>
          </w:p>
        </w:tc>
        <w:tc>
          <w:tcPr>
            <w:tcW w:w="1560" w:type="dxa"/>
            <w:tcBorders>
              <w:top w:val="nil"/>
              <w:left w:val="nil"/>
              <w:bottom w:val="single" w:sz="4" w:space="0" w:color="auto"/>
              <w:right w:val="single" w:sz="4" w:space="0" w:color="auto"/>
            </w:tcBorders>
            <w:vAlign w:val="center"/>
            <w:hideMark/>
          </w:tcPr>
          <w:p w14:paraId="33FAA906" w14:textId="77777777" w:rsidR="00AB08B5" w:rsidRPr="00AB08B5" w:rsidRDefault="00AB08B5" w:rsidP="00AB08B5">
            <w:pPr>
              <w:jc w:val="center"/>
              <w:rPr>
                <w:snapToGrid w:val="0"/>
                <w:color w:val="000000"/>
              </w:rPr>
            </w:pPr>
            <w:r w:rsidRPr="00AB08B5">
              <w:rPr>
                <w:snapToGrid w:val="0"/>
                <w:color w:val="000000"/>
              </w:rPr>
              <w:t>0</w:t>
            </w:r>
          </w:p>
        </w:tc>
      </w:tr>
      <w:tr w:rsidR="00AB08B5" w:rsidRPr="00AB08B5" w14:paraId="041EDC41" w14:textId="77777777" w:rsidTr="00BD168F">
        <w:trPr>
          <w:trHeight w:val="334"/>
        </w:trPr>
        <w:tc>
          <w:tcPr>
            <w:tcW w:w="566" w:type="dxa"/>
            <w:tcBorders>
              <w:top w:val="single" w:sz="4" w:space="0" w:color="auto"/>
              <w:left w:val="single" w:sz="4" w:space="0" w:color="auto"/>
              <w:bottom w:val="single" w:sz="4" w:space="0" w:color="auto"/>
              <w:right w:val="single" w:sz="4" w:space="0" w:color="auto"/>
            </w:tcBorders>
            <w:vAlign w:val="center"/>
            <w:hideMark/>
          </w:tcPr>
          <w:p w14:paraId="6D45B7D3" w14:textId="77777777" w:rsidR="00AB08B5" w:rsidRPr="00AB08B5" w:rsidRDefault="00AB08B5" w:rsidP="00AB08B5">
            <w:pPr>
              <w:jc w:val="center"/>
              <w:rPr>
                <w:snapToGrid w:val="0"/>
              </w:rPr>
            </w:pPr>
            <w:r w:rsidRPr="00AB08B5">
              <w:rPr>
                <w:snapToGrid w:val="0"/>
              </w:rPr>
              <w:t>9</w:t>
            </w:r>
          </w:p>
        </w:tc>
        <w:tc>
          <w:tcPr>
            <w:tcW w:w="4397" w:type="dxa"/>
            <w:tcBorders>
              <w:top w:val="single" w:sz="4" w:space="0" w:color="auto"/>
              <w:left w:val="single" w:sz="4" w:space="0" w:color="auto"/>
              <w:bottom w:val="single" w:sz="4" w:space="0" w:color="auto"/>
              <w:right w:val="single" w:sz="4" w:space="0" w:color="auto"/>
            </w:tcBorders>
            <w:vAlign w:val="center"/>
            <w:hideMark/>
          </w:tcPr>
          <w:p w14:paraId="26AA0ED8" w14:textId="77777777" w:rsidR="00AB08B5" w:rsidRPr="00AB08B5" w:rsidRDefault="00AB08B5" w:rsidP="00AB08B5">
            <w:pPr>
              <w:rPr>
                <w:snapToGrid w:val="0"/>
              </w:rPr>
            </w:pPr>
            <w:r w:rsidRPr="00AB08B5">
              <w:rPr>
                <w:snapToGrid w:val="0"/>
              </w:rPr>
              <w:t>Корректировка НВВ в связи с изменением (неисполнением) инвестиционной программы</w:t>
            </w:r>
          </w:p>
        </w:tc>
        <w:tc>
          <w:tcPr>
            <w:tcW w:w="1418" w:type="dxa"/>
            <w:tcBorders>
              <w:top w:val="nil"/>
              <w:left w:val="single" w:sz="4" w:space="0" w:color="auto"/>
              <w:bottom w:val="single" w:sz="4" w:space="0" w:color="auto"/>
              <w:right w:val="single" w:sz="4" w:space="0" w:color="auto"/>
            </w:tcBorders>
            <w:vAlign w:val="center"/>
            <w:hideMark/>
          </w:tcPr>
          <w:p w14:paraId="65082B3D" w14:textId="77777777" w:rsidR="00AB08B5" w:rsidRPr="00AB08B5" w:rsidRDefault="00AB08B5" w:rsidP="00AB08B5">
            <w:pPr>
              <w:jc w:val="center"/>
              <w:rPr>
                <w:snapToGrid w:val="0"/>
                <w:color w:val="000000"/>
              </w:rPr>
            </w:pPr>
            <w:r w:rsidRPr="00AB08B5">
              <w:rPr>
                <w:snapToGrid w:val="0"/>
                <w:color w:val="000000"/>
              </w:rPr>
              <w:t>0</w:t>
            </w:r>
          </w:p>
        </w:tc>
        <w:tc>
          <w:tcPr>
            <w:tcW w:w="1419" w:type="dxa"/>
            <w:tcBorders>
              <w:top w:val="nil"/>
              <w:left w:val="nil"/>
              <w:bottom w:val="single" w:sz="4" w:space="0" w:color="auto"/>
              <w:right w:val="single" w:sz="4" w:space="0" w:color="auto"/>
            </w:tcBorders>
            <w:vAlign w:val="center"/>
            <w:hideMark/>
          </w:tcPr>
          <w:p w14:paraId="056FBAE6" w14:textId="77777777" w:rsidR="00AB08B5" w:rsidRPr="00AB08B5" w:rsidRDefault="00AB08B5" w:rsidP="00AB08B5">
            <w:pPr>
              <w:jc w:val="center"/>
              <w:rPr>
                <w:snapToGrid w:val="0"/>
                <w:color w:val="000000"/>
              </w:rPr>
            </w:pPr>
            <w:r w:rsidRPr="00AB08B5">
              <w:rPr>
                <w:snapToGrid w:val="0"/>
                <w:color w:val="000000"/>
              </w:rPr>
              <w:t>0</w:t>
            </w:r>
          </w:p>
        </w:tc>
        <w:tc>
          <w:tcPr>
            <w:tcW w:w="1560" w:type="dxa"/>
            <w:tcBorders>
              <w:top w:val="nil"/>
              <w:left w:val="nil"/>
              <w:bottom w:val="single" w:sz="4" w:space="0" w:color="auto"/>
              <w:right w:val="single" w:sz="4" w:space="0" w:color="auto"/>
            </w:tcBorders>
            <w:vAlign w:val="center"/>
            <w:hideMark/>
          </w:tcPr>
          <w:p w14:paraId="2A61C713" w14:textId="77777777" w:rsidR="00AB08B5" w:rsidRPr="00AB08B5" w:rsidRDefault="00AB08B5" w:rsidP="00AB08B5">
            <w:pPr>
              <w:jc w:val="center"/>
              <w:rPr>
                <w:snapToGrid w:val="0"/>
                <w:color w:val="000000"/>
              </w:rPr>
            </w:pPr>
            <w:r w:rsidRPr="00AB08B5">
              <w:rPr>
                <w:snapToGrid w:val="0"/>
                <w:color w:val="000000"/>
              </w:rPr>
              <w:t>0</w:t>
            </w:r>
          </w:p>
        </w:tc>
      </w:tr>
      <w:tr w:rsidR="00AB08B5" w:rsidRPr="00AB08B5" w14:paraId="01C514A7" w14:textId="77777777" w:rsidTr="00BD168F">
        <w:trPr>
          <w:trHeight w:val="547"/>
        </w:trPr>
        <w:tc>
          <w:tcPr>
            <w:tcW w:w="566" w:type="dxa"/>
            <w:tcBorders>
              <w:top w:val="single" w:sz="4" w:space="0" w:color="auto"/>
              <w:left w:val="single" w:sz="4" w:space="0" w:color="auto"/>
              <w:bottom w:val="single" w:sz="4" w:space="0" w:color="auto"/>
              <w:right w:val="single" w:sz="4" w:space="0" w:color="auto"/>
            </w:tcBorders>
            <w:vAlign w:val="center"/>
            <w:hideMark/>
          </w:tcPr>
          <w:p w14:paraId="2EF44D81" w14:textId="77777777" w:rsidR="00AB08B5" w:rsidRPr="00AB08B5" w:rsidRDefault="00AB08B5" w:rsidP="00AB08B5">
            <w:pPr>
              <w:jc w:val="center"/>
              <w:rPr>
                <w:snapToGrid w:val="0"/>
              </w:rPr>
            </w:pPr>
            <w:r w:rsidRPr="00AB08B5">
              <w:rPr>
                <w:snapToGrid w:val="0"/>
              </w:rPr>
              <w:t>10</w:t>
            </w:r>
          </w:p>
        </w:tc>
        <w:tc>
          <w:tcPr>
            <w:tcW w:w="4397" w:type="dxa"/>
            <w:tcBorders>
              <w:top w:val="single" w:sz="4" w:space="0" w:color="auto"/>
              <w:left w:val="single" w:sz="4" w:space="0" w:color="auto"/>
              <w:bottom w:val="single" w:sz="4" w:space="0" w:color="auto"/>
              <w:right w:val="single" w:sz="4" w:space="0" w:color="auto"/>
            </w:tcBorders>
            <w:vAlign w:val="center"/>
            <w:hideMark/>
          </w:tcPr>
          <w:p w14:paraId="6D4E27ED" w14:textId="77777777" w:rsidR="00AB08B5" w:rsidRPr="00AB08B5" w:rsidRDefault="00AB08B5" w:rsidP="00AB08B5">
            <w:pPr>
              <w:rPr>
                <w:snapToGrid w:val="0"/>
              </w:rPr>
            </w:pPr>
            <w:r w:rsidRPr="00AB08B5">
              <w:rPr>
                <w:snapToGrid w:val="0"/>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418" w:type="dxa"/>
            <w:tcBorders>
              <w:top w:val="nil"/>
              <w:left w:val="single" w:sz="4" w:space="0" w:color="auto"/>
              <w:bottom w:val="single" w:sz="4" w:space="0" w:color="auto"/>
              <w:right w:val="single" w:sz="4" w:space="0" w:color="auto"/>
            </w:tcBorders>
            <w:vAlign w:val="center"/>
            <w:hideMark/>
          </w:tcPr>
          <w:p w14:paraId="6A5E95AC" w14:textId="77777777" w:rsidR="00AB08B5" w:rsidRPr="00AB08B5" w:rsidRDefault="00AB08B5" w:rsidP="00AB08B5">
            <w:pPr>
              <w:jc w:val="center"/>
              <w:rPr>
                <w:snapToGrid w:val="0"/>
                <w:color w:val="000000"/>
              </w:rPr>
            </w:pPr>
            <w:r w:rsidRPr="00AB08B5">
              <w:rPr>
                <w:snapToGrid w:val="0"/>
                <w:color w:val="000000"/>
              </w:rPr>
              <w:t>0</w:t>
            </w:r>
          </w:p>
        </w:tc>
        <w:tc>
          <w:tcPr>
            <w:tcW w:w="1419" w:type="dxa"/>
            <w:tcBorders>
              <w:top w:val="nil"/>
              <w:left w:val="nil"/>
              <w:bottom w:val="single" w:sz="4" w:space="0" w:color="auto"/>
              <w:right w:val="single" w:sz="4" w:space="0" w:color="auto"/>
            </w:tcBorders>
            <w:vAlign w:val="center"/>
            <w:hideMark/>
          </w:tcPr>
          <w:p w14:paraId="49A0DAF3" w14:textId="77777777" w:rsidR="00AB08B5" w:rsidRPr="00AB08B5" w:rsidRDefault="00AB08B5" w:rsidP="00AB08B5">
            <w:pPr>
              <w:jc w:val="center"/>
              <w:rPr>
                <w:snapToGrid w:val="0"/>
                <w:color w:val="000000"/>
              </w:rPr>
            </w:pPr>
            <w:r w:rsidRPr="00AB08B5">
              <w:rPr>
                <w:snapToGrid w:val="0"/>
                <w:color w:val="000000"/>
              </w:rPr>
              <w:t>0</w:t>
            </w:r>
          </w:p>
        </w:tc>
        <w:tc>
          <w:tcPr>
            <w:tcW w:w="1560" w:type="dxa"/>
            <w:tcBorders>
              <w:top w:val="nil"/>
              <w:left w:val="nil"/>
              <w:bottom w:val="single" w:sz="4" w:space="0" w:color="auto"/>
              <w:right w:val="single" w:sz="4" w:space="0" w:color="auto"/>
            </w:tcBorders>
            <w:vAlign w:val="center"/>
            <w:hideMark/>
          </w:tcPr>
          <w:p w14:paraId="3AFC7298" w14:textId="77777777" w:rsidR="00AB08B5" w:rsidRPr="00AB08B5" w:rsidRDefault="00AB08B5" w:rsidP="00AB08B5">
            <w:pPr>
              <w:jc w:val="center"/>
              <w:rPr>
                <w:snapToGrid w:val="0"/>
                <w:color w:val="000000"/>
              </w:rPr>
            </w:pPr>
            <w:r w:rsidRPr="00AB08B5">
              <w:rPr>
                <w:snapToGrid w:val="0"/>
                <w:color w:val="000000"/>
              </w:rPr>
              <w:t>0</w:t>
            </w:r>
          </w:p>
        </w:tc>
      </w:tr>
      <w:tr w:rsidR="00AB08B5" w:rsidRPr="00AB08B5" w14:paraId="3DC54CBE" w14:textId="77777777" w:rsidTr="00BD168F">
        <w:trPr>
          <w:trHeight w:val="505"/>
        </w:trPr>
        <w:tc>
          <w:tcPr>
            <w:tcW w:w="566" w:type="dxa"/>
            <w:tcBorders>
              <w:top w:val="single" w:sz="4" w:space="0" w:color="auto"/>
              <w:left w:val="single" w:sz="4" w:space="0" w:color="auto"/>
              <w:bottom w:val="single" w:sz="4" w:space="0" w:color="auto"/>
              <w:right w:val="single" w:sz="4" w:space="0" w:color="auto"/>
            </w:tcBorders>
            <w:vAlign w:val="center"/>
            <w:hideMark/>
          </w:tcPr>
          <w:p w14:paraId="00B5FF92" w14:textId="77777777" w:rsidR="00AB08B5" w:rsidRPr="00AB08B5" w:rsidRDefault="00AB08B5" w:rsidP="00AB08B5">
            <w:pPr>
              <w:jc w:val="center"/>
              <w:rPr>
                <w:snapToGrid w:val="0"/>
              </w:rPr>
            </w:pPr>
            <w:r w:rsidRPr="00AB08B5">
              <w:rPr>
                <w:snapToGrid w:val="0"/>
              </w:rPr>
              <w:t>11</w:t>
            </w:r>
          </w:p>
        </w:tc>
        <w:tc>
          <w:tcPr>
            <w:tcW w:w="4397" w:type="dxa"/>
            <w:tcBorders>
              <w:top w:val="single" w:sz="4" w:space="0" w:color="auto"/>
              <w:left w:val="single" w:sz="4" w:space="0" w:color="auto"/>
              <w:bottom w:val="single" w:sz="4" w:space="0" w:color="auto"/>
              <w:right w:val="single" w:sz="4" w:space="0" w:color="auto"/>
            </w:tcBorders>
            <w:vAlign w:val="center"/>
            <w:hideMark/>
          </w:tcPr>
          <w:p w14:paraId="611A40A8" w14:textId="77777777" w:rsidR="00AB08B5" w:rsidRPr="00AB08B5" w:rsidRDefault="00AB08B5" w:rsidP="00AB08B5">
            <w:pPr>
              <w:rPr>
                <w:snapToGrid w:val="0"/>
              </w:rPr>
            </w:pPr>
            <w:r w:rsidRPr="00AB08B5">
              <w:rPr>
                <w:snapToGrid w:val="0"/>
              </w:rPr>
              <w:t>ИТОГО необходимая валовая выручка</w:t>
            </w:r>
          </w:p>
        </w:tc>
        <w:tc>
          <w:tcPr>
            <w:tcW w:w="1418" w:type="dxa"/>
            <w:tcBorders>
              <w:top w:val="nil"/>
              <w:left w:val="single" w:sz="4" w:space="0" w:color="auto"/>
              <w:bottom w:val="single" w:sz="4" w:space="0" w:color="auto"/>
              <w:right w:val="single" w:sz="4" w:space="0" w:color="auto"/>
            </w:tcBorders>
            <w:vAlign w:val="center"/>
            <w:hideMark/>
          </w:tcPr>
          <w:p w14:paraId="472F5BD8" w14:textId="77777777" w:rsidR="00AB08B5" w:rsidRPr="00AB08B5" w:rsidRDefault="00AB08B5" w:rsidP="00AB08B5">
            <w:pPr>
              <w:jc w:val="center"/>
              <w:rPr>
                <w:snapToGrid w:val="0"/>
                <w:color w:val="000000"/>
              </w:rPr>
            </w:pPr>
            <w:r w:rsidRPr="00AB08B5">
              <w:rPr>
                <w:snapToGrid w:val="0"/>
                <w:color w:val="000000"/>
              </w:rPr>
              <w:t>6 217,17</w:t>
            </w:r>
          </w:p>
        </w:tc>
        <w:tc>
          <w:tcPr>
            <w:tcW w:w="1419" w:type="dxa"/>
            <w:tcBorders>
              <w:top w:val="nil"/>
              <w:left w:val="nil"/>
              <w:bottom w:val="single" w:sz="4" w:space="0" w:color="auto"/>
              <w:right w:val="single" w:sz="4" w:space="0" w:color="auto"/>
            </w:tcBorders>
            <w:vAlign w:val="center"/>
            <w:hideMark/>
          </w:tcPr>
          <w:p w14:paraId="7EE34D00" w14:textId="77777777" w:rsidR="00AB08B5" w:rsidRPr="00AB08B5" w:rsidRDefault="00AB08B5" w:rsidP="00AB08B5">
            <w:pPr>
              <w:jc w:val="center"/>
              <w:rPr>
                <w:snapToGrid w:val="0"/>
                <w:color w:val="000000"/>
              </w:rPr>
            </w:pPr>
            <w:r w:rsidRPr="00AB08B5">
              <w:rPr>
                <w:snapToGrid w:val="0"/>
                <w:color w:val="000000"/>
              </w:rPr>
              <w:t>5 819,92</w:t>
            </w:r>
          </w:p>
        </w:tc>
        <w:tc>
          <w:tcPr>
            <w:tcW w:w="1560" w:type="dxa"/>
            <w:tcBorders>
              <w:top w:val="nil"/>
              <w:left w:val="nil"/>
              <w:bottom w:val="single" w:sz="4" w:space="0" w:color="auto"/>
              <w:right w:val="single" w:sz="4" w:space="0" w:color="auto"/>
            </w:tcBorders>
            <w:vAlign w:val="center"/>
            <w:hideMark/>
          </w:tcPr>
          <w:p w14:paraId="710DE98A" w14:textId="77777777" w:rsidR="00AB08B5" w:rsidRPr="00AB08B5" w:rsidRDefault="00AB08B5" w:rsidP="00AB08B5">
            <w:pPr>
              <w:jc w:val="center"/>
              <w:rPr>
                <w:snapToGrid w:val="0"/>
                <w:color w:val="000000"/>
              </w:rPr>
            </w:pPr>
            <w:r w:rsidRPr="00AB08B5">
              <w:rPr>
                <w:snapToGrid w:val="0"/>
                <w:color w:val="000000"/>
              </w:rPr>
              <w:t>- 397,25</w:t>
            </w:r>
          </w:p>
        </w:tc>
      </w:tr>
      <w:tr w:rsidR="00AB08B5" w:rsidRPr="00AB08B5" w14:paraId="4306AAD9" w14:textId="77777777" w:rsidTr="00BD168F">
        <w:trPr>
          <w:trHeight w:val="505"/>
        </w:trPr>
        <w:tc>
          <w:tcPr>
            <w:tcW w:w="566" w:type="dxa"/>
            <w:tcBorders>
              <w:top w:val="single" w:sz="4" w:space="0" w:color="auto"/>
              <w:left w:val="single" w:sz="4" w:space="0" w:color="auto"/>
              <w:bottom w:val="single" w:sz="4" w:space="0" w:color="auto"/>
              <w:right w:val="single" w:sz="4" w:space="0" w:color="auto"/>
            </w:tcBorders>
            <w:vAlign w:val="center"/>
          </w:tcPr>
          <w:p w14:paraId="551DE75E" w14:textId="77777777" w:rsidR="00AB08B5" w:rsidRPr="00AB08B5" w:rsidRDefault="00AB08B5" w:rsidP="00AB08B5">
            <w:pPr>
              <w:jc w:val="center"/>
              <w:rPr>
                <w:snapToGrid w:val="0"/>
              </w:rPr>
            </w:pPr>
            <w:r w:rsidRPr="00AB08B5">
              <w:rPr>
                <w:snapToGrid w:val="0"/>
              </w:rPr>
              <w:t>14</w:t>
            </w:r>
          </w:p>
        </w:tc>
        <w:tc>
          <w:tcPr>
            <w:tcW w:w="4397" w:type="dxa"/>
            <w:tcBorders>
              <w:top w:val="single" w:sz="4" w:space="0" w:color="auto"/>
              <w:left w:val="single" w:sz="4" w:space="0" w:color="auto"/>
              <w:bottom w:val="single" w:sz="4" w:space="0" w:color="auto"/>
              <w:right w:val="single" w:sz="4" w:space="0" w:color="auto"/>
            </w:tcBorders>
            <w:vAlign w:val="center"/>
          </w:tcPr>
          <w:p w14:paraId="7741F2E3" w14:textId="77777777" w:rsidR="00AB08B5" w:rsidRPr="00AB08B5" w:rsidRDefault="00AB08B5" w:rsidP="00AB08B5">
            <w:pPr>
              <w:rPr>
                <w:snapToGrid w:val="0"/>
              </w:rPr>
            </w:pPr>
            <w:r w:rsidRPr="00AB08B5">
              <w:rPr>
                <w:snapToGrid w:val="0"/>
              </w:rPr>
              <w:t>Корректировка с целью учета отклонения фактических значений параметров расчета тарифов от значений, учтенных при установлении тарифов на потребительский рынок</w:t>
            </w:r>
          </w:p>
        </w:tc>
        <w:tc>
          <w:tcPr>
            <w:tcW w:w="1418" w:type="dxa"/>
            <w:tcBorders>
              <w:top w:val="single" w:sz="4" w:space="0" w:color="auto"/>
              <w:left w:val="single" w:sz="4" w:space="0" w:color="auto"/>
              <w:bottom w:val="single" w:sz="4" w:space="0" w:color="auto"/>
              <w:right w:val="single" w:sz="4" w:space="0" w:color="auto"/>
            </w:tcBorders>
            <w:vAlign w:val="center"/>
          </w:tcPr>
          <w:p w14:paraId="380FE454" w14:textId="77777777" w:rsidR="00AB08B5" w:rsidRPr="00AB08B5" w:rsidRDefault="00AB08B5" w:rsidP="00AB08B5">
            <w:pPr>
              <w:jc w:val="center"/>
              <w:rPr>
                <w:snapToGrid w:val="0"/>
                <w:color w:val="000000"/>
              </w:rPr>
            </w:pPr>
            <w:r w:rsidRPr="00AB08B5">
              <w:rPr>
                <w:snapToGrid w:val="0"/>
                <w:color w:val="000000"/>
              </w:rPr>
              <w:t>2 592,76</w:t>
            </w:r>
          </w:p>
        </w:tc>
        <w:tc>
          <w:tcPr>
            <w:tcW w:w="1419" w:type="dxa"/>
            <w:tcBorders>
              <w:top w:val="single" w:sz="4" w:space="0" w:color="auto"/>
              <w:left w:val="nil"/>
              <w:bottom w:val="single" w:sz="4" w:space="0" w:color="auto"/>
              <w:right w:val="single" w:sz="4" w:space="0" w:color="auto"/>
            </w:tcBorders>
            <w:vAlign w:val="center"/>
          </w:tcPr>
          <w:p w14:paraId="54B739B7" w14:textId="77777777" w:rsidR="00AB08B5" w:rsidRPr="00AB08B5" w:rsidRDefault="00AB08B5" w:rsidP="00AB08B5">
            <w:pPr>
              <w:jc w:val="center"/>
              <w:rPr>
                <w:snapToGrid w:val="0"/>
                <w:color w:val="000000"/>
              </w:rPr>
            </w:pPr>
            <w:r w:rsidRPr="00AB08B5">
              <w:rPr>
                <w:snapToGrid w:val="0"/>
                <w:color w:val="000000"/>
              </w:rPr>
              <w:t>- 2 408,60</w:t>
            </w:r>
          </w:p>
        </w:tc>
        <w:tc>
          <w:tcPr>
            <w:tcW w:w="1560" w:type="dxa"/>
            <w:tcBorders>
              <w:top w:val="single" w:sz="4" w:space="0" w:color="auto"/>
              <w:left w:val="nil"/>
              <w:bottom w:val="single" w:sz="4" w:space="0" w:color="auto"/>
              <w:right w:val="single" w:sz="4" w:space="0" w:color="auto"/>
            </w:tcBorders>
            <w:vAlign w:val="center"/>
          </w:tcPr>
          <w:p w14:paraId="142DFB19" w14:textId="77777777" w:rsidR="00AB08B5" w:rsidRPr="00AB08B5" w:rsidRDefault="00AB08B5" w:rsidP="00AB08B5">
            <w:pPr>
              <w:jc w:val="center"/>
              <w:rPr>
                <w:snapToGrid w:val="0"/>
                <w:color w:val="000000"/>
              </w:rPr>
            </w:pPr>
            <w:r w:rsidRPr="00AB08B5">
              <w:rPr>
                <w:snapToGrid w:val="0"/>
                <w:color w:val="000000"/>
              </w:rPr>
              <w:t>- 5 001,36</w:t>
            </w:r>
          </w:p>
        </w:tc>
      </w:tr>
      <w:tr w:rsidR="00AB08B5" w:rsidRPr="00AB08B5" w14:paraId="1F616291" w14:textId="77777777" w:rsidTr="00BD168F">
        <w:trPr>
          <w:trHeight w:val="505"/>
        </w:trPr>
        <w:tc>
          <w:tcPr>
            <w:tcW w:w="566" w:type="dxa"/>
            <w:tcBorders>
              <w:top w:val="single" w:sz="4" w:space="0" w:color="auto"/>
              <w:left w:val="single" w:sz="4" w:space="0" w:color="auto"/>
              <w:bottom w:val="single" w:sz="4" w:space="0" w:color="auto"/>
              <w:right w:val="single" w:sz="4" w:space="0" w:color="auto"/>
            </w:tcBorders>
            <w:vAlign w:val="center"/>
          </w:tcPr>
          <w:p w14:paraId="71D52C95" w14:textId="77777777" w:rsidR="00AB08B5" w:rsidRPr="00AB08B5" w:rsidRDefault="00AB08B5" w:rsidP="00AB08B5">
            <w:pPr>
              <w:jc w:val="center"/>
            </w:pPr>
            <w:r w:rsidRPr="00AB08B5">
              <w:rPr>
                <w:snapToGrid w:val="0"/>
              </w:rPr>
              <w:t>15</w:t>
            </w:r>
          </w:p>
        </w:tc>
        <w:tc>
          <w:tcPr>
            <w:tcW w:w="4397" w:type="dxa"/>
            <w:tcBorders>
              <w:top w:val="single" w:sz="4" w:space="0" w:color="auto"/>
              <w:left w:val="single" w:sz="4" w:space="0" w:color="auto"/>
              <w:bottom w:val="single" w:sz="4" w:space="0" w:color="auto"/>
              <w:right w:val="single" w:sz="4" w:space="0" w:color="auto"/>
            </w:tcBorders>
            <w:vAlign w:val="center"/>
          </w:tcPr>
          <w:p w14:paraId="1A1C4399" w14:textId="77777777" w:rsidR="00AB08B5" w:rsidRPr="00AB08B5" w:rsidRDefault="00AB08B5" w:rsidP="00AB08B5">
            <w:pPr>
              <w:jc w:val="both"/>
              <w:rPr>
                <w:snapToGrid w:val="0"/>
              </w:rPr>
            </w:pPr>
            <w:r w:rsidRPr="00AB08B5">
              <w:rPr>
                <w:snapToGrid w:val="0"/>
              </w:rPr>
              <w:t>ИТОГО необходимая валовая выручка на потребительский рынок</w:t>
            </w:r>
          </w:p>
        </w:tc>
        <w:tc>
          <w:tcPr>
            <w:tcW w:w="1418" w:type="dxa"/>
            <w:tcBorders>
              <w:top w:val="single" w:sz="4" w:space="0" w:color="auto"/>
              <w:left w:val="single" w:sz="4" w:space="0" w:color="auto"/>
              <w:bottom w:val="single" w:sz="4" w:space="0" w:color="auto"/>
              <w:right w:val="single" w:sz="4" w:space="0" w:color="auto"/>
            </w:tcBorders>
            <w:vAlign w:val="center"/>
          </w:tcPr>
          <w:p w14:paraId="4959F49C" w14:textId="77777777" w:rsidR="00AB08B5" w:rsidRPr="00AB08B5" w:rsidRDefault="00AB08B5" w:rsidP="00AB08B5">
            <w:pPr>
              <w:jc w:val="center"/>
              <w:rPr>
                <w:snapToGrid w:val="0"/>
                <w:color w:val="000000"/>
              </w:rPr>
            </w:pPr>
            <w:r w:rsidRPr="00AB08B5">
              <w:rPr>
                <w:snapToGrid w:val="0"/>
                <w:color w:val="000000"/>
              </w:rPr>
              <w:t>6 217,17</w:t>
            </w:r>
          </w:p>
        </w:tc>
        <w:tc>
          <w:tcPr>
            <w:tcW w:w="1419" w:type="dxa"/>
            <w:tcBorders>
              <w:top w:val="single" w:sz="4" w:space="0" w:color="auto"/>
              <w:left w:val="nil"/>
              <w:bottom w:val="single" w:sz="4" w:space="0" w:color="auto"/>
              <w:right w:val="single" w:sz="4" w:space="0" w:color="auto"/>
            </w:tcBorders>
            <w:vAlign w:val="center"/>
          </w:tcPr>
          <w:p w14:paraId="1B09EF13" w14:textId="77777777" w:rsidR="00AB08B5" w:rsidRPr="00AB08B5" w:rsidRDefault="00AB08B5" w:rsidP="00AB08B5">
            <w:pPr>
              <w:jc w:val="center"/>
              <w:rPr>
                <w:snapToGrid w:val="0"/>
                <w:color w:val="000000"/>
              </w:rPr>
            </w:pPr>
            <w:r w:rsidRPr="00AB08B5">
              <w:rPr>
                <w:snapToGrid w:val="0"/>
                <w:color w:val="000000"/>
              </w:rPr>
              <w:t>3 411,32</w:t>
            </w:r>
          </w:p>
        </w:tc>
        <w:tc>
          <w:tcPr>
            <w:tcW w:w="1560" w:type="dxa"/>
            <w:tcBorders>
              <w:top w:val="single" w:sz="4" w:space="0" w:color="auto"/>
              <w:left w:val="nil"/>
              <w:bottom w:val="single" w:sz="4" w:space="0" w:color="auto"/>
              <w:right w:val="single" w:sz="4" w:space="0" w:color="auto"/>
            </w:tcBorders>
            <w:vAlign w:val="center"/>
          </w:tcPr>
          <w:p w14:paraId="67255CAE" w14:textId="77777777" w:rsidR="00AB08B5" w:rsidRPr="00AB08B5" w:rsidRDefault="00AB08B5" w:rsidP="00AB08B5">
            <w:pPr>
              <w:jc w:val="center"/>
              <w:rPr>
                <w:snapToGrid w:val="0"/>
                <w:color w:val="000000"/>
              </w:rPr>
            </w:pPr>
            <w:r w:rsidRPr="00AB08B5">
              <w:rPr>
                <w:snapToGrid w:val="0"/>
                <w:color w:val="000000"/>
              </w:rPr>
              <w:t>- 2 805,85</w:t>
            </w:r>
          </w:p>
        </w:tc>
      </w:tr>
    </w:tbl>
    <w:p w14:paraId="760F28F8" w14:textId="77777777" w:rsidR="00AB08B5" w:rsidRPr="00AB08B5" w:rsidRDefault="00AB08B5" w:rsidP="00AB08B5">
      <w:pPr>
        <w:spacing w:line="360" w:lineRule="auto"/>
        <w:rPr>
          <w:snapToGrid w:val="0"/>
          <w:sz w:val="28"/>
        </w:rPr>
        <w:sectPr w:rsidR="00AB08B5" w:rsidRPr="00AB08B5" w:rsidSect="00AB08B5">
          <w:headerReference w:type="default" r:id="rId81"/>
          <w:headerReference w:type="first" r:id="rId82"/>
          <w:pgSz w:w="11906" w:h="16838"/>
          <w:pgMar w:top="851" w:right="992" w:bottom="567" w:left="1418" w:header="709" w:footer="709" w:gutter="0"/>
          <w:cols w:space="720"/>
        </w:sectPr>
      </w:pPr>
    </w:p>
    <w:p w14:paraId="3EA39932" w14:textId="77777777" w:rsidR="00AB08B5" w:rsidRPr="00AB08B5" w:rsidRDefault="00AB08B5" w:rsidP="00AB08B5">
      <w:pPr>
        <w:keepNext/>
        <w:tabs>
          <w:tab w:val="left" w:pos="284"/>
        </w:tabs>
        <w:ind w:left="720" w:hanging="360"/>
        <w:jc w:val="center"/>
        <w:outlineLvl w:val="0"/>
        <w:rPr>
          <w:rFonts w:cs="Arial"/>
          <w:b/>
          <w:bCs/>
          <w:snapToGrid w:val="0"/>
          <w:kern w:val="32"/>
          <w:sz w:val="28"/>
          <w:szCs w:val="32"/>
          <w:lang w:eastAsia="en-US"/>
        </w:rPr>
      </w:pPr>
      <w:r w:rsidRPr="00AB08B5">
        <w:rPr>
          <w:rFonts w:cs="Arial"/>
          <w:b/>
          <w:bCs/>
          <w:snapToGrid w:val="0"/>
          <w:kern w:val="32"/>
          <w:sz w:val="28"/>
          <w:szCs w:val="32"/>
          <w:lang w:eastAsia="en-US"/>
        </w:rPr>
        <w:lastRenderedPageBreak/>
        <w:t>Тарифы на горячую воду в открытой системе теплоснабжения (горячего водоснабжения), реализуемую на потребительском рынке Кемеровского городского округа, на 2025 год</w:t>
      </w:r>
    </w:p>
    <w:p w14:paraId="2538EA9B" w14:textId="77777777" w:rsidR="00AB08B5" w:rsidRPr="00AB08B5" w:rsidRDefault="00AB08B5" w:rsidP="00AB08B5">
      <w:pPr>
        <w:ind w:firstLine="709"/>
        <w:jc w:val="both"/>
        <w:rPr>
          <w:snapToGrid w:val="0"/>
          <w:sz w:val="28"/>
          <w:szCs w:val="28"/>
        </w:rPr>
      </w:pPr>
    </w:p>
    <w:p w14:paraId="138D152D" w14:textId="77777777" w:rsidR="00AB08B5" w:rsidRPr="00AB08B5" w:rsidRDefault="00AB08B5" w:rsidP="00AB08B5">
      <w:pPr>
        <w:ind w:firstLine="709"/>
        <w:jc w:val="both"/>
        <w:rPr>
          <w:snapToGrid w:val="0"/>
          <w:sz w:val="28"/>
          <w:szCs w:val="28"/>
        </w:rPr>
      </w:pPr>
      <w:r w:rsidRPr="00AB08B5">
        <w:rPr>
          <w:snapToGrid w:val="0"/>
          <w:sz w:val="28"/>
          <w:szCs w:val="28"/>
        </w:rPr>
        <w:t>Предприятие АО «Теплоэнерго» предоставляет коммунальную услугу по горячему водоснабжению на территории Кемеровского городского округа в открытой системе горячего водоснабжения.</w:t>
      </w:r>
    </w:p>
    <w:p w14:paraId="26722329" w14:textId="77777777" w:rsidR="00AB08B5" w:rsidRPr="00AB08B5" w:rsidRDefault="00AB08B5" w:rsidP="00AB08B5">
      <w:pPr>
        <w:tabs>
          <w:tab w:val="left" w:pos="0"/>
          <w:tab w:val="left" w:pos="9900"/>
        </w:tabs>
        <w:ind w:right="-1" w:firstLine="709"/>
        <w:jc w:val="both"/>
        <w:rPr>
          <w:bCs/>
          <w:snapToGrid w:val="0"/>
          <w:sz w:val="28"/>
          <w:szCs w:val="28"/>
        </w:rPr>
      </w:pPr>
      <w:r w:rsidRPr="00AB08B5">
        <w:rPr>
          <w:snapToGrid w:val="0"/>
          <w:sz w:val="28"/>
          <w:szCs w:val="28"/>
        </w:rPr>
        <w:t>Согласно п. 9 статьи 32 Федерального закона от 07.12.2011 № 416-ФЗ «О водоснабжении и водоотведении», для расчета тарифа на горячее водоснабжение используются два компонента: теплоноситель</w:t>
      </w:r>
      <w:r w:rsidRPr="00AB08B5">
        <w:rPr>
          <w:bCs/>
          <w:snapToGrid w:val="0"/>
          <w:sz w:val="28"/>
          <w:szCs w:val="28"/>
        </w:rPr>
        <w:t xml:space="preserve"> и тепловая энергия.</w:t>
      </w:r>
    </w:p>
    <w:p w14:paraId="03BB9E23" w14:textId="77777777" w:rsidR="00AB08B5" w:rsidRPr="00AB08B5" w:rsidRDefault="00AB08B5" w:rsidP="00AB08B5">
      <w:pPr>
        <w:tabs>
          <w:tab w:val="left" w:pos="0"/>
          <w:tab w:val="left" w:pos="9900"/>
        </w:tabs>
        <w:ind w:right="-1" w:firstLine="709"/>
        <w:jc w:val="both"/>
        <w:rPr>
          <w:bCs/>
          <w:snapToGrid w:val="0"/>
          <w:sz w:val="28"/>
          <w:szCs w:val="28"/>
        </w:rPr>
      </w:pPr>
      <w:r w:rsidRPr="00AB08B5">
        <w:rPr>
          <w:snapToGrid w:val="0"/>
          <w:color w:val="000000"/>
          <w:sz w:val="28"/>
          <w:szCs w:val="28"/>
        </w:rPr>
        <w:t xml:space="preserve">Компонент на теплоноситель принят равным прогнозным значениям тарифов на теплоноситель АО «Теплоэнерго», </w:t>
      </w:r>
      <w:r w:rsidRPr="00AB08B5">
        <w:rPr>
          <w:bCs/>
          <w:snapToGrid w:val="0"/>
          <w:sz w:val="28"/>
          <w:szCs w:val="28"/>
        </w:rPr>
        <w:t>устанавливаемый РЭК Кузбасса на 2025 год.</w:t>
      </w:r>
    </w:p>
    <w:p w14:paraId="4FAE47B5" w14:textId="77777777" w:rsidR="00AB08B5" w:rsidRPr="00AB08B5" w:rsidRDefault="00AB08B5" w:rsidP="00AB08B5">
      <w:pPr>
        <w:tabs>
          <w:tab w:val="left" w:pos="0"/>
          <w:tab w:val="left" w:pos="9900"/>
        </w:tabs>
        <w:ind w:right="-1" w:firstLine="709"/>
        <w:jc w:val="both"/>
        <w:rPr>
          <w:bCs/>
          <w:snapToGrid w:val="0"/>
          <w:sz w:val="28"/>
          <w:szCs w:val="28"/>
        </w:rPr>
      </w:pPr>
    </w:p>
    <w:p w14:paraId="6C01BDEC" w14:textId="77777777" w:rsidR="00AB08B5" w:rsidRPr="00AB08B5" w:rsidRDefault="00AB08B5" w:rsidP="00AB08B5">
      <w:pPr>
        <w:tabs>
          <w:tab w:val="left" w:pos="0"/>
          <w:tab w:val="left" w:pos="9900"/>
        </w:tabs>
        <w:ind w:right="-1" w:firstLine="709"/>
        <w:jc w:val="both"/>
        <w:rPr>
          <w:bCs/>
          <w:snapToGrid w:val="0"/>
          <w:sz w:val="28"/>
          <w:szCs w:val="28"/>
        </w:rPr>
      </w:pPr>
      <w:r w:rsidRPr="00AB08B5">
        <w:rPr>
          <w:bCs/>
          <w:snapToGrid w:val="0"/>
          <w:sz w:val="28"/>
          <w:szCs w:val="28"/>
        </w:rPr>
        <w:t>Величины компонента на теплоноситель составляют:</w:t>
      </w:r>
    </w:p>
    <w:p w14:paraId="19DFF867" w14:textId="77777777" w:rsidR="00AB08B5" w:rsidRPr="00AB08B5" w:rsidRDefault="00AB08B5" w:rsidP="00AB08B5">
      <w:pPr>
        <w:tabs>
          <w:tab w:val="left" w:pos="426"/>
        </w:tabs>
        <w:ind w:firstLine="709"/>
        <w:jc w:val="right"/>
        <w:rPr>
          <w:bCs/>
          <w:snapToGrid w:val="0"/>
          <w:sz w:val="28"/>
          <w:szCs w:val="28"/>
        </w:rPr>
      </w:pPr>
      <w:r w:rsidRPr="00AB08B5">
        <w:rPr>
          <w:bCs/>
          <w:snapToGrid w:val="0"/>
          <w:sz w:val="28"/>
          <w:szCs w:val="28"/>
        </w:rPr>
        <w:t>руб./м</w:t>
      </w:r>
      <w:r w:rsidRPr="00AB08B5">
        <w:rPr>
          <w:bCs/>
          <w:snapToGrid w:val="0"/>
          <w:sz w:val="28"/>
          <w:szCs w:val="28"/>
          <w:vertAlign w:val="superscript"/>
        </w:rPr>
        <w:t>3</w:t>
      </w:r>
      <w:r w:rsidRPr="00AB08B5">
        <w:rPr>
          <w:bCs/>
          <w:snapToGrid w:val="0"/>
          <w:sz w:val="28"/>
          <w:szCs w:val="28"/>
        </w:rPr>
        <w:t xml:space="preserve"> без НДС</w:t>
      </w:r>
    </w:p>
    <w:tbl>
      <w:tblPr>
        <w:tblW w:w="9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8"/>
        <w:gridCol w:w="4823"/>
      </w:tblGrid>
      <w:tr w:rsidR="00AB08B5" w:rsidRPr="00AB08B5" w14:paraId="433A80D7" w14:textId="77777777" w:rsidTr="00BD168F">
        <w:trPr>
          <w:trHeight w:val="390"/>
        </w:trPr>
        <w:tc>
          <w:tcPr>
            <w:tcW w:w="4618" w:type="dxa"/>
            <w:vAlign w:val="center"/>
          </w:tcPr>
          <w:p w14:paraId="40495006" w14:textId="77777777" w:rsidR="00AB08B5" w:rsidRPr="00AB08B5" w:rsidRDefault="00AB08B5" w:rsidP="00AB08B5">
            <w:pPr>
              <w:jc w:val="center"/>
              <w:rPr>
                <w:snapToGrid w:val="0"/>
                <w:color w:val="000000"/>
                <w:sz w:val="28"/>
                <w:szCs w:val="28"/>
              </w:rPr>
            </w:pPr>
            <w:r w:rsidRPr="00AB08B5">
              <w:rPr>
                <w:snapToGrid w:val="0"/>
                <w:color w:val="000000"/>
                <w:sz w:val="28"/>
                <w:szCs w:val="28"/>
              </w:rPr>
              <w:t>Период</w:t>
            </w:r>
          </w:p>
        </w:tc>
        <w:tc>
          <w:tcPr>
            <w:tcW w:w="4823" w:type="dxa"/>
            <w:shd w:val="clear" w:color="auto" w:fill="auto"/>
            <w:vAlign w:val="center"/>
            <w:hideMark/>
          </w:tcPr>
          <w:p w14:paraId="578FD064" w14:textId="77777777" w:rsidR="00AB08B5" w:rsidRPr="00AB08B5" w:rsidRDefault="00AB08B5" w:rsidP="00AB08B5">
            <w:pPr>
              <w:jc w:val="center"/>
              <w:rPr>
                <w:snapToGrid w:val="0"/>
                <w:sz w:val="28"/>
                <w:szCs w:val="28"/>
              </w:rPr>
            </w:pPr>
            <w:r w:rsidRPr="00AB08B5">
              <w:rPr>
                <w:snapToGrid w:val="0"/>
                <w:sz w:val="28"/>
                <w:szCs w:val="28"/>
              </w:rPr>
              <w:t>Значение</w:t>
            </w:r>
          </w:p>
        </w:tc>
      </w:tr>
      <w:tr w:rsidR="00AB08B5" w:rsidRPr="00AB08B5" w14:paraId="15B35AA1" w14:textId="77777777" w:rsidTr="00BD168F">
        <w:trPr>
          <w:trHeight w:val="195"/>
        </w:trPr>
        <w:tc>
          <w:tcPr>
            <w:tcW w:w="4618" w:type="dxa"/>
            <w:vAlign w:val="center"/>
          </w:tcPr>
          <w:p w14:paraId="366DA341" w14:textId="77777777" w:rsidR="00AB08B5" w:rsidRPr="00AB08B5" w:rsidRDefault="00AB08B5" w:rsidP="00AB08B5">
            <w:pPr>
              <w:jc w:val="center"/>
              <w:rPr>
                <w:bCs/>
                <w:snapToGrid w:val="0"/>
                <w:color w:val="000000"/>
                <w:sz w:val="28"/>
                <w:szCs w:val="28"/>
              </w:rPr>
            </w:pPr>
            <w:r w:rsidRPr="00AB08B5">
              <w:rPr>
                <w:bCs/>
                <w:snapToGrid w:val="0"/>
                <w:color w:val="000000"/>
                <w:sz w:val="28"/>
                <w:szCs w:val="28"/>
              </w:rPr>
              <w:t>С 01.01.2025</w:t>
            </w:r>
          </w:p>
        </w:tc>
        <w:tc>
          <w:tcPr>
            <w:tcW w:w="4823" w:type="dxa"/>
            <w:shd w:val="clear" w:color="auto" w:fill="auto"/>
            <w:hideMark/>
          </w:tcPr>
          <w:p w14:paraId="271CC4B7" w14:textId="77777777" w:rsidR="00AB08B5" w:rsidRPr="00AB08B5" w:rsidRDefault="00AB08B5" w:rsidP="00AB08B5">
            <w:pPr>
              <w:jc w:val="center"/>
              <w:rPr>
                <w:snapToGrid w:val="0"/>
                <w:sz w:val="28"/>
                <w:szCs w:val="28"/>
              </w:rPr>
            </w:pPr>
            <w:r w:rsidRPr="00AB08B5">
              <w:rPr>
                <w:snapToGrid w:val="0"/>
                <w:sz w:val="28"/>
                <w:szCs w:val="28"/>
              </w:rPr>
              <w:t>62,25</w:t>
            </w:r>
          </w:p>
        </w:tc>
      </w:tr>
      <w:tr w:rsidR="00AB08B5" w:rsidRPr="00AB08B5" w14:paraId="30BC296F" w14:textId="77777777" w:rsidTr="00BD168F">
        <w:trPr>
          <w:trHeight w:val="204"/>
        </w:trPr>
        <w:tc>
          <w:tcPr>
            <w:tcW w:w="4618" w:type="dxa"/>
            <w:vAlign w:val="center"/>
          </w:tcPr>
          <w:p w14:paraId="1CA8842B" w14:textId="77777777" w:rsidR="00AB08B5" w:rsidRPr="00AB08B5" w:rsidRDefault="00AB08B5" w:rsidP="00AB08B5">
            <w:pPr>
              <w:jc w:val="center"/>
              <w:rPr>
                <w:bCs/>
                <w:snapToGrid w:val="0"/>
                <w:color w:val="000000"/>
                <w:sz w:val="28"/>
                <w:szCs w:val="28"/>
              </w:rPr>
            </w:pPr>
            <w:r w:rsidRPr="00AB08B5">
              <w:rPr>
                <w:bCs/>
                <w:snapToGrid w:val="0"/>
                <w:color w:val="000000"/>
                <w:sz w:val="28"/>
                <w:szCs w:val="28"/>
              </w:rPr>
              <w:t>С 01.07.2025</w:t>
            </w:r>
          </w:p>
        </w:tc>
        <w:tc>
          <w:tcPr>
            <w:tcW w:w="4823" w:type="dxa"/>
            <w:shd w:val="clear" w:color="auto" w:fill="auto"/>
            <w:hideMark/>
          </w:tcPr>
          <w:p w14:paraId="07E32983" w14:textId="77777777" w:rsidR="00AB08B5" w:rsidRPr="00AB08B5" w:rsidRDefault="00AB08B5" w:rsidP="00AB08B5">
            <w:pPr>
              <w:jc w:val="center"/>
              <w:rPr>
                <w:snapToGrid w:val="0"/>
                <w:sz w:val="28"/>
                <w:szCs w:val="28"/>
              </w:rPr>
            </w:pPr>
            <w:r w:rsidRPr="00AB08B5">
              <w:rPr>
                <w:snapToGrid w:val="0"/>
                <w:sz w:val="28"/>
                <w:szCs w:val="28"/>
              </w:rPr>
              <w:t>69,72</w:t>
            </w:r>
          </w:p>
        </w:tc>
      </w:tr>
    </w:tbl>
    <w:p w14:paraId="3D8E4C8F" w14:textId="77777777" w:rsidR="00AB08B5" w:rsidRPr="00AB08B5" w:rsidRDefault="00AB08B5" w:rsidP="00AB08B5">
      <w:pPr>
        <w:tabs>
          <w:tab w:val="left" w:pos="0"/>
          <w:tab w:val="left" w:pos="9900"/>
        </w:tabs>
        <w:ind w:right="-1" w:firstLine="709"/>
        <w:jc w:val="both"/>
        <w:rPr>
          <w:bCs/>
          <w:snapToGrid w:val="0"/>
          <w:sz w:val="28"/>
          <w:szCs w:val="28"/>
        </w:rPr>
      </w:pPr>
    </w:p>
    <w:p w14:paraId="171BDD7F" w14:textId="77777777" w:rsidR="00AB08B5" w:rsidRPr="00AB08B5" w:rsidRDefault="00AB08B5" w:rsidP="00AB08B5">
      <w:pPr>
        <w:ind w:firstLine="851"/>
        <w:jc w:val="both"/>
        <w:rPr>
          <w:snapToGrid w:val="0"/>
          <w:sz w:val="28"/>
          <w:szCs w:val="28"/>
        </w:rPr>
      </w:pPr>
      <w:r w:rsidRPr="00AB08B5">
        <w:rPr>
          <w:bCs/>
          <w:snapToGrid w:val="0"/>
          <w:sz w:val="28"/>
          <w:szCs w:val="28"/>
        </w:rPr>
        <w:t xml:space="preserve">Компонент на тепловую энергию для </w:t>
      </w:r>
      <w:r w:rsidRPr="00AB08B5">
        <w:rPr>
          <w:bCs/>
          <w:snapToGrid w:val="0"/>
          <w:color w:val="000000"/>
          <w:kern w:val="32"/>
          <w:sz w:val="28"/>
          <w:szCs w:val="28"/>
        </w:rPr>
        <w:t xml:space="preserve">АО «Теплоэнерго» </w:t>
      </w:r>
      <w:r w:rsidRPr="00AB08B5">
        <w:rPr>
          <w:bCs/>
          <w:snapToGrid w:val="0"/>
          <w:sz w:val="28"/>
          <w:szCs w:val="28"/>
        </w:rPr>
        <w:t xml:space="preserve">определяется единой теплоснабжающей организацией равным цене на тепловую энергию (мощность), определенной соглашением сторон договора теплоснабжения, </w:t>
      </w:r>
      <w:r w:rsidRPr="00AB08B5">
        <w:rPr>
          <w:bCs/>
          <w:snapToGrid w:val="0"/>
          <w:sz w:val="28"/>
          <w:szCs w:val="28"/>
        </w:rPr>
        <w:br/>
        <w:t>но не выше предельного уровня цены на тепловую энергию (мощность), утвержденного органом регулирования.</w:t>
      </w:r>
    </w:p>
    <w:p w14:paraId="230D18EC" w14:textId="77777777" w:rsidR="00AB08B5" w:rsidRPr="00AB08B5" w:rsidRDefault="00AB08B5" w:rsidP="00AB08B5">
      <w:pPr>
        <w:ind w:firstLine="851"/>
        <w:jc w:val="both"/>
        <w:rPr>
          <w:snapToGrid w:val="0"/>
          <w:sz w:val="28"/>
          <w:szCs w:val="28"/>
        </w:rPr>
      </w:pPr>
    </w:p>
    <w:p w14:paraId="4881C9A9" w14:textId="77777777" w:rsidR="00AB08B5" w:rsidRPr="00AB08B5" w:rsidRDefault="00AB08B5" w:rsidP="00AB08B5">
      <w:pPr>
        <w:ind w:firstLine="851"/>
        <w:jc w:val="both"/>
        <w:rPr>
          <w:snapToGrid w:val="0"/>
          <w:sz w:val="28"/>
          <w:szCs w:val="28"/>
        </w:rPr>
      </w:pPr>
      <w:r w:rsidRPr="00AB08B5">
        <w:rPr>
          <w:snapToGrid w:val="0"/>
          <w:sz w:val="28"/>
          <w:szCs w:val="28"/>
        </w:rPr>
        <w:t>На основании вышеуказанного эксперты предлагают принять, тарифы на горячую воду</w:t>
      </w:r>
      <w:r w:rsidRPr="00AB08B5">
        <w:rPr>
          <w:snapToGrid w:val="0"/>
          <w:color w:val="000000"/>
          <w:sz w:val="28"/>
          <w:szCs w:val="28"/>
        </w:rPr>
        <w:t xml:space="preserve"> в открытой системе горячего водоснабжения</w:t>
      </w:r>
      <w:r w:rsidRPr="00AB08B5">
        <w:rPr>
          <w:snapToGrid w:val="0"/>
          <w:sz w:val="28"/>
          <w:szCs w:val="28"/>
        </w:rPr>
        <w:t xml:space="preserve"> на 2025 год для АО «Теплоэнерго»:</w:t>
      </w:r>
    </w:p>
    <w:p w14:paraId="36222D84" w14:textId="77777777" w:rsidR="00AB08B5" w:rsidRPr="00AB08B5" w:rsidRDefault="00AB08B5" w:rsidP="00AB08B5">
      <w:pPr>
        <w:spacing w:after="160" w:line="259" w:lineRule="auto"/>
        <w:rPr>
          <w:snapToGrid w:val="0"/>
          <w:sz w:val="28"/>
          <w:szCs w:val="28"/>
        </w:rPr>
        <w:sectPr w:rsidR="00AB08B5" w:rsidRPr="00AB08B5" w:rsidSect="00AB08B5">
          <w:footerReference w:type="even" r:id="rId83"/>
          <w:pgSz w:w="11906" w:h="16838"/>
          <w:pgMar w:top="1134" w:right="850" w:bottom="1134" w:left="1701" w:header="708" w:footer="708" w:gutter="0"/>
          <w:cols w:space="708"/>
          <w:docGrid w:linePitch="381"/>
        </w:sectPr>
      </w:pPr>
    </w:p>
    <w:p w14:paraId="5838E19D" w14:textId="77777777" w:rsidR="00AB08B5" w:rsidRPr="00AB08B5" w:rsidRDefault="00AB08B5" w:rsidP="00AB08B5">
      <w:pPr>
        <w:tabs>
          <w:tab w:val="left" w:pos="1890"/>
        </w:tabs>
        <w:ind w:right="-598"/>
        <w:jc w:val="center"/>
        <w:rPr>
          <w:b/>
          <w:snapToGrid w:val="0"/>
          <w:sz w:val="28"/>
          <w:szCs w:val="28"/>
        </w:rPr>
      </w:pPr>
      <w:r w:rsidRPr="00AB08B5">
        <w:rPr>
          <w:b/>
          <w:snapToGrid w:val="0"/>
          <w:sz w:val="28"/>
          <w:szCs w:val="28"/>
        </w:rPr>
        <w:lastRenderedPageBreak/>
        <w:t>Тарифы на горячую воду АО «Теплоэнерго», реализуемую в открытой системе горячего водоснабжения для потребителей г. Кемерово</w:t>
      </w:r>
    </w:p>
    <w:tbl>
      <w:tblPr>
        <w:tblW w:w="14774" w:type="dxa"/>
        <w:tblInd w:w="39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700"/>
        <w:gridCol w:w="1134"/>
        <w:gridCol w:w="1559"/>
        <w:gridCol w:w="1559"/>
        <w:gridCol w:w="3152"/>
        <w:gridCol w:w="3367"/>
        <w:gridCol w:w="1165"/>
        <w:gridCol w:w="1138"/>
      </w:tblGrid>
      <w:tr w:rsidR="00AB08B5" w:rsidRPr="00AB08B5" w14:paraId="7C9A49F0" w14:textId="77777777" w:rsidTr="00BD168F">
        <w:trPr>
          <w:trHeight w:val="70"/>
        </w:trPr>
        <w:tc>
          <w:tcPr>
            <w:tcW w:w="1700" w:type="dxa"/>
            <w:vMerge w:val="restart"/>
            <w:tcBorders>
              <w:top w:val="single" w:sz="2" w:space="0" w:color="auto"/>
              <w:left w:val="single" w:sz="2" w:space="0" w:color="auto"/>
              <w:bottom w:val="single" w:sz="2" w:space="0" w:color="auto"/>
              <w:right w:val="single" w:sz="2" w:space="0" w:color="auto"/>
            </w:tcBorders>
            <w:vAlign w:val="center"/>
            <w:hideMark/>
          </w:tcPr>
          <w:p w14:paraId="19343AE0" w14:textId="77777777" w:rsidR="00AB08B5" w:rsidRPr="00AB08B5" w:rsidRDefault="00AB08B5" w:rsidP="00AB08B5">
            <w:pPr>
              <w:tabs>
                <w:tab w:val="left" w:pos="3052"/>
              </w:tabs>
              <w:ind w:left="-108" w:right="-108"/>
              <w:jc w:val="center"/>
              <w:rPr>
                <w:snapToGrid w:val="0"/>
                <w:sz w:val="20"/>
                <w:szCs w:val="28"/>
              </w:rPr>
            </w:pPr>
            <w:r w:rsidRPr="00AB08B5">
              <w:rPr>
                <w:snapToGrid w:val="0"/>
                <w:sz w:val="20"/>
                <w:szCs w:val="28"/>
              </w:rPr>
              <w:t>Наименование регулируемой организации</w:t>
            </w:r>
          </w:p>
        </w:tc>
        <w:tc>
          <w:tcPr>
            <w:tcW w:w="1134" w:type="dxa"/>
            <w:vMerge w:val="restart"/>
            <w:tcBorders>
              <w:top w:val="single" w:sz="2" w:space="0" w:color="auto"/>
              <w:left w:val="single" w:sz="2" w:space="0" w:color="auto"/>
              <w:bottom w:val="single" w:sz="2" w:space="0" w:color="auto"/>
              <w:right w:val="single" w:sz="2" w:space="0" w:color="auto"/>
            </w:tcBorders>
            <w:vAlign w:val="center"/>
            <w:hideMark/>
          </w:tcPr>
          <w:p w14:paraId="03C35A00" w14:textId="77777777" w:rsidR="00AB08B5" w:rsidRPr="00AB08B5" w:rsidRDefault="00AB08B5" w:rsidP="00AB08B5">
            <w:pPr>
              <w:ind w:left="-108" w:firstLine="47"/>
              <w:jc w:val="center"/>
              <w:rPr>
                <w:snapToGrid w:val="0"/>
                <w:sz w:val="20"/>
                <w:szCs w:val="28"/>
              </w:rPr>
            </w:pPr>
            <w:r w:rsidRPr="00AB08B5">
              <w:rPr>
                <w:snapToGrid w:val="0"/>
                <w:sz w:val="20"/>
                <w:szCs w:val="28"/>
              </w:rPr>
              <w:t>Период</w:t>
            </w:r>
          </w:p>
        </w:tc>
        <w:tc>
          <w:tcPr>
            <w:tcW w:w="1559" w:type="dxa"/>
            <w:vMerge w:val="restart"/>
            <w:tcBorders>
              <w:top w:val="single" w:sz="2" w:space="0" w:color="auto"/>
              <w:left w:val="single" w:sz="2" w:space="0" w:color="auto"/>
              <w:bottom w:val="single" w:sz="2" w:space="0" w:color="auto"/>
              <w:right w:val="single" w:sz="4" w:space="0" w:color="auto"/>
            </w:tcBorders>
            <w:vAlign w:val="center"/>
            <w:hideMark/>
          </w:tcPr>
          <w:p w14:paraId="7860756F" w14:textId="77777777" w:rsidR="00AB08B5" w:rsidRPr="00AB08B5" w:rsidRDefault="00AB08B5" w:rsidP="00AB08B5">
            <w:pPr>
              <w:ind w:left="-108" w:right="-104" w:firstLine="3"/>
              <w:jc w:val="center"/>
              <w:rPr>
                <w:snapToGrid w:val="0"/>
                <w:sz w:val="20"/>
                <w:szCs w:val="28"/>
              </w:rPr>
            </w:pPr>
            <w:r w:rsidRPr="00AB08B5">
              <w:rPr>
                <w:snapToGrid w:val="0"/>
                <w:sz w:val="20"/>
                <w:szCs w:val="28"/>
              </w:rPr>
              <w:t xml:space="preserve">Компонент на теплоноситель, </w:t>
            </w:r>
          </w:p>
          <w:p w14:paraId="27860F73" w14:textId="77777777" w:rsidR="00AB08B5" w:rsidRPr="00AB08B5" w:rsidRDefault="00AB08B5" w:rsidP="00AB08B5">
            <w:pPr>
              <w:ind w:left="-108" w:right="-104" w:firstLine="3"/>
              <w:jc w:val="center"/>
              <w:rPr>
                <w:snapToGrid w:val="0"/>
                <w:sz w:val="20"/>
                <w:szCs w:val="28"/>
                <w:vertAlign w:val="superscript"/>
              </w:rPr>
            </w:pPr>
            <w:r w:rsidRPr="00AB08B5">
              <w:rPr>
                <w:snapToGrid w:val="0"/>
                <w:sz w:val="20"/>
                <w:szCs w:val="28"/>
              </w:rPr>
              <w:t>руб./м</w:t>
            </w:r>
            <w:r w:rsidRPr="00AB08B5">
              <w:rPr>
                <w:snapToGrid w:val="0"/>
                <w:sz w:val="20"/>
                <w:szCs w:val="28"/>
                <w:vertAlign w:val="superscript"/>
              </w:rPr>
              <w:t>3</w:t>
            </w:r>
          </w:p>
          <w:p w14:paraId="5D0B6673" w14:textId="77777777" w:rsidR="00AB08B5" w:rsidRPr="00AB08B5" w:rsidRDefault="00AB08B5" w:rsidP="00AB08B5">
            <w:pPr>
              <w:ind w:left="-108" w:right="-104" w:firstLine="3"/>
              <w:jc w:val="center"/>
              <w:rPr>
                <w:snapToGrid w:val="0"/>
                <w:sz w:val="20"/>
                <w:szCs w:val="28"/>
              </w:rPr>
            </w:pPr>
            <w:r w:rsidRPr="00AB08B5">
              <w:rPr>
                <w:snapToGrid w:val="0"/>
                <w:sz w:val="20"/>
                <w:szCs w:val="28"/>
              </w:rPr>
              <w:t>(без НДС)</w:t>
            </w:r>
          </w:p>
        </w:tc>
        <w:tc>
          <w:tcPr>
            <w:tcW w:w="1559" w:type="dxa"/>
            <w:vMerge w:val="restart"/>
            <w:tcBorders>
              <w:top w:val="single" w:sz="2" w:space="0" w:color="auto"/>
              <w:left w:val="single" w:sz="2" w:space="0" w:color="auto"/>
              <w:bottom w:val="single" w:sz="2" w:space="0" w:color="auto"/>
              <w:right w:val="single" w:sz="4" w:space="0" w:color="auto"/>
            </w:tcBorders>
            <w:vAlign w:val="center"/>
            <w:hideMark/>
          </w:tcPr>
          <w:p w14:paraId="1966220C" w14:textId="77777777" w:rsidR="00AB08B5" w:rsidRPr="00AB08B5" w:rsidRDefault="00AB08B5" w:rsidP="00AB08B5">
            <w:pPr>
              <w:ind w:left="-108" w:right="-104" w:firstLine="3"/>
              <w:jc w:val="center"/>
              <w:rPr>
                <w:snapToGrid w:val="0"/>
                <w:sz w:val="20"/>
                <w:szCs w:val="28"/>
              </w:rPr>
            </w:pPr>
            <w:r w:rsidRPr="00AB08B5">
              <w:rPr>
                <w:snapToGrid w:val="0"/>
                <w:sz w:val="20"/>
                <w:szCs w:val="28"/>
              </w:rPr>
              <w:t xml:space="preserve">Компонент на теплоноситель, </w:t>
            </w:r>
          </w:p>
          <w:p w14:paraId="7E34D8C8" w14:textId="77777777" w:rsidR="00AB08B5" w:rsidRPr="00AB08B5" w:rsidRDefault="00AB08B5" w:rsidP="00AB08B5">
            <w:pPr>
              <w:tabs>
                <w:tab w:val="left" w:pos="3052"/>
              </w:tabs>
              <w:jc w:val="center"/>
              <w:rPr>
                <w:snapToGrid w:val="0"/>
                <w:sz w:val="20"/>
                <w:szCs w:val="28"/>
                <w:vertAlign w:val="superscript"/>
              </w:rPr>
            </w:pPr>
            <w:r w:rsidRPr="00AB08B5">
              <w:rPr>
                <w:snapToGrid w:val="0"/>
                <w:sz w:val="20"/>
                <w:szCs w:val="28"/>
              </w:rPr>
              <w:t>руб./м</w:t>
            </w:r>
            <w:r w:rsidRPr="00AB08B5">
              <w:rPr>
                <w:snapToGrid w:val="0"/>
                <w:sz w:val="20"/>
                <w:szCs w:val="28"/>
                <w:vertAlign w:val="superscript"/>
              </w:rPr>
              <w:t>3</w:t>
            </w:r>
          </w:p>
          <w:p w14:paraId="4C6D7A39" w14:textId="77777777" w:rsidR="00AB08B5" w:rsidRPr="00AB08B5" w:rsidRDefault="00AB08B5" w:rsidP="00AB08B5">
            <w:pPr>
              <w:tabs>
                <w:tab w:val="left" w:pos="3052"/>
              </w:tabs>
              <w:jc w:val="center"/>
              <w:rPr>
                <w:snapToGrid w:val="0"/>
                <w:sz w:val="20"/>
                <w:szCs w:val="28"/>
              </w:rPr>
            </w:pPr>
            <w:r w:rsidRPr="00AB08B5">
              <w:rPr>
                <w:snapToGrid w:val="0"/>
                <w:sz w:val="20"/>
                <w:szCs w:val="28"/>
              </w:rPr>
              <w:t>(с НДС)</w:t>
            </w:r>
          </w:p>
        </w:tc>
        <w:tc>
          <w:tcPr>
            <w:tcW w:w="8822" w:type="dxa"/>
            <w:gridSpan w:val="4"/>
            <w:tcBorders>
              <w:top w:val="single" w:sz="4" w:space="0" w:color="auto"/>
              <w:left w:val="single" w:sz="4" w:space="0" w:color="auto"/>
              <w:bottom w:val="single" w:sz="4" w:space="0" w:color="auto"/>
              <w:right w:val="single" w:sz="4" w:space="0" w:color="auto"/>
            </w:tcBorders>
            <w:vAlign w:val="center"/>
            <w:hideMark/>
          </w:tcPr>
          <w:p w14:paraId="1EF6C96E" w14:textId="77777777" w:rsidR="00AB08B5" w:rsidRPr="00AB08B5" w:rsidRDefault="00AB08B5" w:rsidP="00AB08B5">
            <w:pPr>
              <w:tabs>
                <w:tab w:val="left" w:pos="3052"/>
              </w:tabs>
              <w:jc w:val="center"/>
              <w:rPr>
                <w:snapToGrid w:val="0"/>
                <w:sz w:val="20"/>
                <w:szCs w:val="28"/>
              </w:rPr>
            </w:pPr>
            <w:r w:rsidRPr="00AB08B5">
              <w:rPr>
                <w:snapToGrid w:val="0"/>
                <w:sz w:val="20"/>
                <w:szCs w:val="28"/>
              </w:rPr>
              <w:t>Компонент на тепловую энергию</w:t>
            </w:r>
          </w:p>
        </w:tc>
      </w:tr>
      <w:tr w:rsidR="00AB08B5" w:rsidRPr="00AB08B5" w14:paraId="1516CB7D" w14:textId="77777777" w:rsidTr="00BD168F">
        <w:trPr>
          <w:trHeight w:val="215"/>
        </w:trPr>
        <w:tc>
          <w:tcPr>
            <w:tcW w:w="1700" w:type="dxa"/>
            <w:vMerge/>
            <w:tcBorders>
              <w:top w:val="single" w:sz="2" w:space="0" w:color="auto"/>
              <w:left w:val="single" w:sz="2" w:space="0" w:color="auto"/>
              <w:bottom w:val="single" w:sz="2" w:space="0" w:color="auto"/>
              <w:right w:val="single" w:sz="2" w:space="0" w:color="auto"/>
            </w:tcBorders>
            <w:vAlign w:val="center"/>
            <w:hideMark/>
          </w:tcPr>
          <w:p w14:paraId="4613793E" w14:textId="77777777" w:rsidR="00AB08B5" w:rsidRPr="00AB08B5" w:rsidRDefault="00AB08B5" w:rsidP="00AB08B5">
            <w:pPr>
              <w:rPr>
                <w:snapToGrid w:val="0"/>
                <w:sz w:val="20"/>
                <w:szCs w:val="28"/>
              </w:rPr>
            </w:pPr>
          </w:p>
        </w:tc>
        <w:tc>
          <w:tcPr>
            <w:tcW w:w="1134" w:type="dxa"/>
            <w:vMerge/>
            <w:tcBorders>
              <w:top w:val="single" w:sz="2" w:space="0" w:color="auto"/>
              <w:left w:val="single" w:sz="2" w:space="0" w:color="auto"/>
              <w:bottom w:val="single" w:sz="2" w:space="0" w:color="auto"/>
              <w:right w:val="single" w:sz="2" w:space="0" w:color="auto"/>
            </w:tcBorders>
            <w:vAlign w:val="center"/>
            <w:hideMark/>
          </w:tcPr>
          <w:p w14:paraId="741F1F81" w14:textId="77777777" w:rsidR="00AB08B5" w:rsidRPr="00AB08B5" w:rsidRDefault="00AB08B5" w:rsidP="00AB08B5">
            <w:pPr>
              <w:rPr>
                <w:snapToGrid w:val="0"/>
                <w:sz w:val="20"/>
                <w:szCs w:val="28"/>
              </w:rPr>
            </w:pPr>
          </w:p>
        </w:tc>
        <w:tc>
          <w:tcPr>
            <w:tcW w:w="1559" w:type="dxa"/>
            <w:vMerge/>
            <w:tcBorders>
              <w:top w:val="single" w:sz="2" w:space="0" w:color="auto"/>
              <w:left w:val="single" w:sz="2" w:space="0" w:color="auto"/>
              <w:bottom w:val="single" w:sz="2" w:space="0" w:color="auto"/>
              <w:right w:val="single" w:sz="4" w:space="0" w:color="auto"/>
            </w:tcBorders>
            <w:vAlign w:val="center"/>
            <w:hideMark/>
          </w:tcPr>
          <w:p w14:paraId="69088BDA" w14:textId="77777777" w:rsidR="00AB08B5" w:rsidRPr="00AB08B5" w:rsidRDefault="00AB08B5" w:rsidP="00AB08B5">
            <w:pPr>
              <w:rPr>
                <w:snapToGrid w:val="0"/>
                <w:sz w:val="20"/>
                <w:szCs w:val="28"/>
              </w:rPr>
            </w:pPr>
          </w:p>
        </w:tc>
        <w:tc>
          <w:tcPr>
            <w:tcW w:w="1559" w:type="dxa"/>
            <w:vMerge/>
            <w:tcBorders>
              <w:top w:val="single" w:sz="2" w:space="0" w:color="auto"/>
              <w:left w:val="single" w:sz="2" w:space="0" w:color="auto"/>
              <w:bottom w:val="single" w:sz="2" w:space="0" w:color="auto"/>
              <w:right w:val="single" w:sz="4" w:space="0" w:color="auto"/>
            </w:tcBorders>
            <w:vAlign w:val="center"/>
            <w:hideMark/>
          </w:tcPr>
          <w:p w14:paraId="07EA0AEE" w14:textId="77777777" w:rsidR="00AB08B5" w:rsidRPr="00AB08B5" w:rsidRDefault="00AB08B5" w:rsidP="00AB08B5">
            <w:pPr>
              <w:rPr>
                <w:snapToGrid w:val="0"/>
                <w:sz w:val="20"/>
                <w:szCs w:val="28"/>
              </w:rPr>
            </w:pPr>
          </w:p>
        </w:tc>
        <w:tc>
          <w:tcPr>
            <w:tcW w:w="3152" w:type="dxa"/>
            <w:vMerge w:val="restart"/>
            <w:tcBorders>
              <w:top w:val="single" w:sz="2" w:space="0" w:color="auto"/>
              <w:left w:val="single" w:sz="4" w:space="0" w:color="auto"/>
              <w:bottom w:val="single" w:sz="2" w:space="0" w:color="auto"/>
              <w:right w:val="single" w:sz="4" w:space="0" w:color="auto"/>
            </w:tcBorders>
            <w:vAlign w:val="center"/>
            <w:hideMark/>
          </w:tcPr>
          <w:p w14:paraId="38B2130B" w14:textId="77777777" w:rsidR="00AB08B5" w:rsidRPr="00AB08B5" w:rsidRDefault="00AB08B5" w:rsidP="00AB08B5">
            <w:pPr>
              <w:tabs>
                <w:tab w:val="left" w:pos="3052"/>
              </w:tabs>
              <w:ind w:left="-108" w:right="-151"/>
              <w:jc w:val="center"/>
              <w:rPr>
                <w:snapToGrid w:val="0"/>
                <w:sz w:val="20"/>
                <w:szCs w:val="28"/>
              </w:rPr>
            </w:pPr>
            <w:r w:rsidRPr="00AB08B5">
              <w:rPr>
                <w:snapToGrid w:val="0"/>
                <w:sz w:val="20"/>
                <w:szCs w:val="28"/>
              </w:rPr>
              <w:t>Одноставочный, руб./Гкал</w:t>
            </w:r>
          </w:p>
          <w:p w14:paraId="22916AE2" w14:textId="77777777" w:rsidR="00AB08B5" w:rsidRPr="00AB08B5" w:rsidRDefault="00AB08B5" w:rsidP="00AB08B5">
            <w:pPr>
              <w:tabs>
                <w:tab w:val="left" w:pos="3052"/>
              </w:tabs>
              <w:ind w:left="-108" w:right="-151"/>
              <w:jc w:val="center"/>
              <w:rPr>
                <w:snapToGrid w:val="0"/>
                <w:sz w:val="20"/>
                <w:szCs w:val="28"/>
              </w:rPr>
            </w:pPr>
            <w:r w:rsidRPr="00AB08B5">
              <w:rPr>
                <w:snapToGrid w:val="0"/>
                <w:sz w:val="20"/>
                <w:szCs w:val="28"/>
              </w:rPr>
              <w:t>(без НДС)</w:t>
            </w:r>
          </w:p>
        </w:tc>
        <w:tc>
          <w:tcPr>
            <w:tcW w:w="3367" w:type="dxa"/>
            <w:vMerge w:val="restart"/>
            <w:tcBorders>
              <w:top w:val="single" w:sz="4" w:space="0" w:color="auto"/>
              <w:left w:val="single" w:sz="4" w:space="0" w:color="auto"/>
              <w:right w:val="single" w:sz="4" w:space="0" w:color="auto"/>
            </w:tcBorders>
            <w:vAlign w:val="center"/>
          </w:tcPr>
          <w:p w14:paraId="3FBE2A6E" w14:textId="77777777" w:rsidR="00AB08B5" w:rsidRPr="00AB08B5" w:rsidRDefault="00AB08B5" w:rsidP="00AB08B5">
            <w:pPr>
              <w:tabs>
                <w:tab w:val="left" w:pos="3052"/>
              </w:tabs>
              <w:jc w:val="center"/>
              <w:rPr>
                <w:snapToGrid w:val="0"/>
                <w:sz w:val="20"/>
                <w:szCs w:val="28"/>
              </w:rPr>
            </w:pPr>
            <w:r w:rsidRPr="00AB08B5">
              <w:rPr>
                <w:snapToGrid w:val="0"/>
                <w:sz w:val="20"/>
                <w:szCs w:val="28"/>
              </w:rPr>
              <w:t>Одноставочный, руб./Гкал</w:t>
            </w:r>
          </w:p>
          <w:p w14:paraId="7D6E9EFD" w14:textId="77777777" w:rsidR="00AB08B5" w:rsidRPr="00AB08B5" w:rsidRDefault="00AB08B5" w:rsidP="00AB08B5">
            <w:pPr>
              <w:tabs>
                <w:tab w:val="left" w:pos="3052"/>
              </w:tabs>
              <w:jc w:val="center"/>
              <w:rPr>
                <w:snapToGrid w:val="0"/>
                <w:sz w:val="20"/>
                <w:szCs w:val="28"/>
              </w:rPr>
            </w:pPr>
            <w:r w:rsidRPr="00AB08B5">
              <w:rPr>
                <w:snapToGrid w:val="0"/>
                <w:sz w:val="20"/>
                <w:szCs w:val="28"/>
              </w:rPr>
              <w:t>(с НДС)</w:t>
            </w:r>
          </w:p>
        </w:tc>
        <w:tc>
          <w:tcPr>
            <w:tcW w:w="2303" w:type="dxa"/>
            <w:gridSpan w:val="2"/>
            <w:tcBorders>
              <w:top w:val="single" w:sz="4" w:space="0" w:color="auto"/>
              <w:left w:val="single" w:sz="4" w:space="0" w:color="auto"/>
              <w:bottom w:val="single" w:sz="4" w:space="0" w:color="auto"/>
              <w:right w:val="single" w:sz="4" w:space="0" w:color="auto"/>
            </w:tcBorders>
            <w:vAlign w:val="center"/>
            <w:hideMark/>
          </w:tcPr>
          <w:p w14:paraId="17D658BB" w14:textId="77777777" w:rsidR="00AB08B5" w:rsidRPr="00AB08B5" w:rsidRDefault="00AB08B5" w:rsidP="00AB08B5">
            <w:pPr>
              <w:tabs>
                <w:tab w:val="left" w:pos="3052"/>
              </w:tabs>
              <w:jc w:val="center"/>
              <w:rPr>
                <w:snapToGrid w:val="0"/>
                <w:sz w:val="20"/>
                <w:szCs w:val="28"/>
              </w:rPr>
            </w:pPr>
            <w:r w:rsidRPr="00AB08B5">
              <w:rPr>
                <w:snapToGrid w:val="0"/>
                <w:sz w:val="20"/>
                <w:szCs w:val="28"/>
              </w:rPr>
              <w:t>Двухставочный</w:t>
            </w:r>
          </w:p>
        </w:tc>
      </w:tr>
      <w:tr w:rsidR="00AB08B5" w:rsidRPr="00AB08B5" w14:paraId="3E0A3CF0" w14:textId="77777777" w:rsidTr="00BD168F">
        <w:trPr>
          <w:trHeight w:val="683"/>
        </w:trPr>
        <w:tc>
          <w:tcPr>
            <w:tcW w:w="1700" w:type="dxa"/>
            <w:vMerge/>
            <w:tcBorders>
              <w:top w:val="single" w:sz="2" w:space="0" w:color="auto"/>
              <w:left w:val="single" w:sz="2" w:space="0" w:color="auto"/>
              <w:bottom w:val="single" w:sz="2" w:space="0" w:color="auto"/>
              <w:right w:val="single" w:sz="2" w:space="0" w:color="auto"/>
            </w:tcBorders>
            <w:vAlign w:val="center"/>
            <w:hideMark/>
          </w:tcPr>
          <w:p w14:paraId="26892DD0" w14:textId="77777777" w:rsidR="00AB08B5" w:rsidRPr="00AB08B5" w:rsidRDefault="00AB08B5" w:rsidP="00AB08B5">
            <w:pPr>
              <w:rPr>
                <w:snapToGrid w:val="0"/>
                <w:sz w:val="20"/>
                <w:szCs w:val="28"/>
              </w:rPr>
            </w:pPr>
          </w:p>
        </w:tc>
        <w:tc>
          <w:tcPr>
            <w:tcW w:w="1134" w:type="dxa"/>
            <w:vMerge/>
            <w:tcBorders>
              <w:top w:val="single" w:sz="2" w:space="0" w:color="auto"/>
              <w:left w:val="single" w:sz="2" w:space="0" w:color="auto"/>
              <w:bottom w:val="single" w:sz="2" w:space="0" w:color="auto"/>
              <w:right w:val="single" w:sz="2" w:space="0" w:color="auto"/>
            </w:tcBorders>
            <w:vAlign w:val="center"/>
            <w:hideMark/>
          </w:tcPr>
          <w:p w14:paraId="77AF4F43" w14:textId="77777777" w:rsidR="00AB08B5" w:rsidRPr="00AB08B5" w:rsidRDefault="00AB08B5" w:rsidP="00AB08B5">
            <w:pPr>
              <w:rPr>
                <w:snapToGrid w:val="0"/>
                <w:sz w:val="20"/>
                <w:szCs w:val="28"/>
              </w:rPr>
            </w:pPr>
          </w:p>
        </w:tc>
        <w:tc>
          <w:tcPr>
            <w:tcW w:w="1559" w:type="dxa"/>
            <w:vMerge/>
            <w:tcBorders>
              <w:top w:val="single" w:sz="2" w:space="0" w:color="auto"/>
              <w:left w:val="single" w:sz="2" w:space="0" w:color="auto"/>
              <w:bottom w:val="single" w:sz="2" w:space="0" w:color="auto"/>
              <w:right w:val="single" w:sz="4" w:space="0" w:color="auto"/>
            </w:tcBorders>
            <w:vAlign w:val="center"/>
            <w:hideMark/>
          </w:tcPr>
          <w:p w14:paraId="1B80C137" w14:textId="77777777" w:rsidR="00AB08B5" w:rsidRPr="00AB08B5" w:rsidRDefault="00AB08B5" w:rsidP="00AB08B5">
            <w:pPr>
              <w:rPr>
                <w:snapToGrid w:val="0"/>
                <w:sz w:val="20"/>
                <w:szCs w:val="28"/>
              </w:rPr>
            </w:pPr>
          </w:p>
        </w:tc>
        <w:tc>
          <w:tcPr>
            <w:tcW w:w="1559" w:type="dxa"/>
            <w:vMerge/>
            <w:tcBorders>
              <w:top w:val="single" w:sz="2" w:space="0" w:color="auto"/>
              <w:left w:val="single" w:sz="2" w:space="0" w:color="auto"/>
              <w:bottom w:val="single" w:sz="2" w:space="0" w:color="auto"/>
              <w:right w:val="single" w:sz="4" w:space="0" w:color="auto"/>
            </w:tcBorders>
            <w:vAlign w:val="center"/>
            <w:hideMark/>
          </w:tcPr>
          <w:p w14:paraId="358128D5" w14:textId="77777777" w:rsidR="00AB08B5" w:rsidRPr="00AB08B5" w:rsidRDefault="00AB08B5" w:rsidP="00AB08B5">
            <w:pPr>
              <w:rPr>
                <w:snapToGrid w:val="0"/>
                <w:sz w:val="20"/>
                <w:szCs w:val="28"/>
              </w:rPr>
            </w:pPr>
          </w:p>
        </w:tc>
        <w:tc>
          <w:tcPr>
            <w:tcW w:w="3152" w:type="dxa"/>
            <w:vMerge/>
            <w:tcBorders>
              <w:top w:val="single" w:sz="2" w:space="0" w:color="auto"/>
              <w:left w:val="single" w:sz="4" w:space="0" w:color="auto"/>
              <w:bottom w:val="single" w:sz="2" w:space="0" w:color="auto"/>
              <w:right w:val="single" w:sz="4" w:space="0" w:color="auto"/>
            </w:tcBorders>
            <w:vAlign w:val="center"/>
            <w:hideMark/>
          </w:tcPr>
          <w:p w14:paraId="370842A7" w14:textId="77777777" w:rsidR="00AB08B5" w:rsidRPr="00AB08B5" w:rsidRDefault="00AB08B5" w:rsidP="00AB08B5">
            <w:pPr>
              <w:rPr>
                <w:snapToGrid w:val="0"/>
                <w:sz w:val="20"/>
                <w:szCs w:val="28"/>
              </w:rPr>
            </w:pPr>
          </w:p>
        </w:tc>
        <w:tc>
          <w:tcPr>
            <w:tcW w:w="3367" w:type="dxa"/>
            <w:vMerge/>
            <w:tcBorders>
              <w:left w:val="single" w:sz="4" w:space="0" w:color="auto"/>
              <w:bottom w:val="single" w:sz="2" w:space="0" w:color="auto"/>
              <w:right w:val="single" w:sz="4" w:space="0" w:color="auto"/>
            </w:tcBorders>
          </w:tcPr>
          <w:p w14:paraId="52F1E140" w14:textId="77777777" w:rsidR="00AB08B5" w:rsidRPr="00AB08B5" w:rsidRDefault="00AB08B5" w:rsidP="00AB08B5">
            <w:pPr>
              <w:ind w:left="-95" w:right="-65"/>
              <w:jc w:val="center"/>
              <w:rPr>
                <w:snapToGrid w:val="0"/>
                <w:sz w:val="20"/>
                <w:szCs w:val="28"/>
              </w:rPr>
            </w:pPr>
          </w:p>
        </w:tc>
        <w:tc>
          <w:tcPr>
            <w:tcW w:w="1165" w:type="dxa"/>
            <w:tcBorders>
              <w:top w:val="single" w:sz="2" w:space="0" w:color="auto"/>
              <w:left w:val="single" w:sz="4" w:space="0" w:color="auto"/>
              <w:bottom w:val="single" w:sz="2" w:space="0" w:color="auto"/>
              <w:right w:val="single" w:sz="4" w:space="0" w:color="auto"/>
            </w:tcBorders>
            <w:vAlign w:val="center"/>
            <w:hideMark/>
          </w:tcPr>
          <w:p w14:paraId="245B3343" w14:textId="77777777" w:rsidR="00AB08B5" w:rsidRPr="00AB08B5" w:rsidRDefault="00AB08B5" w:rsidP="00AB08B5">
            <w:pPr>
              <w:ind w:left="-95" w:right="-65"/>
              <w:jc w:val="center"/>
              <w:rPr>
                <w:snapToGrid w:val="0"/>
                <w:sz w:val="20"/>
                <w:szCs w:val="28"/>
              </w:rPr>
            </w:pPr>
            <w:r w:rsidRPr="00AB08B5">
              <w:rPr>
                <w:snapToGrid w:val="0"/>
                <w:sz w:val="20"/>
                <w:szCs w:val="28"/>
              </w:rPr>
              <w:t>Ставка за мощность, тыс. руб./</w:t>
            </w:r>
          </w:p>
          <w:p w14:paraId="59CA511A" w14:textId="77777777" w:rsidR="00AB08B5" w:rsidRPr="00AB08B5" w:rsidRDefault="00AB08B5" w:rsidP="00AB08B5">
            <w:pPr>
              <w:ind w:left="-95" w:right="-65"/>
              <w:jc w:val="center"/>
              <w:rPr>
                <w:snapToGrid w:val="0"/>
                <w:sz w:val="20"/>
                <w:szCs w:val="28"/>
              </w:rPr>
            </w:pPr>
            <w:r w:rsidRPr="00AB08B5">
              <w:rPr>
                <w:snapToGrid w:val="0"/>
                <w:sz w:val="20"/>
                <w:szCs w:val="28"/>
              </w:rPr>
              <w:t>Гкал/</w:t>
            </w:r>
          </w:p>
          <w:p w14:paraId="41964263" w14:textId="77777777" w:rsidR="00AB08B5" w:rsidRPr="00AB08B5" w:rsidRDefault="00AB08B5" w:rsidP="00AB08B5">
            <w:pPr>
              <w:jc w:val="center"/>
              <w:rPr>
                <w:snapToGrid w:val="0"/>
                <w:sz w:val="20"/>
                <w:szCs w:val="28"/>
              </w:rPr>
            </w:pPr>
            <w:r w:rsidRPr="00AB08B5">
              <w:rPr>
                <w:snapToGrid w:val="0"/>
                <w:sz w:val="20"/>
                <w:szCs w:val="28"/>
              </w:rPr>
              <w:t>час в мес.</w:t>
            </w:r>
          </w:p>
        </w:tc>
        <w:tc>
          <w:tcPr>
            <w:tcW w:w="1138" w:type="dxa"/>
            <w:tcBorders>
              <w:top w:val="single" w:sz="4" w:space="0" w:color="auto"/>
              <w:left w:val="single" w:sz="4" w:space="0" w:color="auto"/>
              <w:bottom w:val="single" w:sz="4" w:space="0" w:color="auto"/>
              <w:right w:val="single" w:sz="4" w:space="0" w:color="auto"/>
            </w:tcBorders>
            <w:vAlign w:val="center"/>
            <w:hideMark/>
          </w:tcPr>
          <w:p w14:paraId="3C7DB80A" w14:textId="77777777" w:rsidR="00AB08B5" w:rsidRPr="00AB08B5" w:rsidRDefault="00AB08B5" w:rsidP="00AB08B5">
            <w:pPr>
              <w:ind w:left="-120" w:right="-112"/>
              <w:jc w:val="center"/>
              <w:rPr>
                <w:snapToGrid w:val="0"/>
                <w:sz w:val="20"/>
                <w:szCs w:val="28"/>
              </w:rPr>
            </w:pPr>
            <w:r w:rsidRPr="00AB08B5">
              <w:rPr>
                <w:snapToGrid w:val="0"/>
                <w:sz w:val="20"/>
                <w:szCs w:val="28"/>
              </w:rPr>
              <w:t>Ставка за тепловую энергию, руб./Гкал</w:t>
            </w:r>
          </w:p>
        </w:tc>
      </w:tr>
      <w:tr w:rsidR="00AB08B5" w:rsidRPr="00AB08B5" w14:paraId="484FA27B" w14:textId="77777777" w:rsidTr="00BD168F">
        <w:trPr>
          <w:trHeight w:val="1119"/>
        </w:trPr>
        <w:tc>
          <w:tcPr>
            <w:tcW w:w="1700" w:type="dxa"/>
            <w:vMerge w:val="restart"/>
            <w:tcBorders>
              <w:top w:val="single" w:sz="4" w:space="0" w:color="auto"/>
              <w:left w:val="single" w:sz="4" w:space="0" w:color="auto"/>
              <w:right w:val="single" w:sz="4" w:space="0" w:color="auto"/>
            </w:tcBorders>
            <w:vAlign w:val="center"/>
            <w:hideMark/>
          </w:tcPr>
          <w:p w14:paraId="29D08CD8" w14:textId="77777777" w:rsidR="00AB08B5" w:rsidRPr="00AB08B5" w:rsidRDefault="00AB08B5" w:rsidP="00AB08B5">
            <w:pPr>
              <w:tabs>
                <w:tab w:val="left" w:pos="3052"/>
              </w:tabs>
              <w:ind w:left="-108" w:right="-108"/>
              <w:jc w:val="center"/>
              <w:rPr>
                <w:snapToGrid w:val="0"/>
                <w:sz w:val="20"/>
                <w:szCs w:val="28"/>
              </w:rPr>
            </w:pPr>
            <w:r w:rsidRPr="00AB08B5">
              <w:rPr>
                <w:snapToGrid w:val="0"/>
                <w:color w:val="000000"/>
                <w:sz w:val="20"/>
                <w:szCs w:val="28"/>
              </w:rPr>
              <w:t>АО «Теплоэнерго»</w:t>
            </w:r>
          </w:p>
          <w:p w14:paraId="40B80326" w14:textId="77777777" w:rsidR="00AB08B5" w:rsidRPr="00AB08B5" w:rsidRDefault="00AB08B5" w:rsidP="00AB08B5">
            <w:pPr>
              <w:tabs>
                <w:tab w:val="left" w:pos="3052"/>
              </w:tabs>
              <w:ind w:left="-108" w:right="-108"/>
              <w:jc w:val="center"/>
              <w:rPr>
                <w:snapToGrid w:val="0"/>
                <w:sz w:val="20"/>
                <w:szCs w:val="28"/>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E5DA9FC" w14:textId="77777777" w:rsidR="00AB08B5" w:rsidRPr="00AB08B5" w:rsidRDefault="00AB08B5" w:rsidP="00AB08B5">
            <w:pPr>
              <w:tabs>
                <w:tab w:val="left" w:pos="3052"/>
              </w:tabs>
              <w:ind w:right="-108" w:hanging="108"/>
              <w:jc w:val="center"/>
              <w:rPr>
                <w:snapToGrid w:val="0"/>
                <w:sz w:val="20"/>
                <w:szCs w:val="28"/>
              </w:rPr>
            </w:pPr>
            <w:r w:rsidRPr="00AB08B5">
              <w:rPr>
                <w:snapToGrid w:val="0"/>
                <w:sz w:val="20"/>
                <w:szCs w:val="28"/>
              </w:rPr>
              <w:t>с 01.01.2025</w:t>
            </w:r>
          </w:p>
        </w:tc>
        <w:tc>
          <w:tcPr>
            <w:tcW w:w="15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A4F18F1" w14:textId="77777777" w:rsidR="00AB08B5" w:rsidRPr="00AB08B5" w:rsidRDefault="00AB08B5" w:rsidP="00AB08B5">
            <w:pPr>
              <w:jc w:val="center"/>
              <w:rPr>
                <w:snapToGrid w:val="0"/>
                <w:sz w:val="20"/>
                <w:szCs w:val="28"/>
              </w:rPr>
            </w:pPr>
            <w:r w:rsidRPr="00AB08B5">
              <w:rPr>
                <w:snapToGrid w:val="0"/>
                <w:sz w:val="20"/>
                <w:szCs w:val="28"/>
              </w:rPr>
              <w:t>62,25</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77C9AB5" w14:textId="77777777" w:rsidR="00AB08B5" w:rsidRPr="00AB08B5" w:rsidRDefault="00AB08B5" w:rsidP="00AB08B5">
            <w:pPr>
              <w:jc w:val="center"/>
              <w:rPr>
                <w:snapToGrid w:val="0"/>
                <w:sz w:val="20"/>
                <w:szCs w:val="28"/>
              </w:rPr>
            </w:pPr>
            <w:r w:rsidRPr="00AB08B5">
              <w:rPr>
                <w:snapToGrid w:val="0"/>
                <w:sz w:val="20"/>
                <w:szCs w:val="28"/>
              </w:rPr>
              <w:t>74,70</w:t>
            </w:r>
          </w:p>
        </w:tc>
        <w:tc>
          <w:tcPr>
            <w:tcW w:w="3152" w:type="dxa"/>
            <w:vMerge w:val="restart"/>
            <w:tcBorders>
              <w:top w:val="single" w:sz="4" w:space="0" w:color="auto"/>
              <w:left w:val="single" w:sz="4" w:space="0" w:color="auto"/>
              <w:right w:val="single" w:sz="4" w:space="0" w:color="auto"/>
            </w:tcBorders>
            <w:tcMar>
              <w:top w:w="0" w:type="dxa"/>
              <w:left w:w="28" w:type="dxa"/>
              <w:bottom w:w="0" w:type="dxa"/>
              <w:right w:w="28" w:type="dxa"/>
            </w:tcMar>
            <w:vAlign w:val="center"/>
          </w:tcPr>
          <w:p w14:paraId="324804B2" w14:textId="77777777" w:rsidR="00AB08B5" w:rsidRPr="00AB08B5" w:rsidRDefault="00AB08B5" w:rsidP="00AB08B5">
            <w:pPr>
              <w:jc w:val="center"/>
              <w:rPr>
                <w:snapToGrid w:val="0"/>
                <w:color w:val="000000"/>
                <w:sz w:val="20"/>
                <w:szCs w:val="28"/>
              </w:rPr>
            </w:pPr>
            <w:r w:rsidRPr="00AB08B5">
              <w:rPr>
                <w:snapToGrid w:val="0"/>
                <w:color w:val="000000"/>
                <w:sz w:val="20"/>
                <w:szCs w:val="28"/>
              </w:rPr>
              <w:t>Числовое значение определяется единой теплоснабжающей организацией равным цене на тепловую энергию (мощность), определенной соглашением сторон договора теплоснабжения, но не выше предельного уровня цены на тепловую энергию (мощность), утвержденного постановлением РЭК Кузбасса от 14.11.2024 № 350</w:t>
            </w:r>
          </w:p>
        </w:tc>
        <w:tc>
          <w:tcPr>
            <w:tcW w:w="3367" w:type="dxa"/>
            <w:vMerge w:val="restart"/>
            <w:tcBorders>
              <w:top w:val="single" w:sz="4" w:space="0" w:color="auto"/>
              <w:left w:val="single" w:sz="4" w:space="0" w:color="auto"/>
              <w:right w:val="single" w:sz="4" w:space="0" w:color="auto"/>
            </w:tcBorders>
            <w:vAlign w:val="center"/>
          </w:tcPr>
          <w:p w14:paraId="0FE8EC92" w14:textId="77777777" w:rsidR="00AB08B5" w:rsidRPr="00AB08B5" w:rsidRDefault="00AB08B5" w:rsidP="00AB08B5">
            <w:pPr>
              <w:jc w:val="center"/>
              <w:rPr>
                <w:snapToGrid w:val="0"/>
                <w:color w:val="000000"/>
                <w:sz w:val="20"/>
                <w:szCs w:val="28"/>
              </w:rPr>
            </w:pPr>
            <w:r w:rsidRPr="00AB08B5">
              <w:rPr>
                <w:snapToGrid w:val="0"/>
                <w:sz w:val="20"/>
                <w:szCs w:val="28"/>
              </w:rPr>
              <w:t>Числовое значение определяется единой теплоснабжающей организацией равным цене на тепловую энергию (мощность), определенной соглашением сторон договора теплоснабжения, но не выше предельного уровня цены на тепловую энергию (мощность), утвержденного постановлением РЭК Кузбасса от 14.11.2024 № 350</w:t>
            </w:r>
          </w:p>
        </w:tc>
        <w:tc>
          <w:tcPr>
            <w:tcW w:w="1165" w:type="dxa"/>
            <w:tcBorders>
              <w:top w:val="single" w:sz="4" w:space="0" w:color="auto"/>
              <w:left w:val="single" w:sz="4" w:space="0" w:color="auto"/>
              <w:bottom w:val="single" w:sz="4" w:space="0" w:color="auto"/>
              <w:right w:val="single" w:sz="4" w:space="0" w:color="auto"/>
            </w:tcBorders>
            <w:vAlign w:val="center"/>
            <w:hideMark/>
          </w:tcPr>
          <w:p w14:paraId="75C85096" w14:textId="77777777" w:rsidR="00AB08B5" w:rsidRPr="00AB08B5" w:rsidRDefault="00AB08B5" w:rsidP="00AB08B5">
            <w:pPr>
              <w:jc w:val="center"/>
              <w:rPr>
                <w:snapToGrid w:val="0"/>
                <w:sz w:val="20"/>
                <w:szCs w:val="28"/>
              </w:rPr>
            </w:pPr>
            <w:r w:rsidRPr="00AB08B5">
              <w:rPr>
                <w:snapToGrid w:val="0"/>
                <w:sz w:val="20"/>
                <w:szCs w:val="28"/>
              </w:rPr>
              <w:t>х</w:t>
            </w:r>
          </w:p>
        </w:tc>
        <w:tc>
          <w:tcPr>
            <w:tcW w:w="1138" w:type="dxa"/>
            <w:tcBorders>
              <w:top w:val="single" w:sz="4" w:space="0" w:color="auto"/>
              <w:left w:val="single" w:sz="4" w:space="0" w:color="auto"/>
              <w:bottom w:val="single" w:sz="4" w:space="0" w:color="auto"/>
              <w:right w:val="single" w:sz="4" w:space="0" w:color="auto"/>
            </w:tcBorders>
            <w:vAlign w:val="center"/>
            <w:hideMark/>
          </w:tcPr>
          <w:p w14:paraId="20C8897F" w14:textId="77777777" w:rsidR="00AB08B5" w:rsidRPr="00AB08B5" w:rsidRDefault="00AB08B5" w:rsidP="00AB08B5">
            <w:pPr>
              <w:jc w:val="center"/>
              <w:rPr>
                <w:snapToGrid w:val="0"/>
                <w:sz w:val="20"/>
                <w:szCs w:val="28"/>
              </w:rPr>
            </w:pPr>
            <w:r w:rsidRPr="00AB08B5">
              <w:rPr>
                <w:snapToGrid w:val="0"/>
                <w:sz w:val="20"/>
                <w:szCs w:val="28"/>
              </w:rPr>
              <w:t>х</w:t>
            </w:r>
          </w:p>
        </w:tc>
      </w:tr>
      <w:tr w:rsidR="00AB08B5" w:rsidRPr="00AB08B5" w14:paraId="797A00A0" w14:textId="77777777" w:rsidTr="00BD168F">
        <w:trPr>
          <w:trHeight w:val="175"/>
        </w:trPr>
        <w:tc>
          <w:tcPr>
            <w:tcW w:w="1700" w:type="dxa"/>
            <w:vMerge/>
            <w:tcBorders>
              <w:left w:val="single" w:sz="4" w:space="0" w:color="auto"/>
              <w:bottom w:val="single" w:sz="4" w:space="0" w:color="auto"/>
              <w:right w:val="single" w:sz="4" w:space="0" w:color="auto"/>
            </w:tcBorders>
            <w:vAlign w:val="center"/>
          </w:tcPr>
          <w:p w14:paraId="32191E41" w14:textId="77777777" w:rsidR="00AB08B5" w:rsidRPr="00AB08B5" w:rsidRDefault="00AB08B5" w:rsidP="00AB08B5">
            <w:pPr>
              <w:tabs>
                <w:tab w:val="left" w:pos="3052"/>
              </w:tabs>
              <w:ind w:left="-108" w:right="-108"/>
              <w:jc w:val="center"/>
              <w:rPr>
                <w:snapToGrid w:val="0"/>
                <w:color w:val="000000"/>
                <w:sz w:val="20"/>
                <w:szCs w:val="28"/>
              </w:rPr>
            </w:pPr>
          </w:p>
        </w:tc>
        <w:tc>
          <w:tcPr>
            <w:tcW w:w="1134" w:type="dxa"/>
            <w:tcBorders>
              <w:top w:val="single" w:sz="4" w:space="0" w:color="auto"/>
              <w:left w:val="single" w:sz="4" w:space="0" w:color="auto"/>
              <w:bottom w:val="single" w:sz="4" w:space="0" w:color="auto"/>
              <w:right w:val="single" w:sz="4" w:space="0" w:color="auto"/>
            </w:tcBorders>
            <w:vAlign w:val="center"/>
          </w:tcPr>
          <w:p w14:paraId="08AA67BA" w14:textId="77777777" w:rsidR="00AB08B5" w:rsidRPr="00AB08B5" w:rsidRDefault="00AB08B5" w:rsidP="00AB08B5">
            <w:pPr>
              <w:tabs>
                <w:tab w:val="left" w:pos="3052"/>
              </w:tabs>
              <w:ind w:right="-108" w:hanging="108"/>
              <w:jc w:val="center"/>
              <w:rPr>
                <w:snapToGrid w:val="0"/>
                <w:sz w:val="20"/>
                <w:szCs w:val="28"/>
              </w:rPr>
            </w:pPr>
            <w:r w:rsidRPr="00AB08B5">
              <w:rPr>
                <w:snapToGrid w:val="0"/>
                <w:sz w:val="20"/>
                <w:szCs w:val="28"/>
              </w:rPr>
              <w:t>с 01.07.2025</w:t>
            </w:r>
          </w:p>
        </w:tc>
        <w:tc>
          <w:tcPr>
            <w:tcW w:w="15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0C5A0252" w14:textId="77777777" w:rsidR="00AB08B5" w:rsidRPr="00AB08B5" w:rsidRDefault="00AB08B5" w:rsidP="00AB08B5">
            <w:pPr>
              <w:jc w:val="center"/>
              <w:rPr>
                <w:snapToGrid w:val="0"/>
                <w:sz w:val="20"/>
                <w:szCs w:val="28"/>
              </w:rPr>
            </w:pPr>
            <w:r w:rsidRPr="00AB08B5">
              <w:rPr>
                <w:snapToGrid w:val="0"/>
                <w:sz w:val="20"/>
                <w:szCs w:val="28"/>
              </w:rPr>
              <w:t>69,72</w:t>
            </w:r>
          </w:p>
        </w:tc>
        <w:tc>
          <w:tcPr>
            <w:tcW w:w="1559" w:type="dxa"/>
            <w:tcBorders>
              <w:top w:val="single" w:sz="4" w:space="0" w:color="auto"/>
              <w:left w:val="single" w:sz="4" w:space="0" w:color="auto"/>
              <w:bottom w:val="single" w:sz="4" w:space="0" w:color="auto"/>
              <w:right w:val="single" w:sz="4" w:space="0" w:color="auto"/>
            </w:tcBorders>
            <w:vAlign w:val="center"/>
          </w:tcPr>
          <w:p w14:paraId="7417BCA8" w14:textId="77777777" w:rsidR="00AB08B5" w:rsidRPr="00AB08B5" w:rsidRDefault="00AB08B5" w:rsidP="00AB08B5">
            <w:pPr>
              <w:jc w:val="center"/>
              <w:rPr>
                <w:snapToGrid w:val="0"/>
                <w:sz w:val="20"/>
                <w:szCs w:val="28"/>
              </w:rPr>
            </w:pPr>
            <w:r w:rsidRPr="00AB08B5">
              <w:rPr>
                <w:snapToGrid w:val="0"/>
                <w:sz w:val="20"/>
                <w:szCs w:val="28"/>
              </w:rPr>
              <w:t>83,66</w:t>
            </w:r>
          </w:p>
        </w:tc>
        <w:tc>
          <w:tcPr>
            <w:tcW w:w="3152" w:type="dxa"/>
            <w:vMerge/>
            <w:tcBorders>
              <w:left w:val="single" w:sz="4" w:space="0" w:color="auto"/>
              <w:bottom w:val="single" w:sz="4" w:space="0" w:color="auto"/>
              <w:right w:val="single" w:sz="4" w:space="0" w:color="auto"/>
            </w:tcBorders>
            <w:tcMar>
              <w:top w:w="0" w:type="dxa"/>
              <w:left w:w="28" w:type="dxa"/>
              <w:bottom w:w="0" w:type="dxa"/>
              <w:right w:w="28" w:type="dxa"/>
            </w:tcMar>
            <w:vAlign w:val="center"/>
          </w:tcPr>
          <w:p w14:paraId="4DAD7410" w14:textId="77777777" w:rsidR="00AB08B5" w:rsidRPr="00AB08B5" w:rsidRDefault="00AB08B5" w:rsidP="00AB08B5">
            <w:pPr>
              <w:jc w:val="center"/>
              <w:rPr>
                <w:snapToGrid w:val="0"/>
                <w:color w:val="000000"/>
                <w:sz w:val="20"/>
                <w:szCs w:val="28"/>
              </w:rPr>
            </w:pPr>
          </w:p>
        </w:tc>
        <w:tc>
          <w:tcPr>
            <w:tcW w:w="3367" w:type="dxa"/>
            <w:vMerge/>
            <w:tcBorders>
              <w:left w:val="single" w:sz="4" w:space="0" w:color="auto"/>
              <w:bottom w:val="single" w:sz="4" w:space="0" w:color="auto"/>
              <w:right w:val="single" w:sz="4" w:space="0" w:color="auto"/>
            </w:tcBorders>
            <w:vAlign w:val="center"/>
          </w:tcPr>
          <w:p w14:paraId="124A6D8C" w14:textId="77777777" w:rsidR="00AB08B5" w:rsidRPr="00AB08B5" w:rsidRDefault="00AB08B5" w:rsidP="00AB08B5">
            <w:pPr>
              <w:jc w:val="center"/>
              <w:rPr>
                <w:snapToGrid w:val="0"/>
                <w:color w:val="000000"/>
                <w:sz w:val="20"/>
                <w:szCs w:val="28"/>
              </w:rPr>
            </w:pPr>
          </w:p>
        </w:tc>
        <w:tc>
          <w:tcPr>
            <w:tcW w:w="1165" w:type="dxa"/>
            <w:tcBorders>
              <w:top w:val="single" w:sz="4" w:space="0" w:color="auto"/>
              <w:left w:val="single" w:sz="4" w:space="0" w:color="auto"/>
              <w:bottom w:val="single" w:sz="4" w:space="0" w:color="auto"/>
              <w:right w:val="single" w:sz="4" w:space="0" w:color="auto"/>
            </w:tcBorders>
            <w:vAlign w:val="center"/>
          </w:tcPr>
          <w:p w14:paraId="4C593E45" w14:textId="77777777" w:rsidR="00AB08B5" w:rsidRPr="00AB08B5" w:rsidRDefault="00AB08B5" w:rsidP="00AB08B5">
            <w:pPr>
              <w:jc w:val="center"/>
              <w:rPr>
                <w:snapToGrid w:val="0"/>
                <w:sz w:val="20"/>
                <w:szCs w:val="28"/>
              </w:rPr>
            </w:pPr>
            <w:r w:rsidRPr="00AB08B5">
              <w:rPr>
                <w:snapToGrid w:val="0"/>
                <w:sz w:val="20"/>
                <w:szCs w:val="28"/>
              </w:rPr>
              <w:t>х</w:t>
            </w:r>
          </w:p>
        </w:tc>
        <w:tc>
          <w:tcPr>
            <w:tcW w:w="1138" w:type="dxa"/>
            <w:tcBorders>
              <w:top w:val="single" w:sz="4" w:space="0" w:color="auto"/>
              <w:left w:val="single" w:sz="4" w:space="0" w:color="auto"/>
              <w:bottom w:val="single" w:sz="4" w:space="0" w:color="auto"/>
              <w:right w:val="single" w:sz="4" w:space="0" w:color="auto"/>
            </w:tcBorders>
            <w:vAlign w:val="center"/>
          </w:tcPr>
          <w:p w14:paraId="16B6AF91" w14:textId="77777777" w:rsidR="00AB08B5" w:rsidRPr="00AB08B5" w:rsidRDefault="00AB08B5" w:rsidP="00AB08B5">
            <w:pPr>
              <w:jc w:val="center"/>
              <w:rPr>
                <w:snapToGrid w:val="0"/>
                <w:sz w:val="20"/>
                <w:szCs w:val="28"/>
              </w:rPr>
            </w:pPr>
            <w:r w:rsidRPr="00AB08B5">
              <w:rPr>
                <w:snapToGrid w:val="0"/>
                <w:sz w:val="20"/>
                <w:szCs w:val="28"/>
              </w:rPr>
              <w:t>х</w:t>
            </w:r>
          </w:p>
        </w:tc>
      </w:tr>
    </w:tbl>
    <w:p w14:paraId="5876E7BE" w14:textId="77777777" w:rsidR="00AB08B5" w:rsidRPr="00AB08B5" w:rsidRDefault="00AB08B5" w:rsidP="00AB08B5">
      <w:pPr>
        <w:ind w:right="-1"/>
        <w:contextualSpacing/>
        <w:jc w:val="both"/>
        <w:rPr>
          <w:snapToGrid w:val="0"/>
          <w:sz w:val="27"/>
          <w:szCs w:val="27"/>
        </w:rPr>
      </w:pPr>
    </w:p>
    <w:p w14:paraId="64A55A55" w14:textId="77777777" w:rsidR="00AB08B5" w:rsidRPr="00AB08B5" w:rsidRDefault="00AB08B5" w:rsidP="00AB08B5">
      <w:pPr>
        <w:ind w:right="-1"/>
        <w:contextualSpacing/>
        <w:jc w:val="both"/>
        <w:rPr>
          <w:snapToGrid w:val="0"/>
          <w:sz w:val="27"/>
          <w:szCs w:val="27"/>
        </w:rPr>
      </w:pPr>
    </w:p>
    <w:p w14:paraId="368767D0" w14:textId="77777777" w:rsidR="00AB08B5" w:rsidRPr="00AB08B5" w:rsidRDefault="00AB08B5" w:rsidP="00AB08B5">
      <w:pPr>
        <w:widowControl w:val="0"/>
        <w:autoSpaceDE w:val="0"/>
        <w:autoSpaceDN w:val="0"/>
        <w:ind w:firstLine="539"/>
        <w:jc w:val="both"/>
        <w:rPr>
          <w:rFonts w:ascii="Calibri" w:hAnsi="Calibri" w:cs="Calibri"/>
          <w:bCs/>
        </w:rPr>
      </w:pPr>
    </w:p>
    <w:p w14:paraId="03A676D9" w14:textId="77777777" w:rsidR="00AB08B5" w:rsidRPr="00AB08B5" w:rsidRDefault="00AB08B5" w:rsidP="00AB08B5">
      <w:pPr>
        <w:ind w:right="-567"/>
        <w:jc w:val="right"/>
        <w:rPr>
          <w:sz w:val="28"/>
          <w:lang w:eastAsia="en-US"/>
        </w:rPr>
      </w:pPr>
    </w:p>
    <w:p w14:paraId="242A25F8" w14:textId="77777777" w:rsidR="00AB08B5" w:rsidRPr="00AB08B5" w:rsidRDefault="00AB08B5" w:rsidP="00AB08B5">
      <w:pPr>
        <w:widowControl w:val="0"/>
        <w:autoSpaceDE w:val="0"/>
        <w:autoSpaceDN w:val="0"/>
        <w:adjustRightInd w:val="0"/>
        <w:ind w:right="394" w:firstLine="539"/>
        <w:jc w:val="both"/>
        <w:rPr>
          <w:rFonts w:ascii="Arial" w:hAnsi="Arial" w:cs="Arial"/>
          <w:bCs/>
        </w:rPr>
      </w:pPr>
    </w:p>
    <w:p w14:paraId="7FFF6B57" w14:textId="77777777" w:rsidR="00AB08B5" w:rsidRPr="00AB08B5" w:rsidRDefault="00AB08B5" w:rsidP="00AB08B5">
      <w:pPr>
        <w:keepNext/>
        <w:ind w:right="252"/>
        <w:jc w:val="right"/>
        <w:rPr>
          <w:b/>
          <w:bCs/>
          <w:sz w:val="28"/>
          <w:szCs w:val="20"/>
        </w:rPr>
      </w:pPr>
    </w:p>
    <w:p w14:paraId="04C5D70E" w14:textId="77777777" w:rsidR="00AB08B5" w:rsidRPr="00AB08B5" w:rsidRDefault="00AB08B5" w:rsidP="00AB08B5">
      <w:pPr>
        <w:spacing w:line="240" w:lineRule="atLeast"/>
        <w:ind w:left="-284" w:right="-1" w:firstLine="710"/>
        <w:jc w:val="center"/>
        <w:rPr>
          <w:bCs/>
          <w:sz w:val="28"/>
          <w:szCs w:val="28"/>
        </w:rPr>
        <w:sectPr w:rsidR="00AB08B5" w:rsidRPr="00AB08B5" w:rsidSect="00AB08B5">
          <w:pgSz w:w="16838" w:h="11906" w:orient="landscape" w:code="9"/>
          <w:pgMar w:top="1276" w:right="1670" w:bottom="567" w:left="851" w:header="573" w:footer="0" w:gutter="0"/>
          <w:pgNumType w:start="1"/>
          <w:cols w:space="708"/>
          <w:docGrid w:linePitch="360"/>
        </w:sectPr>
      </w:pPr>
    </w:p>
    <w:p w14:paraId="767095BD" w14:textId="77777777" w:rsidR="00AB08B5" w:rsidRPr="00AB08B5" w:rsidRDefault="00AB08B5" w:rsidP="00AB08B5">
      <w:pPr>
        <w:ind w:right="-2"/>
        <w:jc w:val="center"/>
        <w:rPr>
          <w:b/>
          <w:bCs/>
          <w:color w:val="000000"/>
          <w:kern w:val="32"/>
          <w:sz w:val="28"/>
          <w:szCs w:val="28"/>
        </w:rPr>
      </w:pPr>
      <w:r w:rsidRPr="00AB08B5">
        <w:rPr>
          <w:b/>
          <w:bCs/>
          <w:color w:val="000000"/>
          <w:kern w:val="32"/>
          <w:sz w:val="28"/>
          <w:szCs w:val="28"/>
        </w:rPr>
        <w:lastRenderedPageBreak/>
        <w:t xml:space="preserve">Долгосрочные тарифы АО «Теплоэнерго» на теплоноситель, </w:t>
      </w:r>
    </w:p>
    <w:p w14:paraId="582D70DD" w14:textId="77777777" w:rsidR="00AB08B5" w:rsidRPr="00AB08B5" w:rsidRDefault="00AB08B5" w:rsidP="00AB08B5">
      <w:pPr>
        <w:ind w:right="-2"/>
        <w:jc w:val="center"/>
        <w:rPr>
          <w:b/>
          <w:color w:val="000000"/>
          <w:sz w:val="28"/>
          <w:szCs w:val="28"/>
        </w:rPr>
      </w:pPr>
      <w:r w:rsidRPr="00AB08B5">
        <w:rPr>
          <w:b/>
          <w:bCs/>
          <w:color w:val="000000"/>
          <w:kern w:val="32"/>
          <w:sz w:val="28"/>
          <w:szCs w:val="28"/>
        </w:rPr>
        <w:t>реализуемый на потребительском рынке Кемеровского городского округа, на период с 01.01.2024 по 31.12.2028</w:t>
      </w:r>
    </w:p>
    <w:tbl>
      <w:tblPr>
        <w:tblpPr w:leftFromText="180" w:rightFromText="180" w:vertAnchor="text" w:horzAnchor="margin" w:tblpX="-102" w:tblpY="36"/>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2431"/>
        <w:gridCol w:w="1833"/>
        <w:gridCol w:w="1550"/>
        <w:gridCol w:w="1161"/>
      </w:tblGrid>
      <w:tr w:rsidR="00AB08B5" w:rsidRPr="00AB08B5" w14:paraId="7462E7B6" w14:textId="77777777" w:rsidTr="00BD168F">
        <w:tc>
          <w:tcPr>
            <w:tcW w:w="2943" w:type="dxa"/>
            <w:vMerge w:val="restart"/>
            <w:shd w:val="clear" w:color="auto" w:fill="auto"/>
            <w:vAlign w:val="center"/>
          </w:tcPr>
          <w:p w14:paraId="624FBC34" w14:textId="77777777" w:rsidR="00AB08B5" w:rsidRPr="00AB08B5" w:rsidRDefault="00AB08B5" w:rsidP="00AB08B5">
            <w:pPr>
              <w:ind w:right="-2"/>
              <w:jc w:val="center"/>
              <w:rPr>
                <w:color w:val="000000"/>
                <w:sz w:val="22"/>
                <w:szCs w:val="22"/>
              </w:rPr>
            </w:pPr>
            <w:r w:rsidRPr="00AB08B5">
              <w:rPr>
                <w:color w:val="000000"/>
                <w:sz w:val="22"/>
                <w:szCs w:val="22"/>
              </w:rPr>
              <w:t>Наименование регулируемой организации</w:t>
            </w:r>
          </w:p>
        </w:tc>
        <w:tc>
          <w:tcPr>
            <w:tcW w:w="2431" w:type="dxa"/>
            <w:vMerge w:val="restart"/>
            <w:shd w:val="clear" w:color="auto" w:fill="auto"/>
            <w:vAlign w:val="center"/>
          </w:tcPr>
          <w:p w14:paraId="27F402A4" w14:textId="77777777" w:rsidR="00AB08B5" w:rsidRPr="00AB08B5" w:rsidRDefault="00AB08B5" w:rsidP="00AB08B5">
            <w:pPr>
              <w:ind w:right="-2"/>
              <w:jc w:val="center"/>
              <w:rPr>
                <w:color w:val="000000"/>
                <w:sz w:val="22"/>
                <w:szCs w:val="22"/>
              </w:rPr>
            </w:pPr>
            <w:r w:rsidRPr="00AB08B5">
              <w:rPr>
                <w:color w:val="000000"/>
                <w:sz w:val="22"/>
                <w:szCs w:val="22"/>
              </w:rPr>
              <w:t>Вид тарифа</w:t>
            </w:r>
          </w:p>
        </w:tc>
        <w:tc>
          <w:tcPr>
            <w:tcW w:w="1833" w:type="dxa"/>
            <w:vMerge w:val="restart"/>
            <w:shd w:val="clear" w:color="auto" w:fill="auto"/>
            <w:vAlign w:val="center"/>
          </w:tcPr>
          <w:p w14:paraId="571608B2" w14:textId="77777777" w:rsidR="00AB08B5" w:rsidRPr="00AB08B5" w:rsidRDefault="00AB08B5" w:rsidP="00AB08B5">
            <w:pPr>
              <w:ind w:right="-2"/>
              <w:jc w:val="center"/>
              <w:rPr>
                <w:color w:val="000000"/>
                <w:sz w:val="22"/>
                <w:szCs w:val="22"/>
              </w:rPr>
            </w:pPr>
            <w:r w:rsidRPr="00AB08B5">
              <w:rPr>
                <w:color w:val="000000"/>
                <w:sz w:val="22"/>
                <w:szCs w:val="22"/>
              </w:rPr>
              <w:t>Период</w:t>
            </w:r>
          </w:p>
        </w:tc>
        <w:tc>
          <w:tcPr>
            <w:tcW w:w="2711" w:type="dxa"/>
            <w:gridSpan w:val="2"/>
            <w:shd w:val="clear" w:color="auto" w:fill="auto"/>
            <w:vAlign w:val="center"/>
          </w:tcPr>
          <w:p w14:paraId="03587A92" w14:textId="77777777" w:rsidR="00AB08B5" w:rsidRPr="00AB08B5" w:rsidRDefault="00AB08B5" w:rsidP="00AB08B5">
            <w:pPr>
              <w:ind w:right="-2"/>
              <w:jc w:val="center"/>
              <w:rPr>
                <w:color w:val="000000"/>
                <w:sz w:val="22"/>
                <w:szCs w:val="22"/>
              </w:rPr>
            </w:pPr>
            <w:r w:rsidRPr="00AB08B5">
              <w:rPr>
                <w:color w:val="000000"/>
                <w:sz w:val="22"/>
                <w:szCs w:val="22"/>
              </w:rPr>
              <w:t>Вид теплоносителя</w:t>
            </w:r>
          </w:p>
        </w:tc>
      </w:tr>
      <w:tr w:rsidR="00AB08B5" w:rsidRPr="00AB08B5" w14:paraId="15E87C59" w14:textId="77777777" w:rsidTr="00BD168F">
        <w:trPr>
          <w:trHeight w:val="152"/>
        </w:trPr>
        <w:tc>
          <w:tcPr>
            <w:tcW w:w="2943" w:type="dxa"/>
            <w:vMerge/>
            <w:shd w:val="clear" w:color="auto" w:fill="auto"/>
          </w:tcPr>
          <w:p w14:paraId="1160258F" w14:textId="77777777" w:rsidR="00AB08B5" w:rsidRPr="00AB08B5" w:rsidRDefault="00AB08B5" w:rsidP="00AB08B5">
            <w:pPr>
              <w:ind w:right="-2"/>
              <w:jc w:val="center"/>
              <w:rPr>
                <w:color w:val="000000"/>
                <w:sz w:val="22"/>
                <w:szCs w:val="22"/>
              </w:rPr>
            </w:pPr>
          </w:p>
        </w:tc>
        <w:tc>
          <w:tcPr>
            <w:tcW w:w="2431" w:type="dxa"/>
            <w:vMerge/>
            <w:shd w:val="clear" w:color="auto" w:fill="auto"/>
            <w:vAlign w:val="center"/>
          </w:tcPr>
          <w:p w14:paraId="308D9CEB" w14:textId="77777777" w:rsidR="00AB08B5" w:rsidRPr="00AB08B5" w:rsidRDefault="00AB08B5" w:rsidP="00AB08B5">
            <w:pPr>
              <w:ind w:right="-2"/>
              <w:jc w:val="center"/>
              <w:rPr>
                <w:color w:val="000000"/>
                <w:sz w:val="22"/>
                <w:szCs w:val="22"/>
              </w:rPr>
            </w:pPr>
          </w:p>
        </w:tc>
        <w:tc>
          <w:tcPr>
            <w:tcW w:w="1833" w:type="dxa"/>
            <w:vMerge/>
            <w:shd w:val="clear" w:color="auto" w:fill="auto"/>
          </w:tcPr>
          <w:p w14:paraId="43C99F2A" w14:textId="77777777" w:rsidR="00AB08B5" w:rsidRPr="00AB08B5" w:rsidRDefault="00AB08B5" w:rsidP="00AB08B5">
            <w:pPr>
              <w:ind w:right="-2"/>
              <w:rPr>
                <w:color w:val="000000"/>
                <w:sz w:val="22"/>
                <w:szCs w:val="22"/>
              </w:rPr>
            </w:pPr>
          </w:p>
        </w:tc>
        <w:tc>
          <w:tcPr>
            <w:tcW w:w="1550" w:type="dxa"/>
            <w:shd w:val="clear" w:color="auto" w:fill="auto"/>
            <w:vAlign w:val="center"/>
          </w:tcPr>
          <w:p w14:paraId="28EBE627" w14:textId="77777777" w:rsidR="00AB08B5" w:rsidRPr="00AB08B5" w:rsidRDefault="00AB08B5" w:rsidP="00AB08B5">
            <w:pPr>
              <w:ind w:right="-2"/>
              <w:jc w:val="center"/>
              <w:rPr>
                <w:color w:val="000000"/>
                <w:sz w:val="22"/>
                <w:szCs w:val="22"/>
              </w:rPr>
            </w:pPr>
            <w:r w:rsidRPr="00AB08B5">
              <w:rPr>
                <w:color w:val="000000"/>
                <w:sz w:val="22"/>
                <w:szCs w:val="22"/>
              </w:rPr>
              <w:t>вода</w:t>
            </w:r>
          </w:p>
        </w:tc>
        <w:tc>
          <w:tcPr>
            <w:tcW w:w="1161" w:type="dxa"/>
            <w:shd w:val="clear" w:color="auto" w:fill="auto"/>
            <w:vAlign w:val="center"/>
          </w:tcPr>
          <w:p w14:paraId="7CE91C1D" w14:textId="77777777" w:rsidR="00AB08B5" w:rsidRPr="00AB08B5" w:rsidRDefault="00AB08B5" w:rsidP="00AB08B5">
            <w:pPr>
              <w:ind w:right="-2"/>
              <w:jc w:val="center"/>
              <w:rPr>
                <w:color w:val="000000"/>
                <w:sz w:val="22"/>
                <w:szCs w:val="22"/>
              </w:rPr>
            </w:pPr>
            <w:r w:rsidRPr="00AB08B5">
              <w:rPr>
                <w:color w:val="000000"/>
                <w:sz w:val="22"/>
                <w:szCs w:val="22"/>
              </w:rPr>
              <w:t>пар</w:t>
            </w:r>
          </w:p>
        </w:tc>
      </w:tr>
      <w:tr w:rsidR="00AB08B5" w:rsidRPr="00AB08B5" w14:paraId="2C15CE79" w14:textId="77777777" w:rsidTr="00BD168F">
        <w:tc>
          <w:tcPr>
            <w:tcW w:w="2943" w:type="dxa"/>
            <w:tcBorders>
              <w:bottom w:val="nil"/>
            </w:tcBorders>
            <w:shd w:val="clear" w:color="auto" w:fill="auto"/>
            <w:vAlign w:val="center"/>
          </w:tcPr>
          <w:p w14:paraId="12F726E5" w14:textId="77777777" w:rsidR="00AB08B5" w:rsidRPr="00AB08B5" w:rsidRDefault="00AB08B5" w:rsidP="00AB08B5">
            <w:pPr>
              <w:ind w:right="-2"/>
              <w:jc w:val="center"/>
              <w:rPr>
                <w:color w:val="000000"/>
                <w:sz w:val="22"/>
                <w:szCs w:val="22"/>
              </w:rPr>
            </w:pPr>
          </w:p>
        </w:tc>
        <w:tc>
          <w:tcPr>
            <w:tcW w:w="6975" w:type="dxa"/>
            <w:gridSpan w:val="4"/>
            <w:shd w:val="clear" w:color="auto" w:fill="auto"/>
            <w:vAlign w:val="center"/>
          </w:tcPr>
          <w:p w14:paraId="2E9BDA63" w14:textId="77777777" w:rsidR="00AB08B5" w:rsidRPr="00AB08B5" w:rsidRDefault="00AB08B5" w:rsidP="00AB08B5">
            <w:pPr>
              <w:ind w:right="-2"/>
              <w:jc w:val="center"/>
              <w:rPr>
                <w:color w:val="000000"/>
                <w:sz w:val="22"/>
                <w:szCs w:val="22"/>
              </w:rPr>
            </w:pPr>
            <w:r w:rsidRPr="00AB08B5">
              <w:rPr>
                <w:sz w:val="22"/>
                <w:szCs w:val="22"/>
              </w:rPr>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 (без НДС)</w:t>
            </w:r>
          </w:p>
        </w:tc>
      </w:tr>
      <w:tr w:rsidR="00AB08B5" w:rsidRPr="00AB08B5" w14:paraId="7E369F8C" w14:textId="77777777" w:rsidTr="00BD168F">
        <w:trPr>
          <w:cantSplit/>
        </w:trPr>
        <w:tc>
          <w:tcPr>
            <w:tcW w:w="2943" w:type="dxa"/>
            <w:vMerge w:val="restart"/>
            <w:tcBorders>
              <w:top w:val="nil"/>
            </w:tcBorders>
            <w:shd w:val="clear" w:color="auto" w:fill="auto"/>
            <w:vAlign w:val="center"/>
          </w:tcPr>
          <w:p w14:paraId="5B9ECEDF" w14:textId="77777777" w:rsidR="00AB08B5" w:rsidRPr="00AB08B5" w:rsidRDefault="00AB08B5" w:rsidP="00AB08B5">
            <w:pPr>
              <w:ind w:left="-220" w:right="-125" w:firstLine="78"/>
              <w:jc w:val="center"/>
              <w:rPr>
                <w:bCs/>
                <w:color w:val="000000"/>
                <w:kern w:val="32"/>
                <w:sz w:val="22"/>
                <w:szCs w:val="22"/>
              </w:rPr>
            </w:pPr>
            <w:r w:rsidRPr="00AB08B5">
              <w:rPr>
                <w:bCs/>
                <w:color w:val="000000"/>
                <w:kern w:val="32"/>
                <w:sz w:val="22"/>
                <w:szCs w:val="22"/>
              </w:rPr>
              <w:t>АО «Теплоэнерго»</w:t>
            </w:r>
          </w:p>
        </w:tc>
        <w:tc>
          <w:tcPr>
            <w:tcW w:w="2431" w:type="dxa"/>
            <w:vMerge w:val="restart"/>
            <w:shd w:val="clear" w:color="auto" w:fill="auto"/>
            <w:vAlign w:val="center"/>
          </w:tcPr>
          <w:p w14:paraId="767335D2" w14:textId="77777777" w:rsidR="00AB08B5" w:rsidRPr="00AB08B5" w:rsidRDefault="00AB08B5" w:rsidP="00AB08B5">
            <w:pPr>
              <w:jc w:val="center"/>
              <w:rPr>
                <w:sz w:val="22"/>
                <w:szCs w:val="22"/>
              </w:rPr>
            </w:pPr>
            <w:r w:rsidRPr="00AB08B5">
              <w:rPr>
                <w:sz w:val="22"/>
                <w:szCs w:val="22"/>
              </w:rPr>
              <w:t>Одноставочный</w:t>
            </w:r>
          </w:p>
          <w:p w14:paraId="3CE4C04F" w14:textId="77777777" w:rsidR="00AB08B5" w:rsidRPr="00AB08B5" w:rsidRDefault="00AB08B5" w:rsidP="00AB08B5">
            <w:pPr>
              <w:ind w:right="-2"/>
              <w:jc w:val="center"/>
              <w:rPr>
                <w:color w:val="000000"/>
                <w:sz w:val="22"/>
                <w:szCs w:val="22"/>
              </w:rPr>
            </w:pPr>
            <w:r w:rsidRPr="00AB08B5">
              <w:rPr>
                <w:sz w:val="22"/>
                <w:szCs w:val="22"/>
              </w:rPr>
              <w:t>руб./м</w:t>
            </w:r>
            <w:r w:rsidRPr="00AB08B5">
              <w:rPr>
                <w:sz w:val="22"/>
                <w:szCs w:val="22"/>
                <w:vertAlign w:val="superscript"/>
              </w:rPr>
              <w:t>3</w:t>
            </w:r>
          </w:p>
        </w:tc>
        <w:tc>
          <w:tcPr>
            <w:tcW w:w="1833" w:type="dxa"/>
            <w:shd w:val="clear" w:color="auto" w:fill="auto"/>
          </w:tcPr>
          <w:p w14:paraId="2EB27CD4" w14:textId="77777777" w:rsidR="00AB08B5" w:rsidRPr="00AB08B5" w:rsidRDefault="00AB08B5" w:rsidP="00AB08B5">
            <w:pPr>
              <w:jc w:val="center"/>
              <w:rPr>
                <w:sz w:val="22"/>
                <w:szCs w:val="22"/>
              </w:rPr>
            </w:pPr>
            <w:r w:rsidRPr="00AB08B5">
              <w:rPr>
                <w:sz w:val="22"/>
                <w:szCs w:val="22"/>
              </w:rPr>
              <w:t>с 01.01.2024</w:t>
            </w:r>
          </w:p>
        </w:tc>
        <w:tc>
          <w:tcPr>
            <w:tcW w:w="1550" w:type="dxa"/>
            <w:shd w:val="clear" w:color="auto" w:fill="auto"/>
          </w:tcPr>
          <w:p w14:paraId="106B9A99" w14:textId="77777777" w:rsidR="00AB08B5" w:rsidRPr="00AB08B5" w:rsidRDefault="00AB08B5" w:rsidP="00AB08B5">
            <w:pPr>
              <w:jc w:val="center"/>
              <w:rPr>
                <w:sz w:val="22"/>
                <w:szCs w:val="22"/>
              </w:rPr>
            </w:pPr>
            <w:r w:rsidRPr="00AB08B5">
              <w:rPr>
                <w:sz w:val="22"/>
                <w:szCs w:val="22"/>
              </w:rPr>
              <w:t>55,29</w:t>
            </w:r>
          </w:p>
        </w:tc>
        <w:tc>
          <w:tcPr>
            <w:tcW w:w="1161" w:type="dxa"/>
            <w:shd w:val="clear" w:color="auto" w:fill="auto"/>
          </w:tcPr>
          <w:p w14:paraId="0B16A14C" w14:textId="77777777" w:rsidR="00AB08B5" w:rsidRPr="00AB08B5" w:rsidRDefault="00AB08B5" w:rsidP="00AB08B5">
            <w:pPr>
              <w:jc w:val="center"/>
              <w:rPr>
                <w:sz w:val="22"/>
                <w:szCs w:val="22"/>
              </w:rPr>
            </w:pPr>
            <w:r w:rsidRPr="00AB08B5">
              <w:rPr>
                <w:sz w:val="22"/>
                <w:szCs w:val="22"/>
              </w:rPr>
              <w:t>x</w:t>
            </w:r>
          </w:p>
        </w:tc>
      </w:tr>
      <w:tr w:rsidR="00AB08B5" w:rsidRPr="00AB08B5" w14:paraId="64F1ED44" w14:textId="77777777" w:rsidTr="00BD168F">
        <w:tc>
          <w:tcPr>
            <w:tcW w:w="2943" w:type="dxa"/>
            <w:vMerge/>
            <w:tcBorders>
              <w:top w:val="nil"/>
            </w:tcBorders>
            <w:shd w:val="clear" w:color="auto" w:fill="auto"/>
            <w:vAlign w:val="center"/>
          </w:tcPr>
          <w:p w14:paraId="1093ADE1" w14:textId="77777777" w:rsidR="00AB08B5" w:rsidRPr="00AB08B5" w:rsidRDefault="00AB08B5" w:rsidP="00AB08B5">
            <w:pPr>
              <w:ind w:right="-2"/>
              <w:jc w:val="center"/>
              <w:rPr>
                <w:color w:val="000000"/>
                <w:sz w:val="22"/>
                <w:szCs w:val="22"/>
              </w:rPr>
            </w:pPr>
          </w:p>
        </w:tc>
        <w:tc>
          <w:tcPr>
            <w:tcW w:w="2431" w:type="dxa"/>
            <w:vMerge/>
            <w:shd w:val="clear" w:color="auto" w:fill="auto"/>
            <w:vAlign w:val="center"/>
          </w:tcPr>
          <w:p w14:paraId="0C82597F" w14:textId="77777777" w:rsidR="00AB08B5" w:rsidRPr="00AB08B5" w:rsidRDefault="00AB08B5" w:rsidP="00AB08B5">
            <w:pPr>
              <w:ind w:right="-2"/>
              <w:jc w:val="center"/>
              <w:rPr>
                <w:color w:val="000000"/>
                <w:sz w:val="22"/>
                <w:szCs w:val="22"/>
              </w:rPr>
            </w:pPr>
          </w:p>
        </w:tc>
        <w:tc>
          <w:tcPr>
            <w:tcW w:w="1833" w:type="dxa"/>
            <w:shd w:val="clear" w:color="auto" w:fill="auto"/>
          </w:tcPr>
          <w:p w14:paraId="7FB01EEC" w14:textId="77777777" w:rsidR="00AB08B5" w:rsidRPr="00AB08B5" w:rsidRDefault="00AB08B5" w:rsidP="00AB08B5">
            <w:pPr>
              <w:jc w:val="center"/>
              <w:rPr>
                <w:sz w:val="22"/>
                <w:szCs w:val="22"/>
              </w:rPr>
            </w:pPr>
            <w:r w:rsidRPr="00AB08B5">
              <w:rPr>
                <w:sz w:val="22"/>
                <w:szCs w:val="22"/>
              </w:rPr>
              <w:t>с 01.07.2024</w:t>
            </w:r>
          </w:p>
        </w:tc>
        <w:tc>
          <w:tcPr>
            <w:tcW w:w="1550" w:type="dxa"/>
            <w:shd w:val="clear" w:color="auto" w:fill="auto"/>
          </w:tcPr>
          <w:p w14:paraId="229F3002" w14:textId="77777777" w:rsidR="00AB08B5" w:rsidRPr="00AB08B5" w:rsidRDefault="00AB08B5" w:rsidP="00AB08B5">
            <w:pPr>
              <w:jc w:val="center"/>
              <w:rPr>
                <w:sz w:val="22"/>
                <w:szCs w:val="22"/>
              </w:rPr>
            </w:pPr>
            <w:r w:rsidRPr="00AB08B5">
              <w:rPr>
                <w:sz w:val="22"/>
                <w:szCs w:val="22"/>
              </w:rPr>
              <w:t>62,25</w:t>
            </w:r>
          </w:p>
        </w:tc>
        <w:tc>
          <w:tcPr>
            <w:tcW w:w="1161" w:type="dxa"/>
            <w:shd w:val="clear" w:color="auto" w:fill="auto"/>
          </w:tcPr>
          <w:p w14:paraId="50018256" w14:textId="77777777" w:rsidR="00AB08B5" w:rsidRPr="00AB08B5" w:rsidRDefault="00AB08B5" w:rsidP="00AB08B5">
            <w:pPr>
              <w:jc w:val="center"/>
              <w:rPr>
                <w:sz w:val="22"/>
                <w:szCs w:val="22"/>
              </w:rPr>
            </w:pPr>
            <w:r w:rsidRPr="00AB08B5">
              <w:rPr>
                <w:sz w:val="22"/>
                <w:szCs w:val="22"/>
              </w:rPr>
              <w:t>x</w:t>
            </w:r>
          </w:p>
        </w:tc>
      </w:tr>
      <w:tr w:rsidR="00AB08B5" w:rsidRPr="00AB08B5" w14:paraId="3E7FE510" w14:textId="77777777" w:rsidTr="00BD168F">
        <w:tc>
          <w:tcPr>
            <w:tcW w:w="2943" w:type="dxa"/>
            <w:vMerge/>
            <w:tcBorders>
              <w:top w:val="nil"/>
            </w:tcBorders>
            <w:shd w:val="clear" w:color="auto" w:fill="auto"/>
            <w:vAlign w:val="center"/>
          </w:tcPr>
          <w:p w14:paraId="3028233E" w14:textId="77777777" w:rsidR="00AB08B5" w:rsidRPr="00AB08B5" w:rsidRDefault="00AB08B5" w:rsidP="00AB08B5">
            <w:pPr>
              <w:ind w:right="-2"/>
              <w:jc w:val="center"/>
              <w:rPr>
                <w:color w:val="000000"/>
                <w:sz w:val="22"/>
                <w:szCs w:val="22"/>
              </w:rPr>
            </w:pPr>
          </w:p>
        </w:tc>
        <w:tc>
          <w:tcPr>
            <w:tcW w:w="2431" w:type="dxa"/>
            <w:vMerge/>
            <w:shd w:val="clear" w:color="auto" w:fill="auto"/>
            <w:vAlign w:val="center"/>
          </w:tcPr>
          <w:p w14:paraId="0EDCDDB0" w14:textId="77777777" w:rsidR="00AB08B5" w:rsidRPr="00AB08B5" w:rsidRDefault="00AB08B5" w:rsidP="00AB08B5">
            <w:pPr>
              <w:ind w:right="-2"/>
              <w:jc w:val="center"/>
              <w:rPr>
                <w:color w:val="000000"/>
                <w:sz w:val="22"/>
                <w:szCs w:val="22"/>
              </w:rPr>
            </w:pPr>
          </w:p>
        </w:tc>
        <w:tc>
          <w:tcPr>
            <w:tcW w:w="1833" w:type="dxa"/>
            <w:shd w:val="clear" w:color="auto" w:fill="auto"/>
          </w:tcPr>
          <w:p w14:paraId="4A316C73" w14:textId="77777777" w:rsidR="00AB08B5" w:rsidRPr="00AB08B5" w:rsidRDefault="00AB08B5" w:rsidP="00AB08B5">
            <w:pPr>
              <w:jc w:val="center"/>
              <w:rPr>
                <w:sz w:val="22"/>
                <w:szCs w:val="22"/>
              </w:rPr>
            </w:pPr>
            <w:r w:rsidRPr="00AB08B5">
              <w:rPr>
                <w:sz w:val="22"/>
                <w:szCs w:val="22"/>
              </w:rPr>
              <w:t>с 01.01.2025</w:t>
            </w:r>
          </w:p>
        </w:tc>
        <w:tc>
          <w:tcPr>
            <w:tcW w:w="1550" w:type="dxa"/>
            <w:shd w:val="clear" w:color="auto" w:fill="auto"/>
          </w:tcPr>
          <w:p w14:paraId="651A4481" w14:textId="77777777" w:rsidR="00AB08B5" w:rsidRPr="00AB08B5" w:rsidRDefault="00AB08B5" w:rsidP="00AB08B5">
            <w:pPr>
              <w:jc w:val="center"/>
              <w:rPr>
                <w:sz w:val="22"/>
                <w:szCs w:val="22"/>
              </w:rPr>
            </w:pPr>
            <w:r w:rsidRPr="00AB08B5">
              <w:rPr>
                <w:sz w:val="22"/>
                <w:szCs w:val="22"/>
              </w:rPr>
              <w:t>62,25</w:t>
            </w:r>
          </w:p>
        </w:tc>
        <w:tc>
          <w:tcPr>
            <w:tcW w:w="1161" w:type="dxa"/>
            <w:shd w:val="clear" w:color="auto" w:fill="auto"/>
          </w:tcPr>
          <w:p w14:paraId="3BC2E2B4" w14:textId="77777777" w:rsidR="00AB08B5" w:rsidRPr="00AB08B5" w:rsidRDefault="00AB08B5" w:rsidP="00AB08B5">
            <w:pPr>
              <w:jc w:val="center"/>
              <w:rPr>
                <w:sz w:val="22"/>
                <w:szCs w:val="22"/>
              </w:rPr>
            </w:pPr>
            <w:r w:rsidRPr="00AB08B5">
              <w:rPr>
                <w:sz w:val="22"/>
                <w:szCs w:val="22"/>
              </w:rPr>
              <w:t>x</w:t>
            </w:r>
          </w:p>
        </w:tc>
      </w:tr>
      <w:tr w:rsidR="00AB08B5" w:rsidRPr="00AB08B5" w14:paraId="12E2522D" w14:textId="77777777" w:rsidTr="00BD168F">
        <w:tc>
          <w:tcPr>
            <w:tcW w:w="2943" w:type="dxa"/>
            <w:vMerge/>
            <w:tcBorders>
              <w:top w:val="nil"/>
            </w:tcBorders>
            <w:shd w:val="clear" w:color="auto" w:fill="auto"/>
            <w:vAlign w:val="center"/>
          </w:tcPr>
          <w:p w14:paraId="4B837034" w14:textId="77777777" w:rsidR="00AB08B5" w:rsidRPr="00AB08B5" w:rsidRDefault="00AB08B5" w:rsidP="00AB08B5">
            <w:pPr>
              <w:ind w:right="-2"/>
              <w:jc w:val="center"/>
              <w:rPr>
                <w:color w:val="000000"/>
                <w:sz w:val="22"/>
                <w:szCs w:val="22"/>
              </w:rPr>
            </w:pPr>
          </w:p>
        </w:tc>
        <w:tc>
          <w:tcPr>
            <w:tcW w:w="2431" w:type="dxa"/>
            <w:vMerge/>
            <w:shd w:val="clear" w:color="auto" w:fill="auto"/>
            <w:vAlign w:val="center"/>
          </w:tcPr>
          <w:p w14:paraId="0C74491F" w14:textId="77777777" w:rsidR="00AB08B5" w:rsidRPr="00AB08B5" w:rsidRDefault="00AB08B5" w:rsidP="00AB08B5">
            <w:pPr>
              <w:ind w:right="-2"/>
              <w:jc w:val="center"/>
              <w:rPr>
                <w:color w:val="000000"/>
                <w:sz w:val="22"/>
                <w:szCs w:val="22"/>
              </w:rPr>
            </w:pPr>
          </w:p>
        </w:tc>
        <w:tc>
          <w:tcPr>
            <w:tcW w:w="1833" w:type="dxa"/>
            <w:shd w:val="clear" w:color="auto" w:fill="auto"/>
          </w:tcPr>
          <w:p w14:paraId="6425CFA6" w14:textId="77777777" w:rsidR="00AB08B5" w:rsidRPr="00AB08B5" w:rsidRDefault="00AB08B5" w:rsidP="00AB08B5">
            <w:pPr>
              <w:jc w:val="center"/>
              <w:rPr>
                <w:sz w:val="22"/>
                <w:szCs w:val="22"/>
              </w:rPr>
            </w:pPr>
            <w:r w:rsidRPr="00AB08B5">
              <w:rPr>
                <w:sz w:val="22"/>
                <w:szCs w:val="22"/>
              </w:rPr>
              <w:t>с 01.07.2025</w:t>
            </w:r>
          </w:p>
        </w:tc>
        <w:tc>
          <w:tcPr>
            <w:tcW w:w="1550" w:type="dxa"/>
            <w:shd w:val="clear" w:color="auto" w:fill="auto"/>
          </w:tcPr>
          <w:p w14:paraId="199C05A6" w14:textId="77777777" w:rsidR="00AB08B5" w:rsidRPr="00AB08B5" w:rsidRDefault="00AB08B5" w:rsidP="00AB08B5">
            <w:pPr>
              <w:jc w:val="center"/>
              <w:rPr>
                <w:sz w:val="22"/>
                <w:szCs w:val="22"/>
              </w:rPr>
            </w:pPr>
            <w:r w:rsidRPr="00AB08B5">
              <w:rPr>
                <w:sz w:val="22"/>
                <w:szCs w:val="22"/>
              </w:rPr>
              <w:t>69,72</w:t>
            </w:r>
          </w:p>
        </w:tc>
        <w:tc>
          <w:tcPr>
            <w:tcW w:w="1161" w:type="dxa"/>
            <w:shd w:val="clear" w:color="auto" w:fill="auto"/>
          </w:tcPr>
          <w:p w14:paraId="11916BD4" w14:textId="77777777" w:rsidR="00AB08B5" w:rsidRPr="00AB08B5" w:rsidRDefault="00AB08B5" w:rsidP="00AB08B5">
            <w:pPr>
              <w:jc w:val="center"/>
              <w:rPr>
                <w:sz w:val="22"/>
                <w:szCs w:val="22"/>
              </w:rPr>
            </w:pPr>
            <w:r w:rsidRPr="00AB08B5">
              <w:rPr>
                <w:sz w:val="22"/>
                <w:szCs w:val="22"/>
              </w:rPr>
              <w:t>x</w:t>
            </w:r>
          </w:p>
        </w:tc>
      </w:tr>
      <w:tr w:rsidR="00AB08B5" w:rsidRPr="00AB08B5" w14:paraId="12FF127A" w14:textId="77777777" w:rsidTr="00BD168F">
        <w:tc>
          <w:tcPr>
            <w:tcW w:w="2943" w:type="dxa"/>
            <w:vMerge/>
            <w:tcBorders>
              <w:top w:val="nil"/>
            </w:tcBorders>
            <w:shd w:val="clear" w:color="auto" w:fill="auto"/>
            <w:vAlign w:val="center"/>
          </w:tcPr>
          <w:p w14:paraId="0F7737A1" w14:textId="77777777" w:rsidR="00AB08B5" w:rsidRPr="00AB08B5" w:rsidRDefault="00AB08B5" w:rsidP="00AB08B5">
            <w:pPr>
              <w:ind w:right="-2"/>
              <w:jc w:val="center"/>
              <w:rPr>
                <w:color w:val="000000"/>
                <w:sz w:val="22"/>
                <w:szCs w:val="22"/>
              </w:rPr>
            </w:pPr>
          </w:p>
        </w:tc>
        <w:tc>
          <w:tcPr>
            <w:tcW w:w="2431" w:type="dxa"/>
            <w:vMerge/>
            <w:shd w:val="clear" w:color="auto" w:fill="auto"/>
            <w:vAlign w:val="center"/>
          </w:tcPr>
          <w:p w14:paraId="6B9DE690" w14:textId="77777777" w:rsidR="00AB08B5" w:rsidRPr="00AB08B5" w:rsidRDefault="00AB08B5" w:rsidP="00AB08B5">
            <w:pPr>
              <w:ind w:right="-2"/>
              <w:jc w:val="center"/>
              <w:rPr>
                <w:color w:val="000000"/>
                <w:sz w:val="22"/>
                <w:szCs w:val="22"/>
              </w:rPr>
            </w:pPr>
          </w:p>
        </w:tc>
        <w:tc>
          <w:tcPr>
            <w:tcW w:w="1833" w:type="dxa"/>
            <w:shd w:val="clear" w:color="auto" w:fill="auto"/>
          </w:tcPr>
          <w:p w14:paraId="23A322AB" w14:textId="77777777" w:rsidR="00AB08B5" w:rsidRPr="00AB08B5" w:rsidRDefault="00AB08B5" w:rsidP="00AB08B5">
            <w:pPr>
              <w:jc w:val="center"/>
              <w:rPr>
                <w:sz w:val="22"/>
                <w:szCs w:val="22"/>
              </w:rPr>
            </w:pPr>
            <w:r w:rsidRPr="00AB08B5">
              <w:rPr>
                <w:sz w:val="22"/>
                <w:szCs w:val="22"/>
              </w:rPr>
              <w:t>с 01.01.2026</w:t>
            </w:r>
          </w:p>
        </w:tc>
        <w:tc>
          <w:tcPr>
            <w:tcW w:w="1550" w:type="dxa"/>
            <w:shd w:val="clear" w:color="auto" w:fill="auto"/>
          </w:tcPr>
          <w:p w14:paraId="4475B371" w14:textId="77777777" w:rsidR="00AB08B5" w:rsidRPr="00AB08B5" w:rsidRDefault="00AB08B5" w:rsidP="00AB08B5">
            <w:pPr>
              <w:jc w:val="center"/>
              <w:rPr>
                <w:sz w:val="22"/>
                <w:szCs w:val="22"/>
              </w:rPr>
            </w:pPr>
            <w:r w:rsidRPr="00AB08B5">
              <w:rPr>
                <w:sz w:val="22"/>
                <w:szCs w:val="22"/>
              </w:rPr>
              <w:t>79,27</w:t>
            </w:r>
          </w:p>
        </w:tc>
        <w:tc>
          <w:tcPr>
            <w:tcW w:w="1161" w:type="dxa"/>
            <w:shd w:val="clear" w:color="auto" w:fill="auto"/>
          </w:tcPr>
          <w:p w14:paraId="7271CE2A" w14:textId="77777777" w:rsidR="00AB08B5" w:rsidRPr="00AB08B5" w:rsidRDefault="00AB08B5" w:rsidP="00AB08B5">
            <w:pPr>
              <w:jc w:val="center"/>
              <w:rPr>
                <w:sz w:val="22"/>
                <w:szCs w:val="22"/>
              </w:rPr>
            </w:pPr>
            <w:r w:rsidRPr="00AB08B5">
              <w:rPr>
                <w:sz w:val="22"/>
                <w:szCs w:val="22"/>
              </w:rPr>
              <w:t>x</w:t>
            </w:r>
          </w:p>
        </w:tc>
      </w:tr>
      <w:tr w:rsidR="00AB08B5" w:rsidRPr="00AB08B5" w14:paraId="5C6B50C8" w14:textId="77777777" w:rsidTr="00BD168F">
        <w:tc>
          <w:tcPr>
            <w:tcW w:w="2943" w:type="dxa"/>
            <w:vMerge/>
            <w:tcBorders>
              <w:top w:val="nil"/>
            </w:tcBorders>
            <w:shd w:val="clear" w:color="auto" w:fill="auto"/>
            <w:vAlign w:val="center"/>
          </w:tcPr>
          <w:p w14:paraId="5E74977A" w14:textId="77777777" w:rsidR="00AB08B5" w:rsidRPr="00AB08B5" w:rsidRDefault="00AB08B5" w:rsidP="00AB08B5">
            <w:pPr>
              <w:ind w:right="-2"/>
              <w:jc w:val="center"/>
              <w:rPr>
                <w:color w:val="000000"/>
                <w:sz w:val="22"/>
                <w:szCs w:val="22"/>
              </w:rPr>
            </w:pPr>
          </w:p>
        </w:tc>
        <w:tc>
          <w:tcPr>
            <w:tcW w:w="2431" w:type="dxa"/>
            <w:vMerge/>
            <w:shd w:val="clear" w:color="auto" w:fill="auto"/>
            <w:vAlign w:val="center"/>
          </w:tcPr>
          <w:p w14:paraId="39E41643" w14:textId="77777777" w:rsidR="00AB08B5" w:rsidRPr="00AB08B5" w:rsidRDefault="00AB08B5" w:rsidP="00AB08B5">
            <w:pPr>
              <w:ind w:right="-2"/>
              <w:jc w:val="center"/>
              <w:rPr>
                <w:color w:val="000000"/>
                <w:sz w:val="22"/>
                <w:szCs w:val="22"/>
              </w:rPr>
            </w:pPr>
          </w:p>
        </w:tc>
        <w:tc>
          <w:tcPr>
            <w:tcW w:w="1833" w:type="dxa"/>
            <w:shd w:val="clear" w:color="auto" w:fill="auto"/>
          </w:tcPr>
          <w:p w14:paraId="7E36D43D" w14:textId="77777777" w:rsidR="00AB08B5" w:rsidRPr="00AB08B5" w:rsidRDefault="00AB08B5" w:rsidP="00AB08B5">
            <w:pPr>
              <w:jc w:val="center"/>
              <w:rPr>
                <w:sz w:val="22"/>
                <w:szCs w:val="22"/>
              </w:rPr>
            </w:pPr>
            <w:r w:rsidRPr="00AB08B5">
              <w:rPr>
                <w:sz w:val="22"/>
                <w:szCs w:val="22"/>
              </w:rPr>
              <w:t>с 01.07.2026</w:t>
            </w:r>
          </w:p>
        </w:tc>
        <w:tc>
          <w:tcPr>
            <w:tcW w:w="1550" w:type="dxa"/>
            <w:shd w:val="clear" w:color="auto" w:fill="auto"/>
          </w:tcPr>
          <w:p w14:paraId="18792871" w14:textId="77777777" w:rsidR="00AB08B5" w:rsidRPr="00AB08B5" w:rsidRDefault="00AB08B5" w:rsidP="00AB08B5">
            <w:pPr>
              <w:jc w:val="center"/>
              <w:rPr>
                <w:sz w:val="22"/>
                <w:szCs w:val="22"/>
              </w:rPr>
            </w:pPr>
            <w:r w:rsidRPr="00AB08B5">
              <w:rPr>
                <w:sz w:val="22"/>
                <w:szCs w:val="22"/>
              </w:rPr>
              <w:t>102,68</w:t>
            </w:r>
          </w:p>
        </w:tc>
        <w:tc>
          <w:tcPr>
            <w:tcW w:w="1161" w:type="dxa"/>
            <w:shd w:val="clear" w:color="auto" w:fill="auto"/>
          </w:tcPr>
          <w:p w14:paraId="7B112953" w14:textId="77777777" w:rsidR="00AB08B5" w:rsidRPr="00AB08B5" w:rsidRDefault="00AB08B5" w:rsidP="00AB08B5">
            <w:pPr>
              <w:jc w:val="center"/>
              <w:rPr>
                <w:sz w:val="22"/>
                <w:szCs w:val="22"/>
              </w:rPr>
            </w:pPr>
            <w:r w:rsidRPr="00AB08B5">
              <w:rPr>
                <w:sz w:val="22"/>
                <w:szCs w:val="22"/>
              </w:rPr>
              <w:t>x</w:t>
            </w:r>
          </w:p>
        </w:tc>
      </w:tr>
      <w:tr w:rsidR="00AB08B5" w:rsidRPr="00AB08B5" w14:paraId="00CA0A87" w14:textId="77777777" w:rsidTr="00BD168F">
        <w:tc>
          <w:tcPr>
            <w:tcW w:w="2943" w:type="dxa"/>
            <w:vMerge/>
            <w:tcBorders>
              <w:top w:val="nil"/>
            </w:tcBorders>
            <w:shd w:val="clear" w:color="auto" w:fill="auto"/>
            <w:vAlign w:val="center"/>
          </w:tcPr>
          <w:p w14:paraId="1C06FDC6" w14:textId="77777777" w:rsidR="00AB08B5" w:rsidRPr="00AB08B5" w:rsidRDefault="00AB08B5" w:rsidP="00AB08B5">
            <w:pPr>
              <w:ind w:right="-2"/>
              <w:jc w:val="center"/>
              <w:rPr>
                <w:color w:val="000000"/>
                <w:sz w:val="22"/>
                <w:szCs w:val="22"/>
              </w:rPr>
            </w:pPr>
          </w:p>
        </w:tc>
        <w:tc>
          <w:tcPr>
            <w:tcW w:w="2431" w:type="dxa"/>
            <w:vMerge/>
            <w:shd w:val="clear" w:color="auto" w:fill="auto"/>
            <w:vAlign w:val="center"/>
          </w:tcPr>
          <w:p w14:paraId="534244BC" w14:textId="77777777" w:rsidR="00AB08B5" w:rsidRPr="00AB08B5" w:rsidRDefault="00AB08B5" w:rsidP="00AB08B5">
            <w:pPr>
              <w:ind w:right="-2"/>
              <w:jc w:val="center"/>
              <w:rPr>
                <w:color w:val="000000"/>
                <w:sz w:val="22"/>
                <w:szCs w:val="22"/>
              </w:rPr>
            </w:pPr>
          </w:p>
        </w:tc>
        <w:tc>
          <w:tcPr>
            <w:tcW w:w="1833" w:type="dxa"/>
            <w:shd w:val="clear" w:color="auto" w:fill="auto"/>
          </w:tcPr>
          <w:p w14:paraId="3053B5CB" w14:textId="77777777" w:rsidR="00AB08B5" w:rsidRPr="00AB08B5" w:rsidRDefault="00AB08B5" w:rsidP="00AB08B5">
            <w:pPr>
              <w:jc w:val="center"/>
              <w:rPr>
                <w:sz w:val="22"/>
                <w:szCs w:val="22"/>
              </w:rPr>
            </w:pPr>
            <w:r w:rsidRPr="00AB08B5">
              <w:rPr>
                <w:sz w:val="22"/>
                <w:szCs w:val="22"/>
              </w:rPr>
              <w:t>с 01.01.2027</w:t>
            </w:r>
          </w:p>
        </w:tc>
        <w:tc>
          <w:tcPr>
            <w:tcW w:w="1550" w:type="dxa"/>
            <w:shd w:val="clear" w:color="auto" w:fill="auto"/>
          </w:tcPr>
          <w:p w14:paraId="1671E9E4" w14:textId="77777777" w:rsidR="00AB08B5" w:rsidRPr="00AB08B5" w:rsidRDefault="00AB08B5" w:rsidP="00AB08B5">
            <w:pPr>
              <w:jc w:val="center"/>
              <w:rPr>
                <w:sz w:val="22"/>
                <w:szCs w:val="22"/>
              </w:rPr>
            </w:pPr>
            <w:r w:rsidRPr="00AB08B5">
              <w:rPr>
                <w:sz w:val="22"/>
                <w:szCs w:val="22"/>
              </w:rPr>
              <w:t>102,68</w:t>
            </w:r>
          </w:p>
        </w:tc>
        <w:tc>
          <w:tcPr>
            <w:tcW w:w="1161" w:type="dxa"/>
            <w:shd w:val="clear" w:color="auto" w:fill="auto"/>
          </w:tcPr>
          <w:p w14:paraId="2B268BB3" w14:textId="77777777" w:rsidR="00AB08B5" w:rsidRPr="00AB08B5" w:rsidRDefault="00AB08B5" w:rsidP="00AB08B5">
            <w:pPr>
              <w:jc w:val="center"/>
              <w:rPr>
                <w:sz w:val="22"/>
                <w:szCs w:val="22"/>
              </w:rPr>
            </w:pPr>
            <w:r w:rsidRPr="00AB08B5">
              <w:rPr>
                <w:sz w:val="22"/>
                <w:szCs w:val="22"/>
              </w:rPr>
              <w:t>x</w:t>
            </w:r>
          </w:p>
        </w:tc>
      </w:tr>
      <w:tr w:rsidR="00AB08B5" w:rsidRPr="00AB08B5" w14:paraId="3B159B37" w14:textId="77777777" w:rsidTr="00BD168F">
        <w:tc>
          <w:tcPr>
            <w:tcW w:w="2943" w:type="dxa"/>
            <w:vMerge/>
            <w:tcBorders>
              <w:top w:val="nil"/>
            </w:tcBorders>
            <w:shd w:val="clear" w:color="auto" w:fill="auto"/>
            <w:vAlign w:val="center"/>
          </w:tcPr>
          <w:p w14:paraId="62028EDE" w14:textId="77777777" w:rsidR="00AB08B5" w:rsidRPr="00AB08B5" w:rsidRDefault="00AB08B5" w:rsidP="00AB08B5">
            <w:pPr>
              <w:ind w:right="-2"/>
              <w:jc w:val="center"/>
              <w:rPr>
                <w:color w:val="000000"/>
                <w:sz w:val="22"/>
                <w:szCs w:val="22"/>
              </w:rPr>
            </w:pPr>
          </w:p>
        </w:tc>
        <w:tc>
          <w:tcPr>
            <w:tcW w:w="2431" w:type="dxa"/>
            <w:vMerge/>
            <w:shd w:val="clear" w:color="auto" w:fill="auto"/>
            <w:vAlign w:val="center"/>
          </w:tcPr>
          <w:p w14:paraId="172FD2D6" w14:textId="77777777" w:rsidR="00AB08B5" w:rsidRPr="00AB08B5" w:rsidRDefault="00AB08B5" w:rsidP="00AB08B5">
            <w:pPr>
              <w:ind w:right="-2"/>
              <w:jc w:val="center"/>
              <w:rPr>
                <w:color w:val="000000"/>
                <w:sz w:val="22"/>
                <w:szCs w:val="22"/>
              </w:rPr>
            </w:pPr>
          </w:p>
        </w:tc>
        <w:tc>
          <w:tcPr>
            <w:tcW w:w="1833" w:type="dxa"/>
            <w:shd w:val="clear" w:color="auto" w:fill="auto"/>
          </w:tcPr>
          <w:p w14:paraId="20B8282C" w14:textId="77777777" w:rsidR="00AB08B5" w:rsidRPr="00AB08B5" w:rsidRDefault="00AB08B5" w:rsidP="00AB08B5">
            <w:pPr>
              <w:jc w:val="center"/>
              <w:rPr>
                <w:sz w:val="22"/>
                <w:szCs w:val="22"/>
              </w:rPr>
            </w:pPr>
            <w:r w:rsidRPr="00AB08B5">
              <w:rPr>
                <w:sz w:val="22"/>
                <w:szCs w:val="22"/>
              </w:rPr>
              <w:t>с 01.07.2027</w:t>
            </w:r>
          </w:p>
        </w:tc>
        <w:tc>
          <w:tcPr>
            <w:tcW w:w="1550" w:type="dxa"/>
            <w:shd w:val="clear" w:color="auto" w:fill="auto"/>
          </w:tcPr>
          <w:p w14:paraId="53E9DDF3" w14:textId="77777777" w:rsidR="00AB08B5" w:rsidRPr="00AB08B5" w:rsidRDefault="00AB08B5" w:rsidP="00AB08B5">
            <w:pPr>
              <w:jc w:val="center"/>
              <w:rPr>
                <w:sz w:val="22"/>
                <w:szCs w:val="22"/>
              </w:rPr>
            </w:pPr>
            <w:r w:rsidRPr="00AB08B5">
              <w:rPr>
                <w:sz w:val="22"/>
                <w:szCs w:val="22"/>
              </w:rPr>
              <w:t>119,73</w:t>
            </w:r>
          </w:p>
        </w:tc>
        <w:tc>
          <w:tcPr>
            <w:tcW w:w="1161" w:type="dxa"/>
            <w:shd w:val="clear" w:color="auto" w:fill="auto"/>
          </w:tcPr>
          <w:p w14:paraId="4DF4956F" w14:textId="77777777" w:rsidR="00AB08B5" w:rsidRPr="00AB08B5" w:rsidRDefault="00AB08B5" w:rsidP="00AB08B5">
            <w:pPr>
              <w:jc w:val="center"/>
              <w:rPr>
                <w:sz w:val="22"/>
                <w:szCs w:val="22"/>
              </w:rPr>
            </w:pPr>
            <w:r w:rsidRPr="00AB08B5">
              <w:rPr>
                <w:sz w:val="22"/>
                <w:szCs w:val="22"/>
              </w:rPr>
              <w:t>x</w:t>
            </w:r>
          </w:p>
        </w:tc>
      </w:tr>
      <w:tr w:rsidR="00AB08B5" w:rsidRPr="00AB08B5" w14:paraId="1F57FD55" w14:textId="77777777" w:rsidTr="00BD168F">
        <w:tc>
          <w:tcPr>
            <w:tcW w:w="2943" w:type="dxa"/>
            <w:vMerge/>
            <w:tcBorders>
              <w:top w:val="nil"/>
            </w:tcBorders>
            <w:shd w:val="clear" w:color="auto" w:fill="auto"/>
            <w:vAlign w:val="center"/>
          </w:tcPr>
          <w:p w14:paraId="46F0694B" w14:textId="77777777" w:rsidR="00AB08B5" w:rsidRPr="00AB08B5" w:rsidRDefault="00AB08B5" w:rsidP="00AB08B5">
            <w:pPr>
              <w:ind w:right="-2"/>
              <w:jc w:val="center"/>
              <w:rPr>
                <w:color w:val="000000"/>
                <w:sz w:val="22"/>
                <w:szCs w:val="22"/>
              </w:rPr>
            </w:pPr>
          </w:p>
        </w:tc>
        <w:tc>
          <w:tcPr>
            <w:tcW w:w="2431" w:type="dxa"/>
            <w:vMerge/>
            <w:shd w:val="clear" w:color="auto" w:fill="auto"/>
            <w:vAlign w:val="center"/>
          </w:tcPr>
          <w:p w14:paraId="100433B2" w14:textId="77777777" w:rsidR="00AB08B5" w:rsidRPr="00AB08B5" w:rsidRDefault="00AB08B5" w:rsidP="00AB08B5">
            <w:pPr>
              <w:ind w:right="-2"/>
              <w:jc w:val="center"/>
              <w:rPr>
                <w:color w:val="000000"/>
                <w:sz w:val="22"/>
                <w:szCs w:val="22"/>
              </w:rPr>
            </w:pPr>
          </w:p>
        </w:tc>
        <w:tc>
          <w:tcPr>
            <w:tcW w:w="1833" w:type="dxa"/>
            <w:shd w:val="clear" w:color="auto" w:fill="auto"/>
          </w:tcPr>
          <w:p w14:paraId="0C3FF827" w14:textId="77777777" w:rsidR="00AB08B5" w:rsidRPr="00AB08B5" w:rsidRDefault="00AB08B5" w:rsidP="00AB08B5">
            <w:pPr>
              <w:jc w:val="center"/>
              <w:rPr>
                <w:sz w:val="22"/>
                <w:szCs w:val="22"/>
              </w:rPr>
            </w:pPr>
            <w:r w:rsidRPr="00AB08B5">
              <w:rPr>
                <w:sz w:val="22"/>
                <w:szCs w:val="22"/>
              </w:rPr>
              <w:t>с 01.01.2028</w:t>
            </w:r>
          </w:p>
        </w:tc>
        <w:tc>
          <w:tcPr>
            <w:tcW w:w="1550" w:type="dxa"/>
            <w:shd w:val="clear" w:color="auto" w:fill="auto"/>
          </w:tcPr>
          <w:p w14:paraId="0D1FA465" w14:textId="77777777" w:rsidR="00AB08B5" w:rsidRPr="00AB08B5" w:rsidRDefault="00AB08B5" w:rsidP="00AB08B5">
            <w:pPr>
              <w:jc w:val="center"/>
              <w:rPr>
                <w:sz w:val="22"/>
                <w:szCs w:val="22"/>
              </w:rPr>
            </w:pPr>
            <w:r w:rsidRPr="00AB08B5">
              <w:rPr>
                <w:sz w:val="22"/>
                <w:szCs w:val="22"/>
              </w:rPr>
              <w:t>119,73</w:t>
            </w:r>
          </w:p>
        </w:tc>
        <w:tc>
          <w:tcPr>
            <w:tcW w:w="1161" w:type="dxa"/>
            <w:shd w:val="clear" w:color="auto" w:fill="auto"/>
          </w:tcPr>
          <w:p w14:paraId="11F28153" w14:textId="77777777" w:rsidR="00AB08B5" w:rsidRPr="00AB08B5" w:rsidRDefault="00AB08B5" w:rsidP="00AB08B5">
            <w:pPr>
              <w:jc w:val="center"/>
              <w:rPr>
                <w:sz w:val="22"/>
                <w:szCs w:val="22"/>
              </w:rPr>
            </w:pPr>
            <w:r w:rsidRPr="00AB08B5">
              <w:rPr>
                <w:sz w:val="22"/>
                <w:szCs w:val="22"/>
              </w:rPr>
              <w:t>x</w:t>
            </w:r>
          </w:p>
        </w:tc>
      </w:tr>
      <w:tr w:rsidR="00AB08B5" w:rsidRPr="00AB08B5" w14:paraId="3401E153" w14:textId="77777777" w:rsidTr="00BD168F">
        <w:tc>
          <w:tcPr>
            <w:tcW w:w="2943" w:type="dxa"/>
            <w:vMerge/>
            <w:tcBorders>
              <w:top w:val="nil"/>
            </w:tcBorders>
            <w:shd w:val="clear" w:color="auto" w:fill="auto"/>
            <w:vAlign w:val="center"/>
          </w:tcPr>
          <w:p w14:paraId="0D9E77DB" w14:textId="77777777" w:rsidR="00AB08B5" w:rsidRPr="00AB08B5" w:rsidRDefault="00AB08B5" w:rsidP="00AB08B5">
            <w:pPr>
              <w:ind w:right="-2"/>
              <w:jc w:val="center"/>
              <w:rPr>
                <w:color w:val="000000"/>
                <w:sz w:val="22"/>
                <w:szCs w:val="22"/>
              </w:rPr>
            </w:pPr>
          </w:p>
        </w:tc>
        <w:tc>
          <w:tcPr>
            <w:tcW w:w="2431" w:type="dxa"/>
            <w:vMerge/>
            <w:shd w:val="clear" w:color="auto" w:fill="auto"/>
            <w:vAlign w:val="center"/>
          </w:tcPr>
          <w:p w14:paraId="1368B519" w14:textId="77777777" w:rsidR="00AB08B5" w:rsidRPr="00AB08B5" w:rsidRDefault="00AB08B5" w:rsidP="00AB08B5">
            <w:pPr>
              <w:ind w:right="-2"/>
              <w:jc w:val="center"/>
              <w:rPr>
                <w:color w:val="000000"/>
                <w:sz w:val="22"/>
                <w:szCs w:val="22"/>
              </w:rPr>
            </w:pPr>
          </w:p>
        </w:tc>
        <w:tc>
          <w:tcPr>
            <w:tcW w:w="1833" w:type="dxa"/>
            <w:shd w:val="clear" w:color="auto" w:fill="auto"/>
          </w:tcPr>
          <w:p w14:paraId="32F83DD3" w14:textId="77777777" w:rsidR="00AB08B5" w:rsidRPr="00AB08B5" w:rsidRDefault="00AB08B5" w:rsidP="00AB08B5">
            <w:pPr>
              <w:jc w:val="center"/>
              <w:rPr>
                <w:sz w:val="22"/>
                <w:szCs w:val="22"/>
              </w:rPr>
            </w:pPr>
            <w:r w:rsidRPr="00AB08B5">
              <w:rPr>
                <w:sz w:val="22"/>
                <w:szCs w:val="22"/>
              </w:rPr>
              <w:t>с 01.07.2028</w:t>
            </w:r>
          </w:p>
        </w:tc>
        <w:tc>
          <w:tcPr>
            <w:tcW w:w="1550" w:type="dxa"/>
            <w:shd w:val="clear" w:color="auto" w:fill="auto"/>
          </w:tcPr>
          <w:p w14:paraId="786894E6" w14:textId="77777777" w:rsidR="00AB08B5" w:rsidRPr="00AB08B5" w:rsidRDefault="00AB08B5" w:rsidP="00AB08B5">
            <w:pPr>
              <w:jc w:val="center"/>
              <w:rPr>
                <w:sz w:val="22"/>
                <w:szCs w:val="22"/>
              </w:rPr>
            </w:pPr>
            <w:r w:rsidRPr="00AB08B5">
              <w:rPr>
                <w:sz w:val="22"/>
                <w:szCs w:val="22"/>
              </w:rPr>
              <w:t>160,33</w:t>
            </w:r>
          </w:p>
        </w:tc>
        <w:tc>
          <w:tcPr>
            <w:tcW w:w="1161" w:type="dxa"/>
            <w:shd w:val="clear" w:color="auto" w:fill="auto"/>
          </w:tcPr>
          <w:p w14:paraId="5F25462C" w14:textId="77777777" w:rsidR="00AB08B5" w:rsidRPr="00AB08B5" w:rsidRDefault="00AB08B5" w:rsidP="00AB08B5">
            <w:pPr>
              <w:jc w:val="center"/>
              <w:rPr>
                <w:sz w:val="22"/>
                <w:szCs w:val="22"/>
              </w:rPr>
            </w:pPr>
            <w:r w:rsidRPr="00AB08B5">
              <w:rPr>
                <w:sz w:val="22"/>
                <w:szCs w:val="22"/>
              </w:rPr>
              <w:t>x</w:t>
            </w:r>
          </w:p>
        </w:tc>
      </w:tr>
      <w:tr w:rsidR="00AB08B5" w:rsidRPr="00AB08B5" w14:paraId="71F2B6C6" w14:textId="77777777" w:rsidTr="00BD168F">
        <w:tc>
          <w:tcPr>
            <w:tcW w:w="2943" w:type="dxa"/>
            <w:vMerge/>
            <w:tcBorders>
              <w:top w:val="nil"/>
            </w:tcBorders>
            <w:shd w:val="clear" w:color="auto" w:fill="auto"/>
            <w:vAlign w:val="center"/>
          </w:tcPr>
          <w:p w14:paraId="472DF0BD" w14:textId="77777777" w:rsidR="00AB08B5" w:rsidRPr="00AB08B5" w:rsidRDefault="00AB08B5" w:rsidP="00AB08B5">
            <w:pPr>
              <w:ind w:right="-2"/>
              <w:jc w:val="center"/>
              <w:rPr>
                <w:color w:val="000000"/>
                <w:sz w:val="22"/>
                <w:szCs w:val="22"/>
              </w:rPr>
            </w:pPr>
          </w:p>
        </w:tc>
        <w:tc>
          <w:tcPr>
            <w:tcW w:w="6975" w:type="dxa"/>
            <w:gridSpan w:val="4"/>
            <w:shd w:val="clear" w:color="auto" w:fill="auto"/>
            <w:vAlign w:val="center"/>
          </w:tcPr>
          <w:p w14:paraId="4879565B" w14:textId="77777777" w:rsidR="00AB08B5" w:rsidRPr="00AB08B5" w:rsidRDefault="00AB08B5" w:rsidP="00AB08B5">
            <w:pPr>
              <w:ind w:right="-2"/>
              <w:jc w:val="center"/>
              <w:rPr>
                <w:color w:val="000000"/>
                <w:sz w:val="22"/>
                <w:szCs w:val="22"/>
              </w:rPr>
            </w:pPr>
            <w:r w:rsidRPr="00AB08B5">
              <w:rPr>
                <w:sz w:val="22"/>
                <w:szCs w:val="22"/>
              </w:rPr>
              <w:t>Тариф на теплоноситель, поставляемый потребителям (без НДС)</w:t>
            </w:r>
          </w:p>
        </w:tc>
      </w:tr>
      <w:tr w:rsidR="00AB08B5" w:rsidRPr="00AB08B5" w14:paraId="0B8E987D" w14:textId="77777777" w:rsidTr="00BD168F">
        <w:trPr>
          <w:trHeight w:val="111"/>
        </w:trPr>
        <w:tc>
          <w:tcPr>
            <w:tcW w:w="2943" w:type="dxa"/>
            <w:vMerge/>
            <w:tcBorders>
              <w:top w:val="nil"/>
            </w:tcBorders>
            <w:shd w:val="clear" w:color="auto" w:fill="auto"/>
            <w:vAlign w:val="center"/>
          </w:tcPr>
          <w:p w14:paraId="075AC258" w14:textId="77777777" w:rsidR="00AB08B5" w:rsidRPr="00AB08B5" w:rsidRDefault="00AB08B5" w:rsidP="00AB08B5">
            <w:pPr>
              <w:ind w:left="-220" w:right="-125" w:firstLine="78"/>
              <w:jc w:val="center"/>
              <w:rPr>
                <w:bCs/>
                <w:color w:val="000000"/>
                <w:kern w:val="32"/>
                <w:sz w:val="22"/>
                <w:szCs w:val="22"/>
              </w:rPr>
            </w:pPr>
          </w:p>
        </w:tc>
        <w:tc>
          <w:tcPr>
            <w:tcW w:w="2431" w:type="dxa"/>
            <w:vMerge w:val="restart"/>
            <w:shd w:val="clear" w:color="auto" w:fill="auto"/>
            <w:vAlign w:val="center"/>
          </w:tcPr>
          <w:p w14:paraId="3FDE598C" w14:textId="77777777" w:rsidR="00AB08B5" w:rsidRPr="00AB08B5" w:rsidRDefault="00AB08B5" w:rsidP="00AB08B5">
            <w:pPr>
              <w:ind w:right="-2"/>
              <w:jc w:val="center"/>
              <w:rPr>
                <w:color w:val="000000"/>
                <w:sz w:val="22"/>
                <w:szCs w:val="22"/>
              </w:rPr>
            </w:pPr>
            <w:r w:rsidRPr="00AB08B5">
              <w:rPr>
                <w:color w:val="000000"/>
                <w:sz w:val="22"/>
                <w:szCs w:val="22"/>
              </w:rPr>
              <w:t>Одноставочный</w:t>
            </w:r>
          </w:p>
          <w:p w14:paraId="501E36CF" w14:textId="77777777" w:rsidR="00AB08B5" w:rsidRPr="00AB08B5" w:rsidRDefault="00AB08B5" w:rsidP="00AB08B5">
            <w:pPr>
              <w:ind w:right="-2"/>
              <w:jc w:val="center"/>
              <w:rPr>
                <w:color w:val="000000"/>
                <w:sz w:val="22"/>
                <w:szCs w:val="22"/>
                <w:vertAlign w:val="superscript"/>
              </w:rPr>
            </w:pPr>
            <w:r w:rsidRPr="00AB08B5">
              <w:rPr>
                <w:color w:val="000000"/>
                <w:sz w:val="22"/>
                <w:szCs w:val="22"/>
              </w:rPr>
              <w:t>руб./м</w:t>
            </w:r>
            <w:r w:rsidRPr="00AB08B5">
              <w:rPr>
                <w:color w:val="000000"/>
                <w:sz w:val="22"/>
                <w:szCs w:val="22"/>
                <w:vertAlign w:val="superscript"/>
              </w:rPr>
              <w:t>3</w:t>
            </w:r>
          </w:p>
        </w:tc>
        <w:tc>
          <w:tcPr>
            <w:tcW w:w="1833" w:type="dxa"/>
            <w:shd w:val="clear" w:color="auto" w:fill="auto"/>
          </w:tcPr>
          <w:p w14:paraId="32299311" w14:textId="77777777" w:rsidR="00AB08B5" w:rsidRPr="00AB08B5" w:rsidRDefault="00AB08B5" w:rsidP="00AB08B5">
            <w:pPr>
              <w:jc w:val="center"/>
              <w:rPr>
                <w:sz w:val="22"/>
                <w:szCs w:val="22"/>
              </w:rPr>
            </w:pPr>
            <w:r w:rsidRPr="00AB08B5">
              <w:rPr>
                <w:sz w:val="22"/>
                <w:szCs w:val="22"/>
              </w:rPr>
              <w:t>с 01.01.2024</w:t>
            </w:r>
          </w:p>
        </w:tc>
        <w:tc>
          <w:tcPr>
            <w:tcW w:w="1550" w:type="dxa"/>
            <w:shd w:val="clear" w:color="auto" w:fill="auto"/>
          </w:tcPr>
          <w:p w14:paraId="7FFBD447" w14:textId="77777777" w:rsidR="00AB08B5" w:rsidRPr="00AB08B5" w:rsidRDefault="00AB08B5" w:rsidP="00AB08B5">
            <w:pPr>
              <w:jc w:val="center"/>
              <w:rPr>
                <w:sz w:val="22"/>
                <w:szCs w:val="22"/>
              </w:rPr>
            </w:pPr>
            <w:r w:rsidRPr="00AB08B5">
              <w:rPr>
                <w:sz w:val="22"/>
                <w:szCs w:val="22"/>
              </w:rPr>
              <w:t>55,29</w:t>
            </w:r>
          </w:p>
        </w:tc>
        <w:tc>
          <w:tcPr>
            <w:tcW w:w="1161" w:type="dxa"/>
            <w:shd w:val="clear" w:color="auto" w:fill="auto"/>
          </w:tcPr>
          <w:p w14:paraId="7B0BB794" w14:textId="77777777" w:rsidR="00AB08B5" w:rsidRPr="00AB08B5" w:rsidRDefault="00AB08B5" w:rsidP="00AB08B5">
            <w:pPr>
              <w:jc w:val="center"/>
              <w:rPr>
                <w:sz w:val="22"/>
                <w:szCs w:val="22"/>
              </w:rPr>
            </w:pPr>
            <w:r w:rsidRPr="00AB08B5">
              <w:rPr>
                <w:sz w:val="22"/>
                <w:szCs w:val="22"/>
              </w:rPr>
              <w:t>x</w:t>
            </w:r>
          </w:p>
        </w:tc>
      </w:tr>
      <w:tr w:rsidR="00AB08B5" w:rsidRPr="00AB08B5" w14:paraId="280CD54D" w14:textId="77777777" w:rsidTr="00BD168F">
        <w:tc>
          <w:tcPr>
            <w:tcW w:w="2943" w:type="dxa"/>
            <w:vMerge/>
            <w:tcBorders>
              <w:top w:val="nil"/>
            </w:tcBorders>
            <w:shd w:val="clear" w:color="auto" w:fill="auto"/>
            <w:vAlign w:val="center"/>
          </w:tcPr>
          <w:p w14:paraId="787CA04A" w14:textId="77777777" w:rsidR="00AB08B5" w:rsidRPr="00AB08B5" w:rsidRDefault="00AB08B5" w:rsidP="00AB08B5">
            <w:pPr>
              <w:ind w:right="-2"/>
              <w:jc w:val="center"/>
              <w:rPr>
                <w:color w:val="000000"/>
                <w:sz w:val="22"/>
                <w:szCs w:val="22"/>
              </w:rPr>
            </w:pPr>
          </w:p>
        </w:tc>
        <w:tc>
          <w:tcPr>
            <w:tcW w:w="2431" w:type="dxa"/>
            <w:vMerge/>
            <w:shd w:val="clear" w:color="auto" w:fill="auto"/>
            <w:vAlign w:val="center"/>
          </w:tcPr>
          <w:p w14:paraId="601E2F84" w14:textId="77777777" w:rsidR="00AB08B5" w:rsidRPr="00AB08B5" w:rsidRDefault="00AB08B5" w:rsidP="00AB08B5">
            <w:pPr>
              <w:ind w:right="-2"/>
              <w:jc w:val="center"/>
              <w:rPr>
                <w:color w:val="000000"/>
                <w:sz w:val="22"/>
                <w:szCs w:val="22"/>
              </w:rPr>
            </w:pPr>
          </w:p>
        </w:tc>
        <w:tc>
          <w:tcPr>
            <w:tcW w:w="1833" w:type="dxa"/>
            <w:shd w:val="clear" w:color="auto" w:fill="auto"/>
          </w:tcPr>
          <w:p w14:paraId="0111C5E1" w14:textId="77777777" w:rsidR="00AB08B5" w:rsidRPr="00AB08B5" w:rsidRDefault="00AB08B5" w:rsidP="00AB08B5">
            <w:pPr>
              <w:jc w:val="center"/>
              <w:rPr>
                <w:sz w:val="22"/>
                <w:szCs w:val="22"/>
              </w:rPr>
            </w:pPr>
            <w:r w:rsidRPr="00AB08B5">
              <w:rPr>
                <w:sz w:val="22"/>
                <w:szCs w:val="22"/>
              </w:rPr>
              <w:t>с 01.07.2024</w:t>
            </w:r>
          </w:p>
        </w:tc>
        <w:tc>
          <w:tcPr>
            <w:tcW w:w="1550" w:type="dxa"/>
            <w:shd w:val="clear" w:color="auto" w:fill="auto"/>
          </w:tcPr>
          <w:p w14:paraId="21E103EF" w14:textId="77777777" w:rsidR="00AB08B5" w:rsidRPr="00AB08B5" w:rsidRDefault="00AB08B5" w:rsidP="00AB08B5">
            <w:pPr>
              <w:jc w:val="center"/>
              <w:rPr>
                <w:sz w:val="22"/>
                <w:szCs w:val="22"/>
              </w:rPr>
            </w:pPr>
            <w:r w:rsidRPr="00AB08B5">
              <w:rPr>
                <w:sz w:val="22"/>
                <w:szCs w:val="22"/>
              </w:rPr>
              <w:t>62,25</w:t>
            </w:r>
          </w:p>
        </w:tc>
        <w:tc>
          <w:tcPr>
            <w:tcW w:w="1161" w:type="dxa"/>
            <w:shd w:val="clear" w:color="auto" w:fill="auto"/>
          </w:tcPr>
          <w:p w14:paraId="5060AE55" w14:textId="77777777" w:rsidR="00AB08B5" w:rsidRPr="00AB08B5" w:rsidRDefault="00AB08B5" w:rsidP="00AB08B5">
            <w:pPr>
              <w:jc w:val="center"/>
              <w:rPr>
                <w:sz w:val="22"/>
                <w:szCs w:val="22"/>
              </w:rPr>
            </w:pPr>
            <w:r w:rsidRPr="00AB08B5">
              <w:rPr>
                <w:sz w:val="22"/>
                <w:szCs w:val="22"/>
              </w:rPr>
              <w:t>x</w:t>
            </w:r>
          </w:p>
        </w:tc>
      </w:tr>
      <w:tr w:rsidR="00AB08B5" w:rsidRPr="00AB08B5" w14:paraId="5F983651" w14:textId="77777777" w:rsidTr="00BD168F">
        <w:tc>
          <w:tcPr>
            <w:tcW w:w="2943" w:type="dxa"/>
            <w:vMerge/>
            <w:tcBorders>
              <w:top w:val="nil"/>
            </w:tcBorders>
            <w:shd w:val="clear" w:color="auto" w:fill="auto"/>
            <w:vAlign w:val="center"/>
          </w:tcPr>
          <w:p w14:paraId="0F5FA1AC" w14:textId="77777777" w:rsidR="00AB08B5" w:rsidRPr="00AB08B5" w:rsidRDefault="00AB08B5" w:rsidP="00AB08B5">
            <w:pPr>
              <w:ind w:right="-2"/>
              <w:jc w:val="center"/>
              <w:rPr>
                <w:color w:val="000000"/>
                <w:sz w:val="22"/>
                <w:szCs w:val="22"/>
              </w:rPr>
            </w:pPr>
          </w:p>
        </w:tc>
        <w:tc>
          <w:tcPr>
            <w:tcW w:w="2431" w:type="dxa"/>
            <w:vMerge/>
            <w:shd w:val="clear" w:color="auto" w:fill="auto"/>
            <w:vAlign w:val="center"/>
          </w:tcPr>
          <w:p w14:paraId="62CA0DE3" w14:textId="77777777" w:rsidR="00AB08B5" w:rsidRPr="00AB08B5" w:rsidRDefault="00AB08B5" w:rsidP="00AB08B5">
            <w:pPr>
              <w:ind w:right="-2"/>
              <w:jc w:val="center"/>
              <w:rPr>
                <w:color w:val="000000"/>
                <w:sz w:val="22"/>
                <w:szCs w:val="22"/>
              </w:rPr>
            </w:pPr>
          </w:p>
        </w:tc>
        <w:tc>
          <w:tcPr>
            <w:tcW w:w="1833" w:type="dxa"/>
            <w:shd w:val="clear" w:color="auto" w:fill="auto"/>
          </w:tcPr>
          <w:p w14:paraId="7C83A576" w14:textId="77777777" w:rsidR="00AB08B5" w:rsidRPr="00AB08B5" w:rsidRDefault="00AB08B5" w:rsidP="00AB08B5">
            <w:pPr>
              <w:jc w:val="center"/>
              <w:rPr>
                <w:sz w:val="22"/>
                <w:szCs w:val="22"/>
              </w:rPr>
            </w:pPr>
            <w:r w:rsidRPr="00AB08B5">
              <w:rPr>
                <w:sz w:val="22"/>
                <w:szCs w:val="22"/>
              </w:rPr>
              <w:t>с 01.01.2025</w:t>
            </w:r>
          </w:p>
        </w:tc>
        <w:tc>
          <w:tcPr>
            <w:tcW w:w="1550" w:type="dxa"/>
            <w:shd w:val="clear" w:color="auto" w:fill="auto"/>
          </w:tcPr>
          <w:p w14:paraId="616FA490" w14:textId="77777777" w:rsidR="00AB08B5" w:rsidRPr="00AB08B5" w:rsidRDefault="00AB08B5" w:rsidP="00AB08B5">
            <w:pPr>
              <w:jc w:val="center"/>
              <w:rPr>
                <w:sz w:val="22"/>
                <w:szCs w:val="22"/>
              </w:rPr>
            </w:pPr>
            <w:r w:rsidRPr="00AB08B5">
              <w:rPr>
                <w:sz w:val="22"/>
                <w:szCs w:val="22"/>
              </w:rPr>
              <w:t>62,25</w:t>
            </w:r>
          </w:p>
        </w:tc>
        <w:tc>
          <w:tcPr>
            <w:tcW w:w="1161" w:type="dxa"/>
            <w:shd w:val="clear" w:color="auto" w:fill="auto"/>
          </w:tcPr>
          <w:p w14:paraId="13091C88" w14:textId="77777777" w:rsidR="00AB08B5" w:rsidRPr="00AB08B5" w:rsidRDefault="00AB08B5" w:rsidP="00AB08B5">
            <w:pPr>
              <w:jc w:val="center"/>
              <w:rPr>
                <w:sz w:val="22"/>
                <w:szCs w:val="22"/>
              </w:rPr>
            </w:pPr>
            <w:r w:rsidRPr="00AB08B5">
              <w:rPr>
                <w:sz w:val="22"/>
                <w:szCs w:val="22"/>
              </w:rPr>
              <w:t>x</w:t>
            </w:r>
          </w:p>
        </w:tc>
      </w:tr>
      <w:tr w:rsidR="00AB08B5" w:rsidRPr="00AB08B5" w14:paraId="3965288A" w14:textId="77777777" w:rsidTr="00BD168F">
        <w:tc>
          <w:tcPr>
            <w:tcW w:w="2943" w:type="dxa"/>
            <w:vMerge/>
            <w:tcBorders>
              <w:top w:val="nil"/>
            </w:tcBorders>
            <w:shd w:val="clear" w:color="auto" w:fill="auto"/>
            <w:vAlign w:val="center"/>
          </w:tcPr>
          <w:p w14:paraId="6D68A202" w14:textId="77777777" w:rsidR="00AB08B5" w:rsidRPr="00AB08B5" w:rsidRDefault="00AB08B5" w:rsidP="00AB08B5">
            <w:pPr>
              <w:ind w:right="-2"/>
              <w:jc w:val="center"/>
              <w:rPr>
                <w:color w:val="000000"/>
                <w:sz w:val="22"/>
                <w:szCs w:val="22"/>
              </w:rPr>
            </w:pPr>
          </w:p>
        </w:tc>
        <w:tc>
          <w:tcPr>
            <w:tcW w:w="2431" w:type="dxa"/>
            <w:vMerge/>
            <w:shd w:val="clear" w:color="auto" w:fill="auto"/>
            <w:vAlign w:val="center"/>
          </w:tcPr>
          <w:p w14:paraId="621C05BC" w14:textId="77777777" w:rsidR="00AB08B5" w:rsidRPr="00AB08B5" w:rsidRDefault="00AB08B5" w:rsidP="00AB08B5">
            <w:pPr>
              <w:ind w:right="-2"/>
              <w:jc w:val="center"/>
              <w:rPr>
                <w:color w:val="000000"/>
                <w:sz w:val="22"/>
                <w:szCs w:val="22"/>
              </w:rPr>
            </w:pPr>
          </w:p>
        </w:tc>
        <w:tc>
          <w:tcPr>
            <w:tcW w:w="1833" w:type="dxa"/>
            <w:shd w:val="clear" w:color="auto" w:fill="auto"/>
          </w:tcPr>
          <w:p w14:paraId="6814E36C" w14:textId="77777777" w:rsidR="00AB08B5" w:rsidRPr="00AB08B5" w:rsidRDefault="00AB08B5" w:rsidP="00AB08B5">
            <w:pPr>
              <w:jc w:val="center"/>
              <w:rPr>
                <w:sz w:val="22"/>
                <w:szCs w:val="22"/>
              </w:rPr>
            </w:pPr>
            <w:r w:rsidRPr="00AB08B5">
              <w:rPr>
                <w:sz w:val="22"/>
                <w:szCs w:val="22"/>
              </w:rPr>
              <w:t>с 01.07.2025</w:t>
            </w:r>
          </w:p>
        </w:tc>
        <w:tc>
          <w:tcPr>
            <w:tcW w:w="1550" w:type="dxa"/>
            <w:shd w:val="clear" w:color="auto" w:fill="auto"/>
          </w:tcPr>
          <w:p w14:paraId="0465962E" w14:textId="77777777" w:rsidR="00AB08B5" w:rsidRPr="00AB08B5" w:rsidRDefault="00AB08B5" w:rsidP="00AB08B5">
            <w:pPr>
              <w:jc w:val="center"/>
              <w:rPr>
                <w:sz w:val="22"/>
                <w:szCs w:val="22"/>
              </w:rPr>
            </w:pPr>
            <w:r w:rsidRPr="00AB08B5">
              <w:rPr>
                <w:sz w:val="22"/>
                <w:szCs w:val="22"/>
              </w:rPr>
              <w:t>69,72</w:t>
            </w:r>
          </w:p>
        </w:tc>
        <w:tc>
          <w:tcPr>
            <w:tcW w:w="1161" w:type="dxa"/>
            <w:shd w:val="clear" w:color="auto" w:fill="auto"/>
          </w:tcPr>
          <w:p w14:paraId="483F246C" w14:textId="77777777" w:rsidR="00AB08B5" w:rsidRPr="00AB08B5" w:rsidRDefault="00AB08B5" w:rsidP="00AB08B5">
            <w:pPr>
              <w:jc w:val="center"/>
              <w:rPr>
                <w:sz w:val="22"/>
                <w:szCs w:val="22"/>
              </w:rPr>
            </w:pPr>
            <w:r w:rsidRPr="00AB08B5">
              <w:rPr>
                <w:sz w:val="22"/>
                <w:szCs w:val="22"/>
              </w:rPr>
              <w:t>x</w:t>
            </w:r>
          </w:p>
        </w:tc>
      </w:tr>
      <w:tr w:rsidR="00AB08B5" w:rsidRPr="00AB08B5" w14:paraId="4330C723" w14:textId="77777777" w:rsidTr="00BD168F">
        <w:tc>
          <w:tcPr>
            <w:tcW w:w="2943" w:type="dxa"/>
            <w:vMerge/>
            <w:tcBorders>
              <w:top w:val="nil"/>
            </w:tcBorders>
            <w:shd w:val="clear" w:color="auto" w:fill="auto"/>
            <w:vAlign w:val="center"/>
          </w:tcPr>
          <w:p w14:paraId="78D0FFC9" w14:textId="77777777" w:rsidR="00AB08B5" w:rsidRPr="00AB08B5" w:rsidRDefault="00AB08B5" w:rsidP="00AB08B5">
            <w:pPr>
              <w:ind w:right="-2"/>
              <w:jc w:val="center"/>
              <w:rPr>
                <w:color w:val="000000"/>
                <w:sz w:val="22"/>
                <w:szCs w:val="22"/>
              </w:rPr>
            </w:pPr>
          </w:p>
        </w:tc>
        <w:tc>
          <w:tcPr>
            <w:tcW w:w="2431" w:type="dxa"/>
            <w:vMerge/>
            <w:shd w:val="clear" w:color="auto" w:fill="auto"/>
            <w:vAlign w:val="center"/>
          </w:tcPr>
          <w:p w14:paraId="04F1B111" w14:textId="77777777" w:rsidR="00AB08B5" w:rsidRPr="00AB08B5" w:rsidRDefault="00AB08B5" w:rsidP="00AB08B5">
            <w:pPr>
              <w:ind w:right="-2"/>
              <w:jc w:val="center"/>
              <w:rPr>
                <w:color w:val="000000"/>
                <w:sz w:val="22"/>
                <w:szCs w:val="22"/>
              </w:rPr>
            </w:pPr>
          </w:p>
        </w:tc>
        <w:tc>
          <w:tcPr>
            <w:tcW w:w="1833" w:type="dxa"/>
            <w:shd w:val="clear" w:color="auto" w:fill="auto"/>
          </w:tcPr>
          <w:p w14:paraId="47229425" w14:textId="77777777" w:rsidR="00AB08B5" w:rsidRPr="00AB08B5" w:rsidRDefault="00AB08B5" w:rsidP="00AB08B5">
            <w:pPr>
              <w:jc w:val="center"/>
              <w:rPr>
                <w:sz w:val="22"/>
                <w:szCs w:val="22"/>
              </w:rPr>
            </w:pPr>
            <w:r w:rsidRPr="00AB08B5">
              <w:rPr>
                <w:sz w:val="22"/>
                <w:szCs w:val="22"/>
              </w:rPr>
              <w:t>с 01.01.2026</w:t>
            </w:r>
          </w:p>
        </w:tc>
        <w:tc>
          <w:tcPr>
            <w:tcW w:w="1550" w:type="dxa"/>
            <w:shd w:val="clear" w:color="auto" w:fill="auto"/>
          </w:tcPr>
          <w:p w14:paraId="149A2769" w14:textId="77777777" w:rsidR="00AB08B5" w:rsidRPr="00AB08B5" w:rsidRDefault="00AB08B5" w:rsidP="00AB08B5">
            <w:pPr>
              <w:jc w:val="center"/>
              <w:rPr>
                <w:sz w:val="22"/>
                <w:szCs w:val="22"/>
              </w:rPr>
            </w:pPr>
            <w:r w:rsidRPr="00AB08B5">
              <w:rPr>
                <w:sz w:val="22"/>
                <w:szCs w:val="22"/>
              </w:rPr>
              <w:t>79,27</w:t>
            </w:r>
          </w:p>
        </w:tc>
        <w:tc>
          <w:tcPr>
            <w:tcW w:w="1161" w:type="dxa"/>
            <w:shd w:val="clear" w:color="auto" w:fill="auto"/>
          </w:tcPr>
          <w:p w14:paraId="78E6A40F" w14:textId="77777777" w:rsidR="00AB08B5" w:rsidRPr="00AB08B5" w:rsidRDefault="00AB08B5" w:rsidP="00AB08B5">
            <w:pPr>
              <w:jc w:val="center"/>
              <w:rPr>
                <w:sz w:val="22"/>
                <w:szCs w:val="22"/>
              </w:rPr>
            </w:pPr>
            <w:r w:rsidRPr="00AB08B5">
              <w:rPr>
                <w:sz w:val="22"/>
                <w:szCs w:val="22"/>
              </w:rPr>
              <w:t>x</w:t>
            </w:r>
          </w:p>
        </w:tc>
      </w:tr>
      <w:tr w:rsidR="00AB08B5" w:rsidRPr="00AB08B5" w14:paraId="26C909C3" w14:textId="77777777" w:rsidTr="00BD168F">
        <w:tc>
          <w:tcPr>
            <w:tcW w:w="2943" w:type="dxa"/>
            <w:vMerge/>
            <w:tcBorders>
              <w:top w:val="nil"/>
            </w:tcBorders>
            <w:shd w:val="clear" w:color="auto" w:fill="auto"/>
            <w:vAlign w:val="center"/>
          </w:tcPr>
          <w:p w14:paraId="415474F0" w14:textId="77777777" w:rsidR="00AB08B5" w:rsidRPr="00AB08B5" w:rsidRDefault="00AB08B5" w:rsidP="00AB08B5">
            <w:pPr>
              <w:ind w:right="-2"/>
              <w:jc w:val="center"/>
              <w:rPr>
                <w:color w:val="000000"/>
                <w:sz w:val="22"/>
                <w:szCs w:val="22"/>
              </w:rPr>
            </w:pPr>
          </w:p>
        </w:tc>
        <w:tc>
          <w:tcPr>
            <w:tcW w:w="2431" w:type="dxa"/>
            <w:vMerge/>
            <w:shd w:val="clear" w:color="auto" w:fill="auto"/>
            <w:vAlign w:val="center"/>
          </w:tcPr>
          <w:p w14:paraId="6016F241" w14:textId="77777777" w:rsidR="00AB08B5" w:rsidRPr="00AB08B5" w:rsidRDefault="00AB08B5" w:rsidP="00AB08B5">
            <w:pPr>
              <w:ind w:right="-2"/>
              <w:jc w:val="center"/>
              <w:rPr>
                <w:color w:val="000000"/>
                <w:sz w:val="22"/>
                <w:szCs w:val="22"/>
              </w:rPr>
            </w:pPr>
          </w:p>
        </w:tc>
        <w:tc>
          <w:tcPr>
            <w:tcW w:w="1833" w:type="dxa"/>
            <w:shd w:val="clear" w:color="auto" w:fill="auto"/>
          </w:tcPr>
          <w:p w14:paraId="6B5883FF" w14:textId="77777777" w:rsidR="00AB08B5" w:rsidRPr="00AB08B5" w:rsidRDefault="00AB08B5" w:rsidP="00AB08B5">
            <w:pPr>
              <w:jc w:val="center"/>
              <w:rPr>
                <w:sz w:val="22"/>
                <w:szCs w:val="22"/>
              </w:rPr>
            </w:pPr>
            <w:r w:rsidRPr="00AB08B5">
              <w:rPr>
                <w:sz w:val="22"/>
                <w:szCs w:val="22"/>
              </w:rPr>
              <w:t>с 01.07.2026</w:t>
            </w:r>
          </w:p>
        </w:tc>
        <w:tc>
          <w:tcPr>
            <w:tcW w:w="1550" w:type="dxa"/>
            <w:shd w:val="clear" w:color="auto" w:fill="auto"/>
          </w:tcPr>
          <w:p w14:paraId="3DCCCC6A" w14:textId="77777777" w:rsidR="00AB08B5" w:rsidRPr="00AB08B5" w:rsidRDefault="00AB08B5" w:rsidP="00AB08B5">
            <w:pPr>
              <w:jc w:val="center"/>
              <w:rPr>
                <w:sz w:val="22"/>
                <w:szCs w:val="22"/>
              </w:rPr>
            </w:pPr>
            <w:r w:rsidRPr="00AB08B5">
              <w:rPr>
                <w:sz w:val="22"/>
                <w:szCs w:val="22"/>
              </w:rPr>
              <w:t>102,68</w:t>
            </w:r>
          </w:p>
        </w:tc>
        <w:tc>
          <w:tcPr>
            <w:tcW w:w="1161" w:type="dxa"/>
            <w:shd w:val="clear" w:color="auto" w:fill="auto"/>
          </w:tcPr>
          <w:p w14:paraId="74CAE53B" w14:textId="77777777" w:rsidR="00AB08B5" w:rsidRPr="00AB08B5" w:rsidRDefault="00AB08B5" w:rsidP="00AB08B5">
            <w:pPr>
              <w:jc w:val="center"/>
              <w:rPr>
                <w:sz w:val="22"/>
                <w:szCs w:val="22"/>
              </w:rPr>
            </w:pPr>
            <w:r w:rsidRPr="00AB08B5">
              <w:rPr>
                <w:sz w:val="22"/>
                <w:szCs w:val="22"/>
              </w:rPr>
              <w:t>x</w:t>
            </w:r>
          </w:p>
        </w:tc>
      </w:tr>
      <w:tr w:rsidR="00AB08B5" w:rsidRPr="00AB08B5" w14:paraId="742C184A" w14:textId="77777777" w:rsidTr="00BD168F">
        <w:tc>
          <w:tcPr>
            <w:tcW w:w="2943" w:type="dxa"/>
            <w:vMerge/>
            <w:tcBorders>
              <w:top w:val="nil"/>
            </w:tcBorders>
            <w:shd w:val="clear" w:color="auto" w:fill="auto"/>
            <w:vAlign w:val="center"/>
          </w:tcPr>
          <w:p w14:paraId="0988451A" w14:textId="77777777" w:rsidR="00AB08B5" w:rsidRPr="00AB08B5" w:rsidRDefault="00AB08B5" w:rsidP="00AB08B5">
            <w:pPr>
              <w:ind w:right="-2"/>
              <w:jc w:val="center"/>
              <w:rPr>
                <w:color w:val="000000"/>
                <w:sz w:val="22"/>
                <w:szCs w:val="22"/>
              </w:rPr>
            </w:pPr>
          </w:p>
        </w:tc>
        <w:tc>
          <w:tcPr>
            <w:tcW w:w="2431" w:type="dxa"/>
            <w:vMerge/>
            <w:shd w:val="clear" w:color="auto" w:fill="auto"/>
            <w:vAlign w:val="center"/>
          </w:tcPr>
          <w:p w14:paraId="4BCF9FF5" w14:textId="77777777" w:rsidR="00AB08B5" w:rsidRPr="00AB08B5" w:rsidRDefault="00AB08B5" w:rsidP="00AB08B5">
            <w:pPr>
              <w:ind w:right="-2"/>
              <w:jc w:val="center"/>
              <w:rPr>
                <w:color w:val="000000"/>
                <w:sz w:val="22"/>
                <w:szCs w:val="22"/>
              </w:rPr>
            </w:pPr>
          </w:p>
        </w:tc>
        <w:tc>
          <w:tcPr>
            <w:tcW w:w="1833" w:type="dxa"/>
            <w:shd w:val="clear" w:color="auto" w:fill="auto"/>
          </w:tcPr>
          <w:p w14:paraId="7738459A" w14:textId="77777777" w:rsidR="00AB08B5" w:rsidRPr="00AB08B5" w:rsidRDefault="00AB08B5" w:rsidP="00AB08B5">
            <w:pPr>
              <w:jc w:val="center"/>
              <w:rPr>
                <w:sz w:val="22"/>
                <w:szCs w:val="22"/>
              </w:rPr>
            </w:pPr>
            <w:r w:rsidRPr="00AB08B5">
              <w:rPr>
                <w:sz w:val="22"/>
                <w:szCs w:val="22"/>
              </w:rPr>
              <w:t>с 01.01.2027</w:t>
            </w:r>
          </w:p>
        </w:tc>
        <w:tc>
          <w:tcPr>
            <w:tcW w:w="1550" w:type="dxa"/>
            <w:shd w:val="clear" w:color="auto" w:fill="auto"/>
          </w:tcPr>
          <w:p w14:paraId="44D32FB6" w14:textId="77777777" w:rsidR="00AB08B5" w:rsidRPr="00AB08B5" w:rsidRDefault="00AB08B5" w:rsidP="00AB08B5">
            <w:pPr>
              <w:jc w:val="center"/>
              <w:rPr>
                <w:sz w:val="22"/>
                <w:szCs w:val="22"/>
              </w:rPr>
            </w:pPr>
            <w:r w:rsidRPr="00AB08B5">
              <w:rPr>
                <w:sz w:val="22"/>
                <w:szCs w:val="22"/>
              </w:rPr>
              <w:t>102,68</w:t>
            </w:r>
          </w:p>
        </w:tc>
        <w:tc>
          <w:tcPr>
            <w:tcW w:w="1161" w:type="dxa"/>
            <w:shd w:val="clear" w:color="auto" w:fill="auto"/>
          </w:tcPr>
          <w:p w14:paraId="74DA423D" w14:textId="77777777" w:rsidR="00AB08B5" w:rsidRPr="00AB08B5" w:rsidRDefault="00AB08B5" w:rsidP="00AB08B5">
            <w:pPr>
              <w:jc w:val="center"/>
              <w:rPr>
                <w:sz w:val="22"/>
                <w:szCs w:val="22"/>
              </w:rPr>
            </w:pPr>
            <w:r w:rsidRPr="00AB08B5">
              <w:rPr>
                <w:sz w:val="22"/>
                <w:szCs w:val="22"/>
              </w:rPr>
              <w:t>x</w:t>
            </w:r>
          </w:p>
        </w:tc>
      </w:tr>
      <w:tr w:rsidR="00AB08B5" w:rsidRPr="00AB08B5" w14:paraId="64FB1FFF" w14:textId="77777777" w:rsidTr="00BD168F">
        <w:tc>
          <w:tcPr>
            <w:tcW w:w="2943" w:type="dxa"/>
            <w:vMerge/>
            <w:tcBorders>
              <w:top w:val="nil"/>
            </w:tcBorders>
            <w:shd w:val="clear" w:color="auto" w:fill="auto"/>
            <w:vAlign w:val="center"/>
          </w:tcPr>
          <w:p w14:paraId="5AACD215" w14:textId="77777777" w:rsidR="00AB08B5" w:rsidRPr="00AB08B5" w:rsidRDefault="00AB08B5" w:rsidP="00AB08B5">
            <w:pPr>
              <w:ind w:right="-2"/>
              <w:jc w:val="center"/>
              <w:rPr>
                <w:color w:val="000000"/>
                <w:sz w:val="22"/>
                <w:szCs w:val="22"/>
              </w:rPr>
            </w:pPr>
          </w:p>
        </w:tc>
        <w:tc>
          <w:tcPr>
            <w:tcW w:w="2431" w:type="dxa"/>
            <w:vMerge/>
            <w:shd w:val="clear" w:color="auto" w:fill="auto"/>
            <w:vAlign w:val="center"/>
          </w:tcPr>
          <w:p w14:paraId="33044B91" w14:textId="77777777" w:rsidR="00AB08B5" w:rsidRPr="00AB08B5" w:rsidRDefault="00AB08B5" w:rsidP="00AB08B5">
            <w:pPr>
              <w:ind w:right="-2"/>
              <w:jc w:val="center"/>
              <w:rPr>
                <w:color w:val="000000"/>
                <w:sz w:val="22"/>
                <w:szCs w:val="22"/>
              </w:rPr>
            </w:pPr>
          </w:p>
        </w:tc>
        <w:tc>
          <w:tcPr>
            <w:tcW w:w="1833" w:type="dxa"/>
            <w:shd w:val="clear" w:color="auto" w:fill="auto"/>
          </w:tcPr>
          <w:p w14:paraId="46D3CEA5" w14:textId="77777777" w:rsidR="00AB08B5" w:rsidRPr="00AB08B5" w:rsidRDefault="00AB08B5" w:rsidP="00AB08B5">
            <w:pPr>
              <w:jc w:val="center"/>
              <w:rPr>
                <w:sz w:val="22"/>
                <w:szCs w:val="22"/>
              </w:rPr>
            </w:pPr>
            <w:r w:rsidRPr="00AB08B5">
              <w:rPr>
                <w:sz w:val="22"/>
                <w:szCs w:val="22"/>
              </w:rPr>
              <w:t>с 01.07.2027</w:t>
            </w:r>
          </w:p>
        </w:tc>
        <w:tc>
          <w:tcPr>
            <w:tcW w:w="1550" w:type="dxa"/>
            <w:shd w:val="clear" w:color="auto" w:fill="auto"/>
          </w:tcPr>
          <w:p w14:paraId="46AB6908" w14:textId="77777777" w:rsidR="00AB08B5" w:rsidRPr="00AB08B5" w:rsidRDefault="00AB08B5" w:rsidP="00AB08B5">
            <w:pPr>
              <w:jc w:val="center"/>
              <w:rPr>
                <w:sz w:val="22"/>
                <w:szCs w:val="22"/>
              </w:rPr>
            </w:pPr>
            <w:r w:rsidRPr="00AB08B5">
              <w:rPr>
                <w:sz w:val="22"/>
                <w:szCs w:val="22"/>
              </w:rPr>
              <w:t>119,73</w:t>
            </w:r>
          </w:p>
        </w:tc>
        <w:tc>
          <w:tcPr>
            <w:tcW w:w="1161" w:type="dxa"/>
            <w:shd w:val="clear" w:color="auto" w:fill="auto"/>
          </w:tcPr>
          <w:p w14:paraId="38E9309F" w14:textId="77777777" w:rsidR="00AB08B5" w:rsidRPr="00AB08B5" w:rsidRDefault="00AB08B5" w:rsidP="00AB08B5">
            <w:pPr>
              <w:jc w:val="center"/>
              <w:rPr>
                <w:sz w:val="22"/>
                <w:szCs w:val="22"/>
              </w:rPr>
            </w:pPr>
            <w:r w:rsidRPr="00AB08B5">
              <w:rPr>
                <w:sz w:val="22"/>
                <w:szCs w:val="22"/>
              </w:rPr>
              <w:t>x</w:t>
            </w:r>
          </w:p>
        </w:tc>
      </w:tr>
      <w:tr w:rsidR="00AB08B5" w:rsidRPr="00AB08B5" w14:paraId="0C00113B" w14:textId="77777777" w:rsidTr="00BD168F">
        <w:tc>
          <w:tcPr>
            <w:tcW w:w="2943" w:type="dxa"/>
            <w:vMerge/>
            <w:tcBorders>
              <w:top w:val="nil"/>
            </w:tcBorders>
            <w:shd w:val="clear" w:color="auto" w:fill="auto"/>
            <w:vAlign w:val="center"/>
          </w:tcPr>
          <w:p w14:paraId="11076A7B" w14:textId="77777777" w:rsidR="00AB08B5" w:rsidRPr="00AB08B5" w:rsidRDefault="00AB08B5" w:rsidP="00AB08B5">
            <w:pPr>
              <w:ind w:right="-2"/>
              <w:jc w:val="center"/>
              <w:rPr>
                <w:color w:val="000000"/>
                <w:sz w:val="22"/>
                <w:szCs w:val="22"/>
              </w:rPr>
            </w:pPr>
          </w:p>
        </w:tc>
        <w:tc>
          <w:tcPr>
            <w:tcW w:w="2431" w:type="dxa"/>
            <w:vMerge/>
            <w:shd w:val="clear" w:color="auto" w:fill="auto"/>
            <w:vAlign w:val="center"/>
          </w:tcPr>
          <w:p w14:paraId="648CB94A" w14:textId="77777777" w:rsidR="00AB08B5" w:rsidRPr="00AB08B5" w:rsidRDefault="00AB08B5" w:rsidP="00AB08B5">
            <w:pPr>
              <w:ind w:right="-2"/>
              <w:jc w:val="center"/>
              <w:rPr>
                <w:color w:val="000000"/>
                <w:sz w:val="22"/>
                <w:szCs w:val="22"/>
              </w:rPr>
            </w:pPr>
          </w:p>
        </w:tc>
        <w:tc>
          <w:tcPr>
            <w:tcW w:w="1833" w:type="dxa"/>
            <w:shd w:val="clear" w:color="auto" w:fill="auto"/>
          </w:tcPr>
          <w:p w14:paraId="05AD261A" w14:textId="77777777" w:rsidR="00AB08B5" w:rsidRPr="00AB08B5" w:rsidRDefault="00AB08B5" w:rsidP="00AB08B5">
            <w:pPr>
              <w:jc w:val="center"/>
              <w:rPr>
                <w:sz w:val="22"/>
                <w:szCs w:val="22"/>
              </w:rPr>
            </w:pPr>
            <w:r w:rsidRPr="00AB08B5">
              <w:rPr>
                <w:sz w:val="22"/>
                <w:szCs w:val="22"/>
              </w:rPr>
              <w:t>с 01.01.2028</w:t>
            </w:r>
          </w:p>
        </w:tc>
        <w:tc>
          <w:tcPr>
            <w:tcW w:w="1550" w:type="dxa"/>
            <w:shd w:val="clear" w:color="auto" w:fill="auto"/>
          </w:tcPr>
          <w:p w14:paraId="5E9B5B3B" w14:textId="77777777" w:rsidR="00AB08B5" w:rsidRPr="00AB08B5" w:rsidRDefault="00AB08B5" w:rsidP="00AB08B5">
            <w:pPr>
              <w:jc w:val="center"/>
              <w:rPr>
                <w:sz w:val="22"/>
                <w:szCs w:val="22"/>
              </w:rPr>
            </w:pPr>
            <w:r w:rsidRPr="00AB08B5">
              <w:rPr>
                <w:sz w:val="22"/>
                <w:szCs w:val="22"/>
              </w:rPr>
              <w:t>119,73</w:t>
            </w:r>
          </w:p>
        </w:tc>
        <w:tc>
          <w:tcPr>
            <w:tcW w:w="1161" w:type="dxa"/>
            <w:shd w:val="clear" w:color="auto" w:fill="auto"/>
          </w:tcPr>
          <w:p w14:paraId="0907D196" w14:textId="77777777" w:rsidR="00AB08B5" w:rsidRPr="00AB08B5" w:rsidRDefault="00AB08B5" w:rsidP="00AB08B5">
            <w:pPr>
              <w:jc w:val="center"/>
              <w:rPr>
                <w:sz w:val="22"/>
                <w:szCs w:val="22"/>
              </w:rPr>
            </w:pPr>
            <w:r w:rsidRPr="00AB08B5">
              <w:rPr>
                <w:sz w:val="22"/>
                <w:szCs w:val="22"/>
              </w:rPr>
              <w:t>x</w:t>
            </w:r>
          </w:p>
        </w:tc>
      </w:tr>
      <w:tr w:rsidR="00AB08B5" w:rsidRPr="00AB08B5" w14:paraId="1359E697" w14:textId="77777777" w:rsidTr="00BD168F">
        <w:tc>
          <w:tcPr>
            <w:tcW w:w="2943" w:type="dxa"/>
            <w:vMerge/>
            <w:tcBorders>
              <w:top w:val="nil"/>
            </w:tcBorders>
            <w:shd w:val="clear" w:color="auto" w:fill="auto"/>
            <w:vAlign w:val="center"/>
          </w:tcPr>
          <w:p w14:paraId="79A1BE93" w14:textId="77777777" w:rsidR="00AB08B5" w:rsidRPr="00AB08B5" w:rsidRDefault="00AB08B5" w:rsidP="00AB08B5">
            <w:pPr>
              <w:ind w:right="-2"/>
              <w:jc w:val="center"/>
              <w:rPr>
                <w:color w:val="000000"/>
                <w:sz w:val="22"/>
                <w:szCs w:val="22"/>
              </w:rPr>
            </w:pPr>
          </w:p>
        </w:tc>
        <w:tc>
          <w:tcPr>
            <w:tcW w:w="2431" w:type="dxa"/>
            <w:vMerge/>
            <w:shd w:val="clear" w:color="auto" w:fill="auto"/>
            <w:vAlign w:val="center"/>
          </w:tcPr>
          <w:p w14:paraId="4D190BCE" w14:textId="77777777" w:rsidR="00AB08B5" w:rsidRPr="00AB08B5" w:rsidRDefault="00AB08B5" w:rsidP="00AB08B5">
            <w:pPr>
              <w:ind w:right="-2"/>
              <w:jc w:val="center"/>
              <w:rPr>
                <w:color w:val="000000"/>
                <w:sz w:val="22"/>
                <w:szCs w:val="22"/>
              </w:rPr>
            </w:pPr>
          </w:p>
        </w:tc>
        <w:tc>
          <w:tcPr>
            <w:tcW w:w="1833" w:type="dxa"/>
            <w:shd w:val="clear" w:color="auto" w:fill="auto"/>
          </w:tcPr>
          <w:p w14:paraId="54E6C829" w14:textId="77777777" w:rsidR="00AB08B5" w:rsidRPr="00AB08B5" w:rsidRDefault="00AB08B5" w:rsidP="00AB08B5">
            <w:pPr>
              <w:jc w:val="center"/>
            </w:pPr>
            <w:r w:rsidRPr="00AB08B5">
              <w:t>с 01.07.2028</w:t>
            </w:r>
          </w:p>
        </w:tc>
        <w:tc>
          <w:tcPr>
            <w:tcW w:w="1550" w:type="dxa"/>
            <w:shd w:val="clear" w:color="auto" w:fill="auto"/>
          </w:tcPr>
          <w:p w14:paraId="34999D12" w14:textId="77777777" w:rsidR="00AB08B5" w:rsidRPr="00AB08B5" w:rsidRDefault="00AB08B5" w:rsidP="00AB08B5">
            <w:pPr>
              <w:jc w:val="center"/>
              <w:rPr>
                <w:sz w:val="22"/>
                <w:szCs w:val="22"/>
              </w:rPr>
            </w:pPr>
            <w:r w:rsidRPr="00AB08B5">
              <w:rPr>
                <w:sz w:val="22"/>
                <w:szCs w:val="22"/>
              </w:rPr>
              <w:t>160,33</w:t>
            </w:r>
          </w:p>
        </w:tc>
        <w:tc>
          <w:tcPr>
            <w:tcW w:w="1161" w:type="dxa"/>
            <w:shd w:val="clear" w:color="auto" w:fill="auto"/>
          </w:tcPr>
          <w:p w14:paraId="042B7CA8" w14:textId="77777777" w:rsidR="00AB08B5" w:rsidRPr="00AB08B5" w:rsidRDefault="00AB08B5" w:rsidP="00AB08B5">
            <w:pPr>
              <w:jc w:val="center"/>
              <w:rPr>
                <w:sz w:val="22"/>
                <w:szCs w:val="22"/>
              </w:rPr>
            </w:pPr>
            <w:r w:rsidRPr="00AB08B5">
              <w:rPr>
                <w:sz w:val="22"/>
                <w:szCs w:val="22"/>
              </w:rPr>
              <w:t>x</w:t>
            </w:r>
          </w:p>
        </w:tc>
      </w:tr>
      <w:tr w:rsidR="00AB08B5" w:rsidRPr="00AB08B5" w14:paraId="7A4DAA44" w14:textId="77777777" w:rsidTr="00BD168F">
        <w:tc>
          <w:tcPr>
            <w:tcW w:w="2943" w:type="dxa"/>
            <w:vMerge/>
            <w:tcBorders>
              <w:top w:val="nil"/>
            </w:tcBorders>
            <w:shd w:val="clear" w:color="auto" w:fill="auto"/>
            <w:vAlign w:val="center"/>
          </w:tcPr>
          <w:p w14:paraId="7AEFF31D" w14:textId="77777777" w:rsidR="00AB08B5" w:rsidRPr="00AB08B5" w:rsidRDefault="00AB08B5" w:rsidP="00AB08B5">
            <w:pPr>
              <w:ind w:right="-2"/>
              <w:jc w:val="center"/>
              <w:rPr>
                <w:color w:val="000000"/>
                <w:sz w:val="22"/>
                <w:szCs w:val="22"/>
              </w:rPr>
            </w:pPr>
          </w:p>
        </w:tc>
        <w:tc>
          <w:tcPr>
            <w:tcW w:w="6975" w:type="dxa"/>
            <w:gridSpan w:val="4"/>
            <w:shd w:val="clear" w:color="auto" w:fill="auto"/>
            <w:vAlign w:val="center"/>
          </w:tcPr>
          <w:p w14:paraId="624E8B94" w14:textId="77777777" w:rsidR="00AB08B5" w:rsidRPr="00AB08B5" w:rsidRDefault="00AB08B5" w:rsidP="00AB08B5">
            <w:pPr>
              <w:ind w:right="-2"/>
              <w:jc w:val="center"/>
              <w:rPr>
                <w:color w:val="000000"/>
                <w:sz w:val="22"/>
                <w:szCs w:val="22"/>
              </w:rPr>
            </w:pPr>
            <w:r w:rsidRPr="00AB08B5">
              <w:rPr>
                <w:sz w:val="22"/>
                <w:szCs w:val="22"/>
              </w:rPr>
              <w:t>Население (тарифы указываются с учетом НДС) *</w:t>
            </w:r>
          </w:p>
        </w:tc>
      </w:tr>
      <w:tr w:rsidR="00AB08B5" w:rsidRPr="00AB08B5" w14:paraId="11483155" w14:textId="77777777" w:rsidTr="00BD168F">
        <w:trPr>
          <w:trHeight w:val="72"/>
        </w:trPr>
        <w:tc>
          <w:tcPr>
            <w:tcW w:w="2943" w:type="dxa"/>
            <w:vMerge/>
            <w:tcBorders>
              <w:top w:val="nil"/>
            </w:tcBorders>
            <w:shd w:val="clear" w:color="auto" w:fill="auto"/>
            <w:vAlign w:val="center"/>
          </w:tcPr>
          <w:p w14:paraId="1089FC6D" w14:textId="77777777" w:rsidR="00AB08B5" w:rsidRPr="00AB08B5" w:rsidRDefault="00AB08B5" w:rsidP="00AB08B5">
            <w:pPr>
              <w:ind w:right="-2"/>
              <w:jc w:val="center"/>
              <w:rPr>
                <w:color w:val="000000"/>
                <w:sz w:val="22"/>
                <w:szCs w:val="22"/>
              </w:rPr>
            </w:pPr>
          </w:p>
        </w:tc>
        <w:tc>
          <w:tcPr>
            <w:tcW w:w="2431" w:type="dxa"/>
            <w:vMerge w:val="restart"/>
            <w:shd w:val="clear" w:color="auto" w:fill="auto"/>
            <w:vAlign w:val="center"/>
          </w:tcPr>
          <w:p w14:paraId="18A58FAE" w14:textId="77777777" w:rsidR="00AB08B5" w:rsidRPr="00AB08B5" w:rsidRDefault="00AB08B5" w:rsidP="00AB08B5">
            <w:pPr>
              <w:ind w:right="-2"/>
              <w:jc w:val="center"/>
              <w:rPr>
                <w:color w:val="000000"/>
                <w:sz w:val="22"/>
                <w:szCs w:val="22"/>
              </w:rPr>
            </w:pPr>
            <w:r w:rsidRPr="00AB08B5">
              <w:rPr>
                <w:color w:val="000000"/>
                <w:sz w:val="22"/>
                <w:szCs w:val="22"/>
              </w:rPr>
              <w:t>Одноставочный</w:t>
            </w:r>
          </w:p>
          <w:p w14:paraId="2285D4E3" w14:textId="77777777" w:rsidR="00AB08B5" w:rsidRPr="00AB08B5" w:rsidRDefault="00AB08B5" w:rsidP="00AB08B5">
            <w:pPr>
              <w:ind w:right="-2"/>
              <w:jc w:val="center"/>
              <w:rPr>
                <w:color w:val="000000"/>
                <w:sz w:val="22"/>
                <w:szCs w:val="22"/>
                <w:vertAlign w:val="superscript"/>
              </w:rPr>
            </w:pPr>
            <w:r w:rsidRPr="00AB08B5">
              <w:rPr>
                <w:color w:val="000000"/>
                <w:sz w:val="22"/>
                <w:szCs w:val="22"/>
              </w:rPr>
              <w:t>руб./ м</w:t>
            </w:r>
            <w:r w:rsidRPr="00AB08B5">
              <w:rPr>
                <w:color w:val="000000"/>
                <w:sz w:val="22"/>
                <w:szCs w:val="22"/>
                <w:vertAlign w:val="superscript"/>
              </w:rPr>
              <w:t>3</w:t>
            </w:r>
          </w:p>
        </w:tc>
        <w:tc>
          <w:tcPr>
            <w:tcW w:w="1833" w:type="dxa"/>
            <w:shd w:val="clear" w:color="auto" w:fill="auto"/>
          </w:tcPr>
          <w:p w14:paraId="0344D7AB" w14:textId="77777777" w:rsidR="00AB08B5" w:rsidRPr="00AB08B5" w:rsidRDefault="00AB08B5" w:rsidP="00AB08B5">
            <w:pPr>
              <w:jc w:val="center"/>
              <w:rPr>
                <w:sz w:val="22"/>
                <w:szCs w:val="22"/>
              </w:rPr>
            </w:pPr>
            <w:r w:rsidRPr="00AB08B5">
              <w:rPr>
                <w:sz w:val="22"/>
                <w:szCs w:val="22"/>
              </w:rPr>
              <w:t>с 01.01.2024</w:t>
            </w:r>
          </w:p>
        </w:tc>
        <w:tc>
          <w:tcPr>
            <w:tcW w:w="1550" w:type="dxa"/>
            <w:shd w:val="clear" w:color="auto" w:fill="auto"/>
          </w:tcPr>
          <w:p w14:paraId="03126E60" w14:textId="77777777" w:rsidR="00AB08B5" w:rsidRPr="00AB08B5" w:rsidRDefault="00AB08B5" w:rsidP="00AB08B5">
            <w:pPr>
              <w:jc w:val="center"/>
              <w:rPr>
                <w:sz w:val="22"/>
                <w:szCs w:val="22"/>
              </w:rPr>
            </w:pPr>
            <w:r w:rsidRPr="00AB08B5">
              <w:rPr>
                <w:sz w:val="22"/>
                <w:szCs w:val="22"/>
              </w:rPr>
              <w:t>66,35</w:t>
            </w:r>
          </w:p>
        </w:tc>
        <w:tc>
          <w:tcPr>
            <w:tcW w:w="1161" w:type="dxa"/>
            <w:shd w:val="clear" w:color="auto" w:fill="auto"/>
          </w:tcPr>
          <w:p w14:paraId="752115A4" w14:textId="77777777" w:rsidR="00AB08B5" w:rsidRPr="00AB08B5" w:rsidRDefault="00AB08B5" w:rsidP="00AB08B5">
            <w:pPr>
              <w:jc w:val="center"/>
              <w:rPr>
                <w:sz w:val="22"/>
                <w:szCs w:val="22"/>
              </w:rPr>
            </w:pPr>
            <w:r w:rsidRPr="00AB08B5">
              <w:rPr>
                <w:sz w:val="22"/>
                <w:szCs w:val="22"/>
              </w:rPr>
              <w:t>x</w:t>
            </w:r>
          </w:p>
        </w:tc>
      </w:tr>
      <w:tr w:rsidR="00AB08B5" w:rsidRPr="00AB08B5" w14:paraId="5811F319" w14:textId="77777777" w:rsidTr="00BD168F">
        <w:tc>
          <w:tcPr>
            <w:tcW w:w="2943" w:type="dxa"/>
            <w:vMerge/>
            <w:tcBorders>
              <w:top w:val="nil"/>
            </w:tcBorders>
            <w:shd w:val="clear" w:color="auto" w:fill="auto"/>
            <w:vAlign w:val="center"/>
          </w:tcPr>
          <w:p w14:paraId="19994659" w14:textId="77777777" w:rsidR="00AB08B5" w:rsidRPr="00AB08B5" w:rsidRDefault="00AB08B5" w:rsidP="00AB08B5">
            <w:pPr>
              <w:ind w:right="-2"/>
              <w:jc w:val="center"/>
              <w:rPr>
                <w:color w:val="000000"/>
                <w:sz w:val="22"/>
                <w:szCs w:val="22"/>
              </w:rPr>
            </w:pPr>
          </w:p>
        </w:tc>
        <w:tc>
          <w:tcPr>
            <w:tcW w:w="2431" w:type="dxa"/>
            <w:vMerge/>
            <w:shd w:val="clear" w:color="auto" w:fill="auto"/>
            <w:vAlign w:val="center"/>
          </w:tcPr>
          <w:p w14:paraId="282C8E37" w14:textId="77777777" w:rsidR="00AB08B5" w:rsidRPr="00AB08B5" w:rsidRDefault="00AB08B5" w:rsidP="00AB08B5">
            <w:pPr>
              <w:ind w:right="-2"/>
              <w:jc w:val="center"/>
              <w:rPr>
                <w:color w:val="000000"/>
                <w:sz w:val="22"/>
                <w:szCs w:val="22"/>
              </w:rPr>
            </w:pPr>
          </w:p>
        </w:tc>
        <w:tc>
          <w:tcPr>
            <w:tcW w:w="1833" w:type="dxa"/>
            <w:shd w:val="clear" w:color="auto" w:fill="auto"/>
          </w:tcPr>
          <w:p w14:paraId="50588B34" w14:textId="77777777" w:rsidR="00AB08B5" w:rsidRPr="00AB08B5" w:rsidRDefault="00AB08B5" w:rsidP="00AB08B5">
            <w:pPr>
              <w:jc w:val="center"/>
              <w:rPr>
                <w:sz w:val="22"/>
                <w:szCs w:val="22"/>
              </w:rPr>
            </w:pPr>
            <w:r w:rsidRPr="00AB08B5">
              <w:rPr>
                <w:sz w:val="22"/>
                <w:szCs w:val="22"/>
              </w:rPr>
              <w:t>с 01.07.2024</w:t>
            </w:r>
          </w:p>
        </w:tc>
        <w:tc>
          <w:tcPr>
            <w:tcW w:w="1550" w:type="dxa"/>
            <w:shd w:val="clear" w:color="auto" w:fill="auto"/>
          </w:tcPr>
          <w:p w14:paraId="6FE11EB5" w14:textId="77777777" w:rsidR="00AB08B5" w:rsidRPr="00AB08B5" w:rsidRDefault="00AB08B5" w:rsidP="00AB08B5">
            <w:pPr>
              <w:jc w:val="center"/>
              <w:rPr>
                <w:sz w:val="22"/>
                <w:szCs w:val="22"/>
              </w:rPr>
            </w:pPr>
            <w:r w:rsidRPr="00AB08B5">
              <w:rPr>
                <w:sz w:val="22"/>
                <w:szCs w:val="22"/>
              </w:rPr>
              <w:t>74,70</w:t>
            </w:r>
          </w:p>
        </w:tc>
        <w:tc>
          <w:tcPr>
            <w:tcW w:w="1161" w:type="dxa"/>
            <w:shd w:val="clear" w:color="auto" w:fill="auto"/>
          </w:tcPr>
          <w:p w14:paraId="2A63F746" w14:textId="77777777" w:rsidR="00AB08B5" w:rsidRPr="00AB08B5" w:rsidRDefault="00AB08B5" w:rsidP="00AB08B5">
            <w:pPr>
              <w:jc w:val="center"/>
              <w:rPr>
                <w:sz w:val="22"/>
                <w:szCs w:val="22"/>
              </w:rPr>
            </w:pPr>
            <w:r w:rsidRPr="00AB08B5">
              <w:rPr>
                <w:sz w:val="22"/>
                <w:szCs w:val="22"/>
              </w:rPr>
              <w:t>x</w:t>
            </w:r>
          </w:p>
        </w:tc>
      </w:tr>
      <w:tr w:rsidR="00AB08B5" w:rsidRPr="00AB08B5" w14:paraId="6C8FA0BA" w14:textId="77777777" w:rsidTr="00BD168F">
        <w:trPr>
          <w:trHeight w:val="221"/>
        </w:trPr>
        <w:tc>
          <w:tcPr>
            <w:tcW w:w="2943" w:type="dxa"/>
            <w:vMerge/>
            <w:tcBorders>
              <w:top w:val="nil"/>
            </w:tcBorders>
            <w:shd w:val="clear" w:color="auto" w:fill="auto"/>
            <w:vAlign w:val="center"/>
          </w:tcPr>
          <w:p w14:paraId="43A7E88A" w14:textId="77777777" w:rsidR="00AB08B5" w:rsidRPr="00AB08B5" w:rsidRDefault="00AB08B5" w:rsidP="00AB08B5">
            <w:pPr>
              <w:ind w:right="-2"/>
              <w:jc w:val="center"/>
              <w:rPr>
                <w:color w:val="000000"/>
                <w:sz w:val="22"/>
                <w:szCs w:val="22"/>
              </w:rPr>
            </w:pPr>
          </w:p>
        </w:tc>
        <w:tc>
          <w:tcPr>
            <w:tcW w:w="2431" w:type="dxa"/>
            <w:vMerge/>
            <w:shd w:val="clear" w:color="auto" w:fill="auto"/>
            <w:vAlign w:val="center"/>
          </w:tcPr>
          <w:p w14:paraId="1B90C389" w14:textId="77777777" w:rsidR="00AB08B5" w:rsidRPr="00AB08B5" w:rsidRDefault="00AB08B5" w:rsidP="00AB08B5">
            <w:pPr>
              <w:ind w:right="-2"/>
              <w:jc w:val="center"/>
              <w:rPr>
                <w:color w:val="000000"/>
                <w:sz w:val="22"/>
                <w:szCs w:val="22"/>
              </w:rPr>
            </w:pPr>
          </w:p>
        </w:tc>
        <w:tc>
          <w:tcPr>
            <w:tcW w:w="1833" w:type="dxa"/>
            <w:shd w:val="clear" w:color="auto" w:fill="auto"/>
          </w:tcPr>
          <w:p w14:paraId="1BAA2A99" w14:textId="77777777" w:rsidR="00AB08B5" w:rsidRPr="00AB08B5" w:rsidRDefault="00AB08B5" w:rsidP="00AB08B5">
            <w:pPr>
              <w:jc w:val="center"/>
              <w:rPr>
                <w:sz w:val="22"/>
                <w:szCs w:val="22"/>
              </w:rPr>
            </w:pPr>
            <w:r w:rsidRPr="00AB08B5">
              <w:rPr>
                <w:sz w:val="22"/>
                <w:szCs w:val="22"/>
              </w:rPr>
              <w:t>с 01.01.2025</w:t>
            </w:r>
          </w:p>
        </w:tc>
        <w:tc>
          <w:tcPr>
            <w:tcW w:w="1550" w:type="dxa"/>
            <w:shd w:val="clear" w:color="auto" w:fill="auto"/>
          </w:tcPr>
          <w:p w14:paraId="6A310287" w14:textId="77777777" w:rsidR="00AB08B5" w:rsidRPr="00AB08B5" w:rsidRDefault="00AB08B5" w:rsidP="00AB08B5">
            <w:pPr>
              <w:jc w:val="center"/>
              <w:rPr>
                <w:sz w:val="22"/>
                <w:szCs w:val="22"/>
              </w:rPr>
            </w:pPr>
            <w:r w:rsidRPr="00AB08B5">
              <w:rPr>
                <w:sz w:val="22"/>
                <w:szCs w:val="22"/>
              </w:rPr>
              <w:t>74,70</w:t>
            </w:r>
          </w:p>
        </w:tc>
        <w:tc>
          <w:tcPr>
            <w:tcW w:w="1161" w:type="dxa"/>
            <w:shd w:val="clear" w:color="auto" w:fill="auto"/>
          </w:tcPr>
          <w:p w14:paraId="753AD1CD" w14:textId="77777777" w:rsidR="00AB08B5" w:rsidRPr="00AB08B5" w:rsidRDefault="00AB08B5" w:rsidP="00AB08B5">
            <w:pPr>
              <w:jc w:val="center"/>
              <w:rPr>
                <w:sz w:val="22"/>
                <w:szCs w:val="22"/>
              </w:rPr>
            </w:pPr>
            <w:r w:rsidRPr="00AB08B5">
              <w:rPr>
                <w:sz w:val="22"/>
                <w:szCs w:val="22"/>
              </w:rPr>
              <w:t>x</w:t>
            </w:r>
          </w:p>
        </w:tc>
      </w:tr>
      <w:tr w:rsidR="00AB08B5" w:rsidRPr="00AB08B5" w14:paraId="7F083617" w14:textId="77777777" w:rsidTr="00BD168F">
        <w:tc>
          <w:tcPr>
            <w:tcW w:w="2943" w:type="dxa"/>
            <w:vMerge/>
            <w:tcBorders>
              <w:top w:val="nil"/>
            </w:tcBorders>
            <w:shd w:val="clear" w:color="auto" w:fill="auto"/>
            <w:vAlign w:val="center"/>
          </w:tcPr>
          <w:p w14:paraId="5D15F821" w14:textId="77777777" w:rsidR="00AB08B5" w:rsidRPr="00AB08B5" w:rsidRDefault="00AB08B5" w:rsidP="00AB08B5">
            <w:pPr>
              <w:ind w:right="-2"/>
              <w:jc w:val="center"/>
              <w:rPr>
                <w:color w:val="000000"/>
                <w:sz w:val="22"/>
                <w:szCs w:val="22"/>
              </w:rPr>
            </w:pPr>
          </w:p>
        </w:tc>
        <w:tc>
          <w:tcPr>
            <w:tcW w:w="2431" w:type="dxa"/>
            <w:vMerge/>
            <w:shd w:val="clear" w:color="auto" w:fill="auto"/>
            <w:vAlign w:val="center"/>
          </w:tcPr>
          <w:p w14:paraId="2EDCEDDE" w14:textId="77777777" w:rsidR="00AB08B5" w:rsidRPr="00AB08B5" w:rsidRDefault="00AB08B5" w:rsidP="00AB08B5">
            <w:pPr>
              <w:ind w:right="-2"/>
              <w:jc w:val="center"/>
              <w:rPr>
                <w:color w:val="000000"/>
                <w:sz w:val="22"/>
                <w:szCs w:val="22"/>
              </w:rPr>
            </w:pPr>
          </w:p>
        </w:tc>
        <w:tc>
          <w:tcPr>
            <w:tcW w:w="1833" w:type="dxa"/>
            <w:shd w:val="clear" w:color="auto" w:fill="auto"/>
          </w:tcPr>
          <w:p w14:paraId="6C9E3C5B" w14:textId="77777777" w:rsidR="00AB08B5" w:rsidRPr="00AB08B5" w:rsidRDefault="00AB08B5" w:rsidP="00AB08B5">
            <w:pPr>
              <w:jc w:val="center"/>
              <w:rPr>
                <w:sz w:val="22"/>
                <w:szCs w:val="22"/>
              </w:rPr>
            </w:pPr>
            <w:r w:rsidRPr="00AB08B5">
              <w:rPr>
                <w:sz w:val="22"/>
                <w:szCs w:val="22"/>
              </w:rPr>
              <w:t>с 01.07.2025</w:t>
            </w:r>
          </w:p>
        </w:tc>
        <w:tc>
          <w:tcPr>
            <w:tcW w:w="1550" w:type="dxa"/>
            <w:shd w:val="clear" w:color="auto" w:fill="auto"/>
          </w:tcPr>
          <w:p w14:paraId="0D7E5FAE" w14:textId="77777777" w:rsidR="00AB08B5" w:rsidRPr="00AB08B5" w:rsidRDefault="00AB08B5" w:rsidP="00AB08B5">
            <w:pPr>
              <w:jc w:val="center"/>
              <w:rPr>
                <w:sz w:val="22"/>
                <w:szCs w:val="22"/>
              </w:rPr>
            </w:pPr>
            <w:r w:rsidRPr="00AB08B5">
              <w:rPr>
                <w:sz w:val="22"/>
                <w:szCs w:val="22"/>
              </w:rPr>
              <w:t>83,66</w:t>
            </w:r>
          </w:p>
        </w:tc>
        <w:tc>
          <w:tcPr>
            <w:tcW w:w="1161" w:type="dxa"/>
            <w:shd w:val="clear" w:color="auto" w:fill="auto"/>
          </w:tcPr>
          <w:p w14:paraId="442949FD" w14:textId="77777777" w:rsidR="00AB08B5" w:rsidRPr="00AB08B5" w:rsidRDefault="00AB08B5" w:rsidP="00AB08B5">
            <w:pPr>
              <w:jc w:val="center"/>
              <w:rPr>
                <w:sz w:val="22"/>
                <w:szCs w:val="22"/>
              </w:rPr>
            </w:pPr>
            <w:r w:rsidRPr="00AB08B5">
              <w:rPr>
                <w:sz w:val="22"/>
                <w:szCs w:val="22"/>
              </w:rPr>
              <w:t>x</w:t>
            </w:r>
          </w:p>
        </w:tc>
      </w:tr>
      <w:tr w:rsidR="00AB08B5" w:rsidRPr="00AB08B5" w14:paraId="5B82CDFF" w14:textId="77777777" w:rsidTr="00BD168F">
        <w:tc>
          <w:tcPr>
            <w:tcW w:w="2943" w:type="dxa"/>
            <w:vMerge/>
            <w:tcBorders>
              <w:top w:val="nil"/>
            </w:tcBorders>
            <w:shd w:val="clear" w:color="auto" w:fill="auto"/>
            <w:vAlign w:val="center"/>
          </w:tcPr>
          <w:p w14:paraId="790FFF9F" w14:textId="77777777" w:rsidR="00AB08B5" w:rsidRPr="00AB08B5" w:rsidRDefault="00AB08B5" w:rsidP="00AB08B5">
            <w:pPr>
              <w:ind w:right="-2"/>
              <w:jc w:val="center"/>
              <w:rPr>
                <w:color w:val="000000"/>
                <w:sz w:val="22"/>
                <w:szCs w:val="22"/>
              </w:rPr>
            </w:pPr>
          </w:p>
        </w:tc>
        <w:tc>
          <w:tcPr>
            <w:tcW w:w="2431" w:type="dxa"/>
            <w:vMerge/>
            <w:shd w:val="clear" w:color="auto" w:fill="auto"/>
            <w:vAlign w:val="center"/>
          </w:tcPr>
          <w:p w14:paraId="75CE6CEC" w14:textId="77777777" w:rsidR="00AB08B5" w:rsidRPr="00AB08B5" w:rsidRDefault="00AB08B5" w:rsidP="00AB08B5">
            <w:pPr>
              <w:ind w:right="-2"/>
              <w:jc w:val="center"/>
              <w:rPr>
                <w:color w:val="000000"/>
                <w:sz w:val="22"/>
                <w:szCs w:val="22"/>
              </w:rPr>
            </w:pPr>
          </w:p>
        </w:tc>
        <w:tc>
          <w:tcPr>
            <w:tcW w:w="1833" w:type="dxa"/>
            <w:shd w:val="clear" w:color="auto" w:fill="auto"/>
          </w:tcPr>
          <w:p w14:paraId="0B3584CF" w14:textId="77777777" w:rsidR="00AB08B5" w:rsidRPr="00AB08B5" w:rsidRDefault="00AB08B5" w:rsidP="00AB08B5">
            <w:pPr>
              <w:jc w:val="center"/>
              <w:rPr>
                <w:sz w:val="22"/>
                <w:szCs w:val="22"/>
              </w:rPr>
            </w:pPr>
            <w:r w:rsidRPr="00AB08B5">
              <w:rPr>
                <w:sz w:val="22"/>
                <w:szCs w:val="22"/>
              </w:rPr>
              <w:t>с 01.01.2026</w:t>
            </w:r>
          </w:p>
        </w:tc>
        <w:tc>
          <w:tcPr>
            <w:tcW w:w="1550" w:type="dxa"/>
            <w:shd w:val="clear" w:color="auto" w:fill="auto"/>
          </w:tcPr>
          <w:p w14:paraId="1F34C268" w14:textId="77777777" w:rsidR="00AB08B5" w:rsidRPr="00AB08B5" w:rsidRDefault="00AB08B5" w:rsidP="00AB08B5">
            <w:pPr>
              <w:jc w:val="center"/>
              <w:rPr>
                <w:sz w:val="22"/>
                <w:szCs w:val="22"/>
              </w:rPr>
            </w:pPr>
            <w:r w:rsidRPr="00AB08B5">
              <w:rPr>
                <w:sz w:val="22"/>
                <w:szCs w:val="22"/>
              </w:rPr>
              <w:t>95,12</w:t>
            </w:r>
          </w:p>
        </w:tc>
        <w:tc>
          <w:tcPr>
            <w:tcW w:w="1161" w:type="dxa"/>
            <w:shd w:val="clear" w:color="auto" w:fill="auto"/>
          </w:tcPr>
          <w:p w14:paraId="4612D504" w14:textId="77777777" w:rsidR="00AB08B5" w:rsidRPr="00AB08B5" w:rsidRDefault="00AB08B5" w:rsidP="00AB08B5">
            <w:pPr>
              <w:jc w:val="center"/>
              <w:rPr>
                <w:sz w:val="22"/>
                <w:szCs w:val="22"/>
              </w:rPr>
            </w:pPr>
            <w:r w:rsidRPr="00AB08B5">
              <w:rPr>
                <w:sz w:val="22"/>
                <w:szCs w:val="22"/>
              </w:rPr>
              <w:t>x</w:t>
            </w:r>
          </w:p>
        </w:tc>
      </w:tr>
      <w:tr w:rsidR="00AB08B5" w:rsidRPr="00AB08B5" w14:paraId="143EA699" w14:textId="77777777" w:rsidTr="00BD168F">
        <w:tc>
          <w:tcPr>
            <w:tcW w:w="2943" w:type="dxa"/>
            <w:vMerge/>
            <w:tcBorders>
              <w:top w:val="nil"/>
            </w:tcBorders>
            <w:shd w:val="clear" w:color="auto" w:fill="auto"/>
            <w:vAlign w:val="center"/>
          </w:tcPr>
          <w:p w14:paraId="44259DC8" w14:textId="77777777" w:rsidR="00AB08B5" w:rsidRPr="00AB08B5" w:rsidRDefault="00AB08B5" w:rsidP="00AB08B5">
            <w:pPr>
              <w:ind w:right="-2"/>
              <w:jc w:val="center"/>
              <w:rPr>
                <w:color w:val="000000"/>
                <w:sz w:val="22"/>
                <w:szCs w:val="22"/>
              </w:rPr>
            </w:pPr>
          </w:p>
        </w:tc>
        <w:tc>
          <w:tcPr>
            <w:tcW w:w="2431" w:type="dxa"/>
            <w:vMerge/>
            <w:shd w:val="clear" w:color="auto" w:fill="auto"/>
            <w:vAlign w:val="center"/>
          </w:tcPr>
          <w:p w14:paraId="7222DBF1" w14:textId="77777777" w:rsidR="00AB08B5" w:rsidRPr="00AB08B5" w:rsidRDefault="00AB08B5" w:rsidP="00AB08B5">
            <w:pPr>
              <w:ind w:right="-2"/>
              <w:jc w:val="center"/>
              <w:rPr>
                <w:color w:val="000000"/>
                <w:sz w:val="22"/>
                <w:szCs w:val="22"/>
              </w:rPr>
            </w:pPr>
          </w:p>
        </w:tc>
        <w:tc>
          <w:tcPr>
            <w:tcW w:w="1833" w:type="dxa"/>
            <w:shd w:val="clear" w:color="auto" w:fill="auto"/>
          </w:tcPr>
          <w:p w14:paraId="3E5CA808" w14:textId="77777777" w:rsidR="00AB08B5" w:rsidRPr="00AB08B5" w:rsidRDefault="00AB08B5" w:rsidP="00AB08B5">
            <w:pPr>
              <w:jc w:val="center"/>
              <w:rPr>
                <w:sz w:val="22"/>
                <w:szCs w:val="22"/>
              </w:rPr>
            </w:pPr>
            <w:r w:rsidRPr="00AB08B5">
              <w:rPr>
                <w:sz w:val="22"/>
                <w:szCs w:val="22"/>
              </w:rPr>
              <w:t>с 01.07.2026</w:t>
            </w:r>
          </w:p>
        </w:tc>
        <w:tc>
          <w:tcPr>
            <w:tcW w:w="1550" w:type="dxa"/>
            <w:shd w:val="clear" w:color="auto" w:fill="auto"/>
          </w:tcPr>
          <w:p w14:paraId="03A721F0" w14:textId="77777777" w:rsidR="00AB08B5" w:rsidRPr="00AB08B5" w:rsidRDefault="00AB08B5" w:rsidP="00AB08B5">
            <w:pPr>
              <w:jc w:val="center"/>
              <w:rPr>
                <w:sz w:val="22"/>
                <w:szCs w:val="22"/>
              </w:rPr>
            </w:pPr>
            <w:r w:rsidRPr="00AB08B5">
              <w:rPr>
                <w:sz w:val="22"/>
                <w:szCs w:val="22"/>
              </w:rPr>
              <w:t>123,22</w:t>
            </w:r>
          </w:p>
        </w:tc>
        <w:tc>
          <w:tcPr>
            <w:tcW w:w="1161" w:type="dxa"/>
            <w:shd w:val="clear" w:color="auto" w:fill="auto"/>
          </w:tcPr>
          <w:p w14:paraId="3DCD9E4C" w14:textId="77777777" w:rsidR="00AB08B5" w:rsidRPr="00AB08B5" w:rsidRDefault="00AB08B5" w:rsidP="00AB08B5">
            <w:pPr>
              <w:jc w:val="center"/>
              <w:rPr>
                <w:sz w:val="22"/>
                <w:szCs w:val="22"/>
              </w:rPr>
            </w:pPr>
            <w:r w:rsidRPr="00AB08B5">
              <w:rPr>
                <w:sz w:val="22"/>
                <w:szCs w:val="22"/>
              </w:rPr>
              <w:t>x</w:t>
            </w:r>
          </w:p>
        </w:tc>
      </w:tr>
      <w:tr w:rsidR="00AB08B5" w:rsidRPr="00AB08B5" w14:paraId="4AE4F4F6" w14:textId="77777777" w:rsidTr="00BD168F">
        <w:tc>
          <w:tcPr>
            <w:tcW w:w="2943" w:type="dxa"/>
            <w:vMerge/>
            <w:tcBorders>
              <w:top w:val="nil"/>
            </w:tcBorders>
            <w:shd w:val="clear" w:color="auto" w:fill="auto"/>
            <w:vAlign w:val="center"/>
          </w:tcPr>
          <w:p w14:paraId="4289FF05" w14:textId="77777777" w:rsidR="00AB08B5" w:rsidRPr="00AB08B5" w:rsidRDefault="00AB08B5" w:rsidP="00AB08B5">
            <w:pPr>
              <w:ind w:right="-2"/>
              <w:jc w:val="center"/>
              <w:rPr>
                <w:color w:val="000000"/>
                <w:sz w:val="22"/>
                <w:szCs w:val="22"/>
              </w:rPr>
            </w:pPr>
          </w:p>
        </w:tc>
        <w:tc>
          <w:tcPr>
            <w:tcW w:w="2431" w:type="dxa"/>
            <w:vMerge/>
            <w:shd w:val="clear" w:color="auto" w:fill="auto"/>
            <w:vAlign w:val="center"/>
          </w:tcPr>
          <w:p w14:paraId="43092893" w14:textId="77777777" w:rsidR="00AB08B5" w:rsidRPr="00AB08B5" w:rsidRDefault="00AB08B5" w:rsidP="00AB08B5">
            <w:pPr>
              <w:ind w:right="-2"/>
              <w:jc w:val="center"/>
              <w:rPr>
                <w:color w:val="000000"/>
                <w:sz w:val="22"/>
                <w:szCs w:val="22"/>
              </w:rPr>
            </w:pPr>
          </w:p>
        </w:tc>
        <w:tc>
          <w:tcPr>
            <w:tcW w:w="1833" w:type="dxa"/>
            <w:shd w:val="clear" w:color="auto" w:fill="auto"/>
          </w:tcPr>
          <w:p w14:paraId="51666D5D" w14:textId="77777777" w:rsidR="00AB08B5" w:rsidRPr="00AB08B5" w:rsidRDefault="00AB08B5" w:rsidP="00AB08B5">
            <w:pPr>
              <w:jc w:val="center"/>
              <w:rPr>
                <w:sz w:val="22"/>
                <w:szCs w:val="22"/>
              </w:rPr>
            </w:pPr>
            <w:r w:rsidRPr="00AB08B5">
              <w:rPr>
                <w:sz w:val="22"/>
                <w:szCs w:val="22"/>
              </w:rPr>
              <w:t>с 01.01.2027</w:t>
            </w:r>
          </w:p>
        </w:tc>
        <w:tc>
          <w:tcPr>
            <w:tcW w:w="1550" w:type="dxa"/>
            <w:shd w:val="clear" w:color="auto" w:fill="auto"/>
          </w:tcPr>
          <w:p w14:paraId="617E5A15" w14:textId="77777777" w:rsidR="00AB08B5" w:rsidRPr="00AB08B5" w:rsidRDefault="00AB08B5" w:rsidP="00AB08B5">
            <w:pPr>
              <w:jc w:val="center"/>
              <w:rPr>
                <w:sz w:val="22"/>
                <w:szCs w:val="22"/>
              </w:rPr>
            </w:pPr>
            <w:r w:rsidRPr="00AB08B5">
              <w:rPr>
                <w:sz w:val="22"/>
                <w:szCs w:val="22"/>
              </w:rPr>
              <w:t>123,22</w:t>
            </w:r>
          </w:p>
        </w:tc>
        <w:tc>
          <w:tcPr>
            <w:tcW w:w="1161" w:type="dxa"/>
            <w:shd w:val="clear" w:color="auto" w:fill="auto"/>
          </w:tcPr>
          <w:p w14:paraId="4752B48A" w14:textId="77777777" w:rsidR="00AB08B5" w:rsidRPr="00AB08B5" w:rsidRDefault="00AB08B5" w:rsidP="00AB08B5">
            <w:pPr>
              <w:jc w:val="center"/>
              <w:rPr>
                <w:sz w:val="22"/>
                <w:szCs w:val="22"/>
              </w:rPr>
            </w:pPr>
            <w:r w:rsidRPr="00AB08B5">
              <w:rPr>
                <w:sz w:val="22"/>
                <w:szCs w:val="22"/>
              </w:rPr>
              <w:t>x</w:t>
            </w:r>
          </w:p>
        </w:tc>
      </w:tr>
      <w:tr w:rsidR="00AB08B5" w:rsidRPr="00AB08B5" w14:paraId="31FF7619" w14:textId="77777777" w:rsidTr="00BD168F">
        <w:tc>
          <w:tcPr>
            <w:tcW w:w="2943" w:type="dxa"/>
            <w:vMerge/>
            <w:tcBorders>
              <w:top w:val="nil"/>
            </w:tcBorders>
            <w:shd w:val="clear" w:color="auto" w:fill="auto"/>
            <w:vAlign w:val="center"/>
          </w:tcPr>
          <w:p w14:paraId="4C96719C" w14:textId="77777777" w:rsidR="00AB08B5" w:rsidRPr="00AB08B5" w:rsidRDefault="00AB08B5" w:rsidP="00AB08B5">
            <w:pPr>
              <w:ind w:right="-2"/>
              <w:jc w:val="center"/>
              <w:rPr>
                <w:color w:val="000000"/>
                <w:sz w:val="22"/>
                <w:szCs w:val="22"/>
              </w:rPr>
            </w:pPr>
          </w:p>
        </w:tc>
        <w:tc>
          <w:tcPr>
            <w:tcW w:w="2431" w:type="dxa"/>
            <w:vMerge/>
            <w:shd w:val="clear" w:color="auto" w:fill="auto"/>
            <w:vAlign w:val="center"/>
          </w:tcPr>
          <w:p w14:paraId="42914B42" w14:textId="77777777" w:rsidR="00AB08B5" w:rsidRPr="00AB08B5" w:rsidRDefault="00AB08B5" w:rsidP="00AB08B5">
            <w:pPr>
              <w:ind w:right="-2"/>
              <w:jc w:val="center"/>
              <w:rPr>
                <w:color w:val="000000"/>
                <w:sz w:val="22"/>
                <w:szCs w:val="22"/>
              </w:rPr>
            </w:pPr>
          </w:p>
        </w:tc>
        <w:tc>
          <w:tcPr>
            <w:tcW w:w="1833" w:type="dxa"/>
            <w:shd w:val="clear" w:color="auto" w:fill="auto"/>
          </w:tcPr>
          <w:p w14:paraId="5B00F7CB" w14:textId="77777777" w:rsidR="00AB08B5" w:rsidRPr="00AB08B5" w:rsidRDefault="00AB08B5" w:rsidP="00AB08B5">
            <w:pPr>
              <w:jc w:val="center"/>
              <w:rPr>
                <w:sz w:val="22"/>
                <w:szCs w:val="22"/>
              </w:rPr>
            </w:pPr>
            <w:r w:rsidRPr="00AB08B5">
              <w:rPr>
                <w:sz w:val="22"/>
                <w:szCs w:val="22"/>
              </w:rPr>
              <w:t>с 01.07.2027</w:t>
            </w:r>
          </w:p>
        </w:tc>
        <w:tc>
          <w:tcPr>
            <w:tcW w:w="1550" w:type="dxa"/>
            <w:shd w:val="clear" w:color="auto" w:fill="auto"/>
          </w:tcPr>
          <w:p w14:paraId="4F2F1843" w14:textId="77777777" w:rsidR="00AB08B5" w:rsidRPr="00AB08B5" w:rsidRDefault="00AB08B5" w:rsidP="00AB08B5">
            <w:pPr>
              <w:jc w:val="center"/>
              <w:rPr>
                <w:sz w:val="22"/>
                <w:szCs w:val="22"/>
              </w:rPr>
            </w:pPr>
            <w:r w:rsidRPr="00AB08B5">
              <w:rPr>
                <w:sz w:val="22"/>
                <w:szCs w:val="22"/>
              </w:rPr>
              <w:t>143,68</w:t>
            </w:r>
          </w:p>
        </w:tc>
        <w:tc>
          <w:tcPr>
            <w:tcW w:w="1161" w:type="dxa"/>
            <w:shd w:val="clear" w:color="auto" w:fill="auto"/>
          </w:tcPr>
          <w:p w14:paraId="5CC2A34C" w14:textId="77777777" w:rsidR="00AB08B5" w:rsidRPr="00AB08B5" w:rsidRDefault="00AB08B5" w:rsidP="00AB08B5">
            <w:pPr>
              <w:jc w:val="center"/>
              <w:rPr>
                <w:sz w:val="22"/>
                <w:szCs w:val="22"/>
              </w:rPr>
            </w:pPr>
            <w:r w:rsidRPr="00AB08B5">
              <w:rPr>
                <w:sz w:val="22"/>
                <w:szCs w:val="22"/>
              </w:rPr>
              <w:t>x</w:t>
            </w:r>
          </w:p>
        </w:tc>
      </w:tr>
      <w:tr w:rsidR="00AB08B5" w:rsidRPr="00AB08B5" w14:paraId="53EA5AE0" w14:textId="77777777" w:rsidTr="00BD168F">
        <w:tc>
          <w:tcPr>
            <w:tcW w:w="2943" w:type="dxa"/>
            <w:vMerge/>
            <w:tcBorders>
              <w:top w:val="nil"/>
            </w:tcBorders>
            <w:shd w:val="clear" w:color="auto" w:fill="auto"/>
            <w:vAlign w:val="center"/>
          </w:tcPr>
          <w:p w14:paraId="30626E9B" w14:textId="77777777" w:rsidR="00AB08B5" w:rsidRPr="00AB08B5" w:rsidRDefault="00AB08B5" w:rsidP="00AB08B5">
            <w:pPr>
              <w:ind w:right="-2"/>
              <w:jc w:val="center"/>
              <w:rPr>
                <w:color w:val="000000"/>
                <w:sz w:val="22"/>
                <w:szCs w:val="22"/>
              </w:rPr>
            </w:pPr>
          </w:p>
        </w:tc>
        <w:tc>
          <w:tcPr>
            <w:tcW w:w="2431" w:type="dxa"/>
            <w:vMerge/>
            <w:shd w:val="clear" w:color="auto" w:fill="auto"/>
            <w:vAlign w:val="center"/>
          </w:tcPr>
          <w:p w14:paraId="4B39FBC3" w14:textId="77777777" w:rsidR="00AB08B5" w:rsidRPr="00AB08B5" w:rsidRDefault="00AB08B5" w:rsidP="00AB08B5">
            <w:pPr>
              <w:ind w:right="-2"/>
              <w:jc w:val="center"/>
              <w:rPr>
                <w:color w:val="000000"/>
                <w:sz w:val="22"/>
                <w:szCs w:val="22"/>
              </w:rPr>
            </w:pPr>
          </w:p>
        </w:tc>
        <w:tc>
          <w:tcPr>
            <w:tcW w:w="1833" w:type="dxa"/>
            <w:shd w:val="clear" w:color="auto" w:fill="auto"/>
          </w:tcPr>
          <w:p w14:paraId="0A7C3E50" w14:textId="77777777" w:rsidR="00AB08B5" w:rsidRPr="00AB08B5" w:rsidRDefault="00AB08B5" w:rsidP="00AB08B5">
            <w:pPr>
              <w:jc w:val="center"/>
              <w:rPr>
                <w:sz w:val="22"/>
                <w:szCs w:val="22"/>
              </w:rPr>
            </w:pPr>
            <w:r w:rsidRPr="00AB08B5">
              <w:rPr>
                <w:sz w:val="22"/>
                <w:szCs w:val="22"/>
              </w:rPr>
              <w:t>с 01.01.2028</w:t>
            </w:r>
          </w:p>
        </w:tc>
        <w:tc>
          <w:tcPr>
            <w:tcW w:w="1550" w:type="dxa"/>
            <w:shd w:val="clear" w:color="auto" w:fill="auto"/>
          </w:tcPr>
          <w:p w14:paraId="5B6F27B3" w14:textId="77777777" w:rsidR="00AB08B5" w:rsidRPr="00AB08B5" w:rsidRDefault="00AB08B5" w:rsidP="00AB08B5">
            <w:pPr>
              <w:jc w:val="center"/>
              <w:rPr>
                <w:sz w:val="22"/>
                <w:szCs w:val="22"/>
              </w:rPr>
            </w:pPr>
            <w:r w:rsidRPr="00AB08B5">
              <w:rPr>
                <w:sz w:val="22"/>
                <w:szCs w:val="22"/>
              </w:rPr>
              <w:t>143,68</w:t>
            </w:r>
          </w:p>
        </w:tc>
        <w:tc>
          <w:tcPr>
            <w:tcW w:w="1161" w:type="dxa"/>
            <w:shd w:val="clear" w:color="auto" w:fill="auto"/>
          </w:tcPr>
          <w:p w14:paraId="5252F769" w14:textId="77777777" w:rsidR="00AB08B5" w:rsidRPr="00AB08B5" w:rsidRDefault="00AB08B5" w:rsidP="00AB08B5">
            <w:pPr>
              <w:jc w:val="center"/>
              <w:rPr>
                <w:sz w:val="22"/>
                <w:szCs w:val="22"/>
              </w:rPr>
            </w:pPr>
            <w:r w:rsidRPr="00AB08B5">
              <w:rPr>
                <w:sz w:val="22"/>
                <w:szCs w:val="22"/>
              </w:rPr>
              <w:t>x</w:t>
            </w:r>
          </w:p>
        </w:tc>
      </w:tr>
      <w:tr w:rsidR="00AB08B5" w:rsidRPr="00AB08B5" w14:paraId="1920C53F" w14:textId="77777777" w:rsidTr="00BD168F">
        <w:tc>
          <w:tcPr>
            <w:tcW w:w="2943" w:type="dxa"/>
            <w:vMerge/>
            <w:tcBorders>
              <w:top w:val="nil"/>
            </w:tcBorders>
            <w:shd w:val="clear" w:color="auto" w:fill="auto"/>
            <w:vAlign w:val="center"/>
          </w:tcPr>
          <w:p w14:paraId="60AD1425" w14:textId="77777777" w:rsidR="00AB08B5" w:rsidRPr="00AB08B5" w:rsidRDefault="00AB08B5" w:rsidP="00AB08B5">
            <w:pPr>
              <w:ind w:right="-2"/>
              <w:jc w:val="center"/>
              <w:rPr>
                <w:color w:val="000000"/>
                <w:sz w:val="22"/>
                <w:szCs w:val="22"/>
              </w:rPr>
            </w:pPr>
          </w:p>
        </w:tc>
        <w:tc>
          <w:tcPr>
            <w:tcW w:w="2431" w:type="dxa"/>
            <w:vMerge/>
            <w:shd w:val="clear" w:color="auto" w:fill="auto"/>
            <w:vAlign w:val="center"/>
          </w:tcPr>
          <w:p w14:paraId="6AEAC84C" w14:textId="77777777" w:rsidR="00AB08B5" w:rsidRPr="00AB08B5" w:rsidRDefault="00AB08B5" w:rsidP="00AB08B5">
            <w:pPr>
              <w:ind w:right="-2"/>
              <w:jc w:val="center"/>
              <w:rPr>
                <w:color w:val="000000"/>
                <w:sz w:val="22"/>
                <w:szCs w:val="22"/>
              </w:rPr>
            </w:pPr>
          </w:p>
        </w:tc>
        <w:tc>
          <w:tcPr>
            <w:tcW w:w="1833" w:type="dxa"/>
            <w:shd w:val="clear" w:color="auto" w:fill="auto"/>
          </w:tcPr>
          <w:p w14:paraId="4C130B49" w14:textId="77777777" w:rsidR="00AB08B5" w:rsidRPr="00AB08B5" w:rsidRDefault="00AB08B5" w:rsidP="00AB08B5">
            <w:pPr>
              <w:jc w:val="center"/>
              <w:rPr>
                <w:sz w:val="22"/>
                <w:szCs w:val="22"/>
              </w:rPr>
            </w:pPr>
            <w:r w:rsidRPr="00AB08B5">
              <w:rPr>
                <w:sz w:val="22"/>
                <w:szCs w:val="22"/>
              </w:rPr>
              <w:t>с 01.07.2028</w:t>
            </w:r>
          </w:p>
        </w:tc>
        <w:tc>
          <w:tcPr>
            <w:tcW w:w="1550" w:type="dxa"/>
            <w:shd w:val="clear" w:color="auto" w:fill="auto"/>
          </w:tcPr>
          <w:p w14:paraId="11A4DD25" w14:textId="77777777" w:rsidR="00AB08B5" w:rsidRPr="00AB08B5" w:rsidRDefault="00AB08B5" w:rsidP="00AB08B5">
            <w:pPr>
              <w:jc w:val="center"/>
              <w:rPr>
                <w:sz w:val="22"/>
                <w:szCs w:val="22"/>
              </w:rPr>
            </w:pPr>
            <w:r w:rsidRPr="00AB08B5">
              <w:rPr>
                <w:sz w:val="22"/>
                <w:szCs w:val="22"/>
              </w:rPr>
              <w:t>192,40</w:t>
            </w:r>
          </w:p>
        </w:tc>
        <w:tc>
          <w:tcPr>
            <w:tcW w:w="1161" w:type="dxa"/>
            <w:shd w:val="clear" w:color="auto" w:fill="auto"/>
          </w:tcPr>
          <w:p w14:paraId="7CC47DF3" w14:textId="77777777" w:rsidR="00AB08B5" w:rsidRPr="00AB08B5" w:rsidRDefault="00AB08B5" w:rsidP="00AB08B5">
            <w:pPr>
              <w:jc w:val="center"/>
              <w:rPr>
                <w:sz w:val="22"/>
                <w:szCs w:val="22"/>
              </w:rPr>
            </w:pPr>
            <w:r w:rsidRPr="00AB08B5">
              <w:rPr>
                <w:sz w:val="22"/>
                <w:szCs w:val="22"/>
              </w:rPr>
              <w:t>x</w:t>
            </w:r>
          </w:p>
        </w:tc>
      </w:tr>
    </w:tbl>
    <w:p w14:paraId="193BC001" w14:textId="77777777" w:rsidR="00AB08B5" w:rsidRPr="00AB08B5" w:rsidRDefault="00AB08B5" w:rsidP="00AB08B5">
      <w:pPr>
        <w:ind w:firstLine="708"/>
        <w:jc w:val="both"/>
        <w:rPr>
          <w:bCs/>
          <w:color w:val="000000"/>
          <w:kern w:val="32"/>
          <w:sz w:val="28"/>
          <w:szCs w:val="28"/>
        </w:rPr>
      </w:pPr>
      <w:r w:rsidRPr="00AB08B5">
        <w:rPr>
          <w:bCs/>
          <w:color w:val="000000"/>
          <w:kern w:val="32"/>
          <w:sz w:val="28"/>
          <w:szCs w:val="28"/>
        </w:rPr>
        <w:t>* Выделяется в целях реализации пункта 6 статьи 168 Налогового кодекса Российской Федерации (часть вторая).                                                                                ».</w:t>
      </w:r>
    </w:p>
    <w:p w14:paraId="2441B018" w14:textId="77777777" w:rsidR="00AB08B5" w:rsidRPr="00AB08B5" w:rsidRDefault="00AB08B5" w:rsidP="00AB08B5">
      <w:pPr>
        <w:tabs>
          <w:tab w:val="left" w:pos="3686"/>
          <w:tab w:val="left" w:pos="9498"/>
        </w:tabs>
        <w:ind w:right="-1"/>
      </w:pPr>
    </w:p>
    <w:p w14:paraId="070D585F" w14:textId="77777777" w:rsidR="00AB08B5" w:rsidRPr="00AB08B5" w:rsidRDefault="00AB08B5" w:rsidP="00AB08B5">
      <w:pPr>
        <w:spacing w:line="240" w:lineRule="atLeast"/>
        <w:ind w:left="-284" w:right="-1" w:firstLine="710"/>
        <w:jc w:val="center"/>
        <w:rPr>
          <w:bCs/>
          <w:sz w:val="28"/>
          <w:szCs w:val="28"/>
        </w:rPr>
        <w:sectPr w:rsidR="00AB08B5" w:rsidRPr="00AB08B5" w:rsidSect="00AB08B5">
          <w:pgSz w:w="11906" w:h="16838" w:code="9"/>
          <w:pgMar w:top="1276" w:right="567" w:bottom="851" w:left="1276" w:header="573" w:footer="0" w:gutter="0"/>
          <w:pgNumType w:start="1"/>
          <w:cols w:space="708"/>
          <w:docGrid w:linePitch="360"/>
        </w:sectPr>
      </w:pPr>
    </w:p>
    <w:p w14:paraId="4AB9D0E7" w14:textId="5BD3583D" w:rsidR="00597B2C" w:rsidRPr="00F01343" w:rsidRDefault="00597B2C" w:rsidP="00597B2C">
      <w:pPr>
        <w:tabs>
          <w:tab w:val="left" w:pos="270"/>
          <w:tab w:val="right" w:pos="9355"/>
        </w:tabs>
        <w:ind w:left="-4310" w:firstLine="15083"/>
      </w:pPr>
      <w:r w:rsidRPr="00F01343">
        <w:lastRenderedPageBreak/>
        <w:t>Приложение</w:t>
      </w:r>
      <w:r>
        <w:t xml:space="preserve"> № 5</w:t>
      </w:r>
      <w:r>
        <w:rPr>
          <w:lang w:val="en-US"/>
        </w:rPr>
        <w:t>9</w:t>
      </w:r>
      <w:r>
        <w:t xml:space="preserve"> к протоколу</w:t>
      </w:r>
      <w:r w:rsidRPr="00F01343">
        <w:t xml:space="preserve"> № </w:t>
      </w:r>
      <w:r>
        <w:t>90</w:t>
      </w:r>
    </w:p>
    <w:p w14:paraId="55900582" w14:textId="77777777" w:rsidR="00597B2C" w:rsidRPr="00F01343" w:rsidRDefault="00597B2C" w:rsidP="00597B2C">
      <w:pPr>
        <w:tabs>
          <w:tab w:val="left" w:pos="3686"/>
          <w:tab w:val="left" w:pos="9498"/>
        </w:tabs>
        <w:ind w:left="-4310" w:right="-569" w:firstLine="15083"/>
      </w:pPr>
      <w:r w:rsidRPr="00F01343">
        <w:t>заседания правления Региональной</w:t>
      </w:r>
    </w:p>
    <w:p w14:paraId="11303308" w14:textId="77777777" w:rsidR="00597B2C" w:rsidRPr="00F01343" w:rsidRDefault="00597B2C" w:rsidP="00597B2C">
      <w:pPr>
        <w:tabs>
          <w:tab w:val="left" w:pos="3686"/>
          <w:tab w:val="left" w:pos="9498"/>
        </w:tabs>
        <w:ind w:left="-4310" w:right="-569" w:firstLine="15083"/>
      </w:pPr>
      <w:r w:rsidRPr="00F01343">
        <w:t>энергетической комиссии</w:t>
      </w:r>
    </w:p>
    <w:p w14:paraId="0122757A" w14:textId="77777777" w:rsidR="00597B2C" w:rsidRDefault="00597B2C" w:rsidP="00597B2C">
      <w:pPr>
        <w:tabs>
          <w:tab w:val="left" w:pos="3686"/>
          <w:tab w:val="left" w:pos="9498"/>
        </w:tabs>
        <w:ind w:left="-4310" w:right="-569" w:firstLine="15083"/>
        <w:rPr>
          <w:lang w:val="en-US"/>
        </w:rPr>
      </w:pPr>
      <w:r w:rsidRPr="00F01343">
        <w:t xml:space="preserve">Кузбасса от </w:t>
      </w:r>
      <w:r>
        <w:t>19</w:t>
      </w:r>
      <w:r w:rsidRPr="00F01343">
        <w:t>.</w:t>
      </w:r>
      <w:r>
        <w:t>12</w:t>
      </w:r>
      <w:r w:rsidRPr="00F01343">
        <w:t>.2024</w:t>
      </w:r>
    </w:p>
    <w:p w14:paraId="0EFFAC1E" w14:textId="77777777" w:rsidR="00AB08B5" w:rsidRPr="00AB08B5" w:rsidRDefault="00AB08B5" w:rsidP="00AB08B5">
      <w:pPr>
        <w:tabs>
          <w:tab w:val="left" w:pos="3686"/>
          <w:tab w:val="left" w:pos="9498"/>
        </w:tabs>
        <w:ind w:left="-2947" w:right="-1" w:firstLine="12303"/>
      </w:pPr>
    </w:p>
    <w:p w14:paraId="017AC335" w14:textId="77777777" w:rsidR="00AB08B5" w:rsidRPr="00AB08B5" w:rsidRDefault="00AB08B5" w:rsidP="00AB08B5">
      <w:pPr>
        <w:ind w:left="-142" w:right="110"/>
        <w:jc w:val="center"/>
        <w:rPr>
          <w:b/>
          <w:sz w:val="28"/>
        </w:rPr>
      </w:pPr>
      <w:r w:rsidRPr="00AB08B5">
        <w:rPr>
          <w:b/>
          <w:sz w:val="28"/>
        </w:rPr>
        <w:t>Тарифы АО «Теплоэнерго» на горячую воду в открытой системе горячего водоснабжения (теплоснабжения), реализуемую на потребительском рынке Кемеровского городского округа</w:t>
      </w:r>
    </w:p>
    <w:p w14:paraId="5D9F8698" w14:textId="77777777" w:rsidR="00AB08B5" w:rsidRPr="00AB08B5" w:rsidRDefault="00AB08B5" w:rsidP="00AB08B5">
      <w:pPr>
        <w:ind w:left="-142" w:right="110"/>
        <w:jc w:val="center"/>
        <w:rPr>
          <w:b/>
          <w:sz w:val="28"/>
        </w:rPr>
      </w:pPr>
      <w:r w:rsidRPr="00AB08B5">
        <w:rPr>
          <w:b/>
          <w:sz w:val="28"/>
        </w:rPr>
        <w:t>на период с 01.01.2025 по 31.12.2025</w:t>
      </w:r>
    </w:p>
    <w:p w14:paraId="4BFB53DB" w14:textId="77777777" w:rsidR="00AB08B5" w:rsidRPr="00AB08B5" w:rsidRDefault="00AB08B5" w:rsidP="00AB08B5">
      <w:pPr>
        <w:ind w:left="-142" w:right="110"/>
        <w:jc w:val="center"/>
        <w:rPr>
          <w:b/>
          <w:sz w:val="28"/>
        </w:rPr>
      </w:pPr>
    </w:p>
    <w:tbl>
      <w:tblPr>
        <w:tblW w:w="1530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Caption w:val="1 2 3 4 5 6 7 8"/>
      </w:tblPr>
      <w:tblGrid>
        <w:gridCol w:w="1473"/>
        <w:gridCol w:w="1216"/>
        <w:gridCol w:w="1428"/>
        <w:gridCol w:w="1550"/>
        <w:gridCol w:w="3686"/>
        <w:gridCol w:w="3827"/>
        <w:gridCol w:w="1134"/>
        <w:gridCol w:w="992"/>
      </w:tblGrid>
      <w:tr w:rsidR="00AB08B5" w:rsidRPr="00AB08B5" w14:paraId="58B2F748" w14:textId="77777777" w:rsidTr="00BD168F">
        <w:trPr>
          <w:trHeight w:val="61"/>
        </w:trPr>
        <w:tc>
          <w:tcPr>
            <w:tcW w:w="1473" w:type="dxa"/>
            <w:vMerge w:val="restart"/>
            <w:vAlign w:val="center"/>
          </w:tcPr>
          <w:p w14:paraId="03CCC750" w14:textId="77777777" w:rsidR="00AB08B5" w:rsidRPr="00AB08B5" w:rsidRDefault="00AB08B5" w:rsidP="00AB08B5">
            <w:pPr>
              <w:widowControl w:val="0"/>
              <w:autoSpaceDE w:val="0"/>
              <w:autoSpaceDN w:val="0"/>
              <w:adjustRightInd w:val="0"/>
              <w:ind w:firstLine="720"/>
              <w:jc w:val="center"/>
              <w:rPr>
                <w:sz w:val="20"/>
                <w:szCs w:val="20"/>
              </w:rPr>
            </w:pPr>
            <w:r w:rsidRPr="00AB08B5">
              <w:rPr>
                <w:sz w:val="20"/>
                <w:szCs w:val="20"/>
              </w:rPr>
              <w:t>Наименование регулируемой организации</w:t>
            </w:r>
          </w:p>
        </w:tc>
        <w:tc>
          <w:tcPr>
            <w:tcW w:w="1216" w:type="dxa"/>
            <w:vMerge w:val="restart"/>
            <w:vAlign w:val="center"/>
          </w:tcPr>
          <w:p w14:paraId="6206F7DD" w14:textId="77777777" w:rsidR="00AB08B5" w:rsidRPr="00AB08B5" w:rsidRDefault="00AB08B5" w:rsidP="00AB08B5">
            <w:pPr>
              <w:widowControl w:val="0"/>
              <w:autoSpaceDE w:val="0"/>
              <w:autoSpaceDN w:val="0"/>
              <w:adjustRightInd w:val="0"/>
              <w:ind w:firstLine="720"/>
              <w:jc w:val="center"/>
              <w:rPr>
                <w:sz w:val="20"/>
                <w:szCs w:val="20"/>
              </w:rPr>
            </w:pPr>
            <w:r w:rsidRPr="00AB08B5">
              <w:rPr>
                <w:sz w:val="20"/>
                <w:szCs w:val="20"/>
              </w:rPr>
              <w:t>Период</w:t>
            </w:r>
          </w:p>
        </w:tc>
        <w:tc>
          <w:tcPr>
            <w:tcW w:w="1428" w:type="dxa"/>
            <w:vMerge w:val="restart"/>
            <w:vAlign w:val="center"/>
          </w:tcPr>
          <w:p w14:paraId="405FD524" w14:textId="77777777" w:rsidR="00AB08B5" w:rsidRPr="00AB08B5" w:rsidRDefault="00AB08B5" w:rsidP="00AB08B5">
            <w:pPr>
              <w:widowControl w:val="0"/>
              <w:autoSpaceDE w:val="0"/>
              <w:autoSpaceDN w:val="0"/>
              <w:adjustRightInd w:val="0"/>
              <w:ind w:right="-62" w:firstLine="720"/>
              <w:jc w:val="center"/>
              <w:rPr>
                <w:sz w:val="20"/>
                <w:szCs w:val="20"/>
              </w:rPr>
            </w:pPr>
            <w:r w:rsidRPr="00AB08B5">
              <w:rPr>
                <w:sz w:val="20"/>
                <w:szCs w:val="20"/>
              </w:rPr>
              <w:t>Компонент на теплоноситель, руб./м</w:t>
            </w:r>
            <w:r w:rsidRPr="00AB08B5">
              <w:rPr>
                <w:sz w:val="20"/>
                <w:szCs w:val="20"/>
                <w:vertAlign w:val="superscript"/>
              </w:rPr>
              <w:t>3</w:t>
            </w:r>
            <w:r w:rsidRPr="00AB08B5">
              <w:rPr>
                <w:sz w:val="20"/>
                <w:szCs w:val="20"/>
              </w:rPr>
              <w:t xml:space="preserve"> (без НДС)</w:t>
            </w:r>
          </w:p>
        </w:tc>
        <w:tc>
          <w:tcPr>
            <w:tcW w:w="1550" w:type="dxa"/>
            <w:vMerge w:val="restart"/>
            <w:vAlign w:val="center"/>
          </w:tcPr>
          <w:p w14:paraId="3780A995" w14:textId="77777777" w:rsidR="00AB08B5" w:rsidRPr="00AB08B5" w:rsidRDefault="00AB08B5" w:rsidP="00AB08B5">
            <w:pPr>
              <w:widowControl w:val="0"/>
              <w:autoSpaceDE w:val="0"/>
              <w:autoSpaceDN w:val="0"/>
              <w:adjustRightInd w:val="0"/>
              <w:ind w:right="-62" w:firstLine="720"/>
              <w:jc w:val="center"/>
              <w:rPr>
                <w:sz w:val="20"/>
                <w:szCs w:val="20"/>
              </w:rPr>
            </w:pPr>
            <w:r w:rsidRPr="00AB08B5">
              <w:rPr>
                <w:sz w:val="20"/>
                <w:szCs w:val="20"/>
              </w:rPr>
              <w:t>Компонент на теплоноситель, руб./м</w:t>
            </w:r>
            <w:r w:rsidRPr="00AB08B5">
              <w:rPr>
                <w:sz w:val="20"/>
                <w:szCs w:val="20"/>
                <w:vertAlign w:val="superscript"/>
              </w:rPr>
              <w:t>3</w:t>
            </w:r>
            <w:r w:rsidRPr="00AB08B5">
              <w:rPr>
                <w:sz w:val="20"/>
                <w:szCs w:val="20"/>
              </w:rPr>
              <w:t xml:space="preserve"> (с НДС)*</w:t>
            </w:r>
          </w:p>
        </w:tc>
        <w:tc>
          <w:tcPr>
            <w:tcW w:w="9639" w:type="dxa"/>
            <w:gridSpan w:val="4"/>
            <w:vAlign w:val="center"/>
          </w:tcPr>
          <w:p w14:paraId="5DF69B5C" w14:textId="77777777" w:rsidR="00AB08B5" w:rsidRPr="00AB08B5" w:rsidRDefault="00AB08B5" w:rsidP="00AB08B5">
            <w:pPr>
              <w:widowControl w:val="0"/>
              <w:autoSpaceDE w:val="0"/>
              <w:autoSpaceDN w:val="0"/>
              <w:adjustRightInd w:val="0"/>
              <w:ind w:firstLine="720"/>
              <w:jc w:val="center"/>
              <w:rPr>
                <w:sz w:val="20"/>
                <w:szCs w:val="20"/>
              </w:rPr>
            </w:pPr>
            <w:r w:rsidRPr="00AB08B5">
              <w:rPr>
                <w:sz w:val="20"/>
                <w:szCs w:val="20"/>
              </w:rPr>
              <w:t>Компонент на тепловую энергию</w:t>
            </w:r>
          </w:p>
        </w:tc>
      </w:tr>
      <w:tr w:rsidR="00AB08B5" w:rsidRPr="00AB08B5" w14:paraId="40E5DD50" w14:textId="77777777" w:rsidTr="00BD168F">
        <w:tc>
          <w:tcPr>
            <w:tcW w:w="1473" w:type="dxa"/>
            <w:vMerge/>
          </w:tcPr>
          <w:p w14:paraId="64C55D58" w14:textId="77777777" w:rsidR="00AB08B5" w:rsidRPr="00AB08B5" w:rsidRDefault="00AB08B5" w:rsidP="00AB08B5">
            <w:pPr>
              <w:widowControl w:val="0"/>
              <w:autoSpaceDE w:val="0"/>
              <w:autoSpaceDN w:val="0"/>
              <w:adjustRightInd w:val="0"/>
              <w:ind w:firstLine="720"/>
              <w:rPr>
                <w:sz w:val="20"/>
                <w:szCs w:val="20"/>
              </w:rPr>
            </w:pPr>
          </w:p>
        </w:tc>
        <w:tc>
          <w:tcPr>
            <w:tcW w:w="1216" w:type="dxa"/>
            <w:vMerge/>
          </w:tcPr>
          <w:p w14:paraId="029AF128" w14:textId="77777777" w:rsidR="00AB08B5" w:rsidRPr="00AB08B5" w:rsidRDefault="00AB08B5" w:rsidP="00AB08B5">
            <w:pPr>
              <w:widowControl w:val="0"/>
              <w:autoSpaceDE w:val="0"/>
              <w:autoSpaceDN w:val="0"/>
              <w:adjustRightInd w:val="0"/>
              <w:ind w:firstLine="720"/>
              <w:rPr>
                <w:sz w:val="20"/>
                <w:szCs w:val="20"/>
              </w:rPr>
            </w:pPr>
          </w:p>
        </w:tc>
        <w:tc>
          <w:tcPr>
            <w:tcW w:w="1428" w:type="dxa"/>
            <w:vMerge/>
          </w:tcPr>
          <w:p w14:paraId="0D224C7F" w14:textId="77777777" w:rsidR="00AB08B5" w:rsidRPr="00AB08B5" w:rsidRDefault="00AB08B5" w:rsidP="00AB08B5">
            <w:pPr>
              <w:widowControl w:val="0"/>
              <w:autoSpaceDE w:val="0"/>
              <w:autoSpaceDN w:val="0"/>
              <w:adjustRightInd w:val="0"/>
              <w:ind w:firstLine="720"/>
              <w:rPr>
                <w:sz w:val="20"/>
                <w:szCs w:val="20"/>
              </w:rPr>
            </w:pPr>
          </w:p>
        </w:tc>
        <w:tc>
          <w:tcPr>
            <w:tcW w:w="1550" w:type="dxa"/>
            <w:vMerge/>
          </w:tcPr>
          <w:p w14:paraId="77DD6A1E" w14:textId="77777777" w:rsidR="00AB08B5" w:rsidRPr="00AB08B5" w:rsidRDefault="00AB08B5" w:rsidP="00AB08B5">
            <w:pPr>
              <w:widowControl w:val="0"/>
              <w:autoSpaceDE w:val="0"/>
              <w:autoSpaceDN w:val="0"/>
              <w:adjustRightInd w:val="0"/>
              <w:ind w:firstLine="720"/>
              <w:rPr>
                <w:sz w:val="20"/>
                <w:szCs w:val="20"/>
              </w:rPr>
            </w:pPr>
          </w:p>
        </w:tc>
        <w:tc>
          <w:tcPr>
            <w:tcW w:w="3686" w:type="dxa"/>
            <w:vMerge w:val="restart"/>
            <w:vAlign w:val="center"/>
          </w:tcPr>
          <w:p w14:paraId="043D0AC3" w14:textId="77777777" w:rsidR="00AB08B5" w:rsidRPr="00AB08B5" w:rsidRDefault="00AB08B5" w:rsidP="00AB08B5">
            <w:pPr>
              <w:widowControl w:val="0"/>
              <w:autoSpaceDE w:val="0"/>
              <w:autoSpaceDN w:val="0"/>
              <w:adjustRightInd w:val="0"/>
              <w:ind w:firstLine="720"/>
              <w:jc w:val="center"/>
              <w:rPr>
                <w:sz w:val="20"/>
                <w:szCs w:val="20"/>
              </w:rPr>
            </w:pPr>
            <w:r w:rsidRPr="00AB08B5">
              <w:rPr>
                <w:sz w:val="20"/>
                <w:szCs w:val="20"/>
              </w:rPr>
              <w:t>Одноставочный, руб./Гкал (без НДС)</w:t>
            </w:r>
          </w:p>
        </w:tc>
        <w:tc>
          <w:tcPr>
            <w:tcW w:w="3827" w:type="dxa"/>
            <w:vMerge w:val="restart"/>
            <w:vAlign w:val="center"/>
          </w:tcPr>
          <w:p w14:paraId="34D28793" w14:textId="77777777" w:rsidR="00AB08B5" w:rsidRPr="00AB08B5" w:rsidRDefault="00AB08B5" w:rsidP="00AB08B5">
            <w:pPr>
              <w:widowControl w:val="0"/>
              <w:autoSpaceDE w:val="0"/>
              <w:autoSpaceDN w:val="0"/>
              <w:adjustRightInd w:val="0"/>
              <w:ind w:firstLine="720"/>
              <w:jc w:val="center"/>
              <w:rPr>
                <w:sz w:val="20"/>
                <w:szCs w:val="20"/>
              </w:rPr>
            </w:pPr>
            <w:r w:rsidRPr="00AB08B5">
              <w:rPr>
                <w:sz w:val="20"/>
                <w:szCs w:val="20"/>
              </w:rPr>
              <w:t>Одноставочный, руб./Гкал (с НДС) *</w:t>
            </w:r>
          </w:p>
        </w:tc>
        <w:tc>
          <w:tcPr>
            <w:tcW w:w="2126" w:type="dxa"/>
            <w:gridSpan w:val="2"/>
            <w:vAlign w:val="center"/>
          </w:tcPr>
          <w:p w14:paraId="0BA7D6BE" w14:textId="77777777" w:rsidR="00AB08B5" w:rsidRPr="00AB08B5" w:rsidRDefault="00AB08B5" w:rsidP="00AB08B5">
            <w:pPr>
              <w:widowControl w:val="0"/>
              <w:autoSpaceDE w:val="0"/>
              <w:autoSpaceDN w:val="0"/>
              <w:adjustRightInd w:val="0"/>
              <w:ind w:firstLine="720"/>
              <w:jc w:val="center"/>
              <w:rPr>
                <w:sz w:val="20"/>
                <w:szCs w:val="20"/>
              </w:rPr>
            </w:pPr>
            <w:r w:rsidRPr="00AB08B5">
              <w:rPr>
                <w:sz w:val="20"/>
                <w:szCs w:val="20"/>
              </w:rPr>
              <w:t>Двухставочный</w:t>
            </w:r>
          </w:p>
        </w:tc>
      </w:tr>
      <w:tr w:rsidR="00AB08B5" w:rsidRPr="00AB08B5" w14:paraId="013AC843" w14:textId="77777777" w:rsidTr="00BD168F">
        <w:trPr>
          <w:trHeight w:val="1155"/>
        </w:trPr>
        <w:tc>
          <w:tcPr>
            <w:tcW w:w="1473" w:type="dxa"/>
            <w:vMerge/>
          </w:tcPr>
          <w:p w14:paraId="4D6818EF" w14:textId="77777777" w:rsidR="00AB08B5" w:rsidRPr="00AB08B5" w:rsidRDefault="00AB08B5" w:rsidP="00AB08B5">
            <w:pPr>
              <w:widowControl w:val="0"/>
              <w:autoSpaceDE w:val="0"/>
              <w:autoSpaceDN w:val="0"/>
              <w:adjustRightInd w:val="0"/>
              <w:ind w:firstLine="720"/>
              <w:rPr>
                <w:sz w:val="20"/>
                <w:szCs w:val="20"/>
              </w:rPr>
            </w:pPr>
          </w:p>
        </w:tc>
        <w:tc>
          <w:tcPr>
            <w:tcW w:w="1216" w:type="dxa"/>
            <w:vMerge/>
          </w:tcPr>
          <w:p w14:paraId="2D915E9E" w14:textId="77777777" w:rsidR="00AB08B5" w:rsidRPr="00AB08B5" w:rsidRDefault="00AB08B5" w:rsidP="00AB08B5">
            <w:pPr>
              <w:widowControl w:val="0"/>
              <w:autoSpaceDE w:val="0"/>
              <w:autoSpaceDN w:val="0"/>
              <w:adjustRightInd w:val="0"/>
              <w:ind w:firstLine="720"/>
              <w:rPr>
                <w:sz w:val="20"/>
                <w:szCs w:val="20"/>
              </w:rPr>
            </w:pPr>
          </w:p>
        </w:tc>
        <w:tc>
          <w:tcPr>
            <w:tcW w:w="1428" w:type="dxa"/>
            <w:vMerge/>
          </w:tcPr>
          <w:p w14:paraId="3CE7AC6A" w14:textId="77777777" w:rsidR="00AB08B5" w:rsidRPr="00AB08B5" w:rsidRDefault="00AB08B5" w:rsidP="00AB08B5">
            <w:pPr>
              <w:widowControl w:val="0"/>
              <w:autoSpaceDE w:val="0"/>
              <w:autoSpaceDN w:val="0"/>
              <w:adjustRightInd w:val="0"/>
              <w:ind w:firstLine="720"/>
              <w:rPr>
                <w:sz w:val="20"/>
                <w:szCs w:val="20"/>
              </w:rPr>
            </w:pPr>
          </w:p>
        </w:tc>
        <w:tc>
          <w:tcPr>
            <w:tcW w:w="1550" w:type="dxa"/>
            <w:vMerge/>
          </w:tcPr>
          <w:p w14:paraId="1ECE3042" w14:textId="77777777" w:rsidR="00AB08B5" w:rsidRPr="00AB08B5" w:rsidRDefault="00AB08B5" w:rsidP="00AB08B5">
            <w:pPr>
              <w:widowControl w:val="0"/>
              <w:autoSpaceDE w:val="0"/>
              <w:autoSpaceDN w:val="0"/>
              <w:adjustRightInd w:val="0"/>
              <w:ind w:firstLine="720"/>
              <w:rPr>
                <w:sz w:val="20"/>
                <w:szCs w:val="20"/>
              </w:rPr>
            </w:pPr>
          </w:p>
        </w:tc>
        <w:tc>
          <w:tcPr>
            <w:tcW w:w="3686" w:type="dxa"/>
            <w:vMerge/>
          </w:tcPr>
          <w:p w14:paraId="671E0DF8" w14:textId="77777777" w:rsidR="00AB08B5" w:rsidRPr="00AB08B5" w:rsidRDefault="00AB08B5" w:rsidP="00AB08B5">
            <w:pPr>
              <w:widowControl w:val="0"/>
              <w:autoSpaceDE w:val="0"/>
              <w:autoSpaceDN w:val="0"/>
              <w:adjustRightInd w:val="0"/>
              <w:ind w:firstLine="720"/>
              <w:rPr>
                <w:sz w:val="20"/>
                <w:szCs w:val="20"/>
              </w:rPr>
            </w:pPr>
          </w:p>
        </w:tc>
        <w:tc>
          <w:tcPr>
            <w:tcW w:w="3827" w:type="dxa"/>
            <w:vMerge/>
          </w:tcPr>
          <w:p w14:paraId="070AD391" w14:textId="77777777" w:rsidR="00AB08B5" w:rsidRPr="00AB08B5" w:rsidRDefault="00AB08B5" w:rsidP="00AB08B5">
            <w:pPr>
              <w:widowControl w:val="0"/>
              <w:autoSpaceDE w:val="0"/>
              <w:autoSpaceDN w:val="0"/>
              <w:adjustRightInd w:val="0"/>
              <w:ind w:firstLine="720"/>
              <w:rPr>
                <w:sz w:val="20"/>
                <w:szCs w:val="20"/>
              </w:rPr>
            </w:pPr>
          </w:p>
        </w:tc>
        <w:tc>
          <w:tcPr>
            <w:tcW w:w="1134" w:type="dxa"/>
            <w:vAlign w:val="center"/>
          </w:tcPr>
          <w:p w14:paraId="45630771" w14:textId="77777777" w:rsidR="00AB08B5" w:rsidRPr="00AB08B5" w:rsidRDefault="00AB08B5" w:rsidP="00AB08B5">
            <w:pPr>
              <w:widowControl w:val="0"/>
              <w:autoSpaceDE w:val="0"/>
              <w:autoSpaceDN w:val="0"/>
              <w:adjustRightInd w:val="0"/>
              <w:ind w:firstLine="720"/>
              <w:jc w:val="center"/>
              <w:rPr>
                <w:sz w:val="20"/>
                <w:szCs w:val="20"/>
              </w:rPr>
            </w:pPr>
            <w:r w:rsidRPr="00AB08B5">
              <w:rPr>
                <w:sz w:val="20"/>
                <w:szCs w:val="20"/>
              </w:rPr>
              <w:t xml:space="preserve">Ставка за мощность, тыс. руб./ Гкал/час </w:t>
            </w:r>
          </w:p>
          <w:p w14:paraId="03214283" w14:textId="77777777" w:rsidR="00AB08B5" w:rsidRPr="00AB08B5" w:rsidRDefault="00AB08B5" w:rsidP="00AB08B5">
            <w:pPr>
              <w:widowControl w:val="0"/>
              <w:autoSpaceDE w:val="0"/>
              <w:autoSpaceDN w:val="0"/>
              <w:adjustRightInd w:val="0"/>
              <w:ind w:firstLine="720"/>
              <w:jc w:val="center"/>
              <w:rPr>
                <w:sz w:val="20"/>
                <w:szCs w:val="20"/>
              </w:rPr>
            </w:pPr>
            <w:r w:rsidRPr="00AB08B5">
              <w:rPr>
                <w:sz w:val="20"/>
                <w:szCs w:val="20"/>
              </w:rPr>
              <w:t>в мес.</w:t>
            </w:r>
          </w:p>
        </w:tc>
        <w:tc>
          <w:tcPr>
            <w:tcW w:w="992" w:type="dxa"/>
            <w:vAlign w:val="center"/>
          </w:tcPr>
          <w:p w14:paraId="2E014181" w14:textId="77777777" w:rsidR="00AB08B5" w:rsidRPr="00AB08B5" w:rsidRDefault="00AB08B5" w:rsidP="00AB08B5">
            <w:pPr>
              <w:widowControl w:val="0"/>
              <w:autoSpaceDE w:val="0"/>
              <w:autoSpaceDN w:val="0"/>
              <w:adjustRightInd w:val="0"/>
              <w:ind w:firstLine="720"/>
              <w:jc w:val="center"/>
              <w:rPr>
                <w:sz w:val="20"/>
                <w:szCs w:val="20"/>
              </w:rPr>
            </w:pPr>
            <w:r w:rsidRPr="00AB08B5">
              <w:rPr>
                <w:sz w:val="20"/>
                <w:szCs w:val="20"/>
              </w:rPr>
              <w:t>Ставка за тепловую энергию, руб./Гкал</w:t>
            </w:r>
          </w:p>
        </w:tc>
      </w:tr>
      <w:tr w:rsidR="00AB08B5" w:rsidRPr="00AB08B5" w14:paraId="21D27045" w14:textId="77777777" w:rsidTr="00BD168F">
        <w:trPr>
          <w:trHeight w:val="14"/>
        </w:trPr>
        <w:tc>
          <w:tcPr>
            <w:tcW w:w="1473" w:type="dxa"/>
            <w:vAlign w:val="center"/>
          </w:tcPr>
          <w:p w14:paraId="47216704" w14:textId="77777777" w:rsidR="00AB08B5" w:rsidRPr="00AB08B5" w:rsidRDefault="00AB08B5" w:rsidP="00AB08B5">
            <w:pPr>
              <w:widowControl w:val="0"/>
              <w:autoSpaceDE w:val="0"/>
              <w:autoSpaceDN w:val="0"/>
              <w:adjustRightInd w:val="0"/>
              <w:ind w:firstLine="720"/>
              <w:jc w:val="center"/>
              <w:rPr>
                <w:sz w:val="20"/>
                <w:szCs w:val="20"/>
              </w:rPr>
            </w:pPr>
            <w:r w:rsidRPr="00AB08B5">
              <w:rPr>
                <w:sz w:val="20"/>
                <w:szCs w:val="20"/>
              </w:rPr>
              <w:t>1</w:t>
            </w:r>
          </w:p>
        </w:tc>
        <w:tc>
          <w:tcPr>
            <w:tcW w:w="1216" w:type="dxa"/>
            <w:vAlign w:val="center"/>
          </w:tcPr>
          <w:p w14:paraId="6779D287" w14:textId="77777777" w:rsidR="00AB08B5" w:rsidRPr="00AB08B5" w:rsidRDefault="00AB08B5" w:rsidP="00AB08B5">
            <w:pPr>
              <w:widowControl w:val="0"/>
              <w:autoSpaceDE w:val="0"/>
              <w:autoSpaceDN w:val="0"/>
              <w:adjustRightInd w:val="0"/>
              <w:ind w:firstLine="720"/>
              <w:jc w:val="center"/>
              <w:rPr>
                <w:sz w:val="20"/>
                <w:szCs w:val="20"/>
              </w:rPr>
            </w:pPr>
            <w:r w:rsidRPr="00AB08B5">
              <w:rPr>
                <w:sz w:val="20"/>
                <w:szCs w:val="20"/>
              </w:rPr>
              <w:t>2</w:t>
            </w:r>
          </w:p>
        </w:tc>
        <w:tc>
          <w:tcPr>
            <w:tcW w:w="1428" w:type="dxa"/>
            <w:vAlign w:val="center"/>
          </w:tcPr>
          <w:p w14:paraId="478E74B0" w14:textId="77777777" w:rsidR="00AB08B5" w:rsidRPr="00AB08B5" w:rsidRDefault="00AB08B5" w:rsidP="00AB08B5">
            <w:pPr>
              <w:widowControl w:val="0"/>
              <w:autoSpaceDE w:val="0"/>
              <w:autoSpaceDN w:val="0"/>
              <w:adjustRightInd w:val="0"/>
              <w:ind w:firstLine="720"/>
              <w:jc w:val="center"/>
              <w:rPr>
                <w:sz w:val="20"/>
                <w:szCs w:val="20"/>
              </w:rPr>
            </w:pPr>
            <w:r w:rsidRPr="00AB08B5">
              <w:rPr>
                <w:sz w:val="20"/>
                <w:szCs w:val="20"/>
              </w:rPr>
              <w:t>3</w:t>
            </w:r>
          </w:p>
        </w:tc>
        <w:tc>
          <w:tcPr>
            <w:tcW w:w="1550" w:type="dxa"/>
            <w:vAlign w:val="center"/>
          </w:tcPr>
          <w:p w14:paraId="3F1F5024" w14:textId="77777777" w:rsidR="00AB08B5" w:rsidRPr="00AB08B5" w:rsidRDefault="00AB08B5" w:rsidP="00AB08B5">
            <w:pPr>
              <w:widowControl w:val="0"/>
              <w:autoSpaceDE w:val="0"/>
              <w:autoSpaceDN w:val="0"/>
              <w:adjustRightInd w:val="0"/>
              <w:ind w:firstLine="720"/>
              <w:jc w:val="center"/>
              <w:rPr>
                <w:sz w:val="20"/>
                <w:szCs w:val="20"/>
              </w:rPr>
            </w:pPr>
            <w:r w:rsidRPr="00AB08B5">
              <w:rPr>
                <w:sz w:val="20"/>
                <w:szCs w:val="20"/>
              </w:rPr>
              <w:t>4</w:t>
            </w:r>
          </w:p>
        </w:tc>
        <w:tc>
          <w:tcPr>
            <w:tcW w:w="3686" w:type="dxa"/>
            <w:vAlign w:val="center"/>
          </w:tcPr>
          <w:p w14:paraId="2F524481" w14:textId="77777777" w:rsidR="00AB08B5" w:rsidRPr="00AB08B5" w:rsidRDefault="00AB08B5" w:rsidP="00AB08B5">
            <w:pPr>
              <w:widowControl w:val="0"/>
              <w:autoSpaceDE w:val="0"/>
              <w:autoSpaceDN w:val="0"/>
              <w:adjustRightInd w:val="0"/>
              <w:ind w:firstLine="720"/>
              <w:jc w:val="center"/>
              <w:rPr>
                <w:sz w:val="20"/>
                <w:szCs w:val="20"/>
              </w:rPr>
            </w:pPr>
            <w:r w:rsidRPr="00AB08B5">
              <w:rPr>
                <w:sz w:val="20"/>
                <w:szCs w:val="20"/>
              </w:rPr>
              <w:t>5</w:t>
            </w:r>
          </w:p>
        </w:tc>
        <w:tc>
          <w:tcPr>
            <w:tcW w:w="3827" w:type="dxa"/>
            <w:vAlign w:val="center"/>
          </w:tcPr>
          <w:p w14:paraId="021AD106" w14:textId="77777777" w:rsidR="00AB08B5" w:rsidRPr="00AB08B5" w:rsidRDefault="00AB08B5" w:rsidP="00AB08B5">
            <w:pPr>
              <w:widowControl w:val="0"/>
              <w:autoSpaceDE w:val="0"/>
              <w:autoSpaceDN w:val="0"/>
              <w:adjustRightInd w:val="0"/>
              <w:ind w:firstLine="720"/>
              <w:jc w:val="center"/>
              <w:rPr>
                <w:sz w:val="20"/>
                <w:szCs w:val="20"/>
              </w:rPr>
            </w:pPr>
            <w:r w:rsidRPr="00AB08B5">
              <w:rPr>
                <w:sz w:val="20"/>
                <w:szCs w:val="20"/>
              </w:rPr>
              <w:t>6</w:t>
            </w:r>
          </w:p>
        </w:tc>
        <w:tc>
          <w:tcPr>
            <w:tcW w:w="1134" w:type="dxa"/>
            <w:vAlign w:val="center"/>
          </w:tcPr>
          <w:p w14:paraId="59D18395" w14:textId="77777777" w:rsidR="00AB08B5" w:rsidRPr="00AB08B5" w:rsidRDefault="00AB08B5" w:rsidP="00AB08B5">
            <w:pPr>
              <w:widowControl w:val="0"/>
              <w:autoSpaceDE w:val="0"/>
              <w:autoSpaceDN w:val="0"/>
              <w:adjustRightInd w:val="0"/>
              <w:ind w:firstLine="720"/>
              <w:jc w:val="center"/>
              <w:rPr>
                <w:sz w:val="20"/>
                <w:szCs w:val="20"/>
              </w:rPr>
            </w:pPr>
            <w:r w:rsidRPr="00AB08B5">
              <w:rPr>
                <w:sz w:val="20"/>
                <w:szCs w:val="20"/>
              </w:rPr>
              <w:t>7</w:t>
            </w:r>
          </w:p>
        </w:tc>
        <w:tc>
          <w:tcPr>
            <w:tcW w:w="992" w:type="dxa"/>
            <w:vAlign w:val="center"/>
          </w:tcPr>
          <w:p w14:paraId="55B1D202" w14:textId="77777777" w:rsidR="00AB08B5" w:rsidRPr="00AB08B5" w:rsidRDefault="00AB08B5" w:rsidP="00AB08B5">
            <w:pPr>
              <w:widowControl w:val="0"/>
              <w:autoSpaceDE w:val="0"/>
              <w:autoSpaceDN w:val="0"/>
              <w:adjustRightInd w:val="0"/>
              <w:ind w:firstLine="720"/>
              <w:jc w:val="center"/>
              <w:rPr>
                <w:sz w:val="20"/>
                <w:szCs w:val="20"/>
              </w:rPr>
            </w:pPr>
            <w:r w:rsidRPr="00AB08B5">
              <w:rPr>
                <w:sz w:val="20"/>
                <w:szCs w:val="20"/>
              </w:rPr>
              <w:t>8</w:t>
            </w:r>
          </w:p>
        </w:tc>
      </w:tr>
      <w:tr w:rsidR="00AB08B5" w:rsidRPr="00AB08B5" w14:paraId="27E208F2" w14:textId="77777777" w:rsidTr="00BD168F">
        <w:trPr>
          <w:trHeight w:val="752"/>
        </w:trPr>
        <w:tc>
          <w:tcPr>
            <w:tcW w:w="1473" w:type="dxa"/>
            <w:vMerge w:val="restart"/>
            <w:vAlign w:val="center"/>
          </w:tcPr>
          <w:p w14:paraId="2129BCDE" w14:textId="77777777" w:rsidR="00AB08B5" w:rsidRPr="00AB08B5" w:rsidRDefault="00AB08B5" w:rsidP="00AB08B5">
            <w:pPr>
              <w:widowControl w:val="0"/>
              <w:autoSpaceDE w:val="0"/>
              <w:autoSpaceDN w:val="0"/>
              <w:adjustRightInd w:val="0"/>
              <w:ind w:firstLine="720"/>
              <w:jc w:val="center"/>
              <w:rPr>
                <w:sz w:val="20"/>
                <w:szCs w:val="20"/>
              </w:rPr>
            </w:pPr>
            <w:r w:rsidRPr="00AB08B5">
              <w:rPr>
                <w:sz w:val="20"/>
                <w:szCs w:val="20"/>
              </w:rPr>
              <w:t>АО «Теплоэнерго»</w:t>
            </w:r>
          </w:p>
        </w:tc>
        <w:tc>
          <w:tcPr>
            <w:tcW w:w="1216" w:type="dxa"/>
            <w:vAlign w:val="center"/>
          </w:tcPr>
          <w:p w14:paraId="593F5428" w14:textId="77777777" w:rsidR="00AB08B5" w:rsidRPr="00AB08B5" w:rsidRDefault="00AB08B5" w:rsidP="00AB08B5">
            <w:pPr>
              <w:widowControl w:val="0"/>
              <w:autoSpaceDE w:val="0"/>
              <w:autoSpaceDN w:val="0"/>
              <w:adjustRightInd w:val="0"/>
              <w:ind w:firstLine="720"/>
              <w:jc w:val="center"/>
              <w:rPr>
                <w:sz w:val="20"/>
                <w:szCs w:val="20"/>
              </w:rPr>
            </w:pPr>
            <w:r w:rsidRPr="00AB08B5">
              <w:rPr>
                <w:sz w:val="20"/>
                <w:szCs w:val="20"/>
              </w:rPr>
              <w:t>с 01.01.2025</w:t>
            </w:r>
          </w:p>
        </w:tc>
        <w:tc>
          <w:tcPr>
            <w:tcW w:w="1428" w:type="dxa"/>
            <w:vAlign w:val="center"/>
          </w:tcPr>
          <w:p w14:paraId="6D8C759E" w14:textId="77777777" w:rsidR="00AB08B5" w:rsidRPr="00AB08B5" w:rsidRDefault="00AB08B5" w:rsidP="00AB08B5">
            <w:pPr>
              <w:jc w:val="center"/>
              <w:rPr>
                <w:sz w:val="20"/>
                <w:szCs w:val="20"/>
              </w:rPr>
            </w:pPr>
            <w:r w:rsidRPr="00AB08B5">
              <w:rPr>
                <w:sz w:val="20"/>
                <w:szCs w:val="20"/>
              </w:rPr>
              <w:t>62,25</w:t>
            </w:r>
          </w:p>
        </w:tc>
        <w:tc>
          <w:tcPr>
            <w:tcW w:w="1550" w:type="dxa"/>
            <w:vAlign w:val="center"/>
          </w:tcPr>
          <w:p w14:paraId="40892E9A" w14:textId="77777777" w:rsidR="00AB08B5" w:rsidRPr="00AB08B5" w:rsidRDefault="00AB08B5" w:rsidP="00AB08B5">
            <w:pPr>
              <w:widowControl w:val="0"/>
              <w:autoSpaceDE w:val="0"/>
              <w:autoSpaceDN w:val="0"/>
              <w:adjustRightInd w:val="0"/>
              <w:ind w:firstLine="720"/>
              <w:jc w:val="center"/>
              <w:rPr>
                <w:sz w:val="20"/>
                <w:szCs w:val="20"/>
              </w:rPr>
            </w:pPr>
            <w:r w:rsidRPr="00AB08B5">
              <w:rPr>
                <w:sz w:val="20"/>
                <w:szCs w:val="20"/>
              </w:rPr>
              <w:t>74,70</w:t>
            </w:r>
          </w:p>
        </w:tc>
        <w:tc>
          <w:tcPr>
            <w:tcW w:w="3686" w:type="dxa"/>
            <w:vMerge w:val="restart"/>
            <w:vAlign w:val="center"/>
          </w:tcPr>
          <w:p w14:paraId="69CD9BB1" w14:textId="77777777" w:rsidR="00AB08B5" w:rsidRPr="00AB08B5" w:rsidRDefault="00AB08B5" w:rsidP="00AB08B5">
            <w:pPr>
              <w:widowControl w:val="0"/>
              <w:autoSpaceDE w:val="0"/>
              <w:autoSpaceDN w:val="0"/>
              <w:adjustRightInd w:val="0"/>
              <w:ind w:firstLine="720"/>
              <w:jc w:val="center"/>
              <w:rPr>
                <w:sz w:val="18"/>
                <w:szCs w:val="18"/>
              </w:rPr>
            </w:pPr>
            <w:r w:rsidRPr="00AB08B5">
              <w:rPr>
                <w:sz w:val="18"/>
                <w:szCs w:val="18"/>
              </w:rPr>
              <w:t>Числовое значение определяется единой теплоснабжающей организацией равным цене на тепловую энергию (мощность), определенной соглашением сторон договора теплоснабжения, но не выше предельного уровня цены на тепловую энергию (мощность), утвержденного постановлением РЭК Кузбасса от 14.11.2024 № 350</w:t>
            </w:r>
          </w:p>
        </w:tc>
        <w:tc>
          <w:tcPr>
            <w:tcW w:w="3827" w:type="dxa"/>
            <w:vMerge w:val="restart"/>
            <w:vAlign w:val="center"/>
          </w:tcPr>
          <w:p w14:paraId="0FDAB5A9" w14:textId="77777777" w:rsidR="00AB08B5" w:rsidRPr="00AB08B5" w:rsidRDefault="00AB08B5" w:rsidP="00AB08B5">
            <w:pPr>
              <w:widowControl w:val="0"/>
              <w:autoSpaceDE w:val="0"/>
              <w:autoSpaceDN w:val="0"/>
              <w:adjustRightInd w:val="0"/>
              <w:ind w:firstLine="720"/>
              <w:jc w:val="center"/>
              <w:rPr>
                <w:sz w:val="18"/>
                <w:szCs w:val="18"/>
              </w:rPr>
            </w:pPr>
            <w:r w:rsidRPr="00AB08B5">
              <w:rPr>
                <w:sz w:val="18"/>
                <w:szCs w:val="18"/>
              </w:rPr>
              <w:t>Числовое значение определяется единой теплоснабжающей организацией равным цене на тепловую энергию (мощность), определенной соглашением сторон договора теплоснабжения, но не выше предельного уровня цены на тепловую энергию (мощность), утвержденного постановлением РЭК Кузбасса от 14.11.2024 № 350</w:t>
            </w:r>
          </w:p>
        </w:tc>
        <w:tc>
          <w:tcPr>
            <w:tcW w:w="1134" w:type="dxa"/>
            <w:vAlign w:val="center"/>
          </w:tcPr>
          <w:p w14:paraId="5477DE7F" w14:textId="77777777" w:rsidR="00AB08B5" w:rsidRPr="00AB08B5" w:rsidRDefault="00AB08B5" w:rsidP="00AB08B5">
            <w:pPr>
              <w:widowControl w:val="0"/>
              <w:autoSpaceDE w:val="0"/>
              <w:autoSpaceDN w:val="0"/>
              <w:adjustRightInd w:val="0"/>
              <w:ind w:firstLine="720"/>
              <w:jc w:val="center"/>
              <w:rPr>
                <w:sz w:val="20"/>
                <w:szCs w:val="20"/>
              </w:rPr>
            </w:pPr>
            <w:r w:rsidRPr="00AB08B5">
              <w:rPr>
                <w:sz w:val="20"/>
                <w:szCs w:val="20"/>
              </w:rPr>
              <w:t>x</w:t>
            </w:r>
          </w:p>
        </w:tc>
        <w:tc>
          <w:tcPr>
            <w:tcW w:w="992" w:type="dxa"/>
            <w:vAlign w:val="center"/>
          </w:tcPr>
          <w:p w14:paraId="159FA0A1" w14:textId="77777777" w:rsidR="00AB08B5" w:rsidRPr="00AB08B5" w:rsidRDefault="00AB08B5" w:rsidP="00AB08B5">
            <w:pPr>
              <w:widowControl w:val="0"/>
              <w:autoSpaceDE w:val="0"/>
              <w:autoSpaceDN w:val="0"/>
              <w:adjustRightInd w:val="0"/>
              <w:ind w:firstLine="720"/>
              <w:jc w:val="center"/>
              <w:rPr>
                <w:sz w:val="20"/>
                <w:szCs w:val="20"/>
              </w:rPr>
            </w:pPr>
            <w:r w:rsidRPr="00AB08B5">
              <w:rPr>
                <w:sz w:val="20"/>
                <w:szCs w:val="20"/>
              </w:rPr>
              <w:t>x</w:t>
            </w:r>
          </w:p>
        </w:tc>
      </w:tr>
      <w:tr w:rsidR="00AB08B5" w:rsidRPr="00AB08B5" w14:paraId="7170CBD7" w14:textId="77777777" w:rsidTr="00BD168F">
        <w:tc>
          <w:tcPr>
            <w:tcW w:w="1473" w:type="dxa"/>
            <w:vMerge/>
          </w:tcPr>
          <w:p w14:paraId="257DF831" w14:textId="77777777" w:rsidR="00AB08B5" w:rsidRPr="00AB08B5" w:rsidRDefault="00AB08B5" w:rsidP="00AB08B5">
            <w:pPr>
              <w:widowControl w:val="0"/>
              <w:autoSpaceDE w:val="0"/>
              <w:autoSpaceDN w:val="0"/>
              <w:adjustRightInd w:val="0"/>
              <w:ind w:firstLine="720"/>
              <w:rPr>
                <w:sz w:val="20"/>
                <w:szCs w:val="20"/>
              </w:rPr>
            </w:pPr>
          </w:p>
        </w:tc>
        <w:tc>
          <w:tcPr>
            <w:tcW w:w="1216" w:type="dxa"/>
            <w:vAlign w:val="center"/>
          </w:tcPr>
          <w:p w14:paraId="6CA74631" w14:textId="77777777" w:rsidR="00AB08B5" w:rsidRPr="00AB08B5" w:rsidRDefault="00AB08B5" w:rsidP="00AB08B5">
            <w:pPr>
              <w:widowControl w:val="0"/>
              <w:autoSpaceDE w:val="0"/>
              <w:autoSpaceDN w:val="0"/>
              <w:adjustRightInd w:val="0"/>
              <w:ind w:firstLine="720"/>
              <w:jc w:val="center"/>
              <w:rPr>
                <w:sz w:val="20"/>
                <w:szCs w:val="20"/>
              </w:rPr>
            </w:pPr>
            <w:r w:rsidRPr="00AB08B5">
              <w:rPr>
                <w:sz w:val="20"/>
                <w:szCs w:val="20"/>
              </w:rPr>
              <w:t>с 01.07.2025</w:t>
            </w:r>
          </w:p>
        </w:tc>
        <w:tc>
          <w:tcPr>
            <w:tcW w:w="1428" w:type="dxa"/>
            <w:vAlign w:val="center"/>
          </w:tcPr>
          <w:p w14:paraId="683CB032" w14:textId="77777777" w:rsidR="00AB08B5" w:rsidRPr="00AB08B5" w:rsidRDefault="00AB08B5" w:rsidP="00AB08B5">
            <w:pPr>
              <w:jc w:val="center"/>
              <w:rPr>
                <w:sz w:val="20"/>
                <w:szCs w:val="20"/>
              </w:rPr>
            </w:pPr>
            <w:r w:rsidRPr="00AB08B5">
              <w:rPr>
                <w:sz w:val="20"/>
                <w:szCs w:val="20"/>
              </w:rPr>
              <w:t>69,72</w:t>
            </w:r>
          </w:p>
        </w:tc>
        <w:tc>
          <w:tcPr>
            <w:tcW w:w="1550" w:type="dxa"/>
            <w:vAlign w:val="center"/>
          </w:tcPr>
          <w:p w14:paraId="7B406BAA" w14:textId="77777777" w:rsidR="00AB08B5" w:rsidRPr="00AB08B5" w:rsidRDefault="00AB08B5" w:rsidP="00AB08B5">
            <w:pPr>
              <w:widowControl w:val="0"/>
              <w:autoSpaceDE w:val="0"/>
              <w:autoSpaceDN w:val="0"/>
              <w:adjustRightInd w:val="0"/>
              <w:ind w:firstLine="720"/>
              <w:jc w:val="center"/>
              <w:rPr>
                <w:sz w:val="20"/>
                <w:szCs w:val="20"/>
              </w:rPr>
            </w:pPr>
            <w:r w:rsidRPr="00AB08B5">
              <w:rPr>
                <w:sz w:val="20"/>
                <w:szCs w:val="20"/>
              </w:rPr>
              <w:t>83,66</w:t>
            </w:r>
          </w:p>
        </w:tc>
        <w:tc>
          <w:tcPr>
            <w:tcW w:w="3686" w:type="dxa"/>
            <w:vMerge/>
            <w:vAlign w:val="center"/>
          </w:tcPr>
          <w:p w14:paraId="716F6279" w14:textId="77777777" w:rsidR="00AB08B5" w:rsidRPr="00AB08B5" w:rsidRDefault="00AB08B5" w:rsidP="00AB08B5">
            <w:pPr>
              <w:widowControl w:val="0"/>
              <w:autoSpaceDE w:val="0"/>
              <w:autoSpaceDN w:val="0"/>
              <w:adjustRightInd w:val="0"/>
              <w:ind w:firstLine="720"/>
              <w:jc w:val="center"/>
              <w:rPr>
                <w:sz w:val="18"/>
                <w:szCs w:val="18"/>
              </w:rPr>
            </w:pPr>
          </w:p>
        </w:tc>
        <w:tc>
          <w:tcPr>
            <w:tcW w:w="3827" w:type="dxa"/>
            <w:vMerge/>
            <w:vAlign w:val="center"/>
          </w:tcPr>
          <w:p w14:paraId="5921B6C3" w14:textId="77777777" w:rsidR="00AB08B5" w:rsidRPr="00AB08B5" w:rsidRDefault="00AB08B5" w:rsidP="00AB08B5">
            <w:pPr>
              <w:widowControl w:val="0"/>
              <w:autoSpaceDE w:val="0"/>
              <w:autoSpaceDN w:val="0"/>
              <w:adjustRightInd w:val="0"/>
              <w:ind w:firstLine="720"/>
              <w:jc w:val="center"/>
              <w:rPr>
                <w:sz w:val="18"/>
                <w:szCs w:val="18"/>
              </w:rPr>
            </w:pPr>
          </w:p>
        </w:tc>
        <w:tc>
          <w:tcPr>
            <w:tcW w:w="1134" w:type="dxa"/>
            <w:vAlign w:val="center"/>
          </w:tcPr>
          <w:p w14:paraId="7D6D4BF3" w14:textId="77777777" w:rsidR="00AB08B5" w:rsidRPr="00AB08B5" w:rsidRDefault="00AB08B5" w:rsidP="00AB08B5">
            <w:pPr>
              <w:widowControl w:val="0"/>
              <w:autoSpaceDE w:val="0"/>
              <w:autoSpaceDN w:val="0"/>
              <w:adjustRightInd w:val="0"/>
              <w:ind w:firstLine="720"/>
              <w:jc w:val="center"/>
              <w:rPr>
                <w:sz w:val="20"/>
                <w:szCs w:val="20"/>
              </w:rPr>
            </w:pPr>
            <w:r w:rsidRPr="00AB08B5">
              <w:rPr>
                <w:sz w:val="20"/>
                <w:szCs w:val="20"/>
              </w:rPr>
              <w:t>x</w:t>
            </w:r>
          </w:p>
        </w:tc>
        <w:tc>
          <w:tcPr>
            <w:tcW w:w="992" w:type="dxa"/>
            <w:vAlign w:val="center"/>
          </w:tcPr>
          <w:p w14:paraId="6507A5CE" w14:textId="77777777" w:rsidR="00AB08B5" w:rsidRPr="00AB08B5" w:rsidRDefault="00AB08B5" w:rsidP="00AB08B5">
            <w:pPr>
              <w:widowControl w:val="0"/>
              <w:autoSpaceDE w:val="0"/>
              <w:autoSpaceDN w:val="0"/>
              <w:adjustRightInd w:val="0"/>
              <w:ind w:firstLine="720"/>
              <w:jc w:val="center"/>
              <w:rPr>
                <w:sz w:val="20"/>
                <w:szCs w:val="20"/>
              </w:rPr>
            </w:pPr>
            <w:r w:rsidRPr="00AB08B5">
              <w:rPr>
                <w:sz w:val="20"/>
                <w:szCs w:val="20"/>
              </w:rPr>
              <w:t>x</w:t>
            </w:r>
          </w:p>
        </w:tc>
      </w:tr>
    </w:tbl>
    <w:p w14:paraId="0F48E88D" w14:textId="77777777" w:rsidR="00AB08B5" w:rsidRPr="00AB08B5" w:rsidRDefault="00AB08B5" w:rsidP="00AB08B5">
      <w:pPr>
        <w:ind w:firstLine="709"/>
        <w:rPr>
          <w:bCs/>
          <w:sz w:val="28"/>
          <w:szCs w:val="28"/>
        </w:rPr>
      </w:pPr>
    </w:p>
    <w:p w14:paraId="7B0E1CFF" w14:textId="77777777" w:rsidR="00AB08B5" w:rsidRPr="00AB08B5" w:rsidRDefault="00AB08B5" w:rsidP="00AB08B5">
      <w:pPr>
        <w:ind w:firstLine="709"/>
        <w:rPr>
          <w:bCs/>
          <w:sz w:val="28"/>
          <w:szCs w:val="28"/>
        </w:rPr>
      </w:pPr>
      <w:r w:rsidRPr="00AB08B5">
        <w:rPr>
          <w:bCs/>
          <w:sz w:val="28"/>
          <w:szCs w:val="28"/>
        </w:rPr>
        <w:t>* Тариф для населения указывается в целях реализации пункта 6 статьи 168 Налогового кодекса Российской Федерации (часть вторая).</w:t>
      </w:r>
    </w:p>
    <w:p w14:paraId="677B502E" w14:textId="77777777" w:rsidR="00AB08B5" w:rsidRPr="00AB08B5" w:rsidRDefault="00AB08B5" w:rsidP="00AB08B5">
      <w:pPr>
        <w:spacing w:line="240" w:lineRule="atLeast"/>
        <w:ind w:left="-284" w:right="-1" w:firstLine="710"/>
        <w:rPr>
          <w:bCs/>
          <w:sz w:val="28"/>
          <w:szCs w:val="28"/>
        </w:rPr>
      </w:pPr>
    </w:p>
    <w:p w14:paraId="14E9CFA9" w14:textId="77777777" w:rsidR="004537E3" w:rsidRDefault="004537E3" w:rsidP="00AB08B5">
      <w:pPr>
        <w:tabs>
          <w:tab w:val="left" w:pos="3686"/>
          <w:tab w:val="left" w:pos="9498"/>
        </w:tabs>
        <w:ind w:right="-569"/>
        <w:sectPr w:rsidR="004537E3" w:rsidSect="00597B2C">
          <w:pgSz w:w="16838" w:h="11906" w:orient="landscape" w:code="9"/>
          <w:pgMar w:top="1134" w:right="142" w:bottom="567" w:left="851" w:header="573" w:footer="0" w:gutter="0"/>
          <w:pgNumType w:start="1"/>
          <w:cols w:space="708"/>
          <w:docGrid w:linePitch="360"/>
        </w:sectPr>
      </w:pPr>
    </w:p>
    <w:p w14:paraId="144D4659" w14:textId="62BE516A" w:rsidR="004537E3" w:rsidRPr="00F01343" w:rsidRDefault="004537E3" w:rsidP="004537E3">
      <w:pPr>
        <w:tabs>
          <w:tab w:val="left" w:pos="270"/>
          <w:tab w:val="right" w:pos="9355"/>
        </w:tabs>
        <w:ind w:left="-4310" w:firstLine="9555"/>
      </w:pPr>
      <w:r w:rsidRPr="00F01343">
        <w:lastRenderedPageBreak/>
        <w:t>Приложение</w:t>
      </w:r>
      <w:r>
        <w:t xml:space="preserve"> № 60 к протоколу</w:t>
      </w:r>
      <w:r w:rsidRPr="00F01343">
        <w:t xml:space="preserve"> № </w:t>
      </w:r>
      <w:r>
        <w:t>90</w:t>
      </w:r>
    </w:p>
    <w:p w14:paraId="73907C01" w14:textId="77777777" w:rsidR="004537E3" w:rsidRPr="00F01343" w:rsidRDefault="004537E3" w:rsidP="004537E3">
      <w:pPr>
        <w:tabs>
          <w:tab w:val="left" w:pos="3686"/>
          <w:tab w:val="left" w:pos="9498"/>
        </w:tabs>
        <w:ind w:left="-4310" w:right="-569" w:firstLine="9555"/>
      </w:pPr>
      <w:r w:rsidRPr="00F01343">
        <w:t>заседания правления Региональной</w:t>
      </w:r>
    </w:p>
    <w:p w14:paraId="08F221A3" w14:textId="77777777" w:rsidR="004537E3" w:rsidRPr="00F01343" w:rsidRDefault="004537E3" w:rsidP="004537E3">
      <w:pPr>
        <w:tabs>
          <w:tab w:val="left" w:pos="3686"/>
          <w:tab w:val="left" w:pos="9498"/>
        </w:tabs>
        <w:ind w:left="-4310" w:right="-569" w:firstLine="9555"/>
      </w:pPr>
      <w:r w:rsidRPr="00F01343">
        <w:t>энергетической комиссии</w:t>
      </w:r>
    </w:p>
    <w:p w14:paraId="4C0113A6" w14:textId="77777777" w:rsidR="004537E3" w:rsidRDefault="004537E3" w:rsidP="004537E3">
      <w:pPr>
        <w:tabs>
          <w:tab w:val="left" w:pos="3686"/>
          <w:tab w:val="left" w:pos="9498"/>
        </w:tabs>
        <w:ind w:left="-4310" w:right="-569" w:firstLine="9555"/>
      </w:pPr>
      <w:r w:rsidRPr="00F01343">
        <w:t xml:space="preserve">Кузбасса от </w:t>
      </w:r>
      <w:r>
        <w:t>19</w:t>
      </w:r>
      <w:r w:rsidRPr="00F01343">
        <w:t>.</w:t>
      </w:r>
      <w:r>
        <w:t>12</w:t>
      </w:r>
      <w:r w:rsidRPr="00F01343">
        <w:t>.2024</w:t>
      </w:r>
    </w:p>
    <w:p w14:paraId="6B8EE248" w14:textId="77777777" w:rsidR="004537E3" w:rsidRDefault="004537E3" w:rsidP="004537E3">
      <w:pPr>
        <w:tabs>
          <w:tab w:val="left" w:pos="3686"/>
          <w:tab w:val="left" w:pos="9498"/>
        </w:tabs>
        <w:ind w:left="-4310" w:right="-569" w:firstLine="9555"/>
      </w:pPr>
    </w:p>
    <w:p w14:paraId="496FDA02" w14:textId="77777777" w:rsidR="004537E3" w:rsidRPr="004537E3" w:rsidRDefault="004537E3" w:rsidP="004537E3">
      <w:pPr>
        <w:tabs>
          <w:tab w:val="left" w:pos="709"/>
        </w:tabs>
        <w:jc w:val="center"/>
        <w:rPr>
          <w:snapToGrid w:val="0"/>
          <w:sz w:val="28"/>
          <w:szCs w:val="28"/>
        </w:rPr>
      </w:pPr>
      <w:bookmarkStart w:id="105" w:name="_Toc169598828"/>
      <w:bookmarkStart w:id="106" w:name="_Hlk54781480"/>
      <w:bookmarkStart w:id="107" w:name="_Hlk117061686"/>
      <w:r w:rsidRPr="004537E3">
        <w:rPr>
          <w:snapToGrid w:val="0"/>
          <w:sz w:val="28"/>
          <w:szCs w:val="28"/>
        </w:rPr>
        <w:t xml:space="preserve">Экспертное заключение </w:t>
      </w:r>
    </w:p>
    <w:p w14:paraId="630B5558" w14:textId="77777777" w:rsidR="004537E3" w:rsidRPr="004537E3" w:rsidRDefault="004537E3" w:rsidP="004537E3">
      <w:pPr>
        <w:tabs>
          <w:tab w:val="left" w:pos="709"/>
        </w:tabs>
        <w:jc w:val="center"/>
        <w:rPr>
          <w:snapToGrid w:val="0"/>
          <w:sz w:val="28"/>
          <w:szCs w:val="28"/>
        </w:rPr>
      </w:pPr>
      <w:r w:rsidRPr="004537E3">
        <w:rPr>
          <w:snapToGrid w:val="0"/>
          <w:sz w:val="28"/>
          <w:szCs w:val="28"/>
        </w:rPr>
        <w:t xml:space="preserve">Региональной энергетической комиссии </w:t>
      </w:r>
    </w:p>
    <w:p w14:paraId="44D5E9E9" w14:textId="77777777" w:rsidR="004537E3" w:rsidRPr="004537E3" w:rsidRDefault="004537E3" w:rsidP="004537E3">
      <w:pPr>
        <w:tabs>
          <w:tab w:val="left" w:pos="709"/>
        </w:tabs>
        <w:jc w:val="center"/>
        <w:rPr>
          <w:snapToGrid w:val="0"/>
          <w:sz w:val="28"/>
          <w:szCs w:val="28"/>
        </w:rPr>
      </w:pPr>
      <w:r w:rsidRPr="004537E3">
        <w:rPr>
          <w:snapToGrid w:val="0"/>
          <w:sz w:val="28"/>
          <w:szCs w:val="28"/>
        </w:rPr>
        <w:t xml:space="preserve">Кузбасса по материалам, представленным ООО «СТК», для расчета величины НВВ и установления уровня тарифов на тепловую энергию, теплоноситель, горячую воду в открытой системе теплоснабжения </w:t>
      </w:r>
      <w:bookmarkStart w:id="108" w:name="_Hlk71809316"/>
      <w:r w:rsidRPr="004537E3">
        <w:rPr>
          <w:snapToGrid w:val="0"/>
          <w:sz w:val="28"/>
          <w:szCs w:val="28"/>
        </w:rPr>
        <w:br/>
        <w:t>(горячего водоснабжения</w:t>
      </w:r>
      <w:bookmarkEnd w:id="108"/>
      <w:r w:rsidRPr="004537E3">
        <w:rPr>
          <w:snapToGrid w:val="0"/>
          <w:sz w:val="28"/>
          <w:szCs w:val="28"/>
        </w:rPr>
        <w:t xml:space="preserve">) и в закрытой системе теплоснабжения </w:t>
      </w:r>
      <w:r w:rsidRPr="004537E3">
        <w:rPr>
          <w:snapToGrid w:val="0"/>
          <w:sz w:val="28"/>
          <w:szCs w:val="28"/>
        </w:rPr>
        <w:br/>
        <w:t>(горячего водоснабжения), реализуемых на потребительском рынке Киселевского городского округа на 2025-2029 годы</w:t>
      </w:r>
    </w:p>
    <w:p w14:paraId="5D7B5A6C" w14:textId="77777777" w:rsidR="004537E3" w:rsidRPr="004537E3" w:rsidRDefault="004537E3" w:rsidP="004537E3">
      <w:pPr>
        <w:ind w:right="-142"/>
        <w:jc w:val="center"/>
        <w:rPr>
          <w:snapToGrid w:val="0"/>
          <w:sz w:val="28"/>
          <w:szCs w:val="28"/>
        </w:rPr>
      </w:pPr>
    </w:p>
    <w:p w14:paraId="6048C5B6" w14:textId="77777777" w:rsidR="004537E3" w:rsidRPr="004537E3" w:rsidRDefault="004537E3" w:rsidP="004537E3">
      <w:pPr>
        <w:keepNext/>
        <w:tabs>
          <w:tab w:val="left" w:pos="284"/>
          <w:tab w:val="left" w:pos="993"/>
          <w:tab w:val="left" w:pos="1418"/>
          <w:tab w:val="left" w:pos="9639"/>
        </w:tabs>
        <w:spacing w:before="240"/>
        <w:ind w:right="-142"/>
        <w:jc w:val="both"/>
        <w:outlineLvl w:val="0"/>
        <w:rPr>
          <w:b/>
          <w:bCs/>
          <w:sz w:val="28"/>
          <w:szCs w:val="28"/>
        </w:rPr>
      </w:pPr>
      <w:r w:rsidRPr="004537E3">
        <w:rPr>
          <w:b/>
          <w:bCs/>
          <w:sz w:val="28"/>
          <w:szCs w:val="28"/>
        </w:rPr>
        <w:t>1. Общая характеристика предприятия</w:t>
      </w:r>
      <w:bookmarkEnd w:id="105"/>
    </w:p>
    <w:p w14:paraId="62D5C735" w14:textId="77777777" w:rsidR="004537E3" w:rsidRPr="004537E3" w:rsidRDefault="004537E3" w:rsidP="004537E3">
      <w:pPr>
        <w:tabs>
          <w:tab w:val="left" w:pos="9639"/>
        </w:tabs>
        <w:ind w:firstLine="709"/>
        <w:contextualSpacing/>
        <w:jc w:val="both"/>
        <w:rPr>
          <w:sz w:val="28"/>
          <w:szCs w:val="28"/>
        </w:rPr>
      </w:pPr>
      <w:bookmarkStart w:id="109" w:name="_Hlk82095438"/>
      <w:bookmarkStart w:id="110" w:name="_Hlk116975513"/>
      <w:r w:rsidRPr="004537E3">
        <w:rPr>
          <w:sz w:val="28"/>
          <w:szCs w:val="28"/>
        </w:rPr>
        <w:t xml:space="preserve">Полное наименование организации – общество с ограниченной ответственностью </w:t>
      </w:r>
      <w:r w:rsidRPr="004537E3">
        <w:rPr>
          <w:snapToGrid w:val="0"/>
          <w:sz w:val="28"/>
          <w:szCs w:val="28"/>
        </w:rPr>
        <w:t>«Сибирская тепловая компания</w:t>
      </w:r>
      <w:r w:rsidRPr="004537E3">
        <w:rPr>
          <w:sz w:val="28"/>
          <w:szCs w:val="28"/>
        </w:rPr>
        <w:t>».</w:t>
      </w:r>
    </w:p>
    <w:p w14:paraId="3E483244" w14:textId="77777777" w:rsidR="004537E3" w:rsidRPr="004537E3" w:rsidRDefault="004537E3" w:rsidP="004537E3">
      <w:pPr>
        <w:tabs>
          <w:tab w:val="left" w:pos="9639"/>
        </w:tabs>
        <w:ind w:firstLine="709"/>
        <w:contextualSpacing/>
        <w:jc w:val="both"/>
        <w:rPr>
          <w:sz w:val="28"/>
          <w:szCs w:val="28"/>
        </w:rPr>
      </w:pPr>
      <w:r w:rsidRPr="004537E3">
        <w:rPr>
          <w:sz w:val="28"/>
          <w:szCs w:val="28"/>
        </w:rPr>
        <w:t>Сокращенное наименование организации – ООО «</w:t>
      </w:r>
      <w:r w:rsidRPr="004537E3">
        <w:rPr>
          <w:snapToGrid w:val="0"/>
          <w:sz w:val="28"/>
          <w:szCs w:val="28"/>
        </w:rPr>
        <w:t>СТК</w:t>
      </w:r>
      <w:r w:rsidRPr="004537E3">
        <w:rPr>
          <w:sz w:val="28"/>
          <w:szCs w:val="28"/>
        </w:rPr>
        <w:t>».</w:t>
      </w:r>
    </w:p>
    <w:p w14:paraId="72BD37C3" w14:textId="77777777" w:rsidR="004537E3" w:rsidRPr="004537E3" w:rsidRDefault="004537E3" w:rsidP="004537E3">
      <w:pPr>
        <w:tabs>
          <w:tab w:val="left" w:pos="9639"/>
        </w:tabs>
        <w:ind w:firstLine="709"/>
        <w:contextualSpacing/>
        <w:jc w:val="both"/>
        <w:rPr>
          <w:sz w:val="28"/>
          <w:szCs w:val="28"/>
        </w:rPr>
      </w:pPr>
      <w:r w:rsidRPr="004537E3">
        <w:rPr>
          <w:sz w:val="28"/>
          <w:szCs w:val="28"/>
        </w:rPr>
        <w:t xml:space="preserve">ОГРН </w:t>
      </w:r>
      <w:r w:rsidRPr="004537E3">
        <w:rPr>
          <w:snapToGrid w:val="0"/>
          <w:sz w:val="28"/>
          <w:szCs w:val="28"/>
        </w:rPr>
        <w:t xml:space="preserve">1164205071898, </w:t>
      </w:r>
      <w:r w:rsidRPr="004537E3">
        <w:rPr>
          <w:sz w:val="28"/>
          <w:szCs w:val="28"/>
        </w:rPr>
        <w:t>ИНН</w:t>
      </w:r>
      <w:r w:rsidRPr="004537E3">
        <w:rPr>
          <w:snapToGrid w:val="0"/>
          <w:sz w:val="28"/>
          <w:szCs w:val="28"/>
        </w:rPr>
        <w:t xml:space="preserve"> 4223104900, </w:t>
      </w:r>
      <w:r w:rsidRPr="004537E3">
        <w:rPr>
          <w:sz w:val="28"/>
          <w:szCs w:val="28"/>
        </w:rPr>
        <w:t xml:space="preserve">КПП </w:t>
      </w:r>
      <w:r w:rsidRPr="004537E3">
        <w:rPr>
          <w:snapToGrid w:val="0"/>
          <w:sz w:val="28"/>
          <w:szCs w:val="28"/>
        </w:rPr>
        <w:t>422301001.</w:t>
      </w:r>
    </w:p>
    <w:p w14:paraId="6011249B" w14:textId="77777777" w:rsidR="004537E3" w:rsidRPr="004537E3" w:rsidRDefault="004537E3" w:rsidP="004537E3">
      <w:pPr>
        <w:tabs>
          <w:tab w:val="left" w:pos="9639"/>
        </w:tabs>
        <w:ind w:firstLine="709"/>
        <w:contextualSpacing/>
        <w:jc w:val="both"/>
        <w:rPr>
          <w:sz w:val="28"/>
          <w:szCs w:val="28"/>
        </w:rPr>
      </w:pPr>
      <w:r w:rsidRPr="004537E3">
        <w:rPr>
          <w:sz w:val="28"/>
          <w:szCs w:val="28"/>
        </w:rPr>
        <w:t>Юридический адрес: 652715, К</w:t>
      </w:r>
      <w:r w:rsidRPr="004537E3">
        <w:rPr>
          <w:snapToGrid w:val="0"/>
          <w:sz w:val="28"/>
          <w:szCs w:val="28"/>
        </w:rPr>
        <w:t>емеровская Область - Кузбасс</w:t>
      </w:r>
      <w:r w:rsidRPr="004537E3">
        <w:rPr>
          <w:sz w:val="28"/>
          <w:szCs w:val="28"/>
        </w:rPr>
        <w:t xml:space="preserve">, </w:t>
      </w:r>
      <w:r w:rsidRPr="004537E3">
        <w:rPr>
          <w:sz w:val="28"/>
          <w:szCs w:val="28"/>
        </w:rPr>
        <w:br/>
        <w:t>г. Киселевск, ул. Краснобродская, дом 6.</w:t>
      </w:r>
    </w:p>
    <w:p w14:paraId="0CB63663" w14:textId="77777777" w:rsidR="004537E3" w:rsidRPr="004537E3" w:rsidRDefault="004537E3" w:rsidP="004537E3">
      <w:pPr>
        <w:tabs>
          <w:tab w:val="left" w:pos="9639"/>
        </w:tabs>
        <w:ind w:firstLine="709"/>
        <w:contextualSpacing/>
        <w:jc w:val="both"/>
        <w:rPr>
          <w:sz w:val="28"/>
          <w:szCs w:val="28"/>
        </w:rPr>
      </w:pPr>
      <w:r w:rsidRPr="004537E3">
        <w:rPr>
          <w:sz w:val="28"/>
          <w:szCs w:val="28"/>
        </w:rPr>
        <w:t>Фактический адрес: 652715, К</w:t>
      </w:r>
      <w:r w:rsidRPr="004537E3">
        <w:rPr>
          <w:snapToGrid w:val="0"/>
          <w:sz w:val="28"/>
          <w:szCs w:val="28"/>
        </w:rPr>
        <w:t>емеровская Область - Кузбасс</w:t>
      </w:r>
      <w:r w:rsidRPr="004537E3">
        <w:rPr>
          <w:sz w:val="28"/>
          <w:szCs w:val="28"/>
        </w:rPr>
        <w:t xml:space="preserve">, </w:t>
      </w:r>
      <w:r w:rsidRPr="004537E3">
        <w:rPr>
          <w:sz w:val="28"/>
          <w:szCs w:val="28"/>
        </w:rPr>
        <w:br/>
        <w:t>г. Киселевск, ул. Краснобродская, дом 6.</w:t>
      </w:r>
    </w:p>
    <w:p w14:paraId="455132E8" w14:textId="77777777" w:rsidR="004537E3" w:rsidRPr="004537E3" w:rsidRDefault="004537E3" w:rsidP="004537E3">
      <w:pPr>
        <w:tabs>
          <w:tab w:val="left" w:pos="9639"/>
        </w:tabs>
        <w:ind w:firstLine="709"/>
        <w:contextualSpacing/>
        <w:jc w:val="both"/>
        <w:rPr>
          <w:sz w:val="28"/>
          <w:szCs w:val="28"/>
        </w:rPr>
      </w:pPr>
      <w:r w:rsidRPr="004537E3">
        <w:rPr>
          <w:sz w:val="28"/>
          <w:szCs w:val="28"/>
        </w:rPr>
        <w:t xml:space="preserve">Должность, фамилия, имя, отчество руководителя – генеральный директор Катина </w:t>
      </w:r>
      <w:bookmarkStart w:id="111" w:name="_Hlk120278488"/>
      <w:r w:rsidRPr="004537E3">
        <w:rPr>
          <w:sz w:val="28"/>
          <w:szCs w:val="28"/>
        </w:rPr>
        <w:t>Ольга Владимировна</w:t>
      </w:r>
      <w:bookmarkEnd w:id="111"/>
      <w:r w:rsidRPr="004537E3">
        <w:rPr>
          <w:sz w:val="28"/>
          <w:szCs w:val="28"/>
        </w:rPr>
        <w:t>.</w:t>
      </w:r>
    </w:p>
    <w:p w14:paraId="571AB7EF" w14:textId="77777777" w:rsidR="004537E3" w:rsidRPr="004537E3" w:rsidRDefault="004537E3" w:rsidP="004537E3">
      <w:pPr>
        <w:ind w:firstLine="709"/>
        <w:jc w:val="both"/>
        <w:rPr>
          <w:snapToGrid w:val="0"/>
          <w:sz w:val="28"/>
          <w:szCs w:val="28"/>
        </w:rPr>
      </w:pPr>
      <w:r w:rsidRPr="004537E3">
        <w:rPr>
          <w:bCs/>
          <w:sz w:val="28"/>
          <w:szCs w:val="20"/>
        </w:rPr>
        <w:t xml:space="preserve">ООО «СТК» </w:t>
      </w:r>
      <w:r w:rsidRPr="004537E3">
        <w:rPr>
          <w:snapToGrid w:val="0"/>
          <w:sz w:val="28"/>
          <w:szCs w:val="28"/>
        </w:rPr>
        <w:t xml:space="preserve">в установленный срок </w:t>
      </w:r>
      <w:r w:rsidRPr="004537E3">
        <w:rPr>
          <w:bCs/>
          <w:sz w:val="28"/>
          <w:szCs w:val="20"/>
        </w:rPr>
        <w:t>обратилось в адрес Региональной энергетической комиссии Кузбасса с заявлением об</w:t>
      </w:r>
      <w:r w:rsidRPr="004537E3">
        <w:rPr>
          <w:snapToGrid w:val="0"/>
          <w:sz w:val="28"/>
          <w:szCs w:val="28"/>
        </w:rPr>
        <w:t xml:space="preserve"> установлении долгосрочных параметров регулирования и долгосрочных тарифов </w:t>
      </w:r>
      <w:r w:rsidRPr="004537E3">
        <w:rPr>
          <w:snapToGrid w:val="0"/>
          <w:sz w:val="28"/>
          <w:szCs w:val="28"/>
        </w:rPr>
        <w:br/>
        <w:t xml:space="preserve">на тепловую энергию, теплоноситель и горячую воду в открытой системе теплоснабжения (горячего водоснабжения) и в закрытой системе горячего водоснабжения на 2025-2029 годы </w:t>
      </w:r>
      <w:r w:rsidRPr="004537E3">
        <w:rPr>
          <w:bCs/>
          <w:sz w:val="28"/>
          <w:szCs w:val="20"/>
        </w:rPr>
        <w:t xml:space="preserve">№ 09/04/24-02-ПЭО от 09.04.2024 </w:t>
      </w:r>
      <w:r w:rsidRPr="004537E3">
        <w:rPr>
          <w:bCs/>
          <w:sz w:val="28"/>
          <w:szCs w:val="20"/>
        </w:rPr>
        <w:br/>
        <w:t xml:space="preserve">(вх. № 2459 от 11.04.2024). Письмом № 13/12/2024 - ПЭО от 13.12.2024 </w:t>
      </w:r>
      <w:r w:rsidRPr="004537E3">
        <w:rPr>
          <w:bCs/>
          <w:sz w:val="28"/>
          <w:szCs w:val="20"/>
        </w:rPr>
        <w:br/>
        <w:t xml:space="preserve">(вх. № 8416 от 13.12.2024) представлено концессионное соглашение № 1 </w:t>
      </w:r>
      <w:r w:rsidRPr="004537E3">
        <w:rPr>
          <w:bCs/>
          <w:sz w:val="28"/>
          <w:szCs w:val="20"/>
        </w:rPr>
        <w:br/>
        <w:t>от 12.12.2024 в электронном виде.</w:t>
      </w:r>
    </w:p>
    <w:p w14:paraId="370F3ADE" w14:textId="77777777" w:rsidR="004537E3" w:rsidRPr="004537E3" w:rsidRDefault="004537E3" w:rsidP="004537E3">
      <w:pPr>
        <w:widowControl w:val="0"/>
        <w:shd w:val="clear" w:color="auto" w:fill="FFFFFF"/>
        <w:autoSpaceDE w:val="0"/>
        <w:autoSpaceDN w:val="0"/>
        <w:adjustRightInd w:val="0"/>
        <w:ind w:firstLine="709"/>
        <w:jc w:val="both"/>
        <w:rPr>
          <w:bCs/>
          <w:sz w:val="28"/>
          <w:szCs w:val="20"/>
        </w:rPr>
      </w:pPr>
      <w:r w:rsidRPr="004537E3">
        <w:rPr>
          <w:bCs/>
          <w:sz w:val="28"/>
          <w:szCs w:val="20"/>
        </w:rPr>
        <w:t xml:space="preserve">Региональной энергетической комиссией Кузбасса открыто тарифное дело «Об установлении долгосрочных параметров регулирования </w:t>
      </w:r>
      <w:r w:rsidRPr="004537E3">
        <w:rPr>
          <w:bCs/>
          <w:sz w:val="28"/>
          <w:szCs w:val="20"/>
        </w:rPr>
        <w:br/>
        <w:t xml:space="preserve">и долгосрочных тарифов на тепловую энергию, теплоноситель </w:t>
      </w:r>
      <w:r w:rsidRPr="004537E3">
        <w:rPr>
          <w:bCs/>
          <w:sz w:val="28"/>
          <w:szCs w:val="20"/>
        </w:rPr>
        <w:br/>
        <w:t>и горячую воду в открытой системе теплоснабжения (горячего водоснабжения) и в закрытой системе горячего водоснабжения на 2025-2029 годы» № РЭК/5-СТК-2025 от 12.04.2024.</w:t>
      </w:r>
    </w:p>
    <w:p w14:paraId="5E5237D4" w14:textId="77777777" w:rsidR="004537E3" w:rsidRPr="004537E3" w:rsidRDefault="004537E3" w:rsidP="004537E3">
      <w:pPr>
        <w:tabs>
          <w:tab w:val="left" w:pos="9639"/>
        </w:tabs>
        <w:ind w:firstLine="709"/>
        <w:contextualSpacing/>
        <w:jc w:val="both"/>
        <w:rPr>
          <w:sz w:val="28"/>
          <w:szCs w:val="28"/>
        </w:rPr>
      </w:pPr>
      <w:r w:rsidRPr="004537E3">
        <w:rPr>
          <w:snapToGrid w:val="0"/>
          <w:sz w:val="28"/>
          <w:szCs w:val="28"/>
        </w:rPr>
        <w:t xml:space="preserve">Имущественный комплекс передан КУМИ Киселевского городского округа на обслуживание ООО «СТК» по концессионному соглашению № 1 </w:t>
      </w:r>
      <w:r w:rsidRPr="004537E3">
        <w:rPr>
          <w:snapToGrid w:val="0"/>
          <w:sz w:val="28"/>
          <w:szCs w:val="28"/>
        </w:rPr>
        <w:br/>
        <w:t>от 12.12.2024. Срок действия соглашения до 31.12.2029. Муниципальное имущество, переданное по концессионному соглашению, учтено на балансе Концессионера.</w:t>
      </w:r>
    </w:p>
    <w:p w14:paraId="1334B069" w14:textId="77777777" w:rsidR="004537E3" w:rsidRPr="004537E3" w:rsidRDefault="004537E3" w:rsidP="004537E3">
      <w:pPr>
        <w:tabs>
          <w:tab w:val="left" w:pos="9639"/>
        </w:tabs>
        <w:ind w:firstLine="708"/>
        <w:contextualSpacing/>
        <w:jc w:val="both"/>
        <w:rPr>
          <w:snapToGrid w:val="0"/>
          <w:sz w:val="28"/>
          <w:szCs w:val="28"/>
        </w:rPr>
      </w:pPr>
      <w:r w:rsidRPr="004537E3">
        <w:rPr>
          <w:snapToGrid w:val="0"/>
          <w:sz w:val="28"/>
          <w:szCs w:val="28"/>
        </w:rPr>
        <w:lastRenderedPageBreak/>
        <w:t xml:space="preserve">Основным видом деятельности предприятия является централизованное теплоснабжение потребителей в границах города Киселевска. </w:t>
      </w:r>
      <w:r w:rsidRPr="004537E3">
        <w:rPr>
          <w:snapToGrid w:val="0"/>
          <w:sz w:val="28"/>
          <w:szCs w:val="28"/>
        </w:rPr>
        <w:br/>
        <w:t>На обслуживании предприятия находится 2 котельных: котельная №3, №7 (район Красный Камень), а также центральный тепловой пункт (ЦТП), установленной тепловой мощностью 39,62 Гкал/ч и 80,00 Гкал/ч, соответственно. Всего на обслуживании предприятия находится 7 котлов различной мощности, в т.ч. ДКВР 20/14 (1 шт.), КЕ-25/14 (2 шт.), КВТС 20-150 (4 шт.).</w:t>
      </w:r>
    </w:p>
    <w:p w14:paraId="6760714D" w14:textId="77777777" w:rsidR="004537E3" w:rsidRPr="004537E3" w:rsidRDefault="004537E3" w:rsidP="004537E3">
      <w:pPr>
        <w:tabs>
          <w:tab w:val="left" w:pos="9639"/>
        </w:tabs>
        <w:ind w:firstLine="709"/>
        <w:jc w:val="both"/>
        <w:rPr>
          <w:snapToGrid w:val="0"/>
          <w:sz w:val="28"/>
          <w:szCs w:val="28"/>
        </w:rPr>
      </w:pPr>
      <w:r w:rsidRPr="004537E3">
        <w:rPr>
          <w:snapToGrid w:val="0"/>
          <w:sz w:val="28"/>
          <w:szCs w:val="28"/>
        </w:rPr>
        <w:t>Температурный график тепловой сети от котельной № 7 до ЦТП котельной № 7 105/70ºС, от ЦТП до потребителей система отопления независимая, система ГВС закрытая. Температурный график 105/70ºС. Система от котельной №3 открытая, температурный график 105/70ºС.</w:t>
      </w:r>
    </w:p>
    <w:p w14:paraId="79E789E9" w14:textId="77777777" w:rsidR="004537E3" w:rsidRPr="004537E3" w:rsidRDefault="004537E3" w:rsidP="004537E3">
      <w:pPr>
        <w:tabs>
          <w:tab w:val="left" w:pos="9639"/>
        </w:tabs>
        <w:ind w:firstLine="709"/>
        <w:jc w:val="both"/>
        <w:rPr>
          <w:snapToGrid w:val="0"/>
          <w:sz w:val="28"/>
          <w:szCs w:val="28"/>
        </w:rPr>
      </w:pPr>
      <w:r w:rsidRPr="004537E3">
        <w:rPr>
          <w:snapToGrid w:val="0"/>
          <w:sz w:val="28"/>
          <w:szCs w:val="28"/>
        </w:rPr>
        <w:t xml:space="preserve">Тепловые сети проложены надземным и подземным способом. Протяженность тепловых сетей в однотрубном исчислении 73,41 км: </w:t>
      </w:r>
      <w:r w:rsidRPr="004537E3">
        <w:rPr>
          <w:snapToGrid w:val="0"/>
          <w:sz w:val="28"/>
          <w:szCs w:val="28"/>
        </w:rPr>
        <w:br/>
        <w:t xml:space="preserve">от котельной № 7 до ЦТП – 260,00 м; от ЦТП до потребителей – 59 860,60 м; от котельной № 3 – 13 286,40 м. Сети работают в отопительный период </w:t>
      </w:r>
      <w:r w:rsidRPr="004537E3">
        <w:rPr>
          <w:snapToGrid w:val="0"/>
          <w:sz w:val="28"/>
          <w:szCs w:val="28"/>
        </w:rPr>
        <w:br/>
        <w:t>в течение 242 суток (5 808 часов). В летний период осуществляется снабжение населения горячей водой.</w:t>
      </w:r>
    </w:p>
    <w:p w14:paraId="42A2A1E9" w14:textId="77777777" w:rsidR="004537E3" w:rsidRPr="004537E3" w:rsidRDefault="004537E3" w:rsidP="004537E3">
      <w:pPr>
        <w:tabs>
          <w:tab w:val="left" w:pos="9639"/>
        </w:tabs>
        <w:ind w:firstLine="709"/>
        <w:jc w:val="both"/>
        <w:rPr>
          <w:snapToGrid w:val="0"/>
          <w:sz w:val="28"/>
          <w:szCs w:val="28"/>
        </w:rPr>
      </w:pPr>
      <w:r w:rsidRPr="004537E3">
        <w:rPr>
          <w:snapToGrid w:val="0"/>
          <w:sz w:val="28"/>
          <w:szCs w:val="28"/>
        </w:rPr>
        <w:t>Котельная №3 имеет открытую систему теплоснабжения (горячего водоснабжения). Котельная № 7 имеет закрытую систему теплоснабжения (горячего водоснабжения).</w:t>
      </w:r>
    </w:p>
    <w:p w14:paraId="742A41A1" w14:textId="77777777" w:rsidR="004537E3" w:rsidRPr="004537E3" w:rsidRDefault="004537E3" w:rsidP="004537E3">
      <w:pPr>
        <w:tabs>
          <w:tab w:val="left" w:pos="9639"/>
        </w:tabs>
        <w:ind w:firstLine="709"/>
        <w:contextualSpacing/>
        <w:jc w:val="both"/>
        <w:rPr>
          <w:snapToGrid w:val="0"/>
          <w:sz w:val="28"/>
          <w:szCs w:val="28"/>
        </w:rPr>
      </w:pPr>
      <w:r w:rsidRPr="004537E3">
        <w:rPr>
          <w:sz w:val="28"/>
          <w:szCs w:val="28"/>
        </w:rPr>
        <w:t>В качестве топлива используется уголь каменный марки Др в рамках договора поставки угля, заключенного с АО «СУЭК</w:t>
      </w:r>
      <w:r w:rsidRPr="004537E3">
        <w:rPr>
          <w:snapToGrid w:val="0"/>
          <w:sz w:val="28"/>
          <w:szCs w:val="28"/>
        </w:rPr>
        <w:t xml:space="preserve"> - Кузбасс</w:t>
      </w:r>
      <w:r w:rsidRPr="004537E3">
        <w:rPr>
          <w:sz w:val="28"/>
          <w:szCs w:val="28"/>
        </w:rPr>
        <w:t xml:space="preserve">». </w:t>
      </w:r>
      <w:r w:rsidRPr="004537E3">
        <w:rPr>
          <w:snapToGrid w:val="0"/>
          <w:sz w:val="28"/>
          <w:szCs w:val="28"/>
        </w:rPr>
        <w:t>Доставка осуществляется автотранспортом на угольный склад ООО «СТК».</w:t>
      </w:r>
    </w:p>
    <w:p w14:paraId="1424C377" w14:textId="77777777" w:rsidR="004537E3" w:rsidRPr="004537E3" w:rsidRDefault="004537E3" w:rsidP="004537E3">
      <w:pPr>
        <w:tabs>
          <w:tab w:val="left" w:pos="9639"/>
        </w:tabs>
        <w:ind w:firstLine="709"/>
        <w:contextualSpacing/>
        <w:jc w:val="both"/>
        <w:rPr>
          <w:sz w:val="28"/>
          <w:szCs w:val="28"/>
        </w:rPr>
      </w:pPr>
      <w:r w:rsidRPr="004537E3">
        <w:rPr>
          <w:sz w:val="28"/>
          <w:szCs w:val="28"/>
        </w:rPr>
        <w:t xml:space="preserve">Поставка электрической энергии осуществляется в соответствии </w:t>
      </w:r>
      <w:r w:rsidRPr="004537E3">
        <w:rPr>
          <w:sz w:val="28"/>
          <w:szCs w:val="28"/>
        </w:rPr>
        <w:br/>
        <w:t>с договором электроснабжения, заключенным с ОАО «Кузбассэнергосбыт».</w:t>
      </w:r>
    </w:p>
    <w:p w14:paraId="616B5703" w14:textId="77777777" w:rsidR="004537E3" w:rsidRPr="004537E3" w:rsidRDefault="004537E3" w:rsidP="004537E3">
      <w:pPr>
        <w:ind w:firstLine="709"/>
        <w:contextualSpacing/>
        <w:jc w:val="both"/>
        <w:rPr>
          <w:sz w:val="28"/>
          <w:szCs w:val="28"/>
        </w:rPr>
      </w:pPr>
      <w:r w:rsidRPr="004537E3">
        <w:rPr>
          <w:sz w:val="28"/>
          <w:szCs w:val="28"/>
        </w:rPr>
        <w:t>Водоснабжение котельных осуществляется ООО «Киселевский водоснаб».</w:t>
      </w:r>
    </w:p>
    <w:bookmarkEnd w:id="109"/>
    <w:bookmarkEnd w:id="110"/>
    <w:p w14:paraId="6DF6036D" w14:textId="77777777" w:rsidR="004537E3" w:rsidRPr="004537E3" w:rsidRDefault="004537E3" w:rsidP="004537E3">
      <w:pPr>
        <w:tabs>
          <w:tab w:val="left" w:pos="9639"/>
        </w:tabs>
        <w:ind w:firstLine="709"/>
        <w:contextualSpacing/>
        <w:jc w:val="both"/>
        <w:rPr>
          <w:snapToGrid w:val="0"/>
          <w:sz w:val="28"/>
          <w:szCs w:val="28"/>
        </w:rPr>
      </w:pPr>
      <w:r w:rsidRPr="004537E3">
        <w:rPr>
          <w:snapToGrid w:val="0"/>
          <w:sz w:val="28"/>
          <w:szCs w:val="28"/>
        </w:rPr>
        <w:t>Организация осуществляет свою финансовую и хозяйственную деятельность в соответствии с законодательством и учетной политикой предприятия, в соответствии с Приказом от 26.12.2023 № 113п.</w:t>
      </w:r>
    </w:p>
    <w:p w14:paraId="11EE57AC" w14:textId="77777777" w:rsidR="004537E3" w:rsidRPr="004537E3" w:rsidRDefault="004537E3" w:rsidP="004537E3">
      <w:pPr>
        <w:tabs>
          <w:tab w:val="left" w:pos="9639"/>
        </w:tabs>
        <w:ind w:firstLine="709"/>
        <w:contextualSpacing/>
        <w:jc w:val="both"/>
        <w:rPr>
          <w:snapToGrid w:val="0"/>
          <w:sz w:val="28"/>
          <w:szCs w:val="28"/>
        </w:rPr>
      </w:pPr>
      <w:r w:rsidRPr="004537E3">
        <w:rPr>
          <w:snapToGrid w:val="0"/>
          <w:sz w:val="28"/>
          <w:szCs w:val="28"/>
        </w:rPr>
        <w:t>В данном экспертном заключении приведены результаты расчетов без НДС (предприятие находится на общей системе налогообложения).</w:t>
      </w:r>
    </w:p>
    <w:p w14:paraId="7FA62AB0" w14:textId="77777777" w:rsidR="004537E3" w:rsidRPr="004537E3" w:rsidRDefault="004537E3" w:rsidP="004537E3">
      <w:pPr>
        <w:keepNext/>
        <w:tabs>
          <w:tab w:val="left" w:pos="284"/>
          <w:tab w:val="left" w:pos="993"/>
          <w:tab w:val="left" w:pos="1418"/>
          <w:tab w:val="left" w:pos="9639"/>
        </w:tabs>
        <w:spacing w:before="240"/>
        <w:ind w:right="-142"/>
        <w:jc w:val="both"/>
        <w:outlineLvl w:val="0"/>
        <w:rPr>
          <w:b/>
          <w:bCs/>
          <w:sz w:val="28"/>
          <w:szCs w:val="28"/>
        </w:rPr>
      </w:pPr>
      <w:bookmarkStart w:id="112" w:name="_Toc169598829"/>
      <w:r w:rsidRPr="004537E3">
        <w:rPr>
          <w:b/>
          <w:bCs/>
          <w:sz w:val="28"/>
          <w:szCs w:val="28"/>
        </w:rPr>
        <w:t>2. Нормативно правовая база</w:t>
      </w:r>
      <w:bookmarkEnd w:id="112"/>
    </w:p>
    <w:p w14:paraId="24C08D89" w14:textId="77777777" w:rsidR="004537E3" w:rsidRPr="004537E3" w:rsidRDefault="004537E3" w:rsidP="004537E3">
      <w:pPr>
        <w:tabs>
          <w:tab w:val="left" w:pos="9639"/>
        </w:tabs>
        <w:ind w:firstLine="709"/>
        <w:contextualSpacing/>
        <w:jc w:val="both"/>
        <w:rPr>
          <w:snapToGrid w:val="0"/>
          <w:sz w:val="28"/>
          <w:szCs w:val="28"/>
        </w:rPr>
      </w:pPr>
      <w:r w:rsidRPr="004537E3">
        <w:rPr>
          <w:snapToGrid w:val="0"/>
          <w:sz w:val="28"/>
          <w:szCs w:val="28"/>
        </w:rPr>
        <w:t>Гражданский кодекс Российской Федерации (далее - ГК РФ);</w:t>
      </w:r>
    </w:p>
    <w:p w14:paraId="0A029451" w14:textId="77777777" w:rsidR="004537E3" w:rsidRPr="004537E3" w:rsidRDefault="004537E3" w:rsidP="004537E3">
      <w:pPr>
        <w:tabs>
          <w:tab w:val="left" w:pos="9639"/>
        </w:tabs>
        <w:ind w:firstLine="709"/>
        <w:contextualSpacing/>
        <w:jc w:val="both"/>
        <w:rPr>
          <w:snapToGrid w:val="0"/>
          <w:sz w:val="28"/>
          <w:szCs w:val="28"/>
        </w:rPr>
      </w:pPr>
      <w:r w:rsidRPr="004537E3">
        <w:rPr>
          <w:snapToGrid w:val="0"/>
          <w:sz w:val="28"/>
          <w:szCs w:val="28"/>
        </w:rPr>
        <w:t>Налоговый кодекс Российской Федерации (далее - НК РФ);</w:t>
      </w:r>
    </w:p>
    <w:p w14:paraId="2000AF36" w14:textId="77777777" w:rsidR="004537E3" w:rsidRPr="004537E3" w:rsidRDefault="004537E3" w:rsidP="004537E3">
      <w:pPr>
        <w:tabs>
          <w:tab w:val="left" w:pos="9639"/>
        </w:tabs>
        <w:ind w:firstLine="709"/>
        <w:contextualSpacing/>
        <w:jc w:val="both"/>
        <w:rPr>
          <w:snapToGrid w:val="0"/>
          <w:sz w:val="28"/>
          <w:szCs w:val="28"/>
        </w:rPr>
      </w:pPr>
      <w:r w:rsidRPr="004537E3">
        <w:rPr>
          <w:snapToGrid w:val="0"/>
          <w:sz w:val="28"/>
          <w:szCs w:val="28"/>
        </w:rPr>
        <w:t>Трудовой Кодекс Российской Федерации (далее - ТК РФ);</w:t>
      </w:r>
    </w:p>
    <w:p w14:paraId="554E5E8B" w14:textId="77777777" w:rsidR="004537E3" w:rsidRPr="004537E3" w:rsidRDefault="004537E3" w:rsidP="004537E3">
      <w:pPr>
        <w:tabs>
          <w:tab w:val="left" w:pos="9639"/>
        </w:tabs>
        <w:ind w:firstLine="709"/>
        <w:contextualSpacing/>
        <w:jc w:val="both"/>
        <w:rPr>
          <w:snapToGrid w:val="0"/>
          <w:sz w:val="28"/>
          <w:szCs w:val="28"/>
        </w:rPr>
      </w:pPr>
      <w:r w:rsidRPr="004537E3">
        <w:rPr>
          <w:snapToGrid w:val="0"/>
          <w:sz w:val="28"/>
          <w:szCs w:val="28"/>
        </w:rPr>
        <w:t>Федеральный Закон от 17.08.1995 № 147-ФЗ «О естественных монополиях»;</w:t>
      </w:r>
    </w:p>
    <w:p w14:paraId="3A8DCF9E" w14:textId="77777777" w:rsidR="004537E3" w:rsidRPr="004537E3" w:rsidRDefault="004537E3" w:rsidP="004537E3">
      <w:pPr>
        <w:tabs>
          <w:tab w:val="left" w:pos="9639"/>
        </w:tabs>
        <w:ind w:firstLine="709"/>
        <w:contextualSpacing/>
        <w:jc w:val="both"/>
        <w:rPr>
          <w:snapToGrid w:val="0"/>
          <w:sz w:val="28"/>
          <w:szCs w:val="28"/>
        </w:rPr>
      </w:pPr>
      <w:r w:rsidRPr="004537E3">
        <w:rPr>
          <w:snapToGrid w:val="0"/>
          <w:sz w:val="28"/>
          <w:szCs w:val="28"/>
        </w:rPr>
        <w:t>Федеральный закон от 27.07.2010 № 190 - ФЗ «О теплоснабжении»;</w:t>
      </w:r>
    </w:p>
    <w:p w14:paraId="6D62A10F" w14:textId="77777777" w:rsidR="004537E3" w:rsidRPr="004537E3" w:rsidRDefault="004537E3" w:rsidP="004537E3">
      <w:pPr>
        <w:tabs>
          <w:tab w:val="left" w:pos="9639"/>
        </w:tabs>
        <w:ind w:firstLine="708"/>
        <w:jc w:val="both"/>
        <w:rPr>
          <w:snapToGrid w:val="0"/>
          <w:sz w:val="28"/>
          <w:szCs w:val="28"/>
        </w:rPr>
      </w:pPr>
      <w:r w:rsidRPr="004537E3">
        <w:rPr>
          <w:snapToGrid w:val="0"/>
          <w:sz w:val="28"/>
          <w:szCs w:val="28"/>
        </w:rPr>
        <w:t>Федеральный закон от 21.07.2005 № 115 - ФЗ «О концессионных соглашениях»;</w:t>
      </w:r>
    </w:p>
    <w:p w14:paraId="7BC9B348" w14:textId="77777777" w:rsidR="004537E3" w:rsidRPr="004537E3" w:rsidRDefault="004537E3" w:rsidP="004537E3">
      <w:pPr>
        <w:ind w:firstLine="708"/>
        <w:jc w:val="both"/>
        <w:rPr>
          <w:snapToGrid w:val="0"/>
          <w:sz w:val="28"/>
          <w:szCs w:val="28"/>
        </w:rPr>
      </w:pPr>
      <w:r w:rsidRPr="004537E3">
        <w:rPr>
          <w:snapToGrid w:val="0"/>
          <w:sz w:val="28"/>
          <w:szCs w:val="28"/>
        </w:rPr>
        <w:t>Федеральный закон от 06.04.2011 № 63-ФЗ «Об электронной подписи»;</w:t>
      </w:r>
    </w:p>
    <w:p w14:paraId="03EFD4A9" w14:textId="77777777" w:rsidR="004537E3" w:rsidRPr="004537E3" w:rsidRDefault="004537E3" w:rsidP="004537E3">
      <w:pPr>
        <w:tabs>
          <w:tab w:val="left" w:pos="0"/>
        </w:tabs>
        <w:ind w:firstLine="709"/>
        <w:jc w:val="both"/>
        <w:rPr>
          <w:snapToGrid w:val="0"/>
          <w:sz w:val="28"/>
          <w:szCs w:val="28"/>
        </w:rPr>
      </w:pPr>
      <w:r w:rsidRPr="004537E3">
        <w:rPr>
          <w:snapToGrid w:val="0"/>
          <w:sz w:val="28"/>
          <w:szCs w:val="28"/>
        </w:rPr>
        <w:t>Федеральный закон от 18.07.2011 № 223-ФЗ «О закупках товаров, работ, услуг отдельными видами юридических лиц»;</w:t>
      </w:r>
    </w:p>
    <w:p w14:paraId="22BE027B" w14:textId="77777777" w:rsidR="004537E3" w:rsidRPr="004537E3" w:rsidRDefault="004537E3" w:rsidP="004537E3">
      <w:pPr>
        <w:tabs>
          <w:tab w:val="left" w:pos="9639"/>
        </w:tabs>
        <w:ind w:firstLine="709"/>
        <w:contextualSpacing/>
        <w:jc w:val="both"/>
        <w:rPr>
          <w:snapToGrid w:val="0"/>
          <w:sz w:val="28"/>
          <w:szCs w:val="28"/>
        </w:rPr>
      </w:pPr>
      <w:r w:rsidRPr="004537E3">
        <w:rPr>
          <w:snapToGrid w:val="0"/>
          <w:sz w:val="28"/>
          <w:szCs w:val="28"/>
        </w:rPr>
        <w:lastRenderedPageBreak/>
        <w:t>Постановление Правительства РФ от 06.07.1998 № 700 «О введении раздельного учета затрат по регулируемым видам деятельности в энергетике»;</w:t>
      </w:r>
    </w:p>
    <w:p w14:paraId="6E71ED2A" w14:textId="77777777" w:rsidR="004537E3" w:rsidRPr="004537E3" w:rsidRDefault="004537E3" w:rsidP="004537E3">
      <w:pPr>
        <w:tabs>
          <w:tab w:val="left" w:pos="9639"/>
        </w:tabs>
        <w:ind w:firstLine="709"/>
        <w:contextualSpacing/>
        <w:jc w:val="both"/>
        <w:rPr>
          <w:snapToGrid w:val="0"/>
          <w:sz w:val="28"/>
          <w:szCs w:val="28"/>
        </w:rPr>
      </w:pPr>
      <w:r w:rsidRPr="004537E3">
        <w:rPr>
          <w:snapToGrid w:val="0"/>
          <w:sz w:val="28"/>
          <w:szCs w:val="28"/>
        </w:rPr>
        <w:t>Постановление Правительства Российской Федерации от 22.10.2012 №1075 «О ценообразовании в сфере теплоснабжения» (далее Основы ценообразования);</w:t>
      </w:r>
    </w:p>
    <w:p w14:paraId="23A46536" w14:textId="77777777" w:rsidR="004537E3" w:rsidRPr="004537E3" w:rsidRDefault="004537E3" w:rsidP="004537E3">
      <w:pPr>
        <w:tabs>
          <w:tab w:val="left" w:pos="9639"/>
        </w:tabs>
        <w:ind w:firstLine="709"/>
        <w:contextualSpacing/>
        <w:jc w:val="both"/>
        <w:rPr>
          <w:snapToGrid w:val="0"/>
          <w:sz w:val="28"/>
          <w:szCs w:val="28"/>
        </w:rPr>
      </w:pPr>
      <w:r w:rsidRPr="004537E3">
        <w:rPr>
          <w:snapToGrid w:val="0"/>
          <w:sz w:val="28"/>
          <w:szCs w:val="28"/>
        </w:rPr>
        <w:t xml:space="preserve">Постановление Правительства РФ от 15.05.2010 № 340 «О порядке установления требований к программам в области энергосбережения </w:t>
      </w:r>
      <w:r w:rsidRPr="004537E3">
        <w:rPr>
          <w:snapToGrid w:val="0"/>
          <w:sz w:val="28"/>
          <w:szCs w:val="28"/>
        </w:rPr>
        <w:br/>
        <w:t>и повышения энергетической эффективности организаций, осуществляющих регулируемые виды деятельности»;</w:t>
      </w:r>
    </w:p>
    <w:p w14:paraId="74CB9351" w14:textId="77777777" w:rsidR="004537E3" w:rsidRPr="004537E3" w:rsidRDefault="004537E3" w:rsidP="004537E3">
      <w:pPr>
        <w:tabs>
          <w:tab w:val="left" w:pos="9639"/>
        </w:tabs>
        <w:ind w:firstLine="709"/>
        <w:contextualSpacing/>
        <w:jc w:val="both"/>
        <w:rPr>
          <w:snapToGrid w:val="0"/>
          <w:sz w:val="28"/>
          <w:szCs w:val="28"/>
        </w:rPr>
      </w:pPr>
      <w:r w:rsidRPr="004537E3">
        <w:rPr>
          <w:snapToGrid w:val="0"/>
          <w:sz w:val="28"/>
          <w:szCs w:val="28"/>
        </w:rPr>
        <w:t xml:space="preserve">Постановление Правительства РФ от 16.05.2014 № 452 </w:t>
      </w:r>
      <w:r w:rsidRPr="004537E3">
        <w:rPr>
          <w:snapToGrid w:val="0"/>
          <w:sz w:val="28"/>
          <w:szCs w:val="28"/>
        </w:rPr>
        <w:br/>
        <w:t>«Об утверждении Правил определения плановых и расчета фактических значений показателей надежности и энергетической эффективности объектов теплоснабжения, а также определения достижения организацией, осуществляющей регулируемые виды деятельности в сфере теплоснабжения, указанных плановых значений и о внесении изменения в постановление Правительства Российской Федерации от 15 05.2010 № 340»;</w:t>
      </w:r>
    </w:p>
    <w:p w14:paraId="40DF8E4D" w14:textId="77777777" w:rsidR="004537E3" w:rsidRPr="004537E3" w:rsidRDefault="004537E3" w:rsidP="004537E3">
      <w:pPr>
        <w:tabs>
          <w:tab w:val="left" w:pos="9639"/>
        </w:tabs>
        <w:ind w:firstLine="709"/>
        <w:contextualSpacing/>
        <w:jc w:val="both"/>
        <w:rPr>
          <w:snapToGrid w:val="0"/>
          <w:sz w:val="28"/>
          <w:szCs w:val="28"/>
        </w:rPr>
      </w:pPr>
      <w:r w:rsidRPr="004537E3">
        <w:rPr>
          <w:snapToGrid w:val="0"/>
          <w:sz w:val="28"/>
          <w:szCs w:val="28"/>
        </w:rPr>
        <w:t>Постановление РЭК Кузбасса от 20.10.2020 № 267 «Об установлении требований к программам в области энергосбережения и повышения энергетической эффективности организаций, осуществляющих регулируемую деятельность на территории Кемеровской области – Кузбасса»;</w:t>
      </w:r>
    </w:p>
    <w:p w14:paraId="5B62EDD2" w14:textId="77777777" w:rsidR="004537E3" w:rsidRPr="004537E3" w:rsidRDefault="004537E3" w:rsidP="004537E3">
      <w:pPr>
        <w:tabs>
          <w:tab w:val="left" w:pos="9639"/>
        </w:tabs>
        <w:ind w:firstLine="709"/>
        <w:contextualSpacing/>
        <w:jc w:val="both"/>
        <w:rPr>
          <w:snapToGrid w:val="0"/>
          <w:sz w:val="28"/>
          <w:szCs w:val="28"/>
        </w:rPr>
      </w:pPr>
      <w:r w:rsidRPr="004537E3">
        <w:rPr>
          <w:snapToGrid w:val="0"/>
          <w:sz w:val="28"/>
          <w:szCs w:val="28"/>
        </w:rPr>
        <w:t xml:space="preserve">Приказ Росстата от 11.02.2011 № 37 «Об утверждении статистического инструментария для организации ФСТ России федерального статистического наблюдения за деятельностью организаций в сфере электроэнергетики </w:t>
      </w:r>
      <w:r w:rsidRPr="004537E3">
        <w:rPr>
          <w:snapToGrid w:val="0"/>
          <w:sz w:val="28"/>
          <w:szCs w:val="28"/>
        </w:rPr>
        <w:br/>
        <w:t>и теплоэнергетики»;</w:t>
      </w:r>
    </w:p>
    <w:p w14:paraId="7D4A86EC" w14:textId="77777777" w:rsidR="004537E3" w:rsidRPr="004537E3" w:rsidRDefault="004537E3" w:rsidP="004537E3">
      <w:pPr>
        <w:tabs>
          <w:tab w:val="left" w:pos="9639"/>
        </w:tabs>
        <w:ind w:firstLine="709"/>
        <w:contextualSpacing/>
        <w:jc w:val="both"/>
        <w:rPr>
          <w:snapToGrid w:val="0"/>
          <w:sz w:val="28"/>
          <w:szCs w:val="28"/>
        </w:rPr>
      </w:pPr>
      <w:r w:rsidRPr="004537E3">
        <w:rPr>
          <w:snapToGrid w:val="0"/>
          <w:sz w:val="28"/>
          <w:szCs w:val="28"/>
        </w:rPr>
        <w:t xml:space="preserve">Приказ Минэнерго РФ от 30.12.2008 № 323 «Об организации </w:t>
      </w:r>
      <w:r w:rsidRPr="004537E3">
        <w:rPr>
          <w:snapToGrid w:val="0"/>
          <w:sz w:val="28"/>
          <w:szCs w:val="28"/>
        </w:rPr>
        <w:br/>
        <w:t xml:space="preserve">в Министерстве энергетики Российской Федерации работы по утверждению нормативов удельного расхода топлива на отпущенную электрическую </w:t>
      </w:r>
      <w:r w:rsidRPr="004537E3">
        <w:rPr>
          <w:snapToGrid w:val="0"/>
          <w:sz w:val="28"/>
          <w:szCs w:val="28"/>
        </w:rPr>
        <w:br/>
        <w:t>и тепловую энергию от тепловых электрических станций и котельных»;</w:t>
      </w:r>
    </w:p>
    <w:p w14:paraId="2F2712AE" w14:textId="77777777" w:rsidR="004537E3" w:rsidRPr="004537E3" w:rsidRDefault="004537E3" w:rsidP="004537E3">
      <w:pPr>
        <w:tabs>
          <w:tab w:val="left" w:pos="9639"/>
        </w:tabs>
        <w:ind w:firstLine="709"/>
        <w:contextualSpacing/>
        <w:jc w:val="both"/>
        <w:rPr>
          <w:snapToGrid w:val="0"/>
          <w:sz w:val="28"/>
          <w:szCs w:val="28"/>
        </w:rPr>
      </w:pPr>
      <w:r w:rsidRPr="004537E3">
        <w:rPr>
          <w:snapToGrid w:val="0"/>
          <w:sz w:val="28"/>
          <w:szCs w:val="28"/>
        </w:rPr>
        <w:t xml:space="preserve">Приказ Минэнерго РФ от 30.12.2008 № 325 «Об организации </w:t>
      </w:r>
      <w:r w:rsidRPr="004537E3">
        <w:rPr>
          <w:snapToGrid w:val="0"/>
          <w:sz w:val="28"/>
          <w:szCs w:val="28"/>
        </w:rPr>
        <w:br/>
        <w:t xml:space="preserve">в Министерстве энергетики Российской Федерации работы по утверждению нормативов технологических потерь при передаче тепловой энергии» (вместе </w:t>
      </w:r>
      <w:r w:rsidRPr="004537E3">
        <w:rPr>
          <w:snapToGrid w:val="0"/>
          <w:sz w:val="28"/>
          <w:szCs w:val="28"/>
        </w:rPr>
        <w:br/>
        <w:t xml:space="preserve">с «Инструкцией по организации в Минэнерго России работы по расчету </w:t>
      </w:r>
      <w:r w:rsidRPr="004537E3">
        <w:rPr>
          <w:snapToGrid w:val="0"/>
          <w:sz w:val="28"/>
          <w:szCs w:val="28"/>
        </w:rPr>
        <w:br/>
        <w:t>и обоснованию нормативов технологических потерь при передаче тепловой энергии»);</w:t>
      </w:r>
    </w:p>
    <w:p w14:paraId="09047C4C" w14:textId="77777777" w:rsidR="004537E3" w:rsidRPr="004537E3" w:rsidRDefault="004537E3" w:rsidP="004537E3">
      <w:pPr>
        <w:tabs>
          <w:tab w:val="left" w:pos="9639"/>
        </w:tabs>
        <w:ind w:firstLine="709"/>
        <w:contextualSpacing/>
        <w:jc w:val="both"/>
        <w:rPr>
          <w:snapToGrid w:val="0"/>
          <w:sz w:val="28"/>
          <w:szCs w:val="28"/>
        </w:rPr>
      </w:pPr>
      <w:r w:rsidRPr="004537E3">
        <w:rPr>
          <w:snapToGrid w:val="0"/>
          <w:sz w:val="28"/>
          <w:szCs w:val="28"/>
        </w:rPr>
        <w:t xml:space="preserve">Приказ Федеральной службы по тарифам (ФСТ России) от 13.06.2013 </w:t>
      </w:r>
      <w:r w:rsidRPr="004537E3">
        <w:rPr>
          <w:snapToGrid w:val="0"/>
          <w:sz w:val="28"/>
          <w:szCs w:val="28"/>
        </w:rPr>
        <w:br/>
        <w:t>№ 760-э «Об утверждении Методических указаний по расчету регулируемых цен (тарифов) в сфере теплоснабжения» (далее Методические указания);</w:t>
      </w:r>
    </w:p>
    <w:p w14:paraId="0C213658" w14:textId="77777777" w:rsidR="004537E3" w:rsidRPr="004537E3" w:rsidRDefault="004537E3" w:rsidP="004537E3">
      <w:pPr>
        <w:tabs>
          <w:tab w:val="left" w:pos="9639"/>
        </w:tabs>
        <w:ind w:firstLine="709"/>
        <w:contextualSpacing/>
        <w:jc w:val="both"/>
        <w:rPr>
          <w:snapToGrid w:val="0"/>
          <w:sz w:val="28"/>
          <w:szCs w:val="28"/>
        </w:rPr>
      </w:pPr>
      <w:r w:rsidRPr="004537E3">
        <w:rPr>
          <w:snapToGrid w:val="0"/>
          <w:sz w:val="28"/>
          <w:szCs w:val="28"/>
        </w:rPr>
        <w:t xml:space="preserve">Приказ Федеральной службы по тарифам (ФСТ России) от 07.06.2013 </w:t>
      </w:r>
      <w:r w:rsidRPr="004537E3">
        <w:rPr>
          <w:snapToGrid w:val="0"/>
          <w:sz w:val="28"/>
          <w:szCs w:val="28"/>
        </w:rPr>
        <w:br/>
        <w:t>№ 163 «Об утверждении Регламента открытия дел об установлении регулируемых цен (тарифов) и отмене регулирования тарифов в сфере теплоснабжения»;</w:t>
      </w:r>
    </w:p>
    <w:p w14:paraId="712E936D" w14:textId="77777777" w:rsidR="004537E3" w:rsidRPr="004537E3" w:rsidRDefault="004537E3" w:rsidP="004537E3">
      <w:pPr>
        <w:tabs>
          <w:tab w:val="left" w:pos="9639"/>
        </w:tabs>
        <w:ind w:firstLine="709"/>
        <w:contextualSpacing/>
        <w:jc w:val="both"/>
        <w:rPr>
          <w:snapToGrid w:val="0"/>
          <w:sz w:val="28"/>
          <w:szCs w:val="28"/>
        </w:rPr>
      </w:pPr>
      <w:r w:rsidRPr="004537E3">
        <w:rPr>
          <w:snapToGrid w:val="0"/>
          <w:sz w:val="28"/>
          <w:szCs w:val="28"/>
        </w:rPr>
        <w:t>Приказ Минстроя России от 29.07.2022 № 623/пр «Об утверждении Порядка ведения раздельного учета затрат по видам деятельности организаций, осуществляющих горячее водоснабжение, холодное водоснабжение и (или) водоотведение, и единой системы классификации таких затрат».</w:t>
      </w:r>
    </w:p>
    <w:p w14:paraId="22DAA50D" w14:textId="77777777" w:rsidR="004537E3" w:rsidRPr="004537E3" w:rsidRDefault="004537E3" w:rsidP="004537E3">
      <w:pPr>
        <w:tabs>
          <w:tab w:val="left" w:pos="9639"/>
        </w:tabs>
        <w:ind w:firstLine="709"/>
        <w:contextualSpacing/>
        <w:jc w:val="both"/>
        <w:rPr>
          <w:snapToGrid w:val="0"/>
          <w:sz w:val="28"/>
          <w:szCs w:val="28"/>
        </w:rPr>
      </w:pPr>
      <w:r w:rsidRPr="004537E3">
        <w:rPr>
          <w:snapToGrid w:val="0"/>
          <w:sz w:val="28"/>
          <w:szCs w:val="28"/>
        </w:rPr>
        <w:lastRenderedPageBreak/>
        <w:t xml:space="preserve">Прочие законы и подзаконные акты, методические разработки </w:t>
      </w:r>
      <w:r w:rsidRPr="004537E3">
        <w:rPr>
          <w:snapToGrid w:val="0"/>
          <w:sz w:val="28"/>
          <w:szCs w:val="28"/>
        </w:rPr>
        <w:br/>
        <w:t>и подходы, действующие в отношении сферы и предмета государственного регулирования тарифов на продукцию (услуги) в теплоэнергетической отрасли.</w:t>
      </w:r>
    </w:p>
    <w:p w14:paraId="38FA9F4B" w14:textId="77777777" w:rsidR="004537E3" w:rsidRPr="004537E3" w:rsidRDefault="004537E3" w:rsidP="004537E3">
      <w:pPr>
        <w:tabs>
          <w:tab w:val="left" w:pos="9639"/>
        </w:tabs>
        <w:ind w:firstLine="709"/>
        <w:contextualSpacing/>
        <w:jc w:val="both"/>
        <w:rPr>
          <w:snapToGrid w:val="0"/>
          <w:sz w:val="28"/>
          <w:szCs w:val="28"/>
        </w:rPr>
      </w:pPr>
      <w:r w:rsidRPr="004537E3">
        <w:rPr>
          <w:snapToGrid w:val="0"/>
          <w:sz w:val="28"/>
          <w:szCs w:val="28"/>
        </w:rPr>
        <w:t>Вся нормативно – методическая основа используется в редакции, действующей на момент проведения экспертизы.</w:t>
      </w:r>
    </w:p>
    <w:p w14:paraId="01BDC33C" w14:textId="77777777" w:rsidR="004537E3" w:rsidRPr="004537E3" w:rsidRDefault="004537E3" w:rsidP="004537E3">
      <w:pPr>
        <w:tabs>
          <w:tab w:val="left" w:pos="9639"/>
        </w:tabs>
        <w:ind w:firstLine="709"/>
        <w:contextualSpacing/>
        <w:jc w:val="both"/>
        <w:rPr>
          <w:snapToGrid w:val="0"/>
          <w:sz w:val="28"/>
          <w:szCs w:val="28"/>
        </w:rPr>
      </w:pPr>
      <w:r w:rsidRPr="004537E3">
        <w:rPr>
          <w:snapToGrid w:val="0"/>
          <w:sz w:val="28"/>
          <w:szCs w:val="28"/>
        </w:rPr>
        <w:t xml:space="preserve">Для составления данного заключения эксперты руководствовались Прогнозом Министерства экономического развития РФ, одобренным </w:t>
      </w:r>
      <w:r w:rsidRPr="004537E3">
        <w:rPr>
          <w:snapToGrid w:val="0"/>
          <w:sz w:val="28"/>
          <w:szCs w:val="28"/>
        </w:rPr>
        <w:br/>
        <w:t>на заседании Правительства РФ 24.09.2024 года, опубликованным 30.09.2024 на официальном сайте Минэкономразвития РФ «Прогноз социально-экономического развития Российской Федерации на 2025 год и на плановый период 2026 и 2027 годов», в соответствии с которыми, индекс потребительских цен (далее ИПЦ) на 2025 год составил 105,8 %.</w:t>
      </w:r>
    </w:p>
    <w:p w14:paraId="67F7971B" w14:textId="77777777" w:rsidR="004537E3" w:rsidRPr="004537E3" w:rsidRDefault="004537E3" w:rsidP="004537E3">
      <w:pPr>
        <w:keepNext/>
        <w:tabs>
          <w:tab w:val="left" w:pos="284"/>
          <w:tab w:val="left" w:pos="993"/>
          <w:tab w:val="left" w:pos="1418"/>
          <w:tab w:val="left" w:pos="9639"/>
        </w:tabs>
        <w:spacing w:before="240"/>
        <w:ind w:right="-142"/>
        <w:jc w:val="both"/>
        <w:outlineLvl w:val="0"/>
        <w:rPr>
          <w:b/>
          <w:bCs/>
          <w:sz w:val="28"/>
          <w:szCs w:val="28"/>
        </w:rPr>
      </w:pPr>
      <w:bookmarkStart w:id="113" w:name="_Toc169598830"/>
      <w:r w:rsidRPr="004537E3">
        <w:rPr>
          <w:b/>
          <w:bCs/>
          <w:sz w:val="28"/>
          <w:szCs w:val="28"/>
        </w:rPr>
        <w:t>3. Анализ соответствия расчетов тарифов и формы представления предложений нормативно-методическим документам по вопросам регулирования тарифов</w:t>
      </w:r>
      <w:bookmarkEnd w:id="113"/>
    </w:p>
    <w:p w14:paraId="206CDD80" w14:textId="77777777" w:rsidR="004537E3" w:rsidRPr="004537E3" w:rsidRDefault="004537E3" w:rsidP="004537E3">
      <w:pPr>
        <w:tabs>
          <w:tab w:val="left" w:pos="9639"/>
        </w:tabs>
        <w:ind w:firstLine="709"/>
        <w:jc w:val="both"/>
        <w:rPr>
          <w:snapToGrid w:val="0"/>
          <w:sz w:val="28"/>
          <w:szCs w:val="28"/>
        </w:rPr>
      </w:pPr>
      <w:r w:rsidRPr="004537E3">
        <w:rPr>
          <w:snapToGrid w:val="0"/>
          <w:sz w:val="28"/>
          <w:szCs w:val="28"/>
        </w:rPr>
        <w:t xml:space="preserve">Материалы ООО «СТК» по установлению тарифов на 2025 - 2029 годы подготовлены в соответствии с требованиями «Основ ценообразования </w:t>
      </w:r>
      <w:r w:rsidRPr="004537E3">
        <w:rPr>
          <w:snapToGrid w:val="0"/>
          <w:sz w:val="28"/>
          <w:szCs w:val="28"/>
        </w:rPr>
        <w:br/>
        <w:t xml:space="preserve">в сфере теплоснабжения», утвержденных постановлением Правительства Российской Федерации от 22.10.2012 № 1075 и «Методических указаний </w:t>
      </w:r>
      <w:r w:rsidRPr="004537E3">
        <w:rPr>
          <w:snapToGrid w:val="0"/>
          <w:sz w:val="28"/>
          <w:szCs w:val="28"/>
        </w:rPr>
        <w:br/>
        <w:t xml:space="preserve">по расчету регулируемых цен (тарифов) в сфере теплоснабжения», утвержденных приказом ФСТ России от 13.06.2013 № 760-э. </w:t>
      </w:r>
    </w:p>
    <w:p w14:paraId="0B7A3731" w14:textId="77777777" w:rsidR="004537E3" w:rsidRPr="004537E3" w:rsidRDefault="004537E3" w:rsidP="004537E3">
      <w:pPr>
        <w:tabs>
          <w:tab w:val="left" w:pos="9639"/>
        </w:tabs>
        <w:ind w:firstLine="708"/>
        <w:jc w:val="both"/>
        <w:rPr>
          <w:snapToGrid w:val="0"/>
          <w:sz w:val="28"/>
          <w:szCs w:val="28"/>
        </w:rPr>
      </w:pPr>
      <w:r w:rsidRPr="004537E3">
        <w:rPr>
          <w:snapToGrid w:val="0"/>
          <w:sz w:val="28"/>
          <w:szCs w:val="28"/>
        </w:rPr>
        <w:t>Расчетно-обосновывающие материалы представлены надлежащим образом, в формате шаблона DOCS.FORM.6.42, посредством федеральной государственной информационной системы «Единая информационно-аналитическая система «Федеральный орган регулирования - региональные органы регулирования - субъекты регулирования», заверенного электронной подписью заявителя.</w:t>
      </w:r>
    </w:p>
    <w:p w14:paraId="6AA41569" w14:textId="77777777" w:rsidR="004537E3" w:rsidRPr="004537E3" w:rsidRDefault="004537E3" w:rsidP="004537E3">
      <w:pPr>
        <w:keepNext/>
        <w:tabs>
          <w:tab w:val="left" w:pos="284"/>
          <w:tab w:val="left" w:pos="993"/>
          <w:tab w:val="left" w:pos="1418"/>
          <w:tab w:val="left" w:pos="9639"/>
        </w:tabs>
        <w:spacing w:before="240"/>
        <w:ind w:right="-142"/>
        <w:jc w:val="both"/>
        <w:outlineLvl w:val="0"/>
        <w:rPr>
          <w:b/>
          <w:bCs/>
          <w:sz w:val="28"/>
          <w:szCs w:val="28"/>
        </w:rPr>
      </w:pPr>
      <w:bookmarkStart w:id="114" w:name="_Toc169598831"/>
      <w:r w:rsidRPr="004537E3">
        <w:rPr>
          <w:b/>
          <w:bCs/>
          <w:sz w:val="28"/>
          <w:szCs w:val="28"/>
        </w:rPr>
        <w:t xml:space="preserve">4. Оценка достоверности данных, приведенных в предложениях </w:t>
      </w:r>
      <w:r w:rsidRPr="004537E3">
        <w:rPr>
          <w:b/>
          <w:bCs/>
          <w:sz w:val="28"/>
          <w:szCs w:val="28"/>
        </w:rPr>
        <w:br/>
        <w:t>об установлении тарифов</w:t>
      </w:r>
      <w:bookmarkEnd w:id="114"/>
    </w:p>
    <w:p w14:paraId="33D64958" w14:textId="77777777" w:rsidR="004537E3" w:rsidRPr="004537E3" w:rsidRDefault="004537E3" w:rsidP="004537E3">
      <w:pPr>
        <w:tabs>
          <w:tab w:val="left" w:pos="9639"/>
        </w:tabs>
        <w:ind w:firstLine="709"/>
        <w:jc w:val="both"/>
        <w:rPr>
          <w:snapToGrid w:val="0"/>
          <w:sz w:val="28"/>
          <w:szCs w:val="28"/>
        </w:rPr>
      </w:pPr>
      <w:r w:rsidRPr="004537E3">
        <w:rPr>
          <w:snapToGrid w:val="0"/>
          <w:sz w:val="28"/>
          <w:szCs w:val="28"/>
        </w:rPr>
        <w:t xml:space="preserve">Экспертами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эксперты исходили </w:t>
      </w:r>
      <w:r w:rsidRPr="004537E3">
        <w:rPr>
          <w:snapToGrid w:val="0"/>
          <w:sz w:val="28"/>
          <w:szCs w:val="28"/>
        </w:rPr>
        <w:br/>
        <w:t>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3EC87389" w14:textId="77777777" w:rsidR="004537E3" w:rsidRPr="004537E3" w:rsidRDefault="004537E3" w:rsidP="004537E3">
      <w:pPr>
        <w:tabs>
          <w:tab w:val="left" w:pos="9639"/>
        </w:tabs>
        <w:ind w:firstLine="709"/>
        <w:jc w:val="both"/>
        <w:rPr>
          <w:snapToGrid w:val="0"/>
          <w:sz w:val="28"/>
          <w:szCs w:val="28"/>
        </w:rPr>
      </w:pPr>
      <w:r w:rsidRPr="004537E3">
        <w:rPr>
          <w:snapToGrid w:val="0"/>
          <w:sz w:val="28"/>
          <w:szCs w:val="28"/>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w:t>
      </w:r>
    </w:p>
    <w:p w14:paraId="2B051BF3" w14:textId="77777777" w:rsidR="004537E3" w:rsidRPr="004537E3" w:rsidRDefault="004537E3" w:rsidP="004537E3">
      <w:pPr>
        <w:keepNext/>
        <w:tabs>
          <w:tab w:val="left" w:pos="284"/>
          <w:tab w:val="left" w:pos="993"/>
          <w:tab w:val="left" w:pos="1418"/>
          <w:tab w:val="left" w:pos="9639"/>
        </w:tabs>
        <w:spacing w:before="240"/>
        <w:ind w:right="-142"/>
        <w:jc w:val="both"/>
        <w:outlineLvl w:val="0"/>
        <w:rPr>
          <w:b/>
          <w:bCs/>
          <w:sz w:val="28"/>
          <w:szCs w:val="28"/>
        </w:rPr>
      </w:pPr>
      <w:bookmarkStart w:id="115" w:name="_Toc169598832"/>
      <w:r w:rsidRPr="004537E3">
        <w:rPr>
          <w:b/>
          <w:bCs/>
          <w:sz w:val="28"/>
          <w:szCs w:val="28"/>
        </w:rPr>
        <w:lastRenderedPageBreak/>
        <w:t xml:space="preserve">5. Расчетный объем отпуска тепловой энергии, поставляемой </w:t>
      </w:r>
      <w:r w:rsidRPr="004537E3">
        <w:rPr>
          <w:b/>
          <w:bCs/>
          <w:sz w:val="28"/>
          <w:szCs w:val="28"/>
        </w:rPr>
        <w:br/>
        <w:t>с источника тепловой энергии</w:t>
      </w:r>
      <w:bookmarkEnd w:id="115"/>
    </w:p>
    <w:p w14:paraId="7E0DF032" w14:textId="77777777" w:rsidR="004537E3" w:rsidRPr="004537E3" w:rsidRDefault="004537E3" w:rsidP="004537E3">
      <w:pPr>
        <w:ind w:firstLine="720"/>
        <w:jc w:val="both"/>
        <w:rPr>
          <w:snapToGrid w:val="0"/>
          <w:sz w:val="28"/>
          <w:szCs w:val="28"/>
        </w:rPr>
      </w:pPr>
      <w:r w:rsidRPr="004537E3">
        <w:rPr>
          <w:snapToGrid w:val="0"/>
          <w:sz w:val="28"/>
          <w:szCs w:val="28"/>
        </w:rPr>
        <w:t xml:space="preserve">Согласно пункту 22 Основ ценообразования тарифы устанавливаются </w:t>
      </w:r>
      <w:r w:rsidRPr="004537E3">
        <w:rPr>
          <w:snapToGrid w:val="0"/>
          <w:sz w:val="28"/>
          <w:szCs w:val="28"/>
        </w:rPr>
        <w:br/>
        <w:t xml:space="preserve">на основании необходимой валовой выручки, определенной для соответствующего регулируемого вида деятельности, и расчетного объема полезного отпуска соответствующего вида продукции (услуг) на расчетный период регулирования, определенного в соответствии со схемой теплоснабжения, а в случае отсутствия такой схемы теплоснабжения – </w:t>
      </w:r>
      <w:r w:rsidRPr="004537E3">
        <w:rPr>
          <w:snapToGrid w:val="0"/>
          <w:sz w:val="28"/>
          <w:szCs w:val="28"/>
        </w:rPr>
        <w:br/>
        <w:t xml:space="preserve">на основании программы комплексного развития систем коммунальной инфраструктуры муниципального образования. При отсутствии схемы теплоснабжения либо программы комплексного развития систем коммунальной инфраструктуры муниципального образования или при отсутствии в указанных документах информации об объемах полезного отпуска тепловой энергии расчетный объем полезного отпуска тепловой энергии определяется органом регулирования в соответствии </w:t>
      </w:r>
      <w:r w:rsidRPr="004537E3">
        <w:rPr>
          <w:snapToGrid w:val="0"/>
          <w:sz w:val="28"/>
          <w:szCs w:val="28"/>
        </w:rPr>
        <w:br/>
        <w:t>с методическими указаниями и с учетом фактического полезного отпуска тепловой энергии за последний отчетный год и динамики полезного отпуска тепловой энергии за последние 3 года.</w:t>
      </w:r>
    </w:p>
    <w:p w14:paraId="77C4B3D5" w14:textId="77777777" w:rsidR="004537E3" w:rsidRPr="004537E3" w:rsidRDefault="004537E3" w:rsidP="004537E3">
      <w:pPr>
        <w:ind w:firstLine="720"/>
        <w:jc w:val="both"/>
        <w:rPr>
          <w:snapToGrid w:val="0"/>
          <w:sz w:val="28"/>
          <w:szCs w:val="28"/>
        </w:rPr>
      </w:pPr>
      <w:r w:rsidRPr="004537E3">
        <w:rPr>
          <w:snapToGrid w:val="0"/>
          <w:sz w:val="28"/>
          <w:szCs w:val="28"/>
        </w:rPr>
        <w:t xml:space="preserve">Схема теплоснабжения Киселевского городского округа утверждена постановлением администрации Киселевского городского округа </w:t>
      </w:r>
      <w:r w:rsidRPr="004537E3">
        <w:rPr>
          <w:snapToGrid w:val="0"/>
          <w:sz w:val="28"/>
          <w:szCs w:val="28"/>
        </w:rPr>
        <w:br/>
        <w:t xml:space="preserve">от 27.06.2024 № 120 (https://shahter.ru/filedownload.php?file=22138). Экспертами отмечается отсутствие в актуализированной схеме теплоснабжения информации о полезном отпуске тепловой энергии потребителям, при этом на странице 32 схемы теплоснабжения в таблице 1.20 указано суммарное потребление тепловой энергии от источников Киселевского ГО. Проанализировав данные таблицы 1.20, а также данные таблицы 8.1 «Прогнозные значения выработки тепловой энергии котельными Киселевского ГО» (страница 90 схемы теплоснабжения) эксперты пришли </w:t>
      </w:r>
      <w:r w:rsidRPr="004537E3">
        <w:rPr>
          <w:snapToGrid w:val="0"/>
          <w:sz w:val="28"/>
          <w:szCs w:val="28"/>
        </w:rPr>
        <w:br/>
        <w:t>к выводу, что в таблице 1.20 указано суммарное потребление тепловой энергии от источников Киселевского ГО конечными потребителями, то есть полезный отпуск тепловой энергии. Экспертами также отмечается наличие ошибки в размерности данных таблицы 1.20, необходимо считать, что значения указаны в тыс. Гкал/год.</w:t>
      </w:r>
    </w:p>
    <w:p w14:paraId="5033F461" w14:textId="77777777" w:rsidR="004537E3" w:rsidRPr="004537E3" w:rsidRDefault="004537E3" w:rsidP="004537E3">
      <w:pPr>
        <w:tabs>
          <w:tab w:val="left" w:pos="9639"/>
        </w:tabs>
        <w:ind w:firstLine="720"/>
        <w:jc w:val="both"/>
        <w:rPr>
          <w:snapToGrid w:val="0"/>
          <w:sz w:val="28"/>
          <w:szCs w:val="28"/>
        </w:rPr>
      </w:pPr>
      <w:r w:rsidRPr="004537E3">
        <w:rPr>
          <w:snapToGrid w:val="0"/>
          <w:sz w:val="28"/>
          <w:szCs w:val="28"/>
        </w:rPr>
        <w:t xml:space="preserve">Руководствуясь пунктом 8 Методических указаний по расчету регулируемых цен (тарифов) в сфере теплоснабжения, утвержденных приказом ФСТ от 13.06.2013 №760-Э, эксперты считают обоснованным расчетный объем полезного отпуска тепловой энергии определить </w:t>
      </w:r>
      <w:r w:rsidRPr="004537E3">
        <w:rPr>
          <w:snapToGrid w:val="0"/>
          <w:sz w:val="28"/>
          <w:szCs w:val="28"/>
        </w:rPr>
        <w:br/>
        <w:t>в соответствии со схемой теплоснабжения согласно таблице 1.20 в размере 168,57 тыс. Гкал/год.</w:t>
      </w:r>
    </w:p>
    <w:p w14:paraId="74330CC5" w14:textId="77777777" w:rsidR="004537E3" w:rsidRPr="004537E3" w:rsidRDefault="004537E3" w:rsidP="004537E3">
      <w:pPr>
        <w:tabs>
          <w:tab w:val="left" w:pos="9639"/>
        </w:tabs>
        <w:ind w:firstLine="720"/>
        <w:jc w:val="both"/>
        <w:rPr>
          <w:snapToGrid w:val="0"/>
          <w:sz w:val="28"/>
          <w:szCs w:val="28"/>
        </w:rPr>
      </w:pPr>
      <w:r w:rsidRPr="004537E3">
        <w:rPr>
          <w:snapToGrid w:val="0"/>
          <w:sz w:val="28"/>
          <w:szCs w:val="28"/>
        </w:rPr>
        <w:t>Согласно пункту 22</w:t>
      </w:r>
      <w:r w:rsidRPr="004537E3">
        <w:rPr>
          <w:snapToGrid w:val="0"/>
          <w:sz w:val="28"/>
          <w:szCs w:val="28"/>
          <w:lang w:val="en-US"/>
        </w:rPr>
        <w:t> </w:t>
      </w:r>
      <w:r w:rsidRPr="004537E3">
        <w:rPr>
          <w:snapToGrid w:val="0"/>
          <w:sz w:val="28"/>
          <w:szCs w:val="28"/>
        </w:rPr>
        <w:t>(1) Основ ценообразования расчетный объем полезного отпуска тепловой энергии для населения и приравненных к нему категорий потребителей, определяется с учетом фактического полезного отпуска тепловой энергии за последний отчетный год и динамики полезного отпуска тепловой энергии указанным категориям потребителей за последние 3 года.</w:t>
      </w:r>
    </w:p>
    <w:p w14:paraId="657DD21B" w14:textId="77777777" w:rsidR="004537E3" w:rsidRPr="004537E3" w:rsidRDefault="004537E3" w:rsidP="004537E3">
      <w:pPr>
        <w:tabs>
          <w:tab w:val="left" w:pos="9639"/>
        </w:tabs>
        <w:ind w:firstLine="720"/>
        <w:jc w:val="both"/>
        <w:rPr>
          <w:snapToGrid w:val="0"/>
          <w:sz w:val="28"/>
          <w:szCs w:val="28"/>
        </w:rPr>
      </w:pPr>
      <w:r w:rsidRPr="004537E3">
        <w:rPr>
          <w:snapToGrid w:val="0"/>
          <w:sz w:val="28"/>
          <w:szCs w:val="28"/>
        </w:rPr>
        <w:lastRenderedPageBreak/>
        <w:t>Фактические значения полезного отпуска тепловой энергии для населения и приравненных к нему категорий потребителей за 2020-2023 годы, а также их динамика приведены в таблице 1 (информация по факту 2020-2023 годов получена через систему ЕИАС и заверена электронно-цифровой подписью руководителя в формате шаблонов BALANCE.CALC.TARIFF.WARM.FACT).</w:t>
      </w:r>
    </w:p>
    <w:p w14:paraId="26F24F6B" w14:textId="77777777" w:rsidR="004537E3" w:rsidRPr="004537E3" w:rsidRDefault="004537E3" w:rsidP="004537E3">
      <w:pPr>
        <w:tabs>
          <w:tab w:val="left" w:pos="9639"/>
        </w:tabs>
        <w:ind w:firstLine="851"/>
        <w:jc w:val="right"/>
        <w:rPr>
          <w:snapToGrid w:val="0"/>
          <w:sz w:val="28"/>
          <w:szCs w:val="28"/>
        </w:rPr>
      </w:pPr>
      <w:r w:rsidRPr="004537E3">
        <w:rPr>
          <w:snapToGrid w:val="0"/>
          <w:sz w:val="28"/>
          <w:szCs w:val="28"/>
        </w:rPr>
        <w:br w:type="page"/>
      </w:r>
    </w:p>
    <w:p w14:paraId="38DD8E25" w14:textId="77777777" w:rsidR="004537E3" w:rsidRPr="004537E3" w:rsidRDefault="004537E3" w:rsidP="004537E3">
      <w:pPr>
        <w:tabs>
          <w:tab w:val="left" w:pos="9639"/>
        </w:tabs>
        <w:ind w:firstLine="851"/>
        <w:jc w:val="right"/>
        <w:rPr>
          <w:snapToGrid w:val="0"/>
          <w:sz w:val="28"/>
          <w:szCs w:val="28"/>
        </w:rPr>
      </w:pPr>
      <w:r w:rsidRPr="004537E3">
        <w:rPr>
          <w:snapToGrid w:val="0"/>
          <w:sz w:val="28"/>
          <w:szCs w:val="28"/>
        </w:rPr>
        <w:lastRenderedPageBreak/>
        <w:t>Таблица 1</w:t>
      </w:r>
    </w:p>
    <w:p w14:paraId="26A2E5DA" w14:textId="77777777" w:rsidR="004537E3" w:rsidRPr="004537E3" w:rsidRDefault="004537E3" w:rsidP="004537E3">
      <w:pPr>
        <w:ind w:firstLine="720"/>
        <w:jc w:val="center"/>
        <w:rPr>
          <w:snapToGrid w:val="0"/>
          <w:sz w:val="28"/>
          <w:szCs w:val="28"/>
        </w:rPr>
      </w:pPr>
      <w:r w:rsidRPr="004537E3">
        <w:rPr>
          <w:snapToGrid w:val="0"/>
          <w:sz w:val="28"/>
          <w:szCs w:val="28"/>
        </w:rPr>
        <w:t xml:space="preserve">Расчет динамики изменения полезного отпуска тепловой энергии </w:t>
      </w:r>
      <w:r w:rsidRPr="004537E3">
        <w:rPr>
          <w:snapToGrid w:val="0"/>
          <w:sz w:val="28"/>
          <w:szCs w:val="28"/>
        </w:rPr>
        <w:br/>
        <w:t>по населению ООО «СТК» г. Киселевск</w:t>
      </w:r>
    </w:p>
    <w:tbl>
      <w:tblPr>
        <w:tblW w:w="9356" w:type="dxa"/>
        <w:tblInd w:w="-5" w:type="dxa"/>
        <w:tblLook w:val="04A0" w:firstRow="1" w:lastRow="0" w:firstColumn="1" w:lastColumn="0" w:noHBand="0" w:noVBand="1"/>
      </w:tblPr>
      <w:tblGrid>
        <w:gridCol w:w="2240"/>
        <w:gridCol w:w="3864"/>
        <w:gridCol w:w="3252"/>
      </w:tblGrid>
      <w:tr w:rsidR="004537E3" w:rsidRPr="004537E3" w14:paraId="23CCD0F3" w14:textId="77777777" w:rsidTr="00BD168F">
        <w:trPr>
          <w:trHeight w:val="533"/>
          <w:tblHeader/>
        </w:trPr>
        <w:tc>
          <w:tcPr>
            <w:tcW w:w="2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58AFD1" w14:textId="77777777" w:rsidR="004537E3" w:rsidRPr="004537E3" w:rsidRDefault="004537E3" w:rsidP="004537E3">
            <w:pPr>
              <w:jc w:val="center"/>
              <w:rPr>
                <w:snapToGrid w:val="0"/>
                <w:sz w:val="23"/>
                <w:szCs w:val="23"/>
              </w:rPr>
            </w:pPr>
            <w:r w:rsidRPr="004537E3">
              <w:rPr>
                <w:snapToGrid w:val="0"/>
                <w:sz w:val="23"/>
                <w:szCs w:val="23"/>
              </w:rPr>
              <w:t>Год</w:t>
            </w:r>
          </w:p>
        </w:tc>
        <w:tc>
          <w:tcPr>
            <w:tcW w:w="3864" w:type="dxa"/>
            <w:tcBorders>
              <w:top w:val="single" w:sz="4" w:space="0" w:color="auto"/>
              <w:left w:val="nil"/>
              <w:bottom w:val="single" w:sz="4" w:space="0" w:color="auto"/>
              <w:right w:val="single" w:sz="4" w:space="0" w:color="auto"/>
            </w:tcBorders>
            <w:shd w:val="clear" w:color="auto" w:fill="auto"/>
            <w:vAlign w:val="center"/>
          </w:tcPr>
          <w:p w14:paraId="2F5DB3AD" w14:textId="77777777" w:rsidR="004537E3" w:rsidRPr="004537E3" w:rsidRDefault="004537E3" w:rsidP="004537E3">
            <w:pPr>
              <w:jc w:val="center"/>
              <w:rPr>
                <w:snapToGrid w:val="0"/>
                <w:sz w:val="23"/>
                <w:szCs w:val="23"/>
              </w:rPr>
            </w:pPr>
            <w:r w:rsidRPr="004537E3">
              <w:rPr>
                <w:snapToGrid w:val="0"/>
                <w:sz w:val="23"/>
                <w:szCs w:val="23"/>
              </w:rPr>
              <w:t>Полезный отпуск по категории потребителей «Население», Гкал</w:t>
            </w:r>
          </w:p>
        </w:tc>
        <w:tc>
          <w:tcPr>
            <w:tcW w:w="3252" w:type="dxa"/>
            <w:tcBorders>
              <w:top w:val="single" w:sz="4" w:space="0" w:color="auto"/>
              <w:left w:val="nil"/>
              <w:bottom w:val="single" w:sz="4" w:space="0" w:color="auto"/>
              <w:right w:val="single" w:sz="4" w:space="0" w:color="auto"/>
            </w:tcBorders>
            <w:vAlign w:val="center"/>
          </w:tcPr>
          <w:p w14:paraId="38C2CA04" w14:textId="77777777" w:rsidR="004537E3" w:rsidRPr="004537E3" w:rsidRDefault="004537E3" w:rsidP="004537E3">
            <w:pPr>
              <w:jc w:val="center"/>
              <w:rPr>
                <w:snapToGrid w:val="0"/>
                <w:sz w:val="23"/>
                <w:szCs w:val="23"/>
              </w:rPr>
            </w:pPr>
            <w:r w:rsidRPr="004537E3">
              <w:rPr>
                <w:snapToGrid w:val="0"/>
                <w:sz w:val="23"/>
                <w:szCs w:val="23"/>
              </w:rPr>
              <w:t>Динамика изменения, %</w:t>
            </w:r>
          </w:p>
        </w:tc>
      </w:tr>
      <w:tr w:rsidR="004537E3" w:rsidRPr="004537E3" w14:paraId="1ACED287" w14:textId="77777777" w:rsidTr="00BD168F">
        <w:trPr>
          <w:trHeight w:val="207"/>
          <w:tblHeader/>
        </w:trPr>
        <w:tc>
          <w:tcPr>
            <w:tcW w:w="2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78B76C" w14:textId="77777777" w:rsidR="004537E3" w:rsidRPr="004537E3" w:rsidRDefault="004537E3" w:rsidP="004537E3">
            <w:pPr>
              <w:jc w:val="center"/>
              <w:rPr>
                <w:snapToGrid w:val="0"/>
                <w:sz w:val="23"/>
                <w:szCs w:val="23"/>
              </w:rPr>
            </w:pPr>
            <w:r w:rsidRPr="004537E3">
              <w:rPr>
                <w:snapToGrid w:val="0"/>
                <w:sz w:val="23"/>
                <w:szCs w:val="23"/>
              </w:rPr>
              <w:t>2020</w:t>
            </w:r>
          </w:p>
        </w:tc>
        <w:tc>
          <w:tcPr>
            <w:tcW w:w="3864" w:type="dxa"/>
            <w:tcBorders>
              <w:top w:val="single" w:sz="4" w:space="0" w:color="auto"/>
              <w:left w:val="nil"/>
              <w:bottom w:val="single" w:sz="4" w:space="0" w:color="auto"/>
              <w:right w:val="single" w:sz="4" w:space="0" w:color="auto"/>
            </w:tcBorders>
            <w:shd w:val="clear" w:color="auto" w:fill="auto"/>
            <w:vAlign w:val="center"/>
          </w:tcPr>
          <w:p w14:paraId="4921661A" w14:textId="77777777" w:rsidR="004537E3" w:rsidRPr="004537E3" w:rsidRDefault="004537E3" w:rsidP="004537E3">
            <w:pPr>
              <w:jc w:val="center"/>
              <w:rPr>
                <w:snapToGrid w:val="0"/>
                <w:sz w:val="23"/>
                <w:szCs w:val="23"/>
              </w:rPr>
            </w:pPr>
            <w:r w:rsidRPr="004537E3">
              <w:rPr>
                <w:snapToGrid w:val="0"/>
                <w:sz w:val="23"/>
                <w:szCs w:val="23"/>
              </w:rPr>
              <w:t>140 470,66</w:t>
            </w:r>
          </w:p>
        </w:tc>
        <w:tc>
          <w:tcPr>
            <w:tcW w:w="3252" w:type="dxa"/>
            <w:tcBorders>
              <w:top w:val="single" w:sz="4" w:space="0" w:color="auto"/>
              <w:left w:val="nil"/>
              <w:bottom w:val="single" w:sz="4" w:space="0" w:color="auto"/>
              <w:right w:val="single" w:sz="4" w:space="0" w:color="auto"/>
            </w:tcBorders>
            <w:shd w:val="clear" w:color="auto" w:fill="auto"/>
            <w:vAlign w:val="center"/>
          </w:tcPr>
          <w:p w14:paraId="2156D24F" w14:textId="77777777" w:rsidR="004537E3" w:rsidRPr="004537E3" w:rsidRDefault="004537E3" w:rsidP="004537E3">
            <w:pPr>
              <w:jc w:val="center"/>
              <w:rPr>
                <w:snapToGrid w:val="0"/>
                <w:sz w:val="23"/>
                <w:szCs w:val="23"/>
              </w:rPr>
            </w:pPr>
            <w:r w:rsidRPr="004537E3">
              <w:rPr>
                <w:snapToGrid w:val="0"/>
                <w:sz w:val="23"/>
                <w:szCs w:val="23"/>
              </w:rPr>
              <w:t> </w:t>
            </w:r>
          </w:p>
        </w:tc>
      </w:tr>
      <w:tr w:rsidR="004537E3" w:rsidRPr="004537E3" w14:paraId="7CDB2051" w14:textId="77777777" w:rsidTr="00BD168F">
        <w:trPr>
          <w:trHeight w:val="70"/>
          <w:tblHeader/>
        </w:trPr>
        <w:tc>
          <w:tcPr>
            <w:tcW w:w="2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6F56DE" w14:textId="77777777" w:rsidR="004537E3" w:rsidRPr="004537E3" w:rsidRDefault="004537E3" w:rsidP="004537E3">
            <w:pPr>
              <w:jc w:val="center"/>
              <w:rPr>
                <w:snapToGrid w:val="0"/>
                <w:sz w:val="23"/>
                <w:szCs w:val="23"/>
              </w:rPr>
            </w:pPr>
            <w:r w:rsidRPr="004537E3">
              <w:rPr>
                <w:snapToGrid w:val="0"/>
                <w:sz w:val="23"/>
                <w:szCs w:val="23"/>
              </w:rPr>
              <w:t>2021</w:t>
            </w:r>
          </w:p>
        </w:tc>
        <w:tc>
          <w:tcPr>
            <w:tcW w:w="3864" w:type="dxa"/>
            <w:tcBorders>
              <w:top w:val="single" w:sz="4" w:space="0" w:color="auto"/>
              <w:left w:val="nil"/>
              <w:bottom w:val="single" w:sz="4" w:space="0" w:color="auto"/>
              <w:right w:val="single" w:sz="4" w:space="0" w:color="auto"/>
            </w:tcBorders>
            <w:shd w:val="clear" w:color="auto" w:fill="auto"/>
            <w:vAlign w:val="center"/>
          </w:tcPr>
          <w:p w14:paraId="4964439C" w14:textId="77777777" w:rsidR="004537E3" w:rsidRPr="004537E3" w:rsidRDefault="004537E3" w:rsidP="004537E3">
            <w:pPr>
              <w:jc w:val="center"/>
              <w:rPr>
                <w:snapToGrid w:val="0"/>
                <w:sz w:val="23"/>
                <w:szCs w:val="23"/>
              </w:rPr>
            </w:pPr>
            <w:r w:rsidRPr="004537E3">
              <w:rPr>
                <w:snapToGrid w:val="0"/>
                <w:sz w:val="23"/>
                <w:szCs w:val="23"/>
              </w:rPr>
              <w:t>144 071,25</w:t>
            </w:r>
          </w:p>
        </w:tc>
        <w:tc>
          <w:tcPr>
            <w:tcW w:w="3252" w:type="dxa"/>
            <w:tcBorders>
              <w:top w:val="single" w:sz="4" w:space="0" w:color="auto"/>
              <w:left w:val="nil"/>
              <w:bottom w:val="single" w:sz="4" w:space="0" w:color="auto"/>
              <w:right w:val="single" w:sz="4" w:space="0" w:color="auto"/>
            </w:tcBorders>
            <w:shd w:val="clear" w:color="auto" w:fill="auto"/>
            <w:vAlign w:val="center"/>
          </w:tcPr>
          <w:p w14:paraId="2682A405" w14:textId="77777777" w:rsidR="004537E3" w:rsidRPr="004537E3" w:rsidRDefault="004537E3" w:rsidP="004537E3">
            <w:pPr>
              <w:jc w:val="center"/>
              <w:rPr>
                <w:snapToGrid w:val="0"/>
                <w:sz w:val="23"/>
                <w:szCs w:val="23"/>
              </w:rPr>
            </w:pPr>
            <w:r w:rsidRPr="004537E3">
              <w:rPr>
                <w:snapToGrid w:val="0"/>
                <w:sz w:val="23"/>
                <w:szCs w:val="23"/>
              </w:rPr>
              <w:t>2,56</w:t>
            </w:r>
          </w:p>
        </w:tc>
      </w:tr>
      <w:tr w:rsidR="004537E3" w:rsidRPr="004537E3" w14:paraId="6BD04D0B" w14:textId="77777777" w:rsidTr="00BD168F">
        <w:trPr>
          <w:trHeight w:val="70"/>
          <w:tblHeader/>
        </w:trPr>
        <w:tc>
          <w:tcPr>
            <w:tcW w:w="2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73AEB8" w14:textId="77777777" w:rsidR="004537E3" w:rsidRPr="004537E3" w:rsidRDefault="004537E3" w:rsidP="004537E3">
            <w:pPr>
              <w:jc w:val="center"/>
              <w:rPr>
                <w:snapToGrid w:val="0"/>
                <w:sz w:val="23"/>
                <w:szCs w:val="23"/>
              </w:rPr>
            </w:pPr>
            <w:r w:rsidRPr="004537E3">
              <w:rPr>
                <w:snapToGrid w:val="0"/>
                <w:sz w:val="23"/>
                <w:szCs w:val="23"/>
              </w:rPr>
              <w:t>2022</w:t>
            </w:r>
          </w:p>
        </w:tc>
        <w:tc>
          <w:tcPr>
            <w:tcW w:w="3864" w:type="dxa"/>
            <w:tcBorders>
              <w:top w:val="single" w:sz="4" w:space="0" w:color="auto"/>
              <w:left w:val="nil"/>
              <w:bottom w:val="single" w:sz="4" w:space="0" w:color="auto"/>
              <w:right w:val="single" w:sz="4" w:space="0" w:color="auto"/>
            </w:tcBorders>
            <w:shd w:val="clear" w:color="auto" w:fill="auto"/>
            <w:vAlign w:val="center"/>
          </w:tcPr>
          <w:p w14:paraId="5A02CD3E" w14:textId="77777777" w:rsidR="004537E3" w:rsidRPr="004537E3" w:rsidRDefault="004537E3" w:rsidP="004537E3">
            <w:pPr>
              <w:jc w:val="center"/>
              <w:rPr>
                <w:snapToGrid w:val="0"/>
                <w:sz w:val="23"/>
                <w:szCs w:val="23"/>
              </w:rPr>
            </w:pPr>
            <w:r w:rsidRPr="004537E3">
              <w:rPr>
                <w:snapToGrid w:val="0"/>
                <w:sz w:val="23"/>
                <w:szCs w:val="23"/>
              </w:rPr>
              <w:t>144 981,32</w:t>
            </w:r>
          </w:p>
        </w:tc>
        <w:tc>
          <w:tcPr>
            <w:tcW w:w="3252" w:type="dxa"/>
            <w:tcBorders>
              <w:top w:val="single" w:sz="4" w:space="0" w:color="auto"/>
              <w:left w:val="nil"/>
              <w:bottom w:val="single" w:sz="4" w:space="0" w:color="auto"/>
              <w:right w:val="single" w:sz="4" w:space="0" w:color="auto"/>
            </w:tcBorders>
            <w:shd w:val="clear" w:color="auto" w:fill="auto"/>
            <w:vAlign w:val="center"/>
          </w:tcPr>
          <w:p w14:paraId="38889BDD" w14:textId="77777777" w:rsidR="004537E3" w:rsidRPr="004537E3" w:rsidRDefault="004537E3" w:rsidP="004537E3">
            <w:pPr>
              <w:jc w:val="center"/>
              <w:rPr>
                <w:snapToGrid w:val="0"/>
                <w:sz w:val="23"/>
                <w:szCs w:val="23"/>
              </w:rPr>
            </w:pPr>
            <w:r w:rsidRPr="004537E3">
              <w:rPr>
                <w:snapToGrid w:val="0"/>
                <w:sz w:val="23"/>
                <w:szCs w:val="23"/>
              </w:rPr>
              <w:t>0,63</w:t>
            </w:r>
          </w:p>
        </w:tc>
      </w:tr>
      <w:tr w:rsidR="004537E3" w:rsidRPr="004537E3" w14:paraId="5FE51FDD" w14:textId="77777777" w:rsidTr="00BD168F">
        <w:trPr>
          <w:trHeight w:val="70"/>
          <w:tblHeader/>
        </w:trPr>
        <w:tc>
          <w:tcPr>
            <w:tcW w:w="2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287E15" w14:textId="77777777" w:rsidR="004537E3" w:rsidRPr="004537E3" w:rsidRDefault="004537E3" w:rsidP="004537E3">
            <w:pPr>
              <w:jc w:val="center"/>
              <w:rPr>
                <w:snapToGrid w:val="0"/>
                <w:sz w:val="23"/>
                <w:szCs w:val="23"/>
              </w:rPr>
            </w:pPr>
            <w:r w:rsidRPr="004537E3">
              <w:rPr>
                <w:snapToGrid w:val="0"/>
                <w:sz w:val="23"/>
                <w:szCs w:val="23"/>
              </w:rPr>
              <w:t>2023</w:t>
            </w:r>
          </w:p>
        </w:tc>
        <w:tc>
          <w:tcPr>
            <w:tcW w:w="3864" w:type="dxa"/>
            <w:tcBorders>
              <w:top w:val="single" w:sz="4" w:space="0" w:color="auto"/>
              <w:left w:val="nil"/>
              <w:bottom w:val="single" w:sz="4" w:space="0" w:color="auto"/>
              <w:right w:val="single" w:sz="4" w:space="0" w:color="auto"/>
            </w:tcBorders>
            <w:shd w:val="clear" w:color="auto" w:fill="auto"/>
            <w:vAlign w:val="center"/>
          </w:tcPr>
          <w:p w14:paraId="7979B26F" w14:textId="77777777" w:rsidR="004537E3" w:rsidRPr="004537E3" w:rsidRDefault="004537E3" w:rsidP="004537E3">
            <w:pPr>
              <w:jc w:val="center"/>
              <w:rPr>
                <w:snapToGrid w:val="0"/>
                <w:sz w:val="23"/>
                <w:szCs w:val="23"/>
              </w:rPr>
            </w:pPr>
            <w:r w:rsidRPr="004537E3">
              <w:rPr>
                <w:snapToGrid w:val="0"/>
                <w:sz w:val="23"/>
                <w:szCs w:val="23"/>
              </w:rPr>
              <w:t>143 833,37</w:t>
            </w:r>
          </w:p>
        </w:tc>
        <w:tc>
          <w:tcPr>
            <w:tcW w:w="3252" w:type="dxa"/>
            <w:tcBorders>
              <w:top w:val="single" w:sz="4" w:space="0" w:color="auto"/>
              <w:left w:val="nil"/>
              <w:bottom w:val="single" w:sz="4" w:space="0" w:color="auto"/>
              <w:right w:val="single" w:sz="4" w:space="0" w:color="auto"/>
            </w:tcBorders>
            <w:shd w:val="clear" w:color="auto" w:fill="auto"/>
            <w:vAlign w:val="center"/>
          </w:tcPr>
          <w:p w14:paraId="4CBF3F1D" w14:textId="77777777" w:rsidR="004537E3" w:rsidRPr="004537E3" w:rsidRDefault="004537E3" w:rsidP="004537E3">
            <w:pPr>
              <w:jc w:val="center"/>
              <w:rPr>
                <w:snapToGrid w:val="0"/>
                <w:sz w:val="23"/>
                <w:szCs w:val="23"/>
              </w:rPr>
            </w:pPr>
            <w:r w:rsidRPr="004537E3">
              <w:rPr>
                <w:snapToGrid w:val="0"/>
                <w:sz w:val="23"/>
                <w:szCs w:val="23"/>
              </w:rPr>
              <w:t>-0,79</w:t>
            </w:r>
          </w:p>
        </w:tc>
      </w:tr>
      <w:tr w:rsidR="004537E3" w:rsidRPr="004537E3" w14:paraId="11ED099B" w14:textId="77777777" w:rsidTr="00BD168F">
        <w:trPr>
          <w:trHeight w:val="70"/>
          <w:tblHeader/>
        </w:trPr>
        <w:tc>
          <w:tcPr>
            <w:tcW w:w="2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044370" w14:textId="77777777" w:rsidR="004537E3" w:rsidRPr="004537E3" w:rsidRDefault="004537E3" w:rsidP="004537E3">
            <w:pPr>
              <w:jc w:val="center"/>
              <w:rPr>
                <w:snapToGrid w:val="0"/>
                <w:sz w:val="23"/>
                <w:szCs w:val="23"/>
              </w:rPr>
            </w:pPr>
            <w:r w:rsidRPr="004537E3">
              <w:rPr>
                <w:snapToGrid w:val="0"/>
                <w:sz w:val="23"/>
                <w:szCs w:val="23"/>
              </w:rPr>
              <w:t>план 2025</w:t>
            </w:r>
          </w:p>
        </w:tc>
        <w:tc>
          <w:tcPr>
            <w:tcW w:w="3864" w:type="dxa"/>
            <w:tcBorders>
              <w:top w:val="single" w:sz="4" w:space="0" w:color="auto"/>
              <w:left w:val="nil"/>
              <w:bottom w:val="single" w:sz="4" w:space="0" w:color="auto"/>
              <w:right w:val="single" w:sz="4" w:space="0" w:color="auto"/>
            </w:tcBorders>
            <w:shd w:val="clear" w:color="auto" w:fill="auto"/>
            <w:vAlign w:val="center"/>
          </w:tcPr>
          <w:p w14:paraId="629C1DF1" w14:textId="77777777" w:rsidR="004537E3" w:rsidRPr="004537E3" w:rsidRDefault="004537E3" w:rsidP="004537E3">
            <w:pPr>
              <w:jc w:val="center"/>
              <w:rPr>
                <w:snapToGrid w:val="0"/>
                <w:sz w:val="23"/>
                <w:szCs w:val="23"/>
              </w:rPr>
            </w:pPr>
            <w:r w:rsidRPr="004537E3">
              <w:rPr>
                <w:snapToGrid w:val="0"/>
                <w:sz w:val="23"/>
                <w:szCs w:val="23"/>
              </w:rPr>
              <w:t>144 986,00</w:t>
            </w:r>
          </w:p>
        </w:tc>
        <w:tc>
          <w:tcPr>
            <w:tcW w:w="3252" w:type="dxa"/>
            <w:tcBorders>
              <w:top w:val="single" w:sz="4" w:space="0" w:color="auto"/>
              <w:left w:val="nil"/>
              <w:bottom w:val="single" w:sz="4" w:space="0" w:color="auto"/>
              <w:right w:val="single" w:sz="4" w:space="0" w:color="auto"/>
            </w:tcBorders>
            <w:shd w:val="clear" w:color="auto" w:fill="auto"/>
            <w:vAlign w:val="center"/>
          </w:tcPr>
          <w:p w14:paraId="1A3582F1" w14:textId="77777777" w:rsidR="004537E3" w:rsidRPr="004537E3" w:rsidRDefault="004537E3" w:rsidP="004537E3">
            <w:pPr>
              <w:jc w:val="center"/>
              <w:rPr>
                <w:snapToGrid w:val="0"/>
                <w:sz w:val="23"/>
                <w:szCs w:val="23"/>
              </w:rPr>
            </w:pPr>
            <w:r w:rsidRPr="004537E3">
              <w:rPr>
                <w:snapToGrid w:val="0"/>
                <w:sz w:val="23"/>
                <w:szCs w:val="23"/>
              </w:rPr>
              <w:t>0,13 в среднем</w:t>
            </w:r>
          </w:p>
        </w:tc>
      </w:tr>
    </w:tbl>
    <w:p w14:paraId="4D963FAC" w14:textId="77777777" w:rsidR="004537E3" w:rsidRPr="004537E3" w:rsidRDefault="004537E3" w:rsidP="004537E3">
      <w:pPr>
        <w:tabs>
          <w:tab w:val="left" w:pos="9639"/>
        </w:tabs>
        <w:ind w:firstLine="709"/>
        <w:jc w:val="both"/>
        <w:rPr>
          <w:snapToGrid w:val="0"/>
          <w:sz w:val="28"/>
          <w:szCs w:val="28"/>
        </w:rPr>
      </w:pPr>
      <w:r w:rsidRPr="004537E3">
        <w:rPr>
          <w:snapToGrid w:val="0"/>
          <w:sz w:val="28"/>
          <w:szCs w:val="28"/>
        </w:rPr>
        <w:t xml:space="preserve">В соответствии с пунктом 38 Основ ценообразования в сфере теплоснабжения, утвержденных Постановлением Правительства РФ </w:t>
      </w:r>
      <w:r w:rsidRPr="004537E3">
        <w:rPr>
          <w:snapToGrid w:val="0"/>
          <w:sz w:val="28"/>
          <w:szCs w:val="28"/>
        </w:rPr>
        <w:br/>
        <w:t xml:space="preserve">от 22.10.2012 № 1075 в случае если регулируемая организация владеет объектами теплоснабжения, находящимися в государственной или муниципальной собственности, на основании концессионного соглашения или договора аренды и в составе показателей энергосбережения и энергетической эффективности, установленных в качестве критериев конкурса на право заключения концессионного соглашения или договора аренды, предусмотрен уровень потерь тепловой энергии (теплоносителя), то для регулирования тарифов на тепловую энергию применяется уровень потерь тепловой энергии (теплоносителя), указанный в конкурсном предложении концессионера или арендатора на соответствующий год действия концессионного соглашения или договора аренды. Соответственно уровень потерь тепловой энергии принимается в соответствии уровнем, указанным в концессионном соглашении в размере 19,089 тыс. Гкал. Потери тепловой энергии </w:t>
      </w:r>
      <w:r w:rsidRPr="004537E3">
        <w:rPr>
          <w:snapToGrid w:val="0"/>
          <w:sz w:val="28"/>
          <w:szCs w:val="28"/>
        </w:rPr>
        <w:br/>
        <w:t>на собственные нужды котельных, принимаются на уровне нормативного значения в процентном отношении 9,78 %, объем собственных нужд составляет 20,343 тыс. Гкал.</w:t>
      </w:r>
    </w:p>
    <w:p w14:paraId="18158473" w14:textId="77777777" w:rsidR="004537E3" w:rsidRPr="004537E3" w:rsidRDefault="004537E3" w:rsidP="004537E3">
      <w:pPr>
        <w:tabs>
          <w:tab w:val="left" w:pos="9639"/>
        </w:tabs>
        <w:jc w:val="center"/>
        <w:rPr>
          <w:snapToGrid w:val="0"/>
          <w:sz w:val="28"/>
          <w:szCs w:val="28"/>
        </w:rPr>
      </w:pPr>
      <w:r w:rsidRPr="004537E3">
        <w:rPr>
          <w:snapToGrid w:val="0"/>
          <w:sz w:val="28"/>
          <w:szCs w:val="28"/>
        </w:rPr>
        <w:t>Сводный баланс тепловой энергии представлен в таблице 2.</w:t>
      </w:r>
    </w:p>
    <w:p w14:paraId="0C86F6E3" w14:textId="77777777" w:rsidR="004537E3" w:rsidRPr="004537E3" w:rsidRDefault="004537E3" w:rsidP="004537E3">
      <w:pPr>
        <w:tabs>
          <w:tab w:val="left" w:pos="9639"/>
        </w:tabs>
        <w:jc w:val="right"/>
        <w:rPr>
          <w:snapToGrid w:val="0"/>
          <w:sz w:val="28"/>
          <w:szCs w:val="28"/>
        </w:rPr>
      </w:pPr>
      <w:r w:rsidRPr="004537E3">
        <w:rPr>
          <w:snapToGrid w:val="0"/>
          <w:sz w:val="28"/>
          <w:szCs w:val="28"/>
        </w:rPr>
        <w:t>Таблица 2</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62"/>
        <w:gridCol w:w="4111"/>
        <w:gridCol w:w="1134"/>
        <w:gridCol w:w="1134"/>
        <w:gridCol w:w="1134"/>
        <w:gridCol w:w="1276"/>
      </w:tblGrid>
      <w:tr w:rsidR="004537E3" w:rsidRPr="004537E3" w14:paraId="63457AFF" w14:textId="77777777" w:rsidTr="00BD168F">
        <w:trPr>
          <w:trHeight w:val="70"/>
          <w:tblHeader/>
        </w:trPr>
        <w:tc>
          <w:tcPr>
            <w:tcW w:w="562" w:type="dxa"/>
            <w:shd w:val="clear" w:color="auto" w:fill="auto"/>
            <w:vAlign w:val="center"/>
            <w:hideMark/>
          </w:tcPr>
          <w:p w14:paraId="30BA2467" w14:textId="77777777" w:rsidR="004537E3" w:rsidRPr="004537E3" w:rsidRDefault="004537E3" w:rsidP="004537E3">
            <w:pPr>
              <w:contextualSpacing/>
              <w:jc w:val="center"/>
              <w:rPr>
                <w:snapToGrid w:val="0"/>
              </w:rPr>
            </w:pPr>
            <w:r w:rsidRPr="004537E3">
              <w:rPr>
                <w:snapToGrid w:val="0"/>
              </w:rPr>
              <w:t>№ п/п</w:t>
            </w:r>
          </w:p>
        </w:tc>
        <w:tc>
          <w:tcPr>
            <w:tcW w:w="4111" w:type="dxa"/>
            <w:shd w:val="clear" w:color="auto" w:fill="auto"/>
            <w:vAlign w:val="center"/>
            <w:hideMark/>
          </w:tcPr>
          <w:p w14:paraId="70135743" w14:textId="77777777" w:rsidR="004537E3" w:rsidRPr="004537E3" w:rsidRDefault="004537E3" w:rsidP="004537E3">
            <w:pPr>
              <w:contextualSpacing/>
              <w:jc w:val="center"/>
              <w:rPr>
                <w:snapToGrid w:val="0"/>
              </w:rPr>
            </w:pPr>
            <w:r w:rsidRPr="004537E3">
              <w:rPr>
                <w:snapToGrid w:val="0"/>
              </w:rPr>
              <w:t>Показатель</w:t>
            </w:r>
          </w:p>
        </w:tc>
        <w:tc>
          <w:tcPr>
            <w:tcW w:w="1134" w:type="dxa"/>
            <w:vAlign w:val="center"/>
          </w:tcPr>
          <w:p w14:paraId="310788FF" w14:textId="77777777" w:rsidR="004537E3" w:rsidRPr="004537E3" w:rsidRDefault="004537E3" w:rsidP="004537E3">
            <w:pPr>
              <w:ind w:firstLine="14"/>
              <w:contextualSpacing/>
              <w:jc w:val="center"/>
              <w:rPr>
                <w:snapToGrid w:val="0"/>
              </w:rPr>
            </w:pPr>
            <w:r w:rsidRPr="004537E3">
              <w:rPr>
                <w:snapToGrid w:val="0"/>
              </w:rPr>
              <w:t>Ед. изм.</w:t>
            </w:r>
          </w:p>
        </w:tc>
        <w:tc>
          <w:tcPr>
            <w:tcW w:w="1134" w:type="dxa"/>
            <w:shd w:val="clear" w:color="auto" w:fill="auto"/>
            <w:vAlign w:val="center"/>
            <w:hideMark/>
          </w:tcPr>
          <w:p w14:paraId="091F6898" w14:textId="77777777" w:rsidR="004537E3" w:rsidRPr="004537E3" w:rsidRDefault="004537E3" w:rsidP="004537E3">
            <w:pPr>
              <w:contextualSpacing/>
              <w:jc w:val="center"/>
              <w:rPr>
                <w:snapToGrid w:val="0"/>
              </w:rPr>
            </w:pPr>
            <w:r w:rsidRPr="004537E3">
              <w:rPr>
                <w:snapToGrid w:val="0"/>
              </w:rPr>
              <w:t>Всего</w:t>
            </w:r>
          </w:p>
        </w:tc>
        <w:tc>
          <w:tcPr>
            <w:tcW w:w="1134" w:type="dxa"/>
            <w:shd w:val="clear" w:color="auto" w:fill="auto"/>
            <w:vAlign w:val="center"/>
            <w:hideMark/>
          </w:tcPr>
          <w:p w14:paraId="14FC4D6A" w14:textId="77777777" w:rsidR="004537E3" w:rsidRPr="004537E3" w:rsidRDefault="004537E3" w:rsidP="004537E3">
            <w:pPr>
              <w:contextualSpacing/>
              <w:jc w:val="center"/>
              <w:rPr>
                <w:snapToGrid w:val="0"/>
              </w:rPr>
            </w:pPr>
            <w:r w:rsidRPr="004537E3">
              <w:rPr>
                <w:snapToGrid w:val="0"/>
              </w:rPr>
              <w:t>1 полугодие</w:t>
            </w:r>
          </w:p>
        </w:tc>
        <w:tc>
          <w:tcPr>
            <w:tcW w:w="1276" w:type="dxa"/>
            <w:shd w:val="clear" w:color="auto" w:fill="auto"/>
            <w:vAlign w:val="center"/>
            <w:hideMark/>
          </w:tcPr>
          <w:p w14:paraId="2E3285D8" w14:textId="77777777" w:rsidR="004537E3" w:rsidRPr="004537E3" w:rsidRDefault="004537E3" w:rsidP="004537E3">
            <w:pPr>
              <w:contextualSpacing/>
              <w:jc w:val="center"/>
              <w:rPr>
                <w:snapToGrid w:val="0"/>
              </w:rPr>
            </w:pPr>
            <w:r w:rsidRPr="004537E3">
              <w:rPr>
                <w:snapToGrid w:val="0"/>
              </w:rPr>
              <w:t>2 полугодие</w:t>
            </w:r>
          </w:p>
        </w:tc>
      </w:tr>
      <w:tr w:rsidR="004537E3" w:rsidRPr="004537E3" w14:paraId="4F165C2E" w14:textId="77777777" w:rsidTr="00BD168F">
        <w:trPr>
          <w:trHeight w:val="330"/>
        </w:trPr>
        <w:tc>
          <w:tcPr>
            <w:tcW w:w="562" w:type="dxa"/>
            <w:shd w:val="clear" w:color="auto" w:fill="auto"/>
            <w:vAlign w:val="center"/>
            <w:hideMark/>
          </w:tcPr>
          <w:p w14:paraId="7B8C6612" w14:textId="77777777" w:rsidR="004537E3" w:rsidRPr="004537E3" w:rsidRDefault="004537E3" w:rsidP="004537E3">
            <w:pPr>
              <w:contextualSpacing/>
              <w:jc w:val="center"/>
              <w:rPr>
                <w:snapToGrid w:val="0"/>
              </w:rPr>
            </w:pPr>
            <w:r w:rsidRPr="004537E3">
              <w:rPr>
                <w:snapToGrid w:val="0"/>
              </w:rPr>
              <w:t>1</w:t>
            </w:r>
          </w:p>
        </w:tc>
        <w:tc>
          <w:tcPr>
            <w:tcW w:w="4111" w:type="dxa"/>
            <w:shd w:val="clear" w:color="auto" w:fill="auto"/>
            <w:noWrap/>
            <w:vAlign w:val="center"/>
            <w:hideMark/>
          </w:tcPr>
          <w:p w14:paraId="5434ADC9" w14:textId="77777777" w:rsidR="004537E3" w:rsidRPr="004537E3" w:rsidRDefault="004537E3" w:rsidP="004537E3">
            <w:pPr>
              <w:contextualSpacing/>
              <w:rPr>
                <w:snapToGrid w:val="0"/>
              </w:rPr>
            </w:pPr>
            <w:r w:rsidRPr="004537E3">
              <w:rPr>
                <w:snapToGrid w:val="0"/>
              </w:rPr>
              <w:t>Нормативная выработка т/энергии</w:t>
            </w:r>
          </w:p>
        </w:tc>
        <w:tc>
          <w:tcPr>
            <w:tcW w:w="1134" w:type="dxa"/>
            <w:vAlign w:val="center"/>
          </w:tcPr>
          <w:p w14:paraId="03FBCB92" w14:textId="77777777" w:rsidR="004537E3" w:rsidRPr="004537E3" w:rsidRDefault="004537E3" w:rsidP="004537E3">
            <w:pPr>
              <w:ind w:hanging="34"/>
              <w:contextualSpacing/>
              <w:jc w:val="right"/>
              <w:rPr>
                <w:snapToGrid w:val="0"/>
              </w:rPr>
            </w:pPr>
            <w:r w:rsidRPr="004537E3">
              <w:rPr>
                <w:snapToGrid w:val="0"/>
              </w:rPr>
              <w:t>тыс. Гкал</w:t>
            </w:r>
          </w:p>
        </w:tc>
        <w:tc>
          <w:tcPr>
            <w:tcW w:w="1134" w:type="dxa"/>
            <w:shd w:val="clear" w:color="auto" w:fill="auto"/>
            <w:vAlign w:val="center"/>
            <w:hideMark/>
          </w:tcPr>
          <w:p w14:paraId="6DBD4174" w14:textId="77777777" w:rsidR="004537E3" w:rsidRPr="004537E3" w:rsidRDefault="004537E3" w:rsidP="004537E3">
            <w:pPr>
              <w:jc w:val="right"/>
              <w:rPr>
                <w:snapToGrid w:val="0"/>
              </w:rPr>
            </w:pPr>
            <w:r w:rsidRPr="004537E3">
              <w:rPr>
                <w:snapToGrid w:val="0"/>
              </w:rPr>
              <w:t>208,002</w:t>
            </w:r>
          </w:p>
        </w:tc>
        <w:tc>
          <w:tcPr>
            <w:tcW w:w="1134" w:type="dxa"/>
            <w:shd w:val="clear" w:color="auto" w:fill="auto"/>
            <w:vAlign w:val="center"/>
            <w:hideMark/>
          </w:tcPr>
          <w:p w14:paraId="1084FFCC" w14:textId="77777777" w:rsidR="004537E3" w:rsidRPr="004537E3" w:rsidRDefault="004537E3" w:rsidP="004537E3">
            <w:pPr>
              <w:jc w:val="right"/>
              <w:rPr>
                <w:snapToGrid w:val="0"/>
              </w:rPr>
            </w:pPr>
            <w:r w:rsidRPr="004537E3">
              <w:rPr>
                <w:snapToGrid w:val="0"/>
              </w:rPr>
              <w:t>114,983</w:t>
            </w:r>
          </w:p>
        </w:tc>
        <w:tc>
          <w:tcPr>
            <w:tcW w:w="1276" w:type="dxa"/>
            <w:shd w:val="clear" w:color="auto" w:fill="auto"/>
            <w:vAlign w:val="center"/>
            <w:hideMark/>
          </w:tcPr>
          <w:p w14:paraId="5955E3F0" w14:textId="77777777" w:rsidR="004537E3" w:rsidRPr="004537E3" w:rsidRDefault="004537E3" w:rsidP="004537E3">
            <w:pPr>
              <w:jc w:val="right"/>
              <w:rPr>
                <w:snapToGrid w:val="0"/>
              </w:rPr>
            </w:pPr>
            <w:r w:rsidRPr="004537E3">
              <w:rPr>
                <w:snapToGrid w:val="0"/>
              </w:rPr>
              <w:t>93,019</w:t>
            </w:r>
          </w:p>
        </w:tc>
      </w:tr>
      <w:tr w:rsidR="004537E3" w:rsidRPr="004537E3" w14:paraId="38F6F34C" w14:textId="77777777" w:rsidTr="00BD168F">
        <w:trPr>
          <w:trHeight w:val="330"/>
        </w:trPr>
        <w:tc>
          <w:tcPr>
            <w:tcW w:w="562" w:type="dxa"/>
            <w:shd w:val="clear" w:color="auto" w:fill="auto"/>
            <w:vAlign w:val="center"/>
            <w:hideMark/>
          </w:tcPr>
          <w:p w14:paraId="27DB436E" w14:textId="77777777" w:rsidR="004537E3" w:rsidRPr="004537E3" w:rsidRDefault="004537E3" w:rsidP="004537E3">
            <w:pPr>
              <w:contextualSpacing/>
              <w:jc w:val="center"/>
              <w:rPr>
                <w:snapToGrid w:val="0"/>
              </w:rPr>
            </w:pPr>
            <w:r w:rsidRPr="004537E3">
              <w:rPr>
                <w:snapToGrid w:val="0"/>
              </w:rPr>
              <w:t>2</w:t>
            </w:r>
          </w:p>
        </w:tc>
        <w:tc>
          <w:tcPr>
            <w:tcW w:w="4111" w:type="dxa"/>
            <w:shd w:val="clear" w:color="auto" w:fill="auto"/>
            <w:noWrap/>
            <w:vAlign w:val="center"/>
            <w:hideMark/>
          </w:tcPr>
          <w:p w14:paraId="21B689F6" w14:textId="77777777" w:rsidR="004537E3" w:rsidRPr="004537E3" w:rsidRDefault="004537E3" w:rsidP="004537E3">
            <w:pPr>
              <w:contextualSpacing/>
              <w:rPr>
                <w:snapToGrid w:val="0"/>
              </w:rPr>
            </w:pPr>
            <w:r w:rsidRPr="004537E3">
              <w:rPr>
                <w:snapToGrid w:val="0"/>
              </w:rPr>
              <w:t>Отпуск тепловой энергии в сеть</w:t>
            </w:r>
          </w:p>
        </w:tc>
        <w:tc>
          <w:tcPr>
            <w:tcW w:w="1134" w:type="dxa"/>
            <w:vAlign w:val="center"/>
          </w:tcPr>
          <w:p w14:paraId="72D76247" w14:textId="77777777" w:rsidR="004537E3" w:rsidRPr="004537E3" w:rsidRDefault="004537E3" w:rsidP="004537E3">
            <w:pPr>
              <w:ind w:hanging="34"/>
              <w:contextualSpacing/>
              <w:jc w:val="right"/>
              <w:rPr>
                <w:snapToGrid w:val="0"/>
              </w:rPr>
            </w:pPr>
            <w:r w:rsidRPr="004537E3">
              <w:rPr>
                <w:snapToGrid w:val="0"/>
              </w:rPr>
              <w:t>тыс. Гкал</w:t>
            </w:r>
          </w:p>
        </w:tc>
        <w:tc>
          <w:tcPr>
            <w:tcW w:w="1134" w:type="dxa"/>
            <w:shd w:val="clear" w:color="auto" w:fill="auto"/>
            <w:vAlign w:val="center"/>
            <w:hideMark/>
          </w:tcPr>
          <w:p w14:paraId="4BE23BAC" w14:textId="77777777" w:rsidR="004537E3" w:rsidRPr="004537E3" w:rsidRDefault="004537E3" w:rsidP="004537E3">
            <w:pPr>
              <w:jc w:val="right"/>
              <w:rPr>
                <w:snapToGrid w:val="0"/>
              </w:rPr>
            </w:pPr>
            <w:r w:rsidRPr="004537E3">
              <w:rPr>
                <w:snapToGrid w:val="0"/>
              </w:rPr>
              <w:t>187,659</w:t>
            </w:r>
          </w:p>
        </w:tc>
        <w:tc>
          <w:tcPr>
            <w:tcW w:w="1134" w:type="dxa"/>
            <w:shd w:val="clear" w:color="auto" w:fill="auto"/>
            <w:vAlign w:val="center"/>
            <w:hideMark/>
          </w:tcPr>
          <w:p w14:paraId="41181551" w14:textId="77777777" w:rsidR="004537E3" w:rsidRPr="004537E3" w:rsidRDefault="004537E3" w:rsidP="004537E3">
            <w:pPr>
              <w:jc w:val="right"/>
              <w:rPr>
                <w:snapToGrid w:val="0"/>
              </w:rPr>
            </w:pPr>
            <w:r w:rsidRPr="004537E3">
              <w:rPr>
                <w:snapToGrid w:val="0"/>
              </w:rPr>
              <w:t>103,737</w:t>
            </w:r>
          </w:p>
        </w:tc>
        <w:tc>
          <w:tcPr>
            <w:tcW w:w="1276" w:type="dxa"/>
            <w:shd w:val="clear" w:color="auto" w:fill="auto"/>
            <w:vAlign w:val="center"/>
            <w:hideMark/>
          </w:tcPr>
          <w:p w14:paraId="53F6AA7A" w14:textId="77777777" w:rsidR="004537E3" w:rsidRPr="004537E3" w:rsidRDefault="004537E3" w:rsidP="004537E3">
            <w:pPr>
              <w:jc w:val="right"/>
              <w:rPr>
                <w:snapToGrid w:val="0"/>
              </w:rPr>
            </w:pPr>
            <w:r w:rsidRPr="004537E3">
              <w:rPr>
                <w:snapToGrid w:val="0"/>
              </w:rPr>
              <w:t>83,922</w:t>
            </w:r>
          </w:p>
        </w:tc>
      </w:tr>
      <w:tr w:rsidR="004537E3" w:rsidRPr="004537E3" w14:paraId="1D18D59C" w14:textId="77777777" w:rsidTr="00BD168F">
        <w:trPr>
          <w:trHeight w:val="330"/>
        </w:trPr>
        <w:tc>
          <w:tcPr>
            <w:tcW w:w="562" w:type="dxa"/>
            <w:shd w:val="clear" w:color="auto" w:fill="auto"/>
            <w:vAlign w:val="center"/>
            <w:hideMark/>
          </w:tcPr>
          <w:p w14:paraId="74E07071" w14:textId="77777777" w:rsidR="004537E3" w:rsidRPr="004537E3" w:rsidRDefault="004537E3" w:rsidP="004537E3">
            <w:pPr>
              <w:contextualSpacing/>
              <w:jc w:val="center"/>
              <w:rPr>
                <w:snapToGrid w:val="0"/>
              </w:rPr>
            </w:pPr>
            <w:r w:rsidRPr="004537E3">
              <w:rPr>
                <w:snapToGrid w:val="0"/>
              </w:rPr>
              <w:t>3</w:t>
            </w:r>
          </w:p>
        </w:tc>
        <w:tc>
          <w:tcPr>
            <w:tcW w:w="4111" w:type="dxa"/>
            <w:shd w:val="clear" w:color="auto" w:fill="auto"/>
            <w:vAlign w:val="center"/>
            <w:hideMark/>
          </w:tcPr>
          <w:p w14:paraId="614683FA" w14:textId="77777777" w:rsidR="004537E3" w:rsidRPr="004537E3" w:rsidRDefault="004537E3" w:rsidP="004537E3">
            <w:pPr>
              <w:contextualSpacing/>
              <w:rPr>
                <w:snapToGrid w:val="0"/>
              </w:rPr>
            </w:pPr>
            <w:r w:rsidRPr="004537E3">
              <w:rPr>
                <w:snapToGrid w:val="0"/>
              </w:rPr>
              <w:t>Полезный отпуск</w:t>
            </w:r>
          </w:p>
        </w:tc>
        <w:tc>
          <w:tcPr>
            <w:tcW w:w="1134" w:type="dxa"/>
            <w:vAlign w:val="center"/>
          </w:tcPr>
          <w:p w14:paraId="6942016F" w14:textId="77777777" w:rsidR="004537E3" w:rsidRPr="004537E3" w:rsidRDefault="004537E3" w:rsidP="004537E3">
            <w:pPr>
              <w:ind w:hanging="34"/>
              <w:contextualSpacing/>
              <w:jc w:val="right"/>
              <w:rPr>
                <w:snapToGrid w:val="0"/>
              </w:rPr>
            </w:pPr>
            <w:r w:rsidRPr="004537E3">
              <w:rPr>
                <w:snapToGrid w:val="0"/>
              </w:rPr>
              <w:t>тыс. Гкал</w:t>
            </w:r>
          </w:p>
        </w:tc>
        <w:tc>
          <w:tcPr>
            <w:tcW w:w="1134" w:type="dxa"/>
            <w:shd w:val="clear" w:color="auto" w:fill="auto"/>
            <w:vAlign w:val="center"/>
            <w:hideMark/>
          </w:tcPr>
          <w:p w14:paraId="243DE395" w14:textId="77777777" w:rsidR="004537E3" w:rsidRPr="004537E3" w:rsidRDefault="004537E3" w:rsidP="004537E3">
            <w:pPr>
              <w:jc w:val="right"/>
              <w:rPr>
                <w:snapToGrid w:val="0"/>
              </w:rPr>
            </w:pPr>
            <w:r w:rsidRPr="004537E3">
              <w:rPr>
                <w:snapToGrid w:val="0"/>
              </w:rPr>
              <w:t>168,570</w:t>
            </w:r>
          </w:p>
        </w:tc>
        <w:tc>
          <w:tcPr>
            <w:tcW w:w="1134" w:type="dxa"/>
            <w:shd w:val="clear" w:color="auto" w:fill="auto"/>
            <w:vAlign w:val="center"/>
            <w:hideMark/>
          </w:tcPr>
          <w:p w14:paraId="75507FF3" w14:textId="77777777" w:rsidR="004537E3" w:rsidRPr="004537E3" w:rsidRDefault="004537E3" w:rsidP="004537E3">
            <w:pPr>
              <w:jc w:val="right"/>
              <w:rPr>
                <w:snapToGrid w:val="0"/>
              </w:rPr>
            </w:pPr>
            <w:r w:rsidRPr="004537E3">
              <w:rPr>
                <w:snapToGrid w:val="0"/>
              </w:rPr>
              <w:t>93,185</w:t>
            </w:r>
          </w:p>
        </w:tc>
        <w:tc>
          <w:tcPr>
            <w:tcW w:w="1276" w:type="dxa"/>
            <w:shd w:val="clear" w:color="auto" w:fill="auto"/>
            <w:vAlign w:val="center"/>
            <w:hideMark/>
          </w:tcPr>
          <w:p w14:paraId="2C498FA7" w14:textId="77777777" w:rsidR="004537E3" w:rsidRPr="004537E3" w:rsidRDefault="004537E3" w:rsidP="004537E3">
            <w:pPr>
              <w:jc w:val="right"/>
              <w:rPr>
                <w:snapToGrid w:val="0"/>
              </w:rPr>
            </w:pPr>
            <w:r w:rsidRPr="004537E3">
              <w:rPr>
                <w:snapToGrid w:val="0"/>
              </w:rPr>
              <w:t>75,385</w:t>
            </w:r>
          </w:p>
        </w:tc>
      </w:tr>
      <w:tr w:rsidR="004537E3" w:rsidRPr="004537E3" w14:paraId="2EFB4EA9" w14:textId="77777777" w:rsidTr="00BD168F">
        <w:trPr>
          <w:trHeight w:val="67"/>
        </w:trPr>
        <w:tc>
          <w:tcPr>
            <w:tcW w:w="562" w:type="dxa"/>
            <w:shd w:val="clear" w:color="auto" w:fill="auto"/>
            <w:vAlign w:val="center"/>
            <w:hideMark/>
          </w:tcPr>
          <w:p w14:paraId="5CC77047" w14:textId="77777777" w:rsidR="004537E3" w:rsidRPr="004537E3" w:rsidRDefault="004537E3" w:rsidP="004537E3">
            <w:pPr>
              <w:contextualSpacing/>
              <w:jc w:val="center"/>
              <w:rPr>
                <w:snapToGrid w:val="0"/>
              </w:rPr>
            </w:pPr>
            <w:r w:rsidRPr="004537E3">
              <w:rPr>
                <w:snapToGrid w:val="0"/>
              </w:rPr>
              <w:t>4</w:t>
            </w:r>
          </w:p>
        </w:tc>
        <w:tc>
          <w:tcPr>
            <w:tcW w:w="4111" w:type="dxa"/>
            <w:shd w:val="clear" w:color="auto" w:fill="auto"/>
            <w:vAlign w:val="center"/>
            <w:hideMark/>
          </w:tcPr>
          <w:p w14:paraId="6A2B2CE1" w14:textId="77777777" w:rsidR="004537E3" w:rsidRPr="004537E3" w:rsidRDefault="004537E3" w:rsidP="004537E3">
            <w:pPr>
              <w:contextualSpacing/>
              <w:rPr>
                <w:snapToGrid w:val="0"/>
              </w:rPr>
            </w:pPr>
            <w:r w:rsidRPr="004537E3">
              <w:rPr>
                <w:snapToGrid w:val="0"/>
              </w:rPr>
              <w:t>Полезный отпуск на потребительский рынок</w:t>
            </w:r>
          </w:p>
        </w:tc>
        <w:tc>
          <w:tcPr>
            <w:tcW w:w="1134" w:type="dxa"/>
            <w:vAlign w:val="center"/>
          </w:tcPr>
          <w:p w14:paraId="1565B2D2" w14:textId="77777777" w:rsidR="004537E3" w:rsidRPr="004537E3" w:rsidRDefault="004537E3" w:rsidP="004537E3">
            <w:pPr>
              <w:ind w:hanging="34"/>
              <w:contextualSpacing/>
              <w:jc w:val="right"/>
              <w:rPr>
                <w:snapToGrid w:val="0"/>
              </w:rPr>
            </w:pPr>
            <w:r w:rsidRPr="004537E3">
              <w:rPr>
                <w:snapToGrid w:val="0"/>
              </w:rPr>
              <w:t>тыс. Гкал</w:t>
            </w:r>
          </w:p>
        </w:tc>
        <w:tc>
          <w:tcPr>
            <w:tcW w:w="1134" w:type="dxa"/>
            <w:shd w:val="clear" w:color="auto" w:fill="auto"/>
            <w:vAlign w:val="center"/>
            <w:hideMark/>
          </w:tcPr>
          <w:p w14:paraId="7989D829" w14:textId="77777777" w:rsidR="004537E3" w:rsidRPr="004537E3" w:rsidRDefault="004537E3" w:rsidP="004537E3">
            <w:pPr>
              <w:jc w:val="right"/>
              <w:rPr>
                <w:snapToGrid w:val="0"/>
              </w:rPr>
            </w:pPr>
            <w:r w:rsidRPr="004537E3">
              <w:rPr>
                <w:snapToGrid w:val="0"/>
              </w:rPr>
              <w:t>168,570</w:t>
            </w:r>
          </w:p>
        </w:tc>
        <w:tc>
          <w:tcPr>
            <w:tcW w:w="1134" w:type="dxa"/>
            <w:shd w:val="clear" w:color="auto" w:fill="auto"/>
            <w:vAlign w:val="center"/>
            <w:hideMark/>
          </w:tcPr>
          <w:p w14:paraId="38368DBD" w14:textId="77777777" w:rsidR="004537E3" w:rsidRPr="004537E3" w:rsidRDefault="004537E3" w:rsidP="004537E3">
            <w:pPr>
              <w:jc w:val="right"/>
              <w:rPr>
                <w:snapToGrid w:val="0"/>
              </w:rPr>
            </w:pPr>
            <w:r w:rsidRPr="004537E3">
              <w:rPr>
                <w:snapToGrid w:val="0"/>
              </w:rPr>
              <w:t>93,185</w:t>
            </w:r>
          </w:p>
        </w:tc>
        <w:tc>
          <w:tcPr>
            <w:tcW w:w="1276" w:type="dxa"/>
            <w:shd w:val="clear" w:color="auto" w:fill="auto"/>
            <w:vAlign w:val="center"/>
            <w:hideMark/>
          </w:tcPr>
          <w:p w14:paraId="1FE8546B" w14:textId="77777777" w:rsidR="004537E3" w:rsidRPr="004537E3" w:rsidRDefault="004537E3" w:rsidP="004537E3">
            <w:pPr>
              <w:jc w:val="right"/>
              <w:rPr>
                <w:snapToGrid w:val="0"/>
              </w:rPr>
            </w:pPr>
            <w:r w:rsidRPr="004537E3">
              <w:rPr>
                <w:snapToGrid w:val="0"/>
              </w:rPr>
              <w:t>75,385</w:t>
            </w:r>
          </w:p>
        </w:tc>
      </w:tr>
      <w:tr w:rsidR="004537E3" w:rsidRPr="004537E3" w14:paraId="2B99F005" w14:textId="77777777" w:rsidTr="00BD168F">
        <w:trPr>
          <w:trHeight w:val="67"/>
        </w:trPr>
        <w:tc>
          <w:tcPr>
            <w:tcW w:w="562" w:type="dxa"/>
            <w:shd w:val="clear" w:color="auto" w:fill="auto"/>
            <w:noWrap/>
            <w:vAlign w:val="center"/>
            <w:hideMark/>
          </w:tcPr>
          <w:p w14:paraId="7A056F4D" w14:textId="77777777" w:rsidR="004537E3" w:rsidRPr="004537E3" w:rsidRDefault="004537E3" w:rsidP="004537E3">
            <w:pPr>
              <w:contextualSpacing/>
              <w:jc w:val="center"/>
              <w:rPr>
                <w:snapToGrid w:val="0"/>
              </w:rPr>
            </w:pPr>
            <w:r w:rsidRPr="004537E3">
              <w:rPr>
                <w:snapToGrid w:val="0"/>
              </w:rPr>
              <w:t>4.1</w:t>
            </w:r>
          </w:p>
        </w:tc>
        <w:tc>
          <w:tcPr>
            <w:tcW w:w="4111" w:type="dxa"/>
            <w:shd w:val="clear" w:color="auto" w:fill="auto"/>
            <w:vAlign w:val="center"/>
            <w:hideMark/>
          </w:tcPr>
          <w:p w14:paraId="3D8BC8DF" w14:textId="77777777" w:rsidR="004537E3" w:rsidRPr="004537E3" w:rsidRDefault="004537E3" w:rsidP="004537E3">
            <w:pPr>
              <w:contextualSpacing/>
              <w:rPr>
                <w:snapToGrid w:val="0"/>
              </w:rPr>
            </w:pPr>
            <w:r w:rsidRPr="004537E3">
              <w:rPr>
                <w:snapToGrid w:val="0"/>
              </w:rPr>
              <w:t xml:space="preserve">  - жилищные организации</w:t>
            </w:r>
          </w:p>
        </w:tc>
        <w:tc>
          <w:tcPr>
            <w:tcW w:w="1134" w:type="dxa"/>
            <w:vAlign w:val="center"/>
          </w:tcPr>
          <w:p w14:paraId="36A5DC11" w14:textId="77777777" w:rsidR="004537E3" w:rsidRPr="004537E3" w:rsidRDefault="004537E3" w:rsidP="004537E3">
            <w:pPr>
              <w:ind w:hanging="34"/>
              <w:contextualSpacing/>
              <w:jc w:val="right"/>
              <w:rPr>
                <w:snapToGrid w:val="0"/>
              </w:rPr>
            </w:pPr>
            <w:r w:rsidRPr="004537E3">
              <w:rPr>
                <w:snapToGrid w:val="0"/>
              </w:rPr>
              <w:t>тыс. Гкал</w:t>
            </w:r>
          </w:p>
        </w:tc>
        <w:tc>
          <w:tcPr>
            <w:tcW w:w="1134" w:type="dxa"/>
            <w:shd w:val="clear" w:color="auto" w:fill="auto"/>
            <w:vAlign w:val="center"/>
            <w:hideMark/>
          </w:tcPr>
          <w:p w14:paraId="13F855D7" w14:textId="77777777" w:rsidR="004537E3" w:rsidRPr="004537E3" w:rsidRDefault="004537E3" w:rsidP="004537E3">
            <w:pPr>
              <w:jc w:val="right"/>
              <w:rPr>
                <w:snapToGrid w:val="0"/>
              </w:rPr>
            </w:pPr>
            <w:r w:rsidRPr="004537E3">
              <w:rPr>
                <w:snapToGrid w:val="0"/>
              </w:rPr>
              <w:t>144,986</w:t>
            </w:r>
          </w:p>
        </w:tc>
        <w:tc>
          <w:tcPr>
            <w:tcW w:w="1134" w:type="dxa"/>
            <w:shd w:val="clear" w:color="auto" w:fill="auto"/>
            <w:vAlign w:val="center"/>
            <w:hideMark/>
          </w:tcPr>
          <w:p w14:paraId="3901CE88" w14:textId="77777777" w:rsidR="004537E3" w:rsidRPr="004537E3" w:rsidRDefault="004537E3" w:rsidP="004537E3">
            <w:pPr>
              <w:jc w:val="right"/>
              <w:rPr>
                <w:snapToGrid w:val="0"/>
              </w:rPr>
            </w:pPr>
            <w:r w:rsidRPr="004537E3">
              <w:rPr>
                <w:snapToGrid w:val="0"/>
              </w:rPr>
              <w:t>80,148</w:t>
            </w:r>
          </w:p>
        </w:tc>
        <w:tc>
          <w:tcPr>
            <w:tcW w:w="1276" w:type="dxa"/>
            <w:shd w:val="clear" w:color="auto" w:fill="auto"/>
            <w:vAlign w:val="center"/>
            <w:hideMark/>
          </w:tcPr>
          <w:p w14:paraId="155CFE71" w14:textId="77777777" w:rsidR="004537E3" w:rsidRPr="004537E3" w:rsidRDefault="004537E3" w:rsidP="004537E3">
            <w:pPr>
              <w:jc w:val="right"/>
              <w:rPr>
                <w:snapToGrid w:val="0"/>
              </w:rPr>
            </w:pPr>
            <w:r w:rsidRPr="004537E3">
              <w:rPr>
                <w:snapToGrid w:val="0"/>
              </w:rPr>
              <w:t>64,838</w:t>
            </w:r>
          </w:p>
        </w:tc>
      </w:tr>
      <w:tr w:rsidR="004537E3" w:rsidRPr="004537E3" w14:paraId="20F175CB" w14:textId="77777777" w:rsidTr="00BD168F">
        <w:trPr>
          <w:trHeight w:val="330"/>
        </w:trPr>
        <w:tc>
          <w:tcPr>
            <w:tcW w:w="562" w:type="dxa"/>
            <w:shd w:val="clear" w:color="auto" w:fill="auto"/>
            <w:noWrap/>
            <w:vAlign w:val="center"/>
            <w:hideMark/>
          </w:tcPr>
          <w:p w14:paraId="4B99C7C8" w14:textId="77777777" w:rsidR="004537E3" w:rsidRPr="004537E3" w:rsidRDefault="004537E3" w:rsidP="004537E3">
            <w:pPr>
              <w:contextualSpacing/>
              <w:jc w:val="center"/>
              <w:rPr>
                <w:snapToGrid w:val="0"/>
              </w:rPr>
            </w:pPr>
            <w:r w:rsidRPr="004537E3">
              <w:rPr>
                <w:snapToGrid w:val="0"/>
              </w:rPr>
              <w:t>4.2</w:t>
            </w:r>
          </w:p>
        </w:tc>
        <w:tc>
          <w:tcPr>
            <w:tcW w:w="4111" w:type="dxa"/>
            <w:shd w:val="clear" w:color="auto" w:fill="auto"/>
            <w:noWrap/>
            <w:vAlign w:val="center"/>
            <w:hideMark/>
          </w:tcPr>
          <w:p w14:paraId="659226EF" w14:textId="77777777" w:rsidR="004537E3" w:rsidRPr="004537E3" w:rsidRDefault="004537E3" w:rsidP="004537E3">
            <w:pPr>
              <w:contextualSpacing/>
              <w:rPr>
                <w:snapToGrid w:val="0"/>
              </w:rPr>
            </w:pPr>
            <w:r w:rsidRPr="004537E3">
              <w:rPr>
                <w:snapToGrid w:val="0"/>
              </w:rPr>
              <w:t xml:space="preserve">  - бюджетные организации</w:t>
            </w:r>
          </w:p>
        </w:tc>
        <w:tc>
          <w:tcPr>
            <w:tcW w:w="1134" w:type="dxa"/>
            <w:vAlign w:val="center"/>
          </w:tcPr>
          <w:p w14:paraId="32EC9284" w14:textId="77777777" w:rsidR="004537E3" w:rsidRPr="004537E3" w:rsidRDefault="004537E3" w:rsidP="004537E3">
            <w:pPr>
              <w:ind w:hanging="34"/>
              <w:contextualSpacing/>
              <w:jc w:val="right"/>
              <w:rPr>
                <w:snapToGrid w:val="0"/>
              </w:rPr>
            </w:pPr>
            <w:r w:rsidRPr="004537E3">
              <w:rPr>
                <w:snapToGrid w:val="0"/>
              </w:rPr>
              <w:t>тыс. Гкал</w:t>
            </w:r>
          </w:p>
        </w:tc>
        <w:tc>
          <w:tcPr>
            <w:tcW w:w="1134" w:type="dxa"/>
            <w:shd w:val="clear" w:color="auto" w:fill="auto"/>
            <w:noWrap/>
            <w:vAlign w:val="center"/>
            <w:hideMark/>
          </w:tcPr>
          <w:p w14:paraId="38BD96D0" w14:textId="77777777" w:rsidR="004537E3" w:rsidRPr="004537E3" w:rsidRDefault="004537E3" w:rsidP="004537E3">
            <w:pPr>
              <w:jc w:val="right"/>
              <w:rPr>
                <w:snapToGrid w:val="0"/>
              </w:rPr>
            </w:pPr>
            <w:r w:rsidRPr="004537E3">
              <w:rPr>
                <w:snapToGrid w:val="0"/>
              </w:rPr>
              <w:t>11,684</w:t>
            </w:r>
          </w:p>
        </w:tc>
        <w:tc>
          <w:tcPr>
            <w:tcW w:w="1134" w:type="dxa"/>
            <w:shd w:val="clear" w:color="auto" w:fill="auto"/>
            <w:vAlign w:val="center"/>
            <w:hideMark/>
          </w:tcPr>
          <w:p w14:paraId="5C4F80A1" w14:textId="77777777" w:rsidR="004537E3" w:rsidRPr="004537E3" w:rsidRDefault="004537E3" w:rsidP="004537E3">
            <w:pPr>
              <w:jc w:val="right"/>
              <w:rPr>
                <w:snapToGrid w:val="0"/>
              </w:rPr>
            </w:pPr>
            <w:r w:rsidRPr="004537E3">
              <w:rPr>
                <w:snapToGrid w:val="0"/>
              </w:rPr>
              <w:t>6,459</w:t>
            </w:r>
          </w:p>
        </w:tc>
        <w:tc>
          <w:tcPr>
            <w:tcW w:w="1276" w:type="dxa"/>
            <w:shd w:val="clear" w:color="auto" w:fill="auto"/>
            <w:vAlign w:val="center"/>
            <w:hideMark/>
          </w:tcPr>
          <w:p w14:paraId="71067CDF" w14:textId="77777777" w:rsidR="004537E3" w:rsidRPr="004537E3" w:rsidRDefault="004537E3" w:rsidP="004537E3">
            <w:pPr>
              <w:jc w:val="right"/>
              <w:rPr>
                <w:snapToGrid w:val="0"/>
              </w:rPr>
            </w:pPr>
            <w:r w:rsidRPr="004537E3">
              <w:rPr>
                <w:snapToGrid w:val="0"/>
              </w:rPr>
              <w:t>5,225</w:t>
            </w:r>
          </w:p>
        </w:tc>
      </w:tr>
      <w:tr w:rsidR="004537E3" w:rsidRPr="004537E3" w14:paraId="69DF1860" w14:textId="77777777" w:rsidTr="00BD168F">
        <w:trPr>
          <w:trHeight w:val="330"/>
        </w:trPr>
        <w:tc>
          <w:tcPr>
            <w:tcW w:w="562" w:type="dxa"/>
            <w:shd w:val="clear" w:color="auto" w:fill="auto"/>
            <w:noWrap/>
            <w:vAlign w:val="center"/>
            <w:hideMark/>
          </w:tcPr>
          <w:p w14:paraId="6A40AD1B" w14:textId="77777777" w:rsidR="004537E3" w:rsidRPr="004537E3" w:rsidRDefault="004537E3" w:rsidP="004537E3">
            <w:pPr>
              <w:contextualSpacing/>
              <w:jc w:val="center"/>
              <w:rPr>
                <w:snapToGrid w:val="0"/>
              </w:rPr>
            </w:pPr>
            <w:r w:rsidRPr="004537E3">
              <w:rPr>
                <w:snapToGrid w:val="0"/>
              </w:rPr>
              <w:t>4.3</w:t>
            </w:r>
          </w:p>
        </w:tc>
        <w:tc>
          <w:tcPr>
            <w:tcW w:w="4111" w:type="dxa"/>
            <w:shd w:val="clear" w:color="auto" w:fill="auto"/>
            <w:noWrap/>
            <w:vAlign w:val="center"/>
            <w:hideMark/>
          </w:tcPr>
          <w:p w14:paraId="4E3DE622" w14:textId="77777777" w:rsidR="004537E3" w:rsidRPr="004537E3" w:rsidRDefault="004537E3" w:rsidP="004537E3">
            <w:pPr>
              <w:contextualSpacing/>
              <w:rPr>
                <w:snapToGrid w:val="0"/>
              </w:rPr>
            </w:pPr>
            <w:r w:rsidRPr="004537E3">
              <w:rPr>
                <w:snapToGrid w:val="0"/>
              </w:rPr>
              <w:t xml:space="preserve">  - прочие потребители</w:t>
            </w:r>
          </w:p>
        </w:tc>
        <w:tc>
          <w:tcPr>
            <w:tcW w:w="1134" w:type="dxa"/>
            <w:vAlign w:val="center"/>
          </w:tcPr>
          <w:p w14:paraId="37B293D3" w14:textId="77777777" w:rsidR="004537E3" w:rsidRPr="004537E3" w:rsidRDefault="004537E3" w:rsidP="004537E3">
            <w:pPr>
              <w:ind w:hanging="34"/>
              <w:contextualSpacing/>
              <w:jc w:val="right"/>
              <w:rPr>
                <w:snapToGrid w:val="0"/>
              </w:rPr>
            </w:pPr>
            <w:r w:rsidRPr="004537E3">
              <w:rPr>
                <w:snapToGrid w:val="0"/>
              </w:rPr>
              <w:t>тыс. Гкал</w:t>
            </w:r>
          </w:p>
        </w:tc>
        <w:tc>
          <w:tcPr>
            <w:tcW w:w="1134" w:type="dxa"/>
            <w:shd w:val="clear" w:color="auto" w:fill="auto"/>
            <w:noWrap/>
            <w:vAlign w:val="center"/>
            <w:hideMark/>
          </w:tcPr>
          <w:p w14:paraId="58DDC797" w14:textId="77777777" w:rsidR="004537E3" w:rsidRPr="004537E3" w:rsidRDefault="004537E3" w:rsidP="004537E3">
            <w:pPr>
              <w:jc w:val="right"/>
              <w:rPr>
                <w:snapToGrid w:val="0"/>
              </w:rPr>
            </w:pPr>
            <w:r w:rsidRPr="004537E3">
              <w:rPr>
                <w:snapToGrid w:val="0"/>
              </w:rPr>
              <w:t>11,900</w:t>
            </w:r>
          </w:p>
        </w:tc>
        <w:tc>
          <w:tcPr>
            <w:tcW w:w="1134" w:type="dxa"/>
            <w:shd w:val="clear" w:color="auto" w:fill="auto"/>
            <w:vAlign w:val="center"/>
            <w:hideMark/>
          </w:tcPr>
          <w:p w14:paraId="4F3EBFB3" w14:textId="77777777" w:rsidR="004537E3" w:rsidRPr="004537E3" w:rsidRDefault="004537E3" w:rsidP="004537E3">
            <w:pPr>
              <w:jc w:val="right"/>
              <w:rPr>
                <w:snapToGrid w:val="0"/>
              </w:rPr>
            </w:pPr>
            <w:r w:rsidRPr="004537E3">
              <w:rPr>
                <w:snapToGrid w:val="0"/>
              </w:rPr>
              <w:t>6,578</w:t>
            </w:r>
          </w:p>
        </w:tc>
        <w:tc>
          <w:tcPr>
            <w:tcW w:w="1276" w:type="dxa"/>
            <w:shd w:val="clear" w:color="auto" w:fill="auto"/>
            <w:vAlign w:val="center"/>
            <w:hideMark/>
          </w:tcPr>
          <w:p w14:paraId="354D19AF" w14:textId="77777777" w:rsidR="004537E3" w:rsidRPr="004537E3" w:rsidRDefault="004537E3" w:rsidP="004537E3">
            <w:pPr>
              <w:jc w:val="right"/>
              <w:rPr>
                <w:snapToGrid w:val="0"/>
              </w:rPr>
            </w:pPr>
            <w:r w:rsidRPr="004537E3">
              <w:rPr>
                <w:snapToGrid w:val="0"/>
              </w:rPr>
              <w:t>5,322</w:t>
            </w:r>
          </w:p>
        </w:tc>
      </w:tr>
      <w:tr w:rsidR="004537E3" w:rsidRPr="004537E3" w14:paraId="569CB20F" w14:textId="77777777" w:rsidTr="00BD168F">
        <w:trPr>
          <w:trHeight w:val="330"/>
        </w:trPr>
        <w:tc>
          <w:tcPr>
            <w:tcW w:w="562" w:type="dxa"/>
            <w:shd w:val="clear" w:color="auto" w:fill="auto"/>
            <w:noWrap/>
            <w:vAlign w:val="center"/>
            <w:hideMark/>
          </w:tcPr>
          <w:p w14:paraId="2EB717DB" w14:textId="77777777" w:rsidR="004537E3" w:rsidRPr="004537E3" w:rsidRDefault="004537E3" w:rsidP="004537E3">
            <w:pPr>
              <w:contextualSpacing/>
              <w:jc w:val="center"/>
              <w:rPr>
                <w:snapToGrid w:val="0"/>
              </w:rPr>
            </w:pPr>
            <w:r w:rsidRPr="004537E3">
              <w:rPr>
                <w:snapToGrid w:val="0"/>
              </w:rPr>
              <w:t>5</w:t>
            </w:r>
          </w:p>
        </w:tc>
        <w:tc>
          <w:tcPr>
            <w:tcW w:w="4111" w:type="dxa"/>
            <w:shd w:val="clear" w:color="auto" w:fill="auto"/>
            <w:vAlign w:val="center"/>
            <w:hideMark/>
          </w:tcPr>
          <w:p w14:paraId="411B0580" w14:textId="77777777" w:rsidR="004537E3" w:rsidRPr="004537E3" w:rsidRDefault="004537E3" w:rsidP="004537E3">
            <w:pPr>
              <w:contextualSpacing/>
              <w:rPr>
                <w:snapToGrid w:val="0"/>
              </w:rPr>
            </w:pPr>
            <w:r w:rsidRPr="004537E3">
              <w:rPr>
                <w:snapToGrid w:val="0"/>
              </w:rPr>
              <w:t xml:space="preserve">  - производственные нужды</w:t>
            </w:r>
          </w:p>
        </w:tc>
        <w:tc>
          <w:tcPr>
            <w:tcW w:w="1134" w:type="dxa"/>
            <w:vAlign w:val="center"/>
          </w:tcPr>
          <w:p w14:paraId="44AECA47" w14:textId="77777777" w:rsidR="004537E3" w:rsidRPr="004537E3" w:rsidRDefault="004537E3" w:rsidP="004537E3">
            <w:pPr>
              <w:ind w:hanging="34"/>
              <w:contextualSpacing/>
              <w:jc w:val="right"/>
              <w:rPr>
                <w:snapToGrid w:val="0"/>
              </w:rPr>
            </w:pPr>
            <w:r w:rsidRPr="004537E3">
              <w:rPr>
                <w:snapToGrid w:val="0"/>
              </w:rPr>
              <w:t>тыс. Гкал</w:t>
            </w:r>
          </w:p>
        </w:tc>
        <w:tc>
          <w:tcPr>
            <w:tcW w:w="1134" w:type="dxa"/>
            <w:shd w:val="clear" w:color="auto" w:fill="auto"/>
            <w:vAlign w:val="center"/>
            <w:hideMark/>
          </w:tcPr>
          <w:p w14:paraId="0092EA47" w14:textId="77777777" w:rsidR="004537E3" w:rsidRPr="004537E3" w:rsidRDefault="004537E3" w:rsidP="004537E3">
            <w:pPr>
              <w:jc w:val="right"/>
              <w:rPr>
                <w:snapToGrid w:val="0"/>
              </w:rPr>
            </w:pPr>
            <w:r w:rsidRPr="004537E3">
              <w:rPr>
                <w:snapToGrid w:val="0"/>
              </w:rPr>
              <w:t>0,000</w:t>
            </w:r>
          </w:p>
        </w:tc>
        <w:tc>
          <w:tcPr>
            <w:tcW w:w="1134" w:type="dxa"/>
            <w:shd w:val="clear" w:color="auto" w:fill="auto"/>
            <w:vAlign w:val="center"/>
            <w:hideMark/>
          </w:tcPr>
          <w:p w14:paraId="1F324929" w14:textId="77777777" w:rsidR="004537E3" w:rsidRPr="004537E3" w:rsidRDefault="004537E3" w:rsidP="004537E3">
            <w:pPr>
              <w:jc w:val="right"/>
              <w:rPr>
                <w:snapToGrid w:val="0"/>
              </w:rPr>
            </w:pPr>
            <w:r w:rsidRPr="004537E3">
              <w:rPr>
                <w:snapToGrid w:val="0"/>
              </w:rPr>
              <w:t>0,000</w:t>
            </w:r>
          </w:p>
        </w:tc>
        <w:tc>
          <w:tcPr>
            <w:tcW w:w="1276" w:type="dxa"/>
            <w:shd w:val="clear" w:color="auto" w:fill="auto"/>
            <w:vAlign w:val="center"/>
            <w:hideMark/>
          </w:tcPr>
          <w:p w14:paraId="672D798B" w14:textId="77777777" w:rsidR="004537E3" w:rsidRPr="004537E3" w:rsidRDefault="004537E3" w:rsidP="004537E3">
            <w:pPr>
              <w:jc w:val="right"/>
              <w:rPr>
                <w:snapToGrid w:val="0"/>
              </w:rPr>
            </w:pPr>
            <w:r w:rsidRPr="004537E3">
              <w:rPr>
                <w:snapToGrid w:val="0"/>
              </w:rPr>
              <w:t>0,000</w:t>
            </w:r>
          </w:p>
        </w:tc>
      </w:tr>
      <w:tr w:rsidR="004537E3" w:rsidRPr="004537E3" w14:paraId="5C2EF8D9" w14:textId="77777777" w:rsidTr="00BD168F">
        <w:trPr>
          <w:trHeight w:val="330"/>
        </w:trPr>
        <w:tc>
          <w:tcPr>
            <w:tcW w:w="562" w:type="dxa"/>
            <w:shd w:val="clear" w:color="auto" w:fill="auto"/>
            <w:noWrap/>
            <w:vAlign w:val="center"/>
            <w:hideMark/>
          </w:tcPr>
          <w:p w14:paraId="5467C277" w14:textId="77777777" w:rsidR="004537E3" w:rsidRPr="004537E3" w:rsidRDefault="004537E3" w:rsidP="004537E3">
            <w:pPr>
              <w:contextualSpacing/>
              <w:jc w:val="center"/>
              <w:rPr>
                <w:snapToGrid w:val="0"/>
              </w:rPr>
            </w:pPr>
            <w:r w:rsidRPr="004537E3">
              <w:rPr>
                <w:snapToGrid w:val="0"/>
              </w:rPr>
              <w:t>6</w:t>
            </w:r>
          </w:p>
        </w:tc>
        <w:tc>
          <w:tcPr>
            <w:tcW w:w="4111" w:type="dxa"/>
            <w:shd w:val="clear" w:color="auto" w:fill="auto"/>
            <w:vAlign w:val="center"/>
            <w:hideMark/>
          </w:tcPr>
          <w:p w14:paraId="2B9C20FB" w14:textId="77777777" w:rsidR="004537E3" w:rsidRPr="004537E3" w:rsidRDefault="004537E3" w:rsidP="004537E3">
            <w:pPr>
              <w:contextualSpacing/>
              <w:rPr>
                <w:snapToGrid w:val="0"/>
              </w:rPr>
            </w:pPr>
            <w:r w:rsidRPr="004537E3">
              <w:rPr>
                <w:snapToGrid w:val="0"/>
              </w:rPr>
              <w:t>Потери, всего</w:t>
            </w:r>
          </w:p>
        </w:tc>
        <w:tc>
          <w:tcPr>
            <w:tcW w:w="1134" w:type="dxa"/>
            <w:vAlign w:val="center"/>
          </w:tcPr>
          <w:p w14:paraId="1FA9F72E" w14:textId="77777777" w:rsidR="004537E3" w:rsidRPr="004537E3" w:rsidRDefault="004537E3" w:rsidP="004537E3">
            <w:pPr>
              <w:ind w:hanging="34"/>
              <w:contextualSpacing/>
              <w:jc w:val="right"/>
              <w:rPr>
                <w:snapToGrid w:val="0"/>
              </w:rPr>
            </w:pPr>
            <w:r w:rsidRPr="004537E3">
              <w:rPr>
                <w:snapToGrid w:val="0"/>
              </w:rPr>
              <w:t>тыс. Гкал</w:t>
            </w:r>
          </w:p>
        </w:tc>
        <w:tc>
          <w:tcPr>
            <w:tcW w:w="1134" w:type="dxa"/>
            <w:shd w:val="clear" w:color="auto" w:fill="auto"/>
            <w:vAlign w:val="center"/>
            <w:hideMark/>
          </w:tcPr>
          <w:p w14:paraId="567C69D0" w14:textId="77777777" w:rsidR="004537E3" w:rsidRPr="004537E3" w:rsidRDefault="004537E3" w:rsidP="004537E3">
            <w:pPr>
              <w:jc w:val="right"/>
              <w:rPr>
                <w:snapToGrid w:val="0"/>
              </w:rPr>
            </w:pPr>
            <w:r w:rsidRPr="004537E3">
              <w:rPr>
                <w:snapToGrid w:val="0"/>
              </w:rPr>
              <w:t>39,432</w:t>
            </w:r>
          </w:p>
        </w:tc>
        <w:tc>
          <w:tcPr>
            <w:tcW w:w="1134" w:type="dxa"/>
            <w:shd w:val="clear" w:color="auto" w:fill="auto"/>
            <w:vAlign w:val="center"/>
            <w:hideMark/>
          </w:tcPr>
          <w:p w14:paraId="7DF4430D" w14:textId="77777777" w:rsidR="004537E3" w:rsidRPr="004537E3" w:rsidRDefault="004537E3" w:rsidP="004537E3">
            <w:pPr>
              <w:jc w:val="right"/>
              <w:rPr>
                <w:snapToGrid w:val="0"/>
              </w:rPr>
            </w:pPr>
            <w:r w:rsidRPr="004537E3">
              <w:rPr>
                <w:snapToGrid w:val="0"/>
              </w:rPr>
              <w:t>21,798</w:t>
            </w:r>
          </w:p>
        </w:tc>
        <w:tc>
          <w:tcPr>
            <w:tcW w:w="1276" w:type="dxa"/>
            <w:shd w:val="clear" w:color="auto" w:fill="auto"/>
            <w:vAlign w:val="center"/>
            <w:hideMark/>
          </w:tcPr>
          <w:p w14:paraId="1EBD388B" w14:textId="77777777" w:rsidR="004537E3" w:rsidRPr="004537E3" w:rsidRDefault="004537E3" w:rsidP="004537E3">
            <w:pPr>
              <w:jc w:val="right"/>
              <w:rPr>
                <w:snapToGrid w:val="0"/>
              </w:rPr>
            </w:pPr>
            <w:r w:rsidRPr="004537E3">
              <w:rPr>
                <w:snapToGrid w:val="0"/>
              </w:rPr>
              <w:t>17,634</w:t>
            </w:r>
          </w:p>
        </w:tc>
      </w:tr>
      <w:tr w:rsidR="004537E3" w:rsidRPr="004537E3" w14:paraId="16BAA661" w14:textId="77777777" w:rsidTr="00BD168F">
        <w:trPr>
          <w:trHeight w:val="330"/>
        </w:trPr>
        <w:tc>
          <w:tcPr>
            <w:tcW w:w="562" w:type="dxa"/>
            <w:shd w:val="clear" w:color="auto" w:fill="auto"/>
            <w:noWrap/>
            <w:vAlign w:val="center"/>
            <w:hideMark/>
          </w:tcPr>
          <w:p w14:paraId="110D7A32" w14:textId="77777777" w:rsidR="004537E3" w:rsidRPr="004537E3" w:rsidRDefault="004537E3" w:rsidP="004537E3">
            <w:pPr>
              <w:contextualSpacing/>
              <w:jc w:val="center"/>
              <w:rPr>
                <w:snapToGrid w:val="0"/>
              </w:rPr>
            </w:pPr>
            <w:r w:rsidRPr="004537E3">
              <w:rPr>
                <w:snapToGrid w:val="0"/>
              </w:rPr>
              <w:t>6.1</w:t>
            </w:r>
          </w:p>
        </w:tc>
        <w:tc>
          <w:tcPr>
            <w:tcW w:w="4111" w:type="dxa"/>
            <w:shd w:val="clear" w:color="auto" w:fill="auto"/>
            <w:vAlign w:val="center"/>
            <w:hideMark/>
          </w:tcPr>
          <w:p w14:paraId="4D159014" w14:textId="77777777" w:rsidR="004537E3" w:rsidRPr="004537E3" w:rsidRDefault="004537E3" w:rsidP="004537E3">
            <w:pPr>
              <w:contextualSpacing/>
              <w:rPr>
                <w:snapToGrid w:val="0"/>
              </w:rPr>
            </w:pPr>
            <w:r w:rsidRPr="004537E3">
              <w:rPr>
                <w:snapToGrid w:val="0"/>
              </w:rPr>
              <w:t xml:space="preserve">     - на собственные нужды котельной</w:t>
            </w:r>
          </w:p>
        </w:tc>
        <w:tc>
          <w:tcPr>
            <w:tcW w:w="1134" w:type="dxa"/>
            <w:vAlign w:val="center"/>
          </w:tcPr>
          <w:p w14:paraId="4F4526C8" w14:textId="77777777" w:rsidR="004537E3" w:rsidRPr="004537E3" w:rsidRDefault="004537E3" w:rsidP="004537E3">
            <w:pPr>
              <w:ind w:hanging="34"/>
              <w:contextualSpacing/>
              <w:jc w:val="right"/>
              <w:rPr>
                <w:snapToGrid w:val="0"/>
              </w:rPr>
            </w:pPr>
            <w:r w:rsidRPr="004537E3">
              <w:rPr>
                <w:snapToGrid w:val="0"/>
              </w:rPr>
              <w:t>тыс. Гкал</w:t>
            </w:r>
          </w:p>
        </w:tc>
        <w:tc>
          <w:tcPr>
            <w:tcW w:w="1134" w:type="dxa"/>
            <w:shd w:val="clear" w:color="auto" w:fill="auto"/>
            <w:vAlign w:val="center"/>
            <w:hideMark/>
          </w:tcPr>
          <w:p w14:paraId="2AEDA67E" w14:textId="77777777" w:rsidR="004537E3" w:rsidRPr="004537E3" w:rsidRDefault="004537E3" w:rsidP="004537E3">
            <w:pPr>
              <w:jc w:val="right"/>
              <w:rPr>
                <w:snapToGrid w:val="0"/>
              </w:rPr>
            </w:pPr>
            <w:r w:rsidRPr="004537E3">
              <w:rPr>
                <w:snapToGrid w:val="0"/>
              </w:rPr>
              <w:t>20,343</w:t>
            </w:r>
          </w:p>
        </w:tc>
        <w:tc>
          <w:tcPr>
            <w:tcW w:w="1134" w:type="dxa"/>
            <w:shd w:val="clear" w:color="auto" w:fill="auto"/>
            <w:vAlign w:val="center"/>
            <w:hideMark/>
          </w:tcPr>
          <w:p w14:paraId="7A18EF76" w14:textId="77777777" w:rsidR="004537E3" w:rsidRPr="004537E3" w:rsidRDefault="004537E3" w:rsidP="004537E3">
            <w:pPr>
              <w:jc w:val="right"/>
              <w:rPr>
                <w:snapToGrid w:val="0"/>
              </w:rPr>
            </w:pPr>
            <w:r w:rsidRPr="004537E3">
              <w:rPr>
                <w:snapToGrid w:val="0"/>
              </w:rPr>
              <w:t>11,246</w:t>
            </w:r>
          </w:p>
        </w:tc>
        <w:tc>
          <w:tcPr>
            <w:tcW w:w="1276" w:type="dxa"/>
            <w:shd w:val="clear" w:color="auto" w:fill="auto"/>
            <w:vAlign w:val="center"/>
            <w:hideMark/>
          </w:tcPr>
          <w:p w14:paraId="29A76AD8" w14:textId="77777777" w:rsidR="004537E3" w:rsidRPr="004537E3" w:rsidRDefault="004537E3" w:rsidP="004537E3">
            <w:pPr>
              <w:jc w:val="right"/>
              <w:rPr>
                <w:snapToGrid w:val="0"/>
              </w:rPr>
            </w:pPr>
            <w:r w:rsidRPr="004537E3">
              <w:rPr>
                <w:snapToGrid w:val="0"/>
              </w:rPr>
              <w:t>9,097</w:t>
            </w:r>
          </w:p>
        </w:tc>
      </w:tr>
      <w:tr w:rsidR="004537E3" w:rsidRPr="004537E3" w14:paraId="6B98468B" w14:textId="77777777" w:rsidTr="00BD168F">
        <w:trPr>
          <w:trHeight w:val="330"/>
        </w:trPr>
        <w:tc>
          <w:tcPr>
            <w:tcW w:w="562" w:type="dxa"/>
            <w:shd w:val="clear" w:color="auto" w:fill="auto"/>
            <w:noWrap/>
            <w:vAlign w:val="center"/>
            <w:hideMark/>
          </w:tcPr>
          <w:p w14:paraId="118D9CC6" w14:textId="77777777" w:rsidR="004537E3" w:rsidRPr="004537E3" w:rsidRDefault="004537E3" w:rsidP="004537E3">
            <w:pPr>
              <w:contextualSpacing/>
              <w:jc w:val="center"/>
              <w:rPr>
                <w:snapToGrid w:val="0"/>
              </w:rPr>
            </w:pPr>
            <w:r w:rsidRPr="004537E3">
              <w:rPr>
                <w:snapToGrid w:val="0"/>
              </w:rPr>
              <w:t>6.2</w:t>
            </w:r>
          </w:p>
        </w:tc>
        <w:tc>
          <w:tcPr>
            <w:tcW w:w="4111" w:type="dxa"/>
            <w:shd w:val="clear" w:color="auto" w:fill="auto"/>
            <w:vAlign w:val="center"/>
            <w:hideMark/>
          </w:tcPr>
          <w:p w14:paraId="00C420FD" w14:textId="77777777" w:rsidR="004537E3" w:rsidRPr="004537E3" w:rsidRDefault="004537E3" w:rsidP="004537E3">
            <w:pPr>
              <w:contextualSpacing/>
              <w:rPr>
                <w:snapToGrid w:val="0"/>
              </w:rPr>
            </w:pPr>
            <w:r w:rsidRPr="004537E3">
              <w:rPr>
                <w:snapToGrid w:val="0"/>
              </w:rPr>
              <w:t xml:space="preserve">     - в тепловых сетях </w:t>
            </w:r>
          </w:p>
        </w:tc>
        <w:tc>
          <w:tcPr>
            <w:tcW w:w="1134" w:type="dxa"/>
            <w:vAlign w:val="center"/>
          </w:tcPr>
          <w:p w14:paraId="7F324134" w14:textId="77777777" w:rsidR="004537E3" w:rsidRPr="004537E3" w:rsidRDefault="004537E3" w:rsidP="004537E3">
            <w:pPr>
              <w:ind w:hanging="34"/>
              <w:contextualSpacing/>
              <w:jc w:val="right"/>
              <w:rPr>
                <w:snapToGrid w:val="0"/>
              </w:rPr>
            </w:pPr>
            <w:r w:rsidRPr="004537E3">
              <w:rPr>
                <w:snapToGrid w:val="0"/>
              </w:rPr>
              <w:t>тыс. Гкал</w:t>
            </w:r>
          </w:p>
        </w:tc>
        <w:tc>
          <w:tcPr>
            <w:tcW w:w="1134" w:type="dxa"/>
            <w:shd w:val="clear" w:color="auto" w:fill="auto"/>
            <w:vAlign w:val="center"/>
            <w:hideMark/>
          </w:tcPr>
          <w:p w14:paraId="45FC6A0B" w14:textId="77777777" w:rsidR="004537E3" w:rsidRPr="004537E3" w:rsidRDefault="004537E3" w:rsidP="004537E3">
            <w:pPr>
              <w:jc w:val="right"/>
              <w:rPr>
                <w:snapToGrid w:val="0"/>
              </w:rPr>
            </w:pPr>
            <w:r w:rsidRPr="004537E3">
              <w:rPr>
                <w:snapToGrid w:val="0"/>
              </w:rPr>
              <w:t>19,089</w:t>
            </w:r>
          </w:p>
        </w:tc>
        <w:tc>
          <w:tcPr>
            <w:tcW w:w="1134" w:type="dxa"/>
            <w:shd w:val="clear" w:color="auto" w:fill="auto"/>
            <w:vAlign w:val="center"/>
            <w:hideMark/>
          </w:tcPr>
          <w:p w14:paraId="7F7CFAA3" w14:textId="77777777" w:rsidR="004537E3" w:rsidRPr="004537E3" w:rsidRDefault="004537E3" w:rsidP="004537E3">
            <w:pPr>
              <w:jc w:val="right"/>
              <w:rPr>
                <w:snapToGrid w:val="0"/>
              </w:rPr>
            </w:pPr>
            <w:r w:rsidRPr="004537E3">
              <w:rPr>
                <w:snapToGrid w:val="0"/>
              </w:rPr>
              <w:t>10,552</w:t>
            </w:r>
          </w:p>
        </w:tc>
        <w:tc>
          <w:tcPr>
            <w:tcW w:w="1276" w:type="dxa"/>
            <w:shd w:val="clear" w:color="auto" w:fill="auto"/>
            <w:vAlign w:val="center"/>
            <w:hideMark/>
          </w:tcPr>
          <w:p w14:paraId="78A84CD4" w14:textId="77777777" w:rsidR="004537E3" w:rsidRPr="004537E3" w:rsidRDefault="004537E3" w:rsidP="004537E3">
            <w:pPr>
              <w:jc w:val="right"/>
              <w:rPr>
                <w:snapToGrid w:val="0"/>
              </w:rPr>
            </w:pPr>
            <w:r w:rsidRPr="004537E3">
              <w:rPr>
                <w:snapToGrid w:val="0"/>
              </w:rPr>
              <w:t>8,537</w:t>
            </w:r>
          </w:p>
        </w:tc>
      </w:tr>
    </w:tbl>
    <w:p w14:paraId="4BD72121" w14:textId="77777777" w:rsidR="004537E3" w:rsidRPr="004537E3" w:rsidRDefault="004537E3" w:rsidP="004537E3">
      <w:pPr>
        <w:keepNext/>
        <w:tabs>
          <w:tab w:val="left" w:pos="284"/>
          <w:tab w:val="left" w:pos="993"/>
          <w:tab w:val="left" w:pos="1418"/>
          <w:tab w:val="left" w:pos="9639"/>
        </w:tabs>
        <w:spacing w:before="240"/>
        <w:ind w:right="-142"/>
        <w:jc w:val="both"/>
        <w:outlineLvl w:val="0"/>
        <w:rPr>
          <w:b/>
          <w:bCs/>
          <w:sz w:val="28"/>
          <w:szCs w:val="28"/>
        </w:rPr>
      </w:pPr>
      <w:bookmarkStart w:id="116" w:name="_Toc46243449"/>
      <w:bookmarkStart w:id="117" w:name="_Toc169598833"/>
      <w:r w:rsidRPr="004537E3">
        <w:rPr>
          <w:b/>
          <w:bCs/>
          <w:sz w:val="28"/>
          <w:szCs w:val="28"/>
        </w:rPr>
        <w:lastRenderedPageBreak/>
        <w:t xml:space="preserve">6. Определение долгосрочных </w:t>
      </w:r>
      <w:bookmarkEnd w:id="116"/>
      <w:r w:rsidRPr="004537E3">
        <w:rPr>
          <w:b/>
          <w:bCs/>
          <w:sz w:val="28"/>
          <w:szCs w:val="28"/>
        </w:rPr>
        <w:t xml:space="preserve">и прогнозных параметров регулирования </w:t>
      </w:r>
      <w:r w:rsidRPr="004537E3">
        <w:rPr>
          <w:b/>
          <w:bCs/>
          <w:sz w:val="28"/>
          <w:szCs w:val="28"/>
        </w:rPr>
        <w:br/>
        <w:t>на производство тепловой энергии для ООО «СТК»</w:t>
      </w:r>
      <w:bookmarkEnd w:id="117"/>
    </w:p>
    <w:p w14:paraId="171ED8B7" w14:textId="77777777" w:rsidR="004537E3" w:rsidRPr="004537E3" w:rsidRDefault="004537E3" w:rsidP="004537E3">
      <w:pPr>
        <w:keepNext/>
        <w:tabs>
          <w:tab w:val="left" w:pos="284"/>
          <w:tab w:val="left" w:pos="993"/>
          <w:tab w:val="left" w:pos="1418"/>
          <w:tab w:val="left" w:pos="9639"/>
        </w:tabs>
        <w:spacing w:before="240"/>
        <w:ind w:right="-142"/>
        <w:jc w:val="both"/>
        <w:outlineLvl w:val="0"/>
        <w:rPr>
          <w:b/>
          <w:bCs/>
          <w:sz w:val="28"/>
          <w:szCs w:val="28"/>
        </w:rPr>
      </w:pPr>
      <w:bookmarkStart w:id="118" w:name="_Toc24010563"/>
      <w:bookmarkStart w:id="119" w:name="_Toc169598834"/>
      <w:r w:rsidRPr="004537E3">
        <w:rPr>
          <w:b/>
          <w:bCs/>
          <w:sz w:val="28"/>
          <w:szCs w:val="28"/>
        </w:rPr>
        <w:t>6.1 Долгосрочные параметры регулирования</w:t>
      </w:r>
      <w:bookmarkEnd w:id="118"/>
      <w:bookmarkEnd w:id="119"/>
    </w:p>
    <w:p w14:paraId="156CA346" w14:textId="77777777" w:rsidR="004537E3" w:rsidRPr="004537E3" w:rsidRDefault="004537E3" w:rsidP="004537E3">
      <w:pPr>
        <w:tabs>
          <w:tab w:val="left" w:pos="9639"/>
        </w:tabs>
        <w:ind w:firstLine="709"/>
        <w:jc w:val="both"/>
        <w:rPr>
          <w:snapToGrid w:val="0"/>
          <w:sz w:val="28"/>
          <w:szCs w:val="28"/>
        </w:rPr>
      </w:pPr>
      <w:r w:rsidRPr="004537E3">
        <w:rPr>
          <w:snapToGrid w:val="0"/>
          <w:sz w:val="28"/>
          <w:szCs w:val="28"/>
        </w:rPr>
        <w:t>Руководствуясь главой V Методических указаний, при расчете долгосрочных тарифов методом индексации установленных тарифов необходимая валовая выручка определяется на основе долгосрочных параметров регулирования, которые определяются перед началом долгосрочного периода регулирования и в течение него не изменяются.</w:t>
      </w:r>
    </w:p>
    <w:p w14:paraId="03C07027" w14:textId="77777777" w:rsidR="004537E3" w:rsidRPr="004537E3" w:rsidRDefault="004537E3" w:rsidP="004537E3">
      <w:pPr>
        <w:tabs>
          <w:tab w:val="left" w:pos="9639"/>
        </w:tabs>
        <w:ind w:firstLine="709"/>
        <w:jc w:val="both"/>
        <w:rPr>
          <w:snapToGrid w:val="0"/>
          <w:sz w:val="28"/>
          <w:szCs w:val="28"/>
        </w:rPr>
      </w:pPr>
      <w:r w:rsidRPr="004537E3">
        <w:rPr>
          <w:snapToGrid w:val="0"/>
          <w:sz w:val="28"/>
          <w:szCs w:val="28"/>
        </w:rPr>
        <w:t xml:space="preserve">Перечень долгосрочных параметров представлен в пункте 33 Методических указаний, а также отражен в Приложении № 7 Приказа ФСТ России от 07.06.2013 № 163 «Об утверждении Регламента открытия дел </w:t>
      </w:r>
      <w:r w:rsidRPr="004537E3">
        <w:rPr>
          <w:snapToGrid w:val="0"/>
          <w:sz w:val="28"/>
          <w:szCs w:val="28"/>
        </w:rPr>
        <w:br/>
        <w:t>об установлении регулируемых цен (тарифов) и отмене регулирования тарифов в сфере теплоснабжения».</w:t>
      </w:r>
    </w:p>
    <w:p w14:paraId="089B32BB" w14:textId="77777777" w:rsidR="004537E3" w:rsidRPr="004537E3" w:rsidRDefault="004537E3" w:rsidP="004537E3">
      <w:pPr>
        <w:ind w:firstLine="709"/>
        <w:jc w:val="both"/>
        <w:rPr>
          <w:rFonts w:eastAsia="Calibri"/>
          <w:snapToGrid w:val="0"/>
          <w:sz w:val="28"/>
          <w:szCs w:val="28"/>
        </w:rPr>
      </w:pPr>
      <w:r w:rsidRPr="004537E3">
        <w:rPr>
          <w:rFonts w:eastAsia="Calibri"/>
          <w:snapToGrid w:val="0"/>
          <w:sz w:val="28"/>
          <w:szCs w:val="28"/>
        </w:rPr>
        <w:t xml:space="preserve">Согласно пункту 7 статьи 49 закона «О концессионных соглашениях» </w:t>
      </w:r>
      <w:r w:rsidRPr="004537E3">
        <w:rPr>
          <w:rFonts w:eastAsia="Calibri"/>
          <w:snapToGrid w:val="0"/>
          <w:sz w:val="28"/>
          <w:szCs w:val="28"/>
        </w:rPr>
        <w:br/>
        <w:t xml:space="preserve">от 21.07.2005 №115-ФЗ, необходимая валовая выручка от поставок товаров, оказания услуг по регулируемым ценам (тарифам) рассчитывается </w:t>
      </w:r>
      <w:r w:rsidRPr="004537E3">
        <w:rPr>
          <w:rFonts w:eastAsia="Calibri"/>
          <w:snapToGrid w:val="0"/>
          <w:sz w:val="28"/>
          <w:szCs w:val="28"/>
        </w:rPr>
        <w:br/>
        <w:t xml:space="preserve">в соответствии с методическими указаниями по расчету регулируемых цен (тарифов), предусмотренными нормативными правовыми актами Российской Федерации в сфере теплоснабжения, в сфере водоснабжения и водоотведения, для предусмотренных </w:t>
      </w:r>
      <w:hyperlink r:id="rId84" w:history="1">
        <w:r w:rsidRPr="004537E3">
          <w:rPr>
            <w:rFonts w:eastAsia="Calibri"/>
            <w:snapToGrid w:val="0"/>
            <w:sz w:val="28"/>
            <w:szCs w:val="28"/>
          </w:rPr>
          <w:t>статьей 46</w:t>
        </w:r>
      </w:hyperlink>
      <w:r w:rsidRPr="004537E3">
        <w:rPr>
          <w:rFonts w:eastAsia="Calibri"/>
          <w:snapToGrid w:val="0"/>
          <w:sz w:val="28"/>
          <w:szCs w:val="28"/>
        </w:rPr>
        <w:t xml:space="preserve"> указанного закона методов регулирования тарифов. При расчете необходимой валовой выручки используются цены, величины, значения, параметры, содержащиеся в конкурсном предложении </w:t>
      </w:r>
      <w:r w:rsidRPr="004537E3">
        <w:rPr>
          <w:rFonts w:eastAsia="Calibri"/>
          <w:snapToGrid w:val="0"/>
          <w:sz w:val="28"/>
          <w:szCs w:val="28"/>
        </w:rPr>
        <w:br/>
        <w:t>и установленные конкурсной документацией.</w:t>
      </w:r>
    </w:p>
    <w:p w14:paraId="44F5EA01" w14:textId="77777777" w:rsidR="004537E3" w:rsidRPr="004537E3" w:rsidRDefault="004537E3" w:rsidP="004537E3">
      <w:pPr>
        <w:ind w:firstLine="709"/>
        <w:jc w:val="both"/>
        <w:rPr>
          <w:snapToGrid w:val="0"/>
          <w:sz w:val="28"/>
          <w:szCs w:val="28"/>
        </w:rPr>
      </w:pPr>
      <w:r w:rsidRPr="004537E3">
        <w:rPr>
          <w:snapToGrid w:val="0"/>
          <w:sz w:val="28"/>
          <w:szCs w:val="28"/>
        </w:rPr>
        <w:t xml:space="preserve">Долгосрочные параметры регулирования, согласованы Региональной энергетической комиссией Кузбасса </w:t>
      </w:r>
      <w:r w:rsidRPr="004537E3">
        <w:rPr>
          <w:sz w:val="28"/>
          <w:szCs w:val="28"/>
        </w:rPr>
        <w:t xml:space="preserve">(исходящее письмо от 23.07.2024 № М-2-57/2610-01) </w:t>
      </w:r>
      <w:r w:rsidRPr="004537E3">
        <w:rPr>
          <w:snapToGrid w:val="0"/>
          <w:sz w:val="28"/>
          <w:szCs w:val="28"/>
        </w:rPr>
        <w:t>и зафиксированы в концессионном соглашении от 12.12.2024 № 1.</w:t>
      </w:r>
    </w:p>
    <w:p w14:paraId="291EF970" w14:textId="77777777" w:rsidR="004537E3" w:rsidRPr="004537E3" w:rsidRDefault="004537E3" w:rsidP="004537E3">
      <w:pPr>
        <w:keepNext/>
        <w:tabs>
          <w:tab w:val="left" w:pos="284"/>
          <w:tab w:val="left" w:pos="993"/>
          <w:tab w:val="left" w:pos="1418"/>
          <w:tab w:val="left" w:pos="9639"/>
        </w:tabs>
        <w:spacing w:before="240"/>
        <w:ind w:right="-142"/>
        <w:jc w:val="both"/>
        <w:outlineLvl w:val="0"/>
        <w:rPr>
          <w:b/>
          <w:bCs/>
          <w:sz w:val="28"/>
          <w:szCs w:val="28"/>
        </w:rPr>
      </w:pPr>
      <w:bookmarkStart w:id="120" w:name="_Toc169598835"/>
      <w:r w:rsidRPr="004537E3">
        <w:rPr>
          <w:b/>
          <w:bCs/>
          <w:sz w:val="28"/>
          <w:szCs w:val="28"/>
        </w:rPr>
        <w:t>Базовый уровень операционных расходов</w:t>
      </w:r>
      <w:bookmarkEnd w:id="120"/>
    </w:p>
    <w:p w14:paraId="245405B2" w14:textId="77777777" w:rsidR="004537E3" w:rsidRPr="004537E3" w:rsidRDefault="004537E3" w:rsidP="004537E3">
      <w:pPr>
        <w:ind w:firstLine="709"/>
        <w:jc w:val="both"/>
        <w:rPr>
          <w:snapToGrid w:val="0"/>
          <w:sz w:val="28"/>
          <w:szCs w:val="28"/>
        </w:rPr>
      </w:pPr>
      <w:bookmarkStart w:id="121" w:name="_Toc169598836"/>
      <w:r w:rsidRPr="004537E3">
        <w:rPr>
          <w:snapToGrid w:val="0"/>
          <w:sz w:val="28"/>
          <w:szCs w:val="28"/>
        </w:rPr>
        <w:t>Базовый уровень операционных расходов на производство тепловой энергии ООО «СТК» закреплен в концессионном соглашении от 12.12.2024 № 1 и составляет на 2025 год 290 237,11 тыс. руб. (Приложение № 5 концессионного соглашения).</w:t>
      </w:r>
    </w:p>
    <w:p w14:paraId="466B467F" w14:textId="77777777" w:rsidR="004537E3" w:rsidRPr="004537E3" w:rsidRDefault="004537E3" w:rsidP="004537E3">
      <w:pPr>
        <w:ind w:firstLine="708"/>
        <w:jc w:val="both"/>
        <w:rPr>
          <w:snapToGrid w:val="0"/>
          <w:sz w:val="28"/>
          <w:szCs w:val="28"/>
        </w:rPr>
      </w:pPr>
      <w:r w:rsidRPr="004537E3">
        <w:rPr>
          <w:snapToGrid w:val="0"/>
          <w:sz w:val="28"/>
          <w:szCs w:val="28"/>
        </w:rPr>
        <w:t xml:space="preserve">Величина базового уровня операционных расходов на 2025 год, рассчитанная методом экономически обоснованных расходов, составила </w:t>
      </w:r>
      <w:r w:rsidRPr="004537E3">
        <w:rPr>
          <w:snapToGrid w:val="0"/>
          <w:sz w:val="28"/>
          <w:szCs w:val="28"/>
        </w:rPr>
        <w:br/>
        <w:t>290 237,11 тыс. руб. По статьям затрат базовый уровень операционных расходов на 2025 год отражен в таблице 3.</w:t>
      </w:r>
    </w:p>
    <w:p w14:paraId="1C7C3EE5" w14:textId="77777777" w:rsidR="004537E3" w:rsidRPr="004537E3" w:rsidRDefault="004537E3" w:rsidP="004537E3">
      <w:pPr>
        <w:ind w:firstLine="709"/>
        <w:jc w:val="right"/>
        <w:rPr>
          <w:snapToGrid w:val="0"/>
          <w:sz w:val="28"/>
          <w:szCs w:val="28"/>
        </w:rPr>
      </w:pPr>
      <w:r w:rsidRPr="004537E3">
        <w:rPr>
          <w:snapToGrid w:val="0"/>
          <w:sz w:val="28"/>
          <w:szCs w:val="28"/>
        </w:rPr>
        <w:t>Таблица 3</w:t>
      </w:r>
    </w:p>
    <w:p w14:paraId="658598FA" w14:textId="77777777" w:rsidR="004537E3" w:rsidRPr="004537E3" w:rsidRDefault="004537E3" w:rsidP="004537E3">
      <w:pPr>
        <w:jc w:val="center"/>
        <w:rPr>
          <w:snapToGrid w:val="0"/>
          <w:sz w:val="28"/>
          <w:szCs w:val="28"/>
        </w:rPr>
      </w:pPr>
      <w:r w:rsidRPr="004537E3">
        <w:rPr>
          <w:snapToGrid w:val="0"/>
          <w:sz w:val="28"/>
          <w:szCs w:val="28"/>
        </w:rPr>
        <w:t xml:space="preserve">Определение операционных (подконтрольных) расходов </w:t>
      </w:r>
      <w:r w:rsidRPr="004537E3">
        <w:rPr>
          <w:snapToGrid w:val="0"/>
          <w:sz w:val="28"/>
          <w:szCs w:val="28"/>
        </w:rPr>
        <w:br/>
        <w:t>(приложение 5.1 к Методическим указаниям)</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0"/>
        <w:gridCol w:w="5446"/>
        <w:gridCol w:w="1134"/>
        <w:gridCol w:w="2126"/>
      </w:tblGrid>
      <w:tr w:rsidR="004537E3" w:rsidRPr="004537E3" w14:paraId="1B58D499" w14:textId="77777777" w:rsidTr="00BD168F">
        <w:trPr>
          <w:tblHeader/>
        </w:trPr>
        <w:tc>
          <w:tcPr>
            <w:tcW w:w="650" w:type="dxa"/>
            <w:tcBorders>
              <w:top w:val="single" w:sz="4" w:space="0" w:color="auto"/>
              <w:left w:val="single" w:sz="4" w:space="0" w:color="auto"/>
              <w:bottom w:val="single" w:sz="4" w:space="0" w:color="auto"/>
              <w:right w:val="single" w:sz="4" w:space="0" w:color="auto"/>
            </w:tcBorders>
            <w:shd w:val="clear" w:color="auto" w:fill="auto"/>
            <w:vAlign w:val="center"/>
          </w:tcPr>
          <w:p w14:paraId="514A9B17" w14:textId="77777777" w:rsidR="004537E3" w:rsidRPr="004537E3" w:rsidRDefault="004537E3" w:rsidP="004537E3">
            <w:pPr>
              <w:jc w:val="center"/>
              <w:rPr>
                <w:snapToGrid w:val="0"/>
              </w:rPr>
            </w:pPr>
            <w:r w:rsidRPr="004537E3">
              <w:rPr>
                <w:snapToGrid w:val="0"/>
              </w:rPr>
              <w:t>№ п/п</w:t>
            </w:r>
          </w:p>
        </w:tc>
        <w:tc>
          <w:tcPr>
            <w:tcW w:w="5446" w:type="dxa"/>
            <w:tcBorders>
              <w:top w:val="single" w:sz="4" w:space="0" w:color="auto"/>
              <w:left w:val="single" w:sz="4" w:space="0" w:color="auto"/>
              <w:bottom w:val="single" w:sz="4" w:space="0" w:color="auto"/>
              <w:right w:val="single" w:sz="4" w:space="0" w:color="auto"/>
            </w:tcBorders>
            <w:shd w:val="clear" w:color="auto" w:fill="auto"/>
            <w:vAlign w:val="center"/>
          </w:tcPr>
          <w:p w14:paraId="362CAD41" w14:textId="77777777" w:rsidR="004537E3" w:rsidRPr="004537E3" w:rsidRDefault="004537E3" w:rsidP="004537E3">
            <w:pPr>
              <w:jc w:val="center"/>
              <w:rPr>
                <w:snapToGrid w:val="0"/>
              </w:rPr>
            </w:pPr>
            <w:r w:rsidRPr="004537E3">
              <w:rPr>
                <w:snapToGrid w:val="0"/>
              </w:rPr>
              <w:t>Наименование расхода</w:t>
            </w:r>
          </w:p>
        </w:tc>
        <w:tc>
          <w:tcPr>
            <w:tcW w:w="1134" w:type="dxa"/>
            <w:tcBorders>
              <w:top w:val="single" w:sz="4" w:space="0" w:color="auto"/>
              <w:left w:val="single" w:sz="4" w:space="0" w:color="auto"/>
              <w:bottom w:val="single" w:sz="4" w:space="0" w:color="auto"/>
              <w:right w:val="single" w:sz="4" w:space="0" w:color="auto"/>
            </w:tcBorders>
            <w:vAlign w:val="center"/>
          </w:tcPr>
          <w:p w14:paraId="6AFF5FAB" w14:textId="77777777" w:rsidR="004537E3" w:rsidRPr="004537E3" w:rsidRDefault="004537E3" w:rsidP="004537E3">
            <w:pPr>
              <w:jc w:val="center"/>
              <w:rPr>
                <w:snapToGrid w:val="0"/>
              </w:rPr>
            </w:pPr>
            <w:r w:rsidRPr="004537E3">
              <w:rPr>
                <w:snapToGrid w:val="0"/>
              </w:rPr>
              <w:t>Ед. изм.</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20600C8" w14:textId="77777777" w:rsidR="004537E3" w:rsidRPr="004537E3" w:rsidRDefault="004537E3" w:rsidP="004537E3">
            <w:pPr>
              <w:jc w:val="center"/>
              <w:rPr>
                <w:snapToGrid w:val="0"/>
              </w:rPr>
            </w:pPr>
            <w:r w:rsidRPr="004537E3">
              <w:rPr>
                <w:snapToGrid w:val="0"/>
              </w:rPr>
              <w:t xml:space="preserve">Предложение экспертов </w:t>
            </w:r>
            <w:r w:rsidRPr="004537E3">
              <w:rPr>
                <w:snapToGrid w:val="0"/>
              </w:rPr>
              <w:br/>
              <w:t>на 2025 год</w:t>
            </w:r>
          </w:p>
        </w:tc>
      </w:tr>
      <w:tr w:rsidR="004537E3" w:rsidRPr="004537E3" w14:paraId="25AD69F6" w14:textId="77777777" w:rsidTr="00BD168F">
        <w:tc>
          <w:tcPr>
            <w:tcW w:w="650" w:type="dxa"/>
            <w:tcBorders>
              <w:top w:val="single" w:sz="4" w:space="0" w:color="auto"/>
              <w:left w:val="single" w:sz="4" w:space="0" w:color="auto"/>
              <w:bottom w:val="single" w:sz="4" w:space="0" w:color="auto"/>
              <w:right w:val="single" w:sz="4" w:space="0" w:color="auto"/>
            </w:tcBorders>
            <w:shd w:val="clear" w:color="auto" w:fill="auto"/>
            <w:vAlign w:val="center"/>
          </w:tcPr>
          <w:p w14:paraId="39E0A030" w14:textId="77777777" w:rsidR="004537E3" w:rsidRPr="004537E3" w:rsidRDefault="004537E3" w:rsidP="004537E3">
            <w:pPr>
              <w:jc w:val="center"/>
              <w:rPr>
                <w:snapToGrid w:val="0"/>
              </w:rPr>
            </w:pPr>
            <w:r w:rsidRPr="004537E3">
              <w:rPr>
                <w:snapToGrid w:val="0"/>
              </w:rPr>
              <w:t>1</w:t>
            </w:r>
          </w:p>
        </w:tc>
        <w:tc>
          <w:tcPr>
            <w:tcW w:w="5446" w:type="dxa"/>
            <w:tcBorders>
              <w:top w:val="single" w:sz="4" w:space="0" w:color="auto"/>
              <w:left w:val="single" w:sz="4" w:space="0" w:color="auto"/>
              <w:bottom w:val="single" w:sz="4" w:space="0" w:color="auto"/>
              <w:right w:val="single" w:sz="4" w:space="0" w:color="auto"/>
            </w:tcBorders>
            <w:shd w:val="clear" w:color="auto" w:fill="auto"/>
            <w:vAlign w:val="center"/>
          </w:tcPr>
          <w:p w14:paraId="796E2A86" w14:textId="77777777" w:rsidR="004537E3" w:rsidRPr="004537E3" w:rsidRDefault="004537E3" w:rsidP="004537E3">
            <w:pPr>
              <w:rPr>
                <w:snapToGrid w:val="0"/>
              </w:rPr>
            </w:pPr>
            <w:r w:rsidRPr="004537E3">
              <w:rPr>
                <w:snapToGrid w:val="0"/>
              </w:rPr>
              <w:t>Расходы на приобретение сырья и материалов</w:t>
            </w:r>
          </w:p>
        </w:tc>
        <w:tc>
          <w:tcPr>
            <w:tcW w:w="1134" w:type="dxa"/>
            <w:tcBorders>
              <w:top w:val="single" w:sz="4" w:space="0" w:color="auto"/>
              <w:left w:val="single" w:sz="4" w:space="0" w:color="auto"/>
              <w:bottom w:val="single" w:sz="4" w:space="0" w:color="auto"/>
              <w:right w:val="single" w:sz="4" w:space="0" w:color="auto"/>
            </w:tcBorders>
            <w:vAlign w:val="center"/>
          </w:tcPr>
          <w:p w14:paraId="126255C3" w14:textId="77777777" w:rsidR="004537E3" w:rsidRPr="004537E3" w:rsidRDefault="004537E3" w:rsidP="004537E3">
            <w:pPr>
              <w:jc w:val="center"/>
              <w:rPr>
                <w:snapToGrid w:val="0"/>
              </w:rPr>
            </w:pPr>
            <w:r w:rsidRPr="004537E3">
              <w:rPr>
                <w:snapToGrid w:val="0"/>
              </w:rPr>
              <w:t>тыс. руб.</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6180CFB6" w14:textId="77777777" w:rsidR="004537E3" w:rsidRPr="004537E3" w:rsidRDefault="004537E3" w:rsidP="004537E3">
            <w:pPr>
              <w:jc w:val="center"/>
              <w:rPr>
                <w:snapToGrid w:val="0"/>
              </w:rPr>
            </w:pPr>
            <w:r w:rsidRPr="004537E3">
              <w:rPr>
                <w:snapToGrid w:val="0"/>
              </w:rPr>
              <w:t>7 556,80</w:t>
            </w:r>
          </w:p>
        </w:tc>
      </w:tr>
      <w:tr w:rsidR="004537E3" w:rsidRPr="004537E3" w14:paraId="71E5EA18" w14:textId="77777777" w:rsidTr="00BD168F">
        <w:tc>
          <w:tcPr>
            <w:tcW w:w="650" w:type="dxa"/>
            <w:tcBorders>
              <w:top w:val="single" w:sz="4" w:space="0" w:color="auto"/>
              <w:left w:val="single" w:sz="4" w:space="0" w:color="auto"/>
              <w:bottom w:val="single" w:sz="4" w:space="0" w:color="auto"/>
              <w:right w:val="single" w:sz="4" w:space="0" w:color="auto"/>
            </w:tcBorders>
            <w:shd w:val="clear" w:color="auto" w:fill="auto"/>
            <w:vAlign w:val="center"/>
          </w:tcPr>
          <w:p w14:paraId="08C6CAFA" w14:textId="77777777" w:rsidR="004537E3" w:rsidRPr="004537E3" w:rsidRDefault="004537E3" w:rsidP="004537E3">
            <w:pPr>
              <w:jc w:val="center"/>
              <w:rPr>
                <w:snapToGrid w:val="0"/>
              </w:rPr>
            </w:pPr>
            <w:r w:rsidRPr="004537E3">
              <w:rPr>
                <w:snapToGrid w:val="0"/>
              </w:rPr>
              <w:t>2</w:t>
            </w:r>
          </w:p>
        </w:tc>
        <w:tc>
          <w:tcPr>
            <w:tcW w:w="5446" w:type="dxa"/>
            <w:tcBorders>
              <w:top w:val="single" w:sz="4" w:space="0" w:color="auto"/>
              <w:left w:val="single" w:sz="4" w:space="0" w:color="auto"/>
              <w:bottom w:val="single" w:sz="4" w:space="0" w:color="auto"/>
              <w:right w:val="single" w:sz="4" w:space="0" w:color="auto"/>
            </w:tcBorders>
            <w:shd w:val="clear" w:color="auto" w:fill="auto"/>
            <w:vAlign w:val="center"/>
          </w:tcPr>
          <w:p w14:paraId="4D658CAC" w14:textId="77777777" w:rsidR="004537E3" w:rsidRPr="004537E3" w:rsidRDefault="004537E3" w:rsidP="004537E3">
            <w:pPr>
              <w:rPr>
                <w:snapToGrid w:val="0"/>
              </w:rPr>
            </w:pPr>
            <w:r w:rsidRPr="004537E3">
              <w:rPr>
                <w:snapToGrid w:val="0"/>
              </w:rPr>
              <w:t>Расходы на ремонт основных средств</w:t>
            </w:r>
          </w:p>
        </w:tc>
        <w:tc>
          <w:tcPr>
            <w:tcW w:w="1134" w:type="dxa"/>
            <w:tcBorders>
              <w:top w:val="single" w:sz="4" w:space="0" w:color="auto"/>
              <w:left w:val="single" w:sz="4" w:space="0" w:color="auto"/>
              <w:bottom w:val="single" w:sz="4" w:space="0" w:color="auto"/>
              <w:right w:val="single" w:sz="4" w:space="0" w:color="auto"/>
            </w:tcBorders>
            <w:vAlign w:val="center"/>
          </w:tcPr>
          <w:p w14:paraId="4BD270A2" w14:textId="77777777" w:rsidR="004537E3" w:rsidRPr="004537E3" w:rsidRDefault="004537E3" w:rsidP="004537E3">
            <w:pPr>
              <w:jc w:val="center"/>
              <w:rPr>
                <w:snapToGrid w:val="0"/>
              </w:rPr>
            </w:pPr>
            <w:r w:rsidRPr="004537E3">
              <w:rPr>
                <w:snapToGrid w:val="0"/>
              </w:rPr>
              <w:t>тыс. руб.</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6337E1FF" w14:textId="77777777" w:rsidR="004537E3" w:rsidRPr="004537E3" w:rsidRDefault="004537E3" w:rsidP="004537E3">
            <w:pPr>
              <w:jc w:val="center"/>
              <w:rPr>
                <w:snapToGrid w:val="0"/>
              </w:rPr>
            </w:pPr>
            <w:r w:rsidRPr="004537E3">
              <w:rPr>
                <w:snapToGrid w:val="0"/>
              </w:rPr>
              <w:t>37 769,43</w:t>
            </w:r>
          </w:p>
        </w:tc>
      </w:tr>
      <w:tr w:rsidR="004537E3" w:rsidRPr="004537E3" w14:paraId="3D849D36" w14:textId="77777777" w:rsidTr="00BD168F">
        <w:tc>
          <w:tcPr>
            <w:tcW w:w="650" w:type="dxa"/>
            <w:tcBorders>
              <w:top w:val="single" w:sz="4" w:space="0" w:color="auto"/>
              <w:left w:val="single" w:sz="4" w:space="0" w:color="auto"/>
              <w:bottom w:val="single" w:sz="4" w:space="0" w:color="auto"/>
              <w:right w:val="single" w:sz="4" w:space="0" w:color="auto"/>
            </w:tcBorders>
            <w:shd w:val="clear" w:color="auto" w:fill="auto"/>
            <w:vAlign w:val="center"/>
          </w:tcPr>
          <w:p w14:paraId="1C52A198" w14:textId="77777777" w:rsidR="004537E3" w:rsidRPr="004537E3" w:rsidRDefault="004537E3" w:rsidP="004537E3">
            <w:pPr>
              <w:jc w:val="center"/>
              <w:rPr>
                <w:snapToGrid w:val="0"/>
              </w:rPr>
            </w:pPr>
            <w:r w:rsidRPr="004537E3">
              <w:rPr>
                <w:snapToGrid w:val="0"/>
              </w:rPr>
              <w:t>3</w:t>
            </w:r>
          </w:p>
        </w:tc>
        <w:tc>
          <w:tcPr>
            <w:tcW w:w="5446" w:type="dxa"/>
            <w:tcBorders>
              <w:top w:val="single" w:sz="4" w:space="0" w:color="auto"/>
              <w:left w:val="single" w:sz="4" w:space="0" w:color="auto"/>
              <w:bottom w:val="single" w:sz="4" w:space="0" w:color="auto"/>
              <w:right w:val="single" w:sz="4" w:space="0" w:color="auto"/>
            </w:tcBorders>
            <w:shd w:val="clear" w:color="auto" w:fill="auto"/>
            <w:vAlign w:val="center"/>
          </w:tcPr>
          <w:p w14:paraId="290DF5E6" w14:textId="77777777" w:rsidR="004537E3" w:rsidRPr="004537E3" w:rsidRDefault="004537E3" w:rsidP="004537E3">
            <w:pPr>
              <w:rPr>
                <w:snapToGrid w:val="0"/>
              </w:rPr>
            </w:pPr>
            <w:r w:rsidRPr="004537E3">
              <w:rPr>
                <w:snapToGrid w:val="0"/>
              </w:rPr>
              <w:t>Расходы на оплату труда</w:t>
            </w:r>
          </w:p>
        </w:tc>
        <w:tc>
          <w:tcPr>
            <w:tcW w:w="1134" w:type="dxa"/>
            <w:tcBorders>
              <w:top w:val="single" w:sz="4" w:space="0" w:color="auto"/>
              <w:left w:val="single" w:sz="4" w:space="0" w:color="auto"/>
              <w:bottom w:val="single" w:sz="4" w:space="0" w:color="auto"/>
              <w:right w:val="single" w:sz="4" w:space="0" w:color="auto"/>
            </w:tcBorders>
            <w:vAlign w:val="center"/>
          </w:tcPr>
          <w:p w14:paraId="179F3C71" w14:textId="77777777" w:rsidR="004537E3" w:rsidRPr="004537E3" w:rsidRDefault="004537E3" w:rsidP="004537E3">
            <w:pPr>
              <w:jc w:val="center"/>
              <w:rPr>
                <w:snapToGrid w:val="0"/>
              </w:rPr>
            </w:pPr>
            <w:r w:rsidRPr="004537E3">
              <w:rPr>
                <w:snapToGrid w:val="0"/>
              </w:rPr>
              <w:t>тыс. руб.</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52DE8441" w14:textId="77777777" w:rsidR="004537E3" w:rsidRPr="004537E3" w:rsidRDefault="004537E3" w:rsidP="004537E3">
            <w:pPr>
              <w:jc w:val="center"/>
              <w:rPr>
                <w:snapToGrid w:val="0"/>
              </w:rPr>
            </w:pPr>
            <w:r w:rsidRPr="004537E3">
              <w:rPr>
                <w:snapToGrid w:val="0"/>
              </w:rPr>
              <w:t>162 525,75</w:t>
            </w:r>
          </w:p>
        </w:tc>
      </w:tr>
      <w:tr w:rsidR="004537E3" w:rsidRPr="004537E3" w14:paraId="6AFE3038" w14:textId="77777777" w:rsidTr="00BD168F">
        <w:tc>
          <w:tcPr>
            <w:tcW w:w="650" w:type="dxa"/>
            <w:tcBorders>
              <w:top w:val="single" w:sz="4" w:space="0" w:color="auto"/>
              <w:left w:val="single" w:sz="4" w:space="0" w:color="auto"/>
              <w:bottom w:val="single" w:sz="4" w:space="0" w:color="auto"/>
              <w:right w:val="single" w:sz="4" w:space="0" w:color="auto"/>
            </w:tcBorders>
            <w:shd w:val="clear" w:color="auto" w:fill="auto"/>
            <w:vAlign w:val="center"/>
          </w:tcPr>
          <w:p w14:paraId="238FF42A" w14:textId="77777777" w:rsidR="004537E3" w:rsidRPr="004537E3" w:rsidRDefault="004537E3" w:rsidP="004537E3">
            <w:pPr>
              <w:jc w:val="center"/>
              <w:rPr>
                <w:snapToGrid w:val="0"/>
              </w:rPr>
            </w:pPr>
            <w:r w:rsidRPr="004537E3">
              <w:rPr>
                <w:snapToGrid w:val="0"/>
              </w:rPr>
              <w:lastRenderedPageBreak/>
              <w:t>4</w:t>
            </w:r>
          </w:p>
        </w:tc>
        <w:tc>
          <w:tcPr>
            <w:tcW w:w="5446" w:type="dxa"/>
            <w:tcBorders>
              <w:top w:val="single" w:sz="4" w:space="0" w:color="auto"/>
              <w:left w:val="single" w:sz="4" w:space="0" w:color="auto"/>
              <w:bottom w:val="single" w:sz="4" w:space="0" w:color="auto"/>
              <w:right w:val="single" w:sz="4" w:space="0" w:color="auto"/>
            </w:tcBorders>
            <w:shd w:val="clear" w:color="auto" w:fill="auto"/>
            <w:vAlign w:val="center"/>
          </w:tcPr>
          <w:p w14:paraId="6496B70A" w14:textId="77777777" w:rsidR="004537E3" w:rsidRPr="004537E3" w:rsidRDefault="004537E3" w:rsidP="004537E3">
            <w:pPr>
              <w:rPr>
                <w:snapToGrid w:val="0"/>
              </w:rPr>
            </w:pPr>
            <w:r w:rsidRPr="004537E3">
              <w:rPr>
                <w:snapToGrid w:val="0"/>
              </w:rPr>
              <w:t>Расходы на оплату работ и услуг производственного характера, выполняемых по договорам со сторонними организациями</w:t>
            </w:r>
          </w:p>
        </w:tc>
        <w:tc>
          <w:tcPr>
            <w:tcW w:w="1134" w:type="dxa"/>
            <w:tcBorders>
              <w:top w:val="single" w:sz="4" w:space="0" w:color="auto"/>
              <w:left w:val="single" w:sz="4" w:space="0" w:color="auto"/>
              <w:bottom w:val="single" w:sz="4" w:space="0" w:color="auto"/>
              <w:right w:val="single" w:sz="4" w:space="0" w:color="auto"/>
            </w:tcBorders>
            <w:vAlign w:val="center"/>
          </w:tcPr>
          <w:p w14:paraId="04F8D4ED" w14:textId="77777777" w:rsidR="004537E3" w:rsidRPr="004537E3" w:rsidRDefault="004537E3" w:rsidP="004537E3">
            <w:pPr>
              <w:jc w:val="center"/>
              <w:rPr>
                <w:snapToGrid w:val="0"/>
              </w:rPr>
            </w:pPr>
            <w:r w:rsidRPr="004537E3">
              <w:rPr>
                <w:snapToGrid w:val="0"/>
              </w:rPr>
              <w:t>тыс. руб.</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590D36DA" w14:textId="77777777" w:rsidR="004537E3" w:rsidRPr="004537E3" w:rsidRDefault="004537E3" w:rsidP="004537E3">
            <w:pPr>
              <w:jc w:val="center"/>
              <w:rPr>
                <w:snapToGrid w:val="0"/>
              </w:rPr>
            </w:pPr>
            <w:r w:rsidRPr="004537E3">
              <w:rPr>
                <w:snapToGrid w:val="0"/>
              </w:rPr>
              <w:t>63 465,71</w:t>
            </w:r>
          </w:p>
        </w:tc>
      </w:tr>
      <w:tr w:rsidR="004537E3" w:rsidRPr="004537E3" w14:paraId="7261A046" w14:textId="77777777" w:rsidTr="00BD168F">
        <w:tc>
          <w:tcPr>
            <w:tcW w:w="650" w:type="dxa"/>
            <w:tcBorders>
              <w:top w:val="single" w:sz="4" w:space="0" w:color="auto"/>
              <w:left w:val="single" w:sz="4" w:space="0" w:color="auto"/>
              <w:bottom w:val="single" w:sz="4" w:space="0" w:color="auto"/>
              <w:right w:val="single" w:sz="4" w:space="0" w:color="auto"/>
            </w:tcBorders>
            <w:shd w:val="clear" w:color="auto" w:fill="auto"/>
            <w:vAlign w:val="center"/>
          </w:tcPr>
          <w:p w14:paraId="348CCB2E" w14:textId="77777777" w:rsidR="004537E3" w:rsidRPr="004537E3" w:rsidRDefault="004537E3" w:rsidP="004537E3">
            <w:pPr>
              <w:jc w:val="center"/>
              <w:rPr>
                <w:snapToGrid w:val="0"/>
              </w:rPr>
            </w:pPr>
            <w:r w:rsidRPr="004537E3">
              <w:rPr>
                <w:snapToGrid w:val="0"/>
              </w:rPr>
              <w:t>5</w:t>
            </w:r>
          </w:p>
        </w:tc>
        <w:tc>
          <w:tcPr>
            <w:tcW w:w="5446" w:type="dxa"/>
            <w:tcBorders>
              <w:top w:val="single" w:sz="4" w:space="0" w:color="auto"/>
              <w:left w:val="single" w:sz="4" w:space="0" w:color="auto"/>
              <w:bottom w:val="single" w:sz="4" w:space="0" w:color="auto"/>
              <w:right w:val="single" w:sz="4" w:space="0" w:color="auto"/>
            </w:tcBorders>
            <w:shd w:val="clear" w:color="auto" w:fill="auto"/>
            <w:vAlign w:val="center"/>
          </w:tcPr>
          <w:p w14:paraId="185B80D9" w14:textId="77777777" w:rsidR="004537E3" w:rsidRPr="004537E3" w:rsidRDefault="004537E3" w:rsidP="004537E3">
            <w:pPr>
              <w:rPr>
                <w:snapToGrid w:val="0"/>
              </w:rPr>
            </w:pPr>
            <w:r w:rsidRPr="004537E3">
              <w:rPr>
                <w:snapToGrid w:val="0"/>
              </w:rPr>
              <w:t>Расходы на оплату иных работ и услуг, выполняемых по договорам с организациями</w:t>
            </w:r>
          </w:p>
        </w:tc>
        <w:tc>
          <w:tcPr>
            <w:tcW w:w="1134" w:type="dxa"/>
            <w:tcBorders>
              <w:top w:val="single" w:sz="4" w:space="0" w:color="auto"/>
              <w:left w:val="single" w:sz="4" w:space="0" w:color="auto"/>
              <w:bottom w:val="single" w:sz="4" w:space="0" w:color="auto"/>
              <w:right w:val="single" w:sz="4" w:space="0" w:color="auto"/>
            </w:tcBorders>
            <w:vAlign w:val="center"/>
          </w:tcPr>
          <w:p w14:paraId="096AD635" w14:textId="77777777" w:rsidR="004537E3" w:rsidRPr="004537E3" w:rsidRDefault="004537E3" w:rsidP="004537E3">
            <w:pPr>
              <w:jc w:val="center"/>
              <w:rPr>
                <w:snapToGrid w:val="0"/>
              </w:rPr>
            </w:pPr>
            <w:r w:rsidRPr="004537E3">
              <w:rPr>
                <w:snapToGrid w:val="0"/>
              </w:rPr>
              <w:t>тыс. руб.</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62A86CC5" w14:textId="77777777" w:rsidR="004537E3" w:rsidRPr="004537E3" w:rsidRDefault="004537E3" w:rsidP="004537E3">
            <w:pPr>
              <w:jc w:val="center"/>
              <w:rPr>
                <w:snapToGrid w:val="0"/>
              </w:rPr>
            </w:pPr>
            <w:r w:rsidRPr="004537E3">
              <w:rPr>
                <w:snapToGrid w:val="0"/>
              </w:rPr>
              <w:t>15 555,09</w:t>
            </w:r>
          </w:p>
        </w:tc>
      </w:tr>
      <w:tr w:rsidR="004537E3" w:rsidRPr="004537E3" w14:paraId="5DCC8168" w14:textId="77777777" w:rsidTr="00BD168F">
        <w:tc>
          <w:tcPr>
            <w:tcW w:w="650" w:type="dxa"/>
            <w:tcBorders>
              <w:top w:val="single" w:sz="4" w:space="0" w:color="auto"/>
              <w:left w:val="single" w:sz="4" w:space="0" w:color="auto"/>
              <w:bottom w:val="single" w:sz="4" w:space="0" w:color="auto"/>
              <w:right w:val="single" w:sz="4" w:space="0" w:color="auto"/>
            </w:tcBorders>
            <w:shd w:val="clear" w:color="auto" w:fill="auto"/>
            <w:vAlign w:val="center"/>
          </w:tcPr>
          <w:p w14:paraId="264E8E0C" w14:textId="77777777" w:rsidR="004537E3" w:rsidRPr="004537E3" w:rsidRDefault="004537E3" w:rsidP="004537E3">
            <w:pPr>
              <w:jc w:val="center"/>
              <w:rPr>
                <w:snapToGrid w:val="0"/>
              </w:rPr>
            </w:pPr>
            <w:r w:rsidRPr="004537E3">
              <w:rPr>
                <w:snapToGrid w:val="0"/>
              </w:rPr>
              <w:t>6</w:t>
            </w:r>
          </w:p>
        </w:tc>
        <w:tc>
          <w:tcPr>
            <w:tcW w:w="5446" w:type="dxa"/>
            <w:tcBorders>
              <w:top w:val="single" w:sz="4" w:space="0" w:color="auto"/>
              <w:left w:val="single" w:sz="4" w:space="0" w:color="auto"/>
              <w:bottom w:val="single" w:sz="4" w:space="0" w:color="auto"/>
              <w:right w:val="single" w:sz="4" w:space="0" w:color="auto"/>
            </w:tcBorders>
            <w:shd w:val="clear" w:color="auto" w:fill="auto"/>
            <w:vAlign w:val="center"/>
          </w:tcPr>
          <w:p w14:paraId="2EAC3C80" w14:textId="77777777" w:rsidR="004537E3" w:rsidRPr="004537E3" w:rsidRDefault="004537E3" w:rsidP="004537E3">
            <w:pPr>
              <w:rPr>
                <w:snapToGrid w:val="0"/>
              </w:rPr>
            </w:pPr>
            <w:r w:rsidRPr="004537E3">
              <w:rPr>
                <w:snapToGrid w:val="0"/>
              </w:rPr>
              <w:t>Расходы на служебные командировки</w:t>
            </w:r>
          </w:p>
        </w:tc>
        <w:tc>
          <w:tcPr>
            <w:tcW w:w="1134" w:type="dxa"/>
            <w:tcBorders>
              <w:top w:val="single" w:sz="4" w:space="0" w:color="auto"/>
              <w:left w:val="single" w:sz="4" w:space="0" w:color="auto"/>
              <w:bottom w:val="single" w:sz="4" w:space="0" w:color="auto"/>
              <w:right w:val="single" w:sz="4" w:space="0" w:color="auto"/>
            </w:tcBorders>
            <w:vAlign w:val="center"/>
          </w:tcPr>
          <w:p w14:paraId="2099C1AF" w14:textId="77777777" w:rsidR="004537E3" w:rsidRPr="004537E3" w:rsidRDefault="004537E3" w:rsidP="004537E3">
            <w:pPr>
              <w:jc w:val="center"/>
              <w:rPr>
                <w:snapToGrid w:val="0"/>
              </w:rPr>
            </w:pPr>
            <w:r w:rsidRPr="004537E3">
              <w:rPr>
                <w:snapToGrid w:val="0"/>
              </w:rPr>
              <w:t>тыс. руб.</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45A81F7B" w14:textId="77777777" w:rsidR="004537E3" w:rsidRPr="004537E3" w:rsidRDefault="004537E3" w:rsidP="004537E3">
            <w:pPr>
              <w:jc w:val="center"/>
              <w:rPr>
                <w:snapToGrid w:val="0"/>
              </w:rPr>
            </w:pPr>
            <w:r w:rsidRPr="004537E3">
              <w:rPr>
                <w:snapToGrid w:val="0"/>
              </w:rPr>
              <w:t>60,16</w:t>
            </w:r>
          </w:p>
        </w:tc>
      </w:tr>
      <w:tr w:rsidR="004537E3" w:rsidRPr="004537E3" w14:paraId="17563FB2" w14:textId="77777777" w:rsidTr="00BD168F">
        <w:tc>
          <w:tcPr>
            <w:tcW w:w="650" w:type="dxa"/>
            <w:tcBorders>
              <w:top w:val="single" w:sz="4" w:space="0" w:color="auto"/>
              <w:left w:val="single" w:sz="4" w:space="0" w:color="auto"/>
              <w:bottom w:val="single" w:sz="4" w:space="0" w:color="auto"/>
              <w:right w:val="single" w:sz="4" w:space="0" w:color="auto"/>
            </w:tcBorders>
            <w:shd w:val="clear" w:color="auto" w:fill="auto"/>
            <w:vAlign w:val="center"/>
          </w:tcPr>
          <w:p w14:paraId="098D56D0" w14:textId="77777777" w:rsidR="004537E3" w:rsidRPr="004537E3" w:rsidRDefault="004537E3" w:rsidP="004537E3">
            <w:pPr>
              <w:jc w:val="center"/>
              <w:rPr>
                <w:snapToGrid w:val="0"/>
              </w:rPr>
            </w:pPr>
            <w:r w:rsidRPr="004537E3">
              <w:rPr>
                <w:snapToGrid w:val="0"/>
              </w:rPr>
              <w:t>7</w:t>
            </w:r>
          </w:p>
        </w:tc>
        <w:tc>
          <w:tcPr>
            <w:tcW w:w="5446" w:type="dxa"/>
            <w:tcBorders>
              <w:top w:val="single" w:sz="4" w:space="0" w:color="auto"/>
              <w:left w:val="single" w:sz="4" w:space="0" w:color="auto"/>
              <w:bottom w:val="single" w:sz="4" w:space="0" w:color="auto"/>
              <w:right w:val="single" w:sz="4" w:space="0" w:color="auto"/>
            </w:tcBorders>
            <w:shd w:val="clear" w:color="auto" w:fill="auto"/>
            <w:vAlign w:val="center"/>
          </w:tcPr>
          <w:p w14:paraId="0E482FD9" w14:textId="77777777" w:rsidR="004537E3" w:rsidRPr="004537E3" w:rsidRDefault="004537E3" w:rsidP="004537E3">
            <w:pPr>
              <w:rPr>
                <w:snapToGrid w:val="0"/>
              </w:rPr>
            </w:pPr>
            <w:r w:rsidRPr="004537E3">
              <w:rPr>
                <w:snapToGrid w:val="0"/>
              </w:rPr>
              <w:t>Расходы на обучение персонала</w:t>
            </w:r>
          </w:p>
        </w:tc>
        <w:tc>
          <w:tcPr>
            <w:tcW w:w="1134" w:type="dxa"/>
            <w:tcBorders>
              <w:top w:val="single" w:sz="4" w:space="0" w:color="auto"/>
              <w:left w:val="single" w:sz="4" w:space="0" w:color="auto"/>
              <w:bottom w:val="single" w:sz="4" w:space="0" w:color="auto"/>
              <w:right w:val="single" w:sz="4" w:space="0" w:color="auto"/>
            </w:tcBorders>
            <w:vAlign w:val="center"/>
          </w:tcPr>
          <w:p w14:paraId="026059D9" w14:textId="77777777" w:rsidR="004537E3" w:rsidRPr="004537E3" w:rsidRDefault="004537E3" w:rsidP="004537E3">
            <w:pPr>
              <w:jc w:val="center"/>
              <w:rPr>
                <w:snapToGrid w:val="0"/>
              </w:rPr>
            </w:pPr>
            <w:r w:rsidRPr="004537E3">
              <w:rPr>
                <w:snapToGrid w:val="0"/>
              </w:rPr>
              <w:t>тыс. руб.</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45638E48" w14:textId="77777777" w:rsidR="004537E3" w:rsidRPr="004537E3" w:rsidRDefault="004537E3" w:rsidP="004537E3">
            <w:pPr>
              <w:jc w:val="center"/>
              <w:rPr>
                <w:snapToGrid w:val="0"/>
              </w:rPr>
            </w:pPr>
            <w:r w:rsidRPr="004537E3">
              <w:rPr>
                <w:snapToGrid w:val="0"/>
              </w:rPr>
              <w:t>202,32</w:t>
            </w:r>
          </w:p>
        </w:tc>
      </w:tr>
      <w:tr w:rsidR="004537E3" w:rsidRPr="004537E3" w14:paraId="66570D3F" w14:textId="77777777" w:rsidTr="00BD168F">
        <w:tc>
          <w:tcPr>
            <w:tcW w:w="650" w:type="dxa"/>
            <w:tcBorders>
              <w:top w:val="single" w:sz="4" w:space="0" w:color="auto"/>
              <w:left w:val="single" w:sz="4" w:space="0" w:color="auto"/>
              <w:bottom w:val="single" w:sz="4" w:space="0" w:color="auto"/>
              <w:right w:val="single" w:sz="4" w:space="0" w:color="auto"/>
            </w:tcBorders>
            <w:shd w:val="clear" w:color="auto" w:fill="auto"/>
            <w:vAlign w:val="center"/>
          </w:tcPr>
          <w:p w14:paraId="62D64A7B" w14:textId="77777777" w:rsidR="004537E3" w:rsidRPr="004537E3" w:rsidRDefault="004537E3" w:rsidP="004537E3">
            <w:pPr>
              <w:jc w:val="center"/>
              <w:rPr>
                <w:snapToGrid w:val="0"/>
              </w:rPr>
            </w:pPr>
            <w:r w:rsidRPr="004537E3">
              <w:rPr>
                <w:snapToGrid w:val="0"/>
              </w:rPr>
              <w:t>8</w:t>
            </w:r>
          </w:p>
        </w:tc>
        <w:tc>
          <w:tcPr>
            <w:tcW w:w="5446" w:type="dxa"/>
            <w:tcBorders>
              <w:top w:val="single" w:sz="4" w:space="0" w:color="auto"/>
              <w:left w:val="single" w:sz="4" w:space="0" w:color="auto"/>
              <w:bottom w:val="single" w:sz="4" w:space="0" w:color="auto"/>
              <w:right w:val="single" w:sz="4" w:space="0" w:color="auto"/>
            </w:tcBorders>
            <w:shd w:val="clear" w:color="auto" w:fill="auto"/>
            <w:vAlign w:val="center"/>
          </w:tcPr>
          <w:p w14:paraId="51F44113" w14:textId="77777777" w:rsidR="004537E3" w:rsidRPr="004537E3" w:rsidRDefault="004537E3" w:rsidP="004537E3">
            <w:pPr>
              <w:rPr>
                <w:snapToGrid w:val="0"/>
              </w:rPr>
            </w:pPr>
            <w:r w:rsidRPr="004537E3">
              <w:rPr>
                <w:snapToGrid w:val="0"/>
              </w:rPr>
              <w:t>Лизинговый платеж</w:t>
            </w:r>
          </w:p>
        </w:tc>
        <w:tc>
          <w:tcPr>
            <w:tcW w:w="1134" w:type="dxa"/>
            <w:tcBorders>
              <w:top w:val="single" w:sz="4" w:space="0" w:color="auto"/>
              <w:left w:val="single" w:sz="4" w:space="0" w:color="auto"/>
              <w:bottom w:val="single" w:sz="4" w:space="0" w:color="auto"/>
              <w:right w:val="single" w:sz="4" w:space="0" w:color="auto"/>
            </w:tcBorders>
            <w:vAlign w:val="center"/>
          </w:tcPr>
          <w:p w14:paraId="2271616D" w14:textId="77777777" w:rsidR="004537E3" w:rsidRPr="004537E3" w:rsidRDefault="004537E3" w:rsidP="004537E3">
            <w:pPr>
              <w:jc w:val="center"/>
              <w:rPr>
                <w:snapToGrid w:val="0"/>
              </w:rPr>
            </w:pPr>
            <w:r w:rsidRPr="004537E3">
              <w:rPr>
                <w:snapToGrid w:val="0"/>
              </w:rPr>
              <w:t>тыс. руб.</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72B35F2C" w14:textId="77777777" w:rsidR="004537E3" w:rsidRPr="004537E3" w:rsidRDefault="004537E3" w:rsidP="004537E3">
            <w:pPr>
              <w:jc w:val="center"/>
              <w:rPr>
                <w:snapToGrid w:val="0"/>
              </w:rPr>
            </w:pPr>
            <w:r w:rsidRPr="004537E3">
              <w:rPr>
                <w:snapToGrid w:val="0"/>
              </w:rPr>
              <w:t>0,00</w:t>
            </w:r>
          </w:p>
        </w:tc>
      </w:tr>
      <w:tr w:rsidR="004537E3" w:rsidRPr="004537E3" w14:paraId="2AEB9B37" w14:textId="77777777" w:rsidTr="00BD168F">
        <w:tc>
          <w:tcPr>
            <w:tcW w:w="650" w:type="dxa"/>
            <w:tcBorders>
              <w:top w:val="single" w:sz="4" w:space="0" w:color="auto"/>
              <w:left w:val="single" w:sz="4" w:space="0" w:color="auto"/>
              <w:bottom w:val="single" w:sz="4" w:space="0" w:color="auto"/>
              <w:right w:val="single" w:sz="4" w:space="0" w:color="auto"/>
            </w:tcBorders>
            <w:shd w:val="clear" w:color="auto" w:fill="auto"/>
            <w:vAlign w:val="center"/>
          </w:tcPr>
          <w:p w14:paraId="34A42A3D" w14:textId="77777777" w:rsidR="004537E3" w:rsidRPr="004537E3" w:rsidRDefault="004537E3" w:rsidP="004537E3">
            <w:pPr>
              <w:jc w:val="center"/>
              <w:rPr>
                <w:snapToGrid w:val="0"/>
              </w:rPr>
            </w:pPr>
            <w:r w:rsidRPr="004537E3">
              <w:rPr>
                <w:snapToGrid w:val="0"/>
              </w:rPr>
              <w:t>9</w:t>
            </w:r>
          </w:p>
        </w:tc>
        <w:tc>
          <w:tcPr>
            <w:tcW w:w="5446" w:type="dxa"/>
            <w:tcBorders>
              <w:top w:val="single" w:sz="4" w:space="0" w:color="auto"/>
              <w:left w:val="single" w:sz="4" w:space="0" w:color="auto"/>
              <w:bottom w:val="single" w:sz="4" w:space="0" w:color="auto"/>
              <w:right w:val="single" w:sz="4" w:space="0" w:color="auto"/>
            </w:tcBorders>
            <w:shd w:val="clear" w:color="auto" w:fill="auto"/>
            <w:vAlign w:val="center"/>
          </w:tcPr>
          <w:p w14:paraId="18F545C5" w14:textId="77777777" w:rsidR="004537E3" w:rsidRPr="004537E3" w:rsidRDefault="004537E3" w:rsidP="004537E3">
            <w:pPr>
              <w:rPr>
                <w:snapToGrid w:val="0"/>
              </w:rPr>
            </w:pPr>
            <w:r w:rsidRPr="004537E3">
              <w:rPr>
                <w:snapToGrid w:val="0"/>
              </w:rPr>
              <w:t>Арендная плата</w:t>
            </w:r>
          </w:p>
        </w:tc>
        <w:tc>
          <w:tcPr>
            <w:tcW w:w="1134" w:type="dxa"/>
            <w:tcBorders>
              <w:top w:val="single" w:sz="4" w:space="0" w:color="auto"/>
              <w:left w:val="single" w:sz="4" w:space="0" w:color="auto"/>
              <w:bottom w:val="single" w:sz="4" w:space="0" w:color="auto"/>
              <w:right w:val="single" w:sz="4" w:space="0" w:color="auto"/>
            </w:tcBorders>
            <w:vAlign w:val="center"/>
          </w:tcPr>
          <w:p w14:paraId="148267B7" w14:textId="77777777" w:rsidR="004537E3" w:rsidRPr="004537E3" w:rsidRDefault="004537E3" w:rsidP="004537E3">
            <w:pPr>
              <w:jc w:val="center"/>
              <w:rPr>
                <w:snapToGrid w:val="0"/>
              </w:rPr>
            </w:pPr>
            <w:r w:rsidRPr="004537E3">
              <w:rPr>
                <w:snapToGrid w:val="0"/>
              </w:rPr>
              <w:t>тыс. руб.</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69D1A674" w14:textId="77777777" w:rsidR="004537E3" w:rsidRPr="004537E3" w:rsidRDefault="004537E3" w:rsidP="004537E3">
            <w:pPr>
              <w:jc w:val="center"/>
              <w:rPr>
                <w:snapToGrid w:val="0"/>
              </w:rPr>
            </w:pPr>
            <w:r w:rsidRPr="004537E3">
              <w:rPr>
                <w:snapToGrid w:val="0"/>
              </w:rPr>
              <w:t>2 454,37</w:t>
            </w:r>
          </w:p>
        </w:tc>
      </w:tr>
      <w:tr w:rsidR="004537E3" w:rsidRPr="004537E3" w14:paraId="223922DC" w14:textId="77777777" w:rsidTr="00BD168F">
        <w:tc>
          <w:tcPr>
            <w:tcW w:w="650" w:type="dxa"/>
            <w:tcBorders>
              <w:top w:val="single" w:sz="4" w:space="0" w:color="auto"/>
              <w:left w:val="single" w:sz="4" w:space="0" w:color="auto"/>
              <w:bottom w:val="single" w:sz="4" w:space="0" w:color="auto"/>
              <w:right w:val="single" w:sz="4" w:space="0" w:color="auto"/>
            </w:tcBorders>
            <w:shd w:val="clear" w:color="auto" w:fill="auto"/>
            <w:vAlign w:val="center"/>
          </w:tcPr>
          <w:p w14:paraId="2BAE561D" w14:textId="77777777" w:rsidR="004537E3" w:rsidRPr="004537E3" w:rsidRDefault="004537E3" w:rsidP="004537E3">
            <w:pPr>
              <w:jc w:val="center"/>
              <w:rPr>
                <w:snapToGrid w:val="0"/>
              </w:rPr>
            </w:pPr>
            <w:r w:rsidRPr="004537E3">
              <w:rPr>
                <w:snapToGrid w:val="0"/>
              </w:rPr>
              <w:t>10</w:t>
            </w:r>
          </w:p>
        </w:tc>
        <w:tc>
          <w:tcPr>
            <w:tcW w:w="5446" w:type="dxa"/>
            <w:tcBorders>
              <w:top w:val="single" w:sz="4" w:space="0" w:color="auto"/>
              <w:left w:val="single" w:sz="4" w:space="0" w:color="auto"/>
              <w:bottom w:val="single" w:sz="4" w:space="0" w:color="auto"/>
              <w:right w:val="single" w:sz="4" w:space="0" w:color="auto"/>
            </w:tcBorders>
            <w:shd w:val="clear" w:color="auto" w:fill="auto"/>
            <w:vAlign w:val="center"/>
          </w:tcPr>
          <w:p w14:paraId="5A2A54CD" w14:textId="77777777" w:rsidR="004537E3" w:rsidRPr="004537E3" w:rsidRDefault="004537E3" w:rsidP="004537E3">
            <w:pPr>
              <w:rPr>
                <w:snapToGrid w:val="0"/>
              </w:rPr>
            </w:pPr>
            <w:r w:rsidRPr="004537E3">
              <w:rPr>
                <w:snapToGrid w:val="0"/>
              </w:rPr>
              <w:t>Другие расходы, связанные с производством</w:t>
            </w:r>
          </w:p>
        </w:tc>
        <w:tc>
          <w:tcPr>
            <w:tcW w:w="1134" w:type="dxa"/>
            <w:tcBorders>
              <w:top w:val="single" w:sz="4" w:space="0" w:color="auto"/>
              <w:left w:val="single" w:sz="4" w:space="0" w:color="auto"/>
              <w:bottom w:val="single" w:sz="4" w:space="0" w:color="auto"/>
              <w:right w:val="single" w:sz="4" w:space="0" w:color="auto"/>
            </w:tcBorders>
            <w:vAlign w:val="center"/>
          </w:tcPr>
          <w:p w14:paraId="25041424" w14:textId="77777777" w:rsidR="004537E3" w:rsidRPr="004537E3" w:rsidRDefault="004537E3" w:rsidP="004537E3">
            <w:pPr>
              <w:jc w:val="center"/>
              <w:rPr>
                <w:snapToGrid w:val="0"/>
              </w:rPr>
            </w:pPr>
            <w:r w:rsidRPr="004537E3">
              <w:rPr>
                <w:snapToGrid w:val="0"/>
              </w:rPr>
              <w:t>тыс. руб.</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2885707D" w14:textId="77777777" w:rsidR="004537E3" w:rsidRPr="004537E3" w:rsidRDefault="004537E3" w:rsidP="004537E3">
            <w:pPr>
              <w:jc w:val="center"/>
              <w:rPr>
                <w:snapToGrid w:val="0"/>
              </w:rPr>
            </w:pPr>
            <w:r w:rsidRPr="004537E3">
              <w:rPr>
                <w:snapToGrid w:val="0"/>
              </w:rPr>
              <w:t>647,48</w:t>
            </w:r>
          </w:p>
        </w:tc>
      </w:tr>
      <w:tr w:rsidR="004537E3" w:rsidRPr="004537E3" w14:paraId="1D621B33" w14:textId="77777777" w:rsidTr="00BD168F">
        <w:tc>
          <w:tcPr>
            <w:tcW w:w="650" w:type="dxa"/>
            <w:tcBorders>
              <w:top w:val="single" w:sz="4" w:space="0" w:color="auto"/>
              <w:left w:val="single" w:sz="4" w:space="0" w:color="auto"/>
              <w:bottom w:val="single" w:sz="4" w:space="0" w:color="auto"/>
              <w:right w:val="single" w:sz="4" w:space="0" w:color="auto"/>
            </w:tcBorders>
            <w:shd w:val="clear" w:color="auto" w:fill="auto"/>
            <w:vAlign w:val="center"/>
          </w:tcPr>
          <w:p w14:paraId="04FB1549" w14:textId="77777777" w:rsidR="004537E3" w:rsidRPr="004537E3" w:rsidRDefault="004537E3" w:rsidP="004537E3">
            <w:pPr>
              <w:jc w:val="center"/>
              <w:rPr>
                <w:snapToGrid w:val="0"/>
              </w:rPr>
            </w:pPr>
            <w:r w:rsidRPr="004537E3">
              <w:rPr>
                <w:snapToGrid w:val="0"/>
              </w:rPr>
              <w:t>11</w:t>
            </w:r>
          </w:p>
        </w:tc>
        <w:tc>
          <w:tcPr>
            <w:tcW w:w="5446" w:type="dxa"/>
            <w:tcBorders>
              <w:top w:val="single" w:sz="4" w:space="0" w:color="auto"/>
              <w:left w:val="single" w:sz="4" w:space="0" w:color="auto"/>
              <w:bottom w:val="single" w:sz="4" w:space="0" w:color="auto"/>
              <w:right w:val="single" w:sz="4" w:space="0" w:color="auto"/>
            </w:tcBorders>
            <w:shd w:val="clear" w:color="auto" w:fill="auto"/>
            <w:vAlign w:val="center"/>
          </w:tcPr>
          <w:p w14:paraId="2F6C5050" w14:textId="77777777" w:rsidR="004537E3" w:rsidRPr="004537E3" w:rsidRDefault="004537E3" w:rsidP="004537E3">
            <w:pPr>
              <w:rPr>
                <w:snapToGrid w:val="0"/>
              </w:rPr>
            </w:pPr>
            <w:r w:rsidRPr="004537E3">
              <w:rPr>
                <w:snapToGrid w:val="0"/>
              </w:rPr>
              <w:t>ИТОГО базовый уровень операционных расходов</w:t>
            </w:r>
          </w:p>
        </w:tc>
        <w:tc>
          <w:tcPr>
            <w:tcW w:w="1134" w:type="dxa"/>
            <w:tcBorders>
              <w:top w:val="single" w:sz="4" w:space="0" w:color="auto"/>
              <w:left w:val="single" w:sz="4" w:space="0" w:color="auto"/>
              <w:bottom w:val="single" w:sz="4" w:space="0" w:color="auto"/>
              <w:right w:val="single" w:sz="4" w:space="0" w:color="auto"/>
            </w:tcBorders>
            <w:vAlign w:val="center"/>
          </w:tcPr>
          <w:p w14:paraId="6951C8C7" w14:textId="77777777" w:rsidR="004537E3" w:rsidRPr="004537E3" w:rsidRDefault="004537E3" w:rsidP="004537E3">
            <w:pPr>
              <w:jc w:val="center"/>
              <w:rPr>
                <w:snapToGrid w:val="0"/>
              </w:rPr>
            </w:pPr>
            <w:r w:rsidRPr="004537E3">
              <w:rPr>
                <w:snapToGrid w:val="0"/>
              </w:rPr>
              <w:t>тыс. руб.</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01907195" w14:textId="77777777" w:rsidR="004537E3" w:rsidRPr="004537E3" w:rsidRDefault="004537E3" w:rsidP="004537E3">
            <w:pPr>
              <w:jc w:val="center"/>
              <w:rPr>
                <w:snapToGrid w:val="0"/>
              </w:rPr>
            </w:pPr>
            <w:r w:rsidRPr="004537E3">
              <w:rPr>
                <w:snapToGrid w:val="0"/>
              </w:rPr>
              <w:t>290 237,11</w:t>
            </w:r>
          </w:p>
        </w:tc>
      </w:tr>
    </w:tbl>
    <w:p w14:paraId="57BA449A" w14:textId="77777777" w:rsidR="004537E3" w:rsidRPr="004537E3" w:rsidRDefault="004537E3" w:rsidP="004537E3">
      <w:pPr>
        <w:ind w:firstLine="709"/>
        <w:jc w:val="both"/>
        <w:rPr>
          <w:snapToGrid w:val="0"/>
          <w:sz w:val="28"/>
          <w:szCs w:val="28"/>
        </w:rPr>
      </w:pPr>
      <w:r w:rsidRPr="004537E3">
        <w:rPr>
          <w:snapToGrid w:val="0"/>
          <w:sz w:val="28"/>
          <w:szCs w:val="28"/>
        </w:rPr>
        <w:t>В соответствии с пунктом 36 Методических указаний, утвержденных приказ ФСТ России от 13.06.2013 № 760-э «Об утверждении Методических указаний по расчету регулируемых цен (тарифов) в сфере теплоснабжения», операционные (подконтрольные) расходы рассчитываются по формуле:</w:t>
      </w:r>
    </w:p>
    <w:p w14:paraId="1FE69B75" w14:textId="77777777" w:rsidR="004537E3" w:rsidRPr="004537E3" w:rsidRDefault="004537E3" w:rsidP="004537E3">
      <w:pPr>
        <w:ind w:firstLine="709"/>
        <w:jc w:val="both"/>
        <w:rPr>
          <w:snapToGrid w:val="0"/>
          <w:sz w:val="28"/>
          <w:szCs w:val="28"/>
        </w:rPr>
      </w:pPr>
    </w:p>
    <w:p w14:paraId="6CE688A8" w14:textId="77777777" w:rsidR="004537E3" w:rsidRPr="004537E3" w:rsidRDefault="004537E3" w:rsidP="004537E3">
      <w:pPr>
        <w:ind w:firstLine="142"/>
        <w:jc w:val="both"/>
        <w:rPr>
          <w:snapToGrid w:val="0"/>
          <w:sz w:val="28"/>
          <w:szCs w:val="28"/>
        </w:rPr>
      </w:pPr>
      <w:r w:rsidRPr="004537E3">
        <w:rPr>
          <w:noProof/>
          <w:snapToGrid w:val="0"/>
          <w:sz w:val="28"/>
          <w:szCs w:val="28"/>
        </w:rPr>
        <w:drawing>
          <wp:inline distT="0" distB="0" distL="0" distR="0" wp14:anchorId="03DB4170" wp14:editId="0D6A15CB">
            <wp:extent cx="5991225" cy="600075"/>
            <wp:effectExtent l="0" t="0" r="0" b="9525"/>
            <wp:docPr id="1341712233" name="Рисунок 1341712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991225" cy="600075"/>
                    </a:xfrm>
                    <a:prstGeom prst="rect">
                      <a:avLst/>
                    </a:prstGeom>
                    <a:noFill/>
                    <a:ln>
                      <a:noFill/>
                    </a:ln>
                  </pic:spPr>
                </pic:pic>
              </a:graphicData>
            </a:graphic>
          </wp:inline>
        </w:drawing>
      </w:r>
      <w:r w:rsidRPr="004537E3">
        <w:rPr>
          <w:snapToGrid w:val="0"/>
          <w:sz w:val="28"/>
          <w:szCs w:val="28"/>
        </w:rPr>
        <w:t>где:</w:t>
      </w:r>
    </w:p>
    <w:p w14:paraId="631574DD" w14:textId="77777777" w:rsidR="004537E3" w:rsidRPr="004537E3" w:rsidRDefault="004537E3" w:rsidP="004537E3">
      <w:pPr>
        <w:ind w:firstLine="709"/>
        <w:jc w:val="both"/>
        <w:rPr>
          <w:snapToGrid w:val="0"/>
          <w:sz w:val="28"/>
          <w:szCs w:val="28"/>
        </w:rPr>
      </w:pPr>
      <w:r w:rsidRPr="004537E3">
        <w:rPr>
          <w:snapToGrid w:val="0"/>
          <w:sz w:val="28"/>
          <w:szCs w:val="28"/>
        </w:rPr>
        <w:t>ОР</w:t>
      </w:r>
      <w:r w:rsidRPr="004537E3">
        <w:rPr>
          <w:snapToGrid w:val="0"/>
          <w:sz w:val="28"/>
          <w:szCs w:val="28"/>
          <w:vertAlign w:val="subscript"/>
        </w:rPr>
        <w:t>i</w:t>
      </w:r>
      <w:r w:rsidRPr="004537E3">
        <w:rPr>
          <w:snapToGrid w:val="0"/>
          <w:sz w:val="28"/>
          <w:szCs w:val="28"/>
        </w:rPr>
        <w:t xml:space="preserve"> - операционные (подконтрольные) расходы в i-м году. Для первого года долгосрочного периода регулирования уровень операционных расходов (базовый уровень операционных расходов) определяется в соответствии </w:t>
      </w:r>
      <w:r w:rsidRPr="004537E3">
        <w:rPr>
          <w:snapToGrid w:val="0"/>
          <w:sz w:val="28"/>
          <w:szCs w:val="28"/>
        </w:rPr>
        <w:br/>
        <w:t xml:space="preserve">с </w:t>
      </w:r>
      <w:hyperlink r:id="rId85" w:history="1">
        <w:r w:rsidRPr="004537E3">
          <w:rPr>
            <w:snapToGrid w:val="0"/>
            <w:sz w:val="28"/>
            <w:szCs w:val="28"/>
          </w:rPr>
          <w:t>пунктом 37</w:t>
        </w:r>
      </w:hyperlink>
      <w:r w:rsidRPr="004537E3">
        <w:rPr>
          <w:snapToGrid w:val="0"/>
          <w:sz w:val="28"/>
          <w:szCs w:val="28"/>
        </w:rPr>
        <w:t xml:space="preserve"> Методических указаний, тыс. руб.;</w:t>
      </w:r>
    </w:p>
    <w:p w14:paraId="4931286A" w14:textId="77777777" w:rsidR="004537E3" w:rsidRPr="004537E3" w:rsidRDefault="004537E3" w:rsidP="004537E3">
      <w:pPr>
        <w:ind w:firstLine="709"/>
        <w:jc w:val="both"/>
        <w:rPr>
          <w:snapToGrid w:val="0"/>
          <w:sz w:val="28"/>
          <w:szCs w:val="28"/>
        </w:rPr>
      </w:pPr>
      <w:r w:rsidRPr="004537E3">
        <w:rPr>
          <w:snapToGrid w:val="0"/>
          <w:sz w:val="28"/>
          <w:szCs w:val="28"/>
        </w:rPr>
        <w:t xml:space="preserve">ИОР - индекс эффективности операционных расходов, выраженный </w:t>
      </w:r>
      <w:r w:rsidRPr="004537E3">
        <w:rPr>
          <w:snapToGrid w:val="0"/>
          <w:sz w:val="28"/>
          <w:szCs w:val="28"/>
        </w:rPr>
        <w:br/>
        <w:t>в процентах;</w:t>
      </w:r>
    </w:p>
    <w:p w14:paraId="7DE83415" w14:textId="77777777" w:rsidR="004537E3" w:rsidRPr="004537E3" w:rsidRDefault="004537E3" w:rsidP="004537E3">
      <w:pPr>
        <w:ind w:firstLine="709"/>
        <w:jc w:val="both"/>
        <w:rPr>
          <w:snapToGrid w:val="0"/>
          <w:sz w:val="28"/>
          <w:szCs w:val="28"/>
        </w:rPr>
      </w:pPr>
      <w:r w:rsidRPr="004537E3">
        <w:rPr>
          <w:snapToGrid w:val="0"/>
          <w:sz w:val="28"/>
          <w:szCs w:val="28"/>
        </w:rPr>
        <w:t>ИПЦ</w:t>
      </w:r>
      <w:r w:rsidRPr="004537E3">
        <w:rPr>
          <w:snapToGrid w:val="0"/>
          <w:sz w:val="28"/>
          <w:szCs w:val="28"/>
          <w:vertAlign w:val="subscript"/>
        </w:rPr>
        <w:t>i</w:t>
      </w:r>
      <w:r w:rsidRPr="004537E3">
        <w:rPr>
          <w:snapToGrid w:val="0"/>
          <w:sz w:val="28"/>
          <w:szCs w:val="28"/>
        </w:rPr>
        <w:t xml:space="preserve"> - индекс потребительских цен, определенный на основании параметров прогноза социально-экономического развития Российской Федерации на i-й год;</w:t>
      </w:r>
    </w:p>
    <w:p w14:paraId="50231811" w14:textId="77777777" w:rsidR="004537E3" w:rsidRPr="004537E3" w:rsidRDefault="004537E3" w:rsidP="004537E3">
      <w:pPr>
        <w:ind w:firstLine="709"/>
        <w:jc w:val="both"/>
        <w:rPr>
          <w:snapToGrid w:val="0"/>
          <w:sz w:val="28"/>
          <w:szCs w:val="28"/>
        </w:rPr>
      </w:pPr>
      <w:r w:rsidRPr="004537E3">
        <w:rPr>
          <w:snapToGrid w:val="0"/>
          <w:sz w:val="28"/>
          <w:szCs w:val="28"/>
        </w:rPr>
        <w:t>К</w:t>
      </w:r>
      <w:r w:rsidRPr="004537E3">
        <w:rPr>
          <w:snapToGrid w:val="0"/>
          <w:sz w:val="28"/>
          <w:szCs w:val="28"/>
          <w:vertAlign w:val="subscript"/>
        </w:rPr>
        <w:t>эл</w:t>
      </w:r>
      <w:r w:rsidRPr="004537E3">
        <w:rPr>
          <w:snapToGrid w:val="0"/>
          <w:sz w:val="28"/>
          <w:szCs w:val="28"/>
        </w:rPr>
        <w:t xml:space="preserve"> - коэффициент эластичности операционных расходов по количеству активов, необходимых для осуществления регулируемой деятельности, устанавливаемый равным 0,75;</w:t>
      </w:r>
    </w:p>
    <w:p w14:paraId="6D5F298D" w14:textId="77777777" w:rsidR="004537E3" w:rsidRPr="004537E3" w:rsidRDefault="004537E3" w:rsidP="004537E3">
      <w:pPr>
        <w:ind w:firstLine="709"/>
        <w:jc w:val="both"/>
        <w:rPr>
          <w:snapToGrid w:val="0"/>
          <w:sz w:val="28"/>
          <w:szCs w:val="28"/>
        </w:rPr>
      </w:pPr>
      <w:r w:rsidRPr="004537E3">
        <w:rPr>
          <w:snapToGrid w:val="0"/>
          <w:sz w:val="28"/>
          <w:szCs w:val="28"/>
        </w:rPr>
        <w:t>ИКА</w:t>
      </w:r>
      <w:r w:rsidRPr="004537E3">
        <w:rPr>
          <w:snapToGrid w:val="0"/>
          <w:sz w:val="28"/>
          <w:szCs w:val="28"/>
          <w:vertAlign w:val="subscript"/>
        </w:rPr>
        <w:t>i</w:t>
      </w:r>
      <w:r w:rsidRPr="004537E3">
        <w:rPr>
          <w:snapToGrid w:val="0"/>
          <w:sz w:val="28"/>
          <w:szCs w:val="28"/>
        </w:rPr>
        <w:t xml:space="preserve"> - индекс изменения количества активов, применяемый с целью учета зависимости операционных расходов от размера активов, необходимых для осуществления регулируемой деятельности, определяемый на i-й год.</w:t>
      </w:r>
    </w:p>
    <w:p w14:paraId="76C9FD35" w14:textId="77777777" w:rsidR="004537E3" w:rsidRPr="004537E3" w:rsidRDefault="004537E3" w:rsidP="004537E3">
      <w:pPr>
        <w:ind w:firstLine="709"/>
        <w:jc w:val="both"/>
        <w:rPr>
          <w:snapToGrid w:val="0"/>
          <w:sz w:val="28"/>
          <w:szCs w:val="28"/>
        </w:rPr>
      </w:pPr>
      <w:r w:rsidRPr="004537E3">
        <w:rPr>
          <w:snapToGrid w:val="0"/>
          <w:sz w:val="28"/>
          <w:szCs w:val="28"/>
        </w:rPr>
        <w:t xml:space="preserve">В соответствии с пунктом 38 Методических указаний, индекс изменения количества активов рассчитывается в отношении деятельности по передаче тепловой энергии, теплоносителя по </w:t>
      </w:r>
      <w:hyperlink w:anchor="Par4" w:history="1">
        <w:r w:rsidRPr="004537E3">
          <w:rPr>
            <w:snapToGrid w:val="0"/>
            <w:sz w:val="28"/>
            <w:szCs w:val="28"/>
          </w:rPr>
          <w:t>формуле:</w:t>
        </w:r>
      </w:hyperlink>
    </w:p>
    <w:p w14:paraId="3E03C52D" w14:textId="77777777" w:rsidR="004537E3" w:rsidRPr="004537E3" w:rsidRDefault="004537E3" w:rsidP="004537E3">
      <w:pPr>
        <w:ind w:firstLine="709"/>
        <w:jc w:val="both"/>
        <w:rPr>
          <w:snapToGrid w:val="0"/>
          <w:sz w:val="28"/>
          <w:szCs w:val="28"/>
        </w:rPr>
      </w:pPr>
      <w:bookmarkStart w:id="122" w:name="Par4"/>
      <w:bookmarkEnd w:id="122"/>
      <w:r w:rsidRPr="004537E3">
        <w:rPr>
          <w:noProof/>
          <w:snapToGrid w:val="0"/>
          <w:sz w:val="28"/>
          <w:szCs w:val="28"/>
        </w:rPr>
        <w:drawing>
          <wp:inline distT="0" distB="0" distL="0" distR="0" wp14:anchorId="39D2D7C0" wp14:editId="68ABB3C5">
            <wp:extent cx="1952625" cy="6000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952625" cy="600075"/>
                    </a:xfrm>
                    <a:prstGeom prst="rect">
                      <a:avLst/>
                    </a:prstGeom>
                    <a:noFill/>
                    <a:ln>
                      <a:noFill/>
                    </a:ln>
                  </pic:spPr>
                </pic:pic>
              </a:graphicData>
            </a:graphic>
          </wp:inline>
        </w:drawing>
      </w:r>
      <w:r w:rsidRPr="004537E3">
        <w:rPr>
          <w:snapToGrid w:val="0"/>
          <w:sz w:val="28"/>
          <w:szCs w:val="28"/>
        </w:rPr>
        <w:t xml:space="preserve">, в отношении деятельности по производству тепловой энергии (мощности) по </w:t>
      </w:r>
      <w:hyperlink w:anchor="Par6" w:history="1">
        <w:r w:rsidRPr="004537E3">
          <w:rPr>
            <w:snapToGrid w:val="0"/>
            <w:sz w:val="28"/>
            <w:szCs w:val="28"/>
          </w:rPr>
          <w:t>формуле:</w:t>
        </w:r>
      </w:hyperlink>
      <w:r w:rsidRPr="004537E3">
        <w:rPr>
          <w:snapToGrid w:val="0"/>
          <w:sz w:val="28"/>
          <w:szCs w:val="28"/>
        </w:rPr>
        <w:t xml:space="preserve"> </w:t>
      </w:r>
      <w:bookmarkStart w:id="123" w:name="Par6"/>
      <w:bookmarkEnd w:id="123"/>
    </w:p>
    <w:p w14:paraId="31B030FB" w14:textId="77777777" w:rsidR="004537E3" w:rsidRPr="004537E3" w:rsidRDefault="004537E3" w:rsidP="004537E3">
      <w:pPr>
        <w:ind w:firstLine="709"/>
        <w:jc w:val="both"/>
        <w:rPr>
          <w:snapToGrid w:val="0"/>
          <w:sz w:val="28"/>
          <w:szCs w:val="28"/>
        </w:rPr>
      </w:pPr>
      <w:r w:rsidRPr="004537E3">
        <w:rPr>
          <w:noProof/>
          <w:snapToGrid w:val="0"/>
          <w:sz w:val="28"/>
          <w:szCs w:val="28"/>
        </w:rPr>
        <w:lastRenderedPageBreak/>
        <w:drawing>
          <wp:inline distT="0" distB="0" distL="0" distR="0" wp14:anchorId="1E1C704C" wp14:editId="440CE462">
            <wp:extent cx="1666875" cy="6000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1666875" cy="600075"/>
                    </a:xfrm>
                    <a:prstGeom prst="rect">
                      <a:avLst/>
                    </a:prstGeom>
                    <a:noFill/>
                    <a:ln>
                      <a:noFill/>
                    </a:ln>
                  </pic:spPr>
                </pic:pic>
              </a:graphicData>
            </a:graphic>
          </wp:inline>
        </w:drawing>
      </w:r>
      <w:r w:rsidRPr="004537E3">
        <w:rPr>
          <w:snapToGrid w:val="0"/>
          <w:sz w:val="28"/>
          <w:szCs w:val="28"/>
        </w:rPr>
        <w:t>, где:</w:t>
      </w:r>
    </w:p>
    <w:p w14:paraId="4F53DAA9" w14:textId="77777777" w:rsidR="004537E3" w:rsidRPr="004537E3" w:rsidRDefault="004537E3" w:rsidP="004537E3">
      <w:pPr>
        <w:ind w:firstLine="709"/>
        <w:jc w:val="both"/>
        <w:rPr>
          <w:snapToGrid w:val="0"/>
          <w:sz w:val="28"/>
          <w:szCs w:val="28"/>
        </w:rPr>
      </w:pPr>
      <w:r w:rsidRPr="004537E3">
        <w:rPr>
          <w:snapToGrid w:val="0"/>
          <w:sz w:val="28"/>
          <w:szCs w:val="28"/>
        </w:rPr>
        <w:t>УЕ</w:t>
      </w:r>
      <w:r w:rsidRPr="004537E3">
        <w:rPr>
          <w:snapToGrid w:val="0"/>
          <w:sz w:val="28"/>
          <w:szCs w:val="28"/>
          <w:vertAlign w:val="subscript"/>
        </w:rPr>
        <w:t>i</w:t>
      </w:r>
      <w:r w:rsidRPr="004537E3">
        <w:rPr>
          <w:snapToGrid w:val="0"/>
          <w:sz w:val="28"/>
          <w:szCs w:val="28"/>
        </w:rPr>
        <w:t>, УЕ</w:t>
      </w:r>
      <w:r w:rsidRPr="004537E3">
        <w:rPr>
          <w:snapToGrid w:val="0"/>
          <w:sz w:val="28"/>
          <w:szCs w:val="28"/>
          <w:vertAlign w:val="subscript"/>
        </w:rPr>
        <w:t>i-1</w:t>
      </w:r>
      <w:r w:rsidRPr="004537E3">
        <w:rPr>
          <w:snapToGrid w:val="0"/>
          <w:sz w:val="28"/>
          <w:szCs w:val="28"/>
        </w:rPr>
        <w:t xml:space="preserve"> - количество условных единиц, относящихся к активам, необходимым для осуществления деятельности по передаче тепловой энергии, теплоносителя, соответственно в годах i и (i-1), определяемое органом регулирования в соответствии с </w:t>
      </w:r>
      <w:hyperlink r:id="rId87" w:history="1">
        <w:r w:rsidRPr="004537E3">
          <w:rPr>
            <w:snapToGrid w:val="0"/>
            <w:sz w:val="28"/>
            <w:szCs w:val="28"/>
          </w:rPr>
          <w:t>приложением 2</w:t>
        </w:r>
      </w:hyperlink>
      <w:r w:rsidRPr="004537E3">
        <w:rPr>
          <w:snapToGrid w:val="0"/>
          <w:sz w:val="28"/>
          <w:szCs w:val="28"/>
        </w:rPr>
        <w:t xml:space="preserve"> к Методическим указаниям </w:t>
      </w:r>
      <w:r w:rsidRPr="004537E3">
        <w:rPr>
          <w:snapToGrid w:val="0"/>
          <w:sz w:val="28"/>
          <w:szCs w:val="28"/>
        </w:rPr>
        <w:br/>
        <w:t xml:space="preserve">с учетом активов, фактически введенных в эксплуатацию, и активов, использование которых планируется начать в i-м, (i-1)-м году в соответствии </w:t>
      </w:r>
      <w:r w:rsidRPr="004537E3">
        <w:rPr>
          <w:snapToGrid w:val="0"/>
          <w:sz w:val="28"/>
          <w:szCs w:val="28"/>
        </w:rPr>
        <w:br/>
        <w:t>с утвержденной инвестиционной программой;</w:t>
      </w:r>
    </w:p>
    <w:p w14:paraId="5EF85830" w14:textId="77777777" w:rsidR="004537E3" w:rsidRPr="004537E3" w:rsidRDefault="004537E3" w:rsidP="004537E3">
      <w:pPr>
        <w:ind w:firstLine="709"/>
        <w:jc w:val="both"/>
        <w:rPr>
          <w:snapToGrid w:val="0"/>
          <w:sz w:val="28"/>
          <w:szCs w:val="28"/>
        </w:rPr>
      </w:pPr>
      <w:r w:rsidRPr="004537E3">
        <w:rPr>
          <w:snapToGrid w:val="0"/>
          <w:sz w:val="28"/>
          <w:szCs w:val="28"/>
        </w:rPr>
        <w:t>р</w:t>
      </w:r>
      <w:r w:rsidRPr="004537E3">
        <w:rPr>
          <w:snapToGrid w:val="0"/>
          <w:sz w:val="28"/>
          <w:szCs w:val="28"/>
          <w:vertAlign w:val="subscript"/>
        </w:rPr>
        <w:t>i</w:t>
      </w:r>
      <w:r w:rsidRPr="004537E3">
        <w:rPr>
          <w:snapToGrid w:val="0"/>
          <w:sz w:val="28"/>
          <w:szCs w:val="28"/>
        </w:rPr>
        <w:t>, р</w:t>
      </w:r>
      <w:r w:rsidRPr="004537E3">
        <w:rPr>
          <w:snapToGrid w:val="0"/>
          <w:sz w:val="28"/>
          <w:szCs w:val="28"/>
          <w:vertAlign w:val="subscript"/>
        </w:rPr>
        <w:t>i-1</w:t>
      </w:r>
      <w:r w:rsidRPr="004537E3">
        <w:rPr>
          <w:snapToGrid w:val="0"/>
          <w:sz w:val="28"/>
          <w:szCs w:val="28"/>
        </w:rPr>
        <w:t xml:space="preserve"> - установленная тепловая мощность источника тепловой энергии организации, осуществляющей производство тепловой энергии (мощности), теплоносителя, в i-м и (i-1)-м годах соответственно, определяемая с учетом инвестиционной программы регулируемой организации на соответствующий год, Гкал/ч.</w:t>
      </w:r>
    </w:p>
    <w:p w14:paraId="785C1E9F" w14:textId="77777777" w:rsidR="004537E3" w:rsidRPr="004537E3" w:rsidRDefault="004537E3" w:rsidP="004537E3">
      <w:pPr>
        <w:ind w:firstLine="709"/>
        <w:jc w:val="both"/>
        <w:rPr>
          <w:rFonts w:eastAsia="Calibri"/>
          <w:snapToGrid w:val="0"/>
          <w:sz w:val="28"/>
          <w:szCs w:val="28"/>
        </w:rPr>
      </w:pPr>
      <w:r w:rsidRPr="004537E3">
        <w:rPr>
          <w:snapToGrid w:val="0"/>
          <w:sz w:val="28"/>
          <w:szCs w:val="28"/>
        </w:rPr>
        <w:t>Расчет операционных расходов на тепловую энергию на каждый год долгосрочного периода регулирования приведен в таблице 4.</w:t>
      </w:r>
    </w:p>
    <w:p w14:paraId="010FBD44" w14:textId="77777777" w:rsidR="004537E3" w:rsidRPr="004537E3" w:rsidRDefault="004537E3" w:rsidP="004537E3">
      <w:pPr>
        <w:ind w:firstLine="709"/>
        <w:jc w:val="right"/>
        <w:rPr>
          <w:snapToGrid w:val="0"/>
          <w:sz w:val="28"/>
          <w:szCs w:val="28"/>
        </w:rPr>
      </w:pPr>
      <w:r w:rsidRPr="004537E3">
        <w:rPr>
          <w:rFonts w:eastAsia="Calibri"/>
          <w:snapToGrid w:val="0"/>
          <w:sz w:val="28"/>
          <w:szCs w:val="28"/>
        </w:rPr>
        <w:t>Таблица 4</w:t>
      </w:r>
    </w:p>
    <w:p w14:paraId="53DC84C9" w14:textId="77777777" w:rsidR="004537E3" w:rsidRPr="004537E3" w:rsidRDefault="004537E3" w:rsidP="004537E3">
      <w:pPr>
        <w:autoSpaceDE w:val="0"/>
        <w:autoSpaceDN w:val="0"/>
        <w:adjustRightInd w:val="0"/>
        <w:ind w:firstLine="540"/>
        <w:jc w:val="center"/>
        <w:rPr>
          <w:rFonts w:eastAsia="Calibri"/>
          <w:snapToGrid w:val="0"/>
          <w:sz w:val="28"/>
          <w:szCs w:val="28"/>
        </w:rPr>
      </w:pPr>
      <w:r w:rsidRPr="004537E3">
        <w:rPr>
          <w:rFonts w:eastAsia="Calibri"/>
          <w:snapToGrid w:val="0"/>
          <w:sz w:val="28"/>
          <w:szCs w:val="28"/>
        </w:rPr>
        <w:t xml:space="preserve">Расчет операционных (подконтрольных) </w:t>
      </w:r>
    </w:p>
    <w:p w14:paraId="4DDEFDDE" w14:textId="77777777" w:rsidR="004537E3" w:rsidRPr="004537E3" w:rsidRDefault="004537E3" w:rsidP="004537E3">
      <w:pPr>
        <w:autoSpaceDE w:val="0"/>
        <w:autoSpaceDN w:val="0"/>
        <w:adjustRightInd w:val="0"/>
        <w:ind w:firstLine="540"/>
        <w:jc w:val="center"/>
        <w:rPr>
          <w:rFonts w:eastAsia="Calibri"/>
          <w:snapToGrid w:val="0"/>
          <w:sz w:val="28"/>
          <w:szCs w:val="28"/>
        </w:rPr>
      </w:pPr>
      <w:r w:rsidRPr="004537E3">
        <w:rPr>
          <w:rFonts w:eastAsia="Calibri"/>
          <w:snapToGrid w:val="0"/>
          <w:sz w:val="28"/>
          <w:szCs w:val="28"/>
        </w:rPr>
        <w:t>(приложение 5.2. к Методическим указаниям)</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851"/>
        <w:gridCol w:w="1134"/>
        <w:gridCol w:w="1134"/>
        <w:gridCol w:w="1134"/>
        <w:gridCol w:w="1134"/>
        <w:gridCol w:w="1134"/>
      </w:tblGrid>
      <w:tr w:rsidR="004537E3" w:rsidRPr="004537E3" w14:paraId="675DF9F6" w14:textId="77777777" w:rsidTr="00BD168F">
        <w:trPr>
          <w:trHeight w:val="343"/>
          <w:tblHeader/>
        </w:trPr>
        <w:tc>
          <w:tcPr>
            <w:tcW w:w="2835" w:type="dxa"/>
            <w:vMerge w:val="restart"/>
            <w:shd w:val="clear" w:color="auto" w:fill="auto"/>
            <w:noWrap/>
            <w:vAlign w:val="center"/>
            <w:hideMark/>
          </w:tcPr>
          <w:p w14:paraId="7EBE13B3" w14:textId="77777777" w:rsidR="004537E3" w:rsidRPr="004537E3" w:rsidRDefault="004537E3" w:rsidP="004537E3">
            <w:pPr>
              <w:jc w:val="center"/>
              <w:rPr>
                <w:snapToGrid w:val="0"/>
                <w:sz w:val="20"/>
                <w:szCs w:val="28"/>
              </w:rPr>
            </w:pPr>
            <w:r w:rsidRPr="004537E3">
              <w:rPr>
                <w:snapToGrid w:val="0"/>
                <w:sz w:val="20"/>
                <w:szCs w:val="28"/>
              </w:rPr>
              <w:t>Параметры расчета расходов</w:t>
            </w:r>
          </w:p>
        </w:tc>
        <w:tc>
          <w:tcPr>
            <w:tcW w:w="851" w:type="dxa"/>
            <w:vMerge w:val="restart"/>
            <w:shd w:val="clear" w:color="auto" w:fill="auto"/>
            <w:vAlign w:val="center"/>
            <w:hideMark/>
          </w:tcPr>
          <w:p w14:paraId="5D06A300" w14:textId="77777777" w:rsidR="004537E3" w:rsidRPr="004537E3" w:rsidRDefault="004537E3" w:rsidP="004537E3">
            <w:pPr>
              <w:jc w:val="center"/>
              <w:rPr>
                <w:snapToGrid w:val="0"/>
                <w:sz w:val="20"/>
                <w:szCs w:val="28"/>
              </w:rPr>
            </w:pPr>
            <w:r w:rsidRPr="004537E3">
              <w:rPr>
                <w:snapToGrid w:val="0"/>
                <w:sz w:val="20"/>
                <w:szCs w:val="28"/>
              </w:rPr>
              <w:t>Ед. изм.</w:t>
            </w:r>
          </w:p>
        </w:tc>
        <w:tc>
          <w:tcPr>
            <w:tcW w:w="5670" w:type="dxa"/>
            <w:gridSpan w:val="5"/>
            <w:shd w:val="clear" w:color="auto" w:fill="auto"/>
            <w:vAlign w:val="center"/>
            <w:hideMark/>
          </w:tcPr>
          <w:p w14:paraId="62A82345" w14:textId="77777777" w:rsidR="004537E3" w:rsidRPr="004537E3" w:rsidRDefault="004537E3" w:rsidP="004537E3">
            <w:pPr>
              <w:jc w:val="center"/>
              <w:rPr>
                <w:snapToGrid w:val="0"/>
                <w:sz w:val="20"/>
                <w:szCs w:val="28"/>
              </w:rPr>
            </w:pPr>
            <w:r w:rsidRPr="004537E3">
              <w:rPr>
                <w:snapToGrid w:val="0"/>
                <w:sz w:val="20"/>
                <w:szCs w:val="28"/>
              </w:rPr>
              <w:t>Долгосрочный период регулирования</w:t>
            </w:r>
          </w:p>
        </w:tc>
      </w:tr>
      <w:tr w:rsidR="004537E3" w:rsidRPr="004537E3" w14:paraId="52E1B29B" w14:textId="77777777" w:rsidTr="00BD168F">
        <w:trPr>
          <w:trHeight w:val="400"/>
          <w:tblHeader/>
        </w:trPr>
        <w:tc>
          <w:tcPr>
            <w:tcW w:w="2835" w:type="dxa"/>
            <w:vMerge/>
            <w:shd w:val="clear" w:color="auto" w:fill="auto"/>
            <w:vAlign w:val="center"/>
            <w:hideMark/>
          </w:tcPr>
          <w:p w14:paraId="1B4B41CA" w14:textId="77777777" w:rsidR="004537E3" w:rsidRPr="004537E3" w:rsidRDefault="004537E3" w:rsidP="004537E3">
            <w:pPr>
              <w:rPr>
                <w:snapToGrid w:val="0"/>
                <w:sz w:val="20"/>
                <w:szCs w:val="28"/>
              </w:rPr>
            </w:pPr>
          </w:p>
        </w:tc>
        <w:tc>
          <w:tcPr>
            <w:tcW w:w="851" w:type="dxa"/>
            <w:vMerge/>
            <w:shd w:val="clear" w:color="auto" w:fill="auto"/>
            <w:vAlign w:val="center"/>
            <w:hideMark/>
          </w:tcPr>
          <w:p w14:paraId="312799AE" w14:textId="77777777" w:rsidR="004537E3" w:rsidRPr="004537E3" w:rsidRDefault="004537E3" w:rsidP="004537E3">
            <w:pPr>
              <w:rPr>
                <w:snapToGrid w:val="0"/>
                <w:sz w:val="20"/>
                <w:szCs w:val="28"/>
              </w:rPr>
            </w:pPr>
          </w:p>
        </w:tc>
        <w:tc>
          <w:tcPr>
            <w:tcW w:w="1134" w:type="dxa"/>
            <w:shd w:val="clear" w:color="auto" w:fill="auto"/>
            <w:vAlign w:val="center"/>
            <w:hideMark/>
          </w:tcPr>
          <w:p w14:paraId="573F83FF" w14:textId="77777777" w:rsidR="004537E3" w:rsidRPr="004537E3" w:rsidRDefault="004537E3" w:rsidP="004537E3">
            <w:pPr>
              <w:jc w:val="center"/>
              <w:rPr>
                <w:snapToGrid w:val="0"/>
                <w:sz w:val="20"/>
                <w:szCs w:val="28"/>
              </w:rPr>
            </w:pPr>
            <w:r w:rsidRPr="004537E3">
              <w:rPr>
                <w:snapToGrid w:val="0"/>
                <w:sz w:val="20"/>
                <w:szCs w:val="28"/>
              </w:rPr>
              <w:t>2025</w:t>
            </w:r>
          </w:p>
        </w:tc>
        <w:tc>
          <w:tcPr>
            <w:tcW w:w="1134" w:type="dxa"/>
            <w:shd w:val="clear" w:color="auto" w:fill="auto"/>
            <w:vAlign w:val="center"/>
            <w:hideMark/>
          </w:tcPr>
          <w:p w14:paraId="3AB7BB08" w14:textId="77777777" w:rsidR="004537E3" w:rsidRPr="004537E3" w:rsidRDefault="004537E3" w:rsidP="004537E3">
            <w:pPr>
              <w:jc w:val="center"/>
              <w:rPr>
                <w:snapToGrid w:val="0"/>
                <w:sz w:val="20"/>
                <w:szCs w:val="28"/>
              </w:rPr>
            </w:pPr>
            <w:r w:rsidRPr="004537E3">
              <w:rPr>
                <w:snapToGrid w:val="0"/>
                <w:sz w:val="20"/>
                <w:szCs w:val="28"/>
              </w:rPr>
              <w:t>2026</w:t>
            </w:r>
          </w:p>
        </w:tc>
        <w:tc>
          <w:tcPr>
            <w:tcW w:w="1134" w:type="dxa"/>
            <w:shd w:val="clear" w:color="auto" w:fill="auto"/>
            <w:vAlign w:val="center"/>
            <w:hideMark/>
          </w:tcPr>
          <w:p w14:paraId="358F033D" w14:textId="77777777" w:rsidR="004537E3" w:rsidRPr="004537E3" w:rsidRDefault="004537E3" w:rsidP="004537E3">
            <w:pPr>
              <w:jc w:val="center"/>
              <w:rPr>
                <w:snapToGrid w:val="0"/>
                <w:sz w:val="20"/>
                <w:szCs w:val="28"/>
              </w:rPr>
            </w:pPr>
            <w:r w:rsidRPr="004537E3">
              <w:rPr>
                <w:snapToGrid w:val="0"/>
                <w:sz w:val="20"/>
                <w:szCs w:val="28"/>
              </w:rPr>
              <w:t>2027</w:t>
            </w:r>
          </w:p>
        </w:tc>
        <w:tc>
          <w:tcPr>
            <w:tcW w:w="1134" w:type="dxa"/>
            <w:shd w:val="clear" w:color="auto" w:fill="auto"/>
            <w:vAlign w:val="center"/>
            <w:hideMark/>
          </w:tcPr>
          <w:p w14:paraId="4A7C1320" w14:textId="77777777" w:rsidR="004537E3" w:rsidRPr="004537E3" w:rsidRDefault="004537E3" w:rsidP="004537E3">
            <w:pPr>
              <w:jc w:val="center"/>
              <w:rPr>
                <w:snapToGrid w:val="0"/>
                <w:sz w:val="20"/>
                <w:szCs w:val="28"/>
              </w:rPr>
            </w:pPr>
            <w:r w:rsidRPr="004537E3">
              <w:rPr>
                <w:snapToGrid w:val="0"/>
                <w:sz w:val="20"/>
                <w:szCs w:val="28"/>
              </w:rPr>
              <w:t>2028</w:t>
            </w:r>
          </w:p>
        </w:tc>
        <w:tc>
          <w:tcPr>
            <w:tcW w:w="1134" w:type="dxa"/>
            <w:shd w:val="clear" w:color="auto" w:fill="auto"/>
            <w:vAlign w:val="center"/>
            <w:hideMark/>
          </w:tcPr>
          <w:p w14:paraId="14F695E8" w14:textId="77777777" w:rsidR="004537E3" w:rsidRPr="004537E3" w:rsidRDefault="004537E3" w:rsidP="004537E3">
            <w:pPr>
              <w:jc w:val="center"/>
              <w:rPr>
                <w:snapToGrid w:val="0"/>
                <w:sz w:val="20"/>
                <w:szCs w:val="28"/>
              </w:rPr>
            </w:pPr>
            <w:r w:rsidRPr="004537E3">
              <w:rPr>
                <w:snapToGrid w:val="0"/>
                <w:sz w:val="20"/>
                <w:szCs w:val="28"/>
              </w:rPr>
              <w:t>2029</w:t>
            </w:r>
          </w:p>
        </w:tc>
      </w:tr>
      <w:tr w:rsidR="004537E3" w:rsidRPr="004537E3" w14:paraId="5578F66C" w14:textId="77777777" w:rsidTr="00BD168F">
        <w:trPr>
          <w:trHeight w:val="572"/>
        </w:trPr>
        <w:tc>
          <w:tcPr>
            <w:tcW w:w="2835" w:type="dxa"/>
            <w:shd w:val="clear" w:color="auto" w:fill="auto"/>
            <w:vAlign w:val="bottom"/>
            <w:hideMark/>
          </w:tcPr>
          <w:p w14:paraId="378DCF88" w14:textId="77777777" w:rsidR="004537E3" w:rsidRPr="004537E3" w:rsidRDefault="004537E3" w:rsidP="004537E3">
            <w:pPr>
              <w:rPr>
                <w:snapToGrid w:val="0"/>
                <w:sz w:val="20"/>
                <w:szCs w:val="28"/>
              </w:rPr>
            </w:pPr>
            <w:r w:rsidRPr="004537E3">
              <w:rPr>
                <w:snapToGrid w:val="0"/>
                <w:sz w:val="20"/>
                <w:szCs w:val="28"/>
              </w:rPr>
              <w:t>Индекс потребительских цен на расчетный период регулирования (ИПЦ)</w:t>
            </w:r>
          </w:p>
        </w:tc>
        <w:tc>
          <w:tcPr>
            <w:tcW w:w="851" w:type="dxa"/>
            <w:shd w:val="clear" w:color="auto" w:fill="auto"/>
            <w:vAlign w:val="center"/>
            <w:hideMark/>
          </w:tcPr>
          <w:p w14:paraId="565F6B79" w14:textId="77777777" w:rsidR="004537E3" w:rsidRPr="004537E3" w:rsidRDefault="004537E3" w:rsidP="004537E3">
            <w:pPr>
              <w:jc w:val="center"/>
              <w:rPr>
                <w:snapToGrid w:val="0"/>
                <w:sz w:val="20"/>
                <w:szCs w:val="28"/>
              </w:rPr>
            </w:pPr>
            <w:r w:rsidRPr="004537E3">
              <w:rPr>
                <w:snapToGrid w:val="0"/>
                <w:sz w:val="20"/>
                <w:szCs w:val="28"/>
              </w:rPr>
              <w:t>% </w:t>
            </w:r>
          </w:p>
        </w:tc>
        <w:tc>
          <w:tcPr>
            <w:tcW w:w="1134" w:type="dxa"/>
            <w:shd w:val="clear" w:color="auto" w:fill="auto"/>
            <w:vAlign w:val="center"/>
          </w:tcPr>
          <w:p w14:paraId="25AADD58" w14:textId="77777777" w:rsidR="004537E3" w:rsidRPr="004537E3" w:rsidRDefault="004537E3" w:rsidP="004537E3">
            <w:pPr>
              <w:jc w:val="center"/>
              <w:rPr>
                <w:snapToGrid w:val="0"/>
                <w:sz w:val="20"/>
                <w:szCs w:val="28"/>
              </w:rPr>
            </w:pPr>
          </w:p>
        </w:tc>
        <w:tc>
          <w:tcPr>
            <w:tcW w:w="1134" w:type="dxa"/>
            <w:shd w:val="clear" w:color="auto" w:fill="auto"/>
            <w:vAlign w:val="center"/>
            <w:hideMark/>
          </w:tcPr>
          <w:p w14:paraId="26FA5163" w14:textId="77777777" w:rsidR="004537E3" w:rsidRPr="004537E3" w:rsidRDefault="004537E3" w:rsidP="004537E3">
            <w:pPr>
              <w:jc w:val="center"/>
              <w:rPr>
                <w:snapToGrid w:val="0"/>
                <w:sz w:val="20"/>
                <w:szCs w:val="28"/>
              </w:rPr>
            </w:pPr>
            <w:r w:rsidRPr="004537E3">
              <w:rPr>
                <w:snapToGrid w:val="0"/>
                <w:sz w:val="20"/>
                <w:szCs w:val="28"/>
              </w:rPr>
              <w:t>104,3</w:t>
            </w:r>
          </w:p>
        </w:tc>
        <w:tc>
          <w:tcPr>
            <w:tcW w:w="1134" w:type="dxa"/>
            <w:shd w:val="clear" w:color="auto" w:fill="auto"/>
            <w:noWrap/>
            <w:vAlign w:val="center"/>
            <w:hideMark/>
          </w:tcPr>
          <w:p w14:paraId="6C110353" w14:textId="77777777" w:rsidR="004537E3" w:rsidRPr="004537E3" w:rsidRDefault="004537E3" w:rsidP="004537E3">
            <w:pPr>
              <w:jc w:val="center"/>
              <w:rPr>
                <w:snapToGrid w:val="0"/>
                <w:sz w:val="20"/>
                <w:szCs w:val="28"/>
              </w:rPr>
            </w:pPr>
            <w:r w:rsidRPr="004537E3">
              <w:rPr>
                <w:snapToGrid w:val="0"/>
                <w:sz w:val="20"/>
                <w:szCs w:val="28"/>
              </w:rPr>
              <w:t>104,0</w:t>
            </w:r>
          </w:p>
        </w:tc>
        <w:tc>
          <w:tcPr>
            <w:tcW w:w="1134" w:type="dxa"/>
            <w:shd w:val="clear" w:color="auto" w:fill="auto"/>
            <w:noWrap/>
            <w:vAlign w:val="center"/>
            <w:hideMark/>
          </w:tcPr>
          <w:p w14:paraId="63B9887A" w14:textId="77777777" w:rsidR="004537E3" w:rsidRPr="004537E3" w:rsidRDefault="004537E3" w:rsidP="004537E3">
            <w:pPr>
              <w:jc w:val="center"/>
              <w:rPr>
                <w:snapToGrid w:val="0"/>
                <w:sz w:val="20"/>
                <w:szCs w:val="28"/>
              </w:rPr>
            </w:pPr>
            <w:r w:rsidRPr="004537E3">
              <w:rPr>
                <w:snapToGrid w:val="0"/>
                <w:sz w:val="20"/>
                <w:szCs w:val="28"/>
              </w:rPr>
              <w:t>104,0</w:t>
            </w:r>
          </w:p>
        </w:tc>
        <w:tc>
          <w:tcPr>
            <w:tcW w:w="1134" w:type="dxa"/>
            <w:shd w:val="clear" w:color="auto" w:fill="auto"/>
            <w:noWrap/>
            <w:vAlign w:val="center"/>
            <w:hideMark/>
          </w:tcPr>
          <w:p w14:paraId="5FB59DF0" w14:textId="77777777" w:rsidR="004537E3" w:rsidRPr="004537E3" w:rsidRDefault="004537E3" w:rsidP="004537E3">
            <w:pPr>
              <w:jc w:val="center"/>
              <w:rPr>
                <w:snapToGrid w:val="0"/>
                <w:sz w:val="20"/>
                <w:szCs w:val="28"/>
              </w:rPr>
            </w:pPr>
            <w:r w:rsidRPr="004537E3">
              <w:rPr>
                <w:snapToGrid w:val="0"/>
                <w:sz w:val="20"/>
                <w:szCs w:val="28"/>
              </w:rPr>
              <w:t>104,0</w:t>
            </w:r>
          </w:p>
        </w:tc>
      </w:tr>
      <w:tr w:rsidR="004537E3" w:rsidRPr="004537E3" w14:paraId="5DF90034" w14:textId="77777777" w:rsidTr="00BD168F">
        <w:trPr>
          <w:trHeight w:val="286"/>
        </w:trPr>
        <w:tc>
          <w:tcPr>
            <w:tcW w:w="2835" w:type="dxa"/>
            <w:shd w:val="clear" w:color="auto" w:fill="auto"/>
            <w:vAlign w:val="bottom"/>
            <w:hideMark/>
          </w:tcPr>
          <w:p w14:paraId="1C927F34" w14:textId="77777777" w:rsidR="004537E3" w:rsidRPr="004537E3" w:rsidRDefault="004537E3" w:rsidP="004537E3">
            <w:pPr>
              <w:rPr>
                <w:snapToGrid w:val="0"/>
                <w:sz w:val="20"/>
                <w:szCs w:val="28"/>
              </w:rPr>
            </w:pPr>
            <w:r w:rsidRPr="004537E3">
              <w:rPr>
                <w:snapToGrid w:val="0"/>
                <w:sz w:val="20"/>
                <w:szCs w:val="28"/>
              </w:rPr>
              <w:t>Индекс эффективности операционных расходов (ИОР)</w:t>
            </w:r>
          </w:p>
        </w:tc>
        <w:tc>
          <w:tcPr>
            <w:tcW w:w="851" w:type="dxa"/>
            <w:shd w:val="clear" w:color="auto" w:fill="auto"/>
            <w:vAlign w:val="center"/>
            <w:hideMark/>
          </w:tcPr>
          <w:p w14:paraId="3B26ABEF" w14:textId="77777777" w:rsidR="004537E3" w:rsidRPr="004537E3" w:rsidRDefault="004537E3" w:rsidP="004537E3">
            <w:pPr>
              <w:jc w:val="center"/>
              <w:rPr>
                <w:snapToGrid w:val="0"/>
                <w:sz w:val="20"/>
                <w:szCs w:val="28"/>
              </w:rPr>
            </w:pPr>
            <w:r w:rsidRPr="004537E3">
              <w:rPr>
                <w:snapToGrid w:val="0"/>
                <w:sz w:val="20"/>
                <w:szCs w:val="28"/>
              </w:rPr>
              <w:t>%</w:t>
            </w:r>
          </w:p>
        </w:tc>
        <w:tc>
          <w:tcPr>
            <w:tcW w:w="1134" w:type="dxa"/>
            <w:shd w:val="clear" w:color="auto" w:fill="auto"/>
            <w:vAlign w:val="center"/>
            <w:hideMark/>
          </w:tcPr>
          <w:p w14:paraId="559EB296" w14:textId="77777777" w:rsidR="004537E3" w:rsidRPr="004537E3" w:rsidRDefault="004537E3" w:rsidP="004537E3">
            <w:pPr>
              <w:jc w:val="center"/>
              <w:rPr>
                <w:snapToGrid w:val="0"/>
                <w:sz w:val="20"/>
                <w:szCs w:val="28"/>
              </w:rPr>
            </w:pPr>
            <w:r w:rsidRPr="004537E3">
              <w:rPr>
                <w:snapToGrid w:val="0"/>
                <w:sz w:val="20"/>
                <w:szCs w:val="28"/>
              </w:rPr>
              <w:t>1,00</w:t>
            </w:r>
          </w:p>
        </w:tc>
        <w:tc>
          <w:tcPr>
            <w:tcW w:w="1134" w:type="dxa"/>
            <w:shd w:val="clear" w:color="auto" w:fill="auto"/>
            <w:noWrap/>
            <w:vAlign w:val="center"/>
            <w:hideMark/>
          </w:tcPr>
          <w:p w14:paraId="4435F843" w14:textId="77777777" w:rsidR="004537E3" w:rsidRPr="004537E3" w:rsidRDefault="004537E3" w:rsidP="004537E3">
            <w:pPr>
              <w:jc w:val="center"/>
              <w:rPr>
                <w:snapToGrid w:val="0"/>
                <w:sz w:val="20"/>
                <w:szCs w:val="28"/>
              </w:rPr>
            </w:pPr>
            <w:r w:rsidRPr="004537E3">
              <w:rPr>
                <w:snapToGrid w:val="0"/>
                <w:sz w:val="20"/>
                <w:szCs w:val="28"/>
              </w:rPr>
              <w:t>1,00</w:t>
            </w:r>
          </w:p>
        </w:tc>
        <w:tc>
          <w:tcPr>
            <w:tcW w:w="1134" w:type="dxa"/>
            <w:shd w:val="clear" w:color="auto" w:fill="auto"/>
            <w:noWrap/>
            <w:vAlign w:val="center"/>
            <w:hideMark/>
          </w:tcPr>
          <w:p w14:paraId="6581FF06" w14:textId="77777777" w:rsidR="004537E3" w:rsidRPr="004537E3" w:rsidRDefault="004537E3" w:rsidP="004537E3">
            <w:pPr>
              <w:jc w:val="center"/>
              <w:rPr>
                <w:snapToGrid w:val="0"/>
                <w:sz w:val="20"/>
                <w:szCs w:val="28"/>
              </w:rPr>
            </w:pPr>
            <w:r w:rsidRPr="004537E3">
              <w:rPr>
                <w:snapToGrid w:val="0"/>
                <w:sz w:val="20"/>
                <w:szCs w:val="28"/>
              </w:rPr>
              <w:t>1,00</w:t>
            </w:r>
          </w:p>
        </w:tc>
        <w:tc>
          <w:tcPr>
            <w:tcW w:w="1134" w:type="dxa"/>
            <w:shd w:val="clear" w:color="auto" w:fill="auto"/>
            <w:noWrap/>
            <w:vAlign w:val="center"/>
            <w:hideMark/>
          </w:tcPr>
          <w:p w14:paraId="47217D78" w14:textId="77777777" w:rsidR="004537E3" w:rsidRPr="004537E3" w:rsidRDefault="004537E3" w:rsidP="004537E3">
            <w:pPr>
              <w:jc w:val="center"/>
              <w:rPr>
                <w:snapToGrid w:val="0"/>
                <w:sz w:val="20"/>
                <w:szCs w:val="28"/>
              </w:rPr>
            </w:pPr>
            <w:r w:rsidRPr="004537E3">
              <w:rPr>
                <w:snapToGrid w:val="0"/>
                <w:sz w:val="20"/>
                <w:szCs w:val="28"/>
              </w:rPr>
              <w:t>1,00</w:t>
            </w:r>
          </w:p>
        </w:tc>
        <w:tc>
          <w:tcPr>
            <w:tcW w:w="1134" w:type="dxa"/>
            <w:shd w:val="clear" w:color="auto" w:fill="auto"/>
            <w:noWrap/>
            <w:vAlign w:val="center"/>
            <w:hideMark/>
          </w:tcPr>
          <w:p w14:paraId="6AD73AD5" w14:textId="77777777" w:rsidR="004537E3" w:rsidRPr="004537E3" w:rsidRDefault="004537E3" w:rsidP="004537E3">
            <w:pPr>
              <w:jc w:val="center"/>
              <w:rPr>
                <w:snapToGrid w:val="0"/>
                <w:sz w:val="20"/>
                <w:szCs w:val="28"/>
              </w:rPr>
            </w:pPr>
            <w:r w:rsidRPr="004537E3">
              <w:rPr>
                <w:snapToGrid w:val="0"/>
                <w:sz w:val="20"/>
                <w:szCs w:val="28"/>
              </w:rPr>
              <w:t>1,00</w:t>
            </w:r>
          </w:p>
        </w:tc>
      </w:tr>
      <w:tr w:rsidR="004537E3" w:rsidRPr="004537E3" w14:paraId="3C37BBE7" w14:textId="77777777" w:rsidTr="00BD168F">
        <w:trPr>
          <w:trHeight w:val="286"/>
        </w:trPr>
        <w:tc>
          <w:tcPr>
            <w:tcW w:w="2835" w:type="dxa"/>
            <w:shd w:val="clear" w:color="auto" w:fill="auto"/>
            <w:vAlign w:val="bottom"/>
            <w:hideMark/>
          </w:tcPr>
          <w:p w14:paraId="3489AA6D" w14:textId="77777777" w:rsidR="004537E3" w:rsidRPr="004537E3" w:rsidRDefault="004537E3" w:rsidP="004537E3">
            <w:pPr>
              <w:rPr>
                <w:snapToGrid w:val="0"/>
                <w:sz w:val="20"/>
                <w:szCs w:val="28"/>
              </w:rPr>
            </w:pPr>
            <w:r w:rsidRPr="004537E3">
              <w:rPr>
                <w:snapToGrid w:val="0"/>
                <w:sz w:val="20"/>
                <w:szCs w:val="28"/>
              </w:rPr>
              <w:t>Индекс изменения количества активов (ИКА)</w:t>
            </w:r>
          </w:p>
        </w:tc>
        <w:tc>
          <w:tcPr>
            <w:tcW w:w="851" w:type="dxa"/>
            <w:shd w:val="clear" w:color="auto" w:fill="auto"/>
            <w:vAlign w:val="center"/>
            <w:hideMark/>
          </w:tcPr>
          <w:p w14:paraId="205BE1C7" w14:textId="77777777" w:rsidR="004537E3" w:rsidRPr="004537E3" w:rsidRDefault="004537E3" w:rsidP="004537E3">
            <w:pPr>
              <w:jc w:val="center"/>
              <w:rPr>
                <w:snapToGrid w:val="0"/>
                <w:sz w:val="20"/>
                <w:szCs w:val="28"/>
              </w:rPr>
            </w:pPr>
            <w:r w:rsidRPr="004537E3">
              <w:rPr>
                <w:snapToGrid w:val="0"/>
                <w:sz w:val="20"/>
                <w:szCs w:val="28"/>
              </w:rPr>
              <w:t> </w:t>
            </w:r>
          </w:p>
        </w:tc>
        <w:tc>
          <w:tcPr>
            <w:tcW w:w="1134" w:type="dxa"/>
            <w:shd w:val="clear" w:color="auto" w:fill="auto"/>
            <w:vAlign w:val="center"/>
            <w:hideMark/>
          </w:tcPr>
          <w:p w14:paraId="7FF16263" w14:textId="77777777" w:rsidR="004537E3" w:rsidRPr="004537E3" w:rsidRDefault="004537E3" w:rsidP="004537E3">
            <w:pPr>
              <w:jc w:val="center"/>
              <w:rPr>
                <w:snapToGrid w:val="0"/>
                <w:sz w:val="20"/>
                <w:szCs w:val="28"/>
              </w:rPr>
            </w:pPr>
            <w:r w:rsidRPr="004537E3">
              <w:rPr>
                <w:snapToGrid w:val="0"/>
                <w:sz w:val="20"/>
                <w:szCs w:val="28"/>
              </w:rPr>
              <w:t>0</w:t>
            </w:r>
          </w:p>
        </w:tc>
        <w:tc>
          <w:tcPr>
            <w:tcW w:w="1134" w:type="dxa"/>
            <w:shd w:val="clear" w:color="auto" w:fill="auto"/>
            <w:vAlign w:val="center"/>
            <w:hideMark/>
          </w:tcPr>
          <w:p w14:paraId="6A585AA9" w14:textId="77777777" w:rsidR="004537E3" w:rsidRPr="004537E3" w:rsidRDefault="004537E3" w:rsidP="004537E3">
            <w:pPr>
              <w:jc w:val="center"/>
              <w:rPr>
                <w:snapToGrid w:val="0"/>
                <w:sz w:val="20"/>
                <w:szCs w:val="28"/>
              </w:rPr>
            </w:pPr>
            <w:r w:rsidRPr="004537E3">
              <w:rPr>
                <w:snapToGrid w:val="0"/>
                <w:sz w:val="20"/>
                <w:szCs w:val="28"/>
              </w:rPr>
              <w:t>0</w:t>
            </w:r>
          </w:p>
        </w:tc>
        <w:tc>
          <w:tcPr>
            <w:tcW w:w="1134" w:type="dxa"/>
            <w:shd w:val="clear" w:color="auto" w:fill="auto"/>
            <w:vAlign w:val="center"/>
            <w:hideMark/>
          </w:tcPr>
          <w:p w14:paraId="5A9AF868" w14:textId="77777777" w:rsidR="004537E3" w:rsidRPr="004537E3" w:rsidRDefault="004537E3" w:rsidP="004537E3">
            <w:pPr>
              <w:jc w:val="center"/>
              <w:rPr>
                <w:snapToGrid w:val="0"/>
                <w:sz w:val="20"/>
                <w:szCs w:val="28"/>
              </w:rPr>
            </w:pPr>
            <w:r w:rsidRPr="004537E3">
              <w:rPr>
                <w:snapToGrid w:val="0"/>
                <w:sz w:val="20"/>
                <w:szCs w:val="28"/>
              </w:rPr>
              <w:t>0</w:t>
            </w:r>
          </w:p>
        </w:tc>
        <w:tc>
          <w:tcPr>
            <w:tcW w:w="1134" w:type="dxa"/>
            <w:shd w:val="clear" w:color="auto" w:fill="auto"/>
            <w:vAlign w:val="center"/>
            <w:hideMark/>
          </w:tcPr>
          <w:p w14:paraId="0638A705" w14:textId="77777777" w:rsidR="004537E3" w:rsidRPr="004537E3" w:rsidRDefault="004537E3" w:rsidP="004537E3">
            <w:pPr>
              <w:jc w:val="center"/>
              <w:rPr>
                <w:snapToGrid w:val="0"/>
                <w:sz w:val="20"/>
                <w:szCs w:val="28"/>
              </w:rPr>
            </w:pPr>
            <w:r w:rsidRPr="004537E3">
              <w:rPr>
                <w:snapToGrid w:val="0"/>
                <w:sz w:val="20"/>
                <w:szCs w:val="28"/>
              </w:rPr>
              <w:t>0</w:t>
            </w:r>
          </w:p>
        </w:tc>
        <w:tc>
          <w:tcPr>
            <w:tcW w:w="1134" w:type="dxa"/>
            <w:shd w:val="clear" w:color="auto" w:fill="auto"/>
            <w:vAlign w:val="center"/>
            <w:hideMark/>
          </w:tcPr>
          <w:p w14:paraId="466C1A3F" w14:textId="77777777" w:rsidR="004537E3" w:rsidRPr="004537E3" w:rsidRDefault="004537E3" w:rsidP="004537E3">
            <w:pPr>
              <w:jc w:val="center"/>
              <w:rPr>
                <w:snapToGrid w:val="0"/>
                <w:sz w:val="20"/>
                <w:szCs w:val="28"/>
              </w:rPr>
            </w:pPr>
            <w:r w:rsidRPr="004537E3">
              <w:rPr>
                <w:snapToGrid w:val="0"/>
                <w:sz w:val="20"/>
                <w:szCs w:val="28"/>
              </w:rPr>
              <w:t>0</w:t>
            </w:r>
          </w:p>
        </w:tc>
      </w:tr>
      <w:tr w:rsidR="004537E3" w:rsidRPr="004537E3" w14:paraId="71A53CDD" w14:textId="77777777" w:rsidTr="00BD168F">
        <w:trPr>
          <w:trHeight w:val="478"/>
        </w:trPr>
        <w:tc>
          <w:tcPr>
            <w:tcW w:w="2835" w:type="dxa"/>
            <w:shd w:val="clear" w:color="auto" w:fill="auto"/>
            <w:vAlign w:val="bottom"/>
            <w:hideMark/>
          </w:tcPr>
          <w:p w14:paraId="41305EAA" w14:textId="77777777" w:rsidR="004537E3" w:rsidRPr="004537E3" w:rsidRDefault="004537E3" w:rsidP="004537E3">
            <w:pPr>
              <w:rPr>
                <w:snapToGrid w:val="0"/>
                <w:sz w:val="20"/>
                <w:szCs w:val="28"/>
              </w:rPr>
            </w:pPr>
            <w:r w:rsidRPr="004537E3">
              <w:rPr>
                <w:snapToGrid w:val="0"/>
                <w:sz w:val="20"/>
                <w:szCs w:val="28"/>
              </w:rPr>
              <w:t>количество условных единиц, относящихся к активам, необходимым для осуществления регулируемой деятельности</w:t>
            </w:r>
          </w:p>
        </w:tc>
        <w:tc>
          <w:tcPr>
            <w:tcW w:w="851" w:type="dxa"/>
            <w:shd w:val="clear" w:color="auto" w:fill="auto"/>
            <w:vAlign w:val="center"/>
            <w:hideMark/>
          </w:tcPr>
          <w:p w14:paraId="77AC801D" w14:textId="77777777" w:rsidR="004537E3" w:rsidRPr="004537E3" w:rsidRDefault="004537E3" w:rsidP="004537E3">
            <w:pPr>
              <w:jc w:val="center"/>
              <w:rPr>
                <w:snapToGrid w:val="0"/>
                <w:sz w:val="20"/>
                <w:szCs w:val="28"/>
              </w:rPr>
            </w:pPr>
            <w:r w:rsidRPr="004537E3">
              <w:rPr>
                <w:snapToGrid w:val="0"/>
                <w:sz w:val="20"/>
                <w:szCs w:val="28"/>
              </w:rPr>
              <w:t>УЕ</w:t>
            </w:r>
          </w:p>
        </w:tc>
        <w:tc>
          <w:tcPr>
            <w:tcW w:w="1134" w:type="dxa"/>
            <w:shd w:val="clear" w:color="auto" w:fill="auto"/>
            <w:vAlign w:val="center"/>
          </w:tcPr>
          <w:p w14:paraId="2FBBC901" w14:textId="77777777" w:rsidR="004537E3" w:rsidRPr="004537E3" w:rsidRDefault="004537E3" w:rsidP="004537E3">
            <w:pPr>
              <w:jc w:val="center"/>
              <w:rPr>
                <w:snapToGrid w:val="0"/>
                <w:sz w:val="20"/>
                <w:szCs w:val="28"/>
              </w:rPr>
            </w:pPr>
            <w:r w:rsidRPr="004537E3">
              <w:rPr>
                <w:snapToGrid w:val="0"/>
                <w:sz w:val="20"/>
                <w:szCs w:val="28"/>
              </w:rPr>
              <w:t>770,00</w:t>
            </w:r>
          </w:p>
        </w:tc>
        <w:tc>
          <w:tcPr>
            <w:tcW w:w="1134" w:type="dxa"/>
            <w:shd w:val="clear" w:color="auto" w:fill="auto"/>
            <w:vAlign w:val="center"/>
          </w:tcPr>
          <w:p w14:paraId="521AF791" w14:textId="77777777" w:rsidR="004537E3" w:rsidRPr="004537E3" w:rsidRDefault="004537E3" w:rsidP="004537E3">
            <w:pPr>
              <w:jc w:val="center"/>
              <w:rPr>
                <w:snapToGrid w:val="0"/>
                <w:sz w:val="20"/>
                <w:szCs w:val="28"/>
              </w:rPr>
            </w:pPr>
            <w:r w:rsidRPr="004537E3">
              <w:rPr>
                <w:snapToGrid w:val="0"/>
                <w:sz w:val="20"/>
                <w:szCs w:val="28"/>
              </w:rPr>
              <w:t>770,00</w:t>
            </w:r>
          </w:p>
        </w:tc>
        <w:tc>
          <w:tcPr>
            <w:tcW w:w="1134" w:type="dxa"/>
            <w:shd w:val="clear" w:color="auto" w:fill="auto"/>
            <w:vAlign w:val="center"/>
          </w:tcPr>
          <w:p w14:paraId="6F984519" w14:textId="77777777" w:rsidR="004537E3" w:rsidRPr="004537E3" w:rsidRDefault="004537E3" w:rsidP="004537E3">
            <w:pPr>
              <w:jc w:val="center"/>
              <w:rPr>
                <w:snapToGrid w:val="0"/>
                <w:sz w:val="20"/>
                <w:szCs w:val="28"/>
              </w:rPr>
            </w:pPr>
            <w:r w:rsidRPr="004537E3">
              <w:rPr>
                <w:snapToGrid w:val="0"/>
                <w:sz w:val="20"/>
                <w:szCs w:val="28"/>
              </w:rPr>
              <w:t>770,00</w:t>
            </w:r>
          </w:p>
        </w:tc>
        <w:tc>
          <w:tcPr>
            <w:tcW w:w="1134" w:type="dxa"/>
            <w:shd w:val="clear" w:color="auto" w:fill="auto"/>
            <w:vAlign w:val="center"/>
          </w:tcPr>
          <w:p w14:paraId="3F9FBE9A" w14:textId="77777777" w:rsidR="004537E3" w:rsidRPr="004537E3" w:rsidRDefault="004537E3" w:rsidP="004537E3">
            <w:pPr>
              <w:jc w:val="center"/>
              <w:rPr>
                <w:snapToGrid w:val="0"/>
                <w:sz w:val="20"/>
                <w:szCs w:val="28"/>
              </w:rPr>
            </w:pPr>
            <w:r w:rsidRPr="004537E3">
              <w:rPr>
                <w:snapToGrid w:val="0"/>
                <w:sz w:val="20"/>
                <w:szCs w:val="28"/>
              </w:rPr>
              <w:t>770,00</w:t>
            </w:r>
          </w:p>
        </w:tc>
        <w:tc>
          <w:tcPr>
            <w:tcW w:w="1134" w:type="dxa"/>
            <w:shd w:val="clear" w:color="auto" w:fill="auto"/>
            <w:vAlign w:val="center"/>
          </w:tcPr>
          <w:p w14:paraId="6E5FF0C9" w14:textId="77777777" w:rsidR="004537E3" w:rsidRPr="004537E3" w:rsidRDefault="004537E3" w:rsidP="004537E3">
            <w:pPr>
              <w:jc w:val="center"/>
              <w:rPr>
                <w:snapToGrid w:val="0"/>
                <w:sz w:val="20"/>
                <w:szCs w:val="28"/>
              </w:rPr>
            </w:pPr>
            <w:r w:rsidRPr="004537E3">
              <w:rPr>
                <w:snapToGrid w:val="0"/>
                <w:sz w:val="20"/>
                <w:szCs w:val="28"/>
              </w:rPr>
              <w:t>770,00</w:t>
            </w:r>
          </w:p>
        </w:tc>
      </w:tr>
      <w:tr w:rsidR="004537E3" w:rsidRPr="004537E3" w14:paraId="5C5D2E2C" w14:textId="77777777" w:rsidTr="00BD168F">
        <w:trPr>
          <w:trHeight w:val="459"/>
        </w:trPr>
        <w:tc>
          <w:tcPr>
            <w:tcW w:w="2835" w:type="dxa"/>
            <w:shd w:val="clear" w:color="auto" w:fill="auto"/>
            <w:vAlign w:val="bottom"/>
            <w:hideMark/>
          </w:tcPr>
          <w:p w14:paraId="6B1CCF36" w14:textId="77777777" w:rsidR="004537E3" w:rsidRPr="004537E3" w:rsidRDefault="004537E3" w:rsidP="004537E3">
            <w:pPr>
              <w:rPr>
                <w:snapToGrid w:val="0"/>
                <w:sz w:val="20"/>
                <w:szCs w:val="28"/>
              </w:rPr>
            </w:pPr>
            <w:r w:rsidRPr="004537E3">
              <w:rPr>
                <w:snapToGrid w:val="0"/>
                <w:sz w:val="20"/>
                <w:szCs w:val="28"/>
              </w:rPr>
              <w:t>установленная тепловая мощность источника тепловой энергии</w:t>
            </w:r>
          </w:p>
        </w:tc>
        <w:tc>
          <w:tcPr>
            <w:tcW w:w="851" w:type="dxa"/>
            <w:shd w:val="clear" w:color="auto" w:fill="auto"/>
            <w:vAlign w:val="center"/>
            <w:hideMark/>
          </w:tcPr>
          <w:p w14:paraId="4B463E3B" w14:textId="77777777" w:rsidR="004537E3" w:rsidRPr="004537E3" w:rsidRDefault="004537E3" w:rsidP="004537E3">
            <w:pPr>
              <w:jc w:val="center"/>
              <w:rPr>
                <w:snapToGrid w:val="0"/>
                <w:sz w:val="20"/>
                <w:szCs w:val="28"/>
              </w:rPr>
            </w:pPr>
            <w:r w:rsidRPr="004537E3">
              <w:rPr>
                <w:snapToGrid w:val="0"/>
                <w:sz w:val="20"/>
                <w:szCs w:val="28"/>
              </w:rPr>
              <w:t>Гкал/ч</w:t>
            </w:r>
          </w:p>
        </w:tc>
        <w:tc>
          <w:tcPr>
            <w:tcW w:w="1134" w:type="dxa"/>
            <w:shd w:val="clear" w:color="auto" w:fill="auto"/>
            <w:noWrap/>
            <w:vAlign w:val="center"/>
          </w:tcPr>
          <w:p w14:paraId="60CE41C3" w14:textId="77777777" w:rsidR="004537E3" w:rsidRPr="004537E3" w:rsidRDefault="004537E3" w:rsidP="004537E3">
            <w:pPr>
              <w:jc w:val="center"/>
              <w:rPr>
                <w:snapToGrid w:val="0"/>
                <w:sz w:val="20"/>
                <w:szCs w:val="28"/>
              </w:rPr>
            </w:pPr>
            <w:r w:rsidRPr="004537E3">
              <w:rPr>
                <w:snapToGrid w:val="0"/>
                <w:sz w:val="20"/>
                <w:szCs w:val="28"/>
              </w:rPr>
              <w:t>119,62</w:t>
            </w:r>
          </w:p>
        </w:tc>
        <w:tc>
          <w:tcPr>
            <w:tcW w:w="1134" w:type="dxa"/>
            <w:shd w:val="clear" w:color="auto" w:fill="auto"/>
            <w:noWrap/>
            <w:vAlign w:val="center"/>
          </w:tcPr>
          <w:p w14:paraId="63BDB7FE" w14:textId="77777777" w:rsidR="004537E3" w:rsidRPr="004537E3" w:rsidRDefault="004537E3" w:rsidP="004537E3">
            <w:pPr>
              <w:jc w:val="center"/>
              <w:rPr>
                <w:snapToGrid w:val="0"/>
                <w:sz w:val="20"/>
                <w:szCs w:val="28"/>
              </w:rPr>
            </w:pPr>
            <w:r w:rsidRPr="004537E3">
              <w:rPr>
                <w:snapToGrid w:val="0"/>
                <w:sz w:val="20"/>
                <w:szCs w:val="28"/>
              </w:rPr>
              <w:t>119,62</w:t>
            </w:r>
          </w:p>
        </w:tc>
        <w:tc>
          <w:tcPr>
            <w:tcW w:w="1134" w:type="dxa"/>
            <w:shd w:val="clear" w:color="auto" w:fill="auto"/>
            <w:noWrap/>
            <w:vAlign w:val="center"/>
          </w:tcPr>
          <w:p w14:paraId="00488988" w14:textId="77777777" w:rsidR="004537E3" w:rsidRPr="004537E3" w:rsidRDefault="004537E3" w:rsidP="004537E3">
            <w:pPr>
              <w:jc w:val="center"/>
              <w:rPr>
                <w:snapToGrid w:val="0"/>
                <w:sz w:val="20"/>
                <w:szCs w:val="28"/>
              </w:rPr>
            </w:pPr>
            <w:r w:rsidRPr="004537E3">
              <w:rPr>
                <w:snapToGrid w:val="0"/>
                <w:sz w:val="20"/>
                <w:szCs w:val="28"/>
              </w:rPr>
              <w:t>119,62</w:t>
            </w:r>
          </w:p>
        </w:tc>
        <w:tc>
          <w:tcPr>
            <w:tcW w:w="1134" w:type="dxa"/>
            <w:shd w:val="clear" w:color="auto" w:fill="auto"/>
            <w:noWrap/>
            <w:vAlign w:val="center"/>
          </w:tcPr>
          <w:p w14:paraId="79D0DC5A" w14:textId="77777777" w:rsidR="004537E3" w:rsidRPr="004537E3" w:rsidRDefault="004537E3" w:rsidP="004537E3">
            <w:pPr>
              <w:jc w:val="center"/>
              <w:rPr>
                <w:snapToGrid w:val="0"/>
                <w:sz w:val="20"/>
                <w:szCs w:val="28"/>
              </w:rPr>
            </w:pPr>
            <w:r w:rsidRPr="004537E3">
              <w:rPr>
                <w:snapToGrid w:val="0"/>
                <w:sz w:val="20"/>
                <w:szCs w:val="28"/>
              </w:rPr>
              <w:t>119,62</w:t>
            </w:r>
          </w:p>
        </w:tc>
        <w:tc>
          <w:tcPr>
            <w:tcW w:w="1134" w:type="dxa"/>
            <w:shd w:val="clear" w:color="auto" w:fill="auto"/>
            <w:noWrap/>
            <w:vAlign w:val="center"/>
          </w:tcPr>
          <w:p w14:paraId="5CA26081" w14:textId="77777777" w:rsidR="004537E3" w:rsidRPr="004537E3" w:rsidRDefault="004537E3" w:rsidP="004537E3">
            <w:pPr>
              <w:jc w:val="center"/>
              <w:rPr>
                <w:snapToGrid w:val="0"/>
                <w:sz w:val="20"/>
                <w:szCs w:val="28"/>
              </w:rPr>
            </w:pPr>
            <w:r w:rsidRPr="004537E3">
              <w:rPr>
                <w:snapToGrid w:val="0"/>
                <w:sz w:val="20"/>
                <w:szCs w:val="28"/>
              </w:rPr>
              <w:t>119,62</w:t>
            </w:r>
          </w:p>
        </w:tc>
      </w:tr>
      <w:tr w:rsidR="004537E3" w:rsidRPr="004537E3" w14:paraId="38FD00FE" w14:textId="77777777" w:rsidTr="00BD168F">
        <w:trPr>
          <w:trHeight w:val="286"/>
        </w:trPr>
        <w:tc>
          <w:tcPr>
            <w:tcW w:w="2835" w:type="dxa"/>
            <w:shd w:val="clear" w:color="auto" w:fill="auto"/>
            <w:vAlign w:val="bottom"/>
            <w:hideMark/>
          </w:tcPr>
          <w:p w14:paraId="7DC12ABE" w14:textId="77777777" w:rsidR="004537E3" w:rsidRPr="004537E3" w:rsidRDefault="004537E3" w:rsidP="004537E3">
            <w:pPr>
              <w:rPr>
                <w:snapToGrid w:val="0"/>
                <w:sz w:val="20"/>
                <w:szCs w:val="28"/>
              </w:rPr>
            </w:pPr>
            <w:r w:rsidRPr="004537E3">
              <w:rPr>
                <w:snapToGrid w:val="0"/>
                <w:sz w:val="20"/>
                <w:szCs w:val="28"/>
              </w:rPr>
              <w:t>Коэффициент эластичности затрат по росту активов (Кэл)</w:t>
            </w:r>
          </w:p>
        </w:tc>
        <w:tc>
          <w:tcPr>
            <w:tcW w:w="851" w:type="dxa"/>
            <w:shd w:val="clear" w:color="auto" w:fill="auto"/>
            <w:vAlign w:val="center"/>
            <w:hideMark/>
          </w:tcPr>
          <w:p w14:paraId="7691B647" w14:textId="77777777" w:rsidR="004537E3" w:rsidRPr="004537E3" w:rsidRDefault="004537E3" w:rsidP="004537E3">
            <w:pPr>
              <w:jc w:val="center"/>
              <w:rPr>
                <w:snapToGrid w:val="0"/>
                <w:sz w:val="20"/>
                <w:szCs w:val="28"/>
              </w:rPr>
            </w:pPr>
            <w:r w:rsidRPr="004537E3">
              <w:rPr>
                <w:snapToGrid w:val="0"/>
                <w:sz w:val="20"/>
                <w:szCs w:val="28"/>
              </w:rPr>
              <w:t> </w:t>
            </w:r>
          </w:p>
        </w:tc>
        <w:tc>
          <w:tcPr>
            <w:tcW w:w="1134" w:type="dxa"/>
            <w:shd w:val="clear" w:color="auto" w:fill="auto"/>
            <w:vAlign w:val="center"/>
            <w:hideMark/>
          </w:tcPr>
          <w:p w14:paraId="4F0ABA5A" w14:textId="77777777" w:rsidR="004537E3" w:rsidRPr="004537E3" w:rsidRDefault="004537E3" w:rsidP="004537E3">
            <w:pPr>
              <w:ind w:left="-56" w:right="-50"/>
              <w:jc w:val="center"/>
              <w:rPr>
                <w:snapToGrid w:val="0"/>
                <w:sz w:val="20"/>
                <w:szCs w:val="28"/>
              </w:rPr>
            </w:pPr>
            <w:r w:rsidRPr="004537E3">
              <w:rPr>
                <w:snapToGrid w:val="0"/>
                <w:sz w:val="20"/>
                <w:szCs w:val="28"/>
              </w:rPr>
              <w:t>0,75</w:t>
            </w:r>
          </w:p>
        </w:tc>
        <w:tc>
          <w:tcPr>
            <w:tcW w:w="1134" w:type="dxa"/>
            <w:shd w:val="clear" w:color="auto" w:fill="auto"/>
            <w:vAlign w:val="center"/>
            <w:hideMark/>
          </w:tcPr>
          <w:p w14:paraId="699BF293" w14:textId="77777777" w:rsidR="004537E3" w:rsidRPr="004537E3" w:rsidRDefault="004537E3" w:rsidP="004537E3">
            <w:pPr>
              <w:ind w:left="-56" w:right="-50"/>
              <w:jc w:val="center"/>
              <w:rPr>
                <w:snapToGrid w:val="0"/>
                <w:sz w:val="20"/>
                <w:szCs w:val="28"/>
              </w:rPr>
            </w:pPr>
            <w:r w:rsidRPr="004537E3">
              <w:rPr>
                <w:snapToGrid w:val="0"/>
                <w:sz w:val="20"/>
                <w:szCs w:val="28"/>
              </w:rPr>
              <w:t>0,75</w:t>
            </w:r>
          </w:p>
        </w:tc>
        <w:tc>
          <w:tcPr>
            <w:tcW w:w="1134" w:type="dxa"/>
            <w:shd w:val="clear" w:color="auto" w:fill="auto"/>
            <w:vAlign w:val="center"/>
            <w:hideMark/>
          </w:tcPr>
          <w:p w14:paraId="1EB5D01D" w14:textId="77777777" w:rsidR="004537E3" w:rsidRPr="004537E3" w:rsidRDefault="004537E3" w:rsidP="004537E3">
            <w:pPr>
              <w:ind w:left="-56" w:right="-50"/>
              <w:jc w:val="center"/>
              <w:rPr>
                <w:snapToGrid w:val="0"/>
                <w:sz w:val="20"/>
                <w:szCs w:val="28"/>
              </w:rPr>
            </w:pPr>
            <w:r w:rsidRPr="004537E3">
              <w:rPr>
                <w:snapToGrid w:val="0"/>
                <w:sz w:val="20"/>
                <w:szCs w:val="28"/>
              </w:rPr>
              <w:t>0,75</w:t>
            </w:r>
          </w:p>
        </w:tc>
        <w:tc>
          <w:tcPr>
            <w:tcW w:w="1134" w:type="dxa"/>
            <w:shd w:val="clear" w:color="auto" w:fill="auto"/>
            <w:vAlign w:val="center"/>
            <w:hideMark/>
          </w:tcPr>
          <w:p w14:paraId="3FFDB2CA" w14:textId="77777777" w:rsidR="004537E3" w:rsidRPr="004537E3" w:rsidRDefault="004537E3" w:rsidP="004537E3">
            <w:pPr>
              <w:ind w:left="-56" w:right="-50"/>
              <w:jc w:val="center"/>
              <w:rPr>
                <w:snapToGrid w:val="0"/>
                <w:sz w:val="20"/>
                <w:szCs w:val="28"/>
              </w:rPr>
            </w:pPr>
            <w:r w:rsidRPr="004537E3">
              <w:rPr>
                <w:snapToGrid w:val="0"/>
                <w:sz w:val="20"/>
                <w:szCs w:val="28"/>
              </w:rPr>
              <w:t>0,75</w:t>
            </w:r>
          </w:p>
        </w:tc>
        <w:tc>
          <w:tcPr>
            <w:tcW w:w="1134" w:type="dxa"/>
            <w:shd w:val="clear" w:color="auto" w:fill="auto"/>
            <w:vAlign w:val="center"/>
            <w:hideMark/>
          </w:tcPr>
          <w:p w14:paraId="02C0C973" w14:textId="77777777" w:rsidR="004537E3" w:rsidRPr="004537E3" w:rsidRDefault="004537E3" w:rsidP="004537E3">
            <w:pPr>
              <w:ind w:left="-56" w:right="-50"/>
              <w:jc w:val="center"/>
              <w:rPr>
                <w:snapToGrid w:val="0"/>
                <w:sz w:val="20"/>
                <w:szCs w:val="28"/>
              </w:rPr>
            </w:pPr>
            <w:r w:rsidRPr="004537E3">
              <w:rPr>
                <w:snapToGrid w:val="0"/>
                <w:sz w:val="20"/>
                <w:szCs w:val="28"/>
              </w:rPr>
              <w:t>0,75</w:t>
            </w:r>
          </w:p>
        </w:tc>
      </w:tr>
      <w:tr w:rsidR="004537E3" w:rsidRPr="004537E3" w14:paraId="44690218" w14:textId="77777777" w:rsidTr="00BD168F">
        <w:trPr>
          <w:trHeight w:val="515"/>
        </w:trPr>
        <w:tc>
          <w:tcPr>
            <w:tcW w:w="2835" w:type="dxa"/>
            <w:shd w:val="clear" w:color="auto" w:fill="auto"/>
            <w:vAlign w:val="center"/>
            <w:hideMark/>
          </w:tcPr>
          <w:p w14:paraId="5D1BDD4D" w14:textId="77777777" w:rsidR="004537E3" w:rsidRPr="004537E3" w:rsidRDefault="004537E3" w:rsidP="004537E3">
            <w:pPr>
              <w:rPr>
                <w:snapToGrid w:val="0"/>
                <w:sz w:val="20"/>
                <w:szCs w:val="28"/>
              </w:rPr>
            </w:pPr>
            <w:r w:rsidRPr="004537E3">
              <w:rPr>
                <w:snapToGrid w:val="0"/>
                <w:sz w:val="20"/>
                <w:szCs w:val="28"/>
              </w:rPr>
              <w:t>Операционные (подконтрольные) расходы</w:t>
            </w:r>
          </w:p>
        </w:tc>
        <w:tc>
          <w:tcPr>
            <w:tcW w:w="851" w:type="dxa"/>
            <w:shd w:val="clear" w:color="auto" w:fill="auto"/>
            <w:vAlign w:val="center"/>
            <w:hideMark/>
          </w:tcPr>
          <w:p w14:paraId="1105B954" w14:textId="77777777" w:rsidR="004537E3" w:rsidRPr="004537E3" w:rsidRDefault="004537E3" w:rsidP="004537E3">
            <w:pPr>
              <w:ind w:right="-115"/>
              <w:rPr>
                <w:snapToGrid w:val="0"/>
                <w:sz w:val="20"/>
                <w:szCs w:val="28"/>
              </w:rPr>
            </w:pPr>
            <w:r w:rsidRPr="004537E3">
              <w:rPr>
                <w:snapToGrid w:val="0"/>
                <w:sz w:val="20"/>
                <w:szCs w:val="28"/>
              </w:rPr>
              <w:t>тыс.руб.</w:t>
            </w:r>
          </w:p>
        </w:tc>
        <w:tc>
          <w:tcPr>
            <w:tcW w:w="1134" w:type="dxa"/>
            <w:shd w:val="clear" w:color="auto" w:fill="auto"/>
            <w:vAlign w:val="center"/>
          </w:tcPr>
          <w:p w14:paraId="23A383A4" w14:textId="77777777" w:rsidR="004537E3" w:rsidRPr="004537E3" w:rsidRDefault="004537E3" w:rsidP="004537E3">
            <w:pPr>
              <w:ind w:left="-56" w:right="-50"/>
              <w:jc w:val="center"/>
              <w:rPr>
                <w:snapToGrid w:val="0"/>
                <w:sz w:val="20"/>
                <w:szCs w:val="28"/>
              </w:rPr>
            </w:pPr>
            <w:r w:rsidRPr="004537E3">
              <w:rPr>
                <w:snapToGrid w:val="0"/>
                <w:sz w:val="20"/>
                <w:szCs w:val="28"/>
              </w:rPr>
              <w:t>290 237,11</w:t>
            </w:r>
          </w:p>
        </w:tc>
        <w:tc>
          <w:tcPr>
            <w:tcW w:w="1134" w:type="dxa"/>
            <w:shd w:val="clear" w:color="auto" w:fill="auto"/>
            <w:vAlign w:val="center"/>
          </w:tcPr>
          <w:p w14:paraId="52FDDFED" w14:textId="77777777" w:rsidR="004537E3" w:rsidRPr="004537E3" w:rsidRDefault="004537E3" w:rsidP="004537E3">
            <w:pPr>
              <w:ind w:left="-56" w:right="-50"/>
              <w:jc w:val="center"/>
              <w:rPr>
                <w:snapToGrid w:val="0"/>
                <w:sz w:val="20"/>
                <w:szCs w:val="28"/>
              </w:rPr>
            </w:pPr>
            <w:r w:rsidRPr="004537E3">
              <w:rPr>
                <w:snapToGrid w:val="0"/>
                <w:sz w:val="20"/>
                <w:szCs w:val="28"/>
              </w:rPr>
              <w:t>299 690,13</w:t>
            </w:r>
          </w:p>
        </w:tc>
        <w:tc>
          <w:tcPr>
            <w:tcW w:w="1134" w:type="dxa"/>
            <w:shd w:val="clear" w:color="auto" w:fill="auto"/>
            <w:vAlign w:val="center"/>
          </w:tcPr>
          <w:p w14:paraId="70846D86" w14:textId="77777777" w:rsidR="004537E3" w:rsidRPr="004537E3" w:rsidRDefault="004537E3" w:rsidP="004537E3">
            <w:pPr>
              <w:ind w:left="-56" w:right="-50"/>
              <w:jc w:val="center"/>
              <w:rPr>
                <w:snapToGrid w:val="0"/>
                <w:sz w:val="20"/>
                <w:szCs w:val="28"/>
              </w:rPr>
            </w:pPr>
            <w:r w:rsidRPr="004537E3">
              <w:rPr>
                <w:snapToGrid w:val="0"/>
                <w:sz w:val="20"/>
                <w:szCs w:val="28"/>
              </w:rPr>
              <w:t>308 560,96</w:t>
            </w:r>
          </w:p>
        </w:tc>
        <w:tc>
          <w:tcPr>
            <w:tcW w:w="1134" w:type="dxa"/>
            <w:shd w:val="clear" w:color="auto" w:fill="auto"/>
            <w:vAlign w:val="center"/>
          </w:tcPr>
          <w:p w14:paraId="236A9322" w14:textId="77777777" w:rsidR="004537E3" w:rsidRPr="004537E3" w:rsidRDefault="004537E3" w:rsidP="004537E3">
            <w:pPr>
              <w:ind w:left="-56" w:right="-50"/>
              <w:jc w:val="center"/>
              <w:rPr>
                <w:snapToGrid w:val="0"/>
                <w:sz w:val="20"/>
                <w:szCs w:val="28"/>
              </w:rPr>
            </w:pPr>
            <w:r w:rsidRPr="004537E3">
              <w:rPr>
                <w:snapToGrid w:val="0"/>
                <w:sz w:val="20"/>
                <w:szCs w:val="28"/>
              </w:rPr>
              <w:t>317 694,36</w:t>
            </w:r>
          </w:p>
        </w:tc>
        <w:tc>
          <w:tcPr>
            <w:tcW w:w="1134" w:type="dxa"/>
            <w:shd w:val="clear" w:color="auto" w:fill="auto"/>
            <w:vAlign w:val="center"/>
          </w:tcPr>
          <w:p w14:paraId="4A9B5718" w14:textId="77777777" w:rsidR="004537E3" w:rsidRPr="004537E3" w:rsidRDefault="004537E3" w:rsidP="004537E3">
            <w:pPr>
              <w:ind w:left="-56" w:right="-50"/>
              <w:jc w:val="center"/>
              <w:rPr>
                <w:snapToGrid w:val="0"/>
                <w:sz w:val="20"/>
                <w:szCs w:val="28"/>
              </w:rPr>
            </w:pPr>
            <w:r w:rsidRPr="004537E3">
              <w:rPr>
                <w:snapToGrid w:val="0"/>
                <w:sz w:val="20"/>
                <w:szCs w:val="28"/>
              </w:rPr>
              <w:t>327 098,11</w:t>
            </w:r>
          </w:p>
        </w:tc>
      </w:tr>
      <w:tr w:rsidR="004537E3" w:rsidRPr="004537E3" w14:paraId="0FBE9C4B" w14:textId="77777777" w:rsidTr="00BD168F">
        <w:trPr>
          <w:trHeight w:val="479"/>
        </w:trPr>
        <w:tc>
          <w:tcPr>
            <w:tcW w:w="2835" w:type="dxa"/>
            <w:shd w:val="clear" w:color="auto" w:fill="auto"/>
            <w:vAlign w:val="center"/>
          </w:tcPr>
          <w:p w14:paraId="0B822C69" w14:textId="77777777" w:rsidR="004537E3" w:rsidRPr="004537E3" w:rsidRDefault="004537E3" w:rsidP="004537E3">
            <w:pPr>
              <w:rPr>
                <w:snapToGrid w:val="0"/>
                <w:sz w:val="20"/>
                <w:szCs w:val="28"/>
              </w:rPr>
            </w:pPr>
            <w:r w:rsidRPr="004537E3">
              <w:rPr>
                <w:snapToGrid w:val="0"/>
                <w:sz w:val="20"/>
                <w:szCs w:val="28"/>
              </w:rPr>
              <w:t>Индекс изменения ОР</w:t>
            </w:r>
          </w:p>
        </w:tc>
        <w:tc>
          <w:tcPr>
            <w:tcW w:w="851" w:type="dxa"/>
            <w:shd w:val="clear" w:color="auto" w:fill="auto"/>
            <w:vAlign w:val="center"/>
          </w:tcPr>
          <w:p w14:paraId="1BEE7BE2" w14:textId="77777777" w:rsidR="004537E3" w:rsidRPr="004537E3" w:rsidRDefault="004537E3" w:rsidP="004537E3">
            <w:pPr>
              <w:ind w:firstLineChars="100" w:firstLine="200"/>
              <w:rPr>
                <w:snapToGrid w:val="0"/>
                <w:sz w:val="20"/>
                <w:szCs w:val="28"/>
              </w:rPr>
            </w:pPr>
          </w:p>
        </w:tc>
        <w:tc>
          <w:tcPr>
            <w:tcW w:w="1134" w:type="dxa"/>
            <w:shd w:val="clear" w:color="auto" w:fill="auto"/>
            <w:vAlign w:val="center"/>
          </w:tcPr>
          <w:p w14:paraId="2713485F" w14:textId="77777777" w:rsidR="004537E3" w:rsidRPr="004537E3" w:rsidRDefault="004537E3" w:rsidP="004537E3">
            <w:pPr>
              <w:ind w:left="-56" w:right="-50"/>
              <w:jc w:val="center"/>
              <w:rPr>
                <w:snapToGrid w:val="0"/>
                <w:sz w:val="20"/>
                <w:szCs w:val="28"/>
              </w:rPr>
            </w:pPr>
          </w:p>
        </w:tc>
        <w:tc>
          <w:tcPr>
            <w:tcW w:w="1134" w:type="dxa"/>
            <w:shd w:val="clear" w:color="auto" w:fill="auto"/>
            <w:vAlign w:val="center"/>
          </w:tcPr>
          <w:p w14:paraId="29CC31FD" w14:textId="77777777" w:rsidR="004537E3" w:rsidRPr="004537E3" w:rsidRDefault="004537E3" w:rsidP="004537E3">
            <w:pPr>
              <w:jc w:val="center"/>
              <w:rPr>
                <w:snapToGrid w:val="0"/>
                <w:sz w:val="20"/>
                <w:szCs w:val="28"/>
              </w:rPr>
            </w:pPr>
            <w:r w:rsidRPr="004537E3">
              <w:rPr>
                <w:snapToGrid w:val="0"/>
                <w:sz w:val="20"/>
                <w:szCs w:val="28"/>
              </w:rPr>
              <w:t>1,033</w:t>
            </w:r>
          </w:p>
        </w:tc>
        <w:tc>
          <w:tcPr>
            <w:tcW w:w="1134" w:type="dxa"/>
            <w:shd w:val="clear" w:color="auto" w:fill="auto"/>
            <w:vAlign w:val="center"/>
          </w:tcPr>
          <w:p w14:paraId="19A689B5" w14:textId="77777777" w:rsidR="004537E3" w:rsidRPr="004537E3" w:rsidRDefault="004537E3" w:rsidP="004537E3">
            <w:pPr>
              <w:jc w:val="center"/>
              <w:rPr>
                <w:snapToGrid w:val="0"/>
                <w:sz w:val="20"/>
                <w:szCs w:val="28"/>
              </w:rPr>
            </w:pPr>
            <w:r w:rsidRPr="004537E3">
              <w:rPr>
                <w:snapToGrid w:val="0"/>
                <w:sz w:val="20"/>
                <w:szCs w:val="28"/>
              </w:rPr>
              <w:t>1,030</w:t>
            </w:r>
          </w:p>
        </w:tc>
        <w:tc>
          <w:tcPr>
            <w:tcW w:w="1134" w:type="dxa"/>
            <w:shd w:val="clear" w:color="auto" w:fill="auto"/>
            <w:vAlign w:val="center"/>
          </w:tcPr>
          <w:p w14:paraId="24FDB395" w14:textId="77777777" w:rsidR="004537E3" w:rsidRPr="004537E3" w:rsidRDefault="004537E3" w:rsidP="004537E3">
            <w:pPr>
              <w:jc w:val="center"/>
              <w:rPr>
                <w:snapToGrid w:val="0"/>
                <w:sz w:val="20"/>
                <w:szCs w:val="28"/>
              </w:rPr>
            </w:pPr>
            <w:r w:rsidRPr="004537E3">
              <w:rPr>
                <w:snapToGrid w:val="0"/>
                <w:sz w:val="20"/>
                <w:szCs w:val="28"/>
              </w:rPr>
              <w:t>1,030</w:t>
            </w:r>
          </w:p>
        </w:tc>
        <w:tc>
          <w:tcPr>
            <w:tcW w:w="1134" w:type="dxa"/>
            <w:shd w:val="clear" w:color="auto" w:fill="auto"/>
            <w:vAlign w:val="center"/>
          </w:tcPr>
          <w:p w14:paraId="33DF11E7" w14:textId="77777777" w:rsidR="004537E3" w:rsidRPr="004537E3" w:rsidRDefault="004537E3" w:rsidP="004537E3">
            <w:pPr>
              <w:jc w:val="center"/>
              <w:rPr>
                <w:snapToGrid w:val="0"/>
                <w:sz w:val="20"/>
                <w:szCs w:val="28"/>
              </w:rPr>
            </w:pPr>
            <w:r w:rsidRPr="004537E3">
              <w:rPr>
                <w:snapToGrid w:val="0"/>
                <w:sz w:val="20"/>
                <w:szCs w:val="28"/>
              </w:rPr>
              <w:t>1,030</w:t>
            </w:r>
          </w:p>
        </w:tc>
      </w:tr>
    </w:tbl>
    <w:p w14:paraId="1E7EA6C4" w14:textId="77777777" w:rsidR="004537E3" w:rsidRPr="004537E3" w:rsidRDefault="004537E3" w:rsidP="004537E3">
      <w:pPr>
        <w:keepNext/>
        <w:tabs>
          <w:tab w:val="left" w:pos="284"/>
          <w:tab w:val="left" w:pos="993"/>
          <w:tab w:val="left" w:pos="1418"/>
          <w:tab w:val="left" w:pos="9639"/>
        </w:tabs>
        <w:spacing w:before="240"/>
        <w:ind w:right="-142"/>
        <w:jc w:val="both"/>
        <w:outlineLvl w:val="0"/>
        <w:rPr>
          <w:b/>
          <w:bCs/>
          <w:sz w:val="28"/>
          <w:szCs w:val="28"/>
        </w:rPr>
      </w:pPr>
      <w:bookmarkStart w:id="124" w:name="_Toc169598846"/>
      <w:r w:rsidRPr="004537E3">
        <w:rPr>
          <w:b/>
          <w:bCs/>
          <w:sz w:val="28"/>
          <w:szCs w:val="28"/>
        </w:rPr>
        <w:t>Индекс эффективности операционных расходов</w:t>
      </w:r>
      <w:bookmarkEnd w:id="124"/>
      <w:r w:rsidRPr="004537E3">
        <w:rPr>
          <w:b/>
          <w:bCs/>
          <w:sz w:val="28"/>
          <w:szCs w:val="28"/>
        </w:rPr>
        <w:t xml:space="preserve"> </w:t>
      </w:r>
    </w:p>
    <w:p w14:paraId="7BD0658C" w14:textId="77777777" w:rsidR="004537E3" w:rsidRPr="004537E3" w:rsidRDefault="004537E3" w:rsidP="004537E3">
      <w:pPr>
        <w:tabs>
          <w:tab w:val="left" w:pos="9639"/>
        </w:tabs>
        <w:ind w:firstLine="709"/>
        <w:jc w:val="both"/>
        <w:rPr>
          <w:sz w:val="28"/>
          <w:szCs w:val="28"/>
        </w:rPr>
      </w:pPr>
      <w:r w:rsidRPr="004537E3">
        <w:rPr>
          <w:sz w:val="28"/>
          <w:szCs w:val="28"/>
        </w:rPr>
        <w:t>Индекс эффективности операционных расходов устанавливается органом регулирования для каждой регулируемой организации</w:t>
      </w:r>
      <w:r w:rsidRPr="004537E3">
        <w:rPr>
          <w:sz w:val="28"/>
          <w:szCs w:val="28"/>
        </w:rPr>
        <w:br/>
        <w:t>при применении метода доходности инвестированного капитала или метода индексации установленных тарифов с целью обеспечения поэтапного достижения эффективного уровня операционных расходов организации.</w:t>
      </w:r>
    </w:p>
    <w:p w14:paraId="04D49C7B" w14:textId="77777777" w:rsidR="004537E3" w:rsidRPr="004537E3" w:rsidRDefault="004537E3" w:rsidP="004537E3">
      <w:pPr>
        <w:tabs>
          <w:tab w:val="left" w:pos="9639"/>
        </w:tabs>
        <w:ind w:firstLine="709"/>
        <w:jc w:val="both"/>
        <w:rPr>
          <w:sz w:val="28"/>
          <w:szCs w:val="28"/>
        </w:rPr>
      </w:pPr>
      <w:r w:rsidRPr="004537E3">
        <w:rPr>
          <w:sz w:val="28"/>
          <w:szCs w:val="28"/>
        </w:rPr>
        <w:lastRenderedPageBreak/>
        <w:t xml:space="preserve">Согласно Приложению 1 к Методическим указаниям индекс эффективности операционных расходов для ООО «СТК» устанавливается </w:t>
      </w:r>
      <w:r w:rsidRPr="004537E3">
        <w:rPr>
          <w:sz w:val="28"/>
          <w:szCs w:val="28"/>
        </w:rPr>
        <w:br/>
        <w:t>в размере 1 % уровня операционных расходов.</w:t>
      </w:r>
    </w:p>
    <w:p w14:paraId="6B83CE75" w14:textId="77777777" w:rsidR="004537E3" w:rsidRPr="004537E3" w:rsidRDefault="004537E3" w:rsidP="004537E3">
      <w:pPr>
        <w:keepNext/>
        <w:tabs>
          <w:tab w:val="left" w:pos="284"/>
          <w:tab w:val="left" w:pos="993"/>
          <w:tab w:val="left" w:pos="1418"/>
          <w:tab w:val="left" w:pos="9639"/>
        </w:tabs>
        <w:spacing w:before="240"/>
        <w:ind w:right="-142"/>
        <w:jc w:val="both"/>
        <w:outlineLvl w:val="0"/>
        <w:rPr>
          <w:b/>
          <w:bCs/>
          <w:sz w:val="28"/>
          <w:szCs w:val="28"/>
        </w:rPr>
      </w:pPr>
      <w:bookmarkStart w:id="125" w:name="_Toc169598847"/>
      <w:r w:rsidRPr="004537E3">
        <w:rPr>
          <w:b/>
          <w:bCs/>
          <w:sz w:val="28"/>
          <w:szCs w:val="28"/>
        </w:rPr>
        <w:t>Нормативный уровень прибыли</w:t>
      </w:r>
      <w:bookmarkEnd w:id="125"/>
    </w:p>
    <w:p w14:paraId="3A944C0D" w14:textId="77777777" w:rsidR="004537E3" w:rsidRPr="004537E3" w:rsidRDefault="004537E3" w:rsidP="004537E3">
      <w:pPr>
        <w:tabs>
          <w:tab w:val="left" w:pos="9639"/>
        </w:tabs>
        <w:ind w:firstLine="709"/>
        <w:jc w:val="both"/>
        <w:rPr>
          <w:snapToGrid w:val="0"/>
          <w:sz w:val="28"/>
          <w:szCs w:val="28"/>
        </w:rPr>
      </w:pPr>
      <w:r w:rsidRPr="004537E3">
        <w:rPr>
          <w:snapToGrid w:val="0"/>
          <w:sz w:val="28"/>
          <w:szCs w:val="28"/>
        </w:rPr>
        <w:t>Нормативная прибыль, определяется в соответствии с пунктом 41 Методических указаний.</w:t>
      </w:r>
    </w:p>
    <w:p w14:paraId="663657C7" w14:textId="77777777" w:rsidR="004537E3" w:rsidRPr="004537E3" w:rsidRDefault="004537E3" w:rsidP="004537E3">
      <w:pPr>
        <w:tabs>
          <w:tab w:val="left" w:pos="9639"/>
        </w:tabs>
        <w:ind w:firstLine="709"/>
        <w:jc w:val="both"/>
        <w:rPr>
          <w:snapToGrid w:val="0"/>
          <w:sz w:val="28"/>
          <w:szCs w:val="28"/>
        </w:rPr>
      </w:pPr>
      <w:r w:rsidRPr="004537E3">
        <w:rPr>
          <w:snapToGrid w:val="0"/>
          <w:sz w:val="28"/>
          <w:szCs w:val="28"/>
        </w:rPr>
        <w:t xml:space="preserve">В отношении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w:t>
      </w:r>
      <w:r w:rsidRPr="004537E3">
        <w:rPr>
          <w:snapToGrid w:val="0"/>
          <w:sz w:val="28"/>
          <w:szCs w:val="28"/>
        </w:rPr>
        <w:br/>
        <w:t>не ранее 1 января 2014 года, нормативная прибыль определяется по формуле:</w:t>
      </w:r>
    </w:p>
    <w:p w14:paraId="4DD24AF4" w14:textId="77777777" w:rsidR="004537E3" w:rsidRPr="004537E3" w:rsidRDefault="004537E3" w:rsidP="004537E3">
      <w:pPr>
        <w:tabs>
          <w:tab w:val="left" w:pos="9639"/>
        </w:tabs>
        <w:ind w:firstLine="709"/>
        <w:jc w:val="both"/>
        <w:rPr>
          <w:snapToGrid w:val="0"/>
          <w:sz w:val="28"/>
          <w:szCs w:val="28"/>
        </w:rPr>
      </w:pPr>
      <w:r w:rsidRPr="004537E3">
        <w:rPr>
          <w:rFonts w:eastAsia="Calibri"/>
          <w:noProof/>
          <w:snapToGrid w:val="0"/>
          <w:position w:val="-62"/>
          <w:sz w:val="28"/>
        </w:rPr>
        <w:drawing>
          <wp:inline distT="0" distB="0" distL="0" distR="0" wp14:anchorId="3DA25619" wp14:editId="17CDD666">
            <wp:extent cx="2456180" cy="925195"/>
            <wp:effectExtent l="0" t="0" r="0" b="8255"/>
            <wp:docPr id="1700253001" name="Рисунок 1700253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2456180" cy="925195"/>
                    </a:xfrm>
                    <a:prstGeom prst="rect">
                      <a:avLst/>
                    </a:prstGeom>
                    <a:noFill/>
                    <a:ln>
                      <a:noFill/>
                    </a:ln>
                  </pic:spPr>
                </pic:pic>
              </a:graphicData>
            </a:graphic>
          </wp:inline>
        </w:drawing>
      </w:r>
    </w:p>
    <w:p w14:paraId="17924E6E" w14:textId="77777777" w:rsidR="004537E3" w:rsidRPr="004537E3" w:rsidRDefault="004537E3" w:rsidP="004537E3">
      <w:pPr>
        <w:tabs>
          <w:tab w:val="left" w:pos="9639"/>
        </w:tabs>
        <w:autoSpaceDE w:val="0"/>
        <w:autoSpaceDN w:val="0"/>
        <w:adjustRightInd w:val="0"/>
        <w:ind w:firstLine="709"/>
        <w:jc w:val="both"/>
        <w:rPr>
          <w:rFonts w:eastAsia="Calibri"/>
          <w:snapToGrid w:val="0"/>
          <w:sz w:val="28"/>
          <w:szCs w:val="28"/>
        </w:rPr>
      </w:pPr>
      <w:r w:rsidRPr="004537E3">
        <w:rPr>
          <w:rFonts w:eastAsia="Calibri"/>
          <w:snapToGrid w:val="0"/>
          <w:sz w:val="28"/>
          <w:szCs w:val="28"/>
        </w:rPr>
        <w:t>где:</w:t>
      </w:r>
    </w:p>
    <w:p w14:paraId="62D798FE" w14:textId="77777777" w:rsidR="004537E3" w:rsidRPr="004537E3" w:rsidRDefault="004537E3" w:rsidP="004537E3">
      <w:pPr>
        <w:tabs>
          <w:tab w:val="left" w:pos="9639"/>
        </w:tabs>
        <w:autoSpaceDE w:val="0"/>
        <w:autoSpaceDN w:val="0"/>
        <w:adjustRightInd w:val="0"/>
        <w:ind w:firstLine="709"/>
        <w:jc w:val="both"/>
        <w:rPr>
          <w:rFonts w:eastAsia="Calibri"/>
          <w:snapToGrid w:val="0"/>
          <w:sz w:val="28"/>
          <w:szCs w:val="28"/>
        </w:rPr>
      </w:pPr>
      <w:r w:rsidRPr="004537E3">
        <w:rPr>
          <w:rFonts w:eastAsia="Calibri"/>
          <w:noProof/>
          <w:snapToGrid w:val="0"/>
          <w:position w:val="-12"/>
          <w:sz w:val="28"/>
          <w:szCs w:val="28"/>
        </w:rPr>
        <w:drawing>
          <wp:inline distT="0" distB="0" distL="0" distR="0" wp14:anchorId="4EA6CE50" wp14:editId="7045A2EF">
            <wp:extent cx="520700" cy="340360"/>
            <wp:effectExtent l="0" t="0" r="0" b="0"/>
            <wp:docPr id="1710300679" name="Рисунок 1710300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520700" cy="340360"/>
                    </a:xfrm>
                    <a:prstGeom prst="rect">
                      <a:avLst/>
                    </a:prstGeom>
                    <a:noFill/>
                    <a:ln>
                      <a:noFill/>
                    </a:ln>
                  </pic:spPr>
                </pic:pic>
              </a:graphicData>
            </a:graphic>
          </wp:inline>
        </w:drawing>
      </w:r>
      <w:r w:rsidRPr="004537E3">
        <w:rPr>
          <w:rFonts w:eastAsia="Calibri"/>
          <w:snapToGrid w:val="0"/>
          <w:sz w:val="28"/>
          <w:szCs w:val="28"/>
        </w:rPr>
        <w:t xml:space="preserve"> - нормативный уровень прибыли, установленный на i-й год </w:t>
      </w:r>
      <w:r w:rsidRPr="004537E3">
        <w:rPr>
          <w:rFonts w:eastAsia="Calibri"/>
          <w:snapToGrid w:val="0"/>
          <w:sz w:val="28"/>
          <w:szCs w:val="28"/>
        </w:rPr>
        <w:br/>
        <w:t xml:space="preserve">в соответствии с настоящим пунктом, %. Нормативный уровень прибыли устанавливается в процентах от необходимой валовой выручки на каждый год долгосрочного периода регулирования с учетом планируемых экономически обоснованных расходов из прибыли, в том числе необходимости </w:t>
      </w:r>
      <w:r w:rsidRPr="004537E3">
        <w:rPr>
          <w:rFonts w:eastAsia="Calibri"/>
          <w:snapToGrid w:val="0"/>
          <w:sz w:val="28"/>
          <w:szCs w:val="28"/>
        </w:rPr>
        <w:br/>
        <w:t>в осуществлении инвестиций, предусмотренных инвестиционной программой регулируемой организации, в номинальном выражении после уплаты налога на прибыль;</w:t>
      </w:r>
    </w:p>
    <w:p w14:paraId="0415299C" w14:textId="77777777" w:rsidR="004537E3" w:rsidRPr="004537E3" w:rsidRDefault="004537E3" w:rsidP="004537E3">
      <w:pPr>
        <w:tabs>
          <w:tab w:val="left" w:pos="9639"/>
        </w:tabs>
        <w:autoSpaceDE w:val="0"/>
        <w:autoSpaceDN w:val="0"/>
        <w:adjustRightInd w:val="0"/>
        <w:ind w:firstLine="709"/>
        <w:jc w:val="both"/>
        <w:rPr>
          <w:rFonts w:eastAsia="Calibri"/>
          <w:snapToGrid w:val="0"/>
          <w:sz w:val="28"/>
          <w:szCs w:val="28"/>
        </w:rPr>
      </w:pPr>
      <w:r w:rsidRPr="004537E3">
        <w:rPr>
          <w:rFonts w:eastAsia="Calibri"/>
          <w:noProof/>
          <w:snapToGrid w:val="0"/>
          <w:position w:val="-12"/>
          <w:sz w:val="28"/>
          <w:szCs w:val="28"/>
        </w:rPr>
        <w:drawing>
          <wp:inline distT="0" distB="0" distL="0" distR="0" wp14:anchorId="3A889CCA" wp14:editId="25F3D5DD">
            <wp:extent cx="680720" cy="340360"/>
            <wp:effectExtent l="0" t="0" r="0" b="0"/>
            <wp:docPr id="659295943" name="Рисунок 6592959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0" cstate="print">
                      <a:extLst>
                        <a:ext uri="{28A0092B-C50C-407E-A947-70E740481C1C}">
                          <a14:useLocalDpi xmlns:a14="http://schemas.microsoft.com/office/drawing/2010/main" val="0"/>
                        </a:ext>
                      </a:extLst>
                    </a:blip>
                    <a:srcRect/>
                    <a:stretch>
                      <a:fillRect/>
                    </a:stretch>
                  </pic:blipFill>
                  <pic:spPr bwMode="auto">
                    <a:xfrm>
                      <a:off x="0" y="0"/>
                      <a:ext cx="680720" cy="340360"/>
                    </a:xfrm>
                    <a:prstGeom prst="rect">
                      <a:avLst/>
                    </a:prstGeom>
                    <a:noFill/>
                    <a:ln>
                      <a:noFill/>
                    </a:ln>
                  </pic:spPr>
                </pic:pic>
              </a:graphicData>
            </a:graphic>
          </wp:inline>
        </w:drawing>
      </w:r>
      <w:r w:rsidRPr="004537E3">
        <w:rPr>
          <w:rFonts w:eastAsia="Calibri"/>
          <w:snapToGrid w:val="0"/>
          <w:sz w:val="28"/>
          <w:szCs w:val="28"/>
        </w:rPr>
        <w:t xml:space="preserve"> - величина необходимой валовой выручки регулируемой организации, определенная на i-й год без учета объема плановой (расчетной) прибыли от регулируемого вида деятельности и величины налога на прибыль, тыс. руб.;</w:t>
      </w:r>
    </w:p>
    <w:p w14:paraId="3AE9F746" w14:textId="77777777" w:rsidR="004537E3" w:rsidRPr="004537E3" w:rsidRDefault="004537E3" w:rsidP="004537E3">
      <w:pPr>
        <w:tabs>
          <w:tab w:val="left" w:pos="9639"/>
        </w:tabs>
        <w:autoSpaceDE w:val="0"/>
        <w:autoSpaceDN w:val="0"/>
        <w:adjustRightInd w:val="0"/>
        <w:ind w:firstLine="709"/>
        <w:jc w:val="both"/>
        <w:rPr>
          <w:rFonts w:eastAsia="Calibri"/>
          <w:snapToGrid w:val="0"/>
          <w:sz w:val="28"/>
          <w:szCs w:val="28"/>
        </w:rPr>
      </w:pPr>
      <w:r w:rsidRPr="004537E3">
        <w:rPr>
          <w:rFonts w:eastAsia="Calibri"/>
          <w:noProof/>
          <w:snapToGrid w:val="0"/>
          <w:position w:val="-12"/>
          <w:sz w:val="28"/>
          <w:szCs w:val="28"/>
        </w:rPr>
        <w:drawing>
          <wp:inline distT="0" distB="0" distL="0" distR="0" wp14:anchorId="16604904" wp14:editId="06DDEE1B">
            <wp:extent cx="266065" cy="340360"/>
            <wp:effectExtent l="0" t="0" r="635" b="0"/>
            <wp:docPr id="1269065405" name="Рисунок 12690654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266065" cy="340360"/>
                    </a:xfrm>
                    <a:prstGeom prst="rect">
                      <a:avLst/>
                    </a:prstGeom>
                    <a:noFill/>
                    <a:ln>
                      <a:noFill/>
                    </a:ln>
                  </pic:spPr>
                </pic:pic>
              </a:graphicData>
            </a:graphic>
          </wp:inline>
        </w:drawing>
      </w:r>
      <w:r w:rsidRPr="004537E3">
        <w:rPr>
          <w:rFonts w:eastAsia="Calibri"/>
          <w:snapToGrid w:val="0"/>
          <w:sz w:val="28"/>
          <w:szCs w:val="28"/>
        </w:rPr>
        <w:t xml:space="preserve"> - ставка налога на прибыль организаций в i-м году, определенная </w:t>
      </w:r>
      <w:r w:rsidRPr="004537E3">
        <w:rPr>
          <w:rFonts w:eastAsia="Calibri"/>
          <w:snapToGrid w:val="0"/>
          <w:sz w:val="28"/>
          <w:szCs w:val="28"/>
        </w:rPr>
        <w:br/>
        <w:t>в соответствии с налоговым законодательством Российской Федерации.</w:t>
      </w:r>
    </w:p>
    <w:p w14:paraId="3CC01BB6" w14:textId="77777777" w:rsidR="004537E3" w:rsidRPr="004537E3" w:rsidRDefault="004537E3" w:rsidP="004537E3">
      <w:pPr>
        <w:tabs>
          <w:tab w:val="left" w:pos="9639"/>
        </w:tabs>
        <w:autoSpaceDE w:val="0"/>
        <w:autoSpaceDN w:val="0"/>
        <w:adjustRightInd w:val="0"/>
        <w:ind w:firstLine="709"/>
        <w:jc w:val="both"/>
        <w:rPr>
          <w:rFonts w:eastAsia="Calibri"/>
          <w:snapToGrid w:val="0"/>
          <w:sz w:val="28"/>
          <w:szCs w:val="28"/>
        </w:rPr>
      </w:pPr>
      <w:r w:rsidRPr="004537E3">
        <w:rPr>
          <w:rFonts w:eastAsia="Calibri"/>
          <w:snapToGrid w:val="0"/>
          <w:sz w:val="28"/>
          <w:szCs w:val="28"/>
        </w:rPr>
        <w:t xml:space="preserve">В иных случаях нормативная прибыль определяется в соответствии </w:t>
      </w:r>
      <w:r w:rsidRPr="004537E3">
        <w:rPr>
          <w:rFonts w:eastAsia="Calibri"/>
          <w:snapToGrid w:val="0"/>
          <w:sz w:val="28"/>
          <w:szCs w:val="28"/>
        </w:rPr>
        <w:br/>
        <w:t>с формулой:</w:t>
      </w:r>
    </w:p>
    <w:p w14:paraId="30F3E272" w14:textId="77777777" w:rsidR="004537E3" w:rsidRPr="004537E3" w:rsidRDefault="004537E3" w:rsidP="004537E3">
      <w:pPr>
        <w:tabs>
          <w:tab w:val="left" w:pos="9639"/>
        </w:tabs>
        <w:autoSpaceDE w:val="0"/>
        <w:autoSpaceDN w:val="0"/>
        <w:adjustRightInd w:val="0"/>
        <w:ind w:firstLine="709"/>
        <w:jc w:val="center"/>
        <w:rPr>
          <w:rFonts w:eastAsia="Calibri"/>
          <w:snapToGrid w:val="0"/>
          <w:sz w:val="28"/>
        </w:rPr>
      </w:pPr>
      <w:r w:rsidRPr="004537E3">
        <w:rPr>
          <w:rFonts w:eastAsia="Calibri"/>
          <w:noProof/>
          <w:snapToGrid w:val="0"/>
          <w:position w:val="-12"/>
          <w:sz w:val="28"/>
        </w:rPr>
        <w:drawing>
          <wp:inline distT="0" distB="0" distL="0" distR="0" wp14:anchorId="0B043883" wp14:editId="3BF89DA2">
            <wp:extent cx="2047875" cy="342900"/>
            <wp:effectExtent l="0" t="0" r="9525" b="0"/>
            <wp:docPr id="176927296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2047875" cy="342900"/>
                    </a:xfrm>
                    <a:prstGeom prst="rect">
                      <a:avLst/>
                    </a:prstGeom>
                    <a:noFill/>
                    <a:ln>
                      <a:noFill/>
                    </a:ln>
                  </pic:spPr>
                </pic:pic>
              </a:graphicData>
            </a:graphic>
          </wp:inline>
        </w:drawing>
      </w:r>
    </w:p>
    <w:p w14:paraId="1742F447" w14:textId="77777777" w:rsidR="004537E3" w:rsidRPr="004537E3" w:rsidRDefault="004537E3" w:rsidP="004537E3">
      <w:pPr>
        <w:tabs>
          <w:tab w:val="left" w:pos="9639"/>
        </w:tabs>
        <w:autoSpaceDE w:val="0"/>
        <w:autoSpaceDN w:val="0"/>
        <w:adjustRightInd w:val="0"/>
        <w:ind w:firstLine="709"/>
        <w:jc w:val="both"/>
        <w:rPr>
          <w:rFonts w:eastAsia="Calibri"/>
          <w:snapToGrid w:val="0"/>
          <w:sz w:val="28"/>
          <w:szCs w:val="28"/>
        </w:rPr>
      </w:pPr>
      <w:r w:rsidRPr="004537E3">
        <w:rPr>
          <w:rFonts w:eastAsia="Calibri"/>
          <w:snapToGrid w:val="0"/>
          <w:sz w:val="28"/>
          <w:szCs w:val="28"/>
        </w:rPr>
        <w:t>где:</w:t>
      </w:r>
    </w:p>
    <w:p w14:paraId="7EA1F87E" w14:textId="77777777" w:rsidR="004537E3" w:rsidRPr="004537E3" w:rsidRDefault="004537E3" w:rsidP="004537E3">
      <w:pPr>
        <w:tabs>
          <w:tab w:val="left" w:pos="9639"/>
        </w:tabs>
        <w:autoSpaceDE w:val="0"/>
        <w:autoSpaceDN w:val="0"/>
        <w:adjustRightInd w:val="0"/>
        <w:ind w:firstLine="709"/>
        <w:jc w:val="both"/>
        <w:rPr>
          <w:rFonts w:eastAsia="Calibri"/>
          <w:snapToGrid w:val="0"/>
          <w:sz w:val="28"/>
          <w:szCs w:val="28"/>
        </w:rPr>
      </w:pPr>
      <w:r w:rsidRPr="004537E3">
        <w:rPr>
          <w:rFonts w:eastAsia="Calibri"/>
          <w:snapToGrid w:val="0"/>
          <w:sz w:val="28"/>
          <w:szCs w:val="28"/>
        </w:rPr>
        <w:t>КВ</w:t>
      </w:r>
      <w:r w:rsidRPr="004537E3">
        <w:rPr>
          <w:rFonts w:eastAsia="Calibri"/>
          <w:snapToGrid w:val="0"/>
          <w:sz w:val="28"/>
          <w:szCs w:val="28"/>
          <w:vertAlign w:val="subscript"/>
        </w:rPr>
        <w:t>i</w:t>
      </w:r>
      <w:r w:rsidRPr="004537E3">
        <w:rPr>
          <w:rFonts w:eastAsia="Calibri"/>
          <w:snapToGrid w:val="0"/>
          <w:sz w:val="28"/>
          <w:szCs w:val="28"/>
        </w:rPr>
        <w:t xml:space="preserve"> - расходы на капитальные вложения (инвестиции), определяемые </w:t>
      </w:r>
      <w:r w:rsidRPr="004537E3">
        <w:rPr>
          <w:rFonts w:eastAsia="Calibri"/>
          <w:snapToGrid w:val="0"/>
          <w:sz w:val="28"/>
          <w:szCs w:val="28"/>
        </w:rPr>
        <w:br/>
        <w:t xml:space="preserve">в соответствии с инвестиционными программами в размере, предусмотренном утвержденной инвестиционной программой такой организации </w:t>
      </w:r>
      <w:r w:rsidRPr="004537E3">
        <w:rPr>
          <w:rFonts w:eastAsia="Calibri"/>
          <w:snapToGrid w:val="0"/>
          <w:sz w:val="28"/>
          <w:szCs w:val="28"/>
        </w:rPr>
        <w:br/>
        <w:t xml:space="preserve">на соответствующий год ее действия с учетом источников финансирования, определенных инвестиционной программой, за исключением расходов </w:t>
      </w:r>
      <w:r w:rsidRPr="004537E3">
        <w:rPr>
          <w:rFonts w:eastAsia="Calibri"/>
          <w:snapToGrid w:val="0"/>
          <w:sz w:val="28"/>
          <w:szCs w:val="28"/>
        </w:rPr>
        <w:br/>
        <w:t xml:space="preserve">на капитальные вложения (инвестиции), осуществляемых за счет платы </w:t>
      </w:r>
      <w:r w:rsidRPr="004537E3">
        <w:rPr>
          <w:rFonts w:eastAsia="Calibri"/>
          <w:snapToGrid w:val="0"/>
          <w:sz w:val="28"/>
          <w:szCs w:val="28"/>
        </w:rPr>
        <w:br/>
        <w:t xml:space="preserve">за подключение к системе теплоснабжения, сумм амортизации, средств бюджетов бюджетной системы Российской Федерации, тыс. руб. В указанную </w:t>
      </w:r>
      <w:r w:rsidRPr="004537E3">
        <w:rPr>
          <w:rFonts w:eastAsia="Calibri"/>
          <w:snapToGrid w:val="0"/>
          <w:sz w:val="28"/>
          <w:szCs w:val="28"/>
        </w:rPr>
        <w:lastRenderedPageBreak/>
        <w:t>величину также не включаются расходы на погашение и обслуживание заемных средств, привлекаемых на реализацию мероприятий инвестиционной программы;</w:t>
      </w:r>
    </w:p>
    <w:p w14:paraId="26C6FC86" w14:textId="77777777" w:rsidR="004537E3" w:rsidRPr="004537E3" w:rsidRDefault="004537E3" w:rsidP="004537E3">
      <w:pPr>
        <w:tabs>
          <w:tab w:val="left" w:pos="9639"/>
        </w:tabs>
        <w:autoSpaceDE w:val="0"/>
        <w:autoSpaceDN w:val="0"/>
        <w:adjustRightInd w:val="0"/>
        <w:ind w:firstLine="709"/>
        <w:jc w:val="both"/>
        <w:rPr>
          <w:rFonts w:eastAsia="Calibri"/>
          <w:snapToGrid w:val="0"/>
          <w:sz w:val="28"/>
          <w:szCs w:val="28"/>
        </w:rPr>
      </w:pPr>
      <w:r w:rsidRPr="004537E3">
        <w:rPr>
          <w:rFonts w:eastAsia="Calibri"/>
          <w:noProof/>
          <w:snapToGrid w:val="0"/>
          <w:position w:val="-12"/>
          <w:sz w:val="28"/>
          <w:szCs w:val="28"/>
        </w:rPr>
        <w:drawing>
          <wp:inline distT="0" distB="0" distL="0" distR="0" wp14:anchorId="4BC4117D" wp14:editId="3BDFC6BF">
            <wp:extent cx="514350" cy="342900"/>
            <wp:effectExtent l="0" t="0" r="0" b="0"/>
            <wp:docPr id="18218234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514350" cy="342900"/>
                    </a:xfrm>
                    <a:prstGeom prst="rect">
                      <a:avLst/>
                    </a:prstGeom>
                    <a:noFill/>
                    <a:ln>
                      <a:noFill/>
                    </a:ln>
                  </pic:spPr>
                </pic:pic>
              </a:graphicData>
            </a:graphic>
          </wp:inline>
        </w:drawing>
      </w:r>
      <w:r w:rsidRPr="004537E3">
        <w:rPr>
          <w:rFonts w:eastAsia="Calibri"/>
          <w:snapToGrid w:val="0"/>
          <w:sz w:val="28"/>
          <w:szCs w:val="28"/>
        </w:rPr>
        <w:t xml:space="preserve"> - расходы на погашение и обслуживание заемных средств, привлекаемых на реализацию мероприятий инвестиционной программы, </w:t>
      </w:r>
      <w:r w:rsidRPr="004537E3">
        <w:rPr>
          <w:rFonts w:eastAsia="Calibri"/>
          <w:snapToGrid w:val="0"/>
          <w:sz w:val="28"/>
          <w:szCs w:val="28"/>
        </w:rPr>
        <w:br/>
        <w:t xml:space="preserve">в размере, определяемом исходя из срока их возврата, предусмотренного договорами займа и кредитными договорами. При этом размер процентов </w:t>
      </w:r>
      <w:r w:rsidRPr="004537E3">
        <w:rPr>
          <w:rFonts w:eastAsia="Calibri"/>
          <w:snapToGrid w:val="0"/>
          <w:sz w:val="28"/>
          <w:szCs w:val="28"/>
        </w:rPr>
        <w:br/>
        <w:t xml:space="preserve">по таким займам и кредитам, включаемый в величину нормативной прибыли регулируемой организации, определяется с учетом положений </w:t>
      </w:r>
      <w:hyperlink r:id="rId94" w:history="1">
        <w:r w:rsidRPr="004537E3">
          <w:rPr>
            <w:rFonts w:eastAsia="Calibri"/>
            <w:snapToGrid w:val="0"/>
            <w:sz w:val="28"/>
            <w:szCs w:val="28"/>
          </w:rPr>
          <w:t>пункта 13</w:t>
        </w:r>
      </w:hyperlink>
      <w:r w:rsidRPr="004537E3">
        <w:rPr>
          <w:rFonts w:eastAsia="Calibri"/>
          <w:snapToGrid w:val="0"/>
          <w:sz w:val="28"/>
          <w:szCs w:val="28"/>
        </w:rPr>
        <w:t xml:space="preserve"> Основ ценообразования, тыс. руб.;</w:t>
      </w:r>
    </w:p>
    <w:p w14:paraId="3AD2792C" w14:textId="77777777" w:rsidR="004537E3" w:rsidRPr="004537E3" w:rsidRDefault="004537E3" w:rsidP="004537E3">
      <w:pPr>
        <w:tabs>
          <w:tab w:val="left" w:pos="9639"/>
        </w:tabs>
        <w:autoSpaceDE w:val="0"/>
        <w:autoSpaceDN w:val="0"/>
        <w:adjustRightInd w:val="0"/>
        <w:ind w:firstLine="709"/>
        <w:jc w:val="both"/>
        <w:rPr>
          <w:rFonts w:eastAsia="Calibri"/>
          <w:snapToGrid w:val="0"/>
          <w:sz w:val="28"/>
          <w:szCs w:val="28"/>
        </w:rPr>
      </w:pPr>
      <w:r w:rsidRPr="004537E3">
        <w:rPr>
          <w:rFonts w:eastAsia="Calibri"/>
          <w:snapToGrid w:val="0"/>
          <w:sz w:val="28"/>
          <w:szCs w:val="28"/>
        </w:rPr>
        <w:t>КД</w:t>
      </w:r>
      <w:r w:rsidRPr="004537E3">
        <w:rPr>
          <w:rFonts w:eastAsia="Calibri"/>
          <w:snapToGrid w:val="0"/>
          <w:sz w:val="28"/>
          <w:szCs w:val="28"/>
          <w:vertAlign w:val="subscript"/>
        </w:rPr>
        <w:t>i</w:t>
      </w:r>
      <w:r w:rsidRPr="004537E3">
        <w:rPr>
          <w:rFonts w:eastAsia="Calibri"/>
          <w:snapToGrid w:val="0"/>
          <w:sz w:val="28"/>
          <w:szCs w:val="28"/>
        </w:rPr>
        <w:t xml:space="preserve"> - экономически обоснованные расходы на выплаты, предусмотренные коллективными договорами, не учитываемые </w:t>
      </w:r>
      <w:r w:rsidRPr="004537E3">
        <w:rPr>
          <w:rFonts w:eastAsia="Calibri"/>
          <w:snapToGrid w:val="0"/>
          <w:sz w:val="28"/>
          <w:szCs w:val="28"/>
        </w:rPr>
        <w:br/>
        <w:t xml:space="preserve">при определении налоговой базы налога на прибыль (расходов, относимых </w:t>
      </w:r>
      <w:r w:rsidRPr="004537E3">
        <w:rPr>
          <w:rFonts w:eastAsia="Calibri"/>
          <w:snapToGrid w:val="0"/>
          <w:sz w:val="28"/>
          <w:szCs w:val="28"/>
        </w:rPr>
        <w:br/>
        <w:t xml:space="preserve">на прибыль после налогообложения) в соответствии с Налоговым </w:t>
      </w:r>
      <w:hyperlink r:id="rId95" w:history="1">
        <w:r w:rsidRPr="004537E3">
          <w:rPr>
            <w:rFonts w:eastAsia="Calibri"/>
            <w:snapToGrid w:val="0"/>
            <w:sz w:val="28"/>
            <w:szCs w:val="28"/>
          </w:rPr>
          <w:t>кодексом</w:t>
        </w:r>
      </w:hyperlink>
      <w:r w:rsidRPr="004537E3">
        <w:rPr>
          <w:rFonts w:eastAsia="Calibri"/>
          <w:snapToGrid w:val="0"/>
          <w:sz w:val="28"/>
          <w:szCs w:val="28"/>
        </w:rPr>
        <w:t xml:space="preserve"> Российской Федерации, тыс. руб.</w:t>
      </w:r>
    </w:p>
    <w:p w14:paraId="377F5451" w14:textId="77777777" w:rsidR="004537E3" w:rsidRPr="004537E3" w:rsidRDefault="004537E3" w:rsidP="004537E3">
      <w:pPr>
        <w:tabs>
          <w:tab w:val="left" w:pos="9639"/>
        </w:tabs>
        <w:autoSpaceDE w:val="0"/>
        <w:autoSpaceDN w:val="0"/>
        <w:adjustRightInd w:val="0"/>
        <w:spacing w:after="240"/>
        <w:ind w:firstLine="709"/>
        <w:jc w:val="both"/>
        <w:rPr>
          <w:sz w:val="28"/>
          <w:szCs w:val="28"/>
        </w:rPr>
      </w:pPr>
      <w:r w:rsidRPr="004537E3">
        <w:rPr>
          <w:sz w:val="28"/>
          <w:szCs w:val="28"/>
        </w:rPr>
        <w:t>Предприятием по данной статье расходы не заявлены.</w:t>
      </w:r>
    </w:p>
    <w:p w14:paraId="2AD27E45" w14:textId="77777777" w:rsidR="004537E3" w:rsidRPr="004537E3" w:rsidRDefault="004537E3" w:rsidP="004537E3">
      <w:pPr>
        <w:keepNext/>
        <w:tabs>
          <w:tab w:val="left" w:pos="284"/>
          <w:tab w:val="left" w:pos="993"/>
          <w:tab w:val="left" w:pos="1418"/>
          <w:tab w:val="left" w:pos="9639"/>
        </w:tabs>
        <w:spacing w:before="240"/>
        <w:ind w:right="-142"/>
        <w:jc w:val="both"/>
        <w:outlineLvl w:val="0"/>
        <w:rPr>
          <w:b/>
          <w:bCs/>
          <w:sz w:val="28"/>
          <w:szCs w:val="28"/>
        </w:rPr>
      </w:pPr>
      <w:bookmarkStart w:id="126" w:name="_Toc169598848"/>
      <w:r w:rsidRPr="004537E3">
        <w:rPr>
          <w:b/>
          <w:bCs/>
          <w:sz w:val="28"/>
          <w:szCs w:val="28"/>
        </w:rPr>
        <w:t>Реализация программ в области энергосбережения и повышения энергетической эффективности</w:t>
      </w:r>
      <w:bookmarkEnd w:id="126"/>
    </w:p>
    <w:p w14:paraId="6842E48C" w14:textId="77777777" w:rsidR="004537E3" w:rsidRPr="004537E3" w:rsidRDefault="004537E3" w:rsidP="004537E3">
      <w:pPr>
        <w:tabs>
          <w:tab w:val="left" w:pos="9639"/>
        </w:tabs>
        <w:ind w:firstLine="709"/>
        <w:contextualSpacing/>
        <w:jc w:val="both"/>
        <w:rPr>
          <w:snapToGrid w:val="0"/>
          <w:sz w:val="28"/>
          <w:szCs w:val="28"/>
        </w:rPr>
      </w:pPr>
      <w:r w:rsidRPr="004537E3">
        <w:rPr>
          <w:snapToGrid w:val="0"/>
          <w:sz w:val="28"/>
          <w:szCs w:val="28"/>
        </w:rPr>
        <w:t xml:space="preserve">В отношении ООО </w:t>
      </w:r>
      <w:r w:rsidRPr="004537E3">
        <w:rPr>
          <w:sz w:val="28"/>
          <w:szCs w:val="28"/>
        </w:rPr>
        <w:t xml:space="preserve">«СТК» </w:t>
      </w:r>
      <w:r w:rsidRPr="004537E3">
        <w:rPr>
          <w:snapToGrid w:val="0"/>
          <w:sz w:val="28"/>
          <w:szCs w:val="28"/>
        </w:rPr>
        <w:t>программа энергосбережения и повышения энергетической эффективности на 2025 – 2029 годы не утверждалась.</w:t>
      </w:r>
    </w:p>
    <w:p w14:paraId="6946B3A3" w14:textId="77777777" w:rsidR="004537E3" w:rsidRPr="004537E3" w:rsidRDefault="004537E3" w:rsidP="004537E3">
      <w:pPr>
        <w:keepNext/>
        <w:tabs>
          <w:tab w:val="left" w:pos="284"/>
          <w:tab w:val="left" w:pos="993"/>
          <w:tab w:val="left" w:pos="1418"/>
          <w:tab w:val="left" w:pos="9639"/>
        </w:tabs>
        <w:spacing w:before="240"/>
        <w:ind w:right="-142"/>
        <w:jc w:val="both"/>
        <w:outlineLvl w:val="0"/>
        <w:rPr>
          <w:b/>
          <w:bCs/>
          <w:sz w:val="28"/>
          <w:szCs w:val="28"/>
        </w:rPr>
      </w:pPr>
      <w:bookmarkStart w:id="127" w:name="_Toc169598849"/>
      <w:r w:rsidRPr="004537E3">
        <w:rPr>
          <w:b/>
          <w:bCs/>
          <w:sz w:val="28"/>
          <w:szCs w:val="28"/>
        </w:rPr>
        <w:t>6.2 Прогнозные параметры регулирования</w:t>
      </w:r>
      <w:bookmarkEnd w:id="127"/>
    </w:p>
    <w:p w14:paraId="586659D1" w14:textId="77777777" w:rsidR="004537E3" w:rsidRPr="004537E3" w:rsidRDefault="004537E3" w:rsidP="004537E3">
      <w:pPr>
        <w:tabs>
          <w:tab w:val="left" w:pos="9639"/>
        </w:tabs>
        <w:ind w:firstLine="709"/>
        <w:jc w:val="both"/>
        <w:rPr>
          <w:snapToGrid w:val="0"/>
          <w:sz w:val="28"/>
          <w:szCs w:val="28"/>
        </w:rPr>
      </w:pPr>
      <w:r w:rsidRPr="004537E3">
        <w:rPr>
          <w:snapToGrid w:val="0"/>
          <w:sz w:val="28"/>
          <w:szCs w:val="28"/>
        </w:rPr>
        <w:t>На каждый год долгосрочного периода регулирования определяются прогнозные параметры регулирования (далее также - плановые параметры расчета тарифов) на каждый расчетный период регулирования долгосрочного периода регулирования, в соответствии с пунктом 34 Методических указаний.</w:t>
      </w:r>
    </w:p>
    <w:p w14:paraId="69908C74" w14:textId="77777777" w:rsidR="004537E3" w:rsidRPr="004537E3" w:rsidRDefault="004537E3" w:rsidP="004537E3">
      <w:pPr>
        <w:keepNext/>
        <w:tabs>
          <w:tab w:val="left" w:pos="284"/>
          <w:tab w:val="left" w:pos="993"/>
          <w:tab w:val="left" w:pos="1418"/>
          <w:tab w:val="left" w:pos="9639"/>
        </w:tabs>
        <w:spacing w:before="240"/>
        <w:ind w:right="-142"/>
        <w:jc w:val="both"/>
        <w:outlineLvl w:val="0"/>
        <w:rPr>
          <w:b/>
          <w:bCs/>
          <w:sz w:val="28"/>
          <w:szCs w:val="28"/>
        </w:rPr>
      </w:pPr>
      <w:bookmarkStart w:id="128" w:name="_Toc169598850"/>
      <w:r w:rsidRPr="004537E3">
        <w:rPr>
          <w:b/>
          <w:bCs/>
          <w:sz w:val="28"/>
          <w:szCs w:val="28"/>
        </w:rPr>
        <w:t>Индекс потребительских цен</w:t>
      </w:r>
      <w:bookmarkEnd w:id="128"/>
    </w:p>
    <w:p w14:paraId="69691CB3" w14:textId="77777777" w:rsidR="004537E3" w:rsidRPr="004537E3" w:rsidRDefault="004537E3" w:rsidP="004537E3">
      <w:pPr>
        <w:tabs>
          <w:tab w:val="left" w:pos="9639"/>
        </w:tabs>
        <w:ind w:firstLine="709"/>
        <w:jc w:val="both"/>
        <w:rPr>
          <w:sz w:val="28"/>
          <w:szCs w:val="28"/>
        </w:rPr>
      </w:pPr>
      <w:r w:rsidRPr="004537E3">
        <w:rPr>
          <w:sz w:val="28"/>
          <w:szCs w:val="28"/>
        </w:rPr>
        <w:t>Определяется в среднем за год к предыдущему году, определенный</w:t>
      </w:r>
      <w:r w:rsidRPr="004537E3">
        <w:rPr>
          <w:sz w:val="28"/>
          <w:szCs w:val="28"/>
        </w:rPr>
        <w:br/>
        <w:t>в соответствии с прогнозом социально-экономического развития Российской Федерации (далее - ИПЦ), индексы роста цен на каждый энергетический ресурс и холодную воду, потребляемые регулируемой организацией</w:t>
      </w:r>
      <w:r w:rsidRPr="004537E3">
        <w:rPr>
          <w:sz w:val="28"/>
          <w:szCs w:val="28"/>
        </w:rPr>
        <w:br/>
        <w:t>при осуществлении регулируемой деятельности, индексы роста цен</w:t>
      </w:r>
      <w:r w:rsidRPr="004537E3">
        <w:rPr>
          <w:sz w:val="28"/>
          <w:szCs w:val="28"/>
        </w:rPr>
        <w:br/>
        <w:t xml:space="preserve">на их доставку, определяемые на основании информации об основных макроэкономических показателях социально-экономического развития Российской Федерации. </w:t>
      </w:r>
    </w:p>
    <w:p w14:paraId="007EE1B6" w14:textId="77777777" w:rsidR="004537E3" w:rsidRPr="004537E3" w:rsidRDefault="004537E3" w:rsidP="004537E3">
      <w:pPr>
        <w:tabs>
          <w:tab w:val="left" w:pos="9639"/>
        </w:tabs>
        <w:ind w:firstLine="709"/>
        <w:jc w:val="both"/>
        <w:rPr>
          <w:sz w:val="28"/>
          <w:szCs w:val="28"/>
        </w:rPr>
      </w:pPr>
      <w:r w:rsidRPr="004537E3">
        <w:rPr>
          <w:sz w:val="28"/>
          <w:szCs w:val="28"/>
        </w:rPr>
        <w:t xml:space="preserve">В отсутствие одобренного прогноза социально-экономического развития Российской Федерации на соответствующий год долгосрочного периода регулирования в целях определения подконтрольных расходов применяются значения параметров прогноза социально-экономического развития Российской Федерации, соответствующие последнему году периода, на который был одобрен указанный прогноз. </w:t>
      </w:r>
    </w:p>
    <w:p w14:paraId="1EA5BF10" w14:textId="77777777" w:rsidR="004537E3" w:rsidRPr="004537E3" w:rsidRDefault="004537E3" w:rsidP="004537E3">
      <w:pPr>
        <w:tabs>
          <w:tab w:val="left" w:pos="9639"/>
        </w:tabs>
        <w:ind w:firstLine="709"/>
        <w:jc w:val="both"/>
        <w:rPr>
          <w:sz w:val="28"/>
          <w:szCs w:val="28"/>
        </w:rPr>
      </w:pPr>
      <w:r w:rsidRPr="004537E3">
        <w:rPr>
          <w:sz w:val="28"/>
          <w:szCs w:val="28"/>
        </w:rPr>
        <w:t xml:space="preserve">Для составления данного заключения эксперты руководствовались Прогнозом Министерства экономического развития РФ, одобренным </w:t>
      </w:r>
      <w:r w:rsidRPr="004537E3">
        <w:rPr>
          <w:sz w:val="28"/>
          <w:szCs w:val="28"/>
        </w:rPr>
        <w:br/>
        <w:t xml:space="preserve">на заседании Правительства РФ 24.09.2024 года, опубликованным 30.09.2024 </w:t>
      </w:r>
      <w:r w:rsidRPr="004537E3">
        <w:rPr>
          <w:sz w:val="28"/>
          <w:szCs w:val="28"/>
        </w:rPr>
        <w:lastRenderedPageBreak/>
        <w:t>на официальном сайте Минэкономразвития РФ «Прогноз социально-экономического развития Российской Федерации на 2025 год и на плановый период 2026 и 2027 годов», в соответствии с которым ИПЦ на планируемый долгосрочный период составят:</w:t>
      </w:r>
    </w:p>
    <w:p w14:paraId="579F8847" w14:textId="77777777" w:rsidR="004537E3" w:rsidRPr="004537E3" w:rsidRDefault="004537E3" w:rsidP="004537E3">
      <w:pPr>
        <w:tabs>
          <w:tab w:val="left" w:pos="9639"/>
        </w:tabs>
        <w:ind w:firstLine="709"/>
        <w:jc w:val="both"/>
        <w:rPr>
          <w:sz w:val="28"/>
          <w:szCs w:val="28"/>
        </w:rPr>
      </w:pPr>
      <w:r w:rsidRPr="004537E3">
        <w:rPr>
          <w:sz w:val="28"/>
          <w:szCs w:val="28"/>
        </w:rPr>
        <w:t>на 2025 год – 1,043;</w:t>
      </w:r>
    </w:p>
    <w:p w14:paraId="1E3BEB5E" w14:textId="77777777" w:rsidR="004537E3" w:rsidRPr="004537E3" w:rsidRDefault="004537E3" w:rsidP="004537E3">
      <w:pPr>
        <w:tabs>
          <w:tab w:val="left" w:pos="9639"/>
        </w:tabs>
        <w:ind w:firstLine="709"/>
        <w:jc w:val="both"/>
        <w:rPr>
          <w:snapToGrid w:val="0"/>
          <w:sz w:val="28"/>
          <w:szCs w:val="28"/>
        </w:rPr>
      </w:pPr>
      <w:r w:rsidRPr="004537E3">
        <w:rPr>
          <w:snapToGrid w:val="0"/>
          <w:sz w:val="28"/>
          <w:szCs w:val="28"/>
        </w:rPr>
        <w:t>на 2026 год – 1,040;</w:t>
      </w:r>
    </w:p>
    <w:p w14:paraId="7BC12F97" w14:textId="77777777" w:rsidR="004537E3" w:rsidRPr="004537E3" w:rsidRDefault="004537E3" w:rsidP="004537E3">
      <w:pPr>
        <w:tabs>
          <w:tab w:val="left" w:pos="9639"/>
        </w:tabs>
        <w:ind w:firstLine="709"/>
        <w:jc w:val="both"/>
        <w:rPr>
          <w:snapToGrid w:val="0"/>
          <w:sz w:val="28"/>
          <w:szCs w:val="28"/>
        </w:rPr>
      </w:pPr>
      <w:r w:rsidRPr="004537E3">
        <w:rPr>
          <w:snapToGrid w:val="0"/>
          <w:sz w:val="28"/>
          <w:szCs w:val="28"/>
        </w:rPr>
        <w:t>на 2027 год – 1,040;</w:t>
      </w:r>
    </w:p>
    <w:p w14:paraId="3D4BA7C5" w14:textId="77777777" w:rsidR="004537E3" w:rsidRPr="004537E3" w:rsidRDefault="004537E3" w:rsidP="004537E3">
      <w:pPr>
        <w:tabs>
          <w:tab w:val="left" w:pos="9639"/>
        </w:tabs>
        <w:ind w:firstLine="709"/>
        <w:jc w:val="both"/>
        <w:rPr>
          <w:snapToGrid w:val="0"/>
          <w:sz w:val="28"/>
          <w:szCs w:val="28"/>
        </w:rPr>
      </w:pPr>
      <w:r w:rsidRPr="004537E3">
        <w:rPr>
          <w:snapToGrid w:val="0"/>
          <w:sz w:val="28"/>
          <w:szCs w:val="28"/>
        </w:rPr>
        <w:t>на 2028 год – 1,040;</w:t>
      </w:r>
    </w:p>
    <w:p w14:paraId="1A700A68" w14:textId="77777777" w:rsidR="004537E3" w:rsidRPr="004537E3" w:rsidRDefault="004537E3" w:rsidP="004537E3">
      <w:pPr>
        <w:tabs>
          <w:tab w:val="left" w:pos="9639"/>
        </w:tabs>
        <w:ind w:firstLine="709"/>
        <w:jc w:val="both"/>
        <w:rPr>
          <w:snapToGrid w:val="0"/>
          <w:sz w:val="28"/>
          <w:szCs w:val="28"/>
        </w:rPr>
      </w:pPr>
      <w:r w:rsidRPr="004537E3">
        <w:rPr>
          <w:snapToGrid w:val="0"/>
          <w:sz w:val="28"/>
          <w:szCs w:val="28"/>
        </w:rPr>
        <w:t>на 2029 год – 1,040</w:t>
      </w:r>
      <w:r w:rsidRPr="004537E3">
        <w:rPr>
          <w:sz w:val="28"/>
          <w:szCs w:val="28"/>
        </w:rPr>
        <w:t>.</w:t>
      </w:r>
    </w:p>
    <w:p w14:paraId="574C0974" w14:textId="77777777" w:rsidR="004537E3" w:rsidRPr="004537E3" w:rsidRDefault="004537E3" w:rsidP="004537E3">
      <w:pPr>
        <w:keepNext/>
        <w:tabs>
          <w:tab w:val="left" w:pos="284"/>
          <w:tab w:val="left" w:pos="993"/>
          <w:tab w:val="left" w:pos="1418"/>
          <w:tab w:val="left" w:pos="9639"/>
        </w:tabs>
        <w:spacing w:before="240"/>
        <w:ind w:right="-142"/>
        <w:jc w:val="both"/>
        <w:outlineLvl w:val="0"/>
        <w:rPr>
          <w:b/>
          <w:bCs/>
          <w:sz w:val="28"/>
          <w:szCs w:val="28"/>
        </w:rPr>
      </w:pPr>
      <w:bookmarkStart w:id="129" w:name="_Toc169598851"/>
      <w:r w:rsidRPr="004537E3">
        <w:rPr>
          <w:b/>
          <w:bCs/>
          <w:sz w:val="28"/>
          <w:szCs w:val="28"/>
        </w:rPr>
        <w:t>Размер активов</w:t>
      </w:r>
      <w:bookmarkEnd w:id="129"/>
    </w:p>
    <w:p w14:paraId="1B138088" w14:textId="77777777" w:rsidR="004537E3" w:rsidRPr="004537E3" w:rsidRDefault="004537E3" w:rsidP="004537E3">
      <w:pPr>
        <w:tabs>
          <w:tab w:val="left" w:pos="9639"/>
        </w:tabs>
        <w:ind w:firstLine="709"/>
        <w:jc w:val="both"/>
        <w:rPr>
          <w:sz w:val="28"/>
          <w:szCs w:val="28"/>
        </w:rPr>
      </w:pPr>
      <w:r w:rsidRPr="004537E3">
        <w:rPr>
          <w:sz w:val="28"/>
          <w:szCs w:val="28"/>
        </w:rPr>
        <w:t>Определяется следующим образом:</w:t>
      </w:r>
    </w:p>
    <w:p w14:paraId="5636AFA1" w14:textId="77777777" w:rsidR="004537E3" w:rsidRPr="004537E3" w:rsidRDefault="004537E3" w:rsidP="004537E3">
      <w:pPr>
        <w:tabs>
          <w:tab w:val="left" w:pos="9639"/>
        </w:tabs>
        <w:ind w:firstLine="709"/>
        <w:jc w:val="both"/>
        <w:rPr>
          <w:sz w:val="28"/>
          <w:szCs w:val="28"/>
        </w:rPr>
      </w:pPr>
      <w:r w:rsidRPr="004537E3">
        <w:rPr>
          <w:sz w:val="28"/>
          <w:szCs w:val="28"/>
        </w:rPr>
        <w:t xml:space="preserve">- в отношении деятельности по передаче тепловой энергии, теплоносителя равен количеству условных единиц, относящихся к активам, необходимым для осуществления этой деятельности, в соответствии </w:t>
      </w:r>
      <w:r w:rsidRPr="004537E3">
        <w:rPr>
          <w:sz w:val="28"/>
          <w:szCs w:val="28"/>
        </w:rPr>
        <w:br/>
        <w:t>с приложением № 2 к Методическим указаниям,</w:t>
      </w:r>
    </w:p>
    <w:p w14:paraId="0AFCA59C" w14:textId="77777777" w:rsidR="004537E3" w:rsidRPr="004537E3" w:rsidRDefault="004537E3" w:rsidP="004537E3">
      <w:pPr>
        <w:tabs>
          <w:tab w:val="left" w:pos="9639"/>
        </w:tabs>
        <w:ind w:firstLine="709"/>
        <w:jc w:val="both"/>
        <w:rPr>
          <w:sz w:val="28"/>
          <w:szCs w:val="28"/>
        </w:rPr>
      </w:pPr>
      <w:r w:rsidRPr="004537E3">
        <w:rPr>
          <w:sz w:val="28"/>
          <w:szCs w:val="28"/>
        </w:rPr>
        <w:t>- в отношении деятельности по производству тепловой энергии (мощности) равен установленной тепловой мощности источника тепловой энергии.</w:t>
      </w:r>
    </w:p>
    <w:p w14:paraId="1969F74A" w14:textId="77777777" w:rsidR="004537E3" w:rsidRPr="004537E3" w:rsidRDefault="004537E3" w:rsidP="004537E3">
      <w:pPr>
        <w:tabs>
          <w:tab w:val="left" w:pos="9639"/>
        </w:tabs>
        <w:ind w:firstLine="709"/>
        <w:jc w:val="both"/>
        <w:rPr>
          <w:sz w:val="28"/>
          <w:szCs w:val="28"/>
        </w:rPr>
      </w:pPr>
      <w:r w:rsidRPr="004537E3">
        <w:rPr>
          <w:sz w:val="28"/>
          <w:szCs w:val="28"/>
        </w:rPr>
        <w:t xml:space="preserve">Количество условных единиц, относящихся </w:t>
      </w:r>
      <w:r w:rsidRPr="004537E3">
        <w:rPr>
          <w:snapToGrid w:val="0"/>
          <w:sz w:val="28"/>
          <w:szCs w:val="28"/>
        </w:rPr>
        <w:t>к активам организации, осуществляющей деятельность по производству тепловой энергии, составляет</w:t>
      </w:r>
      <w:r w:rsidRPr="004537E3">
        <w:rPr>
          <w:sz w:val="28"/>
          <w:szCs w:val="28"/>
        </w:rPr>
        <w:t xml:space="preserve"> 770,00 УЕ</w:t>
      </w:r>
      <w:r w:rsidRPr="004537E3">
        <w:rPr>
          <w:snapToGrid w:val="0"/>
          <w:sz w:val="28"/>
          <w:szCs w:val="28"/>
        </w:rPr>
        <w:t>.</w:t>
      </w:r>
    </w:p>
    <w:p w14:paraId="11408C68" w14:textId="77777777" w:rsidR="004537E3" w:rsidRPr="004537E3" w:rsidRDefault="004537E3" w:rsidP="004537E3">
      <w:pPr>
        <w:tabs>
          <w:tab w:val="left" w:pos="9639"/>
        </w:tabs>
        <w:ind w:firstLine="709"/>
        <w:jc w:val="both"/>
        <w:rPr>
          <w:sz w:val="28"/>
          <w:szCs w:val="28"/>
        </w:rPr>
      </w:pPr>
      <w:r w:rsidRPr="004537E3">
        <w:rPr>
          <w:sz w:val="28"/>
          <w:szCs w:val="28"/>
        </w:rPr>
        <w:t xml:space="preserve">Установленная тепловая мощность источника тепловой энергии, </w:t>
      </w:r>
      <w:r w:rsidRPr="004537E3">
        <w:rPr>
          <w:snapToGrid w:val="0"/>
          <w:sz w:val="28"/>
          <w:szCs w:val="28"/>
        </w:rPr>
        <w:t>относящихся к активам, необходимым для осуществления регулируемой деятельности, составляет 119</w:t>
      </w:r>
      <w:r w:rsidRPr="004537E3">
        <w:rPr>
          <w:sz w:val="28"/>
          <w:szCs w:val="28"/>
        </w:rPr>
        <w:t>,62 Гкал/час.</w:t>
      </w:r>
    </w:p>
    <w:p w14:paraId="74571FEF" w14:textId="77777777" w:rsidR="004537E3" w:rsidRPr="004537E3" w:rsidRDefault="004537E3" w:rsidP="004537E3">
      <w:pPr>
        <w:keepNext/>
        <w:tabs>
          <w:tab w:val="left" w:pos="284"/>
          <w:tab w:val="left" w:pos="993"/>
          <w:tab w:val="left" w:pos="1418"/>
          <w:tab w:val="left" w:pos="9639"/>
        </w:tabs>
        <w:spacing w:before="240"/>
        <w:ind w:right="-142"/>
        <w:jc w:val="both"/>
        <w:outlineLvl w:val="0"/>
        <w:rPr>
          <w:b/>
          <w:bCs/>
          <w:sz w:val="28"/>
          <w:szCs w:val="28"/>
        </w:rPr>
      </w:pPr>
      <w:bookmarkStart w:id="130" w:name="_Toc169598852"/>
      <w:bookmarkEnd w:id="121"/>
      <w:r w:rsidRPr="004537E3">
        <w:rPr>
          <w:b/>
          <w:bCs/>
          <w:sz w:val="28"/>
          <w:szCs w:val="28"/>
        </w:rPr>
        <w:t>Неподконтрольные расходы</w:t>
      </w:r>
      <w:bookmarkEnd w:id="130"/>
    </w:p>
    <w:p w14:paraId="4D710FD4" w14:textId="77777777" w:rsidR="004537E3" w:rsidRPr="004537E3" w:rsidRDefault="004537E3" w:rsidP="004537E3">
      <w:pPr>
        <w:keepNext/>
        <w:tabs>
          <w:tab w:val="left" w:pos="284"/>
          <w:tab w:val="left" w:pos="993"/>
          <w:tab w:val="left" w:pos="1418"/>
          <w:tab w:val="left" w:pos="9639"/>
        </w:tabs>
        <w:spacing w:before="240"/>
        <w:ind w:right="-142"/>
        <w:jc w:val="both"/>
        <w:outlineLvl w:val="0"/>
        <w:rPr>
          <w:b/>
          <w:bCs/>
          <w:sz w:val="28"/>
          <w:szCs w:val="28"/>
        </w:rPr>
      </w:pPr>
      <w:bookmarkStart w:id="131" w:name="_Toc169598853"/>
      <w:r w:rsidRPr="004537E3">
        <w:rPr>
          <w:b/>
          <w:bCs/>
          <w:sz w:val="28"/>
          <w:szCs w:val="28"/>
        </w:rPr>
        <w:t>6.2.1 Расходы на оплату услуг, оказываемых организациями, осуществляющими регулируемые виды деятельности</w:t>
      </w:r>
      <w:bookmarkEnd w:id="131"/>
    </w:p>
    <w:p w14:paraId="05792989" w14:textId="77777777" w:rsidR="004537E3" w:rsidRPr="004537E3" w:rsidRDefault="004537E3" w:rsidP="004537E3">
      <w:pPr>
        <w:tabs>
          <w:tab w:val="left" w:pos="1890"/>
          <w:tab w:val="left" w:pos="9639"/>
        </w:tabs>
        <w:ind w:firstLine="709"/>
        <w:jc w:val="both"/>
        <w:rPr>
          <w:snapToGrid w:val="0"/>
          <w:sz w:val="28"/>
          <w:szCs w:val="28"/>
        </w:rPr>
      </w:pPr>
      <w:r w:rsidRPr="004537E3">
        <w:rPr>
          <w:bCs/>
          <w:snapToGrid w:val="0"/>
          <w:sz w:val="28"/>
          <w:szCs w:val="28"/>
        </w:rPr>
        <w:t xml:space="preserve">Данные расходы в соответствии с пунктом 39 Основ ценообразования определяются как произведение цен (тарифов), установленных для таких организаций органами регулирования, и расчетных объемов приобретаемых услуг при </w:t>
      </w:r>
      <w:r w:rsidRPr="004537E3">
        <w:rPr>
          <w:snapToGrid w:val="0"/>
          <w:sz w:val="28"/>
          <w:szCs w:val="28"/>
        </w:rPr>
        <w:t>осуществлении регулируемых видов деятельности.</w:t>
      </w:r>
    </w:p>
    <w:p w14:paraId="143B275E" w14:textId="77777777" w:rsidR="004537E3" w:rsidRPr="004537E3" w:rsidRDefault="004537E3" w:rsidP="004537E3">
      <w:pPr>
        <w:tabs>
          <w:tab w:val="left" w:pos="9639"/>
        </w:tabs>
        <w:spacing w:before="240"/>
        <w:rPr>
          <w:b/>
          <w:bCs/>
          <w:snapToGrid w:val="0"/>
          <w:sz w:val="28"/>
          <w:szCs w:val="28"/>
        </w:rPr>
      </w:pPr>
      <w:r w:rsidRPr="004537E3">
        <w:rPr>
          <w:b/>
          <w:bCs/>
          <w:snapToGrid w:val="0"/>
          <w:sz w:val="28"/>
          <w:szCs w:val="28"/>
        </w:rPr>
        <w:t>Услуги водоотведения и канализации (стоки), вывоз ТКО</w:t>
      </w:r>
    </w:p>
    <w:p w14:paraId="3C61F646" w14:textId="77777777" w:rsidR="004537E3" w:rsidRPr="004537E3" w:rsidRDefault="004537E3" w:rsidP="004537E3">
      <w:pPr>
        <w:tabs>
          <w:tab w:val="left" w:pos="9639"/>
        </w:tabs>
        <w:ind w:firstLine="709"/>
        <w:jc w:val="both"/>
        <w:rPr>
          <w:snapToGrid w:val="0"/>
          <w:sz w:val="28"/>
          <w:szCs w:val="28"/>
          <w:lang w:eastAsia="en-US"/>
        </w:rPr>
      </w:pPr>
      <w:r w:rsidRPr="004537E3">
        <w:rPr>
          <w:snapToGrid w:val="0"/>
          <w:sz w:val="28"/>
          <w:szCs w:val="28"/>
          <w:lang w:eastAsia="en-US"/>
        </w:rPr>
        <w:t xml:space="preserve">По данной статье предприятием планируются расходы на 2025 год </w:t>
      </w:r>
      <w:r w:rsidRPr="004537E3">
        <w:rPr>
          <w:snapToGrid w:val="0"/>
          <w:sz w:val="28"/>
          <w:szCs w:val="28"/>
          <w:lang w:eastAsia="en-US"/>
        </w:rPr>
        <w:br/>
        <w:t>в размере 4 908,98 тыс. руб., включая канализацию 4 896,88 тыс. руб. и ТКО 12,10 тыс. руб.</w:t>
      </w:r>
    </w:p>
    <w:p w14:paraId="1531ACF4" w14:textId="77777777" w:rsidR="004537E3" w:rsidRPr="004537E3" w:rsidRDefault="004537E3" w:rsidP="004537E3">
      <w:pPr>
        <w:tabs>
          <w:tab w:val="left" w:pos="1890"/>
          <w:tab w:val="left" w:pos="9639"/>
        </w:tabs>
        <w:ind w:firstLine="720"/>
        <w:jc w:val="both"/>
        <w:rPr>
          <w:snapToGrid w:val="0"/>
          <w:sz w:val="28"/>
          <w:szCs w:val="28"/>
        </w:rPr>
      </w:pPr>
      <w:r w:rsidRPr="004537E3">
        <w:rPr>
          <w:sz w:val="28"/>
          <w:szCs w:val="28"/>
        </w:rPr>
        <w:t xml:space="preserve">По данной статье предприятие представило: договор водоотведения </w:t>
      </w:r>
      <w:r w:rsidRPr="004537E3">
        <w:rPr>
          <w:sz w:val="28"/>
          <w:szCs w:val="28"/>
        </w:rPr>
        <w:br/>
        <w:t xml:space="preserve">от 03.06.2019 № 819, заключенный с МП «Кристалл», договор на оказание услуг по обращению с твердыми коммунальными отходами от 03.05.2018 </w:t>
      </w:r>
      <w:r w:rsidRPr="004537E3">
        <w:rPr>
          <w:sz w:val="28"/>
          <w:szCs w:val="28"/>
        </w:rPr>
        <w:br/>
        <w:t xml:space="preserve">№ 5479-2018/ТКО, заключенный </w:t>
      </w:r>
      <w:r w:rsidRPr="004537E3">
        <w:rPr>
          <w:snapToGrid w:val="0"/>
          <w:sz w:val="28"/>
          <w:szCs w:val="28"/>
        </w:rPr>
        <w:t>с ООО «Экологические технологии»</w:t>
      </w:r>
      <w:r w:rsidRPr="004537E3">
        <w:rPr>
          <w:sz w:val="28"/>
          <w:szCs w:val="28"/>
        </w:rPr>
        <w:t>,</w:t>
      </w:r>
      <w:r w:rsidRPr="004537E3">
        <w:rPr>
          <w:snapToGrid w:val="0"/>
          <w:sz w:val="28"/>
          <w:szCs w:val="28"/>
        </w:rPr>
        <w:t xml:space="preserve"> реестр счет-фактур с МП «Кристалл» за 2023 год, </w:t>
      </w:r>
      <w:r w:rsidRPr="004537E3">
        <w:rPr>
          <w:sz w:val="28"/>
          <w:szCs w:val="28"/>
        </w:rPr>
        <w:t xml:space="preserve">расчет </w:t>
      </w:r>
      <w:r w:rsidRPr="004537E3">
        <w:rPr>
          <w:snapToGrid w:val="0"/>
          <w:sz w:val="28"/>
          <w:szCs w:val="28"/>
        </w:rPr>
        <w:t xml:space="preserve">фактического потребления </w:t>
      </w:r>
      <w:r w:rsidRPr="004537E3">
        <w:rPr>
          <w:sz w:val="28"/>
          <w:szCs w:val="28"/>
        </w:rPr>
        <w:t>отводимых вод канализации и утилизации твердых коммунальных отходов</w:t>
      </w:r>
      <w:r w:rsidRPr="004537E3">
        <w:rPr>
          <w:snapToGrid w:val="0"/>
          <w:sz w:val="28"/>
          <w:szCs w:val="28"/>
        </w:rPr>
        <w:t xml:space="preserve"> за 2023 год</w:t>
      </w:r>
      <w:r w:rsidRPr="004537E3">
        <w:rPr>
          <w:sz w:val="28"/>
          <w:szCs w:val="28"/>
        </w:rPr>
        <w:t xml:space="preserve">; анализ счета </w:t>
      </w:r>
      <w:r w:rsidRPr="004537E3">
        <w:rPr>
          <w:snapToGrid w:val="0"/>
          <w:sz w:val="28"/>
          <w:szCs w:val="28"/>
        </w:rPr>
        <w:t xml:space="preserve">60 за 2023 год </w:t>
      </w:r>
      <w:r w:rsidRPr="004537E3">
        <w:rPr>
          <w:sz w:val="28"/>
          <w:szCs w:val="28"/>
        </w:rPr>
        <w:t xml:space="preserve">МП «Кристалл», анализ счета </w:t>
      </w:r>
      <w:r w:rsidRPr="004537E3">
        <w:rPr>
          <w:snapToGrid w:val="0"/>
          <w:sz w:val="28"/>
          <w:szCs w:val="28"/>
        </w:rPr>
        <w:t>60 за 2023 год ООО «Экологические технологии».</w:t>
      </w:r>
    </w:p>
    <w:p w14:paraId="2DC4D818" w14:textId="77777777" w:rsidR="004537E3" w:rsidRPr="004537E3" w:rsidRDefault="004537E3" w:rsidP="004537E3">
      <w:pPr>
        <w:tabs>
          <w:tab w:val="left" w:pos="9639"/>
        </w:tabs>
        <w:ind w:firstLine="709"/>
        <w:jc w:val="both"/>
        <w:rPr>
          <w:snapToGrid w:val="0"/>
          <w:sz w:val="28"/>
          <w:szCs w:val="28"/>
        </w:rPr>
      </w:pPr>
      <w:r w:rsidRPr="004537E3">
        <w:rPr>
          <w:sz w:val="28"/>
          <w:szCs w:val="28"/>
        </w:rPr>
        <w:lastRenderedPageBreak/>
        <w:t>На основании анализа представленных материалов, эксперты рассчитали затраты на водоотведение на 2025 год в сумме 1 848,50 тыс. руб., исходя из объема сточных вод на 2025 год в размере 62,00 тыс. м</w:t>
      </w:r>
      <w:r w:rsidRPr="004537E3">
        <w:rPr>
          <w:sz w:val="28"/>
          <w:szCs w:val="28"/>
          <w:vertAlign w:val="superscript"/>
        </w:rPr>
        <w:t xml:space="preserve">3 </w:t>
      </w:r>
      <w:r w:rsidRPr="004537E3">
        <w:rPr>
          <w:sz w:val="28"/>
          <w:szCs w:val="28"/>
        </w:rPr>
        <w:t xml:space="preserve">и тарифа на услуги водоотведения, </w:t>
      </w:r>
      <w:r w:rsidRPr="004537E3">
        <w:rPr>
          <w:snapToGrid w:val="0"/>
          <w:sz w:val="28"/>
          <w:szCs w:val="28"/>
        </w:rPr>
        <w:t xml:space="preserve">согласно постановлению Региональной энергетической комиссии Кузбасса от 28.11.2023 № 406 «Об утверждении производственной программы в сфере водоотведения и об установлении тарифов на водоотведение </w:t>
      </w:r>
      <w:r w:rsidRPr="004537E3">
        <w:rPr>
          <w:sz w:val="28"/>
          <w:szCs w:val="28"/>
        </w:rPr>
        <w:t xml:space="preserve">МП «Кристалл» (Киселевский городской округ)» </w:t>
      </w:r>
      <w:r w:rsidRPr="004537E3">
        <w:rPr>
          <w:sz w:val="28"/>
          <w:szCs w:val="28"/>
        </w:rPr>
        <w:br/>
        <w:t xml:space="preserve">(в редакции постановления РЭК Кузбасса от 22.10.2024 № 260) </w:t>
      </w:r>
      <w:r w:rsidRPr="004537E3">
        <w:rPr>
          <w:snapToGrid w:val="0"/>
          <w:sz w:val="28"/>
          <w:szCs w:val="28"/>
        </w:rPr>
        <w:t xml:space="preserve">тариф </w:t>
      </w:r>
      <w:r w:rsidRPr="004537E3">
        <w:rPr>
          <w:snapToGrid w:val="0"/>
          <w:sz w:val="28"/>
          <w:szCs w:val="28"/>
        </w:rPr>
        <w:br/>
        <w:t>с 01.01.2025 в размере 28,64 руб./м</w:t>
      </w:r>
      <w:r w:rsidRPr="004537E3">
        <w:rPr>
          <w:snapToGrid w:val="0"/>
          <w:sz w:val="28"/>
          <w:szCs w:val="28"/>
          <w:vertAlign w:val="superscript"/>
        </w:rPr>
        <w:t>3</w:t>
      </w:r>
      <w:r w:rsidRPr="004537E3">
        <w:rPr>
          <w:snapToGrid w:val="0"/>
          <w:sz w:val="28"/>
          <w:szCs w:val="28"/>
        </w:rPr>
        <w:t xml:space="preserve"> (без НДС), с 01.07.2025 в размере 31,25 руб./ м</w:t>
      </w:r>
      <w:r w:rsidRPr="004537E3">
        <w:rPr>
          <w:snapToGrid w:val="0"/>
          <w:sz w:val="28"/>
          <w:szCs w:val="28"/>
          <w:vertAlign w:val="superscript"/>
        </w:rPr>
        <w:t>3</w:t>
      </w:r>
      <w:r w:rsidRPr="004537E3">
        <w:rPr>
          <w:snapToGrid w:val="0"/>
          <w:sz w:val="28"/>
          <w:szCs w:val="28"/>
        </w:rPr>
        <w:t xml:space="preserve"> (без НДС).</w:t>
      </w:r>
    </w:p>
    <w:p w14:paraId="73A2E72F" w14:textId="77777777" w:rsidR="004537E3" w:rsidRPr="004537E3" w:rsidRDefault="004537E3" w:rsidP="004537E3">
      <w:pPr>
        <w:tabs>
          <w:tab w:val="left" w:pos="9639"/>
        </w:tabs>
        <w:ind w:firstLine="709"/>
        <w:jc w:val="both"/>
        <w:rPr>
          <w:snapToGrid w:val="0"/>
          <w:sz w:val="28"/>
          <w:szCs w:val="28"/>
        </w:rPr>
      </w:pPr>
      <w:r w:rsidRPr="004537E3">
        <w:rPr>
          <w:snapToGrid w:val="0"/>
          <w:sz w:val="28"/>
          <w:szCs w:val="28"/>
        </w:rPr>
        <w:t>Объем ТКО принят экспертами по договору от 03.05.2018 № 5479-2018/ТКО с ООО «Экологические технологии» в размере 18,00 м</w:t>
      </w:r>
      <w:r w:rsidRPr="004537E3">
        <w:rPr>
          <w:snapToGrid w:val="0"/>
          <w:sz w:val="28"/>
          <w:szCs w:val="28"/>
          <w:vertAlign w:val="superscript"/>
        </w:rPr>
        <w:t>3</w:t>
      </w:r>
      <w:r w:rsidRPr="004537E3">
        <w:rPr>
          <w:snapToGrid w:val="0"/>
          <w:sz w:val="28"/>
          <w:szCs w:val="28"/>
        </w:rPr>
        <w:t xml:space="preserve"> (1,5 м</w:t>
      </w:r>
      <w:r w:rsidRPr="004537E3">
        <w:rPr>
          <w:snapToGrid w:val="0"/>
          <w:sz w:val="28"/>
          <w:szCs w:val="28"/>
          <w:vertAlign w:val="superscript"/>
        </w:rPr>
        <w:t>3</w:t>
      </w:r>
      <w:r w:rsidRPr="004537E3">
        <w:rPr>
          <w:snapToGrid w:val="0"/>
          <w:sz w:val="28"/>
          <w:szCs w:val="28"/>
        </w:rPr>
        <w:t xml:space="preserve"> × 12 мес. = 18,00 м</w:t>
      </w:r>
      <w:r w:rsidRPr="004537E3">
        <w:rPr>
          <w:snapToGrid w:val="0"/>
          <w:sz w:val="28"/>
          <w:szCs w:val="28"/>
          <w:vertAlign w:val="superscript"/>
        </w:rPr>
        <w:t>3</w:t>
      </w:r>
      <w:r w:rsidRPr="004537E3">
        <w:rPr>
          <w:snapToGrid w:val="0"/>
          <w:sz w:val="28"/>
          <w:szCs w:val="28"/>
        </w:rPr>
        <w:t>).</w:t>
      </w:r>
    </w:p>
    <w:p w14:paraId="4B8BE771" w14:textId="77777777" w:rsidR="004537E3" w:rsidRPr="004537E3" w:rsidRDefault="004537E3" w:rsidP="004537E3">
      <w:pPr>
        <w:tabs>
          <w:tab w:val="left" w:pos="9639"/>
        </w:tabs>
        <w:ind w:firstLine="709"/>
        <w:jc w:val="both"/>
        <w:rPr>
          <w:snapToGrid w:val="0"/>
          <w:sz w:val="28"/>
          <w:szCs w:val="28"/>
        </w:rPr>
      </w:pPr>
      <w:r w:rsidRPr="004537E3">
        <w:rPr>
          <w:snapToGrid w:val="0"/>
          <w:sz w:val="28"/>
          <w:szCs w:val="28"/>
        </w:rPr>
        <w:t xml:space="preserve">Стоимость 1м³ ТКО принята по постановлению Региональной энергетической комиссии Кузбасса от 09.12.2021 № 653 «Об утверждении производственной программы в области обращения с твердыми коммунальными отходами и об утверждении предельных единых тарифов </w:t>
      </w:r>
      <w:r w:rsidRPr="004537E3">
        <w:rPr>
          <w:snapToGrid w:val="0"/>
          <w:sz w:val="28"/>
          <w:szCs w:val="28"/>
        </w:rPr>
        <w:br/>
        <w:t>на услугу регионального оператора по обращению с твердыми коммунальными отходами ООО «Экологические технологии»</w:t>
      </w:r>
      <w:r w:rsidRPr="004537E3">
        <w:rPr>
          <w:sz w:val="28"/>
          <w:szCs w:val="28"/>
        </w:rPr>
        <w:t xml:space="preserve"> </w:t>
      </w:r>
      <w:r w:rsidRPr="004537E3">
        <w:rPr>
          <w:snapToGrid w:val="0"/>
          <w:sz w:val="28"/>
          <w:szCs w:val="28"/>
        </w:rPr>
        <w:t xml:space="preserve">(в редакции постановлений РЭК Кузбасса от 25.11.2022 № 605, от 30.11.2023 № 466, </w:t>
      </w:r>
      <w:r w:rsidRPr="004537E3">
        <w:rPr>
          <w:snapToGrid w:val="0"/>
          <w:sz w:val="28"/>
          <w:szCs w:val="28"/>
        </w:rPr>
        <w:br/>
        <w:t>от 28.11.2024 № 445) тариф с 01.01.2025 в размере 707,12 руб./м</w:t>
      </w:r>
      <w:r w:rsidRPr="004537E3">
        <w:rPr>
          <w:snapToGrid w:val="0"/>
          <w:sz w:val="28"/>
          <w:szCs w:val="28"/>
          <w:vertAlign w:val="superscript"/>
        </w:rPr>
        <w:t xml:space="preserve">3 </w:t>
      </w:r>
      <w:r w:rsidRPr="004537E3">
        <w:rPr>
          <w:snapToGrid w:val="0"/>
          <w:sz w:val="28"/>
          <w:szCs w:val="28"/>
        </w:rPr>
        <w:t xml:space="preserve">(без НДС), </w:t>
      </w:r>
      <w:r w:rsidRPr="004537E3">
        <w:rPr>
          <w:snapToGrid w:val="0"/>
          <w:sz w:val="28"/>
          <w:szCs w:val="28"/>
        </w:rPr>
        <w:br/>
        <w:t>с 01.07.2025 791,97 руб./м</w:t>
      </w:r>
      <w:r w:rsidRPr="004537E3">
        <w:rPr>
          <w:snapToGrid w:val="0"/>
          <w:sz w:val="28"/>
          <w:szCs w:val="28"/>
          <w:vertAlign w:val="superscript"/>
        </w:rPr>
        <w:t xml:space="preserve">3 </w:t>
      </w:r>
      <w:r w:rsidRPr="004537E3">
        <w:rPr>
          <w:snapToGrid w:val="0"/>
          <w:sz w:val="28"/>
          <w:szCs w:val="28"/>
        </w:rPr>
        <w:t>(без НДС).</w:t>
      </w:r>
    </w:p>
    <w:p w14:paraId="513AAD25" w14:textId="77777777" w:rsidR="004537E3" w:rsidRPr="004537E3" w:rsidRDefault="004537E3" w:rsidP="004537E3">
      <w:pPr>
        <w:tabs>
          <w:tab w:val="left" w:pos="9639"/>
        </w:tabs>
        <w:ind w:firstLine="708"/>
        <w:jc w:val="both"/>
        <w:rPr>
          <w:snapToGrid w:val="0"/>
          <w:sz w:val="28"/>
          <w:szCs w:val="28"/>
        </w:rPr>
      </w:pPr>
      <w:r w:rsidRPr="004537E3">
        <w:rPr>
          <w:snapToGrid w:val="0"/>
          <w:sz w:val="28"/>
          <w:szCs w:val="28"/>
        </w:rPr>
        <w:t>Всего расходы ТКО составили 13,49 тыс. руб. (9,00 м</w:t>
      </w:r>
      <w:r w:rsidRPr="004537E3">
        <w:rPr>
          <w:snapToGrid w:val="0"/>
          <w:sz w:val="28"/>
          <w:szCs w:val="28"/>
          <w:vertAlign w:val="superscript"/>
        </w:rPr>
        <w:t>3</w:t>
      </w:r>
      <w:r w:rsidRPr="004537E3">
        <w:rPr>
          <w:snapToGrid w:val="0"/>
          <w:sz w:val="28"/>
          <w:szCs w:val="28"/>
        </w:rPr>
        <w:t xml:space="preserve"> × 707,12 руб./ м</w:t>
      </w:r>
      <w:r w:rsidRPr="004537E3">
        <w:rPr>
          <w:snapToGrid w:val="0"/>
          <w:sz w:val="28"/>
          <w:szCs w:val="28"/>
          <w:vertAlign w:val="superscript"/>
        </w:rPr>
        <w:t xml:space="preserve">3 </w:t>
      </w:r>
      <w:r w:rsidRPr="004537E3">
        <w:rPr>
          <w:snapToGrid w:val="0"/>
          <w:sz w:val="28"/>
          <w:szCs w:val="28"/>
        </w:rPr>
        <w:t>+ 9,00 м</w:t>
      </w:r>
      <w:r w:rsidRPr="004537E3">
        <w:rPr>
          <w:snapToGrid w:val="0"/>
          <w:sz w:val="28"/>
          <w:szCs w:val="28"/>
          <w:vertAlign w:val="superscript"/>
        </w:rPr>
        <w:t>3</w:t>
      </w:r>
      <w:r w:rsidRPr="004537E3">
        <w:rPr>
          <w:snapToGrid w:val="0"/>
          <w:sz w:val="28"/>
          <w:szCs w:val="28"/>
        </w:rPr>
        <w:t xml:space="preserve"> × 791,97 =13,49 тыс. руб.)</w:t>
      </w:r>
    </w:p>
    <w:p w14:paraId="53114F23" w14:textId="77777777" w:rsidR="004537E3" w:rsidRPr="004537E3" w:rsidRDefault="004537E3" w:rsidP="004537E3">
      <w:pPr>
        <w:tabs>
          <w:tab w:val="left" w:pos="9639"/>
        </w:tabs>
        <w:ind w:firstLine="708"/>
        <w:jc w:val="both"/>
        <w:rPr>
          <w:snapToGrid w:val="0"/>
          <w:sz w:val="28"/>
          <w:szCs w:val="28"/>
        </w:rPr>
      </w:pPr>
      <w:r w:rsidRPr="004537E3">
        <w:rPr>
          <w:snapToGrid w:val="0"/>
          <w:sz w:val="28"/>
          <w:szCs w:val="28"/>
        </w:rPr>
        <w:t>Итого расходы по водоотведению и вывозу ТКО составили 1 861,99 тыс. руб. (1 848,50 тыс. руб. + 13,49 тыс. руб. = 1 861,99 тыс.руб.)</w:t>
      </w:r>
    </w:p>
    <w:p w14:paraId="5A15E4BA" w14:textId="77777777" w:rsidR="004537E3" w:rsidRPr="004537E3" w:rsidRDefault="004537E3" w:rsidP="004537E3">
      <w:pPr>
        <w:keepNext/>
        <w:tabs>
          <w:tab w:val="left" w:pos="284"/>
          <w:tab w:val="left" w:pos="993"/>
          <w:tab w:val="left" w:pos="1418"/>
          <w:tab w:val="left" w:pos="9639"/>
        </w:tabs>
        <w:spacing w:before="240"/>
        <w:ind w:right="-142"/>
        <w:jc w:val="both"/>
        <w:outlineLvl w:val="0"/>
        <w:rPr>
          <w:b/>
          <w:bCs/>
          <w:sz w:val="28"/>
          <w:szCs w:val="28"/>
        </w:rPr>
      </w:pPr>
      <w:bookmarkStart w:id="132" w:name="_Toc169598854"/>
      <w:r w:rsidRPr="004537E3">
        <w:rPr>
          <w:b/>
          <w:bCs/>
          <w:sz w:val="28"/>
          <w:szCs w:val="28"/>
        </w:rPr>
        <w:t>6.2.2 Расходы на уплату налогов, сборов и других обязательных платежей</w:t>
      </w:r>
      <w:bookmarkEnd w:id="132"/>
    </w:p>
    <w:p w14:paraId="14F4ACCF" w14:textId="77777777" w:rsidR="004537E3" w:rsidRPr="004537E3" w:rsidRDefault="004537E3" w:rsidP="004537E3">
      <w:pPr>
        <w:keepNext/>
        <w:tabs>
          <w:tab w:val="left" w:pos="284"/>
          <w:tab w:val="left" w:pos="993"/>
          <w:tab w:val="left" w:pos="1418"/>
          <w:tab w:val="left" w:pos="9639"/>
        </w:tabs>
        <w:spacing w:before="240"/>
        <w:ind w:right="-142"/>
        <w:jc w:val="both"/>
        <w:outlineLvl w:val="0"/>
        <w:rPr>
          <w:b/>
          <w:bCs/>
          <w:sz w:val="28"/>
          <w:szCs w:val="28"/>
        </w:rPr>
      </w:pPr>
      <w:bookmarkStart w:id="133" w:name="_Toc169598855"/>
      <w:r w:rsidRPr="004537E3">
        <w:rPr>
          <w:b/>
          <w:bCs/>
          <w:sz w:val="28"/>
          <w:szCs w:val="28"/>
        </w:rPr>
        <w:t>Плата за выбросы и сбросы загрязняющих веществ в окружающую среду</w:t>
      </w:r>
      <w:bookmarkEnd w:id="133"/>
    </w:p>
    <w:p w14:paraId="099630A2" w14:textId="77777777" w:rsidR="004537E3" w:rsidRPr="004537E3" w:rsidRDefault="004537E3" w:rsidP="004537E3">
      <w:pPr>
        <w:tabs>
          <w:tab w:val="left" w:pos="9639"/>
        </w:tabs>
        <w:ind w:firstLine="709"/>
        <w:jc w:val="both"/>
        <w:rPr>
          <w:snapToGrid w:val="0"/>
          <w:sz w:val="28"/>
          <w:szCs w:val="28"/>
        </w:rPr>
      </w:pPr>
      <w:r w:rsidRPr="004537E3">
        <w:rPr>
          <w:snapToGrid w:val="0"/>
          <w:sz w:val="28"/>
          <w:szCs w:val="28"/>
        </w:rPr>
        <w:t xml:space="preserve">Предприятием заявлены расходы по статье в размере 57,81 тыс. руб. </w:t>
      </w:r>
      <w:r w:rsidRPr="004537E3">
        <w:rPr>
          <w:snapToGrid w:val="0"/>
          <w:sz w:val="28"/>
          <w:szCs w:val="28"/>
        </w:rPr>
        <w:br/>
        <w:t>В качестве обоснования представлена декларация о плате за негативное воздействие на окружающую среду за 2023 год, оборотно-сальдовая ведомость по счету 68.09 за 2023 год, плановый расчет платы за загрязнение окружающей среды на 2025 год.</w:t>
      </w:r>
    </w:p>
    <w:p w14:paraId="61D46980" w14:textId="77777777" w:rsidR="004537E3" w:rsidRPr="004537E3" w:rsidRDefault="004537E3" w:rsidP="004537E3">
      <w:pPr>
        <w:ind w:firstLine="709"/>
        <w:jc w:val="both"/>
        <w:rPr>
          <w:snapToGrid w:val="0"/>
          <w:sz w:val="28"/>
          <w:szCs w:val="28"/>
        </w:rPr>
      </w:pPr>
      <w:r w:rsidRPr="004537E3">
        <w:rPr>
          <w:snapToGrid w:val="0"/>
          <w:sz w:val="28"/>
          <w:szCs w:val="28"/>
        </w:rPr>
        <w:t xml:space="preserve">Расходы на плату за выбросы и сбросы загрязняющих веществ </w:t>
      </w:r>
      <w:r w:rsidRPr="004537E3">
        <w:rPr>
          <w:snapToGrid w:val="0"/>
          <w:sz w:val="28"/>
          <w:szCs w:val="28"/>
        </w:rPr>
        <w:br/>
        <w:t xml:space="preserve">в окружающую среду экспертами рассчитываются на уровне 2023 года </w:t>
      </w:r>
      <w:r w:rsidRPr="004537E3">
        <w:rPr>
          <w:snapToGrid w:val="0"/>
          <w:sz w:val="28"/>
          <w:szCs w:val="28"/>
        </w:rPr>
        <w:br/>
        <w:t xml:space="preserve">в пределах ПДВ с учетом коэффициента 1,048 (1,32/1,26), что составит 60,59 тыс. руб. (57,81 тыс. руб. × 1,048), где: </w:t>
      </w:r>
    </w:p>
    <w:p w14:paraId="2CE04B9D" w14:textId="77777777" w:rsidR="004537E3" w:rsidRPr="004537E3" w:rsidRDefault="004537E3" w:rsidP="004537E3">
      <w:pPr>
        <w:ind w:firstLine="709"/>
        <w:jc w:val="both"/>
        <w:rPr>
          <w:snapToGrid w:val="0"/>
          <w:sz w:val="28"/>
          <w:szCs w:val="28"/>
        </w:rPr>
      </w:pPr>
      <w:r w:rsidRPr="004537E3">
        <w:rPr>
          <w:snapToGrid w:val="0"/>
          <w:sz w:val="28"/>
          <w:szCs w:val="28"/>
        </w:rPr>
        <w:t xml:space="preserve">1,32 - коэффициент установлен на 2024 год, согласно Постановлению Правительства РФ от 17.04.2024 № 492 («Установить, что в 2024 году применяются: ставки платы за негативное воздействие на окружающую среду, утвержденные постановлением Правительства Российской Федерации </w:t>
      </w:r>
      <w:r w:rsidRPr="004537E3">
        <w:rPr>
          <w:snapToGrid w:val="0"/>
          <w:sz w:val="28"/>
          <w:szCs w:val="28"/>
        </w:rPr>
        <w:br/>
        <w:t xml:space="preserve">от 13.09.2016 № 913 «О ставках платы за негативное воздействие </w:t>
      </w:r>
      <w:r w:rsidRPr="004537E3">
        <w:rPr>
          <w:snapToGrid w:val="0"/>
          <w:sz w:val="28"/>
          <w:szCs w:val="28"/>
        </w:rPr>
        <w:br/>
        <w:t xml:space="preserve">на окружающую среду и дополнительных коэффициентах», установленные </w:t>
      </w:r>
      <w:r w:rsidRPr="004537E3">
        <w:rPr>
          <w:snapToGrid w:val="0"/>
          <w:sz w:val="28"/>
          <w:szCs w:val="28"/>
        </w:rPr>
        <w:br/>
      </w:r>
      <w:r w:rsidRPr="004537E3">
        <w:rPr>
          <w:snapToGrid w:val="0"/>
          <w:sz w:val="28"/>
          <w:szCs w:val="28"/>
        </w:rPr>
        <w:lastRenderedPageBreak/>
        <w:t xml:space="preserve">на 2018 год, с использованием дополнительно к иным коэффициентам коэффициента 1,32). </w:t>
      </w:r>
      <w:bookmarkStart w:id="134" w:name="_Hlk180063873"/>
    </w:p>
    <w:bookmarkEnd w:id="134"/>
    <w:p w14:paraId="33C18008" w14:textId="77777777" w:rsidR="004537E3" w:rsidRPr="004537E3" w:rsidRDefault="004537E3" w:rsidP="004537E3">
      <w:pPr>
        <w:ind w:firstLine="709"/>
        <w:jc w:val="both"/>
        <w:rPr>
          <w:snapToGrid w:val="0"/>
          <w:sz w:val="28"/>
          <w:szCs w:val="28"/>
        </w:rPr>
      </w:pPr>
      <w:r w:rsidRPr="004537E3">
        <w:rPr>
          <w:snapToGrid w:val="0"/>
          <w:sz w:val="28"/>
          <w:szCs w:val="28"/>
        </w:rPr>
        <w:t>1,26 - коэффициент установлен на 2023 год, согласно Постановлению Правительства РФ от 20.03.2023 № 437.</w:t>
      </w:r>
    </w:p>
    <w:p w14:paraId="21597D03" w14:textId="77777777" w:rsidR="004537E3" w:rsidRPr="004537E3" w:rsidRDefault="004537E3" w:rsidP="004537E3">
      <w:pPr>
        <w:ind w:firstLine="709"/>
        <w:jc w:val="both"/>
        <w:rPr>
          <w:snapToGrid w:val="0"/>
          <w:sz w:val="28"/>
          <w:szCs w:val="28"/>
        </w:rPr>
      </w:pPr>
      <w:r w:rsidRPr="004537E3">
        <w:rPr>
          <w:snapToGrid w:val="0"/>
          <w:sz w:val="28"/>
          <w:szCs w:val="28"/>
        </w:rPr>
        <w:t xml:space="preserve">Изменение коэффициента на 2025 год действующее законодательство </w:t>
      </w:r>
      <w:r w:rsidRPr="004537E3">
        <w:rPr>
          <w:snapToGrid w:val="0"/>
          <w:sz w:val="28"/>
          <w:szCs w:val="28"/>
        </w:rPr>
        <w:br/>
        <w:t>не предусматривает.</w:t>
      </w:r>
    </w:p>
    <w:p w14:paraId="011DA839" w14:textId="77777777" w:rsidR="004537E3" w:rsidRPr="004537E3" w:rsidRDefault="004537E3" w:rsidP="004537E3">
      <w:pPr>
        <w:ind w:right="-142" w:firstLine="709"/>
        <w:jc w:val="both"/>
        <w:rPr>
          <w:snapToGrid w:val="0"/>
          <w:sz w:val="28"/>
          <w:szCs w:val="28"/>
        </w:rPr>
      </w:pPr>
      <w:r w:rsidRPr="004537E3">
        <w:rPr>
          <w:snapToGrid w:val="0"/>
          <w:sz w:val="28"/>
          <w:szCs w:val="28"/>
        </w:rPr>
        <w:t>Расходы по данной статье приняты экспертами на уровне на уровне факта 2023 года в размере 57,81 тыс. руб., что не превышает расчетной величины.</w:t>
      </w:r>
    </w:p>
    <w:p w14:paraId="69CB34CC" w14:textId="77777777" w:rsidR="004537E3" w:rsidRPr="004537E3" w:rsidRDefault="004537E3" w:rsidP="004537E3">
      <w:pPr>
        <w:keepNext/>
        <w:tabs>
          <w:tab w:val="left" w:pos="284"/>
          <w:tab w:val="left" w:pos="993"/>
          <w:tab w:val="left" w:pos="1418"/>
          <w:tab w:val="left" w:pos="9639"/>
        </w:tabs>
        <w:spacing w:before="240"/>
        <w:ind w:right="-142"/>
        <w:jc w:val="both"/>
        <w:outlineLvl w:val="0"/>
        <w:rPr>
          <w:b/>
          <w:bCs/>
          <w:sz w:val="28"/>
          <w:szCs w:val="28"/>
        </w:rPr>
      </w:pPr>
      <w:bookmarkStart w:id="135" w:name="_Toc169598856"/>
      <w:r w:rsidRPr="004537E3">
        <w:rPr>
          <w:b/>
          <w:bCs/>
          <w:sz w:val="28"/>
          <w:szCs w:val="28"/>
        </w:rPr>
        <w:t>Налог на имущество</w:t>
      </w:r>
      <w:bookmarkEnd w:id="135"/>
    </w:p>
    <w:p w14:paraId="33B568C0" w14:textId="77777777" w:rsidR="004537E3" w:rsidRPr="004537E3" w:rsidRDefault="004537E3" w:rsidP="004537E3">
      <w:pPr>
        <w:tabs>
          <w:tab w:val="left" w:pos="9639"/>
        </w:tabs>
        <w:ind w:firstLine="709"/>
        <w:jc w:val="both"/>
        <w:rPr>
          <w:snapToGrid w:val="0"/>
          <w:sz w:val="28"/>
          <w:szCs w:val="28"/>
        </w:rPr>
      </w:pPr>
      <w:r w:rsidRPr="004537E3">
        <w:rPr>
          <w:snapToGrid w:val="0"/>
          <w:sz w:val="28"/>
          <w:szCs w:val="28"/>
        </w:rPr>
        <w:t xml:space="preserve">На территории Кемеровской области налог на имущество введен </w:t>
      </w:r>
      <w:r w:rsidRPr="004537E3">
        <w:rPr>
          <w:snapToGrid w:val="0"/>
          <w:sz w:val="28"/>
          <w:szCs w:val="28"/>
        </w:rPr>
        <w:br/>
        <w:t xml:space="preserve">в действие Законом Кемеровской области от 26.11.2003 № 60-ОЗ. </w:t>
      </w:r>
    </w:p>
    <w:p w14:paraId="51806F9B" w14:textId="77777777" w:rsidR="004537E3" w:rsidRPr="004537E3" w:rsidRDefault="004537E3" w:rsidP="004537E3">
      <w:pPr>
        <w:tabs>
          <w:tab w:val="left" w:pos="9639"/>
        </w:tabs>
        <w:ind w:firstLine="709"/>
        <w:jc w:val="both"/>
        <w:rPr>
          <w:snapToGrid w:val="0"/>
          <w:sz w:val="28"/>
          <w:szCs w:val="28"/>
        </w:rPr>
      </w:pPr>
      <w:r w:rsidRPr="004537E3">
        <w:rPr>
          <w:snapToGrid w:val="0"/>
          <w:sz w:val="28"/>
          <w:szCs w:val="28"/>
        </w:rPr>
        <w:t xml:space="preserve">Согласно статье 3 данного Закона, ставка налога на имущество организаций, уплачиваемого на территории Кемеровской области, установлена в размере 2,2 % от налогооблагаемой базы (среднегодовой стоимости основных средств, являющихся объектом налогообложения </w:t>
      </w:r>
      <w:r w:rsidRPr="004537E3">
        <w:rPr>
          <w:snapToGrid w:val="0"/>
          <w:sz w:val="28"/>
          <w:szCs w:val="28"/>
        </w:rPr>
        <w:br/>
        <w:t>в соответствии с НК РФ).</w:t>
      </w:r>
    </w:p>
    <w:p w14:paraId="47466FB0" w14:textId="77777777" w:rsidR="004537E3" w:rsidRPr="004537E3" w:rsidRDefault="004537E3" w:rsidP="004537E3">
      <w:pPr>
        <w:tabs>
          <w:tab w:val="left" w:pos="9639"/>
        </w:tabs>
        <w:ind w:firstLine="709"/>
        <w:jc w:val="both"/>
        <w:rPr>
          <w:rFonts w:eastAsia="Calibri"/>
          <w:snapToGrid w:val="0"/>
          <w:sz w:val="28"/>
          <w:szCs w:val="28"/>
          <w:lang w:eastAsia="en-US"/>
        </w:rPr>
      </w:pPr>
      <w:r w:rsidRPr="004537E3">
        <w:rPr>
          <w:snapToGrid w:val="0"/>
          <w:sz w:val="28"/>
          <w:szCs w:val="28"/>
        </w:rPr>
        <w:t>По данной статье предприятие заявило свои расходы на 2025 год размере</w:t>
      </w:r>
      <w:r w:rsidRPr="004537E3">
        <w:rPr>
          <w:rFonts w:eastAsia="Calibri"/>
          <w:snapToGrid w:val="0"/>
          <w:sz w:val="28"/>
          <w:szCs w:val="28"/>
          <w:lang w:eastAsia="en-US"/>
        </w:rPr>
        <w:t xml:space="preserve"> 2 057,03 тыс. руб.</w:t>
      </w:r>
    </w:p>
    <w:p w14:paraId="74379FBB" w14:textId="77777777" w:rsidR="004537E3" w:rsidRPr="004537E3" w:rsidRDefault="004537E3" w:rsidP="004537E3">
      <w:pPr>
        <w:tabs>
          <w:tab w:val="left" w:pos="1890"/>
          <w:tab w:val="left" w:pos="9639"/>
        </w:tabs>
        <w:ind w:firstLine="709"/>
        <w:jc w:val="both"/>
        <w:rPr>
          <w:sz w:val="28"/>
          <w:szCs w:val="20"/>
        </w:rPr>
      </w:pPr>
      <w:r w:rsidRPr="004537E3">
        <w:rPr>
          <w:snapToGrid w:val="0"/>
          <w:sz w:val="28"/>
          <w:szCs w:val="28"/>
        </w:rPr>
        <w:t>Экспертами были рассмотрены и проанализированы прилагаемые материалы</w:t>
      </w:r>
      <w:r w:rsidRPr="004537E3">
        <w:rPr>
          <w:sz w:val="28"/>
          <w:szCs w:val="20"/>
        </w:rPr>
        <w:t xml:space="preserve"> налоговая декларация по налогу на имущество за 2023 год, </w:t>
      </w:r>
      <w:r w:rsidRPr="004537E3">
        <w:rPr>
          <w:snapToGrid w:val="0"/>
          <w:sz w:val="28"/>
          <w:szCs w:val="28"/>
        </w:rPr>
        <w:t>оборотно-сальдовая ведомость по счету</w:t>
      </w:r>
      <w:r w:rsidRPr="004537E3">
        <w:rPr>
          <w:sz w:val="28"/>
          <w:szCs w:val="20"/>
        </w:rPr>
        <w:t xml:space="preserve"> 68.08 за 2023 год</w:t>
      </w:r>
      <w:r w:rsidRPr="004537E3">
        <w:rPr>
          <w:snapToGrid w:val="0"/>
          <w:sz w:val="28"/>
          <w:szCs w:val="28"/>
        </w:rPr>
        <w:t>, р</w:t>
      </w:r>
      <w:r w:rsidRPr="004537E3">
        <w:rPr>
          <w:sz w:val="28"/>
          <w:szCs w:val="20"/>
        </w:rPr>
        <w:t xml:space="preserve">асчет налога </w:t>
      </w:r>
      <w:r w:rsidRPr="004537E3">
        <w:rPr>
          <w:sz w:val="28"/>
          <w:szCs w:val="20"/>
        </w:rPr>
        <w:br/>
        <w:t xml:space="preserve">на </w:t>
      </w:r>
      <w:r w:rsidRPr="004537E3">
        <w:rPr>
          <w:snapToGrid w:val="0"/>
          <w:sz w:val="28"/>
          <w:szCs w:val="28"/>
        </w:rPr>
        <w:t xml:space="preserve">недвижимое </w:t>
      </w:r>
      <w:r w:rsidRPr="004537E3">
        <w:rPr>
          <w:sz w:val="28"/>
          <w:szCs w:val="20"/>
        </w:rPr>
        <w:t>имущество на 2025 – 2029 годы.</w:t>
      </w:r>
    </w:p>
    <w:p w14:paraId="14F7BF40" w14:textId="77777777" w:rsidR="004537E3" w:rsidRPr="004537E3" w:rsidRDefault="004537E3" w:rsidP="004537E3">
      <w:pPr>
        <w:tabs>
          <w:tab w:val="left" w:pos="9639"/>
        </w:tabs>
        <w:ind w:firstLine="720"/>
        <w:jc w:val="both"/>
        <w:rPr>
          <w:snapToGrid w:val="0"/>
          <w:sz w:val="28"/>
          <w:szCs w:val="28"/>
        </w:rPr>
      </w:pPr>
      <w:r w:rsidRPr="004537E3">
        <w:rPr>
          <w:snapToGrid w:val="0"/>
          <w:sz w:val="28"/>
          <w:szCs w:val="28"/>
        </w:rPr>
        <w:t>В соответствии с представленными документами, среднегодовая стоимость недвижимого имущества на 2025 год составляет 93 501,23 тыс. руб., ставка налога на имущество организаций 2,2 %. Экономически обоснованный уровень расходов составит 93 501,23 тыс. руб. × 0,022 = 2 057,30 тыс. руб.</w:t>
      </w:r>
    </w:p>
    <w:p w14:paraId="7F70A687" w14:textId="77777777" w:rsidR="004537E3" w:rsidRPr="004537E3" w:rsidRDefault="004537E3" w:rsidP="004537E3">
      <w:pPr>
        <w:tabs>
          <w:tab w:val="left" w:pos="9639"/>
        </w:tabs>
        <w:ind w:firstLine="851"/>
        <w:jc w:val="both"/>
        <w:rPr>
          <w:snapToGrid w:val="0"/>
          <w:sz w:val="28"/>
          <w:szCs w:val="28"/>
        </w:rPr>
      </w:pPr>
      <w:r w:rsidRPr="004537E3">
        <w:rPr>
          <w:snapToGrid w:val="0"/>
          <w:sz w:val="28"/>
          <w:szCs w:val="28"/>
        </w:rPr>
        <w:t>На основании предоставленных документов эксперты признают величину налога на имущество а размере 2 057,30 тыс. руб. экономически обоснованной и предлагают ее к включению в НВВ на 2025 год.</w:t>
      </w:r>
    </w:p>
    <w:p w14:paraId="1FB196A9" w14:textId="77777777" w:rsidR="004537E3" w:rsidRPr="004537E3" w:rsidRDefault="004537E3" w:rsidP="004537E3">
      <w:pPr>
        <w:keepNext/>
        <w:tabs>
          <w:tab w:val="left" w:pos="284"/>
          <w:tab w:val="left" w:pos="993"/>
          <w:tab w:val="left" w:pos="1418"/>
          <w:tab w:val="left" w:pos="9639"/>
        </w:tabs>
        <w:spacing w:before="240"/>
        <w:ind w:right="-142"/>
        <w:jc w:val="both"/>
        <w:outlineLvl w:val="0"/>
        <w:rPr>
          <w:b/>
          <w:bCs/>
          <w:sz w:val="28"/>
          <w:szCs w:val="28"/>
        </w:rPr>
      </w:pPr>
      <w:bookmarkStart w:id="136" w:name="_Toc80697679"/>
      <w:bookmarkStart w:id="137" w:name="_Toc81556567"/>
      <w:bookmarkStart w:id="138" w:name="_Toc169598857"/>
      <w:r w:rsidRPr="004537E3">
        <w:rPr>
          <w:b/>
          <w:bCs/>
          <w:sz w:val="28"/>
          <w:szCs w:val="28"/>
        </w:rPr>
        <w:t>Транспортный налог</w:t>
      </w:r>
      <w:bookmarkEnd w:id="136"/>
      <w:bookmarkEnd w:id="137"/>
      <w:bookmarkEnd w:id="138"/>
    </w:p>
    <w:p w14:paraId="7AED908E" w14:textId="77777777" w:rsidR="004537E3" w:rsidRPr="004537E3" w:rsidRDefault="004537E3" w:rsidP="004537E3">
      <w:pPr>
        <w:tabs>
          <w:tab w:val="left" w:pos="1890"/>
          <w:tab w:val="left" w:pos="9639"/>
        </w:tabs>
        <w:ind w:firstLine="709"/>
        <w:jc w:val="both"/>
        <w:rPr>
          <w:snapToGrid w:val="0"/>
          <w:sz w:val="28"/>
          <w:szCs w:val="28"/>
        </w:rPr>
      </w:pPr>
      <w:r w:rsidRPr="004537E3">
        <w:rPr>
          <w:snapToGrid w:val="0"/>
          <w:sz w:val="28"/>
          <w:szCs w:val="28"/>
        </w:rPr>
        <w:t xml:space="preserve">По данной статье предприятием планируются расходы в размере </w:t>
      </w:r>
      <w:r w:rsidRPr="004537E3">
        <w:rPr>
          <w:snapToGrid w:val="0"/>
          <w:sz w:val="28"/>
          <w:szCs w:val="28"/>
        </w:rPr>
        <w:br/>
        <w:t>22,64 тыс. руб.</w:t>
      </w:r>
      <w:r w:rsidRPr="004537E3">
        <w:rPr>
          <w:sz w:val="28"/>
          <w:szCs w:val="20"/>
        </w:rPr>
        <w:t xml:space="preserve"> предоставлены </w:t>
      </w:r>
      <w:r w:rsidRPr="004537E3">
        <w:rPr>
          <w:snapToGrid w:val="0"/>
          <w:sz w:val="28"/>
          <w:szCs w:val="28"/>
        </w:rPr>
        <w:t>оборотно-сальдовая ведомость по счету</w:t>
      </w:r>
      <w:r w:rsidRPr="004537E3">
        <w:rPr>
          <w:sz w:val="28"/>
          <w:szCs w:val="20"/>
        </w:rPr>
        <w:t xml:space="preserve"> 68.07 за 2023 год</w:t>
      </w:r>
      <w:r w:rsidRPr="004537E3">
        <w:rPr>
          <w:snapToGrid w:val="0"/>
          <w:sz w:val="28"/>
          <w:szCs w:val="28"/>
        </w:rPr>
        <w:t xml:space="preserve">, справка-расчет транспортного налога на 2025 год </w:t>
      </w:r>
      <w:r w:rsidRPr="004537E3">
        <w:rPr>
          <w:snapToGrid w:val="0"/>
          <w:sz w:val="28"/>
          <w:szCs w:val="28"/>
        </w:rPr>
        <w:br/>
        <w:t xml:space="preserve">на сумму 22,64 тыс. руб. </w:t>
      </w:r>
    </w:p>
    <w:p w14:paraId="06CF9C83" w14:textId="77777777" w:rsidR="004537E3" w:rsidRPr="004537E3" w:rsidRDefault="004537E3" w:rsidP="004537E3">
      <w:pPr>
        <w:tabs>
          <w:tab w:val="left" w:pos="9639"/>
        </w:tabs>
        <w:ind w:firstLine="709"/>
        <w:jc w:val="both"/>
        <w:rPr>
          <w:snapToGrid w:val="0"/>
          <w:sz w:val="28"/>
          <w:szCs w:val="28"/>
        </w:rPr>
      </w:pPr>
      <w:r w:rsidRPr="004537E3">
        <w:rPr>
          <w:snapToGrid w:val="0"/>
          <w:sz w:val="28"/>
          <w:szCs w:val="28"/>
        </w:rPr>
        <w:t xml:space="preserve">Транспортный налог на 2025 год в размере 22,64 тыс. руб. принят </w:t>
      </w:r>
      <w:r w:rsidRPr="004537E3">
        <w:rPr>
          <w:snapToGrid w:val="0"/>
          <w:sz w:val="28"/>
          <w:szCs w:val="28"/>
        </w:rPr>
        <w:br/>
        <w:t>на уровне фактических данных 2023 года, без увеличения, так как ставка транспортного налога не изменяется.</w:t>
      </w:r>
    </w:p>
    <w:p w14:paraId="65B40A0E" w14:textId="77777777" w:rsidR="004537E3" w:rsidRPr="004537E3" w:rsidRDefault="004537E3" w:rsidP="004537E3">
      <w:pPr>
        <w:keepNext/>
        <w:tabs>
          <w:tab w:val="left" w:pos="284"/>
          <w:tab w:val="left" w:pos="993"/>
          <w:tab w:val="left" w:pos="1418"/>
          <w:tab w:val="left" w:pos="9639"/>
        </w:tabs>
        <w:spacing w:before="240"/>
        <w:ind w:right="-142"/>
        <w:jc w:val="both"/>
        <w:outlineLvl w:val="0"/>
        <w:rPr>
          <w:b/>
          <w:bCs/>
          <w:sz w:val="28"/>
          <w:szCs w:val="28"/>
        </w:rPr>
      </w:pPr>
      <w:bookmarkStart w:id="139" w:name="_Toc169598858"/>
      <w:r w:rsidRPr="004537E3">
        <w:rPr>
          <w:b/>
          <w:bCs/>
          <w:sz w:val="28"/>
          <w:szCs w:val="28"/>
        </w:rPr>
        <w:t>6.2.3 Концессионная плата</w:t>
      </w:r>
      <w:bookmarkEnd w:id="139"/>
    </w:p>
    <w:p w14:paraId="46F2AB54" w14:textId="77777777" w:rsidR="004537E3" w:rsidRPr="004537E3" w:rsidRDefault="004537E3" w:rsidP="004537E3">
      <w:pPr>
        <w:tabs>
          <w:tab w:val="left" w:pos="9639"/>
        </w:tabs>
        <w:ind w:firstLine="709"/>
        <w:jc w:val="both"/>
        <w:rPr>
          <w:bCs/>
          <w:snapToGrid w:val="0"/>
          <w:sz w:val="28"/>
          <w:szCs w:val="28"/>
        </w:rPr>
      </w:pPr>
      <w:r w:rsidRPr="004537E3">
        <w:rPr>
          <w:bCs/>
          <w:snapToGrid w:val="0"/>
          <w:sz w:val="28"/>
          <w:szCs w:val="28"/>
        </w:rPr>
        <w:t>По данной статье предприятием расходы не заявлены.</w:t>
      </w:r>
    </w:p>
    <w:p w14:paraId="66A39319" w14:textId="77777777" w:rsidR="004537E3" w:rsidRPr="004537E3" w:rsidRDefault="004537E3" w:rsidP="004537E3">
      <w:pPr>
        <w:keepNext/>
        <w:tabs>
          <w:tab w:val="left" w:pos="284"/>
          <w:tab w:val="left" w:pos="993"/>
          <w:tab w:val="left" w:pos="1418"/>
          <w:tab w:val="left" w:pos="9639"/>
        </w:tabs>
        <w:spacing w:before="240"/>
        <w:ind w:right="-142"/>
        <w:jc w:val="both"/>
        <w:outlineLvl w:val="0"/>
        <w:rPr>
          <w:b/>
          <w:bCs/>
          <w:sz w:val="28"/>
          <w:szCs w:val="28"/>
        </w:rPr>
      </w:pPr>
      <w:bookmarkStart w:id="140" w:name="_Toc169598859"/>
      <w:r w:rsidRPr="004537E3">
        <w:rPr>
          <w:b/>
          <w:bCs/>
          <w:sz w:val="28"/>
          <w:szCs w:val="28"/>
        </w:rPr>
        <w:t>6.2.4 Арендная плата</w:t>
      </w:r>
      <w:bookmarkEnd w:id="140"/>
    </w:p>
    <w:p w14:paraId="2C4F2144" w14:textId="77777777" w:rsidR="004537E3" w:rsidRPr="004537E3" w:rsidRDefault="004537E3" w:rsidP="004537E3">
      <w:pPr>
        <w:tabs>
          <w:tab w:val="left" w:pos="9639"/>
        </w:tabs>
        <w:autoSpaceDE w:val="0"/>
        <w:autoSpaceDN w:val="0"/>
        <w:adjustRightInd w:val="0"/>
        <w:ind w:firstLine="709"/>
        <w:jc w:val="both"/>
        <w:rPr>
          <w:rFonts w:eastAsiaTheme="minorHAnsi"/>
          <w:sz w:val="28"/>
          <w:szCs w:val="28"/>
          <w:lang w:eastAsia="en-US"/>
        </w:rPr>
      </w:pPr>
      <w:r w:rsidRPr="004537E3">
        <w:rPr>
          <w:bCs/>
          <w:snapToGrid w:val="0"/>
          <w:sz w:val="28"/>
          <w:szCs w:val="28"/>
        </w:rPr>
        <w:t xml:space="preserve">Согласно пункту 65 Основ ценообразования расходы на арендную плату считаются неподконтрольными, если договор аренды заключен в отношении </w:t>
      </w:r>
      <w:r w:rsidRPr="004537E3">
        <w:rPr>
          <w:bCs/>
          <w:snapToGrid w:val="0"/>
          <w:sz w:val="28"/>
          <w:szCs w:val="28"/>
        </w:rPr>
        <w:lastRenderedPageBreak/>
        <w:t xml:space="preserve">производственных объектов регулируемой организации. </w:t>
      </w:r>
      <w:r w:rsidRPr="004537E3">
        <w:rPr>
          <w:rFonts w:eastAsiaTheme="minorHAnsi"/>
          <w:sz w:val="28"/>
          <w:szCs w:val="28"/>
          <w:lang w:eastAsia="en-US"/>
        </w:rPr>
        <w:t>В остальных случаях расходы на арендную плату включаются в состав операционных расходов.</w:t>
      </w:r>
    </w:p>
    <w:p w14:paraId="72BBF8DA" w14:textId="77777777" w:rsidR="004537E3" w:rsidRPr="004537E3" w:rsidRDefault="004537E3" w:rsidP="004537E3">
      <w:pPr>
        <w:ind w:firstLine="709"/>
        <w:jc w:val="both"/>
        <w:rPr>
          <w:snapToGrid w:val="0"/>
          <w:sz w:val="28"/>
          <w:szCs w:val="28"/>
        </w:rPr>
      </w:pPr>
      <w:r w:rsidRPr="004537E3">
        <w:rPr>
          <w:snapToGrid w:val="0"/>
          <w:sz w:val="28"/>
          <w:szCs w:val="28"/>
          <w:lang w:eastAsia="en-US"/>
        </w:rPr>
        <w:t xml:space="preserve">Предприятием на 2025 год заявлены расходы по статье в сумме </w:t>
      </w:r>
      <w:r w:rsidRPr="004537E3">
        <w:rPr>
          <w:snapToGrid w:val="0"/>
          <w:sz w:val="28"/>
          <w:szCs w:val="28"/>
          <w:lang w:eastAsia="en-US"/>
        </w:rPr>
        <w:br/>
        <w:t>293,51 тыс. руб.</w:t>
      </w:r>
      <w:r w:rsidRPr="004537E3">
        <w:rPr>
          <w:snapToGrid w:val="0"/>
          <w:sz w:val="28"/>
          <w:szCs w:val="28"/>
        </w:rPr>
        <w:t xml:space="preserve"> в том числе:</w:t>
      </w:r>
    </w:p>
    <w:p w14:paraId="3046CA84" w14:textId="77777777" w:rsidR="004537E3" w:rsidRPr="004537E3" w:rsidRDefault="004537E3" w:rsidP="004537E3">
      <w:pPr>
        <w:ind w:firstLine="709"/>
        <w:jc w:val="both"/>
        <w:rPr>
          <w:snapToGrid w:val="0"/>
          <w:sz w:val="28"/>
          <w:szCs w:val="28"/>
        </w:rPr>
      </w:pPr>
      <w:r w:rsidRPr="004537E3">
        <w:rPr>
          <w:snapToGrid w:val="0"/>
          <w:sz w:val="28"/>
          <w:szCs w:val="28"/>
        </w:rPr>
        <w:t>- аренда земли 273,26 тыс. руб.;</w:t>
      </w:r>
    </w:p>
    <w:p w14:paraId="26D40598" w14:textId="77777777" w:rsidR="004537E3" w:rsidRPr="004537E3" w:rsidRDefault="004537E3" w:rsidP="004537E3">
      <w:pPr>
        <w:ind w:firstLine="709"/>
        <w:jc w:val="both"/>
        <w:rPr>
          <w:snapToGrid w:val="0"/>
          <w:sz w:val="28"/>
          <w:szCs w:val="28"/>
        </w:rPr>
      </w:pPr>
      <w:r w:rsidRPr="004537E3">
        <w:rPr>
          <w:snapToGrid w:val="0"/>
          <w:sz w:val="28"/>
          <w:szCs w:val="28"/>
        </w:rPr>
        <w:t>- аренда тепловых сетей 9,86 тыс. руб.</w:t>
      </w:r>
    </w:p>
    <w:p w14:paraId="2EE75151" w14:textId="77777777" w:rsidR="004537E3" w:rsidRPr="004537E3" w:rsidRDefault="004537E3" w:rsidP="004537E3">
      <w:pPr>
        <w:ind w:firstLine="709"/>
        <w:jc w:val="both"/>
        <w:rPr>
          <w:snapToGrid w:val="0"/>
          <w:sz w:val="28"/>
          <w:szCs w:val="28"/>
        </w:rPr>
      </w:pPr>
      <w:r w:rsidRPr="004537E3">
        <w:rPr>
          <w:snapToGrid w:val="0"/>
          <w:sz w:val="28"/>
          <w:szCs w:val="28"/>
        </w:rPr>
        <w:t>- аренда прочего имущества 10,39 тыс. руб.</w:t>
      </w:r>
    </w:p>
    <w:p w14:paraId="7B2753A2" w14:textId="77777777" w:rsidR="004537E3" w:rsidRPr="004537E3" w:rsidRDefault="004537E3" w:rsidP="004537E3">
      <w:pPr>
        <w:tabs>
          <w:tab w:val="left" w:pos="9639"/>
        </w:tabs>
        <w:ind w:firstLine="709"/>
        <w:jc w:val="both"/>
        <w:rPr>
          <w:snapToGrid w:val="0"/>
          <w:sz w:val="28"/>
          <w:szCs w:val="28"/>
          <w:lang w:eastAsia="en-US"/>
        </w:rPr>
      </w:pPr>
      <w:r w:rsidRPr="004537E3">
        <w:rPr>
          <w:snapToGrid w:val="0"/>
          <w:sz w:val="28"/>
          <w:szCs w:val="28"/>
          <w:lang w:eastAsia="en-US"/>
        </w:rPr>
        <w:t>В обоснование планируемых расходов по аренде предприятие представило:</w:t>
      </w:r>
    </w:p>
    <w:p w14:paraId="2EC06B6F" w14:textId="77777777" w:rsidR="004537E3" w:rsidRPr="004537E3" w:rsidRDefault="004537E3" w:rsidP="004537E3">
      <w:pPr>
        <w:ind w:firstLine="709"/>
        <w:jc w:val="both"/>
        <w:rPr>
          <w:snapToGrid w:val="0"/>
          <w:sz w:val="28"/>
          <w:szCs w:val="28"/>
        </w:rPr>
      </w:pPr>
      <w:r w:rsidRPr="004537E3">
        <w:rPr>
          <w:snapToGrid w:val="0"/>
          <w:sz w:val="28"/>
          <w:szCs w:val="28"/>
          <w:lang w:eastAsia="en-US"/>
        </w:rPr>
        <w:t xml:space="preserve">Договор аренды земельного участка от 05.12.2016 № 12686 с Комитетом по управлению муниципальным имуществом Киселевского городского округа (КУМИ города Киселевска). </w:t>
      </w:r>
      <w:r w:rsidRPr="004537E3">
        <w:rPr>
          <w:snapToGrid w:val="0"/>
          <w:sz w:val="28"/>
          <w:szCs w:val="28"/>
        </w:rPr>
        <w:t>Предметом договора является земельный участок, находящийся по адресу: г. Киселевск, ул. Белогорская, 1, 3, площадью 40 527,00 м</w:t>
      </w:r>
      <w:r w:rsidRPr="004537E3">
        <w:rPr>
          <w:snapToGrid w:val="0"/>
          <w:sz w:val="28"/>
          <w:szCs w:val="28"/>
          <w:vertAlign w:val="superscript"/>
        </w:rPr>
        <w:t xml:space="preserve">2 </w:t>
      </w:r>
      <w:r w:rsidRPr="004537E3">
        <w:rPr>
          <w:snapToGrid w:val="0"/>
          <w:sz w:val="28"/>
          <w:szCs w:val="28"/>
        </w:rPr>
        <w:t xml:space="preserve">с кадастровым номером 42:25:0104001:1053 с разрешенным использованием под котельные № 3, № 7, ЦТП. Размер годовой арендной платы земельных участков по договору экспертами определен исходя </w:t>
      </w:r>
      <w:r w:rsidRPr="004537E3">
        <w:rPr>
          <w:snapToGrid w:val="0"/>
          <w:sz w:val="28"/>
          <w:szCs w:val="28"/>
        </w:rPr>
        <w:br/>
        <w:t>из кадастровой стоимости, в сумме 234,48 тыс.руб.</w:t>
      </w:r>
    </w:p>
    <w:p w14:paraId="26E64549" w14:textId="77777777" w:rsidR="004537E3" w:rsidRPr="004537E3" w:rsidRDefault="004537E3" w:rsidP="004537E3">
      <w:pPr>
        <w:ind w:firstLine="709"/>
        <w:jc w:val="both"/>
        <w:rPr>
          <w:snapToGrid w:val="0"/>
          <w:sz w:val="28"/>
          <w:szCs w:val="28"/>
        </w:rPr>
      </w:pPr>
      <w:r w:rsidRPr="004537E3">
        <w:rPr>
          <w:snapToGrid w:val="0"/>
          <w:sz w:val="28"/>
          <w:szCs w:val="28"/>
          <w:lang w:eastAsia="en-US"/>
        </w:rPr>
        <w:t xml:space="preserve">Договор аренды муниципального имущества от 01.01.2023 № 44 </w:t>
      </w:r>
      <w:r w:rsidRPr="004537E3">
        <w:rPr>
          <w:snapToGrid w:val="0"/>
          <w:sz w:val="28"/>
          <w:szCs w:val="28"/>
          <w:lang w:eastAsia="en-US"/>
        </w:rPr>
        <w:br/>
        <w:t xml:space="preserve">с Комитетом по управлению муниципальным имуществом Киселевского городского округа (КУМИ города Киселевска). </w:t>
      </w:r>
      <w:r w:rsidRPr="004537E3">
        <w:rPr>
          <w:snapToGrid w:val="0"/>
          <w:sz w:val="28"/>
          <w:szCs w:val="28"/>
        </w:rPr>
        <w:t xml:space="preserve">Предметом договора являются магистральные тепловые сети отопления и горячего водоснабжения (теплосеть), протяженностью 536 метров с кадастровым номером 42:25:0000000:2821. Размер годовой арендной платы тепловых сетей </w:t>
      </w:r>
      <w:r w:rsidRPr="004537E3">
        <w:rPr>
          <w:snapToGrid w:val="0"/>
          <w:sz w:val="28"/>
          <w:szCs w:val="28"/>
        </w:rPr>
        <w:br/>
        <w:t>по договору экспертами определен исходя из кадастровой стоимости, в сумме 10,09 тыс. руб. (0,841 тыс.руб. × 12 мес.).</w:t>
      </w:r>
    </w:p>
    <w:p w14:paraId="6AFCD1B1" w14:textId="77777777" w:rsidR="004537E3" w:rsidRPr="004537E3" w:rsidRDefault="004537E3" w:rsidP="004537E3">
      <w:pPr>
        <w:ind w:firstLine="709"/>
        <w:jc w:val="both"/>
        <w:rPr>
          <w:snapToGrid w:val="0"/>
          <w:sz w:val="28"/>
          <w:szCs w:val="28"/>
        </w:rPr>
      </w:pPr>
      <w:r w:rsidRPr="004537E3">
        <w:rPr>
          <w:snapToGrid w:val="0"/>
          <w:sz w:val="28"/>
          <w:szCs w:val="28"/>
          <w:lang w:eastAsia="en-US"/>
        </w:rPr>
        <w:t xml:space="preserve">Договор субаренды прочего имущества, заключенный </w:t>
      </w:r>
      <w:r w:rsidRPr="004537E3">
        <w:rPr>
          <w:snapToGrid w:val="0"/>
          <w:sz w:val="28"/>
          <w:szCs w:val="28"/>
          <w:lang w:eastAsia="en-US"/>
        </w:rPr>
        <w:br/>
        <w:t xml:space="preserve">с Индивидуальным предпринимателем Катиным Кириллом Александровичем от 17.08.2020 № 17-08/20ПрО. Предметом договора является станок токарный, станок поперечно-строгальный, станок горизонтально-фрезерный, станок токарно-винтовой. Размер </w:t>
      </w:r>
      <w:r w:rsidRPr="004537E3">
        <w:rPr>
          <w:snapToGrid w:val="0"/>
          <w:sz w:val="28"/>
          <w:szCs w:val="28"/>
        </w:rPr>
        <w:t>годовой арендной платы прочего имущества экспертами определен исходя из Приложения № 1 к Договору субаренды прочего имущества с Индивидуальным предпринимателем Катиным Кириллом Александровичем от 17.08.2020 № 17-08/20ПрО, в сумме 10,63 тыс. руб. (0,886 тыс. руб. × 12 мес.).</w:t>
      </w:r>
    </w:p>
    <w:p w14:paraId="00055AC8" w14:textId="77777777" w:rsidR="004537E3" w:rsidRPr="004537E3" w:rsidRDefault="004537E3" w:rsidP="004537E3">
      <w:pPr>
        <w:ind w:firstLine="709"/>
        <w:jc w:val="both"/>
        <w:rPr>
          <w:snapToGrid w:val="0"/>
          <w:sz w:val="28"/>
          <w:szCs w:val="28"/>
        </w:rPr>
      </w:pPr>
      <w:r w:rsidRPr="004537E3">
        <w:rPr>
          <w:snapToGrid w:val="0"/>
          <w:sz w:val="28"/>
          <w:szCs w:val="28"/>
        </w:rPr>
        <w:t>В результате проведенного анализа и расчетов, эксперты предлагают учесть в плановых расходах на 2025 год арендную плату имущества в размере 255,20 тыс. руб.: в том числе:</w:t>
      </w:r>
    </w:p>
    <w:p w14:paraId="68785849" w14:textId="77777777" w:rsidR="004537E3" w:rsidRPr="004537E3" w:rsidRDefault="004537E3" w:rsidP="004537E3">
      <w:pPr>
        <w:ind w:firstLine="709"/>
        <w:jc w:val="both"/>
        <w:rPr>
          <w:snapToGrid w:val="0"/>
          <w:sz w:val="28"/>
          <w:szCs w:val="28"/>
        </w:rPr>
      </w:pPr>
      <w:r w:rsidRPr="004537E3">
        <w:rPr>
          <w:snapToGrid w:val="0"/>
          <w:sz w:val="28"/>
          <w:szCs w:val="28"/>
        </w:rPr>
        <w:t>- аренда земли 234,48 тыс. руб.;</w:t>
      </w:r>
    </w:p>
    <w:p w14:paraId="6BDFDA1C" w14:textId="77777777" w:rsidR="004537E3" w:rsidRPr="004537E3" w:rsidRDefault="004537E3" w:rsidP="004537E3">
      <w:pPr>
        <w:ind w:firstLine="709"/>
        <w:jc w:val="both"/>
        <w:rPr>
          <w:snapToGrid w:val="0"/>
          <w:sz w:val="28"/>
          <w:szCs w:val="28"/>
        </w:rPr>
      </w:pPr>
      <w:r w:rsidRPr="004537E3">
        <w:rPr>
          <w:snapToGrid w:val="0"/>
          <w:sz w:val="28"/>
          <w:szCs w:val="28"/>
        </w:rPr>
        <w:t>- аренда тепловых сетей 10,09 тыс. руб.</w:t>
      </w:r>
    </w:p>
    <w:p w14:paraId="05BF59F7" w14:textId="77777777" w:rsidR="004537E3" w:rsidRPr="004537E3" w:rsidRDefault="004537E3" w:rsidP="004537E3">
      <w:pPr>
        <w:ind w:firstLine="709"/>
        <w:jc w:val="both"/>
        <w:rPr>
          <w:snapToGrid w:val="0"/>
          <w:sz w:val="28"/>
          <w:szCs w:val="28"/>
        </w:rPr>
      </w:pPr>
      <w:r w:rsidRPr="004537E3">
        <w:rPr>
          <w:snapToGrid w:val="0"/>
          <w:sz w:val="28"/>
          <w:szCs w:val="28"/>
        </w:rPr>
        <w:t>- аренда прочего имущества 10,63 тыс. руб.</w:t>
      </w:r>
    </w:p>
    <w:p w14:paraId="18EAFA87" w14:textId="77777777" w:rsidR="004537E3" w:rsidRPr="004537E3" w:rsidRDefault="004537E3" w:rsidP="004537E3">
      <w:pPr>
        <w:keepNext/>
        <w:tabs>
          <w:tab w:val="left" w:pos="284"/>
          <w:tab w:val="left" w:pos="993"/>
          <w:tab w:val="left" w:pos="1418"/>
          <w:tab w:val="left" w:pos="9639"/>
        </w:tabs>
        <w:spacing w:before="240"/>
        <w:ind w:right="-142"/>
        <w:jc w:val="both"/>
        <w:outlineLvl w:val="0"/>
        <w:rPr>
          <w:b/>
          <w:bCs/>
          <w:sz w:val="28"/>
          <w:szCs w:val="28"/>
        </w:rPr>
      </w:pPr>
      <w:bookmarkStart w:id="141" w:name="_Toc169598860"/>
      <w:r w:rsidRPr="004537E3">
        <w:rPr>
          <w:b/>
          <w:bCs/>
          <w:sz w:val="28"/>
          <w:szCs w:val="28"/>
        </w:rPr>
        <w:t>6.2.5 Страховые взносы на обязательное социальное страхование, выплачиваемые из фонда оплаты труда</w:t>
      </w:r>
      <w:bookmarkEnd w:id="141"/>
    </w:p>
    <w:p w14:paraId="0999BD73" w14:textId="77777777" w:rsidR="004537E3" w:rsidRPr="004537E3" w:rsidRDefault="004537E3" w:rsidP="004537E3">
      <w:pPr>
        <w:tabs>
          <w:tab w:val="left" w:pos="9639"/>
        </w:tabs>
        <w:ind w:firstLine="709"/>
        <w:jc w:val="both"/>
        <w:rPr>
          <w:snapToGrid w:val="0"/>
          <w:sz w:val="28"/>
          <w:szCs w:val="28"/>
        </w:rPr>
      </w:pPr>
      <w:r w:rsidRPr="004537E3">
        <w:rPr>
          <w:snapToGrid w:val="0"/>
          <w:sz w:val="28"/>
          <w:szCs w:val="28"/>
        </w:rPr>
        <w:t xml:space="preserve">Предприятие предлагает учесть расходы в сумме 36 597,20 тыс. руб. </w:t>
      </w:r>
    </w:p>
    <w:p w14:paraId="6A05A54A" w14:textId="77777777" w:rsidR="004537E3" w:rsidRPr="004537E3" w:rsidRDefault="004537E3" w:rsidP="004537E3">
      <w:pPr>
        <w:tabs>
          <w:tab w:val="left" w:pos="9639"/>
        </w:tabs>
        <w:ind w:firstLine="709"/>
        <w:jc w:val="both"/>
        <w:rPr>
          <w:snapToGrid w:val="0"/>
          <w:sz w:val="28"/>
          <w:szCs w:val="28"/>
        </w:rPr>
      </w:pPr>
      <w:r w:rsidRPr="004537E3">
        <w:rPr>
          <w:snapToGrid w:val="0"/>
          <w:sz w:val="28"/>
          <w:szCs w:val="28"/>
        </w:rPr>
        <w:t>В расходы по статье включаются:</w:t>
      </w:r>
    </w:p>
    <w:p w14:paraId="75A2F0C8" w14:textId="77777777" w:rsidR="004537E3" w:rsidRPr="004537E3" w:rsidRDefault="004537E3" w:rsidP="004537E3">
      <w:pPr>
        <w:tabs>
          <w:tab w:val="left" w:pos="9639"/>
        </w:tabs>
        <w:ind w:firstLine="709"/>
        <w:jc w:val="both"/>
        <w:rPr>
          <w:snapToGrid w:val="0"/>
          <w:sz w:val="28"/>
          <w:szCs w:val="28"/>
        </w:rPr>
      </w:pPr>
      <w:r w:rsidRPr="004537E3">
        <w:rPr>
          <w:snapToGrid w:val="0"/>
          <w:sz w:val="28"/>
          <w:szCs w:val="28"/>
        </w:rPr>
        <w:lastRenderedPageBreak/>
        <w:t>- сумма страховых взносов в соответствии с пунктом 5.1 статьи 421 Налогового кодекса Российской Федерации (часть вторая);</w:t>
      </w:r>
    </w:p>
    <w:p w14:paraId="06FC0DE3" w14:textId="77777777" w:rsidR="004537E3" w:rsidRPr="004537E3" w:rsidRDefault="004537E3" w:rsidP="004537E3">
      <w:pPr>
        <w:tabs>
          <w:tab w:val="left" w:pos="9639"/>
        </w:tabs>
        <w:ind w:firstLine="709"/>
        <w:jc w:val="both"/>
        <w:rPr>
          <w:snapToGrid w:val="0"/>
          <w:sz w:val="28"/>
          <w:szCs w:val="28"/>
        </w:rPr>
      </w:pPr>
      <w:r w:rsidRPr="004537E3">
        <w:rPr>
          <w:snapToGrid w:val="0"/>
          <w:sz w:val="28"/>
          <w:szCs w:val="28"/>
        </w:rPr>
        <w:t>- сумма страховых взносов в соответствии со статьей 428 Налогового кодекса Российской Федерации (часть вторая);</w:t>
      </w:r>
    </w:p>
    <w:p w14:paraId="0EAD803B" w14:textId="77777777" w:rsidR="004537E3" w:rsidRPr="004537E3" w:rsidRDefault="004537E3" w:rsidP="004537E3">
      <w:pPr>
        <w:tabs>
          <w:tab w:val="left" w:pos="9639"/>
        </w:tabs>
        <w:ind w:firstLine="709"/>
        <w:jc w:val="both"/>
        <w:rPr>
          <w:snapToGrid w:val="0"/>
          <w:sz w:val="28"/>
          <w:szCs w:val="28"/>
        </w:rPr>
      </w:pPr>
      <w:r w:rsidRPr="004537E3">
        <w:rPr>
          <w:snapToGrid w:val="0"/>
          <w:sz w:val="28"/>
          <w:szCs w:val="28"/>
        </w:rPr>
        <w:t xml:space="preserve">- сумма страховых взносов на обязательное социальное страхование </w:t>
      </w:r>
      <w:r w:rsidRPr="004537E3">
        <w:rPr>
          <w:snapToGrid w:val="0"/>
          <w:sz w:val="28"/>
          <w:szCs w:val="28"/>
        </w:rPr>
        <w:br/>
        <w:t>от несчастных случаев на производстве и профессиональных заболеваний.</w:t>
      </w:r>
    </w:p>
    <w:p w14:paraId="311D04D7" w14:textId="77777777" w:rsidR="004537E3" w:rsidRPr="004537E3" w:rsidRDefault="004537E3" w:rsidP="004537E3">
      <w:pPr>
        <w:tabs>
          <w:tab w:val="left" w:pos="9639"/>
        </w:tabs>
        <w:ind w:firstLine="709"/>
        <w:jc w:val="both"/>
        <w:rPr>
          <w:snapToGrid w:val="0"/>
          <w:sz w:val="28"/>
          <w:szCs w:val="28"/>
        </w:rPr>
      </w:pPr>
      <w:r w:rsidRPr="004537E3">
        <w:rPr>
          <w:snapToGrid w:val="0"/>
          <w:sz w:val="28"/>
          <w:szCs w:val="28"/>
        </w:rPr>
        <w:t xml:space="preserve">В соответствии с пунктом 17 статьи 427 Налогового кодекса Российской Федерации (часть вторая) для плательщиков страховых взносов, признаваемых субъектами малого или среднего предпринимательства </w:t>
      </w:r>
      <w:r w:rsidRPr="004537E3">
        <w:rPr>
          <w:snapToGrid w:val="0"/>
          <w:sz w:val="28"/>
          <w:szCs w:val="28"/>
        </w:rPr>
        <w:br/>
        <w:t xml:space="preserve">в соответствии с Федеральным законом от № 209-ФЗ 24.07.2007 «О развитии малого и среднего предпринимательства в Российской Федерации» </w:t>
      </w:r>
      <w:r w:rsidRPr="004537E3">
        <w:rPr>
          <w:snapToGrid w:val="0"/>
          <w:sz w:val="28"/>
          <w:szCs w:val="28"/>
        </w:rPr>
        <w:br/>
        <w:t xml:space="preserve">в отношении части выплат в пользу физического лица, определяемой </w:t>
      </w:r>
      <w:r w:rsidRPr="004537E3">
        <w:rPr>
          <w:snapToGrid w:val="0"/>
          <w:sz w:val="28"/>
          <w:szCs w:val="28"/>
        </w:rPr>
        <w:br/>
        <w:t>по итогам каждого календарного месяца как превышение над величиной минимального размера оплаты труда (МРОТ), установленного федеральным законом на начало расчетного периода применяются пониженные тарифы страховых взносов.</w:t>
      </w:r>
    </w:p>
    <w:p w14:paraId="414F88CB" w14:textId="77777777" w:rsidR="004537E3" w:rsidRPr="004537E3" w:rsidRDefault="004537E3" w:rsidP="004537E3">
      <w:pPr>
        <w:tabs>
          <w:tab w:val="left" w:pos="9639"/>
        </w:tabs>
        <w:ind w:firstLine="709"/>
        <w:jc w:val="both"/>
        <w:rPr>
          <w:snapToGrid w:val="0"/>
          <w:sz w:val="28"/>
          <w:szCs w:val="28"/>
        </w:rPr>
      </w:pPr>
      <w:r w:rsidRPr="004537E3">
        <w:rPr>
          <w:snapToGrid w:val="0"/>
          <w:sz w:val="28"/>
          <w:szCs w:val="28"/>
        </w:rPr>
        <w:t xml:space="preserve">По данным предприятия за 2023 год средний процент отчислений </w:t>
      </w:r>
      <w:r w:rsidRPr="004537E3">
        <w:rPr>
          <w:snapToGrid w:val="0"/>
          <w:sz w:val="28"/>
          <w:szCs w:val="28"/>
        </w:rPr>
        <w:br/>
        <w:t>на обязательное социальное страхование, выплачиваемый из фонда оплаты труда, составил 21,35 %. В том числе:</w:t>
      </w:r>
    </w:p>
    <w:p w14:paraId="233FA1AC" w14:textId="77777777" w:rsidR="004537E3" w:rsidRPr="004537E3" w:rsidRDefault="004537E3" w:rsidP="004537E3">
      <w:pPr>
        <w:tabs>
          <w:tab w:val="left" w:pos="9639"/>
        </w:tabs>
        <w:ind w:firstLine="709"/>
        <w:jc w:val="both"/>
        <w:rPr>
          <w:snapToGrid w:val="0"/>
          <w:sz w:val="28"/>
          <w:szCs w:val="28"/>
        </w:rPr>
      </w:pPr>
      <w:r w:rsidRPr="004537E3">
        <w:rPr>
          <w:snapToGrid w:val="0"/>
          <w:sz w:val="28"/>
          <w:szCs w:val="28"/>
        </w:rPr>
        <w:t>- на обязательное пенсионное страхование - 10%,</w:t>
      </w:r>
    </w:p>
    <w:p w14:paraId="5B2A19BA" w14:textId="77777777" w:rsidR="004537E3" w:rsidRPr="004537E3" w:rsidRDefault="004537E3" w:rsidP="004537E3">
      <w:pPr>
        <w:tabs>
          <w:tab w:val="left" w:pos="9639"/>
        </w:tabs>
        <w:ind w:firstLine="709"/>
        <w:jc w:val="both"/>
        <w:rPr>
          <w:snapToGrid w:val="0"/>
          <w:sz w:val="28"/>
          <w:szCs w:val="28"/>
        </w:rPr>
      </w:pPr>
      <w:r w:rsidRPr="004537E3">
        <w:rPr>
          <w:snapToGrid w:val="0"/>
          <w:sz w:val="28"/>
          <w:szCs w:val="28"/>
        </w:rPr>
        <w:t>- на обязательное медицинское страхование - 5%,</w:t>
      </w:r>
    </w:p>
    <w:p w14:paraId="7929D107" w14:textId="77777777" w:rsidR="004537E3" w:rsidRPr="004537E3" w:rsidRDefault="004537E3" w:rsidP="004537E3">
      <w:pPr>
        <w:tabs>
          <w:tab w:val="left" w:pos="9639"/>
        </w:tabs>
        <w:ind w:firstLine="709"/>
        <w:jc w:val="both"/>
        <w:rPr>
          <w:snapToGrid w:val="0"/>
          <w:sz w:val="28"/>
          <w:szCs w:val="28"/>
        </w:rPr>
      </w:pPr>
      <w:r w:rsidRPr="004537E3">
        <w:rPr>
          <w:snapToGrid w:val="0"/>
          <w:sz w:val="28"/>
          <w:szCs w:val="28"/>
        </w:rPr>
        <w:t xml:space="preserve">- на обязательное социальное страхование на случай временной нетрудоспособности и в связи с материнством – 0%; </w:t>
      </w:r>
    </w:p>
    <w:p w14:paraId="5444FF4A" w14:textId="77777777" w:rsidR="004537E3" w:rsidRPr="004537E3" w:rsidRDefault="004537E3" w:rsidP="004537E3">
      <w:pPr>
        <w:tabs>
          <w:tab w:val="left" w:pos="9639"/>
        </w:tabs>
        <w:ind w:firstLine="709"/>
        <w:jc w:val="both"/>
        <w:rPr>
          <w:snapToGrid w:val="0"/>
          <w:sz w:val="28"/>
          <w:szCs w:val="28"/>
        </w:rPr>
      </w:pPr>
      <w:r w:rsidRPr="004537E3">
        <w:rPr>
          <w:snapToGrid w:val="0"/>
          <w:sz w:val="28"/>
          <w:szCs w:val="28"/>
        </w:rPr>
        <w:t xml:space="preserve">- на обязательное социальное страхование от несчастных случаев </w:t>
      </w:r>
      <w:r w:rsidRPr="004537E3">
        <w:rPr>
          <w:snapToGrid w:val="0"/>
          <w:sz w:val="28"/>
          <w:szCs w:val="28"/>
        </w:rPr>
        <w:br/>
        <w:t>на производстве и профессиональных заболеваний - 0,2%.</w:t>
      </w:r>
    </w:p>
    <w:p w14:paraId="76029C8F" w14:textId="77777777" w:rsidR="004537E3" w:rsidRPr="004537E3" w:rsidRDefault="004537E3" w:rsidP="004537E3">
      <w:pPr>
        <w:tabs>
          <w:tab w:val="left" w:pos="9639"/>
        </w:tabs>
        <w:ind w:firstLine="709"/>
        <w:jc w:val="both"/>
        <w:rPr>
          <w:snapToGrid w:val="0"/>
          <w:sz w:val="28"/>
          <w:szCs w:val="28"/>
        </w:rPr>
      </w:pPr>
      <w:r w:rsidRPr="004537E3">
        <w:rPr>
          <w:snapToGrid w:val="0"/>
          <w:sz w:val="28"/>
          <w:szCs w:val="28"/>
        </w:rPr>
        <w:t>- дополнительные страховые взносы (на травматизм) – 6,15%</w:t>
      </w:r>
    </w:p>
    <w:p w14:paraId="5D3D229E" w14:textId="77777777" w:rsidR="004537E3" w:rsidRPr="004537E3" w:rsidRDefault="004537E3" w:rsidP="004537E3">
      <w:pPr>
        <w:tabs>
          <w:tab w:val="left" w:pos="1134"/>
          <w:tab w:val="left" w:pos="9639"/>
        </w:tabs>
        <w:ind w:firstLine="709"/>
        <w:jc w:val="both"/>
        <w:rPr>
          <w:snapToGrid w:val="0"/>
          <w:sz w:val="28"/>
          <w:szCs w:val="28"/>
        </w:rPr>
      </w:pPr>
      <w:r w:rsidRPr="004537E3">
        <w:rPr>
          <w:sz w:val="28"/>
          <w:szCs w:val="28"/>
        </w:rPr>
        <w:t xml:space="preserve">Величина социальных отчислений на 2025 год принимается в размере 21,35% от планового ФОТ, учтенного в составе операционных расходов (162 525,75 тыс. руб.). </w:t>
      </w:r>
      <w:r w:rsidRPr="004537E3">
        <w:rPr>
          <w:snapToGrid w:val="0"/>
          <w:sz w:val="28"/>
          <w:szCs w:val="28"/>
        </w:rPr>
        <w:t xml:space="preserve">Эксперты принимают в расчет НВВ по данной статье расходы в размере 34 705,35 тыс. руб. (162 525,75 тыс. руб. × 21,35 % = </w:t>
      </w:r>
      <w:r w:rsidRPr="004537E3">
        <w:rPr>
          <w:snapToGrid w:val="0"/>
          <w:sz w:val="28"/>
          <w:szCs w:val="28"/>
        </w:rPr>
        <w:br/>
        <w:t>34 705,35 тыс. руб.).</w:t>
      </w:r>
    </w:p>
    <w:p w14:paraId="0D65ED3B" w14:textId="77777777" w:rsidR="004537E3" w:rsidRPr="004537E3" w:rsidRDefault="004537E3" w:rsidP="004537E3">
      <w:pPr>
        <w:keepNext/>
        <w:tabs>
          <w:tab w:val="left" w:pos="284"/>
          <w:tab w:val="left" w:pos="993"/>
          <w:tab w:val="left" w:pos="1418"/>
          <w:tab w:val="left" w:pos="9639"/>
        </w:tabs>
        <w:spacing w:before="240"/>
        <w:ind w:right="-142"/>
        <w:jc w:val="both"/>
        <w:outlineLvl w:val="0"/>
        <w:rPr>
          <w:b/>
          <w:bCs/>
          <w:sz w:val="28"/>
          <w:szCs w:val="28"/>
        </w:rPr>
      </w:pPr>
      <w:bookmarkStart w:id="142" w:name="_Toc81556568"/>
      <w:bookmarkStart w:id="143" w:name="_Toc169598861"/>
      <w:r w:rsidRPr="004537E3">
        <w:rPr>
          <w:b/>
          <w:bCs/>
          <w:sz w:val="28"/>
          <w:szCs w:val="28"/>
        </w:rPr>
        <w:t>6.2.6 Амортизация основных средств и нематериальных активов</w:t>
      </w:r>
      <w:bookmarkEnd w:id="142"/>
      <w:bookmarkEnd w:id="143"/>
    </w:p>
    <w:p w14:paraId="1A4A9E24" w14:textId="77777777" w:rsidR="004537E3" w:rsidRPr="004537E3" w:rsidRDefault="004537E3" w:rsidP="004537E3">
      <w:pPr>
        <w:tabs>
          <w:tab w:val="left" w:pos="9639"/>
        </w:tabs>
        <w:ind w:firstLine="709"/>
        <w:jc w:val="both"/>
        <w:rPr>
          <w:snapToGrid w:val="0"/>
          <w:sz w:val="28"/>
          <w:szCs w:val="28"/>
        </w:rPr>
      </w:pPr>
      <w:r w:rsidRPr="004537E3">
        <w:rPr>
          <w:snapToGrid w:val="0"/>
          <w:sz w:val="28"/>
          <w:szCs w:val="28"/>
        </w:rPr>
        <w:t xml:space="preserve">В соответствии с пунктом 33 Основ ценообразования в сфере теплоснабжения, расходы, связанные с производством и реализацией продукции (услуг) по регулируемым видам деятельности, включаемые </w:t>
      </w:r>
      <w:r w:rsidRPr="004537E3">
        <w:rPr>
          <w:snapToGrid w:val="0"/>
          <w:sz w:val="28"/>
          <w:szCs w:val="28"/>
        </w:rPr>
        <w:br/>
        <w:t xml:space="preserve">в необходимую валовую выручку, состоят, в том числе из расходов </w:t>
      </w:r>
      <w:r w:rsidRPr="004537E3">
        <w:rPr>
          <w:snapToGrid w:val="0"/>
          <w:sz w:val="28"/>
          <w:szCs w:val="28"/>
        </w:rPr>
        <w:br/>
        <w:t>на амортизацию основных средств и нематериальных активов.</w:t>
      </w:r>
    </w:p>
    <w:p w14:paraId="3BA19D46" w14:textId="77777777" w:rsidR="004537E3" w:rsidRPr="004537E3" w:rsidRDefault="004537E3" w:rsidP="004537E3">
      <w:pPr>
        <w:tabs>
          <w:tab w:val="left" w:pos="9639"/>
        </w:tabs>
        <w:ind w:firstLine="709"/>
        <w:jc w:val="both"/>
        <w:rPr>
          <w:snapToGrid w:val="0"/>
          <w:sz w:val="28"/>
          <w:szCs w:val="28"/>
        </w:rPr>
      </w:pPr>
      <w:r w:rsidRPr="004537E3">
        <w:rPr>
          <w:snapToGrid w:val="0"/>
          <w:sz w:val="28"/>
          <w:szCs w:val="28"/>
        </w:rPr>
        <w:t>Согласно пункту 43 Основ ценообразования, сумма амортизации основных средств регулируемой организации для расчета тарифов определяется в соответствии с нормативными правовыми актами Российской Федерации, регулирующими отношения в сфере бухгалтерского учета.</w:t>
      </w:r>
    </w:p>
    <w:p w14:paraId="421B6A3C" w14:textId="77777777" w:rsidR="004537E3" w:rsidRPr="004537E3" w:rsidRDefault="004537E3" w:rsidP="004537E3">
      <w:pPr>
        <w:tabs>
          <w:tab w:val="left" w:pos="9639"/>
        </w:tabs>
        <w:ind w:firstLine="709"/>
        <w:jc w:val="both"/>
        <w:rPr>
          <w:snapToGrid w:val="0"/>
          <w:sz w:val="28"/>
          <w:szCs w:val="28"/>
        </w:rPr>
      </w:pPr>
      <w:r w:rsidRPr="004537E3">
        <w:rPr>
          <w:snapToGrid w:val="0"/>
          <w:sz w:val="28"/>
          <w:szCs w:val="28"/>
        </w:rPr>
        <w:t>В соответствии с пунктом 4 Общих положений ФСБУ 6/2020 «Основные средства», для целей бухгалтерского учета объектом основных средств считается актив, характеризующийся одновременно следующими признаками:</w:t>
      </w:r>
    </w:p>
    <w:p w14:paraId="30C7578A" w14:textId="77777777" w:rsidR="004537E3" w:rsidRPr="004537E3" w:rsidRDefault="004537E3" w:rsidP="004537E3">
      <w:pPr>
        <w:tabs>
          <w:tab w:val="left" w:pos="9639"/>
        </w:tabs>
        <w:ind w:firstLine="709"/>
        <w:jc w:val="both"/>
        <w:rPr>
          <w:snapToGrid w:val="0"/>
          <w:sz w:val="28"/>
          <w:szCs w:val="28"/>
        </w:rPr>
      </w:pPr>
      <w:r w:rsidRPr="004537E3">
        <w:rPr>
          <w:snapToGrid w:val="0"/>
          <w:sz w:val="28"/>
          <w:szCs w:val="28"/>
        </w:rPr>
        <w:lastRenderedPageBreak/>
        <w:t>а) имеет материально-вещественную форму;</w:t>
      </w:r>
    </w:p>
    <w:p w14:paraId="6A761781" w14:textId="77777777" w:rsidR="004537E3" w:rsidRPr="004537E3" w:rsidRDefault="004537E3" w:rsidP="004537E3">
      <w:pPr>
        <w:tabs>
          <w:tab w:val="left" w:pos="9639"/>
        </w:tabs>
        <w:ind w:firstLine="709"/>
        <w:jc w:val="both"/>
        <w:rPr>
          <w:snapToGrid w:val="0"/>
          <w:sz w:val="28"/>
          <w:szCs w:val="28"/>
        </w:rPr>
      </w:pPr>
      <w:r w:rsidRPr="004537E3">
        <w:rPr>
          <w:snapToGrid w:val="0"/>
          <w:sz w:val="28"/>
          <w:szCs w:val="28"/>
        </w:rPr>
        <w:t>б) предназначен для использования организацией в ходе обычной деятельности при производстве и (или) продаже ею продукции (товаров), при выполнении работ или оказании услуг, для охраны окружающей среды, для предоставления за плату во временное пользование, для управленческих нужд, либо для использования в деятельности некоммерческой организации, направленной на достижение целей, ради которых она создана;</w:t>
      </w:r>
    </w:p>
    <w:p w14:paraId="4F70AFEA" w14:textId="77777777" w:rsidR="004537E3" w:rsidRPr="004537E3" w:rsidRDefault="004537E3" w:rsidP="004537E3">
      <w:pPr>
        <w:tabs>
          <w:tab w:val="left" w:pos="9639"/>
        </w:tabs>
        <w:ind w:firstLine="709"/>
        <w:jc w:val="both"/>
        <w:rPr>
          <w:snapToGrid w:val="0"/>
          <w:sz w:val="28"/>
          <w:szCs w:val="28"/>
        </w:rPr>
      </w:pPr>
      <w:r w:rsidRPr="004537E3">
        <w:rPr>
          <w:snapToGrid w:val="0"/>
          <w:sz w:val="28"/>
          <w:szCs w:val="28"/>
        </w:rPr>
        <w:t>в) предназначен для использования организацией в течение периода более 12 месяцев или обычного операционного цикла, превышающего 12 месяцев;</w:t>
      </w:r>
    </w:p>
    <w:p w14:paraId="31198E1C" w14:textId="77777777" w:rsidR="004537E3" w:rsidRPr="004537E3" w:rsidRDefault="004537E3" w:rsidP="004537E3">
      <w:pPr>
        <w:tabs>
          <w:tab w:val="left" w:pos="9639"/>
        </w:tabs>
        <w:ind w:firstLine="709"/>
        <w:jc w:val="both"/>
        <w:rPr>
          <w:snapToGrid w:val="0"/>
          <w:sz w:val="28"/>
          <w:szCs w:val="28"/>
        </w:rPr>
      </w:pPr>
      <w:r w:rsidRPr="004537E3">
        <w:rPr>
          <w:snapToGrid w:val="0"/>
          <w:sz w:val="28"/>
          <w:szCs w:val="28"/>
        </w:rPr>
        <w:t xml:space="preserve">г) способен приносить организации экономические выгоды (доход) </w:t>
      </w:r>
      <w:r w:rsidRPr="004537E3">
        <w:rPr>
          <w:snapToGrid w:val="0"/>
          <w:sz w:val="28"/>
          <w:szCs w:val="28"/>
        </w:rPr>
        <w:br/>
        <w:t>в будущем (обеспечить достижение некоммерческой организацией целей, ради которых она создана).</w:t>
      </w:r>
    </w:p>
    <w:p w14:paraId="3C6D8371" w14:textId="77777777" w:rsidR="004537E3" w:rsidRPr="004537E3" w:rsidRDefault="004537E3" w:rsidP="004537E3">
      <w:pPr>
        <w:tabs>
          <w:tab w:val="left" w:pos="9639"/>
        </w:tabs>
        <w:ind w:firstLine="709"/>
        <w:jc w:val="both"/>
        <w:rPr>
          <w:snapToGrid w:val="0"/>
          <w:sz w:val="28"/>
          <w:szCs w:val="28"/>
        </w:rPr>
      </w:pPr>
      <w:r w:rsidRPr="004537E3">
        <w:rPr>
          <w:snapToGrid w:val="0"/>
          <w:sz w:val="28"/>
          <w:szCs w:val="28"/>
        </w:rPr>
        <w:t xml:space="preserve">Срок полезного использования основных средств определяется </w:t>
      </w:r>
      <w:r w:rsidRPr="004537E3">
        <w:rPr>
          <w:snapToGrid w:val="0"/>
          <w:sz w:val="28"/>
          <w:szCs w:val="28"/>
        </w:rPr>
        <w:br/>
        <w:t>на основании классификации основных средств, установленной Постановлением Правительства РФ от 01.01.2002 № 1 «О классификации основных средств, включаемых в амортизационные группы».</w:t>
      </w:r>
    </w:p>
    <w:p w14:paraId="50585387" w14:textId="77777777" w:rsidR="004537E3" w:rsidRPr="004537E3" w:rsidRDefault="004537E3" w:rsidP="004537E3">
      <w:pPr>
        <w:tabs>
          <w:tab w:val="left" w:pos="1890"/>
          <w:tab w:val="left" w:pos="9639"/>
        </w:tabs>
        <w:ind w:firstLine="720"/>
        <w:jc w:val="both"/>
        <w:rPr>
          <w:snapToGrid w:val="0"/>
          <w:sz w:val="28"/>
          <w:szCs w:val="28"/>
        </w:rPr>
      </w:pPr>
      <w:r w:rsidRPr="004537E3">
        <w:rPr>
          <w:snapToGrid w:val="0"/>
          <w:sz w:val="28"/>
          <w:szCs w:val="28"/>
        </w:rPr>
        <w:t>Согласно пункту 43 Основ ценообразования, сумма амортизации основных средств регулируемой организации для расчета тарифов определяется в соответствии с нормативными правовыми актами Российской Федерации, регулирующими отношения в сфере бухгалтерского учета.</w:t>
      </w:r>
    </w:p>
    <w:p w14:paraId="678934D6" w14:textId="77777777" w:rsidR="004537E3" w:rsidRPr="004537E3" w:rsidRDefault="004537E3" w:rsidP="004537E3">
      <w:pPr>
        <w:tabs>
          <w:tab w:val="left" w:pos="9639"/>
        </w:tabs>
        <w:ind w:firstLine="709"/>
        <w:jc w:val="both"/>
        <w:rPr>
          <w:snapToGrid w:val="0"/>
          <w:sz w:val="28"/>
          <w:szCs w:val="28"/>
        </w:rPr>
      </w:pPr>
      <w:r w:rsidRPr="004537E3">
        <w:rPr>
          <w:snapToGrid w:val="0"/>
          <w:sz w:val="28"/>
          <w:szCs w:val="28"/>
        </w:rPr>
        <w:t xml:space="preserve">В соответствии с пунктом 16 статьи 3 Федерального закона от 21.07.2005 № 115-ФЗ «О концессионных соглашениях» объект концессионного соглашения и иное передаваемое концедентом концессионеру </w:t>
      </w:r>
      <w:r w:rsidRPr="004537E3">
        <w:rPr>
          <w:snapToGrid w:val="0"/>
          <w:sz w:val="28"/>
          <w:szCs w:val="28"/>
        </w:rPr>
        <w:br/>
        <w:t xml:space="preserve">по концессионному соглашению имущество отражаются на балансе концессионера, обособляются от его имущества. В отношении таких объекта и имущества концессионером ведется самостоятельный учет, осуществляемый им в связи с исполнением обязательств по концессионному соглашению, </w:t>
      </w:r>
      <w:r w:rsidRPr="004537E3">
        <w:rPr>
          <w:snapToGrid w:val="0"/>
          <w:sz w:val="28"/>
          <w:szCs w:val="28"/>
        </w:rPr>
        <w:br/>
        <w:t>и производится начисление амортизации таких объекта и имущества.</w:t>
      </w:r>
    </w:p>
    <w:p w14:paraId="15BCEAEF" w14:textId="77777777" w:rsidR="004537E3" w:rsidRPr="004537E3" w:rsidRDefault="004537E3" w:rsidP="004537E3">
      <w:pPr>
        <w:tabs>
          <w:tab w:val="left" w:pos="9639"/>
        </w:tabs>
        <w:ind w:firstLine="709"/>
        <w:jc w:val="both"/>
        <w:rPr>
          <w:snapToGrid w:val="0"/>
          <w:sz w:val="28"/>
          <w:szCs w:val="28"/>
        </w:rPr>
      </w:pPr>
      <w:r w:rsidRPr="004537E3">
        <w:rPr>
          <w:snapToGrid w:val="0"/>
          <w:sz w:val="28"/>
          <w:szCs w:val="28"/>
        </w:rPr>
        <w:t>Расчет амортизационных отчислений произведен на имущество, передаваемое в концессию.</w:t>
      </w:r>
    </w:p>
    <w:p w14:paraId="0B8D899A" w14:textId="77777777" w:rsidR="004537E3" w:rsidRPr="004537E3" w:rsidRDefault="004537E3" w:rsidP="004537E3">
      <w:pPr>
        <w:tabs>
          <w:tab w:val="left" w:pos="9639"/>
        </w:tabs>
        <w:ind w:firstLine="709"/>
        <w:jc w:val="both"/>
        <w:rPr>
          <w:snapToGrid w:val="0"/>
          <w:sz w:val="28"/>
          <w:szCs w:val="28"/>
        </w:rPr>
      </w:pPr>
      <w:r w:rsidRPr="004537E3">
        <w:rPr>
          <w:snapToGrid w:val="0"/>
          <w:sz w:val="28"/>
          <w:szCs w:val="28"/>
        </w:rPr>
        <w:t xml:space="preserve">В приложении № 1 к проекту концессионного соглашения отражен перечень объектов передаваемого по концессионному соглашению имущества, а также их балансовая и остаточная стоимость. Данный перечень совпадает с перечнем имущества, представленным в обосновывающих материалах. </w:t>
      </w:r>
    </w:p>
    <w:p w14:paraId="4FE483F4" w14:textId="77777777" w:rsidR="004537E3" w:rsidRPr="004537E3" w:rsidRDefault="004537E3" w:rsidP="004537E3">
      <w:pPr>
        <w:tabs>
          <w:tab w:val="left" w:pos="9639"/>
        </w:tabs>
        <w:ind w:firstLine="709"/>
        <w:jc w:val="both"/>
        <w:rPr>
          <w:sz w:val="28"/>
          <w:szCs w:val="28"/>
        </w:rPr>
      </w:pPr>
      <w:r w:rsidRPr="004537E3">
        <w:rPr>
          <w:sz w:val="28"/>
          <w:szCs w:val="28"/>
        </w:rPr>
        <w:t>Амортизационные отчисления экспертами признаются в сумме 20 686,86 тыс. руб., рассчитанной на основе ведомости начисления амортизации, с учетом оставшегося срока полезного использования</w:t>
      </w:r>
      <w:r w:rsidRPr="004537E3">
        <w:rPr>
          <w:snapToGrid w:val="0"/>
          <w:sz w:val="28"/>
          <w:szCs w:val="28"/>
        </w:rPr>
        <w:t xml:space="preserve">. </w:t>
      </w:r>
    </w:p>
    <w:p w14:paraId="0CA70B86" w14:textId="77777777" w:rsidR="004537E3" w:rsidRPr="004537E3" w:rsidRDefault="004537E3" w:rsidP="004537E3">
      <w:pPr>
        <w:keepNext/>
        <w:tabs>
          <w:tab w:val="left" w:pos="284"/>
          <w:tab w:val="left" w:pos="993"/>
          <w:tab w:val="left" w:pos="1418"/>
          <w:tab w:val="left" w:pos="9639"/>
        </w:tabs>
        <w:spacing w:before="240"/>
        <w:ind w:right="-142"/>
        <w:jc w:val="both"/>
        <w:outlineLvl w:val="0"/>
        <w:rPr>
          <w:b/>
          <w:bCs/>
          <w:sz w:val="28"/>
          <w:szCs w:val="28"/>
        </w:rPr>
      </w:pPr>
      <w:bookmarkStart w:id="144" w:name="_Toc169598862"/>
      <w:r w:rsidRPr="004537E3">
        <w:rPr>
          <w:b/>
          <w:bCs/>
          <w:sz w:val="28"/>
          <w:szCs w:val="28"/>
        </w:rPr>
        <w:t>6.2.7 Расходы по созданию резерва по сомнительным долгам</w:t>
      </w:r>
      <w:bookmarkEnd w:id="144"/>
    </w:p>
    <w:p w14:paraId="7F71CC06" w14:textId="77777777" w:rsidR="004537E3" w:rsidRPr="004537E3" w:rsidRDefault="004537E3" w:rsidP="004537E3">
      <w:pPr>
        <w:tabs>
          <w:tab w:val="left" w:pos="9639"/>
        </w:tabs>
        <w:autoSpaceDE w:val="0"/>
        <w:autoSpaceDN w:val="0"/>
        <w:adjustRightInd w:val="0"/>
        <w:ind w:firstLine="709"/>
        <w:jc w:val="both"/>
        <w:rPr>
          <w:snapToGrid w:val="0"/>
          <w:sz w:val="28"/>
          <w:szCs w:val="28"/>
        </w:rPr>
      </w:pPr>
      <w:r w:rsidRPr="004537E3">
        <w:rPr>
          <w:snapToGrid w:val="0"/>
          <w:sz w:val="28"/>
          <w:szCs w:val="28"/>
        </w:rPr>
        <w:t xml:space="preserve">В соответствии с пунктом 25 Методических указаний внереализационные расходы, включаемые в необходимую валовую выручку, содержат в том числе, расходы по сомнительным долгам, определяемые </w:t>
      </w:r>
      <w:r w:rsidRPr="004537E3">
        <w:rPr>
          <w:snapToGrid w:val="0"/>
          <w:sz w:val="28"/>
          <w:szCs w:val="28"/>
        </w:rPr>
        <w:br/>
        <w:t xml:space="preserve">в отношении единых теплоснабжающих организаций, в размере фактической дебиторской задолженности населения, но не более 2 процентов необходимой </w:t>
      </w:r>
      <w:r w:rsidRPr="004537E3">
        <w:rPr>
          <w:snapToGrid w:val="0"/>
          <w:sz w:val="28"/>
          <w:szCs w:val="28"/>
        </w:rPr>
        <w:lastRenderedPageBreak/>
        <w:t>валовой выручки, относимой на население и приравненных к нему категорий потребителей, установленной для регулируемой организации на предыдущий расчетный период регулирования.</w:t>
      </w:r>
    </w:p>
    <w:p w14:paraId="4BACF2CC" w14:textId="77777777" w:rsidR="004537E3" w:rsidRPr="004537E3" w:rsidRDefault="004537E3" w:rsidP="004537E3">
      <w:pPr>
        <w:tabs>
          <w:tab w:val="left" w:pos="9639"/>
        </w:tabs>
        <w:ind w:firstLine="709"/>
        <w:jc w:val="both"/>
        <w:rPr>
          <w:snapToGrid w:val="0"/>
          <w:sz w:val="28"/>
          <w:szCs w:val="28"/>
        </w:rPr>
      </w:pPr>
      <w:r w:rsidRPr="004537E3">
        <w:rPr>
          <w:snapToGrid w:val="0"/>
          <w:sz w:val="28"/>
          <w:szCs w:val="28"/>
        </w:rPr>
        <w:t xml:space="preserve">Предприятие предлагает включить в НВВ на 2025 год расходы по статье </w:t>
      </w:r>
      <w:r w:rsidRPr="004537E3">
        <w:rPr>
          <w:snapToGrid w:val="0"/>
          <w:sz w:val="28"/>
          <w:szCs w:val="28"/>
        </w:rPr>
        <w:br/>
        <w:t xml:space="preserve">в сумме 8 320,75 тыс. руб. </w:t>
      </w:r>
    </w:p>
    <w:p w14:paraId="44EB5640" w14:textId="77777777" w:rsidR="004537E3" w:rsidRPr="004537E3" w:rsidRDefault="004537E3" w:rsidP="004537E3">
      <w:pPr>
        <w:tabs>
          <w:tab w:val="left" w:pos="9639"/>
        </w:tabs>
        <w:ind w:firstLine="708"/>
        <w:jc w:val="both"/>
        <w:rPr>
          <w:snapToGrid w:val="0"/>
          <w:sz w:val="28"/>
          <w:szCs w:val="28"/>
          <w:lang w:eastAsia="en-US"/>
        </w:rPr>
      </w:pPr>
      <w:r w:rsidRPr="004537E3">
        <w:rPr>
          <w:snapToGrid w:val="0"/>
          <w:sz w:val="28"/>
          <w:szCs w:val="28"/>
          <w:lang w:eastAsia="en-US"/>
        </w:rPr>
        <w:t xml:space="preserve">Экспертами данные расходы на 2025 год </w:t>
      </w:r>
      <w:r w:rsidRPr="004537E3">
        <w:rPr>
          <w:snapToGrid w:val="0"/>
          <w:sz w:val="28"/>
          <w:szCs w:val="28"/>
        </w:rPr>
        <w:t>приняты в нулевой оценке</w:t>
      </w:r>
      <w:r w:rsidRPr="004537E3">
        <w:rPr>
          <w:snapToGrid w:val="0"/>
          <w:sz w:val="28"/>
          <w:szCs w:val="28"/>
          <w:lang w:eastAsia="en-US"/>
        </w:rPr>
        <w:t xml:space="preserve">. Предлагается данные расходы </w:t>
      </w:r>
      <w:r w:rsidRPr="004537E3">
        <w:rPr>
          <w:snapToGrid w:val="0"/>
          <w:sz w:val="28"/>
          <w:szCs w:val="28"/>
        </w:rPr>
        <w:t>включать в последующих годах регулирования, по фактическим затратам предприятия.</w:t>
      </w:r>
    </w:p>
    <w:p w14:paraId="13589C6F" w14:textId="77777777" w:rsidR="004537E3" w:rsidRPr="004537E3" w:rsidRDefault="004537E3" w:rsidP="004537E3">
      <w:pPr>
        <w:keepNext/>
        <w:tabs>
          <w:tab w:val="left" w:pos="284"/>
          <w:tab w:val="left" w:pos="993"/>
          <w:tab w:val="left" w:pos="1418"/>
          <w:tab w:val="left" w:pos="9639"/>
        </w:tabs>
        <w:spacing w:before="240"/>
        <w:ind w:right="-142"/>
        <w:jc w:val="both"/>
        <w:outlineLvl w:val="0"/>
        <w:rPr>
          <w:b/>
          <w:bCs/>
          <w:sz w:val="28"/>
          <w:szCs w:val="28"/>
        </w:rPr>
      </w:pPr>
      <w:bookmarkStart w:id="145" w:name="_Toc169598863"/>
      <w:r w:rsidRPr="004537E3">
        <w:rPr>
          <w:b/>
          <w:bCs/>
          <w:sz w:val="28"/>
          <w:szCs w:val="28"/>
        </w:rPr>
        <w:t>6.2.8 Расходы на выплаты по договорам займа и кредитным договорам, включая проценты по ним</w:t>
      </w:r>
      <w:bookmarkEnd w:id="145"/>
    </w:p>
    <w:p w14:paraId="4976173B" w14:textId="77777777" w:rsidR="004537E3" w:rsidRPr="004537E3" w:rsidRDefault="004537E3" w:rsidP="004537E3">
      <w:pPr>
        <w:tabs>
          <w:tab w:val="left" w:pos="9639"/>
        </w:tabs>
        <w:ind w:firstLine="709"/>
        <w:jc w:val="both"/>
        <w:rPr>
          <w:bCs/>
          <w:snapToGrid w:val="0"/>
          <w:sz w:val="28"/>
          <w:szCs w:val="28"/>
        </w:rPr>
      </w:pPr>
      <w:r w:rsidRPr="004537E3">
        <w:rPr>
          <w:bCs/>
          <w:snapToGrid w:val="0"/>
          <w:sz w:val="28"/>
          <w:szCs w:val="28"/>
        </w:rPr>
        <w:t>По данной статье предприятием расходы не заявлены.</w:t>
      </w:r>
    </w:p>
    <w:p w14:paraId="52660228" w14:textId="77777777" w:rsidR="004537E3" w:rsidRPr="004537E3" w:rsidRDefault="004537E3" w:rsidP="004537E3">
      <w:pPr>
        <w:keepNext/>
        <w:tabs>
          <w:tab w:val="left" w:pos="284"/>
          <w:tab w:val="left" w:pos="993"/>
          <w:tab w:val="left" w:pos="1418"/>
          <w:tab w:val="left" w:pos="9639"/>
        </w:tabs>
        <w:spacing w:before="240"/>
        <w:ind w:right="-142"/>
        <w:jc w:val="both"/>
        <w:outlineLvl w:val="0"/>
        <w:rPr>
          <w:b/>
          <w:bCs/>
          <w:sz w:val="28"/>
          <w:szCs w:val="28"/>
        </w:rPr>
      </w:pPr>
      <w:bookmarkStart w:id="146" w:name="_Toc52349577"/>
      <w:bookmarkStart w:id="147" w:name="_Toc169598864"/>
      <w:r w:rsidRPr="004537E3">
        <w:rPr>
          <w:b/>
          <w:bCs/>
          <w:sz w:val="28"/>
          <w:szCs w:val="28"/>
        </w:rPr>
        <w:t>6.2.9 Налог на прибыль</w:t>
      </w:r>
      <w:bookmarkEnd w:id="146"/>
      <w:bookmarkEnd w:id="147"/>
    </w:p>
    <w:p w14:paraId="2E6D9C90" w14:textId="77777777" w:rsidR="004537E3" w:rsidRPr="004537E3" w:rsidRDefault="004537E3" w:rsidP="004537E3">
      <w:pPr>
        <w:tabs>
          <w:tab w:val="left" w:pos="426"/>
          <w:tab w:val="left" w:pos="9639"/>
        </w:tabs>
        <w:ind w:firstLine="709"/>
        <w:jc w:val="both"/>
        <w:rPr>
          <w:snapToGrid w:val="0"/>
          <w:sz w:val="28"/>
          <w:szCs w:val="28"/>
        </w:rPr>
      </w:pPr>
      <w:r w:rsidRPr="004537E3">
        <w:rPr>
          <w:snapToGrid w:val="0"/>
          <w:sz w:val="28"/>
          <w:szCs w:val="28"/>
        </w:rPr>
        <w:t xml:space="preserve">Предприятием заявлены расходы по данной статье на 2025 год в размере </w:t>
      </w:r>
      <w:r w:rsidRPr="004537E3">
        <w:rPr>
          <w:snapToGrid w:val="0"/>
          <w:sz w:val="28"/>
          <w:szCs w:val="28"/>
        </w:rPr>
        <w:br/>
        <w:t>195,38 тыс. руб.</w:t>
      </w:r>
    </w:p>
    <w:p w14:paraId="3E1C0698" w14:textId="77777777" w:rsidR="004537E3" w:rsidRPr="004537E3" w:rsidRDefault="004537E3" w:rsidP="004537E3">
      <w:pPr>
        <w:tabs>
          <w:tab w:val="left" w:pos="426"/>
          <w:tab w:val="left" w:pos="9639"/>
        </w:tabs>
        <w:ind w:firstLine="709"/>
        <w:jc w:val="both"/>
        <w:rPr>
          <w:snapToGrid w:val="0"/>
          <w:sz w:val="28"/>
          <w:szCs w:val="28"/>
        </w:rPr>
      </w:pPr>
      <w:r w:rsidRPr="004537E3">
        <w:rPr>
          <w:snapToGrid w:val="0"/>
          <w:sz w:val="28"/>
          <w:szCs w:val="28"/>
        </w:rPr>
        <w:t xml:space="preserve">Налог на прибыль в соответствии с главой 25 части второй Налогового кодекса Российской Федерации с 1 января 2025 года составит 25% </w:t>
      </w:r>
      <w:r w:rsidRPr="004537E3">
        <w:rPr>
          <w:snapToGrid w:val="0"/>
          <w:sz w:val="28"/>
          <w:szCs w:val="28"/>
        </w:rPr>
        <w:br/>
        <w:t>от денежного выражения прибыли, определяемой в соответствии со статьей 247 настоящего Налогового кодекса, подлежащей налогообложению.</w:t>
      </w:r>
    </w:p>
    <w:p w14:paraId="5435DD98" w14:textId="77777777" w:rsidR="004537E3" w:rsidRPr="004537E3" w:rsidRDefault="004537E3" w:rsidP="004537E3">
      <w:pPr>
        <w:tabs>
          <w:tab w:val="left" w:pos="9639"/>
        </w:tabs>
        <w:ind w:firstLine="709"/>
        <w:jc w:val="both"/>
        <w:rPr>
          <w:sz w:val="28"/>
          <w:szCs w:val="28"/>
        </w:rPr>
      </w:pPr>
      <w:r w:rsidRPr="004537E3">
        <w:rPr>
          <w:sz w:val="28"/>
          <w:szCs w:val="28"/>
        </w:rPr>
        <w:t xml:space="preserve">Процент нормативной прибыли составляет 0 %. </w:t>
      </w:r>
      <w:r w:rsidRPr="004537E3">
        <w:rPr>
          <w:snapToGrid w:val="0"/>
          <w:sz w:val="28"/>
          <w:szCs w:val="28"/>
        </w:rPr>
        <w:t xml:space="preserve">Налог на прибыль </w:t>
      </w:r>
      <w:r w:rsidRPr="004537E3">
        <w:rPr>
          <w:snapToGrid w:val="0"/>
          <w:sz w:val="28"/>
          <w:szCs w:val="28"/>
        </w:rPr>
        <w:br/>
        <w:t xml:space="preserve">на 2025 год ООО «СТК» экспертами принят на уровне </w:t>
      </w:r>
      <w:r w:rsidRPr="004537E3">
        <w:rPr>
          <w:sz w:val="28"/>
          <w:szCs w:val="28"/>
        </w:rPr>
        <w:t>0,00 руб.</w:t>
      </w:r>
    </w:p>
    <w:p w14:paraId="3182EB08" w14:textId="77777777" w:rsidR="004537E3" w:rsidRPr="004537E3" w:rsidRDefault="004537E3" w:rsidP="004537E3">
      <w:pPr>
        <w:tabs>
          <w:tab w:val="left" w:pos="9639"/>
        </w:tabs>
        <w:ind w:firstLine="709"/>
        <w:jc w:val="both"/>
        <w:rPr>
          <w:snapToGrid w:val="0"/>
          <w:sz w:val="28"/>
          <w:szCs w:val="28"/>
        </w:rPr>
      </w:pPr>
      <w:r w:rsidRPr="004537E3">
        <w:rPr>
          <w:snapToGrid w:val="0"/>
          <w:sz w:val="28"/>
          <w:szCs w:val="28"/>
        </w:rPr>
        <w:t xml:space="preserve">Итого, сумма неподконтрольных расходов, подлежащая включению </w:t>
      </w:r>
      <w:r w:rsidRPr="004537E3">
        <w:rPr>
          <w:snapToGrid w:val="0"/>
          <w:sz w:val="28"/>
          <w:szCs w:val="28"/>
        </w:rPr>
        <w:br/>
        <w:t>в необходимую валовую выручку на производство и передачу тепловой энергии в 2025 году, по оценке экспертов, составит 59 646,88 тыс. руб.</w:t>
      </w:r>
    </w:p>
    <w:p w14:paraId="067F7172" w14:textId="77777777" w:rsidR="004537E3" w:rsidRPr="004537E3" w:rsidRDefault="004537E3" w:rsidP="004537E3">
      <w:pPr>
        <w:ind w:firstLine="708"/>
        <w:jc w:val="both"/>
        <w:rPr>
          <w:snapToGrid w:val="0"/>
          <w:sz w:val="28"/>
          <w:szCs w:val="28"/>
        </w:rPr>
      </w:pPr>
      <w:r w:rsidRPr="004537E3">
        <w:rPr>
          <w:snapToGrid w:val="0"/>
          <w:sz w:val="28"/>
          <w:szCs w:val="28"/>
        </w:rPr>
        <w:t>Величина расходов по статье на 2025-2029 годы отражена в приложении 2 в разделе «Неподконтрольные расходы».</w:t>
      </w:r>
    </w:p>
    <w:p w14:paraId="622FC63A" w14:textId="77777777" w:rsidR="004537E3" w:rsidRPr="004537E3" w:rsidRDefault="004537E3" w:rsidP="004537E3">
      <w:pPr>
        <w:keepNext/>
        <w:tabs>
          <w:tab w:val="left" w:pos="284"/>
          <w:tab w:val="left" w:pos="993"/>
          <w:tab w:val="left" w:pos="1418"/>
          <w:tab w:val="left" w:pos="9639"/>
        </w:tabs>
        <w:spacing w:before="240"/>
        <w:ind w:right="-142"/>
        <w:jc w:val="both"/>
        <w:outlineLvl w:val="0"/>
        <w:rPr>
          <w:b/>
          <w:bCs/>
          <w:sz w:val="28"/>
          <w:szCs w:val="28"/>
        </w:rPr>
      </w:pPr>
      <w:bookmarkStart w:id="148" w:name="_Toc169598865"/>
      <w:r w:rsidRPr="004537E3">
        <w:rPr>
          <w:b/>
          <w:bCs/>
          <w:sz w:val="28"/>
          <w:szCs w:val="28"/>
        </w:rPr>
        <w:t>7. Расходы на приобретение энергетических ресурсов</w:t>
      </w:r>
      <w:bookmarkEnd w:id="148"/>
      <w:r w:rsidRPr="004537E3">
        <w:rPr>
          <w:b/>
          <w:bCs/>
          <w:sz w:val="28"/>
          <w:szCs w:val="28"/>
        </w:rPr>
        <w:t xml:space="preserve"> </w:t>
      </w:r>
    </w:p>
    <w:p w14:paraId="5DD49887" w14:textId="77777777" w:rsidR="004537E3" w:rsidRPr="004537E3" w:rsidRDefault="004537E3" w:rsidP="004537E3">
      <w:pPr>
        <w:keepNext/>
        <w:tabs>
          <w:tab w:val="left" w:pos="284"/>
          <w:tab w:val="left" w:pos="993"/>
          <w:tab w:val="left" w:pos="1418"/>
          <w:tab w:val="left" w:pos="9639"/>
        </w:tabs>
        <w:spacing w:before="240"/>
        <w:ind w:right="-142"/>
        <w:jc w:val="both"/>
        <w:outlineLvl w:val="0"/>
        <w:rPr>
          <w:b/>
          <w:bCs/>
          <w:sz w:val="28"/>
          <w:szCs w:val="28"/>
        </w:rPr>
      </w:pPr>
      <w:bookmarkStart w:id="149" w:name="_Toc169598866"/>
      <w:r w:rsidRPr="004537E3">
        <w:rPr>
          <w:b/>
          <w:bCs/>
          <w:sz w:val="28"/>
          <w:szCs w:val="28"/>
        </w:rPr>
        <w:t>7.1 Расходы на топливо</w:t>
      </w:r>
      <w:bookmarkEnd w:id="149"/>
    </w:p>
    <w:p w14:paraId="3FEC5DBE" w14:textId="77777777" w:rsidR="004537E3" w:rsidRPr="004537E3" w:rsidRDefault="004537E3" w:rsidP="004537E3">
      <w:pPr>
        <w:tabs>
          <w:tab w:val="left" w:pos="9639"/>
        </w:tabs>
        <w:ind w:firstLine="709"/>
        <w:jc w:val="both"/>
        <w:rPr>
          <w:sz w:val="28"/>
          <w:szCs w:val="28"/>
        </w:rPr>
      </w:pPr>
      <w:r w:rsidRPr="004537E3">
        <w:rPr>
          <w:sz w:val="28"/>
          <w:szCs w:val="28"/>
        </w:rPr>
        <w:t xml:space="preserve">Предприятием по данной статье заявлены расходы в размере </w:t>
      </w:r>
      <w:r w:rsidRPr="004537E3">
        <w:rPr>
          <w:sz w:val="28"/>
          <w:szCs w:val="28"/>
        </w:rPr>
        <w:br/>
        <w:t>116 610,72 тыс. руб., в том числе стоимость топлива в размере 84 894,27 тыс. руб., стоимость доставки топлива в размере 31 716,45 тыс. руб.</w:t>
      </w:r>
    </w:p>
    <w:p w14:paraId="69D50EAC" w14:textId="77777777" w:rsidR="004537E3" w:rsidRPr="004537E3" w:rsidRDefault="004537E3" w:rsidP="004537E3">
      <w:pPr>
        <w:tabs>
          <w:tab w:val="left" w:pos="9639"/>
        </w:tabs>
        <w:spacing w:line="0" w:lineRule="atLeast"/>
        <w:ind w:firstLine="709"/>
        <w:jc w:val="both"/>
        <w:rPr>
          <w:snapToGrid w:val="0"/>
          <w:sz w:val="28"/>
          <w:szCs w:val="28"/>
        </w:rPr>
      </w:pPr>
      <w:bookmarkStart w:id="150" w:name="_Hlk167095149"/>
      <w:r w:rsidRPr="004537E3">
        <w:rPr>
          <w:snapToGrid w:val="0"/>
          <w:sz w:val="28"/>
          <w:szCs w:val="28"/>
        </w:rPr>
        <w:t>В обоснование расходов п</w:t>
      </w:r>
      <w:r w:rsidRPr="004537E3">
        <w:rPr>
          <w:sz w:val="28"/>
          <w:szCs w:val="28"/>
        </w:rPr>
        <w:t>редприятием</w:t>
      </w:r>
      <w:r w:rsidRPr="004537E3">
        <w:rPr>
          <w:snapToGrid w:val="0"/>
          <w:sz w:val="28"/>
          <w:szCs w:val="28"/>
        </w:rPr>
        <w:t xml:space="preserve"> предоставлены расчет расхода топлива, расчет затрат на котельное топливо, используемое для выработки тепловой энергии, договор поставки угольной продукции от 25.12.2023 </w:t>
      </w:r>
      <w:r w:rsidRPr="004537E3">
        <w:rPr>
          <w:snapToGrid w:val="0"/>
          <w:sz w:val="28"/>
          <w:szCs w:val="28"/>
        </w:rPr>
        <w:br/>
        <w:t xml:space="preserve">№ </w:t>
      </w:r>
      <w:r w:rsidRPr="004537E3">
        <w:rPr>
          <w:sz w:val="28"/>
          <w:szCs w:val="28"/>
        </w:rPr>
        <w:t xml:space="preserve">СУЭК-КУЗ-23/5239С, заключенный </w:t>
      </w:r>
      <w:r w:rsidRPr="004537E3">
        <w:rPr>
          <w:snapToGrid w:val="0"/>
          <w:sz w:val="28"/>
          <w:szCs w:val="28"/>
        </w:rPr>
        <w:t>с АО «</w:t>
      </w:r>
      <w:r w:rsidRPr="004537E3">
        <w:rPr>
          <w:sz w:val="28"/>
          <w:szCs w:val="28"/>
        </w:rPr>
        <w:t>СУЭК-Кузбасс</w:t>
      </w:r>
      <w:r w:rsidRPr="004537E3">
        <w:rPr>
          <w:snapToGrid w:val="0"/>
          <w:sz w:val="28"/>
          <w:szCs w:val="28"/>
        </w:rPr>
        <w:t xml:space="preserve">» на поставку угля марка «Др», договор перевозки угля автомобильным транспортом </w:t>
      </w:r>
      <w:r w:rsidRPr="004537E3">
        <w:rPr>
          <w:snapToGrid w:val="0"/>
          <w:sz w:val="28"/>
          <w:szCs w:val="28"/>
        </w:rPr>
        <w:br/>
        <w:t xml:space="preserve">от 25.12.2023 № 019273, заключенный с ООО «РДМ-Авто». </w:t>
      </w:r>
    </w:p>
    <w:bookmarkEnd w:id="150"/>
    <w:p w14:paraId="2DA0D5B8" w14:textId="77777777" w:rsidR="004537E3" w:rsidRPr="004537E3" w:rsidRDefault="004537E3" w:rsidP="004537E3">
      <w:pPr>
        <w:tabs>
          <w:tab w:val="left" w:pos="708"/>
          <w:tab w:val="left" w:pos="3960"/>
          <w:tab w:val="left" w:pos="9639"/>
        </w:tabs>
        <w:ind w:firstLine="709"/>
        <w:jc w:val="both"/>
        <w:rPr>
          <w:snapToGrid w:val="0"/>
          <w:sz w:val="28"/>
          <w:szCs w:val="28"/>
        </w:rPr>
      </w:pPr>
      <w:r w:rsidRPr="004537E3">
        <w:rPr>
          <w:snapToGrid w:val="0"/>
          <w:sz w:val="28"/>
          <w:szCs w:val="28"/>
        </w:rPr>
        <w:t>Объем потребления натурального топлива, требуемый при производстве тепловой энергии, рассчитан экспертами исходя из норматива удельного расхода условного топлива на отпуск тепла в сеть</w:t>
      </w:r>
      <w:r w:rsidRPr="004537E3">
        <w:rPr>
          <w:sz w:val="28"/>
          <w:szCs w:val="28"/>
        </w:rPr>
        <w:t>,</w:t>
      </w:r>
      <w:r w:rsidRPr="004537E3">
        <w:rPr>
          <w:snapToGrid w:val="0"/>
          <w:sz w:val="28"/>
          <w:szCs w:val="28"/>
        </w:rPr>
        <w:t xml:space="preserve"> в размере 198,66 кг.у.т./Гкал. </w:t>
      </w:r>
    </w:p>
    <w:p w14:paraId="0E33C9A4" w14:textId="77777777" w:rsidR="004537E3" w:rsidRPr="004537E3" w:rsidRDefault="004537E3" w:rsidP="004537E3">
      <w:pPr>
        <w:tabs>
          <w:tab w:val="left" w:pos="9639"/>
        </w:tabs>
        <w:spacing w:line="0" w:lineRule="atLeast"/>
        <w:ind w:firstLine="709"/>
        <w:jc w:val="both"/>
        <w:rPr>
          <w:b/>
          <w:bCs/>
          <w:snapToGrid w:val="0"/>
          <w:sz w:val="28"/>
          <w:szCs w:val="28"/>
        </w:rPr>
      </w:pPr>
      <w:r w:rsidRPr="004537E3">
        <w:rPr>
          <w:snapToGrid w:val="0"/>
          <w:sz w:val="28"/>
          <w:szCs w:val="28"/>
        </w:rPr>
        <w:t>Низшая теплота сгорания принимается, исходя из калорийности, отраженной в договоре поставки угля по факту 2023 года, в размере 5 100 ккал/кг, что соответствует</w:t>
      </w:r>
      <w:bookmarkStart w:id="151" w:name="_Hlk52805704"/>
      <w:r w:rsidRPr="004537E3">
        <w:rPr>
          <w:snapToGrid w:val="0"/>
          <w:sz w:val="28"/>
          <w:szCs w:val="28"/>
        </w:rPr>
        <w:t xml:space="preserve"> данным WARM.TOPL.Q4.2023 </w:t>
      </w:r>
      <w:bookmarkEnd w:id="151"/>
      <w:r w:rsidRPr="004537E3">
        <w:rPr>
          <w:snapToGrid w:val="0"/>
          <w:sz w:val="28"/>
          <w:szCs w:val="28"/>
        </w:rPr>
        <w:t>шаблона ЕИАС.</w:t>
      </w:r>
    </w:p>
    <w:p w14:paraId="73CB4B3A" w14:textId="77777777" w:rsidR="004537E3" w:rsidRPr="004537E3" w:rsidRDefault="004537E3" w:rsidP="004537E3">
      <w:pPr>
        <w:tabs>
          <w:tab w:val="left" w:pos="1890"/>
          <w:tab w:val="left" w:pos="9639"/>
        </w:tabs>
        <w:ind w:firstLine="709"/>
        <w:jc w:val="both"/>
        <w:rPr>
          <w:snapToGrid w:val="0"/>
          <w:sz w:val="28"/>
          <w:szCs w:val="28"/>
        </w:rPr>
      </w:pPr>
      <w:r w:rsidRPr="004537E3">
        <w:rPr>
          <w:snapToGrid w:val="0"/>
          <w:sz w:val="28"/>
          <w:szCs w:val="28"/>
        </w:rPr>
        <w:lastRenderedPageBreak/>
        <w:t>Удельный расход натурального топлива составил: 198,66 кг.у.т./Гкал (норматив удельного расхода условного топлива) ÷ 0,729 (переводной коэффициент условного топлива в натуральное) = 272,67 кг/Гкал.</w:t>
      </w:r>
    </w:p>
    <w:p w14:paraId="5911E82E" w14:textId="77777777" w:rsidR="004537E3" w:rsidRPr="004537E3" w:rsidRDefault="004537E3" w:rsidP="004537E3">
      <w:pPr>
        <w:tabs>
          <w:tab w:val="left" w:pos="1890"/>
          <w:tab w:val="left" w:pos="9639"/>
        </w:tabs>
        <w:ind w:firstLine="709"/>
        <w:jc w:val="both"/>
        <w:rPr>
          <w:snapToGrid w:val="0"/>
          <w:sz w:val="28"/>
          <w:szCs w:val="28"/>
        </w:rPr>
      </w:pPr>
      <w:r w:rsidRPr="004537E3">
        <w:rPr>
          <w:snapToGrid w:val="0"/>
          <w:sz w:val="28"/>
          <w:szCs w:val="28"/>
        </w:rPr>
        <w:t xml:space="preserve">В соответствии с балансом тепловой энергии, плановый отпуск в сеть </w:t>
      </w:r>
      <w:r w:rsidRPr="004537E3">
        <w:rPr>
          <w:snapToGrid w:val="0"/>
          <w:sz w:val="28"/>
          <w:szCs w:val="28"/>
        </w:rPr>
        <w:br/>
        <w:t>на 2025 год составляет 187 659,00 Гкал.</w:t>
      </w:r>
    </w:p>
    <w:p w14:paraId="1F050D25" w14:textId="77777777" w:rsidR="004537E3" w:rsidRPr="004537E3" w:rsidRDefault="004537E3" w:rsidP="004537E3">
      <w:pPr>
        <w:tabs>
          <w:tab w:val="left" w:pos="1890"/>
          <w:tab w:val="left" w:pos="9639"/>
        </w:tabs>
        <w:ind w:firstLine="709"/>
        <w:jc w:val="both"/>
        <w:rPr>
          <w:bCs/>
          <w:snapToGrid w:val="0"/>
          <w:sz w:val="28"/>
          <w:szCs w:val="28"/>
        </w:rPr>
      </w:pPr>
      <w:r w:rsidRPr="004537E3">
        <w:rPr>
          <w:snapToGrid w:val="0"/>
          <w:sz w:val="28"/>
          <w:szCs w:val="28"/>
        </w:rPr>
        <w:t>Расчетный объем натурального топлива составит: 187 569,00 Гкал × 272,67 кг/Гкал / 1000 = 51</w:t>
      </w:r>
      <w:r w:rsidRPr="004537E3">
        <w:rPr>
          <w:bCs/>
          <w:snapToGrid w:val="0"/>
          <w:sz w:val="28"/>
          <w:szCs w:val="28"/>
        </w:rPr>
        <w:t xml:space="preserve"> 169,09 тонн.</w:t>
      </w:r>
    </w:p>
    <w:p w14:paraId="1FD61584" w14:textId="77777777" w:rsidR="004537E3" w:rsidRPr="004537E3" w:rsidRDefault="004537E3" w:rsidP="004537E3">
      <w:pPr>
        <w:tabs>
          <w:tab w:val="left" w:pos="9639"/>
        </w:tabs>
        <w:spacing w:line="0" w:lineRule="atLeast"/>
        <w:ind w:firstLine="709"/>
        <w:jc w:val="both"/>
        <w:rPr>
          <w:snapToGrid w:val="0"/>
          <w:sz w:val="28"/>
          <w:szCs w:val="28"/>
        </w:rPr>
      </w:pPr>
      <w:r w:rsidRPr="004537E3">
        <w:rPr>
          <w:snapToGrid w:val="0"/>
          <w:sz w:val="28"/>
          <w:szCs w:val="28"/>
        </w:rPr>
        <w:t xml:space="preserve">Перечень источников информации о ценах (тарифах) и расходах, последовательно используемых в приоритетном порядке для определения плановых (расчетных) значений расходов (цен), содержится в пункте 28 Основ ценообразования и включает в том числе: </w:t>
      </w:r>
    </w:p>
    <w:p w14:paraId="730430F5" w14:textId="77777777" w:rsidR="004537E3" w:rsidRPr="004537E3" w:rsidRDefault="004537E3" w:rsidP="004537E3">
      <w:pPr>
        <w:tabs>
          <w:tab w:val="left" w:pos="9639"/>
        </w:tabs>
        <w:spacing w:line="0" w:lineRule="atLeast"/>
        <w:ind w:firstLine="709"/>
        <w:jc w:val="both"/>
        <w:rPr>
          <w:snapToGrid w:val="0"/>
          <w:sz w:val="28"/>
          <w:szCs w:val="28"/>
        </w:rPr>
      </w:pPr>
      <w:r w:rsidRPr="004537E3">
        <w:rPr>
          <w:snapToGrid w:val="0"/>
          <w:sz w:val="28"/>
          <w:szCs w:val="28"/>
        </w:rPr>
        <w:t xml:space="preserve">а) установленные на очередной период регулирования цены (тарифы) для соответствующей категории потребителей, если цены (тарифы) </w:t>
      </w:r>
      <w:r w:rsidRPr="004537E3">
        <w:rPr>
          <w:snapToGrid w:val="0"/>
          <w:sz w:val="28"/>
          <w:szCs w:val="28"/>
        </w:rPr>
        <w:br/>
        <w:t xml:space="preserve">на соответствующие товары (услуги) подлежат государственному регулированию; </w:t>
      </w:r>
    </w:p>
    <w:p w14:paraId="02D71634" w14:textId="77777777" w:rsidR="004537E3" w:rsidRPr="004537E3" w:rsidRDefault="004537E3" w:rsidP="004537E3">
      <w:pPr>
        <w:tabs>
          <w:tab w:val="left" w:pos="9639"/>
        </w:tabs>
        <w:spacing w:line="0" w:lineRule="atLeast"/>
        <w:ind w:firstLine="709"/>
        <w:jc w:val="both"/>
        <w:rPr>
          <w:snapToGrid w:val="0"/>
          <w:sz w:val="28"/>
          <w:szCs w:val="28"/>
        </w:rPr>
      </w:pPr>
      <w:r w:rsidRPr="004537E3">
        <w:rPr>
          <w:snapToGrid w:val="0"/>
          <w:sz w:val="28"/>
          <w:szCs w:val="28"/>
        </w:rPr>
        <w:t xml:space="preserve">б) цены, установленные в договорах, заключенных в результате проведения торгов; </w:t>
      </w:r>
    </w:p>
    <w:p w14:paraId="107B6B49" w14:textId="77777777" w:rsidR="004537E3" w:rsidRPr="004537E3" w:rsidRDefault="004537E3" w:rsidP="004537E3">
      <w:pPr>
        <w:tabs>
          <w:tab w:val="left" w:pos="9639"/>
        </w:tabs>
        <w:spacing w:line="0" w:lineRule="atLeast"/>
        <w:ind w:firstLine="709"/>
        <w:jc w:val="both"/>
        <w:rPr>
          <w:snapToGrid w:val="0"/>
          <w:sz w:val="28"/>
          <w:szCs w:val="28"/>
        </w:rPr>
      </w:pPr>
      <w:r w:rsidRPr="004537E3">
        <w:rPr>
          <w:snapToGrid w:val="0"/>
          <w:sz w:val="28"/>
          <w:szCs w:val="28"/>
        </w:rPr>
        <w:t xml:space="preserve">в) прогнозные показатели и основные параметры, определенные </w:t>
      </w:r>
      <w:r w:rsidRPr="004537E3">
        <w:rPr>
          <w:snapToGrid w:val="0"/>
          <w:sz w:val="28"/>
          <w:szCs w:val="28"/>
        </w:rPr>
        <w:br/>
        <w:t xml:space="preserve">в прогнозе социально-экономического развития Российской Федерации </w:t>
      </w:r>
      <w:r w:rsidRPr="004537E3">
        <w:rPr>
          <w:snapToGrid w:val="0"/>
          <w:sz w:val="28"/>
          <w:szCs w:val="28"/>
        </w:rPr>
        <w:br/>
        <w:t>на очередной финансовый год и плановый период, одобренном Правительством Российской Федерации (базовый вариант).</w:t>
      </w:r>
    </w:p>
    <w:p w14:paraId="69CF914F" w14:textId="77777777" w:rsidR="004537E3" w:rsidRPr="004537E3" w:rsidRDefault="004537E3" w:rsidP="004537E3">
      <w:pPr>
        <w:tabs>
          <w:tab w:val="left" w:pos="9639"/>
        </w:tabs>
        <w:spacing w:line="0" w:lineRule="atLeast"/>
        <w:ind w:firstLine="709"/>
        <w:jc w:val="both"/>
        <w:rPr>
          <w:snapToGrid w:val="0"/>
          <w:sz w:val="28"/>
          <w:szCs w:val="28"/>
        </w:rPr>
      </w:pPr>
      <w:r w:rsidRPr="004537E3">
        <w:rPr>
          <w:snapToGrid w:val="0"/>
          <w:sz w:val="28"/>
          <w:szCs w:val="28"/>
        </w:rPr>
        <w:t xml:space="preserve">В соответствии с пунктом 29 Основ ценообразования при определении обоснованности фактических значений расходов (цен) регулятор использует источники информации о ценах (тарифах) в следующем порядке: </w:t>
      </w:r>
    </w:p>
    <w:p w14:paraId="5B06609C" w14:textId="77777777" w:rsidR="004537E3" w:rsidRPr="004537E3" w:rsidRDefault="004537E3" w:rsidP="004537E3">
      <w:pPr>
        <w:tabs>
          <w:tab w:val="left" w:pos="9639"/>
        </w:tabs>
        <w:spacing w:line="0" w:lineRule="atLeast"/>
        <w:ind w:firstLine="709"/>
        <w:jc w:val="both"/>
        <w:rPr>
          <w:snapToGrid w:val="0"/>
          <w:sz w:val="28"/>
          <w:szCs w:val="28"/>
        </w:rPr>
      </w:pPr>
      <w:r w:rsidRPr="004537E3">
        <w:rPr>
          <w:snapToGrid w:val="0"/>
          <w:sz w:val="28"/>
          <w:szCs w:val="28"/>
        </w:rPr>
        <w:t>а) установленные на очередной период регулирования цены (тарифы) для соответствующей категории потребителей - если цены (тарифы)</w:t>
      </w:r>
      <w:r w:rsidRPr="004537E3">
        <w:rPr>
          <w:snapToGrid w:val="0"/>
          <w:sz w:val="28"/>
          <w:szCs w:val="28"/>
        </w:rPr>
        <w:br/>
        <w:t xml:space="preserve">на соответствующие товары (услуги) подлежат государственному регулированию; </w:t>
      </w:r>
    </w:p>
    <w:p w14:paraId="1EB52381" w14:textId="77777777" w:rsidR="004537E3" w:rsidRPr="004537E3" w:rsidRDefault="004537E3" w:rsidP="004537E3">
      <w:pPr>
        <w:tabs>
          <w:tab w:val="left" w:pos="9639"/>
        </w:tabs>
        <w:spacing w:line="0" w:lineRule="atLeast"/>
        <w:ind w:firstLine="709"/>
        <w:jc w:val="both"/>
        <w:rPr>
          <w:snapToGrid w:val="0"/>
          <w:sz w:val="28"/>
          <w:szCs w:val="28"/>
        </w:rPr>
      </w:pPr>
      <w:r w:rsidRPr="004537E3">
        <w:rPr>
          <w:snapToGrid w:val="0"/>
          <w:sz w:val="28"/>
          <w:szCs w:val="28"/>
        </w:rPr>
        <w:t xml:space="preserve">б) цены, установленные в договорах, заключенных в результате проведения торгов; </w:t>
      </w:r>
    </w:p>
    <w:p w14:paraId="261FD5BF" w14:textId="77777777" w:rsidR="004537E3" w:rsidRPr="004537E3" w:rsidRDefault="004537E3" w:rsidP="004537E3">
      <w:pPr>
        <w:tabs>
          <w:tab w:val="left" w:pos="9639"/>
        </w:tabs>
        <w:spacing w:line="0" w:lineRule="atLeast"/>
        <w:ind w:firstLine="709"/>
        <w:jc w:val="both"/>
        <w:rPr>
          <w:snapToGrid w:val="0"/>
          <w:sz w:val="28"/>
          <w:szCs w:val="28"/>
        </w:rPr>
      </w:pPr>
      <w:r w:rsidRPr="004537E3">
        <w:rPr>
          <w:snapToGrid w:val="0"/>
          <w:sz w:val="28"/>
          <w:szCs w:val="28"/>
        </w:rPr>
        <w:t xml:space="preserve">в) рыночные цены, сложившиеся на организованных торговых площадках, в том числе на биржах, функционирующих на территории Российской Федерации; </w:t>
      </w:r>
    </w:p>
    <w:p w14:paraId="2E57B79C" w14:textId="77777777" w:rsidR="004537E3" w:rsidRPr="004537E3" w:rsidRDefault="004537E3" w:rsidP="004537E3">
      <w:pPr>
        <w:tabs>
          <w:tab w:val="left" w:pos="9639"/>
        </w:tabs>
        <w:spacing w:line="0" w:lineRule="atLeast"/>
        <w:ind w:firstLine="709"/>
        <w:jc w:val="both"/>
        <w:rPr>
          <w:snapToGrid w:val="0"/>
          <w:sz w:val="28"/>
          <w:szCs w:val="28"/>
        </w:rPr>
      </w:pPr>
      <w:r w:rsidRPr="004537E3">
        <w:rPr>
          <w:snapToGrid w:val="0"/>
          <w:sz w:val="28"/>
          <w:szCs w:val="28"/>
        </w:rPr>
        <w:t xml:space="preserve">г) рыночные цены, сложившиеся в соответствующем субъекте Российской Федерации, информация о которых предоставляется независимыми специализированными информационно-аналитическими организациями, осуществляющими сбор информации о рыночных ценах, разработку и внедрение специализированных программных средств для исследования рыночных цен, подготовку периодических информационных </w:t>
      </w:r>
      <w:r w:rsidRPr="004537E3">
        <w:rPr>
          <w:snapToGrid w:val="0"/>
          <w:sz w:val="28"/>
          <w:szCs w:val="28"/>
        </w:rPr>
        <w:br/>
        <w:t>и аналитических отчетов о рыночных ценах.</w:t>
      </w:r>
    </w:p>
    <w:p w14:paraId="762BB07D" w14:textId="77777777" w:rsidR="004537E3" w:rsidRPr="004537E3" w:rsidRDefault="004537E3" w:rsidP="004537E3">
      <w:pPr>
        <w:tabs>
          <w:tab w:val="left" w:pos="9639"/>
        </w:tabs>
        <w:spacing w:line="0" w:lineRule="atLeast"/>
        <w:ind w:firstLine="709"/>
        <w:jc w:val="both"/>
        <w:rPr>
          <w:snapToGrid w:val="0"/>
          <w:sz w:val="28"/>
          <w:szCs w:val="28"/>
        </w:rPr>
      </w:pPr>
      <w:r w:rsidRPr="004537E3">
        <w:rPr>
          <w:snapToGrid w:val="0"/>
          <w:sz w:val="28"/>
          <w:szCs w:val="28"/>
        </w:rPr>
        <w:t xml:space="preserve">Названные источники применяются последовательно, при этом отказ </w:t>
      </w:r>
      <w:r w:rsidRPr="004537E3">
        <w:rPr>
          <w:snapToGrid w:val="0"/>
          <w:sz w:val="28"/>
          <w:szCs w:val="28"/>
        </w:rPr>
        <w:br/>
        <w:t xml:space="preserve">от определения планируемых цен в соответствии с одним источником информации подразумевает невозможность его использования </w:t>
      </w:r>
      <w:r w:rsidRPr="004537E3">
        <w:rPr>
          <w:snapToGrid w:val="0"/>
          <w:sz w:val="28"/>
          <w:szCs w:val="28"/>
        </w:rPr>
        <w:br/>
        <w:t>и необходимость перехода к следующему источнику.</w:t>
      </w:r>
    </w:p>
    <w:p w14:paraId="051E9CEE" w14:textId="77777777" w:rsidR="004537E3" w:rsidRPr="004537E3" w:rsidRDefault="004537E3" w:rsidP="004537E3">
      <w:pPr>
        <w:tabs>
          <w:tab w:val="left" w:pos="9639"/>
        </w:tabs>
        <w:spacing w:line="0" w:lineRule="atLeast"/>
        <w:ind w:firstLine="709"/>
        <w:jc w:val="both"/>
        <w:rPr>
          <w:snapToGrid w:val="0"/>
          <w:sz w:val="28"/>
          <w:szCs w:val="28"/>
        </w:rPr>
      </w:pPr>
      <w:r w:rsidRPr="004537E3">
        <w:rPr>
          <w:snapToGrid w:val="0"/>
          <w:sz w:val="28"/>
          <w:szCs w:val="28"/>
        </w:rPr>
        <w:t xml:space="preserve">Экспертами отмечается, что предприятия обязаны публиковать информацию о проводимой закупке на официальном сайте Российской </w:t>
      </w:r>
      <w:r w:rsidRPr="004537E3">
        <w:rPr>
          <w:snapToGrid w:val="0"/>
          <w:sz w:val="28"/>
          <w:szCs w:val="28"/>
        </w:rPr>
        <w:lastRenderedPageBreak/>
        <w:t xml:space="preserve">Федерации в информационно телекоммуникационной сети «Интернет» для размещения информации о размещении заказов на поставки товаров, выполнение работ, оказание услуг (www.zakupki.gov.ru) с целью проведения торгов и определения контрагента. </w:t>
      </w:r>
    </w:p>
    <w:p w14:paraId="02771122" w14:textId="77777777" w:rsidR="004537E3" w:rsidRPr="004537E3" w:rsidRDefault="004537E3" w:rsidP="004537E3">
      <w:pPr>
        <w:tabs>
          <w:tab w:val="left" w:pos="9639"/>
        </w:tabs>
        <w:spacing w:line="0" w:lineRule="atLeast"/>
        <w:ind w:firstLine="709"/>
        <w:jc w:val="both"/>
        <w:rPr>
          <w:snapToGrid w:val="0"/>
          <w:sz w:val="28"/>
          <w:szCs w:val="28"/>
        </w:rPr>
      </w:pPr>
      <w:r w:rsidRPr="004537E3">
        <w:rPr>
          <w:snapToGrid w:val="0"/>
          <w:sz w:val="28"/>
          <w:szCs w:val="28"/>
        </w:rPr>
        <w:t>На официальном сайте zakupki.gov.ru закупка признана несостоявшейся (</w:t>
      </w:r>
      <w:hyperlink r:id="rId96" w:history="1">
        <w:r w:rsidRPr="004537E3">
          <w:rPr>
            <w:snapToGrid w:val="0"/>
            <w:color w:val="0563C1" w:themeColor="hyperlink"/>
            <w:sz w:val="28"/>
            <w:szCs w:val="28"/>
            <w:u w:val="single"/>
          </w:rPr>
          <w:t>https://zakupki.gov.ru/epz/order/notice/notice223/protocols.html?noticeInfoId=16082909).</w:t>
        </w:r>
      </w:hyperlink>
      <w:r w:rsidRPr="004537E3">
        <w:rPr>
          <w:snapToGrid w:val="0"/>
          <w:sz w:val="28"/>
          <w:szCs w:val="28"/>
        </w:rPr>
        <w:t xml:space="preserve"> Ввиду отсутствия проведенных торгов, представленный обществом договор, не отвечает подпункту б) пункта 28 Основ ценообразования «Цены, установленные в договорах, заключенных в результате проведения торгов». </w:t>
      </w:r>
    </w:p>
    <w:p w14:paraId="2CD90172" w14:textId="77777777" w:rsidR="004537E3" w:rsidRPr="004537E3" w:rsidRDefault="004537E3" w:rsidP="004537E3">
      <w:pPr>
        <w:tabs>
          <w:tab w:val="left" w:pos="9639"/>
        </w:tabs>
        <w:spacing w:line="0" w:lineRule="atLeast"/>
        <w:ind w:firstLine="709"/>
        <w:jc w:val="both"/>
        <w:rPr>
          <w:snapToGrid w:val="0"/>
          <w:sz w:val="28"/>
          <w:szCs w:val="28"/>
        </w:rPr>
      </w:pPr>
      <w:r w:rsidRPr="004537E3">
        <w:rPr>
          <w:snapToGrid w:val="0"/>
          <w:sz w:val="28"/>
          <w:szCs w:val="28"/>
        </w:rPr>
        <w:t xml:space="preserve">При определении фактической стоимости угля, в соответствии </w:t>
      </w:r>
      <w:r w:rsidRPr="004537E3">
        <w:rPr>
          <w:snapToGrid w:val="0"/>
          <w:sz w:val="28"/>
          <w:szCs w:val="28"/>
        </w:rPr>
        <w:br/>
        <w:t xml:space="preserve">с подпунктом в) пункта 29 Основ ценообразования, экспертами использованы рыночные цены, сложившиеся в Кузбассе по углю, марка «Др» в 2023 году </w:t>
      </w:r>
      <w:r w:rsidRPr="004537E3">
        <w:rPr>
          <w:snapToGrid w:val="0"/>
          <w:sz w:val="28"/>
          <w:szCs w:val="28"/>
        </w:rPr>
        <w:br/>
        <w:t xml:space="preserve">на бирже АО «Санкт-Петербургская Международная Товарно-сырьевая Биржа» (https://spimex.com/markets/energo/indexes/territorial/). </w:t>
      </w:r>
    </w:p>
    <w:p w14:paraId="1C193FD2" w14:textId="77777777" w:rsidR="004537E3" w:rsidRPr="004537E3" w:rsidRDefault="004537E3" w:rsidP="004537E3">
      <w:pPr>
        <w:tabs>
          <w:tab w:val="left" w:pos="9639"/>
        </w:tabs>
        <w:spacing w:line="0" w:lineRule="atLeast"/>
        <w:ind w:firstLine="709"/>
        <w:jc w:val="both"/>
        <w:rPr>
          <w:snapToGrid w:val="0"/>
          <w:sz w:val="28"/>
          <w:szCs w:val="28"/>
        </w:rPr>
      </w:pPr>
      <w:r w:rsidRPr="004537E3">
        <w:rPr>
          <w:snapToGrid w:val="0"/>
          <w:sz w:val="28"/>
          <w:szCs w:val="28"/>
        </w:rPr>
        <w:t xml:space="preserve">Средняя цена угля марки «Д» рядовой за 2023 год составила 1 915,69 руб./т. (без НДС), исходя из базовой калорийности (7000 ккал/кг). Расчетная цена угля на 2025 год марки «Д» рядовой при базовой калорийности, с учетом изменения индексов цен производителей Минэкономразвития «Уголь энергетический каменный» в размере 2024 год – 101,4 % и 2025 год – 104,0 % (прогноз Минэкономразвития РФ от 30.09.2024) составит 2 083,89 руб./т. </w:t>
      </w:r>
      <w:r w:rsidRPr="004537E3">
        <w:rPr>
          <w:snapToGrid w:val="0"/>
          <w:sz w:val="28"/>
          <w:szCs w:val="28"/>
        </w:rPr>
        <w:br/>
        <w:t>(без НДС) = 1 915,69 руб./т × 1,014 × 1,040.</w:t>
      </w:r>
    </w:p>
    <w:p w14:paraId="0FB217C2" w14:textId="77777777" w:rsidR="004537E3" w:rsidRPr="004537E3" w:rsidRDefault="004537E3" w:rsidP="004537E3">
      <w:pPr>
        <w:tabs>
          <w:tab w:val="left" w:pos="9639"/>
        </w:tabs>
        <w:ind w:firstLine="709"/>
        <w:jc w:val="both"/>
        <w:rPr>
          <w:snapToGrid w:val="0"/>
          <w:sz w:val="28"/>
          <w:szCs w:val="28"/>
        </w:rPr>
      </w:pPr>
      <w:r w:rsidRPr="004537E3">
        <w:rPr>
          <w:snapToGrid w:val="0"/>
          <w:sz w:val="28"/>
          <w:szCs w:val="28"/>
        </w:rPr>
        <w:t>При расчете территориальных внебиржевых индексов цен угля для энергетики (как экспортных, так и внутреннего рынка) осуществляется приведение цены и количества угля к базовой калорийности.</w:t>
      </w:r>
    </w:p>
    <w:p w14:paraId="3E46375B" w14:textId="77777777" w:rsidR="004537E3" w:rsidRPr="004537E3" w:rsidRDefault="004537E3" w:rsidP="004537E3">
      <w:pPr>
        <w:tabs>
          <w:tab w:val="left" w:pos="9639"/>
        </w:tabs>
        <w:ind w:firstLine="709"/>
        <w:jc w:val="both"/>
        <w:rPr>
          <w:snapToGrid w:val="0"/>
          <w:sz w:val="28"/>
          <w:szCs w:val="28"/>
        </w:rPr>
      </w:pPr>
      <w:r w:rsidRPr="004537E3">
        <w:rPr>
          <w:snapToGrid w:val="0"/>
          <w:sz w:val="28"/>
          <w:szCs w:val="28"/>
        </w:rPr>
        <w:t xml:space="preserve">Рассчитанное значение индекса цен угля для энергетики АО «Санкт-Петербургская Международная Товарно-сырьевая Биржа» соответствует цене </w:t>
      </w:r>
      <w:r w:rsidRPr="004537E3">
        <w:rPr>
          <w:snapToGrid w:val="0"/>
          <w:sz w:val="28"/>
          <w:szCs w:val="28"/>
        </w:rPr>
        <w:br/>
        <w:t>в рублях за тонну условного топлива к базовой калорийности 7000 ккал/кг.</w:t>
      </w:r>
    </w:p>
    <w:p w14:paraId="26C67BA5" w14:textId="77777777" w:rsidR="004537E3" w:rsidRPr="004537E3" w:rsidRDefault="004537E3" w:rsidP="004537E3">
      <w:pPr>
        <w:tabs>
          <w:tab w:val="left" w:pos="9639"/>
        </w:tabs>
        <w:ind w:firstLine="709"/>
        <w:jc w:val="both"/>
        <w:rPr>
          <w:snapToGrid w:val="0"/>
          <w:sz w:val="28"/>
          <w:szCs w:val="28"/>
        </w:rPr>
      </w:pPr>
      <w:r w:rsidRPr="004537E3">
        <w:rPr>
          <w:snapToGrid w:val="0"/>
          <w:sz w:val="28"/>
          <w:szCs w:val="28"/>
        </w:rPr>
        <w:t xml:space="preserve">Для определения фактической цены угля, приведенной к целевой калорийности, необходимо произвести расчет по следующей формуле: фактическая цена биржи × индекс целевой калорийности / базовая величина калорийности - 7000 ккал/кг (Инструкция по приведению значения территориального внебиржевого индекса цен угля для энергетики </w:t>
      </w:r>
      <w:r w:rsidRPr="004537E3">
        <w:rPr>
          <w:snapToGrid w:val="0"/>
          <w:sz w:val="28"/>
          <w:szCs w:val="28"/>
        </w:rPr>
        <w:br/>
        <w:t>к выбранной целевой калорийности).</w:t>
      </w:r>
    </w:p>
    <w:p w14:paraId="27823DC3" w14:textId="77777777" w:rsidR="004537E3" w:rsidRPr="004537E3" w:rsidRDefault="004537E3" w:rsidP="004537E3">
      <w:pPr>
        <w:tabs>
          <w:tab w:val="left" w:pos="9639"/>
        </w:tabs>
        <w:spacing w:line="0" w:lineRule="atLeast"/>
        <w:ind w:firstLine="709"/>
        <w:jc w:val="both"/>
        <w:rPr>
          <w:snapToGrid w:val="0"/>
          <w:sz w:val="28"/>
          <w:szCs w:val="28"/>
        </w:rPr>
      </w:pPr>
      <w:r w:rsidRPr="004537E3">
        <w:rPr>
          <w:snapToGrid w:val="0"/>
          <w:sz w:val="28"/>
          <w:szCs w:val="28"/>
        </w:rPr>
        <w:t xml:space="preserve">Расчетная цена угля на 2025 год марки «Д» рядовой, </w:t>
      </w:r>
      <w:r w:rsidRPr="004537E3">
        <w:rPr>
          <w:snapToGrid w:val="0"/>
          <w:sz w:val="28"/>
          <w:szCs w:val="28"/>
        </w:rPr>
        <w:br/>
        <w:t>с учетом принимаемой калорийности 5 100 ккал/кг составит 1 518,26 руб./т (без НДС) = 2 083,89 руб./т / 7 000 ккал/кг × 5 100 ккал/кг.</w:t>
      </w:r>
    </w:p>
    <w:p w14:paraId="4A882CFE" w14:textId="77777777" w:rsidR="004537E3" w:rsidRPr="004537E3" w:rsidRDefault="004537E3" w:rsidP="004537E3">
      <w:pPr>
        <w:tabs>
          <w:tab w:val="left" w:pos="1890"/>
          <w:tab w:val="left" w:pos="9639"/>
        </w:tabs>
        <w:ind w:firstLine="709"/>
        <w:jc w:val="both"/>
        <w:rPr>
          <w:snapToGrid w:val="0"/>
          <w:sz w:val="28"/>
          <w:szCs w:val="28"/>
        </w:rPr>
      </w:pPr>
      <w:r w:rsidRPr="004537E3">
        <w:rPr>
          <w:snapToGrid w:val="0"/>
          <w:sz w:val="28"/>
          <w:szCs w:val="28"/>
        </w:rPr>
        <w:t xml:space="preserve">В связи с проведенным анализом, эксперты предлагают принять в расчет цену угля марки «Д» рядовой на 2025 год в размере 1 518,26 руб./т (без НДС). </w:t>
      </w:r>
    </w:p>
    <w:p w14:paraId="6532ED3B" w14:textId="77777777" w:rsidR="004537E3" w:rsidRPr="004537E3" w:rsidRDefault="004537E3" w:rsidP="004537E3">
      <w:pPr>
        <w:tabs>
          <w:tab w:val="left" w:pos="9639"/>
        </w:tabs>
        <w:ind w:firstLine="709"/>
        <w:jc w:val="both"/>
        <w:rPr>
          <w:snapToGrid w:val="0"/>
          <w:sz w:val="28"/>
          <w:szCs w:val="28"/>
        </w:rPr>
      </w:pPr>
      <w:r w:rsidRPr="004537E3">
        <w:rPr>
          <w:snapToGrid w:val="0"/>
          <w:sz w:val="28"/>
          <w:szCs w:val="28"/>
        </w:rPr>
        <w:t>Расходы на покупку угля в 2025 году составят 77 688,20 тыс. руб. (1 518,26 руб./т. × 51 169,09 т.)</w:t>
      </w:r>
    </w:p>
    <w:p w14:paraId="6DC3CBEB" w14:textId="77777777" w:rsidR="004537E3" w:rsidRPr="004537E3" w:rsidRDefault="004537E3" w:rsidP="004537E3">
      <w:pPr>
        <w:tabs>
          <w:tab w:val="left" w:pos="9639"/>
        </w:tabs>
        <w:ind w:firstLine="709"/>
        <w:jc w:val="both"/>
        <w:rPr>
          <w:snapToGrid w:val="0"/>
          <w:sz w:val="28"/>
          <w:szCs w:val="28"/>
        </w:rPr>
      </w:pPr>
      <w:r w:rsidRPr="004537E3">
        <w:rPr>
          <w:snapToGrid w:val="0"/>
          <w:sz w:val="28"/>
          <w:szCs w:val="28"/>
        </w:rPr>
        <w:t xml:space="preserve">Доставка топлива осуществляется автомобильным транспортом </w:t>
      </w:r>
      <w:r w:rsidRPr="004537E3">
        <w:rPr>
          <w:snapToGrid w:val="0"/>
          <w:sz w:val="28"/>
          <w:szCs w:val="28"/>
        </w:rPr>
        <w:br/>
        <w:t>ООО «РДМ-Авто» по договору от 25.12.2023 № 019273. Цена перевозок принята исходя из цены 2024 года с учетом ИЦП Минэкономразвития России от 30.09.2024 по транспорту на 2025 год – 104,3%, что составит 547,58 руб./т (без НДС) = 525,00 руб./т. (без НДС) × 1,043. Расходы на транспортировку автотранспортом топлива составили 28 018,91 тыс. руб.</w:t>
      </w:r>
    </w:p>
    <w:p w14:paraId="0B72EE43" w14:textId="77777777" w:rsidR="004537E3" w:rsidRPr="004537E3" w:rsidRDefault="004537E3" w:rsidP="004537E3">
      <w:pPr>
        <w:tabs>
          <w:tab w:val="left" w:pos="1890"/>
        </w:tabs>
        <w:ind w:right="-1" w:firstLine="709"/>
        <w:jc w:val="both"/>
        <w:rPr>
          <w:snapToGrid w:val="0"/>
          <w:sz w:val="28"/>
          <w:szCs w:val="28"/>
        </w:rPr>
      </w:pPr>
      <w:r w:rsidRPr="004537E3">
        <w:rPr>
          <w:snapToGrid w:val="0"/>
          <w:sz w:val="28"/>
          <w:szCs w:val="28"/>
        </w:rPr>
        <w:lastRenderedPageBreak/>
        <w:t xml:space="preserve">Расходы на погрузку-разгрузку топлива приняты на уровне фактически сложившихся данных за 2023 год (шаблон WARM.TOPL.Q4.2023) 42,94 руб./т, с учетом ИЦП Минэкономразвития России от 30.09.2024 на 2024 и 2025 </w:t>
      </w:r>
      <w:r w:rsidRPr="004537E3">
        <w:rPr>
          <w:snapToGrid w:val="0"/>
          <w:sz w:val="28"/>
          <w:szCs w:val="28"/>
        </w:rPr>
        <w:br/>
        <w:t>по транспорту 106,1% и 105,1% соответственно, что составит 55,09 руб./т. (42,94 руб./т × 1,023 × 1,043). Итого расходы на погрузку-разгрузку топлива угля составили 2 818,77 тыс. руб. (55,09 руб./т × 51 169,09 т = 2 818,77 тыс. руб.).</w:t>
      </w:r>
    </w:p>
    <w:p w14:paraId="532B256E" w14:textId="77777777" w:rsidR="004537E3" w:rsidRPr="004537E3" w:rsidRDefault="004537E3" w:rsidP="004537E3">
      <w:pPr>
        <w:spacing w:line="0" w:lineRule="atLeast"/>
        <w:ind w:firstLine="709"/>
        <w:jc w:val="both"/>
        <w:rPr>
          <w:bCs/>
          <w:snapToGrid w:val="0"/>
          <w:sz w:val="28"/>
          <w:szCs w:val="28"/>
        </w:rPr>
      </w:pPr>
      <w:r w:rsidRPr="004537E3">
        <w:rPr>
          <w:snapToGrid w:val="0"/>
          <w:sz w:val="28"/>
          <w:szCs w:val="28"/>
        </w:rPr>
        <w:t>Расходы на топливо на</w:t>
      </w:r>
      <w:r w:rsidRPr="004537E3">
        <w:rPr>
          <w:bCs/>
          <w:snapToGrid w:val="0"/>
          <w:sz w:val="28"/>
          <w:szCs w:val="28"/>
        </w:rPr>
        <w:t xml:space="preserve"> 2025 год по расчетам экспертов составили 108 525,88 тыс. руб. В том числе: </w:t>
      </w:r>
    </w:p>
    <w:p w14:paraId="3947C36E" w14:textId="77777777" w:rsidR="004537E3" w:rsidRPr="004537E3" w:rsidRDefault="004537E3" w:rsidP="004537E3">
      <w:pPr>
        <w:ind w:firstLine="709"/>
        <w:jc w:val="both"/>
        <w:rPr>
          <w:bCs/>
          <w:snapToGrid w:val="0"/>
          <w:sz w:val="28"/>
          <w:szCs w:val="28"/>
        </w:rPr>
      </w:pPr>
      <w:r w:rsidRPr="004537E3">
        <w:rPr>
          <w:bCs/>
          <w:snapToGrid w:val="0"/>
          <w:sz w:val="28"/>
          <w:szCs w:val="28"/>
        </w:rPr>
        <w:t>- расход натурального топлива ‒ 51 169,09 т.;</w:t>
      </w:r>
    </w:p>
    <w:p w14:paraId="11211DF8" w14:textId="77777777" w:rsidR="004537E3" w:rsidRPr="004537E3" w:rsidRDefault="004537E3" w:rsidP="004537E3">
      <w:pPr>
        <w:ind w:firstLine="709"/>
        <w:jc w:val="both"/>
        <w:rPr>
          <w:bCs/>
          <w:snapToGrid w:val="0"/>
          <w:sz w:val="28"/>
          <w:szCs w:val="28"/>
        </w:rPr>
      </w:pPr>
      <w:r w:rsidRPr="004537E3">
        <w:rPr>
          <w:bCs/>
          <w:snapToGrid w:val="0"/>
          <w:sz w:val="28"/>
          <w:szCs w:val="28"/>
        </w:rPr>
        <w:t xml:space="preserve">- цена натурального топлива без перевозки – 1 518,26 руб./т. </w:t>
      </w:r>
    </w:p>
    <w:p w14:paraId="3E875FC0" w14:textId="77777777" w:rsidR="004537E3" w:rsidRPr="004537E3" w:rsidRDefault="004537E3" w:rsidP="004537E3">
      <w:pPr>
        <w:ind w:firstLine="709"/>
        <w:jc w:val="both"/>
        <w:rPr>
          <w:bCs/>
          <w:snapToGrid w:val="0"/>
          <w:sz w:val="28"/>
          <w:szCs w:val="28"/>
        </w:rPr>
      </w:pPr>
      <w:r w:rsidRPr="004537E3">
        <w:rPr>
          <w:bCs/>
          <w:snapToGrid w:val="0"/>
          <w:sz w:val="28"/>
          <w:szCs w:val="28"/>
        </w:rPr>
        <w:t>- цена перевозки до центрального склада – 547,58 руб./т.;</w:t>
      </w:r>
    </w:p>
    <w:p w14:paraId="6A712C7A" w14:textId="77777777" w:rsidR="004537E3" w:rsidRPr="004537E3" w:rsidRDefault="004537E3" w:rsidP="004537E3">
      <w:pPr>
        <w:ind w:firstLine="709"/>
        <w:jc w:val="both"/>
        <w:rPr>
          <w:bCs/>
          <w:snapToGrid w:val="0"/>
          <w:sz w:val="28"/>
          <w:szCs w:val="28"/>
        </w:rPr>
      </w:pPr>
      <w:r w:rsidRPr="004537E3">
        <w:rPr>
          <w:bCs/>
          <w:snapToGrid w:val="0"/>
          <w:sz w:val="28"/>
          <w:szCs w:val="28"/>
        </w:rPr>
        <w:t>- цена погрузки, буртовки – 55,09 руб./т.;</w:t>
      </w:r>
    </w:p>
    <w:p w14:paraId="12C43B76" w14:textId="77777777" w:rsidR="004537E3" w:rsidRPr="004537E3" w:rsidRDefault="004537E3" w:rsidP="004537E3">
      <w:pPr>
        <w:ind w:firstLine="709"/>
        <w:jc w:val="both"/>
        <w:rPr>
          <w:bCs/>
          <w:snapToGrid w:val="0"/>
          <w:sz w:val="28"/>
          <w:szCs w:val="28"/>
        </w:rPr>
      </w:pPr>
      <w:r w:rsidRPr="004537E3">
        <w:rPr>
          <w:bCs/>
          <w:snapToGrid w:val="0"/>
          <w:sz w:val="28"/>
          <w:szCs w:val="28"/>
        </w:rPr>
        <w:t>- цена натурального с транспортировкой – 2 120,93 руб./т.</w:t>
      </w:r>
    </w:p>
    <w:p w14:paraId="0D29CA01" w14:textId="77777777" w:rsidR="004537E3" w:rsidRPr="004537E3" w:rsidRDefault="004537E3" w:rsidP="004537E3">
      <w:pPr>
        <w:ind w:firstLine="709"/>
        <w:jc w:val="both"/>
        <w:rPr>
          <w:bCs/>
          <w:snapToGrid w:val="0"/>
          <w:sz w:val="28"/>
          <w:szCs w:val="28"/>
        </w:rPr>
      </w:pPr>
      <w:r w:rsidRPr="004537E3">
        <w:rPr>
          <w:bCs/>
          <w:snapToGrid w:val="0"/>
          <w:sz w:val="28"/>
          <w:szCs w:val="28"/>
        </w:rPr>
        <w:t xml:space="preserve">Эксперты считают получившуюся величину экономически обоснованной и предлагают ее к включению в НВВ предприятия на 2025 год. </w:t>
      </w:r>
    </w:p>
    <w:p w14:paraId="17373B51" w14:textId="77777777" w:rsidR="004537E3" w:rsidRPr="004537E3" w:rsidRDefault="004537E3" w:rsidP="004537E3">
      <w:pPr>
        <w:keepNext/>
        <w:tabs>
          <w:tab w:val="left" w:pos="284"/>
          <w:tab w:val="left" w:pos="993"/>
          <w:tab w:val="left" w:pos="1418"/>
          <w:tab w:val="left" w:pos="9639"/>
        </w:tabs>
        <w:spacing w:before="240"/>
        <w:ind w:right="-142"/>
        <w:jc w:val="both"/>
        <w:outlineLvl w:val="0"/>
        <w:rPr>
          <w:b/>
          <w:bCs/>
          <w:sz w:val="28"/>
          <w:szCs w:val="28"/>
        </w:rPr>
      </w:pPr>
      <w:bookmarkStart w:id="152" w:name="_Toc169598867"/>
      <w:r w:rsidRPr="004537E3">
        <w:rPr>
          <w:b/>
          <w:bCs/>
          <w:sz w:val="28"/>
          <w:szCs w:val="28"/>
        </w:rPr>
        <w:t>7.2 Расходы на электроэнергию</w:t>
      </w:r>
      <w:bookmarkEnd w:id="152"/>
      <w:r w:rsidRPr="004537E3">
        <w:rPr>
          <w:b/>
          <w:bCs/>
          <w:sz w:val="28"/>
          <w:szCs w:val="28"/>
        </w:rPr>
        <w:t xml:space="preserve"> </w:t>
      </w:r>
    </w:p>
    <w:p w14:paraId="3CEB59AF" w14:textId="77777777" w:rsidR="004537E3" w:rsidRPr="004537E3" w:rsidRDefault="004537E3" w:rsidP="004537E3">
      <w:pPr>
        <w:tabs>
          <w:tab w:val="left" w:pos="9639"/>
        </w:tabs>
        <w:ind w:firstLine="709"/>
        <w:jc w:val="both"/>
        <w:rPr>
          <w:bCs/>
          <w:snapToGrid w:val="0"/>
          <w:sz w:val="28"/>
          <w:szCs w:val="28"/>
        </w:rPr>
      </w:pPr>
      <w:bookmarkStart w:id="153" w:name="_Hlk116977022"/>
      <w:r w:rsidRPr="004537E3">
        <w:rPr>
          <w:bCs/>
          <w:snapToGrid w:val="0"/>
          <w:sz w:val="28"/>
          <w:szCs w:val="28"/>
        </w:rPr>
        <w:t xml:space="preserve">Расходы на приобретение энергетических ресурсов, определяются согласно пункту 27 Методических указаний. </w:t>
      </w:r>
    </w:p>
    <w:p w14:paraId="2BDC5E73" w14:textId="77777777" w:rsidR="004537E3" w:rsidRPr="004537E3" w:rsidRDefault="004537E3" w:rsidP="004537E3">
      <w:pPr>
        <w:tabs>
          <w:tab w:val="left" w:pos="9639"/>
        </w:tabs>
        <w:ind w:firstLine="709"/>
        <w:jc w:val="both"/>
        <w:rPr>
          <w:snapToGrid w:val="0"/>
          <w:sz w:val="28"/>
          <w:szCs w:val="28"/>
        </w:rPr>
      </w:pPr>
      <w:r w:rsidRPr="004537E3">
        <w:rPr>
          <w:bCs/>
          <w:snapToGrid w:val="0"/>
          <w:sz w:val="28"/>
          <w:szCs w:val="28"/>
        </w:rPr>
        <w:t xml:space="preserve">Предприятием на 2025 год заявлены расходы </w:t>
      </w:r>
      <w:r w:rsidRPr="004537E3">
        <w:rPr>
          <w:snapToGrid w:val="0"/>
          <w:sz w:val="28"/>
          <w:szCs w:val="28"/>
        </w:rPr>
        <w:t xml:space="preserve">на приобретение </w:t>
      </w:r>
      <w:bookmarkStart w:id="154" w:name="_Hlk166833203"/>
      <w:r w:rsidRPr="004537E3">
        <w:rPr>
          <w:snapToGrid w:val="0"/>
          <w:sz w:val="28"/>
          <w:szCs w:val="28"/>
        </w:rPr>
        <w:t xml:space="preserve">электрической энергии </w:t>
      </w:r>
      <w:bookmarkEnd w:id="154"/>
      <w:r w:rsidRPr="004537E3">
        <w:rPr>
          <w:snapToGrid w:val="0"/>
          <w:sz w:val="28"/>
          <w:szCs w:val="28"/>
        </w:rPr>
        <w:t>в размере 78 012,44 тыс. руб.</w:t>
      </w:r>
    </w:p>
    <w:p w14:paraId="40202D61" w14:textId="77777777" w:rsidR="004537E3" w:rsidRPr="004537E3" w:rsidRDefault="004537E3" w:rsidP="004537E3">
      <w:pPr>
        <w:tabs>
          <w:tab w:val="left" w:pos="426"/>
          <w:tab w:val="left" w:pos="1418"/>
          <w:tab w:val="left" w:pos="1560"/>
          <w:tab w:val="left" w:pos="9072"/>
          <w:tab w:val="left" w:pos="9639"/>
        </w:tabs>
        <w:ind w:firstLine="709"/>
        <w:jc w:val="both"/>
        <w:rPr>
          <w:snapToGrid w:val="0"/>
          <w:sz w:val="28"/>
          <w:szCs w:val="28"/>
        </w:rPr>
      </w:pPr>
      <w:r w:rsidRPr="004537E3">
        <w:rPr>
          <w:bCs/>
          <w:snapToGrid w:val="0"/>
          <w:sz w:val="28"/>
          <w:szCs w:val="28"/>
        </w:rPr>
        <w:t xml:space="preserve">В обоснование планируемых расходов предприятие представило следующие материалы и копии документов: </w:t>
      </w:r>
      <w:r w:rsidRPr="004537E3">
        <w:rPr>
          <w:sz w:val="28"/>
          <w:szCs w:val="28"/>
        </w:rPr>
        <w:t xml:space="preserve">договор энергоснабжения </w:t>
      </w:r>
      <w:r w:rsidRPr="004537E3">
        <w:rPr>
          <w:sz w:val="28"/>
          <w:szCs w:val="28"/>
        </w:rPr>
        <w:br/>
        <w:t>от 01.10.2017 № 661334, заключенный с ОАО «Кузбассэнергосбыт», расчет потребления электроэнергии за 2023 год, реестр счет-фактур за 2023 год, карточка счета 60 за 2023 год.</w:t>
      </w:r>
    </w:p>
    <w:p w14:paraId="2D79C6A5" w14:textId="77777777" w:rsidR="004537E3" w:rsidRPr="004537E3" w:rsidRDefault="004537E3" w:rsidP="004537E3">
      <w:pPr>
        <w:tabs>
          <w:tab w:val="left" w:pos="709"/>
          <w:tab w:val="left" w:pos="9639"/>
        </w:tabs>
        <w:ind w:firstLine="709"/>
        <w:jc w:val="both"/>
        <w:rPr>
          <w:snapToGrid w:val="0"/>
          <w:sz w:val="28"/>
          <w:szCs w:val="28"/>
        </w:rPr>
      </w:pPr>
      <w:bookmarkStart w:id="155" w:name="_Hlk166833215"/>
      <w:r w:rsidRPr="004537E3">
        <w:rPr>
          <w:snapToGrid w:val="0"/>
          <w:sz w:val="28"/>
          <w:szCs w:val="28"/>
        </w:rPr>
        <w:t>Уровень потребления электрической энергии на 2025 год эксперты предлагают принять в размере 12 864,21 тыс. кВт×ч на уровне фактического объема за 2023 год.</w:t>
      </w:r>
    </w:p>
    <w:bookmarkEnd w:id="155"/>
    <w:p w14:paraId="33C66AB4" w14:textId="77777777" w:rsidR="004537E3" w:rsidRPr="004537E3" w:rsidRDefault="004537E3" w:rsidP="004537E3">
      <w:pPr>
        <w:tabs>
          <w:tab w:val="left" w:pos="9072"/>
          <w:tab w:val="left" w:pos="9639"/>
        </w:tabs>
        <w:ind w:firstLine="708"/>
        <w:jc w:val="both"/>
        <w:rPr>
          <w:snapToGrid w:val="0"/>
          <w:sz w:val="28"/>
          <w:szCs w:val="28"/>
        </w:rPr>
      </w:pPr>
      <w:r w:rsidRPr="004537E3">
        <w:rPr>
          <w:snapToGrid w:val="0"/>
          <w:sz w:val="28"/>
          <w:szCs w:val="28"/>
        </w:rPr>
        <w:t xml:space="preserve">Средневзвешенный тариф на покупку </w:t>
      </w:r>
      <w:r w:rsidRPr="004537E3">
        <w:rPr>
          <w:rFonts w:eastAsia="Calibri"/>
          <w:sz w:val="28"/>
          <w:szCs w:val="28"/>
          <w:lang w:eastAsia="en-US"/>
        </w:rPr>
        <w:t xml:space="preserve">электрической энергии экспертами </w:t>
      </w:r>
      <w:r w:rsidRPr="004537E3">
        <w:rPr>
          <w:snapToGrid w:val="0"/>
          <w:sz w:val="28"/>
          <w:szCs w:val="28"/>
        </w:rPr>
        <w:t xml:space="preserve">рассчитан от фактически сложившейся стоимости в 2023 году </w:t>
      </w:r>
      <w:r w:rsidRPr="004537E3">
        <w:rPr>
          <w:snapToGrid w:val="0"/>
          <w:sz w:val="28"/>
          <w:szCs w:val="28"/>
        </w:rPr>
        <w:br/>
        <w:t>5,32 руб./кВт×ч</w:t>
      </w:r>
      <w:r w:rsidRPr="004537E3">
        <w:rPr>
          <w:rFonts w:eastAsia="Calibri"/>
          <w:sz w:val="28"/>
          <w:szCs w:val="28"/>
          <w:lang w:eastAsia="en-US"/>
        </w:rPr>
        <w:t xml:space="preserve">, </w:t>
      </w:r>
      <w:r w:rsidRPr="004537E3">
        <w:rPr>
          <w:snapToGrid w:val="0"/>
          <w:sz w:val="28"/>
          <w:szCs w:val="28"/>
        </w:rPr>
        <w:t>с учетом индекса изменения стоимости электрической энергии на 2024 и 2025 годы 105,1 % и 109,8 % соответственно (прогноз Минэкономразвития от 30.09.2024) и составил 6,14 руб./кВт×ч.</w:t>
      </w:r>
    </w:p>
    <w:p w14:paraId="5DF84F29" w14:textId="77777777" w:rsidR="004537E3" w:rsidRPr="004537E3" w:rsidRDefault="004537E3" w:rsidP="004537E3">
      <w:pPr>
        <w:tabs>
          <w:tab w:val="left" w:pos="426"/>
          <w:tab w:val="left" w:pos="1418"/>
          <w:tab w:val="left" w:pos="1560"/>
          <w:tab w:val="left" w:pos="9639"/>
        </w:tabs>
        <w:ind w:firstLine="709"/>
        <w:jc w:val="both"/>
        <w:rPr>
          <w:sz w:val="28"/>
          <w:szCs w:val="28"/>
        </w:rPr>
      </w:pPr>
      <w:r w:rsidRPr="004537E3">
        <w:rPr>
          <w:sz w:val="28"/>
          <w:szCs w:val="28"/>
        </w:rPr>
        <w:t>Таким образом, расходы по статье на 2025 год составили 79</w:t>
      </w:r>
      <w:r w:rsidRPr="004537E3">
        <w:rPr>
          <w:snapToGrid w:val="0"/>
          <w:sz w:val="28"/>
          <w:szCs w:val="28"/>
          <w:lang w:eastAsia="en-US"/>
        </w:rPr>
        <w:t> 016,91 тыс. руб.</w:t>
      </w:r>
      <w:r w:rsidRPr="004537E3">
        <w:rPr>
          <w:sz w:val="28"/>
          <w:szCs w:val="28"/>
        </w:rPr>
        <w:t xml:space="preserve"> </w:t>
      </w:r>
      <w:r w:rsidRPr="004537E3">
        <w:rPr>
          <w:snapToGrid w:val="0"/>
          <w:sz w:val="28"/>
          <w:szCs w:val="28"/>
          <w:lang w:eastAsia="en-US"/>
        </w:rPr>
        <w:t xml:space="preserve">(6,14 </w:t>
      </w:r>
      <w:r w:rsidRPr="004537E3">
        <w:rPr>
          <w:rFonts w:eastAsia="Calibri"/>
          <w:sz w:val="28"/>
          <w:szCs w:val="28"/>
          <w:lang w:eastAsia="en-US"/>
        </w:rPr>
        <w:t>руб. кВт</w:t>
      </w:r>
      <w:r w:rsidRPr="004537E3">
        <w:rPr>
          <w:snapToGrid w:val="0"/>
          <w:sz w:val="28"/>
          <w:szCs w:val="28"/>
        </w:rPr>
        <w:t>×</w:t>
      </w:r>
      <w:r w:rsidRPr="004537E3">
        <w:rPr>
          <w:rFonts w:eastAsia="Calibri"/>
          <w:sz w:val="28"/>
          <w:szCs w:val="28"/>
          <w:lang w:eastAsia="en-US"/>
        </w:rPr>
        <w:t>ч</w:t>
      </w:r>
      <w:r w:rsidRPr="004537E3">
        <w:rPr>
          <w:snapToGrid w:val="0"/>
          <w:sz w:val="28"/>
          <w:szCs w:val="28"/>
          <w:lang w:eastAsia="en-US"/>
        </w:rPr>
        <w:t xml:space="preserve"> </w:t>
      </w:r>
      <w:r w:rsidRPr="004537E3">
        <w:rPr>
          <w:snapToGrid w:val="0"/>
          <w:sz w:val="28"/>
          <w:szCs w:val="28"/>
        </w:rPr>
        <w:t>× 12 864</w:t>
      </w:r>
      <w:r w:rsidRPr="004537E3">
        <w:rPr>
          <w:snapToGrid w:val="0"/>
          <w:sz w:val="28"/>
          <w:szCs w:val="28"/>
          <w:lang w:eastAsia="en-US"/>
        </w:rPr>
        <w:t xml:space="preserve">,21 </w:t>
      </w:r>
      <w:r w:rsidRPr="004537E3">
        <w:rPr>
          <w:rFonts w:eastAsia="Calibri"/>
          <w:sz w:val="28"/>
          <w:szCs w:val="28"/>
          <w:lang w:eastAsia="en-US"/>
        </w:rPr>
        <w:t>тыс. кВт</w:t>
      </w:r>
      <w:r w:rsidRPr="004537E3">
        <w:rPr>
          <w:snapToGrid w:val="0"/>
          <w:sz w:val="28"/>
          <w:szCs w:val="28"/>
        </w:rPr>
        <w:t>×</w:t>
      </w:r>
      <w:r w:rsidRPr="004537E3">
        <w:rPr>
          <w:rFonts w:eastAsia="Calibri"/>
          <w:sz w:val="28"/>
          <w:szCs w:val="28"/>
          <w:lang w:eastAsia="en-US"/>
        </w:rPr>
        <w:t>ч).</w:t>
      </w:r>
    </w:p>
    <w:p w14:paraId="1A01B495" w14:textId="77777777" w:rsidR="004537E3" w:rsidRPr="004537E3" w:rsidRDefault="004537E3" w:rsidP="004537E3">
      <w:pPr>
        <w:keepNext/>
        <w:tabs>
          <w:tab w:val="left" w:pos="284"/>
          <w:tab w:val="left" w:pos="993"/>
          <w:tab w:val="left" w:pos="1418"/>
          <w:tab w:val="left" w:pos="9639"/>
        </w:tabs>
        <w:spacing w:before="240"/>
        <w:ind w:right="-142"/>
        <w:jc w:val="both"/>
        <w:outlineLvl w:val="0"/>
        <w:rPr>
          <w:b/>
          <w:bCs/>
          <w:sz w:val="28"/>
          <w:szCs w:val="28"/>
        </w:rPr>
      </w:pPr>
      <w:bookmarkStart w:id="156" w:name="_Toc169598868"/>
      <w:bookmarkEnd w:id="153"/>
      <w:r w:rsidRPr="004537E3">
        <w:rPr>
          <w:b/>
          <w:bCs/>
          <w:sz w:val="28"/>
          <w:szCs w:val="28"/>
        </w:rPr>
        <w:t>7.3 Расходы на холодную воду</w:t>
      </w:r>
      <w:bookmarkEnd w:id="156"/>
    </w:p>
    <w:p w14:paraId="4E79860E" w14:textId="77777777" w:rsidR="004537E3" w:rsidRPr="004537E3" w:rsidRDefault="004537E3" w:rsidP="004537E3">
      <w:pPr>
        <w:tabs>
          <w:tab w:val="left" w:pos="9639"/>
        </w:tabs>
        <w:ind w:firstLine="709"/>
        <w:jc w:val="both"/>
        <w:rPr>
          <w:bCs/>
          <w:snapToGrid w:val="0"/>
          <w:sz w:val="28"/>
          <w:szCs w:val="28"/>
        </w:rPr>
      </w:pPr>
      <w:r w:rsidRPr="004537E3">
        <w:rPr>
          <w:bCs/>
          <w:snapToGrid w:val="0"/>
          <w:sz w:val="28"/>
          <w:szCs w:val="28"/>
        </w:rPr>
        <w:t>Расходы на приобретение холодной воды определяются согласно пункту 27 Методических указаний.</w:t>
      </w:r>
    </w:p>
    <w:p w14:paraId="27189D55" w14:textId="77777777" w:rsidR="004537E3" w:rsidRPr="004537E3" w:rsidRDefault="004537E3" w:rsidP="004537E3">
      <w:pPr>
        <w:tabs>
          <w:tab w:val="left" w:pos="9639"/>
        </w:tabs>
        <w:ind w:firstLine="709"/>
        <w:jc w:val="both"/>
        <w:rPr>
          <w:snapToGrid w:val="0"/>
          <w:sz w:val="28"/>
          <w:szCs w:val="28"/>
          <w:lang w:eastAsia="en-US"/>
        </w:rPr>
      </w:pPr>
      <w:r w:rsidRPr="004537E3">
        <w:rPr>
          <w:bCs/>
          <w:snapToGrid w:val="0"/>
          <w:sz w:val="28"/>
          <w:szCs w:val="28"/>
        </w:rPr>
        <w:t>Предприятием на 2025 год заявлены расходы по статье в сумме</w:t>
      </w:r>
      <w:r w:rsidRPr="004537E3">
        <w:rPr>
          <w:snapToGrid w:val="0"/>
          <w:sz w:val="28"/>
          <w:szCs w:val="28"/>
          <w:lang w:eastAsia="en-US"/>
        </w:rPr>
        <w:t xml:space="preserve"> 11 682,17 тыс. руб., на общий объем потребления холодной воды 268,08 тыс. м³. </w:t>
      </w:r>
    </w:p>
    <w:p w14:paraId="76587BF9" w14:textId="77777777" w:rsidR="004537E3" w:rsidRPr="004537E3" w:rsidRDefault="004537E3" w:rsidP="004537E3">
      <w:pPr>
        <w:tabs>
          <w:tab w:val="left" w:pos="9639"/>
        </w:tabs>
        <w:ind w:firstLine="709"/>
        <w:jc w:val="both"/>
        <w:rPr>
          <w:sz w:val="28"/>
          <w:szCs w:val="28"/>
        </w:rPr>
      </w:pPr>
      <w:r w:rsidRPr="004537E3">
        <w:rPr>
          <w:bCs/>
          <w:snapToGrid w:val="0"/>
          <w:sz w:val="28"/>
          <w:szCs w:val="28"/>
        </w:rPr>
        <w:t>В обоснование планируемых расходов представлен договор</w:t>
      </w:r>
      <w:r w:rsidRPr="004537E3">
        <w:rPr>
          <w:sz w:val="28"/>
          <w:szCs w:val="28"/>
        </w:rPr>
        <w:t xml:space="preserve"> холодного водоснабжения от 01.01.2017 № 186, заключенный с </w:t>
      </w:r>
      <w:r w:rsidRPr="004537E3">
        <w:rPr>
          <w:snapToGrid w:val="0"/>
          <w:sz w:val="28"/>
          <w:szCs w:val="28"/>
        </w:rPr>
        <w:t>ООО «Киселевский водоснаб»,</w:t>
      </w:r>
      <w:r w:rsidRPr="004537E3">
        <w:rPr>
          <w:bCs/>
          <w:snapToGrid w:val="0"/>
          <w:sz w:val="28"/>
          <w:szCs w:val="28"/>
        </w:rPr>
        <w:t xml:space="preserve"> с ежегодной автоматической пролонгацией,</w:t>
      </w:r>
      <w:r w:rsidRPr="004537E3">
        <w:rPr>
          <w:snapToGrid w:val="0"/>
          <w:sz w:val="28"/>
          <w:szCs w:val="28"/>
        </w:rPr>
        <w:t xml:space="preserve"> анализ потребления </w:t>
      </w:r>
      <w:r w:rsidRPr="004537E3">
        <w:rPr>
          <w:snapToGrid w:val="0"/>
          <w:sz w:val="28"/>
          <w:szCs w:val="28"/>
        </w:rPr>
        <w:lastRenderedPageBreak/>
        <w:t xml:space="preserve">холодной воды за 2023 год, реестр счет-фактур за 2023 год, анализ счета 60 </w:t>
      </w:r>
      <w:r w:rsidRPr="004537E3">
        <w:rPr>
          <w:snapToGrid w:val="0"/>
          <w:sz w:val="28"/>
          <w:szCs w:val="28"/>
        </w:rPr>
        <w:br/>
        <w:t xml:space="preserve">за 2023 год, </w:t>
      </w:r>
      <w:r w:rsidRPr="004537E3">
        <w:rPr>
          <w:sz w:val="28"/>
          <w:szCs w:val="28"/>
        </w:rPr>
        <w:t>расчет общего количества воды для выработки и транспорта тепловой энергии на 2025 год.</w:t>
      </w:r>
    </w:p>
    <w:p w14:paraId="3B990534" w14:textId="77777777" w:rsidR="004537E3" w:rsidRPr="004537E3" w:rsidRDefault="004537E3" w:rsidP="004537E3">
      <w:pPr>
        <w:tabs>
          <w:tab w:val="left" w:pos="9639"/>
        </w:tabs>
        <w:ind w:firstLine="709"/>
        <w:jc w:val="both"/>
        <w:rPr>
          <w:bCs/>
          <w:snapToGrid w:val="0"/>
          <w:sz w:val="28"/>
          <w:szCs w:val="28"/>
        </w:rPr>
      </w:pPr>
      <w:r w:rsidRPr="004537E3">
        <w:rPr>
          <w:bCs/>
          <w:snapToGrid w:val="0"/>
          <w:sz w:val="28"/>
          <w:szCs w:val="28"/>
        </w:rPr>
        <w:t>Экспертами предлагается учесть объем воды на производство тепловой энергии в размере 220,00 тыс. м</w:t>
      </w:r>
      <w:r w:rsidRPr="004537E3">
        <w:rPr>
          <w:bCs/>
          <w:snapToGrid w:val="0"/>
          <w:sz w:val="28"/>
          <w:szCs w:val="28"/>
          <w:vertAlign w:val="superscript"/>
        </w:rPr>
        <w:t xml:space="preserve">3 </w:t>
      </w:r>
      <w:r w:rsidRPr="004537E3">
        <w:rPr>
          <w:bCs/>
          <w:snapToGrid w:val="0"/>
          <w:sz w:val="28"/>
          <w:szCs w:val="28"/>
        </w:rPr>
        <w:t xml:space="preserve">(на заполнение системы отопления зданий, </w:t>
      </w:r>
      <w:r w:rsidRPr="004537E3">
        <w:rPr>
          <w:bCs/>
          <w:snapToGrid w:val="0"/>
          <w:sz w:val="28"/>
          <w:szCs w:val="28"/>
        </w:rPr>
        <w:br/>
        <w:t xml:space="preserve">на промывку и опресовку системы, </w:t>
      </w:r>
      <w:r w:rsidRPr="004537E3">
        <w:rPr>
          <w:snapToGrid w:val="0"/>
          <w:sz w:val="28"/>
          <w:szCs w:val="28"/>
        </w:rPr>
        <w:t>расходы на собственные нужды котельной, заполнение сети, систему ХВО, прочие технологические нужды</w:t>
      </w:r>
      <w:r w:rsidRPr="004537E3">
        <w:rPr>
          <w:bCs/>
          <w:snapToGrid w:val="0"/>
          <w:sz w:val="28"/>
          <w:szCs w:val="28"/>
        </w:rPr>
        <w:t>).</w:t>
      </w:r>
    </w:p>
    <w:p w14:paraId="78697E91" w14:textId="77777777" w:rsidR="004537E3" w:rsidRPr="004537E3" w:rsidRDefault="004537E3" w:rsidP="004537E3">
      <w:pPr>
        <w:tabs>
          <w:tab w:val="left" w:pos="9639"/>
        </w:tabs>
        <w:ind w:firstLine="709"/>
        <w:jc w:val="both"/>
        <w:rPr>
          <w:snapToGrid w:val="0"/>
          <w:sz w:val="28"/>
          <w:szCs w:val="28"/>
        </w:rPr>
      </w:pPr>
      <w:r w:rsidRPr="004537E3">
        <w:rPr>
          <w:snapToGrid w:val="0"/>
          <w:sz w:val="28"/>
          <w:szCs w:val="28"/>
        </w:rPr>
        <w:t xml:space="preserve">Цена воды определена экспертами согласно постановлению РЭК Кузбасса от 17.12.2020 № 602 «Об утверждении производственной программы в сфере холодного водоснабжения и об установлении тарифов на питьевую воду </w:t>
      </w:r>
      <w:bookmarkStart w:id="157" w:name="_Hlk167097212"/>
      <w:r w:rsidRPr="004537E3">
        <w:rPr>
          <w:snapToGrid w:val="0"/>
          <w:sz w:val="28"/>
          <w:szCs w:val="28"/>
        </w:rPr>
        <w:t xml:space="preserve">ООО «Киселевский водоснаб» </w:t>
      </w:r>
      <w:bookmarkEnd w:id="157"/>
      <w:r w:rsidRPr="004537E3">
        <w:rPr>
          <w:snapToGrid w:val="0"/>
          <w:sz w:val="28"/>
          <w:szCs w:val="28"/>
        </w:rPr>
        <w:t xml:space="preserve">(Киселевский городской округ)» </w:t>
      </w:r>
      <w:r w:rsidRPr="004537E3">
        <w:rPr>
          <w:snapToGrid w:val="0"/>
          <w:sz w:val="28"/>
          <w:szCs w:val="28"/>
        </w:rPr>
        <w:br/>
        <w:t xml:space="preserve">(в редакции постановлений РЭК Кузбасса от 07.10.2021 № 405, от 28.11.2022 № 768, от 17.01.2023 № 3, от 23.11.2023 № 366, от 23.01.2024 № 5, от 06.08.2024 № 141, от 05.11.2024 № 324), тариф </w:t>
      </w:r>
      <w:r w:rsidRPr="004537E3">
        <w:rPr>
          <w:bCs/>
          <w:snapToGrid w:val="0"/>
          <w:sz w:val="28"/>
          <w:szCs w:val="28"/>
        </w:rPr>
        <w:t xml:space="preserve">с 01.01.2025 </w:t>
      </w:r>
      <w:r w:rsidRPr="004537E3">
        <w:rPr>
          <w:snapToGrid w:val="0"/>
          <w:sz w:val="28"/>
          <w:szCs w:val="28"/>
        </w:rPr>
        <w:t>в размере 42,77 руб. / </w:t>
      </w:r>
      <w:r w:rsidRPr="004537E3">
        <w:rPr>
          <w:sz w:val="28"/>
          <w:szCs w:val="28"/>
        </w:rPr>
        <w:t>м</w:t>
      </w:r>
      <w:r w:rsidRPr="004537E3">
        <w:rPr>
          <w:sz w:val="28"/>
          <w:szCs w:val="28"/>
          <w:vertAlign w:val="superscript"/>
        </w:rPr>
        <w:t xml:space="preserve">3 </w:t>
      </w:r>
      <w:r w:rsidRPr="004537E3">
        <w:rPr>
          <w:sz w:val="28"/>
          <w:szCs w:val="28"/>
          <w:vertAlign w:val="superscript"/>
        </w:rPr>
        <w:br/>
      </w:r>
      <w:r w:rsidRPr="004537E3">
        <w:rPr>
          <w:sz w:val="28"/>
          <w:szCs w:val="28"/>
        </w:rPr>
        <w:t xml:space="preserve">(без НДС), </w:t>
      </w:r>
      <w:r w:rsidRPr="004537E3">
        <w:rPr>
          <w:snapToGrid w:val="0"/>
          <w:sz w:val="28"/>
          <w:szCs w:val="28"/>
        </w:rPr>
        <w:t>с 01.07.2025 в размере 45,65 руб. / м</w:t>
      </w:r>
      <w:r w:rsidRPr="004537E3">
        <w:rPr>
          <w:snapToGrid w:val="0"/>
          <w:sz w:val="28"/>
          <w:szCs w:val="28"/>
          <w:vertAlign w:val="superscript"/>
        </w:rPr>
        <w:t>3</w:t>
      </w:r>
      <w:r w:rsidRPr="004537E3">
        <w:rPr>
          <w:snapToGrid w:val="0"/>
          <w:sz w:val="28"/>
          <w:szCs w:val="28"/>
        </w:rPr>
        <w:t xml:space="preserve"> (без НДС).</w:t>
      </w:r>
    </w:p>
    <w:p w14:paraId="02298959" w14:textId="77777777" w:rsidR="004537E3" w:rsidRPr="004537E3" w:rsidRDefault="004537E3" w:rsidP="004537E3">
      <w:pPr>
        <w:tabs>
          <w:tab w:val="left" w:pos="9639"/>
        </w:tabs>
        <w:ind w:firstLine="709"/>
        <w:jc w:val="both"/>
        <w:rPr>
          <w:snapToGrid w:val="0"/>
          <w:sz w:val="28"/>
          <w:szCs w:val="28"/>
        </w:rPr>
      </w:pPr>
      <w:r w:rsidRPr="004537E3">
        <w:rPr>
          <w:snapToGrid w:val="0"/>
          <w:sz w:val="28"/>
          <w:szCs w:val="28"/>
        </w:rPr>
        <w:t xml:space="preserve">Таким образом, расходы на холодную воду, составили 9 694,52 тыс. руб. </w:t>
      </w:r>
    </w:p>
    <w:p w14:paraId="0E86DACD" w14:textId="77777777" w:rsidR="004537E3" w:rsidRPr="004537E3" w:rsidRDefault="004537E3" w:rsidP="004537E3">
      <w:pPr>
        <w:tabs>
          <w:tab w:val="left" w:pos="9639"/>
        </w:tabs>
        <w:ind w:firstLine="709"/>
        <w:jc w:val="both"/>
        <w:rPr>
          <w:snapToGrid w:val="0"/>
          <w:sz w:val="28"/>
          <w:szCs w:val="28"/>
        </w:rPr>
      </w:pPr>
      <w:r w:rsidRPr="004537E3">
        <w:rPr>
          <w:snapToGrid w:val="0"/>
          <w:sz w:val="28"/>
          <w:szCs w:val="28"/>
        </w:rPr>
        <w:t xml:space="preserve">Всего расходы на приобретение энергетических ресурсов на 2025 год составили 197 237,31 тыс. руб. </w:t>
      </w:r>
      <w:r w:rsidRPr="004537E3">
        <w:rPr>
          <w:sz w:val="28"/>
          <w:szCs w:val="28"/>
        </w:rPr>
        <w:t xml:space="preserve">Величина расходов на приобретение </w:t>
      </w:r>
      <w:r w:rsidRPr="004537E3">
        <w:rPr>
          <w:snapToGrid w:val="0"/>
          <w:sz w:val="28"/>
          <w:szCs w:val="28"/>
        </w:rPr>
        <w:t>энергетических ресурсов на 2025 год приведена в таблице 5.</w:t>
      </w:r>
    </w:p>
    <w:p w14:paraId="6684982E" w14:textId="77777777" w:rsidR="004537E3" w:rsidRPr="004537E3" w:rsidRDefault="004537E3" w:rsidP="004537E3">
      <w:pPr>
        <w:tabs>
          <w:tab w:val="left" w:pos="1890"/>
          <w:tab w:val="left" w:pos="9639"/>
        </w:tabs>
        <w:ind w:left="8081" w:hanging="8081"/>
        <w:jc w:val="right"/>
        <w:rPr>
          <w:snapToGrid w:val="0"/>
          <w:sz w:val="28"/>
          <w:szCs w:val="28"/>
        </w:rPr>
      </w:pPr>
      <w:r w:rsidRPr="004537E3">
        <w:rPr>
          <w:snapToGrid w:val="0"/>
          <w:sz w:val="28"/>
          <w:szCs w:val="28"/>
        </w:rPr>
        <w:t>Таблица 5</w:t>
      </w:r>
    </w:p>
    <w:p w14:paraId="07CF05EA" w14:textId="77777777" w:rsidR="004537E3" w:rsidRPr="004537E3" w:rsidRDefault="004537E3" w:rsidP="004537E3">
      <w:pPr>
        <w:tabs>
          <w:tab w:val="left" w:pos="1134"/>
          <w:tab w:val="left" w:pos="9639"/>
        </w:tabs>
        <w:jc w:val="center"/>
        <w:rPr>
          <w:sz w:val="28"/>
          <w:szCs w:val="28"/>
        </w:rPr>
      </w:pPr>
      <w:bookmarkStart w:id="158" w:name="_Toc21094969"/>
      <w:bookmarkStart w:id="159" w:name="_Toc24891745"/>
      <w:r w:rsidRPr="004537E3">
        <w:rPr>
          <w:snapToGrid w:val="0"/>
          <w:sz w:val="28"/>
          <w:szCs w:val="28"/>
        </w:rPr>
        <w:t xml:space="preserve">Реестр расходов на приобретение энергетических ресурсов, </w:t>
      </w:r>
      <w:r w:rsidRPr="004537E3">
        <w:rPr>
          <w:snapToGrid w:val="0"/>
          <w:sz w:val="28"/>
          <w:szCs w:val="28"/>
        </w:rPr>
        <w:br/>
        <w:t xml:space="preserve">холодной воды и теплоносителя </w:t>
      </w:r>
      <w:bookmarkEnd w:id="158"/>
      <w:r w:rsidRPr="004537E3">
        <w:rPr>
          <w:snapToGrid w:val="0"/>
          <w:sz w:val="28"/>
          <w:szCs w:val="28"/>
        </w:rPr>
        <w:t>на 2025 год</w:t>
      </w:r>
      <w:bookmarkEnd w:id="159"/>
    </w:p>
    <w:tbl>
      <w:tblPr>
        <w:tblpPr w:leftFromText="180" w:rightFromText="180" w:vertAnchor="text" w:horzAnchor="margin" w:tblpY="202"/>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3685"/>
        <w:gridCol w:w="4820"/>
      </w:tblGrid>
      <w:tr w:rsidR="004537E3" w:rsidRPr="004537E3" w14:paraId="646AC974" w14:textId="77777777" w:rsidTr="00BD168F">
        <w:trPr>
          <w:trHeight w:val="552"/>
          <w:tblHeader/>
        </w:trPr>
        <w:tc>
          <w:tcPr>
            <w:tcW w:w="846" w:type="dxa"/>
            <w:shd w:val="clear" w:color="auto" w:fill="auto"/>
            <w:vAlign w:val="center"/>
            <w:hideMark/>
          </w:tcPr>
          <w:p w14:paraId="2C229662" w14:textId="77777777" w:rsidR="004537E3" w:rsidRPr="004537E3" w:rsidRDefault="004537E3" w:rsidP="004537E3">
            <w:pPr>
              <w:tabs>
                <w:tab w:val="left" w:pos="9639"/>
              </w:tabs>
              <w:jc w:val="center"/>
              <w:rPr>
                <w:sz w:val="22"/>
                <w:szCs w:val="22"/>
              </w:rPr>
            </w:pPr>
            <w:bookmarkStart w:id="160" w:name="_Toc57883718"/>
            <w:bookmarkStart w:id="161" w:name="_Toc13477154"/>
            <w:bookmarkStart w:id="162" w:name="_Toc14355210"/>
            <w:bookmarkStart w:id="163" w:name="_Toc46243473"/>
            <w:r w:rsidRPr="004537E3">
              <w:rPr>
                <w:sz w:val="22"/>
                <w:szCs w:val="22"/>
              </w:rPr>
              <w:t>№ п/п</w:t>
            </w:r>
          </w:p>
        </w:tc>
        <w:tc>
          <w:tcPr>
            <w:tcW w:w="3685" w:type="dxa"/>
            <w:shd w:val="clear" w:color="auto" w:fill="auto"/>
            <w:vAlign w:val="center"/>
            <w:hideMark/>
          </w:tcPr>
          <w:p w14:paraId="45F0062B" w14:textId="77777777" w:rsidR="004537E3" w:rsidRPr="004537E3" w:rsidRDefault="004537E3" w:rsidP="004537E3">
            <w:pPr>
              <w:tabs>
                <w:tab w:val="left" w:pos="9639"/>
              </w:tabs>
              <w:jc w:val="center"/>
              <w:rPr>
                <w:sz w:val="22"/>
                <w:szCs w:val="22"/>
              </w:rPr>
            </w:pPr>
            <w:r w:rsidRPr="004537E3">
              <w:rPr>
                <w:sz w:val="22"/>
                <w:szCs w:val="22"/>
              </w:rPr>
              <w:t>Наименование ресурса</w:t>
            </w:r>
          </w:p>
        </w:tc>
        <w:tc>
          <w:tcPr>
            <w:tcW w:w="4820" w:type="dxa"/>
            <w:vAlign w:val="center"/>
          </w:tcPr>
          <w:p w14:paraId="24296DEC" w14:textId="77777777" w:rsidR="004537E3" w:rsidRPr="004537E3" w:rsidRDefault="004537E3" w:rsidP="004537E3">
            <w:pPr>
              <w:tabs>
                <w:tab w:val="left" w:pos="9639"/>
              </w:tabs>
              <w:jc w:val="center"/>
              <w:rPr>
                <w:sz w:val="22"/>
                <w:szCs w:val="22"/>
              </w:rPr>
            </w:pPr>
            <w:r w:rsidRPr="004537E3">
              <w:rPr>
                <w:sz w:val="22"/>
                <w:szCs w:val="22"/>
              </w:rPr>
              <w:t>Предложение экспертов на 2025 год, тыс. руб.</w:t>
            </w:r>
          </w:p>
        </w:tc>
      </w:tr>
      <w:tr w:rsidR="004537E3" w:rsidRPr="004537E3" w14:paraId="43A98F65" w14:textId="77777777" w:rsidTr="00BD168F">
        <w:trPr>
          <w:trHeight w:val="432"/>
        </w:trPr>
        <w:tc>
          <w:tcPr>
            <w:tcW w:w="846" w:type="dxa"/>
            <w:shd w:val="clear" w:color="auto" w:fill="auto"/>
            <w:vAlign w:val="center"/>
            <w:hideMark/>
          </w:tcPr>
          <w:p w14:paraId="6FBF555C" w14:textId="77777777" w:rsidR="004537E3" w:rsidRPr="004537E3" w:rsidRDefault="004537E3" w:rsidP="004537E3">
            <w:pPr>
              <w:tabs>
                <w:tab w:val="left" w:pos="9639"/>
              </w:tabs>
              <w:ind w:left="-120"/>
              <w:jc w:val="center"/>
              <w:rPr>
                <w:snapToGrid w:val="0"/>
                <w:sz w:val="22"/>
                <w:szCs w:val="22"/>
              </w:rPr>
            </w:pPr>
            <w:r w:rsidRPr="004537E3">
              <w:rPr>
                <w:snapToGrid w:val="0"/>
                <w:sz w:val="22"/>
                <w:szCs w:val="22"/>
              </w:rPr>
              <w:t>1</w:t>
            </w:r>
          </w:p>
        </w:tc>
        <w:tc>
          <w:tcPr>
            <w:tcW w:w="3685" w:type="dxa"/>
            <w:shd w:val="clear" w:color="auto" w:fill="auto"/>
            <w:vAlign w:val="center"/>
            <w:hideMark/>
          </w:tcPr>
          <w:p w14:paraId="1A3A8BAE" w14:textId="77777777" w:rsidR="004537E3" w:rsidRPr="004537E3" w:rsidRDefault="004537E3" w:rsidP="004537E3">
            <w:pPr>
              <w:tabs>
                <w:tab w:val="left" w:pos="9639"/>
              </w:tabs>
              <w:rPr>
                <w:snapToGrid w:val="0"/>
                <w:sz w:val="22"/>
                <w:szCs w:val="22"/>
              </w:rPr>
            </w:pPr>
            <w:r w:rsidRPr="004537E3">
              <w:rPr>
                <w:snapToGrid w:val="0"/>
                <w:sz w:val="22"/>
                <w:szCs w:val="22"/>
              </w:rPr>
              <w:t>Расходы на топливо</w:t>
            </w:r>
          </w:p>
        </w:tc>
        <w:tc>
          <w:tcPr>
            <w:tcW w:w="4820" w:type="dxa"/>
            <w:vAlign w:val="center"/>
          </w:tcPr>
          <w:p w14:paraId="530D635C" w14:textId="77777777" w:rsidR="004537E3" w:rsidRPr="004537E3" w:rsidRDefault="004537E3" w:rsidP="004537E3">
            <w:pPr>
              <w:tabs>
                <w:tab w:val="left" w:pos="9639"/>
              </w:tabs>
              <w:jc w:val="center"/>
              <w:rPr>
                <w:snapToGrid w:val="0"/>
                <w:sz w:val="22"/>
                <w:szCs w:val="22"/>
              </w:rPr>
            </w:pPr>
            <w:r w:rsidRPr="004537E3">
              <w:rPr>
                <w:snapToGrid w:val="0"/>
                <w:sz w:val="22"/>
                <w:szCs w:val="22"/>
              </w:rPr>
              <w:t>108 525,88</w:t>
            </w:r>
          </w:p>
        </w:tc>
      </w:tr>
      <w:tr w:rsidR="004537E3" w:rsidRPr="004537E3" w14:paraId="0BA237E5" w14:textId="77777777" w:rsidTr="00BD168F">
        <w:trPr>
          <w:trHeight w:val="410"/>
        </w:trPr>
        <w:tc>
          <w:tcPr>
            <w:tcW w:w="846" w:type="dxa"/>
            <w:shd w:val="clear" w:color="auto" w:fill="auto"/>
            <w:vAlign w:val="center"/>
            <w:hideMark/>
          </w:tcPr>
          <w:p w14:paraId="5AEF00C3" w14:textId="77777777" w:rsidR="004537E3" w:rsidRPr="004537E3" w:rsidRDefault="004537E3" w:rsidP="004537E3">
            <w:pPr>
              <w:tabs>
                <w:tab w:val="left" w:pos="9639"/>
              </w:tabs>
              <w:ind w:left="-120"/>
              <w:jc w:val="center"/>
              <w:rPr>
                <w:snapToGrid w:val="0"/>
                <w:sz w:val="22"/>
                <w:szCs w:val="22"/>
              </w:rPr>
            </w:pPr>
            <w:r w:rsidRPr="004537E3">
              <w:rPr>
                <w:snapToGrid w:val="0"/>
                <w:sz w:val="22"/>
                <w:szCs w:val="22"/>
              </w:rPr>
              <w:t>2</w:t>
            </w:r>
          </w:p>
        </w:tc>
        <w:tc>
          <w:tcPr>
            <w:tcW w:w="3685" w:type="dxa"/>
            <w:shd w:val="clear" w:color="auto" w:fill="auto"/>
            <w:vAlign w:val="center"/>
            <w:hideMark/>
          </w:tcPr>
          <w:p w14:paraId="1DFD2856" w14:textId="77777777" w:rsidR="004537E3" w:rsidRPr="004537E3" w:rsidRDefault="004537E3" w:rsidP="004537E3">
            <w:pPr>
              <w:tabs>
                <w:tab w:val="left" w:pos="9639"/>
              </w:tabs>
              <w:rPr>
                <w:snapToGrid w:val="0"/>
                <w:sz w:val="22"/>
                <w:szCs w:val="22"/>
              </w:rPr>
            </w:pPr>
            <w:r w:rsidRPr="004537E3">
              <w:rPr>
                <w:snapToGrid w:val="0"/>
                <w:sz w:val="22"/>
                <w:szCs w:val="22"/>
              </w:rPr>
              <w:t>Расходы на электрическую энергию</w:t>
            </w:r>
          </w:p>
        </w:tc>
        <w:tc>
          <w:tcPr>
            <w:tcW w:w="4820" w:type="dxa"/>
            <w:vAlign w:val="center"/>
          </w:tcPr>
          <w:p w14:paraId="14012983" w14:textId="77777777" w:rsidR="004537E3" w:rsidRPr="004537E3" w:rsidRDefault="004537E3" w:rsidP="004537E3">
            <w:pPr>
              <w:tabs>
                <w:tab w:val="left" w:pos="9639"/>
              </w:tabs>
              <w:jc w:val="center"/>
              <w:rPr>
                <w:snapToGrid w:val="0"/>
                <w:sz w:val="22"/>
                <w:szCs w:val="22"/>
              </w:rPr>
            </w:pPr>
            <w:r w:rsidRPr="004537E3">
              <w:rPr>
                <w:snapToGrid w:val="0"/>
                <w:sz w:val="22"/>
                <w:szCs w:val="22"/>
              </w:rPr>
              <w:t>79 016,91</w:t>
            </w:r>
          </w:p>
        </w:tc>
      </w:tr>
      <w:tr w:rsidR="004537E3" w:rsidRPr="004537E3" w14:paraId="078A27E1" w14:textId="77777777" w:rsidTr="00BD168F">
        <w:trPr>
          <w:trHeight w:val="415"/>
        </w:trPr>
        <w:tc>
          <w:tcPr>
            <w:tcW w:w="846" w:type="dxa"/>
            <w:shd w:val="clear" w:color="auto" w:fill="auto"/>
            <w:vAlign w:val="center"/>
            <w:hideMark/>
          </w:tcPr>
          <w:p w14:paraId="69471399" w14:textId="77777777" w:rsidR="004537E3" w:rsidRPr="004537E3" w:rsidRDefault="004537E3" w:rsidP="004537E3">
            <w:pPr>
              <w:tabs>
                <w:tab w:val="left" w:pos="9639"/>
              </w:tabs>
              <w:ind w:left="-120"/>
              <w:jc w:val="center"/>
              <w:rPr>
                <w:snapToGrid w:val="0"/>
                <w:sz w:val="22"/>
                <w:szCs w:val="22"/>
              </w:rPr>
            </w:pPr>
            <w:r w:rsidRPr="004537E3">
              <w:rPr>
                <w:snapToGrid w:val="0"/>
                <w:sz w:val="22"/>
                <w:szCs w:val="22"/>
              </w:rPr>
              <w:t>3</w:t>
            </w:r>
          </w:p>
        </w:tc>
        <w:tc>
          <w:tcPr>
            <w:tcW w:w="3685" w:type="dxa"/>
            <w:shd w:val="clear" w:color="auto" w:fill="auto"/>
            <w:vAlign w:val="center"/>
            <w:hideMark/>
          </w:tcPr>
          <w:p w14:paraId="66C7B264" w14:textId="77777777" w:rsidR="004537E3" w:rsidRPr="004537E3" w:rsidRDefault="004537E3" w:rsidP="004537E3">
            <w:pPr>
              <w:tabs>
                <w:tab w:val="left" w:pos="9639"/>
              </w:tabs>
              <w:rPr>
                <w:snapToGrid w:val="0"/>
                <w:sz w:val="22"/>
                <w:szCs w:val="22"/>
              </w:rPr>
            </w:pPr>
            <w:r w:rsidRPr="004537E3">
              <w:rPr>
                <w:snapToGrid w:val="0"/>
                <w:sz w:val="22"/>
                <w:szCs w:val="22"/>
              </w:rPr>
              <w:t>Расходы на холодную воду</w:t>
            </w:r>
          </w:p>
        </w:tc>
        <w:tc>
          <w:tcPr>
            <w:tcW w:w="4820" w:type="dxa"/>
            <w:tcBorders>
              <w:bottom w:val="single" w:sz="4" w:space="0" w:color="auto"/>
            </w:tcBorders>
            <w:vAlign w:val="center"/>
          </w:tcPr>
          <w:p w14:paraId="1613900E" w14:textId="77777777" w:rsidR="004537E3" w:rsidRPr="004537E3" w:rsidRDefault="004537E3" w:rsidP="004537E3">
            <w:pPr>
              <w:tabs>
                <w:tab w:val="left" w:pos="9639"/>
              </w:tabs>
              <w:jc w:val="center"/>
              <w:rPr>
                <w:snapToGrid w:val="0"/>
                <w:sz w:val="22"/>
                <w:szCs w:val="22"/>
              </w:rPr>
            </w:pPr>
            <w:r w:rsidRPr="004537E3">
              <w:rPr>
                <w:snapToGrid w:val="0"/>
                <w:sz w:val="22"/>
                <w:szCs w:val="22"/>
              </w:rPr>
              <w:t>9 694,52</w:t>
            </w:r>
          </w:p>
        </w:tc>
      </w:tr>
      <w:tr w:rsidR="004537E3" w:rsidRPr="004537E3" w14:paraId="1C7298FB" w14:textId="77777777" w:rsidTr="00BD168F">
        <w:trPr>
          <w:trHeight w:val="408"/>
        </w:trPr>
        <w:tc>
          <w:tcPr>
            <w:tcW w:w="846" w:type="dxa"/>
            <w:shd w:val="clear" w:color="auto" w:fill="auto"/>
            <w:vAlign w:val="center"/>
            <w:hideMark/>
          </w:tcPr>
          <w:p w14:paraId="5A289E74" w14:textId="77777777" w:rsidR="004537E3" w:rsidRPr="004537E3" w:rsidRDefault="004537E3" w:rsidP="004537E3">
            <w:pPr>
              <w:tabs>
                <w:tab w:val="left" w:pos="9639"/>
              </w:tabs>
              <w:ind w:left="-120"/>
              <w:jc w:val="center"/>
              <w:rPr>
                <w:snapToGrid w:val="0"/>
                <w:sz w:val="22"/>
                <w:szCs w:val="22"/>
              </w:rPr>
            </w:pPr>
            <w:r w:rsidRPr="004537E3">
              <w:rPr>
                <w:snapToGrid w:val="0"/>
                <w:sz w:val="22"/>
                <w:szCs w:val="22"/>
              </w:rPr>
              <w:t>4</w:t>
            </w:r>
          </w:p>
        </w:tc>
        <w:tc>
          <w:tcPr>
            <w:tcW w:w="3685" w:type="dxa"/>
            <w:tcBorders>
              <w:bottom w:val="single" w:sz="4" w:space="0" w:color="auto"/>
            </w:tcBorders>
            <w:shd w:val="clear" w:color="auto" w:fill="auto"/>
            <w:vAlign w:val="center"/>
            <w:hideMark/>
          </w:tcPr>
          <w:p w14:paraId="6353BF6D" w14:textId="77777777" w:rsidR="004537E3" w:rsidRPr="004537E3" w:rsidRDefault="004537E3" w:rsidP="004537E3">
            <w:pPr>
              <w:tabs>
                <w:tab w:val="left" w:pos="9639"/>
              </w:tabs>
              <w:rPr>
                <w:sz w:val="22"/>
                <w:szCs w:val="22"/>
              </w:rPr>
            </w:pPr>
            <w:r w:rsidRPr="004537E3">
              <w:rPr>
                <w:sz w:val="22"/>
                <w:szCs w:val="22"/>
              </w:rPr>
              <w:t>ИТОГО</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14:paraId="1EE39908" w14:textId="77777777" w:rsidR="004537E3" w:rsidRPr="004537E3" w:rsidRDefault="004537E3" w:rsidP="004537E3">
            <w:pPr>
              <w:tabs>
                <w:tab w:val="left" w:pos="9639"/>
              </w:tabs>
              <w:jc w:val="center"/>
              <w:rPr>
                <w:snapToGrid w:val="0"/>
                <w:sz w:val="22"/>
                <w:szCs w:val="22"/>
              </w:rPr>
            </w:pPr>
            <w:r w:rsidRPr="004537E3">
              <w:rPr>
                <w:snapToGrid w:val="0"/>
                <w:sz w:val="22"/>
                <w:szCs w:val="22"/>
              </w:rPr>
              <w:t>197 237,31</w:t>
            </w:r>
          </w:p>
        </w:tc>
      </w:tr>
    </w:tbl>
    <w:p w14:paraId="73639D30" w14:textId="77777777" w:rsidR="004537E3" w:rsidRPr="004537E3" w:rsidRDefault="004537E3" w:rsidP="004537E3">
      <w:pPr>
        <w:keepNext/>
        <w:tabs>
          <w:tab w:val="left" w:pos="284"/>
          <w:tab w:val="left" w:pos="993"/>
          <w:tab w:val="left" w:pos="1418"/>
          <w:tab w:val="left" w:pos="9639"/>
        </w:tabs>
        <w:spacing w:before="240"/>
        <w:ind w:right="-142"/>
        <w:jc w:val="both"/>
        <w:outlineLvl w:val="0"/>
        <w:rPr>
          <w:b/>
          <w:bCs/>
          <w:sz w:val="28"/>
          <w:szCs w:val="28"/>
        </w:rPr>
      </w:pPr>
      <w:bookmarkStart w:id="164" w:name="_Toc169598869"/>
      <w:bookmarkStart w:id="165" w:name="_Toc46243474"/>
      <w:bookmarkStart w:id="166" w:name="_Toc52528737"/>
      <w:bookmarkEnd w:id="160"/>
      <w:bookmarkEnd w:id="161"/>
      <w:bookmarkEnd w:id="162"/>
      <w:bookmarkEnd w:id="163"/>
      <w:r w:rsidRPr="004537E3">
        <w:rPr>
          <w:b/>
          <w:bCs/>
          <w:sz w:val="28"/>
          <w:szCs w:val="28"/>
        </w:rPr>
        <w:t>8. Прибыль</w:t>
      </w:r>
      <w:bookmarkEnd w:id="164"/>
    </w:p>
    <w:p w14:paraId="4F9229A1" w14:textId="77777777" w:rsidR="004537E3" w:rsidRPr="004537E3" w:rsidRDefault="004537E3" w:rsidP="004537E3">
      <w:pPr>
        <w:keepNext/>
        <w:tabs>
          <w:tab w:val="left" w:pos="284"/>
          <w:tab w:val="left" w:pos="993"/>
          <w:tab w:val="left" w:pos="1418"/>
          <w:tab w:val="left" w:pos="9639"/>
        </w:tabs>
        <w:spacing w:before="240"/>
        <w:ind w:right="-142"/>
        <w:jc w:val="both"/>
        <w:outlineLvl w:val="0"/>
        <w:rPr>
          <w:b/>
          <w:bCs/>
          <w:sz w:val="28"/>
          <w:szCs w:val="28"/>
        </w:rPr>
      </w:pPr>
      <w:bookmarkStart w:id="167" w:name="_Toc169598870"/>
      <w:r w:rsidRPr="004537E3">
        <w:rPr>
          <w:b/>
          <w:bCs/>
          <w:sz w:val="28"/>
          <w:szCs w:val="28"/>
        </w:rPr>
        <w:t>8.1 Инвестиционная программа</w:t>
      </w:r>
      <w:bookmarkEnd w:id="167"/>
    </w:p>
    <w:p w14:paraId="3553F49C" w14:textId="77777777" w:rsidR="004537E3" w:rsidRPr="004537E3" w:rsidRDefault="004537E3" w:rsidP="004537E3">
      <w:pPr>
        <w:ind w:firstLine="709"/>
        <w:jc w:val="both"/>
        <w:rPr>
          <w:snapToGrid w:val="0"/>
          <w:sz w:val="28"/>
          <w:szCs w:val="28"/>
        </w:rPr>
      </w:pPr>
      <w:r w:rsidRPr="004537E3">
        <w:rPr>
          <w:snapToGrid w:val="0"/>
          <w:sz w:val="28"/>
          <w:szCs w:val="28"/>
        </w:rPr>
        <w:t xml:space="preserve">Согласно представленному проекту инвестиционной программы (ИП) для осуществления Концессионером своих обязательств по выполнению мероприятий по реконструкции и модернизации передаваемого </w:t>
      </w:r>
      <w:r w:rsidRPr="004537E3">
        <w:rPr>
          <w:snapToGrid w:val="0"/>
          <w:sz w:val="28"/>
          <w:szCs w:val="28"/>
        </w:rPr>
        <w:br/>
        <w:t>по концессионному соглашению имущества в период 2025 – 2029 годы, величина финансовых средств на реализацию инвестиционной программы составила 44 730,62 тыс. руб. Источником финансирования мероприятия является амортизация. В таблице 6 представлен финансовый план данной инвестиционной программы.</w:t>
      </w:r>
      <w:r w:rsidRPr="004537E3">
        <w:rPr>
          <w:snapToGrid w:val="0"/>
          <w:sz w:val="28"/>
          <w:szCs w:val="28"/>
        </w:rPr>
        <w:br w:type="page"/>
      </w:r>
    </w:p>
    <w:p w14:paraId="70DBC675" w14:textId="77777777" w:rsidR="004537E3" w:rsidRPr="004537E3" w:rsidRDefault="004537E3" w:rsidP="004537E3">
      <w:pPr>
        <w:ind w:firstLine="709"/>
        <w:jc w:val="right"/>
        <w:rPr>
          <w:snapToGrid w:val="0"/>
          <w:sz w:val="28"/>
          <w:szCs w:val="28"/>
        </w:rPr>
      </w:pPr>
      <w:r w:rsidRPr="004537E3">
        <w:rPr>
          <w:snapToGrid w:val="0"/>
          <w:sz w:val="28"/>
          <w:szCs w:val="28"/>
        </w:rPr>
        <w:t>Таблица 6</w:t>
      </w:r>
    </w:p>
    <w:p w14:paraId="3A5962C7" w14:textId="77777777" w:rsidR="004537E3" w:rsidRPr="004537E3" w:rsidRDefault="004537E3" w:rsidP="004537E3">
      <w:pPr>
        <w:spacing w:after="240"/>
        <w:jc w:val="center"/>
        <w:rPr>
          <w:snapToGrid w:val="0"/>
          <w:sz w:val="28"/>
          <w:szCs w:val="28"/>
        </w:rPr>
      </w:pPr>
      <w:r w:rsidRPr="004537E3">
        <w:rPr>
          <w:snapToGrid w:val="0"/>
          <w:sz w:val="28"/>
          <w:szCs w:val="28"/>
        </w:rPr>
        <w:t>Финансовый план инвестиционной программы на 2025 – 2029 годы</w:t>
      </w:r>
    </w:p>
    <w:tbl>
      <w:tblPr>
        <w:tblW w:w="9356" w:type="dxa"/>
        <w:jc w:val="center"/>
        <w:tblLayout w:type="fixed"/>
        <w:tblLook w:val="04A0" w:firstRow="1" w:lastRow="0" w:firstColumn="1" w:lastColumn="0" w:noHBand="0" w:noVBand="1"/>
      </w:tblPr>
      <w:tblGrid>
        <w:gridCol w:w="1985"/>
        <w:gridCol w:w="987"/>
        <w:gridCol w:w="1139"/>
        <w:gridCol w:w="987"/>
        <w:gridCol w:w="1139"/>
        <w:gridCol w:w="993"/>
        <w:gridCol w:w="1134"/>
        <w:gridCol w:w="992"/>
      </w:tblGrid>
      <w:tr w:rsidR="004537E3" w:rsidRPr="004537E3" w14:paraId="32D40917" w14:textId="77777777" w:rsidTr="00BD168F">
        <w:trPr>
          <w:trHeight w:val="463"/>
          <w:tblHeader/>
          <w:jc w:val="center"/>
        </w:trPr>
        <w:tc>
          <w:tcPr>
            <w:tcW w:w="1985" w:type="dxa"/>
            <w:vMerge w:val="restart"/>
            <w:tcBorders>
              <w:top w:val="single" w:sz="4" w:space="0" w:color="auto"/>
              <w:left w:val="single" w:sz="4" w:space="0" w:color="auto"/>
              <w:right w:val="single" w:sz="4" w:space="0" w:color="auto"/>
            </w:tcBorders>
            <w:shd w:val="clear" w:color="auto" w:fill="auto"/>
            <w:vAlign w:val="center"/>
            <w:hideMark/>
          </w:tcPr>
          <w:p w14:paraId="122F31E8" w14:textId="77777777" w:rsidR="004537E3" w:rsidRPr="004537E3" w:rsidRDefault="004537E3" w:rsidP="004537E3">
            <w:pPr>
              <w:jc w:val="center"/>
              <w:rPr>
                <w:snapToGrid w:val="0"/>
                <w:sz w:val="18"/>
                <w:szCs w:val="18"/>
              </w:rPr>
            </w:pPr>
            <w:r w:rsidRPr="004537E3">
              <w:rPr>
                <w:snapToGrid w:val="0"/>
                <w:sz w:val="18"/>
                <w:szCs w:val="18"/>
              </w:rPr>
              <w:t>Источники финансирования</w:t>
            </w:r>
          </w:p>
        </w:tc>
        <w:tc>
          <w:tcPr>
            <w:tcW w:w="7371" w:type="dxa"/>
            <w:gridSpan w:val="7"/>
            <w:tcBorders>
              <w:top w:val="single" w:sz="4" w:space="0" w:color="auto"/>
              <w:left w:val="nil"/>
              <w:bottom w:val="single" w:sz="4" w:space="0" w:color="auto"/>
              <w:right w:val="single" w:sz="4" w:space="0" w:color="auto"/>
            </w:tcBorders>
            <w:shd w:val="clear" w:color="auto" w:fill="auto"/>
            <w:vAlign w:val="center"/>
            <w:hideMark/>
          </w:tcPr>
          <w:p w14:paraId="379A3AF1" w14:textId="77777777" w:rsidR="004537E3" w:rsidRPr="004537E3" w:rsidRDefault="004537E3" w:rsidP="004537E3">
            <w:pPr>
              <w:jc w:val="center"/>
              <w:rPr>
                <w:snapToGrid w:val="0"/>
                <w:sz w:val="18"/>
                <w:szCs w:val="18"/>
              </w:rPr>
            </w:pPr>
            <w:r w:rsidRPr="004537E3">
              <w:rPr>
                <w:snapToGrid w:val="0"/>
                <w:sz w:val="18"/>
                <w:szCs w:val="18"/>
              </w:rPr>
              <w:t xml:space="preserve">Расходы на реализацию инвестиционной программы </w:t>
            </w:r>
            <w:r w:rsidRPr="004537E3">
              <w:rPr>
                <w:snapToGrid w:val="0"/>
                <w:sz w:val="18"/>
                <w:szCs w:val="18"/>
              </w:rPr>
              <w:br/>
              <w:t>(тыс. руб. без НДС)</w:t>
            </w:r>
          </w:p>
        </w:tc>
      </w:tr>
      <w:tr w:rsidR="004537E3" w:rsidRPr="004537E3" w14:paraId="46ED0AF5" w14:textId="77777777" w:rsidTr="00BD168F">
        <w:trPr>
          <w:trHeight w:val="617"/>
          <w:tblHeader/>
          <w:jc w:val="center"/>
        </w:trPr>
        <w:tc>
          <w:tcPr>
            <w:tcW w:w="1985" w:type="dxa"/>
            <w:vMerge/>
            <w:tcBorders>
              <w:left w:val="single" w:sz="4" w:space="0" w:color="auto"/>
              <w:right w:val="single" w:sz="4" w:space="0" w:color="auto"/>
            </w:tcBorders>
            <w:shd w:val="clear" w:color="auto" w:fill="auto"/>
            <w:vAlign w:val="center"/>
            <w:hideMark/>
          </w:tcPr>
          <w:p w14:paraId="0B6D9385" w14:textId="77777777" w:rsidR="004537E3" w:rsidRPr="004537E3" w:rsidRDefault="004537E3" w:rsidP="004537E3">
            <w:pPr>
              <w:jc w:val="center"/>
              <w:rPr>
                <w:snapToGrid w:val="0"/>
                <w:sz w:val="18"/>
                <w:szCs w:val="18"/>
              </w:rPr>
            </w:pPr>
          </w:p>
        </w:tc>
        <w:tc>
          <w:tcPr>
            <w:tcW w:w="987" w:type="dxa"/>
            <w:tcBorders>
              <w:top w:val="single" w:sz="4" w:space="0" w:color="auto"/>
              <w:left w:val="nil"/>
              <w:bottom w:val="single" w:sz="4" w:space="0" w:color="auto"/>
              <w:right w:val="single" w:sz="4" w:space="0" w:color="auto"/>
            </w:tcBorders>
            <w:shd w:val="clear" w:color="auto" w:fill="auto"/>
            <w:vAlign w:val="center"/>
            <w:hideMark/>
          </w:tcPr>
          <w:p w14:paraId="05C118D5" w14:textId="77777777" w:rsidR="004537E3" w:rsidRPr="004537E3" w:rsidRDefault="004537E3" w:rsidP="004537E3">
            <w:pPr>
              <w:jc w:val="center"/>
              <w:rPr>
                <w:snapToGrid w:val="0"/>
                <w:sz w:val="18"/>
                <w:szCs w:val="18"/>
              </w:rPr>
            </w:pPr>
            <w:r w:rsidRPr="004537E3">
              <w:rPr>
                <w:snapToGrid w:val="0"/>
                <w:sz w:val="18"/>
                <w:szCs w:val="18"/>
              </w:rPr>
              <w:t>по видам деятельности</w:t>
            </w:r>
          </w:p>
        </w:tc>
        <w:tc>
          <w:tcPr>
            <w:tcW w:w="1139" w:type="dxa"/>
            <w:vMerge w:val="restart"/>
            <w:tcBorders>
              <w:top w:val="single" w:sz="4" w:space="0" w:color="auto"/>
              <w:left w:val="single" w:sz="4" w:space="0" w:color="auto"/>
              <w:right w:val="single" w:sz="4" w:space="0" w:color="auto"/>
            </w:tcBorders>
            <w:shd w:val="clear" w:color="auto" w:fill="auto"/>
            <w:vAlign w:val="center"/>
            <w:hideMark/>
          </w:tcPr>
          <w:p w14:paraId="5BE249BE" w14:textId="77777777" w:rsidR="004537E3" w:rsidRPr="004537E3" w:rsidRDefault="004537E3" w:rsidP="004537E3">
            <w:pPr>
              <w:jc w:val="center"/>
              <w:rPr>
                <w:snapToGrid w:val="0"/>
                <w:sz w:val="18"/>
                <w:szCs w:val="18"/>
              </w:rPr>
            </w:pPr>
            <w:r w:rsidRPr="004537E3">
              <w:rPr>
                <w:snapToGrid w:val="0"/>
                <w:sz w:val="18"/>
                <w:szCs w:val="18"/>
              </w:rPr>
              <w:t>Всего</w:t>
            </w:r>
          </w:p>
        </w:tc>
        <w:tc>
          <w:tcPr>
            <w:tcW w:w="5245" w:type="dxa"/>
            <w:gridSpan w:val="5"/>
            <w:tcBorders>
              <w:top w:val="nil"/>
              <w:left w:val="nil"/>
              <w:bottom w:val="single" w:sz="4" w:space="0" w:color="auto"/>
              <w:right w:val="single" w:sz="4" w:space="0" w:color="auto"/>
            </w:tcBorders>
            <w:shd w:val="clear" w:color="auto" w:fill="auto"/>
            <w:vAlign w:val="center"/>
          </w:tcPr>
          <w:p w14:paraId="1333D7DE" w14:textId="77777777" w:rsidR="004537E3" w:rsidRPr="004537E3" w:rsidRDefault="004537E3" w:rsidP="004537E3">
            <w:pPr>
              <w:jc w:val="center"/>
              <w:rPr>
                <w:snapToGrid w:val="0"/>
                <w:sz w:val="18"/>
                <w:szCs w:val="18"/>
              </w:rPr>
            </w:pPr>
            <w:r w:rsidRPr="004537E3">
              <w:rPr>
                <w:snapToGrid w:val="0"/>
                <w:sz w:val="18"/>
                <w:szCs w:val="18"/>
              </w:rPr>
              <w:t>по годам реализации</w:t>
            </w:r>
          </w:p>
        </w:tc>
      </w:tr>
      <w:tr w:rsidR="004537E3" w:rsidRPr="004537E3" w14:paraId="4FB24847" w14:textId="77777777" w:rsidTr="00BD168F">
        <w:trPr>
          <w:trHeight w:val="300"/>
          <w:tblHeader/>
          <w:jc w:val="center"/>
        </w:trPr>
        <w:tc>
          <w:tcPr>
            <w:tcW w:w="1985" w:type="dxa"/>
            <w:vMerge/>
            <w:tcBorders>
              <w:left w:val="single" w:sz="4" w:space="0" w:color="auto"/>
              <w:bottom w:val="single" w:sz="4" w:space="0" w:color="auto"/>
              <w:right w:val="single" w:sz="4" w:space="0" w:color="auto"/>
            </w:tcBorders>
            <w:shd w:val="clear" w:color="auto" w:fill="auto"/>
            <w:vAlign w:val="center"/>
          </w:tcPr>
          <w:p w14:paraId="0ECA3266" w14:textId="77777777" w:rsidR="004537E3" w:rsidRPr="004537E3" w:rsidRDefault="004537E3" w:rsidP="004537E3">
            <w:pPr>
              <w:jc w:val="center"/>
              <w:rPr>
                <w:rFonts w:ascii="Calibri" w:hAnsi="Calibri" w:cs="Calibri"/>
                <w:snapToGrid w:val="0"/>
                <w:sz w:val="18"/>
                <w:szCs w:val="18"/>
              </w:rPr>
            </w:pPr>
          </w:p>
        </w:tc>
        <w:tc>
          <w:tcPr>
            <w:tcW w:w="987" w:type="dxa"/>
            <w:tcBorders>
              <w:top w:val="nil"/>
              <w:left w:val="nil"/>
              <w:bottom w:val="single" w:sz="4" w:space="0" w:color="auto"/>
              <w:right w:val="single" w:sz="4" w:space="0" w:color="auto"/>
            </w:tcBorders>
            <w:shd w:val="clear" w:color="auto" w:fill="auto"/>
            <w:vAlign w:val="center"/>
          </w:tcPr>
          <w:p w14:paraId="7DFC1AEA" w14:textId="77777777" w:rsidR="004537E3" w:rsidRPr="004537E3" w:rsidRDefault="004537E3" w:rsidP="004537E3">
            <w:pPr>
              <w:jc w:val="center"/>
              <w:rPr>
                <w:snapToGrid w:val="0"/>
                <w:sz w:val="18"/>
                <w:szCs w:val="18"/>
              </w:rPr>
            </w:pPr>
            <w:r w:rsidRPr="004537E3">
              <w:rPr>
                <w:snapToGrid w:val="0"/>
                <w:sz w:val="18"/>
                <w:szCs w:val="18"/>
              </w:rPr>
              <w:t>производство пара и горячей воды</w:t>
            </w:r>
          </w:p>
        </w:tc>
        <w:tc>
          <w:tcPr>
            <w:tcW w:w="1139" w:type="dxa"/>
            <w:vMerge/>
            <w:tcBorders>
              <w:left w:val="single" w:sz="4" w:space="0" w:color="auto"/>
              <w:bottom w:val="single" w:sz="4" w:space="0" w:color="auto"/>
              <w:right w:val="single" w:sz="4" w:space="0" w:color="auto"/>
            </w:tcBorders>
            <w:shd w:val="clear" w:color="auto" w:fill="auto"/>
            <w:vAlign w:val="center"/>
          </w:tcPr>
          <w:p w14:paraId="4BA17520" w14:textId="77777777" w:rsidR="004537E3" w:rsidRPr="004537E3" w:rsidRDefault="004537E3" w:rsidP="004537E3">
            <w:pPr>
              <w:jc w:val="center"/>
              <w:rPr>
                <w:snapToGrid w:val="0"/>
                <w:sz w:val="18"/>
                <w:szCs w:val="18"/>
              </w:rPr>
            </w:pPr>
          </w:p>
        </w:tc>
        <w:tc>
          <w:tcPr>
            <w:tcW w:w="987" w:type="dxa"/>
            <w:tcBorders>
              <w:top w:val="nil"/>
              <w:left w:val="nil"/>
              <w:bottom w:val="single" w:sz="4" w:space="0" w:color="auto"/>
              <w:right w:val="single" w:sz="4" w:space="0" w:color="auto"/>
            </w:tcBorders>
            <w:shd w:val="clear" w:color="auto" w:fill="auto"/>
            <w:vAlign w:val="center"/>
          </w:tcPr>
          <w:p w14:paraId="0C1718AE" w14:textId="77777777" w:rsidR="004537E3" w:rsidRPr="004537E3" w:rsidRDefault="004537E3" w:rsidP="004537E3">
            <w:pPr>
              <w:jc w:val="center"/>
              <w:rPr>
                <w:snapToGrid w:val="0"/>
                <w:sz w:val="18"/>
                <w:szCs w:val="18"/>
              </w:rPr>
            </w:pPr>
            <w:r w:rsidRPr="004537E3">
              <w:rPr>
                <w:snapToGrid w:val="0"/>
                <w:sz w:val="18"/>
                <w:szCs w:val="18"/>
              </w:rPr>
              <w:t>2025</w:t>
            </w:r>
          </w:p>
        </w:tc>
        <w:tc>
          <w:tcPr>
            <w:tcW w:w="1139" w:type="dxa"/>
            <w:tcBorders>
              <w:top w:val="nil"/>
              <w:left w:val="nil"/>
              <w:bottom w:val="single" w:sz="4" w:space="0" w:color="auto"/>
              <w:right w:val="single" w:sz="4" w:space="0" w:color="auto"/>
            </w:tcBorders>
            <w:shd w:val="clear" w:color="auto" w:fill="auto"/>
            <w:vAlign w:val="center"/>
          </w:tcPr>
          <w:p w14:paraId="6D1A8CB2" w14:textId="77777777" w:rsidR="004537E3" w:rsidRPr="004537E3" w:rsidRDefault="004537E3" w:rsidP="004537E3">
            <w:pPr>
              <w:jc w:val="center"/>
              <w:rPr>
                <w:snapToGrid w:val="0"/>
                <w:sz w:val="18"/>
                <w:szCs w:val="18"/>
              </w:rPr>
            </w:pPr>
            <w:r w:rsidRPr="004537E3">
              <w:rPr>
                <w:snapToGrid w:val="0"/>
                <w:sz w:val="18"/>
                <w:szCs w:val="18"/>
              </w:rPr>
              <w:t>2026</w:t>
            </w:r>
          </w:p>
        </w:tc>
        <w:tc>
          <w:tcPr>
            <w:tcW w:w="993" w:type="dxa"/>
            <w:tcBorders>
              <w:top w:val="nil"/>
              <w:left w:val="nil"/>
              <w:bottom w:val="single" w:sz="4" w:space="0" w:color="auto"/>
              <w:right w:val="single" w:sz="4" w:space="0" w:color="auto"/>
            </w:tcBorders>
            <w:shd w:val="clear" w:color="auto" w:fill="auto"/>
            <w:vAlign w:val="center"/>
          </w:tcPr>
          <w:p w14:paraId="2E947F6D" w14:textId="77777777" w:rsidR="004537E3" w:rsidRPr="004537E3" w:rsidRDefault="004537E3" w:rsidP="004537E3">
            <w:pPr>
              <w:jc w:val="center"/>
              <w:rPr>
                <w:snapToGrid w:val="0"/>
                <w:sz w:val="18"/>
                <w:szCs w:val="18"/>
              </w:rPr>
            </w:pPr>
            <w:r w:rsidRPr="004537E3">
              <w:rPr>
                <w:snapToGrid w:val="0"/>
                <w:sz w:val="18"/>
                <w:szCs w:val="18"/>
              </w:rPr>
              <w:t>2027</w:t>
            </w:r>
          </w:p>
        </w:tc>
        <w:tc>
          <w:tcPr>
            <w:tcW w:w="1134" w:type="dxa"/>
            <w:tcBorders>
              <w:top w:val="nil"/>
              <w:left w:val="nil"/>
              <w:bottom w:val="single" w:sz="4" w:space="0" w:color="auto"/>
              <w:right w:val="single" w:sz="4" w:space="0" w:color="auto"/>
            </w:tcBorders>
            <w:shd w:val="clear" w:color="auto" w:fill="auto"/>
            <w:vAlign w:val="center"/>
          </w:tcPr>
          <w:p w14:paraId="11E94EB2" w14:textId="77777777" w:rsidR="004537E3" w:rsidRPr="004537E3" w:rsidRDefault="004537E3" w:rsidP="004537E3">
            <w:pPr>
              <w:jc w:val="center"/>
              <w:rPr>
                <w:snapToGrid w:val="0"/>
                <w:sz w:val="18"/>
                <w:szCs w:val="18"/>
              </w:rPr>
            </w:pPr>
            <w:r w:rsidRPr="004537E3">
              <w:rPr>
                <w:snapToGrid w:val="0"/>
                <w:sz w:val="18"/>
                <w:szCs w:val="18"/>
              </w:rPr>
              <w:t>2028</w:t>
            </w:r>
          </w:p>
        </w:tc>
        <w:tc>
          <w:tcPr>
            <w:tcW w:w="992" w:type="dxa"/>
            <w:tcBorders>
              <w:top w:val="nil"/>
              <w:left w:val="nil"/>
              <w:bottom w:val="single" w:sz="4" w:space="0" w:color="auto"/>
              <w:right w:val="single" w:sz="4" w:space="0" w:color="auto"/>
            </w:tcBorders>
            <w:shd w:val="clear" w:color="auto" w:fill="auto"/>
            <w:vAlign w:val="center"/>
          </w:tcPr>
          <w:p w14:paraId="3E7CAAD3" w14:textId="77777777" w:rsidR="004537E3" w:rsidRPr="004537E3" w:rsidRDefault="004537E3" w:rsidP="004537E3">
            <w:pPr>
              <w:jc w:val="center"/>
              <w:rPr>
                <w:snapToGrid w:val="0"/>
                <w:sz w:val="18"/>
                <w:szCs w:val="18"/>
              </w:rPr>
            </w:pPr>
            <w:r w:rsidRPr="004537E3">
              <w:rPr>
                <w:snapToGrid w:val="0"/>
                <w:sz w:val="18"/>
                <w:szCs w:val="18"/>
              </w:rPr>
              <w:t>2029</w:t>
            </w:r>
          </w:p>
        </w:tc>
      </w:tr>
      <w:tr w:rsidR="004537E3" w:rsidRPr="004537E3" w14:paraId="20C4ABAD" w14:textId="77777777" w:rsidTr="00BD168F">
        <w:trPr>
          <w:trHeight w:val="499"/>
          <w:jc w:val="center"/>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058BADA7" w14:textId="77777777" w:rsidR="004537E3" w:rsidRPr="004537E3" w:rsidRDefault="004537E3" w:rsidP="004537E3">
            <w:pPr>
              <w:rPr>
                <w:rFonts w:ascii="Calibri" w:hAnsi="Calibri" w:cs="Calibri"/>
                <w:snapToGrid w:val="0"/>
                <w:sz w:val="18"/>
                <w:szCs w:val="18"/>
              </w:rPr>
            </w:pPr>
            <w:r w:rsidRPr="004537E3">
              <w:rPr>
                <w:snapToGrid w:val="0"/>
                <w:sz w:val="18"/>
                <w:szCs w:val="18"/>
              </w:rPr>
              <w:t>1. Собственные средства</w:t>
            </w:r>
          </w:p>
        </w:tc>
        <w:tc>
          <w:tcPr>
            <w:tcW w:w="987" w:type="dxa"/>
            <w:tcBorders>
              <w:top w:val="nil"/>
              <w:left w:val="nil"/>
              <w:bottom w:val="single" w:sz="4" w:space="0" w:color="auto"/>
              <w:right w:val="single" w:sz="4" w:space="0" w:color="auto"/>
            </w:tcBorders>
            <w:shd w:val="clear" w:color="auto" w:fill="auto"/>
            <w:vAlign w:val="center"/>
          </w:tcPr>
          <w:p w14:paraId="5A919BAF" w14:textId="77777777" w:rsidR="004537E3" w:rsidRPr="004537E3" w:rsidRDefault="004537E3" w:rsidP="004537E3">
            <w:pPr>
              <w:jc w:val="center"/>
              <w:rPr>
                <w:snapToGrid w:val="0"/>
                <w:sz w:val="18"/>
                <w:szCs w:val="18"/>
              </w:rPr>
            </w:pPr>
            <w:r w:rsidRPr="004537E3">
              <w:rPr>
                <w:snapToGrid w:val="0"/>
                <w:sz w:val="18"/>
                <w:szCs w:val="18"/>
              </w:rPr>
              <w:t>44 730,62</w:t>
            </w:r>
          </w:p>
        </w:tc>
        <w:tc>
          <w:tcPr>
            <w:tcW w:w="1139" w:type="dxa"/>
            <w:tcBorders>
              <w:top w:val="nil"/>
              <w:left w:val="nil"/>
              <w:bottom w:val="single" w:sz="4" w:space="0" w:color="auto"/>
              <w:right w:val="single" w:sz="4" w:space="0" w:color="auto"/>
            </w:tcBorders>
            <w:shd w:val="clear" w:color="auto" w:fill="auto"/>
            <w:vAlign w:val="center"/>
            <w:hideMark/>
          </w:tcPr>
          <w:p w14:paraId="1F0E755F" w14:textId="77777777" w:rsidR="004537E3" w:rsidRPr="004537E3" w:rsidRDefault="004537E3" w:rsidP="004537E3">
            <w:pPr>
              <w:ind w:right="-108"/>
              <w:jc w:val="center"/>
              <w:rPr>
                <w:snapToGrid w:val="0"/>
                <w:sz w:val="18"/>
                <w:szCs w:val="18"/>
              </w:rPr>
            </w:pPr>
            <w:r w:rsidRPr="004537E3">
              <w:rPr>
                <w:snapToGrid w:val="0"/>
                <w:sz w:val="18"/>
                <w:szCs w:val="18"/>
              </w:rPr>
              <w:t>44 730,62</w:t>
            </w:r>
          </w:p>
        </w:tc>
        <w:tc>
          <w:tcPr>
            <w:tcW w:w="987" w:type="dxa"/>
            <w:tcBorders>
              <w:top w:val="nil"/>
              <w:left w:val="nil"/>
              <w:bottom w:val="single" w:sz="4" w:space="0" w:color="auto"/>
              <w:right w:val="single" w:sz="4" w:space="0" w:color="auto"/>
            </w:tcBorders>
            <w:shd w:val="clear" w:color="auto" w:fill="auto"/>
            <w:vAlign w:val="center"/>
            <w:hideMark/>
          </w:tcPr>
          <w:p w14:paraId="08B98D77" w14:textId="77777777" w:rsidR="004537E3" w:rsidRPr="004537E3" w:rsidRDefault="004537E3" w:rsidP="004537E3">
            <w:pPr>
              <w:jc w:val="center"/>
              <w:rPr>
                <w:snapToGrid w:val="0"/>
                <w:sz w:val="18"/>
                <w:szCs w:val="18"/>
              </w:rPr>
            </w:pPr>
            <w:r w:rsidRPr="004537E3">
              <w:rPr>
                <w:snapToGrid w:val="0"/>
                <w:sz w:val="18"/>
                <w:szCs w:val="18"/>
              </w:rPr>
              <w:t>8 160,06</w:t>
            </w:r>
          </w:p>
        </w:tc>
        <w:tc>
          <w:tcPr>
            <w:tcW w:w="1139" w:type="dxa"/>
            <w:tcBorders>
              <w:top w:val="nil"/>
              <w:left w:val="nil"/>
              <w:bottom w:val="single" w:sz="4" w:space="0" w:color="auto"/>
              <w:right w:val="single" w:sz="4" w:space="0" w:color="auto"/>
            </w:tcBorders>
            <w:shd w:val="clear" w:color="auto" w:fill="auto"/>
            <w:vAlign w:val="center"/>
            <w:hideMark/>
          </w:tcPr>
          <w:p w14:paraId="5174BA70" w14:textId="77777777" w:rsidR="004537E3" w:rsidRPr="004537E3" w:rsidRDefault="004537E3" w:rsidP="004537E3">
            <w:pPr>
              <w:jc w:val="center"/>
              <w:rPr>
                <w:snapToGrid w:val="0"/>
                <w:sz w:val="18"/>
                <w:szCs w:val="18"/>
              </w:rPr>
            </w:pPr>
            <w:r w:rsidRPr="004537E3">
              <w:rPr>
                <w:snapToGrid w:val="0"/>
                <w:sz w:val="18"/>
                <w:szCs w:val="18"/>
              </w:rPr>
              <w:t>8 535,43</w:t>
            </w:r>
          </w:p>
        </w:tc>
        <w:tc>
          <w:tcPr>
            <w:tcW w:w="993" w:type="dxa"/>
            <w:tcBorders>
              <w:top w:val="nil"/>
              <w:left w:val="nil"/>
              <w:bottom w:val="single" w:sz="4" w:space="0" w:color="auto"/>
              <w:right w:val="single" w:sz="4" w:space="0" w:color="auto"/>
            </w:tcBorders>
            <w:shd w:val="clear" w:color="auto" w:fill="auto"/>
            <w:vAlign w:val="center"/>
            <w:hideMark/>
          </w:tcPr>
          <w:p w14:paraId="06213AF9" w14:textId="77777777" w:rsidR="004537E3" w:rsidRPr="004537E3" w:rsidRDefault="004537E3" w:rsidP="004537E3">
            <w:pPr>
              <w:jc w:val="center"/>
              <w:rPr>
                <w:snapToGrid w:val="0"/>
                <w:sz w:val="18"/>
                <w:szCs w:val="18"/>
              </w:rPr>
            </w:pPr>
            <w:r w:rsidRPr="004537E3">
              <w:rPr>
                <w:snapToGrid w:val="0"/>
                <w:sz w:val="18"/>
                <w:szCs w:val="18"/>
              </w:rPr>
              <w:t>8 928,06</w:t>
            </w:r>
          </w:p>
        </w:tc>
        <w:tc>
          <w:tcPr>
            <w:tcW w:w="1134" w:type="dxa"/>
            <w:tcBorders>
              <w:top w:val="nil"/>
              <w:left w:val="nil"/>
              <w:bottom w:val="single" w:sz="4" w:space="0" w:color="auto"/>
              <w:right w:val="single" w:sz="4" w:space="0" w:color="auto"/>
            </w:tcBorders>
            <w:shd w:val="clear" w:color="auto" w:fill="auto"/>
            <w:vAlign w:val="center"/>
            <w:hideMark/>
          </w:tcPr>
          <w:p w14:paraId="43E02598" w14:textId="77777777" w:rsidR="004537E3" w:rsidRPr="004537E3" w:rsidRDefault="004537E3" w:rsidP="004537E3">
            <w:pPr>
              <w:jc w:val="center"/>
              <w:rPr>
                <w:snapToGrid w:val="0"/>
                <w:sz w:val="18"/>
                <w:szCs w:val="18"/>
              </w:rPr>
            </w:pPr>
            <w:r w:rsidRPr="004537E3">
              <w:rPr>
                <w:snapToGrid w:val="0"/>
                <w:sz w:val="18"/>
                <w:szCs w:val="18"/>
              </w:rPr>
              <w:t>9 338,75</w:t>
            </w:r>
          </w:p>
        </w:tc>
        <w:tc>
          <w:tcPr>
            <w:tcW w:w="992" w:type="dxa"/>
            <w:tcBorders>
              <w:top w:val="nil"/>
              <w:left w:val="nil"/>
              <w:bottom w:val="single" w:sz="4" w:space="0" w:color="auto"/>
              <w:right w:val="single" w:sz="4" w:space="0" w:color="auto"/>
            </w:tcBorders>
            <w:shd w:val="clear" w:color="auto" w:fill="auto"/>
            <w:vAlign w:val="center"/>
            <w:hideMark/>
          </w:tcPr>
          <w:p w14:paraId="090F0878" w14:textId="77777777" w:rsidR="004537E3" w:rsidRPr="004537E3" w:rsidRDefault="004537E3" w:rsidP="004537E3">
            <w:pPr>
              <w:jc w:val="center"/>
              <w:rPr>
                <w:snapToGrid w:val="0"/>
                <w:sz w:val="18"/>
                <w:szCs w:val="18"/>
              </w:rPr>
            </w:pPr>
            <w:r w:rsidRPr="004537E3">
              <w:rPr>
                <w:snapToGrid w:val="0"/>
                <w:sz w:val="18"/>
                <w:szCs w:val="18"/>
              </w:rPr>
              <w:t>9 768,33</w:t>
            </w:r>
          </w:p>
        </w:tc>
      </w:tr>
      <w:tr w:rsidR="004537E3" w:rsidRPr="004537E3" w14:paraId="47731DF1" w14:textId="77777777" w:rsidTr="00BD168F">
        <w:trPr>
          <w:trHeight w:val="491"/>
          <w:jc w:val="center"/>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33FADBA6" w14:textId="77777777" w:rsidR="004537E3" w:rsidRPr="004537E3" w:rsidRDefault="004537E3" w:rsidP="004537E3">
            <w:pPr>
              <w:rPr>
                <w:rFonts w:ascii="Calibri" w:hAnsi="Calibri" w:cs="Calibri"/>
                <w:snapToGrid w:val="0"/>
                <w:sz w:val="18"/>
                <w:szCs w:val="18"/>
              </w:rPr>
            </w:pPr>
            <w:r w:rsidRPr="004537E3">
              <w:rPr>
                <w:snapToGrid w:val="0"/>
                <w:sz w:val="18"/>
                <w:szCs w:val="18"/>
              </w:rPr>
              <w:t>1.1 амортизационные отчисления</w:t>
            </w:r>
          </w:p>
        </w:tc>
        <w:tc>
          <w:tcPr>
            <w:tcW w:w="987" w:type="dxa"/>
            <w:tcBorders>
              <w:top w:val="nil"/>
              <w:left w:val="nil"/>
              <w:bottom w:val="single" w:sz="4" w:space="0" w:color="auto"/>
              <w:right w:val="single" w:sz="4" w:space="0" w:color="auto"/>
            </w:tcBorders>
            <w:shd w:val="clear" w:color="auto" w:fill="auto"/>
            <w:vAlign w:val="center"/>
          </w:tcPr>
          <w:p w14:paraId="39C933F1" w14:textId="77777777" w:rsidR="004537E3" w:rsidRPr="004537E3" w:rsidRDefault="004537E3" w:rsidP="004537E3">
            <w:pPr>
              <w:jc w:val="center"/>
              <w:rPr>
                <w:snapToGrid w:val="0"/>
                <w:sz w:val="18"/>
                <w:szCs w:val="18"/>
              </w:rPr>
            </w:pPr>
            <w:r w:rsidRPr="004537E3">
              <w:rPr>
                <w:snapToGrid w:val="0"/>
                <w:sz w:val="18"/>
                <w:szCs w:val="18"/>
              </w:rPr>
              <w:t>44 730,62</w:t>
            </w:r>
          </w:p>
        </w:tc>
        <w:tc>
          <w:tcPr>
            <w:tcW w:w="1139" w:type="dxa"/>
            <w:tcBorders>
              <w:top w:val="nil"/>
              <w:left w:val="nil"/>
              <w:bottom w:val="single" w:sz="4" w:space="0" w:color="auto"/>
              <w:right w:val="single" w:sz="4" w:space="0" w:color="auto"/>
            </w:tcBorders>
            <w:shd w:val="clear" w:color="auto" w:fill="auto"/>
            <w:vAlign w:val="center"/>
            <w:hideMark/>
          </w:tcPr>
          <w:p w14:paraId="76DA66B6" w14:textId="77777777" w:rsidR="004537E3" w:rsidRPr="004537E3" w:rsidRDefault="004537E3" w:rsidP="004537E3">
            <w:pPr>
              <w:ind w:right="-108"/>
              <w:jc w:val="center"/>
              <w:rPr>
                <w:snapToGrid w:val="0"/>
                <w:sz w:val="18"/>
                <w:szCs w:val="18"/>
              </w:rPr>
            </w:pPr>
            <w:r w:rsidRPr="004537E3">
              <w:rPr>
                <w:snapToGrid w:val="0"/>
                <w:sz w:val="18"/>
                <w:szCs w:val="18"/>
              </w:rPr>
              <w:t>44 730,62</w:t>
            </w:r>
          </w:p>
        </w:tc>
        <w:tc>
          <w:tcPr>
            <w:tcW w:w="987" w:type="dxa"/>
            <w:tcBorders>
              <w:top w:val="nil"/>
              <w:left w:val="nil"/>
              <w:bottom w:val="single" w:sz="4" w:space="0" w:color="auto"/>
              <w:right w:val="single" w:sz="4" w:space="0" w:color="auto"/>
            </w:tcBorders>
            <w:shd w:val="clear" w:color="auto" w:fill="auto"/>
            <w:vAlign w:val="center"/>
            <w:hideMark/>
          </w:tcPr>
          <w:p w14:paraId="33A33CDE" w14:textId="77777777" w:rsidR="004537E3" w:rsidRPr="004537E3" w:rsidRDefault="004537E3" w:rsidP="004537E3">
            <w:pPr>
              <w:jc w:val="center"/>
              <w:rPr>
                <w:snapToGrid w:val="0"/>
                <w:sz w:val="18"/>
                <w:szCs w:val="18"/>
              </w:rPr>
            </w:pPr>
            <w:r w:rsidRPr="004537E3">
              <w:rPr>
                <w:snapToGrid w:val="0"/>
                <w:sz w:val="18"/>
                <w:szCs w:val="18"/>
              </w:rPr>
              <w:t>8 160,06</w:t>
            </w:r>
          </w:p>
        </w:tc>
        <w:tc>
          <w:tcPr>
            <w:tcW w:w="1139" w:type="dxa"/>
            <w:tcBorders>
              <w:top w:val="nil"/>
              <w:left w:val="nil"/>
              <w:bottom w:val="single" w:sz="4" w:space="0" w:color="auto"/>
              <w:right w:val="single" w:sz="4" w:space="0" w:color="auto"/>
            </w:tcBorders>
            <w:shd w:val="clear" w:color="auto" w:fill="auto"/>
            <w:vAlign w:val="center"/>
            <w:hideMark/>
          </w:tcPr>
          <w:p w14:paraId="1862E818" w14:textId="77777777" w:rsidR="004537E3" w:rsidRPr="004537E3" w:rsidRDefault="004537E3" w:rsidP="004537E3">
            <w:pPr>
              <w:jc w:val="center"/>
              <w:rPr>
                <w:snapToGrid w:val="0"/>
                <w:sz w:val="18"/>
                <w:szCs w:val="18"/>
              </w:rPr>
            </w:pPr>
            <w:r w:rsidRPr="004537E3">
              <w:rPr>
                <w:snapToGrid w:val="0"/>
                <w:sz w:val="18"/>
                <w:szCs w:val="18"/>
              </w:rPr>
              <w:t>8 535,43</w:t>
            </w:r>
          </w:p>
        </w:tc>
        <w:tc>
          <w:tcPr>
            <w:tcW w:w="993" w:type="dxa"/>
            <w:tcBorders>
              <w:top w:val="nil"/>
              <w:left w:val="nil"/>
              <w:bottom w:val="single" w:sz="4" w:space="0" w:color="auto"/>
              <w:right w:val="single" w:sz="4" w:space="0" w:color="auto"/>
            </w:tcBorders>
            <w:shd w:val="clear" w:color="auto" w:fill="auto"/>
            <w:vAlign w:val="center"/>
            <w:hideMark/>
          </w:tcPr>
          <w:p w14:paraId="256E9339" w14:textId="77777777" w:rsidR="004537E3" w:rsidRPr="004537E3" w:rsidRDefault="004537E3" w:rsidP="004537E3">
            <w:pPr>
              <w:jc w:val="center"/>
              <w:rPr>
                <w:snapToGrid w:val="0"/>
                <w:sz w:val="18"/>
                <w:szCs w:val="18"/>
              </w:rPr>
            </w:pPr>
            <w:r w:rsidRPr="004537E3">
              <w:rPr>
                <w:snapToGrid w:val="0"/>
                <w:sz w:val="18"/>
                <w:szCs w:val="18"/>
              </w:rPr>
              <w:t>8 928,06</w:t>
            </w:r>
          </w:p>
        </w:tc>
        <w:tc>
          <w:tcPr>
            <w:tcW w:w="1134" w:type="dxa"/>
            <w:tcBorders>
              <w:top w:val="nil"/>
              <w:left w:val="nil"/>
              <w:bottom w:val="single" w:sz="4" w:space="0" w:color="auto"/>
              <w:right w:val="single" w:sz="4" w:space="0" w:color="auto"/>
            </w:tcBorders>
            <w:shd w:val="clear" w:color="auto" w:fill="auto"/>
            <w:vAlign w:val="center"/>
            <w:hideMark/>
          </w:tcPr>
          <w:p w14:paraId="1E12B585" w14:textId="77777777" w:rsidR="004537E3" w:rsidRPr="004537E3" w:rsidRDefault="004537E3" w:rsidP="004537E3">
            <w:pPr>
              <w:jc w:val="center"/>
              <w:rPr>
                <w:snapToGrid w:val="0"/>
                <w:sz w:val="18"/>
                <w:szCs w:val="18"/>
              </w:rPr>
            </w:pPr>
            <w:r w:rsidRPr="004537E3">
              <w:rPr>
                <w:snapToGrid w:val="0"/>
                <w:sz w:val="18"/>
                <w:szCs w:val="18"/>
              </w:rPr>
              <w:t>9 338,75</w:t>
            </w:r>
          </w:p>
        </w:tc>
        <w:tc>
          <w:tcPr>
            <w:tcW w:w="992" w:type="dxa"/>
            <w:tcBorders>
              <w:top w:val="nil"/>
              <w:left w:val="nil"/>
              <w:bottom w:val="single" w:sz="4" w:space="0" w:color="auto"/>
              <w:right w:val="single" w:sz="4" w:space="0" w:color="auto"/>
            </w:tcBorders>
            <w:shd w:val="clear" w:color="auto" w:fill="auto"/>
            <w:vAlign w:val="center"/>
            <w:hideMark/>
          </w:tcPr>
          <w:p w14:paraId="4ECA718D" w14:textId="77777777" w:rsidR="004537E3" w:rsidRPr="004537E3" w:rsidRDefault="004537E3" w:rsidP="004537E3">
            <w:pPr>
              <w:jc w:val="center"/>
              <w:rPr>
                <w:snapToGrid w:val="0"/>
                <w:sz w:val="18"/>
                <w:szCs w:val="18"/>
              </w:rPr>
            </w:pPr>
            <w:r w:rsidRPr="004537E3">
              <w:rPr>
                <w:snapToGrid w:val="0"/>
                <w:sz w:val="18"/>
                <w:szCs w:val="18"/>
              </w:rPr>
              <w:t>9 768,33</w:t>
            </w:r>
          </w:p>
        </w:tc>
      </w:tr>
      <w:tr w:rsidR="004537E3" w:rsidRPr="004537E3" w14:paraId="3977FF62" w14:textId="77777777" w:rsidTr="00BD168F">
        <w:trPr>
          <w:trHeight w:val="496"/>
          <w:jc w:val="center"/>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265079B9" w14:textId="77777777" w:rsidR="004537E3" w:rsidRPr="004537E3" w:rsidRDefault="004537E3" w:rsidP="004537E3">
            <w:pPr>
              <w:rPr>
                <w:rFonts w:ascii="Calibri" w:hAnsi="Calibri" w:cs="Calibri"/>
                <w:snapToGrid w:val="0"/>
                <w:sz w:val="18"/>
                <w:szCs w:val="18"/>
              </w:rPr>
            </w:pPr>
            <w:r w:rsidRPr="004537E3">
              <w:rPr>
                <w:snapToGrid w:val="0"/>
                <w:sz w:val="18"/>
                <w:szCs w:val="18"/>
              </w:rPr>
              <w:t>1.2 прибыль, направленная на инвестиции</w:t>
            </w:r>
          </w:p>
        </w:tc>
        <w:tc>
          <w:tcPr>
            <w:tcW w:w="987" w:type="dxa"/>
            <w:tcBorders>
              <w:top w:val="nil"/>
              <w:left w:val="nil"/>
              <w:bottom w:val="single" w:sz="4" w:space="0" w:color="auto"/>
              <w:right w:val="single" w:sz="4" w:space="0" w:color="auto"/>
            </w:tcBorders>
            <w:shd w:val="clear" w:color="auto" w:fill="auto"/>
            <w:vAlign w:val="center"/>
          </w:tcPr>
          <w:p w14:paraId="785A7982" w14:textId="77777777" w:rsidR="004537E3" w:rsidRPr="004537E3" w:rsidRDefault="004537E3" w:rsidP="004537E3">
            <w:pPr>
              <w:jc w:val="center"/>
              <w:rPr>
                <w:snapToGrid w:val="0"/>
                <w:sz w:val="18"/>
                <w:szCs w:val="18"/>
              </w:rPr>
            </w:pPr>
            <w:r w:rsidRPr="004537E3">
              <w:rPr>
                <w:snapToGrid w:val="0"/>
                <w:sz w:val="18"/>
                <w:szCs w:val="18"/>
              </w:rPr>
              <w:t>0,00</w:t>
            </w:r>
          </w:p>
        </w:tc>
        <w:tc>
          <w:tcPr>
            <w:tcW w:w="1139" w:type="dxa"/>
            <w:tcBorders>
              <w:top w:val="nil"/>
              <w:left w:val="nil"/>
              <w:bottom w:val="single" w:sz="4" w:space="0" w:color="auto"/>
              <w:right w:val="single" w:sz="4" w:space="0" w:color="auto"/>
            </w:tcBorders>
            <w:shd w:val="clear" w:color="auto" w:fill="auto"/>
            <w:vAlign w:val="center"/>
            <w:hideMark/>
          </w:tcPr>
          <w:p w14:paraId="41F45F1F" w14:textId="77777777" w:rsidR="004537E3" w:rsidRPr="004537E3" w:rsidRDefault="004537E3" w:rsidP="004537E3">
            <w:pPr>
              <w:ind w:right="-108"/>
              <w:jc w:val="center"/>
              <w:rPr>
                <w:snapToGrid w:val="0"/>
                <w:sz w:val="18"/>
                <w:szCs w:val="18"/>
              </w:rPr>
            </w:pPr>
            <w:r w:rsidRPr="004537E3">
              <w:rPr>
                <w:snapToGrid w:val="0"/>
                <w:sz w:val="18"/>
                <w:szCs w:val="18"/>
              </w:rPr>
              <w:t>0,00</w:t>
            </w:r>
          </w:p>
        </w:tc>
        <w:tc>
          <w:tcPr>
            <w:tcW w:w="987" w:type="dxa"/>
            <w:tcBorders>
              <w:top w:val="nil"/>
              <w:left w:val="nil"/>
              <w:bottom w:val="single" w:sz="4" w:space="0" w:color="auto"/>
              <w:right w:val="single" w:sz="4" w:space="0" w:color="auto"/>
            </w:tcBorders>
            <w:shd w:val="clear" w:color="auto" w:fill="auto"/>
            <w:vAlign w:val="center"/>
            <w:hideMark/>
          </w:tcPr>
          <w:p w14:paraId="56F1FB82" w14:textId="77777777" w:rsidR="004537E3" w:rsidRPr="004537E3" w:rsidRDefault="004537E3" w:rsidP="004537E3">
            <w:pPr>
              <w:jc w:val="center"/>
              <w:rPr>
                <w:snapToGrid w:val="0"/>
                <w:sz w:val="18"/>
                <w:szCs w:val="18"/>
              </w:rPr>
            </w:pPr>
            <w:r w:rsidRPr="004537E3">
              <w:rPr>
                <w:snapToGrid w:val="0"/>
                <w:sz w:val="18"/>
                <w:szCs w:val="18"/>
              </w:rPr>
              <w:t>0,00</w:t>
            </w:r>
          </w:p>
        </w:tc>
        <w:tc>
          <w:tcPr>
            <w:tcW w:w="1139" w:type="dxa"/>
            <w:tcBorders>
              <w:top w:val="nil"/>
              <w:left w:val="nil"/>
              <w:bottom w:val="single" w:sz="4" w:space="0" w:color="auto"/>
              <w:right w:val="single" w:sz="4" w:space="0" w:color="auto"/>
            </w:tcBorders>
            <w:shd w:val="clear" w:color="auto" w:fill="auto"/>
            <w:vAlign w:val="center"/>
            <w:hideMark/>
          </w:tcPr>
          <w:p w14:paraId="1C4A7C80" w14:textId="77777777" w:rsidR="004537E3" w:rsidRPr="004537E3" w:rsidRDefault="004537E3" w:rsidP="004537E3">
            <w:pPr>
              <w:jc w:val="center"/>
              <w:rPr>
                <w:snapToGrid w:val="0"/>
                <w:sz w:val="18"/>
                <w:szCs w:val="18"/>
              </w:rPr>
            </w:pPr>
            <w:r w:rsidRPr="004537E3">
              <w:rPr>
                <w:snapToGrid w:val="0"/>
                <w:sz w:val="18"/>
                <w:szCs w:val="18"/>
              </w:rPr>
              <w:t>0,00</w:t>
            </w:r>
          </w:p>
        </w:tc>
        <w:tc>
          <w:tcPr>
            <w:tcW w:w="993" w:type="dxa"/>
            <w:tcBorders>
              <w:top w:val="nil"/>
              <w:left w:val="nil"/>
              <w:bottom w:val="single" w:sz="4" w:space="0" w:color="auto"/>
              <w:right w:val="single" w:sz="4" w:space="0" w:color="auto"/>
            </w:tcBorders>
            <w:shd w:val="clear" w:color="auto" w:fill="auto"/>
            <w:vAlign w:val="center"/>
            <w:hideMark/>
          </w:tcPr>
          <w:p w14:paraId="7096FEE8" w14:textId="77777777" w:rsidR="004537E3" w:rsidRPr="004537E3" w:rsidRDefault="004537E3" w:rsidP="004537E3">
            <w:pPr>
              <w:jc w:val="center"/>
              <w:rPr>
                <w:snapToGrid w:val="0"/>
                <w:sz w:val="18"/>
                <w:szCs w:val="18"/>
              </w:rPr>
            </w:pPr>
            <w:r w:rsidRPr="004537E3">
              <w:rPr>
                <w:snapToGrid w:val="0"/>
                <w:sz w:val="18"/>
                <w:szCs w:val="18"/>
              </w:rPr>
              <w:t>0,00</w:t>
            </w:r>
          </w:p>
        </w:tc>
        <w:tc>
          <w:tcPr>
            <w:tcW w:w="1134" w:type="dxa"/>
            <w:tcBorders>
              <w:top w:val="nil"/>
              <w:left w:val="nil"/>
              <w:bottom w:val="single" w:sz="4" w:space="0" w:color="auto"/>
              <w:right w:val="single" w:sz="4" w:space="0" w:color="auto"/>
            </w:tcBorders>
            <w:shd w:val="clear" w:color="auto" w:fill="auto"/>
            <w:vAlign w:val="center"/>
            <w:hideMark/>
          </w:tcPr>
          <w:p w14:paraId="6BBE0443" w14:textId="77777777" w:rsidR="004537E3" w:rsidRPr="004537E3" w:rsidRDefault="004537E3" w:rsidP="004537E3">
            <w:pPr>
              <w:jc w:val="center"/>
              <w:rPr>
                <w:snapToGrid w:val="0"/>
                <w:sz w:val="18"/>
                <w:szCs w:val="18"/>
              </w:rPr>
            </w:pPr>
            <w:r w:rsidRPr="004537E3">
              <w:rPr>
                <w:snapToGrid w:val="0"/>
                <w:sz w:val="18"/>
                <w:szCs w:val="18"/>
              </w:rPr>
              <w:t>0,00</w:t>
            </w:r>
          </w:p>
        </w:tc>
        <w:tc>
          <w:tcPr>
            <w:tcW w:w="992" w:type="dxa"/>
            <w:tcBorders>
              <w:top w:val="nil"/>
              <w:left w:val="nil"/>
              <w:bottom w:val="single" w:sz="4" w:space="0" w:color="auto"/>
              <w:right w:val="single" w:sz="4" w:space="0" w:color="auto"/>
            </w:tcBorders>
            <w:shd w:val="clear" w:color="auto" w:fill="auto"/>
            <w:vAlign w:val="center"/>
            <w:hideMark/>
          </w:tcPr>
          <w:p w14:paraId="73B67373" w14:textId="77777777" w:rsidR="004537E3" w:rsidRPr="004537E3" w:rsidRDefault="004537E3" w:rsidP="004537E3">
            <w:pPr>
              <w:jc w:val="center"/>
              <w:rPr>
                <w:snapToGrid w:val="0"/>
                <w:sz w:val="18"/>
                <w:szCs w:val="18"/>
              </w:rPr>
            </w:pPr>
            <w:r w:rsidRPr="004537E3">
              <w:rPr>
                <w:snapToGrid w:val="0"/>
                <w:sz w:val="18"/>
                <w:szCs w:val="18"/>
              </w:rPr>
              <w:t>0,00</w:t>
            </w:r>
          </w:p>
        </w:tc>
      </w:tr>
      <w:tr w:rsidR="004537E3" w:rsidRPr="004537E3" w14:paraId="182746FA" w14:textId="77777777" w:rsidTr="00BD168F">
        <w:trPr>
          <w:trHeight w:val="434"/>
          <w:jc w:val="center"/>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4B8D2F23" w14:textId="77777777" w:rsidR="004537E3" w:rsidRPr="004537E3" w:rsidRDefault="004537E3" w:rsidP="004537E3">
            <w:pPr>
              <w:rPr>
                <w:rFonts w:ascii="Calibri" w:hAnsi="Calibri" w:cs="Calibri"/>
                <w:snapToGrid w:val="0"/>
                <w:sz w:val="18"/>
                <w:szCs w:val="18"/>
              </w:rPr>
            </w:pPr>
            <w:r w:rsidRPr="004537E3">
              <w:rPr>
                <w:snapToGrid w:val="0"/>
                <w:sz w:val="18"/>
                <w:szCs w:val="18"/>
              </w:rPr>
              <w:t>1.3 средства, полученные за счет платы за подключения</w:t>
            </w:r>
          </w:p>
        </w:tc>
        <w:tc>
          <w:tcPr>
            <w:tcW w:w="987" w:type="dxa"/>
            <w:tcBorders>
              <w:top w:val="nil"/>
              <w:left w:val="nil"/>
              <w:bottom w:val="single" w:sz="4" w:space="0" w:color="auto"/>
              <w:right w:val="single" w:sz="4" w:space="0" w:color="auto"/>
            </w:tcBorders>
            <w:shd w:val="clear" w:color="auto" w:fill="auto"/>
            <w:vAlign w:val="center"/>
          </w:tcPr>
          <w:p w14:paraId="02563812" w14:textId="77777777" w:rsidR="004537E3" w:rsidRPr="004537E3" w:rsidRDefault="004537E3" w:rsidP="004537E3">
            <w:pPr>
              <w:jc w:val="center"/>
              <w:rPr>
                <w:snapToGrid w:val="0"/>
                <w:sz w:val="18"/>
                <w:szCs w:val="18"/>
              </w:rPr>
            </w:pPr>
            <w:r w:rsidRPr="004537E3">
              <w:rPr>
                <w:snapToGrid w:val="0"/>
                <w:sz w:val="18"/>
                <w:szCs w:val="18"/>
              </w:rPr>
              <w:t>0,00</w:t>
            </w:r>
          </w:p>
        </w:tc>
        <w:tc>
          <w:tcPr>
            <w:tcW w:w="1139" w:type="dxa"/>
            <w:tcBorders>
              <w:top w:val="nil"/>
              <w:left w:val="nil"/>
              <w:bottom w:val="single" w:sz="4" w:space="0" w:color="auto"/>
              <w:right w:val="single" w:sz="4" w:space="0" w:color="auto"/>
            </w:tcBorders>
            <w:shd w:val="clear" w:color="auto" w:fill="auto"/>
            <w:vAlign w:val="center"/>
            <w:hideMark/>
          </w:tcPr>
          <w:p w14:paraId="40B1C2A9" w14:textId="77777777" w:rsidR="004537E3" w:rsidRPr="004537E3" w:rsidRDefault="004537E3" w:rsidP="004537E3">
            <w:pPr>
              <w:jc w:val="center"/>
              <w:rPr>
                <w:snapToGrid w:val="0"/>
                <w:sz w:val="18"/>
                <w:szCs w:val="18"/>
              </w:rPr>
            </w:pPr>
            <w:r w:rsidRPr="004537E3">
              <w:rPr>
                <w:snapToGrid w:val="0"/>
                <w:sz w:val="18"/>
                <w:szCs w:val="18"/>
              </w:rPr>
              <w:t>0,00</w:t>
            </w:r>
          </w:p>
        </w:tc>
        <w:tc>
          <w:tcPr>
            <w:tcW w:w="987" w:type="dxa"/>
            <w:tcBorders>
              <w:top w:val="nil"/>
              <w:left w:val="nil"/>
              <w:bottom w:val="single" w:sz="4" w:space="0" w:color="auto"/>
              <w:right w:val="single" w:sz="4" w:space="0" w:color="auto"/>
            </w:tcBorders>
            <w:shd w:val="clear" w:color="auto" w:fill="auto"/>
            <w:vAlign w:val="center"/>
            <w:hideMark/>
          </w:tcPr>
          <w:p w14:paraId="7E85A91B" w14:textId="77777777" w:rsidR="004537E3" w:rsidRPr="004537E3" w:rsidRDefault="004537E3" w:rsidP="004537E3">
            <w:pPr>
              <w:jc w:val="center"/>
              <w:rPr>
                <w:snapToGrid w:val="0"/>
                <w:sz w:val="18"/>
                <w:szCs w:val="18"/>
              </w:rPr>
            </w:pPr>
            <w:r w:rsidRPr="004537E3">
              <w:rPr>
                <w:snapToGrid w:val="0"/>
                <w:sz w:val="18"/>
                <w:szCs w:val="18"/>
              </w:rPr>
              <w:t>0,00</w:t>
            </w:r>
          </w:p>
        </w:tc>
        <w:tc>
          <w:tcPr>
            <w:tcW w:w="1139" w:type="dxa"/>
            <w:tcBorders>
              <w:top w:val="nil"/>
              <w:left w:val="nil"/>
              <w:bottom w:val="single" w:sz="4" w:space="0" w:color="auto"/>
              <w:right w:val="single" w:sz="4" w:space="0" w:color="auto"/>
            </w:tcBorders>
            <w:shd w:val="clear" w:color="auto" w:fill="auto"/>
            <w:vAlign w:val="center"/>
            <w:hideMark/>
          </w:tcPr>
          <w:p w14:paraId="68B56E3D" w14:textId="77777777" w:rsidR="004537E3" w:rsidRPr="004537E3" w:rsidRDefault="004537E3" w:rsidP="004537E3">
            <w:pPr>
              <w:jc w:val="center"/>
              <w:rPr>
                <w:snapToGrid w:val="0"/>
                <w:sz w:val="18"/>
                <w:szCs w:val="18"/>
              </w:rPr>
            </w:pPr>
            <w:r w:rsidRPr="004537E3">
              <w:rPr>
                <w:snapToGrid w:val="0"/>
                <w:sz w:val="18"/>
                <w:szCs w:val="18"/>
              </w:rPr>
              <w:t>0,00</w:t>
            </w:r>
          </w:p>
        </w:tc>
        <w:tc>
          <w:tcPr>
            <w:tcW w:w="993" w:type="dxa"/>
            <w:tcBorders>
              <w:top w:val="nil"/>
              <w:left w:val="nil"/>
              <w:bottom w:val="single" w:sz="4" w:space="0" w:color="auto"/>
              <w:right w:val="single" w:sz="4" w:space="0" w:color="auto"/>
            </w:tcBorders>
            <w:shd w:val="clear" w:color="auto" w:fill="auto"/>
            <w:vAlign w:val="center"/>
            <w:hideMark/>
          </w:tcPr>
          <w:p w14:paraId="1352F6B3" w14:textId="77777777" w:rsidR="004537E3" w:rsidRPr="004537E3" w:rsidRDefault="004537E3" w:rsidP="004537E3">
            <w:pPr>
              <w:jc w:val="center"/>
              <w:rPr>
                <w:snapToGrid w:val="0"/>
                <w:sz w:val="18"/>
                <w:szCs w:val="18"/>
              </w:rPr>
            </w:pPr>
            <w:r w:rsidRPr="004537E3">
              <w:rPr>
                <w:snapToGrid w:val="0"/>
                <w:sz w:val="18"/>
                <w:szCs w:val="18"/>
              </w:rPr>
              <w:t>0,00</w:t>
            </w:r>
          </w:p>
        </w:tc>
        <w:tc>
          <w:tcPr>
            <w:tcW w:w="1134" w:type="dxa"/>
            <w:tcBorders>
              <w:top w:val="nil"/>
              <w:left w:val="nil"/>
              <w:bottom w:val="single" w:sz="4" w:space="0" w:color="auto"/>
              <w:right w:val="single" w:sz="4" w:space="0" w:color="auto"/>
            </w:tcBorders>
            <w:shd w:val="clear" w:color="auto" w:fill="auto"/>
            <w:vAlign w:val="center"/>
            <w:hideMark/>
          </w:tcPr>
          <w:p w14:paraId="70CEF103" w14:textId="77777777" w:rsidR="004537E3" w:rsidRPr="004537E3" w:rsidRDefault="004537E3" w:rsidP="004537E3">
            <w:pPr>
              <w:jc w:val="center"/>
              <w:rPr>
                <w:snapToGrid w:val="0"/>
                <w:sz w:val="18"/>
                <w:szCs w:val="18"/>
              </w:rPr>
            </w:pPr>
            <w:r w:rsidRPr="004537E3">
              <w:rPr>
                <w:snapToGrid w:val="0"/>
                <w:sz w:val="18"/>
                <w:szCs w:val="18"/>
              </w:rPr>
              <w:t>0,00</w:t>
            </w:r>
          </w:p>
        </w:tc>
        <w:tc>
          <w:tcPr>
            <w:tcW w:w="992" w:type="dxa"/>
            <w:tcBorders>
              <w:top w:val="nil"/>
              <w:left w:val="nil"/>
              <w:bottom w:val="single" w:sz="4" w:space="0" w:color="auto"/>
              <w:right w:val="single" w:sz="4" w:space="0" w:color="auto"/>
            </w:tcBorders>
            <w:shd w:val="clear" w:color="auto" w:fill="auto"/>
            <w:vAlign w:val="center"/>
            <w:hideMark/>
          </w:tcPr>
          <w:p w14:paraId="4E0104F0" w14:textId="77777777" w:rsidR="004537E3" w:rsidRPr="004537E3" w:rsidRDefault="004537E3" w:rsidP="004537E3">
            <w:pPr>
              <w:jc w:val="center"/>
              <w:rPr>
                <w:snapToGrid w:val="0"/>
                <w:sz w:val="18"/>
                <w:szCs w:val="18"/>
              </w:rPr>
            </w:pPr>
            <w:r w:rsidRPr="004537E3">
              <w:rPr>
                <w:snapToGrid w:val="0"/>
                <w:sz w:val="18"/>
                <w:szCs w:val="18"/>
              </w:rPr>
              <w:t>0,00</w:t>
            </w:r>
          </w:p>
        </w:tc>
      </w:tr>
      <w:tr w:rsidR="004537E3" w:rsidRPr="004537E3" w14:paraId="3A26F575" w14:textId="77777777" w:rsidTr="00BD168F">
        <w:trPr>
          <w:trHeight w:val="515"/>
          <w:jc w:val="center"/>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35DAABDA" w14:textId="77777777" w:rsidR="004537E3" w:rsidRPr="004537E3" w:rsidRDefault="004537E3" w:rsidP="004537E3">
            <w:pPr>
              <w:rPr>
                <w:rFonts w:ascii="Calibri" w:hAnsi="Calibri" w:cs="Calibri"/>
                <w:snapToGrid w:val="0"/>
                <w:sz w:val="18"/>
                <w:szCs w:val="18"/>
              </w:rPr>
            </w:pPr>
            <w:r w:rsidRPr="004537E3">
              <w:rPr>
                <w:snapToGrid w:val="0"/>
                <w:sz w:val="18"/>
                <w:szCs w:val="18"/>
              </w:rPr>
              <w:t xml:space="preserve">1.4 прочее собственные средства </w:t>
            </w:r>
          </w:p>
        </w:tc>
        <w:tc>
          <w:tcPr>
            <w:tcW w:w="987" w:type="dxa"/>
            <w:tcBorders>
              <w:top w:val="nil"/>
              <w:left w:val="nil"/>
              <w:bottom w:val="single" w:sz="4" w:space="0" w:color="auto"/>
              <w:right w:val="single" w:sz="4" w:space="0" w:color="auto"/>
            </w:tcBorders>
            <w:shd w:val="clear" w:color="auto" w:fill="auto"/>
            <w:vAlign w:val="center"/>
          </w:tcPr>
          <w:p w14:paraId="20FFAB88" w14:textId="77777777" w:rsidR="004537E3" w:rsidRPr="004537E3" w:rsidRDefault="004537E3" w:rsidP="004537E3">
            <w:pPr>
              <w:jc w:val="center"/>
              <w:rPr>
                <w:snapToGrid w:val="0"/>
                <w:sz w:val="18"/>
                <w:szCs w:val="18"/>
              </w:rPr>
            </w:pPr>
            <w:r w:rsidRPr="004537E3">
              <w:rPr>
                <w:snapToGrid w:val="0"/>
                <w:sz w:val="18"/>
                <w:szCs w:val="18"/>
              </w:rPr>
              <w:t>0,00</w:t>
            </w:r>
          </w:p>
        </w:tc>
        <w:tc>
          <w:tcPr>
            <w:tcW w:w="1139" w:type="dxa"/>
            <w:tcBorders>
              <w:top w:val="nil"/>
              <w:left w:val="nil"/>
              <w:bottom w:val="single" w:sz="4" w:space="0" w:color="auto"/>
              <w:right w:val="single" w:sz="4" w:space="0" w:color="auto"/>
            </w:tcBorders>
            <w:shd w:val="clear" w:color="auto" w:fill="auto"/>
            <w:vAlign w:val="center"/>
            <w:hideMark/>
          </w:tcPr>
          <w:p w14:paraId="0B643203" w14:textId="77777777" w:rsidR="004537E3" w:rsidRPr="004537E3" w:rsidRDefault="004537E3" w:rsidP="004537E3">
            <w:pPr>
              <w:jc w:val="center"/>
              <w:rPr>
                <w:snapToGrid w:val="0"/>
                <w:sz w:val="18"/>
                <w:szCs w:val="18"/>
              </w:rPr>
            </w:pPr>
            <w:r w:rsidRPr="004537E3">
              <w:rPr>
                <w:snapToGrid w:val="0"/>
                <w:sz w:val="18"/>
                <w:szCs w:val="18"/>
              </w:rPr>
              <w:t>0,00</w:t>
            </w:r>
          </w:p>
        </w:tc>
        <w:tc>
          <w:tcPr>
            <w:tcW w:w="987" w:type="dxa"/>
            <w:tcBorders>
              <w:top w:val="nil"/>
              <w:left w:val="nil"/>
              <w:bottom w:val="single" w:sz="4" w:space="0" w:color="auto"/>
              <w:right w:val="single" w:sz="4" w:space="0" w:color="auto"/>
            </w:tcBorders>
            <w:shd w:val="clear" w:color="auto" w:fill="auto"/>
            <w:vAlign w:val="center"/>
            <w:hideMark/>
          </w:tcPr>
          <w:p w14:paraId="1DDF5A02" w14:textId="77777777" w:rsidR="004537E3" w:rsidRPr="004537E3" w:rsidRDefault="004537E3" w:rsidP="004537E3">
            <w:pPr>
              <w:jc w:val="center"/>
              <w:rPr>
                <w:snapToGrid w:val="0"/>
                <w:sz w:val="18"/>
                <w:szCs w:val="18"/>
              </w:rPr>
            </w:pPr>
            <w:r w:rsidRPr="004537E3">
              <w:rPr>
                <w:snapToGrid w:val="0"/>
                <w:sz w:val="18"/>
                <w:szCs w:val="18"/>
              </w:rPr>
              <w:t>0,00</w:t>
            </w:r>
          </w:p>
        </w:tc>
        <w:tc>
          <w:tcPr>
            <w:tcW w:w="1139" w:type="dxa"/>
            <w:tcBorders>
              <w:top w:val="nil"/>
              <w:left w:val="nil"/>
              <w:bottom w:val="single" w:sz="4" w:space="0" w:color="auto"/>
              <w:right w:val="single" w:sz="4" w:space="0" w:color="auto"/>
            </w:tcBorders>
            <w:shd w:val="clear" w:color="auto" w:fill="auto"/>
            <w:vAlign w:val="center"/>
            <w:hideMark/>
          </w:tcPr>
          <w:p w14:paraId="1C8CCC0E" w14:textId="77777777" w:rsidR="004537E3" w:rsidRPr="004537E3" w:rsidRDefault="004537E3" w:rsidP="004537E3">
            <w:pPr>
              <w:jc w:val="center"/>
              <w:rPr>
                <w:snapToGrid w:val="0"/>
                <w:sz w:val="18"/>
                <w:szCs w:val="18"/>
              </w:rPr>
            </w:pPr>
            <w:r w:rsidRPr="004537E3">
              <w:rPr>
                <w:snapToGrid w:val="0"/>
                <w:sz w:val="18"/>
                <w:szCs w:val="18"/>
              </w:rPr>
              <w:t>0,00</w:t>
            </w:r>
          </w:p>
        </w:tc>
        <w:tc>
          <w:tcPr>
            <w:tcW w:w="993" w:type="dxa"/>
            <w:tcBorders>
              <w:top w:val="nil"/>
              <w:left w:val="nil"/>
              <w:bottom w:val="single" w:sz="4" w:space="0" w:color="auto"/>
              <w:right w:val="single" w:sz="4" w:space="0" w:color="auto"/>
            </w:tcBorders>
            <w:shd w:val="clear" w:color="auto" w:fill="auto"/>
            <w:vAlign w:val="center"/>
            <w:hideMark/>
          </w:tcPr>
          <w:p w14:paraId="607CF9F2" w14:textId="77777777" w:rsidR="004537E3" w:rsidRPr="004537E3" w:rsidRDefault="004537E3" w:rsidP="004537E3">
            <w:pPr>
              <w:jc w:val="center"/>
              <w:rPr>
                <w:snapToGrid w:val="0"/>
                <w:sz w:val="18"/>
                <w:szCs w:val="18"/>
              </w:rPr>
            </w:pPr>
            <w:r w:rsidRPr="004537E3">
              <w:rPr>
                <w:snapToGrid w:val="0"/>
                <w:sz w:val="18"/>
                <w:szCs w:val="18"/>
              </w:rPr>
              <w:t>0,00</w:t>
            </w:r>
          </w:p>
        </w:tc>
        <w:tc>
          <w:tcPr>
            <w:tcW w:w="1134" w:type="dxa"/>
            <w:tcBorders>
              <w:top w:val="nil"/>
              <w:left w:val="nil"/>
              <w:bottom w:val="single" w:sz="4" w:space="0" w:color="auto"/>
              <w:right w:val="single" w:sz="4" w:space="0" w:color="auto"/>
            </w:tcBorders>
            <w:shd w:val="clear" w:color="auto" w:fill="auto"/>
            <w:vAlign w:val="center"/>
            <w:hideMark/>
          </w:tcPr>
          <w:p w14:paraId="358D8FFB" w14:textId="77777777" w:rsidR="004537E3" w:rsidRPr="004537E3" w:rsidRDefault="004537E3" w:rsidP="004537E3">
            <w:pPr>
              <w:jc w:val="center"/>
              <w:rPr>
                <w:snapToGrid w:val="0"/>
                <w:sz w:val="18"/>
                <w:szCs w:val="18"/>
              </w:rPr>
            </w:pPr>
            <w:r w:rsidRPr="004537E3">
              <w:rPr>
                <w:snapToGrid w:val="0"/>
                <w:sz w:val="18"/>
                <w:szCs w:val="18"/>
              </w:rPr>
              <w:t>0,00</w:t>
            </w:r>
          </w:p>
        </w:tc>
        <w:tc>
          <w:tcPr>
            <w:tcW w:w="992" w:type="dxa"/>
            <w:tcBorders>
              <w:top w:val="nil"/>
              <w:left w:val="nil"/>
              <w:bottom w:val="single" w:sz="4" w:space="0" w:color="auto"/>
              <w:right w:val="single" w:sz="4" w:space="0" w:color="auto"/>
            </w:tcBorders>
            <w:shd w:val="clear" w:color="auto" w:fill="auto"/>
            <w:vAlign w:val="center"/>
            <w:hideMark/>
          </w:tcPr>
          <w:p w14:paraId="12D96C93" w14:textId="77777777" w:rsidR="004537E3" w:rsidRPr="004537E3" w:rsidRDefault="004537E3" w:rsidP="004537E3">
            <w:pPr>
              <w:jc w:val="center"/>
              <w:rPr>
                <w:snapToGrid w:val="0"/>
                <w:sz w:val="18"/>
                <w:szCs w:val="18"/>
              </w:rPr>
            </w:pPr>
            <w:r w:rsidRPr="004537E3">
              <w:rPr>
                <w:snapToGrid w:val="0"/>
                <w:sz w:val="18"/>
                <w:szCs w:val="18"/>
              </w:rPr>
              <w:t>0,00</w:t>
            </w:r>
          </w:p>
        </w:tc>
      </w:tr>
      <w:tr w:rsidR="004537E3" w:rsidRPr="004537E3" w14:paraId="69D82B60" w14:textId="77777777" w:rsidTr="00BD168F">
        <w:trPr>
          <w:trHeight w:val="539"/>
          <w:jc w:val="center"/>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03A349DF" w14:textId="77777777" w:rsidR="004537E3" w:rsidRPr="004537E3" w:rsidRDefault="004537E3" w:rsidP="004537E3">
            <w:pPr>
              <w:rPr>
                <w:rFonts w:ascii="Calibri" w:hAnsi="Calibri" w:cs="Calibri"/>
                <w:snapToGrid w:val="0"/>
                <w:sz w:val="18"/>
                <w:szCs w:val="18"/>
              </w:rPr>
            </w:pPr>
            <w:r w:rsidRPr="004537E3">
              <w:rPr>
                <w:snapToGrid w:val="0"/>
                <w:sz w:val="18"/>
                <w:szCs w:val="18"/>
              </w:rPr>
              <w:t>2. Привлеченные средства</w:t>
            </w:r>
          </w:p>
        </w:tc>
        <w:tc>
          <w:tcPr>
            <w:tcW w:w="987" w:type="dxa"/>
            <w:tcBorders>
              <w:top w:val="nil"/>
              <w:left w:val="nil"/>
              <w:bottom w:val="single" w:sz="4" w:space="0" w:color="auto"/>
              <w:right w:val="single" w:sz="4" w:space="0" w:color="auto"/>
            </w:tcBorders>
            <w:shd w:val="clear" w:color="auto" w:fill="auto"/>
            <w:vAlign w:val="center"/>
          </w:tcPr>
          <w:p w14:paraId="2A55A49D" w14:textId="77777777" w:rsidR="004537E3" w:rsidRPr="004537E3" w:rsidRDefault="004537E3" w:rsidP="004537E3">
            <w:pPr>
              <w:jc w:val="center"/>
              <w:rPr>
                <w:snapToGrid w:val="0"/>
                <w:sz w:val="18"/>
                <w:szCs w:val="18"/>
              </w:rPr>
            </w:pPr>
            <w:r w:rsidRPr="004537E3">
              <w:rPr>
                <w:snapToGrid w:val="0"/>
                <w:sz w:val="18"/>
                <w:szCs w:val="18"/>
              </w:rPr>
              <w:t>0,00</w:t>
            </w:r>
          </w:p>
        </w:tc>
        <w:tc>
          <w:tcPr>
            <w:tcW w:w="1139" w:type="dxa"/>
            <w:tcBorders>
              <w:top w:val="nil"/>
              <w:left w:val="nil"/>
              <w:bottom w:val="single" w:sz="4" w:space="0" w:color="auto"/>
              <w:right w:val="single" w:sz="4" w:space="0" w:color="auto"/>
            </w:tcBorders>
            <w:shd w:val="clear" w:color="auto" w:fill="auto"/>
            <w:vAlign w:val="center"/>
            <w:hideMark/>
          </w:tcPr>
          <w:p w14:paraId="3298E225" w14:textId="77777777" w:rsidR="004537E3" w:rsidRPr="004537E3" w:rsidRDefault="004537E3" w:rsidP="004537E3">
            <w:pPr>
              <w:jc w:val="center"/>
              <w:rPr>
                <w:snapToGrid w:val="0"/>
                <w:sz w:val="18"/>
                <w:szCs w:val="18"/>
              </w:rPr>
            </w:pPr>
            <w:r w:rsidRPr="004537E3">
              <w:rPr>
                <w:snapToGrid w:val="0"/>
                <w:sz w:val="18"/>
                <w:szCs w:val="18"/>
              </w:rPr>
              <w:t>0,00</w:t>
            </w:r>
          </w:p>
        </w:tc>
        <w:tc>
          <w:tcPr>
            <w:tcW w:w="987" w:type="dxa"/>
            <w:tcBorders>
              <w:top w:val="nil"/>
              <w:left w:val="nil"/>
              <w:bottom w:val="single" w:sz="4" w:space="0" w:color="auto"/>
              <w:right w:val="single" w:sz="4" w:space="0" w:color="auto"/>
            </w:tcBorders>
            <w:shd w:val="clear" w:color="auto" w:fill="auto"/>
            <w:vAlign w:val="center"/>
            <w:hideMark/>
          </w:tcPr>
          <w:p w14:paraId="2E286761" w14:textId="77777777" w:rsidR="004537E3" w:rsidRPr="004537E3" w:rsidRDefault="004537E3" w:rsidP="004537E3">
            <w:pPr>
              <w:jc w:val="center"/>
              <w:rPr>
                <w:snapToGrid w:val="0"/>
                <w:sz w:val="18"/>
                <w:szCs w:val="18"/>
              </w:rPr>
            </w:pPr>
            <w:r w:rsidRPr="004537E3">
              <w:rPr>
                <w:snapToGrid w:val="0"/>
                <w:sz w:val="18"/>
                <w:szCs w:val="18"/>
              </w:rPr>
              <w:t>0,00</w:t>
            </w:r>
          </w:p>
        </w:tc>
        <w:tc>
          <w:tcPr>
            <w:tcW w:w="1139" w:type="dxa"/>
            <w:tcBorders>
              <w:top w:val="nil"/>
              <w:left w:val="nil"/>
              <w:bottom w:val="single" w:sz="4" w:space="0" w:color="auto"/>
              <w:right w:val="single" w:sz="4" w:space="0" w:color="auto"/>
            </w:tcBorders>
            <w:shd w:val="clear" w:color="auto" w:fill="auto"/>
            <w:vAlign w:val="center"/>
            <w:hideMark/>
          </w:tcPr>
          <w:p w14:paraId="5F12C815" w14:textId="77777777" w:rsidR="004537E3" w:rsidRPr="004537E3" w:rsidRDefault="004537E3" w:rsidP="004537E3">
            <w:pPr>
              <w:jc w:val="center"/>
              <w:rPr>
                <w:snapToGrid w:val="0"/>
                <w:sz w:val="18"/>
                <w:szCs w:val="18"/>
              </w:rPr>
            </w:pPr>
            <w:r w:rsidRPr="004537E3">
              <w:rPr>
                <w:snapToGrid w:val="0"/>
                <w:sz w:val="18"/>
                <w:szCs w:val="18"/>
              </w:rPr>
              <w:t>0,00</w:t>
            </w:r>
          </w:p>
        </w:tc>
        <w:tc>
          <w:tcPr>
            <w:tcW w:w="993" w:type="dxa"/>
            <w:tcBorders>
              <w:top w:val="nil"/>
              <w:left w:val="nil"/>
              <w:bottom w:val="single" w:sz="4" w:space="0" w:color="auto"/>
              <w:right w:val="single" w:sz="4" w:space="0" w:color="auto"/>
            </w:tcBorders>
            <w:shd w:val="clear" w:color="auto" w:fill="auto"/>
            <w:vAlign w:val="center"/>
            <w:hideMark/>
          </w:tcPr>
          <w:p w14:paraId="6E92B148" w14:textId="77777777" w:rsidR="004537E3" w:rsidRPr="004537E3" w:rsidRDefault="004537E3" w:rsidP="004537E3">
            <w:pPr>
              <w:jc w:val="center"/>
              <w:rPr>
                <w:snapToGrid w:val="0"/>
                <w:sz w:val="18"/>
                <w:szCs w:val="18"/>
              </w:rPr>
            </w:pPr>
            <w:r w:rsidRPr="004537E3">
              <w:rPr>
                <w:snapToGrid w:val="0"/>
                <w:sz w:val="18"/>
                <w:szCs w:val="18"/>
              </w:rPr>
              <w:t>0,00</w:t>
            </w:r>
          </w:p>
        </w:tc>
        <w:tc>
          <w:tcPr>
            <w:tcW w:w="1134" w:type="dxa"/>
            <w:tcBorders>
              <w:top w:val="nil"/>
              <w:left w:val="nil"/>
              <w:bottom w:val="single" w:sz="4" w:space="0" w:color="auto"/>
              <w:right w:val="single" w:sz="4" w:space="0" w:color="auto"/>
            </w:tcBorders>
            <w:shd w:val="clear" w:color="auto" w:fill="auto"/>
            <w:vAlign w:val="center"/>
            <w:hideMark/>
          </w:tcPr>
          <w:p w14:paraId="0CA80754" w14:textId="77777777" w:rsidR="004537E3" w:rsidRPr="004537E3" w:rsidRDefault="004537E3" w:rsidP="004537E3">
            <w:pPr>
              <w:jc w:val="center"/>
              <w:rPr>
                <w:snapToGrid w:val="0"/>
                <w:sz w:val="18"/>
                <w:szCs w:val="18"/>
              </w:rPr>
            </w:pPr>
            <w:r w:rsidRPr="004537E3">
              <w:rPr>
                <w:snapToGrid w:val="0"/>
                <w:sz w:val="18"/>
                <w:szCs w:val="18"/>
              </w:rPr>
              <w:t>0,00</w:t>
            </w:r>
          </w:p>
        </w:tc>
        <w:tc>
          <w:tcPr>
            <w:tcW w:w="992" w:type="dxa"/>
            <w:tcBorders>
              <w:top w:val="nil"/>
              <w:left w:val="nil"/>
              <w:bottom w:val="single" w:sz="4" w:space="0" w:color="auto"/>
              <w:right w:val="single" w:sz="4" w:space="0" w:color="auto"/>
            </w:tcBorders>
            <w:shd w:val="clear" w:color="auto" w:fill="auto"/>
            <w:vAlign w:val="center"/>
            <w:hideMark/>
          </w:tcPr>
          <w:p w14:paraId="252DD1D9" w14:textId="77777777" w:rsidR="004537E3" w:rsidRPr="004537E3" w:rsidRDefault="004537E3" w:rsidP="004537E3">
            <w:pPr>
              <w:jc w:val="center"/>
              <w:rPr>
                <w:snapToGrid w:val="0"/>
                <w:sz w:val="18"/>
                <w:szCs w:val="18"/>
              </w:rPr>
            </w:pPr>
            <w:r w:rsidRPr="004537E3">
              <w:rPr>
                <w:snapToGrid w:val="0"/>
                <w:sz w:val="18"/>
                <w:szCs w:val="18"/>
              </w:rPr>
              <w:t>0,00</w:t>
            </w:r>
          </w:p>
        </w:tc>
      </w:tr>
      <w:tr w:rsidR="004537E3" w:rsidRPr="004537E3" w14:paraId="380026C2" w14:textId="77777777" w:rsidTr="00BD168F">
        <w:trPr>
          <w:trHeight w:val="371"/>
          <w:jc w:val="center"/>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04EEE6" w14:textId="77777777" w:rsidR="004537E3" w:rsidRPr="004537E3" w:rsidRDefault="004537E3" w:rsidP="004537E3">
            <w:pPr>
              <w:rPr>
                <w:rFonts w:ascii="Calibri" w:hAnsi="Calibri" w:cs="Calibri"/>
                <w:snapToGrid w:val="0"/>
                <w:sz w:val="18"/>
                <w:szCs w:val="18"/>
              </w:rPr>
            </w:pPr>
            <w:r w:rsidRPr="004537E3">
              <w:rPr>
                <w:snapToGrid w:val="0"/>
                <w:sz w:val="18"/>
                <w:szCs w:val="18"/>
              </w:rPr>
              <w:t>2.1 кредиты</w:t>
            </w:r>
          </w:p>
        </w:tc>
        <w:tc>
          <w:tcPr>
            <w:tcW w:w="987" w:type="dxa"/>
            <w:tcBorders>
              <w:top w:val="single" w:sz="4" w:space="0" w:color="auto"/>
              <w:left w:val="nil"/>
              <w:bottom w:val="single" w:sz="4" w:space="0" w:color="auto"/>
              <w:right w:val="single" w:sz="4" w:space="0" w:color="auto"/>
            </w:tcBorders>
            <w:shd w:val="clear" w:color="auto" w:fill="auto"/>
            <w:vAlign w:val="center"/>
          </w:tcPr>
          <w:p w14:paraId="494DAC0B" w14:textId="77777777" w:rsidR="004537E3" w:rsidRPr="004537E3" w:rsidRDefault="004537E3" w:rsidP="004537E3">
            <w:pPr>
              <w:jc w:val="center"/>
              <w:rPr>
                <w:snapToGrid w:val="0"/>
                <w:sz w:val="18"/>
                <w:szCs w:val="18"/>
              </w:rPr>
            </w:pPr>
            <w:r w:rsidRPr="004537E3">
              <w:rPr>
                <w:snapToGrid w:val="0"/>
                <w:sz w:val="18"/>
                <w:szCs w:val="18"/>
              </w:rPr>
              <w:t>0,00</w:t>
            </w:r>
          </w:p>
        </w:tc>
        <w:tc>
          <w:tcPr>
            <w:tcW w:w="1139" w:type="dxa"/>
            <w:tcBorders>
              <w:top w:val="single" w:sz="4" w:space="0" w:color="auto"/>
              <w:left w:val="nil"/>
              <w:bottom w:val="single" w:sz="4" w:space="0" w:color="auto"/>
              <w:right w:val="single" w:sz="4" w:space="0" w:color="auto"/>
            </w:tcBorders>
            <w:shd w:val="clear" w:color="auto" w:fill="auto"/>
            <w:vAlign w:val="center"/>
            <w:hideMark/>
          </w:tcPr>
          <w:p w14:paraId="43CE0E91" w14:textId="77777777" w:rsidR="004537E3" w:rsidRPr="004537E3" w:rsidRDefault="004537E3" w:rsidP="004537E3">
            <w:pPr>
              <w:jc w:val="center"/>
              <w:rPr>
                <w:snapToGrid w:val="0"/>
                <w:sz w:val="18"/>
                <w:szCs w:val="18"/>
              </w:rPr>
            </w:pPr>
            <w:r w:rsidRPr="004537E3">
              <w:rPr>
                <w:snapToGrid w:val="0"/>
                <w:sz w:val="18"/>
                <w:szCs w:val="18"/>
              </w:rPr>
              <w:t>0,00</w:t>
            </w:r>
          </w:p>
        </w:tc>
        <w:tc>
          <w:tcPr>
            <w:tcW w:w="987" w:type="dxa"/>
            <w:tcBorders>
              <w:top w:val="single" w:sz="4" w:space="0" w:color="auto"/>
              <w:left w:val="nil"/>
              <w:bottom w:val="single" w:sz="4" w:space="0" w:color="auto"/>
              <w:right w:val="single" w:sz="4" w:space="0" w:color="auto"/>
            </w:tcBorders>
            <w:shd w:val="clear" w:color="auto" w:fill="auto"/>
            <w:vAlign w:val="center"/>
            <w:hideMark/>
          </w:tcPr>
          <w:p w14:paraId="5311B215" w14:textId="77777777" w:rsidR="004537E3" w:rsidRPr="004537E3" w:rsidRDefault="004537E3" w:rsidP="004537E3">
            <w:pPr>
              <w:jc w:val="center"/>
              <w:rPr>
                <w:snapToGrid w:val="0"/>
                <w:sz w:val="18"/>
                <w:szCs w:val="18"/>
              </w:rPr>
            </w:pPr>
            <w:r w:rsidRPr="004537E3">
              <w:rPr>
                <w:snapToGrid w:val="0"/>
                <w:sz w:val="18"/>
                <w:szCs w:val="18"/>
              </w:rPr>
              <w:t>0,00</w:t>
            </w:r>
          </w:p>
        </w:tc>
        <w:tc>
          <w:tcPr>
            <w:tcW w:w="1139" w:type="dxa"/>
            <w:tcBorders>
              <w:top w:val="single" w:sz="4" w:space="0" w:color="auto"/>
              <w:left w:val="nil"/>
              <w:bottom w:val="single" w:sz="4" w:space="0" w:color="auto"/>
              <w:right w:val="single" w:sz="4" w:space="0" w:color="auto"/>
            </w:tcBorders>
            <w:shd w:val="clear" w:color="auto" w:fill="auto"/>
            <w:vAlign w:val="center"/>
            <w:hideMark/>
          </w:tcPr>
          <w:p w14:paraId="68E9AE90" w14:textId="77777777" w:rsidR="004537E3" w:rsidRPr="004537E3" w:rsidRDefault="004537E3" w:rsidP="004537E3">
            <w:pPr>
              <w:jc w:val="center"/>
              <w:rPr>
                <w:snapToGrid w:val="0"/>
                <w:sz w:val="18"/>
                <w:szCs w:val="18"/>
              </w:rPr>
            </w:pPr>
            <w:r w:rsidRPr="004537E3">
              <w:rPr>
                <w:snapToGrid w:val="0"/>
                <w:sz w:val="18"/>
                <w:szCs w:val="18"/>
              </w:rPr>
              <w:t>0,00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67DAA978" w14:textId="77777777" w:rsidR="004537E3" w:rsidRPr="004537E3" w:rsidRDefault="004537E3" w:rsidP="004537E3">
            <w:pPr>
              <w:jc w:val="center"/>
              <w:rPr>
                <w:snapToGrid w:val="0"/>
                <w:sz w:val="18"/>
                <w:szCs w:val="18"/>
              </w:rPr>
            </w:pPr>
            <w:r w:rsidRPr="004537E3">
              <w:rPr>
                <w:snapToGrid w:val="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AA454A8" w14:textId="77777777" w:rsidR="004537E3" w:rsidRPr="004537E3" w:rsidRDefault="004537E3" w:rsidP="004537E3">
            <w:pPr>
              <w:jc w:val="center"/>
              <w:rPr>
                <w:snapToGrid w:val="0"/>
                <w:sz w:val="18"/>
                <w:szCs w:val="18"/>
              </w:rPr>
            </w:pPr>
            <w:r w:rsidRPr="004537E3">
              <w:rPr>
                <w:snapToGrid w:val="0"/>
                <w:sz w:val="18"/>
                <w:szCs w:val="18"/>
              </w:rPr>
              <w:t>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D5098BC" w14:textId="77777777" w:rsidR="004537E3" w:rsidRPr="004537E3" w:rsidRDefault="004537E3" w:rsidP="004537E3">
            <w:pPr>
              <w:jc w:val="center"/>
              <w:rPr>
                <w:snapToGrid w:val="0"/>
                <w:sz w:val="18"/>
                <w:szCs w:val="18"/>
              </w:rPr>
            </w:pPr>
            <w:r w:rsidRPr="004537E3">
              <w:rPr>
                <w:snapToGrid w:val="0"/>
                <w:sz w:val="18"/>
                <w:szCs w:val="18"/>
              </w:rPr>
              <w:t>0,00</w:t>
            </w:r>
          </w:p>
        </w:tc>
      </w:tr>
      <w:tr w:rsidR="004537E3" w:rsidRPr="004537E3" w14:paraId="06624FCC" w14:textId="77777777" w:rsidTr="00BD168F">
        <w:trPr>
          <w:trHeight w:val="402"/>
          <w:jc w:val="center"/>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DBBEBC" w14:textId="77777777" w:rsidR="004537E3" w:rsidRPr="004537E3" w:rsidRDefault="004537E3" w:rsidP="004537E3">
            <w:pPr>
              <w:rPr>
                <w:rFonts w:ascii="Calibri" w:hAnsi="Calibri" w:cs="Calibri"/>
                <w:snapToGrid w:val="0"/>
                <w:sz w:val="18"/>
                <w:szCs w:val="18"/>
              </w:rPr>
            </w:pPr>
            <w:r w:rsidRPr="004537E3">
              <w:rPr>
                <w:snapToGrid w:val="0"/>
                <w:sz w:val="18"/>
                <w:szCs w:val="18"/>
              </w:rPr>
              <w:t>2.2 займы организаций</w:t>
            </w:r>
          </w:p>
        </w:tc>
        <w:tc>
          <w:tcPr>
            <w:tcW w:w="987" w:type="dxa"/>
            <w:tcBorders>
              <w:top w:val="single" w:sz="4" w:space="0" w:color="auto"/>
              <w:left w:val="nil"/>
              <w:bottom w:val="single" w:sz="4" w:space="0" w:color="auto"/>
              <w:right w:val="single" w:sz="4" w:space="0" w:color="auto"/>
            </w:tcBorders>
            <w:shd w:val="clear" w:color="auto" w:fill="auto"/>
            <w:vAlign w:val="center"/>
          </w:tcPr>
          <w:p w14:paraId="21311F78" w14:textId="77777777" w:rsidR="004537E3" w:rsidRPr="004537E3" w:rsidRDefault="004537E3" w:rsidP="004537E3">
            <w:pPr>
              <w:jc w:val="center"/>
              <w:rPr>
                <w:snapToGrid w:val="0"/>
                <w:sz w:val="18"/>
                <w:szCs w:val="18"/>
              </w:rPr>
            </w:pPr>
            <w:r w:rsidRPr="004537E3">
              <w:rPr>
                <w:snapToGrid w:val="0"/>
                <w:sz w:val="18"/>
                <w:szCs w:val="18"/>
              </w:rPr>
              <w:t>0,00</w:t>
            </w:r>
          </w:p>
        </w:tc>
        <w:tc>
          <w:tcPr>
            <w:tcW w:w="1139" w:type="dxa"/>
            <w:tcBorders>
              <w:top w:val="single" w:sz="4" w:space="0" w:color="auto"/>
              <w:left w:val="nil"/>
              <w:bottom w:val="single" w:sz="4" w:space="0" w:color="auto"/>
              <w:right w:val="single" w:sz="4" w:space="0" w:color="auto"/>
            </w:tcBorders>
            <w:shd w:val="clear" w:color="auto" w:fill="auto"/>
            <w:vAlign w:val="center"/>
            <w:hideMark/>
          </w:tcPr>
          <w:p w14:paraId="74910B18" w14:textId="77777777" w:rsidR="004537E3" w:rsidRPr="004537E3" w:rsidRDefault="004537E3" w:rsidP="004537E3">
            <w:pPr>
              <w:jc w:val="center"/>
              <w:rPr>
                <w:snapToGrid w:val="0"/>
                <w:sz w:val="18"/>
                <w:szCs w:val="18"/>
              </w:rPr>
            </w:pPr>
            <w:r w:rsidRPr="004537E3">
              <w:rPr>
                <w:snapToGrid w:val="0"/>
                <w:sz w:val="18"/>
                <w:szCs w:val="18"/>
              </w:rPr>
              <w:t>0,00</w:t>
            </w:r>
          </w:p>
        </w:tc>
        <w:tc>
          <w:tcPr>
            <w:tcW w:w="987" w:type="dxa"/>
            <w:tcBorders>
              <w:top w:val="single" w:sz="4" w:space="0" w:color="auto"/>
              <w:left w:val="nil"/>
              <w:bottom w:val="single" w:sz="4" w:space="0" w:color="auto"/>
              <w:right w:val="single" w:sz="4" w:space="0" w:color="auto"/>
            </w:tcBorders>
            <w:shd w:val="clear" w:color="auto" w:fill="auto"/>
            <w:vAlign w:val="center"/>
            <w:hideMark/>
          </w:tcPr>
          <w:p w14:paraId="7B638303" w14:textId="77777777" w:rsidR="004537E3" w:rsidRPr="004537E3" w:rsidRDefault="004537E3" w:rsidP="004537E3">
            <w:pPr>
              <w:jc w:val="center"/>
              <w:rPr>
                <w:snapToGrid w:val="0"/>
                <w:sz w:val="18"/>
                <w:szCs w:val="18"/>
              </w:rPr>
            </w:pPr>
            <w:r w:rsidRPr="004537E3">
              <w:rPr>
                <w:snapToGrid w:val="0"/>
                <w:sz w:val="18"/>
                <w:szCs w:val="18"/>
              </w:rPr>
              <w:t>0,00</w:t>
            </w:r>
          </w:p>
        </w:tc>
        <w:tc>
          <w:tcPr>
            <w:tcW w:w="1139" w:type="dxa"/>
            <w:tcBorders>
              <w:top w:val="single" w:sz="4" w:space="0" w:color="auto"/>
              <w:left w:val="nil"/>
              <w:bottom w:val="single" w:sz="4" w:space="0" w:color="auto"/>
              <w:right w:val="single" w:sz="4" w:space="0" w:color="auto"/>
            </w:tcBorders>
            <w:shd w:val="clear" w:color="auto" w:fill="auto"/>
            <w:vAlign w:val="center"/>
            <w:hideMark/>
          </w:tcPr>
          <w:p w14:paraId="33A60E7D" w14:textId="77777777" w:rsidR="004537E3" w:rsidRPr="004537E3" w:rsidRDefault="004537E3" w:rsidP="004537E3">
            <w:pPr>
              <w:jc w:val="center"/>
              <w:rPr>
                <w:snapToGrid w:val="0"/>
                <w:sz w:val="18"/>
                <w:szCs w:val="18"/>
              </w:rPr>
            </w:pPr>
            <w:r w:rsidRPr="004537E3">
              <w:rPr>
                <w:snapToGrid w:val="0"/>
                <w:sz w:val="18"/>
                <w:szCs w:val="18"/>
              </w:rPr>
              <w:t>0,00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0486A9C1" w14:textId="77777777" w:rsidR="004537E3" w:rsidRPr="004537E3" w:rsidRDefault="004537E3" w:rsidP="004537E3">
            <w:pPr>
              <w:jc w:val="center"/>
              <w:rPr>
                <w:snapToGrid w:val="0"/>
                <w:sz w:val="18"/>
                <w:szCs w:val="18"/>
              </w:rPr>
            </w:pPr>
            <w:r w:rsidRPr="004537E3">
              <w:rPr>
                <w:snapToGrid w:val="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D2B0A82" w14:textId="77777777" w:rsidR="004537E3" w:rsidRPr="004537E3" w:rsidRDefault="004537E3" w:rsidP="004537E3">
            <w:pPr>
              <w:jc w:val="center"/>
              <w:rPr>
                <w:snapToGrid w:val="0"/>
                <w:sz w:val="18"/>
                <w:szCs w:val="18"/>
              </w:rPr>
            </w:pPr>
            <w:r w:rsidRPr="004537E3">
              <w:rPr>
                <w:snapToGrid w:val="0"/>
                <w:sz w:val="18"/>
                <w:szCs w:val="18"/>
              </w:rPr>
              <w:t>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73EFC50" w14:textId="77777777" w:rsidR="004537E3" w:rsidRPr="004537E3" w:rsidRDefault="004537E3" w:rsidP="004537E3">
            <w:pPr>
              <w:jc w:val="center"/>
              <w:rPr>
                <w:snapToGrid w:val="0"/>
                <w:sz w:val="18"/>
                <w:szCs w:val="18"/>
              </w:rPr>
            </w:pPr>
            <w:r w:rsidRPr="004537E3">
              <w:rPr>
                <w:snapToGrid w:val="0"/>
                <w:sz w:val="18"/>
                <w:szCs w:val="18"/>
              </w:rPr>
              <w:t>0,00</w:t>
            </w:r>
          </w:p>
        </w:tc>
      </w:tr>
      <w:tr w:rsidR="004537E3" w:rsidRPr="004537E3" w14:paraId="23845D39" w14:textId="77777777" w:rsidTr="00BD168F">
        <w:trPr>
          <w:trHeight w:val="671"/>
          <w:jc w:val="center"/>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9C0A92" w14:textId="77777777" w:rsidR="004537E3" w:rsidRPr="004537E3" w:rsidRDefault="004537E3" w:rsidP="004537E3">
            <w:pPr>
              <w:rPr>
                <w:rFonts w:ascii="Calibri" w:hAnsi="Calibri" w:cs="Calibri"/>
                <w:snapToGrid w:val="0"/>
                <w:sz w:val="18"/>
                <w:szCs w:val="18"/>
              </w:rPr>
            </w:pPr>
            <w:r w:rsidRPr="004537E3">
              <w:rPr>
                <w:snapToGrid w:val="0"/>
                <w:sz w:val="18"/>
                <w:szCs w:val="18"/>
              </w:rPr>
              <w:t>2.3 прочие привлеченные средства</w:t>
            </w:r>
          </w:p>
        </w:tc>
        <w:tc>
          <w:tcPr>
            <w:tcW w:w="987" w:type="dxa"/>
            <w:tcBorders>
              <w:top w:val="single" w:sz="4" w:space="0" w:color="auto"/>
              <w:left w:val="nil"/>
              <w:bottom w:val="single" w:sz="4" w:space="0" w:color="auto"/>
              <w:right w:val="single" w:sz="4" w:space="0" w:color="auto"/>
            </w:tcBorders>
            <w:shd w:val="clear" w:color="auto" w:fill="auto"/>
            <w:vAlign w:val="center"/>
          </w:tcPr>
          <w:p w14:paraId="714E4520" w14:textId="77777777" w:rsidR="004537E3" w:rsidRPr="004537E3" w:rsidRDefault="004537E3" w:rsidP="004537E3">
            <w:pPr>
              <w:jc w:val="center"/>
              <w:rPr>
                <w:snapToGrid w:val="0"/>
                <w:sz w:val="18"/>
                <w:szCs w:val="18"/>
              </w:rPr>
            </w:pPr>
            <w:r w:rsidRPr="004537E3">
              <w:rPr>
                <w:snapToGrid w:val="0"/>
                <w:sz w:val="18"/>
                <w:szCs w:val="18"/>
              </w:rPr>
              <w:t>0,00</w:t>
            </w:r>
          </w:p>
        </w:tc>
        <w:tc>
          <w:tcPr>
            <w:tcW w:w="1139" w:type="dxa"/>
            <w:tcBorders>
              <w:top w:val="single" w:sz="4" w:space="0" w:color="auto"/>
              <w:left w:val="nil"/>
              <w:bottom w:val="single" w:sz="4" w:space="0" w:color="auto"/>
              <w:right w:val="single" w:sz="4" w:space="0" w:color="auto"/>
            </w:tcBorders>
            <w:shd w:val="clear" w:color="auto" w:fill="auto"/>
            <w:vAlign w:val="center"/>
            <w:hideMark/>
          </w:tcPr>
          <w:p w14:paraId="62BEBE68" w14:textId="77777777" w:rsidR="004537E3" w:rsidRPr="004537E3" w:rsidRDefault="004537E3" w:rsidP="004537E3">
            <w:pPr>
              <w:jc w:val="center"/>
              <w:rPr>
                <w:snapToGrid w:val="0"/>
                <w:sz w:val="18"/>
                <w:szCs w:val="18"/>
              </w:rPr>
            </w:pPr>
            <w:r w:rsidRPr="004537E3">
              <w:rPr>
                <w:snapToGrid w:val="0"/>
                <w:sz w:val="18"/>
                <w:szCs w:val="18"/>
              </w:rPr>
              <w:t>0,00</w:t>
            </w:r>
          </w:p>
        </w:tc>
        <w:tc>
          <w:tcPr>
            <w:tcW w:w="987" w:type="dxa"/>
            <w:tcBorders>
              <w:top w:val="single" w:sz="4" w:space="0" w:color="auto"/>
              <w:left w:val="nil"/>
              <w:bottom w:val="single" w:sz="4" w:space="0" w:color="auto"/>
              <w:right w:val="single" w:sz="4" w:space="0" w:color="auto"/>
            </w:tcBorders>
            <w:shd w:val="clear" w:color="auto" w:fill="auto"/>
            <w:vAlign w:val="center"/>
            <w:hideMark/>
          </w:tcPr>
          <w:p w14:paraId="4A9B7745" w14:textId="77777777" w:rsidR="004537E3" w:rsidRPr="004537E3" w:rsidRDefault="004537E3" w:rsidP="004537E3">
            <w:pPr>
              <w:jc w:val="center"/>
              <w:rPr>
                <w:snapToGrid w:val="0"/>
                <w:sz w:val="18"/>
                <w:szCs w:val="18"/>
              </w:rPr>
            </w:pPr>
            <w:r w:rsidRPr="004537E3">
              <w:rPr>
                <w:snapToGrid w:val="0"/>
                <w:sz w:val="18"/>
                <w:szCs w:val="18"/>
              </w:rPr>
              <w:t>0,00</w:t>
            </w:r>
          </w:p>
        </w:tc>
        <w:tc>
          <w:tcPr>
            <w:tcW w:w="1139" w:type="dxa"/>
            <w:tcBorders>
              <w:top w:val="single" w:sz="4" w:space="0" w:color="auto"/>
              <w:left w:val="nil"/>
              <w:bottom w:val="single" w:sz="4" w:space="0" w:color="auto"/>
              <w:right w:val="single" w:sz="4" w:space="0" w:color="auto"/>
            </w:tcBorders>
            <w:shd w:val="clear" w:color="auto" w:fill="auto"/>
            <w:vAlign w:val="center"/>
            <w:hideMark/>
          </w:tcPr>
          <w:p w14:paraId="493B6397" w14:textId="77777777" w:rsidR="004537E3" w:rsidRPr="004537E3" w:rsidRDefault="004537E3" w:rsidP="004537E3">
            <w:pPr>
              <w:jc w:val="center"/>
              <w:rPr>
                <w:snapToGrid w:val="0"/>
                <w:sz w:val="18"/>
                <w:szCs w:val="18"/>
              </w:rPr>
            </w:pPr>
            <w:r w:rsidRPr="004537E3">
              <w:rPr>
                <w:snapToGrid w:val="0"/>
                <w:sz w:val="18"/>
                <w:szCs w:val="18"/>
              </w:rPr>
              <w:t>0,00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06686350" w14:textId="77777777" w:rsidR="004537E3" w:rsidRPr="004537E3" w:rsidRDefault="004537E3" w:rsidP="004537E3">
            <w:pPr>
              <w:jc w:val="center"/>
              <w:rPr>
                <w:snapToGrid w:val="0"/>
                <w:sz w:val="18"/>
                <w:szCs w:val="18"/>
              </w:rPr>
            </w:pPr>
            <w:r w:rsidRPr="004537E3">
              <w:rPr>
                <w:snapToGrid w:val="0"/>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DB6A42A" w14:textId="77777777" w:rsidR="004537E3" w:rsidRPr="004537E3" w:rsidRDefault="004537E3" w:rsidP="004537E3">
            <w:pPr>
              <w:jc w:val="center"/>
              <w:rPr>
                <w:snapToGrid w:val="0"/>
                <w:sz w:val="18"/>
                <w:szCs w:val="18"/>
              </w:rPr>
            </w:pPr>
            <w:r w:rsidRPr="004537E3">
              <w:rPr>
                <w:snapToGrid w:val="0"/>
                <w:sz w:val="18"/>
                <w:szCs w:val="18"/>
              </w:rPr>
              <w:t>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2C4D0A1" w14:textId="77777777" w:rsidR="004537E3" w:rsidRPr="004537E3" w:rsidRDefault="004537E3" w:rsidP="004537E3">
            <w:pPr>
              <w:jc w:val="center"/>
              <w:rPr>
                <w:snapToGrid w:val="0"/>
                <w:sz w:val="18"/>
                <w:szCs w:val="18"/>
              </w:rPr>
            </w:pPr>
            <w:r w:rsidRPr="004537E3">
              <w:rPr>
                <w:snapToGrid w:val="0"/>
                <w:sz w:val="18"/>
                <w:szCs w:val="18"/>
              </w:rPr>
              <w:t>0,00</w:t>
            </w:r>
          </w:p>
        </w:tc>
      </w:tr>
      <w:tr w:rsidR="004537E3" w:rsidRPr="004537E3" w14:paraId="49B4E97E" w14:textId="77777777" w:rsidTr="00BD168F">
        <w:trPr>
          <w:trHeight w:val="467"/>
          <w:jc w:val="center"/>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27F9180B" w14:textId="77777777" w:rsidR="004537E3" w:rsidRPr="004537E3" w:rsidRDefault="004537E3" w:rsidP="004537E3">
            <w:pPr>
              <w:rPr>
                <w:rFonts w:ascii="Calibri" w:hAnsi="Calibri" w:cs="Calibri"/>
                <w:snapToGrid w:val="0"/>
                <w:sz w:val="18"/>
                <w:szCs w:val="18"/>
              </w:rPr>
            </w:pPr>
            <w:r w:rsidRPr="004537E3">
              <w:rPr>
                <w:snapToGrid w:val="0"/>
                <w:sz w:val="18"/>
                <w:szCs w:val="18"/>
              </w:rPr>
              <w:t>3. Бюджетное финансирование</w:t>
            </w:r>
          </w:p>
        </w:tc>
        <w:tc>
          <w:tcPr>
            <w:tcW w:w="987" w:type="dxa"/>
            <w:tcBorders>
              <w:top w:val="nil"/>
              <w:left w:val="nil"/>
              <w:bottom w:val="single" w:sz="4" w:space="0" w:color="auto"/>
              <w:right w:val="single" w:sz="4" w:space="0" w:color="auto"/>
            </w:tcBorders>
            <w:shd w:val="clear" w:color="auto" w:fill="auto"/>
            <w:vAlign w:val="center"/>
          </w:tcPr>
          <w:p w14:paraId="1A1C2AA6" w14:textId="77777777" w:rsidR="004537E3" w:rsidRPr="004537E3" w:rsidRDefault="004537E3" w:rsidP="004537E3">
            <w:pPr>
              <w:jc w:val="center"/>
              <w:rPr>
                <w:snapToGrid w:val="0"/>
                <w:sz w:val="18"/>
                <w:szCs w:val="18"/>
              </w:rPr>
            </w:pPr>
            <w:r w:rsidRPr="004537E3">
              <w:rPr>
                <w:snapToGrid w:val="0"/>
                <w:sz w:val="18"/>
                <w:szCs w:val="18"/>
              </w:rPr>
              <w:t>0,00</w:t>
            </w:r>
          </w:p>
        </w:tc>
        <w:tc>
          <w:tcPr>
            <w:tcW w:w="1139" w:type="dxa"/>
            <w:tcBorders>
              <w:top w:val="nil"/>
              <w:left w:val="nil"/>
              <w:bottom w:val="single" w:sz="4" w:space="0" w:color="auto"/>
              <w:right w:val="single" w:sz="4" w:space="0" w:color="auto"/>
            </w:tcBorders>
            <w:shd w:val="clear" w:color="auto" w:fill="auto"/>
            <w:vAlign w:val="center"/>
            <w:hideMark/>
          </w:tcPr>
          <w:p w14:paraId="459CF52D" w14:textId="77777777" w:rsidR="004537E3" w:rsidRPr="004537E3" w:rsidRDefault="004537E3" w:rsidP="004537E3">
            <w:pPr>
              <w:jc w:val="center"/>
              <w:rPr>
                <w:snapToGrid w:val="0"/>
                <w:sz w:val="18"/>
                <w:szCs w:val="18"/>
              </w:rPr>
            </w:pPr>
            <w:r w:rsidRPr="004537E3">
              <w:rPr>
                <w:snapToGrid w:val="0"/>
                <w:sz w:val="18"/>
                <w:szCs w:val="18"/>
              </w:rPr>
              <w:t>0,00</w:t>
            </w:r>
          </w:p>
        </w:tc>
        <w:tc>
          <w:tcPr>
            <w:tcW w:w="987" w:type="dxa"/>
            <w:tcBorders>
              <w:top w:val="nil"/>
              <w:left w:val="nil"/>
              <w:bottom w:val="single" w:sz="4" w:space="0" w:color="auto"/>
              <w:right w:val="single" w:sz="4" w:space="0" w:color="auto"/>
            </w:tcBorders>
            <w:shd w:val="clear" w:color="auto" w:fill="auto"/>
            <w:vAlign w:val="center"/>
            <w:hideMark/>
          </w:tcPr>
          <w:p w14:paraId="31769524" w14:textId="77777777" w:rsidR="004537E3" w:rsidRPr="004537E3" w:rsidRDefault="004537E3" w:rsidP="004537E3">
            <w:pPr>
              <w:jc w:val="center"/>
              <w:rPr>
                <w:snapToGrid w:val="0"/>
                <w:sz w:val="18"/>
                <w:szCs w:val="18"/>
              </w:rPr>
            </w:pPr>
            <w:r w:rsidRPr="004537E3">
              <w:rPr>
                <w:snapToGrid w:val="0"/>
                <w:sz w:val="18"/>
                <w:szCs w:val="18"/>
              </w:rPr>
              <w:t>0,00</w:t>
            </w:r>
          </w:p>
        </w:tc>
        <w:tc>
          <w:tcPr>
            <w:tcW w:w="1139" w:type="dxa"/>
            <w:tcBorders>
              <w:top w:val="nil"/>
              <w:left w:val="nil"/>
              <w:bottom w:val="single" w:sz="4" w:space="0" w:color="auto"/>
              <w:right w:val="single" w:sz="4" w:space="0" w:color="auto"/>
            </w:tcBorders>
            <w:shd w:val="clear" w:color="auto" w:fill="auto"/>
            <w:vAlign w:val="center"/>
            <w:hideMark/>
          </w:tcPr>
          <w:p w14:paraId="2D445F18" w14:textId="77777777" w:rsidR="004537E3" w:rsidRPr="004537E3" w:rsidRDefault="004537E3" w:rsidP="004537E3">
            <w:pPr>
              <w:jc w:val="center"/>
              <w:rPr>
                <w:snapToGrid w:val="0"/>
                <w:sz w:val="18"/>
                <w:szCs w:val="18"/>
              </w:rPr>
            </w:pPr>
            <w:r w:rsidRPr="004537E3">
              <w:rPr>
                <w:snapToGrid w:val="0"/>
                <w:sz w:val="18"/>
                <w:szCs w:val="18"/>
              </w:rPr>
              <w:t>0,00</w:t>
            </w:r>
          </w:p>
        </w:tc>
        <w:tc>
          <w:tcPr>
            <w:tcW w:w="993" w:type="dxa"/>
            <w:tcBorders>
              <w:top w:val="nil"/>
              <w:left w:val="nil"/>
              <w:bottom w:val="single" w:sz="4" w:space="0" w:color="auto"/>
              <w:right w:val="single" w:sz="4" w:space="0" w:color="auto"/>
            </w:tcBorders>
            <w:shd w:val="clear" w:color="auto" w:fill="auto"/>
            <w:vAlign w:val="center"/>
            <w:hideMark/>
          </w:tcPr>
          <w:p w14:paraId="3300ED77" w14:textId="77777777" w:rsidR="004537E3" w:rsidRPr="004537E3" w:rsidRDefault="004537E3" w:rsidP="004537E3">
            <w:pPr>
              <w:jc w:val="center"/>
              <w:rPr>
                <w:snapToGrid w:val="0"/>
                <w:sz w:val="18"/>
                <w:szCs w:val="18"/>
              </w:rPr>
            </w:pPr>
            <w:r w:rsidRPr="004537E3">
              <w:rPr>
                <w:snapToGrid w:val="0"/>
                <w:sz w:val="18"/>
                <w:szCs w:val="18"/>
              </w:rPr>
              <w:t>0,00</w:t>
            </w:r>
          </w:p>
        </w:tc>
        <w:tc>
          <w:tcPr>
            <w:tcW w:w="1134" w:type="dxa"/>
            <w:tcBorders>
              <w:top w:val="nil"/>
              <w:left w:val="nil"/>
              <w:bottom w:val="single" w:sz="4" w:space="0" w:color="auto"/>
              <w:right w:val="single" w:sz="4" w:space="0" w:color="auto"/>
            </w:tcBorders>
            <w:shd w:val="clear" w:color="auto" w:fill="auto"/>
            <w:vAlign w:val="center"/>
            <w:hideMark/>
          </w:tcPr>
          <w:p w14:paraId="45A2CE97" w14:textId="77777777" w:rsidR="004537E3" w:rsidRPr="004537E3" w:rsidRDefault="004537E3" w:rsidP="004537E3">
            <w:pPr>
              <w:jc w:val="center"/>
              <w:rPr>
                <w:snapToGrid w:val="0"/>
                <w:sz w:val="18"/>
                <w:szCs w:val="18"/>
              </w:rPr>
            </w:pPr>
            <w:r w:rsidRPr="004537E3">
              <w:rPr>
                <w:snapToGrid w:val="0"/>
                <w:sz w:val="18"/>
                <w:szCs w:val="18"/>
              </w:rPr>
              <w:t>0,00</w:t>
            </w:r>
          </w:p>
        </w:tc>
        <w:tc>
          <w:tcPr>
            <w:tcW w:w="992" w:type="dxa"/>
            <w:tcBorders>
              <w:top w:val="nil"/>
              <w:left w:val="nil"/>
              <w:bottom w:val="single" w:sz="4" w:space="0" w:color="auto"/>
              <w:right w:val="single" w:sz="4" w:space="0" w:color="auto"/>
            </w:tcBorders>
            <w:shd w:val="clear" w:color="auto" w:fill="auto"/>
            <w:vAlign w:val="center"/>
            <w:hideMark/>
          </w:tcPr>
          <w:p w14:paraId="11DC40F6" w14:textId="77777777" w:rsidR="004537E3" w:rsidRPr="004537E3" w:rsidRDefault="004537E3" w:rsidP="004537E3">
            <w:pPr>
              <w:jc w:val="center"/>
              <w:rPr>
                <w:snapToGrid w:val="0"/>
                <w:sz w:val="18"/>
                <w:szCs w:val="18"/>
              </w:rPr>
            </w:pPr>
            <w:r w:rsidRPr="004537E3">
              <w:rPr>
                <w:snapToGrid w:val="0"/>
                <w:sz w:val="18"/>
                <w:szCs w:val="18"/>
              </w:rPr>
              <w:t>0,00</w:t>
            </w:r>
          </w:p>
        </w:tc>
      </w:tr>
      <w:tr w:rsidR="004537E3" w:rsidRPr="004537E3" w14:paraId="18909977" w14:textId="77777777" w:rsidTr="00BD168F">
        <w:trPr>
          <w:trHeight w:val="475"/>
          <w:jc w:val="center"/>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3C6E7598" w14:textId="77777777" w:rsidR="004537E3" w:rsidRPr="004537E3" w:rsidRDefault="004537E3" w:rsidP="004537E3">
            <w:pPr>
              <w:rPr>
                <w:rFonts w:ascii="Calibri" w:hAnsi="Calibri" w:cs="Calibri"/>
                <w:snapToGrid w:val="0"/>
                <w:sz w:val="18"/>
                <w:szCs w:val="18"/>
              </w:rPr>
            </w:pPr>
            <w:r w:rsidRPr="004537E3">
              <w:rPr>
                <w:snapToGrid w:val="0"/>
                <w:sz w:val="18"/>
                <w:szCs w:val="18"/>
              </w:rPr>
              <w:t xml:space="preserve">4. Прочие источники финансирования </w:t>
            </w:r>
          </w:p>
        </w:tc>
        <w:tc>
          <w:tcPr>
            <w:tcW w:w="987" w:type="dxa"/>
            <w:tcBorders>
              <w:top w:val="nil"/>
              <w:left w:val="nil"/>
              <w:bottom w:val="single" w:sz="4" w:space="0" w:color="auto"/>
              <w:right w:val="single" w:sz="4" w:space="0" w:color="auto"/>
            </w:tcBorders>
            <w:shd w:val="clear" w:color="auto" w:fill="auto"/>
            <w:vAlign w:val="center"/>
          </w:tcPr>
          <w:p w14:paraId="74A2147E" w14:textId="77777777" w:rsidR="004537E3" w:rsidRPr="004537E3" w:rsidRDefault="004537E3" w:rsidP="004537E3">
            <w:pPr>
              <w:jc w:val="center"/>
              <w:rPr>
                <w:snapToGrid w:val="0"/>
                <w:sz w:val="18"/>
                <w:szCs w:val="18"/>
              </w:rPr>
            </w:pPr>
            <w:r w:rsidRPr="004537E3">
              <w:rPr>
                <w:snapToGrid w:val="0"/>
                <w:sz w:val="18"/>
                <w:szCs w:val="18"/>
              </w:rPr>
              <w:t>0,00</w:t>
            </w:r>
          </w:p>
        </w:tc>
        <w:tc>
          <w:tcPr>
            <w:tcW w:w="1139" w:type="dxa"/>
            <w:tcBorders>
              <w:top w:val="nil"/>
              <w:left w:val="nil"/>
              <w:bottom w:val="single" w:sz="4" w:space="0" w:color="auto"/>
              <w:right w:val="single" w:sz="4" w:space="0" w:color="auto"/>
            </w:tcBorders>
            <w:shd w:val="clear" w:color="auto" w:fill="auto"/>
            <w:vAlign w:val="center"/>
            <w:hideMark/>
          </w:tcPr>
          <w:p w14:paraId="08F92288" w14:textId="77777777" w:rsidR="004537E3" w:rsidRPr="004537E3" w:rsidRDefault="004537E3" w:rsidP="004537E3">
            <w:pPr>
              <w:jc w:val="center"/>
              <w:rPr>
                <w:snapToGrid w:val="0"/>
                <w:sz w:val="18"/>
                <w:szCs w:val="18"/>
              </w:rPr>
            </w:pPr>
            <w:r w:rsidRPr="004537E3">
              <w:rPr>
                <w:snapToGrid w:val="0"/>
                <w:sz w:val="18"/>
                <w:szCs w:val="18"/>
              </w:rPr>
              <w:t>0,00</w:t>
            </w:r>
          </w:p>
        </w:tc>
        <w:tc>
          <w:tcPr>
            <w:tcW w:w="987" w:type="dxa"/>
            <w:tcBorders>
              <w:top w:val="nil"/>
              <w:left w:val="nil"/>
              <w:bottom w:val="single" w:sz="4" w:space="0" w:color="auto"/>
              <w:right w:val="single" w:sz="4" w:space="0" w:color="auto"/>
            </w:tcBorders>
            <w:shd w:val="clear" w:color="auto" w:fill="auto"/>
            <w:vAlign w:val="center"/>
            <w:hideMark/>
          </w:tcPr>
          <w:p w14:paraId="58AE7F84" w14:textId="77777777" w:rsidR="004537E3" w:rsidRPr="004537E3" w:rsidRDefault="004537E3" w:rsidP="004537E3">
            <w:pPr>
              <w:jc w:val="center"/>
              <w:rPr>
                <w:snapToGrid w:val="0"/>
                <w:sz w:val="18"/>
                <w:szCs w:val="18"/>
              </w:rPr>
            </w:pPr>
            <w:r w:rsidRPr="004537E3">
              <w:rPr>
                <w:snapToGrid w:val="0"/>
                <w:sz w:val="18"/>
                <w:szCs w:val="18"/>
              </w:rPr>
              <w:t>0,00</w:t>
            </w:r>
          </w:p>
        </w:tc>
        <w:tc>
          <w:tcPr>
            <w:tcW w:w="1139" w:type="dxa"/>
            <w:tcBorders>
              <w:top w:val="nil"/>
              <w:left w:val="nil"/>
              <w:bottom w:val="single" w:sz="4" w:space="0" w:color="auto"/>
              <w:right w:val="single" w:sz="4" w:space="0" w:color="auto"/>
            </w:tcBorders>
            <w:shd w:val="clear" w:color="auto" w:fill="auto"/>
            <w:vAlign w:val="center"/>
            <w:hideMark/>
          </w:tcPr>
          <w:p w14:paraId="395EC910" w14:textId="77777777" w:rsidR="004537E3" w:rsidRPr="004537E3" w:rsidRDefault="004537E3" w:rsidP="004537E3">
            <w:pPr>
              <w:jc w:val="center"/>
              <w:rPr>
                <w:snapToGrid w:val="0"/>
                <w:sz w:val="18"/>
                <w:szCs w:val="18"/>
              </w:rPr>
            </w:pPr>
            <w:r w:rsidRPr="004537E3">
              <w:rPr>
                <w:snapToGrid w:val="0"/>
                <w:sz w:val="18"/>
                <w:szCs w:val="18"/>
              </w:rPr>
              <w:t>0,00</w:t>
            </w:r>
          </w:p>
        </w:tc>
        <w:tc>
          <w:tcPr>
            <w:tcW w:w="993" w:type="dxa"/>
            <w:tcBorders>
              <w:top w:val="nil"/>
              <w:left w:val="nil"/>
              <w:bottom w:val="single" w:sz="4" w:space="0" w:color="auto"/>
              <w:right w:val="single" w:sz="4" w:space="0" w:color="auto"/>
            </w:tcBorders>
            <w:shd w:val="clear" w:color="auto" w:fill="auto"/>
            <w:vAlign w:val="center"/>
            <w:hideMark/>
          </w:tcPr>
          <w:p w14:paraId="04544A0D" w14:textId="77777777" w:rsidR="004537E3" w:rsidRPr="004537E3" w:rsidRDefault="004537E3" w:rsidP="004537E3">
            <w:pPr>
              <w:jc w:val="center"/>
              <w:rPr>
                <w:snapToGrid w:val="0"/>
                <w:sz w:val="18"/>
                <w:szCs w:val="18"/>
              </w:rPr>
            </w:pPr>
            <w:r w:rsidRPr="004537E3">
              <w:rPr>
                <w:snapToGrid w:val="0"/>
                <w:sz w:val="18"/>
                <w:szCs w:val="18"/>
              </w:rPr>
              <w:t>0,00</w:t>
            </w:r>
          </w:p>
        </w:tc>
        <w:tc>
          <w:tcPr>
            <w:tcW w:w="1134" w:type="dxa"/>
            <w:tcBorders>
              <w:top w:val="nil"/>
              <w:left w:val="nil"/>
              <w:bottom w:val="single" w:sz="4" w:space="0" w:color="auto"/>
              <w:right w:val="single" w:sz="4" w:space="0" w:color="auto"/>
            </w:tcBorders>
            <w:shd w:val="clear" w:color="auto" w:fill="auto"/>
            <w:vAlign w:val="center"/>
            <w:hideMark/>
          </w:tcPr>
          <w:p w14:paraId="30A98308" w14:textId="77777777" w:rsidR="004537E3" w:rsidRPr="004537E3" w:rsidRDefault="004537E3" w:rsidP="004537E3">
            <w:pPr>
              <w:jc w:val="center"/>
              <w:rPr>
                <w:snapToGrid w:val="0"/>
                <w:sz w:val="18"/>
                <w:szCs w:val="18"/>
              </w:rPr>
            </w:pPr>
            <w:r w:rsidRPr="004537E3">
              <w:rPr>
                <w:snapToGrid w:val="0"/>
                <w:sz w:val="18"/>
                <w:szCs w:val="18"/>
              </w:rPr>
              <w:t>0,00</w:t>
            </w:r>
          </w:p>
        </w:tc>
        <w:tc>
          <w:tcPr>
            <w:tcW w:w="992" w:type="dxa"/>
            <w:tcBorders>
              <w:top w:val="nil"/>
              <w:left w:val="nil"/>
              <w:bottom w:val="single" w:sz="4" w:space="0" w:color="auto"/>
              <w:right w:val="single" w:sz="4" w:space="0" w:color="auto"/>
            </w:tcBorders>
            <w:shd w:val="clear" w:color="auto" w:fill="auto"/>
            <w:vAlign w:val="center"/>
            <w:hideMark/>
          </w:tcPr>
          <w:p w14:paraId="7214871F" w14:textId="77777777" w:rsidR="004537E3" w:rsidRPr="004537E3" w:rsidRDefault="004537E3" w:rsidP="004537E3">
            <w:pPr>
              <w:jc w:val="center"/>
              <w:rPr>
                <w:snapToGrid w:val="0"/>
                <w:sz w:val="18"/>
                <w:szCs w:val="18"/>
              </w:rPr>
            </w:pPr>
            <w:r w:rsidRPr="004537E3">
              <w:rPr>
                <w:snapToGrid w:val="0"/>
                <w:sz w:val="18"/>
                <w:szCs w:val="18"/>
              </w:rPr>
              <w:t>0,00</w:t>
            </w:r>
          </w:p>
        </w:tc>
      </w:tr>
    </w:tbl>
    <w:p w14:paraId="7E5C1E9A" w14:textId="77777777" w:rsidR="004537E3" w:rsidRPr="004537E3" w:rsidRDefault="004537E3" w:rsidP="004537E3">
      <w:pPr>
        <w:keepNext/>
        <w:tabs>
          <w:tab w:val="left" w:pos="284"/>
          <w:tab w:val="left" w:pos="993"/>
          <w:tab w:val="left" w:pos="1418"/>
          <w:tab w:val="left" w:pos="9639"/>
        </w:tabs>
        <w:spacing w:before="240"/>
        <w:ind w:right="-142"/>
        <w:jc w:val="both"/>
        <w:outlineLvl w:val="0"/>
        <w:rPr>
          <w:b/>
          <w:bCs/>
          <w:sz w:val="28"/>
          <w:szCs w:val="28"/>
        </w:rPr>
      </w:pPr>
      <w:bookmarkStart w:id="168" w:name="_Toc169598871"/>
      <w:r w:rsidRPr="004537E3">
        <w:rPr>
          <w:b/>
          <w:bCs/>
          <w:sz w:val="28"/>
          <w:szCs w:val="28"/>
        </w:rPr>
        <w:t>9. Расчетная предпринимательская прибыль</w:t>
      </w:r>
      <w:bookmarkEnd w:id="168"/>
    </w:p>
    <w:p w14:paraId="2F0EF8E0" w14:textId="77777777" w:rsidR="004537E3" w:rsidRPr="004537E3" w:rsidRDefault="004537E3" w:rsidP="004537E3">
      <w:pPr>
        <w:tabs>
          <w:tab w:val="left" w:pos="709"/>
          <w:tab w:val="left" w:pos="9639"/>
        </w:tabs>
        <w:ind w:firstLine="709"/>
        <w:jc w:val="both"/>
        <w:rPr>
          <w:snapToGrid w:val="0"/>
          <w:sz w:val="28"/>
          <w:szCs w:val="28"/>
        </w:rPr>
      </w:pPr>
      <w:r w:rsidRPr="004537E3">
        <w:rPr>
          <w:snapToGrid w:val="0"/>
          <w:sz w:val="28"/>
          <w:szCs w:val="28"/>
        </w:rPr>
        <w:t>Предприятием заявлены расходы по статье в размере 23 130,80 тыс. руб.</w:t>
      </w:r>
    </w:p>
    <w:p w14:paraId="6C6E77D3" w14:textId="77777777" w:rsidR="004537E3" w:rsidRPr="004537E3" w:rsidRDefault="004537E3" w:rsidP="004537E3">
      <w:pPr>
        <w:tabs>
          <w:tab w:val="left" w:pos="709"/>
          <w:tab w:val="left" w:pos="9639"/>
        </w:tabs>
        <w:ind w:firstLine="709"/>
        <w:jc w:val="both"/>
        <w:rPr>
          <w:snapToGrid w:val="0"/>
          <w:sz w:val="28"/>
          <w:szCs w:val="28"/>
        </w:rPr>
      </w:pPr>
      <w:r w:rsidRPr="004537E3">
        <w:rPr>
          <w:snapToGrid w:val="0"/>
          <w:sz w:val="28"/>
          <w:szCs w:val="28"/>
        </w:rPr>
        <w:t xml:space="preserve">В соответствии с пунктом 74.1 Основ ценообразования в сфере теплоснабжения расчетная предпринимательская прибыль регулируемой организации определяется в размере 5 процентов текущих расходов на каждый год долгосрочного периода регулирования, определенных в соответствии </w:t>
      </w:r>
      <w:r w:rsidRPr="004537E3">
        <w:rPr>
          <w:snapToGrid w:val="0"/>
          <w:sz w:val="28"/>
          <w:szCs w:val="28"/>
        </w:rPr>
        <w:br/>
        <w:t xml:space="preserve">с пунктом 73 настоящего документа (за исключением расходов на топливо, расходов на приобретение тепловой энергии (теплоносителя) и услуг </w:t>
      </w:r>
      <w:r w:rsidRPr="004537E3">
        <w:rPr>
          <w:snapToGrid w:val="0"/>
          <w:sz w:val="28"/>
          <w:szCs w:val="28"/>
        </w:rPr>
        <w:br/>
        <w:t xml:space="preserve">по передаче тепловой энергии (теплоносителя), расходов на выплаты </w:t>
      </w:r>
      <w:r w:rsidRPr="004537E3">
        <w:rPr>
          <w:snapToGrid w:val="0"/>
          <w:sz w:val="28"/>
          <w:szCs w:val="28"/>
        </w:rPr>
        <w:br/>
        <w:t xml:space="preserve">по договорам займа и кредитным договорам, включая возврат сумм основного долга и процентов по ним), и расходов на амортизацию основных средств </w:t>
      </w:r>
      <w:r w:rsidRPr="004537E3">
        <w:rPr>
          <w:snapToGrid w:val="0"/>
          <w:sz w:val="28"/>
          <w:szCs w:val="28"/>
        </w:rPr>
        <w:br/>
        <w:t xml:space="preserve">и нематериальных активов. </w:t>
      </w:r>
    </w:p>
    <w:p w14:paraId="64F7BA4F" w14:textId="77777777" w:rsidR="004537E3" w:rsidRPr="004537E3" w:rsidRDefault="004537E3" w:rsidP="004537E3">
      <w:pPr>
        <w:tabs>
          <w:tab w:val="left" w:pos="8505"/>
          <w:tab w:val="left" w:pos="9356"/>
          <w:tab w:val="left" w:pos="9639"/>
        </w:tabs>
        <w:ind w:firstLine="709"/>
        <w:jc w:val="both"/>
        <w:rPr>
          <w:snapToGrid w:val="0"/>
          <w:sz w:val="28"/>
          <w:szCs w:val="28"/>
        </w:rPr>
      </w:pPr>
      <w:r w:rsidRPr="004537E3">
        <w:rPr>
          <w:bCs/>
          <w:snapToGrid w:val="0"/>
          <w:sz w:val="28"/>
          <w:szCs w:val="28"/>
        </w:rPr>
        <w:t xml:space="preserve">Эксперты </w:t>
      </w:r>
      <w:r w:rsidRPr="004537E3">
        <w:rPr>
          <w:snapToGrid w:val="0"/>
          <w:sz w:val="28"/>
          <w:szCs w:val="28"/>
        </w:rPr>
        <w:t xml:space="preserve">рассчитали экономически обоснованную величину расчетной предпринимательской прибыли </w:t>
      </w:r>
      <w:r w:rsidRPr="004537E3">
        <w:rPr>
          <w:bCs/>
          <w:snapToGrid w:val="0"/>
          <w:sz w:val="28"/>
          <w:szCs w:val="28"/>
        </w:rPr>
        <w:t>и предлагают принять в расчет НВВ на 2025 год в размере</w:t>
      </w:r>
      <w:r w:rsidRPr="004537E3">
        <w:rPr>
          <w:snapToGrid w:val="0"/>
          <w:sz w:val="28"/>
          <w:szCs w:val="28"/>
        </w:rPr>
        <w:t xml:space="preserve"> 21 929,77 тыс. руб. = (290 237,11 тыс. руб. (операционные расходы) + 59 646,88 тыс. руб. (неподконтрольные расходы) + 79 016,91 тыс. </w:t>
      </w:r>
      <w:r w:rsidRPr="004537E3">
        <w:rPr>
          <w:snapToGrid w:val="0"/>
          <w:sz w:val="28"/>
          <w:szCs w:val="28"/>
        </w:rPr>
        <w:lastRenderedPageBreak/>
        <w:t xml:space="preserve">руб. (расходы на электрическую энергию) + 9 694,52 тыс. руб. (расходы </w:t>
      </w:r>
      <w:r w:rsidRPr="004537E3">
        <w:rPr>
          <w:snapToGrid w:val="0"/>
          <w:sz w:val="28"/>
          <w:szCs w:val="28"/>
        </w:rPr>
        <w:br/>
        <w:t xml:space="preserve">на холодную воду) </w:t>
      </w:r>
      <w:r w:rsidRPr="004537E3">
        <w:rPr>
          <w:bCs/>
          <w:snapToGrid w:val="0"/>
          <w:sz w:val="28"/>
          <w:szCs w:val="28"/>
        </w:rPr>
        <w:t>–</w:t>
      </w:r>
      <w:r w:rsidRPr="004537E3">
        <w:rPr>
          <w:snapToGrid w:val="0"/>
          <w:sz w:val="28"/>
          <w:szCs w:val="28"/>
        </w:rPr>
        <w:t xml:space="preserve"> 0,00 тыс. руб. (налог на прибыль)) × 5 %.</w:t>
      </w:r>
    </w:p>
    <w:p w14:paraId="0EB34ED4" w14:textId="77777777" w:rsidR="004537E3" w:rsidRPr="004537E3" w:rsidRDefault="004537E3" w:rsidP="004537E3">
      <w:pPr>
        <w:keepNext/>
        <w:tabs>
          <w:tab w:val="left" w:pos="284"/>
          <w:tab w:val="left" w:pos="993"/>
          <w:tab w:val="left" w:pos="1418"/>
          <w:tab w:val="left" w:pos="9639"/>
        </w:tabs>
        <w:spacing w:before="240"/>
        <w:ind w:right="-142"/>
        <w:jc w:val="both"/>
        <w:outlineLvl w:val="0"/>
        <w:rPr>
          <w:b/>
          <w:bCs/>
          <w:sz w:val="28"/>
          <w:szCs w:val="28"/>
        </w:rPr>
      </w:pPr>
      <w:bookmarkStart w:id="169" w:name="_Toc169598872"/>
      <w:r w:rsidRPr="004537E3">
        <w:rPr>
          <w:b/>
          <w:bCs/>
          <w:sz w:val="28"/>
          <w:szCs w:val="28"/>
        </w:rPr>
        <w:t>10. Расчет необходимой валовой выручки методом экономически обоснованных расходов на тепловую энергию ООО «СТК»</w:t>
      </w:r>
      <w:bookmarkEnd w:id="165"/>
      <w:r w:rsidRPr="004537E3">
        <w:rPr>
          <w:b/>
          <w:bCs/>
          <w:sz w:val="28"/>
          <w:szCs w:val="28"/>
        </w:rPr>
        <w:t xml:space="preserve"> на 2025 год</w:t>
      </w:r>
      <w:bookmarkEnd w:id="169"/>
    </w:p>
    <w:p w14:paraId="0FE3E499" w14:textId="77777777" w:rsidR="004537E3" w:rsidRPr="004537E3" w:rsidRDefault="004537E3" w:rsidP="004537E3">
      <w:pPr>
        <w:tabs>
          <w:tab w:val="left" w:pos="1890"/>
          <w:tab w:val="left" w:pos="9639"/>
        </w:tabs>
        <w:ind w:firstLine="720"/>
        <w:jc w:val="both"/>
        <w:rPr>
          <w:snapToGrid w:val="0"/>
          <w:sz w:val="28"/>
          <w:szCs w:val="28"/>
        </w:rPr>
      </w:pPr>
      <w:bookmarkStart w:id="170" w:name="_Toc46243475"/>
      <w:bookmarkStart w:id="171" w:name="_Hlk82182771"/>
      <w:r w:rsidRPr="004537E3">
        <w:rPr>
          <w:snapToGrid w:val="0"/>
          <w:sz w:val="28"/>
          <w:szCs w:val="28"/>
        </w:rPr>
        <w:t xml:space="preserve">Расчет необходимой валовой выручки произведен в соответствии </w:t>
      </w:r>
      <w:r w:rsidRPr="004537E3">
        <w:rPr>
          <w:snapToGrid w:val="0"/>
          <w:sz w:val="28"/>
          <w:szCs w:val="28"/>
        </w:rPr>
        <w:br/>
        <w:t xml:space="preserve">с Методическими указаниями по расчету регулируемых цен (тарифов) в сфере теплоснабжения, утвержденными Приказом ФСТ России от 13.06.2013 № 760-э. Расчет необходимой валовой выручки на 2025 год постатейно отражен </w:t>
      </w:r>
      <w:r w:rsidRPr="004537E3">
        <w:rPr>
          <w:snapToGrid w:val="0"/>
          <w:sz w:val="28"/>
          <w:szCs w:val="28"/>
        </w:rPr>
        <w:br/>
        <w:t>в таблице 7</w:t>
      </w:r>
      <w:r w:rsidRPr="004537E3">
        <w:rPr>
          <w:sz w:val="28"/>
          <w:szCs w:val="28"/>
        </w:rPr>
        <w:t>.</w:t>
      </w:r>
    </w:p>
    <w:p w14:paraId="34C5834C" w14:textId="77777777" w:rsidR="004537E3" w:rsidRPr="004537E3" w:rsidRDefault="004537E3" w:rsidP="004537E3">
      <w:pPr>
        <w:tabs>
          <w:tab w:val="left" w:pos="1890"/>
          <w:tab w:val="left" w:pos="9639"/>
        </w:tabs>
        <w:spacing w:line="360" w:lineRule="auto"/>
        <w:ind w:left="8081" w:hanging="8081"/>
        <w:jc w:val="right"/>
        <w:rPr>
          <w:snapToGrid w:val="0"/>
          <w:sz w:val="28"/>
          <w:szCs w:val="28"/>
        </w:rPr>
      </w:pPr>
      <w:r w:rsidRPr="004537E3">
        <w:rPr>
          <w:snapToGrid w:val="0"/>
          <w:sz w:val="28"/>
          <w:szCs w:val="28"/>
        </w:rPr>
        <w:t>Таблица 7</w:t>
      </w:r>
    </w:p>
    <w:p w14:paraId="184AB98D" w14:textId="77777777" w:rsidR="004537E3" w:rsidRPr="004537E3" w:rsidRDefault="004537E3" w:rsidP="004537E3">
      <w:pPr>
        <w:tabs>
          <w:tab w:val="left" w:pos="9639"/>
        </w:tabs>
        <w:jc w:val="center"/>
        <w:rPr>
          <w:snapToGrid w:val="0"/>
          <w:sz w:val="28"/>
        </w:rPr>
      </w:pPr>
      <w:r w:rsidRPr="004537E3">
        <w:rPr>
          <w:snapToGrid w:val="0"/>
          <w:sz w:val="28"/>
        </w:rPr>
        <w:t>Расчет необходимой валовой выручки на тепловую энергию</w:t>
      </w:r>
    </w:p>
    <w:p w14:paraId="05BD1FE2" w14:textId="77777777" w:rsidR="004537E3" w:rsidRPr="004537E3" w:rsidRDefault="004537E3" w:rsidP="004537E3">
      <w:pPr>
        <w:tabs>
          <w:tab w:val="left" w:pos="9639"/>
        </w:tabs>
        <w:jc w:val="center"/>
        <w:rPr>
          <w:snapToGrid w:val="0"/>
          <w:sz w:val="28"/>
        </w:rPr>
      </w:pPr>
      <w:r w:rsidRPr="004537E3">
        <w:rPr>
          <w:snapToGrid w:val="0"/>
          <w:sz w:val="28"/>
        </w:rPr>
        <w:t>методом экономически обоснованных расходов на 2025 год</w:t>
      </w:r>
    </w:p>
    <w:p w14:paraId="437CC36B" w14:textId="77777777" w:rsidR="004537E3" w:rsidRPr="004537E3" w:rsidRDefault="004537E3" w:rsidP="004537E3">
      <w:pPr>
        <w:tabs>
          <w:tab w:val="left" w:pos="9639"/>
        </w:tabs>
        <w:jc w:val="center"/>
        <w:rPr>
          <w:snapToGrid w:val="0"/>
          <w:sz w:val="28"/>
        </w:rPr>
      </w:pPr>
      <w:r w:rsidRPr="004537E3">
        <w:rPr>
          <w:snapToGrid w:val="0"/>
          <w:sz w:val="28"/>
        </w:rPr>
        <w:t>(Приложение 5.9 к Методическим указаниям)</w:t>
      </w:r>
    </w:p>
    <w:p w14:paraId="2461C10E" w14:textId="77777777" w:rsidR="004537E3" w:rsidRPr="004537E3" w:rsidRDefault="004537E3" w:rsidP="004537E3">
      <w:pPr>
        <w:tabs>
          <w:tab w:val="left" w:pos="9639"/>
        </w:tabs>
        <w:spacing w:line="360" w:lineRule="auto"/>
        <w:ind w:left="1416" w:firstLine="708"/>
        <w:jc w:val="right"/>
        <w:rPr>
          <w:snapToGrid w:val="0"/>
          <w:sz w:val="28"/>
          <w:szCs w:val="28"/>
        </w:rPr>
      </w:pPr>
      <w:r w:rsidRPr="004537E3">
        <w:rPr>
          <w:snapToGrid w:val="0"/>
          <w:sz w:val="28"/>
          <w:szCs w:val="28"/>
        </w:rPr>
        <w:t>тыс. руб.</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4394"/>
        <w:gridCol w:w="4111"/>
      </w:tblGrid>
      <w:tr w:rsidR="004537E3" w:rsidRPr="004537E3" w14:paraId="51279872" w14:textId="77777777" w:rsidTr="00BD168F">
        <w:trPr>
          <w:trHeight w:val="507"/>
          <w:tblHeader/>
          <w:jc w:val="center"/>
        </w:trPr>
        <w:tc>
          <w:tcPr>
            <w:tcW w:w="846" w:type="dxa"/>
            <w:vMerge w:val="restart"/>
            <w:shd w:val="clear" w:color="auto" w:fill="auto"/>
            <w:vAlign w:val="center"/>
            <w:hideMark/>
          </w:tcPr>
          <w:p w14:paraId="5538001D" w14:textId="77777777" w:rsidR="004537E3" w:rsidRPr="004537E3" w:rsidRDefault="004537E3" w:rsidP="004537E3">
            <w:pPr>
              <w:tabs>
                <w:tab w:val="left" w:pos="9639"/>
              </w:tabs>
              <w:jc w:val="center"/>
              <w:rPr>
                <w:sz w:val="22"/>
                <w:szCs w:val="22"/>
              </w:rPr>
            </w:pPr>
            <w:r w:rsidRPr="004537E3">
              <w:rPr>
                <w:sz w:val="22"/>
                <w:szCs w:val="22"/>
              </w:rPr>
              <w:t>№ п/п</w:t>
            </w:r>
          </w:p>
        </w:tc>
        <w:tc>
          <w:tcPr>
            <w:tcW w:w="4394" w:type="dxa"/>
            <w:vMerge w:val="restart"/>
            <w:shd w:val="clear" w:color="auto" w:fill="auto"/>
            <w:vAlign w:val="center"/>
            <w:hideMark/>
          </w:tcPr>
          <w:p w14:paraId="6069440E" w14:textId="77777777" w:rsidR="004537E3" w:rsidRPr="004537E3" w:rsidRDefault="004537E3" w:rsidP="004537E3">
            <w:pPr>
              <w:tabs>
                <w:tab w:val="left" w:pos="9639"/>
              </w:tabs>
              <w:jc w:val="center"/>
              <w:rPr>
                <w:sz w:val="22"/>
                <w:szCs w:val="22"/>
              </w:rPr>
            </w:pPr>
            <w:r w:rsidRPr="004537E3">
              <w:rPr>
                <w:sz w:val="22"/>
                <w:szCs w:val="22"/>
              </w:rPr>
              <w:t>Наименование расхода</w:t>
            </w:r>
          </w:p>
        </w:tc>
        <w:tc>
          <w:tcPr>
            <w:tcW w:w="4111" w:type="dxa"/>
            <w:vMerge w:val="restart"/>
            <w:vAlign w:val="center"/>
          </w:tcPr>
          <w:p w14:paraId="4164C007" w14:textId="77777777" w:rsidR="004537E3" w:rsidRPr="004537E3" w:rsidRDefault="004537E3" w:rsidP="004537E3">
            <w:pPr>
              <w:tabs>
                <w:tab w:val="left" w:pos="9639"/>
              </w:tabs>
              <w:ind w:left="-57"/>
              <w:jc w:val="center"/>
              <w:rPr>
                <w:sz w:val="22"/>
                <w:szCs w:val="22"/>
              </w:rPr>
            </w:pPr>
            <w:r w:rsidRPr="004537E3">
              <w:rPr>
                <w:sz w:val="22"/>
                <w:szCs w:val="22"/>
              </w:rPr>
              <w:t>Предложение экспертов на 2025 год</w:t>
            </w:r>
          </w:p>
        </w:tc>
      </w:tr>
      <w:tr w:rsidR="004537E3" w:rsidRPr="004537E3" w14:paraId="320AF7F2" w14:textId="77777777" w:rsidTr="00BD168F">
        <w:trPr>
          <w:trHeight w:val="507"/>
          <w:tblHeader/>
          <w:jc w:val="center"/>
        </w:trPr>
        <w:tc>
          <w:tcPr>
            <w:tcW w:w="846" w:type="dxa"/>
            <w:vMerge/>
            <w:shd w:val="clear" w:color="auto" w:fill="auto"/>
            <w:vAlign w:val="center"/>
            <w:hideMark/>
          </w:tcPr>
          <w:p w14:paraId="77102753" w14:textId="77777777" w:rsidR="004537E3" w:rsidRPr="004537E3" w:rsidRDefault="004537E3" w:rsidP="004537E3">
            <w:pPr>
              <w:tabs>
                <w:tab w:val="left" w:pos="9639"/>
              </w:tabs>
              <w:jc w:val="center"/>
              <w:rPr>
                <w:snapToGrid w:val="0"/>
                <w:sz w:val="22"/>
                <w:szCs w:val="22"/>
              </w:rPr>
            </w:pPr>
          </w:p>
        </w:tc>
        <w:tc>
          <w:tcPr>
            <w:tcW w:w="4394" w:type="dxa"/>
            <w:vMerge/>
            <w:shd w:val="clear" w:color="auto" w:fill="auto"/>
            <w:vAlign w:val="center"/>
            <w:hideMark/>
          </w:tcPr>
          <w:p w14:paraId="41C19A28" w14:textId="77777777" w:rsidR="004537E3" w:rsidRPr="004537E3" w:rsidRDefault="004537E3" w:rsidP="004537E3">
            <w:pPr>
              <w:tabs>
                <w:tab w:val="left" w:pos="9639"/>
              </w:tabs>
              <w:jc w:val="center"/>
              <w:rPr>
                <w:snapToGrid w:val="0"/>
                <w:sz w:val="22"/>
                <w:szCs w:val="22"/>
              </w:rPr>
            </w:pPr>
          </w:p>
        </w:tc>
        <w:tc>
          <w:tcPr>
            <w:tcW w:w="4111" w:type="dxa"/>
            <w:vMerge/>
            <w:shd w:val="clear" w:color="auto" w:fill="FFFFCC"/>
            <w:vAlign w:val="center"/>
          </w:tcPr>
          <w:p w14:paraId="3B43C5E0" w14:textId="77777777" w:rsidR="004537E3" w:rsidRPr="004537E3" w:rsidRDefault="004537E3" w:rsidP="004537E3">
            <w:pPr>
              <w:tabs>
                <w:tab w:val="left" w:pos="9639"/>
              </w:tabs>
              <w:jc w:val="center"/>
              <w:rPr>
                <w:snapToGrid w:val="0"/>
                <w:sz w:val="22"/>
                <w:szCs w:val="22"/>
              </w:rPr>
            </w:pPr>
          </w:p>
        </w:tc>
      </w:tr>
      <w:tr w:rsidR="004537E3" w:rsidRPr="004537E3" w14:paraId="375664A5" w14:textId="77777777" w:rsidTr="00BD168F">
        <w:trPr>
          <w:trHeight w:val="70"/>
          <w:jc w:val="center"/>
        </w:trPr>
        <w:tc>
          <w:tcPr>
            <w:tcW w:w="846" w:type="dxa"/>
            <w:shd w:val="clear" w:color="auto" w:fill="auto"/>
            <w:vAlign w:val="center"/>
            <w:hideMark/>
          </w:tcPr>
          <w:p w14:paraId="69D6C306" w14:textId="77777777" w:rsidR="004537E3" w:rsidRPr="004537E3" w:rsidRDefault="004537E3" w:rsidP="004537E3">
            <w:pPr>
              <w:tabs>
                <w:tab w:val="left" w:pos="9639"/>
              </w:tabs>
              <w:jc w:val="center"/>
              <w:rPr>
                <w:snapToGrid w:val="0"/>
                <w:sz w:val="22"/>
                <w:szCs w:val="22"/>
              </w:rPr>
            </w:pPr>
            <w:r w:rsidRPr="004537E3">
              <w:rPr>
                <w:snapToGrid w:val="0"/>
                <w:sz w:val="22"/>
                <w:szCs w:val="22"/>
              </w:rPr>
              <w:t>1</w:t>
            </w:r>
          </w:p>
        </w:tc>
        <w:tc>
          <w:tcPr>
            <w:tcW w:w="4394" w:type="dxa"/>
            <w:shd w:val="clear" w:color="auto" w:fill="auto"/>
            <w:vAlign w:val="center"/>
            <w:hideMark/>
          </w:tcPr>
          <w:p w14:paraId="6F049B49" w14:textId="77777777" w:rsidR="004537E3" w:rsidRPr="004537E3" w:rsidRDefault="004537E3" w:rsidP="004537E3">
            <w:pPr>
              <w:tabs>
                <w:tab w:val="left" w:pos="9639"/>
              </w:tabs>
              <w:rPr>
                <w:snapToGrid w:val="0"/>
                <w:sz w:val="22"/>
                <w:szCs w:val="22"/>
              </w:rPr>
            </w:pPr>
            <w:r w:rsidRPr="004537E3">
              <w:rPr>
                <w:snapToGrid w:val="0"/>
                <w:sz w:val="22"/>
                <w:szCs w:val="22"/>
              </w:rPr>
              <w:t>Операционные (подконтрольные) расходы</w:t>
            </w:r>
          </w:p>
        </w:tc>
        <w:tc>
          <w:tcPr>
            <w:tcW w:w="4111" w:type="dxa"/>
            <w:tcBorders>
              <w:top w:val="single" w:sz="4" w:space="0" w:color="auto"/>
              <w:left w:val="nil"/>
              <w:bottom w:val="single" w:sz="4" w:space="0" w:color="auto"/>
              <w:right w:val="single" w:sz="4" w:space="0" w:color="auto"/>
            </w:tcBorders>
            <w:shd w:val="clear" w:color="000000" w:fill="FFFFFF"/>
            <w:vAlign w:val="center"/>
          </w:tcPr>
          <w:p w14:paraId="1EC6451E" w14:textId="77777777" w:rsidR="004537E3" w:rsidRPr="004537E3" w:rsidRDefault="004537E3" w:rsidP="004537E3">
            <w:pPr>
              <w:tabs>
                <w:tab w:val="left" w:pos="9639"/>
              </w:tabs>
              <w:jc w:val="center"/>
              <w:rPr>
                <w:snapToGrid w:val="0"/>
                <w:sz w:val="22"/>
                <w:szCs w:val="22"/>
              </w:rPr>
            </w:pPr>
            <w:r w:rsidRPr="004537E3">
              <w:rPr>
                <w:snapToGrid w:val="0"/>
                <w:sz w:val="22"/>
                <w:szCs w:val="22"/>
              </w:rPr>
              <w:t>290 237,11</w:t>
            </w:r>
          </w:p>
        </w:tc>
      </w:tr>
      <w:tr w:rsidR="004537E3" w:rsidRPr="004537E3" w14:paraId="1DD277E9" w14:textId="77777777" w:rsidTr="00BD168F">
        <w:trPr>
          <w:trHeight w:val="70"/>
          <w:jc w:val="center"/>
        </w:trPr>
        <w:tc>
          <w:tcPr>
            <w:tcW w:w="846" w:type="dxa"/>
            <w:shd w:val="clear" w:color="auto" w:fill="auto"/>
            <w:vAlign w:val="center"/>
            <w:hideMark/>
          </w:tcPr>
          <w:p w14:paraId="085FD221" w14:textId="77777777" w:rsidR="004537E3" w:rsidRPr="004537E3" w:rsidRDefault="004537E3" w:rsidP="004537E3">
            <w:pPr>
              <w:tabs>
                <w:tab w:val="left" w:pos="9639"/>
              </w:tabs>
              <w:jc w:val="center"/>
              <w:rPr>
                <w:snapToGrid w:val="0"/>
                <w:sz w:val="22"/>
                <w:szCs w:val="22"/>
              </w:rPr>
            </w:pPr>
            <w:r w:rsidRPr="004537E3">
              <w:rPr>
                <w:snapToGrid w:val="0"/>
                <w:sz w:val="22"/>
                <w:szCs w:val="22"/>
              </w:rPr>
              <w:t>2</w:t>
            </w:r>
          </w:p>
        </w:tc>
        <w:tc>
          <w:tcPr>
            <w:tcW w:w="4394" w:type="dxa"/>
            <w:shd w:val="clear" w:color="auto" w:fill="auto"/>
            <w:vAlign w:val="center"/>
            <w:hideMark/>
          </w:tcPr>
          <w:p w14:paraId="5F0CFAB4" w14:textId="77777777" w:rsidR="004537E3" w:rsidRPr="004537E3" w:rsidRDefault="004537E3" w:rsidP="004537E3">
            <w:pPr>
              <w:tabs>
                <w:tab w:val="left" w:pos="9639"/>
              </w:tabs>
              <w:rPr>
                <w:snapToGrid w:val="0"/>
                <w:sz w:val="22"/>
                <w:szCs w:val="22"/>
              </w:rPr>
            </w:pPr>
            <w:r w:rsidRPr="004537E3">
              <w:rPr>
                <w:snapToGrid w:val="0"/>
                <w:sz w:val="22"/>
                <w:szCs w:val="22"/>
              </w:rPr>
              <w:t>Неподконтрольные расходы</w:t>
            </w:r>
          </w:p>
        </w:tc>
        <w:tc>
          <w:tcPr>
            <w:tcW w:w="4111" w:type="dxa"/>
            <w:tcBorders>
              <w:top w:val="nil"/>
              <w:left w:val="nil"/>
              <w:bottom w:val="single" w:sz="4" w:space="0" w:color="auto"/>
              <w:right w:val="single" w:sz="4" w:space="0" w:color="auto"/>
            </w:tcBorders>
            <w:shd w:val="clear" w:color="000000" w:fill="FFFFFF"/>
            <w:vAlign w:val="center"/>
          </w:tcPr>
          <w:p w14:paraId="0FFAA682" w14:textId="77777777" w:rsidR="004537E3" w:rsidRPr="004537E3" w:rsidRDefault="004537E3" w:rsidP="004537E3">
            <w:pPr>
              <w:tabs>
                <w:tab w:val="left" w:pos="9639"/>
              </w:tabs>
              <w:jc w:val="center"/>
              <w:rPr>
                <w:snapToGrid w:val="0"/>
                <w:sz w:val="22"/>
                <w:szCs w:val="22"/>
              </w:rPr>
            </w:pPr>
            <w:r w:rsidRPr="004537E3">
              <w:rPr>
                <w:snapToGrid w:val="0"/>
                <w:sz w:val="22"/>
                <w:szCs w:val="22"/>
              </w:rPr>
              <w:t>59 646,88</w:t>
            </w:r>
          </w:p>
        </w:tc>
      </w:tr>
      <w:tr w:rsidR="004537E3" w:rsidRPr="004537E3" w14:paraId="51A2B209" w14:textId="77777777" w:rsidTr="00BD168F">
        <w:trPr>
          <w:trHeight w:val="694"/>
          <w:jc w:val="center"/>
        </w:trPr>
        <w:tc>
          <w:tcPr>
            <w:tcW w:w="846" w:type="dxa"/>
            <w:shd w:val="clear" w:color="auto" w:fill="auto"/>
            <w:vAlign w:val="center"/>
            <w:hideMark/>
          </w:tcPr>
          <w:p w14:paraId="2E4EDF57" w14:textId="77777777" w:rsidR="004537E3" w:rsidRPr="004537E3" w:rsidRDefault="004537E3" w:rsidP="004537E3">
            <w:pPr>
              <w:tabs>
                <w:tab w:val="left" w:pos="9639"/>
              </w:tabs>
              <w:jc w:val="center"/>
              <w:rPr>
                <w:snapToGrid w:val="0"/>
                <w:sz w:val="22"/>
                <w:szCs w:val="22"/>
              </w:rPr>
            </w:pPr>
            <w:r w:rsidRPr="004537E3">
              <w:rPr>
                <w:snapToGrid w:val="0"/>
                <w:sz w:val="22"/>
                <w:szCs w:val="22"/>
              </w:rPr>
              <w:t>3</w:t>
            </w:r>
          </w:p>
        </w:tc>
        <w:tc>
          <w:tcPr>
            <w:tcW w:w="4394" w:type="dxa"/>
            <w:shd w:val="clear" w:color="auto" w:fill="auto"/>
            <w:vAlign w:val="center"/>
            <w:hideMark/>
          </w:tcPr>
          <w:p w14:paraId="22DAE134" w14:textId="77777777" w:rsidR="004537E3" w:rsidRPr="004537E3" w:rsidRDefault="004537E3" w:rsidP="004537E3">
            <w:pPr>
              <w:tabs>
                <w:tab w:val="left" w:pos="9639"/>
              </w:tabs>
              <w:rPr>
                <w:snapToGrid w:val="0"/>
                <w:sz w:val="22"/>
                <w:szCs w:val="22"/>
              </w:rPr>
            </w:pPr>
            <w:r w:rsidRPr="004537E3">
              <w:rPr>
                <w:snapToGrid w:val="0"/>
                <w:sz w:val="22"/>
                <w:szCs w:val="22"/>
              </w:rPr>
              <w:t xml:space="preserve">Расходы на приобретение (производство) энергетических ресурсов, холодной воды </w:t>
            </w:r>
            <w:r w:rsidRPr="004537E3">
              <w:rPr>
                <w:snapToGrid w:val="0"/>
                <w:sz w:val="22"/>
                <w:szCs w:val="22"/>
              </w:rPr>
              <w:br/>
              <w:t>и теплоносителя</w:t>
            </w:r>
          </w:p>
        </w:tc>
        <w:tc>
          <w:tcPr>
            <w:tcW w:w="4111" w:type="dxa"/>
            <w:tcBorders>
              <w:top w:val="nil"/>
              <w:left w:val="nil"/>
              <w:bottom w:val="single" w:sz="4" w:space="0" w:color="auto"/>
              <w:right w:val="single" w:sz="4" w:space="0" w:color="auto"/>
            </w:tcBorders>
            <w:shd w:val="clear" w:color="000000" w:fill="FFFFFF"/>
            <w:vAlign w:val="center"/>
          </w:tcPr>
          <w:p w14:paraId="41FE3E24" w14:textId="77777777" w:rsidR="004537E3" w:rsidRPr="004537E3" w:rsidRDefault="004537E3" w:rsidP="004537E3">
            <w:pPr>
              <w:tabs>
                <w:tab w:val="left" w:pos="9639"/>
              </w:tabs>
              <w:jc w:val="center"/>
              <w:rPr>
                <w:snapToGrid w:val="0"/>
                <w:sz w:val="22"/>
                <w:szCs w:val="22"/>
              </w:rPr>
            </w:pPr>
            <w:r w:rsidRPr="004537E3">
              <w:rPr>
                <w:snapToGrid w:val="0"/>
                <w:sz w:val="22"/>
                <w:szCs w:val="22"/>
              </w:rPr>
              <w:t>197 237,31</w:t>
            </w:r>
          </w:p>
        </w:tc>
      </w:tr>
      <w:tr w:rsidR="004537E3" w:rsidRPr="004537E3" w14:paraId="57FD9E91" w14:textId="77777777" w:rsidTr="00BD168F">
        <w:trPr>
          <w:trHeight w:val="70"/>
          <w:jc w:val="center"/>
        </w:trPr>
        <w:tc>
          <w:tcPr>
            <w:tcW w:w="846" w:type="dxa"/>
            <w:shd w:val="clear" w:color="auto" w:fill="auto"/>
            <w:vAlign w:val="center"/>
            <w:hideMark/>
          </w:tcPr>
          <w:p w14:paraId="6994DDA1" w14:textId="77777777" w:rsidR="004537E3" w:rsidRPr="004537E3" w:rsidRDefault="004537E3" w:rsidP="004537E3">
            <w:pPr>
              <w:tabs>
                <w:tab w:val="left" w:pos="9639"/>
              </w:tabs>
              <w:jc w:val="center"/>
              <w:rPr>
                <w:snapToGrid w:val="0"/>
                <w:sz w:val="22"/>
                <w:szCs w:val="22"/>
              </w:rPr>
            </w:pPr>
            <w:r w:rsidRPr="004537E3">
              <w:rPr>
                <w:snapToGrid w:val="0"/>
                <w:sz w:val="22"/>
                <w:szCs w:val="22"/>
              </w:rPr>
              <w:t>4</w:t>
            </w:r>
          </w:p>
        </w:tc>
        <w:tc>
          <w:tcPr>
            <w:tcW w:w="4394" w:type="dxa"/>
            <w:shd w:val="clear" w:color="auto" w:fill="auto"/>
            <w:vAlign w:val="center"/>
            <w:hideMark/>
          </w:tcPr>
          <w:p w14:paraId="0F076BF1" w14:textId="77777777" w:rsidR="004537E3" w:rsidRPr="004537E3" w:rsidRDefault="004537E3" w:rsidP="004537E3">
            <w:pPr>
              <w:tabs>
                <w:tab w:val="left" w:pos="9639"/>
              </w:tabs>
              <w:rPr>
                <w:snapToGrid w:val="0"/>
                <w:sz w:val="22"/>
                <w:szCs w:val="22"/>
              </w:rPr>
            </w:pPr>
            <w:r w:rsidRPr="004537E3">
              <w:rPr>
                <w:snapToGrid w:val="0"/>
                <w:sz w:val="22"/>
                <w:szCs w:val="22"/>
              </w:rPr>
              <w:t>Нормативная прибыль</w:t>
            </w:r>
          </w:p>
        </w:tc>
        <w:tc>
          <w:tcPr>
            <w:tcW w:w="4111" w:type="dxa"/>
            <w:tcBorders>
              <w:top w:val="nil"/>
              <w:left w:val="nil"/>
              <w:bottom w:val="single" w:sz="4" w:space="0" w:color="auto"/>
              <w:right w:val="single" w:sz="4" w:space="0" w:color="auto"/>
            </w:tcBorders>
            <w:shd w:val="clear" w:color="000000" w:fill="FFFFFF"/>
            <w:vAlign w:val="center"/>
          </w:tcPr>
          <w:p w14:paraId="2AC4B918" w14:textId="77777777" w:rsidR="004537E3" w:rsidRPr="004537E3" w:rsidRDefault="004537E3" w:rsidP="004537E3">
            <w:pPr>
              <w:tabs>
                <w:tab w:val="left" w:pos="9639"/>
              </w:tabs>
              <w:jc w:val="center"/>
              <w:rPr>
                <w:snapToGrid w:val="0"/>
                <w:sz w:val="22"/>
                <w:szCs w:val="22"/>
              </w:rPr>
            </w:pPr>
            <w:r w:rsidRPr="004537E3">
              <w:rPr>
                <w:snapToGrid w:val="0"/>
                <w:sz w:val="22"/>
                <w:szCs w:val="22"/>
              </w:rPr>
              <w:t>0,00</w:t>
            </w:r>
          </w:p>
        </w:tc>
      </w:tr>
      <w:tr w:rsidR="004537E3" w:rsidRPr="004537E3" w14:paraId="0ACFAF2B" w14:textId="77777777" w:rsidTr="00BD168F">
        <w:trPr>
          <w:trHeight w:val="70"/>
          <w:jc w:val="center"/>
        </w:trPr>
        <w:tc>
          <w:tcPr>
            <w:tcW w:w="846" w:type="dxa"/>
            <w:shd w:val="clear" w:color="auto" w:fill="auto"/>
            <w:vAlign w:val="center"/>
          </w:tcPr>
          <w:p w14:paraId="37B8FA24" w14:textId="77777777" w:rsidR="004537E3" w:rsidRPr="004537E3" w:rsidRDefault="004537E3" w:rsidP="004537E3">
            <w:pPr>
              <w:tabs>
                <w:tab w:val="left" w:pos="9639"/>
              </w:tabs>
              <w:jc w:val="center"/>
              <w:rPr>
                <w:snapToGrid w:val="0"/>
                <w:sz w:val="22"/>
                <w:szCs w:val="22"/>
              </w:rPr>
            </w:pPr>
            <w:r w:rsidRPr="004537E3">
              <w:rPr>
                <w:snapToGrid w:val="0"/>
                <w:sz w:val="22"/>
                <w:szCs w:val="22"/>
              </w:rPr>
              <w:t>5</w:t>
            </w:r>
          </w:p>
        </w:tc>
        <w:tc>
          <w:tcPr>
            <w:tcW w:w="4394" w:type="dxa"/>
            <w:shd w:val="clear" w:color="auto" w:fill="auto"/>
            <w:vAlign w:val="center"/>
          </w:tcPr>
          <w:p w14:paraId="4E610C45" w14:textId="77777777" w:rsidR="004537E3" w:rsidRPr="004537E3" w:rsidRDefault="004537E3" w:rsidP="004537E3">
            <w:pPr>
              <w:tabs>
                <w:tab w:val="left" w:pos="9639"/>
              </w:tabs>
              <w:rPr>
                <w:snapToGrid w:val="0"/>
                <w:sz w:val="22"/>
                <w:szCs w:val="22"/>
              </w:rPr>
            </w:pPr>
            <w:r w:rsidRPr="004537E3">
              <w:rPr>
                <w:snapToGrid w:val="0"/>
                <w:sz w:val="22"/>
                <w:szCs w:val="22"/>
              </w:rPr>
              <w:t>Расчетная предпринимательская прибыль</w:t>
            </w:r>
          </w:p>
        </w:tc>
        <w:tc>
          <w:tcPr>
            <w:tcW w:w="4111" w:type="dxa"/>
            <w:tcBorders>
              <w:top w:val="nil"/>
              <w:left w:val="nil"/>
              <w:bottom w:val="single" w:sz="4" w:space="0" w:color="auto"/>
              <w:right w:val="single" w:sz="4" w:space="0" w:color="auto"/>
            </w:tcBorders>
            <w:shd w:val="clear" w:color="000000" w:fill="FFFFFF"/>
            <w:vAlign w:val="center"/>
          </w:tcPr>
          <w:p w14:paraId="7C20A10F" w14:textId="77777777" w:rsidR="004537E3" w:rsidRPr="004537E3" w:rsidRDefault="004537E3" w:rsidP="004537E3">
            <w:pPr>
              <w:tabs>
                <w:tab w:val="left" w:pos="9639"/>
              </w:tabs>
              <w:jc w:val="center"/>
              <w:rPr>
                <w:snapToGrid w:val="0"/>
                <w:sz w:val="22"/>
                <w:szCs w:val="22"/>
              </w:rPr>
            </w:pPr>
            <w:r w:rsidRPr="004537E3">
              <w:rPr>
                <w:snapToGrid w:val="0"/>
                <w:sz w:val="22"/>
                <w:szCs w:val="22"/>
              </w:rPr>
              <w:t>21 929,77</w:t>
            </w:r>
          </w:p>
        </w:tc>
      </w:tr>
      <w:tr w:rsidR="004537E3" w:rsidRPr="004537E3" w14:paraId="736965D2" w14:textId="77777777" w:rsidTr="00BD168F">
        <w:trPr>
          <w:trHeight w:val="141"/>
          <w:jc w:val="center"/>
        </w:trPr>
        <w:tc>
          <w:tcPr>
            <w:tcW w:w="846" w:type="dxa"/>
            <w:shd w:val="clear" w:color="auto" w:fill="auto"/>
            <w:vAlign w:val="center"/>
            <w:hideMark/>
          </w:tcPr>
          <w:p w14:paraId="5C7FBBB1" w14:textId="77777777" w:rsidR="004537E3" w:rsidRPr="004537E3" w:rsidRDefault="004537E3" w:rsidP="004537E3">
            <w:pPr>
              <w:tabs>
                <w:tab w:val="left" w:pos="9639"/>
              </w:tabs>
              <w:jc w:val="center"/>
              <w:rPr>
                <w:snapToGrid w:val="0"/>
                <w:sz w:val="22"/>
                <w:szCs w:val="22"/>
              </w:rPr>
            </w:pPr>
            <w:r w:rsidRPr="004537E3">
              <w:rPr>
                <w:snapToGrid w:val="0"/>
                <w:sz w:val="22"/>
                <w:szCs w:val="22"/>
              </w:rPr>
              <w:t>6</w:t>
            </w:r>
          </w:p>
        </w:tc>
        <w:tc>
          <w:tcPr>
            <w:tcW w:w="4394" w:type="dxa"/>
            <w:tcBorders>
              <w:bottom w:val="single" w:sz="4" w:space="0" w:color="auto"/>
            </w:tcBorders>
            <w:shd w:val="clear" w:color="auto" w:fill="auto"/>
            <w:vAlign w:val="center"/>
            <w:hideMark/>
          </w:tcPr>
          <w:p w14:paraId="2B50628C" w14:textId="77777777" w:rsidR="004537E3" w:rsidRPr="004537E3" w:rsidRDefault="004537E3" w:rsidP="004537E3">
            <w:pPr>
              <w:tabs>
                <w:tab w:val="left" w:pos="9639"/>
              </w:tabs>
              <w:rPr>
                <w:snapToGrid w:val="0"/>
                <w:sz w:val="22"/>
                <w:szCs w:val="22"/>
              </w:rPr>
            </w:pPr>
            <w:r w:rsidRPr="004537E3">
              <w:rPr>
                <w:snapToGrid w:val="0"/>
                <w:sz w:val="22"/>
                <w:szCs w:val="22"/>
              </w:rPr>
              <w:t>ИТОГО необходимая валовая выручка</w:t>
            </w:r>
          </w:p>
        </w:tc>
        <w:tc>
          <w:tcPr>
            <w:tcW w:w="4111" w:type="dxa"/>
            <w:tcBorders>
              <w:top w:val="single" w:sz="4" w:space="0" w:color="auto"/>
              <w:left w:val="nil"/>
              <w:bottom w:val="single" w:sz="4" w:space="0" w:color="auto"/>
              <w:right w:val="single" w:sz="4" w:space="0" w:color="auto"/>
            </w:tcBorders>
            <w:shd w:val="clear" w:color="000000" w:fill="FFFFFF"/>
            <w:vAlign w:val="center"/>
          </w:tcPr>
          <w:p w14:paraId="45E16841" w14:textId="77777777" w:rsidR="004537E3" w:rsidRPr="004537E3" w:rsidRDefault="004537E3" w:rsidP="004537E3">
            <w:pPr>
              <w:tabs>
                <w:tab w:val="left" w:pos="9639"/>
              </w:tabs>
              <w:jc w:val="center"/>
              <w:rPr>
                <w:snapToGrid w:val="0"/>
                <w:sz w:val="22"/>
                <w:szCs w:val="22"/>
              </w:rPr>
            </w:pPr>
            <w:r w:rsidRPr="004537E3">
              <w:rPr>
                <w:snapToGrid w:val="0"/>
                <w:sz w:val="22"/>
                <w:szCs w:val="22"/>
              </w:rPr>
              <w:t>569 051,06</w:t>
            </w:r>
          </w:p>
        </w:tc>
      </w:tr>
      <w:tr w:rsidR="004537E3" w:rsidRPr="004537E3" w14:paraId="68F0D4A7" w14:textId="77777777" w:rsidTr="00BD168F">
        <w:trPr>
          <w:trHeight w:val="70"/>
          <w:jc w:val="center"/>
        </w:trPr>
        <w:tc>
          <w:tcPr>
            <w:tcW w:w="846" w:type="dxa"/>
            <w:shd w:val="clear" w:color="auto" w:fill="auto"/>
            <w:vAlign w:val="center"/>
          </w:tcPr>
          <w:p w14:paraId="2D740BD2" w14:textId="77777777" w:rsidR="004537E3" w:rsidRPr="004537E3" w:rsidRDefault="004537E3" w:rsidP="004537E3">
            <w:pPr>
              <w:tabs>
                <w:tab w:val="left" w:pos="9639"/>
              </w:tabs>
              <w:jc w:val="center"/>
              <w:rPr>
                <w:snapToGrid w:val="0"/>
                <w:sz w:val="22"/>
                <w:szCs w:val="22"/>
              </w:rPr>
            </w:pPr>
            <w:r w:rsidRPr="004537E3">
              <w:rPr>
                <w:snapToGrid w:val="0"/>
                <w:sz w:val="22"/>
                <w:szCs w:val="22"/>
              </w:rPr>
              <w:t>7</w:t>
            </w:r>
          </w:p>
        </w:tc>
        <w:tc>
          <w:tcPr>
            <w:tcW w:w="4394" w:type="dxa"/>
            <w:tcBorders>
              <w:bottom w:val="single" w:sz="4" w:space="0" w:color="auto"/>
            </w:tcBorders>
            <w:shd w:val="clear" w:color="auto" w:fill="auto"/>
            <w:vAlign w:val="center"/>
          </w:tcPr>
          <w:p w14:paraId="57F64BBB" w14:textId="77777777" w:rsidR="004537E3" w:rsidRPr="004537E3" w:rsidRDefault="004537E3" w:rsidP="004537E3">
            <w:pPr>
              <w:tabs>
                <w:tab w:val="left" w:pos="9639"/>
              </w:tabs>
              <w:rPr>
                <w:snapToGrid w:val="0"/>
                <w:sz w:val="22"/>
                <w:szCs w:val="22"/>
              </w:rPr>
            </w:pPr>
            <w:r w:rsidRPr="004537E3">
              <w:rPr>
                <w:rFonts w:eastAsia="Calibri"/>
                <w:snapToGrid w:val="0"/>
                <w:sz w:val="22"/>
                <w:szCs w:val="22"/>
                <w:lang w:eastAsia="en-US"/>
              </w:rPr>
              <w:t xml:space="preserve">ИТОГО необходимая валовая выручка </w:t>
            </w:r>
            <w:r w:rsidRPr="004537E3">
              <w:rPr>
                <w:rFonts w:eastAsia="Calibri"/>
                <w:snapToGrid w:val="0"/>
                <w:sz w:val="22"/>
                <w:szCs w:val="22"/>
                <w:lang w:eastAsia="en-US"/>
              </w:rPr>
              <w:br/>
              <w:t>на потребительский рынок</w:t>
            </w:r>
          </w:p>
        </w:tc>
        <w:tc>
          <w:tcPr>
            <w:tcW w:w="4111" w:type="dxa"/>
            <w:tcBorders>
              <w:top w:val="single" w:sz="4" w:space="0" w:color="auto"/>
              <w:left w:val="nil"/>
              <w:bottom w:val="single" w:sz="4" w:space="0" w:color="auto"/>
              <w:right w:val="single" w:sz="4" w:space="0" w:color="auto"/>
            </w:tcBorders>
            <w:shd w:val="clear" w:color="000000" w:fill="FFFFFF"/>
            <w:vAlign w:val="center"/>
          </w:tcPr>
          <w:p w14:paraId="1EC439F9" w14:textId="77777777" w:rsidR="004537E3" w:rsidRPr="004537E3" w:rsidRDefault="004537E3" w:rsidP="004537E3">
            <w:pPr>
              <w:tabs>
                <w:tab w:val="left" w:pos="9639"/>
              </w:tabs>
              <w:jc w:val="center"/>
              <w:rPr>
                <w:snapToGrid w:val="0"/>
                <w:sz w:val="22"/>
                <w:szCs w:val="22"/>
              </w:rPr>
            </w:pPr>
            <w:r w:rsidRPr="004537E3">
              <w:rPr>
                <w:snapToGrid w:val="0"/>
                <w:sz w:val="22"/>
                <w:szCs w:val="22"/>
              </w:rPr>
              <w:t>569 051,06</w:t>
            </w:r>
          </w:p>
        </w:tc>
      </w:tr>
    </w:tbl>
    <w:p w14:paraId="7A1B0AA4" w14:textId="77777777" w:rsidR="004537E3" w:rsidRPr="004537E3" w:rsidRDefault="004537E3" w:rsidP="004537E3">
      <w:pPr>
        <w:tabs>
          <w:tab w:val="left" w:pos="1134"/>
          <w:tab w:val="left" w:pos="9639"/>
        </w:tabs>
        <w:spacing w:before="240"/>
        <w:ind w:firstLine="709"/>
        <w:jc w:val="both"/>
        <w:rPr>
          <w:snapToGrid w:val="0"/>
          <w:sz w:val="28"/>
          <w:szCs w:val="28"/>
        </w:rPr>
      </w:pPr>
      <w:r w:rsidRPr="004537E3">
        <w:rPr>
          <w:snapToGrid w:val="0"/>
          <w:sz w:val="28"/>
          <w:szCs w:val="28"/>
        </w:rPr>
        <w:t>При применении корректировки (-87 370,00), связанной с соблюдением статьи 3 Федерального закона от 27.07.2010 № 190-ФЗ «О теплоснабжении» сумма НВВ на потребительский рынок на 2025 год составит 481 681,06 тыс. руб., рост тарифа на тепловую энергию составит 17,00 %.</w:t>
      </w:r>
    </w:p>
    <w:p w14:paraId="7A743F11" w14:textId="77777777" w:rsidR="004537E3" w:rsidRPr="004537E3" w:rsidRDefault="004537E3" w:rsidP="004537E3">
      <w:pPr>
        <w:tabs>
          <w:tab w:val="left" w:pos="1134"/>
          <w:tab w:val="left" w:pos="9639"/>
        </w:tabs>
        <w:ind w:firstLine="709"/>
        <w:jc w:val="both"/>
        <w:rPr>
          <w:snapToGrid w:val="0"/>
          <w:sz w:val="28"/>
          <w:szCs w:val="28"/>
        </w:rPr>
      </w:pPr>
      <w:r w:rsidRPr="004537E3">
        <w:rPr>
          <w:snapToGrid w:val="0"/>
          <w:sz w:val="28"/>
          <w:szCs w:val="28"/>
        </w:rPr>
        <w:t xml:space="preserve">В случае отсутствия корректировки (-87 370,00 тыс. руб.) рост тарифа </w:t>
      </w:r>
      <w:r w:rsidRPr="004537E3">
        <w:rPr>
          <w:snapToGrid w:val="0"/>
          <w:sz w:val="28"/>
          <w:szCs w:val="28"/>
        </w:rPr>
        <w:br/>
        <w:t>на тепловую энергию составит 60,64%.</w:t>
      </w:r>
    </w:p>
    <w:p w14:paraId="58A47B5E" w14:textId="77777777" w:rsidR="004537E3" w:rsidRPr="004537E3" w:rsidRDefault="004537E3" w:rsidP="004537E3">
      <w:pPr>
        <w:tabs>
          <w:tab w:val="left" w:pos="1890"/>
          <w:tab w:val="left" w:pos="9639"/>
        </w:tabs>
        <w:ind w:firstLine="709"/>
        <w:jc w:val="both"/>
        <w:rPr>
          <w:snapToGrid w:val="0"/>
          <w:sz w:val="28"/>
          <w:szCs w:val="28"/>
        </w:rPr>
      </w:pPr>
      <w:r w:rsidRPr="004537E3">
        <w:rPr>
          <w:snapToGrid w:val="0"/>
          <w:sz w:val="28"/>
          <w:szCs w:val="28"/>
        </w:rPr>
        <w:t xml:space="preserve">Эксперты предлагают принять необходимую валовую выручку на 2025 год в размере 481 681,06 тыс. руб., в том числе на потребительский рынок </w:t>
      </w:r>
      <w:r w:rsidRPr="004537E3">
        <w:rPr>
          <w:snapToGrid w:val="0"/>
          <w:sz w:val="28"/>
          <w:szCs w:val="28"/>
        </w:rPr>
        <w:br/>
        <w:t>в размере 481 681,06 тыс. руб.</w:t>
      </w:r>
    </w:p>
    <w:p w14:paraId="391D994B" w14:textId="77777777" w:rsidR="004537E3" w:rsidRPr="004537E3" w:rsidRDefault="004537E3" w:rsidP="004537E3">
      <w:pPr>
        <w:keepNext/>
        <w:tabs>
          <w:tab w:val="left" w:pos="284"/>
          <w:tab w:val="left" w:pos="993"/>
          <w:tab w:val="left" w:pos="1418"/>
          <w:tab w:val="left" w:pos="9639"/>
        </w:tabs>
        <w:spacing w:before="240"/>
        <w:ind w:right="-142"/>
        <w:jc w:val="both"/>
        <w:outlineLvl w:val="0"/>
        <w:rPr>
          <w:b/>
          <w:bCs/>
          <w:sz w:val="28"/>
          <w:szCs w:val="28"/>
        </w:rPr>
      </w:pPr>
      <w:bookmarkStart w:id="172" w:name="_Toc169598873"/>
      <w:r w:rsidRPr="004537E3">
        <w:rPr>
          <w:b/>
          <w:bCs/>
          <w:sz w:val="28"/>
          <w:szCs w:val="28"/>
        </w:rPr>
        <w:t>11. Тарифы на тепловую энергию на 2025 для ООО «СТК»</w:t>
      </w:r>
      <w:bookmarkEnd w:id="170"/>
      <w:bookmarkEnd w:id="172"/>
    </w:p>
    <w:p w14:paraId="3F8EAB69" w14:textId="77777777" w:rsidR="004537E3" w:rsidRPr="004537E3" w:rsidRDefault="004537E3" w:rsidP="004537E3">
      <w:pPr>
        <w:tabs>
          <w:tab w:val="left" w:pos="9639"/>
        </w:tabs>
        <w:ind w:firstLine="851"/>
        <w:jc w:val="both"/>
        <w:rPr>
          <w:snapToGrid w:val="0"/>
          <w:sz w:val="28"/>
          <w:szCs w:val="28"/>
        </w:rPr>
      </w:pPr>
      <w:r w:rsidRPr="004537E3">
        <w:rPr>
          <w:snapToGrid w:val="0"/>
          <w:sz w:val="28"/>
          <w:szCs w:val="28"/>
        </w:rPr>
        <w:t>Тарифы на тепловую энергию, рассчитанные на 2025 год представлены в таблице 8.</w:t>
      </w:r>
    </w:p>
    <w:p w14:paraId="5F52BAD4" w14:textId="77777777" w:rsidR="004537E3" w:rsidRPr="004537E3" w:rsidRDefault="004537E3" w:rsidP="004537E3">
      <w:pPr>
        <w:tabs>
          <w:tab w:val="left" w:pos="9639"/>
        </w:tabs>
        <w:ind w:firstLine="851"/>
        <w:jc w:val="right"/>
        <w:rPr>
          <w:snapToGrid w:val="0"/>
          <w:sz w:val="28"/>
          <w:szCs w:val="28"/>
        </w:rPr>
      </w:pPr>
      <w:r w:rsidRPr="004537E3">
        <w:rPr>
          <w:snapToGrid w:val="0"/>
          <w:sz w:val="28"/>
          <w:szCs w:val="28"/>
        </w:rPr>
        <w:t>Таблица 8</w:t>
      </w:r>
    </w:p>
    <w:p w14:paraId="03D62F23" w14:textId="77777777" w:rsidR="004537E3" w:rsidRPr="004537E3" w:rsidRDefault="004537E3" w:rsidP="004537E3">
      <w:pPr>
        <w:tabs>
          <w:tab w:val="left" w:pos="9639"/>
        </w:tabs>
        <w:jc w:val="center"/>
        <w:rPr>
          <w:snapToGrid w:val="0"/>
          <w:sz w:val="28"/>
          <w:szCs w:val="28"/>
        </w:rPr>
      </w:pPr>
      <w:r w:rsidRPr="004537E3">
        <w:rPr>
          <w:snapToGrid w:val="0"/>
          <w:sz w:val="28"/>
          <w:szCs w:val="28"/>
        </w:rPr>
        <w:t>Расчет тарифа на производство тепловой энергии ООО «СТК» на 2025 год</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6521"/>
        <w:gridCol w:w="2126"/>
      </w:tblGrid>
      <w:tr w:rsidR="004537E3" w:rsidRPr="004537E3" w14:paraId="053200E8" w14:textId="77777777" w:rsidTr="00BD168F">
        <w:trPr>
          <w:trHeight w:val="589"/>
          <w:tblHeader/>
          <w:jc w:val="center"/>
        </w:trPr>
        <w:tc>
          <w:tcPr>
            <w:tcW w:w="704" w:type="dxa"/>
            <w:shd w:val="clear" w:color="auto" w:fill="auto"/>
            <w:vAlign w:val="center"/>
            <w:hideMark/>
          </w:tcPr>
          <w:p w14:paraId="4ADAF634" w14:textId="77777777" w:rsidR="004537E3" w:rsidRPr="004537E3" w:rsidRDefault="004537E3" w:rsidP="004537E3">
            <w:pPr>
              <w:tabs>
                <w:tab w:val="left" w:pos="9639"/>
              </w:tabs>
              <w:jc w:val="center"/>
              <w:rPr>
                <w:snapToGrid w:val="0"/>
              </w:rPr>
            </w:pPr>
            <w:r w:rsidRPr="004537E3">
              <w:rPr>
                <w:snapToGrid w:val="0"/>
              </w:rPr>
              <w:lastRenderedPageBreak/>
              <w:t>№</w:t>
            </w:r>
            <w:r w:rsidRPr="004537E3">
              <w:rPr>
                <w:snapToGrid w:val="0"/>
              </w:rPr>
              <w:br/>
              <w:t>п. п.</w:t>
            </w:r>
          </w:p>
        </w:tc>
        <w:tc>
          <w:tcPr>
            <w:tcW w:w="6521" w:type="dxa"/>
            <w:shd w:val="clear" w:color="auto" w:fill="auto"/>
            <w:vAlign w:val="center"/>
            <w:hideMark/>
          </w:tcPr>
          <w:p w14:paraId="4D241456" w14:textId="77777777" w:rsidR="004537E3" w:rsidRPr="004537E3" w:rsidRDefault="004537E3" w:rsidP="004537E3">
            <w:pPr>
              <w:tabs>
                <w:tab w:val="left" w:pos="9639"/>
              </w:tabs>
              <w:jc w:val="center"/>
              <w:rPr>
                <w:snapToGrid w:val="0"/>
              </w:rPr>
            </w:pPr>
            <w:r w:rsidRPr="004537E3">
              <w:rPr>
                <w:snapToGrid w:val="0"/>
              </w:rPr>
              <w:t>Наименование расхода</w:t>
            </w:r>
          </w:p>
        </w:tc>
        <w:tc>
          <w:tcPr>
            <w:tcW w:w="2126" w:type="dxa"/>
            <w:shd w:val="clear" w:color="auto" w:fill="auto"/>
            <w:vAlign w:val="center"/>
            <w:hideMark/>
          </w:tcPr>
          <w:p w14:paraId="7C2D1336" w14:textId="77777777" w:rsidR="004537E3" w:rsidRPr="004537E3" w:rsidRDefault="004537E3" w:rsidP="004537E3">
            <w:pPr>
              <w:tabs>
                <w:tab w:val="left" w:pos="9639"/>
              </w:tabs>
              <w:jc w:val="center"/>
              <w:rPr>
                <w:snapToGrid w:val="0"/>
              </w:rPr>
            </w:pPr>
            <w:r w:rsidRPr="004537E3">
              <w:rPr>
                <w:snapToGrid w:val="0"/>
              </w:rPr>
              <w:t xml:space="preserve">Предложения экспертов </w:t>
            </w:r>
          </w:p>
          <w:p w14:paraId="6846F500" w14:textId="77777777" w:rsidR="004537E3" w:rsidRPr="004537E3" w:rsidRDefault="004537E3" w:rsidP="004537E3">
            <w:pPr>
              <w:tabs>
                <w:tab w:val="left" w:pos="9639"/>
              </w:tabs>
              <w:jc w:val="center"/>
              <w:rPr>
                <w:snapToGrid w:val="0"/>
              </w:rPr>
            </w:pPr>
            <w:r w:rsidRPr="004537E3">
              <w:rPr>
                <w:snapToGrid w:val="0"/>
              </w:rPr>
              <w:t xml:space="preserve">на 2025 год </w:t>
            </w:r>
          </w:p>
        </w:tc>
      </w:tr>
      <w:tr w:rsidR="004537E3" w:rsidRPr="004537E3" w14:paraId="029FD8AE" w14:textId="77777777" w:rsidTr="00BD168F">
        <w:trPr>
          <w:trHeight w:val="337"/>
          <w:jc w:val="center"/>
        </w:trPr>
        <w:tc>
          <w:tcPr>
            <w:tcW w:w="704" w:type="dxa"/>
            <w:shd w:val="clear" w:color="auto" w:fill="auto"/>
            <w:vAlign w:val="center"/>
          </w:tcPr>
          <w:p w14:paraId="6A597A14" w14:textId="77777777" w:rsidR="004537E3" w:rsidRPr="004537E3" w:rsidRDefault="004537E3" w:rsidP="004537E3">
            <w:pPr>
              <w:tabs>
                <w:tab w:val="left" w:pos="9639"/>
              </w:tabs>
              <w:jc w:val="center"/>
              <w:rPr>
                <w:snapToGrid w:val="0"/>
              </w:rPr>
            </w:pPr>
            <w:r w:rsidRPr="004537E3">
              <w:rPr>
                <w:snapToGrid w:val="0"/>
              </w:rPr>
              <w:t>1</w:t>
            </w:r>
          </w:p>
        </w:tc>
        <w:tc>
          <w:tcPr>
            <w:tcW w:w="6521" w:type="dxa"/>
            <w:shd w:val="clear" w:color="auto" w:fill="auto"/>
            <w:vAlign w:val="center"/>
          </w:tcPr>
          <w:p w14:paraId="05AD3B25" w14:textId="77777777" w:rsidR="004537E3" w:rsidRPr="004537E3" w:rsidRDefault="004537E3" w:rsidP="004537E3">
            <w:pPr>
              <w:tabs>
                <w:tab w:val="left" w:pos="9639"/>
              </w:tabs>
              <w:ind w:left="40"/>
              <w:rPr>
                <w:snapToGrid w:val="0"/>
              </w:rPr>
            </w:pPr>
            <w:r w:rsidRPr="004537E3">
              <w:rPr>
                <w:snapToGrid w:val="0"/>
              </w:rPr>
              <w:t>Необходимая валовая выручка, тыс. руб.</w:t>
            </w:r>
          </w:p>
        </w:tc>
        <w:tc>
          <w:tcPr>
            <w:tcW w:w="2126" w:type="dxa"/>
            <w:shd w:val="clear" w:color="auto" w:fill="auto"/>
            <w:vAlign w:val="center"/>
          </w:tcPr>
          <w:p w14:paraId="61C2A0CE" w14:textId="77777777" w:rsidR="004537E3" w:rsidRPr="004537E3" w:rsidRDefault="004537E3" w:rsidP="004537E3">
            <w:pPr>
              <w:tabs>
                <w:tab w:val="left" w:pos="9639"/>
              </w:tabs>
              <w:jc w:val="center"/>
              <w:rPr>
                <w:snapToGrid w:val="0"/>
              </w:rPr>
            </w:pPr>
            <w:r w:rsidRPr="004537E3">
              <w:rPr>
                <w:snapToGrid w:val="0"/>
              </w:rPr>
              <w:t>481 681,06</w:t>
            </w:r>
          </w:p>
        </w:tc>
      </w:tr>
      <w:tr w:rsidR="004537E3" w:rsidRPr="004537E3" w14:paraId="3C94474F" w14:textId="77777777" w:rsidTr="00BD168F">
        <w:trPr>
          <w:trHeight w:val="337"/>
          <w:jc w:val="center"/>
        </w:trPr>
        <w:tc>
          <w:tcPr>
            <w:tcW w:w="704" w:type="dxa"/>
            <w:shd w:val="clear" w:color="auto" w:fill="auto"/>
            <w:vAlign w:val="center"/>
          </w:tcPr>
          <w:p w14:paraId="49483685" w14:textId="77777777" w:rsidR="004537E3" w:rsidRPr="004537E3" w:rsidRDefault="004537E3" w:rsidP="004537E3">
            <w:pPr>
              <w:tabs>
                <w:tab w:val="left" w:pos="9639"/>
              </w:tabs>
              <w:jc w:val="center"/>
              <w:rPr>
                <w:snapToGrid w:val="0"/>
              </w:rPr>
            </w:pPr>
            <w:r w:rsidRPr="004537E3">
              <w:rPr>
                <w:snapToGrid w:val="0"/>
              </w:rPr>
              <w:t>1.1</w:t>
            </w:r>
          </w:p>
        </w:tc>
        <w:tc>
          <w:tcPr>
            <w:tcW w:w="6521" w:type="dxa"/>
            <w:shd w:val="clear" w:color="auto" w:fill="auto"/>
            <w:vAlign w:val="center"/>
          </w:tcPr>
          <w:p w14:paraId="726065B5" w14:textId="77777777" w:rsidR="004537E3" w:rsidRPr="004537E3" w:rsidRDefault="004537E3" w:rsidP="004537E3">
            <w:pPr>
              <w:tabs>
                <w:tab w:val="left" w:pos="9639"/>
              </w:tabs>
              <w:ind w:left="40"/>
              <w:rPr>
                <w:snapToGrid w:val="0"/>
              </w:rPr>
            </w:pPr>
            <w:r w:rsidRPr="004537E3">
              <w:rPr>
                <w:iCs/>
                <w:snapToGrid w:val="0"/>
              </w:rPr>
              <w:t>1 полугодие</w:t>
            </w:r>
          </w:p>
        </w:tc>
        <w:tc>
          <w:tcPr>
            <w:tcW w:w="2126" w:type="dxa"/>
            <w:shd w:val="clear" w:color="auto" w:fill="auto"/>
            <w:vAlign w:val="center"/>
          </w:tcPr>
          <w:p w14:paraId="772AB5FB" w14:textId="77777777" w:rsidR="004537E3" w:rsidRPr="004537E3" w:rsidRDefault="004537E3" w:rsidP="004537E3">
            <w:pPr>
              <w:tabs>
                <w:tab w:val="left" w:pos="9639"/>
              </w:tabs>
              <w:jc w:val="center"/>
              <w:rPr>
                <w:snapToGrid w:val="0"/>
              </w:rPr>
            </w:pPr>
            <w:r w:rsidRPr="004537E3">
              <w:rPr>
                <w:snapToGrid w:val="0"/>
              </w:rPr>
              <w:t>247 461,54</w:t>
            </w:r>
          </w:p>
        </w:tc>
      </w:tr>
      <w:tr w:rsidR="004537E3" w:rsidRPr="004537E3" w14:paraId="17186514" w14:textId="77777777" w:rsidTr="00BD168F">
        <w:trPr>
          <w:trHeight w:val="337"/>
          <w:jc w:val="center"/>
        </w:trPr>
        <w:tc>
          <w:tcPr>
            <w:tcW w:w="704" w:type="dxa"/>
            <w:shd w:val="clear" w:color="auto" w:fill="auto"/>
            <w:vAlign w:val="center"/>
          </w:tcPr>
          <w:p w14:paraId="1F80758C" w14:textId="77777777" w:rsidR="004537E3" w:rsidRPr="004537E3" w:rsidRDefault="004537E3" w:rsidP="004537E3">
            <w:pPr>
              <w:tabs>
                <w:tab w:val="left" w:pos="9639"/>
              </w:tabs>
              <w:jc w:val="center"/>
              <w:rPr>
                <w:snapToGrid w:val="0"/>
              </w:rPr>
            </w:pPr>
            <w:r w:rsidRPr="004537E3">
              <w:rPr>
                <w:snapToGrid w:val="0"/>
              </w:rPr>
              <w:t>1.2</w:t>
            </w:r>
          </w:p>
        </w:tc>
        <w:tc>
          <w:tcPr>
            <w:tcW w:w="6521" w:type="dxa"/>
            <w:shd w:val="clear" w:color="auto" w:fill="auto"/>
            <w:vAlign w:val="center"/>
          </w:tcPr>
          <w:p w14:paraId="1E2A3927" w14:textId="77777777" w:rsidR="004537E3" w:rsidRPr="004537E3" w:rsidRDefault="004537E3" w:rsidP="004537E3">
            <w:pPr>
              <w:tabs>
                <w:tab w:val="left" w:pos="9639"/>
              </w:tabs>
              <w:ind w:left="40"/>
              <w:rPr>
                <w:snapToGrid w:val="0"/>
              </w:rPr>
            </w:pPr>
            <w:r w:rsidRPr="004537E3">
              <w:rPr>
                <w:iCs/>
                <w:snapToGrid w:val="0"/>
              </w:rPr>
              <w:t>2 полугодие</w:t>
            </w:r>
          </w:p>
        </w:tc>
        <w:tc>
          <w:tcPr>
            <w:tcW w:w="2126" w:type="dxa"/>
            <w:shd w:val="clear" w:color="auto" w:fill="auto"/>
            <w:vAlign w:val="center"/>
          </w:tcPr>
          <w:p w14:paraId="54DF56F9" w14:textId="77777777" w:rsidR="004537E3" w:rsidRPr="004537E3" w:rsidRDefault="004537E3" w:rsidP="004537E3">
            <w:pPr>
              <w:tabs>
                <w:tab w:val="left" w:pos="9639"/>
              </w:tabs>
              <w:jc w:val="center"/>
              <w:rPr>
                <w:snapToGrid w:val="0"/>
              </w:rPr>
            </w:pPr>
            <w:r w:rsidRPr="004537E3">
              <w:rPr>
                <w:snapToGrid w:val="0"/>
              </w:rPr>
              <w:t>234 219,52</w:t>
            </w:r>
          </w:p>
        </w:tc>
      </w:tr>
      <w:tr w:rsidR="004537E3" w:rsidRPr="004537E3" w14:paraId="7FB3DBE0" w14:textId="77777777" w:rsidTr="00BD168F">
        <w:trPr>
          <w:trHeight w:val="337"/>
          <w:jc w:val="center"/>
        </w:trPr>
        <w:tc>
          <w:tcPr>
            <w:tcW w:w="704" w:type="dxa"/>
            <w:shd w:val="clear" w:color="auto" w:fill="auto"/>
            <w:vAlign w:val="center"/>
          </w:tcPr>
          <w:p w14:paraId="1DEA62D8" w14:textId="77777777" w:rsidR="004537E3" w:rsidRPr="004537E3" w:rsidRDefault="004537E3" w:rsidP="004537E3">
            <w:pPr>
              <w:tabs>
                <w:tab w:val="left" w:pos="9639"/>
              </w:tabs>
              <w:jc w:val="center"/>
              <w:rPr>
                <w:bCs/>
                <w:snapToGrid w:val="0"/>
              </w:rPr>
            </w:pPr>
            <w:r w:rsidRPr="004537E3">
              <w:rPr>
                <w:bCs/>
                <w:snapToGrid w:val="0"/>
              </w:rPr>
              <w:t>2</w:t>
            </w:r>
          </w:p>
        </w:tc>
        <w:tc>
          <w:tcPr>
            <w:tcW w:w="6521" w:type="dxa"/>
            <w:shd w:val="clear" w:color="auto" w:fill="auto"/>
            <w:vAlign w:val="center"/>
          </w:tcPr>
          <w:p w14:paraId="43DEC33F" w14:textId="77777777" w:rsidR="004537E3" w:rsidRPr="004537E3" w:rsidRDefault="004537E3" w:rsidP="004537E3">
            <w:pPr>
              <w:tabs>
                <w:tab w:val="left" w:pos="9639"/>
              </w:tabs>
              <w:ind w:left="40"/>
              <w:rPr>
                <w:iCs/>
                <w:snapToGrid w:val="0"/>
              </w:rPr>
            </w:pPr>
            <w:r w:rsidRPr="004537E3">
              <w:rPr>
                <w:snapToGrid w:val="0"/>
              </w:rPr>
              <w:t xml:space="preserve">Полезный отпуск, Гкал </w:t>
            </w:r>
          </w:p>
        </w:tc>
        <w:tc>
          <w:tcPr>
            <w:tcW w:w="2126" w:type="dxa"/>
            <w:shd w:val="clear" w:color="auto" w:fill="auto"/>
            <w:vAlign w:val="center"/>
          </w:tcPr>
          <w:p w14:paraId="53F52C5D" w14:textId="77777777" w:rsidR="004537E3" w:rsidRPr="004537E3" w:rsidRDefault="004537E3" w:rsidP="004537E3">
            <w:pPr>
              <w:tabs>
                <w:tab w:val="left" w:pos="9639"/>
              </w:tabs>
              <w:jc w:val="center"/>
              <w:rPr>
                <w:snapToGrid w:val="0"/>
              </w:rPr>
            </w:pPr>
            <w:r w:rsidRPr="004537E3">
              <w:rPr>
                <w:snapToGrid w:val="0"/>
              </w:rPr>
              <w:t>168 570,00</w:t>
            </w:r>
          </w:p>
        </w:tc>
      </w:tr>
      <w:tr w:rsidR="004537E3" w:rsidRPr="004537E3" w14:paraId="597C4CCE" w14:textId="77777777" w:rsidTr="00BD168F">
        <w:trPr>
          <w:trHeight w:val="337"/>
          <w:jc w:val="center"/>
        </w:trPr>
        <w:tc>
          <w:tcPr>
            <w:tcW w:w="704" w:type="dxa"/>
            <w:shd w:val="clear" w:color="auto" w:fill="auto"/>
            <w:vAlign w:val="center"/>
          </w:tcPr>
          <w:p w14:paraId="32071663" w14:textId="77777777" w:rsidR="004537E3" w:rsidRPr="004537E3" w:rsidRDefault="004537E3" w:rsidP="004537E3">
            <w:pPr>
              <w:tabs>
                <w:tab w:val="left" w:pos="9639"/>
              </w:tabs>
              <w:jc w:val="center"/>
              <w:rPr>
                <w:bCs/>
                <w:snapToGrid w:val="0"/>
              </w:rPr>
            </w:pPr>
            <w:r w:rsidRPr="004537E3">
              <w:rPr>
                <w:snapToGrid w:val="0"/>
              </w:rPr>
              <w:t>2.1</w:t>
            </w:r>
          </w:p>
        </w:tc>
        <w:tc>
          <w:tcPr>
            <w:tcW w:w="6521" w:type="dxa"/>
            <w:shd w:val="clear" w:color="auto" w:fill="auto"/>
            <w:vAlign w:val="center"/>
          </w:tcPr>
          <w:p w14:paraId="54F2B11A" w14:textId="77777777" w:rsidR="004537E3" w:rsidRPr="004537E3" w:rsidRDefault="004537E3" w:rsidP="004537E3">
            <w:pPr>
              <w:tabs>
                <w:tab w:val="left" w:pos="9639"/>
              </w:tabs>
              <w:ind w:left="40"/>
              <w:rPr>
                <w:iCs/>
                <w:snapToGrid w:val="0"/>
              </w:rPr>
            </w:pPr>
            <w:r w:rsidRPr="004537E3">
              <w:rPr>
                <w:iCs/>
                <w:snapToGrid w:val="0"/>
              </w:rPr>
              <w:t>1 полугодие</w:t>
            </w:r>
          </w:p>
        </w:tc>
        <w:tc>
          <w:tcPr>
            <w:tcW w:w="2126" w:type="dxa"/>
            <w:shd w:val="clear" w:color="auto" w:fill="auto"/>
            <w:vAlign w:val="center"/>
          </w:tcPr>
          <w:p w14:paraId="7D8103D0" w14:textId="77777777" w:rsidR="004537E3" w:rsidRPr="004537E3" w:rsidRDefault="004537E3" w:rsidP="004537E3">
            <w:pPr>
              <w:tabs>
                <w:tab w:val="left" w:pos="9639"/>
              </w:tabs>
              <w:jc w:val="center"/>
              <w:rPr>
                <w:snapToGrid w:val="0"/>
              </w:rPr>
            </w:pPr>
            <w:r w:rsidRPr="004537E3">
              <w:rPr>
                <w:snapToGrid w:val="0"/>
              </w:rPr>
              <w:t>93 185,50</w:t>
            </w:r>
          </w:p>
        </w:tc>
      </w:tr>
      <w:tr w:rsidR="004537E3" w:rsidRPr="004537E3" w14:paraId="43A0B85D" w14:textId="77777777" w:rsidTr="00BD168F">
        <w:trPr>
          <w:trHeight w:val="337"/>
          <w:jc w:val="center"/>
        </w:trPr>
        <w:tc>
          <w:tcPr>
            <w:tcW w:w="704" w:type="dxa"/>
            <w:shd w:val="clear" w:color="auto" w:fill="auto"/>
            <w:vAlign w:val="center"/>
          </w:tcPr>
          <w:p w14:paraId="109B59A0" w14:textId="77777777" w:rsidR="004537E3" w:rsidRPr="004537E3" w:rsidRDefault="004537E3" w:rsidP="004537E3">
            <w:pPr>
              <w:tabs>
                <w:tab w:val="left" w:pos="9639"/>
              </w:tabs>
              <w:jc w:val="center"/>
              <w:rPr>
                <w:bCs/>
                <w:snapToGrid w:val="0"/>
              </w:rPr>
            </w:pPr>
            <w:r w:rsidRPr="004537E3">
              <w:rPr>
                <w:snapToGrid w:val="0"/>
              </w:rPr>
              <w:t>2.2</w:t>
            </w:r>
          </w:p>
        </w:tc>
        <w:tc>
          <w:tcPr>
            <w:tcW w:w="6521" w:type="dxa"/>
            <w:shd w:val="clear" w:color="auto" w:fill="auto"/>
            <w:vAlign w:val="center"/>
          </w:tcPr>
          <w:p w14:paraId="32C9F9FC" w14:textId="77777777" w:rsidR="004537E3" w:rsidRPr="004537E3" w:rsidRDefault="004537E3" w:rsidP="004537E3">
            <w:pPr>
              <w:tabs>
                <w:tab w:val="left" w:pos="9639"/>
              </w:tabs>
              <w:ind w:left="40"/>
              <w:rPr>
                <w:iCs/>
                <w:snapToGrid w:val="0"/>
              </w:rPr>
            </w:pPr>
            <w:r w:rsidRPr="004537E3">
              <w:rPr>
                <w:iCs/>
                <w:snapToGrid w:val="0"/>
              </w:rPr>
              <w:t>2 полугодие</w:t>
            </w:r>
          </w:p>
        </w:tc>
        <w:tc>
          <w:tcPr>
            <w:tcW w:w="2126" w:type="dxa"/>
            <w:shd w:val="clear" w:color="auto" w:fill="auto"/>
            <w:vAlign w:val="center"/>
          </w:tcPr>
          <w:p w14:paraId="09880E7E" w14:textId="77777777" w:rsidR="004537E3" w:rsidRPr="004537E3" w:rsidRDefault="004537E3" w:rsidP="004537E3">
            <w:pPr>
              <w:tabs>
                <w:tab w:val="left" w:pos="9639"/>
              </w:tabs>
              <w:jc w:val="center"/>
              <w:rPr>
                <w:snapToGrid w:val="0"/>
              </w:rPr>
            </w:pPr>
            <w:r w:rsidRPr="004537E3">
              <w:rPr>
                <w:snapToGrid w:val="0"/>
              </w:rPr>
              <w:t>75 384,50</w:t>
            </w:r>
          </w:p>
        </w:tc>
      </w:tr>
      <w:tr w:rsidR="004537E3" w:rsidRPr="004537E3" w14:paraId="0B5A179A" w14:textId="77777777" w:rsidTr="00BD168F">
        <w:trPr>
          <w:trHeight w:val="321"/>
          <w:jc w:val="center"/>
        </w:trPr>
        <w:tc>
          <w:tcPr>
            <w:tcW w:w="704" w:type="dxa"/>
            <w:shd w:val="clear" w:color="auto" w:fill="auto"/>
            <w:vAlign w:val="center"/>
            <w:hideMark/>
          </w:tcPr>
          <w:p w14:paraId="07CD914B" w14:textId="77777777" w:rsidR="004537E3" w:rsidRPr="004537E3" w:rsidRDefault="004537E3" w:rsidP="004537E3">
            <w:pPr>
              <w:tabs>
                <w:tab w:val="left" w:pos="9639"/>
              </w:tabs>
              <w:jc w:val="center"/>
              <w:rPr>
                <w:bCs/>
                <w:snapToGrid w:val="0"/>
              </w:rPr>
            </w:pPr>
            <w:r w:rsidRPr="004537E3">
              <w:rPr>
                <w:bCs/>
                <w:snapToGrid w:val="0"/>
              </w:rPr>
              <w:t>3</w:t>
            </w:r>
          </w:p>
        </w:tc>
        <w:tc>
          <w:tcPr>
            <w:tcW w:w="6521" w:type="dxa"/>
            <w:shd w:val="clear" w:color="auto" w:fill="auto"/>
            <w:vAlign w:val="center"/>
            <w:hideMark/>
          </w:tcPr>
          <w:p w14:paraId="744BA4FD" w14:textId="77777777" w:rsidR="004537E3" w:rsidRPr="004537E3" w:rsidRDefault="004537E3" w:rsidP="004537E3">
            <w:pPr>
              <w:tabs>
                <w:tab w:val="left" w:pos="9639"/>
              </w:tabs>
              <w:ind w:left="40"/>
              <w:rPr>
                <w:bCs/>
                <w:snapToGrid w:val="0"/>
              </w:rPr>
            </w:pPr>
            <w:r w:rsidRPr="004537E3">
              <w:rPr>
                <w:bCs/>
                <w:snapToGrid w:val="0"/>
              </w:rPr>
              <w:t>Тариф среднегодовой, руб./Гкал</w:t>
            </w:r>
          </w:p>
        </w:tc>
        <w:tc>
          <w:tcPr>
            <w:tcW w:w="2126" w:type="dxa"/>
            <w:shd w:val="clear" w:color="auto" w:fill="auto"/>
            <w:vAlign w:val="center"/>
          </w:tcPr>
          <w:p w14:paraId="15056756" w14:textId="77777777" w:rsidR="004537E3" w:rsidRPr="004537E3" w:rsidRDefault="004537E3" w:rsidP="004537E3">
            <w:pPr>
              <w:tabs>
                <w:tab w:val="left" w:pos="9639"/>
              </w:tabs>
              <w:jc w:val="center"/>
              <w:rPr>
                <w:snapToGrid w:val="0"/>
              </w:rPr>
            </w:pPr>
            <w:r w:rsidRPr="004537E3">
              <w:rPr>
                <w:snapToGrid w:val="0"/>
              </w:rPr>
              <w:t>2 857,45</w:t>
            </w:r>
          </w:p>
        </w:tc>
      </w:tr>
      <w:tr w:rsidR="004537E3" w:rsidRPr="004537E3" w14:paraId="7DF665A9" w14:textId="77777777" w:rsidTr="00BD168F">
        <w:trPr>
          <w:trHeight w:val="337"/>
          <w:jc w:val="center"/>
        </w:trPr>
        <w:tc>
          <w:tcPr>
            <w:tcW w:w="704" w:type="dxa"/>
            <w:shd w:val="clear" w:color="auto" w:fill="auto"/>
            <w:vAlign w:val="center"/>
            <w:hideMark/>
          </w:tcPr>
          <w:p w14:paraId="1A481BC1" w14:textId="77777777" w:rsidR="004537E3" w:rsidRPr="004537E3" w:rsidRDefault="004537E3" w:rsidP="004537E3">
            <w:pPr>
              <w:tabs>
                <w:tab w:val="left" w:pos="9639"/>
              </w:tabs>
              <w:jc w:val="center"/>
              <w:rPr>
                <w:snapToGrid w:val="0"/>
              </w:rPr>
            </w:pPr>
            <w:r w:rsidRPr="004537E3">
              <w:rPr>
                <w:bCs/>
                <w:snapToGrid w:val="0"/>
              </w:rPr>
              <w:t>3.1</w:t>
            </w:r>
          </w:p>
        </w:tc>
        <w:tc>
          <w:tcPr>
            <w:tcW w:w="6521" w:type="dxa"/>
            <w:shd w:val="clear" w:color="auto" w:fill="auto"/>
            <w:vAlign w:val="center"/>
            <w:hideMark/>
          </w:tcPr>
          <w:p w14:paraId="5B5D866A" w14:textId="77777777" w:rsidR="004537E3" w:rsidRPr="004537E3" w:rsidRDefault="004537E3" w:rsidP="004537E3">
            <w:pPr>
              <w:tabs>
                <w:tab w:val="left" w:pos="9639"/>
              </w:tabs>
              <w:ind w:left="40"/>
              <w:rPr>
                <w:bCs/>
                <w:snapToGrid w:val="0"/>
              </w:rPr>
            </w:pPr>
            <w:r w:rsidRPr="004537E3">
              <w:rPr>
                <w:iCs/>
                <w:snapToGrid w:val="0"/>
              </w:rPr>
              <w:t>с 1 января 2025 года</w:t>
            </w:r>
          </w:p>
        </w:tc>
        <w:tc>
          <w:tcPr>
            <w:tcW w:w="2126" w:type="dxa"/>
            <w:shd w:val="clear" w:color="auto" w:fill="auto"/>
            <w:vAlign w:val="center"/>
          </w:tcPr>
          <w:p w14:paraId="2DFA7F67" w14:textId="77777777" w:rsidR="004537E3" w:rsidRPr="004537E3" w:rsidRDefault="004537E3" w:rsidP="004537E3">
            <w:pPr>
              <w:tabs>
                <w:tab w:val="left" w:pos="9639"/>
              </w:tabs>
              <w:jc w:val="center"/>
              <w:rPr>
                <w:snapToGrid w:val="0"/>
              </w:rPr>
            </w:pPr>
            <w:r w:rsidRPr="004537E3">
              <w:rPr>
                <w:snapToGrid w:val="0"/>
              </w:rPr>
              <w:t>2 655,58</w:t>
            </w:r>
          </w:p>
        </w:tc>
      </w:tr>
      <w:tr w:rsidR="004537E3" w:rsidRPr="004537E3" w14:paraId="0A96E9C4" w14:textId="77777777" w:rsidTr="00BD168F">
        <w:trPr>
          <w:trHeight w:val="337"/>
          <w:jc w:val="center"/>
        </w:trPr>
        <w:tc>
          <w:tcPr>
            <w:tcW w:w="704" w:type="dxa"/>
            <w:shd w:val="clear" w:color="auto" w:fill="auto"/>
            <w:vAlign w:val="center"/>
          </w:tcPr>
          <w:p w14:paraId="70A6FD07" w14:textId="77777777" w:rsidR="004537E3" w:rsidRPr="004537E3" w:rsidRDefault="004537E3" w:rsidP="004537E3">
            <w:pPr>
              <w:tabs>
                <w:tab w:val="left" w:pos="9639"/>
              </w:tabs>
              <w:jc w:val="center"/>
              <w:rPr>
                <w:bCs/>
                <w:snapToGrid w:val="0"/>
              </w:rPr>
            </w:pPr>
            <w:r w:rsidRPr="004537E3">
              <w:rPr>
                <w:bCs/>
                <w:snapToGrid w:val="0"/>
              </w:rPr>
              <w:t>3.2</w:t>
            </w:r>
          </w:p>
        </w:tc>
        <w:tc>
          <w:tcPr>
            <w:tcW w:w="6521" w:type="dxa"/>
            <w:shd w:val="clear" w:color="auto" w:fill="auto"/>
            <w:vAlign w:val="center"/>
          </w:tcPr>
          <w:p w14:paraId="5145E077" w14:textId="77777777" w:rsidR="004537E3" w:rsidRPr="004537E3" w:rsidRDefault="004537E3" w:rsidP="004537E3">
            <w:pPr>
              <w:tabs>
                <w:tab w:val="left" w:pos="9639"/>
              </w:tabs>
              <w:ind w:left="40"/>
              <w:rPr>
                <w:iCs/>
                <w:snapToGrid w:val="0"/>
              </w:rPr>
            </w:pPr>
            <w:r w:rsidRPr="004537E3">
              <w:rPr>
                <w:iCs/>
                <w:snapToGrid w:val="0"/>
              </w:rPr>
              <w:t>с 1 июля 2025 года</w:t>
            </w:r>
          </w:p>
        </w:tc>
        <w:tc>
          <w:tcPr>
            <w:tcW w:w="2126" w:type="dxa"/>
            <w:shd w:val="clear" w:color="auto" w:fill="auto"/>
            <w:vAlign w:val="center"/>
          </w:tcPr>
          <w:p w14:paraId="00C116DE" w14:textId="77777777" w:rsidR="004537E3" w:rsidRPr="004537E3" w:rsidRDefault="004537E3" w:rsidP="004537E3">
            <w:pPr>
              <w:tabs>
                <w:tab w:val="left" w:pos="9639"/>
              </w:tabs>
              <w:jc w:val="center"/>
              <w:rPr>
                <w:snapToGrid w:val="0"/>
              </w:rPr>
            </w:pPr>
            <w:r w:rsidRPr="004537E3">
              <w:rPr>
                <w:snapToGrid w:val="0"/>
              </w:rPr>
              <w:t>3 107,00</w:t>
            </w:r>
          </w:p>
        </w:tc>
      </w:tr>
      <w:tr w:rsidR="004537E3" w:rsidRPr="004537E3" w14:paraId="30265D39" w14:textId="77777777" w:rsidTr="00BD168F">
        <w:trPr>
          <w:trHeight w:val="437"/>
          <w:jc w:val="center"/>
        </w:trPr>
        <w:tc>
          <w:tcPr>
            <w:tcW w:w="704" w:type="dxa"/>
            <w:shd w:val="clear" w:color="auto" w:fill="auto"/>
            <w:vAlign w:val="center"/>
          </w:tcPr>
          <w:p w14:paraId="5A92B0A3" w14:textId="77777777" w:rsidR="004537E3" w:rsidRPr="004537E3" w:rsidRDefault="004537E3" w:rsidP="004537E3">
            <w:pPr>
              <w:tabs>
                <w:tab w:val="left" w:pos="9639"/>
              </w:tabs>
              <w:jc w:val="center"/>
              <w:rPr>
                <w:bCs/>
                <w:snapToGrid w:val="0"/>
              </w:rPr>
            </w:pPr>
            <w:r w:rsidRPr="004537E3">
              <w:rPr>
                <w:snapToGrid w:val="0"/>
              </w:rPr>
              <w:t>4</w:t>
            </w:r>
          </w:p>
        </w:tc>
        <w:tc>
          <w:tcPr>
            <w:tcW w:w="6521" w:type="dxa"/>
            <w:shd w:val="clear" w:color="auto" w:fill="auto"/>
            <w:vAlign w:val="center"/>
          </w:tcPr>
          <w:p w14:paraId="488F378A" w14:textId="77777777" w:rsidR="004537E3" w:rsidRPr="004537E3" w:rsidRDefault="004537E3" w:rsidP="004537E3">
            <w:pPr>
              <w:tabs>
                <w:tab w:val="left" w:pos="9639"/>
              </w:tabs>
              <w:ind w:left="40"/>
              <w:rPr>
                <w:iCs/>
                <w:snapToGrid w:val="0"/>
              </w:rPr>
            </w:pPr>
            <w:r w:rsidRPr="004537E3">
              <w:rPr>
                <w:bCs/>
                <w:snapToGrid w:val="0"/>
              </w:rPr>
              <w:t>Рост с 1 июля 2025 года, %</w:t>
            </w:r>
          </w:p>
        </w:tc>
        <w:tc>
          <w:tcPr>
            <w:tcW w:w="2126" w:type="dxa"/>
            <w:shd w:val="clear" w:color="auto" w:fill="auto"/>
            <w:vAlign w:val="center"/>
          </w:tcPr>
          <w:p w14:paraId="395294E1" w14:textId="77777777" w:rsidR="004537E3" w:rsidRPr="004537E3" w:rsidRDefault="004537E3" w:rsidP="004537E3">
            <w:pPr>
              <w:tabs>
                <w:tab w:val="left" w:pos="9639"/>
              </w:tabs>
              <w:jc w:val="center"/>
              <w:rPr>
                <w:snapToGrid w:val="0"/>
              </w:rPr>
            </w:pPr>
            <w:r w:rsidRPr="004537E3">
              <w:rPr>
                <w:snapToGrid w:val="0"/>
              </w:rPr>
              <w:t>17,00</w:t>
            </w:r>
          </w:p>
        </w:tc>
      </w:tr>
    </w:tbl>
    <w:p w14:paraId="4AD3133F" w14:textId="77777777" w:rsidR="004537E3" w:rsidRPr="004537E3" w:rsidRDefault="004537E3" w:rsidP="004537E3">
      <w:pPr>
        <w:keepNext/>
        <w:tabs>
          <w:tab w:val="left" w:pos="284"/>
          <w:tab w:val="left" w:pos="993"/>
          <w:tab w:val="left" w:pos="1418"/>
          <w:tab w:val="left" w:pos="9639"/>
        </w:tabs>
        <w:spacing w:before="240"/>
        <w:ind w:right="-142"/>
        <w:jc w:val="both"/>
        <w:outlineLvl w:val="0"/>
        <w:rPr>
          <w:b/>
          <w:bCs/>
          <w:snapToGrid w:val="0"/>
          <w:sz w:val="28"/>
          <w:szCs w:val="28"/>
        </w:rPr>
      </w:pPr>
      <w:bookmarkStart w:id="173" w:name="_Toc169598874"/>
      <w:bookmarkEnd w:id="106"/>
      <w:bookmarkEnd w:id="107"/>
      <w:bookmarkEnd w:id="166"/>
      <w:bookmarkEnd w:id="171"/>
      <w:r w:rsidRPr="004537E3">
        <w:rPr>
          <w:b/>
          <w:bCs/>
          <w:sz w:val="28"/>
          <w:szCs w:val="28"/>
        </w:rPr>
        <w:t xml:space="preserve">12. Тарифы на тепловую энергию, предлагаемые для утверждения </w:t>
      </w:r>
      <w:r w:rsidRPr="004537E3">
        <w:rPr>
          <w:b/>
          <w:bCs/>
          <w:sz w:val="28"/>
          <w:szCs w:val="28"/>
        </w:rPr>
        <w:br/>
        <w:t>на</w:t>
      </w:r>
      <w:r w:rsidRPr="004537E3">
        <w:rPr>
          <w:b/>
          <w:bCs/>
          <w:snapToGrid w:val="0"/>
          <w:sz w:val="28"/>
          <w:szCs w:val="28"/>
        </w:rPr>
        <w:t xml:space="preserve"> основании расчета необходимой валовой выручки на 2025-2029 для ООО «СТК»</w:t>
      </w:r>
      <w:bookmarkEnd w:id="173"/>
    </w:p>
    <w:p w14:paraId="1E9632ED" w14:textId="77777777" w:rsidR="004537E3" w:rsidRPr="004537E3" w:rsidRDefault="004537E3" w:rsidP="004537E3">
      <w:pPr>
        <w:ind w:firstLine="709"/>
        <w:jc w:val="both"/>
        <w:rPr>
          <w:snapToGrid w:val="0"/>
          <w:sz w:val="28"/>
          <w:szCs w:val="28"/>
        </w:rPr>
      </w:pPr>
      <w:r w:rsidRPr="004537E3">
        <w:rPr>
          <w:snapToGrid w:val="0"/>
          <w:sz w:val="28"/>
          <w:szCs w:val="28"/>
        </w:rPr>
        <w:t>Сводная информация по отпуску тепловой энергии, формированию необходимой валовой выручки и расчету тарифов по периодам регулирования 2026-2029 годы отражена в таблице 9.</w:t>
      </w:r>
    </w:p>
    <w:p w14:paraId="032C7C2D" w14:textId="77777777" w:rsidR="004537E3" w:rsidRPr="004537E3" w:rsidRDefault="004537E3" w:rsidP="004537E3">
      <w:pPr>
        <w:ind w:firstLine="709"/>
        <w:jc w:val="right"/>
        <w:rPr>
          <w:snapToGrid w:val="0"/>
          <w:sz w:val="28"/>
          <w:szCs w:val="28"/>
        </w:rPr>
      </w:pPr>
      <w:r w:rsidRPr="004537E3">
        <w:rPr>
          <w:snapToGrid w:val="0"/>
          <w:sz w:val="28"/>
          <w:szCs w:val="28"/>
        </w:rPr>
        <w:t>Таблица 9</w:t>
      </w:r>
    </w:p>
    <w:tbl>
      <w:tblPr>
        <w:tblW w:w="9361"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693"/>
        <w:gridCol w:w="1560"/>
        <w:gridCol w:w="1559"/>
        <w:gridCol w:w="1417"/>
        <w:gridCol w:w="1423"/>
      </w:tblGrid>
      <w:tr w:rsidR="004537E3" w:rsidRPr="004537E3" w14:paraId="1B160757" w14:textId="77777777" w:rsidTr="00BD168F">
        <w:trPr>
          <w:trHeight w:val="658"/>
        </w:trPr>
        <w:tc>
          <w:tcPr>
            <w:tcW w:w="709" w:type="dxa"/>
            <w:shd w:val="clear" w:color="auto" w:fill="auto"/>
            <w:vAlign w:val="center"/>
            <w:hideMark/>
          </w:tcPr>
          <w:p w14:paraId="5CA48829" w14:textId="77777777" w:rsidR="004537E3" w:rsidRPr="004537E3" w:rsidRDefault="004537E3" w:rsidP="004537E3">
            <w:pPr>
              <w:jc w:val="center"/>
              <w:rPr>
                <w:snapToGrid w:val="0"/>
                <w:sz w:val="22"/>
                <w:szCs w:val="22"/>
              </w:rPr>
            </w:pPr>
            <w:r w:rsidRPr="004537E3">
              <w:rPr>
                <w:snapToGrid w:val="0"/>
                <w:sz w:val="22"/>
                <w:szCs w:val="22"/>
              </w:rPr>
              <w:t>№</w:t>
            </w:r>
            <w:r w:rsidRPr="004537E3">
              <w:rPr>
                <w:snapToGrid w:val="0"/>
                <w:sz w:val="22"/>
                <w:szCs w:val="22"/>
              </w:rPr>
              <w:br/>
              <w:t>п. п.</w:t>
            </w:r>
          </w:p>
        </w:tc>
        <w:tc>
          <w:tcPr>
            <w:tcW w:w="2693" w:type="dxa"/>
            <w:shd w:val="clear" w:color="auto" w:fill="auto"/>
            <w:vAlign w:val="center"/>
            <w:hideMark/>
          </w:tcPr>
          <w:p w14:paraId="2F08877B" w14:textId="77777777" w:rsidR="004537E3" w:rsidRPr="004537E3" w:rsidRDefault="004537E3" w:rsidP="004537E3">
            <w:pPr>
              <w:jc w:val="center"/>
              <w:rPr>
                <w:snapToGrid w:val="0"/>
                <w:sz w:val="22"/>
                <w:szCs w:val="22"/>
              </w:rPr>
            </w:pPr>
            <w:r w:rsidRPr="004537E3">
              <w:rPr>
                <w:snapToGrid w:val="0"/>
                <w:sz w:val="22"/>
                <w:szCs w:val="22"/>
              </w:rPr>
              <w:t>Наименование расхода</w:t>
            </w:r>
          </w:p>
        </w:tc>
        <w:tc>
          <w:tcPr>
            <w:tcW w:w="1560" w:type="dxa"/>
            <w:shd w:val="clear" w:color="auto" w:fill="auto"/>
            <w:vAlign w:val="center"/>
            <w:hideMark/>
          </w:tcPr>
          <w:p w14:paraId="75424A74" w14:textId="77777777" w:rsidR="004537E3" w:rsidRPr="004537E3" w:rsidRDefault="004537E3" w:rsidP="004537E3">
            <w:pPr>
              <w:jc w:val="center"/>
              <w:rPr>
                <w:snapToGrid w:val="0"/>
                <w:sz w:val="22"/>
                <w:szCs w:val="22"/>
              </w:rPr>
            </w:pPr>
            <w:r w:rsidRPr="004537E3">
              <w:rPr>
                <w:snapToGrid w:val="0"/>
                <w:sz w:val="22"/>
                <w:szCs w:val="22"/>
              </w:rPr>
              <w:t>2026 год</w:t>
            </w:r>
          </w:p>
        </w:tc>
        <w:tc>
          <w:tcPr>
            <w:tcW w:w="1559" w:type="dxa"/>
            <w:shd w:val="clear" w:color="auto" w:fill="auto"/>
            <w:vAlign w:val="center"/>
            <w:hideMark/>
          </w:tcPr>
          <w:p w14:paraId="0B2F3D01" w14:textId="77777777" w:rsidR="004537E3" w:rsidRPr="004537E3" w:rsidRDefault="004537E3" w:rsidP="004537E3">
            <w:pPr>
              <w:jc w:val="center"/>
              <w:rPr>
                <w:snapToGrid w:val="0"/>
                <w:sz w:val="22"/>
                <w:szCs w:val="22"/>
              </w:rPr>
            </w:pPr>
            <w:r w:rsidRPr="004537E3">
              <w:rPr>
                <w:snapToGrid w:val="0"/>
                <w:sz w:val="22"/>
                <w:szCs w:val="22"/>
              </w:rPr>
              <w:t>2027 год</w:t>
            </w:r>
          </w:p>
        </w:tc>
        <w:tc>
          <w:tcPr>
            <w:tcW w:w="1417" w:type="dxa"/>
            <w:shd w:val="clear" w:color="auto" w:fill="auto"/>
            <w:vAlign w:val="center"/>
            <w:hideMark/>
          </w:tcPr>
          <w:p w14:paraId="2E440264" w14:textId="77777777" w:rsidR="004537E3" w:rsidRPr="004537E3" w:rsidRDefault="004537E3" w:rsidP="004537E3">
            <w:pPr>
              <w:jc w:val="center"/>
              <w:rPr>
                <w:snapToGrid w:val="0"/>
                <w:sz w:val="22"/>
                <w:szCs w:val="22"/>
              </w:rPr>
            </w:pPr>
            <w:r w:rsidRPr="004537E3">
              <w:rPr>
                <w:snapToGrid w:val="0"/>
                <w:sz w:val="22"/>
                <w:szCs w:val="22"/>
              </w:rPr>
              <w:t>2028 год</w:t>
            </w:r>
          </w:p>
        </w:tc>
        <w:tc>
          <w:tcPr>
            <w:tcW w:w="1423" w:type="dxa"/>
            <w:vAlign w:val="center"/>
            <w:hideMark/>
          </w:tcPr>
          <w:p w14:paraId="021C848F" w14:textId="77777777" w:rsidR="004537E3" w:rsidRPr="004537E3" w:rsidRDefault="004537E3" w:rsidP="004537E3">
            <w:pPr>
              <w:jc w:val="center"/>
              <w:rPr>
                <w:snapToGrid w:val="0"/>
                <w:sz w:val="22"/>
                <w:szCs w:val="22"/>
              </w:rPr>
            </w:pPr>
            <w:r w:rsidRPr="004537E3">
              <w:rPr>
                <w:snapToGrid w:val="0"/>
                <w:sz w:val="22"/>
                <w:szCs w:val="22"/>
              </w:rPr>
              <w:t>2029 год</w:t>
            </w:r>
          </w:p>
        </w:tc>
      </w:tr>
      <w:tr w:rsidR="004537E3" w:rsidRPr="004537E3" w14:paraId="1E88A4DD" w14:textId="77777777" w:rsidTr="00BD168F">
        <w:trPr>
          <w:trHeight w:val="321"/>
        </w:trPr>
        <w:tc>
          <w:tcPr>
            <w:tcW w:w="709" w:type="dxa"/>
            <w:shd w:val="clear" w:color="auto" w:fill="auto"/>
            <w:vAlign w:val="center"/>
            <w:hideMark/>
          </w:tcPr>
          <w:p w14:paraId="37246096" w14:textId="77777777" w:rsidR="004537E3" w:rsidRPr="004537E3" w:rsidRDefault="004537E3" w:rsidP="004537E3">
            <w:pPr>
              <w:jc w:val="center"/>
              <w:rPr>
                <w:snapToGrid w:val="0"/>
                <w:sz w:val="22"/>
                <w:szCs w:val="22"/>
              </w:rPr>
            </w:pPr>
            <w:r w:rsidRPr="004537E3">
              <w:rPr>
                <w:snapToGrid w:val="0"/>
                <w:sz w:val="22"/>
                <w:szCs w:val="22"/>
              </w:rPr>
              <w:t>1</w:t>
            </w:r>
          </w:p>
        </w:tc>
        <w:tc>
          <w:tcPr>
            <w:tcW w:w="2693" w:type="dxa"/>
            <w:shd w:val="clear" w:color="auto" w:fill="auto"/>
            <w:vAlign w:val="center"/>
            <w:hideMark/>
          </w:tcPr>
          <w:p w14:paraId="099A2C05" w14:textId="77777777" w:rsidR="004537E3" w:rsidRPr="004537E3" w:rsidRDefault="004537E3" w:rsidP="004537E3">
            <w:pPr>
              <w:rPr>
                <w:snapToGrid w:val="0"/>
                <w:sz w:val="22"/>
                <w:szCs w:val="22"/>
              </w:rPr>
            </w:pPr>
            <w:r w:rsidRPr="004537E3">
              <w:rPr>
                <w:snapToGrid w:val="0"/>
                <w:sz w:val="22"/>
                <w:szCs w:val="22"/>
              </w:rPr>
              <w:t>Необходимая валовая выручка, тыс. руб.</w:t>
            </w:r>
          </w:p>
        </w:tc>
        <w:tc>
          <w:tcPr>
            <w:tcW w:w="1560" w:type="dxa"/>
            <w:shd w:val="clear" w:color="auto" w:fill="auto"/>
            <w:vAlign w:val="center"/>
          </w:tcPr>
          <w:p w14:paraId="7A9760E7" w14:textId="77777777" w:rsidR="004537E3" w:rsidRPr="004537E3" w:rsidRDefault="004537E3" w:rsidP="004537E3">
            <w:pPr>
              <w:jc w:val="center"/>
              <w:rPr>
                <w:snapToGrid w:val="0"/>
                <w:sz w:val="22"/>
                <w:szCs w:val="22"/>
              </w:rPr>
            </w:pPr>
            <w:r w:rsidRPr="004537E3">
              <w:rPr>
                <w:snapToGrid w:val="0"/>
                <w:sz w:val="22"/>
                <w:szCs w:val="22"/>
              </w:rPr>
              <w:t>563 565,20</w:t>
            </w:r>
          </w:p>
        </w:tc>
        <w:tc>
          <w:tcPr>
            <w:tcW w:w="1559" w:type="dxa"/>
            <w:shd w:val="clear" w:color="auto" w:fill="auto"/>
            <w:vAlign w:val="center"/>
          </w:tcPr>
          <w:p w14:paraId="1C6D7AC0" w14:textId="77777777" w:rsidR="004537E3" w:rsidRPr="004537E3" w:rsidRDefault="004537E3" w:rsidP="004537E3">
            <w:pPr>
              <w:jc w:val="center"/>
              <w:rPr>
                <w:snapToGrid w:val="0"/>
                <w:sz w:val="22"/>
                <w:szCs w:val="22"/>
              </w:rPr>
            </w:pPr>
            <w:r w:rsidRPr="004537E3">
              <w:rPr>
                <w:snapToGrid w:val="0"/>
                <w:sz w:val="22"/>
                <w:szCs w:val="22"/>
              </w:rPr>
              <w:t>629 331,53</w:t>
            </w:r>
          </w:p>
        </w:tc>
        <w:tc>
          <w:tcPr>
            <w:tcW w:w="1417" w:type="dxa"/>
            <w:shd w:val="clear" w:color="auto" w:fill="auto"/>
            <w:vAlign w:val="center"/>
          </w:tcPr>
          <w:p w14:paraId="2F0AE2E8" w14:textId="77777777" w:rsidR="004537E3" w:rsidRPr="004537E3" w:rsidRDefault="004537E3" w:rsidP="004537E3">
            <w:pPr>
              <w:jc w:val="center"/>
              <w:rPr>
                <w:snapToGrid w:val="0"/>
                <w:sz w:val="22"/>
                <w:szCs w:val="22"/>
              </w:rPr>
            </w:pPr>
            <w:r w:rsidRPr="004537E3">
              <w:rPr>
                <w:snapToGrid w:val="0"/>
                <w:sz w:val="22"/>
                <w:szCs w:val="22"/>
              </w:rPr>
              <w:t>670 014,41</w:t>
            </w:r>
          </w:p>
        </w:tc>
        <w:tc>
          <w:tcPr>
            <w:tcW w:w="1423" w:type="dxa"/>
            <w:shd w:val="clear" w:color="auto" w:fill="auto"/>
            <w:vAlign w:val="center"/>
          </w:tcPr>
          <w:p w14:paraId="4FAF98E0" w14:textId="77777777" w:rsidR="004537E3" w:rsidRPr="004537E3" w:rsidRDefault="004537E3" w:rsidP="004537E3">
            <w:pPr>
              <w:jc w:val="center"/>
              <w:rPr>
                <w:snapToGrid w:val="0"/>
                <w:sz w:val="22"/>
                <w:szCs w:val="22"/>
              </w:rPr>
            </w:pPr>
            <w:r w:rsidRPr="004537E3">
              <w:rPr>
                <w:snapToGrid w:val="0"/>
                <w:sz w:val="22"/>
                <w:szCs w:val="22"/>
              </w:rPr>
              <w:t>708 447,18</w:t>
            </w:r>
          </w:p>
        </w:tc>
      </w:tr>
      <w:tr w:rsidR="004537E3" w:rsidRPr="004537E3" w14:paraId="286E3A08" w14:textId="77777777" w:rsidTr="00BD168F">
        <w:trPr>
          <w:trHeight w:val="321"/>
        </w:trPr>
        <w:tc>
          <w:tcPr>
            <w:tcW w:w="709" w:type="dxa"/>
            <w:shd w:val="clear" w:color="auto" w:fill="auto"/>
            <w:vAlign w:val="center"/>
            <w:hideMark/>
          </w:tcPr>
          <w:p w14:paraId="7B2983CE" w14:textId="77777777" w:rsidR="004537E3" w:rsidRPr="004537E3" w:rsidRDefault="004537E3" w:rsidP="004537E3">
            <w:pPr>
              <w:jc w:val="center"/>
              <w:rPr>
                <w:snapToGrid w:val="0"/>
                <w:sz w:val="22"/>
                <w:szCs w:val="22"/>
              </w:rPr>
            </w:pPr>
            <w:r w:rsidRPr="004537E3">
              <w:rPr>
                <w:snapToGrid w:val="0"/>
                <w:sz w:val="22"/>
                <w:szCs w:val="22"/>
              </w:rPr>
              <w:t>1.1</w:t>
            </w:r>
          </w:p>
        </w:tc>
        <w:tc>
          <w:tcPr>
            <w:tcW w:w="2693" w:type="dxa"/>
            <w:shd w:val="clear" w:color="auto" w:fill="auto"/>
            <w:vAlign w:val="center"/>
            <w:hideMark/>
          </w:tcPr>
          <w:p w14:paraId="02B267A8" w14:textId="77777777" w:rsidR="004537E3" w:rsidRPr="004537E3" w:rsidRDefault="004537E3" w:rsidP="004537E3">
            <w:pPr>
              <w:rPr>
                <w:snapToGrid w:val="0"/>
                <w:sz w:val="22"/>
                <w:szCs w:val="22"/>
              </w:rPr>
            </w:pPr>
            <w:r w:rsidRPr="004537E3">
              <w:rPr>
                <w:snapToGrid w:val="0"/>
                <w:sz w:val="22"/>
                <w:szCs w:val="22"/>
              </w:rPr>
              <w:t>1 полугодие</w:t>
            </w:r>
          </w:p>
        </w:tc>
        <w:tc>
          <w:tcPr>
            <w:tcW w:w="1560" w:type="dxa"/>
            <w:shd w:val="clear" w:color="auto" w:fill="auto"/>
            <w:vAlign w:val="center"/>
          </w:tcPr>
          <w:p w14:paraId="113F4837" w14:textId="77777777" w:rsidR="004537E3" w:rsidRPr="004537E3" w:rsidRDefault="004537E3" w:rsidP="004537E3">
            <w:pPr>
              <w:jc w:val="center"/>
              <w:rPr>
                <w:snapToGrid w:val="0"/>
                <w:sz w:val="22"/>
                <w:szCs w:val="22"/>
              </w:rPr>
            </w:pPr>
            <w:r w:rsidRPr="004537E3">
              <w:rPr>
                <w:snapToGrid w:val="0"/>
                <w:sz w:val="22"/>
                <w:szCs w:val="22"/>
              </w:rPr>
              <w:t>289 527,17</w:t>
            </w:r>
          </w:p>
        </w:tc>
        <w:tc>
          <w:tcPr>
            <w:tcW w:w="1559" w:type="dxa"/>
            <w:shd w:val="clear" w:color="auto" w:fill="auto"/>
            <w:vAlign w:val="center"/>
          </w:tcPr>
          <w:p w14:paraId="43C21197" w14:textId="77777777" w:rsidR="004537E3" w:rsidRPr="004537E3" w:rsidRDefault="004537E3" w:rsidP="004537E3">
            <w:pPr>
              <w:jc w:val="center"/>
              <w:rPr>
                <w:snapToGrid w:val="0"/>
                <w:sz w:val="22"/>
                <w:szCs w:val="22"/>
              </w:rPr>
            </w:pPr>
            <w:r w:rsidRPr="004537E3">
              <w:rPr>
                <w:snapToGrid w:val="0"/>
                <w:sz w:val="22"/>
                <w:szCs w:val="22"/>
              </w:rPr>
              <w:t>337 032,47</w:t>
            </w:r>
          </w:p>
        </w:tc>
        <w:tc>
          <w:tcPr>
            <w:tcW w:w="1417" w:type="dxa"/>
            <w:shd w:val="clear" w:color="auto" w:fill="auto"/>
            <w:vAlign w:val="center"/>
          </w:tcPr>
          <w:p w14:paraId="0729B3C3" w14:textId="77777777" w:rsidR="004537E3" w:rsidRPr="004537E3" w:rsidRDefault="004537E3" w:rsidP="004537E3">
            <w:pPr>
              <w:jc w:val="center"/>
              <w:rPr>
                <w:snapToGrid w:val="0"/>
                <w:sz w:val="22"/>
                <w:szCs w:val="22"/>
              </w:rPr>
            </w:pPr>
            <w:r w:rsidRPr="004537E3">
              <w:rPr>
                <w:snapToGrid w:val="0"/>
                <w:sz w:val="22"/>
                <w:szCs w:val="22"/>
              </w:rPr>
              <w:t>357 254,41</w:t>
            </w:r>
          </w:p>
        </w:tc>
        <w:tc>
          <w:tcPr>
            <w:tcW w:w="1423" w:type="dxa"/>
            <w:shd w:val="clear" w:color="auto" w:fill="auto"/>
            <w:vAlign w:val="center"/>
          </w:tcPr>
          <w:p w14:paraId="65E1F483" w14:textId="77777777" w:rsidR="004537E3" w:rsidRPr="004537E3" w:rsidRDefault="004537E3" w:rsidP="004537E3">
            <w:pPr>
              <w:jc w:val="center"/>
              <w:rPr>
                <w:snapToGrid w:val="0"/>
                <w:sz w:val="22"/>
                <w:szCs w:val="22"/>
              </w:rPr>
            </w:pPr>
            <w:r w:rsidRPr="004537E3">
              <w:rPr>
                <w:snapToGrid w:val="0"/>
                <w:sz w:val="22"/>
                <w:szCs w:val="22"/>
              </w:rPr>
              <w:t>382 262,22</w:t>
            </w:r>
          </w:p>
        </w:tc>
      </w:tr>
      <w:tr w:rsidR="004537E3" w:rsidRPr="004537E3" w14:paraId="12687F22" w14:textId="77777777" w:rsidTr="00BD168F">
        <w:trPr>
          <w:trHeight w:val="337"/>
        </w:trPr>
        <w:tc>
          <w:tcPr>
            <w:tcW w:w="709" w:type="dxa"/>
            <w:shd w:val="clear" w:color="auto" w:fill="auto"/>
            <w:vAlign w:val="center"/>
            <w:hideMark/>
          </w:tcPr>
          <w:p w14:paraId="27B502B9" w14:textId="77777777" w:rsidR="004537E3" w:rsidRPr="004537E3" w:rsidRDefault="004537E3" w:rsidP="004537E3">
            <w:pPr>
              <w:jc w:val="center"/>
              <w:rPr>
                <w:snapToGrid w:val="0"/>
                <w:sz w:val="22"/>
                <w:szCs w:val="22"/>
              </w:rPr>
            </w:pPr>
            <w:r w:rsidRPr="004537E3">
              <w:rPr>
                <w:snapToGrid w:val="0"/>
                <w:sz w:val="22"/>
                <w:szCs w:val="22"/>
              </w:rPr>
              <w:t>1.2</w:t>
            </w:r>
          </w:p>
        </w:tc>
        <w:tc>
          <w:tcPr>
            <w:tcW w:w="2693" w:type="dxa"/>
            <w:shd w:val="clear" w:color="auto" w:fill="auto"/>
            <w:vAlign w:val="center"/>
            <w:hideMark/>
          </w:tcPr>
          <w:p w14:paraId="6636476D" w14:textId="77777777" w:rsidR="004537E3" w:rsidRPr="004537E3" w:rsidRDefault="004537E3" w:rsidP="004537E3">
            <w:pPr>
              <w:rPr>
                <w:snapToGrid w:val="0"/>
                <w:sz w:val="22"/>
                <w:szCs w:val="22"/>
              </w:rPr>
            </w:pPr>
            <w:r w:rsidRPr="004537E3">
              <w:rPr>
                <w:snapToGrid w:val="0"/>
                <w:sz w:val="22"/>
                <w:szCs w:val="22"/>
              </w:rPr>
              <w:t>2 полугодие</w:t>
            </w:r>
          </w:p>
        </w:tc>
        <w:tc>
          <w:tcPr>
            <w:tcW w:w="1560" w:type="dxa"/>
            <w:shd w:val="clear" w:color="auto" w:fill="auto"/>
            <w:vAlign w:val="center"/>
          </w:tcPr>
          <w:p w14:paraId="4B5F00BB" w14:textId="77777777" w:rsidR="004537E3" w:rsidRPr="004537E3" w:rsidRDefault="004537E3" w:rsidP="004537E3">
            <w:pPr>
              <w:jc w:val="center"/>
              <w:rPr>
                <w:snapToGrid w:val="0"/>
                <w:sz w:val="22"/>
                <w:szCs w:val="22"/>
              </w:rPr>
            </w:pPr>
            <w:r w:rsidRPr="004537E3">
              <w:rPr>
                <w:snapToGrid w:val="0"/>
                <w:sz w:val="22"/>
                <w:szCs w:val="22"/>
              </w:rPr>
              <w:t>274 038,03</w:t>
            </w:r>
          </w:p>
        </w:tc>
        <w:tc>
          <w:tcPr>
            <w:tcW w:w="1559" w:type="dxa"/>
            <w:shd w:val="clear" w:color="auto" w:fill="auto"/>
            <w:vAlign w:val="center"/>
          </w:tcPr>
          <w:p w14:paraId="16ABE180" w14:textId="77777777" w:rsidR="004537E3" w:rsidRPr="004537E3" w:rsidRDefault="004537E3" w:rsidP="004537E3">
            <w:pPr>
              <w:jc w:val="center"/>
              <w:rPr>
                <w:snapToGrid w:val="0"/>
                <w:sz w:val="22"/>
                <w:szCs w:val="22"/>
              </w:rPr>
            </w:pPr>
            <w:r w:rsidRPr="004537E3">
              <w:rPr>
                <w:snapToGrid w:val="0"/>
                <w:sz w:val="22"/>
                <w:szCs w:val="22"/>
              </w:rPr>
              <w:t>292 299,07</w:t>
            </w:r>
          </w:p>
        </w:tc>
        <w:tc>
          <w:tcPr>
            <w:tcW w:w="1417" w:type="dxa"/>
            <w:shd w:val="clear" w:color="auto" w:fill="auto"/>
            <w:vAlign w:val="center"/>
          </w:tcPr>
          <w:p w14:paraId="5AF69DA0" w14:textId="77777777" w:rsidR="004537E3" w:rsidRPr="004537E3" w:rsidRDefault="004537E3" w:rsidP="004537E3">
            <w:pPr>
              <w:jc w:val="center"/>
              <w:rPr>
                <w:snapToGrid w:val="0"/>
                <w:sz w:val="22"/>
                <w:szCs w:val="22"/>
              </w:rPr>
            </w:pPr>
            <w:r w:rsidRPr="004537E3">
              <w:rPr>
                <w:snapToGrid w:val="0"/>
                <w:sz w:val="22"/>
                <w:szCs w:val="22"/>
              </w:rPr>
              <w:t>312 760,00</w:t>
            </w:r>
          </w:p>
        </w:tc>
        <w:tc>
          <w:tcPr>
            <w:tcW w:w="1423" w:type="dxa"/>
            <w:shd w:val="clear" w:color="auto" w:fill="auto"/>
            <w:vAlign w:val="center"/>
          </w:tcPr>
          <w:p w14:paraId="4209F0D2" w14:textId="77777777" w:rsidR="004537E3" w:rsidRPr="004537E3" w:rsidRDefault="004537E3" w:rsidP="004537E3">
            <w:pPr>
              <w:jc w:val="center"/>
              <w:rPr>
                <w:snapToGrid w:val="0"/>
                <w:sz w:val="22"/>
                <w:szCs w:val="22"/>
              </w:rPr>
            </w:pPr>
            <w:r w:rsidRPr="004537E3">
              <w:rPr>
                <w:snapToGrid w:val="0"/>
                <w:sz w:val="22"/>
                <w:szCs w:val="22"/>
              </w:rPr>
              <w:t>326 184,97</w:t>
            </w:r>
          </w:p>
        </w:tc>
      </w:tr>
      <w:tr w:rsidR="004537E3" w:rsidRPr="004537E3" w14:paraId="3BB80430" w14:textId="77777777" w:rsidTr="00BD168F">
        <w:trPr>
          <w:trHeight w:val="337"/>
        </w:trPr>
        <w:tc>
          <w:tcPr>
            <w:tcW w:w="709" w:type="dxa"/>
            <w:shd w:val="clear" w:color="auto" w:fill="auto"/>
            <w:vAlign w:val="center"/>
          </w:tcPr>
          <w:p w14:paraId="4DE202D5" w14:textId="77777777" w:rsidR="004537E3" w:rsidRPr="004537E3" w:rsidRDefault="004537E3" w:rsidP="004537E3">
            <w:pPr>
              <w:jc w:val="center"/>
              <w:rPr>
                <w:snapToGrid w:val="0"/>
                <w:sz w:val="22"/>
                <w:szCs w:val="22"/>
              </w:rPr>
            </w:pPr>
            <w:r w:rsidRPr="004537E3">
              <w:rPr>
                <w:snapToGrid w:val="0"/>
                <w:sz w:val="22"/>
                <w:szCs w:val="22"/>
              </w:rPr>
              <w:t>2</w:t>
            </w:r>
          </w:p>
        </w:tc>
        <w:tc>
          <w:tcPr>
            <w:tcW w:w="2693" w:type="dxa"/>
            <w:shd w:val="clear" w:color="auto" w:fill="auto"/>
            <w:vAlign w:val="center"/>
          </w:tcPr>
          <w:p w14:paraId="72938A28" w14:textId="77777777" w:rsidR="004537E3" w:rsidRPr="004537E3" w:rsidRDefault="004537E3" w:rsidP="004537E3">
            <w:pPr>
              <w:rPr>
                <w:snapToGrid w:val="0"/>
                <w:sz w:val="22"/>
                <w:szCs w:val="22"/>
              </w:rPr>
            </w:pPr>
            <w:r w:rsidRPr="004537E3">
              <w:rPr>
                <w:snapToGrid w:val="0"/>
                <w:sz w:val="22"/>
                <w:szCs w:val="22"/>
              </w:rPr>
              <w:t>Полезный отпуск, Гкал</w:t>
            </w:r>
          </w:p>
        </w:tc>
        <w:tc>
          <w:tcPr>
            <w:tcW w:w="1560" w:type="dxa"/>
            <w:shd w:val="clear" w:color="auto" w:fill="auto"/>
            <w:vAlign w:val="center"/>
          </w:tcPr>
          <w:p w14:paraId="21280623" w14:textId="77777777" w:rsidR="004537E3" w:rsidRPr="004537E3" w:rsidRDefault="004537E3" w:rsidP="004537E3">
            <w:pPr>
              <w:jc w:val="center"/>
              <w:rPr>
                <w:snapToGrid w:val="0"/>
                <w:sz w:val="22"/>
                <w:szCs w:val="22"/>
              </w:rPr>
            </w:pPr>
            <w:r w:rsidRPr="004537E3">
              <w:rPr>
                <w:snapToGrid w:val="0"/>
                <w:sz w:val="22"/>
                <w:szCs w:val="22"/>
              </w:rPr>
              <w:t>168 570,00</w:t>
            </w:r>
          </w:p>
        </w:tc>
        <w:tc>
          <w:tcPr>
            <w:tcW w:w="1559" w:type="dxa"/>
            <w:shd w:val="clear" w:color="auto" w:fill="auto"/>
            <w:vAlign w:val="center"/>
          </w:tcPr>
          <w:p w14:paraId="17802BE2" w14:textId="77777777" w:rsidR="004537E3" w:rsidRPr="004537E3" w:rsidRDefault="004537E3" w:rsidP="004537E3">
            <w:pPr>
              <w:jc w:val="center"/>
              <w:rPr>
                <w:snapToGrid w:val="0"/>
                <w:sz w:val="22"/>
                <w:szCs w:val="22"/>
              </w:rPr>
            </w:pPr>
            <w:r w:rsidRPr="004537E3">
              <w:rPr>
                <w:snapToGrid w:val="0"/>
                <w:sz w:val="22"/>
                <w:szCs w:val="22"/>
              </w:rPr>
              <w:t>168 570,00</w:t>
            </w:r>
          </w:p>
        </w:tc>
        <w:tc>
          <w:tcPr>
            <w:tcW w:w="1417" w:type="dxa"/>
            <w:shd w:val="clear" w:color="auto" w:fill="auto"/>
            <w:vAlign w:val="center"/>
          </w:tcPr>
          <w:p w14:paraId="2B20354D" w14:textId="77777777" w:rsidR="004537E3" w:rsidRPr="004537E3" w:rsidRDefault="004537E3" w:rsidP="004537E3">
            <w:pPr>
              <w:jc w:val="center"/>
              <w:rPr>
                <w:snapToGrid w:val="0"/>
                <w:sz w:val="22"/>
                <w:szCs w:val="22"/>
              </w:rPr>
            </w:pPr>
            <w:r w:rsidRPr="004537E3">
              <w:rPr>
                <w:snapToGrid w:val="0"/>
                <w:sz w:val="22"/>
                <w:szCs w:val="22"/>
              </w:rPr>
              <w:t>168 570,00</w:t>
            </w:r>
          </w:p>
        </w:tc>
        <w:tc>
          <w:tcPr>
            <w:tcW w:w="1423" w:type="dxa"/>
            <w:shd w:val="clear" w:color="auto" w:fill="auto"/>
            <w:vAlign w:val="center"/>
          </w:tcPr>
          <w:p w14:paraId="0DA9874B" w14:textId="77777777" w:rsidR="004537E3" w:rsidRPr="004537E3" w:rsidRDefault="004537E3" w:rsidP="004537E3">
            <w:pPr>
              <w:jc w:val="center"/>
              <w:rPr>
                <w:snapToGrid w:val="0"/>
                <w:sz w:val="22"/>
                <w:szCs w:val="22"/>
              </w:rPr>
            </w:pPr>
            <w:r w:rsidRPr="004537E3">
              <w:rPr>
                <w:snapToGrid w:val="0"/>
                <w:sz w:val="22"/>
                <w:szCs w:val="22"/>
              </w:rPr>
              <w:t>168 570,00</w:t>
            </w:r>
          </w:p>
        </w:tc>
      </w:tr>
      <w:tr w:rsidR="004537E3" w:rsidRPr="004537E3" w14:paraId="26214A5C" w14:textId="77777777" w:rsidTr="00BD168F">
        <w:trPr>
          <w:trHeight w:val="337"/>
        </w:trPr>
        <w:tc>
          <w:tcPr>
            <w:tcW w:w="709" w:type="dxa"/>
            <w:shd w:val="clear" w:color="auto" w:fill="auto"/>
            <w:vAlign w:val="center"/>
          </w:tcPr>
          <w:p w14:paraId="1D858B44" w14:textId="77777777" w:rsidR="004537E3" w:rsidRPr="004537E3" w:rsidRDefault="004537E3" w:rsidP="004537E3">
            <w:pPr>
              <w:jc w:val="center"/>
              <w:rPr>
                <w:snapToGrid w:val="0"/>
                <w:sz w:val="22"/>
                <w:szCs w:val="22"/>
              </w:rPr>
            </w:pPr>
            <w:r w:rsidRPr="004537E3">
              <w:rPr>
                <w:snapToGrid w:val="0"/>
                <w:sz w:val="22"/>
                <w:szCs w:val="22"/>
              </w:rPr>
              <w:t>2.1</w:t>
            </w:r>
          </w:p>
        </w:tc>
        <w:tc>
          <w:tcPr>
            <w:tcW w:w="2693" w:type="dxa"/>
            <w:shd w:val="clear" w:color="auto" w:fill="auto"/>
            <w:vAlign w:val="center"/>
          </w:tcPr>
          <w:p w14:paraId="273C83C6" w14:textId="77777777" w:rsidR="004537E3" w:rsidRPr="004537E3" w:rsidRDefault="004537E3" w:rsidP="004537E3">
            <w:pPr>
              <w:rPr>
                <w:snapToGrid w:val="0"/>
                <w:sz w:val="22"/>
                <w:szCs w:val="22"/>
              </w:rPr>
            </w:pPr>
            <w:r w:rsidRPr="004537E3">
              <w:rPr>
                <w:snapToGrid w:val="0"/>
                <w:sz w:val="22"/>
                <w:szCs w:val="22"/>
              </w:rPr>
              <w:t>1 полугодие</w:t>
            </w:r>
          </w:p>
        </w:tc>
        <w:tc>
          <w:tcPr>
            <w:tcW w:w="1560" w:type="dxa"/>
            <w:shd w:val="clear" w:color="auto" w:fill="auto"/>
            <w:vAlign w:val="center"/>
          </w:tcPr>
          <w:p w14:paraId="57981520" w14:textId="77777777" w:rsidR="004537E3" w:rsidRPr="004537E3" w:rsidRDefault="004537E3" w:rsidP="004537E3">
            <w:pPr>
              <w:jc w:val="center"/>
              <w:rPr>
                <w:snapToGrid w:val="0"/>
                <w:sz w:val="22"/>
                <w:szCs w:val="22"/>
              </w:rPr>
            </w:pPr>
            <w:r w:rsidRPr="004537E3">
              <w:rPr>
                <w:snapToGrid w:val="0"/>
                <w:sz w:val="22"/>
                <w:szCs w:val="22"/>
              </w:rPr>
              <w:t>93 185,50</w:t>
            </w:r>
          </w:p>
        </w:tc>
        <w:tc>
          <w:tcPr>
            <w:tcW w:w="1559" w:type="dxa"/>
            <w:shd w:val="clear" w:color="auto" w:fill="auto"/>
            <w:vAlign w:val="center"/>
          </w:tcPr>
          <w:p w14:paraId="006F506F" w14:textId="77777777" w:rsidR="004537E3" w:rsidRPr="004537E3" w:rsidRDefault="004537E3" w:rsidP="004537E3">
            <w:pPr>
              <w:jc w:val="center"/>
              <w:rPr>
                <w:snapToGrid w:val="0"/>
                <w:sz w:val="22"/>
                <w:szCs w:val="22"/>
              </w:rPr>
            </w:pPr>
            <w:r w:rsidRPr="004537E3">
              <w:rPr>
                <w:snapToGrid w:val="0"/>
                <w:sz w:val="22"/>
                <w:szCs w:val="22"/>
              </w:rPr>
              <w:t>92 713,50</w:t>
            </w:r>
          </w:p>
        </w:tc>
        <w:tc>
          <w:tcPr>
            <w:tcW w:w="1417" w:type="dxa"/>
            <w:shd w:val="clear" w:color="auto" w:fill="auto"/>
            <w:vAlign w:val="center"/>
          </w:tcPr>
          <w:p w14:paraId="496D63B4" w14:textId="77777777" w:rsidR="004537E3" w:rsidRPr="004537E3" w:rsidRDefault="004537E3" w:rsidP="004537E3">
            <w:pPr>
              <w:jc w:val="center"/>
              <w:rPr>
                <w:snapToGrid w:val="0"/>
                <w:sz w:val="22"/>
                <w:szCs w:val="22"/>
              </w:rPr>
            </w:pPr>
            <w:r w:rsidRPr="004537E3">
              <w:rPr>
                <w:snapToGrid w:val="0"/>
                <w:sz w:val="22"/>
                <w:szCs w:val="22"/>
              </w:rPr>
              <w:t>92 713,50</w:t>
            </w:r>
          </w:p>
        </w:tc>
        <w:tc>
          <w:tcPr>
            <w:tcW w:w="1423" w:type="dxa"/>
            <w:shd w:val="clear" w:color="auto" w:fill="auto"/>
            <w:vAlign w:val="center"/>
          </w:tcPr>
          <w:p w14:paraId="0496BEC5" w14:textId="77777777" w:rsidR="004537E3" w:rsidRPr="004537E3" w:rsidRDefault="004537E3" w:rsidP="004537E3">
            <w:pPr>
              <w:jc w:val="center"/>
              <w:rPr>
                <w:snapToGrid w:val="0"/>
                <w:sz w:val="22"/>
                <w:szCs w:val="22"/>
              </w:rPr>
            </w:pPr>
            <w:r w:rsidRPr="004537E3">
              <w:rPr>
                <w:snapToGrid w:val="0"/>
                <w:sz w:val="22"/>
                <w:szCs w:val="22"/>
              </w:rPr>
              <w:t>92 713,50</w:t>
            </w:r>
          </w:p>
        </w:tc>
      </w:tr>
      <w:tr w:rsidR="004537E3" w:rsidRPr="004537E3" w14:paraId="286D716D" w14:textId="77777777" w:rsidTr="00BD168F">
        <w:trPr>
          <w:trHeight w:val="337"/>
        </w:trPr>
        <w:tc>
          <w:tcPr>
            <w:tcW w:w="709" w:type="dxa"/>
            <w:shd w:val="clear" w:color="auto" w:fill="auto"/>
            <w:vAlign w:val="center"/>
          </w:tcPr>
          <w:p w14:paraId="662E6723" w14:textId="77777777" w:rsidR="004537E3" w:rsidRPr="004537E3" w:rsidRDefault="004537E3" w:rsidP="004537E3">
            <w:pPr>
              <w:jc w:val="center"/>
              <w:rPr>
                <w:snapToGrid w:val="0"/>
                <w:sz w:val="22"/>
                <w:szCs w:val="22"/>
              </w:rPr>
            </w:pPr>
            <w:r w:rsidRPr="004537E3">
              <w:rPr>
                <w:snapToGrid w:val="0"/>
                <w:sz w:val="22"/>
                <w:szCs w:val="22"/>
              </w:rPr>
              <w:t>2.2</w:t>
            </w:r>
          </w:p>
        </w:tc>
        <w:tc>
          <w:tcPr>
            <w:tcW w:w="2693" w:type="dxa"/>
            <w:shd w:val="clear" w:color="auto" w:fill="auto"/>
            <w:vAlign w:val="center"/>
          </w:tcPr>
          <w:p w14:paraId="1D37A101" w14:textId="77777777" w:rsidR="004537E3" w:rsidRPr="004537E3" w:rsidRDefault="004537E3" w:rsidP="004537E3">
            <w:pPr>
              <w:rPr>
                <w:snapToGrid w:val="0"/>
                <w:sz w:val="22"/>
                <w:szCs w:val="22"/>
              </w:rPr>
            </w:pPr>
            <w:r w:rsidRPr="004537E3">
              <w:rPr>
                <w:snapToGrid w:val="0"/>
                <w:sz w:val="22"/>
                <w:szCs w:val="22"/>
              </w:rPr>
              <w:t>2 полугодие</w:t>
            </w:r>
          </w:p>
        </w:tc>
        <w:tc>
          <w:tcPr>
            <w:tcW w:w="1560" w:type="dxa"/>
            <w:shd w:val="clear" w:color="auto" w:fill="auto"/>
            <w:vAlign w:val="center"/>
          </w:tcPr>
          <w:p w14:paraId="7A285D6E" w14:textId="77777777" w:rsidR="004537E3" w:rsidRPr="004537E3" w:rsidRDefault="004537E3" w:rsidP="004537E3">
            <w:pPr>
              <w:jc w:val="center"/>
              <w:rPr>
                <w:snapToGrid w:val="0"/>
                <w:sz w:val="22"/>
                <w:szCs w:val="22"/>
              </w:rPr>
            </w:pPr>
            <w:r w:rsidRPr="004537E3">
              <w:rPr>
                <w:snapToGrid w:val="0"/>
                <w:sz w:val="22"/>
                <w:szCs w:val="22"/>
              </w:rPr>
              <w:t>75 384,50</w:t>
            </w:r>
          </w:p>
        </w:tc>
        <w:tc>
          <w:tcPr>
            <w:tcW w:w="1559" w:type="dxa"/>
            <w:shd w:val="clear" w:color="auto" w:fill="auto"/>
            <w:vAlign w:val="center"/>
          </w:tcPr>
          <w:p w14:paraId="79953C65" w14:textId="77777777" w:rsidR="004537E3" w:rsidRPr="004537E3" w:rsidRDefault="004537E3" w:rsidP="004537E3">
            <w:pPr>
              <w:jc w:val="center"/>
              <w:rPr>
                <w:snapToGrid w:val="0"/>
                <w:sz w:val="22"/>
                <w:szCs w:val="22"/>
              </w:rPr>
            </w:pPr>
            <w:r w:rsidRPr="004537E3">
              <w:rPr>
                <w:snapToGrid w:val="0"/>
                <w:sz w:val="22"/>
                <w:szCs w:val="22"/>
              </w:rPr>
              <w:t>75 856,50</w:t>
            </w:r>
          </w:p>
        </w:tc>
        <w:tc>
          <w:tcPr>
            <w:tcW w:w="1417" w:type="dxa"/>
            <w:shd w:val="clear" w:color="auto" w:fill="auto"/>
            <w:vAlign w:val="center"/>
          </w:tcPr>
          <w:p w14:paraId="6D3ADD35" w14:textId="77777777" w:rsidR="004537E3" w:rsidRPr="004537E3" w:rsidRDefault="004537E3" w:rsidP="004537E3">
            <w:pPr>
              <w:jc w:val="center"/>
              <w:rPr>
                <w:snapToGrid w:val="0"/>
                <w:sz w:val="22"/>
                <w:szCs w:val="22"/>
              </w:rPr>
            </w:pPr>
            <w:r w:rsidRPr="004537E3">
              <w:rPr>
                <w:snapToGrid w:val="0"/>
                <w:sz w:val="22"/>
                <w:szCs w:val="22"/>
              </w:rPr>
              <w:t>75 856,50</w:t>
            </w:r>
          </w:p>
        </w:tc>
        <w:tc>
          <w:tcPr>
            <w:tcW w:w="1423" w:type="dxa"/>
            <w:shd w:val="clear" w:color="auto" w:fill="auto"/>
            <w:vAlign w:val="center"/>
          </w:tcPr>
          <w:p w14:paraId="06453777" w14:textId="77777777" w:rsidR="004537E3" w:rsidRPr="004537E3" w:rsidRDefault="004537E3" w:rsidP="004537E3">
            <w:pPr>
              <w:jc w:val="center"/>
              <w:rPr>
                <w:snapToGrid w:val="0"/>
                <w:sz w:val="22"/>
                <w:szCs w:val="22"/>
              </w:rPr>
            </w:pPr>
            <w:r w:rsidRPr="004537E3">
              <w:rPr>
                <w:snapToGrid w:val="0"/>
                <w:sz w:val="22"/>
                <w:szCs w:val="22"/>
              </w:rPr>
              <w:t>75 856,50</w:t>
            </w:r>
          </w:p>
        </w:tc>
      </w:tr>
      <w:tr w:rsidR="004537E3" w:rsidRPr="004537E3" w14:paraId="43200504" w14:textId="77777777" w:rsidTr="00BD168F">
        <w:trPr>
          <w:trHeight w:val="321"/>
        </w:trPr>
        <w:tc>
          <w:tcPr>
            <w:tcW w:w="709" w:type="dxa"/>
            <w:shd w:val="clear" w:color="auto" w:fill="auto"/>
            <w:vAlign w:val="center"/>
            <w:hideMark/>
          </w:tcPr>
          <w:p w14:paraId="09A527FC" w14:textId="77777777" w:rsidR="004537E3" w:rsidRPr="004537E3" w:rsidRDefault="004537E3" w:rsidP="004537E3">
            <w:pPr>
              <w:jc w:val="center"/>
              <w:rPr>
                <w:bCs/>
                <w:snapToGrid w:val="0"/>
                <w:sz w:val="22"/>
                <w:szCs w:val="22"/>
              </w:rPr>
            </w:pPr>
            <w:r w:rsidRPr="004537E3">
              <w:rPr>
                <w:bCs/>
                <w:snapToGrid w:val="0"/>
                <w:sz w:val="22"/>
                <w:szCs w:val="22"/>
              </w:rPr>
              <w:t>3</w:t>
            </w:r>
          </w:p>
        </w:tc>
        <w:tc>
          <w:tcPr>
            <w:tcW w:w="2693" w:type="dxa"/>
            <w:shd w:val="clear" w:color="auto" w:fill="auto"/>
            <w:vAlign w:val="center"/>
            <w:hideMark/>
          </w:tcPr>
          <w:p w14:paraId="1FFBA9AB" w14:textId="77777777" w:rsidR="004537E3" w:rsidRPr="004537E3" w:rsidRDefault="004537E3" w:rsidP="004537E3">
            <w:pPr>
              <w:rPr>
                <w:bCs/>
                <w:snapToGrid w:val="0"/>
                <w:sz w:val="22"/>
                <w:szCs w:val="22"/>
              </w:rPr>
            </w:pPr>
            <w:r w:rsidRPr="004537E3">
              <w:rPr>
                <w:bCs/>
                <w:snapToGrid w:val="0"/>
                <w:sz w:val="22"/>
                <w:szCs w:val="22"/>
              </w:rPr>
              <w:t>Тариф среднегодовой, руб./Гкал</w:t>
            </w:r>
          </w:p>
        </w:tc>
        <w:tc>
          <w:tcPr>
            <w:tcW w:w="1560" w:type="dxa"/>
            <w:shd w:val="clear" w:color="auto" w:fill="auto"/>
            <w:vAlign w:val="center"/>
          </w:tcPr>
          <w:p w14:paraId="14A8C4AA" w14:textId="77777777" w:rsidR="004537E3" w:rsidRPr="004537E3" w:rsidRDefault="004537E3" w:rsidP="004537E3">
            <w:pPr>
              <w:jc w:val="center"/>
              <w:rPr>
                <w:snapToGrid w:val="0"/>
                <w:sz w:val="22"/>
                <w:szCs w:val="22"/>
              </w:rPr>
            </w:pPr>
            <w:r w:rsidRPr="004537E3">
              <w:rPr>
                <w:snapToGrid w:val="0"/>
                <w:sz w:val="22"/>
                <w:szCs w:val="22"/>
              </w:rPr>
              <w:t>3 343,21</w:t>
            </w:r>
          </w:p>
        </w:tc>
        <w:tc>
          <w:tcPr>
            <w:tcW w:w="1559" w:type="dxa"/>
            <w:shd w:val="clear" w:color="auto" w:fill="auto"/>
            <w:vAlign w:val="center"/>
          </w:tcPr>
          <w:p w14:paraId="298D626F" w14:textId="77777777" w:rsidR="004537E3" w:rsidRPr="004537E3" w:rsidRDefault="004537E3" w:rsidP="004537E3">
            <w:pPr>
              <w:jc w:val="center"/>
              <w:rPr>
                <w:snapToGrid w:val="0"/>
                <w:sz w:val="22"/>
                <w:szCs w:val="22"/>
              </w:rPr>
            </w:pPr>
            <w:r w:rsidRPr="004537E3">
              <w:rPr>
                <w:snapToGrid w:val="0"/>
                <w:sz w:val="22"/>
                <w:szCs w:val="22"/>
              </w:rPr>
              <w:t>3 733,35</w:t>
            </w:r>
          </w:p>
        </w:tc>
        <w:tc>
          <w:tcPr>
            <w:tcW w:w="1417" w:type="dxa"/>
            <w:shd w:val="clear" w:color="auto" w:fill="auto"/>
            <w:vAlign w:val="center"/>
          </w:tcPr>
          <w:p w14:paraId="30060A67" w14:textId="77777777" w:rsidR="004537E3" w:rsidRPr="004537E3" w:rsidRDefault="004537E3" w:rsidP="004537E3">
            <w:pPr>
              <w:jc w:val="center"/>
              <w:rPr>
                <w:snapToGrid w:val="0"/>
                <w:sz w:val="22"/>
                <w:szCs w:val="22"/>
              </w:rPr>
            </w:pPr>
            <w:r w:rsidRPr="004537E3">
              <w:rPr>
                <w:snapToGrid w:val="0"/>
                <w:sz w:val="22"/>
                <w:szCs w:val="22"/>
              </w:rPr>
              <w:t>3 974,70</w:t>
            </w:r>
          </w:p>
        </w:tc>
        <w:tc>
          <w:tcPr>
            <w:tcW w:w="1423" w:type="dxa"/>
            <w:shd w:val="clear" w:color="auto" w:fill="auto"/>
            <w:vAlign w:val="center"/>
          </w:tcPr>
          <w:p w14:paraId="72C9CF3B" w14:textId="77777777" w:rsidR="004537E3" w:rsidRPr="004537E3" w:rsidRDefault="004537E3" w:rsidP="004537E3">
            <w:pPr>
              <w:jc w:val="center"/>
              <w:rPr>
                <w:snapToGrid w:val="0"/>
                <w:sz w:val="22"/>
                <w:szCs w:val="22"/>
              </w:rPr>
            </w:pPr>
            <w:r w:rsidRPr="004537E3">
              <w:rPr>
                <w:snapToGrid w:val="0"/>
                <w:sz w:val="22"/>
                <w:szCs w:val="22"/>
              </w:rPr>
              <w:t>4 202,69</w:t>
            </w:r>
          </w:p>
        </w:tc>
      </w:tr>
      <w:tr w:rsidR="004537E3" w:rsidRPr="004537E3" w14:paraId="6C32AD0D" w14:textId="77777777" w:rsidTr="00BD168F">
        <w:trPr>
          <w:trHeight w:val="321"/>
        </w:trPr>
        <w:tc>
          <w:tcPr>
            <w:tcW w:w="709" w:type="dxa"/>
            <w:shd w:val="clear" w:color="auto" w:fill="auto"/>
            <w:vAlign w:val="center"/>
            <w:hideMark/>
          </w:tcPr>
          <w:p w14:paraId="3E6D4A96" w14:textId="77777777" w:rsidR="004537E3" w:rsidRPr="004537E3" w:rsidRDefault="004537E3" w:rsidP="004537E3">
            <w:pPr>
              <w:jc w:val="center"/>
              <w:rPr>
                <w:snapToGrid w:val="0"/>
                <w:sz w:val="22"/>
                <w:szCs w:val="22"/>
              </w:rPr>
            </w:pPr>
            <w:r w:rsidRPr="004537E3">
              <w:rPr>
                <w:snapToGrid w:val="0"/>
                <w:sz w:val="22"/>
                <w:szCs w:val="22"/>
              </w:rPr>
              <w:t>3.1</w:t>
            </w:r>
          </w:p>
        </w:tc>
        <w:tc>
          <w:tcPr>
            <w:tcW w:w="2693" w:type="dxa"/>
            <w:shd w:val="clear" w:color="auto" w:fill="auto"/>
            <w:vAlign w:val="center"/>
            <w:hideMark/>
          </w:tcPr>
          <w:p w14:paraId="01D3380F" w14:textId="77777777" w:rsidR="004537E3" w:rsidRPr="004537E3" w:rsidRDefault="004537E3" w:rsidP="004537E3">
            <w:pPr>
              <w:rPr>
                <w:bCs/>
                <w:snapToGrid w:val="0"/>
                <w:sz w:val="22"/>
                <w:szCs w:val="22"/>
              </w:rPr>
            </w:pPr>
            <w:r w:rsidRPr="004537E3">
              <w:rPr>
                <w:bCs/>
                <w:snapToGrid w:val="0"/>
                <w:sz w:val="22"/>
                <w:szCs w:val="22"/>
              </w:rPr>
              <w:t>с 1 января</w:t>
            </w:r>
          </w:p>
        </w:tc>
        <w:tc>
          <w:tcPr>
            <w:tcW w:w="1560" w:type="dxa"/>
            <w:shd w:val="clear" w:color="auto" w:fill="auto"/>
            <w:vAlign w:val="center"/>
          </w:tcPr>
          <w:p w14:paraId="1F1A4994" w14:textId="77777777" w:rsidR="004537E3" w:rsidRPr="004537E3" w:rsidRDefault="004537E3" w:rsidP="004537E3">
            <w:pPr>
              <w:jc w:val="center"/>
              <w:rPr>
                <w:snapToGrid w:val="0"/>
                <w:sz w:val="22"/>
                <w:szCs w:val="22"/>
              </w:rPr>
            </w:pPr>
            <w:r w:rsidRPr="004537E3">
              <w:rPr>
                <w:snapToGrid w:val="0"/>
                <w:sz w:val="22"/>
                <w:szCs w:val="22"/>
              </w:rPr>
              <w:t>3 107,00</w:t>
            </w:r>
          </w:p>
        </w:tc>
        <w:tc>
          <w:tcPr>
            <w:tcW w:w="1559" w:type="dxa"/>
            <w:shd w:val="clear" w:color="auto" w:fill="auto"/>
            <w:vAlign w:val="center"/>
          </w:tcPr>
          <w:p w14:paraId="4E857A19" w14:textId="77777777" w:rsidR="004537E3" w:rsidRPr="004537E3" w:rsidRDefault="004537E3" w:rsidP="004537E3">
            <w:pPr>
              <w:jc w:val="center"/>
              <w:rPr>
                <w:snapToGrid w:val="0"/>
                <w:sz w:val="22"/>
                <w:szCs w:val="22"/>
              </w:rPr>
            </w:pPr>
            <w:r w:rsidRPr="004537E3">
              <w:rPr>
                <w:snapToGrid w:val="0"/>
                <w:sz w:val="22"/>
                <w:szCs w:val="22"/>
              </w:rPr>
              <w:t>3 635,20</w:t>
            </w:r>
          </w:p>
        </w:tc>
        <w:tc>
          <w:tcPr>
            <w:tcW w:w="1417" w:type="dxa"/>
            <w:shd w:val="clear" w:color="auto" w:fill="auto"/>
            <w:vAlign w:val="center"/>
          </w:tcPr>
          <w:p w14:paraId="71A9FEED" w14:textId="77777777" w:rsidR="004537E3" w:rsidRPr="004537E3" w:rsidRDefault="004537E3" w:rsidP="004537E3">
            <w:pPr>
              <w:jc w:val="center"/>
              <w:rPr>
                <w:snapToGrid w:val="0"/>
                <w:sz w:val="22"/>
                <w:szCs w:val="22"/>
              </w:rPr>
            </w:pPr>
            <w:r w:rsidRPr="004537E3">
              <w:rPr>
                <w:snapToGrid w:val="0"/>
                <w:sz w:val="22"/>
                <w:szCs w:val="22"/>
              </w:rPr>
              <w:t>3 853,32</w:t>
            </w:r>
          </w:p>
        </w:tc>
        <w:tc>
          <w:tcPr>
            <w:tcW w:w="1423" w:type="dxa"/>
            <w:shd w:val="clear" w:color="auto" w:fill="auto"/>
            <w:vAlign w:val="center"/>
          </w:tcPr>
          <w:p w14:paraId="21A5AEE1" w14:textId="77777777" w:rsidR="004537E3" w:rsidRPr="004537E3" w:rsidRDefault="004537E3" w:rsidP="004537E3">
            <w:pPr>
              <w:jc w:val="center"/>
              <w:rPr>
                <w:snapToGrid w:val="0"/>
                <w:sz w:val="22"/>
                <w:szCs w:val="22"/>
              </w:rPr>
            </w:pPr>
            <w:r w:rsidRPr="004537E3">
              <w:rPr>
                <w:snapToGrid w:val="0"/>
                <w:sz w:val="22"/>
                <w:szCs w:val="22"/>
              </w:rPr>
              <w:t>4 123,05</w:t>
            </w:r>
          </w:p>
        </w:tc>
      </w:tr>
      <w:tr w:rsidR="004537E3" w:rsidRPr="004537E3" w14:paraId="7B31C4EA" w14:textId="77777777" w:rsidTr="00BD168F">
        <w:trPr>
          <w:trHeight w:val="321"/>
        </w:trPr>
        <w:tc>
          <w:tcPr>
            <w:tcW w:w="709" w:type="dxa"/>
            <w:shd w:val="clear" w:color="auto" w:fill="auto"/>
            <w:vAlign w:val="center"/>
            <w:hideMark/>
          </w:tcPr>
          <w:p w14:paraId="6F25B837" w14:textId="77777777" w:rsidR="004537E3" w:rsidRPr="004537E3" w:rsidRDefault="004537E3" w:rsidP="004537E3">
            <w:pPr>
              <w:jc w:val="center"/>
              <w:rPr>
                <w:snapToGrid w:val="0"/>
                <w:sz w:val="22"/>
                <w:szCs w:val="22"/>
              </w:rPr>
            </w:pPr>
            <w:r w:rsidRPr="004537E3">
              <w:rPr>
                <w:snapToGrid w:val="0"/>
                <w:sz w:val="22"/>
                <w:szCs w:val="22"/>
              </w:rPr>
              <w:t>3.2</w:t>
            </w:r>
          </w:p>
        </w:tc>
        <w:tc>
          <w:tcPr>
            <w:tcW w:w="2693" w:type="dxa"/>
            <w:shd w:val="clear" w:color="auto" w:fill="auto"/>
            <w:vAlign w:val="center"/>
            <w:hideMark/>
          </w:tcPr>
          <w:p w14:paraId="151916C9" w14:textId="77777777" w:rsidR="004537E3" w:rsidRPr="004537E3" w:rsidRDefault="004537E3" w:rsidP="004537E3">
            <w:pPr>
              <w:rPr>
                <w:bCs/>
                <w:snapToGrid w:val="0"/>
                <w:sz w:val="22"/>
                <w:szCs w:val="22"/>
              </w:rPr>
            </w:pPr>
            <w:r w:rsidRPr="004537E3">
              <w:rPr>
                <w:bCs/>
                <w:snapToGrid w:val="0"/>
                <w:sz w:val="22"/>
                <w:szCs w:val="22"/>
              </w:rPr>
              <w:t>с 1 июля</w:t>
            </w:r>
          </w:p>
        </w:tc>
        <w:tc>
          <w:tcPr>
            <w:tcW w:w="1560" w:type="dxa"/>
            <w:shd w:val="clear" w:color="auto" w:fill="auto"/>
            <w:vAlign w:val="center"/>
          </w:tcPr>
          <w:p w14:paraId="7E8BD9C8" w14:textId="77777777" w:rsidR="004537E3" w:rsidRPr="004537E3" w:rsidRDefault="004537E3" w:rsidP="004537E3">
            <w:pPr>
              <w:jc w:val="center"/>
              <w:rPr>
                <w:snapToGrid w:val="0"/>
                <w:sz w:val="22"/>
                <w:szCs w:val="22"/>
              </w:rPr>
            </w:pPr>
            <w:r w:rsidRPr="004537E3">
              <w:rPr>
                <w:snapToGrid w:val="0"/>
                <w:sz w:val="22"/>
                <w:szCs w:val="22"/>
              </w:rPr>
              <w:t>3 635,20</w:t>
            </w:r>
          </w:p>
        </w:tc>
        <w:tc>
          <w:tcPr>
            <w:tcW w:w="1559" w:type="dxa"/>
            <w:shd w:val="clear" w:color="auto" w:fill="auto"/>
            <w:vAlign w:val="center"/>
          </w:tcPr>
          <w:p w14:paraId="562ED9C5" w14:textId="77777777" w:rsidR="004537E3" w:rsidRPr="004537E3" w:rsidRDefault="004537E3" w:rsidP="004537E3">
            <w:pPr>
              <w:jc w:val="center"/>
              <w:rPr>
                <w:snapToGrid w:val="0"/>
                <w:sz w:val="22"/>
                <w:szCs w:val="22"/>
              </w:rPr>
            </w:pPr>
            <w:r w:rsidRPr="004537E3">
              <w:rPr>
                <w:snapToGrid w:val="0"/>
                <w:sz w:val="22"/>
                <w:szCs w:val="22"/>
              </w:rPr>
              <w:t>3 853,32</w:t>
            </w:r>
          </w:p>
        </w:tc>
        <w:tc>
          <w:tcPr>
            <w:tcW w:w="1417" w:type="dxa"/>
            <w:shd w:val="clear" w:color="auto" w:fill="auto"/>
            <w:vAlign w:val="center"/>
          </w:tcPr>
          <w:p w14:paraId="5E654E2E" w14:textId="77777777" w:rsidR="004537E3" w:rsidRPr="004537E3" w:rsidRDefault="004537E3" w:rsidP="004537E3">
            <w:pPr>
              <w:jc w:val="center"/>
              <w:rPr>
                <w:snapToGrid w:val="0"/>
                <w:sz w:val="22"/>
                <w:szCs w:val="22"/>
              </w:rPr>
            </w:pPr>
            <w:r w:rsidRPr="004537E3">
              <w:rPr>
                <w:snapToGrid w:val="0"/>
                <w:sz w:val="22"/>
                <w:szCs w:val="22"/>
              </w:rPr>
              <w:t>4 123,05</w:t>
            </w:r>
          </w:p>
        </w:tc>
        <w:tc>
          <w:tcPr>
            <w:tcW w:w="1423" w:type="dxa"/>
            <w:shd w:val="clear" w:color="auto" w:fill="auto"/>
            <w:vAlign w:val="center"/>
          </w:tcPr>
          <w:p w14:paraId="6F751EF6" w14:textId="77777777" w:rsidR="004537E3" w:rsidRPr="004537E3" w:rsidRDefault="004537E3" w:rsidP="004537E3">
            <w:pPr>
              <w:jc w:val="center"/>
              <w:rPr>
                <w:snapToGrid w:val="0"/>
                <w:sz w:val="22"/>
                <w:szCs w:val="22"/>
              </w:rPr>
            </w:pPr>
            <w:r w:rsidRPr="004537E3">
              <w:rPr>
                <w:snapToGrid w:val="0"/>
                <w:sz w:val="22"/>
                <w:szCs w:val="22"/>
              </w:rPr>
              <w:t>4 300,03</w:t>
            </w:r>
          </w:p>
        </w:tc>
      </w:tr>
      <w:tr w:rsidR="004537E3" w:rsidRPr="004537E3" w14:paraId="05F47210" w14:textId="77777777" w:rsidTr="00BD168F">
        <w:trPr>
          <w:trHeight w:val="337"/>
        </w:trPr>
        <w:tc>
          <w:tcPr>
            <w:tcW w:w="709" w:type="dxa"/>
            <w:shd w:val="clear" w:color="auto" w:fill="auto"/>
            <w:vAlign w:val="center"/>
            <w:hideMark/>
          </w:tcPr>
          <w:p w14:paraId="3F5C4775" w14:textId="77777777" w:rsidR="004537E3" w:rsidRPr="004537E3" w:rsidRDefault="004537E3" w:rsidP="004537E3">
            <w:pPr>
              <w:jc w:val="center"/>
              <w:rPr>
                <w:snapToGrid w:val="0"/>
                <w:sz w:val="22"/>
                <w:szCs w:val="22"/>
              </w:rPr>
            </w:pPr>
            <w:r w:rsidRPr="004537E3">
              <w:rPr>
                <w:snapToGrid w:val="0"/>
                <w:sz w:val="22"/>
                <w:szCs w:val="22"/>
              </w:rPr>
              <w:t>4</w:t>
            </w:r>
          </w:p>
        </w:tc>
        <w:tc>
          <w:tcPr>
            <w:tcW w:w="2693" w:type="dxa"/>
            <w:shd w:val="clear" w:color="auto" w:fill="auto"/>
            <w:vAlign w:val="center"/>
            <w:hideMark/>
          </w:tcPr>
          <w:p w14:paraId="522E367C" w14:textId="77777777" w:rsidR="004537E3" w:rsidRPr="004537E3" w:rsidRDefault="004537E3" w:rsidP="004537E3">
            <w:pPr>
              <w:rPr>
                <w:bCs/>
                <w:snapToGrid w:val="0"/>
                <w:sz w:val="22"/>
                <w:szCs w:val="22"/>
              </w:rPr>
            </w:pPr>
            <w:r w:rsidRPr="004537E3">
              <w:rPr>
                <w:bCs/>
                <w:snapToGrid w:val="0"/>
                <w:sz w:val="22"/>
                <w:szCs w:val="22"/>
              </w:rPr>
              <w:t>Рост с 1 июля, %</w:t>
            </w:r>
          </w:p>
        </w:tc>
        <w:tc>
          <w:tcPr>
            <w:tcW w:w="1560" w:type="dxa"/>
            <w:shd w:val="clear" w:color="auto" w:fill="auto"/>
            <w:vAlign w:val="center"/>
          </w:tcPr>
          <w:p w14:paraId="51ED0ADD" w14:textId="77777777" w:rsidR="004537E3" w:rsidRPr="004537E3" w:rsidRDefault="004537E3" w:rsidP="004537E3">
            <w:pPr>
              <w:jc w:val="center"/>
              <w:rPr>
                <w:snapToGrid w:val="0"/>
                <w:sz w:val="22"/>
                <w:szCs w:val="22"/>
              </w:rPr>
            </w:pPr>
            <w:r w:rsidRPr="004537E3">
              <w:rPr>
                <w:snapToGrid w:val="0"/>
                <w:sz w:val="22"/>
                <w:szCs w:val="22"/>
              </w:rPr>
              <w:t>17,00</w:t>
            </w:r>
          </w:p>
        </w:tc>
        <w:tc>
          <w:tcPr>
            <w:tcW w:w="1559" w:type="dxa"/>
            <w:shd w:val="clear" w:color="auto" w:fill="auto"/>
            <w:vAlign w:val="center"/>
          </w:tcPr>
          <w:p w14:paraId="0DC695A2" w14:textId="77777777" w:rsidR="004537E3" w:rsidRPr="004537E3" w:rsidRDefault="004537E3" w:rsidP="004537E3">
            <w:pPr>
              <w:jc w:val="center"/>
              <w:rPr>
                <w:snapToGrid w:val="0"/>
                <w:sz w:val="22"/>
                <w:szCs w:val="22"/>
              </w:rPr>
            </w:pPr>
            <w:r w:rsidRPr="004537E3">
              <w:rPr>
                <w:snapToGrid w:val="0"/>
                <w:sz w:val="22"/>
                <w:szCs w:val="22"/>
              </w:rPr>
              <w:t>6,00</w:t>
            </w:r>
          </w:p>
        </w:tc>
        <w:tc>
          <w:tcPr>
            <w:tcW w:w="1417" w:type="dxa"/>
            <w:shd w:val="clear" w:color="auto" w:fill="auto"/>
            <w:vAlign w:val="center"/>
          </w:tcPr>
          <w:p w14:paraId="1667170F" w14:textId="77777777" w:rsidR="004537E3" w:rsidRPr="004537E3" w:rsidRDefault="004537E3" w:rsidP="004537E3">
            <w:pPr>
              <w:jc w:val="center"/>
              <w:rPr>
                <w:snapToGrid w:val="0"/>
                <w:sz w:val="22"/>
                <w:szCs w:val="22"/>
              </w:rPr>
            </w:pPr>
            <w:r w:rsidRPr="004537E3">
              <w:rPr>
                <w:snapToGrid w:val="0"/>
                <w:sz w:val="22"/>
                <w:szCs w:val="22"/>
              </w:rPr>
              <w:t>7,00</w:t>
            </w:r>
          </w:p>
        </w:tc>
        <w:tc>
          <w:tcPr>
            <w:tcW w:w="1423" w:type="dxa"/>
            <w:shd w:val="clear" w:color="auto" w:fill="auto"/>
            <w:vAlign w:val="center"/>
          </w:tcPr>
          <w:p w14:paraId="0BEC5E90" w14:textId="77777777" w:rsidR="004537E3" w:rsidRPr="004537E3" w:rsidRDefault="004537E3" w:rsidP="004537E3">
            <w:pPr>
              <w:jc w:val="center"/>
              <w:rPr>
                <w:snapToGrid w:val="0"/>
                <w:sz w:val="22"/>
                <w:szCs w:val="22"/>
              </w:rPr>
            </w:pPr>
            <w:r w:rsidRPr="004537E3">
              <w:rPr>
                <w:snapToGrid w:val="0"/>
                <w:sz w:val="22"/>
                <w:szCs w:val="22"/>
              </w:rPr>
              <w:t>4,29</w:t>
            </w:r>
          </w:p>
        </w:tc>
      </w:tr>
    </w:tbl>
    <w:p w14:paraId="0DC888B0" w14:textId="77777777" w:rsidR="004537E3" w:rsidRPr="004537E3" w:rsidRDefault="004537E3" w:rsidP="004537E3">
      <w:pPr>
        <w:keepNext/>
        <w:tabs>
          <w:tab w:val="left" w:pos="284"/>
          <w:tab w:val="left" w:pos="993"/>
          <w:tab w:val="left" w:pos="1418"/>
          <w:tab w:val="left" w:pos="9639"/>
        </w:tabs>
        <w:spacing w:before="240"/>
        <w:ind w:right="-142"/>
        <w:jc w:val="both"/>
        <w:outlineLvl w:val="0"/>
        <w:rPr>
          <w:b/>
          <w:bCs/>
          <w:sz w:val="28"/>
          <w:szCs w:val="28"/>
        </w:rPr>
      </w:pPr>
      <w:bookmarkStart w:id="174" w:name="_Toc169598875"/>
      <w:r w:rsidRPr="004537E3">
        <w:rPr>
          <w:b/>
          <w:bCs/>
          <w:sz w:val="28"/>
          <w:szCs w:val="28"/>
        </w:rPr>
        <w:t>13. Расчет тарифов на горячую воду на 2025 год в закрытой системе теплоснабжения</w:t>
      </w:r>
    </w:p>
    <w:p w14:paraId="6130763E" w14:textId="77777777" w:rsidR="004537E3" w:rsidRPr="004537E3" w:rsidRDefault="004537E3" w:rsidP="004537E3">
      <w:pPr>
        <w:ind w:right="-142" w:firstLine="709"/>
        <w:jc w:val="both"/>
        <w:rPr>
          <w:snapToGrid w:val="0"/>
          <w:sz w:val="28"/>
          <w:szCs w:val="28"/>
        </w:rPr>
      </w:pPr>
      <w:r w:rsidRPr="004537E3">
        <w:rPr>
          <w:snapToGrid w:val="0"/>
          <w:sz w:val="28"/>
          <w:szCs w:val="28"/>
        </w:rPr>
        <w:t xml:space="preserve">При расчете тарифов на горячую воду экспертами принималась </w:t>
      </w:r>
      <w:r w:rsidRPr="004537E3">
        <w:rPr>
          <w:snapToGrid w:val="0"/>
          <w:sz w:val="28"/>
          <w:szCs w:val="28"/>
        </w:rPr>
        <w:br/>
        <w:t xml:space="preserve">за основу информация предприятия, что ООО «СТК» отпускает горячую воду потребителям г. Киселевска от котельных №3 и №7, используя закрытую </w:t>
      </w:r>
      <w:r w:rsidRPr="004537E3">
        <w:rPr>
          <w:snapToGrid w:val="0"/>
          <w:sz w:val="28"/>
          <w:szCs w:val="28"/>
        </w:rPr>
        <w:br/>
        <w:t xml:space="preserve">и открытую схему теплоснабжения. </w:t>
      </w:r>
    </w:p>
    <w:p w14:paraId="1B350C1B" w14:textId="77777777" w:rsidR="004537E3" w:rsidRPr="004537E3" w:rsidRDefault="004537E3" w:rsidP="004537E3">
      <w:pPr>
        <w:ind w:right="-142" w:firstLine="709"/>
        <w:jc w:val="both"/>
        <w:rPr>
          <w:snapToGrid w:val="0"/>
          <w:sz w:val="28"/>
          <w:szCs w:val="28"/>
        </w:rPr>
      </w:pPr>
      <w:r w:rsidRPr="004537E3">
        <w:rPr>
          <w:snapToGrid w:val="0"/>
          <w:sz w:val="28"/>
          <w:szCs w:val="28"/>
        </w:rPr>
        <w:t>Котельная № 7 имеет закрытую систему теплоснабжения (горячего водоснабжения).</w:t>
      </w:r>
    </w:p>
    <w:p w14:paraId="5D1E2AA5" w14:textId="77777777" w:rsidR="004537E3" w:rsidRPr="004537E3" w:rsidRDefault="004537E3" w:rsidP="004537E3">
      <w:pPr>
        <w:ind w:right="-142" w:firstLine="709"/>
        <w:jc w:val="both"/>
        <w:rPr>
          <w:snapToGrid w:val="0"/>
          <w:sz w:val="28"/>
          <w:szCs w:val="28"/>
        </w:rPr>
      </w:pPr>
      <w:r w:rsidRPr="004537E3">
        <w:rPr>
          <w:snapToGrid w:val="0"/>
          <w:sz w:val="28"/>
          <w:szCs w:val="28"/>
        </w:rPr>
        <w:t xml:space="preserve">В соответствии с пунктом 9 статьи 32 Федерального закона от 07.12.2011 № 416-ФЗ «О водоснабжении и водоотведении», тарифы в сфере горячего </w:t>
      </w:r>
      <w:r w:rsidRPr="004537E3">
        <w:rPr>
          <w:snapToGrid w:val="0"/>
          <w:sz w:val="28"/>
          <w:szCs w:val="28"/>
        </w:rPr>
        <w:lastRenderedPageBreak/>
        <w:t xml:space="preserve">водоснабжения могут быть установлены в виде двухкомпонентных тарифов </w:t>
      </w:r>
      <w:r w:rsidRPr="004537E3">
        <w:rPr>
          <w:snapToGrid w:val="0"/>
          <w:sz w:val="28"/>
          <w:szCs w:val="28"/>
        </w:rPr>
        <w:br/>
        <w:t>с использованием компонента на холодную воду и компонента на тепловую энергию в порядке, определенном разделом XI Основ ценообразования в сфере водоснабжения и водоотведения, утвержденным постановлением Правительства РФ от 13.05.2013 № 406.</w:t>
      </w:r>
    </w:p>
    <w:p w14:paraId="6956D6AD" w14:textId="77777777" w:rsidR="004537E3" w:rsidRPr="004537E3" w:rsidRDefault="004537E3" w:rsidP="004537E3">
      <w:pPr>
        <w:spacing w:after="240"/>
        <w:ind w:right="-142" w:firstLine="709"/>
        <w:jc w:val="both"/>
        <w:rPr>
          <w:snapToGrid w:val="0"/>
          <w:sz w:val="28"/>
          <w:szCs w:val="28"/>
        </w:rPr>
      </w:pPr>
      <w:r w:rsidRPr="004537E3">
        <w:rPr>
          <w:snapToGrid w:val="0"/>
          <w:sz w:val="28"/>
          <w:szCs w:val="28"/>
        </w:rPr>
        <w:t xml:space="preserve">Согласно разделу VIII.III. «Расчет тарифов на горячую воду» Методических указаний по расчету регулируемых тарифов в сфере водоснабжения и водоотведения, утвержденных приказом ФСТ России </w:t>
      </w:r>
      <w:r w:rsidRPr="004537E3">
        <w:rPr>
          <w:snapToGrid w:val="0"/>
          <w:sz w:val="28"/>
          <w:szCs w:val="28"/>
        </w:rPr>
        <w:br/>
        <w:t xml:space="preserve">от 27.12.2013 № 1746-э, анализ экономически обоснованных расходов </w:t>
      </w:r>
      <w:r w:rsidRPr="004537E3">
        <w:rPr>
          <w:snapToGrid w:val="0"/>
          <w:sz w:val="28"/>
          <w:szCs w:val="28"/>
        </w:rPr>
        <w:br/>
        <w:t xml:space="preserve">по статьям затрат и прибыли, также расчет необходимой валовой выручку </w:t>
      </w:r>
      <w:r w:rsidRPr="004537E3">
        <w:rPr>
          <w:snapToGrid w:val="0"/>
          <w:sz w:val="28"/>
          <w:szCs w:val="28"/>
        </w:rPr>
        <w:br/>
        <w:t>не производится в виду отсутствия таковых расходов, а осуществляется определение двухкомпонентного тарифа на горячую воду в закрытых системах теплоснабжения по следующим формулам:</w:t>
      </w:r>
    </w:p>
    <w:p w14:paraId="4376A9C7" w14:textId="77777777" w:rsidR="004537E3" w:rsidRPr="004537E3" w:rsidRDefault="004537E3" w:rsidP="004537E3">
      <w:pPr>
        <w:keepNext/>
        <w:tabs>
          <w:tab w:val="left" w:pos="284"/>
          <w:tab w:val="left" w:pos="993"/>
          <w:tab w:val="left" w:pos="1418"/>
          <w:tab w:val="left" w:pos="9639"/>
        </w:tabs>
        <w:spacing w:before="240"/>
        <w:ind w:right="-142"/>
        <w:jc w:val="both"/>
        <w:outlineLvl w:val="0"/>
        <w:rPr>
          <w:b/>
          <w:bCs/>
          <w:sz w:val="28"/>
          <w:szCs w:val="28"/>
        </w:rPr>
      </w:pPr>
      <w:r w:rsidRPr="004537E3">
        <w:rPr>
          <w:b/>
          <w:bCs/>
          <w:sz w:val="28"/>
          <w:szCs w:val="28"/>
        </w:rPr>
        <w:t>Компонент на холодную воду</w:t>
      </w:r>
    </w:p>
    <w:p w14:paraId="3A5C0598" w14:textId="77777777" w:rsidR="004537E3" w:rsidRPr="004537E3" w:rsidRDefault="004537E3" w:rsidP="004537E3">
      <w:pPr>
        <w:ind w:right="-142" w:firstLine="709"/>
        <w:jc w:val="both"/>
        <w:rPr>
          <w:snapToGrid w:val="0"/>
          <w:sz w:val="28"/>
          <w:szCs w:val="28"/>
        </w:rPr>
      </w:pPr>
      <w:r w:rsidRPr="004537E3">
        <w:rPr>
          <w:snapToGrid w:val="0"/>
          <w:sz w:val="28"/>
          <w:szCs w:val="28"/>
        </w:rPr>
        <w:t xml:space="preserve">Значение компонента на холодную воду рассчитывается исходя </w:t>
      </w:r>
      <w:r w:rsidRPr="004537E3">
        <w:rPr>
          <w:snapToGrid w:val="0"/>
          <w:sz w:val="28"/>
          <w:szCs w:val="28"/>
        </w:rPr>
        <w:br/>
        <w:t>из тарифа (тарифов) на питьевую воду (питьевое водоснабжение) по формуле:</w:t>
      </w:r>
    </w:p>
    <w:p w14:paraId="774F6AF0" w14:textId="77777777" w:rsidR="004537E3" w:rsidRPr="004537E3" w:rsidRDefault="004537E3" w:rsidP="004537E3">
      <w:pPr>
        <w:autoSpaceDE w:val="0"/>
        <w:autoSpaceDN w:val="0"/>
        <w:adjustRightInd w:val="0"/>
        <w:ind w:right="-142"/>
        <w:rPr>
          <w:snapToGrid w:val="0"/>
          <w:sz w:val="28"/>
          <w:szCs w:val="28"/>
        </w:rPr>
      </w:pPr>
      <w:r w:rsidRPr="004537E3">
        <w:rPr>
          <w:noProof/>
          <w:snapToGrid w:val="0"/>
          <w:position w:val="-12"/>
          <w:sz w:val="28"/>
          <w:szCs w:val="28"/>
        </w:rPr>
        <w:drawing>
          <wp:inline distT="0" distB="0" distL="0" distR="0" wp14:anchorId="12D85B2A" wp14:editId="112E2291">
            <wp:extent cx="807720" cy="35052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807720" cy="350520"/>
                    </a:xfrm>
                    <a:prstGeom prst="rect">
                      <a:avLst/>
                    </a:prstGeom>
                    <a:noFill/>
                    <a:ln>
                      <a:noFill/>
                    </a:ln>
                  </pic:spPr>
                </pic:pic>
              </a:graphicData>
            </a:graphic>
          </wp:inline>
        </w:drawing>
      </w:r>
      <w:r w:rsidRPr="004537E3">
        <w:rPr>
          <w:snapToGrid w:val="0"/>
          <w:sz w:val="28"/>
          <w:szCs w:val="28"/>
        </w:rPr>
        <w:t>, где:</w:t>
      </w:r>
    </w:p>
    <w:p w14:paraId="3CC66768" w14:textId="77777777" w:rsidR="004537E3" w:rsidRPr="004537E3" w:rsidRDefault="004537E3" w:rsidP="004537E3">
      <w:pPr>
        <w:ind w:right="-142"/>
        <w:jc w:val="both"/>
        <w:rPr>
          <w:snapToGrid w:val="0"/>
          <w:sz w:val="28"/>
          <w:szCs w:val="28"/>
        </w:rPr>
      </w:pPr>
      <w:r w:rsidRPr="004537E3">
        <w:rPr>
          <w:noProof/>
          <w:snapToGrid w:val="0"/>
          <w:sz w:val="28"/>
          <w:szCs w:val="28"/>
        </w:rPr>
        <w:drawing>
          <wp:inline distT="0" distB="0" distL="0" distR="0" wp14:anchorId="31F0D304" wp14:editId="7EDC1F16">
            <wp:extent cx="350520" cy="350520"/>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8" cstate="print">
                      <a:extLst>
                        <a:ext uri="{28A0092B-C50C-407E-A947-70E740481C1C}">
                          <a14:useLocalDpi xmlns:a14="http://schemas.microsoft.com/office/drawing/2010/main" val="0"/>
                        </a:ext>
                      </a:extLst>
                    </a:blip>
                    <a:srcRect/>
                    <a:stretch>
                      <a:fillRect/>
                    </a:stretch>
                  </pic:blipFill>
                  <pic:spPr bwMode="auto">
                    <a:xfrm>
                      <a:off x="0" y="0"/>
                      <a:ext cx="350520" cy="350520"/>
                    </a:xfrm>
                    <a:prstGeom prst="rect">
                      <a:avLst/>
                    </a:prstGeom>
                    <a:noFill/>
                    <a:ln>
                      <a:noFill/>
                    </a:ln>
                  </pic:spPr>
                </pic:pic>
              </a:graphicData>
            </a:graphic>
          </wp:inline>
        </w:drawing>
      </w:r>
      <w:r w:rsidRPr="004537E3">
        <w:rPr>
          <w:snapToGrid w:val="0"/>
          <w:sz w:val="28"/>
          <w:szCs w:val="28"/>
        </w:rPr>
        <w:t xml:space="preserve"> - компонент на холодную воду i-той регулируемой организации, руб./м</w:t>
      </w:r>
      <w:r w:rsidRPr="004537E3">
        <w:rPr>
          <w:snapToGrid w:val="0"/>
          <w:sz w:val="28"/>
          <w:szCs w:val="28"/>
          <w:vertAlign w:val="superscript"/>
        </w:rPr>
        <w:t>3</w:t>
      </w:r>
      <w:r w:rsidRPr="004537E3">
        <w:rPr>
          <w:snapToGrid w:val="0"/>
          <w:sz w:val="28"/>
          <w:szCs w:val="28"/>
        </w:rPr>
        <w:t>;</w:t>
      </w:r>
    </w:p>
    <w:p w14:paraId="2279E21D" w14:textId="77777777" w:rsidR="004537E3" w:rsidRPr="004537E3" w:rsidRDefault="004537E3" w:rsidP="004537E3">
      <w:pPr>
        <w:ind w:right="-142"/>
        <w:jc w:val="both"/>
        <w:rPr>
          <w:snapToGrid w:val="0"/>
          <w:sz w:val="28"/>
          <w:szCs w:val="28"/>
        </w:rPr>
      </w:pPr>
      <w:r w:rsidRPr="004537E3">
        <w:rPr>
          <w:noProof/>
          <w:snapToGrid w:val="0"/>
          <w:sz w:val="28"/>
          <w:szCs w:val="28"/>
        </w:rPr>
        <w:drawing>
          <wp:inline distT="0" distB="0" distL="0" distR="0" wp14:anchorId="5DA178A4" wp14:editId="169E09EA">
            <wp:extent cx="350520" cy="350520"/>
            <wp:effectExtent l="0" t="0" r="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9" cstate="print">
                      <a:extLst>
                        <a:ext uri="{28A0092B-C50C-407E-A947-70E740481C1C}">
                          <a14:useLocalDpi xmlns:a14="http://schemas.microsoft.com/office/drawing/2010/main" val="0"/>
                        </a:ext>
                      </a:extLst>
                    </a:blip>
                    <a:srcRect/>
                    <a:stretch>
                      <a:fillRect/>
                    </a:stretch>
                  </pic:blipFill>
                  <pic:spPr bwMode="auto">
                    <a:xfrm>
                      <a:off x="0" y="0"/>
                      <a:ext cx="350520" cy="350520"/>
                    </a:xfrm>
                    <a:prstGeom prst="rect">
                      <a:avLst/>
                    </a:prstGeom>
                    <a:noFill/>
                    <a:ln>
                      <a:noFill/>
                    </a:ln>
                  </pic:spPr>
                </pic:pic>
              </a:graphicData>
            </a:graphic>
          </wp:inline>
        </w:drawing>
      </w:r>
      <w:r w:rsidRPr="004537E3">
        <w:rPr>
          <w:snapToGrid w:val="0"/>
          <w:sz w:val="28"/>
          <w:szCs w:val="28"/>
        </w:rPr>
        <w:t xml:space="preserve"> - тариф на питьевую воду (питьевое водоснабжение), рассчитанный </w:t>
      </w:r>
      <w:r w:rsidRPr="004537E3">
        <w:rPr>
          <w:snapToGrid w:val="0"/>
          <w:sz w:val="28"/>
          <w:szCs w:val="28"/>
        </w:rPr>
        <w:br/>
        <w:t xml:space="preserve">в соответствии с </w:t>
      </w:r>
      <w:hyperlink r:id="rId100" w:history="1">
        <w:r w:rsidRPr="004537E3">
          <w:rPr>
            <w:snapToGrid w:val="0"/>
            <w:sz w:val="28"/>
            <w:szCs w:val="28"/>
          </w:rPr>
          <w:t>главами VIII</w:t>
        </w:r>
      </w:hyperlink>
      <w:r w:rsidRPr="004537E3">
        <w:rPr>
          <w:snapToGrid w:val="0"/>
          <w:sz w:val="28"/>
          <w:szCs w:val="28"/>
        </w:rPr>
        <w:t xml:space="preserve">, </w:t>
      </w:r>
      <w:hyperlink r:id="rId101" w:history="1">
        <w:r w:rsidRPr="004537E3">
          <w:rPr>
            <w:snapToGrid w:val="0"/>
            <w:sz w:val="28"/>
            <w:szCs w:val="28"/>
          </w:rPr>
          <w:t>VIII.I</w:t>
        </w:r>
      </w:hyperlink>
      <w:r w:rsidRPr="004537E3">
        <w:rPr>
          <w:snapToGrid w:val="0"/>
          <w:sz w:val="28"/>
          <w:szCs w:val="28"/>
        </w:rPr>
        <w:t xml:space="preserve"> Методических указаний по расчету регулируемых тарифов в сфере водоснабжения и водоотведения, руб./м</w:t>
      </w:r>
      <w:r w:rsidRPr="004537E3">
        <w:rPr>
          <w:snapToGrid w:val="0"/>
          <w:sz w:val="28"/>
          <w:szCs w:val="28"/>
          <w:vertAlign w:val="superscript"/>
        </w:rPr>
        <w:t>3</w:t>
      </w:r>
      <w:r w:rsidRPr="004537E3">
        <w:rPr>
          <w:snapToGrid w:val="0"/>
          <w:sz w:val="28"/>
          <w:szCs w:val="28"/>
        </w:rPr>
        <w:t>.</w:t>
      </w:r>
    </w:p>
    <w:p w14:paraId="38E44A80" w14:textId="77777777" w:rsidR="004537E3" w:rsidRPr="004537E3" w:rsidRDefault="004537E3" w:rsidP="004537E3">
      <w:pPr>
        <w:ind w:right="-142" w:firstLine="709"/>
        <w:jc w:val="both"/>
        <w:rPr>
          <w:snapToGrid w:val="0"/>
          <w:sz w:val="28"/>
          <w:szCs w:val="28"/>
        </w:rPr>
      </w:pPr>
      <w:r w:rsidRPr="004537E3">
        <w:rPr>
          <w:snapToGrid w:val="0"/>
          <w:sz w:val="28"/>
          <w:szCs w:val="28"/>
        </w:rPr>
        <w:t xml:space="preserve">В случае если регулируемая организация самостоятельно осуществляет забор воды и водоподготовку, компонент на питьевую воду устанавливается исходя из расходов регулируемой организации на осуществление этой деятельности, определенных в соответствии с </w:t>
      </w:r>
      <w:hyperlink r:id="rId102" w:history="1">
        <w:r w:rsidRPr="004537E3">
          <w:rPr>
            <w:snapToGrid w:val="0"/>
            <w:sz w:val="28"/>
            <w:szCs w:val="28"/>
          </w:rPr>
          <w:t>разделом IV</w:t>
        </w:r>
      </w:hyperlink>
      <w:r w:rsidRPr="004537E3">
        <w:rPr>
          <w:snapToGrid w:val="0"/>
          <w:sz w:val="28"/>
          <w:szCs w:val="28"/>
        </w:rPr>
        <w:t xml:space="preserve"> Методических указаний по расчету регулируемых тарифов в сфере водоснабжения </w:t>
      </w:r>
      <w:r w:rsidRPr="004537E3">
        <w:rPr>
          <w:snapToGrid w:val="0"/>
          <w:sz w:val="28"/>
          <w:szCs w:val="28"/>
        </w:rPr>
        <w:br/>
        <w:t>и водоотведения, но не выше тарифа гарантирующей организации на питьевую воду (питьевое водоснабжение).</w:t>
      </w:r>
    </w:p>
    <w:p w14:paraId="290AF3C8" w14:textId="77777777" w:rsidR="004537E3" w:rsidRPr="004537E3" w:rsidRDefault="004537E3" w:rsidP="004537E3">
      <w:pPr>
        <w:autoSpaceDE w:val="0"/>
        <w:autoSpaceDN w:val="0"/>
        <w:adjustRightInd w:val="0"/>
        <w:ind w:right="-142" w:firstLine="709"/>
        <w:jc w:val="both"/>
        <w:rPr>
          <w:snapToGrid w:val="0"/>
          <w:sz w:val="28"/>
          <w:szCs w:val="28"/>
        </w:rPr>
      </w:pPr>
      <w:r w:rsidRPr="004537E3">
        <w:rPr>
          <w:snapToGrid w:val="0"/>
          <w:sz w:val="28"/>
          <w:szCs w:val="28"/>
        </w:rPr>
        <w:t>Предприятие приобретает воду у ООО «Киселевский водоснаб».</w:t>
      </w:r>
    </w:p>
    <w:p w14:paraId="24370CFC" w14:textId="77777777" w:rsidR="004537E3" w:rsidRPr="004537E3" w:rsidRDefault="004537E3" w:rsidP="004537E3">
      <w:pPr>
        <w:ind w:right="-142" w:firstLine="709"/>
        <w:jc w:val="both"/>
        <w:rPr>
          <w:snapToGrid w:val="0"/>
          <w:sz w:val="28"/>
          <w:szCs w:val="28"/>
        </w:rPr>
      </w:pPr>
      <w:r w:rsidRPr="004537E3">
        <w:rPr>
          <w:snapToGrid w:val="0"/>
          <w:sz w:val="28"/>
          <w:szCs w:val="28"/>
        </w:rPr>
        <w:t xml:space="preserve">Пунктом 28 Основ ценообразования в сфере теплоснабжения предусмотрено, что при определении плановых (расчетных) значений расходов (цен) орган регулирования использует источники информации </w:t>
      </w:r>
      <w:r w:rsidRPr="004537E3">
        <w:rPr>
          <w:snapToGrid w:val="0"/>
          <w:sz w:val="28"/>
          <w:szCs w:val="28"/>
        </w:rPr>
        <w:br/>
        <w:t xml:space="preserve">о ценах (тарифах) и расходах в следующем порядке: </w:t>
      </w:r>
    </w:p>
    <w:p w14:paraId="6EF9E467" w14:textId="77777777" w:rsidR="004537E3" w:rsidRPr="004537E3" w:rsidRDefault="004537E3" w:rsidP="004537E3">
      <w:pPr>
        <w:ind w:right="-142" w:firstLine="709"/>
        <w:jc w:val="both"/>
        <w:rPr>
          <w:snapToGrid w:val="0"/>
          <w:sz w:val="28"/>
          <w:szCs w:val="28"/>
        </w:rPr>
      </w:pPr>
      <w:r w:rsidRPr="004537E3">
        <w:rPr>
          <w:snapToGrid w:val="0"/>
          <w:sz w:val="28"/>
          <w:szCs w:val="28"/>
        </w:rPr>
        <w:t xml:space="preserve">а) установленные на очередной период регулирования цены (тарифы) для соответствующей категории потребителей - если цены (тарифы) </w:t>
      </w:r>
      <w:r w:rsidRPr="004537E3">
        <w:rPr>
          <w:snapToGrid w:val="0"/>
          <w:sz w:val="28"/>
          <w:szCs w:val="28"/>
        </w:rPr>
        <w:br/>
        <w:t>на соответствующие товары (услуги) подлежат государственному регулированию.</w:t>
      </w:r>
    </w:p>
    <w:p w14:paraId="03BC40DA" w14:textId="77777777" w:rsidR="004537E3" w:rsidRPr="004537E3" w:rsidRDefault="004537E3" w:rsidP="004537E3">
      <w:pPr>
        <w:tabs>
          <w:tab w:val="left" w:pos="9639"/>
        </w:tabs>
        <w:ind w:right="-142" w:firstLine="709"/>
        <w:jc w:val="both"/>
        <w:rPr>
          <w:snapToGrid w:val="0"/>
          <w:sz w:val="28"/>
          <w:szCs w:val="28"/>
        </w:rPr>
      </w:pPr>
      <w:r w:rsidRPr="004537E3">
        <w:rPr>
          <w:snapToGrid w:val="0"/>
          <w:sz w:val="28"/>
          <w:szCs w:val="28"/>
        </w:rPr>
        <w:t xml:space="preserve">Стоимость воды определена экспертами согласно постановлению РЭК Кузбасса от 17.12.2020 № 602 «Об утверждении производственной программы в сфере холодного водоснабжения и об установлении тарифов на питьевую воду ООО «Киселевский водоснаб» (Киселевский городской округ)» (в редакции постановлений РЭК Кузбасса от 07.10.2021 № 405, от 28.11.2022 № 768, </w:t>
      </w:r>
      <w:r w:rsidRPr="004537E3">
        <w:rPr>
          <w:snapToGrid w:val="0"/>
          <w:sz w:val="28"/>
          <w:szCs w:val="28"/>
        </w:rPr>
        <w:br/>
      </w:r>
      <w:r w:rsidRPr="004537E3">
        <w:rPr>
          <w:snapToGrid w:val="0"/>
          <w:sz w:val="28"/>
          <w:szCs w:val="28"/>
        </w:rPr>
        <w:lastRenderedPageBreak/>
        <w:t>от 17.01.2023 № 3, от 23.11.2023 № 366, от 23.01.2024 № 5, от 06.08.2024 № 141, от 05.11.2024 № 324).</w:t>
      </w:r>
    </w:p>
    <w:p w14:paraId="6810A15E" w14:textId="77777777" w:rsidR="004537E3" w:rsidRPr="004537E3" w:rsidRDefault="004537E3" w:rsidP="004537E3">
      <w:pPr>
        <w:tabs>
          <w:tab w:val="left" w:pos="9639"/>
        </w:tabs>
        <w:ind w:right="-142" w:firstLine="709"/>
        <w:jc w:val="both"/>
        <w:rPr>
          <w:snapToGrid w:val="0"/>
          <w:sz w:val="28"/>
          <w:szCs w:val="28"/>
        </w:rPr>
      </w:pPr>
      <w:r w:rsidRPr="004537E3">
        <w:rPr>
          <w:snapToGrid w:val="0"/>
          <w:sz w:val="28"/>
          <w:szCs w:val="28"/>
        </w:rPr>
        <w:t xml:space="preserve">Тариф </w:t>
      </w:r>
      <w:r w:rsidRPr="004537E3">
        <w:rPr>
          <w:bCs/>
          <w:snapToGrid w:val="0"/>
          <w:sz w:val="28"/>
          <w:szCs w:val="28"/>
        </w:rPr>
        <w:t xml:space="preserve">с 01.01.2025 </w:t>
      </w:r>
      <w:r w:rsidRPr="004537E3">
        <w:rPr>
          <w:snapToGrid w:val="0"/>
          <w:sz w:val="28"/>
          <w:szCs w:val="28"/>
        </w:rPr>
        <w:t>в размере 42,77 руб. / </w:t>
      </w:r>
      <w:r w:rsidRPr="004537E3">
        <w:rPr>
          <w:sz w:val="28"/>
          <w:szCs w:val="28"/>
        </w:rPr>
        <w:t>м</w:t>
      </w:r>
      <w:r w:rsidRPr="004537E3">
        <w:rPr>
          <w:sz w:val="28"/>
          <w:szCs w:val="28"/>
          <w:vertAlign w:val="superscript"/>
        </w:rPr>
        <w:t xml:space="preserve">3 </w:t>
      </w:r>
      <w:r w:rsidRPr="004537E3">
        <w:rPr>
          <w:sz w:val="28"/>
          <w:szCs w:val="28"/>
        </w:rPr>
        <w:t xml:space="preserve">(без НДС), </w:t>
      </w:r>
      <w:r w:rsidRPr="004537E3">
        <w:rPr>
          <w:snapToGrid w:val="0"/>
          <w:sz w:val="28"/>
          <w:szCs w:val="28"/>
        </w:rPr>
        <w:t xml:space="preserve">с 01.07.2025 </w:t>
      </w:r>
      <w:r w:rsidRPr="004537E3">
        <w:rPr>
          <w:snapToGrid w:val="0"/>
          <w:sz w:val="28"/>
          <w:szCs w:val="28"/>
        </w:rPr>
        <w:br/>
        <w:t>в размере 45,65 руб. / м</w:t>
      </w:r>
      <w:r w:rsidRPr="004537E3">
        <w:rPr>
          <w:snapToGrid w:val="0"/>
          <w:sz w:val="28"/>
          <w:szCs w:val="28"/>
          <w:vertAlign w:val="superscript"/>
        </w:rPr>
        <w:t>3</w:t>
      </w:r>
      <w:r w:rsidRPr="004537E3">
        <w:rPr>
          <w:snapToGrid w:val="0"/>
          <w:sz w:val="28"/>
          <w:szCs w:val="28"/>
        </w:rPr>
        <w:t xml:space="preserve"> (без НДС).</w:t>
      </w:r>
    </w:p>
    <w:p w14:paraId="610B7980" w14:textId="77777777" w:rsidR="004537E3" w:rsidRPr="004537E3" w:rsidRDefault="004537E3" w:rsidP="004537E3">
      <w:pPr>
        <w:keepNext/>
        <w:tabs>
          <w:tab w:val="left" w:pos="284"/>
          <w:tab w:val="left" w:pos="993"/>
          <w:tab w:val="left" w:pos="1418"/>
          <w:tab w:val="left" w:pos="9639"/>
        </w:tabs>
        <w:spacing w:before="240"/>
        <w:ind w:right="-142"/>
        <w:jc w:val="both"/>
        <w:outlineLvl w:val="0"/>
        <w:rPr>
          <w:b/>
          <w:bCs/>
          <w:sz w:val="28"/>
          <w:szCs w:val="28"/>
        </w:rPr>
      </w:pPr>
      <w:r w:rsidRPr="004537E3">
        <w:rPr>
          <w:b/>
          <w:bCs/>
          <w:sz w:val="28"/>
          <w:szCs w:val="28"/>
        </w:rPr>
        <w:t>Компонент на тепловую энергию</w:t>
      </w:r>
    </w:p>
    <w:p w14:paraId="104101FD" w14:textId="77777777" w:rsidR="004537E3" w:rsidRPr="004537E3" w:rsidRDefault="004537E3" w:rsidP="004537E3">
      <w:pPr>
        <w:ind w:right="-142" w:firstLine="709"/>
        <w:jc w:val="both"/>
        <w:rPr>
          <w:snapToGrid w:val="0"/>
          <w:sz w:val="28"/>
          <w:szCs w:val="28"/>
        </w:rPr>
      </w:pPr>
      <w:r w:rsidRPr="004537E3">
        <w:rPr>
          <w:snapToGrid w:val="0"/>
          <w:sz w:val="28"/>
          <w:szCs w:val="28"/>
        </w:rPr>
        <w:t>Значение компонента на тепловую энергию при использовании одноставочного тарифа на тепловую энергию определяется по формулам:</w:t>
      </w:r>
    </w:p>
    <w:p w14:paraId="28F5FC43" w14:textId="77777777" w:rsidR="004537E3" w:rsidRPr="004537E3" w:rsidRDefault="004537E3" w:rsidP="004537E3">
      <w:pPr>
        <w:autoSpaceDE w:val="0"/>
        <w:autoSpaceDN w:val="0"/>
        <w:adjustRightInd w:val="0"/>
        <w:ind w:right="-142"/>
        <w:rPr>
          <w:snapToGrid w:val="0"/>
          <w:sz w:val="28"/>
          <w:szCs w:val="28"/>
        </w:rPr>
      </w:pPr>
      <w:r w:rsidRPr="004537E3">
        <w:rPr>
          <w:noProof/>
          <w:snapToGrid w:val="0"/>
          <w:position w:val="-12"/>
          <w:sz w:val="28"/>
          <w:szCs w:val="28"/>
        </w:rPr>
        <w:drawing>
          <wp:inline distT="0" distB="0" distL="0" distR="0" wp14:anchorId="47EF23C9" wp14:editId="3C3C9E53">
            <wp:extent cx="822960" cy="350520"/>
            <wp:effectExtent l="0" t="0" r="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3" cstate="print">
                      <a:extLst>
                        <a:ext uri="{28A0092B-C50C-407E-A947-70E740481C1C}">
                          <a14:useLocalDpi xmlns:a14="http://schemas.microsoft.com/office/drawing/2010/main" val="0"/>
                        </a:ext>
                      </a:extLst>
                    </a:blip>
                    <a:srcRect/>
                    <a:stretch>
                      <a:fillRect/>
                    </a:stretch>
                  </pic:blipFill>
                  <pic:spPr bwMode="auto">
                    <a:xfrm>
                      <a:off x="0" y="0"/>
                      <a:ext cx="822960" cy="350520"/>
                    </a:xfrm>
                    <a:prstGeom prst="rect">
                      <a:avLst/>
                    </a:prstGeom>
                    <a:noFill/>
                    <a:ln>
                      <a:noFill/>
                    </a:ln>
                  </pic:spPr>
                </pic:pic>
              </a:graphicData>
            </a:graphic>
          </wp:inline>
        </w:drawing>
      </w:r>
      <w:r w:rsidRPr="004537E3">
        <w:rPr>
          <w:snapToGrid w:val="0"/>
          <w:sz w:val="28"/>
          <w:szCs w:val="28"/>
        </w:rPr>
        <w:t>, где:</w:t>
      </w:r>
    </w:p>
    <w:p w14:paraId="7FDB5666" w14:textId="77777777" w:rsidR="004537E3" w:rsidRPr="004537E3" w:rsidRDefault="004537E3" w:rsidP="004537E3">
      <w:pPr>
        <w:ind w:right="-142"/>
        <w:jc w:val="both"/>
        <w:rPr>
          <w:snapToGrid w:val="0"/>
          <w:sz w:val="28"/>
          <w:szCs w:val="28"/>
        </w:rPr>
      </w:pPr>
      <w:r w:rsidRPr="004537E3">
        <w:rPr>
          <w:noProof/>
          <w:snapToGrid w:val="0"/>
          <w:sz w:val="28"/>
          <w:szCs w:val="28"/>
        </w:rPr>
        <w:drawing>
          <wp:inline distT="0" distB="0" distL="0" distR="0" wp14:anchorId="7C92BADA" wp14:editId="24174232">
            <wp:extent cx="350520" cy="350520"/>
            <wp:effectExtent l="0" t="0" r="0"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4" cstate="print">
                      <a:extLst>
                        <a:ext uri="{28A0092B-C50C-407E-A947-70E740481C1C}">
                          <a14:useLocalDpi xmlns:a14="http://schemas.microsoft.com/office/drawing/2010/main" val="0"/>
                        </a:ext>
                      </a:extLst>
                    </a:blip>
                    <a:srcRect/>
                    <a:stretch>
                      <a:fillRect/>
                    </a:stretch>
                  </pic:blipFill>
                  <pic:spPr bwMode="auto">
                    <a:xfrm>
                      <a:off x="0" y="0"/>
                      <a:ext cx="350520" cy="350520"/>
                    </a:xfrm>
                    <a:prstGeom prst="rect">
                      <a:avLst/>
                    </a:prstGeom>
                    <a:noFill/>
                    <a:ln>
                      <a:noFill/>
                    </a:ln>
                  </pic:spPr>
                </pic:pic>
              </a:graphicData>
            </a:graphic>
          </wp:inline>
        </w:drawing>
      </w:r>
      <w:r w:rsidRPr="004537E3">
        <w:rPr>
          <w:snapToGrid w:val="0"/>
          <w:sz w:val="28"/>
          <w:szCs w:val="28"/>
        </w:rPr>
        <w:t xml:space="preserve"> - компонент на тепловую энергию, руб./Гкал;</w:t>
      </w:r>
    </w:p>
    <w:p w14:paraId="1C8E92E0" w14:textId="77777777" w:rsidR="004537E3" w:rsidRPr="004537E3" w:rsidRDefault="004537E3" w:rsidP="004537E3">
      <w:pPr>
        <w:ind w:right="-142"/>
        <w:jc w:val="both"/>
        <w:rPr>
          <w:snapToGrid w:val="0"/>
          <w:sz w:val="28"/>
          <w:szCs w:val="28"/>
        </w:rPr>
      </w:pPr>
      <w:r w:rsidRPr="004537E3">
        <w:rPr>
          <w:noProof/>
          <w:snapToGrid w:val="0"/>
          <w:sz w:val="28"/>
          <w:szCs w:val="28"/>
        </w:rPr>
        <w:drawing>
          <wp:inline distT="0" distB="0" distL="0" distR="0" wp14:anchorId="2B533B87" wp14:editId="331F68D6">
            <wp:extent cx="327660" cy="350520"/>
            <wp:effectExtent l="0" t="0" r="0"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327660" cy="350520"/>
                    </a:xfrm>
                    <a:prstGeom prst="rect">
                      <a:avLst/>
                    </a:prstGeom>
                    <a:noFill/>
                    <a:ln>
                      <a:noFill/>
                    </a:ln>
                  </pic:spPr>
                </pic:pic>
              </a:graphicData>
            </a:graphic>
          </wp:inline>
        </w:drawing>
      </w:r>
      <w:r w:rsidRPr="004537E3">
        <w:rPr>
          <w:snapToGrid w:val="0"/>
          <w:sz w:val="28"/>
          <w:szCs w:val="28"/>
        </w:rPr>
        <w:t xml:space="preserve"> - тариф на тепловую энергию, руб./Гкал.</w:t>
      </w:r>
    </w:p>
    <w:p w14:paraId="24A54CC1" w14:textId="77777777" w:rsidR="004537E3" w:rsidRPr="004537E3" w:rsidRDefault="004537E3" w:rsidP="004537E3">
      <w:pPr>
        <w:ind w:right="-142" w:firstLine="709"/>
        <w:jc w:val="both"/>
        <w:rPr>
          <w:snapToGrid w:val="0"/>
          <w:sz w:val="28"/>
          <w:szCs w:val="28"/>
        </w:rPr>
      </w:pPr>
      <w:r w:rsidRPr="004537E3">
        <w:rPr>
          <w:snapToGrid w:val="0"/>
          <w:sz w:val="28"/>
          <w:szCs w:val="28"/>
        </w:rPr>
        <w:t>При применении двухставочных тарифов на тепловую энергию значение компонента на тепловую энергию рассчитывается по формулам:</w:t>
      </w:r>
    </w:p>
    <w:p w14:paraId="747E567C" w14:textId="77777777" w:rsidR="004537E3" w:rsidRPr="004537E3" w:rsidRDefault="004537E3" w:rsidP="004537E3">
      <w:pPr>
        <w:autoSpaceDE w:val="0"/>
        <w:autoSpaceDN w:val="0"/>
        <w:adjustRightInd w:val="0"/>
        <w:ind w:right="-142"/>
        <w:rPr>
          <w:snapToGrid w:val="0"/>
          <w:sz w:val="28"/>
          <w:szCs w:val="28"/>
        </w:rPr>
      </w:pPr>
      <w:r w:rsidRPr="004537E3">
        <w:rPr>
          <w:noProof/>
          <w:snapToGrid w:val="0"/>
          <w:position w:val="-12"/>
          <w:sz w:val="28"/>
          <w:szCs w:val="28"/>
        </w:rPr>
        <w:drawing>
          <wp:inline distT="0" distB="0" distL="0" distR="0" wp14:anchorId="57059575" wp14:editId="0C43A0CB">
            <wp:extent cx="1226820" cy="350520"/>
            <wp:effectExtent l="0" t="0" r="0"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6" cstate="print">
                      <a:extLst>
                        <a:ext uri="{28A0092B-C50C-407E-A947-70E740481C1C}">
                          <a14:useLocalDpi xmlns:a14="http://schemas.microsoft.com/office/drawing/2010/main" val="0"/>
                        </a:ext>
                      </a:extLst>
                    </a:blip>
                    <a:srcRect/>
                    <a:stretch>
                      <a:fillRect/>
                    </a:stretch>
                  </pic:blipFill>
                  <pic:spPr bwMode="auto">
                    <a:xfrm>
                      <a:off x="0" y="0"/>
                      <a:ext cx="1226820" cy="350520"/>
                    </a:xfrm>
                    <a:prstGeom prst="rect">
                      <a:avLst/>
                    </a:prstGeom>
                    <a:noFill/>
                    <a:ln>
                      <a:noFill/>
                    </a:ln>
                  </pic:spPr>
                </pic:pic>
              </a:graphicData>
            </a:graphic>
          </wp:inline>
        </w:drawing>
      </w:r>
      <w:r w:rsidRPr="004537E3">
        <w:rPr>
          <w:snapToGrid w:val="0"/>
          <w:sz w:val="28"/>
          <w:szCs w:val="28"/>
        </w:rPr>
        <w:t xml:space="preserve">, </w:t>
      </w:r>
    </w:p>
    <w:p w14:paraId="2DC8D31A" w14:textId="77777777" w:rsidR="004537E3" w:rsidRPr="004537E3" w:rsidRDefault="004537E3" w:rsidP="004537E3">
      <w:pPr>
        <w:autoSpaceDE w:val="0"/>
        <w:autoSpaceDN w:val="0"/>
        <w:adjustRightInd w:val="0"/>
        <w:ind w:right="-142"/>
        <w:rPr>
          <w:snapToGrid w:val="0"/>
          <w:sz w:val="28"/>
          <w:szCs w:val="28"/>
        </w:rPr>
      </w:pPr>
      <w:r w:rsidRPr="004537E3">
        <w:rPr>
          <w:noProof/>
          <w:snapToGrid w:val="0"/>
          <w:position w:val="-12"/>
          <w:sz w:val="28"/>
          <w:szCs w:val="28"/>
        </w:rPr>
        <w:drawing>
          <wp:inline distT="0" distB="0" distL="0" distR="0" wp14:anchorId="197C45D1" wp14:editId="4F8F33FF">
            <wp:extent cx="1333500" cy="350520"/>
            <wp:effectExtent l="0" t="0" r="0"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7" cstate="print">
                      <a:extLst>
                        <a:ext uri="{28A0092B-C50C-407E-A947-70E740481C1C}">
                          <a14:useLocalDpi xmlns:a14="http://schemas.microsoft.com/office/drawing/2010/main" val="0"/>
                        </a:ext>
                      </a:extLst>
                    </a:blip>
                    <a:srcRect/>
                    <a:stretch>
                      <a:fillRect/>
                    </a:stretch>
                  </pic:blipFill>
                  <pic:spPr bwMode="auto">
                    <a:xfrm>
                      <a:off x="0" y="0"/>
                      <a:ext cx="1333500" cy="350520"/>
                    </a:xfrm>
                    <a:prstGeom prst="rect">
                      <a:avLst/>
                    </a:prstGeom>
                    <a:noFill/>
                    <a:ln>
                      <a:noFill/>
                    </a:ln>
                  </pic:spPr>
                </pic:pic>
              </a:graphicData>
            </a:graphic>
          </wp:inline>
        </w:drawing>
      </w:r>
      <w:r w:rsidRPr="004537E3">
        <w:rPr>
          <w:snapToGrid w:val="0"/>
          <w:sz w:val="28"/>
          <w:szCs w:val="28"/>
        </w:rPr>
        <w:t>, где:</w:t>
      </w:r>
    </w:p>
    <w:p w14:paraId="0C575042" w14:textId="77777777" w:rsidR="004537E3" w:rsidRPr="004537E3" w:rsidRDefault="004537E3" w:rsidP="004537E3">
      <w:pPr>
        <w:ind w:right="-142"/>
        <w:jc w:val="both"/>
        <w:rPr>
          <w:snapToGrid w:val="0"/>
          <w:sz w:val="28"/>
          <w:szCs w:val="28"/>
        </w:rPr>
      </w:pPr>
      <w:r w:rsidRPr="004537E3">
        <w:rPr>
          <w:noProof/>
          <w:snapToGrid w:val="0"/>
          <w:sz w:val="28"/>
          <w:szCs w:val="28"/>
        </w:rPr>
        <w:drawing>
          <wp:inline distT="0" distB="0" distL="0" distR="0" wp14:anchorId="43CAAC02" wp14:editId="5135918E">
            <wp:extent cx="556260" cy="350520"/>
            <wp:effectExtent l="0" t="0" r="0"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8" cstate="print">
                      <a:extLst>
                        <a:ext uri="{28A0092B-C50C-407E-A947-70E740481C1C}">
                          <a14:useLocalDpi xmlns:a14="http://schemas.microsoft.com/office/drawing/2010/main" val="0"/>
                        </a:ext>
                      </a:extLst>
                    </a:blip>
                    <a:srcRect/>
                    <a:stretch>
                      <a:fillRect/>
                    </a:stretch>
                  </pic:blipFill>
                  <pic:spPr bwMode="auto">
                    <a:xfrm>
                      <a:off x="0" y="0"/>
                      <a:ext cx="556260" cy="350520"/>
                    </a:xfrm>
                    <a:prstGeom prst="rect">
                      <a:avLst/>
                    </a:prstGeom>
                    <a:noFill/>
                    <a:ln>
                      <a:noFill/>
                    </a:ln>
                  </pic:spPr>
                </pic:pic>
              </a:graphicData>
            </a:graphic>
          </wp:inline>
        </w:drawing>
      </w:r>
      <w:r w:rsidRPr="004537E3">
        <w:rPr>
          <w:snapToGrid w:val="0"/>
          <w:sz w:val="28"/>
          <w:szCs w:val="28"/>
        </w:rPr>
        <w:t xml:space="preserve"> - компонент на тепловую энергию в части условно-переменных расходов, руб./Гкал;</w:t>
      </w:r>
    </w:p>
    <w:p w14:paraId="0CAEB637" w14:textId="77777777" w:rsidR="004537E3" w:rsidRPr="004537E3" w:rsidRDefault="004537E3" w:rsidP="004537E3">
      <w:pPr>
        <w:ind w:right="-142"/>
        <w:jc w:val="both"/>
        <w:rPr>
          <w:snapToGrid w:val="0"/>
          <w:sz w:val="28"/>
          <w:szCs w:val="28"/>
        </w:rPr>
      </w:pPr>
      <w:r w:rsidRPr="004537E3">
        <w:rPr>
          <w:noProof/>
          <w:snapToGrid w:val="0"/>
          <w:sz w:val="28"/>
          <w:szCs w:val="28"/>
        </w:rPr>
        <w:drawing>
          <wp:inline distT="0" distB="0" distL="0" distR="0" wp14:anchorId="0F1DE3B5" wp14:editId="08B5588B">
            <wp:extent cx="533400" cy="350520"/>
            <wp:effectExtent l="0" t="0" r="0"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9" cstate="print">
                      <a:extLst>
                        <a:ext uri="{28A0092B-C50C-407E-A947-70E740481C1C}">
                          <a14:useLocalDpi xmlns:a14="http://schemas.microsoft.com/office/drawing/2010/main" val="0"/>
                        </a:ext>
                      </a:extLst>
                    </a:blip>
                    <a:srcRect/>
                    <a:stretch>
                      <a:fillRect/>
                    </a:stretch>
                  </pic:blipFill>
                  <pic:spPr bwMode="auto">
                    <a:xfrm>
                      <a:off x="0" y="0"/>
                      <a:ext cx="533400" cy="350520"/>
                    </a:xfrm>
                    <a:prstGeom prst="rect">
                      <a:avLst/>
                    </a:prstGeom>
                    <a:noFill/>
                    <a:ln>
                      <a:noFill/>
                    </a:ln>
                  </pic:spPr>
                </pic:pic>
              </a:graphicData>
            </a:graphic>
          </wp:inline>
        </w:drawing>
      </w:r>
      <w:r w:rsidRPr="004537E3">
        <w:rPr>
          <w:snapToGrid w:val="0"/>
          <w:sz w:val="28"/>
          <w:szCs w:val="28"/>
        </w:rPr>
        <w:t xml:space="preserve"> - ставка тарифа на тепловую энергию, руб./Гкал;</w:t>
      </w:r>
    </w:p>
    <w:p w14:paraId="25912556" w14:textId="77777777" w:rsidR="004537E3" w:rsidRPr="004537E3" w:rsidRDefault="004537E3" w:rsidP="004537E3">
      <w:pPr>
        <w:ind w:right="-142"/>
        <w:jc w:val="both"/>
        <w:rPr>
          <w:snapToGrid w:val="0"/>
          <w:sz w:val="28"/>
          <w:szCs w:val="28"/>
        </w:rPr>
      </w:pPr>
      <w:r w:rsidRPr="004537E3">
        <w:rPr>
          <w:noProof/>
          <w:snapToGrid w:val="0"/>
          <w:sz w:val="28"/>
          <w:szCs w:val="28"/>
        </w:rPr>
        <w:drawing>
          <wp:inline distT="0" distB="0" distL="0" distR="0" wp14:anchorId="30129268" wp14:editId="53876550">
            <wp:extent cx="617220" cy="350520"/>
            <wp:effectExtent l="0" t="0" r="0"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617220" cy="350520"/>
                    </a:xfrm>
                    <a:prstGeom prst="rect">
                      <a:avLst/>
                    </a:prstGeom>
                    <a:noFill/>
                    <a:ln>
                      <a:noFill/>
                    </a:ln>
                  </pic:spPr>
                </pic:pic>
              </a:graphicData>
            </a:graphic>
          </wp:inline>
        </w:drawing>
      </w:r>
      <w:r w:rsidRPr="004537E3">
        <w:rPr>
          <w:snapToGrid w:val="0"/>
          <w:sz w:val="28"/>
          <w:szCs w:val="28"/>
        </w:rPr>
        <w:t xml:space="preserve"> - компонент на тепловую энергию в части условно-постоянных расходов, тыс. руб./Гкал/ч в мес.;</w:t>
      </w:r>
    </w:p>
    <w:p w14:paraId="4C52276A" w14:textId="77777777" w:rsidR="004537E3" w:rsidRPr="004537E3" w:rsidRDefault="004537E3" w:rsidP="004537E3">
      <w:pPr>
        <w:ind w:right="-142"/>
        <w:jc w:val="both"/>
        <w:rPr>
          <w:snapToGrid w:val="0"/>
          <w:sz w:val="28"/>
          <w:szCs w:val="28"/>
        </w:rPr>
      </w:pPr>
      <w:r w:rsidRPr="004537E3">
        <w:rPr>
          <w:noProof/>
          <w:snapToGrid w:val="0"/>
          <w:sz w:val="28"/>
          <w:szCs w:val="28"/>
        </w:rPr>
        <w:drawing>
          <wp:inline distT="0" distB="0" distL="0" distR="0" wp14:anchorId="0C469D7C" wp14:editId="0C145559">
            <wp:extent cx="594360" cy="350520"/>
            <wp:effectExtent l="0" t="0" r="0"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1" cstate="print">
                      <a:extLst>
                        <a:ext uri="{28A0092B-C50C-407E-A947-70E740481C1C}">
                          <a14:useLocalDpi xmlns:a14="http://schemas.microsoft.com/office/drawing/2010/main" val="0"/>
                        </a:ext>
                      </a:extLst>
                    </a:blip>
                    <a:srcRect/>
                    <a:stretch>
                      <a:fillRect/>
                    </a:stretch>
                  </pic:blipFill>
                  <pic:spPr bwMode="auto">
                    <a:xfrm>
                      <a:off x="0" y="0"/>
                      <a:ext cx="594360" cy="350520"/>
                    </a:xfrm>
                    <a:prstGeom prst="rect">
                      <a:avLst/>
                    </a:prstGeom>
                    <a:noFill/>
                    <a:ln>
                      <a:noFill/>
                    </a:ln>
                  </pic:spPr>
                </pic:pic>
              </a:graphicData>
            </a:graphic>
          </wp:inline>
        </w:drawing>
      </w:r>
      <w:r w:rsidRPr="004537E3">
        <w:rPr>
          <w:snapToGrid w:val="0"/>
          <w:sz w:val="28"/>
          <w:szCs w:val="28"/>
        </w:rPr>
        <w:t xml:space="preserve"> - ставка на содержание тепловой мощности двухставочного тарифа, тыс. руб./Гкал/ч в мес.</w:t>
      </w:r>
    </w:p>
    <w:p w14:paraId="06BED8D1" w14:textId="77777777" w:rsidR="004537E3" w:rsidRPr="004537E3" w:rsidRDefault="004537E3" w:rsidP="004537E3">
      <w:pPr>
        <w:ind w:right="-142" w:firstLine="709"/>
        <w:jc w:val="both"/>
        <w:rPr>
          <w:snapToGrid w:val="0"/>
          <w:sz w:val="28"/>
          <w:szCs w:val="28"/>
        </w:rPr>
      </w:pPr>
      <w:r w:rsidRPr="004537E3">
        <w:rPr>
          <w:snapToGrid w:val="0"/>
          <w:sz w:val="28"/>
          <w:szCs w:val="28"/>
        </w:rPr>
        <w:t>Компонент на тепловую энергию рассчитан согласно пункту 12 данного заключения.</w:t>
      </w:r>
    </w:p>
    <w:p w14:paraId="62906C17" w14:textId="77777777" w:rsidR="004537E3" w:rsidRPr="004537E3" w:rsidRDefault="004537E3" w:rsidP="004537E3">
      <w:pPr>
        <w:autoSpaceDE w:val="0"/>
        <w:autoSpaceDN w:val="0"/>
        <w:adjustRightInd w:val="0"/>
        <w:ind w:right="-142" w:firstLine="709"/>
        <w:jc w:val="both"/>
        <w:rPr>
          <w:snapToGrid w:val="0"/>
          <w:sz w:val="28"/>
          <w:szCs w:val="28"/>
        </w:rPr>
      </w:pPr>
      <w:r w:rsidRPr="004537E3">
        <w:rPr>
          <w:snapToGrid w:val="0"/>
          <w:sz w:val="28"/>
          <w:szCs w:val="28"/>
        </w:rPr>
        <w:t xml:space="preserve">Тарифы на горячую воду в закрытой системе </w:t>
      </w:r>
      <w:r w:rsidRPr="004537E3">
        <w:rPr>
          <w:bCs/>
          <w:sz w:val="28"/>
          <w:szCs w:val="28"/>
        </w:rPr>
        <w:t>предлагается принять в виде компонентов, согласно таблице 10.</w:t>
      </w:r>
    </w:p>
    <w:p w14:paraId="598FA7F6" w14:textId="77777777" w:rsidR="004537E3" w:rsidRPr="004537E3" w:rsidRDefault="004537E3" w:rsidP="004537E3">
      <w:pPr>
        <w:autoSpaceDE w:val="0"/>
        <w:autoSpaceDN w:val="0"/>
        <w:adjustRightInd w:val="0"/>
        <w:ind w:right="-142" w:firstLine="851"/>
        <w:jc w:val="right"/>
        <w:rPr>
          <w:snapToGrid w:val="0"/>
          <w:sz w:val="28"/>
          <w:szCs w:val="28"/>
        </w:rPr>
      </w:pPr>
      <w:r w:rsidRPr="004537E3">
        <w:rPr>
          <w:snapToGrid w:val="0"/>
          <w:sz w:val="28"/>
          <w:szCs w:val="28"/>
        </w:rPr>
        <w:t>Таблица 10</w:t>
      </w:r>
    </w:p>
    <w:tbl>
      <w:tblPr>
        <w:tblW w:w="949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415"/>
        <w:gridCol w:w="1701"/>
        <w:gridCol w:w="1701"/>
        <w:gridCol w:w="2410"/>
        <w:gridCol w:w="2268"/>
      </w:tblGrid>
      <w:tr w:rsidR="004537E3" w:rsidRPr="004537E3" w14:paraId="012486D3" w14:textId="77777777" w:rsidTr="00BD168F">
        <w:trPr>
          <w:trHeight w:val="309"/>
        </w:trPr>
        <w:tc>
          <w:tcPr>
            <w:tcW w:w="1415" w:type="dxa"/>
            <w:vMerge w:val="restart"/>
            <w:vAlign w:val="center"/>
          </w:tcPr>
          <w:p w14:paraId="772B8100" w14:textId="77777777" w:rsidR="004537E3" w:rsidRPr="004537E3" w:rsidRDefault="004537E3" w:rsidP="004537E3">
            <w:pPr>
              <w:ind w:left="-108" w:right="-142"/>
              <w:jc w:val="center"/>
              <w:rPr>
                <w:snapToGrid w:val="0"/>
                <w:sz w:val="22"/>
                <w:szCs w:val="22"/>
              </w:rPr>
            </w:pPr>
            <w:r w:rsidRPr="004537E3">
              <w:rPr>
                <w:snapToGrid w:val="0"/>
                <w:sz w:val="22"/>
                <w:szCs w:val="22"/>
              </w:rPr>
              <w:t>Период</w:t>
            </w:r>
          </w:p>
        </w:tc>
        <w:tc>
          <w:tcPr>
            <w:tcW w:w="1701" w:type="dxa"/>
            <w:vMerge w:val="restart"/>
            <w:shd w:val="clear" w:color="auto" w:fill="auto"/>
            <w:vAlign w:val="center"/>
          </w:tcPr>
          <w:p w14:paraId="5B00C7C6" w14:textId="77777777" w:rsidR="004537E3" w:rsidRPr="004537E3" w:rsidRDefault="004537E3" w:rsidP="004537E3">
            <w:pPr>
              <w:ind w:left="-151" w:right="-142"/>
              <w:jc w:val="center"/>
              <w:rPr>
                <w:snapToGrid w:val="0"/>
                <w:sz w:val="22"/>
                <w:szCs w:val="22"/>
              </w:rPr>
            </w:pPr>
            <w:r w:rsidRPr="004537E3">
              <w:rPr>
                <w:snapToGrid w:val="0"/>
                <w:sz w:val="22"/>
                <w:szCs w:val="22"/>
              </w:rPr>
              <w:t>Компонент на холодную воду,</w:t>
            </w:r>
          </w:p>
          <w:p w14:paraId="47FCCAA0" w14:textId="77777777" w:rsidR="004537E3" w:rsidRPr="004537E3" w:rsidRDefault="004537E3" w:rsidP="004537E3">
            <w:pPr>
              <w:ind w:left="-151" w:right="-142"/>
              <w:jc w:val="center"/>
              <w:rPr>
                <w:snapToGrid w:val="0"/>
                <w:sz w:val="22"/>
                <w:szCs w:val="22"/>
              </w:rPr>
            </w:pPr>
            <w:r w:rsidRPr="004537E3">
              <w:rPr>
                <w:snapToGrid w:val="0"/>
                <w:sz w:val="22"/>
                <w:szCs w:val="22"/>
              </w:rPr>
              <w:t>руб./ м</w:t>
            </w:r>
            <w:r w:rsidRPr="004537E3">
              <w:rPr>
                <w:snapToGrid w:val="0"/>
                <w:sz w:val="22"/>
                <w:szCs w:val="22"/>
                <w:vertAlign w:val="superscript"/>
              </w:rPr>
              <w:t>3</w:t>
            </w:r>
          </w:p>
          <w:p w14:paraId="47F631D8" w14:textId="77777777" w:rsidR="004537E3" w:rsidRPr="004537E3" w:rsidRDefault="004537E3" w:rsidP="004537E3">
            <w:pPr>
              <w:tabs>
                <w:tab w:val="left" w:pos="3052"/>
              </w:tabs>
              <w:ind w:left="-151" w:right="-142"/>
              <w:jc w:val="center"/>
              <w:rPr>
                <w:b/>
                <w:snapToGrid w:val="0"/>
                <w:sz w:val="22"/>
                <w:szCs w:val="22"/>
              </w:rPr>
            </w:pPr>
            <w:r w:rsidRPr="004537E3">
              <w:rPr>
                <w:snapToGrid w:val="0"/>
                <w:sz w:val="22"/>
                <w:szCs w:val="22"/>
              </w:rPr>
              <w:t>(без НДС)</w:t>
            </w:r>
          </w:p>
        </w:tc>
        <w:tc>
          <w:tcPr>
            <w:tcW w:w="6379" w:type="dxa"/>
            <w:gridSpan w:val="3"/>
            <w:shd w:val="clear" w:color="auto" w:fill="auto"/>
            <w:vAlign w:val="center"/>
          </w:tcPr>
          <w:p w14:paraId="4AE2FD84" w14:textId="77777777" w:rsidR="004537E3" w:rsidRPr="004537E3" w:rsidRDefault="004537E3" w:rsidP="004537E3">
            <w:pPr>
              <w:tabs>
                <w:tab w:val="left" w:pos="3052"/>
              </w:tabs>
              <w:ind w:left="176" w:right="-142"/>
              <w:jc w:val="center"/>
              <w:rPr>
                <w:b/>
                <w:snapToGrid w:val="0"/>
                <w:sz w:val="22"/>
                <w:szCs w:val="22"/>
              </w:rPr>
            </w:pPr>
            <w:r w:rsidRPr="004537E3">
              <w:rPr>
                <w:snapToGrid w:val="0"/>
                <w:sz w:val="22"/>
                <w:szCs w:val="22"/>
              </w:rPr>
              <w:t>Компонент на тепловую энергию</w:t>
            </w:r>
          </w:p>
        </w:tc>
      </w:tr>
      <w:tr w:rsidR="004537E3" w:rsidRPr="004537E3" w14:paraId="593CFD1C" w14:textId="77777777" w:rsidTr="00BD168F">
        <w:trPr>
          <w:trHeight w:val="292"/>
        </w:trPr>
        <w:tc>
          <w:tcPr>
            <w:tcW w:w="1415" w:type="dxa"/>
            <w:vMerge/>
            <w:vAlign w:val="center"/>
          </w:tcPr>
          <w:p w14:paraId="71550645" w14:textId="77777777" w:rsidR="004537E3" w:rsidRPr="004537E3" w:rsidRDefault="004537E3" w:rsidP="004537E3">
            <w:pPr>
              <w:tabs>
                <w:tab w:val="left" w:pos="3052"/>
              </w:tabs>
              <w:ind w:left="176" w:right="-142"/>
              <w:jc w:val="center"/>
              <w:rPr>
                <w:b/>
                <w:snapToGrid w:val="0"/>
                <w:sz w:val="22"/>
                <w:szCs w:val="22"/>
              </w:rPr>
            </w:pPr>
          </w:p>
        </w:tc>
        <w:tc>
          <w:tcPr>
            <w:tcW w:w="1701" w:type="dxa"/>
            <w:vMerge/>
            <w:shd w:val="clear" w:color="auto" w:fill="auto"/>
            <w:vAlign w:val="center"/>
          </w:tcPr>
          <w:p w14:paraId="65DE790E" w14:textId="77777777" w:rsidR="004537E3" w:rsidRPr="004537E3" w:rsidRDefault="004537E3" w:rsidP="004537E3">
            <w:pPr>
              <w:tabs>
                <w:tab w:val="left" w:pos="3052"/>
              </w:tabs>
              <w:ind w:left="176" w:right="-142"/>
              <w:jc w:val="center"/>
              <w:rPr>
                <w:b/>
                <w:snapToGrid w:val="0"/>
                <w:sz w:val="22"/>
                <w:szCs w:val="22"/>
              </w:rPr>
            </w:pPr>
          </w:p>
        </w:tc>
        <w:tc>
          <w:tcPr>
            <w:tcW w:w="1701" w:type="dxa"/>
            <w:vMerge w:val="restart"/>
            <w:shd w:val="clear" w:color="auto" w:fill="auto"/>
            <w:vAlign w:val="center"/>
          </w:tcPr>
          <w:p w14:paraId="22D6FA5C" w14:textId="77777777" w:rsidR="004537E3" w:rsidRPr="004537E3" w:rsidRDefault="004537E3" w:rsidP="004537E3">
            <w:pPr>
              <w:tabs>
                <w:tab w:val="left" w:pos="3052"/>
              </w:tabs>
              <w:ind w:left="-131" w:right="-142"/>
              <w:jc w:val="center"/>
              <w:rPr>
                <w:snapToGrid w:val="0"/>
                <w:sz w:val="22"/>
                <w:szCs w:val="22"/>
              </w:rPr>
            </w:pPr>
            <w:r w:rsidRPr="004537E3">
              <w:rPr>
                <w:snapToGrid w:val="0"/>
                <w:sz w:val="22"/>
                <w:szCs w:val="22"/>
              </w:rPr>
              <w:t>Одноставочный, руб./Гкал</w:t>
            </w:r>
          </w:p>
          <w:p w14:paraId="2C4F60F5" w14:textId="77777777" w:rsidR="004537E3" w:rsidRPr="004537E3" w:rsidRDefault="004537E3" w:rsidP="004537E3">
            <w:pPr>
              <w:tabs>
                <w:tab w:val="left" w:pos="3052"/>
              </w:tabs>
              <w:ind w:left="-131" w:right="-142"/>
              <w:jc w:val="center"/>
              <w:rPr>
                <w:b/>
                <w:snapToGrid w:val="0"/>
                <w:sz w:val="22"/>
                <w:szCs w:val="22"/>
              </w:rPr>
            </w:pPr>
            <w:r w:rsidRPr="004537E3">
              <w:rPr>
                <w:snapToGrid w:val="0"/>
                <w:sz w:val="22"/>
                <w:szCs w:val="22"/>
              </w:rPr>
              <w:t>(без НДС)</w:t>
            </w:r>
          </w:p>
        </w:tc>
        <w:tc>
          <w:tcPr>
            <w:tcW w:w="4678" w:type="dxa"/>
            <w:gridSpan w:val="2"/>
            <w:shd w:val="clear" w:color="auto" w:fill="auto"/>
            <w:vAlign w:val="center"/>
          </w:tcPr>
          <w:p w14:paraId="7C47600E" w14:textId="77777777" w:rsidR="004537E3" w:rsidRPr="004537E3" w:rsidRDefault="004537E3" w:rsidP="004537E3">
            <w:pPr>
              <w:tabs>
                <w:tab w:val="left" w:pos="3052"/>
              </w:tabs>
              <w:ind w:left="176" w:right="-142"/>
              <w:jc w:val="center"/>
              <w:rPr>
                <w:b/>
                <w:snapToGrid w:val="0"/>
                <w:sz w:val="22"/>
                <w:szCs w:val="22"/>
              </w:rPr>
            </w:pPr>
            <w:r w:rsidRPr="004537E3">
              <w:rPr>
                <w:snapToGrid w:val="0"/>
                <w:sz w:val="22"/>
                <w:szCs w:val="22"/>
              </w:rPr>
              <w:t>Двухставочный</w:t>
            </w:r>
          </w:p>
        </w:tc>
      </w:tr>
      <w:tr w:rsidR="004537E3" w:rsidRPr="004537E3" w14:paraId="7EB44E29" w14:textId="77777777" w:rsidTr="00BD168F">
        <w:trPr>
          <w:trHeight w:val="545"/>
        </w:trPr>
        <w:tc>
          <w:tcPr>
            <w:tcW w:w="1415" w:type="dxa"/>
            <w:vMerge/>
            <w:vAlign w:val="center"/>
          </w:tcPr>
          <w:p w14:paraId="13C6F71D" w14:textId="77777777" w:rsidR="004537E3" w:rsidRPr="004537E3" w:rsidRDefault="004537E3" w:rsidP="004537E3">
            <w:pPr>
              <w:tabs>
                <w:tab w:val="left" w:pos="3052"/>
              </w:tabs>
              <w:ind w:left="176" w:right="-142"/>
              <w:jc w:val="center"/>
              <w:rPr>
                <w:b/>
                <w:snapToGrid w:val="0"/>
                <w:sz w:val="22"/>
                <w:szCs w:val="22"/>
              </w:rPr>
            </w:pPr>
          </w:p>
        </w:tc>
        <w:tc>
          <w:tcPr>
            <w:tcW w:w="1701" w:type="dxa"/>
            <w:vMerge/>
            <w:shd w:val="clear" w:color="auto" w:fill="auto"/>
            <w:vAlign w:val="center"/>
          </w:tcPr>
          <w:p w14:paraId="5302C224" w14:textId="77777777" w:rsidR="004537E3" w:rsidRPr="004537E3" w:rsidRDefault="004537E3" w:rsidP="004537E3">
            <w:pPr>
              <w:tabs>
                <w:tab w:val="left" w:pos="3052"/>
              </w:tabs>
              <w:ind w:left="176" w:right="-142"/>
              <w:jc w:val="center"/>
              <w:rPr>
                <w:b/>
                <w:snapToGrid w:val="0"/>
                <w:sz w:val="22"/>
                <w:szCs w:val="22"/>
              </w:rPr>
            </w:pPr>
          </w:p>
        </w:tc>
        <w:tc>
          <w:tcPr>
            <w:tcW w:w="1701" w:type="dxa"/>
            <w:vMerge/>
            <w:shd w:val="clear" w:color="auto" w:fill="auto"/>
            <w:vAlign w:val="center"/>
          </w:tcPr>
          <w:p w14:paraId="2BDEB82B" w14:textId="77777777" w:rsidR="004537E3" w:rsidRPr="004537E3" w:rsidRDefault="004537E3" w:rsidP="004537E3">
            <w:pPr>
              <w:tabs>
                <w:tab w:val="left" w:pos="3052"/>
              </w:tabs>
              <w:ind w:left="176" w:right="-142"/>
              <w:jc w:val="center"/>
              <w:rPr>
                <w:b/>
                <w:snapToGrid w:val="0"/>
                <w:sz w:val="22"/>
                <w:szCs w:val="22"/>
              </w:rPr>
            </w:pPr>
          </w:p>
        </w:tc>
        <w:tc>
          <w:tcPr>
            <w:tcW w:w="2410" w:type="dxa"/>
            <w:shd w:val="clear" w:color="auto" w:fill="auto"/>
            <w:vAlign w:val="center"/>
          </w:tcPr>
          <w:p w14:paraId="1A4C2257" w14:textId="77777777" w:rsidR="004537E3" w:rsidRPr="004537E3" w:rsidRDefault="004537E3" w:rsidP="004537E3">
            <w:pPr>
              <w:ind w:left="-102" w:hanging="23"/>
              <w:jc w:val="center"/>
              <w:rPr>
                <w:snapToGrid w:val="0"/>
                <w:sz w:val="22"/>
                <w:szCs w:val="22"/>
              </w:rPr>
            </w:pPr>
            <w:r w:rsidRPr="004537E3">
              <w:rPr>
                <w:snapToGrid w:val="0"/>
                <w:sz w:val="22"/>
                <w:szCs w:val="22"/>
              </w:rPr>
              <w:t>Ставка за мощность, тыс.руб./Гкал/час в мес.</w:t>
            </w:r>
          </w:p>
        </w:tc>
        <w:tc>
          <w:tcPr>
            <w:tcW w:w="2268" w:type="dxa"/>
            <w:shd w:val="clear" w:color="auto" w:fill="auto"/>
            <w:vAlign w:val="center"/>
          </w:tcPr>
          <w:p w14:paraId="75CE197A" w14:textId="77777777" w:rsidR="004537E3" w:rsidRPr="004537E3" w:rsidRDefault="004537E3" w:rsidP="004537E3">
            <w:pPr>
              <w:ind w:left="-76"/>
              <w:jc w:val="center"/>
              <w:rPr>
                <w:snapToGrid w:val="0"/>
                <w:sz w:val="22"/>
                <w:szCs w:val="22"/>
              </w:rPr>
            </w:pPr>
            <w:r w:rsidRPr="004537E3">
              <w:rPr>
                <w:snapToGrid w:val="0"/>
                <w:sz w:val="22"/>
                <w:szCs w:val="22"/>
              </w:rPr>
              <w:t>Ставка за тепловую энергию, руб./Гкал</w:t>
            </w:r>
          </w:p>
        </w:tc>
      </w:tr>
      <w:tr w:rsidR="004537E3" w:rsidRPr="004537E3" w14:paraId="7DDA87D9" w14:textId="77777777" w:rsidTr="00BD168F">
        <w:trPr>
          <w:trHeight w:val="140"/>
        </w:trPr>
        <w:tc>
          <w:tcPr>
            <w:tcW w:w="1415" w:type="dxa"/>
            <w:vAlign w:val="center"/>
          </w:tcPr>
          <w:p w14:paraId="66276A03" w14:textId="77777777" w:rsidR="004537E3" w:rsidRPr="004537E3" w:rsidRDefault="004537E3" w:rsidP="004537E3">
            <w:pPr>
              <w:tabs>
                <w:tab w:val="left" w:pos="3052"/>
              </w:tabs>
              <w:ind w:left="-108" w:right="-142"/>
              <w:jc w:val="center"/>
              <w:rPr>
                <w:snapToGrid w:val="0"/>
                <w:sz w:val="22"/>
                <w:szCs w:val="22"/>
              </w:rPr>
            </w:pPr>
            <w:r w:rsidRPr="004537E3">
              <w:rPr>
                <w:snapToGrid w:val="0"/>
                <w:sz w:val="22"/>
                <w:szCs w:val="22"/>
              </w:rPr>
              <w:t>с 01.01.2025</w:t>
            </w:r>
          </w:p>
        </w:tc>
        <w:tc>
          <w:tcPr>
            <w:tcW w:w="1701" w:type="dxa"/>
            <w:shd w:val="clear" w:color="auto" w:fill="auto"/>
            <w:vAlign w:val="center"/>
          </w:tcPr>
          <w:p w14:paraId="111ADD51" w14:textId="77777777" w:rsidR="004537E3" w:rsidRPr="004537E3" w:rsidRDefault="004537E3" w:rsidP="004537E3">
            <w:pPr>
              <w:ind w:right="-142"/>
              <w:jc w:val="center"/>
              <w:rPr>
                <w:snapToGrid w:val="0"/>
                <w:sz w:val="22"/>
                <w:szCs w:val="22"/>
              </w:rPr>
            </w:pPr>
            <w:r w:rsidRPr="004537E3">
              <w:rPr>
                <w:snapToGrid w:val="0"/>
                <w:sz w:val="22"/>
                <w:szCs w:val="22"/>
              </w:rPr>
              <w:t>42,75</w:t>
            </w:r>
          </w:p>
        </w:tc>
        <w:tc>
          <w:tcPr>
            <w:tcW w:w="1701" w:type="dxa"/>
            <w:shd w:val="clear" w:color="auto" w:fill="auto"/>
            <w:vAlign w:val="center"/>
          </w:tcPr>
          <w:p w14:paraId="4EA9394D" w14:textId="77777777" w:rsidR="004537E3" w:rsidRPr="004537E3" w:rsidRDefault="004537E3" w:rsidP="004537E3">
            <w:pPr>
              <w:ind w:right="-142"/>
              <w:jc w:val="center"/>
              <w:rPr>
                <w:snapToGrid w:val="0"/>
                <w:sz w:val="22"/>
                <w:szCs w:val="22"/>
              </w:rPr>
            </w:pPr>
            <w:r w:rsidRPr="004537E3">
              <w:rPr>
                <w:snapToGrid w:val="0"/>
                <w:sz w:val="22"/>
                <w:szCs w:val="22"/>
              </w:rPr>
              <w:t>2 655,58</w:t>
            </w:r>
          </w:p>
        </w:tc>
        <w:tc>
          <w:tcPr>
            <w:tcW w:w="2410" w:type="dxa"/>
            <w:shd w:val="clear" w:color="auto" w:fill="auto"/>
            <w:vAlign w:val="center"/>
          </w:tcPr>
          <w:p w14:paraId="4D0826BF" w14:textId="77777777" w:rsidR="004537E3" w:rsidRPr="004537E3" w:rsidRDefault="004537E3" w:rsidP="004537E3">
            <w:pPr>
              <w:ind w:right="-142"/>
              <w:jc w:val="center"/>
              <w:rPr>
                <w:snapToGrid w:val="0"/>
                <w:sz w:val="22"/>
                <w:szCs w:val="22"/>
              </w:rPr>
            </w:pPr>
            <w:r w:rsidRPr="004537E3">
              <w:rPr>
                <w:snapToGrid w:val="0"/>
                <w:sz w:val="22"/>
                <w:szCs w:val="22"/>
              </w:rPr>
              <w:t>х</w:t>
            </w:r>
          </w:p>
        </w:tc>
        <w:tc>
          <w:tcPr>
            <w:tcW w:w="2268" w:type="dxa"/>
            <w:shd w:val="clear" w:color="auto" w:fill="auto"/>
            <w:vAlign w:val="center"/>
          </w:tcPr>
          <w:p w14:paraId="4CC35D2E" w14:textId="77777777" w:rsidR="004537E3" w:rsidRPr="004537E3" w:rsidRDefault="004537E3" w:rsidP="004537E3">
            <w:pPr>
              <w:ind w:right="-142"/>
              <w:jc w:val="center"/>
              <w:rPr>
                <w:snapToGrid w:val="0"/>
                <w:sz w:val="22"/>
                <w:szCs w:val="22"/>
              </w:rPr>
            </w:pPr>
            <w:r w:rsidRPr="004537E3">
              <w:rPr>
                <w:snapToGrid w:val="0"/>
                <w:sz w:val="22"/>
                <w:szCs w:val="22"/>
              </w:rPr>
              <w:t>х</w:t>
            </w:r>
          </w:p>
        </w:tc>
      </w:tr>
      <w:tr w:rsidR="004537E3" w:rsidRPr="004537E3" w14:paraId="4622845F" w14:textId="77777777" w:rsidTr="00BD168F">
        <w:trPr>
          <w:trHeight w:val="274"/>
        </w:trPr>
        <w:tc>
          <w:tcPr>
            <w:tcW w:w="1415" w:type="dxa"/>
            <w:vAlign w:val="center"/>
          </w:tcPr>
          <w:p w14:paraId="439A7D61" w14:textId="77777777" w:rsidR="004537E3" w:rsidRPr="004537E3" w:rsidRDefault="004537E3" w:rsidP="004537E3">
            <w:pPr>
              <w:tabs>
                <w:tab w:val="left" w:pos="3052"/>
              </w:tabs>
              <w:ind w:left="-108" w:right="-142"/>
              <w:jc w:val="center"/>
              <w:rPr>
                <w:snapToGrid w:val="0"/>
                <w:sz w:val="22"/>
                <w:szCs w:val="22"/>
              </w:rPr>
            </w:pPr>
            <w:r w:rsidRPr="004537E3">
              <w:rPr>
                <w:snapToGrid w:val="0"/>
                <w:sz w:val="22"/>
                <w:szCs w:val="22"/>
              </w:rPr>
              <w:t>с 01.07.2025</w:t>
            </w:r>
          </w:p>
        </w:tc>
        <w:tc>
          <w:tcPr>
            <w:tcW w:w="1701" w:type="dxa"/>
            <w:shd w:val="clear" w:color="auto" w:fill="auto"/>
            <w:vAlign w:val="center"/>
          </w:tcPr>
          <w:p w14:paraId="18C8BB4C" w14:textId="77777777" w:rsidR="004537E3" w:rsidRPr="004537E3" w:rsidRDefault="004537E3" w:rsidP="004537E3">
            <w:pPr>
              <w:ind w:right="-142"/>
              <w:jc w:val="center"/>
              <w:rPr>
                <w:snapToGrid w:val="0"/>
                <w:sz w:val="22"/>
                <w:szCs w:val="22"/>
              </w:rPr>
            </w:pPr>
            <w:r w:rsidRPr="004537E3">
              <w:rPr>
                <w:snapToGrid w:val="0"/>
                <w:sz w:val="22"/>
                <w:szCs w:val="22"/>
              </w:rPr>
              <w:t>45,65</w:t>
            </w:r>
          </w:p>
        </w:tc>
        <w:tc>
          <w:tcPr>
            <w:tcW w:w="1701" w:type="dxa"/>
            <w:shd w:val="clear" w:color="auto" w:fill="auto"/>
            <w:vAlign w:val="center"/>
          </w:tcPr>
          <w:p w14:paraId="67C609E8" w14:textId="77777777" w:rsidR="004537E3" w:rsidRPr="004537E3" w:rsidRDefault="004537E3" w:rsidP="004537E3">
            <w:pPr>
              <w:ind w:right="-142"/>
              <w:jc w:val="center"/>
              <w:rPr>
                <w:snapToGrid w:val="0"/>
                <w:sz w:val="22"/>
                <w:szCs w:val="22"/>
              </w:rPr>
            </w:pPr>
            <w:r w:rsidRPr="004537E3">
              <w:rPr>
                <w:snapToGrid w:val="0"/>
                <w:sz w:val="22"/>
                <w:szCs w:val="22"/>
              </w:rPr>
              <w:t>3 107,00</w:t>
            </w:r>
          </w:p>
        </w:tc>
        <w:tc>
          <w:tcPr>
            <w:tcW w:w="2410" w:type="dxa"/>
            <w:shd w:val="clear" w:color="auto" w:fill="auto"/>
            <w:vAlign w:val="center"/>
          </w:tcPr>
          <w:p w14:paraId="3376E512" w14:textId="77777777" w:rsidR="004537E3" w:rsidRPr="004537E3" w:rsidRDefault="004537E3" w:rsidP="004537E3">
            <w:pPr>
              <w:ind w:right="-142"/>
              <w:jc w:val="center"/>
              <w:rPr>
                <w:snapToGrid w:val="0"/>
                <w:sz w:val="22"/>
                <w:szCs w:val="22"/>
              </w:rPr>
            </w:pPr>
            <w:r w:rsidRPr="004537E3">
              <w:rPr>
                <w:snapToGrid w:val="0"/>
                <w:sz w:val="22"/>
                <w:szCs w:val="22"/>
              </w:rPr>
              <w:t>х</w:t>
            </w:r>
          </w:p>
        </w:tc>
        <w:tc>
          <w:tcPr>
            <w:tcW w:w="2268" w:type="dxa"/>
            <w:shd w:val="clear" w:color="auto" w:fill="auto"/>
            <w:vAlign w:val="center"/>
          </w:tcPr>
          <w:p w14:paraId="733EAA91" w14:textId="77777777" w:rsidR="004537E3" w:rsidRPr="004537E3" w:rsidRDefault="004537E3" w:rsidP="004537E3">
            <w:pPr>
              <w:ind w:right="-142"/>
              <w:jc w:val="center"/>
              <w:rPr>
                <w:snapToGrid w:val="0"/>
                <w:sz w:val="22"/>
                <w:szCs w:val="22"/>
              </w:rPr>
            </w:pPr>
            <w:r w:rsidRPr="004537E3">
              <w:rPr>
                <w:snapToGrid w:val="0"/>
                <w:sz w:val="22"/>
                <w:szCs w:val="22"/>
              </w:rPr>
              <w:t>х</w:t>
            </w:r>
          </w:p>
        </w:tc>
      </w:tr>
    </w:tbl>
    <w:p w14:paraId="353D088E" w14:textId="77777777" w:rsidR="004537E3" w:rsidRPr="004537E3" w:rsidRDefault="004537E3" w:rsidP="004537E3">
      <w:pPr>
        <w:keepNext/>
        <w:tabs>
          <w:tab w:val="left" w:pos="284"/>
          <w:tab w:val="left" w:pos="993"/>
          <w:tab w:val="left" w:pos="1418"/>
          <w:tab w:val="left" w:pos="9639"/>
        </w:tabs>
        <w:spacing w:before="240"/>
        <w:ind w:right="-142"/>
        <w:jc w:val="both"/>
        <w:outlineLvl w:val="0"/>
        <w:rPr>
          <w:b/>
          <w:bCs/>
          <w:sz w:val="28"/>
          <w:szCs w:val="28"/>
        </w:rPr>
      </w:pPr>
      <w:r w:rsidRPr="004537E3">
        <w:rPr>
          <w:b/>
          <w:bCs/>
          <w:sz w:val="28"/>
          <w:szCs w:val="28"/>
        </w:rPr>
        <w:t>14. Расчет тарифов на горячую воду на 2025 год в открытой системе теплоснабжения</w:t>
      </w:r>
    </w:p>
    <w:p w14:paraId="017DF37A" w14:textId="77777777" w:rsidR="004537E3" w:rsidRPr="004537E3" w:rsidRDefault="004537E3" w:rsidP="004537E3">
      <w:pPr>
        <w:ind w:right="-142" w:firstLine="709"/>
        <w:jc w:val="both"/>
        <w:rPr>
          <w:snapToGrid w:val="0"/>
          <w:sz w:val="28"/>
          <w:szCs w:val="28"/>
        </w:rPr>
      </w:pPr>
      <w:r w:rsidRPr="004537E3">
        <w:rPr>
          <w:snapToGrid w:val="0"/>
          <w:sz w:val="28"/>
          <w:szCs w:val="28"/>
        </w:rPr>
        <w:t xml:space="preserve">Эксперты полагают экономически и технологически обоснованным </w:t>
      </w:r>
      <w:r w:rsidRPr="004537E3">
        <w:rPr>
          <w:snapToGrid w:val="0"/>
          <w:sz w:val="28"/>
          <w:szCs w:val="28"/>
        </w:rPr>
        <w:br/>
        <w:t xml:space="preserve">то обстоятельство, что компонент на теплоноситель принимается равным тарифу на теплоноситель, включающему в себя стоимость 1 м³ исходной воды, </w:t>
      </w:r>
      <w:r w:rsidRPr="004537E3">
        <w:rPr>
          <w:snapToGrid w:val="0"/>
          <w:sz w:val="28"/>
          <w:szCs w:val="28"/>
        </w:rPr>
        <w:lastRenderedPageBreak/>
        <w:t>без учета дополнительной химподготовки, электроэнергии, заработной платы персонала и других расходов, связанных с выработкой теплоносителя.</w:t>
      </w:r>
    </w:p>
    <w:p w14:paraId="57F23229" w14:textId="77777777" w:rsidR="004537E3" w:rsidRPr="004537E3" w:rsidRDefault="004537E3" w:rsidP="004537E3">
      <w:pPr>
        <w:ind w:right="-142" w:firstLine="709"/>
        <w:jc w:val="both"/>
        <w:rPr>
          <w:snapToGrid w:val="0"/>
          <w:sz w:val="28"/>
          <w:szCs w:val="28"/>
        </w:rPr>
      </w:pPr>
      <w:r w:rsidRPr="004537E3">
        <w:rPr>
          <w:snapToGrid w:val="0"/>
          <w:sz w:val="28"/>
          <w:szCs w:val="28"/>
        </w:rPr>
        <w:t xml:space="preserve">В рассматриваемом случае стоимость теплоносителя соответствует стоимости покупной воды без дополнительной ее доочистки. </w:t>
      </w:r>
    </w:p>
    <w:p w14:paraId="017B3A7F" w14:textId="77777777" w:rsidR="004537E3" w:rsidRPr="004537E3" w:rsidRDefault="004537E3" w:rsidP="004537E3">
      <w:pPr>
        <w:ind w:right="-142" w:firstLine="708"/>
        <w:jc w:val="both"/>
        <w:rPr>
          <w:snapToGrid w:val="0"/>
          <w:sz w:val="28"/>
          <w:szCs w:val="28"/>
        </w:rPr>
      </w:pPr>
      <w:r w:rsidRPr="004537E3">
        <w:rPr>
          <w:snapToGrid w:val="0"/>
          <w:sz w:val="28"/>
          <w:szCs w:val="28"/>
        </w:rPr>
        <w:t xml:space="preserve">Согласно пункту 28 Основ ценообразования № 1075 при определении плановых (расчетных) значений расходов (цен) орган регулирования использует первым источником информации о ценах (тарифах) и расходах, установленные на очередной период регулирования цены (тарифы) для соответствующей категории потребителей - если цены (тарифы) </w:t>
      </w:r>
      <w:r w:rsidRPr="004537E3">
        <w:rPr>
          <w:snapToGrid w:val="0"/>
          <w:sz w:val="28"/>
          <w:szCs w:val="28"/>
        </w:rPr>
        <w:br/>
        <w:t>на соответствующие товары (услуги) подлежат государственному регулированию.</w:t>
      </w:r>
    </w:p>
    <w:p w14:paraId="6F7FD2C8" w14:textId="77777777" w:rsidR="004537E3" w:rsidRPr="004537E3" w:rsidRDefault="004537E3" w:rsidP="004537E3">
      <w:pPr>
        <w:ind w:right="-142" w:firstLine="709"/>
        <w:jc w:val="both"/>
        <w:rPr>
          <w:snapToGrid w:val="0"/>
          <w:sz w:val="28"/>
          <w:szCs w:val="28"/>
        </w:rPr>
      </w:pPr>
      <w:r w:rsidRPr="004537E3">
        <w:rPr>
          <w:snapToGrid w:val="0"/>
          <w:sz w:val="28"/>
          <w:szCs w:val="28"/>
        </w:rPr>
        <w:t xml:space="preserve">Стоимость воды определена экспертами согласно постановлению РЭК Кузбасса от 17.12.2020 № 602 «Об утверждении производственной программы в сфере холодного водоснабжения и об установлении тарифов на питьевую воду ООО «Киселевский водоснаб» (Киселевский городской округ)» (в редакции постановлений РЭК Кузбасса от 07.10.2021 № 405, от 28.11.2022 № 768, </w:t>
      </w:r>
      <w:r w:rsidRPr="004537E3">
        <w:rPr>
          <w:snapToGrid w:val="0"/>
          <w:sz w:val="28"/>
          <w:szCs w:val="28"/>
        </w:rPr>
        <w:br/>
        <w:t>от 17.01.2023 № 3, от 23.11.2023 № 366, от 23.01.2024 № 5, от 06.08.2024 № 141, от 05.11.2024 № 324).</w:t>
      </w:r>
    </w:p>
    <w:p w14:paraId="15C628CA" w14:textId="77777777" w:rsidR="004537E3" w:rsidRPr="004537E3" w:rsidRDefault="004537E3" w:rsidP="004537E3">
      <w:pPr>
        <w:ind w:right="-142" w:firstLine="709"/>
        <w:jc w:val="both"/>
        <w:rPr>
          <w:snapToGrid w:val="0"/>
          <w:sz w:val="28"/>
          <w:szCs w:val="28"/>
        </w:rPr>
      </w:pPr>
      <w:r w:rsidRPr="004537E3">
        <w:rPr>
          <w:snapToGrid w:val="0"/>
          <w:sz w:val="28"/>
          <w:szCs w:val="28"/>
        </w:rPr>
        <w:t>Тариф с 01.01.2025 в размере 42,77 руб. / м</w:t>
      </w:r>
      <w:r w:rsidRPr="004537E3">
        <w:rPr>
          <w:snapToGrid w:val="0"/>
          <w:sz w:val="28"/>
          <w:szCs w:val="28"/>
          <w:vertAlign w:val="superscript"/>
        </w:rPr>
        <w:t>3</w:t>
      </w:r>
      <w:r w:rsidRPr="004537E3">
        <w:rPr>
          <w:snapToGrid w:val="0"/>
          <w:sz w:val="28"/>
          <w:szCs w:val="28"/>
        </w:rPr>
        <w:t xml:space="preserve"> (без НДС), с 01.07.2025 </w:t>
      </w:r>
      <w:r w:rsidRPr="004537E3">
        <w:rPr>
          <w:snapToGrid w:val="0"/>
          <w:sz w:val="28"/>
          <w:szCs w:val="28"/>
        </w:rPr>
        <w:br/>
        <w:t>в размере 45,65 руб. / м</w:t>
      </w:r>
      <w:r w:rsidRPr="004537E3">
        <w:rPr>
          <w:snapToGrid w:val="0"/>
          <w:sz w:val="28"/>
          <w:szCs w:val="28"/>
          <w:vertAlign w:val="superscript"/>
        </w:rPr>
        <w:t>3</w:t>
      </w:r>
      <w:r w:rsidRPr="004537E3">
        <w:rPr>
          <w:snapToGrid w:val="0"/>
          <w:sz w:val="28"/>
          <w:szCs w:val="28"/>
        </w:rPr>
        <w:t xml:space="preserve"> (без НДС).</w:t>
      </w:r>
    </w:p>
    <w:p w14:paraId="6E177C36" w14:textId="77777777" w:rsidR="004537E3" w:rsidRPr="004537E3" w:rsidRDefault="004537E3" w:rsidP="004537E3">
      <w:pPr>
        <w:ind w:right="-142" w:firstLine="709"/>
        <w:jc w:val="both"/>
        <w:rPr>
          <w:snapToGrid w:val="0"/>
          <w:sz w:val="28"/>
          <w:szCs w:val="28"/>
        </w:rPr>
      </w:pPr>
      <w:r w:rsidRPr="004537E3">
        <w:rPr>
          <w:snapToGrid w:val="0"/>
          <w:sz w:val="28"/>
          <w:szCs w:val="28"/>
        </w:rPr>
        <w:t xml:space="preserve">Согласно пункту 5 статьи 9 Федерального закона от 27.07.2010 № 190 -ФЗ «О теплоснабжении» тарифы на горячую воду в открытых системах теплоснабжения (горячего водоснабжения) </w:t>
      </w:r>
      <w:hyperlink r:id="rId112" w:history="1">
        <w:r w:rsidRPr="004537E3">
          <w:rPr>
            <w:snapToGrid w:val="0"/>
            <w:sz w:val="28"/>
            <w:szCs w:val="28"/>
          </w:rPr>
          <w:t>устанавливаются</w:t>
        </w:r>
      </w:hyperlink>
      <w:r w:rsidRPr="004537E3">
        <w:rPr>
          <w:snapToGrid w:val="0"/>
          <w:sz w:val="28"/>
          <w:szCs w:val="28"/>
        </w:rPr>
        <w:t xml:space="preserve"> в виде двухкомпонентных тарифов с использованием компонента на теплоноситель </w:t>
      </w:r>
      <w:r w:rsidRPr="004537E3">
        <w:rPr>
          <w:snapToGrid w:val="0"/>
          <w:sz w:val="28"/>
          <w:szCs w:val="28"/>
        </w:rPr>
        <w:br/>
        <w:t>и компонента на тепловую энергию. Компонент на тепловую энергию соответствует тарифу на тепловую энергию на 2025 год и составляет:</w:t>
      </w:r>
    </w:p>
    <w:p w14:paraId="1605119D" w14:textId="77777777" w:rsidR="004537E3" w:rsidRPr="004537E3" w:rsidRDefault="004537E3" w:rsidP="004537E3">
      <w:pPr>
        <w:tabs>
          <w:tab w:val="left" w:pos="0"/>
          <w:tab w:val="left" w:pos="9900"/>
        </w:tabs>
        <w:spacing w:line="360" w:lineRule="auto"/>
        <w:ind w:right="-142" w:firstLine="709"/>
        <w:jc w:val="right"/>
        <w:rPr>
          <w:snapToGrid w:val="0"/>
          <w:sz w:val="28"/>
          <w:szCs w:val="28"/>
        </w:rPr>
      </w:pPr>
      <w:r w:rsidRPr="004537E3">
        <w:rPr>
          <w:snapToGrid w:val="0"/>
          <w:sz w:val="28"/>
          <w:szCs w:val="28"/>
        </w:rPr>
        <w:t>Таблица 12</w:t>
      </w:r>
    </w:p>
    <w:tbl>
      <w:tblPr>
        <w:tblpPr w:leftFromText="180" w:rightFromText="180" w:vertAnchor="text" w:tblpXSpec="center" w:tblpY="1"/>
        <w:tblOverlap w:val="never"/>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5953"/>
      </w:tblGrid>
      <w:tr w:rsidR="004537E3" w:rsidRPr="004537E3" w14:paraId="04E8DD6F" w14:textId="77777777" w:rsidTr="00BD168F">
        <w:trPr>
          <w:trHeight w:val="278"/>
          <w:jc w:val="center"/>
        </w:trPr>
        <w:tc>
          <w:tcPr>
            <w:tcW w:w="3544" w:type="dxa"/>
            <w:shd w:val="clear" w:color="auto" w:fill="auto"/>
            <w:vAlign w:val="center"/>
            <w:hideMark/>
          </w:tcPr>
          <w:p w14:paraId="5B818063" w14:textId="77777777" w:rsidR="004537E3" w:rsidRPr="004537E3" w:rsidRDefault="004537E3" w:rsidP="004537E3">
            <w:pPr>
              <w:ind w:right="-2"/>
              <w:jc w:val="center"/>
              <w:rPr>
                <w:snapToGrid w:val="0"/>
                <w:sz w:val="22"/>
                <w:szCs w:val="22"/>
              </w:rPr>
            </w:pPr>
            <w:r w:rsidRPr="004537E3">
              <w:rPr>
                <w:snapToGrid w:val="0"/>
                <w:sz w:val="22"/>
                <w:szCs w:val="22"/>
              </w:rPr>
              <w:t>Период</w:t>
            </w:r>
          </w:p>
        </w:tc>
        <w:tc>
          <w:tcPr>
            <w:tcW w:w="5953" w:type="dxa"/>
            <w:tcBorders>
              <w:bottom w:val="single" w:sz="4" w:space="0" w:color="auto"/>
            </w:tcBorders>
            <w:shd w:val="clear" w:color="auto" w:fill="auto"/>
            <w:vAlign w:val="center"/>
            <w:hideMark/>
          </w:tcPr>
          <w:p w14:paraId="12273354" w14:textId="77777777" w:rsidR="004537E3" w:rsidRPr="004537E3" w:rsidRDefault="004537E3" w:rsidP="004537E3">
            <w:pPr>
              <w:ind w:right="-2"/>
              <w:jc w:val="center"/>
              <w:rPr>
                <w:snapToGrid w:val="0"/>
                <w:sz w:val="22"/>
                <w:szCs w:val="22"/>
              </w:rPr>
            </w:pPr>
            <w:r w:rsidRPr="004537E3">
              <w:rPr>
                <w:snapToGrid w:val="0"/>
                <w:sz w:val="22"/>
                <w:szCs w:val="22"/>
              </w:rPr>
              <w:t>Компонент на тепловую энергию, руб./Гкал (без НДС)</w:t>
            </w:r>
          </w:p>
        </w:tc>
      </w:tr>
      <w:tr w:rsidR="004537E3" w:rsidRPr="004537E3" w14:paraId="1ED5C24C" w14:textId="77777777" w:rsidTr="00BD168F">
        <w:trPr>
          <w:trHeight w:hRule="exact" w:val="288"/>
          <w:jc w:val="center"/>
        </w:trPr>
        <w:tc>
          <w:tcPr>
            <w:tcW w:w="3544" w:type="dxa"/>
            <w:shd w:val="clear" w:color="auto" w:fill="auto"/>
            <w:vAlign w:val="center"/>
            <w:hideMark/>
          </w:tcPr>
          <w:p w14:paraId="74839C79" w14:textId="77777777" w:rsidR="004537E3" w:rsidRPr="004537E3" w:rsidRDefault="004537E3" w:rsidP="004537E3">
            <w:pPr>
              <w:ind w:right="-2"/>
              <w:jc w:val="center"/>
              <w:rPr>
                <w:snapToGrid w:val="0"/>
                <w:sz w:val="22"/>
                <w:szCs w:val="22"/>
              </w:rPr>
            </w:pPr>
            <w:r w:rsidRPr="004537E3">
              <w:rPr>
                <w:snapToGrid w:val="0"/>
                <w:sz w:val="22"/>
                <w:szCs w:val="22"/>
              </w:rPr>
              <w:t>с 01.01.2025</w:t>
            </w:r>
          </w:p>
        </w:tc>
        <w:tc>
          <w:tcPr>
            <w:tcW w:w="5953" w:type="dxa"/>
            <w:tcBorders>
              <w:top w:val="single" w:sz="4" w:space="0" w:color="auto"/>
              <w:left w:val="single" w:sz="4" w:space="0" w:color="auto"/>
              <w:bottom w:val="single" w:sz="4" w:space="0" w:color="auto"/>
              <w:right w:val="single" w:sz="4" w:space="0" w:color="auto"/>
            </w:tcBorders>
            <w:shd w:val="clear" w:color="auto" w:fill="auto"/>
            <w:hideMark/>
          </w:tcPr>
          <w:p w14:paraId="7816D427" w14:textId="77777777" w:rsidR="004537E3" w:rsidRPr="004537E3" w:rsidRDefault="004537E3" w:rsidP="004537E3">
            <w:pPr>
              <w:ind w:right="-2"/>
              <w:jc w:val="center"/>
              <w:rPr>
                <w:snapToGrid w:val="0"/>
                <w:sz w:val="22"/>
                <w:szCs w:val="22"/>
              </w:rPr>
            </w:pPr>
            <w:r w:rsidRPr="004537E3">
              <w:rPr>
                <w:snapToGrid w:val="0"/>
                <w:sz w:val="22"/>
                <w:szCs w:val="22"/>
              </w:rPr>
              <w:t>2 655,58</w:t>
            </w:r>
          </w:p>
        </w:tc>
      </w:tr>
      <w:tr w:rsidR="004537E3" w:rsidRPr="004537E3" w14:paraId="0D5B24C9" w14:textId="77777777" w:rsidTr="00BD168F">
        <w:trPr>
          <w:trHeight w:hRule="exact" w:val="288"/>
          <w:jc w:val="center"/>
        </w:trPr>
        <w:tc>
          <w:tcPr>
            <w:tcW w:w="3544" w:type="dxa"/>
            <w:shd w:val="clear" w:color="auto" w:fill="auto"/>
            <w:vAlign w:val="center"/>
          </w:tcPr>
          <w:p w14:paraId="098BA744" w14:textId="77777777" w:rsidR="004537E3" w:rsidRPr="004537E3" w:rsidRDefault="004537E3" w:rsidP="004537E3">
            <w:pPr>
              <w:ind w:right="-2"/>
              <w:jc w:val="center"/>
              <w:rPr>
                <w:snapToGrid w:val="0"/>
                <w:sz w:val="22"/>
                <w:szCs w:val="22"/>
              </w:rPr>
            </w:pPr>
            <w:r w:rsidRPr="004537E3">
              <w:rPr>
                <w:snapToGrid w:val="0"/>
                <w:sz w:val="22"/>
                <w:szCs w:val="22"/>
              </w:rPr>
              <w:t>с 01.07.2025</w:t>
            </w: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4D9CA462" w14:textId="77777777" w:rsidR="004537E3" w:rsidRPr="004537E3" w:rsidRDefault="004537E3" w:rsidP="004537E3">
            <w:pPr>
              <w:ind w:right="-2"/>
              <w:jc w:val="center"/>
              <w:rPr>
                <w:snapToGrid w:val="0"/>
                <w:sz w:val="22"/>
                <w:szCs w:val="22"/>
              </w:rPr>
            </w:pPr>
            <w:r w:rsidRPr="004537E3">
              <w:rPr>
                <w:snapToGrid w:val="0"/>
                <w:sz w:val="22"/>
                <w:szCs w:val="22"/>
              </w:rPr>
              <w:t>3 107,00</w:t>
            </w:r>
          </w:p>
        </w:tc>
      </w:tr>
    </w:tbl>
    <w:p w14:paraId="7C9EFD0C" w14:textId="77777777" w:rsidR="004537E3" w:rsidRPr="004537E3" w:rsidRDefault="004537E3" w:rsidP="004537E3">
      <w:pPr>
        <w:ind w:right="-142" w:firstLine="709"/>
        <w:jc w:val="both"/>
        <w:rPr>
          <w:snapToGrid w:val="0"/>
          <w:sz w:val="28"/>
          <w:szCs w:val="28"/>
        </w:rPr>
      </w:pPr>
      <w:r w:rsidRPr="004537E3">
        <w:rPr>
          <w:snapToGrid w:val="0"/>
          <w:sz w:val="28"/>
          <w:szCs w:val="28"/>
        </w:rPr>
        <w:t xml:space="preserve">Нормативы расхода тепловой энергии, необходимой для осуществления горячего водоснабжения </w:t>
      </w:r>
      <w:bookmarkStart w:id="175" w:name="_Hlk533426105"/>
      <w:r w:rsidRPr="004537E3">
        <w:rPr>
          <w:snapToGrid w:val="0"/>
          <w:sz w:val="28"/>
          <w:szCs w:val="28"/>
        </w:rPr>
        <w:t xml:space="preserve">ООО «СТК» </w:t>
      </w:r>
      <w:bookmarkEnd w:id="175"/>
      <w:r w:rsidRPr="004537E3">
        <w:rPr>
          <w:snapToGrid w:val="0"/>
          <w:sz w:val="28"/>
          <w:szCs w:val="28"/>
        </w:rPr>
        <w:t xml:space="preserve">приняты в соответствии </w:t>
      </w:r>
      <w:r w:rsidRPr="004537E3">
        <w:rPr>
          <w:snapToGrid w:val="0"/>
          <w:sz w:val="28"/>
          <w:szCs w:val="28"/>
        </w:rPr>
        <w:br/>
        <w:t>с постановлением региональной энергетической комиссии Кемеровской области от 07.12.2017 № 458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Кемеровской области»:</w:t>
      </w:r>
    </w:p>
    <w:p w14:paraId="7A5EA0E1" w14:textId="77777777" w:rsidR="004537E3" w:rsidRPr="004537E3" w:rsidRDefault="004537E3" w:rsidP="004537E3">
      <w:pPr>
        <w:ind w:right="-142" w:firstLine="709"/>
        <w:jc w:val="right"/>
        <w:rPr>
          <w:snapToGrid w:val="0"/>
          <w:sz w:val="28"/>
          <w:szCs w:val="28"/>
        </w:rPr>
      </w:pPr>
      <w:r w:rsidRPr="004537E3">
        <w:rPr>
          <w:snapToGrid w:val="0"/>
          <w:sz w:val="28"/>
          <w:szCs w:val="28"/>
        </w:rPr>
        <w:t>Таблица 13</w:t>
      </w:r>
    </w:p>
    <w:p w14:paraId="1B4ECAC1" w14:textId="77777777" w:rsidR="004537E3" w:rsidRPr="004537E3" w:rsidRDefault="004537E3" w:rsidP="004537E3">
      <w:pPr>
        <w:tabs>
          <w:tab w:val="left" w:pos="0"/>
          <w:tab w:val="left" w:pos="9900"/>
        </w:tabs>
        <w:ind w:right="-142"/>
        <w:rPr>
          <w:snapToGrid w:val="0"/>
          <w:sz w:val="28"/>
          <w:szCs w:val="28"/>
        </w:rPr>
      </w:pPr>
    </w:p>
    <w:tbl>
      <w:tblPr>
        <w:tblpPr w:leftFromText="180" w:rightFromText="180" w:vertAnchor="text" w:horzAnchor="margin" w:tblpX="-15" w:tblpY="-115"/>
        <w:tblOverlap w:val="neve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4"/>
        <w:gridCol w:w="2316"/>
        <w:gridCol w:w="2461"/>
        <w:gridCol w:w="2422"/>
      </w:tblGrid>
      <w:tr w:rsidR="004537E3" w:rsidRPr="004537E3" w14:paraId="68DE0182" w14:textId="77777777" w:rsidTr="00BD168F">
        <w:trPr>
          <w:trHeight w:val="136"/>
        </w:trPr>
        <w:tc>
          <w:tcPr>
            <w:tcW w:w="4610" w:type="dxa"/>
            <w:gridSpan w:val="2"/>
            <w:shd w:val="clear" w:color="auto" w:fill="auto"/>
            <w:vAlign w:val="center"/>
          </w:tcPr>
          <w:p w14:paraId="38C5210F" w14:textId="77777777" w:rsidR="004537E3" w:rsidRPr="004537E3" w:rsidRDefault="004537E3" w:rsidP="004537E3">
            <w:pPr>
              <w:ind w:right="-142"/>
              <w:jc w:val="center"/>
              <w:rPr>
                <w:snapToGrid w:val="0"/>
                <w:sz w:val="20"/>
                <w:szCs w:val="20"/>
              </w:rPr>
            </w:pPr>
            <w:r w:rsidRPr="004537E3">
              <w:rPr>
                <w:snapToGrid w:val="0"/>
                <w:sz w:val="20"/>
                <w:szCs w:val="20"/>
              </w:rPr>
              <w:t>С изолированными стояками</w:t>
            </w:r>
          </w:p>
        </w:tc>
        <w:tc>
          <w:tcPr>
            <w:tcW w:w="4883" w:type="dxa"/>
            <w:gridSpan w:val="2"/>
            <w:shd w:val="clear" w:color="auto" w:fill="auto"/>
            <w:vAlign w:val="center"/>
            <w:hideMark/>
          </w:tcPr>
          <w:p w14:paraId="7D921935" w14:textId="77777777" w:rsidR="004537E3" w:rsidRPr="004537E3" w:rsidRDefault="004537E3" w:rsidP="004537E3">
            <w:pPr>
              <w:ind w:right="-142"/>
              <w:jc w:val="center"/>
              <w:rPr>
                <w:snapToGrid w:val="0"/>
                <w:sz w:val="20"/>
                <w:szCs w:val="20"/>
              </w:rPr>
            </w:pPr>
            <w:r w:rsidRPr="004537E3">
              <w:rPr>
                <w:snapToGrid w:val="0"/>
                <w:sz w:val="20"/>
                <w:szCs w:val="20"/>
              </w:rPr>
              <w:t>С неизолированными стояками</w:t>
            </w:r>
          </w:p>
        </w:tc>
      </w:tr>
      <w:tr w:rsidR="004537E3" w:rsidRPr="004537E3" w14:paraId="746F72DD" w14:textId="77777777" w:rsidTr="00BD168F">
        <w:trPr>
          <w:trHeight w:val="295"/>
        </w:trPr>
        <w:tc>
          <w:tcPr>
            <w:tcW w:w="2294" w:type="dxa"/>
            <w:shd w:val="clear" w:color="auto" w:fill="auto"/>
            <w:tcMar>
              <w:left w:w="28" w:type="dxa"/>
              <w:right w:w="28" w:type="dxa"/>
            </w:tcMar>
            <w:vAlign w:val="center"/>
            <w:hideMark/>
          </w:tcPr>
          <w:p w14:paraId="27ECD0CA" w14:textId="77777777" w:rsidR="004537E3" w:rsidRPr="004537E3" w:rsidRDefault="004537E3" w:rsidP="004537E3">
            <w:pPr>
              <w:ind w:right="-142"/>
              <w:jc w:val="center"/>
              <w:rPr>
                <w:snapToGrid w:val="0"/>
                <w:sz w:val="20"/>
                <w:szCs w:val="20"/>
              </w:rPr>
            </w:pPr>
            <w:r w:rsidRPr="004537E3">
              <w:rPr>
                <w:snapToGrid w:val="0"/>
                <w:sz w:val="20"/>
                <w:szCs w:val="20"/>
              </w:rPr>
              <w:t>с полотенцесушителем</w:t>
            </w:r>
          </w:p>
        </w:tc>
        <w:tc>
          <w:tcPr>
            <w:tcW w:w="2316" w:type="dxa"/>
            <w:shd w:val="clear" w:color="auto" w:fill="auto"/>
            <w:tcMar>
              <w:left w:w="28" w:type="dxa"/>
              <w:right w:w="28" w:type="dxa"/>
            </w:tcMar>
            <w:vAlign w:val="center"/>
            <w:hideMark/>
          </w:tcPr>
          <w:p w14:paraId="431292D3" w14:textId="77777777" w:rsidR="004537E3" w:rsidRPr="004537E3" w:rsidRDefault="004537E3" w:rsidP="004537E3">
            <w:pPr>
              <w:ind w:right="-142"/>
              <w:jc w:val="center"/>
              <w:rPr>
                <w:snapToGrid w:val="0"/>
                <w:sz w:val="20"/>
                <w:szCs w:val="20"/>
              </w:rPr>
            </w:pPr>
            <w:r w:rsidRPr="004537E3">
              <w:rPr>
                <w:snapToGrid w:val="0"/>
                <w:sz w:val="20"/>
                <w:szCs w:val="20"/>
              </w:rPr>
              <w:t>без полотенцесушителя</w:t>
            </w:r>
          </w:p>
        </w:tc>
        <w:tc>
          <w:tcPr>
            <w:tcW w:w="2461" w:type="dxa"/>
            <w:shd w:val="clear" w:color="auto" w:fill="auto"/>
            <w:tcMar>
              <w:left w:w="28" w:type="dxa"/>
              <w:right w:w="28" w:type="dxa"/>
            </w:tcMar>
            <w:vAlign w:val="center"/>
            <w:hideMark/>
          </w:tcPr>
          <w:p w14:paraId="3A978065" w14:textId="77777777" w:rsidR="004537E3" w:rsidRPr="004537E3" w:rsidRDefault="004537E3" w:rsidP="004537E3">
            <w:pPr>
              <w:ind w:right="-142"/>
              <w:jc w:val="center"/>
              <w:rPr>
                <w:snapToGrid w:val="0"/>
                <w:sz w:val="20"/>
                <w:szCs w:val="20"/>
              </w:rPr>
            </w:pPr>
            <w:r w:rsidRPr="004537E3">
              <w:rPr>
                <w:snapToGrid w:val="0"/>
                <w:sz w:val="20"/>
                <w:szCs w:val="20"/>
              </w:rPr>
              <w:t>с полотенцесушителем</w:t>
            </w:r>
          </w:p>
        </w:tc>
        <w:tc>
          <w:tcPr>
            <w:tcW w:w="2422" w:type="dxa"/>
            <w:shd w:val="clear" w:color="auto" w:fill="auto"/>
            <w:tcMar>
              <w:left w:w="28" w:type="dxa"/>
              <w:right w:w="28" w:type="dxa"/>
            </w:tcMar>
            <w:vAlign w:val="center"/>
            <w:hideMark/>
          </w:tcPr>
          <w:p w14:paraId="61257111" w14:textId="77777777" w:rsidR="004537E3" w:rsidRPr="004537E3" w:rsidRDefault="004537E3" w:rsidP="004537E3">
            <w:pPr>
              <w:ind w:right="-142"/>
              <w:jc w:val="center"/>
              <w:rPr>
                <w:snapToGrid w:val="0"/>
                <w:sz w:val="20"/>
                <w:szCs w:val="20"/>
              </w:rPr>
            </w:pPr>
            <w:r w:rsidRPr="004537E3">
              <w:rPr>
                <w:snapToGrid w:val="0"/>
                <w:sz w:val="20"/>
                <w:szCs w:val="20"/>
              </w:rPr>
              <w:t>без полотенцесушителя</w:t>
            </w:r>
          </w:p>
        </w:tc>
      </w:tr>
      <w:tr w:rsidR="004537E3" w:rsidRPr="004537E3" w14:paraId="0F3243CA" w14:textId="77777777" w:rsidTr="00BD168F">
        <w:trPr>
          <w:trHeight w:val="295"/>
        </w:trPr>
        <w:tc>
          <w:tcPr>
            <w:tcW w:w="2294" w:type="dxa"/>
            <w:shd w:val="clear" w:color="auto" w:fill="auto"/>
            <w:vAlign w:val="center"/>
          </w:tcPr>
          <w:p w14:paraId="72967261" w14:textId="77777777" w:rsidR="004537E3" w:rsidRPr="004537E3" w:rsidRDefault="004537E3" w:rsidP="004537E3">
            <w:pPr>
              <w:ind w:right="-142"/>
              <w:jc w:val="center"/>
              <w:rPr>
                <w:snapToGrid w:val="0"/>
                <w:sz w:val="22"/>
                <w:szCs w:val="22"/>
              </w:rPr>
            </w:pPr>
            <w:r w:rsidRPr="004537E3">
              <w:rPr>
                <w:snapToGrid w:val="0"/>
                <w:sz w:val="22"/>
                <w:szCs w:val="22"/>
              </w:rPr>
              <w:t>0,0544</w:t>
            </w:r>
          </w:p>
        </w:tc>
        <w:tc>
          <w:tcPr>
            <w:tcW w:w="2316" w:type="dxa"/>
            <w:shd w:val="clear" w:color="auto" w:fill="auto"/>
            <w:vAlign w:val="center"/>
          </w:tcPr>
          <w:p w14:paraId="10AEFB3D" w14:textId="77777777" w:rsidR="004537E3" w:rsidRPr="004537E3" w:rsidRDefault="004537E3" w:rsidP="004537E3">
            <w:pPr>
              <w:ind w:right="-142"/>
              <w:jc w:val="center"/>
              <w:rPr>
                <w:snapToGrid w:val="0"/>
                <w:sz w:val="22"/>
                <w:szCs w:val="22"/>
              </w:rPr>
            </w:pPr>
            <w:r w:rsidRPr="004537E3">
              <w:rPr>
                <w:snapToGrid w:val="0"/>
                <w:sz w:val="22"/>
                <w:szCs w:val="22"/>
              </w:rPr>
              <w:t>0,0536</w:t>
            </w:r>
          </w:p>
        </w:tc>
        <w:tc>
          <w:tcPr>
            <w:tcW w:w="2461" w:type="dxa"/>
            <w:shd w:val="clear" w:color="auto" w:fill="auto"/>
            <w:vAlign w:val="center"/>
          </w:tcPr>
          <w:p w14:paraId="23E8FA5A" w14:textId="77777777" w:rsidR="004537E3" w:rsidRPr="004537E3" w:rsidRDefault="004537E3" w:rsidP="004537E3">
            <w:pPr>
              <w:ind w:right="-142"/>
              <w:jc w:val="center"/>
              <w:rPr>
                <w:snapToGrid w:val="0"/>
                <w:sz w:val="22"/>
                <w:szCs w:val="22"/>
              </w:rPr>
            </w:pPr>
            <w:r w:rsidRPr="004537E3">
              <w:rPr>
                <w:snapToGrid w:val="0"/>
                <w:sz w:val="22"/>
                <w:szCs w:val="22"/>
              </w:rPr>
              <w:t>0,0580</w:t>
            </w:r>
          </w:p>
        </w:tc>
        <w:tc>
          <w:tcPr>
            <w:tcW w:w="2422" w:type="dxa"/>
            <w:shd w:val="clear" w:color="auto" w:fill="auto"/>
            <w:vAlign w:val="center"/>
          </w:tcPr>
          <w:p w14:paraId="3BD90219" w14:textId="77777777" w:rsidR="004537E3" w:rsidRPr="004537E3" w:rsidRDefault="004537E3" w:rsidP="004537E3">
            <w:pPr>
              <w:ind w:right="-142"/>
              <w:jc w:val="center"/>
              <w:rPr>
                <w:snapToGrid w:val="0"/>
                <w:sz w:val="22"/>
                <w:szCs w:val="22"/>
              </w:rPr>
            </w:pPr>
            <w:r w:rsidRPr="004537E3">
              <w:rPr>
                <w:snapToGrid w:val="0"/>
                <w:sz w:val="22"/>
                <w:szCs w:val="22"/>
              </w:rPr>
              <w:t>0,0548</w:t>
            </w:r>
          </w:p>
        </w:tc>
      </w:tr>
    </w:tbl>
    <w:p w14:paraId="165F5388" w14:textId="77777777" w:rsidR="004537E3" w:rsidRPr="004537E3" w:rsidRDefault="004537E3" w:rsidP="004537E3">
      <w:pPr>
        <w:ind w:right="-142" w:firstLine="709"/>
        <w:jc w:val="both"/>
        <w:rPr>
          <w:snapToGrid w:val="0"/>
          <w:sz w:val="28"/>
          <w:szCs w:val="28"/>
        </w:rPr>
      </w:pPr>
      <w:r w:rsidRPr="004537E3">
        <w:rPr>
          <w:snapToGrid w:val="0"/>
          <w:sz w:val="28"/>
          <w:szCs w:val="28"/>
        </w:rPr>
        <w:t xml:space="preserve">На основании вышеуказанного, эксперты предлагают принять тарифы </w:t>
      </w:r>
      <w:r w:rsidRPr="004537E3">
        <w:rPr>
          <w:snapToGrid w:val="0"/>
          <w:sz w:val="28"/>
          <w:szCs w:val="28"/>
        </w:rPr>
        <w:br/>
        <w:t>на горячую воду в открытой системе горячего водоснабжения для ООО «СТК» на 2025-2029 годы в следующем виде (таблица 14).</w:t>
      </w:r>
    </w:p>
    <w:p w14:paraId="62145641" w14:textId="77777777" w:rsidR="004537E3" w:rsidRPr="004537E3" w:rsidRDefault="004537E3" w:rsidP="004537E3">
      <w:pPr>
        <w:keepNext/>
        <w:tabs>
          <w:tab w:val="left" w:pos="284"/>
          <w:tab w:val="left" w:pos="993"/>
          <w:tab w:val="left" w:pos="1418"/>
          <w:tab w:val="left" w:pos="9639"/>
        </w:tabs>
        <w:spacing w:before="240"/>
        <w:ind w:right="-142"/>
        <w:jc w:val="both"/>
        <w:outlineLvl w:val="0"/>
        <w:rPr>
          <w:b/>
          <w:bCs/>
          <w:sz w:val="28"/>
          <w:szCs w:val="28"/>
        </w:rPr>
      </w:pPr>
      <w:r w:rsidRPr="004537E3">
        <w:rPr>
          <w:b/>
          <w:bCs/>
          <w:sz w:val="28"/>
          <w:szCs w:val="28"/>
        </w:rPr>
        <w:lastRenderedPageBreak/>
        <w:br w:type="page"/>
      </w:r>
    </w:p>
    <w:p w14:paraId="413DF140" w14:textId="77777777" w:rsidR="004537E3" w:rsidRPr="004537E3" w:rsidRDefault="004537E3" w:rsidP="004537E3">
      <w:pPr>
        <w:keepNext/>
        <w:tabs>
          <w:tab w:val="left" w:pos="284"/>
          <w:tab w:val="left" w:pos="993"/>
          <w:tab w:val="left" w:pos="1418"/>
          <w:tab w:val="left" w:pos="9639"/>
        </w:tabs>
        <w:spacing w:before="240"/>
        <w:ind w:right="-142"/>
        <w:jc w:val="both"/>
        <w:outlineLvl w:val="0"/>
        <w:rPr>
          <w:b/>
          <w:bCs/>
          <w:sz w:val="28"/>
          <w:szCs w:val="28"/>
        </w:rPr>
        <w:sectPr w:rsidR="004537E3" w:rsidRPr="004537E3" w:rsidSect="004537E3">
          <w:headerReference w:type="default" r:id="rId113"/>
          <w:pgSz w:w="11906" w:h="16838" w:code="9"/>
          <w:pgMar w:top="709" w:right="849" w:bottom="993" w:left="1701" w:header="709" w:footer="709" w:gutter="0"/>
          <w:cols w:space="708"/>
          <w:titlePg/>
          <w:docGrid w:linePitch="381"/>
        </w:sectPr>
      </w:pPr>
    </w:p>
    <w:p w14:paraId="005D04D6" w14:textId="77777777" w:rsidR="004537E3" w:rsidRPr="004537E3" w:rsidRDefault="004537E3" w:rsidP="004537E3">
      <w:pPr>
        <w:ind w:right="-739"/>
        <w:jc w:val="center"/>
        <w:rPr>
          <w:snapToGrid w:val="0"/>
          <w:sz w:val="28"/>
          <w:szCs w:val="28"/>
        </w:rPr>
      </w:pPr>
      <w:r w:rsidRPr="004537E3">
        <w:rPr>
          <w:snapToGrid w:val="0"/>
          <w:sz w:val="28"/>
          <w:szCs w:val="28"/>
        </w:rPr>
        <w:lastRenderedPageBreak/>
        <w:t xml:space="preserve">Тарифы на горячую воду ООО «СТК», реализуемую в открытой системе горячего </w:t>
      </w:r>
    </w:p>
    <w:p w14:paraId="0B8F3E64" w14:textId="77777777" w:rsidR="004537E3" w:rsidRPr="004537E3" w:rsidRDefault="004537E3" w:rsidP="004537E3">
      <w:pPr>
        <w:ind w:right="-30"/>
        <w:jc w:val="center"/>
        <w:rPr>
          <w:snapToGrid w:val="0"/>
          <w:sz w:val="28"/>
          <w:szCs w:val="28"/>
        </w:rPr>
      </w:pPr>
      <w:r w:rsidRPr="004537E3">
        <w:rPr>
          <w:snapToGrid w:val="0"/>
          <w:sz w:val="28"/>
          <w:szCs w:val="28"/>
        </w:rPr>
        <w:t xml:space="preserve">водоснабжения (теплоснабжения), на потребительском рынке Киселевского городского округа, </w:t>
      </w:r>
      <w:r w:rsidRPr="004537E3">
        <w:rPr>
          <w:snapToGrid w:val="0"/>
          <w:sz w:val="28"/>
          <w:szCs w:val="28"/>
        </w:rPr>
        <w:br/>
        <w:t>на период с 01.01.2025 по 31.12.2029</w:t>
      </w:r>
    </w:p>
    <w:p w14:paraId="11594219" w14:textId="77777777" w:rsidR="004537E3" w:rsidRPr="004537E3" w:rsidRDefault="004537E3" w:rsidP="004537E3">
      <w:pPr>
        <w:ind w:right="253"/>
        <w:jc w:val="right"/>
        <w:rPr>
          <w:b/>
          <w:bCs/>
          <w:snapToGrid w:val="0"/>
          <w:sz w:val="28"/>
          <w:szCs w:val="28"/>
        </w:rPr>
      </w:pPr>
      <w:r w:rsidRPr="004537E3">
        <w:rPr>
          <w:snapToGrid w:val="0"/>
          <w:sz w:val="28"/>
          <w:szCs w:val="28"/>
        </w:rPr>
        <w:t>Таблица 14</w:t>
      </w:r>
    </w:p>
    <w:tbl>
      <w:tblPr>
        <w:tblW w:w="14884"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1"/>
        <w:gridCol w:w="1413"/>
        <w:gridCol w:w="883"/>
        <w:gridCol w:w="952"/>
        <w:gridCol w:w="955"/>
        <w:gridCol w:w="957"/>
        <w:gridCol w:w="823"/>
        <w:gridCol w:w="956"/>
        <w:gridCol w:w="951"/>
        <w:gridCol w:w="956"/>
        <w:gridCol w:w="1045"/>
        <w:gridCol w:w="1134"/>
        <w:gridCol w:w="1134"/>
        <w:gridCol w:w="1134"/>
      </w:tblGrid>
      <w:tr w:rsidR="004537E3" w:rsidRPr="004537E3" w14:paraId="3BCD0A3D" w14:textId="77777777" w:rsidTr="00BD168F">
        <w:trPr>
          <w:trHeight w:val="361"/>
          <w:tblHeader/>
        </w:trPr>
        <w:tc>
          <w:tcPr>
            <w:tcW w:w="1591" w:type="dxa"/>
            <w:vMerge w:val="restart"/>
            <w:shd w:val="clear" w:color="auto" w:fill="auto"/>
            <w:vAlign w:val="center"/>
          </w:tcPr>
          <w:p w14:paraId="28496AAD" w14:textId="77777777" w:rsidR="004537E3" w:rsidRPr="004537E3" w:rsidRDefault="004537E3" w:rsidP="004537E3">
            <w:pPr>
              <w:tabs>
                <w:tab w:val="left" w:pos="3052"/>
              </w:tabs>
              <w:ind w:left="-108" w:right="-108"/>
              <w:jc w:val="center"/>
              <w:rPr>
                <w:snapToGrid w:val="0"/>
                <w:sz w:val="22"/>
                <w:szCs w:val="22"/>
              </w:rPr>
            </w:pPr>
            <w:r w:rsidRPr="004537E3">
              <w:rPr>
                <w:snapToGrid w:val="0"/>
                <w:sz w:val="22"/>
                <w:szCs w:val="22"/>
              </w:rPr>
              <w:t>Наименование регулируемой организации</w:t>
            </w:r>
          </w:p>
        </w:tc>
        <w:tc>
          <w:tcPr>
            <w:tcW w:w="1413" w:type="dxa"/>
            <w:vMerge w:val="restart"/>
            <w:vAlign w:val="center"/>
          </w:tcPr>
          <w:p w14:paraId="238E42E2" w14:textId="77777777" w:rsidR="004537E3" w:rsidRPr="004537E3" w:rsidRDefault="004537E3" w:rsidP="004537E3">
            <w:pPr>
              <w:ind w:left="-108" w:firstLine="47"/>
              <w:jc w:val="center"/>
              <w:rPr>
                <w:snapToGrid w:val="0"/>
                <w:sz w:val="22"/>
                <w:szCs w:val="22"/>
              </w:rPr>
            </w:pPr>
            <w:r w:rsidRPr="004537E3">
              <w:rPr>
                <w:snapToGrid w:val="0"/>
                <w:sz w:val="22"/>
                <w:szCs w:val="22"/>
              </w:rPr>
              <w:t>Период</w:t>
            </w:r>
          </w:p>
        </w:tc>
        <w:tc>
          <w:tcPr>
            <w:tcW w:w="3747" w:type="dxa"/>
            <w:gridSpan w:val="4"/>
            <w:vAlign w:val="center"/>
          </w:tcPr>
          <w:p w14:paraId="23A893A2" w14:textId="77777777" w:rsidR="004537E3" w:rsidRPr="004537E3" w:rsidRDefault="004537E3" w:rsidP="004537E3">
            <w:pPr>
              <w:ind w:left="-108" w:firstLine="47"/>
              <w:jc w:val="center"/>
              <w:rPr>
                <w:snapToGrid w:val="0"/>
                <w:sz w:val="22"/>
                <w:szCs w:val="22"/>
              </w:rPr>
            </w:pPr>
            <w:r w:rsidRPr="004537E3">
              <w:rPr>
                <w:snapToGrid w:val="0"/>
                <w:sz w:val="22"/>
                <w:szCs w:val="22"/>
              </w:rPr>
              <w:t>Тариф на горячую воду для населения, руб. / м</w:t>
            </w:r>
            <w:r w:rsidRPr="004537E3">
              <w:rPr>
                <w:snapToGrid w:val="0"/>
                <w:sz w:val="22"/>
                <w:szCs w:val="22"/>
                <w:vertAlign w:val="superscript"/>
              </w:rPr>
              <w:t xml:space="preserve">3 </w:t>
            </w:r>
            <w:r w:rsidRPr="004537E3">
              <w:rPr>
                <w:snapToGrid w:val="0"/>
                <w:sz w:val="22"/>
                <w:szCs w:val="22"/>
              </w:rPr>
              <w:t xml:space="preserve">(с </w:t>
            </w:r>
            <w:r w:rsidRPr="004537E3">
              <w:rPr>
                <w:snapToGrid w:val="0"/>
                <w:sz w:val="20"/>
                <w:szCs w:val="28"/>
              </w:rPr>
              <w:t>НДС</w:t>
            </w:r>
            <w:r w:rsidRPr="004537E3">
              <w:rPr>
                <w:snapToGrid w:val="0"/>
                <w:sz w:val="22"/>
                <w:szCs w:val="22"/>
              </w:rPr>
              <w:t>)</w:t>
            </w:r>
          </w:p>
        </w:tc>
        <w:tc>
          <w:tcPr>
            <w:tcW w:w="3686" w:type="dxa"/>
            <w:gridSpan w:val="4"/>
            <w:shd w:val="clear" w:color="auto" w:fill="auto"/>
            <w:vAlign w:val="center"/>
          </w:tcPr>
          <w:p w14:paraId="1534808A" w14:textId="77777777" w:rsidR="004537E3" w:rsidRPr="004537E3" w:rsidRDefault="004537E3" w:rsidP="004537E3">
            <w:pPr>
              <w:ind w:left="-108" w:firstLine="47"/>
              <w:jc w:val="center"/>
              <w:rPr>
                <w:snapToGrid w:val="0"/>
                <w:sz w:val="22"/>
                <w:szCs w:val="22"/>
              </w:rPr>
            </w:pPr>
            <w:r w:rsidRPr="004537E3">
              <w:rPr>
                <w:snapToGrid w:val="0"/>
                <w:sz w:val="22"/>
                <w:szCs w:val="22"/>
              </w:rPr>
              <w:t>Тариф на горячую воду для прочих потребителей, руб. / м</w:t>
            </w:r>
            <w:r w:rsidRPr="004537E3">
              <w:rPr>
                <w:snapToGrid w:val="0"/>
                <w:sz w:val="22"/>
                <w:szCs w:val="22"/>
                <w:vertAlign w:val="superscript"/>
              </w:rPr>
              <w:t xml:space="preserve">3 </w:t>
            </w:r>
            <w:r w:rsidRPr="004537E3">
              <w:rPr>
                <w:snapToGrid w:val="0"/>
                <w:sz w:val="22"/>
                <w:szCs w:val="22"/>
              </w:rPr>
              <w:t xml:space="preserve">(без </w:t>
            </w:r>
            <w:r w:rsidRPr="004537E3">
              <w:rPr>
                <w:snapToGrid w:val="0"/>
                <w:sz w:val="20"/>
                <w:szCs w:val="28"/>
              </w:rPr>
              <w:t>НДС</w:t>
            </w:r>
            <w:r w:rsidRPr="004537E3">
              <w:rPr>
                <w:snapToGrid w:val="0"/>
                <w:sz w:val="22"/>
                <w:szCs w:val="22"/>
              </w:rPr>
              <w:t>)</w:t>
            </w:r>
          </w:p>
        </w:tc>
        <w:tc>
          <w:tcPr>
            <w:tcW w:w="1045" w:type="dxa"/>
            <w:vMerge w:val="restart"/>
            <w:shd w:val="clear" w:color="auto" w:fill="auto"/>
            <w:vAlign w:val="center"/>
          </w:tcPr>
          <w:p w14:paraId="1A33DF53" w14:textId="77777777" w:rsidR="004537E3" w:rsidRPr="004537E3" w:rsidRDefault="004537E3" w:rsidP="004537E3">
            <w:pPr>
              <w:ind w:left="-108" w:right="-104" w:firstLine="3"/>
              <w:jc w:val="center"/>
              <w:rPr>
                <w:snapToGrid w:val="0"/>
                <w:sz w:val="20"/>
                <w:szCs w:val="20"/>
              </w:rPr>
            </w:pPr>
            <w:r w:rsidRPr="004537E3">
              <w:rPr>
                <w:snapToGrid w:val="0"/>
                <w:sz w:val="22"/>
                <w:szCs w:val="22"/>
              </w:rPr>
              <w:t>Компо-нент на теплоно-ситель,</w:t>
            </w:r>
          </w:p>
          <w:p w14:paraId="530B434A" w14:textId="77777777" w:rsidR="004537E3" w:rsidRPr="004537E3" w:rsidRDefault="004537E3" w:rsidP="004537E3">
            <w:pPr>
              <w:ind w:left="-108" w:right="-104" w:firstLine="3"/>
              <w:jc w:val="center"/>
              <w:rPr>
                <w:snapToGrid w:val="0"/>
                <w:sz w:val="20"/>
                <w:szCs w:val="20"/>
              </w:rPr>
            </w:pPr>
            <w:r w:rsidRPr="004537E3">
              <w:rPr>
                <w:snapToGrid w:val="0"/>
                <w:sz w:val="20"/>
                <w:szCs w:val="20"/>
              </w:rPr>
              <w:t>руб./м</w:t>
            </w:r>
            <w:r w:rsidRPr="004537E3">
              <w:rPr>
                <w:snapToGrid w:val="0"/>
                <w:sz w:val="20"/>
                <w:szCs w:val="20"/>
                <w:vertAlign w:val="superscript"/>
              </w:rPr>
              <w:t xml:space="preserve">3 </w:t>
            </w:r>
          </w:p>
          <w:p w14:paraId="72213EB1" w14:textId="77777777" w:rsidR="004537E3" w:rsidRPr="004537E3" w:rsidRDefault="004537E3" w:rsidP="004537E3">
            <w:pPr>
              <w:ind w:left="-108" w:right="-104" w:firstLine="3"/>
              <w:jc w:val="center"/>
              <w:rPr>
                <w:snapToGrid w:val="0"/>
                <w:sz w:val="18"/>
                <w:szCs w:val="18"/>
              </w:rPr>
            </w:pPr>
            <w:r w:rsidRPr="004537E3">
              <w:rPr>
                <w:snapToGrid w:val="0"/>
                <w:sz w:val="18"/>
                <w:szCs w:val="18"/>
              </w:rPr>
              <w:t xml:space="preserve">(без </w:t>
            </w:r>
            <w:r w:rsidRPr="004537E3">
              <w:rPr>
                <w:snapToGrid w:val="0"/>
                <w:sz w:val="20"/>
                <w:szCs w:val="28"/>
              </w:rPr>
              <w:t>НДС</w:t>
            </w:r>
            <w:r w:rsidRPr="004537E3">
              <w:rPr>
                <w:snapToGrid w:val="0"/>
                <w:sz w:val="18"/>
                <w:szCs w:val="18"/>
              </w:rPr>
              <w:t>)</w:t>
            </w:r>
          </w:p>
        </w:tc>
        <w:tc>
          <w:tcPr>
            <w:tcW w:w="3402" w:type="dxa"/>
            <w:gridSpan w:val="3"/>
            <w:shd w:val="clear" w:color="auto" w:fill="auto"/>
            <w:vAlign w:val="center"/>
          </w:tcPr>
          <w:p w14:paraId="006EF581" w14:textId="77777777" w:rsidR="004537E3" w:rsidRPr="004537E3" w:rsidRDefault="004537E3" w:rsidP="004537E3">
            <w:pPr>
              <w:tabs>
                <w:tab w:val="left" w:pos="3052"/>
              </w:tabs>
              <w:jc w:val="center"/>
              <w:rPr>
                <w:snapToGrid w:val="0"/>
                <w:sz w:val="22"/>
                <w:szCs w:val="22"/>
              </w:rPr>
            </w:pPr>
            <w:r w:rsidRPr="004537E3">
              <w:rPr>
                <w:snapToGrid w:val="0"/>
                <w:sz w:val="22"/>
                <w:szCs w:val="22"/>
              </w:rPr>
              <w:t>Компонент на тепловую энергию</w:t>
            </w:r>
          </w:p>
        </w:tc>
      </w:tr>
      <w:tr w:rsidR="004537E3" w:rsidRPr="004537E3" w14:paraId="3C65EDB1" w14:textId="77777777" w:rsidTr="00BD168F">
        <w:trPr>
          <w:trHeight w:val="159"/>
          <w:tblHeader/>
        </w:trPr>
        <w:tc>
          <w:tcPr>
            <w:tcW w:w="1591" w:type="dxa"/>
            <w:vMerge/>
            <w:shd w:val="clear" w:color="auto" w:fill="auto"/>
            <w:vAlign w:val="center"/>
          </w:tcPr>
          <w:p w14:paraId="440E9EBA" w14:textId="77777777" w:rsidR="004537E3" w:rsidRPr="004537E3" w:rsidRDefault="004537E3" w:rsidP="004537E3">
            <w:pPr>
              <w:tabs>
                <w:tab w:val="left" w:pos="3052"/>
              </w:tabs>
              <w:jc w:val="center"/>
              <w:rPr>
                <w:snapToGrid w:val="0"/>
                <w:sz w:val="22"/>
                <w:szCs w:val="22"/>
              </w:rPr>
            </w:pPr>
          </w:p>
        </w:tc>
        <w:tc>
          <w:tcPr>
            <w:tcW w:w="1413" w:type="dxa"/>
            <w:vMerge/>
            <w:vAlign w:val="center"/>
          </w:tcPr>
          <w:p w14:paraId="7FEC1F55" w14:textId="77777777" w:rsidR="004537E3" w:rsidRPr="004537E3" w:rsidRDefault="004537E3" w:rsidP="004537E3">
            <w:pPr>
              <w:tabs>
                <w:tab w:val="left" w:pos="3052"/>
              </w:tabs>
              <w:jc w:val="center"/>
              <w:rPr>
                <w:snapToGrid w:val="0"/>
                <w:sz w:val="22"/>
                <w:szCs w:val="22"/>
              </w:rPr>
            </w:pPr>
          </w:p>
        </w:tc>
        <w:tc>
          <w:tcPr>
            <w:tcW w:w="1835" w:type="dxa"/>
            <w:gridSpan w:val="2"/>
            <w:vAlign w:val="center"/>
          </w:tcPr>
          <w:p w14:paraId="207AF0F3" w14:textId="77777777" w:rsidR="004537E3" w:rsidRPr="004537E3" w:rsidRDefault="004537E3" w:rsidP="004537E3">
            <w:pPr>
              <w:ind w:left="-108" w:right="-85" w:hanging="55"/>
              <w:jc w:val="center"/>
              <w:rPr>
                <w:snapToGrid w:val="0"/>
                <w:sz w:val="21"/>
                <w:szCs w:val="21"/>
              </w:rPr>
            </w:pPr>
            <w:r w:rsidRPr="004537E3">
              <w:rPr>
                <w:snapToGrid w:val="0"/>
                <w:sz w:val="21"/>
                <w:szCs w:val="21"/>
              </w:rPr>
              <w:t>Изолированные стояки</w:t>
            </w:r>
          </w:p>
        </w:tc>
        <w:tc>
          <w:tcPr>
            <w:tcW w:w="1912" w:type="dxa"/>
            <w:gridSpan w:val="2"/>
            <w:vAlign w:val="center"/>
          </w:tcPr>
          <w:p w14:paraId="277A5180" w14:textId="77777777" w:rsidR="004537E3" w:rsidRPr="004537E3" w:rsidRDefault="004537E3" w:rsidP="004537E3">
            <w:pPr>
              <w:ind w:left="-108" w:right="-85" w:hanging="4"/>
              <w:jc w:val="center"/>
              <w:rPr>
                <w:snapToGrid w:val="0"/>
                <w:sz w:val="21"/>
                <w:szCs w:val="21"/>
              </w:rPr>
            </w:pPr>
            <w:r w:rsidRPr="004537E3">
              <w:rPr>
                <w:snapToGrid w:val="0"/>
                <w:sz w:val="21"/>
                <w:szCs w:val="21"/>
              </w:rPr>
              <w:t>Неизолированные стояки</w:t>
            </w:r>
          </w:p>
        </w:tc>
        <w:tc>
          <w:tcPr>
            <w:tcW w:w="1779" w:type="dxa"/>
            <w:gridSpan w:val="2"/>
            <w:vAlign w:val="center"/>
          </w:tcPr>
          <w:p w14:paraId="1A957052" w14:textId="77777777" w:rsidR="004537E3" w:rsidRPr="004537E3" w:rsidRDefault="004537E3" w:rsidP="004537E3">
            <w:pPr>
              <w:ind w:left="-108" w:right="-85" w:hanging="55"/>
              <w:jc w:val="center"/>
              <w:rPr>
                <w:snapToGrid w:val="0"/>
                <w:sz w:val="21"/>
                <w:szCs w:val="21"/>
              </w:rPr>
            </w:pPr>
            <w:r w:rsidRPr="004537E3">
              <w:rPr>
                <w:snapToGrid w:val="0"/>
                <w:sz w:val="21"/>
                <w:szCs w:val="21"/>
              </w:rPr>
              <w:t>Изолированные стояки</w:t>
            </w:r>
          </w:p>
        </w:tc>
        <w:tc>
          <w:tcPr>
            <w:tcW w:w="1907" w:type="dxa"/>
            <w:gridSpan w:val="2"/>
            <w:vAlign w:val="center"/>
          </w:tcPr>
          <w:p w14:paraId="7202C4F0" w14:textId="77777777" w:rsidR="004537E3" w:rsidRPr="004537E3" w:rsidRDefault="004537E3" w:rsidP="004537E3">
            <w:pPr>
              <w:ind w:left="-110" w:right="-251" w:hanging="4"/>
              <w:jc w:val="center"/>
              <w:rPr>
                <w:snapToGrid w:val="0"/>
                <w:sz w:val="21"/>
                <w:szCs w:val="21"/>
              </w:rPr>
            </w:pPr>
            <w:r w:rsidRPr="004537E3">
              <w:rPr>
                <w:snapToGrid w:val="0"/>
                <w:sz w:val="21"/>
                <w:szCs w:val="21"/>
              </w:rPr>
              <w:t>Неизолированные стояки</w:t>
            </w:r>
          </w:p>
        </w:tc>
        <w:tc>
          <w:tcPr>
            <w:tcW w:w="1045" w:type="dxa"/>
            <w:vMerge/>
            <w:shd w:val="clear" w:color="auto" w:fill="auto"/>
            <w:vAlign w:val="center"/>
          </w:tcPr>
          <w:p w14:paraId="6F4A3281" w14:textId="77777777" w:rsidR="004537E3" w:rsidRPr="004537E3" w:rsidRDefault="004537E3" w:rsidP="004537E3">
            <w:pPr>
              <w:tabs>
                <w:tab w:val="left" w:pos="3052"/>
              </w:tabs>
              <w:jc w:val="center"/>
              <w:rPr>
                <w:snapToGrid w:val="0"/>
                <w:sz w:val="22"/>
                <w:szCs w:val="22"/>
              </w:rPr>
            </w:pPr>
          </w:p>
        </w:tc>
        <w:tc>
          <w:tcPr>
            <w:tcW w:w="1134" w:type="dxa"/>
            <w:vMerge w:val="restart"/>
            <w:shd w:val="clear" w:color="auto" w:fill="auto"/>
            <w:vAlign w:val="center"/>
          </w:tcPr>
          <w:p w14:paraId="0C8080DE" w14:textId="77777777" w:rsidR="004537E3" w:rsidRPr="004537E3" w:rsidRDefault="004537E3" w:rsidP="004537E3">
            <w:pPr>
              <w:tabs>
                <w:tab w:val="left" w:pos="3052"/>
              </w:tabs>
              <w:ind w:left="-108" w:right="-151"/>
              <w:jc w:val="center"/>
              <w:rPr>
                <w:snapToGrid w:val="0"/>
                <w:sz w:val="22"/>
                <w:szCs w:val="22"/>
              </w:rPr>
            </w:pPr>
            <w:r w:rsidRPr="004537E3">
              <w:rPr>
                <w:snapToGrid w:val="0"/>
                <w:sz w:val="22"/>
                <w:szCs w:val="22"/>
              </w:rPr>
              <w:t xml:space="preserve">Односта-вочный, </w:t>
            </w:r>
            <w:r w:rsidRPr="004537E3">
              <w:rPr>
                <w:snapToGrid w:val="0"/>
                <w:sz w:val="20"/>
                <w:szCs w:val="20"/>
              </w:rPr>
              <w:t>руб./Гкал</w:t>
            </w:r>
          </w:p>
          <w:p w14:paraId="38DC7DD2" w14:textId="77777777" w:rsidR="004537E3" w:rsidRPr="004537E3" w:rsidRDefault="004537E3" w:rsidP="004537E3">
            <w:pPr>
              <w:tabs>
                <w:tab w:val="left" w:pos="3052"/>
              </w:tabs>
              <w:ind w:left="-108" w:right="-20"/>
              <w:jc w:val="center"/>
              <w:rPr>
                <w:snapToGrid w:val="0"/>
                <w:sz w:val="22"/>
                <w:szCs w:val="22"/>
              </w:rPr>
            </w:pPr>
            <w:r w:rsidRPr="004537E3">
              <w:rPr>
                <w:snapToGrid w:val="0"/>
                <w:sz w:val="20"/>
                <w:szCs w:val="28"/>
              </w:rPr>
              <w:t>(без НДС</w:t>
            </w:r>
            <w:r w:rsidRPr="004537E3">
              <w:rPr>
                <w:snapToGrid w:val="0"/>
                <w:sz w:val="18"/>
                <w:szCs w:val="18"/>
              </w:rPr>
              <w:t>)</w:t>
            </w:r>
          </w:p>
        </w:tc>
        <w:tc>
          <w:tcPr>
            <w:tcW w:w="2268" w:type="dxa"/>
            <w:gridSpan w:val="2"/>
            <w:shd w:val="clear" w:color="auto" w:fill="auto"/>
            <w:vAlign w:val="center"/>
          </w:tcPr>
          <w:p w14:paraId="7DD3AB77" w14:textId="77777777" w:rsidR="004537E3" w:rsidRPr="004537E3" w:rsidRDefault="004537E3" w:rsidP="004537E3">
            <w:pPr>
              <w:tabs>
                <w:tab w:val="left" w:pos="3052"/>
              </w:tabs>
              <w:jc w:val="center"/>
              <w:rPr>
                <w:snapToGrid w:val="0"/>
                <w:sz w:val="22"/>
                <w:szCs w:val="22"/>
              </w:rPr>
            </w:pPr>
            <w:r w:rsidRPr="004537E3">
              <w:rPr>
                <w:snapToGrid w:val="0"/>
                <w:sz w:val="22"/>
                <w:szCs w:val="22"/>
              </w:rPr>
              <w:t>Двухставочный</w:t>
            </w:r>
          </w:p>
        </w:tc>
      </w:tr>
      <w:tr w:rsidR="004537E3" w:rsidRPr="004537E3" w14:paraId="5A3DBE3C" w14:textId="77777777" w:rsidTr="00BD168F">
        <w:trPr>
          <w:trHeight w:val="1272"/>
          <w:tblHeader/>
        </w:trPr>
        <w:tc>
          <w:tcPr>
            <w:tcW w:w="1591" w:type="dxa"/>
            <w:vMerge/>
            <w:shd w:val="clear" w:color="auto" w:fill="auto"/>
            <w:vAlign w:val="center"/>
          </w:tcPr>
          <w:p w14:paraId="2D5C63B6" w14:textId="77777777" w:rsidR="004537E3" w:rsidRPr="004537E3" w:rsidRDefault="004537E3" w:rsidP="004537E3">
            <w:pPr>
              <w:tabs>
                <w:tab w:val="left" w:pos="3052"/>
              </w:tabs>
              <w:jc w:val="center"/>
              <w:rPr>
                <w:snapToGrid w:val="0"/>
                <w:sz w:val="22"/>
                <w:szCs w:val="22"/>
              </w:rPr>
            </w:pPr>
          </w:p>
        </w:tc>
        <w:tc>
          <w:tcPr>
            <w:tcW w:w="1413" w:type="dxa"/>
            <w:vMerge/>
            <w:vAlign w:val="center"/>
          </w:tcPr>
          <w:p w14:paraId="4C6A10BD" w14:textId="77777777" w:rsidR="004537E3" w:rsidRPr="004537E3" w:rsidRDefault="004537E3" w:rsidP="004537E3">
            <w:pPr>
              <w:tabs>
                <w:tab w:val="left" w:pos="3052"/>
              </w:tabs>
              <w:jc w:val="center"/>
              <w:rPr>
                <w:snapToGrid w:val="0"/>
                <w:sz w:val="22"/>
                <w:szCs w:val="22"/>
              </w:rPr>
            </w:pPr>
          </w:p>
        </w:tc>
        <w:tc>
          <w:tcPr>
            <w:tcW w:w="883" w:type="dxa"/>
            <w:vAlign w:val="center"/>
          </w:tcPr>
          <w:p w14:paraId="1C10F16A" w14:textId="77777777" w:rsidR="004537E3" w:rsidRPr="004537E3" w:rsidRDefault="004537E3" w:rsidP="004537E3">
            <w:pPr>
              <w:tabs>
                <w:tab w:val="left" w:pos="3052"/>
              </w:tabs>
              <w:ind w:right="-35"/>
              <w:jc w:val="center"/>
              <w:rPr>
                <w:snapToGrid w:val="0"/>
                <w:sz w:val="22"/>
                <w:szCs w:val="22"/>
              </w:rPr>
            </w:pPr>
            <w:r w:rsidRPr="004537E3">
              <w:rPr>
                <w:snapToGrid w:val="0"/>
                <w:sz w:val="22"/>
                <w:szCs w:val="22"/>
              </w:rPr>
              <w:t>с поло-тенце-суши-телями</w:t>
            </w:r>
          </w:p>
        </w:tc>
        <w:tc>
          <w:tcPr>
            <w:tcW w:w="952" w:type="dxa"/>
            <w:vAlign w:val="center"/>
          </w:tcPr>
          <w:p w14:paraId="510A1F50" w14:textId="77777777" w:rsidR="004537E3" w:rsidRPr="004537E3" w:rsidRDefault="004537E3" w:rsidP="004537E3">
            <w:pPr>
              <w:tabs>
                <w:tab w:val="left" w:pos="3052"/>
              </w:tabs>
              <w:ind w:right="-35"/>
              <w:jc w:val="center"/>
              <w:rPr>
                <w:snapToGrid w:val="0"/>
                <w:sz w:val="22"/>
                <w:szCs w:val="22"/>
              </w:rPr>
            </w:pPr>
            <w:r w:rsidRPr="004537E3">
              <w:rPr>
                <w:snapToGrid w:val="0"/>
                <w:sz w:val="22"/>
                <w:szCs w:val="22"/>
              </w:rPr>
              <w:t>без поло-тенце-суши-телей</w:t>
            </w:r>
          </w:p>
        </w:tc>
        <w:tc>
          <w:tcPr>
            <w:tcW w:w="955" w:type="dxa"/>
            <w:vAlign w:val="center"/>
          </w:tcPr>
          <w:p w14:paraId="0C60158F" w14:textId="77777777" w:rsidR="004537E3" w:rsidRPr="004537E3" w:rsidRDefault="004537E3" w:rsidP="004537E3">
            <w:pPr>
              <w:tabs>
                <w:tab w:val="left" w:pos="3052"/>
              </w:tabs>
              <w:ind w:right="-35"/>
              <w:jc w:val="center"/>
              <w:rPr>
                <w:snapToGrid w:val="0"/>
                <w:sz w:val="22"/>
                <w:szCs w:val="22"/>
              </w:rPr>
            </w:pPr>
            <w:r w:rsidRPr="004537E3">
              <w:rPr>
                <w:snapToGrid w:val="0"/>
                <w:sz w:val="22"/>
                <w:szCs w:val="22"/>
              </w:rPr>
              <w:t>с поло-тенце-суши-телями</w:t>
            </w:r>
          </w:p>
        </w:tc>
        <w:tc>
          <w:tcPr>
            <w:tcW w:w="957" w:type="dxa"/>
            <w:vAlign w:val="center"/>
          </w:tcPr>
          <w:p w14:paraId="5D27CC17" w14:textId="77777777" w:rsidR="004537E3" w:rsidRPr="004537E3" w:rsidRDefault="004537E3" w:rsidP="004537E3">
            <w:pPr>
              <w:tabs>
                <w:tab w:val="left" w:pos="3052"/>
              </w:tabs>
              <w:ind w:right="-35"/>
              <w:jc w:val="center"/>
              <w:rPr>
                <w:snapToGrid w:val="0"/>
                <w:sz w:val="22"/>
                <w:szCs w:val="22"/>
              </w:rPr>
            </w:pPr>
            <w:r w:rsidRPr="004537E3">
              <w:rPr>
                <w:snapToGrid w:val="0"/>
                <w:sz w:val="22"/>
                <w:szCs w:val="22"/>
              </w:rPr>
              <w:t>без поло-тенце-суши-телей</w:t>
            </w:r>
          </w:p>
        </w:tc>
        <w:tc>
          <w:tcPr>
            <w:tcW w:w="823" w:type="dxa"/>
            <w:vAlign w:val="center"/>
          </w:tcPr>
          <w:p w14:paraId="5ACD7096" w14:textId="77777777" w:rsidR="004537E3" w:rsidRPr="004537E3" w:rsidRDefault="004537E3" w:rsidP="004537E3">
            <w:pPr>
              <w:tabs>
                <w:tab w:val="left" w:pos="3052"/>
              </w:tabs>
              <w:ind w:left="-52" w:right="-68"/>
              <w:jc w:val="center"/>
              <w:rPr>
                <w:snapToGrid w:val="0"/>
                <w:sz w:val="22"/>
                <w:szCs w:val="22"/>
              </w:rPr>
            </w:pPr>
            <w:r w:rsidRPr="004537E3">
              <w:rPr>
                <w:snapToGrid w:val="0"/>
                <w:sz w:val="22"/>
                <w:szCs w:val="22"/>
              </w:rPr>
              <w:t>с поло-тенце-суши-телями</w:t>
            </w:r>
          </w:p>
        </w:tc>
        <w:tc>
          <w:tcPr>
            <w:tcW w:w="956" w:type="dxa"/>
            <w:vAlign w:val="center"/>
          </w:tcPr>
          <w:p w14:paraId="1665095B" w14:textId="77777777" w:rsidR="004537E3" w:rsidRPr="004537E3" w:rsidRDefault="004537E3" w:rsidP="004537E3">
            <w:pPr>
              <w:tabs>
                <w:tab w:val="left" w:pos="3052"/>
              </w:tabs>
              <w:ind w:right="-35"/>
              <w:jc w:val="center"/>
              <w:rPr>
                <w:snapToGrid w:val="0"/>
                <w:sz w:val="22"/>
                <w:szCs w:val="22"/>
              </w:rPr>
            </w:pPr>
            <w:r w:rsidRPr="004537E3">
              <w:rPr>
                <w:snapToGrid w:val="0"/>
                <w:sz w:val="22"/>
                <w:szCs w:val="22"/>
              </w:rPr>
              <w:t>без поло-тенце-суши-телей</w:t>
            </w:r>
          </w:p>
        </w:tc>
        <w:tc>
          <w:tcPr>
            <w:tcW w:w="951" w:type="dxa"/>
            <w:vAlign w:val="center"/>
          </w:tcPr>
          <w:p w14:paraId="3D2499E3" w14:textId="77777777" w:rsidR="004537E3" w:rsidRPr="004537E3" w:rsidRDefault="004537E3" w:rsidP="004537E3">
            <w:pPr>
              <w:tabs>
                <w:tab w:val="left" w:pos="3052"/>
              </w:tabs>
              <w:ind w:left="-177" w:right="-149"/>
              <w:jc w:val="center"/>
              <w:rPr>
                <w:snapToGrid w:val="0"/>
                <w:sz w:val="22"/>
                <w:szCs w:val="22"/>
              </w:rPr>
            </w:pPr>
            <w:r w:rsidRPr="004537E3">
              <w:rPr>
                <w:snapToGrid w:val="0"/>
                <w:sz w:val="22"/>
                <w:szCs w:val="22"/>
              </w:rPr>
              <w:t>с поло-тенце-суши-телями</w:t>
            </w:r>
          </w:p>
        </w:tc>
        <w:tc>
          <w:tcPr>
            <w:tcW w:w="956" w:type="dxa"/>
            <w:vAlign w:val="center"/>
          </w:tcPr>
          <w:p w14:paraId="40306B49" w14:textId="77777777" w:rsidR="004537E3" w:rsidRPr="004537E3" w:rsidRDefault="004537E3" w:rsidP="004537E3">
            <w:pPr>
              <w:tabs>
                <w:tab w:val="left" w:pos="3052"/>
              </w:tabs>
              <w:ind w:right="-35"/>
              <w:jc w:val="center"/>
              <w:rPr>
                <w:snapToGrid w:val="0"/>
                <w:sz w:val="22"/>
                <w:szCs w:val="22"/>
              </w:rPr>
            </w:pPr>
            <w:r w:rsidRPr="004537E3">
              <w:rPr>
                <w:snapToGrid w:val="0"/>
                <w:sz w:val="22"/>
                <w:szCs w:val="22"/>
              </w:rPr>
              <w:t>без поло-тенце-суши-телей</w:t>
            </w:r>
          </w:p>
        </w:tc>
        <w:tc>
          <w:tcPr>
            <w:tcW w:w="1045" w:type="dxa"/>
            <w:vMerge/>
            <w:shd w:val="clear" w:color="auto" w:fill="auto"/>
            <w:vAlign w:val="center"/>
          </w:tcPr>
          <w:p w14:paraId="1C90B6D9" w14:textId="77777777" w:rsidR="004537E3" w:rsidRPr="004537E3" w:rsidRDefault="004537E3" w:rsidP="004537E3">
            <w:pPr>
              <w:tabs>
                <w:tab w:val="left" w:pos="3052"/>
              </w:tabs>
              <w:jc w:val="center"/>
              <w:rPr>
                <w:snapToGrid w:val="0"/>
                <w:sz w:val="22"/>
                <w:szCs w:val="22"/>
              </w:rPr>
            </w:pPr>
          </w:p>
        </w:tc>
        <w:tc>
          <w:tcPr>
            <w:tcW w:w="1134" w:type="dxa"/>
            <w:vMerge/>
            <w:shd w:val="clear" w:color="auto" w:fill="auto"/>
            <w:vAlign w:val="center"/>
          </w:tcPr>
          <w:p w14:paraId="76C368D0" w14:textId="77777777" w:rsidR="004537E3" w:rsidRPr="004537E3" w:rsidRDefault="004537E3" w:rsidP="004537E3">
            <w:pPr>
              <w:tabs>
                <w:tab w:val="left" w:pos="3052"/>
              </w:tabs>
              <w:jc w:val="center"/>
              <w:rPr>
                <w:snapToGrid w:val="0"/>
                <w:sz w:val="22"/>
                <w:szCs w:val="22"/>
              </w:rPr>
            </w:pPr>
          </w:p>
        </w:tc>
        <w:tc>
          <w:tcPr>
            <w:tcW w:w="1134" w:type="dxa"/>
            <w:shd w:val="clear" w:color="auto" w:fill="auto"/>
            <w:vAlign w:val="center"/>
          </w:tcPr>
          <w:p w14:paraId="4198E66E" w14:textId="77777777" w:rsidR="004537E3" w:rsidRPr="004537E3" w:rsidRDefault="004537E3" w:rsidP="004537E3">
            <w:pPr>
              <w:ind w:left="-95" w:right="-65"/>
              <w:jc w:val="center"/>
              <w:rPr>
                <w:snapToGrid w:val="0"/>
                <w:sz w:val="20"/>
                <w:szCs w:val="20"/>
              </w:rPr>
            </w:pPr>
            <w:r w:rsidRPr="004537E3">
              <w:rPr>
                <w:snapToGrid w:val="0"/>
                <w:sz w:val="22"/>
                <w:szCs w:val="22"/>
              </w:rPr>
              <w:t xml:space="preserve">Ставка за мощность, </w:t>
            </w:r>
            <w:r w:rsidRPr="004537E3">
              <w:rPr>
                <w:snapToGrid w:val="0"/>
                <w:sz w:val="20"/>
                <w:szCs w:val="20"/>
              </w:rPr>
              <w:t>тыс. руб./</w:t>
            </w:r>
          </w:p>
          <w:p w14:paraId="21CCCEF9" w14:textId="77777777" w:rsidR="004537E3" w:rsidRPr="004537E3" w:rsidRDefault="004537E3" w:rsidP="004537E3">
            <w:pPr>
              <w:ind w:left="-95" w:right="-65"/>
              <w:jc w:val="center"/>
              <w:rPr>
                <w:snapToGrid w:val="0"/>
                <w:sz w:val="20"/>
                <w:szCs w:val="20"/>
              </w:rPr>
            </w:pPr>
            <w:r w:rsidRPr="004537E3">
              <w:rPr>
                <w:snapToGrid w:val="0"/>
                <w:sz w:val="20"/>
                <w:szCs w:val="20"/>
              </w:rPr>
              <w:t>Гкал/</w:t>
            </w:r>
          </w:p>
          <w:p w14:paraId="492CE519" w14:textId="77777777" w:rsidR="004537E3" w:rsidRPr="004537E3" w:rsidRDefault="004537E3" w:rsidP="004537E3">
            <w:pPr>
              <w:jc w:val="center"/>
              <w:rPr>
                <w:snapToGrid w:val="0"/>
                <w:sz w:val="22"/>
                <w:szCs w:val="22"/>
              </w:rPr>
            </w:pPr>
            <w:r w:rsidRPr="004537E3">
              <w:rPr>
                <w:snapToGrid w:val="0"/>
                <w:sz w:val="20"/>
                <w:szCs w:val="20"/>
              </w:rPr>
              <w:t>час в мес.</w:t>
            </w:r>
          </w:p>
        </w:tc>
        <w:tc>
          <w:tcPr>
            <w:tcW w:w="1134" w:type="dxa"/>
            <w:shd w:val="clear" w:color="auto" w:fill="auto"/>
            <w:vAlign w:val="center"/>
          </w:tcPr>
          <w:p w14:paraId="5A5DC43A" w14:textId="77777777" w:rsidR="004537E3" w:rsidRPr="004537E3" w:rsidRDefault="004537E3" w:rsidP="004537E3">
            <w:pPr>
              <w:ind w:left="-120" w:right="-112"/>
              <w:jc w:val="center"/>
              <w:rPr>
                <w:snapToGrid w:val="0"/>
                <w:sz w:val="22"/>
                <w:szCs w:val="22"/>
              </w:rPr>
            </w:pPr>
            <w:r w:rsidRPr="004537E3">
              <w:rPr>
                <w:snapToGrid w:val="0"/>
                <w:sz w:val="22"/>
                <w:szCs w:val="22"/>
              </w:rPr>
              <w:t xml:space="preserve">Ставка за тепловую энергию, </w:t>
            </w:r>
            <w:r w:rsidRPr="004537E3">
              <w:rPr>
                <w:snapToGrid w:val="0"/>
                <w:sz w:val="20"/>
                <w:szCs w:val="20"/>
              </w:rPr>
              <w:t>руб./Гкал</w:t>
            </w:r>
          </w:p>
        </w:tc>
      </w:tr>
      <w:tr w:rsidR="004537E3" w:rsidRPr="004537E3" w14:paraId="3638B15F" w14:textId="77777777" w:rsidTr="00BD168F">
        <w:trPr>
          <w:trHeight w:val="238"/>
        </w:trPr>
        <w:tc>
          <w:tcPr>
            <w:tcW w:w="1591" w:type="dxa"/>
            <w:vMerge w:val="restart"/>
            <w:vAlign w:val="center"/>
          </w:tcPr>
          <w:p w14:paraId="0DB7E37C" w14:textId="77777777" w:rsidR="004537E3" w:rsidRPr="004537E3" w:rsidRDefault="004537E3" w:rsidP="004537E3">
            <w:pPr>
              <w:jc w:val="center"/>
              <w:rPr>
                <w:bCs/>
                <w:snapToGrid w:val="0"/>
                <w:kern w:val="32"/>
                <w:sz w:val="22"/>
                <w:szCs w:val="22"/>
              </w:rPr>
            </w:pPr>
            <w:r w:rsidRPr="004537E3">
              <w:rPr>
                <w:bCs/>
                <w:snapToGrid w:val="0"/>
                <w:kern w:val="32"/>
                <w:sz w:val="22"/>
                <w:szCs w:val="22"/>
              </w:rPr>
              <w:t>ООО «СТК»</w:t>
            </w:r>
          </w:p>
        </w:tc>
        <w:tc>
          <w:tcPr>
            <w:tcW w:w="1413" w:type="dxa"/>
            <w:vAlign w:val="center"/>
          </w:tcPr>
          <w:p w14:paraId="629EBDCC" w14:textId="77777777" w:rsidR="004537E3" w:rsidRPr="004537E3" w:rsidRDefault="004537E3" w:rsidP="004537E3">
            <w:pPr>
              <w:tabs>
                <w:tab w:val="left" w:pos="3052"/>
              </w:tabs>
              <w:jc w:val="center"/>
              <w:rPr>
                <w:snapToGrid w:val="0"/>
                <w:sz w:val="22"/>
                <w:szCs w:val="22"/>
              </w:rPr>
            </w:pPr>
            <w:r w:rsidRPr="004537E3">
              <w:rPr>
                <w:snapToGrid w:val="0"/>
                <w:sz w:val="22"/>
                <w:szCs w:val="22"/>
              </w:rPr>
              <w:t>с 01.01.2025</w:t>
            </w:r>
          </w:p>
        </w:tc>
        <w:tc>
          <w:tcPr>
            <w:tcW w:w="883" w:type="dxa"/>
            <w:vAlign w:val="center"/>
          </w:tcPr>
          <w:p w14:paraId="7EE42C53" w14:textId="77777777" w:rsidR="004537E3" w:rsidRPr="004537E3" w:rsidRDefault="004537E3" w:rsidP="004537E3">
            <w:pPr>
              <w:tabs>
                <w:tab w:val="left" w:pos="3052"/>
              </w:tabs>
              <w:ind w:right="-113" w:hanging="108"/>
              <w:jc w:val="center"/>
              <w:rPr>
                <w:snapToGrid w:val="0"/>
                <w:sz w:val="22"/>
                <w:szCs w:val="22"/>
              </w:rPr>
            </w:pPr>
            <w:r w:rsidRPr="004537E3">
              <w:rPr>
                <w:snapToGrid w:val="0"/>
                <w:sz w:val="22"/>
                <w:szCs w:val="22"/>
              </w:rPr>
              <w:t>224,65</w:t>
            </w:r>
          </w:p>
        </w:tc>
        <w:tc>
          <w:tcPr>
            <w:tcW w:w="952" w:type="dxa"/>
            <w:vAlign w:val="center"/>
          </w:tcPr>
          <w:p w14:paraId="1285579A" w14:textId="77777777" w:rsidR="004537E3" w:rsidRPr="004537E3" w:rsidRDefault="004537E3" w:rsidP="004537E3">
            <w:pPr>
              <w:tabs>
                <w:tab w:val="left" w:pos="3052"/>
              </w:tabs>
              <w:ind w:right="-113" w:hanging="108"/>
              <w:jc w:val="center"/>
              <w:rPr>
                <w:snapToGrid w:val="0"/>
                <w:sz w:val="22"/>
                <w:szCs w:val="22"/>
              </w:rPr>
            </w:pPr>
            <w:r w:rsidRPr="004537E3">
              <w:rPr>
                <w:snapToGrid w:val="0"/>
                <w:sz w:val="22"/>
                <w:szCs w:val="22"/>
              </w:rPr>
              <w:t>222,11</w:t>
            </w:r>
          </w:p>
        </w:tc>
        <w:tc>
          <w:tcPr>
            <w:tcW w:w="955" w:type="dxa"/>
            <w:vAlign w:val="center"/>
          </w:tcPr>
          <w:p w14:paraId="207E74B5" w14:textId="77777777" w:rsidR="004537E3" w:rsidRPr="004537E3" w:rsidRDefault="004537E3" w:rsidP="004537E3">
            <w:pPr>
              <w:tabs>
                <w:tab w:val="left" w:pos="3052"/>
              </w:tabs>
              <w:ind w:right="-113" w:hanging="108"/>
              <w:jc w:val="center"/>
              <w:rPr>
                <w:snapToGrid w:val="0"/>
                <w:sz w:val="22"/>
                <w:szCs w:val="22"/>
              </w:rPr>
            </w:pPr>
            <w:r w:rsidRPr="004537E3">
              <w:rPr>
                <w:snapToGrid w:val="0"/>
                <w:sz w:val="22"/>
                <w:szCs w:val="22"/>
              </w:rPr>
              <w:t>236,12</w:t>
            </w:r>
          </w:p>
        </w:tc>
        <w:tc>
          <w:tcPr>
            <w:tcW w:w="957" w:type="dxa"/>
            <w:vAlign w:val="center"/>
          </w:tcPr>
          <w:p w14:paraId="2E4FFB5A" w14:textId="77777777" w:rsidR="004537E3" w:rsidRPr="004537E3" w:rsidRDefault="004537E3" w:rsidP="004537E3">
            <w:pPr>
              <w:tabs>
                <w:tab w:val="left" w:pos="3052"/>
              </w:tabs>
              <w:ind w:right="-113" w:hanging="108"/>
              <w:jc w:val="center"/>
              <w:rPr>
                <w:snapToGrid w:val="0"/>
                <w:sz w:val="22"/>
                <w:szCs w:val="22"/>
              </w:rPr>
            </w:pPr>
            <w:r w:rsidRPr="004537E3">
              <w:rPr>
                <w:snapToGrid w:val="0"/>
                <w:sz w:val="22"/>
                <w:szCs w:val="22"/>
              </w:rPr>
              <w:t>225,94</w:t>
            </w:r>
          </w:p>
        </w:tc>
        <w:tc>
          <w:tcPr>
            <w:tcW w:w="823" w:type="dxa"/>
            <w:vAlign w:val="center"/>
          </w:tcPr>
          <w:p w14:paraId="4D6A7CFE" w14:textId="77777777" w:rsidR="004537E3" w:rsidRPr="004537E3" w:rsidRDefault="004537E3" w:rsidP="004537E3">
            <w:pPr>
              <w:tabs>
                <w:tab w:val="left" w:pos="3052"/>
              </w:tabs>
              <w:ind w:right="-113" w:hanging="108"/>
              <w:jc w:val="center"/>
              <w:rPr>
                <w:snapToGrid w:val="0"/>
                <w:sz w:val="22"/>
                <w:szCs w:val="22"/>
              </w:rPr>
            </w:pPr>
            <w:r w:rsidRPr="004537E3">
              <w:rPr>
                <w:snapToGrid w:val="0"/>
                <w:sz w:val="22"/>
                <w:szCs w:val="22"/>
              </w:rPr>
              <w:t>187,21</w:t>
            </w:r>
          </w:p>
        </w:tc>
        <w:tc>
          <w:tcPr>
            <w:tcW w:w="956" w:type="dxa"/>
            <w:vAlign w:val="center"/>
          </w:tcPr>
          <w:p w14:paraId="0949F930" w14:textId="77777777" w:rsidR="004537E3" w:rsidRPr="004537E3" w:rsidRDefault="004537E3" w:rsidP="004537E3">
            <w:pPr>
              <w:tabs>
                <w:tab w:val="left" w:pos="3052"/>
              </w:tabs>
              <w:ind w:right="-113" w:hanging="108"/>
              <w:jc w:val="center"/>
              <w:rPr>
                <w:snapToGrid w:val="0"/>
                <w:sz w:val="22"/>
                <w:szCs w:val="22"/>
              </w:rPr>
            </w:pPr>
            <w:r w:rsidRPr="004537E3">
              <w:rPr>
                <w:snapToGrid w:val="0"/>
                <w:sz w:val="22"/>
                <w:szCs w:val="22"/>
              </w:rPr>
              <w:t>185,09</w:t>
            </w:r>
          </w:p>
        </w:tc>
        <w:tc>
          <w:tcPr>
            <w:tcW w:w="951" w:type="dxa"/>
            <w:vAlign w:val="center"/>
          </w:tcPr>
          <w:p w14:paraId="75E962E7" w14:textId="77777777" w:rsidR="004537E3" w:rsidRPr="004537E3" w:rsidRDefault="004537E3" w:rsidP="004537E3">
            <w:pPr>
              <w:tabs>
                <w:tab w:val="left" w:pos="3052"/>
              </w:tabs>
              <w:ind w:right="-113" w:hanging="108"/>
              <w:jc w:val="center"/>
              <w:rPr>
                <w:snapToGrid w:val="0"/>
                <w:sz w:val="22"/>
                <w:szCs w:val="22"/>
              </w:rPr>
            </w:pPr>
            <w:r w:rsidRPr="004537E3">
              <w:rPr>
                <w:snapToGrid w:val="0"/>
                <w:sz w:val="22"/>
                <w:szCs w:val="22"/>
              </w:rPr>
              <w:t>196,77</w:t>
            </w:r>
          </w:p>
        </w:tc>
        <w:tc>
          <w:tcPr>
            <w:tcW w:w="956" w:type="dxa"/>
            <w:vAlign w:val="center"/>
          </w:tcPr>
          <w:p w14:paraId="1584282A" w14:textId="77777777" w:rsidR="004537E3" w:rsidRPr="004537E3" w:rsidRDefault="004537E3" w:rsidP="004537E3">
            <w:pPr>
              <w:tabs>
                <w:tab w:val="left" w:pos="3052"/>
              </w:tabs>
              <w:ind w:right="-113" w:hanging="108"/>
              <w:jc w:val="center"/>
              <w:rPr>
                <w:snapToGrid w:val="0"/>
                <w:sz w:val="22"/>
                <w:szCs w:val="22"/>
              </w:rPr>
            </w:pPr>
            <w:r w:rsidRPr="004537E3">
              <w:rPr>
                <w:snapToGrid w:val="0"/>
                <w:sz w:val="22"/>
                <w:szCs w:val="22"/>
              </w:rPr>
              <w:t>188,28</w:t>
            </w:r>
          </w:p>
        </w:tc>
        <w:tc>
          <w:tcPr>
            <w:tcW w:w="1045" w:type="dxa"/>
            <w:vAlign w:val="center"/>
          </w:tcPr>
          <w:p w14:paraId="0A058AA2" w14:textId="77777777" w:rsidR="004537E3" w:rsidRPr="004537E3" w:rsidRDefault="004537E3" w:rsidP="004537E3">
            <w:pPr>
              <w:tabs>
                <w:tab w:val="left" w:pos="3052"/>
              </w:tabs>
              <w:ind w:right="-113" w:hanging="108"/>
              <w:jc w:val="center"/>
              <w:rPr>
                <w:snapToGrid w:val="0"/>
                <w:sz w:val="22"/>
                <w:szCs w:val="22"/>
              </w:rPr>
            </w:pPr>
            <w:r w:rsidRPr="004537E3">
              <w:rPr>
                <w:snapToGrid w:val="0"/>
                <w:sz w:val="22"/>
                <w:szCs w:val="22"/>
              </w:rPr>
              <w:t>42,75</w:t>
            </w:r>
          </w:p>
        </w:tc>
        <w:tc>
          <w:tcPr>
            <w:tcW w:w="1134" w:type="dxa"/>
            <w:vAlign w:val="center"/>
          </w:tcPr>
          <w:p w14:paraId="11A4253F" w14:textId="77777777" w:rsidR="004537E3" w:rsidRPr="004537E3" w:rsidRDefault="004537E3" w:rsidP="004537E3">
            <w:pPr>
              <w:tabs>
                <w:tab w:val="left" w:pos="3052"/>
              </w:tabs>
              <w:ind w:right="-108"/>
              <w:jc w:val="center"/>
              <w:rPr>
                <w:snapToGrid w:val="0"/>
                <w:sz w:val="22"/>
                <w:szCs w:val="22"/>
              </w:rPr>
            </w:pPr>
            <w:r w:rsidRPr="004537E3">
              <w:rPr>
                <w:snapToGrid w:val="0"/>
                <w:sz w:val="22"/>
                <w:szCs w:val="22"/>
              </w:rPr>
              <w:t>2 655,58</w:t>
            </w:r>
          </w:p>
        </w:tc>
        <w:tc>
          <w:tcPr>
            <w:tcW w:w="1134" w:type="dxa"/>
            <w:vAlign w:val="center"/>
          </w:tcPr>
          <w:p w14:paraId="6135A4CC" w14:textId="77777777" w:rsidR="004537E3" w:rsidRPr="004537E3" w:rsidRDefault="004537E3" w:rsidP="004537E3">
            <w:pPr>
              <w:jc w:val="center"/>
              <w:rPr>
                <w:snapToGrid w:val="0"/>
                <w:sz w:val="22"/>
                <w:szCs w:val="22"/>
              </w:rPr>
            </w:pPr>
            <w:r w:rsidRPr="004537E3">
              <w:rPr>
                <w:snapToGrid w:val="0"/>
                <w:sz w:val="22"/>
                <w:szCs w:val="22"/>
              </w:rPr>
              <w:t>х</w:t>
            </w:r>
          </w:p>
        </w:tc>
        <w:tc>
          <w:tcPr>
            <w:tcW w:w="1134" w:type="dxa"/>
            <w:vAlign w:val="center"/>
          </w:tcPr>
          <w:p w14:paraId="620007D0" w14:textId="77777777" w:rsidR="004537E3" w:rsidRPr="004537E3" w:rsidRDefault="004537E3" w:rsidP="004537E3">
            <w:pPr>
              <w:jc w:val="center"/>
              <w:rPr>
                <w:snapToGrid w:val="0"/>
                <w:sz w:val="22"/>
                <w:szCs w:val="22"/>
              </w:rPr>
            </w:pPr>
            <w:r w:rsidRPr="004537E3">
              <w:rPr>
                <w:snapToGrid w:val="0"/>
                <w:sz w:val="22"/>
                <w:szCs w:val="22"/>
              </w:rPr>
              <w:t>х</w:t>
            </w:r>
          </w:p>
        </w:tc>
      </w:tr>
      <w:tr w:rsidR="004537E3" w:rsidRPr="004537E3" w14:paraId="580B9473" w14:textId="77777777" w:rsidTr="00BD168F">
        <w:trPr>
          <w:trHeight w:val="265"/>
        </w:trPr>
        <w:tc>
          <w:tcPr>
            <w:tcW w:w="1591" w:type="dxa"/>
            <w:vMerge/>
            <w:vAlign w:val="center"/>
          </w:tcPr>
          <w:p w14:paraId="37F95830" w14:textId="77777777" w:rsidR="004537E3" w:rsidRPr="004537E3" w:rsidRDefault="004537E3" w:rsidP="004537E3">
            <w:pPr>
              <w:jc w:val="center"/>
              <w:rPr>
                <w:bCs/>
                <w:snapToGrid w:val="0"/>
                <w:kern w:val="32"/>
                <w:sz w:val="22"/>
                <w:szCs w:val="22"/>
              </w:rPr>
            </w:pPr>
          </w:p>
        </w:tc>
        <w:tc>
          <w:tcPr>
            <w:tcW w:w="1413" w:type="dxa"/>
            <w:vAlign w:val="center"/>
          </w:tcPr>
          <w:p w14:paraId="73B8F8A2" w14:textId="77777777" w:rsidR="004537E3" w:rsidRPr="004537E3" w:rsidRDefault="004537E3" w:rsidP="004537E3">
            <w:pPr>
              <w:tabs>
                <w:tab w:val="left" w:pos="3052"/>
              </w:tabs>
              <w:jc w:val="center"/>
              <w:rPr>
                <w:snapToGrid w:val="0"/>
                <w:sz w:val="22"/>
                <w:szCs w:val="22"/>
              </w:rPr>
            </w:pPr>
            <w:r w:rsidRPr="004537E3">
              <w:rPr>
                <w:snapToGrid w:val="0"/>
                <w:sz w:val="22"/>
                <w:szCs w:val="22"/>
              </w:rPr>
              <w:t>с 01.07.2025</w:t>
            </w:r>
          </w:p>
        </w:tc>
        <w:tc>
          <w:tcPr>
            <w:tcW w:w="883" w:type="dxa"/>
            <w:vAlign w:val="center"/>
          </w:tcPr>
          <w:p w14:paraId="1A275ED5" w14:textId="77777777" w:rsidR="004537E3" w:rsidRPr="004537E3" w:rsidRDefault="004537E3" w:rsidP="004537E3">
            <w:pPr>
              <w:tabs>
                <w:tab w:val="left" w:pos="3052"/>
              </w:tabs>
              <w:ind w:right="-113" w:hanging="108"/>
              <w:jc w:val="center"/>
              <w:rPr>
                <w:snapToGrid w:val="0"/>
                <w:sz w:val="22"/>
                <w:szCs w:val="22"/>
              </w:rPr>
            </w:pPr>
            <w:r w:rsidRPr="004537E3">
              <w:rPr>
                <w:snapToGrid w:val="0"/>
                <w:sz w:val="22"/>
                <w:szCs w:val="22"/>
              </w:rPr>
              <w:t>257,60</w:t>
            </w:r>
          </w:p>
        </w:tc>
        <w:tc>
          <w:tcPr>
            <w:tcW w:w="952" w:type="dxa"/>
            <w:vAlign w:val="center"/>
          </w:tcPr>
          <w:p w14:paraId="736DCE25" w14:textId="77777777" w:rsidR="004537E3" w:rsidRPr="004537E3" w:rsidRDefault="004537E3" w:rsidP="004537E3">
            <w:pPr>
              <w:tabs>
                <w:tab w:val="left" w:pos="3052"/>
              </w:tabs>
              <w:ind w:right="-113" w:hanging="108"/>
              <w:jc w:val="center"/>
              <w:rPr>
                <w:snapToGrid w:val="0"/>
                <w:sz w:val="22"/>
                <w:szCs w:val="22"/>
              </w:rPr>
            </w:pPr>
            <w:r w:rsidRPr="004537E3">
              <w:rPr>
                <w:snapToGrid w:val="0"/>
                <w:sz w:val="22"/>
                <w:szCs w:val="22"/>
              </w:rPr>
              <w:t>254,63</w:t>
            </w:r>
          </w:p>
        </w:tc>
        <w:tc>
          <w:tcPr>
            <w:tcW w:w="955" w:type="dxa"/>
            <w:vAlign w:val="center"/>
          </w:tcPr>
          <w:p w14:paraId="568A4731" w14:textId="77777777" w:rsidR="004537E3" w:rsidRPr="004537E3" w:rsidRDefault="004537E3" w:rsidP="004537E3">
            <w:pPr>
              <w:tabs>
                <w:tab w:val="left" w:pos="3052"/>
              </w:tabs>
              <w:ind w:right="-113" w:hanging="108"/>
              <w:jc w:val="center"/>
              <w:rPr>
                <w:snapToGrid w:val="0"/>
                <w:sz w:val="22"/>
                <w:szCs w:val="22"/>
              </w:rPr>
            </w:pPr>
            <w:r w:rsidRPr="004537E3">
              <w:rPr>
                <w:snapToGrid w:val="0"/>
                <w:sz w:val="22"/>
                <w:szCs w:val="22"/>
              </w:rPr>
              <w:t>271,03</w:t>
            </w:r>
          </w:p>
        </w:tc>
        <w:tc>
          <w:tcPr>
            <w:tcW w:w="957" w:type="dxa"/>
            <w:vAlign w:val="center"/>
          </w:tcPr>
          <w:p w14:paraId="11DA166B" w14:textId="77777777" w:rsidR="004537E3" w:rsidRPr="004537E3" w:rsidRDefault="004537E3" w:rsidP="004537E3">
            <w:pPr>
              <w:tabs>
                <w:tab w:val="left" w:pos="3052"/>
              </w:tabs>
              <w:ind w:right="-113" w:hanging="108"/>
              <w:jc w:val="center"/>
              <w:rPr>
                <w:snapToGrid w:val="0"/>
                <w:sz w:val="22"/>
                <w:szCs w:val="22"/>
              </w:rPr>
            </w:pPr>
            <w:r w:rsidRPr="004537E3">
              <w:rPr>
                <w:snapToGrid w:val="0"/>
                <w:sz w:val="22"/>
                <w:szCs w:val="22"/>
              </w:rPr>
              <w:t>259,10</w:t>
            </w:r>
          </w:p>
        </w:tc>
        <w:tc>
          <w:tcPr>
            <w:tcW w:w="823" w:type="dxa"/>
            <w:vAlign w:val="center"/>
          </w:tcPr>
          <w:p w14:paraId="769AC4C2" w14:textId="77777777" w:rsidR="004537E3" w:rsidRPr="004537E3" w:rsidRDefault="004537E3" w:rsidP="004537E3">
            <w:pPr>
              <w:tabs>
                <w:tab w:val="left" w:pos="3052"/>
              </w:tabs>
              <w:ind w:right="-113" w:hanging="108"/>
              <w:jc w:val="center"/>
              <w:rPr>
                <w:snapToGrid w:val="0"/>
                <w:sz w:val="22"/>
                <w:szCs w:val="22"/>
              </w:rPr>
            </w:pPr>
            <w:r w:rsidRPr="004537E3">
              <w:rPr>
                <w:snapToGrid w:val="0"/>
                <w:sz w:val="22"/>
                <w:szCs w:val="22"/>
              </w:rPr>
              <w:t>214,67</w:t>
            </w:r>
          </w:p>
        </w:tc>
        <w:tc>
          <w:tcPr>
            <w:tcW w:w="956" w:type="dxa"/>
            <w:vAlign w:val="center"/>
          </w:tcPr>
          <w:p w14:paraId="2A7B4807" w14:textId="77777777" w:rsidR="004537E3" w:rsidRPr="004537E3" w:rsidRDefault="004537E3" w:rsidP="004537E3">
            <w:pPr>
              <w:tabs>
                <w:tab w:val="left" w:pos="3052"/>
              </w:tabs>
              <w:ind w:right="-113" w:hanging="108"/>
              <w:jc w:val="center"/>
              <w:rPr>
                <w:snapToGrid w:val="0"/>
                <w:sz w:val="22"/>
                <w:szCs w:val="22"/>
              </w:rPr>
            </w:pPr>
            <w:r w:rsidRPr="004537E3">
              <w:rPr>
                <w:snapToGrid w:val="0"/>
                <w:sz w:val="22"/>
                <w:szCs w:val="22"/>
              </w:rPr>
              <w:t>212,19</w:t>
            </w:r>
          </w:p>
        </w:tc>
        <w:tc>
          <w:tcPr>
            <w:tcW w:w="951" w:type="dxa"/>
            <w:vAlign w:val="center"/>
          </w:tcPr>
          <w:p w14:paraId="568710A1" w14:textId="77777777" w:rsidR="004537E3" w:rsidRPr="004537E3" w:rsidRDefault="004537E3" w:rsidP="004537E3">
            <w:pPr>
              <w:tabs>
                <w:tab w:val="left" w:pos="3052"/>
              </w:tabs>
              <w:ind w:right="-113" w:hanging="108"/>
              <w:jc w:val="center"/>
              <w:rPr>
                <w:snapToGrid w:val="0"/>
                <w:sz w:val="22"/>
                <w:szCs w:val="22"/>
              </w:rPr>
            </w:pPr>
            <w:r w:rsidRPr="004537E3">
              <w:rPr>
                <w:snapToGrid w:val="0"/>
                <w:sz w:val="22"/>
                <w:szCs w:val="22"/>
              </w:rPr>
              <w:t>225,86</w:t>
            </w:r>
          </w:p>
        </w:tc>
        <w:tc>
          <w:tcPr>
            <w:tcW w:w="956" w:type="dxa"/>
            <w:vAlign w:val="center"/>
          </w:tcPr>
          <w:p w14:paraId="1695D365" w14:textId="77777777" w:rsidR="004537E3" w:rsidRPr="004537E3" w:rsidRDefault="004537E3" w:rsidP="004537E3">
            <w:pPr>
              <w:tabs>
                <w:tab w:val="left" w:pos="3052"/>
              </w:tabs>
              <w:ind w:right="-113" w:hanging="108"/>
              <w:jc w:val="center"/>
              <w:rPr>
                <w:snapToGrid w:val="0"/>
                <w:sz w:val="22"/>
                <w:szCs w:val="22"/>
              </w:rPr>
            </w:pPr>
            <w:r w:rsidRPr="004537E3">
              <w:rPr>
                <w:snapToGrid w:val="0"/>
                <w:sz w:val="22"/>
                <w:szCs w:val="22"/>
              </w:rPr>
              <w:t>215,91</w:t>
            </w:r>
          </w:p>
        </w:tc>
        <w:tc>
          <w:tcPr>
            <w:tcW w:w="1045" w:type="dxa"/>
            <w:vAlign w:val="center"/>
          </w:tcPr>
          <w:p w14:paraId="0CDB9A8B" w14:textId="77777777" w:rsidR="004537E3" w:rsidRPr="004537E3" w:rsidRDefault="004537E3" w:rsidP="004537E3">
            <w:pPr>
              <w:tabs>
                <w:tab w:val="left" w:pos="3052"/>
              </w:tabs>
              <w:ind w:right="-113" w:hanging="108"/>
              <w:jc w:val="center"/>
              <w:rPr>
                <w:snapToGrid w:val="0"/>
                <w:sz w:val="22"/>
                <w:szCs w:val="22"/>
              </w:rPr>
            </w:pPr>
            <w:r w:rsidRPr="004537E3">
              <w:rPr>
                <w:snapToGrid w:val="0"/>
                <w:sz w:val="22"/>
                <w:szCs w:val="22"/>
              </w:rPr>
              <w:t>45,65</w:t>
            </w:r>
          </w:p>
        </w:tc>
        <w:tc>
          <w:tcPr>
            <w:tcW w:w="1134" w:type="dxa"/>
            <w:vAlign w:val="center"/>
          </w:tcPr>
          <w:p w14:paraId="5FC47998" w14:textId="77777777" w:rsidR="004537E3" w:rsidRPr="004537E3" w:rsidRDefault="004537E3" w:rsidP="004537E3">
            <w:pPr>
              <w:tabs>
                <w:tab w:val="left" w:pos="3052"/>
              </w:tabs>
              <w:ind w:right="-108"/>
              <w:jc w:val="center"/>
              <w:rPr>
                <w:snapToGrid w:val="0"/>
                <w:sz w:val="22"/>
                <w:szCs w:val="22"/>
              </w:rPr>
            </w:pPr>
            <w:r w:rsidRPr="004537E3">
              <w:rPr>
                <w:snapToGrid w:val="0"/>
                <w:sz w:val="22"/>
                <w:szCs w:val="22"/>
              </w:rPr>
              <w:t>3 107,00</w:t>
            </w:r>
          </w:p>
        </w:tc>
        <w:tc>
          <w:tcPr>
            <w:tcW w:w="1134" w:type="dxa"/>
            <w:vAlign w:val="center"/>
          </w:tcPr>
          <w:p w14:paraId="0F79B7C7" w14:textId="77777777" w:rsidR="004537E3" w:rsidRPr="004537E3" w:rsidRDefault="004537E3" w:rsidP="004537E3">
            <w:pPr>
              <w:jc w:val="center"/>
              <w:rPr>
                <w:snapToGrid w:val="0"/>
                <w:sz w:val="22"/>
                <w:szCs w:val="22"/>
              </w:rPr>
            </w:pPr>
            <w:r w:rsidRPr="004537E3">
              <w:rPr>
                <w:snapToGrid w:val="0"/>
                <w:sz w:val="22"/>
                <w:szCs w:val="22"/>
              </w:rPr>
              <w:t>х</w:t>
            </w:r>
          </w:p>
        </w:tc>
        <w:tc>
          <w:tcPr>
            <w:tcW w:w="1134" w:type="dxa"/>
            <w:vAlign w:val="center"/>
          </w:tcPr>
          <w:p w14:paraId="4B8C14ED" w14:textId="77777777" w:rsidR="004537E3" w:rsidRPr="004537E3" w:rsidRDefault="004537E3" w:rsidP="004537E3">
            <w:pPr>
              <w:jc w:val="center"/>
              <w:rPr>
                <w:snapToGrid w:val="0"/>
                <w:sz w:val="22"/>
                <w:szCs w:val="22"/>
              </w:rPr>
            </w:pPr>
            <w:r w:rsidRPr="004537E3">
              <w:rPr>
                <w:snapToGrid w:val="0"/>
                <w:sz w:val="22"/>
                <w:szCs w:val="22"/>
              </w:rPr>
              <w:t>х</w:t>
            </w:r>
          </w:p>
        </w:tc>
      </w:tr>
      <w:tr w:rsidR="004537E3" w:rsidRPr="004537E3" w14:paraId="681DEAF8" w14:textId="77777777" w:rsidTr="00BD168F">
        <w:trPr>
          <w:trHeight w:val="265"/>
        </w:trPr>
        <w:tc>
          <w:tcPr>
            <w:tcW w:w="1591" w:type="dxa"/>
            <w:vMerge/>
            <w:vAlign w:val="center"/>
          </w:tcPr>
          <w:p w14:paraId="4F4ADD23" w14:textId="77777777" w:rsidR="004537E3" w:rsidRPr="004537E3" w:rsidRDefault="004537E3" w:rsidP="004537E3">
            <w:pPr>
              <w:jc w:val="center"/>
              <w:rPr>
                <w:bCs/>
                <w:snapToGrid w:val="0"/>
                <w:kern w:val="32"/>
                <w:sz w:val="22"/>
                <w:szCs w:val="22"/>
              </w:rPr>
            </w:pPr>
          </w:p>
        </w:tc>
        <w:tc>
          <w:tcPr>
            <w:tcW w:w="1413" w:type="dxa"/>
            <w:vAlign w:val="center"/>
          </w:tcPr>
          <w:p w14:paraId="06126DFF" w14:textId="77777777" w:rsidR="004537E3" w:rsidRPr="004537E3" w:rsidRDefault="004537E3" w:rsidP="004537E3">
            <w:pPr>
              <w:tabs>
                <w:tab w:val="left" w:pos="3052"/>
              </w:tabs>
              <w:jc w:val="center"/>
              <w:rPr>
                <w:snapToGrid w:val="0"/>
                <w:sz w:val="22"/>
                <w:szCs w:val="22"/>
              </w:rPr>
            </w:pPr>
            <w:r w:rsidRPr="004537E3">
              <w:rPr>
                <w:snapToGrid w:val="0"/>
                <w:sz w:val="22"/>
                <w:szCs w:val="22"/>
              </w:rPr>
              <w:t>с 01.01.2026</w:t>
            </w:r>
          </w:p>
        </w:tc>
        <w:tc>
          <w:tcPr>
            <w:tcW w:w="883" w:type="dxa"/>
            <w:vAlign w:val="center"/>
          </w:tcPr>
          <w:p w14:paraId="0C1280CB" w14:textId="77777777" w:rsidR="004537E3" w:rsidRPr="004537E3" w:rsidRDefault="004537E3" w:rsidP="004537E3">
            <w:pPr>
              <w:tabs>
                <w:tab w:val="left" w:pos="3052"/>
              </w:tabs>
              <w:ind w:right="-113" w:hanging="108"/>
              <w:jc w:val="center"/>
              <w:rPr>
                <w:snapToGrid w:val="0"/>
                <w:sz w:val="22"/>
                <w:szCs w:val="22"/>
              </w:rPr>
            </w:pPr>
            <w:r w:rsidRPr="004537E3">
              <w:rPr>
                <w:snapToGrid w:val="0"/>
                <w:sz w:val="22"/>
                <w:szCs w:val="22"/>
              </w:rPr>
              <w:t>257,60</w:t>
            </w:r>
          </w:p>
        </w:tc>
        <w:tc>
          <w:tcPr>
            <w:tcW w:w="952" w:type="dxa"/>
            <w:vAlign w:val="center"/>
          </w:tcPr>
          <w:p w14:paraId="3CE3A537" w14:textId="77777777" w:rsidR="004537E3" w:rsidRPr="004537E3" w:rsidRDefault="004537E3" w:rsidP="004537E3">
            <w:pPr>
              <w:tabs>
                <w:tab w:val="left" w:pos="3052"/>
              </w:tabs>
              <w:ind w:right="-113" w:hanging="108"/>
              <w:jc w:val="center"/>
              <w:rPr>
                <w:snapToGrid w:val="0"/>
                <w:sz w:val="22"/>
                <w:szCs w:val="22"/>
              </w:rPr>
            </w:pPr>
            <w:r w:rsidRPr="004537E3">
              <w:rPr>
                <w:snapToGrid w:val="0"/>
                <w:sz w:val="22"/>
                <w:szCs w:val="22"/>
              </w:rPr>
              <w:t>254,63</w:t>
            </w:r>
          </w:p>
        </w:tc>
        <w:tc>
          <w:tcPr>
            <w:tcW w:w="955" w:type="dxa"/>
            <w:vAlign w:val="center"/>
          </w:tcPr>
          <w:p w14:paraId="04461509" w14:textId="77777777" w:rsidR="004537E3" w:rsidRPr="004537E3" w:rsidRDefault="004537E3" w:rsidP="004537E3">
            <w:pPr>
              <w:tabs>
                <w:tab w:val="left" w:pos="3052"/>
              </w:tabs>
              <w:ind w:right="-113" w:hanging="108"/>
              <w:jc w:val="center"/>
              <w:rPr>
                <w:snapToGrid w:val="0"/>
                <w:sz w:val="22"/>
                <w:szCs w:val="22"/>
              </w:rPr>
            </w:pPr>
            <w:r w:rsidRPr="004537E3">
              <w:rPr>
                <w:snapToGrid w:val="0"/>
                <w:sz w:val="22"/>
                <w:szCs w:val="22"/>
              </w:rPr>
              <w:t>271,03</w:t>
            </w:r>
          </w:p>
        </w:tc>
        <w:tc>
          <w:tcPr>
            <w:tcW w:w="957" w:type="dxa"/>
            <w:vAlign w:val="center"/>
          </w:tcPr>
          <w:p w14:paraId="0FA1BCE2" w14:textId="77777777" w:rsidR="004537E3" w:rsidRPr="004537E3" w:rsidRDefault="004537E3" w:rsidP="004537E3">
            <w:pPr>
              <w:tabs>
                <w:tab w:val="left" w:pos="3052"/>
              </w:tabs>
              <w:ind w:right="-113" w:hanging="108"/>
              <w:jc w:val="center"/>
              <w:rPr>
                <w:snapToGrid w:val="0"/>
                <w:sz w:val="22"/>
                <w:szCs w:val="22"/>
              </w:rPr>
            </w:pPr>
            <w:r w:rsidRPr="004537E3">
              <w:rPr>
                <w:snapToGrid w:val="0"/>
                <w:sz w:val="22"/>
                <w:szCs w:val="22"/>
              </w:rPr>
              <w:t>259,10</w:t>
            </w:r>
          </w:p>
        </w:tc>
        <w:tc>
          <w:tcPr>
            <w:tcW w:w="823" w:type="dxa"/>
            <w:vAlign w:val="center"/>
          </w:tcPr>
          <w:p w14:paraId="4AD7EFEF" w14:textId="77777777" w:rsidR="004537E3" w:rsidRPr="004537E3" w:rsidRDefault="004537E3" w:rsidP="004537E3">
            <w:pPr>
              <w:tabs>
                <w:tab w:val="left" w:pos="3052"/>
              </w:tabs>
              <w:ind w:right="-113" w:hanging="108"/>
              <w:jc w:val="center"/>
              <w:rPr>
                <w:snapToGrid w:val="0"/>
                <w:sz w:val="22"/>
                <w:szCs w:val="22"/>
              </w:rPr>
            </w:pPr>
            <w:r w:rsidRPr="004537E3">
              <w:rPr>
                <w:snapToGrid w:val="0"/>
                <w:sz w:val="22"/>
                <w:szCs w:val="22"/>
              </w:rPr>
              <w:t>214,67</w:t>
            </w:r>
          </w:p>
        </w:tc>
        <w:tc>
          <w:tcPr>
            <w:tcW w:w="956" w:type="dxa"/>
            <w:vAlign w:val="center"/>
          </w:tcPr>
          <w:p w14:paraId="591C88C0" w14:textId="77777777" w:rsidR="004537E3" w:rsidRPr="004537E3" w:rsidRDefault="004537E3" w:rsidP="004537E3">
            <w:pPr>
              <w:tabs>
                <w:tab w:val="left" w:pos="3052"/>
              </w:tabs>
              <w:ind w:right="-113" w:hanging="108"/>
              <w:jc w:val="center"/>
              <w:rPr>
                <w:snapToGrid w:val="0"/>
                <w:sz w:val="22"/>
                <w:szCs w:val="22"/>
              </w:rPr>
            </w:pPr>
            <w:r w:rsidRPr="004537E3">
              <w:rPr>
                <w:snapToGrid w:val="0"/>
                <w:sz w:val="22"/>
                <w:szCs w:val="22"/>
              </w:rPr>
              <w:t>212,19</w:t>
            </w:r>
          </w:p>
        </w:tc>
        <w:tc>
          <w:tcPr>
            <w:tcW w:w="951" w:type="dxa"/>
            <w:vAlign w:val="center"/>
          </w:tcPr>
          <w:p w14:paraId="36B7214A" w14:textId="77777777" w:rsidR="004537E3" w:rsidRPr="004537E3" w:rsidRDefault="004537E3" w:rsidP="004537E3">
            <w:pPr>
              <w:tabs>
                <w:tab w:val="left" w:pos="3052"/>
              </w:tabs>
              <w:ind w:right="-113" w:hanging="108"/>
              <w:jc w:val="center"/>
              <w:rPr>
                <w:snapToGrid w:val="0"/>
                <w:sz w:val="22"/>
                <w:szCs w:val="22"/>
              </w:rPr>
            </w:pPr>
            <w:r w:rsidRPr="004537E3">
              <w:rPr>
                <w:snapToGrid w:val="0"/>
                <w:sz w:val="22"/>
                <w:szCs w:val="22"/>
              </w:rPr>
              <w:t>225,86</w:t>
            </w:r>
          </w:p>
        </w:tc>
        <w:tc>
          <w:tcPr>
            <w:tcW w:w="956" w:type="dxa"/>
            <w:vAlign w:val="center"/>
          </w:tcPr>
          <w:p w14:paraId="2A84F12C" w14:textId="77777777" w:rsidR="004537E3" w:rsidRPr="004537E3" w:rsidRDefault="004537E3" w:rsidP="004537E3">
            <w:pPr>
              <w:tabs>
                <w:tab w:val="left" w:pos="3052"/>
              </w:tabs>
              <w:ind w:right="-113" w:hanging="108"/>
              <w:jc w:val="center"/>
              <w:rPr>
                <w:snapToGrid w:val="0"/>
                <w:sz w:val="22"/>
                <w:szCs w:val="22"/>
              </w:rPr>
            </w:pPr>
            <w:r w:rsidRPr="004537E3">
              <w:rPr>
                <w:snapToGrid w:val="0"/>
                <w:sz w:val="22"/>
                <w:szCs w:val="22"/>
              </w:rPr>
              <w:t>215,91</w:t>
            </w:r>
          </w:p>
        </w:tc>
        <w:tc>
          <w:tcPr>
            <w:tcW w:w="1045" w:type="dxa"/>
            <w:vAlign w:val="center"/>
          </w:tcPr>
          <w:p w14:paraId="4924DDEE" w14:textId="77777777" w:rsidR="004537E3" w:rsidRPr="004537E3" w:rsidRDefault="004537E3" w:rsidP="004537E3">
            <w:pPr>
              <w:tabs>
                <w:tab w:val="left" w:pos="3052"/>
              </w:tabs>
              <w:ind w:right="-113" w:hanging="108"/>
              <w:jc w:val="center"/>
              <w:rPr>
                <w:snapToGrid w:val="0"/>
                <w:sz w:val="22"/>
                <w:szCs w:val="22"/>
              </w:rPr>
            </w:pPr>
            <w:r w:rsidRPr="004537E3">
              <w:rPr>
                <w:snapToGrid w:val="0"/>
                <w:sz w:val="22"/>
                <w:szCs w:val="22"/>
              </w:rPr>
              <w:t>45,65</w:t>
            </w:r>
          </w:p>
        </w:tc>
        <w:tc>
          <w:tcPr>
            <w:tcW w:w="1134" w:type="dxa"/>
            <w:vAlign w:val="center"/>
          </w:tcPr>
          <w:p w14:paraId="2662CF1A" w14:textId="77777777" w:rsidR="004537E3" w:rsidRPr="004537E3" w:rsidRDefault="004537E3" w:rsidP="004537E3">
            <w:pPr>
              <w:tabs>
                <w:tab w:val="left" w:pos="3052"/>
              </w:tabs>
              <w:ind w:right="-108"/>
              <w:jc w:val="center"/>
              <w:rPr>
                <w:snapToGrid w:val="0"/>
                <w:sz w:val="22"/>
                <w:szCs w:val="22"/>
              </w:rPr>
            </w:pPr>
            <w:r w:rsidRPr="004537E3">
              <w:rPr>
                <w:snapToGrid w:val="0"/>
                <w:sz w:val="22"/>
                <w:szCs w:val="22"/>
              </w:rPr>
              <w:t>3 107,00</w:t>
            </w:r>
          </w:p>
        </w:tc>
        <w:tc>
          <w:tcPr>
            <w:tcW w:w="1134" w:type="dxa"/>
            <w:vAlign w:val="center"/>
          </w:tcPr>
          <w:p w14:paraId="37AFD18B" w14:textId="77777777" w:rsidR="004537E3" w:rsidRPr="004537E3" w:rsidRDefault="004537E3" w:rsidP="004537E3">
            <w:pPr>
              <w:jc w:val="center"/>
              <w:rPr>
                <w:snapToGrid w:val="0"/>
                <w:sz w:val="22"/>
                <w:szCs w:val="22"/>
              </w:rPr>
            </w:pPr>
            <w:r w:rsidRPr="004537E3">
              <w:rPr>
                <w:snapToGrid w:val="0"/>
                <w:sz w:val="22"/>
                <w:szCs w:val="22"/>
              </w:rPr>
              <w:t>х</w:t>
            </w:r>
          </w:p>
        </w:tc>
        <w:tc>
          <w:tcPr>
            <w:tcW w:w="1134" w:type="dxa"/>
            <w:vAlign w:val="center"/>
          </w:tcPr>
          <w:p w14:paraId="6F0684B4" w14:textId="77777777" w:rsidR="004537E3" w:rsidRPr="004537E3" w:rsidRDefault="004537E3" w:rsidP="004537E3">
            <w:pPr>
              <w:jc w:val="center"/>
              <w:rPr>
                <w:snapToGrid w:val="0"/>
                <w:sz w:val="22"/>
                <w:szCs w:val="22"/>
              </w:rPr>
            </w:pPr>
            <w:r w:rsidRPr="004537E3">
              <w:rPr>
                <w:snapToGrid w:val="0"/>
                <w:sz w:val="22"/>
                <w:szCs w:val="22"/>
              </w:rPr>
              <w:t>х</w:t>
            </w:r>
          </w:p>
        </w:tc>
      </w:tr>
      <w:tr w:rsidR="004537E3" w:rsidRPr="004537E3" w14:paraId="37BDCC14" w14:textId="77777777" w:rsidTr="00BD168F">
        <w:trPr>
          <w:trHeight w:val="265"/>
        </w:trPr>
        <w:tc>
          <w:tcPr>
            <w:tcW w:w="1591" w:type="dxa"/>
            <w:vMerge/>
            <w:vAlign w:val="center"/>
          </w:tcPr>
          <w:p w14:paraId="5ECC166A" w14:textId="77777777" w:rsidR="004537E3" w:rsidRPr="004537E3" w:rsidRDefault="004537E3" w:rsidP="004537E3">
            <w:pPr>
              <w:jc w:val="center"/>
              <w:rPr>
                <w:bCs/>
                <w:snapToGrid w:val="0"/>
                <w:kern w:val="32"/>
                <w:sz w:val="22"/>
                <w:szCs w:val="22"/>
              </w:rPr>
            </w:pPr>
          </w:p>
        </w:tc>
        <w:tc>
          <w:tcPr>
            <w:tcW w:w="1413" w:type="dxa"/>
            <w:vAlign w:val="center"/>
          </w:tcPr>
          <w:p w14:paraId="5684D70B" w14:textId="77777777" w:rsidR="004537E3" w:rsidRPr="004537E3" w:rsidRDefault="004537E3" w:rsidP="004537E3">
            <w:pPr>
              <w:tabs>
                <w:tab w:val="left" w:pos="3052"/>
              </w:tabs>
              <w:jc w:val="center"/>
              <w:rPr>
                <w:snapToGrid w:val="0"/>
                <w:sz w:val="22"/>
                <w:szCs w:val="22"/>
              </w:rPr>
            </w:pPr>
            <w:r w:rsidRPr="004537E3">
              <w:rPr>
                <w:snapToGrid w:val="0"/>
                <w:sz w:val="22"/>
                <w:szCs w:val="22"/>
              </w:rPr>
              <w:t>с 01.07.2026</w:t>
            </w:r>
          </w:p>
        </w:tc>
        <w:tc>
          <w:tcPr>
            <w:tcW w:w="883" w:type="dxa"/>
            <w:vAlign w:val="center"/>
          </w:tcPr>
          <w:p w14:paraId="413AA879" w14:textId="77777777" w:rsidR="004537E3" w:rsidRPr="004537E3" w:rsidRDefault="004537E3" w:rsidP="004537E3">
            <w:pPr>
              <w:tabs>
                <w:tab w:val="left" w:pos="3052"/>
              </w:tabs>
              <w:ind w:right="-113" w:hanging="108"/>
              <w:jc w:val="center"/>
              <w:rPr>
                <w:snapToGrid w:val="0"/>
                <w:sz w:val="22"/>
                <w:szCs w:val="22"/>
              </w:rPr>
            </w:pPr>
            <w:r w:rsidRPr="004537E3">
              <w:rPr>
                <w:snapToGrid w:val="0"/>
                <w:sz w:val="22"/>
                <w:szCs w:val="22"/>
              </w:rPr>
              <w:t>294,28</w:t>
            </w:r>
          </w:p>
        </w:tc>
        <w:tc>
          <w:tcPr>
            <w:tcW w:w="952" w:type="dxa"/>
            <w:vAlign w:val="center"/>
          </w:tcPr>
          <w:p w14:paraId="025DFDE1" w14:textId="77777777" w:rsidR="004537E3" w:rsidRPr="004537E3" w:rsidRDefault="004537E3" w:rsidP="004537E3">
            <w:pPr>
              <w:tabs>
                <w:tab w:val="left" w:pos="3052"/>
              </w:tabs>
              <w:ind w:right="-113" w:hanging="108"/>
              <w:jc w:val="center"/>
              <w:rPr>
                <w:snapToGrid w:val="0"/>
                <w:sz w:val="22"/>
                <w:szCs w:val="22"/>
              </w:rPr>
            </w:pPr>
            <w:r w:rsidRPr="004537E3">
              <w:rPr>
                <w:snapToGrid w:val="0"/>
                <w:sz w:val="22"/>
                <w:szCs w:val="22"/>
              </w:rPr>
              <w:t>290,80</w:t>
            </w:r>
          </w:p>
        </w:tc>
        <w:tc>
          <w:tcPr>
            <w:tcW w:w="955" w:type="dxa"/>
            <w:vAlign w:val="center"/>
          </w:tcPr>
          <w:p w14:paraId="6AE164FF" w14:textId="77777777" w:rsidR="004537E3" w:rsidRPr="004537E3" w:rsidRDefault="004537E3" w:rsidP="004537E3">
            <w:pPr>
              <w:tabs>
                <w:tab w:val="left" w:pos="3052"/>
              </w:tabs>
              <w:ind w:right="-113" w:hanging="108"/>
              <w:jc w:val="center"/>
              <w:rPr>
                <w:snapToGrid w:val="0"/>
                <w:sz w:val="22"/>
                <w:szCs w:val="22"/>
              </w:rPr>
            </w:pPr>
            <w:r w:rsidRPr="004537E3">
              <w:rPr>
                <w:snapToGrid w:val="0"/>
                <w:sz w:val="22"/>
                <w:szCs w:val="22"/>
              </w:rPr>
              <w:t>309,98</w:t>
            </w:r>
          </w:p>
        </w:tc>
        <w:tc>
          <w:tcPr>
            <w:tcW w:w="957" w:type="dxa"/>
            <w:vAlign w:val="center"/>
          </w:tcPr>
          <w:p w14:paraId="63EC76AF" w14:textId="77777777" w:rsidR="004537E3" w:rsidRPr="004537E3" w:rsidRDefault="004537E3" w:rsidP="004537E3">
            <w:pPr>
              <w:tabs>
                <w:tab w:val="left" w:pos="3052"/>
              </w:tabs>
              <w:ind w:right="-113" w:hanging="108"/>
              <w:jc w:val="center"/>
              <w:rPr>
                <w:snapToGrid w:val="0"/>
                <w:sz w:val="22"/>
                <w:szCs w:val="22"/>
              </w:rPr>
            </w:pPr>
            <w:r w:rsidRPr="004537E3">
              <w:rPr>
                <w:snapToGrid w:val="0"/>
                <w:sz w:val="22"/>
                <w:szCs w:val="22"/>
              </w:rPr>
              <w:t>296,03</w:t>
            </w:r>
          </w:p>
        </w:tc>
        <w:tc>
          <w:tcPr>
            <w:tcW w:w="823" w:type="dxa"/>
            <w:vAlign w:val="center"/>
          </w:tcPr>
          <w:p w14:paraId="019205A6" w14:textId="77777777" w:rsidR="004537E3" w:rsidRPr="004537E3" w:rsidRDefault="004537E3" w:rsidP="004537E3">
            <w:pPr>
              <w:tabs>
                <w:tab w:val="left" w:pos="3052"/>
              </w:tabs>
              <w:ind w:right="-113" w:hanging="108"/>
              <w:jc w:val="center"/>
              <w:rPr>
                <w:snapToGrid w:val="0"/>
                <w:sz w:val="22"/>
                <w:szCs w:val="22"/>
              </w:rPr>
            </w:pPr>
            <w:r w:rsidRPr="004537E3">
              <w:rPr>
                <w:snapToGrid w:val="0"/>
                <w:sz w:val="22"/>
                <w:szCs w:val="22"/>
              </w:rPr>
              <w:t>245,23</w:t>
            </w:r>
          </w:p>
        </w:tc>
        <w:tc>
          <w:tcPr>
            <w:tcW w:w="956" w:type="dxa"/>
            <w:vAlign w:val="center"/>
          </w:tcPr>
          <w:p w14:paraId="59EF5E43" w14:textId="77777777" w:rsidR="004537E3" w:rsidRPr="004537E3" w:rsidRDefault="004537E3" w:rsidP="004537E3">
            <w:pPr>
              <w:tabs>
                <w:tab w:val="left" w:pos="3052"/>
              </w:tabs>
              <w:ind w:right="-113" w:hanging="108"/>
              <w:jc w:val="center"/>
              <w:rPr>
                <w:snapToGrid w:val="0"/>
                <w:sz w:val="22"/>
                <w:szCs w:val="22"/>
              </w:rPr>
            </w:pPr>
            <w:r w:rsidRPr="004537E3">
              <w:rPr>
                <w:snapToGrid w:val="0"/>
                <w:sz w:val="22"/>
                <w:szCs w:val="22"/>
              </w:rPr>
              <w:t>242,33</w:t>
            </w:r>
          </w:p>
        </w:tc>
        <w:tc>
          <w:tcPr>
            <w:tcW w:w="951" w:type="dxa"/>
            <w:vAlign w:val="center"/>
          </w:tcPr>
          <w:p w14:paraId="4F000994" w14:textId="77777777" w:rsidR="004537E3" w:rsidRPr="004537E3" w:rsidRDefault="004537E3" w:rsidP="004537E3">
            <w:pPr>
              <w:tabs>
                <w:tab w:val="left" w:pos="3052"/>
              </w:tabs>
              <w:ind w:right="-113" w:hanging="108"/>
              <w:jc w:val="center"/>
              <w:rPr>
                <w:snapToGrid w:val="0"/>
                <w:sz w:val="22"/>
                <w:szCs w:val="22"/>
              </w:rPr>
            </w:pPr>
            <w:r w:rsidRPr="004537E3">
              <w:rPr>
                <w:snapToGrid w:val="0"/>
                <w:sz w:val="22"/>
                <w:szCs w:val="22"/>
              </w:rPr>
              <w:t>258,32</w:t>
            </w:r>
          </w:p>
        </w:tc>
        <w:tc>
          <w:tcPr>
            <w:tcW w:w="956" w:type="dxa"/>
            <w:vAlign w:val="center"/>
          </w:tcPr>
          <w:p w14:paraId="4F7C64E1" w14:textId="77777777" w:rsidR="004537E3" w:rsidRPr="004537E3" w:rsidRDefault="004537E3" w:rsidP="004537E3">
            <w:pPr>
              <w:tabs>
                <w:tab w:val="left" w:pos="3052"/>
              </w:tabs>
              <w:ind w:right="-113" w:hanging="108"/>
              <w:jc w:val="center"/>
              <w:rPr>
                <w:snapToGrid w:val="0"/>
                <w:sz w:val="22"/>
                <w:szCs w:val="22"/>
              </w:rPr>
            </w:pPr>
            <w:r w:rsidRPr="004537E3">
              <w:rPr>
                <w:snapToGrid w:val="0"/>
                <w:sz w:val="22"/>
                <w:szCs w:val="22"/>
              </w:rPr>
              <w:t>246,69</w:t>
            </w:r>
          </w:p>
        </w:tc>
        <w:tc>
          <w:tcPr>
            <w:tcW w:w="1045" w:type="dxa"/>
            <w:vAlign w:val="center"/>
          </w:tcPr>
          <w:p w14:paraId="7236FE13" w14:textId="77777777" w:rsidR="004537E3" w:rsidRPr="004537E3" w:rsidRDefault="004537E3" w:rsidP="004537E3">
            <w:pPr>
              <w:tabs>
                <w:tab w:val="left" w:pos="3052"/>
              </w:tabs>
              <w:ind w:right="-113" w:hanging="108"/>
              <w:jc w:val="center"/>
              <w:rPr>
                <w:snapToGrid w:val="0"/>
                <w:sz w:val="22"/>
                <w:szCs w:val="22"/>
              </w:rPr>
            </w:pPr>
            <w:r w:rsidRPr="004537E3">
              <w:rPr>
                <w:snapToGrid w:val="0"/>
                <w:sz w:val="22"/>
                <w:szCs w:val="22"/>
              </w:rPr>
              <w:t>47,48</w:t>
            </w:r>
          </w:p>
        </w:tc>
        <w:tc>
          <w:tcPr>
            <w:tcW w:w="1134" w:type="dxa"/>
            <w:vAlign w:val="center"/>
          </w:tcPr>
          <w:p w14:paraId="42BE2626" w14:textId="77777777" w:rsidR="004537E3" w:rsidRPr="004537E3" w:rsidRDefault="004537E3" w:rsidP="004537E3">
            <w:pPr>
              <w:tabs>
                <w:tab w:val="left" w:pos="3052"/>
              </w:tabs>
              <w:ind w:right="-108"/>
              <w:jc w:val="center"/>
              <w:rPr>
                <w:snapToGrid w:val="0"/>
                <w:sz w:val="22"/>
                <w:szCs w:val="22"/>
              </w:rPr>
            </w:pPr>
            <w:r w:rsidRPr="004537E3">
              <w:rPr>
                <w:snapToGrid w:val="0"/>
                <w:sz w:val="22"/>
                <w:szCs w:val="22"/>
              </w:rPr>
              <w:t>3 635,20</w:t>
            </w:r>
          </w:p>
        </w:tc>
        <w:tc>
          <w:tcPr>
            <w:tcW w:w="1134" w:type="dxa"/>
            <w:vAlign w:val="center"/>
          </w:tcPr>
          <w:p w14:paraId="13CA5467" w14:textId="77777777" w:rsidR="004537E3" w:rsidRPr="004537E3" w:rsidRDefault="004537E3" w:rsidP="004537E3">
            <w:pPr>
              <w:jc w:val="center"/>
              <w:rPr>
                <w:snapToGrid w:val="0"/>
                <w:sz w:val="22"/>
                <w:szCs w:val="22"/>
              </w:rPr>
            </w:pPr>
            <w:r w:rsidRPr="004537E3">
              <w:rPr>
                <w:snapToGrid w:val="0"/>
                <w:sz w:val="22"/>
                <w:szCs w:val="22"/>
              </w:rPr>
              <w:t>х</w:t>
            </w:r>
          </w:p>
        </w:tc>
        <w:tc>
          <w:tcPr>
            <w:tcW w:w="1134" w:type="dxa"/>
            <w:vAlign w:val="center"/>
          </w:tcPr>
          <w:p w14:paraId="5414A9AA" w14:textId="77777777" w:rsidR="004537E3" w:rsidRPr="004537E3" w:rsidRDefault="004537E3" w:rsidP="004537E3">
            <w:pPr>
              <w:jc w:val="center"/>
              <w:rPr>
                <w:snapToGrid w:val="0"/>
                <w:sz w:val="22"/>
                <w:szCs w:val="22"/>
              </w:rPr>
            </w:pPr>
            <w:r w:rsidRPr="004537E3">
              <w:rPr>
                <w:snapToGrid w:val="0"/>
                <w:sz w:val="22"/>
                <w:szCs w:val="22"/>
              </w:rPr>
              <w:t>х</w:t>
            </w:r>
          </w:p>
        </w:tc>
      </w:tr>
      <w:tr w:rsidR="004537E3" w:rsidRPr="004537E3" w14:paraId="0ADBAA17" w14:textId="77777777" w:rsidTr="00BD168F">
        <w:trPr>
          <w:trHeight w:val="265"/>
        </w:trPr>
        <w:tc>
          <w:tcPr>
            <w:tcW w:w="1591" w:type="dxa"/>
            <w:vMerge/>
            <w:vAlign w:val="center"/>
          </w:tcPr>
          <w:p w14:paraId="074AF5A2" w14:textId="77777777" w:rsidR="004537E3" w:rsidRPr="004537E3" w:rsidRDefault="004537E3" w:rsidP="004537E3">
            <w:pPr>
              <w:jc w:val="center"/>
              <w:rPr>
                <w:bCs/>
                <w:snapToGrid w:val="0"/>
                <w:kern w:val="32"/>
                <w:sz w:val="22"/>
                <w:szCs w:val="22"/>
              </w:rPr>
            </w:pPr>
          </w:p>
        </w:tc>
        <w:tc>
          <w:tcPr>
            <w:tcW w:w="1413" w:type="dxa"/>
            <w:vAlign w:val="center"/>
          </w:tcPr>
          <w:p w14:paraId="61BDFD93" w14:textId="77777777" w:rsidR="004537E3" w:rsidRPr="004537E3" w:rsidRDefault="004537E3" w:rsidP="004537E3">
            <w:pPr>
              <w:tabs>
                <w:tab w:val="left" w:pos="3052"/>
              </w:tabs>
              <w:jc w:val="center"/>
              <w:rPr>
                <w:snapToGrid w:val="0"/>
                <w:sz w:val="22"/>
                <w:szCs w:val="22"/>
              </w:rPr>
            </w:pPr>
            <w:r w:rsidRPr="004537E3">
              <w:rPr>
                <w:snapToGrid w:val="0"/>
                <w:sz w:val="22"/>
                <w:szCs w:val="22"/>
              </w:rPr>
              <w:t>с 01.01.2027</w:t>
            </w:r>
          </w:p>
        </w:tc>
        <w:tc>
          <w:tcPr>
            <w:tcW w:w="883" w:type="dxa"/>
            <w:vAlign w:val="center"/>
          </w:tcPr>
          <w:p w14:paraId="50B5D34F" w14:textId="77777777" w:rsidR="004537E3" w:rsidRPr="004537E3" w:rsidRDefault="004537E3" w:rsidP="004537E3">
            <w:pPr>
              <w:tabs>
                <w:tab w:val="left" w:pos="3052"/>
              </w:tabs>
              <w:ind w:right="-113" w:hanging="108"/>
              <w:jc w:val="center"/>
              <w:rPr>
                <w:snapToGrid w:val="0"/>
                <w:sz w:val="22"/>
                <w:szCs w:val="22"/>
              </w:rPr>
            </w:pPr>
            <w:r w:rsidRPr="004537E3">
              <w:rPr>
                <w:snapToGrid w:val="0"/>
                <w:sz w:val="22"/>
                <w:szCs w:val="22"/>
              </w:rPr>
              <w:t>294,28</w:t>
            </w:r>
          </w:p>
        </w:tc>
        <w:tc>
          <w:tcPr>
            <w:tcW w:w="952" w:type="dxa"/>
            <w:vAlign w:val="center"/>
          </w:tcPr>
          <w:p w14:paraId="6A784E8B" w14:textId="77777777" w:rsidR="004537E3" w:rsidRPr="004537E3" w:rsidRDefault="004537E3" w:rsidP="004537E3">
            <w:pPr>
              <w:tabs>
                <w:tab w:val="left" w:pos="3052"/>
              </w:tabs>
              <w:ind w:right="-113" w:hanging="108"/>
              <w:jc w:val="center"/>
              <w:rPr>
                <w:snapToGrid w:val="0"/>
                <w:sz w:val="22"/>
                <w:szCs w:val="22"/>
              </w:rPr>
            </w:pPr>
            <w:r w:rsidRPr="004537E3">
              <w:rPr>
                <w:snapToGrid w:val="0"/>
                <w:sz w:val="22"/>
                <w:szCs w:val="22"/>
              </w:rPr>
              <w:t>290,80</w:t>
            </w:r>
          </w:p>
        </w:tc>
        <w:tc>
          <w:tcPr>
            <w:tcW w:w="955" w:type="dxa"/>
            <w:vAlign w:val="center"/>
          </w:tcPr>
          <w:p w14:paraId="246A2A53" w14:textId="77777777" w:rsidR="004537E3" w:rsidRPr="004537E3" w:rsidRDefault="004537E3" w:rsidP="004537E3">
            <w:pPr>
              <w:tabs>
                <w:tab w:val="left" w:pos="3052"/>
              </w:tabs>
              <w:ind w:right="-113" w:hanging="108"/>
              <w:jc w:val="center"/>
              <w:rPr>
                <w:snapToGrid w:val="0"/>
                <w:sz w:val="22"/>
                <w:szCs w:val="22"/>
              </w:rPr>
            </w:pPr>
            <w:r w:rsidRPr="004537E3">
              <w:rPr>
                <w:snapToGrid w:val="0"/>
                <w:sz w:val="22"/>
                <w:szCs w:val="22"/>
              </w:rPr>
              <w:t>309,98</w:t>
            </w:r>
          </w:p>
        </w:tc>
        <w:tc>
          <w:tcPr>
            <w:tcW w:w="957" w:type="dxa"/>
            <w:vAlign w:val="center"/>
          </w:tcPr>
          <w:p w14:paraId="17E68759" w14:textId="77777777" w:rsidR="004537E3" w:rsidRPr="004537E3" w:rsidRDefault="004537E3" w:rsidP="004537E3">
            <w:pPr>
              <w:tabs>
                <w:tab w:val="left" w:pos="3052"/>
              </w:tabs>
              <w:ind w:right="-113" w:hanging="108"/>
              <w:jc w:val="center"/>
              <w:rPr>
                <w:snapToGrid w:val="0"/>
                <w:sz w:val="22"/>
                <w:szCs w:val="22"/>
              </w:rPr>
            </w:pPr>
            <w:r w:rsidRPr="004537E3">
              <w:rPr>
                <w:snapToGrid w:val="0"/>
                <w:sz w:val="22"/>
                <w:szCs w:val="22"/>
              </w:rPr>
              <w:t>296,03</w:t>
            </w:r>
          </w:p>
        </w:tc>
        <w:tc>
          <w:tcPr>
            <w:tcW w:w="823" w:type="dxa"/>
            <w:vAlign w:val="center"/>
          </w:tcPr>
          <w:p w14:paraId="01E328F8" w14:textId="77777777" w:rsidR="004537E3" w:rsidRPr="004537E3" w:rsidRDefault="004537E3" w:rsidP="004537E3">
            <w:pPr>
              <w:tabs>
                <w:tab w:val="left" w:pos="3052"/>
              </w:tabs>
              <w:ind w:right="-113" w:hanging="108"/>
              <w:jc w:val="center"/>
              <w:rPr>
                <w:snapToGrid w:val="0"/>
                <w:sz w:val="22"/>
                <w:szCs w:val="22"/>
              </w:rPr>
            </w:pPr>
            <w:r w:rsidRPr="004537E3">
              <w:rPr>
                <w:snapToGrid w:val="0"/>
                <w:sz w:val="22"/>
                <w:szCs w:val="22"/>
              </w:rPr>
              <w:t>245,23</w:t>
            </w:r>
          </w:p>
        </w:tc>
        <w:tc>
          <w:tcPr>
            <w:tcW w:w="956" w:type="dxa"/>
            <w:vAlign w:val="center"/>
          </w:tcPr>
          <w:p w14:paraId="02A75816" w14:textId="77777777" w:rsidR="004537E3" w:rsidRPr="004537E3" w:rsidRDefault="004537E3" w:rsidP="004537E3">
            <w:pPr>
              <w:tabs>
                <w:tab w:val="left" w:pos="3052"/>
              </w:tabs>
              <w:ind w:right="-113" w:hanging="108"/>
              <w:jc w:val="center"/>
              <w:rPr>
                <w:snapToGrid w:val="0"/>
                <w:sz w:val="22"/>
                <w:szCs w:val="22"/>
              </w:rPr>
            </w:pPr>
            <w:r w:rsidRPr="004537E3">
              <w:rPr>
                <w:snapToGrid w:val="0"/>
                <w:sz w:val="22"/>
                <w:szCs w:val="22"/>
              </w:rPr>
              <w:t>242,33</w:t>
            </w:r>
          </w:p>
        </w:tc>
        <w:tc>
          <w:tcPr>
            <w:tcW w:w="951" w:type="dxa"/>
            <w:vAlign w:val="center"/>
          </w:tcPr>
          <w:p w14:paraId="68EAFAFD" w14:textId="77777777" w:rsidR="004537E3" w:rsidRPr="004537E3" w:rsidRDefault="004537E3" w:rsidP="004537E3">
            <w:pPr>
              <w:tabs>
                <w:tab w:val="left" w:pos="3052"/>
              </w:tabs>
              <w:ind w:right="-113" w:hanging="108"/>
              <w:jc w:val="center"/>
              <w:rPr>
                <w:snapToGrid w:val="0"/>
                <w:sz w:val="22"/>
                <w:szCs w:val="22"/>
              </w:rPr>
            </w:pPr>
            <w:r w:rsidRPr="004537E3">
              <w:rPr>
                <w:snapToGrid w:val="0"/>
                <w:sz w:val="22"/>
                <w:szCs w:val="22"/>
              </w:rPr>
              <w:t>258,32</w:t>
            </w:r>
          </w:p>
        </w:tc>
        <w:tc>
          <w:tcPr>
            <w:tcW w:w="956" w:type="dxa"/>
            <w:vAlign w:val="center"/>
          </w:tcPr>
          <w:p w14:paraId="19ABB930" w14:textId="77777777" w:rsidR="004537E3" w:rsidRPr="004537E3" w:rsidRDefault="004537E3" w:rsidP="004537E3">
            <w:pPr>
              <w:tabs>
                <w:tab w:val="left" w:pos="3052"/>
              </w:tabs>
              <w:ind w:right="-113" w:hanging="108"/>
              <w:jc w:val="center"/>
              <w:rPr>
                <w:snapToGrid w:val="0"/>
                <w:sz w:val="22"/>
                <w:szCs w:val="22"/>
              </w:rPr>
            </w:pPr>
            <w:r w:rsidRPr="004537E3">
              <w:rPr>
                <w:snapToGrid w:val="0"/>
                <w:sz w:val="22"/>
                <w:szCs w:val="22"/>
              </w:rPr>
              <w:t>246,69</w:t>
            </w:r>
          </w:p>
        </w:tc>
        <w:tc>
          <w:tcPr>
            <w:tcW w:w="1045" w:type="dxa"/>
            <w:vAlign w:val="center"/>
          </w:tcPr>
          <w:p w14:paraId="6BEC2D3E" w14:textId="77777777" w:rsidR="004537E3" w:rsidRPr="004537E3" w:rsidRDefault="004537E3" w:rsidP="004537E3">
            <w:pPr>
              <w:tabs>
                <w:tab w:val="left" w:pos="3052"/>
              </w:tabs>
              <w:ind w:right="-113" w:hanging="108"/>
              <w:jc w:val="center"/>
              <w:rPr>
                <w:snapToGrid w:val="0"/>
                <w:sz w:val="22"/>
                <w:szCs w:val="22"/>
              </w:rPr>
            </w:pPr>
            <w:r w:rsidRPr="004537E3">
              <w:rPr>
                <w:snapToGrid w:val="0"/>
                <w:sz w:val="22"/>
                <w:szCs w:val="22"/>
              </w:rPr>
              <w:t>47,48</w:t>
            </w:r>
          </w:p>
        </w:tc>
        <w:tc>
          <w:tcPr>
            <w:tcW w:w="1134" w:type="dxa"/>
            <w:vAlign w:val="center"/>
          </w:tcPr>
          <w:p w14:paraId="5E909650" w14:textId="77777777" w:rsidR="004537E3" w:rsidRPr="004537E3" w:rsidRDefault="004537E3" w:rsidP="004537E3">
            <w:pPr>
              <w:tabs>
                <w:tab w:val="left" w:pos="3052"/>
              </w:tabs>
              <w:ind w:right="-108"/>
              <w:jc w:val="center"/>
              <w:rPr>
                <w:snapToGrid w:val="0"/>
                <w:sz w:val="22"/>
                <w:szCs w:val="22"/>
              </w:rPr>
            </w:pPr>
            <w:r w:rsidRPr="004537E3">
              <w:rPr>
                <w:snapToGrid w:val="0"/>
                <w:sz w:val="22"/>
                <w:szCs w:val="22"/>
              </w:rPr>
              <w:t>3 635,20</w:t>
            </w:r>
          </w:p>
        </w:tc>
        <w:tc>
          <w:tcPr>
            <w:tcW w:w="1134" w:type="dxa"/>
            <w:vAlign w:val="center"/>
          </w:tcPr>
          <w:p w14:paraId="6BE35F64" w14:textId="77777777" w:rsidR="004537E3" w:rsidRPr="004537E3" w:rsidRDefault="004537E3" w:rsidP="004537E3">
            <w:pPr>
              <w:jc w:val="center"/>
              <w:rPr>
                <w:snapToGrid w:val="0"/>
                <w:sz w:val="22"/>
                <w:szCs w:val="22"/>
              </w:rPr>
            </w:pPr>
            <w:r w:rsidRPr="004537E3">
              <w:rPr>
                <w:snapToGrid w:val="0"/>
                <w:sz w:val="22"/>
                <w:szCs w:val="22"/>
              </w:rPr>
              <w:t>х</w:t>
            </w:r>
          </w:p>
        </w:tc>
        <w:tc>
          <w:tcPr>
            <w:tcW w:w="1134" w:type="dxa"/>
            <w:vAlign w:val="center"/>
          </w:tcPr>
          <w:p w14:paraId="0CCF617D" w14:textId="77777777" w:rsidR="004537E3" w:rsidRPr="004537E3" w:rsidRDefault="004537E3" w:rsidP="004537E3">
            <w:pPr>
              <w:jc w:val="center"/>
              <w:rPr>
                <w:snapToGrid w:val="0"/>
                <w:sz w:val="22"/>
                <w:szCs w:val="22"/>
              </w:rPr>
            </w:pPr>
            <w:r w:rsidRPr="004537E3">
              <w:rPr>
                <w:snapToGrid w:val="0"/>
                <w:sz w:val="22"/>
                <w:szCs w:val="22"/>
              </w:rPr>
              <w:t>х</w:t>
            </w:r>
          </w:p>
        </w:tc>
      </w:tr>
      <w:tr w:rsidR="004537E3" w:rsidRPr="004537E3" w14:paraId="16397D02" w14:textId="77777777" w:rsidTr="00BD168F">
        <w:trPr>
          <w:trHeight w:val="265"/>
        </w:trPr>
        <w:tc>
          <w:tcPr>
            <w:tcW w:w="1591" w:type="dxa"/>
            <w:vMerge/>
            <w:vAlign w:val="center"/>
          </w:tcPr>
          <w:p w14:paraId="2818F83E" w14:textId="77777777" w:rsidR="004537E3" w:rsidRPr="004537E3" w:rsidRDefault="004537E3" w:rsidP="004537E3">
            <w:pPr>
              <w:jc w:val="center"/>
              <w:rPr>
                <w:bCs/>
                <w:snapToGrid w:val="0"/>
                <w:kern w:val="32"/>
                <w:sz w:val="22"/>
                <w:szCs w:val="22"/>
              </w:rPr>
            </w:pPr>
          </w:p>
        </w:tc>
        <w:tc>
          <w:tcPr>
            <w:tcW w:w="1413" w:type="dxa"/>
            <w:vAlign w:val="center"/>
          </w:tcPr>
          <w:p w14:paraId="60F82BBA" w14:textId="77777777" w:rsidR="004537E3" w:rsidRPr="004537E3" w:rsidRDefault="004537E3" w:rsidP="004537E3">
            <w:pPr>
              <w:tabs>
                <w:tab w:val="left" w:pos="3052"/>
              </w:tabs>
              <w:jc w:val="center"/>
              <w:rPr>
                <w:snapToGrid w:val="0"/>
                <w:sz w:val="22"/>
                <w:szCs w:val="22"/>
              </w:rPr>
            </w:pPr>
            <w:r w:rsidRPr="004537E3">
              <w:rPr>
                <w:snapToGrid w:val="0"/>
                <w:sz w:val="22"/>
                <w:szCs w:val="22"/>
              </w:rPr>
              <w:t>с 01.07.2027</w:t>
            </w:r>
          </w:p>
        </w:tc>
        <w:tc>
          <w:tcPr>
            <w:tcW w:w="883" w:type="dxa"/>
            <w:vAlign w:val="center"/>
          </w:tcPr>
          <w:p w14:paraId="2BB26A2B" w14:textId="77777777" w:rsidR="004537E3" w:rsidRPr="004537E3" w:rsidRDefault="004537E3" w:rsidP="004537E3">
            <w:pPr>
              <w:tabs>
                <w:tab w:val="left" w:pos="3052"/>
              </w:tabs>
              <w:ind w:right="-113" w:hanging="108"/>
              <w:jc w:val="center"/>
              <w:rPr>
                <w:snapToGrid w:val="0"/>
                <w:sz w:val="22"/>
                <w:szCs w:val="22"/>
              </w:rPr>
            </w:pPr>
            <w:r w:rsidRPr="004537E3">
              <w:rPr>
                <w:snapToGrid w:val="0"/>
                <w:sz w:val="22"/>
                <w:szCs w:val="22"/>
              </w:rPr>
              <w:t>310,80</w:t>
            </w:r>
          </w:p>
        </w:tc>
        <w:tc>
          <w:tcPr>
            <w:tcW w:w="952" w:type="dxa"/>
            <w:vAlign w:val="center"/>
          </w:tcPr>
          <w:p w14:paraId="769FC72A" w14:textId="77777777" w:rsidR="004537E3" w:rsidRPr="004537E3" w:rsidRDefault="004537E3" w:rsidP="004537E3">
            <w:pPr>
              <w:tabs>
                <w:tab w:val="left" w:pos="3052"/>
              </w:tabs>
              <w:ind w:right="-113" w:hanging="108"/>
              <w:jc w:val="center"/>
              <w:rPr>
                <w:snapToGrid w:val="0"/>
                <w:sz w:val="22"/>
                <w:szCs w:val="22"/>
              </w:rPr>
            </w:pPr>
            <w:r w:rsidRPr="004537E3">
              <w:rPr>
                <w:snapToGrid w:val="0"/>
                <w:sz w:val="22"/>
                <w:szCs w:val="22"/>
              </w:rPr>
              <w:t>307,10</w:t>
            </w:r>
          </w:p>
        </w:tc>
        <w:tc>
          <w:tcPr>
            <w:tcW w:w="955" w:type="dxa"/>
            <w:vAlign w:val="center"/>
          </w:tcPr>
          <w:p w14:paraId="6AA88466" w14:textId="77777777" w:rsidR="004537E3" w:rsidRPr="004537E3" w:rsidRDefault="004537E3" w:rsidP="004537E3">
            <w:pPr>
              <w:tabs>
                <w:tab w:val="left" w:pos="3052"/>
              </w:tabs>
              <w:ind w:right="-113" w:hanging="108"/>
              <w:jc w:val="center"/>
              <w:rPr>
                <w:snapToGrid w:val="0"/>
                <w:sz w:val="22"/>
                <w:szCs w:val="22"/>
              </w:rPr>
            </w:pPr>
            <w:r w:rsidRPr="004537E3">
              <w:rPr>
                <w:snapToGrid w:val="0"/>
                <w:sz w:val="22"/>
                <w:szCs w:val="22"/>
              </w:rPr>
              <w:t>327,44</w:t>
            </w:r>
          </w:p>
        </w:tc>
        <w:tc>
          <w:tcPr>
            <w:tcW w:w="957" w:type="dxa"/>
            <w:vAlign w:val="center"/>
          </w:tcPr>
          <w:p w14:paraId="5DEC3DDB" w14:textId="77777777" w:rsidR="004537E3" w:rsidRPr="004537E3" w:rsidRDefault="004537E3" w:rsidP="004537E3">
            <w:pPr>
              <w:tabs>
                <w:tab w:val="left" w:pos="3052"/>
              </w:tabs>
              <w:ind w:right="-113" w:hanging="108"/>
              <w:jc w:val="center"/>
              <w:rPr>
                <w:snapToGrid w:val="0"/>
                <w:sz w:val="22"/>
                <w:szCs w:val="22"/>
              </w:rPr>
            </w:pPr>
            <w:r w:rsidRPr="004537E3">
              <w:rPr>
                <w:snapToGrid w:val="0"/>
                <w:sz w:val="22"/>
                <w:szCs w:val="22"/>
              </w:rPr>
              <w:t>312,65</w:t>
            </w:r>
          </w:p>
        </w:tc>
        <w:tc>
          <w:tcPr>
            <w:tcW w:w="823" w:type="dxa"/>
            <w:vAlign w:val="center"/>
          </w:tcPr>
          <w:p w14:paraId="4B0DDD9D" w14:textId="77777777" w:rsidR="004537E3" w:rsidRPr="004537E3" w:rsidRDefault="004537E3" w:rsidP="004537E3">
            <w:pPr>
              <w:tabs>
                <w:tab w:val="left" w:pos="3052"/>
              </w:tabs>
              <w:ind w:right="-113" w:hanging="108"/>
              <w:jc w:val="center"/>
              <w:rPr>
                <w:snapToGrid w:val="0"/>
                <w:sz w:val="22"/>
                <w:szCs w:val="22"/>
              </w:rPr>
            </w:pPr>
            <w:r w:rsidRPr="004537E3">
              <w:rPr>
                <w:snapToGrid w:val="0"/>
                <w:sz w:val="22"/>
                <w:szCs w:val="22"/>
              </w:rPr>
              <w:t>259,00</w:t>
            </w:r>
          </w:p>
        </w:tc>
        <w:tc>
          <w:tcPr>
            <w:tcW w:w="956" w:type="dxa"/>
            <w:vAlign w:val="center"/>
          </w:tcPr>
          <w:p w14:paraId="6DFBAED1" w14:textId="77777777" w:rsidR="004537E3" w:rsidRPr="004537E3" w:rsidRDefault="004537E3" w:rsidP="004537E3">
            <w:pPr>
              <w:tabs>
                <w:tab w:val="left" w:pos="3052"/>
              </w:tabs>
              <w:ind w:right="-113" w:hanging="108"/>
              <w:jc w:val="center"/>
              <w:rPr>
                <w:snapToGrid w:val="0"/>
                <w:sz w:val="22"/>
                <w:szCs w:val="22"/>
              </w:rPr>
            </w:pPr>
            <w:r w:rsidRPr="004537E3">
              <w:rPr>
                <w:snapToGrid w:val="0"/>
                <w:sz w:val="22"/>
                <w:szCs w:val="22"/>
              </w:rPr>
              <w:t>255,92</w:t>
            </w:r>
          </w:p>
        </w:tc>
        <w:tc>
          <w:tcPr>
            <w:tcW w:w="951" w:type="dxa"/>
            <w:vAlign w:val="center"/>
          </w:tcPr>
          <w:p w14:paraId="6B6E7F82" w14:textId="77777777" w:rsidR="004537E3" w:rsidRPr="004537E3" w:rsidRDefault="004537E3" w:rsidP="004537E3">
            <w:pPr>
              <w:tabs>
                <w:tab w:val="left" w:pos="3052"/>
              </w:tabs>
              <w:ind w:right="-113" w:hanging="108"/>
              <w:jc w:val="center"/>
              <w:rPr>
                <w:snapToGrid w:val="0"/>
                <w:sz w:val="22"/>
                <w:szCs w:val="22"/>
              </w:rPr>
            </w:pPr>
            <w:r w:rsidRPr="004537E3">
              <w:rPr>
                <w:snapToGrid w:val="0"/>
                <w:sz w:val="22"/>
                <w:szCs w:val="22"/>
              </w:rPr>
              <w:t>272,87</w:t>
            </w:r>
          </w:p>
        </w:tc>
        <w:tc>
          <w:tcPr>
            <w:tcW w:w="956" w:type="dxa"/>
            <w:vAlign w:val="center"/>
          </w:tcPr>
          <w:p w14:paraId="091E9A89" w14:textId="77777777" w:rsidR="004537E3" w:rsidRPr="004537E3" w:rsidRDefault="004537E3" w:rsidP="004537E3">
            <w:pPr>
              <w:tabs>
                <w:tab w:val="left" w:pos="3052"/>
              </w:tabs>
              <w:ind w:right="-113" w:hanging="108"/>
              <w:jc w:val="center"/>
              <w:rPr>
                <w:snapToGrid w:val="0"/>
                <w:sz w:val="22"/>
                <w:szCs w:val="22"/>
              </w:rPr>
            </w:pPr>
            <w:r w:rsidRPr="004537E3">
              <w:rPr>
                <w:snapToGrid w:val="0"/>
                <w:sz w:val="22"/>
                <w:szCs w:val="22"/>
              </w:rPr>
              <w:t>260,54</w:t>
            </w:r>
          </w:p>
        </w:tc>
        <w:tc>
          <w:tcPr>
            <w:tcW w:w="1045" w:type="dxa"/>
            <w:vAlign w:val="center"/>
          </w:tcPr>
          <w:p w14:paraId="761B3A6E" w14:textId="77777777" w:rsidR="004537E3" w:rsidRPr="004537E3" w:rsidRDefault="004537E3" w:rsidP="004537E3">
            <w:pPr>
              <w:tabs>
                <w:tab w:val="left" w:pos="3052"/>
              </w:tabs>
              <w:ind w:right="-113" w:hanging="108"/>
              <w:jc w:val="center"/>
              <w:rPr>
                <w:snapToGrid w:val="0"/>
                <w:sz w:val="22"/>
                <w:szCs w:val="22"/>
              </w:rPr>
            </w:pPr>
            <w:r w:rsidRPr="004537E3">
              <w:rPr>
                <w:snapToGrid w:val="0"/>
                <w:sz w:val="22"/>
                <w:szCs w:val="22"/>
              </w:rPr>
              <w:t>49,38</w:t>
            </w:r>
          </w:p>
        </w:tc>
        <w:tc>
          <w:tcPr>
            <w:tcW w:w="1134" w:type="dxa"/>
            <w:vAlign w:val="center"/>
          </w:tcPr>
          <w:p w14:paraId="0D9D84CD" w14:textId="77777777" w:rsidR="004537E3" w:rsidRPr="004537E3" w:rsidRDefault="004537E3" w:rsidP="004537E3">
            <w:pPr>
              <w:tabs>
                <w:tab w:val="left" w:pos="3052"/>
              </w:tabs>
              <w:ind w:right="-108"/>
              <w:jc w:val="center"/>
              <w:rPr>
                <w:snapToGrid w:val="0"/>
                <w:sz w:val="22"/>
                <w:szCs w:val="22"/>
              </w:rPr>
            </w:pPr>
            <w:r w:rsidRPr="004537E3">
              <w:rPr>
                <w:snapToGrid w:val="0"/>
                <w:sz w:val="22"/>
                <w:szCs w:val="22"/>
              </w:rPr>
              <w:t>3 853,32</w:t>
            </w:r>
          </w:p>
        </w:tc>
        <w:tc>
          <w:tcPr>
            <w:tcW w:w="1134" w:type="dxa"/>
            <w:vAlign w:val="center"/>
          </w:tcPr>
          <w:p w14:paraId="6EFC633E" w14:textId="77777777" w:rsidR="004537E3" w:rsidRPr="004537E3" w:rsidRDefault="004537E3" w:rsidP="004537E3">
            <w:pPr>
              <w:jc w:val="center"/>
              <w:rPr>
                <w:snapToGrid w:val="0"/>
                <w:sz w:val="22"/>
                <w:szCs w:val="22"/>
              </w:rPr>
            </w:pPr>
            <w:r w:rsidRPr="004537E3">
              <w:rPr>
                <w:snapToGrid w:val="0"/>
                <w:sz w:val="22"/>
                <w:szCs w:val="22"/>
              </w:rPr>
              <w:t>х</w:t>
            </w:r>
          </w:p>
        </w:tc>
        <w:tc>
          <w:tcPr>
            <w:tcW w:w="1134" w:type="dxa"/>
            <w:vAlign w:val="center"/>
          </w:tcPr>
          <w:p w14:paraId="63783942" w14:textId="77777777" w:rsidR="004537E3" w:rsidRPr="004537E3" w:rsidRDefault="004537E3" w:rsidP="004537E3">
            <w:pPr>
              <w:jc w:val="center"/>
              <w:rPr>
                <w:snapToGrid w:val="0"/>
                <w:sz w:val="22"/>
                <w:szCs w:val="22"/>
              </w:rPr>
            </w:pPr>
            <w:r w:rsidRPr="004537E3">
              <w:rPr>
                <w:snapToGrid w:val="0"/>
                <w:sz w:val="22"/>
                <w:szCs w:val="22"/>
              </w:rPr>
              <w:t>х</w:t>
            </w:r>
          </w:p>
        </w:tc>
      </w:tr>
      <w:tr w:rsidR="004537E3" w:rsidRPr="004537E3" w14:paraId="2F96E6BF" w14:textId="77777777" w:rsidTr="00BD168F">
        <w:trPr>
          <w:trHeight w:val="265"/>
        </w:trPr>
        <w:tc>
          <w:tcPr>
            <w:tcW w:w="1591" w:type="dxa"/>
            <w:vMerge/>
            <w:vAlign w:val="center"/>
          </w:tcPr>
          <w:p w14:paraId="367D7C03" w14:textId="77777777" w:rsidR="004537E3" w:rsidRPr="004537E3" w:rsidRDefault="004537E3" w:rsidP="004537E3">
            <w:pPr>
              <w:jc w:val="center"/>
              <w:rPr>
                <w:bCs/>
                <w:snapToGrid w:val="0"/>
                <w:kern w:val="32"/>
                <w:sz w:val="22"/>
                <w:szCs w:val="22"/>
              </w:rPr>
            </w:pPr>
          </w:p>
        </w:tc>
        <w:tc>
          <w:tcPr>
            <w:tcW w:w="1413" w:type="dxa"/>
            <w:vAlign w:val="center"/>
          </w:tcPr>
          <w:p w14:paraId="070B411B" w14:textId="77777777" w:rsidR="004537E3" w:rsidRPr="004537E3" w:rsidRDefault="004537E3" w:rsidP="004537E3">
            <w:pPr>
              <w:tabs>
                <w:tab w:val="left" w:pos="3052"/>
              </w:tabs>
              <w:jc w:val="center"/>
              <w:rPr>
                <w:snapToGrid w:val="0"/>
                <w:sz w:val="22"/>
                <w:szCs w:val="22"/>
              </w:rPr>
            </w:pPr>
            <w:r w:rsidRPr="004537E3">
              <w:rPr>
                <w:snapToGrid w:val="0"/>
                <w:sz w:val="22"/>
                <w:szCs w:val="22"/>
              </w:rPr>
              <w:t>с 01.01.2028</w:t>
            </w:r>
          </w:p>
        </w:tc>
        <w:tc>
          <w:tcPr>
            <w:tcW w:w="883" w:type="dxa"/>
            <w:vAlign w:val="center"/>
          </w:tcPr>
          <w:p w14:paraId="55CD5D42" w14:textId="77777777" w:rsidR="004537E3" w:rsidRPr="004537E3" w:rsidRDefault="004537E3" w:rsidP="004537E3">
            <w:pPr>
              <w:tabs>
                <w:tab w:val="left" w:pos="3052"/>
              </w:tabs>
              <w:ind w:right="-113" w:hanging="108"/>
              <w:jc w:val="center"/>
              <w:rPr>
                <w:snapToGrid w:val="0"/>
                <w:sz w:val="22"/>
                <w:szCs w:val="22"/>
              </w:rPr>
            </w:pPr>
            <w:r w:rsidRPr="004537E3">
              <w:rPr>
                <w:snapToGrid w:val="0"/>
                <w:sz w:val="22"/>
                <w:szCs w:val="22"/>
              </w:rPr>
              <w:t>310,80</w:t>
            </w:r>
          </w:p>
        </w:tc>
        <w:tc>
          <w:tcPr>
            <w:tcW w:w="952" w:type="dxa"/>
            <w:vAlign w:val="center"/>
          </w:tcPr>
          <w:p w14:paraId="427F8C83" w14:textId="77777777" w:rsidR="004537E3" w:rsidRPr="004537E3" w:rsidRDefault="004537E3" w:rsidP="004537E3">
            <w:pPr>
              <w:tabs>
                <w:tab w:val="left" w:pos="3052"/>
              </w:tabs>
              <w:ind w:right="-113" w:hanging="108"/>
              <w:jc w:val="center"/>
              <w:rPr>
                <w:snapToGrid w:val="0"/>
                <w:sz w:val="22"/>
                <w:szCs w:val="22"/>
              </w:rPr>
            </w:pPr>
            <w:r w:rsidRPr="004537E3">
              <w:rPr>
                <w:snapToGrid w:val="0"/>
                <w:sz w:val="22"/>
                <w:szCs w:val="22"/>
              </w:rPr>
              <w:t>307,10</w:t>
            </w:r>
          </w:p>
        </w:tc>
        <w:tc>
          <w:tcPr>
            <w:tcW w:w="955" w:type="dxa"/>
            <w:vAlign w:val="center"/>
          </w:tcPr>
          <w:p w14:paraId="323E47C5" w14:textId="77777777" w:rsidR="004537E3" w:rsidRPr="004537E3" w:rsidRDefault="004537E3" w:rsidP="004537E3">
            <w:pPr>
              <w:tabs>
                <w:tab w:val="left" w:pos="3052"/>
              </w:tabs>
              <w:ind w:right="-113" w:hanging="108"/>
              <w:jc w:val="center"/>
              <w:rPr>
                <w:snapToGrid w:val="0"/>
                <w:sz w:val="22"/>
                <w:szCs w:val="22"/>
              </w:rPr>
            </w:pPr>
            <w:r w:rsidRPr="004537E3">
              <w:rPr>
                <w:snapToGrid w:val="0"/>
                <w:sz w:val="22"/>
                <w:szCs w:val="22"/>
              </w:rPr>
              <w:t>327,44</w:t>
            </w:r>
          </w:p>
        </w:tc>
        <w:tc>
          <w:tcPr>
            <w:tcW w:w="957" w:type="dxa"/>
            <w:vAlign w:val="center"/>
          </w:tcPr>
          <w:p w14:paraId="1A5423AA" w14:textId="77777777" w:rsidR="004537E3" w:rsidRPr="004537E3" w:rsidRDefault="004537E3" w:rsidP="004537E3">
            <w:pPr>
              <w:tabs>
                <w:tab w:val="left" w:pos="3052"/>
              </w:tabs>
              <w:ind w:right="-113" w:hanging="108"/>
              <w:jc w:val="center"/>
              <w:rPr>
                <w:snapToGrid w:val="0"/>
                <w:sz w:val="22"/>
                <w:szCs w:val="22"/>
              </w:rPr>
            </w:pPr>
            <w:r w:rsidRPr="004537E3">
              <w:rPr>
                <w:snapToGrid w:val="0"/>
                <w:sz w:val="22"/>
                <w:szCs w:val="22"/>
              </w:rPr>
              <w:t>312,65</w:t>
            </w:r>
          </w:p>
        </w:tc>
        <w:tc>
          <w:tcPr>
            <w:tcW w:w="823" w:type="dxa"/>
            <w:vAlign w:val="center"/>
          </w:tcPr>
          <w:p w14:paraId="28E8F518" w14:textId="77777777" w:rsidR="004537E3" w:rsidRPr="004537E3" w:rsidRDefault="004537E3" w:rsidP="004537E3">
            <w:pPr>
              <w:tabs>
                <w:tab w:val="left" w:pos="3052"/>
              </w:tabs>
              <w:ind w:right="-113" w:hanging="108"/>
              <w:jc w:val="center"/>
              <w:rPr>
                <w:snapToGrid w:val="0"/>
                <w:sz w:val="22"/>
                <w:szCs w:val="22"/>
              </w:rPr>
            </w:pPr>
            <w:r w:rsidRPr="004537E3">
              <w:rPr>
                <w:snapToGrid w:val="0"/>
                <w:sz w:val="22"/>
                <w:szCs w:val="22"/>
              </w:rPr>
              <w:t>259,00</w:t>
            </w:r>
          </w:p>
        </w:tc>
        <w:tc>
          <w:tcPr>
            <w:tcW w:w="956" w:type="dxa"/>
            <w:vAlign w:val="center"/>
          </w:tcPr>
          <w:p w14:paraId="0C0F6660" w14:textId="77777777" w:rsidR="004537E3" w:rsidRPr="004537E3" w:rsidRDefault="004537E3" w:rsidP="004537E3">
            <w:pPr>
              <w:tabs>
                <w:tab w:val="left" w:pos="3052"/>
              </w:tabs>
              <w:ind w:right="-113" w:hanging="108"/>
              <w:jc w:val="center"/>
              <w:rPr>
                <w:snapToGrid w:val="0"/>
                <w:sz w:val="22"/>
                <w:szCs w:val="22"/>
              </w:rPr>
            </w:pPr>
            <w:r w:rsidRPr="004537E3">
              <w:rPr>
                <w:snapToGrid w:val="0"/>
                <w:sz w:val="22"/>
                <w:szCs w:val="22"/>
              </w:rPr>
              <w:t>255,92</w:t>
            </w:r>
          </w:p>
        </w:tc>
        <w:tc>
          <w:tcPr>
            <w:tcW w:w="951" w:type="dxa"/>
            <w:vAlign w:val="center"/>
          </w:tcPr>
          <w:p w14:paraId="45D71D62" w14:textId="77777777" w:rsidR="004537E3" w:rsidRPr="004537E3" w:rsidRDefault="004537E3" w:rsidP="004537E3">
            <w:pPr>
              <w:tabs>
                <w:tab w:val="left" w:pos="3052"/>
              </w:tabs>
              <w:ind w:right="-113" w:hanging="108"/>
              <w:jc w:val="center"/>
              <w:rPr>
                <w:snapToGrid w:val="0"/>
                <w:sz w:val="22"/>
                <w:szCs w:val="22"/>
              </w:rPr>
            </w:pPr>
            <w:r w:rsidRPr="004537E3">
              <w:rPr>
                <w:snapToGrid w:val="0"/>
                <w:sz w:val="22"/>
                <w:szCs w:val="22"/>
              </w:rPr>
              <w:t>272,87</w:t>
            </w:r>
          </w:p>
        </w:tc>
        <w:tc>
          <w:tcPr>
            <w:tcW w:w="956" w:type="dxa"/>
            <w:vAlign w:val="center"/>
          </w:tcPr>
          <w:p w14:paraId="688F0E64" w14:textId="77777777" w:rsidR="004537E3" w:rsidRPr="004537E3" w:rsidRDefault="004537E3" w:rsidP="004537E3">
            <w:pPr>
              <w:tabs>
                <w:tab w:val="left" w:pos="3052"/>
              </w:tabs>
              <w:ind w:right="-113" w:hanging="108"/>
              <w:jc w:val="center"/>
              <w:rPr>
                <w:snapToGrid w:val="0"/>
                <w:sz w:val="22"/>
                <w:szCs w:val="22"/>
              </w:rPr>
            </w:pPr>
            <w:r w:rsidRPr="004537E3">
              <w:rPr>
                <w:snapToGrid w:val="0"/>
                <w:sz w:val="22"/>
                <w:szCs w:val="22"/>
              </w:rPr>
              <w:t>260,54</w:t>
            </w:r>
          </w:p>
        </w:tc>
        <w:tc>
          <w:tcPr>
            <w:tcW w:w="1045" w:type="dxa"/>
            <w:vAlign w:val="center"/>
          </w:tcPr>
          <w:p w14:paraId="532811B5" w14:textId="77777777" w:rsidR="004537E3" w:rsidRPr="004537E3" w:rsidRDefault="004537E3" w:rsidP="004537E3">
            <w:pPr>
              <w:tabs>
                <w:tab w:val="left" w:pos="3052"/>
              </w:tabs>
              <w:ind w:right="-113" w:hanging="108"/>
              <w:jc w:val="center"/>
              <w:rPr>
                <w:snapToGrid w:val="0"/>
                <w:sz w:val="22"/>
                <w:szCs w:val="22"/>
              </w:rPr>
            </w:pPr>
            <w:r w:rsidRPr="004537E3">
              <w:rPr>
                <w:snapToGrid w:val="0"/>
                <w:sz w:val="22"/>
                <w:szCs w:val="22"/>
              </w:rPr>
              <w:t>49,38</w:t>
            </w:r>
          </w:p>
        </w:tc>
        <w:tc>
          <w:tcPr>
            <w:tcW w:w="1134" w:type="dxa"/>
            <w:vAlign w:val="center"/>
          </w:tcPr>
          <w:p w14:paraId="433C1E80" w14:textId="77777777" w:rsidR="004537E3" w:rsidRPr="004537E3" w:rsidRDefault="004537E3" w:rsidP="004537E3">
            <w:pPr>
              <w:tabs>
                <w:tab w:val="left" w:pos="3052"/>
              </w:tabs>
              <w:ind w:right="-108"/>
              <w:jc w:val="center"/>
              <w:rPr>
                <w:snapToGrid w:val="0"/>
                <w:sz w:val="22"/>
                <w:szCs w:val="22"/>
              </w:rPr>
            </w:pPr>
            <w:r w:rsidRPr="004537E3">
              <w:rPr>
                <w:snapToGrid w:val="0"/>
                <w:sz w:val="22"/>
                <w:szCs w:val="22"/>
              </w:rPr>
              <w:t>3 853,32</w:t>
            </w:r>
          </w:p>
        </w:tc>
        <w:tc>
          <w:tcPr>
            <w:tcW w:w="1134" w:type="dxa"/>
            <w:vAlign w:val="center"/>
          </w:tcPr>
          <w:p w14:paraId="746AF4DB" w14:textId="77777777" w:rsidR="004537E3" w:rsidRPr="004537E3" w:rsidRDefault="004537E3" w:rsidP="004537E3">
            <w:pPr>
              <w:jc w:val="center"/>
              <w:rPr>
                <w:snapToGrid w:val="0"/>
                <w:sz w:val="22"/>
                <w:szCs w:val="22"/>
              </w:rPr>
            </w:pPr>
            <w:r w:rsidRPr="004537E3">
              <w:rPr>
                <w:snapToGrid w:val="0"/>
                <w:sz w:val="22"/>
                <w:szCs w:val="22"/>
              </w:rPr>
              <w:t>х</w:t>
            </w:r>
          </w:p>
        </w:tc>
        <w:tc>
          <w:tcPr>
            <w:tcW w:w="1134" w:type="dxa"/>
            <w:vAlign w:val="center"/>
          </w:tcPr>
          <w:p w14:paraId="46406607" w14:textId="77777777" w:rsidR="004537E3" w:rsidRPr="004537E3" w:rsidRDefault="004537E3" w:rsidP="004537E3">
            <w:pPr>
              <w:jc w:val="center"/>
              <w:rPr>
                <w:snapToGrid w:val="0"/>
                <w:sz w:val="22"/>
                <w:szCs w:val="22"/>
              </w:rPr>
            </w:pPr>
            <w:r w:rsidRPr="004537E3">
              <w:rPr>
                <w:snapToGrid w:val="0"/>
                <w:sz w:val="22"/>
                <w:szCs w:val="22"/>
              </w:rPr>
              <w:t>х</w:t>
            </w:r>
          </w:p>
        </w:tc>
      </w:tr>
      <w:tr w:rsidR="004537E3" w:rsidRPr="004537E3" w14:paraId="41F7BE7B" w14:textId="77777777" w:rsidTr="00BD168F">
        <w:trPr>
          <w:trHeight w:val="265"/>
        </w:trPr>
        <w:tc>
          <w:tcPr>
            <w:tcW w:w="1591" w:type="dxa"/>
            <w:vMerge/>
            <w:vAlign w:val="center"/>
          </w:tcPr>
          <w:p w14:paraId="4B1EFCCF" w14:textId="77777777" w:rsidR="004537E3" w:rsidRPr="004537E3" w:rsidRDefault="004537E3" w:rsidP="004537E3">
            <w:pPr>
              <w:jc w:val="center"/>
              <w:rPr>
                <w:bCs/>
                <w:snapToGrid w:val="0"/>
                <w:kern w:val="32"/>
                <w:sz w:val="22"/>
                <w:szCs w:val="22"/>
              </w:rPr>
            </w:pPr>
          </w:p>
        </w:tc>
        <w:tc>
          <w:tcPr>
            <w:tcW w:w="1413" w:type="dxa"/>
            <w:vAlign w:val="center"/>
          </w:tcPr>
          <w:p w14:paraId="7ED57FB7" w14:textId="77777777" w:rsidR="004537E3" w:rsidRPr="004537E3" w:rsidRDefault="004537E3" w:rsidP="004537E3">
            <w:pPr>
              <w:tabs>
                <w:tab w:val="left" w:pos="3052"/>
              </w:tabs>
              <w:jc w:val="center"/>
              <w:rPr>
                <w:snapToGrid w:val="0"/>
                <w:sz w:val="22"/>
                <w:szCs w:val="22"/>
              </w:rPr>
            </w:pPr>
            <w:r w:rsidRPr="004537E3">
              <w:rPr>
                <w:snapToGrid w:val="0"/>
                <w:sz w:val="22"/>
                <w:szCs w:val="22"/>
              </w:rPr>
              <w:t>с 01.07.2028</w:t>
            </w:r>
          </w:p>
        </w:tc>
        <w:tc>
          <w:tcPr>
            <w:tcW w:w="883" w:type="dxa"/>
            <w:vAlign w:val="center"/>
          </w:tcPr>
          <w:p w14:paraId="5F918C9C" w14:textId="77777777" w:rsidR="004537E3" w:rsidRPr="004537E3" w:rsidRDefault="004537E3" w:rsidP="004537E3">
            <w:pPr>
              <w:tabs>
                <w:tab w:val="left" w:pos="3052"/>
              </w:tabs>
              <w:ind w:right="-113" w:hanging="108"/>
              <w:jc w:val="center"/>
              <w:rPr>
                <w:snapToGrid w:val="0"/>
                <w:sz w:val="22"/>
                <w:szCs w:val="22"/>
              </w:rPr>
            </w:pPr>
            <w:r w:rsidRPr="004537E3">
              <w:rPr>
                <w:snapToGrid w:val="0"/>
                <w:sz w:val="22"/>
                <w:szCs w:val="22"/>
              </w:rPr>
              <w:t>330,77</w:t>
            </w:r>
          </w:p>
        </w:tc>
        <w:tc>
          <w:tcPr>
            <w:tcW w:w="952" w:type="dxa"/>
            <w:vAlign w:val="center"/>
          </w:tcPr>
          <w:p w14:paraId="6DCC23B2" w14:textId="77777777" w:rsidR="004537E3" w:rsidRPr="004537E3" w:rsidRDefault="004537E3" w:rsidP="004537E3">
            <w:pPr>
              <w:tabs>
                <w:tab w:val="left" w:pos="3052"/>
              </w:tabs>
              <w:ind w:right="-113" w:hanging="108"/>
              <w:jc w:val="center"/>
              <w:rPr>
                <w:snapToGrid w:val="0"/>
                <w:sz w:val="22"/>
                <w:szCs w:val="22"/>
              </w:rPr>
            </w:pPr>
            <w:r w:rsidRPr="004537E3">
              <w:rPr>
                <w:snapToGrid w:val="0"/>
                <w:sz w:val="22"/>
                <w:szCs w:val="22"/>
              </w:rPr>
              <w:t>326,82</w:t>
            </w:r>
          </w:p>
        </w:tc>
        <w:tc>
          <w:tcPr>
            <w:tcW w:w="955" w:type="dxa"/>
            <w:vAlign w:val="center"/>
          </w:tcPr>
          <w:p w14:paraId="4B825A80" w14:textId="77777777" w:rsidR="004537E3" w:rsidRPr="004537E3" w:rsidRDefault="004537E3" w:rsidP="004537E3">
            <w:pPr>
              <w:tabs>
                <w:tab w:val="left" w:pos="3052"/>
              </w:tabs>
              <w:ind w:right="-113" w:hanging="108"/>
              <w:jc w:val="center"/>
              <w:rPr>
                <w:snapToGrid w:val="0"/>
                <w:sz w:val="22"/>
                <w:szCs w:val="22"/>
              </w:rPr>
            </w:pPr>
            <w:r w:rsidRPr="004537E3">
              <w:rPr>
                <w:snapToGrid w:val="0"/>
                <w:sz w:val="22"/>
                <w:szCs w:val="22"/>
              </w:rPr>
              <w:t>348,59</w:t>
            </w:r>
          </w:p>
        </w:tc>
        <w:tc>
          <w:tcPr>
            <w:tcW w:w="957" w:type="dxa"/>
            <w:vAlign w:val="center"/>
          </w:tcPr>
          <w:p w14:paraId="62D6BDA2" w14:textId="77777777" w:rsidR="004537E3" w:rsidRPr="004537E3" w:rsidRDefault="004537E3" w:rsidP="004537E3">
            <w:pPr>
              <w:tabs>
                <w:tab w:val="left" w:pos="3052"/>
              </w:tabs>
              <w:ind w:right="-113" w:hanging="108"/>
              <w:jc w:val="center"/>
              <w:rPr>
                <w:snapToGrid w:val="0"/>
                <w:sz w:val="22"/>
                <w:szCs w:val="22"/>
              </w:rPr>
            </w:pPr>
            <w:r w:rsidRPr="004537E3">
              <w:rPr>
                <w:snapToGrid w:val="0"/>
                <w:sz w:val="22"/>
                <w:szCs w:val="22"/>
              </w:rPr>
              <w:t>332,75</w:t>
            </w:r>
          </w:p>
        </w:tc>
        <w:tc>
          <w:tcPr>
            <w:tcW w:w="823" w:type="dxa"/>
            <w:vAlign w:val="center"/>
          </w:tcPr>
          <w:p w14:paraId="6335E796" w14:textId="77777777" w:rsidR="004537E3" w:rsidRPr="004537E3" w:rsidRDefault="004537E3" w:rsidP="004537E3">
            <w:pPr>
              <w:tabs>
                <w:tab w:val="left" w:pos="3052"/>
              </w:tabs>
              <w:ind w:right="-113" w:hanging="108"/>
              <w:jc w:val="center"/>
              <w:rPr>
                <w:snapToGrid w:val="0"/>
                <w:sz w:val="22"/>
                <w:szCs w:val="22"/>
              </w:rPr>
            </w:pPr>
            <w:r w:rsidRPr="004537E3">
              <w:rPr>
                <w:snapToGrid w:val="0"/>
                <w:sz w:val="22"/>
                <w:szCs w:val="22"/>
              </w:rPr>
              <w:t>275,64</w:t>
            </w:r>
          </w:p>
        </w:tc>
        <w:tc>
          <w:tcPr>
            <w:tcW w:w="956" w:type="dxa"/>
            <w:vAlign w:val="center"/>
          </w:tcPr>
          <w:p w14:paraId="26024960" w14:textId="77777777" w:rsidR="004537E3" w:rsidRPr="004537E3" w:rsidRDefault="004537E3" w:rsidP="004537E3">
            <w:pPr>
              <w:tabs>
                <w:tab w:val="left" w:pos="3052"/>
              </w:tabs>
              <w:ind w:right="-113" w:hanging="108"/>
              <w:jc w:val="center"/>
              <w:rPr>
                <w:snapToGrid w:val="0"/>
                <w:sz w:val="22"/>
                <w:szCs w:val="22"/>
              </w:rPr>
            </w:pPr>
            <w:r w:rsidRPr="004537E3">
              <w:rPr>
                <w:snapToGrid w:val="0"/>
                <w:sz w:val="22"/>
                <w:szCs w:val="22"/>
              </w:rPr>
              <w:t>272,35</w:t>
            </w:r>
          </w:p>
        </w:tc>
        <w:tc>
          <w:tcPr>
            <w:tcW w:w="951" w:type="dxa"/>
            <w:vAlign w:val="center"/>
          </w:tcPr>
          <w:p w14:paraId="40C5A039" w14:textId="77777777" w:rsidR="004537E3" w:rsidRPr="004537E3" w:rsidRDefault="004537E3" w:rsidP="004537E3">
            <w:pPr>
              <w:tabs>
                <w:tab w:val="left" w:pos="3052"/>
              </w:tabs>
              <w:ind w:right="-113" w:hanging="108"/>
              <w:jc w:val="center"/>
              <w:rPr>
                <w:snapToGrid w:val="0"/>
                <w:sz w:val="22"/>
                <w:szCs w:val="22"/>
              </w:rPr>
            </w:pPr>
            <w:r w:rsidRPr="004537E3">
              <w:rPr>
                <w:snapToGrid w:val="0"/>
                <w:sz w:val="22"/>
                <w:szCs w:val="22"/>
              </w:rPr>
              <w:t>290,49</w:t>
            </w:r>
          </w:p>
        </w:tc>
        <w:tc>
          <w:tcPr>
            <w:tcW w:w="956" w:type="dxa"/>
            <w:vAlign w:val="center"/>
          </w:tcPr>
          <w:p w14:paraId="78A074F5" w14:textId="77777777" w:rsidR="004537E3" w:rsidRPr="004537E3" w:rsidRDefault="004537E3" w:rsidP="004537E3">
            <w:pPr>
              <w:tabs>
                <w:tab w:val="left" w:pos="3052"/>
              </w:tabs>
              <w:ind w:right="-113" w:hanging="108"/>
              <w:jc w:val="center"/>
              <w:rPr>
                <w:snapToGrid w:val="0"/>
                <w:sz w:val="22"/>
                <w:szCs w:val="22"/>
              </w:rPr>
            </w:pPr>
            <w:r w:rsidRPr="004537E3">
              <w:rPr>
                <w:snapToGrid w:val="0"/>
                <w:sz w:val="22"/>
                <w:szCs w:val="22"/>
              </w:rPr>
              <w:t>277,29</w:t>
            </w:r>
          </w:p>
        </w:tc>
        <w:tc>
          <w:tcPr>
            <w:tcW w:w="1045" w:type="dxa"/>
            <w:vAlign w:val="center"/>
          </w:tcPr>
          <w:p w14:paraId="3EB3DB6E" w14:textId="77777777" w:rsidR="004537E3" w:rsidRPr="004537E3" w:rsidRDefault="004537E3" w:rsidP="004537E3">
            <w:pPr>
              <w:tabs>
                <w:tab w:val="left" w:pos="3052"/>
              </w:tabs>
              <w:ind w:right="-113" w:hanging="108"/>
              <w:jc w:val="center"/>
              <w:rPr>
                <w:snapToGrid w:val="0"/>
                <w:sz w:val="22"/>
                <w:szCs w:val="22"/>
              </w:rPr>
            </w:pPr>
            <w:r w:rsidRPr="004537E3">
              <w:rPr>
                <w:snapToGrid w:val="0"/>
                <w:sz w:val="22"/>
                <w:szCs w:val="22"/>
              </w:rPr>
              <w:t>51,35</w:t>
            </w:r>
          </w:p>
        </w:tc>
        <w:tc>
          <w:tcPr>
            <w:tcW w:w="1134" w:type="dxa"/>
            <w:vAlign w:val="center"/>
          </w:tcPr>
          <w:p w14:paraId="14F5F1B1" w14:textId="77777777" w:rsidR="004537E3" w:rsidRPr="004537E3" w:rsidRDefault="004537E3" w:rsidP="004537E3">
            <w:pPr>
              <w:tabs>
                <w:tab w:val="left" w:pos="3052"/>
              </w:tabs>
              <w:ind w:right="-108"/>
              <w:jc w:val="center"/>
              <w:rPr>
                <w:snapToGrid w:val="0"/>
                <w:sz w:val="22"/>
                <w:szCs w:val="22"/>
              </w:rPr>
            </w:pPr>
            <w:r w:rsidRPr="004537E3">
              <w:rPr>
                <w:snapToGrid w:val="0"/>
                <w:sz w:val="22"/>
                <w:szCs w:val="22"/>
              </w:rPr>
              <w:t>4 123,05</w:t>
            </w:r>
          </w:p>
        </w:tc>
        <w:tc>
          <w:tcPr>
            <w:tcW w:w="1134" w:type="dxa"/>
            <w:vAlign w:val="center"/>
          </w:tcPr>
          <w:p w14:paraId="3A45C7E7" w14:textId="77777777" w:rsidR="004537E3" w:rsidRPr="004537E3" w:rsidRDefault="004537E3" w:rsidP="004537E3">
            <w:pPr>
              <w:jc w:val="center"/>
              <w:rPr>
                <w:snapToGrid w:val="0"/>
                <w:sz w:val="22"/>
                <w:szCs w:val="22"/>
              </w:rPr>
            </w:pPr>
            <w:r w:rsidRPr="004537E3">
              <w:rPr>
                <w:snapToGrid w:val="0"/>
                <w:sz w:val="22"/>
                <w:szCs w:val="22"/>
              </w:rPr>
              <w:t>х</w:t>
            </w:r>
          </w:p>
        </w:tc>
        <w:tc>
          <w:tcPr>
            <w:tcW w:w="1134" w:type="dxa"/>
            <w:vAlign w:val="center"/>
          </w:tcPr>
          <w:p w14:paraId="2212B007" w14:textId="77777777" w:rsidR="004537E3" w:rsidRPr="004537E3" w:rsidRDefault="004537E3" w:rsidP="004537E3">
            <w:pPr>
              <w:jc w:val="center"/>
              <w:rPr>
                <w:snapToGrid w:val="0"/>
                <w:sz w:val="22"/>
                <w:szCs w:val="22"/>
              </w:rPr>
            </w:pPr>
            <w:r w:rsidRPr="004537E3">
              <w:rPr>
                <w:snapToGrid w:val="0"/>
                <w:sz w:val="22"/>
                <w:szCs w:val="22"/>
              </w:rPr>
              <w:t>х</w:t>
            </w:r>
          </w:p>
        </w:tc>
      </w:tr>
      <w:tr w:rsidR="004537E3" w:rsidRPr="004537E3" w14:paraId="0612FDCE" w14:textId="77777777" w:rsidTr="00BD168F">
        <w:trPr>
          <w:trHeight w:val="265"/>
        </w:trPr>
        <w:tc>
          <w:tcPr>
            <w:tcW w:w="1591" w:type="dxa"/>
            <w:vMerge/>
            <w:vAlign w:val="center"/>
          </w:tcPr>
          <w:p w14:paraId="58534887" w14:textId="77777777" w:rsidR="004537E3" w:rsidRPr="004537E3" w:rsidRDefault="004537E3" w:rsidP="004537E3">
            <w:pPr>
              <w:jc w:val="center"/>
              <w:rPr>
                <w:bCs/>
                <w:snapToGrid w:val="0"/>
                <w:kern w:val="32"/>
                <w:sz w:val="22"/>
                <w:szCs w:val="22"/>
              </w:rPr>
            </w:pPr>
          </w:p>
        </w:tc>
        <w:tc>
          <w:tcPr>
            <w:tcW w:w="1413" w:type="dxa"/>
            <w:vAlign w:val="center"/>
          </w:tcPr>
          <w:p w14:paraId="0E1246B3" w14:textId="77777777" w:rsidR="004537E3" w:rsidRPr="004537E3" w:rsidRDefault="004537E3" w:rsidP="004537E3">
            <w:pPr>
              <w:tabs>
                <w:tab w:val="left" w:pos="3052"/>
              </w:tabs>
              <w:jc w:val="center"/>
              <w:rPr>
                <w:snapToGrid w:val="0"/>
                <w:sz w:val="22"/>
                <w:szCs w:val="22"/>
              </w:rPr>
            </w:pPr>
            <w:r w:rsidRPr="004537E3">
              <w:rPr>
                <w:snapToGrid w:val="0"/>
                <w:sz w:val="22"/>
                <w:szCs w:val="22"/>
              </w:rPr>
              <w:t>с 01.01.2029</w:t>
            </w:r>
          </w:p>
        </w:tc>
        <w:tc>
          <w:tcPr>
            <w:tcW w:w="883" w:type="dxa"/>
            <w:vAlign w:val="center"/>
          </w:tcPr>
          <w:p w14:paraId="6E2F0AD4" w14:textId="77777777" w:rsidR="004537E3" w:rsidRPr="004537E3" w:rsidRDefault="004537E3" w:rsidP="004537E3">
            <w:pPr>
              <w:tabs>
                <w:tab w:val="left" w:pos="3052"/>
              </w:tabs>
              <w:ind w:right="-113" w:hanging="108"/>
              <w:jc w:val="center"/>
              <w:rPr>
                <w:snapToGrid w:val="0"/>
                <w:sz w:val="22"/>
                <w:szCs w:val="22"/>
              </w:rPr>
            </w:pPr>
            <w:r w:rsidRPr="004537E3">
              <w:rPr>
                <w:snapToGrid w:val="0"/>
                <w:sz w:val="22"/>
                <w:szCs w:val="22"/>
              </w:rPr>
              <w:t>330,77</w:t>
            </w:r>
          </w:p>
        </w:tc>
        <w:tc>
          <w:tcPr>
            <w:tcW w:w="952" w:type="dxa"/>
            <w:vAlign w:val="center"/>
          </w:tcPr>
          <w:p w14:paraId="1DBF6400" w14:textId="77777777" w:rsidR="004537E3" w:rsidRPr="004537E3" w:rsidRDefault="004537E3" w:rsidP="004537E3">
            <w:pPr>
              <w:tabs>
                <w:tab w:val="left" w:pos="3052"/>
              </w:tabs>
              <w:ind w:right="-113" w:hanging="108"/>
              <w:jc w:val="center"/>
              <w:rPr>
                <w:snapToGrid w:val="0"/>
                <w:sz w:val="22"/>
                <w:szCs w:val="22"/>
              </w:rPr>
            </w:pPr>
            <w:r w:rsidRPr="004537E3">
              <w:rPr>
                <w:snapToGrid w:val="0"/>
                <w:sz w:val="22"/>
                <w:szCs w:val="22"/>
              </w:rPr>
              <w:t>326,82</w:t>
            </w:r>
          </w:p>
        </w:tc>
        <w:tc>
          <w:tcPr>
            <w:tcW w:w="955" w:type="dxa"/>
            <w:vAlign w:val="center"/>
          </w:tcPr>
          <w:p w14:paraId="526C0693" w14:textId="77777777" w:rsidR="004537E3" w:rsidRPr="004537E3" w:rsidRDefault="004537E3" w:rsidP="004537E3">
            <w:pPr>
              <w:tabs>
                <w:tab w:val="left" w:pos="3052"/>
              </w:tabs>
              <w:ind w:right="-113" w:hanging="108"/>
              <w:jc w:val="center"/>
              <w:rPr>
                <w:snapToGrid w:val="0"/>
                <w:sz w:val="22"/>
                <w:szCs w:val="22"/>
              </w:rPr>
            </w:pPr>
            <w:r w:rsidRPr="004537E3">
              <w:rPr>
                <w:snapToGrid w:val="0"/>
                <w:sz w:val="22"/>
                <w:szCs w:val="22"/>
              </w:rPr>
              <w:t>348,59</w:t>
            </w:r>
          </w:p>
        </w:tc>
        <w:tc>
          <w:tcPr>
            <w:tcW w:w="957" w:type="dxa"/>
            <w:vAlign w:val="center"/>
          </w:tcPr>
          <w:p w14:paraId="1545268C" w14:textId="77777777" w:rsidR="004537E3" w:rsidRPr="004537E3" w:rsidRDefault="004537E3" w:rsidP="004537E3">
            <w:pPr>
              <w:tabs>
                <w:tab w:val="left" w:pos="3052"/>
              </w:tabs>
              <w:ind w:right="-113" w:hanging="108"/>
              <w:jc w:val="center"/>
              <w:rPr>
                <w:snapToGrid w:val="0"/>
                <w:sz w:val="22"/>
                <w:szCs w:val="22"/>
              </w:rPr>
            </w:pPr>
            <w:r w:rsidRPr="004537E3">
              <w:rPr>
                <w:snapToGrid w:val="0"/>
                <w:sz w:val="22"/>
                <w:szCs w:val="22"/>
              </w:rPr>
              <w:t>332,75</w:t>
            </w:r>
          </w:p>
        </w:tc>
        <w:tc>
          <w:tcPr>
            <w:tcW w:w="823" w:type="dxa"/>
            <w:vAlign w:val="center"/>
          </w:tcPr>
          <w:p w14:paraId="18E486FA" w14:textId="77777777" w:rsidR="004537E3" w:rsidRPr="004537E3" w:rsidRDefault="004537E3" w:rsidP="004537E3">
            <w:pPr>
              <w:tabs>
                <w:tab w:val="left" w:pos="3052"/>
              </w:tabs>
              <w:ind w:right="-113" w:hanging="108"/>
              <w:jc w:val="center"/>
              <w:rPr>
                <w:snapToGrid w:val="0"/>
                <w:sz w:val="22"/>
                <w:szCs w:val="22"/>
              </w:rPr>
            </w:pPr>
            <w:r w:rsidRPr="004537E3">
              <w:rPr>
                <w:snapToGrid w:val="0"/>
                <w:sz w:val="22"/>
                <w:szCs w:val="22"/>
              </w:rPr>
              <w:t>275,64</w:t>
            </w:r>
          </w:p>
        </w:tc>
        <w:tc>
          <w:tcPr>
            <w:tcW w:w="956" w:type="dxa"/>
            <w:vAlign w:val="center"/>
          </w:tcPr>
          <w:p w14:paraId="121AEE8E" w14:textId="77777777" w:rsidR="004537E3" w:rsidRPr="004537E3" w:rsidRDefault="004537E3" w:rsidP="004537E3">
            <w:pPr>
              <w:tabs>
                <w:tab w:val="left" w:pos="3052"/>
              </w:tabs>
              <w:ind w:right="-113" w:hanging="108"/>
              <w:jc w:val="center"/>
              <w:rPr>
                <w:snapToGrid w:val="0"/>
                <w:sz w:val="22"/>
                <w:szCs w:val="22"/>
              </w:rPr>
            </w:pPr>
            <w:r w:rsidRPr="004537E3">
              <w:rPr>
                <w:snapToGrid w:val="0"/>
                <w:sz w:val="22"/>
                <w:szCs w:val="22"/>
              </w:rPr>
              <w:t>272,35</w:t>
            </w:r>
          </w:p>
        </w:tc>
        <w:tc>
          <w:tcPr>
            <w:tcW w:w="951" w:type="dxa"/>
            <w:vAlign w:val="center"/>
          </w:tcPr>
          <w:p w14:paraId="2E3E66DF" w14:textId="77777777" w:rsidR="004537E3" w:rsidRPr="004537E3" w:rsidRDefault="004537E3" w:rsidP="004537E3">
            <w:pPr>
              <w:tabs>
                <w:tab w:val="left" w:pos="3052"/>
              </w:tabs>
              <w:ind w:right="-113" w:hanging="108"/>
              <w:jc w:val="center"/>
              <w:rPr>
                <w:snapToGrid w:val="0"/>
                <w:sz w:val="22"/>
                <w:szCs w:val="22"/>
              </w:rPr>
            </w:pPr>
            <w:r w:rsidRPr="004537E3">
              <w:rPr>
                <w:snapToGrid w:val="0"/>
                <w:sz w:val="22"/>
                <w:szCs w:val="22"/>
              </w:rPr>
              <w:t>290,49</w:t>
            </w:r>
          </w:p>
        </w:tc>
        <w:tc>
          <w:tcPr>
            <w:tcW w:w="956" w:type="dxa"/>
            <w:vAlign w:val="center"/>
          </w:tcPr>
          <w:p w14:paraId="2AFD5613" w14:textId="77777777" w:rsidR="004537E3" w:rsidRPr="004537E3" w:rsidRDefault="004537E3" w:rsidP="004537E3">
            <w:pPr>
              <w:tabs>
                <w:tab w:val="left" w:pos="3052"/>
              </w:tabs>
              <w:ind w:right="-113" w:hanging="108"/>
              <w:jc w:val="center"/>
              <w:rPr>
                <w:snapToGrid w:val="0"/>
                <w:sz w:val="22"/>
                <w:szCs w:val="22"/>
              </w:rPr>
            </w:pPr>
            <w:r w:rsidRPr="004537E3">
              <w:rPr>
                <w:snapToGrid w:val="0"/>
                <w:sz w:val="22"/>
                <w:szCs w:val="22"/>
              </w:rPr>
              <w:t>277,29</w:t>
            </w:r>
          </w:p>
        </w:tc>
        <w:tc>
          <w:tcPr>
            <w:tcW w:w="1045" w:type="dxa"/>
            <w:vAlign w:val="center"/>
          </w:tcPr>
          <w:p w14:paraId="53DBE14E" w14:textId="77777777" w:rsidR="004537E3" w:rsidRPr="004537E3" w:rsidRDefault="004537E3" w:rsidP="004537E3">
            <w:pPr>
              <w:tabs>
                <w:tab w:val="left" w:pos="3052"/>
              </w:tabs>
              <w:ind w:right="-113" w:hanging="108"/>
              <w:jc w:val="center"/>
              <w:rPr>
                <w:snapToGrid w:val="0"/>
                <w:sz w:val="22"/>
                <w:szCs w:val="22"/>
              </w:rPr>
            </w:pPr>
            <w:r w:rsidRPr="004537E3">
              <w:rPr>
                <w:snapToGrid w:val="0"/>
                <w:sz w:val="22"/>
                <w:szCs w:val="22"/>
              </w:rPr>
              <w:t>51,35</w:t>
            </w:r>
          </w:p>
        </w:tc>
        <w:tc>
          <w:tcPr>
            <w:tcW w:w="1134" w:type="dxa"/>
            <w:vAlign w:val="center"/>
          </w:tcPr>
          <w:p w14:paraId="355F5556" w14:textId="77777777" w:rsidR="004537E3" w:rsidRPr="004537E3" w:rsidRDefault="004537E3" w:rsidP="004537E3">
            <w:pPr>
              <w:tabs>
                <w:tab w:val="left" w:pos="3052"/>
              </w:tabs>
              <w:ind w:right="-108"/>
              <w:jc w:val="center"/>
              <w:rPr>
                <w:snapToGrid w:val="0"/>
                <w:sz w:val="22"/>
                <w:szCs w:val="22"/>
              </w:rPr>
            </w:pPr>
            <w:r w:rsidRPr="004537E3">
              <w:rPr>
                <w:snapToGrid w:val="0"/>
                <w:sz w:val="22"/>
                <w:szCs w:val="22"/>
              </w:rPr>
              <w:t>4 123,05</w:t>
            </w:r>
          </w:p>
        </w:tc>
        <w:tc>
          <w:tcPr>
            <w:tcW w:w="1134" w:type="dxa"/>
            <w:vAlign w:val="center"/>
          </w:tcPr>
          <w:p w14:paraId="2559A294" w14:textId="77777777" w:rsidR="004537E3" w:rsidRPr="004537E3" w:rsidRDefault="004537E3" w:rsidP="004537E3">
            <w:pPr>
              <w:jc w:val="center"/>
              <w:rPr>
                <w:snapToGrid w:val="0"/>
                <w:sz w:val="22"/>
                <w:szCs w:val="22"/>
              </w:rPr>
            </w:pPr>
            <w:r w:rsidRPr="004537E3">
              <w:rPr>
                <w:snapToGrid w:val="0"/>
                <w:sz w:val="22"/>
                <w:szCs w:val="22"/>
              </w:rPr>
              <w:t>х</w:t>
            </w:r>
          </w:p>
        </w:tc>
        <w:tc>
          <w:tcPr>
            <w:tcW w:w="1134" w:type="dxa"/>
            <w:vAlign w:val="center"/>
          </w:tcPr>
          <w:p w14:paraId="7ABED58A" w14:textId="77777777" w:rsidR="004537E3" w:rsidRPr="004537E3" w:rsidRDefault="004537E3" w:rsidP="004537E3">
            <w:pPr>
              <w:jc w:val="center"/>
              <w:rPr>
                <w:snapToGrid w:val="0"/>
                <w:sz w:val="22"/>
                <w:szCs w:val="22"/>
              </w:rPr>
            </w:pPr>
            <w:r w:rsidRPr="004537E3">
              <w:rPr>
                <w:snapToGrid w:val="0"/>
                <w:sz w:val="22"/>
                <w:szCs w:val="22"/>
              </w:rPr>
              <w:t>х</w:t>
            </w:r>
          </w:p>
        </w:tc>
      </w:tr>
      <w:tr w:rsidR="004537E3" w:rsidRPr="004537E3" w14:paraId="0D74047A" w14:textId="77777777" w:rsidTr="00BD168F">
        <w:trPr>
          <w:trHeight w:val="265"/>
        </w:trPr>
        <w:tc>
          <w:tcPr>
            <w:tcW w:w="1591" w:type="dxa"/>
            <w:vMerge/>
            <w:vAlign w:val="center"/>
          </w:tcPr>
          <w:p w14:paraId="219F8641" w14:textId="77777777" w:rsidR="004537E3" w:rsidRPr="004537E3" w:rsidRDefault="004537E3" w:rsidP="004537E3">
            <w:pPr>
              <w:jc w:val="center"/>
              <w:rPr>
                <w:bCs/>
                <w:snapToGrid w:val="0"/>
                <w:kern w:val="32"/>
                <w:sz w:val="22"/>
                <w:szCs w:val="22"/>
              </w:rPr>
            </w:pPr>
          </w:p>
        </w:tc>
        <w:tc>
          <w:tcPr>
            <w:tcW w:w="1413" w:type="dxa"/>
            <w:vAlign w:val="center"/>
          </w:tcPr>
          <w:p w14:paraId="7FEE2AD9" w14:textId="77777777" w:rsidR="004537E3" w:rsidRPr="004537E3" w:rsidRDefault="004537E3" w:rsidP="004537E3">
            <w:pPr>
              <w:tabs>
                <w:tab w:val="left" w:pos="3052"/>
              </w:tabs>
              <w:jc w:val="center"/>
              <w:rPr>
                <w:snapToGrid w:val="0"/>
                <w:sz w:val="22"/>
                <w:szCs w:val="22"/>
              </w:rPr>
            </w:pPr>
            <w:r w:rsidRPr="004537E3">
              <w:rPr>
                <w:snapToGrid w:val="0"/>
                <w:sz w:val="22"/>
                <w:szCs w:val="22"/>
              </w:rPr>
              <w:t>с 01.07.2029</w:t>
            </w:r>
          </w:p>
        </w:tc>
        <w:tc>
          <w:tcPr>
            <w:tcW w:w="883" w:type="dxa"/>
            <w:vAlign w:val="center"/>
          </w:tcPr>
          <w:p w14:paraId="6EEED2B8" w14:textId="77777777" w:rsidR="004537E3" w:rsidRPr="004537E3" w:rsidRDefault="004537E3" w:rsidP="004537E3">
            <w:pPr>
              <w:tabs>
                <w:tab w:val="left" w:pos="3052"/>
              </w:tabs>
              <w:ind w:right="-113" w:hanging="108"/>
              <w:jc w:val="center"/>
              <w:rPr>
                <w:snapToGrid w:val="0"/>
                <w:sz w:val="22"/>
                <w:szCs w:val="22"/>
              </w:rPr>
            </w:pPr>
            <w:r w:rsidRPr="004537E3">
              <w:rPr>
                <w:snapToGrid w:val="0"/>
                <w:sz w:val="22"/>
                <w:szCs w:val="22"/>
              </w:rPr>
              <w:t>344,78</w:t>
            </w:r>
          </w:p>
        </w:tc>
        <w:tc>
          <w:tcPr>
            <w:tcW w:w="952" w:type="dxa"/>
            <w:vAlign w:val="center"/>
          </w:tcPr>
          <w:p w14:paraId="5B16E1D7" w14:textId="77777777" w:rsidR="004537E3" w:rsidRPr="004537E3" w:rsidRDefault="004537E3" w:rsidP="004537E3">
            <w:pPr>
              <w:tabs>
                <w:tab w:val="left" w:pos="3052"/>
              </w:tabs>
              <w:ind w:right="-113" w:hanging="108"/>
              <w:jc w:val="center"/>
              <w:rPr>
                <w:snapToGrid w:val="0"/>
                <w:sz w:val="22"/>
                <w:szCs w:val="22"/>
              </w:rPr>
            </w:pPr>
            <w:r w:rsidRPr="004537E3">
              <w:rPr>
                <w:snapToGrid w:val="0"/>
                <w:sz w:val="22"/>
                <w:szCs w:val="22"/>
              </w:rPr>
              <w:t>340,66</w:t>
            </w:r>
          </w:p>
        </w:tc>
        <w:tc>
          <w:tcPr>
            <w:tcW w:w="955" w:type="dxa"/>
            <w:vAlign w:val="center"/>
          </w:tcPr>
          <w:p w14:paraId="17E2DED5" w14:textId="77777777" w:rsidR="004537E3" w:rsidRPr="004537E3" w:rsidRDefault="004537E3" w:rsidP="004537E3">
            <w:pPr>
              <w:tabs>
                <w:tab w:val="left" w:pos="3052"/>
              </w:tabs>
              <w:ind w:right="-113" w:hanging="108"/>
              <w:jc w:val="center"/>
              <w:rPr>
                <w:snapToGrid w:val="0"/>
                <w:sz w:val="22"/>
                <w:szCs w:val="22"/>
              </w:rPr>
            </w:pPr>
            <w:r w:rsidRPr="004537E3">
              <w:rPr>
                <w:snapToGrid w:val="0"/>
                <w:sz w:val="22"/>
                <w:szCs w:val="22"/>
              </w:rPr>
              <w:t>363,36</w:t>
            </w:r>
          </w:p>
        </w:tc>
        <w:tc>
          <w:tcPr>
            <w:tcW w:w="957" w:type="dxa"/>
            <w:vAlign w:val="center"/>
          </w:tcPr>
          <w:p w14:paraId="758B502A" w14:textId="77777777" w:rsidR="004537E3" w:rsidRPr="004537E3" w:rsidRDefault="004537E3" w:rsidP="004537E3">
            <w:pPr>
              <w:tabs>
                <w:tab w:val="left" w:pos="3052"/>
              </w:tabs>
              <w:ind w:right="-113" w:hanging="108"/>
              <w:jc w:val="center"/>
              <w:rPr>
                <w:snapToGrid w:val="0"/>
                <w:sz w:val="22"/>
                <w:szCs w:val="22"/>
              </w:rPr>
            </w:pPr>
            <w:r w:rsidRPr="004537E3">
              <w:rPr>
                <w:snapToGrid w:val="0"/>
                <w:sz w:val="22"/>
                <w:szCs w:val="22"/>
              </w:rPr>
              <w:t>346,85</w:t>
            </w:r>
          </w:p>
        </w:tc>
        <w:tc>
          <w:tcPr>
            <w:tcW w:w="823" w:type="dxa"/>
            <w:vAlign w:val="center"/>
          </w:tcPr>
          <w:p w14:paraId="7C8F63B3" w14:textId="77777777" w:rsidR="004537E3" w:rsidRPr="004537E3" w:rsidRDefault="004537E3" w:rsidP="004537E3">
            <w:pPr>
              <w:tabs>
                <w:tab w:val="left" w:pos="3052"/>
              </w:tabs>
              <w:ind w:right="-113" w:hanging="108"/>
              <w:jc w:val="center"/>
              <w:rPr>
                <w:snapToGrid w:val="0"/>
                <w:sz w:val="22"/>
                <w:szCs w:val="22"/>
              </w:rPr>
            </w:pPr>
            <w:r w:rsidRPr="004537E3">
              <w:rPr>
                <w:snapToGrid w:val="0"/>
                <w:sz w:val="22"/>
                <w:szCs w:val="22"/>
              </w:rPr>
              <w:t>287,32</w:t>
            </w:r>
          </w:p>
        </w:tc>
        <w:tc>
          <w:tcPr>
            <w:tcW w:w="956" w:type="dxa"/>
            <w:vAlign w:val="center"/>
          </w:tcPr>
          <w:p w14:paraId="23F0C164" w14:textId="77777777" w:rsidR="004537E3" w:rsidRPr="004537E3" w:rsidRDefault="004537E3" w:rsidP="004537E3">
            <w:pPr>
              <w:tabs>
                <w:tab w:val="left" w:pos="3052"/>
              </w:tabs>
              <w:ind w:right="-113" w:hanging="108"/>
              <w:jc w:val="center"/>
              <w:rPr>
                <w:snapToGrid w:val="0"/>
                <w:sz w:val="22"/>
                <w:szCs w:val="22"/>
              </w:rPr>
            </w:pPr>
            <w:r w:rsidRPr="004537E3">
              <w:rPr>
                <w:snapToGrid w:val="0"/>
                <w:sz w:val="22"/>
                <w:szCs w:val="22"/>
              </w:rPr>
              <w:t>283,88</w:t>
            </w:r>
          </w:p>
        </w:tc>
        <w:tc>
          <w:tcPr>
            <w:tcW w:w="951" w:type="dxa"/>
            <w:vAlign w:val="center"/>
          </w:tcPr>
          <w:p w14:paraId="6637DA70" w14:textId="77777777" w:rsidR="004537E3" w:rsidRPr="004537E3" w:rsidRDefault="004537E3" w:rsidP="004537E3">
            <w:pPr>
              <w:tabs>
                <w:tab w:val="left" w:pos="3052"/>
              </w:tabs>
              <w:ind w:right="-113" w:hanging="108"/>
              <w:jc w:val="center"/>
              <w:rPr>
                <w:snapToGrid w:val="0"/>
                <w:sz w:val="22"/>
                <w:szCs w:val="22"/>
              </w:rPr>
            </w:pPr>
            <w:r w:rsidRPr="004537E3">
              <w:rPr>
                <w:snapToGrid w:val="0"/>
                <w:sz w:val="22"/>
                <w:szCs w:val="22"/>
              </w:rPr>
              <w:t>302,80</w:t>
            </w:r>
          </w:p>
        </w:tc>
        <w:tc>
          <w:tcPr>
            <w:tcW w:w="956" w:type="dxa"/>
            <w:vAlign w:val="center"/>
          </w:tcPr>
          <w:p w14:paraId="07C3F4F9" w14:textId="77777777" w:rsidR="004537E3" w:rsidRPr="004537E3" w:rsidRDefault="004537E3" w:rsidP="004537E3">
            <w:pPr>
              <w:tabs>
                <w:tab w:val="left" w:pos="3052"/>
              </w:tabs>
              <w:ind w:right="-113" w:hanging="108"/>
              <w:jc w:val="center"/>
              <w:rPr>
                <w:snapToGrid w:val="0"/>
                <w:sz w:val="22"/>
                <w:szCs w:val="22"/>
              </w:rPr>
            </w:pPr>
            <w:r w:rsidRPr="004537E3">
              <w:rPr>
                <w:snapToGrid w:val="0"/>
                <w:sz w:val="22"/>
                <w:szCs w:val="22"/>
              </w:rPr>
              <w:t>289,04</w:t>
            </w:r>
          </w:p>
        </w:tc>
        <w:tc>
          <w:tcPr>
            <w:tcW w:w="1045" w:type="dxa"/>
            <w:vAlign w:val="center"/>
          </w:tcPr>
          <w:p w14:paraId="0399B8B9" w14:textId="77777777" w:rsidR="004537E3" w:rsidRPr="004537E3" w:rsidRDefault="004537E3" w:rsidP="004537E3">
            <w:pPr>
              <w:tabs>
                <w:tab w:val="left" w:pos="3052"/>
              </w:tabs>
              <w:ind w:right="-113" w:hanging="108"/>
              <w:jc w:val="center"/>
              <w:rPr>
                <w:snapToGrid w:val="0"/>
                <w:sz w:val="22"/>
                <w:szCs w:val="22"/>
              </w:rPr>
            </w:pPr>
            <w:r w:rsidRPr="004537E3">
              <w:rPr>
                <w:snapToGrid w:val="0"/>
                <w:sz w:val="22"/>
                <w:szCs w:val="22"/>
              </w:rPr>
              <w:t>53,40</w:t>
            </w:r>
          </w:p>
        </w:tc>
        <w:tc>
          <w:tcPr>
            <w:tcW w:w="1134" w:type="dxa"/>
            <w:vAlign w:val="center"/>
          </w:tcPr>
          <w:p w14:paraId="3B503087" w14:textId="77777777" w:rsidR="004537E3" w:rsidRPr="004537E3" w:rsidRDefault="004537E3" w:rsidP="004537E3">
            <w:pPr>
              <w:tabs>
                <w:tab w:val="left" w:pos="3052"/>
              </w:tabs>
              <w:ind w:right="-108"/>
              <w:jc w:val="center"/>
              <w:rPr>
                <w:snapToGrid w:val="0"/>
                <w:sz w:val="22"/>
                <w:szCs w:val="22"/>
              </w:rPr>
            </w:pPr>
            <w:r w:rsidRPr="004537E3">
              <w:rPr>
                <w:snapToGrid w:val="0"/>
                <w:sz w:val="22"/>
                <w:szCs w:val="22"/>
              </w:rPr>
              <w:t>4 300,03</w:t>
            </w:r>
          </w:p>
        </w:tc>
        <w:tc>
          <w:tcPr>
            <w:tcW w:w="1134" w:type="dxa"/>
            <w:vAlign w:val="center"/>
          </w:tcPr>
          <w:p w14:paraId="0E62820A" w14:textId="77777777" w:rsidR="004537E3" w:rsidRPr="004537E3" w:rsidRDefault="004537E3" w:rsidP="004537E3">
            <w:pPr>
              <w:jc w:val="center"/>
              <w:rPr>
                <w:snapToGrid w:val="0"/>
                <w:sz w:val="22"/>
                <w:szCs w:val="22"/>
              </w:rPr>
            </w:pPr>
            <w:r w:rsidRPr="004537E3">
              <w:rPr>
                <w:snapToGrid w:val="0"/>
                <w:sz w:val="22"/>
                <w:szCs w:val="22"/>
              </w:rPr>
              <w:t>х</w:t>
            </w:r>
          </w:p>
        </w:tc>
        <w:tc>
          <w:tcPr>
            <w:tcW w:w="1134" w:type="dxa"/>
            <w:vAlign w:val="center"/>
          </w:tcPr>
          <w:p w14:paraId="742368AF" w14:textId="77777777" w:rsidR="004537E3" w:rsidRPr="004537E3" w:rsidRDefault="004537E3" w:rsidP="004537E3">
            <w:pPr>
              <w:jc w:val="center"/>
              <w:rPr>
                <w:snapToGrid w:val="0"/>
                <w:sz w:val="22"/>
                <w:szCs w:val="22"/>
              </w:rPr>
            </w:pPr>
            <w:r w:rsidRPr="004537E3">
              <w:rPr>
                <w:snapToGrid w:val="0"/>
                <w:sz w:val="22"/>
                <w:szCs w:val="22"/>
              </w:rPr>
              <w:t>х</w:t>
            </w:r>
          </w:p>
        </w:tc>
      </w:tr>
    </w:tbl>
    <w:p w14:paraId="36DC7C63" w14:textId="77777777" w:rsidR="004537E3" w:rsidRPr="004537E3" w:rsidRDefault="004537E3" w:rsidP="004537E3">
      <w:pPr>
        <w:keepNext/>
        <w:tabs>
          <w:tab w:val="left" w:pos="284"/>
          <w:tab w:val="left" w:pos="993"/>
          <w:tab w:val="left" w:pos="1418"/>
          <w:tab w:val="left" w:pos="9639"/>
        </w:tabs>
        <w:spacing w:before="240"/>
        <w:ind w:right="-142"/>
        <w:jc w:val="both"/>
        <w:outlineLvl w:val="0"/>
        <w:rPr>
          <w:b/>
          <w:bCs/>
          <w:sz w:val="28"/>
          <w:szCs w:val="28"/>
        </w:rPr>
      </w:pPr>
      <w:r w:rsidRPr="004537E3">
        <w:rPr>
          <w:b/>
          <w:bCs/>
          <w:sz w:val="28"/>
          <w:szCs w:val="28"/>
        </w:rPr>
        <w:t>15. Приложения</w:t>
      </w:r>
      <w:bookmarkEnd w:id="174"/>
    </w:p>
    <w:p w14:paraId="439CA10E" w14:textId="77777777" w:rsidR="004537E3" w:rsidRPr="004537E3" w:rsidRDefault="004537E3" w:rsidP="007659F3">
      <w:pPr>
        <w:numPr>
          <w:ilvl w:val="0"/>
          <w:numId w:val="13"/>
        </w:numPr>
        <w:spacing w:line="259" w:lineRule="auto"/>
        <w:ind w:hanging="720"/>
        <w:contextualSpacing/>
        <w:jc w:val="both"/>
        <w:rPr>
          <w:snapToGrid w:val="0"/>
          <w:sz w:val="28"/>
          <w:szCs w:val="28"/>
        </w:rPr>
      </w:pPr>
      <w:r w:rsidRPr="004537E3">
        <w:rPr>
          <w:snapToGrid w:val="0"/>
          <w:sz w:val="28"/>
          <w:szCs w:val="28"/>
        </w:rPr>
        <w:t>Физические показатели ООО «СТК» на 2025-2029;</w:t>
      </w:r>
    </w:p>
    <w:p w14:paraId="6ADB6DAD" w14:textId="77777777" w:rsidR="004537E3" w:rsidRPr="004537E3" w:rsidRDefault="004537E3" w:rsidP="007659F3">
      <w:pPr>
        <w:numPr>
          <w:ilvl w:val="0"/>
          <w:numId w:val="13"/>
        </w:numPr>
        <w:spacing w:after="160" w:line="259" w:lineRule="auto"/>
        <w:ind w:hanging="720"/>
        <w:contextualSpacing/>
        <w:jc w:val="both"/>
        <w:rPr>
          <w:snapToGrid w:val="0"/>
          <w:sz w:val="28"/>
          <w:szCs w:val="28"/>
        </w:rPr>
      </w:pPr>
      <w:r w:rsidRPr="004537E3">
        <w:rPr>
          <w:snapToGrid w:val="0"/>
          <w:sz w:val="28"/>
          <w:szCs w:val="28"/>
        </w:rPr>
        <w:t>Смета расходов на тепловую энергию ООО «СТК» на 2025-2029.</w:t>
      </w:r>
    </w:p>
    <w:p w14:paraId="7F0B6CA5" w14:textId="77777777" w:rsidR="004537E3" w:rsidRPr="004537E3" w:rsidRDefault="004537E3" w:rsidP="004537E3">
      <w:pPr>
        <w:spacing w:after="160" w:line="259" w:lineRule="auto"/>
        <w:jc w:val="both"/>
        <w:rPr>
          <w:snapToGrid w:val="0"/>
          <w:sz w:val="28"/>
          <w:szCs w:val="28"/>
        </w:rPr>
        <w:sectPr w:rsidR="004537E3" w:rsidRPr="004537E3" w:rsidSect="004537E3">
          <w:pgSz w:w="16838" w:h="11906" w:orient="landscape" w:code="9"/>
          <w:pgMar w:top="1701" w:right="142" w:bottom="567" w:left="851" w:header="573" w:footer="0" w:gutter="0"/>
          <w:pgNumType w:start="1"/>
          <w:cols w:space="708"/>
          <w:docGrid w:linePitch="360"/>
        </w:sectPr>
      </w:pPr>
    </w:p>
    <w:tbl>
      <w:tblPr>
        <w:tblW w:w="3977" w:type="pct"/>
        <w:jc w:val="center"/>
        <w:tblLook w:val="04A0" w:firstRow="1" w:lastRow="0" w:firstColumn="1" w:lastColumn="0" w:noHBand="0" w:noVBand="1"/>
      </w:tblPr>
      <w:tblGrid>
        <w:gridCol w:w="3340"/>
        <w:gridCol w:w="1182"/>
        <w:gridCol w:w="1346"/>
        <w:gridCol w:w="1348"/>
        <w:gridCol w:w="1346"/>
        <w:gridCol w:w="1346"/>
        <w:gridCol w:w="1346"/>
        <w:gridCol w:w="1349"/>
      </w:tblGrid>
      <w:tr w:rsidR="004537E3" w:rsidRPr="004537E3" w14:paraId="7F1162B9" w14:textId="77777777" w:rsidTr="00BD168F">
        <w:trPr>
          <w:trHeight w:val="519"/>
          <w:jc w:val="center"/>
        </w:trPr>
        <w:tc>
          <w:tcPr>
            <w:tcW w:w="7216" w:type="dxa"/>
            <w:gridSpan w:val="4"/>
            <w:tcBorders>
              <w:top w:val="nil"/>
              <w:left w:val="nil"/>
              <w:bottom w:val="nil"/>
              <w:right w:val="nil"/>
            </w:tcBorders>
            <w:shd w:val="clear" w:color="auto" w:fill="auto"/>
            <w:noWrap/>
            <w:vAlign w:val="center"/>
            <w:hideMark/>
          </w:tcPr>
          <w:p w14:paraId="7453FE3C" w14:textId="77777777" w:rsidR="004537E3" w:rsidRPr="004537E3" w:rsidRDefault="004537E3" w:rsidP="004537E3">
            <w:pPr>
              <w:rPr>
                <w:rFonts w:ascii="Bookman Old Style" w:hAnsi="Bookman Old Style" w:cs="Calibri"/>
                <w:sz w:val="16"/>
                <w:szCs w:val="16"/>
              </w:rPr>
            </w:pPr>
            <w:bookmarkStart w:id="176" w:name="RANGE!A1:L58"/>
            <w:r w:rsidRPr="004537E3">
              <w:rPr>
                <w:rFonts w:ascii="Bookman Old Style" w:hAnsi="Bookman Old Style" w:cs="Calibri"/>
                <w:sz w:val="16"/>
                <w:szCs w:val="16"/>
              </w:rPr>
              <w:lastRenderedPageBreak/>
              <w:t>Приложение 1</w:t>
            </w:r>
            <w:bookmarkEnd w:id="176"/>
          </w:p>
        </w:tc>
        <w:tc>
          <w:tcPr>
            <w:tcW w:w="1346" w:type="dxa"/>
            <w:tcBorders>
              <w:top w:val="nil"/>
              <w:left w:val="nil"/>
              <w:bottom w:val="nil"/>
              <w:right w:val="nil"/>
            </w:tcBorders>
            <w:shd w:val="clear" w:color="auto" w:fill="auto"/>
            <w:noWrap/>
            <w:vAlign w:val="bottom"/>
            <w:hideMark/>
          </w:tcPr>
          <w:p w14:paraId="554D2D38" w14:textId="77777777" w:rsidR="004537E3" w:rsidRPr="004537E3" w:rsidRDefault="004537E3" w:rsidP="004537E3">
            <w:pPr>
              <w:rPr>
                <w:rFonts w:ascii="Bookman Old Style" w:hAnsi="Bookman Old Style" w:cs="Calibri"/>
                <w:sz w:val="16"/>
                <w:szCs w:val="16"/>
              </w:rPr>
            </w:pPr>
          </w:p>
        </w:tc>
        <w:tc>
          <w:tcPr>
            <w:tcW w:w="1346" w:type="dxa"/>
            <w:tcBorders>
              <w:top w:val="nil"/>
              <w:left w:val="nil"/>
              <w:bottom w:val="nil"/>
              <w:right w:val="nil"/>
            </w:tcBorders>
            <w:shd w:val="clear" w:color="auto" w:fill="auto"/>
            <w:noWrap/>
            <w:vAlign w:val="bottom"/>
            <w:hideMark/>
          </w:tcPr>
          <w:p w14:paraId="0CCCAD11" w14:textId="77777777" w:rsidR="004537E3" w:rsidRPr="004537E3" w:rsidRDefault="004537E3" w:rsidP="004537E3">
            <w:pPr>
              <w:rPr>
                <w:sz w:val="16"/>
                <w:szCs w:val="16"/>
              </w:rPr>
            </w:pPr>
          </w:p>
        </w:tc>
        <w:tc>
          <w:tcPr>
            <w:tcW w:w="1346" w:type="dxa"/>
            <w:tcBorders>
              <w:top w:val="nil"/>
              <w:left w:val="nil"/>
              <w:bottom w:val="nil"/>
              <w:right w:val="nil"/>
            </w:tcBorders>
            <w:shd w:val="clear" w:color="auto" w:fill="auto"/>
            <w:noWrap/>
            <w:vAlign w:val="bottom"/>
            <w:hideMark/>
          </w:tcPr>
          <w:p w14:paraId="231811FC" w14:textId="77777777" w:rsidR="004537E3" w:rsidRPr="004537E3" w:rsidRDefault="004537E3" w:rsidP="004537E3">
            <w:pPr>
              <w:rPr>
                <w:sz w:val="16"/>
                <w:szCs w:val="16"/>
              </w:rPr>
            </w:pPr>
          </w:p>
        </w:tc>
        <w:tc>
          <w:tcPr>
            <w:tcW w:w="1346" w:type="dxa"/>
            <w:tcBorders>
              <w:top w:val="nil"/>
              <w:left w:val="nil"/>
              <w:bottom w:val="nil"/>
              <w:right w:val="nil"/>
            </w:tcBorders>
            <w:shd w:val="clear" w:color="auto" w:fill="auto"/>
            <w:noWrap/>
            <w:vAlign w:val="bottom"/>
            <w:hideMark/>
          </w:tcPr>
          <w:p w14:paraId="6D76BBD9" w14:textId="77777777" w:rsidR="004537E3" w:rsidRPr="004537E3" w:rsidRDefault="004537E3" w:rsidP="004537E3">
            <w:pPr>
              <w:rPr>
                <w:sz w:val="16"/>
                <w:szCs w:val="16"/>
              </w:rPr>
            </w:pPr>
          </w:p>
        </w:tc>
      </w:tr>
      <w:tr w:rsidR="004537E3" w:rsidRPr="004537E3" w14:paraId="2E6320D1" w14:textId="77777777" w:rsidTr="00BD168F">
        <w:trPr>
          <w:trHeight w:val="506"/>
          <w:jc w:val="center"/>
        </w:trPr>
        <w:tc>
          <w:tcPr>
            <w:tcW w:w="7216" w:type="dxa"/>
            <w:gridSpan w:val="4"/>
            <w:tcBorders>
              <w:top w:val="nil"/>
              <w:left w:val="nil"/>
              <w:bottom w:val="nil"/>
              <w:right w:val="nil"/>
            </w:tcBorders>
            <w:shd w:val="clear" w:color="auto" w:fill="auto"/>
            <w:noWrap/>
            <w:vAlign w:val="center"/>
            <w:hideMark/>
          </w:tcPr>
          <w:p w14:paraId="59054CD0" w14:textId="77777777" w:rsidR="004537E3" w:rsidRPr="004537E3" w:rsidRDefault="004537E3" w:rsidP="004537E3">
            <w:pPr>
              <w:rPr>
                <w:rFonts w:ascii="Bookman Old Style" w:hAnsi="Bookman Old Style" w:cs="Calibri"/>
                <w:sz w:val="16"/>
                <w:szCs w:val="16"/>
              </w:rPr>
            </w:pPr>
            <w:r w:rsidRPr="004537E3">
              <w:rPr>
                <w:rFonts w:ascii="Bookman Old Style" w:hAnsi="Bookman Old Style" w:cs="Calibri"/>
                <w:sz w:val="16"/>
                <w:szCs w:val="16"/>
              </w:rPr>
              <w:t>Физические показатели ООО «СТК» на 2025-2029</w:t>
            </w:r>
          </w:p>
        </w:tc>
        <w:tc>
          <w:tcPr>
            <w:tcW w:w="1346" w:type="dxa"/>
            <w:tcBorders>
              <w:top w:val="nil"/>
              <w:left w:val="nil"/>
              <w:bottom w:val="nil"/>
              <w:right w:val="nil"/>
            </w:tcBorders>
            <w:shd w:val="clear" w:color="auto" w:fill="auto"/>
            <w:noWrap/>
            <w:vAlign w:val="bottom"/>
            <w:hideMark/>
          </w:tcPr>
          <w:p w14:paraId="3B60C046" w14:textId="77777777" w:rsidR="004537E3" w:rsidRPr="004537E3" w:rsidRDefault="004537E3" w:rsidP="004537E3">
            <w:pPr>
              <w:rPr>
                <w:rFonts w:ascii="Bookman Old Style" w:hAnsi="Bookman Old Style" w:cs="Calibri"/>
                <w:sz w:val="16"/>
                <w:szCs w:val="16"/>
              </w:rPr>
            </w:pPr>
          </w:p>
        </w:tc>
        <w:tc>
          <w:tcPr>
            <w:tcW w:w="1346" w:type="dxa"/>
            <w:tcBorders>
              <w:top w:val="nil"/>
              <w:left w:val="nil"/>
              <w:bottom w:val="nil"/>
              <w:right w:val="nil"/>
            </w:tcBorders>
            <w:shd w:val="clear" w:color="auto" w:fill="auto"/>
            <w:noWrap/>
            <w:vAlign w:val="bottom"/>
            <w:hideMark/>
          </w:tcPr>
          <w:p w14:paraId="09BD08D0" w14:textId="77777777" w:rsidR="004537E3" w:rsidRPr="004537E3" w:rsidRDefault="004537E3" w:rsidP="004537E3">
            <w:pPr>
              <w:rPr>
                <w:sz w:val="16"/>
                <w:szCs w:val="16"/>
              </w:rPr>
            </w:pPr>
          </w:p>
        </w:tc>
        <w:tc>
          <w:tcPr>
            <w:tcW w:w="1346" w:type="dxa"/>
            <w:tcBorders>
              <w:top w:val="nil"/>
              <w:left w:val="nil"/>
              <w:bottom w:val="nil"/>
              <w:right w:val="nil"/>
            </w:tcBorders>
            <w:shd w:val="clear" w:color="auto" w:fill="auto"/>
            <w:noWrap/>
            <w:vAlign w:val="bottom"/>
            <w:hideMark/>
          </w:tcPr>
          <w:p w14:paraId="3407BCB3" w14:textId="77777777" w:rsidR="004537E3" w:rsidRPr="004537E3" w:rsidRDefault="004537E3" w:rsidP="004537E3">
            <w:pPr>
              <w:rPr>
                <w:sz w:val="16"/>
                <w:szCs w:val="16"/>
              </w:rPr>
            </w:pPr>
          </w:p>
        </w:tc>
        <w:tc>
          <w:tcPr>
            <w:tcW w:w="1346" w:type="dxa"/>
            <w:tcBorders>
              <w:top w:val="nil"/>
              <w:left w:val="nil"/>
              <w:bottom w:val="nil"/>
              <w:right w:val="nil"/>
            </w:tcBorders>
            <w:shd w:val="clear" w:color="auto" w:fill="auto"/>
            <w:noWrap/>
            <w:vAlign w:val="bottom"/>
            <w:hideMark/>
          </w:tcPr>
          <w:p w14:paraId="27DEEE27" w14:textId="77777777" w:rsidR="004537E3" w:rsidRPr="004537E3" w:rsidRDefault="004537E3" w:rsidP="004537E3">
            <w:pPr>
              <w:rPr>
                <w:sz w:val="16"/>
                <w:szCs w:val="16"/>
              </w:rPr>
            </w:pPr>
          </w:p>
        </w:tc>
      </w:tr>
      <w:tr w:rsidR="004537E3" w:rsidRPr="004537E3" w14:paraId="6D736016" w14:textId="77777777" w:rsidTr="00BD168F">
        <w:trPr>
          <w:trHeight w:val="324"/>
          <w:jc w:val="center"/>
        </w:trPr>
        <w:tc>
          <w:tcPr>
            <w:tcW w:w="3340" w:type="dxa"/>
            <w:tcBorders>
              <w:top w:val="nil"/>
              <w:left w:val="nil"/>
              <w:bottom w:val="nil"/>
              <w:right w:val="nil"/>
            </w:tcBorders>
            <w:shd w:val="clear" w:color="auto" w:fill="auto"/>
            <w:noWrap/>
            <w:vAlign w:val="bottom"/>
            <w:hideMark/>
          </w:tcPr>
          <w:p w14:paraId="2BEEB2D1" w14:textId="77777777" w:rsidR="004537E3" w:rsidRPr="004537E3" w:rsidRDefault="004537E3" w:rsidP="004537E3">
            <w:pPr>
              <w:rPr>
                <w:sz w:val="16"/>
                <w:szCs w:val="16"/>
              </w:rPr>
            </w:pPr>
          </w:p>
        </w:tc>
        <w:tc>
          <w:tcPr>
            <w:tcW w:w="1182" w:type="dxa"/>
            <w:tcBorders>
              <w:top w:val="nil"/>
              <w:left w:val="nil"/>
              <w:bottom w:val="nil"/>
              <w:right w:val="nil"/>
            </w:tcBorders>
            <w:shd w:val="clear" w:color="auto" w:fill="auto"/>
            <w:noWrap/>
            <w:vAlign w:val="center"/>
            <w:hideMark/>
          </w:tcPr>
          <w:p w14:paraId="7F4EBAF0" w14:textId="77777777" w:rsidR="004537E3" w:rsidRPr="004537E3" w:rsidRDefault="004537E3" w:rsidP="004537E3">
            <w:pPr>
              <w:rPr>
                <w:sz w:val="16"/>
                <w:szCs w:val="16"/>
              </w:rPr>
            </w:pPr>
          </w:p>
        </w:tc>
        <w:tc>
          <w:tcPr>
            <w:tcW w:w="1346" w:type="dxa"/>
            <w:tcBorders>
              <w:top w:val="nil"/>
              <w:left w:val="nil"/>
              <w:bottom w:val="nil"/>
              <w:right w:val="nil"/>
            </w:tcBorders>
            <w:shd w:val="clear" w:color="auto" w:fill="auto"/>
            <w:noWrap/>
            <w:vAlign w:val="bottom"/>
            <w:hideMark/>
          </w:tcPr>
          <w:p w14:paraId="0A66802D" w14:textId="77777777" w:rsidR="004537E3" w:rsidRPr="004537E3" w:rsidRDefault="004537E3" w:rsidP="004537E3">
            <w:pPr>
              <w:jc w:val="center"/>
              <w:rPr>
                <w:sz w:val="16"/>
                <w:szCs w:val="16"/>
              </w:rPr>
            </w:pPr>
          </w:p>
        </w:tc>
        <w:tc>
          <w:tcPr>
            <w:tcW w:w="1346" w:type="dxa"/>
            <w:tcBorders>
              <w:top w:val="nil"/>
              <w:left w:val="nil"/>
              <w:bottom w:val="nil"/>
              <w:right w:val="nil"/>
            </w:tcBorders>
            <w:shd w:val="clear" w:color="auto" w:fill="auto"/>
            <w:noWrap/>
            <w:vAlign w:val="bottom"/>
            <w:hideMark/>
          </w:tcPr>
          <w:p w14:paraId="195002E9" w14:textId="77777777" w:rsidR="004537E3" w:rsidRPr="004537E3" w:rsidRDefault="004537E3" w:rsidP="004537E3">
            <w:pPr>
              <w:rPr>
                <w:sz w:val="16"/>
                <w:szCs w:val="16"/>
              </w:rPr>
            </w:pPr>
          </w:p>
        </w:tc>
        <w:tc>
          <w:tcPr>
            <w:tcW w:w="1346" w:type="dxa"/>
            <w:tcBorders>
              <w:top w:val="nil"/>
              <w:left w:val="nil"/>
              <w:bottom w:val="nil"/>
              <w:right w:val="nil"/>
            </w:tcBorders>
            <w:shd w:val="clear" w:color="auto" w:fill="auto"/>
            <w:noWrap/>
            <w:vAlign w:val="bottom"/>
            <w:hideMark/>
          </w:tcPr>
          <w:p w14:paraId="2D8C5FD7" w14:textId="77777777" w:rsidR="004537E3" w:rsidRPr="004537E3" w:rsidRDefault="004537E3" w:rsidP="004537E3">
            <w:pPr>
              <w:rPr>
                <w:sz w:val="16"/>
                <w:szCs w:val="16"/>
              </w:rPr>
            </w:pPr>
          </w:p>
        </w:tc>
        <w:tc>
          <w:tcPr>
            <w:tcW w:w="1346" w:type="dxa"/>
            <w:tcBorders>
              <w:top w:val="nil"/>
              <w:left w:val="nil"/>
              <w:bottom w:val="nil"/>
              <w:right w:val="nil"/>
            </w:tcBorders>
            <w:shd w:val="clear" w:color="auto" w:fill="auto"/>
            <w:noWrap/>
            <w:vAlign w:val="bottom"/>
            <w:hideMark/>
          </w:tcPr>
          <w:p w14:paraId="7D45819C" w14:textId="77777777" w:rsidR="004537E3" w:rsidRPr="004537E3" w:rsidRDefault="004537E3" w:rsidP="004537E3">
            <w:pPr>
              <w:rPr>
                <w:sz w:val="16"/>
                <w:szCs w:val="16"/>
              </w:rPr>
            </w:pPr>
          </w:p>
        </w:tc>
        <w:tc>
          <w:tcPr>
            <w:tcW w:w="1346" w:type="dxa"/>
            <w:tcBorders>
              <w:top w:val="nil"/>
              <w:left w:val="nil"/>
              <w:bottom w:val="nil"/>
              <w:right w:val="nil"/>
            </w:tcBorders>
            <w:shd w:val="clear" w:color="auto" w:fill="auto"/>
            <w:noWrap/>
            <w:vAlign w:val="bottom"/>
            <w:hideMark/>
          </w:tcPr>
          <w:p w14:paraId="6E8A3AF3" w14:textId="77777777" w:rsidR="004537E3" w:rsidRPr="004537E3" w:rsidRDefault="004537E3" w:rsidP="004537E3">
            <w:pPr>
              <w:rPr>
                <w:sz w:val="16"/>
                <w:szCs w:val="16"/>
              </w:rPr>
            </w:pPr>
          </w:p>
        </w:tc>
        <w:tc>
          <w:tcPr>
            <w:tcW w:w="1346" w:type="dxa"/>
            <w:tcBorders>
              <w:top w:val="nil"/>
              <w:left w:val="nil"/>
              <w:bottom w:val="nil"/>
              <w:right w:val="nil"/>
            </w:tcBorders>
            <w:shd w:val="clear" w:color="auto" w:fill="auto"/>
            <w:noWrap/>
            <w:vAlign w:val="bottom"/>
            <w:hideMark/>
          </w:tcPr>
          <w:p w14:paraId="48047117" w14:textId="77777777" w:rsidR="004537E3" w:rsidRPr="004537E3" w:rsidRDefault="004537E3" w:rsidP="004537E3">
            <w:pPr>
              <w:rPr>
                <w:sz w:val="16"/>
                <w:szCs w:val="16"/>
              </w:rPr>
            </w:pPr>
          </w:p>
        </w:tc>
      </w:tr>
      <w:tr w:rsidR="004537E3" w:rsidRPr="004537E3" w14:paraId="272C657D" w14:textId="77777777" w:rsidTr="00BD168F">
        <w:trPr>
          <w:trHeight w:val="324"/>
          <w:jc w:val="center"/>
        </w:trPr>
        <w:tc>
          <w:tcPr>
            <w:tcW w:w="33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3A18EF" w14:textId="77777777" w:rsidR="004537E3" w:rsidRPr="004537E3" w:rsidRDefault="004537E3" w:rsidP="004537E3">
            <w:pPr>
              <w:jc w:val="center"/>
              <w:rPr>
                <w:rFonts w:ascii="Bookman Old Style" w:hAnsi="Bookman Old Style" w:cs="Calibri"/>
                <w:sz w:val="16"/>
                <w:szCs w:val="16"/>
              </w:rPr>
            </w:pPr>
            <w:r w:rsidRPr="004537E3">
              <w:rPr>
                <w:rFonts w:ascii="Bookman Old Style" w:hAnsi="Bookman Old Style" w:cs="Calibri"/>
                <w:sz w:val="16"/>
                <w:szCs w:val="16"/>
              </w:rPr>
              <w:t>Показатели</w:t>
            </w:r>
          </w:p>
        </w:tc>
        <w:tc>
          <w:tcPr>
            <w:tcW w:w="118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DB8D3A" w14:textId="77777777" w:rsidR="004537E3" w:rsidRPr="004537E3" w:rsidRDefault="004537E3" w:rsidP="004537E3">
            <w:pPr>
              <w:jc w:val="center"/>
              <w:rPr>
                <w:rFonts w:ascii="Bookman Old Style" w:hAnsi="Bookman Old Style" w:cs="Calibri"/>
                <w:sz w:val="16"/>
                <w:szCs w:val="16"/>
              </w:rPr>
            </w:pPr>
            <w:r w:rsidRPr="004537E3">
              <w:rPr>
                <w:rFonts w:ascii="Bookman Old Style" w:hAnsi="Bookman Old Style" w:cs="Calibri"/>
                <w:sz w:val="16"/>
                <w:szCs w:val="16"/>
              </w:rPr>
              <w:t>Ед. изм.</w:t>
            </w:r>
          </w:p>
        </w:tc>
        <w:tc>
          <w:tcPr>
            <w:tcW w:w="2693" w:type="dxa"/>
            <w:gridSpan w:val="2"/>
            <w:tcBorders>
              <w:top w:val="single" w:sz="4" w:space="0" w:color="auto"/>
              <w:left w:val="nil"/>
              <w:bottom w:val="single" w:sz="4" w:space="0" w:color="auto"/>
              <w:right w:val="single" w:sz="4" w:space="0" w:color="auto"/>
            </w:tcBorders>
            <w:shd w:val="clear" w:color="auto" w:fill="auto"/>
            <w:vAlign w:val="center"/>
            <w:hideMark/>
          </w:tcPr>
          <w:p w14:paraId="22C59C0D" w14:textId="77777777" w:rsidR="004537E3" w:rsidRPr="004537E3" w:rsidRDefault="004537E3" w:rsidP="004537E3">
            <w:pPr>
              <w:jc w:val="center"/>
              <w:rPr>
                <w:rFonts w:ascii="Bookman Old Style" w:hAnsi="Bookman Old Style" w:cs="Calibri"/>
                <w:sz w:val="16"/>
                <w:szCs w:val="16"/>
              </w:rPr>
            </w:pPr>
            <w:r w:rsidRPr="004537E3">
              <w:rPr>
                <w:rFonts w:ascii="Bookman Old Style" w:hAnsi="Bookman Old Style" w:cs="Calibri"/>
                <w:sz w:val="16"/>
                <w:szCs w:val="16"/>
              </w:rPr>
              <w:t>2025</w:t>
            </w:r>
          </w:p>
        </w:tc>
        <w:tc>
          <w:tcPr>
            <w:tcW w:w="1346" w:type="dxa"/>
            <w:tcBorders>
              <w:top w:val="single" w:sz="4" w:space="0" w:color="auto"/>
              <w:left w:val="nil"/>
              <w:bottom w:val="single" w:sz="4" w:space="0" w:color="auto"/>
              <w:right w:val="single" w:sz="4" w:space="0" w:color="auto"/>
            </w:tcBorders>
            <w:shd w:val="clear" w:color="auto" w:fill="auto"/>
            <w:vAlign w:val="center"/>
            <w:hideMark/>
          </w:tcPr>
          <w:p w14:paraId="1200581F" w14:textId="77777777" w:rsidR="004537E3" w:rsidRPr="004537E3" w:rsidRDefault="004537E3" w:rsidP="004537E3">
            <w:pPr>
              <w:jc w:val="center"/>
              <w:rPr>
                <w:rFonts w:ascii="Bookman Old Style" w:hAnsi="Bookman Old Style" w:cs="Calibri"/>
                <w:sz w:val="16"/>
                <w:szCs w:val="16"/>
              </w:rPr>
            </w:pPr>
            <w:r w:rsidRPr="004537E3">
              <w:rPr>
                <w:rFonts w:ascii="Bookman Old Style" w:hAnsi="Bookman Old Style" w:cs="Calibri"/>
                <w:sz w:val="16"/>
                <w:szCs w:val="16"/>
              </w:rPr>
              <w:t>2026</w:t>
            </w:r>
          </w:p>
        </w:tc>
        <w:tc>
          <w:tcPr>
            <w:tcW w:w="1346" w:type="dxa"/>
            <w:tcBorders>
              <w:top w:val="single" w:sz="4" w:space="0" w:color="auto"/>
              <w:left w:val="nil"/>
              <w:bottom w:val="single" w:sz="4" w:space="0" w:color="auto"/>
              <w:right w:val="single" w:sz="4" w:space="0" w:color="auto"/>
            </w:tcBorders>
            <w:shd w:val="clear" w:color="auto" w:fill="auto"/>
            <w:vAlign w:val="center"/>
            <w:hideMark/>
          </w:tcPr>
          <w:p w14:paraId="324155FC" w14:textId="77777777" w:rsidR="004537E3" w:rsidRPr="004537E3" w:rsidRDefault="004537E3" w:rsidP="004537E3">
            <w:pPr>
              <w:jc w:val="center"/>
              <w:rPr>
                <w:rFonts w:ascii="Bookman Old Style" w:hAnsi="Bookman Old Style" w:cs="Calibri"/>
                <w:sz w:val="16"/>
                <w:szCs w:val="16"/>
              </w:rPr>
            </w:pPr>
            <w:r w:rsidRPr="004537E3">
              <w:rPr>
                <w:rFonts w:ascii="Bookman Old Style" w:hAnsi="Bookman Old Style" w:cs="Calibri"/>
                <w:sz w:val="16"/>
                <w:szCs w:val="16"/>
              </w:rPr>
              <w:t>2027</w:t>
            </w:r>
          </w:p>
        </w:tc>
        <w:tc>
          <w:tcPr>
            <w:tcW w:w="1346" w:type="dxa"/>
            <w:tcBorders>
              <w:top w:val="single" w:sz="4" w:space="0" w:color="auto"/>
              <w:left w:val="nil"/>
              <w:bottom w:val="single" w:sz="4" w:space="0" w:color="auto"/>
              <w:right w:val="single" w:sz="4" w:space="0" w:color="auto"/>
            </w:tcBorders>
            <w:shd w:val="clear" w:color="auto" w:fill="auto"/>
            <w:vAlign w:val="center"/>
            <w:hideMark/>
          </w:tcPr>
          <w:p w14:paraId="0F8C6B48" w14:textId="77777777" w:rsidR="004537E3" w:rsidRPr="004537E3" w:rsidRDefault="004537E3" w:rsidP="004537E3">
            <w:pPr>
              <w:jc w:val="center"/>
              <w:rPr>
                <w:rFonts w:ascii="Bookman Old Style" w:hAnsi="Bookman Old Style" w:cs="Calibri"/>
                <w:sz w:val="16"/>
                <w:szCs w:val="16"/>
              </w:rPr>
            </w:pPr>
            <w:r w:rsidRPr="004537E3">
              <w:rPr>
                <w:rFonts w:ascii="Bookman Old Style" w:hAnsi="Bookman Old Style" w:cs="Calibri"/>
                <w:sz w:val="16"/>
                <w:szCs w:val="16"/>
              </w:rPr>
              <w:t>2028</w:t>
            </w:r>
          </w:p>
        </w:tc>
        <w:tc>
          <w:tcPr>
            <w:tcW w:w="1346" w:type="dxa"/>
            <w:tcBorders>
              <w:top w:val="single" w:sz="4" w:space="0" w:color="auto"/>
              <w:left w:val="nil"/>
              <w:bottom w:val="single" w:sz="4" w:space="0" w:color="auto"/>
              <w:right w:val="single" w:sz="4" w:space="0" w:color="auto"/>
            </w:tcBorders>
            <w:shd w:val="clear" w:color="auto" w:fill="auto"/>
            <w:vAlign w:val="center"/>
            <w:hideMark/>
          </w:tcPr>
          <w:p w14:paraId="18FC6E9E" w14:textId="77777777" w:rsidR="004537E3" w:rsidRPr="004537E3" w:rsidRDefault="004537E3" w:rsidP="004537E3">
            <w:pPr>
              <w:jc w:val="center"/>
              <w:rPr>
                <w:rFonts w:ascii="Bookman Old Style" w:hAnsi="Bookman Old Style" w:cs="Calibri"/>
                <w:sz w:val="16"/>
                <w:szCs w:val="16"/>
              </w:rPr>
            </w:pPr>
            <w:r w:rsidRPr="004537E3">
              <w:rPr>
                <w:rFonts w:ascii="Bookman Old Style" w:hAnsi="Bookman Old Style" w:cs="Calibri"/>
                <w:sz w:val="16"/>
                <w:szCs w:val="16"/>
              </w:rPr>
              <w:t>2029</w:t>
            </w:r>
          </w:p>
        </w:tc>
      </w:tr>
      <w:tr w:rsidR="004537E3" w:rsidRPr="004537E3" w14:paraId="366680C2" w14:textId="77777777" w:rsidTr="00BD168F">
        <w:trPr>
          <w:trHeight w:val="832"/>
          <w:jc w:val="center"/>
        </w:trPr>
        <w:tc>
          <w:tcPr>
            <w:tcW w:w="3340" w:type="dxa"/>
            <w:vMerge/>
            <w:tcBorders>
              <w:top w:val="single" w:sz="4" w:space="0" w:color="auto"/>
              <w:left w:val="single" w:sz="4" w:space="0" w:color="auto"/>
              <w:bottom w:val="single" w:sz="4" w:space="0" w:color="auto"/>
              <w:right w:val="single" w:sz="4" w:space="0" w:color="auto"/>
            </w:tcBorders>
            <w:vAlign w:val="center"/>
            <w:hideMark/>
          </w:tcPr>
          <w:p w14:paraId="6D3E27D3" w14:textId="77777777" w:rsidR="004537E3" w:rsidRPr="004537E3" w:rsidRDefault="004537E3" w:rsidP="004537E3">
            <w:pPr>
              <w:rPr>
                <w:rFonts w:ascii="Bookman Old Style" w:hAnsi="Bookman Old Style" w:cs="Calibri"/>
                <w:sz w:val="16"/>
                <w:szCs w:val="16"/>
              </w:rPr>
            </w:pPr>
          </w:p>
        </w:tc>
        <w:tc>
          <w:tcPr>
            <w:tcW w:w="1182" w:type="dxa"/>
            <w:vMerge/>
            <w:tcBorders>
              <w:top w:val="single" w:sz="4" w:space="0" w:color="auto"/>
              <w:left w:val="single" w:sz="4" w:space="0" w:color="auto"/>
              <w:bottom w:val="single" w:sz="4" w:space="0" w:color="auto"/>
              <w:right w:val="single" w:sz="4" w:space="0" w:color="auto"/>
            </w:tcBorders>
            <w:vAlign w:val="center"/>
            <w:hideMark/>
          </w:tcPr>
          <w:p w14:paraId="048ACB6F" w14:textId="77777777" w:rsidR="004537E3" w:rsidRPr="004537E3" w:rsidRDefault="004537E3" w:rsidP="004537E3">
            <w:pPr>
              <w:rPr>
                <w:rFonts w:ascii="Bookman Old Style" w:hAnsi="Bookman Old Style" w:cs="Calibri"/>
                <w:sz w:val="16"/>
                <w:szCs w:val="16"/>
              </w:rPr>
            </w:pPr>
          </w:p>
        </w:tc>
        <w:tc>
          <w:tcPr>
            <w:tcW w:w="1346" w:type="dxa"/>
            <w:tcBorders>
              <w:top w:val="nil"/>
              <w:left w:val="nil"/>
              <w:bottom w:val="single" w:sz="4" w:space="0" w:color="auto"/>
              <w:right w:val="single" w:sz="4" w:space="0" w:color="auto"/>
            </w:tcBorders>
            <w:shd w:val="clear" w:color="auto" w:fill="auto"/>
            <w:vAlign w:val="center"/>
            <w:hideMark/>
          </w:tcPr>
          <w:p w14:paraId="5BAB0583" w14:textId="77777777" w:rsidR="004537E3" w:rsidRPr="004537E3" w:rsidRDefault="004537E3" w:rsidP="004537E3">
            <w:pPr>
              <w:jc w:val="center"/>
              <w:rPr>
                <w:rFonts w:ascii="Bookman Old Style" w:hAnsi="Bookman Old Style" w:cs="Calibri"/>
                <w:sz w:val="16"/>
                <w:szCs w:val="16"/>
              </w:rPr>
            </w:pPr>
            <w:r w:rsidRPr="004537E3">
              <w:rPr>
                <w:rFonts w:ascii="Bookman Old Style" w:hAnsi="Bookman Old Style" w:cs="Calibri"/>
                <w:sz w:val="16"/>
                <w:szCs w:val="16"/>
              </w:rPr>
              <w:t>Предложение предприятия</w:t>
            </w:r>
          </w:p>
        </w:tc>
        <w:tc>
          <w:tcPr>
            <w:tcW w:w="1346" w:type="dxa"/>
            <w:tcBorders>
              <w:top w:val="nil"/>
              <w:left w:val="nil"/>
              <w:bottom w:val="single" w:sz="4" w:space="0" w:color="auto"/>
              <w:right w:val="single" w:sz="4" w:space="0" w:color="auto"/>
            </w:tcBorders>
            <w:shd w:val="clear" w:color="auto" w:fill="auto"/>
            <w:vAlign w:val="center"/>
            <w:hideMark/>
          </w:tcPr>
          <w:p w14:paraId="4AFF6887" w14:textId="77777777" w:rsidR="004537E3" w:rsidRPr="004537E3" w:rsidRDefault="004537E3" w:rsidP="004537E3">
            <w:pPr>
              <w:jc w:val="center"/>
              <w:rPr>
                <w:rFonts w:ascii="Bookman Old Style" w:hAnsi="Bookman Old Style" w:cs="Calibri"/>
                <w:sz w:val="16"/>
                <w:szCs w:val="16"/>
              </w:rPr>
            </w:pPr>
            <w:r w:rsidRPr="004537E3">
              <w:rPr>
                <w:rFonts w:ascii="Bookman Old Style" w:hAnsi="Bookman Old Style" w:cs="Calibri"/>
                <w:sz w:val="16"/>
                <w:szCs w:val="16"/>
              </w:rPr>
              <w:t>Предложение экспертов</w:t>
            </w:r>
          </w:p>
        </w:tc>
        <w:tc>
          <w:tcPr>
            <w:tcW w:w="1346" w:type="dxa"/>
            <w:tcBorders>
              <w:top w:val="nil"/>
              <w:left w:val="nil"/>
              <w:bottom w:val="single" w:sz="4" w:space="0" w:color="auto"/>
              <w:right w:val="single" w:sz="4" w:space="0" w:color="auto"/>
            </w:tcBorders>
            <w:shd w:val="clear" w:color="auto" w:fill="auto"/>
            <w:vAlign w:val="center"/>
            <w:hideMark/>
          </w:tcPr>
          <w:p w14:paraId="4359D923" w14:textId="77777777" w:rsidR="004537E3" w:rsidRPr="004537E3" w:rsidRDefault="004537E3" w:rsidP="004537E3">
            <w:pPr>
              <w:jc w:val="center"/>
              <w:rPr>
                <w:rFonts w:ascii="Bookman Old Style" w:hAnsi="Bookman Old Style" w:cs="Calibri"/>
                <w:sz w:val="16"/>
                <w:szCs w:val="16"/>
              </w:rPr>
            </w:pPr>
            <w:r w:rsidRPr="004537E3">
              <w:rPr>
                <w:rFonts w:ascii="Bookman Old Style" w:hAnsi="Bookman Old Style" w:cs="Calibri"/>
                <w:sz w:val="16"/>
                <w:szCs w:val="16"/>
              </w:rPr>
              <w:t>Предложение экспертов</w:t>
            </w:r>
          </w:p>
        </w:tc>
        <w:tc>
          <w:tcPr>
            <w:tcW w:w="1346" w:type="dxa"/>
            <w:tcBorders>
              <w:top w:val="nil"/>
              <w:left w:val="nil"/>
              <w:bottom w:val="single" w:sz="4" w:space="0" w:color="auto"/>
              <w:right w:val="single" w:sz="4" w:space="0" w:color="auto"/>
            </w:tcBorders>
            <w:shd w:val="clear" w:color="auto" w:fill="auto"/>
            <w:vAlign w:val="center"/>
            <w:hideMark/>
          </w:tcPr>
          <w:p w14:paraId="68EBE23D" w14:textId="77777777" w:rsidR="004537E3" w:rsidRPr="004537E3" w:rsidRDefault="004537E3" w:rsidP="004537E3">
            <w:pPr>
              <w:jc w:val="center"/>
              <w:rPr>
                <w:rFonts w:ascii="Bookman Old Style" w:hAnsi="Bookman Old Style" w:cs="Calibri"/>
                <w:sz w:val="16"/>
                <w:szCs w:val="16"/>
              </w:rPr>
            </w:pPr>
            <w:r w:rsidRPr="004537E3">
              <w:rPr>
                <w:rFonts w:ascii="Bookman Old Style" w:hAnsi="Bookman Old Style" w:cs="Calibri"/>
                <w:sz w:val="16"/>
                <w:szCs w:val="16"/>
              </w:rPr>
              <w:t>Предложение экспертов</w:t>
            </w:r>
          </w:p>
        </w:tc>
        <w:tc>
          <w:tcPr>
            <w:tcW w:w="1346" w:type="dxa"/>
            <w:tcBorders>
              <w:top w:val="nil"/>
              <w:left w:val="nil"/>
              <w:bottom w:val="single" w:sz="4" w:space="0" w:color="auto"/>
              <w:right w:val="single" w:sz="4" w:space="0" w:color="auto"/>
            </w:tcBorders>
            <w:shd w:val="clear" w:color="auto" w:fill="auto"/>
            <w:vAlign w:val="center"/>
            <w:hideMark/>
          </w:tcPr>
          <w:p w14:paraId="3C5325C9" w14:textId="77777777" w:rsidR="004537E3" w:rsidRPr="004537E3" w:rsidRDefault="004537E3" w:rsidP="004537E3">
            <w:pPr>
              <w:jc w:val="center"/>
              <w:rPr>
                <w:rFonts w:ascii="Bookman Old Style" w:hAnsi="Bookman Old Style" w:cs="Calibri"/>
                <w:sz w:val="16"/>
                <w:szCs w:val="16"/>
              </w:rPr>
            </w:pPr>
            <w:r w:rsidRPr="004537E3">
              <w:rPr>
                <w:rFonts w:ascii="Bookman Old Style" w:hAnsi="Bookman Old Style" w:cs="Calibri"/>
                <w:sz w:val="16"/>
                <w:szCs w:val="16"/>
              </w:rPr>
              <w:t>Предложение экспертов</w:t>
            </w:r>
          </w:p>
        </w:tc>
        <w:tc>
          <w:tcPr>
            <w:tcW w:w="1346" w:type="dxa"/>
            <w:tcBorders>
              <w:top w:val="nil"/>
              <w:left w:val="nil"/>
              <w:bottom w:val="single" w:sz="4" w:space="0" w:color="auto"/>
              <w:right w:val="single" w:sz="4" w:space="0" w:color="auto"/>
            </w:tcBorders>
            <w:shd w:val="clear" w:color="auto" w:fill="auto"/>
            <w:vAlign w:val="center"/>
            <w:hideMark/>
          </w:tcPr>
          <w:p w14:paraId="5CDD71E0" w14:textId="77777777" w:rsidR="004537E3" w:rsidRPr="004537E3" w:rsidRDefault="004537E3" w:rsidP="004537E3">
            <w:pPr>
              <w:jc w:val="center"/>
              <w:rPr>
                <w:rFonts w:ascii="Bookman Old Style" w:hAnsi="Bookman Old Style" w:cs="Calibri"/>
                <w:sz w:val="16"/>
                <w:szCs w:val="16"/>
              </w:rPr>
            </w:pPr>
            <w:r w:rsidRPr="004537E3">
              <w:rPr>
                <w:rFonts w:ascii="Bookman Old Style" w:hAnsi="Bookman Old Style" w:cs="Calibri"/>
                <w:sz w:val="16"/>
                <w:szCs w:val="16"/>
              </w:rPr>
              <w:t>Предложение экспертов</w:t>
            </w:r>
          </w:p>
        </w:tc>
      </w:tr>
      <w:tr w:rsidR="004537E3" w:rsidRPr="004537E3" w14:paraId="5E76BA29" w14:textId="77777777" w:rsidTr="00BD168F">
        <w:trPr>
          <w:trHeight w:val="298"/>
          <w:jc w:val="center"/>
        </w:trPr>
        <w:tc>
          <w:tcPr>
            <w:tcW w:w="3340" w:type="dxa"/>
            <w:tcBorders>
              <w:top w:val="nil"/>
              <w:left w:val="single" w:sz="4" w:space="0" w:color="auto"/>
              <w:bottom w:val="single" w:sz="4" w:space="0" w:color="auto"/>
              <w:right w:val="single" w:sz="4" w:space="0" w:color="auto"/>
            </w:tcBorders>
            <w:shd w:val="clear" w:color="auto" w:fill="auto"/>
            <w:noWrap/>
            <w:vAlign w:val="center"/>
            <w:hideMark/>
          </w:tcPr>
          <w:p w14:paraId="156658E9" w14:textId="77777777" w:rsidR="004537E3" w:rsidRPr="004537E3" w:rsidRDefault="004537E3" w:rsidP="004537E3">
            <w:pPr>
              <w:jc w:val="center"/>
              <w:rPr>
                <w:rFonts w:ascii="Bookman Old Style" w:hAnsi="Bookman Old Style" w:cs="Calibri"/>
                <w:sz w:val="16"/>
                <w:szCs w:val="16"/>
              </w:rPr>
            </w:pPr>
            <w:r w:rsidRPr="004537E3">
              <w:rPr>
                <w:rFonts w:ascii="Bookman Old Style" w:hAnsi="Bookman Old Style" w:cs="Calibri"/>
                <w:sz w:val="16"/>
                <w:szCs w:val="16"/>
              </w:rPr>
              <w:t>1</w:t>
            </w:r>
          </w:p>
        </w:tc>
        <w:tc>
          <w:tcPr>
            <w:tcW w:w="1182" w:type="dxa"/>
            <w:tcBorders>
              <w:top w:val="nil"/>
              <w:left w:val="nil"/>
              <w:bottom w:val="single" w:sz="4" w:space="0" w:color="auto"/>
              <w:right w:val="single" w:sz="4" w:space="0" w:color="auto"/>
            </w:tcBorders>
            <w:shd w:val="clear" w:color="auto" w:fill="auto"/>
            <w:noWrap/>
            <w:vAlign w:val="center"/>
            <w:hideMark/>
          </w:tcPr>
          <w:p w14:paraId="126DB299" w14:textId="77777777" w:rsidR="004537E3" w:rsidRPr="004537E3" w:rsidRDefault="004537E3" w:rsidP="004537E3">
            <w:pPr>
              <w:jc w:val="center"/>
              <w:rPr>
                <w:rFonts w:ascii="Bookman Old Style" w:hAnsi="Bookman Old Style" w:cs="Calibri"/>
                <w:sz w:val="16"/>
                <w:szCs w:val="16"/>
              </w:rPr>
            </w:pPr>
            <w:r w:rsidRPr="004537E3">
              <w:rPr>
                <w:rFonts w:ascii="Bookman Old Style" w:hAnsi="Bookman Old Style" w:cs="Calibri"/>
                <w:sz w:val="16"/>
                <w:szCs w:val="16"/>
              </w:rPr>
              <w:t>2</w:t>
            </w:r>
          </w:p>
        </w:tc>
        <w:tc>
          <w:tcPr>
            <w:tcW w:w="1346" w:type="dxa"/>
            <w:tcBorders>
              <w:top w:val="nil"/>
              <w:left w:val="nil"/>
              <w:bottom w:val="single" w:sz="4" w:space="0" w:color="auto"/>
              <w:right w:val="single" w:sz="4" w:space="0" w:color="auto"/>
            </w:tcBorders>
            <w:shd w:val="clear" w:color="auto" w:fill="auto"/>
            <w:noWrap/>
            <w:vAlign w:val="center"/>
            <w:hideMark/>
          </w:tcPr>
          <w:p w14:paraId="156943CB" w14:textId="77777777" w:rsidR="004537E3" w:rsidRPr="004537E3" w:rsidRDefault="004537E3" w:rsidP="004537E3">
            <w:pPr>
              <w:jc w:val="center"/>
              <w:rPr>
                <w:rFonts w:ascii="Bookman Old Style" w:hAnsi="Bookman Old Style" w:cs="Calibri"/>
                <w:sz w:val="16"/>
                <w:szCs w:val="16"/>
              </w:rPr>
            </w:pPr>
            <w:r w:rsidRPr="004537E3">
              <w:rPr>
                <w:rFonts w:ascii="Bookman Old Style" w:hAnsi="Bookman Old Style" w:cs="Calibri"/>
                <w:sz w:val="16"/>
                <w:szCs w:val="16"/>
              </w:rPr>
              <w:t>7</w:t>
            </w:r>
          </w:p>
        </w:tc>
        <w:tc>
          <w:tcPr>
            <w:tcW w:w="1346" w:type="dxa"/>
            <w:tcBorders>
              <w:top w:val="nil"/>
              <w:left w:val="nil"/>
              <w:bottom w:val="single" w:sz="4" w:space="0" w:color="auto"/>
              <w:right w:val="single" w:sz="4" w:space="0" w:color="auto"/>
            </w:tcBorders>
            <w:shd w:val="clear" w:color="auto" w:fill="auto"/>
            <w:noWrap/>
            <w:vAlign w:val="center"/>
            <w:hideMark/>
          </w:tcPr>
          <w:p w14:paraId="025A7CAB" w14:textId="77777777" w:rsidR="004537E3" w:rsidRPr="004537E3" w:rsidRDefault="004537E3" w:rsidP="004537E3">
            <w:pPr>
              <w:jc w:val="center"/>
              <w:rPr>
                <w:rFonts w:ascii="Bookman Old Style" w:hAnsi="Bookman Old Style" w:cs="Calibri"/>
                <w:sz w:val="16"/>
                <w:szCs w:val="16"/>
              </w:rPr>
            </w:pPr>
            <w:r w:rsidRPr="004537E3">
              <w:rPr>
                <w:rFonts w:ascii="Bookman Old Style" w:hAnsi="Bookman Old Style" w:cs="Calibri"/>
                <w:sz w:val="16"/>
                <w:szCs w:val="16"/>
              </w:rPr>
              <w:t>8</w:t>
            </w:r>
          </w:p>
        </w:tc>
        <w:tc>
          <w:tcPr>
            <w:tcW w:w="1346" w:type="dxa"/>
            <w:tcBorders>
              <w:top w:val="nil"/>
              <w:left w:val="nil"/>
              <w:bottom w:val="single" w:sz="4" w:space="0" w:color="auto"/>
              <w:right w:val="single" w:sz="4" w:space="0" w:color="auto"/>
            </w:tcBorders>
            <w:shd w:val="clear" w:color="auto" w:fill="auto"/>
            <w:noWrap/>
            <w:vAlign w:val="center"/>
            <w:hideMark/>
          </w:tcPr>
          <w:p w14:paraId="646D6F41" w14:textId="77777777" w:rsidR="004537E3" w:rsidRPr="004537E3" w:rsidRDefault="004537E3" w:rsidP="004537E3">
            <w:pPr>
              <w:jc w:val="center"/>
              <w:rPr>
                <w:rFonts w:ascii="Bookman Old Style" w:hAnsi="Bookman Old Style" w:cs="Calibri"/>
                <w:sz w:val="16"/>
                <w:szCs w:val="16"/>
              </w:rPr>
            </w:pPr>
            <w:r w:rsidRPr="004537E3">
              <w:rPr>
                <w:rFonts w:ascii="Bookman Old Style" w:hAnsi="Bookman Old Style" w:cs="Calibri"/>
                <w:sz w:val="16"/>
                <w:szCs w:val="16"/>
              </w:rPr>
              <w:t>9</w:t>
            </w:r>
          </w:p>
        </w:tc>
        <w:tc>
          <w:tcPr>
            <w:tcW w:w="1346" w:type="dxa"/>
            <w:tcBorders>
              <w:top w:val="nil"/>
              <w:left w:val="nil"/>
              <w:bottom w:val="single" w:sz="4" w:space="0" w:color="auto"/>
              <w:right w:val="single" w:sz="4" w:space="0" w:color="auto"/>
            </w:tcBorders>
            <w:shd w:val="clear" w:color="auto" w:fill="auto"/>
            <w:noWrap/>
            <w:vAlign w:val="center"/>
            <w:hideMark/>
          </w:tcPr>
          <w:p w14:paraId="5552073A" w14:textId="77777777" w:rsidR="004537E3" w:rsidRPr="004537E3" w:rsidRDefault="004537E3" w:rsidP="004537E3">
            <w:pPr>
              <w:jc w:val="center"/>
              <w:rPr>
                <w:rFonts w:ascii="Bookman Old Style" w:hAnsi="Bookman Old Style" w:cs="Calibri"/>
                <w:sz w:val="16"/>
                <w:szCs w:val="16"/>
              </w:rPr>
            </w:pPr>
            <w:r w:rsidRPr="004537E3">
              <w:rPr>
                <w:rFonts w:ascii="Bookman Old Style" w:hAnsi="Bookman Old Style" w:cs="Calibri"/>
                <w:sz w:val="16"/>
                <w:szCs w:val="16"/>
              </w:rPr>
              <w:t>10</w:t>
            </w:r>
          </w:p>
        </w:tc>
        <w:tc>
          <w:tcPr>
            <w:tcW w:w="1346" w:type="dxa"/>
            <w:tcBorders>
              <w:top w:val="nil"/>
              <w:left w:val="nil"/>
              <w:bottom w:val="single" w:sz="4" w:space="0" w:color="auto"/>
              <w:right w:val="single" w:sz="4" w:space="0" w:color="auto"/>
            </w:tcBorders>
            <w:shd w:val="clear" w:color="auto" w:fill="auto"/>
            <w:noWrap/>
            <w:vAlign w:val="center"/>
            <w:hideMark/>
          </w:tcPr>
          <w:p w14:paraId="46EC1B27" w14:textId="77777777" w:rsidR="004537E3" w:rsidRPr="004537E3" w:rsidRDefault="004537E3" w:rsidP="004537E3">
            <w:pPr>
              <w:jc w:val="center"/>
              <w:rPr>
                <w:rFonts w:ascii="Bookman Old Style" w:hAnsi="Bookman Old Style" w:cs="Calibri"/>
                <w:sz w:val="16"/>
                <w:szCs w:val="16"/>
              </w:rPr>
            </w:pPr>
            <w:r w:rsidRPr="004537E3">
              <w:rPr>
                <w:rFonts w:ascii="Bookman Old Style" w:hAnsi="Bookman Old Style" w:cs="Calibri"/>
                <w:sz w:val="16"/>
                <w:szCs w:val="16"/>
              </w:rPr>
              <w:t>11</w:t>
            </w:r>
          </w:p>
        </w:tc>
        <w:tc>
          <w:tcPr>
            <w:tcW w:w="1346" w:type="dxa"/>
            <w:tcBorders>
              <w:top w:val="nil"/>
              <w:left w:val="nil"/>
              <w:bottom w:val="single" w:sz="4" w:space="0" w:color="auto"/>
              <w:right w:val="single" w:sz="4" w:space="0" w:color="auto"/>
            </w:tcBorders>
            <w:shd w:val="clear" w:color="auto" w:fill="auto"/>
            <w:noWrap/>
            <w:vAlign w:val="center"/>
            <w:hideMark/>
          </w:tcPr>
          <w:p w14:paraId="6ADA9443" w14:textId="77777777" w:rsidR="004537E3" w:rsidRPr="004537E3" w:rsidRDefault="004537E3" w:rsidP="004537E3">
            <w:pPr>
              <w:jc w:val="center"/>
              <w:rPr>
                <w:rFonts w:ascii="Bookman Old Style" w:hAnsi="Bookman Old Style" w:cs="Calibri"/>
                <w:sz w:val="16"/>
                <w:szCs w:val="16"/>
              </w:rPr>
            </w:pPr>
            <w:r w:rsidRPr="004537E3">
              <w:rPr>
                <w:rFonts w:ascii="Bookman Old Style" w:hAnsi="Bookman Old Style" w:cs="Calibri"/>
                <w:sz w:val="16"/>
                <w:szCs w:val="16"/>
              </w:rPr>
              <w:t>12</w:t>
            </w:r>
          </w:p>
        </w:tc>
      </w:tr>
      <w:tr w:rsidR="004537E3" w:rsidRPr="004537E3" w14:paraId="5D80B49F" w14:textId="77777777" w:rsidTr="00BD168F">
        <w:trPr>
          <w:trHeight w:val="311"/>
          <w:jc w:val="center"/>
        </w:trPr>
        <w:tc>
          <w:tcPr>
            <w:tcW w:w="12603" w:type="dxa"/>
            <w:gridSpan w:val="8"/>
            <w:tcBorders>
              <w:top w:val="single" w:sz="4" w:space="0" w:color="auto"/>
              <w:left w:val="single" w:sz="4" w:space="0" w:color="auto"/>
              <w:bottom w:val="single" w:sz="4" w:space="0" w:color="auto"/>
              <w:right w:val="nil"/>
            </w:tcBorders>
            <w:shd w:val="clear" w:color="auto" w:fill="auto"/>
            <w:vAlign w:val="center"/>
            <w:hideMark/>
          </w:tcPr>
          <w:p w14:paraId="0BD09F6C" w14:textId="77777777" w:rsidR="004537E3" w:rsidRPr="004537E3" w:rsidRDefault="004537E3" w:rsidP="004537E3">
            <w:pPr>
              <w:jc w:val="center"/>
              <w:rPr>
                <w:rFonts w:ascii="Bookman Old Style" w:hAnsi="Bookman Old Style" w:cs="Calibri"/>
                <w:b/>
                <w:bCs/>
                <w:sz w:val="16"/>
                <w:szCs w:val="16"/>
              </w:rPr>
            </w:pPr>
            <w:r w:rsidRPr="004537E3">
              <w:rPr>
                <w:rFonts w:ascii="Bookman Old Style" w:hAnsi="Bookman Old Style" w:cs="Calibri"/>
                <w:b/>
                <w:bCs/>
                <w:sz w:val="16"/>
                <w:szCs w:val="16"/>
              </w:rPr>
              <w:t>Производство и отпуск тепловой энергии</w:t>
            </w:r>
          </w:p>
        </w:tc>
      </w:tr>
      <w:tr w:rsidR="004537E3" w:rsidRPr="004537E3" w14:paraId="3629CC55" w14:textId="77777777" w:rsidTr="00BD168F">
        <w:trPr>
          <w:trHeight w:val="350"/>
          <w:jc w:val="center"/>
        </w:trPr>
        <w:tc>
          <w:tcPr>
            <w:tcW w:w="3340" w:type="dxa"/>
            <w:tcBorders>
              <w:top w:val="nil"/>
              <w:left w:val="single" w:sz="4" w:space="0" w:color="auto"/>
              <w:bottom w:val="single" w:sz="4" w:space="0" w:color="auto"/>
              <w:right w:val="single" w:sz="4" w:space="0" w:color="auto"/>
            </w:tcBorders>
            <w:shd w:val="clear" w:color="auto" w:fill="auto"/>
            <w:noWrap/>
            <w:vAlign w:val="center"/>
            <w:hideMark/>
          </w:tcPr>
          <w:p w14:paraId="2D9E0F0E" w14:textId="77777777" w:rsidR="004537E3" w:rsidRPr="004537E3" w:rsidRDefault="004537E3" w:rsidP="004537E3">
            <w:pPr>
              <w:rPr>
                <w:rFonts w:ascii="Bookman Old Style" w:hAnsi="Bookman Old Style" w:cs="Calibri"/>
                <w:sz w:val="16"/>
                <w:szCs w:val="16"/>
              </w:rPr>
            </w:pPr>
            <w:r w:rsidRPr="004537E3">
              <w:rPr>
                <w:rFonts w:ascii="Bookman Old Style" w:hAnsi="Bookman Old Style" w:cs="Calibri"/>
                <w:sz w:val="16"/>
                <w:szCs w:val="16"/>
              </w:rPr>
              <w:t>Количество котельных</w:t>
            </w:r>
          </w:p>
        </w:tc>
        <w:tc>
          <w:tcPr>
            <w:tcW w:w="1182" w:type="dxa"/>
            <w:tcBorders>
              <w:top w:val="nil"/>
              <w:left w:val="nil"/>
              <w:bottom w:val="single" w:sz="4" w:space="0" w:color="auto"/>
              <w:right w:val="single" w:sz="4" w:space="0" w:color="auto"/>
            </w:tcBorders>
            <w:shd w:val="clear" w:color="auto" w:fill="auto"/>
            <w:noWrap/>
            <w:vAlign w:val="center"/>
            <w:hideMark/>
          </w:tcPr>
          <w:p w14:paraId="23B45704" w14:textId="77777777" w:rsidR="004537E3" w:rsidRPr="004537E3" w:rsidRDefault="004537E3" w:rsidP="004537E3">
            <w:pPr>
              <w:jc w:val="center"/>
              <w:rPr>
                <w:rFonts w:ascii="Bookman Old Style" w:hAnsi="Bookman Old Style" w:cs="Calibri"/>
                <w:sz w:val="16"/>
                <w:szCs w:val="16"/>
              </w:rPr>
            </w:pPr>
            <w:r w:rsidRPr="004537E3">
              <w:rPr>
                <w:rFonts w:ascii="Bookman Old Style" w:hAnsi="Bookman Old Style" w:cs="Calibri"/>
                <w:sz w:val="16"/>
                <w:szCs w:val="16"/>
              </w:rPr>
              <w:t>шт.</w:t>
            </w:r>
          </w:p>
        </w:tc>
        <w:tc>
          <w:tcPr>
            <w:tcW w:w="1346" w:type="dxa"/>
            <w:tcBorders>
              <w:top w:val="nil"/>
              <w:left w:val="nil"/>
              <w:bottom w:val="single" w:sz="4" w:space="0" w:color="auto"/>
              <w:right w:val="single" w:sz="4" w:space="0" w:color="auto"/>
            </w:tcBorders>
            <w:shd w:val="clear" w:color="auto" w:fill="auto"/>
            <w:noWrap/>
            <w:vAlign w:val="center"/>
            <w:hideMark/>
          </w:tcPr>
          <w:p w14:paraId="587B0081" w14:textId="77777777" w:rsidR="004537E3" w:rsidRPr="004537E3" w:rsidRDefault="004537E3" w:rsidP="004537E3">
            <w:pPr>
              <w:jc w:val="center"/>
              <w:rPr>
                <w:rFonts w:ascii="Bookman Old Style" w:hAnsi="Bookman Old Style" w:cs="Calibri"/>
                <w:sz w:val="16"/>
                <w:szCs w:val="16"/>
              </w:rPr>
            </w:pPr>
            <w:r w:rsidRPr="004537E3">
              <w:rPr>
                <w:rFonts w:ascii="Bookman Old Style" w:hAnsi="Bookman Old Style" w:cs="Calibri"/>
                <w:sz w:val="16"/>
                <w:szCs w:val="16"/>
              </w:rPr>
              <w:t>2</w:t>
            </w:r>
          </w:p>
        </w:tc>
        <w:tc>
          <w:tcPr>
            <w:tcW w:w="1346" w:type="dxa"/>
            <w:tcBorders>
              <w:top w:val="nil"/>
              <w:left w:val="nil"/>
              <w:bottom w:val="single" w:sz="4" w:space="0" w:color="auto"/>
              <w:right w:val="single" w:sz="4" w:space="0" w:color="auto"/>
            </w:tcBorders>
            <w:shd w:val="clear" w:color="auto" w:fill="auto"/>
            <w:noWrap/>
            <w:vAlign w:val="center"/>
            <w:hideMark/>
          </w:tcPr>
          <w:p w14:paraId="01CF3CB8" w14:textId="77777777" w:rsidR="004537E3" w:rsidRPr="004537E3" w:rsidRDefault="004537E3" w:rsidP="004537E3">
            <w:pPr>
              <w:jc w:val="center"/>
              <w:rPr>
                <w:rFonts w:ascii="Bookman Old Style" w:hAnsi="Bookman Old Style" w:cs="Calibri"/>
                <w:sz w:val="16"/>
                <w:szCs w:val="16"/>
              </w:rPr>
            </w:pPr>
            <w:r w:rsidRPr="004537E3">
              <w:rPr>
                <w:rFonts w:ascii="Bookman Old Style" w:hAnsi="Bookman Old Style" w:cs="Calibri"/>
                <w:sz w:val="16"/>
                <w:szCs w:val="16"/>
              </w:rPr>
              <w:t>2</w:t>
            </w:r>
          </w:p>
        </w:tc>
        <w:tc>
          <w:tcPr>
            <w:tcW w:w="1346" w:type="dxa"/>
            <w:tcBorders>
              <w:top w:val="nil"/>
              <w:left w:val="nil"/>
              <w:bottom w:val="single" w:sz="4" w:space="0" w:color="auto"/>
              <w:right w:val="single" w:sz="4" w:space="0" w:color="auto"/>
            </w:tcBorders>
            <w:shd w:val="clear" w:color="auto" w:fill="auto"/>
            <w:noWrap/>
            <w:vAlign w:val="center"/>
            <w:hideMark/>
          </w:tcPr>
          <w:p w14:paraId="065908E2" w14:textId="77777777" w:rsidR="004537E3" w:rsidRPr="004537E3" w:rsidRDefault="004537E3" w:rsidP="004537E3">
            <w:pPr>
              <w:jc w:val="center"/>
              <w:rPr>
                <w:rFonts w:ascii="Bookman Old Style" w:hAnsi="Bookman Old Style" w:cs="Calibri"/>
                <w:sz w:val="16"/>
                <w:szCs w:val="16"/>
              </w:rPr>
            </w:pPr>
            <w:r w:rsidRPr="004537E3">
              <w:rPr>
                <w:rFonts w:ascii="Bookman Old Style" w:hAnsi="Bookman Old Style" w:cs="Calibri"/>
                <w:sz w:val="16"/>
                <w:szCs w:val="16"/>
              </w:rPr>
              <w:t>2</w:t>
            </w:r>
          </w:p>
        </w:tc>
        <w:tc>
          <w:tcPr>
            <w:tcW w:w="1346" w:type="dxa"/>
            <w:tcBorders>
              <w:top w:val="nil"/>
              <w:left w:val="nil"/>
              <w:bottom w:val="single" w:sz="4" w:space="0" w:color="auto"/>
              <w:right w:val="single" w:sz="4" w:space="0" w:color="auto"/>
            </w:tcBorders>
            <w:shd w:val="clear" w:color="auto" w:fill="auto"/>
            <w:noWrap/>
            <w:vAlign w:val="center"/>
            <w:hideMark/>
          </w:tcPr>
          <w:p w14:paraId="20B675C3" w14:textId="77777777" w:rsidR="004537E3" w:rsidRPr="004537E3" w:rsidRDefault="004537E3" w:rsidP="004537E3">
            <w:pPr>
              <w:jc w:val="center"/>
              <w:rPr>
                <w:rFonts w:ascii="Bookman Old Style" w:hAnsi="Bookman Old Style" w:cs="Calibri"/>
                <w:sz w:val="16"/>
                <w:szCs w:val="16"/>
              </w:rPr>
            </w:pPr>
            <w:r w:rsidRPr="004537E3">
              <w:rPr>
                <w:rFonts w:ascii="Bookman Old Style" w:hAnsi="Bookman Old Style" w:cs="Calibri"/>
                <w:sz w:val="16"/>
                <w:szCs w:val="16"/>
              </w:rPr>
              <w:t>2</w:t>
            </w:r>
          </w:p>
        </w:tc>
        <w:tc>
          <w:tcPr>
            <w:tcW w:w="1346" w:type="dxa"/>
            <w:tcBorders>
              <w:top w:val="nil"/>
              <w:left w:val="nil"/>
              <w:bottom w:val="single" w:sz="4" w:space="0" w:color="auto"/>
              <w:right w:val="single" w:sz="4" w:space="0" w:color="auto"/>
            </w:tcBorders>
            <w:shd w:val="clear" w:color="auto" w:fill="auto"/>
            <w:noWrap/>
            <w:vAlign w:val="center"/>
            <w:hideMark/>
          </w:tcPr>
          <w:p w14:paraId="12D07208" w14:textId="77777777" w:rsidR="004537E3" w:rsidRPr="004537E3" w:rsidRDefault="004537E3" w:rsidP="004537E3">
            <w:pPr>
              <w:jc w:val="center"/>
              <w:rPr>
                <w:rFonts w:ascii="Bookman Old Style" w:hAnsi="Bookman Old Style" w:cs="Calibri"/>
                <w:sz w:val="16"/>
                <w:szCs w:val="16"/>
              </w:rPr>
            </w:pPr>
            <w:r w:rsidRPr="004537E3">
              <w:rPr>
                <w:rFonts w:ascii="Bookman Old Style" w:hAnsi="Bookman Old Style" w:cs="Calibri"/>
                <w:sz w:val="16"/>
                <w:szCs w:val="16"/>
              </w:rPr>
              <w:t>2</w:t>
            </w:r>
          </w:p>
        </w:tc>
        <w:tc>
          <w:tcPr>
            <w:tcW w:w="1346" w:type="dxa"/>
            <w:tcBorders>
              <w:top w:val="nil"/>
              <w:left w:val="nil"/>
              <w:bottom w:val="single" w:sz="4" w:space="0" w:color="auto"/>
              <w:right w:val="single" w:sz="4" w:space="0" w:color="auto"/>
            </w:tcBorders>
            <w:shd w:val="clear" w:color="auto" w:fill="auto"/>
            <w:noWrap/>
            <w:vAlign w:val="center"/>
            <w:hideMark/>
          </w:tcPr>
          <w:p w14:paraId="61B349F9" w14:textId="77777777" w:rsidR="004537E3" w:rsidRPr="004537E3" w:rsidRDefault="004537E3" w:rsidP="004537E3">
            <w:pPr>
              <w:jc w:val="center"/>
              <w:rPr>
                <w:rFonts w:ascii="Bookman Old Style" w:hAnsi="Bookman Old Style" w:cs="Calibri"/>
                <w:sz w:val="16"/>
                <w:szCs w:val="16"/>
              </w:rPr>
            </w:pPr>
            <w:r w:rsidRPr="004537E3">
              <w:rPr>
                <w:rFonts w:ascii="Bookman Old Style" w:hAnsi="Bookman Old Style" w:cs="Calibri"/>
                <w:sz w:val="16"/>
                <w:szCs w:val="16"/>
              </w:rPr>
              <w:t>2</w:t>
            </w:r>
          </w:p>
        </w:tc>
      </w:tr>
      <w:tr w:rsidR="004537E3" w:rsidRPr="004537E3" w14:paraId="698DD0BE" w14:textId="77777777" w:rsidTr="00BD168F">
        <w:trPr>
          <w:trHeight w:val="350"/>
          <w:jc w:val="center"/>
        </w:trPr>
        <w:tc>
          <w:tcPr>
            <w:tcW w:w="3340" w:type="dxa"/>
            <w:tcBorders>
              <w:top w:val="nil"/>
              <w:left w:val="single" w:sz="4" w:space="0" w:color="auto"/>
              <w:bottom w:val="single" w:sz="4" w:space="0" w:color="auto"/>
              <w:right w:val="single" w:sz="4" w:space="0" w:color="auto"/>
            </w:tcBorders>
            <w:shd w:val="clear" w:color="auto" w:fill="auto"/>
            <w:vAlign w:val="center"/>
            <w:hideMark/>
          </w:tcPr>
          <w:p w14:paraId="7C90A634" w14:textId="77777777" w:rsidR="004537E3" w:rsidRPr="004537E3" w:rsidRDefault="004537E3" w:rsidP="004537E3">
            <w:pPr>
              <w:rPr>
                <w:rFonts w:ascii="Bookman Old Style" w:hAnsi="Bookman Old Style" w:cs="Calibri"/>
                <w:sz w:val="16"/>
                <w:szCs w:val="16"/>
              </w:rPr>
            </w:pPr>
            <w:r w:rsidRPr="004537E3">
              <w:rPr>
                <w:rFonts w:ascii="Bookman Old Style" w:hAnsi="Bookman Old Style" w:cs="Calibri"/>
                <w:sz w:val="16"/>
                <w:szCs w:val="16"/>
              </w:rPr>
              <w:t>Нормативная выработка тепловой энергии</w:t>
            </w:r>
          </w:p>
        </w:tc>
        <w:tc>
          <w:tcPr>
            <w:tcW w:w="1182" w:type="dxa"/>
            <w:tcBorders>
              <w:top w:val="nil"/>
              <w:left w:val="nil"/>
              <w:bottom w:val="single" w:sz="4" w:space="0" w:color="auto"/>
              <w:right w:val="single" w:sz="4" w:space="0" w:color="auto"/>
            </w:tcBorders>
            <w:shd w:val="clear" w:color="auto" w:fill="auto"/>
            <w:hideMark/>
          </w:tcPr>
          <w:p w14:paraId="5445041D" w14:textId="77777777" w:rsidR="004537E3" w:rsidRPr="004537E3" w:rsidRDefault="004537E3" w:rsidP="004537E3">
            <w:pPr>
              <w:jc w:val="center"/>
              <w:rPr>
                <w:rFonts w:ascii="Bookman Old Style" w:hAnsi="Bookman Old Style" w:cs="Calibri"/>
                <w:sz w:val="16"/>
                <w:szCs w:val="16"/>
              </w:rPr>
            </w:pPr>
            <w:r w:rsidRPr="004537E3">
              <w:rPr>
                <w:rFonts w:ascii="Bookman Old Style" w:hAnsi="Bookman Old Style" w:cs="Calibri"/>
                <w:sz w:val="16"/>
                <w:szCs w:val="16"/>
              </w:rPr>
              <w:t>Гкал</w:t>
            </w:r>
          </w:p>
        </w:tc>
        <w:tc>
          <w:tcPr>
            <w:tcW w:w="1346" w:type="dxa"/>
            <w:tcBorders>
              <w:top w:val="nil"/>
              <w:left w:val="nil"/>
              <w:bottom w:val="single" w:sz="4" w:space="0" w:color="auto"/>
              <w:right w:val="single" w:sz="4" w:space="0" w:color="auto"/>
            </w:tcBorders>
            <w:shd w:val="clear" w:color="auto" w:fill="auto"/>
            <w:noWrap/>
            <w:vAlign w:val="center"/>
            <w:hideMark/>
          </w:tcPr>
          <w:p w14:paraId="76BBA3AC" w14:textId="77777777" w:rsidR="004537E3" w:rsidRPr="004537E3" w:rsidRDefault="004537E3" w:rsidP="004537E3">
            <w:pPr>
              <w:jc w:val="right"/>
              <w:rPr>
                <w:rFonts w:ascii="Bookman Old Style" w:hAnsi="Bookman Old Style" w:cs="Calibri"/>
                <w:sz w:val="16"/>
                <w:szCs w:val="16"/>
              </w:rPr>
            </w:pPr>
            <w:r w:rsidRPr="004537E3">
              <w:rPr>
                <w:rFonts w:ascii="Bookman Old Style" w:hAnsi="Bookman Old Style" w:cs="Calibri"/>
                <w:sz w:val="16"/>
                <w:szCs w:val="16"/>
              </w:rPr>
              <w:t>204 444,79</w:t>
            </w:r>
          </w:p>
        </w:tc>
        <w:tc>
          <w:tcPr>
            <w:tcW w:w="1346" w:type="dxa"/>
            <w:tcBorders>
              <w:top w:val="nil"/>
              <w:left w:val="nil"/>
              <w:bottom w:val="single" w:sz="4" w:space="0" w:color="auto"/>
              <w:right w:val="single" w:sz="4" w:space="0" w:color="auto"/>
            </w:tcBorders>
            <w:shd w:val="clear" w:color="auto" w:fill="auto"/>
            <w:noWrap/>
            <w:vAlign w:val="center"/>
            <w:hideMark/>
          </w:tcPr>
          <w:p w14:paraId="17830735" w14:textId="77777777" w:rsidR="004537E3" w:rsidRPr="004537E3" w:rsidRDefault="004537E3" w:rsidP="004537E3">
            <w:pPr>
              <w:jc w:val="right"/>
              <w:rPr>
                <w:rFonts w:ascii="Bookman Old Style" w:hAnsi="Bookman Old Style" w:cs="Calibri"/>
                <w:sz w:val="16"/>
                <w:szCs w:val="16"/>
              </w:rPr>
            </w:pPr>
            <w:r w:rsidRPr="004537E3">
              <w:rPr>
                <w:rFonts w:ascii="Bookman Old Style" w:hAnsi="Bookman Old Style" w:cs="Calibri"/>
                <w:sz w:val="16"/>
                <w:szCs w:val="16"/>
              </w:rPr>
              <w:t>208 002,00</w:t>
            </w:r>
          </w:p>
        </w:tc>
        <w:tc>
          <w:tcPr>
            <w:tcW w:w="1346" w:type="dxa"/>
            <w:tcBorders>
              <w:top w:val="nil"/>
              <w:left w:val="nil"/>
              <w:bottom w:val="single" w:sz="4" w:space="0" w:color="auto"/>
              <w:right w:val="single" w:sz="4" w:space="0" w:color="auto"/>
            </w:tcBorders>
            <w:shd w:val="clear" w:color="auto" w:fill="auto"/>
            <w:noWrap/>
            <w:vAlign w:val="center"/>
            <w:hideMark/>
          </w:tcPr>
          <w:p w14:paraId="18B82A56" w14:textId="77777777" w:rsidR="004537E3" w:rsidRPr="004537E3" w:rsidRDefault="004537E3" w:rsidP="004537E3">
            <w:pPr>
              <w:jc w:val="right"/>
              <w:rPr>
                <w:rFonts w:ascii="Bookman Old Style" w:hAnsi="Bookman Old Style" w:cs="Calibri"/>
                <w:sz w:val="16"/>
                <w:szCs w:val="16"/>
              </w:rPr>
            </w:pPr>
            <w:r w:rsidRPr="004537E3">
              <w:rPr>
                <w:rFonts w:ascii="Bookman Old Style" w:hAnsi="Bookman Old Style" w:cs="Calibri"/>
                <w:sz w:val="16"/>
                <w:szCs w:val="16"/>
              </w:rPr>
              <w:t>208 002,00</w:t>
            </w:r>
          </w:p>
        </w:tc>
        <w:tc>
          <w:tcPr>
            <w:tcW w:w="1346" w:type="dxa"/>
            <w:tcBorders>
              <w:top w:val="nil"/>
              <w:left w:val="nil"/>
              <w:bottom w:val="single" w:sz="4" w:space="0" w:color="auto"/>
              <w:right w:val="single" w:sz="4" w:space="0" w:color="auto"/>
            </w:tcBorders>
            <w:shd w:val="clear" w:color="auto" w:fill="auto"/>
            <w:noWrap/>
            <w:vAlign w:val="center"/>
            <w:hideMark/>
          </w:tcPr>
          <w:p w14:paraId="6C3CF3EA" w14:textId="77777777" w:rsidR="004537E3" w:rsidRPr="004537E3" w:rsidRDefault="004537E3" w:rsidP="004537E3">
            <w:pPr>
              <w:jc w:val="right"/>
              <w:rPr>
                <w:rFonts w:ascii="Bookman Old Style" w:hAnsi="Bookman Old Style" w:cs="Calibri"/>
                <w:sz w:val="16"/>
                <w:szCs w:val="16"/>
              </w:rPr>
            </w:pPr>
            <w:r w:rsidRPr="004537E3">
              <w:rPr>
                <w:rFonts w:ascii="Bookman Old Style" w:hAnsi="Bookman Old Style" w:cs="Calibri"/>
                <w:sz w:val="16"/>
                <w:szCs w:val="16"/>
              </w:rPr>
              <w:t>208 002,00</w:t>
            </w:r>
          </w:p>
        </w:tc>
        <w:tc>
          <w:tcPr>
            <w:tcW w:w="1346" w:type="dxa"/>
            <w:tcBorders>
              <w:top w:val="nil"/>
              <w:left w:val="nil"/>
              <w:bottom w:val="single" w:sz="4" w:space="0" w:color="auto"/>
              <w:right w:val="single" w:sz="4" w:space="0" w:color="auto"/>
            </w:tcBorders>
            <w:shd w:val="clear" w:color="auto" w:fill="auto"/>
            <w:noWrap/>
            <w:vAlign w:val="center"/>
            <w:hideMark/>
          </w:tcPr>
          <w:p w14:paraId="79664D91" w14:textId="77777777" w:rsidR="004537E3" w:rsidRPr="004537E3" w:rsidRDefault="004537E3" w:rsidP="004537E3">
            <w:pPr>
              <w:jc w:val="right"/>
              <w:rPr>
                <w:rFonts w:ascii="Bookman Old Style" w:hAnsi="Bookman Old Style" w:cs="Calibri"/>
                <w:sz w:val="16"/>
                <w:szCs w:val="16"/>
              </w:rPr>
            </w:pPr>
            <w:r w:rsidRPr="004537E3">
              <w:rPr>
                <w:rFonts w:ascii="Bookman Old Style" w:hAnsi="Bookman Old Style" w:cs="Calibri"/>
                <w:sz w:val="16"/>
                <w:szCs w:val="16"/>
              </w:rPr>
              <w:t>208 002,00</w:t>
            </w:r>
          </w:p>
        </w:tc>
        <w:tc>
          <w:tcPr>
            <w:tcW w:w="1346" w:type="dxa"/>
            <w:tcBorders>
              <w:top w:val="nil"/>
              <w:left w:val="nil"/>
              <w:bottom w:val="single" w:sz="4" w:space="0" w:color="auto"/>
              <w:right w:val="single" w:sz="4" w:space="0" w:color="auto"/>
            </w:tcBorders>
            <w:shd w:val="clear" w:color="auto" w:fill="auto"/>
            <w:noWrap/>
            <w:vAlign w:val="center"/>
            <w:hideMark/>
          </w:tcPr>
          <w:p w14:paraId="64BAB3BA" w14:textId="77777777" w:rsidR="004537E3" w:rsidRPr="004537E3" w:rsidRDefault="004537E3" w:rsidP="004537E3">
            <w:pPr>
              <w:jc w:val="right"/>
              <w:rPr>
                <w:rFonts w:ascii="Bookman Old Style" w:hAnsi="Bookman Old Style" w:cs="Calibri"/>
                <w:sz w:val="16"/>
                <w:szCs w:val="16"/>
              </w:rPr>
            </w:pPr>
            <w:r w:rsidRPr="004537E3">
              <w:rPr>
                <w:rFonts w:ascii="Bookman Old Style" w:hAnsi="Bookman Old Style" w:cs="Calibri"/>
                <w:sz w:val="16"/>
                <w:szCs w:val="16"/>
              </w:rPr>
              <w:t>208 002,00</w:t>
            </w:r>
          </w:p>
        </w:tc>
      </w:tr>
      <w:tr w:rsidR="004537E3" w:rsidRPr="004537E3" w14:paraId="32627683" w14:textId="77777777" w:rsidTr="00BD168F">
        <w:trPr>
          <w:trHeight w:val="350"/>
          <w:jc w:val="center"/>
        </w:trPr>
        <w:tc>
          <w:tcPr>
            <w:tcW w:w="3340" w:type="dxa"/>
            <w:tcBorders>
              <w:top w:val="nil"/>
              <w:left w:val="single" w:sz="4" w:space="0" w:color="auto"/>
              <w:bottom w:val="single" w:sz="4" w:space="0" w:color="auto"/>
              <w:right w:val="single" w:sz="4" w:space="0" w:color="auto"/>
            </w:tcBorders>
            <w:shd w:val="clear" w:color="auto" w:fill="auto"/>
            <w:vAlign w:val="center"/>
            <w:hideMark/>
          </w:tcPr>
          <w:p w14:paraId="008DF1A1" w14:textId="77777777" w:rsidR="004537E3" w:rsidRPr="004537E3" w:rsidRDefault="004537E3" w:rsidP="004537E3">
            <w:pPr>
              <w:rPr>
                <w:rFonts w:ascii="Bookman Old Style" w:hAnsi="Bookman Old Style" w:cs="Calibri"/>
                <w:sz w:val="16"/>
                <w:szCs w:val="16"/>
              </w:rPr>
            </w:pPr>
            <w:r w:rsidRPr="004537E3">
              <w:rPr>
                <w:rFonts w:ascii="Bookman Old Style" w:hAnsi="Bookman Old Style" w:cs="Calibri"/>
                <w:sz w:val="16"/>
                <w:szCs w:val="16"/>
              </w:rPr>
              <w:t>Отпуск в сеть</w:t>
            </w:r>
          </w:p>
        </w:tc>
        <w:tc>
          <w:tcPr>
            <w:tcW w:w="1182" w:type="dxa"/>
            <w:tcBorders>
              <w:top w:val="nil"/>
              <w:left w:val="nil"/>
              <w:bottom w:val="single" w:sz="4" w:space="0" w:color="auto"/>
              <w:right w:val="single" w:sz="4" w:space="0" w:color="auto"/>
            </w:tcBorders>
            <w:shd w:val="clear" w:color="auto" w:fill="auto"/>
            <w:hideMark/>
          </w:tcPr>
          <w:p w14:paraId="607B507A" w14:textId="77777777" w:rsidR="004537E3" w:rsidRPr="004537E3" w:rsidRDefault="004537E3" w:rsidP="004537E3">
            <w:pPr>
              <w:jc w:val="center"/>
              <w:rPr>
                <w:rFonts w:ascii="Bookman Old Style" w:hAnsi="Bookman Old Style" w:cs="Calibri"/>
                <w:sz w:val="16"/>
                <w:szCs w:val="16"/>
              </w:rPr>
            </w:pPr>
            <w:r w:rsidRPr="004537E3">
              <w:rPr>
                <w:rFonts w:ascii="Bookman Old Style" w:hAnsi="Bookman Old Style" w:cs="Calibri"/>
                <w:sz w:val="16"/>
                <w:szCs w:val="16"/>
              </w:rPr>
              <w:t>Гкал</w:t>
            </w:r>
          </w:p>
        </w:tc>
        <w:tc>
          <w:tcPr>
            <w:tcW w:w="1346" w:type="dxa"/>
            <w:tcBorders>
              <w:top w:val="nil"/>
              <w:left w:val="nil"/>
              <w:bottom w:val="single" w:sz="4" w:space="0" w:color="auto"/>
              <w:right w:val="single" w:sz="4" w:space="0" w:color="auto"/>
            </w:tcBorders>
            <w:shd w:val="clear" w:color="auto" w:fill="auto"/>
            <w:noWrap/>
            <w:vAlign w:val="center"/>
            <w:hideMark/>
          </w:tcPr>
          <w:p w14:paraId="75CB51DA" w14:textId="77777777" w:rsidR="004537E3" w:rsidRPr="004537E3" w:rsidRDefault="004537E3" w:rsidP="004537E3">
            <w:pPr>
              <w:jc w:val="right"/>
              <w:rPr>
                <w:rFonts w:ascii="Bookman Old Style" w:hAnsi="Bookman Old Style" w:cs="Calibri"/>
                <w:sz w:val="16"/>
                <w:szCs w:val="16"/>
              </w:rPr>
            </w:pPr>
            <w:r w:rsidRPr="004537E3">
              <w:rPr>
                <w:rFonts w:ascii="Bookman Old Style" w:hAnsi="Bookman Old Style" w:cs="Calibri"/>
                <w:sz w:val="16"/>
                <w:szCs w:val="16"/>
              </w:rPr>
              <w:t>184 458,83</w:t>
            </w:r>
          </w:p>
        </w:tc>
        <w:tc>
          <w:tcPr>
            <w:tcW w:w="1346" w:type="dxa"/>
            <w:tcBorders>
              <w:top w:val="nil"/>
              <w:left w:val="nil"/>
              <w:bottom w:val="single" w:sz="4" w:space="0" w:color="auto"/>
              <w:right w:val="single" w:sz="4" w:space="0" w:color="auto"/>
            </w:tcBorders>
            <w:shd w:val="clear" w:color="auto" w:fill="auto"/>
            <w:noWrap/>
            <w:vAlign w:val="center"/>
            <w:hideMark/>
          </w:tcPr>
          <w:p w14:paraId="14101554" w14:textId="77777777" w:rsidR="004537E3" w:rsidRPr="004537E3" w:rsidRDefault="004537E3" w:rsidP="004537E3">
            <w:pPr>
              <w:jc w:val="right"/>
              <w:rPr>
                <w:rFonts w:ascii="Bookman Old Style" w:hAnsi="Bookman Old Style" w:cs="Calibri"/>
                <w:sz w:val="16"/>
                <w:szCs w:val="16"/>
              </w:rPr>
            </w:pPr>
            <w:r w:rsidRPr="004537E3">
              <w:rPr>
                <w:rFonts w:ascii="Bookman Old Style" w:hAnsi="Bookman Old Style" w:cs="Calibri"/>
                <w:sz w:val="16"/>
                <w:szCs w:val="16"/>
              </w:rPr>
              <w:t>187 659,00</w:t>
            </w:r>
          </w:p>
        </w:tc>
        <w:tc>
          <w:tcPr>
            <w:tcW w:w="1346" w:type="dxa"/>
            <w:tcBorders>
              <w:top w:val="nil"/>
              <w:left w:val="nil"/>
              <w:bottom w:val="single" w:sz="4" w:space="0" w:color="auto"/>
              <w:right w:val="single" w:sz="4" w:space="0" w:color="auto"/>
            </w:tcBorders>
            <w:shd w:val="clear" w:color="auto" w:fill="auto"/>
            <w:noWrap/>
            <w:vAlign w:val="center"/>
            <w:hideMark/>
          </w:tcPr>
          <w:p w14:paraId="480EF82E" w14:textId="77777777" w:rsidR="004537E3" w:rsidRPr="004537E3" w:rsidRDefault="004537E3" w:rsidP="004537E3">
            <w:pPr>
              <w:jc w:val="right"/>
              <w:rPr>
                <w:rFonts w:ascii="Bookman Old Style" w:hAnsi="Bookman Old Style" w:cs="Calibri"/>
                <w:sz w:val="16"/>
                <w:szCs w:val="16"/>
              </w:rPr>
            </w:pPr>
            <w:r w:rsidRPr="004537E3">
              <w:rPr>
                <w:rFonts w:ascii="Bookman Old Style" w:hAnsi="Bookman Old Style" w:cs="Calibri"/>
                <w:sz w:val="16"/>
                <w:szCs w:val="16"/>
              </w:rPr>
              <w:t>187 659,00</w:t>
            </w:r>
          </w:p>
        </w:tc>
        <w:tc>
          <w:tcPr>
            <w:tcW w:w="1346" w:type="dxa"/>
            <w:tcBorders>
              <w:top w:val="nil"/>
              <w:left w:val="nil"/>
              <w:bottom w:val="single" w:sz="4" w:space="0" w:color="auto"/>
              <w:right w:val="single" w:sz="4" w:space="0" w:color="auto"/>
            </w:tcBorders>
            <w:shd w:val="clear" w:color="auto" w:fill="auto"/>
            <w:noWrap/>
            <w:vAlign w:val="center"/>
            <w:hideMark/>
          </w:tcPr>
          <w:p w14:paraId="0153CD30" w14:textId="77777777" w:rsidR="004537E3" w:rsidRPr="004537E3" w:rsidRDefault="004537E3" w:rsidP="004537E3">
            <w:pPr>
              <w:jc w:val="right"/>
              <w:rPr>
                <w:rFonts w:ascii="Bookman Old Style" w:hAnsi="Bookman Old Style" w:cs="Calibri"/>
                <w:sz w:val="16"/>
                <w:szCs w:val="16"/>
              </w:rPr>
            </w:pPr>
            <w:r w:rsidRPr="004537E3">
              <w:rPr>
                <w:rFonts w:ascii="Bookman Old Style" w:hAnsi="Bookman Old Style" w:cs="Calibri"/>
                <w:sz w:val="16"/>
                <w:szCs w:val="16"/>
              </w:rPr>
              <w:t>187 659,00</w:t>
            </w:r>
          </w:p>
        </w:tc>
        <w:tc>
          <w:tcPr>
            <w:tcW w:w="1346" w:type="dxa"/>
            <w:tcBorders>
              <w:top w:val="nil"/>
              <w:left w:val="nil"/>
              <w:bottom w:val="single" w:sz="4" w:space="0" w:color="auto"/>
              <w:right w:val="single" w:sz="4" w:space="0" w:color="auto"/>
            </w:tcBorders>
            <w:shd w:val="clear" w:color="auto" w:fill="auto"/>
            <w:noWrap/>
            <w:vAlign w:val="center"/>
            <w:hideMark/>
          </w:tcPr>
          <w:p w14:paraId="06F36110" w14:textId="77777777" w:rsidR="004537E3" w:rsidRPr="004537E3" w:rsidRDefault="004537E3" w:rsidP="004537E3">
            <w:pPr>
              <w:jc w:val="right"/>
              <w:rPr>
                <w:rFonts w:ascii="Bookman Old Style" w:hAnsi="Bookman Old Style" w:cs="Calibri"/>
                <w:sz w:val="16"/>
                <w:szCs w:val="16"/>
              </w:rPr>
            </w:pPr>
            <w:r w:rsidRPr="004537E3">
              <w:rPr>
                <w:rFonts w:ascii="Bookman Old Style" w:hAnsi="Bookman Old Style" w:cs="Calibri"/>
                <w:sz w:val="16"/>
                <w:szCs w:val="16"/>
              </w:rPr>
              <w:t>187 659,00</w:t>
            </w:r>
          </w:p>
        </w:tc>
        <w:tc>
          <w:tcPr>
            <w:tcW w:w="1346" w:type="dxa"/>
            <w:tcBorders>
              <w:top w:val="nil"/>
              <w:left w:val="nil"/>
              <w:bottom w:val="single" w:sz="4" w:space="0" w:color="auto"/>
              <w:right w:val="single" w:sz="4" w:space="0" w:color="auto"/>
            </w:tcBorders>
            <w:shd w:val="clear" w:color="auto" w:fill="auto"/>
            <w:noWrap/>
            <w:vAlign w:val="center"/>
            <w:hideMark/>
          </w:tcPr>
          <w:p w14:paraId="41DF6640" w14:textId="77777777" w:rsidR="004537E3" w:rsidRPr="004537E3" w:rsidRDefault="004537E3" w:rsidP="004537E3">
            <w:pPr>
              <w:jc w:val="right"/>
              <w:rPr>
                <w:rFonts w:ascii="Bookman Old Style" w:hAnsi="Bookman Old Style" w:cs="Calibri"/>
                <w:sz w:val="16"/>
                <w:szCs w:val="16"/>
              </w:rPr>
            </w:pPr>
            <w:r w:rsidRPr="004537E3">
              <w:rPr>
                <w:rFonts w:ascii="Bookman Old Style" w:hAnsi="Bookman Old Style" w:cs="Calibri"/>
                <w:sz w:val="16"/>
                <w:szCs w:val="16"/>
              </w:rPr>
              <w:t>187 659,00</w:t>
            </w:r>
          </w:p>
        </w:tc>
      </w:tr>
      <w:tr w:rsidR="004537E3" w:rsidRPr="004537E3" w14:paraId="6C48895E" w14:textId="77777777" w:rsidTr="00BD168F">
        <w:trPr>
          <w:trHeight w:val="350"/>
          <w:jc w:val="center"/>
        </w:trPr>
        <w:tc>
          <w:tcPr>
            <w:tcW w:w="3340" w:type="dxa"/>
            <w:tcBorders>
              <w:top w:val="nil"/>
              <w:left w:val="single" w:sz="4" w:space="0" w:color="auto"/>
              <w:bottom w:val="single" w:sz="4" w:space="0" w:color="auto"/>
              <w:right w:val="single" w:sz="4" w:space="0" w:color="auto"/>
            </w:tcBorders>
            <w:shd w:val="clear" w:color="auto" w:fill="auto"/>
            <w:vAlign w:val="center"/>
            <w:hideMark/>
          </w:tcPr>
          <w:p w14:paraId="066945E0" w14:textId="77777777" w:rsidR="004537E3" w:rsidRPr="004537E3" w:rsidRDefault="004537E3" w:rsidP="004537E3">
            <w:pPr>
              <w:rPr>
                <w:rFonts w:ascii="Bookman Old Style" w:hAnsi="Bookman Old Style" w:cs="Calibri"/>
                <w:sz w:val="16"/>
                <w:szCs w:val="16"/>
              </w:rPr>
            </w:pPr>
            <w:r w:rsidRPr="004537E3">
              <w:rPr>
                <w:rFonts w:ascii="Bookman Old Style" w:hAnsi="Bookman Old Style" w:cs="Calibri"/>
                <w:sz w:val="16"/>
                <w:szCs w:val="16"/>
              </w:rPr>
              <w:t>Полезный отпуск</w:t>
            </w:r>
          </w:p>
        </w:tc>
        <w:tc>
          <w:tcPr>
            <w:tcW w:w="1182" w:type="dxa"/>
            <w:tcBorders>
              <w:top w:val="nil"/>
              <w:left w:val="nil"/>
              <w:bottom w:val="single" w:sz="4" w:space="0" w:color="auto"/>
              <w:right w:val="single" w:sz="4" w:space="0" w:color="auto"/>
            </w:tcBorders>
            <w:shd w:val="clear" w:color="auto" w:fill="auto"/>
            <w:hideMark/>
          </w:tcPr>
          <w:p w14:paraId="0FAA6464" w14:textId="77777777" w:rsidR="004537E3" w:rsidRPr="004537E3" w:rsidRDefault="004537E3" w:rsidP="004537E3">
            <w:pPr>
              <w:jc w:val="center"/>
              <w:rPr>
                <w:rFonts w:ascii="Bookman Old Style" w:hAnsi="Bookman Old Style" w:cs="Calibri"/>
                <w:sz w:val="16"/>
                <w:szCs w:val="16"/>
              </w:rPr>
            </w:pPr>
            <w:r w:rsidRPr="004537E3">
              <w:rPr>
                <w:rFonts w:ascii="Bookman Old Style" w:hAnsi="Bookman Old Style" w:cs="Calibri"/>
                <w:sz w:val="16"/>
                <w:szCs w:val="16"/>
              </w:rPr>
              <w:t>Гкал</w:t>
            </w:r>
          </w:p>
        </w:tc>
        <w:tc>
          <w:tcPr>
            <w:tcW w:w="1346" w:type="dxa"/>
            <w:tcBorders>
              <w:top w:val="nil"/>
              <w:left w:val="nil"/>
              <w:bottom w:val="single" w:sz="4" w:space="0" w:color="auto"/>
              <w:right w:val="single" w:sz="4" w:space="0" w:color="auto"/>
            </w:tcBorders>
            <w:shd w:val="clear" w:color="auto" w:fill="auto"/>
            <w:noWrap/>
            <w:vAlign w:val="center"/>
            <w:hideMark/>
          </w:tcPr>
          <w:p w14:paraId="16DA04C8" w14:textId="77777777" w:rsidR="004537E3" w:rsidRPr="004537E3" w:rsidRDefault="004537E3" w:rsidP="004537E3">
            <w:pPr>
              <w:jc w:val="right"/>
              <w:rPr>
                <w:rFonts w:ascii="Bookman Old Style" w:hAnsi="Bookman Old Style" w:cs="Calibri"/>
                <w:sz w:val="16"/>
                <w:szCs w:val="16"/>
              </w:rPr>
            </w:pPr>
            <w:r w:rsidRPr="004537E3">
              <w:rPr>
                <w:rFonts w:ascii="Bookman Old Style" w:hAnsi="Bookman Old Style" w:cs="Calibri"/>
                <w:sz w:val="16"/>
                <w:szCs w:val="16"/>
              </w:rPr>
              <w:t>165 369,53</w:t>
            </w:r>
          </w:p>
        </w:tc>
        <w:tc>
          <w:tcPr>
            <w:tcW w:w="1346" w:type="dxa"/>
            <w:tcBorders>
              <w:top w:val="nil"/>
              <w:left w:val="nil"/>
              <w:bottom w:val="single" w:sz="4" w:space="0" w:color="auto"/>
              <w:right w:val="single" w:sz="4" w:space="0" w:color="auto"/>
            </w:tcBorders>
            <w:shd w:val="clear" w:color="auto" w:fill="auto"/>
            <w:noWrap/>
            <w:vAlign w:val="center"/>
            <w:hideMark/>
          </w:tcPr>
          <w:p w14:paraId="44F625D4" w14:textId="77777777" w:rsidR="004537E3" w:rsidRPr="004537E3" w:rsidRDefault="004537E3" w:rsidP="004537E3">
            <w:pPr>
              <w:jc w:val="right"/>
              <w:rPr>
                <w:rFonts w:ascii="Bookman Old Style" w:hAnsi="Bookman Old Style" w:cs="Calibri"/>
                <w:sz w:val="16"/>
                <w:szCs w:val="16"/>
              </w:rPr>
            </w:pPr>
            <w:r w:rsidRPr="004537E3">
              <w:rPr>
                <w:rFonts w:ascii="Bookman Old Style" w:hAnsi="Bookman Old Style" w:cs="Calibri"/>
                <w:sz w:val="16"/>
                <w:szCs w:val="16"/>
              </w:rPr>
              <w:t>168 570,00</w:t>
            </w:r>
          </w:p>
        </w:tc>
        <w:tc>
          <w:tcPr>
            <w:tcW w:w="1346" w:type="dxa"/>
            <w:tcBorders>
              <w:top w:val="nil"/>
              <w:left w:val="nil"/>
              <w:bottom w:val="single" w:sz="4" w:space="0" w:color="auto"/>
              <w:right w:val="single" w:sz="4" w:space="0" w:color="auto"/>
            </w:tcBorders>
            <w:shd w:val="clear" w:color="auto" w:fill="auto"/>
            <w:noWrap/>
            <w:vAlign w:val="center"/>
            <w:hideMark/>
          </w:tcPr>
          <w:p w14:paraId="32160032" w14:textId="77777777" w:rsidR="004537E3" w:rsidRPr="004537E3" w:rsidRDefault="004537E3" w:rsidP="004537E3">
            <w:pPr>
              <w:jc w:val="right"/>
              <w:rPr>
                <w:rFonts w:ascii="Bookman Old Style" w:hAnsi="Bookman Old Style" w:cs="Calibri"/>
                <w:sz w:val="16"/>
                <w:szCs w:val="16"/>
              </w:rPr>
            </w:pPr>
            <w:r w:rsidRPr="004537E3">
              <w:rPr>
                <w:rFonts w:ascii="Bookman Old Style" w:hAnsi="Bookman Old Style" w:cs="Calibri"/>
                <w:sz w:val="16"/>
                <w:szCs w:val="16"/>
              </w:rPr>
              <w:t>168 570,00</w:t>
            </w:r>
          </w:p>
        </w:tc>
        <w:tc>
          <w:tcPr>
            <w:tcW w:w="1346" w:type="dxa"/>
            <w:tcBorders>
              <w:top w:val="nil"/>
              <w:left w:val="nil"/>
              <w:bottom w:val="single" w:sz="4" w:space="0" w:color="auto"/>
              <w:right w:val="single" w:sz="4" w:space="0" w:color="auto"/>
            </w:tcBorders>
            <w:shd w:val="clear" w:color="auto" w:fill="auto"/>
            <w:noWrap/>
            <w:vAlign w:val="center"/>
            <w:hideMark/>
          </w:tcPr>
          <w:p w14:paraId="11125143" w14:textId="77777777" w:rsidR="004537E3" w:rsidRPr="004537E3" w:rsidRDefault="004537E3" w:rsidP="004537E3">
            <w:pPr>
              <w:jc w:val="right"/>
              <w:rPr>
                <w:rFonts w:ascii="Bookman Old Style" w:hAnsi="Bookman Old Style" w:cs="Calibri"/>
                <w:sz w:val="16"/>
                <w:szCs w:val="16"/>
              </w:rPr>
            </w:pPr>
            <w:r w:rsidRPr="004537E3">
              <w:rPr>
                <w:rFonts w:ascii="Bookman Old Style" w:hAnsi="Bookman Old Style" w:cs="Calibri"/>
                <w:sz w:val="16"/>
                <w:szCs w:val="16"/>
              </w:rPr>
              <w:t>168 570,00</w:t>
            </w:r>
          </w:p>
        </w:tc>
        <w:tc>
          <w:tcPr>
            <w:tcW w:w="1346" w:type="dxa"/>
            <w:tcBorders>
              <w:top w:val="nil"/>
              <w:left w:val="nil"/>
              <w:bottom w:val="single" w:sz="4" w:space="0" w:color="auto"/>
              <w:right w:val="single" w:sz="4" w:space="0" w:color="auto"/>
            </w:tcBorders>
            <w:shd w:val="clear" w:color="auto" w:fill="auto"/>
            <w:noWrap/>
            <w:vAlign w:val="center"/>
            <w:hideMark/>
          </w:tcPr>
          <w:p w14:paraId="06C43BAE" w14:textId="77777777" w:rsidR="004537E3" w:rsidRPr="004537E3" w:rsidRDefault="004537E3" w:rsidP="004537E3">
            <w:pPr>
              <w:jc w:val="right"/>
              <w:rPr>
                <w:rFonts w:ascii="Bookman Old Style" w:hAnsi="Bookman Old Style" w:cs="Calibri"/>
                <w:sz w:val="16"/>
                <w:szCs w:val="16"/>
              </w:rPr>
            </w:pPr>
            <w:r w:rsidRPr="004537E3">
              <w:rPr>
                <w:rFonts w:ascii="Bookman Old Style" w:hAnsi="Bookman Old Style" w:cs="Calibri"/>
                <w:sz w:val="16"/>
                <w:szCs w:val="16"/>
              </w:rPr>
              <w:t>168 570,00</w:t>
            </w:r>
          </w:p>
        </w:tc>
        <w:tc>
          <w:tcPr>
            <w:tcW w:w="1346" w:type="dxa"/>
            <w:tcBorders>
              <w:top w:val="nil"/>
              <w:left w:val="nil"/>
              <w:bottom w:val="single" w:sz="4" w:space="0" w:color="auto"/>
              <w:right w:val="single" w:sz="4" w:space="0" w:color="auto"/>
            </w:tcBorders>
            <w:shd w:val="clear" w:color="auto" w:fill="auto"/>
            <w:noWrap/>
            <w:vAlign w:val="center"/>
            <w:hideMark/>
          </w:tcPr>
          <w:p w14:paraId="31322880" w14:textId="77777777" w:rsidR="004537E3" w:rsidRPr="004537E3" w:rsidRDefault="004537E3" w:rsidP="004537E3">
            <w:pPr>
              <w:jc w:val="right"/>
              <w:rPr>
                <w:rFonts w:ascii="Bookman Old Style" w:hAnsi="Bookman Old Style" w:cs="Calibri"/>
                <w:sz w:val="16"/>
                <w:szCs w:val="16"/>
              </w:rPr>
            </w:pPr>
            <w:r w:rsidRPr="004537E3">
              <w:rPr>
                <w:rFonts w:ascii="Bookman Old Style" w:hAnsi="Bookman Old Style" w:cs="Calibri"/>
                <w:sz w:val="16"/>
                <w:szCs w:val="16"/>
              </w:rPr>
              <w:t>168 570,00</w:t>
            </w:r>
          </w:p>
        </w:tc>
      </w:tr>
      <w:tr w:rsidR="004537E3" w:rsidRPr="004537E3" w14:paraId="4214B33C" w14:textId="77777777" w:rsidTr="00BD168F">
        <w:trPr>
          <w:trHeight w:val="350"/>
          <w:jc w:val="center"/>
        </w:trPr>
        <w:tc>
          <w:tcPr>
            <w:tcW w:w="3340" w:type="dxa"/>
            <w:tcBorders>
              <w:top w:val="nil"/>
              <w:left w:val="single" w:sz="4" w:space="0" w:color="auto"/>
              <w:bottom w:val="single" w:sz="4" w:space="0" w:color="auto"/>
              <w:right w:val="single" w:sz="4" w:space="0" w:color="auto"/>
            </w:tcBorders>
            <w:shd w:val="clear" w:color="auto" w:fill="auto"/>
            <w:vAlign w:val="center"/>
            <w:hideMark/>
          </w:tcPr>
          <w:p w14:paraId="35CAD74E" w14:textId="77777777" w:rsidR="004537E3" w:rsidRPr="004537E3" w:rsidRDefault="004537E3" w:rsidP="004537E3">
            <w:pPr>
              <w:rPr>
                <w:rFonts w:ascii="Bookman Old Style" w:hAnsi="Bookman Old Style" w:cs="Calibri"/>
                <w:sz w:val="16"/>
                <w:szCs w:val="16"/>
              </w:rPr>
            </w:pPr>
            <w:r w:rsidRPr="004537E3">
              <w:rPr>
                <w:rFonts w:ascii="Bookman Old Style" w:hAnsi="Bookman Old Style" w:cs="Calibri"/>
                <w:sz w:val="16"/>
                <w:szCs w:val="16"/>
              </w:rPr>
              <w:t>Полезный отпуск на потребительский рынок</w:t>
            </w:r>
          </w:p>
        </w:tc>
        <w:tc>
          <w:tcPr>
            <w:tcW w:w="1182" w:type="dxa"/>
            <w:tcBorders>
              <w:top w:val="nil"/>
              <w:left w:val="nil"/>
              <w:bottom w:val="single" w:sz="4" w:space="0" w:color="auto"/>
              <w:right w:val="single" w:sz="4" w:space="0" w:color="auto"/>
            </w:tcBorders>
            <w:shd w:val="clear" w:color="auto" w:fill="auto"/>
            <w:hideMark/>
          </w:tcPr>
          <w:p w14:paraId="41B2A46D" w14:textId="77777777" w:rsidR="004537E3" w:rsidRPr="004537E3" w:rsidRDefault="004537E3" w:rsidP="004537E3">
            <w:pPr>
              <w:jc w:val="center"/>
              <w:rPr>
                <w:rFonts w:ascii="Bookman Old Style" w:hAnsi="Bookman Old Style" w:cs="Calibri"/>
                <w:sz w:val="16"/>
                <w:szCs w:val="16"/>
              </w:rPr>
            </w:pPr>
            <w:r w:rsidRPr="004537E3">
              <w:rPr>
                <w:rFonts w:ascii="Bookman Old Style" w:hAnsi="Bookman Old Style" w:cs="Calibri"/>
                <w:sz w:val="16"/>
                <w:szCs w:val="16"/>
              </w:rPr>
              <w:t>Гкал</w:t>
            </w:r>
          </w:p>
        </w:tc>
        <w:tc>
          <w:tcPr>
            <w:tcW w:w="1346" w:type="dxa"/>
            <w:tcBorders>
              <w:top w:val="nil"/>
              <w:left w:val="nil"/>
              <w:bottom w:val="single" w:sz="4" w:space="0" w:color="auto"/>
              <w:right w:val="single" w:sz="4" w:space="0" w:color="auto"/>
            </w:tcBorders>
            <w:shd w:val="clear" w:color="auto" w:fill="auto"/>
            <w:noWrap/>
            <w:vAlign w:val="center"/>
            <w:hideMark/>
          </w:tcPr>
          <w:p w14:paraId="7D5AC24F" w14:textId="77777777" w:rsidR="004537E3" w:rsidRPr="004537E3" w:rsidRDefault="004537E3" w:rsidP="004537E3">
            <w:pPr>
              <w:jc w:val="right"/>
              <w:rPr>
                <w:rFonts w:ascii="Bookman Old Style" w:hAnsi="Bookman Old Style" w:cs="Calibri"/>
                <w:sz w:val="16"/>
                <w:szCs w:val="16"/>
              </w:rPr>
            </w:pPr>
            <w:r w:rsidRPr="004537E3">
              <w:rPr>
                <w:rFonts w:ascii="Bookman Old Style" w:hAnsi="Bookman Old Style" w:cs="Calibri"/>
                <w:sz w:val="16"/>
                <w:szCs w:val="16"/>
              </w:rPr>
              <w:t>165 369,53</w:t>
            </w:r>
          </w:p>
        </w:tc>
        <w:tc>
          <w:tcPr>
            <w:tcW w:w="1346" w:type="dxa"/>
            <w:tcBorders>
              <w:top w:val="nil"/>
              <w:left w:val="nil"/>
              <w:bottom w:val="single" w:sz="4" w:space="0" w:color="auto"/>
              <w:right w:val="single" w:sz="4" w:space="0" w:color="auto"/>
            </w:tcBorders>
            <w:shd w:val="clear" w:color="auto" w:fill="auto"/>
            <w:noWrap/>
            <w:vAlign w:val="center"/>
            <w:hideMark/>
          </w:tcPr>
          <w:p w14:paraId="1DDD534D" w14:textId="77777777" w:rsidR="004537E3" w:rsidRPr="004537E3" w:rsidRDefault="004537E3" w:rsidP="004537E3">
            <w:pPr>
              <w:jc w:val="right"/>
              <w:rPr>
                <w:rFonts w:ascii="Bookman Old Style" w:hAnsi="Bookman Old Style" w:cs="Calibri"/>
                <w:sz w:val="16"/>
                <w:szCs w:val="16"/>
              </w:rPr>
            </w:pPr>
            <w:r w:rsidRPr="004537E3">
              <w:rPr>
                <w:rFonts w:ascii="Bookman Old Style" w:hAnsi="Bookman Old Style" w:cs="Calibri"/>
                <w:sz w:val="16"/>
                <w:szCs w:val="16"/>
              </w:rPr>
              <w:t>168 570,00</w:t>
            </w:r>
          </w:p>
        </w:tc>
        <w:tc>
          <w:tcPr>
            <w:tcW w:w="1346" w:type="dxa"/>
            <w:tcBorders>
              <w:top w:val="nil"/>
              <w:left w:val="nil"/>
              <w:bottom w:val="single" w:sz="4" w:space="0" w:color="auto"/>
              <w:right w:val="single" w:sz="4" w:space="0" w:color="auto"/>
            </w:tcBorders>
            <w:shd w:val="clear" w:color="auto" w:fill="auto"/>
            <w:noWrap/>
            <w:vAlign w:val="center"/>
            <w:hideMark/>
          </w:tcPr>
          <w:p w14:paraId="4ED17B87" w14:textId="77777777" w:rsidR="004537E3" w:rsidRPr="004537E3" w:rsidRDefault="004537E3" w:rsidP="004537E3">
            <w:pPr>
              <w:jc w:val="right"/>
              <w:rPr>
                <w:rFonts w:ascii="Bookman Old Style" w:hAnsi="Bookman Old Style" w:cs="Calibri"/>
                <w:sz w:val="16"/>
                <w:szCs w:val="16"/>
              </w:rPr>
            </w:pPr>
            <w:r w:rsidRPr="004537E3">
              <w:rPr>
                <w:rFonts w:ascii="Bookman Old Style" w:hAnsi="Bookman Old Style" w:cs="Calibri"/>
                <w:sz w:val="16"/>
                <w:szCs w:val="16"/>
              </w:rPr>
              <w:t>168 570,00</w:t>
            </w:r>
          </w:p>
        </w:tc>
        <w:tc>
          <w:tcPr>
            <w:tcW w:w="1346" w:type="dxa"/>
            <w:tcBorders>
              <w:top w:val="nil"/>
              <w:left w:val="nil"/>
              <w:bottom w:val="single" w:sz="4" w:space="0" w:color="auto"/>
              <w:right w:val="single" w:sz="4" w:space="0" w:color="auto"/>
            </w:tcBorders>
            <w:shd w:val="clear" w:color="auto" w:fill="auto"/>
            <w:noWrap/>
            <w:vAlign w:val="center"/>
            <w:hideMark/>
          </w:tcPr>
          <w:p w14:paraId="557CB99E" w14:textId="77777777" w:rsidR="004537E3" w:rsidRPr="004537E3" w:rsidRDefault="004537E3" w:rsidP="004537E3">
            <w:pPr>
              <w:jc w:val="right"/>
              <w:rPr>
                <w:rFonts w:ascii="Bookman Old Style" w:hAnsi="Bookman Old Style" w:cs="Calibri"/>
                <w:sz w:val="16"/>
                <w:szCs w:val="16"/>
              </w:rPr>
            </w:pPr>
            <w:r w:rsidRPr="004537E3">
              <w:rPr>
                <w:rFonts w:ascii="Bookman Old Style" w:hAnsi="Bookman Old Style" w:cs="Calibri"/>
                <w:sz w:val="16"/>
                <w:szCs w:val="16"/>
              </w:rPr>
              <w:t>168 570,00</w:t>
            </w:r>
          </w:p>
        </w:tc>
        <w:tc>
          <w:tcPr>
            <w:tcW w:w="1346" w:type="dxa"/>
            <w:tcBorders>
              <w:top w:val="nil"/>
              <w:left w:val="nil"/>
              <w:bottom w:val="single" w:sz="4" w:space="0" w:color="auto"/>
              <w:right w:val="single" w:sz="4" w:space="0" w:color="auto"/>
            </w:tcBorders>
            <w:shd w:val="clear" w:color="auto" w:fill="auto"/>
            <w:noWrap/>
            <w:vAlign w:val="center"/>
            <w:hideMark/>
          </w:tcPr>
          <w:p w14:paraId="2CE9B87E" w14:textId="77777777" w:rsidR="004537E3" w:rsidRPr="004537E3" w:rsidRDefault="004537E3" w:rsidP="004537E3">
            <w:pPr>
              <w:jc w:val="right"/>
              <w:rPr>
                <w:rFonts w:ascii="Bookman Old Style" w:hAnsi="Bookman Old Style" w:cs="Calibri"/>
                <w:sz w:val="16"/>
                <w:szCs w:val="16"/>
              </w:rPr>
            </w:pPr>
            <w:r w:rsidRPr="004537E3">
              <w:rPr>
                <w:rFonts w:ascii="Bookman Old Style" w:hAnsi="Bookman Old Style" w:cs="Calibri"/>
                <w:sz w:val="16"/>
                <w:szCs w:val="16"/>
              </w:rPr>
              <w:t>168 570,00</w:t>
            </w:r>
          </w:p>
        </w:tc>
        <w:tc>
          <w:tcPr>
            <w:tcW w:w="1346" w:type="dxa"/>
            <w:tcBorders>
              <w:top w:val="nil"/>
              <w:left w:val="nil"/>
              <w:bottom w:val="single" w:sz="4" w:space="0" w:color="auto"/>
              <w:right w:val="single" w:sz="4" w:space="0" w:color="auto"/>
            </w:tcBorders>
            <w:shd w:val="clear" w:color="auto" w:fill="auto"/>
            <w:noWrap/>
            <w:vAlign w:val="center"/>
            <w:hideMark/>
          </w:tcPr>
          <w:p w14:paraId="1D57884D" w14:textId="77777777" w:rsidR="004537E3" w:rsidRPr="004537E3" w:rsidRDefault="004537E3" w:rsidP="004537E3">
            <w:pPr>
              <w:jc w:val="right"/>
              <w:rPr>
                <w:rFonts w:ascii="Bookman Old Style" w:hAnsi="Bookman Old Style" w:cs="Calibri"/>
                <w:sz w:val="16"/>
                <w:szCs w:val="16"/>
              </w:rPr>
            </w:pPr>
            <w:r w:rsidRPr="004537E3">
              <w:rPr>
                <w:rFonts w:ascii="Bookman Old Style" w:hAnsi="Bookman Old Style" w:cs="Calibri"/>
                <w:sz w:val="16"/>
                <w:szCs w:val="16"/>
              </w:rPr>
              <w:t>168 570,00</w:t>
            </w:r>
          </w:p>
        </w:tc>
      </w:tr>
      <w:tr w:rsidR="004537E3" w:rsidRPr="004537E3" w14:paraId="479B5D4E" w14:textId="77777777" w:rsidTr="00BD168F">
        <w:trPr>
          <w:trHeight w:val="350"/>
          <w:jc w:val="center"/>
        </w:trPr>
        <w:tc>
          <w:tcPr>
            <w:tcW w:w="3340" w:type="dxa"/>
            <w:tcBorders>
              <w:top w:val="nil"/>
              <w:left w:val="single" w:sz="4" w:space="0" w:color="auto"/>
              <w:bottom w:val="single" w:sz="4" w:space="0" w:color="auto"/>
              <w:right w:val="nil"/>
            </w:tcBorders>
            <w:shd w:val="clear" w:color="auto" w:fill="auto"/>
            <w:noWrap/>
            <w:vAlign w:val="bottom"/>
            <w:hideMark/>
          </w:tcPr>
          <w:p w14:paraId="2F2CE6A8" w14:textId="77777777" w:rsidR="004537E3" w:rsidRPr="004537E3" w:rsidRDefault="004537E3" w:rsidP="004537E3">
            <w:pPr>
              <w:rPr>
                <w:rFonts w:ascii="Bookman Old Style" w:hAnsi="Bookman Old Style" w:cs="Calibri"/>
                <w:sz w:val="16"/>
                <w:szCs w:val="16"/>
              </w:rPr>
            </w:pPr>
            <w:r w:rsidRPr="004537E3">
              <w:rPr>
                <w:rFonts w:ascii="Bookman Old Style" w:hAnsi="Bookman Old Style" w:cs="Calibri"/>
                <w:sz w:val="16"/>
                <w:szCs w:val="16"/>
              </w:rPr>
              <w:t xml:space="preserve"> - жилищные организации</w:t>
            </w:r>
          </w:p>
        </w:tc>
        <w:tc>
          <w:tcPr>
            <w:tcW w:w="1182" w:type="dxa"/>
            <w:tcBorders>
              <w:top w:val="nil"/>
              <w:left w:val="single" w:sz="4" w:space="0" w:color="auto"/>
              <w:bottom w:val="single" w:sz="4" w:space="0" w:color="auto"/>
              <w:right w:val="single" w:sz="4" w:space="0" w:color="auto"/>
            </w:tcBorders>
            <w:shd w:val="clear" w:color="auto" w:fill="auto"/>
            <w:hideMark/>
          </w:tcPr>
          <w:p w14:paraId="6899770C" w14:textId="77777777" w:rsidR="004537E3" w:rsidRPr="004537E3" w:rsidRDefault="004537E3" w:rsidP="004537E3">
            <w:pPr>
              <w:jc w:val="center"/>
              <w:rPr>
                <w:rFonts w:ascii="Bookman Old Style" w:hAnsi="Bookman Old Style" w:cs="Calibri"/>
                <w:sz w:val="16"/>
                <w:szCs w:val="16"/>
              </w:rPr>
            </w:pPr>
            <w:r w:rsidRPr="004537E3">
              <w:rPr>
                <w:rFonts w:ascii="Bookman Old Style" w:hAnsi="Bookman Old Style" w:cs="Calibri"/>
                <w:sz w:val="16"/>
                <w:szCs w:val="16"/>
              </w:rPr>
              <w:t>Гкал</w:t>
            </w:r>
          </w:p>
        </w:tc>
        <w:tc>
          <w:tcPr>
            <w:tcW w:w="1346" w:type="dxa"/>
            <w:tcBorders>
              <w:top w:val="nil"/>
              <w:left w:val="nil"/>
              <w:bottom w:val="single" w:sz="4" w:space="0" w:color="auto"/>
              <w:right w:val="single" w:sz="4" w:space="0" w:color="auto"/>
            </w:tcBorders>
            <w:shd w:val="clear" w:color="auto" w:fill="auto"/>
            <w:noWrap/>
            <w:vAlign w:val="center"/>
            <w:hideMark/>
          </w:tcPr>
          <w:p w14:paraId="6278F427" w14:textId="77777777" w:rsidR="004537E3" w:rsidRPr="004537E3" w:rsidRDefault="004537E3" w:rsidP="004537E3">
            <w:pPr>
              <w:jc w:val="right"/>
              <w:rPr>
                <w:rFonts w:ascii="Bookman Old Style" w:hAnsi="Bookman Old Style" w:cs="Calibri"/>
                <w:sz w:val="16"/>
                <w:szCs w:val="16"/>
              </w:rPr>
            </w:pPr>
            <w:r w:rsidRPr="004537E3">
              <w:rPr>
                <w:rFonts w:ascii="Bookman Old Style" w:hAnsi="Bookman Old Style" w:cs="Calibri"/>
                <w:sz w:val="16"/>
                <w:szCs w:val="16"/>
              </w:rPr>
              <w:t>144 985,53</w:t>
            </w:r>
          </w:p>
        </w:tc>
        <w:tc>
          <w:tcPr>
            <w:tcW w:w="1346" w:type="dxa"/>
            <w:tcBorders>
              <w:top w:val="nil"/>
              <w:left w:val="nil"/>
              <w:bottom w:val="single" w:sz="4" w:space="0" w:color="auto"/>
              <w:right w:val="single" w:sz="4" w:space="0" w:color="auto"/>
            </w:tcBorders>
            <w:shd w:val="clear" w:color="auto" w:fill="auto"/>
            <w:noWrap/>
            <w:vAlign w:val="center"/>
            <w:hideMark/>
          </w:tcPr>
          <w:p w14:paraId="553B727B" w14:textId="77777777" w:rsidR="004537E3" w:rsidRPr="004537E3" w:rsidRDefault="004537E3" w:rsidP="004537E3">
            <w:pPr>
              <w:jc w:val="right"/>
              <w:rPr>
                <w:rFonts w:ascii="Bookman Old Style" w:hAnsi="Bookman Old Style" w:cs="Calibri"/>
                <w:sz w:val="16"/>
                <w:szCs w:val="16"/>
              </w:rPr>
            </w:pPr>
            <w:r w:rsidRPr="004537E3">
              <w:rPr>
                <w:rFonts w:ascii="Bookman Old Style" w:hAnsi="Bookman Old Style" w:cs="Calibri"/>
                <w:sz w:val="16"/>
                <w:szCs w:val="16"/>
              </w:rPr>
              <w:t>144 986,00</w:t>
            </w:r>
          </w:p>
        </w:tc>
        <w:tc>
          <w:tcPr>
            <w:tcW w:w="1346" w:type="dxa"/>
            <w:tcBorders>
              <w:top w:val="nil"/>
              <w:left w:val="nil"/>
              <w:bottom w:val="single" w:sz="4" w:space="0" w:color="auto"/>
              <w:right w:val="single" w:sz="4" w:space="0" w:color="auto"/>
            </w:tcBorders>
            <w:shd w:val="clear" w:color="auto" w:fill="auto"/>
            <w:noWrap/>
            <w:vAlign w:val="center"/>
            <w:hideMark/>
          </w:tcPr>
          <w:p w14:paraId="64A3AB41" w14:textId="77777777" w:rsidR="004537E3" w:rsidRPr="004537E3" w:rsidRDefault="004537E3" w:rsidP="004537E3">
            <w:pPr>
              <w:jc w:val="right"/>
              <w:rPr>
                <w:rFonts w:ascii="Bookman Old Style" w:hAnsi="Bookman Old Style" w:cs="Calibri"/>
                <w:sz w:val="16"/>
                <w:szCs w:val="16"/>
              </w:rPr>
            </w:pPr>
            <w:r w:rsidRPr="004537E3">
              <w:rPr>
                <w:rFonts w:ascii="Bookman Old Style" w:hAnsi="Bookman Old Style" w:cs="Calibri"/>
                <w:sz w:val="16"/>
                <w:szCs w:val="16"/>
              </w:rPr>
              <w:t>144 986,00</w:t>
            </w:r>
          </w:p>
        </w:tc>
        <w:tc>
          <w:tcPr>
            <w:tcW w:w="1346" w:type="dxa"/>
            <w:tcBorders>
              <w:top w:val="nil"/>
              <w:left w:val="nil"/>
              <w:bottom w:val="single" w:sz="4" w:space="0" w:color="auto"/>
              <w:right w:val="single" w:sz="4" w:space="0" w:color="auto"/>
            </w:tcBorders>
            <w:shd w:val="clear" w:color="auto" w:fill="auto"/>
            <w:noWrap/>
            <w:vAlign w:val="center"/>
            <w:hideMark/>
          </w:tcPr>
          <w:p w14:paraId="75EDBCE5" w14:textId="77777777" w:rsidR="004537E3" w:rsidRPr="004537E3" w:rsidRDefault="004537E3" w:rsidP="004537E3">
            <w:pPr>
              <w:jc w:val="right"/>
              <w:rPr>
                <w:rFonts w:ascii="Bookman Old Style" w:hAnsi="Bookman Old Style" w:cs="Calibri"/>
                <w:sz w:val="16"/>
                <w:szCs w:val="16"/>
              </w:rPr>
            </w:pPr>
            <w:r w:rsidRPr="004537E3">
              <w:rPr>
                <w:rFonts w:ascii="Bookman Old Style" w:hAnsi="Bookman Old Style" w:cs="Calibri"/>
                <w:sz w:val="16"/>
                <w:szCs w:val="16"/>
              </w:rPr>
              <w:t>144 986,00</w:t>
            </w:r>
          </w:p>
        </w:tc>
        <w:tc>
          <w:tcPr>
            <w:tcW w:w="1346" w:type="dxa"/>
            <w:tcBorders>
              <w:top w:val="nil"/>
              <w:left w:val="nil"/>
              <w:bottom w:val="single" w:sz="4" w:space="0" w:color="auto"/>
              <w:right w:val="single" w:sz="4" w:space="0" w:color="auto"/>
            </w:tcBorders>
            <w:shd w:val="clear" w:color="auto" w:fill="auto"/>
            <w:noWrap/>
            <w:vAlign w:val="center"/>
            <w:hideMark/>
          </w:tcPr>
          <w:p w14:paraId="3C7486B1" w14:textId="77777777" w:rsidR="004537E3" w:rsidRPr="004537E3" w:rsidRDefault="004537E3" w:rsidP="004537E3">
            <w:pPr>
              <w:jc w:val="right"/>
              <w:rPr>
                <w:rFonts w:ascii="Bookman Old Style" w:hAnsi="Bookman Old Style" w:cs="Calibri"/>
                <w:sz w:val="16"/>
                <w:szCs w:val="16"/>
              </w:rPr>
            </w:pPr>
            <w:r w:rsidRPr="004537E3">
              <w:rPr>
                <w:rFonts w:ascii="Bookman Old Style" w:hAnsi="Bookman Old Style" w:cs="Calibri"/>
                <w:sz w:val="16"/>
                <w:szCs w:val="16"/>
              </w:rPr>
              <w:t>144 986,00</w:t>
            </w:r>
          </w:p>
        </w:tc>
        <w:tc>
          <w:tcPr>
            <w:tcW w:w="1346" w:type="dxa"/>
            <w:tcBorders>
              <w:top w:val="nil"/>
              <w:left w:val="nil"/>
              <w:bottom w:val="single" w:sz="4" w:space="0" w:color="auto"/>
              <w:right w:val="single" w:sz="4" w:space="0" w:color="auto"/>
            </w:tcBorders>
            <w:shd w:val="clear" w:color="auto" w:fill="auto"/>
            <w:noWrap/>
            <w:vAlign w:val="center"/>
            <w:hideMark/>
          </w:tcPr>
          <w:p w14:paraId="5D60048C" w14:textId="77777777" w:rsidR="004537E3" w:rsidRPr="004537E3" w:rsidRDefault="004537E3" w:rsidP="004537E3">
            <w:pPr>
              <w:jc w:val="right"/>
              <w:rPr>
                <w:rFonts w:ascii="Bookman Old Style" w:hAnsi="Bookman Old Style" w:cs="Calibri"/>
                <w:sz w:val="16"/>
                <w:szCs w:val="16"/>
              </w:rPr>
            </w:pPr>
            <w:r w:rsidRPr="004537E3">
              <w:rPr>
                <w:rFonts w:ascii="Bookman Old Style" w:hAnsi="Bookman Old Style" w:cs="Calibri"/>
                <w:sz w:val="16"/>
                <w:szCs w:val="16"/>
              </w:rPr>
              <w:t>144 986,00</w:t>
            </w:r>
          </w:p>
        </w:tc>
      </w:tr>
      <w:tr w:rsidR="004537E3" w:rsidRPr="004537E3" w14:paraId="5E2BA2AF" w14:textId="77777777" w:rsidTr="00BD168F">
        <w:trPr>
          <w:trHeight w:val="350"/>
          <w:jc w:val="center"/>
        </w:trPr>
        <w:tc>
          <w:tcPr>
            <w:tcW w:w="3340" w:type="dxa"/>
            <w:tcBorders>
              <w:top w:val="nil"/>
              <w:left w:val="single" w:sz="4" w:space="0" w:color="auto"/>
              <w:bottom w:val="single" w:sz="4" w:space="0" w:color="auto"/>
              <w:right w:val="nil"/>
            </w:tcBorders>
            <w:shd w:val="clear" w:color="auto" w:fill="auto"/>
            <w:noWrap/>
            <w:vAlign w:val="bottom"/>
            <w:hideMark/>
          </w:tcPr>
          <w:p w14:paraId="2E574923" w14:textId="77777777" w:rsidR="004537E3" w:rsidRPr="004537E3" w:rsidRDefault="004537E3" w:rsidP="004537E3">
            <w:pPr>
              <w:rPr>
                <w:rFonts w:ascii="Bookman Old Style" w:hAnsi="Bookman Old Style" w:cs="Calibri"/>
                <w:sz w:val="16"/>
                <w:szCs w:val="16"/>
              </w:rPr>
            </w:pPr>
            <w:r w:rsidRPr="004537E3">
              <w:rPr>
                <w:rFonts w:ascii="Bookman Old Style" w:hAnsi="Bookman Old Style" w:cs="Calibri"/>
                <w:sz w:val="16"/>
                <w:szCs w:val="16"/>
              </w:rPr>
              <w:t xml:space="preserve"> - бюджетные организации</w:t>
            </w:r>
          </w:p>
        </w:tc>
        <w:tc>
          <w:tcPr>
            <w:tcW w:w="1182" w:type="dxa"/>
            <w:tcBorders>
              <w:top w:val="nil"/>
              <w:left w:val="single" w:sz="4" w:space="0" w:color="auto"/>
              <w:bottom w:val="single" w:sz="4" w:space="0" w:color="auto"/>
              <w:right w:val="single" w:sz="4" w:space="0" w:color="auto"/>
            </w:tcBorders>
            <w:shd w:val="clear" w:color="auto" w:fill="auto"/>
            <w:hideMark/>
          </w:tcPr>
          <w:p w14:paraId="659D8859" w14:textId="77777777" w:rsidR="004537E3" w:rsidRPr="004537E3" w:rsidRDefault="004537E3" w:rsidP="004537E3">
            <w:pPr>
              <w:jc w:val="center"/>
              <w:rPr>
                <w:rFonts w:ascii="Bookman Old Style" w:hAnsi="Bookman Old Style" w:cs="Calibri"/>
                <w:sz w:val="16"/>
                <w:szCs w:val="16"/>
              </w:rPr>
            </w:pPr>
            <w:r w:rsidRPr="004537E3">
              <w:rPr>
                <w:rFonts w:ascii="Bookman Old Style" w:hAnsi="Bookman Old Style" w:cs="Calibri"/>
                <w:sz w:val="16"/>
                <w:szCs w:val="16"/>
              </w:rPr>
              <w:t>Гкал</w:t>
            </w:r>
          </w:p>
        </w:tc>
        <w:tc>
          <w:tcPr>
            <w:tcW w:w="1346" w:type="dxa"/>
            <w:tcBorders>
              <w:top w:val="nil"/>
              <w:left w:val="nil"/>
              <w:bottom w:val="single" w:sz="4" w:space="0" w:color="auto"/>
              <w:right w:val="single" w:sz="4" w:space="0" w:color="auto"/>
            </w:tcBorders>
            <w:shd w:val="clear" w:color="auto" w:fill="auto"/>
            <w:noWrap/>
            <w:vAlign w:val="center"/>
            <w:hideMark/>
          </w:tcPr>
          <w:p w14:paraId="6784A6DB" w14:textId="77777777" w:rsidR="004537E3" w:rsidRPr="004537E3" w:rsidRDefault="004537E3" w:rsidP="004537E3">
            <w:pPr>
              <w:jc w:val="right"/>
              <w:rPr>
                <w:rFonts w:ascii="Bookman Old Style" w:hAnsi="Bookman Old Style" w:cs="Calibri"/>
                <w:sz w:val="16"/>
                <w:szCs w:val="16"/>
              </w:rPr>
            </w:pPr>
            <w:r w:rsidRPr="004537E3">
              <w:rPr>
                <w:rFonts w:ascii="Bookman Old Style" w:hAnsi="Bookman Old Style" w:cs="Calibri"/>
                <w:sz w:val="16"/>
                <w:szCs w:val="16"/>
              </w:rPr>
              <w:t>10 023,70</w:t>
            </w:r>
          </w:p>
        </w:tc>
        <w:tc>
          <w:tcPr>
            <w:tcW w:w="1346" w:type="dxa"/>
            <w:tcBorders>
              <w:top w:val="nil"/>
              <w:left w:val="nil"/>
              <w:bottom w:val="single" w:sz="4" w:space="0" w:color="auto"/>
              <w:right w:val="single" w:sz="4" w:space="0" w:color="auto"/>
            </w:tcBorders>
            <w:shd w:val="clear" w:color="auto" w:fill="auto"/>
            <w:noWrap/>
            <w:vAlign w:val="center"/>
            <w:hideMark/>
          </w:tcPr>
          <w:p w14:paraId="6702084E" w14:textId="77777777" w:rsidR="004537E3" w:rsidRPr="004537E3" w:rsidRDefault="004537E3" w:rsidP="004537E3">
            <w:pPr>
              <w:jc w:val="right"/>
              <w:rPr>
                <w:rFonts w:ascii="Bookman Old Style" w:hAnsi="Bookman Old Style" w:cs="Calibri"/>
                <w:sz w:val="16"/>
                <w:szCs w:val="16"/>
              </w:rPr>
            </w:pPr>
            <w:r w:rsidRPr="004537E3">
              <w:rPr>
                <w:rFonts w:ascii="Bookman Old Style" w:hAnsi="Bookman Old Style" w:cs="Calibri"/>
                <w:sz w:val="16"/>
                <w:szCs w:val="16"/>
              </w:rPr>
              <w:t>11 684,00</w:t>
            </w:r>
          </w:p>
        </w:tc>
        <w:tc>
          <w:tcPr>
            <w:tcW w:w="1346" w:type="dxa"/>
            <w:tcBorders>
              <w:top w:val="nil"/>
              <w:left w:val="nil"/>
              <w:bottom w:val="single" w:sz="4" w:space="0" w:color="auto"/>
              <w:right w:val="single" w:sz="4" w:space="0" w:color="auto"/>
            </w:tcBorders>
            <w:shd w:val="clear" w:color="auto" w:fill="auto"/>
            <w:noWrap/>
            <w:vAlign w:val="center"/>
            <w:hideMark/>
          </w:tcPr>
          <w:p w14:paraId="540595FD" w14:textId="77777777" w:rsidR="004537E3" w:rsidRPr="004537E3" w:rsidRDefault="004537E3" w:rsidP="004537E3">
            <w:pPr>
              <w:jc w:val="right"/>
              <w:rPr>
                <w:rFonts w:ascii="Bookman Old Style" w:hAnsi="Bookman Old Style" w:cs="Calibri"/>
                <w:sz w:val="16"/>
                <w:szCs w:val="16"/>
              </w:rPr>
            </w:pPr>
            <w:r w:rsidRPr="004537E3">
              <w:rPr>
                <w:rFonts w:ascii="Bookman Old Style" w:hAnsi="Bookman Old Style" w:cs="Calibri"/>
                <w:sz w:val="16"/>
                <w:szCs w:val="16"/>
              </w:rPr>
              <w:t>11 684,00</w:t>
            </w:r>
          </w:p>
        </w:tc>
        <w:tc>
          <w:tcPr>
            <w:tcW w:w="1346" w:type="dxa"/>
            <w:tcBorders>
              <w:top w:val="nil"/>
              <w:left w:val="nil"/>
              <w:bottom w:val="single" w:sz="4" w:space="0" w:color="auto"/>
              <w:right w:val="single" w:sz="4" w:space="0" w:color="auto"/>
            </w:tcBorders>
            <w:shd w:val="clear" w:color="auto" w:fill="auto"/>
            <w:noWrap/>
            <w:vAlign w:val="center"/>
            <w:hideMark/>
          </w:tcPr>
          <w:p w14:paraId="7557FC33" w14:textId="77777777" w:rsidR="004537E3" w:rsidRPr="004537E3" w:rsidRDefault="004537E3" w:rsidP="004537E3">
            <w:pPr>
              <w:jc w:val="right"/>
              <w:rPr>
                <w:rFonts w:ascii="Bookman Old Style" w:hAnsi="Bookman Old Style" w:cs="Calibri"/>
                <w:sz w:val="16"/>
                <w:szCs w:val="16"/>
              </w:rPr>
            </w:pPr>
            <w:r w:rsidRPr="004537E3">
              <w:rPr>
                <w:rFonts w:ascii="Bookman Old Style" w:hAnsi="Bookman Old Style" w:cs="Calibri"/>
                <w:sz w:val="16"/>
                <w:szCs w:val="16"/>
              </w:rPr>
              <w:t>11 684,00</w:t>
            </w:r>
          </w:p>
        </w:tc>
        <w:tc>
          <w:tcPr>
            <w:tcW w:w="1346" w:type="dxa"/>
            <w:tcBorders>
              <w:top w:val="nil"/>
              <w:left w:val="nil"/>
              <w:bottom w:val="single" w:sz="4" w:space="0" w:color="auto"/>
              <w:right w:val="single" w:sz="4" w:space="0" w:color="auto"/>
            </w:tcBorders>
            <w:shd w:val="clear" w:color="auto" w:fill="auto"/>
            <w:noWrap/>
            <w:vAlign w:val="center"/>
            <w:hideMark/>
          </w:tcPr>
          <w:p w14:paraId="4B7322F1" w14:textId="77777777" w:rsidR="004537E3" w:rsidRPr="004537E3" w:rsidRDefault="004537E3" w:rsidP="004537E3">
            <w:pPr>
              <w:jc w:val="right"/>
              <w:rPr>
                <w:rFonts w:ascii="Bookman Old Style" w:hAnsi="Bookman Old Style" w:cs="Calibri"/>
                <w:sz w:val="16"/>
                <w:szCs w:val="16"/>
              </w:rPr>
            </w:pPr>
            <w:r w:rsidRPr="004537E3">
              <w:rPr>
                <w:rFonts w:ascii="Bookman Old Style" w:hAnsi="Bookman Old Style" w:cs="Calibri"/>
                <w:sz w:val="16"/>
                <w:szCs w:val="16"/>
              </w:rPr>
              <w:t>11 684,00</w:t>
            </w:r>
          </w:p>
        </w:tc>
        <w:tc>
          <w:tcPr>
            <w:tcW w:w="1346" w:type="dxa"/>
            <w:tcBorders>
              <w:top w:val="nil"/>
              <w:left w:val="nil"/>
              <w:bottom w:val="single" w:sz="4" w:space="0" w:color="auto"/>
              <w:right w:val="single" w:sz="4" w:space="0" w:color="auto"/>
            </w:tcBorders>
            <w:shd w:val="clear" w:color="auto" w:fill="auto"/>
            <w:noWrap/>
            <w:vAlign w:val="center"/>
            <w:hideMark/>
          </w:tcPr>
          <w:p w14:paraId="1B105F7B" w14:textId="77777777" w:rsidR="004537E3" w:rsidRPr="004537E3" w:rsidRDefault="004537E3" w:rsidP="004537E3">
            <w:pPr>
              <w:jc w:val="right"/>
              <w:rPr>
                <w:rFonts w:ascii="Bookman Old Style" w:hAnsi="Bookman Old Style" w:cs="Calibri"/>
                <w:sz w:val="16"/>
                <w:szCs w:val="16"/>
              </w:rPr>
            </w:pPr>
            <w:r w:rsidRPr="004537E3">
              <w:rPr>
                <w:rFonts w:ascii="Bookman Old Style" w:hAnsi="Bookman Old Style" w:cs="Calibri"/>
                <w:sz w:val="16"/>
                <w:szCs w:val="16"/>
              </w:rPr>
              <w:t>11 684,00</w:t>
            </w:r>
          </w:p>
        </w:tc>
      </w:tr>
      <w:tr w:rsidR="004537E3" w:rsidRPr="004537E3" w14:paraId="0CAED5E2" w14:textId="77777777" w:rsidTr="00BD168F">
        <w:trPr>
          <w:trHeight w:val="350"/>
          <w:jc w:val="center"/>
        </w:trPr>
        <w:tc>
          <w:tcPr>
            <w:tcW w:w="3340" w:type="dxa"/>
            <w:tcBorders>
              <w:top w:val="nil"/>
              <w:left w:val="single" w:sz="4" w:space="0" w:color="auto"/>
              <w:bottom w:val="single" w:sz="4" w:space="0" w:color="auto"/>
              <w:right w:val="nil"/>
            </w:tcBorders>
            <w:shd w:val="clear" w:color="auto" w:fill="auto"/>
            <w:noWrap/>
            <w:vAlign w:val="bottom"/>
            <w:hideMark/>
          </w:tcPr>
          <w:p w14:paraId="4B0D0BD5" w14:textId="77777777" w:rsidR="004537E3" w:rsidRPr="004537E3" w:rsidRDefault="004537E3" w:rsidP="004537E3">
            <w:pPr>
              <w:rPr>
                <w:rFonts w:ascii="Bookman Old Style" w:hAnsi="Bookman Old Style" w:cs="Calibri"/>
                <w:sz w:val="16"/>
                <w:szCs w:val="16"/>
              </w:rPr>
            </w:pPr>
            <w:r w:rsidRPr="004537E3">
              <w:rPr>
                <w:rFonts w:ascii="Bookman Old Style" w:hAnsi="Bookman Old Style" w:cs="Calibri"/>
                <w:sz w:val="16"/>
                <w:szCs w:val="16"/>
              </w:rPr>
              <w:t xml:space="preserve"> - прочие потребители</w:t>
            </w:r>
          </w:p>
        </w:tc>
        <w:tc>
          <w:tcPr>
            <w:tcW w:w="1182" w:type="dxa"/>
            <w:tcBorders>
              <w:top w:val="nil"/>
              <w:left w:val="single" w:sz="4" w:space="0" w:color="auto"/>
              <w:bottom w:val="single" w:sz="4" w:space="0" w:color="auto"/>
              <w:right w:val="single" w:sz="4" w:space="0" w:color="auto"/>
            </w:tcBorders>
            <w:shd w:val="clear" w:color="auto" w:fill="auto"/>
            <w:hideMark/>
          </w:tcPr>
          <w:p w14:paraId="4E8BD8AC" w14:textId="77777777" w:rsidR="004537E3" w:rsidRPr="004537E3" w:rsidRDefault="004537E3" w:rsidP="004537E3">
            <w:pPr>
              <w:jc w:val="center"/>
              <w:rPr>
                <w:rFonts w:ascii="Bookman Old Style" w:hAnsi="Bookman Old Style" w:cs="Calibri"/>
                <w:sz w:val="16"/>
                <w:szCs w:val="16"/>
              </w:rPr>
            </w:pPr>
            <w:r w:rsidRPr="004537E3">
              <w:rPr>
                <w:rFonts w:ascii="Bookman Old Style" w:hAnsi="Bookman Old Style" w:cs="Calibri"/>
                <w:sz w:val="16"/>
                <w:szCs w:val="16"/>
              </w:rPr>
              <w:t>Гкал</w:t>
            </w:r>
          </w:p>
        </w:tc>
        <w:tc>
          <w:tcPr>
            <w:tcW w:w="1346" w:type="dxa"/>
            <w:tcBorders>
              <w:top w:val="nil"/>
              <w:left w:val="nil"/>
              <w:bottom w:val="single" w:sz="4" w:space="0" w:color="auto"/>
              <w:right w:val="single" w:sz="4" w:space="0" w:color="auto"/>
            </w:tcBorders>
            <w:shd w:val="clear" w:color="auto" w:fill="auto"/>
            <w:noWrap/>
            <w:vAlign w:val="center"/>
            <w:hideMark/>
          </w:tcPr>
          <w:p w14:paraId="660426B5" w14:textId="77777777" w:rsidR="004537E3" w:rsidRPr="004537E3" w:rsidRDefault="004537E3" w:rsidP="004537E3">
            <w:pPr>
              <w:jc w:val="right"/>
              <w:rPr>
                <w:rFonts w:ascii="Bookman Old Style" w:hAnsi="Bookman Old Style" w:cs="Calibri"/>
                <w:sz w:val="16"/>
                <w:szCs w:val="16"/>
              </w:rPr>
            </w:pPr>
            <w:r w:rsidRPr="004537E3">
              <w:rPr>
                <w:rFonts w:ascii="Bookman Old Style" w:hAnsi="Bookman Old Style" w:cs="Calibri"/>
                <w:sz w:val="16"/>
                <w:szCs w:val="16"/>
              </w:rPr>
              <w:t>10 360,30</w:t>
            </w:r>
          </w:p>
        </w:tc>
        <w:tc>
          <w:tcPr>
            <w:tcW w:w="1346" w:type="dxa"/>
            <w:tcBorders>
              <w:top w:val="nil"/>
              <w:left w:val="nil"/>
              <w:bottom w:val="single" w:sz="4" w:space="0" w:color="auto"/>
              <w:right w:val="single" w:sz="4" w:space="0" w:color="auto"/>
            </w:tcBorders>
            <w:shd w:val="clear" w:color="auto" w:fill="auto"/>
            <w:noWrap/>
            <w:vAlign w:val="center"/>
            <w:hideMark/>
          </w:tcPr>
          <w:p w14:paraId="484DE0FE" w14:textId="77777777" w:rsidR="004537E3" w:rsidRPr="004537E3" w:rsidRDefault="004537E3" w:rsidP="004537E3">
            <w:pPr>
              <w:jc w:val="right"/>
              <w:rPr>
                <w:rFonts w:ascii="Bookman Old Style" w:hAnsi="Bookman Old Style" w:cs="Calibri"/>
                <w:sz w:val="16"/>
                <w:szCs w:val="16"/>
              </w:rPr>
            </w:pPr>
            <w:r w:rsidRPr="004537E3">
              <w:rPr>
                <w:rFonts w:ascii="Bookman Old Style" w:hAnsi="Bookman Old Style" w:cs="Calibri"/>
                <w:sz w:val="16"/>
                <w:szCs w:val="16"/>
              </w:rPr>
              <w:t>11 900,00</w:t>
            </w:r>
          </w:p>
        </w:tc>
        <w:tc>
          <w:tcPr>
            <w:tcW w:w="1346" w:type="dxa"/>
            <w:tcBorders>
              <w:top w:val="nil"/>
              <w:left w:val="nil"/>
              <w:bottom w:val="single" w:sz="4" w:space="0" w:color="auto"/>
              <w:right w:val="single" w:sz="4" w:space="0" w:color="auto"/>
            </w:tcBorders>
            <w:shd w:val="clear" w:color="auto" w:fill="auto"/>
            <w:noWrap/>
            <w:vAlign w:val="center"/>
            <w:hideMark/>
          </w:tcPr>
          <w:p w14:paraId="6EBD580C" w14:textId="77777777" w:rsidR="004537E3" w:rsidRPr="004537E3" w:rsidRDefault="004537E3" w:rsidP="004537E3">
            <w:pPr>
              <w:jc w:val="right"/>
              <w:rPr>
                <w:rFonts w:ascii="Bookman Old Style" w:hAnsi="Bookman Old Style" w:cs="Calibri"/>
                <w:sz w:val="16"/>
                <w:szCs w:val="16"/>
              </w:rPr>
            </w:pPr>
            <w:r w:rsidRPr="004537E3">
              <w:rPr>
                <w:rFonts w:ascii="Bookman Old Style" w:hAnsi="Bookman Old Style" w:cs="Calibri"/>
                <w:sz w:val="16"/>
                <w:szCs w:val="16"/>
              </w:rPr>
              <w:t>11 900,00</w:t>
            </w:r>
          </w:p>
        </w:tc>
        <w:tc>
          <w:tcPr>
            <w:tcW w:w="1346" w:type="dxa"/>
            <w:tcBorders>
              <w:top w:val="nil"/>
              <w:left w:val="nil"/>
              <w:bottom w:val="single" w:sz="4" w:space="0" w:color="auto"/>
              <w:right w:val="single" w:sz="4" w:space="0" w:color="auto"/>
            </w:tcBorders>
            <w:shd w:val="clear" w:color="auto" w:fill="auto"/>
            <w:noWrap/>
            <w:vAlign w:val="center"/>
            <w:hideMark/>
          </w:tcPr>
          <w:p w14:paraId="70E7B426" w14:textId="77777777" w:rsidR="004537E3" w:rsidRPr="004537E3" w:rsidRDefault="004537E3" w:rsidP="004537E3">
            <w:pPr>
              <w:jc w:val="right"/>
              <w:rPr>
                <w:rFonts w:ascii="Bookman Old Style" w:hAnsi="Bookman Old Style" w:cs="Calibri"/>
                <w:sz w:val="16"/>
                <w:szCs w:val="16"/>
              </w:rPr>
            </w:pPr>
            <w:r w:rsidRPr="004537E3">
              <w:rPr>
                <w:rFonts w:ascii="Bookman Old Style" w:hAnsi="Bookman Old Style" w:cs="Calibri"/>
                <w:sz w:val="16"/>
                <w:szCs w:val="16"/>
              </w:rPr>
              <w:t>11 900,00</w:t>
            </w:r>
          </w:p>
        </w:tc>
        <w:tc>
          <w:tcPr>
            <w:tcW w:w="1346" w:type="dxa"/>
            <w:tcBorders>
              <w:top w:val="nil"/>
              <w:left w:val="nil"/>
              <w:bottom w:val="single" w:sz="4" w:space="0" w:color="auto"/>
              <w:right w:val="single" w:sz="4" w:space="0" w:color="auto"/>
            </w:tcBorders>
            <w:shd w:val="clear" w:color="auto" w:fill="auto"/>
            <w:noWrap/>
            <w:vAlign w:val="center"/>
            <w:hideMark/>
          </w:tcPr>
          <w:p w14:paraId="03F71650" w14:textId="77777777" w:rsidR="004537E3" w:rsidRPr="004537E3" w:rsidRDefault="004537E3" w:rsidP="004537E3">
            <w:pPr>
              <w:jc w:val="right"/>
              <w:rPr>
                <w:rFonts w:ascii="Bookman Old Style" w:hAnsi="Bookman Old Style" w:cs="Calibri"/>
                <w:sz w:val="16"/>
                <w:szCs w:val="16"/>
              </w:rPr>
            </w:pPr>
            <w:r w:rsidRPr="004537E3">
              <w:rPr>
                <w:rFonts w:ascii="Bookman Old Style" w:hAnsi="Bookman Old Style" w:cs="Calibri"/>
                <w:sz w:val="16"/>
                <w:szCs w:val="16"/>
              </w:rPr>
              <w:t>11 900,00</w:t>
            </w:r>
          </w:p>
        </w:tc>
        <w:tc>
          <w:tcPr>
            <w:tcW w:w="1346" w:type="dxa"/>
            <w:tcBorders>
              <w:top w:val="nil"/>
              <w:left w:val="nil"/>
              <w:bottom w:val="single" w:sz="4" w:space="0" w:color="auto"/>
              <w:right w:val="single" w:sz="4" w:space="0" w:color="auto"/>
            </w:tcBorders>
            <w:shd w:val="clear" w:color="auto" w:fill="auto"/>
            <w:noWrap/>
            <w:vAlign w:val="center"/>
            <w:hideMark/>
          </w:tcPr>
          <w:p w14:paraId="391F9BF5" w14:textId="77777777" w:rsidR="004537E3" w:rsidRPr="004537E3" w:rsidRDefault="004537E3" w:rsidP="004537E3">
            <w:pPr>
              <w:jc w:val="right"/>
              <w:rPr>
                <w:rFonts w:ascii="Bookman Old Style" w:hAnsi="Bookman Old Style" w:cs="Calibri"/>
                <w:sz w:val="16"/>
                <w:szCs w:val="16"/>
              </w:rPr>
            </w:pPr>
            <w:r w:rsidRPr="004537E3">
              <w:rPr>
                <w:rFonts w:ascii="Bookman Old Style" w:hAnsi="Bookman Old Style" w:cs="Calibri"/>
                <w:sz w:val="16"/>
                <w:szCs w:val="16"/>
              </w:rPr>
              <w:t>11 900,00</w:t>
            </w:r>
          </w:p>
        </w:tc>
      </w:tr>
      <w:tr w:rsidR="004537E3" w:rsidRPr="004537E3" w14:paraId="2B8385CA" w14:textId="77777777" w:rsidTr="00BD168F">
        <w:trPr>
          <w:trHeight w:val="350"/>
          <w:jc w:val="center"/>
        </w:trPr>
        <w:tc>
          <w:tcPr>
            <w:tcW w:w="3340" w:type="dxa"/>
            <w:tcBorders>
              <w:top w:val="nil"/>
              <w:left w:val="single" w:sz="4" w:space="0" w:color="auto"/>
              <w:bottom w:val="single" w:sz="4" w:space="0" w:color="auto"/>
              <w:right w:val="nil"/>
            </w:tcBorders>
            <w:shd w:val="clear" w:color="auto" w:fill="auto"/>
            <w:noWrap/>
            <w:vAlign w:val="bottom"/>
            <w:hideMark/>
          </w:tcPr>
          <w:p w14:paraId="2A4FE458" w14:textId="77777777" w:rsidR="004537E3" w:rsidRPr="004537E3" w:rsidRDefault="004537E3" w:rsidP="004537E3">
            <w:pPr>
              <w:rPr>
                <w:rFonts w:ascii="Bookman Old Style" w:hAnsi="Bookman Old Style" w:cs="Calibri"/>
                <w:sz w:val="16"/>
                <w:szCs w:val="16"/>
              </w:rPr>
            </w:pPr>
            <w:r w:rsidRPr="004537E3">
              <w:rPr>
                <w:rFonts w:ascii="Bookman Old Style" w:hAnsi="Bookman Old Style" w:cs="Calibri"/>
                <w:sz w:val="16"/>
                <w:szCs w:val="16"/>
              </w:rPr>
              <w:t xml:space="preserve"> - производственные нужды</w:t>
            </w:r>
          </w:p>
        </w:tc>
        <w:tc>
          <w:tcPr>
            <w:tcW w:w="1182" w:type="dxa"/>
            <w:tcBorders>
              <w:top w:val="nil"/>
              <w:left w:val="single" w:sz="4" w:space="0" w:color="auto"/>
              <w:bottom w:val="single" w:sz="4" w:space="0" w:color="auto"/>
              <w:right w:val="single" w:sz="4" w:space="0" w:color="auto"/>
            </w:tcBorders>
            <w:shd w:val="clear" w:color="auto" w:fill="auto"/>
            <w:hideMark/>
          </w:tcPr>
          <w:p w14:paraId="55F7C202" w14:textId="77777777" w:rsidR="004537E3" w:rsidRPr="004537E3" w:rsidRDefault="004537E3" w:rsidP="004537E3">
            <w:pPr>
              <w:jc w:val="center"/>
              <w:rPr>
                <w:rFonts w:ascii="Bookman Old Style" w:hAnsi="Bookman Old Style" w:cs="Calibri"/>
                <w:sz w:val="16"/>
                <w:szCs w:val="16"/>
              </w:rPr>
            </w:pPr>
            <w:r w:rsidRPr="004537E3">
              <w:rPr>
                <w:rFonts w:ascii="Bookman Old Style" w:hAnsi="Bookman Old Style" w:cs="Calibri"/>
                <w:sz w:val="16"/>
                <w:szCs w:val="16"/>
              </w:rPr>
              <w:t>Гкал</w:t>
            </w:r>
          </w:p>
        </w:tc>
        <w:tc>
          <w:tcPr>
            <w:tcW w:w="1346" w:type="dxa"/>
            <w:tcBorders>
              <w:top w:val="nil"/>
              <w:left w:val="nil"/>
              <w:bottom w:val="single" w:sz="4" w:space="0" w:color="auto"/>
              <w:right w:val="single" w:sz="4" w:space="0" w:color="auto"/>
            </w:tcBorders>
            <w:shd w:val="clear" w:color="auto" w:fill="auto"/>
            <w:noWrap/>
            <w:vAlign w:val="center"/>
            <w:hideMark/>
          </w:tcPr>
          <w:p w14:paraId="1CDAAFDA" w14:textId="77777777" w:rsidR="004537E3" w:rsidRPr="004537E3" w:rsidRDefault="004537E3" w:rsidP="004537E3">
            <w:pPr>
              <w:jc w:val="right"/>
              <w:rPr>
                <w:rFonts w:ascii="Bookman Old Style" w:hAnsi="Bookman Old Style" w:cs="Calibri"/>
                <w:sz w:val="16"/>
                <w:szCs w:val="16"/>
              </w:rPr>
            </w:pPr>
            <w:r w:rsidRPr="004537E3">
              <w:rPr>
                <w:rFonts w:ascii="Bookman Old Style" w:hAnsi="Bookman Old Style" w:cs="Calibri"/>
                <w:sz w:val="16"/>
                <w:szCs w:val="16"/>
              </w:rPr>
              <w:t>0,00</w:t>
            </w:r>
          </w:p>
        </w:tc>
        <w:tc>
          <w:tcPr>
            <w:tcW w:w="1346" w:type="dxa"/>
            <w:tcBorders>
              <w:top w:val="nil"/>
              <w:left w:val="nil"/>
              <w:bottom w:val="single" w:sz="4" w:space="0" w:color="auto"/>
              <w:right w:val="single" w:sz="4" w:space="0" w:color="auto"/>
            </w:tcBorders>
            <w:shd w:val="clear" w:color="auto" w:fill="auto"/>
            <w:noWrap/>
            <w:vAlign w:val="center"/>
            <w:hideMark/>
          </w:tcPr>
          <w:p w14:paraId="0C9911F8" w14:textId="77777777" w:rsidR="004537E3" w:rsidRPr="004537E3" w:rsidRDefault="004537E3" w:rsidP="004537E3">
            <w:pPr>
              <w:jc w:val="right"/>
              <w:rPr>
                <w:rFonts w:ascii="Bookman Old Style" w:hAnsi="Bookman Old Style" w:cs="Calibri"/>
                <w:sz w:val="16"/>
                <w:szCs w:val="16"/>
              </w:rPr>
            </w:pPr>
            <w:r w:rsidRPr="004537E3">
              <w:rPr>
                <w:rFonts w:ascii="Bookman Old Style" w:hAnsi="Bookman Old Style" w:cs="Calibri"/>
                <w:sz w:val="16"/>
                <w:szCs w:val="16"/>
              </w:rPr>
              <w:t>0,00</w:t>
            </w:r>
          </w:p>
        </w:tc>
        <w:tc>
          <w:tcPr>
            <w:tcW w:w="1346" w:type="dxa"/>
            <w:tcBorders>
              <w:top w:val="nil"/>
              <w:left w:val="nil"/>
              <w:bottom w:val="single" w:sz="4" w:space="0" w:color="auto"/>
              <w:right w:val="single" w:sz="4" w:space="0" w:color="auto"/>
            </w:tcBorders>
            <w:shd w:val="clear" w:color="auto" w:fill="auto"/>
            <w:noWrap/>
            <w:vAlign w:val="center"/>
            <w:hideMark/>
          </w:tcPr>
          <w:p w14:paraId="67530D6A" w14:textId="77777777" w:rsidR="004537E3" w:rsidRPr="004537E3" w:rsidRDefault="004537E3" w:rsidP="004537E3">
            <w:pPr>
              <w:jc w:val="right"/>
              <w:rPr>
                <w:rFonts w:ascii="Bookman Old Style" w:hAnsi="Bookman Old Style" w:cs="Calibri"/>
                <w:sz w:val="16"/>
                <w:szCs w:val="16"/>
              </w:rPr>
            </w:pPr>
            <w:r w:rsidRPr="004537E3">
              <w:rPr>
                <w:rFonts w:ascii="Bookman Old Style" w:hAnsi="Bookman Old Style" w:cs="Calibri"/>
                <w:sz w:val="16"/>
                <w:szCs w:val="16"/>
              </w:rPr>
              <w:t>0,00</w:t>
            </w:r>
          </w:p>
        </w:tc>
        <w:tc>
          <w:tcPr>
            <w:tcW w:w="1346" w:type="dxa"/>
            <w:tcBorders>
              <w:top w:val="nil"/>
              <w:left w:val="nil"/>
              <w:bottom w:val="single" w:sz="4" w:space="0" w:color="auto"/>
              <w:right w:val="single" w:sz="4" w:space="0" w:color="auto"/>
            </w:tcBorders>
            <w:shd w:val="clear" w:color="auto" w:fill="auto"/>
            <w:noWrap/>
            <w:vAlign w:val="center"/>
            <w:hideMark/>
          </w:tcPr>
          <w:p w14:paraId="78368FCB" w14:textId="77777777" w:rsidR="004537E3" w:rsidRPr="004537E3" w:rsidRDefault="004537E3" w:rsidP="004537E3">
            <w:pPr>
              <w:jc w:val="right"/>
              <w:rPr>
                <w:rFonts w:ascii="Bookman Old Style" w:hAnsi="Bookman Old Style" w:cs="Calibri"/>
                <w:sz w:val="16"/>
                <w:szCs w:val="16"/>
              </w:rPr>
            </w:pPr>
            <w:r w:rsidRPr="004537E3">
              <w:rPr>
                <w:rFonts w:ascii="Bookman Old Style" w:hAnsi="Bookman Old Style" w:cs="Calibri"/>
                <w:sz w:val="16"/>
                <w:szCs w:val="16"/>
              </w:rPr>
              <w:t>0,00</w:t>
            </w:r>
          </w:p>
        </w:tc>
        <w:tc>
          <w:tcPr>
            <w:tcW w:w="1346" w:type="dxa"/>
            <w:tcBorders>
              <w:top w:val="nil"/>
              <w:left w:val="nil"/>
              <w:bottom w:val="single" w:sz="4" w:space="0" w:color="auto"/>
              <w:right w:val="single" w:sz="4" w:space="0" w:color="auto"/>
            </w:tcBorders>
            <w:shd w:val="clear" w:color="auto" w:fill="auto"/>
            <w:noWrap/>
            <w:vAlign w:val="center"/>
            <w:hideMark/>
          </w:tcPr>
          <w:p w14:paraId="60375B5A" w14:textId="77777777" w:rsidR="004537E3" w:rsidRPr="004537E3" w:rsidRDefault="004537E3" w:rsidP="004537E3">
            <w:pPr>
              <w:jc w:val="right"/>
              <w:rPr>
                <w:rFonts w:ascii="Bookman Old Style" w:hAnsi="Bookman Old Style" w:cs="Calibri"/>
                <w:sz w:val="16"/>
                <w:szCs w:val="16"/>
              </w:rPr>
            </w:pPr>
            <w:r w:rsidRPr="004537E3">
              <w:rPr>
                <w:rFonts w:ascii="Bookman Old Style" w:hAnsi="Bookman Old Style" w:cs="Calibri"/>
                <w:sz w:val="16"/>
                <w:szCs w:val="16"/>
              </w:rPr>
              <w:t>0,00</w:t>
            </w:r>
          </w:p>
        </w:tc>
        <w:tc>
          <w:tcPr>
            <w:tcW w:w="1346" w:type="dxa"/>
            <w:tcBorders>
              <w:top w:val="nil"/>
              <w:left w:val="nil"/>
              <w:bottom w:val="single" w:sz="4" w:space="0" w:color="auto"/>
              <w:right w:val="single" w:sz="4" w:space="0" w:color="auto"/>
            </w:tcBorders>
            <w:shd w:val="clear" w:color="auto" w:fill="auto"/>
            <w:noWrap/>
            <w:vAlign w:val="center"/>
            <w:hideMark/>
          </w:tcPr>
          <w:p w14:paraId="46B8683B" w14:textId="77777777" w:rsidR="004537E3" w:rsidRPr="004537E3" w:rsidRDefault="004537E3" w:rsidP="004537E3">
            <w:pPr>
              <w:jc w:val="right"/>
              <w:rPr>
                <w:rFonts w:ascii="Bookman Old Style" w:hAnsi="Bookman Old Style" w:cs="Calibri"/>
                <w:sz w:val="16"/>
                <w:szCs w:val="16"/>
              </w:rPr>
            </w:pPr>
            <w:r w:rsidRPr="004537E3">
              <w:rPr>
                <w:rFonts w:ascii="Bookman Old Style" w:hAnsi="Bookman Old Style" w:cs="Calibri"/>
                <w:sz w:val="16"/>
                <w:szCs w:val="16"/>
              </w:rPr>
              <w:t>0,00</w:t>
            </w:r>
          </w:p>
        </w:tc>
      </w:tr>
      <w:tr w:rsidR="004537E3" w:rsidRPr="004537E3" w14:paraId="22367F40" w14:textId="77777777" w:rsidTr="00BD168F">
        <w:trPr>
          <w:trHeight w:val="350"/>
          <w:jc w:val="center"/>
        </w:trPr>
        <w:tc>
          <w:tcPr>
            <w:tcW w:w="3340" w:type="dxa"/>
            <w:tcBorders>
              <w:top w:val="nil"/>
              <w:left w:val="single" w:sz="4" w:space="0" w:color="auto"/>
              <w:bottom w:val="single" w:sz="4" w:space="0" w:color="auto"/>
              <w:right w:val="single" w:sz="4" w:space="0" w:color="auto"/>
            </w:tcBorders>
            <w:shd w:val="clear" w:color="auto" w:fill="auto"/>
            <w:noWrap/>
            <w:vAlign w:val="center"/>
            <w:hideMark/>
          </w:tcPr>
          <w:p w14:paraId="6FB04E80" w14:textId="77777777" w:rsidR="004537E3" w:rsidRPr="004537E3" w:rsidRDefault="004537E3" w:rsidP="004537E3">
            <w:pPr>
              <w:rPr>
                <w:rFonts w:ascii="Bookman Old Style" w:hAnsi="Bookman Old Style" w:cs="Calibri"/>
                <w:sz w:val="16"/>
                <w:szCs w:val="16"/>
              </w:rPr>
            </w:pPr>
            <w:r w:rsidRPr="004537E3">
              <w:rPr>
                <w:rFonts w:ascii="Bookman Old Style" w:hAnsi="Bookman Old Style" w:cs="Calibri"/>
                <w:sz w:val="16"/>
                <w:szCs w:val="16"/>
              </w:rPr>
              <w:t>Потери, всего</w:t>
            </w:r>
          </w:p>
        </w:tc>
        <w:tc>
          <w:tcPr>
            <w:tcW w:w="1182" w:type="dxa"/>
            <w:tcBorders>
              <w:top w:val="nil"/>
              <w:left w:val="nil"/>
              <w:bottom w:val="single" w:sz="4" w:space="0" w:color="auto"/>
              <w:right w:val="single" w:sz="4" w:space="0" w:color="auto"/>
            </w:tcBorders>
            <w:shd w:val="clear" w:color="auto" w:fill="auto"/>
            <w:hideMark/>
          </w:tcPr>
          <w:p w14:paraId="59C08693" w14:textId="77777777" w:rsidR="004537E3" w:rsidRPr="004537E3" w:rsidRDefault="004537E3" w:rsidP="004537E3">
            <w:pPr>
              <w:jc w:val="center"/>
              <w:rPr>
                <w:rFonts w:ascii="Bookman Old Style" w:hAnsi="Bookman Old Style" w:cs="Calibri"/>
                <w:sz w:val="16"/>
                <w:szCs w:val="16"/>
              </w:rPr>
            </w:pPr>
            <w:r w:rsidRPr="004537E3">
              <w:rPr>
                <w:rFonts w:ascii="Bookman Old Style" w:hAnsi="Bookman Old Style" w:cs="Calibri"/>
                <w:sz w:val="16"/>
                <w:szCs w:val="16"/>
              </w:rPr>
              <w:t>Гкал</w:t>
            </w:r>
          </w:p>
        </w:tc>
        <w:tc>
          <w:tcPr>
            <w:tcW w:w="1346" w:type="dxa"/>
            <w:tcBorders>
              <w:top w:val="nil"/>
              <w:left w:val="nil"/>
              <w:bottom w:val="single" w:sz="4" w:space="0" w:color="auto"/>
              <w:right w:val="single" w:sz="4" w:space="0" w:color="auto"/>
            </w:tcBorders>
            <w:shd w:val="clear" w:color="auto" w:fill="auto"/>
            <w:noWrap/>
            <w:vAlign w:val="center"/>
            <w:hideMark/>
          </w:tcPr>
          <w:p w14:paraId="49F79BD4" w14:textId="77777777" w:rsidR="004537E3" w:rsidRPr="004537E3" w:rsidRDefault="004537E3" w:rsidP="004537E3">
            <w:pPr>
              <w:jc w:val="right"/>
              <w:rPr>
                <w:rFonts w:ascii="Bookman Old Style" w:hAnsi="Bookman Old Style" w:cs="Calibri"/>
                <w:sz w:val="16"/>
                <w:szCs w:val="16"/>
              </w:rPr>
            </w:pPr>
            <w:r w:rsidRPr="004537E3">
              <w:rPr>
                <w:rFonts w:ascii="Bookman Old Style" w:hAnsi="Bookman Old Style" w:cs="Calibri"/>
                <w:sz w:val="16"/>
                <w:szCs w:val="16"/>
              </w:rPr>
              <w:t>39 075,26</w:t>
            </w:r>
          </w:p>
        </w:tc>
        <w:tc>
          <w:tcPr>
            <w:tcW w:w="1346" w:type="dxa"/>
            <w:tcBorders>
              <w:top w:val="nil"/>
              <w:left w:val="nil"/>
              <w:bottom w:val="single" w:sz="4" w:space="0" w:color="auto"/>
              <w:right w:val="single" w:sz="4" w:space="0" w:color="auto"/>
            </w:tcBorders>
            <w:shd w:val="clear" w:color="auto" w:fill="auto"/>
            <w:noWrap/>
            <w:vAlign w:val="center"/>
            <w:hideMark/>
          </w:tcPr>
          <w:p w14:paraId="3B21F978" w14:textId="77777777" w:rsidR="004537E3" w:rsidRPr="004537E3" w:rsidRDefault="004537E3" w:rsidP="004537E3">
            <w:pPr>
              <w:jc w:val="right"/>
              <w:rPr>
                <w:rFonts w:ascii="Bookman Old Style" w:hAnsi="Bookman Old Style" w:cs="Calibri"/>
                <w:sz w:val="16"/>
                <w:szCs w:val="16"/>
              </w:rPr>
            </w:pPr>
            <w:r w:rsidRPr="004537E3">
              <w:rPr>
                <w:rFonts w:ascii="Bookman Old Style" w:hAnsi="Bookman Old Style" w:cs="Calibri"/>
                <w:sz w:val="16"/>
                <w:szCs w:val="16"/>
              </w:rPr>
              <w:t>39 432,00</w:t>
            </w:r>
          </w:p>
        </w:tc>
        <w:tc>
          <w:tcPr>
            <w:tcW w:w="1346" w:type="dxa"/>
            <w:tcBorders>
              <w:top w:val="nil"/>
              <w:left w:val="nil"/>
              <w:bottom w:val="single" w:sz="4" w:space="0" w:color="auto"/>
              <w:right w:val="single" w:sz="4" w:space="0" w:color="auto"/>
            </w:tcBorders>
            <w:shd w:val="clear" w:color="auto" w:fill="auto"/>
            <w:noWrap/>
            <w:vAlign w:val="center"/>
            <w:hideMark/>
          </w:tcPr>
          <w:p w14:paraId="216C4830" w14:textId="77777777" w:rsidR="004537E3" w:rsidRPr="004537E3" w:rsidRDefault="004537E3" w:rsidP="004537E3">
            <w:pPr>
              <w:jc w:val="right"/>
              <w:rPr>
                <w:rFonts w:ascii="Bookman Old Style" w:hAnsi="Bookman Old Style" w:cs="Calibri"/>
                <w:sz w:val="16"/>
                <w:szCs w:val="16"/>
              </w:rPr>
            </w:pPr>
            <w:r w:rsidRPr="004537E3">
              <w:rPr>
                <w:rFonts w:ascii="Bookman Old Style" w:hAnsi="Bookman Old Style" w:cs="Calibri"/>
                <w:sz w:val="16"/>
                <w:szCs w:val="16"/>
              </w:rPr>
              <w:t>39 432,00</w:t>
            </w:r>
          </w:p>
        </w:tc>
        <w:tc>
          <w:tcPr>
            <w:tcW w:w="1346" w:type="dxa"/>
            <w:tcBorders>
              <w:top w:val="nil"/>
              <w:left w:val="nil"/>
              <w:bottom w:val="single" w:sz="4" w:space="0" w:color="auto"/>
              <w:right w:val="single" w:sz="4" w:space="0" w:color="auto"/>
            </w:tcBorders>
            <w:shd w:val="clear" w:color="auto" w:fill="auto"/>
            <w:noWrap/>
            <w:vAlign w:val="center"/>
            <w:hideMark/>
          </w:tcPr>
          <w:p w14:paraId="521A19E0" w14:textId="77777777" w:rsidR="004537E3" w:rsidRPr="004537E3" w:rsidRDefault="004537E3" w:rsidP="004537E3">
            <w:pPr>
              <w:jc w:val="right"/>
              <w:rPr>
                <w:rFonts w:ascii="Bookman Old Style" w:hAnsi="Bookman Old Style" w:cs="Calibri"/>
                <w:sz w:val="16"/>
                <w:szCs w:val="16"/>
              </w:rPr>
            </w:pPr>
            <w:r w:rsidRPr="004537E3">
              <w:rPr>
                <w:rFonts w:ascii="Bookman Old Style" w:hAnsi="Bookman Old Style" w:cs="Calibri"/>
                <w:sz w:val="16"/>
                <w:szCs w:val="16"/>
              </w:rPr>
              <w:t>39 432,00</w:t>
            </w:r>
          </w:p>
        </w:tc>
        <w:tc>
          <w:tcPr>
            <w:tcW w:w="1346" w:type="dxa"/>
            <w:tcBorders>
              <w:top w:val="nil"/>
              <w:left w:val="nil"/>
              <w:bottom w:val="single" w:sz="4" w:space="0" w:color="auto"/>
              <w:right w:val="single" w:sz="4" w:space="0" w:color="auto"/>
            </w:tcBorders>
            <w:shd w:val="clear" w:color="auto" w:fill="auto"/>
            <w:noWrap/>
            <w:vAlign w:val="center"/>
            <w:hideMark/>
          </w:tcPr>
          <w:p w14:paraId="4E5F884E" w14:textId="77777777" w:rsidR="004537E3" w:rsidRPr="004537E3" w:rsidRDefault="004537E3" w:rsidP="004537E3">
            <w:pPr>
              <w:jc w:val="right"/>
              <w:rPr>
                <w:rFonts w:ascii="Bookman Old Style" w:hAnsi="Bookman Old Style" w:cs="Calibri"/>
                <w:sz w:val="16"/>
                <w:szCs w:val="16"/>
              </w:rPr>
            </w:pPr>
            <w:r w:rsidRPr="004537E3">
              <w:rPr>
                <w:rFonts w:ascii="Bookman Old Style" w:hAnsi="Bookman Old Style" w:cs="Calibri"/>
                <w:sz w:val="16"/>
                <w:szCs w:val="16"/>
              </w:rPr>
              <w:t>39 432,00</w:t>
            </w:r>
          </w:p>
        </w:tc>
        <w:tc>
          <w:tcPr>
            <w:tcW w:w="1346" w:type="dxa"/>
            <w:tcBorders>
              <w:top w:val="nil"/>
              <w:left w:val="nil"/>
              <w:bottom w:val="single" w:sz="4" w:space="0" w:color="auto"/>
              <w:right w:val="single" w:sz="4" w:space="0" w:color="auto"/>
            </w:tcBorders>
            <w:shd w:val="clear" w:color="auto" w:fill="auto"/>
            <w:noWrap/>
            <w:vAlign w:val="center"/>
            <w:hideMark/>
          </w:tcPr>
          <w:p w14:paraId="41FD01AF" w14:textId="77777777" w:rsidR="004537E3" w:rsidRPr="004537E3" w:rsidRDefault="004537E3" w:rsidP="004537E3">
            <w:pPr>
              <w:jc w:val="right"/>
              <w:rPr>
                <w:rFonts w:ascii="Bookman Old Style" w:hAnsi="Bookman Old Style" w:cs="Calibri"/>
                <w:sz w:val="16"/>
                <w:szCs w:val="16"/>
              </w:rPr>
            </w:pPr>
            <w:r w:rsidRPr="004537E3">
              <w:rPr>
                <w:rFonts w:ascii="Bookman Old Style" w:hAnsi="Bookman Old Style" w:cs="Calibri"/>
                <w:sz w:val="16"/>
                <w:szCs w:val="16"/>
              </w:rPr>
              <w:t>39 432,00</w:t>
            </w:r>
          </w:p>
        </w:tc>
      </w:tr>
      <w:tr w:rsidR="004537E3" w:rsidRPr="004537E3" w14:paraId="2F804E91" w14:textId="77777777" w:rsidTr="00BD168F">
        <w:trPr>
          <w:trHeight w:val="350"/>
          <w:jc w:val="center"/>
        </w:trPr>
        <w:tc>
          <w:tcPr>
            <w:tcW w:w="3340" w:type="dxa"/>
            <w:tcBorders>
              <w:top w:val="nil"/>
              <w:left w:val="single" w:sz="4" w:space="0" w:color="auto"/>
              <w:bottom w:val="single" w:sz="4" w:space="0" w:color="auto"/>
              <w:right w:val="single" w:sz="4" w:space="0" w:color="auto"/>
            </w:tcBorders>
            <w:shd w:val="clear" w:color="auto" w:fill="auto"/>
            <w:noWrap/>
            <w:vAlign w:val="center"/>
            <w:hideMark/>
          </w:tcPr>
          <w:p w14:paraId="1FBC8A93" w14:textId="77777777" w:rsidR="004537E3" w:rsidRPr="004537E3" w:rsidRDefault="004537E3" w:rsidP="004537E3">
            <w:pPr>
              <w:rPr>
                <w:rFonts w:ascii="Bookman Old Style" w:hAnsi="Bookman Old Style" w:cs="Calibri"/>
                <w:sz w:val="16"/>
                <w:szCs w:val="16"/>
              </w:rPr>
            </w:pPr>
            <w:r w:rsidRPr="004537E3">
              <w:rPr>
                <w:rFonts w:ascii="Bookman Old Style" w:hAnsi="Bookman Old Style" w:cs="Calibri"/>
                <w:sz w:val="16"/>
                <w:szCs w:val="16"/>
              </w:rPr>
              <w:t xml:space="preserve"> - на собственные нужды</w:t>
            </w:r>
          </w:p>
        </w:tc>
        <w:tc>
          <w:tcPr>
            <w:tcW w:w="1182" w:type="dxa"/>
            <w:tcBorders>
              <w:top w:val="nil"/>
              <w:left w:val="nil"/>
              <w:bottom w:val="single" w:sz="4" w:space="0" w:color="auto"/>
              <w:right w:val="single" w:sz="4" w:space="0" w:color="auto"/>
            </w:tcBorders>
            <w:shd w:val="clear" w:color="auto" w:fill="auto"/>
            <w:hideMark/>
          </w:tcPr>
          <w:p w14:paraId="1F1CF874" w14:textId="77777777" w:rsidR="004537E3" w:rsidRPr="004537E3" w:rsidRDefault="004537E3" w:rsidP="004537E3">
            <w:pPr>
              <w:jc w:val="center"/>
              <w:rPr>
                <w:rFonts w:ascii="Bookman Old Style" w:hAnsi="Bookman Old Style" w:cs="Calibri"/>
                <w:sz w:val="16"/>
                <w:szCs w:val="16"/>
              </w:rPr>
            </w:pPr>
            <w:r w:rsidRPr="004537E3">
              <w:rPr>
                <w:rFonts w:ascii="Bookman Old Style" w:hAnsi="Bookman Old Style" w:cs="Calibri"/>
                <w:sz w:val="16"/>
                <w:szCs w:val="16"/>
              </w:rPr>
              <w:t>Гкал</w:t>
            </w:r>
          </w:p>
        </w:tc>
        <w:tc>
          <w:tcPr>
            <w:tcW w:w="1346" w:type="dxa"/>
            <w:tcBorders>
              <w:top w:val="nil"/>
              <w:left w:val="nil"/>
              <w:bottom w:val="single" w:sz="4" w:space="0" w:color="auto"/>
              <w:right w:val="single" w:sz="4" w:space="0" w:color="auto"/>
            </w:tcBorders>
            <w:shd w:val="clear" w:color="auto" w:fill="auto"/>
            <w:noWrap/>
            <w:vAlign w:val="center"/>
            <w:hideMark/>
          </w:tcPr>
          <w:p w14:paraId="357445D2" w14:textId="77777777" w:rsidR="004537E3" w:rsidRPr="004537E3" w:rsidRDefault="004537E3" w:rsidP="004537E3">
            <w:pPr>
              <w:jc w:val="right"/>
              <w:rPr>
                <w:rFonts w:ascii="Bookman Old Style" w:hAnsi="Bookman Old Style" w:cs="Calibri"/>
                <w:sz w:val="16"/>
                <w:szCs w:val="16"/>
              </w:rPr>
            </w:pPr>
            <w:r w:rsidRPr="004537E3">
              <w:rPr>
                <w:rFonts w:ascii="Bookman Old Style" w:hAnsi="Bookman Old Style" w:cs="Calibri"/>
                <w:sz w:val="16"/>
                <w:szCs w:val="16"/>
              </w:rPr>
              <w:t>19 985,96</w:t>
            </w:r>
          </w:p>
        </w:tc>
        <w:tc>
          <w:tcPr>
            <w:tcW w:w="1346" w:type="dxa"/>
            <w:tcBorders>
              <w:top w:val="nil"/>
              <w:left w:val="nil"/>
              <w:bottom w:val="single" w:sz="4" w:space="0" w:color="auto"/>
              <w:right w:val="single" w:sz="4" w:space="0" w:color="auto"/>
            </w:tcBorders>
            <w:shd w:val="clear" w:color="auto" w:fill="auto"/>
            <w:noWrap/>
            <w:vAlign w:val="center"/>
            <w:hideMark/>
          </w:tcPr>
          <w:p w14:paraId="48A74E4C" w14:textId="77777777" w:rsidR="004537E3" w:rsidRPr="004537E3" w:rsidRDefault="004537E3" w:rsidP="004537E3">
            <w:pPr>
              <w:jc w:val="right"/>
              <w:rPr>
                <w:rFonts w:ascii="Bookman Old Style" w:hAnsi="Bookman Old Style" w:cs="Calibri"/>
                <w:sz w:val="16"/>
                <w:szCs w:val="16"/>
              </w:rPr>
            </w:pPr>
            <w:r w:rsidRPr="004537E3">
              <w:rPr>
                <w:rFonts w:ascii="Bookman Old Style" w:hAnsi="Bookman Old Style" w:cs="Calibri"/>
                <w:sz w:val="16"/>
                <w:szCs w:val="16"/>
              </w:rPr>
              <w:t>20 343,00</w:t>
            </w:r>
          </w:p>
        </w:tc>
        <w:tc>
          <w:tcPr>
            <w:tcW w:w="1346" w:type="dxa"/>
            <w:tcBorders>
              <w:top w:val="nil"/>
              <w:left w:val="nil"/>
              <w:bottom w:val="single" w:sz="4" w:space="0" w:color="auto"/>
              <w:right w:val="single" w:sz="4" w:space="0" w:color="auto"/>
            </w:tcBorders>
            <w:shd w:val="clear" w:color="auto" w:fill="auto"/>
            <w:noWrap/>
            <w:vAlign w:val="center"/>
            <w:hideMark/>
          </w:tcPr>
          <w:p w14:paraId="55739E9D" w14:textId="77777777" w:rsidR="004537E3" w:rsidRPr="004537E3" w:rsidRDefault="004537E3" w:rsidP="004537E3">
            <w:pPr>
              <w:jc w:val="right"/>
              <w:rPr>
                <w:rFonts w:ascii="Bookman Old Style" w:hAnsi="Bookman Old Style" w:cs="Calibri"/>
                <w:sz w:val="16"/>
                <w:szCs w:val="16"/>
              </w:rPr>
            </w:pPr>
            <w:r w:rsidRPr="004537E3">
              <w:rPr>
                <w:rFonts w:ascii="Bookman Old Style" w:hAnsi="Bookman Old Style" w:cs="Calibri"/>
                <w:sz w:val="16"/>
                <w:szCs w:val="16"/>
              </w:rPr>
              <w:t>20 343,00</w:t>
            </w:r>
          </w:p>
        </w:tc>
        <w:tc>
          <w:tcPr>
            <w:tcW w:w="1346" w:type="dxa"/>
            <w:tcBorders>
              <w:top w:val="nil"/>
              <w:left w:val="nil"/>
              <w:bottom w:val="single" w:sz="4" w:space="0" w:color="auto"/>
              <w:right w:val="single" w:sz="4" w:space="0" w:color="auto"/>
            </w:tcBorders>
            <w:shd w:val="clear" w:color="auto" w:fill="auto"/>
            <w:noWrap/>
            <w:vAlign w:val="center"/>
            <w:hideMark/>
          </w:tcPr>
          <w:p w14:paraId="4F98C12E" w14:textId="77777777" w:rsidR="004537E3" w:rsidRPr="004537E3" w:rsidRDefault="004537E3" w:rsidP="004537E3">
            <w:pPr>
              <w:jc w:val="right"/>
              <w:rPr>
                <w:rFonts w:ascii="Bookman Old Style" w:hAnsi="Bookman Old Style" w:cs="Calibri"/>
                <w:sz w:val="16"/>
                <w:szCs w:val="16"/>
              </w:rPr>
            </w:pPr>
            <w:r w:rsidRPr="004537E3">
              <w:rPr>
                <w:rFonts w:ascii="Bookman Old Style" w:hAnsi="Bookman Old Style" w:cs="Calibri"/>
                <w:sz w:val="16"/>
                <w:szCs w:val="16"/>
              </w:rPr>
              <w:t>20 343,00</w:t>
            </w:r>
          </w:p>
        </w:tc>
        <w:tc>
          <w:tcPr>
            <w:tcW w:w="1346" w:type="dxa"/>
            <w:tcBorders>
              <w:top w:val="nil"/>
              <w:left w:val="nil"/>
              <w:bottom w:val="single" w:sz="4" w:space="0" w:color="auto"/>
              <w:right w:val="single" w:sz="4" w:space="0" w:color="auto"/>
            </w:tcBorders>
            <w:shd w:val="clear" w:color="auto" w:fill="auto"/>
            <w:noWrap/>
            <w:vAlign w:val="center"/>
            <w:hideMark/>
          </w:tcPr>
          <w:p w14:paraId="3237DAE0" w14:textId="77777777" w:rsidR="004537E3" w:rsidRPr="004537E3" w:rsidRDefault="004537E3" w:rsidP="004537E3">
            <w:pPr>
              <w:jc w:val="right"/>
              <w:rPr>
                <w:rFonts w:ascii="Bookman Old Style" w:hAnsi="Bookman Old Style" w:cs="Calibri"/>
                <w:sz w:val="16"/>
                <w:szCs w:val="16"/>
              </w:rPr>
            </w:pPr>
            <w:r w:rsidRPr="004537E3">
              <w:rPr>
                <w:rFonts w:ascii="Bookman Old Style" w:hAnsi="Bookman Old Style" w:cs="Calibri"/>
                <w:sz w:val="16"/>
                <w:szCs w:val="16"/>
              </w:rPr>
              <w:t>20 343,00</w:t>
            </w:r>
          </w:p>
        </w:tc>
        <w:tc>
          <w:tcPr>
            <w:tcW w:w="1346" w:type="dxa"/>
            <w:tcBorders>
              <w:top w:val="nil"/>
              <w:left w:val="nil"/>
              <w:bottom w:val="single" w:sz="4" w:space="0" w:color="auto"/>
              <w:right w:val="single" w:sz="4" w:space="0" w:color="auto"/>
            </w:tcBorders>
            <w:shd w:val="clear" w:color="auto" w:fill="auto"/>
            <w:noWrap/>
            <w:vAlign w:val="center"/>
            <w:hideMark/>
          </w:tcPr>
          <w:p w14:paraId="23D4A30F" w14:textId="77777777" w:rsidR="004537E3" w:rsidRPr="004537E3" w:rsidRDefault="004537E3" w:rsidP="004537E3">
            <w:pPr>
              <w:jc w:val="right"/>
              <w:rPr>
                <w:rFonts w:ascii="Bookman Old Style" w:hAnsi="Bookman Old Style" w:cs="Calibri"/>
                <w:sz w:val="16"/>
                <w:szCs w:val="16"/>
              </w:rPr>
            </w:pPr>
            <w:r w:rsidRPr="004537E3">
              <w:rPr>
                <w:rFonts w:ascii="Bookman Old Style" w:hAnsi="Bookman Old Style" w:cs="Calibri"/>
                <w:sz w:val="16"/>
                <w:szCs w:val="16"/>
              </w:rPr>
              <w:t>20 343,00</w:t>
            </w:r>
          </w:p>
        </w:tc>
      </w:tr>
      <w:tr w:rsidR="004537E3" w:rsidRPr="004537E3" w14:paraId="57ECEDA8" w14:textId="77777777" w:rsidTr="00BD168F">
        <w:trPr>
          <w:trHeight w:val="350"/>
          <w:jc w:val="center"/>
        </w:trPr>
        <w:tc>
          <w:tcPr>
            <w:tcW w:w="3340" w:type="dxa"/>
            <w:tcBorders>
              <w:top w:val="nil"/>
              <w:left w:val="single" w:sz="4" w:space="0" w:color="auto"/>
              <w:bottom w:val="nil"/>
              <w:right w:val="single" w:sz="4" w:space="0" w:color="auto"/>
            </w:tcBorders>
            <w:shd w:val="clear" w:color="auto" w:fill="auto"/>
            <w:noWrap/>
            <w:vAlign w:val="center"/>
            <w:hideMark/>
          </w:tcPr>
          <w:p w14:paraId="6852DB87" w14:textId="77777777" w:rsidR="004537E3" w:rsidRPr="004537E3" w:rsidRDefault="004537E3" w:rsidP="004537E3">
            <w:pPr>
              <w:rPr>
                <w:rFonts w:ascii="Bookman Old Style" w:hAnsi="Bookman Old Style" w:cs="Calibri"/>
                <w:sz w:val="16"/>
                <w:szCs w:val="16"/>
              </w:rPr>
            </w:pPr>
            <w:r w:rsidRPr="004537E3">
              <w:rPr>
                <w:rFonts w:ascii="Bookman Old Style" w:hAnsi="Bookman Old Style" w:cs="Calibri"/>
                <w:sz w:val="16"/>
                <w:szCs w:val="16"/>
              </w:rPr>
              <w:t xml:space="preserve"> - в тепловых сетях предприятия</w:t>
            </w:r>
          </w:p>
        </w:tc>
        <w:tc>
          <w:tcPr>
            <w:tcW w:w="1182" w:type="dxa"/>
            <w:tcBorders>
              <w:top w:val="nil"/>
              <w:left w:val="nil"/>
              <w:bottom w:val="nil"/>
              <w:right w:val="single" w:sz="4" w:space="0" w:color="auto"/>
            </w:tcBorders>
            <w:shd w:val="clear" w:color="auto" w:fill="auto"/>
            <w:hideMark/>
          </w:tcPr>
          <w:p w14:paraId="4DBCB57D" w14:textId="77777777" w:rsidR="004537E3" w:rsidRPr="004537E3" w:rsidRDefault="004537E3" w:rsidP="004537E3">
            <w:pPr>
              <w:jc w:val="center"/>
              <w:rPr>
                <w:rFonts w:ascii="Bookman Old Style" w:hAnsi="Bookman Old Style" w:cs="Calibri"/>
                <w:sz w:val="16"/>
                <w:szCs w:val="16"/>
              </w:rPr>
            </w:pPr>
            <w:r w:rsidRPr="004537E3">
              <w:rPr>
                <w:rFonts w:ascii="Bookman Old Style" w:hAnsi="Bookman Old Style" w:cs="Calibri"/>
                <w:sz w:val="16"/>
                <w:szCs w:val="16"/>
              </w:rPr>
              <w:t>Гкал</w:t>
            </w:r>
          </w:p>
        </w:tc>
        <w:tc>
          <w:tcPr>
            <w:tcW w:w="1346" w:type="dxa"/>
            <w:tcBorders>
              <w:top w:val="nil"/>
              <w:left w:val="nil"/>
              <w:bottom w:val="nil"/>
              <w:right w:val="single" w:sz="4" w:space="0" w:color="auto"/>
            </w:tcBorders>
            <w:shd w:val="clear" w:color="auto" w:fill="auto"/>
            <w:noWrap/>
            <w:vAlign w:val="center"/>
            <w:hideMark/>
          </w:tcPr>
          <w:p w14:paraId="5B8B6861" w14:textId="77777777" w:rsidR="004537E3" w:rsidRPr="004537E3" w:rsidRDefault="004537E3" w:rsidP="004537E3">
            <w:pPr>
              <w:jc w:val="right"/>
              <w:rPr>
                <w:rFonts w:ascii="Bookman Old Style" w:hAnsi="Bookman Old Style" w:cs="Calibri"/>
                <w:sz w:val="16"/>
                <w:szCs w:val="16"/>
              </w:rPr>
            </w:pPr>
            <w:r w:rsidRPr="004537E3">
              <w:rPr>
                <w:rFonts w:ascii="Bookman Old Style" w:hAnsi="Bookman Old Style" w:cs="Calibri"/>
                <w:sz w:val="16"/>
                <w:szCs w:val="16"/>
              </w:rPr>
              <w:t>19 089,30</w:t>
            </w:r>
          </w:p>
        </w:tc>
        <w:tc>
          <w:tcPr>
            <w:tcW w:w="1346" w:type="dxa"/>
            <w:tcBorders>
              <w:top w:val="nil"/>
              <w:left w:val="nil"/>
              <w:bottom w:val="nil"/>
              <w:right w:val="single" w:sz="4" w:space="0" w:color="auto"/>
            </w:tcBorders>
            <w:shd w:val="clear" w:color="auto" w:fill="auto"/>
            <w:noWrap/>
            <w:vAlign w:val="center"/>
            <w:hideMark/>
          </w:tcPr>
          <w:p w14:paraId="0E3047A1" w14:textId="77777777" w:rsidR="004537E3" w:rsidRPr="004537E3" w:rsidRDefault="004537E3" w:rsidP="004537E3">
            <w:pPr>
              <w:jc w:val="right"/>
              <w:rPr>
                <w:rFonts w:ascii="Bookman Old Style" w:hAnsi="Bookman Old Style" w:cs="Calibri"/>
                <w:sz w:val="16"/>
                <w:szCs w:val="16"/>
              </w:rPr>
            </w:pPr>
            <w:r w:rsidRPr="004537E3">
              <w:rPr>
                <w:rFonts w:ascii="Bookman Old Style" w:hAnsi="Bookman Old Style" w:cs="Calibri"/>
                <w:sz w:val="16"/>
                <w:szCs w:val="16"/>
              </w:rPr>
              <w:t>19 089,00</w:t>
            </w:r>
          </w:p>
        </w:tc>
        <w:tc>
          <w:tcPr>
            <w:tcW w:w="1346" w:type="dxa"/>
            <w:tcBorders>
              <w:top w:val="nil"/>
              <w:left w:val="nil"/>
              <w:bottom w:val="single" w:sz="4" w:space="0" w:color="auto"/>
              <w:right w:val="single" w:sz="4" w:space="0" w:color="auto"/>
            </w:tcBorders>
            <w:shd w:val="clear" w:color="auto" w:fill="auto"/>
            <w:noWrap/>
            <w:vAlign w:val="center"/>
            <w:hideMark/>
          </w:tcPr>
          <w:p w14:paraId="6D389EA9" w14:textId="77777777" w:rsidR="004537E3" w:rsidRPr="004537E3" w:rsidRDefault="004537E3" w:rsidP="004537E3">
            <w:pPr>
              <w:jc w:val="right"/>
              <w:rPr>
                <w:rFonts w:ascii="Bookman Old Style" w:hAnsi="Bookman Old Style" w:cs="Calibri"/>
                <w:sz w:val="16"/>
                <w:szCs w:val="16"/>
              </w:rPr>
            </w:pPr>
            <w:r w:rsidRPr="004537E3">
              <w:rPr>
                <w:rFonts w:ascii="Bookman Old Style" w:hAnsi="Bookman Old Style" w:cs="Calibri"/>
                <w:sz w:val="16"/>
                <w:szCs w:val="16"/>
              </w:rPr>
              <w:t>19 089,00</w:t>
            </w:r>
          </w:p>
        </w:tc>
        <w:tc>
          <w:tcPr>
            <w:tcW w:w="1346" w:type="dxa"/>
            <w:tcBorders>
              <w:top w:val="nil"/>
              <w:left w:val="nil"/>
              <w:bottom w:val="single" w:sz="4" w:space="0" w:color="auto"/>
              <w:right w:val="single" w:sz="4" w:space="0" w:color="auto"/>
            </w:tcBorders>
            <w:shd w:val="clear" w:color="auto" w:fill="auto"/>
            <w:noWrap/>
            <w:vAlign w:val="center"/>
            <w:hideMark/>
          </w:tcPr>
          <w:p w14:paraId="302BBBEC" w14:textId="77777777" w:rsidR="004537E3" w:rsidRPr="004537E3" w:rsidRDefault="004537E3" w:rsidP="004537E3">
            <w:pPr>
              <w:jc w:val="right"/>
              <w:rPr>
                <w:rFonts w:ascii="Bookman Old Style" w:hAnsi="Bookman Old Style" w:cs="Calibri"/>
                <w:sz w:val="16"/>
                <w:szCs w:val="16"/>
              </w:rPr>
            </w:pPr>
            <w:r w:rsidRPr="004537E3">
              <w:rPr>
                <w:rFonts w:ascii="Bookman Old Style" w:hAnsi="Bookman Old Style" w:cs="Calibri"/>
                <w:sz w:val="16"/>
                <w:szCs w:val="16"/>
              </w:rPr>
              <w:t>19 089,00</w:t>
            </w:r>
          </w:p>
        </w:tc>
        <w:tc>
          <w:tcPr>
            <w:tcW w:w="1346" w:type="dxa"/>
            <w:tcBorders>
              <w:top w:val="nil"/>
              <w:left w:val="nil"/>
              <w:bottom w:val="single" w:sz="4" w:space="0" w:color="auto"/>
              <w:right w:val="single" w:sz="4" w:space="0" w:color="auto"/>
            </w:tcBorders>
            <w:shd w:val="clear" w:color="auto" w:fill="auto"/>
            <w:noWrap/>
            <w:vAlign w:val="center"/>
            <w:hideMark/>
          </w:tcPr>
          <w:p w14:paraId="18D51066" w14:textId="77777777" w:rsidR="004537E3" w:rsidRPr="004537E3" w:rsidRDefault="004537E3" w:rsidP="004537E3">
            <w:pPr>
              <w:jc w:val="right"/>
              <w:rPr>
                <w:rFonts w:ascii="Bookman Old Style" w:hAnsi="Bookman Old Style" w:cs="Calibri"/>
                <w:sz w:val="16"/>
                <w:szCs w:val="16"/>
              </w:rPr>
            </w:pPr>
            <w:r w:rsidRPr="004537E3">
              <w:rPr>
                <w:rFonts w:ascii="Bookman Old Style" w:hAnsi="Bookman Old Style" w:cs="Calibri"/>
                <w:sz w:val="16"/>
                <w:szCs w:val="16"/>
              </w:rPr>
              <w:t>19 089,00</w:t>
            </w:r>
          </w:p>
        </w:tc>
        <w:tc>
          <w:tcPr>
            <w:tcW w:w="1346" w:type="dxa"/>
            <w:tcBorders>
              <w:top w:val="nil"/>
              <w:left w:val="nil"/>
              <w:bottom w:val="single" w:sz="4" w:space="0" w:color="auto"/>
              <w:right w:val="single" w:sz="4" w:space="0" w:color="auto"/>
            </w:tcBorders>
            <w:shd w:val="clear" w:color="auto" w:fill="auto"/>
            <w:noWrap/>
            <w:vAlign w:val="center"/>
            <w:hideMark/>
          </w:tcPr>
          <w:p w14:paraId="40E2CD5B" w14:textId="77777777" w:rsidR="004537E3" w:rsidRPr="004537E3" w:rsidRDefault="004537E3" w:rsidP="004537E3">
            <w:pPr>
              <w:jc w:val="right"/>
              <w:rPr>
                <w:rFonts w:ascii="Bookman Old Style" w:hAnsi="Bookman Old Style" w:cs="Calibri"/>
                <w:sz w:val="16"/>
                <w:szCs w:val="16"/>
              </w:rPr>
            </w:pPr>
            <w:r w:rsidRPr="004537E3">
              <w:rPr>
                <w:rFonts w:ascii="Bookman Old Style" w:hAnsi="Bookman Old Style" w:cs="Calibri"/>
                <w:sz w:val="16"/>
                <w:szCs w:val="16"/>
              </w:rPr>
              <w:t>19 089,00</w:t>
            </w:r>
          </w:p>
        </w:tc>
      </w:tr>
      <w:tr w:rsidR="004537E3" w:rsidRPr="004537E3" w14:paraId="62C4EC7C" w14:textId="77777777" w:rsidTr="00BD168F">
        <w:trPr>
          <w:trHeight w:val="311"/>
          <w:jc w:val="center"/>
        </w:trPr>
        <w:tc>
          <w:tcPr>
            <w:tcW w:w="12603" w:type="dxa"/>
            <w:gridSpan w:val="8"/>
            <w:tcBorders>
              <w:top w:val="single" w:sz="4" w:space="0" w:color="auto"/>
              <w:left w:val="single" w:sz="4" w:space="0" w:color="auto"/>
              <w:bottom w:val="single" w:sz="4" w:space="0" w:color="auto"/>
              <w:right w:val="nil"/>
            </w:tcBorders>
            <w:shd w:val="clear" w:color="auto" w:fill="auto"/>
            <w:vAlign w:val="center"/>
            <w:hideMark/>
          </w:tcPr>
          <w:p w14:paraId="37661874" w14:textId="77777777" w:rsidR="004537E3" w:rsidRPr="004537E3" w:rsidRDefault="004537E3" w:rsidP="004537E3">
            <w:pPr>
              <w:jc w:val="center"/>
              <w:rPr>
                <w:rFonts w:ascii="Bookman Old Style" w:hAnsi="Bookman Old Style" w:cs="Calibri"/>
                <w:b/>
                <w:bCs/>
                <w:sz w:val="16"/>
                <w:szCs w:val="16"/>
              </w:rPr>
            </w:pPr>
            <w:r w:rsidRPr="004537E3">
              <w:rPr>
                <w:rFonts w:ascii="Bookman Old Style" w:hAnsi="Bookman Old Style" w:cs="Calibri"/>
                <w:b/>
                <w:bCs/>
                <w:sz w:val="16"/>
                <w:szCs w:val="16"/>
              </w:rPr>
              <w:t>Топливо</w:t>
            </w:r>
          </w:p>
        </w:tc>
      </w:tr>
      <w:tr w:rsidR="004537E3" w:rsidRPr="004537E3" w14:paraId="38EC3F1A" w14:textId="77777777" w:rsidTr="00BD168F">
        <w:trPr>
          <w:trHeight w:val="377"/>
          <w:jc w:val="center"/>
        </w:trPr>
        <w:tc>
          <w:tcPr>
            <w:tcW w:w="3340" w:type="dxa"/>
            <w:tcBorders>
              <w:top w:val="nil"/>
              <w:left w:val="single" w:sz="4" w:space="0" w:color="auto"/>
              <w:bottom w:val="single" w:sz="4" w:space="0" w:color="auto"/>
              <w:right w:val="single" w:sz="4" w:space="0" w:color="auto"/>
            </w:tcBorders>
            <w:shd w:val="clear" w:color="auto" w:fill="auto"/>
            <w:vAlign w:val="center"/>
            <w:hideMark/>
          </w:tcPr>
          <w:p w14:paraId="37B142CA" w14:textId="77777777" w:rsidR="004537E3" w:rsidRPr="004537E3" w:rsidRDefault="004537E3" w:rsidP="004537E3">
            <w:pPr>
              <w:rPr>
                <w:rFonts w:ascii="Bookman Old Style" w:hAnsi="Bookman Old Style" w:cs="Calibri"/>
                <w:sz w:val="16"/>
                <w:szCs w:val="16"/>
              </w:rPr>
            </w:pPr>
            <w:r w:rsidRPr="004537E3">
              <w:rPr>
                <w:rFonts w:ascii="Bookman Old Style" w:hAnsi="Bookman Old Style" w:cs="Calibri"/>
                <w:sz w:val="16"/>
                <w:szCs w:val="16"/>
              </w:rPr>
              <w:t>Удельный расход условного топлива, в т.ч.</w:t>
            </w:r>
          </w:p>
        </w:tc>
        <w:tc>
          <w:tcPr>
            <w:tcW w:w="1182" w:type="dxa"/>
            <w:tcBorders>
              <w:top w:val="nil"/>
              <w:left w:val="nil"/>
              <w:bottom w:val="single" w:sz="4" w:space="0" w:color="auto"/>
              <w:right w:val="single" w:sz="4" w:space="0" w:color="auto"/>
            </w:tcBorders>
            <w:shd w:val="clear" w:color="auto" w:fill="auto"/>
            <w:vAlign w:val="center"/>
            <w:hideMark/>
          </w:tcPr>
          <w:p w14:paraId="265C0EE2" w14:textId="77777777" w:rsidR="004537E3" w:rsidRPr="004537E3" w:rsidRDefault="004537E3" w:rsidP="004537E3">
            <w:pPr>
              <w:jc w:val="center"/>
              <w:rPr>
                <w:rFonts w:ascii="Bookman Old Style" w:hAnsi="Bookman Old Style" w:cs="Calibri"/>
                <w:sz w:val="16"/>
                <w:szCs w:val="16"/>
              </w:rPr>
            </w:pPr>
            <w:r w:rsidRPr="004537E3">
              <w:rPr>
                <w:rFonts w:ascii="Bookman Old Style" w:hAnsi="Bookman Old Style" w:cs="Calibri"/>
                <w:sz w:val="16"/>
                <w:szCs w:val="16"/>
              </w:rPr>
              <w:t>кг у.т./Гкал</w:t>
            </w:r>
          </w:p>
        </w:tc>
        <w:tc>
          <w:tcPr>
            <w:tcW w:w="1346" w:type="dxa"/>
            <w:tcBorders>
              <w:top w:val="nil"/>
              <w:left w:val="nil"/>
              <w:bottom w:val="single" w:sz="4" w:space="0" w:color="auto"/>
              <w:right w:val="single" w:sz="4" w:space="0" w:color="auto"/>
            </w:tcBorders>
            <w:shd w:val="clear" w:color="auto" w:fill="auto"/>
            <w:vAlign w:val="center"/>
            <w:hideMark/>
          </w:tcPr>
          <w:p w14:paraId="34B3C33A" w14:textId="77777777" w:rsidR="004537E3" w:rsidRPr="004537E3" w:rsidRDefault="004537E3" w:rsidP="004537E3">
            <w:pPr>
              <w:jc w:val="right"/>
              <w:rPr>
                <w:rFonts w:ascii="Bookman Old Style" w:hAnsi="Bookman Old Style" w:cs="Calibri"/>
                <w:sz w:val="16"/>
                <w:szCs w:val="16"/>
              </w:rPr>
            </w:pPr>
            <w:r w:rsidRPr="004537E3">
              <w:rPr>
                <w:rFonts w:ascii="Bookman Old Style" w:hAnsi="Bookman Old Style" w:cs="Calibri"/>
                <w:sz w:val="16"/>
                <w:szCs w:val="16"/>
              </w:rPr>
              <w:t>198,66</w:t>
            </w:r>
          </w:p>
        </w:tc>
        <w:tc>
          <w:tcPr>
            <w:tcW w:w="1346" w:type="dxa"/>
            <w:tcBorders>
              <w:top w:val="nil"/>
              <w:left w:val="nil"/>
              <w:bottom w:val="single" w:sz="4" w:space="0" w:color="auto"/>
              <w:right w:val="single" w:sz="4" w:space="0" w:color="auto"/>
            </w:tcBorders>
            <w:shd w:val="clear" w:color="auto" w:fill="auto"/>
            <w:vAlign w:val="center"/>
            <w:hideMark/>
          </w:tcPr>
          <w:p w14:paraId="6F555AB7" w14:textId="77777777" w:rsidR="004537E3" w:rsidRPr="004537E3" w:rsidRDefault="004537E3" w:rsidP="004537E3">
            <w:pPr>
              <w:jc w:val="right"/>
              <w:rPr>
                <w:rFonts w:ascii="Bookman Old Style" w:hAnsi="Bookman Old Style" w:cs="Calibri"/>
                <w:sz w:val="16"/>
                <w:szCs w:val="16"/>
              </w:rPr>
            </w:pPr>
            <w:r w:rsidRPr="004537E3">
              <w:rPr>
                <w:rFonts w:ascii="Bookman Old Style" w:hAnsi="Bookman Old Style" w:cs="Calibri"/>
                <w:sz w:val="16"/>
                <w:szCs w:val="16"/>
              </w:rPr>
              <w:t>198,66</w:t>
            </w:r>
          </w:p>
        </w:tc>
        <w:tc>
          <w:tcPr>
            <w:tcW w:w="1346" w:type="dxa"/>
            <w:tcBorders>
              <w:top w:val="nil"/>
              <w:left w:val="nil"/>
              <w:bottom w:val="single" w:sz="4" w:space="0" w:color="auto"/>
              <w:right w:val="single" w:sz="4" w:space="0" w:color="auto"/>
            </w:tcBorders>
            <w:shd w:val="clear" w:color="auto" w:fill="auto"/>
            <w:vAlign w:val="center"/>
            <w:hideMark/>
          </w:tcPr>
          <w:p w14:paraId="388605BC" w14:textId="77777777" w:rsidR="004537E3" w:rsidRPr="004537E3" w:rsidRDefault="004537E3" w:rsidP="004537E3">
            <w:pPr>
              <w:jc w:val="right"/>
              <w:rPr>
                <w:rFonts w:ascii="Bookman Old Style" w:hAnsi="Bookman Old Style" w:cs="Calibri"/>
                <w:sz w:val="16"/>
                <w:szCs w:val="16"/>
              </w:rPr>
            </w:pPr>
            <w:r w:rsidRPr="004537E3">
              <w:rPr>
                <w:rFonts w:ascii="Bookman Old Style" w:hAnsi="Bookman Old Style" w:cs="Calibri"/>
                <w:sz w:val="16"/>
                <w:szCs w:val="16"/>
              </w:rPr>
              <w:t>198,66</w:t>
            </w:r>
          </w:p>
        </w:tc>
        <w:tc>
          <w:tcPr>
            <w:tcW w:w="1346" w:type="dxa"/>
            <w:tcBorders>
              <w:top w:val="nil"/>
              <w:left w:val="nil"/>
              <w:bottom w:val="single" w:sz="4" w:space="0" w:color="auto"/>
              <w:right w:val="single" w:sz="4" w:space="0" w:color="auto"/>
            </w:tcBorders>
            <w:shd w:val="clear" w:color="auto" w:fill="auto"/>
            <w:vAlign w:val="center"/>
            <w:hideMark/>
          </w:tcPr>
          <w:p w14:paraId="0896BC77" w14:textId="77777777" w:rsidR="004537E3" w:rsidRPr="004537E3" w:rsidRDefault="004537E3" w:rsidP="004537E3">
            <w:pPr>
              <w:jc w:val="right"/>
              <w:rPr>
                <w:rFonts w:ascii="Bookman Old Style" w:hAnsi="Bookman Old Style" w:cs="Calibri"/>
                <w:sz w:val="16"/>
                <w:szCs w:val="16"/>
              </w:rPr>
            </w:pPr>
            <w:r w:rsidRPr="004537E3">
              <w:rPr>
                <w:rFonts w:ascii="Bookman Old Style" w:hAnsi="Bookman Old Style" w:cs="Calibri"/>
                <w:sz w:val="16"/>
                <w:szCs w:val="16"/>
              </w:rPr>
              <w:t>198,66</w:t>
            </w:r>
          </w:p>
        </w:tc>
        <w:tc>
          <w:tcPr>
            <w:tcW w:w="1346" w:type="dxa"/>
            <w:tcBorders>
              <w:top w:val="nil"/>
              <w:left w:val="nil"/>
              <w:bottom w:val="single" w:sz="4" w:space="0" w:color="auto"/>
              <w:right w:val="single" w:sz="4" w:space="0" w:color="auto"/>
            </w:tcBorders>
            <w:shd w:val="clear" w:color="auto" w:fill="auto"/>
            <w:vAlign w:val="center"/>
            <w:hideMark/>
          </w:tcPr>
          <w:p w14:paraId="19C8D96E" w14:textId="77777777" w:rsidR="004537E3" w:rsidRPr="004537E3" w:rsidRDefault="004537E3" w:rsidP="004537E3">
            <w:pPr>
              <w:jc w:val="right"/>
              <w:rPr>
                <w:rFonts w:ascii="Bookman Old Style" w:hAnsi="Bookman Old Style" w:cs="Calibri"/>
                <w:sz w:val="16"/>
                <w:szCs w:val="16"/>
              </w:rPr>
            </w:pPr>
            <w:r w:rsidRPr="004537E3">
              <w:rPr>
                <w:rFonts w:ascii="Bookman Old Style" w:hAnsi="Bookman Old Style" w:cs="Calibri"/>
                <w:sz w:val="16"/>
                <w:szCs w:val="16"/>
              </w:rPr>
              <w:t>198,66</w:t>
            </w:r>
          </w:p>
        </w:tc>
        <w:tc>
          <w:tcPr>
            <w:tcW w:w="1346" w:type="dxa"/>
            <w:tcBorders>
              <w:top w:val="nil"/>
              <w:left w:val="nil"/>
              <w:bottom w:val="single" w:sz="4" w:space="0" w:color="auto"/>
              <w:right w:val="single" w:sz="4" w:space="0" w:color="auto"/>
            </w:tcBorders>
            <w:shd w:val="clear" w:color="auto" w:fill="auto"/>
            <w:vAlign w:val="center"/>
            <w:hideMark/>
          </w:tcPr>
          <w:p w14:paraId="494A0D47" w14:textId="77777777" w:rsidR="004537E3" w:rsidRPr="004537E3" w:rsidRDefault="004537E3" w:rsidP="004537E3">
            <w:pPr>
              <w:jc w:val="right"/>
              <w:rPr>
                <w:rFonts w:ascii="Bookman Old Style" w:hAnsi="Bookman Old Style" w:cs="Calibri"/>
                <w:sz w:val="16"/>
                <w:szCs w:val="16"/>
              </w:rPr>
            </w:pPr>
            <w:r w:rsidRPr="004537E3">
              <w:rPr>
                <w:rFonts w:ascii="Bookman Old Style" w:hAnsi="Bookman Old Style" w:cs="Calibri"/>
                <w:sz w:val="16"/>
                <w:szCs w:val="16"/>
              </w:rPr>
              <w:t>198,66</w:t>
            </w:r>
          </w:p>
        </w:tc>
      </w:tr>
      <w:tr w:rsidR="004537E3" w:rsidRPr="004537E3" w14:paraId="7263535E" w14:textId="77777777" w:rsidTr="00BD168F">
        <w:trPr>
          <w:trHeight w:val="377"/>
          <w:jc w:val="center"/>
        </w:trPr>
        <w:tc>
          <w:tcPr>
            <w:tcW w:w="3340" w:type="dxa"/>
            <w:tcBorders>
              <w:top w:val="nil"/>
              <w:left w:val="single" w:sz="4" w:space="0" w:color="auto"/>
              <w:bottom w:val="single" w:sz="4" w:space="0" w:color="auto"/>
              <w:right w:val="single" w:sz="4" w:space="0" w:color="auto"/>
            </w:tcBorders>
            <w:shd w:val="clear" w:color="auto" w:fill="auto"/>
            <w:vAlign w:val="center"/>
            <w:hideMark/>
          </w:tcPr>
          <w:p w14:paraId="5A3D87E9" w14:textId="77777777" w:rsidR="004537E3" w:rsidRPr="004537E3" w:rsidRDefault="004537E3" w:rsidP="004537E3">
            <w:pPr>
              <w:ind w:firstLineChars="200" w:firstLine="320"/>
              <w:rPr>
                <w:rFonts w:ascii="Bookman Old Style" w:hAnsi="Bookman Old Style" w:cs="Calibri"/>
                <w:sz w:val="16"/>
                <w:szCs w:val="16"/>
              </w:rPr>
            </w:pPr>
            <w:r w:rsidRPr="004537E3">
              <w:rPr>
                <w:rFonts w:ascii="Bookman Old Style" w:hAnsi="Bookman Old Style" w:cs="Calibri"/>
                <w:sz w:val="16"/>
                <w:szCs w:val="16"/>
              </w:rPr>
              <w:t>- уголь каменный</w:t>
            </w:r>
          </w:p>
        </w:tc>
        <w:tc>
          <w:tcPr>
            <w:tcW w:w="1182" w:type="dxa"/>
            <w:tcBorders>
              <w:top w:val="nil"/>
              <w:left w:val="nil"/>
              <w:bottom w:val="single" w:sz="4" w:space="0" w:color="auto"/>
              <w:right w:val="single" w:sz="4" w:space="0" w:color="auto"/>
            </w:tcBorders>
            <w:shd w:val="clear" w:color="auto" w:fill="auto"/>
            <w:hideMark/>
          </w:tcPr>
          <w:p w14:paraId="0593C9B8" w14:textId="77777777" w:rsidR="004537E3" w:rsidRPr="004537E3" w:rsidRDefault="004537E3" w:rsidP="004537E3">
            <w:pPr>
              <w:jc w:val="center"/>
              <w:rPr>
                <w:rFonts w:ascii="Bookman Old Style" w:hAnsi="Bookman Old Style" w:cs="Calibri"/>
                <w:sz w:val="16"/>
                <w:szCs w:val="16"/>
              </w:rPr>
            </w:pPr>
            <w:r w:rsidRPr="004537E3">
              <w:rPr>
                <w:rFonts w:ascii="Bookman Old Style" w:hAnsi="Bookman Old Style" w:cs="Calibri"/>
                <w:sz w:val="16"/>
                <w:szCs w:val="16"/>
              </w:rPr>
              <w:t>кг у.т./Гкал</w:t>
            </w:r>
          </w:p>
        </w:tc>
        <w:tc>
          <w:tcPr>
            <w:tcW w:w="1346" w:type="dxa"/>
            <w:tcBorders>
              <w:top w:val="nil"/>
              <w:left w:val="nil"/>
              <w:bottom w:val="single" w:sz="4" w:space="0" w:color="auto"/>
              <w:right w:val="single" w:sz="4" w:space="0" w:color="auto"/>
            </w:tcBorders>
            <w:shd w:val="clear" w:color="auto" w:fill="auto"/>
            <w:noWrap/>
            <w:vAlign w:val="center"/>
            <w:hideMark/>
          </w:tcPr>
          <w:p w14:paraId="11AE43AE" w14:textId="77777777" w:rsidR="004537E3" w:rsidRPr="004537E3" w:rsidRDefault="004537E3" w:rsidP="004537E3">
            <w:pPr>
              <w:jc w:val="right"/>
              <w:rPr>
                <w:rFonts w:ascii="Bookman Old Style" w:hAnsi="Bookman Old Style" w:cs="Calibri"/>
                <w:sz w:val="16"/>
                <w:szCs w:val="16"/>
              </w:rPr>
            </w:pPr>
            <w:r w:rsidRPr="004537E3">
              <w:rPr>
                <w:rFonts w:ascii="Bookman Old Style" w:hAnsi="Bookman Old Style" w:cs="Calibri"/>
                <w:sz w:val="16"/>
                <w:szCs w:val="16"/>
              </w:rPr>
              <w:t>198,66</w:t>
            </w:r>
          </w:p>
        </w:tc>
        <w:tc>
          <w:tcPr>
            <w:tcW w:w="1346" w:type="dxa"/>
            <w:tcBorders>
              <w:top w:val="nil"/>
              <w:left w:val="nil"/>
              <w:bottom w:val="single" w:sz="4" w:space="0" w:color="auto"/>
              <w:right w:val="single" w:sz="4" w:space="0" w:color="auto"/>
            </w:tcBorders>
            <w:shd w:val="clear" w:color="auto" w:fill="auto"/>
            <w:noWrap/>
            <w:vAlign w:val="center"/>
            <w:hideMark/>
          </w:tcPr>
          <w:p w14:paraId="656727A6" w14:textId="77777777" w:rsidR="004537E3" w:rsidRPr="004537E3" w:rsidRDefault="004537E3" w:rsidP="004537E3">
            <w:pPr>
              <w:jc w:val="right"/>
              <w:rPr>
                <w:rFonts w:ascii="Bookman Old Style" w:hAnsi="Bookman Old Style" w:cs="Calibri"/>
                <w:sz w:val="16"/>
                <w:szCs w:val="16"/>
              </w:rPr>
            </w:pPr>
            <w:r w:rsidRPr="004537E3">
              <w:rPr>
                <w:rFonts w:ascii="Bookman Old Style" w:hAnsi="Bookman Old Style" w:cs="Calibri"/>
                <w:sz w:val="16"/>
                <w:szCs w:val="16"/>
              </w:rPr>
              <w:t>198,66</w:t>
            </w:r>
          </w:p>
        </w:tc>
        <w:tc>
          <w:tcPr>
            <w:tcW w:w="1346" w:type="dxa"/>
            <w:tcBorders>
              <w:top w:val="nil"/>
              <w:left w:val="nil"/>
              <w:bottom w:val="single" w:sz="4" w:space="0" w:color="auto"/>
              <w:right w:val="single" w:sz="4" w:space="0" w:color="auto"/>
            </w:tcBorders>
            <w:shd w:val="clear" w:color="auto" w:fill="auto"/>
            <w:noWrap/>
            <w:vAlign w:val="center"/>
            <w:hideMark/>
          </w:tcPr>
          <w:p w14:paraId="41690969" w14:textId="77777777" w:rsidR="004537E3" w:rsidRPr="004537E3" w:rsidRDefault="004537E3" w:rsidP="004537E3">
            <w:pPr>
              <w:jc w:val="right"/>
              <w:rPr>
                <w:rFonts w:ascii="Bookman Old Style" w:hAnsi="Bookman Old Style" w:cs="Calibri"/>
                <w:sz w:val="16"/>
                <w:szCs w:val="16"/>
              </w:rPr>
            </w:pPr>
            <w:r w:rsidRPr="004537E3">
              <w:rPr>
                <w:rFonts w:ascii="Bookman Old Style" w:hAnsi="Bookman Old Style" w:cs="Calibri"/>
                <w:sz w:val="16"/>
                <w:szCs w:val="16"/>
              </w:rPr>
              <w:t>198,66</w:t>
            </w:r>
          </w:p>
        </w:tc>
        <w:tc>
          <w:tcPr>
            <w:tcW w:w="1346" w:type="dxa"/>
            <w:tcBorders>
              <w:top w:val="nil"/>
              <w:left w:val="nil"/>
              <w:bottom w:val="single" w:sz="4" w:space="0" w:color="auto"/>
              <w:right w:val="single" w:sz="4" w:space="0" w:color="auto"/>
            </w:tcBorders>
            <w:shd w:val="clear" w:color="auto" w:fill="auto"/>
            <w:noWrap/>
            <w:vAlign w:val="center"/>
            <w:hideMark/>
          </w:tcPr>
          <w:p w14:paraId="759ACF84" w14:textId="77777777" w:rsidR="004537E3" w:rsidRPr="004537E3" w:rsidRDefault="004537E3" w:rsidP="004537E3">
            <w:pPr>
              <w:jc w:val="right"/>
              <w:rPr>
                <w:rFonts w:ascii="Bookman Old Style" w:hAnsi="Bookman Old Style" w:cs="Calibri"/>
                <w:sz w:val="16"/>
                <w:szCs w:val="16"/>
              </w:rPr>
            </w:pPr>
            <w:r w:rsidRPr="004537E3">
              <w:rPr>
                <w:rFonts w:ascii="Bookman Old Style" w:hAnsi="Bookman Old Style" w:cs="Calibri"/>
                <w:sz w:val="16"/>
                <w:szCs w:val="16"/>
              </w:rPr>
              <w:t>198,66</w:t>
            </w:r>
          </w:p>
        </w:tc>
        <w:tc>
          <w:tcPr>
            <w:tcW w:w="1346" w:type="dxa"/>
            <w:tcBorders>
              <w:top w:val="nil"/>
              <w:left w:val="nil"/>
              <w:bottom w:val="single" w:sz="4" w:space="0" w:color="auto"/>
              <w:right w:val="single" w:sz="4" w:space="0" w:color="auto"/>
            </w:tcBorders>
            <w:shd w:val="clear" w:color="auto" w:fill="auto"/>
            <w:noWrap/>
            <w:vAlign w:val="center"/>
            <w:hideMark/>
          </w:tcPr>
          <w:p w14:paraId="4F17FB01" w14:textId="77777777" w:rsidR="004537E3" w:rsidRPr="004537E3" w:rsidRDefault="004537E3" w:rsidP="004537E3">
            <w:pPr>
              <w:jc w:val="right"/>
              <w:rPr>
                <w:rFonts w:ascii="Bookman Old Style" w:hAnsi="Bookman Old Style" w:cs="Calibri"/>
                <w:sz w:val="16"/>
                <w:szCs w:val="16"/>
              </w:rPr>
            </w:pPr>
            <w:r w:rsidRPr="004537E3">
              <w:rPr>
                <w:rFonts w:ascii="Bookman Old Style" w:hAnsi="Bookman Old Style" w:cs="Calibri"/>
                <w:sz w:val="16"/>
                <w:szCs w:val="16"/>
              </w:rPr>
              <w:t>198,66</w:t>
            </w:r>
          </w:p>
        </w:tc>
        <w:tc>
          <w:tcPr>
            <w:tcW w:w="1346" w:type="dxa"/>
            <w:tcBorders>
              <w:top w:val="nil"/>
              <w:left w:val="nil"/>
              <w:bottom w:val="single" w:sz="4" w:space="0" w:color="auto"/>
              <w:right w:val="single" w:sz="4" w:space="0" w:color="auto"/>
            </w:tcBorders>
            <w:shd w:val="clear" w:color="auto" w:fill="auto"/>
            <w:noWrap/>
            <w:vAlign w:val="center"/>
            <w:hideMark/>
          </w:tcPr>
          <w:p w14:paraId="66053F89" w14:textId="77777777" w:rsidR="004537E3" w:rsidRPr="004537E3" w:rsidRDefault="004537E3" w:rsidP="004537E3">
            <w:pPr>
              <w:jc w:val="right"/>
              <w:rPr>
                <w:rFonts w:ascii="Bookman Old Style" w:hAnsi="Bookman Old Style" w:cs="Calibri"/>
                <w:sz w:val="16"/>
                <w:szCs w:val="16"/>
              </w:rPr>
            </w:pPr>
            <w:r w:rsidRPr="004537E3">
              <w:rPr>
                <w:rFonts w:ascii="Bookman Old Style" w:hAnsi="Bookman Old Style" w:cs="Calibri"/>
                <w:sz w:val="16"/>
                <w:szCs w:val="16"/>
              </w:rPr>
              <w:t>198,66</w:t>
            </w:r>
          </w:p>
        </w:tc>
      </w:tr>
      <w:tr w:rsidR="004537E3" w:rsidRPr="004537E3" w14:paraId="003B7B6E" w14:textId="77777777" w:rsidTr="00BD168F">
        <w:trPr>
          <w:trHeight w:val="377"/>
          <w:jc w:val="center"/>
        </w:trPr>
        <w:tc>
          <w:tcPr>
            <w:tcW w:w="3340" w:type="dxa"/>
            <w:tcBorders>
              <w:top w:val="nil"/>
              <w:left w:val="single" w:sz="4" w:space="0" w:color="auto"/>
              <w:bottom w:val="single" w:sz="4" w:space="0" w:color="auto"/>
              <w:right w:val="single" w:sz="4" w:space="0" w:color="auto"/>
            </w:tcBorders>
            <w:shd w:val="clear" w:color="auto" w:fill="auto"/>
            <w:noWrap/>
            <w:vAlign w:val="center"/>
            <w:hideMark/>
          </w:tcPr>
          <w:p w14:paraId="67822CDD" w14:textId="77777777" w:rsidR="004537E3" w:rsidRPr="004537E3" w:rsidRDefault="004537E3" w:rsidP="004537E3">
            <w:pPr>
              <w:rPr>
                <w:rFonts w:ascii="Bookman Old Style" w:hAnsi="Bookman Old Style" w:cs="Calibri"/>
                <w:sz w:val="16"/>
                <w:szCs w:val="16"/>
              </w:rPr>
            </w:pPr>
            <w:r w:rsidRPr="004537E3">
              <w:rPr>
                <w:rFonts w:ascii="Bookman Old Style" w:hAnsi="Bookman Old Style" w:cs="Calibri"/>
                <w:sz w:val="16"/>
                <w:szCs w:val="16"/>
              </w:rPr>
              <w:t>Тепловой эквивалент</w:t>
            </w:r>
          </w:p>
        </w:tc>
        <w:tc>
          <w:tcPr>
            <w:tcW w:w="1182" w:type="dxa"/>
            <w:tcBorders>
              <w:top w:val="nil"/>
              <w:left w:val="nil"/>
              <w:bottom w:val="single" w:sz="4" w:space="0" w:color="auto"/>
              <w:right w:val="single" w:sz="4" w:space="0" w:color="auto"/>
            </w:tcBorders>
            <w:shd w:val="clear" w:color="auto" w:fill="auto"/>
            <w:hideMark/>
          </w:tcPr>
          <w:p w14:paraId="080013E6" w14:textId="77777777" w:rsidR="004537E3" w:rsidRPr="004537E3" w:rsidRDefault="004537E3" w:rsidP="004537E3">
            <w:pPr>
              <w:jc w:val="center"/>
              <w:rPr>
                <w:rFonts w:ascii="Bookman Old Style" w:hAnsi="Bookman Old Style" w:cs="Calibri"/>
                <w:sz w:val="16"/>
                <w:szCs w:val="16"/>
              </w:rPr>
            </w:pPr>
            <w:r w:rsidRPr="004537E3">
              <w:rPr>
                <w:rFonts w:ascii="Bookman Old Style" w:hAnsi="Bookman Old Style" w:cs="Calibri"/>
                <w:sz w:val="16"/>
                <w:szCs w:val="16"/>
              </w:rPr>
              <w:t> </w:t>
            </w:r>
          </w:p>
        </w:tc>
        <w:tc>
          <w:tcPr>
            <w:tcW w:w="1346" w:type="dxa"/>
            <w:tcBorders>
              <w:top w:val="nil"/>
              <w:left w:val="nil"/>
              <w:bottom w:val="single" w:sz="4" w:space="0" w:color="auto"/>
              <w:right w:val="single" w:sz="4" w:space="0" w:color="auto"/>
            </w:tcBorders>
            <w:shd w:val="clear" w:color="auto" w:fill="auto"/>
            <w:vAlign w:val="center"/>
            <w:hideMark/>
          </w:tcPr>
          <w:p w14:paraId="06080A77" w14:textId="77777777" w:rsidR="004537E3" w:rsidRPr="004537E3" w:rsidRDefault="004537E3" w:rsidP="004537E3">
            <w:pPr>
              <w:jc w:val="right"/>
              <w:rPr>
                <w:rFonts w:ascii="Bookman Old Style" w:hAnsi="Bookman Old Style" w:cs="Calibri"/>
                <w:sz w:val="16"/>
                <w:szCs w:val="16"/>
              </w:rPr>
            </w:pPr>
            <w:r w:rsidRPr="004537E3">
              <w:rPr>
                <w:rFonts w:ascii="Bookman Old Style" w:hAnsi="Bookman Old Style" w:cs="Calibri"/>
                <w:sz w:val="16"/>
                <w:szCs w:val="16"/>
              </w:rPr>
              <w:t>0,729</w:t>
            </w:r>
          </w:p>
        </w:tc>
        <w:tc>
          <w:tcPr>
            <w:tcW w:w="1346" w:type="dxa"/>
            <w:tcBorders>
              <w:top w:val="nil"/>
              <w:left w:val="nil"/>
              <w:bottom w:val="single" w:sz="4" w:space="0" w:color="auto"/>
              <w:right w:val="single" w:sz="4" w:space="0" w:color="auto"/>
            </w:tcBorders>
            <w:shd w:val="clear" w:color="auto" w:fill="auto"/>
            <w:vAlign w:val="center"/>
            <w:hideMark/>
          </w:tcPr>
          <w:p w14:paraId="7D863BA3" w14:textId="77777777" w:rsidR="004537E3" w:rsidRPr="004537E3" w:rsidRDefault="004537E3" w:rsidP="004537E3">
            <w:pPr>
              <w:jc w:val="right"/>
              <w:rPr>
                <w:rFonts w:ascii="Bookman Old Style" w:hAnsi="Bookman Old Style" w:cs="Calibri"/>
                <w:sz w:val="16"/>
                <w:szCs w:val="16"/>
              </w:rPr>
            </w:pPr>
            <w:r w:rsidRPr="004537E3">
              <w:rPr>
                <w:rFonts w:ascii="Bookman Old Style" w:hAnsi="Bookman Old Style" w:cs="Calibri"/>
                <w:sz w:val="16"/>
                <w:szCs w:val="16"/>
              </w:rPr>
              <w:t>0,729</w:t>
            </w:r>
          </w:p>
        </w:tc>
        <w:tc>
          <w:tcPr>
            <w:tcW w:w="1346" w:type="dxa"/>
            <w:tcBorders>
              <w:top w:val="nil"/>
              <w:left w:val="nil"/>
              <w:bottom w:val="single" w:sz="4" w:space="0" w:color="auto"/>
              <w:right w:val="single" w:sz="4" w:space="0" w:color="auto"/>
            </w:tcBorders>
            <w:shd w:val="clear" w:color="auto" w:fill="auto"/>
            <w:vAlign w:val="center"/>
            <w:hideMark/>
          </w:tcPr>
          <w:p w14:paraId="21AAD633" w14:textId="77777777" w:rsidR="004537E3" w:rsidRPr="004537E3" w:rsidRDefault="004537E3" w:rsidP="004537E3">
            <w:pPr>
              <w:jc w:val="right"/>
              <w:rPr>
                <w:rFonts w:ascii="Bookman Old Style" w:hAnsi="Bookman Old Style" w:cs="Calibri"/>
                <w:sz w:val="16"/>
                <w:szCs w:val="16"/>
              </w:rPr>
            </w:pPr>
            <w:r w:rsidRPr="004537E3">
              <w:rPr>
                <w:rFonts w:ascii="Bookman Old Style" w:hAnsi="Bookman Old Style" w:cs="Calibri"/>
                <w:sz w:val="16"/>
                <w:szCs w:val="16"/>
              </w:rPr>
              <w:t>0,729</w:t>
            </w:r>
          </w:p>
        </w:tc>
        <w:tc>
          <w:tcPr>
            <w:tcW w:w="1346" w:type="dxa"/>
            <w:tcBorders>
              <w:top w:val="nil"/>
              <w:left w:val="nil"/>
              <w:bottom w:val="single" w:sz="4" w:space="0" w:color="auto"/>
              <w:right w:val="single" w:sz="4" w:space="0" w:color="auto"/>
            </w:tcBorders>
            <w:shd w:val="clear" w:color="auto" w:fill="auto"/>
            <w:vAlign w:val="center"/>
            <w:hideMark/>
          </w:tcPr>
          <w:p w14:paraId="31E83147" w14:textId="77777777" w:rsidR="004537E3" w:rsidRPr="004537E3" w:rsidRDefault="004537E3" w:rsidP="004537E3">
            <w:pPr>
              <w:jc w:val="right"/>
              <w:rPr>
                <w:rFonts w:ascii="Bookman Old Style" w:hAnsi="Bookman Old Style" w:cs="Calibri"/>
                <w:sz w:val="16"/>
                <w:szCs w:val="16"/>
              </w:rPr>
            </w:pPr>
            <w:r w:rsidRPr="004537E3">
              <w:rPr>
                <w:rFonts w:ascii="Bookman Old Style" w:hAnsi="Bookman Old Style" w:cs="Calibri"/>
                <w:sz w:val="16"/>
                <w:szCs w:val="16"/>
              </w:rPr>
              <w:t>0,729</w:t>
            </w:r>
          </w:p>
        </w:tc>
        <w:tc>
          <w:tcPr>
            <w:tcW w:w="1346" w:type="dxa"/>
            <w:tcBorders>
              <w:top w:val="nil"/>
              <w:left w:val="nil"/>
              <w:bottom w:val="single" w:sz="4" w:space="0" w:color="auto"/>
              <w:right w:val="single" w:sz="4" w:space="0" w:color="auto"/>
            </w:tcBorders>
            <w:shd w:val="clear" w:color="auto" w:fill="auto"/>
            <w:vAlign w:val="center"/>
            <w:hideMark/>
          </w:tcPr>
          <w:p w14:paraId="33B746F6" w14:textId="77777777" w:rsidR="004537E3" w:rsidRPr="004537E3" w:rsidRDefault="004537E3" w:rsidP="004537E3">
            <w:pPr>
              <w:jc w:val="right"/>
              <w:rPr>
                <w:rFonts w:ascii="Bookman Old Style" w:hAnsi="Bookman Old Style" w:cs="Calibri"/>
                <w:sz w:val="16"/>
                <w:szCs w:val="16"/>
              </w:rPr>
            </w:pPr>
            <w:r w:rsidRPr="004537E3">
              <w:rPr>
                <w:rFonts w:ascii="Bookman Old Style" w:hAnsi="Bookman Old Style" w:cs="Calibri"/>
                <w:sz w:val="16"/>
                <w:szCs w:val="16"/>
              </w:rPr>
              <w:t>0,729</w:t>
            </w:r>
          </w:p>
        </w:tc>
        <w:tc>
          <w:tcPr>
            <w:tcW w:w="1346" w:type="dxa"/>
            <w:tcBorders>
              <w:top w:val="nil"/>
              <w:left w:val="nil"/>
              <w:bottom w:val="single" w:sz="4" w:space="0" w:color="auto"/>
              <w:right w:val="single" w:sz="4" w:space="0" w:color="auto"/>
            </w:tcBorders>
            <w:shd w:val="clear" w:color="auto" w:fill="auto"/>
            <w:vAlign w:val="center"/>
            <w:hideMark/>
          </w:tcPr>
          <w:p w14:paraId="192A20DD" w14:textId="77777777" w:rsidR="004537E3" w:rsidRPr="004537E3" w:rsidRDefault="004537E3" w:rsidP="004537E3">
            <w:pPr>
              <w:jc w:val="right"/>
              <w:rPr>
                <w:rFonts w:ascii="Bookman Old Style" w:hAnsi="Bookman Old Style" w:cs="Calibri"/>
                <w:sz w:val="16"/>
                <w:szCs w:val="16"/>
              </w:rPr>
            </w:pPr>
            <w:r w:rsidRPr="004537E3">
              <w:rPr>
                <w:rFonts w:ascii="Bookman Old Style" w:hAnsi="Bookman Old Style" w:cs="Calibri"/>
                <w:sz w:val="16"/>
                <w:szCs w:val="16"/>
              </w:rPr>
              <w:t>0,729</w:t>
            </w:r>
          </w:p>
        </w:tc>
      </w:tr>
      <w:tr w:rsidR="004537E3" w:rsidRPr="004537E3" w14:paraId="5059F359" w14:textId="77777777" w:rsidTr="00BD168F">
        <w:trPr>
          <w:trHeight w:val="377"/>
          <w:jc w:val="center"/>
        </w:trPr>
        <w:tc>
          <w:tcPr>
            <w:tcW w:w="3340" w:type="dxa"/>
            <w:tcBorders>
              <w:top w:val="nil"/>
              <w:left w:val="single" w:sz="4" w:space="0" w:color="auto"/>
              <w:bottom w:val="single" w:sz="4" w:space="0" w:color="auto"/>
              <w:right w:val="single" w:sz="4" w:space="0" w:color="auto"/>
            </w:tcBorders>
            <w:shd w:val="clear" w:color="auto" w:fill="auto"/>
            <w:vAlign w:val="center"/>
            <w:hideMark/>
          </w:tcPr>
          <w:p w14:paraId="04FAE6D5" w14:textId="77777777" w:rsidR="004537E3" w:rsidRPr="004537E3" w:rsidRDefault="004537E3" w:rsidP="004537E3">
            <w:pPr>
              <w:ind w:firstLineChars="200" w:firstLine="320"/>
              <w:rPr>
                <w:rFonts w:ascii="Bookman Old Style" w:hAnsi="Bookman Old Style" w:cs="Calibri"/>
                <w:sz w:val="16"/>
                <w:szCs w:val="16"/>
              </w:rPr>
            </w:pPr>
            <w:r w:rsidRPr="004537E3">
              <w:rPr>
                <w:rFonts w:ascii="Bookman Old Style" w:hAnsi="Bookman Old Style" w:cs="Calibri"/>
                <w:sz w:val="16"/>
                <w:szCs w:val="16"/>
              </w:rPr>
              <w:t>- уголь каменный</w:t>
            </w:r>
          </w:p>
        </w:tc>
        <w:tc>
          <w:tcPr>
            <w:tcW w:w="1182" w:type="dxa"/>
            <w:tcBorders>
              <w:top w:val="nil"/>
              <w:left w:val="nil"/>
              <w:bottom w:val="single" w:sz="4" w:space="0" w:color="auto"/>
              <w:right w:val="single" w:sz="4" w:space="0" w:color="auto"/>
            </w:tcBorders>
            <w:shd w:val="clear" w:color="auto" w:fill="auto"/>
            <w:hideMark/>
          </w:tcPr>
          <w:p w14:paraId="287631E1" w14:textId="77777777" w:rsidR="004537E3" w:rsidRPr="004537E3" w:rsidRDefault="004537E3" w:rsidP="004537E3">
            <w:pPr>
              <w:jc w:val="center"/>
              <w:rPr>
                <w:rFonts w:ascii="Bookman Old Style" w:hAnsi="Bookman Old Style" w:cs="Calibri"/>
                <w:sz w:val="16"/>
                <w:szCs w:val="16"/>
              </w:rPr>
            </w:pPr>
            <w:r w:rsidRPr="004537E3">
              <w:rPr>
                <w:rFonts w:ascii="Bookman Old Style" w:hAnsi="Bookman Old Style" w:cs="Calibri"/>
                <w:sz w:val="16"/>
                <w:szCs w:val="16"/>
              </w:rPr>
              <w:t> </w:t>
            </w:r>
          </w:p>
        </w:tc>
        <w:tc>
          <w:tcPr>
            <w:tcW w:w="1346" w:type="dxa"/>
            <w:tcBorders>
              <w:top w:val="nil"/>
              <w:left w:val="nil"/>
              <w:bottom w:val="single" w:sz="4" w:space="0" w:color="auto"/>
              <w:right w:val="single" w:sz="4" w:space="0" w:color="auto"/>
            </w:tcBorders>
            <w:shd w:val="clear" w:color="auto" w:fill="auto"/>
            <w:noWrap/>
            <w:vAlign w:val="center"/>
            <w:hideMark/>
          </w:tcPr>
          <w:p w14:paraId="596444F0" w14:textId="77777777" w:rsidR="004537E3" w:rsidRPr="004537E3" w:rsidRDefault="004537E3" w:rsidP="004537E3">
            <w:pPr>
              <w:jc w:val="right"/>
              <w:rPr>
                <w:rFonts w:ascii="Bookman Old Style" w:hAnsi="Bookman Old Style" w:cs="Calibri"/>
                <w:sz w:val="16"/>
                <w:szCs w:val="16"/>
              </w:rPr>
            </w:pPr>
            <w:r w:rsidRPr="004537E3">
              <w:rPr>
                <w:rFonts w:ascii="Bookman Old Style" w:hAnsi="Bookman Old Style" w:cs="Calibri"/>
                <w:sz w:val="16"/>
                <w:szCs w:val="16"/>
              </w:rPr>
              <w:t>0,729</w:t>
            </w:r>
          </w:p>
        </w:tc>
        <w:tc>
          <w:tcPr>
            <w:tcW w:w="1346" w:type="dxa"/>
            <w:tcBorders>
              <w:top w:val="nil"/>
              <w:left w:val="nil"/>
              <w:bottom w:val="single" w:sz="4" w:space="0" w:color="auto"/>
              <w:right w:val="single" w:sz="4" w:space="0" w:color="auto"/>
            </w:tcBorders>
            <w:shd w:val="clear" w:color="auto" w:fill="auto"/>
            <w:noWrap/>
            <w:vAlign w:val="center"/>
            <w:hideMark/>
          </w:tcPr>
          <w:p w14:paraId="76B587AF" w14:textId="77777777" w:rsidR="004537E3" w:rsidRPr="004537E3" w:rsidRDefault="004537E3" w:rsidP="004537E3">
            <w:pPr>
              <w:jc w:val="right"/>
              <w:rPr>
                <w:rFonts w:ascii="Bookman Old Style" w:hAnsi="Bookman Old Style" w:cs="Calibri"/>
                <w:sz w:val="16"/>
                <w:szCs w:val="16"/>
              </w:rPr>
            </w:pPr>
            <w:r w:rsidRPr="004537E3">
              <w:rPr>
                <w:rFonts w:ascii="Bookman Old Style" w:hAnsi="Bookman Old Style" w:cs="Calibri"/>
                <w:sz w:val="16"/>
                <w:szCs w:val="16"/>
              </w:rPr>
              <w:t>0,729</w:t>
            </w:r>
          </w:p>
        </w:tc>
        <w:tc>
          <w:tcPr>
            <w:tcW w:w="1346" w:type="dxa"/>
            <w:tcBorders>
              <w:top w:val="nil"/>
              <w:left w:val="nil"/>
              <w:bottom w:val="single" w:sz="4" w:space="0" w:color="auto"/>
              <w:right w:val="single" w:sz="4" w:space="0" w:color="auto"/>
            </w:tcBorders>
            <w:shd w:val="clear" w:color="auto" w:fill="auto"/>
            <w:noWrap/>
            <w:vAlign w:val="center"/>
            <w:hideMark/>
          </w:tcPr>
          <w:p w14:paraId="2D233AAA" w14:textId="77777777" w:rsidR="004537E3" w:rsidRPr="004537E3" w:rsidRDefault="004537E3" w:rsidP="004537E3">
            <w:pPr>
              <w:jc w:val="right"/>
              <w:rPr>
                <w:rFonts w:ascii="Bookman Old Style" w:hAnsi="Bookman Old Style" w:cs="Calibri"/>
                <w:sz w:val="16"/>
                <w:szCs w:val="16"/>
              </w:rPr>
            </w:pPr>
            <w:r w:rsidRPr="004537E3">
              <w:rPr>
                <w:rFonts w:ascii="Bookman Old Style" w:hAnsi="Bookman Old Style" w:cs="Calibri"/>
                <w:sz w:val="16"/>
                <w:szCs w:val="16"/>
              </w:rPr>
              <w:t>0,729</w:t>
            </w:r>
          </w:p>
        </w:tc>
        <w:tc>
          <w:tcPr>
            <w:tcW w:w="1346" w:type="dxa"/>
            <w:tcBorders>
              <w:top w:val="nil"/>
              <w:left w:val="nil"/>
              <w:bottom w:val="single" w:sz="4" w:space="0" w:color="auto"/>
              <w:right w:val="single" w:sz="4" w:space="0" w:color="auto"/>
            </w:tcBorders>
            <w:shd w:val="clear" w:color="auto" w:fill="auto"/>
            <w:noWrap/>
            <w:vAlign w:val="center"/>
            <w:hideMark/>
          </w:tcPr>
          <w:p w14:paraId="3B8E496D" w14:textId="77777777" w:rsidR="004537E3" w:rsidRPr="004537E3" w:rsidRDefault="004537E3" w:rsidP="004537E3">
            <w:pPr>
              <w:jc w:val="right"/>
              <w:rPr>
                <w:rFonts w:ascii="Bookman Old Style" w:hAnsi="Bookman Old Style" w:cs="Calibri"/>
                <w:sz w:val="16"/>
                <w:szCs w:val="16"/>
              </w:rPr>
            </w:pPr>
            <w:r w:rsidRPr="004537E3">
              <w:rPr>
                <w:rFonts w:ascii="Bookman Old Style" w:hAnsi="Bookman Old Style" w:cs="Calibri"/>
                <w:sz w:val="16"/>
                <w:szCs w:val="16"/>
              </w:rPr>
              <w:t>0,729</w:t>
            </w:r>
          </w:p>
        </w:tc>
        <w:tc>
          <w:tcPr>
            <w:tcW w:w="1346" w:type="dxa"/>
            <w:tcBorders>
              <w:top w:val="nil"/>
              <w:left w:val="nil"/>
              <w:bottom w:val="single" w:sz="4" w:space="0" w:color="auto"/>
              <w:right w:val="single" w:sz="4" w:space="0" w:color="auto"/>
            </w:tcBorders>
            <w:shd w:val="clear" w:color="auto" w:fill="auto"/>
            <w:noWrap/>
            <w:vAlign w:val="center"/>
            <w:hideMark/>
          </w:tcPr>
          <w:p w14:paraId="5CA3A0E1" w14:textId="77777777" w:rsidR="004537E3" w:rsidRPr="004537E3" w:rsidRDefault="004537E3" w:rsidP="004537E3">
            <w:pPr>
              <w:jc w:val="right"/>
              <w:rPr>
                <w:rFonts w:ascii="Bookman Old Style" w:hAnsi="Bookman Old Style" w:cs="Calibri"/>
                <w:sz w:val="16"/>
                <w:szCs w:val="16"/>
              </w:rPr>
            </w:pPr>
            <w:r w:rsidRPr="004537E3">
              <w:rPr>
                <w:rFonts w:ascii="Bookman Old Style" w:hAnsi="Bookman Old Style" w:cs="Calibri"/>
                <w:sz w:val="16"/>
                <w:szCs w:val="16"/>
              </w:rPr>
              <w:t>0,729</w:t>
            </w:r>
          </w:p>
        </w:tc>
        <w:tc>
          <w:tcPr>
            <w:tcW w:w="1346" w:type="dxa"/>
            <w:tcBorders>
              <w:top w:val="nil"/>
              <w:left w:val="nil"/>
              <w:bottom w:val="single" w:sz="4" w:space="0" w:color="auto"/>
              <w:right w:val="single" w:sz="4" w:space="0" w:color="auto"/>
            </w:tcBorders>
            <w:shd w:val="clear" w:color="auto" w:fill="auto"/>
            <w:noWrap/>
            <w:vAlign w:val="center"/>
            <w:hideMark/>
          </w:tcPr>
          <w:p w14:paraId="0C5FC01E" w14:textId="77777777" w:rsidR="004537E3" w:rsidRPr="004537E3" w:rsidRDefault="004537E3" w:rsidP="004537E3">
            <w:pPr>
              <w:jc w:val="right"/>
              <w:rPr>
                <w:rFonts w:ascii="Bookman Old Style" w:hAnsi="Bookman Old Style" w:cs="Calibri"/>
                <w:sz w:val="16"/>
                <w:szCs w:val="16"/>
              </w:rPr>
            </w:pPr>
            <w:r w:rsidRPr="004537E3">
              <w:rPr>
                <w:rFonts w:ascii="Bookman Old Style" w:hAnsi="Bookman Old Style" w:cs="Calibri"/>
                <w:sz w:val="16"/>
                <w:szCs w:val="16"/>
              </w:rPr>
              <w:t>0,729</w:t>
            </w:r>
          </w:p>
        </w:tc>
      </w:tr>
      <w:tr w:rsidR="004537E3" w:rsidRPr="004537E3" w14:paraId="363C0FBB" w14:textId="77777777" w:rsidTr="00BD168F">
        <w:trPr>
          <w:trHeight w:val="377"/>
          <w:jc w:val="center"/>
        </w:trPr>
        <w:tc>
          <w:tcPr>
            <w:tcW w:w="3340" w:type="dxa"/>
            <w:tcBorders>
              <w:top w:val="nil"/>
              <w:left w:val="single" w:sz="4" w:space="0" w:color="auto"/>
              <w:bottom w:val="single" w:sz="4" w:space="0" w:color="auto"/>
              <w:right w:val="single" w:sz="4" w:space="0" w:color="auto"/>
            </w:tcBorders>
            <w:shd w:val="clear" w:color="auto" w:fill="auto"/>
            <w:vAlign w:val="center"/>
            <w:hideMark/>
          </w:tcPr>
          <w:p w14:paraId="25D97CDE" w14:textId="77777777" w:rsidR="004537E3" w:rsidRPr="004537E3" w:rsidRDefault="004537E3" w:rsidP="004537E3">
            <w:pPr>
              <w:rPr>
                <w:rFonts w:ascii="Bookman Old Style" w:hAnsi="Bookman Old Style" w:cs="Calibri"/>
                <w:sz w:val="16"/>
                <w:szCs w:val="16"/>
              </w:rPr>
            </w:pPr>
            <w:r w:rsidRPr="004537E3">
              <w:rPr>
                <w:rFonts w:ascii="Bookman Old Style" w:hAnsi="Bookman Old Style" w:cs="Calibri"/>
                <w:sz w:val="16"/>
                <w:szCs w:val="16"/>
              </w:rPr>
              <w:lastRenderedPageBreak/>
              <w:t>Удельный расход натурального топлива, в т. ч.</w:t>
            </w:r>
          </w:p>
        </w:tc>
        <w:tc>
          <w:tcPr>
            <w:tcW w:w="1182" w:type="dxa"/>
            <w:tcBorders>
              <w:top w:val="nil"/>
              <w:left w:val="nil"/>
              <w:bottom w:val="single" w:sz="4" w:space="0" w:color="auto"/>
              <w:right w:val="single" w:sz="4" w:space="0" w:color="auto"/>
            </w:tcBorders>
            <w:shd w:val="clear" w:color="auto" w:fill="auto"/>
            <w:vAlign w:val="center"/>
            <w:hideMark/>
          </w:tcPr>
          <w:p w14:paraId="23981AD4" w14:textId="77777777" w:rsidR="004537E3" w:rsidRPr="004537E3" w:rsidRDefault="004537E3" w:rsidP="004537E3">
            <w:pPr>
              <w:jc w:val="center"/>
              <w:rPr>
                <w:rFonts w:ascii="Bookman Old Style" w:hAnsi="Bookman Old Style" w:cs="Calibri"/>
                <w:sz w:val="16"/>
                <w:szCs w:val="16"/>
              </w:rPr>
            </w:pPr>
            <w:r w:rsidRPr="004537E3">
              <w:rPr>
                <w:rFonts w:ascii="Bookman Old Style" w:hAnsi="Bookman Old Style" w:cs="Calibri"/>
                <w:sz w:val="16"/>
                <w:szCs w:val="16"/>
              </w:rPr>
              <w:t>кг/Гкал</w:t>
            </w:r>
          </w:p>
        </w:tc>
        <w:tc>
          <w:tcPr>
            <w:tcW w:w="1346" w:type="dxa"/>
            <w:tcBorders>
              <w:top w:val="nil"/>
              <w:left w:val="nil"/>
              <w:bottom w:val="single" w:sz="4" w:space="0" w:color="auto"/>
              <w:right w:val="single" w:sz="4" w:space="0" w:color="auto"/>
            </w:tcBorders>
            <w:shd w:val="clear" w:color="auto" w:fill="auto"/>
            <w:noWrap/>
            <w:vAlign w:val="center"/>
            <w:hideMark/>
          </w:tcPr>
          <w:p w14:paraId="1D4A0A1D" w14:textId="77777777" w:rsidR="004537E3" w:rsidRPr="004537E3" w:rsidRDefault="004537E3" w:rsidP="004537E3">
            <w:pPr>
              <w:jc w:val="right"/>
              <w:rPr>
                <w:rFonts w:ascii="Bookman Old Style" w:hAnsi="Bookman Old Style" w:cs="Calibri"/>
                <w:sz w:val="16"/>
                <w:szCs w:val="16"/>
              </w:rPr>
            </w:pPr>
            <w:r w:rsidRPr="004537E3">
              <w:rPr>
                <w:rFonts w:ascii="Bookman Old Style" w:hAnsi="Bookman Old Style" w:cs="Calibri"/>
                <w:sz w:val="16"/>
                <w:szCs w:val="16"/>
              </w:rPr>
              <w:t>272,67</w:t>
            </w:r>
          </w:p>
        </w:tc>
        <w:tc>
          <w:tcPr>
            <w:tcW w:w="1346" w:type="dxa"/>
            <w:tcBorders>
              <w:top w:val="nil"/>
              <w:left w:val="nil"/>
              <w:bottom w:val="single" w:sz="4" w:space="0" w:color="auto"/>
              <w:right w:val="single" w:sz="4" w:space="0" w:color="auto"/>
            </w:tcBorders>
            <w:shd w:val="clear" w:color="auto" w:fill="auto"/>
            <w:noWrap/>
            <w:vAlign w:val="center"/>
            <w:hideMark/>
          </w:tcPr>
          <w:p w14:paraId="3C72BEDF" w14:textId="77777777" w:rsidR="004537E3" w:rsidRPr="004537E3" w:rsidRDefault="004537E3" w:rsidP="004537E3">
            <w:pPr>
              <w:jc w:val="right"/>
              <w:rPr>
                <w:rFonts w:ascii="Bookman Old Style" w:hAnsi="Bookman Old Style" w:cs="Calibri"/>
                <w:sz w:val="16"/>
                <w:szCs w:val="16"/>
              </w:rPr>
            </w:pPr>
            <w:r w:rsidRPr="004537E3">
              <w:rPr>
                <w:rFonts w:ascii="Bookman Old Style" w:hAnsi="Bookman Old Style" w:cs="Calibri"/>
                <w:sz w:val="16"/>
                <w:szCs w:val="16"/>
              </w:rPr>
              <w:t>272,67</w:t>
            </w:r>
          </w:p>
        </w:tc>
        <w:tc>
          <w:tcPr>
            <w:tcW w:w="1346" w:type="dxa"/>
            <w:tcBorders>
              <w:top w:val="nil"/>
              <w:left w:val="nil"/>
              <w:bottom w:val="single" w:sz="4" w:space="0" w:color="auto"/>
              <w:right w:val="single" w:sz="4" w:space="0" w:color="auto"/>
            </w:tcBorders>
            <w:shd w:val="clear" w:color="auto" w:fill="auto"/>
            <w:noWrap/>
            <w:vAlign w:val="center"/>
            <w:hideMark/>
          </w:tcPr>
          <w:p w14:paraId="19113DAB" w14:textId="77777777" w:rsidR="004537E3" w:rsidRPr="004537E3" w:rsidRDefault="004537E3" w:rsidP="004537E3">
            <w:pPr>
              <w:jc w:val="right"/>
              <w:rPr>
                <w:rFonts w:ascii="Bookman Old Style" w:hAnsi="Bookman Old Style" w:cs="Calibri"/>
                <w:sz w:val="16"/>
                <w:szCs w:val="16"/>
              </w:rPr>
            </w:pPr>
            <w:r w:rsidRPr="004537E3">
              <w:rPr>
                <w:rFonts w:ascii="Bookman Old Style" w:hAnsi="Bookman Old Style" w:cs="Calibri"/>
                <w:sz w:val="16"/>
                <w:szCs w:val="16"/>
              </w:rPr>
              <w:t>272,67</w:t>
            </w:r>
          </w:p>
        </w:tc>
        <w:tc>
          <w:tcPr>
            <w:tcW w:w="1346" w:type="dxa"/>
            <w:tcBorders>
              <w:top w:val="nil"/>
              <w:left w:val="nil"/>
              <w:bottom w:val="single" w:sz="4" w:space="0" w:color="auto"/>
              <w:right w:val="single" w:sz="4" w:space="0" w:color="auto"/>
            </w:tcBorders>
            <w:shd w:val="clear" w:color="auto" w:fill="auto"/>
            <w:noWrap/>
            <w:vAlign w:val="center"/>
            <w:hideMark/>
          </w:tcPr>
          <w:p w14:paraId="457775A1" w14:textId="77777777" w:rsidR="004537E3" w:rsidRPr="004537E3" w:rsidRDefault="004537E3" w:rsidP="004537E3">
            <w:pPr>
              <w:jc w:val="right"/>
              <w:rPr>
                <w:rFonts w:ascii="Bookman Old Style" w:hAnsi="Bookman Old Style" w:cs="Calibri"/>
                <w:sz w:val="16"/>
                <w:szCs w:val="16"/>
              </w:rPr>
            </w:pPr>
            <w:r w:rsidRPr="004537E3">
              <w:rPr>
                <w:rFonts w:ascii="Bookman Old Style" w:hAnsi="Bookman Old Style" w:cs="Calibri"/>
                <w:sz w:val="16"/>
                <w:szCs w:val="16"/>
              </w:rPr>
              <w:t>272,67</w:t>
            </w:r>
          </w:p>
        </w:tc>
        <w:tc>
          <w:tcPr>
            <w:tcW w:w="1346" w:type="dxa"/>
            <w:tcBorders>
              <w:top w:val="nil"/>
              <w:left w:val="nil"/>
              <w:bottom w:val="single" w:sz="4" w:space="0" w:color="auto"/>
              <w:right w:val="single" w:sz="4" w:space="0" w:color="auto"/>
            </w:tcBorders>
            <w:shd w:val="clear" w:color="auto" w:fill="auto"/>
            <w:noWrap/>
            <w:vAlign w:val="center"/>
            <w:hideMark/>
          </w:tcPr>
          <w:p w14:paraId="12E87749" w14:textId="77777777" w:rsidR="004537E3" w:rsidRPr="004537E3" w:rsidRDefault="004537E3" w:rsidP="004537E3">
            <w:pPr>
              <w:jc w:val="right"/>
              <w:rPr>
                <w:rFonts w:ascii="Bookman Old Style" w:hAnsi="Bookman Old Style" w:cs="Calibri"/>
                <w:sz w:val="16"/>
                <w:szCs w:val="16"/>
              </w:rPr>
            </w:pPr>
            <w:r w:rsidRPr="004537E3">
              <w:rPr>
                <w:rFonts w:ascii="Bookman Old Style" w:hAnsi="Bookman Old Style" w:cs="Calibri"/>
                <w:sz w:val="16"/>
                <w:szCs w:val="16"/>
              </w:rPr>
              <w:t>272,67</w:t>
            </w:r>
          </w:p>
        </w:tc>
        <w:tc>
          <w:tcPr>
            <w:tcW w:w="1346" w:type="dxa"/>
            <w:tcBorders>
              <w:top w:val="nil"/>
              <w:left w:val="nil"/>
              <w:bottom w:val="single" w:sz="4" w:space="0" w:color="auto"/>
              <w:right w:val="single" w:sz="4" w:space="0" w:color="auto"/>
            </w:tcBorders>
            <w:shd w:val="clear" w:color="auto" w:fill="auto"/>
            <w:noWrap/>
            <w:vAlign w:val="center"/>
            <w:hideMark/>
          </w:tcPr>
          <w:p w14:paraId="7B34DE2B" w14:textId="77777777" w:rsidR="004537E3" w:rsidRPr="004537E3" w:rsidRDefault="004537E3" w:rsidP="004537E3">
            <w:pPr>
              <w:jc w:val="right"/>
              <w:rPr>
                <w:rFonts w:ascii="Bookman Old Style" w:hAnsi="Bookman Old Style" w:cs="Calibri"/>
                <w:sz w:val="16"/>
                <w:szCs w:val="16"/>
              </w:rPr>
            </w:pPr>
            <w:r w:rsidRPr="004537E3">
              <w:rPr>
                <w:rFonts w:ascii="Bookman Old Style" w:hAnsi="Bookman Old Style" w:cs="Calibri"/>
                <w:sz w:val="16"/>
                <w:szCs w:val="16"/>
              </w:rPr>
              <w:t>272,67</w:t>
            </w:r>
          </w:p>
        </w:tc>
      </w:tr>
      <w:tr w:rsidR="004537E3" w:rsidRPr="004537E3" w14:paraId="20219B41" w14:textId="77777777" w:rsidTr="00BD168F">
        <w:trPr>
          <w:trHeight w:val="377"/>
          <w:jc w:val="center"/>
        </w:trPr>
        <w:tc>
          <w:tcPr>
            <w:tcW w:w="3340" w:type="dxa"/>
            <w:tcBorders>
              <w:top w:val="nil"/>
              <w:left w:val="single" w:sz="4" w:space="0" w:color="auto"/>
              <w:bottom w:val="single" w:sz="4" w:space="0" w:color="auto"/>
              <w:right w:val="single" w:sz="4" w:space="0" w:color="auto"/>
            </w:tcBorders>
            <w:shd w:val="clear" w:color="auto" w:fill="auto"/>
            <w:vAlign w:val="center"/>
            <w:hideMark/>
          </w:tcPr>
          <w:p w14:paraId="3934595E" w14:textId="77777777" w:rsidR="004537E3" w:rsidRPr="004537E3" w:rsidRDefault="004537E3" w:rsidP="004537E3">
            <w:pPr>
              <w:ind w:firstLineChars="200" w:firstLine="320"/>
              <w:rPr>
                <w:rFonts w:ascii="Bookman Old Style" w:hAnsi="Bookman Old Style" w:cs="Calibri"/>
                <w:sz w:val="16"/>
                <w:szCs w:val="16"/>
              </w:rPr>
            </w:pPr>
            <w:r w:rsidRPr="004537E3">
              <w:rPr>
                <w:rFonts w:ascii="Bookman Old Style" w:hAnsi="Bookman Old Style" w:cs="Calibri"/>
                <w:sz w:val="16"/>
                <w:szCs w:val="16"/>
              </w:rPr>
              <w:t>-уголь каменный</w:t>
            </w:r>
          </w:p>
        </w:tc>
        <w:tc>
          <w:tcPr>
            <w:tcW w:w="1182" w:type="dxa"/>
            <w:tcBorders>
              <w:top w:val="nil"/>
              <w:left w:val="nil"/>
              <w:bottom w:val="single" w:sz="4" w:space="0" w:color="auto"/>
              <w:right w:val="single" w:sz="4" w:space="0" w:color="auto"/>
            </w:tcBorders>
            <w:shd w:val="clear" w:color="auto" w:fill="auto"/>
            <w:hideMark/>
          </w:tcPr>
          <w:p w14:paraId="28553C39" w14:textId="77777777" w:rsidR="004537E3" w:rsidRPr="004537E3" w:rsidRDefault="004537E3" w:rsidP="004537E3">
            <w:pPr>
              <w:jc w:val="center"/>
              <w:rPr>
                <w:rFonts w:ascii="Bookman Old Style" w:hAnsi="Bookman Old Style" w:cs="Calibri"/>
                <w:sz w:val="16"/>
                <w:szCs w:val="16"/>
              </w:rPr>
            </w:pPr>
            <w:r w:rsidRPr="004537E3">
              <w:rPr>
                <w:rFonts w:ascii="Bookman Old Style" w:hAnsi="Bookman Old Style" w:cs="Calibri"/>
                <w:sz w:val="16"/>
                <w:szCs w:val="16"/>
              </w:rPr>
              <w:t>кг/Гкал</w:t>
            </w:r>
          </w:p>
        </w:tc>
        <w:tc>
          <w:tcPr>
            <w:tcW w:w="1346" w:type="dxa"/>
            <w:tcBorders>
              <w:top w:val="nil"/>
              <w:left w:val="nil"/>
              <w:bottom w:val="single" w:sz="4" w:space="0" w:color="auto"/>
              <w:right w:val="single" w:sz="4" w:space="0" w:color="auto"/>
            </w:tcBorders>
            <w:shd w:val="clear" w:color="auto" w:fill="auto"/>
            <w:noWrap/>
            <w:vAlign w:val="center"/>
            <w:hideMark/>
          </w:tcPr>
          <w:p w14:paraId="68F41EB6" w14:textId="77777777" w:rsidR="004537E3" w:rsidRPr="004537E3" w:rsidRDefault="004537E3" w:rsidP="004537E3">
            <w:pPr>
              <w:jc w:val="right"/>
              <w:rPr>
                <w:rFonts w:ascii="Bookman Old Style" w:hAnsi="Bookman Old Style" w:cs="Calibri"/>
                <w:sz w:val="16"/>
                <w:szCs w:val="16"/>
              </w:rPr>
            </w:pPr>
            <w:r w:rsidRPr="004537E3">
              <w:rPr>
                <w:rFonts w:ascii="Bookman Old Style" w:hAnsi="Bookman Old Style" w:cs="Calibri"/>
                <w:sz w:val="16"/>
                <w:szCs w:val="16"/>
              </w:rPr>
              <w:t>272,67</w:t>
            </w:r>
          </w:p>
        </w:tc>
        <w:tc>
          <w:tcPr>
            <w:tcW w:w="1346" w:type="dxa"/>
            <w:tcBorders>
              <w:top w:val="nil"/>
              <w:left w:val="nil"/>
              <w:bottom w:val="single" w:sz="4" w:space="0" w:color="auto"/>
              <w:right w:val="single" w:sz="4" w:space="0" w:color="auto"/>
            </w:tcBorders>
            <w:shd w:val="clear" w:color="auto" w:fill="auto"/>
            <w:noWrap/>
            <w:vAlign w:val="center"/>
            <w:hideMark/>
          </w:tcPr>
          <w:p w14:paraId="784B1B4F" w14:textId="77777777" w:rsidR="004537E3" w:rsidRPr="004537E3" w:rsidRDefault="004537E3" w:rsidP="004537E3">
            <w:pPr>
              <w:jc w:val="right"/>
              <w:rPr>
                <w:rFonts w:ascii="Bookman Old Style" w:hAnsi="Bookman Old Style" w:cs="Calibri"/>
                <w:sz w:val="16"/>
                <w:szCs w:val="16"/>
              </w:rPr>
            </w:pPr>
            <w:r w:rsidRPr="004537E3">
              <w:rPr>
                <w:rFonts w:ascii="Bookman Old Style" w:hAnsi="Bookman Old Style" w:cs="Calibri"/>
                <w:sz w:val="16"/>
                <w:szCs w:val="16"/>
              </w:rPr>
              <w:t>272,67</w:t>
            </w:r>
          </w:p>
        </w:tc>
        <w:tc>
          <w:tcPr>
            <w:tcW w:w="1346" w:type="dxa"/>
            <w:tcBorders>
              <w:top w:val="nil"/>
              <w:left w:val="nil"/>
              <w:bottom w:val="single" w:sz="4" w:space="0" w:color="auto"/>
              <w:right w:val="single" w:sz="4" w:space="0" w:color="auto"/>
            </w:tcBorders>
            <w:shd w:val="clear" w:color="auto" w:fill="auto"/>
            <w:noWrap/>
            <w:vAlign w:val="center"/>
            <w:hideMark/>
          </w:tcPr>
          <w:p w14:paraId="746394D1" w14:textId="77777777" w:rsidR="004537E3" w:rsidRPr="004537E3" w:rsidRDefault="004537E3" w:rsidP="004537E3">
            <w:pPr>
              <w:jc w:val="right"/>
              <w:rPr>
                <w:rFonts w:ascii="Bookman Old Style" w:hAnsi="Bookman Old Style" w:cs="Calibri"/>
                <w:sz w:val="16"/>
                <w:szCs w:val="16"/>
              </w:rPr>
            </w:pPr>
            <w:r w:rsidRPr="004537E3">
              <w:rPr>
                <w:rFonts w:ascii="Bookman Old Style" w:hAnsi="Bookman Old Style" w:cs="Calibri"/>
                <w:sz w:val="16"/>
                <w:szCs w:val="16"/>
              </w:rPr>
              <w:t>272,67</w:t>
            </w:r>
          </w:p>
        </w:tc>
        <w:tc>
          <w:tcPr>
            <w:tcW w:w="1346" w:type="dxa"/>
            <w:tcBorders>
              <w:top w:val="nil"/>
              <w:left w:val="nil"/>
              <w:bottom w:val="single" w:sz="4" w:space="0" w:color="auto"/>
              <w:right w:val="single" w:sz="4" w:space="0" w:color="auto"/>
            </w:tcBorders>
            <w:shd w:val="clear" w:color="auto" w:fill="auto"/>
            <w:noWrap/>
            <w:vAlign w:val="center"/>
            <w:hideMark/>
          </w:tcPr>
          <w:p w14:paraId="2B50FE27" w14:textId="77777777" w:rsidR="004537E3" w:rsidRPr="004537E3" w:rsidRDefault="004537E3" w:rsidP="004537E3">
            <w:pPr>
              <w:jc w:val="right"/>
              <w:rPr>
                <w:rFonts w:ascii="Bookman Old Style" w:hAnsi="Bookman Old Style" w:cs="Calibri"/>
                <w:sz w:val="16"/>
                <w:szCs w:val="16"/>
              </w:rPr>
            </w:pPr>
            <w:r w:rsidRPr="004537E3">
              <w:rPr>
                <w:rFonts w:ascii="Bookman Old Style" w:hAnsi="Bookman Old Style" w:cs="Calibri"/>
                <w:sz w:val="16"/>
                <w:szCs w:val="16"/>
              </w:rPr>
              <w:t>272,67</w:t>
            </w:r>
          </w:p>
        </w:tc>
        <w:tc>
          <w:tcPr>
            <w:tcW w:w="1346" w:type="dxa"/>
            <w:tcBorders>
              <w:top w:val="nil"/>
              <w:left w:val="nil"/>
              <w:bottom w:val="single" w:sz="4" w:space="0" w:color="auto"/>
              <w:right w:val="single" w:sz="4" w:space="0" w:color="auto"/>
            </w:tcBorders>
            <w:shd w:val="clear" w:color="auto" w:fill="auto"/>
            <w:noWrap/>
            <w:vAlign w:val="center"/>
            <w:hideMark/>
          </w:tcPr>
          <w:p w14:paraId="5D32EB1E" w14:textId="77777777" w:rsidR="004537E3" w:rsidRPr="004537E3" w:rsidRDefault="004537E3" w:rsidP="004537E3">
            <w:pPr>
              <w:jc w:val="right"/>
              <w:rPr>
                <w:rFonts w:ascii="Bookman Old Style" w:hAnsi="Bookman Old Style" w:cs="Calibri"/>
                <w:sz w:val="16"/>
                <w:szCs w:val="16"/>
              </w:rPr>
            </w:pPr>
            <w:r w:rsidRPr="004537E3">
              <w:rPr>
                <w:rFonts w:ascii="Bookman Old Style" w:hAnsi="Bookman Old Style" w:cs="Calibri"/>
                <w:sz w:val="16"/>
                <w:szCs w:val="16"/>
              </w:rPr>
              <w:t>272,67</w:t>
            </w:r>
          </w:p>
        </w:tc>
        <w:tc>
          <w:tcPr>
            <w:tcW w:w="1346" w:type="dxa"/>
            <w:tcBorders>
              <w:top w:val="nil"/>
              <w:left w:val="nil"/>
              <w:bottom w:val="single" w:sz="4" w:space="0" w:color="auto"/>
              <w:right w:val="single" w:sz="4" w:space="0" w:color="auto"/>
            </w:tcBorders>
            <w:shd w:val="clear" w:color="auto" w:fill="auto"/>
            <w:noWrap/>
            <w:vAlign w:val="center"/>
            <w:hideMark/>
          </w:tcPr>
          <w:p w14:paraId="0572CCA5" w14:textId="77777777" w:rsidR="004537E3" w:rsidRPr="004537E3" w:rsidRDefault="004537E3" w:rsidP="004537E3">
            <w:pPr>
              <w:jc w:val="right"/>
              <w:rPr>
                <w:rFonts w:ascii="Bookman Old Style" w:hAnsi="Bookman Old Style" w:cs="Calibri"/>
                <w:sz w:val="16"/>
                <w:szCs w:val="16"/>
              </w:rPr>
            </w:pPr>
            <w:r w:rsidRPr="004537E3">
              <w:rPr>
                <w:rFonts w:ascii="Bookman Old Style" w:hAnsi="Bookman Old Style" w:cs="Calibri"/>
                <w:sz w:val="16"/>
                <w:szCs w:val="16"/>
              </w:rPr>
              <w:t>272,67</w:t>
            </w:r>
          </w:p>
        </w:tc>
      </w:tr>
      <w:tr w:rsidR="004537E3" w:rsidRPr="004537E3" w14:paraId="71E41ED5" w14:textId="77777777" w:rsidTr="00BD168F">
        <w:trPr>
          <w:trHeight w:val="377"/>
          <w:jc w:val="center"/>
        </w:trPr>
        <w:tc>
          <w:tcPr>
            <w:tcW w:w="3340" w:type="dxa"/>
            <w:tcBorders>
              <w:top w:val="nil"/>
              <w:left w:val="single" w:sz="4" w:space="0" w:color="auto"/>
              <w:bottom w:val="single" w:sz="4" w:space="0" w:color="auto"/>
              <w:right w:val="single" w:sz="4" w:space="0" w:color="auto"/>
            </w:tcBorders>
            <w:shd w:val="clear" w:color="auto" w:fill="auto"/>
            <w:vAlign w:val="center"/>
            <w:hideMark/>
          </w:tcPr>
          <w:p w14:paraId="444DC0C3" w14:textId="77777777" w:rsidR="004537E3" w:rsidRPr="004537E3" w:rsidRDefault="004537E3" w:rsidP="004537E3">
            <w:pPr>
              <w:rPr>
                <w:rFonts w:ascii="Bookman Old Style" w:hAnsi="Bookman Old Style" w:cs="Calibri"/>
                <w:sz w:val="16"/>
                <w:szCs w:val="16"/>
              </w:rPr>
            </w:pPr>
            <w:r w:rsidRPr="004537E3">
              <w:rPr>
                <w:rFonts w:ascii="Bookman Old Style" w:hAnsi="Bookman Old Style" w:cs="Calibri"/>
                <w:sz w:val="16"/>
                <w:szCs w:val="16"/>
              </w:rPr>
              <w:t>Расход натурального топлива, всего, в т. ч.</w:t>
            </w:r>
          </w:p>
        </w:tc>
        <w:tc>
          <w:tcPr>
            <w:tcW w:w="1182" w:type="dxa"/>
            <w:tcBorders>
              <w:top w:val="nil"/>
              <w:left w:val="nil"/>
              <w:bottom w:val="single" w:sz="4" w:space="0" w:color="auto"/>
              <w:right w:val="single" w:sz="4" w:space="0" w:color="auto"/>
            </w:tcBorders>
            <w:shd w:val="clear" w:color="auto" w:fill="auto"/>
            <w:hideMark/>
          </w:tcPr>
          <w:p w14:paraId="75E8E2DC" w14:textId="77777777" w:rsidR="004537E3" w:rsidRPr="004537E3" w:rsidRDefault="004537E3" w:rsidP="004537E3">
            <w:pPr>
              <w:jc w:val="center"/>
              <w:rPr>
                <w:rFonts w:ascii="Bookman Old Style" w:hAnsi="Bookman Old Style" w:cs="Calibri"/>
                <w:sz w:val="16"/>
                <w:szCs w:val="16"/>
              </w:rPr>
            </w:pPr>
            <w:r w:rsidRPr="004537E3">
              <w:rPr>
                <w:rFonts w:ascii="Bookman Old Style" w:hAnsi="Bookman Old Style" w:cs="Calibri"/>
                <w:sz w:val="16"/>
                <w:szCs w:val="16"/>
              </w:rPr>
              <w:t>т</w:t>
            </w:r>
          </w:p>
        </w:tc>
        <w:tc>
          <w:tcPr>
            <w:tcW w:w="1346" w:type="dxa"/>
            <w:tcBorders>
              <w:top w:val="nil"/>
              <w:left w:val="nil"/>
              <w:bottom w:val="single" w:sz="4" w:space="0" w:color="auto"/>
              <w:right w:val="single" w:sz="4" w:space="0" w:color="auto"/>
            </w:tcBorders>
            <w:shd w:val="clear" w:color="auto" w:fill="auto"/>
            <w:noWrap/>
            <w:vAlign w:val="center"/>
            <w:hideMark/>
          </w:tcPr>
          <w:p w14:paraId="025412F4" w14:textId="77777777" w:rsidR="004537E3" w:rsidRPr="004537E3" w:rsidRDefault="004537E3" w:rsidP="004537E3">
            <w:pPr>
              <w:jc w:val="right"/>
              <w:rPr>
                <w:rFonts w:ascii="Bookman Old Style" w:hAnsi="Bookman Old Style" w:cs="Calibri"/>
                <w:sz w:val="16"/>
                <w:szCs w:val="16"/>
              </w:rPr>
            </w:pPr>
            <w:r w:rsidRPr="004537E3">
              <w:rPr>
                <w:rFonts w:ascii="Bookman Old Style" w:hAnsi="Bookman Old Style" w:cs="Calibri"/>
                <w:sz w:val="16"/>
                <w:szCs w:val="16"/>
              </w:rPr>
              <w:t>52 604,30</w:t>
            </w:r>
          </w:p>
        </w:tc>
        <w:tc>
          <w:tcPr>
            <w:tcW w:w="1346" w:type="dxa"/>
            <w:tcBorders>
              <w:top w:val="nil"/>
              <w:left w:val="nil"/>
              <w:bottom w:val="single" w:sz="4" w:space="0" w:color="auto"/>
              <w:right w:val="single" w:sz="4" w:space="0" w:color="auto"/>
            </w:tcBorders>
            <w:shd w:val="clear" w:color="auto" w:fill="auto"/>
            <w:noWrap/>
            <w:vAlign w:val="center"/>
            <w:hideMark/>
          </w:tcPr>
          <w:p w14:paraId="6E67C606" w14:textId="77777777" w:rsidR="004537E3" w:rsidRPr="004537E3" w:rsidRDefault="004537E3" w:rsidP="004537E3">
            <w:pPr>
              <w:jc w:val="right"/>
              <w:rPr>
                <w:rFonts w:ascii="Bookman Old Style" w:hAnsi="Bookman Old Style" w:cs="Calibri"/>
                <w:sz w:val="16"/>
                <w:szCs w:val="16"/>
              </w:rPr>
            </w:pPr>
            <w:r w:rsidRPr="004537E3">
              <w:rPr>
                <w:rFonts w:ascii="Bookman Old Style" w:hAnsi="Bookman Old Style" w:cs="Calibri"/>
                <w:sz w:val="16"/>
                <w:szCs w:val="16"/>
              </w:rPr>
              <w:t>51 169,09</w:t>
            </w:r>
          </w:p>
        </w:tc>
        <w:tc>
          <w:tcPr>
            <w:tcW w:w="1346" w:type="dxa"/>
            <w:tcBorders>
              <w:top w:val="nil"/>
              <w:left w:val="nil"/>
              <w:bottom w:val="single" w:sz="4" w:space="0" w:color="auto"/>
              <w:right w:val="single" w:sz="4" w:space="0" w:color="auto"/>
            </w:tcBorders>
            <w:shd w:val="clear" w:color="auto" w:fill="auto"/>
            <w:noWrap/>
            <w:vAlign w:val="center"/>
            <w:hideMark/>
          </w:tcPr>
          <w:p w14:paraId="1E24B48B" w14:textId="77777777" w:rsidR="004537E3" w:rsidRPr="004537E3" w:rsidRDefault="004537E3" w:rsidP="004537E3">
            <w:pPr>
              <w:jc w:val="right"/>
              <w:rPr>
                <w:rFonts w:ascii="Bookman Old Style" w:hAnsi="Bookman Old Style" w:cs="Calibri"/>
                <w:sz w:val="16"/>
                <w:szCs w:val="16"/>
              </w:rPr>
            </w:pPr>
            <w:r w:rsidRPr="004537E3">
              <w:rPr>
                <w:rFonts w:ascii="Bookman Old Style" w:hAnsi="Bookman Old Style" w:cs="Calibri"/>
                <w:sz w:val="16"/>
                <w:szCs w:val="16"/>
              </w:rPr>
              <w:t>51 169,09</w:t>
            </w:r>
          </w:p>
        </w:tc>
        <w:tc>
          <w:tcPr>
            <w:tcW w:w="1346" w:type="dxa"/>
            <w:tcBorders>
              <w:top w:val="nil"/>
              <w:left w:val="nil"/>
              <w:bottom w:val="single" w:sz="4" w:space="0" w:color="auto"/>
              <w:right w:val="single" w:sz="4" w:space="0" w:color="auto"/>
            </w:tcBorders>
            <w:shd w:val="clear" w:color="auto" w:fill="auto"/>
            <w:noWrap/>
            <w:vAlign w:val="center"/>
            <w:hideMark/>
          </w:tcPr>
          <w:p w14:paraId="012EF352" w14:textId="77777777" w:rsidR="004537E3" w:rsidRPr="004537E3" w:rsidRDefault="004537E3" w:rsidP="004537E3">
            <w:pPr>
              <w:jc w:val="right"/>
              <w:rPr>
                <w:rFonts w:ascii="Bookman Old Style" w:hAnsi="Bookman Old Style" w:cs="Calibri"/>
                <w:sz w:val="16"/>
                <w:szCs w:val="16"/>
              </w:rPr>
            </w:pPr>
            <w:r w:rsidRPr="004537E3">
              <w:rPr>
                <w:rFonts w:ascii="Bookman Old Style" w:hAnsi="Bookman Old Style" w:cs="Calibri"/>
                <w:sz w:val="16"/>
                <w:szCs w:val="16"/>
              </w:rPr>
              <w:t>51 169,09</w:t>
            </w:r>
          </w:p>
        </w:tc>
        <w:tc>
          <w:tcPr>
            <w:tcW w:w="1346" w:type="dxa"/>
            <w:tcBorders>
              <w:top w:val="nil"/>
              <w:left w:val="nil"/>
              <w:bottom w:val="single" w:sz="4" w:space="0" w:color="auto"/>
              <w:right w:val="single" w:sz="4" w:space="0" w:color="auto"/>
            </w:tcBorders>
            <w:shd w:val="clear" w:color="auto" w:fill="auto"/>
            <w:noWrap/>
            <w:vAlign w:val="center"/>
            <w:hideMark/>
          </w:tcPr>
          <w:p w14:paraId="01393476" w14:textId="77777777" w:rsidR="004537E3" w:rsidRPr="004537E3" w:rsidRDefault="004537E3" w:rsidP="004537E3">
            <w:pPr>
              <w:jc w:val="right"/>
              <w:rPr>
                <w:rFonts w:ascii="Bookman Old Style" w:hAnsi="Bookman Old Style" w:cs="Calibri"/>
                <w:sz w:val="16"/>
                <w:szCs w:val="16"/>
              </w:rPr>
            </w:pPr>
            <w:r w:rsidRPr="004537E3">
              <w:rPr>
                <w:rFonts w:ascii="Bookman Old Style" w:hAnsi="Bookman Old Style" w:cs="Calibri"/>
                <w:sz w:val="16"/>
                <w:szCs w:val="16"/>
              </w:rPr>
              <w:t>51 169,09</w:t>
            </w:r>
          </w:p>
        </w:tc>
        <w:tc>
          <w:tcPr>
            <w:tcW w:w="1346" w:type="dxa"/>
            <w:tcBorders>
              <w:top w:val="nil"/>
              <w:left w:val="nil"/>
              <w:bottom w:val="single" w:sz="4" w:space="0" w:color="auto"/>
              <w:right w:val="single" w:sz="4" w:space="0" w:color="auto"/>
            </w:tcBorders>
            <w:shd w:val="clear" w:color="auto" w:fill="auto"/>
            <w:noWrap/>
            <w:vAlign w:val="center"/>
            <w:hideMark/>
          </w:tcPr>
          <w:p w14:paraId="0A9E31AB" w14:textId="77777777" w:rsidR="004537E3" w:rsidRPr="004537E3" w:rsidRDefault="004537E3" w:rsidP="004537E3">
            <w:pPr>
              <w:jc w:val="right"/>
              <w:rPr>
                <w:rFonts w:ascii="Bookman Old Style" w:hAnsi="Bookman Old Style" w:cs="Calibri"/>
                <w:sz w:val="16"/>
                <w:szCs w:val="16"/>
              </w:rPr>
            </w:pPr>
            <w:r w:rsidRPr="004537E3">
              <w:rPr>
                <w:rFonts w:ascii="Bookman Old Style" w:hAnsi="Bookman Old Style" w:cs="Calibri"/>
                <w:sz w:val="16"/>
                <w:szCs w:val="16"/>
              </w:rPr>
              <w:t>51 169,09</w:t>
            </w:r>
          </w:p>
        </w:tc>
      </w:tr>
      <w:tr w:rsidR="004537E3" w:rsidRPr="004537E3" w14:paraId="5AD4924F" w14:textId="77777777" w:rsidTr="00BD168F">
        <w:trPr>
          <w:trHeight w:val="377"/>
          <w:jc w:val="center"/>
        </w:trPr>
        <w:tc>
          <w:tcPr>
            <w:tcW w:w="3340" w:type="dxa"/>
            <w:tcBorders>
              <w:top w:val="nil"/>
              <w:left w:val="single" w:sz="4" w:space="0" w:color="auto"/>
              <w:bottom w:val="single" w:sz="4" w:space="0" w:color="auto"/>
              <w:right w:val="single" w:sz="4" w:space="0" w:color="auto"/>
            </w:tcBorders>
            <w:shd w:val="clear" w:color="auto" w:fill="auto"/>
            <w:vAlign w:val="center"/>
            <w:hideMark/>
          </w:tcPr>
          <w:p w14:paraId="577FBB4C" w14:textId="77777777" w:rsidR="004537E3" w:rsidRPr="004537E3" w:rsidRDefault="004537E3" w:rsidP="004537E3">
            <w:pPr>
              <w:ind w:firstLineChars="200" w:firstLine="320"/>
              <w:rPr>
                <w:rFonts w:ascii="Bookman Old Style" w:hAnsi="Bookman Old Style" w:cs="Calibri"/>
                <w:sz w:val="16"/>
                <w:szCs w:val="16"/>
              </w:rPr>
            </w:pPr>
            <w:r w:rsidRPr="004537E3">
              <w:rPr>
                <w:rFonts w:ascii="Bookman Old Style" w:hAnsi="Bookman Old Style" w:cs="Calibri"/>
                <w:sz w:val="16"/>
                <w:szCs w:val="16"/>
              </w:rPr>
              <w:t>-уголь каменный</w:t>
            </w:r>
          </w:p>
        </w:tc>
        <w:tc>
          <w:tcPr>
            <w:tcW w:w="1182" w:type="dxa"/>
            <w:tcBorders>
              <w:top w:val="nil"/>
              <w:left w:val="nil"/>
              <w:bottom w:val="single" w:sz="4" w:space="0" w:color="auto"/>
              <w:right w:val="single" w:sz="4" w:space="0" w:color="auto"/>
            </w:tcBorders>
            <w:shd w:val="clear" w:color="auto" w:fill="auto"/>
            <w:hideMark/>
          </w:tcPr>
          <w:p w14:paraId="5A414553" w14:textId="77777777" w:rsidR="004537E3" w:rsidRPr="004537E3" w:rsidRDefault="004537E3" w:rsidP="004537E3">
            <w:pPr>
              <w:jc w:val="center"/>
              <w:rPr>
                <w:rFonts w:ascii="Bookman Old Style" w:hAnsi="Bookman Old Style" w:cs="Calibri"/>
                <w:sz w:val="16"/>
                <w:szCs w:val="16"/>
              </w:rPr>
            </w:pPr>
            <w:r w:rsidRPr="004537E3">
              <w:rPr>
                <w:rFonts w:ascii="Bookman Old Style" w:hAnsi="Bookman Old Style" w:cs="Calibri"/>
                <w:sz w:val="16"/>
                <w:szCs w:val="16"/>
              </w:rPr>
              <w:t>т</w:t>
            </w:r>
          </w:p>
        </w:tc>
        <w:tc>
          <w:tcPr>
            <w:tcW w:w="1346" w:type="dxa"/>
            <w:tcBorders>
              <w:top w:val="nil"/>
              <w:left w:val="nil"/>
              <w:bottom w:val="single" w:sz="4" w:space="0" w:color="auto"/>
              <w:right w:val="single" w:sz="4" w:space="0" w:color="auto"/>
            </w:tcBorders>
            <w:shd w:val="clear" w:color="auto" w:fill="auto"/>
            <w:noWrap/>
            <w:vAlign w:val="center"/>
            <w:hideMark/>
          </w:tcPr>
          <w:p w14:paraId="150D5E84" w14:textId="77777777" w:rsidR="004537E3" w:rsidRPr="004537E3" w:rsidRDefault="004537E3" w:rsidP="004537E3">
            <w:pPr>
              <w:jc w:val="right"/>
              <w:rPr>
                <w:rFonts w:ascii="Bookman Old Style" w:hAnsi="Bookman Old Style" w:cs="Calibri"/>
                <w:sz w:val="16"/>
                <w:szCs w:val="16"/>
              </w:rPr>
            </w:pPr>
            <w:r w:rsidRPr="004537E3">
              <w:rPr>
                <w:rFonts w:ascii="Bookman Old Style" w:hAnsi="Bookman Old Style" w:cs="Calibri"/>
                <w:sz w:val="16"/>
                <w:szCs w:val="16"/>
              </w:rPr>
              <w:t>52 604,30</w:t>
            </w:r>
          </w:p>
        </w:tc>
        <w:tc>
          <w:tcPr>
            <w:tcW w:w="1346" w:type="dxa"/>
            <w:tcBorders>
              <w:top w:val="nil"/>
              <w:left w:val="nil"/>
              <w:bottom w:val="single" w:sz="4" w:space="0" w:color="auto"/>
              <w:right w:val="single" w:sz="4" w:space="0" w:color="auto"/>
            </w:tcBorders>
            <w:shd w:val="clear" w:color="auto" w:fill="auto"/>
            <w:noWrap/>
            <w:vAlign w:val="center"/>
            <w:hideMark/>
          </w:tcPr>
          <w:p w14:paraId="3CEFADDE" w14:textId="77777777" w:rsidR="004537E3" w:rsidRPr="004537E3" w:rsidRDefault="004537E3" w:rsidP="004537E3">
            <w:pPr>
              <w:jc w:val="right"/>
              <w:rPr>
                <w:rFonts w:ascii="Bookman Old Style" w:hAnsi="Bookman Old Style" w:cs="Calibri"/>
                <w:sz w:val="16"/>
                <w:szCs w:val="16"/>
              </w:rPr>
            </w:pPr>
            <w:r w:rsidRPr="004537E3">
              <w:rPr>
                <w:rFonts w:ascii="Bookman Old Style" w:hAnsi="Bookman Old Style" w:cs="Calibri"/>
                <w:sz w:val="16"/>
                <w:szCs w:val="16"/>
              </w:rPr>
              <w:t>51 169,09</w:t>
            </w:r>
          </w:p>
        </w:tc>
        <w:tc>
          <w:tcPr>
            <w:tcW w:w="1346" w:type="dxa"/>
            <w:tcBorders>
              <w:top w:val="nil"/>
              <w:left w:val="nil"/>
              <w:bottom w:val="single" w:sz="4" w:space="0" w:color="auto"/>
              <w:right w:val="single" w:sz="4" w:space="0" w:color="auto"/>
            </w:tcBorders>
            <w:shd w:val="clear" w:color="auto" w:fill="auto"/>
            <w:noWrap/>
            <w:vAlign w:val="center"/>
            <w:hideMark/>
          </w:tcPr>
          <w:p w14:paraId="51EDF52A" w14:textId="77777777" w:rsidR="004537E3" w:rsidRPr="004537E3" w:rsidRDefault="004537E3" w:rsidP="004537E3">
            <w:pPr>
              <w:jc w:val="right"/>
              <w:rPr>
                <w:rFonts w:ascii="Bookman Old Style" w:hAnsi="Bookman Old Style" w:cs="Calibri"/>
                <w:sz w:val="16"/>
                <w:szCs w:val="16"/>
              </w:rPr>
            </w:pPr>
            <w:r w:rsidRPr="004537E3">
              <w:rPr>
                <w:rFonts w:ascii="Bookman Old Style" w:hAnsi="Bookman Old Style" w:cs="Calibri"/>
                <w:sz w:val="16"/>
                <w:szCs w:val="16"/>
              </w:rPr>
              <w:t>51 169,09</w:t>
            </w:r>
          </w:p>
        </w:tc>
        <w:tc>
          <w:tcPr>
            <w:tcW w:w="1346" w:type="dxa"/>
            <w:tcBorders>
              <w:top w:val="nil"/>
              <w:left w:val="nil"/>
              <w:bottom w:val="single" w:sz="4" w:space="0" w:color="auto"/>
              <w:right w:val="single" w:sz="4" w:space="0" w:color="auto"/>
            </w:tcBorders>
            <w:shd w:val="clear" w:color="auto" w:fill="auto"/>
            <w:noWrap/>
            <w:vAlign w:val="center"/>
            <w:hideMark/>
          </w:tcPr>
          <w:p w14:paraId="30E32C18" w14:textId="77777777" w:rsidR="004537E3" w:rsidRPr="004537E3" w:rsidRDefault="004537E3" w:rsidP="004537E3">
            <w:pPr>
              <w:jc w:val="right"/>
              <w:rPr>
                <w:rFonts w:ascii="Bookman Old Style" w:hAnsi="Bookman Old Style" w:cs="Calibri"/>
                <w:sz w:val="16"/>
                <w:szCs w:val="16"/>
              </w:rPr>
            </w:pPr>
            <w:r w:rsidRPr="004537E3">
              <w:rPr>
                <w:rFonts w:ascii="Bookman Old Style" w:hAnsi="Bookman Old Style" w:cs="Calibri"/>
                <w:sz w:val="16"/>
                <w:szCs w:val="16"/>
              </w:rPr>
              <w:t>51 169,09</w:t>
            </w:r>
          </w:p>
        </w:tc>
        <w:tc>
          <w:tcPr>
            <w:tcW w:w="1346" w:type="dxa"/>
            <w:tcBorders>
              <w:top w:val="nil"/>
              <w:left w:val="nil"/>
              <w:bottom w:val="single" w:sz="4" w:space="0" w:color="auto"/>
              <w:right w:val="single" w:sz="4" w:space="0" w:color="auto"/>
            </w:tcBorders>
            <w:shd w:val="clear" w:color="auto" w:fill="auto"/>
            <w:noWrap/>
            <w:vAlign w:val="center"/>
            <w:hideMark/>
          </w:tcPr>
          <w:p w14:paraId="161F5469" w14:textId="77777777" w:rsidR="004537E3" w:rsidRPr="004537E3" w:rsidRDefault="004537E3" w:rsidP="004537E3">
            <w:pPr>
              <w:jc w:val="right"/>
              <w:rPr>
                <w:rFonts w:ascii="Bookman Old Style" w:hAnsi="Bookman Old Style" w:cs="Calibri"/>
                <w:sz w:val="16"/>
                <w:szCs w:val="16"/>
              </w:rPr>
            </w:pPr>
            <w:r w:rsidRPr="004537E3">
              <w:rPr>
                <w:rFonts w:ascii="Bookman Old Style" w:hAnsi="Bookman Old Style" w:cs="Calibri"/>
                <w:sz w:val="16"/>
                <w:szCs w:val="16"/>
              </w:rPr>
              <w:t>51 169,09</w:t>
            </w:r>
          </w:p>
        </w:tc>
        <w:tc>
          <w:tcPr>
            <w:tcW w:w="1346" w:type="dxa"/>
            <w:tcBorders>
              <w:top w:val="nil"/>
              <w:left w:val="nil"/>
              <w:bottom w:val="single" w:sz="4" w:space="0" w:color="auto"/>
              <w:right w:val="single" w:sz="4" w:space="0" w:color="auto"/>
            </w:tcBorders>
            <w:shd w:val="clear" w:color="auto" w:fill="auto"/>
            <w:noWrap/>
            <w:vAlign w:val="center"/>
            <w:hideMark/>
          </w:tcPr>
          <w:p w14:paraId="4AF602C1" w14:textId="77777777" w:rsidR="004537E3" w:rsidRPr="004537E3" w:rsidRDefault="004537E3" w:rsidP="004537E3">
            <w:pPr>
              <w:jc w:val="right"/>
              <w:rPr>
                <w:rFonts w:ascii="Bookman Old Style" w:hAnsi="Bookman Old Style" w:cs="Calibri"/>
                <w:sz w:val="16"/>
                <w:szCs w:val="16"/>
              </w:rPr>
            </w:pPr>
            <w:r w:rsidRPr="004537E3">
              <w:rPr>
                <w:rFonts w:ascii="Bookman Old Style" w:hAnsi="Bookman Old Style" w:cs="Calibri"/>
                <w:sz w:val="16"/>
                <w:szCs w:val="16"/>
              </w:rPr>
              <w:t>51 169,09</w:t>
            </w:r>
          </w:p>
        </w:tc>
      </w:tr>
      <w:tr w:rsidR="004537E3" w:rsidRPr="004537E3" w14:paraId="52FCAF7E" w14:textId="77777777" w:rsidTr="00BD168F">
        <w:trPr>
          <w:trHeight w:val="377"/>
          <w:jc w:val="center"/>
        </w:trPr>
        <w:tc>
          <w:tcPr>
            <w:tcW w:w="3340" w:type="dxa"/>
            <w:tcBorders>
              <w:top w:val="nil"/>
              <w:left w:val="single" w:sz="4" w:space="0" w:color="auto"/>
              <w:bottom w:val="single" w:sz="4" w:space="0" w:color="auto"/>
              <w:right w:val="single" w:sz="4" w:space="0" w:color="auto"/>
            </w:tcBorders>
            <w:shd w:val="clear" w:color="auto" w:fill="auto"/>
            <w:vAlign w:val="center"/>
            <w:hideMark/>
          </w:tcPr>
          <w:p w14:paraId="27FDC5A1" w14:textId="77777777" w:rsidR="004537E3" w:rsidRPr="004537E3" w:rsidRDefault="004537E3" w:rsidP="004537E3">
            <w:pPr>
              <w:rPr>
                <w:rFonts w:ascii="Bookman Old Style" w:hAnsi="Bookman Old Style" w:cs="Calibri"/>
                <w:sz w:val="16"/>
                <w:szCs w:val="16"/>
              </w:rPr>
            </w:pPr>
            <w:r w:rsidRPr="004537E3">
              <w:rPr>
                <w:rFonts w:ascii="Bookman Old Style" w:hAnsi="Bookman Old Style" w:cs="Calibri"/>
                <w:sz w:val="16"/>
                <w:szCs w:val="16"/>
              </w:rPr>
              <w:t>Цена  натурального топлива</w:t>
            </w:r>
          </w:p>
        </w:tc>
        <w:tc>
          <w:tcPr>
            <w:tcW w:w="1182" w:type="dxa"/>
            <w:tcBorders>
              <w:top w:val="nil"/>
              <w:left w:val="nil"/>
              <w:bottom w:val="single" w:sz="4" w:space="0" w:color="auto"/>
              <w:right w:val="single" w:sz="4" w:space="0" w:color="auto"/>
            </w:tcBorders>
            <w:shd w:val="clear" w:color="auto" w:fill="auto"/>
            <w:hideMark/>
          </w:tcPr>
          <w:p w14:paraId="4D937EAA" w14:textId="77777777" w:rsidR="004537E3" w:rsidRPr="004537E3" w:rsidRDefault="004537E3" w:rsidP="004537E3">
            <w:pPr>
              <w:jc w:val="center"/>
              <w:rPr>
                <w:rFonts w:ascii="Bookman Old Style" w:hAnsi="Bookman Old Style" w:cs="Calibri"/>
                <w:sz w:val="16"/>
                <w:szCs w:val="16"/>
              </w:rPr>
            </w:pPr>
            <w:r w:rsidRPr="004537E3">
              <w:rPr>
                <w:rFonts w:ascii="Bookman Old Style" w:hAnsi="Bookman Old Style" w:cs="Calibri"/>
                <w:sz w:val="16"/>
                <w:szCs w:val="16"/>
              </w:rPr>
              <w:t>руб./т</w:t>
            </w:r>
          </w:p>
        </w:tc>
        <w:tc>
          <w:tcPr>
            <w:tcW w:w="1346" w:type="dxa"/>
            <w:tcBorders>
              <w:top w:val="nil"/>
              <w:left w:val="nil"/>
              <w:bottom w:val="single" w:sz="4" w:space="0" w:color="auto"/>
              <w:right w:val="single" w:sz="4" w:space="0" w:color="auto"/>
            </w:tcBorders>
            <w:shd w:val="clear" w:color="auto" w:fill="auto"/>
            <w:vAlign w:val="center"/>
            <w:hideMark/>
          </w:tcPr>
          <w:p w14:paraId="2E6F1D0C" w14:textId="77777777" w:rsidR="004537E3" w:rsidRPr="004537E3" w:rsidRDefault="004537E3" w:rsidP="004537E3">
            <w:pPr>
              <w:jc w:val="right"/>
              <w:rPr>
                <w:rFonts w:ascii="Bookman Old Style" w:hAnsi="Bookman Old Style" w:cs="Calibri"/>
                <w:sz w:val="16"/>
                <w:szCs w:val="16"/>
              </w:rPr>
            </w:pPr>
            <w:r w:rsidRPr="004537E3">
              <w:rPr>
                <w:rFonts w:ascii="Bookman Old Style" w:hAnsi="Bookman Old Style" w:cs="Calibri"/>
                <w:sz w:val="16"/>
                <w:szCs w:val="16"/>
              </w:rPr>
              <w:t>1 613,83</w:t>
            </w:r>
          </w:p>
        </w:tc>
        <w:tc>
          <w:tcPr>
            <w:tcW w:w="1346" w:type="dxa"/>
            <w:tcBorders>
              <w:top w:val="nil"/>
              <w:left w:val="nil"/>
              <w:bottom w:val="nil"/>
              <w:right w:val="single" w:sz="4" w:space="0" w:color="auto"/>
            </w:tcBorders>
            <w:shd w:val="clear" w:color="auto" w:fill="auto"/>
            <w:vAlign w:val="center"/>
            <w:hideMark/>
          </w:tcPr>
          <w:p w14:paraId="77BA0E4D" w14:textId="77777777" w:rsidR="004537E3" w:rsidRPr="004537E3" w:rsidRDefault="004537E3" w:rsidP="004537E3">
            <w:pPr>
              <w:jc w:val="right"/>
              <w:rPr>
                <w:rFonts w:ascii="Bookman Old Style" w:hAnsi="Bookman Old Style" w:cs="Calibri"/>
                <w:sz w:val="16"/>
                <w:szCs w:val="16"/>
              </w:rPr>
            </w:pPr>
            <w:r w:rsidRPr="004537E3">
              <w:rPr>
                <w:rFonts w:ascii="Bookman Old Style" w:hAnsi="Bookman Old Style" w:cs="Calibri"/>
                <w:sz w:val="16"/>
                <w:szCs w:val="16"/>
              </w:rPr>
              <w:t>1 518,26</w:t>
            </w:r>
          </w:p>
        </w:tc>
        <w:tc>
          <w:tcPr>
            <w:tcW w:w="1346" w:type="dxa"/>
            <w:tcBorders>
              <w:top w:val="nil"/>
              <w:left w:val="nil"/>
              <w:bottom w:val="single" w:sz="4" w:space="0" w:color="auto"/>
              <w:right w:val="single" w:sz="4" w:space="0" w:color="auto"/>
            </w:tcBorders>
            <w:shd w:val="clear" w:color="auto" w:fill="auto"/>
            <w:vAlign w:val="center"/>
            <w:hideMark/>
          </w:tcPr>
          <w:p w14:paraId="37C3A1F9" w14:textId="77777777" w:rsidR="004537E3" w:rsidRPr="004537E3" w:rsidRDefault="004537E3" w:rsidP="004537E3">
            <w:pPr>
              <w:jc w:val="right"/>
              <w:rPr>
                <w:rFonts w:ascii="Bookman Old Style" w:hAnsi="Bookman Old Style" w:cs="Calibri"/>
                <w:sz w:val="16"/>
                <w:szCs w:val="16"/>
              </w:rPr>
            </w:pPr>
            <w:r w:rsidRPr="004537E3">
              <w:rPr>
                <w:rFonts w:ascii="Bookman Old Style" w:hAnsi="Bookman Old Style" w:cs="Calibri"/>
                <w:sz w:val="16"/>
                <w:szCs w:val="16"/>
              </w:rPr>
              <w:t>1 578,99</w:t>
            </w:r>
          </w:p>
        </w:tc>
        <w:tc>
          <w:tcPr>
            <w:tcW w:w="1346" w:type="dxa"/>
            <w:tcBorders>
              <w:top w:val="nil"/>
              <w:left w:val="nil"/>
              <w:bottom w:val="single" w:sz="4" w:space="0" w:color="auto"/>
              <w:right w:val="single" w:sz="4" w:space="0" w:color="auto"/>
            </w:tcBorders>
            <w:shd w:val="clear" w:color="auto" w:fill="auto"/>
            <w:vAlign w:val="center"/>
            <w:hideMark/>
          </w:tcPr>
          <w:p w14:paraId="6729ACFD" w14:textId="77777777" w:rsidR="004537E3" w:rsidRPr="004537E3" w:rsidRDefault="004537E3" w:rsidP="004537E3">
            <w:pPr>
              <w:jc w:val="right"/>
              <w:rPr>
                <w:rFonts w:ascii="Bookman Old Style" w:hAnsi="Bookman Old Style" w:cs="Calibri"/>
                <w:sz w:val="16"/>
                <w:szCs w:val="16"/>
              </w:rPr>
            </w:pPr>
            <w:r w:rsidRPr="004537E3">
              <w:rPr>
                <w:rFonts w:ascii="Bookman Old Style" w:hAnsi="Bookman Old Style" w:cs="Calibri"/>
                <w:sz w:val="16"/>
                <w:szCs w:val="16"/>
              </w:rPr>
              <w:t>1 642,15</w:t>
            </w:r>
          </w:p>
        </w:tc>
        <w:tc>
          <w:tcPr>
            <w:tcW w:w="1346" w:type="dxa"/>
            <w:tcBorders>
              <w:top w:val="nil"/>
              <w:left w:val="nil"/>
              <w:bottom w:val="single" w:sz="4" w:space="0" w:color="auto"/>
              <w:right w:val="single" w:sz="4" w:space="0" w:color="auto"/>
            </w:tcBorders>
            <w:shd w:val="clear" w:color="auto" w:fill="auto"/>
            <w:vAlign w:val="center"/>
            <w:hideMark/>
          </w:tcPr>
          <w:p w14:paraId="44DE5674" w14:textId="77777777" w:rsidR="004537E3" w:rsidRPr="004537E3" w:rsidRDefault="004537E3" w:rsidP="004537E3">
            <w:pPr>
              <w:jc w:val="right"/>
              <w:rPr>
                <w:rFonts w:ascii="Bookman Old Style" w:hAnsi="Bookman Old Style" w:cs="Calibri"/>
                <w:sz w:val="16"/>
                <w:szCs w:val="16"/>
              </w:rPr>
            </w:pPr>
            <w:r w:rsidRPr="004537E3">
              <w:rPr>
                <w:rFonts w:ascii="Bookman Old Style" w:hAnsi="Bookman Old Style" w:cs="Calibri"/>
                <w:sz w:val="16"/>
                <w:szCs w:val="16"/>
              </w:rPr>
              <w:t>1 707,84</w:t>
            </w:r>
          </w:p>
        </w:tc>
        <w:tc>
          <w:tcPr>
            <w:tcW w:w="1346" w:type="dxa"/>
            <w:tcBorders>
              <w:top w:val="nil"/>
              <w:left w:val="nil"/>
              <w:bottom w:val="single" w:sz="4" w:space="0" w:color="auto"/>
              <w:right w:val="single" w:sz="4" w:space="0" w:color="auto"/>
            </w:tcBorders>
            <w:shd w:val="clear" w:color="auto" w:fill="auto"/>
            <w:vAlign w:val="center"/>
            <w:hideMark/>
          </w:tcPr>
          <w:p w14:paraId="20A7733D" w14:textId="77777777" w:rsidR="004537E3" w:rsidRPr="004537E3" w:rsidRDefault="004537E3" w:rsidP="004537E3">
            <w:pPr>
              <w:jc w:val="right"/>
              <w:rPr>
                <w:rFonts w:ascii="Bookman Old Style" w:hAnsi="Bookman Old Style" w:cs="Calibri"/>
                <w:sz w:val="16"/>
                <w:szCs w:val="16"/>
              </w:rPr>
            </w:pPr>
            <w:r w:rsidRPr="004537E3">
              <w:rPr>
                <w:rFonts w:ascii="Bookman Old Style" w:hAnsi="Bookman Old Style" w:cs="Calibri"/>
                <w:sz w:val="16"/>
                <w:szCs w:val="16"/>
              </w:rPr>
              <w:t>1 776,15</w:t>
            </w:r>
          </w:p>
        </w:tc>
      </w:tr>
      <w:tr w:rsidR="004537E3" w:rsidRPr="004537E3" w14:paraId="14844BE2" w14:textId="77777777" w:rsidTr="00BD168F">
        <w:trPr>
          <w:trHeight w:val="377"/>
          <w:jc w:val="center"/>
        </w:trPr>
        <w:tc>
          <w:tcPr>
            <w:tcW w:w="3340" w:type="dxa"/>
            <w:tcBorders>
              <w:top w:val="nil"/>
              <w:left w:val="single" w:sz="4" w:space="0" w:color="auto"/>
              <w:bottom w:val="single" w:sz="4" w:space="0" w:color="auto"/>
              <w:right w:val="single" w:sz="4" w:space="0" w:color="auto"/>
            </w:tcBorders>
            <w:shd w:val="clear" w:color="auto" w:fill="auto"/>
            <w:vAlign w:val="center"/>
            <w:hideMark/>
          </w:tcPr>
          <w:p w14:paraId="42E567CA" w14:textId="77777777" w:rsidR="004537E3" w:rsidRPr="004537E3" w:rsidRDefault="004537E3" w:rsidP="004537E3">
            <w:pPr>
              <w:ind w:firstLineChars="200" w:firstLine="320"/>
              <w:rPr>
                <w:rFonts w:ascii="Bookman Old Style" w:hAnsi="Bookman Old Style" w:cs="Calibri"/>
                <w:sz w:val="16"/>
                <w:szCs w:val="16"/>
              </w:rPr>
            </w:pPr>
            <w:r w:rsidRPr="004537E3">
              <w:rPr>
                <w:rFonts w:ascii="Bookman Old Style" w:hAnsi="Bookman Old Style" w:cs="Calibri"/>
                <w:sz w:val="16"/>
                <w:szCs w:val="16"/>
              </w:rPr>
              <w:t>-уголь каменный</w:t>
            </w:r>
          </w:p>
        </w:tc>
        <w:tc>
          <w:tcPr>
            <w:tcW w:w="1182" w:type="dxa"/>
            <w:tcBorders>
              <w:top w:val="nil"/>
              <w:left w:val="nil"/>
              <w:bottom w:val="single" w:sz="4" w:space="0" w:color="auto"/>
              <w:right w:val="single" w:sz="4" w:space="0" w:color="auto"/>
            </w:tcBorders>
            <w:shd w:val="clear" w:color="auto" w:fill="auto"/>
            <w:hideMark/>
          </w:tcPr>
          <w:p w14:paraId="75CB8340" w14:textId="77777777" w:rsidR="004537E3" w:rsidRPr="004537E3" w:rsidRDefault="004537E3" w:rsidP="004537E3">
            <w:pPr>
              <w:jc w:val="center"/>
              <w:rPr>
                <w:rFonts w:ascii="Bookman Old Style" w:hAnsi="Bookman Old Style" w:cs="Calibri"/>
                <w:sz w:val="16"/>
                <w:szCs w:val="16"/>
              </w:rPr>
            </w:pPr>
            <w:r w:rsidRPr="004537E3">
              <w:rPr>
                <w:rFonts w:ascii="Bookman Old Style" w:hAnsi="Bookman Old Style" w:cs="Calibri"/>
                <w:sz w:val="16"/>
                <w:szCs w:val="16"/>
              </w:rPr>
              <w:t>руб./т</w:t>
            </w:r>
          </w:p>
        </w:tc>
        <w:tc>
          <w:tcPr>
            <w:tcW w:w="1346" w:type="dxa"/>
            <w:tcBorders>
              <w:top w:val="nil"/>
              <w:left w:val="nil"/>
              <w:bottom w:val="single" w:sz="4" w:space="0" w:color="auto"/>
              <w:right w:val="nil"/>
            </w:tcBorders>
            <w:shd w:val="clear" w:color="auto" w:fill="auto"/>
            <w:noWrap/>
            <w:vAlign w:val="center"/>
            <w:hideMark/>
          </w:tcPr>
          <w:p w14:paraId="1B772A69" w14:textId="77777777" w:rsidR="004537E3" w:rsidRPr="004537E3" w:rsidRDefault="004537E3" w:rsidP="004537E3">
            <w:pPr>
              <w:jc w:val="right"/>
              <w:rPr>
                <w:rFonts w:ascii="Bookman Old Style" w:hAnsi="Bookman Old Style" w:cs="Calibri"/>
                <w:sz w:val="16"/>
                <w:szCs w:val="16"/>
              </w:rPr>
            </w:pPr>
            <w:r w:rsidRPr="004537E3">
              <w:rPr>
                <w:rFonts w:ascii="Bookman Old Style" w:hAnsi="Bookman Old Style" w:cs="Calibri"/>
                <w:sz w:val="16"/>
                <w:szCs w:val="16"/>
              </w:rPr>
              <w:t>1 613,83</w:t>
            </w:r>
          </w:p>
        </w:tc>
        <w:tc>
          <w:tcPr>
            <w:tcW w:w="13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A2B0DF" w14:textId="77777777" w:rsidR="004537E3" w:rsidRPr="004537E3" w:rsidRDefault="004537E3" w:rsidP="004537E3">
            <w:pPr>
              <w:jc w:val="right"/>
              <w:rPr>
                <w:rFonts w:ascii="Bookman Old Style" w:hAnsi="Bookman Old Style" w:cs="Calibri"/>
                <w:sz w:val="16"/>
                <w:szCs w:val="16"/>
              </w:rPr>
            </w:pPr>
            <w:r w:rsidRPr="004537E3">
              <w:rPr>
                <w:rFonts w:ascii="Bookman Old Style" w:hAnsi="Bookman Old Style" w:cs="Calibri"/>
                <w:sz w:val="16"/>
                <w:szCs w:val="16"/>
              </w:rPr>
              <w:t>1 518,26</w:t>
            </w:r>
          </w:p>
        </w:tc>
        <w:tc>
          <w:tcPr>
            <w:tcW w:w="1346" w:type="dxa"/>
            <w:tcBorders>
              <w:top w:val="nil"/>
              <w:left w:val="nil"/>
              <w:bottom w:val="single" w:sz="4" w:space="0" w:color="auto"/>
              <w:right w:val="single" w:sz="4" w:space="0" w:color="auto"/>
            </w:tcBorders>
            <w:shd w:val="clear" w:color="auto" w:fill="auto"/>
            <w:noWrap/>
            <w:vAlign w:val="center"/>
            <w:hideMark/>
          </w:tcPr>
          <w:p w14:paraId="0D6833BB" w14:textId="77777777" w:rsidR="004537E3" w:rsidRPr="004537E3" w:rsidRDefault="004537E3" w:rsidP="004537E3">
            <w:pPr>
              <w:jc w:val="right"/>
              <w:rPr>
                <w:rFonts w:ascii="Bookman Old Style" w:hAnsi="Bookman Old Style" w:cs="Calibri"/>
                <w:sz w:val="16"/>
                <w:szCs w:val="16"/>
              </w:rPr>
            </w:pPr>
            <w:r w:rsidRPr="004537E3">
              <w:rPr>
                <w:rFonts w:ascii="Bookman Old Style" w:hAnsi="Bookman Old Style" w:cs="Calibri"/>
                <w:sz w:val="16"/>
                <w:szCs w:val="16"/>
              </w:rPr>
              <w:t>1 578,99</w:t>
            </w:r>
          </w:p>
        </w:tc>
        <w:tc>
          <w:tcPr>
            <w:tcW w:w="1346" w:type="dxa"/>
            <w:tcBorders>
              <w:top w:val="nil"/>
              <w:left w:val="nil"/>
              <w:bottom w:val="single" w:sz="4" w:space="0" w:color="auto"/>
              <w:right w:val="single" w:sz="4" w:space="0" w:color="auto"/>
            </w:tcBorders>
            <w:shd w:val="clear" w:color="auto" w:fill="auto"/>
            <w:noWrap/>
            <w:vAlign w:val="center"/>
            <w:hideMark/>
          </w:tcPr>
          <w:p w14:paraId="719542CE" w14:textId="77777777" w:rsidR="004537E3" w:rsidRPr="004537E3" w:rsidRDefault="004537E3" w:rsidP="004537E3">
            <w:pPr>
              <w:jc w:val="right"/>
              <w:rPr>
                <w:rFonts w:ascii="Bookman Old Style" w:hAnsi="Bookman Old Style" w:cs="Calibri"/>
                <w:sz w:val="16"/>
                <w:szCs w:val="16"/>
              </w:rPr>
            </w:pPr>
            <w:r w:rsidRPr="004537E3">
              <w:rPr>
                <w:rFonts w:ascii="Bookman Old Style" w:hAnsi="Bookman Old Style" w:cs="Calibri"/>
                <w:sz w:val="16"/>
                <w:szCs w:val="16"/>
              </w:rPr>
              <w:t>1 642,15</w:t>
            </w:r>
          </w:p>
        </w:tc>
        <w:tc>
          <w:tcPr>
            <w:tcW w:w="1346" w:type="dxa"/>
            <w:tcBorders>
              <w:top w:val="nil"/>
              <w:left w:val="nil"/>
              <w:bottom w:val="single" w:sz="4" w:space="0" w:color="auto"/>
              <w:right w:val="single" w:sz="4" w:space="0" w:color="auto"/>
            </w:tcBorders>
            <w:shd w:val="clear" w:color="auto" w:fill="auto"/>
            <w:noWrap/>
            <w:vAlign w:val="center"/>
            <w:hideMark/>
          </w:tcPr>
          <w:p w14:paraId="0630C9AF" w14:textId="77777777" w:rsidR="004537E3" w:rsidRPr="004537E3" w:rsidRDefault="004537E3" w:rsidP="004537E3">
            <w:pPr>
              <w:jc w:val="right"/>
              <w:rPr>
                <w:rFonts w:ascii="Bookman Old Style" w:hAnsi="Bookman Old Style" w:cs="Calibri"/>
                <w:sz w:val="16"/>
                <w:szCs w:val="16"/>
              </w:rPr>
            </w:pPr>
            <w:r w:rsidRPr="004537E3">
              <w:rPr>
                <w:rFonts w:ascii="Bookman Old Style" w:hAnsi="Bookman Old Style" w:cs="Calibri"/>
                <w:sz w:val="16"/>
                <w:szCs w:val="16"/>
              </w:rPr>
              <w:t>1 707,84</w:t>
            </w:r>
          </w:p>
        </w:tc>
        <w:tc>
          <w:tcPr>
            <w:tcW w:w="1346" w:type="dxa"/>
            <w:tcBorders>
              <w:top w:val="nil"/>
              <w:left w:val="nil"/>
              <w:bottom w:val="single" w:sz="4" w:space="0" w:color="auto"/>
              <w:right w:val="single" w:sz="4" w:space="0" w:color="auto"/>
            </w:tcBorders>
            <w:shd w:val="clear" w:color="auto" w:fill="auto"/>
            <w:noWrap/>
            <w:vAlign w:val="center"/>
            <w:hideMark/>
          </w:tcPr>
          <w:p w14:paraId="18B5E0F8" w14:textId="77777777" w:rsidR="004537E3" w:rsidRPr="004537E3" w:rsidRDefault="004537E3" w:rsidP="004537E3">
            <w:pPr>
              <w:jc w:val="right"/>
              <w:rPr>
                <w:rFonts w:ascii="Bookman Old Style" w:hAnsi="Bookman Old Style" w:cs="Calibri"/>
                <w:sz w:val="16"/>
                <w:szCs w:val="16"/>
              </w:rPr>
            </w:pPr>
            <w:r w:rsidRPr="004537E3">
              <w:rPr>
                <w:rFonts w:ascii="Bookman Old Style" w:hAnsi="Bookman Old Style" w:cs="Calibri"/>
                <w:sz w:val="16"/>
                <w:szCs w:val="16"/>
              </w:rPr>
              <w:t>1 776,15</w:t>
            </w:r>
          </w:p>
        </w:tc>
      </w:tr>
      <w:tr w:rsidR="004537E3" w:rsidRPr="004537E3" w14:paraId="4D02A3C5" w14:textId="77777777" w:rsidTr="00BD168F">
        <w:trPr>
          <w:trHeight w:val="377"/>
          <w:jc w:val="center"/>
        </w:trPr>
        <w:tc>
          <w:tcPr>
            <w:tcW w:w="3340" w:type="dxa"/>
            <w:tcBorders>
              <w:top w:val="nil"/>
              <w:left w:val="single" w:sz="4" w:space="0" w:color="auto"/>
              <w:bottom w:val="single" w:sz="4" w:space="0" w:color="auto"/>
              <w:right w:val="single" w:sz="4" w:space="0" w:color="auto"/>
            </w:tcBorders>
            <w:shd w:val="clear" w:color="auto" w:fill="auto"/>
            <w:vAlign w:val="center"/>
            <w:hideMark/>
          </w:tcPr>
          <w:p w14:paraId="325FE303" w14:textId="77777777" w:rsidR="004537E3" w:rsidRPr="004537E3" w:rsidRDefault="004537E3" w:rsidP="004537E3">
            <w:pPr>
              <w:rPr>
                <w:rFonts w:ascii="Bookman Old Style" w:hAnsi="Bookman Old Style" w:cs="Calibri"/>
                <w:sz w:val="16"/>
                <w:szCs w:val="16"/>
              </w:rPr>
            </w:pPr>
            <w:r w:rsidRPr="004537E3">
              <w:rPr>
                <w:rFonts w:ascii="Bookman Old Style" w:hAnsi="Bookman Old Style" w:cs="Calibri"/>
                <w:sz w:val="16"/>
                <w:szCs w:val="16"/>
              </w:rPr>
              <w:t>Стоимость топлива, всего, в т.ч.</w:t>
            </w:r>
          </w:p>
        </w:tc>
        <w:tc>
          <w:tcPr>
            <w:tcW w:w="1182" w:type="dxa"/>
            <w:tcBorders>
              <w:top w:val="nil"/>
              <w:left w:val="nil"/>
              <w:bottom w:val="single" w:sz="4" w:space="0" w:color="auto"/>
              <w:right w:val="single" w:sz="4" w:space="0" w:color="auto"/>
            </w:tcBorders>
            <w:shd w:val="clear" w:color="auto" w:fill="auto"/>
            <w:hideMark/>
          </w:tcPr>
          <w:p w14:paraId="2394AFA0" w14:textId="77777777" w:rsidR="004537E3" w:rsidRPr="004537E3" w:rsidRDefault="004537E3" w:rsidP="004537E3">
            <w:pPr>
              <w:jc w:val="center"/>
              <w:rPr>
                <w:rFonts w:ascii="Bookman Old Style" w:hAnsi="Bookman Old Style" w:cs="Calibri"/>
                <w:sz w:val="16"/>
                <w:szCs w:val="16"/>
              </w:rPr>
            </w:pPr>
            <w:r w:rsidRPr="004537E3">
              <w:rPr>
                <w:rFonts w:ascii="Bookman Old Style" w:hAnsi="Bookman Old Style" w:cs="Calibri"/>
                <w:sz w:val="16"/>
                <w:szCs w:val="16"/>
              </w:rPr>
              <w:t>тыс. руб.</w:t>
            </w:r>
          </w:p>
        </w:tc>
        <w:tc>
          <w:tcPr>
            <w:tcW w:w="1346" w:type="dxa"/>
            <w:tcBorders>
              <w:top w:val="nil"/>
              <w:left w:val="nil"/>
              <w:bottom w:val="single" w:sz="4" w:space="0" w:color="auto"/>
              <w:right w:val="single" w:sz="4" w:space="0" w:color="auto"/>
            </w:tcBorders>
            <w:shd w:val="clear" w:color="auto" w:fill="auto"/>
            <w:vAlign w:val="center"/>
            <w:hideMark/>
          </w:tcPr>
          <w:p w14:paraId="1A22562F" w14:textId="77777777" w:rsidR="004537E3" w:rsidRPr="004537E3" w:rsidRDefault="004537E3" w:rsidP="004537E3">
            <w:pPr>
              <w:jc w:val="right"/>
              <w:rPr>
                <w:rFonts w:ascii="Bookman Old Style" w:hAnsi="Bookman Old Style" w:cs="Calibri"/>
                <w:sz w:val="16"/>
                <w:szCs w:val="16"/>
              </w:rPr>
            </w:pPr>
            <w:r w:rsidRPr="004537E3">
              <w:rPr>
                <w:rFonts w:ascii="Bookman Old Style" w:hAnsi="Bookman Old Style" w:cs="Calibri"/>
                <w:sz w:val="16"/>
                <w:szCs w:val="16"/>
              </w:rPr>
              <w:t>84 894,27</w:t>
            </w:r>
          </w:p>
        </w:tc>
        <w:tc>
          <w:tcPr>
            <w:tcW w:w="1346" w:type="dxa"/>
            <w:tcBorders>
              <w:top w:val="nil"/>
              <w:left w:val="nil"/>
              <w:bottom w:val="single" w:sz="4" w:space="0" w:color="auto"/>
              <w:right w:val="single" w:sz="4" w:space="0" w:color="auto"/>
            </w:tcBorders>
            <w:shd w:val="clear" w:color="auto" w:fill="auto"/>
            <w:vAlign w:val="center"/>
            <w:hideMark/>
          </w:tcPr>
          <w:p w14:paraId="3251005F" w14:textId="77777777" w:rsidR="004537E3" w:rsidRPr="004537E3" w:rsidRDefault="004537E3" w:rsidP="004537E3">
            <w:pPr>
              <w:jc w:val="right"/>
              <w:rPr>
                <w:rFonts w:ascii="Bookman Old Style" w:hAnsi="Bookman Old Style" w:cs="Calibri"/>
                <w:sz w:val="16"/>
                <w:szCs w:val="16"/>
              </w:rPr>
            </w:pPr>
            <w:r w:rsidRPr="004537E3">
              <w:rPr>
                <w:rFonts w:ascii="Bookman Old Style" w:hAnsi="Bookman Old Style" w:cs="Calibri"/>
                <w:sz w:val="16"/>
                <w:szCs w:val="16"/>
              </w:rPr>
              <w:t>77 688,20</w:t>
            </w:r>
          </w:p>
        </w:tc>
        <w:tc>
          <w:tcPr>
            <w:tcW w:w="1346" w:type="dxa"/>
            <w:tcBorders>
              <w:top w:val="nil"/>
              <w:left w:val="nil"/>
              <w:bottom w:val="single" w:sz="4" w:space="0" w:color="auto"/>
              <w:right w:val="single" w:sz="4" w:space="0" w:color="auto"/>
            </w:tcBorders>
            <w:shd w:val="clear" w:color="auto" w:fill="auto"/>
            <w:vAlign w:val="center"/>
            <w:hideMark/>
          </w:tcPr>
          <w:p w14:paraId="6888184C" w14:textId="77777777" w:rsidR="004537E3" w:rsidRPr="004537E3" w:rsidRDefault="004537E3" w:rsidP="004537E3">
            <w:pPr>
              <w:jc w:val="right"/>
              <w:rPr>
                <w:rFonts w:ascii="Bookman Old Style" w:hAnsi="Bookman Old Style" w:cs="Calibri"/>
                <w:sz w:val="16"/>
                <w:szCs w:val="16"/>
              </w:rPr>
            </w:pPr>
            <w:r w:rsidRPr="004537E3">
              <w:rPr>
                <w:rFonts w:ascii="Bookman Old Style" w:hAnsi="Bookman Old Style" w:cs="Calibri"/>
                <w:sz w:val="16"/>
                <w:szCs w:val="16"/>
              </w:rPr>
              <w:t>80 795,73</w:t>
            </w:r>
          </w:p>
        </w:tc>
        <w:tc>
          <w:tcPr>
            <w:tcW w:w="1346" w:type="dxa"/>
            <w:tcBorders>
              <w:top w:val="nil"/>
              <w:left w:val="nil"/>
              <w:bottom w:val="single" w:sz="4" w:space="0" w:color="auto"/>
              <w:right w:val="single" w:sz="4" w:space="0" w:color="auto"/>
            </w:tcBorders>
            <w:shd w:val="clear" w:color="auto" w:fill="auto"/>
            <w:vAlign w:val="center"/>
            <w:hideMark/>
          </w:tcPr>
          <w:p w14:paraId="48190901" w14:textId="77777777" w:rsidR="004537E3" w:rsidRPr="004537E3" w:rsidRDefault="004537E3" w:rsidP="004537E3">
            <w:pPr>
              <w:jc w:val="right"/>
              <w:rPr>
                <w:rFonts w:ascii="Bookman Old Style" w:hAnsi="Bookman Old Style" w:cs="Calibri"/>
                <w:sz w:val="16"/>
                <w:szCs w:val="16"/>
              </w:rPr>
            </w:pPr>
            <w:r w:rsidRPr="004537E3">
              <w:rPr>
                <w:rFonts w:ascii="Bookman Old Style" w:hAnsi="Bookman Old Style" w:cs="Calibri"/>
                <w:sz w:val="16"/>
                <w:szCs w:val="16"/>
              </w:rPr>
              <w:t>84 027,56</w:t>
            </w:r>
          </w:p>
        </w:tc>
        <w:tc>
          <w:tcPr>
            <w:tcW w:w="1346" w:type="dxa"/>
            <w:tcBorders>
              <w:top w:val="nil"/>
              <w:left w:val="nil"/>
              <w:bottom w:val="single" w:sz="4" w:space="0" w:color="auto"/>
              <w:right w:val="single" w:sz="4" w:space="0" w:color="auto"/>
            </w:tcBorders>
            <w:shd w:val="clear" w:color="auto" w:fill="auto"/>
            <w:vAlign w:val="center"/>
            <w:hideMark/>
          </w:tcPr>
          <w:p w14:paraId="037B4CB3" w14:textId="77777777" w:rsidR="004537E3" w:rsidRPr="004537E3" w:rsidRDefault="004537E3" w:rsidP="004537E3">
            <w:pPr>
              <w:jc w:val="right"/>
              <w:rPr>
                <w:rFonts w:ascii="Bookman Old Style" w:hAnsi="Bookman Old Style" w:cs="Calibri"/>
                <w:sz w:val="16"/>
                <w:szCs w:val="16"/>
              </w:rPr>
            </w:pPr>
            <w:r w:rsidRPr="004537E3">
              <w:rPr>
                <w:rFonts w:ascii="Bookman Old Style" w:hAnsi="Bookman Old Style" w:cs="Calibri"/>
                <w:sz w:val="16"/>
                <w:szCs w:val="16"/>
              </w:rPr>
              <w:t>87 388,66</w:t>
            </w:r>
          </w:p>
        </w:tc>
        <w:tc>
          <w:tcPr>
            <w:tcW w:w="1346" w:type="dxa"/>
            <w:tcBorders>
              <w:top w:val="nil"/>
              <w:left w:val="nil"/>
              <w:bottom w:val="single" w:sz="4" w:space="0" w:color="auto"/>
              <w:right w:val="single" w:sz="4" w:space="0" w:color="auto"/>
            </w:tcBorders>
            <w:shd w:val="clear" w:color="auto" w:fill="auto"/>
            <w:vAlign w:val="center"/>
            <w:hideMark/>
          </w:tcPr>
          <w:p w14:paraId="2C3A20A2" w14:textId="77777777" w:rsidR="004537E3" w:rsidRPr="004537E3" w:rsidRDefault="004537E3" w:rsidP="004537E3">
            <w:pPr>
              <w:jc w:val="right"/>
              <w:rPr>
                <w:rFonts w:ascii="Bookman Old Style" w:hAnsi="Bookman Old Style" w:cs="Calibri"/>
                <w:sz w:val="16"/>
                <w:szCs w:val="16"/>
              </w:rPr>
            </w:pPr>
            <w:r w:rsidRPr="004537E3">
              <w:rPr>
                <w:rFonts w:ascii="Bookman Old Style" w:hAnsi="Bookman Old Style" w:cs="Calibri"/>
                <w:sz w:val="16"/>
                <w:szCs w:val="16"/>
              </w:rPr>
              <w:t>90 884,20</w:t>
            </w:r>
          </w:p>
        </w:tc>
      </w:tr>
      <w:tr w:rsidR="004537E3" w:rsidRPr="004537E3" w14:paraId="09E4F3C0" w14:textId="77777777" w:rsidTr="00BD168F">
        <w:trPr>
          <w:trHeight w:val="377"/>
          <w:jc w:val="center"/>
        </w:trPr>
        <w:tc>
          <w:tcPr>
            <w:tcW w:w="3340" w:type="dxa"/>
            <w:tcBorders>
              <w:top w:val="nil"/>
              <w:left w:val="single" w:sz="4" w:space="0" w:color="auto"/>
              <w:bottom w:val="single" w:sz="4" w:space="0" w:color="auto"/>
              <w:right w:val="single" w:sz="4" w:space="0" w:color="auto"/>
            </w:tcBorders>
            <w:shd w:val="clear" w:color="auto" w:fill="auto"/>
            <w:vAlign w:val="center"/>
            <w:hideMark/>
          </w:tcPr>
          <w:p w14:paraId="795189E4" w14:textId="77777777" w:rsidR="004537E3" w:rsidRPr="004537E3" w:rsidRDefault="004537E3" w:rsidP="004537E3">
            <w:pPr>
              <w:ind w:firstLineChars="200" w:firstLine="320"/>
              <w:rPr>
                <w:rFonts w:ascii="Bookman Old Style" w:hAnsi="Bookman Old Style" w:cs="Calibri"/>
                <w:sz w:val="16"/>
                <w:szCs w:val="16"/>
              </w:rPr>
            </w:pPr>
            <w:r w:rsidRPr="004537E3">
              <w:rPr>
                <w:rFonts w:ascii="Bookman Old Style" w:hAnsi="Bookman Old Style" w:cs="Calibri"/>
                <w:sz w:val="16"/>
                <w:szCs w:val="16"/>
              </w:rPr>
              <w:t>-уголь каменный</w:t>
            </w:r>
          </w:p>
        </w:tc>
        <w:tc>
          <w:tcPr>
            <w:tcW w:w="1182" w:type="dxa"/>
            <w:tcBorders>
              <w:top w:val="nil"/>
              <w:left w:val="nil"/>
              <w:bottom w:val="single" w:sz="4" w:space="0" w:color="auto"/>
              <w:right w:val="single" w:sz="4" w:space="0" w:color="auto"/>
            </w:tcBorders>
            <w:shd w:val="clear" w:color="auto" w:fill="auto"/>
            <w:hideMark/>
          </w:tcPr>
          <w:p w14:paraId="4823DB0D" w14:textId="77777777" w:rsidR="004537E3" w:rsidRPr="004537E3" w:rsidRDefault="004537E3" w:rsidP="004537E3">
            <w:pPr>
              <w:jc w:val="center"/>
              <w:rPr>
                <w:rFonts w:ascii="Bookman Old Style" w:hAnsi="Bookman Old Style" w:cs="Calibri"/>
                <w:sz w:val="16"/>
                <w:szCs w:val="16"/>
              </w:rPr>
            </w:pPr>
            <w:r w:rsidRPr="004537E3">
              <w:rPr>
                <w:rFonts w:ascii="Bookman Old Style" w:hAnsi="Bookman Old Style" w:cs="Calibri"/>
                <w:sz w:val="16"/>
                <w:szCs w:val="16"/>
              </w:rPr>
              <w:t>тыс. руб.</w:t>
            </w:r>
          </w:p>
        </w:tc>
        <w:tc>
          <w:tcPr>
            <w:tcW w:w="1346" w:type="dxa"/>
            <w:tcBorders>
              <w:top w:val="nil"/>
              <w:left w:val="nil"/>
              <w:bottom w:val="single" w:sz="4" w:space="0" w:color="auto"/>
              <w:right w:val="single" w:sz="4" w:space="0" w:color="auto"/>
            </w:tcBorders>
            <w:shd w:val="clear" w:color="auto" w:fill="auto"/>
            <w:noWrap/>
            <w:vAlign w:val="center"/>
            <w:hideMark/>
          </w:tcPr>
          <w:p w14:paraId="229758DE" w14:textId="77777777" w:rsidR="004537E3" w:rsidRPr="004537E3" w:rsidRDefault="004537E3" w:rsidP="004537E3">
            <w:pPr>
              <w:jc w:val="right"/>
              <w:rPr>
                <w:rFonts w:ascii="Bookman Old Style" w:hAnsi="Bookman Old Style" w:cs="Calibri"/>
                <w:sz w:val="16"/>
                <w:szCs w:val="16"/>
              </w:rPr>
            </w:pPr>
            <w:r w:rsidRPr="004537E3">
              <w:rPr>
                <w:rFonts w:ascii="Bookman Old Style" w:hAnsi="Bookman Old Style" w:cs="Calibri"/>
                <w:sz w:val="16"/>
                <w:szCs w:val="16"/>
              </w:rPr>
              <w:t>84 894,27</w:t>
            </w:r>
          </w:p>
        </w:tc>
        <w:tc>
          <w:tcPr>
            <w:tcW w:w="1346" w:type="dxa"/>
            <w:tcBorders>
              <w:top w:val="nil"/>
              <w:left w:val="nil"/>
              <w:bottom w:val="single" w:sz="4" w:space="0" w:color="auto"/>
              <w:right w:val="single" w:sz="4" w:space="0" w:color="auto"/>
            </w:tcBorders>
            <w:shd w:val="clear" w:color="auto" w:fill="auto"/>
            <w:noWrap/>
            <w:vAlign w:val="center"/>
            <w:hideMark/>
          </w:tcPr>
          <w:p w14:paraId="2338F9A4" w14:textId="77777777" w:rsidR="004537E3" w:rsidRPr="004537E3" w:rsidRDefault="004537E3" w:rsidP="004537E3">
            <w:pPr>
              <w:jc w:val="right"/>
              <w:rPr>
                <w:rFonts w:ascii="Bookman Old Style" w:hAnsi="Bookman Old Style" w:cs="Calibri"/>
                <w:sz w:val="16"/>
                <w:szCs w:val="16"/>
              </w:rPr>
            </w:pPr>
            <w:r w:rsidRPr="004537E3">
              <w:rPr>
                <w:rFonts w:ascii="Bookman Old Style" w:hAnsi="Bookman Old Style" w:cs="Calibri"/>
                <w:sz w:val="16"/>
                <w:szCs w:val="16"/>
              </w:rPr>
              <w:t>77 688,20</w:t>
            </w:r>
          </w:p>
        </w:tc>
        <w:tc>
          <w:tcPr>
            <w:tcW w:w="1346" w:type="dxa"/>
            <w:tcBorders>
              <w:top w:val="nil"/>
              <w:left w:val="nil"/>
              <w:bottom w:val="single" w:sz="4" w:space="0" w:color="auto"/>
              <w:right w:val="single" w:sz="4" w:space="0" w:color="auto"/>
            </w:tcBorders>
            <w:shd w:val="clear" w:color="auto" w:fill="auto"/>
            <w:noWrap/>
            <w:vAlign w:val="center"/>
            <w:hideMark/>
          </w:tcPr>
          <w:p w14:paraId="5BCDDCDF" w14:textId="77777777" w:rsidR="004537E3" w:rsidRPr="004537E3" w:rsidRDefault="004537E3" w:rsidP="004537E3">
            <w:pPr>
              <w:jc w:val="right"/>
              <w:rPr>
                <w:rFonts w:ascii="Bookman Old Style" w:hAnsi="Bookman Old Style" w:cs="Calibri"/>
                <w:sz w:val="16"/>
                <w:szCs w:val="16"/>
              </w:rPr>
            </w:pPr>
            <w:r w:rsidRPr="004537E3">
              <w:rPr>
                <w:rFonts w:ascii="Bookman Old Style" w:hAnsi="Bookman Old Style" w:cs="Calibri"/>
                <w:sz w:val="16"/>
                <w:szCs w:val="16"/>
              </w:rPr>
              <w:t>80 795,73</w:t>
            </w:r>
          </w:p>
        </w:tc>
        <w:tc>
          <w:tcPr>
            <w:tcW w:w="1346" w:type="dxa"/>
            <w:tcBorders>
              <w:top w:val="nil"/>
              <w:left w:val="nil"/>
              <w:bottom w:val="single" w:sz="4" w:space="0" w:color="auto"/>
              <w:right w:val="single" w:sz="4" w:space="0" w:color="auto"/>
            </w:tcBorders>
            <w:shd w:val="clear" w:color="auto" w:fill="auto"/>
            <w:noWrap/>
            <w:vAlign w:val="center"/>
            <w:hideMark/>
          </w:tcPr>
          <w:p w14:paraId="039F3E1E" w14:textId="77777777" w:rsidR="004537E3" w:rsidRPr="004537E3" w:rsidRDefault="004537E3" w:rsidP="004537E3">
            <w:pPr>
              <w:jc w:val="right"/>
              <w:rPr>
                <w:rFonts w:ascii="Bookman Old Style" w:hAnsi="Bookman Old Style" w:cs="Calibri"/>
                <w:sz w:val="16"/>
                <w:szCs w:val="16"/>
              </w:rPr>
            </w:pPr>
            <w:r w:rsidRPr="004537E3">
              <w:rPr>
                <w:rFonts w:ascii="Bookman Old Style" w:hAnsi="Bookman Old Style" w:cs="Calibri"/>
                <w:sz w:val="16"/>
                <w:szCs w:val="16"/>
              </w:rPr>
              <w:t>84 027,56</w:t>
            </w:r>
          </w:p>
        </w:tc>
        <w:tc>
          <w:tcPr>
            <w:tcW w:w="1346" w:type="dxa"/>
            <w:tcBorders>
              <w:top w:val="nil"/>
              <w:left w:val="nil"/>
              <w:bottom w:val="single" w:sz="4" w:space="0" w:color="auto"/>
              <w:right w:val="single" w:sz="4" w:space="0" w:color="auto"/>
            </w:tcBorders>
            <w:shd w:val="clear" w:color="auto" w:fill="auto"/>
            <w:noWrap/>
            <w:vAlign w:val="center"/>
            <w:hideMark/>
          </w:tcPr>
          <w:p w14:paraId="0F1EB5FB" w14:textId="77777777" w:rsidR="004537E3" w:rsidRPr="004537E3" w:rsidRDefault="004537E3" w:rsidP="004537E3">
            <w:pPr>
              <w:jc w:val="right"/>
              <w:rPr>
                <w:rFonts w:ascii="Bookman Old Style" w:hAnsi="Bookman Old Style" w:cs="Calibri"/>
                <w:sz w:val="16"/>
                <w:szCs w:val="16"/>
              </w:rPr>
            </w:pPr>
            <w:r w:rsidRPr="004537E3">
              <w:rPr>
                <w:rFonts w:ascii="Bookman Old Style" w:hAnsi="Bookman Old Style" w:cs="Calibri"/>
                <w:sz w:val="16"/>
                <w:szCs w:val="16"/>
              </w:rPr>
              <w:t>87 388,66</w:t>
            </w:r>
          </w:p>
        </w:tc>
        <w:tc>
          <w:tcPr>
            <w:tcW w:w="1346" w:type="dxa"/>
            <w:tcBorders>
              <w:top w:val="nil"/>
              <w:left w:val="nil"/>
              <w:bottom w:val="single" w:sz="4" w:space="0" w:color="auto"/>
              <w:right w:val="single" w:sz="4" w:space="0" w:color="auto"/>
            </w:tcBorders>
            <w:shd w:val="clear" w:color="auto" w:fill="auto"/>
            <w:noWrap/>
            <w:vAlign w:val="center"/>
            <w:hideMark/>
          </w:tcPr>
          <w:p w14:paraId="283810B0" w14:textId="77777777" w:rsidR="004537E3" w:rsidRPr="004537E3" w:rsidRDefault="004537E3" w:rsidP="004537E3">
            <w:pPr>
              <w:jc w:val="right"/>
              <w:rPr>
                <w:rFonts w:ascii="Bookman Old Style" w:hAnsi="Bookman Old Style" w:cs="Calibri"/>
                <w:sz w:val="16"/>
                <w:szCs w:val="16"/>
              </w:rPr>
            </w:pPr>
            <w:r w:rsidRPr="004537E3">
              <w:rPr>
                <w:rFonts w:ascii="Bookman Old Style" w:hAnsi="Bookman Old Style" w:cs="Calibri"/>
                <w:sz w:val="16"/>
                <w:szCs w:val="16"/>
              </w:rPr>
              <w:t>90 884,20</w:t>
            </w:r>
          </w:p>
        </w:tc>
      </w:tr>
      <w:tr w:rsidR="004537E3" w:rsidRPr="004537E3" w14:paraId="20936B82" w14:textId="77777777" w:rsidTr="00BD168F">
        <w:trPr>
          <w:trHeight w:val="377"/>
          <w:jc w:val="center"/>
        </w:trPr>
        <w:tc>
          <w:tcPr>
            <w:tcW w:w="3340" w:type="dxa"/>
            <w:tcBorders>
              <w:top w:val="nil"/>
              <w:left w:val="single" w:sz="4" w:space="0" w:color="auto"/>
              <w:bottom w:val="single" w:sz="4" w:space="0" w:color="auto"/>
              <w:right w:val="single" w:sz="4" w:space="0" w:color="auto"/>
            </w:tcBorders>
            <w:shd w:val="clear" w:color="auto" w:fill="auto"/>
            <w:hideMark/>
          </w:tcPr>
          <w:p w14:paraId="2F67CEFD" w14:textId="77777777" w:rsidR="004537E3" w:rsidRPr="004537E3" w:rsidRDefault="004537E3" w:rsidP="004537E3">
            <w:pPr>
              <w:rPr>
                <w:rFonts w:ascii="Bookman Old Style" w:hAnsi="Bookman Old Style" w:cs="Calibri"/>
                <w:sz w:val="16"/>
                <w:szCs w:val="16"/>
              </w:rPr>
            </w:pPr>
            <w:r w:rsidRPr="004537E3">
              <w:rPr>
                <w:rFonts w:ascii="Bookman Old Style" w:hAnsi="Bookman Old Style" w:cs="Calibri"/>
                <w:sz w:val="16"/>
                <w:szCs w:val="16"/>
              </w:rPr>
              <w:t>Цена транспортировки, всего, в т.ч.</w:t>
            </w:r>
          </w:p>
        </w:tc>
        <w:tc>
          <w:tcPr>
            <w:tcW w:w="1182" w:type="dxa"/>
            <w:tcBorders>
              <w:top w:val="nil"/>
              <w:left w:val="nil"/>
              <w:bottom w:val="single" w:sz="4" w:space="0" w:color="auto"/>
              <w:right w:val="single" w:sz="4" w:space="0" w:color="auto"/>
            </w:tcBorders>
            <w:shd w:val="clear" w:color="auto" w:fill="auto"/>
            <w:hideMark/>
          </w:tcPr>
          <w:p w14:paraId="3C7C8944" w14:textId="77777777" w:rsidR="004537E3" w:rsidRPr="004537E3" w:rsidRDefault="004537E3" w:rsidP="004537E3">
            <w:pPr>
              <w:jc w:val="center"/>
              <w:rPr>
                <w:rFonts w:ascii="Bookman Old Style" w:hAnsi="Bookman Old Style" w:cs="Calibri"/>
                <w:sz w:val="16"/>
                <w:szCs w:val="16"/>
              </w:rPr>
            </w:pPr>
            <w:r w:rsidRPr="004537E3">
              <w:rPr>
                <w:rFonts w:ascii="Bookman Old Style" w:hAnsi="Bookman Old Style" w:cs="Calibri"/>
                <w:sz w:val="16"/>
                <w:szCs w:val="16"/>
              </w:rPr>
              <w:t>руб/т</w:t>
            </w:r>
          </w:p>
        </w:tc>
        <w:tc>
          <w:tcPr>
            <w:tcW w:w="1346" w:type="dxa"/>
            <w:tcBorders>
              <w:top w:val="nil"/>
              <w:left w:val="nil"/>
              <w:bottom w:val="single" w:sz="4" w:space="0" w:color="auto"/>
              <w:right w:val="single" w:sz="4" w:space="0" w:color="auto"/>
            </w:tcBorders>
            <w:shd w:val="clear" w:color="auto" w:fill="auto"/>
            <w:vAlign w:val="center"/>
            <w:hideMark/>
          </w:tcPr>
          <w:p w14:paraId="10AAC8E0" w14:textId="77777777" w:rsidR="004537E3" w:rsidRPr="004537E3" w:rsidRDefault="004537E3" w:rsidP="004537E3">
            <w:pPr>
              <w:jc w:val="right"/>
              <w:rPr>
                <w:rFonts w:ascii="Bookman Old Style" w:hAnsi="Bookman Old Style" w:cs="Calibri"/>
                <w:sz w:val="16"/>
                <w:szCs w:val="16"/>
              </w:rPr>
            </w:pPr>
            <w:r w:rsidRPr="004537E3">
              <w:rPr>
                <w:rFonts w:ascii="Bookman Old Style" w:hAnsi="Bookman Old Style" w:cs="Calibri"/>
                <w:sz w:val="16"/>
                <w:szCs w:val="16"/>
              </w:rPr>
              <w:t>602,93</w:t>
            </w:r>
          </w:p>
        </w:tc>
        <w:tc>
          <w:tcPr>
            <w:tcW w:w="1346" w:type="dxa"/>
            <w:tcBorders>
              <w:top w:val="nil"/>
              <w:left w:val="nil"/>
              <w:bottom w:val="single" w:sz="4" w:space="0" w:color="auto"/>
              <w:right w:val="single" w:sz="4" w:space="0" w:color="auto"/>
            </w:tcBorders>
            <w:shd w:val="clear" w:color="auto" w:fill="auto"/>
            <w:vAlign w:val="center"/>
            <w:hideMark/>
          </w:tcPr>
          <w:p w14:paraId="02E904AF" w14:textId="77777777" w:rsidR="004537E3" w:rsidRPr="004537E3" w:rsidRDefault="004537E3" w:rsidP="004537E3">
            <w:pPr>
              <w:jc w:val="right"/>
              <w:rPr>
                <w:rFonts w:ascii="Bookman Old Style" w:hAnsi="Bookman Old Style" w:cs="Calibri"/>
                <w:sz w:val="16"/>
                <w:szCs w:val="16"/>
              </w:rPr>
            </w:pPr>
            <w:r w:rsidRPr="004537E3">
              <w:rPr>
                <w:rFonts w:ascii="Bookman Old Style" w:hAnsi="Bookman Old Style" w:cs="Calibri"/>
                <w:sz w:val="16"/>
                <w:szCs w:val="16"/>
              </w:rPr>
              <w:t>602,66</w:t>
            </w:r>
          </w:p>
        </w:tc>
        <w:tc>
          <w:tcPr>
            <w:tcW w:w="1346" w:type="dxa"/>
            <w:tcBorders>
              <w:top w:val="nil"/>
              <w:left w:val="nil"/>
              <w:bottom w:val="single" w:sz="4" w:space="0" w:color="auto"/>
              <w:right w:val="single" w:sz="4" w:space="0" w:color="auto"/>
            </w:tcBorders>
            <w:shd w:val="clear" w:color="auto" w:fill="auto"/>
            <w:vAlign w:val="center"/>
            <w:hideMark/>
          </w:tcPr>
          <w:p w14:paraId="40654FBE" w14:textId="77777777" w:rsidR="004537E3" w:rsidRPr="004537E3" w:rsidRDefault="004537E3" w:rsidP="004537E3">
            <w:pPr>
              <w:jc w:val="right"/>
              <w:rPr>
                <w:rFonts w:ascii="Bookman Old Style" w:hAnsi="Bookman Old Style" w:cs="Calibri"/>
                <w:sz w:val="16"/>
                <w:szCs w:val="16"/>
              </w:rPr>
            </w:pPr>
            <w:r w:rsidRPr="004537E3">
              <w:rPr>
                <w:rFonts w:ascii="Bookman Old Style" w:hAnsi="Bookman Old Style" w:cs="Calibri"/>
                <w:sz w:val="16"/>
                <w:szCs w:val="16"/>
              </w:rPr>
              <w:t>626,77</w:t>
            </w:r>
          </w:p>
        </w:tc>
        <w:tc>
          <w:tcPr>
            <w:tcW w:w="1346" w:type="dxa"/>
            <w:tcBorders>
              <w:top w:val="nil"/>
              <w:left w:val="nil"/>
              <w:bottom w:val="single" w:sz="4" w:space="0" w:color="auto"/>
              <w:right w:val="single" w:sz="4" w:space="0" w:color="auto"/>
            </w:tcBorders>
            <w:shd w:val="clear" w:color="auto" w:fill="auto"/>
            <w:vAlign w:val="center"/>
            <w:hideMark/>
          </w:tcPr>
          <w:p w14:paraId="09B0FF46" w14:textId="77777777" w:rsidR="004537E3" w:rsidRPr="004537E3" w:rsidRDefault="004537E3" w:rsidP="004537E3">
            <w:pPr>
              <w:jc w:val="right"/>
              <w:rPr>
                <w:rFonts w:ascii="Bookman Old Style" w:hAnsi="Bookman Old Style" w:cs="Calibri"/>
                <w:sz w:val="16"/>
                <w:szCs w:val="16"/>
              </w:rPr>
            </w:pPr>
            <w:r w:rsidRPr="004537E3">
              <w:rPr>
                <w:rFonts w:ascii="Bookman Old Style" w:hAnsi="Bookman Old Style" w:cs="Calibri"/>
                <w:sz w:val="16"/>
                <w:szCs w:val="16"/>
              </w:rPr>
              <w:t>651,84</w:t>
            </w:r>
          </w:p>
        </w:tc>
        <w:tc>
          <w:tcPr>
            <w:tcW w:w="1346" w:type="dxa"/>
            <w:tcBorders>
              <w:top w:val="nil"/>
              <w:left w:val="nil"/>
              <w:bottom w:val="single" w:sz="4" w:space="0" w:color="auto"/>
              <w:right w:val="single" w:sz="4" w:space="0" w:color="auto"/>
            </w:tcBorders>
            <w:shd w:val="clear" w:color="auto" w:fill="auto"/>
            <w:vAlign w:val="center"/>
            <w:hideMark/>
          </w:tcPr>
          <w:p w14:paraId="663DE357" w14:textId="77777777" w:rsidR="004537E3" w:rsidRPr="004537E3" w:rsidRDefault="004537E3" w:rsidP="004537E3">
            <w:pPr>
              <w:jc w:val="right"/>
              <w:rPr>
                <w:rFonts w:ascii="Bookman Old Style" w:hAnsi="Bookman Old Style" w:cs="Calibri"/>
                <w:sz w:val="16"/>
                <w:szCs w:val="16"/>
              </w:rPr>
            </w:pPr>
            <w:r w:rsidRPr="004537E3">
              <w:rPr>
                <w:rFonts w:ascii="Bookman Old Style" w:hAnsi="Bookman Old Style" w:cs="Calibri"/>
                <w:sz w:val="16"/>
                <w:szCs w:val="16"/>
              </w:rPr>
              <w:t>677,91</w:t>
            </w:r>
          </w:p>
        </w:tc>
        <w:tc>
          <w:tcPr>
            <w:tcW w:w="1346" w:type="dxa"/>
            <w:tcBorders>
              <w:top w:val="nil"/>
              <w:left w:val="nil"/>
              <w:bottom w:val="single" w:sz="4" w:space="0" w:color="auto"/>
              <w:right w:val="single" w:sz="4" w:space="0" w:color="auto"/>
            </w:tcBorders>
            <w:shd w:val="clear" w:color="auto" w:fill="auto"/>
            <w:vAlign w:val="center"/>
            <w:hideMark/>
          </w:tcPr>
          <w:p w14:paraId="6F47624F" w14:textId="77777777" w:rsidR="004537E3" w:rsidRPr="004537E3" w:rsidRDefault="004537E3" w:rsidP="004537E3">
            <w:pPr>
              <w:jc w:val="right"/>
              <w:rPr>
                <w:rFonts w:ascii="Bookman Old Style" w:hAnsi="Bookman Old Style" w:cs="Calibri"/>
                <w:sz w:val="16"/>
                <w:szCs w:val="16"/>
              </w:rPr>
            </w:pPr>
            <w:r w:rsidRPr="004537E3">
              <w:rPr>
                <w:rFonts w:ascii="Bookman Old Style" w:hAnsi="Bookman Old Style" w:cs="Calibri"/>
                <w:sz w:val="16"/>
                <w:szCs w:val="16"/>
              </w:rPr>
              <w:t>705,03</w:t>
            </w:r>
          </w:p>
        </w:tc>
      </w:tr>
      <w:tr w:rsidR="004537E3" w:rsidRPr="004537E3" w14:paraId="624A03AF" w14:textId="77777777" w:rsidTr="00BD168F">
        <w:trPr>
          <w:trHeight w:val="377"/>
          <w:jc w:val="center"/>
        </w:trPr>
        <w:tc>
          <w:tcPr>
            <w:tcW w:w="3340" w:type="dxa"/>
            <w:tcBorders>
              <w:top w:val="nil"/>
              <w:left w:val="single" w:sz="4" w:space="0" w:color="auto"/>
              <w:bottom w:val="single" w:sz="4" w:space="0" w:color="auto"/>
              <w:right w:val="single" w:sz="4" w:space="0" w:color="auto"/>
            </w:tcBorders>
            <w:shd w:val="clear" w:color="auto" w:fill="auto"/>
            <w:hideMark/>
          </w:tcPr>
          <w:p w14:paraId="529028FA" w14:textId="77777777" w:rsidR="004537E3" w:rsidRPr="004537E3" w:rsidRDefault="004537E3" w:rsidP="004537E3">
            <w:pPr>
              <w:ind w:firstLineChars="200" w:firstLine="320"/>
              <w:rPr>
                <w:rFonts w:ascii="Bookman Old Style" w:hAnsi="Bookman Old Style" w:cs="Calibri"/>
                <w:sz w:val="16"/>
                <w:szCs w:val="16"/>
              </w:rPr>
            </w:pPr>
            <w:r w:rsidRPr="004537E3">
              <w:rPr>
                <w:rFonts w:ascii="Bookman Old Style" w:hAnsi="Bookman Old Style" w:cs="Calibri"/>
                <w:sz w:val="16"/>
                <w:szCs w:val="16"/>
              </w:rPr>
              <w:t>-ж/д перевозки</w:t>
            </w:r>
          </w:p>
        </w:tc>
        <w:tc>
          <w:tcPr>
            <w:tcW w:w="1182" w:type="dxa"/>
            <w:tcBorders>
              <w:top w:val="nil"/>
              <w:left w:val="nil"/>
              <w:bottom w:val="single" w:sz="4" w:space="0" w:color="auto"/>
              <w:right w:val="single" w:sz="4" w:space="0" w:color="auto"/>
            </w:tcBorders>
            <w:shd w:val="clear" w:color="auto" w:fill="auto"/>
            <w:hideMark/>
          </w:tcPr>
          <w:p w14:paraId="7F80D4FC" w14:textId="77777777" w:rsidR="004537E3" w:rsidRPr="004537E3" w:rsidRDefault="004537E3" w:rsidP="004537E3">
            <w:pPr>
              <w:jc w:val="center"/>
              <w:rPr>
                <w:rFonts w:ascii="Bookman Old Style" w:hAnsi="Bookman Old Style" w:cs="Calibri"/>
                <w:sz w:val="16"/>
                <w:szCs w:val="16"/>
              </w:rPr>
            </w:pPr>
            <w:r w:rsidRPr="004537E3">
              <w:rPr>
                <w:rFonts w:ascii="Bookman Old Style" w:hAnsi="Bookman Old Style" w:cs="Calibri"/>
                <w:sz w:val="16"/>
                <w:szCs w:val="16"/>
              </w:rPr>
              <w:t>руб/т</w:t>
            </w:r>
          </w:p>
        </w:tc>
        <w:tc>
          <w:tcPr>
            <w:tcW w:w="1346" w:type="dxa"/>
            <w:tcBorders>
              <w:top w:val="nil"/>
              <w:left w:val="nil"/>
              <w:bottom w:val="single" w:sz="4" w:space="0" w:color="auto"/>
              <w:right w:val="single" w:sz="4" w:space="0" w:color="auto"/>
            </w:tcBorders>
            <w:shd w:val="clear" w:color="auto" w:fill="auto"/>
            <w:noWrap/>
            <w:vAlign w:val="center"/>
            <w:hideMark/>
          </w:tcPr>
          <w:p w14:paraId="0C77C368" w14:textId="77777777" w:rsidR="004537E3" w:rsidRPr="004537E3" w:rsidRDefault="004537E3" w:rsidP="004537E3">
            <w:pPr>
              <w:jc w:val="right"/>
              <w:rPr>
                <w:rFonts w:ascii="Bookman Old Style" w:hAnsi="Bookman Old Style" w:cs="Calibri"/>
                <w:sz w:val="16"/>
                <w:szCs w:val="16"/>
              </w:rPr>
            </w:pPr>
            <w:r w:rsidRPr="004537E3">
              <w:rPr>
                <w:rFonts w:ascii="Bookman Old Style" w:hAnsi="Bookman Old Style" w:cs="Calibri"/>
                <w:sz w:val="16"/>
                <w:szCs w:val="16"/>
              </w:rPr>
              <w:t>0,00</w:t>
            </w:r>
          </w:p>
        </w:tc>
        <w:tc>
          <w:tcPr>
            <w:tcW w:w="1346" w:type="dxa"/>
            <w:tcBorders>
              <w:top w:val="nil"/>
              <w:left w:val="nil"/>
              <w:bottom w:val="single" w:sz="4" w:space="0" w:color="auto"/>
              <w:right w:val="single" w:sz="4" w:space="0" w:color="auto"/>
            </w:tcBorders>
            <w:shd w:val="clear" w:color="auto" w:fill="auto"/>
            <w:noWrap/>
            <w:vAlign w:val="center"/>
            <w:hideMark/>
          </w:tcPr>
          <w:p w14:paraId="699029FF" w14:textId="77777777" w:rsidR="004537E3" w:rsidRPr="004537E3" w:rsidRDefault="004537E3" w:rsidP="004537E3">
            <w:pPr>
              <w:jc w:val="right"/>
              <w:rPr>
                <w:rFonts w:ascii="Bookman Old Style" w:hAnsi="Bookman Old Style" w:cs="Calibri"/>
                <w:sz w:val="16"/>
                <w:szCs w:val="16"/>
              </w:rPr>
            </w:pPr>
            <w:r w:rsidRPr="004537E3">
              <w:rPr>
                <w:rFonts w:ascii="Bookman Old Style" w:hAnsi="Bookman Old Style" w:cs="Calibri"/>
                <w:sz w:val="16"/>
                <w:szCs w:val="16"/>
              </w:rPr>
              <w:t>0,00</w:t>
            </w:r>
          </w:p>
        </w:tc>
        <w:tc>
          <w:tcPr>
            <w:tcW w:w="1346" w:type="dxa"/>
            <w:tcBorders>
              <w:top w:val="nil"/>
              <w:left w:val="nil"/>
              <w:bottom w:val="single" w:sz="4" w:space="0" w:color="auto"/>
              <w:right w:val="single" w:sz="4" w:space="0" w:color="auto"/>
            </w:tcBorders>
            <w:shd w:val="clear" w:color="auto" w:fill="auto"/>
            <w:noWrap/>
            <w:vAlign w:val="center"/>
            <w:hideMark/>
          </w:tcPr>
          <w:p w14:paraId="5AA804D6" w14:textId="77777777" w:rsidR="004537E3" w:rsidRPr="004537E3" w:rsidRDefault="004537E3" w:rsidP="004537E3">
            <w:pPr>
              <w:jc w:val="right"/>
              <w:rPr>
                <w:rFonts w:ascii="Bookman Old Style" w:hAnsi="Bookman Old Style" w:cs="Calibri"/>
                <w:sz w:val="16"/>
                <w:szCs w:val="16"/>
              </w:rPr>
            </w:pPr>
            <w:r w:rsidRPr="004537E3">
              <w:rPr>
                <w:rFonts w:ascii="Bookman Old Style" w:hAnsi="Bookman Old Style" w:cs="Calibri"/>
                <w:sz w:val="16"/>
                <w:szCs w:val="16"/>
              </w:rPr>
              <w:t>0,00</w:t>
            </w:r>
          </w:p>
        </w:tc>
        <w:tc>
          <w:tcPr>
            <w:tcW w:w="1346" w:type="dxa"/>
            <w:tcBorders>
              <w:top w:val="nil"/>
              <w:left w:val="nil"/>
              <w:bottom w:val="single" w:sz="4" w:space="0" w:color="auto"/>
              <w:right w:val="single" w:sz="4" w:space="0" w:color="auto"/>
            </w:tcBorders>
            <w:shd w:val="clear" w:color="auto" w:fill="auto"/>
            <w:noWrap/>
            <w:vAlign w:val="center"/>
            <w:hideMark/>
          </w:tcPr>
          <w:p w14:paraId="7ACE607A" w14:textId="77777777" w:rsidR="004537E3" w:rsidRPr="004537E3" w:rsidRDefault="004537E3" w:rsidP="004537E3">
            <w:pPr>
              <w:jc w:val="right"/>
              <w:rPr>
                <w:rFonts w:ascii="Bookman Old Style" w:hAnsi="Bookman Old Style" w:cs="Calibri"/>
                <w:sz w:val="16"/>
                <w:szCs w:val="16"/>
              </w:rPr>
            </w:pPr>
            <w:r w:rsidRPr="004537E3">
              <w:rPr>
                <w:rFonts w:ascii="Bookman Old Style" w:hAnsi="Bookman Old Style" w:cs="Calibri"/>
                <w:sz w:val="16"/>
                <w:szCs w:val="16"/>
              </w:rPr>
              <w:t>0,00</w:t>
            </w:r>
          </w:p>
        </w:tc>
        <w:tc>
          <w:tcPr>
            <w:tcW w:w="1346" w:type="dxa"/>
            <w:tcBorders>
              <w:top w:val="nil"/>
              <w:left w:val="nil"/>
              <w:bottom w:val="single" w:sz="4" w:space="0" w:color="auto"/>
              <w:right w:val="single" w:sz="4" w:space="0" w:color="auto"/>
            </w:tcBorders>
            <w:shd w:val="clear" w:color="auto" w:fill="auto"/>
            <w:noWrap/>
            <w:vAlign w:val="center"/>
            <w:hideMark/>
          </w:tcPr>
          <w:p w14:paraId="5A58273F" w14:textId="77777777" w:rsidR="004537E3" w:rsidRPr="004537E3" w:rsidRDefault="004537E3" w:rsidP="004537E3">
            <w:pPr>
              <w:jc w:val="right"/>
              <w:rPr>
                <w:rFonts w:ascii="Bookman Old Style" w:hAnsi="Bookman Old Style" w:cs="Calibri"/>
                <w:sz w:val="16"/>
                <w:szCs w:val="16"/>
              </w:rPr>
            </w:pPr>
            <w:r w:rsidRPr="004537E3">
              <w:rPr>
                <w:rFonts w:ascii="Bookman Old Style" w:hAnsi="Bookman Old Style" w:cs="Calibri"/>
                <w:sz w:val="16"/>
                <w:szCs w:val="16"/>
              </w:rPr>
              <w:t>0,00</w:t>
            </w:r>
          </w:p>
        </w:tc>
        <w:tc>
          <w:tcPr>
            <w:tcW w:w="1346" w:type="dxa"/>
            <w:tcBorders>
              <w:top w:val="nil"/>
              <w:left w:val="nil"/>
              <w:bottom w:val="single" w:sz="4" w:space="0" w:color="auto"/>
              <w:right w:val="single" w:sz="4" w:space="0" w:color="auto"/>
            </w:tcBorders>
            <w:shd w:val="clear" w:color="auto" w:fill="auto"/>
            <w:noWrap/>
            <w:vAlign w:val="center"/>
            <w:hideMark/>
          </w:tcPr>
          <w:p w14:paraId="02E690B4" w14:textId="77777777" w:rsidR="004537E3" w:rsidRPr="004537E3" w:rsidRDefault="004537E3" w:rsidP="004537E3">
            <w:pPr>
              <w:jc w:val="right"/>
              <w:rPr>
                <w:rFonts w:ascii="Bookman Old Style" w:hAnsi="Bookman Old Style" w:cs="Calibri"/>
                <w:sz w:val="16"/>
                <w:szCs w:val="16"/>
              </w:rPr>
            </w:pPr>
            <w:r w:rsidRPr="004537E3">
              <w:rPr>
                <w:rFonts w:ascii="Bookman Old Style" w:hAnsi="Bookman Old Style" w:cs="Calibri"/>
                <w:sz w:val="16"/>
                <w:szCs w:val="16"/>
              </w:rPr>
              <w:t>0,00</w:t>
            </w:r>
          </w:p>
        </w:tc>
      </w:tr>
      <w:tr w:rsidR="004537E3" w:rsidRPr="004537E3" w14:paraId="4F5AABBB" w14:textId="77777777" w:rsidTr="00BD168F">
        <w:trPr>
          <w:trHeight w:val="377"/>
          <w:jc w:val="center"/>
        </w:trPr>
        <w:tc>
          <w:tcPr>
            <w:tcW w:w="3340" w:type="dxa"/>
            <w:tcBorders>
              <w:top w:val="nil"/>
              <w:left w:val="single" w:sz="4" w:space="0" w:color="auto"/>
              <w:bottom w:val="single" w:sz="4" w:space="0" w:color="auto"/>
              <w:right w:val="single" w:sz="4" w:space="0" w:color="auto"/>
            </w:tcBorders>
            <w:shd w:val="clear" w:color="auto" w:fill="auto"/>
            <w:hideMark/>
          </w:tcPr>
          <w:p w14:paraId="4C7C368E" w14:textId="77777777" w:rsidR="004537E3" w:rsidRPr="004537E3" w:rsidRDefault="004537E3" w:rsidP="004537E3">
            <w:pPr>
              <w:ind w:firstLineChars="200" w:firstLine="320"/>
              <w:rPr>
                <w:rFonts w:ascii="Bookman Old Style" w:hAnsi="Bookman Old Style" w:cs="Calibri"/>
                <w:sz w:val="16"/>
                <w:szCs w:val="16"/>
              </w:rPr>
            </w:pPr>
            <w:r w:rsidRPr="004537E3">
              <w:rPr>
                <w:rFonts w:ascii="Bookman Old Style" w:hAnsi="Bookman Old Style" w:cs="Calibri"/>
                <w:sz w:val="16"/>
                <w:szCs w:val="16"/>
              </w:rPr>
              <w:t>-автоперевозки</w:t>
            </w:r>
          </w:p>
        </w:tc>
        <w:tc>
          <w:tcPr>
            <w:tcW w:w="1182" w:type="dxa"/>
            <w:tcBorders>
              <w:top w:val="nil"/>
              <w:left w:val="nil"/>
              <w:bottom w:val="single" w:sz="4" w:space="0" w:color="auto"/>
              <w:right w:val="single" w:sz="4" w:space="0" w:color="auto"/>
            </w:tcBorders>
            <w:shd w:val="clear" w:color="auto" w:fill="auto"/>
            <w:hideMark/>
          </w:tcPr>
          <w:p w14:paraId="5445B83B" w14:textId="77777777" w:rsidR="004537E3" w:rsidRPr="004537E3" w:rsidRDefault="004537E3" w:rsidP="004537E3">
            <w:pPr>
              <w:jc w:val="center"/>
              <w:rPr>
                <w:rFonts w:ascii="Bookman Old Style" w:hAnsi="Bookman Old Style" w:cs="Calibri"/>
                <w:sz w:val="16"/>
                <w:szCs w:val="16"/>
              </w:rPr>
            </w:pPr>
            <w:r w:rsidRPr="004537E3">
              <w:rPr>
                <w:rFonts w:ascii="Bookman Old Style" w:hAnsi="Bookman Old Style" w:cs="Calibri"/>
                <w:sz w:val="16"/>
                <w:szCs w:val="16"/>
              </w:rPr>
              <w:t>руб/т</w:t>
            </w:r>
          </w:p>
        </w:tc>
        <w:tc>
          <w:tcPr>
            <w:tcW w:w="1346" w:type="dxa"/>
            <w:tcBorders>
              <w:top w:val="nil"/>
              <w:left w:val="nil"/>
              <w:bottom w:val="single" w:sz="4" w:space="0" w:color="auto"/>
              <w:right w:val="single" w:sz="4" w:space="0" w:color="auto"/>
            </w:tcBorders>
            <w:shd w:val="clear" w:color="auto" w:fill="auto"/>
            <w:noWrap/>
            <w:vAlign w:val="center"/>
            <w:hideMark/>
          </w:tcPr>
          <w:p w14:paraId="11B996B0" w14:textId="77777777" w:rsidR="004537E3" w:rsidRPr="004537E3" w:rsidRDefault="004537E3" w:rsidP="004537E3">
            <w:pPr>
              <w:jc w:val="right"/>
              <w:rPr>
                <w:rFonts w:ascii="Bookman Old Style" w:hAnsi="Bookman Old Style" w:cs="Calibri"/>
                <w:sz w:val="16"/>
                <w:szCs w:val="16"/>
              </w:rPr>
            </w:pPr>
            <w:r w:rsidRPr="004537E3">
              <w:rPr>
                <w:rFonts w:ascii="Bookman Old Style" w:hAnsi="Bookman Old Style" w:cs="Calibri"/>
                <w:sz w:val="16"/>
                <w:szCs w:val="16"/>
              </w:rPr>
              <w:t>554,93</w:t>
            </w:r>
          </w:p>
        </w:tc>
        <w:tc>
          <w:tcPr>
            <w:tcW w:w="1346" w:type="dxa"/>
            <w:tcBorders>
              <w:top w:val="nil"/>
              <w:left w:val="nil"/>
              <w:bottom w:val="single" w:sz="4" w:space="0" w:color="auto"/>
              <w:right w:val="single" w:sz="4" w:space="0" w:color="auto"/>
            </w:tcBorders>
            <w:shd w:val="clear" w:color="auto" w:fill="auto"/>
            <w:noWrap/>
            <w:vAlign w:val="center"/>
            <w:hideMark/>
          </w:tcPr>
          <w:p w14:paraId="17D69CF4" w14:textId="77777777" w:rsidR="004537E3" w:rsidRPr="004537E3" w:rsidRDefault="004537E3" w:rsidP="004537E3">
            <w:pPr>
              <w:jc w:val="right"/>
              <w:rPr>
                <w:rFonts w:ascii="Bookman Old Style" w:hAnsi="Bookman Old Style" w:cs="Calibri"/>
                <w:sz w:val="16"/>
                <w:szCs w:val="16"/>
              </w:rPr>
            </w:pPr>
            <w:r w:rsidRPr="004537E3">
              <w:rPr>
                <w:rFonts w:ascii="Bookman Old Style" w:hAnsi="Bookman Old Style" w:cs="Calibri"/>
                <w:sz w:val="16"/>
                <w:szCs w:val="16"/>
              </w:rPr>
              <w:t>547,58</w:t>
            </w:r>
          </w:p>
        </w:tc>
        <w:tc>
          <w:tcPr>
            <w:tcW w:w="1346" w:type="dxa"/>
            <w:tcBorders>
              <w:top w:val="nil"/>
              <w:left w:val="nil"/>
              <w:bottom w:val="single" w:sz="4" w:space="0" w:color="auto"/>
              <w:right w:val="single" w:sz="4" w:space="0" w:color="auto"/>
            </w:tcBorders>
            <w:shd w:val="clear" w:color="auto" w:fill="auto"/>
            <w:noWrap/>
            <w:vAlign w:val="center"/>
            <w:hideMark/>
          </w:tcPr>
          <w:p w14:paraId="1F500D44" w14:textId="77777777" w:rsidR="004537E3" w:rsidRPr="004537E3" w:rsidRDefault="004537E3" w:rsidP="004537E3">
            <w:pPr>
              <w:jc w:val="right"/>
              <w:rPr>
                <w:rFonts w:ascii="Bookman Old Style" w:hAnsi="Bookman Old Style" w:cs="Calibri"/>
                <w:sz w:val="16"/>
                <w:szCs w:val="16"/>
              </w:rPr>
            </w:pPr>
            <w:r w:rsidRPr="004537E3">
              <w:rPr>
                <w:rFonts w:ascii="Bookman Old Style" w:hAnsi="Bookman Old Style" w:cs="Calibri"/>
                <w:sz w:val="16"/>
                <w:szCs w:val="16"/>
              </w:rPr>
              <w:t>569,48</w:t>
            </w:r>
          </w:p>
        </w:tc>
        <w:tc>
          <w:tcPr>
            <w:tcW w:w="1346" w:type="dxa"/>
            <w:tcBorders>
              <w:top w:val="nil"/>
              <w:left w:val="nil"/>
              <w:bottom w:val="single" w:sz="4" w:space="0" w:color="auto"/>
              <w:right w:val="single" w:sz="4" w:space="0" w:color="auto"/>
            </w:tcBorders>
            <w:shd w:val="clear" w:color="auto" w:fill="auto"/>
            <w:noWrap/>
            <w:vAlign w:val="center"/>
            <w:hideMark/>
          </w:tcPr>
          <w:p w14:paraId="5D19AE43" w14:textId="77777777" w:rsidR="004537E3" w:rsidRPr="004537E3" w:rsidRDefault="004537E3" w:rsidP="004537E3">
            <w:pPr>
              <w:jc w:val="right"/>
              <w:rPr>
                <w:rFonts w:ascii="Bookman Old Style" w:hAnsi="Bookman Old Style" w:cs="Calibri"/>
                <w:sz w:val="16"/>
                <w:szCs w:val="16"/>
              </w:rPr>
            </w:pPr>
            <w:r w:rsidRPr="004537E3">
              <w:rPr>
                <w:rFonts w:ascii="Bookman Old Style" w:hAnsi="Bookman Old Style" w:cs="Calibri"/>
                <w:sz w:val="16"/>
                <w:szCs w:val="16"/>
              </w:rPr>
              <w:t>592,26</w:t>
            </w:r>
          </w:p>
        </w:tc>
        <w:tc>
          <w:tcPr>
            <w:tcW w:w="1346" w:type="dxa"/>
            <w:tcBorders>
              <w:top w:val="nil"/>
              <w:left w:val="nil"/>
              <w:bottom w:val="single" w:sz="4" w:space="0" w:color="auto"/>
              <w:right w:val="single" w:sz="4" w:space="0" w:color="auto"/>
            </w:tcBorders>
            <w:shd w:val="clear" w:color="auto" w:fill="auto"/>
            <w:noWrap/>
            <w:vAlign w:val="center"/>
            <w:hideMark/>
          </w:tcPr>
          <w:p w14:paraId="3D3F21E6" w14:textId="77777777" w:rsidR="004537E3" w:rsidRPr="004537E3" w:rsidRDefault="004537E3" w:rsidP="004537E3">
            <w:pPr>
              <w:jc w:val="right"/>
              <w:rPr>
                <w:rFonts w:ascii="Bookman Old Style" w:hAnsi="Bookman Old Style" w:cs="Calibri"/>
                <w:sz w:val="16"/>
                <w:szCs w:val="16"/>
              </w:rPr>
            </w:pPr>
            <w:r w:rsidRPr="004537E3">
              <w:rPr>
                <w:rFonts w:ascii="Bookman Old Style" w:hAnsi="Bookman Old Style" w:cs="Calibri"/>
                <w:sz w:val="16"/>
                <w:szCs w:val="16"/>
              </w:rPr>
              <w:t>615,95</w:t>
            </w:r>
          </w:p>
        </w:tc>
        <w:tc>
          <w:tcPr>
            <w:tcW w:w="1346" w:type="dxa"/>
            <w:tcBorders>
              <w:top w:val="nil"/>
              <w:left w:val="nil"/>
              <w:bottom w:val="single" w:sz="4" w:space="0" w:color="auto"/>
              <w:right w:val="single" w:sz="4" w:space="0" w:color="auto"/>
            </w:tcBorders>
            <w:shd w:val="clear" w:color="auto" w:fill="auto"/>
            <w:noWrap/>
            <w:vAlign w:val="center"/>
            <w:hideMark/>
          </w:tcPr>
          <w:p w14:paraId="3A043B10" w14:textId="77777777" w:rsidR="004537E3" w:rsidRPr="004537E3" w:rsidRDefault="004537E3" w:rsidP="004537E3">
            <w:pPr>
              <w:jc w:val="right"/>
              <w:rPr>
                <w:rFonts w:ascii="Bookman Old Style" w:hAnsi="Bookman Old Style" w:cs="Calibri"/>
                <w:sz w:val="16"/>
                <w:szCs w:val="16"/>
              </w:rPr>
            </w:pPr>
            <w:r w:rsidRPr="004537E3">
              <w:rPr>
                <w:rFonts w:ascii="Bookman Old Style" w:hAnsi="Bookman Old Style" w:cs="Calibri"/>
                <w:sz w:val="16"/>
                <w:szCs w:val="16"/>
              </w:rPr>
              <w:t>640,59</w:t>
            </w:r>
          </w:p>
        </w:tc>
      </w:tr>
      <w:tr w:rsidR="004537E3" w:rsidRPr="004537E3" w14:paraId="7247082F" w14:textId="77777777" w:rsidTr="00BD168F">
        <w:trPr>
          <w:trHeight w:val="377"/>
          <w:jc w:val="center"/>
        </w:trPr>
        <w:tc>
          <w:tcPr>
            <w:tcW w:w="3340" w:type="dxa"/>
            <w:tcBorders>
              <w:top w:val="nil"/>
              <w:left w:val="single" w:sz="4" w:space="0" w:color="auto"/>
              <w:bottom w:val="single" w:sz="4" w:space="0" w:color="auto"/>
              <w:right w:val="single" w:sz="4" w:space="0" w:color="auto"/>
            </w:tcBorders>
            <w:shd w:val="clear" w:color="auto" w:fill="auto"/>
            <w:hideMark/>
          </w:tcPr>
          <w:p w14:paraId="647AF362" w14:textId="77777777" w:rsidR="004537E3" w:rsidRPr="004537E3" w:rsidRDefault="004537E3" w:rsidP="004537E3">
            <w:pPr>
              <w:ind w:firstLineChars="200" w:firstLine="320"/>
              <w:rPr>
                <w:rFonts w:ascii="Bookman Old Style" w:hAnsi="Bookman Old Style" w:cs="Calibri"/>
                <w:sz w:val="16"/>
                <w:szCs w:val="16"/>
              </w:rPr>
            </w:pPr>
            <w:r w:rsidRPr="004537E3">
              <w:rPr>
                <w:rFonts w:ascii="Bookman Old Style" w:hAnsi="Bookman Old Style" w:cs="Calibri"/>
                <w:sz w:val="16"/>
                <w:szCs w:val="16"/>
              </w:rPr>
              <w:t>-маневровые работы (погрузка-разгрузка)</w:t>
            </w:r>
          </w:p>
        </w:tc>
        <w:tc>
          <w:tcPr>
            <w:tcW w:w="1182" w:type="dxa"/>
            <w:tcBorders>
              <w:top w:val="nil"/>
              <w:left w:val="nil"/>
              <w:bottom w:val="single" w:sz="4" w:space="0" w:color="auto"/>
              <w:right w:val="single" w:sz="4" w:space="0" w:color="auto"/>
            </w:tcBorders>
            <w:shd w:val="clear" w:color="auto" w:fill="auto"/>
            <w:hideMark/>
          </w:tcPr>
          <w:p w14:paraId="5BD7D742" w14:textId="77777777" w:rsidR="004537E3" w:rsidRPr="004537E3" w:rsidRDefault="004537E3" w:rsidP="004537E3">
            <w:pPr>
              <w:jc w:val="center"/>
              <w:rPr>
                <w:rFonts w:ascii="Bookman Old Style" w:hAnsi="Bookman Old Style" w:cs="Calibri"/>
                <w:sz w:val="16"/>
                <w:szCs w:val="16"/>
              </w:rPr>
            </w:pPr>
            <w:r w:rsidRPr="004537E3">
              <w:rPr>
                <w:rFonts w:ascii="Bookman Old Style" w:hAnsi="Bookman Old Style" w:cs="Calibri"/>
                <w:sz w:val="16"/>
                <w:szCs w:val="16"/>
              </w:rPr>
              <w:t>руб/т</w:t>
            </w:r>
          </w:p>
        </w:tc>
        <w:tc>
          <w:tcPr>
            <w:tcW w:w="1346" w:type="dxa"/>
            <w:tcBorders>
              <w:top w:val="nil"/>
              <w:left w:val="nil"/>
              <w:bottom w:val="single" w:sz="4" w:space="0" w:color="auto"/>
              <w:right w:val="single" w:sz="4" w:space="0" w:color="auto"/>
            </w:tcBorders>
            <w:shd w:val="clear" w:color="auto" w:fill="auto"/>
            <w:noWrap/>
            <w:vAlign w:val="center"/>
            <w:hideMark/>
          </w:tcPr>
          <w:p w14:paraId="0269E4F5" w14:textId="77777777" w:rsidR="004537E3" w:rsidRPr="004537E3" w:rsidRDefault="004537E3" w:rsidP="004537E3">
            <w:pPr>
              <w:jc w:val="right"/>
              <w:rPr>
                <w:rFonts w:ascii="Bookman Old Style" w:hAnsi="Bookman Old Style" w:cs="Calibri"/>
                <w:sz w:val="16"/>
                <w:szCs w:val="16"/>
              </w:rPr>
            </w:pPr>
            <w:r w:rsidRPr="004537E3">
              <w:rPr>
                <w:rFonts w:ascii="Bookman Old Style" w:hAnsi="Bookman Old Style" w:cs="Calibri"/>
                <w:sz w:val="16"/>
                <w:szCs w:val="16"/>
              </w:rPr>
              <w:t>48,00</w:t>
            </w:r>
          </w:p>
        </w:tc>
        <w:tc>
          <w:tcPr>
            <w:tcW w:w="1346" w:type="dxa"/>
            <w:tcBorders>
              <w:top w:val="nil"/>
              <w:left w:val="nil"/>
              <w:bottom w:val="single" w:sz="4" w:space="0" w:color="auto"/>
              <w:right w:val="single" w:sz="4" w:space="0" w:color="auto"/>
            </w:tcBorders>
            <w:shd w:val="clear" w:color="auto" w:fill="auto"/>
            <w:noWrap/>
            <w:vAlign w:val="center"/>
            <w:hideMark/>
          </w:tcPr>
          <w:p w14:paraId="338146A6" w14:textId="77777777" w:rsidR="004537E3" w:rsidRPr="004537E3" w:rsidRDefault="004537E3" w:rsidP="004537E3">
            <w:pPr>
              <w:jc w:val="right"/>
              <w:rPr>
                <w:rFonts w:ascii="Bookman Old Style" w:hAnsi="Bookman Old Style" w:cs="Calibri"/>
                <w:sz w:val="16"/>
                <w:szCs w:val="16"/>
              </w:rPr>
            </w:pPr>
            <w:r w:rsidRPr="004537E3">
              <w:rPr>
                <w:rFonts w:ascii="Bookman Old Style" w:hAnsi="Bookman Old Style" w:cs="Calibri"/>
                <w:sz w:val="16"/>
                <w:szCs w:val="16"/>
              </w:rPr>
              <w:t>55,09</w:t>
            </w:r>
          </w:p>
        </w:tc>
        <w:tc>
          <w:tcPr>
            <w:tcW w:w="1346" w:type="dxa"/>
            <w:tcBorders>
              <w:top w:val="nil"/>
              <w:left w:val="nil"/>
              <w:bottom w:val="single" w:sz="4" w:space="0" w:color="auto"/>
              <w:right w:val="single" w:sz="4" w:space="0" w:color="auto"/>
            </w:tcBorders>
            <w:shd w:val="clear" w:color="auto" w:fill="auto"/>
            <w:noWrap/>
            <w:vAlign w:val="center"/>
            <w:hideMark/>
          </w:tcPr>
          <w:p w14:paraId="01801844" w14:textId="77777777" w:rsidR="004537E3" w:rsidRPr="004537E3" w:rsidRDefault="004537E3" w:rsidP="004537E3">
            <w:pPr>
              <w:jc w:val="right"/>
              <w:rPr>
                <w:rFonts w:ascii="Bookman Old Style" w:hAnsi="Bookman Old Style" w:cs="Calibri"/>
                <w:sz w:val="16"/>
                <w:szCs w:val="16"/>
              </w:rPr>
            </w:pPr>
            <w:r w:rsidRPr="004537E3">
              <w:rPr>
                <w:rFonts w:ascii="Bookman Old Style" w:hAnsi="Bookman Old Style" w:cs="Calibri"/>
                <w:sz w:val="16"/>
                <w:szCs w:val="16"/>
              </w:rPr>
              <w:t>57,29</w:t>
            </w:r>
          </w:p>
        </w:tc>
        <w:tc>
          <w:tcPr>
            <w:tcW w:w="1346" w:type="dxa"/>
            <w:tcBorders>
              <w:top w:val="nil"/>
              <w:left w:val="nil"/>
              <w:bottom w:val="single" w:sz="4" w:space="0" w:color="auto"/>
              <w:right w:val="single" w:sz="4" w:space="0" w:color="auto"/>
            </w:tcBorders>
            <w:shd w:val="clear" w:color="auto" w:fill="auto"/>
            <w:noWrap/>
            <w:vAlign w:val="center"/>
            <w:hideMark/>
          </w:tcPr>
          <w:p w14:paraId="2A2F9789" w14:textId="77777777" w:rsidR="004537E3" w:rsidRPr="004537E3" w:rsidRDefault="004537E3" w:rsidP="004537E3">
            <w:pPr>
              <w:jc w:val="right"/>
              <w:rPr>
                <w:rFonts w:ascii="Bookman Old Style" w:hAnsi="Bookman Old Style" w:cs="Calibri"/>
                <w:sz w:val="16"/>
                <w:szCs w:val="16"/>
              </w:rPr>
            </w:pPr>
            <w:r w:rsidRPr="004537E3">
              <w:rPr>
                <w:rFonts w:ascii="Bookman Old Style" w:hAnsi="Bookman Old Style" w:cs="Calibri"/>
                <w:sz w:val="16"/>
                <w:szCs w:val="16"/>
              </w:rPr>
              <w:t>59,58</w:t>
            </w:r>
          </w:p>
        </w:tc>
        <w:tc>
          <w:tcPr>
            <w:tcW w:w="1346" w:type="dxa"/>
            <w:tcBorders>
              <w:top w:val="nil"/>
              <w:left w:val="nil"/>
              <w:bottom w:val="single" w:sz="4" w:space="0" w:color="auto"/>
              <w:right w:val="single" w:sz="4" w:space="0" w:color="auto"/>
            </w:tcBorders>
            <w:shd w:val="clear" w:color="auto" w:fill="auto"/>
            <w:noWrap/>
            <w:vAlign w:val="center"/>
            <w:hideMark/>
          </w:tcPr>
          <w:p w14:paraId="7ED52A66" w14:textId="77777777" w:rsidR="004537E3" w:rsidRPr="004537E3" w:rsidRDefault="004537E3" w:rsidP="004537E3">
            <w:pPr>
              <w:jc w:val="right"/>
              <w:rPr>
                <w:rFonts w:ascii="Bookman Old Style" w:hAnsi="Bookman Old Style" w:cs="Calibri"/>
                <w:sz w:val="16"/>
                <w:szCs w:val="16"/>
              </w:rPr>
            </w:pPr>
            <w:r w:rsidRPr="004537E3">
              <w:rPr>
                <w:rFonts w:ascii="Bookman Old Style" w:hAnsi="Bookman Old Style" w:cs="Calibri"/>
                <w:sz w:val="16"/>
                <w:szCs w:val="16"/>
              </w:rPr>
              <w:t>61,97</w:t>
            </w:r>
          </w:p>
        </w:tc>
        <w:tc>
          <w:tcPr>
            <w:tcW w:w="1346" w:type="dxa"/>
            <w:tcBorders>
              <w:top w:val="nil"/>
              <w:left w:val="nil"/>
              <w:bottom w:val="single" w:sz="4" w:space="0" w:color="auto"/>
              <w:right w:val="single" w:sz="4" w:space="0" w:color="auto"/>
            </w:tcBorders>
            <w:shd w:val="clear" w:color="auto" w:fill="auto"/>
            <w:noWrap/>
            <w:vAlign w:val="center"/>
            <w:hideMark/>
          </w:tcPr>
          <w:p w14:paraId="52C88945" w14:textId="77777777" w:rsidR="004537E3" w:rsidRPr="004537E3" w:rsidRDefault="004537E3" w:rsidP="004537E3">
            <w:pPr>
              <w:jc w:val="right"/>
              <w:rPr>
                <w:rFonts w:ascii="Bookman Old Style" w:hAnsi="Bookman Old Style" w:cs="Calibri"/>
                <w:sz w:val="16"/>
                <w:szCs w:val="16"/>
              </w:rPr>
            </w:pPr>
            <w:r w:rsidRPr="004537E3">
              <w:rPr>
                <w:rFonts w:ascii="Bookman Old Style" w:hAnsi="Bookman Old Style" w:cs="Calibri"/>
                <w:sz w:val="16"/>
                <w:szCs w:val="16"/>
              </w:rPr>
              <w:t>64,44</w:t>
            </w:r>
          </w:p>
        </w:tc>
      </w:tr>
      <w:tr w:rsidR="004537E3" w:rsidRPr="004537E3" w14:paraId="0762248C" w14:textId="77777777" w:rsidTr="00BD168F">
        <w:trPr>
          <w:trHeight w:val="377"/>
          <w:jc w:val="center"/>
        </w:trPr>
        <w:tc>
          <w:tcPr>
            <w:tcW w:w="3340" w:type="dxa"/>
            <w:tcBorders>
              <w:top w:val="nil"/>
              <w:left w:val="single" w:sz="4" w:space="0" w:color="auto"/>
              <w:bottom w:val="single" w:sz="4" w:space="0" w:color="auto"/>
              <w:right w:val="single" w:sz="4" w:space="0" w:color="auto"/>
            </w:tcBorders>
            <w:shd w:val="clear" w:color="auto" w:fill="auto"/>
            <w:hideMark/>
          </w:tcPr>
          <w:p w14:paraId="2A11F766" w14:textId="77777777" w:rsidR="004537E3" w:rsidRPr="004537E3" w:rsidRDefault="004537E3" w:rsidP="004537E3">
            <w:pPr>
              <w:rPr>
                <w:rFonts w:ascii="Bookman Old Style" w:hAnsi="Bookman Old Style" w:cs="Calibri"/>
                <w:sz w:val="16"/>
                <w:szCs w:val="16"/>
              </w:rPr>
            </w:pPr>
            <w:r w:rsidRPr="004537E3">
              <w:rPr>
                <w:rFonts w:ascii="Bookman Old Style" w:hAnsi="Bookman Old Style" w:cs="Calibri"/>
                <w:sz w:val="16"/>
                <w:szCs w:val="16"/>
              </w:rPr>
              <w:t>Стоимость расходов по транспортировке, всего</w:t>
            </w:r>
          </w:p>
        </w:tc>
        <w:tc>
          <w:tcPr>
            <w:tcW w:w="1182" w:type="dxa"/>
            <w:tcBorders>
              <w:top w:val="nil"/>
              <w:left w:val="nil"/>
              <w:bottom w:val="single" w:sz="4" w:space="0" w:color="auto"/>
              <w:right w:val="single" w:sz="4" w:space="0" w:color="auto"/>
            </w:tcBorders>
            <w:shd w:val="clear" w:color="auto" w:fill="auto"/>
            <w:vAlign w:val="center"/>
            <w:hideMark/>
          </w:tcPr>
          <w:p w14:paraId="0E4CD581" w14:textId="77777777" w:rsidR="004537E3" w:rsidRPr="004537E3" w:rsidRDefault="004537E3" w:rsidP="004537E3">
            <w:pPr>
              <w:jc w:val="center"/>
              <w:rPr>
                <w:rFonts w:ascii="Bookman Old Style" w:hAnsi="Bookman Old Style" w:cs="Calibri"/>
                <w:sz w:val="16"/>
                <w:szCs w:val="16"/>
              </w:rPr>
            </w:pPr>
            <w:r w:rsidRPr="004537E3">
              <w:rPr>
                <w:rFonts w:ascii="Bookman Old Style" w:hAnsi="Bookman Old Style" w:cs="Calibri"/>
                <w:sz w:val="16"/>
                <w:szCs w:val="16"/>
              </w:rPr>
              <w:t>тыс. руб.</w:t>
            </w:r>
          </w:p>
        </w:tc>
        <w:tc>
          <w:tcPr>
            <w:tcW w:w="1346" w:type="dxa"/>
            <w:tcBorders>
              <w:top w:val="nil"/>
              <w:left w:val="nil"/>
              <w:bottom w:val="single" w:sz="4" w:space="0" w:color="auto"/>
              <w:right w:val="single" w:sz="4" w:space="0" w:color="auto"/>
            </w:tcBorders>
            <w:shd w:val="clear" w:color="auto" w:fill="auto"/>
            <w:noWrap/>
            <w:vAlign w:val="center"/>
            <w:hideMark/>
          </w:tcPr>
          <w:p w14:paraId="34A77A59" w14:textId="77777777" w:rsidR="004537E3" w:rsidRPr="004537E3" w:rsidRDefault="004537E3" w:rsidP="004537E3">
            <w:pPr>
              <w:jc w:val="right"/>
              <w:rPr>
                <w:rFonts w:ascii="Bookman Old Style" w:hAnsi="Bookman Old Style" w:cs="Calibri"/>
                <w:sz w:val="16"/>
                <w:szCs w:val="16"/>
              </w:rPr>
            </w:pPr>
            <w:r w:rsidRPr="004537E3">
              <w:rPr>
                <w:rFonts w:ascii="Bookman Old Style" w:hAnsi="Bookman Old Style" w:cs="Calibri"/>
                <w:sz w:val="16"/>
                <w:szCs w:val="16"/>
              </w:rPr>
              <w:t>31 716,45</w:t>
            </w:r>
          </w:p>
        </w:tc>
        <w:tc>
          <w:tcPr>
            <w:tcW w:w="1346" w:type="dxa"/>
            <w:tcBorders>
              <w:top w:val="nil"/>
              <w:left w:val="nil"/>
              <w:bottom w:val="single" w:sz="4" w:space="0" w:color="auto"/>
              <w:right w:val="single" w:sz="4" w:space="0" w:color="auto"/>
            </w:tcBorders>
            <w:shd w:val="clear" w:color="auto" w:fill="auto"/>
            <w:noWrap/>
            <w:vAlign w:val="center"/>
            <w:hideMark/>
          </w:tcPr>
          <w:p w14:paraId="180D82EC" w14:textId="77777777" w:rsidR="004537E3" w:rsidRPr="004537E3" w:rsidRDefault="004537E3" w:rsidP="004537E3">
            <w:pPr>
              <w:jc w:val="right"/>
              <w:rPr>
                <w:rFonts w:ascii="Bookman Old Style" w:hAnsi="Bookman Old Style" w:cs="Calibri"/>
                <w:sz w:val="16"/>
                <w:szCs w:val="16"/>
              </w:rPr>
            </w:pPr>
            <w:r w:rsidRPr="004537E3">
              <w:rPr>
                <w:rFonts w:ascii="Bookman Old Style" w:hAnsi="Bookman Old Style" w:cs="Calibri"/>
                <w:sz w:val="16"/>
                <w:szCs w:val="16"/>
              </w:rPr>
              <w:t>30 837,68</w:t>
            </w:r>
          </w:p>
        </w:tc>
        <w:tc>
          <w:tcPr>
            <w:tcW w:w="1346" w:type="dxa"/>
            <w:tcBorders>
              <w:top w:val="nil"/>
              <w:left w:val="nil"/>
              <w:bottom w:val="single" w:sz="4" w:space="0" w:color="auto"/>
              <w:right w:val="single" w:sz="4" w:space="0" w:color="auto"/>
            </w:tcBorders>
            <w:shd w:val="clear" w:color="auto" w:fill="auto"/>
            <w:noWrap/>
            <w:vAlign w:val="center"/>
            <w:hideMark/>
          </w:tcPr>
          <w:p w14:paraId="5964625D" w14:textId="77777777" w:rsidR="004537E3" w:rsidRPr="004537E3" w:rsidRDefault="004537E3" w:rsidP="004537E3">
            <w:pPr>
              <w:jc w:val="right"/>
              <w:rPr>
                <w:rFonts w:ascii="Bookman Old Style" w:hAnsi="Bookman Old Style" w:cs="Calibri"/>
                <w:sz w:val="16"/>
                <w:szCs w:val="16"/>
              </w:rPr>
            </w:pPr>
            <w:r w:rsidRPr="004537E3">
              <w:rPr>
                <w:rFonts w:ascii="Bookman Old Style" w:hAnsi="Bookman Old Style" w:cs="Calibri"/>
                <w:sz w:val="16"/>
                <w:szCs w:val="16"/>
              </w:rPr>
              <w:t>32 071,19</w:t>
            </w:r>
          </w:p>
        </w:tc>
        <w:tc>
          <w:tcPr>
            <w:tcW w:w="1346" w:type="dxa"/>
            <w:tcBorders>
              <w:top w:val="nil"/>
              <w:left w:val="nil"/>
              <w:bottom w:val="single" w:sz="4" w:space="0" w:color="auto"/>
              <w:right w:val="single" w:sz="4" w:space="0" w:color="auto"/>
            </w:tcBorders>
            <w:shd w:val="clear" w:color="auto" w:fill="auto"/>
            <w:noWrap/>
            <w:vAlign w:val="center"/>
            <w:hideMark/>
          </w:tcPr>
          <w:p w14:paraId="7B1E6053" w14:textId="77777777" w:rsidR="004537E3" w:rsidRPr="004537E3" w:rsidRDefault="004537E3" w:rsidP="004537E3">
            <w:pPr>
              <w:jc w:val="right"/>
              <w:rPr>
                <w:rFonts w:ascii="Bookman Old Style" w:hAnsi="Bookman Old Style" w:cs="Calibri"/>
                <w:sz w:val="16"/>
                <w:szCs w:val="16"/>
              </w:rPr>
            </w:pPr>
            <w:r w:rsidRPr="004537E3">
              <w:rPr>
                <w:rFonts w:ascii="Bookman Old Style" w:hAnsi="Bookman Old Style" w:cs="Calibri"/>
                <w:sz w:val="16"/>
                <w:szCs w:val="16"/>
              </w:rPr>
              <w:t>33 354,04</w:t>
            </w:r>
          </w:p>
        </w:tc>
        <w:tc>
          <w:tcPr>
            <w:tcW w:w="1346" w:type="dxa"/>
            <w:tcBorders>
              <w:top w:val="nil"/>
              <w:left w:val="nil"/>
              <w:bottom w:val="single" w:sz="4" w:space="0" w:color="auto"/>
              <w:right w:val="single" w:sz="4" w:space="0" w:color="auto"/>
            </w:tcBorders>
            <w:shd w:val="clear" w:color="auto" w:fill="auto"/>
            <w:noWrap/>
            <w:vAlign w:val="center"/>
            <w:hideMark/>
          </w:tcPr>
          <w:p w14:paraId="5762487C" w14:textId="77777777" w:rsidR="004537E3" w:rsidRPr="004537E3" w:rsidRDefault="004537E3" w:rsidP="004537E3">
            <w:pPr>
              <w:jc w:val="right"/>
              <w:rPr>
                <w:rFonts w:ascii="Bookman Old Style" w:hAnsi="Bookman Old Style" w:cs="Calibri"/>
                <w:sz w:val="16"/>
                <w:szCs w:val="16"/>
              </w:rPr>
            </w:pPr>
            <w:r w:rsidRPr="004537E3">
              <w:rPr>
                <w:rFonts w:ascii="Bookman Old Style" w:hAnsi="Bookman Old Style" w:cs="Calibri"/>
                <w:sz w:val="16"/>
                <w:szCs w:val="16"/>
              </w:rPr>
              <w:t>34 688,20</w:t>
            </w:r>
          </w:p>
        </w:tc>
        <w:tc>
          <w:tcPr>
            <w:tcW w:w="1346" w:type="dxa"/>
            <w:tcBorders>
              <w:top w:val="nil"/>
              <w:left w:val="nil"/>
              <w:bottom w:val="single" w:sz="4" w:space="0" w:color="auto"/>
              <w:right w:val="single" w:sz="4" w:space="0" w:color="auto"/>
            </w:tcBorders>
            <w:shd w:val="clear" w:color="auto" w:fill="auto"/>
            <w:noWrap/>
            <w:vAlign w:val="center"/>
            <w:hideMark/>
          </w:tcPr>
          <w:p w14:paraId="7083B275" w14:textId="77777777" w:rsidR="004537E3" w:rsidRPr="004537E3" w:rsidRDefault="004537E3" w:rsidP="004537E3">
            <w:pPr>
              <w:jc w:val="right"/>
              <w:rPr>
                <w:rFonts w:ascii="Bookman Old Style" w:hAnsi="Bookman Old Style" w:cs="Calibri"/>
                <w:sz w:val="16"/>
                <w:szCs w:val="16"/>
              </w:rPr>
            </w:pPr>
            <w:r w:rsidRPr="004537E3">
              <w:rPr>
                <w:rFonts w:ascii="Bookman Old Style" w:hAnsi="Bookman Old Style" w:cs="Calibri"/>
                <w:sz w:val="16"/>
                <w:szCs w:val="16"/>
              </w:rPr>
              <w:t>36 075,73</w:t>
            </w:r>
          </w:p>
        </w:tc>
      </w:tr>
      <w:tr w:rsidR="004537E3" w:rsidRPr="004537E3" w14:paraId="547974BE" w14:textId="77777777" w:rsidTr="00BD168F">
        <w:trPr>
          <w:trHeight w:val="377"/>
          <w:jc w:val="center"/>
        </w:trPr>
        <w:tc>
          <w:tcPr>
            <w:tcW w:w="3340" w:type="dxa"/>
            <w:tcBorders>
              <w:top w:val="nil"/>
              <w:left w:val="single" w:sz="4" w:space="0" w:color="auto"/>
              <w:bottom w:val="single" w:sz="4" w:space="0" w:color="auto"/>
              <w:right w:val="single" w:sz="4" w:space="0" w:color="auto"/>
            </w:tcBorders>
            <w:shd w:val="clear" w:color="auto" w:fill="auto"/>
            <w:hideMark/>
          </w:tcPr>
          <w:p w14:paraId="5B20D404" w14:textId="77777777" w:rsidR="004537E3" w:rsidRPr="004537E3" w:rsidRDefault="004537E3" w:rsidP="004537E3">
            <w:pPr>
              <w:ind w:firstLineChars="200" w:firstLine="320"/>
              <w:rPr>
                <w:rFonts w:ascii="Bookman Old Style" w:hAnsi="Bookman Old Style" w:cs="Calibri"/>
                <w:sz w:val="16"/>
                <w:szCs w:val="16"/>
              </w:rPr>
            </w:pPr>
            <w:r w:rsidRPr="004537E3">
              <w:rPr>
                <w:rFonts w:ascii="Bookman Old Style" w:hAnsi="Bookman Old Style" w:cs="Calibri"/>
                <w:sz w:val="16"/>
                <w:szCs w:val="16"/>
              </w:rPr>
              <w:t>-ж/д перевозки</w:t>
            </w:r>
          </w:p>
        </w:tc>
        <w:tc>
          <w:tcPr>
            <w:tcW w:w="1182" w:type="dxa"/>
            <w:tcBorders>
              <w:top w:val="nil"/>
              <w:left w:val="nil"/>
              <w:bottom w:val="single" w:sz="4" w:space="0" w:color="auto"/>
              <w:right w:val="single" w:sz="4" w:space="0" w:color="auto"/>
            </w:tcBorders>
            <w:shd w:val="clear" w:color="auto" w:fill="auto"/>
            <w:vAlign w:val="bottom"/>
            <w:hideMark/>
          </w:tcPr>
          <w:p w14:paraId="15729065" w14:textId="77777777" w:rsidR="004537E3" w:rsidRPr="004537E3" w:rsidRDefault="004537E3" w:rsidP="004537E3">
            <w:pPr>
              <w:jc w:val="center"/>
              <w:rPr>
                <w:rFonts w:ascii="Bookman Old Style" w:hAnsi="Bookman Old Style" w:cs="Calibri"/>
                <w:sz w:val="16"/>
                <w:szCs w:val="16"/>
              </w:rPr>
            </w:pPr>
            <w:r w:rsidRPr="004537E3">
              <w:rPr>
                <w:rFonts w:ascii="Bookman Old Style" w:hAnsi="Bookman Old Style" w:cs="Calibri"/>
                <w:sz w:val="16"/>
                <w:szCs w:val="16"/>
              </w:rPr>
              <w:t>тыс. руб.</w:t>
            </w:r>
          </w:p>
        </w:tc>
        <w:tc>
          <w:tcPr>
            <w:tcW w:w="1346" w:type="dxa"/>
            <w:tcBorders>
              <w:top w:val="nil"/>
              <w:left w:val="nil"/>
              <w:bottom w:val="single" w:sz="4" w:space="0" w:color="auto"/>
              <w:right w:val="single" w:sz="4" w:space="0" w:color="auto"/>
            </w:tcBorders>
            <w:shd w:val="clear" w:color="auto" w:fill="auto"/>
            <w:noWrap/>
            <w:vAlign w:val="center"/>
            <w:hideMark/>
          </w:tcPr>
          <w:p w14:paraId="671A3E97" w14:textId="77777777" w:rsidR="004537E3" w:rsidRPr="004537E3" w:rsidRDefault="004537E3" w:rsidP="004537E3">
            <w:pPr>
              <w:jc w:val="right"/>
              <w:rPr>
                <w:rFonts w:ascii="Bookman Old Style" w:hAnsi="Bookman Old Style" w:cs="Calibri"/>
                <w:sz w:val="16"/>
                <w:szCs w:val="16"/>
              </w:rPr>
            </w:pPr>
            <w:r w:rsidRPr="004537E3">
              <w:rPr>
                <w:rFonts w:ascii="Bookman Old Style" w:hAnsi="Bookman Old Style" w:cs="Calibri"/>
                <w:sz w:val="16"/>
                <w:szCs w:val="16"/>
              </w:rPr>
              <w:t>0,00</w:t>
            </w:r>
          </w:p>
        </w:tc>
        <w:tc>
          <w:tcPr>
            <w:tcW w:w="1346" w:type="dxa"/>
            <w:tcBorders>
              <w:top w:val="nil"/>
              <w:left w:val="nil"/>
              <w:bottom w:val="single" w:sz="4" w:space="0" w:color="auto"/>
              <w:right w:val="single" w:sz="4" w:space="0" w:color="auto"/>
            </w:tcBorders>
            <w:shd w:val="clear" w:color="auto" w:fill="auto"/>
            <w:noWrap/>
            <w:vAlign w:val="center"/>
            <w:hideMark/>
          </w:tcPr>
          <w:p w14:paraId="74E02721" w14:textId="77777777" w:rsidR="004537E3" w:rsidRPr="004537E3" w:rsidRDefault="004537E3" w:rsidP="004537E3">
            <w:pPr>
              <w:jc w:val="right"/>
              <w:rPr>
                <w:rFonts w:ascii="Bookman Old Style" w:hAnsi="Bookman Old Style" w:cs="Calibri"/>
                <w:sz w:val="16"/>
                <w:szCs w:val="16"/>
              </w:rPr>
            </w:pPr>
            <w:r w:rsidRPr="004537E3">
              <w:rPr>
                <w:rFonts w:ascii="Bookman Old Style" w:hAnsi="Bookman Old Style" w:cs="Calibri"/>
                <w:sz w:val="16"/>
                <w:szCs w:val="16"/>
              </w:rPr>
              <w:t>0,00</w:t>
            </w:r>
          </w:p>
        </w:tc>
        <w:tc>
          <w:tcPr>
            <w:tcW w:w="1346" w:type="dxa"/>
            <w:tcBorders>
              <w:top w:val="nil"/>
              <w:left w:val="nil"/>
              <w:bottom w:val="single" w:sz="4" w:space="0" w:color="auto"/>
              <w:right w:val="single" w:sz="4" w:space="0" w:color="auto"/>
            </w:tcBorders>
            <w:shd w:val="clear" w:color="auto" w:fill="auto"/>
            <w:noWrap/>
            <w:vAlign w:val="center"/>
            <w:hideMark/>
          </w:tcPr>
          <w:p w14:paraId="564A1BFE" w14:textId="77777777" w:rsidR="004537E3" w:rsidRPr="004537E3" w:rsidRDefault="004537E3" w:rsidP="004537E3">
            <w:pPr>
              <w:jc w:val="right"/>
              <w:rPr>
                <w:rFonts w:ascii="Bookman Old Style" w:hAnsi="Bookman Old Style" w:cs="Calibri"/>
                <w:sz w:val="16"/>
                <w:szCs w:val="16"/>
              </w:rPr>
            </w:pPr>
            <w:r w:rsidRPr="004537E3">
              <w:rPr>
                <w:rFonts w:ascii="Bookman Old Style" w:hAnsi="Bookman Old Style" w:cs="Calibri"/>
                <w:sz w:val="16"/>
                <w:szCs w:val="16"/>
              </w:rPr>
              <w:t>0,00</w:t>
            </w:r>
          </w:p>
        </w:tc>
        <w:tc>
          <w:tcPr>
            <w:tcW w:w="1346" w:type="dxa"/>
            <w:tcBorders>
              <w:top w:val="nil"/>
              <w:left w:val="nil"/>
              <w:bottom w:val="single" w:sz="4" w:space="0" w:color="auto"/>
              <w:right w:val="single" w:sz="4" w:space="0" w:color="auto"/>
            </w:tcBorders>
            <w:shd w:val="clear" w:color="auto" w:fill="auto"/>
            <w:noWrap/>
            <w:vAlign w:val="center"/>
            <w:hideMark/>
          </w:tcPr>
          <w:p w14:paraId="7420B49D" w14:textId="77777777" w:rsidR="004537E3" w:rsidRPr="004537E3" w:rsidRDefault="004537E3" w:rsidP="004537E3">
            <w:pPr>
              <w:jc w:val="right"/>
              <w:rPr>
                <w:rFonts w:ascii="Bookman Old Style" w:hAnsi="Bookman Old Style" w:cs="Calibri"/>
                <w:sz w:val="16"/>
                <w:szCs w:val="16"/>
              </w:rPr>
            </w:pPr>
            <w:r w:rsidRPr="004537E3">
              <w:rPr>
                <w:rFonts w:ascii="Bookman Old Style" w:hAnsi="Bookman Old Style" w:cs="Calibri"/>
                <w:sz w:val="16"/>
                <w:szCs w:val="16"/>
              </w:rPr>
              <w:t>0,00</w:t>
            </w:r>
          </w:p>
        </w:tc>
        <w:tc>
          <w:tcPr>
            <w:tcW w:w="1346" w:type="dxa"/>
            <w:tcBorders>
              <w:top w:val="nil"/>
              <w:left w:val="nil"/>
              <w:bottom w:val="single" w:sz="4" w:space="0" w:color="auto"/>
              <w:right w:val="single" w:sz="4" w:space="0" w:color="auto"/>
            </w:tcBorders>
            <w:shd w:val="clear" w:color="auto" w:fill="auto"/>
            <w:noWrap/>
            <w:vAlign w:val="center"/>
            <w:hideMark/>
          </w:tcPr>
          <w:p w14:paraId="25BDE6F8" w14:textId="77777777" w:rsidR="004537E3" w:rsidRPr="004537E3" w:rsidRDefault="004537E3" w:rsidP="004537E3">
            <w:pPr>
              <w:jc w:val="right"/>
              <w:rPr>
                <w:rFonts w:ascii="Bookman Old Style" w:hAnsi="Bookman Old Style" w:cs="Calibri"/>
                <w:sz w:val="16"/>
                <w:szCs w:val="16"/>
              </w:rPr>
            </w:pPr>
            <w:r w:rsidRPr="004537E3">
              <w:rPr>
                <w:rFonts w:ascii="Bookman Old Style" w:hAnsi="Bookman Old Style" w:cs="Calibri"/>
                <w:sz w:val="16"/>
                <w:szCs w:val="16"/>
              </w:rPr>
              <w:t>0,00</w:t>
            </w:r>
          </w:p>
        </w:tc>
        <w:tc>
          <w:tcPr>
            <w:tcW w:w="1346" w:type="dxa"/>
            <w:tcBorders>
              <w:top w:val="nil"/>
              <w:left w:val="nil"/>
              <w:bottom w:val="single" w:sz="4" w:space="0" w:color="auto"/>
              <w:right w:val="single" w:sz="4" w:space="0" w:color="auto"/>
            </w:tcBorders>
            <w:shd w:val="clear" w:color="auto" w:fill="auto"/>
            <w:noWrap/>
            <w:vAlign w:val="center"/>
            <w:hideMark/>
          </w:tcPr>
          <w:p w14:paraId="01527C5C" w14:textId="77777777" w:rsidR="004537E3" w:rsidRPr="004537E3" w:rsidRDefault="004537E3" w:rsidP="004537E3">
            <w:pPr>
              <w:jc w:val="right"/>
              <w:rPr>
                <w:rFonts w:ascii="Bookman Old Style" w:hAnsi="Bookman Old Style" w:cs="Calibri"/>
                <w:sz w:val="16"/>
                <w:szCs w:val="16"/>
              </w:rPr>
            </w:pPr>
            <w:r w:rsidRPr="004537E3">
              <w:rPr>
                <w:rFonts w:ascii="Bookman Old Style" w:hAnsi="Bookman Old Style" w:cs="Calibri"/>
                <w:sz w:val="16"/>
                <w:szCs w:val="16"/>
              </w:rPr>
              <w:t>0,00</w:t>
            </w:r>
          </w:p>
        </w:tc>
      </w:tr>
      <w:tr w:rsidR="004537E3" w:rsidRPr="004537E3" w14:paraId="09893A69" w14:textId="77777777" w:rsidTr="00BD168F">
        <w:trPr>
          <w:trHeight w:val="377"/>
          <w:jc w:val="center"/>
        </w:trPr>
        <w:tc>
          <w:tcPr>
            <w:tcW w:w="3340" w:type="dxa"/>
            <w:tcBorders>
              <w:top w:val="nil"/>
              <w:left w:val="single" w:sz="4" w:space="0" w:color="auto"/>
              <w:bottom w:val="single" w:sz="4" w:space="0" w:color="auto"/>
              <w:right w:val="single" w:sz="4" w:space="0" w:color="auto"/>
            </w:tcBorders>
            <w:shd w:val="clear" w:color="auto" w:fill="auto"/>
            <w:hideMark/>
          </w:tcPr>
          <w:p w14:paraId="52807404" w14:textId="77777777" w:rsidR="004537E3" w:rsidRPr="004537E3" w:rsidRDefault="004537E3" w:rsidP="004537E3">
            <w:pPr>
              <w:ind w:firstLineChars="200" w:firstLine="320"/>
              <w:rPr>
                <w:rFonts w:ascii="Bookman Old Style" w:hAnsi="Bookman Old Style" w:cs="Calibri"/>
                <w:sz w:val="16"/>
                <w:szCs w:val="16"/>
              </w:rPr>
            </w:pPr>
            <w:r w:rsidRPr="004537E3">
              <w:rPr>
                <w:rFonts w:ascii="Bookman Old Style" w:hAnsi="Bookman Old Style" w:cs="Calibri"/>
                <w:sz w:val="16"/>
                <w:szCs w:val="16"/>
              </w:rPr>
              <w:t>-автоперевозки</w:t>
            </w:r>
          </w:p>
        </w:tc>
        <w:tc>
          <w:tcPr>
            <w:tcW w:w="1182" w:type="dxa"/>
            <w:tcBorders>
              <w:top w:val="nil"/>
              <w:left w:val="nil"/>
              <w:bottom w:val="single" w:sz="4" w:space="0" w:color="auto"/>
              <w:right w:val="single" w:sz="4" w:space="0" w:color="auto"/>
            </w:tcBorders>
            <w:shd w:val="clear" w:color="auto" w:fill="auto"/>
            <w:vAlign w:val="bottom"/>
            <w:hideMark/>
          </w:tcPr>
          <w:p w14:paraId="24EF9E56" w14:textId="77777777" w:rsidR="004537E3" w:rsidRPr="004537E3" w:rsidRDefault="004537E3" w:rsidP="004537E3">
            <w:pPr>
              <w:jc w:val="center"/>
              <w:rPr>
                <w:rFonts w:ascii="Bookman Old Style" w:hAnsi="Bookman Old Style" w:cs="Calibri"/>
                <w:sz w:val="16"/>
                <w:szCs w:val="16"/>
              </w:rPr>
            </w:pPr>
            <w:r w:rsidRPr="004537E3">
              <w:rPr>
                <w:rFonts w:ascii="Bookman Old Style" w:hAnsi="Bookman Old Style" w:cs="Calibri"/>
                <w:sz w:val="16"/>
                <w:szCs w:val="16"/>
              </w:rPr>
              <w:t>тыс. руб.</w:t>
            </w:r>
          </w:p>
        </w:tc>
        <w:tc>
          <w:tcPr>
            <w:tcW w:w="1346" w:type="dxa"/>
            <w:tcBorders>
              <w:top w:val="nil"/>
              <w:left w:val="nil"/>
              <w:bottom w:val="single" w:sz="4" w:space="0" w:color="auto"/>
              <w:right w:val="single" w:sz="4" w:space="0" w:color="auto"/>
            </w:tcBorders>
            <w:shd w:val="clear" w:color="auto" w:fill="auto"/>
            <w:noWrap/>
            <w:vAlign w:val="center"/>
            <w:hideMark/>
          </w:tcPr>
          <w:p w14:paraId="179A1DC4" w14:textId="77777777" w:rsidR="004537E3" w:rsidRPr="004537E3" w:rsidRDefault="004537E3" w:rsidP="004537E3">
            <w:pPr>
              <w:jc w:val="right"/>
              <w:rPr>
                <w:rFonts w:ascii="Bookman Old Style" w:hAnsi="Bookman Old Style" w:cs="Calibri"/>
                <w:sz w:val="16"/>
                <w:szCs w:val="16"/>
              </w:rPr>
            </w:pPr>
            <w:r w:rsidRPr="004537E3">
              <w:rPr>
                <w:rFonts w:ascii="Bookman Old Style" w:hAnsi="Bookman Old Style" w:cs="Calibri"/>
                <w:sz w:val="16"/>
                <w:szCs w:val="16"/>
              </w:rPr>
              <w:t>29 191,44</w:t>
            </w:r>
          </w:p>
        </w:tc>
        <w:tc>
          <w:tcPr>
            <w:tcW w:w="1346" w:type="dxa"/>
            <w:tcBorders>
              <w:top w:val="nil"/>
              <w:left w:val="nil"/>
              <w:bottom w:val="single" w:sz="4" w:space="0" w:color="auto"/>
              <w:right w:val="single" w:sz="4" w:space="0" w:color="auto"/>
            </w:tcBorders>
            <w:shd w:val="clear" w:color="auto" w:fill="auto"/>
            <w:noWrap/>
            <w:vAlign w:val="center"/>
            <w:hideMark/>
          </w:tcPr>
          <w:p w14:paraId="0E74977C" w14:textId="77777777" w:rsidR="004537E3" w:rsidRPr="004537E3" w:rsidRDefault="004537E3" w:rsidP="004537E3">
            <w:pPr>
              <w:jc w:val="right"/>
              <w:rPr>
                <w:rFonts w:ascii="Bookman Old Style" w:hAnsi="Bookman Old Style" w:cs="Calibri"/>
                <w:sz w:val="16"/>
                <w:szCs w:val="16"/>
              </w:rPr>
            </w:pPr>
            <w:r w:rsidRPr="004537E3">
              <w:rPr>
                <w:rFonts w:ascii="Bookman Old Style" w:hAnsi="Bookman Old Style" w:cs="Calibri"/>
                <w:sz w:val="16"/>
                <w:szCs w:val="16"/>
              </w:rPr>
              <w:t>28 018,91</w:t>
            </w:r>
          </w:p>
        </w:tc>
        <w:tc>
          <w:tcPr>
            <w:tcW w:w="1346" w:type="dxa"/>
            <w:tcBorders>
              <w:top w:val="nil"/>
              <w:left w:val="nil"/>
              <w:bottom w:val="single" w:sz="4" w:space="0" w:color="auto"/>
              <w:right w:val="single" w:sz="4" w:space="0" w:color="auto"/>
            </w:tcBorders>
            <w:shd w:val="clear" w:color="auto" w:fill="auto"/>
            <w:noWrap/>
            <w:vAlign w:val="center"/>
            <w:hideMark/>
          </w:tcPr>
          <w:p w14:paraId="29E43B20" w14:textId="77777777" w:rsidR="004537E3" w:rsidRPr="004537E3" w:rsidRDefault="004537E3" w:rsidP="004537E3">
            <w:pPr>
              <w:jc w:val="right"/>
              <w:rPr>
                <w:rFonts w:ascii="Bookman Old Style" w:hAnsi="Bookman Old Style" w:cs="Calibri"/>
                <w:sz w:val="16"/>
                <w:szCs w:val="16"/>
              </w:rPr>
            </w:pPr>
            <w:r w:rsidRPr="004537E3">
              <w:rPr>
                <w:rFonts w:ascii="Bookman Old Style" w:hAnsi="Bookman Old Style" w:cs="Calibri"/>
                <w:sz w:val="16"/>
                <w:szCs w:val="16"/>
              </w:rPr>
              <w:t>29 139,67</w:t>
            </w:r>
          </w:p>
        </w:tc>
        <w:tc>
          <w:tcPr>
            <w:tcW w:w="1346" w:type="dxa"/>
            <w:tcBorders>
              <w:top w:val="nil"/>
              <w:left w:val="nil"/>
              <w:bottom w:val="single" w:sz="4" w:space="0" w:color="auto"/>
              <w:right w:val="single" w:sz="4" w:space="0" w:color="auto"/>
            </w:tcBorders>
            <w:shd w:val="clear" w:color="auto" w:fill="auto"/>
            <w:noWrap/>
            <w:vAlign w:val="center"/>
            <w:hideMark/>
          </w:tcPr>
          <w:p w14:paraId="33BD149D" w14:textId="77777777" w:rsidR="004537E3" w:rsidRPr="004537E3" w:rsidRDefault="004537E3" w:rsidP="004537E3">
            <w:pPr>
              <w:jc w:val="right"/>
              <w:rPr>
                <w:rFonts w:ascii="Bookman Old Style" w:hAnsi="Bookman Old Style" w:cs="Calibri"/>
                <w:sz w:val="16"/>
                <w:szCs w:val="16"/>
              </w:rPr>
            </w:pPr>
            <w:r w:rsidRPr="004537E3">
              <w:rPr>
                <w:rFonts w:ascii="Bookman Old Style" w:hAnsi="Bookman Old Style" w:cs="Calibri"/>
                <w:sz w:val="16"/>
                <w:szCs w:val="16"/>
              </w:rPr>
              <w:t>30 305,26</w:t>
            </w:r>
          </w:p>
        </w:tc>
        <w:tc>
          <w:tcPr>
            <w:tcW w:w="1346" w:type="dxa"/>
            <w:tcBorders>
              <w:top w:val="nil"/>
              <w:left w:val="nil"/>
              <w:bottom w:val="single" w:sz="4" w:space="0" w:color="auto"/>
              <w:right w:val="single" w:sz="4" w:space="0" w:color="auto"/>
            </w:tcBorders>
            <w:shd w:val="clear" w:color="auto" w:fill="auto"/>
            <w:noWrap/>
            <w:vAlign w:val="center"/>
            <w:hideMark/>
          </w:tcPr>
          <w:p w14:paraId="77CCAAA4" w14:textId="77777777" w:rsidR="004537E3" w:rsidRPr="004537E3" w:rsidRDefault="004537E3" w:rsidP="004537E3">
            <w:pPr>
              <w:jc w:val="right"/>
              <w:rPr>
                <w:rFonts w:ascii="Bookman Old Style" w:hAnsi="Bookman Old Style" w:cs="Calibri"/>
                <w:sz w:val="16"/>
                <w:szCs w:val="16"/>
              </w:rPr>
            </w:pPr>
            <w:r w:rsidRPr="004537E3">
              <w:rPr>
                <w:rFonts w:ascii="Bookman Old Style" w:hAnsi="Bookman Old Style" w:cs="Calibri"/>
                <w:sz w:val="16"/>
                <w:szCs w:val="16"/>
              </w:rPr>
              <w:t>31 517,47</w:t>
            </w:r>
          </w:p>
        </w:tc>
        <w:tc>
          <w:tcPr>
            <w:tcW w:w="1346" w:type="dxa"/>
            <w:tcBorders>
              <w:top w:val="nil"/>
              <w:left w:val="nil"/>
              <w:bottom w:val="single" w:sz="4" w:space="0" w:color="auto"/>
              <w:right w:val="single" w:sz="4" w:space="0" w:color="auto"/>
            </w:tcBorders>
            <w:shd w:val="clear" w:color="auto" w:fill="auto"/>
            <w:noWrap/>
            <w:vAlign w:val="center"/>
            <w:hideMark/>
          </w:tcPr>
          <w:p w14:paraId="01BB4D18" w14:textId="77777777" w:rsidR="004537E3" w:rsidRPr="004537E3" w:rsidRDefault="004537E3" w:rsidP="004537E3">
            <w:pPr>
              <w:jc w:val="right"/>
              <w:rPr>
                <w:rFonts w:ascii="Bookman Old Style" w:hAnsi="Bookman Old Style" w:cs="Calibri"/>
                <w:sz w:val="16"/>
                <w:szCs w:val="16"/>
              </w:rPr>
            </w:pPr>
            <w:r w:rsidRPr="004537E3">
              <w:rPr>
                <w:rFonts w:ascii="Bookman Old Style" w:hAnsi="Bookman Old Style" w:cs="Calibri"/>
                <w:sz w:val="16"/>
                <w:szCs w:val="16"/>
              </w:rPr>
              <w:t>32 778,17</w:t>
            </w:r>
          </w:p>
        </w:tc>
      </w:tr>
      <w:tr w:rsidR="004537E3" w:rsidRPr="004537E3" w14:paraId="3EA9EBA9" w14:textId="77777777" w:rsidTr="00BD168F">
        <w:trPr>
          <w:trHeight w:val="377"/>
          <w:jc w:val="center"/>
        </w:trPr>
        <w:tc>
          <w:tcPr>
            <w:tcW w:w="3340" w:type="dxa"/>
            <w:tcBorders>
              <w:top w:val="nil"/>
              <w:left w:val="single" w:sz="4" w:space="0" w:color="auto"/>
              <w:bottom w:val="single" w:sz="4" w:space="0" w:color="auto"/>
              <w:right w:val="single" w:sz="4" w:space="0" w:color="auto"/>
            </w:tcBorders>
            <w:shd w:val="clear" w:color="auto" w:fill="auto"/>
            <w:hideMark/>
          </w:tcPr>
          <w:p w14:paraId="70927375" w14:textId="77777777" w:rsidR="004537E3" w:rsidRPr="004537E3" w:rsidRDefault="004537E3" w:rsidP="004537E3">
            <w:pPr>
              <w:ind w:firstLineChars="200" w:firstLine="320"/>
              <w:rPr>
                <w:rFonts w:ascii="Bookman Old Style" w:hAnsi="Bookman Old Style" w:cs="Calibri"/>
                <w:sz w:val="16"/>
                <w:szCs w:val="16"/>
              </w:rPr>
            </w:pPr>
            <w:r w:rsidRPr="004537E3">
              <w:rPr>
                <w:rFonts w:ascii="Bookman Old Style" w:hAnsi="Bookman Old Style" w:cs="Calibri"/>
                <w:sz w:val="16"/>
                <w:szCs w:val="16"/>
              </w:rPr>
              <w:t>-маневровые работы (погрузка-разгрузка)</w:t>
            </w:r>
          </w:p>
        </w:tc>
        <w:tc>
          <w:tcPr>
            <w:tcW w:w="1182" w:type="dxa"/>
            <w:tcBorders>
              <w:top w:val="nil"/>
              <w:left w:val="nil"/>
              <w:bottom w:val="single" w:sz="4" w:space="0" w:color="auto"/>
              <w:right w:val="single" w:sz="4" w:space="0" w:color="auto"/>
            </w:tcBorders>
            <w:shd w:val="clear" w:color="auto" w:fill="auto"/>
            <w:vAlign w:val="bottom"/>
            <w:hideMark/>
          </w:tcPr>
          <w:p w14:paraId="3D6451DF" w14:textId="77777777" w:rsidR="004537E3" w:rsidRPr="004537E3" w:rsidRDefault="004537E3" w:rsidP="004537E3">
            <w:pPr>
              <w:jc w:val="center"/>
              <w:rPr>
                <w:rFonts w:ascii="Bookman Old Style" w:hAnsi="Bookman Old Style" w:cs="Calibri"/>
                <w:sz w:val="16"/>
                <w:szCs w:val="16"/>
              </w:rPr>
            </w:pPr>
            <w:r w:rsidRPr="004537E3">
              <w:rPr>
                <w:rFonts w:ascii="Bookman Old Style" w:hAnsi="Bookman Old Style" w:cs="Calibri"/>
                <w:sz w:val="16"/>
                <w:szCs w:val="16"/>
              </w:rPr>
              <w:t>тыс. руб.</w:t>
            </w:r>
          </w:p>
        </w:tc>
        <w:tc>
          <w:tcPr>
            <w:tcW w:w="1346" w:type="dxa"/>
            <w:tcBorders>
              <w:top w:val="nil"/>
              <w:left w:val="nil"/>
              <w:bottom w:val="single" w:sz="4" w:space="0" w:color="auto"/>
              <w:right w:val="single" w:sz="4" w:space="0" w:color="auto"/>
            </w:tcBorders>
            <w:shd w:val="clear" w:color="auto" w:fill="auto"/>
            <w:noWrap/>
            <w:vAlign w:val="center"/>
            <w:hideMark/>
          </w:tcPr>
          <w:p w14:paraId="4CA5A4D0" w14:textId="77777777" w:rsidR="004537E3" w:rsidRPr="004537E3" w:rsidRDefault="004537E3" w:rsidP="004537E3">
            <w:pPr>
              <w:jc w:val="right"/>
              <w:rPr>
                <w:rFonts w:ascii="Bookman Old Style" w:hAnsi="Bookman Old Style" w:cs="Calibri"/>
                <w:sz w:val="16"/>
                <w:szCs w:val="16"/>
              </w:rPr>
            </w:pPr>
            <w:r w:rsidRPr="004537E3">
              <w:rPr>
                <w:rFonts w:ascii="Bookman Old Style" w:hAnsi="Bookman Old Style" w:cs="Calibri"/>
                <w:sz w:val="16"/>
                <w:szCs w:val="16"/>
              </w:rPr>
              <w:t>2 525,01</w:t>
            </w:r>
          </w:p>
        </w:tc>
        <w:tc>
          <w:tcPr>
            <w:tcW w:w="1346" w:type="dxa"/>
            <w:tcBorders>
              <w:top w:val="nil"/>
              <w:left w:val="nil"/>
              <w:bottom w:val="single" w:sz="4" w:space="0" w:color="auto"/>
              <w:right w:val="single" w:sz="4" w:space="0" w:color="auto"/>
            </w:tcBorders>
            <w:shd w:val="clear" w:color="auto" w:fill="auto"/>
            <w:noWrap/>
            <w:vAlign w:val="center"/>
            <w:hideMark/>
          </w:tcPr>
          <w:p w14:paraId="09B0A060" w14:textId="77777777" w:rsidR="004537E3" w:rsidRPr="004537E3" w:rsidRDefault="004537E3" w:rsidP="004537E3">
            <w:pPr>
              <w:jc w:val="right"/>
              <w:rPr>
                <w:rFonts w:ascii="Bookman Old Style" w:hAnsi="Bookman Old Style" w:cs="Calibri"/>
                <w:sz w:val="16"/>
                <w:szCs w:val="16"/>
              </w:rPr>
            </w:pPr>
            <w:r w:rsidRPr="004537E3">
              <w:rPr>
                <w:rFonts w:ascii="Bookman Old Style" w:hAnsi="Bookman Old Style" w:cs="Calibri"/>
                <w:sz w:val="16"/>
                <w:szCs w:val="16"/>
              </w:rPr>
              <w:t>2 818,77</w:t>
            </w:r>
          </w:p>
        </w:tc>
        <w:tc>
          <w:tcPr>
            <w:tcW w:w="1346" w:type="dxa"/>
            <w:tcBorders>
              <w:top w:val="nil"/>
              <w:left w:val="nil"/>
              <w:bottom w:val="single" w:sz="4" w:space="0" w:color="auto"/>
              <w:right w:val="single" w:sz="4" w:space="0" w:color="auto"/>
            </w:tcBorders>
            <w:shd w:val="clear" w:color="auto" w:fill="auto"/>
            <w:noWrap/>
            <w:vAlign w:val="center"/>
            <w:hideMark/>
          </w:tcPr>
          <w:p w14:paraId="58052A10" w14:textId="77777777" w:rsidR="004537E3" w:rsidRPr="004537E3" w:rsidRDefault="004537E3" w:rsidP="004537E3">
            <w:pPr>
              <w:jc w:val="right"/>
              <w:rPr>
                <w:rFonts w:ascii="Bookman Old Style" w:hAnsi="Bookman Old Style" w:cs="Calibri"/>
                <w:sz w:val="16"/>
                <w:szCs w:val="16"/>
              </w:rPr>
            </w:pPr>
            <w:r w:rsidRPr="004537E3">
              <w:rPr>
                <w:rFonts w:ascii="Bookman Old Style" w:hAnsi="Bookman Old Style" w:cs="Calibri"/>
                <w:sz w:val="16"/>
                <w:szCs w:val="16"/>
              </w:rPr>
              <w:t>2 931,52</w:t>
            </w:r>
          </w:p>
        </w:tc>
        <w:tc>
          <w:tcPr>
            <w:tcW w:w="1346" w:type="dxa"/>
            <w:tcBorders>
              <w:top w:val="nil"/>
              <w:left w:val="nil"/>
              <w:bottom w:val="single" w:sz="4" w:space="0" w:color="auto"/>
              <w:right w:val="single" w:sz="4" w:space="0" w:color="auto"/>
            </w:tcBorders>
            <w:shd w:val="clear" w:color="auto" w:fill="auto"/>
            <w:noWrap/>
            <w:vAlign w:val="center"/>
            <w:hideMark/>
          </w:tcPr>
          <w:p w14:paraId="592B8193" w14:textId="77777777" w:rsidR="004537E3" w:rsidRPr="004537E3" w:rsidRDefault="004537E3" w:rsidP="004537E3">
            <w:pPr>
              <w:jc w:val="right"/>
              <w:rPr>
                <w:rFonts w:ascii="Bookman Old Style" w:hAnsi="Bookman Old Style" w:cs="Calibri"/>
                <w:sz w:val="16"/>
                <w:szCs w:val="16"/>
              </w:rPr>
            </w:pPr>
            <w:r w:rsidRPr="004537E3">
              <w:rPr>
                <w:rFonts w:ascii="Bookman Old Style" w:hAnsi="Bookman Old Style" w:cs="Calibri"/>
                <w:sz w:val="16"/>
                <w:szCs w:val="16"/>
              </w:rPr>
              <w:t>3 048,78</w:t>
            </w:r>
          </w:p>
        </w:tc>
        <w:tc>
          <w:tcPr>
            <w:tcW w:w="1346" w:type="dxa"/>
            <w:tcBorders>
              <w:top w:val="nil"/>
              <w:left w:val="nil"/>
              <w:bottom w:val="single" w:sz="4" w:space="0" w:color="auto"/>
              <w:right w:val="single" w:sz="4" w:space="0" w:color="auto"/>
            </w:tcBorders>
            <w:shd w:val="clear" w:color="auto" w:fill="auto"/>
            <w:noWrap/>
            <w:vAlign w:val="center"/>
            <w:hideMark/>
          </w:tcPr>
          <w:p w14:paraId="7516D577" w14:textId="77777777" w:rsidR="004537E3" w:rsidRPr="004537E3" w:rsidRDefault="004537E3" w:rsidP="004537E3">
            <w:pPr>
              <w:jc w:val="right"/>
              <w:rPr>
                <w:rFonts w:ascii="Bookman Old Style" w:hAnsi="Bookman Old Style" w:cs="Calibri"/>
                <w:sz w:val="16"/>
                <w:szCs w:val="16"/>
              </w:rPr>
            </w:pPr>
            <w:r w:rsidRPr="004537E3">
              <w:rPr>
                <w:rFonts w:ascii="Bookman Old Style" w:hAnsi="Bookman Old Style" w:cs="Calibri"/>
                <w:sz w:val="16"/>
                <w:szCs w:val="16"/>
              </w:rPr>
              <w:t>3 170,73</w:t>
            </w:r>
          </w:p>
        </w:tc>
        <w:tc>
          <w:tcPr>
            <w:tcW w:w="1346" w:type="dxa"/>
            <w:tcBorders>
              <w:top w:val="nil"/>
              <w:left w:val="nil"/>
              <w:bottom w:val="single" w:sz="4" w:space="0" w:color="auto"/>
              <w:right w:val="single" w:sz="4" w:space="0" w:color="auto"/>
            </w:tcBorders>
            <w:shd w:val="clear" w:color="auto" w:fill="auto"/>
            <w:noWrap/>
            <w:vAlign w:val="center"/>
            <w:hideMark/>
          </w:tcPr>
          <w:p w14:paraId="08083A1C" w14:textId="77777777" w:rsidR="004537E3" w:rsidRPr="004537E3" w:rsidRDefault="004537E3" w:rsidP="004537E3">
            <w:pPr>
              <w:jc w:val="right"/>
              <w:rPr>
                <w:rFonts w:ascii="Bookman Old Style" w:hAnsi="Bookman Old Style" w:cs="Calibri"/>
                <w:sz w:val="16"/>
                <w:szCs w:val="16"/>
              </w:rPr>
            </w:pPr>
            <w:r w:rsidRPr="004537E3">
              <w:rPr>
                <w:rFonts w:ascii="Bookman Old Style" w:hAnsi="Bookman Old Style" w:cs="Calibri"/>
                <w:sz w:val="16"/>
                <w:szCs w:val="16"/>
              </w:rPr>
              <w:t>3 297,56</w:t>
            </w:r>
          </w:p>
        </w:tc>
      </w:tr>
      <w:tr w:rsidR="004537E3" w:rsidRPr="004537E3" w14:paraId="0DAF6E8F" w14:textId="77777777" w:rsidTr="00BD168F">
        <w:trPr>
          <w:trHeight w:val="377"/>
          <w:jc w:val="center"/>
        </w:trPr>
        <w:tc>
          <w:tcPr>
            <w:tcW w:w="3340" w:type="dxa"/>
            <w:tcBorders>
              <w:top w:val="nil"/>
              <w:left w:val="single" w:sz="4" w:space="0" w:color="auto"/>
              <w:bottom w:val="single" w:sz="4" w:space="0" w:color="auto"/>
              <w:right w:val="single" w:sz="4" w:space="0" w:color="auto"/>
            </w:tcBorders>
            <w:shd w:val="clear" w:color="auto" w:fill="auto"/>
            <w:vAlign w:val="center"/>
            <w:hideMark/>
          </w:tcPr>
          <w:p w14:paraId="17C281AC" w14:textId="77777777" w:rsidR="004537E3" w:rsidRPr="004537E3" w:rsidRDefault="004537E3" w:rsidP="004537E3">
            <w:pPr>
              <w:rPr>
                <w:rFonts w:ascii="Bookman Old Style" w:hAnsi="Bookman Old Style" w:cs="Calibri"/>
                <w:b/>
                <w:bCs/>
                <w:sz w:val="16"/>
                <w:szCs w:val="16"/>
              </w:rPr>
            </w:pPr>
            <w:r w:rsidRPr="004537E3">
              <w:rPr>
                <w:rFonts w:ascii="Bookman Old Style" w:hAnsi="Bookman Old Style" w:cs="Calibri"/>
                <w:b/>
                <w:bCs/>
                <w:sz w:val="16"/>
                <w:szCs w:val="16"/>
              </w:rPr>
              <w:t>Общая стоимость топлива с транспортировкой</w:t>
            </w:r>
          </w:p>
        </w:tc>
        <w:tc>
          <w:tcPr>
            <w:tcW w:w="1182" w:type="dxa"/>
            <w:tcBorders>
              <w:top w:val="nil"/>
              <w:left w:val="nil"/>
              <w:bottom w:val="single" w:sz="4" w:space="0" w:color="auto"/>
              <w:right w:val="single" w:sz="4" w:space="0" w:color="auto"/>
            </w:tcBorders>
            <w:shd w:val="clear" w:color="auto" w:fill="auto"/>
            <w:vAlign w:val="center"/>
            <w:hideMark/>
          </w:tcPr>
          <w:p w14:paraId="1BF55DB5" w14:textId="77777777" w:rsidR="004537E3" w:rsidRPr="004537E3" w:rsidRDefault="004537E3" w:rsidP="004537E3">
            <w:pPr>
              <w:jc w:val="center"/>
              <w:rPr>
                <w:rFonts w:ascii="Bookman Old Style" w:hAnsi="Bookman Old Style" w:cs="Calibri"/>
                <w:b/>
                <w:bCs/>
                <w:sz w:val="16"/>
                <w:szCs w:val="16"/>
              </w:rPr>
            </w:pPr>
            <w:r w:rsidRPr="004537E3">
              <w:rPr>
                <w:rFonts w:ascii="Bookman Old Style" w:hAnsi="Bookman Old Style" w:cs="Calibri"/>
                <w:b/>
                <w:bCs/>
                <w:sz w:val="16"/>
                <w:szCs w:val="16"/>
              </w:rPr>
              <w:t>тыс. руб.</w:t>
            </w:r>
          </w:p>
        </w:tc>
        <w:tc>
          <w:tcPr>
            <w:tcW w:w="1346" w:type="dxa"/>
            <w:tcBorders>
              <w:top w:val="nil"/>
              <w:left w:val="nil"/>
              <w:bottom w:val="single" w:sz="4" w:space="0" w:color="auto"/>
              <w:right w:val="single" w:sz="4" w:space="0" w:color="auto"/>
            </w:tcBorders>
            <w:shd w:val="clear" w:color="auto" w:fill="auto"/>
            <w:noWrap/>
            <w:vAlign w:val="center"/>
            <w:hideMark/>
          </w:tcPr>
          <w:p w14:paraId="2F18A167" w14:textId="77777777" w:rsidR="004537E3" w:rsidRPr="004537E3" w:rsidRDefault="004537E3" w:rsidP="004537E3">
            <w:pPr>
              <w:jc w:val="right"/>
              <w:rPr>
                <w:rFonts w:ascii="Bookman Old Style" w:hAnsi="Bookman Old Style" w:cs="Calibri"/>
                <w:b/>
                <w:bCs/>
                <w:sz w:val="16"/>
                <w:szCs w:val="16"/>
              </w:rPr>
            </w:pPr>
            <w:r w:rsidRPr="004537E3">
              <w:rPr>
                <w:rFonts w:ascii="Bookman Old Style" w:hAnsi="Bookman Old Style" w:cs="Calibri"/>
                <w:b/>
                <w:bCs/>
                <w:sz w:val="16"/>
                <w:szCs w:val="16"/>
              </w:rPr>
              <w:t>116 610,72</w:t>
            </w:r>
          </w:p>
        </w:tc>
        <w:tc>
          <w:tcPr>
            <w:tcW w:w="1346" w:type="dxa"/>
            <w:tcBorders>
              <w:top w:val="nil"/>
              <w:left w:val="nil"/>
              <w:bottom w:val="single" w:sz="4" w:space="0" w:color="auto"/>
              <w:right w:val="single" w:sz="4" w:space="0" w:color="auto"/>
            </w:tcBorders>
            <w:shd w:val="clear" w:color="auto" w:fill="auto"/>
            <w:noWrap/>
            <w:vAlign w:val="center"/>
            <w:hideMark/>
          </w:tcPr>
          <w:p w14:paraId="5EF4AC2E" w14:textId="77777777" w:rsidR="004537E3" w:rsidRPr="004537E3" w:rsidRDefault="004537E3" w:rsidP="004537E3">
            <w:pPr>
              <w:jc w:val="right"/>
              <w:rPr>
                <w:rFonts w:ascii="Bookman Old Style" w:hAnsi="Bookman Old Style" w:cs="Calibri"/>
                <w:b/>
                <w:bCs/>
                <w:sz w:val="16"/>
                <w:szCs w:val="16"/>
              </w:rPr>
            </w:pPr>
            <w:r w:rsidRPr="004537E3">
              <w:rPr>
                <w:rFonts w:ascii="Bookman Old Style" w:hAnsi="Bookman Old Style" w:cs="Calibri"/>
                <w:b/>
                <w:bCs/>
                <w:sz w:val="16"/>
                <w:szCs w:val="16"/>
              </w:rPr>
              <w:t>108 525,88</w:t>
            </w:r>
          </w:p>
        </w:tc>
        <w:tc>
          <w:tcPr>
            <w:tcW w:w="1346" w:type="dxa"/>
            <w:tcBorders>
              <w:top w:val="nil"/>
              <w:left w:val="nil"/>
              <w:bottom w:val="single" w:sz="4" w:space="0" w:color="auto"/>
              <w:right w:val="single" w:sz="4" w:space="0" w:color="auto"/>
            </w:tcBorders>
            <w:shd w:val="clear" w:color="auto" w:fill="auto"/>
            <w:noWrap/>
            <w:vAlign w:val="center"/>
            <w:hideMark/>
          </w:tcPr>
          <w:p w14:paraId="6B7E50A7" w14:textId="77777777" w:rsidR="004537E3" w:rsidRPr="004537E3" w:rsidRDefault="004537E3" w:rsidP="004537E3">
            <w:pPr>
              <w:jc w:val="right"/>
              <w:rPr>
                <w:rFonts w:ascii="Bookman Old Style" w:hAnsi="Bookman Old Style" w:cs="Calibri"/>
                <w:b/>
                <w:bCs/>
                <w:sz w:val="16"/>
                <w:szCs w:val="16"/>
              </w:rPr>
            </w:pPr>
            <w:r w:rsidRPr="004537E3">
              <w:rPr>
                <w:rFonts w:ascii="Bookman Old Style" w:hAnsi="Bookman Old Style" w:cs="Calibri"/>
                <w:b/>
                <w:bCs/>
                <w:sz w:val="16"/>
                <w:szCs w:val="16"/>
              </w:rPr>
              <w:t>112 866,91</w:t>
            </w:r>
          </w:p>
        </w:tc>
        <w:tc>
          <w:tcPr>
            <w:tcW w:w="1346" w:type="dxa"/>
            <w:tcBorders>
              <w:top w:val="nil"/>
              <w:left w:val="nil"/>
              <w:bottom w:val="single" w:sz="4" w:space="0" w:color="auto"/>
              <w:right w:val="single" w:sz="4" w:space="0" w:color="auto"/>
            </w:tcBorders>
            <w:shd w:val="clear" w:color="auto" w:fill="auto"/>
            <w:noWrap/>
            <w:vAlign w:val="center"/>
            <w:hideMark/>
          </w:tcPr>
          <w:p w14:paraId="67E8FEBE" w14:textId="77777777" w:rsidR="004537E3" w:rsidRPr="004537E3" w:rsidRDefault="004537E3" w:rsidP="004537E3">
            <w:pPr>
              <w:jc w:val="right"/>
              <w:rPr>
                <w:rFonts w:ascii="Bookman Old Style" w:hAnsi="Bookman Old Style" w:cs="Calibri"/>
                <w:b/>
                <w:bCs/>
                <w:sz w:val="16"/>
                <w:szCs w:val="16"/>
              </w:rPr>
            </w:pPr>
            <w:r w:rsidRPr="004537E3">
              <w:rPr>
                <w:rFonts w:ascii="Bookman Old Style" w:hAnsi="Bookman Old Style" w:cs="Calibri"/>
                <w:b/>
                <w:bCs/>
                <w:sz w:val="16"/>
                <w:szCs w:val="16"/>
              </w:rPr>
              <w:t>117 381,59</w:t>
            </w:r>
          </w:p>
        </w:tc>
        <w:tc>
          <w:tcPr>
            <w:tcW w:w="1346" w:type="dxa"/>
            <w:tcBorders>
              <w:top w:val="nil"/>
              <w:left w:val="nil"/>
              <w:bottom w:val="single" w:sz="4" w:space="0" w:color="auto"/>
              <w:right w:val="single" w:sz="4" w:space="0" w:color="auto"/>
            </w:tcBorders>
            <w:shd w:val="clear" w:color="auto" w:fill="auto"/>
            <w:noWrap/>
            <w:vAlign w:val="center"/>
            <w:hideMark/>
          </w:tcPr>
          <w:p w14:paraId="7081A466" w14:textId="77777777" w:rsidR="004537E3" w:rsidRPr="004537E3" w:rsidRDefault="004537E3" w:rsidP="004537E3">
            <w:pPr>
              <w:jc w:val="right"/>
              <w:rPr>
                <w:rFonts w:ascii="Bookman Old Style" w:hAnsi="Bookman Old Style" w:cs="Calibri"/>
                <w:b/>
                <w:bCs/>
                <w:sz w:val="16"/>
                <w:szCs w:val="16"/>
              </w:rPr>
            </w:pPr>
            <w:r w:rsidRPr="004537E3">
              <w:rPr>
                <w:rFonts w:ascii="Bookman Old Style" w:hAnsi="Bookman Old Style" w:cs="Calibri"/>
                <w:b/>
                <w:bCs/>
                <w:sz w:val="16"/>
                <w:szCs w:val="16"/>
              </w:rPr>
              <w:t>122 076,85</w:t>
            </w:r>
          </w:p>
        </w:tc>
        <w:tc>
          <w:tcPr>
            <w:tcW w:w="1346" w:type="dxa"/>
            <w:tcBorders>
              <w:top w:val="nil"/>
              <w:left w:val="nil"/>
              <w:bottom w:val="single" w:sz="4" w:space="0" w:color="auto"/>
              <w:right w:val="single" w:sz="4" w:space="0" w:color="auto"/>
            </w:tcBorders>
            <w:shd w:val="clear" w:color="auto" w:fill="auto"/>
            <w:noWrap/>
            <w:vAlign w:val="center"/>
            <w:hideMark/>
          </w:tcPr>
          <w:p w14:paraId="388CD40B" w14:textId="77777777" w:rsidR="004537E3" w:rsidRPr="004537E3" w:rsidRDefault="004537E3" w:rsidP="004537E3">
            <w:pPr>
              <w:jc w:val="right"/>
              <w:rPr>
                <w:rFonts w:ascii="Bookman Old Style" w:hAnsi="Bookman Old Style" w:cs="Calibri"/>
                <w:b/>
                <w:bCs/>
                <w:sz w:val="16"/>
                <w:szCs w:val="16"/>
              </w:rPr>
            </w:pPr>
            <w:r w:rsidRPr="004537E3">
              <w:rPr>
                <w:rFonts w:ascii="Bookman Old Style" w:hAnsi="Bookman Old Style" w:cs="Calibri"/>
                <w:b/>
                <w:bCs/>
                <w:sz w:val="16"/>
                <w:szCs w:val="16"/>
              </w:rPr>
              <w:t>126 959,93</w:t>
            </w:r>
          </w:p>
        </w:tc>
      </w:tr>
      <w:tr w:rsidR="004537E3" w:rsidRPr="004537E3" w14:paraId="7BF3ED26" w14:textId="77777777" w:rsidTr="00BD168F">
        <w:trPr>
          <w:trHeight w:val="377"/>
          <w:jc w:val="center"/>
        </w:trPr>
        <w:tc>
          <w:tcPr>
            <w:tcW w:w="3340" w:type="dxa"/>
            <w:tcBorders>
              <w:top w:val="nil"/>
              <w:left w:val="single" w:sz="4" w:space="0" w:color="auto"/>
              <w:bottom w:val="nil"/>
              <w:right w:val="single" w:sz="4" w:space="0" w:color="auto"/>
            </w:tcBorders>
            <w:shd w:val="clear" w:color="auto" w:fill="auto"/>
            <w:vAlign w:val="center"/>
            <w:hideMark/>
          </w:tcPr>
          <w:p w14:paraId="1E311F25" w14:textId="77777777" w:rsidR="004537E3" w:rsidRPr="004537E3" w:rsidRDefault="004537E3" w:rsidP="004537E3">
            <w:pPr>
              <w:rPr>
                <w:rFonts w:ascii="Bookman Old Style" w:hAnsi="Bookman Old Style" w:cs="Calibri"/>
                <w:sz w:val="16"/>
                <w:szCs w:val="16"/>
              </w:rPr>
            </w:pPr>
            <w:r w:rsidRPr="004537E3">
              <w:rPr>
                <w:rFonts w:ascii="Bookman Old Style" w:hAnsi="Bookman Old Style" w:cs="Calibri"/>
                <w:sz w:val="16"/>
                <w:szCs w:val="16"/>
              </w:rPr>
              <w:t>Цена  натурального топлива с транспортировкой</w:t>
            </w:r>
          </w:p>
        </w:tc>
        <w:tc>
          <w:tcPr>
            <w:tcW w:w="1182" w:type="dxa"/>
            <w:tcBorders>
              <w:top w:val="nil"/>
              <w:left w:val="nil"/>
              <w:bottom w:val="nil"/>
              <w:right w:val="single" w:sz="4" w:space="0" w:color="auto"/>
            </w:tcBorders>
            <w:shd w:val="clear" w:color="auto" w:fill="auto"/>
            <w:hideMark/>
          </w:tcPr>
          <w:p w14:paraId="5D8494F3" w14:textId="77777777" w:rsidR="004537E3" w:rsidRPr="004537E3" w:rsidRDefault="004537E3" w:rsidP="004537E3">
            <w:pPr>
              <w:jc w:val="center"/>
              <w:rPr>
                <w:rFonts w:ascii="Bookman Old Style" w:hAnsi="Bookman Old Style" w:cs="Calibri"/>
                <w:sz w:val="16"/>
                <w:szCs w:val="16"/>
              </w:rPr>
            </w:pPr>
            <w:r w:rsidRPr="004537E3">
              <w:rPr>
                <w:rFonts w:ascii="Bookman Old Style" w:hAnsi="Bookman Old Style" w:cs="Calibri"/>
                <w:sz w:val="16"/>
                <w:szCs w:val="16"/>
              </w:rPr>
              <w:t>руб./т</w:t>
            </w:r>
          </w:p>
        </w:tc>
        <w:tc>
          <w:tcPr>
            <w:tcW w:w="1346" w:type="dxa"/>
            <w:tcBorders>
              <w:top w:val="nil"/>
              <w:left w:val="nil"/>
              <w:bottom w:val="nil"/>
              <w:right w:val="single" w:sz="4" w:space="0" w:color="auto"/>
            </w:tcBorders>
            <w:shd w:val="clear" w:color="auto" w:fill="auto"/>
            <w:vAlign w:val="center"/>
            <w:hideMark/>
          </w:tcPr>
          <w:p w14:paraId="42530532" w14:textId="77777777" w:rsidR="004537E3" w:rsidRPr="004537E3" w:rsidRDefault="004537E3" w:rsidP="004537E3">
            <w:pPr>
              <w:jc w:val="center"/>
              <w:rPr>
                <w:rFonts w:ascii="Bookman Old Style" w:hAnsi="Bookman Old Style" w:cs="Calibri"/>
                <w:sz w:val="16"/>
                <w:szCs w:val="16"/>
              </w:rPr>
            </w:pPr>
            <w:r w:rsidRPr="004537E3">
              <w:rPr>
                <w:rFonts w:ascii="Bookman Old Style" w:hAnsi="Bookman Old Style" w:cs="Calibri"/>
                <w:sz w:val="16"/>
                <w:szCs w:val="16"/>
              </w:rPr>
              <w:t xml:space="preserve">      2 216,75   </w:t>
            </w:r>
          </w:p>
        </w:tc>
        <w:tc>
          <w:tcPr>
            <w:tcW w:w="1346" w:type="dxa"/>
            <w:tcBorders>
              <w:top w:val="nil"/>
              <w:left w:val="nil"/>
              <w:bottom w:val="nil"/>
              <w:right w:val="single" w:sz="4" w:space="0" w:color="auto"/>
            </w:tcBorders>
            <w:shd w:val="clear" w:color="auto" w:fill="auto"/>
            <w:vAlign w:val="center"/>
            <w:hideMark/>
          </w:tcPr>
          <w:p w14:paraId="05FB1D9E" w14:textId="77777777" w:rsidR="004537E3" w:rsidRPr="004537E3" w:rsidRDefault="004537E3" w:rsidP="004537E3">
            <w:pPr>
              <w:jc w:val="center"/>
              <w:rPr>
                <w:rFonts w:ascii="Bookman Old Style" w:hAnsi="Bookman Old Style" w:cs="Calibri"/>
                <w:sz w:val="16"/>
                <w:szCs w:val="16"/>
              </w:rPr>
            </w:pPr>
            <w:r w:rsidRPr="004537E3">
              <w:rPr>
                <w:rFonts w:ascii="Bookman Old Style" w:hAnsi="Bookman Old Style" w:cs="Calibri"/>
                <w:sz w:val="16"/>
                <w:szCs w:val="16"/>
              </w:rPr>
              <w:t xml:space="preserve">      2 120,93   </w:t>
            </w:r>
          </w:p>
        </w:tc>
        <w:tc>
          <w:tcPr>
            <w:tcW w:w="1346" w:type="dxa"/>
            <w:tcBorders>
              <w:top w:val="nil"/>
              <w:left w:val="nil"/>
              <w:bottom w:val="nil"/>
              <w:right w:val="single" w:sz="4" w:space="0" w:color="auto"/>
            </w:tcBorders>
            <w:shd w:val="clear" w:color="auto" w:fill="auto"/>
            <w:vAlign w:val="center"/>
            <w:hideMark/>
          </w:tcPr>
          <w:p w14:paraId="0DABF0B2" w14:textId="77777777" w:rsidR="004537E3" w:rsidRPr="004537E3" w:rsidRDefault="004537E3" w:rsidP="004537E3">
            <w:pPr>
              <w:jc w:val="center"/>
              <w:rPr>
                <w:rFonts w:ascii="Bookman Old Style" w:hAnsi="Bookman Old Style" w:cs="Calibri"/>
                <w:sz w:val="16"/>
                <w:szCs w:val="16"/>
              </w:rPr>
            </w:pPr>
            <w:r w:rsidRPr="004537E3">
              <w:rPr>
                <w:rFonts w:ascii="Bookman Old Style" w:hAnsi="Bookman Old Style" w:cs="Calibri"/>
                <w:sz w:val="16"/>
                <w:szCs w:val="16"/>
              </w:rPr>
              <w:t xml:space="preserve">          2 205,76   </w:t>
            </w:r>
          </w:p>
        </w:tc>
        <w:tc>
          <w:tcPr>
            <w:tcW w:w="1346" w:type="dxa"/>
            <w:tcBorders>
              <w:top w:val="nil"/>
              <w:left w:val="nil"/>
              <w:bottom w:val="nil"/>
              <w:right w:val="single" w:sz="4" w:space="0" w:color="auto"/>
            </w:tcBorders>
            <w:shd w:val="clear" w:color="auto" w:fill="auto"/>
            <w:vAlign w:val="center"/>
            <w:hideMark/>
          </w:tcPr>
          <w:p w14:paraId="183D9C48" w14:textId="77777777" w:rsidR="004537E3" w:rsidRPr="004537E3" w:rsidRDefault="004537E3" w:rsidP="004537E3">
            <w:pPr>
              <w:jc w:val="center"/>
              <w:rPr>
                <w:rFonts w:ascii="Bookman Old Style" w:hAnsi="Bookman Old Style" w:cs="Calibri"/>
                <w:sz w:val="16"/>
                <w:szCs w:val="16"/>
              </w:rPr>
            </w:pPr>
            <w:r w:rsidRPr="004537E3">
              <w:rPr>
                <w:rFonts w:ascii="Bookman Old Style" w:hAnsi="Bookman Old Style" w:cs="Calibri"/>
                <w:sz w:val="16"/>
                <w:szCs w:val="16"/>
              </w:rPr>
              <w:t xml:space="preserve">        2 293,99   </w:t>
            </w:r>
          </w:p>
        </w:tc>
        <w:tc>
          <w:tcPr>
            <w:tcW w:w="1346" w:type="dxa"/>
            <w:tcBorders>
              <w:top w:val="nil"/>
              <w:left w:val="nil"/>
              <w:bottom w:val="nil"/>
              <w:right w:val="single" w:sz="4" w:space="0" w:color="auto"/>
            </w:tcBorders>
            <w:shd w:val="clear" w:color="auto" w:fill="auto"/>
            <w:vAlign w:val="center"/>
            <w:hideMark/>
          </w:tcPr>
          <w:p w14:paraId="0EA131CD" w14:textId="77777777" w:rsidR="004537E3" w:rsidRPr="004537E3" w:rsidRDefault="004537E3" w:rsidP="004537E3">
            <w:pPr>
              <w:jc w:val="center"/>
              <w:rPr>
                <w:rFonts w:ascii="Bookman Old Style" w:hAnsi="Bookman Old Style" w:cs="Calibri"/>
                <w:sz w:val="16"/>
                <w:szCs w:val="16"/>
              </w:rPr>
            </w:pPr>
            <w:r w:rsidRPr="004537E3">
              <w:rPr>
                <w:rFonts w:ascii="Bookman Old Style" w:hAnsi="Bookman Old Style" w:cs="Calibri"/>
                <w:sz w:val="16"/>
                <w:szCs w:val="16"/>
              </w:rPr>
              <w:t xml:space="preserve">          2 385,75   </w:t>
            </w:r>
          </w:p>
        </w:tc>
        <w:tc>
          <w:tcPr>
            <w:tcW w:w="1346" w:type="dxa"/>
            <w:tcBorders>
              <w:top w:val="nil"/>
              <w:left w:val="nil"/>
              <w:bottom w:val="nil"/>
              <w:right w:val="single" w:sz="4" w:space="0" w:color="auto"/>
            </w:tcBorders>
            <w:shd w:val="clear" w:color="auto" w:fill="auto"/>
            <w:vAlign w:val="center"/>
            <w:hideMark/>
          </w:tcPr>
          <w:p w14:paraId="59004F6D" w14:textId="77777777" w:rsidR="004537E3" w:rsidRPr="004537E3" w:rsidRDefault="004537E3" w:rsidP="004537E3">
            <w:pPr>
              <w:jc w:val="center"/>
              <w:rPr>
                <w:rFonts w:ascii="Bookman Old Style" w:hAnsi="Bookman Old Style" w:cs="Calibri"/>
                <w:sz w:val="16"/>
                <w:szCs w:val="16"/>
              </w:rPr>
            </w:pPr>
            <w:r w:rsidRPr="004537E3">
              <w:rPr>
                <w:rFonts w:ascii="Bookman Old Style" w:hAnsi="Bookman Old Style" w:cs="Calibri"/>
                <w:sz w:val="16"/>
                <w:szCs w:val="16"/>
              </w:rPr>
              <w:t xml:space="preserve">        2 481,18   </w:t>
            </w:r>
          </w:p>
        </w:tc>
      </w:tr>
      <w:tr w:rsidR="004537E3" w:rsidRPr="004537E3" w14:paraId="71632D40" w14:textId="77777777" w:rsidTr="00BD168F">
        <w:trPr>
          <w:trHeight w:val="350"/>
          <w:jc w:val="center"/>
        </w:trPr>
        <w:tc>
          <w:tcPr>
            <w:tcW w:w="12603" w:type="dxa"/>
            <w:gridSpan w:val="8"/>
            <w:tcBorders>
              <w:top w:val="single" w:sz="4" w:space="0" w:color="auto"/>
              <w:left w:val="single" w:sz="4" w:space="0" w:color="auto"/>
              <w:bottom w:val="single" w:sz="4" w:space="0" w:color="auto"/>
              <w:right w:val="nil"/>
            </w:tcBorders>
            <w:shd w:val="clear" w:color="auto" w:fill="auto"/>
            <w:vAlign w:val="center"/>
            <w:hideMark/>
          </w:tcPr>
          <w:p w14:paraId="57DDC1DD" w14:textId="77777777" w:rsidR="004537E3" w:rsidRPr="004537E3" w:rsidRDefault="004537E3" w:rsidP="004537E3">
            <w:pPr>
              <w:jc w:val="center"/>
              <w:rPr>
                <w:rFonts w:ascii="Bookman Old Style" w:hAnsi="Bookman Old Style" w:cs="Calibri"/>
                <w:b/>
                <w:bCs/>
                <w:sz w:val="16"/>
                <w:szCs w:val="16"/>
              </w:rPr>
            </w:pPr>
            <w:r w:rsidRPr="004537E3">
              <w:rPr>
                <w:rFonts w:ascii="Bookman Old Style" w:hAnsi="Bookman Old Style" w:cs="Calibri"/>
                <w:b/>
                <w:bCs/>
                <w:sz w:val="16"/>
                <w:szCs w:val="16"/>
              </w:rPr>
              <w:t>Электроэнергия</w:t>
            </w:r>
          </w:p>
        </w:tc>
      </w:tr>
      <w:tr w:rsidR="004537E3" w:rsidRPr="004537E3" w14:paraId="5AE1D662" w14:textId="77777777" w:rsidTr="00BD168F">
        <w:trPr>
          <w:trHeight w:val="337"/>
          <w:jc w:val="center"/>
        </w:trPr>
        <w:tc>
          <w:tcPr>
            <w:tcW w:w="3340" w:type="dxa"/>
            <w:tcBorders>
              <w:top w:val="nil"/>
              <w:left w:val="single" w:sz="4" w:space="0" w:color="auto"/>
              <w:bottom w:val="single" w:sz="4" w:space="0" w:color="auto"/>
              <w:right w:val="single" w:sz="4" w:space="0" w:color="auto"/>
            </w:tcBorders>
            <w:shd w:val="clear" w:color="auto" w:fill="auto"/>
            <w:vAlign w:val="center"/>
            <w:hideMark/>
          </w:tcPr>
          <w:p w14:paraId="04CBD4A8" w14:textId="77777777" w:rsidR="004537E3" w:rsidRPr="004537E3" w:rsidRDefault="004537E3" w:rsidP="004537E3">
            <w:pPr>
              <w:rPr>
                <w:rFonts w:ascii="Bookman Old Style" w:hAnsi="Bookman Old Style" w:cs="Calibri"/>
                <w:sz w:val="16"/>
                <w:szCs w:val="16"/>
              </w:rPr>
            </w:pPr>
            <w:r w:rsidRPr="004537E3">
              <w:rPr>
                <w:rFonts w:ascii="Bookman Old Style" w:hAnsi="Bookman Old Style" w:cs="Calibri"/>
                <w:sz w:val="16"/>
                <w:szCs w:val="16"/>
              </w:rPr>
              <w:t>Общий расход электроэнергии, в т.ч.:</w:t>
            </w:r>
          </w:p>
        </w:tc>
        <w:tc>
          <w:tcPr>
            <w:tcW w:w="1182" w:type="dxa"/>
            <w:tcBorders>
              <w:top w:val="nil"/>
              <w:left w:val="nil"/>
              <w:bottom w:val="single" w:sz="4" w:space="0" w:color="auto"/>
              <w:right w:val="single" w:sz="4" w:space="0" w:color="auto"/>
            </w:tcBorders>
            <w:shd w:val="clear" w:color="auto" w:fill="auto"/>
            <w:vAlign w:val="center"/>
            <w:hideMark/>
          </w:tcPr>
          <w:p w14:paraId="1AA9F3CC" w14:textId="77777777" w:rsidR="004537E3" w:rsidRPr="004537E3" w:rsidRDefault="004537E3" w:rsidP="004537E3">
            <w:pPr>
              <w:jc w:val="center"/>
              <w:rPr>
                <w:rFonts w:ascii="Bookman Old Style" w:hAnsi="Bookman Old Style" w:cs="Calibri"/>
                <w:sz w:val="16"/>
                <w:szCs w:val="16"/>
              </w:rPr>
            </w:pPr>
            <w:r w:rsidRPr="004537E3">
              <w:rPr>
                <w:rFonts w:ascii="Bookman Old Style" w:hAnsi="Bookman Old Style" w:cs="Calibri"/>
                <w:sz w:val="16"/>
                <w:szCs w:val="16"/>
              </w:rPr>
              <w:t>тыс. кВт*ч</w:t>
            </w:r>
          </w:p>
        </w:tc>
        <w:tc>
          <w:tcPr>
            <w:tcW w:w="1346" w:type="dxa"/>
            <w:tcBorders>
              <w:top w:val="nil"/>
              <w:left w:val="nil"/>
              <w:bottom w:val="single" w:sz="4" w:space="0" w:color="auto"/>
              <w:right w:val="single" w:sz="4" w:space="0" w:color="auto"/>
            </w:tcBorders>
            <w:shd w:val="clear" w:color="auto" w:fill="auto"/>
            <w:vAlign w:val="center"/>
            <w:hideMark/>
          </w:tcPr>
          <w:p w14:paraId="04FA8685" w14:textId="77777777" w:rsidR="004537E3" w:rsidRPr="004537E3" w:rsidRDefault="004537E3" w:rsidP="004537E3">
            <w:pPr>
              <w:jc w:val="right"/>
              <w:rPr>
                <w:rFonts w:ascii="Bookman Old Style" w:hAnsi="Bookman Old Style" w:cs="Calibri"/>
                <w:sz w:val="16"/>
                <w:szCs w:val="16"/>
              </w:rPr>
            </w:pPr>
            <w:r w:rsidRPr="004537E3">
              <w:rPr>
                <w:rFonts w:ascii="Bookman Old Style" w:hAnsi="Bookman Old Style" w:cs="Calibri"/>
                <w:sz w:val="16"/>
                <w:szCs w:val="16"/>
              </w:rPr>
              <w:t>13 190,14</w:t>
            </w:r>
          </w:p>
        </w:tc>
        <w:tc>
          <w:tcPr>
            <w:tcW w:w="1346" w:type="dxa"/>
            <w:tcBorders>
              <w:top w:val="nil"/>
              <w:left w:val="nil"/>
              <w:bottom w:val="single" w:sz="4" w:space="0" w:color="auto"/>
              <w:right w:val="single" w:sz="4" w:space="0" w:color="auto"/>
            </w:tcBorders>
            <w:shd w:val="clear" w:color="auto" w:fill="auto"/>
            <w:vAlign w:val="center"/>
            <w:hideMark/>
          </w:tcPr>
          <w:p w14:paraId="1A0752A4" w14:textId="77777777" w:rsidR="004537E3" w:rsidRPr="004537E3" w:rsidRDefault="004537E3" w:rsidP="004537E3">
            <w:pPr>
              <w:jc w:val="right"/>
              <w:rPr>
                <w:rFonts w:ascii="Bookman Old Style" w:hAnsi="Bookman Old Style" w:cs="Calibri"/>
                <w:sz w:val="16"/>
                <w:szCs w:val="16"/>
              </w:rPr>
            </w:pPr>
            <w:r w:rsidRPr="004537E3">
              <w:rPr>
                <w:rFonts w:ascii="Bookman Old Style" w:hAnsi="Bookman Old Style" w:cs="Calibri"/>
                <w:sz w:val="16"/>
                <w:szCs w:val="16"/>
              </w:rPr>
              <w:t>12 864,21</w:t>
            </w:r>
          </w:p>
        </w:tc>
        <w:tc>
          <w:tcPr>
            <w:tcW w:w="1346" w:type="dxa"/>
            <w:tcBorders>
              <w:top w:val="nil"/>
              <w:left w:val="nil"/>
              <w:bottom w:val="single" w:sz="4" w:space="0" w:color="auto"/>
              <w:right w:val="single" w:sz="4" w:space="0" w:color="auto"/>
            </w:tcBorders>
            <w:shd w:val="clear" w:color="auto" w:fill="auto"/>
            <w:noWrap/>
            <w:vAlign w:val="bottom"/>
            <w:hideMark/>
          </w:tcPr>
          <w:p w14:paraId="25FA2B81" w14:textId="77777777" w:rsidR="004537E3" w:rsidRPr="004537E3" w:rsidRDefault="004537E3" w:rsidP="004537E3">
            <w:pPr>
              <w:jc w:val="right"/>
              <w:rPr>
                <w:rFonts w:ascii="Bookman Old Style" w:hAnsi="Bookman Old Style" w:cs="Calibri"/>
                <w:sz w:val="16"/>
                <w:szCs w:val="16"/>
              </w:rPr>
            </w:pPr>
            <w:r w:rsidRPr="004537E3">
              <w:rPr>
                <w:rFonts w:ascii="Bookman Old Style" w:hAnsi="Bookman Old Style" w:cs="Calibri"/>
                <w:sz w:val="16"/>
                <w:szCs w:val="16"/>
              </w:rPr>
              <w:t>12 864,21</w:t>
            </w:r>
          </w:p>
        </w:tc>
        <w:tc>
          <w:tcPr>
            <w:tcW w:w="1346" w:type="dxa"/>
            <w:tcBorders>
              <w:top w:val="nil"/>
              <w:left w:val="nil"/>
              <w:bottom w:val="single" w:sz="4" w:space="0" w:color="auto"/>
              <w:right w:val="single" w:sz="4" w:space="0" w:color="auto"/>
            </w:tcBorders>
            <w:shd w:val="clear" w:color="auto" w:fill="auto"/>
            <w:noWrap/>
            <w:vAlign w:val="bottom"/>
            <w:hideMark/>
          </w:tcPr>
          <w:p w14:paraId="0963CA1C" w14:textId="77777777" w:rsidR="004537E3" w:rsidRPr="004537E3" w:rsidRDefault="004537E3" w:rsidP="004537E3">
            <w:pPr>
              <w:jc w:val="right"/>
              <w:rPr>
                <w:rFonts w:ascii="Bookman Old Style" w:hAnsi="Bookman Old Style" w:cs="Calibri"/>
                <w:sz w:val="16"/>
                <w:szCs w:val="16"/>
              </w:rPr>
            </w:pPr>
            <w:r w:rsidRPr="004537E3">
              <w:rPr>
                <w:rFonts w:ascii="Bookman Old Style" w:hAnsi="Bookman Old Style" w:cs="Calibri"/>
                <w:sz w:val="16"/>
                <w:szCs w:val="16"/>
              </w:rPr>
              <w:t>12 864,21</w:t>
            </w:r>
          </w:p>
        </w:tc>
        <w:tc>
          <w:tcPr>
            <w:tcW w:w="1346" w:type="dxa"/>
            <w:tcBorders>
              <w:top w:val="nil"/>
              <w:left w:val="nil"/>
              <w:bottom w:val="single" w:sz="4" w:space="0" w:color="auto"/>
              <w:right w:val="single" w:sz="4" w:space="0" w:color="auto"/>
            </w:tcBorders>
            <w:shd w:val="clear" w:color="auto" w:fill="auto"/>
            <w:noWrap/>
            <w:vAlign w:val="bottom"/>
            <w:hideMark/>
          </w:tcPr>
          <w:p w14:paraId="544D4A45" w14:textId="77777777" w:rsidR="004537E3" w:rsidRPr="004537E3" w:rsidRDefault="004537E3" w:rsidP="004537E3">
            <w:pPr>
              <w:jc w:val="right"/>
              <w:rPr>
                <w:rFonts w:ascii="Bookman Old Style" w:hAnsi="Bookman Old Style" w:cs="Calibri"/>
                <w:sz w:val="16"/>
                <w:szCs w:val="16"/>
              </w:rPr>
            </w:pPr>
            <w:r w:rsidRPr="004537E3">
              <w:rPr>
                <w:rFonts w:ascii="Bookman Old Style" w:hAnsi="Bookman Old Style" w:cs="Calibri"/>
                <w:sz w:val="16"/>
                <w:szCs w:val="16"/>
              </w:rPr>
              <w:t>12 864,21</w:t>
            </w:r>
          </w:p>
        </w:tc>
        <w:tc>
          <w:tcPr>
            <w:tcW w:w="1346" w:type="dxa"/>
            <w:tcBorders>
              <w:top w:val="nil"/>
              <w:left w:val="nil"/>
              <w:bottom w:val="single" w:sz="4" w:space="0" w:color="auto"/>
              <w:right w:val="single" w:sz="4" w:space="0" w:color="auto"/>
            </w:tcBorders>
            <w:shd w:val="clear" w:color="auto" w:fill="auto"/>
            <w:noWrap/>
            <w:vAlign w:val="bottom"/>
            <w:hideMark/>
          </w:tcPr>
          <w:p w14:paraId="34271873" w14:textId="77777777" w:rsidR="004537E3" w:rsidRPr="004537E3" w:rsidRDefault="004537E3" w:rsidP="004537E3">
            <w:pPr>
              <w:jc w:val="right"/>
              <w:rPr>
                <w:rFonts w:ascii="Bookman Old Style" w:hAnsi="Bookman Old Style" w:cs="Calibri"/>
                <w:sz w:val="16"/>
                <w:szCs w:val="16"/>
              </w:rPr>
            </w:pPr>
            <w:r w:rsidRPr="004537E3">
              <w:rPr>
                <w:rFonts w:ascii="Bookman Old Style" w:hAnsi="Bookman Old Style" w:cs="Calibri"/>
                <w:sz w:val="16"/>
                <w:szCs w:val="16"/>
              </w:rPr>
              <w:t>12 864,21</w:t>
            </w:r>
          </w:p>
        </w:tc>
      </w:tr>
      <w:tr w:rsidR="004537E3" w:rsidRPr="004537E3" w14:paraId="3E36DE52" w14:textId="77777777" w:rsidTr="00BD168F">
        <w:trPr>
          <w:trHeight w:val="337"/>
          <w:jc w:val="center"/>
        </w:trPr>
        <w:tc>
          <w:tcPr>
            <w:tcW w:w="3340" w:type="dxa"/>
            <w:tcBorders>
              <w:top w:val="nil"/>
              <w:left w:val="single" w:sz="4" w:space="0" w:color="auto"/>
              <w:bottom w:val="single" w:sz="4" w:space="0" w:color="auto"/>
              <w:right w:val="single" w:sz="4" w:space="0" w:color="auto"/>
            </w:tcBorders>
            <w:shd w:val="clear" w:color="auto" w:fill="auto"/>
            <w:vAlign w:val="center"/>
            <w:hideMark/>
          </w:tcPr>
          <w:p w14:paraId="24EA48F1" w14:textId="77777777" w:rsidR="004537E3" w:rsidRPr="004537E3" w:rsidRDefault="004537E3" w:rsidP="004537E3">
            <w:pPr>
              <w:rPr>
                <w:rFonts w:ascii="Bookman Old Style" w:hAnsi="Bookman Old Style" w:cs="Calibri"/>
                <w:sz w:val="16"/>
                <w:szCs w:val="16"/>
              </w:rPr>
            </w:pPr>
            <w:r w:rsidRPr="004537E3">
              <w:rPr>
                <w:rFonts w:ascii="Bookman Old Style" w:hAnsi="Bookman Old Style" w:cs="Calibri"/>
                <w:sz w:val="16"/>
                <w:szCs w:val="16"/>
              </w:rPr>
              <w:t>Средневзвешенный тариф за 1 кВт*ч</w:t>
            </w:r>
          </w:p>
        </w:tc>
        <w:tc>
          <w:tcPr>
            <w:tcW w:w="1182" w:type="dxa"/>
            <w:tcBorders>
              <w:top w:val="nil"/>
              <w:left w:val="nil"/>
              <w:bottom w:val="single" w:sz="4" w:space="0" w:color="auto"/>
              <w:right w:val="single" w:sz="4" w:space="0" w:color="auto"/>
            </w:tcBorders>
            <w:shd w:val="clear" w:color="auto" w:fill="auto"/>
            <w:vAlign w:val="center"/>
            <w:hideMark/>
          </w:tcPr>
          <w:p w14:paraId="4AFD0923" w14:textId="77777777" w:rsidR="004537E3" w:rsidRPr="004537E3" w:rsidRDefault="004537E3" w:rsidP="004537E3">
            <w:pPr>
              <w:jc w:val="center"/>
              <w:rPr>
                <w:rFonts w:ascii="Bookman Old Style" w:hAnsi="Bookman Old Style" w:cs="Calibri"/>
                <w:sz w:val="16"/>
                <w:szCs w:val="16"/>
              </w:rPr>
            </w:pPr>
            <w:r w:rsidRPr="004537E3">
              <w:rPr>
                <w:rFonts w:ascii="Bookman Old Style" w:hAnsi="Bookman Old Style" w:cs="Calibri"/>
                <w:sz w:val="16"/>
                <w:szCs w:val="16"/>
              </w:rPr>
              <w:t>руб.</w:t>
            </w:r>
          </w:p>
        </w:tc>
        <w:tc>
          <w:tcPr>
            <w:tcW w:w="1346" w:type="dxa"/>
            <w:tcBorders>
              <w:top w:val="nil"/>
              <w:left w:val="nil"/>
              <w:bottom w:val="single" w:sz="4" w:space="0" w:color="auto"/>
              <w:right w:val="single" w:sz="4" w:space="0" w:color="auto"/>
            </w:tcBorders>
            <w:shd w:val="clear" w:color="auto" w:fill="auto"/>
            <w:noWrap/>
            <w:vAlign w:val="center"/>
            <w:hideMark/>
          </w:tcPr>
          <w:p w14:paraId="68545768" w14:textId="77777777" w:rsidR="004537E3" w:rsidRPr="004537E3" w:rsidRDefault="004537E3" w:rsidP="004537E3">
            <w:pPr>
              <w:jc w:val="right"/>
              <w:rPr>
                <w:rFonts w:ascii="Bookman Old Style" w:hAnsi="Bookman Old Style" w:cs="Calibri"/>
                <w:sz w:val="16"/>
                <w:szCs w:val="16"/>
              </w:rPr>
            </w:pPr>
            <w:r w:rsidRPr="004537E3">
              <w:rPr>
                <w:rFonts w:ascii="Bookman Old Style" w:hAnsi="Bookman Old Style" w:cs="Calibri"/>
                <w:sz w:val="16"/>
                <w:szCs w:val="16"/>
              </w:rPr>
              <w:t>5,91</w:t>
            </w:r>
          </w:p>
        </w:tc>
        <w:tc>
          <w:tcPr>
            <w:tcW w:w="1346" w:type="dxa"/>
            <w:tcBorders>
              <w:top w:val="nil"/>
              <w:left w:val="nil"/>
              <w:bottom w:val="single" w:sz="4" w:space="0" w:color="auto"/>
              <w:right w:val="single" w:sz="4" w:space="0" w:color="auto"/>
            </w:tcBorders>
            <w:shd w:val="clear" w:color="auto" w:fill="auto"/>
            <w:noWrap/>
            <w:vAlign w:val="center"/>
            <w:hideMark/>
          </w:tcPr>
          <w:p w14:paraId="06AA2CDE" w14:textId="77777777" w:rsidR="004537E3" w:rsidRPr="004537E3" w:rsidRDefault="004537E3" w:rsidP="004537E3">
            <w:pPr>
              <w:jc w:val="right"/>
              <w:rPr>
                <w:rFonts w:ascii="Bookman Old Style" w:hAnsi="Bookman Old Style" w:cs="Calibri"/>
                <w:sz w:val="16"/>
                <w:szCs w:val="16"/>
              </w:rPr>
            </w:pPr>
            <w:r w:rsidRPr="004537E3">
              <w:rPr>
                <w:rFonts w:ascii="Bookman Old Style" w:hAnsi="Bookman Old Style" w:cs="Calibri"/>
                <w:sz w:val="16"/>
                <w:szCs w:val="16"/>
              </w:rPr>
              <w:t>6,14</w:t>
            </w:r>
          </w:p>
        </w:tc>
        <w:tc>
          <w:tcPr>
            <w:tcW w:w="1346" w:type="dxa"/>
            <w:tcBorders>
              <w:top w:val="nil"/>
              <w:left w:val="nil"/>
              <w:bottom w:val="single" w:sz="4" w:space="0" w:color="auto"/>
              <w:right w:val="single" w:sz="4" w:space="0" w:color="auto"/>
            </w:tcBorders>
            <w:shd w:val="clear" w:color="auto" w:fill="auto"/>
            <w:noWrap/>
            <w:vAlign w:val="center"/>
            <w:hideMark/>
          </w:tcPr>
          <w:p w14:paraId="4987EC55" w14:textId="77777777" w:rsidR="004537E3" w:rsidRPr="004537E3" w:rsidRDefault="004537E3" w:rsidP="004537E3">
            <w:pPr>
              <w:jc w:val="right"/>
              <w:rPr>
                <w:rFonts w:ascii="Bookman Old Style" w:hAnsi="Bookman Old Style" w:cs="Calibri"/>
                <w:sz w:val="16"/>
                <w:szCs w:val="16"/>
              </w:rPr>
            </w:pPr>
            <w:r w:rsidRPr="004537E3">
              <w:rPr>
                <w:rFonts w:ascii="Bookman Old Style" w:hAnsi="Bookman Old Style" w:cs="Calibri"/>
                <w:sz w:val="16"/>
                <w:szCs w:val="16"/>
              </w:rPr>
              <w:t>6,39</w:t>
            </w:r>
          </w:p>
        </w:tc>
        <w:tc>
          <w:tcPr>
            <w:tcW w:w="1346" w:type="dxa"/>
            <w:tcBorders>
              <w:top w:val="nil"/>
              <w:left w:val="nil"/>
              <w:bottom w:val="single" w:sz="4" w:space="0" w:color="auto"/>
              <w:right w:val="single" w:sz="4" w:space="0" w:color="auto"/>
            </w:tcBorders>
            <w:shd w:val="clear" w:color="auto" w:fill="auto"/>
            <w:noWrap/>
            <w:vAlign w:val="center"/>
            <w:hideMark/>
          </w:tcPr>
          <w:p w14:paraId="7E824EBE" w14:textId="77777777" w:rsidR="004537E3" w:rsidRPr="004537E3" w:rsidRDefault="004537E3" w:rsidP="004537E3">
            <w:pPr>
              <w:jc w:val="right"/>
              <w:rPr>
                <w:rFonts w:ascii="Bookman Old Style" w:hAnsi="Bookman Old Style" w:cs="Calibri"/>
                <w:sz w:val="16"/>
                <w:szCs w:val="16"/>
              </w:rPr>
            </w:pPr>
            <w:r w:rsidRPr="004537E3">
              <w:rPr>
                <w:rFonts w:ascii="Bookman Old Style" w:hAnsi="Bookman Old Style" w:cs="Calibri"/>
                <w:sz w:val="16"/>
                <w:szCs w:val="16"/>
              </w:rPr>
              <w:t>6,64</w:t>
            </w:r>
          </w:p>
        </w:tc>
        <w:tc>
          <w:tcPr>
            <w:tcW w:w="1346" w:type="dxa"/>
            <w:tcBorders>
              <w:top w:val="nil"/>
              <w:left w:val="nil"/>
              <w:bottom w:val="single" w:sz="4" w:space="0" w:color="auto"/>
              <w:right w:val="single" w:sz="4" w:space="0" w:color="auto"/>
            </w:tcBorders>
            <w:shd w:val="clear" w:color="auto" w:fill="auto"/>
            <w:noWrap/>
            <w:vAlign w:val="center"/>
            <w:hideMark/>
          </w:tcPr>
          <w:p w14:paraId="6813D55E" w14:textId="77777777" w:rsidR="004537E3" w:rsidRPr="004537E3" w:rsidRDefault="004537E3" w:rsidP="004537E3">
            <w:pPr>
              <w:jc w:val="right"/>
              <w:rPr>
                <w:rFonts w:ascii="Bookman Old Style" w:hAnsi="Bookman Old Style" w:cs="Calibri"/>
                <w:sz w:val="16"/>
                <w:szCs w:val="16"/>
              </w:rPr>
            </w:pPr>
            <w:r w:rsidRPr="004537E3">
              <w:rPr>
                <w:rFonts w:ascii="Bookman Old Style" w:hAnsi="Bookman Old Style" w:cs="Calibri"/>
                <w:sz w:val="16"/>
                <w:szCs w:val="16"/>
              </w:rPr>
              <w:t>6,91</w:t>
            </w:r>
          </w:p>
        </w:tc>
        <w:tc>
          <w:tcPr>
            <w:tcW w:w="1346" w:type="dxa"/>
            <w:tcBorders>
              <w:top w:val="nil"/>
              <w:left w:val="nil"/>
              <w:bottom w:val="single" w:sz="4" w:space="0" w:color="auto"/>
              <w:right w:val="single" w:sz="4" w:space="0" w:color="auto"/>
            </w:tcBorders>
            <w:shd w:val="clear" w:color="auto" w:fill="auto"/>
            <w:noWrap/>
            <w:vAlign w:val="center"/>
            <w:hideMark/>
          </w:tcPr>
          <w:p w14:paraId="5BED6B36" w14:textId="77777777" w:rsidR="004537E3" w:rsidRPr="004537E3" w:rsidRDefault="004537E3" w:rsidP="004537E3">
            <w:pPr>
              <w:jc w:val="right"/>
              <w:rPr>
                <w:rFonts w:ascii="Bookman Old Style" w:hAnsi="Bookman Old Style" w:cs="Calibri"/>
                <w:sz w:val="16"/>
                <w:szCs w:val="16"/>
              </w:rPr>
            </w:pPr>
            <w:r w:rsidRPr="004537E3">
              <w:rPr>
                <w:rFonts w:ascii="Bookman Old Style" w:hAnsi="Bookman Old Style" w:cs="Calibri"/>
                <w:sz w:val="16"/>
                <w:szCs w:val="16"/>
              </w:rPr>
              <w:t>7,19</w:t>
            </w:r>
          </w:p>
        </w:tc>
      </w:tr>
      <w:tr w:rsidR="004537E3" w:rsidRPr="004537E3" w14:paraId="3AD22D8A" w14:textId="77777777" w:rsidTr="00BD168F">
        <w:trPr>
          <w:trHeight w:val="337"/>
          <w:jc w:val="center"/>
        </w:trPr>
        <w:tc>
          <w:tcPr>
            <w:tcW w:w="3340" w:type="dxa"/>
            <w:tcBorders>
              <w:top w:val="nil"/>
              <w:left w:val="single" w:sz="4" w:space="0" w:color="auto"/>
              <w:bottom w:val="single" w:sz="4" w:space="0" w:color="auto"/>
              <w:right w:val="single" w:sz="4" w:space="0" w:color="auto"/>
            </w:tcBorders>
            <w:shd w:val="clear" w:color="auto" w:fill="auto"/>
            <w:vAlign w:val="center"/>
            <w:hideMark/>
          </w:tcPr>
          <w:p w14:paraId="59FBB240" w14:textId="77777777" w:rsidR="004537E3" w:rsidRPr="004537E3" w:rsidRDefault="004537E3" w:rsidP="004537E3">
            <w:pPr>
              <w:rPr>
                <w:rFonts w:ascii="Bookman Old Style" w:hAnsi="Bookman Old Style" w:cs="Calibri"/>
                <w:sz w:val="16"/>
                <w:szCs w:val="16"/>
              </w:rPr>
            </w:pPr>
            <w:r w:rsidRPr="004537E3">
              <w:rPr>
                <w:rFonts w:ascii="Bookman Old Style" w:hAnsi="Bookman Old Style" w:cs="Calibri"/>
                <w:sz w:val="16"/>
                <w:szCs w:val="16"/>
              </w:rPr>
              <w:t>Удельный расход</w:t>
            </w:r>
          </w:p>
        </w:tc>
        <w:tc>
          <w:tcPr>
            <w:tcW w:w="1182" w:type="dxa"/>
            <w:tcBorders>
              <w:top w:val="nil"/>
              <w:left w:val="nil"/>
              <w:bottom w:val="single" w:sz="4" w:space="0" w:color="auto"/>
              <w:right w:val="single" w:sz="4" w:space="0" w:color="auto"/>
            </w:tcBorders>
            <w:shd w:val="clear" w:color="auto" w:fill="auto"/>
            <w:vAlign w:val="center"/>
            <w:hideMark/>
          </w:tcPr>
          <w:p w14:paraId="27F21F83" w14:textId="77777777" w:rsidR="004537E3" w:rsidRPr="004537E3" w:rsidRDefault="004537E3" w:rsidP="004537E3">
            <w:pPr>
              <w:jc w:val="center"/>
              <w:rPr>
                <w:rFonts w:ascii="Bookman Old Style" w:hAnsi="Bookman Old Style" w:cs="Calibri"/>
                <w:sz w:val="16"/>
                <w:szCs w:val="16"/>
              </w:rPr>
            </w:pPr>
            <w:r w:rsidRPr="004537E3">
              <w:rPr>
                <w:rFonts w:ascii="Bookman Old Style" w:hAnsi="Bookman Old Style" w:cs="Calibri"/>
                <w:sz w:val="16"/>
                <w:szCs w:val="16"/>
              </w:rPr>
              <w:t>кВт*ч/Гкал</w:t>
            </w:r>
          </w:p>
        </w:tc>
        <w:tc>
          <w:tcPr>
            <w:tcW w:w="1346" w:type="dxa"/>
            <w:tcBorders>
              <w:top w:val="nil"/>
              <w:left w:val="nil"/>
              <w:bottom w:val="single" w:sz="4" w:space="0" w:color="auto"/>
              <w:right w:val="single" w:sz="4" w:space="0" w:color="auto"/>
            </w:tcBorders>
            <w:shd w:val="clear" w:color="auto" w:fill="auto"/>
            <w:noWrap/>
            <w:vAlign w:val="center"/>
            <w:hideMark/>
          </w:tcPr>
          <w:p w14:paraId="0EAFAB67" w14:textId="77777777" w:rsidR="004537E3" w:rsidRPr="004537E3" w:rsidRDefault="004537E3" w:rsidP="004537E3">
            <w:pPr>
              <w:jc w:val="right"/>
              <w:rPr>
                <w:rFonts w:ascii="Bookman Old Style" w:hAnsi="Bookman Old Style" w:cs="Calibri"/>
                <w:sz w:val="16"/>
                <w:szCs w:val="16"/>
              </w:rPr>
            </w:pPr>
            <w:r w:rsidRPr="004537E3">
              <w:rPr>
                <w:rFonts w:ascii="Bookman Old Style" w:hAnsi="Bookman Old Style" w:cs="Calibri"/>
                <w:sz w:val="16"/>
                <w:szCs w:val="16"/>
              </w:rPr>
              <w:t>64,52</w:t>
            </w:r>
          </w:p>
        </w:tc>
        <w:tc>
          <w:tcPr>
            <w:tcW w:w="1346" w:type="dxa"/>
            <w:tcBorders>
              <w:top w:val="nil"/>
              <w:left w:val="nil"/>
              <w:bottom w:val="single" w:sz="4" w:space="0" w:color="auto"/>
              <w:right w:val="single" w:sz="4" w:space="0" w:color="auto"/>
            </w:tcBorders>
            <w:shd w:val="clear" w:color="auto" w:fill="auto"/>
            <w:noWrap/>
            <w:vAlign w:val="center"/>
            <w:hideMark/>
          </w:tcPr>
          <w:p w14:paraId="044F347C" w14:textId="77777777" w:rsidR="004537E3" w:rsidRPr="004537E3" w:rsidRDefault="004537E3" w:rsidP="004537E3">
            <w:pPr>
              <w:jc w:val="right"/>
              <w:rPr>
                <w:rFonts w:ascii="Bookman Old Style" w:hAnsi="Bookman Old Style" w:cs="Calibri"/>
                <w:sz w:val="16"/>
                <w:szCs w:val="16"/>
              </w:rPr>
            </w:pPr>
            <w:r w:rsidRPr="004537E3">
              <w:rPr>
                <w:rFonts w:ascii="Bookman Old Style" w:hAnsi="Bookman Old Style" w:cs="Calibri"/>
                <w:sz w:val="16"/>
                <w:szCs w:val="16"/>
              </w:rPr>
              <w:t>61,85</w:t>
            </w:r>
          </w:p>
        </w:tc>
        <w:tc>
          <w:tcPr>
            <w:tcW w:w="1346" w:type="dxa"/>
            <w:tcBorders>
              <w:top w:val="nil"/>
              <w:left w:val="nil"/>
              <w:bottom w:val="single" w:sz="4" w:space="0" w:color="auto"/>
              <w:right w:val="single" w:sz="4" w:space="0" w:color="auto"/>
            </w:tcBorders>
            <w:shd w:val="clear" w:color="auto" w:fill="auto"/>
            <w:noWrap/>
            <w:vAlign w:val="center"/>
            <w:hideMark/>
          </w:tcPr>
          <w:p w14:paraId="6D9D3703" w14:textId="77777777" w:rsidR="004537E3" w:rsidRPr="004537E3" w:rsidRDefault="004537E3" w:rsidP="004537E3">
            <w:pPr>
              <w:jc w:val="right"/>
              <w:rPr>
                <w:rFonts w:ascii="Bookman Old Style" w:hAnsi="Bookman Old Style" w:cs="Calibri"/>
                <w:sz w:val="16"/>
                <w:szCs w:val="16"/>
              </w:rPr>
            </w:pPr>
            <w:r w:rsidRPr="004537E3">
              <w:rPr>
                <w:rFonts w:ascii="Bookman Old Style" w:hAnsi="Bookman Old Style" w:cs="Calibri"/>
                <w:sz w:val="16"/>
                <w:szCs w:val="16"/>
              </w:rPr>
              <w:t>61,85</w:t>
            </w:r>
          </w:p>
        </w:tc>
        <w:tc>
          <w:tcPr>
            <w:tcW w:w="1346" w:type="dxa"/>
            <w:tcBorders>
              <w:top w:val="nil"/>
              <w:left w:val="nil"/>
              <w:bottom w:val="single" w:sz="4" w:space="0" w:color="auto"/>
              <w:right w:val="single" w:sz="4" w:space="0" w:color="auto"/>
            </w:tcBorders>
            <w:shd w:val="clear" w:color="auto" w:fill="auto"/>
            <w:noWrap/>
            <w:vAlign w:val="center"/>
            <w:hideMark/>
          </w:tcPr>
          <w:p w14:paraId="4354503F" w14:textId="77777777" w:rsidR="004537E3" w:rsidRPr="004537E3" w:rsidRDefault="004537E3" w:rsidP="004537E3">
            <w:pPr>
              <w:jc w:val="right"/>
              <w:rPr>
                <w:rFonts w:ascii="Bookman Old Style" w:hAnsi="Bookman Old Style" w:cs="Calibri"/>
                <w:sz w:val="16"/>
                <w:szCs w:val="16"/>
              </w:rPr>
            </w:pPr>
            <w:r w:rsidRPr="004537E3">
              <w:rPr>
                <w:rFonts w:ascii="Bookman Old Style" w:hAnsi="Bookman Old Style" w:cs="Calibri"/>
                <w:sz w:val="16"/>
                <w:szCs w:val="16"/>
              </w:rPr>
              <w:t>61,85</w:t>
            </w:r>
          </w:p>
        </w:tc>
        <w:tc>
          <w:tcPr>
            <w:tcW w:w="1346" w:type="dxa"/>
            <w:tcBorders>
              <w:top w:val="nil"/>
              <w:left w:val="nil"/>
              <w:bottom w:val="single" w:sz="4" w:space="0" w:color="auto"/>
              <w:right w:val="single" w:sz="4" w:space="0" w:color="auto"/>
            </w:tcBorders>
            <w:shd w:val="clear" w:color="auto" w:fill="auto"/>
            <w:noWrap/>
            <w:vAlign w:val="center"/>
            <w:hideMark/>
          </w:tcPr>
          <w:p w14:paraId="149758EE" w14:textId="77777777" w:rsidR="004537E3" w:rsidRPr="004537E3" w:rsidRDefault="004537E3" w:rsidP="004537E3">
            <w:pPr>
              <w:jc w:val="right"/>
              <w:rPr>
                <w:rFonts w:ascii="Bookman Old Style" w:hAnsi="Bookman Old Style" w:cs="Calibri"/>
                <w:sz w:val="16"/>
                <w:szCs w:val="16"/>
              </w:rPr>
            </w:pPr>
            <w:r w:rsidRPr="004537E3">
              <w:rPr>
                <w:rFonts w:ascii="Bookman Old Style" w:hAnsi="Bookman Old Style" w:cs="Calibri"/>
                <w:sz w:val="16"/>
                <w:szCs w:val="16"/>
              </w:rPr>
              <w:t>61,85</w:t>
            </w:r>
          </w:p>
        </w:tc>
        <w:tc>
          <w:tcPr>
            <w:tcW w:w="1346" w:type="dxa"/>
            <w:tcBorders>
              <w:top w:val="nil"/>
              <w:left w:val="nil"/>
              <w:bottom w:val="single" w:sz="4" w:space="0" w:color="auto"/>
              <w:right w:val="single" w:sz="4" w:space="0" w:color="auto"/>
            </w:tcBorders>
            <w:shd w:val="clear" w:color="auto" w:fill="auto"/>
            <w:noWrap/>
            <w:vAlign w:val="center"/>
            <w:hideMark/>
          </w:tcPr>
          <w:p w14:paraId="0D3B6659" w14:textId="77777777" w:rsidR="004537E3" w:rsidRPr="004537E3" w:rsidRDefault="004537E3" w:rsidP="004537E3">
            <w:pPr>
              <w:jc w:val="right"/>
              <w:rPr>
                <w:rFonts w:ascii="Bookman Old Style" w:hAnsi="Bookman Old Style" w:cs="Calibri"/>
                <w:sz w:val="16"/>
                <w:szCs w:val="16"/>
              </w:rPr>
            </w:pPr>
            <w:r w:rsidRPr="004537E3">
              <w:rPr>
                <w:rFonts w:ascii="Bookman Old Style" w:hAnsi="Bookman Old Style" w:cs="Calibri"/>
                <w:sz w:val="16"/>
                <w:szCs w:val="16"/>
              </w:rPr>
              <w:t>61,85</w:t>
            </w:r>
          </w:p>
        </w:tc>
      </w:tr>
      <w:tr w:rsidR="004537E3" w:rsidRPr="004537E3" w14:paraId="3BF97E9F" w14:textId="77777777" w:rsidTr="00BD168F">
        <w:trPr>
          <w:trHeight w:val="363"/>
          <w:jc w:val="center"/>
        </w:trPr>
        <w:tc>
          <w:tcPr>
            <w:tcW w:w="3340" w:type="dxa"/>
            <w:tcBorders>
              <w:top w:val="nil"/>
              <w:left w:val="single" w:sz="4" w:space="0" w:color="auto"/>
              <w:bottom w:val="nil"/>
              <w:right w:val="single" w:sz="4" w:space="0" w:color="auto"/>
            </w:tcBorders>
            <w:shd w:val="clear" w:color="auto" w:fill="auto"/>
            <w:vAlign w:val="center"/>
            <w:hideMark/>
          </w:tcPr>
          <w:p w14:paraId="2C29CC5E" w14:textId="77777777" w:rsidR="004537E3" w:rsidRPr="004537E3" w:rsidRDefault="004537E3" w:rsidP="004537E3">
            <w:pPr>
              <w:rPr>
                <w:rFonts w:ascii="Bookman Old Style" w:hAnsi="Bookman Old Style" w:cs="Calibri"/>
                <w:b/>
                <w:bCs/>
                <w:sz w:val="16"/>
                <w:szCs w:val="16"/>
              </w:rPr>
            </w:pPr>
            <w:r w:rsidRPr="004537E3">
              <w:rPr>
                <w:rFonts w:ascii="Bookman Old Style" w:hAnsi="Bookman Old Style" w:cs="Calibri"/>
                <w:b/>
                <w:bCs/>
                <w:sz w:val="16"/>
                <w:szCs w:val="16"/>
              </w:rPr>
              <w:t>Стоимость электроэнергии</w:t>
            </w:r>
          </w:p>
        </w:tc>
        <w:tc>
          <w:tcPr>
            <w:tcW w:w="1182" w:type="dxa"/>
            <w:tcBorders>
              <w:top w:val="nil"/>
              <w:left w:val="nil"/>
              <w:bottom w:val="nil"/>
              <w:right w:val="single" w:sz="4" w:space="0" w:color="auto"/>
            </w:tcBorders>
            <w:shd w:val="clear" w:color="auto" w:fill="auto"/>
            <w:vAlign w:val="center"/>
            <w:hideMark/>
          </w:tcPr>
          <w:p w14:paraId="5A9205B1" w14:textId="77777777" w:rsidR="004537E3" w:rsidRPr="004537E3" w:rsidRDefault="004537E3" w:rsidP="004537E3">
            <w:pPr>
              <w:jc w:val="center"/>
              <w:rPr>
                <w:rFonts w:ascii="Bookman Old Style" w:hAnsi="Bookman Old Style" w:cs="Calibri"/>
                <w:b/>
                <w:bCs/>
                <w:sz w:val="16"/>
                <w:szCs w:val="16"/>
              </w:rPr>
            </w:pPr>
            <w:r w:rsidRPr="004537E3">
              <w:rPr>
                <w:rFonts w:ascii="Bookman Old Style" w:hAnsi="Bookman Old Style" w:cs="Calibri"/>
                <w:b/>
                <w:bCs/>
                <w:sz w:val="16"/>
                <w:szCs w:val="16"/>
              </w:rPr>
              <w:t>тыс. руб.</w:t>
            </w:r>
          </w:p>
        </w:tc>
        <w:tc>
          <w:tcPr>
            <w:tcW w:w="1346" w:type="dxa"/>
            <w:tcBorders>
              <w:top w:val="nil"/>
              <w:left w:val="nil"/>
              <w:bottom w:val="nil"/>
              <w:right w:val="single" w:sz="4" w:space="0" w:color="auto"/>
            </w:tcBorders>
            <w:shd w:val="clear" w:color="auto" w:fill="auto"/>
            <w:noWrap/>
            <w:vAlign w:val="center"/>
            <w:hideMark/>
          </w:tcPr>
          <w:p w14:paraId="2EF14572" w14:textId="77777777" w:rsidR="004537E3" w:rsidRPr="004537E3" w:rsidRDefault="004537E3" w:rsidP="004537E3">
            <w:pPr>
              <w:jc w:val="right"/>
              <w:rPr>
                <w:rFonts w:ascii="Bookman Old Style" w:hAnsi="Bookman Old Style" w:cs="Calibri"/>
                <w:b/>
                <w:bCs/>
                <w:sz w:val="16"/>
                <w:szCs w:val="16"/>
              </w:rPr>
            </w:pPr>
            <w:r w:rsidRPr="004537E3">
              <w:rPr>
                <w:rFonts w:ascii="Bookman Old Style" w:hAnsi="Bookman Old Style" w:cs="Calibri"/>
                <w:b/>
                <w:bCs/>
                <w:sz w:val="16"/>
                <w:szCs w:val="16"/>
              </w:rPr>
              <w:t>78 012,44</w:t>
            </w:r>
          </w:p>
        </w:tc>
        <w:tc>
          <w:tcPr>
            <w:tcW w:w="1346" w:type="dxa"/>
            <w:tcBorders>
              <w:top w:val="nil"/>
              <w:left w:val="nil"/>
              <w:bottom w:val="nil"/>
              <w:right w:val="single" w:sz="4" w:space="0" w:color="auto"/>
            </w:tcBorders>
            <w:shd w:val="clear" w:color="auto" w:fill="auto"/>
            <w:noWrap/>
            <w:vAlign w:val="center"/>
            <w:hideMark/>
          </w:tcPr>
          <w:p w14:paraId="790200B3" w14:textId="77777777" w:rsidR="004537E3" w:rsidRPr="004537E3" w:rsidRDefault="004537E3" w:rsidP="004537E3">
            <w:pPr>
              <w:jc w:val="right"/>
              <w:rPr>
                <w:rFonts w:ascii="Bookman Old Style" w:hAnsi="Bookman Old Style" w:cs="Calibri"/>
                <w:b/>
                <w:bCs/>
                <w:sz w:val="16"/>
                <w:szCs w:val="16"/>
              </w:rPr>
            </w:pPr>
            <w:r w:rsidRPr="004537E3">
              <w:rPr>
                <w:rFonts w:ascii="Bookman Old Style" w:hAnsi="Bookman Old Style" w:cs="Calibri"/>
                <w:b/>
                <w:bCs/>
                <w:sz w:val="16"/>
                <w:szCs w:val="16"/>
              </w:rPr>
              <w:t>79 016,91</w:t>
            </w:r>
          </w:p>
        </w:tc>
        <w:tc>
          <w:tcPr>
            <w:tcW w:w="1346" w:type="dxa"/>
            <w:tcBorders>
              <w:top w:val="nil"/>
              <w:left w:val="nil"/>
              <w:bottom w:val="nil"/>
              <w:right w:val="single" w:sz="4" w:space="0" w:color="auto"/>
            </w:tcBorders>
            <w:shd w:val="clear" w:color="auto" w:fill="auto"/>
            <w:noWrap/>
            <w:vAlign w:val="center"/>
            <w:hideMark/>
          </w:tcPr>
          <w:p w14:paraId="5CE1CE82" w14:textId="77777777" w:rsidR="004537E3" w:rsidRPr="004537E3" w:rsidRDefault="004537E3" w:rsidP="004537E3">
            <w:pPr>
              <w:jc w:val="right"/>
              <w:rPr>
                <w:rFonts w:ascii="Bookman Old Style" w:hAnsi="Bookman Old Style" w:cs="Calibri"/>
                <w:b/>
                <w:bCs/>
                <w:sz w:val="16"/>
                <w:szCs w:val="16"/>
              </w:rPr>
            </w:pPr>
            <w:r w:rsidRPr="004537E3">
              <w:rPr>
                <w:rFonts w:ascii="Bookman Old Style" w:hAnsi="Bookman Old Style" w:cs="Calibri"/>
                <w:b/>
                <w:bCs/>
                <w:sz w:val="16"/>
                <w:szCs w:val="16"/>
              </w:rPr>
              <w:t>82 177,58</w:t>
            </w:r>
          </w:p>
        </w:tc>
        <w:tc>
          <w:tcPr>
            <w:tcW w:w="1346" w:type="dxa"/>
            <w:tcBorders>
              <w:top w:val="nil"/>
              <w:left w:val="nil"/>
              <w:bottom w:val="nil"/>
              <w:right w:val="single" w:sz="4" w:space="0" w:color="auto"/>
            </w:tcBorders>
            <w:shd w:val="clear" w:color="auto" w:fill="auto"/>
            <w:noWrap/>
            <w:vAlign w:val="center"/>
            <w:hideMark/>
          </w:tcPr>
          <w:p w14:paraId="5DBC3840" w14:textId="77777777" w:rsidR="004537E3" w:rsidRPr="004537E3" w:rsidRDefault="004537E3" w:rsidP="004537E3">
            <w:pPr>
              <w:jc w:val="right"/>
              <w:rPr>
                <w:rFonts w:ascii="Bookman Old Style" w:hAnsi="Bookman Old Style" w:cs="Calibri"/>
                <w:b/>
                <w:bCs/>
                <w:sz w:val="16"/>
                <w:szCs w:val="16"/>
              </w:rPr>
            </w:pPr>
            <w:r w:rsidRPr="004537E3">
              <w:rPr>
                <w:rFonts w:ascii="Bookman Old Style" w:hAnsi="Bookman Old Style" w:cs="Calibri"/>
                <w:b/>
                <w:bCs/>
                <w:sz w:val="16"/>
                <w:szCs w:val="16"/>
              </w:rPr>
              <w:t>85 464,69</w:t>
            </w:r>
          </w:p>
        </w:tc>
        <w:tc>
          <w:tcPr>
            <w:tcW w:w="1346" w:type="dxa"/>
            <w:tcBorders>
              <w:top w:val="nil"/>
              <w:left w:val="nil"/>
              <w:bottom w:val="nil"/>
              <w:right w:val="single" w:sz="4" w:space="0" w:color="auto"/>
            </w:tcBorders>
            <w:shd w:val="clear" w:color="auto" w:fill="auto"/>
            <w:noWrap/>
            <w:vAlign w:val="center"/>
            <w:hideMark/>
          </w:tcPr>
          <w:p w14:paraId="18C6E617" w14:textId="77777777" w:rsidR="004537E3" w:rsidRPr="004537E3" w:rsidRDefault="004537E3" w:rsidP="004537E3">
            <w:pPr>
              <w:jc w:val="right"/>
              <w:rPr>
                <w:rFonts w:ascii="Bookman Old Style" w:hAnsi="Bookman Old Style" w:cs="Calibri"/>
                <w:b/>
                <w:bCs/>
                <w:sz w:val="16"/>
                <w:szCs w:val="16"/>
              </w:rPr>
            </w:pPr>
            <w:r w:rsidRPr="004537E3">
              <w:rPr>
                <w:rFonts w:ascii="Bookman Old Style" w:hAnsi="Bookman Old Style" w:cs="Calibri"/>
                <w:b/>
                <w:bCs/>
                <w:sz w:val="16"/>
                <w:szCs w:val="16"/>
              </w:rPr>
              <w:t>88 883,27</w:t>
            </w:r>
          </w:p>
        </w:tc>
        <w:tc>
          <w:tcPr>
            <w:tcW w:w="1346" w:type="dxa"/>
            <w:tcBorders>
              <w:top w:val="nil"/>
              <w:left w:val="nil"/>
              <w:bottom w:val="nil"/>
              <w:right w:val="single" w:sz="4" w:space="0" w:color="auto"/>
            </w:tcBorders>
            <w:shd w:val="clear" w:color="auto" w:fill="auto"/>
            <w:noWrap/>
            <w:vAlign w:val="center"/>
            <w:hideMark/>
          </w:tcPr>
          <w:p w14:paraId="2175B6FB" w14:textId="77777777" w:rsidR="004537E3" w:rsidRPr="004537E3" w:rsidRDefault="004537E3" w:rsidP="004537E3">
            <w:pPr>
              <w:jc w:val="right"/>
              <w:rPr>
                <w:rFonts w:ascii="Bookman Old Style" w:hAnsi="Bookman Old Style" w:cs="Calibri"/>
                <w:b/>
                <w:bCs/>
                <w:sz w:val="16"/>
                <w:szCs w:val="16"/>
              </w:rPr>
            </w:pPr>
            <w:r w:rsidRPr="004537E3">
              <w:rPr>
                <w:rFonts w:ascii="Bookman Old Style" w:hAnsi="Bookman Old Style" w:cs="Calibri"/>
                <w:b/>
                <w:bCs/>
                <w:sz w:val="16"/>
                <w:szCs w:val="16"/>
              </w:rPr>
              <w:t>92 438,60</w:t>
            </w:r>
          </w:p>
        </w:tc>
      </w:tr>
      <w:tr w:rsidR="004537E3" w:rsidRPr="004537E3" w14:paraId="310C4F47" w14:textId="77777777" w:rsidTr="00BD168F">
        <w:trPr>
          <w:trHeight w:val="377"/>
          <w:jc w:val="center"/>
        </w:trPr>
        <w:tc>
          <w:tcPr>
            <w:tcW w:w="12603" w:type="dxa"/>
            <w:gridSpan w:val="8"/>
            <w:tcBorders>
              <w:top w:val="single" w:sz="4" w:space="0" w:color="auto"/>
              <w:left w:val="single" w:sz="4" w:space="0" w:color="auto"/>
              <w:bottom w:val="single" w:sz="4" w:space="0" w:color="auto"/>
              <w:right w:val="nil"/>
            </w:tcBorders>
            <w:shd w:val="clear" w:color="auto" w:fill="auto"/>
            <w:vAlign w:val="center"/>
            <w:hideMark/>
          </w:tcPr>
          <w:p w14:paraId="6D7B5F84" w14:textId="77777777" w:rsidR="004537E3" w:rsidRPr="004537E3" w:rsidRDefault="004537E3" w:rsidP="004537E3">
            <w:pPr>
              <w:jc w:val="center"/>
              <w:rPr>
                <w:rFonts w:ascii="Bookman Old Style" w:hAnsi="Bookman Old Style" w:cs="Calibri"/>
                <w:b/>
                <w:bCs/>
                <w:sz w:val="16"/>
                <w:szCs w:val="16"/>
              </w:rPr>
            </w:pPr>
            <w:r w:rsidRPr="004537E3">
              <w:rPr>
                <w:rFonts w:ascii="Bookman Old Style" w:hAnsi="Bookman Old Style" w:cs="Calibri"/>
                <w:b/>
                <w:bCs/>
                <w:sz w:val="16"/>
                <w:szCs w:val="16"/>
              </w:rPr>
              <w:t>Вода и канализация</w:t>
            </w:r>
          </w:p>
        </w:tc>
      </w:tr>
      <w:tr w:rsidR="004537E3" w:rsidRPr="004537E3" w14:paraId="1BCFC3DC" w14:textId="77777777" w:rsidTr="00BD168F">
        <w:trPr>
          <w:trHeight w:val="377"/>
          <w:jc w:val="center"/>
        </w:trPr>
        <w:tc>
          <w:tcPr>
            <w:tcW w:w="3340" w:type="dxa"/>
            <w:tcBorders>
              <w:top w:val="nil"/>
              <w:left w:val="single" w:sz="4" w:space="0" w:color="auto"/>
              <w:bottom w:val="single" w:sz="4" w:space="0" w:color="auto"/>
              <w:right w:val="single" w:sz="4" w:space="0" w:color="auto"/>
            </w:tcBorders>
            <w:shd w:val="clear" w:color="auto" w:fill="auto"/>
            <w:vAlign w:val="center"/>
            <w:hideMark/>
          </w:tcPr>
          <w:p w14:paraId="404A283E" w14:textId="77777777" w:rsidR="004537E3" w:rsidRPr="004537E3" w:rsidRDefault="004537E3" w:rsidP="004537E3">
            <w:pPr>
              <w:rPr>
                <w:rFonts w:ascii="Bookman Old Style" w:hAnsi="Bookman Old Style" w:cs="Calibri"/>
                <w:sz w:val="16"/>
                <w:szCs w:val="16"/>
              </w:rPr>
            </w:pPr>
            <w:r w:rsidRPr="004537E3">
              <w:rPr>
                <w:rFonts w:ascii="Bookman Old Style" w:hAnsi="Bookman Old Style" w:cs="Calibri"/>
                <w:sz w:val="16"/>
                <w:szCs w:val="16"/>
              </w:rPr>
              <w:t>Общее количество воды, всего, в т.ч.:</w:t>
            </w:r>
          </w:p>
        </w:tc>
        <w:tc>
          <w:tcPr>
            <w:tcW w:w="1182" w:type="dxa"/>
            <w:tcBorders>
              <w:top w:val="nil"/>
              <w:left w:val="nil"/>
              <w:bottom w:val="single" w:sz="4" w:space="0" w:color="auto"/>
              <w:right w:val="single" w:sz="4" w:space="0" w:color="auto"/>
            </w:tcBorders>
            <w:shd w:val="clear" w:color="auto" w:fill="auto"/>
            <w:vAlign w:val="center"/>
            <w:hideMark/>
          </w:tcPr>
          <w:p w14:paraId="77F69701" w14:textId="77777777" w:rsidR="004537E3" w:rsidRPr="004537E3" w:rsidRDefault="004537E3" w:rsidP="004537E3">
            <w:pPr>
              <w:jc w:val="center"/>
              <w:rPr>
                <w:rFonts w:ascii="Bookman Old Style" w:hAnsi="Bookman Old Style" w:cs="Calibri"/>
                <w:sz w:val="16"/>
                <w:szCs w:val="16"/>
              </w:rPr>
            </w:pPr>
            <w:r w:rsidRPr="004537E3">
              <w:rPr>
                <w:rFonts w:ascii="Bookman Old Style" w:hAnsi="Bookman Old Style" w:cs="Calibri"/>
                <w:sz w:val="16"/>
                <w:szCs w:val="16"/>
              </w:rPr>
              <w:t>тыс. м</w:t>
            </w:r>
            <w:r w:rsidRPr="004537E3">
              <w:rPr>
                <w:rFonts w:ascii="Bookman Old Style" w:hAnsi="Bookman Old Style" w:cs="Calibri"/>
                <w:sz w:val="16"/>
                <w:szCs w:val="16"/>
                <w:vertAlign w:val="superscript"/>
              </w:rPr>
              <w:t>3</w:t>
            </w:r>
          </w:p>
        </w:tc>
        <w:tc>
          <w:tcPr>
            <w:tcW w:w="1346" w:type="dxa"/>
            <w:tcBorders>
              <w:top w:val="nil"/>
              <w:left w:val="nil"/>
              <w:bottom w:val="single" w:sz="4" w:space="0" w:color="auto"/>
              <w:right w:val="single" w:sz="4" w:space="0" w:color="auto"/>
            </w:tcBorders>
            <w:shd w:val="clear" w:color="auto" w:fill="auto"/>
            <w:noWrap/>
            <w:vAlign w:val="center"/>
            <w:hideMark/>
          </w:tcPr>
          <w:p w14:paraId="4A0C0251" w14:textId="77777777" w:rsidR="004537E3" w:rsidRPr="004537E3" w:rsidRDefault="004537E3" w:rsidP="004537E3">
            <w:pPr>
              <w:jc w:val="right"/>
              <w:rPr>
                <w:rFonts w:ascii="Bookman Old Style" w:hAnsi="Bookman Old Style" w:cs="Calibri"/>
                <w:sz w:val="16"/>
                <w:szCs w:val="16"/>
              </w:rPr>
            </w:pPr>
            <w:r w:rsidRPr="004537E3">
              <w:rPr>
                <w:rFonts w:ascii="Bookman Old Style" w:hAnsi="Bookman Old Style" w:cs="Calibri"/>
                <w:sz w:val="16"/>
                <w:szCs w:val="16"/>
              </w:rPr>
              <w:t>268,08</w:t>
            </w:r>
          </w:p>
        </w:tc>
        <w:tc>
          <w:tcPr>
            <w:tcW w:w="1346" w:type="dxa"/>
            <w:tcBorders>
              <w:top w:val="nil"/>
              <w:left w:val="nil"/>
              <w:bottom w:val="single" w:sz="4" w:space="0" w:color="auto"/>
              <w:right w:val="single" w:sz="4" w:space="0" w:color="auto"/>
            </w:tcBorders>
            <w:shd w:val="clear" w:color="auto" w:fill="auto"/>
            <w:noWrap/>
            <w:vAlign w:val="center"/>
            <w:hideMark/>
          </w:tcPr>
          <w:p w14:paraId="49C1A821" w14:textId="77777777" w:rsidR="004537E3" w:rsidRPr="004537E3" w:rsidRDefault="004537E3" w:rsidP="004537E3">
            <w:pPr>
              <w:jc w:val="right"/>
              <w:rPr>
                <w:rFonts w:ascii="Bookman Old Style" w:hAnsi="Bookman Old Style" w:cs="Calibri"/>
                <w:sz w:val="16"/>
                <w:szCs w:val="16"/>
              </w:rPr>
            </w:pPr>
            <w:r w:rsidRPr="004537E3">
              <w:rPr>
                <w:rFonts w:ascii="Bookman Old Style" w:hAnsi="Bookman Old Style" w:cs="Calibri"/>
                <w:sz w:val="16"/>
                <w:szCs w:val="16"/>
              </w:rPr>
              <w:t>220,00</w:t>
            </w:r>
          </w:p>
        </w:tc>
        <w:tc>
          <w:tcPr>
            <w:tcW w:w="1346" w:type="dxa"/>
            <w:tcBorders>
              <w:top w:val="nil"/>
              <w:left w:val="nil"/>
              <w:bottom w:val="single" w:sz="4" w:space="0" w:color="auto"/>
              <w:right w:val="single" w:sz="4" w:space="0" w:color="auto"/>
            </w:tcBorders>
            <w:shd w:val="clear" w:color="auto" w:fill="auto"/>
            <w:noWrap/>
            <w:vAlign w:val="center"/>
            <w:hideMark/>
          </w:tcPr>
          <w:p w14:paraId="255BD780" w14:textId="77777777" w:rsidR="004537E3" w:rsidRPr="004537E3" w:rsidRDefault="004537E3" w:rsidP="004537E3">
            <w:pPr>
              <w:jc w:val="right"/>
              <w:rPr>
                <w:rFonts w:ascii="Bookman Old Style" w:hAnsi="Bookman Old Style" w:cs="Calibri"/>
                <w:sz w:val="16"/>
                <w:szCs w:val="16"/>
              </w:rPr>
            </w:pPr>
            <w:r w:rsidRPr="004537E3">
              <w:rPr>
                <w:rFonts w:ascii="Bookman Old Style" w:hAnsi="Bookman Old Style" w:cs="Calibri"/>
                <w:sz w:val="16"/>
                <w:szCs w:val="16"/>
              </w:rPr>
              <w:t>220,00</w:t>
            </w:r>
          </w:p>
        </w:tc>
        <w:tc>
          <w:tcPr>
            <w:tcW w:w="1346" w:type="dxa"/>
            <w:tcBorders>
              <w:top w:val="nil"/>
              <w:left w:val="nil"/>
              <w:bottom w:val="single" w:sz="4" w:space="0" w:color="auto"/>
              <w:right w:val="single" w:sz="4" w:space="0" w:color="auto"/>
            </w:tcBorders>
            <w:shd w:val="clear" w:color="auto" w:fill="auto"/>
            <w:noWrap/>
            <w:vAlign w:val="center"/>
            <w:hideMark/>
          </w:tcPr>
          <w:p w14:paraId="4F67175A" w14:textId="77777777" w:rsidR="004537E3" w:rsidRPr="004537E3" w:rsidRDefault="004537E3" w:rsidP="004537E3">
            <w:pPr>
              <w:jc w:val="right"/>
              <w:rPr>
                <w:rFonts w:ascii="Bookman Old Style" w:hAnsi="Bookman Old Style" w:cs="Calibri"/>
                <w:sz w:val="16"/>
                <w:szCs w:val="16"/>
              </w:rPr>
            </w:pPr>
            <w:r w:rsidRPr="004537E3">
              <w:rPr>
                <w:rFonts w:ascii="Bookman Old Style" w:hAnsi="Bookman Old Style" w:cs="Calibri"/>
                <w:sz w:val="16"/>
                <w:szCs w:val="16"/>
              </w:rPr>
              <w:t>220,00</w:t>
            </w:r>
          </w:p>
        </w:tc>
        <w:tc>
          <w:tcPr>
            <w:tcW w:w="1346" w:type="dxa"/>
            <w:tcBorders>
              <w:top w:val="nil"/>
              <w:left w:val="nil"/>
              <w:bottom w:val="single" w:sz="4" w:space="0" w:color="auto"/>
              <w:right w:val="single" w:sz="4" w:space="0" w:color="auto"/>
            </w:tcBorders>
            <w:shd w:val="clear" w:color="auto" w:fill="auto"/>
            <w:noWrap/>
            <w:vAlign w:val="center"/>
            <w:hideMark/>
          </w:tcPr>
          <w:p w14:paraId="40F7A6F8" w14:textId="77777777" w:rsidR="004537E3" w:rsidRPr="004537E3" w:rsidRDefault="004537E3" w:rsidP="004537E3">
            <w:pPr>
              <w:jc w:val="right"/>
              <w:rPr>
                <w:rFonts w:ascii="Bookman Old Style" w:hAnsi="Bookman Old Style" w:cs="Calibri"/>
                <w:sz w:val="16"/>
                <w:szCs w:val="16"/>
              </w:rPr>
            </w:pPr>
            <w:r w:rsidRPr="004537E3">
              <w:rPr>
                <w:rFonts w:ascii="Bookman Old Style" w:hAnsi="Bookman Old Style" w:cs="Calibri"/>
                <w:sz w:val="16"/>
                <w:szCs w:val="16"/>
              </w:rPr>
              <w:t>220,00</w:t>
            </w:r>
          </w:p>
        </w:tc>
        <w:tc>
          <w:tcPr>
            <w:tcW w:w="1346" w:type="dxa"/>
            <w:tcBorders>
              <w:top w:val="nil"/>
              <w:left w:val="nil"/>
              <w:bottom w:val="single" w:sz="4" w:space="0" w:color="auto"/>
              <w:right w:val="single" w:sz="4" w:space="0" w:color="auto"/>
            </w:tcBorders>
            <w:shd w:val="clear" w:color="auto" w:fill="auto"/>
            <w:noWrap/>
            <w:vAlign w:val="center"/>
            <w:hideMark/>
          </w:tcPr>
          <w:p w14:paraId="77CD58AC" w14:textId="77777777" w:rsidR="004537E3" w:rsidRPr="004537E3" w:rsidRDefault="004537E3" w:rsidP="004537E3">
            <w:pPr>
              <w:jc w:val="right"/>
              <w:rPr>
                <w:rFonts w:ascii="Bookman Old Style" w:hAnsi="Bookman Old Style" w:cs="Calibri"/>
                <w:sz w:val="16"/>
                <w:szCs w:val="16"/>
              </w:rPr>
            </w:pPr>
            <w:r w:rsidRPr="004537E3">
              <w:rPr>
                <w:rFonts w:ascii="Bookman Old Style" w:hAnsi="Bookman Old Style" w:cs="Calibri"/>
                <w:sz w:val="16"/>
                <w:szCs w:val="16"/>
              </w:rPr>
              <w:t>220,00</w:t>
            </w:r>
          </w:p>
        </w:tc>
      </w:tr>
      <w:tr w:rsidR="004537E3" w:rsidRPr="004537E3" w14:paraId="7A9C27D7" w14:textId="77777777" w:rsidTr="00BD168F">
        <w:trPr>
          <w:trHeight w:val="377"/>
          <w:jc w:val="center"/>
        </w:trPr>
        <w:tc>
          <w:tcPr>
            <w:tcW w:w="3340" w:type="dxa"/>
            <w:tcBorders>
              <w:top w:val="nil"/>
              <w:left w:val="single" w:sz="4" w:space="0" w:color="auto"/>
              <w:bottom w:val="single" w:sz="4" w:space="0" w:color="auto"/>
              <w:right w:val="single" w:sz="4" w:space="0" w:color="auto"/>
            </w:tcBorders>
            <w:shd w:val="clear" w:color="auto" w:fill="auto"/>
            <w:vAlign w:val="center"/>
            <w:hideMark/>
          </w:tcPr>
          <w:p w14:paraId="0C998EB0" w14:textId="77777777" w:rsidR="004537E3" w:rsidRPr="004537E3" w:rsidRDefault="004537E3" w:rsidP="004537E3">
            <w:pPr>
              <w:rPr>
                <w:rFonts w:ascii="Bookman Old Style" w:hAnsi="Bookman Old Style" w:cs="Calibri"/>
                <w:sz w:val="16"/>
                <w:szCs w:val="16"/>
              </w:rPr>
            </w:pPr>
            <w:r w:rsidRPr="004537E3">
              <w:rPr>
                <w:rFonts w:ascii="Bookman Old Style" w:hAnsi="Bookman Old Style" w:cs="Calibri"/>
                <w:sz w:val="16"/>
                <w:szCs w:val="16"/>
              </w:rPr>
              <w:lastRenderedPageBreak/>
              <w:t xml:space="preserve"> - покупная от ООО "Киселевский водоснаб"</w:t>
            </w:r>
          </w:p>
        </w:tc>
        <w:tc>
          <w:tcPr>
            <w:tcW w:w="1182" w:type="dxa"/>
            <w:tcBorders>
              <w:top w:val="nil"/>
              <w:left w:val="nil"/>
              <w:bottom w:val="single" w:sz="4" w:space="0" w:color="auto"/>
              <w:right w:val="single" w:sz="4" w:space="0" w:color="auto"/>
            </w:tcBorders>
            <w:shd w:val="clear" w:color="auto" w:fill="auto"/>
            <w:vAlign w:val="center"/>
            <w:hideMark/>
          </w:tcPr>
          <w:p w14:paraId="7A03BF84" w14:textId="77777777" w:rsidR="004537E3" w:rsidRPr="004537E3" w:rsidRDefault="004537E3" w:rsidP="004537E3">
            <w:pPr>
              <w:jc w:val="center"/>
              <w:rPr>
                <w:rFonts w:ascii="Bookman Old Style" w:hAnsi="Bookman Old Style" w:cs="Calibri"/>
                <w:sz w:val="16"/>
                <w:szCs w:val="16"/>
              </w:rPr>
            </w:pPr>
            <w:r w:rsidRPr="004537E3">
              <w:rPr>
                <w:rFonts w:ascii="Bookman Old Style" w:hAnsi="Bookman Old Style" w:cs="Calibri"/>
                <w:sz w:val="16"/>
                <w:szCs w:val="16"/>
              </w:rPr>
              <w:t>тыс. м</w:t>
            </w:r>
            <w:r w:rsidRPr="004537E3">
              <w:rPr>
                <w:rFonts w:ascii="Bookman Old Style" w:hAnsi="Bookman Old Style" w:cs="Calibri"/>
                <w:sz w:val="16"/>
                <w:szCs w:val="16"/>
                <w:vertAlign w:val="superscript"/>
              </w:rPr>
              <w:t>3</w:t>
            </w:r>
          </w:p>
        </w:tc>
        <w:tc>
          <w:tcPr>
            <w:tcW w:w="1346" w:type="dxa"/>
            <w:tcBorders>
              <w:top w:val="nil"/>
              <w:left w:val="nil"/>
              <w:bottom w:val="single" w:sz="4" w:space="0" w:color="auto"/>
              <w:right w:val="single" w:sz="4" w:space="0" w:color="auto"/>
            </w:tcBorders>
            <w:shd w:val="clear" w:color="auto" w:fill="auto"/>
            <w:noWrap/>
            <w:vAlign w:val="center"/>
            <w:hideMark/>
          </w:tcPr>
          <w:p w14:paraId="7CD71306" w14:textId="77777777" w:rsidR="004537E3" w:rsidRPr="004537E3" w:rsidRDefault="004537E3" w:rsidP="004537E3">
            <w:pPr>
              <w:jc w:val="right"/>
              <w:rPr>
                <w:rFonts w:ascii="Bookman Old Style" w:hAnsi="Bookman Old Style" w:cs="Calibri"/>
                <w:sz w:val="16"/>
                <w:szCs w:val="16"/>
              </w:rPr>
            </w:pPr>
            <w:r w:rsidRPr="004537E3">
              <w:rPr>
                <w:rFonts w:ascii="Bookman Old Style" w:hAnsi="Bookman Old Style" w:cs="Calibri"/>
                <w:sz w:val="16"/>
                <w:szCs w:val="16"/>
              </w:rPr>
              <w:t>268,08</w:t>
            </w:r>
          </w:p>
        </w:tc>
        <w:tc>
          <w:tcPr>
            <w:tcW w:w="1346" w:type="dxa"/>
            <w:tcBorders>
              <w:top w:val="nil"/>
              <w:left w:val="nil"/>
              <w:bottom w:val="single" w:sz="4" w:space="0" w:color="auto"/>
              <w:right w:val="single" w:sz="4" w:space="0" w:color="auto"/>
            </w:tcBorders>
            <w:shd w:val="clear" w:color="auto" w:fill="auto"/>
            <w:noWrap/>
            <w:vAlign w:val="center"/>
            <w:hideMark/>
          </w:tcPr>
          <w:p w14:paraId="6201D8EB" w14:textId="77777777" w:rsidR="004537E3" w:rsidRPr="004537E3" w:rsidRDefault="004537E3" w:rsidP="004537E3">
            <w:pPr>
              <w:jc w:val="right"/>
              <w:rPr>
                <w:rFonts w:ascii="Bookman Old Style" w:hAnsi="Bookman Old Style" w:cs="Calibri"/>
                <w:sz w:val="16"/>
                <w:szCs w:val="16"/>
              </w:rPr>
            </w:pPr>
            <w:r w:rsidRPr="004537E3">
              <w:rPr>
                <w:rFonts w:ascii="Bookman Old Style" w:hAnsi="Bookman Old Style" w:cs="Calibri"/>
                <w:sz w:val="16"/>
                <w:szCs w:val="16"/>
              </w:rPr>
              <w:t>220,00</w:t>
            </w:r>
          </w:p>
        </w:tc>
        <w:tc>
          <w:tcPr>
            <w:tcW w:w="1346" w:type="dxa"/>
            <w:tcBorders>
              <w:top w:val="nil"/>
              <w:left w:val="nil"/>
              <w:bottom w:val="single" w:sz="4" w:space="0" w:color="auto"/>
              <w:right w:val="single" w:sz="4" w:space="0" w:color="auto"/>
            </w:tcBorders>
            <w:shd w:val="clear" w:color="auto" w:fill="auto"/>
            <w:noWrap/>
            <w:vAlign w:val="center"/>
            <w:hideMark/>
          </w:tcPr>
          <w:p w14:paraId="7BEBA66E" w14:textId="77777777" w:rsidR="004537E3" w:rsidRPr="004537E3" w:rsidRDefault="004537E3" w:rsidP="004537E3">
            <w:pPr>
              <w:jc w:val="right"/>
              <w:rPr>
                <w:rFonts w:ascii="Bookman Old Style" w:hAnsi="Bookman Old Style" w:cs="Calibri"/>
                <w:sz w:val="16"/>
                <w:szCs w:val="16"/>
              </w:rPr>
            </w:pPr>
            <w:r w:rsidRPr="004537E3">
              <w:rPr>
                <w:rFonts w:ascii="Bookman Old Style" w:hAnsi="Bookman Old Style" w:cs="Calibri"/>
                <w:sz w:val="16"/>
                <w:szCs w:val="16"/>
              </w:rPr>
              <w:t>220,00</w:t>
            </w:r>
          </w:p>
        </w:tc>
        <w:tc>
          <w:tcPr>
            <w:tcW w:w="1346" w:type="dxa"/>
            <w:tcBorders>
              <w:top w:val="nil"/>
              <w:left w:val="nil"/>
              <w:bottom w:val="single" w:sz="4" w:space="0" w:color="auto"/>
              <w:right w:val="single" w:sz="4" w:space="0" w:color="auto"/>
            </w:tcBorders>
            <w:shd w:val="clear" w:color="auto" w:fill="auto"/>
            <w:noWrap/>
            <w:vAlign w:val="center"/>
            <w:hideMark/>
          </w:tcPr>
          <w:p w14:paraId="1A5CBBDB" w14:textId="77777777" w:rsidR="004537E3" w:rsidRPr="004537E3" w:rsidRDefault="004537E3" w:rsidP="004537E3">
            <w:pPr>
              <w:jc w:val="right"/>
              <w:rPr>
                <w:rFonts w:ascii="Bookman Old Style" w:hAnsi="Bookman Old Style" w:cs="Calibri"/>
                <w:sz w:val="16"/>
                <w:szCs w:val="16"/>
              </w:rPr>
            </w:pPr>
            <w:r w:rsidRPr="004537E3">
              <w:rPr>
                <w:rFonts w:ascii="Bookman Old Style" w:hAnsi="Bookman Old Style" w:cs="Calibri"/>
                <w:sz w:val="16"/>
                <w:szCs w:val="16"/>
              </w:rPr>
              <w:t>220,00</w:t>
            </w:r>
          </w:p>
        </w:tc>
        <w:tc>
          <w:tcPr>
            <w:tcW w:w="1346" w:type="dxa"/>
            <w:tcBorders>
              <w:top w:val="nil"/>
              <w:left w:val="nil"/>
              <w:bottom w:val="single" w:sz="4" w:space="0" w:color="auto"/>
              <w:right w:val="single" w:sz="4" w:space="0" w:color="auto"/>
            </w:tcBorders>
            <w:shd w:val="clear" w:color="auto" w:fill="auto"/>
            <w:noWrap/>
            <w:vAlign w:val="center"/>
            <w:hideMark/>
          </w:tcPr>
          <w:p w14:paraId="729F77A1" w14:textId="77777777" w:rsidR="004537E3" w:rsidRPr="004537E3" w:rsidRDefault="004537E3" w:rsidP="004537E3">
            <w:pPr>
              <w:jc w:val="right"/>
              <w:rPr>
                <w:rFonts w:ascii="Bookman Old Style" w:hAnsi="Bookman Old Style" w:cs="Calibri"/>
                <w:sz w:val="16"/>
                <w:szCs w:val="16"/>
              </w:rPr>
            </w:pPr>
            <w:r w:rsidRPr="004537E3">
              <w:rPr>
                <w:rFonts w:ascii="Bookman Old Style" w:hAnsi="Bookman Old Style" w:cs="Calibri"/>
                <w:sz w:val="16"/>
                <w:szCs w:val="16"/>
              </w:rPr>
              <w:t>220,00</w:t>
            </w:r>
          </w:p>
        </w:tc>
        <w:tc>
          <w:tcPr>
            <w:tcW w:w="1346" w:type="dxa"/>
            <w:tcBorders>
              <w:top w:val="nil"/>
              <w:left w:val="nil"/>
              <w:bottom w:val="single" w:sz="4" w:space="0" w:color="auto"/>
              <w:right w:val="single" w:sz="4" w:space="0" w:color="auto"/>
            </w:tcBorders>
            <w:shd w:val="clear" w:color="auto" w:fill="auto"/>
            <w:noWrap/>
            <w:vAlign w:val="center"/>
            <w:hideMark/>
          </w:tcPr>
          <w:p w14:paraId="6ABD48BB" w14:textId="77777777" w:rsidR="004537E3" w:rsidRPr="004537E3" w:rsidRDefault="004537E3" w:rsidP="004537E3">
            <w:pPr>
              <w:jc w:val="right"/>
              <w:rPr>
                <w:rFonts w:ascii="Bookman Old Style" w:hAnsi="Bookman Old Style" w:cs="Calibri"/>
                <w:sz w:val="16"/>
                <w:szCs w:val="16"/>
              </w:rPr>
            </w:pPr>
            <w:r w:rsidRPr="004537E3">
              <w:rPr>
                <w:rFonts w:ascii="Bookman Old Style" w:hAnsi="Bookman Old Style" w:cs="Calibri"/>
                <w:sz w:val="16"/>
                <w:szCs w:val="16"/>
              </w:rPr>
              <w:t>220,00</w:t>
            </w:r>
          </w:p>
        </w:tc>
      </w:tr>
      <w:tr w:rsidR="004537E3" w:rsidRPr="004537E3" w14:paraId="7A86E5AD" w14:textId="77777777" w:rsidTr="00BD168F">
        <w:trPr>
          <w:trHeight w:val="377"/>
          <w:jc w:val="center"/>
        </w:trPr>
        <w:tc>
          <w:tcPr>
            <w:tcW w:w="3340" w:type="dxa"/>
            <w:tcBorders>
              <w:top w:val="nil"/>
              <w:left w:val="single" w:sz="4" w:space="0" w:color="auto"/>
              <w:bottom w:val="single" w:sz="4" w:space="0" w:color="auto"/>
              <w:right w:val="single" w:sz="4" w:space="0" w:color="auto"/>
            </w:tcBorders>
            <w:shd w:val="clear" w:color="auto" w:fill="auto"/>
            <w:vAlign w:val="center"/>
            <w:hideMark/>
          </w:tcPr>
          <w:p w14:paraId="53B15140" w14:textId="77777777" w:rsidR="004537E3" w:rsidRPr="004537E3" w:rsidRDefault="004537E3" w:rsidP="004537E3">
            <w:pPr>
              <w:rPr>
                <w:rFonts w:ascii="Bookman Old Style" w:hAnsi="Bookman Old Style" w:cs="Calibri"/>
                <w:sz w:val="16"/>
                <w:szCs w:val="16"/>
              </w:rPr>
            </w:pPr>
            <w:r w:rsidRPr="004537E3">
              <w:rPr>
                <w:rFonts w:ascii="Bookman Old Style" w:hAnsi="Bookman Old Style" w:cs="Calibri"/>
                <w:sz w:val="16"/>
                <w:szCs w:val="16"/>
              </w:rPr>
              <w:t>Общее количество стоков, всего, в т. ч.:</w:t>
            </w:r>
          </w:p>
        </w:tc>
        <w:tc>
          <w:tcPr>
            <w:tcW w:w="1182" w:type="dxa"/>
            <w:tcBorders>
              <w:top w:val="nil"/>
              <w:left w:val="nil"/>
              <w:bottom w:val="single" w:sz="4" w:space="0" w:color="auto"/>
              <w:right w:val="single" w:sz="4" w:space="0" w:color="auto"/>
            </w:tcBorders>
            <w:shd w:val="clear" w:color="auto" w:fill="auto"/>
            <w:vAlign w:val="center"/>
            <w:hideMark/>
          </w:tcPr>
          <w:p w14:paraId="5486DEB0" w14:textId="77777777" w:rsidR="004537E3" w:rsidRPr="004537E3" w:rsidRDefault="004537E3" w:rsidP="004537E3">
            <w:pPr>
              <w:jc w:val="center"/>
              <w:rPr>
                <w:rFonts w:ascii="Bookman Old Style" w:hAnsi="Bookman Old Style" w:cs="Calibri"/>
                <w:sz w:val="16"/>
                <w:szCs w:val="16"/>
              </w:rPr>
            </w:pPr>
            <w:r w:rsidRPr="004537E3">
              <w:rPr>
                <w:rFonts w:ascii="Bookman Old Style" w:hAnsi="Bookman Old Style" w:cs="Calibri"/>
                <w:sz w:val="16"/>
                <w:szCs w:val="16"/>
              </w:rPr>
              <w:t>тыс. м</w:t>
            </w:r>
            <w:r w:rsidRPr="004537E3">
              <w:rPr>
                <w:rFonts w:ascii="Bookman Old Style" w:hAnsi="Bookman Old Style" w:cs="Calibri"/>
                <w:sz w:val="16"/>
                <w:szCs w:val="16"/>
                <w:vertAlign w:val="superscript"/>
              </w:rPr>
              <w:t>3</w:t>
            </w:r>
          </w:p>
        </w:tc>
        <w:tc>
          <w:tcPr>
            <w:tcW w:w="1346" w:type="dxa"/>
            <w:tcBorders>
              <w:top w:val="nil"/>
              <w:left w:val="nil"/>
              <w:bottom w:val="single" w:sz="4" w:space="0" w:color="auto"/>
              <w:right w:val="single" w:sz="4" w:space="0" w:color="auto"/>
            </w:tcBorders>
            <w:shd w:val="clear" w:color="auto" w:fill="auto"/>
            <w:noWrap/>
            <w:vAlign w:val="center"/>
            <w:hideMark/>
          </w:tcPr>
          <w:p w14:paraId="5519E8FE" w14:textId="77777777" w:rsidR="004537E3" w:rsidRPr="004537E3" w:rsidRDefault="004537E3" w:rsidP="004537E3">
            <w:pPr>
              <w:jc w:val="right"/>
              <w:rPr>
                <w:rFonts w:ascii="Bookman Old Style" w:hAnsi="Bookman Old Style" w:cs="Calibri"/>
                <w:sz w:val="16"/>
                <w:szCs w:val="16"/>
              </w:rPr>
            </w:pPr>
            <w:r w:rsidRPr="004537E3">
              <w:rPr>
                <w:rFonts w:ascii="Bookman Old Style" w:hAnsi="Bookman Old Style" w:cs="Calibri"/>
                <w:sz w:val="16"/>
                <w:szCs w:val="16"/>
              </w:rPr>
              <w:t>162,70</w:t>
            </w:r>
          </w:p>
        </w:tc>
        <w:tc>
          <w:tcPr>
            <w:tcW w:w="1346" w:type="dxa"/>
            <w:tcBorders>
              <w:top w:val="nil"/>
              <w:left w:val="nil"/>
              <w:bottom w:val="single" w:sz="4" w:space="0" w:color="auto"/>
              <w:right w:val="single" w:sz="4" w:space="0" w:color="auto"/>
            </w:tcBorders>
            <w:shd w:val="clear" w:color="auto" w:fill="auto"/>
            <w:noWrap/>
            <w:vAlign w:val="center"/>
            <w:hideMark/>
          </w:tcPr>
          <w:p w14:paraId="5E0C370E" w14:textId="77777777" w:rsidR="004537E3" w:rsidRPr="004537E3" w:rsidRDefault="004537E3" w:rsidP="004537E3">
            <w:pPr>
              <w:jc w:val="right"/>
              <w:rPr>
                <w:rFonts w:ascii="Bookman Old Style" w:hAnsi="Bookman Old Style" w:cs="Calibri"/>
                <w:sz w:val="16"/>
                <w:szCs w:val="16"/>
              </w:rPr>
            </w:pPr>
            <w:r w:rsidRPr="004537E3">
              <w:rPr>
                <w:rFonts w:ascii="Bookman Old Style" w:hAnsi="Bookman Old Style" w:cs="Calibri"/>
                <w:sz w:val="16"/>
                <w:szCs w:val="16"/>
              </w:rPr>
              <w:t>62,00</w:t>
            </w:r>
          </w:p>
        </w:tc>
        <w:tc>
          <w:tcPr>
            <w:tcW w:w="1346" w:type="dxa"/>
            <w:tcBorders>
              <w:top w:val="nil"/>
              <w:left w:val="nil"/>
              <w:bottom w:val="single" w:sz="4" w:space="0" w:color="auto"/>
              <w:right w:val="single" w:sz="4" w:space="0" w:color="auto"/>
            </w:tcBorders>
            <w:shd w:val="clear" w:color="auto" w:fill="auto"/>
            <w:noWrap/>
            <w:vAlign w:val="center"/>
            <w:hideMark/>
          </w:tcPr>
          <w:p w14:paraId="15A90BAD" w14:textId="77777777" w:rsidR="004537E3" w:rsidRPr="004537E3" w:rsidRDefault="004537E3" w:rsidP="004537E3">
            <w:pPr>
              <w:jc w:val="right"/>
              <w:rPr>
                <w:rFonts w:ascii="Bookman Old Style" w:hAnsi="Bookman Old Style" w:cs="Calibri"/>
                <w:sz w:val="16"/>
                <w:szCs w:val="16"/>
              </w:rPr>
            </w:pPr>
            <w:r w:rsidRPr="004537E3">
              <w:rPr>
                <w:rFonts w:ascii="Bookman Old Style" w:hAnsi="Bookman Old Style" w:cs="Calibri"/>
                <w:sz w:val="16"/>
                <w:szCs w:val="16"/>
              </w:rPr>
              <w:t>62,00</w:t>
            </w:r>
          </w:p>
        </w:tc>
        <w:tc>
          <w:tcPr>
            <w:tcW w:w="1346" w:type="dxa"/>
            <w:tcBorders>
              <w:top w:val="nil"/>
              <w:left w:val="nil"/>
              <w:bottom w:val="single" w:sz="4" w:space="0" w:color="auto"/>
              <w:right w:val="single" w:sz="4" w:space="0" w:color="auto"/>
            </w:tcBorders>
            <w:shd w:val="clear" w:color="auto" w:fill="auto"/>
            <w:noWrap/>
            <w:vAlign w:val="center"/>
            <w:hideMark/>
          </w:tcPr>
          <w:p w14:paraId="11319B6E" w14:textId="77777777" w:rsidR="004537E3" w:rsidRPr="004537E3" w:rsidRDefault="004537E3" w:rsidP="004537E3">
            <w:pPr>
              <w:jc w:val="right"/>
              <w:rPr>
                <w:rFonts w:ascii="Bookman Old Style" w:hAnsi="Bookman Old Style" w:cs="Calibri"/>
                <w:sz w:val="16"/>
                <w:szCs w:val="16"/>
              </w:rPr>
            </w:pPr>
            <w:r w:rsidRPr="004537E3">
              <w:rPr>
                <w:rFonts w:ascii="Bookman Old Style" w:hAnsi="Bookman Old Style" w:cs="Calibri"/>
                <w:sz w:val="16"/>
                <w:szCs w:val="16"/>
              </w:rPr>
              <w:t>62,00</w:t>
            </w:r>
          </w:p>
        </w:tc>
        <w:tc>
          <w:tcPr>
            <w:tcW w:w="1346" w:type="dxa"/>
            <w:tcBorders>
              <w:top w:val="nil"/>
              <w:left w:val="nil"/>
              <w:bottom w:val="single" w:sz="4" w:space="0" w:color="auto"/>
              <w:right w:val="single" w:sz="4" w:space="0" w:color="auto"/>
            </w:tcBorders>
            <w:shd w:val="clear" w:color="auto" w:fill="auto"/>
            <w:noWrap/>
            <w:vAlign w:val="center"/>
            <w:hideMark/>
          </w:tcPr>
          <w:p w14:paraId="37248B8D" w14:textId="77777777" w:rsidR="004537E3" w:rsidRPr="004537E3" w:rsidRDefault="004537E3" w:rsidP="004537E3">
            <w:pPr>
              <w:jc w:val="right"/>
              <w:rPr>
                <w:rFonts w:ascii="Bookman Old Style" w:hAnsi="Bookman Old Style" w:cs="Calibri"/>
                <w:sz w:val="16"/>
                <w:szCs w:val="16"/>
              </w:rPr>
            </w:pPr>
            <w:r w:rsidRPr="004537E3">
              <w:rPr>
                <w:rFonts w:ascii="Bookman Old Style" w:hAnsi="Bookman Old Style" w:cs="Calibri"/>
                <w:sz w:val="16"/>
                <w:szCs w:val="16"/>
              </w:rPr>
              <w:t>62,00</w:t>
            </w:r>
          </w:p>
        </w:tc>
        <w:tc>
          <w:tcPr>
            <w:tcW w:w="1346" w:type="dxa"/>
            <w:tcBorders>
              <w:top w:val="nil"/>
              <w:left w:val="nil"/>
              <w:bottom w:val="single" w:sz="4" w:space="0" w:color="auto"/>
              <w:right w:val="single" w:sz="4" w:space="0" w:color="auto"/>
            </w:tcBorders>
            <w:shd w:val="clear" w:color="auto" w:fill="auto"/>
            <w:noWrap/>
            <w:vAlign w:val="center"/>
            <w:hideMark/>
          </w:tcPr>
          <w:p w14:paraId="100A69BB" w14:textId="77777777" w:rsidR="004537E3" w:rsidRPr="004537E3" w:rsidRDefault="004537E3" w:rsidP="004537E3">
            <w:pPr>
              <w:jc w:val="right"/>
              <w:rPr>
                <w:rFonts w:ascii="Bookman Old Style" w:hAnsi="Bookman Old Style" w:cs="Calibri"/>
                <w:sz w:val="16"/>
                <w:szCs w:val="16"/>
              </w:rPr>
            </w:pPr>
            <w:r w:rsidRPr="004537E3">
              <w:rPr>
                <w:rFonts w:ascii="Bookman Old Style" w:hAnsi="Bookman Old Style" w:cs="Calibri"/>
                <w:sz w:val="16"/>
                <w:szCs w:val="16"/>
              </w:rPr>
              <w:t>62,00</w:t>
            </w:r>
          </w:p>
        </w:tc>
      </w:tr>
      <w:tr w:rsidR="004537E3" w:rsidRPr="004537E3" w14:paraId="35A26CFC" w14:textId="77777777" w:rsidTr="00BD168F">
        <w:trPr>
          <w:trHeight w:val="377"/>
          <w:jc w:val="center"/>
        </w:trPr>
        <w:tc>
          <w:tcPr>
            <w:tcW w:w="3340" w:type="dxa"/>
            <w:tcBorders>
              <w:top w:val="nil"/>
              <w:left w:val="single" w:sz="4" w:space="0" w:color="auto"/>
              <w:bottom w:val="single" w:sz="4" w:space="0" w:color="auto"/>
              <w:right w:val="single" w:sz="4" w:space="0" w:color="auto"/>
            </w:tcBorders>
            <w:shd w:val="clear" w:color="auto" w:fill="auto"/>
            <w:vAlign w:val="center"/>
            <w:hideMark/>
          </w:tcPr>
          <w:p w14:paraId="24260746" w14:textId="77777777" w:rsidR="004537E3" w:rsidRPr="004537E3" w:rsidRDefault="004537E3" w:rsidP="004537E3">
            <w:pPr>
              <w:rPr>
                <w:rFonts w:ascii="Bookman Old Style" w:hAnsi="Bookman Old Style" w:cs="Calibri"/>
                <w:sz w:val="16"/>
                <w:szCs w:val="16"/>
              </w:rPr>
            </w:pPr>
            <w:r w:rsidRPr="004537E3">
              <w:rPr>
                <w:rFonts w:ascii="Bookman Old Style" w:hAnsi="Bookman Old Style" w:cs="Calibri"/>
                <w:sz w:val="16"/>
                <w:szCs w:val="16"/>
              </w:rPr>
              <w:t xml:space="preserve"> -МП "Кристалл"</w:t>
            </w:r>
          </w:p>
        </w:tc>
        <w:tc>
          <w:tcPr>
            <w:tcW w:w="1182" w:type="dxa"/>
            <w:tcBorders>
              <w:top w:val="nil"/>
              <w:left w:val="nil"/>
              <w:bottom w:val="single" w:sz="4" w:space="0" w:color="auto"/>
              <w:right w:val="single" w:sz="4" w:space="0" w:color="auto"/>
            </w:tcBorders>
            <w:shd w:val="clear" w:color="auto" w:fill="auto"/>
            <w:vAlign w:val="center"/>
            <w:hideMark/>
          </w:tcPr>
          <w:p w14:paraId="61F1D1C8" w14:textId="77777777" w:rsidR="004537E3" w:rsidRPr="004537E3" w:rsidRDefault="004537E3" w:rsidP="004537E3">
            <w:pPr>
              <w:jc w:val="center"/>
              <w:rPr>
                <w:rFonts w:ascii="Bookman Old Style" w:hAnsi="Bookman Old Style" w:cs="Calibri"/>
                <w:sz w:val="16"/>
                <w:szCs w:val="16"/>
              </w:rPr>
            </w:pPr>
            <w:r w:rsidRPr="004537E3">
              <w:rPr>
                <w:rFonts w:ascii="Bookman Old Style" w:hAnsi="Bookman Old Style" w:cs="Calibri"/>
                <w:sz w:val="16"/>
                <w:szCs w:val="16"/>
              </w:rPr>
              <w:t>тыс. м</w:t>
            </w:r>
            <w:r w:rsidRPr="004537E3">
              <w:rPr>
                <w:rFonts w:ascii="Bookman Old Style" w:hAnsi="Bookman Old Style" w:cs="Calibri"/>
                <w:sz w:val="16"/>
                <w:szCs w:val="16"/>
                <w:vertAlign w:val="superscript"/>
              </w:rPr>
              <w:t>3</w:t>
            </w:r>
          </w:p>
        </w:tc>
        <w:tc>
          <w:tcPr>
            <w:tcW w:w="1346" w:type="dxa"/>
            <w:tcBorders>
              <w:top w:val="nil"/>
              <w:left w:val="nil"/>
              <w:bottom w:val="single" w:sz="4" w:space="0" w:color="auto"/>
              <w:right w:val="single" w:sz="4" w:space="0" w:color="auto"/>
            </w:tcBorders>
            <w:shd w:val="clear" w:color="auto" w:fill="auto"/>
            <w:noWrap/>
            <w:vAlign w:val="center"/>
            <w:hideMark/>
          </w:tcPr>
          <w:p w14:paraId="1509DF31" w14:textId="77777777" w:rsidR="004537E3" w:rsidRPr="004537E3" w:rsidRDefault="004537E3" w:rsidP="004537E3">
            <w:pPr>
              <w:jc w:val="right"/>
              <w:rPr>
                <w:rFonts w:ascii="Bookman Old Style" w:hAnsi="Bookman Old Style" w:cs="Calibri"/>
                <w:sz w:val="16"/>
                <w:szCs w:val="16"/>
              </w:rPr>
            </w:pPr>
            <w:r w:rsidRPr="004537E3">
              <w:rPr>
                <w:rFonts w:ascii="Bookman Old Style" w:hAnsi="Bookman Old Style" w:cs="Calibri"/>
                <w:sz w:val="16"/>
                <w:szCs w:val="16"/>
              </w:rPr>
              <w:t>162,70</w:t>
            </w:r>
          </w:p>
        </w:tc>
        <w:tc>
          <w:tcPr>
            <w:tcW w:w="1346" w:type="dxa"/>
            <w:tcBorders>
              <w:top w:val="nil"/>
              <w:left w:val="nil"/>
              <w:bottom w:val="single" w:sz="4" w:space="0" w:color="auto"/>
              <w:right w:val="single" w:sz="4" w:space="0" w:color="auto"/>
            </w:tcBorders>
            <w:shd w:val="clear" w:color="auto" w:fill="auto"/>
            <w:noWrap/>
            <w:vAlign w:val="center"/>
            <w:hideMark/>
          </w:tcPr>
          <w:p w14:paraId="36C4261B" w14:textId="77777777" w:rsidR="004537E3" w:rsidRPr="004537E3" w:rsidRDefault="004537E3" w:rsidP="004537E3">
            <w:pPr>
              <w:jc w:val="right"/>
              <w:rPr>
                <w:rFonts w:ascii="Bookman Old Style" w:hAnsi="Bookman Old Style" w:cs="Calibri"/>
                <w:sz w:val="16"/>
                <w:szCs w:val="16"/>
              </w:rPr>
            </w:pPr>
            <w:r w:rsidRPr="004537E3">
              <w:rPr>
                <w:rFonts w:ascii="Bookman Old Style" w:hAnsi="Bookman Old Style" w:cs="Calibri"/>
                <w:sz w:val="16"/>
                <w:szCs w:val="16"/>
              </w:rPr>
              <w:t>62,00</w:t>
            </w:r>
          </w:p>
        </w:tc>
        <w:tc>
          <w:tcPr>
            <w:tcW w:w="1346" w:type="dxa"/>
            <w:tcBorders>
              <w:top w:val="nil"/>
              <w:left w:val="nil"/>
              <w:bottom w:val="single" w:sz="4" w:space="0" w:color="auto"/>
              <w:right w:val="single" w:sz="4" w:space="0" w:color="auto"/>
            </w:tcBorders>
            <w:shd w:val="clear" w:color="auto" w:fill="auto"/>
            <w:noWrap/>
            <w:vAlign w:val="center"/>
            <w:hideMark/>
          </w:tcPr>
          <w:p w14:paraId="1DF6A257" w14:textId="77777777" w:rsidR="004537E3" w:rsidRPr="004537E3" w:rsidRDefault="004537E3" w:rsidP="004537E3">
            <w:pPr>
              <w:jc w:val="right"/>
              <w:rPr>
                <w:rFonts w:ascii="Bookman Old Style" w:hAnsi="Bookman Old Style" w:cs="Calibri"/>
                <w:sz w:val="16"/>
                <w:szCs w:val="16"/>
              </w:rPr>
            </w:pPr>
            <w:r w:rsidRPr="004537E3">
              <w:rPr>
                <w:rFonts w:ascii="Bookman Old Style" w:hAnsi="Bookman Old Style" w:cs="Calibri"/>
                <w:sz w:val="16"/>
                <w:szCs w:val="16"/>
              </w:rPr>
              <w:t>62,00</w:t>
            </w:r>
          </w:p>
        </w:tc>
        <w:tc>
          <w:tcPr>
            <w:tcW w:w="1346" w:type="dxa"/>
            <w:tcBorders>
              <w:top w:val="nil"/>
              <w:left w:val="nil"/>
              <w:bottom w:val="single" w:sz="4" w:space="0" w:color="auto"/>
              <w:right w:val="single" w:sz="4" w:space="0" w:color="auto"/>
            </w:tcBorders>
            <w:shd w:val="clear" w:color="auto" w:fill="auto"/>
            <w:noWrap/>
            <w:vAlign w:val="center"/>
            <w:hideMark/>
          </w:tcPr>
          <w:p w14:paraId="19BEB6DA" w14:textId="77777777" w:rsidR="004537E3" w:rsidRPr="004537E3" w:rsidRDefault="004537E3" w:rsidP="004537E3">
            <w:pPr>
              <w:jc w:val="right"/>
              <w:rPr>
                <w:rFonts w:ascii="Bookman Old Style" w:hAnsi="Bookman Old Style" w:cs="Calibri"/>
                <w:sz w:val="16"/>
                <w:szCs w:val="16"/>
              </w:rPr>
            </w:pPr>
            <w:r w:rsidRPr="004537E3">
              <w:rPr>
                <w:rFonts w:ascii="Bookman Old Style" w:hAnsi="Bookman Old Style" w:cs="Calibri"/>
                <w:sz w:val="16"/>
                <w:szCs w:val="16"/>
              </w:rPr>
              <w:t>62,00</w:t>
            </w:r>
          </w:p>
        </w:tc>
        <w:tc>
          <w:tcPr>
            <w:tcW w:w="1346" w:type="dxa"/>
            <w:tcBorders>
              <w:top w:val="nil"/>
              <w:left w:val="nil"/>
              <w:bottom w:val="single" w:sz="4" w:space="0" w:color="auto"/>
              <w:right w:val="single" w:sz="4" w:space="0" w:color="auto"/>
            </w:tcBorders>
            <w:shd w:val="clear" w:color="auto" w:fill="auto"/>
            <w:noWrap/>
            <w:vAlign w:val="center"/>
            <w:hideMark/>
          </w:tcPr>
          <w:p w14:paraId="44799B77" w14:textId="77777777" w:rsidR="004537E3" w:rsidRPr="004537E3" w:rsidRDefault="004537E3" w:rsidP="004537E3">
            <w:pPr>
              <w:jc w:val="right"/>
              <w:rPr>
                <w:rFonts w:ascii="Bookman Old Style" w:hAnsi="Bookman Old Style" w:cs="Calibri"/>
                <w:sz w:val="16"/>
                <w:szCs w:val="16"/>
              </w:rPr>
            </w:pPr>
            <w:r w:rsidRPr="004537E3">
              <w:rPr>
                <w:rFonts w:ascii="Bookman Old Style" w:hAnsi="Bookman Old Style" w:cs="Calibri"/>
                <w:sz w:val="16"/>
                <w:szCs w:val="16"/>
              </w:rPr>
              <w:t>62,00</w:t>
            </w:r>
          </w:p>
        </w:tc>
        <w:tc>
          <w:tcPr>
            <w:tcW w:w="1346" w:type="dxa"/>
            <w:tcBorders>
              <w:top w:val="nil"/>
              <w:left w:val="nil"/>
              <w:bottom w:val="single" w:sz="4" w:space="0" w:color="auto"/>
              <w:right w:val="single" w:sz="4" w:space="0" w:color="auto"/>
            </w:tcBorders>
            <w:shd w:val="clear" w:color="auto" w:fill="auto"/>
            <w:noWrap/>
            <w:vAlign w:val="center"/>
            <w:hideMark/>
          </w:tcPr>
          <w:p w14:paraId="084E0F02" w14:textId="77777777" w:rsidR="004537E3" w:rsidRPr="004537E3" w:rsidRDefault="004537E3" w:rsidP="004537E3">
            <w:pPr>
              <w:jc w:val="right"/>
              <w:rPr>
                <w:rFonts w:ascii="Bookman Old Style" w:hAnsi="Bookman Old Style" w:cs="Calibri"/>
                <w:sz w:val="16"/>
                <w:szCs w:val="16"/>
              </w:rPr>
            </w:pPr>
            <w:r w:rsidRPr="004537E3">
              <w:rPr>
                <w:rFonts w:ascii="Bookman Old Style" w:hAnsi="Bookman Old Style" w:cs="Calibri"/>
                <w:sz w:val="16"/>
                <w:szCs w:val="16"/>
              </w:rPr>
              <w:t>62,00</w:t>
            </w:r>
          </w:p>
        </w:tc>
      </w:tr>
      <w:tr w:rsidR="004537E3" w:rsidRPr="004537E3" w14:paraId="08E572F5" w14:textId="77777777" w:rsidTr="00BD168F">
        <w:trPr>
          <w:trHeight w:val="377"/>
          <w:jc w:val="center"/>
        </w:trPr>
        <w:tc>
          <w:tcPr>
            <w:tcW w:w="3340" w:type="dxa"/>
            <w:tcBorders>
              <w:top w:val="nil"/>
              <w:left w:val="single" w:sz="4" w:space="0" w:color="auto"/>
              <w:bottom w:val="single" w:sz="4" w:space="0" w:color="auto"/>
              <w:right w:val="single" w:sz="4" w:space="0" w:color="auto"/>
            </w:tcBorders>
            <w:shd w:val="clear" w:color="auto" w:fill="auto"/>
            <w:vAlign w:val="center"/>
            <w:hideMark/>
          </w:tcPr>
          <w:p w14:paraId="333BCE4C" w14:textId="77777777" w:rsidR="004537E3" w:rsidRPr="004537E3" w:rsidRDefault="004537E3" w:rsidP="004537E3">
            <w:pPr>
              <w:rPr>
                <w:rFonts w:ascii="Bookman Old Style" w:hAnsi="Bookman Old Style" w:cs="Calibri"/>
                <w:sz w:val="16"/>
                <w:szCs w:val="16"/>
              </w:rPr>
            </w:pPr>
            <w:r w:rsidRPr="004537E3">
              <w:rPr>
                <w:rFonts w:ascii="Bookman Old Style" w:hAnsi="Bookman Old Style" w:cs="Calibri"/>
                <w:sz w:val="16"/>
                <w:szCs w:val="16"/>
              </w:rPr>
              <w:t>Тариф на воду  ООО "Киселевский водоснаб"</w:t>
            </w:r>
          </w:p>
        </w:tc>
        <w:tc>
          <w:tcPr>
            <w:tcW w:w="1182" w:type="dxa"/>
            <w:tcBorders>
              <w:top w:val="nil"/>
              <w:left w:val="nil"/>
              <w:bottom w:val="single" w:sz="4" w:space="0" w:color="auto"/>
              <w:right w:val="single" w:sz="4" w:space="0" w:color="auto"/>
            </w:tcBorders>
            <w:shd w:val="clear" w:color="auto" w:fill="auto"/>
            <w:vAlign w:val="center"/>
            <w:hideMark/>
          </w:tcPr>
          <w:p w14:paraId="18660FC8" w14:textId="77777777" w:rsidR="004537E3" w:rsidRPr="004537E3" w:rsidRDefault="004537E3" w:rsidP="004537E3">
            <w:pPr>
              <w:jc w:val="center"/>
              <w:rPr>
                <w:rFonts w:ascii="Bookman Old Style" w:hAnsi="Bookman Old Style" w:cs="Calibri"/>
                <w:sz w:val="16"/>
                <w:szCs w:val="16"/>
              </w:rPr>
            </w:pPr>
            <w:r w:rsidRPr="004537E3">
              <w:rPr>
                <w:rFonts w:ascii="Bookman Old Style" w:hAnsi="Bookman Old Style" w:cs="Calibri"/>
                <w:sz w:val="16"/>
                <w:szCs w:val="16"/>
              </w:rPr>
              <w:t>руб./м</w:t>
            </w:r>
            <w:r w:rsidRPr="004537E3">
              <w:rPr>
                <w:rFonts w:ascii="Bookman Old Style" w:hAnsi="Bookman Old Style" w:cs="Calibri"/>
                <w:sz w:val="16"/>
                <w:szCs w:val="16"/>
                <w:vertAlign w:val="superscript"/>
              </w:rPr>
              <w:t>3</w:t>
            </w:r>
          </w:p>
        </w:tc>
        <w:tc>
          <w:tcPr>
            <w:tcW w:w="1346" w:type="dxa"/>
            <w:tcBorders>
              <w:top w:val="nil"/>
              <w:left w:val="nil"/>
              <w:bottom w:val="single" w:sz="4" w:space="0" w:color="auto"/>
              <w:right w:val="single" w:sz="4" w:space="0" w:color="auto"/>
            </w:tcBorders>
            <w:shd w:val="clear" w:color="auto" w:fill="auto"/>
            <w:noWrap/>
            <w:vAlign w:val="center"/>
            <w:hideMark/>
          </w:tcPr>
          <w:p w14:paraId="1E781ACA" w14:textId="77777777" w:rsidR="004537E3" w:rsidRPr="004537E3" w:rsidRDefault="004537E3" w:rsidP="004537E3">
            <w:pPr>
              <w:jc w:val="right"/>
              <w:rPr>
                <w:rFonts w:ascii="Bookman Old Style" w:hAnsi="Bookman Old Style" w:cs="Calibri"/>
                <w:sz w:val="16"/>
                <w:szCs w:val="16"/>
              </w:rPr>
            </w:pPr>
            <w:r w:rsidRPr="004537E3">
              <w:rPr>
                <w:rFonts w:ascii="Bookman Old Style" w:hAnsi="Bookman Old Style" w:cs="Calibri"/>
                <w:sz w:val="16"/>
                <w:szCs w:val="16"/>
              </w:rPr>
              <w:t>43,58</w:t>
            </w:r>
          </w:p>
        </w:tc>
        <w:tc>
          <w:tcPr>
            <w:tcW w:w="1346" w:type="dxa"/>
            <w:tcBorders>
              <w:top w:val="nil"/>
              <w:left w:val="nil"/>
              <w:bottom w:val="single" w:sz="4" w:space="0" w:color="auto"/>
              <w:right w:val="single" w:sz="4" w:space="0" w:color="auto"/>
            </w:tcBorders>
            <w:shd w:val="clear" w:color="auto" w:fill="auto"/>
            <w:noWrap/>
            <w:vAlign w:val="center"/>
            <w:hideMark/>
          </w:tcPr>
          <w:p w14:paraId="00A87487" w14:textId="77777777" w:rsidR="004537E3" w:rsidRPr="004537E3" w:rsidRDefault="004537E3" w:rsidP="004537E3">
            <w:pPr>
              <w:jc w:val="right"/>
              <w:rPr>
                <w:rFonts w:ascii="Bookman Old Style" w:hAnsi="Bookman Old Style" w:cs="Calibri"/>
                <w:sz w:val="16"/>
                <w:szCs w:val="16"/>
              </w:rPr>
            </w:pPr>
            <w:r w:rsidRPr="004537E3">
              <w:rPr>
                <w:rFonts w:ascii="Bookman Old Style" w:hAnsi="Bookman Old Style" w:cs="Calibri"/>
                <w:sz w:val="16"/>
                <w:szCs w:val="16"/>
              </w:rPr>
              <w:t>44,07</w:t>
            </w:r>
          </w:p>
        </w:tc>
        <w:tc>
          <w:tcPr>
            <w:tcW w:w="1346" w:type="dxa"/>
            <w:tcBorders>
              <w:top w:val="nil"/>
              <w:left w:val="nil"/>
              <w:bottom w:val="single" w:sz="4" w:space="0" w:color="auto"/>
              <w:right w:val="single" w:sz="4" w:space="0" w:color="auto"/>
            </w:tcBorders>
            <w:shd w:val="clear" w:color="auto" w:fill="auto"/>
            <w:noWrap/>
            <w:vAlign w:val="center"/>
            <w:hideMark/>
          </w:tcPr>
          <w:p w14:paraId="598B1AE9" w14:textId="77777777" w:rsidR="004537E3" w:rsidRPr="004537E3" w:rsidRDefault="004537E3" w:rsidP="004537E3">
            <w:pPr>
              <w:jc w:val="right"/>
              <w:rPr>
                <w:rFonts w:ascii="Bookman Old Style" w:hAnsi="Bookman Old Style" w:cs="Calibri"/>
                <w:sz w:val="16"/>
                <w:szCs w:val="16"/>
              </w:rPr>
            </w:pPr>
            <w:r w:rsidRPr="004537E3">
              <w:rPr>
                <w:rFonts w:ascii="Bookman Old Style" w:hAnsi="Bookman Old Style" w:cs="Calibri"/>
                <w:sz w:val="16"/>
                <w:szCs w:val="16"/>
              </w:rPr>
              <w:t>45,83</w:t>
            </w:r>
          </w:p>
        </w:tc>
        <w:tc>
          <w:tcPr>
            <w:tcW w:w="1346" w:type="dxa"/>
            <w:tcBorders>
              <w:top w:val="nil"/>
              <w:left w:val="nil"/>
              <w:bottom w:val="single" w:sz="4" w:space="0" w:color="auto"/>
              <w:right w:val="single" w:sz="4" w:space="0" w:color="auto"/>
            </w:tcBorders>
            <w:shd w:val="clear" w:color="auto" w:fill="auto"/>
            <w:noWrap/>
            <w:vAlign w:val="center"/>
            <w:hideMark/>
          </w:tcPr>
          <w:p w14:paraId="48943B81" w14:textId="77777777" w:rsidR="004537E3" w:rsidRPr="004537E3" w:rsidRDefault="004537E3" w:rsidP="004537E3">
            <w:pPr>
              <w:jc w:val="right"/>
              <w:rPr>
                <w:rFonts w:ascii="Bookman Old Style" w:hAnsi="Bookman Old Style" w:cs="Calibri"/>
                <w:sz w:val="16"/>
                <w:szCs w:val="16"/>
              </w:rPr>
            </w:pPr>
            <w:r w:rsidRPr="004537E3">
              <w:rPr>
                <w:rFonts w:ascii="Bookman Old Style" w:hAnsi="Bookman Old Style" w:cs="Calibri"/>
                <w:sz w:val="16"/>
                <w:szCs w:val="16"/>
              </w:rPr>
              <w:t>47,66</w:t>
            </w:r>
          </w:p>
        </w:tc>
        <w:tc>
          <w:tcPr>
            <w:tcW w:w="1346" w:type="dxa"/>
            <w:tcBorders>
              <w:top w:val="nil"/>
              <w:left w:val="nil"/>
              <w:bottom w:val="single" w:sz="4" w:space="0" w:color="auto"/>
              <w:right w:val="single" w:sz="4" w:space="0" w:color="auto"/>
            </w:tcBorders>
            <w:shd w:val="clear" w:color="auto" w:fill="auto"/>
            <w:noWrap/>
            <w:vAlign w:val="center"/>
            <w:hideMark/>
          </w:tcPr>
          <w:p w14:paraId="79BBA784" w14:textId="77777777" w:rsidR="004537E3" w:rsidRPr="004537E3" w:rsidRDefault="004537E3" w:rsidP="004537E3">
            <w:pPr>
              <w:jc w:val="right"/>
              <w:rPr>
                <w:rFonts w:ascii="Bookman Old Style" w:hAnsi="Bookman Old Style" w:cs="Calibri"/>
                <w:sz w:val="16"/>
                <w:szCs w:val="16"/>
              </w:rPr>
            </w:pPr>
            <w:r w:rsidRPr="004537E3">
              <w:rPr>
                <w:rFonts w:ascii="Bookman Old Style" w:hAnsi="Bookman Old Style" w:cs="Calibri"/>
                <w:sz w:val="16"/>
                <w:szCs w:val="16"/>
              </w:rPr>
              <w:t>49,57</w:t>
            </w:r>
          </w:p>
        </w:tc>
        <w:tc>
          <w:tcPr>
            <w:tcW w:w="1346" w:type="dxa"/>
            <w:tcBorders>
              <w:top w:val="nil"/>
              <w:left w:val="nil"/>
              <w:bottom w:val="single" w:sz="4" w:space="0" w:color="auto"/>
              <w:right w:val="single" w:sz="4" w:space="0" w:color="auto"/>
            </w:tcBorders>
            <w:shd w:val="clear" w:color="auto" w:fill="auto"/>
            <w:noWrap/>
            <w:vAlign w:val="center"/>
            <w:hideMark/>
          </w:tcPr>
          <w:p w14:paraId="2F16631F" w14:textId="77777777" w:rsidR="004537E3" w:rsidRPr="004537E3" w:rsidRDefault="004537E3" w:rsidP="004537E3">
            <w:pPr>
              <w:jc w:val="right"/>
              <w:rPr>
                <w:rFonts w:ascii="Bookman Old Style" w:hAnsi="Bookman Old Style" w:cs="Calibri"/>
                <w:sz w:val="16"/>
                <w:szCs w:val="16"/>
              </w:rPr>
            </w:pPr>
            <w:r w:rsidRPr="004537E3">
              <w:rPr>
                <w:rFonts w:ascii="Bookman Old Style" w:hAnsi="Bookman Old Style" w:cs="Calibri"/>
                <w:sz w:val="16"/>
                <w:szCs w:val="16"/>
              </w:rPr>
              <w:t>51,55</w:t>
            </w:r>
          </w:p>
        </w:tc>
      </w:tr>
      <w:tr w:rsidR="004537E3" w:rsidRPr="004537E3" w14:paraId="52D6E367" w14:textId="77777777" w:rsidTr="00BD168F">
        <w:trPr>
          <w:trHeight w:val="377"/>
          <w:jc w:val="center"/>
        </w:trPr>
        <w:tc>
          <w:tcPr>
            <w:tcW w:w="3340" w:type="dxa"/>
            <w:tcBorders>
              <w:top w:val="nil"/>
              <w:left w:val="single" w:sz="4" w:space="0" w:color="auto"/>
              <w:bottom w:val="single" w:sz="4" w:space="0" w:color="auto"/>
              <w:right w:val="single" w:sz="4" w:space="0" w:color="auto"/>
            </w:tcBorders>
            <w:shd w:val="clear" w:color="auto" w:fill="auto"/>
            <w:vAlign w:val="center"/>
            <w:hideMark/>
          </w:tcPr>
          <w:p w14:paraId="6577DA8C" w14:textId="77777777" w:rsidR="004537E3" w:rsidRPr="004537E3" w:rsidRDefault="004537E3" w:rsidP="004537E3">
            <w:pPr>
              <w:rPr>
                <w:rFonts w:ascii="Bookman Old Style" w:hAnsi="Bookman Old Style" w:cs="Calibri"/>
                <w:sz w:val="16"/>
                <w:szCs w:val="16"/>
              </w:rPr>
            </w:pPr>
            <w:r w:rsidRPr="004537E3">
              <w:rPr>
                <w:rFonts w:ascii="Bookman Old Style" w:hAnsi="Bookman Old Style" w:cs="Calibri"/>
                <w:sz w:val="16"/>
                <w:szCs w:val="16"/>
              </w:rPr>
              <w:t>Тариф на стоки МП "Кристалл"</w:t>
            </w:r>
          </w:p>
        </w:tc>
        <w:tc>
          <w:tcPr>
            <w:tcW w:w="1182" w:type="dxa"/>
            <w:tcBorders>
              <w:top w:val="nil"/>
              <w:left w:val="nil"/>
              <w:bottom w:val="single" w:sz="4" w:space="0" w:color="auto"/>
              <w:right w:val="single" w:sz="4" w:space="0" w:color="auto"/>
            </w:tcBorders>
            <w:shd w:val="clear" w:color="auto" w:fill="auto"/>
            <w:vAlign w:val="center"/>
            <w:hideMark/>
          </w:tcPr>
          <w:p w14:paraId="420819E1" w14:textId="77777777" w:rsidR="004537E3" w:rsidRPr="004537E3" w:rsidRDefault="004537E3" w:rsidP="004537E3">
            <w:pPr>
              <w:jc w:val="center"/>
              <w:rPr>
                <w:rFonts w:ascii="Bookman Old Style" w:hAnsi="Bookman Old Style" w:cs="Calibri"/>
                <w:sz w:val="16"/>
                <w:szCs w:val="16"/>
              </w:rPr>
            </w:pPr>
            <w:r w:rsidRPr="004537E3">
              <w:rPr>
                <w:rFonts w:ascii="Bookman Old Style" w:hAnsi="Bookman Old Style" w:cs="Calibri"/>
                <w:sz w:val="16"/>
                <w:szCs w:val="16"/>
              </w:rPr>
              <w:t>руб./м</w:t>
            </w:r>
            <w:r w:rsidRPr="004537E3">
              <w:rPr>
                <w:rFonts w:ascii="Bookman Old Style" w:hAnsi="Bookman Old Style" w:cs="Calibri"/>
                <w:sz w:val="16"/>
                <w:szCs w:val="16"/>
                <w:vertAlign w:val="superscript"/>
              </w:rPr>
              <w:t>3</w:t>
            </w:r>
          </w:p>
        </w:tc>
        <w:tc>
          <w:tcPr>
            <w:tcW w:w="1346" w:type="dxa"/>
            <w:tcBorders>
              <w:top w:val="nil"/>
              <w:left w:val="nil"/>
              <w:bottom w:val="single" w:sz="4" w:space="0" w:color="auto"/>
              <w:right w:val="single" w:sz="4" w:space="0" w:color="auto"/>
            </w:tcBorders>
            <w:shd w:val="clear" w:color="auto" w:fill="auto"/>
            <w:noWrap/>
            <w:vAlign w:val="center"/>
            <w:hideMark/>
          </w:tcPr>
          <w:p w14:paraId="4BD5B197" w14:textId="77777777" w:rsidR="004537E3" w:rsidRPr="004537E3" w:rsidRDefault="004537E3" w:rsidP="004537E3">
            <w:pPr>
              <w:jc w:val="right"/>
              <w:rPr>
                <w:rFonts w:ascii="Bookman Old Style" w:hAnsi="Bookman Old Style" w:cs="Calibri"/>
                <w:sz w:val="16"/>
                <w:szCs w:val="16"/>
              </w:rPr>
            </w:pPr>
            <w:r w:rsidRPr="004537E3">
              <w:rPr>
                <w:rFonts w:ascii="Bookman Old Style" w:hAnsi="Bookman Old Style" w:cs="Calibri"/>
                <w:sz w:val="16"/>
                <w:szCs w:val="16"/>
              </w:rPr>
              <w:t>30,10</w:t>
            </w:r>
          </w:p>
        </w:tc>
        <w:tc>
          <w:tcPr>
            <w:tcW w:w="1346" w:type="dxa"/>
            <w:tcBorders>
              <w:top w:val="nil"/>
              <w:left w:val="nil"/>
              <w:bottom w:val="single" w:sz="4" w:space="0" w:color="auto"/>
              <w:right w:val="single" w:sz="4" w:space="0" w:color="auto"/>
            </w:tcBorders>
            <w:shd w:val="clear" w:color="auto" w:fill="auto"/>
            <w:noWrap/>
            <w:vAlign w:val="center"/>
            <w:hideMark/>
          </w:tcPr>
          <w:p w14:paraId="600ADA6D" w14:textId="77777777" w:rsidR="004537E3" w:rsidRPr="004537E3" w:rsidRDefault="004537E3" w:rsidP="004537E3">
            <w:pPr>
              <w:jc w:val="right"/>
              <w:rPr>
                <w:rFonts w:ascii="Bookman Old Style" w:hAnsi="Bookman Old Style" w:cs="Calibri"/>
                <w:sz w:val="16"/>
                <w:szCs w:val="16"/>
              </w:rPr>
            </w:pPr>
            <w:r w:rsidRPr="004537E3">
              <w:rPr>
                <w:rFonts w:ascii="Bookman Old Style" w:hAnsi="Bookman Old Style" w:cs="Calibri"/>
                <w:sz w:val="16"/>
                <w:szCs w:val="16"/>
              </w:rPr>
              <w:t>29,81</w:t>
            </w:r>
          </w:p>
        </w:tc>
        <w:tc>
          <w:tcPr>
            <w:tcW w:w="1346" w:type="dxa"/>
            <w:tcBorders>
              <w:top w:val="nil"/>
              <w:left w:val="nil"/>
              <w:bottom w:val="single" w:sz="4" w:space="0" w:color="auto"/>
              <w:right w:val="single" w:sz="4" w:space="0" w:color="auto"/>
            </w:tcBorders>
            <w:shd w:val="clear" w:color="auto" w:fill="auto"/>
            <w:noWrap/>
            <w:vAlign w:val="center"/>
            <w:hideMark/>
          </w:tcPr>
          <w:p w14:paraId="1B6A6902" w14:textId="77777777" w:rsidR="004537E3" w:rsidRPr="004537E3" w:rsidRDefault="004537E3" w:rsidP="004537E3">
            <w:pPr>
              <w:jc w:val="right"/>
              <w:rPr>
                <w:rFonts w:ascii="Bookman Old Style" w:hAnsi="Bookman Old Style" w:cs="Calibri"/>
                <w:sz w:val="16"/>
                <w:szCs w:val="16"/>
              </w:rPr>
            </w:pPr>
            <w:r w:rsidRPr="004537E3">
              <w:rPr>
                <w:rFonts w:ascii="Bookman Old Style" w:hAnsi="Bookman Old Style" w:cs="Calibri"/>
                <w:sz w:val="16"/>
                <w:szCs w:val="16"/>
              </w:rPr>
              <w:t>31,01</w:t>
            </w:r>
          </w:p>
        </w:tc>
        <w:tc>
          <w:tcPr>
            <w:tcW w:w="1346" w:type="dxa"/>
            <w:tcBorders>
              <w:top w:val="nil"/>
              <w:left w:val="nil"/>
              <w:bottom w:val="single" w:sz="4" w:space="0" w:color="auto"/>
              <w:right w:val="single" w:sz="4" w:space="0" w:color="auto"/>
            </w:tcBorders>
            <w:shd w:val="clear" w:color="auto" w:fill="auto"/>
            <w:noWrap/>
            <w:vAlign w:val="center"/>
            <w:hideMark/>
          </w:tcPr>
          <w:p w14:paraId="5C4B2A4C" w14:textId="77777777" w:rsidR="004537E3" w:rsidRPr="004537E3" w:rsidRDefault="004537E3" w:rsidP="004537E3">
            <w:pPr>
              <w:jc w:val="right"/>
              <w:rPr>
                <w:rFonts w:ascii="Bookman Old Style" w:hAnsi="Bookman Old Style" w:cs="Calibri"/>
                <w:sz w:val="16"/>
                <w:szCs w:val="16"/>
              </w:rPr>
            </w:pPr>
            <w:r w:rsidRPr="004537E3">
              <w:rPr>
                <w:rFonts w:ascii="Bookman Old Style" w:hAnsi="Bookman Old Style" w:cs="Calibri"/>
                <w:sz w:val="16"/>
                <w:szCs w:val="16"/>
              </w:rPr>
              <w:t>32,25</w:t>
            </w:r>
          </w:p>
        </w:tc>
        <w:tc>
          <w:tcPr>
            <w:tcW w:w="1346" w:type="dxa"/>
            <w:tcBorders>
              <w:top w:val="nil"/>
              <w:left w:val="nil"/>
              <w:bottom w:val="single" w:sz="4" w:space="0" w:color="auto"/>
              <w:right w:val="single" w:sz="4" w:space="0" w:color="auto"/>
            </w:tcBorders>
            <w:shd w:val="clear" w:color="auto" w:fill="auto"/>
            <w:noWrap/>
            <w:vAlign w:val="center"/>
            <w:hideMark/>
          </w:tcPr>
          <w:p w14:paraId="4AA284C5" w14:textId="77777777" w:rsidR="004537E3" w:rsidRPr="004537E3" w:rsidRDefault="004537E3" w:rsidP="004537E3">
            <w:pPr>
              <w:jc w:val="right"/>
              <w:rPr>
                <w:rFonts w:ascii="Bookman Old Style" w:hAnsi="Bookman Old Style" w:cs="Calibri"/>
                <w:sz w:val="16"/>
                <w:szCs w:val="16"/>
              </w:rPr>
            </w:pPr>
            <w:r w:rsidRPr="004537E3">
              <w:rPr>
                <w:rFonts w:ascii="Bookman Old Style" w:hAnsi="Bookman Old Style" w:cs="Calibri"/>
                <w:sz w:val="16"/>
                <w:szCs w:val="16"/>
              </w:rPr>
              <w:t>33,54</w:t>
            </w:r>
          </w:p>
        </w:tc>
        <w:tc>
          <w:tcPr>
            <w:tcW w:w="1346" w:type="dxa"/>
            <w:tcBorders>
              <w:top w:val="nil"/>
              <w:left w:val="nil"/>
              <w:bottom w:val="single" w:sz="4" w:space="0" w:color="auto"/>
              <w:right w:val="single" w:sz="4" w:space="0" w:color="auto"/>
            </w:tcBorders>
            <w:shd w:val="clear" w:color="auto" w:fill="auto"/>
            <w:noWrap/>
            <w:vAlign w:val="center"/>
            <w:hideMark/>
          </w:tcPr>
          <w:p w14:paraId="57CC4744" w14:textId="77777777" w:rsidR="004537E3" w:rsidRPr="004537E3" w:rsidRDefault="004537E3" w:rsidP="004537E3">
            <w:pPr>
              <w:jc w:val="right"/>
              <w:rPr>
                <w:rFonts w:ascii="Bookman Old Style" w:hAnsi="Bookman Old Style" w:cs="Calibri"/>
                <w:sz w:val="16"/>
                <w:szCs w:val="16"/>
              </w:rPr>
            </w:pPr>
            <w:r w:rsidRPr="004537E3">
              <w:rPr>
                <w:rFonts w:ascii="Bookman Old Style" w:hAnsi="Bookman Old Style" w:cs="Calibri"/>
                <w:sz w:val="16"/>
                <w:szCs w:val="16"/>
              </w:rPr>
              <w:t>34,88</w:t>
            </w:r>
          </w:p>
        </w:tc>
      </w:tr>
      <w:tr w:rsidR="004537E3" w:rsidRPr="004537E3" w14:paraId="6530F571" w14:textId="77777777" w:rsidTr="00BD168F">
        <w:trPr>
          <w:trHeight w:val="377"/>
          <w:jc w:val="center"/>
        </w:trPr>
        <w:tc>
          <w:tcPr>
            <w:tcW w:w="3340" w:type="dxa"/>
            <w:tcBorders>
              <w:top w:val="nil"/>
              <w:left w:val="single" w:sz="4" w:space="0" w:color="auto"/>
              <w:bottom w:val="single" w:sz="4" w:space="0" w:color="auto"/>
              <w:right w:val="single" w:sz="4" w:space="0" w:color="auto"/>
            </w:tcBorders>
            <w:shd w:val="clear" w:color="auto" w:fill="auto"/>
            <w:vAlign w:val="center"/>
            <w:hideMark/>
          </w:tcPr>
          <w:p w14:paraId="18DECF3F" w14:textId="77777777" w:rsidR="004537E3" w:rsidRPr="004537E3" w:rsidRDefault="004537E3" w:rsidP="004537E3">
            <w:pPr>
              <w:rPr>
                <w:rFonts w:ascii="Bookman Old Style" w:hAnsi="Bookman Old Style" w:cs="Calibri"/>
                <w:sz w:val="16"/>
                <w:szCs w:val="16"/>
              </w:rPr>
            </w:pPr>
            <w:r w:rsidRPr="004537E3">
              <w:rPr>
                <w:rFonts w:ascii="Bookman Old Style" w:hAnsi="Bookman Old Style" w:cs="Calibri"/>
                <w:sz w:val="16"/>
                <w:szCs w:val="16"/>
              </w:rPr>
              <w:t xml:space="preserve">Стоимость канализации </w:t>
            </w:r>
          </w:p>
        </w:tc>
        <w:tc>
          <w:tcPr>
            <w:tcW w:w="1182" w:type="dxa"/>
            <w:tcBorders>
              <w:top w:val="nil"/>
              <w:left w:val="nil"/>
              <w:bottom w:val="single" w:sz="4" w:space="0" w:color="auto"/>
              <w:right w:val="single" w:sz="4" w:space="0" w:color="auto"/>
            </w:tcBorders>
            <w:shd w:val="clear" w:color="auto" w:fill="auto"/>
            <w:vAlign w:val="center"/>
            <w:hideMark/>
          </w:tcPr>
          <w:p w14:paraId="36C15BC9" w14:textId="77777777" w:rsidR="004537E3" w:rsidRPr="004537E3" w:rsidRDefault="004537E3" w:rsidP="004537E3">
            <w:pPr>
              <w:jc w:val="center"/>
              <w:rPr>
                <w:rFonts w:ascii="Bookman Old Style" w:hAnsi="Bookman Old Style" w:cs="Calibri"/>
                <w:sz w:val="16"/>
                <w:szCs w:val="16"/>
              </w:rPr>
            </w:pPr>
            <w:r w:rsidRPr="004537E3">
              <w:rPr>
                <w:rFonts w:ascii="Bookman Old Style" w:hAnsi="Bookman Old Style" w:cs="Calibri"/>
                <w:sz w:val="16"/>
                <w:szCs w:val="16"/>
              </w:rPr>
              <w:t>тыс. руб.</w:t>
            </w:r>
          </w:p>
        </w:tc>
        <w:tc>
          <w:tcPr>
            <w:tcW w:w="1346" w:type="dxa"/>
            <w:tcBorders>
              <w:top w:val="nil"/>
              <w:left w:val="nil"/>
              <w:bottom w:val="single" w:sz="4" w:space="0" w:color="auto"/>
              <w:right w:val="single" w:sz="4" w:space="0" w:color="auto"/>
            </w:tcBorders>
            <w:shd w:val="clear" w:color="auto" w:fill="auto"/>
            <w:noWrap/>
            <w:vAlign w:val="center"/>
            <w:hideMark/>
          </w:tcPr>
          <w:p w14:paraId="32EAF4D4" w14:textId="77777777" w:rsidR="004537E3" w:rsidRPr="004537E3" w:rsidRDefault="004537E3" w:rsidP="004537E3">
            <w:pPr>
              <w:jc w:val="right"/>
              <w:rPr>
                <w:rFonts w:ascii="Bookman Old Style" w:hAnsi="Bookman Old Style" w:cs="Calibri"/>
                <w:sz w:val="16"/>
                <w:szCs w:val="16"/>
              </w:rPr>
            </w:pPr>
            <w:r w:rsidRPr="004537E3">
              <w:rPr>
                <w:rFonts w:ascii="Bookman Old Style" w:hAnsi="Bookman Old Style" w:cs="Calibri"/>
                <w:sz w:val="16"/>
                <w:szCs w:val="16"/>
              </w:rPr>
              <w:t>4 896,88</w:t>
            </w:r>
          </w:p>
        </w:tc>
        <w:tc>
          <w:tcPr>
            <w:tcW w:w="1346" w:type="dxa"/>
            <w:tcBorders>
              <w:top w:val="nil"/>
              <w:left w:val="nil"/>
              <w:bottom w:val="single" w:sz="4" w:space="0" w:color="auto"/>
              <w:right w:val="single" w:sz="4" w:space="0" w:color="auto"/>
            </w:tcBorders>
            <w:shd w:val="clear" w:color="auto" w:fill="auto"/>
            <w:noWrap/>
            <w:vAlign w:val="center"/>
            <w:hideMark/>
          </w:tcPr>
          <w:p w14:paraId="7ABF3570" w14:textId="77777777" w:rsidR="004537E3" w:rsidRPr="004537E3" w:rsidRDefault="004537E3" w:rsidP="004537E3">
            <w:pPr>
              <w:jc w:val="right"/>
              <w:rPr>
                <w:rFonts w:ascii="Bookman Old Style" w:hAnsi="Bookman Old Style" w:cs="Calibri"/>
                <w:sz w:val="16"/>
                <w:szCs w:val="16"/>
              </w:rPr>
            </w:pPr>
            <w:r w:rsidRPr="004537E3">
              <w:rPr>
                <w:rFonts w:ascii="Bookman Old Style" w:hAnsi="Bookman Old Style" w:cs="Calibri"/>
                <w:sz w:val="16"/>
                <w:szCs w:val="16"/>
              </w:rPr>
              <w:t>1 848,50</w:t>
            </w:r>
          </w:p>
        </w:tc>
        <w:tc>
          <w:tcPr>
            <w:tcW w:w="1346" w:type="dxa"/>
            <w:tcBorders>
              <w:top w:val="nil"/>
              <w:left w:val="nil"/>
              <w:bottom w:val="single" w:sz="4" w:space="0" w:color="auto"/>
              <w:right w:val="single" w:sz="4" w:space="0" w:color="auto"/>
            </w:tcBorders>
            <w:shd w:val="clear" w:color="auto" w:fill="auto"/>
            <w:noWrap/>
            <w:vAlign w:val="center"/>
            <w:hideMark/>
          </w:tcPr>
          <w:p w14:paraId="14721462" w14:textId="77777777" w:rsidR="004537E3" w:rsidRPr="004537E3" w:rsidRDefault="004537E3" w:rsidP="004537E3">
            <w:pPr>
              <w:jc w:val="right"/>
              <w:rPr>
                <w:rFonts w:ascii="Bookman Old Style" w:hAnsi="Bookman Old Style" w:cs="Calibri"/>
                <w:sz w:val="16"/>
                <w:szCs w:val="16"/>
              </w:rPr>
            </w:pPr>
            <w:r w:rsidRPr="004537E3">
              <w:rPr>
                <w:rFonts w:ascii="Bookman Old Style" w:hAnsi="Bookman Old Style" w:cs="Calibri"/>
                <w:sz w:val="16"/>
                <w:szCs w:val="16"/>
              </w:rPr>
              <w:t>1 922,44</w:t>
            </w:r>
          </w:p>
        </w:tc>
        <w:tc>
          <w:tcPr>
            <w:tcW w:w="1346" w:type="dxa"/>
            <w:tcBorders>
              <w:top w:val="nil"/>
              <w:left w:val="nil"/>
              <w:bottom w:val="single" w:sz="4" w:space="0" w:color="auto"/>
              <w:right w:val="single" w:sz="4" w:space="0" w:color="auto"/>
            </w:tcBorders>
            <w:shd w:val="clear" w:color="auto" w:fill="auto"/>
            <w:noWrap/>
            <w:vAlign w:val="center"/>
            <w:hideMark/>
          </w:tcPr>
          <w:p w14:paraId="7784AF77" w14:textId="77777777" w:rsidR="004537E3" w:rsidRPr="004537E3" w:rsidRDefault="004537E3" w:rsidP="004537E3">
            <w:pPr>
              <w:jc w:val="right"/>
              <w:rPr>
                <w:rFonts w:ascii="Bookman Old Style" w:hAnsi="Bookman Old Style" w:cs="Calibri"/>
                <w:sz w:val="16"/>
                <w:szCs w:val="16"/>
              </w:rPr>
            </w:pPr>
            <w:r w:rsidRPr="004537E3">
              <w:rPr>
                <w:rFonts w:ascii="Bookman Old Style" w:hAnsi="Bookman Old Style" w:cs="Calibri"/>
                <w:sz w:val="16"/>
                <w:szCs w:val="16"/>
              </w:rPr>
              <w:t>1 999,34</w:t>
            </w:r>
          </w:p>
        </w:tc>
        <w:tc>
          <w:tcPr>
            <w:tcW w:w="1346" w:type="dxa"/>
            <w:tcBorders>
              <w:top w:val="nil"/>
              <w:left w:val="nil"/>
              <w:bottom w:val="single" w:sz="4" w:space="0" w:color="auto"/>
              <w:right w:val="single" w:sz="4" w:space="0" w:color="auto"/>
            </w:tcBorders>
            <w:shd w:val="clear" w:color="auto" w:fill="auto"/>
            <w:noWrap/>
            <w:vAlign w:val="center"/>
            <w:hideMark/>
          </w:tcPr>
          <w:p w14:paraId="384C6D74" w14:textId="77777777" w:rsidR="004537E3" w:rsidRPr="004537E3" w:rsidRDefault="004537E3" w:rsidP="004537E3">
            <w:pPr>
              <w:jc w:val="right"/>
              <w:rPr>
                <w:rFonts w:ascii="Bookman Old Style" w:hAnsi="Bookman Old Style" w:cs="Calibri"/>
                <w:sz w:val="16"/>
                <w:szCs w:val="16"/>
              </w:rPr>
            </w:pPr>
            <w:r w:rsidRPr="004537E3">
              <w:rPr>
                <w:rFonts w:ascii="Bookman Old Style" w:hAnsi="Bookman Old Style" w:cs="Calibri"/>
                <w:sz w:val="16"/>
                <w:szCs w:val="16"/>
              </w:rPr>
              <w:t>2 079,31</w:t>
            </w:r>
          </w:p>
        </w:tc>
        <w:tc>
          <w:tcPr>
            <w:tcW w:w="1346" w:type="dxa"/>
            <w:tcBorders>
              <w:top w:val="nil"/>
              <w:left w:val="nil"/>
              <w:bottom w:val="single" w:sz="4" w:space="0" w:color="auto"/>
              <w:right w:val="single" w:sz="4" w:space="0" w:color="auto"/>
            </w:tcBorders>
            <w:shd w:val="clear" w:color="auto" w:fill="auto"/>
            <w:noWrap/>
            <w:vAlign w:val="center"/>
            <w:hideMark/>
          </w:tcPr>
          <w:p w14:paraId="670FD37B" w14:textId="77777777" w:rsidR="004537E3" w:rsidRPr="004537E3" w:rsidRDefault="004537E3" w:rsidP="004537E3">
            <w:pPr>
              <w:jc w:val="right"/>
              <w:rPr>
                <w:rFonts w:ascii="Bookman Old Style" w:hAnsi="Bookman Old Style" w:cs="Calibri"/>
                <w:sz w:val="16"/>
                <w:szCs w:val="16"/>
              </w:rPr>
            </w:pPr>
            <w:r w:rsidRPr="004537E3">
              <w:rPr>
                <w:rFonts w:ascii="Bookman Old Style" w:hAnsi="Bookman Old Style" w:cs="Calibri"/>
                <w:sz w:val="16"/>
                <w:szCs w:val="16"/>
              </w:rPr>
              <w:t>2 162,48</w:t>
            </w:r>
          </w:p>
        </w:tc>
      </w:tr>
      <w:tr w:rsidR="004537E3" w:rsidRPr="004537E3" w14:paraId="7B50F2A9" w14:textId="77777777" w:rsidTr="00BD168F">
        <w:trPr>
          <w:trHeight w:val="377"/>
          <w:jc w:val="center"/>
        </w:trPr>
        <w:tc>
          <w:tcPr>
            <w:tcW w:w="3340" w:type="dxa"/>
            <w:tcBorders>
              <w:top w:val="nil"/>
              <w:left w:val="single" w:sz="4" w:space="0" w:color="auto"/>
              <w:bottom w:val="single" w:sz="4" w:space="0" w:color="auto"/>
              <w:right w:val="single" w:sz="4" w:space="0" w:color="auto"/>
            </w:tcBorders>
            <w:shd w:val="clear" w:color="auto" w:fill="auto"/>
            <w:vAlign w:val="center"/>
            <w:hideMark/>
          </w:tcPr>
          <w:p w14:paraId="2244CF23" w14:textId="77777777" w:rsidR="004537E3" w:rsidRPr="004537E3" w:rsidRDefault="004537E3" w:rsidP="004537E3">
            <w:pPr>
              <w:rPr>
                <w:rFonts w:ascii="Bookman Old Style" w:hAnsi="Bookman Old Style" w:cs="Calibri"/>
                <w:sz w:val="16"/>
                <w:szCs w:val="16"/>
              </w:rPr>
            </w:pPr>
            <w:r w:rsidRPr="004537E3">
              <w:rPr>
                <w:rFonts w:ascii="Bookman Old Style" w:hAnsi="Bookman Old Style" w:cs="Calibri"/>
                <w:sz w:val="16"/>
                <w:szCs w:val="16"/>
              </w:rPr>
              <w:t xml:space="preserve">Вывоз ТКО </w:t>
            </w:r>
          </w:p>
        </w:tc>
        <w:tc>
          <w:tcPr>
            <w:tcW w:w="1182" w:type="dxa"/>
            <w:tcBorders>
              <w:top w:val="nil"/>
              <w:left w:val="nil"/>
              <w:bottom w:val="single" w:sz="4" w:space="0" w:color="auto"/>
              <w:right w:val="single" w:sz="4" w:space="0" w:color="auto"/>
            </w:tcBorders>
            <w:shd w:val="clear" w:color="auto" w:fill="auto"/>
            <w:vAlign w:val="center"/>
            <w:hideMark/>
          </w:tcPr>
          <w:p w14:paraId="44CB3872" w14:textId="77777777" w:rsidR="004537E3" w:rsidRPr="004537E3" w:rsidRDefault="004537E3" w:rsidP="004537E3">
            <w:pPr>
              <w:jc w:val="center"/>
              <w:rPr>
                <w:rFonts w:ascii="Bookman Old Style" w:hAnsi="Bookman Old Style" w:cs="Calibri"/>
                <w:sz w:val="16"/>
                <w:szCs w:val="16"/>
              </w:rPr>
            </w:pPr>
            <w:r w:rsidRPr="004537E3">
              <w:rPr>
                <w:rFonts w:ascii="Bookman Old Style" w:hAnsi="Bookman Old Style" w:cs="Calibri"/>
                <w:sz w:val="16"/>
                <w:szCs w:val="16"/>
              </w:rPr>
              <w:t>тыс. руб.</w:t>
            </w:r>
          </w:p>
        </w:tc>
        <w:tc>
          <w:tcPr>
            <w:tcW w:w="1346" w:type="dxa"/>
            <w:tcBorders>
              <w:top w:val="nil"/>
              <w:left w:val="nil"/>
              <w:bottom w:val="single" w:sz="4" w:space="0" w:color="auto"/>
              <w:right w:val="single" w:sz="4" w:space="0" w:color="auto"/>
            </w:tcBorders>
            <w:shd w:val="clear" w:color="auto" w:fill="auto"/>
            <w:noWrap/>
            <w:vAlign w:val="center"/>
            <w:hideMark/>
          </w:tcPr>
          <w:p w14:paraId="4341593C" w14:textId="77777777" w:rsidR="004537E3" w:rsidRPr="004537E3" w:rsidRDefault="004537E3" w:rsidP="004537E3">
            <w:pPr>
              <w:jc w:val="right"/>
              <w:rPr>
                <w:rFonts w:ascii="Bookman Old Style" w:hAnsi="Bookman Old Style" w:cs="Calibri"/>
                <w:sz w:val="16"/>
                <w:szCs w:val="16"/>
              </w:rPr>
            </w:pPr>
            <w:r w:rsidRPr="004537E3">
              <w:rPr>
                <w:rFonts w:ascii="Bookman Old Style" w:hAnsi="Bookman Old Style" w:cs="Calibri"/>
                <w:sz w:val="16"/>
                <w:szCs w:val="16"/>
              </w:rPr>
              <w:t>12,10</w:t>
            </w:r>
          </w:p>
        </w:tc>
        <w:tc>
          <w:tcPr>
            <w:tcW w:w="1346" w:type="dxa"/>
            <w:tcBorders>
              <w:top w:val="nil"/>
              <w:left w:val="nil"/>
              <w:bottom w:val="single" w:sz="4" w:space="0" w:color="auto"/>
              <w:right w:val="single" w:sz="4" w:space="0" w:color="auto"/>
            </w:tcBorders>
            <w:shd w:val="clear" w:color="auto" w:fill="auto"/>
            <w:noWrap/>
            <w:vAlign w:val="center"/>
            <w:hideMark/>
          </w:tcPr>
          <w:p w14:paraId="3D093B3F" w14:textId="77777777" w:rsidR="004537E3" w:rsidRPr="004537E3" w:rsidRDefault="004537E3" w:rsidP="004537E3">
            <w:pPr>
              <w:jc w:val="right"/>
              <w:rPr>
                <w:rFonts w:ascii="Bookman Old Style" w:hAnsi="Bookman Old Style" w:cs="Calibri"/>
                <w:sz w:val="16"/>
                <w:szCs w:val="16"/>
              </w:rPr>
            </w:pPr>
            <w:r w:rsidRPr="004537E3">
              <w:rPr>
                <w:rFonts w:ascii="Bookman Old Style" w:hAnsi="Bookman Old Style" w:cs="Calibri"/>
                <w:sz w:val="16"/>
                <w:szCs w:val="16"/>
              </w:rPr>
              <w:t>13,49</w:t>
            </w:r>
          </w:p>
        </w:tc>
        <w:tc>
          <w:tcPr>
            <w:tcW w:w="1346" w:type="dxa"/>
            <w:tcBorders>
              <w:top w:val="nil"/>
              <w:left w:val="nil"/>
              <w:bottom w:val="single" w:sz="4" w:space="0" w:color="auto"/>
              <w:right w:val="single" w:sz="4" w:space="0" w:color="auto"/>
            </w:tcBorders>
            <w:shd w:val="clear" w:color="auto" w:fill="auto"/>
            <w:noWrap/>
            <w:vAlign w:val="center"/>
            <w:hideMark/>
          </w:tcPr>
          <w:p w14:paraId="2632C1AC" w14:textId="77777777" w:rsidR="004537E3" w:rsidRPr="004537E3" w:rsidRDefault="004537E3" w:rsidP="004537E3">
            <w:pPr>
              <w:jc w:val="right"/>
              <w:rPr>
                <w:rFonts w:ascii="Bookman Old Style" w:hAnsi="Bookman Old Style" w:cs="Calibri"/>
                <w:sz w:val="16"/>
                <w:szCs w:val="16"/>
              </w:rPr>
            </w:pPr>
            <w:r w:rsidRPr="004537E3">
              <w:rPr>
                <w:rFonts w:ascii="Bookman Old Style" w:hAnsi="Bookman Old Style" w:cs="Calibri"/>
                <w:sz w:val="16"/>
                <w:szCs w:val="16"/>
              </w:rPr>
              <w:t>14,03</w:t>
            </w:r>
          </w:p>
        </w:tc>
        <w:tc>
          <w:tcPr>
            <w:tcW w:w="1346" w:type="dxa"/>
            <w:tcBorders>
              <w:top w:val="nil"/>
              <w:left w:val="nil"/>
              <w:bottom w:val="single" w:sz="4" w:space="0" w:color="auto"/>
              <w:right w:val="single" w:sz="4" w:space="0" w:color="auto"/>
            </w:tcBorders>
            <w:shd w:val="clear" w:color="auto" w:fill="auto"/>
            <w:noWrap/>
            <w:vAlign w:val="center"/>
            <w:hideMark/>
          </w:tcPr>
          <w:p w14:paraId="043C988A" w14:textId="77777777" w:rsidR="004537E3" w:rsidRPr="004537E3" w:rsidRDefault="004537E3" w:rsidP="004537E3">
            <w:pPr>
              <w:jc w:val="right"/>
              <w:rPr>
                <w:rFonts w:ascii="Bookman Old Style" w:hAnsi="Bookman Old Style" w:cs="Calibri"/>
                <w:sz w:val="16"/>
                <w:szCs w:val="16"/>
              </w:rPr>
            </w:pPr>
            <w:r w:rsidRPr="004537E3">
              <w:rPr>
                <w:rFonts w:ascii="Bookman Old Style" w:hAnsi="Bookman Old Style" w:cs="Calibri"/>
                <w:sz w:val="16"/>
                <w:szCs w:val="16"/>
              </w:rPr>
              <w:t>14,59</w:t>
            </w:r>
          </w:p>
        </w:tc>
        <w:tc>
          <w:tcPr>
            <w:tcW w:w="1346" w:type="dxa"/>
            <w:tcBorders>
              <w:top w:val="nil"/>
              <w:left w:val="nil"/>
              <w:bottom w:val="single" w:sz="4" w:space="0" w:color="auto"/>
              <w:right w:val="single" w:sz="4" w:space="0" w:color="auto"/>
            </w:tcBorders>
            <w:shd w:val="clear" w:color="auto" w:fill="auto"/>
            <w:noWrap/>
            <w:vAlign w:val="center"/>
            <w:hideMark/>
          </w:tcPr>
          <w:p w14:paraId="23B48A53" w14:textId="77777777" w:rsidR="004537E3" w:rsidRPr="004537E3" w:rsidRDefault="004537E3" w:rsidP="004537E3">
            <w:pPr>
              <w:jc w:val="right"/>
              <w:rPr>
                <w:rFonts w:ascii="Bookman Old Style" w:hAnsi="Bookman Old Style" w:cs="Calibri"/>
                <w:sz w:val="16"/>
                <w:szCs w:val="16"/>
              </w:rPr>
            </w:pPr>
            <w:r w:rsidRPr="004537E3">
              <w:rPr>
                <w:rFonts w:ascii="Bookman Old Style" w:hAnsi="Bookman Old Style" w:cs="Calibri"/>
                <w:sz w:val="16"/>
                <w:szCs w:val="16"/>
              </w:rPr>
              <w:t>15,18</w:t>
            </w:r>
          </w:p>
        </w:tc>
        <w:tc>
          <w:tcPr>
            <w:tcW w:w="1346" w:type="dxa"/>
            <w:tcBorders>
              <w:top w:val="nil"/>
              <w:left w:val="nil"/>
              <w:bottom w:val="single" w:sz="4" w:space="0" w:color="auto"/>
              <w:right w:val="single" w:sz="4" w:space="0" w:color="auto"/>
            </w:tcBorders>
            <w:shd w:val="clear" w:color="auto" w:fill="auto"/>
            <w:noWrap/>
            <w:vAlign w:val="center"/>
            <w:hideMark/>
          </w:tcPr>
          <w:p w14:paraId="602B61B9" w14:textId="77777777" w:rsidR="004537E3" w:rsidRPr="004537E3" w:rsidRDefault="004537E3" w:rsidP="004537E3">
            <w:pPr>
              <w:jc w:val="right"/>
              <w:rPr>
                <w:rFonts w:ascii="Bookman Old Style" w:hAnsi="Bookman Old Style" w:cs="Calibri"/>
                <w:sz w:val="16"/>
                <w:szCs w:val="16"/>
              </w:rPr>
            </w:pPr>
            <w:r w:rsidRPr="004537E3">
              <w:rPr>
                <w:rFonts w:ascii="Bookman Old Style" w:hAnsi="Bookman Old Style" w:cs="Calibri"/>
                <w:sz w:val="16"/>
                <w:szCs w:val="16"/>
              </w:rPr>
              <w:t>15,78</w:t>
            </w:r>
          </w:p>
        </w:tc>
      </w:tr>
      <w:tr w:rsidR="004537E3" w:rsidRPr="004537E3" w14:paraId="28F1886D" w14:textId="77777777" w:rsidTr="00BD168F">
        <w:trPr>
          <w:trHeight w:val="377"/>
          <w:jc w:val="center"/>
        </w:trPr>
        <w:tc>
          <w:tcPr>
            <w:tcW w:w="3340" w:type="dxa"/>
            <w:tcBorders>
              <w:top w:val="nil"/>
              <w:left w:val="single" w:sz="4" w:space="0" w:color="auto"/>
              <w:bottom w:val="single" w:sz="4" w:space="0" w:color="auto"/>
              <w:right w:val="single" w:sz="4" w:space="0" w:color="auto"/>
            </w:tcBorders>
            <w:shd w:val="clear" w:color="auto" w:fill="auto"/>
            <w:vAlign w:val="center"/>
            <w:hideMark/>
          </w:tcPr>
          <w:p w14:paraId="6B7A3248" w14:textId="77777777" w:rsidR="004537E3" w:rsidRPr="004537E3" w:rsidRDefault="004537E3" w:rsidP="004537E3">
            <w:pPr>
              <w:rPr>
                <w:rFonts w:ascii="Bookman Old Style" w:hAnsi="Bookman Old Style" w:cs="Calibri"/>
                <w:b/>
                <w:bCs/>
                <w:sz w:val="16"/>
                <w:szCs w:val="16"/>
              </w:rPr>
            </w:pPr>
            <w:r w:rsidRPr="004537E3">
              <w:rPr>
                <w:rFonts w:ascii="Bookman Old Style" w:hAnsi="Bookman Old Style" w:cs="Calibri"/>
                <w:b/>
                <w:bCs/>
                <w:sz w:val="16"/>
                <w:szCs w:val="16"/>
              </w:rPr>
              <w:t xml:space="preserve">Стоимость воды </w:t>
            </w:r>
          </w:p>
        </w:tc>
        <w:tc>
          <w:tcPr>
            <w:tcW w:w="1182" w:type="dxa"/>
            <w:tcBorders>
              <w:top w:val="nil"/>
              <w:left w:val="nil"/>
              <w:bottom w:val="single" w:sz="4" w:space="0" w:color="auto"/>
              <w:right w:val="single" w:sz="4" w:space="0" w:color="auto"/>
            </w:tcBorders>
            <w:shd w:val="clear" w:color="auto" w:fill="auto"/>
            <w:vAlign w:val="center"/>
            <w:hideMark/>
          </w:tcPr>
          <w:p w14:paraId="49E7DBC8" w14:textId="77777777" w:rsidR="004537E3" w:rsidRPr="004537E3" w:rsidRDefault="004537E3" w:rsidP="004537E3">
            <w:pPr>
              <w:jc w:val="center"/>
              <w:rPr>
                <w:rFonts w:ascii="Bookman Old Style" w:hAnsi="Bookman Old Style" w:cs="Calibri"/>
                <w:b/>
                <w:bCs/>
                <w:sz w:val="16"/>
                <w:szCs w:val="16"/>
              </w:rPr>
            </w:pPr>
            <w:r w:rsidRPr="004537E3">
              <w:rPr>
                <w:rFonts w:ascii="Bookman Old Style" w:hAnsi="Bookman Old Style" w:cs="Calibri"/>
                <w:b/>
                <w:bCs/>
                <w:sz w:val="16"/>
                <w:szCs w:val="16"/>
              </w:rPr>
              <w:t>тыс. руб.</w:t>
            </w:r>
          </w:p>
        </w:tc>
        <w:tc>
          <w:tcPr>
            <w:tcW w:w="1346" w:type="dxa"/>
            <w:tcBorders>
              <w:top w:val="nil"/>
              <w:left w:val="nil"/>
              <w:bottom w:val="single" w:sz="4" w:space="0" w:color="auto"/>
              <w:right w:val="single" w:sz="4" w:space="0" w:color="auto"/>
            </w:tcBorders>
            <w:shd w:val="clear" w:color="auto" w:fill="auto"/>
            <w:noWrap/>
            <w:vAlign w:val="center"/>
            <w:hideMark/>
          </w:tcPr>
          <w:p w14:paraId="5EE76996" w14:textId="77777777" w:rsidR="004537E3" w:rsidRPr="004537E3" w:rsidRDefault="004537E3" w:rsidP="004537E3">
            <w:pPr>
              <w:jc w:val="right"/>
              <w:rPr>
                <w:rFonts w:ascii="Bookman Old Style" w:hAnsi="Bookman Old Style" w:cs="Calibri"/>
                <w:b/>
                <w:bCs/>
                <w:sz w:val="16"/>
                <w:szCs w:val="16"/>
              </w:rPr>
            </w:pPr>
            <w:r w:rsidRPr="004537E3">
              <w:rPr>
                <w:rFonts w:ascii="Bookman Old Style" w:hAnsi="Bookman Old Style" w:cs="Calibri"/>
                <w:b/>
                <w:bCs/>
                <w:sz w:val="16"/>
                <w:szCs w:val="16"/>
              </w:rPr>
              <w:t>11 682,17</w:t>
            </w:r>
          </w:p>
        </w:tc>
        <w:tc>
          <w:tcPr>
            <w:tcW w:w="1346" w:type="dxa"/>
            <w:tcBorders>
              <w:top w:val="nil"/>
              <w:left w:val="nil"/>
              <w:bottom w:val="single" w:sz="4" w:space="0" w:color="auto"/>
              <w:right w:val="single" w:sz="4" w:space="0" w:color="auto"/>
            </w:tcBorders>
            <w:shd w:val="clear" w:color="auto" w:fill="auto"/>
            <w:noWrap/>
            <w:vAlign w:val="center"/>
            <w:hideMark/>
          </w:tcPr>
          <w:p w14:paraId="6ECA88D7" w14:textId="77777777" w:rsidR="004537E3" w:rsidRPr="004537E3" w:rsidRDefault="004537E3" w:rsidP="004537E3">
            <w:pPr>
              <w:jc w:val="right"/>
              <w:rPr>
                <w:rFonts w:ascii="Bookman Old Style" w:hAnsi="Bookman Old Style" w:cs="Calibri"/>
                <w:b/>
                <w:bCs/>
                <w:sz w:val="16"/>
                <w:szCs w:val="16"/>
              </w:rPr>
            </w:pPr>
            <w:r w:rsidRPr="004537E3">
              <w:rPr>
                <w:rFonts w:ascii="Bookman Old Style" w:hAnsi="Bookman Old Style" w:cs="Calibri"/>
                <w:b/>
                <w:bCs/>
                <w:sz w:val="16"/>
                <w:szCs w:val="16"/>
              </w:rPr>
              <w:t>9 694,52</w:t>
            </w:r>
          </w:p>
        </w:tc>
        <w:tc>
          <w:tcPr>
            <w:tcW w:w="1346" w:type="dxa"/>
            <w:tcBorders>
              <w:top w:val="nil"/>
              <w:left w:val="nil"/>
              <w:bottom w:val="single" w:sz="4" w:space="0" w:color="auto"/>
              <w:right w:val="single" w:sz="4" w:space="0" w:color="auto"/>
            </w:tcBorders>
            <w:shd w:val="clear" w:color="auto" w:fill="auto"/>
            <w:noWrap/>
            <w:vAlign w:val="center"/>
            <w:hideMark/>
          </w:tcPr>
          <w:p w14:paraId="6AF088C7" w14:textId="77777777" w:rsidR="004537E3" w:rsidRPr="004537E3" w:rsidRDefault="004537E3" w:rsidP="004537E3">
            <w:pPr>
              <w:jc w:val="right"/>
              <w:rPr>
                <w:rFonts w:ascii="Bookman Old Style" w:hAnsi="Bookman Old Style" w:cs="Calibri"/>
                <w:b/>
                <w:bCs/>
                <w:sz w:val="16"/>
                <w:szCs w:val="16"/>
              </w:rPr>
            </w:pPr>
            <w:r w:rsidRPr="004537E3">
              <w:rPr>
                <w:rFonts w:ascii="Bookman Old Style" w:hAnsi="Bookman Old Style" w:cs="Calibri"/>
                <w:b/>
                <w:bCs/>
                <w:sz w:val="16"/>
                <w:szCs w:val="16"/>
              </w:rPr>
              <w:t>10 082,30</w:t>
            </w:r>
          </w:p>
        </w:tc>
        <w:tc>
          <w:tcPr>
            <w:tcW w:w="1346" w:type="dxa"/>
            <w:tcBorders>
              <w:top w:val="nil"/>
              <w:left w:val="nil"/>
              <w:bottom w:val="single" w:sz="4" w:space="0" w:color="auto"/>
              <w:right w:val="single" w:sz="4" w:space="0" w:color="auto"/>
            </w:tcBorders>
            <w:shd w:val="clear" w:color="auto" w:fill="auto"/>
            <w:noWrap/>
            <w:vAlign w:val="center"/>
            <w:hideMark/>
          </w:tcPr>
          <w:p w14:paraId="28BC310E" w14:textId="77777777" w:rsidR="004537E3" w:rsidRPr="004537E3" w:rsidRDefault="004537E3" w:rsidP="004537E3">
            <w:pPr>
              <w:jc w:val="right"/>
              <w:rPr>
                <w:rFonts w:ascii="Bookman Old Style" w:hAnsi="Bookman Old Style" w:cs="Calibri"/>
                <w:b/>
                <w:bCs/>
                <w:sz w:val="16"/>
                <w:szCs w:val="16"/>
              </w:rPr>
            </w:pPr>
            <w:r w:rsidRPr="004537E3">
              <w:rPr>
                <w:rFonts w:ascii="Bookman Old Style" w:hAnsi="Bookman Old Style" w:cs="Calibri"/>
                <w:b/>
                <w:bCs/>
                <w:sz w:val="16"/>
                <w:szCs w:val="16"/>
              </w:rPr>
              <w:t>10 485,59</w:t>
            </w:r>
          </w:p>
        </w:tc>
        <w:tc>
          <w:tcPr>
            <w:tcW w:w="1346" w:type="dxa"/>
            <w:tcBorders>
              <w:top w:val="nil"/>
              <w:left w:val="nil"/>
              <w:bottom w:val="single" w:sz="4" w:space="0" w:color="auto"/>
              <w:right w:val="single" w:sz="4" w:space="0" w:color="auto"/>
            </w:tcBorders>
            <w:shd w:val="clear" w:color="auto" w:fill="auto"/>
            <w:noWrap/>
            <w:vAlign w:val="center"/>
            <w:hideMark/>
          </w:tcPr>
          <w:p w14:paraId="56B2BC2D" w14:textId="77777777" w:rsidR="004537E3" w:rsidRPr="004537E3" w:rsidRDefault="004537E3" w:rsidP="004537E3">
            <w:pPr>
              <w:jc w:val="right"/>
              <w:rPr>
                <w:rFonts w:ascii="Bookman Old Style" w:hAnsi="Bookman Old Style" w:cs="Calibri"/>
                <w:b/>
                <w:bCs/>
                <w:sz w:val="16"/>
                <w:szCs w:val="16"/>
              </w:rPr>
            </w:pPr>
            <w:r w:rsidRPr="004537E3">
              <w:rPr>
                <w:rFonts w:ascii="Bookman Old Style" w:hAnsi="Bookman Old Style" w:cs="Calibri"/>
                <w:b/>
                <w:bCs/>
                <w:sz w:val="16"/>
                <w:szCs w:val="16"/>
              </w:rPr>
              <w:t>10 905,02</w:t>
            </w:r>
          </w:p>
        </w:tc>
        <w:tc>
          <w:tcPr>
            <w:tcW w:w="1346" w:type="dxa"/>
            <w:tcBorders>
              <w:top w:val="nil"/>
              <w:left w:val="nil"/>
              <w:bottom w:val="single" w:sz="4" w:space="0" w:color="auto"/>
              <w:right w:val="single" w:sz="4" w:space="0" w:color="auto"/>
            </w:tcBorders>
            <w:shd w:val="clear" w:color="auto" w:fill="auto"/>
            <w:noWrap/>
            <w:vAlign w:val="center"/>
            <w:hideMark/>
          </w:tcPr>
          <w:p w14:paraId="21E9FF3D" w14:textId="77777777" w:rsidR="004537E3" w:rsidRPr="004537E3" w:rsidRDefault="004537E3" w:rsidP="004537E3">
            <w:pPr>
              <w:jc w:val="right"/>
              <w:rPr>
                <w:rFonts w:ascii="Bookman Old Style" w:hAnsi="Bookman Old Style" w:cs="Calibri"/>
                <w:b/>
                <w:bCs/>
                <w:sz w:val="16"/>
                <w:szCs w:val="16"/>
              </w:rPr>
            </w:pPr>
            <w:r w:rsidRPr="004537E3">
              <w:rPr>
                <w:rFonts w:ascii="Bookman Old Style" w:hAnsi="Bookman Old Style" w:cs="Calibri"/>
                <w:b/>
                <w:bCs/>
                <w:sz w:val="16"/>
                <w:szCs w:val="16"/>
              </w:rPr>
              <w:t>11 341,22</w:t>
            </w:r>
          </w:p>
        </w:tc>
      </w:tr>
      <w:tr w:rsidR="004537E3" w:rsidRPr="004537E3" w14:paraId="5D13F5BD" w14:textId="77777777" w:rsidTr="00BD168F">
        <w:trPr>
          <w:trHeight w:val="416"/>
          <w:jc w:val="center"/>
        </w:trPr>
        <w:tc>
          <w:tcPr>
            <w:tcW w:w="3340" w:type="dxa"/>
            <w:tcBorders>
              <w:top w:val="nil"/>
              <w:left w:val="single" w:sz="4" w:space="0" w:color="auto"/>
              <w:bottom w:val="single" w:sz="4" w:space="0" w:color="auto"/>
              <w:right w:val="single" w:sz="4" w:space="0" w:color="auto"/>
            </w:tcBorders>
            <w:shd w:val="clear" w:color="auto" w:fill="auto"/>
            <w:vAlign w:val="center"/>
            <w:hideMark/>
          </w:tcPr>
          <w:p w14:paraId="550B7917" w14:textId="77777777" w:rsidR="004537E3" w:rsidRPr="004537E3" w:rsidRDefault="004537E3" w:rsidP="004537E3">
            <w:pPr>
              <w:rPr>
                <w:rFonts w:ascii="Bookman Old Style" w:hAnsi="Bookman Old Style" w:cs="Calibri"/>
                <w:b/>
                <w:bCs/>
                <w:sz w:val="16"/>
                <w:szCs w:val="16"/>
              </w:rPr>
            </w:pPr>
            <w:r w:rsidRPr="004537E3">
              <w:rPr>
                <w:rFonts w:ascii="Bookman Old Style" w:hAnsi="Bookman Old Style" w:cs="Calibri"/>
                <w:b/>
                <w:bCs/>
                <w:sz w:val="16"/>
                <w:szCs w:val="16"/>
              </w:rPr>
              <w:t>ИТОГО расходы на энергетические ресурсы</w:t>
            </w:r>
          </w:p>
        </w:tc>
        <w:tc>
          <w:tcPr>
            <w:tcW w:w="1182" w:type="dxa"/>
            <w:tcBorders>
              <w:top w:val="nil"/>
              <w:left w:val="nil"/>
              <w:bottom w:val="single" w:sz="4" w:space="0" w:color="auto"/>
              <w:right w:val="single" w:sz="4" w:space="0" w:color="auto"/>
            </w:tcBorders>
            <w:shd w:val="clear" w:color="auto" w:fill="auto"/>
            <w:vAlign w:val="center"/>
            <w:hideMark/>
          </w:tcPr>
          <w:p w14:paraId="343149BD" w14:textId="77777777" w:rsidR="004537E3" w:rsidRPr="004537E3" w:rsidRDefault="004537E3" w:rsidP="004537E3">
            <w:pPr>
              <w:jc w:val="center"/>
              <w:rPr>
                <w:rFonts w:ascii="Bookman Old Style" w:hAnsi="Bookman Old Style" w:cs="Calibri"/>
                <w:b/>
                <w:bCs/>
                <w:sz w:val="16"/>
                <w:szCs w:val="16"/>
              </w:rPr>
            </w:pPr>
            <w:r w:rsidRPr="004537E3">
              <w:rPr>
                <w:rFonts w:ascii="Bookman Old Style" w:hAnsi="Bookman Old Style" w:cs="Calibri"/>
                <w:b/>
                <w:bCs/>
                <w:sz w:val="16"/>
                <w:szCs w:val="16"/>
              </w:rPr>
              <w:t>тыс. руб.</w:t>
            </w:r>
          </w:p>
        </w:tc>
        <w:tc>
          <w:tcPr>
            <w:tcW w:w="1346" w:type="dxa"/>
            <w:tcBorders>
              <w:top w:val="nil"/>
              <w:left w:val="nil"/>
              <w:bottom w:val="single" w:sz="4" w:space="0" w:color="auto"/>
              <w:right w:val="single" w:sz="4" w:space="0" w:color="auto"/>
            </w:tcBorders>
            <w:shd w:val="clear" w:color="auto" w:fill="auto"/>
            <w:noWrap/>
            <w:vAlign w:val="center"/>
            <w:hideMark/>
          </w:tcPr>
          <w:p w14:paraId="61E69E17" w14:textId="77777777" w:rsidR="004537E3" w:rsidRPr="004537E3" w:rsidRDefault="004537E3" w:rsidP="004537E3">
            <w:pPr>
              <w:jc w:val="right"/>
              <w:rPr>
                <w:rFonts w:ascii="Bookman Old Style" w:hAnsi="Bookman Old Style" w:cs="Calibri"/>
                <w:b/>
                <w:bCs/>
                <w:sz w:val="16"/>
                <w:szCs w:val="16"/>
              </w:rPr>
            </w:pPr>
            <w:r w:rsidRPr="004537E3">
              <w:rPr>
                <w:rFonts w:ascii="Bookman Old Style" w:hAnsi="Bookman Old Style" w:cs="Calibri"/>
                <w:b/>
                <w:bCs/>
                <w:sz w:val="16"/>
                <w:szCs w:val="16"/>
              </w:rPr>
              <w:t>206 305,33</w:t>
            </w:r>
          </w:p>
        </w:tc>
        <w:tc>
          <w:tcPr>
            <w:tcW w:w="1346" w:type="dxa"/>
            <w:tcBorders>
              <w:top w:val="nil"/>
              <w:left w:val="nil"/>
              <w:bottom w:val="single" w:sz="4" w:space="0" w:color="auto"/>
              <w:right w:val="single" w:sz="4" w:space="0" w:color="auto"/>
            </w:tcBorders>
            <w:shd w:val="clear" w:color="auto" w:fill="auto"/>
            <w:noWrap/>
            <w:vAlign w:val="center"/>
            <w:hideMark/>
          </w:tcPr>
          <w:p w14:paraId="674BCEAA" w14:textId="77777777" w:rsidR="004537E3" w:rsidRPr="004537E3" w:rsidRDefault="004537E3" w:rsidP="004537E3">
            <w:pPr>
              <w:jc w:val="right"/>
              <w:rPr>
                <w:rFonts w:ascii="Bookman Old Style" w:hAnsi="Bookman Old Style" w:cs="Calibri"/>
                <w:b/>
                <w:bCs/>
                <w:sz w:val="16"/>
                <w:szCs w:val="16"/>
              </w:rPr>
            </w:pPr>
            <w:r w:rsidRPr="004537E3">
              <w:rPr>
                <w:rFonts w:ascii="Bookman Old Style" w:hAnsi="Bookman Old Style" w:cs="Calibri"/>
                <w:b/>
                <w:bCs/>
                <w:sz w:val="16"/>
                <w:szCs w:val="16"/>
              </w:rPr>
              <w:t>197 237,31</w:t>
            </w:r>
          </w:p>
        </w:tc>
        <w:tc>
          <w:tcPr>
            <w:tcW w:w="1346" w:type="dxa"/>
            <w:tcBorders>
              <w:top w:val="nil"/>
              <w:left w:val="nil"/>
              <w:bottom w:val="single" w:sz="4" w:space="0" w:color="auto"/>
              <w:right w:val="single" w:sz="4" w:space="0" w:color="auto"/>
            </w:tcBorders>
            <w:shd w:val="clear" w:color="auto" w:fill="auto"/>
            <w:noWrap/>
            <w:vAlign w:val="center"/>
            <w:hideMark/>
          </w:tcPr>
          <w:p w14:paraId="624448B1" w14:textId="77777777" w:rsidR="004537E3" w:rsidRPr="004537E3" w:rsidRDefault="004537E3" w:rsidP="004537E3">
            <w:pPr>
              <w:jc w:val="right"/>
              <w:rPr>
                <w:rFonts w:ascii="Bookman Old Style" w:hAnsi="Bookman Old Style" w:cs="Calibri"/>
                <w:b/>
                <w:bCs/>
                <w:sz w:val="16"/>
                <w:szCs w:val="16"/>
              </w:rPr>
            </w:pPr>
            <w:r w:rsidRPr="004537E3">
              <w:rPr>
                <w:rFonts w:ascii="Bookman Old Style" w:hAnsi="Bookman Old Style" w:cs="Calibri"/>
                <w:b/>
                <w:bCs/>
                <w:sz w:val="16"/>
                <w:szCs w:val="16"/>
              </w:rPr>
              <w:t>205 126,80</w:t>
            </w:r>
          </w:p>
        </w:tc>
        <w:tc>
          <w:tcPr>
            <w:tcW w:w="1346" w:type="dxa"/>
            <w:tcBorders>
              <w:top w:val="nil"/>
              <w:left w:val="nil"/>
              <w:bottom w:val="single" w:sz="4" w:space="0" w:color="auto"/>
              <w:right w:val="single" w:sz="4" w:space="0" w:color="auto"/>
            </w:tcBorders>
            <w:shd w:val="clear" w:color="auto" w:fill="auto"/>
            <w:noWrap/>
            <w:vAlign w:val="center"/>
            <w:hideMark/>
          </w:tcPr>
          <w:p w14:paraId="70A58E95" w14:textId="77777777" w:rsidR="004537E3" w:rsidRPr="004537E3" w:rsidRDefault="004537E3" w:rsidP="004537E3">
            <w:pPr>
              <w:jc w:val="right"/>
              <w:rPr>
                <w:rFonts w:ascii="Bookman Old Style" w:hAnsi="Bookman Old Style" w:cs="Calibri"/>
                <w:b/>
                <w:bCs/>
                <w:sz w:val="16"/>
                <w:szCs w:val="16"/>
              </w:rPr>
            </w:pPr>
            <w:r w:rsidRPr="004537E3">
              <w:rPr>
                <w:rFonts w:ascii="Bookman Old Style" w:hAnsi="Bookman Old Style" w:cs="Calibri"/>
                <w:b/>
                <w:bCs/>
                <w:sz w:val="16"/>
                <w:szCs w:val="16"/>
              </w:rPr>
              <w:t>213 331,87</w:t>
            </w:r>
          </w:p>
        </w:tc>
        <w:tc>
          <w:tcPr>
            <w:tcW w:w="1346" w:type="dxa"/>
            <w:tcBorders>
              <w:top w:val="nil"/>
              <w:left w:val="nil"/>
              <w:bottom w:val="single" w:sz="4" w:space="0" w:color="auto"/>
              <w:right w:val="single" w:sz="4" w:space="0" w:color="auto"/>
            </w:tcBorders>
            <w:shd w:val="clear" w:color="auto" w:fill="auto"/>
            <w:noWrap/>
            <w:vAlign w:val="center"/>
            <w:hideMark/>
          </w:tcPr>
          <w:p w14:paraId="1A5BD3A1" w14:textId="77777777" w:rsidR="004537E3" w:rsidRPr="004537E3" w:rsidRDefault="004537E3" w:rsidP="004537E3">
            <w:pPr>
              <w:jc w:val="right"/>
              <w:rPr>
                <w:rFonts w:ascii="Bookman Old Style" w:hAnsi="Bookman Old Style" w:cs="Calibri"/>
                <w:b/>
                <w:bCs/>
                <w:sz w:val="16"/>
                <w:szCs w:val="16"/>
              </w:rPr>
            </w:pPr>
            <w:r w:rsidRPr="004537E3">
              <w:rPr>
                <w:rFonts w:ascii="Bookman Old Style" w:hAnsi="Bookman Old Style" w:cs="Calibri"/>
                <w:b/>
                <w:bCs/>
                <w:sz w:val="16"/>
                <w:szCs w:val="16"/>
              </w:rPr>
              <w:t>221 865,14</w:t>
            </w:r>
          </w:p>
        </w:tc>
        <w:tc>
          <w:tcPr>
            <w:tcW w:w="1346" w:type="dxa"/>
            <w:tcBorders>
              <w:top w:val="nil"/>
              <w:left w:val="nil"/>
              <w:bottom w:val="single" w:sz="4" w:space="0" w:color="auto"/>
              <w:right w:val="single" w:sz="4" w:space="0" w:color="auto"/>
            </w:tcBorders>
            <w:shd w:val="clear" w:color="auto" w:fill="auto"/>
            <w:noWrap/>
            <w:vAlign w:val="center"/>
            <w:hideMark/>
          </w:tcPr>
          <w:p w14:paraId="4FD297BC" w14:textId="77777777" w:rsidR="004537E3" w:rsidRPr="004537E3" w:rsidRDefault="004537E3" w:rsidP="004537E3">
            <w:pPr>
              <w:jc w:val="right"/>
              <w:rPr>
                <w:rFonts w:ascii="Bookman Old Style" w:hAnsi="Bookman Old Style" w:cs="Calibri"/>
                <w:b/>
                <w:bCs/>
                <w:sz w:val="16"/>
                <w:szCs w:val="16"/>
              </w:rPr>
            </w:pPr>
            <w:r w:rsidRPr="004537E3">
              <w:rPr>
                <w:rFonts w:ascii="Bookman Old Style" w:hAnsi="Bookman Old Style" w:cs="Calibri"/>
                <w:b/>
                <w:bCs/>
                <w:sz w:val="16"/>
                <w:szCs w:val="16"/>
              </w:rPr>
              <w:t>230 739,75</w:t>
            </w:r>
          </w:p>
        </w:tc>
      </w:tr>
    </w:tbl>
    <w:p w14:paraId="61C749D2" w14:textId="77777777" w:rsidR="004537E3" w:rsidRPr="004537E3" w:rsidRDefault="004537E3" w:rsidP="004537E3">
      <w:pPr>
        <w:spacing w:after="160" w:line="259" w:lineRule="auto"/>
        <w:jc w:val="both"/>
        <w:rPr>
          <w:snapToGrid w:val="0"/>
          <w:sz w:val="28"/>
          <w:szCs w:val="28"/>
        </w:rPr>
        <w:sectPr w:rsidR="004537E3" w:rsidRPr="004537E3" w:rsidSect="004537E3">
          <w:pgSz w:w="16838" w:h="11906" w:orient="landscape" w:code="9"/>
          <w:pgMar w:top="1701" w:right="142" w:bottom="567" w:left="851" w:header="573" w:footer="0" w:gutter="0"/>
          <w:pgNumType w:start="1"/>
          <w:cols w:space="708"/>
          <w:docGrid w:linePitch="360"/>
        </w:sectPr>
      </w:pPr>
    </w:p>
    <w:tbl>
      <w:tblPr>
        <w:tblW w:w="3060" w:type="pct"/>
        <w:jc w:val="center"/>
        <w:tblLook w:val="04A0" w:firstRow="1" w:lastRow="0" w:firstColumn="1" w:lastColumn="0" w:noHBand="0" w:noVBand="1"/>
      </w:tblPr>
      <w:tblGrid>
        <w:gridCol w:w="222"/>
        <w:gridCol w:w="463"/>
        <w:gridCol w:w="2616"/>
        <w:gridCol w:w="857"/>
        <w:gridCol w:w="839"/>
        <w:gridCol w:w="1015"/>
        <w:gridCol w:w="1085"/>
        <w:gridCol w:w="839"/>
        <w:gridCol w:w="1015"/>
        <w:gridCol w:w="1103"/>
        <w:gridCol w:w="1103"/>
        <w:gridCol w:w="1103"/>
        <w:gridCol w:w="1103"/>
        <w:gridCol w:w="1103"/>
        <w:gridCol w:w="1103"/>
      </w:tblGrid>
      <w:tr w:rsidR="004537E3" w:rsidRPr="004537E3" w14:paraId="561DEA5A" w14:textId="77777777" w:rsidTr="00BD168F">
        <w:trPr>
          <w:trHeight w:val="360"/>
          <w:jc w:val="center"/>
        </w:trPr>
        <w:tc>
          <w:tcPr>
            <w:tcW w:w="130" w:type="dxa"/>
            <w:tcBorders>
              <w:top w:val="nil"/>
              <w:left w:val="nil"/>
              <w:bottom w:val="nil"/>
              <w:right w:val="nil"/>
            </w:tcBorders>
            <w:shd w:val="clear" w:color="auto" w:fill="auto"/>
            <w:noWrap/>
            <w:vAlign w:val="bottom"/>
            <w:hideMark/>
          </w:tcPr>
          <w:p w14:paraId="3567E84A" w14:textId="77777777" w:rsidR="004537E3" w:rsidRPr="004537E3" w:rsidRDefault="004537E3" w:rsidP="004537E3">
            <w:pPr>
              <w:rPr>
                <w:sz w:val="13"/>
                <w:szCs w:val="13"/>
              </w:rPr>
            </w:pPr>
            <w:bookmarkStart w:id="177" w:name="RANGE!A1:O133"/>
            <w:bookmarkEnd w:id="177"/>
          </w:p>
        </w:tc>
        <w:tc>
          <w:tcPr>
            <w:tcW w:w="300" w:type="dxa"/>
            <w:tcBorders>
              <w:top w:val="nil"/>
              <w:left w:val="nil"/>
              <w:bottom w:val="nil"/>
              <w:right w:val="nil"/>
            </w:tcBorders>
            <w:shd w:val="clear" w:color="auto" w:fill="auto"/>
            <w:noWrap/>
            <w:vAlign w:val="center"/>
            <w:hideMark/>
          </w:tcPr>
          <w:p w14:paraId="6E47210B" w14:textId="77777777" w:rsidR="004537E3" w:rsidRPr="004537E3" w:rsidRDefault="004537E3" w:rsidP="004537E3">
            <w:pPr>
              <w:rPr>
                <w:sz w:val="13"/>
                <w:szCs w:val="13"/>
              </w:rPr>
            </w:pPr>
          </w:p>
        </w:tc>
        <w:tc>
          <w:tcPr>
            <w:tcW w:w="2616" w:type="dxa"/>
            <w:tcBorders>
              <w:top w:val="nil"/>
              <w:left w:val="nil"/>
              <w:bottom w:val="nil"/>
              <w:right w:val="nil"/>
            </w:tcBorders>
            <w:shd w:val="clear" w:color="auto" w:fill="auto"/>
            <w:noWrap/>
            <w:vAlign w:val="center"/>
            <w:hideMark/>
          </w:tcPr>
          <w:p w14:paraId="39CB8BBF" w14:textId="77777777" w:rsidR="004537E3" w:rsidRPr="004537E3" w:rsidRDefault="004537E3" w:rsidP="004537E3">
            <w:pPr>
              <w:jc w:val="center"/>
              <w:rPr>
                <w:sz w:val="13"/>
                <w:szCs w:val="13"/>
              </w:rPr>
            </w:pPr>
          </w:p>
        </w:tc>
        <w:tc>
          <w:tcPr>
            <w:tcW w:w="496" w:type="dxa"/>
            <w:tcBorders>
              <w:top w:val="nil"/>
              <w:left w:val="nil"/>
              <w:bottom w:val="nil"/>
              <w:right w:val="nil"/>
            </w:tcBorders>
            <w:shd w:val="clear" w:color="auto" w:fill="auto"/>
            <w:noWrap/>
            <w:vAlign w:val="center"/>
            <w:hideMark/>
          </w:tcPr>
          <w:p w14:paraId="50BCF5D4" w14:textId="77777777" w:rsidR="004537E3" w:rsidRPr="004537E3" w:rsidRDefault="004537E3" w:rsidP="004537E3">
            <w:pPr>
              <w:rPr>
                <w:sz w:val="13"/>
                <w:szCs w:val="13"/>
              </w:rPr>
            </w:pPr>
          </w:p>
        </w:tc>
        <w:tc>
          <w:tcPr>
            <w:tcW w:w="546" w:type="dxa"/>
            <w:tcBorders>
              <w:top w:val="nil"/>
              <w:left w:val="nil"/>
              <w:bottom w:val="nil"/>
              <w:right w:val="nil"/>
            </w:tcBorders>
            <w:shd w:val="clear" w:color="auto" w:fill="auto"/>
            <w:noWrap/>
            <w:vAlign w:val="center"/>
            <w:hideMark/>
          </w:tcPr>
          <w:p w14:paraId="7C2F9EE1" w14:textId="77777777" w:rsidR="004537E3" w:rsidRPr="004537E3" w:rsidRDefault="004537E3" w:rsidP="004537E3">
            <w:pPr>
              <w:jc w:val="center"/>
              <w:rPr>
                <w:sz w:val="13"/>
                <w:szCs w:val="13"/>
              </w:rPr>
            </w:pPr>
          </w:p>
        </w:tc>
        <w:tc>
          <w:tcPr>
            <w:tcW w:w="561" w:type="dxa"/>
            <w:tcBorders>
              <w:top w:val="nil"/>
              <w:left w:val="nil"/>
              <w:bottom w:val="nil"/>
              <w:right w:val="nil"/>
            </w:tcBorders>
            <w:shd w:val="clear" w:color="auto" w:fill="auto"/>
            <w:noWrap/>
            <w:vAlign w:val="bottom"/>
            <w:hideMark/>
          </w:tcPr>
          <w:p w14:paraId="49EF07E9" w14:textId="77777777" w:rsidR="004537E3" w:rsidRPr="004537E3" w:rsidRDefault="004537E3" w:rsidP="004537E3">
            <w:pPr>
              <w:jc w:val="center"/>
              <w:rPr>
                <w:sz w:val="13"/>
                <w:szCs w:val="13"/>
              </w:rPr>
            </w:pPr>
          </w:p>
        </w:tc>
        <w:tc>
          <w:tcPr>
            <w:tcW w:w="560" w:type="dxa"/>
            <w:tcBorders>
              <w:top w:val="nil"/>
              <w:left w:val="nil"/>
              <w:bottom w:val="nil"/>
              <w:right w:val="nil"/>
            </w:tcBorders>
            <w:shd w:val="clear" w:color="auto" w:fill="auto"/>
            <w:noWrap/>
            <w:vAlign w:val="bottom"/>
            <w:hideMark/>
          </w:tcPr>
          <w:p w14:paraId="720F5E51" w14:textId="77777777" w:rsidR="004537E3" w:rsidRPr="004537E3" w:rsidRDefault="004537E3" w:rsidP="004537E3">
            <w:pPr>
              <w:rPr>
                <w:sz w:val="13"/>
                <w:szCs w:val="13"/>
              </w:rPr>
            </w:pPr>
          </w:p>
        </w:tc>
        <w:tc>
          <w:tcPr>
            <w:tcW w:w="560" w:type="dxa"/>
            <w:tcBorders>
              <w:top w:val="nil"/>
              <w:left w:val="nil"/>
              <w:bottom w:val="nil"/>
              <w:right w:val="nil"/>
            </w:tcBorders>
            <w:shd w:val="clear" w:color="auto" w:fill="auto"/>
            <w:noWrap/>
            <w:vAlign w:val="bottom"/>
            <w:hideMark/>
          </w:tcPr>
          <w:p w14:paraId="52A2401D" w14:textId="77777777" w:rsidR="004537E3" w:rsidRPr="004537E3" w:rsidRDefault="004537E3" w:rsidP="004537E3">
            <w:pPr>
              <w:rPr>
                <w:sz w:val="13"/>
                <w:szCs w:val="13"/>
              </w:rPr>
            </w:pPr>
          </w:p>
        </w:tc>
        <w:tc>
          <w:tcPr>
            <w:tcW w:w="560" w:type="dxa"/>
            <w:tcBorders>
              <w:top w:val="nil"/>
              <w:left w:val="nil"/>
              <w:bottom w:val="nil"/>
              <w:right w:val="nil"/>
            </w:tcBorders>
            <w:shd w:val="clear" w:color="auto" w:fill="auto"/>
            <w:noWrap/>
            <w:vAlign w:val="bottom"/>
            <w:hideMark/>
          </w:tcPr>
          <w:p w14:paraId="35826796" w14:textId="77777777" w:rsidR="004537E3" w:rsidRPr="004537E3" w:rsidRDefault="004537E3" w:rsidP="004537E3">
            <w:pPr>
              <w:rPr>
                <w:sz w:val="13"/>
                <w:szCs w:val="13"/>
              </w:rPr>
            </w:pPr>
          </w:p>
        </w:tc>
        <w:tc>
          <w:tcPr>
            <w:tcW w:w="560" w:type="dxa"/>
            <w:tcBorders>
              <w:top w:val="nil"/>
              <w:left w:val="nil"/>
              <w:bottom w:val="nil"/>
              <w:right w:val="nil"/>
            </w:tcBorders>
            <w:shd w:val="clear" w:color="auto" w:fill="auto"/>
            <w:noWrap/>
            <w:vAlign w:val="bottom"/>
            <w:hideMark/>
          </w:tcPr>
          <w:p w14:paraId="66CCB12B" w14:textId="77777777" w:rsidR="004537E3" w:rsidRPr="004537E3" w:rsidRDefault="004537E3" w:rsidP="004537E3">
            <w:pPr>
              <w:rPr>
                <w:sz w:val="13"/>
                <w:szCs w:val="13"/>
              </w:rPr>
            </w:pPr>
          </w:p>
        </w:tc>
        <w:tc>
          <w:tcPr>
            <w:tcW w:w="560" w:type="dxa"/>
            <w:tcBorders>
              <w:top w:val="nil"/>
              <w:left w:val="nil"/>
              <w:bottom w:val="nil"/>
              <w:right w:val="nil"/>
            </w:tcBorders>
            <w:shd w:val="clear" w:color="auto" w:fill="auto"/>
            <w:noWrap/>
            <w:vAlign w:val="bottom"/>
            <w:hideMark/>
          </w:tcPr>
          <w:p w14:paraId="55B5A9FE" w14:textId="77777777" w:rsidR="004537E3" w:rsidRPr="004537E3" w:rsidRDefault="004537E3" w:rsidP="004537E3">
            <w:pPr>
              <w:rPr>
                <w:sz w:val="13"/>
                <w:szCs w:val="13"/>
              </w:rPr>
            </w:pPr>
          </w:p>
        </w:tc>
        <w:tc>
          <w:tcPr>
            <w:tcW w:w="560" w:type="dxa"/>
            <w:tcBorders>
              <w:top w:val="nil"/>
              <w:left w:val="nil"/>
              <w:bottom w:val="nil"/>
              <w:right w:val="nil"/>
            </w:tcBorders>
            <w:shd w:val="clear" w:color="auto" w:fill="auto"/>
            <w:noWrap/>
            <w:vAlign w:val="bottom"/>
            <w:hideMark/>
          </w:tcPr>
          <w:p w14:paraId="35475A47" w14:textId="77777777" w:rsidR="004537E3" w:rsidRPr="004537E3" w:rsidRDefault="004537E3" w:rsidP="004537E3">
            <w:pPr>
              <w:rPr>
                <w:sz w:val="13"/>
                <w:szCs w:val="13"/>
              </w:rPr>
            </w:pPr>
          </w:p>
        </w:tc>
        <w:tc>
          <w:tcPr>
            <w:tcW w:w="560" w:type="dxa"/>
            <w:tcBorders>
              <w:top w:val="nil"/>
              <w:left w:val="nil"/>
              <w:bottom w:val="nil"/>
              <w:right w:val="nil"/>
            </w:tcBorders>
            <w:shd w:val="clear" w:color="auto" w:fill="auto"/>
            <w:noWrap/>
            <w:vAlign w:val="bottom"/>
            <w:hideMark/>
          </w:tcPr>
          <w:p w14:paraId="0D5F29F1" w14:textId="77777777" w:rsidR="004537E3" w:rsidRPr="004537E3" w:rsidRDefault="004537E3" w:rsidP="004537E3">
            <w:pPr>
              <w:rPr>
                <w:sz w:val="13"/>
                <w:szCs w:val="13"/>
              </w:rPr>
            </w:pPr>
          </w:p>
        </w:tc>
        <w:tc>
          <w:tcPr>
            <w:tcW w:w="560" w:type="dxa"/>
            <w:tcBorders>
              <w:top w:val="nil"/>
              <w:left w:val="nil"/>
              <w:bottom w:val="nil"/>
              <w:right w:val="nil"/>
            </w:tcBorders>
            <w:shd w:val="clear" w:color="auto" w:fill="auto"/>
            <w:noWrap/>
            <w:vAlign w:val="bottom"/>
            <w:hideMark/>
          </w:tcPr>
          <w:p w14:paraId="16D8B55B" w14:textId="77777777" w:rsidR="004537E3" w:rsidRPr="004537E3" w:rsidRDefault="004537E3" w:rsidP="004537E3">
            <w:pPr>
              <w:rPr>
                <w:sz w:val="13"/>
                <w:szCs w:val="13"/>
              </w:rPr>
            </w:pPr>
          </w:p>
        </w:tc>
        <w:tc>
          <w:tcPr>
            <w:tcW w:w="560" w:type="dxa"/>
            <w:tcBorders>
              <w:top w:val="nil"/>
              <w:left w:val="nil"/>
              <w:bottom w:val="nil"/>
              <w:right w:val="nil"/>
            </w:tcBorders>
            <w:shd w:val="clear" w:color="auto" w:fill="auto"/>
            <w:noWrap/>
            <w:vAlign w:val="bottom"/>
            <w:hideMark/>
          </w:tcPr>
          <w:p w14:paraId="12B21D62" w14:textId="77777777" w:rsidR="004537E3" w:rsidRPr="004537E3" w:rsidRDefault="004537E3" w:rsidP="004537E3">
            <w:pPr>
              <w:rPr>
                <w:sz w:val="13"/>
                <w:szCs w:val="13"/>
              </w:rPr>
            </w:pPr>
          </w:p>
        </w:tc>
      </w:tr>
      <w:tr w:rsidR="004537E3" w:rsidRPr="004537E3" w14:paraId="28012C70" w14:textId="77777777" w:rsidTr="00BD168F">
        <w:trPr>
          <w:trHeight w:val="705"/>
          <w:jc w:val="center"/>
        </w:trPr>
        <w:tc>
          <w:tcPr>
            <w:tcW w:w="130" w:type="dxa"/>
            <w:tcBorders>
              <w:top w:val="nil"/>
              <w:left w:val="nil"/>
              <w:bottom w:val="nil"/>
              <w:right w:val="nil"/>
            </w:tcBorders>
            <w:shd w:val="clear" w:color="auto" w:fill="auto"/>
            <w:noWrap/>
            <w:vAlign w:val="bottom"/>
            <w:hideMark/>
          </w:tcPr>
          <w:p w14:paraId="54B46FE9" w14:textId="77777777" w:rsidR="004537E3" w:rsidRPr="004537E3" w:rsidRDefault="004537E3" w:rsidP="004537E3">
            <w:pPr>
              <w:rPr>
                <w:sz w:val="13"/>
                <w:szCs w:val="13"/>
              </w:rPr>
            </w:pPr>
          </w:p>
        </w:tc>
        <w:tc>
          <w:tcPr>
            <w:tcW w:w="2916" w:type="dxa"/>
            <w:gridSpan w:val="2"/>
            <w:tcBorders>
              <w:top w:val="nil"/>
              <w:left w:val="nil"/>
              <w:bottom w:val="nil"/>
              <w:right w:val="nil"/>
            </w:tcBorders>
            <w:shd w:val="clear" w:color="auto" w:fill="auto"/>
            <w:noWrap/>
            <w:vAlign w:val="center"/>
            <w:hideMark/>
          </w:tcPr>
          <w:p w14:paraId="29362918" w14:textId="77777777" w:rsidR="004537E3" w:rsidRPr="004537E3" w:rsidRDefault="004537E3" w:rsidP="004537E3">
            <w:pPr>
              <w:rPr>
                <w:rFonts w:ascii="Bookman Old Style" w:hAnsi="Bookman Old Style" w:cs="Calibri"/>
                <w:sz w:val="13"/>
                <w:szCs w:val="13"/>
              </w:rPr>
            </w:pPr>
            <w:r w:rsidRPr="004537E3">
              <w:rPr>
                <w:rFonts w:ascii="Bookman Old Style" w:hAnsi="Bookman Old Style" w:cs="Calibri"/>
                <w:sz w:val="13"/>
                <w:szCs w:val="13"/>
              </w:rPr>
              <w:t>Приложение 2</w:t>
            </w:r>
          </w:p>
        </w:tc>
        <w:tc>
          <w:tcPr>
            <w:tcW w:w="496" w:type="dxa"/>
            <w:tcBorders>
              <w:top w:val="nil"/>
              <w:left w:val="nil"/>
              <w:bottom w:val="nil"/>
              <w:right w:val="nil"/>
            </w:tcBorders>
            <w:shd w:val="clear" w:color="auto" w:fill="auto"/>
            <w:noWrap/>
            <w:vAlign w:val="center"/>
            <w:hideMark/>
          </w:tcPr>
          <w:p w14:paraId="1DD34354" w14:textId="77777777" w:rsidR="004537E3" w:rsidRPr="004537E3" w:rsidRDefault="004537E3" w:rsidP="004537E3">
            <w:pPr>
              <w:rPr>
                <w:rFonts w:ascii="Bookman Old Style" w:hAnsi="Bookman Old Style" w:cs="Calibri"/>
                <w:sz w:val="13"/>
                <w:szCs w:val="13"/>
              </w:rPr>
            </w:pPr>
          </w:p>
        </w:tc>
        <w:tc>
          <w:tcPr>
            <w:tcW w:w="546" w:type="dxa"/>
            <w:tcBorders>
              <w:top w:val="nil"/>
              <w:left w:val="nil"/>
              <w:bottom w:val="nil"/>
              <w:right w:val="nil"/>
            </w:tcBorders>
            <w:shd w:val="clear" w:color="auto" w:fill="auto"/>
            <w:noWrap/>
            <w:vAlign w:val="center"/>
            <w:hideMark/>
          </w:tcPr>
          <w:p w14:paraId="4CCABD8A" w14:textId="77777777" w:rsidR="004537E3" w:rsidRPr="004537E3" w:rsidRDefault="004537E3" w:rsidP="004537E3">
            <w:pPr>
              <w:jc w:val="center"/>
              <w:rPr>
                <w:sz w:val="13"/>
                <w:szCs w:val="13"/>
              </w:rPr>
            </w:pPr>
          </w:p>
        </w:tc>
        <w:tc>
          <w:tcPr>
            <w:tcW w:w="561" w:type="dxa"/>
            <w:tcBorders>
              <w:top w:val="nil"/>
              <w:left w:val="nil"/>
              <w:bottom w:val="nil"/>
              <w:right w:val="nil"/>
            </w:tcBorders>
            <w:shd w:val="clear" w:color="auto" w:fill="auto"/>
            <w:noWrap/>
            <w:vAlign w:val="bottom"/>
            <w:hideMark/>
          </w:tcPr>
          <w:p w14:paraId="18D630AD" w14:textId="77777777" w:rsidR="004537E3" w:rsidRPr="004537E3" w:rsidRDefault="004537E3" w:rsidP="004537E3">
            <w:pPr>
              <w:jc w:val="center"/>
              <w:rPr>
                <w:sz w:val="13"/>
                <w:szCs w:val="13"/>
              </w:rPr>
            </w:pPr>
          </w:p>
        </w:tc>
        <w:tc>
          <w:tcPr>
            <w:tcW w:w="560" w:type="dxa"/>
            <w:tcBorders>
              <w:top w:val="nil"/>
              <w:left w:val="nil"/>
              <w:bottom w:val="nil"/>
              <w:right w:val="nil"/>
            </w:tcBorders>
            <w:shd w:val="clear" w:color="auto" w:fill="auto"/>
            <w:noWrap/>
            <w:vAlign w:val="bottom"/>
            <w:hideMark/>
          </w:tcPr>
          <w:p w14:paraId="6C1612A5" w14:textId="77777777" w:rsidR="004537E3" w:rsidRPr="004537E3" w:rsidRDefault="004537E3" w:rsidP="004537E3">
            <w:pPr>
              <w:rPr>
                <w:sz w:val="13"/>
                <w:szCs w:val="13"/>
              </w:rPr>
            </w:pPr>
          </w:p>
        </w:tc>
        <w:tc>
          <w:tcPr>
            <w:tcW w:w="560" w:type="dxa"/>
            <w:tcBorders>
              <w:top w:val="nil"/>
              <w:left w:val="nil"/>
              <w:bottom w:val="nil"/>
              <w:right w:val="nil"/>
            </w:tcBorders>
            <w:shd w:val="clear" w:color="auto" w:fill="auto"/>
            <w:noWrap/>
            <w:vAlign w:val="bottom"/>
            <w:hideMark/>
          </w:tcPr>
          <w:p w14:paraId="25D62DD1" w14:textId="77777777" w:rsidR="004537E3" w:rsidRPr="004537E3" w:rsidRDefault="004537E3" w:rsidP="004537E3">
            <w:pPr>
              <w:rPr>
                <w:sz w:val="13"/>
                <w:szCs w:val="13"/>
              </w:rPr>
            </w:pPr>
          </w:p>
        </w:tc>
        <w:tc>
          <w:tcPr>
            <w:tcW w:w="560" w:type="dxa"/>
            <w:tcBorders>
              <w:top w:val="nil"/>
              <w:left w:val="nil"/>
              <w:bottom w:val="nil"/>
              <w:right w:val="nil"/>
            </w:tcBorders>
            <w:shd w:val="clear" w:color="auto" w:fill="auto"/>
            <w:noWrap/>
            <w:vAlign w:val="bottom"/>
            <w:hideMark/>
          </w:tcPr>
          <w:p w14:paraId="24A877BB" w14:textId="77777777" w:rsidR="004537E3" w:rsidRPr="004537E3" w:rsidRDefault="004537E3" w:rsidP="004537E3">
            <w:pPr>
              <w:rPr>
                <w:sz w:val="13"/>
                <w:szCs w:val="13"/>
              </w:rPr>
            </w:pPr>
          </w:p>
        </w:tc>
        <w:tc>
          <w:tcPr>
            <w:tcW w:w="560" w:type="dxa"/>
            <w:tcBorders>
              <w:top w:val="nil"/>
              <w:left w:val="nil"/>
              <w:bottom w:val="nil"/>
              <w:right w:val="nil"/>
            </w:tcBorders>
            <w:shd w:val="clear" w:color="auto" w:fill="auto"/>
            <w:noWrap/>
            <w:vAlign w:val="bottom"/>
            <w:hideMark/>
          </w:tcPr>
          <w:p w14:paraId="6E05FB60" w14:textId="77777777" w:rsidR="004537E3" w:rsidRPr="004537E3" w:rsidRDefault="004537E3" w:rsidP="004537E3">
            <w:pPr>
              <w:jc w:val="center"/>
              <w:rPr>
                <w:sz w:val="13"/>
                <w:szCs w:val="13"/>
              </w:rPr>
            </w:pPr>
          </w:p>
        </w:tc>
        <w:tc>
          <w:tcPr>
            <w:tcW w:w="560" w:type="dxa"/>
            <w:tcBorders>
              <w:top w:val="nil"/>
              <w:left w:val="nil"/>
              <w:bottom w:val="nil"/>
              <w:right w:val="nil"/>
            </w:tcBorders>
            <w:shd w:val="clear" w:color="auto" w:fill="auto"/>
            <w:noWrap/>
            <w:vAlign w:val="bottom"/>
            <w:hideMark/>
          </w:tcPr>
          <w:p w14:paraId="768985C9" w14:textId="77777777" w:rsidR="004537E3" w:rsidRPr="004537E3" w:rsidRDefault="004537E3" w:rsidP="004537E3">
            <w:pPr>
              <w:jc w:val="center"/>
              <w:rPr>
                <w:sz w:val="13"/>
                <w:szCs w:val="13"/>
              </w:rPr>
            </w:pPr>
          </w:p>
        </w:tc>
        <w:tc>
          <w:tcPr>
            <w:tcW w:w="560" w:type="dxa"/>
            <w:tcBorders>
              <w:top w:val="nil"/>
              <w:left w:val="nil"/>
              <w:bottom w:val="nil"/>
              <w:right w:val="nil"/>
            </w:tcBorders>
            <w:shd w:val="clear" w:color="auto" w:fill="auto"/>
            <w:noWrap/>
            <w:vAlign w:val="bottom"/>
            <w:hideMark/>
          </w:tcPr>
          <w:p w14:paraId="14DE703A" w14:textId="77777777" w:rsidR="004537E3" w:rsidRPr="004537E3" w:rsidRDefault="004537E3" w:rsidP="004537E3">
            <w:pPr>
              <w:rPr>
                <w:sz w:val="13"/>
                <w:szCs w:val="13"/>
              </w:rPr>
            </w:pPr>
          </w:p>
        </w:tc>
        <w:tc>
          <w:tcPr>
            <w:tcW w:w="560" w:type="dxa"/>
            <w:tcBorders>
              <w:top w:val="nil"/>
              <w:left w:val="nil"/>
              <w:bottom w:val="nil"/>
              <w:right w:val="nil"/>
            </w:tcBorders>
            <w:shd w:val="clear" w:color="auto" w:fill="auto"/>
            <w:noWrap/>
            <w:vAlign w:val="bottom"/>
            <w:hideMark/>
          </w:tcPr>
          <w:p w14:paraId="34840C74" w14:textId="77777777" w:rsidR="004537E3" w:rsidRPr="004537E3" w:rsidRDefault="004537E3" w:rsidP="004537E3">
            <w:pPr>
              <w:rPr>
                <w:sz w:val="13"/>
                <w:szCs w:val="13"/>
              </w:rPr>
            </w:pPr>
          </w:p>
        </w:tc>
        <w:tc>
          <w:tcPr>
            <w:tcW w:w="560" w:type="dxa"/>
            <w:tcBorders>
              <w:top w:val="nil"/>
              <w:left w:val="nil"/>
              <w:bottom w:val="nil"/>
              <w:right w:val="nil"/>
            </w:tcBorders>
            <w:shd w:val="clear" w:color="auto" w:fill="auto"/>
            <w:noWrap/>
            <w:vAlign w:val="bottom"/>
            <w:hideMark/>
          </w:tcPr>
          <w:p w14:paraId="48DE9E80" w14:textId="77777777" w:rsidR="004537E3" w:rsidRPr="004537E3" w:rsidRDefault="004537E3" w:rsidP="004537E3">
            <w:pPr>
              <w:rPr>
                <w:sz w:val="13"/>
                <w:szCs w:val="13"/>
              </w:rPr>
            </w:pPr>
          </w:p>
        </w:tc>
        <w:tc>
          <w:tcPr>
            <w:tcW w:w="560" w:type="dxa"/>
            <w:tcBorders>
              <w:top w:val="nil"/>
              <w:left w:val="nil"/>
              <w:bottom w:val="nil"/>
              <w:right w:val="nil"/>
            </w:tcBorders>
            <w:shd w:val="clear" w:color="auto" w:fill="auto"/>
            <w:noWrap/>
            <w:vAlign w:val="bottom"/>
            <w:hideMark/>
          </w:tcPr>
          <w:p w14:paraId="1F735E9B" w14:textId="77777777" w:rsidR="004537E3" w:rsidRPr="004537E3" w:rsidRDefault="004537E3" w:rsidP="004537E3">
            <w:pPr>
              <w:rPr>
                <w:sz w:val="13"/>
                <w:szCs w:val="13"/>
              </w:rPr>
            </w:pPr>
          </w:p>
        </w:tc>
      </w:tr>
      <w:tr w:rsidR="004537E3" w:rsidRPr="004537E3" w14:paraId="7833C586" w14:textId="77777777" w:rsidTr="00BD168F">
        <w:trPr>
          <w:trHeight w:val="885"/>
          <w:jc w:val="center"/>
        </w:trPr>
        <w:tc>
          <w:tcPr>
            <w:tcW w:w="130" w:type="dxa"/>
            <w:tcBorders>
              <w:top w:val="nil"/>
              <w:left w:val="nil"/>
              <w:bottom w:val="nil"/>
              <w:right w:val="nil"/>
            </w:tcBorders>
            <w:shd w:val="clear" w:color="auto" w:fill="auto"/>
            <w:noWrap/>
            <w:vAlign w:val="bottom"/>
            <w:hideMark/>
          </w:tcPr>
          <w:p w14:paraId="50128D24" w14:textId="77777777" w:rsidR="004537E3" w:rsidRPr="004537E3" w:rsidRDefault="004537E3" w:rsidP="004537E3">
            <w:pPr>
              <w:rPr>
                <w:sz w:val="13"/>
                <w:szCs w:val="13"/>
              </w:rPr>
            </w:pPr>
          </w:p>
        </w:tc>
        <w:tc>
          <w:tcPr>
            <w:tcW w:w="5079" w:type="dxa"/>
            <w:gridSpan w:val="6"/>
            <w:tcBorders>
              <w:top w:val="nil"/>
              <w:left w:val="nil"/>
              <w:bottom w:val="nil"/>
              <w:right w:val="nil"/>
            </w:tcBorders>
            <w:shd w:val="clear" w:color="auto" w:fill="auto"/>
            <w:noWrap/>
            <w:vAlign w:val="center"/>
            <w:hideMark/>
          </w:tcPr>
          <w:p w14:paraId="72BD90B7" w14:textId="77777777" w:rsidR="004537E3" w:rsidRPr="004537E3" w:rsidRDefault="004537E3" w:rsidP="004537E3">
            <w:pPr>
              <w:rPr>
                <w:rFonts w:ascii="Bookman Old Style" w:hAnsi="Bookman Old Style" w:cs="Calibri"/>
                <w:sz w:val="13"/>
                <w:szCs w:val="13"/>
              </w:rPr>
            </w:pPr>
            <w:r w:rsidRPr="004537E3">
              <w:rPr>
                <w:rFonts w:ascii="Bookman Old Style" w:hAnsi="Bookman Old Style" w:cs="Calibri"/>
                <w:sz w:val="13"/>
                <w:szCs w:val="13"/>
              </w:rPr>
              <w:t>Смета расходов на тепловую энергию ООО «СТК» на 2025-2029</w:t>
            </w:r>
          </w:p>
        </w:tc>
        <w:tc>
          <w:tcPr>
            <w:tcW w:w="560" w:type="dxa"/>
            <w:tcBorders>
              <w:top w:val="nil"/>
              <w:left w:val="nil"/>
              <w:bottom w:val="nil"/>
              <w:right w:val="nil"/>
            </w:tcBorders>
            <w:shd w:val="clear" w:color="auto" w:fill="auto"/>
            <w:noWrap/>
            <w:vAlign w:val="center"/>
            <w:hideMark/>
          </w:tcPr>
          <w:p w14:paraId="6D65B93C" w14:textId="77777777" w:rsidR="004537E3" w:rsidRPr="004537E3" w:rsidRDefault="004537E3" w:rsidP="004537E3">
            <w:pPr>
              <w:rPr>
                <w:rFonts w:ascii="Bookman Old Style" w:hAnsi="Bookman Old Style" w:cs="Calibri"/>
                <w:sz w:val="13"/>
                <w:szCs w:val="13"/>
              </w:rPr>
            </w:pPr>
          </w:p>
        </w:tc>
        <w:tc>
          <w:tcPr>
            <w:tcW w:w="560" w:type="dxa"/>
            <w:tcBorders>
              <w:top w:val="nil"/>
              <w:left w:val="nil"/>
              <w:bottom w:val="nil"/>
              <w:right w:val="nil"/>
            </w:tcBorders>
            <w:shd w:val="clear" w:color="auto" w:fill="auto"/>
            <w:noWrap/>
            <w:vAlign w:val="center"/>
            <w:hideMark/>
          </w:tcPr>
          <w:p w14:paraId="72801D44" w14:textId="77777777" w:rsidR="004537E3" w:rsidRPr="004537E3" w:rsidRDefault="004537E3" w:rsidP="004537E3">
            <w:pPr>
              <w:rPr>
                <w:sz w:val="13"/>
                <w:szCs w:val="13"/>
              </w:rPr>
            </w:pPr>
          </w:p>
        </w:tc>
        <w:tc>
          <w:tcPr>
            <w:tcW w:w="560" w:type="dxa"/>
            <w:tcBorders>
              <w:top w:val="nil"/>
              <w:left w:val="nil"/>
              <w:bottom w:val="nil"/>
              <w:right w:val="nil"/>
            </w:tcBorders>
            <w:shd w:val="clear" w:color="auto" w:fill="auto"/>
            <w:noWrap/>
            <w:vAlign w:val="center"/>
            <w:hideMark/>
          </w:tcPr>
          <w:p w14:paraId="37EFBE41" w14:textId="77777777" w:rsidR="004537E3" w:rsidRPr="004537E3" w:rsidRDefault="004537E3" w:rsidP="004537E3">
            <w:pPr>
              <w:rPr>
                <w:sz w:val="13"/>
                <w:szCs w:val="13"/>
              </w:rPr>
            </w:pPr>
          </w:p>
        </w:tc>
        <w:tc>
          <w:tcPr>
            <w:tcW w:w="560" w:type="dxa"/>
            <w:tcBorders>
              <w:top w:val="nil"/>
              <w:left w:val="nil"/>
              <w:bottom w:val="nil"/>
              <w:right w:val="nil"/>
            </w:tcBorders>
            <w:shd w:val="clear" w:color="auto" w:fill="auto"/>
            <w:noWrap/>
            <w:vAlign w:val="center"/>
            <w:hideMark/>
          </w:tcPr>
          <w:p w14:paraId="03628388" w14:textId="77777777" w:rsidR="004537E3" w:rsidRPr="004537E3" w:rsidRDefault="004537E3" w:rsidP="004537E3">
            <w:pPr>
              <w:rPr>
                <w:sz w:val="13"/>
                <w:szCs w:val="13"/>
              </w:rPr>
            </w:pPr>
          </w:p>
        </w:tc>
        <w:tc>
          <w:tcPr>
            <w:tcW w:w="560" w:type="dxa"/>
            <w:tcBorders>
              <w:top w:val="nil"/>
              <w:left w:val="nil"/>
              <w:bottom w:val="nil"/>
              <w:right w:val="nil"/>
            </w:tcBorders>
            <w:shd w:val="clear" w:color="auto" w:fill="auto"/>
            <w:noWrap/>
            <w:vAlign w:val="center"/>
            <w:hideMark/>
          </w:tcPr>
          <w:p w14:paraId="755CA98E" w14:textId="77777777" w:rsidR="004537E3" w:rsidRPr="004537E3" w:rsidRDefault="004537E3" w:rsidP="004537E3">
            <w:pPr>
              <w:rPr>
                <w:sz w:val="13"/>
                <w:szCs w:val="13"/>
              </w:rPr>
            </w:pPr>
          </w:p>
        </w:tc>
        <w:tc>
          <w:tcPr>
            <w:tcW w:w="560" w:type="dxa"/>
            <w:tcBorders>
              <w:top w:val="nil"/>
              <w:left w:val="nil"/>
              <w:bottom w:val="nil"/>
              <w:right w:val="nil"/>
            </w:tcBorders>
            <w:shd w:val="clear" w:color="auto" w:fill="auto"/>
            <w:noWrap/>
            <w:vAlign w:val="center"/>
            <w:hideMark/>
          </w:tcPr>
          <w:p w14:paraId="7EE1B2C7" w14:textId="77777777" w:rsidR="004537E3" w:rsidRPr="004537E3" w:rsidRDefault="004537E3" w:rsidP="004537E3">
            <w:pPr>
              <w:rPr>
                <w:sz w:val="13"/>
                <w:szCs w:val="13"/>
              </w:rPr>
            </w:pPr>
          </w:p>
        </w:tc>
        <w:tc>
          <w:tcPr>
            <w:tcW w:w="560" w:type="dxa"/>
            <w:tcBorders>
              <w:top w:val="nil"/>
              <w:left w:val="nil"/>
              <w:bottom w:val="nil"/>
              <w:right w:val="nil"/>
            </w:tcBorders>
            <w:shd w:val="clear" w:color="auto" w:fill="auto"/>
            <w:noWrap/>
            <w:vAlign w:val="center"/>
            <w:hideMark/>
          </w:tcPr>
          <w:p w14:paraId="339488C9" w14:textId="77777777" w:rsidR="004537E3" w:rsidRPr="004537E3" w:rsidRDefault="004537E3" w:rsidP="004537E3">
            <w:pPr>
              <w:rPr>
                <w:sz w:val="13"/>
                <w:szCs w:val="13"/>
              </w:rPr>
            </w:pPr>
          </w:p>
        </w:tc>
        <w:tc>
          <w:tcPr>
            <w:tcW w:w="560" w:type="dxa"/>
            <w:tcBorders>
              <w:top w:val="nil"/>
              <w:left w:val="nil"/>
              <w:bottom w:val="nil"/>
              <w:right w:val="nil"/>
            </w:tcBorders>
            <w:shd w:val="clear" w:color="auto" w:fill="auto"/>
            <w:noWrap/>
            <w:vAlign w:val="center"/>
            <w:hideMark/>
          </w:tcPr>
          <w:p w14:paraId="645050AC" w14:textId="77777777" w:rsidR="004537E3" w:rsidRPr="004537E3" w:rsidRDefault="004537E3" w:rsidP="004537E3">
            <w:pPr>
              <w:rPr>
                <w:sz w:val="13"/>
                <w:szCs w:val="13"/>
              </w:rPr>
            </w:pPr>
          </w:p>
        </w:tc>
      </w:tr>
      <w:tr w:rsidR="004537E3" w:rsidRPr="004537E3" w14:paraId="0CED368B" w14:textId="77777777" w:rsidTr="00BD168F">
        <w:trPr>
          <w:trHeight w:val="465"/>
          <w:jc w:val="center"/>
        </w:trPr>
        <w:tc>
          <w:tcPr>
            <w:tcW w:w="130" w:type="dxa"/>
            <w:tcBorders>
              <w:top w:val="nil"/>
              <w:left w:val="nil"/>
              <w:bottom w:val="nil"/>
              <w:right w:val="nil"/>
            </w:tcBorders>
            <w:shd w:val="clear" w:color="auto" w:fill="auto"/>
            <w:noWrap/>
            <w:vAlign w:val="bottom"/>
            <w:hideMark/>
          </w:tcPr>
          <w:p w14:paraId="752DAD39" w14:textId="77777777" w:rsidR="004537E3" w:rsidRPr="004537E3" w:rsidRDefault="004537E3" w:rsidP="004537E3">
            <w:pPr>
              <w:rPr>
                <w:sz w:val="13"/>
                <w:szCs w:val="13"/>
              </w:rPr>
            </w:pPr>
          </w:p>
        </w:tc>
        <w:tc>
          <w:tcPr>
            <w:tcW w:w="300" w:type="dxa"/>
            <w:tcBorders>
              <w:top w:val="nil"/>
              <w:left w:val="nil"/>
              <w:bottom w:val="nil"/>
              <w:right w:val="nil"/>
            </w:tcBorders>
            <w:shd w:val="clear" w:color="auto" w:fill="auto"/>
            <w:noWrap/>
            <w:vAlign w:val="center"/>
            <w:hideMark/>
          </w:tcPr>
          <w:p w14:paraId="745B542C" w14:textId="77777777" w:rsidR="004537E3" w:rsidRPr="004537E3" w:rsidRDefault="004537E3" w:rsidP="004537E3">
            <w:pPr>
              <w:rPr>
                <w:sz w:val="13"/>
                <w:szCs w:val="13"/>
              </w:rPr>
            </w:pPr>
          </w:p>
        </w:tc>
        <w:tc>
          <w:tcPr>
            <w:tcW w:w="2616" w:type="dxa"/>
            <w:tcBorders>
              <w:top w:val="nil"/>
              <w:left w:val="nil"/>
              <w:bottom w:val="nil"/>
              <w:right w:val="nil"/>
            </w:tcBorders>
            <w:shd w:val="clear" w:color="auto" w:fill="auto"/>
            <w:noWrap/>
            <w:vAlign w:val="center"/>
            <w:hideMark/>
          </w:tcPr>
          <w:p w14:paraId="6EB90E8C" w14:textId="77777777" w:rsidR="004537E3" w:rsidRPr="004537E3" w:rsidRDefault="004537E3" w:rsidP="004537E3">
            <w:pPr>
              <w:jc w:val="center"/>
              <w:rPr>
                <w:sz w:val="13"/>
                <w:szCs w:val="13"/>
              </w:rPr>
            </w:pPr>
          </w:p>
        </w:tc>
        <w:tc>
          <w:tcPr>
            <w:tcW w:w="496" w:type="dxa"/>
            <w:tcBorders>
              <w:top w:val="nil"/>
              <w:left w:val="nil"/>
              <w:bottom w:val="nil"/>
              <w:right w:val="nil"/>
            </w:tcBorders>
            <w:shd w:val="clear" w:color="auto" w:fill="auto"/>
            <w:noWrap/>
            <w:vAlign w:val="center"/>
            <w:hideMark/>
          </w:tcPr>
          <w:p w14:paraId="4C7006B9" w14:textId="77777777" w:rsidR="004537E3" w:rsidRPr="004537E3" w:rsidRDefault="004537E3" w:rsidP="004537E3">
            <w:pPr>
              <w:rPr>
                <w:sz w:val="13"/>
                <w:szCs w:val="13"/>
              </w:rPr>
            </w:pPr>
          </w:p>
        </w:tc>
        <w:tc>
          <w:tcPr>
            <w:tcW w:w="546" w:type="dxa"/>
            <w:tcBorders>
              <w:top w:val="nil"/>
              <w:left w:val="nil"/>
              <w:bottom w:val="nil"/>
              <w:right w:val="nil"/>
            </w:tcBorders>
            <w:shd w:val="clear" w:color="auto" w:fill="auto"/>
            <w:noWrap/>
            <w:vAlign w:val="center"/>
            <w:hideMark/>
          </w:tcPr>
          <w:p w14:paraId="00BEB669" w14:textId="77777777" w:rsidR="004537E3" w:rsidRPr="004537E3" w:rsidRDefault="004537E3" w:rsidP="004537E3">
            <w:pPr>
              <w:jc w:val="center"/>
              <w:rPr>
                <w:sz w:val="13"/>
                <w:szCs w:val="13"/>
              </w:rPr>
            </w:pPr>
          </w:p>
        </w:tc>
        <w:tc>
          <w:tcPr>
            <w:tcW w:w="561" w:type="dxa"/>
            <w:tcBorders>
              <w:top w:val="nil"/>
              <w:left w:val="nil"/>
              <w:bottom w:val="nil"/>
              <w:right w:val="nil"/>
            </w:tcBorders>
            <w:shd w:val="clear" w:color="auto" w:fill="auto"/>
            <w:noWrap/>
            <w:vAlign w:val="bottom"/>
            <w:hideMark/>
          </w:tcPr>
          <w:p w14:paraId="2F688D66" w14:textId="77777777" w:rsidR="004537E3" w:rsidRPr="004537E3" w:rsidRDefault="004537E3" w:rsidP="004537E3">
            <w:pPr>
              <w:jc w:val="center"/>
              <w:rPr>
                <w:sz w:val="13"/>
                <w:szCs w:val="13"/>
              </w:rPr>
            </w:pPr>
          </w:p>
        </w:tc>
        <w:tc>
          <w:tcPr>
            <w:tcW w:w="560" w:type="dxa"/>
            <w:tcBorders>
              <w:top w:val="nil"/>
              <w:left w:val="nil"/>
              <w:bottom w:val="nil"/>
              <w:right w:val="nil"/>
            </w:tcBorders>
            <w:shd w:val="clear" w:color="auto" w:fill="auto"/>
            <w:noWrap/>
            <w:vAlign w:val="bottom"/>
            <w:hideMark/>
          </w:tcPr>
          <w:p w14:paraId="59053ED2" w14:textId="77777777" w:rsidR="004537E3" w:rsidRPr="004537E3" w:rsidRDefault="004537E3" w:rsidP="004537E3">
            <w:pPr>
              <w:rPr>
                <w:sz w:val="13"/>
                <w:szCs w:val="13"/>
              </w:rPr>
            </w:pPr>
          </w:p>
        </w:tc>
        <w:tc>
          <w:tcPr>
            <w:tcW w:w="560" w:type="dxa"/>
            <w:tcBorders>
              <w:top w:val="nil"/>
              <w:left w:val="nil"/>
              <w:bottom w:val="nil"/>
              <w:right w:val="nil"/>
            </w:tcBorders>
            <w:shd w:val="clear" w:color="auto" w:fill="auto"/>
            <w:noWrap/>
            <w:vAlign w:val="bottom"/>
            <w:hideMark/>
          </w:tcPr>
          <w:p w14:paraId="3947EF8B" w14:textId="77777777" w:rsidR="004537E3" w:rsidRPr="004537E3" w:rsidRDefault="004537E3" w:rsidP="004537E3">
            <w:pPr>
              <w:rPr>
                <w:sz w:val="13"/>
                <w:szCs w:val="13"/>
              </w:rPr>
            </w:pPr>
          </w:p>
        </w:tc>
        <w:tc>
          <w:tcPr>
            <w:tcW w:w="560" w:type="dxa"/>
            <w:tcBorders>
              <w:top w:val="nil"/>
              <w:left w:val="nil"/>
              <w:bottom w:val="nil"/>
              <w:right w:val="nil"/>
            </w:tcBorders>
            <w:shd w:val="clear" w:color="auto" w:fill="auto"/>
            <w:noWrap/>
            <w:vAlign w:val="bottom"/>
            <w:hideMark/>
          </w:tcPr>
          <w:p w14:paraId="17BD8336" w14:textId="77777777" w:rsidR="004537E3" w:rsidRPr="004537E3" w:rsidRDefault="004537E3" w:rsidP="004537E3">
            <w:pPr>
              <w:rPr>
                <w:sz w:val="13"/>
                <w:szCs w:val="13"/>
              </w:rPr>
            </w:pPr>
          </w:p>
        </w:tc>
        <w:tc>
          <w:tcPr>
            <w:tcW w:w="560" w:type="dxa"/>
            <w:tcBorders>
              <w:top w:val="nil"/>
              <w:left w:val="nil"/>
              <w:bottom w:val="nil"/>
              <w:right w:val="nil"/>
            </w:tcBorders>
            <w:shd w:val="clear" w:color="auto" w:fill="auto"/>
            <w:noWrap/>
            <w:vAlign w:val="bottom"/>
            <w:hideMark/>
          </w:tcPr>
          <w:p w14:paraId="5C5F6EAE" w14:textId="77777777" w:rsidR="004537E3" w:rsidRPr="004537E3" w:rsidRDefault="004537E3" w:rsidP="004537E3">
            <w:pPr>
              <w:rPr>
                <w:sz w:val="13"/>
                <w:szCs w:val="13"/>
              </w:rPr>
            </w:pPr>
          </w:p>
        </w:tc>
        <w:tc>
          <w:tcPr>
            <w:tcW w:w="560" w:type="dxa"/>
            <w:tcBorders>
              <w:top w:val="nil"/>
              <w:left w:val="nil"/>
              <w:bottom w:val="nil"/>
              <w:right w:val="nil"/>
            </w:tcBorders>
            <w:shd w:val="clear" w:color="auto" w:fill="auto"/>
            <w:noWrap/>
            <w:vAlign w:val="bottom"/>
            <w:hideMark/>
          </w:tcPr>
          <w:p w14:paraId="5425EEAA" w14:textId="77777777" w:rsidR="004537E3" w:rsidRPr="004537E3" w:rsidRDefault="004537E3" w:rsidP="004537E3">
            <w:pPr>
              <w:rPr>
                <w:sz w:val="13"/>
                <w:szCs w:val="13"/>
              </w:rPr>
            </w:pPr>
          </w:p>
        </w:tc>
        <w:tc>
          <w:tcPr>
            <w:tcW w:w="560" w:type="dxa"/>
            <w:tcBorders>
              <w:top w:val="nil"/>
              <w:left w:val="nil"/>
              <w:bottom w:val="nil"/>
              <w:right w:val="nil"/>
            </w:tcBorders>
            <w:shd w:val="clear" w:color="auto" w:fill="auto"/>
            <w:noWrap/>
            <w:vAlign w:val="bottom"/>
            <w:hideMark/>
          </w:tcPr>
          <w:p w14:paraId="4E41C759" w14:textId="77777777" w:rsidR="004537E3" w:rsidRPr="004537E3" w:rsidRDefault="004537E3" w:rsidP="004537E3">
            <w:pPr>
              <w:rPr>
                <w:sz w:val="13"/>
                <w:szCs w:val="13"/>
              </w:rPr>
            </w:pPr>
          </w:p>
        </w:tc>
        <w:tc>
          <w:tcPr>
            <w:tcW w:w="560" w:type="dxa"/>
            <w:tcBorders>
              <w:top w:val="nil"/>
              <w:left w:val="nil"/>
              <w:bottom w:val="nil"/>
              <w:right w:val="nil"/>
            </w:tcBorders>
            <w:shd w:val="clear" w:color="auto" w:fill="auto"/>
            <w:noWrap/>
            <w:vAlign w:val="bottom"/>
            <w:hideMark/>
          </w:tcPr>
          <w:p w14:paraId="4C898822" w14:textId="77777777" w:rsidR="004537E3" w:rsidRPr="004537E3" w:rsidRDefault="004537E3" w:rsidP="004537E3">
            <w:pPr>
              <w:rPr>
                <w:sz w:val="13"/>
                <w:szCs w:val="13"/>
              </w:rPr>
            </w:pPr>
          </w:p>
        </w:tc>
        <w:tc>
          <w:tcPr>
            <w:tcW w:w="560" w:type="dxa"/>
            <w:tcBorders>
              <w:top w:val="nil"/>
              <w:left w:val="nil"/>
              <w:bottom w:val="nil"/>
              <w:right w:val="nil"/>
            </w:tcBorders>
            <w:shd w:val="clear" w:color="auto" w:fill="auto"/>
            <w:noWrap/>
            <w:vAlign w:val="bottom"/>
            <w:hideMark/>
          </w:tcPr>
          <w:p w14:paraId="53386248" w14:textId="77777777" w:rsidR="004537E3" w:rsidRPr="004537E3" w:rsidRDefault="004537E3" w:rsidP="004537E3">
            <w:pPr>
              <w:rPr>
                <w:sz w:val="13"/>
                <w:szCs w:val="13"/>
              </w:rPr>
            </w:pPr>
          </w:p>
        </w:tc>
        <w:tc>
          <w:tcPr>
            <w:tcW w:w="560" w:type="dxa"/>
            <w:tcBorders>
              <w:top w:val="nil"/>
              <w:left w:val="nil"/>
              <w:bottom w:val="nil"/>
              <w:right w:val="nil"/>
            </w:tcBorders>
            <w:shd w:val="clear" w:color="auto" w:fill="auto"/>
            <w:noWrap/>
            <w:vAlign w:val="bottom"/>
            <w:hideMark/>
          </w:tcPr>
          <w:p w14:paraId="351F4D82" w14:textId="77777777" w:rsidR="004537E3" w:rsidRPr="004537E3" w:rsidRDefault="004537E3" w:rsidP="004537E3">
            <w:pPr>
              <w:rPr>
                <w:sz w:val="13"/>
                <w:szCs w:val="13"/>
              </w:rPr>
            </w:pPr>
          </w:p>
        </w:tc>
      </w:tr>
      <w:tr w:rsidR="004537E3" w:rsidRPr="004537E3" w14:paraId="5DF1C994" w14:textId="77777777" w:rsidTr="00BD168F">
        <w:trPr>
          <w:trHeight w:val="465"/>
          <w:jc w:val="center"/>
        </w:trPr>
        <w:tc>
          <w:tcPr>
            <w:tcW w:w="130" w:type="dxa"/>
            <w:tcBorders>
              <w:top w:val="nil"/>
              <w:left w:val="nil"/>
              <w:bottom w:val="nil"/>
              <w:right w:val="nil"/>
            </w:tcBorders>
            <w:shd w:val="clear" w:color="auto" w:fill="auto"/>
            <w:noWrap/>
            <w:vAlign w:val="bottom"/>
            <w:hideMark/>
          </w:tcPr>
          <w:p w14:paraId="03521C76" w14:textId="77777777" w:rsidR="004537E3" w:rsidRPr="004537E3" w:rsidRDefault="004537E3" w:rsidP="004537E3">
            <w:pPr>
              <w:rPr>
                <w:sz w:val="13"/>
                <w:szCs w:val="13"/>
              </w:rPr>
            </w:pPr>
          </w:p>
        </w:tc>
        <w:tc>
          <w:tcPr>
            <w:tcW w:w="300" w:type="dxa"/>
            <w:tcBorders>
              <w:top w:val="nil"/>
              <w:left w:val="nil"/>
              <w:bottom w:val="nil"/>
              <w:right w:val="nil"/>
            </w:tcBorders>
            <w:shd w:val="clear" w:color="auto" w:fill="auto"/>
            <w:noWrap/>
            <w:vAlign w:val="center"/>
            <w:hideMark/>
          </w:tcPr>
          <w:p w14:paraId="001A838F" w14:textId="77777777" w:rsidR="004537E3" w:rsidRPr="004537E3" w:rsidRDefault="004537E3" w:rsidP="004537E3">
            <w:pPr>
              <w:rPr>
                <w:sz w:val="13"/>
                <w:szCs w:val="13"/>
              </w:rPr>
            </w:pPr>
          </w:p>
        </w:tc>
        <w:tc>
          <w:tcPr>
            <w:tcW w:w="2616" w:type="dxa"/>
            <w:tcBorders>
              <w:top w:val="nil"/>
              <w:left w:val="nil"/>
              <w:bottom w:val="nil"/>
              <w:right w:val="nil"/>
            </w:tcBorders>
            <w:shd w:val="clear" w:color="auto" w:fill="auto"/>
            <w:noWrap/>
            <w:vAlign w:val="center"/>
            <w:hideMark/>
          </w:tcPr>
          <w:p w14:paraId="1435AA45" w14:textId="77777777" w:rsidR="004537E3" w:rsidRPr="004537E3" w:rsidRDefault="004537E3" w:rsidP="004537E3">
            <w:pPr>
              <w:jc w:val="center"/>
              <w:rPr>
                <w:sz w:val="13"/>
                <w:szCs w:val="13"/>
              </w:rPr>
            </w:pPr>
          </w:p>
        </w:tc>
        <w:tc>
          <w:tcPr>
            <w:tcW w:w="496" w:type="dxa"/>
            <w:tcBorders>
              <w:top w:val="nil"/>
              <w:left w:val="nil"/>
              <w:bottom w:val="nil"/>
              <w:right w:val="nil"/>
            </w:tcBorders>
            <w:shd w:val="clear" w:color="auto" w:fill="auto"/>
            <w:noWrap/>
            <w:vAlign w:val="center"/>
            <w:hideMark/>
          </w:tcPr>
          <w:p w14:paraId="69D1CEB5" w14:textId="77777777" w:rsidR="004537E3" w:rsidRPr="004537E3" w:rsidRDefault="004537E3" w:rsidP="004537E3">
            <w:pPr>
              <w:rPr>
                <w:sz w:val="13"/>
                <w:szCs w:val="13"/>
              </w:rPr>
            </w:pPr>
          </w:p>
        </w:tc>
        <w:tc>
          <w:tcPr>
            <w:tcW w:w="546" w:type="dxa"/>
            <w:tcBorders>
              <w:top w:val="nil"/>
              <w:left w:val="nil"/>
              <w:bottom w:val="nil"/>
              <w:right w:val="nil"/>
            </w:tcBorders>
            <w:shd w:val="clear" w:color="auto" w:fill="auto"/>
            <w:noWrap/>
            <w:vAlign w:val="center"/>
            <w:hideMark/>
          </w:tcPr>
          <w:p w14:paraId="30F3E7CC" w14:textId="77777777" w:rsidR="004537E3" w:rsidRPr="004537E3" w:rsidRDefault="004537E3" w:rsidP="004537E3">
            <w:pPr>
              <w:jc w:val="center"/>
              <w:rPr>
                <w:sz w:val="13"/>
                <w:szCs w:val="13"/>
              </w:rPr>
            </w:pPr>
          </w:p>
        </w:tc>
        <w:tc>
          <w:tcPr>
            <w:tcW w:w="561" w:type="dxa"/>
            <w:tcBorders>
              <w:top w:val="nil"/>
              <w:left w:val="nil"/>
              <w:bottom w:val="nil"/>
              <w:right w:val="nil"/>
            </w:tcBorders>
            <w:shd w:val="clear" w:color="auto" w:fill="auto"/>
            <w:noWrap/>
            <w:vAlign w:val="bottom"/>
            <w:hideMark/>
          </w:tcPr>
          <w:p w14:paraId="1810421F" w14:textId="77777777" w:rsidR="004537E3" w:rsidRPr="004537E3" w:rsidRDefault="004537E3" w:rsidP="004537E3">
            <w:pPr>
              <w:jc w:val="center"/>
              <w:rPr>
                <w:sz w:val="13"/>
                <w:szCs w:val="13"/>
              </w:rPr>
            </w:pPr>
          </w:p>
        </w:tc>
        <w:tc>
          <w:tcPr>
            <w:tcW w:w="560" w:type="dxa"/>
            <w:tcBorders>
              <w:top w:val="nil"/>
              <w:left w:val="nil"/>
              <w:bottom w:val="nil"/>
              <w:right w:val="nil"/>
            </w:tcBorders>
            <w:shd w:val="clear" w:color="auto" w:fill="auto"/>
            <w:noWrap/>
            <w:vAlign w:val="bottom"/>
            <w:hideMark/>
          </w:tcPr>
          <w:p w14:paraId="42C55DE7" w14:textId="77777777" w:rsidR="004537E3" w:rsidRPr="004537E3" w:rsidRDefault="004537E3" w:rsidP="004537E3">
            <w:pPr>
              <w:rPr>
                <w:sz w:val="13"/>
                <w:szCs w:val="13"/>
              </w:rPr>
            </w:pPr>
          </w:p>
        </w:tc>
        <w:tc>
          <w:tcPr>
            <w:tcW w:w="560" w:type="dxa"/>
            <w:tcBorders>
              <w:top w:val="nil"/>
              <w:left w:val="nil"/>
              <w:bottom w:val="nil"/>
              <w:right w:val="nil"/>
            </w:tcBorders>
            <w:shd w:val="clear" w:color="auto" w:fill="auto"/>
            <w:noWrap/>
            <w:vAlign w:val="bottom"/>
            <w:hideMark/>
          </w:tcPr>
          <w:p w14:paraId="28B03B10" w14:textId="77777777" w:rsidR="004537E3" w:rsidRPr="004537E3" w:rsidRDefault="004537E3" w:rsidP="004537E3">
            <w:pPr>
              <w:rPr>
                <w:sz w:val="13"/>
                <w:szCs w:val="13"/>
              </w:rPr>
            </w:pPr>
          </w:p>
        </w:tc>
        <w:tc>
          <w:tcPr>
            <w:tcW w:w="560" w:type="dxa"/>
            <w:tcBorders>
              <w:top w:val="nil"/>
              <w:left w:val="nil"/>
              <w:bottom w:val="nil"/>
              <w:right w:val="nil"/>
            </w:tcBorders>
            <w:shd w:val="clear" w:color="auto" w:fill="auto"/>
            <w:noWrap/>
            <w:vAlign w:val="bottom"/>
            <w:hideMark/>
          </w:tcPr>
          <w:p w14:paraId="0BD6ADFB" w14:textId="77777777" w:rsidR="004537E3" w:rsidRPr="004537E3" w:rsidRDefault="004537E3" w:rsidP="004537E3">
            <w:pPr>
              <w:rPr>
                <w:sz w:val="13"/>
                <w:szCs w:val="13"/>
              </w:rPr>
            </w:pPr>
          </w:p>
        </w:tc>
        <w:tc>
          <w:tcPr>
            <w:tcW w:w="560" w:type="dxa"/>
            <w:tcBorders>
              <w:top w:val="nil"/>
              <w:left w:val="nil"/>
              <w:bottom w:val="nil"/>
              <w:right w:val="nil"/>
            </w:tcBorders>
            <w:shd w:val="clear" w:color="auto" w:fill="auto"/>
            <w:noWrap/>
            <w:vAlign w:val="bottom"/>
            <w:hideMark/>
          </w:tcPr>
          <w:p w14:paraId="45DD2F81" w14:textId="77777777" w:rsidR="004537E3" w:rsidRPr="004537E3" w:rsidRDefault="004537E3" w:rsidP="004537E3">
            <w:pPr>
              <w:rPr>
                <w:sz w:val="13"/>
                <w:szCs w:val="13"/>
              </w:rPr>
            </w:pPr>
          </w:p>
        </w:tc>
        <w:tc>
          <w:tcPr>
            <w:tcW w:w="560" w:type="dxa"/>
            <w:tcBorders>
              <w:top w:val="nil"/>
              <w:left w:val="nil"/>
              <w:bottom w:val="nil"/>
              <w:right w:val="nil"/>
            </w:tcBorders>
            <w:shd w:val="clear" w:color="auto" w:fill="auto"/>
            <w:noWrap/>
            <w:vAlign w:val="bottom"/>
            <w:hideMark/>
          </w:tcPr>
          <w:p w14:paraId="51743FFA" w14:textId="77777777" w:rsidR="004537E3" w:rsidRPr="004537E3" w:rsidRDefault="004537E3" w:rsidP="004537E3">
            <w:pPr>
              <w:rPr>
                <w:sz w:val="13"/>
                <w:szCs w:val="13"/>
              </w:rPr>
            </w:pPr>
          </w:p>
        </w:tc>
        <w:tc>
          <w:tcPr>
            <w:tcW w:w="560" w:type="dxa"/>
            <w:tcBorders>
              <w:top w:val="nil"/>
              <w:left w:val="nil"/>
              <w:bottom w:val="nil"/>
              <w:right w:val="nil"/>
            </w:tcBorders>
            <w:shd w:val="clear" w:color="auto" w:fill="auto"/>
            <w:noWrap/>
            <w:vAlign w:val="bottom"/>
            <w:hideMark/>
          </w:tcPr>
          <w:p w14:paraId="73C74B09" w14:textId="77777777" w:rsidR="004537E3" w:rsidRPr="004537E3" w:rsidRDefault="004537E3" w:rsidP="004537E3">
            <w:pPr>
              <w:rPr>
                <w:sz w:val="13"/>
                <w:szCs w:val="13"/>
              </w:rPr>
            </w:pPr>
          </w:p>
        </w:tc>
        <w:tc>
          <w:tcPr>
            <w:tcW w:w="560" w:type="dxa"/>
            <w:tcBorders>
              <w:top w:val="nil"/>
              <w:left w:val="nil"/>
              <w:bottom w:val="nil"/>
              <w:right w:val="nil"/>
            </w:tcBorders>
            <w:shd w:val="clear" w:color="auto" w:fill="auto"/>
            <w:noWrap/>
            <w:vAlign w:val="bottom"/>
            <w:hideMark/>
          </w:tcPr>
          <w:p w14:paraId="3F9683B8" w14:textId="77777777" w:rsidR="004537E3" w:rsidRPr="004537E3" w:rsidRDefault="004537E3" w:rsidP="004537E3">
            <w:pPr>
              <w:rPr>
                <w:sz w:val="13"/>
                <w:szCs w:val="13"/>
              </w:rPr>
            </w:pPr>
          </w:p>
        </w:tc>
        <w:tc>
          <w:tcPr>
            <w:tcW w:w="560" w:type="dxa"/>
            <w:tcBorders>
              <w:top w:val="nil"/>
              <w:left w:val="nil"/>
              <w:bottom w:val="nil"/>
              <w:right w:val="nil"/>
            </w:tcBorders>
            <w:shd w:val="clear" w:color="auto" w:fill="auto"/>
            <w:noWrap/>
            <w:vAlign w:val="bottom"/>
            <w:hideMark/>
          </w:tcPr>
          <w:p w14:paraId="0C47EF9B" w14:textId="77777777" w:rsidR="004537E3" w:rsidRPr="004537E3" w:rsidRDefault="004537E3" w:rsidP="004537E3">
            <w:pPr>
              <w:rPr>
                <w:sz w:val="13"/>
                <w:szCs w:val="13"/>
              </w:rPr>
            </w:pPr>
          </w:p>
        </w:tc>
        <w:tc>
          <w:tcPr>
            <w:tcW w:w="560" w:type="dxa"/>
            <w:tcBorders>
              <w:top w:val="nil"/>
              <w:left w:val="nil"/>
              <w:bottom w:val="nil"/>
              <w:right w:val="nil"/>
            </w:tcBorders>
            <w:shd w:val="clear" w:color="auto" w:fill="auto"/>
            <w:noWrap/>
            <w:vAlign w:val="bottom"/>
            <w:hideMark/>
          </w:tcPr>
          <w:p w14:paraId="3EBFC4E8" w14:textId="77777777" w:rsidR="004537E3" w:rsidRPr="004537E3" w:rsidRDefault="004537E3" w:rsidP="004537E3">
            <w:pPr>
              <w:rPr>
                <w:sz w:val="13"/>
                <w:szCs w:val="13"/>
              </w:rPr>
            </w:pPr>
          </w:p>
        </w:tc>
      </w:tr>
      <w:tr w:rsidR="004537E3" w:rsidRPr="004537E3" w14:paraId="6C9E28C6" w14:textId="77777777" w:rsidTr="00BD168F">
        <w:trPr>
          <w:trHeight w:val="360"/>
          <w:jc w:val="center"/>
        </w:trPr>
        <w:tc>
          <w:tcPr>
            <w:tcW w:w="130" w:type="dxa"/>
            <w:tcBorders>
              <w:top w:val="nil"/>
              <w:left w:val="nil"/>
              <w:bottom w:val="nil"/>
              <w:right w:val="nil"/>
            </w:tcBorders>
            <w:shd w:val="clear" w:color="auto" w:fill="auto"/>
            <w:noWrap/>
            <w:vAlign w:val="bottom"/>
            <w:hideMark/>
          </w:tcPr>
          <w:p w14:paraId="1FCF0FAE" w14:textId="77777777" w:rsidR="004537E3" w:rsidRPr="004537E3" w:rsidRDefault="004537E3" w:rsidP="004537E3">
            <w:pPr>
              <w:rPr>
                <w:sz w:val="13"/>
                <w:szCs w:val="13"/>
              </w:rPr>
            </w:pPr>
          </w:p>
        </w:tc>
        <w:tc>
          <w:tcPr>
            <w:tcW w:w="3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9942AD"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 п/п</w:t>
            </w:r>
          </w:p>
        </w:tc>
        <w:tc>
          <w:tcPr>
            <w:tcW w:w="261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39FD717"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Показатели</w:t>
            </w:r>
          </w:p>
        </w:tc>
        <w:tc>
          <w:tcPr>
            <w:tcW w:w="49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60B6AF0"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Ед. изм.</w:t>
            </w:r>
          </w:p>
        </w:tc>
        <w:tc>
          <w:tcPr>
            <w:tcW w:w="54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F12745E"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Факт эксперты за 2022 год</w:t>
            </w:r>
          </w:p>
        </w:tc>
        <w:tc>
          <w:tcPr>
            <w:tcW w:w="56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2072BAA"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Утверждено РЭК на 2023 год</w:t>
            </w:r>
          </w:p>
        </w:tc>
        <w:tc>
          <w:tcPr>
            <w:tcW w:w="5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822F9B7"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Факт предприятия за 2023 год</w:t>
            </w:r>
          </w:p>
        </w:tc>
        <w:tc>
          <w:tcPr>
            <w:tcW w:w="5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0D2BCF9"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Факт эксперты за 2023 год</w:t>
            </w:r>
          </w:p>
        </w:tc>
        <w:tc>
          <w:tcPr>
            <w:tcW w:w="5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FA8479E"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Утверждено РЭК на 2024 год</w:t>
            </w:r>
          </w:p>
        </w:tc>
        <w:tc>
          <w:tcPr>
            <w:tcW w:w="1120" w:type="dxa"/>
            <w:gridSpan w:val="2"/>
            <w:tcBorders>
              <w:top w:val="single" w:sz="4" w:space="0" w:color="auto"/>
              <w:left w:val="nil"/>
              <w:bottom w:val="single" w:sz="4" w:space="0" w:color="auto"/>
              <w:right w:val="single" w:sz="4" w:space="0" w:color="000000"/>
            </w:tcBorders>
            <w:shd w:val="clear" w:color="auto" w:fill="auto"/>
            <w:vAlign w:val="center"/>
            <w:hideMark/>
          </w:tcPr>
          <w:p w14:paraId="65D043DA"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2025</w:t>
            </w:r>
          </w:p>
        </w:tc>
        <w:tc>
          <w:tcPr>
            <w:tcW w:w="560" w:type="dxa"/>
            <w:tcBorders>
              <w:top w:val="single" w:sz="4" w:space="0" w:color="auto"/>
              <w:left w:val="nil"/>
              <w:bottom w:val="single" w:sz="4" w:space="0" w:color="auto"/>
              <w:right w:val="single" w:sz="4" w:space="0" w:color="auto"/>
            </w:tcBorders>
            <w:shd w:val="clear" w:color="auto" w:fill="auto"/>
            <w:noWrap/>
            <w:vAlign w:val="bottom"/>
            <w:hideMark/>
          </w:tcPr>
          <w:p w14:paraId="01C7E42B"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2026</w:t>
            </w:r>
          </w:p>
        </w:tc>
        <w:tc>
          <w:tcPr>
            <w:tcW w:w="560" w:type="dxa"/>
            <w:tcBorders>
              <w:top w:val="single" w:sz="4" w:space="0" w:color="auto"/>
              <w:left w:val="nil"/>
              <w:bottom w:val="single" w:sz="4" w:space="0" w:color="auto"/>
              <w:right w:val="single" w:sz="4" w:space="0" w:color="auto"/>
            </w:tcBorders>
            <w:shd w:val="clear" w:color="auto" w:fill="auto"/>
            <w:noWrap/>
            <w:vAlign w:val="bottom"/>
            <w:hideMark/>
          </w:tcPr>
          <w:p w14:paraId="6C88F8DF"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2027</w:t>
            </w:r>
          </w:p>
        </w:tc>
        <w:tc>
          <w:tcPr>
            <w:tcW w:w="560" w:type="dxa"/>
            <w:tcBorders>
              <w:top w:val="single" w:sz="4" w:space="0" w:color="auto"/>
              <w:left w:val="nil"/>
              <w:bottom w:val="single" w:sz="4" w:space="0" w:color="auto"/>
              <w:right w:val="nil"/>
            </w:tcBorders>
            <w:shd w:val="clear" w:color="auto" w:fill="auto"/>
            <w:noWrap/>
            <w:vAlign w:val="bottom"/>
            <w:hideMark/>
          </w:tcPr>
          <w:p w14:paraId="5DC06625"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2028</w:t>
            </w:r>
          </w:p>
        </w:tc>
        <w:tc>
          <w:tcPr>
            <w:tcW w:w="560" w:type="dxa"/>
            <w:tcBorders>
              <w:top w:val="single" w:sz="4" w:space="0" w:color="auto"/>
              <w:left w:val="single" w:sz="4" w:space="0" w:color="auto"/>
              <w:bottom w:val="nil"/>
              <w:right w:val="single" w:sz="4" w:space="0" w:color="auto"/>
            </w:tcBorders>
            <w:shd w:val="clear" w:color="auto" w:fill="auto"/>
            <w:noWrap/>
            <w:vAlign w:val="bottom"/>
            <w:hideMark/>
          </w:tcPr>
          <w:p w14:paraId="391B6FD6"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2029</w:t>
            </w:r>
          </w:p>
        </w:tc>
      </w:tr>
      <w:tr w:rsidR="004537E3" w:rsidRPr="004537E3" w14:paraId="538A8C3E" w14:textId="77777777" w:rsidTr="00BD168F">
        <w:trPr>
          <w:trHeight w:val="2052"/>
          <w:jc w:val="center"/>
        </w:trPr>
        <w:tc>
          <w:tcPr>
            <w:tcW w:w="130" w:type="dxa"/>
            <w:tcBorders>
              <w:top w:val="nil"/>
              <w:left w:val="nil"/>
              <w:bottom w:val="nil"/>
              <w:right w:val="nil"/>
            </w:tcBorders>
            <w:shd w:val="clear" w:color="auto" w:fill="auto"/>
            <w:noWrap/>
            <w:vAlign w:val="bottom"/>
            <w:hideMark/>
          </w:tcPr>
          <w:p w14:paraId="0A8F3170" w14:textId="77777777" w:rsidR="004537E3" w:rsidRPr="004537E3" w:rsidRDefault="004537E3" w:rsidP="004537E3">
            <w:pPr>
              <w:jc w:val="center"/>
              <w:rPr>
                <w:rFonts w:ascii="Bookman Old Style" w:hAnsi="Bookman Old Style" w:cs="Calibri"/>
                <w:sz w:val="13"/>
                <w:szCs w:val="13"/>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26852C1" w14:textId="77777777" w:rsidR="004537E3" w:rsidRPr="004537E3" w:rsidRDefault="004537E3" w:rsidP="004537E3">
            <w:pPr>
              <w:rPr>
                <w:rFonts w:ascii="Bookman Old Style" w:hAnsi="Bookman Old Style" w:cs="Calibri"/>
                <w:sz w:val="13"/>
                <w:szCs w:val="13"/>
              </w:rPr>
            </w:pPr>
          </w:p>
        </w:tc>
        <w:tc>
          <w:tcPr>
            <w:tcW w:w="2616" w:type="dxa"/>
            <w:vMerge/>
            <w:tcBorders>
              <w:top w:val="single" w:sz="4" w:space="0" w:color="auto"/>
              <w:left w:val="single" w:sz="4" w:space="0" w:color="auto"/>
              <w:bottom w:val="single" w:sz="4" w:space="0" w:color="000000"/>
              <w:right w:val="single" w:sz="4" w:space="0" w:color="auto"/>
            </w:tcBorders>
            <w:vAlign w:val="center"/>
            <w:hideMark/>
          </w:tcPr>
          <w:p w14:paraId="673B9160" w14:textId="77777777" w:rsidR="004537E3" w:rsidRPr="004537E3" w:rsidRDefault="004537E3" w:rsidP="004537E3">
            <w:pPr>
              <w:rPr>
                <w:rFonts w:ascii="Bookman Old Style" w:hAnsi="Bookman Old Style" w:cs="Calibri"/>
                <w:sz w:val="13"/>
                <w:szCs w:val="13"/>
              </w:rPr>
            </w:pPr>
          </w:p>
        </w:tc>
        <w:tc>
          <w:tcPr>
            <w:tcW w:w="496" w:type="dxa"/>
            <w:vMerge/>
            <w:tcBorders>
              <w:top w:val="single" w:sz="4" w:space="0" w:color="auto"/>
              <w:left w:val="single" w:sz="4" w:space="0" w:color="auto"/>
              <w:bottom w:val="single" w:sz="4" w:space="0" w:color="000000"/>
              <w:right w:val="single" w:sz="4" w:space="0" w:color="auto"/>
            </w:tcBorders>
            <w:vAlign w:val="center"/>
            <w:hideMark/>
          </w:tcPr>
          <w:p w14:paraId="7344F2DA" w14:textId="77777777" w:rsidR="004537E3" w:rsidRPr="004537E3" w:rsidRDefault="004537E3" w:rsidP="004537E3">
            <w:pPr>
              <w:rPr>
                <w:rFonts w:ascii="Bookman Old Style" w:hAnsi="Bookman Old Style" w:cs="Calibri"/>
                <w:sz w:val="13"/>
                <w:szCs w:val="13"/>
              </w:rPr>
            </w:pPr>
          </w:p>
        </w:tc>
        <w:tc>
          <w:tcPr>
            <w:tcW w:w="546" w:type="dxa"/>
            <w:vMerge/>
            <w:tcBorders>
              <w:top w:val="single" w:sz="4" w:space="0" w:color="auto"/>
              <w:left w:val="single" w:sz="4" w:space="0" w:color="auto"/>
              <w:bottom w:val="single" w:sz="4" w:space="0" w:color="000000"/>
              <w:right w:val="single" w:sz="4" w:space="0" w:color="auto"/>
            </w:tcBorders>
            <w:vAlign w:val="center"/>
            <w:hideMark/>
          </w:tcPr>
          <w:p w14:paraId="37259360" w14:textId="77777777" w:rsidR="004537E3" w:rsidRPr="004537E3" w:rsidRDefault="004537E3" w:rsidP="004537E3">
            <w:pPr>
              <w:rPr>
                <w:rFonts w:ascii="Bookman Old Style" w:hAnsi="Bookman Old Style" w:cs="Calibri"/>
                <w:sz w:val="13"/>
                <w:szCs w:val="13"/>
              </w:rPr>
            </w:pPr>
          </w:p>
        </w:tc>
        <w:tc>
          <w:tcPr>
            <w:tcW w:w="561" w:type="dxa"/>
            <w:vMerge/>
            <w:tcBorders>
              <w:top w:val="single" w:sz="4" w:space="0" w:color="auto"/>
              <w:left w:val="single" w:sz="4" w:space="0" w:color="auto"/>
              <w:bottom w:val="single" w:sz="4" w:space="0" w:color="000000"/>
              <w:right w:val="single" w:sz="4" w:space="0" w:color="auto"/>
            </w:tcBorders>
            <w:vAlign w:val="center"/>
            <w:hideMark/>
          </w:tcPr>
          <w:p w14:paraId="37939F38" w14:textId="77777777" w:rsidR="004537E3" w:rsidRPr="004537E3" w:rsidRDefault="004537E3" w:rsidP="004537E3">
            <w:pPr>
              <w:rPr>
                <w:rFonts w:ascii="Bookman Old Style" w:hAnsi="Bookman Old Style" w:cs="Calibri"/>
                <w:sz w:val="13"/>
                <w:szCs w:val="13"/>
              </w:rPr>
            </w:pPr>
          </w:p>
        </w:tc>
        <w:tc>
          <w:tcPr>
            <w:tcW w:w="560" w:type="dxa"/>
            <w:vMerge/>
            <w:tcBorders>
              <w:top w:val="single" w:sz="4" w:space="0" w:color="auto"/>
              <w:left w:val="single" w:sz="4" w:space="0" w:color="auto"/>
              <w:bottom w:val="single" w:sz="4" w:space="0" w:color="000000"/>
              <w:right w:val="single" w:sz="4" w:space="0" w:color="auto"/>
            </w:tcBorders>
            <w:vAlign w:val="center"/>
            <w:hideMark/>
          </w:tcPr>
          <w:p w14:paraId="354FFCEA" w14:textId="77777777" w:rsidR="004537E3" w:rsidRPr="004537E3" w:rsidRDefault="004537E3" w:rsidP="004537E3">
            <w:pPr>
              <w:rPr>
                <w:rFonts w:ascii="Bookman Old Style" w:hAnsi="Bookman Old Style" w:cs="Calibri"/>
                <w:sz w:val="13"/>
                <w:szCs w:val="13"/>
              </w:rPr>
            </w:pPr>
          </w:p>
        </w:tc>
        <w:tc>
          <w:tcPr>
            <w:tcW w:w="560" w:type="dxa"/>
            <w:vMerge/>
            <w:tcBorders>
              <w:top w:val="single" w:sz="4" w:space="0" w:color="auto"/>
              <w:left w:val="single" w:sz="4" w:space="0" w:color="auto"/>
              <w:bottom w:val="single" w:sz="4" w:space="0" w:color="000000"/>
              <w:right w:val="single" w:sz="4" w:space="0" w:color="auto"/>
            </w:tcBorders>
            <w:vAlign w:val="center"/>
            <w:hideMark/>
          </w:tcPr>
          <w:p w14:paraId="58A6611E" w14:textId="77777777" w:rsidR="004537E3" w:rsidRPr="004537E3" w:rsidRDefault="004537E3" w:rsidP="004537E3">
            <w:pPr>
              <w:rPr>
                <w:rFonts w:ascii="Bookman Old Style" w:hAnsi="Bookman Old Style" w:cs="Calibri"/>
                <w:sz w:val="13"/>
                <w:szCs w:val="13"/>
              </w:rPr>
            </w:pPr>
          </w:p>
        </w:tc>
        <w:tc>
          <w:tcPr>
            <w:tcW w:w="560" w:type="dxa"/>
            <w:vMerge/>
            <w:tcBorders>
              <w:top w:val="single" w:sz="4" w:space="0" w:color="auto"/>
              <w:left w:val="single" w:sz="4" w:space="0" w:color="auto"/>
              <w:bottom w:val="single" w:sz="4" w:space="0" w:color="000000"/>
              <w:right w:val="single" w:sz="4" w:space="0" w:color="auto"/>
            </w:tcBorders>
            <w:vAlign w:val="center"/>
            <w:hideMark/>
          </w:tcPr>
          <w:p w14:paraId="01E89A03" w14:textId="77777777" w:rsidR="004537E3" w:rsidRPr="004537E3" w:rsidRDefault="004537E3" w:rsidP="004537E3">
            <w:pPr>
              <w:rPr>
                <w:rFonts w:ascii="Bookman Old Style" w:hAnsi="Bookman Old Style" w:cs="Calibri"/>
                <w:sz w:val="13"/>
                <w:szCs w:val="13"/>
              </w:rPr>
            </w:pPr>
          </w:p>
        </w:tc>
        <w:tc>
          <w:tcPr>
            <w:tcW w:w="560" w:type="dxa"/>
            <w:tcBorders>
              <w:top w:val="nil"/>
              <w:left w:val="nil"/>
              <w:bottom w:val="single" w:sz="4" w:space="0" w:color="auto"/>
              <w:right w:val="single" w:sz="4" w:space="0" w:color="auto"/>
            </w:tcBorders>
            <w:shd w:val="clear" w:color="auto" w:fill="auto"/>
            <w:vAlign w:val="center"/>
            <w:hideMark/>
          </w:tcPr>
          <w:p w14:paraId="53691DF6" w14:textId="77777777" w:rsidR="004537E3" w:rsidRPr="004537E3" w:rsidRDefault="004537E3" w:rsidP="004537E3">
            <w:pPr>
              <w:jc w:val="center"/>
              <w:rPr>
                <w:rFonts w:ascii="Bookman Old Style" w:hAnsi="Bookman Old Style" w:cs="Calibri"/>
                <w:color w:val="000000"/>
                <w:sz w:val="13"/>
                <w:szCs w:val="13"/>
              </w:rPr>
            </w:pPr>
            <w:r w:rsidRPr="004537E3">
              <w:rPr>
                <w:rFonts w:ascii="Bookman Old Style" w:hAnsi="Bookman Old Style" w:cs="Calibri"/>
                <w:color w:val="000000"/>
                <w:sz w:val="13"/>
                <w:szCs w:val="13"/>
              </w:rPr>
              <w:t>Предложение предприятия</w:t>
            </w:r>
          </w:p>
        </w:tc>
        <w:tc>
          <w:tcPr>
            <w:tcW w:w="560" w:type="dxa"/>
            <w:tcBorders>
              <w:top w:val="nil"/>
              <w:left w:val="nil"/>
              <w:bottom w:val="single" w:sz="4" w:space="0" w:color="auto"/>
              <w:right w:val="single" w:sz="4" w:space="0" w:color="auto"/>
            </w:tcBorders>
            <w:shd w:val="clear" w:color="auto" w:fill="auto"/>
            <w:vAlign w:val="center"/>
            <w:hideMark/>
          </w:tcPr>
          <w:p w14:paraId="02AF3B0B"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Предложение экспертов</w:t>
            </w:r>
          </w:p>
        </w:tc>
        <w:tc>
          <w:tcPr>
            <w:tcW w:w="560" w:type="dxa"/>
            <w:tcBorders>
              <w:top w:val="nil"/>
              <w:left w:val="nil"/>
              <w:bottom w:val="single" w:sz="4" w:space="0" w:color="auto"/>
              <w:right w:val="single" w:sz="4" w:space="0" w:color="auto"/>
            </w:tcBorders>
            <w:shd w:val="clear" w:color="auto" w:fill="auto"/>
            <w:vAlign w:val="center"/>
            <w:hideMark/>
          </w:tcPr>
          <w:p w14:paraId="1778C2DB"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Предложение экспертов</w:t>
            </w:r>
          </w:p>
        </w:tc>
        <w:tc>
          <w:tcPr>
            <w:tcW w:w="560" w:type="dxa"/>
            <w:tcBorders>
              <w:top w:val="nil"/>
              <w:left w:val="nil"/>
              <w:bottom w:val="single" w:sz="4" w:space="0" w:color="auto"/>
              <w:right w:val="single" w:sz="4" w:space="0" w:color="auto"/>
            </w:tcBorders>
            <w:shd w:val="clear" w:color="auto" w:fill="auto"/>
            <w:vAlign w:val="center"/>
            <w:hideMark/>
          </w:tcPr>
          <w:p w14:paraId="0ED80555"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Предложение экспертов</w:t>
            </w:r>
          </w:p>
        </w:tc>
        <w:tc>
          <w:tcPr>
            <w:tcW w:w="560" w:type="dxa"/>
            <w:tcBorders>
              <w:top w:val="nil"/>
              <w:left w:val="nil"/>
              <w:bottom w:val="single" w:sz="4" w:space="0" w:color="auto"/>
              <w:right w:val="nil"/>
            </w:tcBorders>
            <w:shd w:val="clear" w:color="auto" w:fill="auto"/>
            <w:vAlign w:val="center"/>
            <w:hideMark/>
          </w:tcPr>
          <w:p w14:paraId="10515A16"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Предложение экспертов</w:t>
            </w:r>
          </w:p>
        </w:tc>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F9A70E"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Предложение экспертов</w:t>
            </w:r>
          </w:p>
        </w:tc>
      </w:tr>
      <w:tr w:rsidR="004537E3" w:rsidRPr="004537E3" w14:paraId="57E8DDA0" w14:textId="77777777" w:rsidTr="00BD168F">
        <w:trPr>
          <w:trHeight w:val="360"/>
          <w:jc w:val="center"/>
        </w:trPr>
        <w:tc>
          <w:tcPr>
            <w:tcW w:w="130" w:type="dxa"/>
            <w:tcBorders>
              <w:top w:val="nil"/>
              <w:left w:val="nil"/>
              <w:bottom w:val="nil"/>
              <w:right w:val="nil"/>
            </w:tcBorders>
            <w:shd w:val="clear" w:color="auto" w:fill="auto"/>
            <w:noWrap/>
            <w:vAlign w:val="bottom"/>
            <w:hideMark/>
          </w:tcPr>
          <w:p w14:paraId="0532FD4B" w14:textId="77777777" w:rsidR="004537E3" w:rsidRPr="004537E3" w:rsidRDefault="004537E3" w:rsidP="004537E3">
            <w:pPr>
              <w:jc w:val="center"/>
              <w:rPr>
                <w:rFonts w:ascii="Bookman Old Style" w:hAnsi="Bookman Old Style" w:cs="Calibri"/>
                <w:sz w:val="13"/>
                <w:szCs w:val="13"/>
              </w:rPr>
            </w:pPr>
          </w:p>
        </w:tc>
        <w:tc>
          <w:tcPr>
            <w:tcW w:w="300" w:type="dxa"/>
            <w:tcBorders>
              <w:top w:val="nil"/>
              <w:left w:val="single" w:sz="4" w:space="0" w:color="auto"/>
              <w:bottom w:val="single" w:sz="4" w:space="0" w:color="auto"/>
              <w:right w:val="single" w:sz="4" w:space="0" w:color="auto"/>
            </w:tcBorders>
            <w:shd w:val="clear" w:color="auto" w:fill="auto"/>
            <w:noWrap/>
            <w:vAlign w:val="center"/>
            <w:hideMark/>
          </w:tcPr>
          <w:p w14:paraId="102BE6C3"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1</w:t>
            </w:r>
          </w:p>
        </w:tc>
        <w:tc>
          <w:tcPr>
            <w:tcW w:w="2616" w:type="dxa"/>
            <w:tcBorders>
              <w:top w:val="nil"/>
              <w:left w:val="nil"/>
              <w:bottom w:val="single" w:sz="4" w:space="0" w:color="auto"/>
              <w:right w:val="single" w:sz="4" w:space="0" w:color="auto"/>
            </w:tcBorders>
            <w:shd w:val="clear" w:color="auto" w:fill="auto"/>
            <w:noWrap/>
            <w:vAlign w:val="center"/>
            <w:hideMark/>
          </w:tcPr>
          <w:p w14:paraId="7F40895F"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2</w:t>
            </w:r>
          </w:p>
        </w:tc>
        <w:tc>
          <w:tcPr>
            <w:tcW w:w="496" w:type="dxa"/>
            <w:tcBorders>
              <w:top w:val="nil"/>
              <w:left w:val="nil"/>
              <w:bottom w:val="single" w:sz="4" w:space="0" w:color="auto"/>
              <w:right w:val="single" w:sz="4" w:space="0" w:color="auto"/>
            </w:tcBorders>
            <w:shd w:val="clear" w:color="auto" w:fill="auto"/>
            <w:noWrap/>
            <w:vAlign w:val="center"/>
            <w:hideMark/>
          </w:tcPr>
          <w:p w14:paraId="69E30D1A"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3</w:t>
            </w:r>
          </w:p>
        </w:tc>
        <w:tc>
          <w:tcPr>
            <w:tcW w:w="546" w:type="dxa"/>
            <w:tcBorders>
              <w:top w:val="nil"/>
              <w:left w:val="nil"/>
              <w:bottom w:val="single" w:sz="4" w:space="0" w:color="auto"/>
              <w:right w:val="single" w:sz="4" w:space="0" w:color="auto"/>
            </w:tcBorders>
            <w:shd w:val="clear" w:color="auto" w:fill="auto"/>
            <w:noWrap/>
            <w:vAlign w:val="center"/>
            <w:hideMark/>
          </w:tcPr>
          <w:p w14:paraId="467A8792"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4</w:t>
            </w:r>
          </w:p>
        </w:tc>
        <w:tc>
          <w:tcPr>
            <w:tcW w:w="561" w:type="dxa"/>
            <w:tcBorders>
              <w:top w:val="nil"/>
              <w:left w:val="nil"/>
              <w:bottom w:val="single" w:sz="4" w:space="0" w:color="auto"/>
              <w:right w:val="single" w:sz="4" w:space="0" w:color="auto"/>
            </w:tcBorders>
            <w:shd w:val="clear" w:color="auto" w:fill="auto"/>
            <w:noWrap/>
            <w:vAlign w:val="center"/>
            <w:hideMark/>
          </w:tcPr>
          <w:p w14:paraId="65AFBFCF"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5</w:t>
            </w:r>
          </w:p>
        </w:tc>
        <w:tc>
          <w:tcPr>
            <w:tcW w:w="560" w:type="dxa"/>
            <w:tcBorders>
              <w:top w:val="nil"/>
              <w:left w:val="nil"/>
              <w:bottom w:val="single" w:sz="4" w:space="0" w:color="auto"/>
              <w:right w:val="single" w:sz="4" w:space="0" w:color="auto"/>
            </w:tcBorders>
            <w:shd w:val="clear" w:color="auto" w:fill="auto"/>
            <w:noWrap/>
            <w:vAlign w:val="center"/>
            <w:hideMark/>
          </w:tcPr>
          <w:p w14:paraId="225E44E3"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6</w:t>
            </w:r>
          </w:p>
        </w:tc>
        <w:tc>
          <w:tcPr>
            <w:tcW w:w="560" w:type="dxa"/>
            <w:tcBorders>
              <w:top w:val="nil"/>
              <w:left w:val="nil"/>
              <w:bottom w:val="single" w:sz="4" w:space="0" w:color="auto"/>
              <w:right w:val="single" w:sz="4" w:space="0" w:color="auto"/>
            </w:tcBorders>
            <w:shd w:val="clear" w:color="auto" w:fill="auto"/>
            <w:noWrap/>
            <w:vAlign w:val="center"/>
            <w:hideMark/>
          </w:tcPr>
          <w:p w14:paraId="15858665"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7</w:t>
            </w:r>
          </w:p>
        </w:tc>
        <w:tc>
          <w:tcPr>
            <w:tcW w:w="560" w:type="dxa"/>
            <w:tcBorders>
              <w:top w:val="nil"/>
              <w:left w:val="nil"/>
              <w:bottom w:val="single" w:sz="4" w:space="0" w:color="auto"/>
              <w:right w:val="single" w:sz="4" w:space="0" w:color="auto"/>
            </w:tcBorders>
            <w:shd w:val="clear" w:color="auto" w:fill="auto"/>
            <w:noWrap/>
            <w:vAlign w:val="center"/>
            <w:hideMark/>
          </w:tcPr>
          <w:p w14:paraId="3E818092"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8</w:t>
            </w:r>
          </w:p>
        </w:tc>
        <w:tc>
          <w:tcPr>
            <w:tcW w:w="560" w:type="dxa"/>
            <w:tcBorders>
              <w:top w:val="nil"/>
              <w:left w:val="nil"/>
              <w:bottom w:val="single" w:sz="4" w:space="0" w:color="auto"/>
              <w:right w:val="single" w:sz="4" w:space="0" w:color="auto"/>
            </w:tcBorders>
            <w:shd w:val="clear" w:color="auto" w:fill="auto"/>
            <w:noWrap/>
            <w:vAlign w:val="center"/>
            <w:hideMark/>
          </w:tcPr>
          <w:p w14:paraId="092E3D81"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9</w:t>
            </w:r>
          </w:p>
        </w:tc>
        <w:tc>
          <w:tcPr>
            <w:tcW w:w="560" w:type="dxa"/>
            <w:tcBorders>
              <w:top w:val="nil"/>
              <w:left w:val="nil"/>
              <w:bottom w:val="single" w:sz="4" w:space="0" w:color="auto"/>
              <w:right w:val="single" w:sz="4" w:space="0" w:color="auto"/>
            </w:tcBorders>
            <w:shd w:val="clear" w:color="auto" w:fill="auto"/>
            <w:noWrap/>
            <w:vAlign w:val="center"/>
            <w:hideMark/>
          </w:tcPr>
          <w:p w14:paraId="4DFA36E2"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10</w:t>
            </w:r>
          </w:p>
        </w:tc>
        <w:tc>
          <w:tcPr>
            <w:tcW w:w="560" w:type="dxa"/>
            <w:tcBorders>
              <w:top w:val="nil"/>
              <w:left w:val="nil"/>
              <w:bottom w:val="single" w:sz="4" w:space="0" w:color="auto"/>
              <w:right w:val="single" w:sz="4" w:space="0" w:color="auto"/>
            </w:tcBorders>
            <w:shd w:val="clear" w:color="auto" w:fill="auto"/>
            <w:noWrap/>
            <w:vAlign w:val="center"/>
            <w:hideMark/>
          </w:tcPr>
          <w:p w14:paraId="13185EB6"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11</w:t>
            </w:r>
          </w:p>
        </w:tc>
        <w:tc>
          <w:tcPr>
            <w:tcW w:w="560" w:type="dxa"/>
            <w:tcBorders>
              <w:top w:val="nil"/>
              <w:left w:val="nil"/>
              <w:bottom w:val="single" w:sz="4" w:space="0" w:color="auto"/>
              <w:right w:val="single" w:sz="4" w:space="0" w:color="auto"/>
            </w:tcBorders>
            <w:shd w:val="clear" w:color="auto" w:fill="auto"/>
            <w:noWrap/>
            <w:vAlign w:val="center"/>
            <w:hideMark/>
          </w:tcPr>
          <w:p w14:paraId="28F62118"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12</w:t>
            </w:r>
          </w:p>
        </w:tc>
        <w:tc>
          <w:tcPr>
            <w:tcW w:w="560" w:type="dxa"/>
            <w:tcBorders>
              <w:top w:val="nil"/>
              <w:left w:val="nil"/>
              <w:bottom w:val="single" w:sz="4" w:space="0" w:color="auto"/>
              <w:right w:val="single" w:sz="4" w:space="0" w:color="auto"/>
            </w:tcBorders>
            <w:shd w:val="clear" w:color="auto" w:fill="auto"/>
            <w:noWrap/>
            <w:vAlign w:val="center"/>
            <w:hideMark/>
          </w:tcPr>
          <w:p w14:paraId="0560594F"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13</w:t>
            </w:r>
          </w:p>
        </w:tc>
        <w:tc>
          <w:tcPr>
            <w:tcW w:w="560" w:type="dxa"/>
            <w:tcBorders>
              <w:top w:val="nil"/>
              <w:left w:val="nil"/>
              <w:bottom w:val="single" w:sz="4" w:space="0" w:color="auto"/>
              <w:right w:val="single" w:sz="4" w:space="0" w:color="auto"/>
            </w:tcBorders>
            <w:shd w:val="clear" w:color="auto" w:fill="auto"/>
            <w:noWrap/>
            <w:vAlign w:val="center"/>
            <w:hideMark/>
          </w:tcPr>
          <w:p w14:paraId="5C4ED908"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14</w:t>
            </w:r>
          </w:p>
        </w:tc>
      </w:tr>
      <w:tr w:rsidR="004537E3" w:rsidRPr="004537E3" w14:paraId="3237C877" w14:textId="77777777" w:rsidTr="00BD168F">
        <w:trPr>
          <w:trHeight w:val="360"/>
          <w:jc w:val="center"/>
        </w:trPr>
        <w:tc>
          <w:tcPr>
            <w:tcW w:w="130" w:type="dxa"/>
            <w:tcBorders>
              <w:top w:val="nil"/>
              <w:left w:val="nil"/>
              <w:bottom w:val="nil"/>
              <w:right w:val="nil"/>
            </w:tcBorders>
            <w:shd w:val="clear" w:color="auto" w:fill="auto"/>
            <w:noWrap/>
            <w:vAlign w:val="bottom"/>
            <w:hideMark/>
          </w:tcPr>
          <w:p w14:paraId="1B8B152D" w14:textId="77777777" w:rsidR="004537E3" w:rsidRPr="004537E3" w:rsidRDefault="004537E3" w:rsidP="004537E3">
            <w:pPr>
              <w:jc w:val="center"/>
              <w:rPr>
                <w:rFonts w:ascii="Bookman Old Style" w:hAnsi="Bookman Old Style" w:cs="Calibri"/>
                <w:sz w:val="13"/>
                <w:szCs w:val="13"/>
              </w:rPr>
            </w:pPr>
          </w:p>
        </w:tc>
        <w:tc>
          <w:tcPr>
            <w:tcW w:w="300" w:type="dxa"/>
            <w:tcBorders>
              <w:top w:val="nil"/>
              <w:left w:val="single" w:sz="4" w:space="0" w:color="auto"/>
              <w:bottom w:val="single" w:sz="4" w:space="0" w:color="auto"/>
              <w:right w:val="single" w:sz="4" w:space="0" w:color="auto"/>
            </w:tcBorders>
            <w:shd w:val="clear" w:color="auto" w:fill="auto"/>
            <w:noWrap/>
            <w:vAlign w:val="center"/>
            <w:hideMark/>
          </w:tcPr>
          <w:p w14:paraId="41B80EDA"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 </w:t>
            </w:r>
          </w:p>
        </w:tc>
        <w:tc>
          <w:tcPr>
            <w:tcW w:w="2616" w:type="dxa"/>
            <w:tcBorders>
              <w:top w:val="nil"/>
              <w:left w:val="nil"/>
              <w:bottom w:val="single" w:sz="4" w:space="0" w:color="auto"/>
              <w:right w:val="nil"/>
            </w:tcBorders>
            <w:shd w:val="clear" w:color="auto" w:fill="auto"/>
            <w:noWrap/>
            <w:vAlign w:val="bottom"/>
            <w:hideMark/>
          </w:tcPr>
          <w:p w14:paraId="4D1EA12E" w14:textId="77777777" w:rsidR="004537E3" w:rsidRPr="004537E3" w:rsidRDefault="004537E3" w:rsidP="004537E3">
            <w:pPr>
              <w:rPr>
                <w:rFonts w:ascii="Bookman Old Style" w:hAnsi="Bookman Old Style" w:cs="Calibri"/>
                <w:sz w:val="13"/>
                <w:szCs w:val="13"/>
              </w:rPr>
            </w:pPr>
            <w:r w:rsidRPr="004537E3">
              <w:rPr>
                <w:rFonts w:ascii="Bookman Old Style" w:hAnsi="Bookman Old Style" w:cs="Calibri"/>
                <w:sz w:val="13"/>
                <w:szCs w:val="13"/>
              </w:rPr>
              <w:t>Количество котельных</w:t>
            </w:r>
          </w:p>
        </w:tc>
        <w:tc>
          <w:tcPr>
            <w:tcW w:w="496" w:type="dxa"/>
            <w:tcBorders>
              <w:top w:val="nil"/>
              <w:left w:val="single" w:sz="4" w:space="0" w:color="auto"/>
              <w:bottom w:val="single" w:sz="4" w:space="0" w:color="auto"/>
              <w:right w:val="single" w:sz="4" w:space="0" w:color="auto"/>
            </w:tcBorders>
            <w:shd w:val="clear" w:color="auto" w:fill="auto"/>
            <w:noWrap/>
            <w:vAlign w:val="center"/>
            <w:hideMark/>
          </w:tcPr>
          <w:p w14:paraId="2B1A2F57"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шт.</w:t>
            </w:r>
          </w:p>
        </w:tc>
        <w:tc>
          <w:tcPr>
            <w:tcW w:w="546" w:type="dxa"/>
            <w:tcBorders>
              <w:top w:val="nil"/>
              <w:left w:val="nil"/>
              <w:bottom w:val="single" w:sz="4" w:space="0" w:color="auto"/>
              <w:right w:val="single" w:sz="4" w:space="0" w:color="auto"/>
            </w:tcBorders>
            <w:shd w:val="clear" w:color="auto" w:fill="auto"/>
            <w:noWrap/>
            <w:vAlign w:val="center"/>
            <w:hideMark/>
          </w:tcPr>
          <w:p w14:paraId="2696D6FA"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2</w:t>
            </w:r>
          </w:p>
        </w:tc>
        <w:tc>
          <w:tcPr>
            <w:tcW w:w="561" w:type="dxa"/>
            <w:tcBorders>
              <w:top w:val="nil"/>
              <w:left w:val="nil"/>
              <w:bottom w:val="single" w:sz="4" w:space="0" w:color="auto"/>
              <w:right w:val="single" w:sz="4" w:space="0" w:color="auto"/>
            </w:tcBorders>
            <w:shd w:val="clear" w:color="auto" w:fill="auto"/>
            <w:noWrap/>
            <w:vAlign w:val="bottom"/>
            <w:hideMark/>
          </w:tcPr>
          <w:p w14:paraId="03C1FB68"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2</w:t>
            </w:r>
          </w:p>
        </w:tc>
        <w:tc>
          <w:tcPr>
            <w:tcW w:w="560" w:type="dxa"/>
            <w:tcBorders>
              <w:top w:val="nil"/>
              <w:left w:val="nil"/>
              <w:bottom w:val="single" w:sz="4" w:space="0" w:color="auto"/>
              <w:right w:val="single" w:sz="4" w:space="0" w:color="auto"/>
            </w:tcBorders>
            <w:shd w:val="clear" w:color="auto" w:fill="auto"/>
            <w:noWrap/>
            <w:vAlign w:val="bottom"/>
            <w:hideMark/>
          </w:tcPr>
          <w:p w14:paraId="43D67C4E"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2</w:t>
            </w:r>
          </w:p>
        </w:tc>
        <w:tc>
          <w:tcPr>
            <w:tcW w:w="560" w:type="dxa"/>
            <w:tcBorders>
              <w:top w:val="nil"/>
              <w:left w:val="nil"/>
              <w:bottom w:val="single" w:sz="4" w:space="0" w:color="auto"/>
              <w:right w:val="single" w:sz="4" w:space="0" w:color="auto"/>
            </w:tcBorders>
            <w:shd w:val="clear" w:color="auto" w:fill="auto"/>
            <w:noWrap/>
            <w:vAlign w:val="bottom"/>
            <w:hideMark/>
          </w:tcPr>
          <w:p w14:paraId="166B86AB"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2</w:t>
            </w:r>
          </w:p>
        </w:tc>
        <w:tc>
          <w:tcPr>
            <w:tcW w:w="560" w:type="dxa"/>
            <w:tcBorders>
              <w:top w:val="nil"/>
              <w:left w:val="nil"/>
              <w:bottom w:val="single" w:sz="4" w:space="0" w:color="auto"/>
              <w:right w:val="single" w:sz="4" w:space="0" w:color="auto"/>
            </w:tcBorders>
            <w:shd w:val="clear" w:color="auto" w:fill="auto"/>
            <w:noWrap/>
            <w:vAlign w:val="bottom"/>
            <w:hideMark/>
          </w:tcPr>
          <w:p w14:paraId="361A08CA"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2</w:t>
            </w:r>
          </w:p>
        </w:tc>
        <w:tc>
          <w:tcPr>
            <w:tcW w:w="560" w:type="dxa"/>
            <w:tcBorders>
              <w:top w:val="nil"/>
              <w:left w:val="nil"/>
              <w:bottom w:val="single" w:sz="4" w:space="0" w:color="auto"/>
              <w:right w:val="single" w:sz="4" w:space="0" w:color="auto"/>
            </w:tcBorders>
            <w:shd w:val="clear" w:color="auto" w:fill="auto"/>
            <w:noWrap/>
            <w:vAlign w:val="bottom"/>
            <w:hideMark/>
          </w:tcPr>
          <w:p w14:paraId="1FD00FD7"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2</w:t>
            </w:r>
          </w:p>
        </w:tc>
        <w:tc>
          <w:tcPr>
            <w:tcW w:w="560" w:type="dxa"/>
            <w:tcBorders>
              <w:top w:val="nil"/>
              <w:left w:val="nil"/>
              <w:bottom w:val="single" w:sz="4" w:space="0" w:color="auto"/>
              <w:right w:val="single" w:sz="4" w:space="0" w:color="auto"/>
            </w:tcBorders>
            <w:shd w:val="clear" w:color="auto" w:fill="auto"/>
            <w:noWrap/>
            <w:vAlign w:val="bottom"/>
            <w:hideMark/>
          </w:tcPr>
          <w:p w14:paraId="0BFC7883"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2</w:t>
            </w:r>
          </w:p>
        </w:tc>
        <w:tc>
          <w:tcPr>
            <w:tcW w:w="560" w:type="dxa"/>
            <w:tcBorders>
              <w:top w:val="nil"/>
              <w:left w:val="nil"/>
              <w:bottom w:val="single" w:sz="4" w:space="0" w:color="auto"/>
              <w:right w:val="single" w:sz="4" w:space="0" w:color="auto"/>
            </w:tcBorders>
            <w:shd w:val="clear" w:color="auto" w:fill="auto"/>
            <w:noWrap/>
            <w:vAlign w:val="bottom"/>
            <w:hideMark/>
          </w:tcPr>
          <w:p w14:paraId="6FA7DF0D"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2</w:t>
            </w:r>
          </w:p>
        </w:tc>
        <w:tc>
          <w:tcPr>
            <w:tcW w:w="560" w:type="dxa"/>
            <w:tcBorders>
              <w:top w:val="nil"/>
              <w:left w:val="nil"/>
              <w:bottom w:val="single" w:sz="4" w:space="0" w:color="auto"/>
              <w:right w:val="single" w:sz="4" w:space="0" w:color="auto"/>
            </w:tcBorders>
            <w:shd w:val="clear" w:color="auto" w:fill="auto"/>
            <w:noWrap/>
            <w:vAlign w:val="bottom"/>
            <w:hideMark/>
          </w:tcPr>
          <w:p w14:paraId="1624EF09"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2</w:t>
            </w:r>
          </w:p>
        </w:tc>
        <w:tc>
          <w:tcPr>
            <w:tcW w:w="560" w:type="dxa"/>
            <w:tcBorders>
              <w:top w:val="nil"/>
              <w:left w:val="nil"/>
              <w:bottom w:val="single" w:sz="4" w:space="0" w:color="auto"/>
              <w:right w:val="single" w:sz="4" w:space="0" w:color="auto"/>
            </w:tcBorders>
            <w:shd w:val="clear" w:color="auto" w:fill="auto"/>
            <w:noWrap/>
            <w:vAlign w:val="bottom"/>
            <w:hideMark/>
          </w:tcPr>
          <w:p w14:paraId="21F2E2BF"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2</w:t>
            </w:r>
          </w:p>
        </w:tc>
        <w:tc>
          <w:tcPr>
            <w:tcW w:w="560" w:type="dxa"/>
            <w:tcBorders>
              <w:top w:val="nil"/>
              <w:left w:val="nil"/>
              <w:bottom w:val="single" w:sz="4" w:space="0" w:color="auto"/>
              <w:right w:val="single" w:sz="4" w:space="0" w:color="auto"/>
            </w:tcBorders>
            <w:shd w:val="clear" w:color="auto" w:fill="auto"/>
            <w:noWrap/>
            <w:vAlign w:val="bottom"/>
            <w:hideMark/>
          </w:tcPr>
          <w:p w14:paraId="7DF16EE2"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2</w:t>
            </w:r>
          </w:p>
        </w:tc>
      </w:tr>
      <w:tr w:rsidR="004537E3" w:rsidRPr="004537E3" w14:paraId="05F856FB" w14:textId="77777777" w:rsidTr="00BD168F">
        <w:trPr>
          <w:trHeight w:val="360"/>
          <w:jc w:val="center"/>
        </w:trPr>
        <w:tc>
          <w:tcPr>
            <w:tcW w:w="130" w:type="dxa"/>
            <w:tcBorders>
              <w:top w:val="nil"/>
              <w:left w:val="nil"/>
              <w:bottom w:val="nil"/>
              <w:right w:val="nil"/>
            </w:tcBorders>
            <w:shd w:val="clear" w:color="auto" w:fill="auto"/>
            <w:noWrap/>
            <w:vAlign w:val="bottom"/>
            <w:hideMark/>
          </w:tcPr>
          <w:p w14:paraId="21125A85" w14:textId="77777777" w:rsidR="004537E3" w:rsidRPr="004537E3" w:rsidRDefault="004537E3" w:rsidP="004537E3">
            <w:pPr>
              <w:jc w:val="center"/>
              <w:rPr>
                <w:rFonts w:ascii="Bookman Old Style" w:hAnsi="Bookman Old Style" w:cs="Calibri"/>
                <w:sz w:val="13"/>
                <w:szCs w:val="13"/>
              </w:rPr>
            </w:pPr>
          </w:p>
        </w:tc>
        <w:tc>
          <w:tcPr>
            <w:tcW w:w="300" w:type="dxa"/>
            <w:tcBorders>
              <w:top w:val="nil"/>
              <w:left w:val="single" w:sz="4" w:space="0" w:color="auto"/>
              <w:bottom w:val="single" w:sz="4" w:space="0" w:color="auto"/>
              <w:right w:val="single" w:sz="4" w:space="0" w:color="auto"/>
            </w:tcBorders>
            <w:shd w:val="clear" w:color="auto" w:fill="auto"/>
            <w:noWrap/>
            <w:vAlign w:val="center"/>
            <w:hideMark/>
          </w:tcPr>
          <w:p w14:paraId="58275943"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 </w:t>
            </w:r>
          </w:p>
        </w:tc>
        <w:tc>
          <w:tcPr>
            <w:tcW w:w="2616" w:type="dxa"/>
            <w:tcBorders>
              <w:top w:val="nil"/>
              <w:left w:val="nil"/>
              <w:bottom w:val="single" w:sz="4" w:space="0" w:color="auto"/>
              <w:right w:val="nil"/>
            </w:tcBorders>
            <w:shd w:val="clear" w:color="auto" w:fill="auto"/>
            <w:noWrap/>
            <w:vAlign w:val="bottom"/>
            <w:hideMark/>
          </w:tcPr>
          <w:p w14:paraId="78983AF9" w14:textId="77777777" w:rsidR="004537E3" w:rsidRPr="004537E3" w:rsidRDefault="004537E3" w:rsidP="004537E3">
            <w:pPr>
              <w:rPr>
                <w:rFonts w:ascii="Bookman Old Style" w:hAnsi="Bookman Old Style" w:cs="Calibri"/>
                <w:sz w:val="13"/>
                <w:szCs w:val="13"/>
              </w:rPr>
            </w:pPr>
            <w:r w:rsidRPr="004537E3">
              <w:rPr>
                <w:rFonts w:ascii="Bookman Old Style" w:hAnsi="Bookman Old Style" w:cs="Calibri"/>
                <w:sz w:val="13"/>
                <w:szCs w:val="13"/>
              </w:rPr>
              <w:t>Нормативная выработка тепловой энергии</w:t>
            </w:r>
          </w:p>
        </w:tc>
        <w:tc>
          <w:tcPr>
            <w:tcW w:w="496" w:type="dxa"/>
            <w:tcBorders>
              <w:top w:val="nil"/>
              <w:left w:val="single" w:sz="4" w:space="0" w:color="auto"/>
              <w:bottom w:val="single" w:sz="4" w:space="0" w:color="auto"/>
              <w:right w:val="single" w:sz="4" w:space="0" w:color="auto"/>
            </w:tcBorders>
            <w:shd w:val="clear" w:color="auto" w:fill="auto"/>
            <w:noWrap/>
            <w:vAlign w:val="center"/>
            <w:hideMark/>
          </w:tcPr>
          <w:p w14:paraId="031B6848"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Гкал</w:t>
            </w:r>
          </w:p>
        </w:tc>
        <w:tc>
          <w:tcPr>
            <w:tcW w:w="546" w:type="dxa"/>
            <w:tcBorders>
              <w:top w:val="nil"/>
              <w:left w:val="nil"/>
              <w:bottom w:val="single" w:sz="4" w:space="0" w:color="auto"/>
              <w:right w:val="single" w:sz="4" w:space="0" w:color="auto"/>
            </w:tcBorders>
            <w:shd w:val="clear" w:color="auto" w:fill="auto"/>
            <w:noWrap/>
            <w:vAlign w:val="bottom"/>
            <w:hideMark/>
          </w:tcPr>
          <w:p w14:paraId="4D7C5584"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198 043,14</w:t>
            </w:r>
          </w:p>
        </w:tc>
        <w:tc>
          <w:tcPr>
            <w:tcW w:w="561" w:type="dxa"/>
            <w:tcBorders>
              <w:top w:val="nil"/>
              <w:left w:val="nil"/>
              <w:bottom w:val="single" w:sz="4" w:space="0" w:color="auto"/>
              <w:right w:val="single" w:sz="4" w:space="0" w:color="auto"/>
            </w:tcBorders>
            <w:shd w:val="clear" w:color="auto" w:fill="auto"/>
            <w:noWrap/>
            <w:vAlign w:val="bottom"/>
            <w:hideMark/>
          </w:tcPr>
          <w:p w14:paraId="35E98E1C"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197 868,00</w:t>
            </w:r>
          </w:p>
        </w:tc>
        <w:tc>
          <w:tcPr>
            <w:tcW w:w="560" w:type="dxa"/>
            <w:tcBorders>
              <w:top w:val="nil"/>
              <w:left w:val="nil"/>
              <w:bottom w:val="single" w:sz="4" w:space="0" w:color="auto"/>
              <w:right w:val="single" w:sz="4" w:space="0" w:color="auto"/>
            </w:tcBorders>
            <w:shd w:val="clear" w:color="auto" w:fill="auto"/>
            <w:noWrap/>
            <w:vAlign w:val="bottom"/>
            <w:hideMark/>
          </w:tcPr>
          <w:p w14:paraId="5BFD9AE4"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197 494,91</w:t>
            </w:r>
          </w:p>
        </w:tc>
        <w:tc>
          <w:tcPr>
            <w:tcW w:w="560" w:type="dxa"/>
            <w:tcBorders>
              <w:top w:val="nil"/>
              <w:left w:val="nil"/>
              <w:bottom w:val="single" w:sz="4" w:space="0" w:color="auto"/>
              <w:right w:val="single" w:sz="4" w:space="0" w:color="auto"/>
            </w:tcBorders>
            <w:shd w:val="clear" w:color="auto" w:fill="auto"/>
            <w:noWrap/>
            <w:vAlign w:val="bottom"/>
            <w:hideMark/>
          </w:tcPr>
          <w:p w14:paraId="2B2C0B0D"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197 494,91</w:t>
            </w:r>
          </w:p>
        </w:tc>
        <w:tc>
          <w:tcPr>
            <w:tcW w:w="560" w:type="dxa"/>
            <w:tcBorders>
              <w:top w:val="nil"/>
              <w:left w:val="nil"/>
              <w:bottom w:val="single" w:sz="4" w:space="0" w:color="auto"/>
              <w:right w:val="single" w:sz="4" w:space="0" w:color="auto"/>
            </w:tcBorders>
            <w:shd w:val="clear" w:color="auto" w:fill="auto"/>
            <w:noWrap/>
            <w:vAlign w:val="bottom"/>
            <w:hideMark/>
          </w:tcPr>
          <w:p w14:paraId="53B0AC9E"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199 335,00</w:t>
            </w:r>
          </w:p>
        </w:tc>
        <w:tc>
          <w:tcPr>
            <w:tcW w:w="560" w:type="dxa"/>
            <w:tcBorders>
              <w:top w:val="nil"/>
              <w:left w:val="nil"/>
              <w:bottom w:val="single" w:sz="4" w:space="0" w:color="auto"/>
              <w:right w:val="single" w:sz="4" w:space="0" w:color="auto"/>
            </w:tcBorders>
            <w:shd w:val="clear" w:color="auto" w:fill="auto"/>
            <w:noWrap/>
            <w:vAlign w:val="bottom"/>
            <w:hideMark/>
          </w:tcPr>
          <w:p w14:paraId="3BDAFA66"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204 444,79</w:t>
            </w:r>
          </w:p>
        </w:tc>
        <w:tc>
          <w:tcPr>
            <w:tcW w:w="560" w:type="dxa"/>
            <w:tcBorders>
              <w:top w:val="nil"/>
              <w:left w:val="nil"/>
              <w:bottom w:val="single" w:sz="4" w:space="0" w:color="auto"/>
              <w:right w:val="single" w:sz="4" w:space="0" w:color="auto"/>
            </w:tcBorders>
            <w:shd w:val="clear" w:color="auto" w:fill="auto"/>
            <w:noWrap/>
            <w:vAlign w:val="bottom"/>
            <w:hideMark/>
          </w:tcPr>
          <w:p w14:paraId="5AC4DC17"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208 002,00</w:t>
            </w:r>
          </w:p>
        </w:tc>
        <w:tc>
          <w:tcPr>
            <w:tcW w:w="560" w:type="dxa"/>
            <w:tcBorders>
              <w:top w:val="nil"/>
              <w:left w:val="nil"/>
              <w:bottom w:val="single" w:sz="4" w:space="0" w:color="auto"/>
              <w:right w:val="single" w:sz="4" w:space="0" w:color="auto"/>
            </w:tcBorders>
            <w:shd w:val="clear" w:color="auto" w:fill="auto"/>
            <w:noWrap/>
            <w:vAlign w:val="bottom"/>
            <w:hideMark/>
          </w:tcPr>
          <w:p w14:paraId="4D3C51AB"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208 002,00</w:t>
            </w:r>
          </w:p>
        </w:tc>
        <w:tc>
          <w:tcPr>
            <w:tcW w:w="560" w:type="dxa"/>
            <w:tcBorders>
              <w:top w:val="nil"/>
              <w:left w:val="nil"/>
              <w:bottom w:val="single" w:sz="4" w:space="0" w:color="auto"/>
              <w:right w:val="single" w:sz="4" w:space="0" w:color="auto"/>
            </w:tcBorders>
            <w:shd w:val="clear" w:color="auto" w:fill="auto"/>
            <w:noWrap/>
            <w:vAlign w:val="bottom"/>
            <w:hideMark/>
          </w:tcPr>
          <w:p w14:paraId="1E15FBDE"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208 002,00</w:t>
            </w:r>
          </w:p>
        </w:tc>
        <w:tc>
          <w:tcPr>
            <w:tcW w:w="560" w:type="dxa"/>
            <w:tcBorders>
              <w:top w:val="nil"/>
              <w:left w:val="nil"/>
              <w:bottom w:val="single" w:sz="4" w:space="0" w:color="auto"/>
              <w:right w:val="single" w:sz="4" w:space="0" w:color="auto"/>
            </w:tcBorders>
            <w:shd w:val="clear" w:color="auto" w:fill="auto"/>
            <w:noWrap/>
            <w:vAlign w:val="bottom"/>
            <w:hideMark/>
          </w:tcPr>
          <w:p w14:paraId="4C6C38F5"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208 002,00</w:t>
            </w:r>
          </w:p>
        </w:tc>
        <w:tc>
          <w:tcPr>
            <w:tcW w:w="560" w:type="dxa"/>
            <w:tcBorders>
              <w:top w:val="nil"/>
              <w:left w:val="nil"/>
              <w:bottom w:val="single" w:sz="4" w:space="0" w:color="auto"/>
              <w:right w:val="single" w:sz="4" w:space="0" w:color="auto"/>
            </w:tcBorders>
            <w:shd w:val="clear" w:color="auto" w:fill="auto"/>
            <w:noWrap/>
            <w:vAlign w:val="bottom"/>
            <w:hideMark/>
          </w:tcPr>
          <w:p w14:paraId="6ED1E984"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208 002,00</w:t>
            </w:r>
          </w:p>
        </w:tc>
      </w:tr>
      <w:tr w:rsidR="004537E3" w:rsidRPr="004537E3" w14:paraId="05A8C29A" w14:textId="77777777" w:rsidTr="00BD168F">
        <w:trPr>
          <w:trHeight w:val="360"/>
          <w:jc w:val="center"/>
        </w:trPr>
        <w:tc>
          <w:tcPr>
            <w:tcW w:w="130" w:type="dxa"/>
            <w:tcBorders>
              <w:top w:val="nil"/>
              <w:left w:val="nil"/>
              <w:bottom w:val="nil"/>
              <w:right w:val="nil"/>
            </w:tcBorders>
            <w:shd w:val="clear" w:color="auto" w:fill="auto"/>
            <w:noWrap/>
            <w:vAlign w:val="bottom"/>
            <w:hideMark/>
          </w:tcPr>
          <w:p w14:paraId="232D8F90" w14:textId="77777777" w:rsidR="004537E3" w:rsidRPr="004537E3" w:rsidRDefault="004537E3" w:rsidP="004537E3">
            <w:pPr>
              <w:jc w:val="right"/>
              <w:rPr>
                <w:rFonts w:ascii="Bookman Old Style" w:hAnsi="Bookman Old Style" w:cs="Calibri"/>
                <w:sz w:val="13"/>
                <w:szCs w:val="13"/>
              </w:rPr>
            </w:pPr>
          </w:p>
        </w:tc>
        <w:tc>
          <w:tcPr>
            <w:tcW w:w="300" w:type="dxa"/>
            <w:tcBorders>
              <w:top w:val="nil"/>
              <w:left w:val="single" w:sz="4" w:space="0" w:color="auto"/>
              <w:bottom w:val="single" w:sz="4" w:space="0" w:color="auto"/>
              <w:right w:val="single" w:sz="4" w:space="0" w:color="auto"/>
            </w:tcBorders>
            <w:shd w:val="clear" w:color="auto" w:fill="auto"/>
            <w:noWrap/>
            <w:vAlign w:val="center"/>
            <w:hideMark/>
          </w:tcPr>
          <w:p w14:paraId="25E93984"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 </w:t>
            </w:r>
          </w:p>
        </w:tc>
        <w:tc>
          <w:tcPr>
            <w:tcW w:w="2616" w:type="dxa"/>
            <w:tcBorders>
              <w:top w:val="nil"/>
              <w:left w:val="nil"/>
              <w:bottom w:val="single" w:sz="4" w:space="0" w:color="auto"/>
              <w:right w:val="nil"/>
            </w:tcBorders>
            <w:shd w:val="clear" w:color="auto" w:fill="auto"/>
            <w:noWrap/>
            <w:vAlign w:val="bottom"/>
            <w:hideMark/>
          </w:tcPr>
          <w:p w14:paraId="7F504B40" w14:textId="77777777" w:rsidR="004537E3" w:rsidRPr="004537E3" w:rsidRDefault="004537E3" w:rsidP="004537E3">
            <w:pPr>
              <w:rPr>
                <w:rFonts w:ascii="Bookman Old Style" w:hAnsi="Bookman Old Style" w:cs="Calibri"/>
                <w:sz w:val="13"/>
                <w:szCs w:val="13"/>
              </w:rPr>
            </w:pPr>
            <w:r w:rsidRPr="004537E3">
              <w:rPr>
                <w:rFonts w:ascii="Bookman Old Style" w:hAnsi="Bookman Old Style" w:cs="Calibri"/>
                <w:sz w:val="13"/>
                <w:szCs w:val="13"/>
              </w:rPr>
              <w:t>Отпуск в сеть</w:t>
            </w:r>
          </w:p>
        </w:tc>
        <w:tc>
          <w:tcPr>
            <w:tcW w:w="496" w:type="dxa"/>
            <w:tcBorders>
              <w:top w:val="nil"/>
              <w:left w:val="single" w:sz="4" w:space="0" w:color="auto"/>
              <w:bottom w:val="single" w:sz="4" w:space="0" w:color="auto"/>
              <w:right w:val="single" w:sz="4" w:space="0" w:color="auto"/>
            </w:tcBorders>
            <w:shd w:val="clear" w:color="auto" w:fill="auto"/>
            <w:noWrap/>
            <w:vAlign w:val="center"/>
            <w:hideMark/>
          </w:tcPr>
          <w:p w14:paraId="4663CF56"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Гкал</w:t>
            </w:r>
          </w:p>
        </w:tc>
        <w:tc>
          <w:tcPr>
            <w:tcW w:w="546" w:type="dxa"/>
            <w:tcBorders>
              <w:top w:val="nil"/>
              <w:left w:val="nil"/>
              <w:bottom w:val="single" w:sz="4" w:space="0" w:color="auto"/>
              <w:right w:val="single" w:sz="4" w:space="0" w:color="auto"/>
            </w:tcBorders>
            <w:shd w:val="clear" w:color="auto" w:fill="auto"/>
            <w:noWrap/>
            <w:vAlign w:val="bottom"/>
            <w:hideMark/>
          </w:tcPr>
          <w:p w14:paraId="7E15DE18"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 </w:t>
            </w:r>
          </w:p>
        </w:tc>
        <w:tc>
          <w:tcPr>
            <w:tcW w:w="561" w:type="dxa"/>
            <w:tcBorders>
              <w:top w:val="nil"/>
              <w:left w:val="nil"/>
              <w:bottom w:val="single" w:sz="4" w:space="0" w:color="auto"/>
              <w:right w:val="single" w:sz="4" w:space="0" w:color="auto"/>
            </w:tcBorders>
            <w:shd w:val="clear" w:color="auto" w:fill="auto"/>
            <w:noWrap/>
            <w:vAlign w:val="bottom"/>
            <w:hideMark/>
          </w:tcPr>
          <w:p w14:paraId="27F64657"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182 316,00</w:t>
            </w:r>
          </w:p>
        </w:tc>
        <w:tc>
          <w:tcPr>
            <w:tcW w:w="560" w:type="dxa"/>
            <w:tcBorders>
              <w:top w:val="nil"/>
              <w:left w:val="nil"/>
              <w:bottom w:val="single" w:sz="4" w:space="0" w:color="auto"/>
              <w:right w:val="single" w:sz="4" w:space="0" w:color="auto"/>
            </w:tcBorders>
            <w:shd w:val="clear" w:color="auto" w:fill="auto"/>
            <w:noWrap/>
            <w:vAlign w:val="bottom"/>
            <w:hideMark/>
          </w:tcPr>
          <w:p w14:paraId="2DF548C1"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181 942,91</w:t>
            </w:r>
          </w:p>
        </w:tc>
        <w:tc>
          <w:tcPr>
            <w:tcW w:w="560" w:type="dxa"/>
            <w:tcBorders>
              <w:top w:val="nil"/>
              <w:left w:val="nil"/>
              <w:bottom w:val="single" w:sz="4" w:space="0" w:color="auto"/>
              <w:right w:val="single" w:sz="4" w:space="0" w:color="auto"/>
            </w:tcBorders>
            <w:shd w:val="clear" w:color="auto" w:fill="auto"/>
            <w:noWrap/>
            <w:vAlign w:val="bottom"/>
            <w:hideMark/>
          </w:tcPr>
          <w:p w14:paraId="35F4E317"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181 942,91</w:t>
            </w:r>
          </w:p>
        </w:tc>
        <w:tc>
          <w:tcPr>
            <w:tcW w:w="560" w:type="dxa"/>
            <w:tcBorders>
              <w:top w:val="nil"/>
              <w:left w:val="nil"/>
              <w:bottom w:val="single" w:sz="4" w:space="0" w:color="auto"/>
              <w:right w:val="single" w:sz="4" w:space="0" w:color="auto"/>
            </w:tcBorders>
            <w:shd w:val="clear" w:color="auto" w:fill="auto"/>
            <w:noWrap/>
            <w:vAlign w:val="bottom"/>
            <w:hideMark/>
          </w:tcPr>
          <w:p w14:paraId="0EB8AE11"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183 667,00</w:t>
            </w:r>
          </w:p>
        </w:tc>
        <w:tc>
          <w:tcPr>
            <w:tcW w:w="560" w:type="dxa"/>
            <w:tcBorders>
              <w:top w:val="nil"/>
              <w:left w:val="nil"/>
              <w:bottom w:val="single" w:sz="4" w:space="0" w:color="auto"/>
              <w:right w:val="single" w:sz="4" w:space="0" w:color="auto"/>
            </w:tcBorders>
            <w:shd w:val="clear" w:color="auto" w:fill="auto"/>
            <w:noWrap/>
            <w:vAlign w:val="bottom"/>
            <w:hideMark/>
          </w:tcPr>
          <w:p w14:paraId="5DFA8B4E"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184 458,83</w:t>
            </w:r>
          </w:p>
        </w:tc>
        <w:tc>
          <w:tcPr>
            <w:tcW w:w="560" w:type="dxa"/>
            <w:tcBorders>
              <w:top w:val="nil"/>
              <w:left w:val="nil"/>
              <w:bottom w:val="single" w:sz="4" w:space="0" w:color="auto"/>
              <w:right w:val="single" w:sz="4" w:space="0" w:color="auto"/>
            </w:tcBorders>
            <w:shd w:val="clear" w:color="auto" w:fill="auto"/>
            <w:noWrap/>
            <w:vAlign w:val="bottom"/>
            <w:hideMark/>
          </w:tcPr>
          <w:p w14:paraId="6FBF13F6"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187 659,00</w:t>
            </w:r>
          </w:p>
        </w:tc>
        <w:tc>
          <w:tcPr>
            <w:tcW w:w="560" w:type="dxa"/>
            <w:tcBorders>
              <w:top w:val="nil"/>
              <w:left w:val="nil"/>
              <w:bottom w:val="single" w:sz="4" w:space="0" w:color="auto"/>
              <w:right w:val="single" w:sz="4" w:space="0" w:color="auto"/>
            </w:tcBorders>
            <w:shd w:val="clear" w:color="auto" w:fill="auto"/>
            <w:noWrap/>
            <w:vAlign w:val="bottom"/>
            <w:hideMark/>
          </w:tcPr>
          <w:p w14:paraId="106DC266"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187 659,00</w:t>
            </w:r>
          </w:p>
        </w:tc>
        <w:tc>
          <w:tcPr>
            <w:tcW w:w="560" w:type="dxa"/>
            <w:tcBorders>
              <w:top w:val="nil"/>
              <w:left w:val="nil"/>
              <w:bottom w:val="single" w:sz="4" w:space="0" w:color="auto"/>
              <w:right w:val="single" w:sz="4" w:space="0" w:color="auto"/>
            </w:tcBorders>
            <w:shd w:val="clear" w:color="auto" w:fill="auto"/>
            <w:noWrap/>
            <w:vAlign w:val="bottom"/>
            <w:hideMark/>
          </w:tcPr>
          <w:p w14:paraId="5DC78A9C"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187 659,00</w:t>
            </w:r>
          </w:p>
        </w:tc>
        <w:tc>
          <w:tcPr>
            <w:tcW w:w="560" w:type="dxa"/>
            <w:tcBorders>
              <w:top w:val="nil"/>
              <w:left w:val="nil"/>
              <w:bottom w:val="single" w:sz="4" w:space="0" w:color="auto"/>
              <w:right w:val="single" w:sz="4" w:space="0" w:color="auto"/>
            </w:tcBorders>
            <w:shd w:val="clear" w:color="auto" w:fill="auto"/>
            <w:noWrap/>
            <w:vAlign w:val="bottom"/>
            <w:hideMark/>
          </w:tcPr>
          <w:p w14:paraId="4B1D6E6B"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187 659,00</w:t>
            </w:r>
          </w:p>
        </w:tc>
        <w:tc>
          <w:tcPr>
            <w:tcW w:w="560" w:type="dxa"/>
            <w:tcBorders>
              <w:top w:val="nil"/>
              <w:left w:val="nil"/>
              <w:bottom w:val="single" w:sz="4" w:space="0" w:color="auto"/>
              <w:right w:val="single" w:sz="4" w:space="0" w:color="auto"/>
            </w:tcBorders>
            <w:shd w:val="clear" w:color="auto" w:fill="auto"/>
            <w:noWrap/>
            <w:vAlign w:val="bottom"/>
            <w:hideMark/>
          </w:tcPr>
          <w:p w14:paraId="4321E05A"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187 659,00</w:t>
            </w:r>
          </w:p>
        </w:tc>
      </w:tr>
      <w:tr w:rsidR="004537E3" w:rsidRPr="004537E3" w14:paraId="7CA06BDA" w14:textId="77777777" w:rsidTr="00BD168F">
        <w:trPr>
          <w:trHeight w:val="360"/>
          <w:jc w:val="center"/>
        </w:trPr>
        <w:tc>
          <w:tcPr>
            <w:tcW w:w="130" w:type="dxa"/>
            <w:tcBorders>
              <w:top w:val="nil"/>
              <w:left w:val="nil"/>
              <w:bottom w:val="nil"/>
              <w:right w:val="nil"/>
            </w:tcBorders>
            <w:shd w:val="clear" w:color="auto" w:fill="auto"/>
            <w:noWrap/>
            <w:vAlign w:val="bottom"/>
            <w:hideMark/>
          </w:tcPr>
          <w:p w14:paraId="363E429F" w14:textId="77777777" w:rsidR="004537E3" w:rsidRPr="004537E3" w:rsidRDefault="004537E3" w:rsidP="004537E3">
            <w:pPr>
              <w:jc w:val="right"/>
              <w:rPr>
                <w:rFonts w:ascii="Bookman Old Style" w:hAnsi="Bookman Old Style" w:cs="Calibri"/>
                <w:sz w:val="13"/>
                <w:szCs w:val="13"/>
              </w:rPr>
            </w:pPr>
          </w:p>
        </w:tc>
        <w:tc>
          <w:tcPr>
            <w:tcW w:w="300" w:type="dxa"/>
            <w:tcBorders>
              <w:top w:val="nil"/>
              <w:left w:val="single" w:sz="4" w:space="0" w:color="auto"/>
              <w:bottom w:val="single" w:sz="4" w:space="0" w:color="auto"/>
              <w:right w:val="single" w:sz="4" w:space="0" w:color="auto"/>
            </w:tcBorders>
            <w:shd w:val="clear" w:color="auto" w:fill="auto"/>
            <w:noWrap/>
            <w:vAlign w:val="center"/>
            <w:hideMark/>
          </w:tcPr>
          <w:p w14:paraId="0D8E9BD7"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 </w:t>
            </w:r>
          </w:p>
        </w:tc>
        <w:tc>
          <w:tcPr>
            <w:tcW w:w="2616" w:type="dxa"/>
            <w:tcBorders>
              <w:top w:val="nil"/>
              <w:left w:val="nil"/>
              <w:bottom w:val="single" w:sz="4" w:space="0" w:color="auto"/>
              <w:right w:val="nil"/>
            </w:tcBorders>
            <w:shd w:val="clear" w:color="auto" w:fill="auto"/>
            <w:noWrap/>
            <w:vAlign w:val="bottom"/>
            <w:hideMark/>
          </w:tcPr>
          <w:p w14:paraId="32FD44EC" w14:textId="77777777" w:rsidR="004537E3" w:rsidRPr="004537E3" w:rsidRDefault="004537E3" w:rsidP="004537E3">
            <w:pPr>
              <w:rPr>
                <w:rFonts w:ascii="Bookman Old Style" w:hAnsi="Bookman Old Style" w:cs="Calibri"/>
                <w:sz w:val="13"/>
                <w:szCs w:val="13"/>
              </w:rPr>
            </w:pPr>
            <w:r w:rsidRPr="004537E3">
              <w:rPr>
                <w:rFonts w:ascii="Bookman Old Style" w:hAnsi="Bookman Old Style" w:cs="Calibri"/>
                <w:sz w:val="13"/>
                <w:szCs w:val="13"/>
              </w:rPr>
              <w:t>Полезный отпуск</w:t>
            </w:r>
          </w:p>
        </w:tc>
        <w:tc>
          <w:tcPr>
            <w:tcW w:w="496" w:type="dxa"/>
            <w:tcBorders>
              <w:top w:val="nil"/>
              <w:left w:val="single" w:sz="4" w:space="0" w:color="auto"/>
              <w:bottom w:val="single" w:sz="4" w:space="0" w:color="auto"/>
              <w:right w:val="single" w:sz="4" w:space="0" w:color="auto"/>
            </w:tcBorders>
            <w:shd w:val="clear" w:color="auto" w:fill="auto"/>
            <w:noWrap/>
            <w:vAlign w:val="center"/>
            <w:hideMark/>
          </w:tcPr>
          <w:p w14:paraId="3949E5F4"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Гкал</w:t>
            </w:r>
          </w:p>
        </w:tc>
        <w:tc>
          <w:tcPr>
            <w:tcW w:w="546" w:type="dxa"/>
            <w:tcBorders>
              <w:top w:val="nil"/>
              <w:left w:val="nil"/>
              <w:bottom w:val="single" w:sz="4" w:space="0" w:color="auto"/>
              <w:right w:val="single" w:sz="4" w:space="0" w:color="auto"/>
            </w:tcBorders>
            <w:shd w:val="clear" w:color="auto" w:fill="auto"/>
            <w:noWrap/>
            <w:vAlign w:val="bottom"/>
            <w:hideMark/>
          </w:tcPr>
          <w:p w14:paraId="6307A1C6"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164 193,44</w:t>
            </w:r>
          </w:p>
        </w:tc>
        <w:tc>
          <w:tcPr>
            <w:tcW w:w="561" w:type="dxa"/>
            <w:tcBorders>
              <w:top w:val="nil"/>
              <w:left w:val="nil"/>
              <w:bottom w:val="single" w:sz="4" w:space="0" w:color="auto"/>
              <w:right w:val="single" w:sz="4" w:space="0" w:color="auto"/>
            </w:tcBorders>
            <w:shd w:val="clear" w:color="auto" w:fill="auto"/>
            <w:noWrap/>
            <w:vAlign w:val="bottom"/>
            <w:hideMark/>
          </w:tcPr>
          <w:p w14:paraId="36D6047E"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163 720,00</w:t>
            </w:r>
          </w:p>
        </w:tc>
        <w:tc>
          <w:tcPr>
            <w:tcW w:w="560" w:type="dxa"/>
            <w:tcBorders>
              <w:top w:val="nil"/>
              <w:left w:val="nil"/>
              <w:bottom w:val="single" w:sz="4" w:space="0" w:color="auto"/>
              <w:right w:val="single" w:sz="4" w:space="0" w:color="auto"/>
            </w:tcBorders>
            <w:shd w:val="clear" w:color="auto" w:fill="auto"/>
            <w:noWrap/>
            <w:vAlign w:val="bottom"/>
            <w:hideMark/>
          </w:tcPr>
          <w:p w14:paraId="4B772E43"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163 346,91</w:t>
            </w:r>
          </w:p>
        </w:tc>
        <w:tc>
          <w:tcPr>
            <w:tcW w:w="560" w:type="dxa"/>
            <w:tcBorders>
              <w:top w:val="nil"/>
              <w:left w:val="nil"/>
              <w:bottom w:val="single" w:sz="4" w:space="0" w:color="auto"/>
              <w:right w:val="single" w:sz="4" w:space="0" w:color="auto"/>
            </w:tcBorders>
            <w:shd w:val="clear" w:color="auto" w:fill="auto"/>
            <w:noWrap/>
            <w:vAlign w:val="bottom"/>
            <w:hideMark/>
          </w:tcPr>
          <w:p w14:paraId="3636AE09"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163 346,91</w:t>
            </w:r>
          </w:p>
        </w:tc>
        <w:tc>
          <w:tcPr>
            <w:tcW w:w="560" w:type="dxa"/>
            <w:tcBorders>
              <w:top w:val="nil"/>
              <w:left w:val="nil"/>
              <w:bottom w:val="single" w:sz="4" w:space="0" w:color="auto"/>
              <w:right w:val="single" w:sz="4" w:space="0" w:color="auto"/>
            </w:tcBorders>
            <w:shd w:val="clear" w:color="auto" w:fill="auto"/>
            <w:noWrap/>
            <w:vAlign w:val="bottom"/>
            <w:hideMark/>
          </w:tcPr>
          <w:p w14:paraId="6ABF661C"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165 071,00</w:t>
            </w:r>
          </w:p>
        </w:tc>
        <w:tc>
          <w:tcPr>
            <w:tcW w:w="560" w:type="dxa"/>
            <w:tcBorders>
              <w:top w:val="nil"/>
              <w:left w:val="nil"/>
              <w:bottom w:val="single" w:sz="4" w:space="0" w:color="auto"/>
              <w:right w:val="single" w:sz="4" w:space="0" w:color="auto"/>
            </w:tcBorders>
            <w:shd w:val="clear" w:color="auto" w:fill="auto"/>
            <w:noWrap/>
            <w:vAlign w:val="bottom"/>
            <w:hideMark/>
          </w:tcPr>
          <w:p w14:paraId="4BBD2E04"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165 369,53</w:t>
            </w:r>
          </w:p>
        </w:tc>
        <w:tc>
          <w:tcPr>
            <w:tcW w:w="560" w:type="dxa"/>
            <w:tcBorders>
              <w:top w:val="nil"/>
              <w:left w:val="nil"/>
              <w:bottom w:val="single" w:sz="4" w:space="0" w:color="auto"/>
              <w:right w:val="single" w:sz="4" w:space="0" w:color="auto"/>
            </w:tcBorders>
            <w:shd w:val="clear" w:color="auto" w:fill="auto"/>
            <w:noWrap/>
            <w:vAlign w:val="bottom"/>
            <w:hideMark/>
          </w:tcPr>
          <w:p w14:paraId="339B343C"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168 570,00</w:t>
            </w:r>
          </w:p>
        </w:tc>
        <w:tc>
          <w:tcPr>
            <w:tcW w:w="560" w:type="dxa"/>
            <w:tcBorders>
              <w:top w:val="nil"/>
              <w:left w:val="nil"/>
              <w:bottom w:val="single" w:sz="4" w:space="0" w:color="auto"/>
              <w:right w:val="single" w:sz="4" w:space="0" w:color="auto"/>
            </w:tcBorders>
            <w:shd w:val="clear" w:color="auto" w:fill="auto"/>
            <w:noWrap/>
            <w:vAlign w:val="bottom"/>
            <w:hideMark/>
          </w:tcPr>
          <w:p w14:paraId="642FA109"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168 570,00</w:t>
            </w:r>
          </w:p>
        </w:tc>
        <w:tc>
          <w:tcPr>
            <w:tcW w:w="560" w:type="dxa"/>
            <w:tcBorders>
              <w:top w:val="nil"/>
              <w:left w:val="nil"/>
              <w:bottom w:val="single" w:sz="4" w:space="0" w:color="auto"/>
              <w:right w:val="single" w:sz="4" w:space="0" w:color="auto"/>
            </w:tcBorders>
            <w:shd w:val="clear" w:color="auto" w:fill="auto"/>
            <w:noWrap/>
            <w:vAlign w:val="bottom"/>
            <w:hideMark/>
          </w:tcPr>
          <w:p w14:paraId="1241BBCD"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168 570,00</w:t>
            </w:r>
          </w:p>
        </w:tc>
        <w:tc>
          <w:tcPr>
            <w:tcW w:w="560" w:type="dxa"/>
            <w:tcBorders>
              <w:top w:val="nil"/>
              <w:left w:val="nil"/>
              <w:bottom w:val="single" w:sz="4" w:space="0" w:color="auto"/>
              <w:right w:val="single" w:sz="4" w:space="0" w:color="auto"/>
            </w:tcBorders>
            <w:shd w:val="clear" w:color="auto" w:fill="auto"/>
            <w:noWrap/>
            <w:vAlign w:val="bottom"/>
            <w:hideMark/>
          </w:tcPr>
          <w:p w14:paraId="7ECE5FAA"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168 570,00</w:t>
            </w:r>
          </w:p>
        </w:tc>
        <w:tc>
          <w:tcPr>
            <w:tcW w:w="560" w:type="dxa"/>
            <w:tcBorders>
              <w:top w:val="nil"/>
              <w:left w:val="nil"/>
              <w:bottom w:val="single" w:sz="4" w:space="0" w:color="auto"/>
              <w:right w:val="single" w:sz="4" w:space="0" w:color="auto"/>
            </w:tcBorders>
            <w:shd w:val="clear" w:color="auto" w:fill="auto"/>
            <w:noWrap/>
            <w:vAlign w:val="bottom"/>
            <w:hideMark/>
          </w:tcPr>
          <w:p w14:paraId="4E3905CD"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168 570,00</w:t>
            </w:r>
          </w:p>
        </w:tc>
      </w:tr>
      <w:tr w:rsidR="004537E3" w:rsidRPr="004537E3" w14:paraId="542D7E0B" w14:textId="77777777" w:rsidTr="00BD168F">
        <w:trPr>
          <w:trHeight w:val="360"/>
          <w:jc w:val="center"/>
        </w:trPr>
        <w:tc>
          <w:tcPr>
            <w:tcW w:w="130" w:type="dxa"/>
            <w:tcBorders>
              <w:top w:val="nil"/>
              <w:left w:val="nil"/>
              <w:bottom w:val="nil"/>
              <w:right w:val="nil"/>
            </w:tcBorders>
            <w:shd w:val="clear" w:color="auto" w:fill="auto"/>
            <w:noWrap/>
            <w:vAlign w:val="bottom"/>
            <w:hideMark/>
          </w:tcPr>
          <w:p w14:paraId="315676FE" w14:textId="77777777" w:rsidR="004537E3" w:rsidRPr="004537E3" w:rsidRDefault="004537E3" w:rsidP="004537E3">
            <w:pPr>
              <w:jc w:val="right"/>
              <w:rPr>
                <w:rFonts w:ascii="Bookman Old Style" w:hAnsi="Bookman Old Style" w:cs="Calibri"/>
                <w:sz w:val="13"/>
                <w:szCs w:val="13"/>
              </w:rPr>
            </w:pPr>
          </w:p>
        </w:tc>
        <w:tc>
          <w:tcPr>
            <w:tcW w:w="300" w:type="dxa"/>
            <w:tcBorders>
              <w:top w:val="nil"/>
              <w:left w:val="single" w:sz="4" w:space="0" w:color="auto"/>
              <w:bottom w:val="single" w:sz="4" w:space="0" w:color="auto"/>
              <w:right w:val="single" w:sz="4" w:space="0" w:color="auto"/>
            </w:tcBorders>
            <w:shd w:val="clear" w:color="auto" w:fill="auto"/>
            <w:noWrap/>
            <w:vAlign w:val="center"/>
            <w:hideMark/>
          </w:tcPr>
          <w:p w14:paraId="5D1FBE38"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 </w:t>
            </w:r>
          </w:p>
        </w:tc>
        <w:tc>
          <w:tcPr>
            <w:tcW w:w="2616" w:type="dxa"/>
            <w:tcBorders>
              <w:top w:val="nil"/>
              <w:left w:val="nil"/>
              <w:bottom w:val="single" w:sz="4" w:space="0" w:color="auto"/>
              <w:right w:val="nil"/>
            </w:tcBorders>
            <w:shd w:val="clear" w:color="auto" w:fill="auto"/>
            <w:noWrap/>
            <w:vAlign w:val="bottom"/>
            <w:hideMark/>
          </w:tcPr>
          <w:p w14:paraId="25D16348" w14:textId="77777777" w:rsidR="004537E3" w:rsidRPr="004537E3" w:rsidRDefault="004537E3" w:rsidP="004537E3">
            <w:pPr>
              <w:rPr>
                <w:rFonts w:ascii="Bookman Old Style" w:hAnsi="Bookman Old Style" w:cs="Calibri"/>
                <w:sz w:val="13"/>
                <w:szCs w:val="13"/>
              </w:rPr>
            </w:pPr>
            <w:r w:rsidRPr="004537E3">
              <w:rPr>
                <w:rFonts w:ascii="Bookman Old Style" w:hAnsi="Bookman Old Style" w:cs="Calibri"/>
                <w:sz w:val="13"/>
                <w:szCs w:val="13"/>
              </w:rPr>
              <w:t>Полезный отпуск на потребительский рынок</w:t>
            </w:r>
          </w:p>
        </w:tc>
        <w:tc>
          <w:tcPr>
            <w:tcW w:w="496" w:type="dxa"/>
            <w:tcBorders>
              <w:top w:val="nil"/>
              <w:left w:val="single" w:sz="4" w:space="0" w:color="auto"/>
              <w:bottom w:val="single" w:sz="4" w:space="0" w:color="auto"/>
              <w:right w:val="single" w:sz="4" w:space="0" w:color="auto"/>
            </w:tcBorders>
            <w:shd w:val="clear" w:color="auto" w:fill="auto"/>
            <w:noWrap/>
            <w:vAlign w:val="center"/>
            <w:hideMark/>
          </w:tcPr>
          <w:p w14:paraId="6CDA7B13"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Гкал</w:t>
            </w:r>
          </w:p>
        </w:tc>
        <w:tc>
          <w:tcPr>
            <w:tcW w:w="546" w:type="dxa"/>
            <w:tcBorders>
              <w:top w:val="nil"/>
              <w:left w:val="nil"/>
              <w:bottom w:val="single" w:sz="4" w:space="0" w:color="auto"/>
              <w:right w:val="single" w:sz="4" w:space="0" w:color="auto"/>
            </w:tcBorders>
            <w:shd w:val="clear" w:color="auto" w:fill="auto"/>
            <w:noWrap/>
            <w:vAlign w:val="bottom"/>
            <w:hideMark/>
          </w:tcPr>
          <w:p w14:paraId="14B07168"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164 193,44</w:t>
            </w:r>
          </w:p>
        </w:tc>
        <w:tc>
          <w:tcPr>
            <w:tcW w:w="561" w:type="dxa"/>
            <w:tcBorders>
              <w:top w:val="nil"/>
              <w:left w:val="nil"/>
              <w:bottom w:val="single" w:sz="4" w:space="0" w:color="auto"/>
              <w:right w:val="single" w:sz="4" w:space="0" w:color="auto"/>
            </w:tcBorders>
            <w:shd w:val="clear" w:color="auto" w:fill="auto"/>
            <w:noWrap/>
            <w:vAlign w:val="bottom"/>
            <w:hideMark/>
          </w:tcPr>
          <w:p w14:paraId="4FFB4CAA"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163 720,00</w:t>
            </w:r>
          </w:p>
        </w:tc>
        <w:tc>
          <w:tcPr>
            <w:tcW w:w="560" w:type="dxa"/>
            <w:tcBorders>
              <w:top w:val="nil"/>
              <w:left w:val="nil"/>
              <w:bottom w:val="single" w:sz="4" w:space="0" w:color="auto"/>
              <w:right w:val="single" w:sz="4" w:space="0" w:color="auto"/>
            </w:tcBorders>
            <w:shd w:val="clear" w:color="auto" w:fill="auto"/>
            <w:noWrap/>
            <w:vAlign w:val="bottom"/>
            <w:hideMark/>
          </w:tcPr>
          <w:p w14:paraId="76B90433"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163 346,91</w:t>
            </w:r>
          </w:p>
        </w:tc>
        <w:tc>
          <w:tcPr>
            <w:tcW w:w="560" w:type="dxa"/>
            <w:tcBorders>
              <w:top w:val="nil"/>
              <w:left w:val="nil"/>
              <w:bottom w:val="single" w:sz="4" w:space="0" w:color="auto"/>
              <w:right w:val="single" w:sz="4" w:space="0" w:color="auto"/>
            </w:tcBorders>
            <w:shd w:val="clear" w:color="auto" w:fill="auto"/>
            <w:noWrap/>
            <w:vAlign w:val="bottom"/>
            <w:hideMark/>
          </w:tcPr>
          <w:p w14:paraId="32E30EB1"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163 346,91</w:t>
            </w:r>
          </w:p>
        </w:tc>
        <w:tc>
          <w:tcPr>
            <w:tcW w:w="560" w:type="dxa"/>
            <w:tcBorders>
              <w:top w:val="nil"/>
              <w:left w:val="nil"/>
              <w:bottom w:val="single" w:sz="4" w:space="0" w:color="auto"/>
              <w:right w:val="single" w:sz="4" w:space="0" w:color="auto"/>
            </w:tcBorders>
            <w:shd w:val="clear" w:color="auto" w:fill="auto"/>
            <w:noWrap/>
            <w:vAlign w:val="bottom"/>
            <w:hideMark/>
          </w:tcPr>
          <w:p w14:paraId="4BB76102"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165 071,00</w:t>
            </w:r>
          </w:p>
        </w:tc>
        <w:tc>
          <w:tcPr>
            <w:tcW w:w="560" w:type="dxa"/>
            <w:tcBorders>
              <w:top w:val="nil"/>
              <w:left w:val="nil"/>
              <w:bottom w:val="single" w:sz="4" w:space="0" w:color="auto"/>
              <w:right w:val="single" w:sz="4" w:space="0" w:color="auto"/>
            </w:tcBorders>
            <w:shd w:val="clear" w:color="auto" w:fill="auto"/>
            <w:noWrap/>
            <w:vAlign w:val="bottom"/>
            <w:hideMark/>
          </w:tcPr>
          <w:p w14:paraId="55117938"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165 369,53</w:t>
            </w:r>
          </w:p>
        </w:tc>
        <w:tc>
          <w:tcPr>
            <w:tcW w:w="560" w:type="dxa"/>
            <w:tcBorders>
              <w:top w:val="nil"/>
              <w:left w:val="nil"/>
              <w:bottom w:val="single" w:sz="4" w:space="0" w:color="auto"/>
              <w:right w:val="single" w:sz="4" w:space="0" w:color="auto"/>
            </w:tcBorders>
            <w:shd w:val="clear" w:color="auto" w:fill="auto"/>
            <w:noWrap/>
            <w:vAlign w:val="bottom"/>
            <w:hideMark/>
          </w:tcPr>
          <w:p w14:paraId="1A643DFA"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168 570,00</w:t>
            </w:r>
          </w:p>
        </w:tc>
        <w:tc>
          <w:tcPr>
            <w:tcW w:w="560" w:type="dxa"/>
            <w:tcBorders>
              <w:top w:val="nil"/>
              <w:left w:val="nil"/>
              <w:bottom w:val="single" w:sz="4" w:space="0" w:color="auto"/>
              <w:right w:val="single" w:sz="4" w:space="0" w:color="auto"/>
            </w:tcBorders>
            <w:shd w:val="clear" w:color="auto" w:fill="auto"/>
            <w:noWrap/>
            <w:vAlign w:val="bottom"/>
            <w:hideMark/>
          </w:tcPr>
          <w:p w14:paraId="12AA5120"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168 570,00</w:t>
            </w:r>
          </w:p>
        </w:tc>
        <w:tc>
          <w:tcPr>
            <w:tcW w:w="560" w:type="dxa"/>
            <w:tcBorders>
              <w:top w:val="nil"/>
              <w:left w:val="nil"/>
              <w:bottom w:val="single" w:sz="4" w:space="0" w:color="auto"/>
              <w:right w:val="single" w:sz="4" w:space="0" w:color="auto"/>
            </w:tcBorders>
            <w:shd w:val="clear" w:color="auto" w:fill="auto"/>
            <w:noWrap/>
            <w:vAlign w:val="bottom"/>
            <w:hideMark/>
          </w:tcPr>
          <w:p w14:paraId="2AF70009"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168 570,00</w:t>
            </w:r>
          </w:p>
        </w:tc>
        <w:tc>
          <w:tcPr>
            <w:tcW w:w="560" w:type="dxa"/>
            <w:tcBorders>
              <w:top w:val="nil"/>
              <w:left w:val="nil"/>
              <w:bottom w:val="single" w:sz="4" w:space="0" w:color="auto"/>
              <w:right w:val="single" w:sz="4" w:space="0" w:color="auto"/>
            </w:tcBorders>
            <w:shd w:val="clear" w:color="auto" w:fill="auto"/>
            <w:noWrap/>
            <w:vAlign w:val="bottom"/>
            <w:hideMark/>
          </w:tcPr>
          <w:p w14:paraId="60C910B7"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168 570,00</w:t>
            </w:r>
          </w:p>
        </w:tc>
        <w:tc>
          <w:tcPr>
            <w:tcW w:w="560" w:type="dxa"/>
            <w:tcBorders>
              <w:top w:val="nil"/>
              <w:left w:val="nil"/>
              <w:bottom w:val="single" w:sz="4" w:space="0" w:color="auto"/>
              <w:right w:val="single" w:sz="4" w:space="0" w:color="auto"/>
            </w:tcBorders>
            <w:shd w:val="clear" w:color="auto" w:fill="auto"/>
            <w:noWrap/>
            <w:vAlign w:val="bottom"/>
            <w:hideMark/>
          </w:tcPr>
          <w:p w14:paraId="1C932635"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168 570,00</w:t>
            </w:r>
          </w:p>
        </w:tc>
      </w:tr>
      <w:tr w:rsidR="004537E3" w:rsidRPr="004537E3" w14:paraId="786336DD" w14:textId="77777777" w:rsidTr="00BD168F">
        <w:trPr>
          <w:trHeight w:val="360"/>
          <w:jc w:val="center"/>
        </w:trPr>
        <w:tc>
          <w:tcPr>
            <w:tcW w:w="130" w:type="dxa"/>
            <w:tcBorders>
              <w:top w:val="nil"/>
              <w:left w:val="nil"/>
              <w:bottom w:val="nil"/>
              <w:right w:val="nil"/>
            </w:tcBorders>
            <w:shd w:val="clear" w:color="auto" w:fill="auto"/>
            <w:noWrap/>
            <w:vAlign w:val="bottom"/>
            <w:hideMark/>
          </w:tcPr>
          <w:p w14:paraId="70494E13" w14:textId="77777777" w:rsidR="004537E3" w:rsidRPr="004537E3" w:rsidRDefault="004537E3" w:rsidP="004537E3">
            <w:pPr>
              <w:jc w:val="right"/>
              <w:rPr>
                <w:rFonts w:ascii="Bookman Old Style" w:hAnsi="Bookman Old Style" w:cs="Calibri"/>
                <w:sz w:val="13"/>
                <w:szCs w:val="13"/>
              </w:rPr>
            </w:pPr>
          </w:p>
        </w:tc>
        <w:tc>
          <w:tcPr>
            <w:tcW w:w="300" w:type="dxa"/>
            <w:tcBorders>
              <w:top w:val="nil"/>
              <w:left w:val="single" w:sz="4" w:space="0" w:color="auto"/>
              <w:bottom w:val="single" w:sz="4" w:space="0" w:color="auto"/>
              <w:right w:val="single" w:sz="4" w:space="0" w:color="auto"/>
            </w:tcBorders>
            <w:shd w:val="clear" w:color="auto" w:fill="auto"/>
            <w:noWrap/>
            <w:vAlign w:val="center"/>
            <w:hideMark/>
          </w:tcPr>
          <w:p w14:paraId="47452630"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 </w:t>
            </w:r>
          </w:p>
        </w:tc>
        <w:tc>
          <w:tcPr>
            <w:tcW w:w="2616" w:type="dxa"/>
            <w:tcBorders>
              <w:top w:val="nil"/>
              <w:left w:val="nil"/>
              <w:bottom w:val="single" w:sz="4" w:space="0" w:color="auto"/>
              <w:right w:val="nil"/>
            </w:tcBorders>
            <w:shd w:val="clear" w:color="auto" w:fill="auto"/>
            <w:noWrap/>
            <w:vAlign w:val="bottom"/>
            <w:hideMark/>
          </w:tcPr>
          <w:p w14:paraId="42D6DFDF" w14:textId="77777777" w:rsidR="004537E3" w:rsidRPr="004537E3" w:rsidRDefault="004537E3" w:rsidP="004537E3">
            <w:pPr>
              <w:rPr>
                <w:rFonts w:ascii="Bookman Old Style" w:hAnsi="Bookman Old Style" w:cs="Calibri"/>
                <w:sz w:val="13"/>
                <w:szCs w:val="13"/>
              </w:rPr>
            </w:pPr>
            <w:r w:rsidRPr="004537E3">
              <w:rPr>
                <w:rFonts w:ascii="Bookman Old Style" w:hAnsi="Bookman Old Style" w:cs="Calibri"/>
                <w:sz w:val="13"/>
                <w:szCs w:val="13"/>
              </w:rPr>
              <w:t xml:space="preserve"> - жилищные организации</w:t>
            </w:r>
          </w:p>
        </w:tc>
        <w:tc>
          <w:tcPr>
            <w:tcW w:w="496" w:type="dxa"/>
            <w:tcBorders>
              <w:top w:val="nil"/>
              <w:left w:val="single" w:sz="4" w:space="0" w:color="auto"/>
              <w:bottom w:val="single" w:sz="4" w:space="0" w:color="auto"/>
              <w:right w:val="single" w:sz="4" w:space="0" w:color="auto"/>
            </w:tcBorders>
            <w:shd w:val="clear" w:color="auto" w:fill="auto"/>
            <w:noWrap/>
            <w:vAlign w:val="center"/>
            <w:hideMark/>
          </w:tcPr>
          <w:p w14:paraId="48573F15"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Гкал</w:t>
            </w:r>
          </w:p>
        </w:tc>
        <w:tc>
          <w:tcPr>
            <w:tcW w:w="546" w:type="dxa"/>
            <w:tcBorders>
              <w:top w:val="nil"/>
              <w:left w:val="nil"/>
              <w:bottom w:val="single" w:sz="4" w:space="0" w:color="auto"/>
              <w:right w:val="single" w:sz="4" w:space="0" w:color="auto"/>
            </w:tcBorders>
            <w:shd w:val="clear" w:color="auto" w:fill="auto"/>
            <w:noWrap/>
            <w:vAlign w:val="bottom"/>
            <w:hideMark/>
          </w:tcPr>
          <w:p w14:paraId="561BF6FF"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144 981,32</w:t>
            </w:r>
          </w:p>
        </w:tc>
        <w:tc>
          <w:tcPr>
            <w:tcW w:w="561" w:type="dxa"/>
            <w:tcBorders>
              <w:top w:val="nil"/>
              <w:left w:val="nil"/>
              <w:bottom w:val="single" w:sz="4" w:space="0" w:color="auto"/>
              <w:right w:val="single" w:sz="4" w:space="0" w:color="auto"/>
            </w:tcBorders>
            <w:shd w:val="clear" w:color="auto" w:fill="auto"/>
            <w:noWrap/>
            <w:vAlign w:val="bottom"/>
            <w:hideMark/>
          </w:tcPr>
          <w:p w14:paraId="09DF83D5"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143 168,00</w:t>
            </w:r>
          </w:p>
        </w:tc>
        <w:tc>
          <w:tcPr>
            <w:tcW w:w="560" w:type="dxa"/>
            <w:tcBorders>
              <w:top w:val="nil"/>
              <w:left w:val="nil"/>
              <w:bottom w:val="single" w:sz="4" w:space="0" w:color="auto"/>
              <w:right w:val="single" w:sz="4" w:space="0" w:color="auto"/>
            </w:tcBorders>
            <w:shd w:val="clear" w:color="auto" w:fill="auto"/>
            <w:noWrap/>
            <w:vAlign w:val="bottom"/>
            <w:hideMark/>
          </w:tcPr>
          <w:p w14:paraId="5ED14B22"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143 833,37</w:t>
            </w:r>
          </w:p>
        </w:tc>
        <w:tc>
          <w:tcPr>
            <w:tcW w:w="560" w:type="dxa"/>
            <w:tcBorders>
              <w:top w:val="nil"/>
              <w:left w:val="nil"/>
              <w:bottom w:val="single" w:sz="4" w:space="0" w:color="auto"/>
              <w:right w:val="single" w:sz="4" w:space="0" w:color="auto"/>
            </w:tcBorders>
            <w:shd w:val="clear" w:color="auto" w:fill="auto"/>
            <w:noWrap/>
            <w:vAlign w:val="bottom"/>
            <w:hideMark/>
          </w:tcPr>
          <w:p w14:paraId="1E3C3F81"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143 833,37</w:t>
            </w:r>
          </w:p>
        </w:tc>
        <w:tc>
          <w:tcPr>
            <w:tcW w:w="560" w:type="dxa"/>
            <w:tcBorders>
              <w:top w:val="nil"/>
              <w:left w:val="nil"/>
              <w:bottom w:val="single" w:sz="4" w:space="0" w:color="auto"/>
              <w:right w:val="single" w:sz="4" w:space="0" w:color="auto"/>
            </w:tcBorders>
            <w:shd w:val="clear" w:color="auto" w:fill="auto"/>
            <w:noWrap/>
            <w:vAlign w:val="bottom"/>
            <w:hideMark/>
          </w:tcPr>
          <w:p w14:paraId="085CFDC6"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145 172,00</w:t>
            </w:r>
          </w:p>
        </w:tc>
        <w:tc>
          <w:tcPr>
            <w:tcW w:w="560" w:type="dxa"/>
            <w:tcBorders>
              <w:top w:val="nil"/>
              <w:left w:val="nil"/>
              <w:bottom w:val="single" w:sz="4" w:space="0" w:color="auto"/>
              <w:right w:val="single" w:sz="4" w:space="0" w:color="auto"/>
            </w:tcBorders>
            <w:shd w:val="clear" w:color="auto" w:fill="auto"/>
            <w:noWrap/>
            <w:vAlign w:val="bottom"/>
            <w:hideMark/>
          </w:tcPr>
          <w:p w14:paraId="72805A76"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144 985,53</w:t>
            </w:r>
          </w:p>
        </w:tc>
        <w:tc>
          <w:tcPr>
            <w:tcW w:w="560" w:type="dxa"/>
            <w:tcBorders>
              <w:top w:val="nil"/>
              <w:left w:val="nil"/>
              <w:bottom w:val="single" w:sz="4" w:space="0" w:color="auto"/>
              <w:right w:val="single" w:sz="4" w:space="0" w:color="auto"/>
            </w:tcBorders>
            <w:shd w:val="clear" w:color="auto" w:fill="auto"/>
            <w:noWrap/>
            <w:vAlign w:val="bottom"/>
            <w:hideMark/>
          </w:tcPr>
          <w:p w14:paraId="411B5049"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144 986,00</w:t>
            </w:r>
          </w:p>
        </w:tc>
        <w:tc>
          <w:tcPr>
            <w:tcW w:w="560" w:type="dxa"/>
            <w:tcBorders>
              <w:top w:val="nil"/>
              <w:left w:val="nil"/>
              <w:bottom w:val="single" w:sz="4" w:space="0" w:color="auto"/>
              <w:right w:val="single" w:sz="4" w:space="0" w:color="auto"/>
            </w:tcBorders>
            <w:shd w:val="clear" w:color="auto" w:fill="auto"/>
            <w:noWrap/>
            <w:vAlign w:val="bottom"/>
            <w:hideMark/>
          </w:tcPr>
          <w:p w14:paraId="4FE3DE41"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144 986,00</w:t>
            </w:r>
          </w:p>
        </w:tc>
        <w:tc>
          <w:tcPr>
            <w:tcW w:w="560" w:type="dxa"/>
            <w:tcBorders>
              <w:top w:val="nil"/>
              <w:left w:val="nil"/>
              <w:bottom w:val="single" w:sz="4" w:space="0" w:color="auto"/>
              <w:right w:val="single" w:sz="4" w:space="0" w:color="auto"/>
            </w:tcBorders>
            <w:shd w:val="clear" w:color="auto" w:fill="auto"/>
            <w:noWrap/>
            <w:vAlign w:val="bottom"/>
            <w:hideMark/>
          </w:tcPr>
          <w:p w14:paraId="73D2465E"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144 986,00</w:t>
            </w:r>
          </w:p>
        </w:tc>
        <w:tc>
          <w:tcPr>
            <w:tcW w:w="560" w:type="dxa"/>
            <w:tcBorders>
              <w:top w:val="nil"/>
              <w:left w:val="nil"/>
              <w:bottom w:val="single" w:sz="4" w:space="0" w:color="auto"/>
              <w:right w:val="single" w:sz="4" w:space="0" w:color="auto"/>
            </w:tcBorders>
            <w:shd w:val="clear" w:color="auto" w:fill="auto"/>
            <w:noWrap/>
            <w:vAlign w:val="bottom"/>
            <w:hideMark/>
          </w:tcPr>
          <w:p w14:paraId="64E26D6C"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144 986,00</w:t>
            </w:r>
          </w:p>
        </w:tc>
        <w:tc>
          <w:tcPr>
            <w:tcW w:w="560" w:type="dxa"/>
            <w:tcBorders>
              <w:top w:val="nil"/>
              <w:left w:val="nil"/>
              <w:bottom w:val="single" w:sz="4" w:space="0" w:color="auto"/>
              <w:right w:val="single" w:sz="4" w:space="0" w:color="auto"/>
            </w:tcBorders>
            <w:shd w:val="clear" w:color="auto" w:fill="auto"/>
            <w:noWrap/>
            <w:vAlign w:val="bottom"/>
            <w:hideMark/>
          </w:tcPr>
          <w:p w14:paraId="5D8CAA04"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144 986,00</w:t>
            </w:r>
          </w:p>
        </w:tc>
      </w:tr>
      <w:tr w:rsidR="004537E3" w:rsidRPr="004537E3" w14:paraId="1C807E79" w14:textId="77777777" w:rsidTr="00BD168F">
        <w:trPr>
          <w:trHeight w:val="360"/>
          <w:jc w:val="center"/>
        </w:trPr>
        <w:tc>
          <w:tcPr>
            <w:tcW w:w="130" w:type="dxa"/>
            <w:tcBorders>
              <w:top w:val="nil"/>
              <w:left w:val="nil"/>
              <w:bottom w:val="nil"/>
              <w:right w:val="nil"/>
            </w:tcBorders>
            <w:shd w:val="clear" w:color="auto" w:fill="auto"/>
            <w:noWrap/>
            <w:vAlign w:val="bottom"/>
            <w:hideMark/>
          </w:tcPr>
          <w:p w14:paraId="113CAD35" w14:textId="77777777" w:rsidR="004537E3" w:rsidRPr="004537E3" w:rsidRDefault="004537E3" w:rsidP="004537E3">
            <w:pPr>
              <w:jc w:val="right"/>
              <w:rPr>
                <w:rFonts w:ascii="Bookman Old Style" w:hAnsi="Bookman Old Style" w:cs="Calibri"/>
                <w:sz w:val="13"/>
                <w:szCs w:val="13"/>
              </w:rPr>
            </w:pPr>
          </w:p>
        </w:tc>
        <w:tc>
          <w:tcPr>
            <w:tcW w:w="300" w:type="dxa"/>
            <w:tcBorders>
              <w:top w:val="nil"/>
              <w:left w:val="single" w:sz="4" w:space="0" w:color="auto"/>
              <w:bottom w:val="single" w:sz="4" w:space="0" w:color="auto"/>
              <w:right w:val="single" w:sz="4" w:space="0" w:color="auto"/>
            </w:tcBorders>
            <w:shd w:val="clear" w:color="auto" w:fill="auto"/>
            <w:noWrap/>
            <w:vAlign w:val="center"/>
            <w:hideMark/>
          </w:tcPr>
          <w:p w14:paraId="5FCD738A"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 </w:t>
            </w:r>
          </w:p>
        </w:tc>
        <w:tc>
          <w:tcPr>
            <w:tcW w:w="2616" w:type="dxa"/>
            <w:tcBorders>
              <w:top w:val="nil"/>
              <w:left w:val="nil"/>
              <w:bottom w:val="single" w:sz="4" w:space="0" w:color="auto"/>
              <w:right w:val="nil"/>
            </w:tcBorders>
            <w:shd w:val="clear" w:color="auto" w:fill="auto"/>
            <w:noWrap/>
            <w:vAlign w:val="bottom"/>
            <w:hideMark/>
          </w:tcPr>
          <w:p w14:paraId="67D65231" w14:textId="77777777" w:rsidR="004537E3" w:rsidRPr="004537E3" w:rsidRDefault="004537E3" w:rsidP="004537E3">
            <w:pPr>
              <w:rPr>
                <w:rFonts w:ascii="Bookman Old Style" w:hAnsi="Bookman Old Style" w:cs="Calibri"/>
                <w:sz w:val="13"/>
                <w:szCs w:val="13"/>
              </w:rPr>
            </w:pPr>
            <w:r w:rsidRPr="004537E3">
              <w:rPr>
                <w:rFonts w:ascii="Bookman Old Style" w:hAnsi="Bookman Old Style" w:cs="Calibri"/>
                <w:sz w:val="13"/>
                <w:szCs w:val="13"/>
              </w:rPr>
              <w:t xml:space="preserve"> - бюджетные организации</w:t>
            </w:r>
          </w:p>
        </w:tc>
        <w:tc>
          <w:tcPr>
            <w:tcW w:w="496" w:type="dxa"/>
            <w:tcBorders>
              <w:top w:val="nil"/>
              <w:left w:val="single" w:sz="4" w:space="0" w:color="auto"/>
              <w:bottom w:val="single" w:sz="4" w:space="0" w:color="auto"/>
              <w:right w:val="single" w:sz="4" w:space="0" w:color="auto"/>
            </w:tcBorders>
            <w:shd w:val="clear" w:color="auto" w:fill="auto"/>
            <w:noWrap/>
            <w:vAlign w:val="center"/>
            <w:hideMark/>
          </w:tcPr>
          <w:p w14:paraId="241C1292"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Гкал</w:t>
            </w:r>
          </w:p>
        </w:tc>
        <w:tc>
          <w:tcPr>
            <w:tcW w:w="546" w:type="dxa"/>
            <w:tcBorders>
              <w:top w:val="nil"/>
              <w:left w:val="nil"/>
              <w:bottom w:val="single" w:sz="4" w:space="0" w:color="auto"/>
              <w:right w:val="single" w:sz="4" w:space="0" w:color="auto"/>
            </w:tcBorders>
            <w:shd w:val="clear" w:color="auto" w:fill="auto"/>
            <w:noWrap/>
            <w:vAlign w:val="bottom"/>
            <w:hideMark/>
          </w:tcPr>
          <w:p w14:paraId="64012CAD"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9 677,78</w:t>
            </w:r>
          </w:p>
        </w:tc>
        <w:tc>
          <w:tcPr>
            <w:tcW w:w="561" w:type="dxa"/>
            <w:tcBorders>
              <w:top w:val="nil"/>
              <w:left w:val="nil"/>
              <w:bottom w:val="single" w:sz="4" w:space="0" w:color="auto"/>
              <w:right w:val="single" w:sz="4" w:space="0" w:color="auto"/>
            </w:tcBorders>
            <w:shd w:val="clear" w:color="auto" w:fill="auto"/>
            <w:noWrap/>
            <w:vAlign w:val="bottom"/>
            <w:hideMark/>
          </w:tcPr>
          <w:p w14:paraId="1C1BC72F"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9 765,00</w:t>
            </w:r>
          </w:p>
        </w:tc>
        <w:tc>
          <w:tcPr>
            <w:tcW w:w="560" w:type="dxa"/>
            <w:tcBorders>
              <w:top w:val="nil"/>
              <w:left w:val="nil"/>
              <w:bottom w:val="single" w:sz="4" w:space="0" w:color="auto"/>
              <w:right w:val="single" w:sz="4" w:space="0" w:color="auto"/>
            </w:tcBorders>
            <w:shd w:val="clear" w:color="auto" w:fill="auto"/>
            <w:noWrap/>
            <w:vAlign w:val="bottom"/>
            <w:hideMark/>
          </w:tcPr>
          <w:p w14:paraId="70B523D9"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9 667,78</w:t>
            </w:r>
          </w:p>
        </w:tc>
        <w:tc>
          <w:tcPr>
            <w:tcW w:w="560" w:type="dxa"/>
            <w:tcBorders>
              <w:top w:val="nil"/>
              <w:left w:val="nil"/>
              <w:bottom w:val="single" w:sz="4" w:space="0" w:color="auto"/>
              <w:right w:val="single" w:sz="4" w:space="0" w:color="auto"/>
            </w:tcBorders>
            <w:shd w:val="clear" w:color="auto" w:fill="auto"/>
            <w:noWrap/>
            <w:vAlign w:val="bottom"/>
            <w:hideMark/>
          </w:tcPr>
          <w:p w14:paraId="702D2A80"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9 667,78</w:t>
            </w:r>
          </w:p>
        </w:tc>
        <w:tc>
          <w:tcPr>
            <w:tcW w:w="560" w:type="dxa"/>
            <w:tcBorders>
              <w:top w:val="nil"/>
              <w:left w:val="nil"/>
              <w:bottom w:val="single" w:sz="4" w:space="0" w:color="auto"/>
              <w:right w:val="single" w:sz="4" w:space="0" w:color="auto"/>
            </w:tcBorders>
            <w:shd w:val="clear" w:color="auto" w:fill="auto"/>
            <w:noWrap/>
            <w:vAlign w:val="bottom"/>
            <w:hideMark/>
          </w:tcPr>
          <w:p w14:paraId="0FC45548"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9 829,00</w:t>
            </w:r>
          </w:p>
        </w:tc>
        <w:tc>
          <w:tcPr>
            <w:tcW w:w="560" w:type="dxa"/>
            <w:tcBorders>
              <w:top w:val="nil"/>
              <w:left w:val="nil"/>
              <w:bottom w:val="single" w:sz="4" w:space="0" w:color="auto"/>
              <w:right w:val="single" w:sz="4" w:space="0" w:color="auto"/>
            </w:tcBorders>
            <w:shd w:val="clear" w:color="auto" w:fill="auto"/>
            <w:noWrap/>
            <w:vAlign w:val="bottom"/>
            <w:hideMark/>
          </w:tcPr>
          <w:p w14:paraId="7A086A78"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10 023,70</w:t>
            </w:r>
          </w:p>
        </w:tc>
        <w:tc>
          <w:tcPr>
            <w:tcW w:w="560" w:type="dxa"/>
            <w:tcBorders>
              <w:top w:val="nil"/>
              <w:left w:val="nil"/>
              <w:bottom w:val="single" w:sz="4" w:space="0" w:color="auto"/>
              <w:right w:val="single" w:sz="4" w:space="0" w:color="auto"/>
            </w:tcBorders>
            <w:shd w:val="clear" w:color="auto" w:fill="auto"/>
            <w:noWrap/>
            <w:vAlign w:val="bottom"/>
            <w:hideMark/>
          </w:tcPr>
          <w:p w14:paraId="2FE96A17"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11 684,00</w:t>
            </w:r>
          </w:p>
        </w:tc>
        <w:tc>
          <w:tcPr>
            <w:tcW w:w="560" w:type="dxa"/>
            <w:tcBorders>
              <w:top w:val="nil"/>
              <w:left w:val="nil"/>
              <w:bottom w:val="single" w:sz="4" w:space="0" w:color="auto"/>
              <w:right w:val="single" w:sz="4" w:space="0" w:color="auto"/>
            </w:tcBorders>
            <w:shd w:val="clear" w:color="auto" w:fill="auto"/>
            <w:noWrap/>
            <w:vAlign w:val="bottom"/>
            <w:hideMark/>
          </w:tcPr>
          <w:p w14:paraId="2897CECC"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11 684,00</w:t>
            </w:r>
          </w:p>
        </w:tc>
        <w:tc>
          <w:tcPr>
            <w:tcW w:w="560" w:type="dxa"/>
            <w:tcBorders>
              <w:top w:val="nil"/>
              <w:left w:val="nil"/>
              <w:bottom w:val="single" w:sz="4" w:space="0" w:color="auto"/>
              <w:right w:val="single" w:sz="4" w:space="0" w:color="auto"/>
            </w:tcBorders>
            <w:shd w:val="clear" w:color="auto" w:fill="auto"/>
            <w:noWrap/>
            <w:vAlign w:val="bottom"/>
            <w:hideMark/>
          </w:tcPr>
          <w:p w14:paraId="62E524CD"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11 684,00</w:t>
            </w:r>
          </w:p>
        </w:tc>
        <w:tc>
          <w:tcPr>
            <w:tcW w:w="560" w:type="dxa"/>
            <w:tcBorders>
              <w:top w:val="nil"/>
              <w:left w:val="nil"/>
              <w:bottom w:val="single" w:sz="4" w:space="0" w:color="auto"/>
              <w:right w:val="single" w:sz="4" w:space="0" w:color="auto"/>
            </w:tcBorders>
            <w:shd w:val="clear" w:color="auto" w:fill="auto"/>
            <w:noWrap/>
            <w:vAlign w:val="bottom"/>
            <w:hideMark/>
          </w:tcPr>
          <w:p w14:paraId="0BC1AB43"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11 684,00</w:t>
            </w:r>
          </w:p>
        </w:tc>
        <w:tc>
          <w:tcPr>
            <w:tcW w:w="560" w:type="dxa"/>
            <w:tcBorders>
              <w:top w:val="nil"/>
              <w:left w:val="nil"/>
              <w:bottom w:val="single" w:sz="4" w:space="0" w:color="auto"/>
              <w:right w:val="single" w:sz="4" w:space="0" w:color="auto"/>
            </w:tcBorders>
            <w:shd w:val="clear" w:color="auto" w:fill="auto"/>
            <w:noWrap/>
            <w:vAlign w:val="bottom"/>
            <w:hideMark/>
          </w:tcPr>
          <w:p w14:paraId="1FD3D433"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11 684,00</w:t>
            </w:r>
          </w:p>
        </w:tc>
      </w:tr>
      <w:tr w:rsidR="004537E3" w:rsidRPr="004537E3" w14:paraId="338B74D4" w14:textId="77777777" w:rsidTr="00BD168F">
        <w:trPr>
          <w:trHeight w:val="360"/>
          <w:jc w:val="center"/>
        </w:trPr>
        <w:tc>
          <w:tcPr>
            <w:tcW w:w="130" w:type="dxa"/>
            <w:tcBorders>
              <w:top w:val="nil"/>
              <w:left w:val="nil"/>
              <w:bottom w:val="nil"/>
              <w:right w:val="nil"/>
            </w:tcBorders>
            <w:shd w:val="clear" w:color="auto" w:fill="auto"/>
            <w:noWrap/>
            <w:vAlign w:val="bottom"/>
            <w:hideMark/>
          </w:tcPr>
          <w:p w14:paraId="0880A88D" w14:textId="77777777" w:rsidR="004537E3" w:rsidRPr="004537E3" w:rsidRDefault="004537E3" w:rsidP="004537E3">
            <w:pPr>
              <w:jc w:val="right"/>
              <w:rPr>
                <w:rFonts w:ascii="Bookman Old Style" w:hAnsi="Bookman Old Style" w:cs="Calibri"/>
                <w:sz w:val="13"/>
                <w:szCs w:val="13"/>
              </w:rPr>
            </w:pPr>
          </w:p>
        </w:tc>
        <w:tc>
          <w:tcPr>
            <w:tcW w:w="300" w:type="dxa"/>
            <w:tcBorders>
              <w:top w:val="nil"/>
              <w:left w:val="single" w:sz="4" w:space="0" w:color="auto"/>
              <w:bottom w:val="single" w:sz="4" w:space="0" w:color="auto"/>
              <w:right w:val="single" w:sz="4" w:space="0" w:color="auto"/>
            </w:tcBorders>
            <w:shd w:val="clear" w:color="auto" w:fill="auto"/>
            <w:noWrap/>
            <w:vAlign w:val="center"/>
            <w:hideMark/>
          </w:tcPr>
          <w:p w14:paraId="4ACECC5D"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 </w:t>
            </w:r>
          </w:p>
        </w:tc>
        <w:tc>
          <w:tcPr>
            <w:tcW w:w="2616" w:type="dxa"/>
            <w:tcBorders>
              <w:top w:val="nil"/>
              <w:left w:val="nil"/>
              <w:bottom w:val="single" w:sz="4" w:space="0" w:color="auto"/>
              <w:right w:val="nil"/>
            </w:tcBorders>
            <w:shd w:val="clear" w:color="auto" w:fill="auto"/>
            <w:noWrap/>
            <w:vAlign w:val="bottom"/>
            <w:hideMark/>
          </w:tcPr>
          <w:p w14:paraId="7A82ECE4" w14:textId="77777777" w:rsidR="004537E3" w:rsidRPr="004537E3" w:rsidRDefault="004537E3" w:rsidP="004537E3">
            <w:pPr>
              <w:rPr>
                <w:rFonts w:ascii="Bookman Old Style" w:hAnsi="Bookman Old Style" w:cs="Calibri"/>
                <w:sz w:val="13"/>
                <w:szCs w:val="13"/>
              </w:rPr>
            </w:pPr>
            <w:r w:rsidRPr="004537E3">
              <w:rPr>
                <w:rFonts w:ascii="Bookman Old Style" w:hAnsi="Bookman Old Style" w:cs="Calibri"/>
                <w:sz w:val="13"/>
                <w:szCs w:val="13"/>
              </w:rPr>
              <w:t xml:space="preserve"> - прочие потребители</w:t>
            </w:r>
          </w:p>
        </w:tc>
        <w:tc>
          <w:tcPr>
            <w:tcW w:w="496" w:type="dxa"/>
            <w:tcBorders>
              <w:top w:val="nil"/>
              <w:left w:val="single" w:sz="4" w:space="0" w:color="auto"/>
              <w:bottom w:val="single" w:sz="4" w:space="0" w:color="auto"/>
              <w:right w:val="single" w:sz="4" w:space="0" w:color="auto"/>
            </w:tcBorders>
            <w:shd w:val="clear" w:color="auto" w:fill="auto"/>
            <w:noWrap/>
            <w:vAlign w:val="center"/>
            <w:hideMark/>
          </w:tcPr>
          <w:p w14:paraId="0BC6D041"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Гкал</w:t>
            </w:r>
          </w:p>
        </w:tc>
        <w:tc>
          <w:tcPr>
            <w:tcW w:w="546" w:type="dxa"/>
            <w:tcBorders>
              <w:top w:val="nil"/>
              <w:left w:val="nil"/>
              <w:bottom w:val="single" w:sz="4" w:space="0" w:color="auto"/>
              <w:right w:val="single" w:sz="4" w:space="0" w:color="auto"/>
            </w:tcBorders>
            <w:shd w:val="clear" w:color="auto" w:fill="auto"/>
            <w:noWrap/>
            <w:vAlign w:val="bottom"/>
            <w:hideMark/>
          </w:tcPr>
          <w:p w14:paraId="653016F7"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9 534,34</w:t>
            </w:r>
          </w:p>
        </w:tc>
        <w:tc>
          <w:tcPr>
            <w:tcW w:w="561" w:type="dxa"/>
            <w:tcBorders>
              <w:top w:val="nil"/>
              <w:left w:val="nil"/>
              <w:bottom w:val="single" w:sz="4" w:space="0" w:color="auto"/>
              <w:right w:val="single" w:sz="4" w:space="0" w:color="auto"/>
            </w:tcBorders>
            <w:shd w:val="clear" w:color="auto" w:fill="auto"/>
            <w:noWrap/>
            <w:vAlign w:val="bottom"/>
            <w:hideMark/>
          </w:tcPr>
          <w:p w14:paraId="00EDFB45"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10 787,00</w:t>
            </w:r>
          </w:p>
        </w:tc>
        <w:tc>
          <w:tcPr>
            <w:tcW w:w="560" w:type="dxa"/>
            <w:tcBorders>
              <w:top w:val="nil"/>
              <w:left w:val="nil"/>
              <w:bottom w:val="single" w:sz="4" w:space="0" w:color="auto"/>
              <w:right w:val="single" w:sz="4" w:space="0" w:color="auto"/>
            </w:tcBorders>
            <w:shd w:val="clear" w:color="auto" w:fill="auto"/>
            <w:noWrap/>
            <w:vAlign w:val="bottom"/>
            <w:hideMark/>
          </w:tcPr>
          <w:p w14:paraId="44CD2B02"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9 845,76</w:t>
            </w:r>
          </w:p>
        </w:tc>
        <w:tc>
          <w:tcPr>
            <w:tcW w:w="560" w:type="dxa"/>
            <w:tcBorders>
              <w:top w:val="nil"/>
              <w:left w:val="nil"/>
              <w:bottom w:val="single" w:sz="4" w:space="0" w:color="auto"/>
              <w:right w:val="single" w:sz="4" w:space="0" w:color="auto"/>
            </w:tcBorders>
            <w:shd w:val="clear" w:color="auto" w:fill="auto"/>
            <w:noWrap/>
            <w:vAlign w:val="bottom"/>
            <w:hideMark/>
          </w:tcPr>
          <w:p w14:paraId="0DF7B443"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9 845,76</w:t>
            </w:r>
          </w:p>
        </w:tc>
        <w:tc>
          <w:tcPr>
            <w:tcW w:w="560" w:type="dxa"/>
            <w:tcBorders>
              <w:top w:val="nil"/>
              <w:left w:val="nil"/>
              <w:bottom w:val="single" w:sz="4" w:space="0" w:color="auto"/>
              <w:right w:val="single" w:sz="4" w:space="0" w:color="auto"/>
            </w:tcBorders>
            <w:shd w:val="clear" w:color="auto" w:fill="auto"/>
            <w:noWrap/>
            <w:vAlign w:val="bottom"/>
            <w:hideMark/>
          </w:tcPr>
          <w:p w14:paraId="72CB26AF"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10 070,00</w:t>
            </w:r>
          </w:p>
        </w:tc>
        <w:tc>
          <w:tcPr>
            <w:tcW w:w="560" w:type="dxa"/>
            <w:tcBorders>
              <w:top w:val="nil"/>
              <w:left w:val="nil"/>
              <w:bottom w:val="single" w:sz="4" w:space="0" w:color="auto"/>
              <w:right w:val="single" w:sz="4" w:space="0" w:color="auto"/>
            </w:tcBorders>
            <w:shd w:val="clear" w:color="auto" w:fill="auto"/>
            <w:noWrap/>
            <w:vAlign w:val="bottom"/>
            <w:hideMark/>
          </w:tcPr>
          <w:p w14:paraId="7697F830"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10 360,30</w:t>
            </w:r>
          </w:p>
        </w:tc>
        <w:tc>
          <w:tcPr>
            <w:tcW w:w="560" w:type="dxa"/>
            <w:tcBorders>
              <w:top w:val="nil"/>
              <w:left w:val="nil"/>
              <w:bottom w:val="single" w:sz="4" w:space="0" w:color="auto"/>
              <w:right w:val="single" w:sz="4" w:space="0" w:color="auto"/>
            </w:tcBorders>
            <w:shd w:val="clear" w:color="auto" w:fill="auto"/>
            <w:noWrap/>
            <w:vAlign w:val="bottom"/>
            <w:hideMark/>
          </w:tcPr>
          <w:p w14:paraId="3F1949F1"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11 900,00</w:t>
            </w:r>
          </w:p>
        </w:tc>
        <w:tc>
          <w:tcPr>
            <w:tcW w:w="560" w:type="dxa"/>
            <w:tcBorders>
              <w:top w:val="nil"/>
              <w:left w:val="nil"/>
              <w:bottom w:val="single" w:sz="4" w:space="0" w:color="auto"/>
              <w:right w:val="single" w:sz="4" w:space="0" w:color="auto"/>
            </w:tcBorders>
            <w:shd w:val="clear" w:color="auto" w:fill="auto"/>
            <w:noWrap/>
            <w:vAlign w:val="bottom"/>
            <w:hideMark/>
          </w:tcPr>
          <w:p w14:paraId="483669CF"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11 900,00</w:t>
            </w:r>
          </w:p>
        </w:tc>
        <w:tc>
          <w:tcPr>
            <w:tcW w:w="560" w:type="dxa"/>
            <w:tcBorders>
              <w:top w:val="nil"/>
              <w:left w:val="nil"/>
              <w:bottom w:val="single" w:sz="4" w:space="0" w:color="auto"/>
              <w:right w:val="single" w:sz="4" w:space="0" w:color="auto"/>
            </w:tcBorders>
            <w:shd w:val="clear" w:color="auto" w:fill="auto"/>
            <w:noWrap/>
            <w:vAlign w:val="bottom"/>
            <w:hideMark/>
          </w:tcPr>
          <w:p w14:paraId="6A85FA12"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11 900,00</w:t>
            </w:r>
          </w:p>
        </w:tc>
        <w:tc>
          <w:tcPr>
            <w:tcW w:w="560" w:type="dxa"/>
            <w:tcBorders>
              <w:top w:val="nil"/>
              <w:left w:val="nil"/>
              <w:bottom w:val="single" w:sz="4" w:space="0" w:color="auto"/>
              <w:right w:val="single" w:sz="4" w:space="0" w:color="auto"/>
            </w:tcBorders>
            <w:shd w:val="clear" w:color="auto" w:fill="auto"/>
            <w:noWrap/>
            <w:vAlign w:val="bottom"/>
            <w:hideMark/>
          </w:tcPr>
          <w:p w14:paraId="30D77682"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11 900,00</w:t>
            </w:r>
          </w:p>
        </w:tc>
        <w:tc>
          <w:tcPr>
            <w:tcW w:w="560" w:type="dxa"/>
            <w:tcBorders>
              <w:top w:val="nil"/>
              <w:left w:val="nil"/>
              <w:bottom w:val="single" w:sz="4" w:space="0" w:color="auto"/>
              <w:right w:val="single" w:sz="4" w:space="0" w:color="auto"/>
            </w:tcBorders>
            <w:shd w:val="clear" w:color="auto" w:fill="auto"/>
            <w:noWrap/>
            <w:vAlign w:val="bottom"/>
            <w:hideMark/>
          </w:tcPr>
          <w:p w14:paraId="54EA1744"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11 900,00</w:t>
            </w:r>
          </w:p>
        </w:tc>
      </w:tr>
      <w:tr w:rsidR="004537E3" w:rsidRPr="004537E3" w14:paraId="23685B45" w14:textId="77777777" w:rsidTr="00BD168F">
        <w:trPr>
          <w:trHeight w:val="360"/>
          <w:jc w:val="center"/>
        </w:trPr>
        <w:tc>
          <w:tcPr>
            <w:tcW w:w="130" w:type="dxa"/>
            <w:tcBorders>
              <w:top w:val="nil"/>
              <w:left w:val="nil"/>
              <w:bottom w:val="nil"/>
              <w:right w:val="nil"/>
            </w:tcBorders>
            <w:shd w:val="clear" w:color="auto" w:fill="auto"/>
            <w:noWrap/>
            <w:vAlign w:val="bottom"/>
            <w:hideMark/>
          </w:tcPr>
          <w:p w14:paraId="080DBCCA" w14:textId="77777777" w:rsidR="004537E3" w:rsidRPr="004537E3" w:rsidRDefault="004537E3" w:rsidP="004537E3">
            <w:pPr>
              <w:jc w:val="right"/>
              <w:rPr>
                <w:rFonts w:ascii="Bookman Old Style" w:hAnsi="Bookman Old Style" w:cs="Calibri"/>
                <w:sz w:val="13"/>
                <w:szCs w:val="13"/>
              </w:rPr>
            </w:pPr>
          </w:p>
        </w:tc>
        <w:tc>
          <w:tcPr>
            <w:tcW w:w="300" w:type="dxa"/>
            <w:tcBorders>
              <w:top w:val="nil"/>
              <w:left w:val="single" w:sz="4" w:space="0" w:color="auto"/>
              <w:bottom w:val="single" w:sz="4" w:space="0" w:color="auto"/>
              <w:right w:val="single" w:sz="4" w:space="0" w:color="auto"/>
            </w:tcBorders>
            <w:shd w:val="clear" w:color="auto" w:fill="auto"/>
            <w:noWrap/>
            <w:vAlign w:val="center"/>
            <w:hideMark/>
          </w:tcPr>
          <w:p w14:paraId="121047B5"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 </w:t>
            </w:r>
          </w:p>
        </w:tc>
        <w:tc>
          <w:tcPr>
            <w:tcW w:w="2616" w:type="dxa"/>
            <w:tcBorders>
              <w:top w:val="nil"/>
              <w:left w:val="nil"/>
              <w:bottom w:val="single" w:sz="4" w:space="0" w:color="auto"/>
              <w:right w:val="nil"/>
            </w:tcBorders>
            <w:shd w:val="clear" w:color="auto" w:fill="auto"/>
            <w:noWrap/>
            <w:vAlign w:val="bottom"/>
            <w:hideMark/>
          </w:tcPr>
          <w:p w14:paraId="159BB8AF" w14:textId="77777777" w:rsidR="004537E3" w:rsidRPr="004537E3" w:rsidRDefault="004537E3" w:rsidP="004537E3">
            <w:pPr>
              <w:rPr>
                <w:rFonts w:ascii="Bookman Old Style" w:hAnsi="Bookman Old Style" w:cs="Calibri"/>
                <w:sz w:val="13"/>
                <w:szCs w:val="13"/>
              </w:rPr>
            </w:pPr>
            <w:r w:rsidRPr="004537E3">
              <w:rPr>
                <w:rFonts w:ascii="Bookman Old Style" w:hAnsi="Bookman Old Style" w:cs="Calibri"/>
                <w:sz w:val="13"/>
                <w:szCs w:val="13"/>
              </w:rPr>
              <w:t xml:space="preserve"> - производственные нужды</w:t>
            </w:r>
          </w:p>
        </w:tc>
        <w:tc>
          <w:tcPr>
            <w:tcW w:w="496" w:type="dxa"/>
            <w:tcBorders>
              <w:top w:val="nil"/>
              <w:left w:val="single" w:sz="4" w:space="0" w:color="auto"/>
              <w:bottom w:val="single" w:sz="4" w:space="0" w:color="auto"/>
              <w:right w:val="single" w:sz="4" w:space="0" w:color="auto"/>
            </w:tcBorders>
            <w:shd w:val="clear" w:color="auto" w:fill="auto"/>
            <w:noWrap/>
            <w:vAlign w:val="center"/>
            <w:hideMark/>
          </w:tcPr>
          <w:p w14:paraId="1208C175"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Гкал</w:t>
            </w:r>
          </w:p>
        </w:tc>
        <w:tc>
          <w:tcPr>
            <w:tcW w:w="546" w:type="dxa"/>
            <w:tcBorders>
              <w:top w:val="nil"/>
              <w:left w:val="nil"/>
              <w:bottom w:val="single" w:sz="4" w:space="0" w:color="auto"/>
              <w:right w:val="single" w:sz="4" w:space="0" w:color="auto"/>
            </w:tcBorders>
            <w:shd w:val="clear" w:color="auto" w:fill="auto"/>
            <w:noWrap/>
            <w:vAlign w:val="bottom"/>
            <w:hideMark/>
          </w:tcPr>
          <w:p w14:paraId="74F25B99"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0,00</w:t>
            </w:r>
          </w:p>
        </w:tc>
        <w:tc>
          <w:tcPr>
            <w:tcW w:w="561" w:type="dxa"/>
            <w:tcBorders>
              <w:top w:val="nil"/>
              <w:left w:val="nil"/>
              <w:bottom w:val="single" w:sz="4" w:space="0" w:color="auto"/>
              <w:right w:val="single" w:sz="4" w:space="0" w:color="auto"/>
            </w:tcBorders>
            <w:shd w:val="clear" w:color="auto" w:fill="auto"/>
            <w:noWrap/>
            <w:vAlign w:val="bottom"/>
            <w:hideMark/>
          </w:tcPr>
          <w:p w14:paraId="10B10255"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0,00</w:t>
            </w:r>
          </w:p>
        </w:tc>
        <w:tc>
          <w:tcPr>
            <w:tcW w:w="560" w:type="dxa"/>
            <w:tcBorders>
              <w:top w:val="nil"/>
              <w:left w:val="nil"/>
              <w:bottom w:val="single" w:sz="4" w:space="0" w:color="auto"/>
              <w:right w:val="single" w:sz="4" w:space="0" w:color="auto"/>
            </w:tcBorders>
            <w:shd w:val="clear" w:color="auto" w:fill="auto"/>
            <w:noWrap/>
            <w:vAlign w:val="bottom"/>
            <w:hideMark/>
          </w:tcPr>
          <w:p w14:paraId="71B33332"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0,00</w:t>
            </w:r>
          </w:p>
        </w:tc>
        <w:tc>
          <w:tcPr>
            <w:tcW w:w="560" w:type="dxa"/>
            <w:tcBorders>
              <w:top w:val="nil"/>
              <w:left w:val="nil"/>
              <w:bottom w:val="single" w:sz="4" w:space="0" w:color="auto"/>
              <w:right w:val="single" w:sz="4" w:space="0" w:color="auto"/>
            </w:tcBorders>
            <w:shd w:val="clear" w:color="auto" w:fill="auto"/>
            <w:noWrap/>
            <w:vAlign w:val="bottom"/>
            <w:hideMark/>
          </w:tcPr>
          <w:p w14:paraId="02BFE779"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0,00</w:t>
            </w:r>
          </w:p>
        </w:tc>
        <w:tc>
          <w:tcPr>
            <w:tcW w:w="560" w:type="dxa"/>
            <w:tcBorders>
              <w:top w:val="nil"/>
              <w:left w:val="nil"/>
              <w:bottom w:val="single" w:sz="4" w:space="0" w:color="auto"/>
              <w:right w:val="single" w:sz="4" w:space="0" w:color="auto"/>
            </w:tcBorders>
            <w:shd w:val="clear" w:color="auto" w:fill="auto"/>
            <w:noWrap/>
            <w:vAlign w:val="bottom"/>
            <w:hideMark/>
          </w:tcPr>
          <w:p w14:paraId="171FCC6D"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0,00</w:t>
            </w:r>
          </w:p>
        </w:tc>
        <w:tc>
          <w:tcPr>
            <w:tcW w:w="560" w:type="dxa"/>
            <w:tcBorders>
              <w:top w:val="nil"/>
              <w:left w:val="nil"/>
              <w:bottom w:val="single" w:sz="4" w:space="0" w:color="auto"/>
              <w:right w:val="single" w:sz="4" w:space="0" w:color="auto"/>
            </w:tcBorders>
            <w:shd w:val="clear" w:color="auto" w:fill="auto"/>
            <w:noWrap/>
            <w:vAlign w:val="bottom"/>
            <w:hideMark/>
          </w:tcPr>
          <w:p w14:paraId="39F21F4F"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0,00</w:t>
            </w:r>
          </w:p>
        </w:tc>
        <w:tc>
          <w:tcPr>
            <w:tcW w:w="560" w:type="dxa"/>
            <w:tcBorders>
              <w:top w:val="nil"/>
              <w:left w:val="nil"/>
              <w:bottom w:val="single" w:sz="4" w:space="0" w:color="auto"/>
              <w:right w:val="single" w:sz="4" w:space="0" w:color="auto"/>
            </w:tcBorders>
            <w:shd w:val="clear" w:color="auto" w:fill="auto"/>
            <w:noWrap/>
            <w:vAlign w:val="bottom"/>
            <w:hideMark/>
          </w:tcPr>
          <w:p w14:paraId="18A7DC8A"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0,00</w:t>
            </w:r>
          </w:p>
        </w:tc>
        <w:tc>
          <w:tcPr>
            <w:tcW w:w="560" w:type="dxa"/>
            <w:tcBorders>
              <w:top w:val="nil"/>
              <w:left w:val="nil"/>
              <w:bottom w:val="single" w:sz="4" w:space="0" w:color="auto"/>
              <w:right w:val="single" w:sz="4" w:space="0" w:color="auto"/>
            </w:tcBorders>
            <w:shd w:val="clear" w:color="auto" w:fill="auto"/>
            <w:noWrap/>
            <w:vAlign w:val="bottom"/>
            <w:hideMark/>
          </w:tcPr>
          <w:p w14:paraId="7AC44E81"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0,00</w:t>
            </w:r>
          </w:p>
        </w:tc>
        <w:tc>
          <w:tcPr>
            <w:tcW w:w="560" w:type="dxa"/>
            <w:tcBorders>
              <w:top w:val="nil"/>
              <w:left w:val="nil"/>
              <w:bottom w:val="single" w:sz="4" w:space="0" w:color="auto"/>
              <w:right w:val="single" w:sz="4" w:space="0" w:color="auto"/>
            </w:tcBorders>
            <w:shd w:val="clear" w:color="auto" w:fill="auto"/>
            <w:noWrap/>
            <w:vAlign w:val="bottom"/>
            <w:hideMark/>
          </w:tcPr>
          <w:p w14:paraId="5804A9CA"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0,00</w:t>
            </w:r>
          </w:p>
        </w:tc>
        <w:tc>
          <w:tcPr>
            <w:tcW w:w="560" w:type="dxa"/>
            <w:tcBorders>
              <w:top w:val="nil"/>
              <w:left w:val="nil"/>
              <w:bottom w:val="single" w:sz="4" w:space="0" w:color="auto"/>
              <w:right w:val="single" w:sz="4" w:space="0" w:color="auto"/>
            </w:tcBorders>
            <w:shd w:val="clear" w:color="auto" w:fill="auto"/>
            <w:noWrap/>
            <w:vAlign w:val="bottom"/>
            <w:hideMark/>
          </w:tcPr>
          <w:p w14:paraId="45F29F32"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0,00</w:t>
            </w:r>
          </w:p>
        </w:tc>
        <w:tc>
          <w:tcPr>
            <w:tcW w:w="560" w:type="dxa"/>
            <w:tcBorders>
              <w:top w:val="nil"/>
              <w:left w:val="nil"/>
              <w:bottom w:val="single" w:sz="4" w:space="0" w:color="auto"/>
              <w:right w:val="single" w:sz="4" w:space="0" w:color="auto"/>
            </w:tcBorders>
            <w:shd w:val="clear" w:color="auto" w:fill="auto"/>
            <w:noWrap/>
            <w:vAlign w:val="bottom"/>
            <w:hideMark/>
          </w:tcPr>
          <w:p w14:paraId="07D221D3"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0,00</w:t>
            </w:r>
          </w:p>
        </w:tc>
      </w:tr>
      <w:tr w:rsidR="004537E3" w:rsidRPr="004537E3" w14:paraId="03D26E0C" w14:textId="77777777" w:rsidTr="00BD168F">
        <w:trPr>
          <w:trHeight w:val="360"/>
          <w:jc w:val="center"/>
        </w:trPr>
        <w:tc>
          <w:tcPr>
            <w:tcW w:w="130" w:type="dxa"/>
            <w:tcBorders>
              <w:top w:val="nil"/>
              <w:left w:val="nil"/>
              <w:bottom w:val="nil"/>
              <w:right w:val="nil"/>
            </w:tcBorders>
            <w:shd w:val="clear" w:color="auto" w:fill="auto"/>
            <w:noWrap/>
            <w:vAlign w:val="bottom"/>
            <w:hideMark/>
          </w:tcPr>
          <w:p w14:paraId="758221B5" w14:textId="77777777" w:rsidR="004537E3" w:rsidRPr="004537E3" w:rsidRDefault="004537E3" w:rsidP="004537E3">
            <w:pPr>
              <w:jc w:val="right"/>
              <w:rPr>
                <w:rFonts w:ascii="Bookman Old Style" w:hAnsi="Bookman Old Style" w:cs="Calibri"/>
                <w:sz w:val="13"/>
                <w:szCs w:val="13"/>
              </w:rPr>
            </w:pPr>
          </w:p>
        </w:tc>
        <w:tc>
          <w:tcPr>
            <w:tcW w:w="300" w:type="dxa"/>
            <w:tcBorders>
              <w:top w:val="nil"/>
              <w:left w:val="single" w:sz="4" w:space="0" w:color="auto"/>
              <w:bottom w:val="single" w:sz="4" w:space="0" w:color="auto"/>
              <w:right w:val="single" w:sz="4" w:space="0" w:color="auto"/>
            </w:tcBorders>
            <w:shd w:val="clear" w:color="auto" w:fill="auto"/>
            <w:noWrap/>
            <w:vAlign w:val="center"/>
            <w:hideMark/>
          </w:tcPr>
          <w:p w14:paraId="1C540D13"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 </w:t>
            </w:r>
          </w:p>
        </w:tc>
        <w:tc>
          <w:tcPr>
            <w:tcW w:w="2616" w:type="dxa"/>
            <w:tcBorders>
              <w:top w:val="nil"/>
              <w:left w:val="nil"/>
              <w:bottom w:val="single" w:sz="4" w:space="0" w:color="auto"/>
              <w:right w:val="nil"/>
            </w:tcBorders>
            <w:shd w:val="clear" w:color="auto" w:fill="auto"/>
            <w:noWrap/>
            <w:vAlign w:val="bottom"/>
            <w:hideMark/>
          </w:tcPr>
          <w:p w14:paraId="5F86502B" w14:textId="77777777" w:rsidR="004537E3" w:rsidRPr="004537E3" w:rsidRDefault="004537E3" w:rsidP="004537E3">
            <w:pPr>
              <w:rPr>
                <w:rFonts w:ascii="Bookman Old Style" w:hAnsi="Bookman Old Style" w:cs="Calibri"/>
                <w:sz w:val="13"/>
                <w:szCs w:val="13"/>
              </w:rPr>
            </w:pPr>
            <w:r w:rsidRPr="004537E3">
              <w:rPr>
                <w:rFonts w:ascii="Bookman Old Style" w:hAnsi="Bookman Old Style" w:cs="Calibri"/>
                <w:sz w:val="13"/>
                <w:szCs w:val="13"/>
              </w:rPr>
              <w:t>Потери, всего</w:t>
            </w:r>
          </w:p>
        </w:tc>
        <w:tc>
          <w:tcPr>
            <w:tcW w:w="496" w:type="dxa"/>
            <w:tcBorders>
              <w:top w:val="nil"/>
              <w:left w:val="single" w:sz="4" w:space="0" w:color="auto"/>
              <w:bottom w:val="single" w:sz="4" w:space="0" w:color="auto"/>
              <w:right w:val="single" w:sz="4" w:space="0" w:color="auto"/>
            </w:tcBorders>
            <w:shd w:val="clear" w:color="auto" w:fill="auto"/>
            <w:noWrap/>
            <w:vAlign w:val="center"/>
            <w:hideMark/>
          </w:tcPr>
          <w:p w14:paraId="3EBE594A"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Гкал</w:t>
            </w:r>
          </w:p>
        </w:tc>
        <w:tc>
          <w:tcPr>
            <w:tcW w:w="546" w:type="dxa"/>
            <w:tcBorders>
              <w:top w:val="nil"/>
              <w:left w:val="nil"/>
              <w:bottom w:val="single" w:sz="4" w:space="0" w:color="auto"/>
              <w:right w:val="single" w:sz="4" w:space="0" w:color="auto"/>
            </w:tcBorders>
            <w:shd w:val="clear" w:color="auto" w:fill="auto"/>
            <w:noWrap/>
            <w:vAlign w:val="bottom"/>
            <w:hideMark/>
          </w:tcPr>
          <w:p w14:paraId="2774334B"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33 849,70</w:t>
            </w:r>
          </w:p>
        </w:tc>
        <w:tc>
          <w:tcPr>
            <w:tcW w:w="561" w:type="dxa"/>
            <w:tcBorders>
              <w:top w:val="nil"/>
              <w:left w:val="nil"/>
              <w:bottom w:val="single" w:sz="4" w:space="0" w:color="auto"/>
              <w:right w:val="single" w:sz="4" w:space="0" w:color="auto"/>
            </w:tcBorders>
            <w:shd w:val="clear" w:color="auto" w:fill="auto"/>
            <w:noWrap/>
            <w:vAlign w:val="bottom"/>
            <w:hideMark/>
          </w:tcPr>
          <w:p w14:paraId="2FE07BB2"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34 148,00</w:t>
            </w:r>
          </w:p>
        </w:tc>
        <w:tc>
          <w:tcPr>
            <w:tcW w:w="560" w:type="dxa"/>
            <w:tcBorders>
              <w:top w:val="nil"/>
              <w:left w:val="nil"/>
              <w:bottom w:val="single" w:sz="4" w:space="0" w:color="auto"/>
              <w:right w:val="single" w:sz="4" w:space="0" w:color="auto"/>
            </w:tcBorders>
            <w:shd w:val="clear" w:color="auto" w:fill="auto"/>
            <w:noWrap/>
            <w:vAlign w:val="bottom"/>
            <w:hideMark/>
          </w:tcPr>
          <w:p w14:paraId="51F61F06"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34 148,00</w:t>
            </w:r>
          </w:p>
        </w:tc>
        <w:tc>
          <w:tcPr>
            <w:tcW w:w="560" w:type="dxa"/>
            <w:tcBorders>
              <w:top w:val="nil"/>
              <w:left w:val="nil"/>
              <w:bottom w:val="single" w:sz="4" w:space="0" w:color="auto"/>
              <w:right w:val="single" w:sz="4" w:space="0" w:color="auto"/>
            </w:tcBorders>
            <w:shd w:val="clear" w:color="auto" w:fill="auto"/>
            <w:noWrap/>
            <w:vAlign w:val="bottom"/>
            <w:hideMark/>
          </w:tcPr>
          <w:p w14:paraId="6A110E55"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34 148,00</w:t>
            </w:r>
          </w:p>
        </w:tc>
        <w:tc>
          <w:tcPr>
            <w:tcW w:w="560" w:type="dxa"/>
            <w:tcBorders>
              <w:top w:val="nil"/>
              <w:left w:val="nil"/>
              <w:bottom w:val="single" w:sz="4" w:space="0" w:color="auto"/>
              <w:right w:val="single" w:sz="4" w:space="0" w:color="auto"/>
            </w:tcBorders>
            <w:shd w:val="clear" w:color="auto" w:fill="auto"/>
            <w:noWrap/>
            <w:vAlign w:val="bottom"/>
            <w:hideMark/>
          </w:tcPr>
          <w:p w14:paraId="2B5FB4F6"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34 264,00</w:t>
            </w:r>
          </w:p>
        </w:tc>
        <w:tc>
          <w:tcPr>
            <w:tcW w:w="560" w:type="dxa"/>
            <w:tcBorders>
              <w:top w:val="nil"/>
              <w:left w:val="nil"/>
              <w:bottom w:val="single" w:sz="4" w:space="0" w:color="auto"/>
              <w:right w:val="single" w:sz="4" w:space="0" w:color="auto"/>
            </w:tcBorders>
            <w:shd w:val="clear" w:color="auto" w:fill="auto"/>
            <w:noWrap/>
            <w:vAlign w:val="bottom"/>
            <w:hideMark/>
          </w:tcPr>
          <w:p w14:paraId="11AE124B"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39 075,26</w:t>
            </w:r>
          </w:p>
        </w:tc>
        <w:tc>
          <w:tcPr>
            <w:tcW w:w="560" w:type="dxa"/>
            <w:tcBorders>
              <w:top w:val="nil"/>
              <w:left w:val="nil"/>
              <w:bottom w:val="single" w:sz="4" w:space="0" w:color="auto"/>
              <w:right w:val="single" w:sz="4" w:space="0" w:color="auto"/>
            </w:tcBorders>
            <w:shd w:val="clear" w:color="auto" w:fill="auto"/>
            <w:noWrap/>
            <w:vAlign w:val="bottom"/>
            <w:hideMark/>
          </w:tcPr>
          <w:p w14:paraId="5E008150"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39 432,00</w:t>
            </w:r>
          </w:p>
        </w:tc>
        <w:tc>
          <w:tcPr>
            <w:tcW w:w="560" w:type="dxa"/>
            <w:tcBorders>
              <w:top w:val="nil"/>
              <w:left w:val="nil"/>
              <w:bottom w:val="single" w:sz="4" w:space="0" w:color="auto"/>
              <w:right w:val="single" w:sz="4" w:space="0" w:color="auto"/>
            </w:tcBorders>
            <w:shd w:val="clear" w:color="auto" w:fill="auto"/>
            <w:noWrap/>
            <w:vAlign w:val="bottom"/>
            <w:hideMark/>
          </w:tcPr>
          <w:p w14:paraId="546DD17F"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39 432,00</w:t>
            </w:r>
          </w:p>
        </w:tc>
        <w:tc>
          <w:tcPr>
            <w:tcW w:w="560" w:type="dxa"/>
            <w:tcBorders>
              <w:top w:val="nil"/>
              <w:left w:val="nil"/>
              <w:bottom w:val="single" w:sz="4" w:space="0" w:color="auto"/>
              <w:right w:val="single" w:sz="4" w:space="0" w:color="auto"/>
            </w:tcBorders>
            <w:shd w:val="clear" w:color="auto" w:fill="auto"/>
            <w:noWrap/>
            <w:vAlign w:val="bottom"/>
            <w:hideMark/>
          </w:tcPr>
          <w:p w14:paraId="140AE382"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39 432,00</w:t>
            </w:r>
          </w:p>
        </w:tc>
        <w:tc>
          <w:tcPr>
            <w:tcW w:w="560" w:type="dxa"/>
            <w:tcBorders>
              <w:top w:val="nil"/>
              <w:left w:val="nil"/>
              <w:bottom w:val="single" w:sz="4" w:space="0" w:color="auto"/>
              <w:right w:val="single" w:sz="4" w:space="0" w:color="auto"/>
            </w:tcBorders>
            <w:shd w:val="clear" w:color="auto" w:fill="auto"/>
            <w:noWrap/>
            <w:vAlign w:val="bottom"/>
            <w:hideMark/>
          </w:tcPr>
          <w:p w14:paraId="00C6BB10"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39 432,00</w:t>
            </w:r>
          </w:p>
        </w:tc>
        <w:tc>
          <w:tcPr>
            <w:tcW w:w="560" w:type="dxa"/>
            <w:tcBorders>
              <w:top w:val="nil"/>
              <w:left w:val="nil"/>
              <w:bottom w:val="single" w:sz="4" w:space="0" w:color="auto"/>
              <w:right w:val="single" w:sz="4" w:space="0" w:color="auto"/>
            </w:tcBorders>
            <w:shd w:val="clear" w:color="auto" w:fill="auto"/>
            <w:noWrap/>
            <w:vAlign w:val="bottom"/>
            <w:hideMark/>
          </w:tcPr>
          <w:p w14:paraId="6302F734"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39 432,00</w:t>
            </w:r>
          </w:p>
        </w:tc>
      </w:tr>
      <w:tr w:rsidR="004537E3" w:rsidRPr="004537E3" w14:paraId="30636BC6" w14:textId="77777777" w:rsidTr="00BD168F">
        <w:trPr>
          <w:trHeight w:val="360"/>
          <w:jc w:val="center"/>
        </w:trPr>
        <w:tc>
          <w:tcPr>
            <w:tcW w:w="130" w:type="dxa"/>
            <w:tcBorders>
              <w:top w:val="nil"/>
              <w:left w:val="nil"/>
              <w:bottom w:val="nil"/>
              <w:right w:val="nil"/>
            </w:tcBorders>
            <w:shd w:val="clear" w:color="auto" w:fill="auto"/>
            <w:noWrap/>
            <w:vAlign w:val="bottom"/>
            <w:hideMark/>
          </w:tcPr>
          <w:p w14:paraId="3AD46D5E" w14:textId="77777777" w:rsidR="004537E3" w:rsidRPr="004537E3" w:rsidRDefault="004537E3" w:rsidP="004537E3">
            <w:pPr>
              <w:jc w:val="right"/>
              <w:rPr>
                <w:rFonts w:ascii="Bookman Old Style" w:hAnsi="Bookman Old Style" w:cs="Calibri"/>
                <w:sz w:val="13"/>
                <w:szCs w:val="13"/>
              </w:rPr>
            </w:pPr>
          </w:p>
        </w:tc>
        <w:tc>
          <w:tcPr>
            <w:tcW w:w="300" w:type="dxa"/>
            <w:tcBorders>
              <w:top w:val="nil"/>
              <w:left w:val="single" w:sz="4" w:space="0" w:color="auto"/>
              <w:bottom w:val="single" w:sz="4" w:space="0" w:color="auto"/>
              <w:right w:val="single" w:sz="4" w:space="0" w:color="auto"/>
            </w:tcBorders>
            <w:shd w:val="clear" w:color="auto" w:fill="auto"/>
            <w:noWrap/>
            <w:vAlign w:val="center"/>
            <w:hideMark/>
          </w:tcPr>
          <w:p w14:paraId="02749308"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 </w:t>
            </w:r>
          </w:p>
        </w:tc>
        <w:tc>
          <w:tcPr>
            <w:tcW w:w="2616" w:type="dxa"/>
            <w:tcBorders>
              <w:top w:val="nil"/>
              <w:left w:val="nil"/>
              <w:bottom w:val="single" w:sz="4" w:space="0" w:color="auto"/>
              <w:right w:val="nil"/>
            </w:tcBorders>
            <w:shd w:val="clear" w:color="auto" w:fill="auto"/>
            <w:noWrap/>
            <w:vAlign w:val="bottom"/>
            <w:hideMark/>
          </w:tcPr>
          <w:p w14:paraId="4D395240" w14:textId="77777777" w:rsidR="004537E3" w:rsidRPr="004537E3" w:rsidRDefault="004537E3" w:rsidP="004537E3">
            <w:pPr>
              <w:rPr>
                <w:rFonts w:ascii="Bookman Old Style" w:hAnsi="Bookman Old Style" w:cs="Calibri"/>
                <w:sz w:val="13"/>
                <w:szCs w:val="13"/>
              </w:rPr>
            </w:pPr>
            <w:r w:rsidRPr="004537E3">
              <w:rPr>
                <w:rFonts w:ascii="Bookman Old Style" w:hAnsi="Bookman Old Style" w:cs="Calibri"/>
                <w:sz w:val="13"/>
                <w:szCs w:val="13"/>
              </w:rPr>
              <w:t xml:space="preserve"> - на собственные нужды</w:t>
            </w:r>
          </w:p>
        </w:tc>
        <w:tc>
          <w:tcPr>
            <w:tcW w:w="496" w:type="dxa"/>
            <w:tcBorders>
              <w:top w:val="nil"/>
              <w:left w:val="single" w:sz="4" w:space="0" w:color="auto"/>
              <w:bottom w:val="single" w:sz="4" w:space="0" w:color="auto"/>
              <w:right w:val="single" w:sz="4" w:space="0" w:color="auto"/>
            </w:tcBorders>
            <w:shd w:val="clear" w:color="auto" w:fill="auto"/>
            <w:noWrap/>
            <w:vAlign w:val="center"/>
            <w:hideMark/>
          </w:tcPr>
          <w:p w14:paraId="2B1551DF"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Гкал</w:t>
            </w:r>
          </w:p>
        </w:tc>
        <w:tc>
          <w:tcPr>
            <w:tcW w:w="546" w:type="dxa"/>
            <w:tcBorders>
              <w:top w:val="nil"/>
              <w:left w:val="nil"/>
              <w:bottom w:val="single" w:sz="4" w:space="0" w:color="auto"/>
              <w:right w:val="single" w:sz="4" w:space="0" w:color="auto"/>
            </w:tcBorders>
            <w:shd w:val="clear" w:color="auto" w:fill="auto"/>
            <w:noWrap/>
            <w:vAlign w:val="bottom"/>
            <w:hideMark/>
          </w:tcPr>
          <w:p w14:paraId="6BF2A2B6"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15 533,00</w:t>
            </w:r>
          </w:p>
        </w:tc>
        <w:tc>
          <w:tcPr>
            <w:tcW w:w="561" w:type="dxa"/>
            <w:tcBorders>
              <w:top w:val="nil"/>
              <w:left w:val="nil"/>
              <w:bottom w:val="single" w:sz="4" w:space="0" w:color="auto"/>
              <w:right w:val="single" w:sz="4" w:space="0" w:color="auto"/>
            </w:tcBorders>
            <w:shd w:val="clear" w:color="auto" w:fill="auto"/>
            <w:noWrap/>
            <w:vAlign w:val="bottom"/>
            <w:hideMark/>
          </w:tcPr>
          <w:p w14:paraId="565923FD"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15 552,00</w:t>
            </w:r>
          </w:p>
        </w:tc>
        <w:tc>
          <w:tcPr>
            <w:tcW w:w="560" w:type="dxa"/>
            <w:tcBorders>
              <w:top w:val="nil"/>
              <w:left w:val="nil"/>
              <w:bottom w:val="single" w:sz="4" w:space="0" w:color="auto"/>
              <w:right w:val="single" w:sz="4" w:space="0" w:color="auto"/>
            </w:tcBorders>
            <w:shd w:val="clear" w:color="auto" w:fill="auto"/>
            <w:noWrap/>
            <w:vAlign w:val="bottom"/>
            <w:hideMark/>
          </w:tcPr>
          <w:p w14:paraId="34C69520"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15 552,00</w:t>
            </w:r>
          </w:p>
        </w:tc>
        <w:tc>
          <w:tcPr>
            <w:tcW w:w="560" w:type="dxa"/>
            <w:tcBorders>
              <w:top w:val="nil"/>
              <w:left w:val="nil"/>
              <w:bottom w:val="single" w:sz="4" w:space="0" w:color="auto"/>
              <w:right w:val="single" w:sz="4" w:space="0" w:color="auto"/>
            </w:tcBorders>
            <w:shd w:val="clear" w:color="auto" w:fill="auto"/>
            <w:noWrap/>
            <w:vAlign w:val="bottom"/>
            <w:hideMark/>
          </w:tcPr>
          <w:p w14:paraId="4153BBE6"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15 552,00</w:t>
            </w:r>
          </w:p>
        </w:tc>
        <w:tc>
          <w:tcPr>
            <w:tcW w:w="560" w:type="dxa"/>
            <w:tcBorders>
              <w:top w:val="nil"/>
              <w:left w:val="nil"/>
              <w:bottom w:val="single" w:sz="4" w:space="0" w:color="auto"/>
              <w:right w:val="single" w:sz="4" w:space="0" w:color="auto"/>
            </w:tcBorders>
            <w:shd w:val="clear" w:color="auto" w:fill="auto"/>
            <w:noWrap/>
            <w:vAlign w:val="bottom"/>
            <w:hideMark/>
          </w:tcPr>
          <w:p w14:paraId="445C4723"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15 668,00</w:t>
            </w:r>
          </w:p>
        </w:tc>
        <w:tc>
          <w:tcPr>
            <w:tcW w:w="560" w:type="dxa"/>
            <w:tcBorders>
              <w:top w:val="nil"/>
              <w:left w:val="nil"/>
              <w:bottom w:val="single" w:sz="4" w:space="0" w:color="auto"/>
              <w:right w:val="single" w:sz="4" w:space="0" w:color="auto"/>
            </w:tcBorders>
            <w:shd w:val="clear" w:color="auto" w:fill="auto"/>
            <w:noWrap/>
            <w:vAlign w:val="bottom"/>
            <w:hideMark/>
          </w:tcPr>
          <w:p w14:paraId="2321E8BA"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19 985,96</w:t>
            </w:r>
          </w:p>
        </w:tc>
        <w:tc>
          <w:tcPr>
            <w:tcW w:w="560" w:type="dxa"/>
            <w:tcBorders>
              <w:top w:val="nil"/>
              <w:left w:val="nil"/>
              <w:bottom w:val="single" w:sz="4" w:space="0" w:color="auto"/>
              <w:right w:val="single" w:sz="4" w:space="0" w:color="auto"/>
            </w:tcBorders>
            <w:shd w:val="clear" w:color="auto" w:fill="auto"/>
            <w:noWrap/>
            <w:vAlign w:val="bottom"/>
            <w:hideMark/>
          </w:tcPr>
          <w:p w14:paraId="66E9E755"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20 343,00</w:t>
            </w:r>
          </w:p>
        </w:tc>
        <w:tc>
          <w:tcPr>
            <w:tcW w:w="560" w:type="dxa"/>
            <w:tcBorders>
              <w:top w:val="nil"/>
              <w:left w:val="nil"/>
              <w:bottom w:val="single" w:sz="4" w:space="0" w:color="auto"/>
              <w:right w:val="single" w:sz="4" w:space="0" w:color="auto"/>
            </w:tcBorders>
            <w:shd w:val="clear" w:color="auto" w:fill="auto"/>
            <w:noWrap/>
            <w:vAlign w:val="bottom"/>
            <w:hideMark/>
          </w:tcPr>
          <w:p w14:paraId="365C97D3"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20 343,00</w:t>
            </w:r>
          </w:p>
        </w:tc>
        <w:tc>
          <w:tcPr>
            <w:tcW w:w="560" w:type="dxa"/>
            <w:tcBorders>
              <w:top w:val="nil"/>
              <w:left w:val="nil"/>
              <w:bottom w:val="single" w:sz="4" w:space="0" w:color="auto"/>
              <w:right w:val="single" w:sz="4" w:space="0" w:color="auto"/>
            </w:tcBorders>
            <w:shd w:val="clear" w:color="auto" w:fill="auto"/>
            <w:noWrap/>
            <w:vAlign w:val="bottom"/>
            <w:hideMark/>
          </w:tcPr>
          <w:p w14:paraId="19393B5E"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20 343,00</w:t>
            </w:r>
          </w:p>
        </w:tc>
        <w:tc>
          <w:tcPr>
            <w:tcW w:w="560" w:type="dxa"/>
            <w:tcBorders>
              <w:top w:val="nil"/>
              <w:left w:val="nil"/>
              <w:bottom w:val="single" w:sz="4" w:space="0" w:color="auto"/>
              <w:right w:val="single" w:sz="4" w:space="0" w:color="auto"/>
            </w:tcBorders>
            <w:shd w:val="clear" w:color="auto" w:fill="auto"/>
            <w:noWrap/>
            <w:vAlign w:val="bottom"/>
            <w:hideMark/>
          </w:tcPr>
          <w:p w14:paraId="43A74417"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20 343,00</w:t>
            </w:r>
          </w:p>
        </w:tc>
        <w:tc>
          <w:tcPr>
            <w:tcW w:w="560" w:type="dxa"/>
            <w:tcBorders>
              <w:top w:val="nil"/>
              <w:left w:val="nil"/>
              <w:bottom w:val="single" w:sz="4" w:space="0" w:color="auto"/>
              <w:right w:val="single" w:sz="4" w:space="0" w:color="auto"/>
            </w:tcBorders>
            <w:shd w:val="clear" w:color="auto" w:fill="auto"/>
            <w:noWrap/>
            <w:vAlign w:val="bottom"/>
            <w:hideMark/>
          </w:tcPr>
          <w:p w14:paraId="02EBF004"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20 343,00</w:t>
            </w:r>
          </w:p>
        </w:tc>
      </w:tr>
      <w:tr w:rsidR="004537E3" w:rsidRPr="004537E3" w14:paraId="1AF40EB2" w14:textId="77777777" w:rsidTr="00BD168F">
        <w:trPr>
          <w:trHeight w:val="360"/>
          <w:jc w:val="center"/>
        </w:trPr>
        <w:tc>
          <w:tcPr>
            <w:tcW w:w="130" w:type="dxa"/>
            <w:tcBorders>
              <w:top w:val="nil"/>
              <w:left w:val="nil"/>
              <w:bottom w:val="nil"/>
              <w:right w:val="nil"/>
            </w:tcBorders>
            <w:shd w:val="clear" w:color="auto" w:fill="auto"/>
            <w:noWrap/>
            <w:vAlign w:val="bottom"/>
            <w:hideMark/>
          </w:tcPr>
          <w:p w14:paraId="712A45C0" w14:textId="77777777" w:rsidR="004537E3" w:rsidRPr="004537E3" w:rsidRDefault="004537E3" w:rsidP="004537E3">
            <w:pPr>
              <w:jc w:val="right"/>
              <w:rPr>
                <w:rFonts w:ascii="Bookman Old Style" w:hAnsi="Bookman Old Style" w:cs="Calibri"/>
                <w:sz w:val="13"/>
                <w:szCs w:val="13"/>
              </w:rPr>
            </w:pPr>
          </w:p>
        </w:tc>
        <w:tc>
          <w:tcPr>
            <w:tcW w:w="300" w:type="dxa"/>
            <w:tcBorders>
              <w:top w:val="nil"/>
              <w:left w:val="single" w:sz="4" w:space="0" w:color="auto"/>
              <w:bottom w:val="single" w:sz="4" w:space="0" w:color="auto"/>
              <w:right w:val="single" w:sz="4" w:space="0" w:color="auto"/>
            </w:tcBorders>
            <w:shd w:val="clear" w:color="auto" w:fill="auto"/>
            <w:noWrap/>
            <w:vAlign w:val="center"/>
            <w:hideMark/>
          </w:tcPr>
          <w:p w14:paraId="7DC2B7C7"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 </w:t>
            </w:r>
          </w:p>
        </w:tc>
        <w:tc>
          <w:tcPr>
            <w:tcW w:w="2616" w:type="dxa"/>
            <w:tcBorders>
              <w:top w:val="nil"/>
              <w:left w:val="nil"/>
              <w:bottom w:val="single" w:sz="4" w:space="0" w:color="auto"/>
              <w:right w:val="nil"/>
            </w:tcBorders>
            <w:shd w:val="clear" w:color="auto" w:fill="auto"/>
            <w:noWrap/>
            <w:vAlign w:val="bottom"/>
            <w:hideMark/>
          </w:tcPr>
          <w:p w14:paraId="32115630" w14:textId="77777777" w:rsidR="004537E3" w:rsidRPr="004537E3" w:rsidRDefault="004537E3" w:rsidP="004537E3">
            <w:pPr>
              <w:rPr>
                <w:rFonts w:ascii="Bookman Old Style" w:hAnsi="Bookman Old Style" w:cs="Calibri"/>
                <w:sz w:val="13"/>
                <w:szCs w:val="13"/>
              </w:rPr>
            </w:pPr>
            <w:r w:rsidRPr="004537E3">
              <w:rPr>
                <w:rFonts w:ascii="Bookman Old Style" w:hAnsi="Bookman Old Style" w:cs="Calibri"/>
                <w:sz w:val="13"/>
                <w:szCs w:val="13"/>
              </w:rPr>
              <w:t xml:space="preserve"> - в тепловых сетях предприятия</w:t>
            </w:r>
          </w:p>
        </w:tc>
        <w:tc>
          <w:tcPr>
            <w:tcW w:w="496" w:type="dxa"/>
            <w:tcBorders>
              <w:top w:val="nil"/>
              <w:left w:val="single" w:sz="4" w:space="0" w:color="auto"/>
              <w:bottom w:val="single" w:sz="4" w:space="0" w:color="auto"/>
              <w:right w:val="single" w:sz="4" w:space="0" w:color="auto"/>
            </w:tcBorders>
            <w:shd w:val="clear" w:color="auto" w:fill="auto"/>
            <w:noWrap/>
            <w:vAlign w:val="center"/>
            <w:hideMark/>
          </w:tcPr>
          <w:p w14:paraId="5E2443E1"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Гкал</w:t>
            </w:r>
          </w:p>
        </w:tc>
        <w:tc>
          <w:tcPr>
            <w:tcW w:w="546" w:type="dxa"/>
            <w:tcBorders>
              <w:top w:val="nil"/>
              <w:left w:val="nil"/>
              <w:bottom w:val="single" w:sz="4" w:space="0" w:color="auto"/>
              <w:right w:val="single" w:sz="4" w:space="0" w:color="auto"/>
            </w:tcBorders>
            <w:shd w:val="clear" w:color="auto" w:fill="auto"/>
            <w:noWrap/>
            <w:vAlign w:val="bottom"/>
            <w:hideMark/>
          </w:tcPr>
          <w:p w14:paraId="304D03C7"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18 316,70</w:t>
            </w:r>
          </w:p>
        </w:tc>
        <w:tc>
          <w:tcPr>
            <w:tcW w:w="561" w:type="dxa"/>
            <w:tcBorders>
              <w:top w:val="nil"/>
              <w:left w:val="nil"/>
              <w:bottom w:val="single" w:sz="4" w:space="0" w:color="auto"/>
              <w:right w:val="single" w:sz="4" w:space="0" w:color="auto"/>
            </w:tcBorders>
            <w:shd w:val="clear" w:color="auto" w:fill="auto"/>
            <w:noWrap/>
            <w:vAlign w:val="bottom"/>
            <w:hideMark/>
          </w:tcPr>
          <w:p w14:paraId="1596B87F"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18 596,00</w:t>
            </w:r>
          </w:p>
        </w:tc>
        <w:tc>
          <w:tcPr>
            <w:tcW w:w="560" w:type="dxa"/>
            <w:tcBorders>
              <w:top w:val="nil"/>
              <w:left w:val="nil"/>
              <w:bottom w:val="single" w:sz="4" w:space="0" w:color="auto"/>
              <w:right w:val="single" w:sz="4" w:space="0" w:color="auto"/>
            </w:tcBorders>
            <w:shd w:val="clear" w:color="auto" w:fill="auto"/>
            <w:noWrap/>
            <w:vAlign w:val="bottom"/>
            <w:hideMark/>
          </w:tcPr>
          <w:p w14:paraId="52309363"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18 596,00</w:t>
            </w:r>
          </w:p>
        </w:tc>
        <w:tc>
          <w:tcPr>
            <w:tcW w:w="560" w:type="dxa"/>
            <w:tcBorders>
              <w:top w:val="nil"/>
              <w:left w:val="nil"/>
              <w:bottom w:val="single" w:sz="4" w:space="0" w:color="auto"/>
              <w:right w:val="single" w:sz="4" w:space="0" w:color="auto"/>
            </w:tcBorders>
            <w:shd w:val="clear" w:color="auto" w:fill="auto"/>
            <w:noWrap/>
            <w:vAlign w:val="bottom"/>
            <w:hideMark/>
          </w:tcPr>
          <w:p w14:paraId="2C932019"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18 596,00</w:t>
            </w:r>
          </w:p>
        </w:tc>
        <w:tc>
          <w:tcPr>
            <w:tcW w:w="560" w:type="dxa"/>
            <w:tcBorders>
              <w:top w:val="nil"/>
              <w:left w:val="nil"/>
              <w:bottom w:val="single" w:sz="4" w:space="0" w:color="auto"/>
              <w:right w:val="single" w:sz="4" w:space="0" w:color="auto"/>
            </w:tcBorders>
            <w:shd w:val="clear" w:color="auto" w:fill="auto"/>
            <w:noWrap/>
            <w:vAlign w:val="bottom"/>
            <w:hideMark/>
          </w:tcPr>
          <w:p w14:paraId="23431E79"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18 596,00</w:t>
            </w:r>
          </w:p>
        </w:tc>
        <w:tc>
          <w:tcPr>
            <w:tcW w:w="560" w:type="dxa"/>
            <w:tcBorders>
              <w:top w:val="nil"/>
              <w:left w:val="nil"/>
              <w:bottom w:val="single" w:sz="4" w:space="0" w:color="auto"/>
              <w:right w:val="single" w:sz="4" w:space="0" w:color="auto"/>
            </w:tcBorders>
            <w:shd w:val="clear" w:color="auto" w:fill="auto"/>
            <w:noWrap/>
            <w:vAlign w:val="bottom"/>
            <w:hideMark/>
          </w:tcPr>
          <w:p w14:paraId="60F4D50E"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19 089,30</w:t>
            </w:r>
          </w:p>
        </w:tc>
        <w:tc>
          <w:tcPr>
            <w:tcW w:w="560" w:type="dxa"/>
            <w:tcBorders>
              <w:top w:val="nil"/>
              <w:left w:val="nil"/>
              <w:bottom w:val="single" w:sz="4" w:space="0" w:color="auto"/>
              <w:right w:val="single" w:sz="4" w:space="0" w:color="auto"/>
            </w:tcBorders>
            <w:shd w:val="clear" w:color="auto" w:fill="auto"/>
            <w:noWrap/>
            <w:vAlign w:val="bottom"/>
            <w:hideMark/>
          </w:tcPr>
          <w:p w14:paraId="2B9E76C5"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19 089,00</w:t>
            </w:r>
          </w:p>
        </w:tc>
        <w:tc>
          <w:tcPr>
            <w:tcW w:w="560" w:type="dxa"/>
            <w:tcBorders>
              <w:top w:val="nil"/>
              <w:left w:val="nil"/>
              <w:bottom w:val="single" w:sz="4" w:space="0" w:color="auto"/>
              <w:right w:val="single" w:sz="4" w:space="0" w:color="auto"/>
            </w:tcBorders>
            <w:shd w:val="clear" w:color="auto" w:fill="auto"/>
            <w:noWrap/>
            <w:vAlign w:val="bottom"/>
            <w:hideMark/>
          </w:tcPr>
          <w:p w14:paraId="793F20A1"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19 089,00</w:t>
            </w:r>
          </w:p>
        </w:tc>
        <w:tc>
          <w:tcPr>
            <w:tcW w:w="560" w:type="dxa"/>
            <w:tcBorders>
              <w:top w:val="nil"/>
              <w:left w:val="nil"/>
              <w:bottom w:val="single" w:sz="4" w:space="0" w:color="auto"/>
              <w:right w:val="single" w:sz="4" w:space="0" w:color="auto"/>
            </w:tcBorders>
            <w:shd w:val="clear" w:color="auto" w:fill="auto"/>
            <w:noWrap/>
            <w:vAlign w:val="bottom"/>
            <w:hideMark/>
          </w:tcPr>
          <w:p w14:paraId="05D3C21E"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19 089,00</w:t>
            </w:r>
          </w:p>
        </w:tc>
        <w:tc>
          <w:tcPr>
            <w:tcW w:w="560" w:type="dxa"/>
            <w:tcBorders>
              <w:top w:val="nil"/>
              <w:left w:val="nil"/>
              <w:bottom w:val="single" w:sz="4" w:space="0" w:color="auto"/>
              <w:right w:val="single" w:sz="4" w:space="0" w:color="auto"/>
            </w:tcBorders>
            <w:shd w:val="clear" w:color="auto" w:fill="auto"/>
            <w:noWrap/>
            <w:vAlign w:val="bottom"/>
            <w:hideMark/>
          </w:tcPr>
          <w:p w14:paraId="27CAB5AB"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19 089,00</w:t>
            </w:r>
          </w:p>
        </w:tc>
        <w:tc>
          <w:tcPr>
            <w:tcW w:w="560" w:type="dxa"/>
            <w:tcBorders>
              <w:top w:val="nil"/>
              <w:left w:val="nil"/>
              <w:bottom w:val="single" w:sz="4" w:space="0" w:color="auto"/>
              <w:right w:val="single" w:sz="4" w:space="0" w:color="auto"/>
            </w:tcBorders>
            <w:shd w:val="clear" w:color="auto" w:fill="auto"/>
            <w:noWrap/>
            <w:vAlign w:val="bottom"/>
            <w:hideMark/>
          </w:tcPr>
          <w:p w14:paraId="26A82083"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19 089,00</w:t>
            </w:r>
          </w:p>
        </w:tc>
      </w:tr>
      <w:tr w:rsidR="004537E3" w:rsidRPr="004537E3" w14:paraId="255C7248" w14:textId="77777777" w:rsidTr="00BD168F">
        <w:trPr>
          <w:trHeight w:val="435"/>
          <w:jc w:val="center"/>
        </w:trPr>
        <w:tc>
          <w:tcPr>
            <w:tcW w:w="130" w:type="dxa"/>
            <w:tcBorders>
              <w:top w:val="nil"/>
              <w:left w:val="nil"/>
              <w:bottom w:val="nil"/>
              <w:right w:val="nil"/>
            </w:tcBorders>
            <w:shd w:val="clear" w:color="auto" w:fill="auto"/>
            <w:noWrap/>
            <w:vAlign w:val="bottom"/>
            <w:hideMark/>
          </w:tcPr>
          <w:p w14:paraId="1FE4729F" w14:textId="77777777" w:rsidR="004537E3" w:rsidRPr="004537E3" w:rsidRDefault="004537E3" w:rsidP="004537E3">
            <w:pPr>
              <w:jc w:val="right"/>
              <w:rPr>
                <w:rFonts w:ascii="Bookman Old Style" w:hAnsi="Bookman Old Style" w:cs="Calibri"/>
                <w:sz w:val="13"/>
                <w:szCs w:val="13"/>
              </w:rPr>
            </w:pPr>
          </w:p>
        </w:tc>
        <w:tc>
          <w:tcPr>
            <w:tcW w:w="9559" w:type="dxa"/>
            <w:gridSpan w:val="14"/>
            <w:tcBorders>
              <w:top w:val="single" w:sz="4" w:space="0" w:color="auto"/>
              <w:left w:val="single" w:sz="4" w:space="0" w:color="auto"/>
              <w:bottom w:val="single" w:sz="4" w:space="0" w:color="auto"/>
              <w:right w:val="single" w:sz="4" w:space="0" w:color="000000"/>
            </w:tcBorders>
            <w:shd w:val="clear" w:color="auto" w:fill="auto"/>
            <w:vAlign w:val="center"/>
            <w:hideMark/>
          </w:tcPr>
          <w:p w14:paraId="1A0DFAD5" w14:textId="77777777" w:rsidR="004537E3" w:rsidRPr="004537E3" w:rsidRDefault="004537E3" w:rsidP="004537E3">
            <w:pPr>
              <w:jc w:val="center"/>
              <w:rPr>
                <w:rFonts w:ascii="Bookman Old Style" w:hAnsi="Bookman Old Style" w:cs="Calibri"/>
                <w:b/>
                <w:bCs/>
                <w:sz w:val="13"/>
                <w:szCs w:val="13"/>
              </w:rPr>
            </w:pPr>
            <w:r w:rsidRPr="004537E3">
              <w:rPr>
                <w:rFonts w:ascii="Bookman Old Style" w:hAnsi="Bookman Old Style" w:cs="Calibri"/>
                <w:b/>
                <w:bCs/>
                <w:sz w:val="13"/>
                <w:szCs w:val="13"/>
              </w:rPr>
              <w:t>Расходы на приобретение (производство) энергетических ресурсов, холодной воды и теплоносителя</w:t>
            </w:r>
          </w:p>
        </w:tc>
      </w:tr>
      <w:tr w:rsidR="004537E3" w:rsidRPr="004537E3" w14:paraId="4B40BB83" w14:textId="77777777" w:rsidTr="00BD168F">
        <w:trPr>
          <w:trHeight w:val="360"/>
          <w:jc w:val="center"/>
        </w:trPr>
        <w:tc>
          <w:tcPr>
            <w:tcW w:w="130" w:type="dxa"/>
            <w:tcBorders>
              <w:top w:val="nil"/>
              <w:left w:val="nil"/>
              <w:bottom w:val="nil"/>
              <w:right w:val="nil"/>
            </w:tcBorders>
            <w:shd w:val="clear" w:color="auto" w:fill="auto"/>
            <w:noWrap/>
            <w:vAlign w:val="bottom"/>
            <w:hideMark/>
          </w:tcPr>
          <w:p w14:paraId="6698F0C5" w14:textId="77777777" w:rsidR="004537E3" w:rsidRPr="004537E3" w:rsidRDefault="004537E3" w:rsidP="004537E3">
            <w:pPr>
              <w:jc w:val="center"/>
              <w:rPr>
                <w:rFonts w:ascii="Bookman Old Style" w:hAnsi="Bookman Old Style" w:cs="Calibri"/>
                <w:b/>
                <w:bCs/>
                <w:sz w:val="13"/>
                <w:szCs w:val="13"/>
              </w:rPr>
            </w:pPr>
          </w:p>
        </w:tc>
        <w:tc>
          <w:tcPr>
            <w:tcW w:w="300" w:type="dxa"/>
            <w:tcBorders>
              <w:top w:val="nil"/>
              <w:left w:val="single" w:sz="4" w:space="0" w:color="auto"/>
              <w:bottom w:val="single" w:sz="4" w:space="0" w:color="auto"/>
              <w:right w:val="single" w:sz="4" w:space="0" w:color="auto"/>
            </w:tcBorders>
            <w:shd w:val="clear" w:color="auto" w:fill="auto"/>
            <w:noWrap/>
            <w:vAlign w:val="center"/>
            <w:hideMark/>
          </w:tcPr>
          <w:p w14:paraId="1459B3C0"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1</w:t>
            </w:r>
          </w:p>
        </w:tc>
        <w:tc>
          <w:tcPr>
            <w:tcW w:w="2616" w:type="dxa"/>
            <w:tcBorders>
              <w:top w:val="nil"/>
              <w:left w:val="nil"/>
              <w:bottom w:val="single" w:sz="4" w:space="0" w:color="auto"/>
              <w:right w:val="nil"/>
            </w:tcBorders>
            <w:shd w:val="clear" w:color="auto" w:fill="auto"/>
            <w:noWrap/>
            <w:vAlign w:val="bottom"/>
            <w:hideMark/>
          </w:tcPr>
          <w:p w14:paraId="50517BBB" w14:textId="77777777" w:rsidR="004537E3" w:rsidRPr="004537E3" w:rsidRDefault="004537E3" w:rsidP="004537E3">
            <w:pPr>
              <w:rPr>
                <w:rFonts w:ascii="Bookman Old Style" w:hAnsi="Bookman Old Style" w:cs="Calibri"/>
                <w:sz w:val="13"/>
                <w:szCs w:val="13"/>
              </w:rPr>
            </w:pPr>
            <w:r w:rsidRPr="004537E3">
              <w:rPr>
                <w:rFonts w:ascii="Bookman Old Style" w:hAnsi="Bookman Old Style" w:cs="Calibri"/>
                <w:sz w:val="13"/>
                <w:szCs w:val="13"/>
              </w:rPr>
              <w:t>Расходы на топливо, всего</w:t>
            </w:r>
          </w:p>
        </w:tc>
        <w:tc>
          <w:tcPr>
            <w:tcW w:w="496" w:type="dxa"/>
            <w:tcBorders>
              <w:top w:val="nil"/>
              <w:left w:val="single" w:sz="4" w:space="0" w:color="auto"/>
              <w:bottom w:val="single" w:sz="4" w:space="0" w:color="auto"/>
              <w:right w:val="single" w:sz="4" w:space="0" w:color="auto"/>
            </w:tcBorders>
            <w:shd w:val="clear" w:color="auto" w:fill="auto"/>
            <w:noWrap/>
            <w:vAlign w:val="center"/>
            <w:hideMark/>
          </w:tcPr>
          <w:p w14:paraId="61048A80"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тыс. руб.</w:t>
            </w:r>
          </w:p>
        </w:tc>
        <w:tc>
          <w:tcPr>
            <w:tcW w:w="546" w:type="dxa"/>
            <w:tcBorders>
              <w:top w:val="nil"/>
              <w:left w:val="nil"/>
              <w:bottom w:val="single" w:sz="4" w:space="0" w:color="auto"/>
              <w:right w:val="single" w:sz="4" w:space="0" w:color="auto"/>
            </w:tcBorders>
            <w:shd w:val="clear" w:color="auto" w:fill="auto"/>
            <w:noWrap/>
            <w:vAlign w:val="bottom"/>
            <w:hideMark/>
          </w:tcPr>
          <w:p w14:paraId="06423AFA"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82 896,37</w:t>
            </w:r>
          </w:p>
        </w:tc>
        <w:tc>
          <w:tcPr>
            <w:tcW w:w="561" w:type="dxa"/>
            <w:tcBorders>
              <w:top w:val="nil"/>
              <w:left w:val="nil"/>
              <w:bottom w:val="single" w:sz="4" w:space="0" w:color="auto"/>
              <w:right w:val="single" w:sz="4" w:space="0" w:color="auto"/>
            </w:tcBorders>
            <w:shd w:val="clear" w:color="auto" w:fill="auto"/>
            <w:noWrap/>
            <w:vAlign w:val="bottom"/>
            <w:hideMark/>
          </w:tcPr>
          <w:p w14:paraId="35DD4091"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96 756,43</w:t>
            </w:r>
          </w:p>
        </w:tc>
        <w:tc>
          <w:tcPr>
            <w:tcW w:w="560" w:type="dxa"/>
            <w:tcBorders>
              <w:top w:val="nil"/>
              <w:left w:val="nil"/>
              <w:bottom w:val="single" w:sz="4" w:space="0" w:color="auto"/>
              <w:right w:val="single" w:sz="4" w:space="0" w:color="auto"/>
            </w:tcBorders>
            <w:shd w:val="clear" w:color="auto" w:fill="auto"/>
            <w:noWrap/>
            <w:vAlign w:val="bottom"/>
            <w:hideMark/>
          </w:tcPr>
          <w:p w14:paraId="0402D9EA"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96 903,30</w:t>
            </w:r>
          </w:p>
        </w:tc>
        <w:tc>
          <w:tcPr>
            <w:tcW w:w="560" w:type="dxa"/>
            <w:tcBorders>
              <w:top w:val="nil"/>
              <w:left w:val="nil"/>
              <w:bottom w:val="single" w:sz="4" w:space="0" w:color="auto"/>
              <w:right w:val="single" w:sz="4" w:space="0" w:color="auto"/>
            </w:tcBorders>
            <w:shd w:val="clear" w:color="auto" w:fill="auto"/>
            <w:noWrap/>
            <w:vAlign w:val="bottom"/>
            <w:hideMark/>
          </w:tcPr>
          <w:p w14:paraId="7C6E944F"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94 305,15</w:t>
            </w:r>
          </w:p>
        </w:tc>
        <w:tc>
          <w:tcPr>
            <w:tcW w:w="560" w:type="dxa"/>
            <w:tcBorders>
              <w:top w:val="nil"/>
              <w:left w:val="nil"/>
              <w:bottom w:val="single" w:sz="4" w:space="0" w:color="auto"/>
              <w:right w:val="single" w:sz="4" w:space="0" w:color="auto"/>
            </w:tcBorders>
            <w:shd w:val="clear" w:color="auto" w:fill="auto"/>
            <w:noWrap/>
            <w:vAlign w:val="bottom"/>
            <w:hideMark/>
          </w:tcPr>
          <w:p w14:paraId="393CA4A5"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100 057,24</w:t>
            </w:r>
          </w:p>
        </w:tc>
        <w:tc>
          <w:tcPr>
            <w:tcW w:w="560" w:type="dxa"/>
            <w:tcBorders>
              <w:top w:val="nil"/>
              <w:left w:val="nil"/>
              <w:bottom w:val="single" w:sz="4" w:space="0" w:color="auto"/>
              <w:right w:val="single" w:sz="4" w:space="0" w:color="auto"/>
            </w:tcBorders>
            <w:shd w:val="clear" w:color="auto" w:fill="auto"/>
            <w:noWrap/>
            <w:vAlign w:val="bottom"/>
            <w:hideMark/>
          </w:tcPr>
          <w:p w14:paraId="668510DA"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116 610,72</w:t>
            </w:r>
          </w:p>
        </w:tc>
        <w:tc>
          <w:tcPr>
            <w:tcW w:w="560" w:type="dxa"/>
            <w:tcBorders>
              <w:top w:val="nil"/>
              <w:left w:val="nil"/>
              <w:bottom w:val="single" w:sz="4" w:space="0" w:color="auto"/>
              <w:right w:val="single" w:sz="4" w:space="0" w:color="auto"/>
            </w:tcBorders>
            <w:shd w:val="clear" w:color="auto" w:fill="auto"/>
            <w:noWrap/>
            <w:vAlign w:val="bottom"/>
            <w:hideMark/>
          </w:tcPr>
          <w:p w14:paraId="19E45CE8"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108 525,88</w:t>
            </w:r>
          </w:p>
        </w:tc>
        <w:tc>
          <w:tcPr>
            <w:tcW w:w="560" w:type="dxa"/>
            <w:tcBorders>
              <w:top w:val="nil"/>
              <w:left w:val="nil"/>
              <w:bottom w:val="single" w:sz="4" w:space="0" w:color="auto"/>
              <w:right w:val="single" w:sz="4" w:space="0" w:color="auto"/>
            </w:tcBorders>
            <w:shd w:val="clear" w:color="auto" w:fill="auto"/>
            <w:noWrap/>
            <w:vAlign w:val="bottom"/>
            <w:hideMark/>
          </w:tcPr>
          <w:p w14:paraId="68CCDE5C"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112 866,91</w:t>
            </w:r>
          </w:p>
        </w:tc>
        <w:tc>
          <w:tcPr>
            <w:tcW w:w="560" w:type="dxa"/>
            <w:tcBorders>
              <w:top w:val="nil"/>
              <w:left w:val="nil"/>
              <w:bottom w:val="single" w:sz="4" w:space="0" w:color="auto"/>
              <w:right w:val="single" w:sz="4" w:space="0" w:color="auto"/>
            </w:tcBorders>
            <w:shd w:val="clear" w:color="auto" w:fill="auto"/>
            <w:noWrap/>
            <w:vAlign w:val="bottom"/>
            <w:hideMark/>
          </w:tcPr>
          <w:p w14:paraId="167B6476"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117 381,59</w:t>
            </w:r>
          </w:p>
        </w:tc>
        <w:tc>
          <w:tcPr>
            <w:tcW w:w="560" w:type="dxa"/>
            <w:tcBorders>
              <w:top w:val="nil"/>
              <w:left w:val="nil"/>
              <w:bottom w:val="single" w:sz="4" w:space="0" w:color="auto"/>
              <w:right w:val="single" w:sz="4" w:space="0" w:color="auto"/>
            </w:tcBorders>
            <w:shd w:val="clear" w:color="auto" w:fill="auto"/>
            <w:noWrap/>
            <w:vAlign w:val="bottom"/>
            <w:hideMark/>
          </w:tcPr>
          <w:p w14:paraId="16C9D212"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122 076,85</w:t>
            </w:r>
          </w:p>
        </w:tc>
        <w:tc>
          <w:tcPr>
            <w:tcW w:w="560" w:type="dxa"/>
            <w:tcBorders>
              <w:top w:val="nil"/>
              <w:left w:val="nil"/>
              <w:bottom w:val="single" w:sz="4" w:space="0" w:color="auto"/>
              <w:right w:val="single" w:sz="4" w:space="0" w:color="auto"/>
            </w:tcBorders>
            <w:shd w:val="clear" w:color="auto" w:fill="auto"/>
            <w:noWrap/>
            <w:vAlign w:val="bottom"/>
            <w:hideMark/>
          </w:tcPr>
          <w:p w14:paraId="578CAFCA"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126 959,93</w:t>
            </w:r>
          </w:p>
        </w:tc>
      </w:tr>
      <w:tr w:rsidR="004537E3" w:rsidRPr="004537E3" w14:paraId="2AE8027C" w14:textId="77777777" w:rsidTr="00BD168F">
        <w:trPr>
          <w:trHeight w:val="360"/>
          <w:jc w:val="center"/>
        </w:trPr>
        <w:tc>
          <w:tcPr>
            <w:tcW w:w="130" w:type="dxa"/>
            <w:tcBorders>
              <w:top w:val="nil"/>
              <w:left w:val="nil"/>
              <w:bottom w:val="nil"/>
              <w:right w:val="nil"/>
            </w:tcBorders>
            <w:shd w:val="clear" w:color="auto" w:fill="auto"/>
            <w:noWrap/>
            <w:vAlign w:val="bottom"/>
            <w:hideMark/>
          </w:tcPr>
          <w:p w14:paraId="0D667659" w14:textId="77777777" w:rsidR="004537E3" w:rsidRPr="004537E3" w:rsidRDefault="004537E3" w:rsidP="004537E3">
            <w:pPr>
              <w:jc w:val="right"/>
              <w:rPr>
                <w:rFonts w:ascii="Bookman Old Style" w:hAnsi="Bookman Old Style" w:cs="Calibri"/>
                <w:sz w:val="13"/>
                <w:szCs w:val="13"/>
              </w:rPr>
            </w:pPr>
          </w:p>
        </w:tc>
        <w:tc>
          <w:tcPr>
            <w:tcW w:w="300" w:type="dxa"/>
            <w:tcBorders>
              <w:top w:val="nil"/>
              <w:left w:val="single" w:sz="4" w:space="0" w:color="auto"/>
              <w:bottom w:val="single" w:sz="4" w:space="0" w:color="auto"/>
              <w:right w:val="single" w:sz="4" w:space="0" w:color="auto"/>
            </w:tcBorders>
            <w:shd w:val="clear" w:color="auto" w:fill="auto"/>
            <w:noWrap/>
            <w:vAlign w:val="center"/>
            <w:hideMark/>
          </w:tcPr>
          <w:p w14:paraId="2ED6DB12"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 </w:t>
            </w:r>
          </w:p>
        </w:tc>
        <w:tc>
          <w:tcPr>
            <w:tcW w:w="2616" w:type="dxa"/>
            <w:tcBorders>
              <w:top w:val="nil"/>
              <w:left w:val="nil"/>
              <w:bottom w:val="single" w:sz="4" w:space="0" w:color="auto"/>
              <w:right w:val="nil"/>
            </w:tcBorders>
            <w:shd w:val="clear" w:color="auto" w:fill="auto"/>
            <w:noWrap/>
            <w:vAlign w:val="bottom"/>
            <w:hideMark/>
          </w:tcPr>
          <w:p w14:paraId="039F17DC" w14:textId="77777777" w:rsidR="004537E3" w:rsidRPr="004537E3" w:rsidRDefault="004537E3" w:rsidP="004537E3">
            <w:pPr>
              <w:rPr>
                <w:rFonts w:ascii="Bookman Old Style" w:hAnsi="Bookman Old Style" w:cs="Calibri"/>
                <w:sz w:val="13"/>
                <w:szCs w:val="13"/>
              </w:rPr>
            </w:pPr>
            <w:r w:rsidRPr="004537E3">
              <w:rPr>
                <w:rFonts w:ascii="Bookman Old Style" w:hAnsi="Bookman Old Style" w:cs="Calibri"/>
                <w:sz w:val="13"/>
                <w:szCs w:val="13"/>
              </w:rPr>
              <w:t>в т.ч. натуральное топливо</w:t>
            </w:r>
          </w:p>
        </w:tc>
        <w:tc>
          <w:tcPr>
            <w:tcW w:w="496" w:type="dxa"/>
            <w:tcBorders>
              <w:top w:val="nil"/>
              <w:left w:val="single" w:sz="4" w:space="0" w:color="auto"/>
              <w:bottom w:val="single" w:sz="4" w:space="0" w:color="auto"/>
              <w:right w:val="single" w:sz="4" w:space="0" w:color="auto"/>
            </w:tcBorders>
            <w:shd w:val="clear" w:color="auto" w:fill="auto"/>
            <w:noWrap/>
            <w:vAlign w:val="center"/>
            <w:hideMark/>
          </w:tcPr>
          <w:p w14:paraId="09630FFE"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тыс. руб.</w:t>
            </w:r>
          </w:p>
        </w:tc>
        <w:tc>
          <w:tcPr>
            <w:tcW w:w="546" w:type="dxa"/>
            <w:tcBorders>
              <w:top w:val="nil"/>
              <w:left w:val="nil"/>
              <w:bottom w:val="single" w:sz="4" w:space="0" w:color="auto"/>
              <w:right w:val="single" w:sz="4" w:space="0" w:color="auto"/>
            </w:tcBorders>
            <w:shd w:val="clear" w:color="auto" w:fill="auto"/>
            <w:noWrap/>
            <w:vAlign w:val="bottom"/>
            <w:hideMark/>
          </w:tcPr>
          <w:p w14:paraId="3869382C"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60 257,50</w:t>
            </w:r>
          </w:p>
        </w:tc>
        <w:tc>
          <w:tcPr>
            <w:tcW w:w="561" w:type="dxa"/>
            <w:tcBorders>
              <w:top w:val="nil"/>
              <w:left w:val="nil"/>
              <w:bottom w:val="single" w:sz="4" w:space="0" w:color="auto"/>
              <w:right w:val="single" w:sz="4" w:space="0" w:color="auto"/>
            </w:tcBorders>
            <w:shd w:val="clear" w:color="auto" w:fill="auto"/>
            <w:noWrap/>
            <w:vAlign w:val="bottom"/>
            <w:hideMark/>
          </w:tcPr>
          <w:p w14:paraId="379CD2F7"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71 322,06</w:t>
            </w:r>
          </w:p>
        </w:tc>
        <w:tc>
          <w:tcPr>
            <w:tcW w:w="560" w:type="dxa"/>
            <w:tcBorders>
              <w:top w:val="nil"/>
              <w:left w:val="nil"/>
              <w:bottom w:val="single" w:sz="4" w:space="0" w:color="auto"/>
              <w:right w:val="single" w:sz="4" w:space="0" w:color="auto"/>
            </w:tcBorders>
            <w:shd w:val="clear" w:color="auto" w:fill="auto"/>
            <w:noWrap/>
            <w:vAlign w:val="bottom"/>
            <w:hideMark/>
          </w:tcPr>
          <w:p w14:paraId="1656258D"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70 334,53</w:t>
            </w:r>
          </w:p>
        </w:tc>
        <w:tc>
          <w:tcPr>
            <w:tcW w:w="560" w:type="dxa"/>
            <w:tcBorders>
              <w:top w:val="nil"/>
              <w:left w:val="nil"/>
              <w:bottom w:val="single" w:sz="4" w:space="0" w:color="auto"/>
              <w:right w:val="single" w:sz="4" w:space="0" w:color="auto"/>
            </w:tcBorders>
            <w:shd w:val="clear" w:color="auto" w:fill="auto"/>
            <w:noWrap/>
            <w:vAlign w:val="bottom"/>
            <w:hideMark/>
          </w:tcPr>
          <w:p w14:paraId="01EB4135"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68 315,20</w:t>
            </w:r>
          </w:p>
        </w:tc>
        <w:tc>
          <w:tcPr>
            <w:tcW w:w="560" w:type="dxa"/>
            <w:tcBorders>
              <w:top w:val="nil"/>
              <w:left w:val="nil"/>
              <w:bottom w:val="single" w:sz="4" w:space="0" w:color="auto"/>
              <w:right w:val="single" w:sz="4" w:space="0" w:color="auto"/>
            </w:tcBorders>
            <w:shd w:val="clear" w:color="auto" w:fill="auto"/>
            <w:noWrap/>
            <w:vAlign w:val="bottom"/>
            <w:hideMark/>
          </w:tcPr>
          <w:p w14:paraId="39313D76"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73 694,15</w:t>
            </w:r>
          </w:p>
        </w:tc>
        <w:tc>
          <w:tcPr>
            <w:tcW w:w="560" w:type="dxa"/>
            <w:tcBorders>
              <w:top w:val="nil"/>
              <w:left w:val="nil"/>
              <w:bottom w:val="single" w:sz="4" w:space="0" w:color="auto"/>
              <w:right w:val="single" w:sz="4" w:space="0" w:color="auto"/>
            </w:tcBorders>
            <w:shd w:val="clear" w:color="auto" w:fill="auto"/>
            <w:noWrap/>
            <w:vAlign w:val="bottom"/>
            <w:hideMark/>
          </w:tcPr>
          <w:p w14:paraId="310F9BFB"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84 894,27</w:t>
            </w:r>
          </w:p>
        </w:tc>
        <w:tc>
          <w:tcPr>
            <w:tcW w:w="560" w:type="dxa"/>
            <w:tcBorders>
              <w:top w:val="nil"/>
              <w:left w:val="nil"/>
              <w:bottom w:val="single" w:sz="4" w:space="0" w:color="auto"/>
              <w:right w:val="single" w:sz="4" w:space="0" w:color="auto"/>
            </w:tcBorders>
            <w:shd w:val="clear" w:color="auto" w:fill="auto"/>
            <w:noWrap/>
            <w:vAlign w:val="bottom"/>
            <w:hideMark/>
          </w:tcPr>
          <w:p w14:paraId="3EDFBAEF"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77 688,20</w:t>
            </w:r>
          </w:p>
        </w:tc>
        <w:tc>
          <w:tcPr>
            <w:tcW w:w="560" w:type="dxa"/>
            <w:tcBorders>
              <w:top w:val="nil"/>
              <w:left w:val="nil"/>
              <w:bottom w:val="single" w:sz="4" w:space="0" w:color="auto"/>
              <w:right w:val="single" w:sz="4" w:space="0" w:color="auto"/>
            </w:tcBorders>
            <w:shd w:val="clear" w:color="auto" w:fill="auto"/>
            <w:noWrap/>
            <w:vAlign w:val="bottom"/>
            <w:hideMark/>
          </w:tcPr>
          <w:p w14:paraId="281338FE"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80 795,73</w:t>
            </w:r>
          </w:p>
        </w:tc>
        <w:tc>
          <w:tcPr>
            <w:tcW w:w="560" w:type="dxa"/>
            <w:tcBorders>
              <w:top w:val="nil"/>
              <w:left w:val="nil"/>
              <w:bottom w:val="single" w:sz="4" w:space="0" w:color="auto"/>
              <w:right w:val="single" w:sz="4" w:space="0" w:color="auto"/>
            </w:tcBorders>
            <w:shd w:val="clear" w:color="auto" w:fill="auto"/>
            <w:noWrap/>
            <w:vAlign w:val="bottom"/>
            <w:hideMark/>
          </w:tcPr>
          <w:p w14:paraId="047E3DC5"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84 027,56</w:t>
            </w:r>
          </w:p>
        </w:tc>
        <w:tc>
          <w:tcPr>
            <w:tcW w:w="560" w:type="dxa"/>
            <w:tcBorders>
              <w:top w:val="nil"/>
              <w:left w:val="nil"/>
              <w:bottom w:val="single" w:sz="4" w:space="0" w:color="auto"/>
              <w:right w:val="single" w:sz="4" w:space="0" w:color="auto"/>
            </w:tcBorders>
            <w:shd w:val="clear" w:color="auto" w:fill="auto"/>
            <w:noWrap/>
            <w:vAlign w:val="bottom"/>
            <w:hideMark/>
          </w:tcPr>
          <w:p w14:paraId="7A146BB4"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87 388,66</w:t>
            </w:r>
          </w:p>
        </w:tc>
        <w:tc>
          <w:tcPr>
            <w:tcW w:w="560" w:type="dxa"/>
            <w:tcBorders>
              <w:top w:val="nil"/>
              <w:left w:val="nil"/>
              <w:bottom w:val="single" w:sz="4" w:space="0" w:color="auto"/>
              <w:right w:val="single" w:sz="4" w:space="0" w:color="auto"/>
            </w:tcBorders>
            <w:shd w:val="clear" w:color="auto" w:fill="auto"/>
            <w:noWrap/>
            <w:vAlign w:val="bottom"/>
            <w:hideMark/>
          </w:tcPr>
          <w:p w14:paraId="7C74E0FB"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90 884,20</w:t>
            </w:r>
          </w:p>
        </w:tc>
      </w:tr>
      <w:tr w:rsidR="004537E3" w:rsidRPr="004537E3" w14:paraId="2BA042EB" w14:textId="77777777" w:rsidTr="00BD168F">
        <w:trPr>
          <w:trHeight w:val="360"/>
          <w:jc w:val="center"/>
        </w:trPr>
        <w:tc>
          <w:tcPr>
            <w:tcW w:w="130" w:type="dxa"/>
            <w:tcBorders>
              <w:top w:val="nil"/>
              <w:left w:val="nil"/>
              <w:bottom w:val="nil"/>
              <w:right w:val="nil"/>
            </w:tcBorders>
            <w:shd w:val="clear" w:color="auto" w:fill="auto"/>
            <w:noWrap/>
            <w:vAlign w:val="bottom"/>
            <w:hideMark/>
          </w:tcPr>
          <w:p w14:paraId="21B407EB" w14:textId="77777777" w:rsidR="004537E3" w:rsidRPr="004537E3" w:rsidRDefault="004537E3" w:rsidP="004537E3">
            <w:pPr>
              <w:jc w:val="right"/>
              <w:rPr>
                <w:rFonts w:ascii="Bookman Old Style" w:hAnsi="Bookman Old Style" w:cs="Calibri"/>
                <w:sz w:val="13"/>
                <w:szCs w:val="13"/>
              </w:rPr>
            </w:pPr>
          </w:p>
        </w:tc>
        <w:tc>
          <w:tcPr>
            <w:tcW w:w="300" w:type="dxa"/>
            <w:tcBorders>
              <w:top w:val="nil"/>
              <w:left w:val="single" w:sz="4" w:space="0" w:color="auto"/>
              <w:bottom w:val="single" w:sz="4" w:space="0" w:color="auto"/>
              <w:right w:val="single" w:sz="4" w:space="0" w:color="auto"/>
            </w:tcBorders>
            <w:shd w:val="clear" w:color="auto" w:fill="auto"/>
            <w:noWrap/>
            <w:vAlign w:val="center"/>
            <w:hideMark/>
          </w:tcPr>
          <w:p w14:paraId="12A0970B"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 </w:t>
            </w:r>
          </w:p>
        </w:tc>
        <w:tc>
          <w:tcPr>
            <w:tcW w:w="2616" w:type="dxa"/>
            <w:tcBorders>
              <w:top w:val="nil"/>
              <w:left w:val="nil"/>
              <w:bottom w:val="single" w:sz="4" w:space="0" w:color="auto"/>
              <w:right w:val="nil"/>
            </w:tcBorders>
            <w:shd w:val="clear" w:color="auto" w:fill="auto"/>
            <w:noWrap/>
            <w:vAlign w:val="bottom"/>
            <w:hideMark/>
          </w:tcPr>
          <w:p w14:paraId="35CF3E37" w14:textId="77777777" w:rsidR="004537E3" w:rsidRPr="004537E3" w:rsidRDefault="004537E3" w:rsidP="004537E3">
            <w:pPr>
              <w:rPr>
                <w:rFonts w:ascii="Bookman Old Style" w:hAnsi="Bookman Old Style" w:cs="Calibri"/>
                <w:sz w:val="13"/>
                <w:szCs w:val="13"/>
              </w:rPr>
            </w:pPr>
            <w:r w:rsidRPr="004537E3">
              <w:rPr>
                <w:rFonts w:ascii="Bookman Old Style" w:hAnsi="Bookman Old Style" w:cs="Calibri"/>
                <w:sz w:val="13"/>
                <w:szCs w:val="13"/>
              </w:rPr>
              <w:t>в т.ч. транспорт топлива</w:t>
            </w:r>
          </w:p>
        </w:tc>
        <w:tc>
          <w:tcPr>
            <w:tcW w:w="496" w:type="dxa"/>
            <w:tcBorders>
              <w:top w:val="nil"/>
              <w:left w:val="single" w:sz="4" w:space="0" w:color="auto"/>
              <w:bottom w:val="single" w:sz="4" w:space="0" w:color="auto"/>
              <w:right w:val="single" w:sz="4" w:space="0" w:color="auto"/>
            </w:tcBorders>
            <w:shd w:val="clear" w:color="auto" w:fill="auto"/>
            <w:noWrap/>
            <w:vAlign w:val="center"/>
            <w:hideMark/>
          </w:tcPr>
          <w:p w14:paraId="6A9286D0"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тыс. руб.</w:t>
            </w:r>
          </w:p>
        </w:tc>
        <w:tc>
          <w:tcPr>
            <w:tcW w:w="546" w:type="dxa"/>
            <w:tcBorders>
              <w:top w:val="nil"/>
              <w:left w:val="nil"/>
              <w:bottom w:val="single" w:sz="4" w:space="0" w:color="auto"/>
              <w:right w:val="single" w:sz="4" w:space="0" w:color="auto"/>
            </w:tcBorders>
            <w:shd w:val="clear" w:color="auto" w:fill="auto"/>
            <w:noWrap/>
            <w:vAlign w:val="bottom"/>
            <w:hideMark/>
          </w:tcPr>
          <w:p w14:paraId="124ADAAB"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22 638,88</w:t>
            </w:r>
          </w:p>
        </w:tc>
        <w:tc>
          <w:tcPr>
            <w:tcW w:w="561" w:type="dxa"/>
            <w:tcBorders>
              <w:top w:val="nil"/>
              <w:left w:val="nil"/>
              <w:bottom w:val="single" w:sz="4" w:space="0" w:color="auto"/>
              <w:right w:val="single" w:sz="4" w:space="0" w:color="auto"/>
            </w:tcBorders>
            <w:shd w:val="clear" w:color="auto" w:fill="auto"/>
            <w:noWrap/>
            <w:vAlign w:val="bottom"/>
            <w:hideMark/>
          </w:tcPr>
          <w:p w14:paraId="5CB38452"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25 434,36</w:t>
            </w:r>
          </w:p>
        </w:tc>
        <w:tc>
          <w:tcPr>
            <w:tcW w:w="560" w:type="dxa"/>
            <w:tcBorders>
              <w:top w:val="nil"/>
              <w:left w:val="nil"/>
              <w:bottom w:val="single" w:sz="4" w:space="0" w:color="auto"/>
              <w:right w:val="single" w:sz="4" w:space="0" w:color="auto"/>
            </w:tcBorders>
            <w:shd w:val="clear" w:color="auto" w:fill="auto"/>
            <w:noWrap/>
            <w:vAlign w:val="bottom"/>
            <w:hideMark/>
          </w:tcPr>
          <w:p w14:paraId="6DE83273"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26 568,77</w:t>
            </w:r>
          </w:p>
        </w:tc>
        <w:tc>
          <w:tcPr>
            <w:tcW w:w="560" w:type="dxa"/>
            <w:tcBorders>
              <w:top w:val="nil"/>
              <w:left w:val="nil"/>
              <w:bottom w:val="single" w:sz="4" w:space="0" w:color="auto"/>
              <w:right w:val="single" w:sz="4" w:space="0" w:color="auto"/>
            </w:tcBorders>
            <w:shd w:val="clear" w:color="auto" w:fill="auto"/>
            <w:noWrap/>
            <w:vAlign w:val="bottom"/>
            <w:hideMark/>
          </w:tcPr>
          <w:p w14:paraId="7FE45EDC"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25 989,95</w:t>
            </w:r>
          </w:p>
        </w:tc>
        <w:tc>
          <w:tcPr>
            <w:tcW w:w="560" w:type="dxa"/>
            <w:tcBorders>
              <w:top w:val="nil"/>
              <w:left w:val="nil"/>
              <w:bottom w:val="single" w:sz="4" w:space="0" w:color="auto"/>
              <w:right w:val="single" w:sz="4" w:space="0" w:color="auto"/>
            </w:tcBorders>
            <w:shd w:val="clear" w:color="auto" w:fill="auto"/>
            <w:noWrap/>
            <w:vAlign w:val="bottom"/>
            <w:hideMark/>
          </w:tcPr>
          <w:p w14:paraId="77180C23"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26 363,09</w:t>
            </w:r>
          </w:p>
        </w:tc>
        <w:tc>
          <w:tcPr>
            <w:tcW w:w="560" w:type="dxa"/>
            <w:tcBorders>
              <w:top w:val="nil"/>
              <w:left w:val="nil"/>
              <w:bottom w:val="single" w:sz="4" w:space="0" w:color="auto"/>
              <w:right w:val="single" w:sz="4" w:space="0" w:color="auto"/>
            </w:tcBorders>
            <w:shd w:val="clear" w:color="auto" w:fill="auto"/>
            <w:noWrap/>
            <w:vAlign w:val="bottom"/>
            <w:hideMark/>
          </w:tcPr>
          <w:p w14:paraId="7096A268"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31 716,45</w:t>
            </w:r>
          </w:p>
        </w:tc>
        <w:tc>
          <w:tcPr>
            <w:tcW w:w="560" w:type="dxa"/>
            <w:tcBorders>
              <w:top w:val="nil"/>
              <w:left w:val="nil"/>
              <w:bottom w:val="single" w:sz="4" w:space="0" w:color="auto"/>
              <w:right w:val="single" w:sz="4" w:space="0" w:color="auto"/>
            </w:tcBorders>
            <w:shd w:val="clear" w:color="auto" w:fill="auto"/>
            <w:noWrap/>
            <w:vAlign w:val="bottom"/>
            <w:hideMark/>
          </w:tcPr>
          <w:p w14:paraId="5DE16E2F"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30 837,68</w:t>
            </w:r>
          </w:p>
        </w:tc>
        <w:tc>
          <w:tcPr>
            <w:tcW w:w="560" w:type="dxa"/>
            <w:tcBorders>
              <w:top w:val="nil"/>
              <w:left w:val="nil"/>
              <w:bottom w:val="single" w:sz="4" w:space="0" w:color="auto"/>
              <w:right w:val="single" w:sz="4" w:space="0" w:color="auto"/>
            </w:tcBorders>
            <w:shd w:val="clear" w:color="auto" w:fill="auto"/>
            <w:noWrap/>
            <w:vAlign w:val="bottom"/>
            <w:hideMark/>
          </w:tcPr>
          <w:p w14:paraId="2C4CEB66"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32 071,19</w:t>
            </w:r>
          </w:p>
        </w:tc>
        <w:tc>
          <w:tcPr>
            <w:tcW w:w="560" w:type="dxa"/>
            <w:tcBorders>
              <w:top w:val="nil"/>
              <w:left w:val="nil"/>
              <w:bottom w:val="single" w:sz="4" w:space="0" w:color="auto"/>
              <w:right w:val="single" w:sz="4" w:space="0" w:color="auto"/>
            </w:tcBorders>
            <w:shd w:val="clear" w:color="auto" w:fill="auto"/>
            <w:noWrap/>
            <w:vAlign w:val="bottom"/>
            <w:hideMark/>
          </w:tcPr>
          <w:p w14:paraId="1DEF783B"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33 354,04</w:t>
            </w:r>
          </w:p>
        </w:tc>
        <w:tc>
          <w:tcPr>
            <w:tcW w:w="560" w:type="dxa"/>
            <w:tcBorders>
              <w:top w:val="nil"/>
              <w:left w:val="nil"/>
              <w:bottom w:val="single" w:sz="4" w:space="0" w:color="auto"/>
              <w:right w:val="single" w:sz="4" w:space="0" w:color="auto"/>
            </w:tcBorders>
            <w:shd w:val="clear" w:color="auto" w:fill="auto"/>
            <w:noWrap/>
            <w:vAlign w:val="bottom"/>
            <w:hideMark/>
          </w:tcPr>
          <w:p w14:paraId="06E4308D"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34 688,20</w:t>
            </w:r>
          </w:p>
        </w:tc>
        <w:tc>
          <w:tcPr>
            <w:tcW w:w="560" w:type="dxa"/>
            <w:tcBorders>
              <w:top w:val="nil"/>
              <w:left w:val="nil"/>
              <w:bottom w:val="single" w:sz="4" w:space="0" w:color="auto"/>
              <w:right w:val="single" w:sz="4" w:space="0" w:color="auto"/>
            </w:tcBorders>
            <w:shd w:val="clear" w:color="auto" w:fill="auto"/>
            <w:noWrap/>
            <w:vAlign w:val="bottom"/>
            <w:hideMark/>
          </w:tcPr>
          <w:p w14:paraId="7B273EC7"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36 075,73</w:t>
            </w:r>
          </w:p>
        </w:tc>
      </w:tr>
      <w:tr w:rsidR="004537E3" w:rsidRPr="004537E3" w14:paraId="7B8FABC2" w14:textId="77777777" w:rsidTr="00BD168F">
        <w:trPr>
          <w:trHeight w:val="360"/>
          <w:jc w:val="center"/>
        </w:trPr>
        <w:tc>
          <w:tcPr>
            <w:tcW w:w="130" w:type="dxa"/>
            <w:tcBorders>
              <w:top w:val="nil"/>
              <w:left w:val="nil"/>
              <w:bottom w:val="nil"/>
              <w:right w:val="nil"/>
            </w:tcBorders>
            <w:shd w:val="clear" w:color="auto" w:fill="auto"/>
            <w:noWrap/>
            <w:vAlign w:val="bottom"/>
            <w:hideMark/>
          </w:tcPr>
          <w:p w14:paraId="3E33F721" w14:textId="77777777" w:rsidR="004537E3" w:rsidRPr="004537E3" w:rsidRDefault="004537E3" w:rsidP="004537E3">
            <w:pPr>
              <w:jc w:val="right"/>
              <w:rPr>
                <w:rFonts w:ascii="Bookman Old Style" w:hAnsi="Bookman Old Style" w:cs="Calibri"/>
                <w:sz w:val="13"/>
                <w:szCs w:val="13"/>
              </w:rPr>
            </w:pPr>
          </w:p>
        </w:tc>
        <w:tc>
          <w:tcPr>
            <w:tcW w:w="300" w:type="dxa"/>
            <w:tcBorders>
              <w:top w:val="nil"/>
              <w:left w:val="single" w:sz="4" w:space="0" w:color="auto"/>
              <w:bottom w:val="single" w:sz="4" w:space="0" w:color="auto"/>
              <w:right w:val="single" w:sz="4" w:space="0" w:color="auto"/>
            </w:tcBorders>
            <w:shd w:val="clear" w:color="auto" w:fill="auto"/>
            <w:noWrap/>
            <w:vAlign w:val="center"/>
            <w:hideMark/>
          </w:tcPr>
          <w:p w14:paraId="6A9C8AF2"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2</w:t>
            </w:r>
          </w:p>
        </w:tc>
        <w:tc>
          <w:tcPr>
            <w:tcW w:w="2616" w:type="dxa"/>
            <w:tcBorders>
              <w:top w:val="nil"/>
              <w:left w:val="nil"/>
              <w:bottom w:val="single" w:sz="4" w:space="0" w:color="auto"/>
              <w:right w:val="nil"/>
            </w:tcBorders>
            <w:shd w:val="clear" w:color="auto" w:fill="auto"/>
            <w:noWrap/>
            <w:vAlign w:val="bottom"/>
            <w:hideMark/>
          </w:tcPr>
          <w:p w14:paraId="128B5D94" w14:textId="77777777" w:rsidR="004537E3" w:rsidRPr="004537E3" w:rsidRDefault="004537E3" w:rsidP="004537E3">
            <w:pPr>
              <w:rPr>
                <w:rFonts w:ascii="Bookman Old Style" w:hAnsi="Bookman Old Style" w:cs="Calibri"/>
                <w:sz w:val="13"/>
                <w:szCs w:val="13"/>
              </w:rPr>
            </w:pPr>
            <w:r w:rsidRPr="004537E3">
              <w:rPr>
                <w:rFonts w:ascii="Bookman Old Style" w:hAnsi="Bookman Old Style" w:cs="Calibri"/>
                <w:sz w:val="13"/>
                <w:szCs w:val="13"/>
              </w:rPr>
              <w:t xml:space="preserve">Расходы на электрическую энергию </w:t>
            </w:r>
          </w:p>
        </w:tc>
        <w:tc>
          <w:tcPr>
            <w:tcW w:w="496" w:type="dxa"/>
            <w:tcBorders>
              <w:top w:val="nil"/>
              <w:left w:val="single" w:sz="4" w:space="0" w:color="auto"/>
              <w:bottom w:val="single" w:sz="4" w:space="0" w:color="auto"/>
              <w:right w:val="single" w:sz="4" w:space="0" w:color="auto"/>
            </w:tcBorders>
            <w:shd w:val="clear" w:color="auto" w:fill="auto"/>
            <w:noWrap/>
            <w:vAlign w:val="center"/>
            <w:hideMark/>
          </w:tcPr>
          <w:p w14:paraId="0791AD51"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тыс. руб.</w:t>
            </w:r>
          </w:p>
        </w:tc>
        <w:tc>
          <w:tcPr>
            <w:tcW w:w="546" w:type="dxa"/>
            <w:tcBorders>
              <w:top w:val="nil"/>
              <w:left w:val="nil"/>
              <w:bottom w:val="single" w:sz="4" w:space="0" w:color="auto"/>
              <w:right w:val="single" w:sz="4" w:space="0" w:color="auto"/>
            </w:tcBorders>
            <w:shd w:val="clear" w:color="auto" w:fill="auto"/>
            <w:noWrap/>
            <w:vAlign w:val="bottom"/>
            <w:hideMark/>
          </w:tcPr>
          <w:p w14:paraId="7AB2B8E4"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61 868,64</w:t>
            </w:r>
          </w:p>
        </w:tc>
        <w:tc>
          <w:tcPr>
            <w:tcW w:w="561" w:type="dxa"/>
            <w:tcBorders>
              <w:top w:val="nil"/>
              <w:left w:val="nil"/>
              <w:bottom w:val="single" w:sz="4" w:space="0" w:color="auto"/>
              <w:right w:val="single" w:sz="4" w:space="0" w:color="auto"/>
            </w:tcBorders>
            <w:shd w:val="clear" w:color="auto" w:fill="auto"/>
            <w:noWrap/>
            <w:vAlign w:val="bottom"/>
            <w:hideMark/>
          </w:tcPr>
          <w:p w14:paraId="356BF312"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63 697,73</w:t>
            </w:r>
          </w:p>
        </w:tc>
        <w:tc>
          <w:tcPr>
            <w:tcW w:w="560" w:type="dxa"/>
            <w:tcBorders>
              <w:top w:val="nil"/>
              <w:left w:val="nil"/>
              <w:bottom w:val="single" w:sz="4" w:space="0" w:color="auto"/>
              <w:right w:val="single" w:sz="4" w:space="0" w:color="auto"/>
            </w:tcBorders>
            <w:shd w:val="clear" w:color="auto" w:fill="auto"/>
            <w:noWrap/>
            <w:vAlign w:val="bottom"/>
            <w:hideMark/>
          </w:tcPr>
          <w:p w14:paraId="0958D747"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68 472,29</w:t>
            </w:r>
          </w:p>
        </w:tc>
        <w:tc>
          <w:tcPr>
            <w:tcW w:w="560" w:type="dxa"/>
            <w:tcBorders>
              <w:top w:val="nil"/>
              <w:left w:val="nil"/>
              <w:bottom w:val="single" w:sz="4" w:space="0" w:color="auto"/>
              <w:right w:val="single" w:sz="4" w:space="0" w:color="auto"/>
            </w:tcBorders>
            <w:shd w:val="clear" w:color="auto" w:fill="auto"/>
            <w:noWrap/>
            <w:vAlign w:val="bottom"/>
            <w:hideMark/>
          </w:tcPr>
          <w:p w14:paraId="30477B30"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68 472,31</w:t>
            </w:r>
          </w:p>
        </w:tc>
        <w:tc>
          <w:tcPr>
            <w:tcW w:w="560" w:type="dxa"/>
            <w:tcBorders>
              <w:top w:val="nil"/>
              <w:left w:val="nil"/>
              <w:bottom w:val="single" w:sz="4" w:space="0" w:color="auto"/>
              <w:right w:val="single" w:sz="4" w:space="0" w:color="auto"/>
            </w:tcBorders>
            <w:shd w:val="clear" w:color="auto" w:fill="auto"/>
            <w:noWrap/>
            <w:vAlign w:val="bottom"/>
            <w:hideMark/>
          </w:tcPr>
          <w:p w14:paraId="414DA359"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73 815,77</w:t>
            </w:r>
          </w:p>
        </w:tc>
        <w:tc>
          <w:tcPr>
            <w:tcW w:w="560" w:type="dxa"/>
            <w:tcBorders>
              <w:top w:val="nil"/>
              <w:left w:val="nil"/>
              <w:bottom w:val="single" w:sz="4" w:space="0" w:color="auto"/>
              <w:right w:val="single" w:sz="4" w:space="0" w:color="auto"/>
            </w:tcBorders>
            <w:shd w:val="clear" w:color="auto" w:fill="auto"/>
            <w:noWrap/>
            <w:vAlign w:val="bottom"/>
            <w:hideMark/>
          </w:tcPr>
          <w:p w14:paraId="5A806F0A"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78 012,44</w:t>
            </w:r>
          </w:p>
        </w:tc>
        <w:tc>
          <w:tcPr>
            <w:tcW w:w="560" w:type="dxa"/>
            <w:tcBorders>
              <w:top w:val="nil"/>
              <w:left w:val="nil"/>
              <w:bottom w:val="single" w:sz="4" w:space="0" w:color="auto"/>
              <w:right w:val="single" w:sz="4" w:space="0" w:color="auto"/>
            </w:tcBorders>
            <w:shd w:val="clear" w:color="auto" w:fill="auto"/>
            <w:noWrap/>
            <w:vAlign w:val="bottom"/>
            <w:hideMark/>
          </w:tcPr>
          <w:p w14:paraId="0C30A715"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79 016,91</w:t>
            </w:r>
          </w:p>
        </w:tc>
        <w:tc>
          <w:tcPr>
            <w:tcW w:w="560" w:type="dxa"/>
            <w:tcBorders>
              <w:top w:val="nil"/>
              <w:left w:val="nil"/>
              <w:bottom w:val="single" w:sz="4" w:space="0" w:color="auto"/>
              <w:right w:val="single" w:sz="4" w:space="0" w:color="auto"/>
            </w:tcBorders>
            <w:shd w:val="clear" w:color="auto" w:fill="auto"/>
            <w:noWrap/>
            <w:vAlign w:val="bottom"/>
            <w:hideMark/>
          </w:tcPr>
          <w:p w14:paraId="418678F1"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82 177,58</w:t>
            </w:r>
          </w:p>
        </w:tc>
        <w:tc>
          <w:tcPr>
            <w:tcW w:w="560" w:type="dxa"/>
            <w:tcBorders>
              <w:top w:val="nil"/>
              <w:left w:val="nil"/>
              <w:bottom w:val="single" w:sz="4" w:space="0" w:color="auto"/>
              <w:right w:val="single" w:sz="4" w:space="0" w:color="auto"/>
            </w:tcBorders>
            <w:shd w:val="clear" w:color="auto" w:fill="auto"/>
            <w:noWrap/>
            <w:vAlign w:val="bottom"/>
            <w:hideMark/>
          </w:tcPr>
          <w:p w14:paraId="5EDA84C0"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85 464,69</w:t>
            </w:r>
          </w:p>
        </w:tc>
        <w:tc>
          <w:tcPr>
            <w:tcW w:w="560" w:type="dxa"/>
            <w:tcBorders>
              <w:top w:val="nil"/>
              <w:left w:val="nil"/>
              <w:bottom w:val="single" w:sz="4" w:space="0" w:color="auto"/>
              <w:right w:val="single" w:sz="4" w:space="0" w:color="auto"/>
            </w:tcBorders>
            <w:shd w:val="clear" w:color="auto" w:fill="auto"/>
            <w:noWrap/>
            <w:vAlign w:val="bottom"/>
            <w:hideMark/>
          </w:tcPr>
          <w:p w14:paraId="0023935E"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88 883,27</w:t>
            </w:r>
          </w:p>
        </w:tc>
        <w:tc>
          <w:tcPr>
            <w:tcW w:w="560" w:type="dxa"/>
            <w:tcBorders>
              <w:top w:val="nil"/>
              <w:left w:val="nil"/>
              <w:bottom w:val="single" w:sz="4" w:space="0" w:color="auto"/>
              <w:right w:val="single" w:sz="4" w:space="0" w:color="auto"/>
            </w:tcBorders>
            <w:shd w:val="clear" w:color="auto" w:fill="auto"/>
            <w:noWrap/>
            <w:vAlign w:val="bottom"/>
            <w:hideMark/>
          </w:tcPr>
          <w:p w14:paraId="6FD939EA"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92 438,60</w:t>
            </w:r>
          </w:p>
        </w:tc>
      </w:tr>
      <w:tr w:rsidR="004537E3" w:rsidRPr="004537E3" w14:paraId="3AC48065" w14:textId="77777777" w:rsidTr="00BD168F">
        <w:trPr>
          <w:trHeight w:val="360"/>
          <w:jc w:val="center"/>
        </w:trPr>
        <w:tc>
          <w:tcPr>
            <w:tcW w:w="130" w:type="dxa"/>
            <w:tcBorders>
              <w:top w:val="nil"/>
              <w:left w:val="nil"/>
              <w:bottom w:val="nil"/>
              <w:right w:val="nil"/>
            </w:tcBorders>
            <w:shd w:val="clear" w:color="auto" w:fill="auto"/>
            <w:noWrap/>
            <w:vAlign w:val="bottom"/>
            <w:hideMark/>
          </w:tcPr>
          <w:p w14:paraId="51BD3354" w14:textId="77777777" w:rsidR="004537E3" w:rsidRPr="004537E3" w:rsidRDefault="004537E3" w:rsidP="004537E3">
            <w:pPr>
              <w:jc w:val="right"/>
              <w:rPr>
                <w:rFonts w:ascii="Bookman Old Style" w:hAnsi="Bookman Old Style" w:cs="Calibri"/>
                <w:sz w:val="13"/>
                <w:szCs w:val="13"/>
              </w:rPr>
            </w:pPr>
          </w:p>
        </w:tc>
        <w:tc>
          <w:tcPr>
            <w:tcW w:w="300" w:type="dxa"/>
            <w:tcBorders>
              <w:top w:val="nil"/>
              <w:left w:val="single" w:sz="4" w:space="0" w:color="auto"/>
              <w:bottom w:val="single" w:sz="4" w:space="0" w:color="auto"/>
              <w:right w:val="single" w:sz="4" w:space="0" w:color="auto"/>
            </w:tcBorders>
            <w:shd w:val="clear" w:color="auto" w:fill="auto"/>
            <w:noWrap/>
            <w:vAlign w:val="center"/>
            <w:hideMark/>
          </w:tcPr>
          <w:p w14:paraId="6266EF1C"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3</w:t>
            </w:r>
          </w:p>
        </w:tc>
        <w:tc>
          <w:tcPr>
            <w:tcW w:w="2616" w:type="dxa"/>
            <w:tcBorders>
              <w:top w:val="nil"/>
              <w:left w:val="nil"/>
              <w:bottom w:val="single" w:sz="4" w:space="0" w:color="auto"/>
              <w:right w:val="nil"/>
            </w:tcBorders>
            <w:shd w:val="clear" w:color="auto" w:fill="auto"/>
            <w:noWrap/>
            <w:vAlign w:val="bottom"/>
            <w:hideMark/>
          </w:tcPr>
          <w:p w14:paraId="21EFFDF5" w14:textId="77777777" w:rsidR="004537E3" w:rsidRPr="004537E3" w:rsidRDefault="004537E3" w:rsidP="004537E3">
            <w:pPr>
              <w:rPr>
                <w:rFonts w:ascii="Bookman Old Style" w:hAnsi="Bookman Old Style" w:cs="Calibri"/>
                <w:sz w:val="13"/>
                <w:szCs w:val="13"/>
              </w:rPr>
            </w:pPr>
            <w:r w:rsidRPr="004537E3">
              <w:rPr>
                <w:rFonts w:ascii="Bookman Old Style" w:hAnsi="Bookman Old Style" w:cs="Calibri"/>
                <w:sz w:val="13"/>
                <w:szCs w:val="13"/>
              </w:rPr>
              <w:t>Расходы на холодную воду</w:t>
            </w:r>
          </w:p>
        </w:tc>
        <w:tc>
          <w:tcPr>
            <w:tcW w:w="496" w:type="dxa"/>
            <w:tcBorders>
              <w:top w:val="nil"/>
              <w:left w:val="single" w:sz="4" w:space="0" w:color="auto"/>
              <w:bottom w:val="single" w:sz="4" w:space="0" w:color="auto"/>
              <w:right w:val="single" w:sz="4" w:space="0" w:color="auto"/>
            </w:tcBorders>
            <w:shd w:val="clear" w:color="auto" w:fill="auto"/>
            <w:noWrap/>
            <w:vAlign w:val="center"/>
            <w:hideMark/>
          </w:tcPr>
          <w:p w14:paraId="0EEE725A"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тыс. руб.</w:t>
            </w:r>
          </w:p>
        </w:tc>
        <w:tc>
          <w:tcPr>
            <w:tcW w:w="546" w:type="dxa"/>
            <w:tcBorders>
              <w:top w:val="nil"/>
              <w:left w:val="nil"/>
              <w:bottom w:val="single" w:sz="4" w:space="0" w:color="auto"/>
              <w:right w:val="single" w:sz="4" w:space="0" w:color="auto"/>
            </w:tcBorders>
            <w:shd w:val="clear" w:color="auto" w:fill="auto"/>
            <w:noWrap/>
            <w:vAlign w:val="bottom"/>
            <w:hideMark/>
          </w:tcPr>
          <w:p w14:paraId="6CA5B212"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4 352,04</w:t>
            </w:r>
          </w:p>
        </w:tc>
        <w:tc>
          <w:tcPr>
            <w:tcW w:w="561" w:type="dxa"/>
            <w:tcBorders>
              <w:top w:val="nil"/>
              <w:left w:val="nil"/>
              <w:bottom w:val="single" w:sz="4" w:space="0" w:color="auto"/>
              <w:right w:val="single" w:sz="4" w:space="0" w:color="auto"/>
            </w:tcBorders>
            <w:shd w:val="clear" w:color="auto" w:fill="auto"/>
            <w:noWrap/>
            <w:vAlign w:val="bottom"/>
            <w:hideMark/>
          </w:tcPr>
          <w:p w14:paraId="2BAD5267"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8 558,20</w:t>
            </w:r>
          </w:p>
        </w:tc>
        <w:tc>
          <w:tcPr>
            <w:tcW w:w="560" w:type="dxa"/>
            <w:tcBorders>
              <w:top w:val="nil"/>
              <w:left w:val="nil"/>
              <w:bottom w:val="single" w:sz="4" w:space="0" w:color="auto"/>
              <w:right w:val="single" w:sz="4" w:space="0" w:color="auto"/>
            </w:tcBorders>
            <w:shd w:val="clear" w:color="auto" w:fill="auto"/>
            <w:noWrap/>
            <w:vAlign w:val="bottom"/>
            <w:hideMark/>
          </w:tcPr>
          <w:p w14:paraId="333F089E"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5 160,83</w:t>
            </w:r>
          </w:p>
        </w:tc>
        <w:tc>
          <w:tcPr>
            <w:tcW w:w="560" w:type="dxa"/>
            <w:tcBorders>
              <w:top w:val="nil"/>
              <w:left w:val="nil"/>
              <w:bottom w:val="single" w:sz="4" w:space="0" w:color="auto"/>
              <w:right w:val="single" w:sz="4" w:space="0" w:color="auto"/>
            </w:tcBorders>
            <w:shd w:val="clear" w:color="auto" w:fill="auto"/>
            <w:noWrap/>
            <w:vAlign w:val="bottom"/>
            <w:hideMark/>
          </w:tcPr>
          <w:p w14:paraId="143A6F04"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5 161,02</w:t>
            </w:r>
          </w:p>
        </w:tc>
        <w:tc>
          <w:tcPr>
            <w:tcW w:w="560" w:type="dxa"/>
            <w:tcBorders>
              <w:top w:val="nil"/>
              <w:left w:val="nil"/>
              <w:bottom w:val="single" w:sz="4" w:space="0" w:color="auto"/>
              <w:right w:val="single" w:sz="4" w:space="0" w:color="auto"/>
            </w:tcBorders>
            <w:shd w:val="clear" w:color="auto" w:fill="auto"/>
            <w:noWrap/>
            <w:vAlign w:val="bottom"/>
            <w:hideMark/>
          </w:tcPr>
          <w:p w14:paraId="20C1A939"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8 880,31</w:t>
            </w:r>
          </w:p>
        </w:tc>
        <w:tc>
          <w:tcPr>
            <w:tcW w:w="560" w:type="dxa"/>
            <w:tcBorders>
              <w:top w:val="nil"/>
              <w:left w:val="nil"/>
              <w:bottom w:val="single" w:sz="4" w:space="0" w:color="auto"/>
              <w:right w:val="single" w:sz="4" w:space="0" w:color="auto"/>
            </w:tcBorders>
            <w:shd w:val="clear" w:color="auto" w:fill="auto"/>
            <w:noWrap/>
            <w:vAlign w:val="bottom"/>
            <w:hideMark/>
          </w:tcPr>
          <w:p w14:paraId="4085AF19"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11 682,17</w:t>
            </w:r>
          </w:p>
        </w:tc>
        <w:tc>
          <w:tcPr>
            <w:tcW w:w="560" w:type="dxa"/>
            <w:tcBorders>
              <w:top w:val="nil"/>
              <w:left w:val="nil"/>
              <w:bottom w:val="single" w:sz="4" w:space="0" w:color="auto"/>
              <w:right w:val="single" w:sz="4" w:space="0" w:color="auto"/>
            </w:tcBorders>
            <w:shd w:val="clear" w:color="auto" w:fill="auto"/>
            <w:noWrap/>
            <w:vAlign w:val="bottom"/>
            <w:hideMark/>
          </w:tcPr>
          <w:p w14:paraId="639B1F2E"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9 694,52</w:t>
            </w:r>
          </w:p>
        </w:tc>
        <w:tc>
          <w:tcPr>
            <w:tcW w:w="560" w:type="dxa"/>
            <w:tcBorders>
              <w:top w:val="nil"/>
              <w:left w:val="nil"/>
              <w:bottom w:val="single" w:sz="4" w:space="0" w:color="auto"/>
              <w:right w:val="single" w:sz="4" w:space="0" w:color="auto"/>
            </w:tcBorders>
            <w:shd w:val="clear" w:color="auto" w:fill="auto"/>
            <w:noWrap/>
            <w:vAlign w:val="bottom"/>
            <w:hideMark/>
          </w:tcPr>
          <w:p w14:paraId="51082464"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10 082,30</w:t>
            </w:r>
          </w:p>
        </w:tc>
        <w:tc>
          <w:tcPr>
            <w:tcW w:w="560" w:type="dxa"/>
            <w:tcBorders>
              <w:top w:val="nil"/>
              <w:left w:val="nil"/>
              <w:bottom w:val="single" w:sz="4" w:space="0" w:color="auto"/>
              <w:right w:val="single" w:sz="4" w:space="0" w:color="auto"/>
            </w:tcBorders>
            <w:shd w:val="clear" w:color="auto" w:fill="auto"/>
            <w:noWrap/>
            <w:vAlign w:val="bottom"/>
            <w:hideMark/>
          </w:tcPr>
          <w:p w14:paraId="4068F3C2"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10 485,59</w:t>
            </w:r>
          </w:p>
        </w:tc>
        <w:tc>
          <w:tcPr>
            <w:tcW w:w="560" w:type="dxa"/>
            <w:tcBorders>
              <w:top w:val="nil"/>
              <w:left w:val="nil"/>
              <w:bottom w:val="single" w:sz="4" w:space="0" w:color="auto"/>
              <w:right w:val="single" w:sz="4" w:space="0" w:color="auto"/>
            </w:tcBorders>
            <w:shd w:val="clear" w:color="auto" w:fill="auto"/>
            <w:noWrap/>
            <w:vAlign w:val="bottom"/>
            <w:hideMark/>
          </w:tcPr>
          <w:p w14:paraId="155C34BE"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10 905,02</w:t>
            </w:r>
          </w:p>
        </w:tc>
        <w:tc>
          <w:tcPr>
            <w:tcW w:w="560" w:type="dxa"/>
            <w:tcBorders>
              <w:top w:val="nil"/>
              <w:left w:val="nil"/>
              <w:bottom w:val="single" w:sz="4" w:space="0" w:color="auto"/>
              <w:right w:val="single" w:sz="4" w:space="0" w:color="auto"/>
            </w:tcBorders>
            <w:shd w:val="clear" w:color="auto" w:fill="auto"/>
            <w:noWrap/>
            <w:vAlign w:val="bottom"/>
            <w:hideMark/>
          </w:tcPr>
          <w:p w14:paraId="0D6019A5"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11 341,22</w:t>
            </w:r>
          </w:p>
        </w:tc>
      </w:tr>
      <w:tr w:rsidR="004537E3" w:rsidRPr="004537E3" w14:paraId="71ED3FAE" w14:textId="77777777" w:rsidTr="00BD168F">
        <w:trPr>
          <w:trHeight w:val="480"/>
          <w:jc w:val="center"/>
        </w:trPr>
        <w:tc>
          <w:tcPr>
            <w:tcW w:w="130" w:type="dxa"/>
            <w:tcBorders>
              <w:top w:val="nil"/>
              <w:left w:val="nil"/>
              <w:bottom w:val="nil"/>
              <w:right w:val="nil"/>
            </w:tcBorders>
            <w:shd w:val="clear" w:color="auto" w:fill="auto"/>
            <w:noWrap/>
            <w:vAlign w:val="bottom"/>
            <w:hideMark/>
          </w:tcPr>
          <w:p w14:paraId="1F7E7809" w14:textId="77777777" w:rsidR="004537E3" w:rsidRPr="004537E3" w:rsidRDefault="004537E3" w:rsidP="004537E3">
            <w:pPr>
              <w:jc w:val="right"/>
              <w:rPr>
                <w:rFonts w:ascii="Bookman Old Style" w:hAnsi="Bookman Old Style" w:cs="Calibri"/>
                <w:sz w:val="13"/>
                <w:szCs w:val="13"/>
              </w:rPr>
            </w:pPr>
          </w:p>
        </w:tc>
        <w:tc>
          <w:tcPr>
            <w:tcW w:w="300" w:type="dxa"/>
            <w:tcBorders>
              <w:top w:val="nil"/>
              <w:left w:val="single" w:sz="4" w:space="0" w:color="auto"/>
              <w:bottom w:val="single" w:sz="4" w:space="0" w:color="auto"/>
              <w:right w:val="single" w:sz="4" w:space="0" w:color="auto"/>
            </w:tcBorders>
            <w:shd w:val="clear" w:color="auto" w:fill="auto"/>
            <w:noWrap/>
            <w:vAlign w:val="center"/>
            <w:hideMark/>
          </w:tcPr>
          <w:p w14:paraId="51CFC6D6"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 </w:t>
            </w:r>
          </w:p>
        </w:tc>
        <w:tc>
          <w:tcPr>
            <w:tcW w:w="2616" w:type="dxa"/>
            <w:tcBorders>
              <w:top w:val="nil"/>
              <w:left w:val="nil"/>
              <w:bottom w:val="single" w:sz="4" w:space="0" w:color="auto"/>
              <w:right w:val="nil"/>
            </w:tcBorders>
            <w:shd w:val="clear" w:color="auto" w:fill="auto"/>
            <w:noWrap/>
            <w:vAlign w:val="center"/>
            <w:hideMark/>
          </w:tcPr>
          <w:p w14:paraId="2B0BEA38" w14:textId="77777777" w:rsidR="004537E3" w:rsidRPr="004537E3" w:rsidRDefault="004537E3" w:rsidP="004537E3">
            <w:pPr>
              <w:rPr>
                <w:rFonts w:ascii="Bookman Old Style" w:hAnsi="Bookman Old Style" w:cs="Calibri"/>
                <w:b/>
                <w:bCs/>
                <w:sz w:val="13"/>
                <w:szCs w:val="13"/>
              </w:rPr>
            </w:pPr>
            <w:r w:rsidRPr="004537E3">
              <w:rPr>
                <w:rFonts w:ascii="Bookman Old Style" w:hAnsi="Bookman Old Style" w:cs="Calibri"/>
                <w:b/>
                <w:bCs/>
                <w:sz w:val="13"/>
                <w:szCs w:val="13"/>
              </w:rPr>
              <w:t>ИТОГО расходы на энергетические ресурсы</w:t>
            </w:r>
          </w:p>
        </w:tc>
        <w:tc>
          <w:tcPr>
            <w:tcW w:w="496" w:type="dxa"/>
            <w:tcBorders>
              <w:top w:val="nil"/>
              <w:left w:val="single" w:sz="4" w:space="0" w:color="auto"/>
              <w:bottom w:val="single" w:sz="4" w:space="0" w:color="auto"/>
              <w:right w:val="single" w:sz="4" w:space="0" w:color="auto"/>
            </w:tcBorders>
            <w:shd w:val="clear" w:color="auto" w:fill="auto"/>
            <w:noWrap/>
            <w:vAlign w:val="center"/>
            <w:hideMark/>
          </w:tcPr>
          <w:p w14:paraId="03251E18" w14:textId="77777777" w:rsidR="004537E3" w:rsidRPr="004537E3" w:rsidRDefault="004537E3" w:rsidP="004537E3">
            <w:pPr>
              <w:jc w:val="center"/>
              <w:rPr>
                <w:rFonts w:ascii="Bookman Old Style" w:hAnsi="Bookman Old Style" w:cs="Calibri"/>
                <w:b/>
                <w:bCs/>
                <w:sz w:val="13"/>
                <w:szCs w:val="13"/>
              </w:rPr>
            </w:pPr>
            <w:r w:rsidRPr="004537E3">
              <w:rPr>
                <w:rFonts w:ascii="Bookman Old Style" w:hAnsi="Bookman Old Style" w:cs="Calibri"/>
                <w:b/>
                <w:bCs/>
                <w:sz w:val="13"/>
                <w:szCs w:val="13"/>
              </w:rPr>
              <w:t>тыс. руб.</w:t>
            </w:r>
          </w:p>
        </w:tc>
        <w:tc>
          <w:tcPr>
            <w:tcW w:w="546" w:type="dxa"/>
            <w:tcBorders>
              <w:top w:val="nil"/>
              <w:left w:val="nil"/>
              <w:bottom w:val="single" w:sz="4" w:space="0" w:color="auto"/>
              <w:right w:val="single" w:sz="4" w:space="0" w:color="auto"/>
            </w:tcBorders>
            <w:shd w:val="clear" w:color="auto" w:fill="auto"/>
            <w:noWrap/>
            <w:vAlign w:val="center"/>
            <w:hideMark/>
          </w:tcPr>
          <w:p w14:paraId="42003797" w14:textId="77777777" w:rsidR="004537E3" w:rsidRPr="004537E3" w:rsidRDefault="004537E3" w:rsidP="004537E3">
            <w:pPr>
              <w:jc w:val="right"/>
              <w:rPr>
                <w:rFonts w:ascii="Bookman Old Style" w:hAnsi="Bookman Old Style" w:cs="Calibri"/>
                <w:b/>
                <w:bCs/>
                <w:sz w:val="13"/>
                <w:szCs w:val="13"/>
              </w:rPr>
            </w:pPr>
            <w:r w:rsidRPr="004537E3">
              <w:rPr>
                <w:rFonts w:ascii="Bookman Old Style" w:hAnsi="Bookman Old Style" w:cs="Calibri"/>
                <w:b/>
                <w:bCs/>
                <w:sz w:val="13"/>
                <w:szCs w:val="13"/>
              </w:rPr>
              <w:t>149 117,06</w:t>
            </w:r>
          </w:p>
        </w:tc>
        <w:tc>
          <w:tcPr>
            <w:tcW w:w="561" w:type="dxa"/>
            <w:tcBorders>
              <w:top w:val="nil"/>
              <w:left w:val="nil"/>
              <w:bottom w:val="single" w:sz="4" w:space="0" w:color="auto"/>
              <w:right w:val="single" w:sz="4" w:space="0" w:color="auto"/>
            </w:tcBorders>
            <w:shd w:val="clear" w:color="auto" w:fill="auto"/>
            <w:noWrap/>
            <w:vAlign w:val="center"/>
            <w:hideMark/>
          </w:tcPr>
          <w:p w14:paraId="1D617087" w14:textId="77777777" w:rsidR="004537E3" w:rsidRPr="004537E3" w:rsidRDefault="004537E3" w:rsidP="004537E3">
            <w:pPr>
              <w:jc w:val="right"/>
              <w:rPr>
                <w:rFonts w:ascii="Bookman Old Style" w:hAnsi="Bookman Old Style" w:cs="Calibri"/>
                <w:b/>
                <w:bCs/>
                <w:sz w:val="13"/>
                <w:szCs w:val="13"/>
              </w:rPr>
            </w:pPr>
            <w:r w:rsidRPr="004537E3">
              <w:rPr>
                <w:rFonts w:ascii="Bookman Old Style" w:hAnsi="Bookman Old Style" w:cs="Calibri"/>
                <w:b/>
                <w:bCs/>
                <w:sz w:val="13"/>
                <w:szCs w:val="13"/>
              </w:rPr>
              <w:t>169 012,36</w:t>
            </w:r>
          </w:p>
        </w:tc>
        <w:tc>
          <w:tcPr>
            <w:tcW w:w="560" w:type="dxa"/>
            <w:tcBorders>
              <w:top w:val="nil"/>
              <w:left w:val="nil"/>
              <w:bottom w:val="single" w:sz="4" w:space="0" w:color="auto"/>
              <w:right w:val="single" w:sz="4" w:space="0" w:color="auto"/>
            </w:tcBorders>
            <w:shd w:val="clear" w:color="auto" w:fill="auto"/>
            <w:noWrap/>
            <w:vAlign w:val="center"/>
            <w:hideMark/>
          </w:tcPr>
          <w:p w14:paraId="3E26BF43" w14:textId="77777777" w:rsidR="004537E3" w:rsidRPr="004537E3" w:rsidRDefault="004537E3" w:rsidP="004537E3">
            <w:pPr>
              <w:jc w:val="right"/>
              <w:rPr>
                <w:rFonts w:ascii="Bookman Old Style" w:hAnsi="Bookman Old Style" w:cs="Calibri"/>
                <w:b/>
                <w:bCs/>
                <w:sz w:val="13"/>
                <w:szCs w:val="13"/>
              </w:rPr>
            </w:pPr>
            <w:r w:rsidRPr="004537E3">
              <w:rPr>
                <w:rFonts w:ascii="Bookman Old Style" w:hAnsi="Bookman Old Style" w:cs="Calibri"/>
                <w:b/>
                <w:bCs/>
                <w:sz w:val="13"/>
                <w:szCs w:val="13"/>
              </w:rPr>
              <w:t>170 536,42</w:t>
            </w:r>
          </w:p>
        </w:tc>
        <w:tc>
          <w:tcPr>
            <w:tcW w:w="560" w:type="dxa"/>
            <w:tcBorders>
              <w:top w:val="nil"/>
              <w:left w:val="nil"/>
              <w:bottom w:val="single" w:sz="4" w:space="0" w:color="auto"/>
              <w:right w:val="single" w:sz="4" w:space="0" w:color="auto"/>
            </w:tcBorders>
            <w:shd w:val="clear" w:color="auto" w:fill="auto"/>
            <w:noWrap/>
            <w:vAlign w:val="center"/>
            <w:hideMark/>
          </w:tcPr>
          <w:p w14:paraId="6F844D78" w14:textId="77777777" w:rsidR="004537E3" w:rsidRPr="004537E3" w:rsidRDefault="004537E3" w:rsidP="004537E3">
            <w:pPr>
              <w:jc w:val="right"/>
              <w:rPr>
                <w:rFonts w:ascii="Bookman Old Style" w:hAnsi="Bookman Old Style" w:cs="Calibri"/>
                <w:b/>
                <w:bCs/>
                <w:sz w:val="13"/>
                <w:szCs w:val="13"/>
              </w:rPr>
            </w:pPr>
            <w:r w:rsidRPr="004537E3">
              <w:rPr>
                <w:rFonts w:ascii="Bookman Old Style" w:hAnsi="Bookman Old Style" w:cs="Calibri"/>
                <w:b/>
                <w:bCs/>
                <w:sz w:val="13"/>
                <w:szCs w:val="13"/>
              </w:rPr>
              <w:t>167 938,48</w:t>
            </w:r>
          </w:p>
        </w:tc>
        <w:tc>
          <w:tcPr>
            <w:tcW w:w="560" w:type="dxa"/>
            <w:tcBorders>
              <w:top w:val="nil"/>
              <w:left w:val="nil"/>
              <w:bottom w:val="single" w:sz="4" w:space="0" w:color="auto"/>
              <w:right w:val="single" w:sz="4" w:space="0" w:color="auto"/>
            </w:tcBorders>
            <w:shd w:val="clear" w:color="auto" w:fill="auto"/>
            <w:noWrap/>
            <w:vAlign w:val="center"/>
            <w:hideMark/>
          </w:tcPr>
          <w:p w14:paraId="419CF685" w14:textId="77777777" w:rsidR="004537E3" w:rsidRPr="004537E3" w:rsidRDefault="004537E3" w:rsidP="004537E3">
            <w:pPr>
              <w:jc w:val="right"/>
              <w:rPr>
                <w:rFonts w:ascii="Bookman Old Style" w:hAnsi="Bookman Old Style" w:cs="Calibri"/>
                <w:b/>
                <w:bCs/>
                <w:sz w:val="13"/>
                <w:szCs w:val="13"/>
              </w:rPr>
            </w:pPr>
            <w:r w:rsidRPr="004537E3">
              <w:rPr>
                <w:rFonts w:ascii="Bookman Old Style" w:hAnsi="Bookman Old Style" w:cs="Calibri"/>
                <w:b/>
                <w:bCs/>
                <w:sz w:val="13"/>
                <w:szCs w:val="13"/>
              </w:rPr>
              <w:t>182 753,32</w:t>
            </w:r>
          </w:p>
        </w:tc>
        <w:tc>
          <w:tcPr>
            <w:tcW w:w="560" w:type="dxa"/>
            <w:tcBorders>
              <w:top w:val="nil"/>
              <w:left w:val="nil"/>
              <w:bottom w:val="single" w:sz="4" w:space="0" w:color="auto"/>
              <w:right w:val="single" w:sz="4" w:space="0" w:color="auto"/>
            </w:tcBorders>
            <w:shd w:val="clear" w:color="auto" w:fill="auto"/>
            <w:noWrap/>
            <w:vAlign w:val="center"/>
            <w:hideMark/>
          </w:tcPr>
          <w:p w14:paraId="3DAA24F5" w14:textId="77777777" w:rsidR="004537E3" w:rsidRPr="004537E3" w:rsidRDefault="004537E3" w:rsidP="004537E3">
            <w:pPr>
              <w:jc w:val="right"/>
              <w:rPr>
                <w:rFonts w:ascii="Bookman Old Style" w:hAnsi="Bookman Old Style" w:cs="Calibri"/>
                <w:b/>
                <w:bCs/>
                <w:sz w:val="13"/>
                <w:szCs w:val="13"/>
              </w:rPr>
            </w:pPr>
            <w:r w:rsidRPr="004537E3">
              <w:rPr>
                <w:rFonts w:ascii="Bookman Old Style" w:hAnsi="Bookman Old Style" w:cs="Calibri"/>
                <w:b/>
                <w:bCs/>
                <w:sz w:val="13"/>
                <w:szCs w:val="13"/>
              </w:rPr>
              <w:t>206 305,33</w:t>
            </w:r>
          </w:p>
        </w:tc>
        <w:tc>
          <w:tcPr>
            <w:tcW w:w="560" w:type="dxa"/>
            <w:tcBorders>
              <w:top w:val="nil"/>
              <w:left w:val="nil"/>
              <w:bottom w:val="single" w:sz="4" w:space="0" w:color="auto"/>
              <w:right w:val="single" w:sz="4" w:space="0" w:color="auto"/>
            </w:tcBorders>
            <w:shd w:val="clear" w:color="auto" w:fill="auto"/>
            <w:noWrap/>
            <w:vAlign w:val="center"/>
            <w:hideMark/>
          </w:tcPr>
          <w:p w14:paraId="4358A046" w14:textId="77777777" w:rsidR="004537E3" w:rsidRPr="004537E3" w:rsidRDefault="004537E3" w:rsidP="004537E3">
            <w:pPr>
              <w:jc w:val="right"/>
              <w:rPr>
                <w:rFonts w:ascii="Bookman Old Style" w:hAnsi="Bookman Old Style" w:cs="Calibri"/>
                <w:b/>
                <w:bCs/>
                <w:sz w:val="13"/>
                <w:szCs w:val="13"/>
              </w:rPr>
            </w:pPr>
            <w:r w:rsidRPr="004537E3">
              <w:rPr>
                <w:rFonts w:ascii="Bookman Old Style" w:hAnsi="Bookman Old Style" w:cs="Calibri"/>
                <w:b/>
                <w:bCs/>
                <w:sz w:val="13"/>
                <w:szCs w:val="13"/>
              </w:rPr>
              <w:t>197 237,31</w:t>
            </w:r>
          </w:p>
        </w:tc>
        <w:tc>
          <w:tcPr>
            <w:tcW w:w="560" w:type="dxa"/>
            <w:tcBorders>
              <w:top w:val="nil"/>
              <w:left w:val="nil"/>
              <w:bottom w:val="single" w:sz="4" w:space="0" w:color="auto"/>
              <w:right w:val="single" w:sz="4" w:space="0" w:color="auto"/>
            </w:tcBorders>
            <w:shd w:val="clear" w:color="auto" w:fill="auto"/>
            <w:noWrap/>
            <w:vAlign w:val="center"/>
            <w:hideMark/>
          </w:tcPr>
          <w:p w14:paraId="3A096C08" w14:textId="77777777" w:rsidR="004537E3" w:rsidRPr="004537E3" w:rsidRDefault="004537E3" w:rsidP="004537E3">
            <w:pPr>
              <w:jc w:val="right"/>
              <w:rPr>
                <w:rFonts w:ascii="Bookman Old Style" w:hAnsi="Bookman Old Style" w:cs="Calibri"/>
                <w:b/>
                <w:bCs/>
                <w:sz w:val="13"/>
                <w:szCs w:val="13"/>
              </w:rPr>
            </w:pPr>
            <w:r w:rsidRPr="004537E3">
              <w:rPr>
                <w:rFonts w:ascii="Bookman Old Style" w:hAnsi="Bookman Old Style" w:cs="Calibri"/>
                <w:b/>
                <w:bCs/>
                <w:sz w:val="13"/>
                <w:szCs w:val="13"/>
              </w:rPr>
              <w:t>205 126,80</w:t>
            </w:r>
          </w:p>
        </w:tc>
        <w:tc>
          <w:tcPr>
            <w:tcW w:w="560" w:type="dxa"/>
            <w:tcBorders>
              <w:top w:val="nil"/>
              <w:left w:val="nil"/>
              <w:bottom w:val="single" w:sz="4" w:space="0" w:color="auto"/>
              <w:right w:val="single" w:sz="4" w:space="0" w:color="auto"/>
            </w:tcBorders>
            <w:shd w:val="clear" w:color="auto" w:fill="auto"/>
            <w:noWrap/>
            <w:vAlign w:val="center"/>
            <w:hideMark/>
          </w:tcPr>
          <w:p w14:paraId="16823724" w14:textId="77777777" w:rsidR="004537E3" w:rsidRPr="004537E3" w:rsidRDefault="004537E3" w:rsidP="004537E3">
            <w:pPr>
              <w:jc w:val="right"/>
              <w:rPr>
                <w:rFonts w:ascii="Bookman Old Style" w:hAnsi="Bookman Old Style" w:cs="Calibri"/>
                <w:b/>
                <w:bCs/>
                <w:sz w:val="13"/>
                <w:szCs w:val="13"/>
              </w:rPr>
            </w:pPr>
            <w:r w:rsidRPr="004537E3">
              <w:rPr>
                <w:rFonts w:ascii="Bookman Old Style" w:hAnsi="Bookman Old Style" w:cs="Calibri"/>
                <w:b/>
                <w:bCs/>
                <w:sz w:val="13"/>
                <w:szCs w:val="13"/>
              </w:rPr>
              <w:t>213 331,87</w:t>
            </w:r>
          </w:p>
        </w:tc>
        <w:tc>
          <w:tcPr>
            <w:tcW w:w="560" w:type="dxa"/>
            <w:tcBorders>
              <w:top w:val="nil"/>
              <w:left w:val="nil"/>
              <w:bottom w:val="single" w:sz="4" w:space="0" w:color="auto"/>
              <w:right w:val="single" w:sz="4" w:space="0" w:color="auto"/>
            </w:tcBorders>
            <w:shd w:val="clear" w:color="auto" w:fill="auto"/>
            <w:noWrap/>
            <w:vAlign w:val="center"/>
            <w:hideMark/>
          </w:tcPr>
          <w:p w14:paraId="1C8A1774" w14:textId="77777777" w:rsidR="004537E3" w:rsidRPr="004537E3" w:rsidRDefault="004537E3" w:rsidP="004537E3">
            <w:pPr>
              <w:jc w:val="right"/>
              <w:rPr>
                <w:rFonts w:ascii="Bookman Old Style" w:hAnsi="Bookman Old Style" w:cs="Calibri"/>
                <w:b/>
                <w:bCs/>
                <w:sz w:val="13"/>
                <w:szCs w:val="13"/>
              </w:rPr>
            </w:pPr>
            <w:r w:rsidRPr="004537E3">
              <w:rPr>
                <w:rFonts w:ascii="Bookman Old Style" w:hAnsi="Bookman Old Style" w:cs="Calibri"/>
                <w:b/>
                <w:bCs/>
                <w:sz w:val="13"/>
                <w:szCs w:val="13"/>
              </w:rPr>
              <w:t>221 865,14</w:t>
            </w:r>
          </w:p>
        </w:tc>
        <w:tc>
          <w:tcPr>
            <w:tcW w:w="560" w:type="dxa"/>
            <w:tcBorders>
              <w:top w:val="nil"/>
              <w:left w:val="nil"/>
              <w:bottom w:val="single" w:sz="4" w:space="0" w:color="auto"/>
              <w:right w:val="single" w:sz="4" w:space="0" w:color="auto"/>
            </w:tcBorders>
            <w:shd w:val="clear" w:color="auto" w:fill="auto"/>
            <w:noWrap/>
            <w:vAlign w:val="center"/>
            <w:hideMark/>
          </w:tcPr>
          <w:p w14:paraId="78B27988" w14:textId="77777777" w:rsidR="004537E3" w:rsidRPr="004537E3" w:rsidRDefault="004537E3" w:rsidP="004537E3">
            <w:pPr>
              <w:jc w:val="right"/>
              <w:rPr>
                <w:rFonts w:ascii="Bookman Old Style" w:hAnsi="Bookman Old Style" w:cs="Calibri"/>
                <w:b/>
                <w:bCs/>
                <w:sz w:val="13"/>
                <w:szCs w:val="13"/>
              </w:rPr>
            </w:pPr>
            <w:r w:rsidRPr="004537E3">
              <w:rPr>
                <w:rFonts w:ascii="Bookman Old Style" w:hAnsi="Bookman Old Style" w:cs="Calibri"/>
                <w:b/>
                <w:bCs/>
                <w:sz w:val="13"/>
                <w:szCs w:val="13"/>
              </w:rPr>
              <w:t>230 739,75</w:t>
            </w:r>
          </w:p>
        </w:tc>
      </w:tr>
      <w:tr w:rsidR="004537E3" w:rsidRPr="004537E3" w14:paraId="2B1F385D" w14:textId="77777777" w:rsidTr="00BD168F">
        <w:trPr>
          <w:trHeight w:val="405"/>
          <w:jc w:val="center"/>
        </w:trPr>
        <w:tc>
          <w:tcPr>
            <w:tcW w:w="130" w:type="dxa"/>
            <w:tcBorders>
              <w:top w:val="nil"/>
              <w:left w:val="nil"/>
              <w:bottom w:val="nil"/>
              <w:right w:val="nil"/>
            </w:tcBorders>
            <w:shd w:val="clear" w:color="auto" w:fill="auto"/>
            <w:noWrap/>
            <w:vAlign w:val="bottom"/>
            <w:hideMark/>
          </w:tcPr>
          <w:p w14:paraId="35B0D7FE" w14:textId="77777777" w:rsidR="004537E3" w:rsidRPr="004537E3" w:rsidRDefault="004537E3" w:rsidP="004537E3">
            <w:pPr>
              <w:jc w:val="right"/>
              <w:rPr>
                <w:rFonts w:ascii="Bookman Old Style" w:hAnsi="Bookman Old Style" w:cs="Calibri"/>
                <w:b/>
                <w:bCs/>
                <w:sz w:val="13"/>
                <w:szCs w:val="13"/>
              </w:rPr>
            </w:pPr>
          </w:p>
        </w:tc>
        <w:tc>
          <w:tcPr>
            <w:tcW w:w="9559" w:type="dxa"/>
            <w:gridSpan w:val="1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C5B06C2" w14:textId="77777777" w:rsidR="004537E3" w:rsidRPr="004537E3" w:rsidRDefault="004537E3" w:rsidP="004537E3">
            <w:pPr>
              <w:jc w:val="center"/>
              <w:rPr>
                <w:rFonts w:ascii="Bookman Old Style" w:hAnsi="Bookman Old Style" w:cs="Calibri"/>
                <w:b/>
                <w:bCs/>
                <w:sz w:val="13"/>
                <w:szCs w:val="13"/>
              </w:rPr>
            </w:pPr>
            <w:r w:rsidRPr="004537E3">
              <w:rPr>
                <w:rFonts w:ascii="Bookman Old Style" w:hAnsi="Bookman Old Style" w:cs="Calibri"/>
                <w:b/>
                <w:bCs/>
                <w:sz w:val="13"/>
                <w:szCs w:val="13"/>
              </w:rPr>
              <w:t>Операционные (подконтрольные) расходы</w:t>
            </w:r>
          </w:p>
        </w:tc>
      </w:tr>
      <w:tr w:rsidR="004537E3" w:rsidRPr="004537E3" w14:paraId="54FA26EF" w14:textId="77777777" w:rsidTr="00BD168F">
        <w:trPr>
          <w:trHeight w:val="360"/>
          <w:jc w:val="center"/>
        </w:trPr>
        <w:tc>
          <w:tcPr>
            <w:tcW w:w="130" w:type="dxa"/>
            <w:tcBorders>
              <w:top w:val="nil"/>
              <w:left w:val="nil"/>
              <w:bottom w:val="nil"/>
              <w:right w:val="nil"/>
            </w:tcBorders>
            <w:shd w:val="clear" w:color="auto" w:fill="auto"/>
            <w:noWrap/>
            <w:vAlign w:val="bottom"/>
            <w:hideMark/>
          </w:tcPr>
          <w:p w14:paraId="67C2133C" w14:textId="77777777" w:rsidR="004537E3" w:rsidRPr="004537E3" w:rsidRDefault="004537E3" w:rsidP="004537E3">
            <w:pPr>
              <w:jc w:val="center"/>
              <w:rPr>
                <w:rFonts w:ascii="Bookman Old Style" w:hAnsi="Bookman Old Style" w:cs="Calibri"/>
                <w:b/>
                <w:bCs/>
                <w:sz w:val="13"/>
                <w:szCs w:val="13"/>
              </w:rPr>
            </w:pPr>
          </w:p>
        </w:tc>
        <w:tc>
          <w:tcPr>
            <w:tcW w:w="300" w:type="dxa"/>
            <w:tcBorders>
              <w:top w:val="nil"/>
              <w:left w:val="single" w:sz="4" w:space="0" w:color="auto"/>
              <w:bottom w:val="single" w:sz="4" w:space="0" w:color="auto"/>
              <w:right w:val="single" w:sz="4" w:space="0" w:color="auto"/>
            </w:tcBorders>
            <w:shd w:val="clear" w:color="auto" w:fill="auto"/>
            <w:noWrap/>
            <w:vAlign w:val="center"/>
            <w:hideMark/>
          </w:tcPr>
          <w:p w14:paraId="1B68E1A1"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1</w:t>
            </w:r>
          </w:p>
        </w:tc>
        <w:tc>
          <w:tcPr>
            <w:tcW w:w="2616" w:type="dxa"/>
            <w:tcBorders>
              <w:top w:val="nil"/>
              <w:left w:val="nil"/>
              <w:bottom w:val="single" w:sz="4" w:space="0" w:color="auto"/>
              <w:right w:val="nil"/>
            </w:tcBorders>
            <w:shd w:val="clear" w:color="auto" w:fill="auto"/>
            <w:noWrap/>
            <w:vAlign w:val="center"/>
            <w:hideMark/>
          </w:tcPr>
          <w:p w14:paraId="21A4A87E" w14:textId="77777777" w:rsidR="004537E3" w:rsidRPr="004537E3" w:rsidRDefault="004537E3" w:rsidP="004537E3">
            <w:pPr>
              <w:rPr>
                <w:rFonts w:ascii="Bookman Old Style" w:hAnsi="Bookman Old Style" w:cs="Calibri"/>
                <w:b/>
                <w:bCs/>
                <w:sz w:val="13"/>
                <w:szCs w:val="13"/>
              </w:rPr>
            </w:pPr>
            <w:r w:rsidRPr="004537E3">
              <w:rPr>
                <w:rFonts w:ascii="Bookman Old Style" w:hAnsi="Bookman Old Style" w:cs="Calibri"/>
                <w:b/>
                <w:bCs/>
                <w:sz w:val="13"/>
                <w:szCs w:val="13"/>
              </w:rPr>
              <w:t>Расходы на сырье и материалы</w:t>
            </w:r>
          </w:p>
        </w:tc>
        <w:tc>
          <w:tcPr>
            <w:tcW w:w="496" w:type="dxa"/>
            <w:tcBorders>
              <w:top w:val="nil"/>
              <w:left w:val="single" w:sz="4" w:space="0" w:color="auto"/>
              <w:bottom w:val="single" w:sz="4" w:space="0" w:color="auto"/>
              <w:right w:val="single" w:sz="4" w:space="0" w:color="auto"/>
            </w:tcBorders>
            <w:shd w:val="clear" w:color="auto" w:fill="auto"/>
            <w:noWrap/>
            <w:vAlign w:val="center"/>
            <w:hideMark/>
          </w:tcPr>
          <w:p w14:paraId="44E0BCCB"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тыс. руб.</w:t>
            </w:r>
          </w:p>
        </w:tc>
        <w:tc>
          <w:tcPr>
            <w:tcW w:w="546" w:type="dxa"/>
            <w:tcBorders>
              <w:top w:val="nil"/>
              <w:left w:val="nil"/>
              <w:bottom w:val="single" w:sz="4" w:space="0" w:color="auto"/>
              <w:right w:val="single" w:sz="4" w:space="0" w:color="auto"/>
            </w:tcBorders>
            <w:shd w:val="clear" w:color="auto" w:fill="auto"/>
            <w:noWrap/>
            <w:vAlign w:val="center"/>
            <w:hideMark/>
          </w:tcPr>
          <w:p w14:paraId="7CB79B79"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3 289,04</w:t>
            </w:r>
          </w:p>
        </w:tc>
        <w:tc>
          <w:tcPr>
            <w:tcW w:w="561" w:type="dxa"/>
            <w:tcBorders>
              <w:top w:val="nil"/>
              <w:left w:val="nil"/>
              <w:bottom w:val="single" w:sz="4" w:space="0" w:color="auto"/>
              <w:right w:val="single" w:sz="4" w:space="0" w:color="auto"/>
            </w:tcBorders>
            <w:shd w:val="clear" w:color="auto" w:fill="auto"/>
            <w:noWrap/>
            <w:vAlign w:val="center"/>
            <w:hideMark/>
          </w:tcPr>
          <w:p w14:paraId="2AD46818"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2 994,70</w:t>
            </w:r>
          </w:p>
        </w:tc>
        <w:tc>
          <w:tcPr>
            <w:tcW w:w="560" w:type="dxa"/>
            <w:tcBorders>
              <w:top w:val="nil"/>
              <w:left w:val="nil"/>
              <w:bottom w:val="single" w:sz="4" w:space="0" w:color="auto"/>
              <w:right w:val="single" w:sz="4" w:space="0" w:color="auto"/>
            </w:tcBorders>
            <w:shd w:val="clear" w:color="auto" w:fill="auto"/>
            <w:noWrap/>
            <w:vAlign w:val="center"/>
            <w:hideMark/>
          </w:tcPr>
          <w:p w14:paraId="31AA335E" w14:textId="77777777" w:rsidR="004537E3" w:rsidRPr="004537E3" w:rsidRDefault="004537E3" w:rsidP="004537E3">
            <w:pPr>
              <w:jc w:val="right"/>
              <w:rPr>
                <w:rFonts w:ascii="Bookman Old Style" w:hAnsi="Bookman Old Style" w:cs="Calibri"/>
                <w:color w:val="000000"/>
                <w:sz w:val="13"/>
                <w:szCs w:val="13"/>
              </w:rPr>
            </w:pPr>
            <w:r w:rsidRPr="004537E3">
              <w:rPr>
                <w:rFonts w:ascii="Bookman Old Style" w:hAnsi="Bookman Old Style" w:cs="Calibri"/>
                <w:color w:val="000000"/>
                <w:sz w:val="13"/>
                <w:szCs w:val="13"/>
              </w:rPr>
              <w:t>6 765,62</w:t>
            </w:r>
          </w:p>
        </w:tc>
        <w:tc>
          <w:tcPr>
            <w:tcW w:w="560" w:type="dxa"/>
            <w:tcBorders>
              <w:top w:val="nil"/>
              <w:left w:val="nil"/>
              <w:bottom w:val="single" w:sz="4" w:space="0" w:color="auto"/>
              <w:right w:val="single" w:sz="4" w:space="0" w:color="auto"/>
            </w:tcBorders>
            <w:shd w:val="clear" w:color="auto" w:fill="auto"/>
            <w:noWrap/>
            <w:vAlign w:val="center"/>
            <w:hideMark/>
          </w:tcPr>
          <w:p w14:paraId="69815E09"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3 448,26</w:t>
            </w:r>
          </w:p>
        </w:tc>
        <w:tc>
          <w:tcPr>
            <w:tcW w:w="560" w:type="dxa"/>
            <w:tcBorders>
              <w:top w:val="nil"/>
              <w:left w:val="nil"/>
              <w:bottom w:val="single" w:sz="4" w:space="0" w:color="auto"/>
              <w:right w:val="single" w:sz="4" w:space="0" w:color="auto"/>
            </w:tcBorders>
            <w:shd w:val="clear" w:color="auto" w:fill="auto"/>
            <w:noWrap/>
            <w:vAlign w:val="center"/>
            <w:hideMark/>
          </w:tcPr>
          <w:p w14:paraId="230164A6"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3 178,20</w:t>
            </w:r>
          </w:p>
        </w:tc>
        <w:tc>
          <w:tcPr>
            <w:tcW w:w="560" w:type="dxa"/>
            <w:tcBorders>
              <w:top w:val="nil"/>
              <w:left w:val="nil"/>
              <w:bottom w:val="single" w:sz="4" w:space="0" w:color="auto"/>
              <w:right w:val="single" w:sz="4" w:space="0" w:color="auto"/>
            </w:tcBorders>
            <w:shd w:val="clear" w:color="auto" w:fill="auto"/>
            <w:noWrap/>
            <w:vAlign w:val="center"/>
            <w:hideMark/>
          </w:tcPr>
          <w:p w14:paraId="077F04EE" w14:textId="77777777" w:rsidR="004537E3" w:rsidRPr="004537E3" w:rsidRDefault="004537E3" w:rsidP="004537E3">
            <w:pPr>
              <w:jc w:val="right"/>
              <w:rPr>
                <w:rFonts w:ascii="Bookman Old Style" w:hAnsi="Bookman Old Style" w:cs="Calibri"/>
                <w:color w:val="000000"/>
                <w:sz w:val="13"/>
                <w:szCs w:val="13"/>
              </w:rPr>
            </w:pPr>
            <w:r w:rsidRPr="004537E3">
              <w:rPr>
                <w:rFonts w:ascii="Bookman Old Style" w:hAnsi="Bookman Old Style" w:cs="Calibri"/>
                <w:color w:val="000000"/>
                <w:sz w:val="13"/>
                <w:szCs w:val="13"/>
              </w:rPr>
              <w:t>7 556,80</w:t>
            </w:r>
          </w:p>
        </w:tc>
        <w:tc>
          <w:tcPr>
            <w:tcW w:w="560" w:type="dxa"/>
            <w:tcBorders>
              <w:top w:val="nil"/>
              <w:left w:val="nil"/>
              <w:bottom w:val="single" w:sz="4" w:space="0" w:color="auto"/>
              <w:right w:val="single" w:sz="4" w:space="0" w:color="auto"/>
            </w:tcBorders>
            <w:shd w:val="clear" w:color="auto" w:fill="auto"/>
            <w:noWrap/>
            <w:vAlign w:val="center"/>
            <w:hideMark/>
          </w:tcPr>
          <w:p w14:paraId="2EECE306" w14:textId="77777777" w:rsidR="004537E3" w:rsidRPr="004537E3" w:rsidRDefault="004537E3" w:rsidP="004537E3">
            <w:pPr>
              <w:jc w:val="right"/>
              <w:rPr>
                <w:rFonts w:ascii="Bookman Old Style" w:hAnsi="Bookman Old Style" w:cs="Calibri"/>
                <w:color w:val="000000"/>
                <w:sz w:val="13"/>
                <w:szCs w:val="13"/>
              </w:rPr>
            </w:pPr>
            <w:r w:rsidRPr="004537E3">
              <w:rPr>
                <w:rFonts w:ascii="Bookman Old Style" w:hAnsi="Bookman Old Style" w:cs="Calibri"/>
                <w:color w:val="000000"/>
                <w:sz w:val="13"/>
                <w:szCs w:val="13"/>
              </w:rPr>
              <w:t>7 556,80</w:t>
            </w:r>
          </w:p>
        </w:tc>
        <w:tc>
          <w:tcPr>
            <w:tcW w:w="560" w:type="dxa"/>
            <w:tcBorders>
              <w:top w:val="nil"/>
              <w:left w:val="nil"/>
              <w:bottom w:val="single" w:sz="4" w:space="0" w:color="auto"/>
              <w:right w:val="single" w:sz="4" w:space="0" w:color="auto"/>
            </w:tcBorders>
            <w:shd w:val="clear" w:color="auto" w:fill="auto"/>
            <w:noWrap/>
            <w:vAlign w:val="center"/>
            <w:hideMark/>
          </w:tcPr>
          <w:p w14:paraId="50CE185F" w14:textId="77777777" w:rsidR="004537E3" w:rsidRPr="004537E3" w:rsidRDefault="004537E3" w:rsidP="004537E3">
            <w:pPr>
              <w:jc w:val="right"/>
              <w:rPr>
                <w:rFonts w:ascii="Bookman Old Style" w:hAnsi="Bookman Old Style" w:cs="Calibri"/>
                <w:color w:val="000000"/>
                <w:sz w:val="13"/>
                <w:szCs w:val="13"/>
              </w:rPr>
            </w:pPr>
            <w:r w:rsidRPr="004537E3">
              <w:rPr>
                <w:rFonts w:ascii="Bookman Old Style" w:hAnsi="Bookman Old Style" w:cs="Calibri"/>
                <w:color w:val="000000"/>
                <w:sz w:val="13"/>
                <w:szCs w:val="13"/>
              </w:rPr>
              <w:t>7 802,93</w:t>
            </w:r>
          </w:p>
        </w:tc>
        <w:tc>
          <w:tcPr>
            <w:tcW w:w="560" w:type="dxa"/>
            <w:tcBorders>
              <w:top w:val="nil"/>
              <w:left w:val="nil"/>
              <w:bottom w:val="single" w:sz="4" w:space="0" w:color="auto"/>
              <w:right w:val="single" w:sz="4" w:space="0" w:color="auto"/>
            </w:tcBorders>
            <w:shd w:val="clear" w:color="auto" w:fill="auto"/>
            <w:noWrap/>
            <w:vAlign w:val="center"/>
            <w:hideMark/>
          </w:tcPr>
          <w:p w14:paraId="0D89E163" w14:textId="77777777" w:rsidR="004537E3" w:rsidRPr="004537E3" w:rsidRDefault="004537E3" w:rsidP="004537E3">
            <w:pPr>
              <w:jc w:val="right"/>
              <w:rPr>
                <w:rFonts w:ascii="Bookman Old Style" w:hAnsi="Bookman Old Style" w:cs="Calibri"/>
                <w:color w:val="000000"/>
                <w:sz w:val="13"/>
                <w:szCs w:val="13"/>
              </w:rPr>
            </w:pPr>
            <w:r w:rsidRPr="004537E3">
              <w:rPr>
                <w:rFonts w:ascii="Bookman Old Style" w:hAnsi="Bookman Old Style" w:cs="Calibri"/>
                <w:color w:val="000000"/>
                <w:sz w:val="13"/>
                <w:szCs w:val="13"/>
              </w:rPr>
              <w:t>8 033,89</w:t>
            </w:r>
          </w:p>
        </w:tc>
        <w:tc>
          <w:tcPr>
            <w:tcW w:w="560" w:type="dxa"/>
            <w:tcBorders>
              <w:top w:val="nil"/>
              <w:left w:val="nil"/>
              <w:bottom w:val="single" w:sz="4" w:space="0" w:color="auto"/>
              <w:right w:val="single" w:sz="4" w:space="0" w:color="auto"/>
            </w:tcBorders>
            <w:shd w:val="clear" w:color="auto" w:fill="auto"/>
            <w:noWrap/>
            <w:vAlign w:val="center"/>
            <w:hideMark/>
          </w:tcPr>
          <w:p w14:paraId="7D984384" w14:textId="77777777" w:rsidR="004537E3" w:rsidRPr="004537E3" w:rsidRDefault="004537E3" w:rsidP="004537E3">
            <w:pPr>
              <w:jc w:val="right"/>
              <w:rPr>
                <w:rFonts w:ascii="Bookman Old Style" w:hAnsi="Bookman Old Style" w:cs="Calibri"/>
                <w:color w:val="000000"/>
                <w:sz w:val="13"/>
                <w:szCs w:val="13"/>
              </w:rPr>
            </w:pPr>
            <w:r w:rsidRPr="004537E3">
              <w:rPr>
                <w:rFonts w:ascii="Bookman Old Style" w:hAnsi="Bookman Old Style" w:cs="Calibri"/>
                <w:color w:val="000000"/>
                <w:sz w:val="13"/>
                <w:szCs w:val="13"/>
              </w:rPr>
              <w:t>8 271,70</w:t>
            </w:r>
          </w:p>
        </w:tc>
        <w:tc>
          <w:tcPr>
            <w:tcW w:w="560" w:type="dxa"/>
            <w:tcBorders>
              <w:top w:val="nil"/>
              <w:left w:val="nil"/>
              <w:bottom w:val="single" w:sz="4" w:space="0" w:color="auto"/>
              <w:right w:val="single" w:sz="4" w:space="0" w:color="auto"/>
            </w:tcBorders>
            <w:shd w:val="clear" w:color="auto" w:fill="auto"/>
            <w:noWrap/>
            <w:vAlign w:val="center"/>
            <w:hideMark/>
          </w:tcPr>
          <w:p w14:paraId="556313C4" w14:textId="77777777" w:rsidR="004537E3" w:rsidRPr="004537E3" w:rsidRDefault="004537E3" w:rsidP="004537E3">
            <w:pPr>
              <w:jc w:val="right"/>
              <w:rPr>
                <w:rFonts w:ascii="Bookman Old Style" w:hAnsi="Bookman Old Style" w:cs="Calibri"/>
                <w:color w:val="000000"/>
                <w:sz w:val="13"/>
                <w:szCs w:val="13"/>
              </w:rPr>
            </w:pPr>
            <w:r w:rsidRPr="004537E3">
              <w:rPr>
                <w:rFonts w:ascii="Bookman Old Style" w:hAnsi="Bookman Old Style" w:cs="Calibri"/>
                <w:color w:val="000000"/>
                <w:sz w:val="13"/>
                <w:szCs w:val="13"/>
              </w:rPr>
              <w:t>8 516,54</w:t>
            </w:r>
          </w:p>
        </w:tc>
      </w:tr>
      <w:tr w:rsidR="004537E3" w:rsidRPr="004537E3" w14:paraId="7C648F70" w14:textId="77777777" w:rsidTr="00BD168F">
        <w:trPr>
          <w:trHeight w:val="360"/>
          <w:jc w:val="center"/>
        </w:trPr>
        <w:tc>
          <w:tcPr>
            <w:tcW w:w="130" w:type="dxa"/>
            <w:tcBorders>
              <w:top w:val="nil"/>
              <w:left w:val="nil"/>
              <w:bottom w:val="nil"/>
              <w:right w:val="nil"/>
            </w:tcBorders>
            <w:shd w:val="clear" w:color="auto" w:fill="auto"/>
            <w:noWrap/>
            <w:vAlign w:val="bottom"/>
            <w:hideMark/>
          </w:tcPr>
          <w:p w14:paraId="1BB48BC6" w14:textId="77777777" w:rsidR="004537E3" w:rsidRPr="004537E3" w:rsidRDefault="004537E3" w:rsidP="004537E3">
            <w:pPr>
              <w:jc w:val="right"/>
              <w:rPr>
                <w:rFonts w:ascii="Bookman Old Style" w:hAnsi="Bookman Old Style" w:cs="Calibri"/>
                <w:color w:val="000000"/>
                <w:sz w:val="13"/>
                <w:szCs w:val="13"/>
              </w:rPr>
            </w:pPr>
          </w:p>
        </w:tc>
        <w:tc>
          <w:tcPr>
            <w:tcW w:w="300" w:type="dxa"/>
            <w:tcBorders>
              <w:top w:val="nil"/>
              <w:left w:val="single" w:sz="4" w:space="0" w:color="auto"/>
              <w:bottom w:val="single" w:sz="4" w:space="0" w:color="auto"/>
              <w:right w:val="single" w:sz="4" w:space="0" w:color="auto"/>
            </w:tcBorders>
            <w:shd w:val="clear" w:color="auto" w:fill="auto"/>
            <w:noWrap/>
            <w:vAlign w:val="center"/>
            <w:hideMark/>
          </w:tcPr>
          <w:p w14:paraId="7862E273"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 </w:t>
            </w:r>
          </w:p>
        </w:tc>
        <w:tc>
          <w:tcPr>
            <w:tcW w:w="2616" w:type="dxa"/>
            <w:tcBorders>
              <w:top w:val="nil"/>
              <w:left w:val="nil"/>
              <w:bottom w:val="single" w:sz="4" w:space="0" w:color="auto"/>
              <w:right w:val="nil"/>
            </w:tcBorders>
            <w:shd w:val="clear" w:color="auto" w:fill="auto"/>
            <w:noWrap/>
            <w:vAlign w:val="bottom"/>
            <w:hideMark/>
          </w:tcPr>
          <w:p w14:paraId="04964679" w14:textId="77777777" w:rsidR="004537E3" w:rsidRPr="004537E3" w:rsidRDefault="004537E3" w:rsidP="004537E3">
            <w:pPr>
              <w:rPr>
                <w:rFonts w:ascii="Bookman Old Style" w:hAnsi="Bookman Old Style" w:cs="Calibri"/>
                <w:sz w:val="13"/>
                <w:szCs w:val="13"/>
              </w:rPr>
            </w:pPr>
            <w:r w:rsidRPr="004537E3">
              <w:rPr>
                <w:rFonts w:ascii="Bookman Old Style" w:hAnsi="Bookman Old Style" w:cs="Calibri"/>
                <w:sz w:val="13"/>
                <w:szCs w:val="13"/>
              </w:rPr>
              <w:t xml:space="preserve"> - реагенты</w:t>
            </w:r>
          </w:p>
        </w:tc>
        <w:tc>
          <w:tcPr>
            <w:tcW w:w="496" w:type="dxa"/>
            <w:tcBorders>
              <w:top w:val="nil"/>
              <w:left w:val="single" w:sz="4" w:space="0" w:color="auto"/>
              <w:bottom w:val="single" w:sz="4" w:space="0" w:color="auto"/>
              <w:right w:val="single" w:sz="4" w:space="0" w:color="auto"/>
            </w:tcBorders>
            <w:shd w:val="clear" w:color="auto" w:fill="auto"/>
            <w:noWrap/>
            <w:vAlign w:val="center"/>
            <w:hideMark/>
          </w:tcPr>
          <w:p w14:paraId="141A4AA1"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тыс. руб.</w:t>
            </w:r>
          </w:p>
        </w:tc>
        <w:tc>
          <w:tcPr>
            <w:tcW w:w="546" w:type="dxa"/>
            <w:tcBorders>
              <w:top w:val="nil"/>
              <w:left w:val="nil"/>
              <w:bottom w:val="single" w:sz="4" w:space="0" w:color="auto"/>
              <w:right w:val="single" w:sz="4" w:space="0" w:color="auto"/>
            </w:tcBorders>
            <w:shd w:val="clear" w:color="auto" w:fill="auto"/>
            <w:noWrap/>
            <w:vAlign w:val="center"/>
            <w:hideMark/>
          </w:tcPr>
          <w:p w14:paraId="4FADBE95"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 </w:t>
            </w:r>
          </w:p>
        </w:tc>
        <w:tc>
          <w:tcPr>
            <w:tcW w:w="561" w:type="dxa"/>
            <w:tcBorders>
              <w:top w:val="nil"/>
              <w:left w:val="nil"/>
              <w:bottom w:val="single" w:sz="4" w:space="0" w:color="auto"/>
              <w:right w:val="single" w:sz="4" w:space="0" w:color="auto"/>
            </w:tcBorders>
            <w:shd w:val="clear" w:color="auto" w:fill="auto"/>
            <w:noWrap/>
            <w:vAlign w:val="center"/>
            <w:hideMark/>
          </w:tcPr>
          <w:p w14:paraId="57752787"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 </w:t>
            </w:r>
          </w:p>
        </w:tc>
        <w:tc>
          <w:tcPr>
            <w:tcW w:w="560" w:type="dxa"/>
            <w:tcBorders>
              <w:top w:val="nil"/>
              <w:left w:val="nil"/>
              <w:bottom w:val="single" w:sz="4" w:space="0" w:color="auto"/>
              <w:right w:val="single" w:sz="4" w:space="0" w:color="auto"/>
            </w:tcBorders>
            <w:shd w:val="clear" w:color="auto" w:fill="auto"/>
            <w:noWrap/>
            <w:vAlign w:val="center"/>
            <w:hideMark/>
          </w:tcPr>
          <w:p w14:paraId="447A583C"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2 285,12</w:t>
            </w:r>
          </w:p>
        </w:tc>
        <w:tc>
          <w:tcPr>
            <w:tcW w:w="560" w:type="dxa"/>
            <w:tcBorders>
              <w:top w:val="nil"/>
              <w:left w:val="nil"/>
              <w:bottom w:val="single" w:sz="4" w:space="0" w:color="auto"/>
              <w:right w:val="single" w:sz="4" w:space="0" w:color="auto"/>
            </w:tcBorders>
            <w:shd w:val="clear" w:color="auto" w:fill="auto"/>
            <w:noWrap/>
            <w:vAlign w:val="center"/>
            <w:hideMark/>
          </w:tcPr>
          <w:p w14:paraId="2497C8BF"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 </w:t>
            </w:r>
          </w:p>
        </w:tc>
        <w:tc>
          <w:tcPr>
            <w:tcW w:w="560" w:type="dxa"/>
            <w:tcBorders>
              <w:top w:val="nil"/>
              <w:left w:val="nil"/>
              <w:bottom w:val="single" w:sz="4" w:space="0" w:color="auto"/>
              <w:right w:val="single" w:sz="4" w:space="0" w:color="auto"/>
            </w:tcBorders>
            <w:shd w:val="clear" w:color="auto" w:fill="auto"/>
            <w:noWrap/>
            <w:vAlign w:val="center"/>
            <w:hideMark/>
          </w:tcPr>
          <w:p w14:paraId="6DFCFDC8"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 </w:t>
            </w:r>
          </w:p>
        </w:tc>
        <w:tc>
          <w:tcPr>
            <w:tcW w:w="560" w:type="dxa"/>
            <w:tcBorders>
              <w:top w:val="nil"/>
              <w:left w:val="nil"/>
              <w:bottom w:val="single" w:sz="4" w:space="0" w:color="auto"/>
              <w:right w:val="single" w:sz="4" w:space="0" w:color="auto"/>
            </w:tcBorders>
            <w:shd w:val="clear" w:color="auto" w:fill="auto"/>
            <w:noWrap/>
            <w:vAlign w:val="center"/>
            <w:hideMark/>
          </w:tcPr>
          <w:p w14:paraId="1DA0DCEA" w14:textId="77777777" w:rsidR="004537E3" w:rsidRPr="004537E3" w:rsidRDefault="004537E3" w:rsidP="004537E3">
            <w:pPr>
              <w:jc w:val="right"/>
              <w:rPr>
                <w:rFonts w:ascii="Bookman Old Style" w:hAnsi="Bookman Old Style" w:cs="Calibri"/>
                <w:color w:val="000000"/>
                <w:sz w:val="13"/>
                <w:szCs w:val="13"/>
              </w:rPr>
            </w:pPr>
            <w:r w:rsidRPr="004537E3">
              <w:rPr>
                <w:rFonts w:ascii="Bookman Old Style" w:hAnsi="Bookman Old Style" w:cs="Calibri"/>
                <w:color w:val="000000"/>
                <w:sz w:val="13"/>
                <w:szCs w:val="13"/>
              </w:rPr>
              <w:t>2 552,90</w:t>
            </w:r>
          </w:p>
        </w:tc>
        <w:tc>
          <w:tcPr>
            <w:tcW w:w="560" w:type="dxa"/>
            <w:tcBorders>
              <w:top w:val="nil"/>
              <w:left w:val="nil"/>
              <w:bottom w:val="single" w:sz="4" w:space="0" w:color="auto"/>
              <w:right w:val="single" w:sz="4" w:space="0" w:color="auto"/>
            </w:tcBorders>
            <w:shd w:val="clear" w:color="auto" w:fill="auto"/>
            <w:noWrap/>
            <w:vAlign w:val="center"/>
            <w:hideMark/>
          </w:tcPr>
          <w:p w14:paraId="3F47CF34"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2 552,90</w:t>
            </w:r>
          </w:p>
        </w:tc>
        <w:tc>
          <w:tcPr>
            <w:tcW w:w="560" w:type="dxa"/>
            <w:tcBorders>
              <w:top w:val="nil"/>
              <w:left w:val="nil"/>
              <w:bottom w:val="single" w:sz="4" w:space="0" w:color="auto"/>
              <w:right w:val="single" w:sz="4" w:space="0" w:color="auto"/>
            </w:tcBorders>
            <w:shd w:val="clear" w:color="auto" w:fill="auto"/>
            <w:noWrap/>
            <w:vAlign w:val="center"/>
            <w:hideMark/>
          </w:tcPr>
          <w:p w14:paraId="40E4E1B2"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2 636,05</w:t>
            </w:r>
          </w:p>
        </w:tc>
        <w:tc>
          <w:tcPr>
            <w:tcW w:w="560" w:type="dxa"/>
            <w:tcBorders>
              <w:top w:val="nil"/>
              <w:left w:val="nil"/>
              <w:bottom w:val="single" w:sz="4" w:space="0" w:color="auto"/>
              <w:right w:val="single" w:sz="4" w:space="0" w:color="auto"/>
            </w:tcBorders>
            <w:shd w:val="clear" w:color="auto" w:fill="auto"/>
            <w:noWrap/>
            <w:vAlign w:val="center"/>
            <w:hideMark/>
          </w:tcPr>
          <w:p w14:paraId="27B34168"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2 714,07</w:t>
            </w:r>
          </w:p>
        </w:tc>
        <w:tc>
          <w:tcPr>
            <w:tcW w:w="560" w:type="dxa"/>
            <w:tcBorders>
              <w:top w:val="nil"/>
              <w:left w:val="nil"/>
              <w:bottom w:val="single" w:sz="4" w:space="0" w:color="auto"/>
              <w:right w:val="single" w:sz="4" w:space="0" w:color="auto"/>
            </w:tcBorders>
            <w:shd w:val="clear" w:color="auto" w:fill="auto"/>
            <w:noWrap/>
            <w:vAlign w:val="center"/>
            <w:hideMark/>
          </w:tcPr>
          <w:p w14:paraId="22E10129"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2 794,41</w:t>
            </w:r>
          </w:p>
        </w:tc>
        <w:tc>
          <w:tcPr>
            <w:tcW w:w="560" w:type="dxa"/>
            <w:tcBorders>
              <w:top w:val="nil"/>
              <w:left w:val="nil"/>
              <w:bottom w:val="single" w:sz="4" w:space="0" w:color="auto"/>
              <w:right w:val="single" w:sz="4" w:space="0" w:color="auto"/>
            </w:tcBorders>
            <w:shd w:val="clear" w:color="auto" w:fill="auto"/>
            <w:noWrap/>
            <w:vAlign w:val="center"/>
            <w:hideMark/>
          </w:tcPr>
          <w:p w14:paraId="2CF63539"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2 877,12</w:t>
            </w:r>
          </w:p>
        </w:tc>
      </w:tr>
      <w:tr w:rsidR="004537E3" w:rsidRPr="004537E3" w14:paraId="6D471BC9" w14:textId="77777777" w:rsidTr="00BD168F">
        <w:trPr>
          <w:trHeight w:val="360"/>
          <w:jc w:val="center"/>
        </w:trPr>
        <w:tc>
          <w:tcPr>
            <w:tcW w:w="130" w:type="dxa"/>
            <w:tcBorders>
              <w:top w:val="nil"/>
              <w:left w:val="nil"/>
              <w:bottom w:val="nil"/>
              <w:right w:val="nil"/>
            </w:tcBorders>
            <w:shd w:val="clear" w:color="auto" w:fill="auto"/>
            <w:noWrap/>
            <w:vAlign w:val="bottom"/>
            <w:hideMark/>
          </w:tcPr>
          <w:p w14:paraId="38DFC3AF" w14:textId="77777777" w:rsidR="004537E3" w:rsidRPr="004537E3" w:rsidRDefault="004537E3" w:rsidP="004537E3">
            <w:pPr>
              <w:jc w:val="right"/>
              <w:rPr>
                <w:rFonts w:ascii="Bookman Old Style" w:hAnsi="Bookman Old Style" w:cs="Calibri"/>
                <w:sz w:val="13"/>
                <w:szCs w:val="13"/>
              </w:rPr>
            </w:pPr>
          </w:p>
        </w:tc>
        <w:tc>
          <w:tcPr>
            <w:tcW w:w="300" w:type="dxa"/>
            <w:tcBorders>
              <w:top w:val="nil"/>
              <w:left w:val="single" w:sz="4" w:space="0" w:color="auto"/>
              <w:bottom w:val="single" w:sz="4" w:space="0" w:color="auto"/>
              <w:right w:val="single" w:sz="4" w:space="0" w:color="auto"/>
            </w:tcBorders>
            <w:shd w:val="clear" w:color="auto" w:fill="auto"/>
            <w:noWrap/>
            <w:vAlign w:val="center"/>
            <w:hideMark/>
          </w:tcPr>
          <w:p w14:paraId="7B62DE1F"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 </w:t>
            </w:r>
          </w:p>
        </w:tc>
        <w:tc>
          <w:tcPr>
            <w:tcW w:w="2616" w:type="dxa"/>
            <w:tcBorders>
              <w:top w:val="nil"/>
              <w:left w:val="nil"/>
              <w:bottom w:val="single" w:sz="4" w:space="0" w:color="auto"/>
              <w:right w:val="nil"/>
            </w:tcBorders>
            <w:shd w:val="clear" w:color="auto" w:fill="auto"/>
            <w:noWrap/>
            <w:vAlign w:val="bottom"/>
            <w:hideMark/>
          </w:tcPr>
          <w:p w14:paraId="1AF04B64" w14:textId="77777777" w:rsidR="004537E3" w:rsidRPr="004537E3" w:rsidRDefault="004537E3" w:rsidP="004537E3">
            <w:pPr>
              <w:rPr>
                <w:rFonts w:ascii="Bookman Old Style" w:hAnsi="Bookman Old Style" w:cs="Calibri"/>
                <w:sz w:val="13"/>
                <w:szCs w:val="13"/>
              </w:rPr>
            </w:pPr>
            <w:r w:rsidRPr="004537E3">
              <w:rPr>
                <w:rFonts w:ascii="Bookman Old Style" w:hAnsi="Bookman Old Style" w:cs="Calibri"/>
                <w:sz w:val="13"/>
                <w:szCs w:val="13"/>
              </w:rPr>
              <w:t>Расход реагентов:</w:t>
            </w:r>
          </w:p>
        </w:tc>
        <w:tc>
          <w:tcPr>
            <w:tcW w:w="496" w:type="dxa"/>
            <w:tcBorders>
              <w:top w:val="nil"/>
              <w:left w:val="single" w:sz="4" w:space="0" w:color="auto"/>
              <w:bottom w:val="single" w:sz="4" w:space="0" w:color="auto"/>
              <w:right w:val="single" w:sz="4" w:space="0" w:color="auto"/>
            </w:tcBorders>
            <w:shd w:val="clear" w:color="auto" w:fill="auto"/>
            <w:noWrap/>
            <w:vAlign w:val="center"/>
            <w:hideMark/>
          </w:tcPr>
          <w:p w14:paraId="0F89062F"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т</w:t>
            </w:r>
          </w:p>
        </w:tc>
        <w:tc>
          <w:tcPr>
            <w:tcW w:w="546" w:type="dxa"/>
            <w:tcBorders>
              <w:top w:val="nil"/>
              <w:left w:val="nil"/>
              <w:bottom w:val="single" w:sz="4" w:space="0" w:color="auto"/>
              <w:right w:val="single" w:sz="4" w:space="0" w:color="auto"/>
            </w:tcBorders>
            <w:shd w:val="clear" w:color="auto" w:fill="auto"/>
            <w:noWrap/>
            <w:vAlign w:val="center"/>
            <w:hideMark/>
          </w:tcPr>
          <w:p w14:paraId="16BEFE29"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 </w:t>
            </w:r>
          </w:p>
        </w:tc>
        <w:tc>
          <w:tcPr>
            <w:tcW w:w="561" w:type="dxa"/>
            <w:tcBorders>
              <w:top w:val="nil"/>
              <w:left w:val="nil"/>
              <w:bottom w:val="single" w:sz="4" w:space="0" w:color="auto"/>
              <w:right w:val="single" w:sz="4" w:space="0" w:color="auto"/>
            </w:tcBorders>
            <w:shd w:val="clear" w:color="auto" w:fill="auto"/>
            <w:noWrap/>
            <w:vAlign w:val="center"/>
            <w:hideMark/>
          </w:tcPr>
          <w:p w14:paraId="38293081"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 </w:t>
            </w:r>
          </w:p>
        </w:tc>
        <w:tc>
          <w:tcPr>
            <w:tcW w:w="560" w:type="dxa"/>
            <w:tcBorders>
              <w:top w:val="nil"/>
              <w:left w:val="nil"/>
              <w:bottom w:val="single" w:sz="4" w:space="0" w:color="auto"/>
              <w:right w:val="single" w:sz="4" w:space="0" w:color="auto"/>
            </w:tcBorders>
            <w:shd w:val="clear" w:color="auto" w:fill="auto"/>
            <w:noWrap/>
            <w:vAlign w:val="center"/>
            <w:hideMark/>
          </w:tcPr>
          <w:p w14:paraId="1F3694E4"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248,03</w:t>
            </w:r>
          </w:p>
        </w:tc>
        <w:tc>
          <w:tcPr>
            <w:tcW w:w="560" w:type="dxa"/>
            <w:tcBorders>
              <w:top w:val="nil"/>
              <w:left w:val="nil"/>
              <w:bottom w:val="single" w:sz="4" w:space="0" w:color="auto"/>
              <w:right w:val="single" w:sz="4" w:space="0" w:color="auto"/>
            </w:tcBorders>
            <w:shd w:val="clear" w:color="auto" w:fill="auto"/>
            <w:noWrap/>
            <w:vAlign w:val="center"/>
            <w:hideMark/>
          </w:tcPr>
          <w:p w14:paraId="0BFAA202"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 </w:t>
            </w:r>
          </w:p>
        </w:tc>
        <w:tc>
          <w:tcPr>
            <w:tcW w:w="560" w:type="dxa"/>
            <w:tcBorders>
              <w:top w:val="nil"/>
              <w:left w:val="nil"/>
              <w:bottom w:val="single" w:sz="4" w:space="0" w:color="auto"/>
              <w:right w:val="single" w:sz="4" w:space="0" w:color="auto"/>
            </w:tcBorders>
            <w:shd w:val="clear" w:color="auto" w:fill="auto"/>
            <w:noWrap/>
            <w:vAlign w:val="center"/>
            <w:hideMark/>
          </w:tcPr>
          <w:p w14:paraId="2925DC87"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 </w:t>
            </w:r>
          </w:p>
        </w:tc>
        <w:tc>
          <w:tcPr>
            <w:tcW w:w="560" w:type="dxa"/>
            <w:tcBorders>
              <w:top w:val="nil"/>
              <w:left w:val="nil"/>
              <w:bottom w:val="single" w:sz="4" w:space="0" w:color="auto"/>
              <w:right w:val="single" w:sz="4" w:space="0" w:color="auto"/>
            </w:tcBorders>
            <w:shd w:val="clear" w:color="auto" w:fill="auto"/>
            <w:noWrap/>
            <w:vAlign w:val="center"/>
            <w:hideMark/>
          </w:tcPr>
          <w:p w14:paraId="2C89EA8E"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248,03</w:t>
            </w:r>
          </w:p>
        </w:tc>
        <w:tc>
          <w:tcPr>
            <w:tcW w:w="560" w:type="dxa"/>
            <w:tcBorders>
              <w:top w:val="nil"/>
              <w:left w:val="nil"/>
              <w:bottom w:val="single" w:sz="4" w:space="0" w:color="auto"/>
              <w:right w:val="single" w:sz="4" w:space="0" w:color="auto"/>
            </w:tcBorders>
            <w:shd w:val="clear" w:color="auto" w:fill="auto"/>
            <w:noWrap/>
            <w:vAlign w:val="center"/>
            <w:hideMark/>
          </w:tcPr>
          <w:p w14:paraId="41F81650"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248,03</w:t>
            </w:r>
          </w:p>
        </w:tc>
        <w:tc>
          <w:tcPr>
            <w:tcW w:w="560" w:type="dxa"/>
            <w:tcBorders>
              <w:top w:val="nil"/>
              <w:left w:val="nil"/>
              <w:bottom w:val="single" w:sz="4" w:space="0" w:color="auto"/>
              <w:right w:val="single" w:sz="4" w:space="0" w:color="auto"/>
            </w:tcBorders>
            <w:shd w:val="clear" w:color="auto" w:fill="auto"/>
            <w:noWrap/>
            <w:vAlign w:val="center"/>
            <w:hideMark/>
          </w:tcPr>
          <w:p w14:paraId="657CD4E6"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248,03</w:t>
            </w:r>
          </w:p>
        </w:tc>
        <w:tc>
          <w:tcPr>
            <w:tcW w:w="560" w:type="dxa"/>
            <w:tcBorders>
              <w:top w:val="nil"/>
              <w:left w:val="nil"/>
              <w:bottom w:val="single" w:sz="4" w:space="0" w:color="auto"/>
              <w:right w:val="single" w:sz="4" w:space="0" w:color="auto"/>
            </w:tcBorders>
            <w:shd w:val="clear" w:color="auto" w:fill="auto"/>
            <w:noWrap/>
            <w:vAlign w:val="center"/>
            <w:hideMark/>
          </w:tcPr>
          <w:p w14:paraId="01007398"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248,03</w:t>
            </w:r>
          </w:p>
        </w:tc>
        <w:tc>
          <w:tcPr>
            <w:tcW w:w="560" w:type="dxa"/>
            <w:tcBorders>
              <w:top w:val="nil"/>
              <w:left w:val="nil"/>
              <w:bottom w:val="single" w:sz="4" w:space="0" w:color="auto"/>
              <w:right w:val="single" w:sz="4" w:space="0" w:color="auto"/>
            </w:tcBorders>
            <w:shd w:val="clear" w:color="auto" w:fill="auto"/>
            <w:noWrap/>
            <w:vAlign w:val="center"/>
            <w:hideMark/>
          </w:tcPr>
          <w:p w14:paraId="095F4140"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248,03</w:t>
            </w:r>
          </w:p>
        </w:tc>
        <w:tc>
          <w:tcPr>
            <w:tcW w:w="560" w:type="dxa"/>
            <w:tcBorders>
              <w:top w:val="nil"/>
              <w:left w:val="nil"/>
              <w:bottom w:val="single" w:sz="4" w:space="0" w:color="auto"/>
              <w:right w:val="single" w:sz="4" w:space="0" w:color="auto"/>
            </w:tcBorders>
            <w:shd w:val="clear" w:color="auto" w:fill="auto"/>
            <w:noWrap/>
            <w:vAlign w:val="center"/>
            <w:hideMark/>
          </w:tcPr>
          <w:p w14:paraId="2656DC1D"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248,03</w:t>
            </w:r>
          </w:p>
        </w:tc>
      </w:tr>
      <w:tr w:rsidR="004537E3" w:rsidRPr="004537E3" w14:paraId="49F71A12" w14:textId="77777777" w:rsidTr="00BD168F">
        <w:trPr>
          <w:trHeight w:val="360"/>
          <w:jc w:val="center"/>
        </w:trPr>
        <w:tc>
          <w:tcPr>
            <w:tcW w:w="130" w:type="dxa"/>
            <w:tcBorders>
              <w:top w:val="nil"/>
              <w:left w:val="nil"/>
              <w:bottom w:val="nil"/>
              <w:right w:val="nil"/>
            </w:tcBorders>
            <w:shd w:val="clear" w:color="auto" w:fill="auto"/>
            <w:noWrap/>
            <w:vAlign w:val="bottom"/>
            <w:hideMark/>
          </w:tcPr>
          <w:p w14:paraId="5C01EF02" w14:textId="77777777" w:rsidR="004537E3" w:rsidRPr="004537E3" w:rsidRDefault="004537E3" w:rsidP="004537E3">
            <w:pPr>
              <w:jc w:val="right"/>
              <w:rPr>
                <w:rFonts w:ascii="Bookman Old Style" w:hAnsi="Bookman Old Style" w:cs="Calibri"/>
                <w:sz w:val="13"/>
                <w:szCs w:val="13"/>
              </w:rPr>
            </w:pPr>
          </w:p>
        </w:tc>
        <w:tc>
          <w:tcPr>
            <w:tcW w:w="300" w:type="dxa"/>
            <w:tcBorders>
              <w:top w:val="nil"/>
              <w:left w:val="single" w:sz="4" w:space="0" w:color="auto"/>
              <w:bottom w:val="single" w:sz="4" w:space="0" w:color="auto"/>
              <w:right w:val="single" w:sz="4" w:space="0" w:color="auto"/>
            </w:tcBorders>
            <w:shd w:val="clear" w:color="auto" w:fill="auto"/>
            <w:noWrap/>
            <w:vAlign w:val="center"/>
            <w:hideMark/>
          </w:tcPr>
          <w:p w14:paraId="513B010F"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 </w:t>
            </w:r>
          </w:p>
        </w:tc>
        <w:tc>
          <w:tcPr>
            <w:tcW w:w="2616" w:type="dxa"/>
            <w:tcBorders>
              <w:top w:val="nil"/>
              <w:left w:val="nil"/>
              <w:bottom w:val="single" w:sz="4" w:space="0" w:color="auto"/>
              <w:right w:val="nil"/>
            </w:tcBorders>
            <w:shd w:val="clear" w:color="auto" w:fill="auto"/>
            <w:noWrap/>
            <w:vAlign w:val="bottom"/>
            <w:hideMark/>
          </w:tcPr>
          <w:p w14:paraId="5FA4746A" w14:textId="77777777" w:rsidR="004537E3" w:rsidRPr="004537E3" w:rsidRDefault="004537E3" w:rsidP="004537E3">
            <w:pPr>
              <w:rPr>
                <w:rFonts w:ascii="Bookman Old Style" w:hAnsi="Bookman Old Style" w:cs="Calibri"/>
                <w:sz w:val="13"/>
                <w:szCs w:val="13"/>
              </w:rPr>
            </w:pPr>
            <w:r w:rsidRPr="004537E3">
              <w:rPr>
                <w:rFonts w:ascii="Bookman Old Style" w:hAnsi="Bookman Old Style" w:cs="Calibri"/>
                <w:sz w:val="13"/>
                <w:szCs w:val="13"/>
              </w:rPr>
              <w:t xml:space="preserve"> -катионит</w:t>
            </w:r>
          </w:p>
        </w:tc>
        <w:tc>
          <w:tcPr>
            <w:tcW w:w="496" w:type="dxa"/>
            <w:tcBorders>
              <w:top w:val="nil"/>
              <w:left w:val="single" w:sz="4" w:space="0" w:color="auto"/>
              <w:bottom w:val="single" w:sz="4" w:space="0" w:color="auto"/>
              <w:right w:val="single" w:sz="4" w:space="0" w:color="auto"/>
            </w:tcBorders>
            <w:shd w:val="clear" w:color="auto" w:fill="auto"/>
            <w:noWrap/>
            <w:vAlign w:val="center"/>
            <w:hideMark/>
          </w:tcPr>
          <w:p w14:paraId="4312E9CA"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т</w:t>
            </w:r>
          </w:p>
        </w:tc>
        <w:tc>
          <w:tcPr>
            <w:tcW w:w="546" w:type="dxa"/>
            <w:tcBorders>
              <w:top w:val="nil"/>
              <w:left w:val="nil"/>
              <w:bottom w:val="single" w:sz="4" w:space="0" w:color="auto"/>
              <w:right w:val="single" w:sz="4" w:space="0" w:color="auto"/>
            </w:tcBorders>
            <w:shd w:val="clear" w:color="auto" w:fill="auto"/>
            <w:noWrap/>
            <w:vAlign w:val="center"/>
            <w:hideMark/>
          </w:tcPr>
          <w:p w14:paraId="479FB7B5"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 </w:t>
            </w:r>
          </w:p>
        </w:tc>
        <w:tc>
          <w:tcPr>
            <w:tcW w:w="561" w:type="dxa"/>
            <w:tcBorders>
              <w:top w:val="nil"/>
              <w:left w:val="nil"/>
              <w:bottom w:val="single" w:sz="4" w:space="0" w:color="auto"/>
              <w:right w:val="single" w:sz="4" w:space="0" w:color="auto"/>
            </w:tcBorders>
            <w:shd w:val="clear" w:color="auto" w:fill="auto"/>
            <w:noWrap/>
            <w:vAlign w:val="center"/>
            <w:hideMark/>
          </w:tcPr>
          <w:p w14:paraId="555785FA"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 </w:t>
            </w:r>
          </w:p>
        </w:tc>
        <w:tc>
          <w:tcPr>
            <w:tcW w:w="560" w:type="dxa"/>
            <w:tcBorders>
              <w:top w:val="nil"/>
              <w:left w:val="nil"/>
              <w:bottom w:val="single" w:sz="4" w:space="0" w:color="auto"/>
              <w:right w:val="single" w:sz="4" w:space="0" w:color="auto"/>
            </w:tcBorders>
            <w:shd w:val="clear" w:color="auto" w:fill="auto"/>
            <w:noWrap/>
            <w:vAlign w:val="center"/>
            <w:hideMark/>
          </w:tcPr>
          <w:p w14:paraId="19BB9EE4"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6,73</w:t>
            </w:r>
          </w:p>
        </w:tc>
        <w:tc>
          <w:tcPr>
            <w:tcW w:w="560" w:type="dxa"/>
            <w:tcBorders>
              <w:top w:val="nil"/>
              <w:left w:val="nil"/>
              <w:bottom w:val="single" w:sz="4" w:space="0" w:color="auto"/>
              <w:right w:val="single" w:sz="4" w:space="0" w:color="auto"/>
            </w:tcBorders>
            <w:shd w:val="clear" w:color="auto" w:fill="auto"/>
            <w:noWrap/>
            <w:vAlign w:val="center"/>
            <w:hideMark/>
          </w:tcPr>
          <w:p w14:paraId="4DCB46DA"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 </w:t>
            </w:r>
          </w:p>
        </w:tc>
        <w:tc>
          <w:tcPr>
            <w:tcW w:w="560" w:type="dxa"/>
            <w:tcBorders>
              <w:top w:val="nil"/>
              <w:left w:val="nil"/>
              <w:bottom w:val="single" w:sz="4" w:space="0" w:color="auto"/>
              <w:right w:val="single" w:sz="4" w:space="0" w:color="auto"/>
            </w:tcBorders>
            <w:shd w:val="clear" w:color="auto" w:fill="auto"/>
            <w:noWrap/>
            <w:vAlign w:val="center"/>
            <w:hideMark/>
          </w:tcPr>
          <w:p w14:paraId="0A69F19D"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 </w:t>
            </w:r>
          </w:p>
        </w:tc>
        <w:tc>
          <w:tcPr>
            <w:tcW w:w="560" w:type="dxa"/>
            <w:tcBorders>
              <w:top w:val="nil"/>
              <w:left w:val="nil"/>
              <w:bottom w:val="single" w:sz="4" w:space="0" w:color="auto"/>
              <w:right w:val="single" w:sz="4" w:space="0" w:color="auto"/>
            </w:tcBorders>
            <w:shd w:val="clear" w:color="auto" w:fill="auto"/>
            <w:noWrap/>
            <w:vAlign w:val="center"/>
            <w:hideMark/>
          </w:tcPr>
          <w:p w14:paraId="1D66D467"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6,73</w:t>
            </w:r>
          </w:p>
        </w:tc>
        <w:tc>
          <w:tcPr>
            <w:tcW w:w="560" w:type="dxa"/>
            <w:tcBorders>
              <w:top w:val="nil"/>
              <w:left w:val="nil"/>
              <w:bottom w:val="single" w:sz="4" w:space="0" w:color="auto"/>
              <w:right w:val="single" w:sz="4" w:space="0" w:color="auto"/>
            </w:tcBorders>
            <w:shd w:val="clear" w:color="auto" w:fill="auto"/>
            <w:noWrap/>
            <w:vAlign w:val="center"/>
            <w:hideMark/>
          </w:tcPr>
          <w:p w14:paraId="0CEF2805"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6,73</w:t>
            </w:r>
          </w:p>
        </w:tc>
        <w:tc>
          <w:tcPr>
            <w:tcW w:w="560" w:type="dxa"/>
            <w:tcBorders>
              <w:top w:val="nil"/>
              <w:left w:val="nil"/>
              <w:bottom w:val="single" w:sz="4" w:space="0" w:color="auto"/>
              <w:right w:val="single" w:sz="4" w:space="0" w:color="auto"/>
            </w:tcBorders>
            <w:shd w:val="clear" w:color="auto" w:fill="auto"/>
            <w:noWrap/>
            <w:vAlign w:val="center"/>
            <w:hideMark/>
          </w:tcPr>
          <w:p w14:paraId="4DDF0EEC"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6,73</w:t>
            </w:r>
          </w:p>
        </w:tc>
        <w:tc>
          <w:tcPr>
            <w:tcW w:w="560" w:type="dxa"/>
            <w:tcBorders>
              <w:top w:val="nil"/>
              <w:left w:val="nil"/>
              <w:bottom w:val="single" w:sz="4" w:space="0" w:color="auto"/>
              <w:right w:val="single" w:sz="4" w:space="0" w:color="auto"/>
            </w:tcBorders>
            <w:shd w:val="clear" w:color="auto" w:fill="auto"/>
            <w:noWrap/>
            <w:vAlign w:val="center"/>
            <w:hideMark/>
          </w:tcPr>
          <w:p w14:paraId="014C5C0A"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6,73</w:t>
            </w:r>
          </w:p>
        </w:tc>
        <w:tc>
          <w:tcPr>
            <w:tcW w:w="560" w:type="dxa"/>
            <w:tcBorders>
              <w:top w:val="nil"/>
              <w:left w:val="nil"/>
              <w:bottom w:val="single" w:sz="4" w:space="0" w:color="auto"/>
              <w:right w:val="single" w:sz="4" w:space="0" w:color="auto"/>
            </w:tcBorders>
            <w:shd w:val="clear" w:color="auto" w:fill="auto"/>
            <w:noWrap/>
            <w:vAlign w:val="center"/>
            <w:hideMark/>
          </w:tcPr>
          <w:p w14:paraId="6973991D"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6,73</w:t>
            </w:r>
          </w:p>
        </w:tc>
        <w:tc>
          <w:tcPr>
            <w:tcW w:w="560" w:type="dxa"/>
            <w:tcBorders>
              <w:top w:val="nil"/>
              <w:left w:val="nil"/>
              <w:bottom w:val="single" w:sz="4" w:space="0" w:color="auto"/>
              <w:right w:val="single" w:sz="4" w:space="0" w:color="auto"/>
            </w:tcBorders>
            <w:shd w:val="clear" w:color="auto" w:fill="auto"/>
            <w:noWrap/>
            <w:vAlign w:val="center"/>
            <w:hideMark/>
          </w:tcPr>
          <w:p w14:paraId="12C5D132"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6,73</w:t>
            </w:r>
          </w:p>
        </w:tc>
      </w:tr>
      <w:tr w:rsidR="004537E3" w:rsidRPr="004537E3" w14:paraId="41572A0B" w14:textId="77777777" w:rsidTr="00BD168F">
        <w:trPr>
          <w:trHeight w:val="360"/>
          <w:jc w:val="center"/>
        </w:trPr>
        <w:tc>
          <w:tcPr>
            <w:tcW w:w="130" w:type="dxa"/>
            <w:tcBorders>
              <w:top w:val="nil"/>
              <w:left w:val="nil"/>
              <w:bottom w:val="nil"/>
              <w:right w:val="nil"/>
            </w:tcBorders>
            <w:shd w:val="clear" w:color="auto" w:fill="auto"/>
            <w:noWrap/>
            <w:vAlign w:val="bottom"/>
            <w:hideMark/>
          </w:tcPr>
          <w:p w14:paraId="27AFF324" w14:textId="77777777" w:rsidR="004537E3" w:rsidRPr="004537E3" w:rsidRDefault="004537E3" w:rsidP="004537E3">
            <w:pPr>
              <w:jc w:val="right"/>
              <w:rPr>
                <w:rFonts w:ascii="Bookman Old Style" w:hAnsi="Bookman Old Style" w:cs="Calibri"/>
                <w:sz w:val="13"/>
                <w:szCs w:val="13"/>
              </w:rPr>
            </w:pPr>
          </w:p>
        </w:tc>
        <w:tc>
          <w:tcPr>
            <w:tcW w:w="300" w:type="dxa"/>
            <w:tcBorders>
              <w:top w:val="nil"/>
              <w:left w:val="single" w:sz="4" w:space="0" w:color="auto"/>
              <w:bottom w:val="single" w:sz="4" w:space="0" w:color="auto"/>
              <w:right w:val="single" w:sz="4" w:space="0" w:color="auto"/>
            </w:tcBorders>
            <w:shd w:val="clear" w:color="auto" w:fill="auto"/>
            <w:noWrap/>
            <w:vAlign w:val="center"/>
            <w:hideMark/>
          </w:tcPr>
          <w:p w14:paraId="240F7450"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 </w:t>
            </w:r>
          </w:p>
        </w:tc>
        <w:tc>
          <w:tcPr>
            <w:tcW w:w="2616" w:type="dxa"/>
            <w:tcBorders>
              <w:top w:val="nil"/>
              <w:left w:val="nil"/>
              <w:bottom w:val="single" w:sz="4" w:space="0" w:color="auto"/>
              <w:right w:val="nil"/>
            </w:tcBorders>
            <w:shd w:val="clear" w:color="auto" w:fill="auto"/>
            <w:noWrap/>
            <w:vAlign w:val="bottom"/>
            <w:hideMark/>
          </w:tcPr>
          <w:p w14:paraId="7FEDD86E" w14:textId="77777777" w:rsidR="004537E3" w:rsidRPr="004537E3" w:rsidRDefault="004537E3" w:rsidP="004537E3">
            <w:pPr>
              <w:rPr>
                <w:rFonts w:ascii="Bookman Old Style" w:hAnsi="Bookman Old Style" w:cs="Calibri"/>
                <w:sz w:val="13"/>
                <w:szCs w:val="13"/>
              </w:rPr>
            </w:pPr>
            <w:r w:rsidRPr="004537E3">
              <w:rPr>
                <w:rFonts w:ascii="Bookman Old Style" w:hAnsi="Bookman Old Style" w:cs="Calibri"/>
                <w:sz w:val="13"/>
                <w:szCs w:val="13"/>
              </w:rPr>
              <w:t xml:space="preserve"> -соль техническая</w:t>
            </w:r>
          </w:p>
        </w:tc>
        <w:tc>
          <w:tcPr>
            <w:tcW w:w="496" w:type="dxa"/>
            <w:tcBorders>
              <w:top w:val="nil"/>
              <w:left w:val="single" w:sz="4" w:space="0" w:color="auto"/>
              <w:bottom w:val="single" w:sz="4" w:space="0" w:color="auto"/>
              <w:right w:val="single" w:sz="4" w:space="0" w:color="auto"/>
            </w:tcBorders>
            <w:shd w:val="clear" w:color="auto" w:fill="auto"/>
            <w:noWrap/>
            <w:vAlign w:val="center"/>
            <w:hideMark/>
          </w:tcPr>
          <w:p w14:paraId="6294FD14"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т</w:t>
            </w:r>
          </w:p>
        </w:tc>
        <w:tc>
          <w:tcPr>
            <w:tcW w:w="546" w:type="dxa"/>
            <w:tcBorders>
              <w:top w:val="nil"/>
              <w:left w:val="nil"/>
              <w:bottom w:val="single" w:sz="4" w:space="0" w:color="auto"/>
              <w:right w:val="single" w:sz="4" w:space="0" w:color="auto"/>
            </w:tcBorders>
            <w:shd w:val="clear" w:color="auto" w:fill="auto"/>
            <w:noWrap/>
            <w:vAlign w:val="center"/>
            <w:hideMark/>
          </w:tcPr>
          <w:p w14:paraId="08BDD1B2"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 </w:t>
            </w:r>
          </w:p>
        </w:tc>
        <w:tc>
          <w:tcPr>
            <w:tcW w:w="561" w:type="dxa"/>
            <w:tcBorders>
              <w:top w:val="nil"/>
              <w:left w:val="nil"/>
              <w:bottom w:val="single" w:sz="4" w:space="0" w:color="auto"/>
              <w:right w:val="single" w:sz="4" w:space="0" w:color="auto"/>
            </w:tcBorders>
            <w:shd w:val="clear" w:color="auto" w:fill="auto"/>
            <w:noWrap/>
            <w:vAlign w:val="center"/>
            <w:hideMark/>
          </w:tcPr>
          <w:p w14:paraId="75223C94"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 </w:t>
            </w:r>
          </w:p>
        </w:tc>
        <w:tc>
          <w:tcPr>
            <w:tcW w:w="560" w:type="dxa"/>
            <w:tcBorders>
              <w:top w:val="nil"/>
              <w:left w:val="nil"/>
              <w:bottom w:val="single" w:sz="4" w:space="0" w:color="auto"/>
              <w:right w:val="single" w:sz="4" w:space="0" w:color="auto"/>
            </w:tcBorders>
            <w:shd w:val="clear" w:color="auto" w:fill="auto"/>
            <w:noWrap/>
            <w:vAlign w:val="center"/>
            <w:hideMark/>
          </w:tcPr>
          <w:p w14:paraId="3D7AEC55"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241,30</w:t>
            </w:r>
          </w:p>
        </w:tc>
        <w:tc>
          <w:tcPr>
            <w:tcW w:w="560" w:type="dxa"/>
            <w:tcBorders>
              <w:top w:val="nil"/>
              <w:left w:val="nil"/>
              <w:bottom w:val="single" w:sz="4" w:space="0" w:color="auto"/>
              <w:right w:val="single" w:sz="4" w:space="0" w:color="auto"/>
            </w:tcBorders>
            <w:shd w:val="clear" w:color="auto" w:fill="auto"/>
            <w:noWrap/>
            <w:vAlign w:val="center"/>
            <w:hideMark/>
          </w:tcPr>
          <w:p w14:paraId="2FC94861"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 </w:t>
            </w:r>
          </w:p>
        </w:tc>
        <w:tc>
          <w:tcPr>
            <w:tcW w:w="560" w:type="dxa"/>
            <w:tcBorders>
              <w:top w:val="nil"/>
              <w:left w:val="nil"/>
              <w:bottom w:val="single" w:sz="4" w:space="0" w:color="auto"/>
              <w:right w:val="single" w:sz="4" w:space="0" w:color="auto"/>
            </w:tcBorders>
            <w:shd w:val="clear" w:color="auto" w:fill="auto"/>
            <w:noWrap/>
            <w:vAlign w:val="center"/>
            <w:hideMark/>
          </w:tcPr>
          <w:p w14:paraId="57EA805D"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 </w:t>
            </w:r>
          </w:p>
        </w:tc>
        <w:tc>
          <w:tcPr>
            <w:tcW w:w="560" w:type="dxa"/>
            <w:tcBorders>
              <w:top w:val="nil"/>
              <w:left w:val="nil"/>
              <w:bottom w:val="single" w:sz="4" w:space="0" w:color="auto"/>
              <w:right w:val="single" w:sz="4" w:space="0" w:color="auto"/>
            </w:tcBorders>
            <w:shd w:val="clear" w:color="auto" w:fill="auto"/>
            <w:noWrap/>
            <w:vAlign w:val="center"/>
            <w:hideMark/>
          </w:tcPr>
          <w:p w14:paraId="5A4B426E"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241,30</w:t>
            </w:r>
          </w:p>
        </w:tc>
        <w:tc>
          <w:tcPr>
            <w:tcW w:w="560" w:type="dxa"/>
            <w:tcBorders>
              <w:top w:val="nil"/>
              <w:left w:val="nil"/>
              <w:bottom w:val="single" w:sz="4" w:space="0" w:color="auto"/>
              <w:right w:val="single" w:sz="4" w:space="0" w:color="auto"/>
            </w:tcBorders>
            <w:shd w:val="clear" w:color="auto" w:fill="auto"/>
            <w:noWrap/>
            <w:vAlign w:val="center"/>
            <w:hideMark/>
          </w:tcPr>
          <w:p w14:paraId="14405D37"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241,30</w:t>
            </w:r>
          </w:p>
        </w:tc>
        <w:tc>
          <w:tcPr>
            <w:tcW w:w="560" w:type="dxa"/>
            <w:tcBorders>
              <w:top w:val="nil"/>
              <w:left w:val="nil"/>
              <w:bottom w:val="single" w:sz="4" w:space="0" w:color="auto"/>
              <w:right w:val="single" w:sz="4" w:space="0" w:color="auto"/>
            </w:tcBorders>
            <w:shd w:val="clear" w:color="auto" w:fill="auto"/>
            <w:noWrap/>
            <w:vAlign w:val="center"/>
            <w:hideMark/>
          </w:tcPr>
          <w:p w14:paraId="0444C600"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241,30</w:t>
            </w:r>
          </w:p>
        </w:tc>
        <w:tc>
          <w:tcPr>
            <w:tcW w:w="560" w:type="dxa"/>
            <w:tcBorders>
              <w:top w:val="nil"/>
              <w:left w:val="nil"/>
              <w:bottom w:val="single" w:sz="4" w:space="0" w:color="auto"/>
              <w:right w:val="single" w:sz="4" w:space="0" w:color="auto"/>
            </w:tcBorders>
            <w:shd w:val="clear" w:color="auto" w:fill="auto"/>
            <w:noWrap/>
            <w:vAlign w:val="center"/>
            <w:hideMark/>
          </w:tcPr>
          <w:p w14:paraId="5D6C9842"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241,30</w:t>
            </w:r>
          </w:p>
        </w:tc>
        <w:tc>
          <w:tcPr>
            <w:tcW w:w="560" w:type="dxa"/>
            <w:tcBorders>
              <w:top w:val="nil"/>
              <w:left w:val="nil"/>
              <w:bottom w:val="single" w:sz="4" w:space="0" w:color="auto"/>
              <w:right w:val="single" w:sz="4" w:space="0" w:color="auto"/>
            </w:tcBorders>
            <w:shd w:val="clear" w:color="auto" w:fill="auto"/>
            <w:noWrap/>
            <w:vAlign w:val="center"/>
            <w:hideMark/>
          </w:tcPr>
          <w:p w14:paraId="2A1A06E7"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241,30</w:t>
            </w:r>
          </w:p>
        </w:tc>
        <w:tc>
          <w:tcPr>
            <w:tcW w:w="560" w:type="dxa"/>
            <w:tcBorders>
              <w:top w:val="nil"/>
              <w:left w:val="nil"/>
              <w:bottom w:val="single" w:sz="4" w:space="0" w:color="auto"/>
              <w:right w:val="single" w:sz="4" w:space="0" w:color="auto"/>
            </w:tcBorders>
            <w:shd w:val="clear" w:color="auto" w:fill="auto"/>
            <w:noWrap/>
            <w:vAlign w:val="center"/>
            <w:hideMark/>
          </w:tcPr>
          <w:p w14:paraId="4387871D"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241,30</w:t>
            </w:r>
          </w:p>
        </w:tc>
      </w:tr>
      <w:tr w:rsidR="004537E3" w:rsidRPr="004537E3" w14:paraId="10235051" w14:textId="77777777" w:rsidTr="00BD168F">
        <w:trPr>
          <w:trHeight w:val="360"/>
          <w:jc w:val="center"/>
        </w:trPr>
        <w:tc>
          <w:tcPr>
            <w:tcW w:w="130" w:type="dxa"/>
            <w:tcBorders>
              <w:top w:val="nil"/>
              <w:left w:val="nil"/>
              <w:bottom w:val="nil"/>
              <w:right w:val="nil"/>
            </w:tcBorders>
            <w:shd w:val="clear" w:color="auto" w:fill="auto"/>
            <w:noWrap/>
            <w:vAlign w:val="bottom"/>
            <w:hideMark/>
          </w:tcPr>
          <w:p w14:paraId="47F4BEEA" w14:textId="77777777" w:rsidR="004537E3" w:rsidRPr="004537E3" w:rsidRDefault="004537E3" w:rsidP="004537E3">
            <w:pPr>
              <w:jc w:val="right"/>
              <w:rPr>
                <w:rFonts w:ascii="Bookman Old Style" w:hAnsi="Bookman Old Style" w:cs="Calibri"/>
                <w:sz w:val="13"/>
                <w:szCs w:val="13"/>
              </w:rPr>
            </w:pPr>
          </w:p>
        </w:tc>
        <w:tc>
          <w:tcPr>
            <w:tcW w:w="300" w:type="dxa"/>
            <w:tcBorders>
              <w:top w:val="nil"/>
              <w:left w:val="single" w:sz="4" w:space="0" w:color="auto"/>
              <w:bottom w:val="single" w:sz="4" w:space="0" w:color="auto"/>
              <w:right w:val="single" w:sz="4" w:space="0" w:color="auto"/>
            </w:tcBorders>
            <w:shd w:val="clear" w:color="auto" w:fill="auto"/>
            <w:noWrap/>
            <w:vAlign w:val="center"/>
            <w:hideMark/>
          </w:tcPr>
          <w:p w14:paraId="134CE576"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 </w:t>
            </w:r>
          </w:p>
        </w:tc>
        <w:tc>
          <w:tcPr>
            <w:tcW w:w="2616" w:type="dxa"/>
            <w:tcBorders>
              <w:top w:val="nil"/>
              <w:left w:val="nil"/>
              <w:bottom w:val="single" w:sz="4" w:space="0" w:color="auto"/>
              <w:right w:val="nil"/>
            </w:tcBorders>
            <w:shd w:val="clear" w:color="auto" w:fill="auto"/>
            <w:noWrap/>
            <w:vAlign w:val="bottom"/>
            <w:hideMark/>
          </w:tcPr>
          <w:p w14:paraId="080B9A2A" w14:textId="77777777" w:rsidR="004537E3" w:rsidRPr="004537E3" w:rsidRDefault="004537E3" w:rsidP="004537E3">
            <w:pPr>
              <w:rPr>
                <w:rFonts w:ascii="Bookman Old Style" w:hAnsi="Bookman Old Style" w:cs="Calibri"/>
                <w:sz w:val="13"/>
                <w:szCs w:val="13"/>
              </w:rPr>
            </w:pPr>
            <w:r w:rsidRPr="004537E3">
              <w:rPr>
                <w:rFonts w:ascii="Bookman Old Style" w:hAnsi="Bookman Old Style" w:cs="Calibri"/>
                <w:sz w:val="13"/>
                <w:szCs w:val="13"/>
              </w:rPr>
              <w:t>Цена реагентов:</w:t>
            </w:r>
          </w:p>
        </w:tc>
        <w:tc>
          <w:tcPr>
            <w:tcW w:w="496" w:type="dxa"/>
            <w:tcBorders>
              <w:top w:val="nil"/>
              <w:left w:val="single" w:sz="4" w:space="0" w:color="auto"/>
              <w:bottom w:val="single" w:sz="4" w:space="0" w:color="auto"/>
              <w:right w:val="single" w:sz="4" w:space="0" w:color="auto"/>
            </w:tcBorders>
            <w:shd w:val="clear" w:color="auto" w:fill="auto"/>
            <w:noWrap/>
            <w:vAlign w:val="center"/>
            <w:hideMark/>
          </w:tcPr>
          <w:p w14:paraId="4025FCDF"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руб./т</w:t>
            </w:r>
          </w:p>
        </w:tc>
        <w:tc>
          <w:tcPr>
            <w:tcW w:w="546" w:type="dxa"/>
            <w:tcBorders>
              <w:top w:val="nil"/>
              <w:left w:val="nil"/>
              <w:bottom w:val="single" w:sz="4" w:space="0" w:color="auto"/>
              <w:right w:val="single" w:sz="4" w:space="0" w:color="auto"/>
            </w:tcBorders>
            <w:shd w:val="clear" w:color="auto" w:fill="auto"/>
            <w:noWrap/>
            <w:vAlign w:val="center"/>
            <w:hideMark/>
          </w:tcPr>
          <w:p w14:paraId="0C62D905"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 </w:t>
            </w:r>
          </w:p>
        </w:tc>
        <w:tc>
          <w:tcPr>
            <w:tcW w:w="561" w:type="dxa"/>
            <w:tcBorders>
              <w:top w:val="nil"/>
              <w:left w:val="nil"/>
              <w:bottom w:val="single" w:sz="4" w:space="0" w:color="auto"/>
              <w:right w:val="single" w:sz="4" w:space="0" w:color="auto"/>
            </w:tcBorders>
            <w:shd w:val="clear" w:color="auto" w:fill="auto"/>
            <w:noWrap/>
            <w:vAlign w:val="center"/>
            <w:hideMark/>
          </w:tcPr>
          <w:p w14:paraId="472C5EC5"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 </w:t>
            </w:r>
          </w:p>
        </w:tc>
        <w:tc>
          <w:tcPr>
            <w:tcW w:w="560" w:type="dxa"/>
            <w:tcBorders>
              <w:top w:val="nil"/>
              <w:left w:val="nil"/>
              <w:bottom w:val="single" w:sz="4" w:space="0" w:color="auto"/>
              <w:right w:val="single" w:sz="4" w:space="0" w:color="auto"/>
            </w:tcBorders>
            <w:shd w:val="clear" w:color="auto" w:fill="auto"/>
            <w:noWrap/>
            <w:vAlign w:val="center"/>
            <w:hideMark/>
          </w:tcPr>
          <w:p w14:paraId="0C3C9020"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154 231,70</w:t>
            </w:r>
          </w:p>
        </w:tc>
        <w:tc>
          <w:tcPr>
            <w:tcW w:w="560" w:type="dxa"/>
            <w:tcBorders>
              <w:top w:val="nil"/>
              <w:left w:val="nil"/>
              <w:bottom w:val="single" w:sz="4" w:space="0" w:color="auto"/>
              <w:right w:val="single" w:sz="4" w:space="0" w:color="auto"/>
            </w:tcBorders>
            <w:shd w:val="clear" w:color="auto" w:fill="auto"/>
            <w:noWrap/>
            <w:vAlign w:val="center"/>
            <w:hideMark/>
          </w:tcPr>
          <w:p w14:paraId="0A71C5F7"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 </w:t>
            </w:r>
          </w:p>
        </w:tc>
        <w:tc>
          <w:tcPr>
            <w:tcW w:w="560" w:type="dxa"/>
            <w:tcBorders>
              <w:top w:val="nil"/>
              <w:left w:val="nil"/>
              <w:bottom w:val="single" w:sz="4" w:space="0" w:color="auto"/>
              <w:right w:val="single" w:sz="4" w:space="0" w:color="auto"/>
            </w:tcBorders>
            <w:shd w:val="clear" w:color="auto" w:fill="auto"/>
            <w:noWrap/>
            <w:vAlign w:val="center"/>
            <w:hideMark/>
          </w:tcPr>
          <w:p w14:paraId="49C439E5"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 </w:t>
            </w:r>
          </w:p>
        </w:tc>
        <w:tc>
          <w:tcPr>
            <w:tcW w:w="560" w:type="dxa"/>
            <w:tcBorders>
              <w:top w:val="nil"/>
              <w:left w:val="nil"/>
              <w:bottom w:val="single" w:sz="4" w:space="0" w:color="auto"/>
              <w:right w:val="single" w:sz="4" w:space="0" w:color="auto"/>
            </w:tcBorders>
            <w:shd w:val="clear" w:color="auto" w:fill="auto"/>
            <w:noWrap/>
            <w:vAlign w:val="center"/>
            <w:hideMark/>
          </w:tcPr>
          <w:p w14:paraId="07EDE3A1"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172 280,51</w:t>
            </w:r>
          </w:p>
        </w:tc>
        <w:tc>
          <w:tcPr>
            <w:tcW w:w="560" w:type="dxa"/>
            <w:tcBorders>
              <w:top w:val="nil"/>
              <w:left w:val="nil"/>
              <w:bottom w:val="single" w:sz="4" w:space="0" w:color="auto"/>
              <w:right w:val="single" w:sz="4" w:space="0" w:color="auto"/>
            </w:tcBorders>
            <w:shd w:val="clear" w:color="auto" w:fill="auto"/>
            <w:noWrap/>
            <w:vAlign w:val="center"/>
            <w:hideMark/>
          </w:tcPr>
          <w:p w14:paraId="4C425E5F"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172 280,51</w:t>
            </w:r>
          </w:p>
        </w:tc>
        <w:tc>
          <w:tcPr>
            <w:tcW w:w="560" w:type="dxa"/>
            <w:tcBorders>
              <w:top w:val="nil"/>
              <w:left w:val="nil"/>
              <w:bottom w:val="single" w:sz="4" w:space="0" w:color="auto"/>
              <w:right w:val="single" w:sz="4" w:space="0" w:color="auto"/>
            </w:tcBorders>
            <w:shd w:val="clear" w:color="auto" w:fill="auto"/>
            <w:noWrap/>
            <w:vAlign w:val="center"/>
            <w:hideMark/>
          </w:tcPr>
          <w:p w14:paraId="292B35E9"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177 891,69</w:t>
            </w:r>
          </w:p>
        </w:tc>
        <w:tc>
          <w:tcPr>
            <w:tcW w:w="560" w:type="dxa"/>
            <w:tcBorders>
              <w:top w:val="nil"/>
              <w:left w:val="nil"/>
              <w:bottom w:val="single" w:sz="4" w:space="0" w:color="auto"/>
              <w:right w:val="single" w:sz="4" w:space="0" w:color="auto"/>
            </w:tcBorders>
            <w:shd w:val="clear" w:color="auto" w:fill="auto"/>
            <w:noWrap/>
            <w:vAlign w:val="center"/>
            <w:hideMark/>
          </w:tcPr>
          <w:p w14:paraId="79BFE57C"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183 157,28</w:t>
            </w:r>
          </w:p>
        </w:tc>
        <w:tc>
          <w:tcPr>
            <w:tcW w:w="560" w:type="dxa"/>
            <w:tcBorders>
              <w:top w:val="nil"/>
              <w:left w:val="nil"/>
              <w:bottom w:val="single" w:sz="4" w:space="0" w:color="auto"/>
              <w:right w:val="single" w:sz="4" w:space="0" w:color="auto"/>
            </w:tcBorders>
            <w:shd w:val="clear" w:color="auto" w:fill="auto"/>
            <w:noWrap/>
            <w:vAlign w:val="center"/>
            <w:hideMark/>
          </w:tcPr>
          <w:p w14:paraId="51D3CEF1"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188 578,74</w:t>
            </w:r>
          </w:p>
        </w:tc>
        <w:tc>
          <w:tcPr>
            <w:tcW w:w="560" w:type="dxa"/>
            <w:tcBorders>
              <w:top w:val="nil"/>
              <w:left w:val="nil"/>
              <w:bottom w:val="single" w:sz="4" w:space="0" w:color="auto"/>
              <w:right w:val="single" w:sz="4" w:space="0" w:color="auto"/>
            </w:tcBorders>
            <w:shd w:val="clear" w:color="auto" w:fill="auto"/>
            <w:noWrap/>
            <w:vAlign w:val="center"/>
            <w:hideMark/>
          </w:tcPr>
          <w:p w14:paraId="45B6C7FF"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194 160,66</w:t>
            </w:r>
          </w:p>
        </w:tc>
      </w:tr>
      <w:tr w:rsidR="004537E3" w:rsidRPr="004537E3" w14:paraId="6AC4AE21" w14:textId="77777777" w:rsidTr="00BD168F">
        <w:trPr>
          <w:trHeight w:val="360"/>
          <w:jc w:val="center"/>
        </w:trPr>
        <w:tc>
          <w:tcPr>
            <w:tcW w:w="130" w:type="dxa"/>
            <w:tcBorders>
              <w:top w:val="nil"/>
              <w:left w:val="nil"/>
              <w:bottom w:val="nil"/>
              <w:right w:val="nil"/>
            </w:tcBorders>
            <w:shd w:val="clear" w:color="auto" w:fill="auto"/>
            <w:noWrap/>
            <w:vAlign w:val="bottom"/>
            <w:hideMark/>
          </w:tcPr>
          <w:p w14:paraId="35CCDC43" w14:textId="77777777" w:rsidR="004537E3" w:rsidRPr="004537E3" w:rsidRDefault="004537E3" w:rsidP="004537E3">
            <w:pPr>
              <w:jc w:val="right"/>
              <w:rPr>
                <w:rFonts w:ascii="Bookman Old Style" w:hAnsi="Bookman Old Style" w:cs="Calibri"/>
                <w:sz w:val="13"/>
                <w:szCs w:val="13"/>
              </w:rPr>
            </w:pPr>
          </w:p>
        </w:tc>
        <w:tc>
          <w:tcPr>
            <w:tcW w:w="300" w:type="dxa"/>
            <w:tcBorders>
              <w:top w:val="nil"/>
              <w:left w:val="single" w:sz="4" w:space="0" w:color="auto"/>
              <w:bottom w:val="single" w:sz="4" w:space="0" w:color="auto"/>
              <w:right w:val="single" w:sz="4" w:space="0" w:color="auto"/>
            </w:tcBorders>
            <w:shd w:val="clear" w:color="auto" w:fill="auto"/>
            <w:noWrap/>
            <w:vAlign w:val="center"/>
            <w:hideMark/>
          </w:tcPr>
          <w:p w14:paraId="0F2ACFF5"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 </w:t>
            </w:r>
          </w:p>
        </w:tc>
        <w:tc>
          <w:tcPr>
            <w:tcW w:w="2616" w:type="dxa"/>
            <w:tcBorders>
              <w:top w:val="nil"/>
              <w:left w:val="nil"/>
              <w:bottom w:val="single" w:sz="4" w:space="0" w:color="auto"/>
              <w:right w:val="nil"/>
            </w:tcBorders>
            <w:shd w:val="clear" w:color="auto" w:fill="auto"/>
            <w:noWrap/>
            <w:vAlign w:val="bottom"/>
            <w:hideMark/>
          </w:tcPr>
          <w:p w14:paraId="7878A6C5" w14:textId="77777777" w:rsidR="004537E3" w:rsidRPr="004537E3" w:rsidRDefault="004537E3" w:rsidP="004537E3">
            <w:pPr>
              <w:rPr>
                <w:rFonts w:ascii="Bookman Old Style" w:hAnsi="Bookman Old Style" w:cs="Calibri"/>
                <w:sz w:val="13"/>
                <w:szCs w:val="13"/>
              </w:rPr>
            </w:pPr>
            <w:r w:rsidRPr="004537E3">
              <w:rPr>
                <w:rFonts w:ascii="Bookman Old Style" w:hAnsi="Bookman Old Style" w:cs="Calibri"/>
                <w:sz w:val="13"/>
                <w:szCs w:val="13"/>
              </w:rPr>
              <w:t xml:space="preserve"> -катионит</w:t>
            </w:r>
          </w:p>
        </w:tc>
        <w:tc>
          <w:tcPr>
            <w:tcW w:w="496" w:type="dxa"/>
            <w:tcBorders>
              <w:top w:val="nil"/>
              <w:left w:val="single" w:sz="4" w:space="0" w:color="auto"/>
              <w:bottom w:val="single" w:sz="4" w:space="0" w:color="auto"/>
              <w:right w:val="single" w:sz="4" w:space="0" w:color="auto"/>
            </w:tcBorders>
            <w:shd w:val="clear" w:color="auto" w:fill="auto"/>
            <w:noWrap/>
            <w:vAlign w:val="center"/>
            <w:hideMark/>
          </w:tcPr>
          <w:p w14:paraId="47A2B952"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руб./т</w:t>
            </w:r>
          </w:p>
        </w:tc>
        <w:tc>
          <w:tcPr>
            <w:tcW w:w="546" w:type="dxa"/>
            <w:tcBorders>
              <w:top w:val="nil"/>
              <w:left w:val="nil"/>
              <w:bottom w:val="single" w:sz="4" w:space="0" w:color="auto"/>
              <w:right w:val="single" w:sz="4" w:space="0" w:color="auto"/>
            </w:tcBorders>
            <w:shd w:val="clear" w:color="auto" w:fill="auto"/>
            <w:noWrap/>
            <w:vAlign w:val="center"/>
            <w:hideMark/>
          </w:tcPr>
          <w:p w14:paraId="48AC4C0A"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 </w:t>
            </w:r>
          </w:p>
        </w:tc>
        <w:tc>
          <w:tcPr>
            <w:tcW w:w="561" w:type="dxa"/>
            <w:tcBorders>
              <w:top w:val="nil"/>
              <w:left w:val="nil"/>
              <w:bottom w:val="single" w:sz="4" w:space="0" w:color="auto"/>
              <w:right w:val="single" w:sz="4" w:space="0" w:color="auto"/>
            </w:tcBorders>
            <w:shd w:val="clear" w:color="auto" w:fill="auto"/>
            <w:noWrap/>
            <w:vAlign w:val="center"/>
            <w:hideMark/>
          </w:tcPr>
          <w:p w14:paraId="14EDFFE4"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 </w:t>
            </w:r>
          </w:p>
        </w:tc>
        <w:tc>
          <w:tcPr>
            <w:tcW w:w="560" w:type="dxa"/>
            <w:tcBorders>
              <w:top w:val="nil"/>
              <w:left w:val="nil"/>
              <w:bottom w:val="single" w:sz="4" w:space="0" w:color="auto"/>
              <w:right w:val="single" w:sz="4" w:space="0" w:color="auto"/>
            </w:tcBorders>
            <w:shd w:val="clear" w:color="auto" w:fill="auto"/>
            <w:noWrap/>
            <w:vAlign w:val="center"/>
            <w:hideMark/>
          </w:tcPr>
          <w:p w14:paraId="097E82A8"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148 915,00</w:t>
            </w:r>
          </w:p>
        </w:tc>
        <w:tc>
          <w:tcPr>
            <w:tcW w:w="560" w:type="dxa"/>
            <w:tcBorders>
              <w:top w:val="nil"/>
              <w:left w:val="nil"/>
              <w:bottom w:val="single" w:sz="4" w:space="0" w:color="auto"/>
              <w:right w:val="single" w:sz="4" w:space="0" w:color="auto"/>
            </w:tcBorders>
            <w:shd w:val="clear" w:color="auto" w:fill="auto"/>
            <w:noWrap/>
            <w:vAlign w:val="center"/>
            <w:hideMark/>
          </w:tcPr>
          <w:p w14:paraId="55671CAE"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 </w:t>
            </w:r>
          </w:p>
        </w:tc>
        <w:tc>
          <w:tcPr>
            <w:tcW w:w="560" w:type="dxa"/>
            <w:tcBorders>
              <w:top w:val="nil"/>
              <w:left w:val="nil"/>
              <w:bottom w:val="single" w:sz="4" w:space="0" w:color="auto"/>
              <w:right w:val="single" w:sz="4" w:space="0" w:color="auto"/>
            </w:tcBorders>
            <w:shd w:val="clear" w:color="auto" w:fill="auto"/>
            <w:noWrap/>
            <w:vAlign w:val="center"/>
            <w:hideMark/>
          </w:tcPr>
          <w:p w14:paraId="6FC41B25"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 </w:t>
            </w:r>
          </w:p>
        </w:tc>
        <w:tc>
          <w:tcPr>
            <w:tcW w:w="560" w:type="dxa"/>
            <w:tcBorders>
              <w:top w:val="nil"/>
              <w:left w:val="nil"/>
              <w:bottom w:val="single" w:sz="4" w:space="0" w:color="auto"/>
              <w:right w:val="single" w:sz="4" w:space="0" w:color="auto"/>
            </w:tcBorders>
            <w:shd w:val="clear" w:color="auto" w:fill="auto"/>
            <w:noWrap/>
            <w:vAlign w:val="center"/>
            <w:hideMark/>
          </w:tcPr>
          <w:p w14:paraId="515255C6"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166 341,63</w:t>
            </w:r>
          </w:p>
        </w:tc>
        <w:tc>
          <w:tcPr>
            <w:tcW w:w="560" w:type="dxa"/>
            <w:tcBorders>
              <w:top w:val="nil"/>
              <w:left w:val="nil"/>
              <w:bottom w:val="single" w:sz="4" w:space="0" w:color="auto"/>
              <w:right w:val="single" w:sz="4" w:space="0" w:color="auto"/>
            </w:tcBorders>
            <w:shd w:val="clear" w:color="auto" w:fill="auto"/>
            <w:noWrap/>
            <w:vAlign w:val="center"/>
            <w:hideMark/>
          </w:tcPr>
          <w:p w14:paraId="5EB1662B"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166 341,63</w:t>
            </w:r>
          </w:p>
        </w:tc>
        <w:tc>
          <w:tcPr>
            <w:tcW w:w="560" w:type="dxa"/>
            <w:tcBorders>
              <w:top w:val="nil"/>
              <w:left w:val="nil"/>
              <w:bottom w:val="single" w:sz="4" w:space="0" w:color="auto"/>
              <w:right w:val="single" w:sz="4" w:space="0" w:color="auto"/>
            </w:tcBorders>
            <w:shd w:val="clear" w:color="auto" w:fill="auto"/>
            <w:noWrap/>
            <w:vAlign w:val="center"/>
            <w:hideMark/>
          </w:tcPr>
          <w:p w14:paraId="56A96646"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171 759,38</w:t>
            </w:r>
          </w:p>
        </w:tc>
        <w:tc>
          <w:tcPr>
            <w:tcW w:w="560" w:type="dxa"/>
            <w:tcBorders>
              <w:top w:val="nil"/>
              <w:left w:val="nil"/>
              <w:bottom w:val="single" w:sz="4" w:space="0" w:color="auto"/>
              <w:right w:val="single" w:sz="4" w:space="0" w:color="auto"/>
            </w:tcBorders>
            <w:shd w:val="clear" w:color="auto" w:fill="auto"/>
            <w:noWrap/>
            <w:vAlign w:val="center"/>
            <w:hideMark/>
          </w:tcPr>
          <w:p w14:paraId="3BC55F6D"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176 843,46</w:t>
            </w:r>
          </w:p>
        </w:tc>
        <w:tc>
          <w:tcPr>
            <w:tcW w:w="560" w:type="dxa"/>
            <w:tcBorders>
              <w:top w:val="nil"/>
              <w:left w:val="nil"/>
              <w:bottom w:val="single" w:sz="4" w:space="0" w:color="auto"/>
              <w:right w:val="single" w:sz="4" w:space="0" w:color="auto"/>
            </w:tcBorders>
            <w:shd w:val="clear" w:color="auto" w:fill="auto"/>
            <w:noWrap/>
            <w:vAlign w:val="center"/>
            <w:hideMark/>
          </w:tcPr>
          <w:p w14:paraId="1DEAA3D4"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182 078,02</w:t>
            </w:r>
          </w:p>
        </w:tc>
        <w:tc>
          <w:tcPr>
            <w:tcW w:w="560" w:type="dxa"/>
            <w:tcBorders>
              <w:top w:val="nil"/>
              <w:left w:val="nil"/>
              <w:bottom w:val="single" w:sz="4" w:space="0" w:color="auto"/>
              <w:right w:val="single" w:sz="4" w:space="0" w:color="auto"/>
            </w:tcBorders>
            <w:shd w:val="clear" w:color="auto" w:fill="auto"/>
            <w:noWrap/>
            <w:vAlign w:val="center"/>
            <w:hideMark/>
          </w:tcPr>
          <w:p w14:paraId="4D9BBD94"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187 467,53</w:t>
            </w:r>
          </w:p>
        </w:tc>
      </w:tr>
      <w:tr w:rsidR="004537E3" w:rsidRPr="004537E3" w14:paraId="5B9B250B" w14:textId="77777777" w:rsidTr="00BD168F">
        <w:trPr>
          <w:trHeight w:val="360"/>
          <w:jc w:val="center"/>
        </w:trPr>
        <w:tc>
          <w:tcPr>
            <w:tcW w:w="130" w:type="dxa"/>
            <w:tcBorders>
              <w:top w:val="nil"/>
              <w:left w:val="nil"/>
              <w:bottom w:val="nil"/>
              <w:right w:val="nil"/>
            </w:tcBorders>
            <w:shd w:val="clear" w:color="auto" w:fill="auto"/>
            <w:noWrap/>
            <w:vAlign w:val="bottom"/>
            <w:hideMark/>
          </w:tcPr>
          <w:p w14:paraId="16592040" w14:textId="77777777" w:rsidR="004537E3" w:rsidRPr="004537E3" w:rsidRDefault="004537E3" w:rsidP="004537E3">
            <w:pPr>
              <w:jc w:val="right"/>
              <w:rPr>
                <w:rFonts w:ascii="Bookman Old Style" w:hAnsi="Bookman Old Style" w:cs="Calibri"/>
                <w:sz w:val="13"/>
                <w:szCs w:val="13"/>
              </w:rPr>
            </w:pPr>
          </w:p>
        </w:tc>
        <w:tc>
          <w:tcPr>
            <w:tcW w:w="300" w:type="dxa"/>
            <w:tcBorders>
              <w:top w:val="nil"/>
              <w:left w:val="single" w:sz="4" w:space="0" w:color="auto"/>
              <w:bottom w:val="single" w:sz="4" w:space="0" w:color="auto"/>
              <w:right w:val="single" w:sz="4" w:space="0" w:color="auto"/>
            </w:tcBorders>
            <w:shd w:val="clear" w:color="auto" w:fill="auto"/>
            <w:noWrap/>
            <w:vAlign w:val="center"/>
            <w:hideMark/>
          </w:tcPr>
          <w:p w14:paraId="7436FF41"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 </w:t>
            </w:r>
          </w:p>
        </w:tc>
        <w:tc>
          <w:tcPr>
            <w:tcW w:w="2616" w:type="dxa"/>
            <w:tcBorders>
              <w:top w:val="nil"/>
              <w:left w:val="nil"/>
              <w:bottom w:val="single" w:sz="4" w:space="0" w:color="auto"/>
              <w:right w:val="nil"/>
            </w:tcBorders>
            <w:shd w:val="clear" w:color="auto" w:fill="auto"/>
            <w:noWrap/>
            <w:vAlign w:val="bottom"/>
            <w:hideMark/>
          </w:tcPr>
          <w:p w14:paraId="7CEB4FCE" w14:textId="77777777" w:rsidR="004537E3" w:rsidRPr="004537E3" w:rsidRDefault="004537E3" w:rsidP="004537E3">
            <w:pPr>
              <w:rPr>
                <w:rFonts w:ascii="Bookman Old Style" w:hAnsi="Bookman Old Style" w:cs="Calibri"/>
                <w:sz w:val="13"/>
                <w:szCs w:val="13"/>
              </w:rPr>
            </w:pPr>
            <w:r w:rsidRPr="004537E3">
              <w:rPr>
                <w:rFonts w:ascii="Bookman Old Style" w:hAnsi="Bookman Old Style" w:cs="Calibri"/>
                <w:sz w:val="13"/>
                <w:szCs w:val="13"/>
              </w:rPr>
              <w:t xml:space="preserve"> -соль техническая</w:t>
            </w:r>
          </w:p>
        </w:tc>
        <w:tc>
          <w:tcPr>
            <w:tcW w:w="496" w:type="dxa"/>
            <w:tcBorders>
              <w:top w:val="nil"/>
              <w:left w:val="single" w:sz="4" w:space="0" w:color="auto"/>
              <w:bottom w:val="single" w:sz="4" w:space="0" w:color="auto"/>
              <w:right w:val="single" w:sz="4" w:space="0" w:color="auto"/>
            </w:tcBorders>
            <w:shd w:val="clear" w:color="auto" w:fill="auto"/>
            <w:noWrap/>
            <w:vAlign w:val="center"/>
            <w:hideMark/>
          </w:tcPr>
          <w:p w14:paraId="6A6180F4"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руб./т</w:t>
            </w:r>
          </w:p>
        </w:tc>
        <w:tc>
          <w:tcPr>
            <w:tcW w:w="546" w:type="dxa"/>
            <w:tcBorders>
              <w:top w:val="nil"/>
              <w:left w:val="nil"/>
              <w:bottom w:val="single" w:sz="4" w:space="0" w:color="auto"/>
              <w:right w:val="single" w:sz="4" w:space="0" w:color="auto"/>
            </w:tcBorders>
            <w:shd w:val="clear" w:color="auto" w:fill="auto"/>
            <w:noWrap/>
            <w:vAlign w:val="center"/>
            <w:hideMark/>
          </w:tcPr>
          <w:p w14:paraId="399CF8DE"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 </w:t>
            </w:r>
          </w:p>
        </w:tc>
        <w:tc>
          <w:tcPr>
            <w:tcW w:w="561" w:type="dxa"/>
            <w:tcBorders>
              <w:top w:val="nil"/>
              <w:left w:val="nil"/>
              <w:bottom w:val="single" w:sz="4" w:space="0" w:color="auto"/>
              <w:right w:val="single" w:sz="4" w:space="0" w:color="auto"/>
            </w:tcBorders>
            <w:shd w:val="clear" w:color="auto" w:fill="auto"/>
            <w:noWrap/>
            <w:vAlign w:val="center"/>
            <w:hideMark/>
          </w:tcPr>
          <w:p w14:paraId="56042986"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 </w:t>
            </w:r>
          </w:p>
        </w:tc>
        <w:tc>
          <w:tcPr>
            <w:tcW w:w="560" w:type="dxa"/>
            <w:tcBorders>
              <w:top w:val="nil"/>
              <w:left w:val="nil"/>
              <w:bottom w:val="single" w:sz="4" w:space="0" w:color="auto"/>
              <w:right w:val="single" w:sz="4" w:space="0" w:color="auto"/>
            </w:tcBorders>
            <w:shd w:val="clear" w:color="auto" w:fill="auto"/>
            <w:noWrap/>
            <w:vAlign w:val="center"/>
            <w:hideMark/>
          </w:tcPr>
          <w:p w14:paraId="78B9E174"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5 316,70</w:t>
            </w:r>
          </w:p>
        </w:tc>
        <w:tc>
          <w:tcPr>
            <w:tcW w:w="560" w:type="dxa"/>
            <w:tcBorders>
              <w:top w:val="nil"/>
              <w:left w:val="nil"/>
              <w:bottom w:val="single" w:sz="4" w:space="0" w:color="auto"/>
              <w:right w:val="single" w:sz="4" w:space="0" w:color="auto"/>
            </w:tcBorders>
            <w:shd w:val="clear" w:color="auto" w:fill="auto"/>
            <w:noWrap/>
            <w:vAlign w:val="center"/>
            <w:hideMark/>
          </w:tcPr>
          <w:p w14:paraId="0E0B0EF0"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 </w:t>
            </w:r>
          </w:p>
        </w:tc>
        <w:tc>
          <w:tcPr>
            <w:tcW w:w="560" w:type="dxa"/>
            <w:tcBorders>
              <w:top w:val="nil"/>
              <w:left w:val="nil"/>
              <w:bottom w:val="single" w:sz="4" w:space="0" w:color="auto"/>
              <w:right w:val="single" w:sz="4" w:space="0" w:color="auto"/>
            </w:tcBorders>
            <w:shd w:val="clear" w:color="auto" w:fill="auto"/>
            <w:noWrap/>
            <w:vAlign w:val="center"/>
            <w:hideMark/>
          </w:tcPr>
          <w:p w14:paraId="5948C0F6"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 </w:t>
            </w:r>
          </w:p>
        </w:tc>
        <w:tc>
          <w:tcPr>
            <w:tcW w:w="560" w:type="dxa"/>
            <w:tcBorders>
              <w:top w:val="nil"/>
              <w:left w:val="nil"/>
              <w:bottom w:val="single" w:sz="4" w:space="0" w:color="auto"/>
              <w:right w:val="single" w:sz="4" w:space="0" w:color="auto"/>
            </w:tcBorders>
            <w:shd w:val="clear" w:color="auto" w:fill="auto"/>
            <w:noWrap/>
            <w:vAlign w:val="center"/>
            <w:hideMark/>
          </w:tcPr>
          <w:p w14:paraId="571F8AE9"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5 938,88</w:t>
            </w:r>
          </w:p>
        </w:tc>
        <w:tc>
          <w:tcPr>
            <w:tcW w:w="560" w:type="dxa"/>
            <w:tcBorders>
              <w:top w:val="nil"/>
              <w:left w:val="nil"/>
              <w:bottom w:val="single" w:sz="4" w:space="0" w:color="auto"/>
              <w:right w:val="single" w:sz="4" w:space="0" w:color="auto"/>
            </w:tcBorders>
            <w:shd w:val="clear" w:color="auto" w:fill="auto"/>
            <w:noWrap/>
            <w:vAlign w:val="center"/>
            <w:hideMark/>
          </w:tcPr>
          <w:p w14:paraId="7020FBE9"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5 938,88</w:t>
            </w:r>
          </w:p>
        </w:tc>
        <w:tc>
          <w:tcPr>
            <w:tcW w:w="560" w:type="dxa"/>
            <w:tcBorders>
              <w:top w:val="nil"/>
              <w:left w:val="nil"/>
              <w:bottom w:val="single" w:sz="4" w:space="0" w:color="auto"/>
              <w:right w:val="single" w:sz="4" w:space="0" w:color="auto"/>
            </w:tcBorders>
            <w:shd w:val="clear" w:color="auto" w:fill="auto"/>
            <w:noWrap/>
            <w:vAlign w:val="center"/>
            <w:hideMark/>
          </w:tcPr>
          <w:p w14:paraId="3C6D0FBB"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6 132,31</w:t>
            </w:r>
          </w:p>
        </w:tc>
        <w:tc>
          <w:tcPr>
            <w:tcW w:w="560" w:type="dxa"/>
            <w:tcBorders>
              <w:top w:val="nil"/>
              <w:left w:val="nil"/>
              <w:bottom w:val="single" w:sz="4" w:space="0" w:color="auto"/>
              <w:right w:val="single" w:sz="4" w:space="0" w:color="auto"/>
            </w:tcBorders>
            <w:shd w:val="clear" w:color="auto" w:fill="auto"/>
            <w:noWrap/>
            <w:vAlign w:val="center"/>
            <w:hideMark/>
          </w:tcPr>
          <w:p w14:paraId="3F015CF7"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6 313,83</w:t>
            </w:r>
          </w:p>
        </w:tc>
        <w:tc>
          <w:tcPr>
            <w:tcW w:w="560" w:type="dxa"/>
            <w:tcBorders>
              <w:top w:val="nil"/>
              <w:left w:val="nil"/>
              <w:bottom w:val="single" w:sz="4" w:space="0" w:color="auto"/>
              <w:right w:val="single" w:sz="4" w:space="0" w:color="auto"/>
            </w:tcBorders>
            <w:shd w:val="clear" w:color="auto" w:fill="auto"/>
            <w:noWrap/>
            <w:vAlign w:val="center"/>
            <w:hideMark/>
          </w:tcPr>
          <w:p w14:paraId="32583604"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6 500,72</w:t>
            </w:r>
          </w:p>
        </w:tc>
        <w:tc>
          <w:tcPr>
            <w:tcW w:w="560" w:type="dxa"/>
            <w:tcBorders>
              <w:top w:val="nil"/>
              <w:left w:val="nil"/>
              <w:bottom w:val="single" w:sz="4" w:space="0" w:color="auto"/>
              <w:right w:val="single" w:sz="4" w:space="0" w:color="auto"/>
            </w:tcBorders>
            <w:shd w:val="clear" w:color="auto" w:fill="auto"/>
            <w:noWrap/>
            <w:vAlign w:val="center"/>
            <w:hideMark/>
          </w:tcPr>
          <w:p w14:paraId="7D1CF976"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6 693,14</w:t>
            </w:r>
          </w:p>
        </w:tc>
      </w:tr>
      <w:tr w:rsidR="004537E3" w:rsidRPr="004537E3" w14:paraId="2EAF60BE" w14:textId="77777777" w:rsidTr="00BD168F">
        <w:trPr>
          <w:trHeight w:val="360"/>
          <w:jc w:val="center"/>
        </w:trPr>
        <w:tc>
          <w:tcPr>
            <w:tcW w:w="130" w:type="dxa"/>
            <w:tcBorders>
              <w:top w:val="nil"/>
              <w:left w:val="nil"/>
              <w:bottom w:val="nil"/>
              <w:right w:val="nil"/>
            </w:tcBorders>
            <w:shd w:val="clear" w:color="auto" w:fill="auto"/>
            <w:noWrap/>
            <w:vAlign w:val="bottom"/>
            <w:hideMark/>
          </w:tcPr>
          <w:p w14:paraId="69E8F687" w14:textId="77777777" w:rsidR="004537E3" w:rsidRPr="004537E3" w:rsidRDefault="004537E3" w:rsidP="004537E3">
            <w:pPr>
              <w:jc w:val="right"/>
              <w:rPr>
                <w:rFonts w:ascii="Bookman Old Style" w:hAnsi="Bookman Old Style" w:cs="Calibri"/>
                <w:sz w:val="13"/>
                <w:szCs w:val="13"/>
              </w:rPr>
            </w:pPr>
          </w:p>
        </w:tc>
        <w:tc>
          <w:tcPr>
            <w:tcW w:w="300" w:type="dxa"/>
            <w:tcBorders>
              <w:top w:val="nil"/>
              <w:left w:val="single" w:sz="4" w:space="0" w:color="auto"/>
              <w:bottom w:val="single" w:sz="4" w:space="0" w:color="auto"/>
              <w:right w:val="single" w:sz="4" w:space="0" w:color="auto"/>
            </w:tcBorders>
            <w:shd w:val="clear" w:color="auto" w:fill="auto"/>
            <w:noWrap/>
            <w:vAlign w:val="center"/>
            <w:hideMark/>
          </w:tcPr>
          <w:p w14:paraId="29468996"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 </w:t>
            </w:r>
          </w:p>
        </w:tc>
        <w:tc>
          <w:tcPr>
            <w:tcW w:w="2616" w:type="dxa"/>
            <w:tcBorders>
              <w:top w:val="nil"/>
              <w:left w:val="nil"/>
              <w:bottom w:val="single" w:sz="4" w:space="0" w:color="auto"/>
              <w:right w:val="nil"/>
            </w:tcBorders>
            <w:shd w:val="clear" w:color="auto" w:fill="auto"/>
            <w:noWrap/>
            <w:vAlign w:val="bottom"/>
            <w:hideMark/>
          </w:tcPr>
          <w:p w14:paraId="12191297" w14:textId="77777777" w:rsidR="004537E3" w:rsidRPr="004537E3" w:rsidRDefault="004537E3" w:rsidP="004537E3">
            <w:pPr>
              <w:rPr>
                <w:rFonts w:ascii="Bookman Old Style" w:hAnsi="Bookman Old Style" w:cs="Calibri"/>
                <w:sz w:val="13"/>
                <w:szCs w:val="13"/>
              </w:rPr>
            </w:pPr>
            <w:r w:rsidRPr="004537E3">
              <w:rPr>
                <w:rFonts w:ascii="Bookman Old Style" w:hAnsi="Bookman Old Style" w:cs="Calibri"/>
                <w:sz w:val="13"/>
                <w:szCs w:val="13"/>
              </w:rPr>
              <w:t xml:space="preserve"> - вспомогательные материалы</w:t>
            </w:r>
          </w:p>
        </w:tc>
        <w:tc>
          <w:tcPr>
            <w:tcW w:w="496" w:type="dxa"/>
            <w:tcBorders>
              <w:top w:val="nil"/>
              <w:left w:val="single" w:sz="4" w:space="0" w:color="auto"/>
              <w:bottom w:val="single" w:sz="4" w:space="0" w:color="auto"/>
              <w:right w:val="single" w:sz="4" w:space="0" w:color="auto"/>
            </w:tcBorders>
            <w:shd w:val="clear" w:color="auto" w:fill="auto"/>
            <w:noWrap/>
            <w:vAlign w:val="center"/>
            <w:hideMark/>
          </w:tcPr>
          <w:p w14:paraId="66EAEF30"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тыс. руб.</w:t>
            </w:r>
          </w:p>
        </w:tc>
        <w:tc>
          <w:tcPr>
            <w:tcW w:w="546" w:type="dxa"/>
            <w:tcBorders>
              <w:top w:val="nil"/>
              <w:left w:val="nil"/>
              <w:bottom w:val="single" w:sz="4" w:space="0" w:color="auto"/>
              <w:right w:val="single" w:sz="4" w:space="0" w:color="auto"/>
            </w:tcBorders>
            <w:shd w:val="clear" w:color="auto" w:fill="auto"/>
            <w:noWrap/>
            <w:vAlign w:val="center"/>
            <w:hideMark/>
          </w:tcPr>
          <w:p w14:paraId="5DE6F773"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 </w:t>
            </w:r>
          </w:p>
        </w:tc>
        <w:tc>
          <w:tcPr>
            <w:tcW w:w="561" w:type="dxa"/>
            <w:tcBorders>
              <w:top w:val="nil"/>
              <w:left w:val="nil"/>
              <w:bottom w:val="single" w:sz="4" w:space="0" w:color="auto"/>
              <w:right w:val="single" w:sz="4" w:space="0" w:color="auto"/>
            </w:tcBorders>
            <w:shd w:val="clear" w:color="auto" w:fill="auto"/>
            <w:noWrap/>
            <w:vAlign w:val="center"/>
            <w:hideMark/>
          </w:tcPr>
          <w:p w14:paraId="00AFF004"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 </w:t>
            </w:r>
          </w:p>
        </w:tc>
        <w:tc>
          <w:tcPr>
            <w:tcW w:w="560" w:type="dxa"/>
            <w:tcBorders>
              <w:top w:val="nil"/>
              <w:left w:val="nil"/>
              <w:bottom w:val="single" w:sz="4" w:space="0" w:color="auto"/>
              <w:right w:val="single" w:sz="4" w:space="0" w:color="auto"/>
            </w:tcBorders>
            <w:shd w:val="clear" w:color="auto" w:fill="auto"/>
            <w:noWrap/>
            <w:vAlign w:val="center"/>
            <w:hideMark/>
          </w:tcPr>
          <w:p w14:paraId="789778E1"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2 431,50</w:t>
            </w:r>
          </w:p>
        </w:tc>
        <w:tc>
          <w:tcPr>
            <w:tcW w:w="560" w:type="dxa"/>
            <w:tcBorders>
              <w:top w:val="nil"/>
              <w:left w:val="nil"/>
              <w:bottom w:val="single" w:sz="4" w:space="0" w:color="auto"/>
              <w:right w:val="single" w:sz="4" w:space="0" w:color="auto"/>
            </w:tcBorders>
            <w:shd w:val="clear" w:color="auto" w:fill="auto"/>
            <w:noWrap/>
            <w:vAlign w:val="center"/>
            <w:hideMark/>
          </w:tcPr>
          <w:p w14:paraId="66054F1E"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 </w:t>
            </w:r>
          </w:p>
        </w:tc>
        <w:tc>
          <w:tcPr>
            <w:tcW w:w="560" w:type="dxa"/>
            <w:tcBorders>
              <w:top w:val="nil"/>
              <w:left w:val="nil"/>
              <w:bottom w:val="single" w:sz="4" w:space="0" w:color="auto"/>
              <w:right w:val="single" w:sz="4" w:space="0" w:color="auto"/>
            </w:tcBorders>
            <w:shd w:val="clear" w:color="auto" w:fill="auto"/>
            <w:noWrap/>
            <w:vAlign w:val="center"/>
            <w:hideMark/>
          </w:tcPr>
          <w:p w14:paraId="74B90F2E"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 </w:t>
            </w:r>
          </w:p>
        </w:tc>
        <w:tc>
          <w:tcPr>
            <w:tcW w:w="560" w:type="dxa"/>
            <w:tcBorders>
              <w:top w:val="nil"/>
              <w:left w:val="nil"/>
              <w:bottom w:val="single" w:sz="4" w:space="0" w:color="auto"/>
              <w:right w:val="single" w:sz="4" w:space="0" w:color="auto"/>
            </w:tcBorders>
            <w:shd w:val="clear" w:color="auto" w:fill="auto"/>
            <w:noWrap/>
            <w:vAlign w:val="center"/>
            <w:hideMark/>
          </w:tcPr>
          <w:p w14:paraId="7A885D61" w14:textId="77777777" w:rsidR="004537E3" w:rsidRPr="004537E3" w:rsidRDefault="004537E3" w:rsidP="004537E3">
            <w:pPr>
              <w:jc w:val="right"/>
              <w:rPr>
                <w:rFonts w:ascii="Bookman Old Style" w:hAnsi="Bookman Old Style" w:cs="Calibri"/>
                <w:color w:val="000000"/>
                <w:sz w:val="13"/>
                <w:szCs w:val="13"/>
              </w:rPr>
            </w:pPr>
            <w:r w:rsidRPr="004537E3">
              <w:rPr>
                <w:rFonts w:ascii="Bookman Old Style" w:hAnsi="Bookman Old Style" w:cs="Calibri"/>
                <w:color w:val="000000"/>
                <w:sz w:val="13"/>
                <w:szCs w:val="13"/>
              </w:rPr>
              <w:t>2 716,04</w:t>
            </w:r>
          </w:p>
        </w:tc>
        <w:tc>
          <w:tcPr>
            <w:tcW w:w="560" w:type="dxa"/>
            <w:tcBorders>
              <w:top w:val="nil"/>
              <w:left w:val="nil"/>
              <w:bottom w:val="single" w:sz="4" w:space="0" w:color="auto"/>
              <w:right w:val="single" w:sz="4" w:space="0" w:color="auto"/>
            </w:tcBorders>
            <w:shd w:val="clear" w:color="auto" w:fill="auto"/>
            <w:noWrap/>
            <w:vAlign w:val="center"/>
            <w:hideMark/>
          </w:tcPr>
          <w:p w14:paraId="5C73543D"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2 716,04</w:t>
            </w:r>
          </w:p>
        </w:tc>
        <w:tc>
          <w:tcPr>
            <w:tcW w:w="560" w:type="dxa"/>
            <w:tcBorders>
              <w:top w:val="nil"/>
              <w:left w:val="nil"/>
              <w:bottom w:val="single" w:sz="4" w:space="0" w:color="auto"/>
              <w:right w:val="single" w:sz="4" w:space="0" w:color="auto"/>
            </w:tcBorders>
            <w:shd w:val="clear" w:color="auto" w:fill="auto"/>
            <w:noWrap/>
            <w:vAlign w:val="center"/>
            <w:hideMark/>
          </w:tcPr>
          <w:p w14:paraId="4F7387B1"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2 804,51</w:t>
            </w:r>
          </w:p>
        </w:tc>
        <w:tc>
          <w:tcPr>
            <w:tcW w:w="560" w:type="dxa"/>
            <w:tcBorders>
              <w:top w:val="nil"/>
              <w:left w:val="nil"/>
              <w:bottom w:val="single" w:sz="4" w:space="0" w:color="auto"/>
              <w:right w:val="single" w:sz="4" w:space="0" w:color="auto"/>
            </w:tcBorders>
            <w:shd w:val="clear" w:color="auto" w:fill="auto"/>
            <w:noWrap/>
            <w:vAlign w:val="center"/>
            <w:hideMark/>
          </w:tcPr>
          <w:p w14:paraId="1E2981D8"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2 887,52</w:t>
            </w:r>
          </w:p>
        </w:tc>
        <w:tc>
          <w:tcPr>
            <w:tcW w:w="560" w:type="dxa"/>
            <w:tcBorders>
              <w:top w:val="nil"/>
              <w:left w:val="nil"/>
              <w:bottom w:val="single" w:sz="4" w:space="0" w:color="auto"/>
              <w:right w:val="nil"/>
            </w:tcBorders>
            <w:shd w:val="clear" w:color="auto" w:fill="auto"/>
            <w:noWrap/>
            <w:vAlign w:val="center"/>
            <w:hideMark/>
          </w:tcPr>
          <w:p w14:paraId="39670E91"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2 972,99</w:t>
            </w:r>
          </w:p>
        </w:tc>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1A69503"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3 060,99</w:t>
            </w:r>
          </w:p>
        </w:tc>
      </w:tr>
      <w:tr w:rsidR="004537E3" w:rsidRPr="004537E3" w14:paraId="072B0AA7" w14:textId="77777777" w:rsidTr="00BD168F">
        <w:trPr>
          <w:trHeight w:val="360"/>
          <w:jc w:val="center"/>
        </w:trPr>
        <w:tc>
          <w:tcPr>
            <w:tcW w:w="130" w:type="dxa"/>
            <w:tcBorders>
              <w:top w:val="nil"/>
              <w:left w:val="nil"/>
              <w:bottom w:val="nil"/>
              <w:right w:val="nil"/>
            </w:tcBorders>
            <w:shd w:val="clear" w:color="auto" w:fill="auto"/>
            <w:noWrap/>
            <w:vAlign w:val="bottom"/>
            <w:hideMark/>
          </w:tcPr>
          <w:p w14:paraId="191F2BE6" w14:textId="77777777" w:rsidR="004537E3" w:rsidRPr="004537E3" w:rsidRDefault="004537E3" w:rsidP="004537E3">
            <w:pPr>
              <w:jc w:val="right"/>
              <w:rPr>
                <w:rFonts w:ascii="Bookman Old Style" w:hAnsi="Bookman Old Style" w:cs="Calibri"/>
                <w:sz w:val="13"/>
                <w:szCs w:val="13"/>
              </w:rPr>
            </w:pPr>
          </w:p>
        </w:tc>
        <w:tc>
          <w:tcPr>
            <w:tcW w:w="300" w:type="dxa"/>
            <w:tcBorders>
              <w:top w:val="nil"/>
              <w:left w:val="single" w:sz="4" w:space="0" w:color="auto"/>
              <w:bottom w:val="single" w:sz="4" w:space="0" w:color="auto"/>
              <w:right w:val="single" w:sz="4" w:space="0" w:color="auto"/>
            </w:tcBorders>
            <w:shd w:val="clear" w:color="auto" w:fill="auto"/>
            <w:noWrap/>
            <w:vAlign w:val="center"/>
            <w:hideMark/>
          </w:tcPr>
          <w:p w14:paraId="5BE3C5FC"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 </w:t>
            </w:r>
          </w:p>
        </w:tc>
        <w:tc>
          <w:tcPr>
            <w:tcW w:w="2616" w:type="dxa"/>
            <w:tcBorders>
              <w:top w:val="nil"/>
              <w:left w:val="nil"/>
              <w:bottom w:val="single" w:sz="4" w:space="0" w:color="auto"/>
              <w:right w:val="nil"/>
            </w:tcBorders>
            <w:shd w:val="clear" w:color="auto" w:fill="auto"/>
            <w:noWrap/>
            <w:vAlign w:val="bottom"/>
            <w:hideMark/>
          </w:tcPr>
          <w:p w14:paraId="4C2F2D90" w14:textId="77777777" w:rsidR="004537E3" w:rsidRPr="004537E3" w:rsidRDefault="004537E3" w:rsidP="004537E3">
            <w:pPr>
              <w:rPr>
                <w:rFonts w:ascii="Bookman Old Style" w:hAnsi="Bookman Old Style" w:cs="Calibri"/>
                <w:sz w:val="13"/>
                <w:szCs w:val="13"/>
              </w:rPr>
            </w:pPr>
            <w:r w:rsidRPr="004537E3">
              <w:rPr>
                <w:rFonts w:ascii="Bookman Old Style" w:hAnsi="Bookman Old Style" w:cs="Calibri"/>
                <w:sz w:val="13"/>
                <w:szCs w:val="13"/>
              </w:rPr>
              <w:t xml:space="preserve"> - ГСМ</w:t>
            </w:r>
          </w:p>
        </w:tc>
        <w:tc>
          <w:tcPr>
            <w:tcW w:w="496" w:type="dxa"/>
            <w:tcBorders>
              <w:top w:val="nil"/>
              <w:left w:val="single" w:sz="4" w:space="0" w:color="auto"/>
              <w:bottom w:val="single" w:sz="4" w:space="0" w:color="auto"/>
              <w:right w:val="single" w:sz="4" w:space="0" w:color="auto"/>
            </w:tcBorders>
            <w:shd w:val="clear" w:color="auto" w:fill="auto"/>
            <w:noWrap/>
            <w:vAlign w:val="center"/>
            <w:hideMark/>
          </w:tcPr>
          <w:p w14:paraId="48F3BF0F"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тыс. руб.</w:t>
            </w:r>
          </w:p>
        </w:tc>
        <w:tc>
          <w:tcPr>
            <w:tcW w:w="546" w:type="dxa"/>
            <w:tcBorders>
              <w:top w:val="nil"/>
              <w:left w:val="nil"/>
              <w:bottom w:val="single" w:sz="4" w:space="0" w:color="auto"/>
              <w:right w:val="single" w:sz="4" w:space="0" w:color="auto"/>
            </w:tcBorders>
            <w:shd w:val="clear" w:color="auto" w:fill="auto"/>
            <w:noWrap/>
            <w:vAlign w:val="center"/>
            <w:hideMark/>
          </w:tcPr>
          <w:p w14:paraId="49F582CF"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 </w:t>
            </w:r>
          </w:p>
        </w:tc>
        <w:tc>
          <w:tcPr>
            <w:tcW w:w="561" w:type="dxa"/>
            <w:tcBorders>
              <w:top w:val="nil"/>
              <w:left w:val="nil"/>
              <w:bottom w:val="single" w:sz="4" w:space="0" w:color="auto"/>
              <w:right w:val="single" w:sz="4" w:space="0" w:color="auto"/>
            </w:tcBorders>
            <w:shd w:val="clear" w:color="auto" w:fill="auto"/>
            <w:noWrap/>
            <w:vAlign w:val="center"/>
            <w:hideMark/>
          </w:tcPr>
          <w:p w14:paraId="6AA8094D"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 </w:t>
            </w:r>
          </w:p>
        </w:tc>
        <w:tc>
          <w:tcPr>
            <w:tcW w:w="560" w:type="dxa"/>
            <w:tcBorders>
              <w:top w:val="nil"/>
              <w:left w:val="nil"/>
              <w:bottom w:val="single" w:sz="4" w:space="0" w:color="auto"/>
              <w:right w:val="single" w:sz="4" w:space="0" w:color="auto"/>
            </w:tcBorders>
            <w:shd w:val="clear" w:color="auto" w:fill="auto"/>
            <w:noWrap/>
            <w:vAlign w:val="center"/>
            <w:hideMark/>
          </w:tcPr>
          <w:p w14:paraId="4B79C176"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2 049,00</w:t>
            </w:r>
          </w:p>
        </w:tc>
        <w:tc>
          <w:tcPr>
            <w:tcW w:w="560" w:type="dxa"/>
            <w:tcBorders>
              <w:top w:val="nil"/>
              <w:left w:val="nil"/>
              <w:bottom w:val="single" w:sz="4" w:space="0" w:color="auto"/>
              <w:right w:val="single" w:sz="4" w:space="0" w:color="auto"/>
            </w:tcBorders>
            <w:shd w:val="clear" w:color="auto" w:fill="auto"/>
            <w:noWrap/>
            <w:vAlign w:val="center"/>
            <w:hideMark/>
          </w:tcPr>
          <w:p w14:paraId="18FFBAB0"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 </w:t>
            </w:r>
          </w:p>
        </w:tc>
        <w:tc>
          <w:tcPr>
            <w:tcW w:w="560" w:type="dxa"/>
            <w:tcBorders>
              <w:top w:val="nil"/>
              <w:left w:val="nil"/>
              <w:bottom w:val="single" w:sz="4" w:space="0" w:color="auto"/>
              <w:right w:val="single" w:sz="4" w:space="0" w:color="auto"/>
            </w:tcBorders>
            <w:shd w:val="clear" w:color="auto" w:fill="auto"/>
            <w:noWrap/>
            <w:vAlign w:val="center"/>
            <w:hideMark/>
          </w:tcPr>
          <w:p w14:paraId="25A9BE37"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 </w:t>
            </w:r>
          </w:p>
        </w:tc>
        <w:tc>
          <w:tcPr>
            <w:tcW w:w="560" w:type="dxa"/>
            <w:tcBorders>
              <w:top w:val="nil"/>
              <w:left w:val="nil"/>
              <w:bottom w:val="single" w:sz="4" w:space="0" w:color="auto"/>
              <w:right w:val="single" w:sz="4" w:space="0" w:color="auto"/>
            </w:tcBorders>
            <w:shd w:val="clear" w:color="auto" w:fill="auto"/>
            <w:noWrap/>
            <w:vAlign w:val="center"/>
            <w:hideMark/>
          </w:tcPr>
          <w:p w14:paraId="7BF31A5F" w14:textId="77777777" w:rsidR="004537E3" w:rsidRPr="004537E3" w:rsidRDefault="004537E3" w:rsidP="004537E3">
            <w:pPr>
              <w:jc w:val="right"/>
              <w:rPr>
                <w:rFonts w:ascii="Bookman Old Style" w:hAnsi="Bookman Old Style" w:cs="Calibri"/>
                <w:color w:val="000000"/>
                <w:sz w:val="13"/>
                <w:szCs w:val="13"/>
              </w:rPr>
            </w:pPr>
            <w:r w:rsidRPr="004537E3">
              <w:rPr>
                <w:rFonts w:ascii="Bookman Old Style" w:hAnsi="Bookman Old Style" w:cs="Calibri"/>
                <w:color w:val="000000"/>
                <w:sz w:val="13"/>
                <w:szCs w:val="13"/>
              </w:rPr>
              <w:t>2 287,86</w:t>
            </w:r>
          </w:p>
        </w:tc>
        <w:tc>
          <w:tcPr>
            <w:tcW w:w="560" w:type="dxa"/>
            <w:tcBorders>
              <w:top w:val="nil"/>
              <w:left w:val="nil"/>
              <w:bottom w:val="single" w:sz="4" w:space="0" w:color="auto"/>
              <w:right w:val="single" w:sz="4" w:space="0" w:color="auto"/>
            </w:tcBorders>
            <w:shd w:val="clear" w:color="auto" w:fill="auto"/>
            <w:noWrap/>
            <w:vAlign w:val="center"/>
            <w:hideMark/>
          </w:tcPr>
          <w:p w14:paraId="384798E9"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2 287,86</w:t>
            </w:r>
          </w:p>
        </w:tc>
        <w:tc>
          <w:tcPr>
            <w:tcW w:w="560" w:type="dxa"/>
            <w:tcBorders>
              <w:top w:val="nil"/>
              <w:left w:val="nil"/>
              <w:bottom w:val="single" w:sz="4" w:space="0" w:color="auto"/>
              <w:right w:val="single" w:sz="4" w:space="0" w:color="auto"/>
            </w:tcBorders>
            <w:shd w:val="clear" w:color="auto" w:fill="auto"/>
            <w:noWrap/>
            <w:vAlign w:val="center"/>
            <w:hideMark/>
          </w:tcPr>
          <w:p w14:paraId="2DC1F9CA"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2 362,38</w:t>
            </w:r>
          </w:p>
        </w:tc>
        <w:tc>
          <w:tcPr>
            <w:tcW w:w="560" w:type="dxa"/>
            <w:tcBorders>
              <w:top w:val="nil"/>
              <w:left w:val="nil"/>
              <w:bottom w:val="single" w:sz="4" w:space="0" w:color="auto"/>
              <w:right w:val="single" w:sz="4" w:space="0" w:color="auto"/>
            </w:tcBorders>
            <w:shd w:val="clear" w:color="auto" w:fill="auto"/>
            <w:noWrap/>
            <w:vAlign w:val="center"/>
            <w:hideMark/>
          </w:tcPr>
          <w:p w14:paraId="05987761"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2 432,30</w:t>
            </w:r>
          </w:p>
        </w:tc>
        <w:tc>
          <w:tcPr>
            <w:tcW w:w="560" w:type="dxa"/>
            <w:tcBorders>
              <w:top w:val="nil"/>
              <w:left w:val="nil"/>
              <w:bottom w:val="single" w:sz="4" w:space="0" w:color="auto"/>
              <w:right w:val="nil"/>
            </w:tcBorders>
            <w:shd w:val="clear" w:color="auto" w:fill="auto"/>
            <w:noWrap/>
            <w:vAlign w:val="center"/>
            <w:hideMark/>
          </w:tcPr>
          <w:p w14:paraId="4528722B"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2 504,30</w:t>
            </w:r>
          </w:p>
        </w:tc>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BB0C2B9"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2 578,43</w:t>
            </w:r>
          </w:p>
        </w:tc>
      </w:tr>
      <w:tr w:rsidR="004537E3" w:rsidRPr="004537E3" w14:paraId="627F566D" w14:textId="77777777" w:rsidTr="00BD168F">
        <w:trPr>
          <w:trHeight w:val="360"/>
          <w:jc w:val="center"/>
        </w:trPr>
        <w:tc>
          <w:tcPr>
            <w:tcW w:w="130" w:type="dxa"/>
            <w:tcBorders>
              <w:top w:val="nil"/>
              <w:left w:val="nil"/>
              <w:bottom w:val="nil"/>
              <w:right w:val="nil"/>
            </w:tcBorders>
            <w:shd w:val="clear" w:color="auto" w:fill="auto"/>
            <w:noWrap/>
            <w:vAlign w:val="bottom"/>
            <w:hideMark/>
          </w:tcPr>
          <w:p w14:paraId="19445B2C" w14:textId="77777777" w:rsidR="004537E3" w:rsidRPr="004537E3" w:rsidRDefault="004537E3" w:rsidP="004537E3">
            <w:pPr>
              <w:jc w:val="right"/>
              <w:rPr>
                <w:rFonts w:ascii="Bookman Old Style" w:hAnsi="Bookman Old Style" w:cs="Calibri"/>
                <w:sz w:val="13"/>
                <w:szCs w:val="13"/>
              </w:rPr>
            </w:pPr>
          </w:p>
        </w:tc>
        <w:tc>
          <w:tcPr>
            <w:tcW w:w="300" w:type="dxa"/>
            <w:tcBorders>
              <w:top w:val="nil"/>
              <w:left w:val="single" w:sz="4" w:space="0" w:color="auto"/>
              <w:bottom w:val="single" w:sz="4" w:space="0" w:color="auto"/>
              <w:right w:val="single" w:sz="4" w:space="0" w:color="auto"/>
            </w:tcBorders>
            <w:shd w:val="clear" w:color="auto" w:fill="auto"/>
            <w:noWrap/>
            <w:vAlign w:val="center"/>
            <w:hideMark/>
          </w:tcPr>
          <w:p w14:paraId="6E6A6ACB"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2</w:t>
            </w:r>
          </w:p>
        </w:tc>
        <w:tc>
          <w:tcPr>
            <w:tcW w:w="2616" w:type="dxa"/>
            <w:tcBorders>
              <w:top w:val="nil"/>
              <w:left w:val="nil"/>
              <w:bottom w:val="single" w:sz="4" w:space="0" w:color="auto"/>
              <w:right w:val="nil"/>
            </w:tcBorders>
            <w:shd w:val="clear" w:color="auto" w:fill="auto"/>
            <w:noWrap/>
            <w:vAlign w:val="center"/>
            <w:hideMark/>
          </w:tcPr>
          <w:p w14:paraId="038FD65A" w14:textId="77777777" w:rsidR="004537E3" w:rsidRPr="004537E3" w:rsidRDefault="004537E3" w:rsidP="004537E3">
            <w:pPr>
              <w:rPr>
                <w:rFonts w:ascii="Bookman Old Style" w:hAnsi="Bookman Old Style" w:cs="Calibri"/>
                <w:b/>
                <w:bCs/>
                <w:sz w:val="13"/>
                <w:szCs w:val="13"/>
              </w:rPr>
            </w:pPr>
            <w:r w:rsidRPr="004537E3">
              <w:rPr>
                <w:rFonts w:ascii="Bookman Old Style" w:hAnsi="Bookman Old Style" w:cs="Calibri"/>
                <w:b/>
                <w:bCs/>
                <w:sz w:val="13"/>
                <w:szCs w:val="13"/>
              </w:rPr>
              <w:t>Расходы на ремонт основных средств</w:t>
            </w:r>
          </w:p>
        </w:tc>
        <w:tc>
          <w:tcPr>
            <w:tcW w:w="496" w:type="dxa"/>
            <w:tcBorders>
              <w:top w:val="nil"/>
              <w:left w:val="single" w:sz="4" w:space="0" w:color="auto"/>
              <w:bottom w:val="single" w:sz="4" w:space="0" w:color="auto"/>
              <w:right w:val="single" w:sz="4" w:space="0" w:color="auto"/>
            </w:tcBorders>
            <w:shd w:val="clear" w:color="auto" w:fill="auto"/>
            <w:noWrap/>
            <w:vAlign w:val="center"/>
            <w:hideMark/>
          </w:tcPr>
          <w:p w14:paraId="401EDDB0"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тыс. руб.</w:t>
            </w:r>
          </w:p>
        </w:tc>
        <w:tc>
          <w:tcPr>
            <w:tcW w:w="546" w:type="dxa"/>
            <w:tcBorders>
              <w:top w:val="nil"/>
              <w:left w:val="nil"/>
              <w:bottom w:val="single" w:sz="4" w:space="0" w:color="auto"/>
              <w:right w:val="single" w:sz="4" w:space="0" w:color="auto"/>
            </w:tcBorders>
            <w:shd w:val="clear" w:color="auto" w:fill="auto"/>
            <w:noWrap/>
            <w:vAlign w:val="center"/>
            <w:hideMark/>
          </w:tcPr>
          <w:p w14:paraId="7B2B7C1B"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22 123,85</w:t>
            </w:r>
          </w:p>
        </w:tc>
        <w:tc>
          <w:tcPr>
            <w:tcW w:w="561" w:type="dxa"/>
            <w:tcBorders>
              <w:top w:val="nil"/>
              <w:left w:val="nil"/>
              <w:bottom w:val="single" w:sz="4" w:space="0" w:color="auto"/>
              <w:right w:val="single" w:sz="4" w:space="0" w:color="auto"/>
            </w:tcBorders>
            <w:shd w:val="clear" w:color="auto" w:fill="auto"/>
            <w:noWrap/>
            <w:vAlign w:val="center"/>
            <w:hideMark/>
          </w:tcPr>
          <w:p w14:paraId="4E450979"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20 143,93</w:t>
            </w:r>
          </w:p>
        </w:tc>
        <w:tc>
          <w:tcPr>
            <w:tcW w:w="560" w:type="dxa"/>
            <w:tcBorders>
              <w:top w:val="nil"/>
              <w:left w:val="nil"/>
              <w:bottom w:val="single" w:sz="4" w:space="0" w:color="auto"/>
              <w:right w:val="single" w:sz="4" w:space="0" w:color="auto"/>
            </w:tcBorders>
            <w:shd w:val="clear" w:color="auto" w:fill="auto"/>
            <w:noWrap/>
            <w:vAlign w:val="center"/>
            <w:hideMark/>
          </w:tcPr>
          <w:p w14:paraId="498955ED"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18 681,68</w:t>
            </w:r>
          </w:p>
        </w:tc>
        <w:tc>
          <w:tcPr>
            <w:tcW w:w="560" w:type="dxa"/>
            <w:tcBorders>
              <w:top w:val="nil"/>
              <w:left w:val="nil"/>
              <w:bottom w:val="single" w:sz="4" w:space="0" w:color="auto"/>
              <w:right w:val="single" w:sz="4" w:space="0" w:color="auto"/>
            </w:tcBorders>
            <w:shd w:val="clear" w:color="auto" w:fill="auto"/>
            <w:noWrap/>
            <w:vAlign w:val="center"/>
            <w:hideMark/>
          </w:tcPr>
          <w:p w14:paraId="34B23F50"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23 194,87</w:t>
            </w:r>
          </w:p>
        </w:tc>
        <w:tc>
          <w:tcPr>
            <w:tcW w:w="560" w:type="dxa"/>
            <w:tcBorders>
              <w:top w:val="nil"/>
              <w:left w:val="nil"/>
              <w:bottom w:val="single" w:sz="4" w:space="0" w:color="auto"/>
              <w:right w:val="single" w:sz="4" w:space="0" w:color="auto"/>
            </w:tcBorders>
            <w:shd w:val="clear" w:color="auto" w:fill="auto"/>
            <w:noWrap/>
            <w:vAlign w:val="center"/>
            <w:hideMark/>
          </w:tcPr>
          <w:p w14:paraId="3533AE37"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21 378,31</w:t>
            </w:r>
          </w:p>
        </w:tc>
        <w:tc>
          <w:tcPr>
            <w:tcW w:w="560" w:type="dxa"/>
            <w:tcBorders>
              <w:top w:val="nil"/>
              <w:left w:val="nil"/>
              <w:bottom w:val="single" w:sz="4" w:space="0" w:color="auto"/>
              <w:right w:val="single" w:sz="4" w:space="0" w:color="auto"/>
            </w:tcBorders>
            <w:shd w:val="clear" w:color="auto" w:fill="auto"/>
            <w:noWrap/>
            <w:vAlign w:val="center"/>
            <w:hideMark/>
          </w:tcPr>
          <w:p w14:paraId="1AAF38C4" w14:textId="77777777" w:rsidR="004537E3" w:rsidRPr="004537E3" w:rsidRDefault="004537E3" w:rsidP="004537E3">
            <w:pPr>
              <w:jc w:val="right"/>
              <w:rPr>
                <w:rFonts w:ascii="Bookman Old Style" w:hAnsi="Bookman Old Style" w:cs="Calibri"/>
                <w:color w:val="000000"/>
                <w:sz w:val="13"/>
                <w:szCs w:val="13"/>
              </w:rPr>
            </w:pPr>
            <w:r w:rsidRPr="004537E3">
              <w:rPr>
                <w:rFonts w:ascii="Bookman Old Style" w:hAnsi="Bookman Old Style" w:cs="Calibri"/>
                <w:color w:val="000000"/>
                <w:sz w:val="13"/>
                <w:szCs w:val="13"/>
              </w:rPr>
              <w:t>37 769,43</w:t>
            </w:r>
          </w:p>
        </w:tc>
        <w:tc>
          <w:tcPr>
            <w:tcW w:w="560" w:type="dxa"/>
            <w:tcBorders>
              <w:top w:val="nil"/>
              <w:left w:val="nil"/>
              <w:bottom w:val="single" w:sz="4" w:space="0" w:color="auto"/>
              <w:right w:val="single" w:sz="4" w:space="0" w:color="auto"/>
            </w:tcBorders>
            <w:shd w:val="clear" w:color="auto" w:fill="auto"/>
            <w:noWrap/>
            <w:vAlign w:val="center"/>
            <w:hideMark/>
          </w:tcPr>
          <w:p w14:paraId="4F21874D"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37 769,43</w:t>
            </w:r>
          </w:p>
        </w:tc>
        <w:tc>
          <w:tcPr>
            <w:tcW w:w="560" w:type="dxa"/>
            <w:tcBorders>
              <w:top w:val="nil"/>
              <w:left w:val="nil"/>
              <w:bottom w:val="single" w:sz="4" w:space="0" w:color="auto"/>
              <w:right w:val="single" w:sz="4" w:space="0" w:color="auto"/>
            </w:tcBorders>
            <w:shd w:val="clear" w:color="auto" w:fill="auto"/>
            <w:noWrap/>
            <w:vAlign w:val="center"/>
            <w:hideMark/>
          </w:tcPr>
          <w:p w14:paraId="5450757B"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38 999,58</w:t>
            </w:r>
          </w:p>
        </w:tc>
        <w:tc>
          <w:tcPr>
            <w:tcW w:w="560" w:type="dxa"/>
            <w:tcBorders>
              <w:top w:val="nil"/>
              <w:left w:val="nil"/>
              <w:bottom w:val="single" w:sz="4" w:space="0" w:color="auto"/>
              <w:right w:val="single" w:sz="4" w:space="0" w:color="auto"/>
            </w:tcBorders>
            <w:shd w:val="clear" w:color="auto" w:fill="auto"/>
            <w:noWrap/>
            <w:vAlign w:val="center"/>
            <w:hideMark/>
          </w:tcPr>
          <w:p w14:paraId="2DB7C7BA"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40 153,97</w:t>
            </w:r>
          </w:p>
        </w:tc>
        <w:tc>
          <w:tcPr>
            <w:tcW w:w="560" w:type="dxa"/>
            <w:tcBorders>
              <w:top w:val="nil"/>
              <w:left w:val="nil"/>
              <w:bottom w:val="single" w:sz="4" w:space="0" w:color="auto"/>
              <w:right w:val="nil"/>
            </w:tcBorders>
            <w:shd w:val="clear" w:color="auto" w:fill="auto"/>
            <w:noWrap/>
            <w:vAlign w:val="center"/>
            <w:hideMark/>
          </w:tcPr>
          <w:p w14:paraId="7E75EE74"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41 342,53</w:t>
            </w:r>
          </w:p>
        </w:tc>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D49C7B6"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42 566,26</w:t>
            </w:r>
          </w:p>
        </w:tc>
      </w:tr>
      <w:tr w:rsidR="004537E3" w:rsidRPr="004537E3" w14:paraId="5239F151" w14:textId="77777777" w:rsidTr="00BD168F">
        <w:trPr>
          <w:trHeight w:val="360"/>
          <w:jc w:val="center"/>
        </w:trPr>
        <w:tc>
          <w:tcPr>
            <w:tcW w:w="130" w:type="dxa"/>
            <w:tcBorders>
              <w:top w:val="nil"/>
              <w:left w:val="nil"/>
              <w:bottom w:val="nil"/>
              <w:right w:val="nil"/>
            </w:tcBorders>
            <w:shd w:val="clear" w:color="auto" w:fill="auto"/>
            <w:noWrap/>
            <w:vAlign w:val="bottom"/>
            <w:hideMark/>
          </w:tcPr>
          <w:p w14:paraId="4A236E1C" w14:textId="77777777" w:rsidR="004537E3" w:rsidRPr="004537E3" w:rsidRDefault="004537E3" w:rsidP="004537E3">
            <w:pPr>
              <w:jc w:val="right"/>
              <w:rPr>
                <w:rFonts w:ascii="Bookman Old Style" w:hAnsi="Bookman Old Style" w:cs="Calibri"/>
                <w:sz w:val="13"/>
                <w:szCs w:val="13"/>
              </w:rPr>
            </w:pPr>
          </w:p>
        </w:tc>
        <w:tc>
          <w:tcPr>
            <w:tcW w:w="300" w:type="dxa"/>
            <w:tcBorders>
              <w:top w:val="nil"/>
              <w:left w:val="single" w:sz="4" w:space="0" w:color="auto"/>
              <w:bottom w:val="single" w:sz="4" w:space="0" w:color="auto"/>
              <w:right w:val="single" w:sz="4" w:space="0" w:color="auto"/>
            </w:tcBorders>
            <w:shd w:val="clear" w:color="auto" w:fill="auto"/>
            <w:noWrap/>
            <w:vAlign w:val="center"/>
            <w:hideMark/>
          </w:tcPr>
          <w:p w14:paraId="4C441232"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3</w:t>
            </w:r>
          </w:p>
        </w:tc>
        <w:tc>
          <w:tcPr>
            <w:tcW w:w="2616" w:type="dxa"/>
            <w:tcBorders>
              <w:top w:val="nil"/>
              <w:left w:val="nil"/>
              <w:bottom w:val="single" w:sz="4" w:space="0" w:color="auto"/>
              <w:right w:val="nil"/>
            </w:tcBorders>
            <w:shd w:val="clear" w:color="auto" w:fill="auto"/>
            <w:noWrap/>
            <w:vAlign w:val="center"/>
            <w:hideMark/>
          </w:tcPr>
          <w:p w14:paraId="6A7AE2D3" w14:textId="77777777" w:rsidR="004537E3" w:rsidRPr="004537E3" w:rsidRDefault="004537E3" w:rsidP="004537E3">
            <w:pPr>
              <w:rPr>
                <w:rFonts w:ascii="Bookman Old Style" w:hAnsi="Bookman Old Style" w:cs="Calibri"/>
                <w:b/>
                <w:bCs/>
                <w:sz w:val="13"/>
                <w:szCs w:val="13"/>
              </w:rPr>
            </w:pPr>
            <w:r w:rsidRPr="004537E3">
              <w:rPr>
                <w:rFonts w:ascii="Bookman Old Style" w:hAnsi="Bookman Old Style" w:cs="Calibri"/>
                <w:b/>
                <w:bCs/>
                <w:sz w:val="13"/>
                <w:szCs w:val="13"/>
              </w:rPr>
              <w:t>Расходы на оплату труда,  всего</w:t>
            </w:r>
          </w:p>
        </w:tc>
        <w:tc>
          <w:tcPr>
            <w:tcW w:w="496" w:type="dxa"/>
            <w:tcBorders>
              <w:top w:val="nil"/>
              <w:left w:val="single" w:sz="4" w:space="0" w:color="auto"/>
              <w:bottom w:val="single" w:sz="4" w:space="0" w:color="auto"/>
              <w:right w:val="single" w:sz="4" w:space="0" w:color="auto"/>
            </w:tcBorders>
            <w:shd w:val="clear" w:color="auto" w:fill="auto"/>
            <w:noWrap/>
            <w:vAlign w:val="center"/>
            <w:hideMark/>
          </w:tcPr>
          <w:p w14:paraId="075CB09E"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тыс. руб.</w:t>
            </w:r>
          </w:p>
        </w:tc>
        <w:tc>
          <w:tcPr>
            <w:tcW w:w="546" w:type="dxa"/>
            <w:tcBorders>
              <w:top w:val="nil"/>
              <w:left w:val="nil"/>
              <w:bottom w:val="single" w:sz="4" w:space="0" w:color="auto"/>
              <w:right w:val="single" w:sz="4" w:space="0" w:color="auto"/>
            </w:tcBorders>
            <w:shd w:val="clear" w:color="auto" w:fill="auto"/>
            <w:noWrap/>
            <w:vAlign w:val="center"/>
            <w:hideMark/>
          </w:tcPr>
          <w:p w14:paraId="09F04976"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108 389,09</w:t>
            </w:r>
          </w:p>
        </w:tc>
        <w:tc>
          <w:tcPr>
            <w:tcW w:w="561" w:type="dxa"/>
            <w:tcBorders>
              <w:top w:val="nil"/>
              <w:left w:val="nil"/>
              <w:bottom w:val="single" w:sz="4" w:space="0" w:color="auto"/>
              <w:right w:val="single" w:sz="4" w:space="0" w:color="auto"/>
            </w:tcBorders>
            <w:shd w:val="clear" w:color="auto" w:fill="auto"/>
            <w:noWrap/>
            <w:vAlign w:val="center"/>
            <w:hideMark/>
          </w:tcPr>
          <w:p w14:paraId="623EDFD9"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98 689,07</w:t>
            </w:r>
          </w:p>
        </w:tc>
        <w:tc>
          <w:tcPr>
            <w:tcW w:w="560" w:type="dxa"/>
            <w:tcBorders>
              <w:top w:val="nil"/>
              <w:left w:val="nil"/>
              <w:bottom w:val="single" w:sz="4" w:space="0" w:color="auto"/>
              <w:right w:val="single" w:sz="4" w:space="0" w:color="auto"/>
            </w:tcBorders>
            <w:shd w:val="clear" w:color="auto" w:fill="auto"/>
            <w:noWrap/>
            <w:vAlign w:val="center"/>
            <w:hideMark/>
          </w:tcPr>
          <w:p w14:paraId="211E7993"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112 201,32</w:t>
            </w:r>
          </w:p>
        </w:tc>
        <w:tc>
          <w:tcPr>
            <w:tcW w:w="560" w:type="dxa"/>
            <w:tcBorders>
              <w:top w:val="nil"/>
              <w:left w:val="nil"/>
              <w:bottom w:val="single" w:sz="4" w:space="0" w:color="auto"/>
              <w:right w:val="single" w:sz="4" w:space="0" w:color="auto"/>
            </w:tcBorders>
            <w:shd w:val="clear" w:color="auto" w:fill="auto"/>
            <w:noWrap/>
            <w:vAlign w:val="center"/>
            <w:hideMark/>
          </w:tcPr>
          <w:p w14:paraId="292ACBE7"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113 636,21</w:t>
            </w:r>
          </w:p>
        </w:tc>
        <w:tc>
          <w:tcPr>
            <w:tcW w:w="560" w:type="dxa"/>
            <w:tcBorders>
              <w:top w:val="nil"/>
              <w:left w:val="nil"/>
              <w:bottom w:val="single" w:sz="4" w:space="0" w:color="auto"/>
              <w:right w:val="single" w:sz="4" w:space="0" w:color="auto"/>
            </w:tcBorders>
            <w:shd w:val="clear" w:color="auto" w:fill="auto"/>
            <w:noWrap/>
            <w:vAlign w:val="center"/>
            <w:hideMark/>
          </w:tcPr>
          <w:p w14:paraId="69DD2C0A"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104 736,54</w:t>
            </w:r>
          </w:p>
        </w:tc>
        <w:tc>
          <w:tcPr>
            <w:tcW w:w="560" w:type="dxa"/>
            <w:tcBorders>
              <w:top w:val="nil"/>
              <w:left w:val="nil"/>
              <w:bottom w:val="single" w:sz="4" w:space="0" w:color="auto"/>
              <w:right w:val="single" w:sz="4" w:space="0" w:color="auto"/>
            </w:tcBorders>
            <w:shd w:val="clear" w:color="auto" w:fill="auto"/>
            <w:noWrap/>
            <w:vAlign w:val="center"/>
            <w:hideMark/>
          </w:tcPr>
          <w:p w14:paraId="64EF74A4" w14:textId="77777777" w:rsidR="004537E3" w:rsidRPr="004537E3" w:rsidRDefault="004537E3" w:rsidP="004537E3">
            <w:pPr>
              <w:jc w:val="right"/>
              <w:rPr>
                <w:rFonts w:ascii="Bookman Old Style" w:hAnsi="Bookman Old Style" w:cs="Calibri"/>
                <w:color w:val="000000"/>
                <w:sz w:val="13"/>
                <w:szCs w:val="13"/>
              </w:rPr>
            </w:pPr>
            <w:r w:rsidRPr="004537E3">
              <w:rPr>
                <w:rFonts w:ascii="Bookman Old Style" w:hAnsi="Bookman Old Style" w:cs="Calibri"/>
                <w:color w:val="000000"/>
                <w:sz w:val="13"/>
                <w:szCs w:val="13"/>
              </w:rPr>
              <w:t>171 379,29</w:t>
            </w:r>
          </w:p>
        </w:tc>
        <w:tc>
          <w:tcPr>
            <w:tcW w:w="560" w:type="dxa"/>
            <w:tcBorders>
              <w:top w:val="nil"/>
              <w:left w:val="nil"/>
              <w:bottom w:val="single" w:sz="4" w:space="0" w:color="auto"/>
              <w:right w:val="single" w:sz="4" w:space="0" w:color="auto"/>
            </w:tcBorders>
            <w:shd w:val="clear" w:color="auto" w:fill="auto"/>
            <w:noWrap/>
            <w:vAlign w:val="center"/>
            <w:hideMark/>
          </w:tcPr>
          <w:p w14:paraId="515A9ED4" w14:textId="77777777" w:rsidR="004537E3" w:rsidRPr="004537E3" w:rsidRDefault="004537E3" w:rsidP="004537E3">
            <w:pPr>
              <w:jc w:val="right"/>
              <w:rPr>
                <w:rFonts w:ascii="Bookman Old Style" w:hAnsi="Bookman Old Style" w:cs="Calibri"/>
                <w:color w:val="000000"/>
                <w:sz w:val="13"/>
                <w:szCs w:val="13"/>
              </w:rPr>
            </w:pPr>
            <w:r w:rsidRPr="004537E3">
              <w:rPr>
                <w:rFonts w:ascii="Bookman Old Style" w:hAnsi="Bookman Old Style" w:cs="Calibri"/>
                <w:color w:val="000000"/>
                <w:sz w:val="13"/>
                <w:szCs w:val="13"/>
              </w:rPr>
              <w:t>162 525,75</w:t>
            </w:r>
          </w:p>
        </w:tc>
        <w:tc>
          <w:tcPr>
            <w:tcW w:w="560" w:type="dxa"/>
            <w:tcBorders>
              <w:top w:val="nil"/>
              <w:left w:val="nil"/>
              <w:bottom w:val="single" w:sz="4" w:space="0" w:color="auto"/>
              <w:right w:val="single" w:sz="4" w:space="0" w:color="auto"/>
            </w:tcBorders>
            <w:shd w:val="clear" w:color="auto" w:fill="auto"/>
            <w:noWrap/>
            <w:vAlign w:val="center"/>
            <w:hideMark/>
          </w:tcPr>
          <w:p w14:paraId="1C8C1065" w14:textId="77777777" w:rsidR="004537E3" w:rsidRPr="004537E3" w:rsidRDefault="004537E3" w:rsidP="004537E3">
            <w:pPr>
              <w:jc w:val="right"/>
              <w:rPr>
                <w:rFonts w:ascii="Bookman Old Style" w:hAnsi="Bookman Old Style" w:cs="Calibri"/>
                <w:color w:val="000000"/>
                <w:sz w:val="13"/>
                <w:szCs w:val="13"/>
              </w:rPr>
            </w:pPr>
            <w:r w:rsidRPr="004537E3">
              <w:rPr>
                <w:rFonts w:ascii="Bookman Old Style" w:hAnsi="Bookman Old Style" w:cs="Calibri"/>
                <w:color w:val="000000"/>
                <w:sz w:val="13"/>
                <w:szCs w:val="13"/>
              </w:rPr>
              <w:t>167 819,22</w:t>
            </w:r>
          </w:p>
        </w:tc>
        <w:tc>
          <w:tcPr>
            <w:tcW w:w="560" w:type="dxa"/>
            <w:tcBorders>
              <w:top w:val="nil"/>
              <w:left w:val="nil"/>
              <w:bottom w:val="single" w:sz="4" w:space="0" w:color="auto"/>
              <w:right w:val="single" w:sz="4" w:space="0" w:color="auto"/>
            </w:tcBorders>
            <w:shd w:val="clear" w:color="auto" w:fill="auto"/>
            <w:noWrap/>
            <w:vAlign w:val="center"/>
            <w:hideMark/>
          </w:tcPr>
          <w:p w14:paraId="445DC350" w14:textId="77777777" w:rsidR="004537E3" w:rsidRPr="004537E3" w:rsidRDefault="004537E3" w:rsidP="004537E3">
            <w:pPr>
              <w:jc w:val="right"/>
              <w:rPr>
                <w:rFonts w:ascii="Bookman Old Style" w:hAnsi="Bookman Old Style" w:cs="Calibri"/>
                <w:color w:val="000000"/>
                <w:sz w:val="13"/>
                <w:szCs w:val="13"/>
              </w:rPr>
            </w:pPr>
            <w:r w:rsidRPr="004537E3">
              <w:rPr>
                <w:rFonts w:ascii="Bookman Old Style" w:hAnsi="Bookman Old Style" w:cs="Calibri"/>
                <w:color w:val="000000"/>
                <w:sz w:val="13"/>
                <w:szCs w:val="13"/>
              </w:rPr>
              <w:t>172 786,67</w:t>
            </w:r>
          </w:p>
        </w:tc>
        <w:tc>
          <w:tcPr>
            <w:tcW w:w="560" w:type="dxa"/>
            <w:tcBorders>
              <w:top w:val="nil"/>
              <w:left w:val="nil"/>
              <w:bottom w:val="single" w:sz="4" w:space="0" w:color="auto"/>
              <w:right w:val="single" w:sz="4" w:space="0" w:color="auto"/>
            </w:tcBorders>
            <w:shd w:val="clear" w:color="auto" w:fill="auto"/>
            <w:noWrap/>
            <w:vAlign w:val="center"/>
            <w:hideMark/>
          </w:tcPr>
          <w:p w14:paraId="5C1ABEFC" w14:textId="77777777" w:rsidR="004537E3" w:rsidRPr="004537E3" w:rsidRDefault="004537E3" w:rsidP="004537E3">
            <w:pPr>
              <w:jc w:val="right"/>
              <w:rPr>
                <w:rFonts w:ascii="Bookman Old Style" w:hAnsi="Bookman Old Style" w:cs="Calibri"/>
                <w:color w:val="000000"/>
                <w:sz w:val="13"/>
                <w:szCs w:val="13"/>
              </w:rPr>
            </w:pPr>
            <w:r w:rsidRPr="004537E3">
              <w:rPr>
                <w:rFonts w:ascii="Bookman Old Style" w:hAnsi="Bookman Old Style" w:cs="Calibri"/>
                <w:color w:val="000000"/>
                <w:sz w:val="13"/>
                <w:szCs w:val="13"/>
              </w:rPr>
              <w:t>177 901,15</w:t>
            </w:r>
          </w:p>
        </w:tc>
        <w:tc>
          <w:tcPr>
            <w:tcW w:w="560" w:type="dxa"/>
            <w:tcBorders>
              <w:top w:val="nil"/>
              <w:left w:val="nil"/>
              <w:bottom w:val="single" w:sz="4" w:space="0" w:color="auto"/>
              <w:right w:val="single" w:sz="4" w:space="0" w:color="auto"/>
            </w:tcBorders>
            <w:shd w:val="clear" w:color="auto" w:fill="auto"/>
            <w:noWrap/>
            <w:vAlign w:val="center"/>
            <w:hideMark/>
          </w:tcPr>
          <w:p w14:paraId="091DAB1B" w14:textId="77777777" w:rsidR="004537E3" w:rsidRPr="004537E3" w:rsidRDefault="004537E3" w:rsidP="004537E3">
            <w:pPr>
              <w:jc w:val="right"/>
              <w:rPr>
                <w:rFonts w:ascii="Bookman Old Style" w:hAnsi="Bookman Old Style" w:cs="Calibri"/>
                <w:color w:val="000000"/>
                <w:sz w:val="13"/>
                <w:szCs w:val="13"/>
              </w:rPr>
            </w:pPr>
            <w:r w:rsidRPr="004537E3">
              <w:rPr>
                <w:rFonts w:ascii="Bookman Old Style" w:hAnsi="Bookman Old Style" w:cs="Calibri"/>
                <w:color w:val="000000"/>
                <w:sz w:val="13"/>
                <w:szCs w:val="13"/>
              </w:rPr>
              <w:t>183 167,02</w:t>
            </w:r>
          </w:p>
        </w:tc>
      </w:tr>
      <w:tr w:rsidR="004537E3" w:rsidRPr="004537E3" w14:paraId="4E52797D" w14:textId="77777777" w:rsidTr="00BD168F">
        <w:trPr>
          <w:trHeight w:val="360"/>
          <w:jc w:val="center"/>
        </w:trPr>
        <w:tc>
          <w:tcPr>
            <w:tcW w:w="130" w:type="dxa"/>
            <w:tcBorders>
              <w:top w:val="nil"/>
              <w:left w:val="nil"/>
              <w:bottom w:val="nil"/>
              <w:right w:val="nil"/>
            </w:tcBorders>
            <w:shd w:val="clear" w:color="auto" w:fill="auto"/>
            <w:noWrap/>
            <w:vAlign w:val="bottom"/>
            <w:hideMark/>
          </w:tcPr>
          <w:p w14:paraId="13EB8758" w14:textId="77777777" w:rsidR="004537E3" w:rsidRPr="004537E3" w:rsidRDefault="004537E3" w:rsidP="004537E3">
            <w:pPr>
              <w:jc w:val="right"/>
              <w:rPr>
                <w:rFonts w:ascii="Bookman Old Style" w:hAnsi="Bookman Old Style" w:cs="Calibri"/>
                <w:color w:val="000000"/>
                <w:sz w:val="13"/>
                <w:szCs w:val="13"/>
              </w:rPr>
            </w:pPr>
          </w:p>
        </w:tc>
        <w:tc>
          <w:tcPr>
            <w:tcW w:w="300" w:type="dxa"/>
            <w:tcBorders>
              <w:top w:val="nil"/>
              <w:left w:val="single" w:sz="4" w:space="0" w:color="auto"/>
              <w:bottom w:val="single" w:sz="4" w:space="0" w:color="auto"/>
              <w:right w:val="single" w:sz="4" w:space="0" w:color="auto"/>
            </w:tcBorders>
            <w:shd w:val="clear" w:color="auto" w:fill="auto"/>
            <w:noWrap/>
            <w:vAlign w:val="center"/>
            <w:hideMark/>
          </w:tcPr>
          <w:p w14:paraId="4DB4096B"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 </w:t>
            </w:r>
          </w:p>
        </w:tc>
        <w:tc>
          <w:tcPr>
            <w:tcW w:w="2616" w:type="dxa"/>
            <w:tcBorders>
              <w:top w:val="nil"/>
              <w:left w:val="nil"/>
              <w:bottom w:val="single" w:sz="4" w:space="0" w:color="auto"/>
              <w:right w:val="nil"/>
            </w:tcBorders>
            <w:shd w:val="clear" w:color="auto" w:fill="auto"/>
            <w:noWrap/>
            <w:vAlign w:val="bottom"/>
            <w:hideMark/>
          </w:tcPr>
          <w:p w14:paraId="0EDA2E88" w14:textId="77777777" w:rsidR="004537E3" w:rsidRPr="004537E3" w:rsidRDefault="004537E3" w:rsidP="004537E3">
            <w:pPr>
              <w:rPr>
                <w:rFonts w:ascii="Bookman Old Style" w:hAnsi="Bookman Old Style" w:cs="Calibri"/>
                <w:sz w:val="13"/>
                <w:szCs w:val="13"/>
              </w:rPr>
            </w:pPr>
            <w:r w:rsidRPr="004537E3">
              <w:rPr>
                <w:rFonts w:ascii="Bookman Old Style" w:hAnsi="Bookman Old Style" w:cs="Calibri"/>
                <w:sz w:val="13"/>
                <w:szCs w:val="13"/>
              </w:rPr>
              <w:t>численность, всего</w:t>
            </w:r>
          </w:p>
        </w:tc>
        <w:tc>
          <w:tcPr>
            <w:tcW w:w="496" w:type="dxa"/>
            <w:tcBorders>
              <w:top w:val="nil"/>
              <w:left w:val="single" w:sz="4" w:space="0" w:color="auto"/>
              <w:bottom w:val="single" w:sz="4" w:space="0" w:color="auto"/>
              <w:right w:val="single" w:sz="4" w:space="0" w:color="auto"/>
            </w:tcBorders>
            <w:shd w:val="clear" w:color="auto" w:fill="auto"/>
            <w:noWrap/>
            <w:vAlign w:val="center"/>
            <w:hideMark/>
          </w:tcPr>
          <w:p w14:paraId="6337D705"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чел.</w:t>
            </w:r>
          </w:p>
        </w:tc>
        <w:tc>
          <w:tcPr>
            <w:tcW w:w="546" w:type="dxa"/>
            <w:tcBorders>
              <w:top w:val="nil"/>
              <w:left w:val="nil"/>
              <w:bottom w:val="single" w:sz="4" w:space="0" w:color="auto"/>
              <w:right w:val="single" w:sz="4" w:space="0" w:color="auto"/>
            </w:tcBorders>
            <w:shd w:val="clear" w:color="auto" w:fill="auto"/>
            <w:noWrap/>
            <w:vAlign w:val="center"/>
            <w:hideMark/>
          </w:tcPr>
          <w:p w14:paraId="7040BCD2"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248,00</w:t>
            </w:r>
          </w:p>
        </w:tc>
        <w:tc>
          <w:tcPr>
            <w:tcW w:w="561" w:type="dxa"/>
            <w:tcBorders>
              <w:top w:val="nil"/>
              <w:left w:val="nil"/>
              <w:bottom w:val="single" w:sz="4" w:space="0" w:color="auto"/>
              <w:right w:val="single" w:sz="4" w:space="0" w:color="auto"/>
            </w:tcBorders>
            <w:shd w:val="clear" w:color="auto" w:fill="auto"/>
            <w:noWrap/>
            <w:vAlign w:val="center"/>
            <w:hideMark/>
          </w:tcPr>
          <w:p w14:paraId="7E98B49A"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248,00</w:t>
            </w:r>
          </w:p>
        </w:tc>
        <w:tc>
          <w:tcPr>
            <w:tcW w:w="560" w:type="dxa"/>
            <w:tcBorders>
              <w:top w:val="nil"/>
              <w:left w:val="nil"/>
              <w:bottom w:val="single" w:sz="4" w:space="0" w:color="auto"/>
              <w:right w:val="single" w:sz="4" w:space="0" w:color="auto"/>
            </w:tcBorders>
            <w:shd w:val="clear" w:color="auto" w:fill="auto"/>
            <w:noWrap/>
            <w:vAlign w:val="center"/>
            <w:hideMark/>
          </w:tcPr>
          <w:p w14:paraId="435582F0"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257,00</w:t>
            </w:r>
          </w:p>
        </w:tc>
        <w:tc>
          <w:tcPr>
            <w:tcW w:w="560" w:type="dxa"/>
            <w:tcBorders>
              <w:top w:val="nil"/>
              <w:left w:val="nil"/>
              <w:bottom w:val="single" w:sz="4" w:space="0" w:color="auto"/>
              <w:right w:val="single" w:sz="4" w:space="0" w:color="auto"/>
            </w:tcBorders>
            <w:shd w:val="clear" w:color="auto" w:fill="auto"/>
            <w:noWrap/>
            <w:vAlign w:val="center"/>
            <w:hideMark/>
          </w:tcPr>
          <w:p w14:paraId="428D08EE"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248,00</w:t>
            </w:r>
          </w:p>
        </w:tc>
        <w:tc>
          <w:tcPr>
            <w:tcW w:w="560" w:type="dxa"/>
            <w:tcBorders>
              <w:top w:val="nil"/>
              <w:left w:val="nil"/>
              <w:bottom w:val="single" w:sz="4" w:space="0" w:color="auto"/>
              <w:right w:val="single" w:sz="4" w:space="0" w:color="auto"/>
            </w:tcBorders>
            <w:shd w:val="clear" w:color="auto" w:fill="auto"/>
            <w:noWrap/>
            <w:vAlign w:val="center"/>
            <w:hideMark/>
          </w:tcPr>
          <w:p w14:paraId="379C60D6"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248,00</w:t>
            </w:r>
          </w:p>
        </w:tc>
        <w:tc>
          <w:tcPr>
            <w:tcW w:w="560" w:type="dxa"/>
            <w:tcBorders>
              <w:top w:val="nil"/>
              <w:left w:val="nil"/>
              <w:bottom w:val="single" w:sz="4" w:space="0" w:color="auto"/>
              <w:right w:val="single" w:sz="4" w:space="0" w:color="auto"/>
            </w:tcBorders>
            <w:shd w:val="clear" w:color="auto" w:fill="auto"/>
            <w:noWrap/>
            <w:vAlign w:val="center"/>
            <w:hideMark/>
          </w:tcPr>
          <w:p w14:paraId="053BCB6F" w14:textId="77777777" w:rsidR="004537E3" w:rsidRPr="004537E3" w:rsidRDefault="004537E3" w:rsidP="004537E3">
            <w:pPr>
              <w:jc w:val="right"/>
              <w:rPr>
                <w:rFonts w:ascii="Bookman Old Style" w:hAnsi="Bookman Old Style" w:cs="Calibri"/>
                <w:color w:val="000000"/>
                <w:sz w:val="13"/>
                <w:szCs w:val="13"/>
              </w:rPr>
            </w:pPr>
            <w:r w:rsidRPr="004537E3">
              <w:rPr>
                <w:rFonts w:ascii="Bookman Old Style" w:hAnsi="Bookman Old Style" w:cs="Calibri"/>
                <w:color w:val="000000"/>
                <w:sz w:val="13"/>
                <w:szCs w:val="13"/>
              </w:rPr>
              <w:t>271,00</w:t>
            </w:r>
          </w:p>
        </w:tc>
        <w:tc>
          <w:tcPr>
            <w:tcW w:w="560" w:type="dxa"/>
            <w:tcBorders>
              <w:top w:val="nil"/>
              <w:left w:val="nil"/>
              <w:bottom w:val="single" w:sz="4" w:space="0" w:color="auto"/>
              <w:right w:val="single" w:sz="4" w:space="0" w:color="auto"/>
            </w:tcBorders>
            <w:shd w:val="clear" w:color="auto" w:fill="auto"/>
            <w:noWrap/>
            <w:vAlign w:val="center"/>
            <w:hideMark/>
          </w:tcPr>
          <w:p w14:paraId="61F8250F" w14:textId="77777777" w:rsidR="004537E3" w:rsidRPr="004537E3" w:rsidRDefault="004537E3" w:rsidP="004537E3">
            <w:pPr>
              <w:jc w:val="right"/>
              <w:rPr>
                <w:rFonts w:ascii="Bookman Old Style" w:hAnsi="Bookman Old Style" w:cs="Calibri"/>
                <w:color w:val="000000"/>
                <w:sz w:val="13"/>
                <w:szCs w:val="13"/>
              </w:rPr>
            </w:pPr>
            <w:r w:rsidRPr="004537E3">
              <w:rPr>
                <w:rFonts w:ascii="Bookman Old Style" w:hAnsi="Bookman Old Style" w:cs="Calibri"/>
                <w:color w:val="000000"/>
                <w:sz w:val="13"/>
                <w:szCs w:val="13"/>
              </w:rPr>
              <w:t>257,00</w:t>
            </w:r>
          </w:p>
        </w:tc>
        <w:tc>
          <w:tcPr>
            <w:tcW w:w="560" w:type="dxa"/>
            <w:tcBorders>
              <w:top w:val="nil"/>
              <w:left w:val="nil"/>
              <w:bottom w:val="single" w:sz="4" w:space="0" w:color="auto"/>
              <w:right w:val="single" w:sz="4" w:space="0" w:color="auto"/>
            </w:tcBorders>
            <w:shd w:val="clear" w:color="auto" w:fill="auto"/>
            <w:noWrap/>
            <w:vAlign w:val="center"/>
            <w:hideMark/>
          </w:tcPr>
          <w:p w14:paraId="07B29216" w14:textId="77777777" w:rsidR="004537E3" w:rsidRPr="004537E3" w:rsidRDefault="004537E3" w:rsidP="004537E3">
            <w:pPr>
              <w:jc w:val="right"/>
              <w:rPr>
                <w:rFonts w:ascii="Bookman Old Style" w:hAnsi="Bookman Old Style" w:cs="Calibri"/>
                <w:color w:val="000000"/>
                <w:sz w:val="13"/>
                <w:szCs w:val="13"/>
              </w:rPr>
            </w:pPr>
            <w:r w:rsidRPr="004537E3">
              <w:rPr>
                <w:rFonts w:ascii="Bookman Old Style" w:hAnsi="Bookman Old Style" w:cs="Calibri"/>
                <w:color w:val="000000"/>
                <w:sz w:val="13"/>
                <w:szCs w:val="13"/>
              </w:rPr>
              <w:t>257,00</w:t>
            </w:r>
          </w:p>
        </w:tc>
        <w:tc>
          <w:tcPr>
            <w:tcW w:w="560" w:type="dxa"/>
            <w:tcBorders>
              <w:top w:val="nil"/>
              <w:left w:val="nil"/>
              <w:bottom w:val="single" w:sz="4" w:space="0" w:color="auto"/>
              <w:right w:val="single" w:sz="4" w:space="0" w:color="auto"/>
            </w:tcBorders>
            <w:shd w:val="clear" w:color="auto" w:fill="auto"/>
            <w:noWrap/>
            <w:vAlign w:val="center"/>
            <w:hideMark/>
          </w:tcPr>
          <w:p w14:paraId="689AFD1A" w14:textId="77777777" w:rsidR="004537E3" w:rsidRPr="004537E3" w:rsidRDefault="004537E3" w:rsidP="004537E3">
            <w:pPr>
              <w:jc w:val="right"/>
              <w:rPr>
                <w:rFonts w:ascii="Bookman Old Style" w:hAnsi="Bookman Old Style" w:cs="Calibri"/>
                <w:color w:val="000000"/>
                <w:sz w:val="13"/>
                <w:szCs w:val="13"/>
              </w:rPr>
            </w:pPr>
            <w:r w:rsidRPr="004537E3">
              <w:rPr>
                <w:rFonts w:ascii="Bookman Old Style" w:hAnsi="Bookman Old Style" w:cs="Calibri"/>
                <w:color w:val="000000"/>
                <w:sz w:val="13"/>
                <w:szCs w:val="13"/>
              </w:rPr>
              <w:t>257,00</w:t>
            </w:r>
          </w:p>
        </w:tc>
        <w:tc>
          <w:tcPr>
            <w:tcW w:w="560" w:type="dxa"/>
            <w:tcBorders>
              <w:top w:val="nil"/>
              <w:left w:val="nil"/>
              <w:bottom w:val="single" w:sz="4" w:space="0" w:color="auto"/>
              <w:right w:val="single" w:sz="4" w:space="0" w:color="auto"/>
            </w:tcBorders>
            <w:shd w:val="clear" w:color="auto" w:fill="auto"/>
            <w:noWrap/>
            <w:vAlign w:val="center"/>
            <w:hideMark/>
          </w:tcPr>
          <w:p w14:paraId="1CECC79B" w14:textId="77777777" w:rsidR="004537E3" w:rsidRPr="004537E3" w:rsidRDefault="004537E3" w:rsidP="004537E3">
            <w:pPr>
              <w:jc w:val="right"/>
              <w:rPr>
                <w:rFonts w:ascii="Bookman Old Style" w:hAnsi="Bookman Old Style" w:cs="Calibri"/>
                <w:color w:val="000000"/>
                <w:sz w:val="13"/>
                <w:szCs w:val="13"/>
              </w:rPr>
            </w:pPr>
            <w:r w:rsidRPr="004537E3">
              <w:rPr>
                <w:rFonts w:ascii="Bookman Old Style" w:hAnsi="Bookman Old Style" w:cs="Calibri"/>
                <w:color w:val="000000"/>
                <w:sz w:val="13"/>
                <w:szCs w:val="13"/>
              </w:rPr>
              <w:t>257,00</w:t>
            </w:r>
          </w:p>
        </w:tc>
        <w:tc>
          <w:tcPr>
            <w:tcW w:w="560" w:type="dxa"/>
            <w:tcBorders>
              <w:top w:val="nil"/>
              <w:left w:val="nil"/>
              <w:bottom w:val="single" w:sz="4" w:space="0" w:color="auto"/>
              <w:right w:val="single" w:sz="4" w:space="0" w:color="auto"/>
            </w:tcBorders>
            <w:shd w:val="clear" w:color="auto" w:fill="auto"/>
            <w:noWrap/>
            <w:vAlign w:val="center"/>
            <w:hideMark/>
          </w:tcPr>
          <w:p w14:paraId="42B25422" w14:textId="77777777" w:rsidR="004537E3" w:rsidRPr="004537E3" w:rsidRDefault="004537E3" w:rsidP="004537E3">
            <w:pPr>
              <w:jc w:val="right"/>
              <w:rPr>
                <w:rFonts w:ascii="Bookman Old Style" w:hAnsi="Bookman Old Style" w:cs="Calibri"/>
                <w:color w:val="000000"/>
                <w:sz w:val="13"/>
                <w:szCs w:val="13"/>
              </w:rPr>
            </w:pPr>
            <w:r w:rsidRPr="004537E3">
              <w:rPr>
                <w:rFonts w:ascii="Bookman Old Style" w:hAnsi="Bookman Old Style" w:cs="Calibri"/>
                <w:color w:val="000000"/>
                <w:sz w:val="13"/>
                <w:szCs w:val="13"/>
              </w:rPr>
              <w:t>257,00</w:t>
            </w:r>
          </w:p>
        </w:tc>
      </w:tr>
      <w:tr w:rsidR="004537E3" w:rsidRPr="004537E3" w14:paraId="04FB39E8" w14:textId="77777777" w:rsidTr="00BD168F">
        <w:trPr>
          <w:trHeight w:val="360"/>
          <w:jc w:val="center"/>
        </w:trPr>
        <w:tc>
          <w:tcPr>
            <w:tcW w:w="130" w:type="dxa"/>
            <w:tcBorders>
              <w:top w:val="nil"/>
              <w:left w:val="nil"/>
              <w:bottom w:val="nil"/>
              <w:right w:val="nil"/>
            </w:tcBorders>
            <w:shd w:val="clear" w:color="auto" w:fill="auto"/>
            <w:noWrap/>
            <w:vAlign w:val="bottom"/>
            <w:hideMark/>
          </w:tcPr>
          <w:p w14:paraId="4D0B81C8" w14:textId="77777777" w:rsidR="004537E3" w:rsidRPr="004537E3" w:rsidRDefault="004537E3" w:rsidP="004537E3">
            <w:pPr>
              <w:jc w:val="right"/>
              <w:rPr>
                <w:rFonts w:ascii="Bookman Old Style" w:hAnsi="Bookman Old Style" w:cs="Calibri"/>
                <w:color w:val="000000"/>
                <w:sz w:val="13"/>
                <w:szCs w:val="13"/>
              </w:rPr>
            </w:pPr>
          </w:p>
        </w:tc>
        <w:tc>
          <w:tcPr>
            <w:tcW w:w="300" w:type="dxa"/>
            <w:tcBorders>
              <w:top w:val="nil"/>
              <w:left w:val="single" w:sz="4" w:space="0" w:color="auto"/>
              <w:bottom w:val="single" w:sz="4" w:space="0" w:color="auto"/>
              <w:right w:val="single" w:sz="4" w:space="0" w:color="auto"/>
            </w:tcBorders>
            <w:shd w:val="clear" w:color="auto" w:fill="auto"/>
            <w:noWrap/>
            <w:vAlign w:val="center"/>
            <w:hideMark/>
          </w:tcPr>
          <w:p w14:paraId="4D7EB989"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 </w:t>
            </w:r>
          </w:p>
        </w:tc>
        <w:tc>
          <w:tcPr>
            <w:tcW w:w="2616" w:type="dxa"/>
            <w:tcBorders>
              <w:top w:val="nil"/>
              <w:left w:val="nil"/>
              <w:bottom w:val="single" w:sz="4" w:space="0" w:color="auto"/>
              <w:right w:val="nil"/>
            </w:tcBorders>
            <w:shd w:val="clear" w:color="auto" w:fill="auto"/>
            <w:noWrap/>
            <w:vAlign w:val="bottom"/>
            <w:hideMark/>
          </w:tcPr>
          <w:p w14:paraId="11A09B7B" w14:textId="77777777" w:rsidR="004537E3" w:rsidRPr="004537E3" w:rsidRDefault="004537E3" w:rsidP="004537E3">
            <w:pPr>
              <w:rPr>
                <w:rFonts w:ascii="Bookman Old Style" w:hAnsi="Bookman Old Style" w:cs="Calibri"/>
                <w:sz w:val="13"/>
                <w:szCs w:val="13"/>
              </w:rPr>
            </w:pPr>
            <w:r w:rsidRPr="004537E3">
              <w:rPr>
                <w:rFonts w:ascii="Bookman Old Style" w:hAnsi="Bookman Old Style" w:cs="Calibri"/>
                <w:sz w:val="13"/>
                <w:szCs w:val="13"/>
              </w:rPr>
              <w:t xml:space="preserve">средняя зарплата </w:t>
            </w:r>
          </w:p>
        </w:tc>
        <w:tc>
          <w:tcPr>
            <w:tcW w:w="496" w:type="dxa"/>
            <w:tcBorders>
              <w:top w:val="nil"/>
              <w:left w:val="single" w:sz="4" w:space="0" w:color="auto"/>
              <w:bottom w:val="single" w:sz="4" w:space="0" w:color="auto"/>
              <w:right w:val="single" w:sz="4" w:space="0" w:color="auto"/>
            </w:tcBorders>
            <w:shd w:val="clear" w:color="auto" w:fill="auto"/>
            <w:noWrap/>
            <w:vAlign w:val="center"/>
            <w:hideMark/>
          </w:tcPr>
          <w:p w14:paraId="597987F0"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руб.</w:t>
            </w:r>
          </w:p>
        </w:tc>
        <w:tc>
          <w:tcPr>
            <w:tcW w:w="546" w:type="dxa"/>
            <w:tcBorders>
              <w:top w:val="nil"/>
              <w:left w:val="nil"/>
              <w:bottom w:val="single" w:sz="4" w:space="0" w:color="auto"/>
              <w:right w:val="single" w:sz="4" w:space="0" w:color="auto"/>
            </w:tcBorders>
            <w:shd w:val="clear" w:color="auto" w:fill="auto"/>
            <w:noWrap/>
            <w:vAlign w:val="center"/>
            <w:hideMark/>
          </w:tcPr>
          <w:p w14:paraId="2660DC41"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36 421,06</w:t>
            </w:r>
          </w:p>
        </w:tc>
        <w:tc>
          <w:tcPr>
            <w:tcW w:w="561" w:type="dxa"/>
            <w:tcBorders>
              <w:top w:val="nil"/>
              <w:left w:val="nil"/>
              <w:bottom w:val="single" w:sz="4" w:space="0" w:color="auto"/>
              <w:right w:val="single" w:sz="4" w:space="0" w:color="auto"/>
            </w:tcBorders>
            <w:shd w:val="clear" w:color="auto" w:fill="auto"/>
            <w:noWrap/>
            <w:vAlign w:val="center"/>
            <w:hideMark/>
          </w:tcPr>
          <w:p w14:paraId="6CEE69D3"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33 161,65</w:t>
            </w:r>
          </w:p>
        </w:tc>
        <w:tc>
          <w:tcPr>
            <w:tcW w:w="560" w:type="dxa"/>
            <w:tcBorders>
              <w:top w:val="nil"/>
              <w:left w:val="nil"/>
              <w:bottom w:val="single" w:sz="4" w:space="0" w:color="auto"/>
              <w:right w:val="single" w:sz="4" w:space="0" w:color="auto"/>
            </w:tcBorders>
            <w:shd w:val="clear" w:color="auto" w:fill="auto"/>
            <w:noWrap/>
            <w:vAlign w:val="center"/>
            <w:hideMark/>
          </w:tcPr>
          <w:p w14:paraId="115EB70C"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36 381,75</w:t>
            </w:r>
          </w:p>
        </w:tc>
        <w:tc>
          <w:tcPr>
            <w:tcW w:w="560" w:type="dxa"/>
            <w:tcBorders>
              <w:top w:val="nil"/>
              <w:left w:val="nil"/>
              <w:bottom w:val="single" w:sz="4" w:space="0" w:color="auto"/>
              <w:right w:val="single" w:sz="4" w:space="0" w:color="auto"/>
            </w:tcBorders>
            <w:shd w:val="clear" w:color="auto" w:fill="auto"/>
            <w:noWrap/>
            <w:vAlign w:val="center"/>
            <w:hideMark/>
          </w:tcPr>
          <w:p w14:paraId="79A0F058"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38 184,21</w:t>
            </w:r>
          </w:p>
        </w:tc>
        <w:tc>
          <w:tcPr>
            <w:tcW w:w="560" w:type="dxa"/>
            <w:tcBorders>
              <w:top w:val="nil"/>
              <w:left w:val="nil"/>
              <w:bottom w:val="single" w:sz="4" w:space="0" w:color="auto"/>
              <w:right w:val="single" w:sz="4" w:space="0" w:color="auto"/>
            </w:tcBorders>
            <w:shd w:val="clear" w:color="auto" w:fill="auto"/>
            <w:noWrap/>
            <w:vAlign w:val="center"/>
            <w:hideMark/>
          </w:tcPr>
          <w:p w14:paraId="2E314785"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35 193,73</w:t>
            </w:r>
          </w:p>
        </w:tc>
        <w:tc>
          <w:tcPr>
            <w:tcW w:w="560" w:type="dxa"/>
            <w:tcBorders>
              <w:top w:val="nil"/>
              <w:left w:val="nil"/>
              <w:bottom w:val="single" w:sz="4" w:space="0" w:color="auto"/>
              <w:right w:val="single" w:sz="4" w:space="0" w:color="auto"/>
            </w:tcBorders>
            <w:shd w:val="clear" w:color="auto" w:fill="auto"/>
            <w:noWrap/>
            <w:vAlign w:val="center"/>
            <w:hideMark/>
          </w:tcPr>
          <w:p w14:paraId="3391945B" w14:textId="77777777" w:rsidR="004537E3" w:rsidRPr="004537E3" w:rsidRDefault="004537E3" w:rsidP="004537E3">
            <w:pPr>
              <w:jc w:val="right"/>
              <w:rPr>
                <w:rFonts w:ascii="Bookman Old Style" w:hAnsi="Bookman Old Style" w:cs="Calibri"/>
                <w:color w:val="000000"/>
                <w:sz w:val="13"/>
                <w:szCs w:val="13"/>
              </w:rPr>
            </w:pPr>
            <w:r w:rsidRPr="004537E3">
              <w:rPr>
                <w:rFonts w:ascii="Bookman Old Style" w:hAnsi="Bookman Old Style" w:cs="Calibri"/>
                <w:color w:val="000000"/>
                <w:sz w:val="13"/>
                <w:szCs w:val="13"/>
              </w:rPr>
              <w:t>52 699,66</w:t>
            </w:r>
          </w:p>
        </w:tc>
        <w:tc>
          <w:tcPr>
            <w:tcW w:w="560" w:type="dxa"/>
            <w:tcBorders>
              <w:top w:val="nil"/>
              <w:left w:val="nil"/>
              <w:bottom w:val="single" w:sz="4" w:space="0" w:color="auto"/>
              <w:right w:val="single" w:sz="4" w:space="0" w:color="auto"/>
            </w:tcBorders>
            <w:shd w:val="clear" w:color="auto" w:fill="auto"/>
            <w:noWrap/>
            <w:vAlign w:val="center"/>
            <w:hideMark/>
          </w:tcPr>
          <w:p w14:paraId="72F53522" w14:textId="77777777" w:rsidR="004537E3" w:rsidRPr="004537E3" w:rsidRDefault="004537E3" w:rsidP="004537E3">
            <w:pPr>
              <w:jc w:val="right"/>
              <w:rPr>
                <w:rFonts w:ascii="Bookman Old Style" w:hAnsi="Bookman Old Style" w:cs="Calibri"/>
                <w:color w:val="000000"/>
                <w:sz w:val="13"/>
                <w:szCs w:val="13"/>
              </w:rPr>
            </w:pPr>
            <w:r w:rsidRPr="004537E3">
              <w:rPr>
                <w:rFonts w:ascii="Bookman Old Style" w:hAnsi="Bookman Old Style" w:cs="Calibri"/>
                <w:color w:val="000000"/>
                <w:sz w:val="13"/>
                <w:szCs w:val="13"/>
              </w:rPr>
              <w:t>52 699,66</w:t>
            </w:r>
          </w:p>
        </w:tc>
        <w:tc>
          <w:tcPr>
            <w:tcW w:w="560" w:type="dxa"/>
            <w:tcBorders>
              <w:top w:val="nil"/>
              <w:left w:val="nil"/>
              <w:bottom w:val="single" w:sz="4" w:space="0" w:color="auto"/>
              <w:right w:val="single" w:sz="4" w:space="0" w:color="auto"/>
            </w:tcBorders>
            <w:shd w:val="clear" w:color="auto" w:fill="auto"/>
            <w:noWrap/>
            <w:vAlign w:val="center"/>
            <w:hideMark/>
          </w:tcPr>
          <w:p w14:paraId="44043D88"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54 416,09</w:t>
            </w:r>
          </w:p>
        </w:tc>
        <w:tc>
          <w:tcPr>
            <w:tcW w:w="560" w:type="dxa"/>
            <w:tcBorders>
              <w:top w:val="nil"/>
              <w:left w:val="nil"/>
              <w:bottom w:val="single" w:sz="4" w:space="0" w:color="auto"/>
              <w:right w:val="single" w:sz="4" w:space="0" w:color="auto"/>
            </w:tcBorders>
            <w:shd w:val="clear" w:color="auto" w:fill="auto"/>
            <w:noWrap/>
            <w:vAlign w:val="center"/>
            <w:hideMark/>
          </w:tcPr>
          <w:p w14:paraId="71B95EB3"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56 026,80</w:t>
            </w:r>
          </w:p>
        </w:tc>
        <w:tc>
          <w:tcPr>
            <w:tcW w:w="560" w:type="dxa"/>
            <w:tcBorders>
              <w:top w:val="nil"/>
              <w:left w:val="nil"/>
              <w:bottom w:val="single" w:sz="4" w:space="0" w:color="auto"/>
              <w:right w:val="single" w:sz="4" w:space="0" w:color="auto"/>
            </w:tcBorders>
            <w:shd w:val="clear" w:color="auto" w:fill="auto"/>
            <w:noWrap/>
            <w:vAlign w:val="center"/>
            <w:hideMark/>
          </w:tcPr>
          <w:p w14:paraId="6F72E020"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57 685,20</w:t>
            </w:r>
          </w:p>
        </w:tc>
        <w:tc>
          <w:tcPr>
            <w:tcW w:w="560" w:type="dxa"/>
            <w:tcBorders>
              <w:top w:val="nil"/>
              <w:left w:val="nil"/>
              <w:bottom w:val="single" w:sz="4" w:space="0" w:color="auto"/>
              <w:right w:val="single" w:sz="4" w:space="0" w:color="auto"/>
            </w:tcBorders>
            <w:shd w:val="clear" w:color="auto" w:fill="auto"/>
            <w:noWrap/>
            <w:vAlign w:val="center"/>
            <w:hideMark/>
          </w:tcPr>
          <w:p w14:paraId="250D296E"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59 392,68</w:t>
            </w:r>
          </w:p>
        </w:tc>
      </w:tr>
      <w:tr w:rsidR="004537E3" w:rsidRPr="004537E3" w14:paraId="5B66B2E2" w14:textId="77777777" w:rsidTr="00BD168F">
        <w:trPr>
          <w:trHeight w:val="360"/>
          <w:jc w:val="center"/>
        </w:trPr>
        <w:tc>
          <w:tcPr>
            <w:tcW w:w="130" w:type="dxa"/>
            <w:tcBorders>
              <w:top w:val="nil"/>
              <w:left w:val="nil"/>
              <w:bottom w:val="nil"/>
              <w:right w:val="nil"/>
            </w:tcBorders>
            <w:shd w:val="clear" w:color="auto" w:fill="auto"/>
            <w:noWrap/>
            <w:vAlign w:val="bottom"/>
            <w:hideMark/>
          </w:tcPr>
          <w:p w14:paraId="34E91DB3" w14:textId="77777777" w:rsidR="004537E3" w:rsidRPr="004537E3" w:rsidRDefault="004537E3" w:rsidP="004537E3">
            <w:pPr>
              <w:jc w:val="right"/>
              <w:rPr>
                <w:rFonts w:ascii="Bookman Old Style" w:hAnsi="Bookman Old Style" w:cs="Calibri"/>
                <w:sz w:val="13"/>
                <w:szCs w:val="13"/>
              </w:rPr>
            </w:pPr>
          </w:p>
        </w:tc>
        <w:tc>
          <w:tcPr>
            <w:tcW w:w="300" w:type="dxa"/>
            <w:tcBorders>
              <w:top w:val="nil"/>
              <w:left w:val="single" w:sz="4" w:space="0" w:color="auto"/>
              <w:bottom w:val="single" w:sz="4" w:space="0" w:color="auto"/>
              <w:right w:val="single" w:sz="4" w:space="0" w:color="auto"/>
            </w:tcBorders>
            <w:shd w:val="clear" w:color="auto" w:fill="auto"/>
            <w:noWrap/>
            <w:vAlign w:val="center"/>
            <w:hideMark/>
          </w:tcPr>
          <w:p w14:paraId="6E251A24"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 </w:t>
            </w:r>
          </w:p>
        </w:tc>
        <w:tc>
          <w:tcPr>
            <w:tcW w:w="2616" w:type="dxa"/>
            <w:tcBorders>
              <w:top w:val="nil"/>
              <w:left w:val="nil"/>
              <w:bottom w:val="single" w:sz="4" w:space="0" w:color="auto"/>
              <w:right w:val="nil"/>
            </w:tcBorders>
            <w:shd w:val="clear" w:color="auto" w:fill="auto"/>
            <w:noWrap/>
            <w:vAlign w:val="bottom"/>
            <w:hideMark/>
          </w:tcPr>
          <w:p w14:paraId="2068C72C" w14:textId="77777777" w:rsidR="004537E3" w:rsidRPr="004537E3" w:rsidRDefault="004537E3" w:rsidP="004537E3">
            <w:pPr>
              <w:rPr>
                <w:rFonts w:ascii="Bookman Old Style" w:hAnsi="Bookman Old Style" w:cs="Calibri"/>
                <w:sz w:val="13"/>
                <w:szCs w:val="13"/>
              </w:rPr>
            </w:pPr>
            <w:r w:rsidRPr="004537E3">
              <w:rPr>
                <w:rFonts w:ascii="Bookman Old Style" w:hAnsi="Bookman Old Style" w:cs="Calibri"/>
                <w:sz w:val="13"/>
                <w:szCs w:val="13"/>
              </w:rPr>
              <w:t>ФОТ ППП</w:t>
            </w:r>
          </w:p>
        </w:tc>
        <w:tc>
          <w:tcPr>
            <w:tcW w:w="496" w:type="dxa"/>
            <w:tcBorders>
              <w:top w:val="nil"/>
              <w:left w:val="single" w:sz="4" w:space="0" w:color="auto"/>
              <w:bottom w:val="single" w:sz="4" w:space="0" w:color="auto"/>
              <w:right w:val="single" w:sz="4" w:space="0" w:color="auto"/>
            </w:tcBorders>
            <w:shd w:val="clear" w:color="auto" w:fill="auto"/>
            <w:noWrap/>
            <w:vAlign w:val="center"/>
            <w:hideMark/>
          </w:tcPr>
          <w:p w14:paraId="6EADB2A1"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тыс. руб.</w:t>
            </w:r>
          </w:p>
        </w:tc>
        <w:tc>
          <w:tcPr>
            <w:tcW w:w="546" w:type="dxa"/>
            <w:tcBorders>
              <w:top w:val="nil"/>
              <w:left w:val="nil"/>
              <w:bottom w:val="single" w:sz="4" w:space="0" w:color="auto"/>
              <w:right w:val="single" w:sz="4" w:space="0" w:color="auto"/>
            </w:tcBorders>
            <w:shd w:val="clear" w:color="auto" w:fill="auto"/>
            <w:noWrap/>
            <w:vAlign w:val="center"/>
            <w:hideMark/>
          </w:tcPr>
          <w:p w14:paraId="18AACDEA"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 </w:t>
            </w:r>
          </w:p>
        </w:tc>
        <w:tc>
          <w:tcPr>
            <w:tcW w:w="561" w:type="dxa"/>
            <w:tcBorders>
              <w:top w:val="nil"/>
              <w:left w:val="nil"/>
              <w:bottom w:val="single" w:sz="4" w:space="0" w:color="auto"/>
              <w:right w:val="single" w:sz="4" w:space="0" w:color="auto"/>
            </w:tcBorders>
            <w:shd w:val="clear" w:color="auto" w:fill="auto"/>
            <w:noWrap/>
            <w:vAlign w:val="center"/>
            <w:hideMark/>
          </w:tcPr>
          <w:p w14:paraId="6BAA548F"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 </w:t>
            </w:r>
          </w:p>
        </w:tc>
        <w:tc>
          <w:tcPr>
            <w:tcW w:w="560" w:type="dxa"/>
            <w:tcBorders>
              <w:top w:val="nil"/>
              <w:left w:val="nil"/>
              <w:bottom w:val="single" w:sz="4" w:space="0" w:color="auto"/>
              <w:right w:val="single" w:sz="4" w:space="0" w:color="auto"/>
            </w:tcBorders>
            <w:shd w:val="clear" w:color="auto" w:fill="auto"/>
            <w:noWrap/>
            <w:vAlign w:val="center"/>
            <w:hideMark/>
          </w:tcPr>
          <w:p w14:paraId="007AE7E4"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82 813,31</w:t>
            </w:r>
          </w:p>
        </w:tc>
        <w:tc>
          <w:tcPr>
            <w:tcW w:w="560" w:type="dxa"/>
            <w:tcBorders>
              <w:top w:val="nil"/>
              <w:left w:val="nil"/>
              <w:bottom w:val="single" w:sz="4" w:space="0" w:color="auto"/>
              <w:right w:val="single" w:sz="4" w:space="0" w:color="auto"/>
            </w:tcBorders>
            <w:shd w:val="clear" w:color="auto" w:fill="auto"/>
            <w:noWrap/>
            <w:vAlign w:val="center"/>
            <w:hideMark/>
          </w:tcPr>
          <w:p w14:paraId="061EC5B6"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 </w:t>
            </w:r>
          </w:p>
        </w:tc>
        <w:tc>
          <w:tcPr>
            <w:tcW w:w="560" w:type="dxa"/>
            <w:tcBorders>
              <w:top w:val="nil"/>
              <w:left w:val="nil"/>
              <w:bottom w:val="single" w:sz="4" w:space="0" w:color="auto"/>
              <w:right w:val="single" w:sz="4" w:space="0" w:color="auto"/>
            </w:tcBorders>
            <w:shd w:val="clear" w:color="auto" w:fill="auto"/>
            <w:noWrap/>
            <w:vAlign w:val="center"/>
            <w:hideMark/>
          </w:tcPr>
          <w:p w14:paraId="65938D37"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 </w:t>
            </w:r>
          </w:p>
        </w:tc>
        <w:tc>
          <w:tcPr>
            <w:tcW w:w="560" w:type="dxa"/>
            <w:tcBorders>
              <w:top w:val="nil"/>
              <w:left w:val="nil"/>
              <w:bottom w:val="single" w:sz="4" w:space="0" w:color="auto"/>
              <w:right w:val="single" w:sz="4" w:space="0" w:color="auto"/>
            </w:tcBorders>
            <w:shd w:val="clear" w:color="auto" w:fill="auto"/>
            <w:noWrap/>
            <w:vAlign w:val="center"/>
            <w:hideMark/>
          </w:tcPr>
          <w:p w14:paraId="689D61DC" w14:textId="77777777" w:rsidR="004537E3" w:rsidRPr="004537E3" w:rsidRDefault="004537E3" w:rsidP="004537E3">
            <w:pPr>
              <w:jc w:val="right"/>
              <w:rPr>
                <w:rFonts w:ascii="Bookman Old Style" w:hAnsi="Bookman Old Style" w:cs="Calibri"/>
                <w:color w:val="000000"/>
                <w:sz w:val="13"/>
                <w:szCs w:val="13"/>
              </w:rPr>
            </w:pPr>
            <w:r w:rsidRPr="004537E3">
              <w:rPr>
                <w:rFonts w:ascii="Bookman Old Style" w:hAnsi="Bookman Old Style" w:cs="Calibri"/>
                <w:color w:val="000000"/>
                <w:sz w:val="13"/>
                <w:szCs w:val="13"/>
              </w:rPr>
              <w:t>151 741,21</w:t>
            </w:r>
          </w:p>
        </w:tc>
        <w:tc>
          <w:tcPr>
            <w:tcW w:w="560" w:type="dxa"/>
            <w:tcBorders>
              <w:top w:val="nil"/>
              <w:left w:val="nil"/>
              <w:bottom w:val="single" w:sz="4" w:space="0" w:color="auto"/>
              <w:right w:val="single" w:sz="4" w:space="0" w:color="auto"/>
            </w:tcBorders>
            <w:shd w:val="clear" w:color="auto" w:fill="auto"/>
            <w:noWrap/>
            <w:vAlign w:val="center"/>
            <w:hideMark/>
          </w:tcPr>
          <w:p w14:paraId="78C01E91"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144 757,30</w:t>
            </w:r>
          </w:p>
        </w:tc>
        <w:tc>
          <w:tcPr>
            <w:tcW w:w="560" w:type="dxa"/>
            <w:tcBorders>
              <w:top w:val="nil"/>
              <w:left w:val="nil"/>
              <w:bottom w:val="single" w:sz="4" w:space="0" w:color="auto"/>
              <w:right w:val="single" w:sz="4" w:space="0" w:color="auto"/>
            </w:tcBorders>
            <w:shd w:val="clear" w:color="auto" w:fill="auto"/>
            <w:noWrap/>
            <w:vAlign w:val="center"/>
            <w:hideMark/>
          </w:tcPr>
          <w:p w14:paraId="7D61A538"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149 472,05</w:t>
            </w:r>
          </w:p>
        </w:tc>
        <w:tc>
          <w:tcPr>
            <w:tcW w:w="560" w:type="dxa"/>
            <w:tcBorders>
              <w:top w:val="nil"/>
              <w:left w:val="nil"/>
              <w:bottom w:val="single" w:sz="4" w:space="0" w:color="auto"/>
              <w:right w:val="single" w:sz="4" w:space="0" w:color="auto"/>
            </w:tcBorders>
            <w:shd w:val="clear" w:color="auto" w:fill="auto"/>
            <w:noWrap/>
            <w:vAlign w:val="center"/>
            <w:hideMark/>
          </w:tcPr>
          <w:p w14:paraId="260C61FC"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153 896,42</w:t>
            </w:r>
          </w:p>
        </w:tc>
        <w:tc>
          <w:tcPr>
            <w:tcW w:w="560" w:type="dxa"/>
            <w:tcBorders>
              <w:top w:val="nil"/>
              <w:left w:val="nil"/>
              <w:bottom w:val="single" w:sz="4" w:space="0" w:color="auto"/>
              <w:right w:val="single" w:sz="4" w:space="0" w:color="auto"/>
            </w:tcBorders>
            <w:shd w:val="clear" w:color="auto" w:fill="auto"/>
            <w:noWrap/>
            <w:vAlign w:val="center"/>
            <w:hideMark/>
          </w:tcPr>
          <w:p w14:paraId="4417D823"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158 451,75</w:t>
            </w:r>
          </w:p>
        </w:tc>
        <w:tc>
          <w:tcPr>
            <w:tcW w:w="560" w:type="dxa"/>
            <w:tcBorders>
              <w:top w:val="nil"/>
              <w:left w:val="nil"/>
              <w:bottom w:val="single" w:sz="4" w:space="0" w:color="auto"/>
              <w:right w:val="single" w:sz="4" w:space="0" w:color="auto"/>
            </w:tcBorders>
            <w:shd w:val="clear" w:color="auto" w:fill="auto"/>
            <w:noWrap/>
            <w:vAlign w:val="center"/>
            <w:hideMark/>
          </w:tcPr>
          <w:p w14:paraId="61CB9D84"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163 141,92</w:t>
            </w:r>
          </w:p>
        </w:tc>
      </w:tr>
      <w:tr w:rsidR="004537E3" w:rsidRPr="004537E3" w14:paraId="540777D5" w14:textId="77777777" w:rsidTr="00BD168F">
        <w:trPr>
          <w:trHeight w:val="360"/>
          <w:jc w:val="center"/>
        </w:trPr>
        <w:tc>
          <w:tcPr>
            <w:tcW w:w="130" w:type="dxa"/>
            <w:tcBorders>
              <w:top w:val="nil"/>
              <w:left w:val="nil"/>
              <w:bottom w:val="nil"/>
              <w:right w:val="nil"/>
            </w:tcBorders>
            <w:shd w:val="clear" w:color="auto" w:fill="auto"/>
            <w:noWrap/>
            <w:vAlign w:val="bottom"/>
            <w:hideMark/>
          </w:tcPr>
          <w:p w14:paraId="0DE97174" w14:textId="77777777" w:rsidR="004537E3" w:rsidRPr="004537E3" w:rsidRDefault="004537E3" w:rsidP="004537E3">
            <w:pPr>
              <w:jc w:val="right"/>
              <w:rPr>
                <w:rFonts w:ascii="Bookman Old Style" w:hAnsi="Bookman Old Style" w:cs="Calibri"/>
                <w:sz w:val="13"/>
                <w:szCs w:val="13"/>
              </w:rPr>
            </w:pPr>
          </w:p>
        </w:tc>
        <w:tc>
          <w:tcPr>
            <w:tcW w:w="300" w:type="dxa"/>
            <w:tcBorders>
              <w:top w:val="nil"/>
              <w:left w:val="single" w:sz="4" w:space="0" w:color="auto"/>
              <w:bottom w:val="single" w:sz="4" w:space="0" w:color="auto"/>
              <w:right w:val="single" w:sz="4" w:space="0" w:color="auto"/>
            </w:tcBorders>
            <w:shd w:val="clear" w:color="auto" w:fill="auto"/>
            <w:noWrap/>
            <w:vAlign w:val="center"/>
            <w:hideMark/>
          </w:tcPr>
          <w:p w14:paraId="4FB23174"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 </w:t>
            </w:r>
          </w:p>
        </w:tc>
        <w:tc>
          <w:tcPr>
            <w:tcW w:w="2616" w:type="dxa"/>
            <w:tcBorders>
              <w:top w:val="nil"/>
              <w:left w:val="nil"/>
              <w:bottom w:val="single" w:sz="4" w:space="0" w:color="auto"/>
              <w:right w:val="nil"/>
            </w:tcBorders>
            <w:shd w:val="clear" w:color="auto" w:fill="auto"/>
            <w:noWrap/>
            <w:vAlign w:val="bottom"/>
            <w:hideMark/>
          </w:tcPr>
          <w:p w14:paraId="021FFF78" w14:textId="77777777" w:rsidR="004537E3" w:rsidRPr="004537E3" w:rsidRDefault="004537E3" w:rsidP="004537E3">
            <w:pPr>
              <w:rPr>
                <w:rFonts w:ascii="Bookman Old Style" w:hAnsi="Bookman Old Style" w:cs="Calibri"/>
                <w:sz w:val="13"/>
                <w:szCs w:val="13"/>
              </w:rPr>
            </w:pPr>
            <w:r w:rsidRPr="004537E3">
              <w:rPr>
                <w:rFonts w:ascii="Bookman Old Style" w:hAnsi="Bookman Old Style" w:cs="Calibri"/>
                <w:sz w:val="13"/>
                <w:szCs w:val="13"/>
              </w:rPr>
              <w:t>численность ППП</w:t>
            </w:r>
          </w:p>
        </w:tc>
        <w:tc>
          <w:tcPr>
            <w:tcW w:w="496" w:type="dxa"/>
            <w:tcBorders>
              <w:top w:val="nil"/>
              <w:left w:val="single" w:sz="4" w:space="0" w:color="auto"/>
              <w:bottom w:val="single" w:sz="4" w:space="0" w:color="auto"/>
              <w:right w:val="single" w:sz="4" w:space="0" w:color="auto"/>
            </w:tcBorders>
            <w:shd w:val="clear" w:color="auto" w:fill="auto"/>
            <w:noWrap/>
            <w:vAlign w:val="center"/>
            <w:hideMark/>
          </w:tcPr>
          <w:p w14:paraId="20984748"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чел.</w:t>
            </w:r>
          </w:p>
        </w:tc>
        <w:tc>
          <w:tcPr>
            <w:tcW w:w="546" w:type="dxa"/>
            <w:tcBorders>
              <w:top w:val="nil"/>
              <w:left w:val="nil"/>
              <w:bottom w:val="single" w:sz="4" w:space="0" w:color="auto"/>
              <w:right w:val="single" w:sz="4" w:space="0" w:color="auto"/>
            </w:tcBorders>
            <w:shd w:val="clear" w:color="auto" w:fill="auto"/>
            <w:noWrap/>
            <w:vAlign w:val="center"/>
            <w:hideMark/>
          </w:tcPr>
          <w:p w14:paraId="0CF360D7"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 </w:t>
            </w:r>
          </w:p>
        </w:tc>
        <w:tc>
          <w:tcPr>
            <w:tcW w:w="561" w:type="dxa"/>
            <w:tcBorders>
              <w:top w:val="nil"/>
              <w:left w:val="nil"/>
              <w:bottom w:val="single" w:sz="4" w:space="0" w:color="auto"/>
              <w:right w:val="single" w:sz="4" w:space="0" w:color="auto"/>
            </w:tcBorders>
            <w:shd w:val="clear" w:color="auto" w:fill="auto"/>
            <w:noWrap/>
            <w:vAlign w:val="center"/>
            <w:hideMark/>
          </w:tcPr>
          <w:p w14:paraId="6FD6CDC0"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 </w:t>
            </w:r>
          </w:p>
        </w:tc>
        <w:tc>
          <w:tcPr>
            <w:tcW w:w="560" w:type="dxa"/>
            <w:tcBorders>
              <w:top w:val="nil"/>
              <w:left w:val="nil"/>
              <w:bottom w:val="single" w:sz="4" w:space="0" w:color="auto"/>
              <w:right w:val="single" w:sz="4" w:space="0" w:color="auto"/>
            </w:tcBorders>
            <w:shd w:val="clear" w:color="auto" w:fill="auto"/>
            <w:noWrap/>
            <w:vAlign w:val="center"/>
            <w:hideMark/>
          </w:tcPr>
          <w:p w14:paraId="1EA0410D"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228,00</w:t>
            </w:r>
          </w:p>
        </w:tc>
        <w:tc>
          <w:tcPr>
            <w:tcW w:w="560" w:type="dxa"/>
            <w:tcBorders>
              <w:top w:val="nil"/>
              <w:left w:val="nil"/>
              <w:bottom w:val="single" w:sz="4" w:space="0" w:color="auto"/>
              <w:right w:val="single" w:sz="4" w:space="0" w:color="auto"/>
            </w:tcBorders>
            <w:shd w:val="clear" w:color="auto" w:fill="auto"/>
            <w:noWrap/>
            <w:vAlign w:val="center"/>
            <w:hideMark/>
          </w:tcPr>
          <w:p w14:paraId="04EC64C5"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 </w:t>
            </w:r>
          </w:p>
        </w:tc>
        <w:tc>
          <w:tcPr>
            <w:tcW w:w="560" w:type="dxa"/>
            <w:tcBorders>
              <w:top w:val="nil"/>
              <w:left w:val="nil"/>
              <w:bottom w:val="single" w:sz="4" w:space="0" w:color="auto"/>
              <w:right w:val="single" w:sz="4" w:space="0" w:color="auto"/>
            </w:tcBorders>
            <w:shd w:val="clear" w:color="auto" w:fill="auto"/>
            <w:noWrap/>
            <w:vAlign w:val="center"/>
            <w:hideMark/>
          </w:tcPr>
          <w:p w14:paraId="7BE29342"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 </w:t>
            </w:r>
          </w:p>
        </w:tc>
        <w:tc>
          <w:tcPr>
            <w:tcW w:w="560" w:type="dxa"/>
            <w:tcBorders>
              <w:top w:val="nil"/>
              <w:left w:val="nil"/>
              <w:bottom w:val="single" w:sz="4" w:space="0" w:color="auto"/>
              <w:right w:val="single" w:sz="4" w:space="0" w:color="auto"/>
            </w:tcBorders>
            <w:shd w:val="clear" w:color="auto" w:fill="auto"/>
            <w:noWrap/>
            <w:vAlign w:val="center"/>
            <w:hideMark/>
          </w:tcPr>
          <w:p w14:paraId="3E3845EF" w14:textId="77777777" w:rsidR="004537E3" w:rsidRPr="004537E3" w:rsidRDefault="004537E3" w:rsidP="004537E3">
            <w:pPr>
              <w:jc w:val="right"/>
              <w:rPr>
                <w:rFonts w:ascii="Bookman Old Style" w:hAnsi="Bookman Old Style" w:cs="Calibri"/>
                <w:color w:val="000000"/>
                <w:sz w:val="13"/>
                <w:szCs w:val="13"/>
              </w:rPr>
            </w:pPr>
            <w:r w:rsidRPr="004537E3">
              <w:rPr>
                <w:rFonts w:ascii="Bookman Old Style" w:hAnsi="Bookman Old Style" w:cs="Calibri"/>
                <w:color w:val="000000"/>
                <w:sz w:val="13"/>
                <w:szCs w:val="13"/>
              </w:rPr>
              <w:t>239,00</w:t>
            </w:r>
          </w:p>
        </w:tc>
        <w:tc>
          <w:tcPr>
            <w:tcW w:w="560" w:type="dxa"/>
            <w:tcBorders>
              <w:top w:val="nil"/>
              <w:left w:val="nil"/>
              <w:bottom w:val="single" w:sz="4" w:space="0" w:color="auto"/>
              <w:right w:val="single" w:sz="4" w:space="0" w:color="auto"/>
            </w:tcBorders>
            <w:shd w:val="clear" w:color="auto" w:fill="auto"/>
            <w:noWrap/>
            <w:vAlign w:val="center"/>
            <w:hideMark/>
          </w:tcPr>
          <w:p w14:paraId="0FDFBE84"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228,00</w:t>
            </w:r>
          </w:p>
        </w:tc>
        <w:tc>
          <w:tcPr>
            <w:tcW w:w="560" w:type="dxa"/>
            <w:tcBorders>
              <w:top w:val="nil"/>
              <w:left w:val="nil"/>
              <w:bottom w:val="single" w:sz="4" w:space="0" w:color="auto"/>
              <w:right w:val="single" w:sz="4" w:space="0" w:color="auto"/>
            </w:tcBorders>
            <w:shd w:val="clear" w:color="auto" w:fill="auto"/>
            <w:noWrap/>
            <w:vAlign w:val="center"/>
            <w:hideMark/>
          </w:tcPr>
          <w:p w14:paraId="159C7585"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228,00</w:t>
            </w:r>
          </w:p>
        </w:tc>
        <w:tc>
          <w:tcPr>
            <w:tcW w:w="560" w:type="dxa"/>
            <w:tcBorders>
              <w:top w:val="nil"/>
              <w:left w:val="nil"/>
              <w:bottom w:val="single" w:sz="4" w:space="0" w:color="auto"/>
              <w:right w:val="single" w:sz="4" w:space="0" w:color="auto"/>
            </w:tcBorders>
            <w:shd w:val="clear" w:color="auto" w:fill="auto"/>
            <w:noWrap/>
            <w:vAlign w:val="center"/>
            <w:hideMark/>
          </w:tcPr>
          <w:p w14:paraId="2E551F32"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228,00</w:t>
            </w:r>
          </w:p>
        </w:tc>
        <w:tc>
          <w:tcPr>
            <w:tcW w:w="560" w:type="dxa"/>
            <w:tcBorders>
              <w:top w:val="nil"/>
              <w:left w:val="nil"/>
              <w:bottom w:val="single" w:sz="4" w:space="0" w:color="auto"/>
              <w:right w:val="nil"/>
            </w:tcBorders>
            <w:shd w:val="clear" w:color="auto" w:fill="auto"/>
            <w:noWrap/>
            <w:vAlign w:val="center"/>
            <w:hideMark/>
          </w:tcPr>
          <w:p w14:paraId="129A9DA1"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228,00</w:t>
            </w:r>
          </w:p>
        </w:tc>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09DE282"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228,00</w:t>
            </w:r>
          </w:p>
        </w:tc>
      </w:tr>
      <w:tr w:rsidR="004537E3" w:rsidRPr="004537E3" w14:paraId="5B14741C" w14:textId="77777777" w:rsidTr="00BD168F">
        <w:trPr>
          <w:trHeight w:val="360"/>
          <w:jc w:val="center"/>
        </w:trPr>
        <w:tc>
          <w:tcPr>
            <w:tcW w:w="130" w:type="dxa"/>
            <w:tcBorders>
              <w:top w:val="nil"/>
              <w:left w:val="nil"/>
              <w:bottom w:val="nil"/>
              <w:right w:val="nil"/>
            </w:tcBorders>
            <w:shd w:val="clear" w:color="auto" w:fill="auto"/>
            <w:noWrap/>
            <w:vAlign w:val="bottom"/>
            <w:hideMark/>
          </w:tcPr>
          <w:p w14:paraId="3D8D01B8" w14:textId="77777777" w:rsidR="004537E3" w:rsidRPr="004537E3" w:rsidRDefault="004537E3" w:rsidP="004537E3">
            <w:pPr>
              <w:jc w:val="right"/>
              <w:rPr>
                <w:rFonts w:ascii="Bookman Old Style" w:hAnsi="Bookman Old Style" w:cs="Calibri"/>
                <w:sz w:val="13"/>
                <w:szCs w:val="13"/>
              </w:rPr>
            </w:pPr>
          </w:p>
        </w:tc>
        <w:tc>
          <w:tcPr>
            <w:tcW w:w="300" w:type="dxa"/>
            <w:tcBorders>
              <w:top w:val="nil"/>
              <w:left w:val="single" w:sz="4" w:space="0" w:color="auto"/>
              <w:bottom w:val="single" w:sz="4" w:space="0" w:color="auto"/>
              <w:right w:val="single" w:sz="4" w:space="0" w:color="auto"/>
            </w:tcBorders>
            <w:shd w:val="clear" w:color="auto" w:fill="auto"/>
            <w:noWrap/>
            <w:vAlign w:val="center"/>
            <w:hideMark/>
          </w:tcPr>
          <w:p w14:paraId="6587B36D"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 </w:t>
            </w:r>
          </w:p>
        </w:tc>
        <w:tc>
          <w:tcPr>
            <w:tcW w:w="2616" w:type="dxa"/>
            <w:tcBorders>
              <w:top w:val="nil"/>
              <w:left w:val="nil"/>
              <w:bottom w:val="single" w:sz="4" w:space="0" w:color="auto"/>
              <w:right w:val="nil"/>
            </w:tcBorders>
            <w:shd w:val="clear" w:color="auto" w:fill="auto"/>
            <w:noWrap/>
            <w:vAlign w:val="bottom"/>
            <w:hideMark/>
          </w:tcPr>
          <w:p w14:paraId="21FB56A8" w14:textId="77777777" w:rsidR="004537E3" w:rsidRPr="004537E3" w:rsidRDefault="004537E3" w:rsidP="004537E3">
            <w:pPr>
              <w:rPr>
                <w:rFonts w:ascii="Bookman Old Style" w:hAnsi="Bookman Old Style" w:cs="Calibri"/>
                <w:sz w:val="13"/>
                <w:szCs w:val="13"/>
              </w:rPr>
            </w:pPr>
            <w:r w:rsidRPr="004537E3">
              <w:rPr>
                <w:rFonts w:ascii="Bookman Old Style" w:hAnsi="Bookman Old Style" w:cs="Calibri"/>
                <w:sz w:val="13"/>
                <w:szCs w:val="13"/>
              </w:rPr>
              <w:t>средняя зарплата</w:t>
            </w:r>
          </w:p>
        </w:tc>
        <w:tc>
          <w:tcPr>
            <w:tcW w:w="496" w:type="dxa"/>
            <w:tcBorders>
              <w:top w:val="nil"/>
              <w:left w:val="single" w:sz="4" w:space="0" w:color="auto"/>
              <w:bottom w:val="single" w:sz="4" w:space="0" w:color="auto"/>
              <w:right w:val="single" w:sz="4" w:space="0" w:color="auto"/>
            </w:tcBorders>
            <w:shd w:val="clear" w:color="auto" w:fill="auto"/>
            <w:noWrap/>
            <w:vAlign w:val="center"/>
            <w:hideMark/>
          </w:tcPr>
          <w:p w14:paraId="423840C0"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руб.</w:t>
            </w:r>
          </w:p>
        </w:tc>
        <w:tc>
          <w:tcPr>
            <w:tcW w:w="546" w:type="dxa"/>
            <w:tcBorders>
              <w:top w:val="nil"/>
              <w:left w:val="nil"/>
              <w:bottom w:val="single" w:sz="4" w:space="0" w:color="auto"/>
              <w:right w:val="single" w:sz="4" w:space="0" w:color="auto"/>
            </w:tcBorders>
            <w:shd w:val="clear" w:color="auto" w:fill="auto"/>
            <w:noWrap/>
            <w:vAlign w:val="center"/>
            <w:hideMark/>
          </w:tcPr>
          <w:p w14:paraId="0318D7CD"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 </w:t>
            </w:r>
          </w:p>
        </w:tc>
        <w:tc>
          <w:tcPr>
            <w:tcW w:w="561" w:type="dxa"/>
            <w:tcBorders>
              <w:top w:val="nil"/>
              <w:left w:val="nil"/>
              <w:bottom w:val="single" w:sz="4" w:space="0" w:color="auto"/>
              <w:right w:val="single" w:sz="4" w:space="0" w:color="auto"/>
            </w:tcBorders>
            <w:shd w:val="clear" w:color="auto" w:fill="auto"/>
            <w:noWrap/>
            <w:vAlign w:val="center"/>
            <w:hideMark/>
          </w:tcPr>
          <w:p w14:paraId="6B1B82FA"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 </w:t>
            </w:r>
          </w:p>
        </w:tc>
        <w:tc>
          <w:tcPr>
            <w:tcW w:w="560" w:type="dxa"/>
            <w:tcBorders>
              <w:top w:val="nil"/>
              <w:left w:val="nil"/>
              <w:bottom w:val="single" w:sz="4" w:space="0" w:color="auto"/>
              <w:right w:val="single" w:sz="4" w:space="0" w:color="auto"/>
            </w:tcBorders>
            <w:shd w:val="clear" w:color="auto" w:fill="auto"/>
            <w:noWrap/>
            <w:vAlign w:val="center"/>
            <w:hideMark/>
          </w:tcPr>
          <w:p w14:paraId="197C90CF"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 </w:t>
            </w:r>
          </w:p>
        </w:tc>
        <w:tc>
          <w:tcPr>
            <w:tcW w:w="560" w:type="dxa"/>
            <w:tcBorders>
              <w:top w:val="nil"/>
              <w:left w:val="nil"/>
              <w:bottom w:val="single" w:sz="4" w:space="0" w:color="auto"/>
              <w:right w:val="single" w:sz="4" w:space="0" w:color="auto"/>
            </w:tcBorders>
            <w:shd w:val="clear" w:color="auto" w:fill="auto"/>
            <w:noWrap/>
            <w:vAlign w:val="center"/>
            <w:hideMark/>
          </w:tcPr>
          <w:p w14:paraId="5ACC1377"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 </w:t>
            </w:r>
          </w:p>
        </w:tc>
        <w:tc>
          <w:tcPr>
            <w:tcW w:w="560" w:type="dxa"/>
            <w:tcBorders>
              <w:top w:val="nil"/>
              <w:left w:val="nil"/>
              <w:bottom w:val="single" w:sz="4" w:space="0" w:color="auto"/>
              <w:right w:val="single" w:sz="4" w:space="0" w:color="auto"/>
            </w:tcBorders>
            <w:shd w:val="clear" w:color="auto" w:fill="auto"/>
            <w:noWrap/>
            <w:vAlign w:val="center"/>
            <w:hideMark/>
          </w:tcPr>
          <w:p w14:paraId="621393E5"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 </w:t>
            </w:r>
          </w:p>
        </w:tc>
        <w:tc>
          <w:tcPr>
            <w:tcW w:w="560" w:type="dxa"/>
            <w:tcBorders>
              <w:top w:val="nil"/>
              <w:left w:val="nil"/>
              <w:bottom w:val="single" w:sz="4" w:space="0" w:color="auto"/>
              <w:right w:val="single" w:sz="4" w:space="0" w:color="auto"/>
            </w:tcBorders>
            <w:shd w:val="clear" w:color="auto" w:fill="auto"/>
            <w:noWrap/>
            <w:vAlign w:val="center"/>
            <w:hideMark/>
          </w:tcPr>
          <w:p w14:paraId="241DA5F7" w14:textId="77777777" w:rsidR="004537E3" w:rsidRPr="004537E3" w:rsidRDefault="004537E3" w:rsidP="004537E3">
            <w:pPr>
              <w:jc w:val="right"/>
              <w:rPr>
                <w:rFonts w:ascii="Bookman Old Style" w:hAnsi="Bookman Old Style" w:cs="Calibri"/>
                <w:color w:val="000000"/>
                <w:sz w:val="13"/>
                <w:szCs w:val="13"/>
              </w:rPr>
            </w:pPr>
            <w:r w:rsidRPr="004537E3">
              <w:rPr>
                <w:rFonts w:ascii="Bookman Old Style" w:hAnsi="Bookman Old Style" w:cs="Calibri"/>
                <w:color w:val="000000"/>
                <w:sz w:val="13"/>
                <w:szCs w:val="13"/>
              </w:rPr>
              <w:t>52 908,37</w:t>
            </w:r>
          </w:p>
        </w:tc>
        <w:tc>
          <w:tcPr>
            <w:tcW w:w="560" w:type="dxa"/>
            <w:tcBorders>
              <w:top w:val="nil"/>
              <w:left w:val="nil"/>
              <w:bottom w:val="single" w:sz="4" w:space="0" w:color="auto"/>
              <w:right w:val="single" w:sz="4" w:space="0" w:color="auto"/>
            </w:tcBorders>
            <w:shd w:val="clear" w:color="auto" w:fill="auto"/>
            <w:noWrap/>
            <w:vAlign w:val="center"/>
            <w:hideMark/>
          </w:tcPr>
          <w:p w14:paraId="2074AC2E" w14:textId="77777777" w:rsidR="004537E3" w:rsidRPr="004537E3" w:rsidRDefault="004537E3" w:rsidP="004537E3">
            <w:pPr>
              <w:jc w:val="right"/>
              <w:rPr>
                <w:rFonts w:ascii="Bookman Old Style" w:hAnsi="Bookman Old Style" w:cs="Calibri"/>
                <w:color w:val="000000"/>
                <w:sz w:val="13"/>
                <w:szCs w:val="13"/>
              </w:rPr>
            </w:pPr>
            <w:r w:rsidRPr="004537E3">
              <w:rPr>
                <w:rFonts w:ascii="Bookman Old Style" w:hAnsi="Bookman Old Style" w:cs="Calibri"/>
                <w:color w:val="000000"/>
                <w:sz w:val="13"/>
                <w:szCs w:val="13"/>
              </w:rPr>
              <w:t>52 908,37</w:t>
            </w:r>
          </w:p>
        </w:tc>
        <w:tc>
          <w:tcPr>
            <w:tcW w:w="560" w:type="dxa"/>
            <w:tcBorders>
              <w:top w:val="nil"/>
              <w:left w:val="nil"/>
              <w:bottom w:val="single" w:sz="4" w:space="0" w:color="auto"/>
              <w:right w:val="single" w:sz="4" w:space="0" w:color="auto"/>
            </w:tcBorders>
            <w:shd w:val="clear" w:color="auto" w:fill="auto"/>
            <w:noWrap/>
            <w:vAlign w:val="center"/>
            <w:hideMark/>
          </w:tcPr>
          <w:p w14:paraId="36FE2413" w14:textId="77777777" w:rsidR="004537E3" w:rsidRPr="004537E3" w:rsidRDefault="004537E3" w:rsidP="004537E3">
            <w:pPr>
              <w:jc w:val="right"/>
              <w:rPr>
                <w:rFonts w:ascii="Bookman Old Style" w:hAnsi="Bookman Old Style" w:cs="Calibri"/>
                <w:color w:val="000000"/>
                <w:sz w:val="13"/>
                <w:szCs w:val="13"/>
              </w:rPr>
            </w:pPr>
            <w:r w:rsidRPr="004537E3">
              <w:rPr>
                <w:rFonts w:ascii="Bookman Old Style" w:hAnsi="Bookman Old Style" w:cs="Calibri"/>
                <w:color w:val="000000"/>
                <w:sz w:val="13"/>
                <w:szCs w:val="13"/>
              </w:rPr>
              <w:t>54 631,60</w:t>
            </w:r>
          </w:p>
        </w:tc>
        <w:tc>
          <w:tcPr>
            <w:tcW w:w="560" w:type="dxa"/>
            <w:tcBorders>
              <w:top w:val="nil"/>
              <w:left w:val="nil"/>
              <w:bottom w:val="single" w:sz="4" w:space="0" w:color="auto"/>
              <w:right w:val="single" w:sz="4" w:space="0" w:color="auto"/>
            </w:tcBorders>
            <w:shd w:val="clear" w:color="auto" w:fill="auto"/>
            <w:noWrap/>
            <w:vAlign w:val="center"/>
            <w:hideMark/>
          </w:tcPr>
          <w:p w14:paraId="4EBAABB1" w14:textId="77777777" w:rsidR="004537E3" w:rsidRPr="004537E3" w:rsidRDefault="004537E3" w:rsidP="004537E3">
            <w:pPr>
              <w:jc w:val="right"/>
              <w:rPr>
                <w:rFonts w:ascii="Bookman Old Style" w:hAnsi="Bookman Old Style" w:cs="Calibri"/>
                <w:color w:val="000000"/>
                <w:sz w:val="13"/>
                <w:szCs w:val="13"/>
              </w:rPr>
            </w:pPr>
            <w:r w:rsidRPr="004537E3">
              <w:rPr>
                <w:rFonts w:ascii="Bookman Old Style" w:hAnsi="Bookman Old Style" w:cs="Calibri"/>
                <w:color w:val="000000"/>
                <w:sz w:val="13"/>
                <w:szCs w:val="13"/>
              </w:rPr>
              <w:t>56 248,69</w:t>
            </w:r>
          </w:p>
        </w:tc>
        <w:tc>
          <w:tcPr>
            <w:tcW w:w="560" w:type="dxa"/>
            <w:tcBorders>
              <w:top w:val="nil"/>
              <w:left w:val="nil"/>
              <w:bottom w:val="single" w:sz="4" w:space="0" w:color="auto"/>
              <w:right w:val="single" w:sz="4" w:space="0" w:color="auto"/>
            </w:tcBorders>
            <w:shd w:val="clear" w:color="auto" w:fill="auto"/>
            <w:noWrap/>
            <w:vAlign w:val="center"/>
            <w:hideMark/>
          </w:tcPr>
          <w:p w14:paraId="6A598761" w14:textId="77777777" w:rsidR="004537E3" w:rsidRPr="004537E3" w:rsidRDefault="004537E3" w:rsidP="004537E3">
            <w:pPr>
              <w:jc w:val="right"/>
              <w:rPr>
                <w:rFonts w:ascii="Bookman Old Style" w:hAnsi="Bookman Old Style" w:cs="Calibri"/>
                <w:color w:val="000000"/>
                <w:sz w:val="13"/>
                <w:szCs w:val="13"/>
              </w:rPr>
            </w:pPr>
            <w:r w:rsidRPr="004537E3">
              <w:rPr>
                <w:rFonts w:ascii="Bookman Old Style" w:hAnsi="Bookman Old Style" w:cs="Calibri"/>
                <w:color w:val="000000"/>
                <w:sz w:val="13"/>
                <w:szCs w:val="13"/>
              </w:rPr>
              <w:t>57 913,65</w:t>
            </w:r>
          </w:p>
        </w:tc>
        <w:tc>
          <w:tcPr>
            <w:tcW w:w="560" w:type="dxa"/>
            <w:tcBorders>
              <w:top w:val="nil"/>
              <w:left w:val="nil"/>
              <w:bottom w:val="single" w:sz="4" w:space="0" w:color="auto"/>
              <w:right w:val="single" w:sz="4" w:space="0" w:color="auto"/>
            </w:tcBorders>
            <w:shd w:val="clear" w:color="auto" w:fill="auto"/>
            <w:noWrap/>
            <w:vAlign w:val="center"/>
            <w:hideMark/>
          </w:tcPr>
          <w:p w14:paraId="07AB8B87" w14:textId="77777777" w:rsidR="004537E3" w:rsidRPr="004537E3" w:rsidRDefault="004537E3" w:rsidP="004537E3">
            <w:pPr>
              <w:jc w:val="right"/>
              <w:rPr>
                <w:rFonts w:ascii="Bookman Old Style" w:hAnsi="Bookman Old Style" w:cs="Calibri"/>
                <w:color w:val="000000"/>
                <w:sz w:val="13"/>
                <w:szCs w:val="13"/>
              </w:rPr>
            </w:pPr>
            <w:r w:rsidRPr="004537E3">
              <w:rPr>
                <w:rFonts w:ascii="Bookman Old Style" w:hAnsi="Bookman Old Style" w:cs="Calibri"/>
                <w:color w:val="000000"/>
                <w:sz w:val="13"/>
                <w:szCs w:val="13"/>
              </w:rPr>
              <w:t>59 627,90</w:t>
            </w:r>
          </w:p>
        </w:tc>
      </w:tr>
      <w:tr w:rsidR="004537E3" w:rsidRPr="004537E3" w14:paraId="0BA54ABD" w14:textId="77777777" w:rsidTr="00BD168F">
        <w:trPr>
          <w:trHeight w:val="360"/>
          <w:jc w:val="center"/>
        </w:trPr>
        <w:tc>
          <w:tcPr>
            <w:tcW w:w="130" w:type="dxa"/>
            <w:tcBorders>
              <w:top w:val="nil"/>
              <w:left w:val="nil"/>
              <w:bottom w:val="nil"/>
              <w:right w:val="nil"/>
            </w:tcBorders>
            <w:shd w:val="clear" w:color="auto" w:fill="auto"/>
            <w:noWrap/>
            <w:vAlign w:val="bottom"/>
            <w:hideMark/>
          </w:tcPr>
          <w:p w14:paraId="3AB74D9C" w14:textId="77777777" w:rsidR="004537E3" w:rsidRPr="004537E3" w:rsidRDefault="004537E3" w:rsidP="004537E3">
            <w:pPr>
              <w:jc w:val="right"/>
              <w:rPr>
                <w:rFonts w:ascii="Bookman Old Style" w:hAnsi="Bookman Old Style" w:cs="Calibri"/>
                <w:color w:val="000000"/>
                <w:sz w:val="13"/>
                <w:szCs w:val="13"/>
              </w:rPr>
            </w:pPr>
          </w:p>
        </w:tc>
        <w:tc>
          <w:tcPr>
            <w:tcW w:w="300" w:type="dxa"/>
            <w:tcBorders>
              <w:top w:val="nil"/>
              <w:left w:val="single" w:sz="4" w:space="0" w:color="auto"/>
              <w:bottom w:val="single" w:sz="4" w:space="0" w:color="auto"/>
              <w:right w:val="single" w:sz="4" w:space="0" w:color="auto"/>
            </w:tcBorders>
            <w:shd w:val="clear" w:color="auto" w:fill="auto"/>
            <w:noWrap/>
            <w:vAlign w:val="center"/>
            <w:hideMark/>
          </w:tcPr>
          <w:p w14:paraId="252921AE"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 </w:t>
            </w:r>
          </w:p>
        </w:tc>
        <w:tc>
          <w:tcPr>
            <w:tcW w:w="2616" w:type="dxa"/>
            <w:tcBorders>
              <w:top w:val="nil"/>
              <w:left w:val="nil"/>
              <w:bottom w:val="single" w:sz="4" w:space="0" w:color="auto"/>
              <w:right w:val="nil"/>
            </w:tcBorders>
            <w:shd w:val="clear" w:color="auto" w:fill="auto"/>
            <w:noWrap/>
            <w:vAlign w:val="bottom"/>
            <w:hideMark/>
          </w:tcPr>
          <w:p w14:paraId="35FDD90B" w14:textId="77777777" w:rsidR="004537E3" w:rsidRPr="004537E3" w:rsidRDefault="004537E3" w:rsidP="004537E3">
            <w:pPr>
              <w:rPr>
                <w:rFonts w:ascii="Bookman Old Style" w:hAnsi="Bookman Old Style" w:cs="Calibri"/>
                <w:sz w:val="13"/>
                <w:szCs w:val="13"/>
              </w:rPr>
            </w:pPr>
            <w:r w:rsidRPr="004537E3">
              <w:rPr>
                <w:rFonts w:ascii="Bookman Old Style" w:hAnsi="Bookman Old Style" w:cs="Calibri"/>
                <w:sz w:val="13"/>
                <w:szCs w:val="13"/>
              </w:rPr>
              <w:t>ФОТ АУП</w:t>
            </w:r>
          </w:p>
        </w:tc>
        <w:tc>
          <w:tcPr>
            <w:tcW w:w="496" w:type="dxa"/>
            <w:tcBorders>
              <w:top w:val="nil"/>
              <w:left w:val="single" w:sz="4" w:space="0" w:color="auto"/>
              <w:bottom w:val="single" w:sz="4" w:space="0" w:color="auto"/>
              <w:right w:val="single" w:sz="4" w:space="0" w:color="auto"/>
            </w:tcBorders>
            <w:shd w:val="clear" w:color="auto" w:fill="auto"/>
            <w:noWrap/>
            <w:vAlign w:val="center"/>
            <w:hideMark/>
          </w:tcPr>
          <w:p w14:paraId="667C43C0"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тыс. руб.</w:t>
            </w:r>
          </w:p>
        </w:tc>
        <w:tc>
          <w:tcPr>
            <w:tcW w:w="546" w:type="dxa"/>
            <w:tcBorders>
              <w:top w:val="nil"/>
              <w:left w:val="nil"/>
              <w:bottom w:val="single" w:sz="4" w:space="0" w:color="auto"/>
              <w:right w:val="single" w:sz="4" w:space="0" w:color="auto"/>
            </w:tcBorders>
            <w:shd w:val="clear" w:color="auto" w:fill="auto"/>
            <w:noWrap/>
            <w:vAlign w:val="center"/>
            <w:hideMark/>
          </w:tcPr>
          <w:p w14:paraId="484004E6"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 </w:t>
            </w:r>
          </w:p>
        </w:tc>
        <w:tc>
          <w:tcPr>
            <w:tcW w:w="561" w:type="dxa"/>
            <w:tcBorders>
              <w:top w:val="nil"/>
              <w:left w:val="nil"/>
              <w:bottom w:val="single" w:sz="4" w:space="0" w:color="auto"/>
              <w:right w:val="single" w:sz="4" w:space="0" w:color="auto"/>
            </w:tcBorders>
            <w:shd w:val="clear" w:color="auto" w:fill="auto"/>
            <w:noWrap/>
            <w:vAlign w:val="center"/>
            <w:hideMark/>
          </w:tcPr>
          <w:p w14:paraId="5B08D7D3"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 </w:t>
            </w:r>
          </w:p>
        </w:tc>
        <w:tc>
          <w:tcPr>
            <w:tcW w:w="560" w:type="dxa"/>
            <w:tcBorders>
              <w:top w:val="nil"/>
              <w:left w:val="nil"/>
              <w:bottom w:val="single" w:sz="4" w:space="0" w:color="auto"/>
              <w:right w:val="single" w:sz="4" w:space="0" w:color="auto"/>
            </w:tcBorders>
            <w:shd w:val="clear" w:color="auto" w:fill="auto"/>
            <w:noWrap/>
            <w:vAlign w:val="center"/>
            <w:hideMark/>
          </w:tcPr>
          <w:p w14:paraId="7D4CA58C"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 </w:t>
            </w:r>
          </w:p>
        </w:tc>
        <w:tc>
          <w:tcPr>
            <w:tcW w:w="560" w:type="dxa"/>
            <w:tcBorders>
              <w:top w:val="nil"/>
              <w:left w:val="nil"/>
              <w:bottom w:val="single" w:sz="4" w:space="0" w:color="auto"/>
              <w:right w:val="single" w:sz="4" w:space="0" w:color="auto"/>
            </w:tcBorders>
            <w:shd w:val="clear" w:color="auto" w:fill="auto"/>
            <w:noWrap/>
            <w:vAlign w:val="center"/>
            <w:hideMark/>
          </w:tcPr>
          <w:p w14:paraId="0077DB48"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 </w:t>
            </w:r>
          </w:p>
        </w:tc>
        <w:tc>
          <w:tcPr>
            <w:tcW w:w="560" w:type="dxa"/>
            <w:tcBorders>
              <w:top w:val="nil"/>
              <w:left w:val="nil"/>
              <w:bottom w:val="single" w:sz="4" w:space="0" w:color="auto"/>
              <w:right w:val="single" w:sz="4" w:space="0" w:color="auto"/>
            </w:tcBorders>
            <w:shd w:val="clear" w:color="auto" w:fill="auto"/>
            <w:noWrap/>
            <w:vAlign w:val="center"/>
            <w:hideMark/>
          </w:tcPr>
          <w:p w14:paraId="11241088"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 </w:t>
            </w:r>
          </w:p>
        </w:tc>
        <w:tc>
          <w:tcPr>
            <w:tcW w:w="560" w:type="dxa"/>
            <w:tcBorders>
              <w:top w:val="nil"/>
              <w:left w:val="nil"/>
              <w:bottom w:val="single" w:sz="4" w:space="0" w:color="auto"/>
              <w:right w:val="single" w:sz="4" w:space="0" w:color="auto"/>
            </w:tcBorders>
            <w:shd w:val="clear" w:color="auto" w:fill="auto"/>
            <w:noWrap/>
            <w:vAlign w:val="center"/>
            <w:hideMark/>
          </w:tcPr>
          <w:p w14:paraId="2F9AEDCD" w14:textId="77777777" w:rsidR="004537E3" w:rsidRPr="004537E3" w:rsidRDefault="004537E3" w:rsidP="004537E3">
            <w:pPr>
              <w:jc w:val="right"/>
              <w:rPr>
                <w:rFonts w:ascii="Bookman Old Style" w:hAnsi="Bookman Old Style" w:cs="Calibri"/>
                <w:color w:val="000000"/>
                <w:sz w:val="13"/>
                <w:szCs w:val="13"/>
              </w:rPr>
            </w:pPr>
            <w:r w:rsidRPr="004537E3">
              <w:rPr>
                <w:rFonts w:ascii="Bookman Old Style" w:hAnsi="Bookman Old Style" w:cs="Calibri"/>
                <w:color w:val="000000"/>
                <w:sz w:val="13"/>
                <w:szCs w:val="13"/>
              </w:rPr>
              <w:t>19 638,08</w:t>
            </w:r>
          </w:p>
        </w:tc>
        <w:tc>
          <w:tcPr>
            <w:tcW w:w="560" w:type="dxa"/>
            <w:tcBorders>
              <w:top w:val="nil"/>
              <w:left w:val="nil"/>
              <w:bottom w:val="single" w:sz="4" w:space="0" w:color="auto"/>
              <w:right w:val="single" w:sz="4" w:space="0" w:color="auto"/>
            </w:tcBorders>
            <w:shd w:val="clear" w:color="auto" w:fill="auto"/>
            <w:noWrap/>
            <w:vAlign w:val="center"/>
            <w:hideMark/>
          </w:tcPr>
          <w:p w14:paraId="65A19FE2"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17 797,01</w:t>
            </w:r>
          </w:p>
        </w:tc>
        <w:tc>
          <w:tcPr>
            <w:tcW w:w="560" w:type="dxa"/>
            <w:tcBorders>
              <w:top w:val="nil"/>
              <w:left w:val="nil"/>
              <w:bottom w:val="single" w:sz="4" w:space="0" w:color="auto"/>
              <w:right w:val="single" w:sz="4" w:space="0" w:color="auto"/>
            </w:tcBorders>
            <w:shd w:val="clear" w:color="auto" w:fill="auto"/>
            <w:noWrap/>
            <w:vAlign w:val="center"/>
            <w:hideMark/>
          </w:tcPr>
          <w:p w14:paraId="047F9176"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18 376,66</w:t>
            </w:r>
          </w:p>
        </w:tc>
        <w:tc>
          <w:tcPr>
            <w:tcW w:w="560" w:type="dxa"/>
            <w:tcBorders>
              <w:top w:val="nil"/>
              <w:left w:val="nil"/>
              <w:bottom w:val="single" w:sz="4" w:space="0" w:color="auto"/>
              <w:right w:val="single" w:sz="4" w:space="0" w:color="auto"/>
            </w:tcBorders>
            <w:shd w:val="clear" w:color="auto" w:fill="auto"/>
            <w:noWrap/>
            <w:vAlign w:val="center"/>
            <w:hideMark/>
          </w:tcPr>
          <w:p w14:paraId="2CFC0A53"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18 920,61</w:t>
            </w:r>
          </w:p>
        </w:tc>
        <w:tc>
          <w:tcPr>
            <w:tcW w:w="560" w:type="dxa"/>
            <w:tcBorders>
              <w:top w:val="nil"/>
              <w:left w:val="nil"/>
              <w:bottom w:val="single" w:sz="4" w:space="0" w:color="auto"/>
              <w:right w:val="single" w:sz="4" w:space="0" w:color="auto"/>
            </w:tcBorders>
            <w:shd w:val="clear" w:color="auto" w:fill="auto"/>
            <w:noWrap/>
            <w:vAlign w:val="center"/>
            <w:hideMark/>
          </w:tcPr>
          <w:p w14:paraId="5C24DD4E"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19 480,66</w:t>
            </w:r>
          </w:p>
        </w:tc>
        <w:tc>
          <w:tcPr>
            <w:tcW w:w="560" w:type="dxa"/>
            <w:tcBorders>
              <w:top w:val="nil"/>
              <w:left w:val="nil"/>
              <w:bottom w:val="single" w:sz="4" w:space="0" w:color="auto"/>
              <w:right w:val="single" w:sz="4" w:space="0" w:color="auto"/>
            </w:tcBorders>
            <w:shd w:val="clear" w:color="auto" w:fill="auto"/>
            <w:noWrap/>
            <w:vAlign w:val="center"/>
            <w:hideMark/>
          </w:tcPr>
          <w:p w14:paraId="0D4ADA4C"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20 057,28</w:t>
            </w:r>
          </w:p>
        </w:tc>
      </w:tr>
      <w:tr w:rsidR="004537E3" w:rsidRPr="004537E3" w14:paraId="28067D05" w14:textId="77777777" w:rsidTr="00BD168F">
        <w:trPr>
          <w:trHeight w:val="360"/>
          <w:jc w:val="center"/>
        </w:trPr>
        <w:tc>
          <w:tcPr>
            <w:tcW w:w="130" w:type="dxa"/>
            <w:tcBorders>
              <w:top w:val="nil"/>
              <w:left w:val="nil"/>
              <w:bottom w:val="nil"/>
              <w:right w:val="nil"/>
            </w:tcBorders>
            <w:shd w:val="clear" w:color="auto" w:fill="auto"/>
            <w:noWrap/>
            <w:vAlign w:val="bottom"/>
            <w:hideMark/>
          </w:tcPr>
          <w:p w14:paraId="5F30DFD1" w14:textId="77777777" w:rsidR="004537E3" w:rsidRPr="004537E3" w:rsidRDefault="004537E3" w:rsidP="004537E3">
            <w:pPr>
              <w:jc w:val="right"/>
              <w:rPr>
                <w:rFonts w:ascii="Bookman Old Style" w:hAnsi="Bookman Old Style" w:cs="Calibri"/>
                <w:sz w:val="13"/>
                <w:szCs w:val="13"/>
              </w:rPr>
            </w:pPr>
          </w:p>
        </w:tc>
        <w:tc>
          <w:tcPr>
            <w:tcW w:w="300" w:type="dxa"/>
            <w:tcBorders>
              <w:top w:val="nil"/>
              <w:left w:val="single" w:sz="4" w:space="0" w:color="auto"/>
              <w:bottom w:val="single" w:sz="4" w:space="0" w:color="auto"/>
              <w:right w:val="single" w:sz="4" w:space="0" w:color="auto"/>
            </w:tcBorders>
            <w:shd w:val="clear" w:color="auto" w:fill="auto"/>
            <w:noWrap/>
            <w:vAlign w:val="center"/>
            <w:hideMark/>
          </w:tcPr>
          <w:p w14:paraId="710746BD"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 </w:t>
            </w:r>
          </w:p>
        </w:tc>
        <w:tc>
          <w:tcPr>
            <w:tcW w:w="2616" w:type="dxa"/>
            <w:tcBorders>
              <w:top w:val="nil"/>
              <w:left w:val="nil"/>
              <w:bottom w:val="single" w:sz="4" w:space="0" w:color="auto"/>
              <w:right w:val="nil"/>
            </w:tcBorders>
            <w:shd w:val="clear" w:color="auto" w:fill="auto"/>
            <w:noWrap/>
            <w:vAlign w:val="bottom"/>
            <w:hideMark/>
          </w:tcPr>
          <w:p w14:paraId="3F31BD7E" w14:textId="77777777" w:rsidR="004537E3" w:rsidRPr="004537E3" w:rsidRDefault="004537E3" w:rsidP="004537E3">
            <w:pPr>
              <w:rPr>
                <w:rFonts w:ascii="Bookman Old Style" w:hAnsi="Bookman Old Style" w:cs="Calibri"/>
                <w:sz w:val="13"/>
                <w:szCs w:val="13"/>
              </w:rPr>
            </w:pPr>
            <w:r w:rsidRPr="004537E3">
              <w:rPr>
                <w:rFonts w:ascii="Bookman Old Style" w:hAnsi="Bookman Old Style" w:cs="Calibri"/>
                <w:sz w:val="13"/>
                <w:szCs w:val="13"/>
              </w:rPr>
              <w:t>численность АУП</w:t>
            </w:r>
          </w:p>
        </w:tc>
        <w:tc>
          <w:tcPr>
            <w:tcW w:w="496" w:type="dxa"/>
            <w:tcBorders>
              <w:top w:val="nil"/>
              <w:left w:val="single" w:sz="4" w:space="0" w:color="auto"/>
              <w:bottom w:val="single" w:sz="4" w:space="0" w:color="auto"/>
              <w:right w:val="single" w:sz="4" w:space="0" w:color="auto"/>
            </w:tcBorders>
            <w:shd w:val="clear" w:color="auto" w:fill="auto"/>
            <w:noWrap/>
            <w:vAlign w:val="center"/>
            <w:hideMark/>
          </w:tcPr>
          <w:p w14:paraId="723F55EC"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чел.</w:t>
            </w:r>
          </w:p>
        </w:tc>
        <w:tc>
          <w:tcPr>
            <w:tcW w:w="546" w:type="dxa"/>
            <w:tcBorders>
              <w:top w:val="nil"/>
              <w:left w:val="nil"/>
              <w:bottom w:val="single" w:sz="4" w:space="0" w:color="auto"/>
              <w:right w:val="single" w:sz="4" w:space="0" w:color="auto"/>
            </w:tcBorders>
            <w:shd w:val="clear" w:color="auto" w:fill="auto"/>
            <w:noWrap/>
            <w:vAlign w:val="center"/>
            <w:hideMark/>
          </w:tcPr>
          <w:p w14:paraId="02D0460F"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 </w:t>
            </w:r>
          </w:p>
        </w:tc>
        <w:tc>
          <w:tcPr>
            <w:tcW w:w="561" w:type="dxa"/>
            <w:tcBorders>
              <w:top w:val="nil"/>
              <w:left w:val="nil"/>
              <w:bottom w:val="single" w:sz="4" w:space="0" w:color="auto"/>
              <w:right w:val="single" w:sz="4" w:space="0" w:color="auto"/>
            </w:tcBorders>
            <w:shd w:val="clear" w:color="auto" w:fill="auto"/>
            <w:noWrap/>
            <w:vAlign w:val="center"/>
            <w:hideMark/>
          </w:tcPr>
          <w:p w14:paraId="0B1C62BA"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 </w:t>
            </w:r>
          </w:p>
        </w:tc>
        <w:tc>
          <w:tcPr>
            <w:tcW w:w="560" w:type="dxa"/>
            <w:tcBorders>
              <w:top w:val="nil"/>
              <w:left w:val="nil"/>
              <w:bottom w:val="single" w:sz="4" w:space="0" w:color="auto"/>
              <w:right w:val="single" w:sz="4" w:space="0" w:color="auto"/>
            </w:tcBorders>
            <w:shd w:val="clear" w:color="auto" w:fill="auto"/>
            <w:noWrap/>
            <w:vAlign w:val="center"/>
            <w:hideMark/>
          </w:tcPr>
          <w:p w14:paraId="5B0432AB"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29,00</w:t>
            </w:r>
          </w:p>
        </w:tc>
        <w:tc>
          <w:tcPr>
            <w:tcW w:w="560" w:type="dxa"/>
            <w:tcBorders>
              <w:top w:val="nil"/>
              <w:left w:val="nil"/>
              <w:bottom w:val="single" w:sz="4" w:space="0" w:color="auto"/>
              <w:right w:val="single" w:sz="4" w:space="0" w:color="auto"/>
            </w:tcBorders>
            <w:shd w:val="clear" w:color="auto" w:fill="auto"/>
            <w:noWrap/>
            <w:vAlign w:val="center"/>
            <w:hideMark/>
          </w:tcPr>
          <w:p w14:paraId="4B18A453"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 </w:t>
            </w:r>
          </w:p>
        </w:tc>
        <w:tc>
          <w:tcPr>
            <w:tcW w:w="560" w:type="dxa"/>
            <w:tcBorders>
              <w:top w:val="nil"/>
              <w:left w:val="nil"/>
              <w:bottom w:val="single" w:sz="4" w:space="0" w:color="auto"/>
              <w:right w:val="single" w:sz="4" w:space="0" w:color="auto"/>
            </w:tcBorders>
            <w:shd w:val="clear" w:color="auto" w:fill="auto"/>
            <w:noWrap/>
            <w:vAlign w:val="center"/>
            <w:hideMark/>
          </w:tcPr>
          <w:p w14:paraId="0B64E962"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 </w:t>
            </w:r>
          </w:p>
        </w:tc>
        <w:tc>
          <w:tcPr>
            <w:tcW w:w="560" w:type="dxa"/>
            <w:tcBorders>
              <w:top w:val="nil"/>
              <w:left w:val="nil"/>
              <w:bottom w:val="single" w:sz="4" w:space="0" w:color="auto"/>
              <w:right w:val="single" w:sz="4" w:space="0" w:color="auto"/>
            </w:tcBorders>
            <w:shd w:val="clear" w:color="auto" w:fill="auto"/>
            <w:noWrap/>
            <w:vAlign w:val="center"/>
            <w:hideMark/>
          </w:tcPr>
          <w:p w14:paraId="395A174A" w14:textId="77777777" w:rsidR="004537E3" w:rsidRPr="004537E3" w:rsidRDefault="004537E3" w:rsidP="004537E3">
            <w:pPr>
              <w:jc w:val="right"/>
              <w:rPr>
                <w:rFonts w:ascii="Bookman Old Style" w:hAnsi="Bookman Old Style" w:cs="Calibri"/>
                <w:color w:val="000000"/>
                <w:sz w:val="13"/>
                <w:szCs w:val="13"/>
              </w:rPr>
            </w:pPr>
            <w:r w:rsidRPr="004537E3">
              <w:rPr>
                <w:rFonts w:ascii="Bookman Old Style" w:hAnsi="Bookman Old Style" w:cs="Calibri"/>
                <w:color w:val="000000"/>
                <w:sz w:val="13"/>
                <w:szCs w:val="13"/>
              </w:rPr>
              <w:t>32,00</w:t>
            </w:r>
          </w:p>
        </w:tc>
        <w:tc>
          <w:tcPr>
            <w:tcW w:w="560" w:type="dxa"/>
            <w:tcBorders>
              <w:top w:val="nil"/>
              <w:left w:val="nil"/>
              <w:bottom w:val="single" w:sz="4" w:space="0" w:color="auto"/>
              <w:right w:val="single" w:sz="4" w:space="0" w:color="auto"/>
            </w:tcBorders>
            <w:shd w:val="clear" w:color="auto" w:fill="auto"/>
            <w:noWrap/>
            <w:vAlign w:val="center"/>
            <w:hideMark/>
          </w:tcPr>
          <w:p w14:paraId="503C3EAF"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29,00</w:t>
            </w:r>
          </w:p>
        </w:tc>
        <w:tc>
          <w:tcPr>
            <w:tcW w:w="560" w:type="dxa"/>
            <w:tcBorders>
              <w:top w:val="nil"/>
              <w:left w:val="nil"/>
              <w:bottom w:val="single" w:sz="4" w:space="0" w:color="auto"/>
              <w:right w:val="single" w:sz="4" w:space="0" w:color="auto"/>
            </w:tcBorders>
            <w:shd w:val="clear" w:color="auto" w:fill="auto"/>
            <w:noWrap/>
            <w:vAlign w:val="center"/>
            <w:hideMark/>
          </w:tcPr>
          <w:p w14:paraId="323DA062"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29,00</w:t>
            </w:r>
          </w:p>
        </w:tc>
        <w:tc>
          <w:tcPr>
            <w:tcW w:w="560" w:type="dxa"/>
            <w:tcBorders>
              <w:top w:val="nil"/>
              <w:left w:val="nil"/>
              <w:bottom w:val="single" w:sz="4" w:space="0" w:color="auto"/>
              <w:right w:val="single" w:sz="4" w:space="0" w:color="auto"/>
            </w:tcBorders>
            <w:shd w:val="clear" w:color="auto" w:fill="auto"/>
            <w:noWrap/>
            <w:vAlign w:val="center"/>
            <w:hideMark/>
          </w:tcPr>
          <w:p w14:paraId="013E9D28"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29,00</w:t>
            </w:r>
          </w:p>
        </w:tc>
        <w:tc>
          <w:tcPr>
            <w:tcW w:w="560" w:type="dxa"/>
            <w:tcBorders>
              <w:top w:val="nil"/>
              <w:left w:val="nil"/>
              <w:bottom w:val="single" w:sz="4" w:space="0" w:color="auto"/>
              <w:right w:val="nil"/>
            </w:tcBorders>
            <w:shd w:val="clear" w:color="auto" w:fill="auto"/>
            <w:noWrap/>
            <w:vAlign w:val="center"/>
            <w:hideMark/>
          </w:tcPr>
          <w:p w14:paraId="5A1FBAEE"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29,00</w:t>
            </w:r>
          </w:p>
        </w:tc>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E532D88"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29,00</w:t>
            </w:r>
          </w:p>
        </w:tc>
      </w:tr>
      <w:tr w:rsidR="004537E3" w:rsidRPr="004537E3" w14:paraId="7EB30CA1" w14:textId="77777777" w:rsidTr="00BD168F">
        <w:trPr>
          <w:trHeight w:val="360"/>
          <w:jc w:val="center"/>
        </w:trPr>
        <w:tc>
          <w:tcPr>
            <w:tcW w:w="130" w:type="dxa"/>
            <w:tcBorders>
              <w:top w:val="nil"/>
              <w:left w:val="nil"/>
              <w:bottom w:val="nil"/>
              <w:right w:val="nil"/>
            </w:tcBorders>
            <w:shd w:val="clear" w:color="auto" w:fill="auto"/>
            <w:noWrap/>
            <w:vAlign w:val="bottom"/>
            <w:hideMark/>
          </w:tcPr>
          <w:p w14:paraId="1BF6EEA7" w14:textId="77777777" w:rsidR="004537E3" w:rsidRPr="004537E3" w:rsidRDefault="004537E3" w:rsidP="004537E3">
            <w:pPr>
              <w:jc w:val="right"/>
              <w:rPr>
                <w:rFonts w:ascii="Bookman Old Style" w:hAnsi="Bookman Old Style" w:cs="Calibri"/>
                <w:sz w:val="13"/>
                <w:szCs w:val="13"/>
              </w:rPr>
            </w:pPr>
          </w:p>
        </w:tc>
        <w:tc>
          <w:tcPr>
            <w:tcW w:w="300" w:type="dxa"/>
            <w:tcBorders>
              <w:top w:val="nil"/>
              <w:left w:val="single" w:sz="4" w:space="0" w:color="auto"/>
              <w:bottom w:val="single" w:sz="4" w:space="0" w:color="auto"/>
              <w:right w:val="single" w:sz="4" w:space="0" w:color="auto"/>
            </w:tcBorders>
            <w:shd w:val="clear" w:color="auto" w:fill="auto"/>
            <w:noWrap/>
            <w:vAlign w:val="center"/>
            <w:hideMark/>
          </w:tcPr>
          <w:p w14:paraId="6B2E3B3B"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 </w:t>
            </w:r>
          </w:p>
        </w:tc>
        <w:tc>
          <w:tcPr>
            <w:tcW w:w="2616" w:type="dxa"/>
            <w:tcBorders>
              <w:top w:val="nil"/>
              <w:left w:val="nil"/>
              <w:bottom w:val="single" w:sz="4" w:space="0" w:color="auto"/>
              <w:right w:val="nil"/>
            </w:tcBorders>
            <w:shd w:val="clear" w:color="auto" w:fill="auto"/>
            <w:noWrap/>
            <w:vAlign w:val="bottom"/>
            <w:hideMark/>
          </w:tcPr>
          <w:p w14:paraId="67A339F9" w14:textId="77777777" w:rsidR="004537E3" w:rsidRPr="004537E3" w:rsidRDefault="004537E3" w:rsidP="004537E3">
            <w:pPr>
              <w:rPr>
                <w:rFonts w:ascii="Bookman Old Style" w:hAnsi="Bookman Old Style" w:cs="Calibri"/>
                <w:sz w:val="13"/>
                <w:szCs w:val="13"/>
              </w:rPr>
            </w:pPr>
            <w:r w:rsidRPr="004537E3">
              <w:rPr>
                <w:rFonts w:ascii="Bookman Old Style" w:hAnsi="Bookman Old Style" w:cs="Calibri"/>
                <w:sz w:val="13"/>
                <w:szCs w:val="13"/>
              </w:rPr>
              <w:t>средняя зарплата</w:t>
            </w:r>
          </w:p>
        </w:tc>
        <w:tc>
          <w:tcPr>
            <w:tcW w:w="496" w:type="dxa"/>
            <w:tcBorders>
              <w:top w:val="nil"/>
              <w:left w:val="single" w:sz="4" w:space="0" w:color="auto"/>
              <w:bottom w:val="single" w:sz="4" w:space="0" w:color="auto"/>
              <w:right w:val="single" w:sz="4" w:space="0" w:color="auto"/>
            </w:tcBorders>
            <w:shd w:val="clear" w:color="auto" w:fill="auto"/>
            <w:noWrap/>
            <w:vAlign w:val="center"/>
            <w:hideMark/>
          </w:tcPr>
          <w:p w14:paraId="7BF3E2E4"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руб.</w:t>
            </w:r>
          </w:p>
        </w:tc>
        <w:tc>
          <w:tcPr>
            <w:tcW w:w="546" w:type="dxa"/>
            <w:tcBorders>
              <w:top w:val="nil"/>
              <w:left w:val="nil"/>
              <w:bottom w:val="single" w:sz="4" w:space="0" w:color="auto"/>
              <w:right w:val="single" w:sz="4" w:space="0" w:color="auto"/>
            </w:tcBorders>
            <w:shd w:val="clear" w:color="auto" w:fill="auto"/>
            <w:noWrap/>
            <w:vAlign w:val="center"/>
            <w:hideMark/>
          </w:tcPr>
          <w:p w14:paraId="56543213"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 </w:t>
            </w:r>
          </w:p>
        </w:tc>
        <w:tc>
          <w:tcPr>
            <w:tcW w:w="561" w:type="dxa"/>
            <w:tcBorders>
              <w:top w:val="nil"/>
              <w:left w:val="nil"/>
              <w:bottom w:val="single" w:sz="4" w:space="0" w:color="auto"/>
              <w:right w:val="single" w:sz="4" w:space="0" w:color="auto"/>
            </w:tcBorders>
            <w:shd w:val="clear" w:color="auto" w:fill="auto"/>
            <w:noWrap/>
            <w:vAlign w:val="center"/>
            <w:hideMark/>
          </w:tcPr>
          <w:p w14:paraId="7711D672"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 </w:t>
            </w:r>
          </w:p>
        </w:tc>
        <w:tc>
          <w:tcPr>
            <w:tcW w:w="560" w:type="dxa"/>
            <w:tcBorders>
              <w:top w:val="nil"/>
              <w:left w:val="nil"/>
              <w:bottom w:val="single" w:sz="4" w:space="0" w:color="auto"/>
              <w:right w:val="single" w:sz="4" w:space="0" w:color="auto"/>
            </w:tcBorders>
            <w:shd w:val="clear" w:color="auto" w:fill="auto"/>
            <w:noWrap/>
            <w:vAlign w:val="center"/>
            <w:hideMark/>
          </w:tcPr>
          <w:p w14:paraId="025CC190"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 </w:t>
            </w:r>
          </w:p>
        </w:tc>
        <w:tc>
          <w:tcPr>
            <w:tcW w:w="560" w:type="dxa"/>
            <w:tcBorders>
              <w:top w:val="nil"/>
              <w:left w:val="nil"/>
              <w:bottom w:val="single" w:sz="4" w:space="0" w:color="auto"/>
              <w:right w:val="single" w:sz="4" w:space="0" w:color="auto"/>
            </w:tcBorders>
            <w:shd w:val="clear" w:color="auto" w:fill="auto"/>
            <w:noWrap/>
            <w:vAlign w:val="center"/>
            <w:hideMark/>
          </w:tcPr>
          <w:p w14:paraId="3B7A6563"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 </w:t>
            </w:r>
          </w:p>
        </w:tc>
        <w:tc>
          <w:tcPr>
            <w:tcW w:w="560" w:type="dxa"/>
            <w:tcBorders>
              <w:top w:val="nil"/>
              <w:left w:val="nil"/>
              <w:bottom w:val="single" w:sz="4" w:space="0" w:color="auto"/>
              <w:right w:val="single" w:sz="4" w:space="0" w:color="auto"/>
            </w:tcBorders>
            <w:shd w:val="clear" w:color="auto" w:fill="auto"/>
            <w:noWrap/>
            <w:vAlign w:val="center"/>
            <w:hideMark/>
          </w:tcPr>
          <w:p w14:paraId="61906A05"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 </w:t>
            </w:r>
          </w:p>
        </w:tc>
        <w:tc>
          <w:tcPr>
            <w:tcW w:w="560" w:type="dxa"/>
            <w:tcBorders>
              <w:top w:val="nil"/>
              <w:left w:val="nil"/>
              <w:bottom w:val="single" w:sz="4" w:space="0" w:color="auto"/>
              <w:right w:val="single" w:sz="4" w:space="0" w:color="auto"/>
            </w:tcBorders>
            <w:shd w:val="clear" w:color="auto" w:fill="auto"/>
            <w:noWrap/>
            <w:vAlign w:val="center"/>
            <w:hideMark/>
          </w:tcPr>
          <w:p w14:paraId="7C40379A" w14:textId="77777777" w:rsidR="004537E3" w:rsidRPr="004537E3" w:rsidRDefault="004537E3" w:rsidP="004537E3">
            <w:pPr>
              <w:jc w:val="right"/>
              <w:rPr>
                <w:rFonts w:ascii="Bookman Old Style" w:hAnsi="Bookman Old Style" w:cs="Calibri"/>
                <w:color w:val="000000"/>
                <w:sz w:val="13"/>
                <w:szCs w:val="13"/>
              </w:rPr>
            </w:pPr>
            <w:r w:rsidRPr="004537E3">
              <w:rPr>
                <w:rFonts w:ascii="Bookman Old Style" w:hAnsi="Bookman Old Style" w:cs="Calibri"/>
                <w:color w:val="000000"/>
                <w:sz w:val="13"/>
                <w:szCs w:val="13"/>
              </w:rPr>
              <w:t>51 140,83</w:t>
            </w:r>
          </w:p>
        </w:tc>
        <w:tc>
          <w:tcPr>
            <w:tcW w:w="560" w:type="dxa"/>
            <w:tcBorders>
              <w:top w:val="nil"/>
              <w:left w:val="nil"/>
              <w:bottom w:val="single" w:sz="4" w:space="0" w:color="auto"/>
              <w:right w:val="single" w:sz="4" w:space="0" w:color="auto"/>
            </w:tcBorders>
            <w:shd w:val="clear" w:color="auto" w:fill="auto"/>
            <w:noWrap/>
            <w:vAlign w:val="center"/>
            <w:hideMark/>
          </w:tcPr>
          <w:p w14:paraId="46A1FD77" w14:textId="77777777" w:rsidR="004537E3" w:rsidRPr="004537E3" w:rsidRDefault="004537E3" w:rsidP="004537E3">
            <w:pPr>
              <w:jc w:val="right"/>
              <w:rPr>
                <w:rFonts w:ascii="Bookman Old Style" w:hAnsi="Bookman Old Style" w:cs="Calibri"/>
                <w:color w:val="000000"/>
                <w:sz w:val="13"/>
                <w:szCs w:val="13"/>
              </w:rPr>
            </w:pPr>
            <w:r w:rsidRPr="004537E3">
              <w:rPr>
                <w:rFonts w:ascii="Bookman Old Style" w:hAnsi="Bookman Old Style" w:cs="Calibri"/>
                <w:color w:val="000000"/>
                <w:sz w:val="13"/>
                <w:szCs w:val="13"/>
              </w:rPr>
              <w:t>51 140,83</w:t>
            </w:r>
          </w:p>
        </w:tc>
        <w:tc>
          <w:tcPr>
            <w:tcW w:w="560" w:type="dxa"/>
            <w:tcBorders>
              <w:top w:val="nil"/>
              <w:left w:val="nil"/>
              <w:bottom w:val="single" w:sz="4" w:space="0" w:color="auto"/>
              <w:right w:val="single" w:sz="4" w:space="0" w:color="auto"/>
            </w:tcBorders>
            <w:shd w:val="clear" w:color="auto" w:fill="auto"/>
            <w:noWrap/>
            <w:vAlign w:val="center"/>
            <w:hideMark/>
          </w:tcPr>
          <w:p w14:paraId="4F859512" w14:textId="77777777" w:rsidR="004537E3" w:rsidRPr="004537E3" w:rsidRDefault="004537E3" w:rsidP="004537E3">
            <w:pPr>
              <w:jc w:val="right"/>
              <w:rPr>
                <w:rFonts w:ascii="Bookman Old Style" w:hAnsi="Bookman Old Style" w:cs="Calibri"/>
                <w:color w:val="000000"/>
                <w:sz w:val="13"/>
                <w:szCs w:val="13"/>
              </w:rPr>
            </w:pPr>
            <w:r w:rsidRPr="004537E3">
              <w:rPr>
                <w:rFonts w:ascii="Bookman Old Style" w:hAnsi="Bookman Old Style" w:cs="Calibri"/>
                <w:color w:val="000000"/>
                <w:sz w:val="13"/>
                <w:szCs w:val="13"/>
              </w:rPr>
              <w:t>52 806,49</w:t>
            </w:r>
          </w:p>
        </w:tc>
        <w:tc>
          <w:tcPr>
            <w:tcW w:w="560" w:type="dxa"/>
            <w:tcBorders>
              <w:top w:val="nil"/>
              <w:left w:val="nil"/>
              <w:bottom w:val="single" w:sz="4" w:space="0" w:color="auto"/>
              <w:right w:val="single" w:sz="4" w:space="0" w:color="auto"/>
            </w:tcBorders>
            <w:shd w:val="clear" w:color="auto" w:fill="auto"/>
            <w:noWrap/>
            <w:vAlign w:val="center"/>
            <w:hideMark/>
          </w:tcPr>
          <w:p w14:paraId="52B4C162" w14:textId="77777777" w:rsidR="004537E3" w:rsidRPr="004537E3" w:rsidRDefault="004537E3" w:rsidP="004537E3">
            <w:pPr>
              <w:jc w:val="right"/>
              <w:rPr>
                <w:rFonts w:ascii="Bookman Old Style" w:hAnsi="Bookman Old Style" w:cs="Calibri"/>
                <w:color w:val="000000"/>
                <w:sz w:val="13"/>
                <w:szCs w:val="13"/>
              </w:rPr>
            </w:pPr>
            <w:r w:rsidRPr="004537E3">
              <w:rPr>
                <w:rFonts w:ascii="Bookman Old Style" w:hAnsi="Bookman Old Style" w:cs="Calibri"/>
                <w:color w:val="000000"/>
                <w:sz w:val="13"/>
                <w:szCs w:val="13"/>
              </w:rPr>
              <w:t>54 369,56</w:t>
            </w:r>
          </w:p>
        </w:tc>
        <w:tc>
          <w:tcPr>
            <w:tcW w:w="560" w:type="dxa"/>
            <w:tcBorders>
              <w:top w:val="nil"/>
              <w:left w:val="nil"/>
              <w:bottom w:val="single" w:sz="4" w:space="0" w:color="auto"/>
              <w:right w:val="single" w:sz="4" w:space="0" w:color="auto"/>
            </w:tcBorders>
            <w:shd w:val="clear" w:color="auto" w:fill="auto"/>
            <w:noWrap/>
            <w:vAlign w:val="center"/>
            <w:hideMark/>
          </w:tcPr>
          <w:p w14:paraId="7B6BB160" w14:textId="77777777" w:rsidR="004537E3" w:rsidRPr="004537E3" w:rsidRDefault="004537E3" w:rsidP="004537E3">
            <w:pPr>
              <w:jc w:val="right"/>
              <w:rPr>
                <w:rFonts w:ascii="Bookman Old Style" w:hAnsi="Bookman Old Style" w:cs="Calibri"/>
                <w:color w:val="000000"/>
                <w:sz w:val="13"/>
                <w:szCs w:val="13"/>
              </w:rPr>
            </w:pPr>
            <w:r w:rsidRPr="004537E3">
              <w:rPr>
                <w:rFonts w:ascii="Bookman Old Style" w:hAnsi="Bookman Old Style" w:cs="Calibri"/>
                <w:color w:val="000000"/>
                <w:sz w:val="13"/>
                <w:szCs w:val="13"/>
              </w:rPr>
              <w:t>55 978,90</w:t>
            </w:r>
          </w:p>
        </w:tc>
        <w:tc>
          <w:tcPr>
            <w:tcW w:w="560" w:type="dxa"/>
            <w:tcBorders>
              <w:top w:val="nil"/>
              <w:left w:val="nil"/>
              <w:bottom w:val="single" w:sz="4" w:space="0" w:color="auto"/>
              <w:right w:val="single" w:sz="4" w:space="0" w:color="auto"/>
            </w:tcBorders>
            <w:shd w:val="clear" w:color="auto" w:fill="auto"/>
            <w:noWrap/>
            <w:vAlign w:val="center"/>
            <w:hideMark/>
          </w:tcPr>
          <w:p w14:paraId="6D80BBD7" w14:textId="77777777" w:rsidR="004537E3" w:rsidRPr="004537E3" w:rsidRDefault="004537E3" w:rsidP="004537E3">
            <w:pPr>
              <w:jc w:val="right"/>
              <w:rPr>
                <w:rFonts w:ascii="Bookman Old Style" w:hAnsi="Bookman Old Style" w:cs="Calibri"/>
                <w:color w:val="000000"/>
                <w:sz w:val="13"/>
                <w:szCs w:val="13"/>
              </w:rPr>
            </w:pPr>
            <w:r w:rsidRPr="004537E3">
              <w:rPr>
                <w:rFonts w:ascii="Bookman Old Style" w:hAnsi="Bookman Old Style" w:cs="Calibri"/>
                <w:color w:val="000000"/>
                <w:sz w:val="13"/>
                <w:szCs w:val="13"/>
              </w:rPr>
              <w:t>57 635,87</w:t>
            </w:r>
          </w:p>
        </w:tc>
      </w:tr>
      <w:tr w:rsidR="004537E3" w:rsidRPr="004537E3" w14:paraId="699791E4" w14:textId="77777777" w:rsidTr="00BD168F">
        <w:trPr>
          <w:trHeight w:val="1260"/>
          <w:jc w:val="center"/>
        </w:trPr>
        <w:tc>
          <w:tcPr>
            <w:tcW w:w="130" w:type="dxa"/>
            <w:tcBorders>
              <w:top w:val="nil"/>
              <w:left w:val="nil"/>
              <w:bottom w:val="nil"/>
              <w:right w:val="nil"/>
            </w:tcBorders>
            <w:shd w:val="clear" w:color="auto" w:fill="auto"/>
            <w:noWrap/>
            <w:vAlign w:val="bottom"/>
            <w:hideMark/>
          </w:tcPr>
          <w:p w14:paraId="35F8817D" w14:textId="77777777" w:rsidR="004537E3" w:rsidRPr="004537E3" w:rsidRDefault="004537E3" w:rsidP="004537E3">
            <w:pPr>
              <w:jc w:val="right"/>
              <w:rPr>
                <w:rFonts w:ascii="Bookman Old Style" w:hAnsi="Bookman Old Style" w:cs="Calibri"/>
                <w:color w:val="000000"/>
                <w:sz w:val="13"/>
                <w:szCs w:val="13"/>
              </w:rPr>
            </w:pPr>
          </w:p>
        </w:tc>
        <w:tc>
          <w:tcPr>
            <w:tcW w:w="300" w:type="dxa"/>
            <w:tcBorders>
              <w:top w:val="nil"/>
              <w:left w:val="single" w:sz="4" w:space="0" w:color="auto"/>
              <w:bottom w:val="single" w:sz="4" w:space="0" w:color="auto"/>
              <w:right w:val="single" w:sz="4" w:space="0" w:color="auto"/>
            </w:tcBorders>
            <w:shd w:val="clear" w:color="auto" w:fill="auto"/>
            <w:noWrap/>
            <w:vAlign w:val="center"/>
            <w:hideMark/>
          </w:tcPr>
          <w:p w14:paraId="198C5BC6"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4</w:t>
            </w:r>
          </w:p>
        </w:tc>
        <w:tc>
          <w:tcPr>
            <w:tcW w:w="2616" w:type="dxa"/>
            <w:tcBorders>
              <w:top w:val="nil"/>
              <w:left w:val="nil"/>
              <w:bottom w:val="single" w:sz="4" w:space="0" w:color="auto"/>
              <w:right w:val="single" w:sz="4" w:space="0" w:color="auto"/>
            </w:tcBorders>
            <w:shd w:val="clear" w:color="auto" w:fill="auto"/>
            <w:vAlign w:val="center"/>
            <w:hideMark/>
          </w:tcPr>
          <w:p w14:paraId="38A979B8" w14:textId="77777777" w:rsidR="004537E3" w:rsidRPr="004537E3" w:rsidRDefault="004537E3" w:rsidP="004537E3">
            <w:pPr>
              <w:rPr>
                <w:rFonts w:ascii="Bookman Old Style" w:hAnsi="Bookman Old Style" w:cs="Calibri"/>
                <w:b/>
                <w:bCs/>
                <w:sz w:val="13"/>
                <w:szCs w:val="13"/>
              </w:rPr>
            </w:pPr>
            <w:r w:rsidRPr="004537E3">
              <w:rPr>
                <w:rFonts w:ascii="Bookman Old Style" w:hAnsi="Bookman Old Style" w:cs="Calibri"/>
                <w:b/>
                <w:bCs/>
                <w:sz w:val="13"/>
                <w:szCs w:val="13"/>
              </w:rPr>
              <w:t>Расходы на выполнение работ и услуг производственного характера, выполняемых по договорам со сторонними организациями</w:t>
            </w:r>
          </w:p>
        </w:tc>
        <w:tc>
          <w:tcPr>
            <w:tcW w:w="496" w:type="dxa"/>
            <w:tcBorders>
              <w:top w:val="nil"/>
              <w:left w:val="nil"/>
              <w:bottom w:val="single" w:sz="4" w:space="0" w:color="auto"/>
              <w:right w:val="single" w:sz="4" w:space="0" w:color="auto"/>
            </w:tcBorders>
            <w:shd w:val="clear" w:color="auto" w:fill="auto"/>
            <w:noWrap/>
            <w:vAlign w:val="center"/>
            <w:hideMark/>
          </w:tcPr>
          <w:p w14:paraId="58AF69EC"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тыс. руб.</w:t>
            </w:r>
          </w:p>
        </w:tc>
        <w:tc>
          <w:tcPr>
            <w:tcW w:w="546" w:type="dxa"/>
            <w:tcBorders>
              <w:top w:val="nil"/>
              <w:left w:val="nil"/>
              <w:bottom w:val="single" w:sz="4" w:space="0" w:color="auto"/>
              <w:right w:val="single" w:sz="4" w:space="0" w:color="auto"/>
            </w:tcBorders>
            <w:shd w:val="clear" w:color="auto" w:fill="auto"/>
            <w:noWrap/>
            <w:vAlign w:val="center"/>
            <w:hideMark/>
          </w:tcPr>
          <w:p w14:paraId="5C7F7A05"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25 207,32</w:t>
            </w:r>
          </w:p>
        </w:tc>
        <w:tc>
          <w:tcPr>
            <w:tcW w:w="561" w:type="dxa"/>
            <w:tcBorders>
              <w:top w:val="nil"/>
              <w:left w:val="nil"/>
              <w:bottom w:val="single" w:sz="4" w:space="0" w:color="auto"/>
              <w:right w:val="single" w:sz="4" w:space="0" w:color="auto"/>
            </w:tcBorders>
            <w:shd w:val="clear" w:color="auto" w:fill="auto"/>
            <w:noWrap/>
            <w:vAlign w:val="center"/>
            <w:hideMark/>
          </w:tcPr>
          <w:p w14:paraId="2178F240"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22 951,45</w:t>
            </w:r>
          </w:p>
        </w:tc>
        <w:tc>
          <w:tcPr>
            <w:tcW w:w="560" w:type="dxa"/>
            <w:tcBorders>
              <w:top w:val="nil"/>
              <w:left w:val="nil"/>
              <w:bottom w:val="single" w:sz="4" w:space="0" w:color="auto"/>
              <w:right w:val="single" w:sz="4" w:space="0" w:color="auto"/>
            </w:tcBorders>
            <w:shd w:val="clear" w:color="auto" w:fill="auto"/>
            <w:noWrap/>
            <w:vAlign w:val="center"/>
            <w:hideMark/>
          </w:tcPr>
          <w:p w14:paraId="37F25253"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23 920,86</w:t>
            </w:r>
          </w:p>
        </w:tc>
        <w:tc>
          <w:tcPr>
            <w:tcW w:w="560" w:type="dxa"/>
            <w:tcBorders>
              <w:top w:val="nil"/>
              <w:left w:val="nil"/>
              <w:bottom w:val="single" w:sz="4" w:space="0" w:color="auto"/>
              <w:right w:val="single" w:sz="4" w:space="0" w:color="auto"/>
            </w:tcBorders>
            <w:shd w:val="clear" w:color="auto" w:fill="auto"/>
            <w:noWrap/>
            <w:vAlign w:val="center"/>
            <w:hideMark/>
          </w:tcPr>
          <w:p w14:paraId="664D0228"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26 427,61</w:t>
            </w:r>
          </w:p>
        </w:tc>
        <w:tc>
          <w:tcPr>
            <w:tcW w:w="560" w:type="dxa"/>
            <w:tcBorders>
              <w:top w:val="nil"/>
              <w:left w:val="nil"/>
              <w:bottom w:val="single" w:sz="4" w:space="0" w:color="auto"/>
              <w:right w:val="single" w:sz="4" w:space="0" w:color="auto"/>
            </w:tcBorders>
            <w:shd w:val="clear" w:color="auto" w:fill="auto"/>
            <w:noWrap/>
            <w:vAlign w:val="center"/>
            <w:hideMark/>
          </w:tcPr>
          <w:p w14:paraId="3358A7BA"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24 357,87</w:t>
            </w:r>
          </w:p>
        </w:tc>
        <w:tc>
          <w:tcPr>
            <w:tcW w:w="560" w:type="dxa"/>
            <w:tcBorders>
              <w:top w:val="nil"/>
              <w:left w:val="nil"/>
              <w:bottom w:val="single" w:sz="4" w:space="0" w:color="auto"/>
              <w:right w:val="single" w:sz="4" w:space="0" w:color="auto"/>
            </w:tcBorders>
            <w:shd w:val="clear" w:color="auto" w:fill="auto"/>
            <w:noWrap/>
            <w:vAlign w:val="center"/>
            <w:hideMark/>
          </w:tcPr>
          <w:p w14:paraId="6B275353" w14:textId="77777777" w:rsidR="004537E3" w:rsidRPr="004537E3" w:rsidRDefault="004537E3" w:rsidP="004537E3">
            <w:pPr>
              <w:jc w:val="right"/>
              <w:rPr>
                <w:rFonts w:ascii="Bookman Old Style" w:hAnsi="Bookman Old Style" w:cs="Calibri"/>
                <w:color w:val="000000"/>
                <w:sz w:val="13"/>
                <w:szCs w:val="13"/>
              </w:rPr>
            </w:pPr>
            <w:r w:rsidRPr="004537E3">
              <w:rPr>
                <w:rFonts w:ascii="Bookman Old Style" w:hAnsi="Bookman Old Style" w:cs="Calibri"/>
                <w:color w:val="000000"/>
                <w:sz w:val="13"/>
                <w:szCs w:val="13"/>
              </w:rPr>
              <w:t>63 630,80</w:t>
            </w:r>
          </w:p>
        </w:tc>
        <w:tc>
          <w:tcPr>
            <w:tcW w:w="560" w:type="dxa"/>
            <w:tcBorders>
              <w:top w:val="nil"/>
              <w:left w:val="nil"/>
              <w:bottom w:val="single" w:sz="4" w:space="0" w:color="auto"/>
              <w:right w:val="single" w:sz="4" w:space="0" w:color="auto"/>
            </w:tcBorders>
            <w:shd w:val="clear" w:color="auto" w:fill="auto"/>
            <w:noWrap/>
            <w:vAlign w:val="center"/>
            <w:hideMark/>
          </w:tcPr>
          <w:p w14:paraId="5EB47F4D" w14:textId="77777777" w:rsidR="004537E3" w:rsidRPr="004537E3" w:rsidRDefault="004537E3" w:rsidP="004537E3">
            <w:pPr>
              <w:jc w:val="right"/>
              <w:rPr>
                <w:rFonts w:ascii="Bookman Old Style" w:hAnsi="Bookman Old Style" w:cs="Calibri"/>
                <w:color w:val="000000"/>
                <w:sz w:val="13"/>
                <w:szCs w:val="13"/>
              </w:rPr>
            </w:pPr>
            <w:r w:rsidRPr="004537E3">
              <w:rPr>
                <w:rFonts w:ascii="Bookman Old Style" w:hAnsi="Bookman Old Style" w:cs="Calibri"/>
                <w:color w:val="000000"/>
                <w:sz w:val="13"/>
                <w:szCs w:val="13"/>
              </w:rPr>
              <w:t>63 465,71</w:t>
            </w:r>
          </w:p>
        </w:tc>
        <w:tc>
          <w:tcPr>
            <w:tcW w:w="560" w:type="dxa"/>
            <w:tcBorders>
              <w:top w:val="nil"/>
              <w:left w:val="nil"/>
              <w:bottom w:val="single" w:sz="4" w:space="0" w:color="auto"/>
              <w:right w:val="single" w:sz="4" w:space="0" w:color="auto"/>
            </w:tcBorders>
            <w:shd w:val="clear" w:color="auto" w:fill="auto"/>
            <w:noWrap/>
            <w:vAlign w:val="center"/>
            <w:hideMark/>
          </w:tcPr>
          <w:p w14:paraId="4D849965"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65 532,79</w:t>
            </w:r>
          </w:p>
        </w:tc>
        <w:tc>
          <w:tcPr>
            <w:tcW w:w="560" w:type="dxa"/>
            <w:tcBorders>
              <w:top w:val="nil"/>
              <w:left w:val="nil"/>
              <w:bottom w:val="single" w:sz="4" w:space="0" w:color="auto"/>
              <w:right w:val="single" w:sz="4" w:space="0" w:color="auto"/>
            </w:tcBorders>
            <w:shd w:val="clear" w:color="auto" w:fill="auto"/>
            <w:noWrap/>
            <w:vAlign w:val="center"/>
            <w:hideMark/>
          </w:tcPr>
          <w:p w14:paraId="72FD8B29" w14:textId="77777777" w:rsidR="004537E3" w:rsidRPr="004537E3" w:rsidRDefault="004537E3" w:rsidP="004537E3">
            <w:pPr>
              <w:jc w:val="right"/>
              <w:rPr>
                <w:rFonts w:ascii="Bookman Old Style" w:hAnsi="Bookman Old Style" w:cs="Calibri"/>
                <w:color w:val="000000"/>
                <w:sz w:val="13"/>
                <w:szCs w:val="13"/>
              </w:rPr>
            </w:pPr>
            <w:r w:rsidRPr="004537E3">
              <w:rPr>
                <w:rFonts w:ascii="Bookman Old Style" w:hAnsi="Bookman Old Style" w:cs="Calibri"/>
                <w:color w:val="000000"/>
                <w:sz w:val="13"/>
                <w:szCs w:val="13"/>
              </w:rPr>
              <w:t>67 472,56</w:t>
            </w:r>
          </w:p>
        </w:tc>
        <w:tc>
          <w:tcPr>
            <w:tcW w:w="560" w:type="dxa"/>
            <w:tcBorders>
              <w:top w:val="nil"/>
              <w:left w:val="nil"/>
              <w:bottom w:val="single" w:sz="4" w:space="0" w:color="auto"/>
              <w:right w:val="single" w:sz="4" w:space="0" w:color="auto"/>
            </w:tcBorders>
            <w:shd w:val="clear" w:color="auto" w:fill="auto"/>
            <w:noWrap/>
            <w:vAlign w:val="center"/>
            <w:hideMark/>
          </w:tcPr>
          <w:p w14:paraId="03D08B13" w14:textId="77777777" w:rsidR="004537E3" w:rsidRPr="004537E3" w:rsidRDefault="004537E3" w:rsidP="004537E3">
            <w:pPr>
              <w:jc w:val="right"/>
              <w:rPr>
                <w:rFonts w:ascii="Bookman Old Style" w:hAnsi="Bookman Old Style" w:cs="Calibri"/>
                <w:color w:val="000000"/>
                <w:sz w:val="13"/>
                <w:szCs w:val="13"/>
              </w:rPr>
            </w:pPr>
            <w:r w:rsidRPr="004537E3">
              <w:rPr>
                <w:rFonts w:ascii="Bookman Old Style" w:hAnsi="Bookman Old Style" w:cs="Calibri"/>
                <w:color w:val="000000"/>
                <w:sz w:val="13"/>
                <w:szCs w:val="13"/>
              </w:rPr>
              <w:t>69 469,75</w:t>
            </w:r>
          </w:p>
        </w:tc>
        <w:tc>
          <w:tcPr>
            <w:tcW w:w="560" w:type="dxa"/>
            <w:tcBorders>
              <w:top w:val="nil"/>
              <w:left w:val="nil"/>
              <w:bottom w:val="single" w:sz="4" w:space="0" w:color="auto"/>
              <w:right w:val="single" w:sz="4" w:space="0" w:color="auto"/>
            </w:tcBorders>
            <w:shd w:val="clear" w:color="auto" w:fill="auto"/>
            <w:noWrap/>
            <w:vAlign w:val="center"/>
            <w:hideMark/>
          </w:tcPr>
          <w:p w14:paraId="72741005" w14:textId="77777777" w:rsidR="004537E3" w:rsidRPr="004537E3" w:rsidRDefault="004537E3" w:rsidP="004537E3">
            <w:pPr>
              <w:jc w:val="right"/>
              <w:rPr>
                <w:rFonts w:ascii="Bookman Old Style" w:hAnsi="Bookman Old Style" w:cs="Calibri"/>
                <w:color w:val="000000"/>
                <w:sz w:val="13"/>
                <w:szCs w:val="13"/>
              </w:rPr>
            </w:pPr>
            <w:r w:rsidRPr="004537E3">
              <w:rPr>
                <w:rFonts w:ascii="Bookman Old Style" w:hAnsi="Bookman Old Style" w:cs="Calibri"/>
                <w:color w:val="000000"/>
                <w:sz w:val="13"/>
                <w:szCs w:val="13"/>
              </w:rPr>
              <w:t>71 526,05</w:t>
            </w:r>
          </w:p>
        </w:tc>
      </w:tr>
      <w:tr w:rsidR="004537E3" w:rsidRPr="004537E3" w14:paraId="509DE2D1" w14:textId="77777777" w:rsidTr="00BD168F">
        <w:trPr>
          <w:trHeight w:val="360"/>
          <w:jc w:val="center"/>
        </w:trPr>
        <w:tc>
          <w:tcPr>
            <w:tcW w:w="130" w:type="dxa"/>
            <w:tcBorders>
              <w:top w:val="nil"/>
              <w:left w:val="nil"/>
              <w:bottom w:val="nil"/>
              <w:right w:val="nil"/>
            </w:tcBorders>
            <w:shd w:val="clear" w:color="auto" w:fill="auto"/>
            <w:noWrap/>
            <w:vAlign w:val="bottom"/>
            <w:hideMark/>
          </w:tcPr>
          <w:p w14:paraId="76C4BE41" w14:textId="77777777" w:rsidR="004537E3" w:rsidRPr="004537E3" w:rsidRDefault="004537E3" w:rsidP="004537E3">
            <w:pPr>
              <w:jc w:val="right"/>
              <w:rPr>
                <w:rFonts w:ascii="Bookman Old Style" w:hAnsi="Bookman Old Style" w:cs="Calibri"/>
                <w:color w:val="000000"/>
                <w:sz w:val="13"/>
                <w:szCs w:val="13"/>
              </w:rPr>
            </w:pPr>
          </w:p>
        </w:tc>
        <w:tc>
          <w:tcPr>
            <w:tcW w:w="300" w:type="dxa"/>
            <w:tcBorders>
              <w:top w:val="nil"/>
              <w:left w:val="single" w:sz="4" w:space="0" w:color="auto"/>
              <w:bottom w:val="single" w:sz="4" w:space="0" w:color="auto"/>
              <w:right w:val="single" w:sz="4" w:space="0" w:color="auto"/>
            </w:tcBorders>
            <w:shd w:val="clear" w:color="auto" w:fill="auto"/>
            <w:noWrap/>
            <w:vAlign w:val="center"/>
            <w:hideMark/>
          </w:tcPr>
          <w:p w14:paraId="74C3A910"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 </w:t>
            </w:r>
          </w:p>
        </w:tc>
        <w:tc>
          <w:tcPr>
            <w:tcW w:w="2616" w:type="dxa"/>
            <w:tcBorders>
              <w:top w:val="nil"/>
              <w:left w:val="nil"/>
              <w:bottom w:val="single" w:sz="4" w:space="0" w:color="auto"/>
              <w:right w:val="nil"/>
            </w:tcBorders>
            <w:shd w:val="clear" w:color="auto" w:fill="auto"/>
            <w:noWrap/>
            <w:vAlign w:val="bottom"/>
            <w:hideMark/>
          </w:tcPr>
          <w:p w14:paraId="1139C8EC" w14:textId="77777777" w:rsidR="004537E3" w:rsidRPr="004537E3" w:rsidRDefault="004537E3" w:rsidP="004537E3">
            <w:pPr>
              <w:rPr>
                <w:rFonts w:ascii="Bookman Old Style" w:hAnsi="Bookman Old Style" w:cs="Calibri"/>
                <w:sz w:val="13"/>
                <w:szCs w:val="13"/>
              </w:rPr>
            </w:pPr>
            <w:r w:rsidRPr="004537E3">
              <w:rPr>
                <w:rFonts w:ascii="Bookman Old Style" w:hAnsi="Bookman Old Style" w:cs="Calibri"/>
                <w:sz w:val="13"/>
                <w:szCs w:val="13"/>
              </w:rPr>
              <w:t xml:space="preserve"> - золошлаковые отходы(захоронение)</w:t>
            </w:r>
          </w:p>
        </w:tc>
        <w:tc>
          <w:tcPr>
            <w:tcW w:w="496" w:type="dxa"/>
            <w:tcBorders>
              <w:top w:val="nil"/>
              <w:left w:val="single" w:sz="4" w:space="0" w:color="auto"/>
              <w:bottom w:val="single" w:sz="4" w:space="0" w:color="auto"/>
              <w:right w:val="single" w:sz="4" w:space="0" w:color="auto"/>
            </w:tcBorders>
            <w:shd w:val="clear" w:color="auto" w:fill="auto"/>
            <w:noWrap/>
            <w:vAlign w:val="center"/>
            <w:hideMark/>
          </w:tcPr>
          <w:p w14:paraId="70DDADD2"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тыс. руб.</w:t>
            </w:r>
          </w:p>
        </w:tc>
        <w:tc>
          <w:tcPr>
            <w:tcW w:w="546" w:type="dxa"/>
            <w:tcBorders>
              <w:top w:val="nil"/>
              <w:left w:val="nil"/>
              <w:bottom w:val="single" w:sz="4" w:space="0" w:color="auto"/>
              <w:right w:val="single" w:sz="4" w:space="0" w:color="auto"/>
            </w:tcBorders>
            <w:shd w:val="clear" w:color="auto" w:fill="auto"/>
            <w:noWrap/>
            <w:vAlign w:val="center"/>
            <w:hideMark/>
          </w:tcPr>
          <w:p w14:paraId="036231F3"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 </w:t>
            </w:r>
          </w:p>
        </w:tc>
        <w:tc>
          <w:tcPr>
            <w:tcW w:w="561" w:type="dxa"/>
            <w:tcBorders>
              <w:top w:val="nil"/>
              <w:left w:val="nil"/>
              <w:bottom w:val="single" w:sz="4" w:space="0" w:color="auto"/>
              <w:right w:val="single" w:sz="4" w:space="0" w:color="auto"/>
            </w:tcBorders>
            <w:shd w:val="clear" w:color="auto" w:fill="auto"/>
            <w:noWrap/>
            <w:vAlign w:val="center"/>
            <w:hideMark/>
          </w:tcPr>
          <w:p w14:paraId="6922F70A"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 </w:t>
            </w:r>
          </w:p>
        </w:tc>
        <w:tc>
          <w:tcPr>
            <w:tcW w:w="560" w:type="dxa"/>
            <w:tcBorders>
              <w:top w:val="nil"/>
              <w:left w:val="nil"/>
              <w:bottom w:val="single" w:sz="4" w:space="0" w:color="auto"/>
              <w:right w:val="single" w:sz="4" w:space="0" w:color="auto"/>
            </w:tcBorders>
            <w:shd w:val="clear" w:color="auto" w:fill="auto"/>
            <w:noWrap/>
            <w:vAlign w:val="center"/>
            <w:hideMark/>
          </w:tcPr>
          <w:p w14:paraId="7D6C2A92"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 </w:t>
            </w:r>
          </w:p>
        </w:tc>
        <w:tc>
          <w:tcPr>
            <w:tcW w:w="560" w:type="dxa"/>
            <w:tcBorders>
              <w:top w:val="nil"/>
              <w:left w:val="nil"/>
              <w:bottom w:val="single" w:sz="4" w:space="0" w:color="auto"/>
              <w:right w:val="single" w:sz="4" w:space="0" w:color="auto"/>
            </w:tcBorders>
            <w:shd w:val="clear" w:color="auto" w:fill="auto"/>
            <w:noWrap/>
            <w:vAlign w:val="center"/>
            <w:hideMark/>
          </w:tcPr>
          <w:p w14:paraId="39AA317A"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 </w:t>
            </w:r>
          </w:p>
        </w:tc>
        <w:tc>
          <w:tcPr>
            <w:tcW w:w="560" w:type="dxa"/>
            <w:tcBorders>
              <w:top w:val="nil"/>
              <w:left w:val="nil"/>
              <w:bottom w:val="single" w:sz="4" w:space="0" w:color="auto"/>
              <w:right w:val="single" w:sz="4" w:space="0" w:color="auto"/>
            </w:tcBorders>
            <w:shd w:val="clear" w:color="auto" w:fill="auto"/>
            <w:noWrap/>
            <w:vAlign w:val="center"/>
            <w:hideMark/>
          </w:tcPr>
          <w:p w14:paraId="5138FAB3"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 </w:t>
            </w:r>
          </w:p>
        </w:tc>
        <w:tc>
          <w:tcPr>
            <w:tcW w:w="560" w:type="dxa"/>
            <w:tcBorders>
              <w:top w:val="nil"/>
              <w:left w:val="nil"/>
              <w:bottom w:val="single" w:sz="4" w:space="0" w:color="auto"/>
              <w:right w:val="single" w:sz="4" w:space="0" w:color="auto"/>
            </w:tcBorders>
            <w:shd w:val="clear" w:color="auto" w:fill="auto"/>
            <w:noWrap/>
            <w:vAlign w:val="center"/>
            <w:hideMark/>
          </w:tcPr>
          <w:p w14:paraId="11F675A7" w14:textId="77777777" w:rsidR="004537E3" w:rsidRPr="004537E3" w:rsidRDefault="004537E3" w:rsidP="004537E3">
            <w:pPr>
              <w:jc w:val="right"/>
              <w:rPr>
                <w:rFonts w:ascii="Bookman Old Style" w:hAnsi="Bookman Old Style" w:cs="Calibri"/>
                <w:color w:val="000000"/>
                <w:sz w:val="13"/>
                <w:szCs w:val="13"/>
              </w:rPr>
            </w:pPr>
            <w:r w:rsidRPr="004537E3">
              <w:rPr>
                <w:rFonts w:ascii="Bookman Old Style" w:hAnsi="Bookman Old Style" w:cs="Calibri"/>
                <w:color w:val="000000"/>
                <w:sz w:val="13"/>
                <w:szCs w:val="13"/>
              </w:rPr>
              <w:t>1 209,70</w:t>
            </w:r>
          </w:p>
        </w:tc>
        <w:tc>
          <w:tcPr>
            <w:tcW w:w="560" w:type="dxa"/>
            <w:tcBorders>
              <w:top w:val="nil"/>
              <w:left w:val="nil"/>
              <w:bottom w:val="single" w:sz="4" w:space="0" w:color="auto"/>
              <w:right w:val="single" w:sz="4" w:space="0" w:color="auto"/>
            </w:tcBorders>
            <w:shd w:val="clear" w:color="auto" w:fill="auto"/>
            <w:noWrap/>
            <w:vAlign w:val="center"/>
            <w:hideMark/>
          </w:tcPr>
          <w:p w14:paraId="370C4C3A"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1 127,92</w:t>
            </w:r>
          </w:p>
        </w:tc>
        <w:tc>
          <w:tcPr>
            <w:tcW w:w="560" w:type="dxa"/>
            <w:tcBorders>
              <w:top w:val="nil"/>
              <w:left w:val="nil"/>
              <w:bottom w:val="single" w:sz="4" w:space="0" w:color="auto"/>
              <w:right w:val="single" w:sz="4" w:space="0" w:color="auto"/>
            </w:tcBorders>
            <w:shd w:val="clear" w:color="auto" w:fill="auto"/>
            <w:noWrap/>
            <w:vAlign w:val="center"/>
            <w:hideMark/>
          </w:tcPr>
          <w:p w14:paraId="6DD52EA0"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1 164,66</w:t>
            </w:r>
          </w:p>
        </w:tc>
        <w:tc>
          <w:tcPr>
            <w:tcW w:w="560" w:type="dxa"/>
            <w:tcBorders>
              <w:top w:val="nil"/>
              <w:left w:val="nil"/>
              <w:bottom w:val="single" w:sz="4" w:space="0" w:color="auto"/>
              <w:right w:val="single" w:sz="4" w:space="0" w:color="auto"/>
            </w:tcBorders>
            <w:shd w:val="clear" w:color="auto" w:fill="auto"/>
            <w:noWrap/>
            <w:vAlign w:val="center"/>
            <w:hideMark/>
          </w:tcPr>
          <w:p w14:paraId="266A9CFF"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1 199,13</w:t>
            </w:r>
          </w:p>
        </w:tc>
        <w:tc>
          <w:tcPr>
            <w:tcW w:w="560" w:type="dxa"/>
            <w:tcBorders>
              <w:top w:val="nil"/>
              <w:left w:val="nil"/>
              <w:bottom w:val="single" w:sz="4" w:space="0" w:color="auto"/>
              <w:right w:val="nil"/>
            </w:tcBorders>
            <w:shd w:val="clear" w:color="auto" w:fill="auto"/>
            <w:noWrap/>
            <w:vAlign w:val="center"/>
            <w:hideMark/>
          </w:tcPr>
          <w:p w14:paraId="6315B9A0"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1 234,62</w:t>
            </w:r>
          </w:p>
        </w:tc>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37F2AE8"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1 271,17</w:t>
            </w:r>
          </w:p>
        </w:tc>
      </w:tr>
      <w:tr w:rsidR="004537E3" w:rsidRPr="004537E3" w14:paraId="3B6D5C5F" w14:textId="77777777" w:rsidTr="00BD168F">
        <w:trPr>
          <w:trHeight w:val="360"/>
          <w:jc w:val="center"/>
        </w:trPr>
        <w:tc>
          <w:tcPr>
            <w:tcW w:w="130" w:type="dxa"/>
            <w:tcBorders>
              <w:top w:val="nil"/>
              <w:left w:val="nil"/>
              <w:bottom w:val="nil"/>
              <w:right w:val="nil"/>
            </w:tcBorders>
            <w:shd w:val="clear" w:color="auto" w:fill="auto"/>
            <w:noWrap/>
            <w:vAlign w:val="bottom"/>
            <w:hideMark/>
          </w:tcPr>
          <w:p w14:paraId="54135247" w14:textId="77777777" w:rsidR="004537E3" w:rsidRPr="004537E3" w:rsidRDefault="004537E3" w:rsidP="004537E3">
            <w:pPr>
              <w:jc w:val="right"/>
              <w:rPr>
                <w:rFonts w:ascii="Bookman Old Style" w:hAnsi="Bookman Old Style" w:cs="Calibri"/>
                <w:sz w:val="13"/>
                <w:szCs w:val="13"/>
              </w:rPr>
            </w:pPr>
          </w:p>
        </w:tc>
        <w:tc>
          <w:tcPr>
            <w:tcW w:w="300" w:type="dxa"/>
            <w:tcBorders>
              <w:top w:val="nil"/>
              <w:left w:val="single" w:sz="4" w:space="0" w:color="auto"/>
              <w:bottom w:val="single" w:sz="4" w:space="0" w:color="auto"/>
              <w:right w:val="single" w:sz="4" w:space="0" w:color="auto"/>
            </w:tcBorders>
            <w:shd w:val="clear" w:color="auto" w:fill="auto"/>
            <w:noWrap/>
            <w:vAlign w:val="center"/>
            <w:hideMark/>
          </w:tcPr>
          <w:p w14:paraId="04484C48"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 </w:t>
            </w:r>
          </w:p>
        </w:tc>
        <w:tc>
          <w:tcPr>
            <w:tcW w:w="2616" w:type="dxa"/>
            <w:tcBorders>
              <w:top w:val="nil"/>
              <w:left w:val="nil"/>
              <w:bottom w:val="single" w:sz="4" w:space="0" w:color="auto"/>
              <w:right w:val="nil"/>
            </w:tcBorders>
            <w:shd w:val="clear" w:color="auto" w:fill="auto"/>
            <w:noWrap/>
            <w:vAlign w:val="bottom"/>
            <w:hideMark/>
          </w:tcPr>
          <w:p w14:paraId="64A31B81" w14:textId="77777777" w:rsidR="004537E3" w:rsidRPr="004537E3" w:rsidRDefault="004537E3" w:rsidP="004537E3">
            <w:pPr>
              <w:rPr>
                <w:rFonts w:ascii="Bookman Old Style" w:hAnsi="Bookman Old Style" w:cs="Calibri"/>
                <w:sz w:val="13"/>
                <w:szCs w:val="13"/>
              </w:rPr>
            </w:pPr>
            <w:r w:rsidRPr="004537E3">
              <w:rPr>
                <w:rFonts w:ascii="Bookman Old Style" w:hAnsi="Bookman Old Style" w:cs="Calibri"/>
                <w:sz w:val="13"/>
                <w:szCs w:val="13"/>
              </w:rPr>
              <w:t xml:space="preserve"> - аренда транспортных средств</w:t>
            </w:r>
          </w:p>
        </w:tc>
        <w:tc>
          <w:tcPr>
            <w:tcW w:w="496" w:type="dxa"/>
            <w:tcBorders>
              <w:top w:val="nil"/>
              <w:left w:val="single" w:sz="4" w:space="0" w:color="auto"/>
              <w:bottom w:val="single" w:sz="4" w:space="0" w:color="auto"/>
              <w:right w:val="single" w:sz="4" w:space="0" w:color="auto"/>
            </w:tcBorders>
            <w:shd w:val="clear" w:color="auto" w:fill="auto"/>
            <w:noWrap/>
            <w:vAlign w:val="center"/>
            <w:hideMark/>
          </w:tcPr>
          <w:p w14:paraId="60630A4A"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тыс. руб.</w:t>
            </w:r>
          </w:p>
        </w:tc>
        <w:tc>
          <w:tcPr>
            <w:tcW w:w="546" w:type="dxa"/>
            <w:tcBorders>
              <w:top w:val="nil"/>
              <w:left w:val="nil"/>
              <w:bottom w:val="single" w:sz="4" w:space="0" w:color="auto"/>
              <w:right w:val="single" w:sz="4" w:space="0" w:color="auto"/>
            </w:tcBorders>
            <w:shd w:val="clear" w:color="auto" w:fill="auto"/>
            <w:noWrap/>
            <w:vAlign w:val="center"/>
            <w:hideMark/>
          </w:tcPr>
          <w:p w14:paraId="528E9E56"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 </w:t>
            </w:r>
          </w:p>
        </w:tc>
        <w:tc>
          <w:tcPr>
            <w:tcW w:w="561" w:type="dxa"/>
            <w:tcBorders>
              <w:top w:val="nil"/>
              <w:left w:val="nil"/>
              <w:bottom w:val="single" w:sz="4" w:space="0" w:color="auto"/>
              <w:right w:val="single" w:sz="4" w:space="0" w:color="auto"/>
            </w:tcBorders>
            <w:shd w:val="clear" w:color="auto" w:fill="auto"/>
            <w:noWrap/>
            <w:vAlign w:val="center"/>
            <w:hideMark/>
          </w:tcPr>
          <w:p w14:paraId="445D20D5"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 </w:t>
            </w:r>
          </w:p>
        </w:tc>
        <w:tc>
          <w:tcPr>
            <w:tcW w:w="560" w:type="dxa"/>
            <w:tcBorders>
              <w:top w:val="nil"/>
              <w:left w:val="nil"/>
              <w:bottom w:val="single" w:sz="4" w:space="0" w:color="auto"/>
              <w:right w:val="single" w:sz="4" w:space="0" w:color="auto"/>
            </w:tcBorders>
            <w:shd w:val="clear" w:color="auto" w:fill="auto"/>
            <w:noWrap/>
            <w:vAlign w:val="center"/>
            <w:hideMark/>
          </w:tcPr>
          <w:p w14:paraId="43C1722E"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 </w:t>
            </w:r>
          </w:p>
        </w:tc>
        <w:tc>
          <w:tcPr>
            <w:tcW w:w="560" w:type="dxa"/>
            <w:tcBorders>
              <w:top w:val="nil"/>
              <w:left w:val="nil"/>
              <w:bottom w:val="single" w:sz="4" w:space="0" w:color="auto"/>
              <w:right w:val="single" w:sz="4" w:space="0" w:color="auto"/>
            </w:tcBorders>
            <w:shd w:val="clear" w:color="auto" w:fill="auto"/>
            <w:noWrap/>
            <w:vAlign w:val="center"/>
            <w:hideMark/>
          </w:tcPr>
          <w:p w14:paraId="6F4630A4"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 </w:t>
            </w:r>
          </w:p>
        </w:tc>
        <w:tc>
          <w:tcPr>
            <w:tcW w:w="560" w:type="dxa"/>
            <w:tcBorders>
              <w:top w:val="nil"/>
              <w:left w:val="nil"/>
              <w:bottom w:val="single" w:sz="4" w:space="0" w:color="auto"/>
              <w:right w:val="single" w:sz="4" w:space="0" w:color="auto"/>
            </w:tcBorders>
            <w:shd w:val="clear" w:color="auto" w:fill="auto"/>
            <w:noWrap/>
            <w:vAlign w:val="center"/>
            <w:hideMark/>
          </w:tcPr>
          <w:p w14:paraId="72C4ECED"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 </w:t>
            </w:r>
          </w:p>
        </w:tc>
        <w:tc>
          <w:tcPr>
            <w:tcW w:w="560" w:type="dxa"/>
            <w:tcBorders>
              <w:top w:val="nil"/>
              <w:left w:val="nil"/>
              <w:bottom w:val="single" w:sz="4" w:space="0" w:color="auto"/>
              <w:right w:val="single" w:sz="4" w:space="0" w:color="auto"/>
            </w:tcBorders>
            <w:shd w:val="clear" w:color="auto" w:fill="auto"/>
            <w:noWrap/>
            <w:vAlign w:val="center"/>
            <w:hideMark/>
          </w:tcPr>
          <w:p w14:paraId="07C228ED" w14:textId="77777777" w:rsidR="004537E3" w:rsidRPr="004537E3" w:rsidRDefault="004537E3" w:rsidP="004537E3">
            <w:pPr>
              <w:jc w:val="right"/>
              <w:rPr>
                <w:rFonts w:ascii="Bookman Old Style" w:hAnsi="Bookman Old Style" w:cs="Calibri"/>
                <w:color w:val="000000"/>
                <w:sz w:val="13"/>
                <w:szCs w:val="13"/>
              </w:rPr>
            </w:pPr>
            <w:r w:rsidRPr="004537E3">
              <w:rPr>
                <w:rFonts w:ascii="Bookman Old Style" w:hAnsi="Bookman Old Style" w:cs="Calibri"/>
                <w:color w:val="000000"/>
                <w:sz w:val="13"/>
                <w:szCs w:val="13"/>
              </w:rPr>
              <w:t>59 560,90</w:t>
            </w:r>
          </w:p>
        </w:tc>
        <w:tc>
          <w:tcPr>
            <w:tcW w:w="560" w:type="dxa"/>
            <w:tcBorders>
              <w:top w:val="nil"/>
              <w:left w:val="nil"/>
              <w:bottom w:val="single" w:sz="4" w:space="0" w:color="auto"/>
              <w:right w:val="single" w:sz="4" w:space="0" w:color="auto"/>
            </w:tcBorders>
            <w:shd w:val="clear" w:color="auto" w:fill="auto"/>
            <w:noWrap/>
            <w:vAlign w:val="center"/>
            <w:hideMark/>
          </w:tcPr>
          <w:p w14:paraId="3EA8C412"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59 560,90</w:t>
            </w:r>
          </w:p>
        </w:tc>
        <w:tc>
          <w:tcPr>
            <w:tcW w:w="560" w:type="dxa"/>
            <w:tcBorders>
              <w:top w:val="nil"/>
              <w:left w:val="nil"/>
              <w:bottom w:val="single" w:sz="4" w:space="0" w:color="auto"/>
              <w:right w:val="single" w:sz="4" w:space="0" w:color="auto"/>
            </w:tcBorders>
            <w:shd w:val="clear" w:color="auto" w:fill="auto"/>
            <w:noWrap/>
            <w:vAlign w:val="center"/>
            <w:hideMark/>
          </w:tcPr>
          <w:p w14:paraId="6B76B450"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61 500,80</w:t>
            </w:r>
          </w:p>
        </w:tc>
        <w:tc>
          <w:tcPr>
            <w:tcW w:w="560" w:type="dxa"/>
            <w:tcBorders>
              <w:top w:val="nil"/>
              <w:left w:val="nil"/>
              <w:bottom w:val="single" w:sz="4" w:space="0" w:color="auto"/>
              <w:right w:val="single" w:sz="4" w:space="0" w:color="auto"/>
            </w:tcBorders>
            <w:shd w:val="clear" w:color="auto" w:fill="auto"/>
            <w:noWrap/>
            <w:vAlign w:val="center"/>
            <w:hideMark/>
          </w:tcPr>
          <w:p w14:paraId="43F04FBB"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63 321,22</w:t>
            </w:r>
          </w:p>
        </w:tc>
        <w:tc>
          <w:tcPr>
            <w:tcW w:w="560" w:type="dxa"/>
            <w:tcBorders>
              <w:top w:val="nil"/>
              <w:left w:val="nil"/>
              <w:bottom w:val="single" w:sz="4" w:space="0" w:color="auto"/>
              <w:right w:val="nil"/>
            </w:tcBorders>
            <w:shd w:val="clear" w:color="auto" w:fill="auto"/>
            <w:noWrap/>
            <w:vAlign w:val="center"/>
            <w:hideMark/>
          </w:tcPr>
          <w:p w14:paraId="752F9DB6"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65 195,53</w:t>
            </w:r>
          </w:p>
        </w:tc>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EC234B8"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67 125,32</w:t>
            </w:r>
          </w:p>
        </w:tc>
      </w:tr>
      <w:tr w:rsidR="004537E3" w:rsidRPr="004537E3" w14:paraId="2C8B228B" w14:textId="77777777" w:rsidTr="00BD168F">
        <w:trPr>
          <w:trHeight w:val="360"/>
          <w:jc w:val="center"/>
        </w:trPr>
        <w:tc>
          <w:tcPr>
            <w:tcW w:w="130" w:type="dxa"/>
            <w:tcBorders>
              <w:top w:val="nil"/>
              <w:left w:val="nil"/>
              <w:bottom w:val="nil"/>
              <w:right w:val="nil"/>
            </w:tcBorders>
            <w:shd w:val="clear" w:color="auto" w:fill="auto"/>
            <w:noWrap/>
            <w:vAlign w:val="bottom"/>
            <w:hideMark/>
          </w:tcPr>
          <w:p w14:paraId="6D7D8712" w14:textId="77777777" w:rsidR="004537E3" w:rsidRPr="004537E3" w:rsidRDefault="004537E3" w:rsidP="004537E3">
            <w:pPr>
              <w:jc w:val="right"/>
              <w:rPr>
                <w:rFonts w:ascii="Bookman Old Style" w:hAnsi="Bookman Old Style" w:cs="Calibri"/>
                <w:sz w:val="13"/>
                <w:szCs w:val="13"/>
              </w:rPr>
            </w:pPr>
          </w:p>
        </w:tc>
        <w:tc>
          <w:tcPr>
            <w:tcW w:w="300" w:type="dxa"/>
            <w:tcBorders>
              <w:top w:val="nil"/>
              <w:left w:val="single" w:sz="4" w:space="0" w:color="auto"/>
              <w:bottom w:val="single" w:sz="4" w:space="0" w:color="auto"/>
              <w:right w:val="single" w:sz="4" w:space="0" w:color="auto"/>
            </w:tcBorders>
            <w:shd w:val="clear" w:color="auto" w:fill="auto"/>
            <w:noWrap/>
            <w:vAlign w:val="center"/>
            <w:hideMark/>
          </w:tcPr>
          <w:p w14:paraId="03B3A039"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 </w:t>
            </w:r>
          </w:p>
        </w:tc>
        <w:tc>
          <w:tcPr>
            <w:tcW w:w="2616" w:type="dxa"/>
            <w:tcBorders>
              <w:top w:val="nil"/>
              <w:left w:val="nil"/>
              <w:bottom w:val="single" w:sz="4" w:space="0" w:color="auto"/>
              <w:right w:val="nil"/>
            </w:tcBorders>
            <w:shd w:val="clear" w:color="auto" w:fill="auto"/>
            <w:noWrap/>
            <w:vAlign w:val="bottom"/>
            <w:hideMark/>
          </w:tcPr>
          <w:p w14:paraId="1D1666BA" w14:textId="77777777" w:rsidR="004537E3" w:rsidRPr="004537E3" w:rsidRDefault="004537E3" w:rsidP="004537E3">
            <w:pPr>
              <w:rPr>
                <w:rFonts w:ascii="Bookman Old Style" w:hAnsi="Bookman Old Style" w:cs="Calibri"/>
                <w:sz w:val="13"/>
                <w:szCs w:val="13"/>
              </w:rPr>
            </w:pPr>
            <w:r w:rsidRPr="004537E3">
              <w:rPr>
                <w:rFonts w:ascii="Bookman Old Style" w:hAnsi="Bookman Old Style" w:cs="Calibri"/>
                <w:sz w:val="13"/>
                <w:szCs w:val="13"/>
              </w:rPr>
              <w:t xml:space="preserve"> - прочие перевозки (уборка снега, перевозка ТМЦ, вывоз мусора)</w:t>
            </w:r>
          </w:p>
        </w:tc>
        <w:tc>
          <w:tcPr>
            <w:tcW w:w="496" w:type="dxa"/>
            <w:tcBorders>
              <w:top w:val="nil"/>
              <w:left w:val="single" w:sz="4" w:space="0" w:color="auto"/>
              <w:bottom w:val="single" w:sz="4" w:space="0" w:color="auto"/>
              <w:right w:val="single" w:sz="4" w:space="0" w:color="auto"/>
            </w:tcBorders>
            <w:shd w:val="clear" w:color="auto" w:fill="auto"/>
            <w:noWrap/>
            <w:vAlign w:val="center"/>
            <w:hideMark/>
          </w:tcPr>
          <w:p w14:paraId="7F6FB400"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тыс. руб.</w:t>
            </w:r>
          </w:p>
        </w:tc>
        <w:tc>
          <w:tcPr>
            <w:tcW w:w="546" w:type="dxa"/>
            <w:tcBorders>
              <w:top w:val="nil"/>
              <w:left w:val="nil"/>
              <w:bottom w:val="single" w:sz="4" w:space="0" w:color="auto"/>
              <w:right w:val="single" w:sz="4" w:space="0" w:color="auto"/>
            </w:tcBorders>
            <w:shd w:val="clear" w:color="auto" w:fill="auto"/>
            <w:noWrap/>
            <w:vAlign w:val="center"/>
            <w:hideMark/>
          </w:tcPr>
          <w:p w14:paraId="7B595A4F"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 </w:t>
            </w:r>
          </w:p>
        </w:tc>
        <w:tc>
          <w:tcPr>
            <w:tcW w:w="561" w:type="dxa"/>
            <w:tcBorders>
              <w:top w:val="nil"/>
              <w:left w:val="nil"/>
              <w:bottom w:val="single" w:sz="4" w:space="0" w:color="auto"/>
              <w:right w:val="single" w:sz="4" w:space="0" w:color="auto"/>
            </w:tcBorders>
            <w:shd w:val="clear" w:color="auto" w:fill="auto"/>
            <w:noWrap/>
            <w:vAlign w:val="center"/>
            <w:hideMark/>
          </w:tcPr>
          <w:p w14:paraId="2DEA81B6"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 </w:t>
            </w:r>
          </w:p>
        </w:tc>
        <w:tc>
          <w:tcPr>
            <w:tcW w:w="560" w:type="dxa"/>
            <w:tcBorders>
              <w:top w:val="nil"/>
              <w:left w:val="nil"/>
              <w:bottom w:val="single" w:sz="4" w:space="0" w:color="auto"/>
              <w:right w:val="single" w:sz="4" w:space="0" w:color="auto"/>
            </w:tcBorders>
            <w:shd w:val="clear" w:color="auto" w:fill="auto"/>
            <w:noWrap/>
            <w:vAlign w:val="center"/>
            <w:hideMark/>
          </w:tcPr>
          <w:p w14:paraId="187EE415"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 </w:t>
            </w:r>
          </w:p>
        </w:tc>
        <w:tc>
          <w:tcPr>
            <w:tcW w:w="560" w:type="dxa"/>
            <w:tcBorders>
              <w:top w:val="nil"/>
              <w:left w:val="nil"/>
              <w:bottom w:val="single" w:sz="4" w:space="0" w:color="auto"/>
              <w:right w:val="single" w:sz="4" w:space="0" w:color="auto"/>
            </w:tcBorders>
            <w:shd w:val="clear" w:color="auto" w:fill="auto"/>
            <w:noWrap/>
            <w:vAlign w:val="center"/>
            <w:hideMark/>
          </w:tcPr>
          <w:p w14:paraId="5700BF9C"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 </w:t>
            </w:r>
          </w:p>
        </w:tc>
        <w:tc>
          <w:tcPr>
            <w:tcW w:w="560" w:type="dxa"/>
            <w:tcBorders>
              <w:top w:val="nil"/>
              <w:left w:val="nil"/>
              <w:bottom w:val="single" w:sz="4" w:space="0" w:color="auto"/>
              <w:right w:val="single" w:sz="4" w:space="0" w:color="auto"/>
            </w:tcBorders>
            <w:shd w:val="clear" w:color="auto" w:fill="auto"/>
            <w:noWrap/>
            <w:vAlign w:val="center"/>
            <w:hideMark/>
          </w:tcPr>
          <w:p w14:paraId="52C3B689"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 </w:t>
            </w:r>
          </w:p>
        </w:tc>
        <w:tc>
          <w:tcPr>
            <w:tcW w:w="560" w:type="dxa"/>
            <w:tcBorders>
              <w:top w:val="nil"/>
              <w:left w:val="nil"/>
              <w:bottom w:val="single" w:sz="4" w:space="0" w:color="auto"/>
              <w:right w:val="single" w:sz="4" w:space="0" w:color="auto"/>
            </w:tcBorders>
            <w:shd w:val="clear" w:color="auto" w:fill="auto"/>
            <w:noWrap/>
            <w:vAlign w:val="center"/>
            <w:hideMark/>
          </w:tcPr>
          <w:p w14:paraId="393E9111" w14:textId="77777777" w:rsidR="004537E3" w:rsidRPr="004537E3" w:rsidRDefault="004537E3" w:rsidP="004537E3">
            <w:pPr>
              <w:jc w:val="right"/>
              <w:rPr>
                <w:rFonts w:ascii="Bookman Old Style" w:hAnsi="Bookman Old Style" w:cs="Calibri"/>
                <w:color w:val="000000"/>
                <w:sz w:val="13"/>
                <w:szCs w:val="13"/>
              </w:rPr>
            </w:pPr>
            <w:r w:rsidRPr="004537E3">
              <w:rPr>
                <w:rFonts w:ascii="Bookman Old Style" w:hAnsi="Bookman Old Style" w:cs="Calibri"/>
                <w:color w:val="000000"/>
                <w:sz w:val="13"/>
                <w:szCs w:val="13"/>
              </w:rPr>
              <w:t>127,36</w:t>
            </w:r>
          </w:p>
        </w:tc>
        <w:tc>
          <w:tcPr>
            <w:tcW w:w="560" w:type="dxa"/>
            <w:tcBorders>
              <w:top w:val="nil"/>
              <w:left w:val="nil"/>
              <w:bottom w:val="single" w:sz="4" w:space="0" w:color="auto"/>
              <w:right w:val="single" w:sz="4" w:space="0" w:color="auto"/>
            </w:tcBorders>
            <w:shd w:val="clear" w:color="auto" w:fill="auto"/>
            <w:noWrap/>
            <w:vAlign w:val="center"/>
            <w:hideMark/>
          </w:tcPr>
          <w:p w14:paraId="30501736"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127,36</w:t>
            </w:r>
          </w:p>
        </w:tc>
        <w:tc>
          <w:tcPr>
            <w:tcW w:w="560" w:type="dxa"/>
            <w:tcBorders>
              <w:top w:val="nil"/>
              <w:left w:val="nil"/>
              <w:bottom w:val="single" w:sz="4" w:space="0" w:color="auto"/>
              <w:right w:val="single" w:sz="4" w:space="0" w:color="auto"/>
            </w:tcBorders>
            <w:shd w:val="clear" w:color="auto" w:fill="auto"/>
            <w:noWrap/>
            <w:vAlign w:val="center"/>
            <w:hideMark/>
          </w:tcPr>
          <w:p w14:paraId="0B974AE3"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131,51</w:t>
            </w:r>
          </w:p>
        </w:tc>
        <w:tc>
          <w:tcPr>
            <w:tcW w:w="560" w:type="dxa"/>
            <w:tcBorders>
              <w:top w:val="nil"/>
              <w:left w:val="nil"/>
              <w:bottom w:val="single" w:sz="4" w:space="0" w:color="auto"/>
              <w:right w:val="single" w:sz="4" w:space="0" w:color="auto"/>
            </w:tcBorders>
            <w:shd w:val="clear" w:color="auto" w:fill="auto"/>
            <w:noWrap/>
            <w:vAlign w:val="center"/>
            <w:hideMark/>
          </w:tcPr>
          <w:p w14:paraId="462098E4"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135,40</w:t>
            </w:r>
          </w:p>
        </w:tc>
        <w:tc>
          <w:tcPr>
            <w:tcW w:w="560" w:type="dxa"/>
            <w:tcBorders>
              <w:top w:val="nil"/>
              <w:left w:val="nil"/>
              <w:bottom w:val="single" w:sz="4" w:space="0" w:color="auto"/>
              <w:right w:val="nil"/>
            </w:tcBorders>
            <w:shd w:val="clear" w:color="auto" w:fill="auto"/>
            <w:noWrap/>
            <w:vAlign w:val="center"/>
            <w:hideMark/>
          </w:tcPr>
          <w:p w14:paraId="6B964608"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139,41</w:t>
            </w:r>
          </w:p>
        </w:tc>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F098DA0"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143,54</w:t>
            </w:r>
          </w:p>
        </w:tc>
      </w:tr>
      <w:tr w:rsidR="004537E3" w:rsidRPr="004537E3" w14:paraId="2177CFB0" w14:textId="77777777" w:rsidTr="00BD168F">
        <w:trPr>
          <w:trHeight w:val="360"/>
          <w:jc w:val="center"/>
        </w:trPr>
        <w:tc>
          <w:tcPr>
            <w:tcW w:w="130" w:type="dxa"/>
            <w:tcBorders>
              <w:top w:val="nil"/>
              <w:left w:val="nil"/>
              <w:bottom w:val="nil"/>
              <w:right w:val="nil"/>
            </w:tcBorders>
            <w:shd w:val="clear" w:color="auto" w:fill="auto"/>
            <w:noWrap/>
            <w:vAlign w:val="bottom"/>
            <w:hideMark/>
          </w:tcPr>
          <w:p w14:paraId="70B90C3B" w14:textId="77777777" w:rsidR="004537E3" w:rsidRPr="004537E3" w:rsidRDefault="004537E3" w:rsidP="004537E3">
            <w:pPr>
              <w:jc w:val="right"/>
              <w:rPr>
                <w:rFonts w:ascii="Bookman Old Style" w:hAnsi="Bookman Old Style" w:cs="Calibri"/>
                <w:sz w:val="13"/>
                <w:szCs w:val="13"/>
              </w:rPr>
            </w:pPr>
          </w:p>
        </w:tc>
        <w:tc>
          <w:tcPr>
            <w:tcW w:w="300" w:type="dxa"/>
            <w:tcBorders>
              <w:top w:val="nil"/>
              <w:left w:val="single" w:sz="4" w:space="0" w:color="auto"/>
              <w:bottom w:val="single" w:sz="4" w:space="0" w:color="auto"/>
              <w:right w:val="single" w:sz="4" w:space="0" w:color="auto"/>
            </w:tcBorders>
            <w:shd w:val="clear" w:color="auto" w:fill="auto"/>
            <w:noWrap/>
            <w:vAlign w:val="center"/>
            <w:hideMark/>
          </w:tcPr>
          <w:p w14:paraId="06171631"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 </w:t>
            </w:r>
          </w:p>
        </w:tc>
        <w:tc>
          <w:tcPr>
            <w:tcW w:w="2616" w:type="dxa"/>
            <w:tcBorders>
              <w:top w:val="nil"/>
              <w:left w:val="nil"/>
              <w:bottom w:val="single" w:sz="4" w:space="0" w:color="auto"/>
              <w:right w:val="nil"/>
            </w:tcBorders>
            <w:shd w:val="clear" w:color="auto" w:fill="auto"/>
            <w:noWrap/>
            <w:vAlign w:val="bottom"/>
            <w:hideMark/>
          </w:tcPr>
          <w:p w14:paraId="3EBB18DD" w14:textId="77777777" w:rsidR="004537E3" w:rsidRPr="004537E3" w:rsidRDefault="004537E3" w:rsidP="004537E3">
            <w:pPr>
              <w:rPr>
                <w:rFonts w:ascii="Bookman Old Style" w:hAnsi="Bookman Old Style" w:cs="Calibri"/>
                <w:sz w:val="13"/>
                <w:szCs w:val="13"/>
              </w:rPr>
            </w:pPr>
            <w:r w:rsidRPr="004537E3">
              <w:rPr>
                <w:rFonts w:ascii="Bookman Old Style" w:hAnsi="Bookman Old Style" w:cs="Calibri"/>
                <w:sz w:val="13"/>
                <w:szCs w:val="13"/>
              </w:rPr>
              <w:t xml:space="preserve"> - проведение измерений, диагностика сетей </w:t>
            </w:r>
          </w:p>
        </w:tc>
        <w:tc>
          <w:tcPr>
            <w:tcW w:w="496" w:type="dxa"/>
            <w:tcBorders>
              <w:top w:val="nil"/>
              <w:left w:val="single" w:sz="4" w:space="0" w:color="auto"/>
              <w:bottom w:val="single" w:sz="4" w:space="0" w:color="auto"/>
              <w:right w:val="single" w:sz="4" w:space="0" w:color="auto"/>
            </w:tcBorders>
            <w:shd w:val="clear" w:color="auto" w:fill="auto"/>
            <w:noWrap/>
            <w:vAlign w:val="center"/>
            <w:hideMark/>
          </w:tcPr>
          <w:p w14:paraId="2AB59F91"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тыс. руб.</w:t>
            </w:r>
          </w:p>
        </w:tc>
        <w:tc>
          <w:tcPr>
            <w:tcW w:w="546" w:type="dxa"/>
            <w:tcBorders>
              <w:top w:val="nil"/>
              <w:left w:val="nil"/>
              <w:bottom w:val="single" w:sz="4" w:space="0" w:color="auto"/>
              <w:right w:val="single" w:sz="4" w:space="0" w:color="auto"/>
            </w:tcBorders>
            <w:shd w:val="clear" w:color="auto" w:fill="auto"/>
            <w:noWrap/>
            <w:vAlign w:val="center"/>
            <w:hideMark/>
          </w:tcPr>
          <w:p w14:paraId="14B749E1"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 </w:t>
            </w:r>
          </w:p>
        </w:tc>
        <w:tc>
          <w:tcPr>
            <w:tcW w:w="561" w:type="dxa"/>
            <w:tcBorders>
              <w:top w:val="nil"/>
              <w:left w:val="nil"/>
              <w:bottom w:val="single" w:sz="4" w:space="0" w:color="auto"/>
              <w:right w:val="single" w:sz="4" w:space="0" w:color="auto"/>
            </w:tcBorders>
            <w:shd w:val="clear" w:color="auto" w:fill="auto"/>
            <w:noWrap/>
            <w:vAlign w:val="center"/>
            <w:hideMark/>
          </w:tcPr>
          <w:p w14:paraId="569A0C29"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 </w:t>
            </w:r>
          </w:p>
        </w:tc>
        <w:tc>
          <w:tcPr>
            <w:tcW w:w="560" w:type="dxa"/>
            <w:tcBorders>
              <w:top w:val="nil"/>
              <w:left w:val="nil"/>
              <w:bottom w:val="single" w:sz="4" w:space="0" w:color="auto"/>
              <w:right w:val="single" w:sz="4" w:space="0" w:color="auto"/>
            </w:tcBorders>
            <w:shd w:val="clear" w:color="auto" w:fill="auto"/>
            <w:noWrap/>
            <w:vAlign w:val="center"/>
            <w:hideMark/>
          </w:tcPr>
          <w:p w14:paraId="6ED16F69"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 </w:t>
            </w:r>
          </w:p>
        </w:tc>
        <w:tc>
          <w:tcPr>
            <w:tcW w:w="560" w:type="dxa"/>
            <w:tcBorders>
              <w:top w:val="nil"/>
              <w:left w:val="nil"/>
              <w:bottom w:val="single" w:sz="4" w:space="0" w:color="auto"/>
              <w:right w:val="single" w:sz="4" w:space="0" w:color="auto"/>
            </w:tcBorders>
            <w:shd w:val="clear" w:color="auto" w:fill="auto"/>
            <w:noWrap/>
            <w:vAlign w:val="center"/>
            <w:hideMark/>
          </w:tcPr>
          <w:p w14:paraId="73AC0C46"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 </w:t>
            </w:r>
          </w:p>
        </w:tc>
        <w:tc>
          <w:tcPr>
            <w:tcW w:w="560" w:type="dxa"/>
            <w:tcBorders>
              <w:top w:val="nil"/>
              <w:left w:val="nil"/>
              <w:bottom w:val="single" w:sz="4" w:space="0" w:color="auto"/>
              <w:right w:val="single" w:sz="4" w:space="0" w:color="auto"/>
            </w:tcBorders>
            <w:shd w:val="clear" w:color="auto" w:fill="auto"/>
            <w:noWrap/>
            <w:vAlign w:val="center"/>
            <w:hideMark/>
          </w:tcPr>
          <w:p w14:paraId="2A5FC075"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 </w:t>
            </w:r>
          </w:p>
        </w:tc>
        <w:tc>
          <w:tcPr>
            <w:tcW w:w="560" w:type="dxa"/>
            <w:tcBorders>
              <w:top w:val="nil"/>
              <w:left w:val="nil"/>
              <w:bottom w:val="single" w:sz="4" w:space="0" w:color="auto"/>
              <w:right w:val="single" w:sz="4" w:space="0" w:color="auto"/>
            </w:tcBorders>
            <w:shd w:val="clear" w:color="auto" w:fill="auto"/>
            <w:noWrap/>
            <w:vAlign w:val="center"/>
            <w:hideMark/>
          </w:tcPr>
          <w:p w14:paraId="3667190D" w14:textId="77777777" w:rsidR="004537E3" w:rsidRPr="004537E3" w:rsidRDefault="004537E3" w:rsidP="004537E3">
            <w:pPr>
              <w:jc w:val="right"/>
              <w:rPr>
                <w:rFonts w:ascii="Bookman Old Style" w:hAnsi="Bookman Old Style" w:cs="Calibri"/>
                <w:color w:val="000000"/>
                <w:sz w:val="13"/>
                <w:szCs w:val="13"/>
              </w:rPr>
            </w:pPr>
            <w:r w:rsidRPr="004537E3">
              <w:rPr>
                <w:rFonts w:ascii="Bookman Old Style" w:hAnsi="Bookman Old Style" w:cs="Calibri"/>
                <w:color w:val="000000"/>
                <w:sz w:val="13"/>
                <w:szCs w:val="13"/>
              </w:rPr>
              <w:t>2 732,84</w:t>
            </w:r>
          </w:p>
        </w:tc>
        <w:tc>
          <w:tcPr>
            <w:tcW w:w="560" w:type="dxa"/>
            <w:tcBorders>
              <w:top w:val="nil"/>
              <w:left w:val="nil"/>
              <w:bottom w:val="single" w:sz="4" w:space="0" w:color="auto"/>
              <w:right w:val="single" w:sz="4" w:space="0" w:color="auto"/>
            </w:tcBorders>
            <w:shd w:val="clear" w:color="auto" w:fill="auto"/>
            <w:noWrap/>
            <w:vAlign w:val="center"/>
            <w:hideMark/>
          </w:tcPr>
          <w:p w14:paraId="2C38EBAE"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2 649,53</w:t>
            </w:r>
          </w:p>
        </w:tc>
        <w:tc>
          <w:tcPr>
            <w:tcW w:w="560" w:type="dxa"/>
            <w:tcBorders>
              <w:top w:val="nil"/>
              <w:left w:val="nil"/>
              <w:bottom w:val="single" w:sz="4" w:space="0" w:color="auto"/>
              <w:right w:val="single" w:sz="4" w:space="0" w:color="auto"/>
            </w:tcBorders>
            <w:shd w:val="clear" w:color="auto" w:fill="auto"/>
            <w:noWrap/>
            <w:vAlign w:val="center"/>
            <w:hideMark/>
          </w:tcPr>
          <w:p w14:paraId="1EB63187"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2 735,82</w:t>
            </w:r>
          </w:p>
        </w:tc>
        <w:tc>
          <w:tcPr>
            <w:tcW w:w="560" w:type="dxa"/>
            <w:tcBorders>
              <w:top w:val="nil"/>
              <w:left w:val="nil"/>
              <w:bottom w:val="single" w:sz="4" w:space="0" w:color="auto"/>
              <w:right w:val="single" w:sz="4" w:space="0" w:color="auto"/>
            </w:tcBorders>
            <w:shd w:val="clear" w:color="auto" w:fill="auto"/>
            <w:noWrap/>
            <w:vAlign w:val="center"/>
            <w:hideMark/>
          </w:tcPr>
          <w:p w14:paraId="4E96CE2D"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2 816,80</w:t>
            </w:r>
          </w:p>
        </w:tc>
        <w:tc>
          <w:tcPr>
            <w:tcW w:w="560" w:type="dxa"/>
            <w:tcBorders>
              <w:top w:val="nil"/>
              <w:left w:val="nil"/>
              <w:bottom w:val="single" w:sz="4" w:space="0" w:color="auto"/>
              <w:right w:val="nil"/>
            </w:tcBorders>
            <w:shd w:val="clear" w:color="auto" w:fill="auto"/>
            <w:noWrap/>
            <w:vAlign w:val="center"/>
            <w:hideMark/>
          </w:tcPr>
          <w:p w14:paraId="0A706ECA"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2 900,18</w:t>
            </w:r>
          </w:p>
        </w:tc>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656F814"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2 986,03</w:t>
            </w:r>
          </w:p>
        </w:tc>
      </w:tr>
      <w:tr w:rsidR="004537E3" w:rsidRPr="004537E3" w14:paraId="51E07C48" w14:textId="77777777" w:rsidTr="00BD168F">
        <w:trPr>
          <w:trHeight w:val="360"/>
          <w:jc w:val="center"/>
        </w:trPr>
        <w:tc>
          <w:tcPr>
            <w:tcW w:w="130" w:type="dxa"/>
            <w:tcBorders>
              <w:top w:val="nil"/>
              <w:left w:val="nil"/>
              <w:bottom w:val="nil"/>
              <w:right w:val="nil"/>
            </w:tcBorders>
            <w:shd w:val="clear" w:color="auto" w:fill="auto"/>
            <w:noWrap/>
            <w:vAlign w:val="bottom"/>
            <w:hideMark/>
          </w:tcPr>
          <w:p w14:paraId="0C67642A" w14:textId="77777777" w:rsidR="004537E3" w:rsidRPr="004537E3" w:rsidRDefault="004537E3" w:rsidP="004537E3">
            <w:pPr>
              <w:jc w:val="right"/>
              <w:rPr>
                <w:rFonts w:ascii="Bookman Old Style" w:hAnsi="Bookman Old Style" w:cs="Calibri"/>
                <w:sz w:val="13"/>
                <w:szCs w:val="13"/>
              </w:rPr>
            </w:pPr>
          </w:p>
        </w:tc>
        <w:tc>
          <w:tcPr>
            <w:tcW w:w="300" w:type="dxa"/>
            <w:tcBorders>
              <w:top w:val="nil"/>
              <w:left w:val="single" w:sz="4" w:space="0" w:color="auto"/>
              <w:bottom w:val="single" w:sz="4" w:space="0" w:color="auto"/>
              <w:right w:val="single" w:sz="4" w:space="0" w:color="auto"/>
            </w:tcBorders>
            <w:shd w:val="clear" w:color="auto" w:fill="auto"/>
            <w:noWrap/>
            <w:vAlign w:val="center"/>
            <w:hideMark/>
          </w:tcPr>
          <w:p w14:paraId="757A4ED6"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 </w:t>
            </w:r>
          </w:p>
        </w:tc>
        <w:tc>
          <w:tcPr>
            <w:tcW w:w="2616" w:type="dxa"/>
            <w:tcBorders>
              <w:top w:val="nil"/>
              <w:left w:val="nil"/>
              <w:bottom w:val="single" w:sz="4" w:space="0" w:color="auto"/>
              <w:right w:val="nil"/>
            </w:tcBorders>
            <w:shd w:val="clear" w:color="auto" w:fill="auto"/>
            <w:noWrap/>
            <w:vAlign w:val="bottom"/>
            <w:hideMark/>
          </w:tcPr>
          <w:p w14:paraId="702F4EB1" w14:textId="77777777" w:rsidR="004537E3" w:rsidRPr="004537E3" w:rsidRDefault="004537E3" w:rsidP="004537E3">
            <w:pPr>
              <w:rPr>
                <w:rFonts w:ascii="Bookman Old Style" w:hAnsi="Bookman Old Style" w:cs="Calibri"/>
                <w:sz w:val="13"/>
                <w:szCs w:val="13"/>
              </w:rPr>
            </w:pPr>
            <w:r w:rsidRPr="004537E3">
              <w:rPr>
                <w:rFonts w:ascii="Bookman Old Style" w:hAnsi="Bookman Old Style" w:cs="Calibri"/>
                <w:sz w:val="13"/>
                <w:szCs w:val="13"/>
              </w:rPr>
              <w:t xml:space="preserve"> - оценка спец условий труда</w:t>
            </w:r>
          </w:p>
        </w:tc>
        <w:tc>
          <w:tcPr>
            <w:tcW w:w="496" w:type="dxa"/>
            <w:tcBorders>
              <w:top w:val="nil"/>
              <w:left w:val="single" w:sz="4" w:space="0" w:color="auto"/>
              <w:bottom w:val="single" w:sz="4" w:space="0" w:color="auto"/>
              <w:right w:val="single" w:sz="4" w:space="0" w:color="auto"/>
            </w:tcBorders>
            <w:shd w:val="clear" w:color="auto" w:fill="auto"/>
            <w:noWrap/>
            <w:vAlign w:val="center"/>
            <w:hideMark/>
          </w:tcPr>
          <w:p w14:paraId="61EACC51"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тыс. руб.</w:t>
            </w:r>
          </w:p>
        </w:tc>
        <w:tc>
          <w:tcPr>
            <w:tcW w:w="546" w:type="dxa"/>
            <w:tcBorders>
              <w:top w:val="nil"/>
              <w:left w:val="nil"/>
              <w:bottom w:val="single" w:sz="4" w:space="0" w:color="auto"/>
              <w:right w:val="single" w:sz="4" w:space="0" w:color="auto"/>
            </w:tcBorders>
            <w:shd w:val="clear" w:color="auto" w:fill="auto"/>
            <w:noWrap/>
            <w:vAlign w:val="center"/>
            <w:hideMark/>
          </w:tcPr>
          <w:p w14:paraId="07AD2E8C"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 </w:t>
            </w:r>
          </w:p>
        </w:tc>
        <w:tc>
          <w:tcPr>
            <w:tcW w:w="561" w:type="dxa"/>
            <w:tcBorders>
              <w:top w:val="nil"/>
              <w:left w:val="nil"/>
              <w:bottom w:val="single" w:sz="4" w:space="0" w:color="auto"/>
              <w:right w:val="single" w:sz="4" w:space="0" w:color="auto"/>
            </w:tcBorders>
            <w:shd w:val="clear" w:color="auto" w:fill="auto"/>
            <w:noWrap/>
            <w:vAlign w:val="center"/>
            <w:hideMark/>
          </w:tcPr>
          <w:p w14:paraId="19DF72A6"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 </w:t>
            </w:r>
          </w:p>
        </w:tc>
        <w:tc>
          <w:tcPr>
            <w:tcW w:w="560" w:type="dxa"/>
            <w:tcBorders>
              <w:top w:val="nil"/>
              <w:left w:val="nil"/>
              <w:bottom w:val="single" w:sz="4" w:space="0" w:color="auto"/>
              <w:right w:val="single" w:sz="4" w:space="0" w:color="auto"/>
            </w:tcBorders>
            <w:shd w:val="clear" w:color="auto" w:fill="auto"/>
            <w:noWrap/>
            <w:vAlign w:val="center"/>
            <w:hideMark/>
          </w:tcPr>
          <w:p w14:paraId="2C3E1037"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 </w:t>
            </w:r>
          </w:p>
        </w:tc>
        <w:tc>
          <w:tcPr>
            <w:tcW w:w="560" w:type="dxa"/>
            <w:tcBorders>
              <w:top w:val="nil"/>
              <w:left w:val="nil"/>
              <w:bottom w:val="single" w:sz="4" w:space="0" w:color="auto"/>
              <w:right w:val="single" w:sz="4" w:space="0" w:color="auto"/>
            </w:tcBorders>
            <w:shd w:val="clear" w:color="auto" w:fill="auto"/>
            <w:noWrap/>
            <w:vAlign w:val="center"/>
            <w:hideMark/>
          </w:tcPr>
          <w:p w14:paraId="6400D383"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 </w:t>
            </w:r>
          </w:p>
        </w:tc>
        <w:tc>
          <w:tcPr>
            <w:tcW w:w="560" w:type="dxa"/>
            <w:tcBorders>
              <w:top w:val="nil"/>
              <w:left w:val="nil"/>
              <w:bottom w:val="single" w:sz="4" w:space="0" w:color="auto"/>
              <w:right w:val="single" w:sz="4" w:space="0" w:color="auto"/>
            </w:tcBorders>
            <w:shd w:val="clear" w:color="auto" w:fill="auto"/>
            <w:noWrap/>
            <w:vAlign w:val="center"/>
            <w:hideMark/>
          </w:tcPr>
          <w:p w14:paraId="0EBF3803"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 </w:t>
            </w:r>
          </w:p>
        </w:tc>
        <w:tc>
          <w:tcPr>
            <w:tcW w:w="560" w:type="dxa"/>
            <w:tcBorders>
              <w:top w:val="nil"/>
              <w:left w:val="nil"/>
              <w:bottom w:val="single" w:sz="4" w:space="0" w:color="auto"/>
              <w:right w:val="single" w:sz="4" w:space="0" w:color="auto"/>
            </w:tcBorders>
            <w:shd w:val="clear" w:color="auto" w:fill="auto"/>
            <w:noWrap/>
            <w:vAlign w:val="center"/>
            <w:hideMark/>
          </w:tcPr>
          <w:p w14:paraId="58D48263" w14:textId="77777777" w:rsidR="004537E3" w:rsidRPr="004537E3" w:rsidRDefault="004537E3" w:rsidP="004537E3">
            <w:pPr>
              <w:jc w:val="right"/>
              <w:rPr>
                <w:rFonts w:ascii="Bookman Old Style" w:hAnsi="Bookman Old Style" w:cs="Calibri"/>
                <w:color w:val="000000"/>
                <w:sz w:val="13"/>
                <w:szCs w:val="13"/>
              </w:rPr>
            </w:pPr>
            <w:r w:rsidRPr="004537E3">
              <w:rPr>
                <w:rFonts w:ascii="Bookman Old Style" w:hAnsi="Bookman Old Style" w:cs="Calibri"/>
                <w:color w:val="000000"/>
                <w:sz w:val="13"/>
                <w:szCs w:val="13"/>
              </w:rPr>
              <w:t>0,00</w:t>
            </w:r>
          </w:p>
        </w:tc>
        <w:tc>
          <w:tcPr>
            <w:tcW w:w="560" w:type="dxa"/>
            <w:tcBorders>
              <w:top w:val="nil"/>
              <w:left w:val="nil"/>
              <w:bottom w:val="single" w:sz="4" w:space="0" w:color="auto"/>
              <w:right w:val="single" w:sz="4" w:space="0" w:color="auto"/>
            </w:tcBorders>
            <w:shd w:val="clear" w:color="auto" w:fill="auto"/>
            <w:noWrap/>
            <w:vAlign w:val="center"/>
            <w:hideMark/>
          </w:tcPr>
          <w:p w14:paraId="6B9AEBC0"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0,00</w:t>
            </w:r>
          </w:p>
        </w:tc>
        <w:tc>
          <w:tcPr>
            <w:tcW w:w="560" w:type="dxa"/>
            <w:tcBorders>
              <w:top w:val="nil"/>
              <w:left w:val="nil"/>
              <w:bottom w:val="single" w:sz="4" w:space="0" w:color="auto"/>
              <w:right w:val="single" w:sz="4" w:space="0" w:color="auto"/>
            </w:tcBorders>
            <w:shd w:val="clear" w:color="auto" w:fill="auto"/>
            <w:noWrap/>
            <w:vAlign w:val="center"/>
            <w:hideMark/>
          </w:tcPr>
          <w:p w14:paraId="31531226"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0,00</w:t>
            </w:r>
          </w:p>
        </w:tc>
        <w:tc>
          <w:tcPr>
            <w:tcW w:w="560" w:type="dxa"/>
            <w:tcBorders>
              <w:top w:val="nil"/>
              <w:left w:val="nil"/>
              <w:bottom w:val="single" w:sz="4" w:space="0" w:color="auto"/>
              <w:right w:val="single" w:sz="4" w:space="0" w:color="auto"/>
            </w:tcBorders>
            <w:shd w:val="clear" w:color="auto" w:fill="auto"/>
            <w:noWrap/>
            <w:vAlign w:val="center"/>
            <w:hideMark/>
          </w:tcPr>
          <w:p w14:paraId="5AEBF6C6"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0,00</w:t>
            </w:r>
          </w:p>
        </w:tc>
        <w:tc>
          <w:tcPr>
            <w:tcW w:w="560" w:type="dxa"/>
            <w:tcBorders>
              <w:top w:val="nil"/>
              <w:left w:val="nil"/>
              <w:bottom w:val="single" w:sz="4" w:space="0" w:color="auto"/>
              <w:right w:val="nil"/>
            </w:tcBorders>
            <w:shd w:val="clear" w:color="auto" w:fill="auto"/>
            <w:noWrap/>
            <w:vAlign w:val="center"/>
            <w:hideMark/>
          </w:tcPr>
          <w:p w14:paraId="2966E1E6"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0,00</w:t>
            </w:r>
          </w:p>
        </w:tc>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AF4F178"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0,00</w:t>
            </w:r>
          </w:p>
        </w:tc>
      </w:tr>
      <w:tr w:rsidR="004537E3" w:rsidRPr="004537E3" w14:paraId="0E6F892A" w14:textId="77777777" w:rsidTr="00BD168F">
        <w:trPr>
          <w:trHeight w:val="360"/>
          <w:jc w:val="center"/>
        </w:trPr>
        <w:tc>
          <w:tcPr>
            <w:tcW w:w="130" w:type="dxa"/>
            <w:tcBorders>
              <w:top w:val="nil"/>
              <w:left w:val="nil"/>
              <w:bottom w:val="nil"/>
              <w:right w:val="nil"/>
            </w:tcBorders>
            <w:shd w:val="clear" w:color="auto" w:fill="auto"/>
            <w:noWrap/>
            <w:vAlign w:val="bottom"/>
            <w:hideMark/>
          </w:tcPr>
          <w:p w14:paraId="2C0CC161" w14:textId="77777777" w:rsidR="004537E3" w:rsidRPr="004537E3" w:rsidRDefault="004537E3" w:rsidP="004537E3">
            <w:pPr>
              <w:jc w:val="right"/>
              <w:rPr>
                <w:rFonts w:ascii="Bookman Old Style" w:hAnsi="Bookman Old Style" w:cs="Calibri"/>
                <w:sz w:val="13"/>
                <w:szCs w:val="13"/>
              </w:rPr>
            </w:pPr>
          </w:p>
        </w:tc>
        <w:tc>
          <w:tcPr>
            <w:tcW w:w="300" w:type="dxa"/>
            <w:tcBorders>
              <w:top w:val="nil"/>
              <w:left w:val="single" w:sz="4" w:space="0" w:color="auto"/>
              <w:bottom w:val="single" w:sz="4" w:space="0" w:color="auto"/>
              <w:right w:val="single" w:sz="4" w:space="0" w:color="auto"/>
            </w:tcBorders>
            <w:shd w:val="clear" w:color="auto" w:fill="auto"/>
            <w:noWrap/>
            <w:vAlign w:val="center"/>
            <w:hideMark/>
          </w:tcPr>
          <w:p w14:paraId="00637D4F"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 </w:t>
            </w:r>
          </w:p>
        </w:tc>
        <w:tc>
          <w:tcPr>
            <w:tcW w:w="2616" w:type="dxa"/>
            <w:tcBorders>
              <w:top w:val="nil"/>
              <w:left w:val="nil"/>
              <w:bottom w:val="single" w:sz="4" w:space="0" w:color="auto"/>
              <w:right w:val="nil"/>
            </w:tcBorders>
            <w:shd w:val="clear" w:color="auto" w:fill="auto"/>
            <w:noWrap/>
            <w:vAlign w:val="bottom"/>
            <w:hideMark/>
          </w:tcPr>
          <w:p w14:paraId="03CAF5BA" w14:textId="77777777" w:rsidR="004537E3" w:rsidRPr="004537E3" w:rsidRDefault="004537E3" w:rsidP="004537E3">
            <w:pPr>
              <w:rPr>
                <w:rFonts w:ascii="Bookman Old Style" w:hAnsi="Bookman Old Style" w:cs="Calibri"/>
                <w:sz w:val="13"/>
                <w:szCs w:val="13"/>
              </w:rPr>
            </w:pPr>
            <w:r w:rsidRPr="004537E3">
              <w:rPr>
                <w:rFonts w:ascii="Bookman Old Style" w:hAnsi="Bookman Old Style" w:cs="Calibri"/>
                <w:sz w:val="13"/>
                <w:szCs w:val="13"/>
              </w:rPr>
              <w:t xml:space="preserve"> - устройство санитарно-защитных зон</w:t>
            </w:r>
          </w:p>
        </w:tc>
        <w:tc>
          <w:tcPr>
            <w:tcW w:w="496" w:type="dxa"/>
            <w:tcBorders>
              <w:top w:val="nil"/>
              <w:left w:val="single" w:sz="4" w:space="0" w:color="auto"/>
              <w:bottom w:val="single" w:sz="4" w:space="0" w:color="auto"/>
              <w:right w:val="single" w:sz="4" w:space="0" w:color="auto"/>
            </w:tcBorders>
            <w:shd w:val="clear" w:color="auto" w:fill="auto"/>
            <w:noWrap/>
            <w:vAlign w:val="center"/>
            <w:hideMark/>
          </w:tcPr>
          <w:p w14:paraId="1C4192A0"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тыс. руб.</w:t>
            </w:r>
          </w:p>
        </w:tc>
        <w:tc>
          <w:tcPr>
            <w:tcW w:w="546" w:type="dxa"/>
            <w:tcBorders>
              <w:top w:val="nil"/>
              <w:left w:val="nil"/>
              <w:bottom w:val="single" w:sz="4" w:space="0" w:color="auto"/>
              <w:right w:val="single" w:sz="4" w:space="0" w:color="auto"/>
            </w:tcBorders>
            <w:shd w:val="clear" w:color="auto" w:fill="auto"/>
            <w:noWrap/>
            <w:vAlign w:val="center"/>
            <w:hideMark/>
          </w:tcPr>
          <w:p w14:paraId="1AA2D2DD"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 </w:t>
            </w:r>
          </w:p>
        </w:tc>
        <w:tc>
          <w:tcPr>
            <w:tcW w:w="561" w:type="dxa"/>
            <w:tcBorders>
              <w:top w:val="nil"/>
              <w:left w:val="nil"/>
              <w:bottom w:val="single" w:sz="4" w:space="0" w:color="auto"/>
              <w:right w:val="single" w:sz="4" w:space="0" w:color="auto"/>
            </w:tcBorders>
            <w:shd w:val="clear" w:color="auto" w:fill="auto"/>
            <w:noWrap/>
            <w:vAlign w:val="center"/>
            <w:hideMark/>
          </w:tcPr>
          <w:p w14:paraId="7380278F"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 </w:t>
            </w:r>
          </w:p>
        </w:tc>
        <w:tc>
          <w:tcPr>
            <w:tcW w:w="560" w:type="dxa"/>
            <w:tcBorders>
              <w:top w:val="nil"/>
              <w:left w:val="nil"/>
              <w:bottom w:val="single" w:sz="4" w:space="0" w:color="auto"/>
              <w:right w:val="single" w:sz="4" w:space="0" w:color="auto"/>
            </w:tcBorders>
            <w:shd w:val="clear" w:color="auto" w:fill="auto"/>
            <w:noWrap/>
            <w:vAlign w:val="center"/>
            <w:hideMark/>
          </w:tcPr>
          <w:p w14:paraId="167A9525"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 </w:t>
            </w:r>
          </w:p>
        </w:tc>
        <w:tc>
          <w:tcPr>
            <w:tcW w:w="560" w:type="dxa"/>
            <w:tcBorders>
              <w:top w:val="nil"/>
              <w:left w:val="nil"/>
              <w:bottom w:val="single" w:sz="4" w:space="0" w:color="auto"/>
              <w:right w:val="single" w:sz="4" w:space="0" w:color="auto"/>
            </w:tcBorders>
            <w:shd w:val="clear" w:color="auto" w:fill="auto"/>
            <w:noWrap/>
            <w:vAlign w:val="center"/>
            <w:hideMark/>
          </w:tcPr>
          <w:p w14:paraId="77B875CB"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 </w:t>
            </w:r>
          </w:p>
        </w:tc>
        <w:tc>
          <w:tcPr>
            <w:tcW w:w="560" w:type="dxa"/>
            <w:tcBorders>
              <w:top w:val="nil"/>
              <w:left w:val="nil"/>
              <w:bottom w:val="single" w:sz="4" w:space="0" w:color="auto"/>
              <w:right w:val="single" w:sz="4" w:space="0" w:color="auto"/>
            </w:tcBorders>
            <w:shd w:val="clear" w:color="auto" w:fill="auto"/>
            <w:noWrap/>
            <w:vAlign w:val="center"/>
            <w:hideMark/>
          </w:tcPr>
          <w:p w14:paraId="7A8BE647"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 </w:t>
            </w:r>
          </w:p>
        </w:tc>
        <w:tc>
          <w:tcPr>
            <w:tcW w:w="560" w:type="dxa"/>
            <w:tcBorders>
              <w:top w:val="nil"/>
              <w:left w:val="nil"/>
              <w:bottom w:val="single" w:sz="4" w:space="0" w:color="auto"/>
              <w:right w:val="single" w:sz="4" w:space="0" w:color="auto"/>
            </w:tcBorders>
            <w:shd w:val="clear" w:color="auto" w:fill="auto"/>
            <w:noWrap/>
            <w:vAlign w:val="center"/>
            <w:hideMark/>
          </w:tcPr>
          <w:p w14:paraId="640E239B" w14:textId="77777777" w:rsidR="004537E3" w:rsidRPr="004537E3" w:rsidRDefault="004537E3" w:rsidP="004537E3">
            <w:pPr>
              <w:jc w:val="right"/>
              <w:rPr>
                <w:rFonts w:ascii="Bookman Old Style" w:hAnsi="Bookman Old Style" w:cs="Calibri"/>
                <w:color w:val="000000"/>
                <w:sz w:val="13"/>
                <w:szCs w:val="13"/>
              </w:rPr>
            </w:pPr>
            <w:r w:rsidRPr="004537E3">
              <w:rPr>
                <w:rFonts w:ascii="Bookman Old Style" w:hAnsi="Bookman Old Style" w:cs="Calibri"/>
                <w:color w:val="000000"/>
                <w:sz w:val="13"/>
                <w:szCs w:val="13"/>
              </w:rPr>
              <w:t>0,00</w:t>
            </w:r>
          </w:p>
        </w:tc>
        <w:tc>
          <w:tcPr>
            <w:tcW w:w="560" w:type="dxa"/>
            <w:tcBorders>
              <w:top w:val="nil"/>
              <w:left w:val="nil"/>
              <w:bottom w:val="single" w:sz="4" w:space="0" w:color="auto"/>
              <w:right w:val="single" w:sz="4" w:space="0" w:color="auto"/>
            </w:tcBorders>
            <w:shd w:val="clear" w:color="auto" w:fill="auto"/>
            <w:noWrap/>
            <w:vAlign w:val="center"/>
            <w:hideMark/>
          </w:tcPr>
          <w:p w14:paraId="0D78EE38"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0,00</w:t>
            </w:r>
          </w:p>
        </w:tc>
        <w:tc>
          <w:tcPr>
            <w:tcW w:w="560" w:type="dxa"/>
            <w:tcBorders>
              <w:top w:val="nil"/>
              <w:left w:val="nil"/>
              <w:bottom w:val="single" w:sz="4" w:space="0" w:color="auto"/>
              <w:right w:val="single" w:sz="4" w:space="0" w:color="auto"/>
            </w:tcBorders>
            <w:shd w:val="clear" w:color="auto" w:fill="auto"/>
            <w:noWrap/>
            <w:vAlign w:val="center"/>
            <w:hideMark/>
          </w:tcPr>
          <w:p w14:paraId="735785F3"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0,00</w:t>
            </w:r>
          </w:p>
        </w:tc>
        <w:tc>
          <w:tcPr>
            <w:tcW w:w="560" w:type="dxa"/>
            <w:tcBorders>
              <w:top w:val="nil"/>
              <w:left w:val="nil"/>
              <w:bottom w:val="single" w:sz="4" w:space="0" w:color="auto"/>
              <w:right w:val="single" w:sz="4" w:space="0" w:color="auto"/>
            </w:tcBorders>
            <w:shd w:val="clear" w:color="auto" w:fill="auto"/>
            <w:noWrap/>
            <w:vAlign w:val="center"/>
            <w:hideMark/>
          </w:tcPr>
          <w:p w14:paraId="7FBAB089"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0,00</w:t>
            </w:r>
          </w:p>
        </w:tc>
        <w:tc>
          <w:tcPr>
            <w:tcW w:w="560" w:type="dxa"/>
            <w:tcBorders>
              <w:top w:val="nil"/>
              <w:left w:val="nil"/>
              <w:bottom w:val="single" w:sz="4" w:space="0" w:color="auto"/>
              <w:right w:val="nil"/>
            </w:tcBorders>
            <w:shd w:val="clear" w:color="auto" w:fill="auto"/>
            <w:noWrap/>
            <w:vAlign w:val="center"/>
            <w:hideMark/>
          </w:tcPr>
          <w:p w14:paraId="38138250"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0,00</w:t>
            </w:r>
          </w:p>
        </w:tc>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F7B0B5B"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0,00</w:t>
            </w:r>
          </w:p>
        </w:tc>
      </w:tr>
      <w:tr w:rsidR="004537E3" w:rsidRPr="004537E3" w14:paraId="76847458" w14:textId="77777777" w:rsidTr="00BD168F">
        <w:trPr>
          <w:trHeight w:val="360"/>
          <w:jc w:val="center"/>
        </w:trPr>
        <w:tc>
          <w:tcPr>
            <w:tcW w:w="130" w:type="dxa"/>
            <w:tcBorders>
              <w:top w:val="nil"/>
              <w:left w:val="nil"/>
              <w:bottom w:val="nil"/>
              <w:right w:val="nil"/>
            </w:tcBorders>
            <w:shd w:val="clear" w:color="auto" w:fill="auto"/>
            <w:noWrap/>
            <w:vAlign w:val="bottom"/>
            <w:hideMark/>
          </w:tcPr>
          <w:p w14:paraId="67EDC155" w14:textId="77777777" w:rsidR="004537E3" w:rsidRPr="004537E3" w:rsidRDefault="004537E3" w:rsidP="004537E3">
            <w:pPr>
              <w:jc w:val="right"/>
              <w:rPr>
                <w:rFonts w:ascii="Bookman Old Style" w:hAnsi="Bookman Old Style" w:cs="Calibri"/>
                <w:sz w:val="13"/>
                <w:szCs w:val="13"/>
              </w:rPr>
            </w:pPr>
          </w:p>
        </w:tc>
        <w:tc>
          <w:tcPr>
            <w:tcW w:w="300" w:type="dxa"/>
            <w:tcBorders>
              <w:top w:val="nil"/>
              <w:left w:val="single" w:sz="4" w:space="0" w:color="auto"/>
              <w:bottom w:val="single" w:sz="4" w:space="0" w:color="auto"/>
              <w:right w:val="single" w:sz="4" w:space="0" w:color="auto"/>
            </w:tcBorders>
            <w:shd w:val="clear" w:color="auto" w:fill="auto"/>
            <w:noWrap/>
            <w:vAlign w:val="center"/>
            <w:hideMark/>
          </w:tcPr>
          <w:p w14:paraId="271ED91C"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 </w:t>
            </w:r>
          </w:p>
        </w:tc>
        <w:tc>
          <w:tcPr>
            <w:tcW w:w="2616" w:type="dxa"/>
            <w:tcBorders>
              <w:top w:val="nil"/>
              <w:left w:val="nil"/>
              <w:bottom w:val="single" w:sz="4" w:space="0" w:color="auto"/>
              <w:right w:val="nil"/>
            </w:tcBorders>
            <w:shd w:val="clear" w:color="auto" w:fill="auto"/>
            <w:noWrap/>
            <w:vAlign w:val="bottom"/>
            <w:hideMark/>
          </w:tcPr>
          <w:p w14:paraId="657BCAFB" w14:textId="77777777" w:rsidR="004537E3" w:rsidRPr="004537E3" w:rsidRDefault="004537E3" w:rsidP="004537E3">
            <w:pPr>
              <w:rPr>
                <w:rFonts w:ascii="Bookman Old Style" w:hAnsi="Bookman Old Style" w:cs="Calibri"/>
                <w:sz w:val="13"/>
                <w:szCs w:val="13"/>
              </w:rPr>
            </w:pPr>
            <w:r w:rsidRPr="004537E3">
              <w:rPr>
                <w:rFonts w:ascii="Bookman Old Style" w:hAnsi="Bookman Old Style" w:cs="Calibri"/>
                <w:sz w:val="13"/>
                <w:szCs w:val="13"/>
              </w:rPr>
              <w:t xml:space="preserve"> - определение эффективности газоочистных установок</w:t>
            </w:r>
          </w:p>
        </w:tc>
        <w:tc>
          <w:tcPr>
            <w:tcW w:w="496" w:type="dxa"/>
            <w:tcBorders>
              <w:top w:val="nil"/>
              <w:left w:val="single" w:sz="4" w:space="0" w:color="auto"/>
              <w:bottom w:val="single" w:sz="4" w:space="0" w:color="auto"/>
              <w:right w:val="single" w:sz="4" w:space="0" w:color="auto"/>
            </w:tcBorders>
            <w:shd w:val="clear" w:color="auto" w:fill="auto"/>
            <w:noWrap/>
            <w:vAlign w:val="center"/>
            <w:hideMark/>
          </w:tcPr>
          <w:p w14:paraId="5926E7C8"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тыс. руб.</w:t>
            </w:r>
          </w:p>
        </w:tc>
        <w:tc>
          <w:tcPr>
            <w:tcW w:w="546" w:type="dxa"/>
            <w:tcBorders>
              <w:top w:val="nil"/>
              <w:left w:val="nil"/>
              <w:bottom w:val="single" w:sz="4" w:space="0" w:color="auto"/>
              <w:right w:val="single" w:sz="4" w:space="0" w:color="auto"/>
            </w:tcBorders>
            <w:shd w:val="clear" w:color="auto" w:fill="auto"/>
            <w:noWrap/>
            <w:vAlign w:val="center"/>
            <w:hideMark/>
          </w:tcPr>
          <w:p w14:paraId="4496D360"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 </w:t>
            </w:r>
          </w:p>
        </w:tc>
        <w:tc>
          <w:tcPr>
            <w:tcW w:w="561" w:type="dxa"/>
            <w:tcBorders>
              <w:top w:val="nil"/>
              <w:left w:val="nil"/>
              <w:bottom w:val="single" w:sz="4" w:space="0" w:color="auto"/>
              <w:right w:val="single" w:sz="4" w:space="0" w:color="auto"/>
            </w:tcBorders>
            <w:shd w:val="clear" w:color="auto" w:fill="auto"/>
            <w:noWrap/>
            <w:vAlign w:val="center"/>
            <w:hideMark/>
          </w:tcPr>
          <w:p w14:paraId="6937DD0B"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 </w:t>
            </w:r>
          </w:p>
        </w:tc>
        <w:tc>
          <w:tcPr>
            <w:tcW w:w="560" w:type="dxa"/>
            <w:tcBorders>
              <w:top w:val="nil"/>
              <w:left w:val="nil"/>
              <w:bottom w:val="single" w:sz="4" w:space="0" w:color="auto"/>
              <w:right w:val="single" w:sz="4" w:space="0" w:color="auto"/>
            </w:tcBorders>
            <w:shd w:val="clear" w:color="auto" w:fill="auto"/>
            <w:noWrap/>
            <w:vAlign w:val="center"/>
            <w:hideMark/>
          </w:tcPr>
          <w:p w14:paraId="1F27E0AA"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 </w:t>
            </w:r>
          </w:p>
        </w:tc>
        <w:tc>
          <w:tcPr>
            <w:tcW w:w="560" w:type="dxa"/>
            <w:tcBorders>
              <w:top w:val="nil"/>
              <w:left w:val="nil"/>
              <w:bottom w:val="single" w:sz="4" w:space="0" w:color="auto"/>
              <w:right w:val="single" w:sz="4" w:space="0" w:color="auto"/>
            </w:tcBorders>
            <w:shd w:val="clear" w:color="auto" w:fill="auto"/>
            <w:noWrap/>
            <w:vAlign w:val="center"/>
            <w:hideMark/>
          </w:tcPr>
          <w:p w14:paraId="57E2A24A"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 </w:t>
            </w:r>
          </w:p>
        </w:tc>
        <w:tc>
          <w:tcPr>
            <w:tcW w:w="560" w:type="dxa"/>
            <w:tcBorders>
              <w:top w:val="nil"/>
              <w:left w:val="nil"/>
              <w:bottom w:val="single" w:sz="4" w:space="0" w:color="auto"/>
              <w:right w:val="single" w:sz="4" w:space="0" w:color="auto"/>
            </w:tcBorders>
            <w:shd w:val="clear" w:color="auto" w:fill="auto"/>
            <w:noWrap/>
            <w:vAlign w:val="center"/>
            <w:hideMark/>
          </w:tcPr>
          <w:p w14:paraId="2C78C421"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 </w:t>
            </w:r>
          </w:p>
        </w:tc>
        <w:tc>
          <w:tcPr>
            <w:tcW w:w="560" w:type="dxa"/>
            <w:tcBorders>
              <w:top w:val="nil"/>
              <w:left w:val="nil"/>
              <w:bottom w:val="single" w:sz="4" w:space="0" w:color="auto"/>
              <w:right w:val="single" w:sz="4" w:space="0" w:color="auto"/>
            </w:tcBorders>
            <w:shd w:val="clear" w:color="auto" w:fill="auto"/>
            <w:noWrap/>
            <w:vAlign w:val="center"/>
            <w:hideMark/>
          </w:tcPr>
          <w:p w14:paraId="3008F843" w14:textId="77777777" w:rsidR="004537E3" w:rsidRPr="004537E3" w:rsidRDefault="004537E3" w:rsidP="004537E3">
            <w:pPr>
              <w:jc w:val="right"/>
              <w:rPr>
                <w:rFonts w:ascii="Bookman Old Style" w:hAnsi="Bookman Old Style" w:cs="Calibri"/>
                <w:color w:val="000000"/>
                <w:sz w:val="13"/>
                <w:szCs w:val="13"/>
              </w:rPr>
            </w:pPr>
            <w:r w:rsidRPr="004537E3">
              <w:rPr>
                <w:rFonts w:ascii="Bookman Old Style" w:hAnsi="Bookman Old Style" w:cs="Calibri"/>
                <w:color w:val="000000"/>
                <w:sz w:val="13"/>
                <w:szCs w:val="13"/>
              </w:rPr>
              <w:t>0,00</w:t>
            </w:r>
          </w:p>
        </w:tc>
        <w:tc>
          <w:tcPr>
            <w:tcW w:w="560" w:type="dxa"/>
            <w:tcBorders>
              <w:top w:val="nil"/>
              <w:left w:val="nil"/>
              <w:bottom w:val="single" w:sz="4" w:space="0" w:color="auto"/>
              <w:right w:val="single" w:sz="4" w:space="0" w:color="auto"/>
            </w:tcBorders>
            <w:shd w:val="clear" w:color="auto" w:fill="auto"/>
            <w:noWrap/>
            <w:vAlign w:val="center"/>
            <w:hideMark/>
          </w:tcPr>
          <w:p w14:paraId="6328E6BF"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0,00</w:t>
            </w:r>
          </w:p>
        </w:tc>
        <w:tc>
          <w:tcPr>
            <w:tcW w:w="560" w:type="dxa"/>
            <w:tcBorders>
              <w:top w:val="nil"/>
              <w:left w:val="nil"/>
              <w:bottom w:val="single" w:sz="4" w:space="0" w:color="auto"/>
              <w:right w:val="single" w:sz="4" w:space="0" w:color="auto"/>
            </w:tcBorders>
            <w:shd w:val="clear" w:color="auto" w:fill="auto"/>
            <w:noWrap/>
            <w:vAlign w:val="center"/>
            <w:hideMark/>
          </w:tcPr>
          <w:p w14:paraId="3329275F"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0,00</w:t>
            </w:r>
          </w:p>
        </w:tc>
        <w:tc>
          <w:tcPr>
            <w:tcW w:w="560" w:type="dxa"/>
            <w:tcBorders>
              <w:top w:val="nil"/>
              <w:left w:val="nil"/>
              <w:bottom w:val="single" w:sz="4" w:space="0" w:color="auto"/>
              <w:right w:val="single" w:sz="4" w:space="0" w:color="auto"/>
            </w:tcBorders>
            <w:shd w:val="clear" w:color="auto" w:fill="auto"/>
            <w:noWrap/>
            <w:vAlign w:val="center"/>
            <w:hideMark/>
          </w:tcPr>
          <w:p w14:paraId="4CD83643"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0,00</w:t>
            </w:r>
          </w:p>
        </w:tc>
        <w:tc>
          <w:tcPr>
            <w:tcW w:w="560" w:type="dxa"/>
            <w:tcBorders>
              <w:top w:val="nil"/>
              <w:left w:val="nil"/>
              <w:bottom w:val="single" w:sz="4" w:space="0" w:color="auto"/>
              <w:right w:val="nil"/>
            </w:tcBorders>
            <w:shd w:val="clear" w:color="auto" w:fill="auto"/>
            <w:noWrap/>
            <w:vAlign w:val="center"/>
            <w:hideMark/>
          </w:tcPr>
          <w:p w14:paraId="1DA67E83"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0,00</w:t>
            </w:r>
          </w:p>
        </w:tc>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75016B9"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0,00</w:t>
            </w:r>
          </w:p>
        </w:tc>
      </w:tr>
      <w:tr w:rsidR="004537E3" w:rsidRPr="004537E3" w14:paraId="136E3C7B" w14:textId="77777777" w:rsidTr="00BD168F">
        <w:trPr>
          <w:trHeight w:val="360"/>
          <w:jc w:val="center"/>
        </w:trPr>
        <w:tc>
          <w:tcPr>
            <w:tcW w:w="130" w:type="dxa"/>
            <w:tcBorders>
              <w:top w:val="nil"/>
              <w:left w:val="nil"/>
              <w:bottom w:val="nil"/>
              <w:right w:val="nil"/>
            </w:tcBorders>
            <w:shd w:val="clear" w:color="auto" w:fill="auto"/>
            <w:noWrap/>
            <w:vAlign w:val="bottom"/>
            <w:hideMark/>
          </w:tcPr>
          <w:p w14:paraId="52705C90" w14:textId="77777777" w:rsidR="004537E3" w:rsidRPr="004537E3" w:rsidRDefault="004537E3" w:rsidP="004537E3">
            <w:pPr>
              <w:jc w:val="right"/>
              <w:rPr>
                <w:rFonts w:ascii="Bookman Old Style" w:hAnsi="Bookman Old Style" w:cs="Calibri"/>
                <w:sz w:val="13"/>
                <w:szCs w:val="13"/>
              </w:rPr>
            </w:pPr>
          </w:p>
        </w:tc>
        <w:tc>
          <w:tcPr>
            <w:tcW w:w="300" w:type="dxa"/>
            <w:tcBorders>
              <w:top w:val="nil"/>
              <w:left w:val="single" w:sz="4" w:space="0" w:color="auto"/>
              <w:bottom w:val="single" w:sz="4" w:space="0" w:color="auto"/>
              <w:right w:val="single" w:sz="4" w:space="0" w:color="auto"/>
            </w:tcBorders>
            <w:shd w:val="clear" w:color="auto" w:fill="auto"/>
            <w:noWrap/>
            <w:vAlign w:val="center"/>
            <w:hideMark/>
          </w:tcPr>
          <w:p w14:paraId="3B9BDF3F"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 </w:t>
            </w:r>
          </w:p>
        </w:tc>
        <w:tc>
          <w:tcPr>
            <w:tcW w:w="2616" w:type="dxa"/>
            <w:tcBorders>
              <w:top w:val="nil"/>
              <w:left w:val="nil"/>
              <w:bottom w:val="single" w:sz="4" w:space="0" w:color="auto"/>
              <w:right w:val="nil"/>
            </w:tcBorders>
            <w:shd w:val="clear" w:color="auto" w:fill="auto"/>
            <w:noWrap/>
            <w:vAlign w:val="bottom"/>
            <w:hideMark/>
          </w:tcPr>
          <w:p w14:paraId="65D0530B" w14:textId="77777777" w:rsidR="004537E3" w:rsidRPr="004537E3" w:rsidRDefault="004537E3" w:rsidP="004537E3">
            <w:pPr>
              <w:rPr>
                <w:rFonts w:ascii="Bookman Old Style" w:hAnsi="Bookman Old Style" w:cs="Calibri"/>
                <w:sz w:val="13"/>
                <w:szCs w:val="13"/>
              </w:rPr>
            </w:pPr>
            <w:r w:rsidRPr="004537E3">
              <w:rPr>
                <w:rFonts w:ascii="Bookman Old Style" w:hAnsi="Bookman Old Style" w:cs="Calibri"/>
                <w:sz w:val="13"/>
                <w:szCs w:val="13"/>
              </w:rPr>
              <w:t xml:space="preserve"> - обучение по обращению с отходами</w:t>
            </w:r>
          </w:p>
        </w:tc>
        <w:tc>
          <w:tcPr>
            <w:tcW w:w="496" w:type="dxa"/>
            <w:tcBorders>
              <w:top w:val="nil"/>
              <w:left w:val="single" w:sz="4" w:space="0" w:color="auto"/>
              <w:bottom w:val="single" w:sz="4" w:space="0" w:color="auto"/>
              <w:right w:val="single" w:sz="4" w:space="0" w:color="auto"/>
            </w:tcBorders>
            <w:shd w:val="clear" w:color="auto" w:fill="auto"/>
            <w:noWrap/>
            <w:vAlign w:val="center"/>
            <w:hideMark/>
          </w:tcPr>
          <w:p w14:paraId="040EC110"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тыс. руб.</w:t>
            </w:r>
          </w:p>
        </w:tc>
        <w:tc>
          <w:tcPr>
            <w:tcW w:w="546" w:type="dxa"/>
            <w:tcBorders>
              <w:top w:val="nil"/>
              <w:left w:val="nil"/>
              <w:bottom w:val="nil"/>
              <w:right w:val="single" w:sz="4" w:space="0" w:color="auto"/>
            </w:tcBorders>
            <w:shd w:val="clear" w:color="auto" w:fill="auto"/>
            <w:noWrap/>
            <w:vAlign w:val="center"/>
            <w:hideMark/>
          </w:tcPr>
          <w:p w14:paraId="45114426"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 </w:t>
            </w:r>
          </w:p>
        </w:tc>
        <w:tc>
          <w:tcPr>
            <w:tcW w:w="561" w:type="dxa"/>
            <w:tcBorders>
              <w:top w:val="nil"/>
              <w:left w:val="nil"/>
              <w:bottom w:val="nil"/>
              <w:right w:val="single" w:sz="4" w:space="0" w:color="auto"/>
            </w:tcBorders>
            <w:shd w:val="clear" w:color="auto" w:fill="auto"/>
            <w:noWrap/>
            <w:vAlign w:val="center"/>
            <w:hideMark/>
          </w:tcPr>
          <w:p w14:paraId="42704EA1"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 </w:t>
            </w:r>
          </w:p>
        </w:tc>
        <w:tc>
          <w:tcPr>
            <w:tcW w:w="560" w:type="dxa"/>
            <w:tcBorders>
              <w:top w:val="nil"/>
              <w:left w:val="nil"/>
              <w:bottom w:val="nil"/>
              <w:right w:val="single" w:sz="4" w:space="0" w:color="auto"/>
            </w:tcBorders>
            <w:shd w:val="clear" w:color="auto" w:fill="auto"/>
            <w:noWrap/>
            <w:vAlign w:val="center"/>
            <w:hideMark/>
          </w:tcPr>
          <w:p w14:paraId="698554BF"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 </w:t>
            </w:r>
          </w:p>
        </w:tc>
        <w:tc>
          <w:tcPr>
            <w:tcW w:w="560" w:type="dxa"/>
            <w:tcBorders>
              <w:top w:val="nil"/>
              <w:left w:val="nil"/>
              <w:bottom w:val="nil"/>
              <w:right w:val="single" w:sz="4" w:space="0" w:color="auto"/>
            </w:tcBorders>
            <w:shd w:val="clear" w:color="auto" w:fill="auto"/>
            <w:noWrap/>
            <w:vAlign w:val="center"/>
            <w:hideMark/>
          </w:tcPr>
          <w:p w14:paraId="3B11108F"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 </w:t>
            </w:r>
          </w:p>
        </w:tc>
        <w:tc>
          <w:tcPr>
            <w:tcW w:w="560" w:type="dxa"/>
            <w:tcBorders>
              <w:top w:val="nil"/>
              <w:left w:val="nil"/>
              <w:bottom w:val="nil"/>
              <w:right w:val="single" w:sz="4" w:space="0" w:color="auto"/>
            </w:tcBorders>
            <w:shd w:val="clear" w:color="auto" w:fill="auto"/>
            <w:noWrap/>
            <w:vAlign w:val="center"/>
            <w:hideMark/>
          </w:tcPr>
          <w:p w14:paraId="18B50A61"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 </w:t>
            </w:r>
          </w:p>
        </w:tc>
        <w:tc>
          <w:tcPr>
            <w:tcW w:w="560" w:type="dxa"/>
            <w:tcBorders>
              <w:top w:val="nil"/>
              <w:left w:val="nil"/>
              <w:bottom w:val="nil"/>
              <w:right w:val="single" w:sz="4" w:space="0" w:color="auto"/>
            </w:tcBorders>
            <w:shd w:val="clear" w:color="auto" w:fill="auto"/>
            <w:noWrap/>
            <w:vAlign w:val="center"/>
            <w:hideMark/>
          </w:tcPr>
          <w:p w14:paraId="745BE933" w14:textId="77777777" w:rsidR="004537E3" w:rsidRPr="004537E3" w:rsidRDefault="004537E3" w:rsidP="004537E3">
            <w:pPr>
              <w:jc w:val="right"/>
              <w:rPr>
                <w:rFonts w:ascii="Bookman Old Style" w:hAnsi="Bookman Old Style" w:cs="Calibri"/>
                <w:color w:val="000000"/>
                <w:sz w:val="13"/>
                <w:szCs w:val="13"/>
              </w:rPr>
            </w:pPr>
            <w:r w:rsidRPr="004537E3">
              <w:rPr>
                <w:rFonts w:ascii="Bookman Old Style" w:hAnsi="Bookman Old Style" w:cs="Calibri"/>
                <w:color w:val="000000"/>
                <w:sz w:val="13"/>
                <w:szCs w:val="13"/>
              </w:rPr>
              <w:t>0,00</w:t>
            </w:r>
          </w:p>
        </w:tc>
        <w:tc>
          <w:tcPr>
            <w:tcW w:w="560" w:type="dxa"/>
            <w:tcBorders>
              <w:top w:val="nil"/>
              <w:left w:val="nil"/>
              <w:bottom w:val="single" w:sz="4" w:space="0" w:color="auto"/>
              <w:right w:val="single" w:sz="4" w:space="0" w:color="auto"/>
            </w:tcBorders>
            <w:shd w:val="clear" w:color="auto" w:fill="auto"/>
            <w:noWrap/>
            <w:vAlign w:val="center"/>
            <w:hideMark/>
          </w:tcPr>
          <w:p w14:paraId="050E520D"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0,00</w:t>
            </w:r>
          </w:p>
        </w:tc>
        <w:tc>
          <w:tcPr>
            <w:tcW w:w="560" w:type="dxa"/>
            <w:tcBorders>
              <w:top w:val="nil"/>
              <w:left w:val="nil"/>
              <w:bottom w:val="single" w:sz="4" w:space="0" w:color="auto"/>
              <w:right w:val="single" w:sz="4" w:space="0" w:color="auto"/>
            </w:tcBorders>
            <w:shd w:val="clear" w:color="auto" w:fill="auto"/>
            <w:noWrap/>
            <w:vAlign w:val="center"/>
            <w:hideMark/>
          </w:tcPr>
          <w:p w14:paraId="116E6E67"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0,00</w:t>
            </w:r>
          </w:p>
        </w:tc>
        <w:tc>
          <w:tcPr>
            <w:tcW w:w="560" w:type="dxa"/>
            <w:tcBorders>
              <w:top w:val="nil"/>
              <w:left w:val="nil"/>
              <w:bottom w:val="nil"/>
              <w:right w:val="single" w:sz="4" w:space="0" w:color="auto"/>
            </w:tcBorders>
            <w:shd w:val="clear" w:color="auto" w:fill="auto"/>
            <w:noWrap/>
            <w:vAlign w:val="center"/>
            <w:hideMark/>
          </w:tcPr>
          <w:p w14:paraId="548E294D"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0,00</w:t>
            </w:r>
          </w:p>
        </w:tc>
        <w:tc>
          <w:tcPr>
            <w:tcW w:w="560" w:type="dxa"/>
            <w:tcBorders>
              <w:top w:val="nil"/>
              <w:left w:val="nil"/>
              <w:bottom w:val="single" w:sz="4" w:space="0" w:color="auto"/>
              <w:right w:val="nil"/>
            </w:tcBorders>
            <w:shd w:val="clear" w:color="auto" w:fill="auto"/>
            <w:noWrap/>
            <w:vAlign w:val="center"/>
            <w:hideMark/>
          </w:tcPr>
          <w:p w14:paraId="6CD35E8A"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0,00</w:t>
            </w:r>
          </w:p>
        </w:tc>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3DEBFBC"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0,00</w:t>
            </w:r>
          </w:p>
        </w:tc>
      </w:tr>
      <w:tr w:rsidR="004537E3" w:rsidRPr="004537E3" w14:paraId="3311A5BA" w14:textId="77777777" w:rsidTr="00BD168F">
        <w:trPr>
          <w:trHeight w:val="360"/>
          <w:jc w:val="center"/>
        </w:trPr>
        <w:tc>
          <w:tcPr>
            <w:tcW w:w="130" w:type="dxa"/>
            <w:tcBorders>
              <w:top w:val="nil"/>
              <w:left w:val="nil"/>
              <w:bottom w:val="nil"/>
              <w:right w:val="nil"/>
            </w:tcBorders>
            <w:shd w:val="clear" w:color="auto" w:fill="auto"/>
            <w:noWrap/>
            <w:vAlign w:val="bottom"/>
            <w:hideMark/>
          </w:tcPr>
          <w:p w14:paraId="07130278" w14:textId="77777777" w:rsidR="004537E3" w:rsidRPr="004537E3" w:rsidRDefault="004537E3" w:rsidP="004537E3">
            <w:pPr>
              <w:jc w:val="right"/>
              <w:rPr>
                <w:rFonts w:ascii="Bookman Old Style" w:hAnsi="Bookman Old Style" w:cs="Calibri"/>
                <w:sz w:val="13"/>
                <w:szCs w:val="13"/>
              </w:rPr>
            </w:pPr>
          </w:p>
        </w:tc>
        <w:tc>
          <w:tcPr>
            <w:tcW w:w="3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F526984"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5</w:t>
            </w:r>
          </w:p>
        </w:tc>
        <w:tc>
          <w:tcPr>
            <w:tcW w:w="2616" w:type="dxa"/>
            <w:vMerge w:val="restart"/>
            <w:tcBorders>
              <w:top w:val="nil"/>
              <w:left w:val="single" w:sz="4" w:space="0" w:color="auto"/>
              <w:bottom w:val="single" w:sz="4" w:space="0" w:color="auto"/>
              <w:right w:val="single" w:sz="4" w:space="0" w:color="auto"/>
            </w:tcBorders>
            <w:shd w:val="clear" w:color="auto" w:fill="auto"/>
            <w:vAlign w:val="center"/>
            <w:hideMark/>
          </w:tcPr>
          <w:p w14:paraId="17A6E870" w14:textId="77777777" w:rsidR="004537E3" w:rsidRPr="004537E3" w:rsidRDefault="004537E3" w:rsidP="004537E3">
            <w:pPr>
              <w:rPr>
                <w:rFonts w:ascii="Bookman Old Style" w:hAnsi="Bookman Old Style" w:cs="Calibri"/>
                <w:b/>
                <w:bCs/>
                <w:sz w:val="13"/>
                <w:szCs w:val="13"/>
              </w:rPr>
            </w:pPr>
            <w:r w:rsidRPr="004537E3">
              <w:rPr>
                <w:rFonts w:ascii="Bookman Old Style" w:hAnsi="Bookman Old Style" w:cs="Calibri"/>
                <w:b/>
                <w:bCs/>
                <w:sz w:val="13"/>
                <w:szCs w:val="13"/>
              </w:rPr>
              <w:t>Расходы на оплату иных работ и услуг, выполняемых по договорам с организациями, включая:</w:t>
            </w:r>
          </w:p>
        </w:tc>
        <w:tc>
          <w:tcPr>
            <w:tcW w:w="49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92FD159"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тыс.руб.</w:t>
            </w:r>
          </w:p>
        </w:tc>
        <w:tc>
          <w:tcPr>
            <w:tcW w:w="54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A7F3A2B"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7 738,90</w:t>
            </w:r>
          </w:p>
        </w:tc>
        <w:tc>
          <w:tcPr>
            <w:tcW w:w="56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DE760C2"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7 046,33</w:t>
            </w:r>
          </w:p>
        </w:tc>
        <w:tc>
          <w:tcPr>
            <w:tcW w:w="56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077C3D9"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6 032,69</w:t>
            </w:r>
          </w:p>
        </w:tc>
        <w:tc>
          <w:tcPr>
            <w:tcW w:w="56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DA13FB6"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8 113,54</w:t>
            </w:r>
          </w:p>
        </w:tc>
        <w:tc>
          <w:tcPr>
            <w:tcW w:w="56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E1607E6"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7 478,11</w:t>
            </w:r>
          </w:p>
        </w:tc>
        <w:tc>
          <w:tcPr>
            <w:tcW w:w="56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E39FA24"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16 082,44</w:t>
            </w:r>
          </w:p>
        </w:tc>
        <w:tc>
          <w:tcPr>
            <w:tcW w:w="56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13E0D05"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15 555,09</w:t>
            </w:r>
          </w:p>
        </w:tc>
        <w:tc>
          <w:tcPr>
            <w:tcW w:w="56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4865FC4"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16 061,72</w:t>
            </w:r>
          </w:p>
        </w:tc>
        <w:tc>
          <w:tcPr>
            <w:tcW w:w="56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214D238"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16 537,14</w:t>
            </w:r>
          </w:p>
        </w:tc>
        <w:tc>
          <w:tcPr>
            <w:tcW w:w="56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3D19D76"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17 026,64</w:t>
            </w:r>
          </w:p>
        </w:tc>
        <w:tc>
          <w:tcPr>
            <w:tcW w:w="56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B92A005"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17 530,63</w:t>
            </w:r>
          </w:p>
        </w:tc>
      </w:tr>
      <w:tr w:rsidR="004537E3" w:rsidRPr="004537E3" w14:paraId="4505A2A7" w14:textId="77777777" w:rsidTr="00BD168F">
        <w:trPr>
          <w:trHeight w:val="360"/>
          <w:jc w:val="center"/>
        </w:trPr>
        <w:tc>
          <w:tcPr>
            <w:tcW w:w="130" w:type="dxa"/>
            <w:tcBorders>
              <w:top w:val="nil"/>
              <w:left w:val="nil"/>
              <w:bottom w:val="nil"/>
              <w:right w:val="nil"/>
            </w:tcBorders>
            <w:shd w:val="clear" w:color="auto" w:fill="auto"/>
            <w:noWrap/>
            <w:vAlign w:val="bottom"/>
            <w:hideMark/>
          </w:tcPr>
          <w:p w14:paraId="470F961B" w14:textId="77777777" w:rsidR="004537E3" w:rsidRPr="004537E3" w:rsidRDefault="004537E3" w:rsidP="004537E3">
            <w:pPr>
              <w:jc w:val="center"/>
              <w:rPr>
                <w:rFonts w:ascii="Bookman Old Style" w:hAnsi="Bookman Old Style" w:cs="Calibri"/>
                <w:sz w:val="13"/>
                <w:szCs w:val="13"/>
              </w:rPr>
            </w:pPr>
          </w:p>
        </w:tc>
        <w:tc>
          <w:tcPr>
            <w:tcW w:w="300" w:type="dxa"/>
            <w:vMerge/>
            <w:tcBorders>
              <w:top w:val="nil"/>
              <w:left w:val="single" w:sz="4" w:space="0" w:color="auto"/>
              <w:bottom w:val="single" w:sz="4" w:space="0" w:color="auto"/>
              <w:right w:val="single" w:sz="4" w:space="0" w:color="auto"/>
            </w:tcBorders>
            <w:vAlign w:val="center"/>
            <w:hideMark/>
          </w:tcPr>
          <w:p w14:paraId="3BFE52DD" w14:textId="77777777" w:rsidR="004537E3" w:rsidRPr="004537E3" w:rsidRDefault="004537E3" w:rsidP="004537E3">
            <w:pPr>
              <w:rPr>
                <w:rFonts w:ascii="Bookman Old Style" w:hAnsi="Bookman Old Style" w:cs="Calibri"/>
                <w:sz w:val="13"/>
                <w:szCs w:val="13"/>
              </w:rPr>
            </w:pPr>
          </w:p>
        </w:tc>
        <w:tc>
          <w:tcPr>
            <w:tcW w:w="2616" w:type="dxa"/>
            <w:vMerge/>
            <w:tcBorders>
              <w:top w:val="nil"/>
              <w:left w:val="single" w:sz="4" w:space="0" w:color="auto"/>
              <w:bottom w:val="single" w:sz="4" w:space="0" w:color="auto"/>
              <w:right w:val="single" w:sz="4" w:space="0" w:color="auto"/>
            </w:tcBorders>
            <w:vAlign w:val="center"/>
            <w:hideMark/>
          </w:tcPr>
          <w:p w14:paraId="26BDC5F3" w14:textId="77777777" w:rsidR="004537E3" w:rsidRPr="004537E3" w:rsidRDefault="004537E3" w:rsidP="004537E3">
            <w:pPr>
              <w:rPr>
                <w:rFonts w:ascii="Bookman Old Style" w:hAnsi="Bookman Old Style" w:cs="Calibri"/>
                <w:b/>
                <w:bCs/>
                <w:sz w:val="13"/>
                <w:szCs w:val="13"/>
              </w:rPr>
            </w:pPr>
          </w:p>
        </w:tc>
        <w:tc>
          <w:tcPr>
            <w:tcW w:w="496" w:type="dxa"/>
            <w:vMerge/>
            <w:tcBorders>
              <w:top w:val="nil"/>
              <w:left w:val="single" w:sz="4" w:space="0" w:color="auto"/>
              <w:bottom w:val="single" w:sz="4" w:space="0" w:color="000000"/>
              <w:right w:val="single" w:sz="4" w:space="0" w:color="auto"/>
            </w:tcBorders>
            <w:vAlign w:val="center"/>
            <w:hideMark/>
          </w:tcPr>
          <w:p w14:paraId="595FB0B3" w14:textId="77777777" w:rsidR="004537E3" w:rsidRPr="004537E3" w:rsidRDefault="004537E3" w:rsidP="004537E3">
            <w:pPr>
              <w:rPr>
                <w:rFonts w:ascii="Bookman Old Style" w:hAnsi="Bookman Old Style" w:cs="Calibri"/>
                <w:sz w:val="13"/>
                <w:szCs w:val="13"/>
              </w:rPr>
            </w:pPr>
          </w:p>
        </w:tc>
        <w:tc>
          <w:tcPr>
            <w:tcW w:w="546" w:type="dxa"/>
            <w:vMerge/>
            <w:tcBorders>
              <w:top w:val="single" w:sz="4" w:space="0" w:color="auto"/>
              <w:left w:val="single" w:sz="4" w:space="0" w:color="auto"/>
              <w:bottom w:val="single" w:sz="4" w:space="0" w:color="000000"/>
              <w:right w:val="single" w:sz="4" w:space="0" w:color="auto"/>
            </w:tcBorders>
            <w:vAlign w:val="center"/>
            <w:hideMark/>
          </w:tcPr>
          <w:p w14:paraId="470AB06C" w14:textId="77777777" w:rsidR="004537E3" w:rsidRPr="004537E3" w:rsidRDefault="004537E3" w:rsidP="004537E3">
            <w:pPr>
              <w:rPr>
                <w:rFonts w:ascii="Bookman Old Style" w:hAnsi="Bookman Old Style" w:cs="Calibri"/>
                <w:sz w:val="13"/>
                <w:szCs w:val="13"/>
              </w:rPr>
            </w:pPr>
          </w:p>
        </w:tc>
        <w:tc>
          <w:tcPr>
            <w:tcW w:w="561" w:type="dxa"/>
            <w:vMerge/>
            <w:tcBorders>
              <w:top w:val="single" w:sz="4" w:space="0" w:color="auto"/>
              <w:left w:val="single" w:sz="4" w:space="0" w:color="auto"/>
              <w:bottom w:val="single" w:sz="4" w:space="0" w:color="000000"/>
              <w:right w:val="single" w:sz="4" w:space="0" w:color="auto"/>
            </w:tcBorders>
            <w:vAlign w:val="center"/>
            <w:hideMark/>
          </w:tcPr>
          <w:p w14:paraId="001F0092" w14:textId="77777777" w:rsidR="004537E3" w:rsidRPr="004537E3" w:rsidRDefault="004537E3" w:rsidP="004537E3">
            <w:pPr>
              <w:rPr>
                <w:rFonts w:ascii="Bookman Old Style" w:hAnsi="Bookman Old Style" w:cs="Calibri"/>
                <w:sz w:val="13"/>
                <w:szCs w:val="13"/>
              </w:rPr>
            </w:pPr>
          </w:p>
        </w:tc>
        <w:tc>
          <w:tcPr>
            <w:tcW w:w="560" w:type="dxa"/>
            <w:vMerge/>
            <w:tcBorders>
              <w:top w:val="single" w:sz="4" w:space="0" w:color="auto"/>
              <w:left w:val="single" w:sz="4" w:space="0" w:color="auto"/>
              <w:bottom w:val="single" w:sz="4" w:space="0" w:color="000000"/>
              <w:right w:val="single" w:sz="4" w:space="0" w:color="auto"/>
            </w:tcBorders>
            <w:vAlign w:val="center"/>
            <w:hideMark/>
          </w:tcPr>
          <w:p w14:paraId="406592A4" w14:textId="77777777" w:rsidR="004537E3" w:rsidRPr="004537E3" w:rsidRDefault="004537E3" w:rsidP="004537E3">
            <w:pPr>
              <w:rPr>
                <w:rFonts w:ascii="Bookman Old Style" w:hAnsi="Bookman Old Style" w:cs="Calibri"/>
                <w:sz w:val="13"/>
                <w:szCs w:val="13"/>
              </w:rPr>
            </w:pPr>
          </w:p>
        </w:tc>
        <w:tc>
          <w:tcPr>
            <w:tcW w:w="560" w:type="dxa"/>
            <w:vMerge/>
            <w:tcBorders>
              <w:top w:val="single" w:sz="4" w:space="0" w:color="auto"/>
              <w:left w:val="single" w:sz="4" w:space="0" w:color="auto"/>
              <w:bottom w:val="single" w:sz="4" w:space="0" w:color="000000"/>
              <w:right w:val="single" w:sz="4" w:space="0" w:color="auto"/>
            </w:tcBorders>
            <w:vAlign w:val="center"/>
            <w:hideMark/>
          </w:tcPr>
          <w:p w14:paraId="13B780DD" w14:textId="77777777" w:rsidR="004537E3" w:rsidRPr="004537E3" w:rsidRDefault="004537E3" w:rsidP="004537E3">
            <w:pPr>
              <w:rPr>
                <w:rFonts w:ascii="Bookman Old Style" w:hAnsi="Bookman Old Style" w:cs="Calibri"/>
                <w:sz w:val="13"/>
                <w:szCs w:val="13"/>
              </w:rPr>
            </w:pPr>
          </w:p>
        </w:tc>
        <w:tc>
          <w:tcPr>
            <w:tcW w:w="560" w:type="dxa"/>
            <w:vMerge/>
            <w:tcBorders>
              <w:top w:val="single" w:sz="4" w:space="0" w:color="auto"/>
              <w:left w:val="single" w:sz="4" w:space="0" w:color="auto"/>
              <w:bottom w:val="single" w:sz="4" w:space="0" w:color="000000"/>
              <w:right w:val="single" w:sz="4" w:space="0" w:color="auto"/>
            </w:tcBorders>
            <w:vAlign w:val="center"/>
            <w:hideMark/>
          </w:tcPr>
          <w:p w14:paraId="01D753A3" w14:textId="77777777" w:rsidR="004537E3" w:rsidRPr="004537E3" w:rsidRDefault="004537E3" w:rsidP="004537E3">
            <w:pPr>
              <w:rPr>
                <w:rFonts w:ascii="Bookman Old Style" w:hAnsi="Bookman Old Style" w:cs="Calibri"/>
                <w:sz w:val="13"/>
                <w:szCs w:val="13"/>
              </w:rPr>
            </w:pPr>
          </w:p>
        </w:tc>
        <w:tc>
          <w:tcPr>
            <w:tcW w:w="560" w:type="dxa"/>
            <w:vMerge/>
            <w:tcBorders>
              <w:top w:val="single" w:sz="4" w:space="0" w:color="auto"/>
              <w:left w:val="single" w:sz="4" w:space="0" w:color="auto"/>
              <w:bottom w:val="single" w:sz="4" w:space="0" w:color="000000"/>
              <w:right w:val="single" w:sz="4" w:space="0" w:color="auto"/>
            </w:tcBorders>
            <w:vAlign w:val="center"/>
            <w:hideMark/>
          </w:tcPr>
          <w:p w14:paraId="3CB05447" w14:textId="77777777" w:rsidR="004537E3" w:rsidRPr="004537E3" w:rsidRDefault="004537E3" w:rsidP="004537E3">
            <w:pPr>
              <w:rPr>
                <w:rFonts w:ascii="Bookman Old Style" w:hAnsi="Bookman Old Style" w:cs="Calibri"/>
                <w:sz w:val="13"/>
                <w:szCs w:val="13"/>
              </w:rPr>
            </w:pPr>
          </w:p>
        </w:tc>
        <w:tc>
          <w:tcPr>
            <w:tcW w:w="560" w:type="dxa"/>
            <w:vMerge/>
            <w:tcBorders>
              <w:top w:val="nil"/>
              <w:left w:val="single" w:sz="4" w:space="0" w:color="auto"/>
              <w:bottom w:val="single" w:sz="4" w:space="0" w:color="000000"/>
              <w:right w:val="single" w:sz="4" w:space="0" w:color="auto"/>
            </w:tcBorders>
            <w:vAlign w:val="center"/>
            <w:hideMark/>
          </w:tcPr>
          <w:p w14:paraId="539E0D3F" w14:textId="77777777" w:rsidR="004537E3" w:rsidRPr="004537E3" w:rsidRDefault="004537E3" w:rsidP="004537E3">
            <w:pPr>
              <w:rPr>
                <w:rFonts w:ascii="Bookman Old Style" w:hAnsi="Bookman Old Style" w:cs="Calibri"/>
                <w:sz w:val="13"/>
                <w:szCs w:val="13"/>
              </w:rPr>
            </w:pPr>
          </w:p>
        </w:tc>
        <w:tc>
          <w:tcPr>
            <w:tcW w:w="560" w:type="dxa"/>
            <w:vMerge/>
            <w:tcBorders>
              <w:top w:val="nil"/>
              <w:left w:val="single" w:sz="4" w:space="0" w:color="auto"/>
              <w:bottom w:val="single" w:sz="4" w:space="0" w:color="000000"/>
              <w:right w:val="single" w:sz="4" w:space="0" w:color="auto"/>
            </w:tcBorders>
            <w:vAlign w:val="center"/>
            <w:hideMark/>
          </w:tcPr>
          <w:p w14:paraId="716F187A" w14:textId="77777777" w:rsidR="004537E3" w:rsidRPr="004537E3" w:rsidRDefault="004537E3" w:rsidP="004537E3">
            <w:pPr>
              <w:rPr>
                <w:rFonts w:ascii="Bookman Old Style" w:hAnsi="Bookman Old Style" w:cs="Calibri"/>
                <w:sz w:val="13"/>
                <w:szCs w:val="13"/>
              </w:rPr>
            </w:pPr>
          </w:p>
        </w:tc>
        <w:tc>
          <w:tcPr>
            <w:tcW w:w="560" w:type="dxa"/>
            <w:vMerge/>
            <w:tcBorders>
              <w:top w:val="single" w:sz="4" w:space="0" w:color="auto"/>
              <w:left w:val="single" w:sz="4" w:space="0" w:color="auto"/>
              <w:bottom w:val="single" w:sz="4" w:space="0" w:color="000000"/>
              <w:right w:val="single" w:sz="4" w:space="0" w:color="auto"/>
            </w:tcBorders>
            <w:vAlign w:val="center"/>
            <w:hideMark/>
          </w:tcPr>
          <w:p w14:paraId="4E0B046B" w14:textId="77777777" w:rsidR="004537E3" w:rsidRPr="004537E3" w:rsidRDefault="004537E3" w:rsidP="004537E3">
            <w:pPr>
              <w:rPr>
                <w:rFonts w:ascii="Bookman Old Style" w:hAnsi="Bookman Old Style" w:cs="Calibri"/>
                <w:sz w:val="13"/>
                <w:szCs w:val="13"/>
              </w:rPr>
            </w:pPr>
          </w:p>
        </w:tc>
        <w:tc>
          <w:tcPr>
            <w:tcW w:w="560" w:type="dxa"/>
            <w:vMerge/>
            <w:tcBorders>
              <w:top w:val="nil"/>
              <w:left w:val="single" w:sz="4" w:space="0" w:color="auto"/>
              <w:bottom w:val="single" w:sz="4" w:space="0" w:color="000000"/>
              <w:right w:val="single" w:sz="4" w:space="0" w:color="auto"/>
            </w:tcBorders>
            <w:vAlign w:val="center"/>
            <w:hideMark/>
          </w:tcPr>
          <w:p w14:paraId="17B55FB4" w14:textId="77777777" w:rsidR="004537E3" w:rsidRPr="004537E3" w:rsidRDefault="004537E3" w:rsidP="004537E3">
            <w:pPr>
              <w:rPr>
                <w:rFonts w:ascii="Bookman Old Style" w:hAnsi="Bookman Old Style" w:cs="Calibri"/>
                <w:sz w:val="13"/>
                <w:szCs w:val="13"/>
              </w:rPr>
            </w:pPr>
          </w:p>
        </w:tc>
        <w:tc>
          <w:tcPr>
            <w:tcW w:w="560" w:type="dxa"/>
            <w:vMerge/>
            <w:tcBorders>
              <w:top w:val="nil"/>
              <w:left w:val="single" w:sz="4" w:space="0" w:color="auto"/>
              <w:bottom w:val="single" w:sz="4" w:space="0" w:color="000000"/>
              <w:right w:val="single" w:sz="4" w:space="0" w:color="auto"/>
            </w:tcBorders>
            <w:vAlign w:val="center"/>
            <w:hideMark/>
          </w:tcPr>
          <w:p w14:paraId="24254646" w14:textId="77777777" w:rsidR="004537E3" w:rsidRPr="004537E3" w:rsidRDefault="004537E3" w:rsidP="004537E3">
            <w:pPr>
              <w:rPr>
                <w:rFonts w:ascii="Bookman Old Style" w:hAnsi="Bookman Old Style" w:cs="Calibri"/>
                <w:sz w:val="13"/>
                <w:szCs w:val="13"/>
              </w:rPr>
            </w:pPr>
          </w:p>
        </w:tc>
      </w:tr>
      <w:tr w:rsidR="004537E3" w:rsidRPr="004537E3" w14:paraId="1118F12A" w14:textId="77777777" w:rsidTr="00BD168F">
        <w:trPr>
          <w:trHeight w:val="360"/>
          <w:jc w:val="center"/>
        </w:trPr>
        <w:tc>
          <w:tcPr>
            <w:tcW w:w="130" w:type="dxa"/>
            <w:tcBorders>
              <w:top w:val="nil"/>
              <w:left w:val="nil"/>
              <w:bottom w:val="nil"/>
              <w:right w:val="nil"/>
            </w:tcBorders>
            <w:shd w:val="clear" w:color="auto" w:fill="auto"/>
            <w:noWrap/>
            <w:vAlign w:val="bottom"/>
            <w:hideMark/>
          </w:tcPr>
          <w:p w14:paraId="043DB57E" w14:textId="77777777" w:rsidR="004537E3" w:rsidRPr="004537E3" w:rsidRDefault="004537E3" w:rsidP="004537E3">
            <w:pPr>
              <w:rPr>
                <w:sz w:val="13"/>
                <w:szCs w:val="13"/>
              </w:rPr>
            </w:pPr>
          </w:p>
        </w:tc>
        <w:tc>
          <w:tcPr>
            <w:tcW w:w="300" w:type="dxa"/>
            <w:tcBorders>
              <w:top w:val="nil"/>
              <w:left w:val="single" w:sz="4" w:space="0" w:color="auto"/>
              <w:bottom w:val="single" w:sz="4" w:space="0" w:color="auto"/>
              <w:right w:val="single" w:sz="4" w:space="0" w:color="auto"/>
            </w:tcBorders>
            <w:shd w:val="clear" w:color="auto" w:fill="auto"/>
            <w:noWrap/>
            <w:vAlign w:val="center"/>
            <w:hideMark/>
          </w:tcPr>
          <w:p w14:paraId="4E684790"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 </w:t>
            </w:r>
          </w:p>
        </w:tc>
        <w:tc>
          <w:tcPr>
            <w:tcW w:w="2616" w:type="dxa"/>
            <w:tcBorders>
              <w:top w:val="nil"/>
              <w:left w:val="nil"/>
              <w:bottom w:val="single" w:sz="4" w:space="0" w:color="auto"/>
              <w:right w:val="nil"/>
            </w:tcBorders>
            <w:shd w:val="clear" w:color="auto" w:fill="auto"/>
            <w:noWrap/>
            <w:vAlign w:val="center"/>
            <w:hideMark/>
          </w:tcPr>
          <w:p w14:paraId="118E4046" w14:textId="77777777" w:rsidR="004537E3" w:rsidRPr="004537E3" w:rsidRDefault="004537E3" w:rsidP="004537E3">
            <w:pPr>
              <w:rPr>
                <w:rFonts w:ascii="Bookman Old Style" w:hAnsi="Bookman Old Style" w:cs="Calibri"/>
                <w:sz w:val="13"/>
                <w:szCs w:val="13"/>
              </w:rPr>
            </w:pPr>
            <w:r w:rsidRPr="004537E3">
              <w:rPr>
                <w:rFonts w:ascii="Bookman Old Style" w:hAnsi="Bookman Old Style" w:cs="Calibri"/>
                <w:sz w:val="13"/>
                <w:szCs w:val="13"/>
              </w:rPr>
              <w:t xml:space="preserve"> - расходы на оплату услуг связи</w:t>
            </w:r>
          </w:p>
        </w:tc>
        <w:tc>
          <w:tcPr>
            <w:tcW w:w="496" w:type="dxa"/>
            <w:tcBorders>
              <w:top w:val="nil"/>
              <w:left w:val="single" w:sz="4" w:space="0" w:color="auto"/>
              <w:bottom w:val="single" w:sz="4" w:space="0" w:color="auto"/>
              <w:right w:val="single" w:sz="4" w:space="0" w:color="auto"/>
            </w:tcBorders>
            <w:shd w:val="clear" w:color="auto" w:fill="auto"/>
            <w:noWrap/>
            <w:vAlign w:val="center"/>
            <w:hideMark/>
          </w:tcPr>
          <w:p w14:paraId="1944728E"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тыс. руб.</w:t>
            </w:r>
          </w:p>
        </w:tc>
        <w:tc>
          <w:tcPr>
            <w:tcW w:w="546" w:type="dxa"/>
            <w:tcBorders>
              <w:top w:val="nil"/>
              <w:left w:val="nil"/>
              <w:bottom w:val="single" w:sz="4" w:space="0" w:color="auto"/>
              <w:right w:val="single" w:sz="4" w:space="0" w:color="auto"/>
            </w:tcBorders>
            <w:shd w:val="clear" w:color="auto" w:fill="auto"/>
            <w:noWrap/>
            <w:vAlign w:val="center"/>
            <w:hideMark/>
          </w:tcPr>
          <w:p w14:paraId="71EB831B"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320,75</w:t>
            </w:r>
          </w:p>
        </w:tc>
        <w:tc>
          <w:tcPr>
            <w:tcW w:w="561" w:type="dxa"/>
            <w:tcBorders>
              <w:top w:val="nil"/>
              <w:left w:val="nil"/>
              <w:bottom w:val="single" w:sz="4" w:space="0" w:color="auto"/>
              <w:right w:val="single" w:sz="4" w:space="0" w:color="auto"/>
            </w:tcBorders>
            <w:shd w:val="clear" w:color="auto" w:fill="auto"/>
            <w:noWrap/>
            <w:vAlign w:val="center"/>
            <w:hideMark/>
          </w:tcPr>
          <w:p w14:paraId="7311949F"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292,04</w:t>
            </w:r>
          </w:p>
        </w:tc>
        <w:tc>
          <w:tcPr>
            <w:tcW w:w="560" w:type="dxa"/>
            <w:tcBorders>
              <w:top w:val="nil"/>
              <w:left w:val="nil"/>
              <w:bottom w:val="single" w:sz="4" w:space="0" w:color="auto"/>
              <w:right w:val="single" w:sz="4" w:space="0" w:color="auto"/>
            </w:tcBorders>
            <w:shd w:val="clear" w:color="auto" w:fill="auto"/>
            <w:noWrap/>
            <w:vAlign w:val="center"/>
            <w:hideMark/>
          </w:tcPr>
          <w:p w14:paraId="047F94AC"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246,75</w:t>
            </w:r>
          </w:p>
        </w:tc>
        <w:tc>
          <w:tcPr>
            <w:tcW w:w="560" w:type="dxa"/>
            <w:tcBorders>
              <w:top w:val="nil"/>
              <w:left w:val="nil"/>
              <w:bottom w:val="single" w:sz="4" w:space="0" w:color="auto"/>
              <w:right w:val="single" w:sz="4" w:space="0" w:color="auto"/>
            </w:tcBorders>
            <w:shd w:val="clear" w:color="auto" w:fill="auto"/>
            <w:noWrap/>
            <w:vAlign w:val="center"/>
            <w:hideMark/>
          </w:tcPr>
          <w:p w14:paraId="2D77362B"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336,27</w:t>
            </w:r>
          </w:p>
        </w:tc>
        <w:tc>
          <w:tcPr>
            <w:tcW w:w="560" w:type="dxa"/>
            <w:tcBorders>
              <w:top w:val="nil"/>
              <w:left w:val="nil"/>
              <w:bottom w:val="single" w:sz="4" w:space="0" w:color="auto"/>
              <w:right w:val="single" w:sz="4" w:space="0" w:color="auto"/>
            </w:tcBorders>
            <w:shd w:val="clear" w:color="auto" w:fill="auto"/>
            <w:noWrap/>
            <w:vAlign w:val="center"/>
            <w:hideMark/>
          </w:tcPr>
          <w:p w14:paraId="5165E57D"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309,94</w:t>
            </w:r>
          </w:p>
        </w:tc>
        <w:tc>
          <w:tcPr>
            <w:tcW w:w="560" w:type="dxa"/>
            <w:tcBorders>
              <w:top w:val="nil"/>
              <w:left w:val="nil"/>
              <w:bottom w:val="single" w:sz="4" w:space="0" w:color="auto"/>
              <w:right w:val="single" w:sz="4" w:space="0" w:color="auto"/>
            </w:tcBorders>
            <w:shd w:val="clear" w:color="auto" w:fill="auto"/>
            <w:noWrap/>
            <w:vAlign w:val="center"/>
            <w:hideMark/>
          </w:tcPr>
          <w:p w14:paraId="4D21CC65" w14:textId="77777777" w:rsidR="004537E3" w:rsidRPr="004537E3" w:rsidRDefault="004537E3" w:rsidP="004537E3">
            <w:pPr>
              <w:jc w:val="right"/>
              <w:rPr>
                <w:rFonts w:ascii="Bookman Old Style" w:hAnsi="Bookman Old Style" w:cs="Calibri"/>
                <w:color w:val="000000"/>
                <w:sz w:val="13"/>
                <w:szCs w:val="13"/>
              </w:rPr>
            </w:pPr>
            <w:r w:rsidRPr="004537E3">
              <w:rPr>
                <w:rFonts w:ascii="Bookman Old Style" w:hAnsi="Bookman Old Style" w:cs="Calibri"/>
                <w:color w:val="000000"/>
                <w:sz w:val="13"/>
                <w:szCs w:val="13"/>
              </w:rPr>
              <w:t>275,63</w:t>
            </w:r>
          </w:p>
        </w:tc>
        <w:tc>
          <w:tcPr>
            <w:tcW w:w="560" w:type="dxa"/>
            <w:tcBorders>
              <w:top w:val="nil"/>
              <w:left w:val="nil"/>
              <w:bottom w:val="single" w:sz="4" w:space="0" w:color="auto"/>
              <w:right w:val="single" w:sz="4" w:space="0" w:color="auto"/>
            </w:tcBorders>
            <w:shd w:val="clear" w:color="auto" w:fill="auto"/>
            <w:noWrap/>
            <w:vAlign w:val="center"/>
            <w:hideMark/>
          </w:tcPr>
          <w:p w14:paraId="24AB0C52"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275,63</w:t>
            </w:r>
          </w:p>
        </w:tc>
        <w:tc>
          <w:tcPr>
            <w:tcW w:w="560" w:type="dxa"/>
            <w:tcBorders>
              <w:top w:val="nil"/>
              <w:left w:val="nil"/>
              <w:bottom w:val="single" w:sz="4" w:space="0" w:color="auto"/>
              <w:right w:val="single" w:sz="4" w:space="0" w:color="auto"/>
            </w:tcBorders>
            <w:shd w:val="clear" w:color="auto" w:fill="auto"/>
            <w:noWrap/>
            <w:vAlign w:val="center"/>
            <w:hideMark/>
          </w:tcPr>
          <w:p w14:paraId="51046028"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284,60</w:t>
            </w:r>
          </w:p>
        </w:tc>
        <w:tc>
          <w:tcPr>
            <w:tcW w:w="560" w:type="dxa"/>
            <w:tcBorders>
              <w:top w:val="nil"/>
              <w:left w:val="nil"/>
              <w:bottom w:val="single" w:sz="4" w:space="0" w:color="auto"/>
              <w:right w:val="single" w:sz="4" w:space="0" w:color="auto"/>
            </w:tcBorders>
            <w:shd w:val="clear" w:color="auto" w:fill="auto"/>
            <w:noWrap/>
            <w:vAlign w:val="center"/>
            <w:hideMark/>
          </w:tcPr>
          <w:p w14:paraId="2FE9CB7A"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293,03</w:t>
            </w:r>
          </w:p>
        </w:tc>
        <w:tc>
          <w:tcPr>
            <w:tcW w:w="560" w:type="dxa"/>
            <w:tcBorders>
              <w:top w:val="nil"/>
              <w:left w:val="nil"/>
              <w:bottom w:val="single" w:sz="4" w:space="0" w:color="auto"/>
              <w:right w:val="nil"/>
            </w:tcBorders>
            <w:shd w:val="clear" w:color="auto" w:fill="auto"/>
            <w:noWrap/>
            <w:vAlign w:val="center"/>
            <w:hideMark/>
          </w:tcPr>
          <w:p w14:paraId="372FE535"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301,70</w:t>
            </w:r>
          </w:p>
        </w:tc>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378EC95"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310,63</w:t>
            </w:r>
          </w:p>
        </w:tc>
      </w:tr>
      <w:tr w:rsidR="004537E3" w:rsidRPr="004537E3" w14:paraId="0A0A5574" w14:textId="77777777" w:rsidTr="00BD168F">
        <w:trPr>
          <w:trHeight w:val="705"/>
          <w:jc w:val="center"/>
        </w:trPr>
        <w:tc>
          <w:tcPr>
            <w:tcW w:w="130" w:type="dxa"/>
            <w:tcBorders>
              <w:top w:val="nil"/>
              <w:left w:val="nil"/>
              <w:bottom w:val="nil"/>
              <w:right w:val="nil"/>
            </w:tcBorders>
            <w:shd w:val="clear" w:color="auto" w:fill="auto"/>
            <w:noWrap/>
            <w:vAlign w:val="bottom"/>
            <w:hideMark/>
          </w:tcPr>
          <w:p w14:paraId="04E8945B" w14:textId="77777777" w:rsidR="004537E3" w:rsidRPr="004537E3" w:rsidRDefault="004537E3" w:rsidP="004537E3">
            <w:pPr>
              <w:jc w:val="right"/>
              <w:rPr>
                <w:rFonts w:ascii="Bookman Old Style" w:hAnsi="Bookman Old Style" w:cs="Calibri"/>
                <w:sz w:val="13"/>
                <w:szCs w:val="13"/>
              </w:rPr>
            </w:pPr>
          </w:p>
        </w:tc>
        <w:tc>
          <w:tcPr>
            <w:tcW w:w="300" w:type="dxa"/>
            <w:tcBorders>
              <w:top w:val="nil"/>
              <w:left w:val="single" w:sz="4" w:space="0" w:color="auto"/>
              <w:bottom w:val="single" w:sz="4" w:space="0" w:color="auto"/>
              <w:right w:val="single" w:sz="4" w:space="0" w:color="auto"/>
            </w:tcBorders>
            <w:shd w:val="clear" w:color="auto" w:fill="auto"/>
            <w:noWrap/>
            <w:vAlign w:val="center"/>
            <w:hideMark/>
          </w:tcPr>
          <w:p w14:paraId="69900E18"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 </w:t>
            </w:r>
          </w:p>
        </w:tc>
        <w:tc>
          <w:tcPr>
            <w:tcW w:w="2616" w:type="dxa"/>
            <w:tcBorders>
              <w:top w:val="nil"/>
              <w:left w:val="nil"/>
              <w:bottom w:val="single" w:sz="4" w:space="0" w:color="auto"/>
              <w:right w:val="single" w:sz="4" w:space="0" w:color="auto"/>
            </w:tcBorders>
            <w:shd w:val="clear" w:color="auto" w:fill="auto"/>
            <w:vAlign w:val="center"/>
            <w:hideMark/>
          </w:tcPr>
          <w:p w14:paraId="5679A0E9" w14:textId="77777777" w:rsidR="004537E3" w:rsidRPr="004537E3" w:rsidRDefault="004537E3" w:rsidP="004537E3">
            <w:pPr>
              <w:rPr>
                <w:rFonts w:ascii="Bookman Old Style" w:hAnsi="Bookman Old Style" w:cs="Calibri"/>
                <w:sz w:val="13"/>
                <w:szCs w:val="13"/>
              </w:rPr>
            </w:pPr>
            <w:r w:rsidRPr="004537E3">
              <w:rPr>
                <w:rFonts w:ascii="Bookman Old Style" w:hAnsi="Bookman Old Style" w:cs="Calibri"/>
                <w:sz w:val="13"/>
                <w:szCs w:val="13"/>
              </w:rPr>
              <w:t xml:space="preserve"> - расходы на оплату услуг охраны (видеонаблюдение, тревож кнопка, стенд ГО и ЧС)</w:t>
            </w:r>
          </w:p>
        </w:tc>
        <w:tc>
          <w:tcPr>
            <w:tcW w:w="496" w:type="dxa"/>
            <w:tcBorders>
              <w:top w:val="nil"/>
              <w:left w:val="nil"/>
              <w:bottom w:val="single" w:sz="4" w:space="0" w:color="auto"/>
              <w:right w:val="single" w:sz="4" w:space="0" w:color="auto"/>
            </w:tcBorders>
            <w:shd w:val="clear" w:color="auto" w:fill="auto"/>
            <w:noWrap/>
            <w:vAlign w:val="center"/>
            <w:hideMark/>
          </w:tcPr>
          <w:p w14:paraId="131EDD98"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тыс. руб.</w:t>
            </w:r>
          </w:p>
        </w:tc>
        <w:tc>
          <w:tcPr>
            <w:tcW w:w="546" w:type="dxa"/>
            <w:tcBorders>
              <w:top w:val="nil"/>
              <w:left w:val="nil"/>
              <w:bottom w:val="single" w:sz="4" w:space="0" w:color="auto"/>
              <w:right w:val="single" w:sz="4" w:space="0" w:color="auto"/>
            </w:tcBorders>
            <w:shd w:val="clear" w:color="auto" w:fill="auto"/>
            <w:noWrap/>
            <w:vAlign w:val="center"/>
            <w:hideMark/>
          </w:tcPr>
          <w:p w14:paraId="2227C69E"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133,53</w:t>
            </w:r>
          </w:p>
        </w:tc>
        <w:tc>
          <w:tcPr>
            <w:tcW w:w="561" w:type="dxa"/>
            <w:tcBorders>
              <w:top w:val="nil"/>
              <w:left w:val="nil"/>
              <w:bottom w:val="single" w:sz="4" w:space="0" w:color="auto"/>
              <w:right w:val="single" w:sz="4" w:space="0" w:color="auto"/>
            </w:tcBorders>
            <w:shd w:val="clear" w:color="auto" w:fill="auto"/>
            <w:noWrap/>
            <w:vAlign w:val="center"/>
            <w:hideMark/>
          </w:tcPr>
          <w:p w14:paraId="6AFB704A"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121,58</w:t>
            </w:r>
          </w:p>
        </w:tc>
        <w:tc>
          <w:tcPr>
            <w:tcW w:w="560" w:type="dxa"/>
            <w:tcBorders>
              <w:top w:val="nil"/>
              <w:left w:val="nil"/>
              <w:bottom w:val="single" w:sz="4" w:space="0" w:color="auto"/>
              <w:right w:val="single" w:sz="4" w:space="0" w:color="auto"/>
            </w:tcBorders>
            <w:shd w:val="clear" w:color="auto" w:fill="auto"/>
            <w:noWrap/>
            <w:vAlign w:val="center"/>
            <w:hideMark/>
          </w:tcPr>
          <w:p w14:paraId="4B0FBF5E"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47,48</w:t>
            </w:r>
          </w:p>
        </w:tc>
        <w:tc>
          <w:tcPr>
            <w:tcW w:w="560" w:type="dxa"/>
            <w:tcBorders>
              <w:top w:val="nil"/>
              <w:left w:val="nil"/>
              <w:bottom w:val="single" w:sz="4" w:space="0" w:color="auto"/>
              <w:right w:val="single" w:sz="4" w:space="0" w:color="auto"/>
            </w:tcBorders>
            <w:shd w:val="clear" w:color="auto" w:fill="auto"/>
            <w:noWrap/>
            <w:vAlign w:val="center"/>
            <w:hideMark/>
          </w:tcPr>
          <w:p w14:paraId="362D55FC"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139,99</w:t>
            </w:r>
          </w:p>
        </w:tc>
        <w:tc>
          <w:tcPr>
            <w:tcW w:w="560" w:type="dxa"/>
            <w:tcBorders>
              <w:top w:val="nil"/>
              <w:left w:val="nil"/>
              <w:bottom w:val="single" w:sz="4" w:space="0" w:color="auto"/>
              <w:right w:val="single" w:sz="4" w:space="0" w:color="auto"/>
            </w:tcBorders>
            <w:shd w:val="clear" w:color="auto" w:fill="auto"/>
            <w:noWrap/>
            <w:vAlign w:val="center"/>
            <w:hideMark/>
          </w:tcPr>
          <w:p w14:paraId="0448806A"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129,03</w:t>
            </w:r>
          </w:p>
        </w:tc>
        <w:tc>
          <w:tcPr>
            <w:tcW w:w="560" w:type="dxa"/>
            <w:tcBorders>
              <w:top w:val="nil"/>
              <w:left w:val="nil"/>
              <w:bottom w:val="single" w:sz="4" w:space="0" w:color="auto"/>
              <w:right w:val="single" w:sz="4" w:space="0" w:color="auto"/>
            </w:tcBorders>
            <w:shd w:val="clear" w:color="auto" w:fill="auto"/>
            <w:noWrap/>
            <w:vAlign w:val="center"/>
            <w:hideMark/>
          </w:tcPr>
          <w:p w14:paraId="6C730A24" w14:textId="77777777" w:rsidR="004537E3" w:rsidRPr="004537E3" w:rsidRDefault="004537E3" w:rsidP="004537E3">
            <w:pPr>
              <w:jc w:val="right"/>
              <w:rPr>
                <w:rFonts w:ascii="Bookman Old Style" w:hAnsi="Bookman Old Style" w:cs="Calibri"/>
                <w:color w:val="000000"/>
                <w:sz w:val="13"/>
                <w:szCs w:val="13"/>
              </w:rPr>
            </w:pPr>
            <w:r w:rsidRPr="004537E3">
              <w:rPr>
                <w:rFonts w:ascii="Bookman Old Style" w:hAnsi="Bookman Old Style" w:cs="Calibri"/>
                <w:color w:val="000000"/>
                <w:sz w:val="13"/>
                <w:szCs w:val="13"/>
              </w:rPr>
              <w:t>5 996,22</w:t>
            </w:r>
          </w:p>
        </w:tc>
        <w:tc>
          <w:tcPr>
            <w:tcW w:w="560" w:type="dxa"/>
            <w:tcBorders>
              <w:top w:val="nil"/>
              <w:left w:val="nil"/>
              <w:bottom w:val="single" w:sz="4" w:space="0" w:color="auto"/>
              <w:right w:val="single" w:sz="4" w:space="0" w:color="auto"/>
            </w:tcBorders>
            <w:shd w:val="clear" w:color="auto" w:fill="auto"/>
            <w:noWrap/>
            <w:vAlign w:val="center"/>
            <w:hideMark/>
          </w:tcPr>
          <w:p w14:paraId="14590AA8"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5 996,22</w:t>
            </w:r>
          </w:p>
        </w:tc>
        <w:tc>
          <w:tcPr>
            <w:tcW w:w="560" w:type="dxa"/>
            <w:tcBorders>
              <w:top w:val="nil"/>
              <w:left w:val="nil"/>
              <w:bottom w:val="single" w:sz="4" w:space="0" w:color="auto"/>
              <w:right w:val="single" w:sz="4" w:space="0" w:color="auto"/>
            </w:tcBorders>
            <w:shd w:val="clear" w:color="auto" w:fill="auto"/>
            <w:noWrap/>
            <w:vAlign w:val="center"/>
            <w:hideMark/>
          </w:tcPr>
          <w:p w14:paraId="36FA8102"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6 191,52</w:t>
            </w:r>
          </w:p>
        </w:tc>
        <w:tc>
          <w:tcPr>
            <w:tcW w:w="560" w:type="dxa"/>
            <w:tcBorders>
              <w:top w:val="nil"/>
              <w:left w:val="nil"/>
              <w:bottom w:val="single" w:sz="4" w:space="0" w:color="auto"/>
              <w:right w:val="single" w:sz="4" w:space="0" w:color="auto"/>
            </w:tcBorders>
            <w:shd w:val="clear" w:color="auto" w:fill="auto"/>
            <w:noWrap/>
            <w:vAlign w:val="center"/>
            <w:hideMark/>
          </w:tcPr>
          <w:p w14:paraId="4334097C"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6 374,79</w:t>
            </w:r>
          </w:p>
        </w:tc>
        <w:tc>
          <w:tcPr>
            <w:tcW w:w="560" w:type="dxa"/>
            <w:tcBorders>
              <w:top w:val="nil"/>
              <w:left w:val="nil"/>
              <w:bottom w:val="single" w:sz="4" w:space="0" w:color="auto"/>
              <w:right w:val="nil"/>
            </w:tcBorders>
            <w:shd w:val="clear" w:color="auto" w:fill="auto"/>
            <w:noWrap/>
            <w:vAlign w:val="center"/>
            <w:hideMark/>
          </w:tcPr>
          <w:p w14:paraId="3E5CB922"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6 563,48</w:t>
            </w:r>
          </w:p>
        </w:tc>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6371416"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6 757,76</w:t>
            </w:r>
          </w:p>
        </w:tc>
      </w:tr>
      <w:tr w:rsidR="004537E3" w:rsidRPr="004537E3" w14:paraId="3EF53190" w14:textId="77777777" w:rsidTr="00BD168F">
        <w:trPr>
          <w:trHeight w:val="360"/>
          <w:jc w:val="center"/>
        </w:trPr>
        <w:tc>
          <w:tcPr>
            <w:tcW w:w="130" w:type="dxa"/>
            <w:tcBorders>
              <w:top w:val="nil"/>
              <w:left w:val="nil"/>
              <w:bottom w:val="nil"/>
              <w:right w:val="nil"/>
            </w:tcBorders>
            <w:shd w:val="clear" w:color="auto" w:fill="auto"/>
            <w:noWrap/>
            <w:vAlign w:val="bottom"/>
            <w:hideMark/>
          </w:tcPr>
          <w:p w14:paraId="497D053A" w14:textId="77777777" w:rsidR="004537E3" w:rsidRPr="004537E3" w:rsidRDefault="004537E3" w:rsidP="004537E3">
            <w:pPr>
              <w:jc w:val="right"/>
              <w:rPr>
                <w:rFonts w:ascii="Bookman Old Style" w:hAnsi="Bookman Old Style" w:cs="Calibri"/>
                <w:sz w:val="13"/>
                <w:szCs w:val="13"/>
              </w:rPr>
            </w:pPr>
          </w:p>
        </w:tc>
        <w:tc>
          <w:tcPr>
            <w:tcW w:w="300" w:type="dxa"/>
            <w:tcBorders>
              <w:top w:val="nil"/>
              <w:left w:val="single" w:sz="4" w:space="0" w:color="auto"/>
              <w:bottom w:val="single" w:sz="4" w:space="0" w:color="auto"/>
              <w:right w:val="single" w:sz="4" w:space="0" w:color="auto"/>
            </w:tcBorders>
            <w:shd w:val="clear" w:color="auto" w:fill="auto"/>
            <w:noWrap/>
            <w:vAlign w:val="center"/>
            <w:hideMark/>
          </w:tcPr>
          <w:p w14:paraId="5C3E63DA"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 </w:t>
            </w:r>
          </w:p>
        </w:tc>
        <w:tc>
          <w:tcPr>
            <w:tcW w:w="2616" w:type="dxa"/>
            <w:tcBorders>
              <w:top w:val="nil"/>
              <w:left w:val="nil"/>
              <w:bottom w:val="single" w:sz="4" w:space="0" w:color="auto"/>
              <w:right w:val="nil"/>
            </w:tcBorders>
            <w:shd w:val="clear" w:color="auto" w:fill="auto"/>
            <w:noWrap/>
            <w:vAlign w:val="center"/>
            <w:hideMark/>
          </w:tcPr>
          <w:p w14:paraId="60897D9B" w14:textId="77777777" w:rsidR="004537E3" w:rsidRPr="004537E3" w:rsidRDefault="004537E3" w:rsidP="004537E3">
            <w:pPr>
              <w:rPr>
                <w:rFonts w:ascii="Bookman Old Style" w:hAnsi="Bookman Old Style" w:cs="Calibri"/>
                <w:sz w:val="13"/>
                <w:szCs w:val="13"/>
              </w:rPr>
            </w:pPr>
            <w:r w:rsidRPr="004537E3">
              <w:rPr>
                <w:rFonts w:ascii="Bookman Old Style" w:hAnsi="Bookman Old Style" w:cs="Calibri"/>
                <w:sz w:val="13"/>
                <w:szCs w:val="13"/>
              </w:rPr>
              <w:t xml:space="preserve"> - расходы на охрану труда и ТБ</w:t>
            </w:r>
          </w:p>
        </w:tc>
        <w:tc>
          <w:tcPr>
            <w:tcW w:w="496" w:type="dxa"/>
            <w:tcBorders>
              <w:top w:val="nil"/>
              <w:left w:val="single" w:sz="4" w:space="0" w:color="auto"/>
              <w:bottom w:val="single" w:sz="4" w:space="0" w:color="auto"/>
              <w:right w:val="single" w:sz="4" w:space="0" w:color="auto"/>
            </w:tcBorders>
            <w:shd w:val="clear" w:color="auto" w:fill="auto"/>
            <w:noWrap/>
            <w:vAlign w:val="center"/>
            <w:hideMark/>
          </w:tcPr>
          <w:p w14:paraId="15A4943A"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тыс. руб.</w:t>
            </w:r>
          </w:p>
        </w:tc>
        <w:tc>
          <w:tcPr>
            <w:tcW w:w="546" w:type="dxa"/>
            <w:tcBorders>
              <w:top w:val="nil"/>
              <w:left w:val="nil"/>
              <w:bottom w:val="single" w:sz="4" w:space="0" w:color="auto"/>
              <w:right w:val="single" w:sz="4" w:space="0" w:color="auto"/>
            </w:tcBorders>
            <w:shd w:val="clear" w:color="auto" w:fill="auto"/>
            <w:noWrap/>
            <w:vAlign w:val="center"/>
            <w:hideMark/>
          </w:tcPr>
          <w:p w14:paraId="65D744A4"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3 533,53</w:t>
            </w:r>
          </w:p>
        </w:tc>
        <w:tc>
          <w:tcPr>
            <w:tcW w:w="561" w:type="dxa"/>
            <w:tcBorders>
              <w:top w:val="nil"/>
              <w:left w:val="nil"/>
              <w:bottom w:val="single" w:sz="4" w:space="0" w:color="auto"/>
              <w:right w:val="single" w:sz="4" w:space="0" w:color="auto"/>
            </w:tcBorders>
            <w:shd w:val="clear" w:color="auto" w:fill="auto"/>
            <w:noWrap/>
            <w:vAlign w:val="center"/>
            <w:hideMark/>
          </w:tcPr>
          <w:p w14:paraId="0E71440A"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3 217,31</w:t>
            </w:r>
          </w:p>
        </w:tc>
        <w:tc>
          <w:tcPr>
            <w:tcW w:w="560" w:type="dxa"/>
            <w:tcBorders>
              <w:top w:val="nil"/>
              <w:left w:val="nil"/>
              <w:bottom w:val="single" w:sz="4" w:space="0" w:color="auto"/>
              <w:right w:val="single" w:sz="4" w:space="0" w:color="auto"/>
            </w:tcBorders>
            <w:shd w:val="clear" w:color="auto" w:fill="auto"/>
            <w:noWrap/>
            <w:vAlign w:val="center"/>
            <w:hideMark/>
          </w:tcPr>
          <w:p w14:paraId="2A4BDBCC"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1 422,03</w:t>
            </w:r>
          </w:p>
        </w:tc>
        <w:tc>
          <w:tcPr>
            <w:tcW w:w="560" w:type="dxa"/>
            <w:tcBorders>
              <w:top w:val="nil"/>
              <w:left w:val="nil"/>
              <w:bottom w:val="single" w:sz="4" w:space="0" w:color="auto"/>
              <w:right w:val="single" w:sz="4" w:space="0" w:color="auto"/>
            </w:tcBorders>
            <w:shd w:val="clear" w:color="auto" w:fill="auto"/>
            <w:noWrap/>
            <w:vAlign w:val="center"/>
            <w:hideMark/>
          </w:tcPr>
          <w:p w14:paraId="3B3BE25F"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3 704,59</w:t>
            </w:r>
          </w:p>
        </w:tc>
        <w:tc>
          <w:tcPr>
            <w:tcW w:w="560" w:type="dxa"/>
            <w:tcBorders>
              <w:top w:val="nil"/>
              <w:left w:val="nil"/>
              <w:bottom w:val="single" w:sz="4" w:space="0" w:color="auto"/>
              <w:right w:val="single" w:sz="4" w:space="0" w:color="auto"/>
            </w:tcBorders>
            <w:shd w:val="clear" w:color="auto" w:fill="auto"/>
            <w:noWrap/>
            <w:vAlign w:val="center"/>
            <w:hideMark/>
          </w:tcPr>
          <w:p w14:paraId="0368385F"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3 414,46</w:t>
            </w:r>
          </w:p>
        </w:tc>
        <w:tc>
          <w:tcPr>
            <w:tcW w:w="560" w:type="dxa"/>
            <w:tcBorders>
              <w:top w:val="nil"/>
              <w:left w:val="nil"/>
              <w:bottom w:val="single" w:sz="4" w:space="0" w:color="auto"/>
              <w:right w:val="single" w:sz="4" w:space="0" w:color="auto"/>
            </w:tcBorders>
            <w:shd w:val="clear" w:color="auto" w:fill="auto"/>
            <w:noWrap/>
            <w:vAlign w:val="center"/>
            <w:hideMark/>
          </w:tcPr>
          <w:p w14:paraId="50475087" w14:textId="77777777" w:rsidR="004537E3" w:rsidRPr="004537E3" w:rsidRDefault="004537E3" w:rsidP="004537E3">
            <w:pPr>
              <w:jc w:val="right"/>
              <w:rPr>
                <w:rFonts w:ascii="Bookman Old Style" w:hAnsi="Bookman Old Style" w:cs="Calibri"/>
                <w:color w:val="000000"/>
                <w:sz w:val="13"/>
                <w:szCs w:val="13"/>
              </w:rPr>
            </w:pPr>
            <w:r w:rsidRPr="004537E3">
              <w:rPr>
                <w:rFonts w:ascii="Bookman Old Style" w:hAnsi="Bookman Old Style" w:cs="Calibri"/>
                <w:color w:val="000000"/>
                <w:sz w:val="13"/>
                <w:szCs w:val="13"/>
              </w:rPr>
              <w:t>5 417,86</w:t>
            </w:r>
          </w:p>
        </w:tc>
        <w:tc>
          <w:tcPr>
            <w:tcW w:w="560" w:type="dxa"/>
            <w:tcBorders>
              <w:top w:val="nil"/>
              <w:left w:val="nil"/>
              <w:bottom w:val="single" w:sz="4" w:space="0" w:color="auto"/>
              <w:right w:val="single" w:sz="4" w:space="0" w:color="auto"/>
            </w:tcBorders>
            <w:shd w:val="clear" w:color="auto" w:fill="auto"/>
            <w:noWrap/>
            <w:vAlign w:val="center"/>
            <w:hideMark/>
          </w:tcPr>
          <w:p w14:paraId="5AE937D6"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5 137,97</w:t>
            </w:r>
          </w:p>
        </w:tc>
        <w:tc>
          <w:tcPr>
            <w:tcW w:w="560" w:type="dxa"/>
            <w:tcBorders>
              <w:top w:val="nil"/>
              <w:left w:val="nil"/>
              <w:bottom w:val="single" w:sz="4" w:space="0" w:color="auto"/>
              <w:right w:val="single" w:sz="4" w:space="0" w:color="auto"/>
            </w:tcBorders>
            <w:shd w:val="clear" w:color="auto" w:fill="auto"/>
            <w:noWrap/>
            <w:vAlign w:val="center"/>
            <w:hideMark/>
          </w:tcPr>
          <w:p w14:paraId="4010030E"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5 305,31</w:t>
            </w:r>
          </w:p>
        </w:tc>
        <w:tc>
          <w:tcPr>
            <w:tcW w:w="560" w:type="dxa"/>
            <w:tcBorders>
              <w:top w:val="nil"/>
              <w:left w:val="nil"/>
              <w:bottom w:val="single" w:sz="4" w:space="0" w:color="auto"/>
              <w:right w:val="single" w:sz="4" w:space="0" w:color="auto"/>
            </w:tcBorders>
            <w:shd w:val="clear" w:color="auto" w:fill="auto"/>
            <w:noWrap/>
            <w:vAlign w:val="center"/>
            <w:hideMark/>
          </w:tcPr>
          <w:p w14:paraId="415202A8"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5 462,35</w:t>
            </w:r>
          </w:p>
        </w:tc>
        <w:tc>
          <w:tcPr>
            <w:tcW w:w="560" w:type="dxa"/>
            <w:tcBorders>
              <w:top w:val="nil"/>
              <w:left w:val="nil"/>
              <w:bottom w:val="single" w:sz="4" w:space="0" w:color="auto"/>
              <w:right w:val="nil"/>
            </w:tcBorders>
            <w:shd w:val="clear" w:color="auto" w:fill="auto"/>
            <w:noWrap/>
            <w:vAlign w:val="center"/>
            <w:hideMark/>
          </w:tcPr>
          <w:p w14:paraId="023CC751"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5 624,04</w:t>
            </w:r>
          </w:p>
        </w:tc>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0B7318F"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5 790,51</w:t>
            </w:r>
          </w:p>
        </w:tc>
      </w:tr>
      <w:tr w:rsidR="004537E3" w:rsidRPr="004537E3" w14:paraId="1F77FD41" w14:textId="77777777" w:rsidTr="00BD168F">
        <w:trPr>
          <w:trHeight w:val="735"/>
          <w:jc w:val="center"/>
        </w:trPr>
        <w:tc>
          <w:tcPr>
            <w:tcW w:w="130" w:type="dxa"/>
            <w:tcBorders>
              <w:top w:val="nil"/>
              <w:left w:val="nil"/>
              <w:bottom w:val="nil"/>
              <w:right w:val="nil"/>
            </w:tcBorders>
            <w:shd w:val="clear" w:color="auto" w:fill="auto"/>
            <w:noWrap/>
            <w:vAlign w:val="bottom"/>
            <w:hideMark/>
          </w:tcPr>
          <w:p w14:paraId="5F7B4065" w14:textId="77777777" w:rsidR="004537E3" w:rsidRPr="004537E3" w:rsidRDefault="004537E3" w:rsidP="004537E3">
            <w:pPr>
              <w:jc w:val="right"/>
              <w:rPr>
                <w:rFonts w:ascii="Bookman Old Style" w:hAnsi="Bookman Old Style" w:cs="Calibri"/>
                <w:sz w:val="13"/>
                <w:szCs w:val="13"/>
              </w:rPr>
            </w:pPr>
          </w:p>
        </w:tc>
        <w:tc>
          <w:tcPr>
            <w:tcW w:w="300" w:type="dxa"/>
            <w:tcBorders>
              <w:top w:val="nil"/>
              <w:left w:val="single" w:sz="4" w:space="0" w:color="auto"/>
              <w:bottom w:val="single" w:sz="4" w:space="0" w:color="auto"/>
              <w:right w:val="single" w:sz="4" w:space="0" w:color="auto"/>
            </w:tcBorders>
            <w:shd w:val="clear" w:color="auto" w:fill="auto"/>
            <w:noWrap/>
            <w:vAlign w:val="center"/>
            <w:hideMark/>
          </w:tcPr>
          <w:p w14:paraId="16624FCA"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 </w:t>
            </w:r>
          </w:p>
        </w:tc>
        <w:tc>
          <w:tcPr>
            <w:tcW w:w="2616" w:type="dxa"/>
            <w:tcBorders>
              <w:top w:val="nil"/>
              <w:left w:val="nil"/>
              <w:bottom w:val="single" w:sz="4" w:space="0" w:color="auto"/>
              <w:right w:val="nil"/>
            </w:tcBorders>
            <w:shd w:val="clear" w:color="auto" w:fill="auto"/>
            <w:hideMark/>
          </w:tcPr>
          <w:p w14:paraId="549BBDD7" w14:textId="77777777" w:rsidR="004537E3" w:rsidRPr="004537E3" w:rsidRDefault="004537E3" w:rsidP="004537E3">
            <w:pPr>
              <w:rPr>
                <w:rFonts w:ascii="Bookman Old Style" w:hAnsi="Bookman Old Style" w:cs="Calibri"/>
                <w:sz w:val="13"/>
                <w:szCs w:val="13"/>
              </w:rPr>
            </w:pPr>
            <w:r w:rsidRPr="004537E3">
              <w:rPr>
                <w:rFonts w:ascii="Bookman Old Style" w:hAnsi="Bookman Old Style" w:cs="Calibri"/>
                <w:sz w:val="13"/>
                <w:szCs w:val="13"/>
              </w:rPr>
              <w:t xml:space="preserve"> - расходы на оплату юридических, информационных, аудиторских и консультационных услуг</w:t>
            </w:r>
          </w:p>
        </w:tc>
        <w:tc>
          <w:tcPr>
            <w:tcW w:w="496" w:type="dxa"/>
            <w:tcBorders>
              <w:top w:val="nil"/>
              <w:left w:val="single" w:sz="4" w:space="0" w:color="auto"/>
              <w:bottom w:val="single" w:sz="4" w:space="0" w:color="auto"/>
              <w:right w:val="single" w:sz="4" w:space="0" w:color="auto"/>
            </w:tcBorders>
            <w:shd w:val="clear" w:color="auto" w:fill="auto"/>
            <w:noWrap/>
            <w:vAlign w:val="center"/>
            <w:hideMark/>
          </w:tcPr>
          <w:p w14:paraId="75CEC98D"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тыс. руб.</w:t>
            </w:r>
          </w:p>
        </w:tc>
        <w:tc>
          <w:tcPr>
            <w:tcW w:w="546" w:type="dxa"/>
            <w:tcBorders>
              <w:top w:val="nil"/>
              <w:left w:val="nil"/>
              <w:bottom w:val="single" w:sz="4" w:space="0" w:color="auto"/>
              <w:right w:val="single" w:sz="4" w:space="0" w:color="auto"/>
            </w:tcBorders>
            <w:shd w:val="clear" w:color="auto" w:fill="auto"/>
            <w:noWrap/>
            <w:vAlign w:val="center"/>
            <w:hideMark/>
          </w:tcPr>
          <w:p w14:paraId="19172E5F"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241,05</w:t>
            </w:r>
          </w:p>
        </w:tc>
        <w:tc>
          <w:tcPr>
            <w:tcW w:w="561" w:type="dxa"/>
            <w:tcBorders>
              <w:top w:val="nil"/>
              <w:left w:val="nil"/>
              <w:bottom w:val="single" w:sz="4" w:space="0" w:color="auto"/>
              <w:right w:val="single" w:sz="4" w:space="0" w:color="auto"/>
            </w:tcBorders>
            <w:shd w:val="clear" w:color="auto" w:fill="auto"/>
            <w:noWrap/>
            <w:vAlign w:val="center"/>
            <w:hideMark/>
          </w:tcPr>
          <w:p w14:paraId="295AA7A3"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219,48</w:t>
            </w:r>
          </w:p>
        </w:tc>
        <w:tc>
          <w:tcPr>
            <w:tcW w:w="560" w:type="dxa"/>
            <w:tcBorders>
              <w:top w:val="nil"/>
              <w:left w:val="nil"/>
              <w:bottom w:val="single" w:sz="4" w:space="0" w:color="auto"/>
              <w:right w:val="single" w:sz="4" w:space="0" w:color="auto"/>
            </w:tcBorders>
            <w:shd w:val="clear" w:color="auto" w:fill="auto"/>
            <w:noWrap/>
            <w:vAlign w:val="center"/>
            <w:hideMark/>
          </w:tcPr>
          <w:p w14:paraId="15DDE9BD"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864,44</w:t>
            </w:r>
          </w:p>
        </w:tc>
        <w:tc>
          <w:tcPr>
            <w:tcW w:w="560" w:type="dxa"/>
            <w:tcBorders>
              <w:top w:val="nil"/>
              <w:left w:val="nil"/>
              <w:bottom w:val="single" w:sz="4" w:space="0" w:color="auto"/>
              <w:right w:val="single" w:sz="4" w:space="0" w:color="auto"/>
            </w:tcBorders>
            <w:shd w:val="clear" w:color="auto" w:fill="auto"/>
            <w:noWrap/>
            <w:vAlign w:val="center"/>
            <w:hideMark/>
          </w:tcPr>
          <w:p w14:paraId="7D5CC31C"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252,72</w:t>
            </w:r>
          </w:p>
        </w:tc>
        <w:tc>
          <w:tcPr>
            <w:tcW w:w="560" w:type="dxa"/>
            <w:tcBorders>
              <w:top w:val="nil"/>
              <w:left w:val="nil"/>
              <w:bottom w:val="single" w:sz="4" w:space="0" w:color="auto"/>
              <w:right w:val="single" w:sz="4" w:space="0" w:color="auto"/>
            </w:tcBorders>
            <w:shd w:val="clear" w:color="auto" w:fill="auto"/>
            <w:noWrap/>
            <w:vAlign w:val="center"/>
            <w:hideMark/>
          </w:tcPr>
          <w:p w14:paraId="6AB60600"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232,93</w:t>
            </w:r>
          </w:p>
        </w:tc>
        <w:tc>
          <w:tcPr>
            <w:tcW w:w="560" w:type="dxa"/>
            <w:tcBorders>
              <w:top w:val="nil"/>
              <w:left w:val="nil"/>
              <w:bottom w:val="single" w:sz="4" w:space="0" w:color="auto"/>
              <w:right w:val="single" w:sz="4" w:space="0" w:color="auto"/>
            </w:tcBorders>
            <w:shd w:val="clear" w:color="auto" w:fill="auto"/>
            <w:noWrap/>
            <w:vAlign w:val="center"/>
            <w:hideMark/>
          </w:tcPr>
          <w:p w14:paraId="64111F84" w14:textId="77777777" w:rsidR="004537E3" w:rsidRPr="004537E3" w:rsidRDefault="004537E3" w:rsidP="004537E3">
            <w:pPr>
              <w:jc w:val="right"/>
              <w:rPr>
                <w:rFonts w:ascii="Bookman Old Style" w:hAnsi="Bookman Old Style" w:cs="Calibri"/>
                <w:color w:val="000000"/>
                <w:sz w:val="13"/>
                <w:szCs w:val="13"/>
              </w:rPr>
            </w:pPr>
            <w:r w:rsidRPr="004537E3">
              <w:rPr>
                <w:rFonts w:ascii="Bookman Old Style" w:hAnsi="Bookman Old Style" w:cs="Calibri"/>
                <w:color w:val="000000"/>
                <w:sz w:val="13"/>
                <w:szCs w:val="13"/>
              </w:rPr>
              <w:t>945,02</w:t>
            </w:r>
          </w:p>
        </w:tc>
        <w:tc>
          <w:tcPr>
            <w:tcW w:w="560" w:type="dxa"/>
            <w:tcBorders>
              <w:top w:val="nil"/>
              <w:left w:val="nil"/>
              <w:bottom w:val="single" w:sz="4" w:space="0" w:color="auto"/>
              <w:right w:val="single" w:sz="4" w:space="0" w:color="auto"/>
            </w:tcBorders>
            <w:shd w:val="clear" w:color="auto" w:fill="auto"/>
            <w:noWrap/>
            <w:vAlign w:val="center"/>
            <w:hideMark/>
          </w:tcPr>
          <w:p w14:paraId="7FF2EBE8"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945,02</w:t>
            </w:r>
          </w:p>
        </w:tc>
        <w:tc>
          <w:tcPr>
            <w:tcW w:w="560" w:type="dxa"/>
            <w:tcBorders>
              <w:top w:val="nil"/>
              <w:left w:val="nil"/>
              <w:bottom w:val="single" w:sz="4" w:space="0" w:color="auto"/>
              <w:right w:val="single" w:sz="4" w:space="0" w:color="auto"/>
            </w:tcBorders>
            <w:shd w:val="clear" w:color="auto" w:fill="auto"/>
            <w:noWrap/>
            <w:vAlign w:val="center"/>
            <w:hideMark/>
          </w:tcPr>
          <w:p w14:paraId="25512522"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975,80</w:t>
            </w:r>
          </w:p>
        </w:tc>
        <w:tc>
          <w:tcPr>
            <w:tcW w:w="560" w:type="dxa"/>
            <w:tcBorders>
              <w:top w:val="nil"/>
              <w:left w:val="nil"/>
              <w:bottom w:val="single" w:sz="4" w:space="0" w:color="auto"/>
              <w:right w:val="single" w:sz="4" w:space="0" w:color="auto"/>
            </w:tcBorders>
            <w:shd w:val="clear" w:color="auto" w:fill="auto"/>
            <w:noWrap/>
            <w:vAlign w:val="center"/>
            <w:hideMark/>
          </w:tcPr>
          <w:p w14:paraId="350A5AF3"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1 004,68</w:t>
            </w:r>
          </w:p>
        </w:tc>
        <w:tc>
          <w:tcPr>
            <w:tcW w:w="560" w:type="dxa"/>
            <w:tcBorders>
              <w:top w:val="nil"/>
              <w:left w:val="nil"/>
              <w:bottom w:val="single" w:sz="4" w:space="0" w:color="auto"/>
              <w:right w:val="nil"/>
            </w:tcBorders>
            <w:shd w:val="clear" w:color="auto" w:fill="auto"/>
            <w:noWrap/>
            <w:vAlign w:val="center"/>
            <w:hideMark/>
          </w:tcPr>
          <w:p w14:paraId="694FEEB2"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1 034,42</w:t>
            </w:r>
          </w:p>
        </w:tc>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A851B60"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1 065,04</w:t>
            </w:r>
          </w:p>
        </w:tc>
      </w:tr>
      <w:tr w:rsidR="004537E3" w:rsidRPr="004537E3" w14:paraId="6820B3DC" w14:textId="77777777" w:rsidTr="00BD168F">
        <w:trPr>
          <w:trHeight w:val="360"/>
          <w:jc w:val="center"/>
        </w:trPr>
        <w:tc>
          <w:tcPr>
            <w:tcW w:w="130" w:type="dxa"/>
            <w:tcBorders>
              <w:top w:val="nil"/>
              <w:left w:val="nil"/>
              <w:bottom w:val="nil"/>
              <w:right w:val="nil"/>
            </w:tcBorders>
            <w:shd w:val="clear" w:color="auto" w:fill="auto"/>
            <w:noWrap/>
            <w:vAlign w:val="bottom"/>
            <w:hideMark/>
          </w:tcPr>
          <w:p w14:paraId="593B761C" w14:textId="77777777" w:rsidR="004537E3" w:rsidRPr="004537E3" w:rsidRDefault="004537E3" w:rsidP="004537E3">
            <w:pPr>
              <w:jc w:val="right"/>
              <w:rPr>
                <w:rFonts w:ascii="Bookman Old Style" w:hAnsi="Bookman Old Style" w:cs="Calibri"/>
                <w:sz w:val="13"/>
                <w:szCs w:val="13"/>
              </w:rPr>
            </w:pPr>
          </w:p>
        </w:tc>
        <w:tc>
          <w:tcPr>
            <w:tcW w:w="300" w:type="dxa"/>
            <w:tcBorders>
              <w:top w:val="nil"/>
              <w:left w:val="single" w:sz="4" w:space="0" w:color="auto"/>
              <w:bottom w:val="single" w:sz="4" w:space="0" w:color="auto"/>
              <w:right w:val="single" w:sz="4" w:space="0" w:color="auto"/>
            </w:tcBorders>
            <w:shd w:val="clear" w:color="auto" w:fill="auto"/>
            <w:noWrap/>
            <w:vAlign w:val="center"/>
            <w:hideMark/>
          </w:tcPr>
          <w:p w14:paraId="592F05A9"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 </w:t>
            </w:r>
          </w:p>
        </w:tc>
        <w:tc>
          <w:tcPr>
            <w:tcW w:w="2616" w:type="dxa"/>
            <w:tcBorders>
              <w:top w:val="nil"/>
              <w:left w:val="nil"/>
              <w:bottom w:val="single" w:sz="4" w:space="0" w:color="auto"/>
              <w:right w:val="nil"/>
            </w:tcBorders>
            <w:shd w:val="clear" w:color="auto" w:fill="auto"/>
            <w:noWrap/>
            <w:vAlign w:val="center"/>
            <w:hideMark/>
          </w:tcPr>
          <w:p w14:paraId="7BF8F709" w14:textId="77777777" w:rsidR="004537E3" w:rsidRPr="004537E3" w:rsidRDefault="004537E3" w:rsidP="004537E3">
            <w:pPr>
              <w:rPr>
                <w:rFonts w:ascii="Bookman Old Style" w:hAnsi="Bookman Old Style" w:cs="Calibri"/>
                <w:sz w:val="13"/>
                <w:szCs w:val="13"/>
              </w:rPr>
            </w:pPr>
            <w:r w:rsidRPr="004537E3">
              <w:rPr>
                <w:rFonts w:ascii="Bookman Old Style" w:hAnsi="Bookman Old Style" w:cs="Calibri"/>
                <w:sz w:val="13"/>
                <w:szCs w:val="13"/>
              </w:rPr>
              <w:t xml:space="preserve"> - коммунальные услуги здания АУП и ПБ</w:t>
            </w:r>
          </w:p>
        </w:tc>
        <w:tc>
          <w:tcPr>
            <w:tcW w:w="496" w:type="dxa"/>
            <w:tcBorders>
              <w:top w:val="nil"/>
              <w:left w:val="single" w:sz="4" w:space="0" w:color="auto"/>
              <w:bottom w:val="single" w:sz="4" w:space="0" w:color="auto"/>
              <w:right w:val="single" w:sz="4" w:space="0" w:color="auto"/>
            </w:tcBorders>
            <w:shd w:val="clear" w:color="auto" w:fill="auto"/>
            <w:noWrap/>
            <w:vAlign w:val="center"/>
            <w:hideMark/>
          </w:tcPr>
          <w:p w14:paraId="192A21E3"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тыс. руб.</w:t>
            </w:r>
          </w:p>
        </w:tc>
        <w:tc>
          <w:tcPr>
            <w:tcW w:w="546" w:type="dxa"/>
            <w:tcBorders>
              <w:top w:val="nil"/>
              <w:left w:val="nil"/>
              <w:bottom w:val="single" w:sz="4" w:space="0" w:color="auto"/>
              <w:right w:val="single" w:sz="4" w:space="0" w:color="auto"/>
            </w:tcBorders>
            <w:shd w:val="clear" w:color="auto" w:fill="auto"/>
            <w:noWrap/>
            <w:vAlign w:val="center"/>
            <w:hideMark/>
          </w:tcPr>
          <w:p w14:paraId="0062C0A2"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0,00</w:t>
            </w:r>
          </w:p>
        </w:tc>
        <w:tc>
          <w:tcPr>
            <w:tcW w:w="561" w:type="dxa"/>
            <w:tcBorders>
              <w:top w:val="nil"/>
              <w:left w:val="nil"/>
              <w:bottom w:val="single" w:sz="4" w:space="0" w:color="auto"/>
              <w:right w:val="single" w:sz="4" w:space="0" w:color="auto"/>
            </w:tcBorders>
            <w:shd w:val="clear" w:color="auto" w:fill="auto"/>
            <w:noWrap/>
            <w:vAlign w:val="center"/>
            <w:hideMark/>
          </w:tcPr>
          <w:p w14:paraId="6784BF0C"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0,00</w:t>
            </w:r>
          </w:p>
        </w:tc>
        <w:tc>
          <w:tcPr>
            <w:tcW w:w="560" w:type="dxa"/>
            <w:tcBorders>
              <w:top w:val="nil"/>
              <w:left w:val="nil"/>
              <w:bottom w:val="single" w:sz="4" w:space="0" w:color="auto"/>
              <w:right w:val="single" w:sz="4" w:space="0" w:color="auto"/>
            </w:tcBorders>
            <w:shd w:val="clear" w:color="auto" w:fill="auto"/>
            <w:noWrap/>
            <w:vAlign w:val="center"/>
            <w:hideMark/>
          </w:tcPr>
          <w:p w14:paraId="6AA2120A"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0,00</w:t>
            </w:r>
          </w:p>
        </w:tc>
        <w:tc>
          <w:tcPr>
            <w:tcW w:w="560" w:type="dxa"/>
            <w:tcBorders>
              <w:top w:val="nil"/>
              <w:left w:val="nil"/>
              <w:bottom w:val="single" w:sz="4" w:space="0" w:color="auto"/>
              <w:right w:val="single" w:sz="4" w:space="0" w:color="auto"/>
            </w:tcBorders>
            <w:shd w:val="clear" w:color="auto" w:fill="auto"/>
            <w:noWrap/>
            <w:vAlign w:val="center"/>
            <w:hideMark/>
          </w:tcPr>
          <w:p w14:paraId="669AFA53"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0,00</w:t>
            </w:r>
          </w:p>
        </w:tc>
        <w:tc>
          <w:tcPr>
            <w:tcW w:w="560" w:type="dxa"/>
            <w:tcBorders>
              <w:top w:val="nil"/>
              <w:left w:val="nil"/>
              <w:bottom w:val="single" w:sz="4" w:space="0" w:color="auto"/>
              <w:right w:val="single" w:sz="4" w:space="0" w:color="auto"/>
            </w:tcBorders>
            <w:shd w:val="clear" w:color="auto" w:fill="auto"/>
            <w:noWrap/>
            <w:vAlign w:val="center"/>
            <w:hideMark/>
          </w:tcPr>
          <w:p w14:paraId="6282232F"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0,00</w:t>
            </w:r>
          </w:p>
        </w:tc>
        <w:tc>
          <w:tcPr>
            <w:tcW w:w="560" w:type="dxa"/>
            <w:tcBorders>
              <w:top w:val="nil"/>
              <w:left w:val="nil"/>
              <w:bottom w:val="single" w:sz="4" w:space="0" w:color="auto"/>
              <w:right w:val="single" w:sz="4" w:space="0" w:color="auto"/>
            </w:tcBorders>
            <w:shd w:val="clear" w:color="auto" w:fill="auto"/>
            <w:noWrap/>
            <w:vAlign w:val="center"/>
            <w:hideMark/>
          </w:tcPr>
          <w:p w14:paraId="358CA488" w14:textId="77777777" w:rsidR="004537E3" w:rsidRPr="004537E3" w:rsidRDefault="004537E3" w:rsidP="004537E3">
            <w:pPr>
              <w:jc w:val="right"/>
              <w:rPr>
                <w:rFonts w:ascii="Bookman Old Style" w:hAnsi="Bookman Old Style" w:cs="Calibri"/>
                <w:color w:val="000000"/>
                <w:sz w:val="13"/>
                <w:szCs w:val="13"/>
              </w:rPr>
            </w:pPr>
            <w:r w:rsidRPr="004537E3">
              <w:rPr>
                <w:rFonts w:ascii="Bookman Old Style" w:hAnsi="Bookman Old Style" w:cs="Calibri"/>
                <w:color w:val="000000"/>
                <w:sz w:val="13"/>
                <w:szCs w:val="13"/>
              </w:rPr>
              <w:t>1 032,10</w:t>
            </w:r>
          </w:p>
        </w:tc>
        <w:tc>
          <w:tcPr>
            <w:tcW w:w="560" w:type="dxa"/>
            <w:tcBorders>
              <w:top w:val="nil"/>
              <w:left w:val="nil"/>
              <w:bottom w:val="single" w:sz="4" w:space="0" w:color="auto"/>
              <w:right w:val="single" w:sz="4" w:space="0" w:color="auto"/>
            </w:tcBorders>
            <w:shd w:val="clear" w:color="auto" w:fill="auto"/>
            <w:noWrap/>
            <w:vAlign w:val="center"/>
            <w:hideMark/>
          </w:tcPr>
          <w:p w14:paraId="6F90C2CE" w14:textId="77777777" w:rsidR="004537E3" w:rsidRPr="004537E3" w:rsidRDefault="004537E3" w:rsidP="004537E3">
            <w:pPr>
              <w:jc w:val="right"/>
              <w:rPr>
                <w:rFonts w:ascii="Bookman Old Style" w:hAnsi="Bookman Old Style" w:cs="Calibri"/>
                <w:color w:val="000000"/>
                <w:sz w:val="13"/>
                <w:szCs w:val="13"/>
              </w:rPr>
            </w:pPr>
            <w:r w:rsidRPr="004537E3">
              <w:rPr>
                <w:rFonts w:ascii="Bookman Old Style" w:hAnsi="Bookman Old Style" w:cs="Calibri"/>
                <w:color w:val="000000"/>
                <w:sz w:val="13"/>
                <w:szCs w:val="13"/>
              </w:rPr>
              <w:t>1 032,11</w:t>
            </w:r>
          </w:p>
        </w:tc>
        <w:tc>
          <w:tcPr>
            <w:tcW w:w="560" w:type="dxa"/>
            <w:tcBorders>
              <w:top w:val="nil"/>
              <w:left w:val="nil"/>
              <w:bottom w:val="single" w:sz="4" w:space="0" w:color="auto"/>
              <w:right w:val="single" w:sz="4" w:space="0" w:color="auto"/>
            </w:tcBorders>
            <w:shd w:val="clear" w:color="auto" w:fill="auto"/>
            <w:noWrap/>
            <w:vAlign w:val="center"/>
            <w:hideMark/>
          </w:tcPr>
          <w:p w14:paraId="1F8E4B07"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1 065,72</w:t>
            </w:r>
          </w:p>
        </w:tc>
        <w:tc>
          <w:tcPr>
            <w:tcW w:w="560" w:type="dxa"/>
            <w:tcBorders>
              <w:top w:val="nil"/>
              <w:left w:val="nil"/>
              <w:bottom w:val="single" w:sz="4" w:space="0" w:color="auto"/>
              <w:right w:val="single" w:sz="4" w:space="0" w:color="auto"/>
            </w:tcBorders>
            <w:shd w:val="clear" w:color="auto" w:fill="auto"/>
            <w:noWrap/>
            <w:vAlign w:val="center"/>
            <w:hideMark/>
          </w:tcPr>
          <w:p w14:paraId="30E11E7D"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1 097,27</w:t>
            </w:r>
          </w:p>
        </w:tc>
        <w:tc>
          <w:tcPr>
            <w:tcW w:w="560" w:type="dxa"/>
            <w:tcBorders>
              <w:top w:val="nil"/>
              <w:left w:val="nil"/>
              <w:bottom w:val="single" w:sz="4" w:space="0" w:color="auto"/>
              <w:right w:val="nil"/>
            </w:tcBorders>
            <w:shd w:val="clear" w:color="auto" w:fill="auto"/>
            <w:noWrap/>
            <w:vAlign w:val="center"/>
            <w:hideMark/>
          </w:tcPr>
          <w:p w14:paraId="475B7E2C"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1 129,75</w:t>
            </w:r>
          </w:p>
        </w:tc>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C0432E1"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1 163,19</w:t>
            </w:r>
          </w:p>
        </w:tc>
      </w:tr>
      <w:tr w:rsidR="004537E3" w:rsidRPr="004537E3" w14:paraId="3C6AAFAE" w14:textId="77777777" w:rsidTr="00BD168F">
        <w:trPr>
          <w:trHeight w:val="360"/>
          <w:jc w:val="center"/>
        </w:trPr>
        <w:tc>
          <w:tcPr>
            <w:tcW w:w="130" w:type="dxa"/>
            <w:tcBorders>
              <w:top w:val="nil"/>
              <w:left w:val="nil"/>
              <w:bottom w:val="nil"/>
              <w:right w:val="nil"/>
            </w:tcBorders>
            <w:shd w:val="clear" w:color="auto" w:fill="auto"/>
            <w:noWrap/>
            <w:vAlign w:val="bottom"/>
            <w:hideMark/>
          </w:tcPr>
          <w:p w14:paraId="49A0DBC2" w14:textId="77777777" w:rsidR="004537E3" w:rsidRPr="004537E3" w:rsidRDefault="004537E3" w:rsidP="004537E3">
            <w:pPr>
              <w:jc w:val="right"/>
              <w:rPr>
                <w:rFonts w:ascii="Bookman Old Style" w:hAnsi="Bookman Old Style" w:cs="Calibri"/>
                <w:sz w:val="13"/>
                <w:szCs w:val="13"/>
              </w:rPr>
            </w:pPr>
          </w:p>
        </w:tc>
        <w:tc>
          <w:tcPr>
            <w:tcW w:w="300" w:type="dxa"/>
            <w:tcBorders>
              <w:top w:val="nil"/>
              <w:left w:val="single" w:sz="4" w:space="0" w:color="auto"/>
              <w:bottom w:val="single" w:sz="4" w:space="0" w:color="auto"/>
              <w:right w:val="single" w:sz="4" w:space="0" w:color="auto"/>
            </w:tcBorders>
            <w:shd w:val="clear" w:color="auto" w:fill="auto"/>
            <w:noWrap/>
            <w:vAlign w:val="center"/>
            <w:hideMark/>
          </w:tcPr>
          <w:p w14:paraId="3B1B7D57"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 </w:t>
            </w:r>
          </w:p>
        </w:tc>
        <w:tc>
          <w:tcPr>
            <w:tcW w:w="2616" w:type="dxa"/>
            <w:tcBorders>
              <w:top w:val="nil"/>
              <w:left w:val="nil"/>
              <w:bottom w:val="single" w:sz="4" w:space="0" w:color="auto"/>
              <w:right w:val="nil"/>
            </w:tcBorders>
            <w:shd w:val="clear" w:color="auto" w:fill="auto"/>
            <w:noWrap/>
            <w:vAlign w:val="center"/>
            <w:hideMark/>
          </w:tcPr>
          <w:p w14:paraId="28A4409C" w14:textId="77777777" w:rsidR="004537E3" w:rsidRPr="004537E3" w:rsidRDefault="004537E3" w:rsidP="004537E3">
            <w:pPr>
              <w:rPr>
                <w:rFonts w:ascii="Bookman Old Style" w:hAnsi="Bookman Old Style" w:cs="Calibri"/>
                <w:b/>
                <w:bCs/>
                <w:sz w:val="13"/>
                <w:szCs w:val="13"/>
              </w:rPr>
            </w:pPr>
            <w:r w:rsidRPr="004537E3">
              <w:rPr>
                <w:rFonts w:ascii="Bookman Old Style" w:hAnsi="Bookman Old Style" w:cs="Calibri"/>
                <w:b/>
                <w:bCs/>
                <w:sz w:val="13"/>
                <w:szCs w:val="13"/>
              </w:rPr>
              <w:t xml:space="preserve"> </w:t>
            </w:r>
            <w:r w:rsidRPr="004537E3">
              <w:rPr>
                <w:rFonts w:ascii="Bookman Old Style" w:hAnsi="Bookman Old Style" w:cs="Calibri"/>
                <w:sz w:val="13"/>
                <w:szCs w:val="13"/>
              </w:rPr>
              <w:t>- расходы на экспертизу НУР, ЗТ</w:t>
            </w:r>
          </w:p>
        </w:tc>
        <w:tc>
          <w:tcPr>
            <w:tcW w:w="496" w:type="dxa"/>
            <w:tcBorders>
              <w:top w:val="nil"/>
              <w:left w:val="single" w:sz="4" w:space="0" w:color="auto"/>
              <w:bottom w:val="single" w:sz="4" w:space="0" w:color="auto"/>
              <w:right w:val="single" w:sz="4" w:space="0" w:color="auto"/>
            </w:tcBorders>
            <w:shd w:val="clear" w:color="auto" w:fill="auto"/>
            <w:noWrap/>
            <w:vAlign w:val="center"/>
            <w:hideMark/>
          </w:tcPr>
          <w:p w14:paraId="404F5785"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тыс. руб.</w:t>
            </w:r>
          </w:p>
        </w:tc>
        <w:tc>
          <w:tcPr>
            <w:tcW w:w="546" w:type="dxa"/>
            <w:tcBorders>
              <w:top w:val="nil"/>
              <w:left w:val="nil"/>
              <w:bottom w:val="single" w:sz="4" w:space="0" w:color="auto"/>
              <w:right w:val="single" w:sz="4" w:space="0" w:color="auto"/>
            </w:tcBorders>
            <w:shd w:val="clear" w:color="auto" w:fill="auto"/>
            <w:noWrap/>
            <w:vAlign w:val="center"/>
            <w:hideMark/>
          </w:tcPr>
          <w:p w14:paraId="3EDD61A8"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1 491,32</w:t>
            </w:r>
          </w:p>
        </w:tc>
        <w:tc>
          <w:tcPr>
            <w:tcW w:w="561" w:type="dxa"/>
            <w:tcBorders>
              <w:top w:val="nil"/>
              <w:left w:val="nil"/>
              <w:bottom w:val="single" w:sz="4" w:space="0" w:color="auto"/>
              <w:right w:val="single" w:sz="4" w:space="0" w:color="auto"/>
            </w:tcBorders>
            <w:shd w:val="clear" w:color="auto" w:fill="auto"/>
            <w:noWrap/>
            <w:vAlign w:val="center"/>
            <w:hideMark/>
          </w:tcPr>
          <w:p w14:paraId="4DF849CA"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1 357,86</w:t>
            </w:r>
          </w:p>
        </w:tc>
        <w:tc>
          <w:tcPr>
            <w:tcW w:w="560" w:type="dxa"/>
            <w:tcBorders>
              <w:top w:val="nil"/>
              <w:left w:val="nil"/>
              <w:bottom w:val="single" w:sz="4" w:space="0" w:color="auto"/>
              <w:right w:val="single" w:sz="4" w:space="0" w:color="auto"/>
            </w:tcBorders>
            <w:shd w:val="clear" w:color="auto" w:fill="auto"/>
            <w:noWrap/>
            <w:vAlign w:val="center"/>
            <w:hideMark/>
          </w:tcPr>
          <w:p w14:paraId="4933A977"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2 495,98</w:t>
            </w:r>
          </w:p>
        </w:tc>
        <w:tc>
          <w:tcPr>
            <w:tcW w:w="560" w:type="dxa"/>
            <w:tcBorders>
              <w:top w:val="nil"/>
              <w:left w:val="nil"/>
              <w:bottom w:val="single" w:sz="4" w:space="0" w:color="auto"/>
              <w:right w:val="single" w:sz="4" w:space="0" w:color="auto"/>
            </w:tcBorders>
            <w:shd w:val="clear" w:color="auto" w:fill="auto"/>
            <w:noWrap/>
            <w:vAlign w:val="center"/>
            <w:hideMark/>
          </w:tcPr>
          <w:p w14:paraId="5DF92753"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1 563,52</w:t>
            </w:r>
          </w:p>
        </w:tc>
        <w:tc>
          <w:tcPr>
            <w:tcW w:w="560" w:type="dxa"/>
            <w:tcBorders>
              <w:top w:val="nil"/>
              <w:left w:val="nil"/>
              <w:bottom w:val="single" w:sz="4" w:space="0" w:color="auto"/>
              <w:right w:val="single" w:sz="4" w:space="0" w:color="auto"/>
            </w:tcBorders>
            <w:shd w:val="clear" w:color="auto" w:fill="auto"/>
            <w:noWrap/>
            <w:vAlign w:val="center"/>
            <w:hideMark/>
          </w:tcPr>
          <w:p w14:paraId="3A6686FA"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1 441,07</w:t>
            </w:r>
          </w:p>
        </w:tc>
        <w:tc>
          <w:tcPr>
            <w:tcW w:w="560" w:type="dxa"/>
            <w:tcBorders>
              <w:top w:val="nil"/>
              <w:left w:val="nil"/>
              <w:bottom w:val="single" w:sz="4" w:space="0" w:color="auto"/>
              <w:right w:val="single" w:sz="4" w:space="0" w:color="auto"/>
            </w:tcBorders>
            <w:shd w:val="clear" w:color="auto" w:fill="auto"/>
            <w:noWrap/>
            <w:vAlign w:val="center"/>
            <w:hideMark/>
          </w:tcPr>
          <w:p w14:paraId="0A54E6E9" w14:textId="77777777" w:rsidR="004537E3" w:rsidRPr="004537E3" w:rsidRDefault="004537E3" w:rsidP="004537E3">
            <w:pPr>
              <w:jc w:val="right"/>
              <w:rPr>
                <w:rFonts w:ascii="Bookman Old Style" w:hAnsi="Bookman Old Style" w:cs="Calibri"/>
                <w:color w:val="000000"/>
                <w:sz w:val="13"/>
                <w:szCs w:val="13"/>
              </w:rPr>
            </w:pPr>
            <w:r w:rsidRPr="004537E3">
              <w:rPr>
                <w:rFonts w:ascii="Bookman Old Style" w:hAnsi="Bookman Old Style" w:cs="Calibri"/>
                <w:color w:val="000000"/>
                <w:sz w:val="13"/>
                <w:szCs w:val="13"/>
              </w:rPr>
              <w:t>911,00</w:t>
            </w:r>
          </w:p>
        </w:tc>
        <w:tc>
          <w:tcPr>
            <w:tcW w:w="560" w:type="dxa"/>
            <w:tcBorders>
              <w:top w:val="nil"/>
              <w:left w:val="nil"/>
              <w:bottom w:val="single" w:sz="4" w:space="0" w:color="auto"/>
              <w:right w:val="single" w:sz="4" w:space="0" w:color="auto"/>
            </w:tcBorders>
            <w:shd w:val="clear" w:color="auto" w:fill="auto"/>
            <w:noWrap/>
            <w:vAlign w:val="center"/>
            <w:hideMark/>
          </w:tcPr>
          <w:p w14:paraId="762B340F"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910,02</w:t>
            </w:r>
          </w:p>
        </w:tc>
        <w:tc>
          <w:tcPr>
            <w:tcW w:w="560" w:type="dxa"/>
            <w:tcBorders>
              <w:top w:val="nil"/>
              <w:left w:val="nil"/>
              <w:bottom w:val="single" w:sz="4" w:space="0" w:color="auto"/>
              <w:right w:val="single" w:sz="4" w:space="0" w:color="auto"/>
            </w:tcBorders>
            <w:shd w:val="clear" w:color="auto" w:fill="auto"/>
            <w:noWrap/>
            <w:vAlign w:val="center"/>
            <w:hideMark/>
          </w:tcPr>
          <w:p w14:paraId="72792539"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939,66</w:t>
            </w:r>
          </w:p>
        </w:tc>
        <w:tc>
          <w:tcPr>
            <w:tcW w:w="560" w:type="dxa"/>
            <w:tcBorders>
              <w:top w:val="nil"/>
              <w:left w:val="nil"/>
              <w:bottom w:val="single" w:sz="4" w:space="0" w:color="auto"/>
              <w:right w:val="single" w:sz="4" w:space="0" w:color="auto"/>
            </w:tcBorders>
            <w:shd w:val="clear" w:color="auto" w:fill="auto"/>
            <w:noWrap/>
            <w:vAlign w:val="center"/>
            <w:hideMark/>
          </w:tcPr>
          <w:p w14:paraId="2C95ECA0"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967,47</w:t>
            </w:r>
          </w:p>
        </w:tc>
        <w:tc>
          <w:tcPr>
            <w:tcW w:w="560" w:type="dxa"/>
            <w:tcBorders>
              <w:top w:val="nil"/>
              <w:left w:val="nil"/>
              <w:bottom w:val="single" w:sz="4" w:space="0" w:color="auto"/>
              <w:right w:val="nil"/>
            </w:tcBorders>
            <w:shd w:val="clear" w:color="auto" w:fill="auto"/>
            <w:noWrap/>
            <w:vAlign w:val="center"/>
            <w:hideMark/>
          </w:tcPr>
          <w:p w14:paraId="0EA385C7"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996,11</w:t>
            </w:r>
          </w:p>
        </w:tc>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24FD9FE"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1 025,59</w:t>
            </w:r>
          </w:p>
        </w:tc>
      </w:tr>
      <w:tr w:rsidR="004537E3" w:rsidRPr="004537E3" w14:paraId="33E6C7D3" w14:textId="77777777" w:rsidTr="00BD168F">
        <w:trPr>
          <w:trHeight w:val="360"/>
          <w:jc w:val="center"/>
        </w:trPr>
        <w:tc>
          <w:tcPr>
            <w:tcW w:w="130" w:type="dxa"/>
            <w:tcBorders>
              <w:top w:val="nil"/>
              <w:left w:val="nil"/>
              <w:bottom w:val="nil"/>
              <w:right w:val="nil"/>
            </w:tcBorders>
            <w:shd w:val="clear" w:color="auto" w:fill="auto"/>
            <w:noWrap/>
            <w:vAlign w:val="bottom"/>
            <w:hideMark/>
          </w:tcPr>
          <w:p w14:paraId="63E267D9" w14:textId="77777777" w:rsidR="004537E3" w:rsidRPr="004537E3" w:rsidRDefault="004537E3" w:rsidP="004537E3">
            <w:pPr>
              <w:jc w:val="right"/>
              <w:rPr>
                <w:rFonts w:ascii="Bookman Old Style" w:hAnsi="Bookman Old Style" w:cs="Calibri"/>
                <w:sz w:val="13"/>
                <w:szCs w:val="13"/>
              </w:rPr>
            </w:pPr>
          </w:p>
        </w:tc>
        <w:tc>
          <w:tcPr>
            <w:tcW w:w="300" w:type="dxa"/>
            <w:tcBorders>
              <w:top w:val="nil"/>
              <w:left w:val="single" w:sz="4" w:space="0" w:color="auto"/>
              <w:bottom w:val="single" w:sz="4" w:space="0" w:color="auto"/>
              <w:right w:val="single" w:sz="4" w:space="0" w:color="auto"/>
            </w:tcBorders>
            <w:shd w:val="clear" w:color="auto" w:fill="auto"/>
            <w:noWrap/>
            <w:vAlign w:val="center"/>
            <w:hideMark/>
          </w:tcPr>
          <w:p w14:paraId="7FB6CE2A"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 </w:t>
            </w:r>
          </w:p>
        </w:tc>
        <w:tc>
          <w:tcPr>
            <w:tcW w:w="2616" w:type="dxa"/>
            <w:tcBorders>
              <w:top w:val="nil"/>
              <w:left w:val="nil"/>
              <w:bottom w:val="single" w:sz="4" w:space="0" w:color="auto"/>
              <w:right w:val="nil"/>
            </w:tcBorders>
            <w:shd w:val="clear" w:color="auto" w:fill="auto"/>
            <w:noWrap/>
            <w:vAlign w:val="center"/>
            <w:hideMark/>
          </w:tcPr>
          <w:p w14:paraId="23101566" w14:textId="77777777" w:rsidR="004537E3" w:rsidRPr="004537E3" w:rsidRDefault="004537E3" w:rsidP="004537E3">
            <w:pPr>
              <w:rPr>
                <w:rFonts w:ascii="Bookman Old Style" w:hAnsi="Bookman Old Style" w:cs="Calibri"/>
                <w:b/>
                <w:bCs/>
                <w:sz w:val="13"/>
                <w:szCs w:val="13"/>
              </w:rPr>
            </w:pPr>
            <w:r w:rsidRPr="004537E3">
              <w:rPr>
                <w:rFonts w:ascii="Bookman Old Style" w:hAnsi="Bookman Old Style" w:cs="Calibri"/>
                <w:b/>
                <w:bCs/>
                <w:sz w:val="13"/>
                <w:szCs w:val="13"/>
              </w:rPr>
              <w:t xml:space="preserve"> </w:t>
            </w:r>
            <w:r w:rsidRPr="004537E3">
              <w:rPr>
                <w:rFonts w:ascii="Bookman Old Style" w:hAnsi="Bookman Old Style" w:cs="Calibri"/>
                <w:sz w:val="13"/>
                <w:szCs w:val="13"/>
              </w:rPr>
              <w:t>- расходы на оплату других работ и услуг</w:t>
            </w:r>
          </w:p>
        </w:tc>
        <w:tc>
          <w:tcPr>
            <w:tcW w:w="496" w:type="dxa"/>
            <w:tcBorders>
              <w:top w:val="nil"/>
              <w:left w:val="single" w:sz="4" w:space="0" w:color="auto"/>
              <w:bottom w:val="single" w:sz="4" w:space="0" w:color="auto"/>
              <w:right w:val="single" w:sz="4" w:space="0" w:color="auto"/>
            </w:tcBorders>
            <w:shd w:val="clear" w:color="auto" w:fill="auto"/>
            <w:noWrap/>
            <w:vAlign w:val="center"/>
            <w:hideMark/>
          </w:tcPr>
          <w:p w14:paraId="3B11B283"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тыс. руб.</w:t>
            </w:r>
          </w:p>
        </w:tc>
        <w:tc>
          <w:tcPr>
            <w:tcW w:w="546" w:type="dxa"/>
            <w:tcBorders>
              <w:top w:val="nil"/>
              <w:left w:val="nil"/>
              <w:bottom w:val="single" w:sz="4" w:space="0" w:color="auto"/>
              <w:right w:val="single" w:sz="4" w:space="0" w:color="auto"/>
            </w:tcBorders>
            <w:shd w:val="clear" w:color="auto" w:fill="auto"/>
            <w:noWrap/>
            <w:vAlign w:val="center"/>
            <w:hideMark/>
          </w:tcPr>
          <w:p w14:paraId="30FA17DE"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2 018,72</w:t>
            </w:r>
          </w:p>
        </w:tc>
        <w:tc>
          <w:tcPr>
            <w:tcW w:w="561" w:type="dxa"/>
            <w:tcBorders>
              <w:top w:val="nil"/>
              <w:left w:val="nil"/>
              <w:bottom w:val="single" w:sz="4" w:space="0" w:color="auto"/>
              <w:right w:val="single" w:sz="4" w:space="0" w:color="auto"/>
            </w:tcBorders>
            <w:shd w:val="clear" w:color="auto" w:fill="auto"/>
            <w:noWrap/>
            <w:vAlign w:val="center"/>
            <w:hideMark/>
          </w:tcPr>
          <w:p w14:paraId="0572760B"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1 838,06</w:t>
            </w:r>
          </w:p>
        </w:tc>
        <w:tc>
          <w:tcPr>
            <w:tcW w:w="560" w:type="dxa"/>
            <w:tcBorders>
              <w:top w:val="nil"/>
              <w:left w:val="nil"/>
              <w:bottom w:val="single" w:sz="4" w:space="0" w:color="auto"/>
              <w:right w:val="single" w:sz="4" w:space="0" w:color="auto"/>
            </w:tcBorders>
            <w:shd w:val="clear" w:color="auto" w:fill="auto"/>
            <w:noWrap/>
            <w:vAlign w:val="center"/>
            <w:hideMark/>
          </w:tcPr>
          <w:p w14:paraId="13274809"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956,01</w:t>
            </w:r>
          </w:p>
        </w:tc>
        <w:tc>
          <w:tcPr>
            <w:tcW w:w="560" w:type="dxa"/>
            <w:tcBorders>
              <w:top w:val="nil"/>
              <w:left w:val="nil"/>
              <w:bottom w:val="single" w:sz="4" w:space="0" w:color="auto"/>
              <w:right w:val="single" w:sz="4" w:space="0" w:color="auto"/>
            </w:tcBorders>
            <w:shd w:val="clear" w:color="auto" w:fill="auto"/>
            <w:noWrap/>
            <w:vAlign w:val="center"/>
            <w:hideMark/>
          </w:tcPr>
          <w:p w14:paraId="6503320C"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2 116,44</w:t>
            </w:r>
          </w:p>
        </w:tc>
        <w:tc>
          <w:tcPr>
            <w:tcW w:w="560" w:type="dxa"/>
            <w:tcBorders>
              <w:top w:val="nil"/>
              <w:left w:val="nil"/>
              <w:bottom w:val="single" w:sz="4" w:space="0" w:color="auto"/>
              <w:right w:val="single" w:sz="4" w:space="0" w:color="auto"/>
            </w:tcBorders>
            <w:shd w:val="clear" w:color="auto" w:fill="auto"/>
            <w:noWrap/>
            <w:vAlign w:val="center"/>
            <w:hideMark/>
          </w:tcPr>
          <w:p w14:paraId="46A3D9B7"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1 950,69</w:t>
            </w:r>
          </w:p>
        </w:tc>
        <w:tc>
          <w:tcPr>
            <w:tcW w:w="560" w:type="dxa"/>
            <w:tcBorders>
              <w:top w:val="nil"/>
              <w:left w:val="nil"/>
              <w:bottom w:val="single" w:sz="4" w:space="0" w:color="auto"/>
              <w:right w:val="single" w:sz="4" w:space="0" w:color="auto"/>
            </w:tcBorders>
            <w:shd w:val="clear" w:color="auto" w:fill="auto"/>
            <w:noWrap/>
            <w:vAlign w:val="center"/>
            <w:hideMark/>
          </w:tcPr>
          <w:p w14:paraId="16E415C7" w14:textId="77777777" w:rsidR="004537E3" w:rsidRPr="004537E3" w:rsidRDefault="004537E3" w:rsidP="004537E3">
            <w:pPr>
              <w:jc w:val="right"/>
              <w:rPr>
                <w:rFonts w:ascii="Bookman Old Style" w:hAnsi="Bookman Old Style" w:cs="Calibri"/>
                <w:color w:val="000000"/>
                <w:sz w:val="13"/>
                <w:szCs w:val="13"/>
              </w:rPr>
            </w:pPr>
            <w:r w:rsidRPr="004537E3">
              <w:rPr>
                <w:rFonts w:ascii="Bookman Old Style" w:hAnsi="Bookman Old Style" w:cs="Calibri"/>
                <w:color w:val="000000"/>
                <w:sz w:val="13"/>
                <w:szCs w:val="13"/>
              </w:rPr>
              <w:t>1 504,61</w:t>
            </w:r>
          </w:p>
        </w:tc>
        <w:tc>
          <w:tcPr>
            <w:tcW w:w="560" w:type="dxa"/>
            <w:tcBorders>
              <w:top w:val="nil"/>
              <w:left w:val="nil"/>
              <w:bottom w:val="single" w:sz="4" w:space="0" w:color="auto"/>
              <w:right w:val="single" w:sz="4" w:space="0" w:color="auto"/>
            </w:tcBorders>
            <w:shd w:val="clear" w:color="auto" w:fill="auto"/>
            <w:noWrap/>
            <w:vAlign w:val="center"/>
            <w:hideMark/>
          </w:tcPr>
          <w:p w14:paraId="47243408"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1 258,13</w:t>
            </w:r>
          </w:p>
        </w:tc>
        <w:tc>
          <w:tcPr>
            <w:tcW w:w="560" w:type="dxa"/>
            <w:tcBorders>
              <w:top w:val="nil"/>
              <w:left w:val="nil"/>
              <w:bottom w:val="single" w:sz="4" w:space="0" w:color="auto"/>
              <w:right w:val="single" w:sz="4" w:space="0" w:color="auto"/>
            </w:tcBorders>
            <w:shd w:val="clear" w:color="auto" w:fill="auto"/>
            <w:noWrap/>
            <w:vAlign w:val="center"/>
            <w:hideMark/>
          </w:tcPr>
          <w:p w14:paraId="52ECEE59"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1 299,10</w:t>
            </w:r>
          </w:p>
        </w:tc>
        <w:tc>
          <w:tcPr>
            <w:tcW w:w="560" w:type="dxa"/>
            <w:tcBorders>
              <w:top w:val="nil"/>
              <w:left w:val="nil"/>
              <w:bottom w:val="single" w:sz="4" w:space="0" w:color="auto"/>
              <w:right w:val="single" w:sz="4" w:space="0" w:color="auto"/>
            </w:tcBorders>
            <w:shd w:val="clear" w:color="auto" w:fill="auto"/>
            <w:noWrap/>
            <w:vAlign w:val="center"/>
            <w:hideMark/>
          </w:tcPr>
          <w:p w14:paraId="6680A532"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1 337,56</w:t>
            </w:r>
          </w:p>
        </w:tc>
        <w:tc>
          <w:tcPr>
            <w:tcW w:w="560" w:type="dxa"/>
            <w:tcBorders>
              <w:top w:val="nil"/>
              <w:left w:val="nil"/>
              <w:bottom w:val="single" w:sz="4" w:space="0" w:color="auto"/>
              <w:right w:val="nil"/>
            </w:tcBorders>
            <w:shd w:val="clear" w:color="auto" w:fill="auto"/>
            <w:noWrap/>
            <w:vAlign w:val="center"/>
            <w:hideMark/>
          </w:tcPr>
          <w:p w14:paraId="704E5956"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1 377,15</w:t>
            </w:r>
          </w:p>
        </w:tc>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8C620D9"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1 417,91</w:t>
            </w:r>
          </w:p>
        </w:tc>
      </w:tr>
      <w:tr w:rsidR="004537E3" w:rsidRPr="004537E3" w14:paraId="48C57425" w14:textId="77777777" w:rsidTr="00BD168F">
        <w:trPr>
          <w:trHeight w:val="360"/>
          <w:jc w:val="center"/>
        </w:trPr>
        <w:tc>
          <w:tcPr>
            <w:tcW w:w="130" w:type="dxa"/>
            <w:tcBorders>
              <w:top w:val="nil"/>
              <w:left w:val="nil"/>
              <w:bottom w:val="nil"/>
              <w:right w:val="nil"/>
            </w:tcBorders>
            <w:shd w:val="clear" w:color="auto" w:fill="auto"/>
            <w:noWrap/>
            <w:vAlign w:val="bottom"/>
            <w:hideMark/>
          </w:tcPr>
          <w:p w14:paraId="378CBCD3" w14:textId="77777777" w:rsidR="004537E3" w:rsidRPr="004537E3" w:rsidRDefault="004537E3" w:rsidP="004537E3">
            <w:pPr>
              <w:jc w:val="right"/>
              <w:rPr>
                <w:rFonts w:ascii="Bookman Old Style" w:hAnsi="Bookman Old Style" w:cs="Calibri"/>
                <w:sz w:val="13"/>
                <w:szCs w:val="13"/>
              </w:rPr>
            </w:pPr>
          </w:p>
        </w:tc>
        <w:tc>
          <w:tcPr>
            <w:tcW w:w="300" w:type="dxa"/>
            <w:tcBorders>
              <w:top w:val="nil"/>
              <w:left w:val="single" w:sz="4" w:space="0" w:color="auto"/>
              <w:bottom w:val="single" w:sz="4" w:space="0" w:color="auto"/>
              <w:right w:val="single" w:sz="4" w:space="0" w:color="auto"/>
            </w:tcBorders>
            <w:shd w:val="clear" w:color="auto" w:fill="auto"/>
            <w:noWrap/>
            <w:vAlign w:val="center"/>
            <w:hideMark/>
          </w:tcPr>
          <w:p w14:paraId="2D34B5F5"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6</w:t>
            </w:r>
          </w:p>
        </w:tc>
        <w:tc>
          <w:tcPr>
            <w:tcW w:w="2616" w:type="dxa"/>
            <w:tcBorders>
              <w:top w:val="nil"/>
              <w:left w:val="nil"/>
              <w:bottom w:val="single" w:sz="4" w:space="0" w:color="auto"/>
              <w:right w:val="nil"/>
            </w:tcBorders>
            <w:shd w:val="clear" w:color="auto" w:fill="auto"/>
            <w:noWrap/>
            <w:vAlign w:val="center"/>
            <w:hideMark/>
          </w:tcPr>
          <w:p w14:paraId="5A354089" w14:textId="77777777" w:rsidR="004537E3" w:rsidRPr="004537E3" w:rsidRDefault="004537E3" w:rsidP="004537E3">
            <w:pPr>
              <w:rPr>
                <w:rFonts w:ascii="Bookman Old Style" w:hAnsi="Bookman Old Style" w:cs="Calibri"/>
                <w:b/>
                <w:bCs/>
                <w:sz w:val="13"/>
                <w:szCs w:val="13"/>
              </w:rPr>
            </w:pPr>
            <w:r w:rsidRPr="004537E3">
              <w:rPr>
                <w:rFonts w:ascii="Bookman Old Style" w:hAnsi="Bookman Old Style" w:cs="Calibri"/>
                <w:b/>
                <w:bCs/>
                <w:sz w:val="13"/>
                <w:szCs w:val="13"/>
              </w:rPr>
              <w:t>Расходы на служебные командировки</w:t>
            </w:r>
          </w:p>
        </w:tc>
        <w:tc>
          <w:tcPr>
            <w:tcW w:w="496" w:type="dxa"/>
            <w:tcBorders>
              <w:top w:val="nil"/>
              <w:left w:val="single" w:sz="4" w:space="0" w:color="auto"/>
              <w:bottom w:val="single" w:sz="4" w:space="0" w:color="auto"/>
              <w:right w:val="single" w:sz="4" w:space="0" w:color="auto"/>
            </w:tcBorders>
            <w:shd w:val="clear" w:color="auto" w:fill="auto"/>
            <w:noWrap/>
            <w:vAlign w:val="center"/>
            <w:hideMark/>
          </w:tcPr>
          <w:p w14:paraId="47F99B04"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тыс. руб.</w:t>
            </w:r>
          </w:p>
        </w:tc>
        <w:tc>
          <w:tcPr>
            <w:tcW w:w="546" w:type="dxa"/>
            <w:tcBorders>
              <w:top w:val="nil"/>
              <w:left w:val="nil"/>
              <w:bottom w:val="single" w:sz="4" w:space="0" w:color="auto"/>
              <w:right w:val="single" w:sz="4" w:space="0" w:color="auto"/>
            </w:tcBorders>
            <w:shd w:val="clear" w:color="auto" w:fill="auto"/>
            <w:noWrap/>
            <w:vAlign w:val="center"/>
            <w:hideMark/>
          </w:tcPr>
          <w:p w14:paraId="4DBCBAB9"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57,38</w:t>
            </w:r>
          </w:p>
        </w:tc>
        <w:tc>
          <w:tcPr>
            <w:tcW w:w="561" w:type="dxa"/>
            <w:tcBorders>
              <w:top w:val="nil"/>
              <w:left w:val="nil"/>
              <w:bottom w:val="single" w:sz="4" w:space="0" w:color="auto"/>
              <w:right w:val="single" w:sz="4" w:space="0" w:color="auto"/>
            </w:tcBorders>
            <w:shd w:val="clear" w:color="auto" w:fill="auto"/>
            <w:noWrap/>
            <w:vAlign w:val="center"/>
            <w:hideMark/>
          </w:tcPr>
          <w:p w14:paraId="5C5435FA"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52,25</w:t>
            </w:r>
          </w:p>
        </w:tc>
        <w:tc>
          <w:tcPr>
            <w:tcW w:w="560" w:type="dxa"/>
            <w:tcBorders>
              <w:top w:val="nil"/>
              <w:left w:val="nil"/>
              <w:bottom w:val="single" w:sz="4" w:space="0" w:color="auto"/>
              <w:right w:val="single" w:sz="4" w:space="0" w:color="auto"/>
            </w:tcBorders>
            <w:shd w:val="clear" w:color="auto" w:fill="auto"/>
            <w:noWrap/>
            <w:vAlign w:val="center"/>
            <w:hideMark/>
          </w:tcPr>
          <w:p w14:paraId="25A7B1CE"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0,00</w:t>
            </w:r>
          </w:p>
        </w:tc>
        <w:tc>
          <w:tcPr>
            <w:tcW w:w="560" w:type="dxa"/>
            <w:tcBorders>
              <w:top w:val="nil"/>
              <w:left w:val="nil"/>
              <w:bottom w:val="single" w:sz="4" w:space="0" w:color="auto"/>
              <w:right w:val="single" w:sz="4" w:space="0" w:color="auto"/>
            </w:tcBorders>
            <w:shd w:val="clear" w:color="auto" w:fill="auto"/>
            <w:noWrap/>
            <w:vAlign w:val="center"/>
            <w:hideMark/>
          </w:tcPr>
          <w:p w14:paraId="2D5CFA96"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60,16</w:t>
            </w:r>
          </w:p>
        </w:tc>
        <w:tc>
          <w:tcPr>
            <w:tcW w:w="560" w:type="dxa"/>
            <w:tcBorders>
              <w:top w:val="nil"/>
              <w:left w:val="nil"/>
              <w:bottom w:val="single" w:sz="4" w:space="0" w:color="auto"/>
              <w:right w:val="single" w:sz="4" w:space="0" w:color="auto"/>
            </w:tcBorders>
            <w:shd w:val="clear" w:color="auto" w:fill="auto"/>
            <w:noWrap/>
            <w:vAlign w:val="center"/>
            <w:hideMark/>
          </w:tcPr>
          <w:p w14:paraId="630622A8"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55,45</w:t>
            </w:r>
          </w:p>
        </w:tc>
        <w:tc>
          <w:tcPr>
            <w:tcW w:w="560" w:type="dxa"/>
            <w:tcBorders>
              <w:top w:val="nil"/>
              <w:left w:val="nil"/>
              <w:bottom w:val="single" w:sz="4" w:space="0" w:color="auto"/>
              <w:right w:val="single" w:sz="4" w:space="0" w:color="auto"/>
            </w:tcBorders>
            <w:shd w:val="clear" w:color="auto" w:fill="auto"/>
            <w:noWrap/>
            <w:vAlign w:val="center"/>
            <w:hideMark/>
          </w:tcPr>
          <w:p w14:paraId="7D6C82E2" w14:textId="77777777" w:rsidR="004537E3" w:rsidRPr="004537E3" w:rsidRDefault="004537E3" w:rsidP="004537E3">
            <w:pPr>
              <w:jc w:val="right"/>
              <w:rPr>
                <w:rFonts w:ascii="Bookman Old Style" w:hAnsi="Bookman Old Style" w:cs="Calibri"/>
                <w:color w:val="000000"/>
                <w:sz w:val="13"/>
                <w:szCs w:val="13"/>
              </w:rPr>
            </w:pPr>
            <w:r w:rsidRPr="004537E3">
              <w:rPr>
                <w:rFonts w:ascii="Bookman Old Style" w:hAnsi="Bookman Old Style" w:cs="Calibri"/>
                <w:color w:val="000000"/>
                <w:sz w:val="13"/>
                <w:szCs w:val="13"/>
              </w:rPr>
              <w:t>61,22</w:t>
            </w:r>
          </w:p>
        </w:tc>
        <w:tc>
          <w:tcPr>
            <w:tcW w:w="560" w:type="dxa"/>
            <w:tcBorders>
              <w:top w:val="nil"/>
              <w:left w:val="nil"/>
              <w:bottom w:val="single" w:sz="4" w:space="0" w:color="auto"/>
              <w:right w:val="single" w:sz="4" w:space="0" w:color="auto"/>
            </w:tcBorders>
            <w:shd w:val="clear" w:color="auto" w:fill="auto"/>
            <w:noWrap/>
            <w:vAlign w:val="center"/>
            <w:hideMark/>
          </w:tcPr>
          <w:p w14:paraId="46E621F8"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60,16</w:t>
            </w:r>
          </w:p>
        </w:tc>
        <w:tc>
          <w:tcPr>
            <w:tcW w:w="560" w:type="dxa"/>
            <w:tcBorders>
              <w:top w:val="nil"/>
              <w:left w:val="nil"/>
              <w:bottom w:val="single" w:sz="4" w:space="0" w:color="auto"/>
              <w:right w:val="single" w:sz="4" w:space="0" w:color="auto"/>
            </w:tcBorders>
            <w:shd w:val="clear" w:color="auto" w:fill="auto"/>
            <w:noWrap/>
            <w:vAlign w:val="center"/>
            <w:hideMark/>
          </w:tcPr>
          <w:p w14:paraId="05B20954"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62,12</w:t>
            </w:r>
          </w:p>
        </w:tc>
        <w:tc>
          <w:tcPr>
            <w:tcW w:w="560" w:type="dxa"/>
            <w:tcBorders>
              <w:top w:val="nil"/>
              <w:left w:val="nil"/>
              <w:bottom w:val="single" w:sz="4" w:space="0" w:color="auto"/>
              <w:right w:val="single" w:sz="4" w:space="0" w:color="auto"/>
            </w:tcBorders>
            <w:shd w:val="clear" w:color="auto" w:fill="auto"/>
            <w:noWrap/>
            <w:vAlign w:val="center"/>
            <w:hideMark/>
          </w:tcPr>
          <w:p w14:paraId="1A1C9404"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63,96</w:t>
            </w:r>
          </w:p>
        </w:tc>
        <w:tc>
          <w:tcPr>
            <w:tcW w:w="560" w:type="dxa"/>
            <w:tcBorders>
              <w:top w:val="nil"/>
              <w:left w:val="nil"/>
              <w:bottom w:val="single" w:sz="4" w:space="0" w:color="auto"/>
              <w:right w:val="nil"/>
            </w:tcBorders>
            <w:shd w:val="clear" w:color="auto" w:fill="auto"/>
            <w:noWrap/>
            <w:vAlign w:val="center"/>
            <w:hideMark/>
          </w:tcPr>
          <w:p w14:paraId="55670F48"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65,85</w:t>
            </w:r>
          </w:p>
        </w:tc>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DC20EFA"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67,80</w:t>
            </w:r>
          </w:p>
        </w:tc>
      </w:tr>
      <w:tr w:rsidR="004537E3" w:rsidRPr="004537E3" w14:paraId="2A437EED" w14:textId="77777777" w:rsidTr="00BD168F">
        <w:trPr>
          <w:trHeight w:val="360"/>
          <w:jc w:val="center"/>
        </w:trPr>
        <w:tc>
          <w:tcPr>
            <w:tcW w:w="130" w:type="dxa"/>
            <w:tcBorders>
              <w:top w:val="nil"/>
              <w:left w:val="nil"/>
              <w:bottom w:val="nil"/>
              <w:right w:val="nil"/>
            </w:tcBorders>
            <w:shd w:val="clear" w:color="auto" w:fill="auto"/>
            <w:noWrap/>
            <w:vAlign w:val="bottom"/>
            <w:hideMark/>
          </w:tcPr>
          <w:p w14:paraId="5A059BDD" w14:textId="77777777" w:rsidR="004537E3" w:rsidRPr="004537E3" w:rsidRDefault="004537E3" w:rsidP="004537E3">
            <w:pPr>
              <w:jc w:val="right"/>
              <w:rPr>
                <w:rFonts w:ascii="Bookman Old Style" w:hAnsi="Bookman Old Style" w:cs="Calibri"/>
                <w:sz w:val="13"/>
                <w:szCs w:val="13"/>
              </w:rPr>
            </w:pPr>
          </w:p>
        </w:tc>
        <w:tc>
          <w:tcPr>
            <w:tcW w:w="300" w:type="dxa"/>
            <w:tcBorders>
              <w:top w:val="nil"/>
              <w:left w:val="single" w:sz="4" w:space="0" w:color="auto"/>
              <w:bottom w:val="single" w:sz="4" w:space="0" w:color="auto"/>
              <w:right w:val="single" w:sz="4" w:space="0" w:color="auto"/>
            </w:tcBorders>
            <w:shd w:val="clear" w:color="auto" w:fill="auto"/>
            <w:noWrap/>
            <w:vAlign w:val="center"/>
            <w:hideMark/>
          </w:tcPr>
          <w:p w14:paraId="243940C2"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7</w:t>
            </w:r>
          </w:p>
        </w:tc>
        <w:tc>
          <w:tcPr>
            <w:tcW w:w="2616" w:type="dxa"/>
            <w:tcBorders>
              <w:top w:val="nil"/>
              <w:left w:val="nil"/>
              <w:bottom w:val="single" w:sz="4" w:space="0" w:color="auto"/>
              <w:right w:val="nil"/>
            </w:tcBorders>
            <w:shd w:val="clear" w:color="auto" w:fill="auto"/>
            <w:noWrap/>
            <w:vAlign w:val="center"/>
            <w:hideMark/>
          </w:tcPr>
          <w:p w14:paraId="4376134A" w14:textId="77777777" w:rsidR="004537E3" w:rsidRPr="004537E3" w:rsidRDefault="004537E3" w:rsidP="004537E3">
            <w:pPr>
              <w:rPr>
                <w:rFonts w:ascii="Bookman Old Style" w:hAnsi="Bookman Old Style" w:cs="Calibri"/>
                <w:b/>
                <w:bCs/>
                <w:sz w:val="13"/>
                <w:szCs w:val="13"/>
              </w:rPr>
            </w:pPr>
            <w:r w:rsidRPr="004537E3">
              <w:rPr>
                <w:rFonts w:ascii="Bookman Old Style" w:hAnsi="Bookman Old Style" w:cs="Calibri"/>
                <w:b/>
                <w:bCs/>
                <w:sz w:val="13"/>
                <w:szCs w:val="13"/>
              </w:rPr>
              <w:t>Расходы на обучение персонала</w:t>
            </w:r>
          </w:p>
        </w:tc>
        <w:tc>
          <w:tcPr>
            <w:tcW w:w="496" w:type="dxa"/>
            <w:tcBorders>
              <w:top w:val="nil"/>
              <w:left w:val="single" w:sz="4" w:space="0" w:color="auto"/>
              <w:bottom w:val="single" w:sz="4" w:space="0" w:color="auto"/>
              <w:right w:val="single" w:sz="4" w:space="0" w:color="auto"/>
            </w:tcBorders>
            <w:shd w:val="clear" w:color="auto" w:fill="auto"/>
            <w:noWrap/>
            <w:vAlign w:val="center"/>
            <w:hideMark/>
          </w:tcPr>
          <w:p w14:paraId="23CEDC4B"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тыс. руб.</w:t>
            </w:r>
          </w:p>
        </w:tc>
        <w:tc>
          <w:tcPr>
            <w:tcW w:w="546" w:type="dxa"/>
            <w:tcBorders>
              <w:top w:val="nil"/>
              <w:left w:val="nil"/>
              <w:bottom w:val="single" w:sz="4" w:space="0" w:color="auto"/>
              <w:right w:val="single" w:sz="4" w:space="0" w:color="auto"/>
            </w:tcBorders>
            <w:shd w:val="clear" w:color="auto" w:fill="auto"/>
            <w:noWrap/>
            <w:vAlign w:val="center"/>
            <w:hideMark/>
          </w:tcPr>
          <w:p w14:paraId="51E5FDFD"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545,91</w:t>
            </w:r>
          </w:p>
        </w:tc>
        <w:tc>
          <w:tcPr>
            <w:tcW w:w="561" w:type="dxa"/>
            <w:tcBorders>
              <w:top w:val="nil"/>
              <w:left w:val="nil"/>
              <w:bottom w:val="single" w:sz="4" w:space="0" w:color="auto"/>
              <w:right w:val="single" w:sz="4" w:space="0" w:color="auto"/>
            </w:tcBorders>
            <w:shd w:val="clear" w:color="auto" w:fill="auto"/>
            <w:noWrap/>
            <w:vAlign w:val="center"/>
            <w:hideMark/>
          </w:tcPr>
          <w:p w14:paraId="7F4DBD74"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497,05</w:t>
            </w:r>
          </w:p>
        </w:tc>
        <w:tc>
          <w:tcPr>
            <w:tcW w:w="560" w:type="dxa"/>
            <w:tcBorders>
              <w:top w:val="nil"/>
              <w:left w:val="nil"/>
              <w:bottom w:val="single" w:sz="4" w:space="0" w:color="auto"/>
              <w:right w:val="single" w:sz="4" w:space="0" w:color="auto"/>
            </w:tcBorders>
            <w:shd w:val="clear" w:color="auto" w:fill="auto"/>
            <w:noWrap/>
            <w:vAlign w:val="center"/>
            <w:hideMark/>
          </w:tcPr>
          <w:p w14:paraId="646A1695"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162,69</w:t>
            </w:r>
          </w:p>
        </w:tc>
        <w:tc>
          <w:tcPr>
            <w:tcW w:w="560" w:type="dxa"/>
            <w:tcBorders>
              <w:top w:val="nil"/>
              <w:left w:val="nil"/>
              <w:bottom w:val="single" w:sz="4" w:space="0" w:color="auto"/>
              <w:right w:val="single" w:sz="4" w:space="0" w:color="auto"/>
            </w:tcBorders>
            <w:shd w:val="clear" w:color="auto" w:fill="auto"/>
            <w:noWrap/>
            <w:vAlign w:val="center"/>
            <w:hideMark/>
          </w:tcPr>
          <w:p w14:paraId="54F12D51"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572,33</w:t>
            </w:r>
          </w:p>
        </w:tc>
        <w:tc>
          <w:tcPr>
            <w:tcW w:w="560" w:type="dxa"/>
            <w:tcBorders>
              <w:top w:val="nil"/>
              <w:left w:val="nil"/>
              <w:bottom w:val="single" w:sz="4" w:space="0" w:color="auto"/>
              <w:right w:val="single" w:sz="4" w:space="0" w:color="auto"/>
            </w:tcBorders>
            <w:shd w:val="clear" w:color="auto" w:fill="auto"/>
            <w:noWrap/>
            <w:vAlign w:val="center"/>
            <w:hideMark/>
          </w:tcPr>
          <w:p w14:paraId="43645870"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527,51</w:t>
            </w:r>
          </w:p>
        </w:tc>
        <w:tc>
          <w:tcPr>
            <w:tcW w:w="560" w:type="dxa"/>
            <w:tcBorders>
              <w:top w:val="nil"/>
              <w:left w:val="nil"/>
              <w:bottom w:val="single" w:sz="4" w:space="0" w:color="auto"/>
              <w:right w:val="single" w:sz="4" w:space="0" w:color="auto"/>
            </w:tcBorders>
            <w:shd w:val="clear" w:color="auto" w:fill="auto"/>
            <w:noWrap/>
            <w:vAlign w:val="center"/>
            <w:hideMark/>
          </w:tcPr>
          <w:p w14:paraId="7BA19C9F" w14:textId="77777777" w:rsidR="004537E3" w:rsidRPr="004537E3" w:rsidRDefault="004537E3" w:rsidP="004537E3">
            <w:pPr>
              <w:jc w:val="right"/>
              <w:rPr>
                <w:rFonts w:ascii="Bookman Old Style" w:hAnsi="Bookman Old Style" w:cs="Calibri"/>
                <w:color w:val="000000"/>
                <w:sz w:val="13"/>
                <w:szCs w:val="13"/>
              </w:rPr>
            </w:pPr>
            <w:r w:rsidRPr="004537E3">
              <w:rPr>
                <w:rFonts w:ascii="Bookman Old Style" w:hAnsi="Bookman Old Style" w:cs="Calibri"/>
                <w:color w:val="000000"/>
                <w:sz w:val="13"/>
                <w:szCs w:val="13"/>
              </w:rPr>
              <w:t>394,77</w:t>
            </w:r>
          </w:p>
        </w:tc>
        <w:tc>
          <w:tcPr>
            <w:tcW w:w="560" w:type="dxa"/>
            <w:tcBorders>
              <w:top w:val="nil"/>
              <w:left w:val="nil"/>
              <w:bottom w:val="single" w:sz="4" w:space="0" w:color="auto"/>
              <w:right w:val="single" w:sz="4" w:space="0" w:color="auto"/>
            </w:tcBorders>
            <w:shd w:val="clear" w:color="auto" w:fill="auto"/>
            <w:noWrap/>
            <w:vAlign w:val="center"/>
            <w:hideMark/>
          </w:tcPr>
          <w:p w14:paraId="02027B19"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202,32</w:t>
            </w:r>
          </w:p>
        </w:tc>
        <w:tc>
          <w:tcPr>
            <w:tcW w:w="560" w:type="dxa"/>
            <w:tcBorders>
              <w:top w:val="nil"/>
              <w:left w:val="nil"/>
              <w:bottom w:val="single" w:sz="4" w:space="0" w:color="auto"/>
              <w:right w:val="single" w:sz="4" w:space="0" w:color="auto"/>
            </w:tcBorders>
            <w:shd w:val="clear" w:color="auto" w:fill="auto"/>
            <w:noWrap/>
            <w:vAlign w:val="center"/>
            <w:hideMark/>
          </w:tcPr>
          <w:p w14:paraId="343920F6"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208,90</w:t>
            </w:r>
          </w:p>
        </w:tc>
        <w:tc>
          <w:tcPr>
            <w:tcW w:w="560" w:type="dxa"/>
            <w:tcBorders>
              <w:top w:val="nil"/>
              <w:left w:val="nil"/>
              <w:bottom w:val="single" w:sz="4" w:space="0" w:color="auto"/>
              <w:right w:val="single" w:sz="4" w:space="0" w:color="auto"/>
            </w:tcBorders>
            <w:shd w:val="clear" w:color="auto" w:fill="auto"/>
            <w:noWrap/>
            <w:vAlign w:val="center"/>
            <w:hideMark/>
          </w:tcPr>
          <w:p w14:paraId="0EB23DA9"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215,09</w:t>
            </w:r>
          </w:p>
        </w:tc>
        <w:tc>
          <w:tcPr>
            <w:tcW w:w="560" w:type="dxa"/>
            <w:tcBorders>
              <w:top w:val="nil"/>
              <w:left w:val="nil"/>
              <w:bottom w:val="single" w:sz="4" w:space="0" w:color="auto"/>
              <w:right w:val="nil"/>
            </w:tcBorders>
            <w:shd w:val="clear" w:color="auto" w:fill="auto"/>
            <w:noWrap/>
            <w:vAlign w:val="center"/>
            <w:hideMark/>
          </w:tcPr>
          <w:p w14:paraId="66F44107"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221,45</w:t>
            </w:r>
          </w:p>
        </w:tc>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36F9211"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228,01</w:t>
            </w:r>
          </w:p>
        </w:tc>
      </w:tr>
      <w:tr w:rsidR="004537E3" w:rsidRPr="004537E3" w14:paraId="4743C276" w14:textId="77777777" w:rsidTr="00BD168F">
        <w:trPr>
          <w:trHeight w:val="360"/>
          <w:jc w:val="center"/>
        </w:trPr>
        <w:tc>
          <w:tcPr>
            <w:tcW w:w="130" w:type="dxa"/>
            <w:tcBorders>
              <w:top w:val="nil"/>
              <w:left w:val="nil"/>
              <w:bottom w:val="nil"/>
              <w:right w:val="nil"/>
            </w:tcBorders>
            <w:shd w:val="clear" w:color="auto" w:fill="auto"/>
            <w:noWrap/>
            <w:vAlign w:val="bottom"/>
            <w:hideMark/>
          </w:tcPr>
          <w:p w14:paraId="7A692163" w14:textId="77777777" w:rsidR="004537E3" w:rsidRPr="004537E3" w:rsidRDefault="004537E3" w:rsidP="004537E3">
            <w:pPr>
              <w:jc w:val="right"/>
              <w:rPr>
                <w:rFonts w:ascii="Bookman Old Style" w:hAnsi="Bookman Old Style" w:cs="Calibri"/>
                <w:sz w:val="13"/>
                <w:szCs w:val="13"/>
              </w:rPr>
            </w:pPr>
          </w:p>
        </w:tc>
        <w:tc>
          <w:tcPr>
            <w:tcW w:w="300" w:type="dxa"/>
            <w:tcBorders>
              <w:top w:val="nil"/>
              <w:left w:val="single" w:sz="4" w:space="0" w:color="auto"/>
              <w:bottom w:val="single" w:sz="4" w:space="0" w:color="auto"/>
              <w:right w:val="single" w:sz="4" w:space="0" w:color="auto"/>
            </w:tcBorders>
            <w:shd w:val="clear" w:color="auto" w:fill="auto"/>
            <w:noWrap/>
            <w:vAlign w:val="center"/>
            <w:hideMark/>
          </w:tcPr>
          <w:p w14:paraId="2E32C442"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8</w:t>
            </w:r>
          </w:p>
        </w:tc>
        <w:tc>
          <w:tcPr>
            <w:tcW w:w="2616" w:type="dxa"/>
            <w:tcBorders>
              <w:top w:val="nil"/>
              <w:left w:val="nil"/>
              <w:bottom w:val="single" w:sz="4" w:space="0" w:color="auto"/>
              <w:right w:val="nil"/>
            </w:tcBorders>
            <w:shd w:val="clear" w:color="auto" w:fill="auto"/>
            <w:noWrap/>
            <w:vAlign w:val="bottom"/>
            <w:hideMark/>
          </w:tcPr>
          <w:p w14:paraId="6C9FE407" w14:textId="77777777" w:rsidR="004537E3" w:rsidRPr="004537E3" w:rsidRDefault="004537E3" w:rsidP="004537E3">
            <w:pPr>
              <w:rPr>
                <w:rFonts w:ascii="Bookman Old Style" w:hAnsi="Bookman Old Style" w:cs="Calibri"/>
                <w:b/>
                <w:bCs/>
                <w:sz w:val="13"/>
                <w:szCs w:val="13"/>
              </w:rPr>
            </w:pPr>
            <w:r w:rsidRPr="004537E3">
              <w:rPr>
                <w:rFonts w:ascii="Bookman Old Style" w:hAnsi="Bookman Old Style" w:cs="Calibri"/>
                <w:b/>
                <w:bCs/>
                <w:sz w:val="13"/>
                <w:szCs w:val="13"/>
              </w:rPr>
              <w:t>Лизинговый платеж</w:t>
            </w:r>
          </w:p>
        </w:tc>
        <w:tc>
          <w:tcPr>
            <w:tcW w:w="496" w:type="dxa"/>
            <w:tcBorders>
              <w:top w:val="nil"/>
              <w:left w:val="single" w:sz="4" w:space="0" w:color="auto"/>
              <w:bottom w:val="single" w:sz="4" w:space="0" w:color="auto"/>
              <w:right w:val="single" w:sz="4" w:space="0" w:color="auto"/>
            </w:tcBorders>
            <w:shd w:val="clear" w:color="auto" w:fill="auto"/>
            <w:noWrap/>
            <w:vAlign w:val="center"/>
            <w:hideMark/>
          </w:tcPr>
          <w:p w14:paraId="4CFBC865"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тыс. руб.</w:t>
            </w:r>
          </w:p>
        </w:tc>
        <w:tc>
          <w:tcPr>
            <w:tcW w:w="546" w:type="dxa"/>
            <w:tcBorders>
              <w:top w:val="nil"/>
              <w:left w:val="nil"/>
              <w:bottom w:val="single" w:sz="4" w:space="0" w:color="auto"/>
              <w:right w:val="single" w:sz="4" w:space="0" w:color="auto"/>
            </w:tcBorders>
            <w:shd w:val="clear" w:color="auto" w:fill="auto"/>
            <w:noWrap/>
            <w:vAlign w:val="center"/>
            <w:hideMark/>
          </w:tcPr>
          <w:p w14:paraId="72439B3D"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0,00</w:t>
            </w:r>
          </w:p>
        </w:tc>
        <w:tc>
          <w:tcPr>
            <w:tcW w:w="561" w:type="dxa"/>
            <w:tcBorders>
              <w:top w:val="nil"/>
              <w:left w:val="nil"/>
              <w:bottom w:val="single" w:sz="4" w:space="0" w:color="auto"/>
              <w:right w:val="single" w:sz="4" w:space="0" w:color="auto"/>
            </w:tcBorders>
            <w:shd w:val="clear" w:color="auto" w:fill="auto"/>
            <w:noWrap/>
            <w:vAlign w:val="center"/>
            <w:hideMark/>
          </w:tcPr>
          <w:p w14:paraId="26A7571E"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0,00</w:t>
            </w:r>
          </w:p>
        </w:tc>
        <w:tc>
          <w:tcPr>
            <w:tcW w:w="560" w:type="dxa"/>
            <w:tcBorders>
              <w:top w:val="nil"/>
              <w:left w:val="nil"/>
              <w:bottom w:val="single" w:sz="4" w:space="0" w:color="auto"/>
              <w:right w:val="single" w:sz="4" w:space="0" w:color="auto"/>
            </w:tcBorders>
            <w:shd w:val="clear" w:color="auto" w:fill="auto"/>
            <w:noWrap/>
            <w:vAlign w:val="center"/>
            <w:hideMark/>
          </w:tcPr>
          <w:p w14:paraId="7CC5D95C"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0,00</w:t>
            </w:r>
          </w:p>
        </w:tc>
        <w:tc>
          <w:tcPr>
            <w:tcW w:w="560" w:type="dxa"/>
            <w:tcBorders>
              <w:top w:val="nil"/>
              <w:left w:val="nil"/>
              <w:bottom w:val="single" w:sz="4" w:space="0" w:color="auto"/>
              <w:right w:val="single" w:sz="4" w:space="0" w:color="auto"/>
            </w:tcBorders>
            <w:shd w:val="clear" w:color="auto" w:fill="auto"/>
            <w:noWrap/>
            <w:vAlign w:val="center"/>
            <w:hideMark/>
          </w:tcPr>
          <w:p w14:paraId="4D3098DB"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0,00</w:t>
            </w:r>
          </w:p>
        </w:tc>
        <w:tc>
          <w:tcPr>
            <w:tcW w:w="560" w:type="dxa"/>
            <w:tcBorders>
              <w:top w:val="nil"/>
              <w:left w:val="nil"/>
              <w:bottom w:val="single" w:sz="4" w:space="0" w:color="auto"/>
              <w:right w:val="single" w:sz="4" w:space="0" w:color="auto"/>
            </w:tcBorders>
            <w:shd w:val="clear" w:color="auto" w:fill="auto"/>
            <w:noWrap/>
            <w:vAlign w:val="center"/>
            <w:hideMark/>
          </w:tcPr>
          <w:p w14:paraId="5C64DBE7"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0,00</w:t>
            </w:r>
          </w:p>
        </w:tc>
        <w:tc>
          <w:tcPr>
            <w:tcW w:w="560" w:type="dxa"/>
            <w:tcBorders>
              <w:top w:val="nil"/>
              <w:left w:val="nil"/>
              <w:bottom w:val="single" w:sz="4" w:space="0" w:color="auto"/>
              <w:right w:val="single" w:sz="4" w:space="0" w:color="auto"/>
            </w:tcBorders>
            <w:shd w:val="clear" w:color="auto" w:fill="auto"/>
            <w:noWrap/>
            <w:vAlign w:val="center"/>
            <w:hideMark/>
          </w:tcPr>
          <w:p w14:paraId="24551EA9" w14:textId="77777777" w:rsidR="004537E3" w:rsidRPr="004537E3" w:rsidRDefault="004537E3" w:rsidP="004537E3">
            <w:pPr>
              <w:jc w:val="right"/>
              <w:rPr>
                <w:rFonts w:ascii="Bookman Old Style" w:hAnsi="Bookman Old Style" w:cs="Calibri"/>
                <w:color w:val="000000"/>
                <w:sz w:val="13"/>
                <w:szCs w:val="13"/>
              </w:rPr>
            </w:pPr>
            <w:r w:rsidRPr="004537E3">
              <w:rPr>
                <w:rFonts w:ascii="Bookman Old Style" w:hAnsi="Bookman Old Style" w:cs="Calibri"/>
                <w:color w:val="000000"/>
                <w:sz w:val="13"/>
                <w:szCs w:val="13"/>
              </w:rPr>
              <w:t>0,00</w:t>
            </w:r>
          </w:p>
        </w:tc>
        <w:tc>
          <w:tcPr>
            <w:tcW w:w="560" w:type="dxa"/>
            <w:tcBorders>
              <w:top w:val="nil"/>
              <w:left w:val="nil"/>
              <w:bottom w:val="single" w:sz="4" w:space="0" w:color="auto"/>
              <w:right w:val="single" w:sz="4" w:space="0" w:color="auto"/>
            </w:tcBorders>
            <w:shd w:val="clear" w:color="auto" w:fill="auto"/>
            <w:noWrap/>
            <w:vAlign w:val="center"/>
            <w:hideMark/>
          </w:tcPr>
          <w:p w14:paraId="708608E4"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0,00</w:t>
            </w:r>
          </w:p>
        </w:tc>
        <w:tc>
          <w:tcPr>
            <w:tcW w:w="560" w:type="dxa"/>
            <w:tcBorders>
              <w:top w:val="nil"/>
              <w:left w:val="nil"/>
              <w:bottom w:val="single" w:sz="4" w:space="0" w:color="auto"/>
              <w:right w:val="single" w:sz="4" w:space="0" w:color="auto"/>
            </w:tcBorders>
            <w:shd w:val="clear" w:color="auto" w:fill="auto"/>
            <w:noWrap/>
            <w:vAlign w:val="center"/>
            <w:hideMark/>
          </w:tcPr>
          <w:p w14:paraId="61100850"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0,00</w:t>
            </w:r>
          </w:p>
        </w:tc>
        <w:tc>
          <w:tcPr>
            <w:tcW w:w="560" w:type="dxa"/>
            <w:tcBorders>
              <w:top w:val="nil"/>
              <w:left w:val="nil"/>
              <w:bottom w:val="single" w:sz="4" w:space="0" w:color="auto"/>
              <w:right w:val="single" w:sz="4" w:space="0" w:color="auto"/>
            </w:tcBorders>
            <w:shd w:val="clear" w:color="auto" w:fill="auto"/>
            <w:noWrap/>
            <w:vAlign w:val="center"/>
            <w:hideMark/>
          </w:tcPr>
          <w:p w14:paraId="3F1BDE12"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0,00</w:t>
            </w:r>
          </w:p>
        </w:tc>
        <w:tc>
          <w:tcPr>
            <w:tcW w:w="560" w:type="dxa"/>
            <w:tcBorders>
              <w:top w:val="nil"/>
              <w:left w:val="nil"/>
              <w:bottom w:val="single" w:sz="4" w:space="0" w:color="auto"/>
              <w:right w:val="nil"/>
            </w:tcBorders>
            <w:shd w:val="clear" w:color="auto" w:fill="auto"/>
            <w:noWrap/>
            <w:vAlign w:val="center"/>
            <w:hideMark/>
          </w:tcPr>
          <w:p w14:paraId="2B233FCB"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0,00</w:t>
            </w:r>
          </w:p>
        </w:tc>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2530DC4"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0,00</w:t>
            </w:r>
          </w:p>
        </w:tc>
      </w:tr>
      <w:tr w:rsidR="004537E3" w:rsidRPr="004537E3" w14:paraId="6B80F07D" w14:textId="77777777" w:rsidTr="00BD168F">
        <w:trPr>
          <w:trHeight w:val="360"/>
          <w:jc w:val="center"/>
        </w:trPr>
        <w:tc>
          <w:tcPr>
            <w:tcW w:w="130" w:type="dxa"/>
            <w:tcBorders>
              <w:top w:val="nil"/>
              <w:left w:val="nil"/>
              <w:bottom w:val="nil"/>
              <w:right w:val="nil"/>
            </w:tcBorders>
            <w:shd w:val="clear" w:color="auto" w:fill="auto"/>
            <w:noWrap/>
            <w:vAlign w:val="bottom"/>
            <w:hideMark/>
          </w:tcPr>
          <w:p w14:paraId="0D8813CC" w14:textId="77777777" w:rsidR="004537E3" w:rsidRPr="004537E3" w:rsidRDefault="004537E3" w:rsidP="004537E3">
            <w:pPr>
              <w:jc w:val="right"/>
              <w:rPr>
                <w:rFonts w:ascii="Bookman Old Style" w:hAnsi="Bookman Old Style" w:cs="Calibri"/>
                <w:sz w:val="13"/>
                <w:szCs w:val="13"/>
              </w:rPr>
            </w:pPr>
          </w:p>
        </w:tc>
        <w:tc>
          <w:tcPr>
            <w:tcW w:w="300" w:type="dxa"/>
            <w:tcBorders>
              <w:top w:val="nil"/>
              <w:left w:val="single" w:sz="4" w:space="0" w:color="auto"/>
              <w:bottom w:val="single" w:sz="4" w:space="0" w:color="auto"/>
              <w:right w:val="single" w:sz="4" w:space="0" w:color="auto"/>
            </w:tcBorders>
            <w:shd w:val="clear" w:color="auto" w:fill="auto"/>
            <w:noWrap/>
            <w:vAlign w:val="center"/>
            <w:hideMark/>
          </w:tcPr>
          <w:p w14:paraId="386C24F1"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9</w:t>
            </w:r>
          </w:p>
        </w:tc>
        <w:tc>
          <w:tcPr>
            <w:tcW w:w="2616" w:type="dxa"/>
            <w:tcBorders>
              <w:top w:val="nil"/>
              <w:left w:val="nil"/>
              <w:bottom w:val="single" w:sz="4" w:space="0" w:color="auto"/>
              <w:right w:val="nil"/>
            </w:tcBorders>
            <w:shd w:val="clear" w:color="auto" w:fill="auto"/>
            <w:noWrap/>
            <w:vAlign w:val="bottom"/>
            <w:hideMark/>
          </w:tcPr>
          <w:p w14:paraId="27D2155B" w14:textId="77777777" w:rsidR="004537E3" w:rsidRPr="004537E3" w:rsidRDefault="004537E3" w:rsidP="004537E3">
            <w:pPr>
              <w:rPr>
                <w:rFonts w:ascii="Bookman Old Style" w:hAnsi="Bookman Old Style" w:cs="Calibri"/>
                <w:b/>
                <w:bCs/>
                <w:sz w:val="13"/>
                <w:szCs w:val="13"/>
              </w:rPr>
            </w:pPr>
            <w:r w:rsidRPr="004537E3">
              <w:rPr>
                <w:rFonts w:ascii="Bookman Old Style" w:hAnsi="Bookman Old Style" w:cs="Calibri"/>
                <w:b/>
                <w:bCs/>
                <w:sz w:val="13"/>
                <w:szCs w:val="13"/>
              </w:rPr>
              <w:t>Арендная плата</w:t>
            </w:r>
          </w:p>
        </w:tc>
        <w:tc>
          <w:tcPr>
            <w:tcW w:w="496" w:type="dxa"/>
            <w:tcBorders>
              <w:top w:val="nil"/>
              <w:left w:val="single" w:sz="4" w:space="0" w:color="auto"/>
              <w:bottom w:val="single" w:sz="4" w:space="0" w:color="auto"/>
              <w:right w:val="single" w:sz="4" w:space="0" w:color="auto"/>
            </w:tcBorders>
            <w:shd w:val="clear" w:color="auto" w:fill="auto"/>
            <w:noWrap/>
            <w:vAlign w:val="center"/>
            <w:hideMark/>
          </w:tcPr>
          <w:p w14:paraId="418A1BCD"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тыс. руб.</w:t>
            </w:r>
          </w:p>
        </w:tc>
        <w:tc>
          <w:tcPr>
            <w:tcW w:w="546" w:type="dxa"/>
            <w:tcBorders>
              <w:top w:val="nil"/>
              <w:left w:val="nil"/>
              <w:bottom w:val="single" w:sz="4" w:space="0" w:color="auto"/>
              <w:right w:val="single" w:sz="4" w:space="0" w:color="auto"/>
            </w:tcBorders>
            <w:shd w:val="clear" w:color="auto" w:fill="auto"/>
            <w:noWrap/>
            <w:vAlign w:val="center"/>
            <w:hideMark/>
          </w:tcPr>
          <w:p w14:paraId="6A5955D8"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0,00</w:t>
            </w:r>
          </w:p>
        </w:tc>
        <w:tc>
          <w:tcPr>
            <w:tcW w:w="561" w:type="dxa"/>
            <w:tcBorders>
              <w:top w:val="nil"/>
              <w:left w:val="nil"/>
              <w:bottom w:val="single" w:sz="4" w:space="0" w:color="auto"/>
              <w:right w:val="single" w:sz="4" w:space="0" w:color="auto"/>
            </w:tcBorders>
            <w:shd w:val="clear" w:color="auto" w:fill="auto"/>
            <w:noWrap/>
            <w:vAlign w:val="center"/>
            <w:hideMark/>
          </w:tcPr>
          <w:p w14:paraId="003F3F87"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0,00</w:t>
            </w:r>
          </w:p>
        </w:tc>
        <w:tc>
          <w:tcPr>
            <w:tcW w:w="560" w:type="dxa"/>
            <w:tcBorders>
              <w:top w:val="nil"/>
              <w:left w:val="nil"/>
              <w:bottom w:val="single" w:sz="4" w:space="0" w:color="auto"/>
              <w:right w:val="single" w:sz="4" w:space="0" w:color="auto"/>
            </w:tcBorders>
            <w:shd w:val="clear" w:color="auto" w:fill="auto"/>
            <w:noWrap/>
            <w:vAlign w:val="center"/>
            <w:hideMark/>
          </w:tcPr>
          <w:p w14:paraId="1574BB6B"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0,00</w:t>
            </w:r>
          </w:p>
        </w:tc>
        <w:tc>
          <w:tcPr>
            <w:tcW w:w="560" w:type="dxa"/>
            <w:tcBorders>
              <w:top w:val="nil"/>
              <w:left w:val="nil"/>
              <w:bottom w:val="single" w:sz="4" w:space="0" w:color="auto"/>
              <w:right w:val="single" w:sz="4" w:space="0" w:color="auto"/>
            </w:tcBorders>
            <w:shd w:val="clear" w:color="auto" w:fill="auto"/>
            <w:noWrap/>
            <w:vAlign w:val="center"/>
            <w:hideMark/>
          </w:tcPr>
          <w:p w14:paraId="3A46B324"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0,00</w:t>
            </w:r>
          </w:p>
        </w:tc>
        <w:tc>
          <w:tcPr>
            <w:tcW w:w="560" w:type="dxa"/>
            <w:tcBorders>
              <w:top w:val="nil"/>
              <w:left w:val="nil"/>
              <w:bottom w:val="single" w:sz="4" w:space="0" w:color="auto"/>
              <w:right w:val="single" w:sz="4" w:space="0" w:color="auto"/>
            </w:tcBorders>
            <w:shd w:val="clear" w:color="auto" w:fill="auto"/>
            <w:noWrap/>
            <w:vAlign w:val="center"/>
            <w:hideMark/>
          </w:tcPr>
          <w:p w14:paraId="455347EC"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0,00</w:t>
            </w:r>
          </w:p>
        </w:tc>
        <w:tc>
          <w:tcPr>
            <w:tcW w:w="560" w:type="dxa"/>
            <w:tcBorders>
              <w:top w:val="nil"/>
              <w:left w:val="nil"/>
              <w:bottom w:val="single" w:sz="4" w:space="0" w:color="auto"/>
              <w:right w:val="single" w:sz="4" w:space="0" w:color="auto"/>
            </w:tcBorders>
            <w:shd w:val="clear" w:color="auto" w:fill="auto"/>
            <w:noWrap/>
            <w:vAlign w:val="center"/>
            <w:hideMark/>
          </w:tcPr>
          <w:p w14:paraId="26FAFE9B"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2 454,37</w:t>
            </w:r>
          </w:p>
        </w:tc>
        <w:tc>
          <w:tcPr>
            <w:tcW w:w="560" w:type="dxa"/>
            <w:tcBorders>
              <w:top w:val="nil"/>
              <w:left w:val="nil"/>
              <w:bottom w:val="single" w:sz="4" w:space="0" w:color="auto"/>
              <w:right w:val="single" w:sz="4" w:space="0" w:color="auto"/>
            </w:tcBorders>
            <w:shd w:val="clear" w:color="auto" w:fill="auto"/>
            <w:noWrap/>
            <w:vAlign w:val="center"/>
            <w:hideMark/>
          </w:tcPr>
          <w:p w14:paraId="060639EF"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2 454,37</w:t>
            </w:r>
          </w:p>
        </w:tc>
        <w:tc>
          <w:tcPr>
            <w:tcW w:w="560" w:type="dxa"/>
            <w:tcBorders>
              <w:top w:val="nil"/>
              <w:left w:val="nil"/>
              <w:bottom w:val="single" w:sz="4" w:space="0" w:color="auto"/>
              <w:right w:val="single" w:sz="4" w:space="0" w:color="auto"/>
            </w:tcBorders>
            <w:shd w:val="clear" w:color="auto" w:fill="auto"/>
            <w:noWrap/>
            <w:vAlign w:val="center"/>
            <w:hideMark/>
          </w:tcPr>
          <w:p w14:paraId="37E92D16"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2 534,31</w:t>
            </w:r>
          </w:p>
        </w:tc>
        <w:tc>
          <w:tcPr>
            <w:tcW w:w="560" w:type="dxa"/>
            <w:tcBorders>
              <w:top w:val="nil"/>
              <w:left w:val="nil"/>
              <w:bottom w:val="single" w:sz="4" w:space="0" w:color="auto"/>
              <w:right w:val="single" w:sz="4" w:space="0" w:color="auto"/>
            </w:tcBorders>
            <w:shd w:val="clear" w:color="auto" w:fill="auto"/>
            <w:noWrap/>
            <w:vAlign w:val="center"/>
            <w:hideMark/>
          </w:tcPr>
          <w:p w14:paraId="077385BA"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2 609,32</w:t>
            </w:r>
          </w:p>
        </w:tc>
        <w:tc>
          <w:tcPr>
            <w:tcW w:w="560" w:type="dxa"/>
            <w:tcBorders>
              <w:top w:val="nil"/>
              <w:left w:val="nil"/>
              <w:bottom w:val="single" w:sz="4" w:space="0" w:color="auto"/>
              <w:right w:val="single" w:sz="4" w:space="0" w:color="auto"/>
            </w:tcBorders>
            <w:shd w:val="clear" w:color="auto" w:fill="auto"/>
            <w:noWrap/>
            <w:vAlign w:val="center"/>
            <w:hideMark/>
          </w:tcPr>
          <w:p w14:paraId="75DDF726"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2 686,56</w:t>
            </w:r>
          </w:p>
        </w:tc>
        <w:tc>
          <w:tcPr>
            <w:tcW w:w="560" w:type="dxa"/>
            <w:tcBorders>
              <w:top w:val="nil"/>
              <w:left w:val="nil"/>
              <w:bottom w:val="single" w:sz="4" w:space="0" w:color="auto"/>
              <w:right w:val="single" w:sz="4" w:space="0" w:color="auto"/>
            </w:tcBorders>
            <w:shd w:val="clear" w:color="auto" w:fill="auto"/>
            <w:noWrap/>
            <w:vAlign w:val="center"/>
            <w:hideMark/>
          </w:tcPr>
          <w:p w14:paraId="5F5F710D"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2 766,08</w:t>
            </w:r>
          </w:p>
        </w:tc>
      </w:tr>
      <w:tr w:rsidR="004537E3" w:rsidRPr="004537E3" w14:paraId="366E8154" w14:textId="77777777" w:rsidTr="00BD168F">
        <w:trPr>
          <w:trHeight w:val="360"/>
          <w:jc w:val="center"/>
        </w:trPr>
        <w:tc>
          <w:tcPr>
            <w:tcW w:w="130" w:type="dxa"/>
            <w:tcBorders>
              <w:top w:val="nil"/>
              <w:left w:val="nil"/>
              <w:bottom w:val="nil"/>
              <w:right w:val="nil"/>
            </w:tcBorders>
            <w:shd w:val="clear" w:color="auto" w:fill="auto"/>
            <w:noWrap/>
            <w:vAlign w:val="bottom"/>
            <w:hideMark/>
          </w:tcPr>
          <w:p w14:paraId="4C96D369" w14:textId="77777777" w:rsidR="004537E3" w:rsidRPr="004537E3" w:rsidRDefault="004537E3" w:rsidP="004537E3">
            <w:pPr>
              <w:jc w:val="right"/>
              <w:rPr>
                <w:rFonts w:ascii="Bookman Old Style" w:hAnsi="Bookman Old Style" w:cs="Calibri"/>
                <w:sz w:val="13"/>
                <w:szCs w:val="13"/>
              </w:rPr>
            </w:pPr>
          </w:p>
        </w:tc>
        <w:tc>
          <w:tcPr>
            <w:tcW w:w="300" w:type="dxa"/>
            <w:tcBorders>
              <w:top w:val="nil"/>
              <w:left w:val="single" w:sz="4" w:space="0" w:color="auto"/>
              <w:bottom w:val="single" w:sz="4" w:space="0" w:color="auto"/>
              <w:right w:val="single" w:sz="4" w:space="0" w:color="auto"/>
            </w:tcBorders>
            <w:shd w:val="clear" w:color="auto" w:fill="auto"/>
            <w:noWrap/>
            <w:vAlign w:val="center"/>
            <w:hideMark/>
          </w:tcPr>
          <w:p w14:paraId="5139417B"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 </w:t>
            </w:r>
          </w:p>
        </w:tc>
        <w:tc>
          <w:tcPr>
            <w:tcW w:w="2616" w:type="dxa"/>
            <w:tcBorders>
              <w:top w:val="nil"/>
              <w:left w:val="nil"/>
              <w:bottom w:val="single" w:sz="4" w:space="0" w:color="auto"/>
              <w:right w:val="nil"/>
            </w:tcBorders>
            <w:shd w:val="clear" w:color="auto" w:fill="auto"/>
            <w:noWrap/>
            <w:vAlign w:val="center"/>
            <w:hideMark/>
          </w:tcPr>
          <w:p w14:paraId="1C91D976" w14:textId="77777777" w:rsidR="004537E3" w:rsidRPr="004537E3" w:rsidRDefault="004537E3" w:rsidP="004537E3">
            <w:pPr>
              <w:rPr>
                <w:rFonts w:ascii="Bookman Old Style" w:hAnsi="Bookman Old Style" w:cs="Calibri"/>
                <w:sz w:val="13"/>
                <w:szCs w:val="13"/>
              </w:rPr>
            </w:pPr>
            <w:r w:rsidRPr="004537E3">
              <w:rPr>
                <w:rFonts w:ascii="Bookman Old Style" w:hAnsi="Bookman Old Style" w:cs="Calibri"/>
                <w:sz w:val="13"/>
                <w:szCs w:val="13"/>
              </w:rPr>
              <w:t xml:space="preserve"> - аренда (АУП и земли под произв базу)</w:t>
            </w:r>
          </w:p>
        </w:tc>
        <w:tc>
          <w:tcPr>
            <w:tcW w:w="496" w:type="dxa"/>
            <w:tcBorders>
              <w:top w:val="nil"/>
              <w:left w:val="single" w:sz="4" w:space="0" w:color="auto"/>
              <w:bottom w:val="single" w:sz="4" w:space="0" w:color="auto"/>
              <w:right w:val="single" w:sz="4" w:space="0" w:color="auto"/>
            </w:tcBorders>
            <w:shd w:val="clear" w:color="auto" w:fill="auto"/>
            <w:noWrap/>
            <w:vAlign w:val="center"/>
            <w:hideMark/>
          </w:tcPr>
          <w:p w14:paraId="22504C2D"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тыс. руб.</w:t>
            </w:r>
          </w:p>
        </w:tc>
        <w:tc>
          <w:tcPr>
            <w:tcW w:w="546" w:type="dxa"/>
            <w:tcBorders>
              <w:top w:val="nil"/>
              <w:left w:val="nil"/>
              <w:bottom w:val="single" w:sz="4" w:space="0" w:color="auto"/>
              <w:right w:val="single" w:sz="4" w:space="0" w:color="auto"/>
            </w:tcBorders>
            <w:shd w:val="clear" w:color="auto" w:fill="auto"/>
            <w:noWrap/>
            <w:vAlign w:val="center"/>
            <w:hideMark/>
          </w:tcPr>
          <w:p w14:paraId="7D8718AF"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0,00</w:t>
            </w:r>
          </w:p>
        </w:tc>
        <w:tc>
          <w:tcPr>
            <w:tcW w:w="561" w:type="dxa"/>
            <w:tcBorders>
              <w:top w:val="nil"/>
              <w:left w:val="nil"/>
              <w:bottom w:val="single" w:sz="4" w:space="0" w:color="auto"/>
              <w:right w:val="single" w:sz="4" w:space="0" w:color="auto"/>
            </w:tcBorders>
            <w:shd w:val="clear" w:color="auto" w:fill="auto"/>
            <w:noWrap/>
            <w:vAlign w:val="center"/>
            <w:hideMark/>
          </w:tcPr>
          <w:p w14:paraId="42CAF692"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0,00</w:t>
            </w:r>
          </w:p>
        </w:tc>
        <w:tc>
          <w:tcPr>
            <w:tcW w:w="560" w:type="dxa"/>
            <w:tcBorders>
              <w:top w:val="nil"/>
              <w:left w:val="nil"/>
              <w:bottom w:val="single" w:sz="4" w:space="0" w:color="auto"/>
              <w:right w:val="single" w:sz="4" w:space="0" w:color="auto"/>
            </w:tcBorders>
            <w:shd w:val="clear" w:color="auto" w:fill="auto"/>
            <w:noWrap/>
            <w:vAlign w:val="center"/>
            <w:hideMark/>
          </w:tcPr>
          <w:p w14:paraId="7F6228C2"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0,00</w:t>
            </w:r>
          </w:p>
        </w:tc>
        <w:tc>
          <w:tcPr>
            <w:tcW w:w="560" w:type="dxa"/>
            <w:tcBorders>
              <w:top w:val="nil"/>
              <w:left w:val="nil"/>
              <w:bottom w:val="single" w:sz="4" w:space="0" w:color="auto"/>
              <w:right w:val="single" w:sz="4" w:space="0" w:color="auto"/>
            </w:tcBorders>
            <w:shd w:val="clear" w:color="auto" w:fill="auto"/>
            <w:noWrap/>
            <w:vAlign w:val="center"/>
            <w:hideMark/>
          </w:tcPr>
          <w:p w14:paraId="73C2A5FD"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0,00</w:t>
            </w:r>
          </w:p>
        </w:tc>
        <w:tc>
          <w:tcPr>
            <w:tcW w:w="560" w:type="dxa"/>
            <w:tcBorders>
              <w:top w:val="nil"/>
              <w:left w:val="nil"/>
              <w:bottom w:val="single" w:sz="4" w:space="0" w:color="auto"/>
              <w:right w:val="single" w:sz="4" w:space="0" w:color="auto"/>
            </w:tcBorders>
            <w:shd w:val="clear" w:color="auto" w:fill="auto"/>
            <w:noWrap/>
            <w:vAlign w:val="center"/>
            <w:hideMark/>
          </w:tcPr>
          <w:p w14:paraId="0D66E382"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0,00</w:t>
            </w:r>
          </w:p>
        </w:tc>
        <w:tc>
          <w:tcPr>
            <w:tcW w:w="560" w:type="dxa"/>
            <w:tcBorders>
              <w:top w:val="nil"/>
              <w:left w:val="nil"/>
              <w:bottom w:val="single" w:sz="4" w:space="0" w:color="auto"/>
              <w:right w:val="single" w:sz="4" w:space="0" w:color="auto"/>
            </w:tcBorders>
            <w:shd w:val="clear" w:color="auto" w:fill="auto"/>
            <w:noWrap/>
            <w:vAlign w:val="center"/>
            <w:hideMark/>
          </w:tcPr>
          <w:p w14:paraId="3F32AACC" w14:textId="77777777" w:rsidR="004537E3" w:rsidRPr="004537E3" w:rsidRDefault="004537E3" w:rsidP="004537E3">
            <w:pPr>
              <w:jc w:val="right"/>
              <w:rPr>
                <w:rFonts w:ascii="Bookman Old Style" w:hAnsi="Bookman Old Style" w:cs="Calibri"/>
                <w:color w:val="000000"/>
                <w:sz w:val="13"/>
                <w:szCs w:val="13"/>
              </w:rPr>
            </w:pPr>
            <w:r w:rsidRPr="004537E3">
              <w:rPr>
                <w:rFonts w:ascii="Bookman Old Style" w:hAnsi="Bookman Old Style" w:cs="Calibri"/>
                <w:color w:val="000000"/>
                <w:sz w:val="13"/>
                <w:szCs w:val="13"/>
              </w:rPr>
              <w:t>2 454,37</w:t>
            </w:r>
          </w:p>
        </w:tc>
        <w:tc>
          <w:tcPr>
            <w:tcW w:w="560" w:type="dxa"/>
            <w:tcBorders>
              <w:top w:val="nil"/>
              <w:left w:val="nil"/>
              <w:bottom w:val="single" w:sz="4" w:space="0" w:color="auto"/>
              <w:right w:val="single" w:sz="4" w:space="0" w:color="auto"/>
            </w:tcBorders>
            <w:shd w:val="clear" w:color="auto" w:fill="auto"/>
            <w:noWrap/>
            <w:vAlign w:val="center"/>
            <w:hideMark/>
          </w:tcPr>
          <w:p w14:paraId="15CF3345"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2 454,37</w:t>
            </w:r>
          </w:p>
        </w:tc>
        <w:tc>
          <w:tcPr>
            <w:tcW w:w="560" w:type="dxa"/>
            <w:tcBorders>
              <w:top w:val="nil"/>
              <w:left w:val="nil"/>
              <w:bottom w:val="single" w:sz="4" w:space="0" w:color="auto"/>
              <w:right w:val="single" w:sz="4" w:space="0" w:color="auto"/>
            </w:tcBorders>
            <w:shd w:val="clear" w:color="auto" w:fill="auto"/>
            <w:noWrap/>
            <w:vAlign w:val="center"/>
            <w:hideMark/>
          </w:tcPr>
          <w:p w14:paraId="48EEABC4"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2 534,31</w:t>
            </w:r>
          </w:p>
        </w:tc>
        <w:tc>
          <w:tcPr>
            <w:tcW w:w="560" w:type="dxa"/>
            <w:tcBorders>
              <w:top w:val="nil"/>
              <w:left w:val="nil"/>
              <w:bottom w:val="single" w:sz="4" w:space="0" w:color="auto"/>
              <w:right w:val="single" w:sz="4" w:space="0" w:color="auto"/>
            </w:tcBorders>
            <w:shd w:val="clear" w:color="auto" w:fill="auto"/>
            <w:noWrap/>
            <w:vAlign w:val="center"/>
            <w:hideMark/>
          </w:tcPr>
          <w:p w14:paraId="074065E8"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2 609,32</w:t>
            </w:r>
          </w:p>
        </w:tc>
        <w:tc>
          <w:tcPr>
            <w:tcW w:w="560" w:type="dxa"/>
            <w:tcBorders>
              <w:top w:val="nil"/>
              <w:left w:val="nil"/>
              <w:bottom w:val="single" w:sz="4" w:space="0" w:color="auto"/>
              <w:right w:val="nil"/>
            </w:tcBorders>
            <w:shd w:val="clear" w:color="auto" w:fill="auto"/>
            <w:noWrap/>
            <w:vAlign w:val="center"/>
            <w:hideMark/>
          </w:tcPr>
          <w:p w14:paraId="4C9237BE"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2 686,56</w:t>
            </w:r>
          </w:p>
        </w:tc>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0715249"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2 766,08</w:t>
            </w:r>
          </w:p>
        </w:tc>
      </w:tr>
      <w:tr w:rsidR="004537E3" w:rsidRPr="004537E3" w14:paraId="6C5AC184" w14:textId="77777777" w:rsidTr="00BD168F">
        <w:trPr>
          <w:trHeight w:val="705"/>
          <w:jc w:val="center"/>
        </w:trPr>
        <w:tc>
          <w:tcPr>
            <w:tcW w:w="130" w:type="dxa"/>
            <w:tcBorders>
              <w:top w:val="nil"/>
              <w:left w:val="nil"/>
              <w:bottom w:val="nil"/>
              <w:right w:val="nil"/>
            </w:tcBorders>
            <w:shd w:val="clear" w:color="auto" w:fill="auto"/>
            <w:noWrap/>
            <w:vAlign w:val="bottom"/>
            <w:hideMark/>
          </w:tcPr>
          <w:p w14:paraId="48643FF1" w14:textId="77777777" w:rsidR="004537E3" w:rsidRPr="004537E3" w:rsidRDefault="004537E3" w:rsidP="004537E3">
            <w:pPr>
              <w:jc w:val="right"/>
              <w:rPr>
                <w:rFonts w:ascii="Bookman Old Style" w:hAnsi="Bookman Old Style" w:cs="Calibri"/>
                <w:sz w:val="13"/>
                <w:szCs w:val="13"/>
              </w:rPr>
            </w:pPr>
          </w:p>
        </w:tc>
        <w:tc>
          <w:tcPr>
            <w:tcW w:w="300" w:type="dxa"/>
            <w:tcBorders>
              <w:top w:val="nil"/>
              <w:left w:val="single" w:sz="4" w:space="0" w:color="auto"/>
              <w:bottom w:val="single" w:sz="4" w:space="0" w:color="auto"/>
              <w:right w:val="single" w:sz="4" w:space="0" w:color="auto"/>
            </w:tcBorders>
            <w:shd w:val="clear" w:color="auto" w:fill="auto"/>
            <w:noWrap/>
            <w:vAlign w:val="center"/>
            <w:hideMark/>
          </w:tcPr>
          <w:p w14:paraId="48F5E4E1"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10</w:t>
            </w:r>
          </w:p>
        </w:tc>
        <w:tc>
          <w:tcPr>
            <w:tcW w:w="2616" w:type="dxa"/>
            <w:tcBorders>
              <w:top w:val="nil"/>
              <w:left w:val="nil"/>
              <w:bottom w:val="single" w:sz="4" w:space="0" w:color="auto"/>
              <w:right w:val="nil"/>
            </w:tcBorders>
            <w:shd w:val="clear" w:color="auto" w:fill="auto"/>
            <w:vAlign w:val="bottom"/>
            <w:hideMark/>
          </w:tcPr>
          <w:p w14:paraId="1C5A6DE6" w14:textId="77777777" w:rsidR="004537E3" w:rsidRPr="004537E3" w:rsidRDefault="004537E3" w:rsidP="004537E3">
            <w:pPr>
              <w:rPr>
                <w:rFonts w:ascii="Bookman Old Style" w:hAnsi="Bookman Old Style" w:cs="Calibri"/>
                <w:b/>
                <w:bCs/>
                <w:sz w:val="13"/>
                <w:szCs w:val="13"/>
              </w:rPr>
            </w:pPr>
            <w:r w:rsidRPr="004537E3">
              <w:rPr>
                <w:rFonts w:ascii="Bookman Old Style" w:hAnsi="Bookman Old Style" w:cs="Calibri"/>
                <w:b/>
                <w:bCs/>
                <w:sz w:val="13"/>
                <w:szCs w:val="13"/>
              </w:rPr>
              <w:t>Другие расходы, связанные с производством и (или) реализацией продукции в т.ч.:</w:t>
            </w:r>
          </w:p>
        </w:tc>
        <w:tc>
          <w:tcPr>
            <w:tcW w:w="496" w:type="dxa"/>
            <w:tcBorders>
              <w:top w:val="nil"/>
              <w:left w:val="single" w:sz="4" w:space="0" w:color="auto"/>
              <w:bottom w:val="single" w:sz="4" w:space="0" w:color="auto"/>
              <w:right w:val="single" w:sz="4" w:space="0" w:color="auto"/>
            </w:tcBorders>
            <w:shd w:val="clear" w:color="auto" w:fill="auto"/>
            <w:noWrap/>
            <w:vAlign w:val="center"/>
            <w:hideMark/>
          </w:tcPr>
          <w:p w14:paraId="5436C215"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тыс. руб.</w:t>
            </w:r>
          </w:p>
        </w:tc>
        <w:tc>
          <w:tcPr>
            <w:tcW w:w="546" w:type="dxa"/>
            <w:tcBorders>
              <w:top w:val="nil"/>
              <w:left w:val="nil"/>
              <w:bottom w:val="single" w:sz="4" w:space="0" w:color="auto"/>
              <w:right w:val="single" w:sz="4" w:space="0" w:color="auto"/>
            </w:tcBorders>
            <w:shd w:val="clear" w:color="auto" w:fill="auto"/>
            <w:noWrap/>
            <w:vAlign w:val="center"/>
            <w:hideMark/>
          </w:tcPr>
          <w:p w14:paraId="53C07BF1"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0,00</w:t>
            </w:r>
          </w:p>
        </w:tc>
        <w:tc>
          <w:tcPr>
            <w:tcW w:w="561" w:type="dxa"/>
            <w:tcBorders>
              <w:top w:val="nil"/>
              <w:left w:val="nil"/>
              <w:bottom w:val="single" w:sz="4" w:space="0" w:color="auto"/>
              <w:right w:val="single" w:sz="4" w:space="0" w:color="auto"/>
            </w:tcBorders>
            <w:shd w:val="clear" w:color="auto" w:fill="auto"/>
            <w:noWrap/>
            <w:vAlign w:val="center"/>
            <w:hideMark/>
          </w:tcPr>
          <w:p w14:paraId="1A5F9E00"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0,00</w:t>
            </w:r>
          </w:p>
        </w:tc>
        <w:tc>
          <w:tcPr>
            <w:tcW w:w="560" w:type="dxa"/>
            <w:tcBorders>
              <w:top w:val="nil"/>
              <w:left w:val="nil"/>
              <w:bottom w:val="single" w:sz="4" w:space="0" w:color="auto"/>
              <w:right w:val="single" w:sz="4" w:space="0" w:color="auto"/>
            </w:tcBorders>
            <w:shd w:val="clear" w:color="auto" w:fill="auto"/>
            <w:noWrap/>
            <w:vAlign w:val="center"/>
            <w:hideMark/>
          </w:tcPr>
          <w:p w14:paraId="613D2A7C"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0,00</w:t>
            </w:r>
          </w:p>
        </w:tc>
        <w:tc>
          <w:tcPr>
            <w:tcW w:w="560" w:type="dxa"/>
            <w:tcBorders>
              <w:top w:val="nil"/>
              <w:left w:val="nil"/>
              <w:bottom w:val="single" w:sz="4" w:space="0" w:color="auto"/>
              <w:right w:val="single" w:sz="4" w:space="0" w:color="auto"/>
            </w:tcBorders>
            <w:shd w:val="clear" w:color="auto" w:fill="auto"/>
            <w:noWrap/>
            <w:vAlign w:val="center"/>
            <w:hideMark/>
          </w:tcPr>
          <w:p w14:paraId="0293B1A4"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0,00</w:t>
            </w:r>
          </w:p>
        </w:tc>
        <w:tc>
          <w:tcPr>
            <w:tcW w:w="560" w:type="dxa"/>
            <w:tcBorders>
              <w:top w:val="nil"/>
              <w:left w:val="nil"/>
              <w:bottom w:val="single" w:sz="4" w:space="0" w:color="auto"/>
              <w:right w:val="single" w:sz="4" w:space="0" w:color="auto"/>
            </w:tcBorders>
            <w:shd w:val="clear" w:color="auto" w:fill="auto"/>
            <w:noWrap/>
            <w:vAlign w:val="center"/>
            <w:hideMark/>
          </w:tcPr>
          <w:p w14:paraId="771284D7"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0,00</w:t>
            </w:r>
          </w:p>
        </w:tc>
        <w:tc>
          <w:tcPr>
            <w:tcW w:w="560" w:type="dxa"/>
            <w:tcBorders>
              <w:top w:val="nil"/>
              <w:left w:val="nil"/>
              <w:bottom w:val="single" w:sz="4" w:space="0" w:color="auto"/>
              <w:right w:val="single" w:sz="4" w:space="0" w:color="auto"/>
            </w:tcBorders>
            <w:shd w:val="clear" w:color="auto" w:fill="auto"/>
            <w:noWrap/>
            <w:vAlign w:val="center"/>
            <w:hideMark/>
          </w:tcPr>
          <w:p w14:paraId="1C7F2904"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647,48</w:t>
            </w:r>
          </w:p>
        </w:tc>
        <w:tc>
          <w:tcPr>
            <w:tcW w:w="560" w:type="dxa"/>
            <w:tcBorders>
              <w:top w:val="nil"/>
              <w:left w:val="nil"/>
              <w:bottom w:val="single" w:sz="4" w:space="0" w:color="auto"/>
              <w:right w:val="single" w:sz="4" w:space="0" w:color="auto"/>
            </w:tcBorders>
            <w:shd w:val="clear" w:color="auto" w:fill="auto"/>
            <w:noWrap/>
            <w:vAlign w:val="center"/>
            <w:hideMark/>
          </w:tcPr>
          <w:p w14:paraId="55554110"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647,48</w:t>
            </w:r>
          </w:p>
        </w:tc>
        <w:tc>
          <w:tcPr>
            <w:tcW w:w="560" w:type="dxa"/>
            <w:tcBorders>
              <w:top w:val="nil"/>
              <w:left w:val="nil"/>
              <w:bottom w:val="single" w:sz="4" w:space="0" w:color="auto"/>
              <w:right w:val="single" w:sz="4" w:space="0" w:color="auto"/>
            </w:tcBorders>
            <w:shd w:val="clear" w:color="auto" w:fill="auto"/>
            <w:noWrap/>
            <w:vAlign w:val="center"/>
            <w:hideMark/>
          </w:tcPr>
          <w:p w14:paraId="42ADEF02"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668,57</w:t>
            </w:r>
          </w:p>
        </w:tc>
        <w:tc>
          <w:tcPr>
            <w:tcW w:w="560" w:type="dxa"/>
            <w:tcBorders>
              <w:top w:val="nil"/>
              <w:left w:val="nil"/>
              <w:bottom w:val="single" w:sz="4" w:space="0" w:color="auto"/>
              <w:right w:val="single" w:sz="4" w:space="0" w:color="auto"/>
            </w:tcBorders>
            <w:shd w:val="clear" w:color="auto" w:fill="auto"/>
            <w:noWrap/>
            <w:vAlign w:val="center"/>
            <w:hideMark/>
          </w:tcPr>
          <w:p w14:paraId="25B704A8"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688,36</w:t>
            </w:r>
          </w:p>
        </w:tc>
        <w:tc>
          <w:tcPr>
            <w:tcW w:w="560" w:type="dxa"/>
            <w:tcBorders>
              <w:top w:val="nil"/>
              <w:left w:val="nil"/>
              <w:bottom w:val="single" w:sz="4" w:space="0" w:color="auto"/>
              <w:right w:val="single" w:sz="4" w:space="0" w:color="auto"/>
            </w:tcBorders>
            <w:shd w:val="clear" w:color="auto" w:fill="auto"/>
            <w:noWrap/>
            <w:vAlign w:val="center"/>
            <w:hideMark/>
          </w:tcPr>
          <w:p w14:paraId="793A6E34"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708,74</w:t>
            </w:r>
          </w:p>
        </w:tc>
        <w:tc>
          <w:tcPr>
            <w:tcW w:w="560" w:type="dxa"/>
            <w:tcBorders>
              <w:top w:val="nil"/>
              <w:left w:val="nil"/>
              <w:bottom w:val="single" w:sz="4" w:space="0" w:color="auto"/>
              <w:right w:val="single" w:sz="4" w:space="0" w:color="auto"/>
            </w:tcBorders>
            <w:shd w:val="clear" w:color="auto" w:fill="auto"/>
            <w:noWrap/>
            <w:vAlign w:val="center"/>
            <w:hideMark/>
          </w:tcPr>
          <w:p w14:paraId="51A2C48A"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729,72</w:t>
            </w:r>
          </w:p>
        </w:tc>
      </w:tr>
      <w:tr w:rsidR="004537E3" w:rsidRPr="004537E3" w14:paraId="30AB6CC7" w14:textId="77777777" w:rsidTr="00BD168F">
        <w:trPr>
          <w:trHeight w:val="390"/>
          <w:jc w:val="center"/>
        </w:trPr>
        <w:tc>
          <w:tcPr>
            <w:tcW w:w="130" w:type="dxa"/>
            <w:tcBorders>
              <w:top w:val="nil"/>
              <w:left w:val="nil"/>
              <w:bottom w:val="nil"/>
              <w:right w:val="nil"/>
            </w:tcBorders>
            <w:shd w:val="clear" w:color="auto" w:fill="auto"/>
            <w:noWrap/>
            <w:vAlign w:val="bottom"/>
            <w:hideMark/>
          </w:tcPr>
          <w:p w14:paraId="70BEC78E" w14:textId="77777777" w:rsidR="004537E3" w:rsidRPr="004537E3" w:rsidRDefault="004537E3" w:rsidP="004537E3">
            <w:pPr>
              <w:jc w:val="right"/>
              <w:rPr>
                <w:rFonts w:ascii="Bookman Old Style" w:hAnsi="Bookman Old Style" w:cs="Calibri"/>
                <w:sz w:val="13"/>
                <w:szCs w:val="13"/>
              </w:rPr>
            </w:pPr>
          </w:p>
        </w:tc>
        <w:tc>
          <w:tcPr>
            <w:tcW w:w="300" w:type="dxa"/>
            <w:tcBorders>
              <w:top w:val="nil"/>
              <w:left w:val="single" w:sz="4" w:space="0" w:color="auto"/>
              <w:bottom w:val="single" w:sz="4" w:space="0" w:color="auto"/>
              <w:right w:val="single" w:sz="4" w:space="0" w:color="auto"/>
            </w:tcBorders>
            <w:shd w:val="clear" w:color="auto" w:fill="auto"/>
            <w:noWrap/>
            <w:vAlign w:val="center"/>
            <w:hideMark/>
          </w:tcPr>
          <w:p w14:paraId="61FA9449"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 </w:t>
            </w:r>
          </w:p>
        </w:tc>
        <w:tc>
          <w:tcPr>
            <w:tcW w:w="2616" w:type="dxa"/>
            <w:tcBorders>
              <w:top w:val="nil"/>
              <w:left w:val="nil"/>
              <w:bottom w:val="single" w:sz="4" w:space="0" w:color="auto"/>
              <w:right w:val="nil"/>
            </w:tcBorders>
            <w:shd w:val="clear" w:color="auto" w:fill="auto"/>
            <w:noWrap/>
            <w:vAlign w:val="center"/>
            <w:hideMark/>
          </w:tcPr>
          <w:p w14:paraId="65179E8B" w14:textId="77777777" w:rsidR="004537E3" w:rsidRPr="004537E3" w:rsidRDefault="004537E3" w:rsidP="004537E3">
            <w:pPr>
              <w:rPr>
                <w:rFonts w:ascii="Bookman Old Style" w:hAnsi="Bookman Old Style" w:cs="Calibri"/>
                <w:sz w:val="13"/>
                <w:szCs w:val="13"/>
              </w:rPr>
            </w:pPr>
            <w:r w:rsidRPr="004537E3">
              <w:rPr>
                <w:rFonts w:ascii="Bookman Old Style" w:hAnsi="Bookman Old Style" w:cs="Calibri"/>
                <w:sz w:val="13"/>
                <w:szCs w:val="13"/>
              </w:rPr>
              <w:t xml:space="preserve">   -общехозяйственные расходы</w:t>
            </w:r>
          </w:p>
        </w:tc>
        <w:tc>
          <w:tcPr>
            <w:tcW w:w="496" w:type="dxa"/>
            <w:tcBorders>
              <w:top w:val="nil"/>
              <w:left w:val="single" w:sz="4" w:space="0" w:color="auto"/>
              <w:bottom w:val="single" w:sz="4" w:space="0" w:color="auto"/>
              <w:right w:val="single" w:sz="4" w:space="0" w:color="auto"/>
            </w:tcBorders>
            <w:shd w:val="clear" w:color="auto" w:fill="auto"/>
            <w:noWrap/>
            <w:vAlign w:val="center"/>
            <w:hideMark/>
          </w:tcPr>
          <w:p w14:paraId="562A1529"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тыс. руб.</w:t>
            </w:r>
          </w:p>
        </w:tc>
        <w:tc>
          <w:tcPr>
            <w:tcW w:w="546" w:type="dxa"/>
            <w:tcBorders>
              <w:top w:val="nil"/>
              <w:left w:val="nil"/>
              <w:bottom w:val="single" w:sz="4" w:space="0" w:color="auto"/>
              <w:right w:val="single" w:sz="4" w:space="0" w:color="auto"/>
            </w:tcBorders>
            <w:shd w:val="clear" w:color="auto" w:fill="auto"/>
            <w:noWrap/>
            <w:vAlign w:val="center"/>
            <w:hideMark/>
          </w:tcPr>
          <w:p w14:paraId="277A977E"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0,00</w:t>
            </w:r>
          </w:p>
        </w:tc>
        <w:tc>
          <w:tcPr>
            <w:tcW w:w="561" w:type="dxa"/>
            <w:tcBorders>
              <w:top w:val="nil"/>
              <w:left w:val="nil"/>
              <w:bottom w:val="single" w:sz="4" w:space="0" w:color="auto"/>
              <w:right w:val="single" w:sz="4" w:space="0" w:color="auto"/>
            </w:tcBorders>
            <w:shd w:val="clear" w:color="auto" w:fill="auto"/>
            <w:noWrap/>
            <w:vAlign w:val="center"/>
            <w:hideMark/>
          </w:tcPr>
          <w:p w14:paraId="25128F32"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0,00</w:t>
            </w:r>
          </w:p>
        </w:tc>
        <w:tc>
          <w:tcPr>
            <w:tcW w:w="560" w:type="dxa"/>
            <w:tcBorders>
              <w:top w:val="nil"/>
              <w:left w:val="nil"/>
              <w:bottom w:val="single" w:sz="4" w:space="0" w:color="auto"/>
              <w:right w:val="single" w:sz="4" w:space="0" w:color="auto"/>
            </w:tcBorders>
            <w:shd w:val="clear" w:color="auto" w:fill="auto"/>
            <w:noWrap/>
            <w:vAlign w:val="center"/>
            <w:hideMark/>
          </w:tcPr>
          <w:p w14:paraId="540C4382"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0,00</w:t>
            </w:r>
          </w:p>
        </w:tc>
        <w:tc>
          <w:tcPr>
            <w:tcW w:w="560" w:type="dxa"/>
            <w:tcBorders>
              <w:top w:val="nil"/>
              <w:left w:val="nil"/>
              <w:bottom w:val="single" w:sz="4" w:space="0" w:color="auto"/>
              <w:right w:val="single" w:sz="4" w:space="0" w:color="auto"/>
            </w:tcBorders>
            <w:shd w:val="clear" w:color="auto" w:fill="auto"/>
            <w:noWrap/>
            <w:vAlign w:val="center"/>
            <w:hideMark/>
          </w:tcPr>
          <w:p w14:paraId="7586C3F7"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0,00</w:t>
            </w:r>
          </w:p>
        </w:tc>
        <w:tc>
          <w:tcPr>
            <w:tcW w:w="560" w:type="dxa"/>
            <w:tcBorders>
              <w:top w:val="nil"/>
              <w:left w:val="nil"/>
              <w:bottom w:val="single" w:sz="4" w:space="0" w:color="auto"/>
              <w:right w:val="single" w:sz="4" w:space="0" w:color="auto"/>
            </w:tcBorders>
            <w:shd w:val="clear" w:color="auto" w:fill="auto"/>
            <w:noWrap/>
            <w:vAlign w:val="center"/>
            <w:hideMark/>
          </w:tcPr>
          <w:p w14:paraId="4E18D098"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0,00</w:t>
            </w:r>
          </w:p>
        </w:tc>
        <w:tc>
          <w:tcPr>
            <w:tcW w:w="560" w:type="dxa"/>
            <w:tcBorders>
              <w:top w:val="nil"/>
              <w:left w:val="nil"/>
              <w:bottom w:val="single" w:sz="4" w:space="0" w:color="auto"/>
              <w:right w:val="single" w:sz="4" w:space="0" w:color="auto"/>
            </w:tcBorders>
            <w:shd w:val="clear" w:color="auto" w:fill="auto"/>
            <w:noWrap/>
            <w:vAlign w:val="center"/>
            <w:hideMark/>
          </w:tcPr>
          <w:p w14:paraId="2907266B" w14:textId="77777777" w:rsidR="004537E3" w:rsidRPr="004537E3" w:rsidRDefault="004537E3" w:rsidP="004537E3">
            <w:pPr>
              <w:jc w:val="right"/>
              <w:rPr>
                <w:rFonts w:ascii="Bookman Old Style" w:hAnsi="Bookman Old Style" w:cs="Calibri"/>
                <w:color w:val="000000"/>
                <w:sz w:val="13"/>
                <w:szCs w:val="13"/>
              </w:rPr>
            </w:pPr>
            <w:r w:rsidRPr="004537E3">
              <w:rPr>
                <w:rFonts w:ascii="Bookman Old Style" w:hAnsi="Bookman Old Style" w:cs="Calibri"/>
                <w:color w:val="000000"/>
                <w:sz w:val="13"/>
                <w:szCs w:val="13"/>
              </w:rPr>
              <w:t>0,00</w:t>
            </w:r>
          </w:p>
        </w:tc>
        <w:tc>
          <w:tcPr>
            <w:tcW w:w="560" w:type="dxa"/>
            <w:tcBorders>
              <w:top w:val="nil"/>
              <w:left w:val="nil"/>
              <w:bottom w:val="single" w:sz="4" w:space="0" w:color="auto"/>
              <w:right w:val="single" w:sz="4" w:space="0" w:color="auto"/>
            </w:tcBorders>
            <w:shd w:val="clear" w:color="auto" w:fill="auto"/>
            <w:noWrap/>
            <w:vAlign w:val="center"/>
            <w:hideMark/>
          </w:tcPr>
          <w:p w14:paraId="1259B07D" w14:textId="77777777" w:rsidR="004537E3" w:rsidRPr="004537E3" w:rsidRDefault="004537E3" w:rsidP="004537E3">
            <w:pPr>
              <w:jc w:val="right"/>
              <w:rPr>
                <w:rFonts w:ascii="Bookman Old Style" w:hAnsi="Bookman Old Style" w:cs="Calibri"/>
                <w:color w:val="000000"/>
                <w:sz w:val="13"/>
                <w:szCs w:val="13"/>
              </w:rPr>
            </w:pPr>
            <w:r w:rsidRPr="004537E3">
              <w:rPr>
                <w:rFonts w:ascii="Bookman Old Style" w:hAnsi="Bookman Old Style" w:cs="Calibri"/>
                <w:color w:val="000000"/>
                <w:sz w:val="13"/>
                <w:szCs w:val="13"/>
              </w:rPr>
              <w:t>0,00</w:t>
            </w:r>
          </w:p>
        </w:tc>
        <w:tc>
          <w:tcPr>
            <w:tcW w:w="560" w:type="dxa"/>
            <w:tcBorders>
              <w:top w:val="nil"/>
              <w:left w:val="nil"/>
              <w:bottom w:val="single" w:sz="4" w:space="0" w:color="auto"/>
              <w:right w:val="single" w:sz="4" w:space="0" w:color="auto"/>
            </w:tcBorders>
            <w:shd w:val="clear" w:color="auto" w:fill="auto"/>
            <w:noWrap/>
            <w:vAlign w:val="center"/>
            <w:hideMark/>
          </w:tcPr>
          <w:p w14:paraId="15D4682E"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0,00</w:t>
            </w:r>
          </w:p>
        </w:tc>
        <w:tc>
          <w:tcPr>
            <w:tcW w:w="560" w:type="dxa"/>
            <w:tcBorders>
              <w:top w:val="nil"/>
              <w:left w:val="nil"/>
              <w:bottom w:val="single" w:sz="4" w:space="0" w:color="auto"/>
              <w:right w:val="single" w:sz="4" w:space="0" w:color="auto"/>
            </w:tcBorders>
            <w:shd w:val="clear" w:color="auto" w:fill="auto"/>
            <w:noWrap/>
            <w:vAlign w:val="center"/>
            <w:hideMark/>
          </w:tcPr>
          <w:p w14:paraId="10AD6C1A"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0,00</w:t>
            </w:r>
          </w:p>
        </w:tc>
        <w:tc>
          <w:tcPr>
            <w:tcW w:w="560" w:type="dxa"/>
            <w:tcBorders>
              <w:top w:val="nil"/>
              <w:left w:val="nil"/>
              <w:bottom w:val="single" w:sz="4" w:space="0" w:color="auto"/>
              <w:right w:val="nil"/>
            </w:tcBorders>
            <w:shd w:val="clear" w:color="auto" w:fill="auto"/>
            <w:noWrap/>
            <w:vAlign w:val="center"/>
            <w:hideMark/>
          </w:tcPr>
          <w:p w14:paraId="6818EE8B"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0,00</w:t>
            </w:r>
          </w:p>
        </w:tc>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F84472E"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0,00</w:t>
            </w:r>
          </w:p>
        </w:tc>
      </w:tr>
      <w:tr w:rsidR="004537E3" w:rsidRPr="004537E3" w14:paraId="0F858D7E" w14:textId="77777777" w:rsidTr="00BD168F">
        <w:trPr>
          <w:trHeight w:val="360"/>
          <w:jc w:val="center"/>
        </w:trPr>
        <w:tc>
          <w:tcPr>
            <w:tcW w:w="130" w:type="dxa"/>
            <w:tcBorders>
              <w:top w:val="nil"/>
              <w:left w:val="nil"/>
              <w:bottom w:val="nil"/>
              <w:right w:val="nil"/>
            </w:tcBorders>
            <w:shd w:val="clear" w:color="auto" w:fill="auto"/>
            <w:noWrap/>
            <w:vAlign w:val="bottom"/>
            <w:hideMark/>
          </w:tcPr>
          <w:p w14:paraId="3B78E98E" w14:textId="77777777" w:rsidR="004537E3" w:rsidRPr="004537E3" w:rsidRDefault="004537E3" w:rsidP="004537E3">
            <w:pPr>
              <w:jc w:val="right"/>
              <w:rPr>
                <w:rFonts w:ascii="Bookman Old Style" w:hAnsi="Bookman Old Style" w:cs="Calibri"/>
                <w:sz w:val="13"/>
                <w:szCs w:val="13"/>
              </w:rPr>
            </w:pPr>
          </w:p>
        </w:tc>
        <w:tc>
          <w:tcPr>
            <w:tcW w:w="300" w:type="dxa"/>
            <w:tcBorders>
              <w:top w:val="nil"/>
              <w:left w:val="single" w:sz="4" w:space="0" w:color="auto"/>
              <w:bottom w:val="single" w:sz="4" w:space="0" w:color="auto"/>
              <w:right w:val="single" w:sz="4" w:space="0" w:color="auto"/>
            </w:tcBorders>
            <w:shd w:val="clear" w:color="auto" w:fill="auto"/>
            <w:noWrap/>
            <w:vAlign w:val="center"/>
            <w:hideMark/>
          </w:tcPr>
          <w:p w14:paraId="28A4CF91"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 </w:t>
            </w:r>
          </w:p>
        </w:tc>
        <w:tc>
          <w:tcPr>
            <w:tcW w:w="2616" w:type="dxa"/>
            <w:tcBorders>
              <w:top w:val="nil"/>
              <w:left w:val="nil"/>
              <w:bottom w:val="single" w:sz="4" w:space="0" w:color="auto"/>
              <w:right w:val="nil"/>
            </w:tcBorders>
            <w:shd w:val="clear" w:color="auto" w:fill="auto"/>
            <w:noWrap/>
            <w:vAlign w:val="center"/>
            <w:hideMark/>
          </w:tcPr>
          <w:p w14:paraId="55BBC57E" w14:textId="77777777" w:rsidR="004537E3" w:rsidRPr="004537E3" w:rsidRDefault="004537E3" w:rsidP="004537E3">
            <w:pPr>
              <w:rPr>
                <w:rFonts w:ascii="Bookman Old Style" w:hAnsi="Bookman Old Style" w:cs="Calibri"/>
                <w:sz w:val="13"/>
                <w:szCs w:val="13"/>
              </w:rPr>
            </w:pPr>
            <w:r w:rsidRPr="004537E3">
              <w:rPr>
                <w:rFonts w:ascii="Bookman Old Style" w:hAnsi="Bookman Old Style" w:cs="Calibri"/>
                <w:sz w:val="13"/>
                <w:szCs w:val="13"/>
              </w:rPr>
              <w:t xml:space="preserve">   -почтовые расходы</w:t>
            </w:r>
          </w:p>
        </w:tc>
        <w:tc>
          <w:tcPr>
            <w:tcW w:w="496" w:type="dxa"/>
            <w:tcBorders>
              <w:top w:val="nil"/>
              <w:left w:val="single" w:sz="4" w:space="0" w:color="auto"/>
              <w:bottom w:val="single" w:sz="4" w:space="0" w:color="auto"/>
              <w:right w:val="single" w:sz="4" w:space="0" w:color="auto"/>
            </w:tcBorders>
            <w:shd w:val="clear" w:color="auto" w:fill="auto"/>
            <w:noWrap/>
            <w:vAlign w:val="center"/>
            <w:hideMark/>
          </w:tcPr>
          <w:p w14:paraId="1F94481E"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тыс. руб.</w:t>
            </w:r>
          </w:p>
        </w:tc>
        <w:tc>
          <w:tcPr>
            <w:tcW w:w="546" w:type="dxa"/>
            <w:tcBorders>
              <w:top w:val="nil"/>
              <w:left w:val="nil"/>
              <w:bottom w:val="single" w:sz="4" w:space="0" w:color="auto"/>
              <w:right w:val="single" w:sz="4" w:space="0" w:color="auto"/>
            </w:tcBorders>
            <w:shd w:val="clear" w:color="auto" w:fill="auto"/>
            <w:noWrap/>
            <w:vAlign w:val="center"/>
            <w:hideMark/>
          </w:tcPr>
          <w:p w14:paraId="169F7C78"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0,00</w:t>
            </w:r>
          </w:p>
        </w:tc>
        <w:tc>
          <w:tcPr>
            <w:tcW w:w="561" w:type="dxa"/>
            <w:tcBorders>
              <w:top w:val="nil"/>
              <w:left w:val="nil"/>
              <w:bottom w:val="single" w:sz="4" w:space="0" w:color="auto"/>
              <w:right w:val="single" w:sz="4" w:space="0" w:color="auto"/>
            </w:tcBorders>
            <w:shd w:val="clear" w:color="auto" w:fill="auto"/>
            <w:noWrap/>
            <w:vAlign w:val="center"/>
            <w:hideMark/>
          </w:tcPr>
          <w:p w14:paraId="7F76CBB3"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0,00</w:t>
            </w:r>
          </w:p>
        </w:tc>
        <w:tc>
          <w:tcPr>
            <w:tcW w:w="560" w:type="dxa"/>
            <w:tcBorders>
              <w:top w:val="nil"/>
              <w:left w:val="nil"/>
              <w:bottom w:val="single" w:sz="4" w:space="0" w:color="auto"/>
              <w:right w:val="single" w:sz="4" w:space="0" w:color="auto"/>
            </w:tcBorders>
            <w:shd w:val="clear" w:color="auto" w:fill="auto"/>
            <w:noWrap/>
            <w:vAlign w:val="center"/>
            <w:hideMark/>
          </w:tcPr>
          <w:p w14:paraId="0B719681"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0,00</w:t>
            </w:r>
          </w:p>
        </w:tc>
        <w:tc>
          <w:tcPr>
            <w:tcW w:w="560" w:type="dxa"/>
            <w:tcBorders>
              <w:top w:val="nil"/>
              <w:left w:val="nil"/>
              <w:bottom w:val="single" w:sz="4" w:space="0" w:color="auto"/>
              <w:right w:val="single" w:sz="4" w:space="0" w:color="auto"/>
            </w:tcBorders>
            <w:shd w:val="clear" w:color="auto" w:fill="auto"/>
            <w:noWrap/>
            <w:vAlign w:val="center"/>
            <w:hideMark/>
          </w:tcPr>
          <w:p w14:paraId="1FA78BBC"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0,00</w:t>
            </w:r>
          </w:p>
        </w:tc>
        <w:tc>
          <w:tcPr>
            <w:tcW w:w="560" w:type="dxa"/>
            <w:tcBorders>
              <w:top w:val="nil"/>
              <w:left w:val="nil"/>
              <w:bottom w:val="single" w:sz="4" w:space="0" w:color="auto"/>
              <w:right w:val="single" w:sz="4" w:space="0" w:color="auto"/>
            </w:tcBorders>
            <w:shd w:val="clear" w:color="auto" w:fill="auto"/>
            <w:noWrap/>
            <w:vAlign w:val="center"/>
            <w:hideMark/>
          </w:tcPr>
          <w:p w14:paraId="79A87FF6"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0,00</w:t>
            </w:r>
          </w:p>
        </w:tc>
        <w:tc>
          <w:tcPr>
            <w:tcW w:w="560" w:type="dxa"/>
            <w:tcBorders>
              <w:top w:val="nil"/>
              <w:left w:val="nil"/>
              <w:bottom w:val="single" w:sz="4" w:space="0" w:color="auto"/>
              <w:right w:val="single" w:sz="4" w:space="0" w:color="auto"/>
            </w:tcBorders>
            <w:shd w:val="clear" w:color="auto" w:fill="auto"/>
            <w:noWrap/>
            <w:vAlign w:val="center"/>
            <w:hideMark/>
          </w:tcPr>
          <w:p w14:paraId="50420A4F" w14:textId="77777777" w:rsidR="004537E3" w:rsidRPr="004537E3" w:rsidRDefault="004537E3" w:rsidP="004537E3">
            <w:pPr>
              <w:jc w:val="right"/>
              <w:rPr>
                <w:rFonts w:ascii="Bookman Old Style" w:hAnsi="Bookman Old Style" w:cs="Calibri"/>
                <w:color w:val="000000"/>
                <w:sz w:val="13"/>
                <w:szCs w:val="13"/>
              </w:rPr>
            </w:pPr>
            <w:r w:rsidRPr="004537E3">
              <w:rPr>
                <w:rFonts w:ascii="Bookman Old Style" w:hAnsi="Bookman Old Style" w:cs="Calibri"/>
                <w:color w:val="000000"/>
                <w:sz w:val="13"/>
                <w:szCs w:val="13"/>
              </w:rPr>
              <w:t>50,60</w:t>
            </w:r>
          </w:p>
        </w:tc>
        <w:tc>
          <w:tcPr>
            <w:tcW w:w="560" w:type="dxa"/>
            <w:tcBorders>
              <w:top w:val="nil"/>
              <w:left w:val="nil"/>
              <w:bottom w:val="single" w:sz="4" w:space="0" w:color="auto"/>
              <w:right w:val="single" w:sz="4" w:space="0" w:color="auto"/>
            </w:tcBorders>
            <w:shd w:val="clear" w:color="auto" w:fill="auto"/>
            <w:noWrap/>
            <w:vAlign w:val="center"/>
            <w:hideMark/>
          </w:tcPr>
          <w:p w14:paraId="109261FA"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50,60</w:t>
            </w:r>
          </w:p>
        </w:tc>
        <w:tc>
          <w:tcPr>
            <w:tcW w:w="560" w:type="dxa"/>
            <w:tcBorders>
              <w:top w:val="nil"/>
              <w:left w:val="nil"/>
              <w:bottom w:val="single" w:sz="4" w:space="0" w:color="auto"/>
              <w:right w:val="single" w:sz="4" w:space="0" w:color="auto"/>
            </w:tcBorders>
            <w:shd w:val="clear" w:color="auto" w:fill="auto"/>
            <w:noWrap/>
            <w:vAlign w:val="center"/>
            <w:hideMark/>
          </w:tcPr>
          <w:p w14:paraId="5AC56F2A"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52,25</w:t>
            </w:r>
          </w:p>
        </w:tc>
        <w:tc>
          <w:tcPr>
            <w:tcW w:w="560" w:type="dxa"/>
            <w:tcBorders>
              <w:top w:val="nil"/>
              <w:left w:val="nil"/>
              <w:bottom w:val="single" w:sz="4" w:space="0" w:color="auto"/>
              <w:right w:val="single" w:sz="4" w:space="0" w:color="auto"/>
            </w:tcBorders>
            <w:shd w:val="clear" w:color="auto" w:fill="auto"/>
            <w:noWrap/>
            <w:vAlign w:val="center"/>
            <w:hideMark/>
          </w:tcPr>
          <w:p w14:paraId="634672B3"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53,80</w:t>
            </w:r>
          </w:p>
        </w:tc>
        <w:tc>
          <w:tcPr>
            <w:tcW w:w="560" w:type="dxa"/>
            <w:tcBorders>
              <w:top w:val="nil"/>
              <w:left w:val="nil"/>
              <w:bottom w:val="single" w:sz="4" w:space="0" w:color="auto"/>
              <w:right w:val="nil"/>
            </w:tcBorders>
            <w:shd w:val="clear" w:color="auto" w:fill="auto"/>
            <w:noWrap/>
            <w:vAlign w:val="center"/>
            <w:hideMark/>
          </w:tcPr>
          <w:p w14:paraId="20AB3211"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55,39</w:t>
            </w:r>
          </w:p>
        </w:tc>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2AC8560"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57,03</w:t>
            </w:r>
          </w:p>
        </w:tc>
      </w:tr>
      <w:tr w:rsidR="004537E3" w:rsidRPr="004537E3" w14:paraId="47B96B85" w14:textId="77777777" w:rsidTr="00BD168F">
        <w:trPr>
          <w:trHeight w:val="360"/>
          <w:jc w:val="center"/>
        </w:trPr>
        <w:tc>
          <w:tcPr>
            <w:tcW w:w="130" w:type="dxa"/>
            <w:tcBorders>
              <w:top w:val="nil"/>
              <w:left w:val="nil"/>
              <w:bottom w:val="nil"/>
              <w:right w:val="nil"/>
            </w:tcBorders>
            <w:shd w:val="clear" w:color="auto" w:fill="auto"/>
            <w:noWrap/>
            <w:vAlign w:val="bottom"/>
            <w:hideMark/>
          </w:tcPr>
          <w:p w14:paraId="1191D78B" w14:textId="77777777" w:rsidR="004537E3" w:rsidRPr="004537E3" w:rsidRDefault="004537E3" w:rsidP="004537E3">
            <w:pPr>
              <w:jc w:val="right"/>
              <w:rPr>
                <w:rFonts w:ascii="Bookman Old Style" w:hAnsi="Bookman Old Style" w:cs="Calibri"/>
                <w:sz w:val="13"/>
                <w:szCs w:val="13"/>
              </w:rPr>
            </w:pPr>
          </w:p>
        </w:tc>
        <w:tc>
          <w:tcPr>
            <w:tcW w:w="300" w:type="dxa"/>
            <w:tcBorders>
              <w:top w:val="nil"/>
              <w:left w:val="single" w:sz="4" w:space="0" w:color="auto"/>
              <w:bottom w:val="single" w:sz="4" w:space="0" w:color="auto"/>
              <w:right w:val="single" w:sz="4" w:space="0" w:color="auto"/>
            </w:tcBorders>
            <w:shd w:val="clear" w:color="auto" w:fill="auto"/>
            <w:noWrap/>
            <w:vAlign w:val="center"/>
            <w:hideMark/>
          </w:tcPr>
          <w:p w14:paraId="2306AEE3"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 </w:t>
            </w:r>
          </w:p>
        </w:tc>
        <w:tc>
          <w:tcPr>
            <w:tcW w:w="2616" w:type="dxa"/>
            <w:tcBorders>
              <w:top w:val="nil"/>
              <w:left w:val="nil"/>
              <w:bottom w:val="single" w:sz="4" w:space="0" w:color="auto"/>
              <w:right w:val="nil"/>
            </w:tcBorders>
            <w:shd w:val="clear" w:color="auto" w:fill="auto"/>
            <w:noWrap/>
            <w:vAlign w:val="center"/>
            <w:hideMark/>
          </w:tcPr>
          <w:p w14:paraId="52700791" w14:textId="77777777" w:rsidR="004537E3" w:rsidRPr="004537E3" w:rsidRDefault="004537E3" w:rsidP="004537E3">
            <w:pPr>
              <w:rPr>
                <w:rFonts w:ascii="Bookman Old Style" w:hAnsi="Bookman Old Style" w:cs="Calibri"/>
                <w:sz w:val="13"/>
                <w:szCs w:val="13"/>
              </w:rPr>
            </w:pPr>
            <w:r w:rsidRPr="004537E3">
              <w:rPr>
                <w:rFonts w:ascii="Bookman Old Style" w:hAnsi="Bookman Old Style" w:cs="Calibri"/>
                <w:sz w:val="13"/>
                <w:szCs w:val="13"/>
              </w:rPr>
              <w:t xml:space="preserve">   -канцелярские расходы</w:t>
            </w:r>
          </w:p>
        </w:tc>
        <w:tc>
          <w:tcPr>
            <w:tcW w:w="496" w:type="dxa"/>
            <w:tcBorders>
              <w:top w:val="nil"/>
              <w:left w:val="single" w:sz="4" w:space="0" w:color="auto"/>
              <w:bottom w:val="single" w:sz="4" w:space="0" w:color="auto"/>
              <w:right w:val="single" w:sz="4" w:space="0" w:color="auto"/>
            </w:tcBorders>
            <w:shd w:val="clear" w:color="auto" w:fill="auto"/>
            <w:noWrap/>
            <w:vAlign w:val="center"/>
            <w:hideMark/>
          </w:tcPr>
          <w:p w14:paraId="2EDF1BFF"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тыс. руб.</w:t>
            </w:r>
          </w:p>
        </w:tc>
        <w:tc>
          <w:tcPr>
            <w:tcW w:w="546" w:type="dxa"/>
            <w:tcBorders>
              <w:top w:val="nil"/>
              <w:left w:val="nil"/>
              <w:bottom w:val="single" w:sz="4" w:space="0" w:color="auto"/>
              <w:right w:val="single" w:sz="4" w:space="0" w:color="auto"/>
            </w:tcBorders>
            <w:shd w:val="clear" w:color="auto" w:fill="auto"/>
            <w:noWrap/>
            <w:vAlign w:val="center"/>
            <w:hideMark/>
          </w:tcPr>
          <w:p w14:paraId="4041C2B4"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0,00</w:t>
            </w:r>
          </w:p>
        </w:tc>
        <w:tc>
          <w:tcPr>
            <w:tcW w:w="561" w:type="dxa"/>
            <w:tcBorders>
              <w:top w:val="nil"/>
              <w:left w:val="nil"/>
              <w:bottom w:val="single" w:sz="4" w:space="0" w:color="auto"/>
              <w:right w:val="single" w:sz="4" w:space="0" w:color="auto"/>
            </w:tcBorders>
            <w:shd w:val="clear" w:color="auto" w:fill="auto"/>
            <w:noWrap/>
            <w:vAlign w:val="center"/>
            <w:hideMark/>
          </w:tcPr>
          <w:p w14:paraId="35D74EA7"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0,00</w:t>
            </w:r>
          </w:p>
        </w:tc>
        <w:tc>
          <w:tcPr>
            <w:tcW w:w="560" w:type="dxa"/>
            <w:tcBorders>
              <w:top w:val="nil"/>
              <w:left w:val="nil"/>
              <w:bottom w:val="single" w:sz="4" w:space="0" w:color="auto"/>
              <w:right w:val="single" w:sz="4" w:space="0" w:color="auto"/>
            </w:tcBorders>
            <w:shd w:val="clear" w:color="auto" w:fill="auto"/>
            <w:noWrap/>
            <w:vAlign w:val="center"/>
            <w:hideMark/>
          </w:tcPr>
          <w:p w14:paraId="1FF13FA7"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0,00</w:t>
            </w:r>
          </w:p>
        </w:tc>
        <w:tc>
          <w:tcPr>
            <w:tcW w:w="560" w:type="dxa"/>
            <w:tcBorders>
              <w:top w:val="nil"/>
              <w:left w:val="nil"/>
              <w:bottom w:val="single" w:sz="4" w:space="0" w:color="auto"/>
              <w:right w:val="single" w:sz="4" w:space="0" w:color="auto"/>
            </w:tcBorders>
            <w:shd w:val="clear" w:color="auto" w:fill="auto"/>
            <w:noWrap/>
            <w:vAlign w:val="center"/>
            <w:hideMark/>
          </w:tcPr>
          <w:p w14:paraId="05239B20"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0,00</w:t>
            </w:r>
          </w:p>
        </w:tc>
        <w:tc>
          <w:tcPr>
            <w:tcW w:w="560" w:type="dxa"/>
            <w:tcBorders>
              <w:top w:val="nil"/>
              <w:left w:val="nil"/>
              <w:bottom w:val="single" w:sz="4" w:space="0" w:color="auto"/>
              <w:right w:val="single" w:sz="4" w:space="0" w:color="auto"/>
            </w:tcBorders>
            <w:shd w:val="clear" w:color="auto" w:fill="auto"/>
            <w:noWrap/>
            <w:vAlign w:val="center"/>
            <w:hideMark/>
          </w:tcPr>
          <w:p w14:paraId="4202C99B"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0,00</w:t>
            </w:r>
          </w:p>
        </w:tc>
        <w:tc>
          <w:tcPr>
            <w:tcW w:w="560" w:type="dxa"/>
            <w:tcBorders>
              <w:top w:val="nil"/>
              <w:left w:val="nil"/>
              <w:bottom w:val="single" w:sz="4" w:space="0" w:color="auto"/>
              <w:right w:val="single" w:sz="4" w:space="0" w:color="auto"/>
            </w:tcBorders>
            <w:shd w:val="clear" w:color="auto" w:fill="auto"/>
            <w:noWrap/>
            <w:vAlign w:val="center"/>
            <w:hideMark/>
          </w:tcPr>
          <w:p w14:paraId="7FFD14E0" w14:textId="77777777" w:rsidR="004537E3" w:rsidRPr="004537E3" w:rsidRDefault="004537E3" w:rsidP="004537E3">
            <w:pPr>
              <w:jc w:val="right"/>
              <w:rPr>
                <w:rFonts w:ascii="Bookman Old Style" w:hAnsi="Bookman Old Style" w:cs="Calibri"/>
                <w:color w:val="000000"/>
                <w:sz w:val="13"/>
                <w:szCs w:val="13"/>
              </w:rPr>
            </w:pPr>
            <w:r w:rsidRPr="004537E3">
              <w:rPr>
                <w:rFonts w:ascii="Bookman Old Style" w:hAnsi="Bookman Old Style" w:cs="Calibri"/>
                <w:color w:val="000000"/>
                <w:sz w:val="13"/>
                <w:szCs w:val="13"/>
              </w:rPr>
              <w:t>299,46</w:t>
            </w:r>
          </w:p>
        </w:tc>
        <w:tc>
          <w:tcPr>
            <w:tcW w:w="560" w:type="dxa"/>
            <w:tcBorders>
              <w:top w:val="nil"/>
              <w:left w:val="nil"/>
              <w:bottom w:val="single" w:sz="4" w:space="0" w:color="auto"/>
              <w:right w:val="single" w:sz="4" w:space="0" w:color="auto"/>
            </w:tcBorders>
            <w:shd w:val="clear" w:color="auto" w:fill="auto"/>
            <w:noWrap/>
            <w:vAlign w:val="center"/>
            <w:hideMark/>
          </w:tcPr>
          <w:p w14:paraId="2B16BFDA"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299,46</w:t>
            </w:r>
          </w:p>
        </w:tc>
        <w:tc>
          <w:tcPr>
            <w:tcW w:w="560" w:type="dxa"/>
            <w:tcBorders>
              <w:top w:val="nil"/>
              <w:left w:val="nil"/>
              <w:bottom w:val="single" w:sz="4" w:space="0" w:color="auto"/>
              <w:right w:val="single" w:sz="4" w:space="0" w:color="auto"/>
            </w:tcBorders>
            <w:shd w:val="clear" w:color="auto" w:fill="auto"/>
            <w:noWrap/>
            <w:vAlign w:val="center"/>
            <w:hideMark/>
          </w:tcPr>
          <w:p w14:paraId="22CAC605"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309,22</w:t>
            </w:r>
          </w:p>
        </w:tc>
        <w:tc>
          <w:tcPr>
            <w:tcW w:w="560" w:type="dxa"/>
            <w:tcBorders>
              <w:top w:val="nil"/>
              <w:left w:val="nil"/>
              <w:bottom w:val="single" w:sz="4" w:space="0" w:color="auto"/>
              <w:right w:val="single" w:sz="4" w:space="0" w:color="auto"/>
            </w:tcBorders>
            <w:shd w:val="clear" w:color="auto" w:fill="auto"/>
            <w:noWrap/>
            <w:vAlign w:val="center"/>
            <w:hideMark/>
          </w:tcPr>
          <w:p w14:paraId="581B6DA7"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318,37</w:t>
            </w:r>
          </w:p>
        </w:tc>
        <w:tc>
          <w:tcPr>
            <w:tcW w:w="560" w:type="dxa"/>
            <w:tcBorders>
              <w:top w:val="nil"/>
              <w:left w:val="nil"/>
              <w:bottom w:val="single" w:sz="4" w:space="0" w:color="auto"/>
              <w:right w:val="nil"/>
            </w:tcBorders>
            <w:shd w:val="clear" w:color="auto" w:fill="auto"/>
            <w:noWrap/>
            <w:vAlign w:val="center"/>
            <w:hideMark/>
          </w:tcPr>
          <w:p w14:paraId="2F4A9695"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327,79</w:t>
            </w:r>
          </w:p>
        </w:tc>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B7F8FB8"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337,50</w:t>
            </w:r>
          </w:p>
        </w:tc>
      </w:tr>
      <w:tr w:rsidR="004537E3" w:rsidRPr="004537E3" w14:paraId="28BE8A47" w14:textId="77777777" w:rsidTr="00BD168F">
        <w:trPr>
          <w:trHeight w:val="375"/>
          <w:jc w:val="center"/>
        </w:trPr>
        <w:tc>
          <w:tcPr>
            <w:tcW w:w="130" w:type="dxa"/>
            <w:tcBorders>
              <w:top w:val="nil"/>
              <w:left w:val="nil"/>
              <w:bottom w:val="nil"/>
              <w:right w:val="nil"/>
            </w:tcBorders>
            <w:shd w:val="clear" w:color="auto" w:fill="auto"/>
            <w:noWrap/>
            <w:vAlign w:val="bottom"/>
            <w:hideMark/>
          </w:tcPr>
          <w:p w14:paraId="2F5EB9D0" w14:textId="77777777" w:rsidR="004537E3" w:rsidRPr="004537E3" w:rsidRDefault="004537E3" w:rsidP="004537E3">
            <w:pPr>
              <w:jc w:val="right"/>
              <w:rPr>
                <w:rFonts w:ascii="Bookman Old Style" w:hAnsi="Bookman Old Style" w:cs="Calibri"/>
                <w:sz w:val="13"/>
                <w:szCs w:val="13"/>
              </w:rPr>
            </w:pPr>
          </w:p>
        </w:tc>
        <w:tc>
          <w:tcPr>
            <w:tcW w:w="300" w:type="dxa"/>
            <w:tcBorders>
              <w:top w:val="nil"/>
              <w:left w:val="single" w:sz="4" w:space="0" w:color="auto"/>
              <w:bottom w:val="single" w:sz="4" w:space="0" w:color="auto"/>
              <w:right w:val="single" w:sz="4" w:space="0" w:color="auto"/>
            </w:tcBorders>
            <w:shd w:val="clear" w:color="auto" w:fill="auto"/>
            <w:noWrap/>
            <w:vAlign w:val="center"/>
            <w:hideMark/>
          </w:tcPr>
          <w:p w14:paraId="600B3B00"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 </w:t>
            </w:r>
          </w:p>
        </w:tc>
        <w:tc>
          <w:tcPr>
            <w:tcW w:w="2616" w:type="dxa"/>
            <w:tcBorders>
              <w:top w:val="nil"/>
              <w:left w:val="nil"/>
              <w:bottom w:val="single" w:sz="4" w:space="0" w:color="auto"/>
              <w:right w:val="nil"/>
            </w:tcBorders>
            <w:shd w:val="clear" w:color="auto" w:fill="auto"/>
            <w:noWrap/>
            <w:vAlign w:val="center"/>
            <w:hideMark/>
          </w:tcPr>
          <w:p w14:paraId="29E3520F" w14:textId="77777777" w:rsidR="004537E3" w:rsidRPr="004537E3" w:rsidRDefault="004537E3" w:rsidP="004537E3">
            <w:pPr>
              <w:rPr>
                <w:rFonts w:ascii="Bookman Old Style" w:hAnsi="Bookman Old Style" w:cs="Calibri"/>
                <w:sz w:val="13"/>
                <w:szCs w:val="13"/>
              </w:rPr>
            </w:pPr>
            <w:r w:rsidRPr="004537E3">
              <w:rPr>
                <w:rFonts w:ascii="Bookman Old Style" w:hAnsi="Bookman Old Style" w:cs="Calibri"/>
                <w:sz w:val="13"/>
                <w:szCs w:val="13"/>
              </w:rPr>
              <w:t xml:space="preserve">   -услуги банков</w:t>
            </w:r>
          </w:p>
        </w:tc>
        <w:tc>
          <w:tcPr>
            <w:tcW w:w="496" w:type="dxa"/>
            <w:tcBorders>
              <w:top w:val="nil"/>
              <w:left w:val="single" w:sz="4" w:space="0" w:color="auto"/>
              <w:bottom w:val="single" w:sz="4" w:space="0" w:color="auto"/>
              <w:right w:val="single" w:sz="4" w:space="0" w:color="auto"/>
            </w:tcBorders>
            <w:shd w:val="clear" w:color="auto" w:fill="auto"/>
            <w:noWrap/>
            <w:vAlign w:val="center"/>
            <w:hideMark/>
          </w:tcPr>
          <w:p w14:paraId="10CFC1E0"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тыс. руб.</w:t>
            </w:r>
          </w:p>
        </w:tc>
        <w:tc>
          <w:tcPr>
            <w:tcW w:w="546" w:type="dxa"/>
            <w:tcBorders>
              <w:top w:val="nil"/>
              <w:left w:val="nil"/>
              <w:bottom w:val="single" w:sz="4" w:space="0" w:color="auto"/>
              <w:right w:val="single" w:sz="4" w:space="0" w:color="auto"/>
            </w:tcBorders>
            <w:shd w:val="clear" w:color="auto" w:fill="auto"/>
            <w:noWrap/>
            <w:vAlign w:val="center"/>
            <w:hideMark/>
          </w:tcPr>
          <w:p w14:paraId="0D4D593D"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0,00</w:t>
            </w:r>
          </w:p>
        </w:tc>
        <w:tc>
          <w:tcPr>
            <w:tcW w:w="561" w:type="dxa"/>
            <w:tcBorders>
              <w:top w:val="nil"/>
              <w:left w:val="nil"/>
              <w:bottom w:val="single" w:sz="4" w:space="0" w:color="auto"/>
              <w:right w:val="single" w:sz="4" w:space="0" w:color="auto"/>
            </w:tcBorders>
            <w:shd w:val="clear" w:color="auto" w:fill="auto"/>
            <w:noWrap/>
            <w:vAlign w:val="center"/>
            <w:hideMark/>
          </w:tcPr>
          <w:p w14:paraId="6B6528BD"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0,00</w:t>
            </w:r>
          </w:p>
        </w:tc>
        <w:tc>
          <w:tcPr>
            <w:tcW w:w="560" w:type="dxa"/>
            <w:tcBorders>
              <w:top w:val="nil"/>
              <w:left w:val="nil"/>
              <w:bottom w:val="single" w:sz="4" w:space="0" w:color="auto"/>
              <w:right w:val="single" w:sz="4" w:space="0" w:color="auto"/>
            </w:tcBorders>
            <w:shd w:val="clear" w:color="auto" w:fill="auto"/>
            <w:noWrap/>
            <w:vAlign w:val="center"/>
            <w:hideMark/>
          </w:tcPr>
          <w:p w14:paraId="22D8C19D"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0,00</w:t>
            </w:r>
          </w:p>
        </w:tc>
        <w:tc>
          <w:tcPr>
            <w:tcW w:w="560" w:type="dxa"/>
            <w:tcBorders>
              <w:top w:val="nil"/>
              <w:left w:val="nil"/>
              <w:bottom w:val="single" w:sz="4" w:space="0" w:color="auto"/>
              <w:right w:val="single" w:sz="4" w:space="0" w:color="auto"/>
            </w:tcBorders>
            <w:shd w:val="clear" w:color="auto" w:fill="auto"/>
            <w:noWrap/>
            <w:vAlign w:val="center"/>
            <w:hideMark/>
          </w:tcPr>
          <w:p w14:paraId="70886DB0"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0,00</w:t>
            </w:r>
          </w:p>
        </w:tc>
        <w:tc>
          <w:tcPr>
            <w:tcW w:w="560" w:type="dxa"/>
            <w:tcBorders>
              <w:top w:val="nil"/>
              <w:left w:val="nil"/>
              <w:bottom w:val="single" w:sz="4" w:space="0" w:color="auto"/>
              <w:right w:val="single" w:sz="4" w:space="0" w:color="auto"/>
            </w:tcBorders>
            <w:shd w:val="clear" w:color="auto" w:fill="auto"/>
            <w:noWrap/>
            <w:vAlign w:val="center"/>
            <w:hideMark/>
          </w:tcPr>
          <w:p w14:paraId="3CE4E7FB"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0,00</w:t>
            </w:r>
          </w:p>
        </w:tc>
        <w:tc>
          <w:tcPr>
            <w:tcW w:w="560" w:type="dxa"/>
            <w:tcBorders>
              <w:top w:val="nil"/>
              <w:left w:val="nil"/>
              <w:bottom w:val="single" w:sz="4" w:space="0" w:color="auto"/>
              <w:right w:val="single" w:sz="4" w:space="0" w:color="auto"/>
            </w:tcBorders>
            <w:shd w:val="clear" w:color="auto" w:fill="auto"/>
            <w:noWrap/>
            <w:vAlign w:val="center"/>
            <w:hideMark/>
          </w:tcPr>
          <w:p w14:paraId="34A46984" w14:textId="77777777" w:rsidR="004537E3" w:rsidRPr="004537E3" w:rsidRDefault="004537E3" w:rsidP="004537E3">
            <w:pPr>
              <w:jc w:val="right"/>
              <w:rPr>
                <w:rFonts w:ascii="Bookman Old Style" w:hAnsi="Bookman Old Style" w:cs="Calibri"/>
                <w:color w:val="000000"/>
                <w:sz w:val="13"/>
                <w:szCs w:val="13"/>
              </w:rPr>
            </w:pPr>
            <w:r w:rsidRPr="004537E3">
              <w:rPr>
                <w:rFonts w:ascii="Bookman Old Style" w:hAnsi="Bookman Old Style" w:cs="Calibri"/>
                <w:color w:val="000000"/>
                <w:sz w:val="13"/>
                <w:szCs w:val="13"/>
              </w:rPr>
              <w:t>297,42</w:t>
            </w:r>
          </w:p>
        </w:tc>
        <w:tc>
          <w:tcPr>
            <w:tcW w:w="560" w:type="dxa"/>
            <w:tcBorders>
              <w:top w:val="nil"/>
              <w:left w:val="nil"/>
              <w:bottom w:val="single" w:sz="4" w:space="0" w:color="auto"/>
              <w:right w:val="single" w:sz="4" w:space="0" w:color="auto"/>
            </w:tcBorders>
            <w:shd w:val="clear" w:color="auto" w:fill="auto"/>
            <w:noWrap/>
            <w:vAlign w:val="center"/>
            <w:hideMark/>
          </w:tcPr>
          <w:p w14:paraId="2270C4EC"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297,42</w:t>
            </w:r>
          </w:p>
        </w:tc>
        <w:tc>
          <w:tcPr>
            <w:tcW w:w="560" w:type="dxa"/>
            <w:tcBorders>
              <w:top w:val="nil"/>
              <w:left w:val="nil"/>
              <w:bottom w:val="single" w:sz="4" w:space="0" w:color="auto"/>
              <w:right w:val="single" w:sz="4" w:space="0" w:color="auto"/>
            </w:tcBorders>
            <w:shd w:val="clear" w:color="auto" w:fill="auto"/>
            <w:noWrap/>
            <w:vAlign w:val="center"/>
            <w:hideMark/>
          </w:tcPr>
          <w:p w14:paraId="5B3F4EA6"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307,11</w:t>
            </w:r>
          </w:p>
        </w:tc>
        <w:tc>
          <w:tcPr>
            <w:tcW w:w="560" w:type="dxa"/>
            <w:tcBorders>
              <w:top w:val="nil"/>
              <w:left w:val="nil"/>
              <w:bottom w:val="single" w:sz="4" w:space="0" w:color="auto"/>
              <w:right w:val="single" w:sz="4" w:space="0" w:color="auto"/>
            </w:tcBorders>
            <w:shd w:val="clear" w:color="auto" w:fill="auto"/>
            <w:noWrap/>
            <w:vAlign w:val="center"/>
            <w:hideMark/>
          </w:tcPr>
          <w:p w14:paraId="26B929FF"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316,20</w:t>
            </w:r>
          </w:p>
        </w:tc>
        <w:tc>
          <w:tcPr>
            <w:tcW w:w="560" w:type="dxa"/>
            <w:tcBorders>
              <w:top w:val="nil"/>
              <w:left w:val="nil"/>
              <w:bottom w:val="single" w:sz="4" w:space="0" w:color="auto"/>
              <w:right w:val="nil"/>
            </w:tcBorders>
            <w:shd w:val="clear" w:color="auto" w:fill="auto"/>
            <w:noWrap/>
            <w:vAlign w:val="center"/>
            <w:hideMark/>
          </w:tcPr>
          <w:p w14:paraId="288CE07F"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325,56</w:t>
            </w:r>
          </w:p>
        </w:tc>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F8D3F34" w14:textId="77777777" w:rsidR="004537E3" w:rsidRPr="004537E3" w:rsidRDefault="004537E3" w:rsidP="004537E3">
            <w:pPr>
              <w:jc w:val="right"/>
              <w:rPr>
                <w:rFonts w:ascii="Bookman Old Style" w:hAnsi="Bookman Old Style" w:cs="Calibri"/>
                <w:sz w:val="13"/>
                <w:szCs w:val="13"/>
              </w:rPr>
            </w:pPr>
            <w:r w:rsidRPr="004537E3">
              <w:rPr>
                <w:rFonts w:ascii="Bookman Old Style" w:hAnsi="Bookman Old Style" w:cs="Calibri"/>
                <w:sz w:val="13"/>
                <w:szCs w:val="13"/>
              </w:rPr>
              <w:t>335,19</w:t>
            </w:r>
          </w:p>
        </w:tc>
      </w:tr>
      <w:tr w:rsidR="004537E3" w:rsidRPr="004537E3" w14:paraId="39116082" w14:textId="77777777" w:rsidTr="00BD168F">
        <w:trPr>
          <w:trHeight w:val="360"/>
          <w:jc w:val="center"/>
        </w:trPr>
        <w:tc>
          <w:tcPr>
            <w:tcW w:w="130" w:type="dxa"/>
            <w:tcBorders>
              <w:top w:val="nil"/>
              <w:left w:val="nil"/>
              <w:bottom w:val="nil"/>
              <w:right w:val="nil"/>
            </w:tcBorders>
            <w:shd w:val="clear" w:color="auto" w:fill="auto"/>
            <w:noWrap/>
            <w:vAlign w:val="bottom"/>
            <w:hideMark/>
          </w:tcPr>
          <w:p w14:paraId="30CB9E36" w14:textId="77777777" w:rsidR="004537E3" w:rsidRPr="004537E3" w:rsidRDefault="004537E3" w:rsidP="004537E3">
            <w:pPr>
              <w:jc w:val="right"/>
              <w:rPr>
                <w:rFonts w:ascii="Bookman Old Style" w:hAnsi="Bookman Old Style" w:cs="Calibri"/>
                <w:sz w:val="13"/>
                <w:szCs w:val="13"/>
              </w:rPr>
            </w:pPr>
          </w:p>
        </w:tc>
        <w:tc>
          <w:tcPr>
            <w:tcW w:w="300" w:type="dxa"/>
            <w:tcBorders>
              <w:top w:val="nil"/>
              <w:left w:val="single" w:sz="4" w:space="0" w:color="auto"/>
              <w:bottom w:val="single" w:sz="4" w:space="0" w:color="auto"/>
              <w:right w:val="single" w:sz="4" w:space="0" w:color="auto"/>
            </w:tcBorders>
            <w:shd w:val="clear" w:color="auto" w:fill="auto"/>
            <w:noWrap/>
            <w:vAlign w:val="center"/>
            <w:hideMark/>
          </w:tcPr>
          <w:p w14:paraId="0E813DFC"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 </w:t>
            </w:r>
          </w:p>
        </w:tc>
        <w:tc>
          <w:tcPr>
            <w:tcW w:w="2616" w:type="dxa"/>
            <w:tcBorders>
              <w:top w:val="nil"/>
              <w:left w:val="nil"/>
              <w:bottom w:val="single" w:sz="4" w:space="0" w:color="auto"/>
              <w:right w:val="single" w:sz="4" w:space="0" w:color="auto"/>
            </w:tcBorders>
            <w:shd w:val="clear" w:color="auto" w:fill="auto"/>
            <w:noWrap/>
            <w:vAlign w:val="center"/>
            <w:hideMark/>
          </w:tcPr>
          <w:p w14:paraId="0F33A126" w14:textId="77777777" w:rsidR="004537E3" w:rsidRPr="004537E3" w:rsidRDefault="004537E3" w:rsidP="004537E3">
            <w:pPr>
              <w:rPr>
                <w:rFonts w:ascii="Bookman Old Style" w:hAnsi="Bookman Old Style" w:cs="Calibri"/>
                <w:b/>
                <w:bCs/>
                <w:sz w:val="13"/>
                <w:szCs w:val="13"/>
              </w:rPr>
            </w:pPr>
            <w:r w:rsidRPr="004537E3">
              <w:rPr>
                <w:rFonts w:ascii="Bookman Old Style" w:hAnsi="Bookman Old Style" w:cs="Calibri"/>
                <w:b/>
                <w:bCs/>
                <w:sz w:val="13"/>
                <w:szCs w:val="13"/>
              </w:rPr>
              <w:t>ИТОГО операционные расходы</w:t>
            </w:r>
          </w:p>
        </w:tc>
        <w:tc>
          <w:tcPr>
            <w:tcW w:w="496" w:type="dxa"/>
            <w:tcBorders>
              <w:top w:val="nil"/>
              <w:left w:val="nil"/>
              <w:bottom w:val="single" w:sz="4" w:space="0" w:color="auto"/>
              <w:right w:val="single" w:sz="4" w:space="0" w:color="auto"/>
            </w:tcBorders>
            <w:shd w:val="clear" w:color="auto" w:fill="auto"/>
            <w:noWrap/>
            <w:vAlign w:val="center"/>
            <w:hideMark/>
          </w:tcPr>
          <w:p w14:paraId="4AB9F5E9"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тыс. руб.</w:t>
            </w:r>
          </w:p>
        </w:tc>
        <w:tc>
          <w:tcPr>
            <w:tcW w:w="546" w:type="dxa"/>
            <w:tcBorders>
              <w:top w:val="nil"/>
              <w:left w:val="nil"/>
              <w:bottom w:val="single" w:sz="4" w:space="0" w:color="auto"/>
              <w:right w:val="single" w:sz="4" w:space="0" w:color="auto"/>
            </w:tcBorders>
            <w:shd w:val="clear" w:color="auto" w:fill="auto"/>
            <w:noWrap/>
            <w:vAlign w:val="center"/>
            <w:hideMark/>
          </w:tcPr>
          <w:p w14:paraId="5B1BD3F2" w14:textId="77777777" w:rsidR="004537E3" w:rsidRPr="004537E3" w:rsidRDefault="004537E3" w:rsidP="004537E3">
            <w:pPr>
              <w:jc w:val="right"/>
              <w:rPr>
                <w:rFonts w:ascii="Bookman Old Style" w:hAnsi="Bookman Old Style" w:cs="Calibri"/>
                <w:b/>
                <w:bCs/>
                <w:sz w:val="13"/>
                <w:szCs w:val="13"/>
              </w:rPr>
            </w:pPr>
            <w:r w:rsidRPr="004537E3">
              <w:rPr>
                <w:rFonts w:ascii="Bookman Old Style" w:hAnsi="Bookman Old Style" w:cs="Calibri"/>
                <w:b/>
                <w:bCs/>
                <w:sz w:val="13"/>
                <w:szCs w:val="13"/>
              </w:rPr>
              <w:t>167 351,49</w:t>
            </w:r>
          </w:p>
        </w:tc>
        <w:tc>
          <w:tcPr>
            <w:tcW w:w="561" w:type="dxa"/>
            <w:tcBorders>
              <w:top w:val="nil"/>
              <w:left w:val="nil"/>
              <w:bottom w:val="single" w:sz="4" w:space="0" w:color="auto"/>
              <w:right w:val="single" w:sz="4" w:space="0" w:color="auto"/>
            </w:tcBorders>
            <w:shd w:val="clear" w:color="auto" w:fill="auto"/>
            <w:noWrap/>
            <w:vAlign w:val="center"/>
            <w:hideMark/>
          </w:tcPr>
          <w:p w14:paraId="559EBEC2" w14:textId="77777777" w:rsidR="004537E3" w:rsidRPr="004537E3" w:rsidRDefault="004537E3" w:rsidP="004537E3">
            <w:pPr>
              <w:jc w:val="right"/>
              <w:rPr>
                <w:rFonts w:ascii="Bookman Old Style" w:hAnsi="Bookman Old Style" w:cs="Calibri"/>
                <w:b/>
                <w:bCs/>
                <w:sz w:val="13"/>
                <w:szCs w:val="13"/>
              </w:rPr>
            </w:pPr>
            <w:r w:rsidRPr="004537E3">
              <w:rPr>
                <w:rFonts w:ascii="Bookman Old Style" w:hAnsi="Bookman Old Style" w:cs="Calibri"/>
                <w:b/>
                <w:bCs/>
                <w:sz w:val="13"/>
                <w:szCs w:val="13"/>
              </w:rPr>
              <w:t>152 374,78</w:t>
            </w:r>
          </w:p>
        </w:tc>
        <w:tc>
          <w:tcPr>
            <w:tcW w:w="560" w:type="dxa"/>
            <w:tcBorders>
              <w:top w:val="nil"/>
              <w:left w:val="nil"/>
              <w:bottom w:val="single" w:sz="4" w:space="0" w:color="auto"/>
              <w:right w:val="single" w:sz="4" w:space="0" w:color="auto"/>
            </w:tcBorders>
            <w:shd w:val="clear" w:color="auto" w:fill="auto"/>
            <w:noWrap/>
            <w:vAlign w:val="center"/>
            <w:hideMark/>
          </w:tcPr>
          <w:p w14:paraId="4608FC22" w14:textId="77777777" w:rsidR="004537E3" w:rsidRPr="004537E3" w:rsidRDefault="004537E3" w:rsidP="004537E3">
            <w:pPr>
              <w:jc w:val="right"/>
              <w:rPr>
                <w:rFonts w:ascii="Bookman Old Style" w:hAnsi="Bookman Old Style" w:cs="Calibri"/>
                <w:b/>
                <w:bCs/>
                <w:sz w:val="13"/>
                <w:szCs w:val="13"/>
              </w:rPr>
            </w:pPr>
            <w:r w:rsidRPr="004537E3">
              <w:rPr>
                <w:rFonts w:ascii="Bookman Old Style" w:hAnsi="Bookman Old Style" w:cs="Calibri"/>
                <w:b/>
                <w:bCs/>
                <w:sz w:val="13"/>
                <w:szCs w:val="13"/>
              </w:rPr>
              <w:t>167 764,85</w:t>
            </w:r>
          </w:p>
        </w:tc>
        <w:tc>
          <w:tcPr>
            <w:tcW w:w="560" w:type="dxa"/>
            <w:tcBorders>
              <w:top w:val="nil"/>
              <w:left w:val="nil"/>
              <w:bottom w:val="single" w:sz="4" w:space="0" w:color="auto"/>
              <w:right w:val="single" w:sz="4" w:space="0" w:color="auto"/>
            </w:tcBorders>
            <w:shd w:val="clear" w:color="auto" w:fill="auto"/>
            <w:noWrap/>
            <w:vAlign w:val="center"/>
            <w:hideMark/>
          </w:tcPr>
          <w:p w14:paraId="61BD6E27" w14:textId="77777777" w:rsidR="004537E3" w:rsidRPr="004537E3" w:rsidRDefault="004537E3" w:rsidP="004537E3">
            <w:pPr>
              <w:jc w:val="right"/>
              <w:rPr>
                <w:rFonts w:ascii="Bookman Old Style" w:hAnsi="Bookman Old Style" w:cs="Calibri"/>
                <w:b/>
                <w:bCs/>
                <w:sz w:val="13"/>
                <w:szCs w:val="13"/>
              </w:rPr>
            </w:pPr>
            <w:r w:rsidRPr="004537E3">
              <w:rPr>
                <w:rFonts w:ascii="Bookman Old Style" w:hAnsi="Bookman Old Style" w:cs="Calibri"/>
                <w:b/>
                <w:bCs/>
                <w:sz w:val="13"/>
                <w:szCs w:val="13"/>
              </w:rPr>
              <w:t>175 452,98</w:t>
            </w:r>
          </w:p>
        </w:tc>
        <w:tc>
          <w:tcPr>
            <w:tcW w:w="560" w:type="dxa"/>
            <w:tcBorders>
              <w:top w:val="nil"/>
              <w:left w:val="nil"/>
              <w:bottom w:val="single" w:sz="4" w:space="0" w:color="auto"/>
              <w:right w:val="single" w:sz="4" w:space="0" w:color="auto"/>
            </w:tcBorders>
            <w:shd w:val="clear" w:color="auto" w:fill="auto"/>
            <w:noWrap/>
            <w:vAlign w:val="center"/>
            <w:hideMark/>
          </w:tcPr>
          <w:p w14:paraId="3B37CB26" w14:textId="77777777" w:rsidR="004537E3" w:rsidRPr="004537E3" w:rsidRDefault="004537E3" w:rsidP="004537E3">
            <w:pPr>
              <w:jc w:val="right"/>
              <w:rPr>
                <w:rFonts w:ascii="Bookman Old Style" w:hAnsi="Bookman Old Style" w:cs="Calibri"/>
                <w:b/>
                <w:bCs/>
                <w:sz w:val="13"/>
                <w:szCs w:val="13"/>
              </w:rPr>
            </w:pPr>
            <w:r w:rsidRPr="004537E3">
              <w:rPr>
                <w:rFonts w:ascii="Bookman Old Style" w:hAnsi="Bookman Old Style" w:cs="Calibri"/>
                <w:b/>
                <w:bCs/>
                <w:sz w:val="13"/>
                <w:szCs w:val="13"/>
              </w:rPr>
              <w:t>161 712,00</w:t>
            </w:r>
          </w:p>
        </w:tc>
        <w:tc>
          <w:tcPr>
            <w:tcW w:w="560" w:type="dxa"/>
            <w:tcBorders>
              <w:top w:val="nil"/>
              <w:left w:val="nil"/>
              <w:bottom w:val="single" w:sz="4" w:space="0" w:color="auto"/>
              <w:right w:val="single" w:sz="4" w:space="0" w:color="auto"/>
            </w:tcBorders>
            <w:shd w:val="clear" w:color="auto" w:fill="auto"/>
            <w:noWrap/>
            <w:vAlign w:val="center"/>
            <w:hideMark/>
          </w:tcPr>
          <w:p w14:paraId="667949BE" w14:textId="77777777" w:rsidR="004537E3" w:rsidRPr="004537E3" w:rsidRDefault="004537E3" w:rsidP="004537E3">
            <w:pPr>
              <w:jc w:val="right"/>
              <w:rPr>
                <w:rFonts w:ascii="Bookman Old Style" w:hAnsi="Bookman Old Style" w:cs="Calibri"/>
                <w:b/>
                <w:bCs/>
                <w:sz w:val="13"/>
                <w:szCs w:val="13"/>
              </w:rPr>
            </w:pPr>
            <w:r w:rsidRPr="004537E3">
              <w:rPr>
                <w:rFonts w:ascii="Bookman Old Style" w:hAnsi="Bookman Old Style" w:cs="Calibri"/>
                <w:b/>
                <w:bCs/>
                <w:sz w:val="13"/>
                <w:szCs w:val="13"/>
              </w:rPr>
              <w:t>299 976,59</w:t>
            </w:r>
          </w:p>
        </w:tc>
        <w:tc>
          <w:tcPr>
            <w:tcW w:w="560" w:type="dxa"/>
            <w:tcBorders>
              <w:top w:val="nil"/>
              <w:left w:val="nil"/>
              <w:bottom w:val="single" w:sz="4" w:space="0" w:color="auto"/>
              <w:right w:val="single" w:sz="4" w:space="0" w:color="auto"/>
            </w:tcBorders>
            <w:shd w:val="clear" w:color="auto" w:fill="auto"/>
            <w:noWrap/>
            <w:vAlign w:val="center"/>
            <w:hideMark/>
          </w:tcPr>
          <w:p w14:paraId="560EEF2A" w14:textId="77777777" w:rsidR="004537E3" w:rsidRPr="004537E3" w:rsidRDefault="004537E3" w:rsidP="004537E3">
            <w:pPr>
              <w:jc w:val="right"/>
              <w:rPr>
                <w:rFonts w:ascii="Bookman Old Style" w:hAnsi="Bookman Old Style" w:cs="Calibri"/>
                <w:b/>
                <w:bCs/>
                <w:sz w:val="13"/>
                <w:szCs w:val="13"/>
              </w:rPr>
            </w:pPr>
            <w:r w:rsidRPr="004537E3">
              <w:rPr>
                <w:rFonts w:ascii="Bookman Old Style" w:hAnsi="Bookman Old Style" w:cs="Calibri"/>
                <w:b/>
                <w:bCs/>
                <w:sz w:val="13"/>
                <w:szCs w:val="13"/>
              </w:rPr>
              <w:t>290 237,11</w:t>
            </w:r>
          </w:p>
        </w:tc>
        <w:tc>
          <w:tcPr>
            <w:tcW w:w="560" w:type="dxa"/>
            <w:tcBorders>
              <w:top w:val="nil"/>
              <w:left w:val="nil"/>
              <w:bottom w:val="single" w:sz="4" w:space="0" w:color="auto"/>
              <w:right w:val="single" w:sz="4" w:space="0" w:color="auto"/>
            </w:tcBorders>
            <w:shd w:val="clear" w:color="auto" w:fill="auto"/>
            <w:noWrap/>
            <w:vAlign w:val="center"/>
            <w:hideMark/>
          </w:tcPr>
          <w:p w14:paraId="15FA02BD" w14:textId="77777777" w:rsidR="004537E3" w:rsidRPr="004537E3" w:rsidRDefault="004537E3" w:rsidP="004537E3">
            <w:pPr>
              <w:jc w:val="right"/>
              <w:rPr>
                <w:rFonts w:ascii="Bookman Old Style" w:hAnsi="Bookman Old Style" w:cs="Calibri"/>
                <w:b/>
                <w:bCs/>
                <w:sz w:val="13"/>
                <w:szCs w:val="13"/>
              </w:rPr>
            </w:pPr>
            <w:r w:rsidRPr="004537E3">
              <w:rPr>
                <w:rFonts w:ascii="Bookman Old Style" w:hAnsi="Bookman Old Style" w:cs="Calibri"/>
                <w:b/>
                <w:bCs/>
                <w:sz w:val="13"/>
                <w:szCs w:val="13"/>
              </w:rPr>
              <w:t>299 690,13</w:t>
            </w:r>
          </w:p>
        </w:tc>
        <w:tc>
          <w:tcPr>
            <w:tcW w:w="560" w:type="dxa"/>
            <w:tcBorders>
              <w:top w:val="nil"/>
              <w:left w:val="nil"/>
              <w:bottom w:val="single" w:sz="4" w:space="0" w:color="auto"/>
              <w:right w:val="single" w:sz="4" w:space="0" w:color="auto"/>
            </w:tcBorders>
            <w:shd w:val="clear" w:color="auto" w:fill="auto"/>
            <w:noWrap/>
            <w:vAlign w:val="center"/>
            <w:hideMark/>
          </w:tcPr>
          <w:p w14:paraId="3347D664" w14:textId="77777777" w:rsidR="004537E3" w:rsidRPr="004537E3" w:rsidRDefault="004537E3" w:rsidP="004537E3">
            <w:pPr>
              <w:jc w:val="right"/>
              <w:rPr>
                <w:rFonts w:ascii="Bookman Old Style" w:hAnsi="Bookman Old Style" w:cs="Calibri"/>
                <w:b/>
                <w:bCs/>
                <w:sz w:val="13"/>
                <w:szCs w:val="13"/>
              </w:rPr>
            </w:pPr>
            <w:r w:rsidRPr="004537E3">
              <w:rPr>
                <w:rFonts w:ascii="Bookman Old Style" w:hAnsi="Bookman Old Style" w:cs="Calibri"/>
                <w:b/>
                <w:bCs/>
                <w:sz w:val="13"/>
                <w:szCs w:val="13"/>
              </w:rPr>
              <w:t>308 560,96</w:t>
            </w:r>
          </w:p>
        </w:tc>
        <w:tc>
          <w:tcPr>
            <w:tcW w:w="560" w:type="dxa"/>
            <w:tcBorders>
              <w:top w:val="nil"/>
              <w:left w:val="nil"/>
              <w:bottom w:val="single" w:sz="4" w:space="0" w:color="auto"/>
              <w:right w:val="single" w:sz="4" w:space="0" w:color="auto"/>
            </w:tcBorders>
            <w:shd w:val="clear" w:color="auto" w:fill="auto"/>
            <w:noWrap/>
            <w:vAlign w:val="center"/>
            <w:hideMark/>
          </w:tcPr>
          <w:p w14:paraId="65F889FA" w14:textId="77777777" w:rsidR="004537E3" w:rsidRPr="004537E3" w:rsidRDefault="004537E3" w:rsidP="004537E3">
            <w:pPr>
              <w:jc w:val="right"/>
              <w:rPr>
                <w:rFonts w:ascii="Bookman Old Style" w:hAnsi="Bookman Old Style" w:cs="Calibri"/>
                <w:b/>
                <w:bCs/>
                <w:sz w:val="13"/>
                <w:szCs w:val="13"/>
              </w:rPr>
            </w:pPr>
            <w:r w:rsidRPr="004537E3">
              <w:rPr>
                <w:rFonts w:ascii="Bookman Old Style" w:hAnsi="Bookman Old Style" w:cs="Calibri"/>
                <w:b/>
                <w:bCs/>
                <w:sz w:val="13"/>
                <w:szCs w:val="13"/>
              </w:rPr>
              <w:t>317 694,36</w:t>
            </w:r>
          </w:p>
        </w:tc>
        <w:tc>
          <w:tcPr>
            <w:tcW w:w="560" w:type="dxa"/>
            <w:tcBorders>
              <w:top w:val="nil"/>
              <w:left w:val="nil"/>
              <w:bottom w:val="single" w:sz="4" w:space="0" w:color="auto"/>
              <w:right w:val="single" w:sz="4" w:space="0" w:color="auto"/>
            </w:tcBorders>
            <w:shd w:val="clear" w:color="auto" w:fill="auto"/>
            <w:noWrap/>
            <w:vAlign w:val="center"/>
            <w:hideMark/>
          </w:tcPr>
          <w:p w14:paraId="0AD218E3" w14:textId="77777777" w:rsidR="004537E3" w:rsidRPr="004537E3" w:rsidRDefault="004537E3" w:rsidP="004537E3">
            <w:pPr>
              <w:jc w:val="right"/>
              <w:rPr>
                <w:rFonts w:ascii="Bookman Old Style" w:hAnsi="Bookman Old Style" w:cs="Calibri"/>
                <w:b/>
                <w:bCs/>
                <w:sz w:val="13"/>
                <w:szCs w:val="13"/>
              </w:rPr>
            </w:pPr>
            <w:r w:rsidRPr="004537E3">
              <w:rPr>
                <w:rFonts w:ascii="Bookman Old Style" w:hAnsi="Bookman Old Style" w:cs="Calibri"/>
                <w:b/>
                <w:bCs/>
                <w:sz w:val="13"/>
                <w:szCs w:val="13"/>
              </w:rPr>
              <w:t>327 098,11</w:t>
            </w:r>
          </w:p>
        </w:tc>
      </w:tr>
      <w:tr w:rsidR="004537E3" w:rsidRPr="004537E3" w14:paraId="7B332989" w14:textId="77777777" w:rsidTr="00BD168F">
        <w:trPr>
          <w:trHeight w:val="405"/>
          <w:jc w:val="center"/>
        </w:trPr>
        <w:tc>
          <w:tcPr>
            <w:tcW w:w="130" w:type="dxa"/>
            <w:tcBorders>
              <w:top w:val="nil"/>
              <w:left w:val="nil"/>
              <w:bottom w:val="nil"/>
              <w:right w:val="nil"/>
            </w:tcBorders>
            <w:shd w:val="clear" w:color="auto" w:fill="auto"/>
            <w:noWrap/>
            <w:vAlign w:val="bottom"/>
            <w:hideMark/>
          </w:tcPr>
          <w:p w14:paraId="6AB01CDD" w14:textId="77777777" w:rsidR="004537E3" w:rsidRPr="004537E3" w:rsidRDefault="004537E3" w:rsidP="004537E3">
            <w:pPr>
              <w:jc w:val="right"/>
              <w:rPr>
                <w:rFonts w:ascii="Bookman Old Style" w:hAnsi="Bookman Old Style" w:cs="Calibri"/>
                <w:b/>
                <w:bCs/>
                <w:sz w:val="13"/>
                <w:szCs w:val="13"/>
              </w:rPr>
            </w:pPr>
          </w:p>
        </w:tc>
        <w:tc>
          <w:tcPr>
            <w:tcW w:w="9559" w:type="dxa"/>
            <w:gridSpan w:val="1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15028A0" w14:textId="77777777" w:rsidR="004537E3" w:rsidRPr="004537E3" w:rsidRDefault="004537E3" w:rsidP="004537E3">
            <w:pPr>
              <w:jc w:val="center"/>
              <w:rPr>
                <w:rFonts w:ascii="Bookman Old Style" w:hAnsi="Bookman Old Style" w:cs="Calibri"/>
                <w:b/>
                <w:bCs/>
                <w:sz w:val="13"/>
                <w:szCs w:val="13"/>
              </w:rPr>
            </w:pPr>
            <w:r w:rsidRPr="004537E3">
              <w:rPr>
                <w:rFonts w:ascii="Bookman Old Style" w:hAnsi="Bookman Old Style" w:cs="Calibri"/>
                <w:b/>
                <w:bCs/>
                <w:sz w:val="13"/>
                <w:szCs w:val="13"/>
              </w:rPr>
              <w:t>Неподконтрольные расходы</w:t>
            </w:r>
          </w:p>
        </w:tc>
      </w:tr>
      <w:tr w:rsidR="004537E3" w:rsidRPr="004537E3" w14:paraId="55A5137F" w14:textId="77777777" w:rsidTr="00BD168F">
        <w:trPr>
          <w:trHeight w:val="735"/>
          <w:jc w:val="center"/>
        </w:trPr>
        <w:tc>
          <w:tcPr>
            <w:tcW w:w="130" w:type="dxa"/>
            <w:tcBorders>
              <w:top w:val="nil"/>
              <w:left w:val="nil"/>
              <w:bottom w:val="nil"/>
              <w:right w:val="nil"/>
            </w:tcBorders>
            <w:shd w:val="clear" w:color="auto" w:fill="auto"/>
            <w:noWrap/>
            <w:vAlign w:val="bottom"/>
            <w:hideMark/>
          </w:tcPr>
          <w:p w14:paraId="74CD5B70" w14:textId="77777777" w:rsidR="004537E3" w:rsidRPr="004537E3" w:rsidRDefault="004537E3" w:rsidP="004537E3">
            <w:pPr>
              <w:jc w:val="center"/>
              <w:rPr>
                <w:rFonts w:ascii="Bookman Old Style" w:hAnsi="Bookman Old Style" w:cs="Calibri"/>
                <w:b/>
                <w:bCs/>
                <w:sz w:val="13"/>
                <w:szCs w:val="13"/>
              </w:rPr>
            </w:pPr>
          </w:p>
        </w:tc>
        <w:tc>
          <w:tcPr>
            <w:tcW w:w="300" w:type="dxa"/>
            <w:tcBorders>
              <w:top w:val="nil"/>
              <w:left w:val="single" w:sz="4" w:space="0" w:color="auto"/>
              <w:bottom w:val="single" w:sz="4" w:space="0" w:color="auto"/>
              <w:right w:val="single" w:sz="4" w:space="0" w:color="auto"/>
            </w:tcBorders>
            <w:shd w:val="clear" w:color="auto" w:fill="auto"/>
            <w:noWrap/>
            <w:vAlign w:val="center"/>
            <w:hideMark/>
          </w:tcPr>
          <w:p w14:paraId="0539C802"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1</w:t>
            </w:r>
          </w:p>
        </w:tc>
        <w:tc>
          <w:tcPr>
            <w:tcW w:w="2616" w:type="dxa"/>
            <w:tcBorders>
              <w:top w:val="nil"/>
              <w:left w:val="nil"/>
              <w:bottom w:val="single" w:sz="4" w:space="0" w:color="auto"/>
              <w:right w:val="single" w:sz="4" w:space="0" w:color="auto"/>
            </w:tcBorders>
            <w:shd w:val="clear" w:color="auto" w:fill="auto"/>
            <w:vAlign w:val="center"/>
            <w:hideMark/>
          </w:tcPr>
          <w:p w14:paraId="14BAB2FF" w14:textId="77777777" w:rsidR="004537E3" w:rsidRPr="004537E3" w:rsidRDefault="004537E3" w:rsidP="004537E3">
            <w:pPr>
              <w:rPr>
                <w:rFonts w:ascii="Bookman Old Style" w:hAnsi="Bookman Old Style" w:cs="Calibri"/>
                <w:b/>
                <w:bCs/>
                <w:sz w:val="13"/>
                <w:szCs w:val="13"/>
              </w:rPr>
            </w:pPr>
            <w:r w:rsidRPr="004537E3">
              <w:rPr>
                <w:rFonts w:ascii="Bookman Old Style" w:hAnsi="Bookman Old Style" w:cs="Calibri"/>
                <w:b/>
                <w:bCs/>
                <w:sz w:val="13"/>
                <w:szCs w:val="13"/>
              </w:rPr>
              <w:t>Расходы на оплату услуг, оказываемых организациями, осуществляющими регулируемые виды деятельности</w:t>
            </w:r>
          </w:p>
        </w:tc>
        <w:tc>
          <w:tcPr>
            <w:tcW w:w="496" w:type="dxa"/>
            <w:tcBorders>
              <w:top w:val="nil"/>
              <w:left w:val="nil"/>
              <w:bottom w:val="single" w:sz="4" w:space="0" w:color="auto"/>
              <w:right w:val="single" w:sz="4" w:space="0" w:color="auto"/>
            </w:tcBorders>
            <w:shd w:val="clear" w:color="auto" w:fill="auto"/>
            <w:noWrap/>
            <w:vAlign w:val="center"/>
            <w:hideMark/>
          </w:tcPr>
          <w:p w14:paraId="597191F0"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тыс. руб.</w:t>
            </w:r>
          </w:p>
        </w:tc>
        <w:tc>
          <w:tcPr>
            <w:tcW w:w="546" w:type="dxa"/>
            <w:tcBorders>
              <w:top w:val="nil"/>
              <w:left w:val="nil"/>
              <w:bottom w:val="single" w:sz="4" w:space="0" w:color="auto"/>
              <w:right w:val="single" w:sz="4" w:space="0" w:color="auto"/>
            </w:tcBorders>
            <w:shd w:val="clear" w:color="auto" w:fill="auto"/>
            <w:noWrap/>
            <w:vAlign w:val="center"/>
            <w:hideMark/>
          </w:tcPr>
          <w:p w14:paraId="74F891F4"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886,63</w:t>
            </w:r>
          </w:p>
        </w:tc>
        <w:tc>
          <w:tcPr>
            <w:tcW w:w="561" w:type="dxa"/>
            <w:tcBorders>
              <w:top w:val="nil"/>
              <w:left w:val="nil"/>
              <w:bottom w:val="single" w:sz="4" w:space="0" w:color="auto"/>
              <w:right w:val="single" w:sz="4" w:space="0" w:color="auto"/>
            </w:tcBorders>
            <w:shd w:val="clear" w:color="auto" w:fill="auto"/>
            <w:noWrap/>
            <w:vAlign w:val="center"/>
            <w:hideMark/>
          </w:tcPr>
          <w:p w14:paraId="7F0441D0"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1 435,28</w:t>
            </w:r>
          </w:p>
        </w:tc>
        <w:tc>
          <w:tcPr>
            <w:tcW w:w="560" w:type="dxa"/>
            <w:tcBorders>
              <w:top w:val="nil"/>
              <w:left w:val="nil"/>
              <w:bottom w:val="single" w:sz="4" w:space="0" w:color="auto"/>
              <w:right w:val="single" w:sz="4" w:space="0" w:color="auto"/>
            </w:tcBorders>
            <w:shd w:val="clear" w:color="auto" w:fill="auto"/>
            <w:noWrap/>
            <w:vAlign w:val="center"/>
            <w:hideMark/>
          </w:tcPr>
          <w:p w14:paraId="615DB249"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958,61</w:t>
            </w:r>
          </w:p>
        </w:tc>
        <w:tc>
          <w:tcPr>
            <w:tcW w:w="560" w:type="dxa"/>
            <w:tcBorders>
              <w:top w:val="nil"/>
              <w:left w:val="nil"/>
              <w:bottom w:val="single" w:sz="4" w:space="0" w:color="auto"/>
              <w:right w:val="single" w:sz="4" w:space="0" w:color="auto"/>
            </w:tcBorders>
            <w:shd w:val="clear" w:color="auto" w:fill="auto"/>
            <w:noWrap/>
            <w:vAlign w:val="center"/>
            <w:hideMark/>
          </w:tcPr>
          <w:p w14:paraId="628D7FBF"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965,23</w:t>
            </w:r>
          </w:p>
        </w:tc>
        <w:tc>
          <w:tcPr>
            <w:tcW w:w="560" w:type="dxa"/>
            <w:tcBorders>
              <w:top w:val="nil"/>
              <w:left w:val="nil"/>
              <w:bottom w:val="single" w:sz="4" w:space="0" w:color="auto"/>
              <w:right w:val="single" w:sz="4" w:space="0" w:color="auto"/>
            </w:tcBorders>
            <w:shd w:val="clear" w:color="auto" w:fill="auto"/>
            <w:noWrap/>
            <w:vAlign w:val="center"/>
            <w:hideMark/>
          </w:tcPr>
          <w:p w14:paraId="696AAB6F"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1 466,15</w:t>
            </w:r>
          </w:p>
        </w:tc>
        <w:tc>
          <w:tcPr>
            <w:tcW w:w="560" w:type="dxa"/>
            <w:tcBorders>
              <w:top w:val="nil"/>
              <w:left w:val="nil"/>
              <w:bottom w:val="single" w:sz="4" w:space="0" w:color="auto"/>
              <w:right w:val="single" w:sz="4" w:space="0" w:color="auto"/>
            </w:tcBorders>
            <w:shd w:val="clear" w:color="auto" w:fill="auto"/>
            <w:noWrap/>
            <w:vAlign w:val="center"/>
            <w:hideMark/>
          </w:tcPr>
          <w:p w14:paraId="3C3FB47D"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4 908,98</w:t>
            </w:r>
          </w:p>
        </w:tc>
        <w:tc>
          <w:tcPr>
            <w:tcW w:w="560" w:type="dxa"/>
            <w:tcBorders>
              <w:top w:val="nil"/>
              <w:left w:val="nil"/>
              <w:bottom w:val="single" w:sz="4" w:space="0" w:color="auto"/>
              <w:right w:val="single" w:sz="4" w:space="0" w:color="auto"/>
            </w:tcBorders>
            <w:shd w:val="clear" w:color="auto" w:fill="auto"/>
            <w:noWrap/>
            <w:vAlign w:val="center"/>
            <w:hideMark/>
          </w:tcPr>
          <w:p w14:paraId="72FC0037"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1 861,99</w:t>
            </w:r>
          </w:p>
        </w:tc>
        <w:tc>
          <w:tcPr>
            <w:tcW w:w="560" w:type="dxa"/>
            <w:tcBorders>
              <w:top w:val="nil"/>
              <w:left w:val="nil"/>
              <w:bottom w:val="single" w:sz="4" w:space="0" w:color="auto"/>
              <w:right w:val="single" w:sz="4" w:space="0" w:color="auto"/>
            </w:tcBorders>
            <w:shd w:val="clear" w:color="auto" w:fill="auto"/>
            <w:noWrap/>
            <w:vAlign w:val="center"/>
            <w:hideMark/>
          </w:tcPr>
          <w:p w14:paraId="48A131E5"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1 936,47</w:t>
            </w:r>
          </w:p>
        </w:tc>
        <w:tc>
          <w:tcPr>
            <w:tcW w:w="560" w:type="dxa"/>
            <w:tcBorders>
              <w:top w:val="nil"/>
              <w:left w:val="nil"/>
              <w:bottom w:val="single" w:sz="4" w:space="0" w:color="auto"/>
              <w:right w:val="single" w:sz="4" w:space="0" w:color="auto"/>
            </w:tcBorders>
            <w:shd w:val="clear" w:color="auto" w:fill="auto"/>
            <w:noWrap/>
            <w:vAlign w:val="center"/>
            <w:hideMark/>
          </w:tcPr>
          <w:p w14:paraId="6B03F807"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2 013,93</w:t>
            </w:r>
          </w:p>
        </w:tc>
        <w:tc>
          <w:tcPr>
            <w:tcW w:w="560" w:type="dxa"/>
            <w:tcBorders>
              <w:top w:val="nil"/>
              <w:left w:val="nil"/>
              <w:bottom w:val="single" w:sz="4" w:space="0" w:color="auto"/>
              <w:right w:val="single" w:sz="4" w:space="0" w:color="auto"/>
            </w:tcBorders>
            <w:shd w:val="clear" w:color="auto" w:fill="auto"/>
            <w:noWrap/>
            <w:vAlign w:val="center"/>
            <w:hideMark/>
          </w:tcPr>
          <w:p w14:paraId="124F1C95"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2 094,49</w:t>
            </w:r>
          </w:p>
        </w:tc>
        <w:tc>
          <w:tcPr>
            <w:tcW w:w="560" w:type="dxa"/>
            <w:tcBorders>
              <w:top w:val="nil"/>
              <w:left w:val="nil"/>
              <w:bottom w:val="single" w:sz="4" w:space="0" w:color="auto"/>
              <w:right w:val="single" w:sz="4" w:space="0" w:color="auto"/>
            </w:tcBorders>
            <w:shd w:val="clear" w:color="auto" w:fill="auto"/>
            <w:noWrap/>
            <w:vAlign w:val="center"/>
            <w:hideMark/>
          </w:tcPr>
          <w:p w14:paraId="0008334F"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2 178,27</w:t>
            </w:r>
          </w:p>
        </w:tc>
      </w:tr>
      <w:tr w:rsidR="004537E3" w:rsidRPr="004537E3" w14:paraId="3CF5C73E" w14:textId="77777777" w:rsidTr="00BD168F">
        <w:trPr>
          <w:trHeight w:val="360"/>
          <w:jc w:val="center"/>
        </w:trPr>
        <w:tc>
          <w:tcPr>
            <w:tcW w:w="130" w:type="dxa"/>
            <w:tcBorders>
              <w:top w:val="nil"/>
              <w:left w:val="nil"/>
              <w:bottom w:val="nil"/>
              <w:right w:val="nil"/>
            </w:tcBorders>
            <w:shd w:val="clear" w:color="auto" w:fill="auto"/>
            <w:noWrap/>
            <w:vAlign w:val="bottom"/>
            <w:hideMark/>
          </w:tcPr>
          <w:p w14:paraId="38E9D903" w14:textId="77777777" w:rsidR="004537E3" w:rsidRPr="004537E3" w:rsidRDefault="004537E3" w:rsidP="004537E3">
            <w:pPr>
              <w:jc w:val="center"/>
              <w:rPr>
                <w:rFonts w:ascii="Bookman Old Style" w:hAnsi="Bookman Old Style" w:cs="Calibri"/>
                <w:sz w:val="13"/>
                <w:szCs w:val="13"/>
              </w:rPr>
            </w:pPr>
          </w:p>
        </w:tc>
        <w:tc>
          <w:tcPr>
            <w:tcW w:w="300" w:type="dxa"/>
            <w:tcBorders>
              <w:top w:val="nil"/>
              <w:left w:val="single" w:sz="4" w:space="0" w:color="auto"/>
              <w:bottom w:val="single" w:sz="4" w:space="0" w:color="auto"/>
              <w:right w:val="single" w:sz="4" w:space="0" w:color="auto"/>
            </w:tcBorders>
            <w:shd w:val="clear" w:color="auto" w:fill="auto"/>
            <w:noWrap/>
            <w:vAlign w:val="center"/>
            <w:hideMark/>
          </w:tcPr>
          <w:p w14:paraId="7E372273"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2</w:t>
            </w:r>
          </w:p>
        </w:tc>
        <w:tc>
          <w:tcPr>
            <w:tcW w:w="2616" w:type="dxa"/>
            <w:tcBorders>
              <w:top w:val="nil"/>
              <w:left w:val="nil"/>
              <w:bottom w:val="single" w:sz="4" w:space="0" w:color="auto"/>
              <w:right w:val="nil"/>
            </w:tcBorders>
            <w:shd w:val="clear" w:color="auto" w:fill="auto"/>
            <w:noWrap/>
            <w:vAlign w:val="bottom"/>
            <w:hideMark/>
          </w:tcPr>
          <w:p w14:paraId="2431983B" w14:textId="77777777" w:rsidR="004537E3" w:rsidRPr="004537E3" w:rsidRDefault="004537E3" w:rsidP="004537E3">
            <w:pPr>
              <w:rPr>
                <w:rFonts w:ascii="Bookman Old Style" w:hAnsi="Bookman Old Style" w:cs="Calibri"/>
                <w:b/>
                <w:bCs/>
                <w:sz w:val="13"/>
                <w:szCs w:val="13"/>
              </w:rPr>
            </w:pPr>
            <w:r w:rsidRPr="004537E3">
              <w:rPr>
                <w:rFonts w:ascii="Bookman Old Style" w:hAnsi="Bookman Old Style" w:cs="Calibri"/>
                <w:b/>
                <w:bCs/>
                <w:sz w:val="13"/>
                <w:szCs w:val="13"/>
              </w:rPr>
              <w:t>Арендная плата, в т.ч.:</w:t>
            </w:r>
          </w:p>
        </w:tc>
        <w:tc>
          <w:tcPr>
            <w:tcW w:w="496" w:type="dxa"/>
            <w:tcBorders>
              <w:top w:val="nil"/>
              <w:left w:val="single" w:sz="4" w:space="0" w:color="auto"/>
              <w:bottom w:val="single" w:sz="4" w:space="0" w:color="auto"/>
              <w:right w:val="single" w:sz="4" w:space="0" w:color="auto"/>
            </w:tcBorders>
            <w:shd w:val="clear" w:color="auto" w:fill="auto"/>
            <w:noWrap/>
            <w:vAlign w:val="center"/>
            <w:hideMark/>
          </w:tcPr>
          <w:p w14:paraId="1DA9CC0E"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тыс. руб.</w:t>
            </w:r>
          </w:p>
        </w:tc>
        <w:tc>
          <w:tcPr>
            <w:tcW w:w="546" w:type="dxa"/>
            <w:tcBorders>
              <w:top w:val="nil"/>
              <w:left w:val="nil"/>
              <w:bottom w:val="single" w:sz="4" w:space="0" w:color="auto"/>
              <w:right w:val="single" w:sz="4" w:space="0" w:color="auto"/>
            </w:tcBorders>
            <w:shd w:val="clear" w:color="auto" w:fill="auto"/>
            <w:noWrap/>
            <w:vAlign w:val="center"/>
            <w:hideMark/>
          </w:tcPr>
          <w:p w14:paraId="1605E68B"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490,20</w:t>
            </w:r>
          </w:p>
        </w:tc>
        <w:tc>
          <w:tcPr>
            <w:tcW w:w="561" w:type="dxa"/>
            <w:tcBorders>
              <w:top w:val="nil"/>
              <w:left w:val="nil"/>
              <w:bottom w:val="single" w:sz="4" w:space="0" w:color="auto"/>
              <w:right w:val="single" w:sz="4" w:space="0" w:color="auto"/>
            </w:tcBorders>
            <w:shd w:val="clear" w:color="auto" w:fill="auto"/>
            <w:noWrap/>
            <w:vAlign w:val="center"/>
            <w:hideMark/>
          </w:tcPr>
          <w:p w14:paraId="7B6A1179"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502,44</w:t>
            </w:r>
          </w:p>
        </w:tc>
        <w:tc>
          <w:tcPr>
            <w:tcW w:w="560" w:type="dxa"/>
            <w:tcBorders>
              <w:top w:val="nil"/>
              <w:left w:val="nil"/>
              <w:bottom w:val="single" w:sz="4" w:space="0" w:color="auto"/>
              <w:right w:val="single" w:sz="4" w:space="0" w:color="auto"/>
            </w:tcBorders>
            <w:shd w:val="clear" w:color="auto" w:fill="auto"/>
            <w:noWrap/>
            <w:vAlign w:val="center"/>
            <w:hideMark/>
          </w:tcPr>
          <w:p w14:paraId="2F2D4AE4"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2 460,00</w:t>
            </w:r>
          </w:p>
        </w:tc>
        <w:tc>
          <w:tcPr>
            <w:tcW w:w="560" w:type="dxa"/>
            <w:tcBorders>
              <w:top w:val="nil"/>
              <w:left w:val="nil"/>
              <w:bottom w:val="single" w:sz="4" w:space="0" w:color="auto"/>
              <w:right w:val="single" w:sz="4" w:space="0" w:color="auto"/>
            </w:tcBorders>
            <w:shd w:val="clear" w:color="auto" w:fill="auto"/>
            <w:noWrap/>
            <w:vAlign w:val="center"/>
            <w:hideMark/>
          </w:tcPr>
          <w:p w14:paraId="779ED116"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214,04</w:t>
            </w:r>
          </w:p>
        </w:tc>
        <w:tc>
          <w:tcPr>
            <w:tcW w:w="560" w:type="dxa"/>
            <w:tcBorders>
              <w:top w:val="nil"/>
              <w:left w:val="nil"/>
              <w:bottom w:val="single" w:sz="4" w:space="0" w:color="auto"/>
              <w:right w:val="single" w:sz="4" w:space="0" w:color="auto"/>
            </w:tcBorders>
            <w:shd w:val="clear" w:color="auto" w:fill="auto"/>
            <w:noWrap/>
            <w:vAlign w:val="center"/>
            <w:hideMark/>
          </w:tcPr>
          <w:p w14:paraId="22C8250A"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522,53</w:t>
            </w:r>
          </w:p>
        </w:tc>
        <w:tc>
          <w:tcPr>
            <w:tcW w:w="560" w:type="dxa"/>
            <w:tcBorders>
              <w:top w:val="nil"/>
              <w:left w:val="nil"/>
              <w:bottom w:val="single" w:sz="4" w:space="0" w:color="auto"/>
              <w:right w:val="single" w:sz="4" w:space="0" w:color="auto"/>
            </w:tcBorders>
            <w:shd w:val="clear" w:color="auto" w:fill="auto"/>
            <w:noWrap/>
            <w:vAlign w:val="center"/>
            <w:hideMark/>
          </w:tcPr>
          <w:p w14:paraId="7341C7C6"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293,51</w:t>
            </w:r>
          </w:p>
        </w:tc>
        <w:tc>
          <w:tcPr>
            <w:tcW w:w="560" w:type="dxa"/>
            <w:tcBorders>
              <w:top w:val="nil"/>
              <w:left w:val="nil"/>
              <w:bottom w:val="single" w:sz="4" w:space="0" w:color="auto"/>
              <w:right w:val="single" w:sz="4" w:space="0" w:color="auto"/>
            </w:tcBorders>
            <w:shd w:val="clear" w:color="auto" w:fill="auto"/>
            <w:noWrap/>
            <w:vAlign w:val="center"/>
            <w:hideMark/>
          </w:tcPr>
          <w:p w14:paraId="3D99DA49"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255,20</w:t>
            </w:r>
          </w:p>
        </w:tc>
        <w:tc>
          <w:tcPr>
            <w:tcW w:w="560" w:type="dxa"/>
            <w:tcBorders>
              <w:top w:val="nil"/>
              <w:left w:val="nil"/>
              <w:bottom w:val="single" w:sz="4" w:space="0" w:color="auto"/>
              <w:right w:val="single" w:sz="4" w:space="0" w:color="auto"/>
            </w:tcBorders>
            <w:shd w:val="clear" w:color="auto" w:fill="auto"/>
            <w:noWrap/>
            <w:vAlign w:val="center"/>
            <w:hideMark/>
          </w:tcPr>
          <w:p w14:paraId="5257F6F7"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265,41</w:t>
            </w:r>
          </w:p>
        </w:tc>
        <w:tc>
          <w:tcPr>
            <w:tcW w:w="560" w:type="dxa"/>
            <w:tcBorders>
              <w:top w:val="nil"/>
              <w:left w:val="nil"/>
              <w:bottom w:val="single" w:sz="4" w:space="0" w:color="auto"/>
              <w:right w:val="single" w:sz="4" w:space="0" w:color="auto"/>
            </w:tcBorders>
            <w:shd w:val="clear" w:color="auto" w:fill="auto"/>
            <w:noWrap/>
            <w:vAlign w:val="center"/>
            <w:hideMark/>
          </w:tcPr>
          <w:p w14:paraId="13AA3069"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276,03</w:t>
            </w:r>
          </w:p>
        </w:tc>
        <w:tc>
          <w:tcPr>
            <w:tcW w:w="560" w:type="dxa"/>
            <w:tcBorders>
              <w:top w:val="nil"/>
              <w:left w:val="nil"/>
              <w:bottom w:val="single" w:sz="4" w:space="0" w:color="auto"/>
              <w:right w:val="single" w:sz="4" w:space="0" w:color="auto"/>
            </w:tcBorders>
            <w:shd w:val="clear" w:color="auto" w:fill="auto"/>
            <w:noWrap/>
            <w:vAlign w:val="center"/>
            <w:hideMark/>
          </w:tcPr>
          <w:p w14:paraId="030FD4FC"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287,07</w:t>
            </w:r>
          </w:p>
        </w:tc>
        <w:tc>
          <w:tcPr>
            <w:tcW w:w="560" w:type="dxa"/>
            <w:tcBorders>
              <w:top w:val="nil"/>
              <w:left w:val="nil"/>
              <w:bottom w:val="single" w:sz="4" w:space="0" w:color="auto"/>
              <w:right w:val="single" w:sz="4" w:space="0" w:color="auto"/>
            </w:tcBorders>
            <w:shd w:val="clear" w:color="auto" w:fill="auto"/>
            <w:noWrap/>
            <w:vAlign w:val="center"/>
            <w:hideMark/>
          </w:tcPr>
          <w:p w14:paraId="116A7ACD"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298,55</w:t>
            </w:r>
          </w:p>
        </w:tc>
      </w:tr>
      <w:tr w:rsidR="004537E3" w:rsidRPr="004537E3" w14:paraId="3BFA7B1B" w14:textId="77777777" w:rsidTr="00BD168F">
        <w:trPr>
          <w:trHeight w:val="360"/>
          <w:jc w:val="center"/>
        </w:trPr>
        <w:tc>
          <w:tcPr>
            <w:tcW w:w="130" w:type="dxa"/>
            <w:tcBorders>
              <w:top w:val="nil"/>
              <w:left w:val="nil"/>
              <w:bottom w:val="nil"/>
              <w:right w:val="nil"/>
            </w:tcBorders>
            <w:shd w:val="clear" w:color="auto" w:fill="auto"/>
            <w:noWrap/>
            <w:vAlign w:val="bottom"/>
            <w:hideMark/>
          </w:tcPr>
          <w:p w14:paraId="3BE96BEB" w14:textId="77777777" w:rsidR="004537E3" w:rsidRPr="004537E3" w:rsidRDefault="004537E3" w:rsidP="004537E3">
            <w:pPr>
              <w:jc w:val="center"/>
              <w:rPr>
                <w:rFonts w:ascii="Bookman Old Style" w:hAnsi="Bookman Old Style" w:cs="Calibri"/>
                <w:sz w:val="13"/>
                <w:szCs w:val="13"/>
              </w:rPr>
            </w:pPr>
          </w:p>
        </w:tc>
        <w:tc>
          <w:tcPr>
            <w:tcW w:w="300" w:type="dxa"/>
            <w:tcBorders>
              <w:top w:val="nil"/>
              <w:left w:val="single" w:sz="4" w:space="0" w:color="auto"/>
              <w:bottom w:val="single" w:sz="4" w:space="0" w:color="auto"/>
              <w:right w:val="single" w:sz="4" w:space="0" w:color="auto"/>
            </w:tcBorders>
            <w:shd w:val="clear" w:color="auto" w:fill="auto"/>
            <w:noWrap/>
            <w:vAlign w:val="center"/>
            <w:hideMark/>
          </w:tcPr>
          <w:p w14:paraId="04DDDA69"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 </w:t>
            </w:r>
          </w:p>
        </w:tc>
        <w:tc>
          <w:tcPr>
            <w:tcW w:w="2616" w:type="dxa"/>
            <w:tcBorders>
              <w:top w:val="nil"/>
              <w:left w:val="nil"/>
              <w:bottom w:val="single" w:sz="4" w:space="0" w:color="auto"/>
              <w:right w:val="nil"/>
            </w:tcBorders>
            <w:shd w:val="clear" w:color="auto" w:fill="auto"/>
            <w:noWrap/>
            <w:vAlign w:val="center"/>
            <w:hideMark/>
          </w:tcPr>
          <w:p w14:paraId="4E109EEC" w14:textId="77777777" w:rsidR="004537E3" w:rsidRPr="004537E3" w:rsidRDefault="004537E3" w:rsidP="004537E3">
            <w:pPr>
              <w:rPr>
                <w:rFonts w:ascii="Bookman Old Style" w:hAnsi="Bookman Old Style" w:cs="Calibri"/>
                <w:b/>
                <w:bCs/>
                <w:sz w:val="13"/>
                <w:szCs w:val="13"/>
              </w:rPr>
            </w:pPr>
            <w:r w:rsidRPr="004537E3">
              <w:rPr>
                <w:rFonts w:ascii="Bookman Old Style" w:hAnsi="Bookman Old Style" w:cs="Calibri"/>
                <w:b/>
                <w:bCs/>
                <w:sz w:val="13"/>
                <w:szCs w:val="13"/>
              </w:rPr>
              <w:t xml:space="preserve"> </w:t>
            </w:r>
            <w:r w:rsidRPr="004537E3">
              <w:rPr>
                <w:rFonts w:ascii="Bookman Old Style" w:hAnsi="Bookman Old Style" w:cs="Calibri"/>
                <w:sz w:val="13"/>
                <w:szCs w:val="13"/>
              </w:rPr>
              <w:t>- аренда КУМИ  (земля под котельными+сети)</w:t>
            </w:r>
          </w:p>
        </w:tc>
        <w:tc>
          <w:tcPr>
            <w:tcW w:w="496" w:type="dxa"/>
            <w:tcBorders>
              <w:top w:val="nil"/>
              <w:left w:val="single" w:sz="4" w:space="0" w:color="auto"/>
              <w:bottom w:val="single" w:sz="4" w:space="0" w:color="auto"/>
              <w:right w:val="single" w:sz="4" w:space="0" w:color="auto"/>
            </w:tcBorders>
            <w:shd w:val="clear" w:color="auto" w:fill="auto"/>
            <w:noWrap/>
            <w:vAlign w:val="center"/>
            <w:hideMark/>
          </w:tcPr>
          <w:p w14:paraId="6EADA716"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тыс. руб.</w:t>
            </w:r>
          </w:p>
        </w:tc>
        <w:tc>
          <w:tcPr>
            <w:tcW w:w="546" w:type="dxa"/>
            <w:tcBorders>
              <w:top w:val="nil"/>
              <w:left w:val="nil"/>
              <w:bottom w:val="single" w:sz="4" w:space="0" w:color="auto"/>
              <w:right w:val="single" w:sz="4" w:space="0" w:color="auto"/>
            </w:tcBorders>
            <w:shd w:val="clear" w:color="auto" w:fill="auto"/>
            <w:noWrap/>
            <w:vAlign w:val="center"/>
            <w:hideMark/>
          </w:tcPr>
          <w:p w14:paraId="16EFF1A7"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490,20</w:t>
            </w:r>
          </w:p>
        </w:tc>
        <w:tc>
          <w:tcPr>
            <w:tcW w:w="561" w:type="dxa"/>
            <w:tcBorders>
              <w:top w:val="nil"/>
              <w:left w:val="nil"/>
              <w:bottom w:val="single" w:sz="4" w:space="0" w:color="auto"/>
              <w:right w:val="single" w:sz="4" w:space="0" w:color="auto"/>
            </w:tcBorders>
            <w:shd w:val="clear" w:color="auto" w:fill="auto"/>
            <w:noWrap/>
            <w:vAlign w:val="center"/>
            <w:hideMark/>
          </w:tcPr>
          <w:p w14:paraId="0E16547C"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502,44</w:t>
            </w:r>
          </w:p>
        </w:tc>
        <w:tc>
          <w:tcPr>
            <w:tcW w:w="560" w:type="dxa"/>
            <w:tcBorders>
              <w:top w:val="nil"/>
              <w:left w:val="nil"/>
              <w:bottom w:val="single" w:sz="4" w:space="0" w:color="auto"/>
              <w:right w:val="single" w:sz="4" w:space="0" w:color="auto"/>
            </w:tcBorders>
            <w:shd w:val="clear" w:color="auto" w:fill="auto"/>
            <w:noWrap/>
            <w:vAlign w:val="center"/>
            <w:hideMark/>
          </w:tcPr>
          <w:p w14:paraId="09B3D119"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253,46</w:t>
            </w:r>
          </w:p>
        </w:tc>
        <w:tc>
          <w:tcPr>
            <w:tcW w:w="560" w:type="dxa"/>
            <w:tcBorders>
              <w:top w:val="nil"/>
              <w:left w:val="nil"/>
              <w:bottom w:val="single" w:sz="4" w:space="0" w:color="auto"/>
              <w:right w:val="single" w:sz="4" w:space="0" w:color="auto"/>
            </w:tcBorders>
            <w:shd w:val="clear" w:color="auto" w:fill="auto"/>
            <w:noWrap/>
            <w:vAlign w:val="center"/>
            <w:hideMark/>
          </w:tcPr>
          <w:p w14:paraId="52695A76"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214,04</w:t>
            </w:r>
          </w:p>
        </w:tc>
        <w:tc>
          <w:tcPr>
            <w:tcW w:w="560" w:type="dxa"/>
            <w:tcBorders>
              <w:top w:val="nil"/>
              <w:left w:val="nil"/>
              <w:bottom w:val="single" w:sz="4" w:space="0" w:color="auto"/>
              <w:right w:val="single" w:sz="4" w:space="0" w:color="auto"/>
            </w:tcBorders>
            <w:shd w:val="clear" w:color="auto" w:fill="auto"/>
            <w:noWrap/>
            <w:vAlign w:val="center"/>
            <w:hideMark/>
          </w:tcPr>
          <w:p w14:paraId="2EC04B6B"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522,53</w:t>
            </w:r>
          </w:p>
        </w:tc>
        <w:tc>
          <w:tcPr>
            <w:tcW w:w="560" w:type="dxa"/>
            <w:tcBorders>
              <w:top w:val="nil"/>
              <w:left w:val="nil"/>
              <w:bottom w:val="single" w:sz="4" w:space="0" w:color="auto"/>
              <w:right w:val="single" w:sz="4" w:space="0" w:color="auto"/>
            </w:tcBorders>
            <w:shd w:val="clear" w:color="auto" w:fill="auto"/>
            <w:noWrap/>
            <w:vAlign w:val="center"/>
            <w:hideMark/>
          </w:tcPr>
          <w:p w14:paraId="221A0697"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283,12</w:t>
            </w:r>
          </w:p>
        </w:tc>
        <w:tc>
          <w:tcPr>
            <w:tcW w:w="560" w:type="dxa"/>
            <w:tcBorders>
              <w:top w:val="nil"/>
              <w:left w:val="nil"/>
              <w:bottom w:val="single" w:sz="4" w:space="0" w:color="auto"/>
              <w:right w:val="single" w:sz="4" w:space="0" w:color="auto"/>
            </w:tcBorders>
            <w:shd w:val="clear" w:color="auto" w:fill="auto"/>
            <w:noWrap/>
            <w:vAlign w:val="center"/>
            <w:hideMark/>
          </w:tcPr>
          <w:p w14:paraId="5B7B839B"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244,57</w:t>
            </w:r>
          </w:p>
        </w:tc>
        <w:tc>
          <w:tcPr>
            <w:tcW w:w="560" w:type="dxa"/>
            <w:tcBorders>
              <w:top w:val="nil"/>
              <w:left w:val="nil"/>
              <w:bottom w:val="single" w:sz="4" w:space="0" w:color="auto"/>
              <w:right w:val="single" w:sz="4" w:space="0" w:color="auto"/>
            </w:tcBorders>
            <w:shd w:val="clear" w:color="auto" w:fill="auto"/>
            <w:noWrap/>
            <w:vAlign w:val="center"/>
            <w:hideMark/>
          </w:tcPr>
          <w:p w14:paraId="2C74A65B"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254,35</w:t>
            </w:r>
          </w:p>
        </w:tc>
        <w:tc>
          <w:tcPr>
            <w:tcW w:w="560" w:type="dxa"/>
            <w:tcBorders>
              <w:top w:val="nil"/>
              <w:left w:val="nil"/>
              <w:bottom w:val="single" w:sz="4" w:space="0" w:color="auto"/>
              <w:right w:val="single" w:sz="4" w:space="0" w:color="auto"/>
            </w:tcBorders>
            <w:shd w:val="clear" w:color="auto" w:fill="auto"/>
            <w:noWrap/>
            <w:vAlign w:val="center"/>
            <w:hideMark/>
          </w:tcPr>
          <w:p w14:paraId="121EAAC2"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264,53</w:t>
            </w:r>
          </w:p>
        </w:tc>
        <w:tc>
          <w:tcPr>
            <w:tcW w:w="560" w:type="dxa"/>
            <w:tcBorders>
              <w:top w:val="nil"/>
              <w:left w:val="nil"/>
              <w:bottom w:val="single" w:sz="4" w:space="0" w:color="auto"/>
              <w:right w:val="single" w:sz="4" w:space="0" w:color="auto"/>
            </w:tcBorders>
            <w:shd w:val="clear" w:color="auto" w:fill="auto"/>
            <w:noWrap/>
            <w:vAlign w:val="center"/>
            <w:hideMark/>
          </w:tcPr>
          <w:p w14:paraId="3D8982B5"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275,11</w:t>
            </w:r>
          </w:p>
        </w:tc>
        <w:tc>
          <w:tcPr>
            <w:tcW w:w="560" w:type="dxa"/>
            <w:tcBorders>
              <w:top w:val="nil"/>
              <w:left w:val="nil"/>
              <w:bottom w:val="single" w:sz="4" w:space="0" w:color="auto"/>
              <w:right w:val="single" w:sz="4" w:space="0" w:color="auto"/>
            </w:tcBorders>
            <w:shd w:val="clear" w:color="auto" w:fill="auto"/>
            <w:noWrap/>
            <w:vAlign w:val="center"/>
            <w:hideMark/>
          </w:tcPr>
          <w:p w14:paraId="5F68365D"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286,11</w:t>
            </w:r>
          </w:p>
        </w:tc>
      </w:tr>
      <w:tr w:rsidR="004537E3" w:rsidRPr="004537E3" w14:paraId="3407456A" w14:textId="77777777" w:rsidTr="00BD168F">
        <w:trPr>
          <w:trHeight w:val="360"/>
          <w:jc w:val="center"/>
        </w:trPr>
        <w:tc>
          <w:tcPr>
            <w:tcW w:w="130" w:type="dxa"/>
            <w:tcBorders>
              <w:top w:val="nil"/>
              <w:left w:val="nil"/>
              <w:bottom w:val="nil"/>
              <w:right w:val="nil"/>
            </w:tcBorders>
            <w:shd w:val="clear" w:color="auto" w:fill="auto"/>
            <w:noWrap/>
            <w:vAlign w:val="bottom"/>
            <w:hideMark/>
          </w:tcPr>
          <w:p w14:paraId="1351952D" w14:textId="77777777" w:rsidR="004537E3" w:rsidRPr="004537E3" w:rsidRDefault="004537E3" w:rsidP="004537E3">
            <w:pPr>
              <w:jc w:val="center"/>
              <w:rPr>
                <w:rFonts w:ascii="Bookman Old Style" w:hAnsi="Bookman Old Style" w:cs="Calibri"/>
                <w:sz w:val="13"/>
                <w:szCs w:val="13"/>
              </w:rPr>
            </w:pPr>
          </w:p>
        </w:tc>
        <w:tc>
          <w:tcPr>
            <w:tcW w:w="300" w:type="dxa"/>
            <w:tcBorders>
              <w:top w:val="nil"/>
              <w:left w:val="single" w:sz="4" w:space="0" w:color="auto"/>
              <w:bottom w:val="single" w:sz="4" w:space="0" w:color="auto"/>
              <w:right w:val="single" w:sz="4" w:space="0" w:color="auto"/>
            </w:tcBorders>
            <w:shd w:val="clear" w:color="auto" w:fill="auto"/>
            <w:noWrap/>
            <w:vAlign w:val="center"/>
            <w:hideMark/>
          </w:tcPr>
          <w:p w14:paraId="3BD49512"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 </w:t>
            </w:r>
          </w:p>
        </w:tc>
        <w:tc>
          <w:tcPr>
            <w:tcW w:w="2616" w:type="dxa"/>
            <w:tcBorders>
              <w:top w:val="nil"/>
              <w:left w:val="nil"/>
              <w:bottom w:val="single" w:sz="4" w:space="0" w:color="auto"/>
              <w:right w:val="nil"/>
            </w:tcBorders>
            <w:shd w:val="clear" w:color="auto" w:fill="auto"/>
            <w:noWrap/>
            <w:vAlign w:val="center"/>
            <w:hideMark/>
          </w:tcPr>
          <w:p w14:paraId="6567B671" w14:textId="77777777" w:rsidR="004537E3" w:rsidRPr="004537E3" w:rsidRDefault="004537E3" w:rsidP="004537E3">
            <w:pPr>
              <w:rPr>
                <w:rFonts w:ascii="Bookman Old Style" w:hAnsi="Bookman Old Style" w:cs="Calibri"/>
                <w:sz w:val="13"/>
                <w:szCs w:val="13"/>
              </w:rPr>
            </w:pPr>
            <w:r w:rsidRPr="004537E3">
              <w:rPr>
                <w:rFonts w:ascii="Bookman Old Style" w:hAnsi="Bookman Old Style" w:cs="Calibri"/>
                <w:sz w:val="13"/>
                <w:szCs w:val="13"/>
              </w:rPr>
              <w:t xml:space="preserve"> - аренда земли </w:t>
            </w:r>
          </w:p>
        </w:tc>
        <w:tc>
          <w:tcPr>
            <w:tcW w:w="496" w:type="dxa"/>
            <w:tcBorders>
              <w:top w:val="nil"/>
              <w:left w:val="single" w:sz="4" w:space="0" w:color="auto"/>
              <w:bottom w:val="single" w:sz="4" w:space="0" w:color="auto"/>
              <w:right w:val="single" w:sz="4" w:space="0" w:color="auto"/>
            </w:tcBorders>
            <w:shd w:val="clear" w:color="auto" w:fill="auto"/>
            <w:noWrap/>
            <w:vAlign w:val="center"/>
            <w:hideMark/>
          </w:tcPr>
          <w:p w14:paraId="56CF0443"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тыс. руб.</w:t>
            </w:r>
          </w:p>
        </w:tc>
        <w:tc>
          <w:tcPr>
            <w:tcW w:w="546" w:type="dxa"/>
            <w:tcBorders>
              <w:top w:val="nil"/>
              <w:left w:val="nil"/>
              <w:bottom w:val="single" w:sz="4" w:space="0" w:color="auto"/>
              <w:right w:val="single" w:sz="4" w:space="0" w:color="auto"/>
            </w:tcBorders>
            <w:shd w:val="clear" w:color="auto" w:fill="auto"/>
            <w:noWrap/>
            <w:vAlign w:val="center"/>
            <w:hideMark/>
          </w:tcPr>
          <w:p w14:paraId="5EE357CD"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0,00</w:t>
            </w:r>
          </w:p>
        </w:tc>
        <w:tc>
          <w:tcPr>
            <w:tcW w:w="561" w:type="dxa"/>
            <w:tcBorders>
              <w:top w:val="nil"/>
              <w:left w:val="nil"/>
              <w:bottom w:val="single" w:sz="4" w:space="0" w:color="auto"/>
              <w:right w:val="single" w:sz="4" w:space="0" w:color="auto"/>
            </w:tcBorders>
            <w:shd w:val="clear" w:color="auto" w:fill="auto"/>
            <w:noWrap/>
            <w:vAlign w:val="center"/>
            <w:hideMark/>
          </w:tcPr>
          <w:p w14:paraId="52AC4F07"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0,00</w:t>
            </w:r>
          </w:p>
        </w:tc>
        <w:tc>
          <w:tcPr>
            <w:tcW w:w="560" w:type="dxa"/>
            <w:tcBorders>
              <w:top w:val="nil"/>
              <w:left w:val="nil"/>
              <w:bottom w:val="single" w:sz="4" w:space="0" w:color="auto"/>
              <w:right w:val="single" w:sz="4" w:space="0" w:color="auto"/>
            </w:tcBorders>
            <w:shd w:val="clear" w:color="auto" w:fill="auto"/>
            <w:noWrap/>
            <w:vAlign w:val="center"/>
            <w:hideMark/>
          </w:tcPr>
          <w:p w14:paraId="3760AD8A"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0,00</w:t>
            </w:r>
          </w:p>
        </w:tc>
        <w:tc>
          <w:tcPr>
            <w:tcW w:w="560" w:type="dxa"/>
            <w:tcBorders>
              <w:top w:val="nil"/>
              <w:left w:val="nil"/>
              <w:bottom w:val="single" w:sz="4" w:space="0" w:color="auto"/>
              <w:right w:val="single" w:sz="4" w:space="0" w:color="auto"/>
            </w:tcBorders>
            <w:shd w:val="clear" w:color="auto" w:fill="auto"/>
            <w:noWrap/>
            <w:vAlign w:val="center"/>
            <w:hideMark/>
          </w:tcPr>
          <w:p w14:paraId="12EE537D"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0,00</w:t>
            </w:r>
          </w:p>
        </w:tc>
        <w:tc>
          <w:tcPr>
            <w:tcW w:w="560" w:type="dxa"/>
            <w:tcBorders>
              <w:top w:val="nil"/>
              <w:left w:val="nil"/>
              <w:bottom w:val="single" w:sz="4" w:space="0" w:color="auto"/>
              <w:right w:val="single" w:sz="4" w:space="0" w:color="auto"/>
            </w:tcBorders>
            <w:shd w:val="clear" w:color="auto" w:fill="auto"/>
            <w:noWrap/>
            <w:vAlign w:val="center"/>
            <w:hideMark/>
          </w:tcPr>
          <w:p w14:paraId="5C059968"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0,00</w:t>
            </w:r>
          </w:p>
        </w:tc>
        <w:tc>
          <w:tcPr>
            <w:tcW w:w="560" w:type="dxa"/>
            <w:tcBorders>
              <w:top w:val="nil"/>
              <w:left w:val="nil"/>
              <w:bottom w:val="single" w:sz="4" w:space="0" w:color="auto"/>
              <w:right w:val="single" w:sz="4" w:space="0" w:color="auto"/>
            </w:tcBorders>
            <w:shd w:val="clear" w:color="auto" w:fill="auto"/>
            <w:noWrap/>
            <w:vAlign w:val="center"/>
            <w:hideMark/>
          </w:tcPr>
          <w:p w14:paraId="5DDB110F"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0,00</w:t>
            </w:r>
          </w:p>
        </w:tc>
        <w:tc>
          <w:tcPr>
            <w:tcW w:w="560" w:type="dxa"/>
            <w:tcBorders>
              <w:top w:val="nil"/>
              <w:left w:val="nil"/>
              <w:bottom w:val="single" w:sz="4" w:space="0" w:color="auto"/>
              <w:right w:val="single" w:sz="4" w:space="0" w:color="auto"/>
            </w:tcBorders>
            <w:shd w:val="clear" w:color="auto" w:fill="auto"/>
            <w:noWrap/>
            <w:vAlign w:val="center"/>
            <w:hideMark/>
          </w:tcPr>
          <w:p w14:paraId="382A43F7"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0,00</w:t>
            </w:r>
          </w:p>
        </w:tc>
        <w:tc>
          <w:tcPr>
            <w:tcW w:w="560" w:type="dxa"/>
            <w:tcBorders>
              <w:top w:val="nil"/>
              <w:left w:val="nil"/>
              <w:bottom w:val="single" w:sz="4" w:space="0" w:color="auto"/>
              <w:right w:val="single" w:sz="4" w:space="0" w:color="auto"/>
            </w:tcBorders>
            <w:shd w:val="clear" w:color="auto" w:fill="auto"/>
            <w:noWrap/>
            <w:vAlign w:val="center"/>
            <w:hideMark/>
          </w:tcPr>
          <w:p w14:paraId="487E3A90"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0,00</w:t>
            </w:r>
          </w:p>
        </w:tc>
        <w:tc>
          <w:tcPr>
            <w:tcW w:w="560" w:type="dxa"/>
            <w:tcBorders>
              <w:top w:val="nil"/>
              <w:left w:val="nil"/>
              <w:bottom w:val="single" w:sz="4" w:space="0" w:color="auto"/>
              <w:right w:val="single" w:sz="4" w:space="0" w:color="auto"/>
            </w:tcBorders>
            <w:shd w:val="clear" w:color="auto" w:fill="auto"/>
            <w:noWrap/>
            <w:vAlign w:val="center"/>
            <w:hideMark/>
          </w:tcPr>
          <w:p w14:paraId="2D998C5E"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0,00</w:t>
            </w:r>
          </w:p>
        </w:tc>
        <w:tc>
          <w:tcPr>
            <w:tcW w:w="560" w:type="dxa"/>
            <w:tcBorders>
              <w:top w:val="nil"/>
              <w:left w:val="nil"/>
              <w:bottom w:val="single" w:sz="4" w:space="0" w:color="auto"/>
              <w:right w:val="single" w:sz="4" w:space="0" w:color="auto"/>
            </w:tcBorders>
            <w:shd w:val="clear" w:color="auto" w:fill="auto"/>
            <w:noWrap/>
            <w:vAlign w:val="center"/>
            <w:hideMark/>
          </w:tcPr>
          <w:p w14:paraId="76AAB4C2"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0,00</w:t>
            </w:r>
          </w:p>
        </w:tc>
        <w:tc>
          <w:tcPr>
            <w:tcW w:w="560" w:type="dxa"/>
            <w:tcBorders>
              <w:top w:val="nil"/>
              <w:left w:val="nil"/>
              <w:bottom w:val="single" w:sz="4" w:space="0" w:color="auto"/>
              <w:right w:val="single" w:sz="4" w:space="0" w:color="auto"/>
            </w:tcBorders>
            <w:shd w:val="clear" w:color="auto" w:fill="auto"/>
            <w:noWrap/>
            <w:vAlign w:val="center"/>
            <w:hideMark/>
          </w:tcPr>
          <w:p w14:paraId="0DE562AD"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0,00</w:t>
            </w:r>
          </w:p>
        </w:tc>
      </w:tr>
      <w:tr w:rsidR="004537E3" w:rsidRPr="004537E3" w14:paraId="39EE672B" w14:textId="77777777" w:rsidTr="00BD168F">
        <w:trPr>
          <w:trHeight w:val="360"/>
          <w:jc w:val="center"/>
        </w:trPr>
        <w:tc>
          <w:tcPr>
            <w:tcW w:w="130" w:type="dxa"/>
            <w:tcBorders>
              <w:top w:val="nil"/>
              <w:left w:val="nil"/>
              <w:bottom w:val="nil"/>
              <w:right w:val="nil"/>
            </w:tcBorders>
            <w:shd w:val="clear" w:color="auto" w:fill="auto"/>
            <w:noWrap/>
            <w:vAlign w:val="bottom"/>
            <w:hideMark/>
          </w:tcPr>
          <w:p w14:paraId="15FEC0B0" w14:textId="77777777" w:rsidR="004537E3" w:rsidRPr="004537E3" w:rsidRDefault="004537E3" w:rsidP="004537E3">
            <w:pPr>
              <w:jc w:val="center"/>
              <w:rPr>
                <w:rFonts w:ascii="Bookman Old Style" w:hAnsi="Bookman Old Style" w:cs="Calibri"/>
                <w:sz w:val="13"/>
                <w:szCs w:val="13"/>
              </w:rPr>
            </w:pPr>
          </w:p>
        </w:tc>
        <w:tc>
          <w:tcPr>
            <w:tcW w:w="300" w:type="dxa"/>
            <w:tcBorders>
              <w:top w:val="nil"/>
              <w:left w:val="single" w:sz="4" w:space="0" w:color="auto"/>
              <w:bottom w:val="single" w:sz="4" w:space="0" w:color="auto"/>
              <w:right w:val="single" w:sz="4" w:space="0" w:color="auto"/>
            </w:tcBorders>
            <w:shd w:val="clear" w:color="auto" w:fill="auto"/>
            <w:noWrap/>
            <w:vAlign w:val="center"/>
            <w:hideMark/>
          </w:tcPr>
          <w:p w14:paraId="6932D6DC"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 </w:t>
            </w:r>
          </w:p>
        </w:tc>
        <w:tc>
          <w:tcPr>
            <w:tcW w:w="2616" w:type="dxa"/>
            <w:tcBorders>
              <w:top w:val="nil"/>
              <w:left w:val="nil"/>
              <w:bottom w:val="single" w:sz="4" w:space="0" w:color="auto"/>
              <w:right w:val="nil"/>
            </w:tcBorders>
            <w:shd w:val="clear" w:color="auto" w:fill="auto"/>
            <w:noWrap/>
            <w:vAlign w:val="center"/>
            <w:hideMark/>
          </w:tcPr>
          <w:p w14:paraId="5E69953B" w14:textId="77777777" w:rsidR="004537E3" w:rsidRPr="004537E3" w:rsidRDefault="004537E3" w:rsidP="004537E3">
            <w:pPr>
              <w:rPr>
                <w:rFonts w:ascii="Bookman Old Style" w:hAnsi="Bookman Old Style" w:cs="Calibri"/>
                <w:sz w:val="13"/>
                <w:szCs w:val="13"/>
              </w:rPr>
            </w:pPr>
            <w:r w:rsidRPr="004537E3">
              <w:rPr>
                <w:rFonts w:ascii="Bookman Old Style" w:hAnsi="Bookman Old Style" w:cs="Calibri"/>
                <w:sz w:val="13"/>
                <w:szCs w:val="13"/>
              </w:rPr>
              <w:t xml:space="preserve"> - аренда прочего имущества </w:t>
            </w:r>
          </w:p>
        </w:tc>
        <w:tc>
          <w:tcPr>
            <w:tcW w:w="496" w:type="dxa"/>
            <w:tcBorders>
              <w:top w:val="nil"/>
              <w:left w:val="single" w:sz="4" w:space="0" w:color="auto"/>
              <w:bottom w:val="single" w:sz="4" w:space="0" w:color="auto"/>
              <w:right w:val="single" w:sz="4" w:space="0" w:color="auto"/>
            </w:tcBorders>
            <w:shd w:val="clear" w:color="auto" w:fill="auto"/>
            <w:noWrap/>
            <w:vAlign w:val="center"/>
            <w:hideMark/>
          </w:tcPr>
          <w:p w14:paraId="138ED413"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тыс. руб.</w:t>
            </w:r>
          </w:p>
        </w:tc>
        <w:tc>
          <w:tcPr>
            <w:tcW w:w="546" w:type="dxa"/>
            <w:tcBorders>
              <w:top w:val="nil"/>
              <w:left w:val="nil"/>
              <w:bottom w:val="single" w:sz="4" w:space="0" w:color="auto"/>
              <w:right w:val="single" w:sz="4" w:space="0" w:color="auto"/>
            </w:tcBorders>
            <w:shd w:val="clear" w:color="auto" w:fill="auto"/>
            <w:noWrap/>
            <w:vAlign w:val="center"/>
            <w:hideMark/>
          </w:tcPr>
          <w:p w14:paraId="696A95FF"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0,00</w:t>
            </w:r>
          </w:p>
        </w:tc>
        <w:tc>
          <w:tcPr>
            <w:tcW w:w="561" w:type="dxa"/>
            <w:tcBorders>
              <w:top w:val="nil"/>
              <w:left w:val="nil"/>
              <w:bottom w:val="single" w:sz="4" w:space="0" w:color="auto"/>
              <w:right w:val="single" w:sz="4" w:space="0" w:color="auto"/>
            </w:tcBorders>
            <w:shd w:val="clear" w:color="auto" w:fill="auto"/>
            <w:noWrap/>
            <w:vAlign w:val="center"/>
            <w:hideMark/>
          </w:tcPr>
          <w:p w14:paraId="39094136"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0,00</w:t>
            </w:r>
          </w:p>
        </w:tc>
        <w:tc>
          <w:tcPr>
            <w:tcW w:w="560" w:type="dxa"/>
            <w:tcBorders>
              <w:top w:val="nil"/>
              <w:left w:val="nil"/>
              <w:bottom w:val="single" w:sz="4" w:space="0" w:color="auto"/>
              <w:right w:val="single" w:sz="4" w:space="0" w:color="auto"/>
            </w:tcBorders>
            <w:shd w:val="clear" w:color="auto" w:fill="auto"/>
            <w:noWrap/>
            <w:vAlign w:val="center"/>
            <w:hideMark/>
          </w:tcPr>
          <w:p w14:paraId="33178BD6"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2 206,54</w:t>
            </w:r>
          </w:p>
        </w:tc>
        <w:tc>
          <w:tcPr>
            <w:tcW w:w="560" w:type="dxa"/>
            <w:tcBorders>
              <w:top w:val="nil"/>
              <w:left w:val="nil"/>
              <w:bottom w:val="single" w:sz="4" w:space="0" w:color="auto"/>
              <w:right w:val="single" w:sz="4" w:space="0" w:color="auto"/>
            </w:tcBorders>
            <w:shd w:val="clear" w:color="auto" w:fill="auto"/>
            <w:noWrap/>
            <w:vAlign w:val="center"/>
            <w:hideMark/>
          </w:tcPr>
          <w:p w14:paraId="295C54B4"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0,00</w:t>
            </w:r>
          </w:p>
        </w:tc>
        <w:tc>
          <w:tcPr>
            <w:tcW w:w="560" w:type="dxa"/>
            <w:tcBorders>
              <w:top w:val="nil"/>
              <w:left w:val="nil"/>
              <w:bottom w:val="single" w:sz="4" w:space="0" w:color="auto"/>
              <w:right w:val="single" w:sz="4" w:space="0" w:color="auto"/>
            </w:tcBorders>
            <w:shd w:val="clear" w:color="auto" w:fill="auto"/>
            <w:noWrap/>
            <w:vAlign w:val="center"/>
            <w:hideMark/>
          </w:tcPr>
          <w:p w14:paraId="562A4D90"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0,00</w:t>
            </w:r>
          </w:p>
        </w:tc>
        <w:tc>
          <w:tcPr>
            <w:tcW w:w="560" w:type="dxa"/>
            <w:tcBorders>
              <w:top w:val="nil"/>
              <w:left w:val="nil"/>
              <w:bottom w:val="single" w:sz="4" w:space="0" w:color="auto"/>
              <w:right w:val="single" w:sz="4" w:space="0" w:color="auto"/>
            </w:tcBorders>
            <w:shd w:val="clear" w:color="auto" w:fill="auto"/>
            <w:noWrap/>
            <w:vAlign w:val="center"/>
            <w:hideMark/>
          </w:tcPr>
          <w:p w14:paraId="2FEE74CA"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10,39</w:t>
            </w:r>
          </w:p>
        </w:tc>
        <w:tc>
          <w:tcPr>
            <w:tcW w:w="560" w:type="dxa"/>
            <w:tcBorders>
              <w:top w:val="nil"/>
              <w:left w:val="nil"/>
              <w:bottom w:val="single" w:sz="4" w:space="0" w:color="auto"/>
              <w:right w:val="single" w:sz="4" w:space="0" w:color="auto"/>
            </w:tcBorders>
            <w:shd w:val="clear" w:color="auto" w:fill="auto"/>
            <w:noWrap/>
            <w:vAlign w:val="center"/>
            <w:hideMark/>
          </w:tcPr>
          <w:p w14:paraId="6A033D4D"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10,63</w:t>
            </w:r>
          </w:p>
        </w:tc>
        <w:tc>
          <w:tcPr>
            <w:tcW w:w="560" w:type="dxa"/>
            <w:tcBorders>
              <w:top w:val="nil"/>
              <w:left w:val="nil"/>
              <w:bottom w:val="single" w:sz="4" w:space="0" w:color="auto"/>
              <w:right w:val="single" w:sz="4" w:space="0" w:color="auto"/>
            </w:tcBorders>
            <w:shd w:val="clear" w:color="auto" w:fill="auto"/>
            <w:noWrap/>
            <w:vAlign w:val="center"/>
            <w:hideMark/>
          </w:tcPr>
          <w:p w14:paraId="19539D99"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11,06</w:t>
            </w:r>
          </w:p>
        </w:tc>
        <w:tc>
          <w:tcPr>
            <w:tcW w:w="560" w:type="dxa"/>
            <w:tcBorders>
              <w:top w:val="nil"/>
              <w:left w:val="nil"/>
              <w:bottom w:val="single" w:sz="4" w:space="0" w:color="auto"/>
              <w:right w:val="single" w:sz="4" w:space="0" w:color="auto"/>
            </w:tcBorders>
            <w:shd w:val="clear" w:color="auto" w:fill="auto"/>
            <w:noWrap/>
            <w:vAlign w:val="center"/>
            <w:hideMark/>
          </w:tcPr>
          <w:p w14:paraId="37D1BC44"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11,50</w:t>
            </w:r>
          </w:p>
        </w:tc>
        <w:tc>
          <w:tcPr>
            <w:tcW w:w="560" w:type="dxa"/>
            <w:tcBorders>
              <w:top w:val="nil"/>
              <w:left w:val="nil"/>
              <w:bottom w:val="single" w:sz="4" w:space="0" w:color="auto"/>
              <w:right w:val="single" w:sz="4" w:space="0" w:color="auto"/>
            </w:tcBorders>
            <w:shd w:val="clear" w:color="auto" w:fill="auto"/>
            <w:noWrap/>
            <w:vAlign w:val="center"/>
            <w:hideMark/>
          </w:tcPr>
          <w:p w14:paraId="043053B3"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11,96</w:t>
            </w:r>
          </w:p>
        </w:tc>
        <w:tc>
          <w:tcPr>
            <w:tcW w:w="560" w:type="dxa"/>
            <w:tcBorders>
              <w:top w:val="nil"/>
              <w:left w:val="nil"/>
              <w:bottom w:val="single" w:sz="4" w:space="0" w:color="auto"/>
              <w:right w:val="single" w:sz="4" w:space="0" w:color="auto"/>
            </w:tcBorders>
            <w:shd w:val="clear" w:color="auto" w:fill="auto"/>
            <w:noWrap/>
            <w:vAlign w:val="center"/>
            <w:hideMark/>
          </w:tcPr>
          <w:p w14:paraId="4D07A915"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12,44</w:t>
            </w:r>
          </w:p>
        </w:tc>
      </w:tr>
      <w:tr w:rsidR="004537E3" w:rsidRPr="004537E3" w14:paraId="086CDDF0" w14:textId="77777777" w:rsidTr="00BD168F">
        <w:trPr>
          <w:trHeight w:val="360"/>
          <w:jc w:val="center"/>
        </w:trPr>
        <w:tc>
          <w:tcPr>
            <w:tcW w:w="130" w:type="dxa"/>
            <w:tcBorders>
              <w:top w:val="nil"/>
              <w:left w:val="nil"/>
              <w:bottom w:val="nil"/>
              <w:right w:val="nil"/>
            </w:tcBorders>
            <w:shd w:val="clear" w:color="auto" w:fill="auto"/>
            <w:noWrap/>
            <w:vAlign w:val="bottom"/>
            <w:hideMark/>
          </w:tcPr>
          <w:p w14:paraId="09F89C9D" w14:textId="77777777" w:rsidR="004537E3" w:rsidRPr="004537E3" w:rsidRDefault="004537E3" w:rsidP="004537E3">
            <w:pPr>
              <w:jc w:val="center"/>
              <w:rPr>
                <w:rFonts w:ascii="Bookman Old Style" w:hAnsi="Bookman Old Style" w:cs="Calibri"/>
                <w:sz w:val="13"/>
                <w:szCs w:val="13"/>
              </w:rPr>
            </w:pPr>
          </w:p>
        </w:tc>
        <w:tc>
          <w:tcPr>
            <w:tcW w:w="300" w:type="dxa"/>
            <w:tcBorders>
              <w:top w:val="nil"/>
              <w:left w:val="single" w:sz="4" w:space="0" w:color="auto"/>
              <w:bottom w:val="single" w:sz="4" w:space="0" w:color="auto"/>
              <w:right w:val="single" w:sz="4" w:space="0" w:color="auto"/>
            </w:tcBorders>
            <w:shd w:val="clear" w:color="auto" w:fill="auto"/>
            <w:noWrap/>
            <w:vAlign w:val="center"/>
            <w:hideMark/>
          </w:tcPr>
          <w:p w14:paraId="219CEB29"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3</w:t>
            </w:r>
          </w:p>
        </w:tc>
        <w:tc>
          <w:tcPr>
            <w:tcW w:w="2616" w:type="dxa"/>
            <w:tcBorders>
              <w:top w:val="nil"/>
              <w:left w:val="nil"/>
              <w:bottom w:val="single" w:sz="4" w:space="0" w:color="auto"/>
              <w:right w:val="nil"/>
            </w:tcBorders>
            <w:shd w:val="clear" w:color="auto" w:fill="auto"/>
            <w:noWrap/>
            <w:vAlign w:val="bottom"/>
            <w:hideMark/>
          </w:tcPr>
          <w:p w14:paraId="1BF6393F" w14:textId="77777777" w:rsidR="004537E3" w:rsidRPr="004537E3" w:rsidRDefault="004537E3" w:rsidP="004537E3">
            <w:pPr>
              <w:rPr>
                <w:rFonts w:ascii="Bookman Old Style" w:hAnsi="Bookman Old Style" w:cs="Calibri"/>
                <w:b/>
                <w:bCs/>
                <w:sz w:val="13"/>
                <w:szCs w:val="13"/>
              </w:rPr>
            </w:pPr>
            <w:r w:rsidRPr="004537E3">
              <w:rPr>
                <w:rFonts w:ascii="Bookman Old Style" w:hAnsi="Bookman Old Style" w:cs="Calibri"/>
                <w:b/>
                <w:bCs/>
                <w:sz w:val="13"/>
                <w:szCs w:val="13"/>
              </w:rPr>
              <w:t>Концессионная плата</w:t>
            </w:r>
          </w:p>
        </w:tc>
        <w:tc>
          <w:tcPr>
            <w:tcW w:w="496" w:type="dxa"/>
            <w:tcBorders>
              <w:top w:val="nil"/>
              <w:left w:val="single" w:sz="4" w:space="0" w:color="auto"/>
              <w:bottom w:val="single" w:sz="4" w:space="0" w:color="auto"/>
              <w:right w:val="single" w:sz="4" w:space="0" w:color="auto"/>
            </w:tcBorders>
            <w:shd w:val="clear" w:color="auto" w:fill="auto"/>
            <w:noWrap/>
            <w:vAlign w:val="center"/>
            <w:hideMark/>
          </w:tcPr>
          <w:p w14:paraId="4FFEE5F3"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тыс. руб.</w:t>
            </w:r>
          </w:p>
        </w:tc>
        <w:tc>
          <w:tcPr>
            <w:tcW w:w="546" w:type="dxa"/>
            <w:tcBorders>
              <w:top w:val="nil"/>
              <w:left w:val="nil"/>
              <w:bottom w:val="single" w:sz="4" w:space="0" w:color="auto"/>
              <w:right w:val="single" w:sz="4" w:space="0" w:color="auto"/>
            </w:tcBorders>
            <w:shd w:val="clear" w:color="auto" w:fill="auto"/>
            <w:noWrap/>
            <w:vAlign w:val="center"/>
            <w:hideMark/>
          </w:tcPr>
          <w:p w14:paraId="00C880BC"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0,00</w:t>
            </w:r>
          </w:p>
        </w:tc>
        <w:tc>
          <w:tcPr>
            <w:tcW w:w="561" w:type="dxa"/>
            <w:tcBorders>
              <w:top w:val="nil"/>
              <w:left w:val="nil"/>
              <w:bottom w:val="single" w:sz="4" w:space="0" w:color="auto"/>
              <w:right w:val="single" w:sz="4" w:space="0" w:color="auto"/>
            </w:tcBorders>
            <w:shd w:val="clear" w:color="auto" w:fill="auto"/>
            <w:noWrap/>
            <w:vAlign w:val="center"/>
            <w:hideMark/>
          </w:tcPr>
          <w:p w14:paraId="26FF5D87"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0,00</w:t>
            </w:r>
          </w:p>
        </w:tc>
        <w:tc>
          <w:tcPr>
            <w:tcW w:w="560" w:type="dxa"/>
            <w:tcBorders>
              <w:top w:val="nil"/>
              <w:left w:val="nil"/>
              <w:bottom w:val="single" w:sz="4" w:space="0" w:color="auto"/>
              <w:right w:val="single" w:sz="4" w:space="0" w:color="auto"/>
            </w:tcBorders>
            <w:shd w:val="clear" w:color="auto" w:fill="auto"/>
            <w:noWrap/>
            <w:vAlign w:val="center"/>
            <w:hideMark/>
          </w:tcPr>
          <w:p w14:paraId="2DB3C47C"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0,00</w:t>
            </w:r>
          </w:p>
        </w:tc>
        <w:tc>
          <w:tcPr>
            <w:tcW w:w="560" w:type="dxa"/>
            <w:tcBorders>
              <w:top w:val="nil"/>
              <w:left w:val="nil"/>
              <w:bottom w:val="single" w:sz="4" w:space="0" w:color="auto"/>
              <w:right w:val="single" w:sz="4" w:space="0" w:color="auto"/>
            </w:tcBorders>
            <w:shd w:val="clear" w:color="auto" w:fill="auto"/>
            <w:noWrap/>
            <w:vAlign w:val="center"/>
            <w:hideMark/>
          </w:tcPr>
          <w:p w14:paraId="6485901D"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0,00</w:t>
            </w:r>
          </w:p>
        </w:tc>
        <w:tc>
          <w:tcPr>
            <w:tcW w:w="560" w:type="dxa"/>
            <w:tcBorders>
              <w:top w:val="nil"/>
              <w:left w:val="nil"/>
              <w:bottom w:val="single" w:sz="4" w:space="0" w:color="auto"/>
              <w:right w:val="single" w:sz="4" w:space="0" w:color="auto"/>
            </w:tcBorders>
            <w:shd w:val="clear" w:color="auto" w:fill="auto"/>
            <w:noWrap/>
            <w:vAlign w:val="center"/>
            <w:hideMark/>
          </w:tcPr>
          <w:p w14:paraId="72F6A088"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0,00</w:t>
            </w:r>
          </w:p>
        </w:tc>
        <w:tc>
          <w:tcPr>
            <w:tcW w:w="560" w:type="dxa"/>
            <w:tcBorders>
              <w:top w:val="nil"/>
              <w:left w:val="nil"/>
              <w:bottom w:val="single" w:sz="4" w:space="0" w:color="auto"/>
              <w:right w:val="single" w:sz="4" w:space="0" w:color="auto"/>
            </w:tcBorders>
            <w:shd w:val="clear" w:color="auto" w:fill="auto"/>
            <w:noWrap/>
            <w:vAlign w:val="center"/>
            <w:hideMark/>
          </w:tcPr>
          <w:p w14:paraId="7A796A74" w14:textId="77777777" w:rsidR="004537E3" w:rsidRPr="004537E3" w:rsidRDefault="004537E3" w:rsidP="004537E3">
            <w:pPr>
              <w:jc w:val="center"/>
              <w:rPr>
                <w:rFonts w:ascii="Bookman Old Style" w:hAnsi="Bookman Old Style" w:cs="Calibri"/>
                <w:color w:val="000000"/>
                <w:sz w:val="13"/>
                <w:szCs w:val="13"/>
              </w:rPr>
            </w:pPr>
            <w:r w:rsidRPr="004537E3">
              <w:rPr>
                <w:rFonts w:ascii="Bookman Old Style" w:hAnsi="Bookman Old Style" w:cs="Calibri"/>
                <w:color w:val="000000"/>
                <w:sz w:val="13"/>
                <w:szCs w:val="13"/>
              </w:rPr>
              <w:t>0,00</w:t>
            </w:r>
          </w:p>
        </w:tc>
        <w:tc>
          <w:tcPr>
            <w:tcW w:w="560" w:type="dxa"/>
            <w:tcBorders>
              <w:top w:val="nil"/>
              <w:left w:val="nil"/>
              <w:bottom w:val="single" w:sz="4" w:space="0" w:color="auto"/>
              <w:right w:val="single" w:sz="4" w:space="0" w:color="auto"/>
            </w:tcBorders>
            <w:shd w:val="clear" w:color="auto" w:fill="auto"/>
            <w:noWrap/>
            <w:vAlign w:val="center"/>
            <w:hideMark/>
          </w:tcPr>
          <w:p w14:paraId="1EF5D775"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0,00</w:t>
            </w:r>
          </w:p>
        </w:tc>
        <w:tc>
          <w:tcPr>
            <w:tcW w:w="560" w:type="dxa"/>
            <w:tcBorders>
              <w:top w:val="nil"/>
              <w:left w:val="nil"/>
              <w:bottom w:val="single" w:sz="4" w:space="0" w:color="auto"/>
              <w:right w:val="single" w:sz="4" w:space="0" w:color="auto"/>
            </w:tcBorders>
            <w:shd w:val="clear" w:color="auto" w:fill="auto"/>
            <w:noWrap/>
            <w:vAlign w:val="center"/>
            <w:hideMark/>
          </w:tcPr>
          <w:p w14:paraId="58576BF5"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0,00</w:t>
            </w:r>
          </w:p>
        </w:tc>
        <w:tc>
          <w:tcPr>
            <w:tcW w:w="560" w:type="dxa"/>
            <w:tcBorders>
              <w:top w:val="nil"/>
              <w:left w:val="nil"/>
              <w:bottom w:val="single" w:sz="4" w:space="0" w:color="auto"/>
              <w:right w:val="single" w:sz="4" w:space="0" w:color="auto"/>
            </w:tcBorders>
            <w:shd w:val="clear" w:color="auto" w:fill="auto"/>
            <w:noWrap/>
            <w:vAlign w:val="center"/>
            <w:hideMark/>
          </w:tcPr>
          <w:p w14:paraId="2CD588A5"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0,00</w:t>
            </w:r>
          </w:p>
        </w:tc>
        <w:tc>
          <w:tcPr>
            <w:tcW w:w="560" w:type="dxa"/>
            <w:tcBorders>
              <w:top w:val="nil"/>
              <w:left w:val="nil"/>
              <w:bottom w:val="single" w:sz="4" w:space="0" w:color="auto"/>
              <w:right w:val="single" w:sz="4" w:space="0" w:color="auto"/>
            </w:tcBorders>
            <w:shd w:val="clear" w:color="auto" w:fill="auto"/>
            <w:noWrap/>
            <w:vAlign w:val="center"/>
            <w:hideMark/>
          </w:tcPr>
          <w:p w14:paraId="16E7F856"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0,00</w:t>
            </w:r>
          </w:p>
        </w:tc>
        <w:tc>
          <w:tcPr>
            <w:tcW w:w="560" w:type="dxa"/>
            <w:tcBorders>
              <w:top w:val="nil"/>
              <w:left w:val="nil"/>
              <w:bottom w:val="single" w:sz="4" w:space="0" w:color="auto"/>
              <w:right w:val="single" w:sz="4" w:space="0" w:color="auto"/>
            </w:tcBorders>
            <w:shd w:val="clear" w:color="auto" w:fill="auto"/>
            <w:noWrap/>
            <w:vAlign w:val="center"/>
            <w:hideMark/>
          </w:tcPr>
          <w:p w14:paraId="5C2EBF47"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0,00</w:t>
            </w:r>
          </w:p>
        </w:tc>
      </w:tr>
      <w:tr w:rsidR="004537E3" w:rsidRPr="004537E3" w14:paraId="617E8F9C" w14:textId="77777777" w:rsidTr="00BD168F">
        <w:trPr>
          <w:trHeight w:val="360"/>
          <w:jc w:val="center"/>
        </w:trPr>
        <w:tc>
          <w:tcPr>
            <w:tcW w:w="130" w:type="dxa"/>
            <w:tcBorders>
              <w:top w:val="nil"/>
              <w:left w:val="nil"/>
              <w:bottom w:val="nil"/>
              <w:right w:val="nil"/>
            </w:tcBorders>
            <w:shd w:val="clear" w:color="auto" w:fill="auto"/>
            <w:noWrap/>
            <w:vAlign w:val="bottom"/>
            <w:hideMark/>
          </w:tcPr>
          <w:p w14:paraId="538AFD2E" w14:textId="77777777" w:rsidR="004537E3" w:rsidRPr="004537E3" w:rsidRDefault="004537E3" w:rsidP="004537E3">
            <w:pPr>
              <w:jc w:val="center"/>
              <w:rPr>
                <w:rFonts w:ascii="Bookman Old Style" w:hAnsi="Bookman Old Style" w:cs="Calibri"/>
                <w:sz w:val="13"/>
                <w:szCs w:val="13"/>
              </w:rPr>
            </w:pPr>
          </w:p>
        </w:tc>
        <w:tc>
          <w:tcPr>
            <w:tcW w:w="300" w:type="dxa"/>
            <w:tcBorders>
              <w:top w:val="nil"/>
              <w:left w:val="single" w:sz="4" w:space="0" w:color="auto"/>
              <w:bottom w:val="single" w:sz="4" w:space="0" w:color="auto"/>
              <w:right w:val="single" w:sz="4" w:space="0" w:color="auto"/>
            </w:tcBorders>
            <w:shd w:val="clear" w:color="auto" w:fill="auto"/>
            <w:noWrap/>
            <w:vAlign w:val="center"/>
            <w:hideMark/>
          </w:tcPr>
          <w:p w14:paraId="161FA202"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4</w:t>
            </w:r>
          </w:p>
        </w:tc>
        <w:tc>
          <w:tcPr>
            <w:tcW w:w="2616" w:type="dxa"/>
            <w:tcBorders>
              <w:top w:val="nil"/>
              <w:left w:val="nil"/>
              <w:bottom w:val="single" w:sz="4" w:space="0" w:color="auto"/>
              <w:right w:val="single" w:sz="4" w:space="0" w:color="auto"/>
            </w:tcBorders>
            <w:shd w:val="clear" w:color="auto" w:fill="auto"/>
            <w:noWrap/>
            <w:vAlign w:val="center"/>
            <w:hideMark/>
          </w:tcPr>
          <w:p w14:paraId="5696E777" w14:textId="77777777" w:rsidR="004537E3" w:rsidRPr="004537E3" w:rsidRDefault="004537E3" w:rsidP="004537E3">
            <w:pPr>
              <w:rPr>
                <w:rFonts w:ascii="Bookman Old Style" w:hAnsi="Bookman Old Style" w:cs="Calibri"/>
                <w:b/>
                <w:bCs/>
                <w:sz w:val="13"/>
                <w:szCs w:val="13"/>
              </w:rPr>
            </w:pPr>
            <w:r w:rsidRPr="004537E3">
              <w:rPr>
                <w:rFonts w:ascii="Bookman Old Style" w:hAnsi="Bookman Old Style" w:cs="Calibri"/>
                <w:b/>
                <w:bCs/>
                <w:sz w:val="13"/>
                <w:szCs w:val="13"/>
              </w:rPr>
              <w:t>Расходы на оплату налогов, сборов и др.обяз.платежей, в т.ч.</w:t>
            </w:r>
          </w:p>
        </w:tc>
        <w:tc>
          <w:tcPr>
            <w:tcW w:w="496" w:type="dxa"/>
            <w:tcBorders>
              <w:top w:val="nil"/>
              <w:left w:val="nil"/>
              <w:bottom w:val="single" w:sz="4" w:space="0" w:color="auto"/>
              <w:right w:val="single" w:sz="4" w:space="0" w:color="auto"/>
            </w:tcBorders>
            <w:shd w:val="clear" w:color="auto" w:fill="auto"/>
            <w:noWrap/>
            <w:vAlign w:val="center"/>
            <w:hideMark/>
          </w:tcPr>
          <w:p w14:paraId="763A97AB"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тыс. руб.</w:t>
            </w:r>
          </w:p>
        </w:tc>
        <w:tc>
          <w:tcPr>
            <w:tcW w:w="546" w:type="dxa"/>
            <w:tcBorders>
              <w:top w:val="nil"/>
              <w:left w:val="nil"/>
              <w:bottom w:val="single" w:sz="4" w:space="0" w:color="auto"/>
              <w:right w:val="single" w:sz="4" w:space="0" w:color="auto"/>
            </w:tcBorders>
            <w:shd w:val="clear" w:color="auto" w:fill="auto"/>
            <w:noWrap/>
            <w:vAlign w:val="center"/>
            <w:hideMark/>
          </w:tcPr>
          <w:p w14:paraId="40D97A5A"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4 951,66</w:t>
            </w:r>
          </w:p>
        </w:tc>
        <w:tc>
          <w:tcPr>
            <w:tcW w:w="561" w:type="dxa"/>
            <w:tcBorders>
              <w:top w:val="nil"/>
              <w:left w:val="nil"/>
              <w:bottom w:val="single" w:sz="4" w:space="0" w:color="auto"/>
              <w:right w:val="single" w:sz="4" w:space="0" w:color="auto"/>
            </w:tcBorders>
            <w:shd w:val="clear" w:color="auto" w:fill="auto"/>
            <w:noWrap/>
            <w:vAlign w:val="center"/>
            <w:hideMark/>
          </w:tcPr>
          <w:p w14:paraId="723792A7"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4 629,39</w:t>
            </w:r>
          </w:p>
        </w:tc>
        <w:tc>
          <w:tcPr>
            <w:tcW w:w="560" w:type="dxa"/>
            <w:tcBorders>
              <w:top w:val="nil"/>
              <w:left w:val="nil"/>
              <w:bottom w:val="single" w:sz="4" w:space="0" w:color="auto"/>
              <w:right w:val="single" w:sz="4" w:space="0" w:color="auto"/>
            </w:tcBorders>
            <w:shd w:val="clear" w:color="auto" w:fill="auto"/>
            <w:noWrap/>
            <w:vAlign w:val="center"/>
            <w:hideMark/>
          </w:tcPr>
          <w:p w14:paraId="59020734"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4 695,91</w:t>
            </w:r>
          </w:p>
        </w:tc>
        <w:tc>
          <w:tcPr>
            <w:tcW w:w="560" w:type="dxa"/>
            <w:tcBorders>
              <w:top w:val="nil"/>
              <w:left w:val="nil"/>
              <w:bottom w:val="single" w:sz="4" w:space="0" w:color="auto"/>
              <w:right w:val="single" w:sz="4" w:space="0" w:color="auto"/>
            </w:tcBorders>
            <w:shd w:val="clear" w:color="auto" w:fill="auto"/>
            <w:noWrap/>
            <w:vAlign w:val="center"/>
            <w:hideMark/>
          </w:tcPr>
          <w:p w14:paraId="3DDB3D84"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4 695,91</w:t>
            </w:r>
          </w:p>
        </w:tc>
        <w:tc>
          <w:tcPr>
            <w:tcW w:w="560" w:type="dxa"/>
            <w:tcBorders>
              <w:top w:val="nil"/>
              <w:left w:val="nil"/>
              <w:bottom w:val="single" w:sz="4" w:space="0" w:color="auto"/>
              <w:right w:val="single" w:sz="4" w:space="0" w:color="auto"/>
            </w:tcBorders>
            <w:shd w:val="clear" w:color="auto" w:fill="auto"/>
            <w:noWrap/>
            <w:vAlign w:val="center"/>
            <w:hideMark/>
          </w:tcPr>
          <w:p w14:paraId="1ED3D2D0"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4 428,58</w:t>
            </w:r>
          </w:p>
        </w:tc>
        <w:tc>
          <w:tcPr>
            <w:tcW w:w="560" w:type="dxa"/>
            <w:tcBorders>
              <w:top w:val="nil"/>
              <w:left w:val="nil"/>
              <w:bottom w:val="single" w:sz="4" w:space="0" w:color="auto"/>
              <w:right w:val="single" w:sz="4" w:space="0" w:color="auto"/>
            </w:tcBorders>
            <w:shd w:val="clear" w:color="auto" w:fill="auto"/>
            <w:noWrap/>
            <w:vAlign w:val="center"/>
            <w:hideMark/>
          </w:tcPr>
          <w:p w14:paraId="3F4B3195"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2 137,48</w:t>
            </w:r>
          </w:p>
        </w:tc>
        <w:tc>
          <w:tcPr>
            <w:tcW w:w="560" w:type="dxa"/>
            <w:tcBorders>
              <w:top w:val="nil"/>
              <w:left w:val="nil"/>
              <w:bottom w:val="single" w:sz="4" w:space="0" w:color="auto"/>
              <w:right w:val="single" w:sz="4" w:space="0" w:color="auto"/>
            </w:tcBorders>
            <w:shd w:val="clear" w:color="auto" w:fill="auto"/>
            <w:noWrap/>
            <w:vAlign w:val="center"/>
            <w:hideMark/>
          </w:tcPr>
          <w:p w14:paraId="42B9E790"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2 137,48</w:t>
            </w:r>
          </w:p>
        </w:tc>
        <w:tc>
          <w:tcPr>
            <w:tcW w:w="560" w:type="dxa"/>
            <w:tcBorders>
              <w:top w:val="nil"/>
              <w:left w:val="nil"/>
              <w:bottom w:val="single" w:sz="4" w:space="0" w:color="auto"/>
              <w:right w:val="single" w:sz="4" w:space="0" w:color="auto"/>
            </w:tcBorders>
            <w:shd w:val="clear" w:color="auto" w:fill="auto"/>
            <w:noWrap/>
            <w:vAlign w:val="center"/>
            <w:hideMark/>
          </w:tcPr>
          <w:p w14:paraId="70F54F42"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2 012,13</w:t>
            </w:r>
          </w:p>
        </w:tc>
        <w:tc>
          <w:tcPr>
            <w:tcW w:w="560" w:type="dxa"/>
            <w:tcBorders>
              <w:top w:val="nil"/>
              <w:left w:val="nil"/>
              <w:bottom w:val="single" w:sz="4" w:space="0" w:color="auto"/>
              <w:right w:val="single" w:sz="4" w:space="0" w:color="auto"/>
            </w:tcBorders>
            <w:shd w:val="clear" w:color="auto" w:fill="auto"/>
            <w:noWrap/>
            <w:vAlign w:val="center"/>
            <w:hideMark/>
          </w:tcPr>
          <w:p w14:paraId="0DEE8FEA"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1 901,98</w:t>
            </w:r>
          </w:p>
        </w:tc>
        <w:tc>
          <w:tcPr>
            <w:tcW w:w="560" w:type="dxa"/>
            <w:tcBorders>
              <w:top w:val="nil"/>
              <w:left w:val="nil"/>
              <w:bottom w:val="single" w:sz="4" w:space="0" w:color="auto"/>
              <w:right w:val="single" w:sz="4" w:space="0" w:color="auto"/>
            </w:tcBorders>
            <w:shd w:val="clear" w:color="auto" w:fill="auto"/>
            <w:noWrap/>
            <w:vAlign w:val="center"/>
            <w:hideMark/>
          </w:tcPr>
          <w:p w14:paraId="1413BE15"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1 812,34</w:t>
            </w:r>
          </w:p>
        </w:tc>
        <w:tc>
          <w:tcPr>
            <w:tcW w:w="560" w:type="dxa"/>
            <w:tcBorders>
              <w:top w:val="nil"/>
              <w:left w:val="nil"/>
              <w:bottom w:val="single" w:sz="4" w:space="0" w:color="auto"/>
              <w:right w:val="single" w:sz="4" w:space="0" w:color="auto"/>
            </w:tcBorders>
            <w:shd w:val="clear" w:color="auto" w:fill="auto"/>
            <w:noWrap/>
            <w:vAlign w:val="center"/>
            <w:hideMark/>
          </w:tcPr>
          <w:p w14:paraId="546FD656"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1 722,92</w:t>
            </w:r>
          </w:p>
        </w:tc>
      </w:tr>
      <w:tr w:rsidR="004537E3" w:rsidRPr="004537E3" w14:paraId="67075D0D" w14:textId="77777777" w:rsidTr="00BD168F">
        <w:trPr>
          <w:trHeight w:val="1215"/>
          <w:jc w:val="center"/>
        </w:trPr>
        <w:tc>
          <w:tcPr>
            <w:tcW w:w="130" w:type="dxa"/>
            <w:tcBorders>
              <w:top w:val="nil"/>
              <w:left w:val="nil"/>
              <w:bottom w:val="nil"/>
              <w:right w:val="nil"/>
            </w:tcBorders>
            <w:shd w:val="clear" w:color="auto" w:fill="auto"/>
            <w:noWrap/>
            <w:vAlign w:val="bottom"/>
            <w:hideMark/>
          </w:tcPr>
          <w:p w14:paraId="4F5842DD" w14:textId="77777777" w:rsidR="004537E3" w:rsidRPr="004537E3" w:rsidRDefault="004537E3" w:rsidP="004537E3">
            <w:pPr>
              <w:jc w:val="center"/>
              <w:rPr>
                <w:rFonts w:ascii="Bookman Old Style" w:hAnsi="Bookman Old Style" w:cs="Calibri"/>
                <w:sz w:val="13"/>
                <w:szCs w:val="13"/>
              </w:rPr>
            </w:pPr>
          </w:p>
        </w:tc>
        <w:tc>
          <w:tcPr>
            <w:tcW w:w="300" w:type="dxa"/>
            <w:tcBorders>
              <w:top w:val="nil"/>
              <w:left w:val="single" w:sz="4" w:space="0" w:color="auto"/>
              <w:bottom w:val="single" w:sz="4" w:space="0" w:color="auto"/>
              <w:right w:val="single" w:sz="4" w:space="0" w:color="auto"/>
            </w:tcBorders>
            <w:shd w:val="clear" w:color="auto" w:fill="auto"/>
            <w:noWrap/>
            <w:vAlign w:val="center"/>
            <w:hideMark/>
          </w:tcPr>
          <w:p w14:paraId="080A0768"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 </w:t>
            </w:r>
          </w:p>
        </w:tc>
        <w:tc>
          <w:tcPr>
            <w:tcW w:w="2616" w:type="dxa"/>
            <w:tcBorders>
              <w:top w:val="nil"/>
              <w:left w:val="nil"/>
              <w:bottom w:val="single" w:sz="4" w:space="0" w:color="auto"/>
              <w:right w:val="nil"/>
            </w:tcBorders>
            <w:shd w:val="clear" w:color="auto" w:fill="auto"/>
            <w:vAlign w:val="center"/>
            <w:hideMark/>
          </w:tcPr>
          <w:p w14:paraId="03CAE293" w14:textId="77777777" w:rsidR="004537E3" w:rsidRPr="004537E3" w:rsidRDefault="004537E3" w:rsidP="004537E3">
            <w:pPr>
              <w:rPr>
                <w:rFonts w:ascii="Bookman Old Style" w:hAnsi="Bookman Old Style" w:cs="Calibri"/>
                <w:sz w:val="13"/>
                <w:szCs w:val="13"/>
              </w:rPr>
            </w:pPr>
            <w:r w:rsidRPr="004537E3">
              <w:rPr>
                <w:rFonts w:ascii="Bookman Old Style" w:hAnsi="Bookman Old Style" w:cs="Calibri"/>
                <w:sz w:val="13"/>
                <w:szCs w:val="13"/>
              </w:rPr>
              <w:t xml:space="preserve"> - плата за выбросы и сбросы загрязняющих веществ в окруж.среду, размещ. отходов и др.виды негативн.возд. на окр.среду</w:t>
            </w:r>
          </w:p>
        </w:tc>
        <w:tc>
          <w:tcPr>
            <w:tcW w:w="496" w:type="dxa"/>
            <w:tcBorders>
              <w:top w:val="nil"/>
              <w:left w:val="single" w:sz="4" w:space="0" w:color="auto"/>
              <w:bottom w:val="single" w:sz="4" w:space="0" w:color="auto"/>
              <w:right w:val="single" w:sz="4" w:space="0" w:color="auto"/>
            </w:tcBorders>
            <w:shd w:val="clear" w:color="auto" w:fill="auto"/>
            <w:noWrap/>
            <w:vAlign w:val="center"/>
            <w:hideMark/>
          </w:tcPr>
          <w:p w14:paraId="1962C0F3"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тыс. руб.</w:t>
            </w:r>
          </w:p>
        </w:tc>
        <w:tc>
          <w:tcPr>
            <w:tcW w:w="546" w:type="dxa"/>
            <w:tcBorders>
              <w:top w:val="nil"/>
              <w:left w:val="nil"/>
              <w:bottom w:val="single" w:sz="4" w:space="0" w:color="auto"/>
              <w:right w:val="single" w:sz="4" w:space="0" w:color="auto"/>
            </w:tcBorders>
            <w:shd w:val="clear" w:color="auto" w:fill="auto"/>
            <w:noWrap/>
            <w:vAlign w:val="center"/>
            <w:hideMark/>
          </w:tcPr>
          <w:p w14:paraId="7C90EFCF"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46,56</w:t>
            </w:r>
          </w:p>
        </w:tc>
        <w:tc>
          <w:tcPr>
            <w:tcW w:w="561" w:type="dxa"/>
            <w:tcBorders>
              <w:top w:val="nil"/>
              <w:left w:val="nil"/>
              <w:bottom w:val="single" w:sz="4" w:space="0" w:color="auto"/>
              <w:right w:val="single" w:sz="4" w:space="0" w:color="auto"/>
            </w:tcBorders>
            <w:shd w:val="clear" w:color="auto" w:fill="auto"/>
            <w:noWrap/>
            <w:vAlign w:val="center"/>
            <w:hideMark/>
          </w:tcPr>
          <w:p w14:paraId="5F4CC79E"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11,26</w:t>
            </w:r>
          </w:p>
        </w:tc>
        <w:tc>
          <w:tcPr>
            <w:tcW w:w="560" w:type="dxa"/>
            <w:tcBorders>
              <w:top w:val="nil"/>
              <w:left w:val="nil"/>
              <w:bottom w:val="single" w:sz="4" w:space="0" w:color="auto"/>
              <w:right w:val="single" w:sz="4" w:space="0" w:color="auto"/>
            </w:tcBorders>
            <w:shd w:val="clear" w:color="auto" w:fill="auto"/>
            <w:noWrap/>
            <w:vAlign w:val="center"/>
            <w:hideMark/>
          </w:tcPr>
          <w:p w14:paraId="1F92D623"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57,81</w:t>
            </w:r>
          </w:p>
        </w:tc>
        <w:tc>
          <w:tcPr>
            <w:tcW w:w="560" w:type="dxa"/>
            <w:tcBorders>
              <w:top w:val="nil"/>
              <w:left w:val="nil"/>
              <w:bottom w:val="single" w:sz="4" w:space="0" w:color="auto"/>
              <w:right w:val="single" w:sz="4" w:space="0" w:color="auto"/>
            </w:tcBorders>
            <w:shd w:val="clear" w:color="auto" w:fill="auto"/>
            <w:noWrap/>
            <w:vAlign w:val="center"/>
            <w:hideMark/>
          </w:tcPr>
          <w:p w14:paraId="5F2DB91B"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57,81</w:t>
            </w:r>
          </w:p>
        </w:tc>
        <w:tc>
          <w:tcPr>
            <w:tcW w:w="560" w:type="dxa"/>
            <w:tcBorders>
              <w:top w:val="nil"/>
              <w:left w:val="nil"/>
              <w:bottom w:val="single" w:sz="4" w:space="0" w:color="auto"/>
              <w:right w:val="single" w:sz="4" w:space="0" w:color="auto"/>
            </w:tcBorders>
            <w:shd w:val="clear" w:color="auto" w:fill="auto"/>
            <w:noWrap/>
            <w:vAlign w:val="center"/>
            <w:hideMark/>
          </w:tcPr>
          <w:p w14:paraId="78232A14"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45,66</w:t>
            </w:r>
          </w:p>
        </w:tc>
        <w:tc>
          <w:tcPr>
            <w:tcW w:w="560" w:type="dxa"/>
            <w:tcBorders>
              <w:top w:val="nil"/>
              <w:left w:val="nil"/>
              <w:bottom w:val="nil"/>
              <w:right w:val="single" w:sz="4" w:space="0" w:color="auto"/>
            </w:tcBorders>
            <w:shd w:val="clear" w:color="auto" w:fill="auto"/>
            <w:noWrap/>
            <w:vAlign w:val="center"/>
            <w:hideMark/>
          </w:tcPr>
          <w:p w14:paraId="78124955" w14:textId="77777777" w:rsidR="004537E3" w:rsidRPr="004537E3" w:rsidRDefault="004537E3" w:rsidP="004537E3">
            <w:pPr>
              <w:jc w:val="center"/>
              <w:rPr>
                <w:rFonts w:ascii="Bookman Old Style" w:hAnsi="Bookman Old Style" w:cs="Calibri"/>
                <w:color w:val="000000"/>
                <w:sz w:val="13"/>
                <w:szCs w:val="13"/>
              </w:rPr>
            </w:pPr>
            <w:r w:rsidRPr="004537E3">
              <w:rPr>
                <w:rFonts w:ascii="Bookman Old Style" w:hAnsi="Bookman Old Style" w:cs="Calibri"/>
                <w:color w:val="000000"/>
                <w:sz w:val="13"/>
                <w:szCs w:val="13"/>
              </w:rPr>
              <w:t>57,81</w:t>
            </w:r>
          </w:p>
        </w:tc>
        <w:tc>
          <w:tcPr>
            <w:tcW w:w="560" w:type="dxa"/>
            <w:tcBorders>
              <w:top w:val="nil"/>
              <w:left w:val="nil"/>
              <w:bottom w:val="single" w:sz="4" w:space="0" w:color="auto"/>
              <w:right w:val="single" w:sz="4" w:space="0" w:color="auto"/>
            </w:tcBorders>
            <w:shd w:val="clear" w:color="auto" w:fill="auto"/>
            <w:noWrap/>
            <w:vAlign w:val="center"/>
            <w:hideMark/>
          </w:tcPr>
          <w:p w14:paraId="70943CAF"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57,81</w:t>
            </w:r>
          </w:p>
        </w:tc>
        <w:tc>
          <w:tcPr>
            <w:tcW w:w="560" w:type="dxa"/>
            <w:tcBorders>
              <w:top w:val="nil"/>
              <w:left w:val="nil"/>
              <w:bottom w:val="single" w:sz="4" w:space="0" w:color="auto"/>
              <w:right w:val="single" w:sz="4" w:space="0" w:color="auto"/>
            </w:tcBorders>
            <w:shd w:val="clear" w:color="auto" w:fill="auto"/>
            <w:noWrap/>
            <w:vAlign w:val="center"/>
            <w:hideMark/>
          </w:tcPr>
          <w:p w14:paraId="01E8FAB1"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57,81</w:t>
            </w:r>
          </w:p>
        </w:tc>
        <w:tc>
          <w:tcPr>
            <w:tcW w:w="560" w:type="dxa"/>
            <w:tcBorders>
              <w:top w:val="nil"/>
              <w:left w:val="nil"/>
              <w:bottom w:val="single" w:sz="4" w:space="0" w:color="auto"/>
              <w:right w:val="single" w:sz="4" w:space="0" w:color="auto"/>
            </w:tcBorders>
            <w:shd w:val="clear" w:color="auto" w:fill="auto"/>
            <w:noWrap/>
            <w:vAlign w:val="center"/>
            <w:hideMark/>
          </w:tcPr>
          <w:p w14:paraId="61E6082E"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57,81</w:t>
            </w:r>
          </w:p>
        </w:tc>
        <w:tc>
          <w:tcPr>
            <w:tcW w:w="560" w:type="dxa"/>
            <w:tcBorders>
              <w:top w:val="nil"/>
              <w:left w:val="nil"/>
              <w:bottom w:val="single" w:sz="4" w:space="0" w:color="auto"/>
              <w:right w:val="nil"/>
            </w:tcBorders>
            <w:shd w:val="clear" w:color="auto" w:fill="auto"/>
            <w:noWrap/>
            <w:vAlign w:val="center"/>
            <w:hideMark/>
          </w:tcPr>
          <w:p w14:paraId="50D4A92D"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57,81</w:t>
            </w:r>
          </w:p>
        </w:tc>
        <w:tc>
          <w:tcPr>
            <w:tcW w:w="560" w:type="dxa"/>
            <w:tcBorders>
              <w:top w:val="nil"/>
              <w:left w:val="single" w:sz="4" w:space="0" w:color="auto"/>
              <w:bottom w:val="nil"/>
              <w:right w:val="single" w:sz="4" w:space="0" w:color="auto"/>
            </w:tcBorders>
            <w:shd w:val="clear" w:color="auto" w:fill="auto"/>
            <w:noWrap/>
            <w:vAlign w:val="center"/>
            <w:hideMark/>
          </w:tcPr>
          <w:p w14:paraId="096AF360"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57,81</w:t>
            </w:r>
          </w:p>
        </w:tc>
      </w:tr>
      <w:tr w:rsidR="004537E3" w:rsidRPr="004537E3" w14:paraId="5704F63F" w14:textId="77777777" w:rsidTr="00BD168F">
        <w:trPr>
          <w:trHeight w:val="360"/>
          <w:jc w:val="center"/>
        </w:trPr>
        <w:tc>
          <w:tcPr>
            <w:tcW w:w="130" w:type="dxa"/>
            <w:tcBorders>
              <w:top w:val="nil"/>
              <w:left w:val="nil"/>
              <w:bottom w:val="nil"/>
              <w:right w:val="nil"/>
            </w:tcBorders>
            <w:shd w:val="clear" w:color="auto" w:fill="auto"/>
            <w:noWrap/>
            <w:vAlign w:val="bottom"/>
            <w:hideMark/>
          </w:tcPr>
          <w:p w14:paraId="208997E3" w14:textId="77777777" w:rsidR="004537E3" w:rsidRPr="004537E3" w:rsidRDefault="004537E3" w:rsidP="004537E3">
            <w:pPr>
              <w:jc w:val="center"/>
              <w:rPr>
                <w:rFonts w:ascii="Bookman Old Style" w:hAnsi="Bookman Old Style" w:cs="Calibri"/>
                <w:sz w:val="13"/>
                <w:szCs w:val="13"/>
              </w:rPr>
            </w:pPr>
          </w:p>
        </w:tc>
        <w:tc>
          <w:tcPr>
            <w:tcW w:w="300" w:type="dxa"/>
            <w:tcBorders>
              <w:top w:val="nil"/>
              <w:left w:val="single" w:sz="4" w:space="0" w:color="auto"/>
              <w:bottom w:val="single" w:sz="4" w:space="0" w:color="auto"/>
              <w:right w:val="single" w:sz="4" w:space="0" w:color="auto"/>
            </w:tcBorders>
            <w:shd w:val="clear" w:color="auto" w:fill="auto"/>
            <w:noWrap/>
            <w:vAlign w:val="center"/>
            <w:hideMark/>
          </w:tcPr>
          <w:p w14:paraId="5994A2F9"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 </w:t>
            </w:r>
          </w:p>
        </w:tc>
        <w:tc>
          <w:tcPr>
            <w:tcW w:w="2616" w:type="dxa"/>
            <w:tcBorders>
              <w:top w:val="nil"/>
              <w:left w:val="nil"/>
              <w:bottom w:val="single" w:sz="4" w:space="0" w:color="auto"/>
              <w:right w:val="nil"/>
            </w:tcBorders>
            <w:shd w:val="clear" w:color="auto" w:fill="auto"/>
            <w:noWrap/>
            <w:vAlign w:val="center"/>
            <w:hideMark/>
          </w:tcPr>
          <w:p w14:paraId="363D1D8C" w14:textId="77777777" w:rsidR="004537E3" w:rsidRPr="004537E3" w:rsidRDefault="004537E3" w:rsidP="004537E3">
            <w:pPr>
              <w:rPr>
                <w:rFonts w:ascii="Bookman Old Style" w:hAnsi="Bookman Old Style" w:cs="Calibri"/>
                <w:sz w:val="13"/>
                <w:szCs w:val="13"/>
              </w:rPr>
            </w:pPr>
            <w:r w:rsidRPr="004537E3">
              <w:rPr>
                <w:rFonts w:ascii="Bookman Old Style" w:hAnsi="Bookman Old Style" w:cs="Calibri"/>
                <w:sz w:val="13"/>
                <w:szCs w:val="13"/>
              </w:rPr>
              <w:t xml:space="preserve"> - расходы на обязательное страхование</w:t>
            </w:r>
          </w:p>
        </w:tc>
        <w:tc>
          <w:tcPr>
            <w:tcW w:w="496" w:type="dxa"/>
            <w:tcBorders>
              <w:top w:val="nil"/>
              <w:left w:val="single" w:sz="4" w:space="0" w:color="auto"/>
              <w:bottom w:val="single" w:sz="4" w:space="0" w:color="auto"/>
              <w:right w:val="single" w:sz="4" w:space="0" w:color="auto"/>
            </w:tcBorders>
            <w:shd w:val="clear" w:color="auto" w:fill="auto"/>
            <w:noWrap/>
            <w:vAlign w:val="center"/>
            <w:hideMark/>
          </w:tcPr>
          <w:p w14:paraId="61A35DB2"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тыс. руб.</w:t>
            </w:r>
          </w:p>
        </w:tc>
        <w:tc>
          <w:tcPr>
            <w:tcW w:w="546" w:type="dxa"/>
            <w:tcBorders>
              <w:top w:val="nil"/>
              <w:left w:val="nil"/>
              <w:bottom w:val="single" w:sz="4" w:space="0" w:color="auto"/>
              <w:right w:val="single" w:sz="4" w:space="0" w:color="auto"/>
            </w:tcBorders>
            <w:shd w:val="clear" w:color="auto" w:fill="auto"/>
            <w:noWrap/>
            <w:vAlign w:val="center"/>
            <w:hideMark/>
          </w:tcPr>
          <w:p w14:paraId="534E6DB3"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0,00</w:t>
            </w:r>
          </w:p>
        </w:tc>
        <w:tc>
          <w:tcPr>
            <w:tcW w:w="561" w:type="dxa"/>
            <w:tcBorders>
              <w:top w:val="nil"/>
              <w:left w:val="nil"/>
              <w:bottom w:val="single" w:sz="4" w:space="0" w:color="auto"/>
              <w:right w:val="single" w:sz="4" w:space="0" w:color="auto"/>
            </w:tcBorders>
            <w:shd w:val="clear" w:color="auto" w:fill="auto"/>
            <w:noWrap/>
            <w:vAlign w:val="center"/>
            <w:hideMark/>
          </w:tcPr>
          <w:p w14:paraId="02D3456C"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0,00</w:t>
            </w:r>
          </w:p>
        </w:tc>
        <w:tc>
          <w:tcPr>
            <w:tcW w:w="560" w:type="dxa"/>
            <w:tcBorders>
              <w:top w:val="nil"/>
              <w:left w:val="nil"/>
              <w:bottom w:val="single" w:sz="4" w:space="0" w:color="auto"/>
              <w:right w:val="single" w:sz="4" w:space="0" w:color="auto"/>
            </w:tcBorders>
            <w:shd w:val="clear" w:color="auto" w:fill="auto"/>
            <w:noWrap/>
            <w:vAlign w:val="center"/>
            <w:hideMark/>
          </w:tcPr>
          <w:p w14:paraId="7E1AE818"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0,00</w:t>
            </w:r>
          </w:p>
        </w:tc>
        <w:tc>
          <w:tcPr>
            <w:tcW w:w="560" w:type="dxa"/>
            <w:tcBorders>
              <w:top w:val="nil"/>
              <w:left w:val="nil"/>
              <w:bottom w:val="single" w:sz="4" w:space="0" w:color="auto"/>
              <w:right w:val="single" w:sz="4" w:space="0" w:color="auto"/>
            </w:tcBorders>
            <w:shd w:val="clear" w:color="auto" w:fill="auto"/>
            <w:noWrap/>
            <w:vAlign w:val="center"/>
            <w:hideMark/>
          </w:tcPr>
          <w:p w14:paraId="6946D2D6"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0,00</w:t>
            </w:r>
          </w:p>
        </w:tc>
        <w:tc>
          <w:tcPr>
            <w:tcW w:w="560" w:type="dxa"/>
            <w:tcBorders>
              <w:top w:val="nil"/>
              <w:left w:val="nil"/>
              <w:bottom w:val="single" w:sz="4" w:space="0" w:color="auto"/>
              <w:right w:val="single" w:sz="4" w:space="0" w:color="auto"/>
            </w:tcBorders>
            <w:shd w:val="clear" w:color="auto" w:fill="auto"/>
            <w:noWrap/>
            <w:vAlign w:val="center"/>
            <w:hideMark/>
          </w:tcPr>
          <w:p w14:paraId="5D133EB9"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0,00</w:t>
            </w:r>
          </w:p>
        </w:tc>
        <w:tc>
          <w:tcPr>
            <w:tcW w:w="560" w:type="dxa"/>
            <w:tcBorders>
              <w:top w:val="single" w:sz="4" w:space="0" w:color="auto"/>
              <w:left w:val="nil"/>
              <w:bottom w:val="single" w:sz="4" w:space="0" w:color="auto"/>
              <w:right w:val="single" w:sz="4" w:space="0" w:color="auto"/>
            </w:tcBorders>
            <w:shd w:val="clear" w:color="auto" w:fill="auto"/>
            <w:noWrap/>
            <w:vAlign w:val="center"/>
            <w:hideMark/>
          </w:tcPr>
          <w:p w14:paraId="465A1706" w14:textId="77777777" w:rsidR="004537E3" w:rsidRPr="004537E3" w:rsidRDefault="004537E3" w:rsidP="004537E3">
            <w:pPr>
              <w:jc w:val="center"/>
              <w:rPr>
                <w:rFonts w:ascii="Bookman Old Style" w:hAnsi="Bookman Old Style" w:cs="Calibri"/>
                <w:color w:val="000000"/>
                <w:sz w:val="13"/>
                <w:szCs w:val="13"/>
              </w:rPr>
            </w:pPr>
            <w:r w:rsidRPr="004537E3">
              <w:rPr>
                <w:rFonts w:ascii="Bookman Old Style" w:hAnsi="Bookman Old Style" w:cs="Calibri"/>
                <w:color w:val="000000"/>
                <w:sz w:val="13"/>
                <w:szCs w:val="13"/>
              </w:rPr>
              <w:t>0,00</w:t>
            </w:r>
          </w:p>
        </w:tc>
        <w:tc>
          <w:tcPr>
            <w:tcW w:w="560" w:type="dxa"/>
            <w:tcBorders>
              <w:top w:val="nil"/>
              <w:left w:val="nil"/>
              <w:bottom w:val="single" w:sz="4" w:space="0" w:color="auto"/>
              <w:right w:val="single" w:sz="4" w:space="0" w:color="auto"/>
            </w:tcBorders>
            <w:shd w:val="clear" w:color="auto" w:fill="auto"/>
            <w:noWrap/>
            <w:vAlign w:val="center"/>
            <w:hideMark/>
          </w:tcPr>
          <w:p w14:paraId="09321687"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0,00</w:t>
            </w:r>
          </w:p>
        </w:tc>
        <w:tc>
          <w:tcPr>
            <w:tcW w:w="560" w:type="dxa"/>
            <w:tcBorders>
              <w:top w:val="nil"/>
              <w:left w:val="nil"/>
              <w:bottom w:val="single" w:sz="4" w:space="0" w:color="auto"/>
              <w:right w:val="single" w:sz="4" w:space="0" w:color="auto"/>
            </w:tcBorders>
            <w:shd w:val="clear" w:color="auto" w:fill="auto"/>
            <w:noWrap/>
            <w:vAlign w:val="center"/>
            <w:hideMark/>
          </w:tcPr>
          <w:p w14:paraId="6196E83F"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0,00</w:t>
            </w:r>
          </w:p>
        </w:tc>
        <w:tc>
          <w:tcPr>
            <w:tcW w:w="560" w:type="dxa"/>
            <w:tcBorders>
              <w:top w:val="nil"/>
              <w:left w:val="nil"/>
              <w:bottom w:val="single" w:sz="4" w:space="0" w:color="auto"/>
              <w:right w:val="single" w:sz="4" w:space="0" w:color="auto"/>
            </w:tcBorders>
            <w:shd w:val="clear" w:color="auto" w:fill="auto"/>
            <w:noWrap/>
            <w:vAlign w:val="center"/>
            <w:hideMark/>
          </w:tcPr>
          <w:p w14:paraId="7558A35B"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0,00</w:t>
            </w:r>
          </w:p>
        </w:tc>
        <w:tc>
          <w:tcPr>
            <w:tcW w:w="560" w:type="dxa"/>
            <w:tcBorders>
              <w:top w:val="nil"/>
              <w:left w:val="nil"/>
              <w:bottom w:val="single" w:sz="4" w:space="0" w:color="auto"/>
              <w:right w:val="nil"/>
            </w:tcBorders>
            <w:shd w:val="clear" w:color="auto" w:fill="auto"/>
            <w:noWrap/>
            <w:vAlign w:val="center"/>
            <w:hideMark/>
          </w:tcPr>
          <w:p w14:paraId="647FDE88"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0,00</w:t>
            </w: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88E6A5"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0,00</w:t>
            </w:r>
          </w:p>
        </w:tc>
      </w:tr>
      <w:tr w:rsidR="004537E3" w:rsidRPr="004537E3" w14:paraId="626DA367" w14:textId="77777777" w:rsidTr="00BD168F">
        <w:trPr>
          <w:trHeight w:val="360"/>
          <w:jc w:val="center"/>
        </w:trPr>
        <w:tc>
          <w:tcPr>
            <w:tcW w:w="130" w:type="dxa"/>
            <w:tcBorders>
              <w:top w:val="nil"/>
              <w:left w:val="nil"/>
              <w:bottom w:val="nil"/>
              <w:right w:val="nil"/>
            </w:tcBorders>
            <w:shd w:val="clear" w:color="auto" w:fill="auto"/>
            <w:noWrap/>
            <w:vAlign w:val="bottom"/>
            <w:hideMark/>
          </w:tcPr>
          <w:p w14:paraId="7467B277" w14:textId="77777777" w:rsidR="004537E3" w:rsidRPr="004537E3" w:rsidRDefault="004537E3" w:rsidP="004537E3">
            <w:pPr>
              <w:jc w:val="center"/>
              <w:rPr>
                <w:rFonts w:ascii="Bookman Old Style" w:hAnsi="Bookman Old Style" w:cs="Calibri"/>
                <w:sz w:val="13"/>
                <w:szCs w:val="13"/>
              </w:rPr>
            </w:pPr>
          </w:p>
        </w:tc>
        <w:tc>
          <w:tcPr>
            <w:tcW w:w="300" w:type="dxa"/>
            <w:tcBorders>
              <w:top w:val="nil"/>
              <w:left w:val="single" w:sz="4" w:space="0" w:color="auto"/>
              <w:bottom w:val="single" w:sz="4" w:space="0" w:color="auto"/>
              <w:right w:val="single" w:sz="4" w:space="0" w:color="auto"/>
            </w:tcBorders>
            <w:shd w:val="clear" w:color="auto" w:fill="auto"/>
            <w:noWrap/>
            <w:vAlign w:val="center"/>
            <w:hideMark/>
          </w:tcPr>
          <w:p w14:paraId="4936686E"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 </w:t>
            </w:r>
          </w:p>
        </w:tc>
        <w:tc>
          <w:tcPr>
            <w:tcW w:w="2616" w:type="dxa"/>
            <w:tcBorders>
              <w:top w:val="nil"/>
              <w:left w:val="nil"/>
              <w:bottom w:val="single" w:sz="4" w:space="0" w:color="auto"/>
              <w:right w:val="nil"/>
            </w:tcBorders>
            <w:shd w:val="clear" w:color="auto" w:fill="auto"/>
            <w:noWrap/>
            <w:vAlign w:val="center"/>
            <w:hideMark/>
          </w:tcPr>
          <w:p w14:paraId="47511EB3" w14:textId="77777777" w:rsidR="004537E3" w:rsidRPr="004537E3" w:rsidRDefault="004537E3" w:rsidP="004537E3">
            <w:pPr>
              <w:rPr>
                <w:rFonts w:ascii="Bookman Old Style" w:hAnsi="Bookman Old Style" w:cs="Calibri"/>
                <w:b/>
                <w:bCs/>
                <w:sz w:val="13"/>
                <w:szCs w:val="13"/>
              </w:rPr>
            </w:pPr>
            <w:r w:rsidRPr="004537E3">
              <w:rPr>
                <w:rFonts w:ascii="Bookman Old Style" w:hAnsi="Bookman Old Style" w:cs="Calibri"/>
                <w:b/>
                <w:bCs/>
                <w:sz w:val="13"/>
                <w:szCs w:val="13"/>
              </w:rPr>
              <w:t xml:space="preserve"> </w:t>
            </w:r>
            <w:r w:rsidRPr="004537E3">
              <w:rPr>
                <w:rFonts w:ascii="Bookman Old Style" w:hAnsi="Bookman Old Style" w:cs="Calibri"/>
                <w:sz w:val="13"/>
                <w:szCs w:val="13"/>
              </w:rPr>
              <w:t>- налог на имущество организации</w:t>
            </w:r>
          </w:p>
        </w:tc>
        <w:tc>
          <w:tcPr>
            <w:tcW w:w="496" w:type="dxa"/>
            <w:tcBorders>
              <w:top w:val="nil"/>
              <w:left w:val="single" w:sz="4" w:space="0" w:color="auto"/>
              <w:bottom w:val="single" w:sz="4" w:space="0" w:color="auto"/>
              <w:right w:val="single" w:sz="4" w:space="0" w:color="auto"/>
            </w:tcBorders>
            <w:shd w:val="clear" w:color="auto" w:fill="auto"/>
            <w:noWrap/>
            <w:vAlign w:val="center"/>
            <w:hideMark/>
          </w:tcPr>
          <w:p w14:paraId="0E139199"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тыс. руб.</w:t>
            </w:r>
          </w:p>
        </w:tc>
        <w:tc>
          <w:tcPr>
            <w:tcW w:w="546" w:type="dxa"/>
            <w:tcBorders>
              <w:top w:val="nil"/>
              <w:left w:val="nil"/>
              <w:bottom w:val="single" w:sz="4" w:space="0" w:color="auto"/>
              <w:right w:val="single" w:sz="4" w:space="0" w:color="auto"/>
            </w:tcBorders>
            <w:shd w:val="clear" w:color="auto" w:fill="auto"/>
            <w:noWrap/>
            <w:vAlign w:val="center"/>
            <w:hideMark/>
          </w:tcPr>
          <w:p w14:paraId="1FC54285"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4 886,94</w:t>
            </w:r>
          </w:p>
        </w:tc>
        <w:tc>
          <w:tcPr>
            <w:tcW w:w="561" w:type="dxa"/>
            <w:tcBorders>
              <w:top w:val="nil"/>
              <w:left w:val="nil"/>
              <w:bottom w:val="single" w:sz="4" w:space="0" w:color="auto"/>
              <w:right w:val="single" w:sz="4" w:space="0" w:color="auto"/>
            </w:tcBorders>
            <w:shd w:val="clear" w:color="auto" w:fill="auto"/>
            <w:noWrap/>
            <w:vAlign w:val="center"/>
            <w:hideMark/>
          </w:tcPr>
          <w:p w14:paraId="6D95BB09"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4 595,49</w:t>
            </w:r>
          </w:p>
        </w:tc>
        <w:tc>
          <w:tcPr>
            <w:tcW w:w="560" w:type="dxa"/>
            <w:tcBorders>
              <w:top w:val="nil"/>
              <w:left w:val="nil"/>
              <w:bottom w:val="single" w:sz="4" w:space="0" w:color="auto"/>
              <w:right w:val="single" w:sz="4" w:space="0" w:color="auto"/>
            </w:tcBorders>
            <w:shd w:val="clear" w:color="auto" w:fill="auto"/>
            <w:noWrap/>
            <w:vAlign w:val="center"/>
            <w:hideMark/>
          </w:tcPr>
          <w:p w14:paraId="2435367E"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4 615,46</w:t>
            </w:r>
          </w:p>
        </w:tc>
        <w:tc>
          <w:tcPr>
            <w:tcW w:w="560" w:type="dxa"/>
            <w:tcBorders>
              <w:top w:val="nil"/>
              <w:left w:val="nil"/>
              <w:bottom w:val="single" w:sz="4" w:space="0" w:color="auto"/>
              <w:right w:val="single" w:sz="4" w:space="0" w:color="auto"/>
            </w:tcBorders>
            <w:shd w:val="clear" w:color="auto" w:fill="auto"/>
            <w:noWrap/>
            <w:vAlign w:val="center"/>
            <w:hideMark/>
          </w:tcPr>
          <w:p w14:paraId="28783ABE"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4 615,46</w:t>
            </w:r>
          </w:p>
        </w:tc>
        <w:tc>
          <w:tcPr>
            <w:tcW w:w="560" w:type="dxa"/>
            <w:tcBorders>
              <w:top w:val="nil"/>
              <w:left w:val="nil"/>
              <w:bottom w:val="single" w:sz="4" w:space="0" w:color="auto"/>
              <w:right w:val="single" w:sz="4" w:space="0" w:color="auto"/>
            </w:tcBorders>
            <w:shd w:val="clear" w:color="auto" w:fill="auto"/>
            <w:noWrap/>
            <w:vAlign w:val="center"/>
            <w:hideMark/>
          </w:tcPr>
          <w:p w14:paraId="277262FE"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4 364,76</w:t>
            </w:r>
          </w:p>
        </w:tc>
        <w:tc>
          <w:tcPr>
            <w:tcW w:w="560" w:type="dxa"/>
            <w:tcBorders>
              <w:top w:val="nil"/>
              <w:left w:val="nil"/>
              <w:bottom w:val="single" w:sz="4" w:space="0" w:color="auto"/>
              <w:right w:val="single" w:sz="4" w:space="0" w:color="auto"/>
            </w:tcBorders>
            <w:shd w:val="clear" w:color="auto" w:fill="auto"/>
            <w:noWrap/>
            <w:vAlign w:val="center"/>
            <w:hideMark/>
          </w:tcPr>
          <w:p w14:paraId="6A4C6730" w14:textId="77777777" w:rsidR="004537E3" w:rsidRPr="004537E3" w:rsidRDefault="004537E3" w:rsidP="004537E3">
            <w:pPr>
              <w:jc w:val="center"/>
              <w:rPr>
                <w:rFonts w:ascii="Bookman Old Style" w:hAnsi="Bookman Old Style" w:cs="Calibri"/>
                <w:color w:val="000000"/>
                <w:sz w:val="13"/>
                <w:szCs w:val="13"/>
              </w:rPr>
            </w:pPr>
            <w:r w:rsidRPr="004537E3">
              <w:rPr>
                <w:rFonts w:ascii="Bookman Old Style" w:hAnsi="Bookman Old Style" w:cs="Calibri"/>
                <w:color w:val="000000"/>
                <w:sz w:val="13"/>
                <w:szCs w:val="13"/>
              </w:rPr>
              <w:t>2 057,03</w:t>
            </w:r>
          </w:p>
        </w:tc>
        <w:tc>
          <w:tcPr>
            <w:tcW w:w="560" w:type="dxa"/>
            <w:tcBorders>
              <w:top w:val="nil"/>
              <w:left w:val="nil"/>
              <w:bottom w:val="single" w:sz="4" w:space="0" w:color="auto"/>
              <w:right w:val="single" w:sz="4" w:space="0" w:color="auto"/>
            </w:tcBorders>
            <w:shd w:val="clear" w:color="auto" w:fill="auto"/>
            <w:noWrap/>
            <w:vAlign w:val="center"/>
            <w:hideMark/>
          </w:tcPr>
          <w:p w14:paraId="101F9021"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2 057,03</w:t>
            </w:r>
          </w:p>
        </w:tc>
        <w:tc>
          <w:tcPr>
            <w:tcW w:w="560" w:type="dxa"/>
            <w:tcBorders>
              <w:top w:val="nil"/>
              <w:left w:val="nil"/>
              <w:bottom w:val="single" w:sz="4" w:space="0" w:color="auto"/>
              <w:right w:val="single" w:sz="4" w:space="0" w:color="auto"/>
            </w:tcBorders>
            <w:shd w:val="clear" w:color="auto" w:fill="auto"/>
            <w:noWrap/>
            <w:vAlign w:val="center"/>
            <w:hideMark/>
          </w:tcPr>
          <w:p w14:paraId="25E906D9"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1 931,68</w:t>
            </w:r>
          </w:p>
        </w:tc>
        <w:tc>
          <w:tcPr>
            <w:tcW w:w="560" w:type="dxa"/>
            <w:tcBorders>
              <w:top w:val="nil"/>
              <w:left w:val="nil"/>
              <w:bottom w:val="single" w:sz="4" w:space="0" w:color="auto"/>
              <w:right w:val="single" w:sz="4" w:space="0" w:color="auto"/>
            </w:tcBorders>
            <w:shd w:val="clear" w:color="auto" w:fill="auto"/>
            <w:noWrap/>
            <w:vAlign w:val="center"/>
            <w:hideMark/>
          </w:tcPr>
          <w:p w14:paraId="77B889E5"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1 821,53</w:t>
            </w:r>
          </w:p>
        </w:tc>
        <w:tc>
          <w:tcPr>
            <w:tcW w:w="560" w:type="dxa"/>
            <w:tcBorders>
              <w:top w:val="nil"/>
              <w:left w:val="nil"/>
              <w:bottom w:val="single" w:sz="4" w:space="0" w:color="auto"/>
              <w:right w:val="single" w:sz="4" w:space="0" w:color="auto"/>
            </w:tcBorders>
            <w:shd w:val="clear" w:color="auto" w:fill="auto"/>
            <w:noWrap/>
            <w:vAlign w:val="center"/>
            <w:hideMark/>
          </w:tcPr>
          <w:p w14:paraId="7D8F18F0"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1 731,88</w:t>
            </w:r>
          </w:p>
        </w:tc>
        <w:tc>
          <w:tcPr>
            <w:tcW w:w="560" w:type="dxa"/>
            <w:tcBorders>
              <w:top w:val="nil"/>
              <w:left w:val="nil"/>
              <w:bottom w:val="single" w:sz="4" w:space="0" w:color="auto"/>
              <w:right w:val="single" w:sz="4" w:space="0" w:color="auto"/>
            </w:tcBorders>
            <w:shd w:val="clear" w:color="auto" w:fill="auto"/>
            <w:noWrap/>
            <w:vAlign w:val="center"/>
            <w:hideMark/>
          </w:tcPr>
          <w:p w14:paraId="75BCAE0A"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1 642,47</w:t>
            </w:r>
          </w:p>
        </w:tc>
      </w:tr>
      <w:tr w:rsidR="004537E3" w:rsidRPr="004537E3" w14:paraId="1441A17A" w14:textId="77777777" w:rsidTr="00BD168F">
        <w:trPr>
          <w:trHeight w:val="405"/>
          <w:jc w:val="center"/>
        </w:trPr>
        <w:tc>
          <w:tcPr>
            <w:tcW w:w="130" w:type="dxa"/>
            <w:tcBorders>
              <w:top w:val="nil"/>
              <w:left w:val="nil"/>
              <w:bottom w:val="nil"/>
              <w:right w:val="nil"/>
            </w:tcBorders>
            <w:shd w:val="clear" w:color="auto" w:fill="auto"/>
            <w:noWrap/>
            <w:vAlign w:val="bottom"/>
            <w:hideMark/>
          </w:tcPr>
          <w:p w14:paraId="2322844E" w14:textId="77777777" w:rsidR="004537E3" w:rsidRPr="004537E3" w:rsidRDefault="004537E3" w:rsidP="004537E3">
            <w:pPr>
              <w:jc w:val="center"/>
              <w:rPr>
                <w:rFonts w:ascii="Bookman Old Style" w:hAnsi="Bookman Old Style" w:cs="Calibri"/>
                <w:sz w:val="13"/>
                <w:szCs w:val="13"/>
              </w:rPr>
            </w:pPr>
          </w:p>
        </w:tc>
        <w:tc>
          <w:tcPr>
            <w:tcW w:w="300" w:type="dxa"/>
            <w:tcBorders>
              <w:top w:val="nil"/>
              <w:left w:val="single" w:sz="4" w:space="0" w:color="auto"/>
              <w:bottom w:val="single" w:sz="4" w:space="0" w:color="auto"/>
              <w:right w:val="single" w:sz="4" w:space="0" w:color="auto"/>
            </w:tcBorders>
            <w:shd w:val="clear" w:color="auto" w:fill="auto"/>
            <w:noWrap/>
            <w:vAlign w:val="center"/>
            <w:hideMark/>
          </w:tcPr>
          <w:p w14:paraId="7E3A6EA9"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 </w:t>
            </w:r>
          </w:p>
        </w:tc>
        <w:tc>
          <w:tcPr>
            <w:tcW w:w="2616" w:type="dxa"/>
            <w:tcBorders>
              <w:top w:val="nil"/>
              <w:left w:val="nil"/>
              <w:bottom w:val="single" w:sz="4" w:space="0" w:color="auto"/>
              <w:right w:val="nil"/>
            </w:tcBorders>
            <w:shd w:val="clear" w:color="auto" w:fill="auto"/>
            <w:noWrap/>
            <w:vAlign w:val="center"/>
            <w:hideMark/>
          </w:tcPr>
          <w:p w14:paraId="22B450CB" w14:textId="77777777" w:rsidR="004537E3" w:rsidRPr="004537E3" w:rsidRDefault="004537E3" w:rsidP="004537E3">
            <w:pPr>
              <w:rPr>
                <w:rFonts w:ascii="Bookman Old Style" w:hAnsi="Bookman Old Style" w:cs="Calibri"/>
                <w:b/>
                <w:bCs/>
                <w:sz w:val="13"/>
                <w:szCs w:val="13"/>
              </w:rPr>
            </w:pPr>
            <w:r w:rsidRPr="004537E3">
              <w:rPr>
                <w:rFonts w:ascii="Bookman Old Style" w:hAnsi="Bookman Old Style" w:cs="Calibri"/>
                <w:b/>
                <w:bCs/>
                <w:sz w:val="13"/>
                <w:szCs w:val="13"/>
              </w:rPr>
              <w:t xml:space="preserve"> </w:t>
            </w:r>
            <w:r w:rsidRPr="004537E3">
              <w:rPr>
                <w:rFonts w:ascii="Bookman Old Style" w:hAnsi="Bookman Old Style" w:cs="Calibri"/>
                <w:sz w:val="13"/>
                <w:szCs w:val="13"/>
              </w:rPr>
              <w:t>- транспортный налог</w:t>
            </w:r>
          </w:p>
        </w:tc>
        <w:tc>
          <w:tcPr>
            <w:tcW w:w="496" w:type="dxa"/>
            <w:tcBorders>
              <w:top w:val="nil"/>
              <w:left w:val="single" w:sz="4" w:space="0" w:color="auto"/>
              <w:bottom w:val="single" w:sz="4" w:space="0" w:color="auto"/>
              <w:right w:val="single" w:sz="4" w:space="0" w:color="auto"/>
            </w:tcBorders>
            <w:shd w:val="clear" w:color="auto" w:fill="auto"/>
            <w:noWrap/>
            <w:vAlign w:val="center"/>
            <w:hideMark/>
          </w:tcPr>
          <w:p w14:paraId="7A8C37E9"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тыс. руб.</w:t>
            </w:r>
          </w:p>
        </w:tc>
        <w:tc>
          <w:tcPr>
            <w:tcW w:w="546" w:type="dxa"/>
            <w:tcBorders>
              <w:top w:val="nil"/>
              <w:left w:val="nil"/>
              <w:bottom w:val="single" w:sz="4" w:space="0" w:color="auto"/>
              <w:right w:val="single" w:sz="4" w:space="0" w:color="auto"/>
            </w:tcBorders>
            <w:shd w:val="clear" w:color="auto" w:fill="auto"/>
            <w:noWrap/>
            <w:vAlign w:val="center"/>
            <w:hideMark/>
          </w:tcPr>
          <w:p w14:paraId="7049E060"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18,16</w:t>
            </w:r>
          </w:p>
        </w:tc>
        <w:tc>
          <w:tcPr>
            <w:tcW w:w="561" w:type="dxa"/>
            <w:tcBorders>
              <w:top w:val="nil"/>
              <w:left w:val="nil"/>
              <w:bottom w:val="single" w:sz="4" w:space="0" w:color="auto"/>
              <w:right w:val="single" w:sz="4" w:space="0" w:color="auto"/>
            </w:tcBorders>
            <w:shd w:val="clear" w:color="auto" w:fill="auto"/>
            <w:noWrap/>
            <w:vAlign w:val="center"/>
            <w:hideMark/>
          </w:tcPr>
          <w:p w14:paraId="5D31B118"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22,64</w:t>
            </w:r>
          </w:p>
        </w:tc>
        <w:tc>
          <w:tcPr>
            <w:tcW w:w="560" w:type="dxa"/>
            <w:tcBorders>
              <w:top w:val="nil"/>
              <w:left w:val="nil"/>
              <w:bottom w:val="single" w:sz="4" w:space="0" w:color="auto"/>
              <w:right w:val="single" w:sz="4" w:space="0" w:color="auto"/>
            </w:tcBorders>
            <w:shd w:val="clear" w:color="auto" w:fill="auto"/>
            <w:noWrap/>
            <w:vAlign w:val="center"/>
            <w:hideMark/>
          </w:tcPr>
          <w:p w14:paraId="5663C70D"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22,64</w:t>
            </w:r>
          </w:p>
        </w:tc>
        <w:tc>
          <w:tcPr>
            <w:tcW w:w="560" w:type="dxa"/>
            <w:tcBorders>
              <w:top w:val="nil"/>
              <w:left w:val="nil"/>
              <w:bottom w:val="single" w:sz="4" w:space="0" w:color="auto"/>
              <w:right w:val="single" w:sz="4" w:space="0" w:color="auto"/>
            </w:tcBorders>
            <w:shd w:val="clear" w:color="auto" w:fill="auto"/>
            <w:noWrap/>
            <w:vAlign w:val="center"/>
            <w:hideMark/>
          </w:tcPr>
          <w:p w14:paraId="4CD815B0"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22,64</w:t>
            </w:r>
          </w:p>
        </w:tc>
        <w:tc>
          <w:tcPr>
            <w:tcW w:w="560" w:type="dxa"/>
            <w:tcBorders>
              <w:top w:val="nil"/>
              <w:left w:val="nil"/>
              <w:bottom w:val="single" w:sz="4" w:space="0" w:color="auto"/>
              <w:right w:val="single" w:sz="4" w:space="0" w:color="auto"/>
            </w:tcBorders>
            <w:shd w:val="clear" w:color="auto" w:fill="auto"/>
            <w:noWrap/>
            <w:vAlign w:val="center"/>
            <w:hideMark/>
          </w:tcPr>
          <w:p w14:paraId="18C4E438"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18,16</w:t>
            </w:r>
          </w:p>
        </w:tc>
        <w:tc>
          <w:tcPr>
            <w:tcW w:w="560" w:type="dxa"/>
            <w:tcBorders>
              <w:top w:val="nil"/>
              <w:left w:val="nil"/>
              <w:bottom w:val="single" w:sz="4" w:space="0" w:color="auto"/>
              <w:right w:val="single" w:sz="4" w:space="0" w:color="auto"/>
            </w:tcBorders>
            <w:shd w:val="clear" w:color="auto" w:fill="auto"/>
            <w:noWrap/>
            <w:vAlign w:val="center"/>
            <w:hideMark/>
          </w:tcPr>
          <w:p w14:paraId="547405AB" w14:textId="77777777" w:rsidR="004537E3" w:rsidRPr="004537E3" w:rsidRDefault="004537E3" w:rsidP="004537E3">
            <w:pPr>
              <w:jc w:val="center"/>
              <w:rPr>
                <w:rFonts w:ascii="Bookman Old Style" w:hAnsi="Bookman Old Style" w:cs="Calibri"/>
                <w:color w:val="000000"/>
                <w:sz w:val="13"/>
                <w:szCs w:val="13"/>
              </w:rPr>
            </w:pPr>
            <w:r w:rsidRPr="004537E3">
              <w:rPr>
                <w:rFonts w:ascii="Bookman Old Style" w:hAnsi="Bookman Old Style" w:cs="Calibri"/>
                <w:color w:val="000000"/>
                <w:sz w:val="13"/>
                <w:szCs w:val="13"/>
              </w:rPr>
              <w:t>22,64</w:t>
            </w:r>
          </w:p>
        </w:tc>
        <w:tc>
          <w:tcPr>
            <w:tcW w:w="560" w:type="dxa"/>
            <w:tcBorders>
              <w:top w:val="nil"/>
              <w:left w:val="nil"/>
              <w:bottom w:val="single" w:sz="4" w:space="0" w:color="auto"/>
              <w:right w:val="single" w:sz="4" w:space="0" w:color="auto"/>
            </w:tcBorders>
            <w:shd w:val="clear" w:color="auto" w:fill="auto"/>
            <w:noWrap/>
            <w:vAlign w:val="center"/>
            <w:hideMark/>
          </w:tcPr>
          <w:p w14:paraId="020A5C59" w14:textId="77777777" w:rsidR="004537E3" w:rsidRPr="004537E3" w:rsidRDefault="004537E3" w:rsidP="004537E3">
            <w:pPr>
              <w:jc w:val="center"/>
              <w:rPr>
                <w:rFonts w:ascii="Bookman Old Style" w:hAnsi="Bookman Old Style" w:cs="Calibri"/>
                <w:color w:val="000000"/>
                <w:sz w:val="13"/>
                <w:szCs w:val="13"/>
              </w:rPr>
            </w:pPr>
            <w:r w:rsidRPr="004537E3">
              <w:rPr>
                <w:rFonts w:ascii="Bookman Old Style" w:hAnsi="Bookman Old Style" w:cs="Calibri"/>
                <w:color w:val="000000"/>
                <w:sz w:val="13"/>
                <w:szCs w:val="13"/>
              </w:rPr>
              <w:t>22,64</w:t>
            </w:r>
          </w:p>
        </w:tc>
        <w:tc>
          <w:tcPr>
            <w:tcW w:w="560" w:type="dxa"/>
            <w:tcBorders>
              <w:top w:val="nil"/>
              <w:left w:val="nil"/>
              <w:bottom w:val="single" w:sz="4" w:space="0" w:color="auto"/>
              <w:right w:val="single" w:sz="4" w:space="0" w:color="auto"/>
            </w:tcBorders>
            <w:shd w:val="clear" w:color="auto" w:fill="auto"/>
            <w:noWrap/>
            <w:vAlign w:val="center"/>
            <w:hideMark/>
          </w:tcPr>
          <w:p w14:paraId="62857309"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22,64</w:t>
            </w:r>
          </w:p>
        </w:tc>
        <w:tc>
          <w:tcPr>
            <w:tcW w:w="560" w:type="dxa"/>
            <w:tcBorders>
              <w:top w:val="nil"/>
              <w:left w:val="nil"/>
              <w:bottom w:val="single" w:sz="4" w:space="0" w:color="auto"/>
              <w:right w:val="single" w:sz="4" w:space="0" w:color="auto"/>
            </w:tcBorders>
            <w:shd w:val="clear" w:color="auto" w:fill="auto"/>
            <w:noWrap/>
            <w:vAlign w:val="center"/>
            <w:hideMark/>
          </w:tcPr>
          <w:p w14:paraId="349AFCA9"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22,64</w:t>
            </w:r>
          </w:p>
        </w:tc>
        <w:tc>
          <w:tcPr>
            <w:tcW w:w="560" w:type="dxa"/>
            <w:tcBorders>
              <w:top w:val="nil"/>
              <w:left w:val="nil"/>
              <w:bottom w:val="single" w:sz="4" w:space="0" w:color="auto"/>
              <w:right w:val="single" w:sz="4" w:space="0" w:color="auto"/>
            </w:tcBorders>
            <w:shd w:val="clear" w:color="auto" w:fill="auto"/>
            <w:noWrap/>
            <w:vAlign w:val="center"/>
            <w:hideMark/>
          </w:tcPr>
          <w:p w14:paraId="38DBA873"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22,64</w:t>
            </w:r>
          </w:p>
        </w:tc>
        <w:tc>
          <w:tcPr>
            <w:tcW w:w="560" w:type="dxa"/>
            <w:tcBorders>
              <w:top w:val="nil"/>
              <w:left w:val="nil"/>
              <w:bottom w:val="single" w:sz="4" w:space="0" w:color="auto"/>
              <w:right w:val="single" w:sz="4" w:space="0" w:color="auto"/>
            </w:tcBorders>
            <w:shd w:val="clear" w:color="auto" w:fill="auto"/>
            <w:noWrap/>
            <w:vAlign w:val="center"/>
            <w:hideMark/>
          </w:tcPr>
          <w:p w14:paraId="5DDA2170"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22,64</w:t>
            </w:r>
          </w:p>
        </w:tc>
      </w:tr>
      <w:tr w:rsidR="004537E3" w:rsidRPr="004537E3" w14:paraId="3E7F4D6C" w14:textId="77777777" w:rsidTr="00BD168F">
        <w:trPr>
          <w:trHeight w:val="405"/>
          <w:jc w:val="center"/>
        </w:trPr>
        <w:tc>
          <w:tcPr>
            <w:tcW w:w="130" w:type="dxa"/>
            <w:tcBorders>
              <w:top w:val="nil"/>
              <w:left w:val="nil"/>
              <w:bottom w:val="nil"/>
              <w:right w:val="nil"/>
            </w:tcBorders>
            <w:shd w:val="clear" w:color="auto" w:fill="auto"/>
            <w:noWrap/>
            <w:vAlign w:val="bottom"/>
            <w:hideMark/>
          </w:tcPr>
          <w:p w14:paraId="34DC8C5A" w14:textId="77777777" w:rsidR="004537E3" w:rsidRPr="004537E3" w:rsidRDefault="004537E3" w:rsidP="004537E3">
            <w:pPr>
              <w:jc w:val="center"/>
              <w:rPr>
                <w:rFonts w:ascii="Bookman Old Style" w:hAnsi="Bookman Old Style" w:cs="Calibri"/>
                <w:sz w:val="13"/>
                <w:szCs w:val="13"/>
              </w:rPr>
            </w:pPr>
          </w:p>
        </w:tc>
        <w:tc>
          <w:tcPr>
            <w:tcW w:w="300" w:type="dxa"/>
            <w:tcBorders>
              <w:top w:val="nil"/>
              <w:left w:val="single" w:sz="4" w:space="0" w:color="auto"/>
              <w:bottom w:val="single" w:sz="4" w:space="0" w:color="auto"/>
              <w:right w:val="single" w:sz="4" w:space="0" w:color="auto"/>
            </w:tcBorders>
            <w:shd w:val="clear" w:color="auto" w:fill="auto"/>
            <w:noWrap/>
            <w:vAlign w:val="center"/>
            <w:hideMark/>
          </w:tcPr>
          <w:p w14:paraId="0C013A08"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 </w:t>
            </w:r>
          </w:p>
        </w:tc>
        <w:tc>
          <w:tcPr>
            <w:tcW w:w="2616" w:type="dxa"/>
            <w:tcBorders>
              <w:top w:val="nil"/>
              <w:left w:val="nil"/>
              <w:bottom w:val="single" w:sz="4" w:space="0" w:color="auto"/>
              <w:right w:val="nil"/>
            </w:tcBorders>
            <w:shd w:val="clear" w:color="auto" w:fill="auto"/>
            <w:noWrap/>
            <w:vAlign w:val="center"/>
            <w:hideMark/>
          </w:tcPr>
          <w:p w14:paraId="261BF683" w14:textId="77777777" w:rsidR="004537E3" w:rsidRPr="004537E3" w:rsidRDefault="004537E3" w:rsidP="004537E3">
            <w:pPr>
              <w:rPr>
                <w:rFonts w:ascii="Bookman Old Style" w:hAnsi="Bookman Old Style" w:cs="Calibri"/>
                <w:b/>
                <w:bCs/>
                <w:sz w:val="13"/>
                <w:szCs w:val="13"/>
              </w:rPr>
            </w:pPr>
            <w:r w:rsidRPr="004537E3">
              <w:rPr>
                <w:rFonts w:ascii="Bookman Old Style" w:hAnsi="Bookman Old Style" w:cs="Calibri"/>
                <w:b/>
                <w:bCs/>
                <w:sz w:val="13"/>
                <w:szCs w:val="13"/>
              </w:rPr>
              <w:t xml:space="preserve"> </w:t>
            </w:r>
            <w:r w:rsidRPr="004537E3">
              <w:rPr>
                <w:rFonts w:ascii="Bookman Old Style" w:hAnsi="Bookman Old Style" w:cs="Calibri"/>
                <w:sz w:val="13"/>
                <w:szCs w:val="13"/>
              </w:rPr>
              <w:t>- земельный налог</w:t>
            </w:r>
          </w:p>
        </w:tc>
        <w:tc>
          <w:tcPr>
            <w:tcW w:w="496" w:type="dxa"/>
            <w:tcBorders>
              <w:top w:val="nil"/>
              <w:left w:val="single" w:sz="4" w:space="0" w:color="auto"/>
              <w:bottom w:val="single" w:sz="4" w:space="0" w:color="auto"/>
              <w:right w:val="single" w:sz="4" w:space="0" w:color="auto"/>
            </w:tcBorders>
            <w:shd w:val="clear" w:color="auto" w:fill="auto"/>
            <w:noWrap/>
            <w:vAlign w:val="center"/>
            <w:hideMark/>
          </w:tcPr>
          <w:p w14:paraId="19CCBC82"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тыс. руб.</w:t>
            </w:r>
          </w:p>
        </w:tc>
        <w:tc>
          <w:tcPr>
            <w:tcW w:w="546" w:type="dxa"/>
            <w:tcBorders>
              <w:top w:val="nil"/>
              <w:left w:val="nil"/>
              <w:bottom w:val="single" w:sz="4" w:space="0" w:color="auto"/>
              <w:right w:val="single" w:sz="4" w:space="0" w:color="auto"/>
            </w:tcBorders>
            <w:shd w:val="clear" w:color="auto" w:fill="auto"/>
            <w:noWrap/>
            <w:vAlign w:val="center"/>
            <w:hideMark/>
          </w:tcPr>
          <w:p w14:paraId="5E68948D"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0,00</w:t>
            </w:r>
          </w:p>
        </w:tc>
        <w:tc>
          <w:tcPr>
            <w:tcW w:w="561" w:type="dxa"/>
            <w:tcBorders>
              <w:top w:val="nil"/>
              <w:left w:val="nil"/>
              <w:bottom w:val="single" w:sz="4" w:space="0" w:color="auto"/>
              <w:right w:val="single" w:sz="4" w:space="0" w:color="auto"/>
            </w:tcBorders>
            <w:shd w:val="clear" w:color="auto" w:fill="auto"/>
            <w:noWrap/>
            <w:vAlign w:val="center"/>
            <w:hideMark/>
          </w:tcPr>
          <w:p w14:paraId="6D17D071"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0,00</w:t>
            </w:r>
          </w:p>
        </w:tc>
        <w:tc>
          <w:tcPr>
            <w:tcW w:w="560" w:type="dxa"/>
            <w:tcBorders>
              <w:top w:val="nil"/>
              <w:left w:val="nil"/>
              <w:bottom w:val="single" w:sz="4" w:space="0" w:color="auto"/>
              <w:right w:val="single" w:sz="4" w:space="0" w:color="auto"/>
            </w:tcBorders>
            <w:shd w:val="clear" w:color="auto" w:fill="auto"/>
            <w:noWrap/>
            <w:vAlign w:val="center"/>
            <w:hideMark/>
          </w:tcPr>
          <w:p w14:paraId="45A47C7B"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0,00</w:t>
            </w:r>
          </w:p>
        </w:tc>
        <w:tc>
          <w:tcPr>
            <w:tcW w:w="560" w:type="dxa"/>
            <w:tcBorders>
              <w:top w:val="nil"/>
              <w:left w:val="nil"/>
              <w:bottom w:val="single" w:sz="4" w:space="0" w:color="auto"/>
              <w:right w:val="single" w:sz="4" w:space="0" w:color="auto"/>
            </w:tcBorders>
            <w:shd w:val="clear" w:color="auto" w:fill="auto"/>
            <w:noWrap/>
            <w:vAlign w:val="center"/>
            <w:hideMark/>
          </w:tcPr>
          <w:p w14:paraId="52485738"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0,00</w:t>
            </w:r>
          </w:p>
        </w:tc>
        <w:tc>
          <w:tcPr>
            <w:tcW w:w="560" w:type="dxa"/>
            <w:tcBorders>
              <w:top w:val="nil"/>
              <w:left w:val="nil"/>
              <w:bottom w:val="single" w:sz="4" w:space="0" w:color="auto"/>
              <w:right w:val="single" w:sz="4" w:space="0" w:color="auto"/>
            </w:tcBorders>
            <w:shd w:val="clear" w:color="auto" w:fill="auto"/>
            <w:noWrap/>
            <w:vAlign w:val="center"/>
            <w:hideMark/>
          </w:tcPr>
          <w:p w14:paraId="3C46E5B2"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0,00</w:t>
            </w:r>
          </w:p>
        </w:tc>
        <w:tc>
          <w:tcPr>
            <w:tcW w:w="560" w:type="dxa"/>
            <w:tcBorders>
              <w:top w:val="nil"/>
              <w:left w:val="nil"/>
              <w:bottom w:val="single" w:sz="4" w:space="0" w:color="auto"/>
              <w:right w:val="single" w:sz="4" w:space="0" w:color="auto"/>
            </w:tcBorders>
            <w:shd w:val="clear" w:color="auto" w:fill="auto"/>
            <w:noWrap/>
            <w:vAlign w:val="center"/>
            <w:hideMark/>
          </w:tcPr>
          <w:p w14:paraId="06E6BC27"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0,00</w:t>
            </w:r>
          </w:p>
        </w:tc>
        <w:tc>
          <w:tcPr>
            <w:tcW w:w="560" w:type="dxa"/>
            <w:tcBorders>
              <w:top w:val="nil"/>
              <w:left w:val="nil"/>
              <w:bottom w:val="single" w:sz="4" w:space="0" w:color="auto"/>
              <w:right w:val="single" w:sz="4" w:space="0" w:color="auto"/>
            </w:tcBorders>
            <w:shd w:val="clear" w:color="auto" w:fill="auto"/>
            <w:noWrap/>
            <w:vAlign w:val="center"/>
            <w:hideMark/>
          </w:tcPr>
          <w:p w14:paraId="5CCCD984"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0,00</w:t>
            </w:r>
          </w:p>
        </w:tc>
        <w:tc>
          <w:tcPr>
            <w:tcW w:w="560" w:type="dxa"/>
            <w:tcBorders>
              <w:top w:val="nil"/>
              <w:left w:val="nil"/>
              <w:bottom w:val="single" w:sz="4" w:space="0" w:color="auto"/>
              <w:right w:val="single" w:sz="4" w:space="0" w:color="auto"/>
            </w:tcBorders>
            <w:shd w:val="clear" w:color="auto" w:fill="auto"/>
            <w:noWrap/>
            <w:vAlign w:val="center"/>
            <w:hideMark/>
          </w:tcPr>
          <w:p w14:paraId="39C18361"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0,00</w:t>
            </w:r>
          </w:p>
        </w:tc>
        <w:tc>
          <w:tcPr>
            <w:tcW w:w="560" w:type="dxa"/>
            <w:tcBorders>
              <w:top w:val="nil"/>
              <w:left w:val="nil"/>
              <w:bottom w:val="single" w:sz="4" w:space="0" w:color="auto"/>
              <w:right w:val="single" w:sz="4" w:space="0" w:color="auto"/>
            </w:tcBorders>
            <w:shd w:val="clear" w:color="auto" w:fill="auto"/>
            <w:noWrap/>
            <w:vAlign w:val="center"/>
            <w:hideMark/>
          </w:tcPr>
          <w:p w14:paraId="4FDA05B1"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0,00</w:t>
            </w:r>
          </w:p>
        </w:tc>
        <w:tc>
          <w:tcPr>
            <w:tcW w:w="560" w:type="dxa"/>
            <w:tcBorders>
              <w:top w:val="nil"/>
              <w:left w:val="nil"/>
              <w:bottom w:val="single" w:sz="4" w:space="0" w:color="auto"/>
              <w:right w:val="single" w:sz="4" w:space="0" w:color="auto"/>
            </w:tcBorders>
            <w:shd w:val="clear" w:color="auto" w:fill="auto"/>
            <w:noWrap/>
            <w:vAlign w:val="center"/>
            <w:hideMark/>
          </w:tcPr>
          <w:p w14:paraId="7A192EE4"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0,00</w:t>
            </w:r>
          </w:p>
        </w:tc>
        <w:tc>
          <w:tcPr>
            <w:tcW w:w="560" w:type="dxa"/>
            <w:tcBorders>
              <w:top w:val="nil"/>
              <w:left w:val="nil"/>
              <w:bottom w:val="single" w:sz="4" w:space="0" w:color="auto"/>
              <w:right w:val="single" w:sz="4" w:space="0" w:color="auto"/>
            </w:tcBorders>
            <w:shd w:val="clear" w:color="auto" w:fill="auto"/>
            <w:noWrap/>
            <w:vAlign w:val="center"/>
            <w:hideMark/>
          </w:tcPr>
          <w:p w14:paraId="3328C7A1"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0,00</w:t>
            </w:r>
          </w:p>
        </w:tc>
      </w:tr>
      <w:tr w:rsidR="004537E3" w:rsidRPr="004537E3" w14:paraId="4FCC9D58" w14:textId="77777777" w:rsidTr="00BD168F">
        <w:trPr>
          <w:trHeight w:val="690"/>
          <w:jc w:val="center"/>
        </w:trPr>
        <w:tc>
          <w:tcPr>
            <w:tcW w:w="130" w:type="dxa"/>
            <w:tcBorders>
              <w:top w:val="nil"/>
              <w:left w:val="nil"/>
              <w:bottom w:val="nil"/>
              <w:right w:val="nil"/>
            </w:tcBorders>
            <w:shd w:val="clear" w:color="auto" w:fill="auto"/>
            <w:noWrap/>
            <w:vAlign w:val="bottom"/>
            <w:hideMark/>
          </w:tcPr>
          <w:p w14:paraId="34C9EB39" w14:textId="77777777" w:rsidR="004537E3" w:rsidRPr="004537E3" w:rsidRDefault="004537E3" w:rsidP="004537E3">
            <w:pPr>
              <w:jc w:val="center"/>
              <w:rPr>
                <w:rFonts w:ascii="Bookman Old Style" w:hAnsi="Bookman Old Style" w:cs="Calibri"/>
                <w:sz w:val="13"/>
                <w:szCs w:val="13"/>
              </w:rPr>
            </w:pPr>
          </w:p>
        </w:tc>
        <w:tc>
          <w:tcPr>
            <w:tcW w:w="300" w:type="dxa"/>
            <w:tcBorders>
              <w:top w:val="nil"/>
              <w:left w:val="single" w:sz="4" w:space="0" w:color="auto"/>
              <w:bottom w:val="single" w:sz="4" w:space="0" w:color="auto"/>
              <w:right w:val="single" w:sz="4" w:space="0" w:color="auto"/>
            </w:tcBorders>
            <w:shd w:val="clear" w:color="auto" w:fill="auto"/>
            <w:noWrap/>
            <w:vAlign w:val="center"/>
            <w:hideMark/>
          </w:tcPr>
          <w:p w14:paraId="4151AC05"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5</w:t>
            </w:r>
          </w:p>
        </w:tc>
        <w:tc>
          <w:tcPr>
            <w:tcW w:w="2616" w:type="dxa"/>
            <w:tcBorders>
              <w:top w:val="nil"/>
              <w:left w:val="nil"/>
              <w:bottom w:val="single" w:sz="4" w:space="0" w:color="auto"/>
              <w:right w:val="nil"/>
            </w:tcBorders>
            <w:shd w:val="clear" w:color="auto" w:fill="auto"/>
            <w:vAlign w:val="center"/>
            <w:hideMark/>
          </w:tcPr>
          <w:p w14:paraId="75410C23" w14:textId="77777777" w:rsidR="004537E3" w:rsidRPr="004537E3" w:rsidRDefault="004537E3" w:rsidP="004537E3">
            <w:pPr>
              <w:rPr>
                <w:rFonts w:ascii="Bookman Old Style" w:hAnsi="Bookman Old Style" w:cs="Calibri"/>
                <w:b/>
                <w:bCs/>
                <w:sz w:val="13"/>
                <w:szCs w:val="13"/>
              </w:rPr>
            </w:pPr>
            <w:r w:rsidRPr="004537E3">
              <w:rPr>
                <w:rFonts w:ascii="Bookman Old Style" w:hAnsi="Bookman Old Style" w:cs="Calibri"/>
                <w:b/>
                <w:bCs/>
                <w:sz w:val="13"/>
                <w:szCs w:val="13"/>
              </w:rPr>
              <w:t>Страховые взносы на обязательное социальное страхование, выплачиваемые из фонда оплаты труда</w:t>
            </w:r>
          </w:p>
        </w:tc>
        <w:tc>
          <w:tcPr>
            <w:tcW w:w="496" w:type="dxa"/>
            <w:tcBorders>
              <w:top w:val="nil"/>
              <w:left w:val="single" w:sz="4" w:space="0" w:color="auto"/>
              <w:bottom w:val="single" w:sz="4" w:space="0" w:color="auto"/>
              <w:right w:val="single" w:sz="4" w:space="0" w:color="auto"/>
            </w:tcBorders>
            <w:shd w:val="clear" w:color="auto" w:fill="auto"/>
            <w:noWrap/>
            <w:vAlign w:val="center"/>
            <w:hideMark/>
          </w:tcPr>
          <w:p w14:paraId="5B7B9020"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тыс. руб.</w:t>
            </w:r>
          </w:p>
        </w:tc>
        <w:tc>
          <w:tcPr>
            <w:tcW w:w="546" w:type="dxa"/>
            <w:tcBorders>
              <w:top w:val="nil"/>
              <w:left w:val="nil"/>
              <w:bottom w:val="single" w:sz="4" w:space="0" w:color="auto"/>
              <w:right w:val="single" w:sz="4" w:space="0" w:color="auto"/>
            </w:tcBorders>
            <w:shd w:val="clear" w:color="auto" w:fill="auto"/>
            <w:noWrap/>
            <w:vAlign w:val="center"/>
            <w:hideMark/>
          </w:tcPr>
          <w:p w14:paraId="2E550DBE"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23 899,40</w:t>
            </w:r>
          </w:p>
        </w:tc>
        <w:tc>
          <w:tcPr>
            <w:tcW w:w="561" w:type="dxa"/>
            <w:tcBorders>
              <w:top w:val="nil"/>
              <w:left w:val="nil"/>
              <w:bottom w:val="single" w:sz="4" w:space="0" w:color="auto"/>
              <w:right w:val="single" w:sz="4" w:space="0" w:color="auto"/>
            </w:tcBorders>
            <w:shd w:val="clear" w:color="auto" w:fill="auto"/>
            <w:noWrap/>
            <w:vAlign w:val="center"/>
            <w:hideMark/>
          </w:tcPr>
          <w:p w14:paraId="0FFCFE01"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29 804,10</w:t>
            </w:r>
          </w:p>
        </w:tc>
        <w:tc>
          <w:tcPr>
            <w:tcW w:w="560" w:type="dxa"/>
            <w:tcBorders>
              <w:top w:val="nil"/>
              <w:left w:val="nil"/>
              <w:bottom w:val="single" w:sz="4" w:space="0" w:color="auto"/>
              <w:right w:val="single" w:sz="4" w:space="0" w:color="auto"/>
            </w:tcBorders>
            <w:shd w:val="clear" w:color="auto" w:fill="auto"/>
            <w:noWrap/>
            <w:vAlign w:val="center"/>
            <w:hideMark/>
          </w:tcPr>
          <w:p w14:paraId="77A926E1"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26 670,11</w:t>
            </w:r>
          </w:p>
        </w:tc>
        <w:tc>
          <w:tcPr>
            <w:tcW w:w="560" w:type="dxa"/>
            <w:tcBorders>
              <w:top w:val="nil"/>
              <w:left w:val="nil"/>
              <w:bottom w:val="single" w:sz="4" w:space="0" w:color="auto"/>
              <w:right w:val="single" w:sz="4" w:space="0" w:color="auto"/>
            </w:tcBorders>
            <w:shd w:val="clear" w:color="auto" w:fill="auto"/>
            <w:noWrap/>
            <w:vAlign w:val="center"/>
            <w:hideMark/>
          </w:tcPr>
          <w:p w14:paraId="2F45809F"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26 670,11</w:t>
            </w:r>
          </w:p>
        </w:tc>
        <w:tc>
          <w:tcPr>
            <w:tcW w:w="560" w:type="dxa"/>
            <w:tcBorders>
              <w:top w:val="nil"/>
              <w:left w:val="nil"/>
              <w:bottom w:val="single" w:sz="4" w:space="0" w:color="auto"/>
              <w:right w:val="single" w:sz="4" w:space="0" w:color="auto"/>
            </w:tcBorders>
            <w:shd w:val="clear" w:color="auto" w:fill="auto"/>
            <w:noWrap/>
            <w:vAlign w:val="center"/>
            <w:hideMark/>
          </w:tcPr>
          <w:p w14:paraId="18642968"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31 630,44</w:t>
            </w:r>
          </w:p>
        </w:tc>
        <w:tc>
          <w:tcPr>
            <w:tcW w:w="560" w:type="dxa"/>
            <w:tcBorders>
              <w:top w:val="nil"/>
              <w:left w:val="nil"/>
              <w:bottom w:val="single" w:sz="4" w:space="0" w:color="auto"/>
              <w:right w:val="single" w:sz="4" w:space="0" w:color="auto"/>
            </w:tcBorders>
            <w:shd w:val="clear" w:color="auto" w:fill="auto"/>
            <w:noWrap/>
            <w:vAlign w:val="center"/>
            <w:hideMark/>
          </w:tcPr>
          <w:p w14:paraId="559545DC"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36 597,20</w:t>
            </w:r>
          </w:p>
        </w:tc>
        <w:tc>
          <w:tcPr>
            <w:tcW w:w="560" w:type="dxa"/>
            <w:tcBorders>
              <w:top w:val="nil"/>
              <w:left w:val="nil"/>
              <w:bottom w:val="single" w:sz="4" w:space="0" w:color="auto"/>
              <w:right w:val="single" w:sz="4" w:space="0" w:color="auto"/>
            </w:tcBorders>
            <w:shd w:val="clear" w:color="auto" w:fill="auto"/>
            <w:noWrap/>
            <w:vAlign w:val="center"/>
            <w:hideMark/>
          </w:tcPr>
          <w:p w14:paraId="5AA5E2E9"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34 705,35</w:t>
            </w:r>
          </w:p>
        </w:tc>
        <w:tc>
          <w:tcPr>
            <w:tcW w:w="560" w:type="dxa"/>
            <w:tcBorders>
              <w:top w:val="nil"/>
              <w:left w:val="nil"/>
              <w:bottom w:val="single" w:sz="4" w:space="0" w:color="auto"/>
              <w:right w:val="single" w:sz="4" w:space="0" w:color="auto"/>
            </w:tcBorders>
            <w:shd w:val="clear" w:color="auto" w:fill="auto"/>
            <w:noWrap/>
            <w:vAlign w:val="center"/>
            <w:hideMark/>
          </w:tcPr>
          <w:p w14:paraId="28FEE441"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35 835,70</w:t>
            </w:r>
          </w:p>
        </w:tc>
        <w:tc>
          <w:tcPr>
            <w:tcW w:w="560" w:type="dxa"/>
            <w:tcBorders>
              <w:top w:val="nil"/>
              <w:left w:val="nil"/>
              <w:bottom w:val="single" w:sz="4" w:space="0" w:color="auto"/>
              <w:right w:val="single" w:sz="4" w:space="0" w:color="auto"/>
            </w:tcBorders>
            <w:shd w:val="clear" w:color="auto" w:fill="auto"/>
            <w:noWrap/>
            <w:vAlign w:val="center"/>
            <w:hideMark/>
          </w:tcPr>
          <w:p w14:paraId="558762C2"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36 896,44</w:t>
            </w:r>
          </w:p>
        </w:tc>
        <w:tc>
          <w:tcPr>
            <w:tcW w:w="560" w:type="dxa"/>
            <w:tcBorders>
              <w:top w:val="nil"/>
              <w:left w:val="nil"/>
              <w:bottom w:val="single" w:sz="4" w:space="0" w:color="auto"/>
              <w:right w:val="single" w:sz="4" w:space="0" w:color="auto"/>
            </w:tcBorders>
            <w:shd w:val="clear" w:color="auto" w:fill="auto"/>
            <w:noWrap/>
            <w:vAlign w:val="center"/>
            <w:hideMark/>
          </w:tcPr>
          <w:p w14:paraId="45E4A1D0"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37 988,57</w:t>
            </w:r>
          </w:p>
        </w:tc>
        <w:tc>
          <w:tcPr>
            <w:tcW w:w="560" w:type="dxa"/>
            <w:tcBorders>
              <w:top w:val="nil"/>
              <w:left w:val="nil"/>
              <w:bottom w:val="single" w:sz="4" w:space="0" w:color="auto"/>
              <w:right w:val="single" w:sz="4" w:space="0" w:color="auto"/>
            </w:tcBorders>
            <w:shd w:val="clear" w:color="auto" w:fill="auto"/>
            <w:noWrap/>
            <w:vAlign w:val="center"/>
            <w:hideMark/>
          </w:tcPr>
          <w:p w14:paraId="6F2093A2"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39 113,03</w:t>
            </w:r>
          </w:p>
        </w:tc>
      </w:tr>
      <w:tr w:rsidR="004537E3" w:rsidRPr="004537E3" w14:paraId="58659A7C" w14:textId="77777777" w:rsidTr="00BD168F">
        <w:trPr>
          <w:trHeight w:val="360"/>
          <w:jc w:val="center"/>
        </w:trPr>
        <w:tc>
          <w:tcPr>
            <w:tcW w:w="130" w:type="dxa"/>
            <w:tcBorders>
              <w:top w:val="nil"/>
              <w:left w:val="nil"/>
              <w:bottom w:val="nil"/>
              <w:right w:val="nil"/>
            </w:tcBorders>
            <w:shd w:val="clear" w:color="auto" w:fill="auto"/>
            <w:noWrap/>
            <w:vAlign w:val="bottom"/>
            <w:hideMark/>
          </w:tcPr>
          <w:p w14:paraId="77BD1D98" w14:textId="77777777" w:rsidR="004537E3" w:rsidRPr="004537E3" w:rsidRDefault="004537E3" w:rsidP="004537E3">
            <w:pPr>
              <w:jc w:val="center"/>
              <w:rPr>
                <w:rFonts w:ascii="Bookman Old Style" w:hAnsi="Bookman Old Style" w:cs="Calibri"/>
                <w:sz w:val="13"/>
                <w:szCs w:val="13"/>
              </w:rPr>
            </w:pPr>
          </w:p>
        </w:tc>
        <w:tc>
          <w:tcPr>
            <w:tcW w:w="300" w:type="dxa"/>
            <w:tcBorders>
              <w:top w:val="nil"/>
              <w:left w:val="single" w:sz="4" w:space="0" w:color="auto"/>
              <w:bottom w:val="single" w:sz="4" w:space="0" w:color="auto"/>
              <w:right w:val="single" w:sz="4" w:space="0" w:color="auto"/>
            </w:tcBorders>
            <w:shd w:val="clear" w:color="auto" w:fill="auto"/>
            <w:noWrap/>
            <w:vAlign w:val="center"/>
            <w:hideMark/>
          </w:tcPr>
          <w:p w14:paraId="2D254E40"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 </w:t>
            </w:r>
          </w:p>
        </w:tc>
        <w:tc>
          <w:tcPr>
            <w:tcW w:w="2616" w:type="dxa"/>
            <w:tcBorders>
              <w:top w:val="nil"/>
              <w:left w:val="nil"/>
              <w:bottom w:val="single" w:sz="4" w:space="0" w:color="auto"/>
              <w:right w:val="nil"/>
            </w:tcBorders>
            <w:shd w:val="clear" w:color="auto" w:fill="auto"/>
            <w:noWrap/>
            <w:vAlign w:val="bottom"/>
            <w:hideMark/>
          </w:tcPr>
          <w:p w14:paraId="0B37B4CF" w14:textId="77777777" w:rsidR="004537E3" w:rsidRPr="004537E3" w:rsidRDefault="004537E3" w:rsidP="004537E3">
            <w:pPr>
              <w:rPr>
                <w:rFonts w:ascii="Bookman Old Style" w:hAnsi="Bookman Old Style" w:cs="Calibri"/>
                <w:sz w:val="13"/>
                <w:szCs w:val="13"/>
              </w:rPr>
            </w:pPr>
            <w:r w:rsidRPr="004537E3">
              <w:rPr>
                <w:rFonts w:ascii="Bookman Old Style" w:hAnsi="Bookman Old Style" w:cs="Calibri"/>
                <w:sz w:val="13"/>
                <w:szCs w:val="13"/>
              </w:rPr>
              <w:t xml:space="preserve"> - отчисления ППП</w:t>
            </w:r>
          </w:p>
        </w:tc>
        <w:tc>
          <w:tcPr>
            <w:tcW w:w="496" w:type="dxa"/>
            <w:tcBorders>
              <w:top w:val="nil"/>
              <w:left w:val="single" w:sz="4" w:space="0" w:color="auto"/>
              <w:bottom w:val="single" w:sz="4" w:space="0" w:color="auto"/>
              <w:right w:val="single" w:sz="4" w:space="0" w:color="auto"/>
            </w:tcBorders>
            <w:shd w:val="clear" w:color="auto" w:fill="auto"/>
            <w:noWrap/>
            <w:vAlign w:val="center"/>
            <w:hideMark/>
          </w:tcPr>
          <w:p w14:paraId="73202E94"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тыс. руб.</w:t>
            </w:r>
          </w:p>
        </w:tc>
        <w:tc>
          <w:tcPr>
            <w:tcW w:w="546" w:type="dxa"/>
            <w:tcBorders>
              <w:top w:val="nil"/>
              <w:left w:val="nil"/>
              <w:bottom w:val="single" w:sz="4" w:space="0" w:color="auto"/>
              <w:right w:val="single" w:sz="4" w:space="0" w:color="auto"/>
            </w:tcBorders>
            <w:shd w:val="clear" w:color="auto" w:fill="auto"/>
            <w:noWrap/>
            <w:vAlign w:val="center"/>
            <w:hideMark/>
          </w:tcPr>
          <w:p w14:paraId="34A7EB9D"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 </w:t>
            </w:r>
          </w:p>
        </w:tc>
        <w:tc>
          <w:tcPr>
            <w:tcW w:w="561" w:type="dxa"/>
            <w:tcBorders>
              <w:top w:val="nil"/>
              <w:left w:val="nil"/>
              <w:bottom w:val="single" w:sz="4" w:space="0" w:color="auto"/>
              <w:right w:val="single" w:sz="4" w:space="0" w:color="auto"/>
            </w:tcBorders>
            <w:shd w:val="clear" w:color="auto" w:fill="auto"/>
            <w:noWrap/>
            <w:vAlign w:val="center"/>
            <w:hideMark/>
          </w:tcPr>
          <w:p w14:paraId="2906A5A7"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 </w:t>
            </w:r>
          </w:p>
        </w:tc>
        <w:tc>
          <w:tcPr>
            <w:tcW w:w="560" w:type="dxa"/>
            <w:tcBorders>
              <w:top w:val="nil"/>
              <w:left w:val="nil"/>
              <w:bottom w:val="single" w:sz="4" w:space="0" w:color="auto"/>
              <w:right w:val="single" w:sz="4" w:space="0" w:color="auto"/>
            </w:tcBorders>
            <w:shd w:val="clear" w:color="auto" w:fill="auto"/>
            <w:noWrap/>
            <w:vAlign w:val="center"/>
            <w:hideMark/>
          </w:tcPr>
          <w:p w14:paraId="7F0DB34F"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 </w:t>
            </w:r>
          </w:p>
        </w:tc>
        <w:tc>
          <w:tcPr>
            <w:tcW w:w="560" w:type="dxa"/>
            <w:tcBorders>
              <w:top w:val="nil"/>
              <w:left w:val="nil"/>
              <w:bottom w:val="single" w:sz="4" w:space="0" w:color="auto"/>
              <w:right w:val="single" w:sz="4" w:space="0" w:color="auto"/>
            </w:tcBorders>
            <w:shd w:val="clear" w:color="auto" w:fill="auto"/>
            <w:noWrap/>
            <w:vAlign w:val="center"/>
            <w:hideMark/>
          </w:tcPr>
          <w:p w14:paraId="4BA4CE04"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 </w:t>
            </w:r>
          </w:p>
        </w:tc>
        <w:tc>
          <w:tcPr>
            <w:tcW w:w="560" w:type="dxa"/>
            <w:tcBorders>
              <w:top w:val="nil"/>
              <w:left w:val="nil"/>
              <w:bottom w:val="single" w:sz="4" w:space="0" w:color="auto"/>
              <w:right w:val="single" w:sz="4" w:space="0" w:color="auto"/>
            </w:tcBorders>
            <w:shd w:val="clear" w:color="auto" w:fill="auto"/>
            <w:noWrap/>
            <w:vAlign w:val="center"/>
            <w:hideMark/>
          </w:tcPr>
          <w:p w14:paraId="0C805416"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 </w:t>
            </w:r>
          </w:p>
        </w:tc>
        <w:tc>
          <w:tcPr>
            <w:tcW w:w="560" w:type="dxa"/>
            <w:tcBorders>
              <w:top w:val="nil"/>
              <w:left w:val="nil"/>
              <w:bottom w:val="single" w:sz="4" w:space="0" w:color="auto"/>
              <w:right w:val="single" w:sz="4" w:space="0" w:color="auto"/>
            </w:tcBorders>
            <w:shd w:val="clear" w:color="auto" w:fill="auto"/>
            <w:noWrap/>
            <w:vAlign w:val="center"/>
            <w:hideMark/>
          </w:tcPr>
          <w:p w14:paraId="3226814C" w14:textId="77777777" w:rsidR="004537E3" w:rsidRPr="004537E3" w:rsidRDefault="004537E3" w:rsidP="004537E3">
            <w:pPr>
              <w:jc w:val="center"/>
              <w:rPr>
                <w:rFonts w:ascii="Bookman Old Style" w:hAnsi="Bookman Old Style" w:cs="Calibri"/>
                <w:color w:val="000000"/>
                <w:sz w:val="13"/>
                <w:szCs w:val="13"/>
              </w:rPr>
            </w:pPr>
            <w:r w:rsidRPr="004537E3">
              <w:rPr>
                <w:rFonts w:ascii="Bookman Old Style" w:hAnsi="Bookman Old Style" w:cs="Calibri"/>
                <w:color w:val="000000"/>
                <w:sz w:val="13"/>
                <w:szCs w:val="13"/>
              </w:rPr>
              <w:t>32 403,58</w:t>
            </w:r>
          </w:p>
        </w:tc>
        <w:tc>
          <w:tcPr>
            <w:tcW w:w="560" w:type="dxa"/>
            <w:tcBorders>
              <w:top w:val="nil"/>
              <w:left w:val="nil"/>
              <w:bottom w:val="single" w:sz="4" w:space="0" w:color="auto"/>
              <w:right w:val="single" w:sz="4" w:space="0" w:color="auto"/>
            </w:tcBorders>
            <w:shd w:val="clear" w:color="auto" w:fill="auto"/>
            <w:noWrap/>
            <w:vAlign w:val="center"/>
            <w:hideMark/>
          </w:tcPr>
          <w:p w14:paraId="0A3B0805" w14:textId="77777777" w:rsidR="004537E3" w:rsidRPr="004537E3" w:rsidRDefault="004537E3" w:rsidP="004537E3">
            <w:pPr>
              <w:jc w:val="center"/>
              <w:rPr>
                <w:rFonts w:ascii="Bookman Old Style" w:hAnsi="Bookman Old Style" w:cs="Calibri"/>
                <w:color w:val="000000"/>
                <w:sz w:val="13"/>
                <w:szCs w:val="13"/>
              </w:rPr>
            </w:pPr>
            <w:r w:rsidRPr="004537E3">
              <w:rPr>
                <w:rFonts w:ascii="Bookman Old Style" w:hAnsi="Bookman Old Style" w:cs="Calibri"/>
                <w:color w:val="000000"/>
                <w:sz w:val="13"/>
                <w:szCs w:val="13"/>
              </w:rPr>
              <w:t>30 905,68</w:t>
            </w:r>
          </w:p>
        </w:tc>
        <w:tc>
          <w:tcPr>
            <w:tcW w:w="560" w:type="dxa"/>
            <w:tcBorders>
              <w:top w:val="nil"/>
              <w:left w:val="nil"/>
              <w:bottom w:val="single" w:sz="4" w:space="0" w:color="auto"/>
              <w:right w:val="single" w:sz="4" w:space="0" w:color="auto"/>
            </w:tcBorders>
            <w:shd w:val="clear" w:color="auto" w:fill="auto"/>
            <w:noWrap/>
            <w:vAlign w:val="center"/>
            <w:hideMark/>
          </w:tcPr>
          <w:p w14:paraId="15AF5F44" w14:textId="77777777" w:rsidR="004537E3" w:rsidRPr="004537E3" w:rsidRDefault="004537E3" w:rsidP="004537E3">
            <w:pPr>
              <w:jc w:val="center"/>
              <w:rPr>
                <w:rFonts w:ascii="Bookman Old Style" w:hAnsi="Bookman Old Style" w:cs="Calibri"/>
                <w:color w:val="000000"/>
                <w:sz w:val="13"/>
                <w:szCs w:val="13"/>
              </w:rPr>
            </w:pPr>
            <w:r w:rsidRPr="004537E3">
              <w:rPr>
                <w:rFonts w:ascii="Bookman Old Style" w:hAnsi="Bookman Old Style" w:cs="Calibri"/>
                <w:color w:val="000000"/>
                <w:sz w:val="13"/>
                <w:szCs w:val="13"/>
              </w:rPr>
              <w:t>31 912,28</w:t>
            </w:r>
          </w:p>
        </w:tc>
        <w:tc>
          <w:tcPr>
            <w:tcW w:w="560" w:type="dxa"/>
            <w:tcBorders>
              <w:top w:val="nil"/>
              <w:left w:val="nil"/>
              <w:bottom w:val="single" w:sz="4" w:space="0" w:color="auto"/>
              <w:right w:val="single" w:sz="4" w:space="0" w:color="auto"/>
            </w:tcBorders>
            <w:shd w:val="clear" w:color="auto" w:fill="auto"/>
            <w:noWrap/>
            <w:vAlign w:val="center"/>
            <w:hideMark/>
          </w:tcPr>
          <w:p w14:paraId="03E67711" w14:textId="77777777" w:rsidR="004537E3" w:rsidRPr="004537E3" w:rsidRDefault="004537E3" w:rsidP="004537E3">
            <w:pPr>
              <w:jc w:val="center"/>
              <w:rPr>
                <w:rFonts w:ascii="Bookman Old Style" w:hAnsi="Bookman Old Style" w:cs="Calibri"/>
                <w:color w:val="000000"/>
                <w:sz w:val="13"/>
                <w:szCs w:val="13"/>
              </w:rPr>
            </w:pPr>
            <w:r w:rsidRPr="004537E3">
              <w:rPr>
                <w:rFonts w:ascii="Bookman Old Style" w:hAnsi="Bookman Old Style" w:cs="Calibri"/>
                <w:color w:val="000000"/>
                <w:sz w:val="13"/>
                <w:szCs w:val="13"/>
              </w:rPr>
              <w:t>32 856,89</w:t>
            </w:r>
          </w:p>
        </w:tc>
        <w:tc>
          <w:tcPr>
            <w:tcW w:w="560" w:type="dxa"/>
            <w:tcBorders>
              <w:top w:val="nil"/>
              <w:left w:val="nil"/>
              <w:bottom w:val="single" w:sz="4" w:space="0" w:color="auto"/>
              <w:right w:val="single" w:sz="4" w:space="0" w:color="auto"/>
            </w:tcBorders>
            <w:shd w:val="clear" w:color="auto" w:fill="auto"/>
            <w:noWrap/>
            <w:vAlign w:val="center"/>
            <w:hideMark/>
          </w:tcPr>
          <w:p w14:paraId="3B7285F7" w14:textId="77777777" w:rsidR="004537E3" w:rsidRPr="004537E3" w:rsidRDefault="004537E3" w:rsidP="004537E3">
            <w:pPr>
              <w:jc w:val="center"/>
              <w:rPr>
                <w:rFonts w:ascii="Bookman Old Style" w:hAnsi="Bookman Old Style" w:cs="Calibri"/>
                <w:color w:val="000000"/>
                <w:sz w:val="13"/>
                <w:szCs w:val="13"/>
              </w:rPr>
            </w:pPr>
            <w:r w:rsidRPr="004537E3">
              <w:rPr>
                <w:rFonts w:ascii="Bookman Old Style" w:hAnsi="Bookman Old Style" w:cs="Calibri"/>
                <w:color w:val="000000"/>
                <w:sz w:val="13"/>
                <w:szCs w:val="13"/>
              </w:rPr>
              <w:t>33 829,45</w:t>
            </w:r>
          </w:p>
        </w:tc>
        <w:tc>
          <w:tcPr>
            <w:tcW w:w="560" w:type="dxa"/>
            <w:tcBorders>
              <w:top w:val="nil"/>
              <w:left w:val="nil"/>
              <w:bottom w:val="single" w:sz="4" w:space="0" w:color="auto"/>
              <w:right w:val="single" w:sz="4" w:space="0" w:color="auto"/>
            </w:tcBorders>
            <w:shd w:val="clear" w:color="auto" w:fill="auto"/>
            <w:noWrap/>
            <w:vAlign w:val="center"/>
            <w:hideMark/>
          </w:tcPr>
          <w:p w14:paraId="338A36D0" w14:textId="77777777" w:rsidR="004537E3" w:rsidRPr="004537E3" w:rsidRDefault="004537E3" w:rsidP="004537E3">
            <w:pPr>
              <w:jc w:val="center"/>
              <w:rPr>
                <w:rFonts w:ascii="Bookman Old Style" w:hAnsi="Bookman Old Style" w:cs="Calibri"/>
                <w:color w:val="000000"/>
                <w:sz w:val="13"/>
                <w:szCs w:val="13"/>
              </w:rPr>
            </w:pPr>
            <w:r w:rsidRPr="004537E3">
              <w:rPr>
                <w:rFonts w:ascii="Bookman Old Style" w:hAnsi="Bookman Old Style" w:cs="Calibri"/>
                <w:color w:val="000000"/>
                <w:sz w:val="13"/>
                <w:szCs w:val="13"/>
              </w:rPr>
              <w:t>34 830,80</w:t>
            </w:r>
          </w:p>
        </w:tc>
      </w:tr>
      <w:tr w:rsidR="004537E3" w:rsidRPr="004537E3" w14:paraId="18B9909E" w14:textId="77777777" w:rsidTr="00BD168F">
        <w:trPr>
          <w:trHeight w:val="360"/>
          <w:jc w:val="center"/>
        </w:trPr>
        <w:tc>
          <w:tcPr>
            <w:tcW w:w="130" w:type="dxa"/>
            <w:tcBorders>
              <w:top w:val="nil"/>
              <w:left w:val="nil"/>
              <w:bottom w:val="nil"/>
              <w:right w:val="nil"/>
            </w:tcBorders>
            <w:shd w:val="clear" w:color="auto" w:fill="auto"/>
            <w:noWrap/>
            <w:vAlign w:val="bottom"/>
            <w:hideMark/>
          </w:tcPr>
          <w:p w14:paraId="4CE4677B" w14:textId="77777777" w:rsidR="004537E3" w:rsidRPr="004537E3" w:rsidRDefault="004537E3" w:rsidP="004537E3">
            <w:pPr>
              <w:jc w:val="center"/>
              <w:rPr>
                <w:rFonts w:ascii="Bookman Old Style" w:hAnsi="Bookman Old Style" w:cs="Calibri"/>
                <w:color w:val="000000"/>
                <w:sz w:val="13"/>
                <w:szCs w:val="13"/>
              </w:rPr>
            </w:pPr>
          </w:p>
        </w:tc>
        <w:tc>
          <w:tcPr>
            <w:tcW w:w="300" w:type="dxa"/>
            <w:tcBorders>
              <w:top w:val="nil"/>
              <w:left w:val="single" w:sz="4" w:space="0" w:color="auto"/>
              <w:bottom w:val="single" w:sz="4" w:space="0" w:color="auto"/>
              <w:right w:val="single" w:sz="4" w:space="0" w:color="auto"/>
            </w:tcBorders>
            <w:shd w:val="clear" w:color="auto" w:fill="auto"/>
            <w:noWrap/>
            <w:vAlign w:val="center"/>
            <w:hideMark/>
          </w:tcPr>
          <w:p w14:paraId="7162AAC1"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 </w:t>
            </w:r>
          </w:p>
        </w:tc>
        <w:tc>
          <w:tcPr>
            <w:tcW w:w="2616" w:type="dxa"/>
            <w:tcBorders>
              <w:top w:val="nil"/>
              <w:left w:val="nil"/>
              <w:bottom w:val="single" w:sz="4" w:space="0" w:color="auto"/>
              <w:right w:val="nil"/>
            </w:tcBorders>
            <w:shd w:val="clear" w:color="auto" w:fill="auto"/>
            <w:noWrap/>
            <w:vAlign w:val="bottom"/>
            <w:hideMark/>
          </w:tcPr>
          <w:p w14:paraId="713D9C7B" w14:textId="77777777" w:rsidR="004537E3" w:rsidRPr="004537E3" w:rsidRDefault="004537E3" w:rsidP="004537E3">
            <w:pPr>
              <w:rPr>
                <w:rFonts w:ascii="Bookman Old Style" w:hAnsi="Bookman Old Style" w:cs="Calibri"/>
                <w:sz w:val="13"/>
                <w:szCs w:val="13"/>
              </w:rPr>
            </w:pPr>
            <w:r w:rsidRPr="004537E3">
              <w:rPr>
                <w:rFonts w:ascii="Bookman Old Style" w:hAnsi="Bookman Old Style" w:cs="Calibri"/>
                <w:sz w:val="13"/>
                <w:szCs w:val="13"/>
              </w:rPr>
              <w:t xml:space="preserve"> - отчисления АУП</w:t>
            </w:r>
          </w:p>
        </w:tc>
        <w:tc>
          <w:tcPr>
            <w:tcW w:w="496" w:type="dxa"/>
            <w:tcBorders>
              <w:top w:val="nil"/>
              <w:left w:val="single" w:sz="4" w:space="0" w:color="auto"/>
              <w:bottom w:val="single" w:sz="4" w:space="0" w:color="auto"/>
              <w:right w:val="single" w:sz="4" w:space="0" w:color="auto"/>
            </w:tcBorders>
            <w:shd w:val="clear" w:color="auto" w:fill="auto"/>
            <w:noWrap/>
            <w:vAlign w:val="center"/>
            <w:hideMark/>
          </w:tcPr>
          <w:p w14:paraId="63A909F3"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тыс. руб.</w:t>
            </w:r>
          </w:p>
        </w:tc>
        <w:tc>
          <w:tcPr>
            <w:tcW w:w="546" w:type="dxa"/>
            <w:tcBorders>
              <w:top w:val="nil"/>
              <w:left w:val="nil"/>
              <w:bottom w:val="single" w:sz="4" w:space="0" w:color="auto"/>
              <w:right w:val="single" w:sz="4" w:space="0" w:color="auto"/>
            </w:tcBorders>
            <w:shd w:val="clear" w:color="auto" w:fill="auto"/>
            <w:noWrap/>
            <w:vAlign w:val="center"/>
            <w:hideMark/>
          </w:tcPr>
          <w:p w14:paraId="66EFA570"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 </w:t>
            </w:r>
          </w:p>
        </w:tc>
        <w:tc>
          <w:tcPr>
            <w:tcW w:w="561" w:type="dxa"/>
            <w:tcBorders>
              <w:top w:val="nil"/>
              <w:left w:val="nil"/>
              <w:bottom w:val="single" w:sz="4" w:space="0" w:color="auto"/>
              <w:right w:val="single" w:sz="4" w:space="0" w:color="auto"/>
            </w:tcBorders>
            <w:shd w:val="clear" w:color="auto" w:fill="auto"/>
            <w:noWrap/>
            <w:vAlign w:val="center"/>
            <w:hideMark/>
          </w:tcPr>
          <w:p w14:paraId="12AAA4B0"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 </w:t>
            </w:r>
          </w:p>
        </w:tc>
        <w:tc>
          <w:tcPr>
            <w:tcW w:w="560" w:type="dxa"/>
            <w:tcBorders>
              <w:top w:val="nil"/>
              <w:left w:val="nil"/>
              <w:bottom w:val="single" w:sz="4" w:space="0" w:color="auto"/>
              <w:right w:val="single" w:sz="4" w:space="0" w:color="auto"/>
            </w:tcBorders>
            <w:shd w:val="clear" w:color="auto" w:fill="auto"/>
            <w:noWrap/>
            <w:vAlign w:val="center"/>
            <w:hideMark/>
          </w:tcPr>
          <w:p w14:paraId="377CB61A"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 </w:t>
            </w:r>
          </w:p>
        </w:tc>
        <w:tc>
          <w:tcPr>
            <w:tcW w:w="560" w:type="dxa"/>
            <w:tcBorders>
              <w:top w:val="nil"/>
              <w:left w:val="nil"/>
              <w:bottom w:val="single" w:sz="4" w:space="0" w:color="auto"/>
              <w:right w:val="single" w:sz="4" w:space="0" w:color="auto"/>
            </w:tcBorders>
            <w:shd w:val="clear" w:color="auto" w:fill="auto"/>
            <w:noWrap/>
            <w:vAlign w:val="center"/>
            <w:hideMark/>
          </w:tcPr>
          <w:p w14:paraId="4662C5D5"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 </w:t>
            </w:r>
          </w:p>
        </w:tc>
        <w:tc>
          <w:tcPr>
            <w:tcW w:w="560" w:type="dxa"/>
            <w:tcBorders>
              <w:top w:val="nil"/>
              <w:left w:val="nil"/>
              <w:bottom w:val="single" w:sz="4" w:space="0" w:color="auto"/>
              <w:right w:val="single" w:sz="4" w:space="0" w:color="auto"/>
            </w:tcBorders>
            <w:shd w:val="clear" w:color="auto" w:fill="auto"/>
            <w:noWrap/>
            <w:vAlign w:val="center"/>
            <w:hideMark/>
          </w:tcPr>
          <w:p w14:paraId="564C53AB"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 </w:t>
            </w:r>
          </w:p>
        </w:tc>
        <w:tc>
          <w:tcPr>
            <w:tcW w:w="560" w:type="dxa"/>
            <w:tcBorders>
              <w:top w:val="nil"/>
              <w:left w:val="nil"/>
              <w:bottom w:val="single" w:sz="4" w:space="0" w:color="auto"/>
              <w:right w:val="single" w:sz="4" w:space="0" w:color="auto"/>
            </w:tcBorders>
            <w:shd w:val="clear" w:color="auto" w:fill="auto"/>
            <w:noWrap/>
            <w:vAlign w:val="center"/>
            <w:hideMark/>
          </w:tcPr>
          <w:p w14:paraId="4932B86A" w14:textId="77777777" w:rsidR="004537E3" w:rsidRPr="004537E3" w:rsidRDefault="004537E3" w:rsidP="004537E3">
            <w:pPr>
              <w:jc w:val="center"/>
              <w:rPr>
                <w:rFonts w:ascii="Bookman Old Style" w:hAnsi="Bookman Old Style" w:cs="Calibri"/>
                <w:color w:val="000000"/>
                <w:sz w:val="13"/>
                <w:szCs w:val="13"/>
              </w:rPr>
            </w:pPr>
            <w:r w:rsidRPr="004537E3">
              <w:rPr>
                <w:rFonts w:ascii="Bookman Old Style" w:hAnsi="Bookman Old Style" w:cs="Calibri"/>
                <w:color w:val="000000"/>
                <w:sz w:val="13"/>
                <w:szCs w:val="13"/>
              </w:rPr>
              <w:t>4 193,61</w:t>
            </w:r>
          </w:p>
        </w:tc>
        <w:tc>
          <w:tcPr>
            <w:tcW w:w="560" w:type="dxa"/>
            <w:tcBorders>
              <w:top w:val="nil"/>
              <w:left w:val="nil"/>
              <w:bottom w:val="single" w:sz="4" w:space="0" w:color="auto"/>
              <w:right w:val="single" w:sz="4" w:space="0" w:color="auto"/>
            </w:tcBorders>
            <w:shd w:val="clear" w:color="auto" w:fill="auto"/>
            <w:noWrap/>
            <w:vAlign w:val="center"/>
            <w:hideMark/>
          </w:tcPr>
          <w:p w14:paraId="39D98690" w14:textId="77777777" w:rsidR="004537E3" w:rsidRPr="004537E3" w:rsidRDefault="004537E3" w:rsidP="004537E3">
            <w:pPr>
              <w:jc w:val="center"/>
              <w:rPr>
                <w:rFonts w:ascii="Bookman Old Style" w:hAnsi="Bookman Old Style" w:cs="Calibri"/>
                <w:color w:val="000000"/>
                <w:sz w:val="13"/>
                <w:szCs w:val="13"/>
              </w:rPr>
            </w:pPr>
            <w:r w:rsidRPr="004537E3">
              <w:rPr>
                <w:rFonts w:ascii="Bookman Old Style" w:hAnsi="Bookman Old Style" w:cs="Calibri"/>
                <w:color w:val="000000"/>
                <w:sz w:val="13"/>
                <w:szCs w:val="13"/>
              </w:rPr>
              <w:t>3 799,66</w:t>
            </w:r>
          </w:p>
        </w:tc>
        <w:tc>
          <w:tcPr>
            <w:tcW w:w="560" w:type="dxa"/>
            <w:tcBorders>
              <w:top w:val="nil"/>
              <w:left w:val="nil"/>
              <w:bottom w:val="single" w:sz="4" w:space="0" w:color="auto"/>
              <w:right w:val="single" w:sz="4" w:space="0" w:color="auto"/>
            </w:tcBorders>
            <w:shd w:val="clear" w:color="auto" w:fill="auto"/>
            <w:noWrap/>
            <w:vAlign w:val="center"/>
            <w:hideMark/>
          </w:tcPr>
          <w:p w14:paraId="690C03CC" w14:textId="77777777" w:rsidR="004537E3" w:rsidRPr="004537E3" w:rsidRDefault="004537E3" w:rsidP="004537E3">
            <w:pPr>
              <w:jc w:val="center"/>
              <w:rPr>
                <w:rFonts w:ascii="Bookman Old Style" w:hAnsi="Bookman Old Style" w:cs="Calibri"/>
                <w:color w:val="000000"/>
                <w:sz w:val="13"/>
                <w:szCs w:val="13"/>
              </w:rPr>
            </w:pPr>
            <w:r w:rsidRPr="004537E3">
              <w:rPr>
                <w:rFonts w:ascii="Bookman Old Style" w:hAnsi="Bookman Old Style" w:cs="Calibri"/>
                <w:color w:val="000000"/>
                <w:sz w:val="13"/>
                <w:szCs w:val="13"/>
              </w:rPr>
              <w:t>3 923,42</w:t>
            </w:r>
          </w:p>
        </w:tc>
        <w:tc>
          <w:tcPr>
            <w:tcW w:w="560" w:type="dxa"/>
            <w:tcBorders>
              <w:top w:val="nil"/>
              <w:left w:val="nil"/>
              <w:bottom w:val="single" w:sz="4" w:space="0" w:color="auto"/>
              <w:right w:val="single" w:sz="4" w:space="0" w:color="auto"/>
            </w:tcBorders>
            <w:shd w:val="clear" w:color="auto" w:fill="auto"/>
            <w:noWrap/>
            <w:vAlign w:val="center"/>
            <w:hideMark/>
          </w:tcPr>
          <w:p w14:paraId="0CFA9FE0" w14:textId="77777777" w:rsidR="004537E3" w:rsidRPr="004537E3" w:rsidRDefault="004537E3" w:rsidP="004537E3">
            <w:pPr>
              <w:jc w:val="center"/>
              <w:rPr>
                <w:rFonts w:ascii="Bookman Old Style" w:hAnsi="Bookman Old Style" w:cs="Calibri"/>
                <w:color w:val="000000"/>
                <w:sz w:val="13"/>
                <w:szCs w:val="13"/>
              </w:rPr>
            </w:pPr>
            <w:r w:rsidRPr="004537E3">
              <w:rPr>
                <w:rFonts w:ascii="Bookman Old Style" w:hAnsi="Bookman Old Style" w:cs="Calibri"/>
                <w:color w:val="000000"/>
                <w:sz w:val="13"/>
                <w:szCs w:val="13"/>
              </w:rPr>
              <w:t>4 039,55</w:t>
            </w:r>
          </w:p>
        </w:tc>
        <w:tc>
          <w:tcPr>
            <w:tcW w:w="560" w:type="dxa"/>
            <w:tcBorders>
              <w:top w:val="nil"/>
              <w:left w:val="nil"/>
              <w:bottom w:val="single" w:sz="4" w:space="0" w:color="auto"/>
              <w:right w:val="single" w:sz="4" w:space="0" w:color="auto"/>
            </w:tcBorders>
            <w:shd w:val="clear" w:color="auto" w:fill="auto"/>
            <w:noWrap/>
            <w:vAlign w:val="center"/>
            <w:hideMark/>
          </w:tcPr>
          <w:p w14:paraId="05D40409" w14:textId="77777777" w:rsidR="004537E3" w:rsidRPr="004537E3" w:rsidRDefault="004537E3" w:rsidP="004537E3">
            <w:pPr>
              <w:jc w:val="center"/>
              <w:rPr>
                <w:rFonts w:ascii="Bookman Old Style" w:hAnsi="Bookman Old Style" w:cs="Calibri"/>
                <w:color w:val="000000"/>
                <w:sz w:val="13"/>
                <w:szCs w:val="13"/>
              </w:rPr>
            </w:pPr>
            <w:r w:rsidRPr="004537E3">
              <w:rPr>
                <w:rFonts w:ascii="Bookman Old Style" w:hAnsi="Bookman Old Style" w:cs="Calibri"/>
                <w:color w:val="000000"/>
                <w:sz w:val="13"/>
                <w:szCs w:val="13"/>
              </w:rPr>
              <w:t>4 159,12</w:t>
            </w:r>
          </w:p>
        </w:tc>
        <w:tc>
          <w:tcPr>
            <w:tcW w:w="560" w:type="dxa"/>
            <w:tcBorders>
              <w:top w:val="nil"/>
              <w:left w:val="nil"/>
              <w:bottom w:val="single" w:sz="4" w:space="0" w:color="auto"/>
              <w:right w:val="single" w:sz="4" w:space="0" w:color="auto"/>
            </w:tcBorders>
            <w:shd w:val="clear" w:color="auto" w:fill="auto"/>
            <w:noWrap/>
            <w:vAlign w:val="center"/>
            <w:hideMark/>
          </w:tcPr>
          <w:p w14:paraId="31AB6E77" w14:textId="77777777" w:rsidR="004537E3" w:rsidRPr="004537E3" w:rsidRDefault="004537E3" w:rsidP="004537E3">
            <w:pPr>
              <w:jc w:val="center"/>
              <w:rPr>
                <w:rFonts w:ascii="Bookman Old Style" w:hAnsi="Bookman Old Style" w:cs="Calibri"/>
                <w:color w:val="000000"/>
                <w:sz w:val="13"/>
                <w:szCs w:val="13"/>
              </w:rPr>
            </w:pPr>
            <w:r w:rsidRPr="004537E3">
              <w:rPr>
                <w:rFonts w:ascii="Bookman Old Style" w:hAnsi="Bookman Old Style" w:cs="Calibri"/>
                <w:color w:val="000000"/>
                <w:sz w:val="13"/>
                <w:szCs w:val="13"/>
              </w:rPr>
              <w:t>4 282,23</w:t>
            </w:r>
          </w:p>
        </w:tc>
      </w:tr>
      <w:tr w:rsidR="004537E3" w:rsidRPr="004537E3" w14:paraId="5B6E7220" w14:textId="77777777" w:rsidTr="00BD168F">
        <w:trPr>
          <w:trHeight w:val="360"/>
          <w:jc w:val="center"/>
        </w:trPr>
        <w:tc>
          <w:tcPr>
            <w:tcW w:w="130" w:type="dxa"/>
            <w:tcBorders>
              <w:top w:val="nil"/>
              <w:left w:val="nil"/>
              <w:bottom w:val="nil"/>
              <w:right w:val="nil"/>
            </w:tcBorders>
            <w:shd w:val="clear" w:color="auto" w:fill="auto"/>
            <w:noWrap/>
            <w:vAlign w:val="bottom"/>
            <w:hideMark/>
          </w:tcPr>
          <w:p w14:paraId="21EDB885" w14:textId="77777777" w:rsidR="004537E3" w:rsidRPr="004537E3" w:rsidRDefault="004537E3" w:rsidP="004537E3">
            <w:pPr>
              <w:jc w:val="center"/>
              <w:rPr>
                <w:rFonts w:ascii="Bookman Old Style" w:hAnsi="Bookman Old Style" w:cs="Calibri"/>
                <w:color w:val="000000"/>
                <w:sz w:val="13"/>
                <w:szCs w:val="13"/>
              </w:rPr>
            </w:pPr>
          </w:p>
        </w:tc>
        <w:tc>
          <w:tcPr>
            <w:tcW w:w="300" w:type="dxa"/>
            <w:tcBorders>
              <w:top w:val="nil"/>
              <w:left w:val="single" w:sz="4" w:space="0" w:color="auto"/>
              <w:bottom w:val="single" w:sz="4" w:space="0" w:color="auto"/>
              <w:right w:val="single" w:sz="4" w:space="0" w:color="auto"/>
            </w:tcBorders>
            <w:shd w:val="clear" w:color="auto" w:fill="auto"/>
            <w:noWrap/>
            <w:vAlign w:val="center"/>
            <w:hideMark/>
          </w:tcPr>
          <w:p w14:paraId="37CC85DB"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6</w:t>
            </w:r>
          </w:p>
        </w:tc>
        <w:tc>
          <w:tcPr>
            <w:tcW w:w="2616" w:type="dxa"/>
            <w:tcBorders>
              <w:top w:val="nil"/>
              <w:left w:val="nil"/>
              <w:bottom w:val="single" w:sz="4" w:space="0" w:color="auto"/>
              <w:right w:val="nil"/>
            </w:tcBorders>
            <w:shd w:val="clear" w:color="auto" w:fill="auto"/>
            <w:noWrap/>
            <w:vAlign w:val="bottom"/>
            <w:hideMark/>
          </w:tcPr>
          <w:p w14:paraId="3C37FD99" w14:textId="77777777" w:rsidR="004537E3" w:rsidRPr="004537E3" w:rsidRDefault="004537E3" w:rsidP="004537E3">
            <w:pPr>
              <w:rPr>
                <w:rFonts w:ascii="Bookman Old Style" w:hAnsi="Bookman Old Style" w:cs="Calibri"/>
                <w:b/>
                <w:bCs/>
                <w:sz w:val="13"/>
                <w:szCs w:val="13"/>
              </w:rPr>
            </w:pPr>
            <w:r w:rsidRPr="004537E3">
              <w:rPr>
                <w:rFonts w:ascii="Bookman Old Style" w:hAnsi="Bookman Old Style" w:cs="Calibri"/>
                <w:b/>
                <w:bCs/>
                <w:sz w:val="13"/>
                <w:szCs w:val="13"/>
              </w:rPr>
              <w:t>Амортизация основных средств и нематериальных активов</w:t>
            </w:r>
          </w:p>
        </w:tc>
        <w:tc>
          <w:tcPr>
            <w:tcW w:w="496" w:type="dxa"/>
            <w:tcBorders>
              <w:top w:val="nil"/>
              <w:left w:val="single" w:sz="4" w:space="0" w:color="auto"/>
              <w:bottom w:val="single" w:sz="4" w:space="0" w:color="auto"/>
              <w:right w:val="single" w:sz="4" w:space="0" w:color="auto"/>
            </w:tcBorders>
            <w:shd w:val="clear" w:color="auto" w:fill="auto"/>
            <w:noWrap/>
            <w:vAlign w:val="center"/>
            <w:hideMark/>
          </w:tcPr>
          <w:p w14:paraId="4B08A4A8"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тыс. руб.</w:t>
            </w:r>
          </w:p>
        </w:tc>
        <w:tc>
          <w:tcPr>
            <w:tcW w:w="546" w:type="dxa"/>
            <w:tcBorders>
              <w:top w:val="nil"/>
              <w:left w:val="nil"/>
              <w:bottom w:val="single" w:sz="4" w:space="0" w:color="auto"/>
              <w:right w:val="single" w:sz="4" w:space="0" w:color="auto"/>
            </w:tcBorders>
            <w:shd w:val="clear" w:color="auto" w:fill="auto"/>
            <w:noWrap/>
            <w:vAlign w:val="center"/>
            <w:hideMark/>
          </w:tcPr>
          <w:p w14:paraId="25A1A536"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22 238,91</w:t>
            </w:r>
          </w:p>
        </w:tc>
        <w:tc>
          <w:tcPr>
            <w:tcW w:w="561" w:type="dxa"/>
            <w:tcBorders>
              <w:top w:val="nil"/>
              <w:left w:val="nil"/>
              <w:bottom w:val="single" w:sz="4" w:space="0" w:color="auto"/>
              <w:right w:val="single" w:sz="4" w:space="0" w:color="auto"/>
            </w:tcBorders>
            <w:shd w:val="clear" w:color="auto" w:fill="auto"/>
            <w:noWrap/>
            <w:vAlign w:val="center"/>
            <w:hideMark/>
          </w:tcPr>
          <w:p w14:paraId="454BDCD6"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16 786,56</w:t>
            </w:r>
          </w:p>
        </w:tc>
        <w:tc>
          <w:tcPr>
            <w:tcW w:w="560" w:type="dxa"/>
            <w:tcBorders>
              <w:top w:val="nil"/>
              <w:left w:val="nil"/>
              <w:bottom w:val="single" w:sz="4" w:space="0" w:color="auto"/>
              <w:right w:val="single" w:sz="4" w:space="0" w:color="auto"/>
            </w:tcBorders>
            <w:shd w:val="clear" w:color="auto" w:fill="auto"/>
            <w:noWrap/>
            <w:vAlign w:val="center"/>
            <w:hideMark/>
          </w:tcPr>
          <w:p w14:paraId="0A63DDE1"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16 188,52</w:t>
            </w:r>
          </w:p>
        </w:tc>
        <w:tc>
          <w:tcPr>
            <w:tcW w:w="560" w:type="dxa"/>
            <w:tcBorders>
              <w:top w:val="nil"/>
              <w:left w:val="nil"/>
              <w:bottom w:val="single" w:sz="4" w:space="0" w:color="auto"/>
              <w:right w:val="single" w:sz="4" w:space="0" w:color="auto"/>
            </w:tcBorders>
            <w:shd w:val="clear" w:color="auto" w:fill="auto"/>
            <w:noWrap/>
            <w:vAlign w:val="center"/>
            <w:hideMark/>
          </w:tcPr>
          <w:p w14:paraId="3443B5F0"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16 188,52</w:t>
            </w:r>
          </w:p>
        </w:tc>
        <w:tc>
          <w:tcPr>
            <w:tcW w:w="560" w:type="dxa"/>
            <w:tcBorders>
              <w:top w:val="nil"/>
              <w:left w:val="nil"/>
              <w:bottom w:val="single" w:sz="4" w:space="0" w:color="auto"/>
              <w:right w:val="single" w:sz="4" w:space="0" w:color="auto"/>
            </w:tcBorders>
            <w:shd w:val="clear" w:color="auto" w:fill="auto"/>
            <w:noWrap/>
            <w:vAlign w:val="center"/>
            <w:hideMark/>
          </w:tcPr>
          <w:p w14:paraId="24A790AE"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20 565,99</w:t>
            </w:r>
          </w:p>
        </w:tc>
        <w:tc>
          <w:tcPr>
            <w:tcW w:w="560" w:type="dxa"/>
            <w:tcBorders>
              <w:top w:val="nil"/>
              <w:left w:val="nil"/>
              <w:bottom w:val="single" w:sz="4" w:space="0" w:color="auto"/>
              <w:right w:val="single" w:sz="4" w:space="0" w:color="auto"/>
            </w:tcBorders>
            <w:shd w:val="clear" w:color="auto" w:fill="auto"/>
            <w:noWrap/>
            <w:vAlign w:val="center"/>
            <w:hideMark/>
          </w:tcPr>
          <w:p w14:paraId="4B662A8B" w14:textId="77777777" w:rsidR="004537E3" w:rsidRPr="004537E3" w:rsidRDefault="004537E3" w:rsidP="004537E3">
            <w:pPr>
              <w:jc w:val="center"/>
              <w:rPr>
                <w:rFonts w:ascii="Bookman Old Style" w:hAnsi="Bookman Old Style" w:cs="Calibri"/>
                <w:color w:val="000000"/>
                <w:sz w:val="13"/>
                <w:szCs w:val="13"/>
              </w:rPr>
            </w:pPr>
            <w:r w:rsidRPr="004537E3">
              <w:rPr>
                <w:rFonts w:ascii="Bookman Old Style" w:hAnsi="Bookman Old Style" w:cs="Calibri"/>
                <w:color w:val="000000"/>
                <w:sz w:val="13"/>
                <w:szCs w:val="13"/>
              </w:rPr>
              <w:t>20 686,86</w:t>
            </w:r>
          </w:p>
        </w:tc>
        <w:tc>
          <w:tcPr>
            <w:tcW w:w="560" w:type="dxa"/>
            <w:tcBorders>
              <w:top w:val="nil"/>
              <w:left w:val="nil"/>
              <w:bottom w:val="single" w:sz="4" w:space="0" w:color="auto"/>
              <w:right w:val="single" w:sz="4" w:space="0" w:color="auto"/>
            </w:tcBorders>
            <w:shd w:val="clear" w:color="auto" w:fill="auto"/>
            <w:noWrap/>
            <w:vAlign w:val="center"/>
            <w:hideMark/>
          </w:tcPr>
          <w:p w14:paraId="297AED57" w14:textId="77777777" w:rsidR="004537E3" w:rsidRPr="004537E3" w:rsidRDefault="004537E3" w:rsidP="004537E3">
            <w:pPr>
              <w:jc w:val="center"/>
              <w:rPr>
                <w:rFonts w:ascii="Bookman Old Style" w:hAnsi="Bookman Old Style" w:cs="Calibri"/>
                <w:color w:val="000000"/>
                <w:sz w:val="13"/>
                <w:szCs w:val="13"/>
              </w:rPr>
            </w:pPr>
            <w:r w:rsidRPr="004537E3">
              <w:rPr>
                <w:rFonts w:ascii="Bookman Old Style" w:hAnsi="Bookman Old Style" w:cs="Calibri"/>
                <w:color w:val="000000"/>
                <w:sz w:val="13"/>
                <w:szCs w:val="13"/>
              </w:rPr>
              <w:t>20 686,86</w:t>
            </w:r>
          </w:p>
        </w:tc>
        <w:tc>
          <w:tcPr>
            <w:tcW w:w="560" w:type="dxa"/>
            <w:tcBorders>
              <w:top w:val="nil"/>
              <w:left w:val="nil"/>
              <w:bottom w:val="single" w:sz="4" w:space="0" w:color="auto"/>
              <w:right w:val="single" w:sz="4" w:space="0" w:color="auto"/>
            </w:tcBorders>
            <w:shd w:val="clear" w:color="auto" w:fill="auto"/>
            <w:noWrap/>
            <w:vAlign w:val="center"/>
            <w:hideMark/>
          </w:tcPr>
          <w:p w14:paraId="6BEFEA16" w14:textId="77777777" w:rsidR="004537E3" w:rsidRPr="004537E3" w:rsidRDefault="004537E3" w:rsidP="004537E3">
            <w:pPr>
              <w:jc w:val="center"/>
              <w:rPr>
                <w:rFonts w:ascii="Bookman Old Style" w:hAnsi="Bookman Old Style" w:cs="Calibri"/>
                <w:color w:val="000000"/>
                <w:sz w:val="13"/>
                <w:szCs w:val="13"/>
              </w:rPr>
            </w:pPr>
            <w:r w:rsidRPr="004537E3">
              <w:rPr>
                <w:rFonts w:ascii="Bookman Old Style" w:hAnsi="Bookman Old Style" w:cs="Calibri"/>
                <w:color w:val="000000"/>
                <w:sz w:val="13"/>
                <w:szCs w:val="13"/>
              </w:rPr>
              <w:t>21 830,08</w:t>
            </w:r>
          </w:p>
        </w:tc>
        <w:tc>
          <w:tcPr>
            <w:tcW w:w="560" w:type="dxa"/>
            <w:tcBorders>
              <w:top w:val="nil"/>
              <w:left w:val="nil"/>
              <w:bottom w:val="single" w:sz="4" w:space="0" w:color="auto"/>
              <w:right w:val="single" w:sz="4" w:space="0" w:color="auto"/>
            </w:tcBorders>
            <w:shd w:val="clear" w:color="auto" w:fill="auto"/>
            <w:noWrap/>
            <w:vAlign w:val="center"/>
            <w:hideMark/>
          </w:tcPr>
          <w:p w14:paraId="6DF432C5" w14:textId="77777777" w:rsidR="004537E3" w:rsidRPr="004537E3" w:rsidRDefault="004537E3" w:rsidP="004537E3">
            <w:pPr>
              <w:jc w:val="center"/>
              <w:rPr>
                <w:rFonts w:ascii="Bookman Old Style" w:hAnsi="Bookman Old Style" w:cs="Calibri"/>
                <w:color w:val="000000"/>
                <w:sz w:val="13"/>
                <w:szCs w:val="13"/>
              </w:rPr>
            </w:pPr>
            <w:r w:rsidRPr="004537E3">
              <w:rPr>
                <w:rFonts w:ascii="Bookman Old Style" w:hAnsi="Bookman Old Style" w:cs="Calibri"/>
                <w:color w:val="000000"/>
                <w:sz w:val="13"/>
                <w:szCs w:val="13"/>
              </w:rPr>
              <w:t>21 350,29</w:t>
            </w:r>
          </w:p>
        </w:tc>
        <w:tc>
          <w:tcPr>
            <w:tcW w:w="560" w:type="dxa"/>
            <w:tcBorders>
              <w:top w:val="nil"/>
              <w:left w:val="nil"/>
              <w:bottom w:val="single" w:sz="4" w:space="0" w:color="auto"/>
              <w:right w:val="single" w:sz="4" w:space="0" w:color="auto"/>
            </w:tcBorders>
            <w:shd w:val="clear" w:color="auto" w:fill="auto"/>
            <w:noWrap/>
            <w:vAlign w:val="center"/>
            <w:hideMark/>
          </w:tcPr>
          <w:p w14:paraId="4C4C953E" w14:textId="77777777" w:rsidR="004537E3" w:rsidRPr="004537E3" w:rsidRDefault="004537E3" w:rsidP="004537E3">
            <w:pPr>
              <w:jc w:val="center"/>
              <w:rPr>
                <w:rFonts w:ascii="Bookman Old Style" w:hAnsi="Bookman Old Style" w:cs="Calibri"/>
                <w:color w:val="000000"/>
                <w:sz w:val="13"/>
                <w:szCs w:val="13"/>
              </w:rPr>
            </w:pPr>
            <w:r w:rsidRPr="004537E3">
              <w:rPr>
                <w:rFonts w:ascii="Bookman Old Style" w:hAnsi="Bookman Old Style" w:cs="Calibri"/>
                <w:color w:val="000000"/>
                <w:sz w:val="13"/>
                <w:szCs w:val="13"/>
              </w:rPr>
              <w:t>20 795,80</w:t>
            </w:r>
          </w:p>
        </w:tc>
        <w:tc>
          <w:tcPr>
            <w:tcW w:w="560" w:type="dxa"/>
            <w:tcBorders>
              <w:top w:val="nil"/>
              <w:left w:val="nil"/>
              <w:bottom w:val="single" w:sz="4" w:space="0" w:color="auto"/>
              <w:right w:val="single" w:sz="4" w:space="0" w:color="auto"/>
            </w:tcBorders>
            <w:shd w:val="clear" w:color="auto" w:fill="auto"/>
            <w:noWrap/>
            <w:vAlign w:val="center"/>
            <w:hideMark/>
          </w:tcPr>
          <w:p w14:paraId="31065819" w14:textId="77777777" w:rsidR="004537E3" w:rsidRPr="004537E3" w:rsidRDefault="004537E3" w:rsidP="004537E3">
            <w:pPr>
              <w:jc w:val="center"/>
              <w:rPr>
                <w:rFonts w:ascii="Bookman Old Style" w:hAnsi="Bookman Old Style" w:cs="Calibri"/>
                <w:color w:val="000000"/>
                <w:sz w:val="13"/>
                <w:szCs w:val="13"/>
              </w:rPr>
            </w:pPr>
            <w:r w:rsidRPr="004537E3">
              <w:rPr>
                <w:rFonts w:ascii="Bookman Old Style" w:hAnsi="Bookman Old Style" w:cs="Calibri"/>
                <w:color w:val="000000"/>
                <w:sz w:val="13"/>
                <w:szCs w:val="13"/>
              </w:rPr>
              <w:t>18 836,53</w:t>
            </w:r>
          </w:p>
        </w:tc>
      </w:tr>
      <w:tr w:rsidR="004537E3" w:rsidRPr="004537E3" w14:paraId="7DD3F3D7" w14:textId="77777777" w:rsidTr="00BD168F">
        <w:trPr>
          <w:trHeight w:val="360"/>
          <w:jc w:val="center"/>
        </w:trPr>
        <w:tc>
          <w:tcPr>
            <w:tcW w:w="130" w:type="dxa"/>
            <w:tcBorders>
              <w:top w:val="nil"/>
              <w:left w:val="nil"/>
              <w:bottom w:val="nil"/>
              <w:right w:val="nil"/>
            </w:tcBorders>
            <w:shd w:val="clear" w:color="auto" w:fill="auto"/>
            <w:noWrap/>
            <w:vAlign w:val="bottom"/>
            <w:hideMark/>
          </w:tcPr>
          <w:p w14:paraId="371D148F" w14:textId="77777777" w:rsidR="004537E3" w:rsidRPr="004537E3" w:rsidRDefault="004537E3" w:rsidP="004537E3">
            <w:pPr>
              <w:jc w:val="center"/>
              <w:rPr>
                <w:rFonts w:ascii="Bookman Old Style" w:hAnsi="Bookman Old Style" w:cs="Calibri"/>
                <w:color w:val="000000"/>
                <w:sz w:val="13"/>
                <w:szCs w:val="13"/>
              </w:rPr>
            </w:pPr>
          </w:p>
        </w:tc>
        <w:tc>
          <w:tcPr>
            <w:tcW w:w="300" w:type="dxa"/>
            <w:tcBorders>
              <w:top w:val="nil"/>
              <w:left w:val="single" w:sz="4" w:space="0" w:color="auto"/>
              <w:bottom w:val="single" w:sz="4" w:space="0" w:color="auto"/>
              <w:right w:val="single" w:sz="4" w:space="0" w:color="auto"/>
            </w:tcBorders>
            <w:shd w:val="clear" w:color="auto" w:fill="auto"/>
            <w:noWrap/>
            <w:vAlign w:val="center"/>
            <w:hideMark/>
          </w:tcPr>
          <w:p w14:paraId="71AA911B"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 </w:t>
            </w:r>
          </w:p>
        </w:tc>
        <w:tc>
          <w:tcPr>
            <w:tcW w:w="2616" w:type="dxa"/>
            <w:tcBorders>
              <w:top w:val="nil"/>
              <w:left w:val="nil"/>
              <w:bottom w:val="single" w:sz="4" w:space="0" w:color="auto"/>
              <w:right w:val="nil"/>
            </w:tcBorders>
            <w:shd w:val="clear" w:color="auto" w:fill="auto"/>
            <w:noWrap/>
            <w:vAlign w:val="bottom"/>
            <w:hideMark/>
          </w:tcPr>
          <w:p w14:paraId="378DACE0" w14:textId="77777777" w:rsidR="004537E3" w:rsidRPr="004537E3" w:rsidRDefault="004537E3" w:rsidP="004537E3">
            <w:pPr>
              <w:rPr>
                <w:rFonts w:ascii="Bookman Old Style" w:hAnsi="Bookman Old Style" w:cs="Calibri"/>
                <w:sz w:val="13"/>
                <w:szCs w:val="13"/>
              </w:rPr>
            </w:pPr>
            <w:r w:rsidRPr="004537E3">
              <w:rPr>
                <w:rFonts w:ascii="Bookman Old Style" w:hAnsi="Bookman Old Style" w:cs="Calibri"/>
                <w:sz w:val="13"/>
                <w:szCs w:val="13"/>
              </w:rPr>
              <w:t>на строительство ЦТП</w:t>
            </w:r>
          </w:p>
        </w:tc>
        <w:tc>
          <w:tcPr>
            <w:tcW w:w="496" w:type="dxa"/>
            <w:tcBorders>
              <w:top w:val="nil"/>
              <w:left w:val="single" w:sz="4" w:space="0" w:color="auto"/>
              <w:bottom w:val="single" w:sz="4" w:space="0" w:color="auto"/>
              <w:right w:val="single" w:sz="4" w:space="0" w:color="auto"/>
            </w:tcBorders>
            <w:shd w:val="clear" w:color="auto" w:fill="auto"/>
            <w:noWrap/>
            <w:vAlign w:val="center"/>
            <w:hideMark/>
          </w:tcPr>
          <w:p w14:paraId="512DCEC9"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тыс. руб.</w:t>
            </w:r>
          </w:p>
        </w:tc>
        <w:tc>
          <w:tcPr>
            <w:tcW w:w="546" w:type="dxa"/>
            <w:tcBorders>
              <w:top w:val="nil"/>
              <w:left w:val="nil"/>
              <w:bottom w:val="single" w:sz="4" w:space="0" w:color="auto"/>
              <w:right w:val="single" w:sz="4" w:space="0" w:color="auto"/>
            </w:tcBorders>
            <w:shd w:val="clear" w:color="auto" w:fill="auto"/>
            <w:noWrap/>
            <w:vAlign w:val="center"/>
            <w:hideMark/>
          </w:tcPr>
          <w:p w14:paraId="6562E4D0"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 </w:t>
            </w:r>
          </w:p>
        </w:tc>
        <w:tc>
          <w:tcPr>
            <w:tcW w:w="561" w:type="dxa"/>
            <w:tcBorders>
              <w:top w:val="nil"/>
              <w:left w:val="nil"/>
              <w:bottom w:val="single" w:sz="4" w:space="0" w:color="auto"/>
              <w:right w:val="single" w:sz="4" w:space="0" w:color="auto"/>
            </w:tcBorders>
            <w:shd w:val="clear" w:color="auto" w:fill="auto"/>
            <w:noWrap/>
            <w:vAlign w:val="center"/>
            <w:hideMark/>
          </w:tcPr>
          <w:p w14:paraId="1DF0D9B4"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 </w:t>
            </w:r>
          </w:p>
        </w:tc>
        <w:tc>
          <w:tcPr>
            <w:tcW w:w="560" w:type="dxa"/>
            <w:tcBorders>
              <w:top w:val="nil"/>
              <w:left w:val="nil"/>
              <w:bottom w:val="single" w:sz="4" w:space="0" w:color="auto"/>
              <w:right w:val="single" w:sz="4" w:space="0" w:color="auto"/>
            </w:tcBorders>
            <w:shd w:val="clear" w:color="auto" w:fill="auto"/>
            <w:noWrap/>
            <w:vAlign w:val="center"/>
            <w:hideMark/>
          </w:tcPr>
          <w:p w14:paraId="3BDC9593"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 </w:t>
            </w:r>
          </w:p>
        </w:tc>
        <w:tc>
          <w:tcPr>
            <w:tcW w:w="560" w:type="dxa"/>
            <w:tcBorders>
              <w:top w:val="nil"/>
              <w:left w:val="nil"/>
              <w:bottom w:val="single" w:sz="4" w:space="0" w:color="auto"/>
              <w:right w:val="single" w:sz="4" w:space="0" w:color="auto"/>
            </w:tcBorders>
            <w:shd w:val="clear" w:color="auto" w:fill="auto"/>
            <w:noWrap/>
            <w:vAlign w:val="center"/>
            <w:hideMark/>
          </w:tcPr>
          <w:p w14:paraId="1862F14F"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 </w:t>
            </w:r>
          </w:p>
        </w:tc>
        <w:tc>
          <w:tcPr>
            <w:tcW w:w="560" w:type="dxa"/>
            <w:tcBorders>
              <w:top w:val="nil"/>
              <w:left w:val="nil"/>
              <w:bottom w:val="single" w:sz="4" w:space="0" w:color="auto"/>
              <w:right w:val="single" w:sz="4" w:space="0" w:color="auto"/>
            </w:tcBorders>
            <w:shd w:val="clear" w:color="auto" w:fill="auto"/>
            <w:noWrap/>
            <w:vAlign w:val="center"/>
            <w:hideMark/>
          </w:tcPr>
          <w:p w14:paraId="26D0336D"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 </w:t>
            </w:r>
          </w:p>
        </w:tc>
        <w:tc>
          <w:tcPr>
            <w:tcW w:w="560" w:type="dxa"/>
            <w:tcBorders>
              <w:top w:val="nil"/>
              <w:left w:val="nil"/>
              <w:bottom w:val="single" w:sz="4" w:space="0" w:color="auto"/>
              <w:right w:val="single" w:sz="4" w:space="0" w:color="auto"/>
            </w:tcBorders>
            <w:shd w:val="clear" w:color="auto" w:fill="auto"/>
            <w:noWrap/>
            <w:vAlign w:val="center"/>
            <w:hideMark/>
          </w:tcPr>
          <w:p w14:paraId="1C519A44" w14:textId="77777777" w:rsidR="004537E3" w:rsidRPr="004537E3" w:rsidRDefault="004537E3" w:rsidP="004537E3">
            <w:pPr>
              <w:jc w:val="center"/>
              <w:rPr>
                <w:rFonts w:ascii="Bookman Old Style" w:hAnsi="Bookman Old Style" w:cs="Calibri"/>
                <w:color w:val="000000"/>
                <w:sz w:val="13"/>
                <w:szCs w:val="13"/>
              </w:rPr>
            </w:pPr>
            <w:r w:rsidRPr="004537E3">
              <w:rPr>
                <w:rFonts w:ascii="Bookman Old Style" w:hAnsi="Bookman Old Style" w:cs="Calibri"/>
                <w:color w:val="000000"/>
                <w:sz w:val="13"/>
                <w:szCs w:val="13"/>
              </w:rPr>
              <w:t> </w:t>
            </w:r>
          </w:p>
        </w:tc>
        <w:tc>
          <w:tcPr>
            <w:tcW w:w="560" w:type="dxa"/>
            <w:tcBorders>
              <w:top w:val="nil"/>
              <w:left w:val="nil"/>
              <w:bottom w:val="single" w:sz="4" w:space="0" w:color="auto"/>
              <w:right w:val="single" w:sz="4" w:space="0" w:color="auto"/>
            </w:tcBorders>
            <w:shd w:val="clear" w:color="auto" w:fill="auto"/>
            <w:noWrap/>
            <w:vAlign w:val="center"/>
            <w:hideMark/>
          </w:tcPr>
          <w:p w14:paraId="0197E8FD" w14:textId="77777777" w:rsidR="004537E3" w:rsidRPr="004537E3" w:rsidRDefault="004537E3" w:rsidP="004537E3">
            <w:pPr>
              <w:jc w:val="center"/>
              <w:rPr>
                <w:rFonts w:ascii="Bookman Old Style" w:hAnsi="Bookman Old Style" w:cs="Calibri"/>
                <w:color w:val="000000"/>
                <w:sz w:val="13"/>
                <w:szCs w:val="13"/>
              </w:rPr>
            </w:pPr>
            <w:r w:rsidRPr="004537E3">
              <w:rPr>
                <w:rFonts w:ascii="Bookman Old Style" w:hAnsi="Bookman Old Style" w:cs="Calibri"/>
                <w:color w:val="000000"/>
                <w:sz w:val="13"/>
                <w:szCs w:val="13"/>
              </w:rPr>
              <w:t>8 160,06</w:t>
            </w:r>
          </w:p>
        </w:tc>
        <w:tc>
          <w:tcPr>
            <w:tcW w:w="560" w:type="dxa"/>
            <w:tcBorders>
              <w:top w:val="nil"/>
              <w:left w:val="nil"/>
              <w:bottom w:val="single" w:sz="4" w:space="0" w:color="auto"/>
              <w:right w:val="single" w:sz="4" w:space="0" w:color="auto"/>
            </w:tcBorders>
            <w:shd w:val="clear" w:color="auto" w:fill="auto"/>
            <w:noWrap/>
            <w:vAlign w:val="center"/>
            <w:hideMark/>
          </w:tcPr>
          <w:p w14:paraId="3BD1F3EC" w14:textId="77777777" w:rsidR="004537E3" w:rsidRPr="004537E3" w:rsidRDefault="004537E3" w:rsidP="004537E3">
            <w:pPr>
              <w:jc w:val="center"/>
              <w:rPr>
                <w:rFonts w:ascii="Bookman Old Style" w:hAnsi="Bookman Old Style" w:cs="Calibri"/>
                <w:color w:val="000000"/>
                <w:sz w:val="13"/>
                <w:szCs w:val="13"/>
              </w:rPr>
            </w:pPr>
            <w:r w:rsidRPr="004537E3">
              <w:rPr>
                <w:rFonts w:ascii="Bookman Old Style" w:hAnsi="Bookman Old Style" w:cs="Calibri"/>
                <w:color w:val="000000"/>
                <w:sz w:val="13"/>
                <w:szCs w:val="13"/>
              </w:rPr>
              <w:t>8 535,43</w:t>
            </w:r>
          </w:p>
        </w:tc>
        <w:tc>
          <w:tcPr>
            <w:tcW w:w="560" w:type="dxa"/>
            <w:tcBorders>
              <w:top w:val="nil"/>
              <w:left w:val="nil"/>
              <w:bottom w:val="single" w:sz="4" w:space="0" w:color="auto"/>
              <w:right w:val="single" w:sz="4" w:space="0" w:color="auto"/>
            </w:tcBorders>
            <w:shd w:val="clear" w:color="auto" w:fill="auto"/>
            <w:noWrap/>
            <w:vAlign w:val="center"/>
            <w:hideMark/>
          </w:tcPr>
          <w:p w14:paraId="00877F8E" w14:textId="77777777" w:rsidR="004537E3" w:rsidRPr="004537E3" w:rsidRDefault="004537E3" w:rsidP="004537E3">
            <w:pPr>
              <w:jc w:val="center"/>
              <w:rPr>
                <w:rFonts w:ascii="Bookman Old Style" w:hAnsi="Bookman Old Style" w:cs="Calibri"/>
                <w:color w:val="000000"/>
                <w:sz w:val="13"/>
                <w:szCs w:val="13"/>
              </w:rPr>
            </w:pPr>
            <w:r w:rsidRPr="004537E3">
              <w:rPr>
                <w:rFonts w:ascii="Bookman Old Style" w:hAnsi="Bookman Old Style" w:cs="Calibri"/>
                <w:color w:val="000000"/>
                <w:sz w:val="13"/>
                <w:szCs w:val="13"/>
              </w:rPr>
              <w:t>8 928,06</w:t>
            </w:r>
          </w:p>
        </w:tc>
        <w:tc>
          <w:tcPr>
            <w:tcW w:w="560" w:type="dxa"/>
            <w:tcBorders>
              <w:top w:val="nil"/>
              <w:left w:val="nil"/>
              <w:bottom w:val="single" w:sz="4" w:space="0" w:color="auto"/>
              <w:right w:val="single" w:sz="4" w:space="0" w:color="auto"/>
            </w:tcBorders>
            <w:shd w:val="clear" w:color="auto" w:fill="auto"/>
            <w:noWrap/>
            <w:vAlign w:val="center"/>
            <w:hideMark/>
          </w:tcPr>
          <w:p w14:paraId="693508DB" w14:textId="77777777" w:rsidR="004537E3" w:rsidRPr="004537E3" w:rsidRDefault="004537E3" w:rsidP="004537E3">
            <w:pPr>
              <w:jc w:val="center"/>
              <w:rPr>
                <w:rFonts w:ascii="Bookman Old Style" w:hAnsi="Bookman Old Style" w:cs="Calibri"/>
                <w:color w:val="000000"/>
                <w:sz w:val="13"/>
                <w:szCs w:val="13"/>
              </w:rPr>
            </w:pPr>
            <w:r w:rsidRPr="004537E3">
              <w:rPr>
                <w:rFonts w:ascii="Bookman Old Style" w:hAnsi="Bookman Old Style" w:cs="Calibri"/>
                <w:color w:val="000000"/>
                <w:sz w:val="13"/>
                <w:szCs w:val="13"/>
              </w:rPr>
              <w:t>9 338,75</w:t>
            </w:r>
          </w:p>
        </w:tc>
        <w:tc>
          <w:tcPr>
            <w:tcW w:w="560" w:type="dxa"/>
            <w:tcBorders>
              <w:top w:val="nil"/>
              <w:left w:val="nil"/>
              <w:bottom w:val="single" w:sz="4" w:space="0" w:color="auto"/>
              <w:right w:val="single" w:sz="4" w:space="0" w:color="auto"/>
            </w:tcBorders>
            <w:shd w:val="clear" w:color="auto" w:fill="auto"/>
            <w:noWrap/>
            <w:vAlign w:val="center"/>
            <w:hideMark/>
          </w:tcPr>
          <w:p w14:paraId="32A1A216" w14:textId="77777777" w:rsidR="004537E3" w:rsidRPr="004537E3" w:rsidRDefault="004537E3" w:rsidP="004537E3">
            <w:pPr>
              <w:jc w:val="center"/>
              <w:rPr>
                <w:rFonts w:ascii="Bookman Old Style" w:hAnsi="Bookman Old Style" w:cs="Calibri"/>
                <w:color w:val="000000"/>
                <w:sz w:val="13"/>
                <w:szCs w:val="13"/>
              </w:rPr>
            </w:pPr>
            <w:r w:rsidRPr="004537E3">
              <w:rPr>
                <w:rFonts w:ascii="Bookman Old Style" w:hAnsi="Bookman Old Style" w:cs="Calibri"/>
                <w:color w:val="000000"/>
                <w:sz w:val="13"/>
                <w:szCs w:val="13"/>
              </w:rPr>
              <w:t>9 768,33</w:t>
            </w:r>
          </w:p>
        </w:tc>
      </w:tr>
      <w:tr w:rsidR="004537E3" w:rsidRPr="004537E3" w14:paraId="6F61F295" w14:textId="77777777" w:rsidTr="00BD168F">
        <w:trPr>
          <w:trHeight w:val="360"/>
          <w:jc w:val="center"/>
        </w:trPr>
        <w:tc>
          <w:tcPr>
            <w:tcW w:w="130" w:type="dxa"/>
            <w:tcBorders>
              <w:top w:val="nil"/>
              <w:left w:val="nil"/>
              <w:bottom w:val="nil"/>
              <w:right w:val="nil"/>
            </w:tcBorders>
            <w:shd w:val="clear" w:color="auto" w:fill="auto"/>
            <w:noWrap/>
            <w:vAlign w:val="bottom"/>
            <w:hideMark/>
          </w:tcPr>
          <w:p w14:paraId="473E74BE" w14:textId="77777777" w:rsidR="004537E3" w:rsidRPr="004537E3" w:rsidRDefault="004537E3" w:rsidP="004537E3">
            <w:pPr>
              <w:jc w:val="center"/>
              <w:rPr>
                <w:rFonts w:ascii="Bookman Old Style" w:hAnsi="Bookman Old Style" w:cs="Calibri"/>
                <w:color w:val="000000"/>
                <w:sz w:val="13"/>
                <w:szCs w:val="13"/>
              </w:rPr>
            </w:pPr>
          </w:p>
        </w:tc>
        <w:tc>
          <w:tcPr>
            <w:tcW w:w="300" w:type="dxa"/>
            <w:tcBorders>
              <w:top w:val="nil"/>
              <w:left w:val="single" w:sz="4" w:space="0" w:color="auto"/>
              <w:bottom w:val="single" w:sz="4" w:space="0" w:color="auto"/>
              <w:right w:val="single" w:sz="4" w:space="0" w:color="auto"/>
            </w:tcBorders>
            <w:shd w:val="clear" w:color="auto" w:fill="auto"/>
            <w:noWrap/>
            <w:vAlign w:val="center"/>
            <w:hideMark/>
          </w:tcPr>
          <w:p w14:paraId="42117DC2"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 </w:t>
            </w:r>
          </w:p>
        </w:tc>
        <w:tc>
          <w:tcPr>
            <w:tcW w:w="2616" w:type="dxa"/>
            <w:tcBorders>
              <w:top w:val="nil"/>
              <w:left w:val="nil"/>
              <w:bottom w:val="single" w:sz="4" w:space="0" w:color="auto"/>
              <w:right w:val="nil"/>
            </w:tcBorders>
            <w:shd w:val="clear" w:color="auto" w:fill="auto"/>
            <w:noWrap/>
            <w:vAlign w:val="bottom"/>
            <w:hideMark/>
          </w:tcPr>
          <w:p w14:paraId="3412420F" w14:textId="77777777" w:rsidR="004537E3" w:rsidRPr="004537E3" w:rsidRDefault="004537E3" w:rsidP="004537E3">
            <w:pPr>
              <w:rPr>
                <w:rFonts w:ascii="Bookman Old Style" w:hAnsi="Bookman Old Style" w:cs="Calibri"/>
                <w:sz w:val="13"/>
                <w:szCs w:val="13"/>
              </w:rPr>
            </w:pPr>
            <w:r w:rsidRPr="004537E3">
              <w:rPr>
                <w:rFonts w:ascii="Bookman Old Style" w:hAnsi="Bookman Old Style" w:cs="Calibri"/>
                <w:sz w:val="13"/>
                <w:szCs w:val="13"/>
              </w:rPr>
              <w:t>на % за кредит с ЦТП</w:t>
            </w:r>
          </w:p>
        </w:tc>
        <w:tc>
          <w:tcPr>
            <w:tcW w:w="496" w:type="dxa"/>
            <w:tcBorders>
              <w:top w:val="nil"/>
              <w:left w:val="single" w:sz="4" w:space="0" w:color="auto"/>
              <w:bottom w:val="single" w:sz="4" w:space="0" w:color="auto"/>
              <w:right w:val="single" w:sz="4" w:space="0" w:color="auto"/>
            </w:tcBorders>
            <w:shd w:val="clear" w:color="auto" w:fill="auto"/>
            <w:noWrap/>
            <w:vAlign w:val="center"/>
            <w:hideMark/>
          </w:tcPr>
          <w:p w14:paraId="3B7D1756"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тыс. руб.</w:t>
            </w:r>
          </w:p>
        </w:tc>
        <w:tc>
          <w:tcPr>
            <w:tcW w:w="546" w:type="dxa"/>
            <w:tcBorders>
              <w:top w:val="nil"/>
              <w:left w:val="nil"/>
              <w:bottom w:val="single" w:sz="4" w:space="0" w:color="auto"/>
              <w:right w:val="single" w:sz="4" w:space="0" w:color="auto"/>
            </w:tcBorders>
            <w:shd w:val="clear" w:color="auto" w:fill="auto"/>
            <w:noWrap/>
            <w:vAlign w:val="center"/>
            <w:hideMark/>
          </w:tcPr>
          <w:p w14:paraId="48F50892"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 </w:t>
            </w:r>
          </w:p>
        </w:tc>
        <w:tc>
          <w:tcPr>
            <w:tcW w:w="561" w:type="dxa"/>
            <w:tcBorders>
              <w:top w:val="nil"/>
              <w:left w:val="nil"/>
              <w:bottom w:val="single" w:sz="4" w:space="0" w:color="auto"/>
              <w:right w:val="single" w:sz="4" w:space="0" w:color="auto"/>
            </w:tcBorders>
            <w:shd w:val="clear" w:color="auto" w:fill="auto"/>
            <w:noWrap/>
            <w:vAlign w:val="center"/>
            <w:hideMark/>
          </w:tcPr>
          <w:p w14:paraId="7B56AA11"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 </w:t>
            </w:r>
          </w:p>
        </w:tc>
        <w:tc>
          <w:tcPr>
            <w:tcW w:w="560" w:type="dxa"/>
            <w:tcBorders>
              <w:top w:val="nil"/>
              <w:left w:val="nil"/>
              <w:bottom w:val="single" w:sz="4" w:space="0" w:color="auto"/>
              <w:right w:val="single" w:sz="4" w:space="0" w:color="auto"/>
            </w:tcBorders>
            <w:shd w:val="clear" w:color="auto" w:fill="auto"/>
            <w:noWrap/>
            <w:vAlign w:val="center"/>
            <w:hideMark/>
          </w:tcPr>
          <w:p w14:paraId="46C756FF"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 </w:t>
            </w:r>
          </w:p>
        </w:tc>
        <w:tc>
          <w:tcPr>
            <w:tcW w:w="560" w:type="dxa"/>
            <w:tcBorders>
              <w:top w:val="nil"/>
              <w:left w:val="nil"/>
              <w:bottom w:val="single" w:sz="4" w:space="0" w:color="auto"/>
              <w:right w:val="single" w:sz="4" w:space="0" w:color="auto"/>
            </w:tcBorders>
            <w:shd w:val="clear" w:color="auto" w:fill="auto"/>
            <w:noWrap/>
            <w:vAlign w:val="center"/>
            <w:hideMark/>
          </w:tcPr>
          <w:p w14:paraId="6861422F"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 </w:t>
            </w:r>
          </w:p>
        </w:tc>
        <w:tc>
          <w:tcPr>
            <w:tcW w:w="560" w:type="dxa"/>
            <w:tcBorders>
              <w:top w:val="nil"/>
              <w:left w:val="nil"/>
              <w:bottom w:val="single" w:sz="4" w:space="0" w:color="auto"/>
              <w:right w:val="single" w:sz="4" w:space="0" w:color="auto"/>
            </w:tcBorders>
            <w:shd w:val="clear" w:color="auto" w:fill="auto"/>
            <w:noWrap/>
            <w:vAlign w:val="center"/>
            <w:hideMark/>
          </w:tcPr>
          <w:p w14:paraId="76350533"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 </w:t>
            </w:r>
          </w:p>
        </w:tc>
        <w:tc>
          <w:tcPr>
            <w:tcW w:w="560" w:type="dxa"/>
            <w:tcBorders>
              <w:top w:val="nil"/>
              <w:left w:val="nil"/>
              <w:bottom w:val="single" w:sz="4" w:space="0" w:color="auto"/>
              <w:right w:val="single" w:sz="4" w:space="0" w:color="auto"/>
            </w:tcBorders>
            <w:shd w:val="clear" w:color="auto" w:fill="auto"/>
            <w:noWrap/>
            <w:vAlign w:val="center"/>
            <w:hideMark/>
          </w:tcPr>
          <w:p w14:paraId="6B156698" w14:textId="77777777" w:rsidR="004537E3" w:rsidRPr="004537E3" w:rsidRDefault="004537E3" w:rsidP="004537E3">
            <w:pPr>
              <w:jc w:val="center"/>
              <w:rPr>
                <w:rFonts w:ascii="Bookman Old Style" w:hAnsi="Bookman Old Style" w:cs="Calibri"/>
                <w:color w:val="000000"/>
                <w:sz w:val="13"/>
                <w:szCs w:val="13"/>
              </w:rPr>
            </w:pPr>
            <w:r w:rsidRPr="004537E3">
              <w:rPr>
                <w:rFonts w:ascii="Bookman Old Style" w:hAnsi="Bookman Old Style" w:cs="Calibri"/>
                <w:color w:val="000000"/>
                <w:sz w:val="13"/>
                <w:szCs w:val="13"/>
              </w:rPr>
              <w:t> </w:t>
            </w:r>
          </w:p>
        </w:tc>
        <w:tc>
          <w:tcPr>
            <w:tcW w:w="560" w:type="dxa"/>
            <w:tcBorders>
              <w:top w:val="nil"/>
              <w:left w:val="nil"/>
              <w:bottom w:val="single" w:sz="4" w:space="0" w:color="auto"/>
              <w:right w:val="single" w:sz="4" w:space="0" w:color="auto"/>
            </w:tcBorders>
            <w:shd w:val="clear" w:color="auto" w:fill="auto"/>
            <w:noWrap/>
            <w:vAlign w:val="center"/>
            <w:hideMark/>
          </w:tcPr>
          <w:p w14:paraId="2F0DB2CE" w14:textId="77777777" w:rsidR="004537E3" w:rsidRPr="004537E3" w:rsidRDefault="004537E3" w:rsidP="004537E3">
            <w:pPr>
              <w:jc w:val="center"/>
              <w:rPr>
                <w:rFonts w:ascii="Bookman Old Style" w:hAnsi="Bookman Old Style" w:cs="Calibri"/>
                <w:color w:val="000000"/>
                <w:sz w:val="13"/>
                <w:szCs w:val="13"/>
              </w:rPr>
            </w:pPr>
            <w:r w:rsidRPr="004537E3">
              <w:rPr>
                <w:rFonts w:ascii="Bookman Old Style" w:hAnsi="Bookman Old Style" w:cs="Calibri"/>
                <w:color w:val="000000"/>
                <w:sz w:val="13"/>
                <w:szCs w:val="13"/>
              </w:rPr>
              <w:t>5 944,68</w:t>
            </w:r>
          </w:p>
        </w:tc>
        <w:tc>
          <w:tcPr>
            <w:tcW w:w="560" w:type="dxa"/>
            <w:tcBorders>
              <w:top w:val="nil"/>
              <w:left w:val="nil"/>
              <w:bottom w:val="single" w:sz="4" w:space="0" w:color="auto"/>
              <w:right w:val="single" w:sz="4" w:space="0" w:color="auto"/>
            </w:tcBorders>
            <w:shd w:val="clear" w:color="auto" w:fill="auto"/>
            <w:noWrap/>
            <w:vAlign w:val="center"/>
            <w:hideMark/>
          </w:tcPr>
          <w:p w14:paraId="3B915DBB" w14:textId="77777777" w:rsidR="004537E3" w:rsidRPr="004537E3" w:rsidRDefault="004537E3" w:rsidP="004537E3">
            <w:pPr>
              <w:jc w:val="center"/>
              <w:rPr>
                <w:rFonts w:ascii="Bookman Old Style" w:hAnsi="Bookman Old Style" w:cs="Calibri"/>
                <w:color w:val="000000"/>
                <w:sz w:val="13"/>
                <w:szCs w:val="13"/>
              </w:rPr>
            </w:pPr>
            <w:r w:rsidRPr="004537E3">
              <w:rPr>
                <w:rFonts w:ascii="Bookman Old Style" w:hAnsi="Bookman Old Style" w:cs="Calibri"/>
                <w:color w:val="000000"/>
                <w:sz w:val="13"/>
                <w:szCs w:val="13"/>
              </w:rPr>
              <w:t>5 944,68</w:t>
            </w:r>
          </w:p>
        </w:tc>
        <w:tc>
          <w:tcPr>
            <w:tcW w:w="560" w:type="dxa"/>
            <w:tcBorders>
              <w:top w:val="nil"/>
              <w:left w:val="nil"/>
              <w:bottom w:val="single" w:sz="4" w:space="0" w:color="auto"/>
              <w:right w:val="single" w:sz="4" w:space="0" w:color="auto"/>
            </w:tcBorders>
            <w:shd w:val="clear" w:color="auto" w:fill="auto"/>
            <w:noWrap/>
            <w:vAlign w:val="center"/>
            <w:hideMark/>
          </w:tcPr>
          <w:p w14:paraId="52C5A10E" w14:textId="77777777" w:rsidR="004537E3" w:rsidRPr="004537E3" w:rsidRDefault="004537E3" w:rsidP="004537E3">
            <w:pPr>
              <w:jc w:val="center"/>
              <w:rPr>
                <w:rFonts w:ascii="Bookman Old Style" w:hAnsi="Bookman Old Style" w:cs="Calibri"/>
                <w:color w:val="000000"/>
                <w:sz w:val="13"/>
                <w:szCs w:val="13"/>
              </w:rPr>
            </w:pPr>
            <w:r w:rsidRPr="004537E3">
              <w:rPr>
                <w:rFonts w:ascii="Bookman Old Style" w:hAnsi="Bookman Old Style" w:cs="Calibri"/>
                <w:color w:val="000000"/>
                <w:sz w:val="13"/>
                <w:szCs w:val="13"/>
              </w:rPr>
              <w:t>0,00</w:t>
            </w:r>
          </w:p>
        </w:tc>
        <w:tc>
          <w:tcPr>
            <w:tcW w:w="560" w:type="dxa"/>
            <w:tcBorders>
              <w:top w:val="nil"/>
              <w:left w:val="nil"/>
              <w:bottom w:val="single" w:sz="4" w:space="0" w:color="auto"/>
              <w:right w:val="single" w:sz="4" w:space="0" w:color="auto"/>
            </w:tcBorders>
            <w:shd w:val="clear" w:color="auto" w:fill="auto"/>
            <w:noWrap/>
            <w:vAlign w:val="center"/>
            <w:hideMark/>
          </w:tcPr>
          <w:p w14:paraId="02C072ED" w14:textId="77777777" w:rsidR="004537E3" w:rsidRPr="004537E3" w:rsidRDefault="004537E3" w:rsidP="004537E3">
            <w:pPr>
              <w:jc w:val="center"/>
              <w:rPr>
                <w:rFonts w:ascii="Bookman Old Style" w:hAnsi="Bookman Old Style" w:cs="Calibri"/>
                <w:color w:val="000000"/>
                <w:sz w:val="13"/>
                <w:szCs w:val="13"/>
              </w:rPr>
            </w:pPr>
            <w:r w:rsidRPr="004537E3">
              <w:rPr>
                <w:rFonts w:ascii="Bookman Old Style" w:hAnsi="Bookman Old Style" w:cs="Calibri"/>
                <w:color w:val="000000"/>
                <w:sz w:val="13"/>
                <w:szCs w:val="13"/>
              </w:rPr>
              <w:t>0,00</w:t>
            </w:r>
          </w:p>
        </w:tc>
        <w:tc>
          <w:tcPr>
            <w:tcW w:w="560" w:type="dxa"/>
            <w:tcBorders>
              <w:top w:val="nil"/>
              <w:left w:val="nil"/>
              <w:bottom w:val="single" w:sz="4" w:space="0" w:color="auto"/>
              <w:right w:val="single" w:sz="4" w:space="0" w:color="auto"/>
            </w:tcBorders>
            <w:shd w:val="clear" w:color="auto" w:fill="auto"/>
            <w:noWrap/>
            <w:vAlign w:val="center"/>
            <w:hideMark/>
          </w:tcPr>
          <w:p w14:paraId="2C05A399" w14:textId="77777777" w:rsidR="004537E3" w:rsidRPr="004537E3" w:rsidRDefault="004537E3" w:rsidP="004537E3">
            <w:pPr>
              <w:jc w:val="center"/>
              <w:rPr>
                <w:rFonts w:ascii="Bookman Old Style" w:hAnsi="Bookman Old Style" w:cs="Calibri"/>
                <w:color w:val="000000"/>
                <w:sz w:val="13"/>
                <w:szCs w:val="13"/>
              </w:rPr>
            </w:pPr>
            <w:r w:rsidRPr="004537E3">
              <w:rPr>
                <w:rFonts w:ascii="Bookman Old Style" w:hAnsi="Bookman Old Style" w:cs="Calibri"/>
                <w:color w:val="000000"/>
                <w:sz w:val="13"/>
                <w:szCs w:val="13"/>
              </w:rPr>
              <w:t>0,00</w:t>
            </w:r>
          </w:p>
        </w:tc>
      </w:tr>
      <w:tr w:rsidR="004537E3" w:rsidRPr="004537E3" w14:paraId="7199C3EB" w14:textId="77777777" w:rsidTr="00BD168F">
        <w:trPr>
          <w:trHeight w:val="360"/>
          <w:jc w:val="center"/>
        </w:trPr>
        <w:tc>
          <w:tcPr>
            <w:tcW w:w="130" w:type="dxa"/>
            <w:tcBorders>
              <w:top w:val="nil"/>
              <w:left w:val="nil"/>
              <w:bottom w:val="nil"/>
              <w:right w:val="nil"/>
            </w:tcBorders>
            <w:shd w:val="clear" w:color="auto" w:fill="auto"/>
            <w:noWrap/>
            <w:vAlign w:val="bottom"/>
            <w:hideMark/>
          </w:tcPr>
          <w:p w14:paraId="1BA43258" w14:textId="77777777" w:rsidR="004537E3" w:rsidRPr="004537E3" w:rsidRDefault="004537E3" w:rsidP="004537E3">
            <w:pPr>
              <w:jc w:val="center"/>
              <w:rPr>
                <w:rFonts w:ascii="Bookman Old Style" w:hAnsi="Bookman Old Style" w:cs="Calibri"/>
                <w:color w:val="000000"/>
                <w:sz w:val="13"/>
                <w:szCs w:val="13"/>
              </w:rPr>
            </w:pPr>
          </w:p>
        </w:tc>
        <w:tc>
          <w:tcPr>
            <w:tcW w:w="300" w:type="dxa"/>
            <w:tcBorders>
              <w:top w:val="nil"/>
              <w:left w:val="single" w:sz="4" w:space="0" w:color="auto"/>
              <w:bottom w:val="single" w:sz="4" w:space="0" w:color="auto"/>
              <w:right w:val="single" w:sz="4" w:space="0" w:color="auto"/>
            </w:tcBorders>
            <w:shd w:val="clear" w:color="auto" w:fill="auto"/>
            <w:noWrap/>
            <w:vAlign w:val="center"/>
            <w:hideMark/>
          </w:tcPr>
          <w:p w14:paraId="052C2952"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 </w:t>
            </w:r>
          </w:p>
        </w:tc>
        <w:tc>
          <w:tcPr>
            <w:tcW w:w="2616" w:type="dxa"/>
            <w:tcBorders>
              <w:top w:val="nil"/>
              <w:left w:val="nil"/>
              <w:bottom w:val="single" w:sz="4" w:space="0" w:color="auto"/>
              <w:right w:val="nil"/>
            </w:tcBorders>
            <w:shd w:val="clear" w:color="auto" w:fill="auto"/>
            <w:noWrap/>
            <w:vAlign w:val="bottom"/>
            <w:hideMark/>
          </w:tcPr>
          <w:p w14:paraId="0A39EFFB" w14:textId="77777777" w:rsidR="004537E3" w:rsidRPr="004537E3" w:rsidRDefault="004537E3" w:rsidP="004537E3">
            <w:pPr>
              <w:rPr>
                <w:rFonts w:ascii="Bookman Old Style" w:hAnsi="Bookman Old Style" w:cs="Calibri"/>
                <w:sz w:val="13"/>
                <w:szCs w:val="13"/>
              </w:rPr>
            </w:pPr>
            <w:r w:rsidRPr="004537E3">
              <w:rPr>
                <w:rFonts w:ascii="Bookman Old Style" w:hAnsi="Bookman Old Style" w:cs="Calibri"/>
                <w:sz w:val="13"/>
                <w:szCs w:val="13"/>
              </w:rPr>
              <w:t>недостаток средств амортизации</w:t>
            </w:r>
          </w:p>
        </w:tc>
        <w:tc>
          <w:tcPr>
            <w:tcW w:w="496" w:type="dxa"/>
            <w:tcBorders>
              <w:top w:val="nil"/>
              <w:left w:val="single" w:sz="4" w:space="0" w:color="auto"/>
              <w:bottom w:val="single" w:sz="4" w:space="0" w:color="auto"/>
              <w:right w:val="single" w:sz="4" w:space="0" w:color="auto"/>
            </w:tcBorders>
            <w:shd w:val="clear" w:color="auto" w:fill="auto"/>
            <w:noWrap/>
            <w:vAlign w:val="center"/>
            <w:hideMark/>
          </w:tcPr>
          <w:p w14:paraId="6BB824B5"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тыс. руб.</w:t>
            </w:r>
          </w:p>
        </w:tc>
        <w:tc>
          <w:tcPr>
            <w:tcW w:w="546" w:type="dxa"/>
            <w:tcBorders>
              <w:top w:val="nil"/>
              <w:left w:val="nil"/>
              <w:bottom w:val="single" w:sz="4" w:space="0" w:color="auto"/>
              <w:right w:val="single" w:sz="4" w:space="0" w:color="auto"/>
            </w:tcBorders>
            <w:shd w:val="clear" w:color="auto" w:fill="auto"/>
            <w:noWrap/>
            <w:vAlign w:val="center"/>
            <w:hideMark/>
          </w:tcPr>
          <w:p w14:paraId="12651A42"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 </w:t>
            </w:r>
          </w:p>
        </w:tc>
        <w:tc>
          <w:tcPr>
            <w:tcW w:w="561" w:type="dxa"/>
            <w:tcBorders>
              <w:top w:val="nil"/>
              <w:left w:val="nil"/>
              <w:bottom w:val="single" w:sz="4" w:space="0" w:color="auto"/>
              <w:right w:val="single" w:sz="4" w:space="0" w:color="auto"/>
            </w:tcBorders>
            <w:shd w:val="clear" w:color="auto" w:fill="auto"/>
            <w:noWrap/>
            <w:vAlign w:val="center"/>
            <w:hideMark/>
          </w:tcPr>
          <w:p w14:paraId="4BAD1C09"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 </w:t>
            </w:r>
          </w:p>
        </w:tc>
        <w:tc>
          <w:tcPr>
            <w:tcW w:w="560" w:type="dxa"/>
            <w:tcBorders>
              <w:top w:val="nil"/>
              <w:left w:val="nil"/>
              <w:bottom w:val="single" w:sz="4" w:space="0" w:color="auto"/>
              <w:right w:val="single" w:sz="4" w:space="0" w:color="auto"/>
            </w:tcBorders>
            <w:shd w:val="clear" w:color="auto" w:fill="auto"/>
            <w:noWrap/>
            <w:vAlign w:val="center"/>
            <w:hideMark/>
          </w:tcPr>
          <w:p w14:paraId="4B1958BD"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 </w:t>
            </w:r>
          </w:p>
        </w:tc>
        <w:tc>
          <w:tcPr>
            <w:tcW w:w="560" w:type="dxa"/>
            <w:tcBorders>
              <w:top w:val="nil"/>
              <w:left w:val="nil"/>
              <w:bottom w:val="single" w:sz="4" w:space="0" w:color="auto"/>
              <w:right w:val="single" w:sz="4" w:space="0" w:color="auto"/>
            </w:tcBorders>
            <w:shd w:val="clear" w:color="auto" w:fill="auto"/>
            <w:noWrap/>
            <w:vAlign w:val="center"/>
            <w:hideMark/>
          </w:tcPr>
          <w:p w14:paraId="266E31D7"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 </w:t>
            </w:r>
          </w:p>
        </w:tc>
        <w:tc>
          <w:tcPr>
            <w:tcW w:w="560" w:type="dxa"/>
            <w:tcBorders>
              <w:top w:val="nil"/>
              <w:left w:val="nil"/>
              <w:bottom w:val="single" w:sz="4" w:space="0" w:color="auto"/>
              <w:right w:val="single" w:sz="4" w:space="0" w:color="auto"/>
            </w:tcBorders>
            <w:shd w:val="clear" w:color="auto" w:fill="auto"/>
            <w:noWrap/>
            <w:vAlign w:val="center"/>
            <w:hideMark/>
          </w:tcPr>
          <w:p w14:paraId="6C7ABD26"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 </w:t>
            </w:r>
          </w:p>
        </w:tc>
        <w:tc>
          <w:tcPr>
            <w:tcW w:w="560" w:type="dxa"/>
            <w:tcBorders>
              <w:top w:val="nil"/>
              <w:left w:val="nil"/>
              <w:bottom w:val="single" w:sz="4" w:space="0" w:color="auto"/>
              <w:right w:val="single" w:sz="4" w:space="0" w:color="auto"/>
            </w:tcBorders>
            <w:shd w:val="clear" w:color="auto" w:fill="auto"/>
            <w:noWrap/>
            <w:vAlign w:val="center"/>
            <w:hideMark/>
          </w:tcPr>
          <w:p w14:paraId="3BB755EA" w14:textId="77777777" w:rsidR="004537E3" w:rsidRPr="004537E3" w:rsidRDefault="004537E3" w:rsidP="004537E3">
            <w:pPr>
              <w:jc w:val="center"/>
              <w:rPr>
                <w:rFonts w:ascii="Bookman Old Style" w:hAnsi="Bookman Old Style" w:cs="Calibri"/>
                <w:color w:val="000000"/>
                <w:sz w:val="13"/>
                <w:szCs w:val="13"/>
              </w:rPr>
            </w:pPr>
            <w:r w:rsidRPr="004537E3">
              <w:rPr>
                <w:rFonts w:ascii="Bookman Old Style" w:hAnsi="Bookman Old Style" w:cs="Calibri"/>
                <w:color w:val="000000"/>
                <w:sz w:val="13"/>
                <w:szCs w:val="13"/>
              </w:rPr>
              <w:t> </w:t>
            </w:r>
          </w:p>
        </w:tc>
        <w:tc>
          <w:tcPr>
            <w:tcW w:w="560" w:type="dxa"/>
            <w:tcBorders>
              <w:top w:val="nil"/>
              <w:left w:val="nil"/>
              <w:bottom w:val="single" w:sz="4" w:space="0" w:color="auto"/>
              <w:right w:val="single" w:sz="4" w:space="0" w:color="auto"/>
            </w:tcBorders>
            <w:shd w:val="clear" w:color="auto" w:fill="auto"/>
            <w:noWrap/>
            <w:vAlign w:val="center"/>
            <w:hideMark/>
          </w:tcPr>
          <w:p w14:paraId="0367B646" w14:textId="77777777" w:rsidR="004537E3" w:rsidRPr="004537E3" w:rsidRDefault="004537E3" w:rsidP="004537E3">
            <w:pPr>
              <w:jc w:val="center"/>
              <w:rPr>
                <w:rFonts w:ascii="Bookman Old Style" w:hAnsi="Bookman Old Style" w:cs="Calibri"/>
                <w:color w:val="000000"/>
                <w:sz w:val="13"/>
                <w:szCs w:val="13"/>
              </w:rPr>
            </w:pPr>
            <w:r w:rsidRPr="004537E3">
              <w:rPr>
                <w:rFonts w:ascii="Bookman Old Style" w:hAnsi="Bookman Old Style" w:cs="Calibri"/>
                <w:color w:val="000000"/>
                <w:sz w:val="13"/>
                <w:szCs w:val="13"/>
              </w:rPr>
              <w:t>6 582,12</w:t>
            </w:r>
          </w:p>
        </w:tc>
        <w:tc>
          <w:tcPr>
            <w:tcW w:w="560" w:type="dxa"/>
            <w:tcBorders>
              <w:top w:val="nil"/>
              <w:left w:val="nil"/>
              <w:bottom w:val="single" w:sz="4" w:space="0" w:color="auto"/>
              <w:right w:val="single" w:sz="4" w:space="0" w:color="auto"/>
            </w:tcBorders>
            <w:shd w:val="clear" w:color="auto" w:fill="auto"/>
            <w:noWrap/>
            <w:vAlign w:val="center"/>
            <w:hideMark/>
          </w:tcPr>
          <w:p w14:paraId="3CC83AC0" w14:textId="77777777" w:rsidR="004537E3" w:rsidRPr="004537E3" w:rsidRDefault="004537E3" w:rsidP="004537E3">
            <w:pPr>
              <w:jc w:val="center"/>
              <w:rPr>
                <w:rFonts w:ascii="Bookman Old Style" w:hAnsi="Bookman Old Style" w:cs="Calibri"/>
                <w:color w:val="000000"/>
                <w:sz w:val="13"/>
                <w:szCs w:val="13"/>
              </w:rPr>
            </w:pPr>
            <w:r w:rsidRPr="004537E3">
              <w:rPr>
                <w:rFonts w:ascii="Bookman Old Style" w:hAnsi="Bookman Old Style" w:cs="Calibri"/>
                <w:color w:val="000000"/>
                <w:sz w:val="13"/>
                <w:szCs w:val="13"/>
              </w:rPr>
              <w:t>7 349,97</w:t>
            </w:r>
          </w:p>
        </w:tc>
        <w:tc>
          <w:tcPr>
            <w:tcW w:w="560" w:type="dxa"/>
            <w:tcBorders>
              <w:top w:val="nil"/>
              <w:left w:val="nil"/>
              <w:bottom w:val="single" w:sz="4" w:space="0" w:color="auto"/>
              <w:right w:val="single" w:sz="4" w:space="0" w:color="auto"/>
            </w:tcBorders>
            <w:shd w:val="clear" w:color="auto" w:fill="auto"/>
            <w:noWrap/>
            <w:vAlign w:val="center"/>
            <w:hideMark/>
          </w:tcPr>
          <w:p w14:paraId="6882AEBD" w14:textId="77777777" w:rsidR="004537E3" w:rsidRPr="004537E3" w:rsidRDefault="004537E3" w:rsidP="004537E3">
            <w:pPr>
              <w:jc w:val="center"/>
              <w:rPr>
                <w:rFonts w:ascii="Bookman Old Style" w:hAnsi="Bookman Old Style" w:cs="Calibri"/>
                <w:color w:val="000000"/>
                <w:sz w:val="13"/>
                <w:szCs w:val="13"/>
              </w:rPr>
            </w:pPr>
            <w:r w:rsidRPr="004537E3">
              <w:rPr>
                <w:rFonts w:ascii="Bookman Old Style" w:hAnsi="Bookman Old Style" w:cs="Calibri"/>
                <w:color w:val="000000"/>
                <w:sz w:val="13"/>
                <w:szCs w:val="13"/>
              </w:rPr>
              <w:t>12 422,23</w:t>
            </w:r>
          </w:p>
        </w:tc>
        <w:tc>
          <w:tcPr>
            <w:tcW w:w="560" w:type="dxa"/>
            <w:tcBorders>
              <w:top w:val="nil"/>
              <w:left w:val="nil"/>
              <w:bottom w:val="single" w:sz="4" w:space="0" w:color="auto"/>
              <w:right w:val="single" w:sz="4" w:space="0" w:color="auto"/>
            </w:tcBorders>
            <w:shd w:val="clear" w:color="auto" w:fill="auto"/>
            <w:noWrap/>
            <w:vAlign w:val="center"/>
            <w:hideMark/>
          </w:tcPr>
          <w:p w14:paraId="78768470" w14:textId="77777777" w:rsidR="004537E3" w:rsidRPr="004537E3" w:rsidRDefault="004537E3" w:rsidP="004537E3">
            <w:pPr>
              <w:jc w:val="center"/>
              <w:rPr>
                <w:rFonts w:ascii="Bookman Old Style" w:hAnsi="Bookman Old Style" w:cs="Calibri"/>
                <w:color w:val="000000"/>
                <w:sz w:val="13"/>
                <w:szCs w:val="13"/>
              </w:rPr>
            </w:pPr>
            <w:r w:rsidRPr="004537E3">
              <w:rPr>
                <w:rFonts w:ascii="Bookman Old Style" w:hAnsi="Bookman Old Style" w:cs="Calibri"/>
                <w:color w:val="000000"/>
                <w:sz w:val="13"/>
                <w:szCs w:val="13"/>
              </w:rPr>
              <w:t>11 457,05</w:t>
            </w:r>
          </w:p>
        </w:tc>
        <w:tc>
          <w:tcPr>
            <w:tcW w:w="560" w:type="dxa"/>
            <w:tcBorders>
              <w:top w:val="nil"/>
              <w:left w:val="nil"/>
              <w:bottom w:val="single" w:sz="4" w:space="0" w:color="auto"/>
              <w:right w:val="single" w:sz="4" w:space="0" w:color="auto"/>
            </w:tcBorders>
            <w:shd w:val="clear" w:color="auto" w:fill="auto"/>
            <w:noWrap/>
            <w:vAlign w:val="center"/>
            <w:hideMark/>
          </w:tcPr>
          <w:p w14:paraId="75C3BF96" w14:textId="77777777" w:rsidR="004537E3" w:rsidRPr="004537E3" w:rsidRDefault="004537E3" w:rsidP="004537E3">
            <w:pPr>
              <w:jc w:val="center"/>
              <w:rPr>
                <w:rFonts w:ascii="Bookman Old Style" w:hAnsi="Bookman Old Style" w:cs="Calibri"/>
                <w:color w:val="000000"/>
                <w:sz w:val="13"/>
                <w:szCs w:val="13"/>
              </w:rPr>
            </w:pPr>
            <w:r w:rsidRPr="004537E3">
              <w:rPr>
                <w:rFonts w:ascii="Bookman Old Style" w:hAnsi="Bookman Old Style" w:cs="Calibri"/>
                <w:color w:val="000000"/>
                <w:sz w:val="13"/>
                <w:szCs w:val="13"/>
              </w:rPr>
              <w:t>9 068,20</w:t>
            </w:r>
          </w:p>
        </w:tc>
      </w:tr>
      <w:tr w:rsidR="004537E3" w:rsidRPr="004537E3" w14:paraId="4A561860" w14:textId="77777777" w:rsidTr="00BD168F">
        <w:trPr>
          <w:trHeight w:val="360"/>
          <w:jc w:val="center"/>
        </w:trPr>
        <w:tc>
          <w:tcPr>
            <w:tcW w:w="130" w:type="dxa"/>
            <w:tcBorders>
              <w:top w:val="nil"/>
              <w:left w:val="nil"/>
              <w:bottom w:val="nil"/>
              <w:right w:val="nil"/>
            </w:tcBorders>
            <w:shd w:val="clear" w:color="auto" w:fill="auto"/>
            <w:noWrap/>
            <w:vAlign w:val="bottom"/>
            <w:hideMark/>
          </w:tcPr>
          <w:p w14:paraId="32FDF3E6" w14:textId="77777777" w:rsidR="004537E3" w:rsidRPr="004537E3" w:rsidRDefault="004537E3" w:rsidP="004537E3">
            <w:pPr>
              <w:jc w:val="center"/>
              <w:rPr>
                <w:rFonts w:ascii="Bookman Old Style" w:hAnsi="Bookman Old Style" w:cs="Calibri"/>
                <w:color w:val="000000"/>
                <w:sz w:val="13"/>
                <w:szCs w:val="13"/>
              </w:rPr>
            </w:pPr>
          </w:p>
        </w:tc>
        <w:tc>
          <w:tcPr>
            <w:tcW w:w="300" w:type="dxa"/>
            <w:tcBorders>
              <w:top w:val="nil"/>
              <w:left w:val="single" w:sz="4" w:space="0" w:color="auto"/>
              <w:bottom w:val="single" w:sz="4" w:space="0" w:color="auto"/>
              <w:right w:val="single" w:sz="4" w:space="0" w:color="auto"/>
            </w:tcBorders>
            <w:shd w:val="clear" w:color="auto" w:fill="auto"/>
            <w:noWrap/>
            <w:vAlign w:val="center"/>
            <w:hideMark/>
          </w:tcPr>
          <w:p w14:paraId="53829D30"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7</w:t>
            </w:r>
          </w:p>
        </w:tc>
        <w:tc>
          <w:tcPr>
            <w:tcW w:w="2616" w:type="dxa"/>
            <w:tcBorders>
              <w:top w:val="nil"/>
              <w:left w:val="nil"/>
              <w:bottom w:val="single" w:sz="4" w:space="0" w:color="auto"/>
              <w:right w:val="nil"/>
            </w:tcBorders>
            <w:shd w:val="clear" w:color="auto" w:fill="auto"/>
            <w:noWrap/>
            <w:vAlign w:val="bottom"/>
            <w:hideMark/>
          </w:tcPr>
          <w:p w14:paraId="54D52416" w14:textId="77777777" w:rsidR="004537E3" w:rsidRPr="004537E3" w:rsidRDefault="004537E3" w:rsidP="004537E3">
            <w:pPr>
              <w:rPr>
                <w:rFonts w:ascii="Bookman Old Style" w:hAnsi="Bookman Old Style" w:cs="Calibri"/>
                <w:b/>
                <w:bCs/>
                <w:sz w:val="13"/>
                <w:szCs w:val="13"/>
              </w:rPr>
            </w:pPr>
            <w:r w:rsidRPr="004537E3">
              <w:rPr>
                <w:rFonts w:ascii="Bookman Old Style" w:hAnsi="Bookman Old Style" w:cs="Calibri"/>
                <w:b/>
                <w:bCs/>
                <w:sz w:val="13"/>
                <w:szCs w:val="13"/>
              </w:rPr>
              <w:t>Расходы на выплаты по договорам займа и кредитным договорам</w:t>
            </w:r>
          </w:p>
        </w:tc>
        <w:tc>
          <w:tcPr>
            <w:tcW w:w="496" w:type="dxa"/>
            <w:tcBorders>
              <w:top w:val="nil"/>
              <w:left w:val="single" w:sz="4" w:space="0" w:color="auto"/>
              <w:bottom w:val="single" w:sz="4" w:space="0" w:color="auto"/>
              <w:right w:val="single" w:sz="4" w:space="0" w:color="auto"/>
            </w:tcBorders>
            <w:shd w:val="clear" w:color="auto" w:fill="auto"/>
            <w:noWrap/>
            <w:vAlign w:val="center"/>
            <w:hideMark/>
          </w:tcPr>
          <w:p w14:paraId="0FD63E2E"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тыс. руб.</w:t>
            </w:r>
          </w:p>
        </w:tc>
        <w:tc>
          <w:tcPr>
            <w:tcW w:w="546" w:type="dxa"/>
            <w:tcBorders>
              <w:top w:val="nil"/>
              <w:left w:val="nil"/>
              <w:bottom w:val="single" w:sz="4" w:space="0" w:color="auto"/>
              <w:right w:val="single" w:sz="4" w:space="0" w:color="auto"/>
            </w:tcBorders>
            <w:shd w:val="clear" w:color="auto" w:fill="auto"/>
            <w:noWrap/>
            <w:vAlign w:val="center"/>
            <w:hideMark/>
          </w:tcPr>
          <w:p w14:paraId="291C2A8D"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0,00</w:t>
            </w:r>
          </w:p>
        </w:tc>
        <w:tc>
          <w:tcPr>
            <w:tcW w:w="561" w:type="dxa"/>
            <w:tcBorders>
              <w:top w:val="nil"/>
              <w:left w:val="nil"/>
              <w:bottom w:val="single" w:sz="4" w:space="0" w:color="auto"/>
              <w:right w:val="single" w:sz="4" w:space="0" w:color="auto"/>
            </w:tcBorders>
            <w:shd w:val="clear" w:color="auto" w:fill="auto"/>
            <w:noWrap/>
            <w:vAlign w:val="center"/>
            <w:hideMark/>
          </w:tcPr>
          <w:p w14:paraId="389933C5"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0,00</w:t>
            </w:r>
          </w:p>
        </w:tc>
        <w:tc>
          <w:tcPr>
            <w:tcW w:w="560" w:type="dxa"/>
            <w:tcBorders>
              <w:top w:val="nil"/>
              <w:left w:val="nil"/>
              <w:bottom w:val="single" w:sz="4" w:space="0" w:color="auto"/>
              <w:right w:val="single" w:sz="4" w:space="0" w:color="auto"/>
            </w:tcBorders>
            <w:shd w:val="clear" w:color="auto" w:fill="auto"/>
            <w:noWrap/>
            <w:vAlign w:val="center"/>
            <w:hideMark/>
          </w:tcPr>
          <w:p w14:paraId="6863F085"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0,00</w:t>
            </w:r>
          </w:p>
        </w:tc>
        <w:tc>
          <w:tcPr>
            <w:tcW w:w="560" w:type="dxa"/>
            <w:tcBorders>
              <w:top w:val="nil"/>
              <w:left w:val="nil"/>
              <w:bottom w:val="single" w:sz="4" w:space="0" w:color="auto"/>
              <w:right w:val="single" w:sz="4" w:space="0" w:color="auto"/>
            </w:tcBorders>
            <w:shd w:val="clear" w:color="auto" w:fill="auto"/>
            <w:noWrap/>
            <w:vAlign w:val="center"/>
            <w:hideMark/>
          </w:tcPr>
          <w:p w14:paraId="5D0F03FE"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0,00</w:t>
            </w:r>
          </w:p>
        </w:tc>
        <w:tc>
          <w:tcPr>
            <w:tcW w:w="560" w:type="dxa"/>
            <w:tcBorders>
              <w:top w:val="nil"/>
              <w:left w:val="nil"/>
              <w:bottom w:val="single" w:sz="4" w:space="0" w:color="auto"/>
              <w:right w:val="single" w:sz="4" w:space="0" w:color="auto"/>
            </w:tcBorders>
            <w:shd w:val="clear" w:color="auto" w:fill="auto"/>
            <w:noWrap/>
            <w:vAlign w:val="center"/>
            <w:hideMark/>
          </w:tcPr>
          <w:p w14:paraId="241913C6"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0,00</w:t>
            </w:r>
          </w:p>
        </w:tc>
        <w:tc>
          <w:tcPr>
            <w:tcW w:w="560" w:type="dxa"/>
            <w:tcBorders>
              <w:top w:val="nil"/>
              <w:left w:val="nil"/>
              <w:bottom w:val="single" w:sz="4" w:space="0" w:color="auto"/>
              <w:right w:val="single" w:sz="4" w:space="0" w:color="auto"/>
            </w:tcBorders>
            <w:shd w:val="clear" w:color="auto" w:fill="auto"/>
            <w:noWrap/>
            <w:vAlign w:val="center"/>
            <w:hideMark/>
          </w:tcPr>
          <w:p w14:paraId="71184701"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0,00</w:t>
            </w:r>
          </w:p>
        </w:tc>
        <w:tc>
          <w:tcPr>
            <w:tcW w:w="560" w:type="dxa"/>
            <w:tcBorders>
              <w:top w:val="nil"/>
              <w:left w:val="nil"/>
              <w:bottom w:val="single" w:sz="4" w:space="0" w:color="auto"/>
              <w:right w:val="single" w:sz="4" w:space="0" w:color="auto"/>
            </w:tcBorders>
            <w:shd w:val="clear" w:color="auto" w:fill="auto"/>
            <w:noWrap/>
            <w:vAlign w:val="center"/>
            <w:hideMark/>
          </w:tcPr>
          <w:p w14:paraId="4B68D46B"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0,00</w:t>
            </w:r>
          </w:p>
        </w:tc>
        <w:tc>
          <w:tcPr>
            <w:tcW w:w="560" w:type="dxa"/>
            <w:tcBorders>
              <w:top w:val="nil"/>
              <w:left w:val="nil"/>
              <w:bottom w:val="single" w:sz="4" w:space="0" w:color="auto"/>
              <w:right w:val="single" w:sz="4" w:space="0" w:color="auto"/>
            </w:tcBorders>
            <w:shd w:val="clear" w:color="auto" w:fill="auto"/>
            <w:noWrap/>
            <w:vAlign w:val="center"/>
            <w:hideMark/>
          </w:tcPr>
          <w:p w14:paraId="0FA9EBCF"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0,00</w:t>
            </w:r>
          </w:p>
        </w:tc>
        <w:tc>
          <w:tcPr>
            <w:tcW w:w="560" w:type="dxa"/>
            <w:tcBorders>
              <w:top w:val="nil"/>
              <w:left w:val="nil"/>
              <w:bottom w:val="single" w:sz="4" w:space="0" w:color="auto"/>
              <w:right w:val="single" w:sz="4" w:space="0" w:color="auto"/>
            </w:tcBorders>
            <w:shd w:val="clear" w:color="auto" w:fill="auto"/>
            <w:noWrap/>
            <w:vAlign w:val="center"/>
            <w:hideMark/>
          </w:tcPr>
          <w:p w14:paraId="04C81D00"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0,00</w:t>
            </w:r>
          </w:p>
        </w:tc>
        <w:tc>
          <w:tcPr>
            <w:tcW w:w="560" w:type="dxa"/>
            <w:tcBorders>
              <w:top w:val="nil"/>
              <w:left w:val="nil"/>
              <w:bottom w:val="single" w:sz="4" w:space="0" w:color="auto"/>
              <w:right w:val="single" w:sz="4" w:space="0" w:color="auto"/>
            </w:tcBorders>
            <w:shd w:val="clear" w:color="auto" w:fill="auto"/>
            <w:noWrap/>
            <w:vAlign w:val="center"/>
            <w:hideMark/>
          </w:tcPr>
          <w:p w14:paraId="0C0D3057"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0,00</w:t>
            </w:r>
          </w:p>
        </w:tc>
        <w:tc>
          <w:tcPr>
            <w:tcW w:w="560" w:type="dxa"/>
            <w:tcBorders>
              <w:top w:val="nil"/>
              <w:left w:val="nil"/>
              <w:bottom w:val="single" w:sz="4" w:space="0" w:color="auto"/>
              <w:right w:val="single" w:sz="4" w:space="0" w:color="auto"/>
            </w:tcBorders>
            <w:shd w:val="clear" w:color="auto" w:fill="auto"/>
            <w:noWrap/>
            <w:vAlign w:val="center"/>
            <w:hideMark/>
          </w:tcPr>
          <w:p w14:paraId="71043AF1"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0,00</w:t>
            </w:r>
          </w:p>
        </w:tc>
      </w:tr>
      <w:tr w:rsidR="004537E3" w:rsidRPr="004537E3" w14:paraId="0962F471" w14:textId="77777777" w:rsidTr="00BD168F">
        <w:trPr>
          <w:trHeight w:val="360"/>
          <w:jc w:val="center"/>
        </w:trPr>
        <w:tc>
          <w:tcPr>
            <w:tcW w:w="130" w:type="dxa"/>
            <w:tcBorders>
              <w:top w:val="nil"/>
              <w:left w:val="nil"/>
              <w:bottom w:val="nil"/>
              <w:right w:val="nil"/>
            </w:tcBorders>
            <w:shd w:val="clear" w:color="auto" w:fill="auto"/>
            <w:noWrap/>
            <w:vAlign w:val="bottom"/>
            <w:hideMark/>
          </w:tcPr>
          <w:p w14:paraId="63F1F935" w14:textId="77777777" w:rsidR="004537E3" w:rsidRPr="004537E3" w:rsidRDefault="004537E3" w:rsidP="004537E3">
            <w:pPr>
              <w:jc w:val="center"/>
              <w:rPr>
                <w:rFonts w:ascii="Bookman Old Style" w:hAnsi="Bookman Old Style" w:cs="Calibri"/>
                <w:sz w:val="13"/>
                <w:szCs w:val="13"/>
              </w:rPr>
            </w:pPr>
          </w:p>
        </w:tc>
        <w:tc>
          <w:tcPr>
            <w:tcW w:w="300" w:type="dxa"/>
            <w:tcBorders>
              <w:top w:val="nil"/>
              <w:left w:val="single" w:sz="4" w:space="0" w:color="auto"/>
              <w:bottom w:val="single" w:sz="4" w:space="0" w:color="auto"/>
              <w:right w:val="single" w:sz="4" w:space="0" w:color="auto"/>
            </w:tcBorders>
            <w:shd w:val="clear" w:color="auto" w:fill="auto"/>
            <w:noWrap/>
            <w:vAlign w:val="center"/>
            <w:hideMark/>
          </w:tcPr>
          <w:p w14:paraId="54F25A64"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8</w:t>
            </w:r>
          </w:p>
        </w:tc>
        <w:tc>
          <w:tcPr>
            <w:tcW w:w="2616" w:type="dxa"/>
            <w:tcBorders>
              <w:top w:val="nil"/>
              <w:left w:val="nil"/>
              <w:bottom w:val="single" w:sz="4" w:space="0" w:color="auto"/>
              <w:right w:val="nil"/>
            </w:tcBorders>
            <w:shd w:val="clear" w:color="auto" w:fill="auto"/>
            <w:noWrap/>
            <w:vAlign w:val="bottom"/>
            <w:hideMark/>
          </w:tcPr>
          <w:p w14:paraId="70829CFF" w14:textId="77777777" w:rsidR="004537E3" w:rsidRPr="004537E3" w:rsidRDefault="004537E3" w:rsidP="004537E3">
            <w:pPr>
              <w:rPr>
                <w:rFonts w:ascii="Bookman Old Style" w:hAnsi="Bookman Old Style" w:cs="Calibri"/>
                <w:b/>
                <w:bCs/>
                <w:sz w:val="13"/>
                <w:szCs w:val="13"/>
              </w:rPr>
            </w:pPr>
            <w:r w:rsidRPr="004537E3">
              <w:rPr>
                <w:rFonts w:ascii="Bookman Old Style" w:hAnsi="Bookman Old Style" w:cs="Calibri"/>
                <w:b/>
                <w:bCs/>
                <w:sz w:val="13"/>
                <w:szCs w:val="13"/>
              </w:rPr>
              <w:t>Расходы по сомнительным долгам</w:t>
            </w:r>
          </w:p>
        </w:tc>
        <w:tc>
          <w:tcPr>
            <w:tcW w:w="496" w:type="dxa"/>
            <w:tcBorders>
              <w:top w:val="nil"/>
              <w:left w:val="single" w:sz="4" w:space="0" w:color="auto"/>
              <w:bottom w:val="single" w:sz="4" w:space="0" w:color="auto"/>
              <w:right w:val="single" w:sz="4" w:space="0" w:color="auto"/>
            </w:tcBorders>
            <w:shd w:val="clear" w:color="auto" w:fill="auto"/>
            <w:noWrap/>
            <w:vAlign w:val="center"/>
            <w:hideMark/>
          </w:tcPr>
          <w:p w14:paraId="5DCDC757"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тыс. руб.</w:t>
            </w:r>
          </w:p>
        </w:tc>
        <w:tc>
          <w:tcPr>
            <w:tcW w:w="546" w:type="dxa"/>
            <w:tcBorders>
              <w:top w:val="nil"/>
              <w:left w:val="nil"/>
              <w:bottom w:val="single" w:sz="4" w:space="0" w:color="auto"/>
              <w:right w:val="single" w:sz="4" w:space="0" w:color="auto"/>
            </w:tcBorders>
            <w:shd w:val="clear" w:color="auto" w:fill="auto"/>
            <w:noWrap/>
            <w:vAlign w:val="center"/>
            <w:hideMark/>
          </w:tcPr>
          <w:p w14:paraId="3A65333E"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414,70</w:t>
            </w:r>
          </w:p>
        </w:tc>
        <w:tc>
          <w:tcPr>
            <w:tcW w:w="561" w:type="dxa"/>
            <w:tcBorders>
              <w:top w:val="nil"/>
              <w:left w:val="nil"/>
              <w:bottom w:val="single" w:sz="4" w:space="0" w:color="auto"/>
              <w:right w:val="single" w:sz="4" w:space="0" w:color="auto"/>
            </w:tcBorders>
            <w:shd w:val="clear" w:color="auto" w:fill="auto"/>
            <w:noWrap/>
            <w:vAlign w:val="center"/>
            <w:hideMark/>
          </w:tcPr>
          <w:p w14:paraId="576B94CF"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7 309,99</w:t>
            </w:r>
          </w:p>
        </w:tc>
        <w:tc>
          <w:tcPr>
            <w:tcW w:w="560" w:type="dxa"/>
            <w:tcBorders>
              <w:top w:val="nil"/>
              <w:left w:val="nil"/>
              <w:bottom w:val="single" w:sz="4" w:space="0" w:color="auto"/>
              <w:right w:val="single" w:sz="4" w:space="0" w:color="auto"/>
            </w:tcBorders>
            <w:shd w:val="clear" w:color="auto" w:fill="auto"/>
            <w:noWrap/>
            <w:vAlign w:val="center"/>
            <w:hideMark/>
          </w:tcPr>
          <w:p w14:paraId="5538A762"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463,08</w:t>
            </w:r>
          </w:p>
        </w:tc>
        <w:tc>
          <w:tcPr>
            <w:tcW w:w="560" w:type="dxa"/>
            <w:tcBorders>
              <w:top w:val="nil"/>
              <w:left w:val="nil"/>
              <w:bottom w:val="single" w:sz="4" w:space="0" w:color="auto"/>
              <w:right w:val="single" w:sz="4" w:space="0" w:color="auto"/>
            </w:tcBorders>
            <w:shd w:val="clear" w:color="auto" w:fill="auto"/>
            <w:noWrap/>
            <w:vAlign w:val="center"/>
            <w:hideMark/>
          </w:tcPr>
          <w:p w14:paraId="797A40CD"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463,08</w:t>
            </w:r>
          </w:p>
        </w:tc>
        <w:tc>
          <w:tcPr>
            <w:tcW w:w="560" w:type="dxa"/>
            <w:tcBorders>
              <w:top w:val="nil"/>
              <w:left w:val="nil"/>
              <w:bottom w:val="single" w:sz="4" w:space="0" w:color="auto"/>
              <w:right w:val="single" w:sz="4" w:space="0" w:color="auto"/>
            </w:tcBorders>
            <w:shd w:val="clear" w:color="auto" w:fill="auto"/>
            <w:noWrap/>
            <w:vAlign w:val="center"/>
            <w:hideMark/>
          </w:tcPr>
          <w:p w14:paraId="6214EF62"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7 740,17</w:t>
            </w:r>
          </w:p>
        </w:tc>
        <w:tc>
          <w:tcPr>
            <w:tcW w:w="560" w:type="dxa"/>
            <w:tcBorders>
              <w:top w:val="nil"/>
              <w:left w:val="nil"/>
              <w:bottom w:val="single" w:sz="4" w:space="0" w:color="auto"/>
              <w:right w:val="single" w:sz="4" w:space="0" w:color="auto"/>
            </w:tcBorders>
            <w:shd w:val="clear" w:color="auto" w:fill="auto"/>
            <w:noWrap/>
            <w:vAlign w:val="center"/>
            <w:hideMark/>
          </w:tcPr>
          <w:p w14:paraId="583066A1"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8 320,75</w:t>
            </w:r>
          </w:p>
        </w:tc>
        <w:tc>
          <w:tcPr>
            <w:tcW w:w="560" w:type="dxa"/>
            <w:tcBorders>
              <w:top w:val="nil"/>
              <w:left w:val="nil"/>
              <w:bottom w:val="single" w:sz="4" w:space="0" w:color="auto"/>
              <w:right w:val="single" w:sz="4" w:space="0" w:color="auto"/>
            </w:tcBorders>
            <w:shd w:val="clear" w:color="auto" w:fill="auto"/>
            <w:noWrap/>
            <w:vAlign w:val="center"/>
            <w:hideMark/>
          </w:tcPr>
          <w:p w14:paraId="53DE1B22"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0,00</w:t>
            </w:r>
          </w:p>
        </w:tc>
        <w:tc>
          <w:tcPr>
            <w:tcW w:w="560" w:type="dxa"/>
            <w:tcBorders>
              <w:top w:val="nil"/>
              <w:left w:val="nil"/>
              <w:bottom w:val="single" w:sz="4" w:space="0" w:color="auto"/>
              <w:right w:val="single" w:sz="4" w:space="0" w:color="auto"/>
            </w:tcBorders>
            <w:shd w:val="clear" w:color="auto" w:fill="auto"/>
            <w:noWrap/>
            <w:vAlign w:val="center"/>
            <w:hideMark/>
          </w:tcPr>
          <w:p w14:paraId="0AC3CFBB"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0,00</w:t>
            </w:r>
          </w:p>
        </w:tc>
        <w:tc>
          <w:tcPr>
            <w:tcW w:w="560" w:type="dxa"/>
            <w:tcBorders>
              <w:top w:val="nil"/>
              <w:left w:val="nil"/>
              <w:bottom w:val="single" w:sz="4" w:space="0" w:color="auto"/>
              <w:right w:val="single" w:sz="4" w:space="0" w:color="auto"/>
            </w:tcBorders>
            <w:shd w:val="clear" w:color="auto" w:fill="auto"/>
            <w:noWrap/>
            <w:vAlign w:val="center"/>
            <w:hideMark/>
          </w:tcPr>
          <w:p w14:paraId="1504ED63"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0,00</w:t>
            </w:r>
          </w:p>
        </w:tc>
        <w:tc>
          <w:tcPr>
            <w:tcW w:w="560" w:type="dxa"/>
            <w:tcBorders>
              <w:top w:val="nil"/>
              <w:left w:val="nil"/>
              <w:bottom w:val="single" w:sz="4" w:space="0" w:color="auto"/>
              <w:right w:val="single" w:sz="4" w:space="0" w:color="auto"/>
            </w:tcBorders>
            <w:shd w:val="clear" w:color="auto" w:fill="auto"/>
            <w:noWrap/>
            <w:vAlign w:val="center"/>
            <w:hideMark/>
          </w:tcPr>
          <w:p w14:paraId="7913A822"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0,00</w:t>
            </w:r>
          </w:p>
        </w:tc>
        <w:tc>
          <w:tcPr>
            <w:tcW w:w="560" w:type="dxa"/>
            <w:tcBorders>
              <w:top w:val="nil"/>
              <w:left w:val="nil"/>
              <w:bottom w:val="single" w:sz="4" w:space="0" w:color="auto"/>
              <w:right w:val="single" w:sz="4" w:space="0" w:color="auto"/>
            </w:tcBorders>
            <w:shd w:val="clear" w:color="auto" w:fill="auto"/>
            <w:noWrap/>
            <w:vAlign w:val="center"/>
            <w:hideMark/>
          </w:tcPr>
          <w:p w14:paraId="022610E6"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0,00</w:t>
            </w:r>
          </w:p>
        </w:tc>
      </w:tr>
      <w:tr w:rsidR="004537E3" w:rsidRPr="004537E3" w14:paraId="7FB838EF" w14:textId="77777777" w:rsidTr="00BD168F">
        <w:trPr>
          <w:trHeight w:val="360"/>
          <w:jc w:val="center"/>
        </w:trPr>
        <w:tc>
          <w:tcPr>
            <w:tcW w:w="130" w:type="dxa"/>
            <w:tcBorders>
              <w:top w:val="nil"/>
              <w:left w:val="nil"/>
              <w:bottom w:val="nil"/>
              <w:right w:val="nil"/>
            </w:tcBorders>
            <w:shd w:val="clear" w:color="auto" w:fill="auto"/>
            <w:noWrap/>
            <w:vAlign w:val="bottom"/>
            <w:hideMark/>
          </w:tcPr>
          <w:p w14:paraId="34483EF6" w14:textId="77777777" w:rsidR="004537E3" w:rsidRPr="004537E3" w:rsidRDefault="004537E3" w:rsidP="004537E3">
            <w:pPr>
              <w:jc w:val="center"/>
              <w:rPr>
                <w:rFonts w:ascii="Bookman Old Style" w:hAnsi="Bookman Old Style" w:cs="Calibri"/>
                <w:sz w:val="13"/>
                <w:szCs w:val="13"/>
              </w:rPr>
            </w:pPr>
          </w:p>
        </w:tc>
        <w:tc>
          <w:tcPr>
            <w:tcW w:w="300" w:type="dxa"/>
            <w:tcBorders>
              <w:top w:val="nil"/>
              <w:left w:val="single" w:sz="4" w:space="0" w:color="auto"/>
              <w:bottom w:val="single" w:sz="4" w:space="0" w:color="auto"/>
              <w:right w:val="single" w:sz="4" w:space="0" w:color="auto"/>
            </w:tcBorders>
            <w:shd w:val="clear" w:color="auto" w:fill="auto"/>
            <w:noWrap/>
            <w:vAlign w:val="center"/>
            <w:hideMark/>
          </w:tcPr>
          <w:p w14:paraId="52A43EC5"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9</w:t>
            </w:r>
          </w:p>
        </w:tc>
        <w:tc>
          <w:tcPr>
            <w:tcW w:w="2616" w:type="dxa"/>
            <w:tcBorders>
              <w:top w:val="nil"/>
              <w:left w:val="nil"/>
              <w:bottom w:val="single" w:sz="4" w:space="0" w:color="auto"/>
              <w:right w:val="nil"/>
            </w:tcBorders>
            <w:shd w:val="clear" w:color="auto" w:fill="auto"/>
            <w:noWrap/>
            <w:vAlign w:val="bottom"/>
            <w:hideMark/>
          </w:tcPr>
          <w:p w14:paraId="0208ED3D" w14:textId="77777777" w:rsidR="004537E3" w:rsidRPr="004537E3" w:rsidRDefault="004537E3" w:rsidP="004537E3">
            <w:pPr>
              <w:rPr>
                <w:rFonts w:ascii="Bookman Old Style" w:hAnsi="Bookman Old Style" w:cs="Calibri"/>
                <w:b/>
                <w:bCs/>
                <w:sz w:val="13"/>
                <w:szCs w:val="13"/>
              </w:rPr>
            </w:pPr>
            <w:r w:rsidRPr="004537E3">
              <w:rPr>
                <w:rFonts w:ascii="Bookman Old Style" w:hAnsi="Bookman Old Style" w:cs="Calibri"/>
                <w:b/>
                <w:bCs/>
                <w:sz w:val="13"/>
                <w:szCs w:val="13"/>
              </w:rPr>
              <w:t>Налог на прибыль</w:t>
            </w:r>
          </w:p>
        </w:tc>
        <w:tc>
          <w:tcPr>
            <w:tcW w:w="496" w:type="dxa"/>
            <w:tcBorders>
              <w:top w:val="nil"/>
              <w:left w:val="single" w:sz="4" w:space="0" w:color="auto"/>
              <w:bottom w:val="single" w:sz="4" w:space="0" w:color="auto"/>
              <w:right w:val="single" w:sz="4" w:space="0" w:color="auto"/>
            </w:tcBorders>
            <w:shd w:val="clear" w:color="auto" w:fill="auto"/>
            <w:noWrap/>
            <w:vAlign w:val="center"/>
            <w:hideMark/>
          </w:tcPr>
          <w:p w14:paraId="2B81FAE7"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тыс. руб.</w:t>
            </w:r>
          </w:p>
        </w:tc>
        <w:tc>
          <w:tcPr>
            <w:tcW w:w="546" w:type="dxa"/>
            <w:tcBorders>
              <w:top w:val="nil"/>
              <w:left w:val="nil"/>
              <w:bottom w:val="single" w:sz="4" w:space="0" w:color="auto"/>
              <w:right w:val="single" w:sz="4" w:space="0" w:color="auto"/>
            </w:tcBorders>
            <w:shd w:val="clear" w:color="auto" w:fill="auto"/>
            <w:noWrap/>
            <w:vAlign w:val="center"/>
            <w:hideMark/>
          </w:tcPr>
          <w:p w14:paraId="34833D2C"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2 374,74</w:t>
            </w:r>
          </w:p>
        </w:tc>
        <w:tc>
          <w:tcPr>
            <w:tcW w:w="561" w:type="dxa"/>
            <w:tcBorders>
              <w:top w:val="nil"/>
              <w:left w:val="nil"/>
              <w:bottom w:val="single" w:sz="4" w:space="0" w:color="auto"/>
              <w:right w:val="single" w:sz="4" w:space="0" w:color="auto"/>
            </w:tcBorders>
            <w:shd w:val="clear" w:color="auto" w:fill="auto"/>
            <w:noWrap/>
            <w:vAlign w:val="center"/>
            <w:hideMark/>
          </w:tcPr>
          <w:p w14:paraId="29CE95E1"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0,00</w:t>
            </w:r>
          </w:p>
        </w:tc>
        <w:tc>
          <w:tcPr>
            <w:tcW w:w="560" w:type="dxa"/>
            <w:tcBorders>
              <w:top w:val="nil"/>
              <w:left w:val="nil"/>
              <w:bottom w:val="single" w:sz="4" w:space="0" w:color="auto"/>
              <w:right w:val="single" w:sz="4" w:space="0" w:color="auto"/>
            </w:tcBorders>
            <w:shd w:val="clear" w:color="auto" w:fill="auto"/>
            <w:noWrap/>
            <w:vAlign w:val="center"/>
            <w:hideMark/>
          </w:tcPr>
          <w:p w14:paraId="7558AADB"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980,44</w:t>
            </w:r>
          </w:p>
        </w:tc>
        <w:tc>
          <w:tcPr>
            <w:tcW w:w="560" w:type="dxa"/>
            <w:tcBorders>
              <w:top w:val="nil"/>
              <w:left w:val="nil"/>
              <w:bottom w:val="single" w:sz="4" w:space="0" w:color="auto"/>
              <w:right w:val="single" w:sz="4" w:space="0" w:color="auto"/>
            </w:tcBorders>
            <w:shd w:val="clear" w:color="auto" w:fill="auto"/>
            <w:noWrap/>
            <w:vAlign w:val="center"/>
            <w:hideMark/>
          </w:tcPr>
          <w:p w14:paraId="659F96C2"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0,00</w:t>
            </w:r>
          </w:p>
        </w:tc>
        <w:tc>
          <w:tcPr>
            <w:tcW w:w="560" w:type="dxa"/>
            <w:tcBorders>
              <w:top w:val="nil"/>
              <w:left w:val="nil"/>
              <w:bottom w:val="single" w:sz="4" w:space="0" w:color="auto"/>
              <w:right w:val="single" w:sz="4" w:space="0" w:color="auto"/>
            </w:tcBorders>
            <w:shd w:val="clear" w:color="auto" w:fill="auto"/>
            <w:noWrap/>
            <w:vAlign w:val="center"/>
            <w:hideMark/>
          </w:tcPr>
          <w:p w14:paraId="36676C6A"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0,00</w:t>
            </w:r>
          </w:p>
        </w:tc>
        <w:tc>
          <w:tcPr>
            <w:tcW w:w="560" w:type="dxa"/>
            <w:tcBorders>
              <w:top w:val="nil"/>
              <w:left w:val="nil"/>
              <w:bottom w:val="single" w:sz="4" w:space="0" w:color="auto"/>
              <w:right w:val="single" w:sz="4" w:space="0" w:color="auto"/>
            </w:tcBorders>
            <w:shd w:val="clear" w:color="auto" w:fill="auto"/>
            <w:noWrap/>
            <w:vAlign w:val="center"/>
            <w:hideMark/>
          </w:tcPr>
          <w:p w14:paraId="38B6F37A"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195,38</w:t>
            </w:r>
          </w:p>
        </w:tc>
        <w:tc>
          <w:tcPr>
            <w:tcW w:w="560" w:type="dxa"/>
            <w:tcBorders>
              <w:top w:val="nil"/>
              <w:left w:val="nil"/>
              <w:bottom w:val="single" w:sz="4" w:space="0" w:color="auto"/>
              <w:right w:val="single" w:sz="4" w:space="0" w:color="auto"/>
            </w:tcBorders>
            <w:shd w:val="clear" w:color="auto" w:fill="auto"/>
            <w:noWrap/>
            <w:vAlign w:val="center"/>
            <w:hideMark/>
          </w:tcPr>
          <w:p w14:paraId="5DA76869"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0,00</w:t>
            </w:r>
          </w:p>
        </w:tc>
        <w:tc>
          <w:tcPr>
            <w:tcW w:w="560" w:type="dxa"/>
            <w:tcBorders>
              <w:top w:val="nil"/>
              <w:left w:val="nil"/>
              <w:bottom w:val="single" w:sz="4" w:space="0" w:color="auto"/>
              <w:right w:val="single" w:sz="4" w:space="0" w:color="auto"/>
            </w:tcBorders>
            <w:shd w:val="clear" w:color="auto" w:fill="auto"/>
            <w:noWrap/>
            <w:vAlign w:val="center"/>
            <w:hideMark/>
          </w:tcPr>
          <w:p w14:paraId="7A5D5CDB"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0,00</w:t>
            </w:r>
          </w:p>
        </w:tc>
        <w:tc>
          <w:tcPr>
            <w:tcW w:w="560" w:type="dxa"/>
            <w:tcBorders>
              <w:top w:val="nil"/>
              <w:left w:val="nil"/>
              <w:bottom w:val="single" w:sz="4" w:space="0" w:color="auto"/>
              <w:right w:val="single" w:sz="4" w:space="0" w:color="auto"/>
            </w:tcBorders>
            <w:shd w:val="clear" w:color="auto" w:fill="auto"/>
            <w:noWrap/>
            <w:vAlign w:val="center"/>
            <w:hideMark/>
          </w:tcPr>
          <w:p w14:paraId="6AC04028"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0,00</w:t>
            </w:r>
          </w:p>
        </w:tc>
        <w:tc>
          <w:tcPr>
            <w:tcW w:w="560" w:type="dxa"/>
            <w:tcBorders>
              <w:top w:val="nil"/>
              <w:left w:val="nil"/>
              <w:bottom w:val="single" w:sz="4" w:space="0" w:color="auto"/>
              <w:right w:val="single" w:sz="4" w:space="0" w:color="auto"/>
            </w:tcBorders>
            <w:shd w:val="clear" w:color="auto" w:fill="auto"/>
            <w:noWrap/>
            <w:vAlign w:val="center"/>
            <w:hideMark/>
          </w:tcPr>
          <w:p w14:paraId="6C6A2F72"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0,00</w:t>
            </w:r>
          </w:p>
        </w:tc>
        <w:tc>
          <w:tcPr>
            <w:tcW w:w="560" w:type="dxa"/>
            <w:tcBorders>
              <w:top w:val="nil"/>
              <w:left w:val="nil"/>
              <w:bottom w:val="single" w:sz="4" w:space="0" w:color="auto"/>
              <w:right w:val="single" w:sz="4" w:space="0" w:color="auto"/>
            </w:tcBorders>
            <w:shd w:val="clear" w:color="auto" w:fill="auto"/>
            <w:noWrap/>
            <w:vAlign w:val="center"/>
            <w:hideMark/>
          </w:tcPr>
          <w:p w14:paraId="40AB1E5A"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0,00</w:t>
            </w:r>
          </w:p>
        </w:tc>
      </w:tr>
      <w:tr w:rsidR="004537E3" w:rsidRPr="004537E3" w14:paraId="46FABE3A" w14:textId="77777777" w:rsidTr="00BD168F">
        <w:trPr>
          <w:trHeight w:val="360"/>
          <w:jc w:val="center"/>
        </w:trPr>
        <w:tc>
          <w:tcPr>
            <w:tcW w:w="130" w:type="dxa"/>
            <w:tcBorders>
              <w:top w:val="nil"/>
              <w:left w:val="nil"/>
              <w:bottom w:val="nil"/>
              <w:right w:val="nil"/>
            </w:tcBorders>
            <w:shd w:val="clear" w:color="auto" w:fill="auto"/>
            <w:noWrap/>
            <w:vAlign w:val="bottom"/>
            <w:hideMark/>
          </w:tcPr>
          <w:p w14:paraId="596D2BA6" w14:textId="77777777" w:rsidR="004537E3" w:rsidRPr="004537E3" w:rsidRDefault="004537E3" w:rsidP="004537E3">
            <w:pPr>
              <w:jc w:val="center"/>
              <w:rPr>
                <w:rFonts w:ascii="Bookman Old Style" w:hAnsi="Bookman Old Style" w:cs="Calibri"/>
                <w:sz w:val="13"/>
                <w:szCs w:val="13"/>
              </w:rPr>
            </w:pPr>
          </w:p>
        </w:tc>
        <w:tc>
          <w:tcPr>
            <w:tcW w:w="300" w:type="dxa"/>
            <w:tcBorders>
              <w:top w:val="nil"/>
              <w:left w:val="single" w:sz="4" w:space="0" w:color="auto"/>
              <w:bottom w:val="single" w:sz="4" w:space="0" w:color="auto"/>
              <w:right w:val="single" w:sz="4" w:space="0" w:color="auto"/>
            </w:tcBorders>
            <w:shd w:val="clear" w:color="auto" w:fill="auto"/>
            <w:noWrap/>
            <w:vAlign w:val="center"/>
            <w:hideMark/>
          </w:tcPr>
          <w:p w14:paraId="4C305ED6"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 </w:t>
            </w:r>
          </w:p>
        </w:tc>
        <w:tc>
          <w:tcPr>
            <w:tcW w:w="2616" w:type="dxa"/>
            <w:tcBorders>
              <w:top w:val="nil"/>
              <w:left w:val="nil"/>
              <w:bottom w:val="single" w:sz="4" w:space="0" w:color="auto"/>
              <w:right w:val="nil"/>
            </w:tcBorders>
            <w:shd w:val="clear" w:color="auto" w:fill="auto"/>
            <w:noWrap/>
            <w:vAlign w:val="center"/>
            <w:hideMark/>
          </w:tcPr>
          <w:p w14:paraId="76B32848" w14:textId="77777777" w:rsidR="004537E3" w:rsidRPr="004537E3" w:rsidRDefault="004537E3" w:rsidP="004537E3">
            <w:pPr>
              <w:rPr>
                <w:rFonts w:ascii="Bookman Old Style" w:hAnsi="Bookman Old Style" w:cs="Calibri"/>
                <w:b/>
                <w:bCs/>
                <w:sz w:val="13"/>
                <w:szCs w:val="13"/>
              </w:rPr>
            </w:pPr>
            <w:r w:rsidRPr="004537E3">
              <w:rPr>
                <w:rFonts w:ascii="Bookman Old Style" w:hAnsi="Bookman Old Style" w:cs="Calibri"/>
                <w:b/>
                <w:bCs/>
                <w:sz w:val="13"/>
                <w:szCs w:val="13"/>
              </w:rPr>
              <w:t>ИТОГО неподконтрольные расходы</w:t>
            </w:r>
          </w:p>
        </w:tc>
        <w:tc>
          <w:tcPr>
            <w:tcW w:w="496" w:type="dxa"/>
            <w:tcBorders>
              <w:top w:val="nil"/>
              <w:left w:val="single" w:sz="4" w:space="0" w:color="auto"/>
              <w:bottom w:val="single" w:sz="4" w:space="0" w:color="auto"/>
              <w:right w:val="single" w:sz="4" w:space="0" w:color="auto"/>
            </w:tcBorders>
            <w:shd w:val="clear" w:color="auto" w:fill="auto"/>
            <w:noWrap/>
            <w:vAlign w:val="center"/>
            <w:hideMark/>
          </w:tcPr>
          <w:p w14:paraId="521D4B9D"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тыс. руб.</w:t>
            </w:r>
          </w:p>
        </w:tc>
        <w:tc>
          <w:tcPr>
            <w:tcW w:w="546" w:type="dxa"/>
            <w:tcBorders>
              <w:top w:val="nil"/>
              <w:left w:val="nil"/>
              <w:bottom w:val="single" w:sz="4" w:space="0" w:color="auto"/>
              <w:right w:val="single" w:sz="4" w:space="0" w:color="auto"/>
            </w:tcBorders>
            <w:shd w:val="clear" w:color="auto" w:fill="auto"/>
            <w:noWrap/>
            <w:vAlign w:val="center"/>
            <w:hideMark/>
          </w:tcPr>
          <w:p w14:paraId="48EAB0CF" w14:textId="77777777" w:rsidR="004537E3" w:rsidRPr="004537E3" w:rsidRDefault="004537E3" w:rsidP="004537E3">
            <w:pPr>
              <w:jc w:val="center"/>
              <w:rPr>
                <w:rFonts w:ascii="Bookman Old Style" w:hAnsi="Bookman Old Style" w:cs="Calibri"/>
                <w:b/>
                <w:bCs/>
                <w:sz w:val="13"/>
                <w:szCs w:val="13"/>
              </w:rPr>
            </w:pPr>
            <w:r w:rsidRPr="004537E3">
              <w:rPr>
                <w:rFonts w:ascii="Bookman Old Style" w:hAnsi="Bookman Old Style" w:cs="Calibri"/>
                <w:b/>
                <w:bCs/>
                <w:sz w:val="13"/>
                <w:szCs w:val="13"/>
              </w:rPr>
              <w:t>55 256,23</w:t>
            </w:r>
          </w:p>
        </w:tc>
        <w:tc>
          <w:tcPr>
            <w:tcW w:w="561" w:type="dxa"/>
            <w:tcBorders>
              <w:top w:val="nil"/>
              <w:left w:val="nil"/>
              <w:bottom w:val="single" w:sz="4" w:space="0" w:color="auto"/>
              <w:right w:val="single" w:sz="4" w:space="0" w:color="auto"/>
            </w:tcBorders>
            <w:shd w:val="clear" w:color="auto" w:fill="auto"/>
            <w:noWrap/>
            <w:vAlign w:val="center"/>
            <w:hideMark/>
          </w:tcPr>
          <w:p w14:paraId="6E8DC8D1" w14:textId="77777777" w:rsidR="004537E3" w:rsidRPr="004537E3" w:rsidRDefault="004537E3" w:rsidP="004537E3">
            <w:pPr>
              <w:jc w:val="center"/>
              <w:rPr>
                <w:rFonts w:ascii="Bookman Old Style" w:hAnsi="Bookman Old Style" w:cs="Calibri"/>
                <w:b/>
                <w:bCs/>
                <w:sz w:val="13"/>
                <w:szCs w:val="13"/>
              </w:rPr>
            </w:pPr>
            <w:r w:rsidRPr="004537E3">
              <w:rPr>
                <w:rFonts w:ascii="Bookman Old Style" w:hAnsi="Bookman Old Style" w:cs="Calibri"/>
                <w:b/>
                <w:bCs/>
                <w:sz w:val="13"/>
                <w:szCs w:val="13"/>
              </w:rPr>
              <w:t>60 467,77</w:t>
            </w:r>
          </w:p>
        </w:tc>
        <w:tc>
          <w:tcPr>
            <w:tcW w:w="560" w:type="dxa"/>
            <w:tcBorders>
              <w:top w:val="nil"/>
              <w:left w:val="nil"/>
              <w:bottom w:val="single" w:sz="4" w:space="0" w:color="auto"/>
              <w:right w:val="single" w:sz="4" w:space="0" w:color="auto"/>
            </w:tcBorders>
            <w:shd w:val="clear" w:color="auto" w:fill="auto"/>
            <w:noWrap/>
            <w:vAlign w:val="center"/>
            <w:hideMark/>
          </w:tcPr>
          <w:p w14:paraId="505DEF0A" w14:textId="77777777" w:rsidR="004537E3" w:rsidRPr="004537E3" w:rsidRDefault="004537E3" w:rsidP="004537E3">
            <w:pPr>
              <w:jc w:val="center"/>
              <w:rPr>
                <w:rFonts w:ascii="Bookman Old Style" w:hAnsi="Bookman Old Style" w:cs="Calibri"/>
                <w:b/>
                <w:bCs/>
                <w:sz w:val="13"/>
                <w:szCs w:val="13"/>
              </w:rPr>
            </w:pPr>
            <w:r w:rsidRPr="004537E3">
              <w:rPr>
                <w:rFonts w:ascii="Bookman Old Style" w:hAnsi="Bookman Old Style" w:cs="Calibri"/>
                <w:b/>
                <w:bCs/>
                <w:sz w:val="13"/>
                <w:szCs w:val="13"/>
              </w:rPr>
              <w:t>52 416,68</w:t>
            </w:r>
          </w:p>
        </w:tc>
        <w:tc>
          <w:tcPr>
            <w:tcW w:w="560" w:type="dxa"/>
            <w:tcBorders>
              <w:top w:val="nil"/>
              <w:left w:val="nil"/>
              <w:bottom w:val="single" w:sz="4" w:space="0" w:color="auto"/>
              <w:right w:val="single" w:sz="4" w:space="0" w:color="auto"/>
            </w:tcBorders>
            <w:shd w:val="clear" w:color="auto" w:fill="auto"/>
            <w:noWrap/>
            <w:vAlign w:val="center"/>
            <w:hideMark/>
          </w:tcPr>
          <w:p w14:paraId="3EA828E0" w14:textId="77777777" w:rsidR="004537E3" w:rsidRPr="004537E3" w:rsidRDefault="004537E3" w:rsidP="004537E3">
            <w:pPr>
              <w:jc w:val="center"/>
              <w:rPr>
                <w:rFonts w:ascii="Bookman Old Style" w:hAnsi="Bookman Old Style" w:cs="Calibri"/>
                <w:b/>
                <w:bCs/>
                <w:sz w:val="13"/>
                <w:szCs w:val="13"/>
              </w:rPr>
            </w:pPr>
            <w:r w:rsidRPr="004537E3">
              <w:rPr>
                <w:rFonts w:ascii="Bookman Old Style" w:hAnsi="Bookman Old Style" w:cs="Calibri"/>
                <w:b/>
                <w:bCs/>
                <w:sz w:val="13"/>
                <w:szCs w:val="13"/>
              </w:rPr>
              <w:t>49 196,89</w:t>
            </w:r>
          </w:p>
        </w:tc>
        <w:tc>
          <w:tcPr>
            <w:tcW w:w="560" w:type="dxa"/>
            <w:tcBorders>
              <w:top w:val="nil"/>
              <w:left w:val="nil"/>
              <w:bottom w:val="single" w:sz="4" w:space="0" w:color="auto"/>
              <w:right w:val="single" w:sz="4" w:space="0" w:color="auto"/>
            </w:tcBorders>
            <w:shd w:val="clear" w:color="auto" w:fill="auto"/>
            <w:noWrap/>
            <w:vAlign w:val="center"/>
            <w:hideMark/>
          </w:tcPr>
          <w:p w14:paraId="5434F5D6" w14:textId="77777777" w:rsidR="004537E3" w:rsidRPr="004537E3" w:rsidRDefault="004537E3" w:rsidP="004537E3">
            <w:pPr>
              <w:jc w:val="center"/>
              <w:rPr>
                <w:rFonts w:ascii="Bookman Old Style" w:hAnsi="Bookman Old Style" w:cs="Calibri"/>
                <w:b/>
                <w:bCs/>
                <w:sz w:val="13"/>
                <w:szCs w:val="13"/>
              </w:rPr>
            </w:pPr>
            <w:r w:rsidRPr="004537E3">
              <w:rPr>
                <w:rFonts w:ascii="Bookman Old Style" w:hAnsi="Bookman Old Style" w:cs="Calibri"/>
                <w:b/>
                <w:bCs/>
                <w:sz w:val="13"/>
                <w:szCs w:val="13"/>
              </w:rPr>
              <w:t>66 353,86</w:t>
            </w:r>
          </w:p>
        </w:tc>
        <w:tc>
          <w:tcPr>
            <w:tcW w:w="560" w:type="dxa"/>
            <w:tcBorders>
              <w:top w:val="nil"/>
              <w:left w:val="nil"/>
              <w:bottom w:val="single" w:sz="4" w:space="0" w:color="auto"/>
              <w:right w:val="single" w:sz="4" w:space="0" w:color="auto"/>
            </w:tcBorders>
            <w:shd w:val="clear" w:color="auto" w:fill="auto"/>
            <w:noWrap/>
            <w:vAlign w:val="center"/>
            <w:hideMark/>
          </w:tcPr>
          <w:p w14:paraId="0EC7F221" w14:textId="77777777" w:rsidR="004537E3" w:rsidRPr="004537E3" w:rsidRDefault="004537E3" w:rsidP="004537E3">
            <w:pPr>
              <w:jc w:val="center"/>
              <w:rPr>
                <w:rFonts w:ascii="Bookman Old Style" w:hAnsi="Bookman Old Style" w:cs="Calibri"/>
                <w:b/>
                <w:bCs/>
                <w:sz w:val="13"/>
                <w:szCs w:val="13"/>
              </w:rPr>
            </w:pPr>
            <w:r w:rsidRPr="004537E3">
              <w:rPr>
                <w:rFonts w:ascii="Bookman Old Style" w:hAnsi="Bookman Old Style" w:cs="Calibri"/>
                <w:b/>
                <w:bCs/>
                <w:sz w:val="13"/>
                <w:szCs w:val="13"/>
              </w:rPr>
              <w:t>73 140,15</w:t>
            </w:r>
          </w:p>
        </w:tc>
        <w:tc>
          <w:tcPr>
            <w:tcW w:w="560" w:type="dxa"/>
            <w:tcBorders>
              <w:top w:val="nil"/>
              <w:left w:val="nil"/>
              <w:bottom w:val="single" w:sz="4" w:space="0" w:color="auto"/>
              <w:right w:val="single" w:sz="4" w:space="0" w:color="auto"/>
            </w:tcBorders>
            <w:shd w:val="clear" w:color="auto" w:fill="auto"/>
            <w:noWrap/>
            <w:vAlign w:val="center"/>
            <w:hideMark/>
          </w:tcPr>
          <w:p w14:paraId="27A0983C" w14:textId="77777777" w:rsidR="004537E3" w:rsidRPr="004537E3" w:rsidRDefault="004537E3" w:rsidP="004537E3">
            <w:pPr>
              <w:jc w:val="center"/>
              <w:rPr>
                <w:rFonts w:ascii="Bookman Old Style" w:hAnsi="Bookman Old Style" w:cs="Calibri"/>
                <w:b/>
                <w:bCs/>
                <w:sz w:val="13"/>
                <w:szCs w:val="13"/>
              </w:rPr>
            </w:pPr>
            <w:r w:rsidRPr="004537E3">
              <w:rPr>
                <w:rFonts w:ascii="Bookman Old Style" w:hAnsi="Bookman Old Style" w:cs="Calibri"/>
                <w:b/>
                <w:bCs/>
                <w:sz w:val="13"/>
                <w:szCs w:val="13"/>
              </w:rPr>
              <w:t>59 646,88</w:t>
            </w:r>
          </w:p>
        </w:tc>
        <w:tc>
          <w:tcPr>
            <w:tcW w:w="560" w:type="dxa"/>
            <w:tcBorders>
              <w:top w:val="nil"/>
              <w:left w:val="nil"/>
              <w:bottom w:val="single" w:sz="4" w:space="0" w:color="auto"/>
              <w:right w:val="single" w:sz="4" w:space="0" w:color="auto"/>
            </w:tcBorders>
            <w:shd w:val="clear" w:color="auto" w:fill="auto"/>
            <w:noWrap/>
            <w:vAlign w:val="center"/>
            <w:hideMark/>
          </w:tcPr>
          <w:p w14:paraId="56FCEAC5" w14:textId="77777777" w:rsidR="004537E3" w:rsidRPr="004537E3" w:rsidRDefault="004537E3" w:rsidP="004537E3">
            <w:pPr>
              <w:jc w:val="center"/>
              <w:rPr>
                <w:rFonts w:ascii="Bookman Old Style" w:hAnsi="Bookman Old Style" w:cs="Calibri"/>
                <w:b/>
                <w:bCs/>
                <w:sz w:val="13"/>
                <w:szCs w:val="13"/>
              </w:rPr>
            </w:pPr>
            <w:r w:rsidRPr="004537E3">
              <w:rPr>
                <w:rFonts w:ascii="Bookman Old Style" w:hAnsi="Bookman Old Style" w:cs="Calibri"/>
                <w:b/>
                <w:bCs/>
                <w:sz w:val="13"/>
                <w:szCs w:val="13"/>
              </w:rPr>
              <w:t>61 879,79</w:t>
            </w:r>
          </w:p>
        </w:tc>
        <w:tc>
          <w:tcPr>
            <w:tcW w:w="560" w:type="dxa"/>
            <w:tcBorders>
              <w:top w:val="nil"/>
              <w:left w:val="nil"/>
              <w:bottom w:val="single" w:sz="4" w:space="0" w:color="auto"/>
              <w:right w:val="single" w:sz="4" w:space="0" w:color="auto"/>
            </w:tcBorders>
            <w:shd w:val="clear" w:color="auto" w:fill="auto"/>
            <w:noWrap/>
            <w:vAlign w:val="center"/>
            <w:hideMark/>
          </w:tcPr>
          <w:p w14:paraId="3FC77184" w14:textId="77777777" w:rsidR="004537E3" w:rsidRPr="004537E3" w:rsidRDefault="004537E3" w:rsidP="004537E3">
            <w:pPr>
              <w:jc w:val="center"/>
              <w:rPr>
                <w:rFonts w:ascii="Bookman Old Style" w:hAnsi="Bookman Old Style" w:cs="Calibri"/>
                <w:b/>
                <w:bCs/>
                <w:sz w:val="13"/>
                <w:szCs w:val="13"/>
              </w:rPr>
            </w:pPr>
            <w:r w:rsidRPr="004537E3">
              <w:rPr>
                <w:rFonts w:ascii="Bookman Old Style" w:hAnsi="Bookman Old Style" w:cs="Calibri"/>
                <w:b/>
                <w:bCs/>
                <w:sz w:val="13"/>
                <w:szCs w:val="13"/>
              </w:rPr>
              <w:t>62 438,66</w:t>
            </w:r>
          </w:p>
        </w:tc>
        <w:tc>
          <w:tcPr>
            <w:tcW w:w="560" w:type="dxa"/>
            <w:tcBorders>
              <w:top w:val="nil"/>
              <w:left w:val="nil"/>
              <w:bottom w:val="single" w:sz="4" w:space="0" w:color="auto"/>
              <w:right w:val="single" w:sz="4" w:space="0" w:color="auto"/>
            </w:tcBorders>
            <w:shd w:val="clear" w:color="auto" w:fill="auto"/>
            <w:noWrap/>
            <w:vAlign w:val="center"/>
            <w:hideMark/>
          </w:tcPr>
          <w:p w14:paraId="615AA8A5" w14:textId="77777777" w:rsidR="004537E3" w:rsidRPr="004537E3" w:rsidRDefault="004537E3" w:rsidP="004537E3">
            <w:pPr>
              <w:jc w:val="center"/>
              <w:rPr>
                <w:rFonts w:ascii="Bookman Old Style" w:hAnsi="Bookman Old Style" w:cs="Calibri"/>
                <w:b/>
                <w:bCs/>
                <w:sz w:val="13"/>
                <w:szCs w:val="13"/>
              </w:rPr>
            </w:pPr>
            <w:r w:rsidRPr="004537E3">
              <w:rPr>
                <w:rFonts w:ascii="Bookman Old Style" w:hAnsi="Bookman Old Style" w:cs="Calibri"/>
                <w:b/>
                <w:bCs/>
                <w:sz w:val="13"/>
                <w:szCs w:val="13"/>
              </w:rPr>
              <w:t>62 978,26</w:t>
            </w:r>
          </w:p>
        </w:tc>
        <w:tc>
          <w:tcPr>
            <w:tcW w:w="560" w:type="dxa"/>
            <w:tcBorders>
              <w:top w:val="nil"/>
              <w:left w:val="nil"/>
              <w:bottom w:val="single" w:sz="4" w:space="0" w:color="auto"/>
              <w:right w:val="single" w:sz="4" w:space="0" w:color="auto"/>
            </w:tcBorders>
            <w:shd w:val="clear" w:color="auto" w:fill="auto"/>
            <w:noWrap/>
            <w:vAlign w:val="center"/>
            <w:hideMark/>
          </w:tcPr>
          <w:p w14:paraId="6E04BE05" w14:textId="77777777" w:rsidR="004537E3" w:rsidRPr="004537E3" w:rsidRDefault="004537E3" w:rsidP="004537E3">
            <w:pPr>
              <w:jc w:val="center"/>
              <w:rPr>
                <w:rFonts w:ascii="Bookman Old Style" w:hAnsi="Bookman Old Style" w:cs="Calibri"/>
                <w:b/>
                <w:bCs/>
                <w:sz w:val="13"/>
                <w:szCs w:val="13"/>
              </w:rPr>
            </w:pPr>
            <w:r w:rsidRPr="004537E3">
              <w:rPr>
                <w:rFonts w:ascii="Bookman Old Style" w:hAnsi="Bookman Old Style" w:cs="Calibri"/>
                <w:b/>
                <w:bCs/>
                <w:sz w:val="13"/>
                <w:szCs w:val="13"/>
              </w:rPr>
              <w:t>62 149,30</w:t>
            </w:r>
          </w:p>
        </w:tc>
      </w:tr>
      <w:tr w:rsidR="004537E3" w:rsidRPr="004537E3" w14:paraId="2D2BD681" w14:textId="77777777" w:rsidTr="00BD168F">
        <w:trPr>
          <w:trHeight w:val="405"/>
          <w:jc w:val="center"/>
        </w:trPr>
        <w:tc>
          <w:tcPr>
            <w:tcW w:w="130" w:type="dxa"/>
            <w:tcBorders>
              <w:top w:val="nil"/>
              <w:left w:val="nil"/>
              <w:bottom w:val="nil"/>
              <w:right w:val="nil"/>
            </w:tcBorders>
            <w:shd w:val="clear" w:color="auto" w:fill="auto"/>
            <w:noWrap/>
            <w:vAlign w:val="bottom"/>
            <w:hideMark/>
          </w:tcPr>
          <w:p w14:paraId="1C608D04" w14:textId="77777777" w:rsidR="004537E3" w:rsidRPr="004537E3" w:rsidRDefault="004537E3" w:rsidP="004537E3">
            <w:pPr>
              <w:jc w:val="center"/>
              <w:rPr>
                <w:rFonts w:ascii="Bookman Old Style" w:hAnsi="Bookman Old Style" w:cs="Calibri"/>
                <w:b/>
                <w:bCs/>
                <w:sz w:val="13"/>
                <w:szCs w:val="13"/>
              </w:rPr>
            </w:pPr>
          </w:p>
        </w:tc>
        <w:tc>
          <w:tcPr>
            <w:tcW w:w="9559" w:type="dxa"/>
            <w:gridSpan w:val="1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F0E930B" w14:textId="77777777" w:rsidR="004537E3" w:rsidRPr="004537E3" w:rsidRDefault="004537E3" w:rsidP="004537E3">
            <w:pPr>
              <w:jc w:val="center"/>
              <w:rPr>
                <w:rFonts w:ascii="Bookman Old Style" w:hAnsi="Bookman Old Style" w:cs="Calibri"/>
                <w:b/>
                <w:bCs/>
                <w:sz w:val="13"/>
                <w:szCs w:val="13"/>
              </w:rPr>
            </w:pPr>
            <w:r w:rsidRPr="004537E3">
              <w:rPr>
                <w:rFonts w:ascii="Bookman Old Style" w:hAnsi="Bookman Old Style" w:cs="Calibri"/>
                <w:b/>
                <w:bCs/>
                <w:sz w:val="13"/>
                <w:szCs w:val="13"/>
              </w:rPr>
              <w:t>Прибыль</w:t>
            </w:r>
          </w:p>
        </w:tc>
      </w:tr>
      <w:tr w:rsidR="004537E3" w:rsidRPr="004537E3" w14:paraId="69DE8C15" w14:textId="77777777" w:rsidTr="00BD168F">
        <w:trPr>
          <w:trHeight w:val="360"/>
          <w:jc w:val="center"/>
        </w:trPr>
        <w:tc>
          <w:tcPr>
            <w:tcW w:w="130" w:type="dxa"/>
            <w:tcBorders>
              <w:top w:val="nil"/>
              <w:left w:val="nil"/>
              <w:bottom w:val="nil"/>
              <w:right w:val="nil"/>
            </w:tcBorders>
            <w:shd w:val="clear" w:color="auto" w:fill="auto"/>
            <w:noWrap/>
            <w:vAlign w:val="bottom"/>
            <w:hideMark/>
          </w:tcPr>
          <w:p w14:paraId="05D0CD9C" w14:textId="77777777" w:rsidR="004537E3" w:rsidRPr="004537E3" w:rsidRDefault="004537E3" w:rsidP="004537E3">
            <w:pPr>
              <w:jc w:val="center"/>
              <w:rPr>
                <w:rFonts w:ascii="Bookman Old Style" w:hAnsi="Bookman Old Style" w:cs="Calibri"/>
                <w:b/>
                <w:bCs/>
                <w:sz w:val="13"/>
                <w:szCs w:val="13"/>
              </w:rPr>
            </w:pPr>
          </w:p>
        </w:tc>
        <w:tc>
          <w:tcPr>
            <w:tcW w:w="300" w:type="dxa"/>
            <w:tcBorders>
              <w:top w:val="nil"/>
              <w:left w:val="single" w:sz="4" w:space="0" w:color="auto"/>
              <w:bottom w:val="single" w:sz="4" w:space="0" w:color="auto"/>
              <w:right w:val="single" w:sz="4" w:space="0" w:color="auto"/>
            </w:tcBorders>
            <w:shd w:val="clear" w:color="auto" w:fill="auto"/>
            <w:noWrap/>
            <w:vAlign w:val="center"/>
            <w:hideMark/>
          </w:tcPr>
          <w:p w14:paraId="366C9CBC"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1</w:t>
            </w:r>
          </w:p>
        </w:tc>
        <w:tc>
          <w:tcPr>
            <w:tcW w:w="2616" w:type="dxa"/>
            <w:tcBorders>
              <w:top w:val="nil"/>
              <w:left w:val="nil"/>
              <w:bottom w:val="single" w:sz="4" w:space="0" w:color="auto"/>
              <w:right w:val="nil"/>
            </w:tcBorders>
            <w:shd w:val="clear" w:color="auto" w:fill="auto"/>
            <w:noWrap/>
            <w:vAlign w:val="center"/>
            <w:hideMark/>
          </w:tcPr>
          <w:p w14:paraId="7FC5A193" w14:textId="77777777" w:rsidR="004537E3" w:rsidRPr="004537E3" w:rsidRDefault="004537E3" w:rsidP="004537E3">
            <w:pPr>
              <w:rPr>
                <w:rFonts w:ascii="Bookman Old Style" w:hAnsi="Bookman Old Style" w:cs="Calibri"/>
                <w:b/>
                <w:bCs/>
                <w:sz w:val="13"/>
                <w:szCs w:val="13"/>
              </w:rPr>
            </w:pPr>
            <w:r w:rsidRPr="004537E3">
              <w:rPr>
                <w:rFonts w:ascii="Bookman Old Style" w:hAnsi="Bookman Old Style" w:cs="Calibri"/>
                <w:b/>
                <w:bCs/>
                <w:sz w:val="13"/>
                <w:szCs w:val="13"/>
              </w:rPr>
              <w:t>Прибыль нормативная</w:t>
            </w:r>
          </w:p>
        </w:tc>
        <w:tc>
          <w:tcPr>
            <w:tcW w:w="496" w:type="dxa"/>
            <w:tcBorders>
              <w:top w:val="nil"/>
              <w:left w:val="single" w:sz="4" w:space="0" w:color="auto"/>
              <w:bottom w:val="single" w:sz="4" w:space="0" w:color="auto"/>
              <w:right w:val="single" w:sz="4" w:space="0" w:color="auto"/>
            </w:tcBorders>
            <w:shd w:val="clear" w:color="auto" w:fill="auto"/>
            <w:noWrap/>
            <w:vAlign w:val="center"/>
            <w:hideMark/>
          </w:tcPr>
          <w:p w14:paraId="5BD476F7"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тыс. руб.</w:t>
            </w:r>
          </w:p>
        </w:tc>
        <w:tc>
          <w:tcPr>
            <w:tcW w:w="546" w:type="dxa"/>
            <w:tcBorders>
              <w:top w:val="nil"/>
              <w:left w:val="nil"/>
              <w:bottom w:val="single" w:sz="4" w:space="0" w:color="auto"/>
              <w:right w:val="single" w:sz="4" w:space="0" w:color="auto"/>
            </w:tcBorders>
            <w:shd w:val="clear" w:color="auto" w:fill="auto"/>
            <w:noWrap/>
            <w:vAlign w:val="center"/>
            <w:hideMark/>
          </w:tcPr>
          <w:p w14:paraId="00E4D799"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15 586,57</w:t>
            </w:r>
          </w:p>
        </w:tc>
        <w:tc>
          <w:tcPr>
            <w:tcW w:w="561" w:type="dxa"/>
            <w:tcBorders>
              <w:top w:val="nil"/>
              <w:left w:val="nil"/>
              <w:bottom w:val="single" w:sz="4" w:space="0" w:color="auto"/>
              <w:right w:val="single" w:sz="4" w:space="0" w:color="auto"/>
            </w:tcBorders>
            <w:shd w:val="clear" w:color="auto" w:fill="auto"/>
            <w:noWrap/>
            <w:vAlign w:val="center"/>
            <w:hideMark/>
          </w:tcPr>
          <w:p w14:paraId="662FB157"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0,00</w:t>
            </w:r>
          </w:p>
        </w:tc>
        <w:tc>
          <w:tcPr>
            <w:tcW w:w="560" w:type="dxa"/>
            <w:tcBorders>
              <w:top w:val="nil"/>
              <w:left w:val="nil"/>
              <w:bottom w:val="single" w:sz="4" w:space="0" w:color="auto"/>
              <w:right w:val="single" w:sz="4" w:space="0" w:color="auto"/>
            </w:tcBorders>
            <w:shd w:val="clear" w:color="auto" w:fill="auto"/>
            <w:noWrap/>
            <w:vAlign w:val="center"/>
            <w:hideMark/>
          </w:tcPr>
          <w:p w14:paraId="4EB34F9E"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0,00</w:t>
            </w:r>
          </w:p>
        </w:tc>
        <w:tc>
          <w:tcPr>
            <w:tcW w:w="560" w:type="dxa"/>
            <w:tcBorders>
              <w:top w:val="nil"/>
              <w:left w:val="nil"/>
              <w:bottom w:val="single" w:sz="4" w:space="0" w:color="auto"/>
              <w:right w:val="single" w:sz="4" w:space="0" w:color="auto"/>
            </w:tcBorders>
            <w:shd w:val="clear" w:color="auto" w:fill="auto"/>
            <w:noWrap/>
            <w:vAlign w:val="center"/>
            <w:hideMark/>
          </w:tcPr>
          <w:p w14:paraId="50022CC0"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0,00</w:t>
            </w:r>
          </w:p>
        </w:tc>
        <w:tc>
          <w:tcPr>
            <w:tcW w:w="560" w:type="dxa"/>
            <w:tcBorders>
              <w:top w:val="nil"/>
              <w:left w:val="nil"/>
              <w:bottom w:val="single" w:sz="4" w:space="0" w:color="auto"/>
              <w:right w:val="single" w:sz="4" w:space="0" w:color="auto"/>
            </w:tcBorders>
            <w:shd w:val="clear" w:color="auto" w:fill="auto"/>
            <w:noWrap/>
            <w:vAlign w:val="center"/>
            <w:hideMark/>
          </w:tcPr>
          <w:p w14:paraId="7E7B9F1B"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0,00</w:t>
            </w:r>
          </w:p>
        </w:tc>
        <w:tc>
          <w:tcPr>
            <w:tcW w:w="560" w:type="dxa"/>
            <w:tcBorders>
              <w:top w:val="nil"/>
              <w:left w:val="nil"/>
              <w:bottom w:val="single" w:sz="4" w:space="0" w:color="auto"/>
              <w:right w:val="single" w:sz="4" w:space="0" w:color="auto"/>
            </w:tcBorders>
            <w:shd w:val="clear" w:color="auto" w:fill="auto"/>
            <w:noWrap/>
            <w:vAlign w:val="center"/>
            <w:hideMark/>
          </w:tcPr>
          <w:p w14:paraId="6793DB72"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0,00</w:t>
            </w:r>
          </w:p>
        </w:tc>
        <w:tc>
          <w:tcPr>
            <w:tcW w:w="560" w:type="dxa"/>
            <w:tcBorders>
              <w:top w:val="nil"/>
              <w:left w:val="nil"/>
              <w:bottom w:val="single" w:sz="4" w:space="0" w:color="auto"/>
              <w:right w:val="single" w:sz="4" w:space="0" w:color="auto"/>
            </w:tcBorders>
            <w:shd w:val="clear" w:color="auto" w:fill="auto"/>
            <w:noWrap/>
            <w:vAlign w:val="center"/>
            <w:hideMark/>
          </w:tcPr>
          <w:p w14:paraId="2E56A25F"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0,00</w:t>
            </w:r>
          </w:p>
        </w:tc>
        <w:tc>
          <w:tcPr>
            <w:tcW w:w="560" w:type="dxa"/>
            <w:tcBorders>
              <w:top w:val="nil"/>
              <w:left w:val="nil"/>
              <w:bottom w:val="single" w:sz="4" w:space="0" w:color="auto"/>
              <w:right w:val="single" w:sz="4" w:space="0" w:color="auto"/>
            </w:tcBorders>
            <w:shd w:val="clear" w:color="auto" w:fill="auto"/>
            <w:noWrap/>
            <w:vAlign w:val="center"/>
            <w:hideMark/>
          </w:tcPr>
          <w:p w14:paraId="4C9FD6F3"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0,00</w:t>
            </w:r>
          </w:p>
        </w:tc>
        <w:tc>
          <w:tcPr>
            <w:tcW w:w="560" w:type="dxa"/>
            <w:tcBorders>
              <w:top w:val="nil"/>
              <w:left w:val="nil"/>
              <w:bottom w:val="single" w:sz="4" w:space="0" w:color="auto"/>
              <w:right w:val="single" w:sz="4" w:space="0" w:color="auto"/>
            </w:tcBorders>
            <w:shd w:val="clear" w:color="auto" w:fill="auto"/>
            <w:noWrap/>
            <w:vAlign w:val="center"/>
            <w:hideMark/>
          </w:tcPr>
          <w:p w14:paraId="2B060A36"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0,00</w:t>
            </w:r>
          </w:p>
        </w:tc>
        <w:tc>
          <w:tcPr>
            <w:tcW w:w="560" w:type="dxa"/>
            <w:tcBorders>
              <w:top w:val="nil"/>
              <w:left w:val="nil"/>
              <w:bottom w:val="single" w:sz="4" w:space="0" w:color="auto"/>
              <w:right w:val="single" w:sz="4" w:space="0" w:color="auto"/>
            </w:tcBorders>
            <w:shd w:val="clear" w:color="auto" w:fill="auto"/>
            <w:noWrap/>
            <w:vAlign w:val="center"/>
            <w:hideMark/>
          </w:tcPr>
          <w:p w14:paraId="21C27C9B"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0,00</w:t>
            </w:r>
          </w:p>
        </w:tc>
        <w:tc>
          <w:tcPr>
            <w:tcW w:w="560" w:type="dxa"/>
            <w:tcBorders>
              <w:top w:val="nil"/>
              <w:left w:val="nil"/>
              <w:bottom w:val="single" w:sz="4" w:space="0" w:color="auto"/>
              <w:right w:val="single" w:sz="4" w:space="0" w:color="auto"/>
            </w:tcBorders>
            <w:shd w:val="clear" w:color="auto" w:fill="auto"/>
            <w:noWrap/>
            <w:vAlign w:val="center"/>
            <w:hideMark/>
          </w:tcPr>
          <w:p w14:paraId="3D33089F"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0,00</w:t>
            </w:r>
          </w:p>
        </w:tc>
      </w:tr>
      <w:tr w:rsidR="004537E3" w:rsidRPr="004537E3" w14:paraId="40652EF3" w14:textId="77777777" w:rsidTr="00BD168F">
        <w:trPr>
          <w:trHeight w:val="360"/>
          <w:jc w:val="center"/>
        </w:trPr>
        <w:tc>
          <w:tcPr>
            <w:tcW w:w="130" w:type="dxa"/>
            <w:tcBorders>
              <w:top w:val="nil"/>
              <w:left w:val="nil"/>
              <w:bottom w:val="nil"/>
              <w:right w:val="nil"/>
            </w:tcBorders>
            <w:shd w:val="clear" w:color="auto" w:fill="auto"/>
            <w:noWrap/>
            <w:vAlign w:val="bottom"/>
            <w:hideMark/>
          </w:tcPr>
          <w:p w14:paraId="19B0F70B" w14:textId="77777777" w:rsidR="004537E3" w:rsidRPr="004537E3" w:rsidRDefault="004537E3" w:rsidP="004537E3">
            <w:pPr>
              <w:jc w:val="center"/>
              <w:rPr>
                <w:rFonts w:ascii="Bookman Old Style" w:hAnsi="Bookman Old Style" w:cs="Calibri"/>
                <w:sz w:val="13"/>
                <w:szCs w:val="13"/>
              </w:rPr>
            </w:pPr>
          </w:p>
        </w:tc>
        <w:tc>
          <w:tcPr>
            <w:tcW w:w="300" w:type="dxa"/>
            <w:tcBorders>
              <w:top w:val="nil"/>
              <w:left w:val="single" w:sz="4" w:space="0" w:color="auto"/>
              <w:bottom w:val="single" w:sz="4" w:space="0" w:color="auto"/>
              <w:right w:val="single" w:sz="4" w:space="0" w:color="auto"/>
            </w:tcBorders>
            <w:shd w:val="clear" w:color="auto" w:fill="auto"/>
            <w:noWrap/>
            <w:vAlign w:val="center"/>
            <w:hideMark/>
          </w:tcPr>
          <w:p w14:paraId="35022CAD"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 </w:t>
            </w:r>
          </w:p>
        </w:tc>
        <w:tc>
          <w:tcPr>
            <w:tcW w:w="2616" w:type="dxa"/>
            <w:tcBorders>
              <w:top w:val="nil"/>
              <w:left w:val="nil"/>
              <w:bottom w:val="single" w:sz="4" w:space="0" w:color="auto"/>
              <w:right w:val="nil"/>
            </w:tcBorders>
            <w:shd w:val="clear" w:color="auto" w:fill="auto"/>
            <w:noWrap/>
            <w:vAlign w:val="center"/>
            <w:hideMark/>
          </w:tcPr>
          <w:p w14:paraId="2F78ADDC" w14:textId="77777777" w:rsidR="004537E3" w:rsidRPr="004537E3" w:rsidRDefault="004537E3" w:rsidP="004537E3">
            <w:pPr>
              <w:rPr>
                <w:rFonts w:ascii="Bookman Old Style" w:hAnsi="Bookman Old Style" w:cs="Calibri"/>
                <w:b/>
                <w:bCs/>
                <w:sz w:val="13"/>
                <w:szCs w:val="13"/>
              </w:rPr>
            </w:pPr>
            <w:r w:rsidRPr="004537E3">
              <w:rPr>
                <w:rFonts w:ascii="Bookman Old Style" w:hAnsi="Bookman Old Style" w:cs="Calibri"/>
                <w:b/>
                <w:bCs/>
                <w:sz w:val="13"/>
                <w:szCs w:val="13"/>
              </w:rPr>
              <w:t>Нормативный уровень прибыли</w:t>
            </w:r>
          </w:p>
        </w:tc>
        <w:tc>
          <w:tcPr>
            <w:tcW w:w="496" w:type="dxa"/>
            <w:tcBorders>
              <w:top w:val="nil"/>
              <w:left w:val="single" w:sz="4" w:space="0" w:color="auto"/>
              <w:bottom w:val="single" w:sz="4" w:space="0" w:color="auto"/>
              <w:right w:val="single" w:sz="4" w:space="0" w:color="auto"/>
            </w:tcBorders>
            <w:shd w:val="clear" w:color="auto" w:fill="auto"/>
            <w:noWrap/>
            <w:vAlign w:val="center"/>
            <w:hideMark/>
          </w:tcPr>
          <w:p w14:paraId="43B28F90"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w:t>
            </w:r>
          </w:p>
        </w:tc>
        <w:tc>
          <w:tcPr>
            <w:tcW w:w="546" w:type="dxa"/>
            <w:tcBorders>
              <w:top w:val="nil"/>
              <w:left w:val="nil"/>
              <w:bottom w:val="single" w:sz="4" w:space="0" w:color="auto"/>
              <w:right w:val="single" w:sz="4" w:space="0" w:color="auto"/>
            </w:tcBorders>
            <w:shd w:val="clear" w:color="auto" w:fill="auto"/>
            <w:noWrap/>
            <w:vAlign w:val="center"/>
            <w:hideMark/>
          </w:tcPr>
          <w:p w14:paraId="343A5B75"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4,22</w:t>
            </w:r>
          </w:p>
        </w:tc>
        <w:tc>
          <w:tcPr>
            <w:tcW w:w="561" w:type="dxa"/>
            <w:tcBorders>
              <w:top w:val="nil"/>
              <w:left w:val="nil"/>
              <w:bottom w:val="single" w:sz="4" w:space="0" w:color="auto"/>
              <w:right w:val="single" w:sz="4" w:space="0" w:color="auto"/>
            </w:tcBorders>
            <w:shd w:val="clear" w:color="auto" w:fill="auto"/>
            <w:noWrap/>
            <w:vAlign w:val="center"/>
            <w:hideMark/>
          </w:tcPr>
          <w:p w14:paraId="3DD370AB"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0,00</w:t>
            </w:r>
          </w:p>
        </w:tc>
        <w:tc>
          <w:tcPr>
            <w:tcW w:w="560" w:type="dxa"/>
            <w:tcBorders>
              <w:top w:val="nil"/>
              <w:left w:val="nil"/>
              <w:bottom w:val="single" w:sz="4" w:space="0" w:color="auto"/>
              <w:right w:val="single" w:sz="4" w:space="0" w:color="auto"/>
            </w:tcBorders>
            <w:shd w:val="clear" w:color="auto" w:fill="auto"/>
            <w:noWrap/>
            <w:vAlign w:val="center"/>
            <w:hideMark/>
          </w:tcPr>
          <w:p w14:paraId="73962FCD"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0,00</w:t>
            </w:r>
          </w:p>
        </w:tc>
        <w:tc>
          <w:tcPr>
            <w:tcW w:w="560" w:type="dxa"/>
            <w:tcBorders>
              <w:top w:val="nil"/>
              <w:left w:val="nil"/>
              <w:bottom w:val="single" w:sz="4" w:space="0" w:color="auto"/>
              <w:right w:val="single" w:sz="4" w:space="0" w:color="auto"/>
            </w:tcBorders>
            <w:shd w:val="clear" w:color="auto" w:fill="auto"/>
            <w:noWrap/>
            <w:vAlign w:val="center"/>
            <w:hideMark/>
          </w:tcPr>
          <w:p w14:paraId="63B4C9F3"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0,00</w:t>
            </w:r>
          </w:p>
        </w:tc>
        <w:tc>
          <w:tcPr>
            <w:tcW w:w="560" w:type="dxa"/>
            <w:tcBorders>
              <w:top w:val="nil"/>
              <w:left w:val="nil"/>
              <w:bottom w:val="single" w:sz="4" w:space="0" w:color="auto"/>
              <w:right w:val="single" w:sz="4" w:space="0" w:color="auto"/>
            </w:tcBorders>
            <w:shd w:val="clear" w:color="auto" w:fill="auto"/>
            <w:noWrap/>
            <w:vAlign w:val="center"/>
            <w:hideMark/>
          </w:tcPr>
          <w:p w14:paraId="29B4607F"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0,00</w:t>
            </w:r>
          </w:p>
        </w:tc>
        <w:tc>
          <w:tcPr>
            <w:tcW w:w="560" w:type="dxa"/>
            <w:tcBorders>
              <w:top w:val="nil"/>
              <w:left w:val="nil"/>
              <w:bottom w:val="single" w:sz="4" w:space="0" w:color="auto"/>
              <w:right w:val="single" w:sz="4" w:space="0" w:color="auto"/>
            </w:tcBorders>
            <w:shd w:val="clear" w:color="auto" w:fill="auto"/>
            <w:noWrap/>
            <w:vAlign w:val="center"/>
            <w:hideMark/>
          </w:tcPr>
          <w:p w14:paraId="07E6AD39"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0,00</w:t>
            </w:r>
          </w:p>
        </w:tc>
        <w:tc>
          <w:tcPr>
            <w:tcW w:w="560" w:type="dxa"/>
            <w:tcBorders>
              <w:top w:val="nil"/>
              <w:left w:val="nil"/>
              <w:bottom w:val="single" w:sz="4" w:space="0" w:color="auto"/>
              <w:right w:val="single" w:sz="4" w:space="0" w:color="auto"/>
            </w:tcBorders>
            <w:shd w:val="clear" w:color="auto" w:fill="auto"/>
            <w:noWrap/>
            <w:vAlign w:val="center"/>
            <w:hideMark/>
          </w:tcPr>
          <w:p w14:paraId="37902951"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0,00</w:t>
            </w:r>
          </w:p>
        </w:tc>
        <w:tc>
          <w:tcPr>
            <w:tcW w:w="560" w:type="dxa"/>
            <w:tcBorders>
              <w:top w:val="nil"/>
              <w:left w:val="nil"/>
              <w:bottom w:val="single" w:sz="4" w:space="0" w:color="auto"/>
              <w:right w:val="single" w:sz="4" w:space="0" w:color="auto"/>
            </w:tcBorders>
            <w:shd w:val="clear" w:color="auto" w:fill="auto"/>
            <w:noWrap/>
            <w:vAlign w:val="center"/>
            <w:hideMark/>
          </w:tcPr>
          <w:p w14:paraId="308DD873"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0,00</w:t>
            </w:r>
          </w:p>
        </w:tc>
        <w:tc>
          <w:tcPr>
            <w:tcW w:w="560" w:type="dxa"/>
            <w:tcBorders>
              <w:top w:val="nil"/>
              <w:left w:val="nil"/>
              <w:bottom w:val="single" w:sz="4" w:space="0" w:color="auto"/>
              <w:right w:val="single" w:sz="4" w:space="0" w:color="auto"/>
            </w:tcBorders>
            <w:shd w:val="clear" w:color="auto" w:fill="auto"/>
            <w:noWrap/>
            <w:vAlign w:val="center"/>
            <w:hideMark/>
          </w:tcPr>
          <w:p w14:paraId="4CB58D51"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0,00</w:t>
            </w:r>
          </w:p>
        </w:tc>
        <w:tc>
          <w:tcPr>
            <w:tcW w:w="560" w:type="dxa"/>
            <w:tcBorders>
              <w:top w:val="nil"/>
              <w:left w:val="nil"/>
              <w:bottom w:val="single" w:sz="4" w:space="0" w:color="auto"/>
              <w:right w:val="single" w:sz="4" w:space="0" w:color="auto"/>
            </w:tcBorders>
            <w:shd w:val="clear" w:color="auto" w:fill="auto"/>
            <w:noWrap/>
            <w:vAlign w:val="center"/>
            <w:hideMark/>
          </w:tcPr>
          <w:p w14:paraId="6BFB3896"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0,00</w:t>
            </w:r>
          </w:p>
        </w:tc>
        <w:tc>
          <w:tcPr>
            <w:tcW w:w="560" w:type="dxa"/>
            <w:tcBorders>
              <w:top w:val="nil"/>
              <w:left w:val="nil"/>
              <w:bottom w:val="single" w:sz="4" w:space="0" w:color="auto"/>
              <w:right w:val="single" w:sz="4" w:space="0" w:color="auto"/>
            </w:tcBorders>
            <w:shd w:val="clear" w:color="auto" w:fill="auto"/>
            <w:noWrap/>
            <w:vAlign w:val="center"/>
            <w:hideMark/>
          </w:tcPr>
          <w:p w14:paraId="1FB6BC5E"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0,00</w:t>
            </w:r>
          </w:p>
        </w:tc>
      </w:tr>
      <w:tr w:rsidR="004537E3" w:rsidRPr="004537E3" w14:paraId="70E4A0B2" w14:textId="77777777" w:rsidTr="00BD168F">
        <w:trPr>
          <w:trHeight w:val="360"/>
          <w:jc w:val="center"/>
        </w:trPr>
        <w:tc>
          <w:tcPr>
            <w:tcW w:w="130" w:type="dxa"/>
            <w:tcBorders>
              <w:top w:val="nil"/>
              <w:left w:val="nil"/>
              <w:bottom w:val="nil"/>
              <w:right w:val="nil"/>
            </w:tcBorders>
            <w:shd w:val="clear" w:color="auto" w:fill="auto"/>
            <w:noWrap/>
            <w:vAlign w:val="bottom"/>
            <w:hideMark/>
          </w:tcPr>
          <w:p w14:paraId="04C70117" w14:textId="77777777" w:rsidR="004537E3" w:rsidRPr="004537E3" w:rsidRDefault="004537E3" w:rsidP="004537E3">
            <w:pPr>
              <w:jc w:val="center"/>
              <w:rPr>
                <w:rFonts w:ascii="Bookman Old Style" w:hAnsi="Bookman Old Style" w:cs="Calibri"/>
                <w:sz w:val="13"/>
                <w:szCs w:val="13"/>
              </w:rPr>
            </w:pPr>
          </w:p>
        </w:tc>
        <w:tc>
          <w:tcPr>
            <w:tcW w:w="300" w:type="dxa"/>
            <w:tcBorders>
              <w:top w:val="nil"/>
              <w:left w:val="single" w:sz="4" w:space="0" w:color="auto"/>
              <w:bottom w:val="single" w:sz="4" w:space="0" w:color="auto"/>
              <w:right w:val="single" w:sz="4" w:space="0" w:color="auto"/>
            </w:tcBorders>
            <w:shd w:val="clear" w:color="auto" w:fill="auto"/>
            <w:noWrap/>
            <w:vAlign w:val="center"/>
            <w:hideMark/>
          </w:tcPr>
          <w:p w14:paraId="6181768B"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2</w:t>
            </w:r>
          </w:p>
        </w:tc>
        <w:tc>
          <w:tcPr>
            <w:tcW w:w="2616" w:type="dxa"/>
            <w:tcBorders>
              <w:top w:val="nil"/>
              <w:left w:val="nil"/>
              <w:bottom w:val="single" w:sz="4" w:space="0" w:color="auto"/>
              <w:right w:val="nil"/>
            </w:tcBorders>
            <w:shd w:val="clear" w:color="auto" w:fill="auto"/>
            <w:noWrap/>
            <w:vAlign w:val="center"/>
            <w:hideMark/>
          </w:tcPr>
          <w:p w14:paraId="3EAD8C43" w14:textId="77777777" w:rsidR="004537E3" w:rsidRPr="004537E3" w:rsidRDefault="004537E3" w:rsidP="004537E3">
            <w:pPr>
              <w:rPr>
                <w:rFonts w:ascii="Bookman Old Style" w:hAnsi="Bookman Old Style" w:cs="Calibri"/>
                <w:b/>
                <w:bCs/>
                <w:sz w:val="13"/>
                <w:szCs w:val="13"/>
              </w:rPr>
            </w:pPr>
            <w:r w:rsidRPr="004537E3">
              <w:rPr>
                <w:rFonts w:ascii="Bookman Old Style" w:hAnsi="Bookman Old Style" w:cs="Calibri"/>
                <w:b/>
                <w:bCs/>
                <w:sz w:val="13"/>
                <w:szCs w:val="13"/>
              </w:rPr>
              <w:t>Денежные выплаты социального характера</w:t>
            </w:r>
          </w:p>
        </w:tc>
        <w:tc>
          <w:tcPr>
            <w:tcW w:w="496" w:type="dxa"/>
            <w:tcBorders>
              <w:top w:val="nil"/>
              <w:left w:val="single" w:sz="4" w:space="0" w:color="auto"/>
              <w:bottom w:val="single" w:sz="4" w:space="0" w:color="auto"/>
              <w:right w:val="single" w:sz="4" w:space="0" w:color="auto"/>
            </w:tcBorders>
            <w:shd w:val="clear" w:color="auto" w:fill="auto"/>
            <w:noWrap/>
            <w:vAlign w:val="center"/>
            <w:hideMark/>
          </w:tcPr>
          <w:p w14:paraId="22EAB10C"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тыс. руб.</w:t>
            </w:r>
          </w:p>
        </w:tc>
        <w:tc>
          <w:tcPr>
            <w:tcW w:w="546" w:type="dxa"/>
            <w:tcBorders>
              <w:top w:val="nil"/>
              <w:left w:val="nil"/>
              <w:bottom w:val="single" w:sz="4" w:space="0" w:color="auto"/>
              <w:right w:val="single" w:sz="4" w:space="0" w:color="auto"/>
            </w:tcBorders>
            <w:shd w:val="clear" w:color="auto" w:fill="auto"/>
            <w:noWrap/>
            <w:vAlign w:val="center"/>
            <w:hideMark/>
          </w:tcPr>
          <w:p w14:paraId="2096D082"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0,00</w:t>
            </w:r>
          </w:p>
        </w:tc>
        <w:tc>
          <w:tcPr>
            <w:tcW w:w="561" w:type="dxa"/>
            <w:tcBorders>
              <w:top w:val="nil"/>
              <w:left w:val="nil"/>
              <w:bottom w:val="single" w:sz="4" w:space="0" w:color="auto"/>
              <w:right w:val="single" w:sz="4" w:space="0" w:color="auto"/>
            </w:tcBorders>
            <w:shd w:val="clear" w:color="auto" w:fill="auto"/>
            <w:noWrap/>
            <w:vAlign w:val="center"/>
            <w:hideMark/>
          </w:tcPr>
          <w:p w14:paraId="54C9D913"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0,00</w:t>
            </w:r>
          </w:p>
        </w:tc>
        <w:tc>
          <w:tcPr>
            <w:tcW w:w="560" w:type="dxa"/>
            <w:tcBorders>
              <w:top w:val="nil"/>
              <w:left w:val="nil"/>
              <w:bottom w:val="single" w:sz="4" w:space="0" w:color="auto"/>
              <w:right w:val="single" w:sz="4" w:space="0" w:color="auto"/>
            </w:tcBorders>
            <w:shd w:val="clear" w:color="auto" w:fill="auto"/>
            <w:noWrap/>
            <w:vAlign w:val="center"/>
            <w:hideMark/>
          </w:tcPr>
          <w:p w14:paraId="5E99A38A"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7 952,67</w:t>
            </w:r>
          </w:p>
        </w:tc>
        <w:tc>
          <w:tcPr>
            <w:tcW w:w="560" w:type="dxa"/>
            <w:tcBorders>
              <w:top w:val="nil"/>
              <w:left w:val="nil"/>
              <w:bottom w:val="single" w:sz="4" w:space="0" w:color="auto"/>
              <w:right w:val="single" w:sz="4" w:space="0" w:color="auto"/>
            </w:tcBorders>
            <w:shd w:val="clear" w:color="auto" w:fill="auto"/>
            <w:noWrap/>
            <w:vAlign w:val="center"/>
            <w:hideMark/>
          </w:tcPr>
          <w:p w14:paraId="4723C5B7"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0,00</w:t>
            </w:r>
          </w:p>
        </w:tc>
        <w:tc>
          <w:tcPr>
            <w:tcW w:w="560" w:type="dxa"/>
            <w:tcBorders>
              <w:top w:val="nil"/>
              <w:left w:val="nil"/>
              <w:bottom w:val="single" w:sz="4" w:space="0" w:color="auto"/>
              <w:right w:val="single" w:sz="4" w:space="0" w:color="auto"/>
            </w:tcBorders>
            <w:shd w:val="clear" w:color="auto" w:fill="auto"/>
            <w:noWrap/>
            <w:vAlign w:val="center"/>
            <w:hideMark/>
          </w:tcPr>
          <w:p w14:paraId="4264DC7D"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0,00</w:t>
            </w:r>
          </w:p>
        </w:tc>
        <w:tc>
          <w:tcPr>
            <w:tcW w:w="560" w:type="dxa"/>
            <w:tcBorders>
              <w:top w:val="nil"/>
              <w:left w:val="nil"/>
              <w:bottom w:val="single" w:sz="4" w:space="0" w:color="auto"/>
              <w:right w:val="single" w:sz="4" w:space="0" w:color="auto"/>
            </w:tcBorders>
            <w:shd w:val="clear" w:color="auto" w:fill="auto"/>
            <w:noWrap/>
            <w:vAlign w:val="center"/>
            <w:hideMark/>
          </w:tcPr>
          <w:p w14:paraId="326B8D8A"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781,50</w:t>
            </w:r>
          </w:p>
        </w:tc>
        <w:tc>
          <w:tcPr>
            <w:tcW w:w="560" w:type="dxa"/>
            <w:tcBorders>
              <w:top w:val="nil"/>
              <w:left w:val="nil"/>
              <w:bottom w:val="single" w:sz="4" w:space="0" w:color="auto"/>
              <w:right w:val="single" w:sz="4" w:space="0" w:color="auto"/>
            </w:tcBorders>
            <w:shd w:val="clear" w:color="auto" w:fill="auto"/>
            <w:noWrap/>
            <w:vAlign w:val="center"/>
            <w:hideMark/>
          </w:tcPr>
          <w:p w14:paraId="6321B0B6"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0,00</w:t>
            </w:r>
          </w:p>
        </w:tc>
        <w:tc>
          <w:tcPr>
            <w:tcW w:w="560" w:type="dxa"/>
            <w:tcBorders>
              <w:top w:val="nil"/>
              <w:left w:val="nil"/>
              <w:bottom w:val="single" w:sz="4" w:space="0" w:color="auto"/>
              <w:right w:val="single" w:sz="4" w:space="0" w:color="auto"/>
            </w:tcBorders>
            <w:shd w:val="clear" w:color="auto" w:fill="auto"/>
            <w:noWrap/>
            <w:vAlign w:val="center"/>
            <w:hideMark/>
          </w:tcPr>
          <w:p w14:paraId="1E851E32"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0,00</w:t>
            </w:r>
          </w:p>
        </w:tc>
        <w:tc>
          <w:tcPr>
            <w:tcW w:w="560" w:type="dxa"/>
            <w:tcBorders>
              <w:top w:val="nil"/>
              <w:left w:val="nil"/>
              <w:bottom w:val="single" w:sz="4" w:space="0" w:color="auto"/>
              <w:right w:val="single" w:sz="4" w:space="0" w:color="auto"/>
            </w:tcBorders>
            <w:shd w:val="clear" w:color="auto" w:fill="auto"/>
            <w:noWrap/>
            <w:vAlign w:val="center"/>
            <w:hideMark/>
          </w:tcPr>
          <w:p w14:paraId="73E4231A"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0,00</w:t>
            </w:r>
          </w:p>
        </w:tc>
        <w:tc>
          <w:tcPr>
            <w:tcW w:w="560" w:type="dxa"/>
            <w:tcBorders>
              <w:top w:val="nil"/>
              <w:left w:val="nil"/>
              <w:bottom w:val="single" w:sz="4" w:space="0" w:color="auto"/>
              <w:right w:val="single" w:sz="4" w:space="0" w:color="auto"/>
            </w:tcBorders>
            <w:shd w:val="clear" w:color="auto" w:fill="auto"/>
            <w:noWrap/>
            <w:vAlign w:val="center"/>
            <w:hideMark/>
          </w:tcPr>
          <w:p w14:paraId="12238C77"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0,00</w:t>
            </w:r>
          </w:p>
        </w:tc>
        <w:tc>
          <w:tcPr>
            <w:tcW w:w="560" w:type="dxa"/>
            <w:tcBorders>
              <w:top w:val="nil"/>
              <w:left w:val="nil"/>
              <w:bottom w:val="single" w:sz="4" w:space="0" w:color="auto"/>
              <w:right w:val="single" w:sz="4" w:space="0" w:color="auto"/>
            </w:tcBorders>
            <w:shd w:val="clear" w:color="auto" w:fill="auto"/>
            <w:noWrap/>
            <w:vAlign w:val="center"/>
            <w:hideMark/>
          </w:tcPr>
          <w:p w14:paraId="78D079FC"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0,00</w:t>
            </w:r>
          </w:p>
        </w:tc>
      </w:tr>
      <w:tr w:rsidR="004537E3" w:rsidRPr="004537E3" w14:paraId="3B6EA8AD" w14:textId="77777777" w:rsidTr="00BD168F">
        <w:trPr>
          <w:trHeight w:val="360"/>
          <w:jc w:val="center"/>
        </w:trPr>
        <w:tc>
          <w:tcPr>
            <w:tcW w:w="130" w:type="dxa"/>
            <w:tcBorders>
              <w:top w:val="nil"/>
              <w:left w:val="nil"/>
              <w:bottom w:val="nil"/>
              <w:right w:val="nil"/>
            </w:tcBorders>
            <w:shd w:val="clear" w:color="auto" w:fill="auto"/>
            <w:noWrap/>
            <w:vAlign w:val="bottom"/>
            <w:hideMark/>
          </w:tcPr>
          <w:p w14:paraId="0DF5B917" w14:textId="77777777" w:rsidR="004537E3" w:rsidRPr="004537E3" w:rsidRDefault="004537E3" w:rsidP="004537E3">
            <w:pPr>
              <w:jc w:val="center"/>
              <w:rPr>
                <w:rFonts w:ascii="Bookman Old Style" w:hAnsi="Bookman Old Style" w:cs="Calibri"/>
                <w:sz w:val="13"/>
                <w:szCs w:val="13"/>
              </w:rPr>
            </w:pPr>
          </w:p>
        </w:tc>
        <w:tc>
          <w:tcPr>
            <w:tcW w:w="300" w:type="dxa"/>
            <w:tcBorders>
              <w:top w:val="nil"/>
              <w:left w:val="single" w:sz="4" w:space="0" w:color="auto"/>
              <w:bottom w:val="single" w:sz="4" w:space="0" w:color="auto"/>
              <w:right w:val="single" w:sz="4" w:space="0" w:color="auto"/>
            </w:tcBorders>
            <w:shd w:val="clear" w:color="auto" w:fill="auto"/>
            <w:noWrap/>
            <w:vAlign w:val="center"/>
            <w:hideMark/>
          </w:tcPr>
          <w:p w14:paraId="26CA548A"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 </w:t>
            </w:r>
          </w:p>
        </w:tc>
        <w:tc>
          <w:tcPr>
            <w:tcW w:w="2616" w:type="dxa"/>
            <w:tcBorders>
              <w:top w:val="nil"/>
              <w:left w:val="nil"/>
              <w:bottom w:val="single" w:sz="4" w:space="0" w:color="auto"/>
              <w:right w:val="nil"/>
            </w:tcBorders>
            <w:shd w:val="clear" w:color="auto" w:fill="auto"/>
            <w:noWrap/>
            <w:vAlign w:val="center"/>
            <w:hideMark/>
          </w:tcPr>
          <w:p w14:paraId="3B19F9EA" w14:textId="77777777" w:rsidR="004537E3" w:rsidRPr="004537E3" w:rsidRDefault="004537E3" w:rsidP="004537E3">
            <w:pPr>
              <w:rPr>
                <w:rFonts w:ascii="Bookman Old Style" w:hAnsi="Bookman Old Style" w:cs="Calibri"/>
                <w:sz w:val="13"/>
                <w:szCs w:val="13"/>
              </w:rPr>
            </w:pPr>
            <w:r w:rsidRPr="004537E3">
              <w:rPr>
                <w:rFonts w:ascii="Bookman Old Style" w:hAnsi="Bookman Old Style" w:cs="Calibri"/>
                <w:sz w:val="13"/>
                <w:szCs w:val="13"/>
              </w:rPr>
              <w:t xml:space="preserve"> - ДМС</w:t>
            </w:r>
          </w:p>
        </w:tc>
        <w:tc>
          <w:tcPr>
            <w:tcW w:w="496" w:type="dxa"/>
            <w:tcBorders>
              <w:top w:val="nil"/>
              <w:left w:val="single" w:sz="4" w:space="0" w:color="auto"/>
              <w:bottom w:val="single" w:sz="4" w:space="0" w:color="auto"/>
              <w:right w:val="single" w:sz="4" w:space="0" w:color="auto"/>
            </w:tcBorders>
            <w:shd w:val="clear" w:color="auto" w:fill="auto"/>
            <w:noWrap/>
            <w:vAlign w:val="center"/>
            <w:hideMark/>
          </w:tcPr>
          <w:p w14:paraId="6E95604B"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тыс. руб.</w:t>
            </w:r>
          </w:p>
        </w:tc>
        <w:tc>
          <w:tcPr>
            <w:tcW w:w="546" w:type="dxa"/>
            <w:tcBorders>
              <w:top w:val="nil"/>
              <w:left w:val="nil"/>
              <w:bottom w:val="single" w:sz="4" w:space="0" w:color="auto"/>
              <w:right w:val="single" w:sz="4" w:space="0" w:color="auto"/>
            </w:tcBorders>
            <w:shd w:val="clear" w:color="auto" w:fill="auto"/>
            <w:noWrap/>
            <w:vAlign w:val="center"/>
            <w:hideMark/>
          </w:tcPr>
          <w:p w14:paraId="739C18BA"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0,00</w:t>
            </w:r>
          </w:p>
        </w:tc>
        <w:tc>
          <w:tcPr>
            <w:tcW w:w="561" w:type="dxa"/>
            <w:tcBorders>
              <w:top w:val="nil"/>
              <w:left w:val="nil"/>
              <w:bottom w:val="single" w:sz="4" w:space="0" w:color="auto"/>
              <w:right w:val="single" w:sz="4" w:space="0" w:color="auto"/>
            </w:tcBorders>
            <w:shd w:val="clear" w:color="auto" w:fill="auto"/>
            <w:noWrap/>
            <w:vAlign w:val="center"/>
            <w:hideMark/>
          </w:tcPr>
          <w:p w14:paraId="466D7E99"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0,00</w:t>
            </w:r>
          </w:p>
        </w:tc>
        <w:tc>
          <w:tcPr>
            <w:tcW w:w="560" w:type="dxa"/>
            <w:tcBorders>
              <w:top w:val="nil"/>
              <w:left w:val="nil"/>
              <w:bottom w:val="single" w:sz="4" w:space="0" w:color="auto"/>
              <w:right w:val="single" w:sz="4" w:space="0" w:color="auto"/>
            </w:tcBorders>
            <w:shd w:val="clear" w:color="auto" w:fill="auto"/>
            <w:noWrap/>
            <w:vAlign w:val="center"/>
            <w:hideMark/>
          </w:tcPr>
          <w:p w14:paraId="719E8421"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0,00</w:t>
            </w:r>
          </w:p>
        </w:tc>
        <w:tc>
          <w:tcPr>
            <w:tcW w:w="560" w:type="dxa"/>
            <w:tcBorders>
              <w:top w:val="nil"/>
              <w:left w:val="nil"/>
              <w:bottom w:val="single" w:sz="4" w:space="0" w:color="auto"/>
              <w:right w:val="single" w:sz="4" w:space="0" w:color="auto"/>
            </w:tcBorders>
            <w:shd w:val="clear" w:color="auto" w:fill="auto"/>
            <w:noWrap/>
            <w:vAlign w:val="center"/>
            <w:hideMark/>
          </w:tcPr>
          <w:p w14:paraId="693FC9F1"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0,00</w:t>
            </w:r>
          </w:p>
        </w:tc>
        <w:tc>
          <w:tcPr>
            <w:tcW w:w="560" w:type="dxa"/>
            <w:tcBorders>
              <w:top w:val="nil"/>
              <w:left w:val="nil"/>
              <w:bottom w:val="single" w:sz="4" w:space="0" w:color="auto"/>
              <w:right w:val="single" w:sz="4" w:space="0" w:color="auto"/>
            </w:tcBorders>
            <w:shd w:val="clear" w:color="auto" w:fill="auto"/>
            <w:noWrap/>
            <w:vAlign w:val="center"/>
            <w:hideMark/>
          </w:tcPr>
          <w:p w14:paraId="4F330861"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0,00</w:t>
            </w:r>
          </w:p>
        </w:tc>
        <w:tc>
          <w:tcPr>
            <w:tcW w:w="560" w:type="dxa"/>
            <w:tcBorders>
              <w:top w:val="nil"/>
              <w:left w:val="nil"/>
              <w:bottom w:val="single" w:sz="4" w:space="0" w:color="auto"/>
              <w:right w:val="single" w:sz="4" w:space="0" w:color="auto"/>
            </w:tcBorders>
            <w:shd w:val="clear" w:color="auto" w:fill="auto"/>
            <w:noWrap/>
            <w:vAlign w:val="center"/>
            <w:hideMark/>
          </w:tcPr>
          <w:p w14:paraId="73D5454E" w14:textId="77777777" w:rsidR="004537E3" w:rsidRPr="004537E3" w:rsidRDefault="004537E3" w:rsidP="004537E3">
            <w:pPr>
              <w:jc w:val="center"/>
              <w:rPr>
                <w:rFonts w:ascii="Bookman Old Style" w:hAnsi="Bookman Old Style" w:cs="Calibri"/>
                <w:color w:val="000000"/>
                <w:sz w:val="13"/>
                <w:szCs w:val="13"/>
              </w:rPr>
            </w:pPr>
            <w:r w:rsidRPr="004537E3">
              <w:rPr>
                <w:rFonts w:ascii="Bookman Old Style" w:hAnsi="Bookman Old Style" w:cs="Calibri"/>
                <w:color w:val="000000"/>
                <w:sz w:val="13"/>
                <w:szCs w:val="13"/>
              </w:rPr>
              <w:t>0,00</w:t>
            </w:r>
          </w:p>
        </w:tc>
        <w:tc>
          <w:tcPr>
            <w:tcW w:w="560" w:type="dxa"/>
            <w:tcBorders>
              <w:top w:val="nil"/>
              <w:left w:val="nil"/>
              <w:bottom w:val="single" w:sz="4" w:space="0" w:color="auto"/>
              <w:right w:val="single" w:sz="4" w:space="0" w:color="auto"/>
            </w:tcBorders>
            <w:shd w:val="clear" w:color="auto" w:fill="auto"/>
            <w:noWrap/>
            <w:vAlign w:val="center"/>
            <w:hideMark/>
          </w:tcPr>
          <w:p w14:paraId="57D0B9E5"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0,00</w:t>
            </w:r>
          </w:p>
        </w:tc>
        <w:tc>
          <w:tcPr>
            <w:tcW w:w="560" w:type="dxa"/>
            <w:tcBorders>
              <w:top w:val="nil"/>
              <w:left w:val="nil"/>
              <w:bottom w:val="single" w:sz="4" w:space="0" w:color="auto"/>
              <w:right w:val="single" w:sz="4" w:space="0" w:color="auto"/>
            </w:tcBorders>
            <w:shd w:val="clear" w:color="auto" w:fill="auto"/>
            <w:noWrap/>
            <w:vAlign w:val="center"/>
            <w:hideMark/>
          </w:tcPr>
          <w:p w14:paraId="7D786A11"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0,00</w:t>
            </w:r>
          </w:p>
        </w:tc>
        <w:tc>
          <w:tcPr>
            <w:tcW w:w="560" w:type="dxa"/>
            <w:tcBorders>
              <w:top w:val="nil"/>
              <w:left w:val="nil"/>
              <w:bottom w:val="single" w:sz="4" w:space="0" w:color="auto"/>
              <w:right w:val="single" w:sz="4" w:space="0" w:color="auto"/>
            </w:tcBorders>
            <w:shd w:val="clear" w:color="auto" w:fill="auto"/>
            <w:noWrap/>
            <w:vAlign w:val="center"/>
            <w:hideMark/>
          </w:tcPr>
          <w:p w14:paraId="0F8A1340"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0,00</w:t>
            </w:r>
          </w:p>
        </w:tc>
        <w:tc>
          <w:tcPr>
            <w:tcW w:w="560" w:type="dxa"/>
            <w:tcBorders>
              <w:top w:val="nil"/>
              <w:left w:val="nil"/>
              <w:bottom w:val="single" w:sz="4" w:space="0" w:color="auto"/>
              <w:right w:val="nil"/>
            </w:tcBorders>
            <w:shd w:val="clear" w:color="auto" w:fill="auto"/>
            <w:noWrap/>
            <w:vAlign w:val="center"/>
            <w:hideMark/>
          </w:tcPr>
          <w:p w14:paraId="3F114881"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0,00</w:t>
            </w:r>
          </w:p>
        </w:tc>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51756EE"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0,00</w:t>
            </w:r>
          </w:p>
        </w:tc>
      </w:tr>
      <w:tr w:rsidR="004537E3" w:rsidRPr="004537E3" w14:paraId="01F9BFD6" w14:textId="77777777" w:rsidTr="00BD168F">
        <w:trPr>
          <w:trHeight w:val="360"/>
          <w:jc w:val="center"/>
        </w:trPr>
        <w:tc>
          <w:tcPr>
            <w:tcW w:w="130" w:type="dxa"/>
            <w:tcBorders>
              <w:top w:val="nil"/>
              <w:left w:val="nil"/>
              <w:bottom w:val="nil"/>
              <w:right w:val="nil"/>
            </w:tcBorders>
            <w:shd w:val="clear" w:color="auto" w:fill="auto"/>
            <w:noWrap/>
            <w:vAlign w:val="bottom"/>
            <w:hideMark/>
          </w:tcPr>
          <w:p w14:paraId="1F49C1E0" w14:textId="77777777" w:rsidR="004537E3" w:rsidRPr="004537E3" w:rsidRDefault="004537E3" w:rsidP="004537E3">
            <w:pPr>
              <w:jc w:val="center"/>
              <w:rPr>
                <w:rFonts w:ascii="Bookman Old Style" w:hAnsi="Bookman Old Style" w:cs="Calibri"/>
                <w:sz w:val="13"/>
                <w:szCs w:val="13"/>
              </w:rPr>
            </w:pPr>
          </w:p>
        </w:tc>
        <w:tc>
          <w:tcPr>
            <w:tcW w:w="300" w:type="dxa"/>
            <w:tcBorders>
              <w:top w:val="nil"/>
              <w:left w:val="single" w:sz="4" w:space="0" w:color="auto"/>
              <w:bottom w:val="single" w:sz="4" w:space="0" w:color="auto"/>
              <w:right w:val="single" w:sz="4" w:space="0" w:color="auto"/>
            </w:tcBorders>
            <w:shd w:val="clear" w:color="auto" w:fill="auto"/>
            <w:noWrap/>
            <w:vAlign w:val="center"/>
            <w:hideMark/>
          </w:tcPr>
          <w:p w14:paraId="6B9F7DB9"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 </w:t>
            </w:r>
          </w:p>
        </w:tc>
        <w:tc>
          <w:tcPr>
            <w:tcW w:w="2616" w:type="dxa"/>
            <w:tcBorders>
              <w:top w:val="nil"/>
              <w:left w:val="nil"/>
              <w:bottom w:val="single" w:sz="4" w:space="0" w:color="auto"/>
              <w:right w:val="nil"/>
            </w:tcBorders>
            <w:shd w:val="clear" w:color="auto" w:fill="auto"/>
            <w:noWrap/>
            <w:vAlign w:val="center"/>
            <w:hideMark/>
          </w:tcPr>
          <w:p w14:paraId="60A709C2" w14:textId="77777777" w:rsidR="004537E3" w:rsidRPr="004537E3" w:rsidRDefault="004537E3" w:rsidP="004537E3">
            <w:pPr>
              <w:rPr>
                <w:rFonts w:ascii="Bookman Old Style" w:hAnsi="Bookman Old Style" w:cs="Calibri"/>
                <w:b/>
                <w:bCs/>
                <w:sz w:val="13"/>
                <w:szCs w:val="13"/>
              </w:rPr>
            </w:pPr>
            <w:r w:rsidRPr="004537E3">
              <w:rPr>
                <w:rFonts w:ascii="Bookman Old Style" w:hAnsi="Bookman Old Style" w:cs="Calibri"/>
                <w:b/>
                <w:bCs/>
                <w:sz w:val="13"/>
                <w:szCs w:val="13"/>
              </w:rPr>
              <w:t xml:space="preserve"> </w:t>
            </w:r>
            <w:r w:rsidRPr="004537E3">
              <w:rPr>
                <w:rFonts w:ascii="Bookman Old Style" w:hAnsi="Bookman Old Style" w:cs="Calibri"/>
                <w:sz w:val="13"/>
                <w:szCs w:val="13"/>
              </w:rPr>
              <w:t>- выплаты социального характера</w:t>
            </w:r>
          </w:p>
        </w:tc>
        <w:tc>
          <w:tcPr>
            <w:tcW w:w="496" w:type="dxa"/>
            <w:tcBorders>
              <w:top w:val="nil"/>
              <w:left w:val="single" w:sz="4" w:space="0" w:color="auto"/>
              <w:bottom w:val="single" w:sz="4" w:space="0" w:color="auto"/>
              <w:right w:val="single" w:sz="4" w:space="0" w:color="auto"/>
            </w:tcBorders>
            <w:shd w:val="clear" w:color="auto" w:fill="auto"/>
            <w:noWrap/>
            <w:vAlign w:val="center"/>
            <w:hideMark/>
          </w:tcPr>
          <w:p w14:paraId="032E3285"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тыс. руб.</w:t>
            </w:r>
          </w:p>
        </w:tc>
        <w:tc>
          <w:tcPr>
            <w:tcW w:w="546" w:type="dxa"/>
            <w:tcBorders>
              <w:top w:val="nil"/>
              <w:left w:val="nil"/>
              <w:bottom w:val="single" w:sz="4" w:space="0" w:color="auto"/>
              <w:right w:val="single" w:sz="4" w:space="0" w:color="auto"/>
            </w:tcBorders>
            <w:shd w:val="clear" w:color="auto" w:fill="auto"/>
            <w:noWrap/>
            <w:vAlign w:val="center"/>
            <w:hideMark/>
          </w:tcPr>
          <w:p w14:paraId="1E54C008"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0,00</w:t>
            </w:r>
          </w:p>
        </w:tc>
        <w:tc>
          <w:tcPr>
            <w:tcW w:w="561" w:type="dxa"/>
            <w:tcBorders>
              <w:top w:val="nil"/>
              <w:left w:val="nil"/>
              <w:bottom w:val="single" w:sz="4" w:space="0" w:color="auto"/>
              <w:right w:val="single" w:sz="4" w:space="0" w:color="auto"/>
            </w:tcBorders>
            <w:shd w:val="clear" w:color="auto" w:fill="auto"/>
            <w:noWrap/>
            <w:vAlign w:val="center"/>
            <w:hideMark/>
          </w:tcPr>
          <w:p w14:paraId="3457B0BA"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0,00</w:t>
            </w:r>
          </w:p>
        </w:tc>
        <w:tc>
          <w:tcPr>
            <w:tcW w:w="560" w:type="dxa"/>
            <w:tcBorders>
              <w:top w:val="nil"/>
              <w:left w:val="nil"/>
              <w:bottom w:val="single" w:sz="4" w:space="0" w:color="auto"/>
              <w:right w:val="single" w:sz="4" w:space="0" w:color="auto"/>
            </w:tcBorders>
            <w:shd w:val="clear" w:color="auto" w:fill="auto"/>
            <w:noWrap/>
            <w:vAlign w:val="center"/>
            <w:hideMark/>
          </w:tcPr>
          <w:p w14:paraId="2323946E"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6 013,84</w:t>
            </w:r>
          </w:p>
        </w:tc>
        <w:tc>
          <w:tcPr>
            <w:tcW w:w="560" w:type="dxa"/>
            <w:tcBorders>
              <w:top w:val="nil"/>
              <w:left w:val="nil"/>
              <w:bottom w:val="single" w:sz="4" w:space="0" w:color="auto"/>
              <w:right w:val="single" w:sz="4" w:space="0" w:color="auto"/>
            </w:tcBorders>
            <w:shd w:val="clear" w:color="auto" w:fill="auto"/>
            <w:noWrap/>
            <w:vAlign w:val="center"/>
            <w:hideMark/>
          </w:tcPr>
          <w:p w14:paraId="27021708"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0,00</w:t>
            </w:r>
          </w:p>
        </w:tc>
        <w:tc>
          <w:tcPr>
            <w:tcW w:w="560" w:type="dxa"/>
            <w:tcBorders>
              <w:top w:val="nil"/>
              <w:left w:val="nil"/>
              <w:bottom w:val="single" w:sz="4" w:space="0" w:color="auto"/>
              <w:right w:val="single" w:sz="4" w:space="0" w:color="auto"/>
            </w:tcBorders>
            <w:shd w:val="clear" w:color="auto" w:fill="auto"/>
            <w:noWrap/>
            <w:vAlign w:val="center"/>
            <w:hideMark/>
          </w:tcPr>
          <w:p w14:paraId="163A43EF"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0,00</w:t>
            </w:r>
          </w:p>
        </w:tc>
        <w:tc>
          <w:tcPr>
            <w:tcW w:w="560" w:type="dxa"/>
            <w:tcBorders>
              <w:top w:val="nil"/>
              <w:left w:val="nil"/>
              <w:bottom w:val="single" w:sz="4" w:space="0" w:color="auto"/>
              <w:right w:val="single" w:sz="4" w:space="0" w:color="auto"/>
            </w:tcBorders>
            <w:shd w:val="clear" w:color="auto" w:fill="auto"/>
            <w:noWrap/>
            <w:vAlign w:val="center"/>
            <w:hideMark/>
          </w:tcPr>
          <w:p w14:paraId="544CD9E0" w14:textId="77777777" w:rsidR="004537E3" w:rsidRPr="004537E3" w:rsidRDefault="004537E3" w:rsidP="004537E3">
            <w:pPr>
              <w:jc w:val="center"/>
              <w:rPr>
                <w:rFonts w:ascii="Bookman Old Style" w:hAnsi="Bookman Old Style" w:cs="Calibri"/>
                <w:color w:val="000000"/>
                <w:sz w:val="13"/>
                <w:szCs w:val="13"/>
              </w:rPr>
            </w:pPr>
            <w:r w:rsidRPr="004537E3">
              <w:rPr>
                <w:rFonts w:ascii="Bookman Old Style" w:hAnsi="Bookman Old Style" w:cs="Calibri"/>
                <w:color w:val="000000"/>
                <w:sz w:val="13"/>
                <w:szCs w:val="13"/>
              </w:rPr>
              <w:t>781,50</w:t>
            </w:r>
          </w:p>
        </w:tc>
        <w:tc>
          <w:tcPr>
            <w:tcW w:w="560" w:type="dxa"/>
            <w:tcBorders>
              <w:top w:val="nil"/>
              <w:left w:val="nil"/>
              <w:bottom w:val="single" w:sz="4" w:space="0" w:color="auto"/>
              <w:right w:val="single" w:sz="4" w:space="0" w:color="auto"/>
            </w:tcBorders>
            <w:shd w:val="clear" w:color="auto" w:fill="auto"/>
            <w:noWrap/>
            <w:vAlign w:val="center"/>
            <w:hideMark/>
          </w:tcPr>
          <w:p w14:paraId="234F4D1B"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0,00</w:t>
            </w:r>
          </w:p>
        </w:tc>
        <w:tc>
          <w:tcPr>
            <w:tcW w:w="560" w:type="dxa"/>
            <w:tcBorders>
              <w:top w:val="nil"/>
              <w:left w:val="nil"/>
              <w:bottom w:val="single" w:sz="4" w:space="0" w:color="auto"/>
              <w:right w:val="single" w:sz="4" w:space="0" w:color="auto"/>
            </w:tcBorders>
            <w:shd w:val="clear" w:color="auto" w:fill="auto"/>
            <w:noWrap/>
            <w:vAlign w:val="center"/>
            <w:hideMark/>
          </w:tcPr>
          <w:p w14:paraId="344DB969"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0,00</w:t>
            </w:r>
          </w:p>
        </w:tc>
        <w:tc>
          <w:tcPr>
            <w:tcW w:w="560" w:type="dxa"/>
            <w:tcBorders>
              <w:top w:val="nil"/>
              <w:left w:val="nil"/>
              <w:bottom w:val="single" w:sz="4" w:space="0" w:color="auto"/>
              <w:right w:val="single" w:sz="4" w:space="0" w:color="auto"/>
            </w:tcBorders>
            <w:shd w:val="clear" w:color="auto" w:fill="auto"/>
            <w:noWrap/>
            <w:vAlign w:val="center"/>
            <w:hideMark/>
          </w:tcPr>
          <w:p w14:paraId="24CEB841"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0,00</w:t>
            </w:r>
          </w:p>
        </w:tc>
        <w:tc>
          <w:tcPr>
            <w:tcW w:w="560" w:type="dxa"/>
            <w:tcBorders>
              <w:top w:val="nil"/>
              <w:left w:val="nil"/>
              <w:bottom w:val="single" w:sz="4" w:space="0" w:color="auto"/>
              <w:right w:val="single" w:sz="4" w:space="0" w:color="auto"/>
            </w:tcBorders>
            <w:shd w:val="clear" w:color="auto" w:fill="auto"/>
            <w:noWrap/>
            <w:vAlign w:val="center"/>
            <w:hideMark/>
          </w:tcPr>
          <w:p w14:paraId="297F578D"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0,00</w:t>
            </w:r>
          </w:p>
        </w:tc>
        <w:tc>
          <w:tcPr>
            <w:tcW w:w="560" w:type="dxa"/>
            <w:tcBorders>
              <w:top w:val="nil"/>
              <w:left w:val="nil"/>
              <w:bottom w:val="single" w:sz="4" w:space="0" w:color="auto"/>
              <w:right w:val="single" w:sz="4" w:space="0" w:color="auto"/>
            </w:tcBorders>
            <w:shd w:val="clear" w:color="auto" w:fill="auto"/>
            <w:noWrap/>
            <w:vAlign w:val="center"/>
            <w:hideMark/>
          </w:tcPr>
          <w:p w14:paraId="154E9012"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0,00</w:t>
            </w:r>
          </w:p>
        </w:tc>
      </w:tr>
      <w:tr w:rsidR="004537E3" w:rsidRPr="004537E3" w14:paraId="0849B069" w14:textId="77777777" w:rsidTr="00BD168F">
        <w:trPr>
          <w:trHeight w:val="360"/>
          <w:jc w:val="center"/>
        </w:trPr>
        <w:tc>
          <w:tcPr>
            <w:tcW w:w="130" w:type="dxa"/>
            <w:tcBorders>
              <w:top w:val="nil"/>
              <w:left w:val="nil"/>
              <w:bottom w:val="nil"/>
              <w:right w:val="nil"/>
            </w:tcBorders>
            <w:shd w:val="clear" w:color="auto" w:fill="auto"/>
            <w:noWrap/>
            <w:vAlign w:val="bottom"/>
            <w:hideMark/>
          </w:tcPr>
          <w:p w14:paraId="6541182E" w14:textId="77777777" w:rsidR="004537E3" w:rsidRPr="004537E3" w:rsidRDefault="004537E3" w:rsidP="004537E3">
            <w:pPr>
              <w:jc w:val="center"/>
              <w:rPr>
                <w:rFonts w:ascii="Bookman Old Style" w:hAnsi="Bookman Old Style" w:cs="Calibri"/>
                <w:sz w:val="13"/>
                <w:szCs w:val="13"/>
              </w:rPr>
            </w:pPr>
          </w:p>
        </w:tc>
        <w:tc>
          <w:tcPr>
            <w:tcW w:w="300" w:type="dxa"/>
            <w:tcBorders>
              <w:top w:val="nil"/>
              <w:left w:val="single" w:sz="4" w:space="0" w:color="auto"/>
              <w:bottom w:val="single" w:sz="4" w:space="0" w:color="auto"/>
              <w:right w:val="single" w:sz="4" w:space="0" w:color="auto"/>
            </w:tcBorders>
            <w:shd w:val="clear" w:color="auto" w:fill="auto"/>
            <w:noWrap/>
            <w:vAlign w:val="center"/>
            <w:hideMark/>
          </w:tcPr>
          <w:p w14:paraId="0D4999B2"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 </w:t>
            </w:r>
          </w:p>
        </w:tc>
        <w:tc>
          <w:tcPr>
            <w:tcW w:w="2616" w:type="dxa"/>
            <w:tcBorders>
              <w:top w:val="nil"/>
              <w:left w:val="nil"/>
              <w:bottom w:val="single" w:sz="4" w:space="0" w:color="auto"/>
              <w:right w:val="nil"/>
            </w:tcBorders>
            <w:shd w:val="clear" w:color="auto" w:fill="auto"/>
            <w:noWrap/>
            <w:vAlign w:val="center"/>
            <w:hideMark/>
          </w:tcPr>
          <w:p w14:paraId="5B9A0B3E" w14:textId="77777777" w:rsidR="004537E3" w:rsidRPr="004537E3" w:rsidRDefault="004537E3" w:rsidP="004537E3">
            <w:pPr>
              <w:rPr>
                <w:rFonts w:ascii="Bookman Old Style" w:hAnsi="Bookman Old Style" w:cs="Calibri"/>
                <w:b/>
                <w:bCs/>
                <w:sz w:val="13"/>
                <w:szCs w:val="13"/>
              </w:rPr>
            </w:pPr>
            <w:r w:rsidRPr="004537E3">
              <w:rPr>
                <w:rFonts w:ascii="Bookman Old Style" w:hAnsi="Bookman Old Style" w:cs="Calibri"/>
                <w:b/>
                <w:bCs/>
                <w:sz w:val="13"/>
                <w:szCs w:val="13"/>
              </w:rPr>
              <w:t xml:space="preserve"> </w:t>
            </w:r>
            <w:r w:rsidRPr="004537E3">
              <w:rPr>
                <w:rFonts w:ascii="Bookman Old Style" w:hAnsi="Bookman Old Style" w:cs="Calibri"/>
                <w:sz w:val="13"/>
                <w:szCs w:val="13"/>
              </w:rPr>
              <w:t>- подарки</w:t>
            </w:r>
          </w:p>
        </w:tc>
        <w:tc>
          <w:tcPr>
            <w:tcW w:w="496" w:type="dxa"/>
            <w:tcBorders>
              <w:top w:val="nil"/>
              <w:left w:val="single" w:sz="4" w:space="0" w:color="auto"/>
              <w:bottom w:val="single" w:sz="4" w:space="0" w:color="auto"/>
              <w:right w:val="single" w:sz="4" w:space="0" w:color="auto"/>
            </w:tcBorders>
            <w:shd w:val="clear" w:color="auto" w:fill="auto"/>
            <w:noWrap/>
            <w:vAlign w:val="center"/>
            <w:hideMark/>
          </w:tcPr>
          <w:p w14:paraId="3FAE3199"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тыс. руб.</w:t>
            </w:r>
          </w:p>
        </w:tc>
        <w:tc>
          <w:tcPr>
            <w:tcW w:w="546" w:type="dxa"/>
            <w:tcBorders>
              <w:top w:val="nil"/>
              <w:left w:val="nil"/>
              <w:bottom w:val="single" w:sz="4" w:space="0" w:color="auto"/>
              <w:right w:val="single" w:sz="4" w:space="0" w:color="auto"/>
            </w:tcBorders>
            <w:shd w:val="clear" w:color="auto" w:fill="auto"/>
            <w:noWrap/>
            <w:vAlign w:val="center"/>
            <w:hideMark/>
          </w:tcPr>
          <w:p w14:paraId="18B19FE3"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0,00</w:t>
            </w:r>
          </w:p>
        </w:tc>
        <w:tc>
          <w:tcPr>
            <w:tcW w:w="561" w:type="dxa"/>
            <w:tcBorders>
              <w:top w:val="nil"/>
              <w:left w:val="nil"/>
              <w:bottom w:val="single" w:sz="4" w:space="0" w:color="auto"/>
              <w:right w:val="single" w:sz="4" w:space="0" w:color="auto"/>
            </w:tcBorders>
            <w:shd w:val="clear" w:color="auto" w:fill="auto"/>
            <w:noWrap/>
            <w:vAlign w:val="center"/>
            <w:hideMark/>
          </w:tcPr>
          <w:p w14:paraId="714F911E"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0,00</w:t>
            </w:r>
          </w:p>
        </w:tc>
        <w:tc>
          <w:tcPr>
            <w:tcW w:w="560" w:type="dxa"/>
            <w:tcBorders>
              <w:top w:val="nil"/>
              <w:left w:val="nil"/>
              <w:bottom w:val="single" w:sz="4" w:space="0" w:color="auto"/>
              <w:right w:val="single" w:sz="4" w:space="0" w:color="auto"/>
            </w:tcBorders>
            <w:shd w:val="clear" w:color="auto" w:fill="auto"/>
            <w:noWrap/>
            <w:vAlign w:val="center"/>
            <w:hideMark/>
          </w:tcPr>
          <w:p w14:paraId="147F1AF2"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1 938,83</w:t>
            </w:r>
          </w:p>
        </w:tc>
        <w:tc>
          <w:tcPr>
            <w:tcW w:w="560" w:type="dxa"/>
            <w:tcBorders>
              <w:top w:val="nil"/>
              <w:left w:val="nil"/>
              <w:bottom w:val="single" w:sz="4" w:space="0" w:color="auto"/>
              <w:right w:val="single" w:sz="4" w:space="0" w:color="auto"/>
            </w:tcBorders>
            <w:shd w:val="clear" w:color="auto" w:fill="auto"/>
            <w:noWrap/>
            <w:vAlign w:val="center"/>
            <w:hideMark/>
          </w:tcPr>
          <w:p w14:paraId="6B3970E1"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0,00</w:t>
            </w:r>
          </w:p>
        </w:tc>
        <w:tc>
          <w:tcPr>
            <w:tcW w:w="560" w:type="dxa"/>
            <w:tcBorders>
              <w:top w:val="nil"/>
              <w:left w:val="nil"/>
              <w:bottom w:val="single" w:sz="4" w:space="0" w:color="auto"/>
              <w:right w:val="single" w:sz="4" w:space="0" w:color="auto"/>
            </w:tcBorders>
            <w:shd w:val="clear" w:color="auto" w:fill="auto"/>
            <w:noWrap/>
            <w:vAlign w:val="center"/>
            <w:hideMark/>
          </w:tcPr>
          <w:p w14:paraId="15AC6612"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0,00</w:t>
            </w:r>
          </w:p>
        </w:tc>
        <w:tc>
          <w:tcPr>
            <w:tcW w:w="560" w:type="dxa"/>
            <w:tcBorders>
              <w:top w:val="nil"/>
              <w:left w:val="nil"/>
              <w:bottom w:val="single" w:sz="4" w:space="0" w:color="auto"/>
              <w:right w:val="single" w:sz="4" w:space="0" w:color="auto"/>
            </w:tcBorders>
            <w:shd w:val="clear" w:color="auto" w:fill="auto"/>
            <w:noWrap/>
            <w:vAlign w:val="center"/>
            <w:hideMark/>
          </w:tcPr>
          <w:p w14:paraId="11D47D9C" w14:textId="77777777" w:rsidR="004537E3" w:rsidRPr="004537E3" w:rsidRDefault="004537E3" w:rsidP="004537E3">
            <w:pPr>
              <w:jc w:val="center"/>
              <w:rPr>
                <w:rFonts w:ascii="Bookman Old Style" w:hAnsi="Bookman Old Style" w:cs="Calibri"/>
                <w:color w:val="000000"/>
                <w:sz w:val="13"/>
                <w:szCs w:val="13"/>
              </w:rPr>
            </w:pPr>
            <w:r w:rsidRPr="004537E3">
              <w:rPr>
                <w:rFonts w:ascii="Bookman Old Style" w:hAnsi="Bookman Old Style" w:cs="Calibri"/>
                <w:color w:val="000000"/>
                <w:sz w:val="13"/>
                <w:szCs w:val="13"/>
              </w:rPr>
              <w:t>0,00</w:t>
            </w:r>
          </w:p>
        </w:tc>
        <w:tc>
          <w:tcPr>
            <w:tcW w:w="560" w:type="dxa"/>
            <w:tcBorders>
              <w:top w:val="nil"/>
              <w:left w:val="nil"/>
              <w:bottom w:val="single" w:sz="4" w:space="0" w:color="auto"/>
              <w:right w:val="single" w:sz="4" w:space="0" w:color="auto"/>
            </w:tcBorders>
            <w:shd w:val="clear" w:color="auto" w:fill="auto"/>
            <w:noWrap/>
            <w:vAlign w:val="center"/>
            <w:hideMark/>
          </w:tcPr>
          <w:p w14:paraId="1FE37E93"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0,00</w:t>
            </w:r>
          </w:p>
        </w:tc>
        <w:tc>
          <w:tcPr>
            <w:tcW w:w="560" w:type="dxa"/>
            <w:tcBorders>
              <w:top w:val="nil"/>
              <w:left w:val="nil"/>
              <w:bottom w:val="single" w:sz="4" w:space="0" w:color="auto"/>
              <w:right w:val="single" w:sz="4" w:space="0" w:color="auto"/>
            </w:tcBorders>
            <w:shd w:val="clear" w:color="auto" w:fill="auto"/>
            <w:noWrap/>
            <w:vAlign w:val="center"/>
            <w:hideMark/>
          </w:tcPr>
          <w:p w14:paraId="757B8A04"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0,00</w:t>
            </w:r>
          </w:p>
        </w:tc>
        <w:tc>
          <w:tcPr>
            <w:tcW w:w="560" w:type="dxa"/>
            <w:tcBorders>
              <w:top w:val="nil"/>
              <w:left w:val="nil"/>
              <w:bottom w:val="single" w:sz="4" w:space="0" w:color="auto"/>
              <w:right w:val="single" w:sz="4" w:space="0" w:color="auto"/>
            </w:tcBorders>
            <w:shd w:val="clear" w:color="auto" w:fill="auto"/>
            <w:noWrap/>
            <w:vAlign w:val="center"/>
            <w:hideMark/>
          </w:tcPr>
          <w:p w14:paraId="1F6AB9A2"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0,00</w:t>
            </w:r>
          </w:p>
        </w:tc>
        <w:tc>
          <w:tcPr>
            <w:tcW w:w="560" w:type="dxa"/>
            <w:tcBorders>
              <w:top w:val="nil"/>
              <w:left w:val="nil"/>
              <w:bottom w:val="single" w:sz="4" w:space="0" w:color="auto"/>
              <w:right w:val="single" w:sz="4" w:space="0" w:color="auto"/>
            </w:tcBorders>
            <w:shd w:val="clear" w:color="auto" w:fill="auto"/>
            <w:noWrap/>
            <w:vAlign w:val="center"/>
            <w:hideMark/>
          </w:tcPr>
          <w:p w14:paraId="5C605132"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0,00</w:t>
            </w:r>
          </w:p>
        </w:tc>
        <w:tc>
          <w:tcPr>
            <w:tcW w:w="560" w:type="dxa"/>
            <w:tcBorders>
              <w:top w:val="nil"/>
              <w:left w:val="nil"/>
              <w:bottom w:val="single" w:sz="4" w:space="0" w:color="auto"/>
              <w:right w:val="single" w:sz="4" w:space="0" w:color="auto"/>
            </w:tcBorders>
            <w:shd w:val="clear" w:color="auto" w:fill="auto"/>
            <w:noWrap/>
            <w:vAlign w:val="center"/>
            <w:hideMark/>
          </w:tcPr>
          <w:p w14:paraId="7617C0BB"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0,00</w:t>
            </w:r>
          </w:p>
        </w:tc>
      </w:tr>
      <w:tr w:rsidR="004537E3" w:rsidRPr="004537E3" w14:paraId="77C0F7D0" w14:textId="77777777" w:rsidTr="00BD168F">
        <w:trPr>
          <w:trHeight w:val="360"/>
          <w:jc w:val="center"/>
        </w:trPr>
        <w:tc>
          <w:tcPr>
            <w:tcW w:w="130" w:type="dxa"/>
            <w:tcBorders>
              <w:top w:val="nil"/>
              <w:left w:val="nil"/>
              <w:bottom w:val="nil"/>
              <w:right w:val="nil"/>
            </w:tcBorders>
            <w:shd w:val="clear" w:color="auto" w:fill="auto"/>
            <w:noWrap/>
            <w:vAlign w:val="bottom"/>
            <w:hideMark/>
          </w:tcPr>
          <w:p w14:paraId="0E0163F8" w14:textId="77777777" w:rsidR="004537E3" w:rsidRPr="004537E3" w:rsidRDefault="004537E3" w:rsidP="004537E3">
            <w:pPr>
              <w:jc w:val="center"/>
              <w:rPr>
                <w:rFonts w:ascii="Bookman Old Style" w:hAnsi="Bookman Old Style" w:cs="Calibri"/>
                <w:sz w:val="13"/>
                <w:szCs w:val="13"/>
              </w:rPr>
            </w:pPr>
          </w:p>
        </w:tc>
        <w:tc>
          <w:tcPr>
            <w:tcW w:w="300" w:type="dxa"/>
            <w:tcBorders>
              <w:top w:val="nil"/>
              <w:left w:val="single" w:sz="4" w:space="0" w:color="auto"/>
              <w:bottom w:val="single" w:sz="4" w:space="0" w:color="auto"/>
              <w:right w:val="single" w:sz="4" w:space="0" w:color="auto"/>
            </w:tcBorders>
            <w:shd w:val="clear" w:color="auto" w:fill="auto"/>
            <w:noWrap/>
            <w:vAlign w:val="center"/>
            <w:hideMark/>
          </w:tcPr>
          <w:p w14:paraId="6664E0EE"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 </w:t>
            </w:r>
          </w:p>
        </w:tc>
        <w:tc>
          <w:tcPr>
            <w:tcW w:w="2616" w:type="dxa"/>
            <w:tcBorders>
              <w:top w:val="nil"/>
              <w:left w:val="nil"/>
              <w:bottom w:val="single" w:sz="4" w:space="0" w:color="auto"/>
              <w:right w:val="nil"/>
            </w:tcBorders>
            <w:shd w:val="clear" w:color="auto" w:fill="auto"/>
            <w:noWrap/>
            <w:vAlign w:val="center"/>
            <w:hideMark/>
          </w:tcPr>
          <w:p w14:paraId="4716015F" w14:textId="77777777" w:rsidR="004537E3" w:rsidRPr="004537E3" w:rsidRDefault="004537E3" w:rsidP="004537E3">
            <w:pPr>
              <w:rPr>
                <w:rFonts w:ascii="Bookman Old Style" w:hAnsi="Bookman Old Style" w:cs="Calibri"/>
                <w:b/>
                <w:bCs/>
                <w:sz w:val="13"/>
                <w:szCs w:val="13"/>
              </w:rPr>
            </w:pPr>
            <w:r w:rsidRPr="004537E3">
              <w:rPr>
                <w:rFonts w:ascii="Bookman Old Style" w:hAnsi="Bookman Old Style" w:cs="Calibri"/>
                <w:b/>
                <w:bCs/>
                <w:sz w:val="13"/>
                <w:szCs w:val="13"/>
              </w:rPr>
              <w:t xml:space="preserve"> </w:t>
            </w:r>
            <w:r w:rsidRPr="004537E3">
              <w:rPr>
                <w:rFonts w:ascii="Bookman Old Style" w:hAnsi="Bookman Old Style" w:cs="Calibri"/>
                <w:sz w:val="13"/>
                <w:szCs w:val="13"/>
              </w:rPr>
              <w:t>- детский отдых</w:t>
            </w:r>
          </w:p>
        </w:tc>
        <w:tc>
          <w:tcPr>
            <w:tcW w:w="496" w:type="dxa"/>
            <w:tcBorders>
              <w:top w:val="nil"/>
              <w:left w:val="single" w:sz="4" w:space="0" w:color="auto"/>
              <w:bottom w:val="single" w:sz="4" w:space="0" w:color="auto"/>
              <w:right w:val="single" w:sz="4" w:space="0" w:color="auto"/>
            </w:tcBorders>
            <w:shd w:val="clear" w:color="auto" w:fill="auto"/>
            <w:noWrap/>
            <w:vAlign w:val="center"/>
            <w:hideMark/>
          </w:tcPr>
          <w:p w14:paraId="323F7D78"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тыс. руб.</w:t>
            </w:r>
          </w:p>
        </w:tc>
        <w:tc>
          <w:tcPr>
            <w:tcW w:w="546" w:type="dxa"/>
            <w:tcBorders>
              <w:top w:val="nil"/>
              <w:left w:val="nil"/>
              <w:bottom w:val="single" w:sz="4" w:space="0" w:color="auto"/>
              <w:right w:val="single" w:sz="4" w:space="0" w:color="auto"/>
            </w:tcBorders>
            <w:shd w:val="clear" w:color="auto" w:fill="auto"/>
            <w:noWrap/>
            <w:vAlign w:val="center"/>
            <w:hideMark/>
          </w:tcPr>
          <w:p w14:paraId="48BD23E8"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0,00</w:t>
            </w:r>
          </w:p>
        </w:tc>
        <w:tc>
          <w:tcPr>
            <w:tcW w:w="561" w:type="dxa"/>
            <w:tcBorders>
              <w:top w:val="nil"/>
              <w:left w:val="nil"/>
              <w:bottom w:val="single" w:sz="4" w:space="0" w:color="auto"/>
              <w:right w:val="single" w:sz="4" w:space="0" w:color="auto"/>
            </w:tcBorders>
            <w:shd w:val="clear" w:color="auto" w:fill="auto"/>
            <w:noWrap/>
            <w:vAlign w:val="center"/>
            <w:hideMark/>
          </w:tcPr>
          <w:p w14:paraId="1B1767C8"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0,00</w:t>
            </w:r>
          </w:p>
        </w:tc>
        <w:tc>
          <w:tcPr>
            <w:tcW w:w="560" w:type="dxa"/>
            <w:tcBorders>
              <w:top w:val="nil"/>
              <w:left w:val="nil"/>
              <w:bottom w:val="single" w:sz="4" w:space="0" w:color="auto"/>
              <w:right w:val="single" w:sz="4" w:space="0" w:color="auto"/>
            </w:tcBorders>
            <w:shd w:val="clear" w:color="auto" w:fill="auto"/>
            <w:noWrap/>
            <w:vAlign w:val="center"/>
            <w:hideMark/>
          </w:tcPr>
          <w:p w14:paraId="6BF517BB"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0,00</w:t>
            </w:r>
          </w:p>
        </w:tc>
        <w:tc>
          <w:tcPr>
            <w:tcW w:w="560" w:type="dxa"/>
            <w:tcBorders>
              <w:top w:val="nil"/>
              <w:left w:val="nil"/>
              <w:bottom w:val="single" w:sz="4" w:space="0" w:color="auto"/>
              <w:right w:val="single" w:sz="4" w:space="0" w:color="auto"/>
            </w:tcBorders>
            <w:shd w:val="clear" w:color="auto" w:fill="auto"/>
            <w:noWrap/>
            <w:vAlign w:val="center"/>
            <w:hideMark/>
          </w:tcPr>
          <w:p w14:paraId="349C43FD"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0,00</w:t>
            </w:r>
          </w:p>
        </w:tc>
        <w:tc>
          <w:tcPr>
            <w:tcW w:w="560" w:type="dxa"/>
            <w:tcBorders>
              <w:top w:val="nil"/>
              <w:left w:val="nil"/>
              <w:bottom w:val="single" w:sz="4" w:space="0" w:color="auto"/>
              <w:right w:val="single" w:sz="4" w:space="0" w:color="auto"/>
            </w:tcBorders>
            <w:shd w:val="clear" w:color="auto" w:fill="auto"/>
            <w:noWrap/>
            <w:vAlign w:val="center"/>
            <w:hideMark/>
          </w:tcPr>
          <w:p w14:paraId="69E91FD8"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0,00</w:t>
            </w:r>
          </w:p>
        </w:tc>
        <w:tc>
          <w:tcPr>
            <w:tcW w:w="560" w:type="dxa"/>
            <w:tcBorders>
              <w:top w:val="nil"/>
              <w:left w:val="nil"/>
              <w:bottom w:val="single" w:sz="4" w:space="0" w:color="auto"/>
              <w:right w:val="single" w:sz="4" w:space="0" w:color="auto"/>
            </w:tcBorders>
            <w:shd w:val="clear" w:color="auto" w:fill="auto"/>
            <w:noWrap/>
            <w:vAlign w:val="center"/>
            <w:hideMark/>
          </w:tcPr>
          <w:p w14:paraId="2F7780A1" w14:textId="77777777" w:rsidR="004537E3" w:rsidRPr="004537E3" w:rsidRDefault="004537E3" w:rsidP="004537E3">
            <w:pPr>
              <w:jc w:val="center"/>
              <w:rPr>
                <w:rFonts w:ascii="Bookman Old Style" w:hAnsi="Bookman Old Style" w:cs="Calibri"/>
                <w:color w:val="000000"/>
                <w:sz w:val="13"/>
                <w:szCs w:val="13"/>
              </w:rPr>
            </w:pPr>
            <w:r w:rsidRPr="004537E3">
              <w:rPr>
                <w:rFonts w:ascii="Bookman Old Style" w:hAnsi="Bookman Old Style" w:cs="Calibri"/>
                <w:color w:val="000000"/>
                <w:sz w:val="13"/>
                <w:szCs w:val="13"/>
              </w:rPr>
              <w:t>0,00</w:t>
            </w:r>
          </w:p>
        </w:tc>
        <w:tc>
          <w:tcPr>
            <w:tcW w:w="560" w:type="dxa"/>
            <w:tcBorders>
              <w:top w:val="nil"/>
              <w:left w:val="nil"/>
              <w:bottom w:val="single" w:sz="4" w:space="0" w:color="auto"/>
              <w:right w:val="single" w:sz="4" w:space="0" w:color="auto"/>
            </w:tcBorders>
            <w:shd w:val="clear" w:color="auto" w:fill="auto"/>
            <w:noWrap/>
            <w:vAlign w:val="center"/>
            <w:hideMark/>
          </w:tcPr>
          <w:p w14:paraId="168E6E31"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0,00</w:t>
            </w:r>
          </w:p>
        </w:tc>
        <w:tc>
          <w:tcPr>
            <w:tcW w:w="560" w:type="dxa"/>
            <w:tcBorders>
              <w:top w:val="nil"/>
              <w:left w:val="nil"/>
              <w:bottom w:val="single" w:sz="4" w:space="0" w:color="auto"/>
              <w:right w:val="single" w:sz="4" w:space="0" w:color="auto"/>
            </w:tcBorders>
            <w:shd w:val="clear" w:color="auto" w:fill="auto"/>
            <w:noWrap/>
            <w:vAlign w:val="center"/>
            <w:hideMark/>
          </w:tcPr>
          <w:p w14:paraId="71260F23"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0,00</w:t>
            </w:r>
          </w:p>
        </w:tc>
        <w:tc>
          <w:tcPr>
            <w:tcW w:w="560" w:type="dxa"/>
            <w:tcBorders>
              <w:top w:val="nil"/>
              <w:left w:val="nil"/>
              <w:bottom w:val="single" w:sz="4" w:space="0" w:color="auto"/>
              <w:right w:val="single" w:sz="4" w:space="0" w:color="auto"/>
            </w:tcBorders>
            <w:shd w:val="clear" w:color="auto" w:fill="auto"/>
            <w:noWrap/>
            <w:vAlign w:val="center"/>
            <w:hideMark/>
          </w:tcPr>
          <w:p w14:paraId="5C1F9A8A"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0,00</w:t>
            </w:r>
          </w:p>
        </w:tc>
        <w:tc>
          <w:tcPr>
            <w:tcW w:w="560" w:type="dxa"/>
            <w:tcBorders>
              <w:top w:val="nil"/>
              <w:left w:val="nil"/>
              <w:bottom w:val="single" w:sz="4" w:space="0" w:color="auto"/>
              <w:right w:val="single" w:sz="4" w:space="0" w:color="auto"/>
            </w:tcBorders>
            <w:shd w:val="clear" w:color="auto" w:fill="auto"/>
            <w:noWrap/>
            <w:vAlign w:val="center"/>
            <w:hideMark/>
          </w:tcPr>
          <w:p w14:paraId="43787E78"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0,00</w:t>
            </w:r>
          </w:p>
        </w:tc>
        <w:tc>
          <w:tcPr>
            <w:tcW w:w="560" w:type="dxa"/>
            <w:tcBorders>
              <w:top w:val="nil"/>
              <w:left w:val="nil"/>
              <w:bottom w:val="single" w:sz="4" w:space="0" w:color="auto"/>
              <w:right w:val="single" w:sz="4" w:space="0" w:color="auto"/>
            </w:tcBorders>
            <w:shd w:val="clear" w:color="auto" w:fill="auto"/>
            <w:noWrap/>
            <w:vAlign w:val="center"/>
            <w:hideMark/>
          </w:tcPr>
          <w:p w14:paraId="00988F60"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0,00</w:t>
            </w:r>
          </w:p>
        </w:tc>
      </w:tr>
      <w:tr w:rsidR="004537E3" w:rsidRPr="004537E3" w14:paraId="77AC7F5F" w14:textId="77777777" w:rsidTr="00BD168F">
        <w:trPr>
          <w:trHeight w:val="360"/>
          <w:jc w:val="center"/>
        </w:trPr>
        <w:tc>
          <w:tcPr>
            <w:tcW w:w="130" w:type="dxa"/>
            <w:tcBorders>
              <w:top w:val="nil"/>
              <w:left w:val="nil"/>
              <w:bottom w:val="nil"/>
              <w:right w:val="nil"/>
            </w:tcBorders>
            <w:shd w:val="clear" w:color="auto" w:fill="auto"/>
            <w:noWrap/>
            <w:vAlign w:val="bottom"/>
            <w:hideMark/>
          </w:tcPr>
          <w:p w14:paraId="40EFF1A1" w14:textId="77777777" w:rsidR="004537E3" w:rsidRPr="004537E3" w:rsidRDefault="004537E3" w:rsidP="004537E3">
            <w:pPr>
              <w:jc w:val="center"/>
              <w:rPr>
                <w:rFonts w:ascii="Bookman Old Style" w:hAnsi="Bookman Old Style" w:cs="Calibri"/>
                <w:sz w:val="13"/>
                <w:szCs w:val="13"/>
              </w:rPr>
            </w:pPr>
          </w:p>
        </w:tc>
        <w:tc>
          <w:tcPr>
            <w:tcW w:w="300" w:type="dxa"/>
            <w:tcBorders>
              <w:top w:val="nil"/>
              <w:left w:val="single" w:sz="4" w:space="0" w:color="auto"/>
              <w:bottom w:val="single" w:sz="4" w:space="0" w:color="auto"/>
              <w:right w:val="single" w:sz="4" w:space="0" w:color="auto"/>
            </w:tcBorders>
            <w:shd w:val="clear" w:color="auto" w:fill="auto"/>
            <w:noWrap/>
            <w:vAlign w:val="center"/>
            <w:hideMark/>
          </w:tcPr>
          <w:p w14:paraId="501597A9"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3</w:t>
            </w:r>
          </w:p>
        </w:tc>
        <w:tc>
          <w:tcPr>
            <w:tcW w:w="2616" w:type="dxa"/>
            <w:tcBorders>
              <w:top w:val="nil"/>
              <w:left w:val="nil"/>
              <w:bottom w:val="single" w:sz="4" w:space="0" w:color="auto"/>
              <w:right w:val="nil"/>
            </w:tcBorders>
            <w:shd w:val="clear" w:color="auto" w:fill="auto"/>
            <w:noWrap/>
            <w:vAlign w:val="center"/>
            <w:hideMark/>
          </w:tcPr>
          <w:p w14:paraId="676816FE" w14:textId="77777777" w:rsidR="004537E3" w:rsidRPr="004537E3" w:rsidRDefault="004537E3" w:rsidP="004537E3">
            <w:pPr>
              <w:rPr>
                <w:rFonts w:ascii="Bookman Old Style" w:hAnsi="Bookman Old Style" w:cs="Calibri"/>
                <w:b/>
                <w:bCs/>
                <w:sz w:val="13"/>
                <w:szCs w:val="13"/>
              </w:rPr>
            </w:pPr>
            <w:r w:rsidRPr="004537E3">
              <w:rPr>
                <w:rFonts w:ascii="Bookman Old Style" w:hAnsi="Bookman Old Style" w:cs="Calibri"/>
                <w:b/>
                <w:bCs/>
                <w:sz w:val="13"/>
                <w:szCs w:val="13"/>
              </w:rPr>
              <w:t>Прочие расходы из прибыли</w:t>
            </w:r>
          </w:p>
        </w:tc>
        <w:tc>
          <w:tcPr>
            <w:tcW w:w="496" w:type="dxa"/>
            <w:tcBorders>
              <w:top w:val="nil"/>
              <w:left w:val="single" w:sz="4" w:space="0" w:color="auto"/>
              <w:bottom w:val="single" w:sz="4" w:space="0" w:color="auto"/>
              <w:right w:val="single" w:sz="4" w:space="0" w:color="auto"/>
            </w:tcBorders>
            <w:shd w:val="clear" w:color="auto" w:fill="auto"/>
            <w:noWrap/>
            <w:vAlign w:val="center"/>
            <w:hideMark/>
          </w:tcPr>
          <w:p w14:paraId="1F46FDFE"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тыс. руб.</w:t>
            </w:r>
          </w:p>
        </w:tc>
        <w:tc>
          <w:tcPr>
            <w:tcW w:w="546" w:type="dxa"/>
            <w:tcBorders>
              <w:top w:val="nil"/>
              <w:left w:val="nil"/>
              <w:bottom w:val="single" w:sz="4" w:space="0" w:color="auto"/>
              <w:right w:val="single" w:sz="4" w:space="0" w:color="auto"/>
            </w:tcBorders>
            <w:shd w:val="clear" w:color="auto" w:fill="auto"/>
            <w:noWrap/>
            <w:vAlign w:val="center"/>
            <w:hideMark/>
          </w:tcPr>
          <w:p w14:paraId="018ACC73"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0,00</w:t>
            </w:r>
          </w:p>
        </w:tc>
        <w:tc>
          <w:tcPr>
            <w:tcW w:w="561" w:type="dxa"/>
            <w:tcBorders>
              <w:top w:val="nil"/>
              <w:left w:val="nil"/>
              <w:bottom w:val="single" w:sz="4" w:space="0" w:color="auto"/>
              <w:right w:val="single" w:sz="4" w:space="0" w:color="auto"/>
            </w:tcBorders>
            <w:shd w:val="clear" w:color="auto" w:fill="auto"/>
            <w:noWrap/>
            <w:vAlign w:val="center"/>
            <w:hideMark/>
          </w:tcPr>
          <w:p w14:paraId="44D1FCB8"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0,00</w:t>
            </w:r>
          </w:p>
        </w:tc>
        <w:tc>
          <w:tcPr>
            <w:tcW w:w="560" w:type="dxa"/>
            <w:tcBorders>
              <w:top w:val="nil"/>
              <w:left w:val="nil"/>
              <w:bottom w:val="single" w:sz="4" w:space="0" w:color="auto"/>
              <w:right w:val="single" w:sz="4" w:space="0" w:color="auto"/>
            </w:tcBorders>
            <w:shd w:val="clear" w:color="auto" w:fill="auto"/>
            <w:noWrap/>
            <w:vAlign w:val="center"/>
            <w:hideMark/>
          </w:tcPr>
          <w:p w14:paraId="46D8E760"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0,00</w:t>
            </w:r>
          </w:p>
        </w:tc>
        <w:tc>
          <w:tcPr>
            <w:tcW w:w="560" w:type="dxa"/>
            <w:tcBorders>
              <w:top w:val="nil"/>
              <w:left w:val="nil"/>
              <w:bottom w:val="single" w:sz="4" w:space="0" w:color="auto"/>
              <w:right w:val="single" w:sz="4" w:space="0" w:color="auto"/>
            </w:tcBorders>
            <w:shd w:val="clear" w:color="auto" w:fill="auto"/>
            <w:noWrap/>
            <w:vAlign w:val="center"/>
            <w:hideMark/>
          </w:tcPr>
          <w:p w14:paraId="0A312C97"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0,00</w:t>
            </w:r>
          </w:p>
        </w:tc>
        <w:tc>
          <w:tcPr>
            <w:tcW w:w="560" w:type="dxa"/>
            <w:tcBorders>
              <w:top w:val="nil"/>
              <w:left w:val="nil"/>
              <w:bottom w:val="single" w:sz="4" w:space="0" w:color="auto"/>
              <w:right w:val="single" w:sz="4" w:space="0" w:color="auto"/>
            </w:tcBorders>
            <w:shd w:val="clear" w:color="auto" w:fill="auto"/>
            <w:noWrap/>
            <w:vAlign w:val="center"/>
            <w:hideMark/>
          </w:tcPr>
          <w:p w14:paraId="1B8840C0"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0,00</w:t>
            </w:r>
          </w:p>
        </w:tc>
        <w:tc>
          <w:tcPr>
            <w:tcW w:w="560" w:type="dxa"/>
            <w:tcBorders>
              <w:top w:val="nil"/>
              <w:left w:val="nil"/>
              <w:bottom w:val="single" w:sz="4" w:space="0" w:color="auto"/>
              <w:right w:val="single" w:sz="4" w:space="0" w:color="auto"/>
            </w:tcBorders>
            <w:shd w:val="clear" w:color="auto" w:fill="auto"/>
            <w:noWrap/>
            <w:vAlign w:val="center"/>
            <w:hideMark/>
          </w:tcPr>
          <w:p w14:paraId="5528B973"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0,00</w:t>
            </w:r>
          </w:p>
        </w:tc>
        <w:tc>
          <w:tcPr>
            <w:tcW w:w="560" w:type="dxa"/>
            <w:tcBorders>
              <w:top w:val="nil"/>
              <w:left w:val="nil"/>
              <w:bottom w:val="single" w:sz="4" w:space="0" w:color="auto"/>
              <w:right w:val="single" w:sz="4" w:space="0" w:color="auto"/>
            </w:tcBorders>
            <w:shd w:val="clear" w:color="auto" w:fill="auto"/>
            <w:noWrap/>
            <w:vAlign w:val="center"/>
            <w:hideMark/>
          </w:tcPr>
          <w:p w14:paraId="165F575B"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0,00</w:t>
            </w:r>
          </w:p>
        </w:tc>
        <w:tc>
          <w:tcPr>
            <w:tcW w:w="560" w:type="dxa"/>
            <w:tcBorders>
              <w:top w:val="nil"/>
              <w:left w:val="nil"/>
              <w:bottom w:val="single" w:sz="4" w:space="0" w:color="auto"/>
              <w:right w:val="single" w:sz="4" w:space="0" w:color="auto"/>
            </w:tcBorders>
            <w:shd w:val="clear" w:color="auto" w:fill="auto"/>
            <w:noWrap/>
            <w:vAlign w:val="center"/>
            <w:hideMark/>
          </w:tcPr>
          <w:p w14:paraId="62A70B15"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0,00</w:t>
            </w:r>
          </w:p>
        </w:tc>
        <w:tc>
          <w:tcPr>
            <w:tcW w:w="560" w:type="dxa"/>
            <w:tcBorders>
              <w:top w:val="nil"/>
              <w:left w:val="nil"/>
              <w:bottom w:val="single" w:sz="4" w:space="0" w:color="auto"/>
              <w:right w:val="single" w:sz="4" w:space="0" w:color="auto"/>
            </w:tcBorders>
            <w:shd w:val="clear" w:color="auto" w:fill="auto"/>
            <w:noWrap/>
            <w:vAlign w:val="center"/>
            <w:hideMark/>
          </w:tcPr>
          <w:p w14:paraId="3D611A57"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0,00</w:t>
            </w:r>
          </w:p>
        </w:tc>
        <w:tc>
          <w:tcPr>
            <w:tcW w:w="560" w:type="dxa"/>
            <w:tcBorders>
              <w:top w:val="nil"/>
              <w:left w:val="nil"/>
              <w:bottom w:val="single" w:sz="4" w:space="0" w:color="auto"/>
              <w:right w:val="single" w:sz="4" w:space="0" w:color="auto"/>
            </w:tcBorders>
            <w:shd w:val="clear" w:color="auto" w:fill="auto"/>
            <w:noWrap/>
            <w:vAlign w:val="center"/>
            <w:hideMark/>
          </w:tcPr>
          <w:p w14:paraId="513C6328"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0,00</w:t>
            </w:r>
          </w:p>
        </w:tc>
        <w:tc>
          <w:tcPr>
            <w:tcW w:w="560" w:type="dxa"/>
            <w:tcBorders>
              <w:top w:val="nil"/>
              <w:left w:val="nil"/>
              <w:bottom w:val="single" w:sz="4" w:space="0" w:color="auto"/>
              <w:right w:val="single" w:sz="4" w:space="0" w:color="auto"/>
            </w:tcBorders>
            <w:shd w:val="clear" w:color="auto" w:fill="auto"/>
            <w:noWrap/>
            <w:vAlign w:val="center"/>
            <w:hideMark/>
          </w:tcPr>
          <w:p w14:paraId="14B4D06C"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0,00</w:t>
            </w:r>
          </w:p>
        </w:tc>
      </w:tr>
      <w:tr w:rsidR="004537E3" w:rsidRPr="004537E3" w14:paraId="3AD6A8D1" w14:textId="77777777" w:rsidTr="00BD168F">
        <w:trPr>
          <w:trHeight w:val="360"/>
          <w:jc w:val="center"/>
        </w:trPr>
        <w:tc>
          <w:tcPr>
            <w:tcW w:w="130" w:type="dxa"/>
            <w:tcBorders>
              <w:top w:val="nil"/>
              <w:left w:val="nil"/>
              <w:bottom w:val="nil"/>
              <w:right w:val="nil"/>
            </w:tcBorders>
            <w:shd w:val="clear" w:color="auto" w:fill="auto"/>
            <w:noWrap/>
            <w:vAlign w:val="bottom"/>
            <w:hideMark/>
          </w:tcPr>
          <w:p w14:paraId="2F9F4BEF" w14:textId="77777777" w:rsidR="004537E3" w:rsidRPr="004537E3" w:rsidRDefault="004537E3" w:rsidP="004537E3">
            <w:pPr>
              <w:jc w:val="center"/>
              <w:rPr>
                <w:rFonts w:ascii="Bookman Old Style" w:hAnsi="Bookman Old Style" w:cs="Calibri"/>
                <w:sz w:val="13"/>
                <w:szCs w:val="13"/>
              </w:rPr>
            </w:pPr>
          </w:p>
        </w:tc>
        <w:tc>
          <w:tcPr>
            <w:tcW w:w="300" w:type="dxa"/>
            <w:tcBorders>
              <w:top w:val="nil"/>
              <w:left w:val="single" w:sz="4" w:space="0" w:color="auto"/>
              <w:bottom w:val="single" w:sz="4" w:space="0" w:color="auto"/>
              <w:right w:val="single" w:sz="4" w:space="0" w:color="auto"/>
            </w:tcBorders>
            <w:shd w:val="clear" w:color="auto" w:fill="auto"/>
            <w:noWrap/>
            <w:vAlign w:val="center"/>
            <w:hideMark/>
          </w:tcPr>
          <w:p w14:paraId="0D30E35F"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4</w:t>
            </w:r>
          </w:p>
        </w:tc>
        <w:tc>
          <w:tcPr>
            <w:tcW w:w="2616" w:type="dxa"/>
            <w:tcBorders>
              <w:top w:val="nil"/>
              <w:left w:val="nil"/>
              <w:bottom w:val="single" w:sz="4" w:space="0" w:color="auto"/>
              <w:right w:val="nil"/>
            </w:tcBorders>
            <w:shd w:val="clear" w:color="auto" w:fill="auto"/>
            <w:noWrap/>
            <w:vAlign w:val="center"/>
            <w:hideMark/>
          </w:tcPr>
          <w:p w14:paraId="278F7B4B" w14:textId="77777777" w:rsidR="004537E3" w:rsidRPr="004537E3" w:rsidRDefault="004537E3" w:rsidP="004537E3">
            <w:pPr>
              <w:rPr>
                <w:rFonts w:ascii="Bookman Old Style" w:hAnsi="Bookman Old Style" w:cs="Calibri"/>
                <w:b/>
                <w:bCs/>
                <w:sz w:val="13"/>
                <w:szCs w:val="13"/>
              </w:rPr>
            </w:pPr>
            <w:r w:rsidRPr="004537E3">
              <w:rPr>
                <w:rFonts w:ascii="Bookman Old Style" w:hAnsi="Bookman Old Style" w:cs="Calibri"/>
                <w:b/>
                <w:bCs/>
                <w:sz w:val="13"/>
                <w:szCs w:val="13"/>
              </w:rPr>
              <w:t>Инвестиционная программа, в т.ч. :</w:t>
            </w:r>
          </w:p>
        </w:tc>
        <w:tc>
          <w:tcPr>
            <w:tcW w:w="496" w:type="dxa"/>
            <w:tcBorders>
              <w:top w:val="nil"/>
              <w:left w:val="single" w:sz="4" w:space="0" w:color="auto"/>
              <w:bottom w:val="single" w:sz="4" w:space="0" w:color="auto"/>
              <w:right w:val="single" w:sz="4" w:space="0" w:color="auto"/>
            </w:tcBorders>
            <w:shd w:val="clear" w:color="auto" w:fill="auto"/>
            <w:noWrap/>
            <w:vAlign w:val="center"/>
            <w:hideMark/>
          </w:tcPr>
          <w:p w14:paraId="4679C689"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тыс. руб.</w:t>
            </w:r>
          </w:p>
        </w:tc>
        <w:tc>
          <w:tcPr>
            <w:tcW w:w="546" w:type="dxa"/>
            <w:tcBorders>
              <w:top w:val="nil"/>
              <w:left w:val="nil"/>
              <w:bottom w:val="single" w:sz="4" w:space="0" w:color="auto"/>
              <w:right w:val="single" w:sz="4" w:space="0" w:color="auto"/>
            </w:tcBorders>
            <w:shd w:val="clear" w:color="auto" w:fill="auto"/>
            <w:noWrap/>
            <w:vAlign w:val="center"/>
            <w:hideMark/>
          </w:tcPr>
          <w:p w14:paraId="48C24AE3"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0,00</w:t>
            </w:r>
          </w:p>
        </w:tc>
        <w:tc>
          <w:tcPr>
            <w:tcW w:w="561" w:type="dxa"/>
            <w:tcBorders>
              <w:top w:val="nil"/>
              <w:left w:val="nil"/>
              <w:bottom w:val="single" w:sz="4" w:space="0" w:color="auto"/>
              <w:right w:val="single" w:sz="4" w:space="0" w:color="auto"/>
            </w:tcBorders>
            <w:shd w:val="clear" w:color="auto" w:fill="auto"/>
            <w:noWrap/>
            <w:vAlign w:val="center"/>
            <w:hideMark/>
          </w:tcPr>
          <w:p w14:paraId="60BFCD7D"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0,00</w:t>
            </w:r>
          </w:p>
        </w:tc>
        <w:tc>
          <w:tcPr>
            <w:tcW w:w="560" w:type="dxa"/>
            <w:tcBorders>
              <w:top w:val="nil"/>
              <w:left w:val="nil"/>
              <w:bottom w:val="single" w:sz="4" w:space="0" w:color="auto"/>
              <w:right w:val="single" w:sz="4" w:space="0" w:color="auto"/>
            </w:tcBorders>
            <w:shd w:val="clear" w:color="auto" w:fill="auto"/>
            <w:noWrap/>
            <w:vAlign w:val="center"/>
            <w:hideMark/>
          </w:tcPr>
          <w:p w14:paraId="393B2B3F"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0,00</w:t>
            </w:r>
          </w:p>
        </w:tc>
        <w:tc>
          <w:tcPr>
            <w:tcW w:w="560" w:type="dxa"/>
            <w:tcBorders>
              <w:top w:val="nil"/>
              <w:left w:val="nil"/>
              <w:bottom w:val="single" w:sz="4" w:space="0" w:color="auto"/>
              <w:right w:val="single" w:sz="4" w:space="0" w:color="auto"/>
            </w:tcBorders>
            <w:shd w:val="clear" w:color="auto" w:fill="auto"/>
            <w:noWrap/>
            <w:vAlign w:val="center"/>
            <w:hideMark/>
          </w:tcPr>
          <w:p w14:paraId="2DF6ECE0"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0,00</w:t>
            </w:r>
          </w:p>
        </w:tc>
        <w:tc>
          <w:tcPr>
            <w:tcW w:w="560" w:type="dxa"/>
            <w:tcBorders>
              <w:top w:val="nil"/>
              <w:left w:val="nil"/>
              <w:bottom w:val="single" w:sz="4" w:space="0" w:color="auto"/>
              <w:right w:val="single" w:sz="4" w:space="0" w:color="auto"/>
            </w:tcBorders>
            <w:shd w:val="clear" w:color="auto" w:fill="auto"/>
            <w:noWrap/>
            <w:vAlign w:val="center"/>
            <w:hideMark/>
          </w:tcPr>
          <w:p w14:paraId="74EA10CF"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0,00</w:t>
            </w:r>
          </w:p>
        </w:tc>
        <w:tc>
          <w:tcPr>
            <w:tcW w:w="560" w:type="dxa"/>
            <w:tcBorders>
              <w:top w:val="nil"/>
              <w:left w:val="nil"/>
              <w:bottom w:val="single" w:sz="4" w:space="0" w:color="auto"/>
              <w:right w:val="single" w:sz="4" w:space="0" w:color="auto"/>
            </w:tcBorders>
            <w:shd w:val="clear" w:color="auto" w:fill="auto"/>
            <w:noWrap/>
            <w:vAlign w:val="center"/>
            <w:hideMark/>
          </w:tcPr>
          <w:p w14:paraId="5293C152"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0,00</w:t>
            </w:r>
          </w:p>
        </w:tc>
        <w:tc>
          <w:tcPr>
            <w:tcW w:w="560" w:type="dxa"/>
            <w:tcBorders>
              <w:top w:val="nil"/>
              <w:left w:val="nil"/>
              <w:bottom w:val="single" w:sz="4" w:space="0" w:color="auto"/>
              <w:right w:val="single" w:sz="4" w:space="0" w:color="auto"/>
            </w:tcBorders>
            <w:shd w:val="clear" w:color="auto" w:fill="auto"/>
            <w:noWrap/>
            <w:vAlign w:val="center"/>
            <w:hideMark/>
          </w:tcPr>
          <w:p w14:paraId="096C44D4"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0,00</w:t>
            </w:r>
          </w:p>
        </w:tc>
        <w:tc>
          <w:tcPr>
            <w:tcW w:w="560" w:type="dxa"/>
            <w:tcBorders>
              <w:top w:val="nil"/>
              <w:left w:val="nil"/>
              <w:bottom w:val="single" w:sz="4" w:space="0" w:color="auto"/>
              <w:right w:val="single" w:sz="4" w:space="0" w:color="auto"/>
            </w:tcBorders>
            <w:shd w:val="clear" w:color="auto" w:fill="auto"/>
            <w:noWrap/>
            <w:vAlign w:val="center"/>
            <w:hideMark/>
          </w:tcPr>
          <w:p w14:paraId="19992AEC"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0,00</w:t>
            </w:r>
          </w:p>
        </w:tc>
        <w:tc>
          <w:tcPr>
            <w:tcW w:w="560" w:type="dxa"/>
            <w:tcBorders>
              <w:top w:val="nil"/>
              <w:left w:val="nil"/>
              <w:bottom w:val="single" w:sz="4" w:space="0" w:color="auto"/>
              <w:right w:val="single" w:sz="4" w:space="0" w:color="auto"/>
            </w:tcBorders>
            <w:shd w:val="clear" w:color="auto" w:fill="auto"/>
            <w:noWrap/>
            <w:vAlign w:val="center"/>
            <w:hideMark/>
          </w:tcPr>
          <w:p w14:paraId="2410522A"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0,00</w:t>
            </w:r>
          </w:p>
        </w:tc>
        <w:tc>
          <w:tcPr>
            <w:tcW w:w="560" w:type="dxa"/>
            <w:tcBorders>
              <w:top w:val="nil"/>
              <w:left w:val="nil"/>
              <w:bottom w:val="single" w:sz="4" w:space="0" w:color="auto"/>
              <w:right w:val="single" w:sz="4" w:space="0" w:color="auto"/>
            </w:tcBorders>
            <w:shd w:val="clear" w:color="auto" w:fill="auto"/>
            <w:noWrap/>
            <w:vAlign w:val="center"/>
            <w:hideMark/>
          </w:tcPr>
          <w:p w14:paraId="212CD21A"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0,00</w:t>
            </w:r>
          </w:p>
        </w:tc>
        <w:tc>
          <w:tcPr>
            <w:tcW w:w="560" w:type="dxa"/>
            <w:tcBorders>
              <w:top w:val="nil"/>
              <w:left w:val="nil"/>
              <w:bottom w:val="single" w:sz="4" w:space="0" w:color="auto"/>
              <w:right w:val="single" w:sz="4" w:space="0" w:color="auto"/>
            </w:tcBorders>
            <w:shd w:val="clear" w:color="auto" w:fill="auto"/>
            <w:noWrap/>
            <w:vAlign w:val="center"/>
            <w:hideMark/>
          </w:tcPr>
          <w:p w14:paraId="4F84F5CD"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0,00</w:t>
            </w:r>
          </w:p>
        </w:tc>
      </w:tr>
      <w:tr w:rsidR="004537E3" w:rsidRPr="004537E3" w14:paraId="2BE3571A" w14:textId="77777777" w:rsidTr="00BD168F">
        <w:trPr>
          <w:trHeight w:val="360"/>
          <w:jc w:val="center"/>
        </w:trPr>
        <w:tc>
          <w:tcPr>
            <w:tcW w:w="130" w:type="dxa"/>
            <w:tcBorders>
              <w:top w:val="nil"/>
              <w:left w:val="nil"/>
              <w:bottom w:val="nil"/>
              <w:right w:val="nil"/>
            </w:tcBorders>
            <w:shd w:val="clear" w:color="auto" w:fill="auto"/>
            <w:noWrap/>
            <w:vAlign w:val="bottom"/>
            <w:hideMark/>
          </w:tcPr>
          <w:p w14:paraId="5817309E" w14:textId="77777777" w:rsidR="004537E3" w:rsidRPr="004537E3" w:rsidRDefault="004537E3" w:rsidP="004537E3">
            <w:pPr>
              <w:jc w:val="center"/>
              <w:rPr>
                <w:rFonts w:ascii="Bookman Old Style" w:hAnsi="Bookman Old Style" w:cs="Calibri"/>
                <w:sz w:val="13"/>
                <w:szCs w:val="13"/>
              </w:rPr>
            </w:pPr>
          </w:p>
        </w:tc>
        <w:tc>
          <w:tcPr>
            <w:tcW w:w="300" w:type="dxa"/>
            <w:tcBorders>
              <w:top w:val="nil"/>
              <w:left w:val="single" w:sz="4" w:space="0" w:color="auto"/>
              <w:bottom w:val="single" w:sz="4" w:space="0" w:color="auto"/>
              <w:right w:val="single" w:sz="4" w:space="0" w:color="auto"/>
            </w:tcBorders>
            <w:shd w:val="clear" w:color="auto" w:fill="auto"/>
            <w:noWrap/>
            <w:vAlign w:val="center"/>
            <w:hideMark/>
          </w:tcPr>
          <w:p w14:paraId="0CB0FD4F"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 </w:t>
            </w:r>
          </w:p>
        </w:tc>
        <w:tc>
          <w:tcPr>
            <w:tcW w:w="2616" w:type="dxa"/>
            <w:tcBorders>
              <w:top w:val="nil"/>
              <w:left w:val="nil"/>
              <w:bottom w:val="single" w:sz="4" w:space="0" w:color="auto"/>
              <w:right w:val="nil"/>
            </w:tcBorders>
            <w:shd w:val="clear" w:color="auto" w:fill="auto"/>
            <w:noWrap/>
            <w:vAlign w:val="center"/>
            <w:hideMark/>
          </w:tcPr>
          <w:p w14:paraId="7CF2865A" w14:textId="77777777" w:rsidR="004537E3" w:rsidRPr="004537E3" w:rsidRDefault="004537E3" w:rsidP="004537E3">
            <w:pPr>
              <w:rPr>
                <w:rFonts w:ascii="Bookman Old Style" w:hAnsi="Bookman Old Style" w:cs="Calibri"/>
                <w:sz w:val="13"/>
                <w:szCs w:val="13"/>
              </w:rPr>
            </w:pPr>
            <w:r w:rsidRPr="004537E3">
              <w:rPr>
                <w:rFonts w:ascii="Bookman Old Style" w:hAnsi="Bookman Old Style" w:cs="Calibri"/>
                <w:sz w:val="13"/>
                <w:szCs w:val="13"/>
              </w:rPr>
              <w:t xml:space="preserve"> - привлеченные средства </w:t>
            </w:r>
          </w:p>
        </w:tc>
        <w:tc>
          <w:tcPr>
            <w:tcW w:w="496" w:type="dxa"/>
            <w:tcBorders>
              <w:top w:val="nil"/>
              <w:left w:val="single" w:sz="4" w:space="0" w:color="auto"/>
              <w:bottom w:val="single" w:sz="4" w:space="0" w:color="auto"/>
              <w:right w:val="single" w:sz="4" w:space="0" w:color="auto"/>
            </w:tcBorders>
            <w:shd w:val="clear" w:color="auto" w:fill="auto"/>
            <w:noWrap/>
            <w:vAlign w:val="center"/>
            <w:hideMark/>
          </w:tcPr>
          <w:p w14:paraId="7F1935E9"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тыс. руб.</w:t>
            </w:r>
          </w:p>
        </w:tc>
        <w:tc>
          <w:tcPr>
            <w:tcW w:w="546" w:type="dxa"/>
            <w:tcBorders>
              <w:top w:val="nil"/>
              <w:left w:val="nil"/>
              <w:bottom w:val="single" w:sz="4" w:space="0" w:color="auto"/>
              <w:right w:val="nil"/>
            </w:tcBorders>
            <w:shd w:val="clear" w:color="auto" w:fill="auto"/>
            <w:noWrap/>
            <w:vAlign w:val="center"/>
            <w:hideMark/>
          </w:tcPr>
          <w:p w14:paraId="0536185F"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0,00</w:t>
            </w:r>
          </w:p>
        </w:tc>
        <w:tc>
          <w:tcPr>
            <w:tcW w:w="561" w:type="dxa"/>
            <w:tcBorders>
              <w:top w:val="nil"/>
              <w:left w:val="single" w:sz="4" w:space="0" w:color="auto"/>
              <w:bottom w:val="single" w:sz="4" w:space="0" w:color="auto"/>
              <w:right w:val="nil"/>
            </w:tcBorders>
            <w:shd w:val="clear" w:color="auto" w:fill="auto"/>
            <w:noWrap/>
            <w:vAlign w:val="center"/>
            <w:hideMark/>
          </w:tcPr>
          <w:p w14:paraId="07519735"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0,00</w:t>
            </w:r>
          </w:p>
        </w:tc>
        <w:tc>
          <w:tcPr>
            <w:tcW w:w="560" w:type="dxa"/>
            <w:tcBorders>
              <w:top w:val="nil"/>
              <w:left w:val="single" w:sz="4" w:space="0" w:color="auto"/>
              <w:bottom w:val="single" w:sz="4" w:space="0" w:color="auto"/>
              <w:right w:val="nil"/>
            </w:tcBorders>
            <w:shd w:val="clear" w:color="auto" w:fill="auto"/>
            <w:noWrap/>
            <w:vAlign w:val="center"/>
            <w:hideMark/>
          </w:tcPr>
          <w:p w14:paraId="6022838D"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0,00</w:t>
            </w:r>
          </w:p>
        </w:tc>
        <w:tc>
          <w:tcPr>
            <w:tcW w:w="560" w:type="dxa"/>
            <w:tcBorders>
              <w:top w:val="nil"/>
              <w:left w:val="single" w:sz="4" w:space="0" w:color="auto"/>
              <w:bottom w:val="single" w:sz="4" w:space="0" w:color="auto"/>
              <w:right w:val="nil"/>
            </w:tcBorders>
            <w:shd w:val="clear" w:color="auto" w:fill="auto"/>
            <w:noWrap/>
            <w:vAlign w:val="center"/>
            <w:hideMark/>
          </w:tcPr>
          <w:p w14:paraId="271D9403"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0,00</w:t>
            </w:r>
          </w:p>
        </w:tc>
        <w:tc>
          <w:tcPr>
            <w:tcW w:w="560" w:type="dxa"/>
            <w:tcBorders>
              <w:top w:val="nil"/>
              <w:left w:val="single" w:sz="4" w:space="0" w:color="auto"/>
              <w:bottom w:val="single" w:sz="4" w:space="0" w:color="auto"/>
              <w:right w:val="nil"/>
            </w:tcBorders>
            <w:shd w:val="clear" w:color="auto" w:fill="auto"/>
            <w:noWrap/>
            <w:vAlign w:val="center"/>
            <w:hideMark/>
          </w:tcPr>
          <w:p w14:paraId="34C3FE1F"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0,00</w:t>
            </w:r>
          </w:p>
        </w:tc>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DF8CC98" w14:textId="77777777" w:rsidR="004537E3" w:rsidRPr="004537E3" w:rsidRDefault="004537E3" w:rsidP="004537E3">
            <w:pPr>
              <w:jc w:val="center"/>
              <w:rPr>
                <w:rFonts w:ascii="Bookman Old Style" w:hAnsi="Bookman Old Style" w:cs="Calibri"/>
                <w:color w:val="000000"/>
                <w:sz w:val="13"/>
                <w:szCs w:val="13"/>
              </w:rPr>
            </w:pPr>
            <w:r w:rsidRPr="004537E3">
              <w:rPr>
                <w:rFonts w:ascii="Bookman Old Style" w:hAnsi="Bookman Old Style" w:cs="Calibri"/>
                <w:color w:val="000000"/>
                <w:sz w:val="13"/>
                <w:szCs w:val="13"/>
              </w:rPr>
              <w:t>0,00</w:t>
            </w:r>
          </w:p>
        </w:tc>
        <w:tc>
          <w:tcPr>
            <w:tcW w:w="560" w:type="dxa"/>
            <w:tcBorders>
              <w:top w:val="nil"/>
              <w:left w:val="nil"/>
              <w:bottom w:val="single" w:sz="4" w:space="0" w:color="auto"/>
              <w:right w:val="single" w:sz="4" w:space="0" w:color="auto"/>
            </w:tcBorders>
            <w:shd w:val="clear" w:color="auto" w:fill="auto"/>
            <w:noWrap/>
            <w:vAlign w:val="center"/>
            <w:hideMark/>
          </w:tcPr>
          <w:p w14:paraId="2CCDBB30"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0,00</w:t>
            </w:r>
          </w:p>
        </w:tc>
        <w:tc>
          <w:tcPr>
            <w:tcW w:w="560" w:type="dxa"/>
            <w:tcBorders>
              <w:top w:val="nil"/>
              <w:left w:val="nil"/>
              <w:bottom w:val="single" w:sz="4" w:space="0" w:color="auto"/>
              <w:right w:val="single" w:sz="4" w:space="0" w:color="auto"/>
            </w:tcBorders>
            <w:shd w:val="clear" w:color="auto" w:fill="auto"/>
            <w:noWrap/>
            <w:vAlign w:val="center"/>
            <w:hideMark/>
          </w:tcPr>
          <w:p w14:paraId="6B92DD5A"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0,00</w:t>
            </w:r>
          </w:p>
        </w:tc>
        <w:tc>
          <w:tcPr>
            <w:tcW w:w="560" w:type="dxa"/>
            <w:tcBorders>
              <w:top w:val="nil"/>
              <w:left w:val="nil"/>
              <w:bottom w:val="single" w:sz="4" w:space="0" w:color="auto"/>
              <w:right w:val="single" w:sz="4" w:space="0" w:color="auto"/>
            </w:tcBorders>
            <w:shd w:val="clear" w:color="auto" w:fill="auto"/>
            <w:noWrap/>
            <w:vAlign w:val="center"/>
            <w:hideMark/>
          </w:tcPr>
          <w:p w14:paraId="7C42B962"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0,00</w:t>
            </w:r>
          </w:p>
        </w:tc>
        <w:tc>
          <w:tcPr>
            <w:tcW w:w="560" w:type="dxa"/>
            <w:tcBorders>
              <w:top w:val="nil"/>
              <w:left w:val="nil"/>
              <w:bottom w:val="single" w:sz="4" w:space="0" w:color="auto"/>
              <w:right w:val="nil"/>
            </w:tcBorders>
            <w:shd w:val="clear" w:color="auto" w:fill="auto"/>
            <w:noWrap/>
            <w:vAlign w:val="center"/>
            <w:hideMark/>
          </w:tcPr>
          <w:p w14:paraId="26CECFD3"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0,00</w:t>
            </w:r>
          </w:p>
        </w:tc>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707A8CB"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0,00</w:t>
            </w:r>
          </w:p>
        </w:tc>
      </w:tr>
      <w:tr w:rsidR="004537E3" w:rsidRPr="004537E3" w14:paraId="7FF417CB" w14:textId="77777777" w:rsidTr="00BD168F">
        <w:trPr>
          <w:trHeight w:val="360"/>
          <w:jc w:val="center"/>
        </w:trPr>
        <w:tc>
          <w:tcPr>
            <w:tcW w:w="130" w:type="dxa"/>
            <w:tcBorders>
              <w:top w:val="nil"/>
              <w:left w:val="nil"/>
              <w:bottom w:val="nil"/>
              <w:right w:val="nil"/>
            </w:tcBorders>
            <w:shd w:val="clear" w:color="auto" w:fill="auto"/>
            <w:noWrap/>
            <w:vAlign w:val="bottom"/>
            <w:hideMark/>
          </w:tcPr>
          <w:p w14:paraId="4B9154BD" w14:textId="77777777" w:rsidR="004537E3" w:rsidRPr="004537E3" w:rsidRDefault="004537E3" w:rsidP="004537E3">
            <w:pPr>
              <w:jc w:val="center"/>
              <w:rPr>
                <w:rFonts w:ascii="Bookman Old Style" w:hAnsi="Bookman Old Style" w:cs="Calibri"/>
                <w:sz w:val="13"/>
                <w:szCs w:val="13"/>
              </w:rPr>
            </w:pPr>
          </w:p>
        </w:tc>
        <w:tc>
          <w:tcPr>
            <w:tcW w:w="300" w:type="dxa"/>
            <w:tcBorders>
              <w:top w:val="nil"/>
              <w:left w:val="single" w:sz="4" w:space="0" w:color="auto"/>
              <w:bottom w:val="single" w:sz="4" w:space="0" w:color="auto"/>
              <w:right w:val="single" w:sz="4" w:space="0" w:color="auto"/>
            </w:tcBorders>
            <w:shd w:val="clear" w:color="auto" w:fill="auto"/>
            <w:noWrap/>
            <w:vAlign w:val="center"/>
            <w:hideMark/>
          </w:tcPr>
          <w:p w14:paraId="216CBDC4"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 </w:t>
            </w:r>
          </w:p>
        </w:tc>
        <w:tc>
          <w:tcPr>
            <w:tcW w:w="2616" w:type="dxa"/>
            <w:tcBorders>
              <w:top w:val="nil"/>
              <w:left w:val="nil"/>
              <w:bottom w:val="single" w:sz="4" w:space="0" w:color="auto"/>
              <w:right w:val="nil"/>
            </w:tcBorders>
            <w:shd w:val="clear" w:color="auto" w:fill="auto"/>
            <w:noWrap/>
            <w:vAlign w:val="center"/>
            <w:hideMark/>
          </w:tcPr>
          <w:p w14:paraId="63B8B948" w14:textId="77777777" w:rsidR="004537E3" w:rsidRPr="004537E3" w:rsidRDefault="004537E3" w:rsidP="004537E3">
            <w:pPr>
              <w:rPr>
                <w:rFonts w:ascii="Bookman Old Style" w:hAnsi="Bookman Old Style" w:cs="Calibri"/>
                <w:sz w:val="13"/>
                <w:szCs w:val="13"/>
              </w:rPr>
            </w:pPr>
            <w:r w:rsidRPr="004537E3">
              <w:rPr>
                <w:rFonts w:ascii="Bookman Old Style" w:hAnsi="Bookman Old Style" w:cs="Calibri"/>
                <w:sz w:val="13"/>
                <w:szCs w:val="13"/>
              </w:rPr>
              <w:t xml:space="preserve"> - собственные средства, в т. ч. амортизация</w:t>
            </w:r>
          </w:p>
        </w:tc>
        <w:tc>
          <w:tcPr>
            <w:tcW w:w="496" w:type="dxa"/>
            <w:tcBorders>
              <w:top w:val="nil"/>
              <w:left w:val="single" w:sz="4" w:space="0" w:color="auto"/>
              <w:bottom w:val="single" w:sz="4" w:space="0" w:color="auto"/>
              <w:right w:val="single" w:sz="4" w:space="0" w:color="auto"/>
            </w:tcBorders>
            <w:shd w:val="clear" w:color="auto" w:fill="auto"/>
            <w:noWrap/>
            <w:vAlign w:val="center"/>
            <w:hideMark/>
          </w:tcPr>
          <w:p w14:paraId="40A8D806"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тыс. руб.</w:t>
            </w:r>
          </w:p>
        </w:tc>
        <w:tc>
          <w:tcPr>
            <w:tcW w:w="546" w:type="dxa"/>
            <w:tcBorders>
              <w:top w:val="nil"/>
              <w:left w:val="nil"/>
              <w:bottom w:val="single" w:sz="4" w:space="0" w:color="auto"/>
              <w:right w:val="nil"/>
            </w:tcBorders>
            <w:shd w:val="clear" w:color="auto" w:fill="auto"/>
            <w:noWrap/>
            <w:vAlign w:val="center"/>
            <w:hideMark/>
          </w:tcPr>
          <w:p w14:paraId="287421FE"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0,00</w:t>
            </w:r>
          </w:p>
        </w:tc>
        <w:tc>
          <w:tcPr>
            <w:tcW w:w="561" w:type="dxa"/>
            <w:tcBorders>
              <w:top w:val="nil"/>
              <w:left w:val="single" w:sz="4" w:space="0" w:color="auto"/>
              <w:bottom w:val="single" w:sz="4" w:space="0" w:color="auto"/>
              <w:right w:val="nil"/>
            </w:tcBorders>
            <w:shd w:val="clear" w:color="auto" w:fill="auto"/>
            <w:noWrap/>
            <w:vAlign w:val="center"/>
            <w:hideMark/>
          </w:tcPr>
          <w:p w14:paraId="0A48CF83"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0,00</w:t>
            </w:r>
          </w:p>
        </w:tc>
        <w:tc>
          <w:tcPr>
            <w:tcW w:w="560" w:type="dxa"/>
            <w:tcBorders>
              <w:top w:val="nil"/>
              <w:left w:val="single" w:sz="4" w:space="0" w:color="auto"/>
              <w:bottom w:val="single" w:sz="4" w:space="0" w:color="auto"/>
              <w:right w:val="nil"/>
            </w:tcBorders>
            <w:shd w:val="clear" w:color="auto" w:fill="auto"/>
            <w:noWrap/>
            <w:vAlign w:val="center"/>
            <w:hideMark/>
          </w:tcPr>
          <w:p w14:paraId="264D9DF2"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0,00</w:t>
            </w:r>
          </w:p>
        </w:tc>
        <w:tc>
          <w:tcPr>
            <w:tcW w:w="560" w:type="dxa"/>
            <w:tcBorders>
              <w:top w:val="nil"/>
              <w:left w:val="single" w:sz="4" w:space="0" w:color="auto"/>
              <w:bottom w:val="single" w:sz="4" w:space="0" w:color="auto"/>
              <w:right w:val="nil"/>
            </w:tcBorders>
            <w:shd w:val="clear" w:color="auto" w:fill="auto"/>
            <w:noWrap/>
            <w:vAlign w:val="center"/>
            <w:hideMark/>
          </w:tcPr>
          <w:p w14:paraId="0AB12017"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0,00</w:t>
            </w:r>
          </w:p>
        </w:tc>
        <w:tc>
          <w:tcPr>
            <w:tcW w:w="560" w:type="dxa"/>
            <w:tcBorders>
              <w:top w:val="nil"/>
              <w:left w:val="single" w:sz="4" w:space="0" w:color="auto"/>
              <w:bottom w:val="single" w:sz="4" w:space="0" w:color="auto"/>
              <w:right w:val="nil"/>
            </w:tcBorders>
            <w:shd w:val="clear" w:color="auto" w:fill="auto"/>
            <w:noWrap/>
            <w:vAlign w:val="center"/>
            <w:hideMark/>
          </w:tcPr>
          <w:p w14:paraId="4828B74C"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0,00</w:t>
            </w:r>
          </w:p>
        </w:tc>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D0CA723" w14:textId="77777777" w:rsidR="004537E3" w:rsidRPr="004537E3" w:rsidRDefault="004537E3" w:rsidP="004537E3">
            <w:pPr>
              <w:jc w:val="center"/>
              <w:rPr>
                <w:rFonts w:ascii="Bookman Old Style" w:hAnsi="Bookman Old Style" w:cs="Calibri"/>
                <w:color w:val="000000"/>
                <w:sz w:val="13"/>
                <w:szCs w:val="13"/>
              </w:rPr>
            </w:pPr>
            <w:r w:rsidRPr="004537E3">
              <w:rPr>
                <w:rFonts w:ascii="Bookman Old Style" w:hAnsi="Bookman Old Style" w:cs="Calibri"/>
                <w:color w:val="000000"/>
                <w:sz w:val="13"/>
                <w:szCs w:val="13"/>
              </w:rPr>
              <w:t>0,00</w:t>
            </w:r>
          </w:p>
        </w:tc>
        <w:tc>
          <w:tcPr>
            <w:tcW w:w="560" w:type="dxa"/>
            <w:tcBorders>
              <w:top w:val="nil"/>
              <w:left w:val="nil"/>
              <w:bottom w:val="single" w:sz="4" w:space="0" w:color="auto"/>
              <w:right w:val="single" w:sz="4" w:space="0" w:color="auto"/>
            </w:tcBorders>
            <w:shd w:val="clear" w:color="auto" w:fill="auto"/>
            <w:noWrap/>
            <w:vAlign w:val="center"/>
            <w:hideMark/>
          </w:tcPr>
          <w:p w14:paraId="4974E353"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0,00</w:t>
            </w:r>
          </w:p>
        </w:tc>
        <w:tc>
          <w:tcPr>
            <w:tcW w:w="560" w:type="dxa"/>
            <w:tcBorders>
              <w:top w:val="nil"/>
              <w:left w:val="nil"/>
              <w:bottom w:val="single" w:sz="4" w:space="0" w:color="auto"/>
              <w:right w:val="single" w:sz="4" w:space="0" w:color="auto"/>
            </w:tcBorders>
            <w:shd w:val="clear" w:color="auto" w:fill="auto"/>
            <w:noWrap/>
            <w:vAlign w:val="center"/>
            <w:hideMark/>
          </w:tcPr>
          <w:p w14:paraId="2441B96D"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0,00</w:t>
            </w:r>
          </w:p>
        </w:tc>
        <w:tc>
          <w:tcPr>
            <w:tcW w:w="560" w:type="dxa"/>
            <w:tcBorders>
              <w:top w:val="nil"/>
              <w:left w:val="nil"/>
              <w:bottom w:val="single" w:sz="4" w:space="0" w:color="auto"/>
              <w:right w:val="single" w:sz="4" w:space="0" w:color="auto"/>
            </w:tcBorders>
            <w:shd w:val="clear" w:color="auto" w:fill="auto"/>
            <w:noWrap/>
            <w:vAlign w:val="center"/>
            <w:hideMark/>
          </w:tcPr>
          <w:p w14:paraId="08734F03"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0,00</w:t>
            </w:r>
          </w:p>
        </w:tc>
        <w:tc>
          <w:tcPr>
            <w:tcW w:w="560" w:type="dxa"/>
            <w:tcBorders>
              <w:top w:val="nil"/>
              <w:left w:val="nil"/>
              <w:bottom w:val="single" w:sz="4" w:space="0" w:color="auto"/>
              <w:right w:val="nil"/>
            </w:tcBorders>
            <w:shd w:val="clear" w:color="auto" w:fill="auto"/>
            <w:noWrap/>
            <w:vAlign w:val="center"/>
            <w:hideMark/>
          </w:tcPr>
          <w:p w14:paraId="4AAAD359"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0,00</w:t>
            </w:r>
          </w:p>
        </w:tc>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67ACC16"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0,00</w:t>
            </w:r>
          </w:p>
        </w:tc>
      </w:tr>
      <w:tr w:rsidR="004537E3" w:rsidRPr="004537E3" w14:paraId="5FD15FD0" w14:textId="77777777" w:rsidTr="00BD168F">
        <w:trPr>
          <w:trHeight w:val="360"/>
          <w:jc w:val="center"/>
        </w:trPr>
        <w:tc>
          <w:tcPr>
            <w:tcW w:w="130" w:type="dxa"/>
            <w:tcBorders>
              <w:top w:val="nil"/>
              <w:left w:val="nil"/>
              <w:bottom w:val="nil"/>
              <w:right w:val="nil"/>
            </w:tcBorders>
            <w:shd w:val="clear" w:color="auto" w:fill="auto"/>
            <w:noWrap/>
            <w:vAlign w:val="bottom"/>
            <w:hideMark/>
          </w:tcPr>
          <w:p w14:paraId="5241C29A" w14:textId="77777777" w:rsidR="004537E3" w:rsidRPr="004537E3" w:rsidRDefault="004537E3" w:rsidP="004537E3">
            <w:pPr>
              <w:jc w:val="center"/>
              <w:rPr>
                <w:rFonts w:ascii="Bookman Old Style" w:hAnsi="Bookman Old Style" w:cs="Calibri"/>
                <w:sz w:val="13"/>
                <w:szCs w:val="13"/>
              </w:rPr>
            </w:pPr>
          </w:p>
        </w:tc>
        <w:tc>
          <w:tcPr>
            <w:tcW w:w="300" w:type="dxa"/>
            <w:tcBorders>
              <w:top w:val="nil"/>
              <w:left w:val="single" w:sz="4" w:space="0" w:color="auto"/>
              <w:bottom w:val="single" w:sz="4" w:space="0" w:color="auto"/>
              <w:right w:val="single" w:sz="4" w:space="0" w:color="auto"/>
            </w:tcBorders>
            <w:shd w:val="clear" w:color="auto" w:fill="auto"/>
            <w:noWrap/>
            <w:vAlign w:val="center"/>
            <w:hideMark/>
          </w:tcPr>
          <w:p w14:paraId="3FD37186"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 </w:t>
            </w:r>
          </w:p>
        </w:tc>
        <w:tc>
          <w:tcPr>
            <w:tcW w:w="2616" w:type="dxa"/>
            <w:tcBorders>
              <w:top w:val="nil"/>
              <w:left w:val="nil"/>
              <w:bottom w:val="single" w:sz="4" w:space="0" w:color="auto"/>
              <w:right w:val="nil"/>
            </w:tcBorders>
            <w:shd w:val="clear" w:color="auto" w:fill="auto"/>
            <w:noWrap/>
            <w:vAlign w:val="bottom"/>
            <w:hideMark/>
          </w:tcPr>
          <w:p w14:paraId="2DB70AE1" w14:textId="77777777" w:rsidR="004537E3" w:rsidRPr="004537E3" w:rsidRDefault="004537E3" w:rsidP="004537E3">
            <w:pPr>
              <w:rPr>
                <w:rFonts w:ascii="Bookman Old Style" w:hAnsi="Bookman Old Style" w:cs="Calibri"/>
                <w:sz w:val="13"/>
                <w:szCs w:val="13"/>
              </w:rPr>
            </w:pPr>
            <w:r w:rsidRPr="004537E3">
              <w:rPr>
                <w:rFonts w:ascii="Bookman Old Style" w:hAnsi="Bookman Old Style" w:cs="Calibri"/>
                <w:sz w:val="13"/>
                <w:szCs w:val="13"/>
              </w:rPr>
              <w:t xml:space="preserve"> - проценты по кредиту</w:t>
            </w:r>
          </w:p>
        </w:tc>
        <w:tc>
          <w:tcPr>
            <w:tcW w:w="496" w:type="dxa"/>
            <w:tcBorders>
              <w:top w:val="nil"/>
              <w:left w:val="single" w:sz="4" w:space="0" w:color="auto"/>
              <w:bottom w:val="single" w:sz="4" w:space="0" w:color="auto"/>
              <w:right w:val="single" w:sz="4" w:space="0" w:color="auto"/>
            </w:tcBorders>
            <w:shd w:val="clear" w:color="auto" w:fill="auto"/>
            <w:noWrap/>
            <w:vAlign w:val="center"/>
            <w:hideMark/>
          </w:tcPr>
          <w:p w14:paraId="6229347A"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тыс. руб.</w:t>
            </w:r>
          </w:p>
        </w:tc>
        <w:tc>
          <w:tcPr>
            <w:tcW w:w="546" w:type="dxa"/>
            <w:tcBorders>
              <w:top w:val="nil"/>
              <w:left w:val="nil"/>
              <w:bottom w:val="single" w:sz="4" w:space="0" w:color="auto"/>
              <w:right w:val="nil"/>
            </w:tcBorders>
            <w:shd w:val="clear" w:color="auto" w:fill="auto"/>
            <w:noWrap/>
            <w:vAlign w:val="center"/>
            <w:hideMark/>
          </w:tcPr>
          <w:p w14:paraId="61CF04E2"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0,00</w:t>
            </w:r>
          </w:p>
        </w:tc>
        <w:tc>
          <w:tcPr>
            <w:tcW w:w="561" w:type="dxa"/>
            <w:tcBorders>
              <w:top w:val="nil"/>
              <w:left w:val="single" w:sz="4" w:space="0" w:color="auto"/>
              <w:bottom w:val="single" w:sz="4" w:space="0" w:color="auto"/>
              <w:right w:val="nil"/>
            </w:tcBorders>
            <w:shd w:val="clear" w:color="auto" w:fill="auto"/>
            <w:noWrap/>
            <w:vAlign w:val="center"/>
            <w:hideMark/>
          </w:tcPr>
          <w:p w14:paraId="5DFB46C3"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0,00</w:t>
            </w:r>
          </w:p>
        </w:tc>
        <w:tc>
          <w:tcPr>
            <w:tcW w:w="560" w:type="dxa"/>
            <w:tcBorders>
              <w:top w:val="nil"/>
              <w:left w:val="single" w:sz="4" w:space="0" w:color="auto"/>
              <w:bottom w:val="single" w:sz="4" w:space="0" w:color="auto"/>
              <w:right w:val="nil"/>
            </w:tcBorders>
            <w:shd w:val="clear" w:color="auto" w:fill="auto"/>
            <w:noWrap/>
            <w:vAlign w:val="center"/>
            <w:hideMark/>
          </w:tcPr>
          <w:p w14:paraId="0BD69FED"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0,00</w:t>
            </w:r>
          </w:p>
        </w:tc>
        <w:tc>
          <w:tcPr>
            <w:tcW w:w="560" w:type="dxa"/>
            <w:tcBorders>
              <w:top w:val="nil"/>
              <w:left w:val="single" w:sz="4" w:space="0" w:color="auto"/>
              <w:bottom w:val="single" w:sz="4" w:space="0" w:color="auto"/>
              <w:right w:val="nil"/>
            </w:tcBorders>
            <w:shd w:val="clear" w:color="auto" w:fill="auto"/>
            <w:noWrap/>
            <w:vAlign w:val="center"/>
            <w:hideMark/>
          </w:tcPr>
          <w:p w14:paraId="43C20EF4"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0,00</w:t>
            </w:r>
          </w:p>
        </w:tc>
        <w:tc>
          <w:tcPr>
            <w:tcW w:w="560" w:type="dxa"/>
            <w:tcBorders>
              <w:top w:val="nil"/>
              <w:left w:val="single" w:sz="4" w:space="0" w:color="auto"/>
              <w:bottom w:val="single" w:sz="4" w:space="0" w:color="auto"/>
              <w:right w:val="nil"/>
            </w:tcBorders>
            <w:shd w:val="clear" w:color="auto" w:fill="auto"/>
            <w:noWrap/>
            <w:vAlign w:val="center"/>
            <w:hideMark/>
          </w:tcPr>
          <w:p w14:paraId="06C487E7"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0,00</w:t>
            </w:r>
          </w:p>
        </w:tc>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C9E538D" w14:textId="77777777" w:rsidR="004537E3" w:rsidRPr="004537E3" w:rsidRDefault="004537E3" w:rsidP="004537E3">
            <w:pPr>
              <w:jc w:val="center"/>
              <w:rPr>
                <w:rFonts w:ascii="Bookman Old Style" w:hAnsi="Bookman Old Style" w:cs="Calibri"/>
                <w:color w:val="000000"/>
                <w:sz w:val="13"/>
                <w:szCs w:val="13"/>
              </w:rPr>
            </w:pPr>
            <w:r w:rsidRPr="004537E3">
              <w:rPr>
                <w:rFonts w:ascii="Bookman Old Style" w:hAnsi="Bookman Old Style" w:cs="Calibri"/>
                <w:color w:val="000000"/>
                <w:sz w:val="13"/>
                <w:szCs w:val="13"/>
              </w:rPr>
              <w:t>0,00</w:t>
            </w:r>
          </w:p>
        </w:tc>
        <w:tc>
          <w:tcPr>
            <w:tcW w:w="560" w:type="dxa"/>
            <w:tcBorders>
              <w:top w:val="nil"/>
              <w:left w:val="nil"/>
              <w:bottom w:val="single" w:sz="4" w:space="0" w:color="auto"/>
              <w:right w:val="single" w:sz="4" w:space="0" w:color="auto"/>
            </w:tcBorders>
            <w:shd w:val="clear" w:color="auto" w:fill="auto"/>
            <w:noWrap/>
            <w:vAlign w:val="center"/>
            <w:hideMark/>
          </w:tcPr>
          <w:p w14:paraId="20F82FA0"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0,00</w:t>
            </w:r>
          </w:p>
        </w:tc>
        <w:tc>
          <w:tcPr>
            <w:tcW w:w="560" w:type="dxa"/>
            <w:tcBorders>
              <w:top w:val="nil"/>
              <w:left w:val="nil"/>
              <w:bottom w:val="single" w:sz="4" w:space="0" w:color="auto"/>
              <w:right w:val="single" w:sz="4" w:space="0" w:color="auto"/>
            </w:tcBorders>
            <w:shd w:val="clear" w:color="auto" w:fill="auto"/>
            <w:noWrap/>
            <w:vAlign w:val="center"/>
            <w:hideMark/>
          </w:tcPr>
          <w:p w14:paraId="6C47DA13"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0,00</w:t>
            </w:r>
          </w:p>
        </w:tc>
        <w:tc>
          <w:tcPr>
            <w:tcW w:w="560" w:type="dxa"/>
            <w:tcBorders>
              <w:top w:val="nil"/>
              <w:left w:val="nil"/>
              <w:bottom w:val="single" w:sz="4" w:space="0" w:color="auto"/>
              <w:right w:val="single" w:sz="4" w:space="0" w:color="auto"/>
            </w:tcBorders>
            <w:shd w:val="clear" w:color="auto" w:fill="auto"/>
            <w:noWrap/>
            <w:vAlign w:val="center"/>
            <w:hideMark/>
          </w:tcPr>
          <w:p w14:paraId="1B85F9A6"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0,00</w:t>
            </w:r>
          </w:p>
        </w:tc>
        <w:tc>
          <w:tcPr>
            <w:tcW w:w="560" w:type="dxa"/>
            <w:tcBorders>
              <w:top w:val="nil"/>
              <w:left w:val="nil"/>
              <w:bottom w:val="single" w:sz="4" w:space="0" w:color="auto"/>
              <w:right w:val="nil"/>
            </w:tcBorders>
            <w:shd w:val="clear" w:color="auto" w:fill="auto"/>
            <w:noWrap/>
            <w:vAlign w:val="center"/>
            <w:hideMark/>
          </w:tcPr>
          <w:p w14:paraId="7DC71AC3"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0,00</w:t>
            </w:r>
          </w:p>
        </w:tc>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A5A934A"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0,00</w:t>
            </w:r>
          </w:p>
        </w:tc>
      </w:tr>
      <w:tr w:rsidR="004537E3" w:rsidRPr="004537E3" w14:paraId="6B4B7765" w14:textId="77777777" w:rsidTr="00BD168F">
        <w:trPr>
          <w:trHeight w:val="360"/>
          <w:jc w:val="center"/>
        </w:trPr>
        <w:tc>
          <w:tcPr>
            <w:tcW w:w="130" w:type="dxa"/>
            <w:tcBorders>
              <w:top w:val="nil"/>
              <w:left w:val="nil"/>
              <w:bottom w:val="nil"/>
              <w:right w:val="nil"/>
            </w:tcBorders>
            <w:shd w:val="clear" w:color="auto" w:fill="auto"/>
            <w:noWrap/>
            <w:vAlign w:val="bottom"/>
            <w:hideMark/>
          </w:tcPr>
          <w:p w14:paraId="7E5597E8" w14:textId="77777777" w:rsidR="004537E3" w:rsidRPr="004537E3" w:rsidRDefault="004537E3" w:rsidP="004537E3">
            <w:pPr>
              <w:jc w:val="center"/>
              <w:rPr>
                <w:rFonts w:ascii="Bookman Old Style" w:hAnsi="Bookman Old Style" w:cs="Calibri"/>
                <w:sz w:val="13"/>
                <w:szCs w:val="13"/>
              </w:rPr>
            </w:pPr>
          </w:p>
        </w:tc>
        <w:tc>
          <w:tcPr>
            <w:tcW w:w="300" w:type="dxa"/>
            <w:tcBorders>
              <w:top w:val="nil"/>
              <w:left w:val="single" w:sz="4" w:space="0" w:color="auto"/>
              <w:bottom w:val="single" w:sz="4" w:space="0" w:color="auto"/>
              <w:right w:val="single" w:sz="4" w:space="0" w:color="auto"/>
            </w:tcBorders>
            <w:shd w:val="clear" w:color="auto" w:fill="auto"/>
            <w:noWrap/>
            <w:vAlign w:val="center"/>
            <w:hideMark/>
          </w:tcPr>
          <w:p w14:paraId="34B1AE52"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5</w:t>
            </w:r>
          </w:p>
        </w:tc>
        <w:tc>
          <w:tcPr>
            <w:tcW w:w="2616" w:type="dxa"/>
            <w:tcBorders>
              <w:top w:val="nil"/>
              <w:left w:val="nil"/>
              <w:bottom w:val="single" w:sz="4" w:space="0" w:color="auto"/>
              <w:right w:val="nil"/>
            </w:tcBorders>
            <w:shd w:val="clear" w:color="auto" w:fill="auto"/>
            <w:noWrap/>
            <w:vAlign w:val="center"/>
            <w:hideMark/>
          </w:tcPr>
          <w:p w14:paraId="1F795030" w14:textId="77777777" w:rsidR="004537E3" w:rsidRPr="004537E3" w:rsidRDefault="004537E3" w:rsidP="004537E3">
            <w:pPr>
              <w:rPr>
                <w:rFonts w:ascii="Bookman Old Style" w:hAnsi="Bookman Old Style" w:cs="Calibri"/>
                <w:b/>
                <w:bCs/>
                <w:sz w:val="13"/>
                <w:szCs w:val="13"/>
              </w:rPr>
            </w:pPr>
            <w:r w:rsidRPr="004537E3">
              <w:rPr>
                <w:rFonts w:ascii="Bookman Old Style" w:hAnsi="Bookman Old Style" w:cs="Calibri"/>
                <w:b/>
                <w:bCs/>
                <w:sz w:val="13"/>
                <w:szCs w:val="13"/>
              </w:rPr>
              <w:t>Предпринимательская прибыль</w:t>
            </w:r>
          </w:p>
        </w:tc>
        <w:tc>
          <w:tcPr>
            <w:tcW w:w="496" w:type="dxa"/>
            <w:tcBorders>
              <w:top w:val="nil"/>
              <w:left w:val="single" w:sz="4" w:space="0" w:color="auto"/>
              <w:bottom w:val="single" w:sz="4" w:space="0" w:color="auto"/>
              <w:right w:val="single" w:sz="4" w:space="0" w:color="auto"/>
            </w:tcBorders>
            <w:shd w:val="clear" w:color="auto" w:fill="auto"/>
            <w:noWrap/>
            <w:vAlign w:val="center"/>
            <w:hideMark/>
          </w:tcPr>
          <w:p w14:paraId="0C061775"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тыс. руб.</w:t>
            </w:r>
          </w:p>
        </w:tc>
        <w:tc>
          <w:tcPr>
            <w:tcW w:w="546" w:type="dxa"/>
            <w:tcBorders>
              <w:top w:val="nil"/>
              <w:left w:val="nil"/>
              <w:bottom w:val="single" w:sz="4" w:space="0" w:color="auto"/>
              <w:right w:val="nil"/>
            </w:tcBorders>
            <w:shd w:val="clear" w:color="auto" w:fill="auto"/>
            <w:noWrap/>
            <w:vAlign w:val="center"/>
            <w:hideMark/>
          </w:tcPr>
          <w:p w14:paraId="60BEAB0F"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0,00</w:t>
            </w:r>
          </w:p>
        </w:tc>
        <w:tc>
          <w:tcPr>
            <w:tcW w:w="561" w:type="dxa"/>
            <w:tcBorders>
              <w:top w:val="nil"/>
              <w:left w:val="single" w:sz="4" w:space="0" w:color="auto"/>
              <w:bottom w:val="single" w:sz="4" w:space="0" w:color="auto"/>
              <w:right w:val="nil"/>
            </w:tcBorders>
            <w:shd w:val="clear" w:color="auto" w:fill="auto"/>
            <w:noWrap/>
            <w:vAlign w:val="center"/>
            <w:hideMark/>
          </w:tcPr>
          <w:p w14:paraId="0DB54A33"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14 254,92</w:t>
            </w:r>
          </w:p>
        </w:tc>
        <w:tc>
          <w:tcPr>
            <w:tcW w:w="560" w:type="dxa"/>
            <w:tcBorders>
              <w:top w:val="nil"/>
              <w:left w:val="single" w:sz="4" w:space="0" w:color="auto"/>
              <w:bottom w:val="single" w:sz="4" w:space="0" w:color="auto"/>
              <w:right w:val="nil"/>
            </w:tcBorders>
            <w:shd w:val="clear" w:color="auto" w:fill="auto"/>
            <w:noWrap/>
            <w:vAlign w:val="center"/>
            <w:hideMark/>
          </w:tcPr>
          <w:p w14:paraId="7EEC41A4"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0,00</w:t>
            </w:r>
          </w:p>
        </w:tc>
        <w:tc>
          <w:tcPr>
            <w:tcW w:w="560" w:type="dxa"/>
            <w:tcBorders>
              <w:top w:val="nil"/>
              <w:left w:val="single" w:sz="4" w:space="0" w:color="auto"/>
              <w:bottom w:val="single" w:sz="4" w:space="0" w:color="auto"/>
              <w:right w:val="nil"/>
            </w:tcBorders>
            <w:shd w:val="clear" w:color="auto" w:fill="auto"/>
            <w:noWrap/>
            <w:vAlign w:val="center"/>
            <w:hideMark/>
          </w:tcPr>
          <w:p w14:paraId="489F3CD8"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14 254,92</w:t>
            </w:r>
          </w:p>
        </w:tc>
        <w:tc>
          <w:tcPr>
            <w:tcW w:w="560" w:type="dxa"/>
            <w:tcBorders>
              <w:top w:val="nil"/>
              <w:left w:val="single" w:sz="4" w:space="0" w:color="auto"/>
              <w:bottom w:val="single" w:sz="4" w:space="0" w:color="auto"/>
              <w:right w:val="nil"/>
            </w:tcBorders>
            <w:shd w:val="clear" w:color="auto" w:fill="auto"/>
            <w:noWrap/>
            <w:vAlign w:val="center"/>
            <w:hideMark/>
          </w:tcPr>
          <w:p w14:paraId="1FEE0582"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15 538,10</w:t>
            </w:r>
          </w:p>
        </w:tc>
        <w:tc>
          <w:tcPr>
            <w:tcW w:w="560" w:type="dxa"/>
            <w:tcBorders>
              <w:top w:val="nil"/>
              <w:left w:val="single" w:sz="4" w:space="0" w:color="auto"/>
              <w:bottom w:val="single" w:sz="4" w:space="0" w:color="auto"/>
              <w:right w:val="nil"/>
            </w:tcBorders>
            <w:shd w:val="clear" w:color="auto" w:fill="auto"/>
            <w:noWrap/>
            <w:vAlign w:val="center"/>
            <w:hideMark/>
          </w:tcPr>
          <w:p w14:paraId="09561A4E"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23 130,80</w:t>
            </w:r>
          </w:p>
        </w:tc>
        <w:tc>
          <w:tcPr>
            <w:tcW w:w="560" w:type="dxa"/>
            <w:tcBorders>
              <w:top w:val="nil"/>
              <w:left w:val="single" w:sz="4" w:space="0" w:color="auto"/>
              <w:bottom w:val="single" w:sz="4" w:space="0" w:color="auto"/>
              <w:right w:val="nil"/>
            </w:tcBorders>
            <w:shd w:val="clear" w:color="auto" w:fill="auto"/>
            <w:noWrap/>
            <w:vAlign w:val="center"/>
            <w:hideMark/>
          </w:tcPr>
          <w:p w14:paraId="473BE027"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21 929,77</w:t>
            </w:r>
          </w:p>
        </w:tc>
        <w:tc>
          <w:tcPr>
            <w:tcW w:w="560" w:type="dxa"/>
            <w:tcBorders>
              <w:top w:val="nil"/>
              <w:left w:val="single" w:sz="4" w:space="0" w:color="auto"/>
              <w:bottom w:val="single" w:sz="4" w:space="0" w:color="auto"/>
              <w:right w:val="nil"/>
            </w:tcBorders>
            <w:shd w:val="clear" w:color="auto" w:fill="auto"/>
            <w:noWrap/>
            <w:vAlign w:val="center"/>
            <w:hideMark/>
          </w:tcPr>
          <w:p w14:paraId="5F130C63"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22 691,49</w:t>
            </w:r>
          </w:p>
        </w:tc>
        <w:tc>
          <w:tcPr>
            <w:tcW w:w="560" w:type="dxa"/>
            <w:tcBorders>
              <w:top w:val="nil"/>
              <w:left w:val="single" w:sz="4" w:space="0" w:color="auto"/>
              <w:bottom w:val="single" w:sz="4" w:space="0" w:color="auto"/>
              <w:right w:val="nil"/>
            </w:tcBorders>
            <w:shd w:val="clear" w:color="auto" w:fill="auto"/>
            <w:noWrap/>
            <w:vAlign w:val="center"/>
            <w:hideMark/>
          </w:tcPr>
          <w:p w14:paraId="78CF1218"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23 347,49</w:t>
            </w:r>
          </w:p>
        </w:tc>
        <w:tc>
          <w:tcPr>
            <w:tcW w:w="560" w:type="dxa"/>
            <w:tcBorders>
              <w:top w:val="nil"/>
              <w:left w:val="single" w:sz="4" w:space="0" w:color="auto"/>
              <w:bottom w:val="single" w:sz="4" w:space="0" w:color="auto"/>
              <w:right w:val="nil"/>
            </w:tcBorders>
            <w:shd w:val="clear" w:color="auto" w:fill="auto"/>
            <w:noWrap/>
            <w:vAlign w:val="center"/>
            <w:hideMark/>
          </w:tcPr>
          <w:p w14:paraId="3AF624A5"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24 023,05</w:t>
            </w:r>
          </w:p>
        </w:tc>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FE8A696"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24 651,36</w:t>
            </w:r>
          </w:p>
        </w:tc>
      </w:tr>
      <w:tr w:rsidR="004537E3" w:rsidRPr="004537E3" w14:paraId="512EDCB9" w14:textId="77777777" w:rsidTr="00BD168F">
        <w:trPr>
          <w:trHeight w:val="360"/>
          <w:jc w:val="center"/>
        </w:trPr>
        <w:tc>
          <w:tcPr>
            <w:tcW w:w="130" w:type="dxa"/>
            <w:tcBorders>
              <w:top w:val="nil"/>
              <w:left w:val="nil"/>
              <w:bottom w:val="nil"/>
              <w:right w:val="nil"/>
            </w:tcBorders>
            <w:shd w:val="clear" w:color="auto" w:fill="auto"/>
            <w:noWrap/>
            <w:vAlign w:val="bottom"/>
            <w:hideMark/>
          </w:tcPr>
          <w:p w14:paraId="493052A7" w14:textId="77777777" w:rsidR="004537E3" w:rsidRPr="004537E3" w:rsidRDefault="004537E3" w:rsidP="004537E3">
            <w:pPr>
              <w:jc w:val="center"/>
              <w:rPr>
                <w:rFonts w:ascii="Bookman Old Style" w:hAnsi="Bookman Old Style" w:cs="Calibri"/>
                <w:sz w:val="13"/>
                <w:szCs w:val="13"/>
              </w:rPr>
            </w:pPr>
          </w:p>
        </w:tc>
        <w:tc>
          <w:tcPr>
            <w:tcW w:w="300" w:type="dxa"/>
            <w:tcBorders>
              <w:top w:val="nil"/>
              <w:left w:val="single" w:sz="4" w:space="0" w:color="auto"/>
              <w:bottom w:val="single" w:sz="4" w:space="0" w:color="auto"/>
              <w:right w:val="single" w:sz="4" w:space="0" w:color="auto"/>
            </w:tcBorders>
            <w:shd w:val="clear" w:color="auto" w:fill="auto"/>
            <w:noWrap/>
            <w:vAlign w:val="center"/>
            <w:hideMark/>
          </w:tcPr>
          <w:p w14:paraId="5DDFBF56"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6</w:t>
            </w:r>
          </w:p>
        </w:tc>
        <w:tc>
          <w:tcPr>
            <w:tcW w:w="2616" w:type="dxa"/>
            <w:tcBorders>
              <w:top w:val="nil"/>
              <w:left w:val="nil"/>
              <w:bottom w:val="single" w:sz="4" w:space="0" w:color="auto"/>
              <w:right w:val="nil"/>
            </w:tcBorders>
            <w:shd w:val="clear" w:color="auto" w:fill="auto"/>
            <w:noWrap/>
            <w:vAlign w:val="bottom"/>
            <w:hideMark/>
          </w:tcPr>
          <w:p w14:paraId="6BBC2AF2" w14:textId="77777777" w:rsidR="004537E3" w:rsidRPr="004537E3" w:rsidRDefault="004537E3" w:rsidP="004537E3">
            <w:pPr>
              <w:rPr>
                <w:rFonts w:ascii="Bookman Old Style" w:hAnsi="Bookman Old Style" w:cs="Calibri"/>
                <w:b/>
                <w:bCs/>
                <w:sz w:val="13"/>
                <w:szCs w:val="13"/>
              </w:rPr>
            </w:pPr>
            <w:r w:rsidRPr="004537E3">
              <w:rPr>
                <w:rFonts w:ascii="Bookman Old Style" w:hAnsi="Bookman Old Style" w:cs="Calibri"/>
                <w:b/>
                <w:bCs/>
                <w:sz w:val="13"/>
                <w:szCs w:val="13"/>
              </w:rPr>
              <w:t>ИТОГО прибыль</w:t>
            </w:r>
          </w:p>
        </w:tc>
        <w:tc>
          <w:tcPr>
            <w:tcW w:w="496" w:type="dxa"/>
            <w:tcBorders>
              <w:top w:val="nil"/>
              <w:left w:val="single" w:sz="4" w:space="0" w:color="auto"/>
              <w:bottom w:val="single" w:sz="4" w:space="0" w:color="auto"/>
              <w:right w:val="single" w:sz="4" w:space="0" w:color="auto"/>
            </w:tcBorders>
            <w:shd w:val="clear" w:color="auto" w:fill="auto"/>
            <w:noWrap/>
            <w:vAlign w:val="center"/>
            <w:hideMark/>
          </w:tcPr>
          <w:p w14:paraId="2CC8648D"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тыс. руб.</w:t>
            </w:r>
          </w:p>
        </w:tc>
        <w:tc>
          <w:tcPr>
            <w:tcW w:w="546" w:type="dxa"/>
            <w:tcBorders>
              <w:top w:val="nil"/>
              <w:left w:val="nil"/>
              <w:bottom w:val="single" w:sz="4" w:space="0" w:color="auto"/>
              <w:right w:val="nil"/>
            </w:tcBorders>
            <w:shd w:val="clear" w:color="auto" w:fill="auto"/>
            <w:noWrap/>
            <w:vAlign w:val="center"/>
            <w:hideMark/>
          </w:tcPr>
          <w:p w14:paraId="1EC63896"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0,00</w:t>
            </w:r>
          </w:p>
        </w:tc>
        <w:tc>
          <w:tcPr>
            <w:tcW w:w="561" w:type="dxa"/>
            <w:tcBorders>
              <w:top w:val="nil"/>
              <w:left w:val="single" w:sz="4" w:space="0" w:color="auto"/>
              <w:bottom w:val="single" w:sz="4" w:space="0" w:color="auto"/>
              <w:right w:val="nil"/>
            </w:tcBorders>
            <w:shd w:val="clear" w:color="auto" w:fill="auto"/>
            <w:noWrap/>
            <w:vAlign w:val="center"/>
            <w:hideMark/>
          </w:tcPr>
          <w:p w14:paraId="35759148"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14 254,92</w:t>
            </w:r>
          </w:p>
        </w:tc>
        <w:tc>
          <w:tcPr>
            <w:tcW w:w="560" w:type="dxa"/>
            <w:tcBorders>
              <w:top w:val="nil"/>
              <w:left w:val="single" w:sz="4" w:space="0" w:color="auto"/>
              <w:bottom w:val="single" w:sz="4" w:space="0" w:color="auto"/>
              <w:right w:val="nil"/>
            </w:tcBorders>
            <w:shd w:val="clear" w:color="auto" w:fill="auto"/>
            <w:noWrap/>
            <w:vAlign w:val="center"/>
            <w:hideMark/>
          </w:tcPr>
          <w:p w14:paraId="7A53593C"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7 952,67</w:t>
            </w:r>
          </w:p>
        </w:tc>
        <w:tc>
          <w:tcPr>
            <w:tcW w:w="560" w:type="dxa"/>
            <w:tcBorders>
              <w:top w:val="nil"/>
              <w:left w:val="single" w:sz="4" w:space="0" w:color="auto"/>
              <w:bottom w:val="single" w:sz="4" w:space="0" w:color="auto"/>
              <w:right w:val="nil"/>
            </w:tcBorders>
            <w:shd w:val="clear" w:color="auto" w:fill="auto"/>
            <w:noWrap/>
            <w:vAlign w:val="center"/>
            <w:hideMark/>
          </w:tcPr>
          <w:p w14:paraId="6A934A15"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14 254,92</w:t>
            </w:r>
          </w:p>
        </w:tc>
        <w:tc>
          <w:tcPr>
            <w:tcW w:w="560" w:type="dxa"/>
            <w:tcBorders>
              <w:top w:val="nil"/>
              <w:left w:val="single" w:sz="4" w:space="0" w:color="auto"/>
              <w:bottom w:val="single" w:sz="4" w:space="0" w:color="auto"/>
              <w:right w:val="nil"/>
            </w:tcBorders>
            <w:shd w:val="clear" w:color="auto" w:fill="auto"/>
            <w:noWrap/>
            <w:vAlign w:val="center"/>
            <w:hideMark/>
          </w:tcPr>
          <w:p w14:paraId="2F8DE810"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15 538,10</w:t>
            </w:r>
          </w:p>
        </w:tc>
        <w:tc>
          <w:tcPr>
            <w:tcW w:w="560" w:type="dxa"/>
            <w:tcBorders>
              <w:top w:val="nil"/>
              <w:left w:val="single" w:sz="4" w:space="0" w:color="auto"/>
              <w:bottom w:val="single" w:sz="4" w:space="0" w:color="auto"/>
              <w:right w:val="nil"/>
            </w:tcBorders>
            <w:shd w:val="clear" w:color="auto" w:fill="auto"/>
            <w:noWrap/>
            <w:vAlign w:val="center"/>
            <w:hideMark/>
          </w:tcPr>
          <w:p w14:paraId="720C7EE2"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23 912,30</w:t>
            </w:r>
          </w:p>
        </w:tc>
        <w:tc>
          <w:tcPr>
            <w:tcW w:w="560" w:type="dxa"/>
            <w:tcBorders>
              <w:top w:val="nil"/>
              <w:left w:val="single" w:sz="4" w:space="0" w:color="auto"/>
              <w:bottom w:val="single" w:sz="4" w:space="0" w:color="auto"/>
              <w:right w:val="nil"/>
            </w:tcBorders>
            <w:shd w:val="clear" w:color="auto" w:fill="auto"/>
            <w:noWrap/>
            <w:vAlign w:val="center"/>
            <w:hideMark/>
          </w:tcPr>
          <w:p w14:paraId="646C9278"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21 929,77</w:t>
            </w:r>
          </w:p>
        </w:tc>
        <w:tc>
          <w:tcPr>
            <w:tcW w:w="560" w:type="dxa"/>
            <w:tcBorders>
              <w:top w:val="nil"/>
              <w:left w:val="single" w:sz="4" w:space="0" w:color="auto"/>
              <w:bottom w:val="single" w:sz="4" w:space="0" w:color="auto"/>
              <w:right w:val="nil"/>
            </w:tcBorders>
            <w:shd w:val="clear" w:color="auto" w:fill="auto"/>
            <w:noWrap/>
            <w:vAlign w:val="center"/>
            <w:hideMark/>
          </w:tcPr>
          <w:p w14:paraId="343BF4DD"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22 691,49</w:t>
            </w:r>
          </w:p>
        </w:tc>
        <w:tc>
          <w:tcPr>
            <w:tcW w:w="560" w:type="dxa"/>
            <w:tcBorders>
              <w:top w:val="nil"/>
              <w:left w:val="single" w:sz="4" w:space="0" w:color="auto"/>
              <w:bottom w:val="single" w:sz="4" w:space="0" w:color="auto"/>
              <w:right w:val="nil"/>
            </w:tcBorders>
            <w:shd w:val="clear" w:color="auto" w:fill="auto"/>
            <w:noWrap/>
            <w:vAlign w:val="center"/>
            <w:hideMark/>
          </w:tcPr>
          <w:p w14:paraId="7B2D9201"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23 347,49</w:t>
            </w:r>
          </w:p>
        </w:tc>
        <w:tc>
          <w:tcPr>
            <w:tcW w:w="560" w:type="dxa"/>
            <w:tcBorders>
              <w:top w:val="nil"/>
              <w:left w:val="single" w:sz="4" w:space="0" w:color="auto"/>
              <w:bottom w:val="single" w:sz="4" w:space="0" w:color="auto"/>
              <w:right w:val="nil"/>
            </w:tcBorders>
            <w:shd w:val="clear" w:color="auto" w:fill="auto"/>
            <w:noWrap/>
            <w:vAlign w:val="center"/>
            <w:hideMark/>
          </w:tcPr>
          <w:p w14:paraId="1E473AC2"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24 023,05</w:t>
            </w:r>
          </w:p>
        </w:tc>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DA5EAD6"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24 651,36</w:t>
            </w:r>
          </w:p>
        </w:tc>
      </w:tr>
      <w:tr w:rsidR="004537E3" w:rsidRPr="004537E3" w14:paraId="4189F4B6" w14:textId="77777777" w:rsidTr="00BD168F">
        <w:trPr>
          <w:trHeight w:val="360"/>
          <w:jc w:val="center"/>
        </w:trPr>
        <w:tc>
          <w:tcPr>
            <w:tcW w:w="130" w:type="dxa"/>
            <w:tcBorders>
              <w:top w:val="nil"/>
              <w:left w:val="nil"/>
              <w:bottom w:val="nil"/>
              <w:right w:val="nil"/>
            </w:tcBorders>
            <w:shd w:val="clear" w:color="auto" w:fill="auto"/>
            <w:noWrap/>
            <w:vAlign w:val="bottom"/>
            <w:hideMark/>
          </w:tcPr>
          <w:p w14:paraId="0DD67BE7" w14:textId="77777777" w:rsidR="004537E3" w:rsidRPr="004537E3" w:rsidRDefault="004537E3" w:rsidP="004537E3">
            <w:pPr>
              <w:jc w:val="center"/>
              <w:rPr>
                <w:rFonts w:ascii="Bookman Old Style" w:hAnsi="Bookman Old Style" w:cs="Calibri"/>
                <w:sz w:val="13"/>
                <w:szCs w:val="13"/>
              </w:rPr>
            </w:pPr>
          </w:p>
        </w:tc>
        <w:tc>
          <w:tcPr>
            <w:tcW w:w="300" w:type="dxa"/>
            <w:tcBorders>
              <w:top w:val="nil"/>
              <w:left w:val="single" w:sz="4" w:space="0" w:color="auto"/>
              <w:bottom w:val="single" w:sz="4" w:space="0" w:color="auto"/>
              <w:right w:val="single" w:sz="4" w:space="0" w:color="auto"/>
            </w:tcBorders>
            <w:shd w:val="clear" w:color="auto" w:fill="auto"/>
            <w:noWrap/>
            <w:vAlign w:val="center"/>
            <w:hideMark/>
          </w:tcPr>
          <w:p w14:paraId="785C0676"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 </w:t>
            </w:r>
          </w:p>
        </w:tc>
        <w:tc>
          <w:tcPr>
            <w:tcW w:w="2616" w:type="dxa"/>
            <w:tcBorders>
              <w:top w:val="nil"/>
              <w:left w:val="nil"/>
              <w:bottom w:val="single" w:sz="4" w:space="0" w:color="auto"/>
              <w:right w:val="nil"/>
            </w:tcBorders>
            <w:shd w:val="clear" w:color="auto" w:fill="auto"/>
            <w:noWrap/>
            <w:vAlign w:val="center"/>
            <w:hideMark/>
          </w:tcPr>
          <w:p w14:paraId="7D70C9E2" w14:textId="77777777" w:rsidR="004537E3" w:rsidRPr="004537E3" w:rsidRDefault="004537E3" w:rsidP="004537E3">
            <w:pPr>
              <w:rPr>
                <w:rFonts w:ascii="Bookman Old Style" w:hAnsi="Bookman Old Style" w:cs="Calibri"/>
                <w:b/>
                <w:bCs/>
                <w:sz w:val="13"/>
                <w:szCs w:val="13"/>
              </w:rPr>
            </w:pPr>
            <w:r w:rsidRPr="004537E3">
              <w:rPr>
                <w:rFonts w:ascii="Bookman Old Style" w:hAnsi="Bookman Old Style" w:cs="Calibri"/>
                <w:b/>
                <w:bCs/>
                <w:sz w:val="13"/>
                <w:szCs w:val="13"/>
              </w:rPr>
              <w:t>Необходимая валовая выручка расчетная, всего</w:t>
            </w:r>
          </w:p>
        </w:tc>
        <w:tc>
          <w:tcPr>
            <w:tcW w:w="496" w:type="dxa"/>
            <w:tcBorders>
              <w:top w:val="nil"/>
              <w:left w:val="single" w:sz="4" w:space="0" w:color="auto"/>
              <w:bottom w:val="single" w:sz="4" w:space="0" w:color="auto"/>
              <w:right w:val="single" w:sz="4" w:space="0" w:color="auto"/>
            </w:tcBorders>
            <w:shd w:val="clear" w:color="auto" w:fill="auto"/>
            <w:noWrap/>
            <w:vAlign w:val="center"/>
            <w:hideMark/>
          </w:tcPr>
          <w:p w14:paraId="6AFDEE64"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тыс. руб.</w:t>
            </w:r>
          </w:p>
        </w:tc>
        <w:tc>
          <w:tcPr>
            <w:tcW w:w="546" w:type="dxa"/>
            <w:tcBorders>
              <w:top w:val="nil"/>
              <w:left w:val="nil"/>
              <w:bottom w:val="single" w:sz="4" w:space="0" w:color="auto"/>
              <w:right w:val="nil"/>
            </w:tcBorders>
            <w:shd w:val="clear" w:color="auto" w:fill="auto"/>
            <w:noWrap/>
            <w:vAlign w:val="center"/>
            <w:hideMark/>
          </w:tcPr>
          <w:p w14:paraId="2AAF65F2" w14:textId="77777777" w:rsidR="004537E3" w:rsidRPr="004537E3" w:rsidRDefault="004537E3" w:rsidP="004537E3">
            <w:pPr>
              <w:jc w:val="center"/>
              <w:rPr>
                <w:rFonts w:ascii="Bookman Old Style" w:hAnsi="Bookman Old Style" w:cs="Calibri"/>
                <w:b/>
                <w:bCs/>
                <w:sz w:val="13"/>
                <w:szCs w:val="13"/>
              </w:rPr>
            </w:pPr>
            <w:r w:rsidRPr="004537E3">
              <w:rPr>
                <w:rFonts w:ascii="Bookman Old Style" w:hAnsi="Bookman Old Style" w:cs="Calibri"/>
                <w:b/>
                <w:bCs/>
                <w:sz w:val="13"/>
                <w:szCs w:val="13"/>
              </w:rPr>
              <w:t>387 311,35</w:t>
            </w:r>
          </w:p>
        </w:tc>
        <w:tc>
          <w:tcPr>
            <w:tcW w:w="561" w:type="dxa"/>
            <w:tcBorders>
              <w:top w:val="nil"/>
              <w:left w:val="single" w:sz="4" w:space="0" w:color="auto"/>
              <w:bottom w:val="single" w:sz="4" w:space="0" w:color="auto"/>
              <w:right w:val="nil"/>
            </w:tcBorders>
            <w:shd w:val="clear" w:color="auto" w:fill="auto"/>
            <w:noWrap/>
            <w:vAlign w:val="center"/>
            <w:hideMark/>
          </w:tcPr>
          <w:p w14:paraId="25E6B2E2" w14:textId="77777777" w:rsidR="004537E3" w:rsidRPr="004537E3" w:rsidRDefault="004537E3" w:rsidP="004537E3">
            <w:pPr>
              <w:jc w:val="center"/>
              <w:rPr>
                <w:rFonts w:ascii="Bookman Old Style" w:hAnsi="Bookman Old Style" w:cs="Calibri"/>
                <w:b/>
                <w:bCs/>
                <w:sz w:val="13"/>
                <w:szCs w:val="13"/>
              </w:rPr>
            </w:pPr>
            <w:r w:rsidRPr="004537E3">
              <w:rPr>
                <w:rFonts w:ascii="Bookman Old Style" w:hAnsi="Bookman Old Style" w:cs="Calibri"/>
                <w:b/>
                <w:bCs/>
                <w:sz w:val="13"/>
                <w:szCs w:val="13"/>
              </w:rPr>
              <w:t>396 109,83</w:t>
            </w:r>
          </w:p>
        </w:tc>
        <w:tc>
          <w:tcPr>
            <w:tcW w:w="560" w:type="dxa"/>
            <w:tcBorders>
              <w:top w:val="nil"/>
              <w:left w:val="single" w:sz="4" w:space="0" w:color="auto"/>
              <w:bottom w:val="single" w:sz="4" w:space="0" w:color="auto"/>
              <w:right w:val="nil"/>
            </w:tcBorders>
            <w:shd w:val="clear" w:color="auto" w:fill="auto"/>
            <w:noWrap/>
            <w:vAlign w:val="center"/>
            <w:hideMark/>
          </w:tcPr>
          <w:p w14:paraId="1E6943E6" w14:textId="77777777" w:rsidR="004537E3" w:rsidRPr="004537E3" w:rsidRDefault="004537E3" w:rsidP="004537E3">
            <w:pPr>
              <w:jc w:val="center"/>
              <w:rPr>
                <w:rFonts w:ascii="Bookman Old Style" w:hAnsi="Bookman Old Style" w:cs="Calibri"/>
                <w:b/>
                <w:bCs/>
                <w:sz w:val="13"/>
                <w:szCs w:val="13"/>
              </w:rPr>
            </w:pPr>
            <w:r w:rsidRPr="004537E3">
              <w:rPr>
                <w:rFonts w:ascii="Bookman Old Style" w:hAnsi="Bookman Old Style" w:cs="Calibri"/>
                <w:b/>
                <w:bCs/>
                <w:sz w:val="13"/>
                <w:szCs w:val="13"/>
              </w:rPr>
              <w:t>398 670,62</w:t>
            </w:r>
          </w:p>
        </w:tc>
        <w:tc>
          <w:tcPr>
            <w:tcW w:w="560" w:type="dxa"/>
            <w:tcBorders>
              <w:top w:val="nil"/>
              <w:left w:val="single" w:sz="4" w:space="0" w:color="auto"/>
              <w:bottom w:val="single" w:sz="4" w:space="0" w:color="auto"/>
              <w:right w:val="nil"/>
            </w:tcBorders>
            <w:shd w:val="clear" w:color="auto" w:fill="auto"/>
            <w:noWrap/>
            <w:vAlign w:val="center"/>
            <w:hideMark/>
          </w:tcPr>
          <w:p w14:paraId="475E8015" w14:textId="77777777" w:rsidR="004537E3" w:rsidRPr="004537E3" w:rsidRDefault="004537E3" w:rsidP="004537E3">
            <w:pPr>
              <w:jc w:val="center"/>
              <w:rPr>
                <w:rFonts w:ascii="Bookman Old Style" w:hAnsi="Bookman Old Style" w:cs="Calibri"/>
                <w:b/>
                <w:bCs/>
                <w:sz w:val="13"/>
                <w:szCs w:val="13"/>
              </w:rPr>
            </w:pPr>
            <w:r w:rsidRPr="004537E3">
              <w:rPr>
                <w:rFonts w:ascii="Bookman Old Style" w:hAnsi="Bookman Old Style" w:cs="Calibri"/>
                <w:b/>
                <w:bCs/>
                <w:sz w:val="13"/>
                <w:szCs w:val="13"/>
              </w:rPr>
              <w:t>406 843,28</w:t>
            </w:r>
          </w:p>
        </w:tc>
        <w:tc>
          <w:tcPr>
            <w:tcW w:w="560" w:type="dxa"/>
            <w:tcBorders>
              <w:top w:val="nil"/>
              <w:left w:val="single" w:sz="4" w:space="0" w:color="auto"/>
              <w:bottom w:val="single" w:sz="4" w:space="0" w:color="auto"/>
              <w:right w:val="nil"/>
            </w:tcBorders>
            <w:shd w:val="clear" w:color="auto" w:fill="auto"/>
            <w:noWrap/>
            <w:vAlign w:val="center"/>
            <w:hideMark/>
          </w:tcPr>
          <w:p w14:paraId="0F6481F2" w14:textId="77777777" w:rsidR="004537E3" w:rsidRPr="004537E3" w:rsidRDefault="004537E3" w:rsidP="004537E3">
            <w:pPr>
              <w:jc w:val="center"/>
              <w:rPr>
                <w:rFonts w:ascii="Bookman Old Style" w:hAnsi="Bookman Old Style" w:cs="Calibri"/>
                <w:b/>
                <w:bCs/>
                <w:sz w:val="13"/>
                <w:szCs w:val="13"/>
              </w:rPr>
            </w:pPr>
            <w:r w:rsidRPr="004537E3">
              <w:rPr>
                <w:rFonts w:ascii="Bookman Old Style" w:hAnsi="Bookman Old Style" w:cs="Calibri"/>
                <w:b/>
                <w:bCs/>
                <w:sz w:val="13"/>
                <w:szCs w:val="13"/>
              </w:rPr>
              <w:t>426 357,28</w:t>
            </w:r>
          </w:p>
        </w:tc>
        <w:tc>
          <w:tcPr>
            <w:tcW w:w="560" w:type="dxa"/>
            <w:tcBorders>
              <w:top w:val="nil"/>
              <w:left w:val="single" w:sz="4" w:space="0" w:color="auto"/>
              <w:bottom w:val="single" w:sz="4" w:space="0" w:color="auto"/>
              <w:right w:val="nil"/>
            </w:tcBorders>
            <w:shd w:val="clear" w:color="auto" w:fill="auto"/>
            <w:noWrap/>
            <w:vAlign w:val="center"/>
            <w:hideMark/>
          </w:tcPr>
          <w:p w14:paraId="1DD9CC00" w14:textId="77777777" w:rsidR="004537E3" w:rsidRPr="004537E3" w:rsidRDefault="004537E3" w:rsidP="004537E3">
            <w:pPr>
              <w:jc w:val="center"/>
              <w:rPr>
                <w:rFonts w:ascii="Bookman Old Style" w:hAnsi="Bookman Old Style" w:cs="Calibri"/>
                <w:b/>
                <w:bCs/>
                <w:sz w:val="13"/>
                <w:szCs w:val="13"/>
              </w:rPr>
            </w:pPr>
            <w:r w:rsidRPr="004537E3">
              <w:rPr>
                <w:rFonts w:ascii="Bookman Old Style" w:hAnsi="Bookman Old Style" w:cs="Calibri"/>
                <w:b/>
                <w:bCs/>
                <w:sz w:val="13"/>
                <w:szCs w:val="13"/>
              </w:rPr>
              <w:t>603 334,36</w:t>
            </w:r>
          </w:p>
        </w:tc>
        <w:tc>
          <w:tcPr>
            <w:tcW w:w="560" w:type="dxa"/>
            <w:tcBorders>
              <w:top w:val="nil"/>
              <w:left w:val="single" w:sz="4" w:space="0" w:color="auto"/>
              <w:bottom w:val="single" w:sz="4" w:space="0" w:color="auto"/>
              <w:right w:val="nil"/>
            </w:tcBorders>
            <w:shd w:val="clear" w:color="auto" w:fill="auto"/>
            <w:noWrap/>
            <w:vAlign w:val="center"/>
            <w:hideMark/>
          </w:tcPr>
          <w:p w14:paraId="4773E07C" w14:textId="77777777" w:rsidR="004537E3" w:rsidRPr="004537E3" w:rsidRDefault="004537E3" w:rsidP="004537E3">
            <w:pPr>
              <w:jc w:val="center"/>
              <w:rPr>
                <w:rFonts w:ascii="Bookman Old Style" w:hAnsi="Bookman Old Style" w:cs="Calibri"/>
                <w:b/>
                <w:bCs/>
                <w:sz w:val="13"/>
                <w:szCs w:val="13"/>
              </w:rPr>
            </w:pPr>
            <w:r w:rsidRPr="004537E3">
              <w:rPr>
                <w:rFonts w:ascii="Bookman Old Style" w:hAnsi="Bookman Old Style" w:cs="Calibri"/>
                <w:b/>
                <w:bCs/>
                <w:sz w:val="13"/>
                <w:szCs w:val="13"/>
              </w:rPr>
              <w:t>569 051,06</w:t>
            </w:r>
          </w:p>
        </w:tc>
        <w:tc>
          <w:tcPr>
            <w:tcW w:w="560" w:type="dxa"/>
            <w:tcBorders>
              <w:top w:val="nil"/>
              <w:left w:val="single" w:sz="4" w:space="0" w:color="auto"/>
              <w:bottom w:val="single" w:sz="4" w:space="0" w:color="auto"/>
              <w:right w:val="nil"/>
            </w:tcBorders>
            <w:shd w:val="clear" w:color="auto" w:fill="auto"/>
            <w:noWrap/>
            <w:vAlign w:val="center"/>
            <w:hideMark/>
          </w:tcPr>
          <w:p w14:paraId="4377CFA3" w14:textId="77777777" w:rsidR="004537E3" w:rsidRPr="004537E3" w:rsidRDefault="004537E3" w:rsidP="004537E3">
            <w:pPr>
              <w:jc w:val="center"/>
              <w:rPr>
                <w:rFonts w:ascii="Bookman Old Style" w:hAnsi="Bookman Old Style" w:cs="Calibri"/>
                <w:b/>
                <w:bCs/>
                <w:sz w:val="13"/>
                <w:szCs w:val="13"/>
              </w:rPr>
            </w:pPr>
            <w:r w:rsidRPr="004537E3">
              <w:rPr>
                <w:rFonts w:ascii="Bookman Old Style" w:hAnsi="Bookman Old Style" w:cs="Calibri"/>
                <w:b/>
                <w:bCs/>
                <w:sz w:val="13"/>
                <w:szCs w:val="13"/>
              </w:rPr>
              <w:t>589 388,20</w:t>
            </w:r>
          </w:p>
        </w:tc>
        <w:tc>
          <w:tcPr>
            <w:tcW w:w="560" w:type="dxa"/>
            <w:tcBorders>
              <w:top w:val="nil"/>
              <w:left w:val="single" w:sz="4" w:space="0" w:color="auto"/>
              <w:bottom w:val="single" w:sz="4" w:space="0" w:color="auto"/>
              <w:right w:val="nil"/>
            </w:tcBorders>
            <w:shd w:val="clear" w:color="auto" w:fill="auto"/>
            <w:noWrap/>
            <w:vAlign w:val="center"/>
            <w:hideMark/>
          </w:tcPr>
          <w:p w14:paraId="66656AD7" w14:textId="77777777" w:rsidR="004537E3" w:rsidRPr="004537E3" w:rsidRDefault="004537E3" w:rsidP="004537E3">
            <w:pPr>
              <w:jc w:val="center"/>
              <w:rPr>
                <w:rFonts w:ascii="Bookman Old Style" w:hAnsi="Bookman Old Style" w:cs="Calibri"/>
                <w:b/>
                <w:bCs/>
                <w:sz w:val="13"/>
                <w:szCs w:val="13"/>
              </w:rPr>
            </w:pPr>
            <w:r w:rsidRPr="004537E3">
              <w:rPr>
                <w:rFonts w:ascii="Bookman Old Style" w:hAnsi="Bookman Old Style" w:cs="Calibri"/>
                <w:b/>
                <w:bCs/>
                <w:sz w:val="13"/>
                <w:szCs w:val="13"/>
              </w:rPr>
              <w:t>607 678,98</w:t>
            </w:r>
          </w:p>
        </w:tc>
        <w:tc>
          <w:tcPr>
            <w:tcW w:w="560" w:type="dxa"/>
            <w:tcBorders>
              <w:top w:val="nil"/>
              <w:left w:val="single" w:sz="4" w:space="0" w:color="auto"/>
              <w:bottom w:val="single" w:sz="4" w:space="0" w:color="auto"/>
              <w:right w:val="nil"/>
            </w:tcBorders>
            <w:shd w:val="clear" w:color="auto" w:fill="auto"/>
            <w:noWrap/>
            <w:vAlign w:val="center"/>
            <w:hideMark/>
          </w:tcPr>
          <w:p w14:paraId="5BC0B702" w14:textId="77777777" w:rsidR="004537E3" w:rsidRPr="004537E3" w:rsidRDefault="004537E3" w:rsidP="004537E3">
            <w:pPr>
              <w:jc w:val="center"/>
              <w:rPr>
                <w:rFonts w:ascii="Bookman Old Style" w:hAnsi="Bookman Old Style" w:cs="Calibri"/>
                <w:b/>
                <w:bCs/>
                <w:sz w:val="13"/>
                <w:szCs w:val="13"/>
              </w:rPr>
            </w:pPr>
            <w:r w:rsidRPr="004537E3">
              <w:rPr>
                <w:rFonts w:ascii="Bookman Old Style" w:hAnsi="Bookman Old Style" w:cs="Calibri"/>
                <w:b/>
                <w:bCs/>
                <w:sz w:val="13"/>
                <w:szCs w:val="13"/>
              </w:rPr>
              <w:t>626 560,81</w:t>
            </w:r>
          </w:p>
        </w:tc>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B39C011" w14:textId="77777777" w:rsidR="004537E3" w:rsidRPr="004537E3" w:rsidRDefault="004537E3" w:rsidP="004537E3">
            <w:pPr>
              <w:jc w:val="center"/>
              <w:rPr>
                <w:rFonts w:ascii="Bookman Old Style" w:hAnsi="Bookman Old Style" w:cs="Calibri"/>
                <w:b/>
                <w:bCs/>
                <w:sz w:val="13"/>
                <w:szCs w:val="13"/>
              </w:rPr>
            </w:pPr>
            <w:r w:rsidRPr="004537E3">
              <w:rPr>
                <w:rFonts w:ascii="Bookman Old Style" w:hAnsi="Bookman Old Style" w:cs="Calibri"/>
                <w:b/>
                <w:bCs/>
                <w:sz w:val="13"/>
                <w:szCs w:val="13"/>
              </w:rPr>
              <w:t>644 638,52</w:t>
            </w:r>
          </w:p>
        </w:tc>
      </w:tr>
      <w:tr w:rsidR="004537E3" w:rsidRPr="004537E3" w14:paraId="3756F45E" w14:textId="77777777" w:rsidTr="00BD168F">
        <w:trPr>
          <w:trHeight w:val="360"/>
          <w:jc w:val="center"/>
        </w:trPr>
        <w:tc>
          <w:tcPr>
            <w:tcW w:w="130" w:type="dxa"/>
            <w:tcBorders>
              <w:top w:val="nil"/>
              <w:left w:val="nil"/>
              <w:bottom w:val="nil"/>
              <w:right w:val="nil"/>
            </w:tcBorders>
            <w:shd w:val="clear" w:color="auto" w:fill="auto"/>
            <w:noWrap/>
            <w:vAlign w:val="bottom"/>
            <w:hideMark/>
          </w:tcPr>
          <w:p w14:paraId="647DCE38" w14:textId="77777777" w:rsidR="004537E3" w:rsidRPr="004537E3" w:rsidRDefault="004537E3" w:rsidP="004537E3">
            <w:pPr>
              <w:jc w:val="center"/>
              <w:rPr>
                <w:rFonts w:ascii="Bookman Old Style" w:hAnsi="Bookman Old Style" w:cs="Calibri"/>
                <w:b/>
                <w:bCs/>
                <w:sz w:val="13"/>
                <w:szCs w:val="13"/>
              </w:rPr>
            </w:pPr>
          </w:p>
        </w:tc>
        <w:tc>
          <w:tcPr>
            <w:tcW w:w="300" w:type="dxa"/>
            <w:tcBorders>
              <w:top w:val="nil"/>
              <w:left w:val="single" w:sz="4" w:space="0" w:color="auto"/>
              <w:bottom w:val="single" w:sz="4" w:space="0" w:color="auto"/>
              <w:right w:val="single" w:sz="4" w:space="0" w:color="auto"/>
            </w:tcBorders>
            <w:shd w:val="clear" w:color="auto" w:fill="auto"/>
            <w:noWrap/>
            <w:vAlign w:val="center"/>
            <w:hideMark/>
          </w:tcPr>
          <w:p w14:paraId="495D2DF5"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 </w:t>
            </w:r>
          </w:p>
        </w:tc>
        <w:tc>
          <w:tcPr>
            <w:tcW w:w="2616" w:type="dxa"/>
            <w:tcBorders>
              <w:top w:val="nil"/>
              <w:left w:val="nil"/>
              <w:bottom w:val="single" w:sz="4" w:space="0" w:color="auto"/>
              <w:right w:val="nil"/>
            </w:tcBorders>
            <w:shd w:val="clear" w:color="auto" w:fill="auto"/>
            <w:noWrap/>
            <w:vAlign w:val="center"/>
            <w:hideMark/>
          </w:tcPr>
          <w:p w14:paraId="16B8F443" w14:textId="77777777" w:rsidR="004537E3" w:rsidRPr="004537E3" w:rsidRDefault="004537E3" w:rsidP="004537E3">
            <w:pPr>
              <w:rPr>
                <w:rFonts w:ascii="Bookman Old Style" w:hAnsi="Bookman Old Style" w:cs="Calibri"/>
                <w:b/>
                <w:bCs/>
                <w:sz w:val="13"/>
                <w:szCs w:val="13"/>
              </w:rPr>
            </w:pPr>
            <w:r w:rsidRPr="004537E3">
              <w:rPr>
                <w:rFonts w:ascii="Bookman Old Style" w:hAnsi="Bookman Old Style" w:cs="Calibri"/>
                <w:b/>
                <w:bCs/>
                <w:sz w:val="13"/>
                <w:szCs w:val="13"/>
              </w:rPr>
              <w:t>в том числе на потребительский рынок</w:t>
            </w:r>
          </w:p>
        </w:tc>
        <w:tc>
          <w:tcPr>
            <w:tcW w:w="496" w:type="dxa"/>
            <w:tcBorders>
              <w:top w:val="nil"/>
              <w:left w:val="single" w:sz="4" w:space="0" w:color="auto"/>
              <w:bottom w:val="single" w:sz="4" w:space="0" w:color="auto"/>
              <w:right w:val="single" w:sz="4" w:space="0" w:color="auto"/>
            </w:tcBorders>
            <w:shd w:val="clear" w:color="auto" w:fill="auto"/>
            <w:noWrap/>
            <w:vAlign w:val="center"/>
            <w:hideMark/>
          </w:tcPr>
          <w:p w14:paraId="507F632A"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тыс. руб.</w:t>
            </w:r>
          </w:p>
        </w:tc>
        <w:tc>
          <w:tcPr>
            <w:tcW w:w="546" w:type="dxa"/>
            <w:tcBorders>
              <w:top w:val="nil"/>
              <w:left w:val="nil"/>
              <w:bottom w:val="single" w:sz="4" w:space="0" w:color="auto"/>
              <w:right w:val="nil"/>
            </w:tcBorders>
            <w:shd w:val="clear" w:color="auto" w:fill="auto"/>
            <w:noWrap/>
            <w:vAlign w:val="center"/>
            <w:hideMark/>
          </w:tcPr>
          <w:p w14:paraId="420C1E45"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387 311,35</w:t>
            </w:r>
          </w:p>
        </w:tc>
        <w:tc>
          <w:tcPr>
            <w:tcW w:w="561" w:type="dxa"/>
            <w:tcBorders>
              <w:top w:val="nil"/>
              <w:left w:val="single" w:sz="4" w:space="0" w:color="auto"/>
              <w:bottom w:val="single" w:sz="4" w:space="0" w:color="auto"/>
              <w:right w:val="nil"/>
            </w:tcBorders>
            <w:shd w:val="clear" w:color="auto" w:fill="auto"/>
            <w:noWrap/>
            <w:vAlign w:val="center"/>
            <w:hideMark/>
          </w:tcPr>
          <w:p w14:paraId="65F21900"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396 109,83</w:t>
            </w:r>
          </w:p>
        </w:tc>
        <w:tc>
          <w:tcPr>
            <w:tcW w:w="560" w:type="dxa"/>
            <w:tcBorders>
              <w:top w:val="nil"/>
              <w:left w:val="single" w:sz="4" w:space="0" w:color="auto"/>
              <w:bottom w:val="single" w:sz="4" w:space="0" w:color="auto"/>
              <w:right w:val="nil"/>
            </w:tcBorders>
            <w:shd w:val="clear" w:color="auto" w:fill="auto"/>
            <w:noWrap/>
            <w:vAlign w:val="center"/>
            <w:hideMark/>
          </w:tcPr>
          <w:p w14:paraId="13B61056"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398 670,62</w:t>
            </w:r>
          </w:p>
        </w:tc>
        <w:tc>
          <w:tcPr>
            <w:tcW w:w="560" w:type="dxa"/>
            <w:tcBorders>
              <w:top w:val="nil"/>
              <w:left w:val="single" w:sz="4" w:space="0" w:color="auto"/>
              <w:bottom w:val="single" w:sz="4" w:space="0" w:color="auto"/>
              <w:right w:val="nil"/>
            </w:tcBorders>
            <w:shd w:val="clear" w:color="auto" w:fill="auto"/>
            <w:noWrap/>
            <w:vAlign w:val="center"/>
            <w:hideMark/>
          </w:tcPr>
          <w:p w14:paraId="4A9D65F8"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406 843,28</w:t>
            </w:r>
          </w:p>
        </w:tc>
        <w:tc>
          <w:tcPr>
            <w:tcW w:w="560" w:type="dxa"/>
            <w:tcBorders>
              <w:top w:val="nil"/>
              <w:left w:val="single" w:sz="4" w:space="0" w:color="auto"/>
              <w:bottom w:val="single" w:sz="4" w:space="0" w:color="auto"/>
              <w:right w:val="nil"/>
            </w:tcBorders>
            <w:shd w:val="clear" w:color="auto" w:fill="auto"/>
            <w:noWrap/>
            <w:vAlign w:val="center"/>
            <w:hideMark/>
          </w:tcPr>
          <w:p w14:paraId="135DB3D0"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426 357,28</w:t>
            </w:r>
          </w:p>
        </w:tc>
        <w:tc>
          <w:tcPr>
            <w:tcW w:w="560" w:type="dxa"/>
            <w:tcBorders>
              <w:top w:val="nil"/>
              <w:left w:val="single" w:sz="4" w:space="0" w:color="auto"/>
              <w:bottom w:val="single" w:sz="4" w:space="0" w:color="auto"/>
              <w:right w:val="nil"/>
            </w:tcBorders>
            <w:shd w:val="clear" w:color="auto" w:fill="auto"/>
            <w:noWrap/>
            <w:vAlign w:val="center"/>
            <w:hideMark/>
          </w:tcPr>
          <w:p w14:paraId="0CC7E870"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603 334,36</w:t>
            </w:r>
          </w:p>
        </w:tc>
        <w:tc>
          <w:tcPr>
            <w:tcW w:w="560" w:type="dxa"/>
            <w:tcBorders>
              <w:top w:val="nil"/>
              <w:left w:val="single" w:sz="4" w:space="0" w:color="auto"/>
              <w:bottom w:val="single" w:sz="4" w:space="0" w:color="auto"/>
              <w:right w:val="nil"/>
            </w:tcBorders>
            <w:shd w:val="clear" w:color="auto" w:fill="auto"/>
            <w:noWrap/>
            <w:vAlign w:val="center"/>
            <w:hideMark/>
          </w:tcPr>
          <w:p w14:paraId="6C2CDB2A"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569 051,06</w:t>
            </w:r>
          </w:p>
        </w:tc>
        <w:tc>
          <w:tcPr>
            <w:tcW w:w="560" w:type="dxa"/>
            <w:tcBorders>
              <w:top w:val="nil"/>
              <w:left w:val="single" w:sz="4" w:space="0" w:color="auto"/>
              <w:bottom w:val="single" w:sz="4" w:space="0" w:color="auto"/>
              <w:right w:val="nil"/>
            </w:tcBorders>
            <w:shd w:val="clear" w:color="auto" w:fill="auto"/>
            <w:noWrap/>
            <w:vAlign w:val="center"/>
            <w:hideMark/>
          </w:tcPr>
          <w:p w14:paraId="0FE0C93B"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589 388,20</w:t>
            </w:r>
          </w:p>
        </w:tc>
        <w:tc>
          <w:tcPr>
            <w:tcW w:w="560" w:type="dxa"/>
            <w:tcBorders>
              <w:top w:val="nil"/>
              <w:left w:val="single" w:sz="4" w:space="0" w:color="auto"/>
              <w:bottom w:val="single" w:sz="4" w:space="0" w:color="auto"/>
              <w:right w:val="nil"/>
            </w:tcBorders>
            <w:shd w:val="clear" w:color="auto" w:fill="auto"/>
            <w:noWrap/>
            <w:vAlign w:val="center"/>
            <w:hideMark/>
          </w:tcPr>
          <w:p w14:paraId="3D94905C"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607 678,98</w:t>
            </w:r>
          </w:p>
        </w:tc>
        <w:tc>
          <w:tcPr>
            <w:tcW w:w="560" w:type="dxa"/>
            <w:tcBorders>
              <w:top w:val="nil"/>
              <w:left w:val="single" w:sz="4" w:space="0" w:color="auto"/>
              <w:bottom w:val="single" w:sz="4" w:space="0" w:color="auto"/>
              <w:right w:val="nil"/>
            </w:tcBorders>
            <w:shd w:val="clear" w:color="auto" w:fill="auto"/>
            <w:noWrap/>
            <w:vAlign w:val="center"/>
            <w:hideMark/>
          </w:tcPr>
          <w:p w14:paraId="0772EE8B"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626 560,81</w:t>
            </w:r>
          </w:p>
        </w:tc>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F360B28"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644 638,52</w:t>
            </w:r>
          </w:p>
        </w:tc>
      </w:tr>
      <w:tr w:rsidR="004537E3" w:rsidRPr="004537E3" w14:paraId="19B0AFEF" w14:textId="77777777" w:rsidTr="00BD168F">
        <w:trPr>
          <w:trHeight w:val="360"/>
          <w:jc w:val="center"/>
        </w:trPr>
        <w:tc>
          <w:tcPr>
            <w:tcW w:w="130" w:type="dxa"/>
            <w:tcBorders>
              <w:top w:val="nil"/>
              <w:left w:val="nil"/>
              <w:bottom w:val="nil"/>
              <w:right w:val="nil"/>
            </w:tcBorders>
            <w:shd w:val="clear" w:color="auto" w:fill="auto"/>
            <w:noWrap/>
            <w:vAlign w:val="bottom"/>
            <w:hideMark/>
          </w:tcPr>
          <w:p w14:paraId="1DE99723" w14:textId="77777777" w:rsidR="004537E3" w:rsidRPr="004537E3" w:rsidRDefault="004537E3" w:rsidP="004537E3">
            <w:pPr>
              <w:jc w:val="center"/>
              <w:rPr>
                <w:rFonts w:ascii="Bookman Old Style" w:hAnsi="Bookman Old Style" w:cs="Calibri"/>
                <w:sz w:val="13"/>
                <w:szCs w:val="13"/>
              </w:rPr>
            </w:pPr>
          </w:p>
        </w:tc>
        <w:tc>
          <w:tcPr>
            <w:tcW w:w="300" w:type="dxa"/>
            <w:tcBorders>
              <w:top w:val="nil"/>
              <w:left w:val="single" w:sz="4" w:space="0" w:color="auto"/>
              <w:bottom w:val="single" w:sz="4" w:space="0" w:color="auto"/>
              <w:right w:val="single" w:sz="4" w:space="0" w:color="auto"/>
            </w:tcBorders>
            <w:shd w:val="clear" w:color="auto" w:fill="auto"/>
            <w:noWrap/>
            <w:vAlign w:val="center"/>
            <w:hideMark/>
          </w:tcPr>
          <w:p w14:paraId="2557DD27"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 </w:t>
            </w:r>
          </w:p>
        </w:tc>
        <w:tc>
          <w:tcPr>
            <w:tcW w:w="2616" w:type="dxa"/>
            <w:tcBorders>
              <w:top w:val="nil"/>
              <w:left w:val="nil"/>
              <w:bottom w:val="single" w:sz="4" w:space="0" w:color="auto"/>
              <w:right w:val="nil"/>
            </w:tcBorders>
            <w:shd w:val="clear" w:color="auto" w:fill="auto"/>
            <w:noWrap/>
            <w:vAlign w:val="center"/>
            <w:hideMark/>
          </w:tcPr>
          <w:p w14:paraId="36CBE6ED" w14:textId="77777777" w:rsidR="004537E3" w:rsidRPr="004537E3" w:rsidRDefault="004537E3" w:rsidP="004537E3">
            <w:pPr>
              <w:rPr>
                <w:rFonts w:ascii="Bookman Old Style" w:hAnsi="Bookman Old Style" w:cs="Calibri"/>
                <w:b/>
                <w:bCs/>
                <w:sz w:val="13"/>
                <w:szCs w:val="13"/>
              </w:rPr>
            </w:pPr>
            <w:r w:rsidRPr="004537E3">
              <w:rPr>
                <w:rFonts w:ascii="Bookman Old Style" w:hAnsi="Bookman Old Style" w:cs="Calibri"/>
                <w:b/>
                <w:bCs/>
                <w:sz w:val="13"/>
                <w:szCs w:val="13"/>
              </w:rPr>
              <w:t>Выпадающие доходы (прямые договоры)</w:t>
            </w:r>
          </w:p>
        </w:tc>
        <w:tc>
          <w:tcPr>
            <w:tcW w:w="496" w:type="dxa"/>
            <w:tcBorders>
              <w:top w:val="nil"/>
              <w:left w:val="single" w:sz="4" w:space="0" w:color="auto"/>
              <w:bottom w:val="single" w:sz="4" w:space="0" w:color="auto"/>
              <w:right w:val="single" w:sz="4" w:space="0" w:color="auto"/>
            </w:tcBorders>
            <w:shd w:val="clear" w:color="auto" w:fill="auto"/>
            <w:noWrap/>
            <w:vAlign w:val="center"/>
            <w:hideMark/>
          </w:tcPr>
          <w:p w14:paraId="4766F00F"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тыс. руб.</w:t>
            </w:r>
          </w:p>
        </w:tc>
        <w:tc>
          <w:tcPr>
            <w:tcW w:w="546" w:type="dxa"/>
            <w:tcBorders>
              <w:top w:val="nil"/>
              <w:left w:val="nil"/>
              <w:bottom w:val="single" w:sz="4" w:space="0" w:color="auto"/>
              <w:right w:val="nil"/>
            </w:tcBorders>
            <w:shd w:val="clear" w:color="auto" w:fill="auto"/>
            <w:noWrap/>
            <w:vAlign w:val="center"/>
            <w:hideMark/>
          </w:tcPr>
          <w:p w14:paraId="531440BF"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0,00</w:t>
            </w:r>
          </w:p>
        </w:tc>
        <w:tc>
          <w:tcPr>
            <w:tcW w:w="561" w:type="dxa"/>
            <w:tcBorders>
              <w:top w:val="nil"/>
              <w:left w:val="single" w:sz="4" w:space="0" w:color="auto"/>
              <w:bottom w:val="single" w:sz="4" w:space="0" w:color="auto"/>
              <w:right w:val="nil"/>
            </w:tcBorders>
            <w:shd w:val="clear" w:color="auto" w:fill="auto"/>
            <w:noWrap/>
            <w:vAlign w:val="center"/>
            <w:hideMark/>
          </w:tcPr>
          <w:p w14:paraId="4B04BC4C"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3 193,22</w:t>
            </w:r>
          </w:p>
        </w:tc>
        <w:tc>
          <w:tcPr>
            <w:tcW w:w="560" w:type="dxa"/>
            <w:tcBorders>
              <w:top w:val="nil"/>
              <w:left w:val="single" w:sz="4" w:space="0" w:color="auto"/>
              <w:bottom w:val="single" w:sz="4" w:space="0" w:color="auto"/>
              <w:right w:val="nil"/>
            </w:tcBorders>
            <w:shd w:val="clear" w:color="auto" w:fill="auto"/>
            <w:noWrap/>
            <w:vAlign w:val="center"/>
            <w:hideMark/>
          </w:tcPr>
          <w:p w14:paraId="0FB89271"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 </w:t>
            </w:r>
          </w:p>
        </w:tc>
        <w:tc>
          <w:tcPr>
            <w:tcW w:w="560" w:type="dxa"/>
            <w:tcBorders>
              <w:top w:val="nil"/>
              <w:left w:val="single" w:sz="4" w:space="0" w:color="auto"/>
              <w:bottom w:val="single" w:sz="4" w:space="0" w:color="auto"/>
              <w:right w:val="nil"/>
            </w:tcBorders>
            <w:shd w:val="clear" w:color="auto" w:fill="auto"/>
            <w:noWrap/>
            <w:vAlign w:val="center"/>
            <w:hideMark/>
          </w:tcPr>
          <w:p w14:paraId="36D6C2EE"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 </w:t>
            </w:r>
          </w:p>
        </w:tc>
        <w:tc>
          <w:tcPr>
            <w:tcW w:w="560" w:type="dxa"/>
            <w:tcBorders>
              <w:top w:val="nil"/>
              <w:left w:val="single" w:sz="4" w:space="0" w:color="auto"/>
              <w:bottom w:val="single" w:sz="4" w:space="0" w:color="auto"/>
              <w:right w:val="nil"/>
            </w:tcBorders>
            <w:shd w:val="clear" w:color="auto" w:fill="auto"/>
            <w:noWrap/>
            <w:vAlign w:val="center"/>
            <w:hideMark/>
          </w:tcPr>
          <w:p w14:paraId="6801020B"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4 132,40</w:t>
            </w:r>
          </w:p>
        </w:tc>
        <w:tc>
          <w:tcPr>
            <w:tcW w:w="560" w:type="dxa"/>
            <w:tcBorders>
              <w:top w:val="nil"/>
              <w:left w:val="single" w:sz="4" w:space="0" w:color="auto"/>
              <w:bottom w:val="single" w:sz="4" w:space="0" w:color="auto"/>
              <w:right w:val="nil"/>
            </w:tcBorders>
            <w:shd w:val="clear" w:color="auto" w:fill="auto"/>
            <w:noWrap/>
            <w:vAlign w:val="center"/>
            <w:hideMark/>
          </w:tcPr>
          <w:p w14:paraId="09B85B2F"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0,00</w:t>
            </w:r>
          </w:p>
        </w:tc>
        <w:tc>
          <w:tcPr>
            <w:tcW w:w="560" w:type="dxa"/>
            <w:tcBorders>
              <w:top w:val="nil"/>
              <w:left w:val="single" w:sz="4" w:space="0" w:color="auto"/>
              <w:bottom w:val="single" w:sz="4" w:space="0" w:color="auto"/>
              <w:right w:val="nil"/>
            </w:tcBorders>
            <w:shd w:val="clear" w:color="auto" w:fill="auto"/>
            <w:noWrap/>
            <w:vAlign w:val="center"/>
            <w:hideMark/>
          </w:tcPr>
          <w:p w14:paraId="008EBEDE"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0,00</w:t>
            </w:r>
          </w:p>
        </w:tc>
        <w:tc>
          <w:tcPr>
            <w:tcW w:w="560" w:type="dxa"/>
            <w:tcBorders>
              <w:top w:val="nil"/>
              <w:left w:val="single" w:sz="4" w:space="0" w:color="auto"/>
              <w:bottom w:val="single" w:sz="4" w:space="0" w:color="auto"/>
              <w:right w:val="nil"/>
            </w:tcBorders>
            <w:shd w:val="clear" w:color="auto" w:fill="auto"/>
            <w:noWrap/>
            <w:vAlign w:val="center"/>
            <w:hideMark/>
          </w:tcPr>
          <w:p w14:paraId="7F3D053D"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0,00</w:t>
            </w:r>
          </w:p>
        </w:tc>
        <w:tc>
          <w:tcPr>
            <w:tcW w:w="560" w:type="dxa"/>
            <w:tcBorders>
              <w:top w:val="nil"/>
              <w:left w:val="single" w:sz="4" w:space="0" w:color="auto"/>
              <w:bottom w:val="single" w:sz="4" w:space="0" w:color="auto"/>
              <w:right w:val="nil"/>
            </w:tcBorders>
            <w:shd w:val="clear" w:color="auto" w:fill="auto"/>
            <w:noWrap/>
            <w:vAlign w:val="center"/>
            <w:hideMark/>
          </w:tcPr>
          <w:p w14:paraId="62FEF703"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0,00</w:t>
            </w:r>
          </w:p>
        </w:tc>
        <w:tc>
          <w:tcPr>
            <w:tcW w:w="560" w:type="dxa"/>
            <w:tcBorders>
              <w:top w:val="nil"/>
              <w:left w:val="single" w:sz="4" w:space="0" w:color="auto"/>
              <w:bottom w:val="single" w:sz="4" w:space="0" w:color="auto"/>
              <w:right w:val="nil"/>
            </w:tcBorders>
            <w:shd w:val="clear" w:color="auto" w:fill="auto"/>
            <w:noWrap/>
            <w:vAlign w:val="center"/>
            <w:hideMark/>
          </w:tcPr>
          <w:p w14:paraId="6A570B39"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0,00</w:t>
            </w:r>
          </w:p>
        </w:tc>
        <w:tc>
          <w:tcPr>
            <w:tcW w:w="560" w:type="dxa"/>
            <w:tcBorders>
              <w:top w:val="nil"/>
              <w:left w:val="single" w:sz="4" w:space="0" w:color="auto"/>
              <w:bottom w:val="single" w:sz="4" w:space="0" w:color="auto"/>
              <w:right w:val="nil"/>
            </w:tcBorders>
            <w:shd w:val="clear" w:color="auto" w:fill="auto"/>
            <w:noWrap/>
            <w:vAlign w:val="center"/>
            <w:hideMark/>
          </w:tcPr>
          <w:p w14:paraId="28568172"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0,00</w:t>
            </w:r>
          </w:p>
        </w:tc>
      </w:tr>
      <w:tr w:rsidR="004537E3" w:rsidRPr="004537E3" w14:paraId="023F19F6" w14:textId="77777777" w:rsidTr="00BD168F">
        <w:trPr>
          <w:trHeight w:val="1080"/>
          <w:jc w:val="center"/>
        </w:trPr>
        <w:tc>
          <w:tcPr>
            <w:tcW w:w="130" w:type="dxa"/>
            <w:tcBorders>
              <w:top w:val="nil"/>
              <w:left w:val="nil"/>
              <w:bottom w:val="nil"/>
              <w:right w:val="nil"/>
            </w:tcBorders>
            <w:shd w:val="clear" w:color="auto" w:fill="auto"/>
            <w:noWrap/>
            <w:vAlign w:val="bottom"/>
            <w:hideMark/>
          </w:tcPr>
          <w:p w14:paraId="2A5A1C2C" w14:textId="77777777" w:rsidR="004537E3" w:rsidRPr="004537E3" w:rsidRDefault="004537E3" w:rsidP="004537E3">
            <w:pPr>
              <w:jc w:val="center"/>
              <w:rPr>
                <w:rFonts w:ascii="Bookman Old Style" w:hAnsi="Bookman Old Style" w:cs="Calibri"/>
                <w:sz w:val="13"/>
                <w:szCs w:val="13"/>
              </w:rPr>
            </w:pPr>
          </w:p>
        </w:tc>
        <w:tc>
          <w:tcPr>
            <w:tcW w:w="300" w:type="dxa"/>
            <w:tcBorders>
              <w:top w:val="nil"/>
              <w:left w:val="single" w:sz="4" w:space="0" w:color="auto"/>
              <w:bottom w:val="single" w:sz="4" w:space="0" w:color="auto"/>
              <w:right w:val="single" w:sz="4" w:space="0" w:color="auto"/>
            </w:tcBorders>
            <w:shd w:val="clear" w:color="auto" w:fill="auto"/>
            <w:noWrap/>
            <w:vAlign w:val="center"/>
            <w:hideMark/>
          </w:tcPr>
          <w:p w14:paraId="5DF78E3D"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 </w:t>
            </w:r>
          </w:p>
        </w:tc>
        <w:tc>
          <w:tcPr>
            <w:tcW w:w="2616" w:type="dxa"/>
            <w:tcBorders>
              <w:top w:val="nil"/>
              <w:left w:val="nil"/>
              <w:bottom w:val="single" w:sz="4" w:space="0" w:color="auto"/>
              <w:right w:val="nil"/>
            </w:tcBorders>
            <w:shd w:val="clear" w:color="auto" w:fill="auto"/>
            <w:vAlign w:val="center"/>
            <w:hideMark/>
          </w:tcPr>
          <w:p w14:paraId="7D189438" w14:textId="77777777" w:rsidR="004537E3" w:rsidRPr="004537E3" w:rsidRDefault="004537E3" w:rsidP="004537E3">
            <w:pPr>
              <w:rPr>
                <w:rFonts w:ascii="Bookman Old Style" w:hAnsi="Bookman Old Style" w:cs="Calibri"/>
                <w:b/>
                <w:bCs/>
                <w:sz w:val="13"/>
                <w:szCs w:val="13"/>
              </w:rPr>
            </w:pPr>
            <w:r w:rsidRPr="004537E3">
              <w:rPr>
                <w:rFonts w:ascii="Bookman Old Style" w:hAnsi="Bookman Old Style" w:cs="Calibri"/>
                <w:b/>
                <w:bCs/>
                <w:sz w:val="13"/>
                <w:szCs w:val="13"/>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496" w:type="dxa"/>
            <w:tcBorders>
              <w:top w:val="nil"/>
              <w:left w:val="single" w:sz="4" w:space="0" w:color="auto"/>
              <w:bottom w:val="single" w:sz="4" w:space="0" w:color="auto"/>
              <w:right w:val="single" w:sz="4" w:space="0" w:color="auto"/>
            </w:tcBorders>
            <w:shd w:val="clear" w:color="auto" w:fill="auto"/>
            <w:noWrap/>
            <w:vAlign w:val="center"/>
            <w:hideMark/>
          </w:tcPr>
          <w:p w14:paraId="32FB3549"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тыс. руб.</w:t>
            </w:r>
          </w:p>
        </w:tc>
        <w:tc>
          <w:tcPr>
            <w:tcW w:w="546" w:type="dxa"/>
            <w:tcBorders>
              <w:top w:val="nil"/>
              <w:left w:val="nil"/>
              <w:bottom w:val="single" w:sz="4" w:space="0" w:color="auto"/>
              <w:right w:val="nil"/>
            </w:tcBorders>
            <w:shd w:val="clear" w:color="auto" w:fill="auto"/>
            <w:noWrap/>
            <w:vAlign w:val="center"/>
            <w:hideMark/>
          </w:tcPr>
          <w:p w14:paraId="6A37FE9E"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2 646,31</w:t>
            </w:r>
          </w:p>
        </w:tc>
        <w:tc>
          <w:tcPr>
            <w:tcW w:w="561" w:type="dxa"/>
            <w:tcBorders>
              <w:top w:val="nil"/>
              <w:left w:val="single" w:sz="4" w:space="0" w:color="auto"/>
              <w:bottom w:val="single" w:sz="4" w:space="0" w:color="auto"/>
              <w:right w:val="nil"/>
            </w:tcBorders>
            <w:shd w:val="clear" w:color="auto" w:fill="auto"/>
            <w:noWrap/>
            <w:vAlign w:val="center"/>
            <w:hideMark/>
          </w:tcPr>
          <w:p w14:paraId="012FF015"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-2 614,31</w:t>
            </w:r>
          </w:p>
        </w:tc>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71A12B3"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-2 614,31</w:t>
            </w:r>
          </w:p>
        </w:tc>
        <w:tc>
          <w:tcPr>
            <w:tcW w:w="560" w:type="dxa"/>
            <w:tcBorders>
              <w:top w:val="nil"/>
              <w:left w:val="nil"/>
              <w:bottom w:val="single" w:sz="4" w:space="0" w:color="auto"/>
              <w:right w:val="single" w:sz="4" w:space="0" w:color="auto"/>
            </w:tcBorders>
            <w:shd w:val="clear" w:color="auto" w:fill="auto"/>
            <w:noWrap/>
            <w:vAlign w:val="center"/>
            <w:hideMark/>
          </w:tcPr>
          <w:p w14:paraId="2E4C11EE"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-2 614,31</w:t>
            </w:r>
          </w:p>
        </w:tc>
        <w:tc>
          <w:tcPr>
            <w:tcW w:w="560" w:type="dxa"/>
            <w:tcBorders>
              <w:top w:val="nil"/>
              <w:left w:val="nil"/>
              <w:bottom w:val="single" w:sz="4" w:space="0" w:color="auto"/>
              <w:right w:val="nil"/>
            </w:tcBorders>
            <w:shd w:val="clear" w:color="auto" w:fill="auto"/>
            <w:noWrap/>
            <w:vAlign w:val="center"/>
            <w:hideMark/>
          </w:tcPr>
          <w:p w14:paraId="37589F95"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6 321,97</w:t>
            </w:r>
          </w:p>
        </w:tc>
        <w:tc>
          <w:tcPr>
            <w:tcW w:w="560" w:type="dxa"/>
            <w:tcBorders>
              <w:top w:val="nil"/>
              <w:left w:val="single" w:sz="4" w:space="0" w:color="auto"/>
              <w:bottom w:val="single" w:sz="4" w:space="0" w:color="auto"/>
              <w:right w:val="nil"/>
            </w:tcBorders>
            <w:shd w:val="clear" w:color="auto" w:fill="auto"/>
            <w:noWrap/>
            <w:vAlign w:val="center"/>
            <w:hideMark/>
          </w:tcPr>
          <w:p w14:paraId="5DEED73B"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0,00</w:t>
            </w:r>
          </w:p>
        </w:tc>
        <w:tc>
          <w:tcPr>
            <w:tcW w:w="560" w:type="dxa"/>
            <w:tcBorders>
              <w:top w:val="nil"/>
              <w:left w:val="single" w:sz="4" w:space="0" w:color="auto"/>
              <w:bottom w:val="single" w:sz="4" w:space="0" w:color="auto"/>
              <w:right w:val="nil"/>
            </w:tcBorders>
            <w:shd w:val="clear" w:color="auto" w:fill="auto"/>
            <w:noWrap/>
            <w:vAlign w:val="center"/>
            <w:hideMark/>
          </w:tcPr>
          <w:p w14:paraId="2EC3C827"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0,00</w:t>
            </w:r>
          </w:p>
        </w:tc>
        <w:tc>
          <w:tcPr>
            <w:tcW w:w="560" w:type="dxa"/>
            <w:tcBorders>
              <w:top w:val="nil"/>
              <w:left w:val="single" w:sz="4" w:space="0" w:color="auto"/>
              <w:bottom w:val="single" w:sz="4" w:space="0" w:color="auto"/>
              <w:right w:val="nil"/>
            </w:tcBorders>
            <w:shd w:val="clear" w:color="auto" w:fill="auto"/>
            <w:noWrap/>
            <w:vAlign w:val="center"/>
            <w:hideMark/>
          </w:tcPr>
          <w:p w14:paraId="27E25237"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0,00</w:t>
            </w:r>
          </w:p>
        </w:tc>
        <w:tc>
          <w:tcPr>
            <w:tcW w:w="560" w:type="dxa"/>
            <w:tcBorders>
              <w:top w:val="nil"/>
              <w:left w:val="single" w:sz="4" w:space="0" w:color="auto"/>
              <w:bottom w:val="single" w:sz="4" w:space="0" w:color="auto"/>
              <w:right w:val="nil"/>
            </w:tcBorders>
            <w:shd w:val="clear" w:color="auto" w:fill="auto"/>
            <w:noWrap/>
            <w:vAlign w:val="center"/>
            <w:hideMark/>
          </w:tcPr>
          <w:p w14:paraId="3078DDD9"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0,00</w:t>
            </w:r>
          </w:p>
        </w:tc>
        <w:tc>
          <w:tcPr>
            <w:tcW w:w="560" w:type="dxa"/>
            <w:tcBorders>
              <w:top w:val="nil"/>
              <w:left w:val="single" w:sz="4" w:space="0" w:color="auto"/>
              <w:bottom w:val="single" w:sz="4" w:space="0" w:color="auto"/>
              <w:right w:val="nil"/>
            </w:tcBorders>
            <w:shd w:val="clear" w:color="auto" w:fill="auto"/>
            <w:noWrap/>
            <w:vAlign w:val="center"/>
            <w:hideMark/>
          </w:tcPr>
          <w:p w14:paraId="27E3ADD1"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0,00</w:t>
            </w:r>
          </w:p>
        </w:tc>
        <w:tc>
          <w:tcPr>
            <w:tcW w:w="560" w:type="dxa"/>
            <w:tcBorders>
              <w:top w:val="nil"/>
              <w:left w:val="single" w:sz="4" w:space="0" w:color="auto"/>
              <w:bottom w:val="single" w:sz="4" w:space="0" w:color="auto"/>
              <w:right w:val="nil"/>
            </w:tcBorders>
            <w:shd w:val="clear" w:color="auto" w:fill="auto"/>
            <w:noWrap/>
            <w:vAlign w:val="center"/>
            <w:hideMark/>
          </w:tcPr>
          <w:p w14:paraId="648FF88D"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0,00</w:t>
            </w:r>
          </w:p>
        </w:tc>
      </w:tr>
      <w:tr w:rsidR="004537E3" w:rsidRPr="004537E3" w14:paraId="345ABFA4" w14:textId="77777777" w:rsidTr="00BD168F">
        <w:trPr>
          <w:trHeight w:val="810"/>
          <w:jc w:val="center"/>
        </w:trPr>
        <w:tc>
          <w:tcPr>
            <w:tcW w:w="130" w:type="dxa"/>
            <w:tcBorders>
              <w:top w:val="nil"/>
              <w:left w:val="nil"/>
              <w:bottom w:val="nil"/>
              <w:right w:val="nil"/>
            </w:tcBorders>
            <w:shd w:val="clear" w:color="auto" w:fill="auto"/>
            <w:noWrap/>
            <w:vAlign w:val="bottom"/>
            <w:hideMark/>
          </w:tcPr>
          <w:p w14:paraId="49D39296" w14:textId="77777777" w:rsidR="004537E3" w:rsidRPr="004537E3" w:rsidRDefault="004537E3" w:rsidP="004537E3">
            <w:pPr>
              <w:jc w:val="center"/>
              <w:rPr>
                <w:rFonts w:ascii="Bookman Old Style" w:hAnsi="Bookman Old Style" w:cs="Calibri"/>
                <w:sz w:val="13"/>
                <w:szCs w:val="13"/>
              </w:rPr>
            </w:pPr>
          </w:p>
        </w:tc>
        <w:tc>
          <w:tcPr>
            <w:tcW w:w="300" w:type="dxa"/>
            <w:tcBorders>
              <w:top w:val="nil"/>
              <w:left w:val="single" w:sz="4" w:space="0" w:color="auto"/>
              <w:bottom w:val="single" w:sz="4" w:space="0" w:color="auto"/>
              <w:right w:val="single" w:sz="4" w:space="0" w:color="auto"/>
            </w:tcBorders>
            <w:shd w:val="clear" w:color="auto" w:fill="auto"/>
            <w:noWrap/>
            <w:vAlign w:val="center"/>
            <w:hideMark/>
          </w:tcPr>
          <w:p w14:paraId="54AB6261"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 </w:t>
            </w:r>
          </w:p>
        </w:tc>
        <w:tc>
          <w:tcPr>
            <w:tcW w:w="2616" w:type="dxa"/>
            <w:tcBorders>
              <w:top w:val="nil"/>
              <w:left w:val="nil"/>
              <w:bottom w:val="single" w:sz="4" w:space="0" w:color="auto"/>
              <w:right w:val="nil"/>
            </w:tcBorders>
            <w:shd w:val="clear" w:color="auto" w:fill="auto"/>
            <w:vAlign w:val="center"/>
            <w:hideMark/>
          </w:tcPr>
          <w:p w14:paraId="4DEA0492" w14:textId="77777777" w:rsidR="004537E3" w:rsidRPr="004537E3" w:rsidRDefault="004537E3" w:rsidP="004537E3">
            <w:pPr>
              <w:rPr>
                <w:rFonts w:ascii="Bookman Old Style" w:hAnsi="Bookman Old Style" w:cs="Calibri"/>
                <w:b/>
                <w:bCs/>
                <w:sz w:val="13"/>
                <w:szCs w:val="13"/>
              </w:rPr>
            </w:pPr>
            <w:r w:rsidRPr="004537E3">
              <w:rPr>
                <w:rFonts w:ascii="Bookman Old Style" w:hAnsi="Bookman Old Style" w:cs="Calibri"/>
                <w:b/>
                <w:bCs/>
                <w:sz w:val="13"/>
                <w:szCs w:val="13"/>
              </w:rPr>
              <w:t>Корректировка НВВ в связи с изменением (неисполнением) инвестиционной программы</w:t>
            </w:r>
          </w:p>
        </w:tc>
        <w:tc>
          <w:tcPr>
            <w:tcW w:w="496" w:type="dxa"/>
            <w:tcBorders>
              <w:top w:val="nil"/>
              <w:left w:val="single" w:sz="4" w:space="0" w:color="auto"/>
              <w:bottom w:val="single" w:sz="4" w:space="0" w:color="auto"/>
              <w:right w:val="single" w:sz="4" w:space="0" w:color="auto"/>
            </w:tcBorders>
            <w:shd w:val="clear" w:color="auto" w:fill="auto"/>
            <w:noWrap/>
            <w:vAlign w:val="center"/>
            <w:hideMark/>
          </w:tcPr>
          <w:p w14:paraId="25BE2D02"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тыс. руб.</w:t>
            </w:r>
          </w:p>
        </w:tc>
        <w:tc>
          <w:tcPr>
            <w:tcW w:w="546" w:type="dxa"/>
            <w:tcBorders>
              <w:top w:val="nil"/>
              <w:left w:val="nil"/>
              <w:bottom w:val="single" w:sz="4" w:space="0" w:color="auto"/>
              <w:right w:val="nil"/>
            </w:tcBorders>
            <w:shd w:val="clear" w:color="auto" w:fill="auto"/>
            <w:noWrap/>
            <w:vAlign w:val="center"/>
            <w:hideMark/>
          </w:tcPr>
          <w:p w14:paraId="0BD162A6"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-781,49</w:t>
            </w:r>
          </w:p>
        </w:tc>
        <w:tc>
          <w:tcPr>
            <w:tcW w:w="561" w:type="dxa"/>
            <w:tcBorders>
              <w:top w:val="nil"/>
              <w:left w:val="single" w:sz="4" w:space="0" w:color="auto"/>
              <w:bottom w:val="single" w:sz="4" w:space="0" w:color="auto"/>
              <w:right w:val="nil"/>
            </w:tcBorders>
            <w:shd w:val="clear" w:color="auto" w:fill="auto"/>
            <w:noWrap/>
            <w:vAlign w:val="center"/>
            <w:hideMark/>
          </w:tcPr>
          <w:p w14:paraId="7AC22144"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0,00</w:t>
            </w:r>
          </w:p>
        </w:tc>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48318EE"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 </w:t>
            </w:r>
          </w:p>
        </w:tc>
        <w:tc>
          <w:tcPr>
            <w:tcW w:w="560" w:type="dxa"/>
            <w:tcBorders>
              <w:top w:val="nil"/>
              <w:left w:val="nil"/>
              <w:bottom w:val="single" w:sz="4" w:space="0" w:color="auto"/>
              <w:right w:val="single" w:sz="4" w:space="0" w:color="auto"/>
            </w:tcBorders>
            <w:shd w:val="clear" w:color="auto" w:fill="auto"/>
            <w:noWrap/>
            <w:vAlign w:val="center"/>
            <w:hideMark/>
          </w:tcPr>
          <w:p w14:paraId="3460133E"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 </w:t>
            </w:r>
          </w:p>
        </w:tc>
        <w:tc>
          <w:tcPr>
            <w:tcW w:w="560" w:type="dxa"/>
            <w:tcBorders>
              <w:top w:val="nil"/>
              <w:left w:val="nil"/>
              <w:bottom w:val="single" w:sz="4" w:space="0" w:color="auto"/>
              <w:right w:val="nil"/>
            </w:tcBorders>
            <w:shd w:val="clear" w:color="auto" w:fill="auto"/>
            <w:noWrap/>
            <w:vAlign w:val="center"/>
            <w:hideMark/>
          </w:tcPr>
          <w:p w14:paraId="64CEEE83"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0,00</w:t>
            </w:r>
          </w:p>
        </w:tc>
        <w:tc>
          <w:tcPr>
            <w:tcW w:w="560" w:type="dxa"/>
            <w:tcBorders>
              <w:top w:val="nil"/>
              <w:left w:val="single" w:sz="4" w:space="0" w:color="auto"/>
              <w:bottom w:val="single" w:sz="4" w:space="0" w:color="auto"/>
              <w:right w:val="nil"/>
            </w:tcBorders>
            <w:shd w:val="clear" w:color="auto" w:fill="auto"/>
            <w:noWrap/>
            <w:vAlign w:val="center"/>
            <w:hideMark/>
          </w:tcPr>
          <w:p w14:paraId="71A1123F"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0,00</w:t>
            </w:r>
          </w:p>
        </w:tc>
        <w:tc>
          <w:tcPr>
            <w:tcW w:w="560" w:type="dxa"/>
            <w:tcBorders>
              <w:top w:val="nil"/>
              <w:left w:val="single" w:sz="4" w:space="0" w:color="auto"/>
              <w:bottom w:val="single" w:sz="4" w:space="0" w:color="auto"/>
              <w:right w:val="nil"/>
            </w:tcBorders>
            <w:shd w:val="clear" w:color="auto" w:fill="auto"/>
            <w:noWrap/>
            <w:vAlign w:val="center"/>
            <w:hideMark/>
          </w:tcPr>
          <w:p w14:paraId="4B45E1FD"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0,00</w:t>
            </w:r>
          </w:p>
        </w:tc>
        <w:tc>
          <w:tcPr>
            <w:tcW w:w="560" w:type="dxa"/>
            <w:tcBorders>
              <w:top w:val="nil"/>
              <w:left w:val="single" w:sz="4" w:space="0" w:color="auto"/>
              <w:bottom w:val="single" w:sz="4" w:space="0" w:color="auto"/>
              <w:right w:val="nil"/>
            </w:tcBorders>
            <w:shd w:val="clear" w:color="auto" w:fill="auto"/>
            <w:noWrap/>
            <w:vAlign w:val="center"/>
            <w:hideMark/>
          </w:tcPr>
          <w:p w14:paraId="52FB7E5A"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0,00</w:t>
            </w:r>
          </w:p>
        </w:tc>
        <w:tc>
          <w:tcPr>
            <w:tcW w:w="560" w:type="dxa"/>
            <w:tcBorders>
              <w:top w:val="nil"/>
              <w:left w:val="single" w:sz="4" w:space="0" w:color="auto"/>
              <w:bottom w:val="single" w:sz="4" w:space="0" w:color="auto"/>
              <w:right w:val="nil"/>
            </w:tcBorders>
            <w:shd w:val="clear" w:color="auto" w:fill="auto"/>
            <w:noWrap/>
            <w:vAlign w:val="center"/>
            <w:hideMark/>
          </w:tcPr>
          <w:p w14:paraId="152B1B90"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0,00</w:t>
            </w:r>
          </w:p>
        </w:tc>
        <w:tc>
          <w:tcPr>
            <w:tcW w:w="560" w:type="dxa"/>
            <w:tcBorders>
              <w:top w:val="nil"/>
              <w:left w:val="single" w:sz="4" w:space="0" w:color="auto"/>
              <w:bottom w:val="single" w:sz="4" w:space="0" w:color="auto"/>
              <w:right w:val="nil"/>
            </w:tcBorders>
            <w:shd w:val="clear" w:color="auto" w:fill="auto"/>
            <w:noWrap/>
            <w:vAlign w:val="center"/>
            <w:hideMark/>
          </w:tcPr>
          <w:p w14:paraId="31CD2720"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0,00</w:t>
            </w:r>
          </w:p>
        </w:tc>
        <w:tc>
          <w:tcPr>
            <w:tcW w:w="560" w:type="dxa"/>
            <w:tcBorders>
              <w:top w:val="nil"/>
              <w:left w:val="single" w:sz="4" w:space="0" w:color="auto"/>
              <w:bottom w:val="single" w:sz="4" w:space="0" w:color="auto"/>
              <w:right w:val="nil"/>
            </w:tcBorders>
            <w:shd w:val="clear" w:color="auto" w:fill="auto"/>
            <w:noWrap/>
            <w:vAlign w:val="center"/>
            <w:hideMark/>
          </w:tcPr>
          <w:p w14:paraId="2662B8DD"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0,00</w:t>
            </w:r>
          </w:p>
        </w:tc>
      </w:tr>
      <w:tr w:rsidR="004537E3" w:rsidRPr="004537E3" w14:paraId="254FCB7F" w14:textId="77777777" w:rsidTr="00BD168F">
        <w:trPr>
          <w:trHeight w:val="743"/>
          <w:jc w:val="center"/>
        </w:trPr>
        <w:tc>
          <w:tcPr>
            <w:tcW w:w="130" w:type="dxa"/>
            <w:tcBorders>
              <w:top w:val="nil"/>
              <w:left w:val="nil"/>
              <w:bottom w:val="nil"/>
              <w:right w:val="nil"/>
            </w:tcBorders>
            <w:shd w:val="clear" w:color="auto" w:fill="auto"/>
            <w:noWrap/>
            <w:vAlign w:val="bottom"/>
            <w:hideMark/>
          </w:tcPr>
          <w:p w14:paraId="1876C9C0" w14:textId="77777777" w:rsidR="004537E3" w:rsidRPr="004537E3" w:rsidRDefault="004537E3" w:rsidP="004537E3">
            <w:pPr>
              <w:jc w:val="center"/>
              <w:rPr>
                <w:rFonts w:ascii="Bookman Old Style" w:hAnsi="Bookman Old Style" w:cs="Calibri"/>
                <w:sz w:val="13"/>
                <w:szCs w:val="13"/>
              </w:rPr>
            </w:pPr>
          </w:p>
        </w:tc>
        <w:tc>
          <w:tcPr>
            <w:tcW w:w="300" w:type="dxa"/>
            <w:tcBorders>
              <w:top w:val="nil"/>
              <w:left w:val="single" w:sz="4" w:space="0" w:color="auto"/>
              <w:bottom w:val="single" w:sz="4" w:space="0" w:color="auto"/>
              <w:right w:val="single" w:sz="4" w:space="0" w:color="auto"/>
            </w:tcBorders>
            <w:shd w:val="clear" w:color="auto" w:fill="auto"/>
            <w:noWrap/>
            <w:vAlign w:val="center"/>
            <w:hideMark/>
          </w:tcPr>
          <w:p w14:paraId="2026960E"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 </w:t>
            </w:r>
          </w:p>
        </w:tc>
        <w:tc>
          <w:tcPr>
            <w:tcW w:w="2616" w:type="dxa"/>
            <w:tcBorders>
              <w:top w:val="nil"/>
              <w:left w:val="nil"/>
              <w:bottom w:val="single" w:sz="4" w:space="0" w:color="auto"/>
              <w:right w:val="nil"/>
            </w:tcBorders>
            <w:shd w:val="clear" w:color="auto" w:fill="auto"/>
            <w:vAlign w:val="center"/>
            <w:hideMark/>
          </w:tcPr>
          <w:p w14:paraId="03575F9F" w14:textId="77777777" w:rsidR="004537E3" w:rsidRPr="004537E3" w:rsidRDefault="004537E3" w:rsidP="004537E3">
            <w:pPr>
              <w:rPr>
                <w:rFonts w:ascii="Bookman Old Style" w:hAnsi="Bookman Old Style" w:cs="Calibri"/>
                <w:b/>
                <w:bCs/>
                <w:sz w:val="13"/>
                <w:szCs w:val="13"/>
              </w:rPr>
            </w:pPr>
            <w:r w:rsidRPr="004537E3">
              <w:rPr>
                <w:rFonts w:ascii="Bookman Old Style" w:hAnsi="Bookman Old Style" w:cs="Calibri"/>
                <w:b/>
                <w:bCs/>
                <w:sz w:val="13"/>
                <w:szCs w:val="13"/>
              </w:rPr>
              <w:t>Корректировка, связанная с соблюдением статьи 3 ФЗ от 27.07.2010 № 190-ФЗ «О теплоснабжении»</w:t>
            </w:r>
            <w:r w:rsidRPr="004537E3">
              <w:rPr>
                <w:b/>
                <w:bCs/>
                <w:sz w:val="13"/>
                <w:szCs w:val="13"/>
              </w:rPr>
              <w:t xml:space="preserve"> </w:t>
            </w:r>
          </w:p>
        </w:tc>
        <w:tc>
          <w:tcPr>
            <w:tcW w:w="496" w:type="dxa"/>
            <w:tcBorders>
              <w:top w:val="nil"/>
              <w:left w:val="single" w:sz="4" w:space="0" w:color="auto"/>
              <w:bottom w:val="single" w:sz="4" w:space="0" w:color="auto"/>
              <w:right w:val="single" w:sz="4" w:space="0" w:color="auto"/>
            </w:tcBorders>
            <w:shd w:val="clear" w:color="auto" w:fill="auto"/>
            <w:noWrap/>
            <w:vAlign w:val="center"/>
            <w:hideMark/>
          </w:tcPr>
          <w:p w14:paraId="49FC03A5"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тыс. руб.</w:t>
            </w:r>
          </w:p>
        </w:tc>
        <w:tc>
          <w:tcPr>
            <w:tcW w:w="546" w:type="dxa"/>
            <w:tcBorders>
              <w:top w:val="nil"/>
              <w:left w:val="nil"/>
              <w:bottom w:val="single" w:sz="4" w:space="0" w:color="auto"/>
              <w:right w:val="nil"/>
            </w:tcBorders>
            <w:shd w:val="clear" w:color="auto" w:fill="auto"/>
            <w:noWrap/>
            <w:vAlign w:val="center"/>
            <w:hideMark/>
          </w:tcPr>
          <w:p w14:paraId="6424A336"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 </w:t>
            </w:r>
          </w:p>
        </w:tc>
        <w:tc>
          <w:tcPr>
            <w:tcW w:w="561" w:type="dxa"/>
            <w:tcBorders>
              <w:top w:val="nil"/>
              <w:left w:val="single" w:sz="4" w:space="0" w:color="auto"/>
              <w:bottom w:val="single" w:sz="4" w:space="0" w:color="auto"/>
              <w:right w:val="nil"/>
            </w:tcBorders>
            <w:shd w:val="clear" w:color="auto" w:fill="auto"/>
            <w:noWrap/>
            <w:vAlign w:val="center"/>
            <w:hideMark/>
          </w:tcPr>
          <w:p w14:paraId="6C963963"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 </w:t>
            </w:r>
          </w:p>
        </w:tc>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A2484F2"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 </w:t>
            </w:r>
          </w:p>
        </w:tc>
        <w:tc>
          <w:tcPr>
            <w:tcW w:w="560" w:type="dxa"/>
            <w:tcBorders>
              <w:top w:val="nil"/>
              <w:left w:val="nil"/>
              <w:bottom w:val="single" w:sz="4" w:space="0" w:color="auto"/>
              <w:right w:val="single" w:sz="4" w:space="0" w:color="auto"/>
            </w:tcBorders>
            <w:shd w:val="clear" w:color="auto" w:fill="auto"/>
            <w:noWrap/>
            <w:vAlign w:val="center"/>
            <w:hideMark/>
          </w:tcPr>
          <w:p w14:paraId="460D2D07"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 </w:t>
            </w:r>
          </w:p>
        </w:tc>
        <w:tc>
          <w:tcPr>
            <w:tcW w:w="560" w:type="dxa"/>
            <w:tcBorders>
              <w:top w:val="nil"/>
              <w:left w:val="nil"/>
              <w:bottom w:val="single" w:sz="4" w:space="0" w:color="auto"/>
              <w:right w:val="single" w:sz="4" w:space="0" w:color="auto"/>
            </w:tcBorders>
            <w:shd w:val="clear" w:color="auto" w:fill="auto"/>
            <w:noWrap/>
            <w:vAlign w:val="center"/>
            <w:hideMark/>
          </w:tcPr>
          <w:p w14:paraId="02853BB7"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-22 715,23</w:t>
            </w:r>
          </w:p>
        </w:tc>
        <w:tc>
          <w:tcPr>
            <w:tcW w:w="560" w:type="dxa"/>
            <w:tcBorders>
              <w:top w:val="nil"/>
              <w:left w:val="nil"/>
              <w:bottom w:val="single" w:sz="4" w:space="0" w:color="auto"/>
              <w:right w:val="single" w:sz="4" w:space="0" w:color="auto"/>
            </w:tcBorders>
            <w:shd w:val="clear" w:color="auto" w:fill="auto"/>
            <w:noWrap/>
            <w:vAlign w:val="center"/>
            <w:hideMark/>
          </w:tcPr>
          <w:p w14:paraId="4C508A9C" w14:textId="77777777" w:rsidR="004537E3" w:rsidRPr="004537E3" w:rsidRDefault="004537E3" w:rsidP="004537E3">
            <w:pPr>
              <w:jc w:val="center"/>
              <w:rPr>
                <w:rFonts w:ascii="Bookman Old Style" w:hAnsi="Bookman Old Style" w:cs="Calibri"/>
                <w:color w:val="000000"/>
                <w:sz w:val="13"/>
                <w:szCs w:val="13"/>
              </w:rPr>
            </w:pPr>
            <w:r w:rsidRPr="004537E3">
              <w:rPr>
                <w:rFonts w:ascii="Bookman Old Style" w:hAnsi="Bookman Old Style" w:cs="Calibri"/>
                <w:color w:val="000000"/>
                <w:sz w:val="13"/>
                <w:szCs w:val="13"/>
              </w:rPr>
              <w:t>0,00</w:t>
            </w:r>
          </w:p>
        </w:tc>
        <w:tc>
          <w:tcPr>
            <w:tcW w:w="560" w:type="dxa"/>
            <w:tcBorders>
              <w:top w:val="nil"/>
              <w:left w:val="nil"/>
              <w:bottom w:val="single" w:sz="4" w:space="0" w:color="auto"/>
              <w:right w:val="single" w:sz="4" w:space="0" w:color="auto"/>
            </w:tcBorders>
            <w:shd w:val="clear" w:color="auto" w:fill="auto"/>
            <w:noWrap/>
            <w:vAlign w:val="center"/>
            <w:hideMark/>
          </w:tcPr>
          <w:p w14:paraId="48E2662E"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-87 370,00</w:t>
            </w:r>
          </w:p>
        </w:tc>
        <w:tc>
          <w:tcPr>
            <w:tcW w:w="560" w:type="dxa"/>
            <w:tcBorders>
              <w:top w:val="nil"/>
              <w:left w:val="nil"/>
              <w:bottom w:val="single" w:sz="4" w:space="0" w:color="auto"/>
              <w:right w:val="single" w:sz="4" w:space="0" w:color="auto"/>
            </w:tcBorders>
            <w:shd w:val="clear" w:color="auto" w:fill="auto"/>
            <w:noWrap/>
            <w:vAlign w:val="center"/>
            <w:hideMark/>
          </w:tcPr>
          <w:p w14:paraId="3076C595"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-25 823,00</w:t>
            </w:r>
          </w:p>
        </w:tc>
        <w:tc>
          <w:tcPr>
            <w:tcW w:w="560" w:type="dxa"/>
            <w:tcBorders>
              <w:top w:val="nil"/>
              <w:left w:val="nil"/>
              <w:bottom w:val="single" w:sz="4" w:space="0" w:color="auto"/>
              <w:right w:val="single" w:sz="4" w:space="0" w:color="auto"/>
            </w:tcBorders>
            <w:shd w:val="clear" w:color="auto" w:fill="auto"/>
            <w:noWrap/>
            <w:vAlign w:val="center"/>
            <w:hideMark/>
          </w:tcPr>
          <w:p w14:paraId="5786BAEC"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21 652,55</w:t>
            </w:r>
          </w:p>
        </w:tc>
        <w:tc>
          <w:tcPr>
            <w:tcW w:w="560" w:type="dxa"/>
            <w:tcBorders>
              <w:top w:val="nil"/>
              <w:left w:val="nil"/>
              <w:bottom w:val="single" w:sz="4" w:space="0" w:color="auto"/>
              <w:right w:val="single" w:sz="4" w:space="0" w:color="auto"/>
            </w:tcBorders>
            <w:shd w:val="clear" w:color="auto" w:fill="auto"/>
            <w:noWrap/>
            <w:vAlign w:val="center"/>
            <w:hideMark/>
          </w:tcPr>
          <w:p w14:paraId="66BDC8BF"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43 453,60</w:t>
            </w:r>
          </w:p>
        </w:tc>
        <w:tc>
          <w:tcPr>
            <w:tcW w:w="560" w:type="dxa"/>
            <w:tcBorders>
              <w:top w:val="nil"/>
              <w:left w:val="nil"/>
              <w:bottom w:val="single" w:sz="4" w:space="0" w:color="auto"/>
              <w:right w:val="single" w:sz="4" w:space="0" w:color="auto"/>
            </w:tcBorders>
            <w:shd w:val="clear" w:color="auto" w:fill="auto"/>
            <w:noWrap/>
            <w:vAlign w:val="center"/>
            <w:hideMark/>
          </w:tcPr>
          <w:p w14:paraId="19CB3F80"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63 808,66</w:t>
            </w:r>
          </w:p>
        </w:tc>
      </w:tr>
      <w:tr w:rsidR="004537E3" w:rsidRPr="004537E3" w14:paraId="64CA573B" w14:textId="77777777" w:rsidTr="00BD168F">
        <w:trPr>
          <w:trHeight w:val="360"/>
          <w:jc w:val="center"/>
        </w:trPr>
        <w:tc>
          <w:tcPr>
            <w:tcW w:w="130" w:type="dxa"/>
            <w:tcBorders>
              <w:top w:val="nil"/>
              <w:left w:val="nil"/>
              <w:bottom w:val="nil"/>
              <w:right w:val="nil"/>
            </w:tcBorders>
            <w:shd w:val="clear" w:color="auto" w:fill="auto"/>
            <w:noWrap/>
            <w:vAlign w:val="bottom"/>
            <w:hideMark/>
          </w:tcPr>
          <w:p w14:paraId="013E913F" w14:textId="77777777" w:rsidR="004537E3" w:rsidRPr="004537E3" w:rsidRDefault="004537E3" w:rsidP="004537E3">
            <w:pPr>
              <w:jc w:val="center"/>
              <w:rPr>
                <w:rFonts w:ascii="Bookman Old Style" w:hAnsi="Bookman Old Style" w:cs="Calibri"/>
                <w:sz w:val="13"/>
                <w:szCs w:val="13"/>
              </w:rPr>
            </w:pPr>
          </w:p>
        </w:tc>
        <w:tc>
          <w:tcPr>
            <w:tcW w:w="300" w:type="dxa"/>
            <w:tcBorders>
              <w:top w:val="nil"/>
              <w:left w:val="single" w:sz="4" w:space="0" w:color="auto"/>
              <w:bottom w:val="single" w:sz="4" w:space="0" w:color="auto"/>
              <w:right w:val="single" w:sz="4" w:space="0" w:color="auto"/>
            </w:tcBorders>
            <w:shd w:val="clear" w:color="auto" w:fill="auto"/>
            <w:noWrap/>
            <w:vAlign w:val="center"/>
            <w:hideMark/>
          </w:tcPr>
          <w:p w14:paraId="5856C3A6"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 </w:t>
            </w:r>
          </w:p>
        </w:tc>
        <w:tc>
          <w:tcPr>
            <w:tcW w:w="2616" w:type="dxa"/>
            <w:tcBorders>
              <w:top w:val="nil"/>
              <w:left w:val="nil"/>
              <w:bottom w:val="single" w:sz="4" w:space="0" w:color="auto"/>
              <w:right w:val="nil"/>
            </w:tcBorders>
            <w:shd w:val="clear" w:color="auto" w:fill="auto"/>
            <w:noWrap/>
            <w:vAlign w:val="center"/>
            <w:hideMark/>
          </w:tcPr>
          <w:p w14:paraId="139CA621" w14:textId="77777777" w:rsidR="004537E3" w:rsidRPr="004537E3" w:rsidRDefault="004537E3" w:rsidP="004537E3">
            <w:pPr>
              <w:rPr>
                <w:rFonts w:ascii="Bookman Old Style" w:hAnsi="Bookman Old Style" w:cs="Calibri"/>
                <w:b/>
                <w:bCs/>
                <w:sz w:val="13"/>
                <w:szCs w:val="13"/>
              </w:rPr>
            </w:pPr>
            <w:r w:rsidRPr="004537E3">
              <w:rPr>
                <w:rFonts w:ascii="Bookman Old Style" w:hAnsi="Bookman Old Style" w:cs="Calibri"/>
                <w:b/>
                <w:bCs/>
                <w:sz w:val="13"/>
                <w:szCs w:val="13"/>
              </w:rPr>
              <w:t>Необходимая валовая выручка, всего</w:t>
            </w:r>
          </w:p>
        </w:tc>
        <w:tc>
          <w:tcPr>
            <w:tcW w:w="496" w:type="dxa"/>
            <w:tcBorders>
              <w:top w:val="nil"/>
              <w:left w:val="single" w:sz="4" w:space="0" w:color="auto"/>
              <w:bottom w:val="single" w:sz="4" w:space="0" w:color="auto"/>
              <w:right w:val="single" w:sz="4" w:space="0" w:color="auto"/>
            </w:tcBorders>
            <w:shd w:val="clear" w:color="auto" w:fill="auto"/>
            <w:noWrap/>
            <w:vAlign w:val="center"/>
            <w:hideMark/>
          </w:tcPr>
          <w:p w14:paraId="7B9DF15D"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тыс. руб.</w:t>
            </w:r>
          </w:p>
        </w:tc>
        <w:tc>
          <w:tcPr>
            <w:tcW w:w="546" w:type="dxa"/>
            <w:tcBorders>
              <w:top w:val="nil"/>
              <w:left w:val="nil"/>
              <w:bottom w:val="single" w:sz="4" w:space="0" w:color="auto"/>
              <w:right w:val="single" w:sz="4" w:space="0" w:color="auto"/>
            </w:tcBorders>
            <w:shd w:val="clear" w:color="auto" w:fill="auto"/>
            <w:noWrap/>
            <w:vAlign w:val="center"/>
            <w:hideMark/>
          </w:tcPr>
          <w:p w14:paraId="75417185"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389 176,18</w:t>
            </w:r>
          </w:p>
        </w:tc>
        <w:tc>
          <w:tcPr>
            <w:tcW w:w="561" w:type="dxa"/>
            <w:tcBorders>
              <w:top w:val="nil"/>
              <w:left w:val="nil"/>
              <w:bottom w:val="single" w:sz="4" w:space="0" w:color="auto"/>
              <w:right w:val="single" w:sz="4" w:space="0" w:color="auto"/>
            </w:tcBorders>
            <w:shd w:val="clear" w:color="auto" w:fill="auto"/>
            <w:noWrap/>
            <w:vAlign w:val="center"/>
            <w:hideMark/>
          </w:tcPr>
          <w:p w14:paraId="6AACFB84"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396 688,75</w:t>
            </w:r>
          </w:p>
        </w:tc>
        <w:tc>
          <w:tcPr>
            <w:tcW w:w="560" w:type="dxa"/>
            <w:tcBorders>
              <w:top w:val="nil"/>
              <w:left w:val="nil"/>
              <w:bottom w:val="single" w:sz="4" w:space="0" w:color="auto"/>
              <w:right w:val="single" w:sz="4" w:space="0" w:color="auto"/>
            </w:tcBorders>
            <w:shd w:val="clear" w:color="auto" w:fill="auto"/>
            <w:noWrap/>
            <w:vAlign w:val="center"/>
            <w:hideMark/>
          </w:tcPr>
          <w:p w14:paraId="0939EF11"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396 056,31</w:t>
            </w:r>
          </w:p>
        </w:tc>
        <w:tc>
          <w:tcPr>
            <w:tcW w:w="560" w:type="dxa"/>
            <w:tcBorders>
              <w:top w:val="nil"/>
              <w:left w:val="nil"/>
              <w:bottom w:val="single" w:sz="4" w:space="0" w:color="auto"/>
              <w:right w:val="single" w:sz="4" w:space="0" w:color="auto"/>
            </w:tcBorders>
            <w:shd w:val="clear" w:color="auto" w:fill="auto"/>
            <w:noWrap/>
            <w:vAlign w:val="center"/>
            <w:hideMark/>
          </w:tcPr>
          <w:p w14:paraId="0E95192C"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404 228,97</w:t>
            </w:r>
          </w:p>
        </w:tc>
        <w:tc>
          <w:tcPr>
            <w:tcW w:w="560" w:type="dxa"/>
            <w:tcBorders>
              <w:top w:val="nil"/>
              <w:left w:val="nil"/>
              <w:bottom w:val="single" w:sz="4" w:space="0" w:color="auto"/>
              <w:right w:val="single" w:sz="4" w:space="0" w:color="auto"/>
            </w:tcBorders>
            <w:shd w:val="clear" w:color="auto" w:fill="auto"/>
            <w:noWrap/>
            <w:vAlign w:val="center"/>
            <w:hideMark/>
          </w:tcPr>
          <w:p w14:paraId="08F37718"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414 096,42</w:t>
            </w:r>
          </w:p>
        </w:tc>
        <w:tc>
          <w:tcPr>
            <w:tcW w:w="560" w:type="dxa"/>
            <w:tcBorders>
              <w:top w:val="nil"/>
              <w:left w:val="nil"/>
              <w:bottom w:val="single" w:sz="4" w:space="0" w:color="auto"/>
              <w:right w:val="single" w:sz="4" w:space="0" w:color="auto"/>
            </w:tcBorders>
            <w:shd w:val="clear" w:color="auto" w:fill="auto"/>
            <w:noWrap/>
            <w:vAlign w:val="center"/>
            <w:hideMark/>
          </w:tcPr>
          <w:p w14:paraId="7F2C797B"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603 334,36</w:t>
            </w:r>
          </w:p>
        </w:tc>
        <w:tc>
          <w:tcPr>
            <w:tcW w:w="560" w:type="dxa"/>
            <w:tcBorders>
              <w:top w:val="nil"/>
              <w:left w:val="nil"/>
              <w:bottom w:val="single" w:sz="4" w:space="0" w:color="auto"/>
              <w:right w:val="single" w:sz="4" w:space="0" w:color="auto"/>
            </w:tcBorders>
            <w:shd w:val="clear" w:color="auto" w:fill="auto"/>
            <w:noWrap/>
            <w:vAlign w:val="center"/>
            <w:hideMark/>
          </w:tcPr>
          <w:p w14:paraId="683D5280"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481 681,06</w:t>
            </w:r>
          </w:p>
        </w:tc>
        <w:tc>
          <w:tcPr>
            <w:tcW w:w="560" w:type="dxa"/>
            <w:tcBorders>
              <w:top w:val="nil"/>
              <w:left w:val="nil"/>
              <w:bottom w:val="single" w:sz="4" w:space="0" w:color="auto"/>
              <w:right w:val="single" w:sz="4" w:space="0" w:color="auto"/>
            </w:tcBorders>
            <w:shd w:val="clear" w:color="auto" w:fill="auto"/>
            <w:noWrap/>
            <w:vAlign w:val="center"/>
            <w:hideMark/>
          </w:tcPr>
          <w:p w14:paraId="1392EB38"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563 565,20</w:t>
            </w:r>
          </w:p>
        </w:tc>
        <w:tc>
          <w:tcPr>
            <w:tcW w:w="560" w:type="dxa"/>
            <w:tcBorders>
              <w:top w:val="nil"/>
              <w:left w:val="nil"/>
              <w:bottom w:val="single" w:sz="4" w:space="0" w:color="auto"/>
              <w:right w:val="single" w:sz="4" w:space="0" w:color="auto"/>
            </w:tcBorders>
            <w:shd w:val="clear" w:color="auto" w:fill="auto"/>
            <w:noWrap/>
            <w:vAlign w:val="center"/>
            <w:hideMark/>
          </w:tcPr>
          <w:p w14:paraId="06567A58"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629 331,53</w:t>
            </w:r>
          </w:p>
        </w:tc>
        <w:tc>
          <w:tcPr>
            <w:tcW w:w="560" w:type="dxa"/>
            <w:tcBorders>
              <w:top w:val="nil"/>
              <w:left w:val="nil"/>
              <w:bottom w:val="single" w:sz="4" w:space="0" w:color="auto"/>
              <w:right w:val="single" w:sz="4" w:space="0" w:color="auto"/>
            </w:tcBorders>
            <w:shd w:val="clear" w:color="auto" w:fill="auto"/>
            <w:noWrap/>
            <w:vAlign w:val="center"/>
            <w:hideMark/>
          </w:tcPr>
          <w:p w14:paraId="3EA041E2"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670 014,41</w:t>
            </w:r>
          </w:p>
        </w:tc>
        <w:tc>
          <w:tcPr>
            <w:tcW w:w="560" w:type="dxa"/>
            <w:tcBorders>
              <w:top w:val="nil"/>
              <w:left w:val="nil"/>
              <w:bottom w:val="single" w:sz="4" w:space="0" w:color="auto"/>
              <w:right w:val="single" w:sz="4" w:space="0" w:color="auto"/>
            </w:tcBorders>
            <w:shd w:val="clear" w:color="auto" w:fill="auto"/>
            <w:noWrap/>
            <w:vAlign w:val="center"/>
            <w:hideMark/>
          </w:tcPr>
          <w:p w14:paraId="250C529F"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708 447,18</w:t>
            </w:r>
          </w:p>
        </w:tc>
      </w:tr>
      <w:tr w:rsidR="004537E3" w:rsidRPr="004537E3" w14:paraId="3216EC04" w14:textId="77777777" w:rsidTr="00BD168F">
        <w:trPr>
          <w:trHeight w:val="360"/>
          <w:jc w:val="center"/>
        </w:trPr>
        <w:tc>
          <w:tcPr>
            <w:tcW w:w="130" w:type="dxa"/>
            <w:tcBorders>
              <w:top w:val="nil"/>
              <w:left w:val="nil"/>
              <w:bottom w:val="nil"/>
              <w:right w:val="nil"/>
            </w:tcBorders>
            <w:shd w:val="clear" w:color="auto" w:fill="auto"/>
            <w:noWrap/>
            <w:vAlign w:val="bottom"/>
            <w:hideMark/>
          </w:tcPr>
          <w:p w14:paraId="4181587C" w14:textId="77777777" w:rsidR="004537E3" w:rsidRPr="004537E3" w:rsidRDefault="004537E3" w:rsidP="004537E3">
            <w:pPr>
              <w:jc w:val="center"/>
              <w:rPr>
                <w:rFonts w:ascii="Bookman Old Style" w:hAnsi="Bookman Old Style" w:cs="Calibri"/>
                <w:sz w:val="13"/>
                <w:szCs w:val="13"/>
              </w:rPr>
            </w:pPr>
          </w:p>
        </w:tc>
        <w:tc>
          <w:tcPr>
            <w:tcW w:w="300" w:type="dxa"/>
            <w:tcBorders>
              <w:top w:val="nil"/>
              <w:left w:val="single" w:sz="4" w:space="0" w:color="auto"/>
              <w:bottom w:val="single" w:sz="4" w:space="0" w:color="auto"/>
              <w:right w:val="single" w:sz="4" w:space="0" w:color="auto"/>
            </w:tcBorders>
            <w:shd w:val="clear" w:color="auto" w:fill="auto"/>
            <w:noWrap/>
            <w:vAlign w:val="center"/>
            <w:hideMark/>
          </w:tcPr>
          <w:p w14:paraId="1A2C7606"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 </w:t>
            </w:r>
          </w:p>
        </w:tc>
        <w:tc>
          <w:tcPr>
            <w:tcW w:w="2616" w:type="dxa"/>
            <w:tcBorders>
              <w:top w:val="nil"/>
              <w:left w:val="nil"/>
              <w:bottom w:val="single" w:sz="4" w:space="0" w:color="auto"/>
              <w:right w:val="nil"/>
            </w:tcBorders>
            <w:shd w:val="clear" w:color="auto" w:fill="auto"/>
            <w:noWrap/>
            <w:vAlign w:val="center"/>
            <w:hideMark/>
          </w:tcPr>
          <w:p w14:paraId="36B88A04" w14:textId="77777777" w:rsidR="004537E3" w:rsidRPr="004537E3" w:rsidRDefault="004537E3" w:rsidP="004537E3">
            <w:pPr>
              <w:rPr>
                <w:rFonts w:ascii="Bookman Old Style" w:hAnsi="Bookman Old Style" w:cs="Calibri"/>
                <w:b/>
                <w:bCs/>
                <w:sz w:val="13"/>
                <w:szCs w:val="13"/>
              </w:rPr>
            </w:pPr>
            <w:r w:rsidRPr="004537E3">
              <w:rPr>
                <w:rFonts w:ascii="Bookman Old Style" w:hAnsi="Bookman Old Style" w:cs="Calibri"/>
                <w:b/>
                <w:bCs/>
                <w:sz w:val="13"/>
                <w:szCs w:val="13"/>
              </w:rPr>
              <w:t>в том числе на потребительский рынок</w:t>
            </w:r>
          </w:p>
        </w:tc>
        <w:tc>
          <w:tcPr>
            <w:tcW w:w="496" w:type="dxa"/>
            <w:tcBorders>
              <w:top w:val="nil"/>
              <w:left w:val="single" w:sz="4" w:space="0" w:color="auto"/>
              <w:bottom w:val="single" w:sz="4" w:space="0" w:color="auto"/>
              <w:right w:val="single" w:sz="4" w:space="0" w:color="auto"/>
            </w:tcBorders>
            <w:shd w:val="clear" w:color="auto" w:fill="auto"/>
            <w:noWrap/>
            <w:vAlign w:val="center"/>
            <w:hideMark/>
          </w:tcPr>
          <w:p w14:paraId="60937A04"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тыс. руб.</w:t>
            </w:r>
          </w:p>
        </w:tc>
        <w:tc>
          <w:tcPr>
            <w:tcW w:w="546" w:type="dxa"/>
            <w:tcBorders>
              <w:top w:val="nil"/>
              <w:left w:val="nil"/>
              <w:bottom w:val="single" w:sz="4" w:space="0" w:color="auto"/>
              <w:right w:val="single" w:sz="4" w:space="0" w:color="auto"/>
            </w:tcBorders>
            <w:shd w:val="clear" w:color="auto" w:fill="auto"/>
            <w:noWrap/>
            <w:vAlign w:val="center"/>
            <w:hideMark/>
          </w:tcPr>
          <w:p w14:paraId="14BCDEFF"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389 176,18</w:t>
            </w:r>
          </w:p>
        </w:tc>
        <w:tc>
          <w:tcPr>
            <w:tcW w:w="561" w:type="dxa"/>
            <w:tcBorders>
              <w:top w:val="nil"/>
              <w:left w:val="nil"/>
              <w:bottom w:val="single" w:sz="4" w:space="0" w:color="auto"/>
              <w:right w:val="single" w:sz="4" w:space="0" w:color="auto"/>
            </w:tcBorders>
            <w:shd w:val="clear" w:color="auto" w:fill="auto"/>
            <w:noWrap/>
            <w:vAlign w:val="center"/>
            <w:hideMark/>
          </w:tcPr>
          <w:p w14:paraId="2CC39390"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396 688,75</w:t>
            </w:r>
          </w:p>
        </w:tc>
        <w:tc>
          <w:tcPr>
            <w:tcW w:w="560" w:type="dxa"/>
            <w:tcBorders>
              <w:top w:val="nil"/>
              <w:left w:val="nil"/>
              <w:bottom w:val="single" w:sz="4" w:space="0" w:color="auto"/>
              <w:right w:val="single" w:sz="4" w:space="0" w:color="auto"/>
            </w:tcBorders>
            <w:shd w:val="clear" w:color="auto" w:fill="auto"/>
            <w:noWrap/>
            <w:vAlign w:val="center"/>
            <w:hideMark/>
          </w:tcPr>
          <w:p w14:paraId="6600B442"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396 056,31</w:t>
            </w:r>
          </w:p>
        </w:tc>
        <w:tc>
          <w:tcPr>
            <w:tcW w:w="560" w:type="dxa"/>
            <w:tcBorders>
              <w:top w:val="nil"/>
              <w:left w:val="nil"/>
              <w:bottom w:val="single" w:sz="4" w:space="0" w:color="auto"/>
              <w:right w:val="single" w:sz="4" w:space="0" w:color="auto"/>
            </w:tcBorders>
            <w:shd w:val="clear" w:color="auto" w:fill="auto"/>
            <w:noWrap/>
            <w:vAlign w:val="center"/>
            <w:hideMark/>
          </w:tcPr>
          <w:p w14:paraId="4410239D"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404 228,97</w:t>
            </w:r>
          </w:p>
        </w:tc>
        <w:tc>
          <w:tcPr>
            <w:tcW w:w="560" w:type="dxa"/>
            <w:tcBorders>
              <w:top w:val="nil"/>
              <w:left w:val="nil"/>
              <w:bottom w:val="single" w:sz="4" w:space="0" w:color="auto"/>
              <w:right w:val="single" w:sz="4" w:space="0" w:color="auto"/>
            </w:tcBorders>
            <w:shd w:val="clear" w:color="auto" w:fill="auto"/>
            <w:noWrap/>
            <w:vAlign w:val="center"/>
            <w:hideMark/>
          </w:tcPr>
          <w:p w14:paraId="3A331D7F"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414 096,42</w:t>
            </w:r>
          </w:p>
        </w:tc>
        <w:tc>
          <w:tcPr>
            <w:tcW w:w="560" w:type="dxa"/>
            <w:tcBorders>
              <w:top w:val="nil"/>
              <w:left w:val="nil"/>
              <w:bottom w:val="single" w:sz="4" w:space="0" w:color="auto"/>
              <w:right w:val="single" w:sz="4" w:space="0" w:color="auto"/>
            </w:tcBorders>
            <w:shd w:val="clear" w:color="auto" w:fill="auto"/>
            <w:noWrap/>
            <w:vAlign w:val="center"/>
            <w:hideMark/>
          </w:tcPr>
          <w:p w14:paraId="55FF5459"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603 334,36</w:t>
            </w:r>
          </w:p>
        </w:tc>
        <w:tc>
          <w:tcPr>
            <w:tcW w:w="560" w:type="dxa"/>
            <w:tcBorders>
              <w:top w:val="nil"/>
              <w:left w:val="nil"/>
              <w:bottom w:val="single" w:sz="4" w:space="0" w:color="auto"/>
              <w:right w:val="single" w:sz="4" w:space="0" w:color="auto"/>
            </w:tcBorders>
            <w:shd w:val="clear" w:color="auto" w:fill="auto"/>
            <w:noWrap/>
            <w:vAlign w:val="center"/>
            <w:hideMark/>
          </w:tcPr>
          <w:p w14:paraId="3F53B18D"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481 681,06</w:t>
            </w:r>
          </w:p>
        </w:tc>
        <w:tc>
          <w:tcPr>
            <w:tcW w:w="560" w:type="dxa"/>
            <w:tcBorders>
              <w:top w:val="nil"/>
              <w:left w:val="nil"/>
              <w:bottom w:val="single" w:sz="4" w:space="0" w:color="auto"/>
              <w:right w:val="single" w:sz="4" w:space="0" w:color="auto"/>
            </w:tcBorders>
            <w:shd w:val="clear" w:color="auto" w:fill="auto"/>
            <w:noWrap/>
            <w:vAlign w:val="center"/>
            <w:hideMark/>
          </w:tcPr>
          <w:p w14:paraId="08CF3230"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563 565,20</w:t>
            </w:r>
          </w:p>
        </w:tc>
        <w:tc>
          <w:tcPr>
            <w:tcW w:w="560" w:type="dxa"/>
            <w:tcBorders>
              <w:top w:val="nil"/>
              <w:left w:val="nil"/>
              <w:bottom w:val="single" w:sz="4" w:space="0" w:color="auto"/>
              <w:right w:val="single" w:sz="4" w:space="0" w:color="auto"/>
            </w:tcBorders>
            <w:shd w:val="clear" w:color="auto" w:fill="auto"/>
            <w:noWrap/>
            <w:vAlign w:val="center"/>
            <w:hideMark/>
          </w:tcPr>
          <w:p w14:paraId="0FC50540"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629 331,53</w:t>
            </w:r>
          </w:p>
        </w:tc>
        <w:tc>
          <w:tcPr>
            <w:tcW w:w="560" w:type="dxa"/>
            <w:tcBorders>
              <w:top w:val="nil"/>
              <w:left w:val="nil"/>
              <w:bottom w:val="single" w:sz="4" w:space="0" w:color="auto"/>
              <w:right w:val="single" w:sz="4" w:space="0" w:color="auto"/>
            </w:tcBorders>
            <w:shd w:val="clear" w:color="auto" w:fill="auto"/>
            <w:noWrap/>
            <w:vAlign w:val="center"/>
            <w:hideMark/>
          </w:tcPr>
          <w:p w14:paraId="1467295E"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670 014,41</w:t>
            </w:r>
          </w:p>
        </w:tc>
        <w:tc>
          <w:tcPr>
            <w:tcW w:w="560" w:type="dxa"/>
            <w:tcBorders>
              <w:top w:val="nil"/>
              <w:left w:val="nil"/>
              <w:bottom w:val="single" w:sz="4" w:space="0" w:color="auto"/>
              <w:right w:val="single" w:sz="4" w:space="0" w:color="auto"/>
            </w:tcBorders>
            <w:shd w:val="clear" w:color="auto" w:fill="auto"/>
            <w:noWrap/>
            <w:vAlign w:val="center"/>
            <w:hideMark/>
          </w:tcPr>
          <w:p w14:paraId="54AAA8B4"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708 447,18</w:t>
            </w:r>
          </w:p>
        </w:tc>
      </w:tr>
      <w:tr w:rsidR="004537E3" w:rsidRPr="004537E3" w14:paraId="002C41E7" w14:textId="77777777" w:rsidTr="00BD168F">
        <w:trPr>
          <w:trHeight w:val="360"/>
          <w:jc w:val="center"/>
        </w:trPr>
        <w:tc>
          <w:tcPr>
            <w:tcW w:w="130" w:type="dxa"/>
            <w:tcBorders>
              <w:top w:val="nil"/>
              <w:left w:val="nil"/>
              <w:bottom w:val="nil"/>
              <w:right w:val="nil"/>
            </w:tcBorders>
            <w:shd w:val="clear" w:color="auto" w:fill="auto"/>
            <w:noWrap/>
            <w:vAlign w:val="bottom"/>
            <w:hideMark/>
          </w:tcPr>
          <w:p w14:paraId="34691B23" w14:textId="77777777" w:rsidR="004537E3" w:rsidRPr="004537E3" w:rsidRDefault="004537E3" w:rsidP="004537E3">
            <w:pPr>
              <w:jc w:val="center"/>
              <w:rPr>
                <w:rFonts w:ascii="Bookman Old Style" w:hAnsi="Bookman Old Style" w:cs="Calibri"/>
                <w:sz w:val="13"/>
                <w:szCs w:val="13"/>
              </w:rPr>
            </w:pPr>
          </w:p>
        </w:tc>
        <w:tc>
          <w:tcPr>
            <w:tcW w:w="300" w:type="dxa"/>
            <w:tcBorders>
              <w:top w:val="nil"/>
              <w:left w:val="single" w:sz="4" w:space="0" w:color="auto"/>
              <w:bottom w:val="single" w:sz="4" w:space="0" w:color="auto"/>
              <w:right w:val="single" w:sz="4" w:space="0" w:color="auto"/>
            </w:tcBorders>
            <w:shd w:val="clear" w:color="auto" w:fill="auto"/>
            <w:noWrap/>
            <w:vAlign w:val="center"/>
            <w:hideMark/>
          </w:tcPr>
          <w:p w14:paraId="3F42E4B5"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 </w:t>
            </w:r>
          </w:p>
        </w:tc>
        <w:tc>
          <w:tcPr>
            <w:tcW w:w="2616" w:type="dxa"/>
            <w:tcBorders>
              <w:top w:val="nil"/>
              <w:left w:val="nil"/>
              <w:bottom w:val="single" w:sz="4" w:space="0" w:color="auto"/>
              <w:right w:val="nil"/>
            </w:tcBorders>
            <w:shd w:val="clear" w:color="auto" w:fill="auto"/>
            <w:noWrap/>
            <w:vAlign w:val="center"/>
            <w:hideMark/>
          </w:tcPr>
          <w:p w14:paraId="044CC92D" w14:textId="77777777" w:rsidR="004537E3" w:rsidRPr="004537E3" w:rsidRDefault="004537E3" w:rsidP="004537E3">
            <w:pPr>
              <w:rPr>
                <w:rFonts w:ascii="Bookman Old Style" w:hAnsi="Bookman Old Style" w:cs="Calibri"/>
                <w:b/>
                <w:bCs/>
                <w:sz w:val="13"/>
                <w:szCs w:val="13"/>
              </w:rPr>
            </w:pPr>
            <w:r w:rsidRPr="004537E3">
              <w:rPr>
                <w:rFonts w:ascii="Bookman Old Style" w:hAnsi="Bookman Old Style" w:cs="Calibri"/>
                <w:b/>
                <w:bCs/>
                <w:sz w:val="13"/>
                <w:szCs w:val="13"/>
              </w:rPr>
              <w:t>НВВ на потребительский рынок I полугодие</w:t>
            </w:r>
          </w:p>
        </w:tc>
        <w:tc>
          <w:tcPr>
            <w:tcW w:w="496" w:type="dxa"/>
            <w:tcBorders>
              <w:top w:val="nil"/>
              <w:left w:val="single" w:sz="4" w:space="0" w:color="auto"/>
              <w:bottom w:val="single" w:sz="4" w:space="0" w:color="auto"/>
              <w:right w:val="single" w:sz="4" w:space="0" w:color="auto"/>
            </w:tcBorders>
            <w:shd w:val="clear" w:color="auto" w:fill="auto"/>
            <w:noWrap/>
            <w:vAlign w:val="center"/>
            <w:hideMark/>
          </w:tcPr>
          <w:p w14:paraId="10CE7986"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тыс. руб.</w:t>
            </w:r>
          </w:p>
        </w:tc>
        <w:tc>
          <w:tcPr>
            <w:tcW w:w="546" w:type="dxa"/>
            <w:tcBorders>
              <w:top w:val="nil"/>
              <w:left w:val="nil"/>
              <w:bottom w:val="single" w:sz="4" w:space="0" w:color="auto"/>
              <w:right w:val="single" w:sz="4" w:space="0" w:color="auto"/>
            </w:tcBorders>
            <w:shd w:val="clear" w:color="auto" w:fill="auto"/>
            <w:noWrap/>
            <w:vAlign w:val="center"/>
            <w:hideMark/>
          </w:tcPr>
          <w:p w14:paraId="5C18C9AB"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 </w:t>
            </w:r>
          </w:p>
        </w:tc>
        <w:tc>
          <w:tcPr>
            <w:tcW w:w="561" w:type="dxa"/>
            <w:tcBorders>
              <w:top w:val="nil"/>
              <w:left w:val="nil"/>
              <w:bottom w:val="single" w:sz="4" w:space="0" w:color="auto"/>
              <w:right w:val="single" w:sz="4" w:space="0" w:color="auto"/>
            </w:tcBorders>
            <w:shd w:val="clear" w:color="auto" w:fill="auto"/>
            <w:noWrap/>
            <w:vAlign w:val="center"/>
            <w:hideMark/>
          </w:tcPr>
          <w:p w14:paraId="3DFD839B"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 </w:t>
            </w:r>
          </w:p>
        </w:tc>
        <w:tc>
          <w:tcPr>
            <w:tcW w:w="560" w:type="dxa"/>
            <w:tcBorders>
              <w:top w:val="nil"/>
              <w:left w:val="nil"/>
              <w:bottom w:val="single" w:sz="4" w:space="0" w:color="auto"/>
              <w:right w:val="single" w:sz="4" w:space="0" w:color="auto"/>
            </w:tcBorders>
            <w:shd w:val="clear" w:color="auto" w:fill="auto"/>
            <w:noWrap/>
            <w:vAlign w:val="center"/>
            <w:hideMark/>
          </w:tcPr>
          <w:p w14:paraId="41AEAD05"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 </w:t>
            </w:r>
          </w:p>
        </w:tc>
        <w:tc>
          <w:tcPr>
            <w:tcW w:w="560" w:type="dxa"/>
            <w:tcBorders>
              <w:top w:val="nil"/>
              <w:left w:val="nil"/>
              <w:bottom w:val="single" w:sz="4" w:space="0" w:color="auto"/>
              <w:right w:val="single" w:sz="4" w:space="0" w:color="auto"/>
            </w:tcBorders>
            <w:shd w:val="clear" w:color="auto" w:fill="auto"/>
            <w:noWrap/>
            <w:vAlign w:val="center"/>
            <w:hideMark/>
          </w:tcPr>
          <w:p w14:paraId="65307F3E"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 </w:t>
            </w:r>
          </w:p>
        </w:tc>
        <w:tc>
          <w:tcPr>
            <w:tcW w:w="560" w:type="dxa"/>
            <w:tcBorders>
              <w:top w:val="nil"/>
              <w:left w:val="nil"/>
              <w:bottom w:val="single" w:sz="4" w:space="0" w:color="auto"/>
              <w:right w:val="single" w:sz="4" w:space="0" w:color="auto"/>
            </w:tcBorders>
            <w:shd w:val="clear" w:color="auto" w:fill="auto"/>
            <w:noWrap/>
            <w:vAlign w:val="center"/>
            <w:hideMark/>
          </w:tcPr>
          <w:p w14:paraId="108E52FB"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223 978,77</w:t>
            </w:r>
          </w:p>
        </w:tc>
        <w:tc>
          <w:tcPr>
            <w:tcW w:w="560" w:type="dxa"/>
            <w:tcBorders>
              <w:top w:val="nil"/>
              <w:left w:val="nil"/>
              <w:bottom w:val="single" w:sz="4" w:space="0" w:color="auto"/>
              <w:right w:val="single" w:sz="4" w:space="0" w:color="auto"/>
            </w:tcBorders>
            <w:shd w:val="clear" w:color="auto" w:fill="auto"/>
            <w:noWrap/>
            <w:vAlign w:val="center"/>
            <w:hideMark/>
          </w:tcPr>
          <w:p w14:paraId="3F121869"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241 533,61</w:t>
            </w:r>
          </w:p>
        </w:tc>
        <w:tc>
          <w:tcPr>
            <w:tcW w:w="560" w:type="dxa"/>
            <w:tcBorders>
              <w:top w:val="nil"/>
              <w:left w:val="nil"/>
              <w:bottom w:val="single" w:sz="4" w:space="0" w:color="auto"/>
              <w:right w:val="single" w:sz="4" w:space="0" w:color="auto"/>
            </w:tcBorders>
            <w:shd w:val="clear" w:color="auto" w:fill="auto"/>
            <w:noWrap/>
            <w:vAlign w:val="center"/>
            <w:hideMark/>
          </w:tcPr>
          <w:p w14:paraId="343F5AF2"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247 461,54</w:t>
            </w:r>
          </w:p>
        </w:tc>
        <w:tc>
          <w:tcPr>
            <w:tcW w:w="560" w:type="dxa"/>
            <w:tcBorders>
              <w:top w:val="nil"/>
              <w:left w:val="nil"/>
              <w:bottom w:val="single" w:sz="4" w:space="0" w:color="auto"/>
              <w:right w:val="single" w:sz="4" w:space="0" w:color="auto"/>
            </w:tcBorders>
            <w:shd w:val="clear" w:color="auto" w:fill="auto"/>
            <w:noWrap/>
            <w:vAlign w:val="center"/>
            <w:hideMark/>
          </w:tcPr>
          <w:p w14:paraId="7D90D7D8"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289 527,17</w:t>
            </w:r>
          </w:p>
        </w:tc>
        <w:tc>
          <w:tcPr>
            <w:tcW w:w="560" w:type="dxa"/>
            <w:tcBorders>
              <w:top w:val="nil"/>
              <w:left w:val="nil"/>
              <w:bottom w:val="single" w:sz="4" w:space="0" w:color="auto"/>
              <w:right w:val="single" w:sz="4" w:space="0" w:color="auto"/>
            </w:tcBorders>
            <w:shd w:val="clear" w:color="auto" w:fill="auto"/>
            <w:noWrap/>
            <w:vAlign w:val="center"/>
            <w:hideMark/>
          </w:tcPr>
          <w:p w14:paraId="38B562D2"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337 032,47</w:t>
            </w:r>
          </w:p>
        </w:tc>
        <w:tc>
          <w:tcPr>
            <w:tcW w:w="560" w:type="dxa"/>
            <w:tcBorders>
              <w:top w:val="nil"/>
              <w:left w:val="nil"/>
              <w:bottom w:val="single" w:sz="4" w:space="0" w:color="auto"/>
              <w:right w:val="single" w:sz="4" w:space="0" w:color="auto"/>
            </w:tcBorders>
            <w:shd w:val="clear" w:color="auto" w:fill="auto"/>
            <w:noWrap/>
            <w:vAlign w:val="center"/>
            <w:hideMark/>
          </w:tcPr>
          <w:p w14:paraId="219CD4C1"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357 254,41</w:t>
            </w:r>
          </w:p>
        </w:tc>
        <w:tc>
          <w:tcPr>
            <w:tcW w:w="560" w:type="dxa"/>
            <w:tcBorders>
              <w:top w:val="nil"/>
              <w:left w:val="nil"/>
              <w:bottom w:val="single" w:sz="4" w:space="0" w:color="auto"/>
              <w:right w:val="single" w:sz="4" w:space="0" w:color="auto"/>
            </w:tcBorders>
            <w:shd w:val="clear" w:color="auto" w:fill="auto"/>
            <w:noWrap/>
            <w:vAlign w:val="center"/>
            <w:hideMark/>
          </w:tcPr>
          <w:p w14:paraId="189AA803"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382 262,22</w:t>
            </w:r>
          </w:p>
        </w:tc>
      </w:tr>
      <w:tr w:rsidR="004537E3" w:rsidRPr="004537E3" w14:paraId="63EE23A6" w14:textId="77777777" w:rsidTr="00BD168F">
        <w:trPr>
          <w:trHeight w:val="405"/>
          <w:jc w:val="center"/>
        </w:trPr>
        <w:tc>
          <w:tcPr>
            <w:tcW w:w="130" w:type="dxa"/>
            <w:tcBorders>
              <w:top w:val="nil"/>
              <w:left w:val="nil"/>
              <w:bottom w:val="nil"/>
              <w:right w:val="nil"/>
            </w:tcBorders>
            <w:shd w:val="clear" w:color="auto" w:fill="auto"/>
            <w:noWrap/>
            <w:vAlign w:val="bottom"/>
            <w:hideMark/>
          </w:tcPr>
          <w:p w14:paraId="3CE8E0FB" w14:textId="77777777" w:rsidR="004537E3" w:rsidRPr="004537E3" w:rsidRDefault="004537E3" w:rsidP="004537E3">
            <w:pPr>
              <w:jc w:val="center"/>
              <w:rPr>
                <w:rFonts w:ascii="Bookman Old Style" w:hAnsi="Bookman Old Style" w:cs="Calibri"/>
                <w:sz w:val="13"/>
                <w:szCs w:val="13"/>
              </w:rPr>
            </w:pPr>
          </w:p>
        </w:tc>
        <w:tc>
          <w:tcPr>
            <w:tcW w:w="300" w:type="dxa"/>
            <w:tcBorders>
              <w:top w:val="nil"/>
              <w:left w:val="single" w:sz="4" w:space="0" w:color="auto"/>
              <w:bottom w:val="single" w:sz="4" w:space="0" w:color="auto"/>
              <w:right w:val="single" w:sz="4" w:space="0" w:color="auto"/>
            </w:tcBorders>
            <w:shd w:val="clear" w:color="auto" w:fill="auto"/>
            <w:noWrap/>
            <w:vAlign w:val="center"/>
            <w:hideMark/>
          </w:tcPr>
          <w:p w14:paraId="4D0BE183"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 </w:t>
            </w:r>
          </w:p>
        </w:tc>
        <w:tc>
          <w:tcPr>
            <w:tcW w:w="2616" w:type="dxa"/>
            <w:tcBorders>
              <w:top w:val="nil"/>
              <w:left w:val="nil"/>
              <w:bottom w:val="single" w:sz="4" w:space="0" w:color="auto"/>
              <w:right w:val="nil"/>
            </w:tcBorders>
            <w:shd w:val="clear" w:color="auto" w:fill="auto"/>
            <w:noWrap/>
            <w:vAlign w:val="center"/>
            <w:hideMark/>
          </w:tcPr>
          <w:p w14:paraId="5BD74F21" w14:textId="77777777" w:rsidR="004537E3" w:rsidRPr="004537E3" w:rsidRDefault="004537E3" w:rsidP="004537E3">
            <w:pPr>
              <w:rPr>
                <w:rFonts w:ascii="Bookman Old Style" w:hAnsi="Bookman Old Style" w:cs="Calibri"/>
                <w:b/>
                <w:bCs/>
                <w:sz w:val="13"/>
                <w:szCs w:val="13"/>
              </w:rPr>
            </w:pPr>
            <w:r w:rsidRPr="004537E3">
              <w:rPr>
                <w:rFonts w:ascii="Bookman Old Style" w:hAnsi="Bookman Old Style" w:cs="Calibri"/>
                <w:b/>
                <w:bCs/>
                <w:sz w:val="13"/>
                <w:szCs w:val="13"/>
              </w:rPr>
              <w:t>НВВ на потребительский рынок II полугодие</w:t>
            </w:r>
          </w:p>
        </w:tc>
        <w:tc>
          <w:tcPr>
            <w:tcW w:w="496" w:type="dxa"/>
            <w:tcBorders>
              <w:top w:val="nil"/>
              <w:left w:val="single" w:sz="4" w:space="0" w:color="auto"/>
              <w:bottom w:val="single" w:sz="4" w:space="0" w:color="auto"/>
              <w:right w:val="single" w:sz="4" w:space="0" w:color="auto"/>
            </w:tcBorders>
            <w:shd w:val="clear" w:color="auto" w:fill="auto"/>
            <w:noWrap/>
            <w:vAlign w:val="center"/>
            <w:hideMark/>
          </w:tcPr>
          <w:p w14:paraId="6E039E72"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тыс. руб.</w:t>
            </w:r>
          </w:p>
        </w:tc>
        <w:tc>
          <w:tcPr>
            <w:tcW w:w="546" w:type="dxa"/>
            <w:tcBorders>
              <w:top w:val="nil"/>
              <w:left w:val="nil"/>
              <w:bottom w:val="single" w:sz="4" w:space="0" w:color="auto"/>
              <w:right w:val="single" w:sz="4" w:space="0" w:color="auto"/>
            </w:tcBorders>
            <w:shd w:val="clear" w:color="auto" w:fill="auto"/>
            <w:noWrap/>
            <w:vAlign w:val="center"/>
            <w:hideMark/>
          </w:tcPr>
          <w:p w14:paraId="1BE2661D"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 </w:t>
            </w:r>
          </w:p>
        </w:tc>
        <w:tc>
          <w:tcPr>
            <w:tcW w:w="561" w:type="dxa"/>
            <w:tcBorders>
              <w:top w:val="nil"/>
              <w:left w:val="nil"/>
              <w:bottom w:val="single" w:sz="4" w:space="0" w:color="auto"/>
              <w:right w:val="single" w:sz="4" w:space="0" w:color="auto"/>
            </w:tcBorders>
            <w:shd w:val="clear" w:color="auto" w:fill="auto"/>
            <w:noWrap/>
            <w:vAlign w:val="center"/>
            <w:hideMark/>
          </w:tcPr>
          <w:p w14:paraId="57743330"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 </w:t>
            </w:r>
          </w:p>
        </w:tc>
        <w:tc>
          <w:tcPr>
            <w:tcW w:w="560" w:type="dxa"/>
            <w:tcBorders>
              <w:top w:val="nil"/>
              <w:left w:val="nil"/>
              <w:bottom w:val="single" w:sz="4" w:space="0" w:color="auto"/>
              <w:right w:val="single" w:sz="4" w:space="0" w:color="auto"/>
            </w:tcBorders>
            <w:shd w:val="clear" w:color="auto" w:fill="auto"/>
            <w:noWrap/>
            <w:vAlign w:val="center"/>
            <w:hideMark/>
          </w:tcPr>
          <w:p w14:paraId="1FDC8B4F"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 </w:t>
            </w:r>
          </w:p>
        </w:tc>
        <w:tc>
          <w:tcPr>
            <w:tcW w:w="560" w:type="dxa"/>
            <w:tcBorders>
              <w:top w:val="nil"/>
              <w:left w:val="nil"/>
              <w:bottom w:val="single" w:sz="4" w:space="0" w:color="auto"/>
              <w:right w:val="single" w:sz="4" w:space="0" w:color="auto"/>
            </w:tcBorders>
            <w:shd w:val="clear" w:color="auto" w:fill="auto"/>
            <w:noWrap/>
            <w:vAlign w:val="center"/>
            <w:hideMark/>
          </w:tcPr>
          <w:p w14:paraId="6AD92B7D"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 </w:t>
            </w:r>
          </w:p>
        </w:tc>
        <w:tc>
          <w:tcPr>
            <w:tcW w:w="560" w:type="dxa"/>
            <w:tcBorders>
              <w:top w:val="nil"/>
              <w:left w:val="nil"/>
              <w:bottom w:val="single" w:sz="4" w:space="0" w:color="auto"/>
              <w:right w:val="single" w:sz="4" w:space="0" w:color="auto"/>
            </w:tcBorders>
            <w:shd w:val="clear" w:color="auto" w:fill="auto"/>
            <w:noWrap/>
            <w:vAlign w:val="center"/>
            <w:hideMark/>
          </w:tcPr>
          <w:p w14:paraId="286659CA"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190 117,65</w:t>
            </w:r>
          </w:p>
        </w:tc>
        <w:tc>
          <w:tcPr>
            <w:tcW w:w="560" w:type="dxa"/>
            <w:tcBorders>
              <w:top w:val="nil"/>
              <w:left w:val="nil"/>
              <w:bottom w:val="single" w:sz="4" w:space="0" w:color="auto"/>
              <w:right w:val="single" w:sz="4" w:space="0" w:color="auto"/>
            </w:tcBorders>
            <w:shd w:val="clear" w:color="auto" w:fill="auto"/>
            <w:noWrap/>
            <w:vAlign w:val="center"/>
            <w:hideMark/>
          </w:tcPr>
          <w:p w14:paraId="798F6C20"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361 800,75</w:t>
            </w:r>
          </w:p>
        </w:tc>
        <w:tc>
          <w:tcPr>
            <w:tcW w:w="560" w:type="dxa"/>
            <w:tcBorders>
              <w:top w:val="nil"/>
              <w:left w:val="nil"/>
              <w:bottom w:val="single" w:sz="4" w:space="0" w:color="auto"/>
              <w:right w:val="single" w:sz="4" w:space="0" w:color="auto"/>
            </w:tcBorders>
            <w:shd w:val="clear" w:color="auto" w:fill="auto"/>
            <w:noWrap/>
            <w:vAlign w:val="center"/>
            <w:hideMark/>
          </w:tcPr>
          <w:p w14:paraId="0E340E59"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234 219,52</w:t>
            </w:r>
          </w:p>
        </w:tc>
        <w:tc>
          <w:tcPr>
            <w:tcW w:w="560" w:type="dxa"/>
            <w:tcBorders>
              <w:top w:val="nil"/>
              <w:left w:val="nil"/>
              <w:bottom w:val="single" w:sz="4" w:space="0" w:color="auto"/>
              <w:right w:val="single" w:sz="4" w:space="0" w:color="auto"/>
            </w:tcBorders>
            <w:shd w:val="clear" w:color="auto" w:fill="auto"/>
            <w:noWrap/>
            <w:vAlign w:val="center"/>
            <w:hideMark/>
          </w:tcPr>
          <w:p w14:paraId="7E173695"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274 038,03</w:t>
            </w:r>
          </w:p>
        </w:tc>
        <w:tc>
          <w:tcPr>
            <w:tcW w:w="560" w:type="dxa"/>
            <w:tcBorders>
              <w:top w:val="nil"/>
              <w:left w:val="nil"/>
              <w:bottom w:val="single" w:sz="4" w:space="0" w:color="auto"/>
              <w:right w:val="single" w:sz="4" w:space="0" w:color="auto"/>
            </w:tcBorders>
            <w:shd w:val="clear" w:color="auto" w:fill="auto"/>
            <w:noWrap/>
            <w:vAlign w:val="center"/>
            <w:hideMark/>
          </w:tcPr>
          <w:p w14:paraId="5B95F28E"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292 299,07</w:t>
            </w:r>
          </w:p>
        </w:tc>
        <w:tc>
          <w:tcPr>
            <w:tcW w:w="560" w:type="dxa"/>
            <w:tcBorders>
              <w:top w:val="nil"/>
              <w:left w:val="nil"/>
              <w:bottom w:val="single" w:sz="4" w:space="0" w:color="auto"/>
              <w:right w:val="single" w:sz="4" w:space="0" w:color="auto"/>
            </w:tcBorders>
            <w:shd w:val="clear" w:color="auto" w:fill="auto"/>
            <w:noWrap/>
            <w:vAlign w:val="center"/>
            <w:hideMark/>
          </w:tcPr>
          <w:p w14:paraId="22871851"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312 760,00</w:t>
            </w:r>
          </w:p>
        </w:tc>
        <w:tc>
          <w:tcPr>
            <w:tcW w:w="560" w:type="dxa"/>
            <w:tcBorders>
              <w:top w:val="nil"/>
              <w:left w:val="nil"/>
              <w:bottom w:val="single" w:sz="4" w:space="0" w:color="auto"/>
              <w:right w:val="single" w:sz="4" w:space="0" w:color="auto"/>
            </w:tcBorders>
            <w:shd w:val="clear" w:color="auto" w:fill="auto"/>
            <w:noWrap/>
            <w:vAlign w:val="center"/>
            <w:hideMark/>
          </w:tcPr>
          <w:p w14:paraId="33BC9007"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326 184,97</w:t>
            </w:r>
          </w:p>
        </w:tc>
      </w:tr>
      <w:tr w:rsidR="004537E3" w:rsidRPr="004537E3" w14:paraId="14AE6002" w14:textId="77777777" w:rsidTr="00BD168F">
        <w:trPr>
          <w:trHeight w:val="360"/>
          <w:jc w:val="center"/>
        </w:trPr>
        <w:tc>
          <w:tcPr>
            <w:tcW w:w="130" w:type="dxa"/>
            <w:tcBorders>
              <w:top w:val="nil"/>
              <w:left w:val="nil"/>
              <w:bottom w:val="nil"/>
              <w:right w:val="nil"/>
            </w:tcBorders>
            <w:shd w:val="clear" w:color="auto" w:fill="auto"/>
            <w:noWrap/>
            <w:vAlign w:val="bottom"/>
            <w:hideMark/>
          </w:tcPr>
          <w:p w14:paraId="41DA7F9B" w14:textId="77777777" w:rsidR="004537E3" w:rsidRPr="004537E3" w:rsidRDefault="004537E3" w:rsidP="004537E3">
            <w:pPr>
              <w:jc w:val="center"/>
              <w:rPr>
                <w:rFonts w:ascii="Bookman Old Style" w:hAnsi="Bookman Old Style" w:cs="Calibri"/>
                <w:sz w:val="13"/>
                <w:szCs w:val="13"/>
              </w:rPr>
            </w:pPr>
          </w:p>
        </w:tc>
        <w:tc>
          <w:tcPr>
            <w:tcW w:w="300" w:type="dxa"/>
            <w:tcBorders>
              <w:top w:val="nil"/>
              <w:left w:val="single" w:sz="4" w:space="0" w:color="auto"/>
              <w:bottom w:val="single" w:sz="4" w:space="0" w:color="auto"/>
              <w:right w:val="single" w:sz="4" w:space="0" w:color="auto"/>
            </w:tcBorders>
            <w:shd w:val="clear" w:color="auto" w:fill="auto"/>
            <w:noWrap/>
            <w:vAlign w:val="center"/>
            <w:hideMark/>
          </w:tcPr>
          <w:p w14:paraId="765E3126"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 </w:t>
            </w:r>
          </w:p>
        </w:tc>
        <w:tc>
          <w:tcPr>
            <w:tcW w:w="2616" w:type="dxa"/>
            <w:tcBorders>
              <w:top w:val="nil"/>
              <w:left w:val="nil"/>
              <w:bottom w:val="single" w:sz="4" w:space="0" w:color="auto"/>
              <w:right w:val="nil"/>
            </w:tcBorders>
            <w:shd w:val="clear" w:color="auto" w:fill="auto"/>
            <w:noWrap/>
            <w:vAlign w:val="center"/>
            <w:hideMark/>
          </w:tcPr>
          <w:p w14:paraId="169088D3" w14:textId="77777777" w:rsidR="004537E3" w:rsidRPr="004537E3" w:rsidRDefault="004537E3" w:rsidP="004537E3">
            <w:pPr>
              <w:rPr>
                <w:rFonts w:ascii="Bookman Old Style" w:hAnsi="Bookman Old Style" w:cs="Calibri"/>
                <w:b/>
                <w:bCs/>
                <w:sz w:val="13"/>
                <w:szCs w:val="13"/>
              </w:rPr>
            </w:pPr>
            <w:r w:rsidRPr="004537E3">
              <w:rPr>
                <w:rFonts w:ascii="Bookman Old Style" w:hAnsi="Bookman Old Style" w:cs="Calibri"/>
                <w:b/>
                <w:bCs/>
                <w:sz w:val="13"/>
                <w:szCs w:val="13"/>
              </w:rPr>
              <w:t xml:space="preserve">Полезный отпуск на потребительский </w:t>
            </w:r>
          </w:p>
        </w:tc>
        <w:tc>
          <w:tcPr>
            <w:tcW w:w="496" w:type="dxa"/>
            <w:tcBorders>
              <w:top w:val="nil"/>
              <w:left w:val="single" w:sz="4" w:space="0" w:color="auto"/>
              <w:bottom w:val="single" w:sz="4" w:space="0" w:color="auto"/>
              <w:right w:val="single" w:sz="4" w:space="0" w:color="auto"/>
            </w:tcBorders>
            <w:shd w:val="clear" w:color="auto" w:fill="auto"/>
            <w:noWrap/>
            <w:vAlign w:val="center"/>
            <w:hideMark/>
          </w:tcPr>
          <w:p w14:paraId="41DDD09B"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Гкал</w:t>
            </w:r>
          </w:p>
        </w:tc>
        <w:tc>
          <w:tcPr>
            <w:tcW w:w="546" w:type="dxa"/>
            <w:tcBorders>
              <w:top w:val="nil"/>
              <w:left w:val="nil"/>
              <w:bottom w:val="single" w:sz="4" w:space="0" w:color="auto"/>
              <w:right w:val="single" w:sz="4" w:space="0" w:color="auto"/>
            </w:tcBorders>
            <w:shd w:val="clear" w:color="auto" w:fill="auto"/>
            <w:noWrap/>
            <w:vAlign w:val="center"/>
            <w:hideMark/>
          </w:tcPr>
          <w:p w14:paraId="7598AEDC"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 </w:t>
            </w:r>
          </w:p>
        </w:tc>
        <w:tc>
          <w:tcPr>
            <w:tcW w:w="561" w:type="dxa"/>
            <w:tcBorders>
              <w:top w:val="nil"/>
              <w:left w:val="nil"/>
              <w:bottom w:val="single" w:sz="4" w:space="0" w:color="auto"/>
              <w:right w:val="single" w:sz="4" w:space="0" w:color="auto"/>
            </w:tcBorders>
            <w:shd w:val="clear" w:color="auto" w:fill="auto"/>
            <w:noWrap/>
            <w:vAlign w:val="center"/>
            <w:hideMark/>
          </w:tcPr>
          <w:p w14:paraId="7D7924FB"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 </w:t>
            </w:r>
          </w:p>
        </w:tc>
        <w:tc>
          <w:tcPr>
            <w:tcW w:w="560" w:type="dxa"/>
            <w:tcBorders>
              <w:top w:val="nil"/>
              <w:left w:val="nil"/>
              <w:bottom w:val="single" w:sz="4" w:space="0" w:color="auto"/>
              <w:right w:val="single" w:sz="4" w:space="0" w:color="auto"/>
            </w:tcBorders>
            <w:shd w:val="clear" w:color="auto" w:fill="auto"/>
            <w:noWrap/>
            <w:vAlign w:val="center"/>
            <w:hideMark/>
          </w:tcPr>
          <w:p w14:paraId="2B8CA327"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 </w:t>
            </w:r>
          </w:p>
        </w:tc>
        <w:tc>
          <w:tcPr>
            <w:tcW w:w="560" w:type="dxa"/>
            <w:tcBorders>
              <w:top w:val="nil"/>
              <w:left w:val="nil"/>
              <w:bottom w:val="single" w:sz="4" w:space="0" w:color="auto"/>
              <w:right w:val="single" w:sz="4" w:space="0" w:color="auto"/>
            </w:tcBorders>
            <w:shd w:val="clear" w:color="auto" w:fill="auto"/>
            <w:noWrap/>
            <w:vAlign w:val="center"/>
            <w:hideMark/>
          </w:tcPr>
          <w:p w14:paraId="4D5BCD48"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 </w:t>
            </w:r>
          </w:p>
        </w:tc>
        <w:tc>
          <w:tcPr>
            <w:tcW w:w="560" w:type="dxa"/>
            <w:tcBorders>
              <w:top w:val="nil"/>
              <w:left w:val="nil"/>
              <w:bottom w:val="single" w:sz="4" w:space="0" w:color="auto"/>
              <w:right w:val="single" w:sz="4" w:space="0" w:color="auto"/>
            </w:tcBorders>
            <w:shd w:val="clear" w:color="auto" w:fill="auto"/>
            <w:noWrap/>
            <w:vAlign w:val="center"/>
            <w:hideMark/>
          </w:tcPr>
          <w:p w14:paraId="55DF333F"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165 071,00</w:t>
            </w:r>
          </w:p>
        </w:tc>
        <w:tc>
          <w:tcPr>
            <w:tcW w:w="560" w:type="dxa"/>
            <w:tcBorders>
              <w:top w:val="nil"/>
              <w:left w:val="nil"/>
              <w:bottom w:val="single" w:sz="4" w:space="0" w:color="auto"/>
              <w:right w:val="single" w:sz="4" w:space="0" w:color="auto"/>
            </w:tcBorders>
            <w:shd w:val="clear" w:color="auto" w:fill="auto"/>
            <w:noWrap/>
            <w:vAlign w:val="center"/>
            <w:hideMark/>
          </w:tcPr>
          <w:p w14:paraId="6EBDEDE5"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165 369,53</w:t>
            </w:r>
          </w:p>
        </w:tc>
        <w:tc>
          <w:tcPr>
            <w:tcW w:w="560" w:type="dxa"/>
            <w:tcBorders>
              <w:top w:val="nil"/>
              <w:left w:val="nil"/>
              <w:bottom w:val="single" w:sz="4" w:space="0" w:color="auto"/>
              <w:right w:val="single" w:sz="4" w:space="0" w:color="auto"/>
            </w:tcBorders>
            <w:shd w:val="clear" w:color="auto" w:fill="auto"/>
            <w:noWrap/>
            <w:vAlign w:val="center"/>
            <w:hideMark/>
          </w:tcPr>
          <w:p w14:paraId="075C6D9F"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168 570,00</w:t>
            </w:r>
          </w:p>
        </w:tc>
        <w:tc>
          <w:tcPr>
            <w:tcW w:w="560" w:type="dxa"/>
            <w:tcBorders>
              <w:top w:val="nil"/>
              <w:left w:val="nil"/>
              <w:bottom w:val="single" w:sz="4" w:space="0" w:color="auto"/>
              <w:right w:val="single" w:sz="4" w:space="0" w:color="auto"/>
            </w:tcBorders>
            <w:shd w:val="clear" w:color="auto" w:fill="auto"/>
            <w:noWrap/>
            <w:vAlign w:val="center"/>
            <w:hideMark/>
          </w:tcPr>
          <w:p w14:paraId="7FE610F3"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168 570,00</w:t>
            </w:r>
          </w:p>
        </w:tc>
        <w:tc>
          <w:tcPr>
            <w:tcW w:w="560" w:type="dxa"/>
            <w:tcBorders>
              <w:top w:val="nil"/>
              <w:left w:val="nil"/>
              <w:bottom w:val="single" w:sz="4" w:space="0" w:color="auto"/>
              <w:right w:val="single" w:sz="4" w:space="0" w:color="auto"/>
            </w:tcBorders>
            <w:shd w:val="clear" w:color="auto" w:fill="auto"/>
            <w:noWrap/>
            <w:vAlign w:val="center"/>
            <w:hideMark/>
          </w:tcPr>
          <w:p w14:paraId="38253037"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168 570,00</w:t>
            </w:r>
          </w:p>
        </w:tc>
        <w:tc>
          <w:tcPr>
            <w:tcW w:w="560" w:type="dxa"/>
            <w:tcBorders>
              <w:top w:val="nil"/>
              <w:left w:val="nil"/>
              <w:bottom w:val="single" w:sz="4" w:space="0" w:color="auto"/>
              <w:right w:val="single" w:sz="4" w:space="0" w:color="auto"/>
            </w:tcBorders>
            <w:shd w:val="clear" w:color="auto" w:fill="auto"/>
            <w:noWrap/>
            <w:vAlign w:val="center"/>
            <w:hideMark/>
          </w:tcPr>
          <w:p w14:paraId="05B7843A"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168 570,00</w:t>
            </w:r>
          </w:p>
        </w:tc>
        <w:tc>
          <w:tcPr>
            <w:tcW w:w="560" w:type="dxa"/>
            <w:tcBorders>
              <w:top w:val="nil"/>
              <w:left w:val="nil"/>
              <w:bottom w:val="single" w:sz="4" w:space="0" w:color="auto"/>
              <w:right w:val="single" w:sz="4" w:space="0" w:color="auto"/>
            </w:tcBorders>
            <w:shd w:val="clear" w:color="auto" w:fill="auto"/>
            <w:noWrap/>
            <w:vAlign w:val="center"/>
            <w:hideMark/>
          </w:tcPr>
          <w:p w14:paraId="6C585B2B"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168 570,00</w:t>
            </w:r>
          </w:p>
        </w:tc>
      </w:tr>
      <w:tr w:rsidR="004537E3" w:rsidRPr="004537E3" w14:paraId="4C05587E" w14:textId="77777777" w:rsidTr="00BD168F">
        <w:trPr>
          <w:trHeight w:val="360"/>
          <w:jc w:val="center"/>
        </w:trPr>
        <w:tc>
          <w:tcPr>
            <w:tcW w:w="130" w:type="dxa"/>
            <w:tcBorders>
              <w:top w:val="nil"/>
              <w:left w:val="nil"/>
              <w:bottom w:val="nil"/>
              <w:right w:val="nil"/>
            </w:tcBorders>
            <w:shd w:val="clear" w:color="auto" w:fill="auto"/>
            <w:noWrap/>
            <w:vAlign w:val="bottom"/>
            <w:hideMark/>
          </w:tcPr>
          <w:p w14:paraId="00A5E90C" w14:textId="77777777" w:rsidR="004537E3" w:rsidRPr="004537E3" w:rsidRDefault="004537E3" w:rsidP="004537E3">
            <w:pPr>
              <w:jc w:val="center"/>
              <w:rPr>
                <w:rFonts w:ascii="Bookman Old Style" w:hAnsi="Bookman Old Style" w:cs="Calibri"/>
                <w:sz w:val="13"/>
                <w:szCs w:val="13"/>
              </w:rPr>
            </w:pPr>
          </w:p>
        </w:tc>
        <w:tc>
          <w:tcPr>
            <w:tcW w:w="300" w:type="dxa"/>
            <w:tcBorders>
              <w:top w:val="nil"/>
              <w:left w:val="single" w:sz="4" w:space="0" w:color="auto"/>
              <w:bottom w:val="single" w:sz="4" w:space="0" w:color="auto"/>
              <w:right w:val="single" w:sz="4" w:space="0" w:color="auto"/>
            </w:tcBorders>
            <w:shd w:val="clear" w:color="auto" w:fill="auto"/>
            <w:noWrap/>
            <w:vAlign w:val="center"/>
            <w:hideMark/>
          </w:tcPr>
          <w:p w14:paraId="77EA2D4D"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 </w:t>
            </w:r>
          </w:p>
        </w:tc>
        <w:tc>
          <w:tcPr>
            <w:tcW w:w="2616" w:type="dxa"/>
            <w:tcBorders>
              <w:top w:val="nil"/>
              <w:left w:val="nil"/>
              <w:bottom w:val="single" w:sz="4" w:space="0" w:color="auto"/>
              <w:right w:val="nil"/>
            </w:tcBorders>
            <w:shd w:val="clear" w:color="auto" w:fill="auto"/>
            <w:noWrap/>
            <w:vAlign w:val="center"/>
            <w:hideMark/>
          </w:tcPr>
          <w:p w14:paraId="6DD8C8CD" w14:textId="77777777" w:rsidR="004537E3" w:rsidRPr="004537E3" w:rsidRDefault="004537E3" w:rsidP="004537E3">
            <w:pPr>
              <w:rPr>
                <w:rFonts w:ascii="Bookman Old Style" w:hAnsi="Bookman Old Style" w:cs="Calibri"/>
                <w:b/>
                <w:bCs/>
                <w:sz w:val="13"/>
                <w:szCs w:val="13"/>
              </w:rPr>
            </w:pPr>
            <w:r w:rsidRPr="004537E3">
              <w:rPr>
                <w:rFonts w:ascii="Bookman Old Style" w:hAnsi="Bookman Old Style" w:cs="Calibri"/>
                <w:b/>
                <w:bCs/>
                <w:sz w:val="13"/>
                <w:szCs w:val="13"/>
              </w:rPr>
              <w:t>Полезный отпуск на потребительский рынок I полугодие</w:t>
            </w:r>
          </w:p>
        </w:tc>
        <w:tc>
          <w:tcPr>
            <w:tcW w:w="496" w:type="dxa"/>
            <w:tcBorders>
              <w:top w:val="nil"/>
              <w:left w:val="single" w:sz="4" w:space="0" w:color="auto"/>
              <w:bottom w:val="single" w:sz="4" w:space="0" w:color="auto"/>
              <w:right w:val="single" w:sz="4" w:space="0" w:color="auto"/>
            </w:tcBorders>
            <w:shd w:val="clear" w:color="auto" w:fill="auto"/>
            <w:noWrap/>
            <w:vAlign w:val="center"/>
            <w:hideMark/>
          </w:tcPr>
          <w:p w14:paraId="309C4028"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Гкал</w:t>
            </w:r>
          </w:p>
        </w:tc>
        <w:tc>
          <w:tcPr>
            <w:tcW w:w="546" w:type="dxa"/>
            <w:tcBorders>
              <w:top w:val="nil"/>
              <w:left w:val="nil"/>
              <w:bottom w:val="single" w:sz="4" w:space="0" w:color="auto"/>
              <w:right w:val="single" w:sz="4" w:space="0" w:color="auto"/>
            </w:tcBorders>
            <w:shd w:val="clear" w:color="auto" w:fill="auto"/>
            <w:noWrap/>
            <w:vAlign w:val="center"/>
            <w:hideMark/>
          </w:tcPr>
          <w:p w14:paraId="755616B8"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 </w:t>
            </w:r>
          </w:p>
        </w:tc>
        <w:tc>
          <w:tcPr>
            <w:tcW w:w="561" w:type="dxa"/>
            <w:tcBorders>
              <w:top w:val="nil"/>
              <w:left w:val="nil"/>
              <w:bottom w:val="single" w:sz="4" w:space="0" w:color="auto"/>
              <w:right w:val="single" w:sz="4" w:space="0" w:color="auto"/>
            </w:tcBorders>
            <w:shd w:val="clear" w:color="auto" w:fill="auto"/>
            <w:noWrap/>
            <w:vAlign w:val="center"/>
            <w:hideMark/>
          </w:tcPr>
          <w:p w14:paraId="02B28908"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 </w:t>
            </w:r>
          </w:p>
        </w:tc>
        <w:tc>
          <w:tcPr>
            <w:tcW w:w="560" w:type="dxa"/>
            <w:tcBorders>
              <w:top w:val="nil"/>
              <w:left w:val="nil"/>
              <w:bottom w:val="single" w:sz="4" w:space="0" w:color="auto"/>
              <w:right w:val="single" w:sz="4" w:space="0" w:color="auto"/>
            </w:tcBorders>
            <w:shd w:val="clear" w:color="auto" w:fill="auto"/>
            <w:noWrap/>
            <w:vAlign w:val="center"/>
            <w:hideMark/>
          </w:tcPr>
          <w:p w14:paraId="163FB8DF"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 </w:t>
            </w:r>
          </w:p>
        </w:tc>
        <w:tc>
          <w:tcPr>
            <w:tcW w:w="560" w:type="dxa"/>
            <w:tcBorders>
              <w:top w:val="nil"/>
              <w:left w:val="nil"/>
              <w:bottom w:val="single" w:sz="4" w:space="0" w:color="auto"/>
              <w:right w:val="single" w:sz="4" w:space="0" w:color="auto"/>
            </w:tcBorders>
            <w:shd w:val="clear" w:color="auto" w:fill="auto"/>
            <w:noWrap/>
            <w:vAlign w:val="center"/>
            <w:hideMark/>
          </w:tcPr>
          <w:p w14:paraId="25A40900"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 </w:t>
            </w:r>
          </w:p>
        </w:tc>
        <w:tc>
          <w:tcPr>
            <w:tcW w:w="560" w:type="dxa"/>
            <w:tcBorders>
              <w:top w:val="nil"/>
              <w:left w:val="nil"/>
              <w:bottom w:val="single" w:sz="4" w:space="0" w:color="auto"/>
              <w:right w:val="single" w:sz="4" w:space="0" w:color="auto"/>
            </w:tcBorders>
            <w:shd w:val="clear" w:color="auto" w:fill="auto"/>
            <w:noWrap/>
            <w:vAlign w:val="center"/>
            <w:hideMark/>
          </w:tcPr>
          <w:p w14:paraId="20FA0225"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92 439,76</w:t>
            </w:r>
          </w:p>
        </w:tc>
        <w:tc>
          <w:tcPr>
            <w:tcW w:w="560" w:type="dxa"/>
            <w:tcBorders>
              <w:top w:val="nil"/>
              <w:left w:val="nil"/>
              <w:bottom w:val="single" w:sz="4" w:space="0" w:color="auto"/>
              <w:right w:val="single" w:sz="4" w:space="0" w:color="auto"/>
            </w:tcBorders>
            <w:shd w:val="clear" w:color="auto" w:fill="auto"/>
            <w:noWrap/>
            <w:vAlign w:val="center"/>
            <w:hideMark/>
          </w:tcPr>
          <w:p w14:paraId="3231014F"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90 953,24</w:t>
            </w:r>
          </w:p>
        </w:tc>
        <w:tc>
          <w:tcPr>
            <w:tcW w:w="560" w:type="dxa"/>
            <w:tcBorders>
              <w:top w:val="nil"/>
              <w:left w:val="nil"/>
              <w:bottom w:val="single" w:sz="4" w:space="0" w:color="auto"/>
              <w:right w:val="single" w:sz="4" w:space="0" w:color="auto"/>
            </w:tcBorders>
            <w:shd w:val="clear" w:color="auto" w:fill="auto"/>
            <w:noWrap/>
            <w:vAlign w:val="center"/>
            <w:hideMark/>
          </w:tcPr>
          <w:p w14:paraId="1D0C1290"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93 185,50</w:t>
            </w:r>
          </w:p>
        </w:tc>
        <w:tc>
          <w:tcPr>
            <w:tcW w:w="560" w:type="dxa"/>
            <w:tcBorders>
              <w:top w:val="nil"/>
              <w:left w:val="nil"/>
              <w:bottom w:val="single" w:sz="4" w:space="0" w:color="auto"/>
              <w:right w:val="single" w:sz="4" w:space="0" w:color="auto"/>
            </w:tcBorders>
            <w:shd w:val="clear" w:color="auto" w:fill="auto"/>
            <w:noWrap/>
            <w:vAlign w:val="center"/>
            <w:hideMark/>
          </w:tcPr>
          <w:p w14:paraId="7330D023"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93 185,50</w:t>
            </w:r>
          </w:p>
        </w:tc>
        <w:tc>
          <w:tcPr>
            <w:tcW w:w="560" w:type="dxa"/>
            <w:tcBorders>
              <w:top w:val="nil"/>
              <w:left w:val="nil"/>
              <w:bottom w:val="single" w:sz="4" w:space="0" w:color="auto"/>
              <w:right w:val="single" w:sz="4" w:space="0" w:color="auto"/>
            </w:tcBorders>
            <w:shd w:val="clear" w:color="auto" w:fill="auto"/>
            <w:noWrap/>
            <w:vAlign w:val="center"/>
            <w:hideMark/>
          </w:tcPr>
          <w:p w14:paraId="32ADC6E7"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92 713,50</w:t>
            </w:r>
          </w:p>
        </w:tc>
        <w:tc>
          <w:tcPr>
            <w:tcW w:w="560" w:type="dxa"/>
            <w:tcBorders>
              <w:top w:val="nil"/>
              <w:left w:val="nil"/>
              <w:bottom w:val="single" w:sz="4" w:space="0" w:color="auto"/>
              <w:right w:val="single" w:sz="4" w:space="0" w:color="auto"/>
            </w:tcBorders>
            <w:shd w:val="clear" w:color="auto" w:fill="auto"/>
            <w:noWrap/>
            <w:vAlign w:val="center"/>
            <w:hideMark/>
          </w:tcPr>
          <w:p w14:paraId="4FB44CE1"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92 713,50</w:t>
            </w:r>
          </w:p>
        </w:tc>
        <w:tc>
          <w:tcPr>
            <w:tcW w:w="560" w:type="dxa"/>
            <w:tcBorders>
              <w:top w:val="nil"/>
              <w:left w:val="nil"/>
              <w:bottom w:val="single" w:sz="4" w:space="0" w:color="auto"/>
              <w:right w:val="single" w:sz="4" w:space="0" w:color="auto"/>
            </w:tcBorders>
            <w:shd w:val="clear" w:color="auto" w:fill="auto"/>
            <w:noWrap/>
            <w:vAlign w:val="center"/>
            <w:hideMark/>
          </w:tcPr>
          <w:p w14:paraId="52F64015"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92 713,50</w:t>
            </w:r>
          </w:p>
        </w:tc>
      </w:tr>
      <w:tr w:rsidR="004537E3" w:rsidRPr="004537E3" w14:paraId="7E3A77B7" w14:textId="77777777" w:rsidTr="00BD168F">
        <w:trPr>
          <w:trHeight w:val="360"/>
          <w:jc w:val="center"/>
        </w:trPr>
        <w:tc>
          <w:tcPr>
            <w:tcW w:w="130" w:type="dxa"/>
            <w:tcBorders>
              <w:top w:val="nil"/>
              <w:left w:val="nil"/>
              <w:bottom w:val="nil"/>
              <w:right w:val="nil"/>
            </w:tcBorders>
            <w:shd w:val="clear" w:color="auto" w:fill="auto"/>
            <w:noWrap/>
            <w:vAlign w:val="bottom"/>
            <w:hideMark/>
          </w:tcPr>
          <w:p w14:paraId="0420C513" w14:textId="77777777" w:rsidR="004537E3" w:rsidRPr="004537E3" w:rsidRDefault="004537E3" w:rsidP="004537E3">
            <w:pPr>
              <w:jc w:val="center"/>
              <w:rPr>
                <w:rFonts w:ascii="Bookman Old Style" w:hAnsi="Bookman Old Style" w:cs="Calibri"/>
                <w:sz w:val="13"/>
                <w:szCs w:val="13"/>
              </w:rPr>
            </w:pPr>
          </w:p>
        </w:tc>
        <w:tc>
          <w:tcPr>
            <w:tcW w:w="300" w:type="dxa"/>
            <w:tcBorders>
              <w:top w:val="nil"/>
              <w:left w:val="single" w:sz="4" w:space="0" w:color="auto"/>
              <w:bottom w:val="single" w:sz="4" w:space="0" w:color="auto"/>
              <w:right w:val="single" w:sz="4" w:space="0" w:color="auto"/>
            </w:tcBorders>
            <w:shd w:val="clear" w:color="auto" w:fill="auto"/>
            <w:noWrap/>
            <w:vAlign w:val="center"/>
            <w:hideMark/>
          </w:tcPr>
          <w:p w14:paraId="78352192"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 </w:t>
            </w:r>
          </w:p>
        </w:tc>
        <w:tc>
          <w:tcPr>
            <w:tcW w:w="2616" w:type="dxa"/>
            <w:tcBorders>
              <w:top w:val="nil"/>
              <w:left w:val="nil"/>
              <w:bottom w:val="single" w:sz="4" w:space="0" w:color="auto"/>
              <w:right w:val="nil"/>
            </w:tcBorders>
            <w:shd w:val="clear" w:color="auto" w:fill="auto"/>
            <w:noWrap/>
            <w:vAlign w:val="center"/>
            <w:hideMark/>
          </w:tcPr>
          <w:p w14:paraId="2955DCAB" w14:textId="77777777" w:rsidR="004537E3" w:rsidRPr="004537E3" w:rsidRDefault="004537E3" w:rsidP="004537E3">
            <w:pPr>
              <w:rPr>
                <w:rFonts w:ascii="Bookman Old Style" w:hAnsi="Bookman Old Style" w:cs="Calibri"/>
                <w:b/>
                <w:bCs/>
                <w:sz w:val="13"/>
                <w:szCs w:val="13"/>
              </w:rPr>
            </w:pPr>
            <w:r w:rsidRPr="004537E3">
              <w:rPr>
                <w:rFonts w:ascii="Bookman Old Style" w:hAnsi="Bookman Old Style" w:cs="Calibri"/>
                <w:b/>
                <w:bCs/>
                <w:sz w:val="13"/>
                <w:szCs w:val="13"/>
              </w:rPr>
              <w:t>Полезный отпуск на потребительский рынок II полугодие</w:t>
            </w:r>
          </w:p>
        </w:tc>
        <w:tc>
          <w:tcPr>
            <w:tcW w:w="496" w:type="dxa"/>
            <w:tcBorders>
              <w:top w:val="nil"/>
              <w:left w:val="single" w:sz="4" w:space="0" w:color="auto"/>
              <w:bottom w:val="single" w:sz="4" w:space="0" w:color="auto"/>
              <w:right w:val="single" w:sz="4" w:space="0" w:color="auto"/>
            </w:tcBorders>
            <w:shd w:val="clear" w:color="auto" w:fill="auto"/>
            <w:noWrap/>
            <w:vAlign w:val="center"/>
            <w:hideMark/>
          </w:tcPr>
          <w:p w14:paraId="5DFF650F"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Гкал</w:t>
            </w:r>
          </w:p>
        </w:tc>
        <w:tc>
          <w:tcPr>
            <w:tcW w:w="546" w:type="dxa"/>
            <w:tcBorders>
              <w:top w:val="nil"/>
              <w:left w:val="nil"/>
              <w:bottom w:val="single" w:sz="4" w:space="0" w:color="auto"/>
              <w:right w:val="single" w:sz="4" w:space="0" w:color="auto"/>
            </w:tcBorders>
            <w:shd w:val="clear" w:color="auto" w:fill="auto"/>
            <w:noWrap/>
            <w:vAlign w:val="center"/>
            <w:hideMark/>
          </w:tcPr>
          <w:p w14:paraId="29D4E198"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 </w:t>
            </w:r>
          </w:p>
        </w:tc>
        <w:tc>
          <w:tcPr>
            <w:tcW w:w="561" w:type="dxa"/>
            <w:tcBorders>
              <w:top w:val="nil"/>
              <w:left w:val="nil"/>
              <w:bottom w:val="single" w:sz="4" w:space="0" w:color="auto"/>
              <w:right w:val="single" w:sz="4" w:space="0" w:color="auto"/>
            </w:tcBorders>
            <w:shd w:val="clear" w:color="auto" w:fill="auto"/>
            <w:noWrap/>
            <w:vAlign w:val="center"/>
            <w:hideMark/>
          </w:tcPr>
          <w:p w14:paraId="66DF4255"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 </w:t>
            </w:r>
          </w:p>
        </w:tc>
        <w:tc>
          <w:tcPr>
            <w:tcW w:w="560" w:type="dxa"/>
            <w:tcBorders>
              <w:top w:val="nil"/>
              <w:left w:val="nil"/>
              <w:bottom w:val="single" w:sz="4" w:space="0" w:color="auto"/>
              <w:right w:val="single" w:sz="4" w:space="0" w:color="auto"/>
            </w:tcBorders>
            <w:shd w:val="clear" w:color="auto" w:fill="auto"/>
            <w:noWrap/>
            <w:vAlign w:val="center"/>
            <w:hideMark/>
          </w:tcPr>
          <w:p w14:paraId="1E00A6F9"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 </w:t>
            </w:r>
          </w:p>
        </w:tc>
        <w:tc>
          <w:tcPr>
            <w:tcW w:w="560" w:type="dxa"/>
            <w:tcBorders>
              <w:top w:val="nil"/>
              <w:left w:val="nil"/>
              <w:bottom w:val="single" w:sz="4" w:space="0" w:color="auto"/>
              <w:right w:val="single" w:sz="4" w:space="0" w:color="auto"/>
            </w:tcBorders>
            <w:shd w:val="clear" w:color="auto" w:fill="auto"/>
            <w:noWrap/>
            <w:vAlign w:val="center"/>
            <w:hideMark/>
          </w:tcPr>
          <w:p w14:paraId="1A126E1C"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 </w:t>
            </w:r>
          </w:p>
        </w:tc>
        <w:tc>
          <w:tcPr>
            <w:tcW w:w="560" w:type="dxa"/>
            <w:tcBorders>
              <w:top w:val="nil"/>
              <w:left w:val="nil"/>
              <w:bottom w:val="single" w:sz="4" w:space="0" w:color="auto"/>
              <w:right w:val="single" w:sz="4" w:space="0" w:color="auto"/>
            </w:tcBorders>
            <w:shd w:val="clear" w:color="auto" w:fill="auto"/>
            <w:noWrap/>
            <w:vAlign w:val="center"/>
            <w:hideMark/>
          </w:tcPr>
          <w:p w14:paraId="5016DEDE"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72 631,24</w:t>
            </w:r>
          </w:p>
        </w:tc>
        <w:tc>
          <w:tcPr>
            <w:tcW w:w="560" w:type="dxa"/>
            <w:tcBorders>
              <w:top w:val="nil"/>
              <w:left w:val="nil"/>
              <w:bottom w:val="single" w:sz="4" w:space="0" w:color="auto"/>
              <w:right w:val="single" w:sz="4" w:space="0" w:color="auto"/>
            </w:tcBorders>
            <w:shd w:val="clear" w:color="auto" w:fill="auto"/>
            <w:noWrap/>
            <w:vAlign w:val="center"/>
            <w:hideMark/>
          </w:tcPr>
          <w:p w14:paraId="1870DB6B"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74 416,29</w:t>
            </w:r>
          </w:p>
        </w:tc>
        <w:tc>
          <w:tcPr>
            <w:tcW w:w="560" w:type="dxa"/>
            <w:tcBorders>
              <w:top w:val="nil"/>
              <w:left w:val="nil"/>
              <w:bottom w:val="single" w:sz="4" w:space="0" w:color="auto"/>
              <w:right w:val="single" w:sz="4" w:space="0" w:color="auto"/>
            </w:tcBorders>
            <w:shd w:val="clear" w:color="auto" w:fill="auto"/>
            <w:noWrap/>
            <w:vAlign w:val="center"/>
            <w:hideMark/>
          </w:tcPr>
          <w:p w14:paraId="3C9E5982"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75 384,50</w:t>
            </w:r>
          </w:p>
        </w:tc>
        <w:tc>
          <w:tcPr>
            <w:tcW w:w="560" w:type="dxa"/>
            <w:tcBorders>
              <w:top w:val="nil"/>
              <w:left w:val="nil"/>
              <w:bottom w:val="single" w:sz="4" w:space="0" w:color="auto"/>
              <w:right w:val="single" w:sz="4" w:space="0" w:color="auto"/>
            </w:tcBorders>
            <w:shd w:val="clear" w:color="auto" w:fill="auto"/>
            <w:noWrap/>
            <w:vAlign w:val="center"/>
            <w:hideMark/>
          </w:tcPr>
          <w:p w14:paraId="21DCAE90"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75 384,50</w:t>
            </w:r>
          </w:p>
        </w:tc>
        <w:tc>
          <w:tcPr>
            <w:tcW w:w="560" w:type="dxa"/>
            <w:tcBorders>
              <w:top w:val="nil"/>
              <w:left w:val="nil"/>
              <w:bottom w:val="single" w:sz="4" w:space="0" w:color="auto"/>
              <w:right w:val="single" w:sz="4" w:space="0" w:color="auto"/>
            </w:tcBorders>
            <w:shd w:val="clear" w:color="auto" w:fill="auto"/>
            <w:noWrap/>
            <w:vAlign w:val="center"/>
            <w:hideMark/>
          </w:tcPr>
          <w:p w14:paraId="2A219817"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75 856,50</w:t>
            </w:r>
          </w:p>
        </w:tc>
        <w:tc>
          <w:tcPr>
            <w:tcW w:w="560" w:type="dxa"/>
            <w:tcBorders>
              <w:top w:val="nil"/>
              <w:left w:val="nil"/>
              <w:bottom w:val="single" w:sz="4" w:space="0" w:color="auto"/>
              <w:right w:val="single" w:sz="4" w:space="0" w:color="auto"/>
            </w:tcBorders>
            <w:shd w:val="clear" w:color="auto" w:fill="auto"/>
            <w:noWrap/>
            <w:vAlign w:val="center"/>
            <w:hideMark/>
          </w:tcPr>
          <w:p w14:paraId="65D472A9"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75 856,50</w:t>
            </w:r>
          </w:p>
        </w:tc>
        <w:tc>
          <w:tcPr>
            <w:tcW w:w="560" w:type="dxa"/>
            <w:tcBorders>
              <w:top w:val="nil"/>
              <w:left w:val="nil"/>
              <w:bottom w:val="single" w:sz="4" w:space="0" w:color="auto"/>
              <w:right w:val="single" w:sz="4" w:space="0" w:color="auto"/>
            </w:tcBorders>
            <w:shd w:val="clear" w:color="auto" w:fill="auto"/>
            <w:noWrap/>
            <w:vAlign w:val="center"/>
            <w:hideMark/>
          </w:tcPr>
          <w:p w14:paraId="223FA21A"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75 856,50</w:t>
            </w:r>
          </w:p>
        </w:tc>
      </w:tr>
      <w:tr w:rsidR="004537E3" w:rsidRPr="004537E3" w14:paraId="479541F2" w14:textId="77777777" w:rsidTr="00BD168F">
        <w:trPr>
          <w:trHeight w:val="360"/>
          <w:jc w:val="center"/>
        </w:trPr>
        <w:tc>
          <w:tcPr>
            <w:tcW w:w="130" w:type="dxa"/>
            <w:tcBorders>
              <w:top w:val="nil"/>
              <w:left w:val="nil"/>
              <w:bottom w:val="nil"/>
              <w:right w:val="nil"/>
            </w:tcBorders>
            <w:shd w:val="clear" w:color="auto" w:fill="auto"/>
            <w:noWrap/>
            <w:vAlign w:val="bottom"/>
            <w:hideMark/>
          </w:tcPr>
          <w:p w14:paraId="240F9122" w14:textId="77777777" w:rsidR="004537E3" w:rsidRPr="004537E3" w:rsidRDefault="004537E3" w:rsidP="004537E3">
            <w:pPr>
              <w:jc w:val="center"/>
              <w:rPr>
                <w:rFonts w:ascii="Bookman Old Style" w:hAnsi="Bookman Old Style" w:cs="Calibri"/>
                <w:sz w:val="13"/>
                <w:szCs w:val="13"/>
              </w:rPr>
            </w:pPr>
          </w:p>
        </w:tc>
        <w:tc>
          <w:tcPr>
            <w:tcW w:w="300" w:type="dxa"/>
            <w:tcBorders>
              <w:top w:val="nil"/>
              <w:left w:val="single" w:sz="4" w:space="0" w:color="auto"/>
              <w:bottom w:val="single" w:sz="4" w:space="0" w:color="auto"/>
              <w:right w:val="single" w:sz="4" w:space="0" w:color="auto"/>
            </w:tcBorders>
            <w:shd w:val="clear" w:color="auto" w:fill="auto"/>
            <w:noWrap/>
            <w:vAlign w:val="center"/>
            <w:hideMark/>
          </w:tcPr>
          <w:p w14:paraId="043F7D54"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 </w:t>
            </w:r>
          </w:p>
        </w:tc>
        <w:tc>
          <w:tcPr>
            <w:tcW w:w="2616" w:type="dxa"/>
            <w:tcBorders>
              <w:top w:val="nil"/>
              <w:left w:val="nil"/>
              <w:bottom w:val="single" w:sz="4" w:space="0" w:color="auto"/>
              <w:right w:val="nil"/>
            </w:tcBorders>
            <w:shd w:val="clear" w:color="auto" w:fill="auto"/>
            <w:noWrap/>
            <w:vAlign w:val="center"/>
            <w:hideMark/>
          </w:tcPr>
          <w:p w14:paraId="12B7A6EE" w14:textId="77777777" w:rsidR="004537E3" w:rsidRPr="004537E3" w:rsidRDefault="004537E3" w:rsidP="004537E3">
            <w:pPr>
              <w:rPr>
                <w:rFonts w:ascii="Bookman Old Style" w:hAnsi="Bookman Old Style" w:cs="Calibri"/>
                <w:b/>
                <w:bCs/>
                <w:color w:val="000000"/>
                <w:sz w:val="13"/>
                <w:szCs w:val="13"/>
              </w:rPr>
            </w:pPr>
            <w:r w:rsidRPr="004537E3">
              <w:rPr>
                <w:rFonts w:ascii="Bookman Old Style" w:hAnsi="Bookman Old Style" w:cs="Calibri"/>
                <w:b/>
                <w:bCs/>
                <w:color w:val="000000"/>
                <w:sz w:val="13"/>
                <w:szCs w:val="13"/>
              </w:rPr>
              <w:t>Средний тариф на тепловую энергию</w:t>
            </w:r>
          </w:p>
        </w:tc>
        <w:tc>
          <w:tcPr>
            <w:tcW w:w="496" w:type="dxa"/>
            <w:tcBorders>
              <w:top w:val="nil"/>
              <w:left w:val="single" w:sz="4" w:space="0" w:color="auto"/>
              <w:bottom w:val="single" w:sz="4" w:space="0" w:color="auto"/>
              <w:right w:val="single" w:sz="4" w:space="0" w:color="auto"/>
            </w:tcBorders>
            <w:shd w:val="clear" w:color="auto" w:fill="auto"/>
            <w:noWrap/>
            <w:vAlign w:val="center"/>
            <w:hideMark/>
          </w:tcPr>
          <w:p w14:paraId="2A8BC0C5"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руб./Гкал</w:t>
            </w:r>
          </w:p>
        </w:tc>
        <w:tc>
          <w:tcPr>
            <w:tcW w:w="546" w:type="dxa"/>
            <w:tcBorders>
              <w:top w:val="nil"/>
              <w:left w:val="nil"/>
              <w:bottom w:val="single" w:sz="4" w:space="0" w:color="auto"/>
              <w:right w:val="single" w:sz="4" w:space="0" w:color="auto"/>
            </w:tcBorders>
            <w:shd w:val="clear" w:color="auto" w:fill="auto"/>
            <w:noWrap/>
            <w:vAlign w:val="center"/>
            <w:hideMark/>
          </w:tcPr>
          <w:p w14:paraId="4E6F03E8" w14:textId="77777777" w:rsidR="004537E3" w:rsidRPr="004537E3" w:rsidRDefault="004537E3" w:rsidP="004537E3">
            <w:pPr>
              <w:jc w:val="center"/>
              <w:rPr>
                <w:rFonts w:ascii="Bookman Old Style" w:hAnsi="Bookman Old Style" w:cs="Calibri"/>
                <w:color w:val="000000"/>
                <w:sz w:val="13"/>
                <w:szCs w:val="13"/>
              </w:rPr>
            </w:pPr>
            <w:r w:rsidRPr="004537E3">
              <w:rPr>
                <w:rFonts w:ascii="Bookman Old Style" w:hAnsi="Bookman Old Style" w:cs="Calibri"/>
                <w:color w:val="000000"/>
                <w:sz w:val="13"/>
                <w:szCs w:val="13"/>
              </w:rPr>
              <w:t> </w:t>
            </w:r>
          </w:p>
        </w:tc>
        <w:tc>
          <w:tcPr>
            <w:tcW w:w="561" w:type="dxa"/>
            <w:tcBorders>
              <w:top w:val="nil"/>
              <w:left w:val="nil"/>
              <w:bottom w:val="single" w:sz="4" w:space="0" w:color="auto"/>
              <w:right w:val="single" w:sz="4" w:space="0" w:color="auto"/>
            </w:tcBorders>
            <w:shd w:val="clear" w:color="auto" w:fill="auto"/>
            <w:noWrap/>
            <w:vAlign w:val="center"/>
            <w:hideMark/>
          </w:tcPr>
          <w:p w14:paraId="13F5B9EB" w14:textId="77777777" w:rsidR="004537E3" w:rsidRPr="004537E3" w:rsidRDefault="004537E3" w:rsidP="004537E3">
            <w:pPr>
              <w:jc w:val="center"/>
              <w:rPr>
                <w:rFonts w:ascii="Bookman Old Style" w:hAnsi="Bookman Old Style" w:cs="Calibri"/>
                <w:color w:val="000000"/>
                <w:sz w:val="13"/>
                <w:szCs w:val="13"/>
              </w:rPr>
            </w:pPr>
            <w:r w:rsidRPr="004537E3">
              <w:rPr>
                <w:rFonts w:ascii="Bookman Old Style" w:hAnsi="Bookman Old Style" w:cs="Calibri"/>
                <w:color w:val="000000"/>
                <w:sz w:val="13"/>
                <w:szCs w:val="13"/>
              </w:rPr>
              <w:t>2 422,97</w:t>
            </w:r>
          </w:p>
        </w:tc>
        <w:tc>
          <w:tcPr>
            <w:tcW w:w="560" w:type="dxa"/>
            <w:tcBorders>
              <w:top w:val="nil"/>
              <w:left w:val="nil"/>
              <w:bottom w:val="single" w:sz="4" w:space="0" w:color="auto"/>
              <w:right w:val="single" w:sz="4" w:space="0" w:color="auto"/>
            </w:tcBorders>
            <w:shd w:val="clear" w:color="auto" w:fill="auto"/>
            <w:noWrap/>
            <w:vAlign w:val="center"/>
            <w:hideMark/>
          </w:tcPr>
          <w:p w14:paraId="54EA2FA8" w14:textId="77777777" w:rsidR="004537E3" w:rsidRPr="004537E3" w:rsidRDefault="004537E3" w:rsidP="004537E3">
            <w:pPr>
              <w:jc w:val="center"/>
              <w:rPr>
                <w:rFonts w:ascii="Bookman Old Style" w:hAnsi="Bookman Old Style" w:cs="Calibri"/>
                <w:color w:val="000000"/>
                <w:sz w:val="13"/>
                <w:szCs w:val="13"/>
              </w:rPr>
            </w:pPr>
            <w:r w:rsidRPr="004537E3">
              <w:rPr>
                <w:rFonts w:ascii="Bookman Old Style" w:hAnsi="Bookman Old Style" w:cs="Calibri"/>
                <w:color w:val="000000"/>
                <w:sz w:val="13"/>
                <w:szCs w:val="13"/>
              </w:rPr>
              <w:t> </w:t>
            </w:r>
          </w:p>
        </w:tc>
        <w:tc>
          <w:tcPr>
            <w:tcW w:w="560" w:type="dxa"/>
            <w:tcBorders>
              <w:top w:val="nil"/>
              <w:left w:val="nil"/>
              <w:bottom w:val="single" w:sz="4" w:space="0" w:color="auto"/>
              <w:right w:val="single" w:sz="4" w:space="0" w:color="auto"/>
            </w:tcBorders>
            <w:shd w:val="clear" w:color="auto" w:fill="auto"/>
            <w:noWrap/>
            <w:vAlign w:val="center"/>
            <w:hideMark/>
          </w:tcPr>
          <w:p w14:paraId="37331E38" w14:textId="77777777" w:rsidR="004537E3" w:rsidRPr="004537E3" w:rsidRDefault="004537E3" w:rsidP="004537E3">
            <w:pPr>
              <w:jc w:val="center"/>
              <w:rPr>
                <w:rFonts w:ascii="Bookman Old Style" w:hAnsi="Bookman Old Style" w:cs="Calibri"/>
                <w:color w:val="000000"/>
                <w:sz w:val="13"/>
                <w:szCs w:val="13"/>
              </w:rPr>
            </w:pPr>
            <w:r w:rsidRPr="004537E3">
              <w:rPr>
                <w:rFonts w:ascii="Bookman Old Style" w:hAnsi="Bookman Old Style" w:cs="Calibri"/>
                <w:color w:val="000000"/>
                <w:sz w:val="13"/>
                <w:szCs w:val="13"/>
              </w:rPr>
              <w:t> </w:t>
            </w:r>
          </w:p>
        </w:tc>
        <w:tc>
          <w:tcPr>
            <w:tcW w:w="560" w:type="dxa"/>
            <w:tcBorders>
              <w:top w:val="nil"/>
              <w:left w:val="nil"/>
              <w:bottom w:val="single" w:sz="4" w:space="0" w:color="auto"/>
              <w:right w:val="single" w:sz="4" w:space="0" w:color="auto"/>
            </w:tcBorders>
            <w:shd w:val="clear" w:color="auto" w:fill="auto"/>
            <w:noWrap/>
            <w:vAlign w:val="center"/>
            <w:hideMark/>
          </w:tcPr>
          <w:p w14:paraId="3F1B0A2F" w14:textId="77777777" w:rsidR="004537E3" w:rsidRPr="004537E3" w:rsidRDefault="004537E3" w:rsidP="004537E3">
            <w:pPr>
              <w:jc w:val="center"/>
              <w:rPr>
                <w:rFonts w:ascii="Bookman Old Style" w:hAnsi="Bookman Old Style" w:cs="Calibri"/>
                <w:color w:val="000000"/>
                <w:sz w:val="13"/>
                <w:szCs w:val="13"/>
              </w:rPr>
            </w:pPr>
            <w:r w:rsidRPr="004537E3">
              <w:rPr>
                <w:rFonts w:ascii="Bookman Old Style" w:hAnsi="Bookman Old Style" w:cs="Calibri"/>
                <w:color w:val="000000"/>
                <w:sz w:val="13"/>
                <w:szCs w:val="13"/>
              </w:rPr>
              <w:t>2 508,60</w:t>
            </w:r>
          </w:p>
        </w:tc>
        <w:tc>
          <w:tcPr>
            <w:tcW w:w="560" w:type="dxa"/>
            <w:tcBorders>
              <w:top w:val="nil"/>
              <w:left w:val="nil"/>
              <w:bottom w:val="single" w:sz="4" w:space="0" w:color="auto"/>
              <w:right w:val="single" w:sz="4" w:space="0" w:color="auto"/>
            </w:tcBorders>
            <w:shd w:val="clear" w:color="auto" w:fill="auto"/>
            <w:noWrap/>
            <w:vAlign w:val="center"/>
            <w:hideMark/>
          </w:tcPr>
          <w:p w14:paraId="0B627DA0" w14:textId="77777777" w:rsidR="004537E3" w:rsidRPr="004537E3" w:rsidRDefault="004537E3" w:rsidP="004537E3">
            <w:pPr>
              <w:jc w:val="center"/>
              <w:rPr>
                <w:rFonts w:ascii="Bookman Old Style" w:hAnsi="Bookman Old Style" w:cs="Calibri"/>
                <w:color w:val="000000"/>
                <w:sz w:val="13"/>
                <w:szCs w:val="13"/>
              </w:rPr>
            </w:pPr>
            <w:r w:rsidRPr="004537E3">
              <w:rPr>
                <w:rFonts w:ascii="Bookman Old Style" w:hAnsi="Bookman Old Style" w:cs="Calibri"/>
                <w:color w:val="000000"/>
                <w:sz w:val="13"/>
                <w:szCs w:val="13"/>
              </w:rPr>
              <w:t>3 648,40</w:t>
            </w:r>
          </w:p>
        </w:tc>
        <w:tc>
          <w:tcPr>
            <w:tcW w:w="560" w:type="dxa"/>
            <w:tcBorders>
              <w:top w:val="nil"/>
              <w:left w:val="nil"/>
              <w:bottom w:val="single" w:sz="4" w:space="0" w:color="auto"/>
              <w:right w:val="single" w:sz="4" w:space="0" w:color="auto"/>
            </w:tcBorders>
            <w:shd w:val="clear" w:color="auto" w:fill="auto"/>
            <w:noWrap/>
            <w:vAlign w:val="center"/>
            <w:hideMark/>
          </w:tcPr>
          <w:p w14:paraId="5C7A20B7" w14:textId="77777777" w:rsidR="004537E3" w:rsidRPr="004537E3" w:rsidRDefault="004537E3" w:rsidP="004537E3">
            <w:pPr>
              <w:jc w:val="center"/>
              <w:rPr>
                <w:rFonts w:ascii="Bookman Old Style" w:hAnsi="Bookman Old Style" w:cs="Calibri"/>
                <w:color w:val="000000"/>
                <w:sz w:val="13"/>
                <w:szCs w:val="13"/>
              </w:rPr>
            </w:pPr>
            <w:r w:rsidRPr="004537E3">
              <w:rPr>
                <w:rFonts w:ascii="Bookman Old Style" w:hAnsi="Bookman Old Style" w:cs="Calibri"/>
                <w:color w:val="000000"/>
                <w:sz w:val="13"/>
                <w:szCs w:val="13"/>
              </w:rPr>
              <w:t>2 857,45</w:t>
            </w:r>
          </w:p>
        </w:tc>
        <w:tc>
          <w:tcPr>
            <w:tcW w:w="560" w:type="dxa"/>
            <w:tcBorders>
              <w:top w:val="nil"/>
              <w:left w:val="nil"/>
              <w:bottom w:val="single" w:sz="4" w:space="0" w:color="auto"/>
              <w:right w:val="single" w:sz="4" w:space="0" w:color="auto"/>
            </w:tcBorders>
            <w:shd w:val="clear" w:color="auto" w:fill="auto"/>
            <w:noWrap/>
            <w:vAlign w:val="center"/>
            <w:hideMark/>
          </w:tcPr>
          <w:p w14:paraId="5445F228" w14:textId="77777777" w:rsidR="004537E3" w:rsidRPr="004537E3" w:rsidRDefault="004537E3" w:rsidP="004537E3">
            <w:pPr>
              <w:jc w:val="center"/>
              <w:rPr>
                <w:rFonts w:ascii="Bookman Old Style" w:hAnsi="Bookman Old Style" w:cs="Calibri"/>
                <w:color w:val="000000"/>
                <w:sz w:val="13"/>
                <w:szCs w:val="13"/>
              </w:rPr>
            </w:pPr>
            <w:r w:rsidRPr="004537E3">
              <w:rPr>
                <w:rFonts w:ascii="Bookman Old Style" w:hAnsi="Bookman Old Style" w:cs="Calibri"/>
                <w:color w:val="000000"/>
                <w:sz w:val="13"/>
                <w:szCs w:val="13"/>
              </w:rPr>
              <w:t>3 343,21</w:t>
            </w:r>
          </w:p>
        </w:tc>
        <w:tc>
          <w:tcPr>
            <w:tcW w:w="560" w:type="dxa"/>
            <w:tcBorders>
              <w:top w:val="nil"/>
              <w:left w:val="nil"/>
              <w:bottom w:val="single" w:sz="4" w:space="0" w:color="auto"/>
              <w:right w:val="single" w:sz="4" w:space="0" w:color="auto"/>
            </w:tcBorders>
            <w:shd w:val="clear" w:color="auto" w:fill="auto"/>
            <w:noWrap/>
            <w:vAlign w:val="center"/>
            <w:hideMark/>
          </w:tcPr>
          <w:p w14:paraId="1A67D508" w14:textId="77777777" w:rsidR="004537E3" w:rsidRPr="004537E3" w:rsidRDefault="004537E3" w:rsidP="004537E3">
            <w:pPr>
              <w:jc w:val="center"/>
              <w:rPr>
                <w:rFonts w:ascii="Bookman Old Style" w:hAnsi="Bookman Old Style" w:cs="Calibri"/>
                <w:color w:val="000000"/>
                <w:sz w:val="13"/>
                <w:szCs w:val="13"/>
              </w:rPr>
            </w:pPr>
            <w:r w:rsidRPr="004537E3">
              <w:rPr>
                <w:rFonts w:ascii="Bookman Old Style" w:hAnsi="Bookman Old Style" w:cs="Calibri"/>
                <w:color w:val="000000"/>
                <w:sz w:val="13"/>
                <w:szCs w:val="13"/>
              </w:rPr>
              <w:t>3 733,35</w:t>
            </w:r>
          </w:p>
        </w:tc>
        <w:tc>
          <w:tcPr>
            <w:tcW w:w="560" w:type="dxa"/>
            <w:tcBorders>
              <w:top w:val="nil"/>
              <w:left w:val="nil"/>
              <w:bottom w:val="single" w:sz="4" w:space="0" w:color="auto"/>
              <w:right w:val="single" w:sz="4" w:space="0" w:color="auto"/>
            </w:tcBorders>
            <w:shd w:val="clear" w:color="auto" w:fill="auto"/>
            <w:noWrap/>
            <w:vAlign w:val="center"/>
            <w:hideMark/>
          </w:tcPr>
          <w:p w14:paraId="1C6447FC" w14:textId="77777777" w:rsidR="004537E3" w:rsidRPr="004537E3" w:rsidRDefault="004537E3" w:rsidP="004537E3">
            <w:pPr>
              <w:jc w:val="center"/>
              <w:rPr>
                <w:rFonts w:ascii="Bookman Old Style" w:hAnsi="Bookman Old Style" w:cs="Calibri"/>
                <w:color w:val="000000"/>
                <w:sz w:val="13"/>
                <w:szCs w:val="13"/>
              </w:rPr>
            </w:pPr>
            <w:r w:rsidRPr="004537E3">
              <w:rPr>
                <w:rFonts w:ascii="Bookman Old Style" w:hAnsi="Bookman Old Style" w:cs="Calibri"/>
                <w:color w:val="000000"/>
                <w:sz w:val="13"/>
                <w:szCs w:val="13"/>
              </w:rPr>
              <w:t>3 974,70</w:t>
            </w:r>
          </w:p>
        </w:tc>
        <w:tc>
          <w:tcPr>
            <w:tcW w:w="560" w:type="dxa"/>
            <w:tcBorders>
              <w:top w:val="nil"/>
              <w:left w:val="nil"/>
              <w:bottom w:val="single" w:sz="4" w:space="0" w:color="auto"/>
              <w:right w:val="single" w:sz="4" w:space="0" w:color="auto"/>
            </w:tcBorders>
            <w:shd w:val="clear" w:color="auto" w:fill="auto"/>
            <w:noWrap/>
            <w:vAlign w:val="center"/>
            <w:hideMark/>
          </w:tcPr>
          <w:p w14:paraId="4E2A4B3D" w14:textId="77777777" w:rsidR="004537E3" w:rsidRPr="004537E3" w:rsidRDefault="004537E3" w:rsidP="004537E3">
            <w:pPr>
              <w:jc w:val="center"/>
              <w:rPr>
                <w:rFonts w:ascii="Bookman Old Style" w:hAnsi="Bookman Old Style" w:cs="Calibri"/>
                <w:color w:val="000000"/>
                <w:sz w:val="13"/>
                <w:szCs w:val="13"/>
              </w:rPr>
            </w:pPr>
            <w:r w:rsidRPr="004537E3">
              <w:rPr>
                <w:rFonts w:ascii="Bookman Old Style" w:hAnsi="Bookman Old Style" w:cs="Calibri"/>
                <w:color w:val="000000"/>
                <w:sz w:val="13"/>
                <w:szCs w:val="13"/>
              </w:rPr>
              <w:t>4 202,69</w:t>
            </w:r>
          </w:p>
        </w:tc>
      </w:tr>
      <w:tr w:rsidR="004537E3" w:rsidRPr="004537E3" w14:paraId="2FD19043" w14:textId="77777777" w:rsidTr="00BD168F">
        <w:trPr>
          <w:trHeight w:val="360"/>
          <w:jc w:val="center"/>
        </w:trPr>
        <w:tc>
          <w:tcPr>
            <w:tcW w:w="130" w:type="dxa"/>
            <w:tcBorders>
              <w:top w:val="nil"/>
              <w:left w:val="nil"/>
              <w:bottom w:val="nil"/>
              <w:right w:val="nil"/>
            </w:tcBorders>
            <w:shd w:val="clear" w:color="auto" w:fill="auto"/>
            <w:noWrap/>
            <w:vAlign w:val="bottom"/>
            <w:hideMark/>
          </w:tcPr>
          <w:p w14:paraId="440FB223" w14:textId="77777777" w:rsidR="004537E3" w:rsidRPr="004537E3" w:rsidRDefault="004537E3" w:rsidP="004537E3">
            <w:pPr>
              <w:jc w:val="center"/>
              <w:rPr>
                <w:rFonts w:ascii="Bookman Old Style" w:hAnsi="Bookman Old Style" w:cs="Calibri"/>
                <w:color w:val="000000"/>
                <w:sz w:val="13"/>
                <w:szCs w:val="13"/>
              </w:rPr>
            </w:pPr>
          </w:p>
        </w:tc>
        <w:tc>
          <w:tcPr>
            <w:tcW w:w="300" w:type="dxa"/>
            <w:tcBorders>
              <w:top w:val="nil"/>
              <w:left w:val="single" w:sz="4" w:space="0" w:color="auto"/>
              <w:bottom w:val="single" w:sz="4" w:space="0" w:color="auto"/>
              <w:right w:val="single" w:sz="4" w:space="0" w:color="auto"/>
            </w:tcBorders>
            <w:shd w:val="clear" w:color="auto" w:fill="auto"/>
            <w:noWrap/>
            <w:vAlign w:val="center"/>
            <w:hideMark/>
          </w:tcPr>
          <w:p w14:paraId="2931BEA9" w14:textId="77777777" w:rsidR="004537E3" w:rsidRPr="004537E3" w:rsidRDefault="004537E3" w:rsidP="004537E3">
            <w:pPr>
              <w:jc w:val="center"/>
              <w:rPr>
                <w:rFonts w:ascii="Arial CYR" w:hAnsi="Arial CYR" w:cs="Arial CYR"/>
                <w:sz w:val="13"/>
                <w:szCs w:val="13"/>
              </w:rPr>
            </w:pPr>
            <w:r w:rsidRPr="004537E3">
              <w:rPr>
                <w:rFonts w:ascii="Arial CYR" w:hAnsi="Arial CYR" w:cs="Arial CYR"/>
                <w:sz w:val="13"/>
                <w:szCs w:val="13"/>
              </w:rPr>
              <w:t> </w:t>
            </w:r>
          </w:p>
        </w:tc>
        <w:tc>
          <w:tcPr>
            <w:tcW w:w="2616" w:type="dxa"/>
            <w:tcBorders>
              <w:top w:val="nil"/>
              <w:left w:val="nil"/>
              <w:bottom w:val="single" w:sz="4" w:space="0" w:color="auto"/>
              <w:right w:val="nil"/>
            </w:tcBorders>
            <w:shd w:val="clear" w:color="auto" w:fill="auto"/>
            <w:noWrap/>
            <w:vAlign w:val="center"/>
            <w:hideMark/>
          </w:tcPr>
          <w:p w14:paraId="746C19FB" w14:textId="77777777" w:rsidR="004537E3" w:rsidRPr="004537E3" w:rsidRDefault="004537E3" w:rsidP="004537E3">
            <w:pPr>
              <w:rPr>
                <w:rFonts w:ascii="Bookman Old Style" w:hAnsi="Bookman Old Style" w:cs="Calibri"/>
                <w:b/>
                <w:bCs/>
                <w:sz w:val="13"/>
                <w:szCs w:val="13"/>
              </w:rPr>
            </w:pPr>
            <w:r w:rsidRPr="004537E3">
              <w:rPr>
                <w:rFonts w:ascii="Bookman Old Style" w:hAnsi="Bookman Old Style" w:cs="Calibri"/>
                <w:b/>
                <w:bCs/>
                <w:sz w:val="13"/>
                <w:szCs w:val="13"/>
              </w:rPr>
              <w:t>Тариф на тепловую энергию с 01 января</w:t>
            </w:r>
          </w:p>
        </w:tc>
        <w:tc>
          <w:tcPr>
            <w:tcW w:w="496" w:type="dxa"/>
            <w:tcBorders>
              <w:top w:val="nil"/>
              <w:left w:val="single" w:sz="4" w:space="0" w:color="auto"/>
              <w:bottom w:val="single" w:sz="4" w:space="0" w:color="auto"/>
              <w:right w:val="single" w:sz="4" w:space="0" w:color="auto"/>
            </w:tcBorders>
            <w:shd w:val="clear" w:color="auto" w:fill="auto"/>
            <w:noWrap/>
            <w:vAlign w:val="center"/>
            <w:hideMark/>
          </w:tcPr>
          <w:p w14:paraId="722DA20C"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руб./Гкал</w:t>
            </w:r>
          </w:p>
        </w:tc>
        <w:tc>
          <w:tcPr>
            <w:tcW w:w="546" w:type="dxa"/>
            <w:tcBorders>
              <w:top w:val="nil"/>
              <w:left w:val="nil"/>
              <w:bottom w:val="single" w:sz="4" w:space="0" w:color="auto"/>
              <w:right w:val="single" w:sz="4" w:space="0" w:color="auto"/>
            </w:tcBorders>
            <w:shd w:val="clear" w:color="auto" w:fill="auto"/>
            <w:noWrap/>
            <w:vAlign w:val="center"/>
            <w:hideMark/>
          </w:tcPr>
          <w:p w14:paraId="5BAEADE7"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2 231,84</w:t>
            </w:r>
          </w:p>
        </w:tc>
        <w:tc>
          <w:tcPr>
            <w:tcW w:w="561" w:type="dxa"/>
            <w:tcBorders>
              <w:top w:val="nil"/>
              <w:left w:val="nil"/>
              <w:bottom w:val="single" w:sz="4" w:space="0" w:color="auto"/>
              <w:right w:val="single" w:sz="4" w:space="0" w:color="auto"/>
            </w:tcBorders>
            <w:shd w:val="clear" w:color="auto" w:fill="auto"/>
            <w:noWrap/>
            <w:vAlign w:val="center"/>
            <w:hideMark/>
          </w:tcPr>
          <w:p w14:paraId="57526762"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2 422,97</w:t>
            </w:r>
          </w:p>
        </w:tc>
        <w:tc>
          <w:tcPr>
            <w:tcW w:w="560" w:type="dxa"/>
            <w:tcBorders>
              <w:top w:val="nil"/>
              <w:left w:val="nil"/>
              <w:bottom w:val="single" w:sz="4" w:space="0" w:color="auto"/>
              <w:right w:val="single" w:sz="4" w:space="0" w:color="auto"/>
            </w:tcBorders>
            <w:shd w:val="clear" w:color="auto" w:fill="auto"/>
            <w:noWrap/>
            <w:vAlign w:val="center"/>
            <w:hideMark/>
          </w:tcPr>
          <w:p w14:paraId="0F550D18"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 </w:t>
            </w:r>
          </w:p>
        </w:tc>
        <w:tc>
          <w:tcPr>
            <w:tcW w:w="560" w:type="dxa"/>
            <w:tcBorders>
              <w:top w:val="nil"/>
              <w:left w:val="nil"/>
              <w:bottom w:val="single" w:sz="4" w:space="0" w:color="auto"/>
              <w:right w:val="single" w:sz="4" w:space="0" w:color="auto"/>
            </w:tcBorders>
            <w:shd w:val="clear" w:color="auto" w:fill="auto"/>
            <w:noWrap/>
            <w:vAlign w:val="center"/>
            <w:hideMark/>
          </w:tcPr>
          <w:p w14:paraId="4CE41A2D"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 </w:t>
            </w:r>
          </w:p>
        </w:tc>
        <w:tc>
          <w:tcPr>
            <w:tcW w:w="560" w:type="dxa"/>
            <w:tcBorders>
              <w:top w:val="nil"/>
              <w:left w:val="nil"/>
              <w:bottom w:val="single" w:sz="4" w:space="0" w:color="auto"/>
              <w:right w:val="single" w:sz="4" w:space="0" w:color="auto"/>
            </w:tcBorders>
            <w:shd w:val="clear" w:color="auto" w:fill="auto"/>
            <w:noWrap/>
            <w:vAlign w:val="center"/>
            <w:hideMark/>
          </w:tcPr>
          <w:p w14:paraId="65CCFC9F"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2 422,97</w:t>
            </w:r>
          </w:p>
        </w:tc>
        <w:tc>
          <w:tcPr>
            <w:tcW w:w="560" w:type="dxa"/>
            <w:tcBorders>
              <w:top w:val="nil"/>
              <w:left w:val="nil"/>
              <w:bottom w:val="single" w:sz="4" w:space="0" w:color="auto"/>
              <w:right w:val="single" w:sz="4" w:space="0" w:color="auto"/>
            </w:tcBorders>
            <w:shd w:val="clear" w:color="auto" w:fill="auto"/>
            <w:noWrap/>
            <w:vAlign w:val="center"/>
            <w:hideMark/>
          </w:tcPr>
          <w:p w14:paraId="04045C85" w14:textId="77777777" w:rsidR="004537E3" w:rsidRPr="004537E3" w:rsidRDefault="004537E3" w:rsidP="004537E3">
            <w:pPr>
              <w:jc w:val="center"/>
              <w:rPr>
                <w:rFonts w:ascii="Bookman Old Style" w:hAnsi="Bookman Old Style" w:cs="Calibri"/>
                <w:color w:val="000000"/>
                <w:sz w:val="13"/>
                <w:szCs w:val="13"/>
              </w:rPr>
            </w:pPr>
            <w:r w:rsidRPr="004537E3">
              <w:rPr>
                <w:rFonts w:ascii="Bookman Old Style" w:hAnsi="Bookman Old Style" w:cs="Calibri"/>
                <w:color w:val="000000"/>
                <w:sz w:val="13"/>
                <w:szCs w:val="13"/>
              </w:rPr>
              <w:t>2 655,58</w:t>
            </w:r>
          </w:p>
        </w:tc>
        <w:tc>
          <w:tcPr>
            <w:tcW w:w="560" w:type="dxa"/>
            <w:tcBorders>
              <w:top w:val="nil"/>
              <w:left w:val="nil"/>
              <w:bottom w:val="single" w:sz="4" w:space="0" w:color="auto"/>
              <w:right w:val="single" w:sz="4" w:space="0" w:color="auto"/>
            </w:tcBorders>
            <w:shd w:val="clear" w:color="auto" w:fill="auto"/>
            <w:noWrap/>
            <w:vAlign w:val="center"/>
            <w:hideMark/>
          </w:tcPr>
          <w:p w14:paraId="365E1E5A"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2 655,58</w:t>
            </w:r>
          </w:p>
        </w:tc>
        <w:tc>
          <w:tcPr>
            <w:tcW w:w="560" w:type="dxa"/>
            <w:tcBorders>
              <w:top w:val="nil"/>
              <w:left w:val="nil"/>
              <w:bottom w:val="single" w:sz="4" w:space="0" w:color="auto"/>
              <w:right w:val="single" w:sz="4" w:space="0" w:color="auto"/>
            </w:tcBorders>
            <w:shd w:val="clear" w:color="auto" w:fill="auto"/>
            <w:noWrap/>
            <w:vAlign w:val="center"/>
            <w:hideMark/>
          </w:tcPr>
          <w:p w14:paraId="53BF39D6"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3 107,00</w:t>
            </w:r>
          </w:p>
        </w:tc>
        <w:tc>
          <w:tcPr>
            <w:tcW w:w="560" w:type="dxa"/>
            <w:tcBorders>
              <w:top w:val="nil"/>
              <w:left w:val="nil"/>
              <w:bottom w:val="single" w:sz="4" w:space="0" w:color="auto"/>
              <w:right w:val="single" w:sz="4" w:space="0" w:color="auto"/>
            </w:tcBorders>
            <w:shd w:val="clear" w:color="auto" w:fill="auto"/>
            <w:noWrap/>
            <w:vAlign w:val="center"/>
            <w:hideMark/>
          </w:tcPr>
          <w:p w14:paraId="6A1AAA18"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3 635,20</w:t>
            </w:r>
          </w:p>
        </w:tc>
        <w:tc>
          <w:tcPr>
            <w:tcW w:w="560" w:type="dxa"/>
            <w:tcBorders>
              <w:top w:val="nil"/>
              <w:left w:val="nil"/>
              <w:bottom w:val="single" w:sz="4" w:space="0" w:color="auto"/>
              <w:right w:val="single" w:sz="4" w:space="0" w:color="auto"/>
            </w:tcBorders>
            <w:shd w:val="clear" w:color="auto" w:fill="auto"/>
            <w:noWrap/>
            <w:vAlign w:val="center"/>
            <w:hideMark/>
          </w:tcPr>
          <w:p w14:paraId="1BFC5561"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3 853,32</w:t>
            </w:r>
          </w:p>
        </w:tc>
        <w:tc>
          <w:tcPr>
            <w:tcW w:w="560" w:type="dxa"/>
            <w:tcBorders>
              <w:top w:val="nil"/>
              <w:left w:val="nil"/>
              <w:bottom w:val="single" w:sz="4" w:space="0" w:color="auto"/>
              <w:right w:val="single" w:sz="4" w:space="0" w:color="auto"/>
            </w:tcBorders>
            <w:shd w:val="clear" w:color="auto" w:fill="auto"/>
            <w:noWrap/>
            <w:vAlign w:val="center"/>
            <w:hideMark/>
          </w:tcPr>
          <w:p w14:paraId="3A642AFA"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4 123,05</w:t>
            </w:r>
          </w:p>
        </w:tc>
      </w:tr>
      <w:tr w:rsidR="004537E3" w:rsidRPr="004537E3" w14:paraId="1870C468" w14:textId="77777777" w:rsidTr="00BD168F">
        <w:trPr>
          <w:trHeight w:val="360"/>
          <w:jc w:val="center"/>
        </w:trPr>
        <w:tc>
          <w:tcPr>
            <w:tcW w:w="130" w:type="dxa"/>
            <w:tcBorders>
              <w:top w:val="nil"/>
              <w:left w:val="nil"/>
              <w:bottom w:val="nil"/>
              <w:right w:val="nil"/>
            </w:tcBorders>
            <w:shd w:val="clear" w:color="auto" w:fill="auto"/>
            <w:noWrap/>
            <w:vAlign w:val="bottom"/>
            <w:hideMark/>
          </w:tcPr>
          <w:p w14:paraId="15983335" w14:textId="77777777" w:rsidR="004537E3" w:rsidRPr="004537E3" w:rsidRDefault="004537E3" w:rsidP="004537E3">
            <w:pPr>
              <w:jc w:val="center"/>
              <w:rPr>
                <w:rFonts w:ascii="Bookman Old Style" w:hAnsi="Bookman Old Style" w:cs="Calibri"/>
                <w:sz w:val="13"/>
                <w:szCs w:val="13"/>
              </w:rPr>
            </w:pPr>
          </w:p>
        </w:tc>
        <w:tc>
          <w:tcPr>
            <w:tcW w:w="300" w:type="dxa"/>
            <w:tcBorders>
              <w:top w:val="nil"/>
              <w:left w:val="single" w:sz="4" w:space="0" w:color="auto"/>
              <w:bottom w:val="single" w:sz="4" w:space="0" w:color="auto"/>
              <w:right w:val="single" w:sz="4" w:space="0" w:color="auto"/>
            </w:tcBorders>
            <w:shd w:val="clear" w:color="auto" w:fill="auto"/>
            <w:noWrap/>
            <w:vAlign w:val="center"/>
            <w:hideMark/>
          </w:tcPr>
          <w:p w14:paraId="0AF13C11" w14:textId="77777777" w:rsidR="004537E3" w:rsidRPr="004537E3" w:rsidRDefault="004537E3" w:rsidP="004537E3">
            <w:pPr>
              <w:jc w:val="center"/>
              <w:rPr>
                <w:rFonts w:ascii="Arial CYR" w:hAnsi="Arial CYR" w:cs="Arial CYR"/>
                <w:sz w:val="13"/>
                <w:szCs w:val="13"/>
              </w:rPr>
            </w:pPr>
            <w:r w:rsidRPr="004537E3">
              <w:rPr>
                <w:rFonts w:ascii="Arial CYR" w:hAnsi="Arial CYR" w:cs="Arial CYR"/>
                <w:sz w:val="13"/>
                <w:szCs w:val="13"/>
              </w:rPr>
              <w:t> </w:t>
            </w:r>
          </w:p>
        </w:tc>
        <w:tc>
          <w:tcPr>
            <w:tcW w:w="2616" w:type="dxa"/>
            <w:tcBorders>
              <w:top w:val="nil"/>
              <w:left w:val="nil"/>
              <w:bottom w:val="single" w:sz="4" w:space="0" w:color="auto"/>
              <w:right w:val="nil"/>
            </w:tcBorders>
            <w:shd w:val="clear" w:color="auto" w:fill="auto"/>
            <w:noWrap/>
            <w:vAlign w:val="center"/>
            <w:hideMark/>
          </w:tcPr>
          <w:p w14:paraId="639A1A69" w14:textId="77777777" w:rsidR="004537E3" w:rsidRPr="004537E3" w:rsidRDefault="004537E3" w:rsidP="004537E3">
            <w:pPr>
              <w:rPr>
                <w:rFonts w:ascii="Bookman Old Style" w:hAnsi="Bookman Old Style" w:cs="Calibri"/>
                <w:b/>
                <w:bCs/>
                <w:sz w:val="13"/>
                <w:szCs w:val="13"/>
              </w:rPr>
            </w:pPr>
            <w:r w:rsidRPr="004537E3">
              <w:rPr>
                <w:rFonts w:ascii="Bookman Old Style" w:hAnsi="Bookman Old Style" w:cs="Calibri"/>
                <w:b/>
                <w:bCs/>
                <w:sz w:val="13"/>
                <w:szCs w:val="13"/>
              </w:rPr>
              <w:t>Тариф на тепловую энергию с 01 июля</w:t>
            </w:r>
          </w:p>
        </w:tc>
        <w:tc>
          <w:tcPr>
            <w:tcW w:w="496" w:type="dxa"/>
            <w:tcBorders>
              <w:top w:val="nil"/>
              <w:left w:val="single" w:sz="4" w:space="0" w:color="auto"/>
              <w:bottom w:val="single" w:sz="4" w:space="0" w:color="auto"/>
              <w:right w:val="single" w:sz="4" w:space="0" w:color="auto"/>
            </w:tcBorders>
            <w:shd w:val="clear" w:color="auto" w:fill="auto"/>
            <w:noWrap/>
            <w:vAlign w:val="center"/>
            <w:hideMark/>
          </w:tcPr>
          <w:p w14:paraId="29F41DDD"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руб./Гкал</w:t>
            </w:r>
          </w:p>
        </w:tc>
        <w:tc>
          <w:tcPr>
            <w:tcW w:w="546" w:type="dxa"/>
            <w:tcBorders>
              <w:top w:val="nil"/>
              <w:left w:val="nil"/>
              <w:bottom w:val="single" w:sz="4" w:space="0" w:color="auto"/>
              <w:right w:val="single" w:sz="4" w:space="0" w:color="auto"/>
            </w:tcBorders>
            <w:shd w:val="clear" w:color="auto" w:fill="auto"/>
            <w:noWrap/>
            <w:vAlign w:val="center"/>
            <w:hideMark/>
          </w:tcPr>
          <w:p w14:paraId="152A7A75"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2 231,84</w:t>
            </w:r>
          </w:p>
        </w:tc>
        <w:tc>
          <w:tcPr>
            <w:tcW w:w="561" w:type="dxa"/>
            <w:tcBorders>
              <w:top w:val="nil"/>
              <w:left w:val="nil"/>
              <w:bottom w:val="single" w:sz="4" w:space="0" w:color="auto"/>
              <w:right w:val="single" w:sz="4" w:space="0" w:color="auto"/>
            </w:tcBorders>
            <w:shd w:val="clear" w:color="auto" w:fill="auto"/>
            <w:noWrap/>
            <w:vAlign w:val="center"/>
            <w:hideMark/>
          </w:tcPr>
          <w:p w14:paraId="19A8A5CF"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2 422,97</w:t>
            </w:r>
          </w:p>
        </w:tc>
        <w:tc>
          <w:tcPr>
            <w:tcW w:w="560" w:type="dxa"/>
            <w:tcBorders>
              <w:top w:val="nil"/>
              <w:left w:val="nil"/>
              <w:bottom w:val="single" w:sz="4" w:space="0" w:color="auto"/>
              <w:right w:val="single" w:sz="4" w:space="0" w:color="auto"/>
            </w:tcBorders>
            <w:shd w:val="clear" w:color="auto" w:fill="auto"/>
            <w:noWrap/>
            <w:vAlign w:val="center"/>
            <w:hideMark/>
          </w:tcPr>
          <w:p w14:paraId="75EDBEBA"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 </w:t>
            </w:r>
          </w:p>
        </w:tc>
        <w:tc>
          <w:tcPr>
            <w:tcW w:w="560" w:type="dxa"/>
            <w:tcBorders>
              <w:top w:val="nil"/>
              <w:left w:val="nil"/>
              <w:bottom w:val="single" w:sz="4" w:space="0" w:color="auto"/>
              <w:right w:val="single" w:sz="4" w:space="0" w:color="auto"/>
            </w:tcBorders>
            <w:shd w:val="clear" w:color="auto" w:fill="auto"/>
            <w:noWrap/>
            <w:vAlign w:val="center"/>
            <w:hideMark/>
          </w:tcPr>
          <w:p w14:paraId="3CBADF2E"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 </w:t>
            </w:r>
          </w:p>
        </w:tc>
        <w:tc>
          <w:tcPr>
            <w:tcW w:w="560" w:type="dxa"/>
            <w:tcBorders>
              <w:top w:val="nil"/>
              <w:left w:val="nil"/>
              <w:bottom w:val="single" w:sz="4" w:space="0" w:color="auto"/>
              <w:right w:val="single" w:sz="4" w:space="0" w:color="auto"/>
            </w:tcBorders>
            <w:shd w:val="clear" w:color="auto" w:fill="auto"/>
            <w:noWrap/>
            <w:vAlign w:val="center"/>
            <w:hideMark/>
          </w:tcPr>
          <w:p w14:paraId="6810BA0E"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2 655,58</w:t>
            </w:r>
          </w:p>
        </w:tc>
        <w:tc>
          <w:tcPr>
            <w:tcW w:w="560" w:type="dxa"/>
            <w:tcBorders>
              <w:top w:val="nil"/>
              <w:left w:val="nil"/>
              <w:bottom w:val="single" w:sz="4" w:space="0" w:color="auto"/>
              <w:right w:val="single" w:sz="4" w:space="0" w:color="auto"/>
            </w:tcBorders>
            <w:shd w:val="clear" w:color="auto" w:fill="auto"/>
            <w:noWrap/>
            <w:vAlign w:val="center"/>
            <w:hideMark/>
          </w:tcPr>
          <w:p w14:paraId="64BE9CD3" w14:textId="77777777" w:rsidR="004537E3" w:rsidRPr="004537E3" w:rsidRDefault="004537E3" w:rsidP="004537E3">
            <w:pPr>
              <w:jc w:val="center"/>
              <w:rPr>
                <w:rFonts w:ascii="Bookman Old Style" w:hAnsi="Bookman Old Style" w:cs="Calibri"/>
                <w:color w:val="000000"/>
                <w:sz w:val="13"/>
                <w:szCs w:val="13"/>
              </w:rPr>
            </w:pPr>
            <w:r w:rsidRPr="004537E3">
              <w:rPr>
                <w:rFonts w:ascii="Bookman Old Style" w:hAnsi="Bookman Old Style" w:cs="Calibri"/>
                <w:color w:val="000000"/>
                <w:sz w:val="13"/>
                <w:szCs w:val="13"/>
              </w:rPr>
              <w:t>4 827,92</w:t>
            </w:r>
          </w:p>
        </w:tc>
        <w:tc>
          <w:tcPr>
            <w:tcW w:w="560" w:type="dxa"/>
            <w:tcBorders>
              <w:top w:val="nil"/>
              <w:left w:val="nil"/>
              <w:bottom w:val="single" w:sz="4" w:space="0" w:color="auto"/>
              <w:right w:val="single" w:sz="4" w:space="0" w:color="auto"/>
            </w:tcBorders>
            <w:shd w:val="clear" w:color="auto" w:fill="auto"/>
            <w:noWrap/>
            <w:vAlign w:val="center"/>
            <w:hideMark/>
          </w:tcPr>
          <w:p w14:paraId="7F934083"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3 107,00</w:t>
            </w:r>
          </w:p>
        </w:tc>
        <w:tc>
          <w:tcPr>
            <w:tcW w:w="560" w:type="dxa"/>
            <w:tcBorders>
              <w:top w:val="nil"/>
              <w:left w:val="nil"/>
              <w:bottom w:val="single" w:sz="4" w:space="0" w:color="auto"/>
              <w:right w:val="single" w:sz="4" w:space="0" w:color="auto"/>
            </w:tcBorders>
            <w:shd w:val="clear" w:color="auto" w:fill="auto"/>
            <w:noWrap/>
            <w:vAlign w:val="center"/>
            <w:hideMark/>
          </w:tcPr>
          <w:p w14:paraId="4F1ED714"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3 635,20</w:t>
            </w:r>
          </w:p>
        </w:tc>
        <w:tc>
          <w:tcPr>
            <w:tcW w:w="560" w:type="dxa"/>
            <w:tcBorders>
              <w:top w:val="nil"/>
              <w:left w:val="nil"/>
              <w:bottom w:val="single" w:sz="4" w:space="0" w:color="auto"/>
              <w:right w:val="single" w:sz="4" w:space="0" w:color="auto"/>
            </w:tcBorders>
            <w:shd w:val="clear" w:color="auto" w:fill="auto"/>
            <w:noWrap/>
            <w:vAlign w:val="center"/>
            <w:hideMark/>
          </w:tcPr>
          <w:p w14:paraId="6D2DECE9"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3 853,32</w:t>
            </w:r>
          </w:p>
        </w:tc>
        <w:tc>
          <w:tcPr>
            <w:tcW w:w="560" w:type="dxa"/>
            <w:tcBorders>
              <w:top w:val="nil"/>
              <w:left w:val="nil"/>
              <w:bottom w:val="single" w:sz="4" w:space="0" w:color="auto"/>
              <w:right w:val="single" w:sz="4" w:space="0" w:color="auto"/>
            </w:tcBorders>
            <w:shd w:val="clear" w:color="auto" w:fill="auto"/>
            <w:noWrap/>
            <w:vAlign w:val="center"/>
            <w:hideMark/>
          </w:tcPr>
          <w:p w14:paraId="15E68DE6"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4 123,05</w:t>
            </w:r>
          </w:p>
        </w:tc>
        <w:tc>
          <w:tcPr>
            <w:tcW w:w="560" w:type="dxa"/>
            <w:tcBorders>
              <w:top w:val="nil"/>
              <w:left w:val="nil"/>
              <w:bottom w:val="single" w:sz="4" w:space="0" w:color="auto"/>
              <w:right w:val="single" w:sz="4" w:space="0" w:color="auto"/>
            </w:tcBorders>
            <w:shd w:val="clear" w:color="auto" w:fill="auto"/>
            <w:noWrap/>
            <w:vAlign w:val="center"/>
            <w:hideMark/>
          </w:tcPr>
          <w:p w14:paraId="48DE6FB8"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4 300,03</w:t>
            </w:r>
          </w:p>
        </w:tc>
      </w:tr>
      <w:tr w:rsidR="004537E3" w:rsidRPr="004537E3" w14:paraId="0DCB5068" w14:textId="77777777" w:rsidTr="00BD168F">
        <w:trPr>
          <w:trHeight w:val="360"/>
          <w:jc w:val="center"/>
        </w:trPr>
        <w:tc>
          <w:tcPr>
            <w:tcW w:w="130" w:type="dxa"/>
            <w:tcBorders>
              <w:top w:val="nil"/>
              <w:left w:val="nil"/>
              <w:bottom w:val="nil"/>
              <w:right w:val="nil"/>
            </w:tcBorders>
            <w:shd w:val="clear" w:color="auto" w:fill="auto"/>
            <w:noWrap/>
            <w:vAlign w:val="bottom"/>
            <w:hideMark/>
          </w:tcPr>
          <w:p w14:paraId="392B8619" w14:textId="77777777" w:rsidR="004537E3" w:rsidRPr="004537E3" w:rsidRDefault="004537E3" w:rsidP="004537E3">
            <w:pPr>
              <w:jc w:val="center"/>
              <w:rPr>
                <w:rFonts w:ascii="Bookman Old Style" w:hAnsi="Bookman Old Style" w:cs="Calibri"/>
                <w:sz w:val="13"/>
                <w:szCs w:val="13"/>
              </w:rPr>
            </w:pPr>
          </w:p>
        </w:tc>
        <w:tc>
          <w:tcPr>
            <w:tcW w:w="300" w:type="dxa"/>
            <w:tcBorders>
              <w:top w:val="nil"/>
              <w:left w:val="single" w:sz="4" w:space="0" w:color="auto"/>
              <w:bottom w:val="single" w:sz="4" w:space="0" w:color="auto"/>
              <w:right w:val="single" w:sz="4" w:space="0" w:color="auto"/>
            </w:tcBorders>
            <w:shd w:val="clear" w:color="auto" w:fill="auto"/>
            <w:noWrap/>
            <w:vAlign w:val="center"/>
            <w:hideMark/>
          </w:tcPr>
          <w:p w14:paraId="55C44F63"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 </w:t>
            </w:r>
          </w:p>
        </w:tc>
        <w:tc>
          <w:tcPr>
            <w:tcW w:w="2616" w:type="dxa"/>
            <w:tcBorders>
              <w:top w:val="nil"/>
              <w:left w:val="nil"/>
              <w:bottom w:val="single" w:sz="4" w:space="0" w:color="auto"/>
              <w:right w:val="nil"/>
            </w:tcBorders>
            <w:shd w:val="clear" w:color="auto" w:fill="auto"/>
            <w:noWrap/>
            <w:vAlign w:val="center"/>
            <w:hideMark/>
          </w:tcPr>
          <w:p w14:paraId="67266ECA" w14:textId="77777777" w:rsidR="004537E3" w:rsidRPr="004537E3" w:rsidRDefault="004537E3" w:rsidP="004537E3">
            <w:pPr>
              <w:rPr>
                <w:rFonts w:ascii="Bookman Old Style" w:hAnsi="Bookman Old Style" w:cs="Calibri"/>
                <w:b/>
                <w:bCs/>
                <w:color w:val="000000"/>
                <w:sz w:val="13"/>
                <w:szCs w:val="13"/>
              </w:rPr>
            </w:pPr>
            <w:r w:rsidRPr="004537E3">
              <w:rPr>
                <w:rFonts w:ascii="Bookman Old Style" w:hAnsi="Bookman Old Style" w:cs="Calibri"/>
                <w:b/>
                <w:bCs/>
                <w:color w:val="000000"/>
                <w:sz w:val="13"/>
                <w:szCs w:val="13"/>
              </w:rPr>
              <w:t>Рост тарифа</w:t>
            </w:r>
          </w:p>
        </w:tc>
        <w:tc>
          <w:tcPr>
            <w:tcW w:w="496" w:type="dxa"/>
            <w:tcBorders>
              <w:top w:val="nil"/>
              <w:left w:val="single" w:sz="4" w:space="0" w:color="auto"/>
              <w:bottom w:val="single" w:sz="4" w:space="0" w:color="auto"/>
              <w:right w:val="single" w:sz="4" w:space="0" w:color="auto"/>
            </w:tcBorders>
            <w:shd w:val="clear" w:color="auto" w:fill="auto"/>
            <w:noWrap/>
            <w:vAlign w:val="center"/>
            <w:hideMark/>
          </w:tcPr>
          <w:p w14:paraId="487535D1"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w:t>
            </w:r>
          </w:p>
        </w:tc>
        <w:tc>
          <w:tcPr>
            <w:tcW w:w="546" w:type="dxa"/>
            <w:tcBorders>
              <w:top w:val="nil"/>
              <w:left w:val="nil"/>
              <w:bottom w:val="single" w:sz="4" w:space="0" w:color="auto"/>
              <w:right w:val="single" w:sz="4" w:space="0" w:color="auto"/>
            </w:tcBorders>
            <w:shd w:val="clear" w:color="auto" w:fill="auto"/>
            <w:noWrap/>
            <w:vAlign w:val="center"/>
            <w:hideMark/>
          </w:tcPr>
          <w:p w14:paraId="539E651F"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0,00</w:t>
            </w:r>
          </w:p>
        </w:tc>
        <w:tc>
          <w:tcPr>
            <w:tcW w:w="561" w:type="dxa"/>
            <w:tcBorders>
              <w:top w:val="nil"/>
              <w:left w:val="nil"/>
              <w:bottom w:val="single" w:sz="4" w:space="0" w:color="auto"/>
              <w:right w:val="single" w:sz="4" w:space="0" w:color="auto"/>
            </w:tcBorders>
            <w:shd w:val="clear" w:color="auto" w:fill="auto"/>
            <w:noWrap/>
            <w:vAlign w:val="center"/>
            <w:hideMark/>
          </w:tcPr>
          <w:p w14:paraId="7E9A3A10"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8,56</w:t>
            </w:r>
          </w:p>
        </w:tc>
        <w:tc>
          <w:tcPr>
            <w:tcW w:w="560" w:type="dxa"/>
            <w:tcBorders>
              <w:top w:val="nil"/>
              <w:left w:val="nil"/>
              <w:bottom w:val="single" w:sz="4" w:space="0" w:color="auto"/>
              <w:right w:val="single" w:sz="4" w:space="0" w:color="auto"/>
            </w:tcBorders>
            <w:shd w:val="clear" w:color="auto" w:fill="auto"/>
            <w:noWrap/>
            <w:vAlign w:val="center"/>
            <w:hideMark/>
          </w:tcPr>
          <w:p w14:paraId="7DB275EA"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 </w:t>
            </w:r>
          </w:p>
        </w:tc>
        <w:tc>
          <w:tcPr>
            <w:tcW w:w="560" w:type="dxa"/>
            <w:tcBorders>
              <w:top w:val="nil"/>
              <w:left w:val="nil"/>
              <w:bottom w:val="single" w:sz="4" w:space="0" w:color="auto"/>
              <w:right w:val="single" w:sz="4" w:space="0" w:color="auto"/>
            </w:tcBorders>
            <w:shd w:val="clear" w:color="auto" w:fill="auto"/>
            <w:noWrap/>
            <w:vAlign w:val="center"/>
            <w:hideMark/>
          </w:tcPr>
          <w:p w14:paraId="426286D2"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 </w:t>
            </w:r>
          </w:p>
        </w:tc>
        <w:tc>
          <w:tcPr>
            <w:tcW w:w="560" w:type="dxa"/>
            <w:tcBorders>
              <w:top w:val="nil"/>
              <w:left w:val="nil"/>
              <w:bottom w:val="single" w:sz="4" w:space="0" w:color="auto"/>
              <w:right w:val="single" w:sz="4" w:space="0" w:color="auto"/>
            </w:tcBorders>
            <w:shd w:val="clear" w:color="auto" w:fill="auto"/>
            <w:noWrap/>
            <w:vAlign w:val="center"/>
            <w:hideMark/>
          </w:tcPr>
          <w:p w14:paraId="58DB0705"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9,60</w:t>
            </w:r>
          </w:p>
        </w:tc>
        <w:tc>
          <w:tcPr>
            <w:tcW w:w="560" w:type="dxa"/>
            <w:tcBorders>
              <w:top w:val="nil"/>
              <w:left w:val="nil"/>
              <w:bottom w:val="single" w:sz="4" w:space="0" w:color="auto"/>
              <w:right w:val="single" w:sz="4" w:space="0" w:color="auto"/>
            </w:tcBorders>
            <w:shd w:val="clear" w:color="auto" w:fill="auto"/>
            <w:noWrap/>
            <w:vAlign w:val="center"/>
            <w:hideMark/>
          </w:tcPr>
          <w:p w14:paraId="65A937C3"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81,80</w:t>
            </w:r>
          </w:p>
        </w:tc>
        <w:tc>
          <w:tcPr>
            <w:tcW w:w="560" w:type="dxa"/>
            <w:tcBorders>
              <w:top w:val="nil"/>
              <w:left w:val="nil"/>
              <w:bottom w:val="single" w:sz="4" w:space="0" w:color="auto"/>
              <w:right w:val="single" w:sz="4" w:space="0" w:color="auto"/>
            </w:tcBorders>
            <w:shd w:val="clear" w:color="auto" w:fill="auto"/>
            <w:noWrap/>
            <w:vAlign w:val="center"/>
            <w:hideMark/>
          </w:tcPr>
          <w:p w14:paraId="27CD11BA"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17,00</w:t>
            </w:r>
          </w:p>
        </w:tc>
        <w:tc>
          <w:tcPr>
            <w:tcW w:w="560" w:type="dxa"/>
            <w:tcBorders>
              <w:top w:val="nil"/>
              <w:left w:val="nil"/>
              <w:bottom w:val="single" w:sz="4" w:space="0" w:color="auto"/>
              <w:right w:val="single" w:sz="4" w:space="0" w:color="auto"/>
            </w:tcBorders>
            <w:shd w:val="clear" w:color="auto" w:fill="auto"/>
            <w:noWrap/>
            <w:vAlign w:val="center"/>
            <w:hideMark/>
          </w:tcPr>
          <w:p w14:paraId="012DD6E7"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17,00</w:t>
            </w:r>
          </w:p>
        </w:tc>
        <w:tc>
          <w:tcPr>
            <w:tcW w:w="560" w:type="dxa"/>
            <w:tcBorders>
              <w:top w:val="nil"/>
              <w:left w:val="nil"/>
              <w:bottom w:val="single" w:sz="4" w:space="0" w:color="auto"/>
              <w:right w:val="single" w:sz="4" w:space="0" w:color="auto"/>
            </w:tcBorders>
            <w:shd w:val="clear" w:color="auto" w:fill="auto"/>
            <w:noWrap/>
            <w:vAlign w:val="center"/>
            <w:hideMark/>
          </w:tcPr>
          <w:p w14:paraId="569A1696"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6,00</w:t>
            </w:r>
          </w:p>
        </w:tc>
        <w:tc>
          <w:tcPr>
            <w:tcW w:w="560" w:type="dxa"/>
            <w:tcBorders>
              <w:top w:val="nil"/>
              <w:left w:val="nil"/>
              <w:bottom w:val="single" w:sz="4" w:space="0" w:color="auto"/>
              <w:right w:val="single" w:sz="4" w:space="0" w:color="auto"/>
            </w:tcBorders>
            <w:shd w:val="clear" w:color="auto" w:fill="auto"/>
            <w:noWrap/>
            <w:vAlign w:val="center"/>
            <w:hideMark/>
          </w:tcPr>
          <w:p w14:paraId="70615AF2"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7,00</w:t>
            </w:r>
          </w:p>
        </w:tc>
        <w:tc>
          <w:tcPr>
            <w:tcW w:w="560" w:type="dxa"/>
            <w:tcBorders>
              <w:top w:val="nil"/>
              <w:left w:val="nil"/>
              <w:bottom w:val="single" w:sz="4" w:space="0" w:color="auto"/>
              <w:right w:val="single" w:sz="4" w:space="0" w:color="auto"/>
            </w:tcBorders>
            <w:shd w:val="clear" w:color="auto" w:fill="auto"/>
            <w:noWrap/>
            <w:vAlign w:val="center"/>
            <w:hideMark/>
          </w:tcPr>
          <w:p w14:paraId="61EAF524" w14:textId="77777777" w:rsidR="004537E3" w:rsidRPr="004537E3" w:rsidRDefault="004537E3" w:rsidP="004537E3">
            <w:pPr>
              <w:jc w:val="center"/>
              <w:rPr>
                <w:rFonts w:ascii="Bookman Old Style" w:hAnsi="Bookman Old Style" w:cs="Calibri"/>
                <w:sz w:val="13"/>
                <w:szCs w:val="13"/>
              </w:rPr>
            </w:pPr>
            <w:r w:rsidRPr="004537E3">
              <w:rPr>
                <w:rFonts w:ascii="Bookman Old Style" w:hAnsi="Bookman Old Style" w:cs="Calibri"/>
                <w:sz w:val="13"/>
                <w:szCs w:val="13"/>
              </w:rPr>
              <w:t>4,29</w:t>
            </w:r>
          </w:p>
        </w:tc>
      </w:tr>
    </w:tbl>
    <w:p w14:paraId="4BD84F97" w14:textId="77777777" w:rsidR="004537E3" w:rsidRPr="004537E3" w:rsidRDefault="004537E3" w:rsidP="004537E3">
      <w:pPr>
        <w:spacing w:after="160" w:line="259" w:lineRule="auto"/>
        <w:jc w:val="both"/>
        <w:rPr>
          <w:snapToGrid w:val="0"/>
          <w:sz w:val="28"/>
          <w:szCs w:val="28"/>
        </w:rPr>
      </w:pPr>
    </w:p>
    <w:p w14:paraId="44723B55" w14:textId="77777777" w:rsidR="004537E3" w:rsidRPr="004537E3" w:rsidRDefault="004537E3" w:rsidP="004537E3">
      <w:pPr>
        <w:spacing w:after="160" w:line="259" w:lineRule="auto"/>
        <w:jc w:val="both"/>
        <w:rPr>
          <w:snapToGrid w:val="0"/>
          <w:sz w:val="28"/>
          <w:szCs w:val="28"/>
        </w:rPr>
      </w:pPr>
    </w:p>
    <w:p w14:paraId="6D5AFFCC" w14:textId="77777777" w:rsidR="004537E3" w:rsidRPr="004537E3" w:rsidRDefault="004537E3" w:rsidP="004537E3">
      <w:pPr>
        <w:ind w:right="-1"/>
        <w:jc w:val="both"/>
        <w:rPr>
          <w:bCs/>
          <w:sz w:val="28"/>
          <w:szCs w:val="22"/>
        </w:rPr>
        <w:sectPr w:rsidR="004537E3" w:rsidRPr="004537E3" w:rsidSect="004537E3">
          <w:pgSz w:w="16838" w:h="11906" w:orient="landscape" w:code="9"/>
          <w:pgMar w:top="993" w:right="142" w:bottom="567" w:left="851" w:header="573" w:footer="0" w:gutter="0"/>
          <w:pgNumType w:start="1"/>
          <w:cols w:space="708"/>
          <w:docGrid w:linePitch="360"/>
        </w:sectPr>
      </w:pPr>
    </w:p>
    <w:p w14:paraId="722DA261" w14:textId="77777777" w:rsidR="004537E3" w:rsidRPr="004537E3" w:rsidRDefault="004537E3" w:rsidP="004537E3">
      <w:pPr>
        <w:ind w:left="-284"/>
        <w:jc w:val="center"/>
        <w:rPr>
          <w:b/>
          <w:bCs/>
          <w:sz w:val="28"/>
          <w:szCs w:val="28"/>
          <w:lang w:eastAsia="en-US"/>
        </w:rPr>
      </w:pPr>
      <w:r w:rsidRPr="004537E3">
        <w:rPr>
          <w:b/>
          <w:bCs/>
          <w:sz w:val="28"/>
          <w:szCs w:val="28"/>
          <w:lang w:eastAsia="en-US"/>
        </w:rPr>
        <w:lastRenderedPageBreak/>
        <w:t xml:space="preserve">Долгосрочные </w:t>
      </w:r>
      <w:r w:rsidRPr="004537E3">
        <w:rPr>
          <w:b/>
          <w:bCs/>
          <w:color w:val="000000"/>
          <w:kern w:val="32"/>
          <w:sz w:val="28"/>
          <w:szCs w:val="28"/>
          <w:lang w:eastAsia="en-US"/>
        </w:rPr>
        <w:t>параметры регулирования ООО</w:t>
      </w:r>
      <w:r w:rsidRPr="004537E3">
        <w:rPr>
          <w:b/>
          <w:bCs/>
          <w:sz w:val="28"/>
          <w:szCs w:val="28"/>
          <w:lang w:eastAsia="en-US"/>
        </w:rPr>
        <w:t xml:space="preserve"> «СТК»» </w:t>
      </w:r>
      <w:r w:rsidRPr="004537E3">
        <w:rPr>
          <w:b/>
          <w:bCs/>
          <w:sz w:val="28"/>
          <w:szCs w:val="28"/>
          <w:lang w:eastAsia="en-US"/>
        </w:rPr>
        <w:br/>
      </w:r>
      <w:r w:rsidRPr="004537E3">
        <w:rPr>
          <w:b/>
          <w:bCs/>
          <w:color w:val="000000"/>
          <w:kern w:val="32"/>
          <w:sz w:val="28"/>
          <w:szCs w:val="28"/>
          <w:lang w:eastAsia="en-US"/>
        </w:rPr>
        <w:t xml:space="preserve">для формирования долгосрочных тарифов </w:t>
      </w:r>
      <w:r w:rsidRPr="004537E3">
        <w:rPr>
          <w:b/>
          <w:bCs/>
          <w:sz w:val="28"/>
          <w:szCs w:val="28"/>
          <w:lang w:eastAsia="en-US"/>
        </w:rPr>
        <w:t xml:space="preserve">на тепловую энергию, </w:t>
      </w:r>
      <w:r w:rsidRPr="004537E3">
        <w:rPr>
          <w:b/>
          <w:bCs/>
          <w:sz w:val="28"/>
          <w:szCs w:val="28"/>
          <w:lang w:eastAsia="en-US"/>
        </w:rPr>
        <w:br/>
        <w:t>реализуемую на потребительском рынке Киселевского городского округа, на период с 01.01.2025 по 31.12.2029</w:t>
      </w:r>
    </w:p>
    <w:p w14:paraId="5BBB537B" w14:textId="77777777" w:rsidR="004537E3" w:rsidRPr="004537E3" w:rsidRDefault="004537E3" w:rsidP="004537E3">
      <w:pPr>
        <w:ind w:left="-284"/>
        <w:jc w:val="center"/>
        <w:rPr>
          <w:b/>
          <w:bCs/>
          <w:sz w:val="28"/>
          <w:szCs w:val="28"/>
          <w:lang w:eastAsia="en-US"/>
        </w:rPr>
      </w:pPr>
    </w:p>
    <w:tbl>
      <w:tblPr>
        <w:tblStyle w:val="306"/>
        <w:tblW w:w="10377" w:type="dxa"/>
        <w:tblInd w:w="-601" w:type="dxa"/>
        <w:tblLayout w:type="fixed"/>
        <w:tblLook w:val="04A0" w:firstRow="1" w:lastRow="0" w:firstColumn="1" w:lastColumn="0" w:noHBand="0" w:noVBand="1"/>
      </w:tblPr>
      <w:tblGrid>
        <w:gridCol w:w="1560"/>
        <w:gridCol w:w="879"/>
        <w:gridCol w:w="1247"/>
        <w:gridCol w:w="1134"/>
        <w:gridCol w:w="1021"/>
        <w:gridCol w:w="992"/>
        <w:gridCol w:w="1276"/>
        <w:gridCol w:w="1276"/>
        <w:gridCol w:w="992"/>
      </w:tblGrid>
      <w:tr w:rsidR="004537E3" w:rsidRPr="004537E3" w14:paraId="16098E08" w14:textId="77777777" w:rsidTr="00BD168F">
        <w:trPr>
          <w:trHeight w:val="2037"/>
        </w:trPr>
        <w:tc>
          <w:tcPr>
            <w:tcW w:w="1560" w:type="dxa"/>
            <w:vMerge w:val="restart"/>
            <w:vAlign w:val="center"/>
          </w:tcPr>
          <w:p w14:paraId="3C7E736B" w14:textId="77777777" w:rsidR="004537E3" w:rsidRPr="004537E3" w:rsidRDefault="004537E3" w:rsidP="004537E3">
            <w:pPr>
              <w:jc w:val="center"/>
              <w:rPr>
                <w:sz w:val="20"/>
                <w:szCs w:val="20"/>
                <w:lang w:eastAsia="en-US"/>
              </w:rPr>
            </w:pPr>
            <w:r w:rsidRPr="004537E3">
              <w:rPr>
                <w:sz w:val="20"/>
                <w:szCs w:val="20"/>
                <w:lang w:eastAsia="en-US"/>
              </w:rPr>
              <w:t>Наименование регулируемой организации</w:t>
            </w:r>
          </w:p>
        </w:tc>
        <w:tc>
          <w:tcPr>
            <w:tcW w:w="879" w:type="dxa"/>
            <w:vMerge w:val="restart"/>
            <w:vAlign w:val="center"/>
          </w:tcPr>
          <w:p w14:paraId="5A1EB2A0" w14:textId="77777777" w:rsidR="004537E3" w:rsidRPr="004537E3" w:rsidRDefault="004537E3" w:rsidP="004537E3">
            <w:pPr>
              <w:ind w:left="-91" w:firstLine="20"/>
              <w:jc w:val="center"/>
              <w:rPr>
                <w:sz w:val="20"/>
                <w:szCs w:val="20"/>
                <w:lang w:eastAsia="en-US"/>
              </w:rPr>
            </w:pPr>
            <w:r w:rsidRPr="004537E3">
              <w:rPr>
                <w:sz w:val="20"/>
                <w:szCs w:val="20"/>
                <w:lang w:eastAsia="en-US"/>
              </w:rPr>
              <w:t>Период</w:t>
            </w:r>
          </w:p>
        </w:tc>
        <w:tc>
          <w:tcPr>
            <w:tcW w:w="1247" w:type="dxa"/>
            <w:vAlign w:val="center"/>
          </w:tcPr>
          <w:p w14:paraId="66B78D66" w14:textId="77777777" w:rsidR="004537E3" w:rsidRPr="004537E3" w:rsidRDefault="004537E3" w:rsidP="004537E3">
            <w:pPr>
              <w:jc w:val="center"/>
              <w:rPr>
                <w:sz w:val="20"/>
                <w:szCs w:val="20"/>
                <w:lang w:eastAsia="en-US"/>
              </w:rPr>
            </w:pPr>
            <w:r w:rsidRPr="004537E3">
              <w:rPr>
                <w:sz w:val="20"/>
                <w:szCs w:val="20"/>
                <w:lang w:eastAsia="en-US"/>
              </w:rPr>
              <w:t>Базовый</w:t>
            </w:r>
          </w:p>
          <w:p w14:paraId="2AB863C3" w14:textId="77777777" w:rsidR="004537E3" w:rsidRPr="004537E3" w:rsidRDefault="004537E3" w:rsidP="004537E3">
            <w:pPr>
              <w:jc w:val="center"/>
              <w:rPr>
                <w:sz w:val="20"/>
                <w:szCs w:val="20"/>
                <w:lang w:eastAsia="en-US"/>
              </w:rPr>
            </w:pPr>
            <w:r w:rsidRPr="004537E3">
              <w:rPr>
                <w:sz w:val="20"/>
                <w:szCs w:val="20"/>
                <w:lang w:eastAsia="en-US"/>
              </w:rPr>
              <w:t>уровень опера-</w:t>
            </w:r>
          </w:p>
          <w:p w14:paraId="7ED80448" w14:textId="77777777" w:rsidR="004537E3" w:rsidRPr="004537E3" w:rsidRDefault="004537E3" w:rsidP="004537E3">
            <w:pPr>
              <w:jc w:val="center"/>
              <w:rPr>
                <w:sz w:val="20"/>
                <w:szCs w:val="20"/>
                <w:lang w:eastAsia="en-US"/>
              </w:rPr>
            </w:pPr>
            <w:r w:rsidRPr="004537E3">
              <w:rPr>
                <w:sz w:val="20"/>
                <w:szCs w:val="20"/>
                <w:lang w:eastAsia="en-US"/>
              </w:rPr>
              <w:t>ционных расходов</w:t>
            </w:r>
          </w:p>
        </w:tc>
        <w:tc>
          <w:tcPr>
            <w:tcW w:w="1134" w:type="dxa"/>
            <w:vAlign w:val="center"/>
          </w:tcPr>
          <w:p w14:paraId="40293332" w14:textId="77777777" w:rsidR="004537E3" w:rsidRPr="004537E3" w:rsidRDefault="004537E3" w:rsidP="004537E3">
            <w:pPr>
              <w:ind w:left="-112"/>
              <w:jc w:val="center"/>
              <w:rPr>
                <w:sz w:val="20"/>
                <w:szCs w:val="20"/>
                <w:lang w:eastAsia="en-US"/>
              </w:rPr>
            </w:pPr>
            <w:r w:rsidRPr="004537E3">
              <w:rPr>
                <w:sz w:val="20"/>
                <w:szCs w:val="20"/>
                <w:lang w:eastAsia="en-US"/>
              </w:rPr>
              <w:t>Индекс эффектив-ности опера-ционных расходов</w:t>
            </w:r>
          </w:p>
        </w:tc>
        <w:tc>
          <w:tcPr>
            <w:tcW w:w="1021" w:type="dxa"/>
            <w:vAlign w:val="center"/>
          </w:tcPr>
          <w:p w14:paraId="079DD484" w14:textId="77777777" w:rsidR="004537E3" w:rsidRPr="004537E3" w:rsidRDefault="004537E3" w:rsidP="004537E3">
            <w:pPr>
              <w:jc w:val="center"/>
              <w:rPr>
                <w:sz w:val="20"/>
                <w:szCs w:val="20"/>
                <w:lang w:eastAsia="en-US"/>
              </w:rPr>
            </w:pPr>
            <w:r w:rsidRPr="004537E3">
              <w:rPr>
                <w:sz w:val="20"/>
                <w:szCs w:val="20"/>
                <w:lang w:eastAsia="en-US"/>
              </w:rPr>
              <w:t>Норма-тивный уровень при-были</w:t>
            </w:r>
          </w:p>
        </w:tc>
        <w:tc>
          <w:tcPr>
            <w:tcW w:w="992" w:type="dxa"/>
            <w:vMerge w:val="restart"/>
            <w:vAlign w:val="center"/>
          </w:tcPr>
          <w:p w14:paraId="4CEE8D24" w14:textId="77777777" w:rsidR="004537E3" w:rsidRPr="004537E3" w:rsidRDefault="004537E3" w:rsidP="004537E3">
            <w:pPr>
              <w:jc w:val="center"/>
              <w:rPr>
                <w:sz w:val="20"/>
                <w:szCs w:val="20"/>
                <w:lang w:eastAsia="en-US"/>
              </w:rPr>
            </w:pPr>
            <w:r w:rsidRPr="004537E3">
              <w:rPr>
                <w:sz w:val="20"/>
                <w:szCs w:val="20"/>
                <w:lang w:eastAsia="en-US"/>
              </w:rPr>
              <w:t>Уровень надеж-ности тепло-снаб-жения</w:t>
            </w:r>
          </w:p>
        </w:tc>
        <w:tc>
          <w:tcPr>
            <w:tcW w:w="1276" w:type="dxa"/>
            <w:vMerge w:val="restart"/>
            <w:vAlign w:val="center"/>
          </w:tcPr>
          <w:p w14:paraId="76A978F7" w14:textId="77777777" w:rsidR="004537E3" w:rsidRPr="004537E3" w:rsidRDefault="004537E3" w:rsidP="004537E3">
            <w:pPr>
              <w:jc w:val="center"/>
              <w:rPr>
                <w:sz w:val="20"/>
                <w:szCs w:val="20"/>
                <w:lang w:eastAsia="en-US"/>
              </w:rPr>
            </w:pPr>
            <w:r w:rsidRPr="004537E3">
              <w:rPr>
                <w:sz w:val="20"/>
                <w:szCs w:val="20"/>
                <w:lang w:eastAsia="en-US"/>
              </w:rPr>
              <w:t>Показатели энергосбере-жения и энергети-ческой эффектив-ности</w:t>
            </w:r>
          </w:p>
        </w:tc>
        <w:tc>
          <w:tcPr>
            <w:tcW w:w="1276" w:type="dxa"/>
            <w:vMerge w:val="restart"/>
            <w:vAlign w:val="center"/>
          </w:tcPr>
          <w:p w14:paraId="5E92823B" w14:textId="77777777" w:rsidR="004537E3" w:rsidRPr="004537E3" w:rsidRDefault="004537E3" w:rsidP="004537E3">
            <w:pPr>
              <w:jc w:val="center"/>
              <w:rPr>
                <w:sz w:val="20"/>
                <w:szCs w:val="20"/>
                <w:lang w:eastAsia="en-US"/>
              </w:rPr>
            </w:pPr>
            <w:r w:rsidRPr="004537E3">
              <w:rPr>
                <w:sz w:val="20"/>
                <w:szCs w:val="20"/>
                <w:lang w:eastAsia="en-US"/>
              </w:rPr>
              <w:t>Реализация программ в области энергосбе-режения и повышения энергети-ческой эффектив-ности</w:t>
            </w:r>
          </w:p>
        </w:tc>
        <w:tc>
          <w:tcPr>
            <w:tcW w:w="992" w:type="dxa"/>
            <w:vMerge w:val="restart"/>
            <w:vAlign w:val="center"/>
          </w:tcPr>
          <w:p w14:paraId="359AFDDB" w14:textId="77777777" w:rsidR="004537E3" w:rsidRPr="004537E3" w:rsidRDefault="004537E3" w:rsidP="004537E3">
            <w:pPr>
              <w:jc w:val="center"/>
              <w:rPr>
                <w:sz w:val="20"/>
                <w:szCs w:val="20"/>
                <w:lang w:eastAsia="en-US"/>
              </w:rPr>
            </w:pPr>
            <w:r w:rsidRPr="004537E3">
              <w:rPr>
                <w:sz w:val="20"/>
                <w:szCs w:val="20"/>
                <w:lang w:eastAsia="en-US"/>
              </w:rPr>
              <w:t>Дина-мика изме-нения расхо-дов на топливо</w:t>
            </w:r>
          </w:p>
        </w:tc>
      </w:tr>
      <w:tr w:rsidR="004537E3" w:rsidRPr="004537E3" w14:paraId="00F16D28" w14:textId="77777777" w:rsidTr="00BD168F">
        <w:trPr>
          <w:trHeight w:val="145"/>
        </w:trPr>
        <w:tc>
          <w:tcPr>
            <w:tcW w:w="1560" w:type="dxa"/>
            <w:vMerge/>
          </w:tcPr>
          <w:p w14:paraId="079A89B9" w14:textId="77777777" w:rsidR="004537E3" w:rsidRPr="004537E3" w:rsidRDefault="004537E3" w:rsidP="004537E3">
            <w:pPr>
              <w:rPr>
                <w:sz w:val="22"/>
                <w:szCs w:val="22"/>
                <w:lang w:eastAsia="en-US"/>
              </w:rPr>
            </w:pPr>
          </w:p>
        </w:tc>
        <w:tc>
          <w:tcPr>
            <w:tcW w:w="879" w:type="dxa"/>
            <w:vMerge/>
          </w:tcPr>
          <w:p w14:paraId="4EA23641" w14:textId="77777777" w:rsidR="004537E3" w:rsidRPr="004537E3" w:rsidRDefault="004537E3" w:rsidP="004537E3">
            <w:pPr>
              <w:rPr>
                <w:sz w:val="22"/>
                <w:szCs w:val="22"/>
                <w:lang w:eastAsia="en-US"/>
              </w:rPr>
            </w:pPr>
          </w:p>
        </w:tc>
        <w:tc>
          <w:tcPr>
            <w:tcW w:w="1247" w:type="dxa"/>
          </w:tcPr>
          <w:p w14:paraId="4008305C" w14:textId="77777777" w:rsidR="004537E3" w:rsidRPr="004537E3" w:rsidRDefault="004537E3" w:rsidP="004537E3">
            <w:pPr>
              <w:jc w:val="center"/>
              <w:rPr>
                <w:sz w:val="22"/>
                <w:szCs w:val="22"/>
                <w:lang w:eastAsia="en-US"/>
              </w:rPr>
            </w:pPr>
            <w:r w:rsidRPr="004537E3">
              <w:rPr>
                <w:sz w:val="22"/>
                <w:szCs w:val="22"/>
                <w:lang w:eastAsia="en-US"/>
              </w:rPr>
              <w:t>тыс. руб.</w:t>
            </w:r>
          </w:p>
        </w:tc>
        <w:tc>
          <w:tcPr>
            <w:tcW w:w="1134" w:type="dxa"/>
          </w:tcPr>
          <w:p w14:paraId="1533FD9C" w14:textId="77777777" w:rsidR="004537E3" w:rsidRPr="004537E3" w:rsidRDefault="004537E3" w:rsidP="004537E3">
            <w:pPr>
              <w:jc w:val="center"/>
              <w:rPr>
                <w:sz w:val="22"/>
                <w:szCs w:val="22"/>
                <w:lang w:eastAsia="en-US"/>
              </w:rPr>
            </w:pPr>
            <w:r w:rsidRPr="004537E3">
              <w:rPr>
                <w:sz w:val="22"/>
                <w:szCs w:val="22"/>
                <w:lang w:eastAsia="en-US"/>
              </w:rPr>
              <w:t>%</w:t>
            </w:r>
          </w:p>
        </w:tc>
        <w:tc>
          <w:tcPr>
            <w:tcW w:w="1021" w:type="dxa"/>
          </w:tcPr>
          <w:p w14:paraId="06950864" w14:textId="77777777" w:rsidR="004537E3" w:rsidRPr="004537E3" w:rsidRDefault="004537E3" w:rsidP="004537E3">
            <w:pPr>
              <w:jc w:val="center"/>
              <w:rPr>
                <w:sz w:val="22"/>
                <w:szCs w:val="22"/>
                <w:lang w:eastAsia="en-US"/>
              </w:rPr>
            </w:pPr>
            <w:r w:rsidRPr="004537E3">
              <w:rPr>
                <w:sz w:val="22"/>
                <w:szCs w:val="22"/>
                <w:lang w:eastAsia="en-US"/>
              </w:rPr>
              <w:t>%</w:t>
            </w:r>
          </w:p>
        </w:tc>
        <w:tc>
          <w:tcPr>
            <w:tcW w:w="992" w:type="dxa"/>
            <w:vMerge/>
          </w:tcPr>
          <w:p w14:paraId="1E6F9914" w14:textId="77777777" w:rsidR="004537E3" w:rsidRPr="004537E3" w:rsidRDefault="004537E3" w:rsidP="004537E3">
            <w:pPr>
              <w:rPr>
                <w:sz w:val="22"/>
                <w:szCs w:val="22"/>
                <w:lang w:eastAsia="en-US"/>
              </w:rPr>
            </w:pPr>
          </w:p>
        </w:tc>
        <w:tc>
          <w:tcPr>
            <w:tcW w:w="1276" w:type="dxa"/>
            <w:vMerge/>
            <w:tcBorders>
              <w:bottom w:val="single" w:sz="4" w:space="0" w:color="auto"/>
            </w:tcBorders>
          </w:tcPr>
          <w:p w14:paraId="3A50694F" w14:textId="77777777" w:rsidR="004537E3" w:rsidRPr="004537E3" w:rsidRDefault="004537E3" w:rsidP="004537E3">
            <w:pPr>
              <w:rPr>
                <w:sz w:val="22"/>
                <w:szCs w:val="22"/>
                <w:lang w:eastAsia="en-US"/>
              </w:rPr>
            </w:pPr>
          </w:p>
        </w:tc>
        <w:tc>
          <w:tcPr>
            <w:tcW w:w="1276" w:type="dxa"/>
            <w:vMerge/>
          </w:tcPr>
          <w:p w14:paraId="39E4DBC2" w14:textId="77777777" w:rsidR="004537E3" w:rsidRPr="004537E3" w:rsidRDefault="004537E3" w:rsidP="004537E3">
            <w:pPr>
              <w:rPr>
                <w:sz w:val="22"/>
                <w:szCs w:val="22"/>
                <w:lang w:eastAsia="en-US"/>
              </w:rPr>
            </w:pPr>
          </w:p>
        </w:tc>
        <w:tc>
          <w:tcPr>
            <w:tcW w:w="992" w:type="dxa"/>
            <w:vMerge/>
          </w:tcPr>
          <w:p w14:paraId="1BCF7613" w14:textId="77777777" w:rsidR="004537E3" w:rsidRPr="004537E3" w:rsidRDefault="004537E3" w:rsidP="004537E3">
            <w:pPr>
              <w:rPr>
                <w:sz w:val="22"/>
                <w:szCs w:val="22"/>
                <w:lang w:eastAsia="en-US"/>
              </w:rPr>
            </w:pPr>
          </w:p>
        </w:tc>
      </w:tr>
      <w:tr w:rsidR="004537E3" w:rsidRPr="004537E3" w14:paraId="41A6725C" w14:textId="77777777" w:rsidTr="00BD168F">
        <w:trPr>
          <w:trHeight w:val="551"/>
        </w:trPr>
        <w:tc>
          <w:tcPr>
            <w:tcW w:w="1560" w:type="dxa"/>
            <w:vMerge w:val="restart"/>
            <w:vAlign w:val="center"/>
          </w:tcPr>
          <w:p w14:paraId="48F53820" w14:textId="77777777" w:rsidR="004537E3" w:rsidRPr="004537E3" w:rsidRDefault="004537E3" w:rsidP="004537E3">
            <w:pPr>
              <w:jc w:val="center"/>
              <w:rPr>
                <w:sz w:val="22"/>
                <w:szCs w:val="22"/>
                <w:lang w:eastAsia="en-US"/>
              </w:rPr>
            </w:pPr>
            <w:r w:rsidRPr="004537E3">
              <w:rPr>
                <w:sz w:val="22"/>
                <w:szCs w:val="22"/>
                <w:lang w:eastAsia="en-US"/>
              </w:rPr>
              <w:t>ООО «СТК»</w:t>
            </w:r>
          </w:p>
        </w:tc>
        <w:tc>
          <w:tcPr>
            <w:tcW w:w="879" w:type="dxa"/>
            <w:vAlign w:val="center"/>
          </w:tcPr>
          <w:p w14:paraId="0276FDFE" w14:textId="77777777" w:rsidR="004537E3" w:rsidRPr="004537E3" w:rsidRDefault="004537E3" w:rsidP="004537E3">
            <w:pPr>
              <w:jc w:val="center"/>
              <w:rPr>
                <w:sz w:val="22"/>
                <w:szCs w:val="22"/>
                <w:lang w:eastAsia="en-US"/>
              </w:rPr>
            </w:pPr>
            <w:r w:rsidRPr="004537E3">
              <w:rPr>
                <w:sz w:val="22"/>
                <w:szCs w:val="22"/>
                <w:lang w:eastAsia="en-US"/>
              </w:rPr>
              <w:t>2025</w:t>
            </w:r>
          </w:p>
        </w:tc>
        <w:tc>
          <w:tcPr>
            <w:tcW w:w="1247" w:type="dxa"/>
            <w:vAlign w:val="center"/>
          </w:tcPr>
          <w:p w14:paraId="29FABA76" w14:textId="77777777" w:rsidR="004537E3" w:rsidRPr="004537E3" w:rsidRDefault="004537E3" w:rsidP="004537E3">
            <w:pPr>
              <w:jc w:val="center"/>
              <w:rPr>
                <w:sz w:val="22"/>
                <w:szCs w:val="22"/>
                <w:lang w:eastAsia="en-US"/>
              </w:rPr>
            </w:pPr>
            <w:r w:rsidRPr="004537E3">
              <w:rPr>
                <w:sz w:val="22"/>
                <w:szCs w:val="22"/>
                <w:lang w:eastAsia="en-US"/>
              </w:rPr>
              <w:t>290 237,11</w:t>
            </w:r>
          </w:p>
        </w:tc>
        <w:tc>
          <w:tcPr>
            <w:tcW w:w="1134" w:type="dxa"/>
            <w:vAlign w:val="center"/>
          </w:tcPr>
          <w:p w14:paraId="12D01BC3" w14:textId="77777777" w:rsidR="004537E3" w:rsidRPr="004537E3" w:rsidRDefault="004537E3" w:rsidP="004537E3">
            <w:pPr>
              <w:jc w:val="center"/>
              <w:rPr>
                <w:sz w:val="22"/>
                <w:szCs w:val="22"/>
                <w:lang w:eastAsia="en-US"/>
              </w:rPr>
            </w:pPr>
            <w:r w:rsidRPr="004537E3">
              <w:rPr>
                <w:sz w:val="22"/>
                <w:szCs w:val="22"/>
                <w:lang w:eastAsia="en-US"/>
              </w:rPr>
              <w:t>х</w:t>
            </w:r>
          </w:p>
        </w:tc>
        <w:tc>
          <w:tcPr>
            <w:tcW w:w="1021" w:type="dxa"/>
            <w:vAlign w:val="center"/>
          </w:tcPr>
          <w:p w14:paraId="54C5B89E" w14:textId="77777777" w:rsidR="004537E3" w:rsidRPr="004537E3" w:rsidRDefault="004537E3" w:rsidP="004537E3">
            <w:pPr>
              <w:jc w:val="center"/>
              <w:rPr>
                <w:sz w:val="22"/>
                <w:szCs w:val="22"/>
                <w:lang w:eastAsia="en-US"/>
              </w:rPr>
            </w:pPr>
            <w:r w:rsidRPr="004537E3">
              <w:rPr>
                <w:sz w:val="22"/>
                <w:szCs w:val="22"/>
                <w:lang w:eastAsia="en-US"/>
              </w:rPr>
              <w:t>х</w:t>
            </w:r>
          </w:p>
        </w:tc>
        <w:tc>
          <w:tcPr>
            <w:tcW w:w="992" w:type="dxa"/>
            <w:vAlign w:val="center"/>
          </w:tcPr>
          <w:p w14:paraId="404868C1" w14:textId="77777777" w:rsidR="004537E3" w:rsidRPr="004537E3" w:rsidRDefault="004537E3" w:rsidP="004537E3">
            <w:pPr>
              <w:jc w:val="center"/>
              <w:rPr>
                <w:sz w:val="22"/>
                <w:szCs w:val="22"/>
                <w:lang w:eastAsia="en-US"/>
              </w:rPr>
            </w:pPr>
            <w:r w:rsidRPr="004537E3">
              <w:rPr>
                <w:sz w:val="22"/>
                <w:szCs w:val="22"/>
                <w:lang w:eastAsia="en-US"/>
              </w:rPr>
              <w:t>x</w:t>
            </w:r>
          </w:p>
        </w:tc>
        <w:tc>
          <w:tcPr>
            <w:tcW w:w="1276" w:type="dxa"/>
            <w:tcBorders>
              <w:top w:val="single" w:sz="4" w:space="0" w:color="auto"/>
              <w:left w:val="single" w:sz="4" w:space="0" w:color="auto"/>
              <w:right w:val="single" w:sz="4" w:space="0" w:color="auto"/>
            </w:tcBorders>
            <w:vAlign w:val="center"/>
          </w:tcPr>
          <w:p w14:paraId="34E78869" w14:textId="77777777" w:rsidR="004537E3" w:rsidRPr="004537E3" w:rsidRDefault="004537E3" w:rsidP="004537E3">
            <w:pPr>
              <w:jc w:val="center"/>
              <w:rPr>
                <w:sz w:val="22"/>
                <w:szCs w:val="22"/>
                <w:lang w:eastAsia="en-US"/>
              </w:rPr>
            </w:pPr>
            <w:r w:rsidRPr="004537E3">
              <w:rPr>
                <w:sz w:val="22"/>
                <w:szCs w:val="22"/>
                <w:lang w:eastAsia="en-US"/>
              </w:rPr>
              <w:t>х</w:t>
            </w:r>
          </w:p>
        </w:tc>
        <w:tc>
          <w:tcPr>
            <w:tcW w:w="1276" w:type="dxa"/>
            <w:vAlign w:val="center"/>
          </w:tcPr>
          <w:p w14:paraId="3168E4E2" w14:textId="77777777" w:rsidR="004537E3" w:rsidRPr="004537E3" w:rsidRDefault="004537E3" w:rsidP="004537E3">
            <w:pPr>
              <w:jc w:val="center"/>
              <w:rPr>
                <w:sz w:val="22"/>
                <w:szCs w:val="22"/>
                <w:lang w:eastAsia="en-US"/>
              </w:rPr>
            </w:pPr>
            <w:r w:rsidRPr="004537E3">
              <w:rPr>
                <w:sz w:val="22"/>
                <w:szCs w:val="22"/>
                <w:lang w:eastAsia="en-US"/>
              </w:rPr>
              <w:t>x</w:t>
            </w:r>
          </w:p>
        </w:tc>
        <w:tc>
          <w:tcPr>
            <w:tcW w:w="992" w:type="dxa"/>
            <w:vAlign w:val="center"/>
          </w:tcPr>
          <w:p w14:paraId="2021898C" w14:textId="77777777" w:rsidR="004537E3" w:rsidRPr="004537E3" w:rsidRDefault="004537E3" w:rsidP="004537E3">
            <w:pPr>
              <w:jc w:val="center"/>
              <w:rPr>
                <w:sz w:val="22"/>
                <w:szCs w:val="22"/>
                <w:lang w:eastAsia="en-US"/>
              </w:rPr>
            </w:pPr>
            <w:r w:rsidRPr="004537E3">
              <w:rPr>
                <w:sz w:val="22"/>
                <w:szCs w:val="22"/>
                <w:lang w:eastAsia="en-US"/>
              </w:rPr>
              <w:t>x</w:t>
            </w:r>
          </w:p>
        </w:tc>
      </w:tr>
      <w:tr w:rsidR="004537E3" w:rsidRPr="004537E3" w14:paraId="3CBFF555" w14:textId="77777777" w:rsidTr="00BD168F">
        <w:trPr>
          <w:trHeight w:val="495"/>
        </w:trPr>
        <w:tc>
          <w:tcPr>
            <w:tcW w:w="1560" w:type="dxa"/>
            <w:vMerge/>
            <w:vAlign w:val="center"/>
          </w:tcPr>
          <w:p w14:paraId="297E1D99" w14:textId="77777777" w:rsidR="004537E3" w:rsidRPr="004537E3" w:rsidRDefault="004537E3" w:rsidP="004537E3">
            <w:pPr>
              <w:jc w:val="center"/>
              <w:rPr>
                <w:sz w:val="22"/>
                <w:szCs w:val="22"/>
                <w:lang w:eastAsia="en-US"/>
              </w:rPr>
            </w:pPr>
          </w:p>
        </w:tc>
        <w:tc>
          <w:tcPr>
            <w:tcW w:w="879" w:type="dxa"/>
            <w:vAlign w:val="center"/>
          </w:tcPr>
          <w:p w14:paraId="664238D1" w14:textId="77777777" w:rsidR="004537E3" w:rsidRPr="004537E3" w:rsidRDefault="004537E3" w:rsidP="004537E3">
            <w:pPr>
              <w:jc w:val="center"/>
              <w:rPr>
                <w:sz w:val="22"/>
                <w:szCs w:val="22"/>
                <w:lang w:eastAsia="en-US"/>
              </w:rPr>
            </w:pPr>
            <w:r w:rsidRPr="004537E3">
              <w:rPr>
                <w:sz w:val="22"/>
                <w:szCs w:val="22"/>
                <w:lang w:eastAsia="en-US"/>
              </w:rPr>
              <w:t>2026</w:t>
            </w:r>
          </w:p>
        </w:tc>
        <w:tc>
          <w:tcPr>
            <w:tcW w:w="1247" w:type="dxa"/>
            <w:vAlign w:val="center"/>
          </w:tcPr>
          <w:p w14:paraId="158A99A6" w14:textId="77777777" w:rsidR="004537E3" w:rsidRPr="004537E3" w:rsidRDefault="004537E3" w:rsidP="004537E3">
            <w:pPr>
              <w:jc w:val="center"/>
              <w:rPr>
                <w:sz w:val="22"/>
                <w:szCs w:val="22"/>
                <w:lang w:eastAsia="en-US"/>
              </w:rPr>
            </w:pPr>
            <w:r w:rsidRPr="004537E3">
              <w:rPr>
                <w:sz w:val="22"/>
                <w:szCs w:val="22"/>
                <w:lang w:eastAsia="en-US"/>
              </w:rPr>
              <w:t>x</w:t>
            </w:r>
          </w:p>
        </w:tc>
        <w:tc>
          <w:tcPr>
            <w:tcW w:w="1134" w:type="dxa"/>
            <w:vAlign w:val="center"/>
          </w:tcPr>
          <w:p w14:paraId="0135221E" w14:textId="77777777" w:rsidR="004537E3" w:rsidRPr="004537E3" w:rsidRDefault="004537E3" w:rsidP="004537E3">
            <w:pPr>
              <w:jc w:val="center"/>
              <w:rPr>
                <w:sz w:val="22"/>
                <w:szCs w:val="22"/>
                <w:lang w:eastAsia="en-US"/>
              </w:rPr>
            </w:pPr>
            <w:r w:rsidRPr="004537E3">
              <w:rPr>
                <w:sz w:val="22"/>
                <w:szCs w:val="22"/>
                <w:lang w:eastAsia="en-US"/>
              </w:rPr>
              <w:t>1,00</w:t>
            </w:r>
          </w:p>
        </w:tc>
        <w:tc>
          <w:tcPr>
            <w:tcW w:w="1021" w:type="dxa"/>
            <w:vAlign w:val="center"/>
          </w:tcPr>
          <w:p w14:paraId="6E6A7DD6" w14:textId="77777777" w:rsidR="004537E3" w:rsidRPr="004537E3" w:rsidRDefault="004537E3" w:rsidP="004537E3">
            <w:pPr>
              <w:jc w:val="center"/>
              <w:rPr>
                <w:sz w:val="22"/>
                <w:szCs w:val="22"/>
                <w:lang w:eastAsia="en-US"/>
              </w:rPr>
            </w:pPr>
            <w:r w:rsidRPr="004537E3">
              <w:rPr>
                <w:sz w:val="22"/>
                <w:szCs w:val="22"/>
                <w:lang w:eastAsia="en-US"/>
              </w:rPr>
              <w:t>х</w:t>
            </w:r>
          </w:p>
        </w:tc>
        <w:tc>
          <w:tcPr>
            <w:tcW w:w="992" w:type="dxa"/>
            <w:vAlign w:val="center"/>
          </w:tcPr>
          <w:p w14:paraId="066A69A4" w14:textId="77777777" w:rsidR="004537E3" w:rsidRPr="004537E3" w:rsidRDefault="004537E3" w:rsidP="004537E3">
            <w:pPr>
              <w:jc w:val="center"/>
              <w:rPr>
                <w:sz w:val="22"/>
                <w:szCs w:val="22"/>
                <w:lang w:eastAsia="en-US"/>
              </w:rPr>
            </w:pPr>
            <w:r w:rsidRPr="004537E3">
              <w:rPr>
                <w:sz w:val="22"/>
                <w:szCs w:val="22"/>
                <w:lang w:eastAsia="en-US"/>
              </w:rPr>
              <w:t>x</w:t>
            </w:r>
          </w:p>
        </w:tc>
        <w:tc>
          <w:tcPr>
            <w:tcW w:w="1276" w:type="dxa"/>
            <w:tcBorders>
              <w:top w:val="single" w:sz="4" w:space="0" w:color="auto"/>
              <w:left w:val="single" w:sz="4" w:space="0" w:color="auto"/>
              <w:right w:val="single" w:sz="4" w:space="0" w:color="auto"/>
            </w:tcBorders>
            <w:vAlign w:val="center"/>
          </w:tcPr>
          <w:p w14:paraId="3B637100" w14:textId="77777777" w:rsidR="004537E3" w:rsidRPr="004537E3" w:rsidRDefault="004537E3" w:rsidP="004537E3">
            <w:pPr>
              <w:jc w:val="center"/>
              <w:rPr>
                <w:sz w:val="22"/>
                <w:szCs w:val="22"/>
                <w:lang w:eastAsia="en-US"/>
              </w:rPr>
            </w:pPr>
            <w:r w:rsidRPr="004537E3">
              <w:rPr>
                <w:sz w:val="22"/>
                <w:szCs w:val="22"/>
                <w:lang w:eastAsia="en-US"/>
              </w:rPr>
              <w:t>х</w:t>
            </w:r>
          </w:p>
        </w:tc>
        <w:tc>
          <w:tcPr>
            <w:tcW w:w="1276" w:type="dxa"/>
            <w:vAlign w:val="center"/>
          </w:tcPr>
          <w:p w14:paraId="70F2DE38" w14:textId="77777777" w:rsidR="004537E3" w:rsidRPr="004537E3" w:rsidRDefault="004537E3" w:rsidP="004537E3">
            <w:pPr>
              <w:jc w:val="center"/>
              <w:rPr>
                <w:sz w:val="22"/>
                <w:szCs w:val="22"/>
                <w:lang w:eastAsia="en-US"/>
              </w:rPr>
            </w:pPr>
            <w:r w:rsidRPr="004537E3">
              <w:rPr>
                <w:sz w:val="22"/>
                <w:szCs w:val="22"/>
                <w:lang w:eastAsia="en-US"/>
              </w:rPr>
              <w:t>x</w:t>
            </w:r>
          </w:p>
        </w:tc>
        <w:tc>
          <w:tcPr>
            <w:tcW w:w="992" w:type="dxa"/>
            <w:vAlign w:val="center"/>
          </w:tcPr>
          <w:p w14:paraId="304406A7" w14:textId="77777777" w:rsidR="004537E3" w:rsidRPr="004537E3" w:rsidRDefault="004537E3" w:rsidP="004537E3">
            <w:pPr>
              <w:jc w:val="center"/>
              <w:rPr>
                <w:sz w:val="22"/>
                <w:szCs w:val="22"/>
                <w:lang w:eastAsia="en-US"/>
              </w:rPr>
            </w:pPr>
            <w:r w:rsidRPr="004537E3">
              <w:rPr>
                <w:sz w:val="22"/>
                <w:szCs w:val="22"/>
                <w:lang w:eastAsia="en-US"/>
              </w:rPr>
              <w:t>x</w:t>
            </w:r>
          </w:p>
        </w:tc>
      </w:tr>
      <w:tr w:rsidR="004537E3" w:rsidRPr="004537E3" w14:paraId="3046225F" w14:textId="77777777" w:rsidTr="00BD168F">
        <w:trPr>
          <w:trHeight w:val="609"/>
        </w:trPr>
        <w:tc>
          <w:tcPr>
            <w:tcW w:w="1560" w:type="dxa"/>
            <w:vMerge/>
            <w:vAlign w:val="center"/>
          </w:tcPr>
          <w:p w14:paraId="2B338E5A" w14:textId="77777777" w:rsidR="004537E3" w:rsidRPr="004537E3" w:rsidRDefault="004537E3" w:rsidP="004537E3">
            <w:pPr>
              <w:jc w:val="center"/>
              <w:rPr>
                <w:sz w:val="22"/>
                <w:szCs w:val="22"/>
                <w:lang w:eastAsia="en-US"/>
              </w:rPr>
            </w:pPr>
          </w:p>
        </w:tc>
        <w:tc>
          <w:tcPr>
            <w:tcW w:w="879" w:type="dxa"/>
            <w:vAlign w:val="center"/>
          </w:tcPr>
          <w:p w14:paraId="73E8EFAE" w14:textId="77777777" w:rsidR="004537E3" w:rsidRPr="004537E3" w:rsidRDefault="004537E3" w:rsidP="004537E3">
            <w:pPr>
              <w:jc w:val="center"/>
              <w:rPr>
                <w:sz w:val="22"/>
                <w:szCs w:val="22"/>
                <w:lang w:eastAsia="en-US"/>
              </w:rPr>
            </w:pPr>
            <w:r w:rsidRPr="004537E3">
              <w:rPr>
                <w:sz w:val="22"/>
                <w:szCs w:val="22"/>
                <w:lang w:eastAsia="en-US"/>
              </w:rPr>
              <w:t>2027</w:t>
            </w:r>
          </w:p>
        </w:tc>
        <w:tc>
          <w:tcPr>
            <w:tcW w:w="1247" w:type="dxa"/>
            <w:vAlign w:val="center"/>
          </w:tcPr>
          <w:p w14:paraId="4A3FD002" w14:textId="77777777" w:rsidR="004537E3" w:rsidRPr="004537E3" w:rsidRDefault="004537E3" w:rsidP="004537E3">
            <w:pPr>
              <w:jc w:val="center"/>
              <w:rPr>
                <w:sz w:val="22"/>
                <w:szCs w:val="22"/>
                <w:lang w:eastAsia="en-US"/>
              </w:rPr>
            </w:pPr>
            <w:r w:rsidRPr="004537E3">
              <w:rPr>
                <w:sz w:val="22"/>
                <w:szCs w:val="22"/>
                <w:lang w:eastAsia="en-US"/>
              </w:rPr>
              <w:t>x</w:t>
            </w:r>
          </w:p>
        </w:tc>
        <w:tc>
          <w:tcPr>
            <w:tcW w:w="1134" w:type="dxa"/>
            <w:vAlign w:val="center"/>
          </w:tcPr>
          <w:p w14:paraId="0D1BC8DA" w14:textId="77777777" w:rsidR="004537E3" w:rsidRPr="004537E3" w:rsidRDefault="004537E3" w:rsidP="004537E3">
            <w:pPr>
              <w:jc w:val="center"/>
              <w:rPr>
                <w:sz w:val="22"/>
                <w:szCs w:val="22"/>
                <w:lang w:eastAsia="en-US"/>
              </w:rPr>
            </w:pPr>
            <w:r w:rsidRPr="004537E3">
              <w:rPr>
                <w:sz w:val="22"/>
                <w:szCs w:val="22"/>
                <w:lang w:eastAsia="en-US"/>
              </w:rPr>
              <w:t>1,00</w:t>
            </w:r>
          </w:p>
        </w:tc>
        <w:tc>
          <w:tcPr>
            <w:tcW w:w="1021" w:type="dxa"/>
            <w:vAlign w:val="center"/>
          </w:tcPr>
          <w:p w14:paraId="7DF50ACA" w14:textId="77777777" w:rsidR="004537E3" w:rsidRPr="004537E3" w:rsidRDefault="004537E3" w:rsidP="004537E3">
            <w:pPr>
              <w:jc w:val="center"/>
              <w:rPr>
                <w:sz w:val="22"/>
                <w:szCs w:val="22"/>
                <w:lang w:eastAsia="en-US"/>
              </w:rPr>
            </w:pPr>
            <w:r w:rsidRPr="004537E3">
              <w:rPr>
                <w:sz w:val="22"/>
                <w:szCs w:val="22"/>
                <w:lang w:eastAsia="en-US"/>
              </w:rPr>
              <w:t>х</w:t>
            </w:r>
          </w:p>
        </w:tc>
        <w:tc>
          <w:tcPr>
            <w:tcW w:w="992" w:type="dxa"/>
            <w:vAlign w:val="center"/>
          </w:tcPr>
          <w:p w14:paraId="3CABDF0B" w14:textId="77777777" w:rsidR="004537E3" w:rsidRPr="004537E3" w:rsidRDefault="004537E3" w:rsidP="004537E3">
            <w:pPr>
              <w:jc w:val="center"/>
              <w:rPr>
                <w:sz w:val="22"/>
                <w:szCs w:val="22"/>
                <w:lang w:eastAsia="en-US"/>
              </w:rPr>
            </w:pPr>
            <w:r w:rsidRPr="004537E3">
              <w:rPr>
                <w:sz w:val="22"/>
                <w:szCs w:val="22"/>
                <w:lang w:eastAsia="en-US"/>
              </w:rPr>
              <w:t>x</w:t>
            </w:r>
          </w:p>
        </w:tc>
        <w:tc>
          <w:tcPr>
            <w:tcW w:w="1276" w:type="dxa"/>
            <w:vAlign w:val="center"/>
          </w:tcPr>
          <w:p w14:paraId="289885FC" w14:textId="77777777" w:rsidR="004537E3" w:rsidRPr="004537E3" w:rsidRDefault="004537E3" w:rsidP="004537E3">
            <w:pPr>
              <w:jc w:val="center"/>
              <w:rPr>
                <w:sz w:val="22"/>
                <w:szCs w:val="22"/>
                <w:lang w:eastAsia="en-US"/>
              </w:rPr>
            </w:pPr>
            <w:r w:rsidRPr="004537E3">
              <w:rPr>
                <w:sz w:val="22"/>
                <w:szCs w:val="22"/>
                <w:lang w:eastAsia="en-US"/>
              </w:rPr>
              <w:t>х</w:t>
            </w:r>
          </w:p>
        </w:tc>
        <w:tc>
          <w:tcPr>
            <w:tcW w:w="1276" w:type="dxa"/>
            <w:vAlign w:val="center"/>
          </w:tcPr>
          <w:p w14:paraId="7E58D7FB" w14:textId="77777777" w:rsidR="004537E3" w:rsidRPr="004537E3" w:rsidRDefault="004537E3" w:rsidP="004537E3">
            <w:pPr>
              <w:jc w:val="center"/>
              <w:rPr>
                <w:sz w:val="22"/>
                <w:szCs w:val="22"/>
                <w:lang w:eastAsia="en-US"/>
              </w:rPr>
            </w:pPr>
            <w:r w:rsidRPr="004537E3">
              <w:rPr>
                <w:sz w:val="22"/>
                <w:szCs w:val="22"/>
                <w:lang w:eastAsia="en-US"/>
              </w:rPr>
              <w:t>x</w:t>
            </w:r>
          </w:p>
        </w:tc>
        <w:tc>
          <w:tcPr>
            <w:tcW w:w="992" w:type="dxa"/>
            <w:vAlign w:val="center"/>
          </w:tcPr>
          <w:p w14:paraId="3162A44E" w14:textId="77777777" w:rsidR="004537E3" w:rsidRPr="004537E3" w:rsidRDefault="004537E3" w:rsidP="004537E3">
            <w:pPr>
              <w:jc w:val="center"/>
              <w:rPr>
                <w:sz w:val="22"/>
                <w:szCs w:val="22"/>
                <w:lang w:eastAsia="en-US"/>
              </w:rPr>
            </w:pPr>
            <w:r w:rsidRPr="004537E3">
              <w:rPr>
                <w:sz w:val="22"/>
                <w:szCs w:val="22"/>
                <w:lang w:eastAsia="en-US"/>
              </w:rPr>
              <w:t>x</w:t>
            </w:r>
          </w:p>
        </w:tc>
      </w:tr>
      <w:tr w:rsidR="004537E3" w:rsidRPr="004537E3" w14:paraId="60FDDAA3" w14:textId="77777777" w:rsidTr="00BD168F">
        <w:trPr>
          <w:trHeight w:val="561"/>
        </w:trPr>
        <w:tc>
          <w:tcPr>
            <w:tcW w:w="1560" w:type="dxa"/>
            <w:vMerge/>
            <w:vAlign w:val="center"/>
          </w:tcPr>
          <w:p w14:paraId="0DA16EC8" w14:textId="77777777" w:rsidR="004537E3" w:rsidRPr="004537E3" w:rsidRDefault="004537E3" w:rsidP="004537E3">
            <w:pPr>
              <w:jc w:val="center"/>
              <w:rPr>
                <w:sz w:val="22"/>
                <w:szCs w:val="22"/>
                <w:lang w:eastAsia="en-US"/>
              </w:rPr>
            </w:pPr>
          </w:p>
        </w:tc>
        <w:tc>
          <w:tcPr>
            <w:tcW w:w="879" w:type="dxa"/>
            <w:vAlign w:val="center"/>
          </w:tcPr>
          <w:p w14:paraId="0523A116" w14:textId="77777777" w:rsidR="004537E3" w:rsidRPr="004537E3" w:rsidRDefault="004537E3" w:rsidP="004537E3">
            <w:pPr>
              <w:jc w:val="center"/>
              <w:rPr>
                <w:sz w:val="22"/>
                <w:szCs w:val="22"/>
                <w:lang w:eastAsia="en-US"/>
              </w:rPr>
            </w:pPr>
            <w:r w:rsidRPr="004537E3">
              <w:rPr>
                <w:sz w:val="22"/>
                <w:szCs w:val="22"/>
                <w:lang w:eastAsia="en-US"/>
              </w:rPr>
              <w:t>2028</w:t>
            </w:r>
          </w:p>
        </w:tc>
        <w:tc>
          <w:tcPr>
            <w:tcW w:w="1247" w:type="dxa"/>
            <w:vAlign w:val="center"/>
          </w:tcPr>
          <w:p w14:paraId="42E785D6" w14:textId="77777777" w:rsidR="004537E3" w:rsidRPr="004537E3" w:rsidRDefault="004537E3" w:rsidP="004537E3">
            <w:pPr>
              <w:jc w:val="center"/>
              <w:rPr>
                <w:sz w:val="22"/>
                <w:szCs w:val="22"/>
                <w:lang w:eastAsia="en-US"/>
              </w:rPr>
            </w:pPr>
            <w:r w:rsidRPr="004537E3">
              <w:rPr>
                <w:sz w:val="22"/>
                <w:szCs w:val="22"/>
                <w:lang w:eastAsia="en-US"/>
              </w:rPr>
              <w:t>x</w:t>
            </w:r>
          </w:p>
        </w:tc>
        <w:tc>
          <w:tcPr>
            <w:tcW w:w="1134" w:type="dxa"/>
            <w:vAlign w:val="center"/>
          </w:tcPr>
          <w:p w14:paraId="4706291A" w14:textId="77777777" w:rsidR="004537E3" w:rsidRPr="004537E3" w:rsidRDefault="004537E3" w:rsidP="004537E3">
            <w:pPr>
              <w:jc w:val="center"/>
              <w:rPr>
                <w:sz w:val="22"/>
                <w:szCs w:val="22"/>
                <w:lang w:eastAsia="en-US"/>
              </w:rPr>
            </w:pPr>
            <w:r w:rsidRPr="004537E3">
              <w:rPr>
                <w:sz w:val="22"/>
                <w:szCs w:val="22"/>
                <w:lang w:eastAsia="en-US"/>
              </w:rPr>
              <w:t>1,00</w:t>
            </w:r>
          </w:p>
        </w:tc>
        <w:tc>
          <w:tcPr>
            <w:tcW w:w="1021" w:type="dxa"/>
            <w:vAlign w:val="center"/>
          </w:tcPr>
          <w:p w14:paraId="5263936D" w14:textId="77777777" w:rsidR="004537E3" w:rsidRPr="004537E3" w:rsidRDefault="004537E3" w:rsidP="004537E3">
            <w:pPr>
              <w:jc w:val="center"/>
              <w:rPr>
                <w:sz w:val="22"/>
                <w:szCs w:val="22"/>
                <w:lang w:eastAsia="en-US"/>
              </w:rPr>
            </w:pPr>
            <w:r w:rsidRPr="004537E3">
              <w:rPr>
                <w:sz w:val="22"/>
                <w:szCs w:val="22"/>
                <w:lang w:eastAsia="en-US"/>
              </w:rPr>
              <w:t>х</w:t>
            </w:r>
          </w:p>
        </w:tc>
        <w:tc>
          <w:tcPr>
            <w:tcW w:w="992" w:type="dxa"/>
            <w:vAlign w:val="center"/>
          </w:tcPr>
          <w:p w14:paraId="511B934A" w14:textId="77777777" w:rsidR="004537E3" w:rsidRPr="004537E3" w:rsidRDefault="004537E3" w:rsidP="004537E3">
            <w:pPr>
              <w:jc w:val="center"/>
              <w:rPr>
                <w:sz w:val="22"/>
                <w:szCs w:val="22"/>
                <w:lang w:eastAsia="en-US"/>
              </w:rPr>
            </w:pPr>
            <w:r w:rsidRPr="004537E3">
              <w:rPr>
                <w:sz w:val="22"/>
                <w:szCs w:val="22"/>
                <w:lang w:eastAsia="en-US"/>
              </w:rPr>
              <w:t>x</w:t>
            </w:r>
          </w:p>
        </w:tc>
        <w:tc>
          <w:tcPr>
            <w:tcW w:w="1276" w:type="dxa"/>
            <w:vAlign w:val="center"/>
          </w:tcPr>
          <w:p w14:paraId="29EE5DCB" w14:textId="77777777" w:rsidR="004537E3" w:rsidRPr="004537E3" w:rsidRDefault="004537E3" w:rsidP="004537E3">
            <w:pPr>
              <w:jc w:val="center"/>
              <w:rPr>
                <w:sz w:val="22"/>
                <w:szCs w:val="22"/>
                <w:lang w:eastAsia="en-US"/>
              </w:rPr>
            </w:pPr>
            <w:r w:rsidRPr="004537E3">
              <w:rPr>
                <w:sz w:val="22"/>
                <w:szCs w:val="22"/>
                <w:lang w:eastAsia="en-US"/>
              </w:rPr>
              <w:t>х</w:t>
            </w:r>
          </w:p>
        </w:tc>
        <w:tc>
          <w:tcPr>
            <w:tcW w:w="1276" w:type="dxa"/>
            <w:vAlign w:val="center"/>
          </w:tcPr>
          <w:p w14:paraId="3890FB67" w14:textId="77777777" w:rsidR="004537E3" w:rsidRPr="004537E3" w:rsidRDefault="004537E3" w:rsidP="004537E3">
            <w:pPr>
              <w:jc w:val="center"/>
              <w:rPr>
                <w:sz w:val="22"/>
                <w:szCs w:val="22"/>
                <w:lang w:eastAsia="en-US"/>
              </w:rPr>
            </w:pPr>
            <w:r w:rsidRPr="004537E3">
              <w:rPr>
                <w:sz w:val="22"/>
                <w:szCs w:val="22"/>
                <w:lang w:eastAsia="en-US"/>
              </w:rPr>
              <w:t>x</w:t>
            </w:r>
          </w:p>
        </w:tc>
        <w:tc>
          <w:tcPr>
            <w:tcW w:w="992" w:type="dxa"/>
            <w:vAlign w:val="center"/>
          </w:tcPr>
          <w:p w14:paraId="2D098346" w14:textId="77777777" w:rsidR="004537E3" w:rsidRPr="004537E3" w:rsidRDefault="004537E3" w:rsidP="004537E3">
            <w:pPr>
              <w:jc w:val="center"/>
              <w:rPr>
                <w:sz w:val="22"/>
                <w:szCs w:val="22"/>
                <w:lang w:eastAsia="en-US"/>
              </w:rPr>
            </w:pPr>
            <w:r w:rsidRPr="004537E3">
              <w:rPr>
                <w:sz w:val="22"/>
                <w:szCs w:val="22"/>
                <w:lang w:eastAsia="en-US"/>
              </w:rPr>
              <w:t>x</w:t>
            </w:r>
          </w:p>
        </w:tc>
      </w:tr>
      <w:tr w:rsidR="004537E3" w:rsidRPr="004537E3" w14:paraId="19D1690A" w14:textId="77777777" w:rsidTr="00BD168F">
        <w:trPr>
          <w:trHeight w:val="678"/>
        </w:trPr>
        <w:tc>
          <w:tcPr>
            <w:tcW w:w="1560" w:type="dxa"/>
            <w:vMerge/>
            <w:vAlign w:val="center"/>
          </w:tcPr>
          <w:p w14:paraId="05B980A0" w14:textId="77777777" w:rsidR="004537E3" w:rsidRPr="004537E3" w:rsidRDefault="004537E3" w:rsidP="004537E3">
            <w:pPr>
              <w:jc w:val="center"/>
              <w:rPr>
                <w:sz w:val="22"/>
                <w:szCs w:val="22"/>
                <w:lang w:eastAsia="en-US"/>
              </w:rPr>
            </w:pPr>
          </w:p>
        </w:tc>
        <w:tc>
          <w:tcPr>
            <w:tcW w:w="879" w:type="dxa"/>
            <w:vAlign w:val="center"/>
          </w:tcPr>
          <w:p w14:paraId="388832B2" w14:textId="77777777" w:rsidR="004537E3" w:rsidRPr="004537E3" w:rsidRDefault="004537E3" w:rsidP="004537E3">
            <w:pPr>
              <w:jc w:val="center"/>
              <w:rPr>
                <w:sz w:val="22"/>
                <w:szCs w:val="22"/>
                <w:lang w:eastAsia="en-US"/>
              </w:rPr>
            </w:pPr>
            <w:r w:rsidRPr="004537E3">
              <w:rPr>
                <w:sz w:val="22"/>
                <w:szCs w:val="22"/>
                <w:lang w:eastAsia="en-US"/>
              </w:rPr>
              <w:t>2029</w:t>
            </w:r>
          </w:p>
        </w:tc>
        <w:tc>
          <w:tcPr>
            <w:tcW w:w="1247" w:type="dxa"/>
            <w:vAlign w:val="center"/>
          </w:tcPr>
          <w:p w14:paraId="5C0DB5D2" w14:textId="77777777" w:rsidR="004537E3" w:rsidRPr="004537E3" w:rsidRDefault="004537E3" w:rsidP="004537E3">
            <w:pPr>
              <w:jc w:val="center"/>
              <w:rPr>
                <w:sz w:val="22"/>
                <w:szCs w:val="22"/>
                <w:lang w:eastAsia="en-US"/>
              </w:rPr>
            </w:pPr>
            <w:r w:rsidRPr="004537E3">
              <w:rPr>
                <w:sz w:val="22"/>
                <w:szCs w:val="22"/>
                <w:lang w:eastAsia="en-US"/>
              </w:rPr>
              <w:t>x</w:t>
            </w:r>
          </w:p>
        </w:tc>
        <w:tc>
          <w:tcPr>
            <w:tcW w:w="1134" w:type="dxa"/>
            <w:vAlign w:val="center"/>
          </w:tcPr>
          <w:p w14:paraId="15052D5B" w14:textId="77777777" w:rsidR="004537E3" w:rsidRPr="004537E3" w:rsidRDefault="004537E3" w:rsidP="004537E3">
            <w:pPr>
              <w:jc w:val="center"/>
              <w:rPr>
                <w:sz w:val="22"/>
                <w:szCs w:val="22"/>
                <w:lang w:eastAsia="en-US"/>
              </w:rPr>
            </w:pPr>
            <w:r w:rsidRPr="004537E3">
              <w:rPr>
                <w:sz w:val="22"/>
                <w:szCs w:val="22"/>
                <w:lang w:eastAsia="en-US"/>
              </w:rPr>
              <w:t>1,00</w:t>
            </w:r>
          </w:p>
        </w:tc>
        <w:tc>
          <w:tcPr>
            <w:tcW w:w="1021" w:type="dxa"/>
            <w:vAlign w:val="center"/>
          </w:tcPr>
          <w:p w14:paraId="02A9BD66" w14:textId="77777777" w:rsidR="004537E3" w:rsidRPr="004537E3" w:rsidRDefault="004537E3" w:rsidP="004537E3">
            <w:pPr>
              <w:jc w:val="center"/>
              <w:rPr>
                <w:sz w:val="22"/>
                <w:szCs w:val="22"/>
                <w:lang w:eastAsia="en-US"/>
              </w:rPr>
            </w:pPr>
            <w:r w:rsidRPr="004537E3">
              <w:rPr>
                <w:sz w:val="22"/>
                <w:szCs w:val="22"/>
                <w:lang w:eastAsia="en-US"/>
              </w:rPr>
              <w:t>х</w:t>
            </w:r>
          </w:p>
        </w:tc>
        <w:tc>
          <w:tcPr>
            <w:tcW w:w="992" w:type="dxa"/>
            <w:vAlign w:val="center"/>
          </w:tcPr>
          <w:p w14:paraId="44D3B484" w14:textId="77777777" w:rsidR="004537E3" w:rsidRPr="004537E3" w:rsidRDefault="004537E3" w:rsidP="004537E3">
            <w:pPr>
              <w:jc w:val="center"/>
              <w:rPr>
                <w:sz w:val="22"/>
                <w:szCs w:val="22"/>
                <w:lang w:eastAsia="en-US"/>
              </w:rPr>
            </w:pPr>
            <w:r w:rsidRPr="004537E3">
              <w:rPr>
                <w:sz w:val="22"/>
                <w:szCs w:val="22"/>
                <w:lang w:eastAsia="en-US"/>
              </w:rPr>
              <w:t>x</w:t>
            </w:r>
          </w:p>
        </w:tc>
        <w:tc>
          <w:tcPr>
            <w:tcW w:w="1276" w:type="dxa"/>
            <w:vAlign w:val="center"/>
          </w:tcPr>
          <w:p w14:paraId="08C10A38" w14:textId="77777777" w:rsidR="004537E3" w:rsidRPr="004537E3" w:rsidRDefault="004537E3" w:rsidP="004537E3">
            <w:pPr>
              <w:jc w:val="center"/>
              <w:rPr>
                <w:sz w:val="22"/>
                <w:szCs w:val="22"/>
                <w:lang w:eastAsia="en-US"/>
              </w:rPr>
            </w:pPr>
            <w:r w:rsidRPr="004537E3">
              <w:rPr>
                <w:sz w:val="22"/>
                <w:szCs w:val="22"/>
                <w:lang w:eastAsia="en-US"/>
              </w:rPr>
              <w:t>х</w:t>
            </w:r>
          </w:p>
        </w:tc>
        <w:tc>
          <w:tcPr>
            <w:tcW w:w="1276" w:type="dxa"/>
            <w:vAlign w:val="center"/>
          </w:tcPr>
          <w:p w14:paraId="70B1BDCA" w14:textId="77777777" w:rsidR="004537E3" w:rsidRPr="004537E3" w:rsidRDefault="004537E3" w:rsidP="004537E3">
            <w:pPr>
              <w:jc w:val="center"/>
              <w:rPr>
                <w:sz w:val="22"/>
                <w:szCs w:val="22"/>
                <w:lang w:eastAsia="en-US"/>
              </w:rPr>
            </w:pPr>
            <w:r w:rsidRPr="004537E3">
              <w:rPr>
                <w:sz w:val="22"/>
                <w:szCs w:val="22"/>
                <w:lang w:eastAsia="en-US"/>
              </w:rPr>
              <w:t>x</w:t>
            </w:r>
          </w:p>
        </w:tc>
        <w:tc>
          <w:tcPr>
            <w:tcW w:w="992" w:type="dxa"/>
            <w:vAlign w:val="center"/>
          </w:tcPr>
          <w:p w14:paraId="6DCAD81B" w14:textId="77777777" w:rsidR="004537E3" w:rsidRPr="004537E3" w:rsidRDefault="004537E3" w:rsidP="004537E3">
            <w:pPr>
              <w:jc w:val="center"/>
              <w:rPr>
                <w:sz w:val="22"/>
                <w:szCs w:val="22"/>
                <w:lang w:eastAsia="en-US"/>
              </w:rPr>
            </w:pPr>
            <w:r w:rsidRPr="004537E3">
              <w:rPr>
                <w:sz w:val="22"/>
                <w:szCs w:val="22"/>
                <w:lang w:eastAsia="en-US"/>
              </w:rPr>
              <w:t>x</w:t>
            </w:r>
          </w:p>
        </w:tc>
      </w:tr>
    </w:tbl>
    <w:p w14:paraId="11B76766" w14:textId="77777777" w:rsidR="004537E3" w:rsidRPr="004537E3" w:rsidRDefault="004537E3" w:rsidP="004537E3">
      <w:pPr>
        <w:tabs>
          <w:tab w:val="left" w:pos="5529"/>
        </w:tabs>
        <w:ind w:left="4820"/>
        <w:jc w:val="center"/>
        <w:rPr>
          <w:sz w:val="28"/>
          <w:szCs w:val="28"/>
        </w:rPr>
      </w:pPr>
    </w:p>
    <w:p w14:paraId="44066176" w14:textId="77777777" w:rsidR="004537E3" w:rsidRPr="004537E3" w:rsidRDefault="004537E3" w:rsidP="004537E3">
      <w:pPr>
        <w:tabs>
          <w:tab w:val="left" w:pos="5529"/>
        </w:tabs>
        <w:ind w:left="4820"/>
        <w:jc w:val="center"/>
        <w:rPr>
          <w:sz w:val="28"/>
          <w:szCs w:val="28"/>
        </w:rPr>
      </w:pPr>
      <w:r w:rsidRPr="004537E3">
        <w:rPr>
          <w:sz w:val="28"/>
          <w:szCs w:val="28"/>
        </w:rPr>
        <w:br w:type="page"/>
      </w:r>
    </w:p>
    <w:p w14:paraId="43D5C88E" w14:textId="77777777" w:rsidR="004537E3" w:rsidRPr="004537E3" w:rsidRDefault="004537E3" w:rsidP="004537E3">
      <w:pPr>
        <w:tabs>
          <w:tab w:val="left" w:pos="5529"/>
        </w:tabs>
        <w:ind w:left="4820"/>
        <w:jc w:val="center"/>
        <w:rPr>
          <w:sz w:val="28"/>
          <w:szCs w:val="28"/>
        </w:rPr>
      </w:pPr>
    </w:p>
    <w:p w14:paraId="2AEF41E8" w14:textId="77777777" w:rsidR="004537E3" w:rsidRPr="004537E3" w:rsidRDefault="004537E3" w:rsidP="004537E3">
      <w:pPr>
        <w:ind w:left="-284"/>
        <w:jc w:val="center"/>
        <w:rPr>
          <w:b/>
          <w:bCs/>
          <w:sz w:val="28"/>
          <w:szCs w:val="28"/>
          <w:lang w:eastAsia="en-US"/>
        </w:rPr>
      </w:pPr>
    </w:p>
    <w:p w14:paraId="37C03CFF" w14:textId="77777777" w:rsidR="004537E3" w:rsidRPr="004537E3" w:rsidRDefault="004537E3" w:rsidP="004537E3">
      <w:pPr>
        <w:ind w:left="-284"/>
        <w:jc w:val="center"/>
        <w:rPr>
          <w:b/>
          <w:bCs/>
          <w:sz w:val="28"/>
          <w:szCs w:val="28"/>
          <w:lang w:eastAsia="en-US"/>
        </w:rPr>
      </w:pPr>
      <w:r w:rsidRPr="004537E3">
        <w:rPr>
          <w:b/>
          <w:bCs/>
          <w:sz w:val="28"/>
          <w:szCs w:val="28"/>
          <w:lang w:eastAsia="en-US"/>
        </w:rPr>
        <w:t xml:space="preserve">Долгосрочные тарифы ООО «СТК» на тепловую энергию, реализуемую </w:t>
      </w:r>
      <w:r w:rsidRPr="004537E3">
        <w:rPr>
          <w:b/>
          <w:bCs/>
          <w:sz w:val="28"/>
          <w:szCs w:val="28"/>
          <w:lang w:eastAsia="en-US"/>
        </w:rPr>
        <w:br/>
        <w:t>на потребительском</w:t>
      </w:r>
      <w:r w:rsidRPr="004537E3">
        <w:rPr>
          <w:b/>
          <w:color w:val="000000"/>
          <w:kern w:val="32"/>
          <w:sz w:val="28"/>
          <w:szCs w:val="28"/>
          <w:lang w:eastAsia="en-US"/>
        </w:rPr>
        <w:t xml:space="preserve"> рынке </w:t>
      </w:r>
      <w:r w:rsidRPr="004537E3">
        <w:rPr>
          <w:b/>
          <w:bCs/>
          <w:sz w:val="28"/>
          <w:szCs w:val="28"/>
          <w:lang w:eastAsia="en-US"/>
        </w:rPr>
        <w:t xml:space="preserve">Киселевского </w:t>
      </w:r>
      <w:r w:rsidRPr="004537E3">
        <w:rPr>
          <w:b/>
          <w:color w:val="000000"/>
          <w:kern w:val="32"/>
          <w:sz w:val="28"/>
          <w:szCs w:val="28"/>
          <w:lang w:eastAsia="en-US"/>
        </w:rPr>
        <w:t xml:space="preserve">городского округа, </w:t>
      </w:r>
      <w:r w:rsidRPr="004537E3">
        <w:rPr>
          <w:b/>
          <w:color w:val="000000"/>
          <w:kern w:val="32"/>
          <w:sz w:val="28"/>
          <w:szCs w:val="28"/>
          <w:lang w:eastAsia="en-US"/>
        </w:rPr>
        <w:br/>
      </w:r>
      <w:r w:rsidRPr="004537E3">
        <w:rPr>
          <w:b/>
          <w:bCs/>
          <w:sz w:val="28"/>
          <w:szCs w:val="28"/>
          <w:lang w:eastAsia="en-US"/>
        </w:rPr>
        <w:t>на период с 01.01.2025 по 31.12.2029</w:t>
      </w:r>
    </w:p>
    <w:p w14:paraId="64F0C2B3" w14:textId="77777777" w:rsidR="004537E3" w:rsidRPr="004537E3" w:rsidRDefault="004537E3" w:rsidP="004537E3">
      <w:pPr>
        <w:jc w:val="center"/>
        <w:rPr>
          <w:b/>
          <w:bCs/>
          <w:sz w:val="28"/>
          <w:szCs w:val="28"/>
          <w:lang w:eastAsia="en-US"/>
        </w:rPr>
      </w:pPr>
    </w:p>
    <w:tbl>
      <w:tblPr>
        <w:tblW w:w="9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9"/>
        <w:gridCol w:w="2084"/>
        <w:gridCol w:w="1417"/>
        <w:gridCol w:w="992"/>
        <w:gridCol w:w="751"/>
        <w:gridCol w:w="851"/>
        <w:gridCol w:w="666"/>
        <w:gridCol w:w="610"/>
        <w:gridCol w:w="885"/>
      </w:tblGrid>
      <w:tr w:rsidR="004537E3" w:rsidRPr="004537E3" w14:paraId="030D9A00" w14:textId="77777777" w:rsidTr="00BD168F">
        <w:trPr>
          <w:trHeight w:val="295"/>
          <w:jc w:val="center"/>
        </w:trPr>
        <w:tc>
          <w:tcPr>
            <w:tcW w:w="1739" w:type="dxa"/>
            <w:vMerge w:val="restart"/>
            <w:shd w:val="clear" w:color="auto" w:fill="auto"/>
            <w:vAlign w:val="center"/>
          </w:tcPr>
          <w:p w14:paraId="036A327C" w14:textId="77777777" w:rsidR="004537E3" w:rsidRPr="004537E3" w:rsidRDefault="004537E3" w:rsidP="004537E3">
            <w:pPr>
              <w:ind w:left="-80" w:right="-106"/>
              <w:jc w:val="center"/>
              <w:rPr>
                <w:sz w:val="20"/>
                <w:szCs w:val="20"/>
                <w:lang w:eastAsia="en-US"/>
              </w:rPr>
            </w:pPr>
            <w:r w:rsidRPr="004537E3">
              <w:rPr>
                <w:sz w:val="20"/>
                <w:szCs w:val="20"/>
              </w:rPr>
              <w:br w:type="page"/>
            </w:r>
            <w:r w:rsidRPr="004537E3">
              <w:rPr>
                <w:sz w:val="20"/>
                <w:szCs w:val="20"/>
                <w:lang w:eastAsia="en-US"/>
              </w:rPr>
              <w:t>Наименование регулируемой организации</w:t>
            </w:r>
            <w:r w:rsidRPr="004537E3">
              <w:rPr>
                <w:bCs/>
                <w:color w:val="000000"/>
                <w:kern w:val="32"/>
                <w:sz w:val="20"/>
                <w:szCs w:val="20"/>
                <w:lang w:eastAsia="en-US"/>
              </w:rPr>
              <w:t xml:space="preserve"> </w:t>
            </w:r>
          </w:p>
        </w:tc>
        <w:tc>
          <w:tcPr>
            <w:tcW w:w="2084" w:type="dxa"/>
            <w:vMerge w:val="restart"/>
            <w:shd w:val="clear" w:color="auto" w:fill="auto"/>
            <w:vAlign w:val="center"/>
          </w:tcPr>
          <w:p w14:paraId="1C1F7047" w14:textId="77777777" w:rsidR="004537E3" w:rsidRPr="004537E3" w:rsidRDefault="004537E3" w:rsidP="004537E3">
            <w:pPr>
              <w:ind w:right="-2"/>
              <w:jc w:val="center"/>
              <w:rPr>
                <w:sz w:val="20"/>
                <w:szCs w:val="20"/>
                <w:lang w:eastAsia="en-US"/>
              </w:rPr>
            </w:pPr>
            <w:r w:rsidRPr="004537E3">
              <w:rPr>
                <w:sz w:val="20"/>
                <w:szCs w:val="20"/>
                <w:lang w:eastAsia="en-US"/>
              </w:rPr>
              <w:t>Вид тарифа</w:t>
            </w:r>
          </w:p>
        </w:tc>
        <w:tc>
          <w:tcPr>
            <w:tcW w:w="1417" w:type="dxa"/>
            <w:vMerge w:val="restart"/>
            <w:shd w:val="clear" w:color="auto" w:fill="auto"/>
            <w:vAlign w:val="center"/>
          </w:tcPr>
          <w:p w14:paraId="7D23143A" w14:textId="77777777" w:rsidR="004537E3" w:rsidRPr="004537E3" w:rsidRDefault="004537E3" w:rsidP="004537E3">
            <w:pPr>
              <w:ind w:right="-2"/>
              <w:jc w:val="center"/>
              <w:rPr>
                <w:sz w:val="20"/>
                <w:szCs w:val="20"/>
                <w:lang w:eastAsia="en-US"/>
              </w:rPr>
            </w:pPr>
            <w:r w:rsidRPr="004537E3">
              <w:rPr>
                <w:sz w:val="20"/>
                <w:szCs w:val="20"/>
                <w:lang w:eastAsia="en-US"/>
              </w:rPr>
              <w:t>Период</w:t>
            </w:r>
          </w:p>
        </w:tc>
        <w:tc>
          <w:tcPr>
            <w:tcW w:w="992" w:type="dxa"/>
            <w:vMerge w:val="restart"/>
            <w:shd w:val="clear" w:color="auto" w:fill="auto"/>
            <w:vAlign w:val="center"/>
          </w:tcPr>
          <w:p w14:paraId="45CBFD5D" w14:textId="77777777" w:rsidR="004537E3" w:rsidRPr="004537E3" w:rsidRDefault="004537E3" w:rsidP="004537E3">
            <w:pPr>
              <w:ind w:right="-2"/>
              <w:jc w:val="center"/>
              <w:rPr>
                <w:sz w:val="20"/>
                <w:szCs w:val="20"/>
                <w:lang w:eastAsia="en-US"/>
              </w:rPr>
            </w:pPr>
            <w:r w:rsidRPr="004537E3">
              <w:rPr>
                <w:sz w:val="20"/>
                <w:szCs w:val="20"/>
                <w:lang w:eastAsia="en-US"/>
              </w:rPr>
              <w:t>Вода</w:t>
            </w:r>
          </w:p>
        </w:tc>
        <w:tc>
          <w:tcPr>
            <w:tcW w:w="2878" w:type="dxa"/>
            <w:gridSpan w:val="4"/>
            <w:shd w:val="clear" w:color="auto" w:fill="auto"/>
            <w:vAlign w:val="center"/>
          </w:tcPr>
          <w:p w14:paraId="3DC3C236" w14:textId="77777777" w:rsidR="004537E3" w:rsidRPr="004537E3" w:rsidRDefault="004537E3" w:rsidP="004537E3">
            <w:pPr>
              <w:ind w:right="-2"/>
              <w:jc w:val="center"/>
              <w:rPr>
                <w:sz w:val="20"/>
                <w:szCs w:val="20"/>
                <w:lang w:eastAsia="en-US"/>
              </w:rPr>
            </w:pPr>
            <w:r w:rsidRPr="004537E3">
              <w:rPr>
                <w:sz w:val="20"/>
                <w:szCs w:val="20"/>
                <w:lang w:eastAsia="en-US"/>
              </w:rPr>
              <w:t>Отборный пар давлением</w:t>
            </w:r>
          </w:p>
        </w:tc>
        <w:tc>
          <w:tcPr>
            <w:tcW w:w="885" w:type="dxa"/>
            <w:vMerge w:val="restart"/>
            <w:shd w:val="clear" w:color="auto" w:fill="auto"/>
            <w:vAlign w:val="center"/>
          </w:tcPr>
          <w:p w14:paraId="19FE5AE6" w14:textId="77777777" w:rsidR="004537E3" w:rsidRPr="004537E3" w:rsidRDefault="004537E3" w:rsidP="004537E3">
            <w:pPr>
              <w:ind w:left="-164" w:right="-109"/>
              <w:jc w:val="center"/>
              <w:rPr>
                <w:sz w:val="20"/>
                <w:szCs w:val="20"/>
                <w:lang w:eastAsia="en-US"/>
              </w:rPr>
            </w:pPr>
            <w:r w:rsidRPr="004537E3">
              <w:rPr>
                <w:sz w:val="20"/>
                <w:szCs w:val="20"/>
                <w:lang w:eastAsia="en-US"/>
              </w:rPr>
              <w:t>Острый</w:t>
            </w:r>
          </w:p>
          <w:p w14:paraId="4DF1F5C2" w14:textId="77777777" w:rsidR="004537E3" w:rsidRPr="004537E3" w:rsidRDefault="004537E3" w:rsidP="004537E3">
            <w:pPr>
              <w:ind w:left="-164" w:right="-109"/>
              <w:jc w:val="center"/>
              <w:rPr>
                <w:sz w:val="20"/>
                <w:szCs w:val="20"/>
                <w:lang w:eastAsia="en-US"/>
              </w:rPr>
            </w:pPr>
            <w:r w:rsidRPr="004537E3">
              <w:rPr>
                <w:sz w:val="20"/>
                <w:szCs w:val="20"/>
                <w:lang w:eastAsia="en-US"/>
              </w:rPr>
              <w:t xml:space="preserve"> и </w:t>
            </w:r>
          </w:p>
          <w:p w14:paraId="566DE2E6" w14:textId="77777777" w:rsidR="004537E3" w:rsidRPr="004537E3" w:rsidRDefault="004537E3" w:rsidP="004537E3">
            <w:pPr>
              <w:ind w:left="-6" w:right="-109"/>
              <w:jc w:val="center"/>
              <w:rPr>
                <w:sz w:val="20"/>
                <w:szCs w:val="20"/>
                <w:lang w:eastAsia="en-US"/>
              </w:rPr>
            </w:pPr>
            <w:r w:rsidRPr="004537E3">
              <w:rPr>
                <w:sz w:val="20"/>
                <w:szCs w:val="20"/>
                <w:lang w:eastAsia="en-US"/>
              </w:rPr>
              <w:t>редуци-</w:t>
            </w:r>
          </w:p>
          <w:p w14:paraId="50A68013" w14:textId="77777777" w:rsidR="004537E3" w:rsidRPr="004537E3" w:rsidRDefault="004537E3" w:rsidP="004537E3">
            <w:pPr>
              <w:ind w:left="-6" w:right="-109"/>
              <w:jc w:val="center"/>
              <w:rPr>
                <w:sz w:val="20"/>
                <w:szCs w:val="20"/>
                <w:lang w:eastAsia="en-US"/>
              </w:rPr>
            </w:pPr>
            <w:r w:rsidRPr="004537E3">
              <w:rPr>
                <w:sz w:val="20"/>
                <w:szCs w:val="20"/>
                <w:lang w:eastAsia="en-US"/>
              </w:rPr>
              <w:t>ро-</w:t>
            </w:r>
          </w:p>
          <w:p w14:paraId="1E8C2FAC" w14:textId="77777777" w:rsidR="004537E3" w:rsidRPr="004537E3" w:rsidRDefault="004537E3" w:rsidP="004537E3">
            <w:pPr>
              <w:ind w:left="-6" w:right="-109"/>
              <w:jc w:val="center"/>
              <w:rPr>
                <w:sz w:val="20"/>
                <w:szCs w:val="20"/>
                <w:lang w:eastAsia="en-US"/>
              </w:rPr>
            </w:pPr>
            <w:r w:rsidRPr="004537E3">
              <w:rPr>
                <w:sz w:val="20"/>
                <w:szCs w:val="20"/>
                <w:lang w:eastAsia="en-US"/>
              </w:rPr>
              <w:t>ванный пар</w:t>
            </w:r>
          </w:p>
        </w:tc>
      </w:tr>
      <w:tr w:rsidR="004537E3" w:rsidRPr="004537E3" w14:paraId="76264DE9" w14:textId="77777777" w:rsidTr="00BD168F">
        <w:trPr>
          <w:trHeight w:val="1262"/>
          <w:jc w:val="center"/>
        </w:trPr>
        <w:tc>
          <w:tcPr>
            <w:tcW w:w="1739" w:type="dxa"/>
            <w:vMerge/>
            <w:tcBorders>
              <w:bottom w:val="single" w:sz="4" w:space="0" w:color="auto"/>
            </w:tcBorders>
            <w:shd w:val="clear" w:color="auto" w:fill="auto"/>
            <w:vAlign w:val="center"/>
          </w:tcPr>
          <w:p w14:paraId="3BD9B489" w14:textId="77777777" w:rsidR="004537E3" w:rsidRPr="004537E3" w:rsidRDefault="004537E3" w:rsidP="004537E3">
            <w:pPr>
              <w:ind w:left="-108" w:right="-125"/>
              <w:jc w:val="center"/>
              <w:rPr>
                <w:bCs/>
                <w:color w:val="000000"/>
                <w:kern w:val="32"/>
                <w:sz w:val="20"/>
                <w:szCs w:val="20"/>
                <w:lang w:eastAsia="en-US"/>
              </w:rPr>
            </w:pPr>
          </w:p>
        </w:tc>
        <w:tc>
          <w:tcPr>
            <w:tcW w:w="2084" w:type="dxa"/>
            <w:vMerge/>
            <w:tcBorders>
              <w:bottom w:val="single" w:sz="4" w:space="0" w:color="auto"/>
            </w:tcBorders>
            <w:shd w:val="clear" w:color="auto" w:fill="auto"/>
            <w:vAlign w:val="center"/>
          </w:tcPr>
          <w:p w14:paraId="29EFD100" w14:textId="77777777" w:rsidR="004537E3" w:rsidRPr="004537E3" w:rsidRDefault="004537E3" w:rsidP="004537E3">
            <w:pPr>
              <w:ind w:right="-2"/>
              <w:jc w:val="center"/>
              <w:rPr>
                <w:sz w:val="20"/>
                <w:szCs w:val="20"/>
                <w:lang w:eastAsia="en-US"/>
              </w:rPr>
            </w:pPr>
          </w:p>
        </w:tc>
        <w:tc>
          <w:tcPr>
            <w:tcW w:w="1417" w:type="dxa"/>
            <w:vMerge/>
            <w:tcBorders>
              <w:bottom w:val="single" w:sz="4" w:space="0" w:color="auto"/>
            </w:tcBorders>
            <w:shd w:val="clear" w:color="auto" w:fill="auto"/>
            <w:vAlign w:val="center"/>
          </w:tcPr>
          <w:p w14:paraId="7031C6B0" w14:textId="77777777" w:rsidR="004537E3" w:rsidRPr="004537E3" w:rsidRDefault="004537E3" w:rsidP="004537E3">
            <w:pPr>
              <w:ind w:right="-2"/>
              <w:jc w:val="center"/>
              <w:rPr>
                <w:sz w:val="20"/>
                <w:szCs w:val="20"/>
                <w:lang w:eastAsia="en-US"/>
              </w:rPr>
            </w:pPr>
          </w:p>
        </w:tc>
        <w:tc>
          <w:tcPr>
            <w:tcW w:w="992" w:type="dxa"/>
            <w:vMerge/>
            <w:tcBorders>
              <w:bottom w:val="single" w:sz="4" w:space="0" w:color="auto"/>
            </w:tcBorders>
            <w:shd w:val="clear" w:color="auto" w:fill="auto"/>
            <w:vAlign w:val="center"/>
          </w:tcPr>
          <w:p w14:paraId="40A03809" w14:textId="77777777" w:rsidR="004537E3" w:rsidRPr="004537E3" w:rsidRDefault="004537E3" w:rsidP="004537E3">
            <w:pPr>
              <w:ind w:right="-2"/>
              <w:jc w:val="center"/>
              <w:rPr>
                <w:sz w:val="20"/>
                <w:szCs w:val="20"/>
                <w:lang w:eastAsia="en-US"/>
              </w:rPr>
            </w:pPr>
          </w:p>
        </w:tc>
        <w:tc>
          <w:tcPr>
            <w:tcW w:w="751" w:type="dxa"/>
            <w:tcBorders>
              <w:bottom w:val="single" w:sz="4" w:space="0" w:color="auto"/>
            </w:tcBorders>
            <w:shd w:val="clear" w:color="auto" w:fill="auto"/>
            <w:vAlign w:val="center"/>
          </w:tcPr>
          <w:p w14:paraId="5D9292E6" w14:textId="77777777" w:rsidR="004537E3" w:rsidRPr="004537E3" w:rsidRDefault="004537E3" w:rsidP="004537E3">
            <w:pPr>
              <w:ind w:left="-108" w:right="-108"/>
              <w:jc w:val="center"/>
              <w:rPr>
                <w:sz w:val="20"/>
                <w:szCs w:val="20"/>
                <w:vertAlign w:val="superscript"/>
                <w:lang w:eastAsia="en-US"/>
              </w:rPr>
            </w:pPr>
            <w:r w:rsidRPr="004537E3">
              <w:rPr>
                <w:sz w:val="20"/>
                <w:szCs w:val="20"/>
                <w:lang w:eastAsia="en-US"/>
              </w:rPr>
              <w:t xml:space="preserve">от 1,2 </w:t>
            </w:r>
            <w:r w:rsidRPr="004537E3">
              <w:rPr>
                <w:sz w:val="20"/>
                <w:szCs w:val="20"/>
                <w:lang w:eastAsia="en-US"/>
              </w:rPr>
              <w:br/>
              <w:t>до 2,5 кг/см</w:t>
            </w:r>
            <w:r w:rsidRPr="004537E3">
              <w:rPr>
                <w:sz w:val="20"/>
                <w:szCs w:val="20"/>
                <w:vertAlign w:val="superscript"/>
                <w:lang w:eastAsia="en-US"/>
              </w:rPr>
              <w:t>2</w:t>
            </w:r>
          </w:p>
        </w:tc>
        <w:tc>
          <w:tcPr>
            <w:tcW w:w="851" w:type="dxa"/>
            <w:tcBorders>
              <w:bottom w:val="single" w:sz="4" w:space="0" w:color="auto"/>
            </w:tcBorders>
            <w:shd w:val="clear" w:color="auto" w:fill="auto"/>
            <w:vAlign w:val="center"/>
          </w:tcPr>
          <w:p w14:paraId="5B1A7564" w14:textId="77777777" w:rsidR="004537E3" w:rsidRPr="004537E3" w:rsidRDefault="004537E3" w:rsidP="004537E3">
            <w:pPr>
              <w:ind w:right="-2"/>
              <w:jc w:val="center"/>
              <w:rPr>
                <w:sz w:val="20"/>
                <w:szCs w:val="20"/>
                <w:lang w:eastAsia="en-US"/>
              </w:rPr>
            </w:pPr>
            <w:r w:rsidRPr="004537E3">
              <w:rPr>
                <w:sz w:val="20"/>
                <w:szCs w:val="20"/>
                <w:lang w:eastAsia="en-US"/>
              </w:rPr>
              <w:t>от 2,5 до 7,0 кг/см</w:t>
            </w:r>
            <w:r w:rsidRPr="004537E3">
              <w:rPr>
                <w:sz w:val="20"/>
                <w:szCs w:val="20"/>
                <w:vertAlign w:val="superscript"/>
                <w:lang w:eastAsia="en-US"/>
              </w:rPr>
              <w:t>2</w:t>
            </w:r>
          </w:p>
        </w:tc>
        <w:tc>
          <w:tcPr>
            <w:tcW w:w="666" w:type="dxa"/>
            <w:tcBorders>
              <w:bottom w:val="single" w:sz="4" w:space="0" w:color="auto"/>
            </w:tcBorders>
            <w:shd w:val="clear" w:color="auto" w:fill="auto"/>
            <w:vAlign w:val="center"/>
          </w:tcPr>
          <w:p w14:paraId="2116767D" w14:textId="77777777" w:rsidR="004537E3" w:rsidRPr="004537E3" w:rsidRDefault="004537E3" w:rsidP="004537E3">
            <w:pPr>
              <w:ind w:left="-108" w:right="-108"/>
              <w:jc w:val="center"/>
              <w:rPr>
                <w:sz w:val="20"/>
                <w:szCs w:val="20"/>
                <w:lang w:eastAsia="en-US"/>
              </w:rPr>
            </w:pPr>
            <w:r w:rsidRPr="004537E3">
              <w:rPr>
                <w:sz w:val="20"/>
                <w:szCs w:val="20"/>
                <w:lang w:eastAsia="en-US"/>
              </w:rPr>
              <w:t xml:space="preserve">от 7,0 </w:t>
            </w:r>
          </w:p>
          <w:p w14:paraId="75CC683B" w14:textId="77777777" w:rsidR="004537E3" w:rsidRPr="004537E3" w:rsidRDefault="004537E3" w:rsidP="004537E3">
            <w:pPr>
              <w:ind w:left="-108" w:right="-108"/>
              <w:jc w:val="center"/>
              <w:rPr>
                <w:sz w:val="20"/>
                <w:szCs w:val="20"/>
                <w:lang w:eastAsia="en-US"/>
              </w:rPr>
            </w:pPr>
            <w:r w:rsidRPr="004537E3">
              <w:rPr>
                <w:sz w:val="20"/>
                <w:szCs w:val="20"/>
                <w:lang w:eastAsia="en-US"/>
              </w:rPr>
              <w:t>до 13,0 кг/см</w:t>
            </w:r>
            <w:r w:rsidRPr="004537E3">
              <w:rPr>
                <w:sz w:val="20"/>
                <w:szCs w:val="20"/>
                <w:vertAlign w:val="superscript"/>
                <w:lang w:eastAsia="en-US"/>
              </w:rPr>
              <w:t>2</w:t>
            </w:r>
          </w:p>
        </w:tc>
        <w:tc>
          <w:tcPr>
            <w:tcW w:w="610" w:type="dxa"/>
            <w:tcBorders>
              <w:bottom w:val="single" w:sz="4" w:space="0" w:color="auto"/>
            </w:tcBorders>
            <w:shd w:val="clear" w:color="auto" w:fill="auto"/>
            <w:vAlign w:val="center"/>
          </w:tcPr>
          <w:p w14:paraId="3DC7A2EF" w14:textId="77777777" w:rsidR="004537E3" w:rsidRPr="004537E3" w:rsidRDefault="004537E3" w:rsidP="004537E3">
            <w:pPr>
              <w:ind w:left="-108" w:right="-108"/>
              <w:jc w:val="center"/>
              <w:rPr>
                <w:sz w:val="20"/>
                <w:szCs w:val="20"/>
                <w:lang w:eastAsia="en-US"/>
              </w:rPr>
            </w:pPr>
            <w:r w:rsidRPr="004537E3">
              <w:rPr>
                <w:sz w:val="20"/>
                <w:szCs w:val="20"/>
                <w:lang w:eastAsia="en-US"/>
              </w:rPr>
              <w:t>свыше 13,0 кг/см</w:t>
            </w:r>
            <w:r w:rsidRPr="004537E3">
              <w:rPr>
                <w:sz w:val="20"/>
                <w:szCs w:val="20"/>
                <w:vertAlign w:val="superscript"/>
                <w:lang w:eastAsia="en-US"/>
              </w:rPr>
              <w:t>2</w:t>
            </w:r>
          </w:p>
        </w:tc>
        <w:tc>
          <w:tcPr>
            <w:tcW w:w="885" w:type="dxa"/>
            <w:vMerge/>
            <w:tcBorders>
              <w:bottom w:val="single" w:sz="4" w:space="0" w:color="auto"/>
            </w:tcBorders>
            <w:shd w:val="clear" w:color="auto" w:fill="auto"/>
            <w:vAlign w:val="center"/>
          </w:tcPr>
          <w:p w14:paraId="2EC27C46" w14:textId="77777777" w:rsidR="004537E3" w:rsidRPr="004537E3" w:rsidRDefault="004537E3" w:rsidP="004537E3">
            <w:pPr>
              <w:ind w:right="-2"/>
              <w:jc w:val="center"/>
              <w:rPr>
                <w:sz w:val="20"/>
                <w:szCs w:val="20"/>
                <w:lang w:eastAsia="en-US"/>
              </w:rPr>
            </w:pPr>
          </w:p>
        </w:tc>
      </w:tr>
      <w:tr w:rsidR="004537E3" w:rsidRPr="004537E3" w14:paraId="0467AA09" w14:textId="77777777" w:rsidTr="00BD168F">
        <w:trPr>
          <w:trHeight w:val="403"/>
          <w:jc w:val="center"/>
        </w:trPr>
        <w:tc>
          <w:tcPr>
            <w:tcW w:w="1739" w:type="dxa"/>
            <w:vMerge w:val="restart"/>
            <w:shd w:val="clear" w:color="auto" w:fill="auto"/>
            <w:vAlign w:val="center"/>
          </w:tcPr>
          <w:p w14:paraId="3687E499" w14:textId="77777777" w:rsidR="004537E3" w:rsidRPr="004537E3" w:rsidRDefault="004537E3" w:rsidP="004537E3">
            <w:pPr>
              <w:ind w:left="-80"/>
              <w:jc w:val="center"/>
              <w:rPr>
                <w:sz w:val="20"/>
                <w:szCs w:val="20"/>
                <w:lang w:eastAsia="en-US"/>
              </w:rPr>
            </w:pPr>
            <w:r w:rsidRPr="004537E3">
              <w:rPr>
                <w:bCs/>
                <w:color w:val="000000"/>
                <w:kern w:val="32"/>
                <w:sz w:val="20"/>
                <w:szCs w:val="20"/>
                <w:lang w:eastAsia="en-US"/>
              </w:rPr>
              <w:t>ООО «СТК»</w:t>
            </w:r>
          </w:p>
        </w:tc>
        <w:tc>
          <w:tcPr>
            <w:tcW w:w="8256" w:type="dxa"/>
            <w:gridSpan w:val="8"/>
            <w:shd w:val="clear" w:color="auto" w:fill="auto"/>
            <w:vAlign w:val="center"/>
          </w:tcPr>
          <w:p w14:paraId="16598C4A" w14:textId="77777777" w:rsidR="004537E3" w:rsidRPr="004537E3" w:rsidRDefault="004537E3" w:rsidP="004537E3">
            <w:pPr>
              <w:ind w:right="-994"/>
              <w:jc w:val="center"/>
              <w:rPr>
                <w:sz w:val="20"/>
                <w:szCs w:val="20"/>
                <w:lang w:eastAsia="en-US"/>
              </w:rPr>
            </w:pPr>
            <w:r w:rsidRPr="004537E3">
              <w:rPr>
                <w:sz w:val="20"/>
                <w:szCs w:val="20"/>
                <w:lang w:eastAsia="en-US"/>
              </w:rPr>
              <w:t xml:space="preserve">Для потребителей, в случае отсутствия дифференциации тарифов </w:t>
            </w:r>
            <w:r w:rsidRPr="004537E3">
              <w:rPr>
                <w:sz w:val="20"/>
                <w:szCs w:val="20"/>
                <w:lang w:eastAsia="en-US"/>
              </w:rPr>
              <w:br/>
              <w:t>по схеме подключения (без НДС)</w:t>
            </w:r>
          </w:p>
        </w:tc>
      </w:tr>
      <w:tr w:rsidR="004537E3" w:rsidRPr="004537E3" w14:paraId="1983E3E0" w14:textId="77777777" w:rsidTr="00BD168F">
        <w:trPr>
          <w:trHeight w:val="206"/>
          <w:jc w:val="center"/>
        </w:trPr>
        <w:tc>
          <w:tcPr>
            <w:tcW w:w="1739" w:type="dxa"/>
            <w:vMerge/>
            <w:shd w:val="clear" w:color="auto" w:fill="auto"/>
            <w:vAlign w:val="center"/>
          </w:tcPr>
          <w:p w14:paraId="17F2C2C2" w14:textId="77777777" w:rsidR="004537E3" w:rsidRPr="004537E3" w:rsidRDefault="004537E3" w:rsidP="004537E3">
            <w:pPr>
              <w:ind w:left="-108" w:right="-125"/>
              <w:jc w:val="center"/>
              <w:rPr>
                <w:sz w:val="20"/>
                <w:szCs w:val="20"/>
                <w:lang w:eastAsia="en-US"/>
              </w:rPr>
            </w:pPr>
          </w:p>
        </w:tc>
        <w:tc>
          <w:tcPr>
            <w:tcW w:w="2084" w:type="dxa"/>
            <w:vMerge w:val="restart"/>
            <w:shd w:val="clear" w:color="auto" w:fill="auto"/>
            <w:vAlign w:val="center"/>
          </w:tcPr>
          <w:p w14:paraId="57265BC0" w14:textId="77777777" w:rsidR="004537E3" w:rsidRPr="004537E3" w:rsidRDefault="004537E3" w:rsidP="004537E3">
            <w:pPr>
              <w:ind w:left="-107" w:right="-2"/>
              <w:jc w:val="center"/>
              <w:rPr>
                <w:sz w:val="20"/>
                <w:szCs w:val="20"/>
                <w:lang w:eastAsia="en-US"/>
              </w:rPr>
            </w:pPr>
            <w:r w:rsidRPr="004537E3">
              <w:rPr>
                <w:sz w:val="20"/>
                <w:szCs w:val="20"/>
                <w:lang w:eastAsia="en-US"/>
              </w:rPr>
              <w:t>Одноставочный руб./Гкал</w:t>
            </w:r>
          </w:p>
        </w:tc>
        <w:tc>
          <w:tcPr>
            <w:tcW w:w="1417" w:type="dxa"/>
            <w:shd w:val="clear" w:color="auto" w:fill="auto"/>
            <w:vAlign w:val="center"/>
          </w:tcPr>
          <w:p w14:paraId="759AB554" w14:textId="77777777" w:rsidR="004537E3" w:rsidRPr="004537E3" w:rsidRDefault="004537E3" w:rsidP="004537E3">
            <w:pPr>
              <w:ind w:left="-105" w:right="-108"/>
              <w:jc w:val="center"/>
              <w:rPr>
                <w:sz w:val="20"/>
                <w:szCs w:val="20"/>
                <w:lang w:eastAsia="en-US"/>
              </w:rPr>
            </w:pPr>
            <w:r w:rsidRPr="004537E3">
              <w:rPr>
                <w:color w:val="000000"/>
                <w:sz w:val="20"/>
                <w:szCs w:val="20"/>
                <w:lang w:eastAsia="en-US"/>
              </w:rPr>
              <w:t>с 01.01.2025</w:t>
            </w:r>
          </w:p>
        </w:tc>
        <w:tc>
          <w:tcPr>
            <w:tcW w:w="992" w:type="dxa"/>
            <w:shd w:val="clear" w:color="auto" w:fill="auto"/>
            <w:vAlign w:val="center"/>
          </w:tcPr>
          <w:p w14:paraId="4B2B5CE3" w14:textId="77777777" w:rsidR="004537E3" w:rsidRPr="004537E3" w:rsidRDefault="004537E3" w:rsidP="004537E3">
            <w:pPr>
              <w:ind w:left="-105" w:right="-108"/>
              <w:jc w:val="center"/>
              <w:rPr>
                <w:sz w:val="20"/>
                <w:szCs w:val="20"/>
                <w:lang w:eastAsia="en-US"/>
              </w:rPr>
            </w:pPr>
            <w:r w:rsidRPr="004537E3">
              <w:rPr>
                <w:sz w:val="20"/>
                <w:szCs w:val="20"/>
                <w:lang w:eastAsia="en-US"/>
              </w:rPr>
              <w:t>2 655,58</w:t>
            </w:r>
          </w:p>
        </w:tc>
        <w:tc>
          <w:tcPr>
            <w:tcW w:w="751" w:type="dxa"/>
            <w:shd w:val="clear" w:color="auto" w:fill="auto"/>
            <w:vAlign w:val="center"/>
          </w:tcPr>
          <w:p w14:paraId="59975697" w14:textId="77777777" w:rsidR="004537E3" w:rsidRPr="004537E3" w:rsidRDefault="004537E3" w:rsidP="004537E3">
            <w:pPr>
              <w:ind w:left="-105" w:right="-108"/>
              <w:jc w:val="center"/>
              <w:rPr>
                <w:sz w:val="20"/>
                <w:szCs w:val="20"/>
                <w:lang w:eastAsia="en-US"/>
              </w:rPr>
            </w:pPr>
            <w:r w:rsidRPr="004537E3">
              <w:rPr>
                <w:sz w:val="20"/>
                <w:szCs w:val="20"/>
                <w:lang w:eastAsia="en-US"/>
              </w:rPr>
              <w:t>x</w:t>
            </w:r>
          </w:p>
        </w:tc>
        <w:tc>
          <w:tcPr>
            <w:tcW w:w="851" w:type="dxa"/>
            <w:shd w:val="clear" w:color="auto" w:fill="auto"/>
            <w:vAlign w:val="center"/>
          </w:tcPr>
          <w:p w14:paraId="1DE1CECD" w14:textId="77777777" w:rsidR="004537E3" w:rsidRPr="004537E3" w:rsidRDefault="004537E3" w:rsidP="004537E3">
            <w:pPr>
              <w:ind w:left="-105" w:right="-108"/>
              <w:jc w:val="center"/>
              <w:rPr>
                <w:sz w:val="20"/>
                <w:szCs w:val="20"/>
                <w:lang w:eastAsia="en-US"/>
              </w:rPr>
            </w:pPr>
            <w:r w:rsidRPr="004537E3">
              <w:rPr>
                <w:sz w:val="20"/>
                <w:szCs w:val="20"/>
                <w:lang w:eastAsia="en-US"/>
              </w:rPr>
              <w:t>x</w:t>
            </w:r>
          </w:p>
        </w:tc>
        <w:tc>
          <w:tcPr>
            <w:tcW w:w="666" w:type="dxa"/>
            <w:shd w:val="clear" w:color="auto" w:fill="auto"/>
            <w:vAlign w:val="center"/>
          </w:tcPr>
          <w:p w14:paraId="7AC7502E" w14:textId="77777777" w:rsidR="004537E3" w:rsidRPr="004537E3" w:rsidRDefault="004537E3" w:rsidP="004537E3">
            <w:pPr>
              <w:ind w:left="-105" w:right="-108"/>
              <w:jc w:val="center"/>
              <w:rPr>
                <w:sz w:val="20"/>
                <w:szCs w:val="20"/>
                <w:lang w:eastAsia="en-US"/>
              </w:rPr>
            </w:pPr>
            <w:r w:rsidRPr="004537E3">
              <w:rPr>
                <w:sz w:val="20"/>
                <w:szCs w:val="20"/>
                <w:lang w:eastAsia="en-US"/>
              </w:rPr>
              <w:t>x</w:t>
            </w:r>
          </w:p>
        </w:tc>
        <w:tc>
          <w:tcPr>
            <w:tcW w:w="610" w:type="dxa"/>
            <w:shd w:val="clear" w:color="auto" w:fill="auto"/>
            <w:vAlign w:val="center"/>
          </w:tcPr>
          <w:p w14:paraId="4B5C0060" w14:textId="77777777" w:rsidR="004537E3" w:rsidRPr="004537E3" w:rsidRDefault="004537E3" w:rsidP="004537E3">
            <w:pPr>
              <w:ind w:left="-105"/>
              <w:jc w:val="center"/>
              <w:rPr>
                <w:sz w:val="20"/>
                <w:szCs w:val="20"/>
                <w:lang w:eastAsia="en-US"/>
              </w:rPr>
            </w:pPr>
            <w:r w:rsidRPr="004537E3">
              <w:rPr>
                <w:sz w:val="20"/>
                <w:szCs w:val="20"/>
                <w:lang w:eastAsia="en-US"/>
              </w:rPr>
              <w:t>x</w:t>
            </w:r>
          </w:p>
        </w:tc>
        <w:tc>
          <w:tcPr>
            <w:tcW w:w="885" w:type="dxa"/>
            <w:shd w:val="clear" w:color="auto" w:fill="auto"/>
            <w:vAlign w:val="center"/>
          </w:tcPr>
          <w:p w14:paraId="238752E5" w14:textId="77777777" w:rsidR="004537E3" w:rsidRPr="004537E3" w:rsidRDefault="004537E3" w:rsidP="004537E3">
            <w:pPr>
              <w:ind w:left="-105"/>
              <w:jc w:val="center"/>
              <w:rPr>
                <w:sz w:val="20"/>
                <w:szCs w:val="20"/>
                <w:lang w:eastAsia="en-US"/>
              </w:rPr>
            </w:pPr>
            <w:r w:rsidRPr="004537E3">
              <w:rPr>
                <w:sz w:val="20"/>
                <w:szCs w:val="20"/>
                <w:lang w:eastAsia="en-US"/>
              </w:rPr>
              <w:t>x</w:t>
            </w:r>
          </w:p>
        </w:tc>
      </w:tr>
      <w:tr w:rsidR="004537E3" w:rsidRPr="004537E3" w14:paraId="27712E9B" w14:textId="77777777" w:rsidTr="00BD168F">
        <w:trPr>
          <w:trHeight w:val="109"/>
          <w:jc w:val="center"/>
        </w:trPr>
        <w:tc>
          <w:tcPr>
            <w:tcW w:w="1739" w:type="dxa"/>
            <w:vMerge/>
            <w:shd w:val="clear" w:color="auto" w:fill="auto"/>
            <w:vAlign w:val="center"/>
          </w:tcPr>
          <w:p w14:paraId="73C9C331" w14:textId="77777777" w:rsidR="004537E3" w:rsidRPr="004537E3" w:rsidRDefault="004537E3" w:rsidP="004537E3">
            <w:pPr>
              <w:ind w:left="-108" w:right="-125"/>
              <w:jc w:val="center"/>
              <w:rPr>
                <w:sz w:val="20"/>
                <w:szCs w:val="20"/>
                <w:lang w:eastAsia="en-US"/>
              </w:rPr>
            </w:pPr>
          </w:p>
        </w:tc>
        <w:tc>
          <w:tcPr>
            <w:tcW w:w="2084" w:type="dxa"/>
            <w:vMerge/>
            <w:shd w:val="clear" w:color="auto" w:fill="auto"/>
            <w:vAlign w:val="center"/>
          </w:tcPr>
          <w:p w14:paraId="1E521F32" w14:textId="77777777" w:rsidR="004537E3" w:rsidRPr="004537E3" w:rsidRDefault="004537E3" w:rsidP="004537E3">
            <w:pPr>
              <w:ind w:left="-107" w:right="-2"/>
              <w:jc w:val="center"/>
              <w:rPr>
                <w:sz w:val="20"/>
                <w:szCs w:val="20"/>
                <w:lang w:eastAsia="en-US"/>
              </w:rPr>
            </w:pPr>
          </w:p>
        </w:tc>
        <w:tc>
          <w:tcPr>
            <w:tcW w:w="1417" w:type="dxa"/>
            <w:shd w:val="clear" w:color="auto" w:fill="auto"/>
            <w:vAlign w:val="center"/>
          </w:tcPr>
          <w:p w14:paraId="4F838652" w14:textId="77777777" w:rsidR="004537E3" w:rsidRPr="004537E3" w:rsidRDefault="004537E3" w:rsidP="004537E3">
            <w:pPr>
              <w:ind w:left="-105" w:right="-108"/>
              <w:jc w:val="center"/>
              <w:rPr>
                <w:sz w:val="20"/>
                <w:szCs w:val="20"/>
                <w:lang w:eastAsia="en-US"/>
              </w:rPr>
            </w:pPr>
            <w:r w:rsidRPr="004537E3">
              <w:rPr>
                <w:color w:val="000000"/>
                <w:sz w:val="20"/>
                <w:szCs w:val="20"/>
                <w:lang w:eastAsia="en-US"/>
              </w:rPr>
              <w:t>с 01.07.2025</w:t>
            </w:r>
          </w:p>
        </w:tc>
        <w:tc>
          <w:tcPr>
            <w:tcW w:w="992" w:type="dxa"/>
            <w:shd w:val="clear" w:color="auto" w:fill="auto"/>
            <w:vAlign w:val="center"/>
          </w:tcPr>
          <w:p w14:paraId="03C4EABC" w14:textId="77777777" w:rsidR="004537E3" w:rsidRPr="004537E3" w:rsidRDefault="004537E3" w:rsidP="004537E3">
            <w:pPr>
              <w:ind w:left="-105" w:right="-108"/>
              <w:jc w:val="center"/>
              <w:rPr>
                <w:sz w:val="20"/>
                <w:szCs w:val="20"/>
                <w:lang w:eastAsia="en-US"/>
              </w:rPr>
            </w:pPr>
            <w:r w:rsidRPr="004537E3">
              <w:rPr>
                <w:sz w:val="20"/>
                <w:szCs w:val="20"/>
                <w:lang w:eastAsia="en-US"/>
              </w:rPr>
              <w:t>3 107,00</w:t>
            </w:r>
          </w:p>
        </w:tc>
        <w:tc>
          <w:tcPr>
            <w:tcW w:w="751" w:type="dxa"/>
            <w:shd w:val="clear" w:color="auto" w:fill="auto"/>
            <w:vAlign w:val="center"/>
          </w:tcPr>
          <w:p w14:paraId="346DD3D6" w14:textId="77777777" w:rsidR="004537E3" w:rsidRPr="004537E3" w:rsidRDefault="004537E3" w:rsidP="004537E3">
            <w:pPr>
              <w:ind w:left="-105" w:right="-108"/>
              <w:jc w:val="center"/>
              <w:rPr>
                <w:sz w:val="20"/>
                <w:szCs w:val="20"/>
                <w:lang w:eastAsia="en-US"/>
              </w:rPr>
            </w:pPr>
            <w:r w:rsidRPr="004537E3">
              <w:rPr>
                <w:sz w:val="20"/>
                <w:szCs w:val="20"/>
                <w:lang w:eastAsia="en-US"/>
              </w:rPr>
              <w:t>x</w:t>
            </w:r>
          </w:p>
        </w:tc>
        <w:tc>
          <w:tcPr>
            <w:tcW w:w="851" w:type="dxa"/>
            <w:shd w:val="clear" w:color="auto" w:fill="auto"/>
            <w:vAlign w:val="center"/>
          </w:tcPr>
          <w:p w14:paraId="746492A7" w14:textId="77777777" w:rsidR="004537E3" w:rsidRPr="004537E3" w:rsidRDefault="004537E3" w:rsidP="004537E3">
            <w:pPr>
              <w:ind w:left="-105" w:right="-108"/>
              <w:jc w:val="center"/>
              <w:rPr>
                <w:sz w:val="20"/>
                <w:szCs w:val="20"/>
                <w:lang w:eastAsia="en-US"/>
              </w:rPr>
            </w:pPr>
            <w:r w:rsidRPr="004537E3">
              <w:rPr>
                <w:sz w:val="20"/>
                <w:szCs w:val="20"/>
                <w:lang w:eastAsia="en-US"/>
              </w:rPr>
              <w:t>x</w:t>
            </w:r>
          </w:p>
        </w:tc>
        <w:tc>
          <w:tcPr>
            <w:tcW w:w="666" w:type="dxa"/>
            <w:shd w:val="clear" w:color="auto" w:fill="auto"/>
            <w:vAlign w:val="center"/>
          </w:tcPr>
          <w:p w14:paraId="515B0FAC" w14:textId="77777777" w:rsidR="004537E3" w:rsidRPr="004537E3" w:rsidRDefault="004537E3" w:rsidP="004537E3">
            <w:pPr>
              <w:ind w:left="-105" w:right="-108"/>
              <w:jc w:val="center"/>
              <w:rPr>
                <w:sz w:val="20"/>
                <w:szCs w:val="20"/>
                <w:lang w:eastAsia="en-US"/>
              </w:rPr>
            </w:pPr>
            <w:r w:rsidRPr="004537E3">
              <w:rPr>
                <w:sz w:val="20"/>
                <w:szCs w:val="20"/>
                <w:lang w:eastAsia="en-US"/>
              </w:rPr>
              <w:t>x</w:t>
            </w:r>
          </w:p>
        </w:tc>
        <w:tc>
          <w:tcPr>
            <w:tcW w:w="610" w:type="dxa"/>
            <w:shd w:val="clear" w:color="auto" w:fill="auto"/>
            <w:vAlign w:val="center"/>
          </w:tcPr>
          <w:p w14:paraId="2D750ED4" w14:textId="77777777" w:rsidR="004537E3" w:rsidRPr="004537E3" w:rsidRDefault="004537E3" w:rsidP="004537E3">
            <w:pPr>
              <w:ind w:left="-105"/>
              <w:jc w:val="center"/>
              <w:rPr>
                <w:sz w:val="20"/>
                <w:szCs w:val="20"/>
                <w:lang w:eastAsia="en-US"/>
              </w:rPr>
            </w:pPr>
            <w:r w:rsidRPr="004537E3">
              <w:rPr>
                <w:sz w:val="20"/>
                <w:szCs w:val="20"/>
                <w:lang w:eastAsia="en-US"/>
              </w:rPr>
              <w:t>x</w:t>
            </w:r>
          </w:p>
        </w:tc>
        <w:tc>
          <w:tcPr>
            <w:tcW w:w="885" w:type="dxa"/>
            <w:shd w:val="clear" w:color="auto" w:fill="auto"/>
            <w:vAlign w:val="center"/>
          </w:tcPr>
          <w:p w14:paraId="7EC6B095" w14:textId="77777777" w:rsidR="004537E3" w:rsidRPr="004537E3" w:rsidRDefault="004537E3" w:rsidP="004537E3">
            <w:pPr>
              <w:ind w:left="-105"/>
              <w:jc w:val="center"/>
              <w:rPr>
                <w:sz w:val="20"/>
                <w:szCs w:val="20"/>
                <w:lang w:eastAsia="en-US"/>
              </w:rPr>
            </w:pPr>
            <w:r w:rsidRPr="004537E3">
              <w:rPr>
                <w:sz w:val="20"/>
                <w:szCs w:val="20"/>
                <w:lang w:eastAsia="en-US"/>
              </w:rPr>
              <w:t>x</w:t>
            </w:r>
          </w:p>
        </w:tc>
      </w:tr>
      <w:tr w:rsidR="004537E3" w:rsidRPr="004537E3" w14:paraId="1F1DF965" w14:textId="77777777" w:rsidTr="00BD168F">
        <w:trPr>
          <w:trHeight w:val="70"/>
          <w:jc w:val="center"/>
        </w:trPr>
        <w:tc>
          <w:tcPr>
            <w:tcW w:w="1739" w:type="dxa"/>
            <w:vMerge/>
            <w:shd w:val="clear" w:color="auto" w:fill="auto"/>
            <w:vAlign w:val="center"/>
          </w:tcPr>
          <w:p w14:paraId="3C15A821" w14:textId="77777777" w:rsidR="004537E3" w:rsidRPr="004537E3" w:rsidRDefault="004537E3" w:rsidP="004537E3">
            <w:pPr>
              <w:ind w:left="-108" w:right="-125"/>
              <w:jc w:val="center"/>
              <w:rPr>
                <w:sz w:val="20"/>
                <w:szCs w:val="20"/>
                <w:lang w:eastAsia="en-US"/>
              </w:rPr>
            </w:pPr>
          </w:p>
        </w:tc>
        <w:tc>
          <w:tcPr>
            <w:tcW w:w="2084" w:type="dxa"/>
            <w:vMerge/>
            <w:shd w:val="clear" w:color="auto" w:fill="auto"/>
            <w:vAlign w:val="center"/>
          </w:tcPr>
          <w:p w14:paraId="25DFE031" w14:textId="77777777" w:rsidR="004537E3" w:rsidRPr="004537E3" w:rsidRDefault="004537E3" w:rsidP="004537E3">
            <w:pPr>
              <w:ind w:left="-107" w:right="-2"/>
              <w:jc w:val="center"/>
              <w:rPr>
                <w:sz w:val="20"/>
                <w:szCs w:val="20"/>
                <w:lang w:eastAsia="en-US"/>
              </w:rPr>
            </w:pPr>
          </w:p>
        </w:tc>
        <w:tc>
          <w:tcPr>
            <w:tcW w:w="1417" w:type="dxa"/>
            <w:shd w:val="clear" w:color="auto" w:fill="auto"/>
            <w:vAlign w:val="center"/>
          </w:tcPr>
          <w:p w14:paraId="18A8885A" w14:textId="77777777" w:rsidR="004537E3" w:rsidRPr="004537E3" w:rsidRDefault="004537E3" w:rsidP="004537E3">
            <w:pPr>
              <w:ind w:left="-105" w:right="-108"/>
              <w:jc w:val="center"/>
              <w:rPr>
                <w:sz w:val="20"/>
                <w:szCs w:val="20"/>
                <w:lang w:eastAsia="en-US"/>
              </w:rPr>
            </w:pPr>
            <w:r w:rsidRPr="004537E3">
              <w:rPr>
                <w:color w:val="000000"/>
                <w:sz w:val="20"/>
                <w:szCs w:val="20"/>
                <w:lang w:eastAsia="en-US"/>
              </w:rPr>
              <w:t>с 01.01.2026</w:t>
            </w:r>
          </w:p>
        </w:tc>
        <w:tc>
          <w:tcPr>
            <w:tcW w:w="992" w:type="dxa"/>
            <w:shd w:val="clear" w:color="auto" w:fill="auto"/>
            <w:vAlign w:val="center"/>
          </w:tcPr>
          <w:p w14:paraId="1483A24A" w14:textId="77777777" w:rsidR="004537E3" w:rsidRPr="004537E3" w:rsidRDefault="004537E3" w:rsidP="004537E3">
            <w:pPr>
              <w:ind w:left="-105" w:right="-108"/>
              <w:jc w:val="center"/>
              <w:rPr>
                <w:sz w:val="20"/>
                <w:szCs w:val="20"/>
                <w:lang w:eastAsia="en-US"/>
              </w:rPr>
            </w:pPr>
            <w:r w:rsidRPr="004537E3">
              <w:rPr>
                <w:sz w:val="20"/>
                <w:szCs w:val="20"/>
                <w:lang w:eastAsia="en-US"/>
              </w:rPr>
              <w:t>3 107,00</w:t>
            </w:r>
          </w:p>
        </w:tc>
        <w:tc>
          <w:tcPr>
            <w:tcW w:w="751" w:type="dxa"/>
            <w:shd w:val="clear" w:color="auto" w:fill="auto"/>
            <w:vAlign w:val="center"/>
          </w:tcPr>
          <w:p w14:paraId="18F5B033" w14:textId="77777777" w:rsidR="004537E3" w:rsidRPr="004537E3" w:rsidRDefault="004537E3" w:rsidP="004537E3">
            <w:pPr>
              <w:ind w:left="-105" w:right="-108"/>
              <w:jc w:val="center"/>
              <w:rPr>
                <w:sz w:val="20"/>
                <w:szCs w:val="20"/>
                <w:lang w:eastAsia="en-US"/>
              </w:rPr>
            </w:pPr>
            <w:r w:rsidRPr="004537E3">
              <w:rPr>
                <w:sz w:val="20"/>
                <w:szCs w:val="20"/>
                <w:lang w:eastAsia="en-US"/>
              </w:rPr>
              <w:t>x</w:t>
            </w:r>
          </w:p>
        </w:tc>
        <w:tc>
          <w:tcPr>
            <w:tcW w:w="851" w:type="dxa"/>
            <w:shd w:val="clear" w:color="auto" w:fill="auto"/>
            <w:vAlign w:val="center"/>
          </w:tcPr>
          <w:p w14:paraId="24755AAA" w14:textId="77777777" w:rsidR="004537E3" w:rsidRPr="004537E3" w:rsidRDefault="004537E3" w:rsidP="004537E3">
            <w:pPr>
              <w:ind w:left="-105" w:right="-108"/>
              <w:jc w:val="center"/>
              <w:rPr>
                <w:sz w:val="20"/>
                <w:szCs w:val="20"/>
                <w:lang w:eastAsia="en-US"/>
              </w:rPr>
            </w:pPr>
            <w:r w:rsidRPr="004537E3">
              <w:rPr>
                <w:sz w:val="20"/>
                <w:szCs w:val="20"/>
                <w:lang w:eastAsia="en-US"/>
              </w:rPr>
              <w:t>x</w:t>
            </w:r>
          </w:p>
        </w:tc>
        <w:tc>
          <w:tcPr>
            <w:tcW w:w="666" w:type="dxa"/>
            <w:shd w:val="clear" w:color="auto" w:fill="auto"/>
            <w:vAlign w:val="center"/>
          </w:tcPr>
          <w:p w14:paraId="4523DFD5" w14:textId="77777777" w:rsidR="004537E3" w:rsidRPr="004537E3" w:rsidRDefault="004537E3" w:rsidP="004537E3">
            <w:pPr>
              <w:ind w:left="-105" w:right="-108"/>
              <w:jc w:val="center"/>
              <w:rPr>
                <w:sz w:val="20"/>
                <w:szCs w:val="20"/>
                <w:lang w:eastAsia="en-US"/>
              </w:rPr>
            </w:pPr>
            <w:r w:rsidRPr="004537E3">
              <w:rPr>
                <w:sz w:val="20"/>
                <w:szCs w:val="20"/>
                <w:lang w:eastAsia="en-US"/>
              </w:rPr>
              <w:t>x</w:t>
            </w:r>
          </w:p>
        </w:tc>
        <w:tc>
          <w:tcPr>
            <w:tcW w:w="610" w:type="dxa"/>
            <w:shd w:val="clear" w:color="auto" w:fill="auto"/>
            <w:vAlign w:val="center"/>
          </w:tcPr>
          <w:p w14:paraId="0C4ED170" w14:textId="77777777" w:rsidR="004537E3" w:rsidRPr="004537E3" w:rsidRDefault="004537E3" w:rsidP="004537E3">
            <w:pPr>
              <w:ind w:left="-105"/>
              <w:jc w:val="center"/>
              <w:rPr>
                <w:sz w:val="20"/>
                <w:szCs w:val="20"/>
                <w:lang w:eastAsia="en-US"/>
              </w:rPr>
            </w:pPr>
            <w:r w:rsidRPr="004537E3">
              <w:rPr>
                <w:sz w:val="20"/>
                <w:szCs w:val="20"/>
                <w:lang w:eastAsia="en-US"/>
              </w:rPr>
              <w:t>x</w:t>
            </w:r>
          </w:p>
        </w:tc>
        <w:tc>
          <w:tcPr>
            <w:tcW w:w="885" w:type="dxa"/>
            <w:shd w:val="clear" w:color="auto" w:fill="auto"/>
            <w:vAlign w:val="center"/>
          </w:tcPr>
          <w:p w14:paraId="46C56E1C" w14:textId="77777777" w:rsidR="004537E3" w:rsidRPr="004537E3" w:rsidRDefault="004537E3" w:rsidP="004537E3">
            <w:pPr>
              <w:ind w:left="-105"/>
              <w:jc w:val="center"/>
              <w:rPr>
                <w:sz w:val="20"/>
                <w:szCs w:val="20"/>
                <w:lang w:eastAsia="en-US"/>
              </w:rPr>
            </w:pPr>
            <w:r w:rsidRPr="004537E3">
              <w:rPr>
                <w:sz w:val="20"/>
                <w:szCs w:val="20"/>
                <w:lang w:eastAsia="en-US"/>
              </w:rPr>
              <w:t>x</w:t>
            </w:r>
          </w:p>
        </w:tc>
      </w:tr>
      <w:tr w:rsidR="004537E3" w:rsidRPr="004537E3" w14:paraId="51A99B76" w14:textId="77777777" w:rsidTr="00BD168F">
        <w:trPr>
          <w:trHeight w:val="70"/>
          <w:jc w:val="center"/>
        </w:trPr>
        <w:tc>
          <w:tcPr>
            <w:tcW w:w="1739" w:type="dxa"/>
            <w:vMerge/>
            <w:shd w:val="clear" w:color="auto" w:fill="auto"/>
            <w:vAlign w:val="center"/>
          </w:tcPr>
          <w:p w14:paraId="5BF56DA2" w14:textId="77777777" w:rsidR="004537E3" w:rsidRPr="004537E3" w:rsidRDefault="004537E3" w:rsidP="004537E3">
            <w:pPr>
              <w:ind w:left="-108" w:right="-125"/>
              <w:jc w:val="center"/>
              <w:rPr>
                <w:sz w:val="20"/>
                <w:szCs w:val="20"/>
                <w:lang w:eastAsia="en-US"/>
              </w:rPr>
            </w:pPr>
          </w:p>
        </w:tc>
        <w:tc>
          <w:tcPr>
            <w:tcW w:w="2084" w:type="dxa"/>
            <w:vMerge/>
            <w:shd w:val="clear" w:color="auto" w:fill="auto"/>
            <w:vAlign w:val="center"/>
          </w:tcPr>
          <w:p w14:paraId="717BC6CD" w14:textId="77777777" w:rsidR="004537E3" w:rsidRPr="004537E3" w:rsidRDefault="004537E3" w:rsidP="004537E3">
            <w:pPr>
              <w:ind w:left="-107" w:right="-2"/>
              <w:jc w:val="center"/>
              <w:rPr>
                <w:sz w:val="20"/>
                <w:szCs w:val="20"/>
                <w:lang w:eastAsia="en-US"/>
              </w:rPr>
            </w:pPr>
          </w:p>
        </w:tc>
        <w:tc>
          <w:tcPr>
            <w:tcW w:w="1417" w:type="dxa"/>
            <w:shd w:val="clear" w:color="auto" w:fill="auto"/>
            <w:vAlign w:val="center"/>
          </w:tcPr>
          <w:p w14:paraId="34869657" w14:textId="77777777" w:rsidR="004537E3" w:rsidRPr="004537E3" w:rsidRDefault="004537E3" w:rsidP="004537E3">
            <w:pPr>
              <w:ind w:left="-105" w:right="-108"/>
              <w:jc w:val="center"/>
              <w:rPr>
                <w:sz w:val="20"/>
                <w:szCs w:val="20"/>
                <w:lang w:eastAsia="en-US"/>
              </w:rPr>
            </w:pPr>
            <w:r w:rsidRPr="004537E3">
              <w:rPr>
                <w:color w:val="000000"/>
                <w:sz w:val="20"/>
                <w:szCs w:val="20"/>
                <w:lang w:eastAsia="en-US"/>
              </w:rPr>
              <w:t>с 01.07.2026</w:t>
            </w:r>
          </w:p>
        </w:tc>
        <w:tc>
          <w:tcPr>
            <w:tcW w:w="992" w:type="dxa"/>
            <w:shd w:val="clear" w:color="auto" w:fill="auto"/>
            <w:vAlign w:val="center"/>
          </w:tcPr>
          <w:p w14:paraId="2A4268CA" w14:textId="77777777" w:rsidR="004537E3" w:rsidRPr="004537E3" w:rsidRDefault="004537E3" w:rsidP="004537E3">
            <w:pPr>
              <w:ind w:left="-105" w:right="-108"/>
              <w:jc w:val="center"/>
              <w:rPr>
                <w:sz w:val="20"/>
                <w:szCs w:val="20"/>
                <w:lang w:eastAsia="en-US"/>
              </w:rPr>
            </w:pPr>
            <w:r w:rsidRPr="004537E3">
              <w:rPr>
                <w:sz w:val="20"/>
                <w:szCs w:val="20"/>
                <w:lang w:eastAsia="en-US"/>
              </w:rPr>
              <w:t>3 635,20</w:t>
            </w:r>
          </w:p>
        </w:tc>
        <w:tc>
          <w:tcPr>
            <w:tcW w:w="751" w:type="dxa"/>
            <w:shd w:val="clear" w:color="auto" w:fill="auto"/>
            <w:vAlign w:val="center"/>
          </w:tcPr>
          <w:p w14:paraId="50BAD769" w14:textId="77777777" w:rsidR="004537E3" w:rsidRPr="004537E3" w:rsidRDefault="004537E3" w:rsidP="004537E3">
            <w:pPr>
              <w:ind w:left="-105" w:right="-108"/>
              <w:jc w:val="center"/>
              <w:rPr>
                <w:sz w:val="20"/>
                <w:szCs w:val="20"/>
                <w:lang w:eastAsia="en-US"/>
              </w:rPr>
            </w:pPr>
            <w:r w:rsidRPr="004537E3">
              <w:rPr>
                <w:sz w:val="20"/>
                <w:szCs w:val="20"/>
                <w:lang w:eastAsia="en-US"/>
              </w:rPr>
              <w:t>x</w:t>
            </w:r>
          </w:p>
        </w:tc>
        <w:tc>
          <w:tcPr>
            <w:tcW w:w="851" w:type="dxa"/>
            <w:shd w:val="clear" w:color="auto" w:fill="auto"/>
            <w:vAlign w:val="center"/>
          </w:tcPr>
          <w:p w14:paraId="2AE6C2AB" w14:textId="77777777" w:rsidR="004537E3" w:rsidRPr="004537E3" w:rsidRDefault="004537E3" w:rsidP="004537E3">
            <w:pPr>
              <w:ind w:left="-105" w:right="-108"/>
              <w:jc w:val="center"/>
              <w:rPr>
                <w:sz w:val="20"/>
                <w:szCs w:val="20"/>
                <w:lang w:eastAsia="en-US"/>
              </w:rPr>
            </w:pPr>
            <w:r w:rsidRPr="004537E3">
              <w:rPr>
                <w:sz w:val="20"/>
                <w:szCs w:val="20"/>
                <w:lang w:eastAsia="en-US"/>
              </w:rPr>
              <w:t>x</w:t>
            </w:r>
          </w:p>
        </w:tc>
        <w:tc>
          <w:tcPr>
            <w:tcW w:w="666" w:type="dxa"/>
            <w:shd w:val="clear" w:color="auto" w:fill="auto"/>
            <w:vAlign w:val="center"/>
          </w:tcPr>
          <w:p w14:paraId="71C6E6B2" w14:textId="77777777" w:rsidR="004537E3" w:rsidRPr="004537E3" w:rsidRDefault="004537E3" w:rsidP="004537E3">
            <w:pPr>
              <w:ind w:left="-105" w:right="-108"/>
              <w:jc w:val="center"/>
              <w:rPr>
                <w:sz w:val="20"/>
                <w:szCs w:val="20"/>
                <w:lang w:eastAsia="en-US"/>
              </w:rPr>
            </w:pPr>
            <w:r w:rsidRPr="004537E3">
              <w:rPr>
                <w:sz w:val="20"/>
                <w:szCs w:val="20"/>
                <w:lang w:eastAsia="en-US"/>
              </w:rPr>
              <w:t>x</w:t>
            </w:r>
          </w:p>
        </w:tc>
        <w:tc>
          <w:tcPr>
            <w:tcW w:w="610" w:type="dxa"/>
            <w:shd w:val="clear" w:color="auto" w:fill="auto"/>
            <w:vAlign w:val="center"/>
          </w:tcPr>
          <w:p w14:paraId="768D2CED" w14:textId="77777777" w:rsidR="004537E3" w:rsidRPr="004537E3" w:rsidRDefault="004537E3" w:rsidP="004537E3">
            <w:pPr>
              <w:ind w:left="-105"/>
              <w:jc w:val="center"/>
              <w:rPr>
                <w:sz w:val="20"/>
                <w:szCs w:val="20"/>
                <w:lang w:eastAsia="en-US"/>
              </w:rPr>
            </w:pPr>
            <w:r w:rsidRPr="004537E3">
              <w:rPr>
                <w:sz w:val="20"/>
                <w:szCs w:val="20"/>
                <w:lang w:eastAsia="en-US"/>
              </w:rPr>
              <w:t>x</w:t>
            </w:r>
          </w:p>
        </w:tc>
        <w:tc>
          <w:tcPr>
            <w:tcW w:w="885" w:type="dxa"/>
            <w:shd w:val="clear" w:color="auto" w:fill="auto"/>
            <w:vAlign w:val="center"/>
          </w:tcPr>
          <w:p w14:paraId="21018074" w14:textId="77777777" w:rsidR="004537E3" w:rsidRPr="004537E3" w:rsidRDefault="004537E3" w:rsidP="004537E3">
            <w:pPr>
              <w:ind w:left="-105"/>
              <w:jc w:val="center"/>
              <w:rPr>
                <w:sz w:val="20"/>
                <w:szCs w:val="20"/>
                <w:lang w:eastAsia="en-US"/>
              </w:rPr>
            </w:pPr>
            <w:r w:rsidRPr="004537E3">
              <w:rPr>
                <w:sz w:val="20"/>
                <w:szCs w:val="20"/>
                <w:lang w:eastAsia="en-US"/>
              </w:rPr>
              <w:t>x</w:t>
            </w:r>
          </w:p>
        </w:tc>
      </w:tr>
      <w:tr w:rsidR="004537E3" w:rsidRPr="004537E3" w14:paraId="53D02E32" w14:textId="77777777" w:rsidTr="00BD168F">
        <w:trPr>
          <w:trHeight w:val="70"/>
          <w:jc w:val="center"/>
        </w:trPr>
        <w:tc>
          <w:tcPr>
            <w:tcW w:w="1739" w:type="dxa"/>
            <w:vMerge/>
            <w:shd w:val="clear" w:color="auto" w:fill="auto"/>
            <w:vAlign w:val="center"/>
          </w:tcPr>
          <w:p w14:paraId="72BDD5FB" w14:textId="77777777" w:rsidR="004537E3" w:rsidRPr="004537E3" w:rsidRDefault="004537E3" w:rsidP="004537E3">
            <w:pPr>
              <w:ind w:left="-108" w:right="-125"/>
              <w:jc w:val="center"/>
              <w:rPr>
                <w:sz w:val="20"/>
                <w:szCs w:val="20"/>
                <w:lang w:eastAsia="en-US"/>
              </w:rPr>
            </w:pPr>
          </w:p>
        </w:tc>
        <w:tc>
          <w:tcPr>
            <w:tcW w:w="2084" w:type="dxa"/>
            <w:vMerge/>
            <w:shd w:val="clear" w:color="auto" w:fill="auto"/>
            <w:vAlign w:val="center"/>
          </w:tcPr>
          <w:p w14:paraId="77C6EF66" w14:textId="77777777" w:rsidR="004537E3" w:rsidRPr="004537E3" w:rsidRDefault="004537E3" w:rsidP="004537E3">
            <w:pPr>
              <w:ind w:left="-107" w:right="-2"/>
              <w:jc w:val="center"/>
              <w:rPr>
                <w:sz w:val="20"/>
                <w:szCs w:val="20"/>
                <w:lang w:eastAsia="en-US"/>
              </w:rPr>
            </w:pPr>
          </w:p>
        </w:tc>
        <w:tc>
          <w:tcPr>
            <w:tcW w:w="1417" w:type="dxa"/>
            <w:shd w:val="clear" w:color="auto" w:fill="auto"/>
            <w:vAlign w:val="center"/>
          </w:tcPr>
          <w:p w14:paraId="25DB0794" w14:textId="77777777" w:rsidR="004537E3" w:rsidRPr="004537E3" w:rsidRDefault="004537E3" w:rsidP="004537E3">
            <w:pPr>
              <w:ind w:left="-105" w:right="-108"/>
              <w:jc w:val="center"/>
              <w:rPr>
                <w:sz w:val="20"/>
                <w:szCs w:val="20"/>
                <w:lang w:eastAsia="en-US"/>
              </w:rPr>
            </w:pPr>
            <w:r w:rsidRPr="004537E3">
              <w:rPr>
                <w:color w:val="000000"/>
                <w:sz w:val="20"/>
                <w:szCs w:val="20"/>
                <w:lang w:eastAsia="en-US"/>
              </w:rPr>
              <w:t>с 01.01.2027</w:t>
            </w:r>
          </w:p>
        </w:tc>
        <w:tc>
          <w:tcPr>
            <w:tcW w:w="992" w:type="dxa"/>
            <w:shd w:val="clear" w:color="auto" w:fill="auto"/>
            <w:vAlign w:val="center"/>
          </w:tcPr>
          <w:p w14:paraId="5EBE856A" w14:textId="77777777" w:rsidR="004537E3" w:rsidRPr="004537E3" w:rsidRDefault="004537E3" w:rsidP="004537E3">
            <w:pPr>
              <w:ind w:left="-105" w:right="-108"/>
              <w:jc w:val="center"/>
              <w:rPr>
                <w:sz w:val="20"/>
                <w:szCs w:val="20"/>
                <w:lang w:eastAsia="en-US"/>
              </w:rPr>
            </w:pPr>
            <w:r w:rsidRPr="004537E3">
              <w:rPr>
                <w:sz w:val="20"/>
                <w:szCs w:val="20"/>
                <w:lang w:eastAsia="en-US"/>
              </w:rPr>
              <w:t>3 635,20</w:t>
            </w:r>
          </w:p>
        </w:tc>
        <w:tc>
          <w:tcPr>
            <w:tcW w:w="751" w:type="dxa"/>
            <w:shd w:val="clear" w:color="auto" w:fill="auto"/>
            <w:vAlign w:val="center"/>
          </w:tcPr>
          <w:p w14:paraId="4E112CBE" w14:textId="77777777" w:rsidR="004537E3" w:rsidRPr="004537E3" w:rsidRDefault="004537E3" w:rsidP="004537E3">
            <w:pPr>
              <w:ind w:left="-105" w:right="-108"/>
              <w:jc w:val="center"/>
              <w:rPr>
                <w:sz w:val="20"/>
                <w:szCs w:val="20"/>
                <w:lang w:eastAsia="en-US"/>
              </w:rPr>
            </w:pPr>
            <w:r w:rsidRPr="004537E3">
              <w:rPr>
                <w:sz w:val="20"/>
                <w:szCs w:val="20"/>
                <w:lang w:eastAsia="en-US"/>
              </w:rPr>
              <w:t>x</w:t>
            </w:r>
          </w:p>
        </w:tc>
        <w:tc>
          <w:tcPr>
            <w:tcW w:w="851" w:type="dxa"/>
            <w:shd w:val="clear" w:color="auto" w:fill="auto"/>
            <w:vAlign w:val="center"/>
          </w:tcPr>
          <w:p w14:paraId="03EE4AD2" w14:textId="77777777" w:rsidR="004537E3" w:rsidRPr="004537E3" w:rsidRDefault="004537E3" w:rsidP="004537E3">
            <w:pPr>
              <w:ind w:left="-105" w:right="-108"/>
              <w:jc w:val="center"/>
              <w:rPr>
                <w:sz w:val="20"/>
                <w:szCs w:val="20"/>
                <w:lang w:eastAsia="en-US"/>
              </w:rPr>
            </w:pPr>
            <w:r w:rsidRPr="004537E3">
              <w:rPr>
                <w:sz w:val="20"/>
                <w:szCs w:val="20"/>
                <w:lang w:eastAsia="en-US"/>
              </w:rPr>
              <w:t>x</w:t>
            </w:r>
          </w:p>
        </w:tc>
        <w:tc>
          <w:tcPr>
            <w:tcW w:w="666" w:type="dxa"/>
            <w:shd w:val="clear" w:color="auto" w:fill="auto"/>
            <w:vAlign w:val="center"/>
          </w:tcPr>
          <w:p w14:paraId="67B90CF0" w14:textId="77777777" w:rsidR="004537E3" w:rsidRPr="004537E3" w:rsidRDefault="004537E3" w:rsidP="004537E3">
            <w:pPr>
              <w:ind w:left="-105" w:right="-108"/>
              <w:jc w:val="center"/>
              <w:rPr>
                <w:sz w:val="20"/>
                <w:szCs w:val="20"/>
                <w:lang w:eastAsia="en-US"/>
              </w:rPr>
            </w:pPr>
            <w:r w:rsidRPr="004537E3">
              <w:rPr>
                <w:sz w:val="20"/>
                <w:szCs w:val="20"/>
                <w:lang w:eastAsia="en-US"/>
              </w:rPr>
              <w:t>x</w:t>
            </w:r>
          </w:p>
        </w:tc>
        <w:tc>
          <w:tcPr>
            <w:tcW w:w="610" w:type="dxa"/>
            <w:shd w:val="clear" w:color="auto" w:fill="auto"/>
            <w:vAlign w:val="center"/>
          </w:tcPr>
          <w:p w14:paraId="41324B4C" w14:textId="77777777" w:rsidR="004537E3" w:rsidRPr="004537E3" w:rsidRDefault="004537E3" w:rsidP="004537E3">
            <w:pPr>
              <w:ind w:left="-105"/>
              <w:jc w:val="center"/>
              <w:rPr>
                <w:sz w:val="20"/>
                <w:szCs w:val="20"/>
                <w:lang w:eastAsia="en-US"/>
              </w:rPr>
            </w:pPr>
            <w:r w:rsidRPr="004537E3">
              <w:rPr>
                <w:sz w:val="20"/>
                <w:szCs w:val="20"/>
                <w:lang w:eastAsia="en-US"/>
              </w:rPr>
              <w:t>x</w:t>
            </w:r>
          </w:p>
        </w:tc>
        <w:tc>
          <w:tcPr>
            <w:tcW w:w="885" w:type="dxa"/>
            <w:shd w:val="clear" w:color="auto" w:fill="auto"/>
            <w:vAlign w:val="center"/>
          </w:tcPr>
          <w:p w14:paraId="417F82F8" w14:textId="77777777" w:rsidR="004537E3" w:rsidRPr="004537E3" w:rsidRDefault="004537E3" w:rsidP="004537E3">
            <w:pPr>
              <w:ind w:left="-105"/>
              <w:jc w:val="center"/>
              <w:rPr>
                <w:sz w:val="20"/>
                <w:szCs w:val="20"/>
                <w:lang w:eastAsia="en-US"/>
              </w:rPr>
            </w:pPr>
            <w:r w:rsidRPr="004537E3">
              <w:rPr>
                <w:sz w:val="20"/>
                <w:szCs w:val="20"/>
                <w:lang w:eastAsia="en-US"/>
              </w:rPr>
              <w:t>x</w:t>
            </w:r>
          </w:p>
        </w:tc>
      </w:tr>
      <w:tr w:rsidR="004537E3" w:rsidRPr="004537E3" w14:paraId="29AF3880" w14:textId="77777777" w:rsidTr="00BD168F">
        <w:trPr>
          <w:trHeight w:val="70"/>
          <w:jc w:val="center"/>
        </w:trPr>
        <w:tc>
          <w:tcPr>
            <w:tcW w:w="1739" w:type="dxa"/>
            <w:vMerge/>
            <w:shd w:val="clear" w:color="auto" w:fill="auto"/>
            <w:vAlign w:val="center"/>
          </w:tcPr>
          <w:p w14:paraId="748926A7" w14:textId="77777777" w:rsidR="004537E3" w:rsidRPr="004537E3" w:rsidRDefault="004537E3" w:rsidP="004537E3">
            <w:pPr>
              <w:ind w:left="-108" w:right="-125"/>
              <w:jc w:val="center"/>
              <w:rPr>
                <w:sz w:val="20"/>
                <w:szCs w:val="20"/>
                <w:lang w:eastAsia="en-US"/>
              </w:rPr>
            </w:pPr>
          </w:p>
        </w:tc>
        <w:tc>
          <w:tcPr>
            <w:tcW w:w="2084" w:type="dxa"/>
            <w:vMerge/>
            <w:shd w:val="clear" w:color="auto" w:fill="auto"/>
            <w:vAlign w:val="center"/>
          </w:tcPr>
          <w:p w14:paraId="4C9CC37D" w14:textId="77777777" w:rsidR="004537E3" w:rsidRPr="004537E3" w:rsidRDefault="004537E3" w:rsidP="004537E3">
            <w:pPr>
              <w:ind w:left="-107" w:right="-2"/>
              <w:jc w:val="center"/>
              <w:rPr>
                <w:sz w:val="20"/>
                <w:szCs w:val="20"/>
                <w:lang w:eastAsia="en-US"/>
              </w:rPr>
            </w:pPr>
          </w:p>
        </w:tc>
        <w:tc>
          <w:tcPr>
            <w:tcW w:w="1417" w:type="dxa"/>
            <w:shd w:val="clear" w:color="auto" w:fill="auto"/>
            <w:vAlign w:val="center"/>
          </w:tcPr>
          <w:p w14:paraId="35045EC3" w14:textId="77777777" w:rsidR="004537E3" w:rsidRPr="004537E3" w:rsidRDefault="004537E3" w:rsidP="004537E3">
            <w:pPr>
              <w:ind w:left="-105" w:right="-108"/>
              <w:jc w:val="center"/>
              <w:rPr>
                <w:sz w:val="20"/>
                <w:szCs w:val="20"/>
                <w:lang w:eastAsia="en-US"/>
              </w:rPr>
            </w:pPr>
            <w:r w:rsidRPr="004537E3">
              <w:rPr>
                <w:color w:val="000000"/>
                <w:sz w:val="20"/>
                <w:szCs w:val="20"/>
                <w:lang w:eastAsia="en-US"/>
              </w:rPr>
              <w:t>с 01.07.2027</w:t>
            </w:r>
          </w:p>
        </w:tc>
        <w:tc>
          <w:tcPr>
            <w:tcW w:w="992" w:type="dxa"/>
            <w:shd w:val="clear" w:color="auto" w:fill="auto"/>
            <w:vAlign w:val="center"/>
          </w:tcPr>
          <w:p w14:paraId="03B43C34" w14:textId="77777777" w:rsidR="004537E3" w:rsidRPr="004537E3" w:rsidRDefault="004537E3" w:rsidP="004537E3">
            <w:pPr>
              <w:ind w:left="-105" w:right="-108"/>
              <w:jc w:val="center"/>
              <w:rPr>
                <w:sz w:val="20"/>
                <w:szCs w:val="20"/>
                <w:lang w:eastAsia="en-US"/>
              </w:rPr>
            </w:pPr>
            <w:r w:rsidRPr="004537E3">
              <w:rPr>
                <w:sz w:val="20"/>
                <w:szCs w:val="20"/>
                <w:lang w:eastAsia="en-US"/>
              </w:rPr>
              <w:t>3 853,32</w:t>
            </w:r>
          </w:p>
        </w:tc>
        <w:tc>
          <w:tcPr>
            <w:tcW w:w="751" w:type="dxa"/>
            <w:shd w:val="clear" w:color="auto" w:fill="auto"/>
            <w:vAlign w:val="center"/>
          </w:tcPr>
          <w:p w14:paraId="347656CE" w14:textId="77777777" w:rsidR="004537E3" w:rsidRPr="004537E3" w:rsidRDefault="004537E3" w:rsidP="004537E3">
            <w:pPr>
              <w:ind w:left="-105" w:right="-108"/>
              <w:jc w:val="center"/>
              <w:rPr>
                <w:sz w:val="20"/>
                <w:szCs w:val="20"/>
                <w:lang w:eastAsia="en-US"/>
              </w:rPr>
            </w:pPr>
            <w:r w:rsidRPr="004537E3">
              <w:rPr>
                <w:sz w:val="20"/>
                <w:szCs w:val="20"/>
                <w:lang w:eastAsia="en-US"/>
              </w:rPr>
              <w:t>x</w:t>
            </w:r>
          </w:p>
        </w:tc>
        <w:tc>
          <w:tcPr>
            <w:tcW w:w="851" w:type="dxa"/>
            <w:shd w:val="clear" w:color="auto" w:fill="auto"/>
            <w:vAlign w:val="center"/>
          </w:tcPr>
          <w:p w14:paraId="3AECF45A" w14:textId="77777777" w:rsidR="004537E3" w:rsidRPr="004537E3" w:rsidRDefault="004537E3" w:rsidP="004537E3">
            <w:pPr>
              <w:ind w:left="-105" w:right="-108"/>
              <w:jc w:val="center"/>
              <w:rPr>
                <w:sz w:val="20"/>
                <w:szCs w:val="20"/>
                <w:lang w:eastAsia="en-US"/>
              </w:rPr>
            </w:pPr>
            <w:r w:rsidRPr="004537E3">
              <w:rPr>
                <w:sz w:val="20"/>
                <w:szCs w:val="20"/>
                <w:lang w:eastAsia="en-US"/>
              </w:rPr>
              <w:t>x</w:t>
            </w:r>
          </w:p>
        </w:tc>
        <w:tc>
          <w:tcPr>
            <w:tcW w:w="666" w:type="dxa"/>
            <w:shd w:val="clear" w:color="auto" w:fill="auto"/>
            <w:vAlign w:val="center"/>
          </w:tcPr>
          <w:p w14:paraId="2F670088" w14:textId="77777777" w:rsidR="004537E3" w:rsidRPr="004537E3" w:rsidRDefault="004537E3" w:rsidP="004537E3">
            <w:pPr>
              <w:ind w:left="-105" w:right="-108"/>
              <w:jc w:val="center"/>
              <w:rPr>
                <w:sz w:val="20"/>
                <w:szCs w:val="20"/>
                <w:lang w:eastAsia="en-US"/>
              </w:rPr>
            </w:pPr>
            <w:r w:rsidRPr="004537E3">
              <w:rPr>
                <w:sz w:val="20"/>
                <w:szCs w:val="20"/>
                <w:lang w:eastAsia="en-US"/>
              </w:rPr>
              <w:t>x</w:t>
            </w:r>
          </w:p>
        </w:tc>
        <w:tc>
          <w:tcPr>
            <w:tcW w:w="610" w:type="dxa"/>
            <w:shd w:val="clear" w:color="auto" w:fill="auto"/>
            <w:vAlign w:val="center"/>
          </w:tcPr>
          <w:p w14:paraId="1D8C2119" w14:textId="77777777" w:rsidR="004537E3" w:rsidRPr="004537E3" w:rsidRDefault="004537E3" w:rsidP="004537E3">
            <w:pPr>
              <w:ind w:left="-105"/>
              <w:jc w:val="center"/>
              <w:rPr>
                <w:sz w:val="20"/>
                <w:szCs w:val="20"/>
                <w:lang w:eastAsia="en-US"/>
              </w:rPr>
            </w:pPr>
            <w:r w:rsidRPr="004537E3">
              <w:rPr>
                <w:sz w:val="20"/>
                <w:szCs w:val="20"/>
                <w:lang w:eastAsia="en-US"/>
              </w:rPr>
              <w:t>x</w:t>
            </w:r>
          </w:p>
        </w:tc>
        <w:tc>
          <w:tcPr>
            <w:tcW w:w="885" w:type="dxa"/>
            <w:shd w:val="clear" w:color="auto" w:fill="auto"/>
            <w:vAlign w:val="center"/>
          </w:tcPr>
          <w:p w14:paraId="23DE7EB2" w14:textId="77777777" w:rsidR="004537E3" w:rsidRPr="004537E3" w:rsidRDefault="004537E3" w:rsidP="004537E3">
            <w:pPr>
              <w:ind w:left="-105"/>
              <w:jc w:val="center"/>
              <w:rPr>
                <w:sz w:val="20"/>
                <w:szCs w:val="20"/>
                <w:lang w:eastAsia="en-US"/>
              </w:rPr>
            </w:pPr>
            <w:r w:rsidRPr="004537E3">
              <w:rPr>
                <w:sz w:val="20"/>
                <w:szCs w:val="20"/>
                <w:lang w:eastAsia="en-US"/>
              </w:rPr>
              <w:t>x</w:t>
            </w:r>
          </w:p>
        </w:tc>
      </w:tr>
      <w:tr w:rsidR="004537E3" w:rsidRPr="004537E3" w14:paraId="22D0AA42" w14:textId="77777777" w:rsidTr="00BD168F">
        <w:trPr>
          <w:trHeight w:val="70"/>
          <w:jc w:val="center"/>
        </w:trPr>
        <w:tc>
          <w:tcPr>
            <w:tcW w:w="1739" w:type="dxa"/>
            <w:vMerge/>
            <w:shd w:val="clear" w:color="auto" w:fill="auto"/>
            <w:vAlign w:val="center"/>
          </w:tcPr>
          <w:p w14:paraId="42174511" w14:textId="77777777" w:rsidR="004537E3" w:rsidRPr="004537E3" w:rsidRDefault="004537E3" w:rsidP="004537E3">
            <w:pPr>
              <w:ind w:left="-108" w:right="-125"/>
              <w:jc w:val="center"/>
              <w:rPr>
                <w:sz w:val="20"/>
                <w:szCs w:val="20"/>
                <w:lang w:eastAsia="en-US"/>
              </w:rPr>
            </w:pPr>
          </w:p>
        </w:tc>
        <w:tc>
          <w:tcPr>
            <w:tcW w:w="2084" w:type="dxa"/>
            <w:vMerge/>
            <w:shd w:val="clear" w:color="auto" w:fill="auto"/>
            <w:vAlign w:val="center"/>
          </w:tcPr>
          <w:p w14:paraId="11C16A5B" w14:textId="77777777" w:rsidR="004537E3" w:rsidRPr="004537E3" w:rsidRDefault="004537E3" w:rsidP="004537E3">
            <w:pPr>
              <w:ind w:left="-107" w:right="-2"/>
              <w:jc w:val="center"/>
              <w:rPr>
                <w:sz w:val="20"/>
                <w:szCs w:val="20"/>
                <w:lang w:eastAsia="en-US"/>
              </w:rPr>
            </w:pPr>
          </w:p>
        </w:tc>
        <w:tc>
          <w:tcPr>
            <w:tcW w:w="1417" w:type="dxa"/>
            <w:shd w:val="clear" w:color="auto" w:fill="auto"/>
            <w:vAlign w:val="center"/>
          </w:tcPr>
          <w:p w14:paraId="4419DBFB" w14:textId="77777777" w:rsidR="004537E3" w:rsidRPr="004537E3" w:rsidRDefault="004537E3" w:rsidP="004537E3">
            <w:pPr>
              <w:ind w:left="-105" w:right="-108"/>
              <w:jc w:val="center"/>
              <w:rPr>
                <w:sz w:val="20"/>
                <w:szCs w:val="20"/>
              </w:rPr>
            </w:pPr>
            <w:r w:rsidRPr="004537E3">
              <w:rPr>
                <w:color w:val="000000"/>
                <w:sz w:val="20"/>
                <w:szCs w:val="20"/>
                <w:lang w:eastAsia="en-US"/>
              </w:rPr>
              <w:t>с 01.01.2028</w:t>
            </w:r>
          </w:p>
        </w:tc>
        <w:tc>
          <w:tcPr>
            <w:tcW w:w="992" w:type="dxa"/>
            <w:shd w:val="clear" w:color="auto" w:fill="auto"/>
            <w:vAlign w:val="center"/>
          </w:tcPr>
          <w:p w14:paraId="2F190B7E" w14:textId="77777777" w:rsidR="004537E3" w:rsidRPr="004537E3" w:rsidRDefault="004537E3" w:rsidP="004537E3">
            <w:pPr>
              <w:ind w:left="-105" w:right="-108"/>
              <w:jc w:val="center"/>
              <w:rPr>
                <w:sz w:val="20"/>
                <w:szCs w:val="20"/>
                <w:lang w:eastAsia="en-US"/>
              </w:rPr>
            </w:pPr>
            <w:r w:rsidRPr="004537E3">
              <w:rPr>
                <w:sz w:val="20"/>
                <w:szCs w:val="20"/>
                <w:lang w:eastAsia="en-US"/>
              </w:rPr>
              <w:t>3 853,32</w:t>
            </w:r>
          </w:p>
        </w:tc>
        <w:tc>
          <w:tcPr>
            <w:tcW w:w="751" w:type="dxa"/>
            <w:shd w:val="clear" w:color="auto" w:fill="auto"/>
            <w:vAlign w:val="center"/>
          </w:tcPr>
          <w:p w14:paraId="6EDABC69" w14:textId="77777777" w:rsidR="004537E3" w:rsidRPr="004537E3" w:rsidRDefault="004537E3" w:rsidP="004537E3">
            <w:pPr>
              <w:ind w:left="-105" w:right="-108"/>
              <w:jc w:val="center"/>
              <w:rPr>
                <w:sz w:val="20"/>
                <w:szCs w:val="20"/>
                <w:lang w:eastAsia="en-US"/>
              </w:rPr>
            </w:pPr>
            <w:r w:rsidRPr="004537E3">
              <w:rPr>
                <w:sz w:val="20"/>
                <w:szCs w:val="20"/>
                <w:lang w:eastAsia="en-US"/>
              </w:rPr>
              <w:t>x</w:t>
            </w:r>
          </w:p>
        </w:tc>
        <w:tc>
          <w:tcPr>
            <w:tcW w:w="851" w:type="dxa"/>
            <w:shd w:val="clear" w:color="auto" w:fill="auto"/>
            <w:vAlign w:val="center"/>
          </w:tcPr>
          <w:p w14:paraId="587AE79A" w14:textId="77777777" w:rsidR="004537E3" w:rsidRPr="004537E3" w:rsidRDefault="004537E3" w:rsidP="004537E3">
            <w:pPr>
              <w:ind w:left="-105" w:right="-108"/>
              <w:jc w:val="center"/>
              <w:rPr>
                <w:sz w:val="20"/>
                <w:szCs w:val="20"/>
                <w:lang w:eastAsia="en-US"/>
              </w:rPr>
            </w:pPr>
            <w:r w:rsidRPr="004537E3">
              <w:rPr>
                <w:sz w:val="20"/>
                <w:szCs w:val="20"/>
                <w:lang w:eastAsia="en-US"/>
              </w:rPr>
              <w:t>x</w:t>
            </w:r>
          </w:p>
        </w:tc>
        <w:tc>
          <w:tcPr>
            <w:tcW w:w="666" w:type="dxa"/>
            <w:shd w:val="clear" w:color="auto" w:fill="auto"/>
            <w:vAlign w:val="center"/>
          </w:tcPr>
          <w:p w14:paraId="7E13E8AA" w14:textId="77777777" w:rsidR="004537E3" w:rsidRPr="004537E3" w:rsidRDefault="004537E3" w:rsidP="004537E3">
            <w:pPr>
              <w:ind w:left="-105" w:right="-108"/>
              <w:jc w:val="center"/>
              <w:rPr>
                <w:sz w:val="20"/>
                <w:szCs w:val="20"/>
                <w:lang w:eastAsia="en-US"/>
              </w:rPr>
            </w:pPr>
            <w:r w:rsidRPr="004537E3">
              <w:rPr>
                <w:sz w:val="20"/>
                <w:szCs w:val="20"/>
                <w:lang w:eastAsia="en-US"/>
              </w:rPr>
              <w:t>x</w:t>
            </w:r>
          </w:p>
        </w:tc>
        <w:tc>
          <w:tcPr>
            <w:tcW w:w="610" w:type="dxa"/>
            <w:shd w:val="clear" w:color="auto" w:fill="auto"/>
            <w:vAlign w:val="center"/>
          </w:tcPr>
          <w:p w14:paraId="5CD1CD46" w14:textId="77777777" w:rsidR="004537E3" w:rsidRPr="004537E3" w:rsidRDefault="004537E3" w:rsidP="004537E3">
            <w:pPr>
              <w:ind w:left="-105"/>
              <w:jc w:val="center"/>
              <w:rPr>
                <w:sz w:val="20"/>
                <w:szCs w:val="20"/>
                <w:lang w:eastAsia="en-US"/>
              </w:rPr>
            </w:pPr>
            <w:r w:rsidRPr="004537E3">
              <w:rPr>
                <w:sz w:val="20"/>
                <w:szCs w:val="20"/>
                <w:lang w:eastAsia="en-US"/>
              </w:rPr>
              <w:t>x</w:t>
            </w:r>
          </w:p>
        </w:tc>
        <w:tc>
          <w:tcPr>
            <w:tcW w:w="885" w:type="dxa"/>
            <w:shd w:val="clear" w:color="auto" w:fill="auto"/>
            <w:vAlign w:val="center"/>
          </w:tcPr>
          <w:p w14:paraId="77BCD8A8" w14:textId="77777777" w:rsidR="004537E3" w:rsidRPr="004537E3" w:rsidRDefault="004537E3" w:rsidP="004537E3">
            <w:pPr>
              <w:ind w:left="-105"/>
              <w:jc w:val="center"/>
              <w:rPr>
                <w:sz w:val="20"/>
                <w:szCs w:val="20"/>
                <w:lang w:eastAsia="en-US"/>
              </w:rPr>
            </w:pPr>
            <w:r w:rsidRPr="004537E3">
              <w:rPr>
                <w:sz w:val="20"/>
                <w:szCs w:val="20"/>
                <w:lang w:eastAsia="en-US"/>
              </w:rPr>
              <w:t>x</w:t>
            </w:r>
          </w:p>
        </w:tc>
      </w:tr>
      <w:tr w:rsidR="004537E3" w:rsidRPr="004537E3" w14:paraId="3AD6E8CF" w14:textId="77777777" w:rsidTr="00BD168F">
        <w:trPr>
          <w:trHeight w:val="70"/>
          <w:jc w:val="center"/>
        </w:trPr>
        <w:tc>
          <w:tcPr>
            <w:tcW w:w="1739" w:type="dxa"/>
            <w:vMerge/>
            <w:shd w:val="clear" w:color="auto" w:fill="auto"/>
            <w:vAlign w:val="center"/>
          </w:tcPr>
          <w:p w14:paraId="3A2057F4" w14:textId="77777777" w:rsidR="004537E3" w:rsidRPr="004537E3" w:rsidRDefault="004537E3" w:rsidP="004537E3">
            <w:pPr>
              <w:ind w:left="-108" w:right="-125"/>
              <w:jc w:val="center"/>
              <w:rPr>
                <w:sz w:val="20"/>
                <w:szCs w:val="20"/>
                <w:lang w:eastAsia="en-US"/>
              </w:rPr>
            </w:pPr>
          </w:p>
        </w:tc>
        <w:tc>
          <w:tcPr>
            <w:tcW w:w="2084" w:type="dxa"/>
            <w:vMerge/>
            <w:shd w:val="clear" w:color="auto" w:fill="auto"/>
            <w:vAlign w:val="center"/>
          </w:tcPr>
          <w:p w14:paraId="05DB0B67" w14:textId="77777777" w:rsidR="004537E3" w:rsidRPr="004537E3" w:rsidRDefault="004537E3" w:rsidP="004537E3">
            <w:pPr>
              <w:ind w:left="-107" w:right="-2"/>
              <w:jc w:val="center"/>
              <w:rPr>
                <w:sz w:val="20"/>
                <w:szCs w:val="20"/>
                <w:lang w:eastAsia="en-US"/>
              </w:rPr>
            </w:pPr>
          </w:p>
        </w:tc>
        <w:tc>
          <w:tcPr>
            <w:tcW w:w="1417" w:type="dxa"/>
            <w:shd w:val="clear" w:color="auto" w:fill="auto"/>
            <w:vAlign w:val="center"/>
          </w:tcPr>
          <w:p w14:paraId="3F512724" w14:textId="77777777" w:rsidR="004537E3" w:rsidRPr="004537E3" w:rsidRDefault="004537E3" w:rsidP="004537E3">
            <w:pPr>
              <w:ind w:left="-105" w:right="-108"/>
              <w:jc w:val="center"/>
              <w:rPr>
                <w:sz w:val="20"/>
                <w:szCs w:val="20"/>
              </w:rPr>
            </w:pPr>
            <w:r w:rsidRPr="004537E3">
              <w:rPr>
                <w:color w:val="000000"/>
                <w:sz w:val="20"/>
                <w:szCs w:val="20"/>
                <w:lang w:eastAsia="en-US"/>
              </w:rPr>
              <w:t>с 01.07.2028</w:t>
            </w:r>
          </w:p>
        </w:tc>
        <w:tc>
          <w:tcPr>
            <w:tcW w:w="992" w:type="dxa"/>
            <w:shd w:val="clear" w:color="auto" w:fill="auto"/>
            <w:vAlign w:val="center"/>
          </w:tcPr>
          <w:p w14:paraId="275756D0" w14:textId="77777777" w:rsidR="004537E3" w:rsidRPr="004537E3" w:rsidRDefault="004537E3" w:rsidP="004537E3">
            <w:pPr>
              <w:ind w:left="-105" w:right="-108"/>
              <w:jc w:val="center"/>
              <w:rPr>
                <w:sz w:val="20"/>
                <w:szCs w:val="20"/>
                <w:lang w:eastAsia="en-US"/>
              </w:rPr>
            </w:pPr>
            <w:r w:rsidRPr="004537E3">
              <w:rPr>
                <w:sz w:val="20"/>
                <w:szCs w:val="20"/>
                <w:lang w:eastAsia="en-US"/>
              </w:rPr>
              <w:t>4 123,05</w:t>
            </w:r>
          </w:p>
        </w:tc>
        <w:tc>
          <w:tcPr>
            <w:tcW w:w="751" w:type="dxa"/>
            <w:shd w:val="clear" w:color="auto" w:fill="auto"/>
            <w:vAlign w:val="center"/>
          </w:tcPr>
          <w:p w14:paraId="5CAA2F05" w14:textId="77777777" w:rsidR="004537E3" w:rsidRPr="004537E3" w:rsidRDefault="004537E3" w:rsidP="004537E3">
            <w:pPr>
              <w:ind w:left="-105" w:right="-108"/>
              <w:jc w:val="center"/>
              <w:rPr>
                <w:sz w:val="20"/>
                <w:szCs w:val="20"/>
                <w:lang w:eastAsia="en-US"/>
              </w:rPr>
            </w:pPr>
            <w:r w:rsidRPr="004537E3">
              <w:rPr>
                <w:sz w:val="20"/>
                <w:szCs w:val="20"/>
                <w:lang w:eastAsia="en-US"/>
              </w:rPr>
              <w:t>x</w:t>
            </w:r>
          </w:p>
        </w:tc>
        <w:tc>
          <w:tcPr>
            <w:tcW w:w="851" w:type="dxa"/>
            <w:shd w:val="clear" w:color="auto" w:fill="auto"/>
            <w:vAlign w:val="center"/>
          </w:tcPr>
          <w:p w14:paraId="07DABB45" w14:textId="77777777" w:rsidR="004537E3" w:rsidRPr="004537E3" w:rsidRDefault="004537E3" w:rsidP="004537E3">
            <w:pPr>
              <w:ind w:left="-105" w:right="-108"/>
              <w:jc w:val="center"/>
              <w:rPr>
                <w:sz w:val="20"/>
                <w:szCs w:val="20"/>
                <w:lang w:eastAsia="en-US"/>
              </w:rPr>
            </w:pPr>
            <w:r w:rsidRPr="004537E3">
              <w:rPr>
                <w:sz w:val="20"/>
                <w:szCs w:val="20"/>
                <w:lang w:eastAsia="en-US"/>
              </w:rPr>
              <w:t>x</w:t>
            </w:r>
          </w:p>
        </w:tc>
        <w:tc>
          <w:tcPr>
            <w:tcW w:w="666" w:type="dxa"/>
            <w:shd w:val="clear" w:color="auto" w:fill="auto"/>
            <w:vAlign w:val="center"/>
          </w:tcPr>
          <w:p w14:paraId="6D4F017B" w14:textId="77777777" w:rsidR="004537E3" w:rsidRPr="004537E3" w:rsidRDefault="004537E3" w:rsidP="004537E3">
            <w:pPr>
              <w:ind w:left="-105" w:right="-108"/>
              <w:jc w:val="center"/>
              <w:rPr>
                <w:sz w:val="20"/>
                <w:szCs w:val="20"/>
                <w:lang w:eastAsia="en-US"/>
              </w:rPr>
            </w:pPr>
            <w:r w:rsidRPr="004537E3">
              <w:rPr>
                <w:sz w:val="20"/>
                <w:szCs w:val="20"/>
                <w:lang w:eastAsia="en-US"/>
              </w:rPr>
              <w:t>x</w:t>
            </w:r>
          </w:p>
        </w:tc>
        <w:tc>
          <w:tcPr>
            <w:tcW w:w="610" w:type="dxa"/>
            <w:shd w:val="clear" w:color="auto" w:fill="auto"/>
            <w:vAlign w:val="center"/>
          </w:tcPr>
          <w:p w14:paraId="0AF8CD77" w14:textId="77777777" w:rsidR="004537E3" w:rsidRPr="004537E3" w:rsidRDefault="004537E3" w:rsidP="004537E3">
            <w:pPr>
              <w:ind w:left="-105"/>
              <w:jc w:val="center"/>
              <w:rPr>
                <w:sz w:val="20"/>
                <w:szCs w:val="20"/>
                <w:lang w:eastAsia="en-US"/>
              </w:rPr>
            </w:pPr>
            <w:r w:rsidRPr="004537E3">
              <w:rPr>
                <w:sz w:val="20"/>
                <w:szCs w:val="20"/>
                <w:lang w:eastAsia="en-US"/>
              </w:rPr>
              <w:t>x</w:t>
            </w:r>
          </w:p>
        </w:tc>
        <w:tc>
          <w:tcPr>
            <w:tcW w:w="885" w:type="dxa"/>
            <w:shd w:val="clear" w:color="auto" w:fill="auto"/>
            <w:vAlign w:val="center"/>
          </w:tcPr>
          <w:p w14:paraId="05EEF26D" w14:textId="77777777" w:rsidR="004537E3" w:rsidRPr="004537E3" w:rsidRDefault="004537E3" w:rsidP="004537E3">
            <w:pPr>
              <w:ind w:left="-105"/>
              <w:jc w:val="center"/>
              <w:rPr>
                <w:sz w:val="20"/>
                <w:szCs w:val="20"/>
                <w:lang w:eastAsia="en-US"/>
              </w:rPr>
            </w:pPr>
            <w:r w:rsidRPr="004537E3">
              <w:rPr>
                <w:sz w:val="20"/>
                <w:szCs w:val="20"/>
                <w:lang w:eastAsia="en-US"/>
              </w:rPr>
              <w:t>x</w:t>
            </w:r>
          </w:p>
        </w:tc>
      </w:tr>
      <w:tr w:rsidR="004537E3" w:rsidRPr="004537E3" w14:paraId="73B67524" w14:textId="77777777" w:rsidTr="00BD168F">
        <w:trPr>
          <w:trHeight w:val="70"/>
          <w:jc w:val="center"/>
        </w:trPr>
        <w:tc>
          <w:tcPr>
            <w:tcW w:w="1739" w:type="dxa"/>
            <w:vMerge/>
            <w:shd w:val="clear" w:color="auto" w:fill="auto"/>
            <w:vAlign w:val="center"/>
          </w:tcPr>
          <w:p w14:paraId="61AE234A" w14:textId="77777777" w:rsidR="004537E3" w:rsidRPr="004537E3" w:rsidRDefault="004537E3" w:rsidP="004537E3">
            <w:pPr>
              <w:ind w:left="-108" w:right="-125"/>
              <w:jc w:val="center"/>
              <w:rPr>
                <w:sz w:val="20"/>
                <w:szCs w:val="20"/>
                <w:lang w:eastAsia="en-US"/>
              </w:rPr>
            </w:pPr>
          </w:p>
        </w:tc>
        <w:tc>
          <w:tcPr>
            <w:tcW w:w="2084" w:type="dxa"/>
            <w:vMerge/>
            <w:shd w:val="clear" w:color="auto" w:fill="auto"/>
            <w:vAlign w:val="center"/>
          </w:tcPr>
          <w:p w14:paraId="708CC2C5" w14:textId="77777777" w:rsidR="004537E3" w:rsidRPr="004537E3" w:rsidRDefault="004537E3" w:rsidP="004537E3">
            <w:pPr>
              <w:ind w:left="-107" w:right="-2"/>
              <w:jc w:val="center"/>
              <w:rPr>
                <w:sz w:val="20"/>
                <w:szCs w:val="20"/>
                <w:lang w:eastAsia="en-US"/>
              </w:rPr>
            </w:pPr>
          </w:p>
        </w:tc>
        <w:tc>
          <w:tcPr>
            <w:tcW w:w="1417" w:type="dxa"/>
            <w:shd w:val="clear" w:color="auto" w:fill="auto"/>
            <w:vAlign w:val="center"/>
          </w:tcPr>
          <w:p w14:paraId="6318E731" w14:textId="77777777" w:rsidR="004537E3" w:rsidRPr="004537E3" w:rsidRDefault="004537E3" w:rsidP="004537E3">
            <w:pPr>
              <w:ind w:left="-105" w:right="-108"/>
              <w:jc w:val="center"/>
              <w:rPr>
                <w:sz w:val="20"/>
                <w:szCs w:val="20"/>
              </w:rPr>
            </w:pPr>
            <w:r w:rsidRPr="004537E3">
              <w:rPr>
                <w:color w:val="000000"/>
                <w:sz w:val="20"/>
                <w:szCs w:val="20"/>
                <w:lang w:eastAsia="en-US"/>
              </w:rPr>
              <w:t>с 01.01.2029</w:t>
            </w:r>
          </w:p>
        </w:tc>
        <w:tc>
          <w:tcPr>
            <w:tcW w:w="992" w:type="dxa"/>
            <w:shd w:val="clear" w:color="auto" w:fill="auto"/>
            <w:vAlign w:val="center"/>
          </w:tcPr>
          <w:p w14:paraId="4D6A24BB" w14:textId="77777777" w:rsidR="004537E3" w:rsidRPr="004537E3" w:rsidRDefault="004537E3" w:rsidP="004537E3">
            <w:pPr>
              <w:ind w:left="-105" w:right="-108"/>
              <w:jc w:val="center"/>
              <w:rPr>
                <w:sz w:val="20"/>
                <w:szCs w:val="20"/>
                <w:lang w:eastAsia="en-US"/>
              </w:rPr>
            </w:pPr>
            <w:r w:rsidRPr="004537E3">
              <w:rPr>
                <w:sz w:val="20"/>
                <w:szCs w:val="20"/>
                <w:lang w:eastAsia="en-US"/>
              </w:rPr>
              <w:t>4 123,05</w:t>
            </w:r>
          </w:p>
        </w:tc>
        <w:tc>
          <w:tcPr>
            <w:tcW w:w="751" w:type="dxa"/>
            <w:shd w:val="clear" w:color="auto" w:fill="auto"/>
            <w:vAlign w:val="center"/>
          </w:tcPr>
          <w:p w14:paraId="7C100348" w14:textId="77777777" w:rsidR="004537E3" w:rsidRPr="004537E3" w:rsidRDefault="004537E3" w:rsidP="004537E3">
            <w:pPr>
              <w:ind w:left="-105" w:right="-108"/>
              <w:jc w:val="center"/>
              <w:rPr>
                <w:sz w:val="20"/>
                <w:szCs w:val="20"/>
                <w:lang w:eastAsia="en-US"/>
              </w:rPr>
            </w:pPr>
            <w:r w:rsidRPr="004537E3">
              <w:rPr>
                <w:sz w:val="20"/>
                <w:szCs w:val="20"/>
                <w:lang w:eastAsia="en-US"/>
              </w:rPr>
              <w:t>x</w:t>
            </w:r>
          </w:p>
        </w:tc>
        <w:tc>
          <w:tcPr>
            <w:tcW w:w="851" w:type="dxa"/>
            <w:shd w:val="clear" w:color="auto" w:fill="auto"/>
            <w:vAlign w:val="center"/>
          </w:tcPr>
          <w:p w14:paraId="0D5AC9D6" w14:textId="77777777" w:rsidR="004537E3" w:rsidRPr="004537E3" w:rsidRDefault="004537E3" w:rsidP="004537E3">
            <w:pPr>
              <w:ind w:left="-105" w:right="-108"/>
              <w:jc w:val="center"/>
              <w:rPr>
                <w:sz w:val="20"/>
                <w:szCs w:val="20"/>
                <w:lang w:eastAsia="en-US"/>
              </w:rPr>
            </w:pPr>
            <w:r w:rsidRPr="004537E3">
              <w:rPr>
                <w:sz w:val="20"/>
                <w:szCs w:val="20"/>
                <w:lang w:eastAsia="en-US"/>
              </w:rPr>
              <w:t>x</w:t>
            </w:r>
          </w:p>
        </w:tc>
        <w:tc>
          <w:tcPr>
            <w:tcW w:w="666" w:type="dxa"/>
            <w:shd w:val="clear" w:color="auto" w:fill="auto"/>
            <w:vAlign w:val="center"/>
          </w:tcPr>
          <w:p w14:paraId="6EFDC0C6" w14:textId="77777777" w:rsidR="004537E3" w:rsidRPr="004537E3" w:rsidRDefault="004537E3" w:rsidP="004537E3">
            <w:pPr>
              <w:ind w:left="-105" w:right="-108"/>
              <w:jc w:val="center"/>
              <w:rPr>
                <w:sz w:val="20"/>
                <w:szCs w:val="20"/>
                <w:lang w:eastAsia="en-US"/>
              </w:rPr>
            </w:pPr>
            <w:r w:rsidRPr="004537E3">
              <w:rPr>
                <w:sz w:val="20"/>
                <w:szCs w:val="20"/>
                <w:lang w:eastAsia="en-US"/>
              </w:rPr>
              <w:t>x</w:t>
            </w:r>
          </w:p>
        </w:tc>
        <w:tc>
          <w:tcPr>
            <w:tcW w:w="610" w:type="dxa"/>
            <w:shd w:val="clear" w:color="auto" w:fill="auto"/>
            <w:vAlign w:val="center"/>
          </w:tcPr>
          <w:p w14:paraId="17D96850" w14:textId="77777777" w:rsidR="004537E3" w:rsidRPr="004537E3" w:rsidRDefault="004537E3" w:rsidP="004537E3">
            <w:pPr>
              <w:ind w:left="-105"/>
              <w:jc w:val="center"/>
              <w:rPr>
                <w:sz w:val="20"/>
                <w:szCs w:val="20"/>
                <w:lang w:eastAsia="en-US"/>
              </w:rPr>
            </w:pPr>
            <w:r w:rsidRPr="004537E3">
              <w:rPr>
                <w:sz w:val="20"/>
                <w:szCs w:val="20"/>
                <w:lang w:eastAsia="en-US"/>
              </w:rPr>
              <w:t>x</w:t>
            </w:r>
          </w:p>
        </w:tc>
        <w:tc>
          <w:tcPr>
            <w:tcW w:w="885" w:type="dxa"/>
            <w:shd w:val="clear" w:color="auto" w:fill="auto"/>
            <w:vAlign w:val="center"/>
          </w:tcPr>
          <w:p w14:paraId="0A838C9F" w14:textId="77777777" w:rsidR="004537E3" w:rsidRPr="004537E3" w:rsidRDefault="004537E3" w:rsidP="004537E3">
            <w:pPr>
              <w:ind w:left="-105"/>
              <w:jc w:val="center"/>
              <w:rPr>
                <w:sz w:val="20"/>
                <w:szCs w:val="20"/>
                <w:lang w:eastAsia="en-US"/>
              </w:rPr>
            </w:pPr>
            <w:r w:rsidRPr="004537E3">
              <w:rPr>
                <w:sz w:val="20"/>
                <w:szCs w:val="20"/>
                <w:lang w:eastAsia="en-US"/>
              </w:rPr>
              <w:t>x</w:t>
            </w:r>
          </w:p>
        </w:tc>
      </w:tr>
      <w:tr w:rsidR="004537E3" w:rsidRPr="004537E3" w14:paraId="2E763453" w14:textId="77777777" w:rsidTr="00BD168F">
        <w:trPr>
          <w:trHeight w:val="70"/>
          <w:jc w:val="center"/>
        </w:trPr>
        <w:tc>
          <w:tcPr>
            <w:tcW w:w="1739" w:type="dxa"/>
            <w:vMerge/>
            <w:shd w:val="clear" w:color="auto" w:fill="auto"/>
            <w:vAlign w:val="center"/>
          </w:tcPr>
          <w:p w14:paraId="39B8EDED" w14:textId="77777777" w:rsidR="004537E3" w:rsidRPr="004537E3" w:rsidRDefault="004537E3" w:rsidP="004537E3">
            <w:pPr>
              <w:ind w:left="-108" w:right="-125"/>
              <w:jc w:val="center"/>
              <w:rPr>
                <w:sz w:val="20"/>
                <w:szCs w:val="20"/>
                <w:lang w:eastAsia="en-US"/>
              </w:rPr>
            </w:pPr>
          </w:p>
        </w:tc>
        <w:tc>
          <w:tcPr>
            <w:tcW w:w="2084" w:type="dxa"/>
            <w:vMerge/>
            <w:shd w:val="clear" w:color="auto" w:fill="auto"/>
            <w:vAlign w:val="center"/>
          </w:tcPr>
          <w:p w14:paraId="068C5CB7" w14:textId="77777777" w:rsidR="004537E3" w:rsidRPr="004537E3" w:rsidRDefault="004537E3" w:rsidP="004537E3">
            <w:pPr>
              <w:ind w:left="-107" w:right="-2"/>
              <w:jc w:val="center"/>
              <w:rPr>
                <w:sz w:val="20"/>
                <w:szCs w:val="20"/>
                <w:lang w:eastAsia="en-US"/>
              </w:rPr>
            </w:pPr>
          </w:p>
        </w:tc>
        <w:tc>
          <w:tcPr>
            <w:tcW w:w="1417" w:type="dxa"/>
            <w:shd w:val="clear" w:color="auto" w:fill="auto"/>
            <w:vAlign w:val="center"/>
          </w:tcPr>
          <w:p w14:paraId="51CD941F" w14:textId="77777777" w:rsidR="004537E3" w:rsidRPr="004537E3" w:rsidRDefault="004537E3" w:rsidP="004537E3">
            <w:pPr>
              <w:ind w:left="-105" w:right="-108"/>
              <w:jc w:val="center"/>
              <w:rPr>
                <w:sz w:val="20"/>
                <w:szCs w:val="20"/>
              </w:rPr>
            </w:pPr>
            <w:r w:rsidRPr="004537E3">
              <w:rPr>
                <w:color w:val="000000"/>
                <w:sz w:val="20"/>
                <w:szCs w:val="20"/>
                <w:lang w:eastAsia="en-US"/>
              </w:rPr>
              <w:t>с 01.07.2029</w:t>
            </w:r>
          </w:p>
        </w:tc>
        <w:tc>
          <w:tcPr>
            <w:tcW w:w="992" w:type="dxa"/>
            <w:shd w:val="clear" w:color="auto" w:fill="auto"/>
            <w:vAlign w:val="center"/>
          </w:tcPr>
          <w:p w14:paraId="56B85994" w14:textId="77777777" w:rsidR="004537E3" w:rsidRPr="004537E3" w:rsidRDefault="004537E3" w:rsidP="004537E3">
            <w:pPr>
              <w:ind w:left="-105" w:right="-108"/>
              <w:jc w:val="center"/>
              <w:rPr>
                <w:sz w:val="20"/>
                <w:szCs w:val="20"/>
                <w:lang w:eastAsia="en-US"/>
              </w:rPr>
            </w:pPr>
            <w:r w:rsidRPr="004537E3">
              <w:rPr>
                <w:sz w:val="20"/>
                <w:szCs w:val="20"/>
                <w:lang w:eastAsia="en-US"/>
              </w:rPr>
              <w:t>4 300,03</w:t>
            </w:r>
          </w:p>
        </w:tc>
        <w:tc>
          <w:tcPr>
            <w:tcW w:w="751" w:type="dxa"/>
            <w:shd w:val="clear" w:color="auto" w:fill="auto"/>
            <w:vAlign w:val="center"/>
          </w:tcPr>
          <w:p w14:paraId="79516751" w14:textId="77777777" w:rsidR="004537E3" w:rsidRPr="004537E3" w:rsidRDefault="004537E3" w:rsidP="004537E3">
            <w:pPr>
              <w:ind w:left="-105" w:right="-108"/>
              <w:jc w:val="center"/>
              <w:rPr>
                <w:sz w:val="20"/>
                <w:szCs w:val="20"/>
                <w:lang w:eastAsia="en-US"/>
              </w:rPr>
            </w:pPr>
            <w:r w:rsidRPr="004537E3">
              <w:rPr>
                <w:sz w:val="20"/>
                <w:szCs w:val="20"/>
                <w:lang w:eastAsia="en-US"/>
              </w:rPr>
              <w:t>x</w:t>
            </w:r>
          </w:p>
        </w:tc>
        <w:tc>
          <w:tcPr>
            <w:tcW w:w="851" w:type="dxa"/>
            <w:shd w:val="clear" w:color="auto" w:fill="auto"/>
            <w:vAlign w:val="center"/>
          </w:tcPr>
          <w:p w14:paraId="42F5857D" w14:textId="77777777" w:rsidR="004537E3" w:rsidRPr="004537E3" w:rsidRDefault="004537E3" w:rsidP="004537E3">
            <w:pPr>
              <w:ind w:left="-105" w:right="-108"/>
              <w:jc w:val="center"/>
              <w:rPr>
                <w:sz w:val="20"/>
                <w:szCs w:val="20"/>
                <w:lang w:eastAsia="en-US"/>
              </w:rPr>
            </w:pPr>
            <w:r w:rsidRPr="004537E3">
              <w:rPr>
                <w:sz w:val="20"/>
                <w:szCs w:val="20"/>
                <w:lang w:eastAsia="en-US"/>
              </w:rPr>
              <w:t>x</w:t>
            </w:r>
          </w:p>
        </w:tc>
        <w:tc>
          <w:tcPr>
            <w:tcW w:w="666" w:type="dxa"/>
            <w:shd w:val="clear" w:color="auto" w:fill="auto"/>
            <w:vAlign w:val="center"/>
          </w:tcPr>
          <w:p w14:paraId="600ED803" w14:textId="77777777" w:rsidR="004537E3" w:rsidRPr="004537E3" w:rsidRDefault="004537E3" w:rsidP="004537E3">
            <w:pPr>
              <w:ind w:left="-105" w:right="-108"/>
              <w:jc w:val="center"/>
              <w:rPr>
                <w:sz w:val="20"/>
                <w:szCs w:val="20"/>
                <w:lang w:eastAsia="en-US"/>
              </w:rPr>
            </w:pPr>
            <w:r w:rsidRPr="004537E3">
              <w:rPr>
                <w:sz w:val="20"/>
                <w:szCs w:val="20"/>
                <w:lang w:eastAsia="en-US"/>
              </w:rPr>
              <w:t>x</w:t>
            </w:r>
          </w:p>
        </w:tc>
        <w:tc>
          <w:tcPr>
            <w:tcW w:w="610" w:type="dxa"/>
            <w:shd w:val="clear" w:color="auto" w:fill="auto"/>
            <w:vAlign w:val="center"/>
          </w:tcPr>
          <w:p w14:paraId="3481CF7F" w14:textId="77777777" w:rsidR="004537E3" w:rsidRPr="004537E3" w:rsidRDefault="004537E3" w:rsidP="004537E3">
            <w:pPr>
              <w:ind w:left="-105"/>
              <w:jc w:val="center"/>
              <w:rPr>
                <w:sz w:val="20"/>
                <w:szCs w:val="20"/>
                <w:lang w:eastAsia="en-US"/>
              </w:rPr>
            </w:pPr>
            <w:r w:rsidRPr="004537E3">
              <w:rPr>
                <w:sz w:val="20"/>
                <w:szCs w:val="20"/>
                <w:lang w:eastAsia="en-US"/>
              </w:rPr>
              <w:t>x</w:t>
            </w:r>
          </w:p>
        </w:tc>
        <w:tc>
          <w:tcPr>
            <w:tcW w:w="885" w:type="dxa"/>
            <w:shd w:val="clear" w:color="auto" w:fill="auto"/>
            <w:vAlign w:val="center"/>
          </w:tcPr>
          <w:p w14:paraId="7301FDE5" w14:textId="77777777" w:rsidR="004537E3" w:rsidRPr="004537E3" w:rsidRDefault="004537E3" w:rsidP="004537E3">
            <w:pPr>
              <w:ind w:left="-105"/>
              <w:jc w:val="center"/>
              <w:rPr>
                <w:sz w:val="20"/>
                <w:szCs w:val="20"/>
                <w:lang w:eastAsia="en-US"/>
              </w:rPr>
            </w:pPr>
            <w:r w:rsidRPr="004537E3">
              <w:rPr>
                <w:sz w:val="20"/>
                <w:szCs w:val="20"/>
                <w:lang w:eastAsia="en-US"/>
              </w:rPr>
              <w:t>x</w:t>
            </w:r>
          </w:p>
        </w:tc>
      </w:tr>
      <w:tr w:rsidR="004537E3" w:rsidRPr="004537E3" w14:paraId="63FF8CB7" w14:textId="77777777" w:rsidTr="00BD168F">
        <w:trPr>
          <w:trHeight w:val="108"/>
          <w:jc w:val="center"/>
        </w:trPr>
        <w:tc>
          <w:tcPr>
            <w:tcW w:w="1739" w:type="dxa"/>
            <w:vMerge/>
            <w:shd w:val="clear" w:color="auto" w:fill="auto"/>
            <w:vAlign w:val="center"/>
          </w:tcPr>
          <w:p w14:paraId="07C230FE" w14:textId="77777777" w:rsidR="004537E3" w:rsidRPr="004537E3" w:rsidRDefault="004537E3" w:rsidP="004537E3">
            <w:pPr>
              <w:ind w:left="-108" w:right="-125"/>
              <w:jc w:val="center"/>
              <w:rPr>
                <w:sz w:val="20"/>
                <w:szCs w:val="20"/>
                <w:lang w:eastAsia="en-US"/>
              </w:rPr>
            </w:pPr>
          </w:p>
        </w:tc>
        <w:tc>
          <w:tcPr>
            <w:tcW w:w="2084" w:type="dxa"/>
            <w:shd w:val="clear" w:color="auto" w:fill="auto"/>
            <w:vAlign w:val="center"/>
          </w:tcPr>
          <w:p w14:paraId="3FDE35C6" w14:textId="77777777" w:rsidR="004537E3" w:rsidRPr="004537E3" w:rsidRDefault="004537E3" w:rsidP="004537E3">
            <w:pPr>
              <w:ind w:left="-78" w:right="-2"/>
              <w:jc w:val="center"/>
              <w:rPr>
                <w:sz w:val="20"/>
                <w:szCs w:val="20"/>
                <w:lang w:eastAsia="en-US"/>
              </w:rPr>
            </w:pPr>
            <w:r w:rsidRPr="004537E3">
              <w:rPr>
                <w:sz w:val="20"/>
                <w:szCs w:val="20"/>
                <w:lang w:eastAsia="en-US"/>
              </w:rPr>
              <w:t>Двухставочный</w:t>
            </w:r>
          </w:p>
        </w:tc>
        <w:tc>
          <w:tcPr>
            <w:tcW w:w="1417" w:type="dxa"/>
            <w:shd w:val="clear" w:color="auto" w:fill="auto"/>
            <w:vAlign w:val="center"/>
          </w:tcPr>
          <w:p w14:paraId="4AC1BAEE" w14:textId="77777777" w:rsidR="004537E3" w:rsidRPr="004537E3" w:rsidRDefault="004537E3" w:rsidP="004537E3">
            <w:pPr>
              <w:ind w:left="-105" w:right="-108"/>
              <w:jc w:val="center"/>
              <w:rPr>
                <w:sz w:val="20"/>
                <w:szCs w:val="20"/>
                <w:lang w:eastAsia="en-US"/>
              </w:rPr>
            </w:pPr>
            <w:r w:rsidRPr="004537E3">
              <w:rPr>
                <w:sz w:val="20"/>
                <w:szCs w:val="20"/>
                <w:lang w:eastAsia="en-US"/>
              </w:rPr>
              <w:t>x</w:t>
            </w:r>
          </w:p>
        </w:tc>
        <w:tc>
          <w:tcPr>
            <w:tcW w:w="992" w:type="dxa"/>
            <w:shd w:val="clear" w:color="auto" w:fill="auto"/>
            <w:vAlign w:val="center"/>
          </w:tcPr>
          <w:p w14:paraId="052D19AD" w14:textId="77777777" w:rsidR="004537E3" w:rsidRPr="004537E3" w:rsidRDefault="004537E3" w:rsidP="004537E3">
            <w:pPr>
              <w:ind w:left="-105" w:right="-108"/>
              <w:jc w:val="center"/>
              <w:rPr>
                <w:sz w:val="20"/>
                <w:szCs w:val="20"/>
                <w:lang w:eastAsia="en-US"/>
              </w:rPr>
            </w:pPr>
            <w:r w:rsidRPr="004537E3">
              <w:rPr>
                <w:sz w:val="20"/>
                <w:szCs w:val="20"/>
                <w:lang w:eastAsia="en-US"/>
              </w:rPr>
              <w:t>x</w:t>
            </w:r>
          </w:p>
        </w:tc>
        <w:tc>
          <w:tcPr>
            <w:tcW w:w="751" w:type="dxa"/>
            <w:shd w:val="clear" w:color="auto" w:fill="auto"/>
            <w:vAlign w:val="center"/>
          </w:tcPr>
          <w:p w14:paraId="2E3EB3D4" w14:textId="77777777" w:rsidR="004537E3" w:rsidRPr="004537E3" w:rsidRDefault="004537E3" w:rsidP="004537E3">
            <w:pPr>
              <w:ind w:left="-105" w:right="-108"/>
              <w:jc w:val="center"/>
              <w:rPr>
                <w:sz w:val="20"/>
                <w:szCs w:val="20"/>
                <w:lang w:eastAsia="en-US"/>
              </w:rPr>
            </w:pPr>
            <w:r w:rsidRPr="004537E3">
              <w:rPr>
                <w:sz w:val="20"/>
                <w:szCs w:val="20"/>
                <w:lang w:eastAsia="en-US"/>
              </w:rPr>
              <w:t>x</w:t>
            </w:r>
          </w:p>
        </w:tc>
        <w:tc>
          <w:tcPr>
            <w:tcW w:w="851" w:type="dxa"/>
            <w:shd w:val="clear" w:color="auto" w:fill="auto"/>
            <w:vAlign w:val="center"/>
          </w:tcPr>
          <w:p w14:paraId="36858569" w14:textId="77777777" w:rsidR="004537E3" w:rsidRPr="004537E3" w:rsidRDefault="004537E3" w:rsidP="004537E3">
            <w:pPr>
              <w:ind w:left="-105" w:right="-108"/>
              <w:jc w:val="center"/>
              <w:rPr>
                <w:sz w:val="20"/>
                <w:szCs w:val="20"/>
                <w:lang w:eastAsia="en-US"/>
              </w:rPr>
            </w:pPr>
            <w:r w:rsidRPr="004537E3">
              <w:rPr>
                <w:sz w:val="20"/>
                <w:szCs w:val="20"/>
                <w:lang w:eastAsia="en-US"/>
              </w:rPr>
              <w:t>x</w:t>
            </w:r>
          </w:p>
        </w:tc>
        <w:tc>
          <w:tcPr>
            <w:tcW w:w="666" w:type="dxa"/>
            <w:shd w:val="clear" w:color="auto" w:fill="auto"/>
            <w:vAlign w:val="center"/>
          </w:tcPr>
          <w:p w14:paraId="3B5BEC3B" w14:textId="77777777" w:rsidR="004537E3" w:rsidRPr="004537E3" w:rsidRDefault="004537E3" w:rsidP="004537E3">
            <w:pPr>
              <w:ind w:left="-105" w:right="-108"/>
              <w:jc w:val="center"/>
              <w:rPr>
                <w:sz w:val="20"/>
                <w:szCs w:val="20"/>
                <w:lang w:eastAsia="en-US"/>
              </w:rPr>
            </w:pPr>
            <w:r w:rsidRPr="004537E3">
              <w:rPr>
                <w:sz w:val="20"/>
                <w:szCs w:val="20"/>
                <w:lang w:eastAsia="en-US"/>
              </w:rPr>
              <w:t>x</w:t>
            </w:r>
          </w:p>
        </w:tc>
        <w:tc>
          <w:tcPr>
            <w:tcW w:w="610" w:type="dxa"/>
            <w:shd w:val="clear" w:color="auto" w:fill="auto"/>
            <w:vAlign w:val="center"/>
          </w:tcPr>
          <w:p w14:paraId="50825A2A" w14:textId="77777777" w:rsidR="004537E3" w:rsidRPr="004537E3" w:rsidRDefault="004537E3" w:rsidP="004537E3">
            <w:pPr>
              <w:ind w:left="-105"/>
              <w:jc w:val="center"/>
              <w:rPr>
                <w:sz w:val="20"/>
                <w:szCs w:val="20"/>
                <w:lang w:eastAsia="en-US"/>
              </w:rPr>
            </w:pPr>
            <w:r w:rsidRPr="004537E3">
              <w:rPr>
                <w:sz w:val="20"/>
                <w:szCs w:val="20"/>
                <w:lang w:eastAsia="en-US"/>
              </w:rPr>
              <w:t>x</w:t>
            </w:r>
          </w:p>
        </w:tc>
        <w:tc>
          <w:tcPr>
            <w:tcW w:w="885" w:type="dxa"/>
            <w:shd w:val="clear" w:color="auto" w:fill="auto"/>
            <w:vAlign w:val="center"/>
          </w:tcPr>
          <w:p w14:paraId="33C9E915" w14:textId="77777777" w:rsidR="004537E3" w:rsidRPr="004537E3" w:rsidRDefault="004537E3" w:rsidP="004537E3">
            <w:pPr>
              <w:ind w:left="-105"/>
              <w:jc w:val="center"/>
              <w:rPr>
                <w:sz w:val="20"/>
                <w:szCs w:val="20"/>
                <w:lang w:eastAsia="en-US"/>
              </w:rPr>
            </w:pPr>
            <w:r w:rsidRPr="004537E3">
              <w:rPr>
                <w:sz w:val="20"/>
                <w:szCs w:val="20"/>
                <w:lang w:eastAsia="en-US"/>
              </w:rPr>
              <w:t>x</w:t>
            </w:r>
          </w:p>
        </w:tc>
      </w:tr>
      <w:tr w:rsidR="004537E3" w:rsidRPr="004537E3" w14:paraId="74EA286C" w14:textId="77777777" w:rsidTr="00BD168F">
        <w:trPr>
          <w:trHeight w:val="233"/>
          <w:jc w:val="center"/>
        </w:trPr>
        <w:tc>
          <w:tcPr>
            <w:tcW w:w="1739" w:type="dxa"/>
            <w:vMerge/>
            <w:shd w:val="clear" w:color="auto" w:fill="auto"/>
            <w:vAlign w:val="center"/>
          </w:tcPr>
          <w:p w14:paraId="5DC62A43" w14:textId="77777777" w:rsidR="004537E3" w:rsidRPr="004537E3" w:rsidRDefault="004537E3" w:rsidP="004537E3">
            <w:pPr>
              <w:ind w:left="-108" w:right="-125"/>
              <w:jc w:val="center"/>
              <w:rPr>
                <w:sz w:val="20"/>
                <w:szCs w:val="20"/>
                <w:lang w:eastAsia="en-US"/>
              </w:rPr>
            </w:pPr>
          </w:p>
        </w:tc>
        <w:tc>
          <w:tcPr>
            <w:tcW w:w="2084" w:type="dxa"/>
            <w:shd w:val="clear" w:color="auto" w:fill="auto"/>
            <w:vAlign w:val="center"/>
          </w:tcPr>
          <w:p w14:paraId="165027C1" w14:textId="77777777" w:rsidR="004537E3" w:rsidRPr="004537E3" w:rsidRDefault="004537E3" w:rsidP="004537E3">
            <w:pPr>
              <w:ind w:left="-108" w:right="-109"/>
              <w:jc w:val="center"/>
              <w:rPr>
                <w:sz w:val="20"/>
                <w:szCs w:val="20"/>
                <w:lang w:eastAsia="en-US"/>
              </w:rPr>
            </w:pPr>
            <w:r w:rsidRPr="004537E3">
              <w:rPr>
                <w:sz w:val="20"/>
                <w:szCs w:val="20"/>
                <w:lang w:eastAsia="en-US"/>
              </w:rPr>
              <w:t>Ставка за тепловую энергию, руб./Гкал</w:t>
            </w:r>
          </w:p>
        </w:tc>
        <w:tc>
          <w:tcPr>
            <w:tcW w:w="1417" w:type="dxa"/>
            <w:shd w:val="clear" w:color="auto" w:fill="auto"/>
            <w:vAlign w:val="center"/>
          </w:tcPr>
          <w:p w14:paraId="1C11E1AB" w14:textId="77777777" w:rsidR="004537E3" w:rsidRPr="004537E3" w:rsidRDefault="004537E3" w:rsidP="004537E3">
            <w:pPr>
              <w:ind w:right="-9"/>
              <w:jc w:val="center"/>
              <w:rPr>
                <w:sz w:val="20"/>
                <w:szCs w:val="20"/>
              </w:rPr>
            </w:pPr>
            <w:r w:rsidRPr="004537E3">
              <w:rPr>
                <w:sz w:val="20"/>
                <w:szCs w:val="20"/>
                <w:lang w:eastAsia="en-US"/>
              </w:rPr>
              <w:t>x</w:t>
            </w:r>
          </w:p>
        </w:tc>
        <w:tc>
          <w:tcPr>
            <w:tcW w:w="992" w:type="dxa"/>
            <w:shd w:val="clear" w:color="auto" w:fill="auto"/>
            <w:vAlign w:val="center"/>
          </w:tcPr>
          <w:p w14:paraId="750B2CB1" w14:textId="77777777" w:rsidR="004537E3" w:rsidRPr="004537E3" w:rsidRDefault="004537E3" w:rsidP="004537E3">
            <w:pPr>
              <w:ind w:right="-2"/>
              <w:jc w:val="center"/>
              <w:rPr>
                <w:sz w:val="20"/>
                <w:szCs w:val="20"/>
                <w:lang w:eastAsia="en-US"/>
              </w:rPr>
            </w:pPr>
            <w:r w:rsidRPr="004537E3">
              <w:rPr>
                <w:sz w:val="20"/>
                <w:szCs w:val="20"/>
                <w:lang w:eastAsia="en-US"/>
              </w:rPr>
              <w:t>x</w:t>
            </w:r>
          </w:p>
        </w:tc>
        <w:tc>
          <w:tcPr>
            <w:tcW w:w="751" w:type="dxa"/>
            <w:shd w:val="clear" w:color="auto" w:fill="auto"/>
            <w:vAlign w:val="center"/>
          </w:tcPr>
          <w:p w14:paraId="48BE7EC2" w14:textId="77777777" w:rsidR="004537E3" w:rsidRPr="004537E3" w:rsidRDefault="004537E3" w:rsidP="004537E3">
            <w:pPr>
              <w:ind w:left="-105" w:right="-108"/>
              <w:jc w:val="center"/>
              <w:rPr>
                <w:sz w:val="20"/>
                <w:szCs w:val="20"/>
                <w:lang w:eastAsia="en-US"/>
              </w:rPr>
            </w:pPr>
            <w:r w:rsidRPr="004537E3">
              <w:rPr>
                <w:sz w:val="20"/>
                <w:szCs w:val="20"/>
                <w:lang w:eastAsia="en-US"/>
              </w:rPr>
              <w:t>x</w:t>
            </w:r>
          </w:p>
        </w:tc>
        <w:tc>
          <w:tcPr>
            <w:tcW w:w="851" w:type="dxa"/>
            <w:shd w:val="clear" w:color="auto" w:fill="auto"/>
            <w:vAlign w:val="center"/>
          </w:tcPr>
          <w:p w14:paraId="4F11A713" w14:textId="77777777" w:rsidR="004537E3" w:rsidRPr="004537E3" w:rsidRDefault="004537E3" w:rsidP="004537E3">
            <w:pPr>
              <w:ind w:left="-105" w:right="-108"/>
              <w:jc w:val="center"/>
              <w:rPr>
                <w:sz w:val="20"/>
                <w:szCs w:val="20"/>
                <w:lang w:eastAsia="en-US"/>
              </w:rPr>
            </w:pPr>
            <w:r w:rsidRPr="004537E3">
              <w:rPr>
                <w:sz w:val="20"/>
                <w:szCs w:val="20"/>
                <w:lang w:eastAsia="en-US"/>
              </w:rPr>
              <w:t>х</w:t>
            </w:r>
          </w:p>
        </w:tc>
        <w:tc>
          <w:tcPr>
            <w:tcW w:w="666" w:type="dxa"/>
            <w:shd w:val="clear" w:color="auto" w:fill="auto"/>
            <w:vAlign w:val="center"/>
          </w:tcPr>
          <w:p w14:paraId="7343727E" w14:textId="77777777" w:rsidR="004537E3" w:rsidRPr="004537E3" w:rsidRDefault="004537E3" w:rsidP="004537E3">
            <w:pPr>
              <w:ind w:left="-105" w:right="-108"/>
              <w:jc w:val="center"/>
              <w:rPr>
                <w:sz w:val="20"/>
                <w:szCs w:val="20"/>
                <w:lang w:eastAsia="en-US"/>
              </w:rPr>
            </w:pPr>
            <w:r w:rsidRPr="004537E3">
              <w:rPr>
                <w:sz w:val="20"/>
                <w:szCs w:val="20"/>
                <w:lang w:eastAsia="en-US"/>
              </w:rPr>
              <w:t>х</w:t>
            </w:r>
          </w:p>
        </w:tc>
        <w:tc>
          <w:tcPr>
            <w:tcW w:w="610" w:type="dxa"/>
            <w:shd w:val="clear" w:color="auto" w:fill="auto"/>
            <w:vAlign w:val="center"/>
          </w:tcPr>
          <w:p w14:paraId="7D8C4FDE" w14:textId="77777777" w:rsidR="004537E3" w:rsidRPr="004537E3" w:rsidRDefault="004537E3" w:rsidP="004537E3">
            <w:pPr>
              <w:ind w:left="-105" w:right="-108"/>
              <w:jc w:val="center"/>
              <w:rPr>
                <w:sz w:val="20"/>
                <w:szCs w:val="20"/>
                <w:lang w:eastAsia="en-US"/>
              </w:rPr>
            </w:pPr>
            <w:r w:rsidRPr="004537E3">
              <w:rPr>
                <w:sz w:val="20"/>
                <w:szCs w:val="20"/>
                <w:lang w:eastAsia="en-US"/>
              </w:rPr>
              <w:t>x</w:t>
            </w:r>
          </w:p>
        </w:tc>
        <w:tc>
          <w:tcPr>
            <w:tcW w:w="885" w:type="dxa"/>
            <w:shd w:val="clear" w:color="auto" w:fill="auto"/>
            <w:vAlign w:val="center"/>
          </w:tcPr>
          <w:p w14:paraId="0AE100D9" w14:textId="77777777" w:rsidR="004537E3" w:rsidRPr="004537E3" w:rsidRDefault="004537E3" w:rsidP="004537E3">
            <w:pPr>
              <w:ind w:left="-105" w:right="-108"/>
              <w:jc w:val="center"/>
              <w:rPr>
                <w:sz w:val="20"/>
                <w:szCs w:val="20"/>
                <w:lang w:eastAsia="en-US"/>
              </w:rPr>
            </w:pPr>
            <w:r w:rsidRPr="004537E3">
              <w:rPr>
                <w:sz w:val="20"/>
                <w:szCs w:val="20"/>
                <w:lang w:eastAsia="en-US"/>
              </w:rPr>
              <w:t>x</w:t>
            </w:r>
          </w:p>
        </w:tc>
      </w:tr>
      <w:tr w:rsidR="004537E3" w:rsidRPr="004537E3" w14:paraId="4D1AB5DF" w14:textId="77777777" w:rsidTr="00BD168F">
        <w:trPr>
          <w:trHeight w:val="741"/>
          <w:jc w:val="center"/>
        </w:trPr>
        <w:tc>
          <w:tcPr>
            <w:tcW w:w="1739" w:type="dxa"/>
            <w:vMerge/>
            <w:shd w:val="clear" w:color="auto" w:fill="auto"/>
            <w:vAlign w:val="center"/>
          </w:tcPr>
          <w:p w14:paraId="561D9BCA" w14:textId="77777777" w:rsidR="004537E3" w:rsidRPr="004537E3" w:rsidRDefault="004537E3" w:rsidP="004537E3">
            <w:pPr>
              <w:ind w:left="-108" w:right="-125"/>
              <w:jc w:val="center"/>
              <w:rPr>
                <w:sz w:val="20"/>
                <w:szCs w:val="20"/>
                <w:lang w:eastAsia="en-US"/>
              </w:rPr>
            </w:pPr>
          </w:p>
        </w:tc>
        <w:tc>
          <w:tcPr>
            <w:tcW w:w="2084" w:type="dxa"/>
            <w:shd w:val="clear" w:color="auto" w:fill="auto"/>
            <w:vAlign w:val="center"/>
          </w:tcPr>
          <w:p w14:paraId="48EE653B" w14:textId="77777777" w:rsidR="004537E3" w:rsidRPr="004537E3" w:rsidRDefault="004537E3" w:rsidP="004537E3">
            <w:pPr>
              <w:ind w:left="-108" w:right="-109"/>
              <w:jc w:val="center"/>
              <w:rPr>
                <w:sz w:val="20"/>
                <w:szCs w:val="20"/>
                <w:lang w:eastAsia="en-US"/>
              </w:rPr>
            </w:pPr>
            <w:r w:rsidRPr="004537E3">
              <w:rPr>
                <w:sz w:val="20"/>
                <w:szCs w:val="20"/>
                <w:lang w:eastAsia="en-US"/>
              </w:rPr>
              <w:t>Ставка за содержание тепловой мощности, тыс. руб./Гкал/ч в мес.</w:t>
            </w:r>
          </w:p>
        </w:tc>
        <w:tc>
          <w:tcPr>
            <w:tcW w:w="1417" w:type="dxa"/>
            <w:shd w:val="clear" w:color="auto" w:fill="auto"/>
            <w:vAlign w:val="center"/>
          </w:tcPr>
          <w:p w14:paraId="7CAE61E5" w14:textId="77777777" w:rsidR="004537E3" w:rsidRPr="004537E3" w:rsidRDefault="004537E3" w:rsidP="004537E3">
            <w:pPr>
              <w:ind w:right="-9"/>
              <w:jc w:val="center"/>
              <w:rPr>
                <w:sz w:val="20"/>
                <w:szCs w:val="20"/>
                <w:lang w:eastAsia="en-US"/>
              </w:rPr>
            </w:pPr>
            <w:r w:rsidRPr="004537E3">
              <w:rPr>
                <w:sz w:val="20"/>
                <w:szCs w:val="20"/>
                <w:lang w:eastAsia="en-US"/>
              </w:rPr>
              <w:t>x</w:t>
            </w:r>
          </w:p>
        </w:tc>
        <w:tc>
          <w:tcPr>
            <w:tcW w:w="992" w:type="dxa"/>
            <w:shd w:val="clear" w:color="auto" w:fill="auto"/>
            <w:vAlign w:val="center"/>
          </w:tcPr>
          <w:p w14:paraId="48EE89BF" w14:textId="77777777" w:rsidR="004537E3" w:rsidRPr="004537E3" w:rsidRDefault="004537E3" w:rsidP="004537E3">
            <w:pPr>
              <w:ind w:right="-2"/>
              <w:jc w:val="center"/>
              <w:rPr>
                <w:sz w:val="20"/>
                <w:szCs w:val="20"/>
                <w:lang w:eastAsia="en-US"/>
              </w:rPr>
            </w:pPr>
            <w:r w:rsidRPr="004537E3">
              <w:rPr>
                <w:sz w:val="20"/>
                <w:szCs w:val="20"/>
                <w:lang w:eastAsia="en-US"/>
              </w:rPr>
              <w:t>x</w:t>
            </w:r>
          </w:p>
        </w:tc>
        <w:tc>
          <w:tcPr>
            <w:tcW w:w="751" w:type="dxa"/>
            <w:shd w:val="clear" w:color="auto" w:fill="auto"/>
            <w:vAlign w:val="center"/>
          </w:tcPr>
          <w:p w14:paraId="02275276" w14:textId="77777777" w:rsidR="004537E3" w:rsidRPr="004537E3" w:rsidRDefault="004537E3" w:rsidP="004537E3">
            <w:pPr>
              <w:ind w:left="-105" w:right="-108"/>
              <w:jc w:val="center"/>
              <w:rPr>
                <w:sz w:val="20"/>
                <w:szCs w:val="20"/>
                <w:lang w:eastAsia="en-US"/>
              </w:rPr>
            </w:pPr>
            <w:r w:rsidRPr="004537E3">
              <w:rPr>
                <w:sz w:val="20"/>
                <w:szCs w:val="20"/>
                <w:lang w:eastAsia="en-US"/>
              </w:rPr>
              <w:t>x</w:t>
            </w:r>
          </w:p>
        </w:tc>
        <w:tc>
          <w:tcPr>
            <w:tcW w:w="851" w:type="dxa"/>
            <w:shd w:val="clear" w:color="auto" w:fill="auto"/>
            <w:vAlign w:val="center"/>
          </w:tcPr>
          <w:p w14:paraId="399325D3" w14:textId="77777777" w:rsidR="004537E3" w:rsidRPr="004537E3" w:rsidRDefault="004537E3" w:rsidP="004537E3">
            <w:pPr>
              <w:ind w:left="-105" w:right="-108"/>
              <w:jc w:val="center"/>
              <w:rPr>
                <w:sz w:val="20"/>
                <w:szCs w:val="20"/>
                <w:lang w:eastAsia="en-US"/>
              </w:rPr>
            </w:pPr>
            <w:r w:rsidRPr="004537E3">
              <w:rPr>
                <w:sz w:val="20"/>
                <w:szCs w:val="20"/>
                <w:lang w:eastAsia="en-US"/>
              </w:rPr>
              <w:t>х</w:t>
            </w:r>
          </w:p>
        </w:tc>
        <w:tc>
          <w:tcPr>
            <w:tcW w:w="666" w:type="dxa"/>
            <w:shd w:val="clear" w:color="auto" w:fill="auto"/>
            <w:vAlign w:val="center"/>
          </w:tcPr>
          <w:p w14:paraId="5D1EE8E5" w14:textId="77777777" w:rsidR="004537E3" w:rsidRPr="004537E3" w:rsidRDefault="004537E3" w:rsidP="004537E3">
            <w:pPr>
              <w:ind w:left="-105" w:right="-108"/>
              <w:jc w:val="center"/>
              <w:rPr>
                <w:sz w:val="20"/>
                <w:szCs w:val="20"/>
                <w:lang w:eastAsia="en-US"/>
              </w:rPr>
            </w:pPr>
            <w:r w:rsidRPr="004537E3">
              <w:rPr>
                <w:sz w:val="20"/>
                <w:szCs w:val="20"/>
                <w:lang w:eastAsia="en-US"/>
              </w:rPr>
              <w:t>х</w:t>
            </w:r>
          </w:p>
        </w:tc>
        <w:tc>
          <w:tcPr>
            <w:tcW w:w="610" w:type="dxa"/>
            <w:shd w:val="clear" w:color="auto" w:fill="auto"/>
            <w:vAlign w:val="center"/>
          </w:tcPr>
          <w:p w14:paraId="05D9707D" w14:textId="77777777" w:rsidR="004537E3" w:rsidRPr="004537E3" w:rsidRDefault="004537E3" w:rsidP="004537E3">
            <w:pPr>
              <w:ind w:left="-105" w:right="-108"/>
              <w:jc w:val="center"/>
              <w:rPr>
                <w:sz w:val="20"/>
                <w:szCs w:val="20"/>
                <w:lang w:eastAsia="en-US"/>
              </w:rPr>
            </w:pPr>
            <w:r w:rsidRPr="004537E3">
              <w:rPr>
                <w:sz w:val="20"/>
                <w:szCs w:val="20"/>
                <w:lang w:eastAsia="en-US"/>
              </w:rPr>
              <w:t>x</w:t>
            </w:r>
          </w:p>
        </w:tc>
        <w:tc>
          <w:tcPr>
            <w:tcW w:w="885" w:type="dxa"/>
            <w:shd w:val="clear" w:color="auto" w:fill="auto"/>
            <w:vAlign w:val="center"/>
          </w:tcPr>
          <w:p w14:paraId="01BD0FFB" w14:textId="77777777" w:rsidR="004537E3" w:rsidRPr="004537E3" w:rsidRDefault="004537E3" w:rsidP="004537E3">
            <w:pPr>
              <w:ind w:left="-105" w:right="-108"/>
              <w:jc w:val="center"/>
              <w:rPr>
                <w:sz w:val="20"/>
                <w:szCs w:val="20"/>
                <w:lang w:eastAsia="en-US"/>
              </w:rPr>
            </w:pPr>
            <w:r w:rsidRPr="004537E3">
              <w:rPr>
                <w:sz w:val="20"/>
                <w:szCs w:val="20"/>
                <w:lang w:eastAsia="en-US"/>
              </w:rPr>
              <w:t>x</w:t>
            </w:r>
          </w:p>
        </w:tc>
      </w:tr>
      <w:tr w:rsidR="004537E3" w:rsidRPr="004537E3" w14:paraId="1572E8E4" w14:textId="77777777" w:rsidTr="00BD168F">
        <w:trPr>
          <w:trHeight w:val="243"/>
          <w:jc w:val="center"/>
        </w:trPr>
        <w:tc>
          <w:tcPr>
            <w:tcW w:w="1739" w:type="dxa"/>
            <w:vMerge/>
            <w:shd w:val="clear" w:color="auto" w:fill="auto"/>
            <w:vAlign w:val="center"/>
          </w:tcPr>
          <w:p w14:paraId="14C013DE" w14:textId="77777777" w:rsidR="004537E3" w:rsidRPr="004537E3" w:rsidRDefault="004537E3" w:rsidP="004537E3">
            <w:pPr>
              <w:ind w:left="-108" w:right="-125"/>
              <w:jc w:val="center"/>
              <w:rPr>
                <w:b/>
                <w:sz w:val="20"/>
                <w:szCs w:val="20"/>
                <w:lang w:eastAsia="en-US"/>
              </w:rPr>
            </w:pPr>
          </w:p>
        </w:tc>
        <w:tc>
          <w:tcPr>
            <w:tcW w:w="8256" w:type="dxa"/>
            <w:gridSpan w:val="8"/>
            <w:shd w:val="clear" w:color="auto" w:fill="auto"/>
            <w:vAlign w:val="center"/>
          </w:tcPr>
          <w:p w14:paraId="27C6ECB0" w14:textId="77777777" w:rsidR="004537E3" w:rsidRPr="004537E3" w:rsidRDefault="004537E3" w:rsidP="004537E3">
            <w:pPr>
              <w:ind w:right="-2"/>
              <w:jc w:val="center"/>
              <w:rPr>
                <w:sz w:val="20"/>
                <w:szCs w:val="20"/>
                <w:lang w:eastAsia="en-US"/>
              </w:rPr>
            </w:pPr>
            <w:r w:rsidRPr="004537E3">
              <w:rPr>
                <w:sz w:val="20"/>
                <w:szCs w:val="20"/>
                <w:lang w:eastAsia="en-US"/>
              </w:rPr>
              <w:t>Население (тарифы указываются с учетом НДС) *</w:t>
            </w:r>
          </w:p>
        </w:tc>
      </w:tr>
      <w:tr w:rsidR="004537E3" w:rsidRPr="004537E3" w14:paraId="2A41BAA1" w14:textId="77777777" w:rsidTr="00BD168F">
        <w:trPr>
          <w:trHeight w:val="70"/>
          <w:jc w:val="center"/>
        </w:trPr>
        <w:tc>
          <w:tcPr>
            <w:tcW w:w="1739" w:type="dxa"/>
            <w:vMerge/>
            <w:shd w:val="clear" w:color="auto" w:fill="auto"/>
            <w:vAlign w:val="center"/>
          </w:tcPr>
          <w:p w14:paraId="745D3B35" w14:textId="77777777" w:rsidR="004537E3" w:rsidRPr="004537E3" w:rsidRDefault="004537E3" w:rsidP="004537E3">
            <w:pPr>
              <w:ind w:left="-108" w:right="-125"/>
              <w:jc w:val="center"/>
              <w:rPr>
                <w:b/>
                <w:sz w:val="20"/>
                <w:szCs w:val="20"/>
                <w:lang w:eastAsia="en-US"/>
              </w:rPr>
            </w:pPr>
          </w:p>
        </w:tc>
        <w:tc>
          <w:tcPr>
            <w:tcW w:w="2084" w:type="dxa"/>
            <w:vMerge w:val="restart"/>
            <w:shd w:val="clear" w:color="auto" w:fill="auto"/>
            <w:vAlign w:val="center"/>
          </w:tcPr>
          <w:p w14:paraId="37B54BED" w14:textId="77777777" w:rsidR="004537E3" w:rsidRPr="004537E3" w:rsidRDefault="004537E3" w:rsidP="004537E3">
            <w:pPr>
              <w:ind w:left="-107" w:right="-108" w:firstLine="29"/>
              <w:jc w:val="center"/>
              <w:rPr>
                <w:sz w:val="20"/>
                <w:szCs w:val="20"/>
                <w:lang w:eastAsia="en-US"/>
              </w:rPr>
            </w:pPr>
            <w:r w:rsidRPr="004537E3">
              <w:rPr>
                <w:sz w:val="20"/>
                <w:szCs w:val="20"/>
                <w:lang w:eastAsia="en-US"/>
              </w:rPr>
              <w:t>Одноставочный руб./Гкал</w:t>
            </w:r>
          </w:p>
        </w:tc>
        <w:tc>
          <w:tcPr>
            <w:tcW w:w="1417" w:type="dxa"/>
            <w:shd w:val="clear" w:color="auto" w:fill="auto"/>
            <w:vAlign w:val="center"/>
          </w:tcPr>
          <w:p w14:paraId="412E9DB0" w14:textId="77777777" w:rsidR="004537E3" w:rsidRPr="004537E3" w:rsidRDefault="004537E3" w:rsidP="004537E3">
            <w:pPr>
              <w:ind w:left="-105" w:right="-108"/>
              <w:jc w:val="center"/>
              <w:rPr>
                <w:sz w:val="20"/>
                <w:szCs w:val="20"/>
                <w:lang w:eastAsia="en-US"/>
              </w:rPr>
            </w:pPr>
            <w:r w:rsidRPr="004537E3">
              <w:rPr>
                <w:color w:val="000000"/>
                <w:sz w:val="20"/>
                <w:szCs w:val="20"/>
                <w:lang w:eastAsia="en-US"/>
              </w:rPr>
              <w:t>с 01.01.2025</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4643391" w14:textId="77777777" w:rsidR="004537E3" w:rsidRPr="004537E3" w:rsidRDefault="004537E3" w:rsidP="004537E3">
            <w:pPr>
              <w:ind w:left="-105" w:right="-108"/>
              <w:jc w:val="center"/>
              <w:rPr>
                <w:sz w:val="20"/>
                <w:szCs w:val="20"/>
                <w:lang w:eastAsia="en-US"/>
              </w:rPr>
            </w:pPr>
            <w:r w:rsidRPr="004537E3">
              <w:rPr>
                <w:sz w:val="20"/>
                <w:szCs w:val="20"/>
                <w:lang w:eastAsia="en-US"/>
              </w:rPr>
              <w:t>3 186,70</w:t>
            </w:r>
          </w:p>
        </w:tc>
        <w:tc>
          <w:tcPr>
            <w:tcW w:w="751" w:type="dxa"/>
            <w:shd w:val="clear" w:color="auto" w:fill="auto"/>
            <w:vAlign w:val="center"/>
          </w:tcPr>
          <w:p w14:paraId="031B1839" w14:textId="77777777" w:rsidR="004537E3" w:rsidRPr="004537E3" w:rsidRDefault="004537E3" w:rsidP="004537E3">
            <w:pPr>
              <w:ind w:left="-105" w:right="-108"/>
              <w:jc w:val="center"/>
              <w:rPr>
                <w:sz w:val="20"/>
                <w:szCs w:val="20"/>
                <w:lang w:eastAsia="en-US"/>
              </w:rPr>
            </w:pPr>
            <w:r w:rsidRPr="004537E3">
              <w:rPr>
                <w:sz w:val="20"/>
                <w:szCs w:val="20"/>
                <w:lang w:eastAsia="en-US"/>
              </w:rPr>
              <w:t>x</w:t>
            </w:r>
          </w:p>
        </w:tc>
        <w:tc>
          <w:tcPr>
            <w:tcW w:w="851" w:type="dxa"/>
            <w:shd w:val="clear" w:color="auto" w:fill="auto"/>
            <w:vAlign w:val="center"/>
          </w:tcPr>
          <w:p w14:paraId="417CEE51" w14:textId="77777777" w:rsidR="004537E3" w:rsidRPr="004537E3" w:rsidRDefault="004537E3" w:rsidP="004537E3">
            <w:pPr>
              <w:ind w:left="-105" w:right="-108"/>
              <w:jc w:val="center"/>
              <w:rPr>
                <w:sz w:val="20"/>
                <w:szCs w:val="20"/>
                <w:lang w:eastAsia="en-US"/>
              </w:rPr>
            </w:pPr>
            <w:r w:rsidRPr="004537E3">
              <w:rPr>
                <w:sz w:val="20"/>
                <w:szCs w:val="20"/>
                <w:lang w:eastAsia="en-US"/>
              </w:rPr>
              <w:t>x</w:t>
            </w:r>
          </w:p>
        </w:tc>
        <w:tc>
          <w:tcPr>
            <w:tcW w:w="666" w:type="dxa"/>
            <w:shd w:val="clear" w:color="auto" w:fill="auto"/>
            <w:vAlign w:val="center"/>
          </w:tcPr>
          <w:p w14:paraId="70CF6853" w14:textId="77777777" w:rsidR="004537E3" w:rsidRPr="004537E3" w:rsidRDefault="004537E3" w:rsidP="004537E3">
            <w:pPr>
              <w:ind w:left="-105" w:right="-108"/>
              <w:jc w:val="center"/>
              <w:rPr>
                <w:sz w:val="20"/>
                <w:szCs w:val="20"/>
                <w:lang w:eastAsia="en-US"/>
              </w:rPr>
            </w:pPr>
            <w:r w:rsidRPr="004537E3">
              <w:rPr>
                <w:sz w:val="20"/>
                <w:szCs w:val="20"/>
                <w:lang w:eastAsia="en-US"/>
              </w:rPr>
              <w:t>x</w:t>
            </w:r>
          </w:p>
        </w:tc>
        <w:tc>
          <w:tcPr>
            <w:tcW w:w="610" w:type="dxa"/>
            <w:shd w:val="clear" w:color="auto" w:fill="auto"/>
            <w:vAlign w:val="center"/>
          </w:tcPr>
          <w:p w14:paraId="5FE23342" w14:textId="77777777" w:rsidR="004537E3" w:rsidRPr="004537E3" w:rsidRDefault="004537E3" w:rsidP="004537E3">
            <w:pPr>
              <w:ind w:left="-105" w:right="-108"/>
              <w:jc w:val="center"/>
              <w:rPr>
                <w:sz w:val="20"/>
                <w:szCs w:val="20"/>
                <w:lang w:eastAsia="en-US"/>
              </w:rPr>
            </w:pPr>
            <w:r w:rsidRPr="004537E3">
              <w:rPr>
                <w:sz w:val="20"/>
                <w:szCs w:val="20"/>
                <w:lang w:eastAsia="en-US"/>
              </w:rPr>
              <w:t>x</w:t>
            </w:r>
          </w:p>
        </w:tc>
        <w:tc>
          <w:tcPr>
            <w:tcW w:w="885" w:type="dxa"/>
            <w:shd w:val="clear" w:color="auto" w:fill="auto"/>
            <w:vAlign w:val="center"/>
          </w:tcPr>
          <w:p w14:paraId="03D5559B" w14:textId="77777777" w:rsidR="004537E3" w:rsidRPr="004537E3" w:rsidRDefault="004537E3" w:rsidP="004537E3">
            <w:pPr>
              <w:ind w:left="-105" w:right="-108"/>
              <w:jc w:val="center"/>
              <w:rPr>
                <w:sz w:val="20"/>
                <w:szCs w:val="20"/>
                <w:lang w:eastAsia="en-US"/>
              </w:rPr>
            </w:pPr>
            <w:r w:rsidRPr="004537E3">
              <w:rPr>
                <w:sz w:val="20"/>
                <w:szCs w:val="20"/>
                <w:lang w:eastAsia="en-US"/>
              </w:rPr>
              <w:t>x</w:t>
            </w:r>
          </w:p>
        </w:tc>
      </w:tr>
      <w:tr w:rsidR="004537E3" w:rsidRPr="004537E3" w14:paraId="200ECC94" w14:textId="77777777" w:rsidTr="00BD168F">
        <w:trPr>
          <w:trHeight w:val="70"/>
          <w:jc w:val="center"/>
        </w:trPr>
        <w:tc>
          <w:tcPr>
            <w:tcW w:w="1739" w:type="dxa"/>
            <w:vMerge/>
            <w:shd w:val="clear" w:color="auto" w:fill="auto"/>
            <w:vAlign w:val="center"/>
          </w:tcPr>
          <w:p w14:paraId="36A1897B" w14:textId="77777777" w:rsidR="004537E3" w:rsidRPr="004537E3" w:rsidRDefault="004537E3" w:rsidP="004537E3">
            <w:pPr>
              <w:ind w:left="-108" w:right="-125"/>
              <w:jc w:val="center"/>
              <w:rPr>
                <w:b/>
                <w:sz w:val="20"/>
                <w:szCs w:val="20"/>
                <w:lang w:eastAsia="en-US"/>
              </w:rPr>
            </w:pPr>
          </w:p>
        </w:tc>
        <w:tc>
          <w:tcPr>
            <w:tcW w:w="2084" w:type="dxa"/>
            <w:vMerge/>
            <w:shd w:val="clear" w:color="auto" w:fill="auto"/>
            <w:vAlign w:val="center"/>
          </w:tcPr>
          <w:p w14:paraId="6E240919" w14:textId="77777777" w:rsidR="004537E3" w:rsidRPr="004537E3" w:rsidRDefault="004537E3" w:rsidP="004537E3">
            <w:pPr>
              <w:ind w:left="-107" w:right="-108" w:firstLine="29"/>
              <w:jc w:val="center"/>
              <w:rPr>
                <w:sz w:val="20"/>
                <w:szCs w:val="20"/>
                <w:lang w:eastAsia="en-US"/>
              </w:rPr>
            </w:pPr>
          </w:p>
        </w:tc>
        <w:tc>
          <w:tcPr>
            <w:tcW w:w="1417" w:type="dxa"/>
            <w:shd w:val="clear" w:color="auto" w:fill="auto"/>
            <w:vAlign w:val="center"/>
          </w:tcPr>
          <w:p w14:paraId="777E06FB" w14:textId="77777777" w:rsidR="004537E3" w:rsidRPr="004537E3" w:rsidRDefault="004537E3" w:rsidP="004537E3">
            <w:pPr>
              <w:ind w:left="-105" w:right="-108"/>
              <w:jc w:val="center"/>
              <w:rPr>
                <w:sz w:val="20"/>
                <w:szCs w:val="20"/>
                <w:lang w:eastAsia="en-US"/>
              </w:rPr>
            </w:pPr>
            <w:r w:rsidRPr="004537E3">
              <w:rPr>
                <w:color w:val="000000"/>
                <w:sz w:val="20"/>
                <w:szCs w:val="20"/>
                <w:lang w:eastAsia="en-US"/>
              </w:rPr>
              <w:t>с 01.07.2025</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8DEB19D" w14:textId="77777777" w:rsidR="004537E3" w:rsidRPr="004537E3" w:rsidRDefault="004537E3" w:rsidP="004537E3">
            <w:pPr>
              <w:ind w:left="-105" w:right="-108"/>
              <w:jc w:val="center"/>
              <w:rPr>
                <w:sz w:val="20"/>
                <w:szCs w:val="20"/>
                <w:lang w:eastAsia="en-US"/>
              </w:rPr>
            </w:pPr>
            <w:r w:rsidRPr="004537E3">
              <w:rPr>
                <w:sz w:val="20"/>
                <w:szCs w:val="20"/>
                <w:lang w:eastAsia="en-US"/>
              </w:rPr>
              <w:t>3 728,40</w:t>
            </w:r>
          </w:p>
        </w:tc>
        <w:tc>
          <w:tcPr>
            <w:tcW w:w="751" w:type="dxa"/>
            <w:shd w:val="clear" w:color="auto" w:fill="auto"/>
            <w:vAlign w:val="center"/>
          </w:tcPr>
          <w:p w14:paraId="52509333" w14:textId="77777777" w:rsidR="004537E3" w:rsidRPr="004537E3" w:rsidRDefault="004537E3" w:rsidP="004537E3">
            <w:pPr>
              <w:ind w:left="-105" w:right="-108"/>
              <w:jc w:val="center"/>
              <w:rPr>
                <w:sz w:val="20"/>
                <w:szCs w:val="20"/>
                <w:lang w:eastAsia="en-US"/>
              </w:rPr>
            </w:pPr>
            <w:r w:rsidRPr="004537E3">
              <w:rPr>
                <w:sz w:val="20"/>
                <w:szCs w:val="20"/>
                <w:lang w:eastAsia="en-US"/>
              </w:rPr>
              <w:t>x</w:t>
            </w:r>
          </w:p>
        </w:tc>
        <w:tc>
          <w:tcPr>
            <w:tcW w:w="851" w:type="dxa"/>
            <w:shd w:val="clear" w:color="auto" w:fill="auto"/>
            <w:vAlign w:val="center"/>
          </w:tcPr>
          <w:p w14:paraId="782BEA15" w14:textId="77777777" w:rsidR="004537E3" w:rsidRPr="004537E3" w:rsidRDefault="004537E3" w:rsidP="004537E3">
            <w:pPr>
              <w:ind w:left="-105" w:right="-108"/>
              <w:jc w:val="center"/>
              <w:rPr>
                <w:sz w:val="20"/>
                <w:szCs w:val="20"/>
                <w:lang w:eastAsia="en-US"/>
              </w:rPr>
            </w:pPr>
            <w:r w:rsidRPr="004537E3">
              <w:rPr>
                <w:sz w:val="20"/>
                <w:szCs w:val="20"/>
                <w:lang w:eastAsia="en-US"/>
              </w:rPr>
              <w:t>x</w:t>
            </w:r>
          </w:p>
        </w:tc>
        <w:tc>
          <w:tcPr>
            <w:tcW w:w="666" w:type="dxa"/>
            <w:shd w:val="clear" w:color="auto" w:fill="auto"/>
            <w:vAlign w:val="center"/>
          </w:tcPr>
          <w:p w14:paraId="47C030AC" w14:textId="77777777" w:rsidR="004537E3" w:rsidRPr="004537E3" w:rsidRDefault="004537E3" w:rsidP="004537E3">
            <w:pPr>
              <w:ind w:left="-105" w:right="-108"/>
              <w:jc w:val="center"/>
              <w:rPr>
                <w:sz w:val="20"/>
                <w:szCs w:val="20"/>
                <w:lang w:eastAsia="en-US"/>
              </w:rPr>
            </w:pPr>
            <w:r w:rsidRPr="004537E3">
              <w:rPr>
                <w:sz w:val="20"/>
                <w:szCs w:val="20"/>
                <w:lang w:eastAsia="en-US"/>
              </w:rPr>
              <w:t>x</w:t>
            </w:r>
          </w:p>
        </w:tc>
        <w:tc>
          <w:tcPr>
            <w:tcW w:w="610" w:type="dxa"/>
            <w:shd w:val="clear" w:color="auto" w:fill="auto"/>
            <w:vAlign w:val="center"/>
          </w:tcPr>
          <w:p w14:paraId="331818DE" w14:textId="77777777" w:rsidR="004537E3" w:rsidRPr="004537E3" w:rsidRDefault="004537E3" w:rsidP="004537E3">
            <w:pPr>
              <w:ind w:left="-105" w:right="-108"/>
              <w:jc w:val="center"/>
              <w:rPr>
                <w:sz w:val="20"/>
                <w:szCs w:val="20"/>
                <w:lang w:eastAsia="en-US"/>
              </w:rPr>
            </w:pPr>
            <w:r w:rsidRPr="004537E3">
              <w:rPr>
                <w:sz w:val="20"/>
                <w:szCs w:val="20"/>
                <w:lang w:eastAsia="en-US"/>
              </w:rPr>
              <w:t>x</w:t>
            </w:r>
          </w:p>
        </w:tc>
        <w:tc>
          <w:tcPr>
            <w:tcW w:w="885" w:type="dxa"/>
            <w:shd w:val="clear" w:color="auto" w:fill="auto"/>
            <w:vAlign w:val="center"/>
          </w:tcPr>
          <w:p w14:paraId="3E7EC315" w14:textId="77777777" w:rsidR="004537E3" w:rsidRPr="004537E3" w:rsidRDefault="004537E3" w:rsidP="004537E3">
            <w:pPr>
              <w:ind w:left="-105" w:right="-108"/>
              <w:jc w:val="center"/>
              <w:rPr>
                <w:sz w:val="20"/>
                <w:szCs w:val="20"/>
                <w:lang w:eastAsia="en-US"/>
              </w:rPr>
            </w:pPr>
            <w:r w:rsidRPr="004537E3">
              <w:rPr>
                <w:sz w:val="20"/>
                <w:szCs w:val="20"/>
                <w:lang w:eastAsia="en-US"/>
              </w:rPr>
              <w:t>x</w:t>
            </w:r>
          </w:p>
        </w:tc>
      </w:tr>
      <w:tr w:rsidR="004537E3" w:rsidRPr="004537E3" w14:paraId="4737B252" w14:textId="77777777" w:rsidTr="00BD168F">
        <w:trPr>
          <w:trHeight w:val="70"/>
          <w:jc w:val="center"/>
        </w:trPr>
        <w:tc>
          <w:tcPr>
            <w:tcW w:w="1739" w:type="dxa"/>
            <w:vMerge/>
            <w:shd w:val="clear" w:color="auto" w:fill="auto"/>
            <w:vAlign w:val="center"/>
          </w:tcPr>
          <w:p w14:paraId="72CB1C55" w14:textId="77777777" w:rsidR="004537E3" w:rsidRPr="004537E3" w:rsidRDefault="004537E3" w:rsidP="004537E3">
            <w:pPr>
              <w:ind w:left="-108" w:right="-125"/>
              <w:jc w:val="center"/>
              <w:rPr>
                <w:b/>
                <w:sz w:val="20"/>
                <w:szCs w:val="20"/>
                <w:lang w:eastAsia="en-US"/>
              </w:rPr>
            </w:pPr>
          </w:p>
        </w:tc>
        <w:tc>
          <w:tcPr>
            <w:tcW w:w="2084" w:type="dxa"/>
            <w:vMerge/>
            <w:shd w:val="clear" w:color="auto" w:fill="auto"/>
            <w:vAlign w:val="center"/>
          </w:tcPr>
          <w:p w14:paraId="750AEF86" w14:textId="77777777" w:rsidR="004537E3" w:rsidRPr="004537E3" w:rsidRDefault="004537E3" w:rsidP="004537E3">
            <w:pPr>
              <w:ind w:left="-107" w:right="-108" w:firstLine="29"/>
              <w:jc w:val="center"/>
              <w:rPr>
                <w:sz w:val="20"/>
                <w:szCs w:val="20"/>
                <w:lang w:eastAsia="en-US"/>
              </w:rPr>
            </w:pPr>
          </w:p>
        </w:tc>
        <w:tc>
          <w:tcPr>
            <w:tcW w:w="1417" w:type="dxa"/>
            <w:shd w:val="clear" w:color="auto" w:fill="auto"/>
            <w:vAlign w:val="center"/>
          </w:tcPr>
          <w:p w14:paraId="3F93D141" w14:textId="77777777" w:rsidR="004537E3" w:rsidRPr="004537E3" w:rsidRDefault="004537E3" w:rsidP="004537E3">
            <w:pPr>
              <w:ind w:left="-105" w:right="-108"/>
              <w:jc w:val="center"/>
              <w:rPr>
                <w:sz w:val="20"/>
                <w:szCs w:val="20"/>
                <w:lang w:eastAsia="en-US"/>
              </w:rPr>
            </w:pPr>
            <w:r w:rsidRPr="004537E3">
              <w:rPr>
                <w:color w:val="000000"/>
                <w:sz w:val="20"/>
                <w:szCs w:val="20"/>
                <w:lang w:eastAsia="en-US"/>
              </w:rPr>
              <w:t>с 01.01.2026</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4CF81E8" w14:textId="77777777" w:rsidR="004537E3" w:rsidRPr="004537E3" w:rsidRDefault="004537E3" w:rsidP="004537E3">
            <w:pPr>
              <w:ind w:left="-105" w:right="-108"/>
              <w:jc w:val="center"/>
              <w:rPr>
                <w:sz w:val="20"/>
                <w:szCs w:val="20"/>
                <w:lang w:eastAsia="en-US"/>
              </w:rPr>
            </w:pPr>
            <w:r w:rsidRPr="004537E3">
              <w:rPr>
                <w:sz w:val="20"/>
                <w:szCs w:val="20"/>
                <w:lang w:eastAsia="en-US"/>
              </w:rPr>
              <w:t>3 728,40</w:t>
            </w:r>
          </w:p>
        </w:tc>
        <w:tc>
          <w:tcPr>
            <w:tcW w:w="751" w:type="dxa"/>
            <w:shd w:val="clear" w:color="auto" w:fill="auto"/>
            <w:vAlign w:val="center"/>
          </w:tcPr>
          <w:p w14:paraId="47B76C36" w14:textId="77777777" w:rsidR="004537E3" w:rsidRPr="004537E3" w:rsidRDefault="004537E3" w:rsidP="004537E3">
            <w:pPr>
              <w:ind w:left="-105" w:right="-108"/>
              <w:jc w:val="center"/>
              <w:rPr>
                <w:sz w:val="20"/>
                <w:szCs w:val="20"/>
                <w:lang w:eastAsia="en-US"/>
              </w:rPr>
            </w:pPr>
            <w:r w:rsidRPr="004537E3">
              <w:rPr>
                <w:sz w:val="20"/>
                <w:szCs w:val="20"/>
                <w:lang w:eastAsia="en-US"/>
              </w:rPr>
              <w:t>x</w:t>
            </w:r>
          </w:p>
        </w:tc>
        <w:tc>
          <w:tcPr>
            <w:tcW w:w="851" w:type="dxa"/>
            <w:shd w:val="clear" w:color="auto" w:fill="auto"/>
            <w:vAlign w:val="center"/>
          </w:tcPr>
          <w:p w14:paraId="62BF1FAB" w14:textId="77777777" w:rsidR="004537E3" w:rsidRPr="004537E3" w:rsidRDefault="004537E3" w:rsidP="004537E3">
            <w:pPr>
              <w:ind w:left="-105" w:right="-108"/>
              <w:jc w:val="center"/>
              <w:rPr>
                <w:sz w:val="20"/>
                <w:szCs w:val="20"/>
                <w:lang w:eastAsia="en-US"/>
              </w:rPr>
            </w:pPr>
            <w:r w:rsidRPr="004537E3">
              <w:rPr>
                <w:sz w:val="20"/>
                <w:szCs w:val="20"/>
                <w:lang w:eastAsia="en-US"/>
              </w:rPr>
              <w:t>x</w:t>
            </w:r>
          </w:p>
        </w:tc>
        <w:tc>
          <w:tcPr>
            <w:tcW w:w="666" w:type="dxa"/>
            <w:shd w:val="clear" w:color="auto" w:fill="auto"/>
            <w:vAlign w:val="center"/>
          </w:tcPr>
          <w:p w14:paraId="592ECAF8" w14:textId="77777777" w:rsidR="004537E3" w:rsidRPr="004537E3" w:rsidRDefault="004537E3" w:rsidP="004537E3">
            <w:pPr>
              <w:ind w:left="-105" w:right="-108"/>
              <w:jc w:val="center"/>
              <w:rPr>
                <w:sz w:val="20"/>
                <w:szCs w:val="20"/>
                <w:lang w:eastAsia="en-US"/>
              </w:rPr>
            </w:pPr>
            <w:r w:rsidRPr="004537E3">
              <w:rPr>
                <w:sz w:val="20"/>
                <w:szCs w:val="20"/>
                <w:lang w:eastAsia="en-US"/>
              </w:rPr>
              <w:t>x</w:t>
            </w:r>
          </w:p>
        </w:tc>
        <w:tc>
          <w:tcPr>
            <w:tcW w:w="610" w:type="dxa"/>
            <w:shd w:val="clear" w:color="auto" w:fill="auto"/>
            <w:vAlign w:val="center"/>
          </w:tcPr>
          <w:p w14:paraId="732D82DA" w14:textId="77777777" w:rsidR="004537E3" w:rsidRPr="004537E3" w:rsidRDefault="004537E3" w:rsidP="004537E3">
            <w:pPr>
              <w:ind w:left="-105" w:right="-108"/>
              <w:jc w:val="center"/>
              <w:rPr>
                <w:sz w:val="20"/>
                <w:szCs w:val="20"/>
                <w:lang w:eastAsia="en-US"/>
              </w:rPr>
            </w:pPr>
            <w:r w:rsidRPr="004537E3">
              <w:rPr>
                <w:sz w:val="20"/>
                <w:szCs w:val="20"/>
                <w:lang w:eastAsia="en-US"/>
              </w:rPr>
              <w:t>x</w:t>
            </w:r>
          </w:p>
        </w:tc>
        <w:tc>
          <w:tcPr>
            <w:tcW w:w="885" w:type="dxa"/>
            <w:shd w:val="clear" w:color="auto" w:fill="auto"/>
            <w:vAlign w:val="center"/>
          </w:tcPr>
          <w:p w14:paraId="3401E194" w14:textId="77777777" w:rsidR="004537E3" w:rsidRPr="004537E3" w:rsidRDefault="004537E3" w:rsidP="004537E3">
            <w:pPr>
              <w:ind w:left="-105" w:right="-108"/>
              <w:jc w:val="center"/>
              <w:rPr>
                <w:sz w:val="20"/>
                <w:szCs w:val="20"/>
                <w:lang w:eastAsia="en-US"/>
              </w:rPr>
            </w:pPr>
            <w:r w:rsidRPr="004537E3">
              <w:rPr>
                <w:sz w:val="20"/>
                <w:szCs w:val="20"/>
                <w:lang w:eastAsia="en-US"/>
              </w:rPr>
              <w:t>x</w:t>
            </w:r>
          </w:p>
        </w:tc>
      </w:tr>
      <w:tr w:rsidR="004537E3" w:rsidRPr="004537E3" w14:paraId="769F7CD1" w14:textId="77777777" w:rsidTr="00BD168F">
        <w:trPr>
          <w:trHeight w:val="70"/>
          <w:jc w:val="center"/>
        </w:trPr>
        <w:tc>
          <w:tcPr>
            <w:tcW w:w="1739" w:type="dxa"/>
            <w:vMerge/>
            <w:shd w:val="clear" w:color="auto" w:fill="auto"/>
            <w:vAlign w:val="center"/>
          </w:tcPr>
          <w:p w14:paraId="3EC0DF89" w14:textId="77777777" w:rsidR="004537E3" w:rsidRPr="004537E3" w:rsidRDefault="004537E3" w:rsidP="004537E3">
            <w:pPr>
              <w:ind w:left="-108" w:right="-125"/>
              <w:jc w:val="center"/>
              <w:rPr>
                <w:b/>
                <w:sz w:val="20"/>
                <w:szCs w:val="20"/>
                <w:lang w:eastAsia="en-US"/>
              </w:rPr>
            </w:pPr>
          </w:p>
        </w:tc>
        <w:tc>
          <w:tcPr>
            <w:tcW w:w="2084" w:type="dxa"/>
            <w:vMerge/>
            <w:shd w:val="clear" w:color="auto" w:fill="auto"/>
            <w:vAlign w:val="center"/>
          </w:tcPr>
          <w:p w14:paraId="084C6C41" w14:textId="77777777" w:rsidR="004537E3" w:rsidRPr="004537E3" w:rsidRDefault="004537E3" w:rsidP="004537E3">
            <w:pPr>
              <w:ind w:left="-107" w:right="-108" w:firstLine="29"/>
              <w:jc w:val="center"/>
              <w:rPr>
                <w:sz w:val="20"/>
                <w:szCs w:val="20"/>
                <w:lang w:eastAsia="en-US"/>
              </w:rPr>
            </w:pPr>
          </w:p>
        </w:tc>
        <w:tc>
          <w:tcPr>
            <w:tcW w:w="1417" w:type="dxa"/>
            <w:shd w:val="clear" w:color="auto" w:fill="auto"/>
            <w:vAlign w:val="center"/>
          </w:tcPr>
          <w:p w14:paraId="76E1B926" w14:textId="77777777" w:rsidR="004537E3" w:rsidRPr="004537E3" w:rsidRDefault="004537E3" w:rsidP="004537E3">
            <w:pPr>
              <w:ind w:left="-105" w:right="-108"/>
              <w:jc w:val="center"/>
              <w:rPr>
                <w:sz w:val="20"/>
                <w:szCs w:val="20"/>
                <w:lang w:eastAsia="en-US"/>
              </w:rPr>
            </w:pPr>
            <w:r w:rsidRPr="004537E3">
              <w:rPr>
                <w:color w:val="000000"/>
                <w:sz w:val="20"/>
                <w:szCs w:val="20"/>
                <w:lang w:eastAsia="en-US"/>
              </w:rPr>
              <w:t>с 01.07.2026</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C88E835" w14:textId="77777777" w:rsidR="004537E3" w:rsidRPr="004537E3" w:rsidRDefault="004537E3" w:rsidP="004537E3">
            <w:pPr>
              <w:ind w:left="-105" w:right="-108"/>
              <w:jc w:val="center"/>
              <w:rPr>
                <w:sz w:val="20"/>
                <w:szCs w:val="20"/>
                <w:lang w:eastAsia="en-US"/>
              </w:rPr>
            </w:pPr>
            <w:r w:rsidRPr="004537E3">
              <w:rPr>
                <w:sz w:val="20"/>
                <w:szCs w:val="20"/>
                <w:lang w:eastAsia="en-US"/>
              </w:rPr>
              <w:t>4 362,24</w:t>
            </w:r>
          </w:p>
        </w:tc>
        <w:tc>
          <w:tcPr>
            <w:tcW w:w="751" w:type="dxa"/>
            <w:shd w:val="clear" w:color="auto" w:fill="auto"/>
            <w:vAlign w:val="center"/>
          </w:tcPr>
          <w:p w14:paraId="3B410768" w14:textId="77777777" w:rsidR="004537E3" w:rsidRPr="004537E3" w:rsidRDefault="004537E3" w:rsidP="004537E3">
            <w:pPr>
              <w:ind w:left="-105" w:right="-108"/>
              <w:jc w:val="center"/>
              <w:rPr>
                <w:sz w:val="20"/>
                <w:szCs w:val="20"/>
                <w:lang w:eastAsia="en-US"/>
              </w:rPr>
            </w:pPr>
            <w:r w:rsidRPr="004537E3">
              <w:rPr>
                <w:sz w:val="20"/>
                <w:szCs w:val="20"/>
                <w:lang w:eastAsia="en-US"/>
              </w:rPr>
              <w:t>x</w:t>
            </w:r>
          </w:p>
        </w:tc>
        <w:tc>
          <w:tcPr>
            <w:tcW w:w="851" w:type="dxa"/>
            <w:shd w:val="clear" w:color="auto" w:fill="auto"/>
            <w:vAlign w:val="center"/>
          </w:tcPr>
          <w:p w14:paraId="48C5E591" w14:textId="77777777" w:rsidR="004537E3" w:rsidRPr="004537E3" w:rsidRDefault="004537E3" w:rsidP="004537E3">
            <w:pPr>
              <w:ind w:left="-105" w:right="-108"/>
              <w:jc w:val="center"/>
              <w:rPr>
                <w:sz w:val="20"/>
                <w:szCs w:val="20"/>
                <w:lang w:eastAsia="en-US"/>
              </w:rPr>
            </w:pPr>
            <w:r w:rsidRPr="004537E3">
              <w:rPr>
                <w:sz w:val="20"/>
                <w:szCs w:val="20"/>
                <w:lang w:eastAsia="en-US"/>
              </w:rPr>
              <w:t>x</w:t>
            </w:r>
          </w:p>
        </w:tc>
        <w:tc>
          <w:tcPr>
            <w:tcW w:w="666" w:type="dxa"/>
            <w:shd w:val="clear" w:color="auto" w:fill="auto"/>
            <w:vAlign w:val="center"/>
          </w:tcPr>
          <w:p w14:paraId="6B04BBC6" w14:textId="77777777" w:rsidR="004537E3" w:rsidRPr="004537E3" w:rsidRDefault="004537E3" w:rsidP="004537E3">
            <w:pPr>
              <w:ind w:left="-105" w:right="-108"/>
              <w:jc w:val="center"/>
              <w:rPr>
                <w:sz w:val="20"/>
                <w:szCs w:val="20"/>
                <w:lang w:eastAsia="en-US"/>
              </w:rPr>
            </w:pPr>
            <w:r w:rsidRPr="004537E3">
              <w:rPr>
                <w:sz w:val="20"/>
                <w:szCs w:val="20"/>
                <w:lang w:eastAsia="en-US"/>
              </w:rPr>
              <w:t>x</w:t>
            </w:r>
          </w:p>
        </w:tc>
        <w:tc>
          <w:tcPr>
            <w:tcW w:w="610" w:type="dxa"/>
            <w:shd w:val="clear" w:color="auto" w:fill="auto"/>
            <w:vAlign w:val="center"/>
          </w:tcPr>
          <w:p w14:paraId="2FA47B70" w14:textId="77777777" w:rsidR="004537E3" w:rsidRPr="004537E3" w:rsidRDefault="004537E3" w:rsidP="004537E3">
            <w:pPr>
              <w:ind w:left="-105" w:right="-108"/>
              <w:jc w:val="center"/>
              <w:rPr>
                <w:sz w:val="20"/>
                <w:szCs w:val="20"/>
                <w:lang w:eastAsia="en-US"/>
              </w:rPr>
            </w:pPr>
            <w:r w:rsidRPr="004537E3">
              <w:rPr>
                <w:sz w:val="20"/>
                <w:szCs w:val="20"/>
                <w:lang w:eastAsia="en-US"/>
              </w:rPr>
              <w:t>x</w:t>
            </w:r>
          </w:p>
        </w:tc>
        <w:tc>
          <w:tcPr>
            <w:tcW w:w="885" w:type="dxa"/>
            <w:shd w:val="clear" w:color="auto" w:fill="auto"/>
            <w:vAlign w:val="center"/>
          </w:tcPr>
          <w:p w14:paraId="54204FBA" w14:textId="77777777" w:rsidR="004537E3" w:rsidRPr="004537E3" w:rsidRDefault="004537E3" w:rsidP="004537E3">
            <w:pPr>
              <w:ind w:left="-105" w:right="-108"/>
              <w:jc w:val="center"/>
              <w:rPr>
                <w:sz w:val="20"/>
                <w:szCs w:val="20"/>
                <w:lang w:eastAsia="en-US"/>
              </w:rPr>
            </w:pPr>
            <w:r w:rsidRPr="004537E3">
              <w:rPr>
                <w:sz w:val="20"/>
                <w:szCs w:val="20"/>
                <w:lang w:eastAsia="en-US"/>
              </w:rPr>
              <w:t>x</w:t>
            </w:r>
          </w:p>
        </w:tc>
      </w:tr>
      <w:tr w:rsidR="004537E3" w:rsidRPr="004537E3" w14:paraId="6690770B" w14:textId="77777777" w:rsidTr="00BD168F">
        <w:trPr>
          <w:trHeight w:val="70"/>
          <w:jc w:val="center"/>
        </w:trPr>
        <w:tc>
          <w:tcPr>
            <w:tcW w:w="1739" w:type="dxa"/>
            <w:vMerge/>
            <w:shd w:val="clear" w:color="auto" w:fill="auto"/>
            <w:vAlign w:val="center"/>
          </w:tcPr>
          <w:p w14:paraId="5F844D7E" w14:textId="77777777" w:rsidR="004537E3" w:rsidRPr="004537E3" w:rsidRDefault="004537E3" w:rsidP="004537E3">
            <w:pPr>
              <w:ind w:left="-108" w:right="-125"/>
              <w:jc w:val="center"/>
              <w:rPr>
                <w:b/>
                <w:sz w:val="20"/>
                <w:szCs w:val="20"/>
                <w:lang w:eastAsia="en-US"/>
              </w:rPr>
            </w:pPr>
          </w:p>
        </w:tc>
        <w:tc>
          <w:tcPr>
            <w:tcW w:w="2084" w:type="dxa"/>
            <w:vMerge/>
            <w:shd w:val="clear" w:color="auto" w:fill="auto"/>
            <w:vAlign w:val="center"/>
          </w:tcPr>
          <w:p w14:paraId="719DC671" w14:textId="77777777" w:rsidR="004537E3" w:rsidRPr="004537E3" w:rsidRDefault="004537E3" w:rsidP="004537E3">
            <w:pPr>
              <w:ind w:left="-107" w:right="-108" w:firstLine="29"/>
              <w:jc w:val="center"/>
              <w:rPr>
                <w:sz w:val="20"/>
                <w:szCs w:val="20"/>
                <w:lang w:eastAsia="en-US"/>
              </w:rPr>
            </w:pPr>
          </w:p>
        </w:tc>
        <w:tc>
          <w:tcPr>
            <w:tcW w:w="1417" w:type="dxa"/>
            <w:shd w:val="clear" w:color="auto" w:fill="auto"/>
            <w:vAlign w:val="center"/>
          </w:tcPr>
          <w:p w14:paraId="4CD2DDED" w14:textId="77777777" w:rsidR="004537E3" w:rsidRPr="004537E3" w:rsidRDefault="004537E3" w:rsidP="004537E3">
            <w:pPr>
              <w:ind w:left="-105" w:right="-108"/>
              <w:jc w:val="center"/>
              <w:rPr>
                <w:sz w:val="20"/>
                <w:szCs w:val="20"/>
                <w:lang w:eastAsia="en-US"/>
              </w:rPr>
            </w:pPr>
            <w:r w:rsidRPr="004537E3">
              <w:rPr>
                <w:color w:val="000000"/>
                <w:sz w:val="20"/>
                <w:szCs w:val="20"/>
                <w:lang w:eastAsia="en-US"/>
              </w:rPr>
              <w:t>с 01.01.2027</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098B71F" w14:textId="77777777" w:rsidR="004537E3" w:rsidRPr="004537E3" w:rsidRDefault="004537E3" w:rsidP="004537E3">
            <w:pPr>
              <w:ind w:left="-105" w:right="-108"/>
              <w:jc w:val="center"/>
              <w:rPr>
                <w:sz w:val="20"/>
                <w:szCs w:val="20"/>
                <w:lang w:eastAsia="en-US"/>
              </w:rPr>
            </w:pPr>
            <w:r w:rsidRPr="004537E3">
              <w:rPr>
                <w:sz w:val="20"/>
                <w:szCs w:val="20"/>
                <w:lang w:eastAsia="en-US"/>
              </w:rPr>
              <w:t>4 362,24</w:t>
            </w:r>
          </w:p>
        </w:tc>
        <w:tc>
          <w:tcPr>
            <w:tcW w:w="751" w:type="dxa"/>
            <w:shd w:val="clear" w:color="auto" w:fill="auto"/>
            <w:vAlign w:val="center"/>
          </w:tcPr>
          <w:p w14:paraId="0DB5FAEE" w14:textId="77777777" w:rsidR="004537E3" w:rsidRPr="004537E3" w:rsidRDefault="004537E3" w:rsidP="004537E3">
            <w:pPr>
              <w:ind w:left="-105" w:right="-108"/>
              <w:jc w:val="center"/>
              <w:rPr>
                <w:sz w:val="20"/>
                <w:szCs w:val="20"/>
                <w:lang w:eastAsia="en-US"/>
              </w:rPr>
            </w:pPr>
            <w:r w:rsidRPr="004537E3">
              <w:rPr>
                <w:sz w:val="20"/>
                <w:szCs w:val="20"/>
                <w:lang w:eastAsia="en-US"/>
              </w:rPr>
              <w:t>x</w:t>
            </w:r>
          </w:p>
        </w:tc>
        <w:tc>
          <w:tcPr>
            <w:tcW w:w="851" w:type="dxa"/>
            <w:shd w:val="clear" w:color="auto" w:fill="auto"/>
            <w:vAlign w:val="center"/>
          </w:tcPr>
          <w:p w14:paraId="196827B2" w14:textId="77777777" w:rsidR="004537E3" w:rsidRPr="004537E3" w:rsidRDefault="004537E3" w:rsidP="004537E3">
            <w:pPr>
              <w:ind w:left="-105" w:right="-108"/>
              <w:jc w:val="center"/>
              <w:rPr>
                <w:sz w:val="20"/>
                <w:szCs w:val="20"/>
                <w:lang w:eastAsia="en-US"/>
              </w:rPr>
            </w:pPr>
            <w:r w:rsidRPr="004537E3">
              <w:rPr>
                <w:sz w:val="20"/>
                <w:szCs w:val="20"/>
                <w:lang w:eastAsia="en-US"/>
              </w:rPr>
              <w:t>x</w:t>
            </w:r>
          </w:p>
        </w:tc>
        <w:tc>
          <w:tcPr>
            <w:tcW w:w="666" w:type="dxa"/>
            <w:shd w:val="clear" w:color="auto" w:fill="auto"/>
            <w:vAlign w:val="center"/>
          </w:tcPr>
          <w:p w14:paraId="4BC7AA16" w14:textId="77777777" w:rsidR="004537E3" w:rsidRPr="004537E3" w:rsidRDefault="004537E3" w:rsidP="004537E3">
            <w:pPr>
              <w:ind w:left="-105" w:right="-108"/>
              <w:jc w:val="center"/>
              <w:rPr>
                <w:sz w:val="20"/>
                <w:szCs w:val="20"/>
                <w:lang w:eastAsia="en-US"/>
              </w:rPr>
            </w:pPr>
            <w:r w:rsidRPr="004537E3">
              <w:rPr>
                <w:sz w:val="20"/>
                <w:szCs w:val="20"/>
                <w:lang w:eastAsia="en-US"/>
              </w:rPr>
              <w:t>x</w:t>
            </w:r>
          </w:p>
        </w:tc>
        <w:tc>
          <w:tcPr>
            <w:tcW w:w="610" w:type="dxa"/>
            <w:shd w:val="clear" w:color="auto" w:fill="auto"/>
            <w:vAlign w:val="center"/>
          </w:tcPr>
          <w:p w14:paraId="45D4E057" w14:textId="77777777" w:rsidR="004537E3" w:rsidRPr="004537E3" w:rsidRDefault="004537E3" w:rsidP="004537E3">
            <w:pPr>
              <w:ind w:left="-105" w:right="-108"/>
              <w:jc w:val="center"/>
              <w:rPr>
                <w:sz w:val="20"/>
                <w:szCs w:val="20"/>
                <w:lang w:eastAsia="en-US"/>
              </w:rPr>
            </w:pPr>
            <w:r w:rsidRPr="004537E3">
              <w:rPr>
                <w:sz w:val="20"/>
                <w:szCs w:val="20"/>
                <w:lang w:eastAsia="en-US"/>
              </w:rPr>
              <w:t>x</w:t>
            </w:r>
          </w:p>
        </w:tc>
        <w:tc>
          <w:tcPr>
            <w:tcW w:w="885" w:type="dxa"/>
            <w:shd w:val="clear" w:color="auto" w:fill="auto"/>
            <w:vAlign w:val="center"/>
          </w:tcPr>
          <w:p w14:paraId="12AF34FD" w14:textId="77777777" w:rsidR="004537E3" w:rsidRPr="004537E3" w:rsidRDefault="004537E3" w:rsidP="004537E3">
            <w:pPr>
              <w:ind w:left="-105" w:right="-108"/>
              <w:jc w:val="center"/>
              <w:rPr>
                <w:sz w:val="20"/>
                <w:szCs w:val="20"/>
                <w:lang w:eastAsia="en-US"/>
              </w:rPr>
            </w:pPr>
            <w:r w:rsidRPr="004537E3">
              <w:rPr>
                <w:sz w:val="20"/>
                <w:szCs w:val="20"/>
                <w:lang w:eastAsia="en-US"/>
              </w:rPr>
              <w:t>x</w:t>
            </w:r>
          </w:p>
        </w:tc>
      </w:tr>
      <w:tr w:rsidR="004537E3" w:rsidRPr="004537E3" w14:paraId="12256A8B" w14:textId="77777777" w:rsidTr="00BD168F">
        <w:trPr>
          <w:trHeight w:val="70"/>
          <w:jc w:val="center"/>
        </w:trPr>
        <w:tc>
          <w:tcPr>
            <w:tcW w:w="1739" w:type="dxa"/>
            <w:vMerge/>
            <w:shd w:val="clear" w:color="auto" w:fill="auto"/>
            <w:vAlign w:val="center"/>
          </w:tcPr>
          <w:p w14:paraId="4F33D67C" w14:textId="77777777" w:rsidR="004537E3" w:rsidRPr="004537E3" w:rsidRDefault="004537E3" w:rsidP="004537E3">
            <w:pPr>
              <w:ind w:left="-108" w:right="-125"/>
              <w:jc w:val="center"/>
              <w:rPr>
                <w:b/>
                <w:sz w:val="20"/>
                <w:szCs w:val="20"/>
                <w:lang w:eastAsia="en-US"/>
              </w:rPr>
            </w:pPr>
          </w:p>
        </w:tc>
        <w:tc>
          <w:tcPr>
            <w:tcW w:w="2084" w:type="dxa"/>
            <w:vMerge/>
            <w:shd w:val="clear" w:color="auto" w:fill="auto"/>
            <w:vAlign w:val="center"/>
          </w:tcPr>
          <w:p w14:paraId="12B825B2" w14:textId="77777777" w:rsidR="004537E3" w:rsidRPr="004537E3" w:rsidRDefault="004537E3" w:rsidP="004537E3">
            <w:pPr>
              <w:ind w:left="-107" w:right="-108" w:firstLine="29"/>
              <w:jc w:val="center"/>
              <w:rPr>
                <w:sz w:val="20"/>
                <w:szCs w:val="20"/>
                <w:lang w:eastAsia="en-US"/>
              </w:rPr>
            </w:pPr>
          </w:p>
        </w:tc>
        <w:tc>
          <w:tcPr>
            <w:tcW w:w="1417" w:type="dxa"/>
            <w:shd w:val="clear" w:color="auto" w:fill="auto"/>
            <w:vAlign w:val="center"/>
          </w:tcPr>
          <w:p w14:paraId="3D8ADE8D" w14:textId="77777777" w:rsidR="004537E3" w:rsidRPr="004537E3" w:rsidRDefault="004537E3" w:rsidP="004537E3">
            <w:pPr>
              <w:ind w:left="-105" w:right="-108"/>
              <w:jc w:val="center"/>
              <w:rPr>
                <w:sz w:val="20"/>
                <w:szCs w:val="20"/>
                <w:lang w:eastAsia="en-US"/>
              </w:rPr>
            </w:pPr>
            <w:r w:rsidRPr="004537E3">
              <w:rPr>
                <w:color w:val="000000"/>
                <w:sz w:val="20"/>
                <w:szCs w:val="20"/>
                <w:lang w:eastAsia="en-US"/>
              </w:rPr>
              <w:t>с 01.07.2027</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388AC9B" w14:textId="77777777" w:rsidR="004537E3" w:rsidRPr="004537E3" w:rsidRDefault="004537E3" w:rsidP="004537E3">
            <w:pPr>
              <w:ind w:left="-105" w:right="-108"/>
              <w:jc w:val="center"/>
              <w:rPr>
                <w:sz w:val="20"/>
                <w:szCs w:val="20"/>
                <w:lang w:eastAsia="en-US"/>
              </w:rPr>
            </w:pPr>
            <w:r w:rsidRPr="004537E3">
              <w:rPr>
                <w:sz w:val="20"/>
                <w:szCs w:val="20"/>
                <w:lang w:eastAsia="en-US"/>
              </w:rPr>
              <w:t>4 623,98</w:t>
            </w:r>
          </w:p>
        </w:tc>
        <w:tc>
          <w:tcPr>
            <w:tcW w:w="751" w:type="dxa"/>
            <w:shd w:val="clear" w:color="auto" w:fill="auto"/>
            <w:vAlign w:val="center"/>
          </w:tcPr>
          <w:p w14:paraId="7D526091" w14:textId="77777777" w:rsidR="004537E3" w:rsidRPr="004537E3" w:rsidRDefault="004537E3" w:rsidP="004537E3">
            <w:pPr>
              <w:ind w:left="-105" w:right="-108"/>
              <w:jc w:val="center"/>
              <w:rPr>
                <w:sz w:val="20"/>
                <w:szCs w:val="20"/>
                <w:lang w:eastAsia="en-US"/>
              </w:rPr>
            </w:pPr>
            <w:r w:rsidRPr="004537E3">
              <w:rPr>
                <w:sz w:val="20"/>
                <w:szCs w:val="20"/>
                <w:lang w:eastAsia="en-US"/>
              </w:rPr>
              <w:t>x</w:t>
            </w:r>
          </w:p>
        </w:tc>
        <w:tc>
          <w:tcPr>
            <w:tcW w:w="851" w:type="dxa"/>
            <w:shd w:val="clear" w:color="auto" w:fill="auto"/>
            <w:vAlign w:val="center"/>
          </w:tcPr>
          <w:p w14:paraId="5C4F8599" w14:textId="77777777" w:rsidR="004537E3" w:rsidRPr="004537E3" w:rsidRDefault="004537E3" w:rsidP="004537E3">
            <w:pPr>
              <w:ind w:left="-105" w:right="-108"/>
              <w:jc w:val="center"/>
              <w:rPr>
                <w:sz w:val="20"/>
                <w:szCs w:val="20"/>
                <w:lang w:eastAsia="en-US"/>
              </w:rPr>
            </w:pPr>
            <w:r w:rsidRPr="004537E3">
              <w:rPr>
                <w:sz w:val="20"/>
                <w:szCs w:val="20"/>
                <w:lang w:eastAsia="en-US"/>
              </w:rPr>
              <w:t>x</w:t>
            </w:r>
          </w:p>
        </w:tc>
        <w:tc>
          <w:tcPr>
            <w:tcW w:w="666" w:type="dxa"/>
            <w:shd w:val="clear" w:color="auto" w:fill="auto"/>
            <w:vAlign w:val="center"/>
          </w:tcPr>
          <w:p w14:paraId="71C52036" w14:textId="77777777" w:rsidR="004537E3" w:rsidRPr="004537E3" w:rsidRDefault="004537E3" w:rsidP="004537E3">
            <w:pPr>
              <w:ind w:left="-105" w:right="-108"/>
              <w:jc w:val="center"/>
              <w:rPr>
                <w:sz w:val="20"/>
                <w:szCs w:val="20"/>
                <w:lang w:eastAsia="en-US"/>
              </w:rPr>
            </w:pPr>
            <w:r w:rsidRPr="004537E3">
              <w:rPr>
                <w:sz w:val="20"/>
                <w:szCs w:val="20"/>
                <w:lang w:eastAsia="en-US"/>
              </w:rPr>
              <w:t>x</w:t>
            </w:r>
          </w:p>
        </w:tc>
        <w:tc>
          <w:tcPr>
            <w:tcW w:w="610" w:type="dxa"/>
            <w:shd w:val="clear" w:color="auto" w:fill="auto"/>
            <w:vAlign w:val="center"/>
          </w:tcPr>
          <w:p w14:paraId="3271AB75" w14:textId="77777777" w:rsidR="004537E3" w:rsidRPr="004537E3" w:rsidRDefault="004537E3" w:rsidP="004537E3">
            <w:pPr>
              <w:ind w:left="-105" w:right="-108"/>
              <w:jc w:val="center"/>
              <w:rPr>
                <w:sz w:val="20"/>
                <w:szCs w:val="20"/>
                <w:lang w:eastAsia="en-US"/>
              </w:rPr>
            </w:pPr>
            <w:r w:rsidRPr="004537E3">
              <w:rPr>
                <w:sz w:val="20"/>
                <w:szCs w:val="20"/>
                <w:lang w:eastAsia="en-US"/>
              </w:rPr>
              <w:t>x</w:t>
            </w:r>
          </w:p>
        </w:tc>
        <w:tc>
          <w:tcPr>
            <w:tcW w:w="885" w:type="dxa"/>
            <w:shd w:val="clear" w:color="auto" w:fill="auto"/>
            <w:vAlign w:val="center"/>
          </w:tcPr>
          <w:p w14:paraId="4DCB7A73" w14:textId="77777777" w:rsidR="004537E3" w:rsidRPr="004537E3" w:rsidRDefault="004537E3" w:rsidP="004537E3">
            <w:pPr>
              <w:ind w:left="-105" w:right="-108"/>
              <w:jc w:val="center"/>
              <w:rPr>
                <w:sz w:val="20"/>
                <w:szCs w:val="20"/>
                <w:lang w:eastAsia="en-US"/>
              </w:rPr>
            </w:pPr>
            <w:r w:rsidRPr="004537E3">
              <w:rPr>
                <w:sz w:val="20"/>
                <w:szCs w:val="20"/>
                <w:lang w:eastAsia="en-US"/>
              </w:rPr>
              <w:t>x</w:t>
            </w:r>
          </w:p>
        </w:tc>
      </w:tr>
      <w:tr w:rsidR="004537E3" w:rsidRPr="004537E3" w14:paraId="3FFE139F" w14:textId="77777777" w:rsidTr="00BD168F">
        <w:trPr>
          <w:trHeight w:val="173"/>
          <w:jc w:val="center"/>
        </w:trPr>
        <w:tc>
          <w:tcPr>
            <w:tcW w:w="1739" w:type="dxa"/>
            <w:vMerge/>
            <w:shd w:val="clear" w:color="auto" w:fill="auto"/>
            <w:vAlign w:val="center"/>
          </w:tcPr>
          <w:p w14:paraId="40750507" w14:textId="77777777" w:rsidR="004537E3" w:rsidRPr="004537E3" w:rsidRDefault="004537E3" w:rsidP="004537E3">
            <w:pPr>
              <w:ind w:left="-108" w:right="-125"/>
              <w:jc w:val="center"/>
              <w:rPr>
                <w:b/>
                <w:sz w:val="20"/>
                <w:szCs w:val="20"/>
                <w:lang w:eastAsia="en-US"/>
              </w:rPr>
            </w:pPr>
          </w:p>
        </w:tc>
        <w:tc>
          <w:tcPr>
            <w:tcW w:w="2084" w:type="dxa"/>
            <w:vMerge/>
            <w:shd w:val="clear" w:color="auto" w:fill="auto"/>
            <w:vAlign w:val="center"/>
          </w:tcPr>
          <w:p w14:paraId="644EAFAA" w14:textId="77777777" w:rsidR="004537E3" w:rsidRPr="004537E3" w:rsidRDefault="004537E3" w:rsidP="004537E3">
            <w:pPr>
              <w:ind w:left="-107" w:right="-108" w:firstLine="29"/>
              <w:jc w:val="center"/>
              <w:rPr>
                <w:sz w:val="20"/>
                <w:szCs w:val="20"/>
                <w:lang w:eastAsia="en-US"/>
              </w:rPr>
            </w:pPr>
          </w:p>
        </w:tc>
        <w:tc>
          <w:tcPr>
            <w:tcW w:w="1417" w:type="dxa"/>
            <w:shd w:val="clear" w:color="auto" w:fill="auto"/>
            <w:vAlign w:val="center"/>
          </w:tcPr>
          <w:p w14:paraId="39B5E998" w14:textId="77777777" w:rsidR="004537E3" w:rsidRPr="004537E3" w:rsidRDefault="004537E3" w:rsidP="004537E3">
            <w:pPr>
              <w:ind w:left="-105" w:right="-108"/>
              <w:jc w:val="center"/>
              <w:rPr>
                <w:sz w:val="20"/>
                <w:szCs w:val="20"/>
              </w:rPr>
            </w:pPr>
            <w:r w:rsidRPr="004537E3">
              <w:rPr>
                <w:color w:val="000000"/>
                <w:sz w:val="20"/>
                <w:szCs w:val="20"/>
                <w:lang w:eastAsia="en-US"/>
              </w:rPr>
              <w:t>с 01.01.2028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2CF4815" w14:textId="77777777" w:rsidR="004537E3" w:rsidRPr="004537E3" w:rsidRDefault="004537E3" w:rsidP="004537E3">
            <w:pPr>
              <w:ind w:left="-105" w:right="-108"/>
              <w:jc w:val="center"/>
              <w:rPr>
                <w:sz w:val="20"/>
                <w:szCs w:val="20"/>
                <w:lang w:eastAsia="en-US"/>
              </w:rPr>
            </w:pPr>
            <w:r w:rsidRPr="004537E3">
              <w:rPr>
                <w:sz w:val="20"/>
                <w:szCs w:val="20"/>
                <w:lang w:eastAsia="en-US"/>
              </w:rPr>
              <w:t>4 623,98</w:t>
            </w:r>
          </w:p>
        </w:tc>
        <w:tc>
          <w:tcPr>
            <w:tcW w:w="751" w:type="dxa"/>
            <w:shd w:val="clear" w:color="auto" w:fill="auto"/>
            <w:vAlign w:val="center"/>
          </w:tcPr>
          <w:p w14:paraId="350D1BA1" w14:textId="77777777" w:rsidR="004537E3" w:rsidRPr="004537E3" w:rsidRDefault="004537E3" w:rsidP="004537E3">
            <w:pPr>
              <w:ind w:left="-105" w:right="-108"/>
              <w:jc w:val="center"/>
              <w:rPr>
                <w:sz w:val="20"/>
                <w:szCs w:val="20"/>
                <w:lang w:eastAsia="en-US"/>
              </w:rPr>
            </w:pPr>
            <w:r w:rsidRPr="004537E3">
              <w:rPr>
                <w:sz w:val="20"/>
                <w:szCs w:val="20"/>
                <w:lang w:eastAsia="en-US"/>
              </w:rPr>
              <w:t>x</w:t>
            </w:r>
          </w:p>
        </w:tc>
        <w:tc>
          <w:tcPr>
            <w:tcW w:w="851" w:type="dxa"/>
            <w:shd w:val="clear" w:color="auto" w:fill="auto"/>
            <w:vAlign w:val="center"/>
          </w:tcPr>
          <w:p w14:paraId="52E9CCB3" w14:textId="77777777" w:rsidR="004537E3" w:rsidRPr="004537E3" w:rsidRDefault="004537E3" w:rsidP="004537E3">
            <w:pPr>
              <w:ind w:left="-105" w:right="-108"/>
              <w:jc w:val="center"/>
              <w:rPr>
                <w:sz w:val="20"/>
                <w:szCs w:val="20"/>
                <w:lang w:eastAsia="en-US"/>
              </w:rPr>
            </w:pPr>
            <w:r w:rsidRPr="004537E3">
              <w:rPr>
                <w:sz w:val="20"/>
                <w:szCs w:val="20"/>
                <w:lang w:eastAsia="en-US"/>
              </w:rPr>
              <w:t>x</w:t>
            </w:r>
          </w:p>
        </w:tc>
        <w:tc>
          <w:tcPr>
            <w:tcW w:w="666" w:type="dxa"/>
            <w:shd w:val="clear" w:color="auto" w:fill="auto"/>
            <w:vAlign w:val="center"/>
          </w:tcPr>
          <w:p w14:paraId="6E5EC75E" w14:textId="77777777" w:rsidR="004537E3" w:rsidRPr="004537E3" w:rsidRDefault="004537E3" w:rsidP="004537E3">
            <w:pPr>
              <w:ind w:left="-105" w:right="-108"/>
              <w:jc w:val="center"/>
              <w:rPr>
                <w:sz w:val="20"/>
                <w:szCs w:val="20"/>
                <w:lang w:eastAsia="en-US"/>
              </w:rPr>
            </w:pPr>
            <w:r w:rsidRPr="004537E3">
              <w:rPr>
                <w:sz w:val="20"/>
                <w:szCs w:val="20"/>
                <w:lang w:eastAsia="en-US"/>
              </w:rPr>
              <w:t>x</w:t>
            </w:r>
          </w:p>
        </w:tc>
        <w:tc>
          <w:tcPr>
            <w:tcW w:w="610" w:type="dxa"/>
            <w:shd w:val="clear" w:color="auto" w:fill="auto"/>
            <w:vAlign w:val="center"/>
          </w:tcPr>
          <w:p w14:paraId="451340E8" w14:textId="77777777" w:rsidR="004537E3" w:rsidRPr="004537E3" w:rsidRDefault="004537E3" w:rsidP="004537E3">
            <w:pPr>
              <w:ind w:left="-105" w:right="-108"/>
              <w:jc w:val="center"/>
              <w:rPr>
                <w:sz w:val="20"/>
                <w:szCs w:val="20"/>
                <w:lang w:eastAsia="en-US"/>
              </w:rPr>
            </w:pPr>
            <w:r w:rsidRPr="004537E3">
              <w:rPr>
                <w:sz w:val="20"/>
                <w:szCs w:val="20"/>
                <w:lang w:eastAsia="en-US"/>
              </w:rPr>
              <w:t>x</w:t>
            </w:r>
          </w:p>
        </w:tc>
        <w:tc>
          <w:tcPr>
            <w:tcW w:w="885" w:type="dxa"/>
            <w:shd w:val="clear" w:color="auto" w:fill="auto"/>
            <w:vAlign w:val="center"/>
          </w:tcPr>
          <w:p w14:paraId="0EADE385" w14:textId="77777777" w:rsidR="004537E3" w:rsidRPr="004537E3" w:rsidRDefault="004537E3" w:rsidP="004537E3">
            <w:pPr>
              <w:ind w:left="-105" w:right="-108"/>
              <w:jc w:val="center"/>
              <w:rPr>
                <w:sz w:val="20"/>
                <w:szCs w:val="20"/>
                <w:lang w:eastAsia="en-US"/>
              </w:rPr>
            </w:pPr>
            <w:r w:rsidRPr="004537E3">
              <w:rPr>
                <w:sz w:val="20"/>
                <w:szCs w:val="20"/>
                <w:lang w:eastAsia="en-US"/>
              </w:rPr>
              <w:t>x</w:t>
            </w:r>
          </w:p>
        </w:tc>
      </w:tr>
      <w:tr w:rsidR="004537E3" w:rsidRPr="004537E3" w14:paraId="121529AD" w14:textId="77777777" w:rsidTr="00BD168F">
        <w:trPr>
          <w:trHeight w:val="173"/>
          <w:jc w:val="center"/>
        </w:trPr>
        <w:tc>
          <w:tcPr>
            <w:tcW w:w="1739" w:type="dxa"/>
            <w:vMerge/>
            <w:shd w:val="clear" w:color="auto" w:fill="auto"/>
            <w:vAlign w:val="center"/>
          </w:tcPr>
          <w:p w14:paraId="11439E58" w14:textId="77777777" w:rsidR="004537E3" w:rsidRPr="004537E3" w:rsidRDefault="004537E3" w:rsidP="004537E3">
            <w:pPr>
              <w:ind w:left="-108" w:right="-125"/>
              <w:jc w:val="center"/>
              <w:rPr>
                <w:b/>
                <w:sz w:val="20"/>
                <w:szCs w:val="20"/>
                <w:lang w:eastAsia="en-US"/>
              </w:rPr>
            </w:pPr>
          </w:p>
        </w:tc>
        <w:tc>
          <w:tcPr>
            <w:tcW w:w="2084" w:type="dxa"/>
            <w:vMerge/>
            <w:shd w:val="clear" w:color="auto" w:fill="auto"/>
            <w:vAlign w:val="center"/>
          </w:tcPr>
          <w:p w14:paraId="6A1E58CD" w14:textId="77777777" w:rsidR="004537E3" w:rsidRPr="004537E3" w:rsidRDefault="004537E3" w:rsidP="004537E3">
            <w:pPr>
              <w:ind w:left="-107" w:right="-108" w:firstLine="29"/>
              <w:jc w:val="center"/>
              <w:rPr>
                <w:sz w:val="20"/>
                <w:szCs w:val="20"/>
                <w:lang w:eastAsia="en-US"/>
              </w:rPr>
            </w:pPr>
          </w:p>
        </w:tc>
        <w:tc>
          <w:tcPr>
            <w:tcW w:w="1417" w:type="dxa"/>
            <w:shd w:val="clear" w:color="auto" w:fill="auto"/>
            <w:vAlign w:val="center"/>
          </w:tcPr>
          <w:p w14:paraId="2941B193" w14:textId="77777777" w:rsidR="004537E3" w:rsidRPr="004537E3" w:rsidRDefault="004537E3" w:rsidP="004537E3">
            <w:pPr>
              <w:ind w:left="-105" w:right="-108"/>
              <w:jc w:val="center"/>
              <w:rPr>
                <w:sz w:val="20"/>
                <w:szCs w:val="20"/>
              </w:rPr>
            </w:pPr>
            <w:r w:rsidRPr="004537E3">
              <w:rPr>
                <w:color w:val="000000"/>
                <w:sz w:val="20"/>
                <w:szCs w:val="20"/>
                <w:lang w:eastAsia="en-US"/>
              </w:rPr>
              <w:t>с 01.07.2028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8462CF7" w14:textId="77777777" w:rsidR="004537E3" w:rsidRPr="004537E3" w:rsidRDefault="004537E3" w:rsidP="004537E3">
            <w:pPr>
              <w:ind w:left="-105" w:right="-108"/>
              <w:jc w:val="center"/>
              <w:rPr>
                <w:sz w:val="20"/>
                <w:szCs w:val="20"/>
                <w:lang w:eastAsia="en-US"/>
              </w:rPr>
            </w:pPr>
            <w:r w:rsidRPr="004537E3">
              <w:rPr>
                <w:sz w:val="20"/>
                <w:szCs w:val="20"/>
                <w:lang w:eastAsia="en-US"/>
              </w:rPr>
              <w:t>4 947,66</w:t>
            </w:r>
          </w:p>
        </w:tc>
        <w:tc>
          <w:tcPr>
            <w:tcW w:w="751" w:type="dxa"/>
            <w:shd w:val="clear" w:color="auto" w:fill="auto"/>
            <w:vAlign w:val="center"/>
          </w:tcPr>
          <w:p w14:paraId="1737F466" w14:textId="77777777" w:rsidR="004537E3" w:rsidRPr="004537E3" w:rsidRDefault="004537E3" w:rsidP="004537E3">
            <w:pPr>
              <w:ind w:left="-105" w:right="-108"/>
              <w:jc w:val="center"/>
              <w:rPr>
                <w:sz w:val="20"/>
                <w:szCs w:val="20"/>
                <w:lang w:eastAsia="en-US"/>
              </w:rPr>
            </w:pPr>
            <w:r w:rsidRPr="004537E3">
              <w:rPr>
                <w:sz w:val="20"/>
                <w:szCs w:val="20"/>
                <w:lang w:eastAsia="en-US"/>
              </w:rPr>
              <w:t>x</w:t>
            </w:r>
          </w:p>
        </w:tc>
        <w:tc>
          <w:tcPr>
            <w:tcW w:w="851" w:type="dxa"/>
            <w:shd w:val="clear" w:color="auto" w:fill="auto"/>
            <w:vAlign w:val="center"/>
          </w:tcPr>
          <w:p w14:paraId="58A79969" w14:textId="77777777" w:rsidR="004537E3" w:rsidRPr="004537E3" w:rsidRDefault="004537E3" w:rsidP="004537E3">
            <w:pPr>
              <w:ind w:left="-105" w:right="-108"/>
              <w:jc w:val="center"/>
              <w:rPr>
                <w:sz w:val="20"/>
                <w:szCs w:val="20"/>
                <w:lang w:eastAsia="en-US"/>
              </w:rPr>
            </w:pPr>
            <w:r w:rsidRPr="004537E3">
              <w:rPr>
                <w:sz w:val="20"/>
                <w:szCs w:val="20"/>
                <w:lang w:eastAsia="en-US"/>
              </w:rPr>
              <w:t>х</w:t>
            </w:r>
          </w:p>
        </w:tc>
        <w:tc>
          <w:tcPr>
            <w:tcW w:w="666" w:type="dxa"/>
            <w:shd w:val="clear" w:color="auto" w:fill="auto"/>
            <w:vAlign w:val="center"/>
          </w:tcPr>
          <w:p w14:paraId="30B53F5E" w14:textId="77777777" w:rsidR="004537E3" w:rsidRPr="004537E3" w:rsidRDefault="004537E3" w:rsidP="004537E3">
            <w:pPr>
              <w:ind w:left="-105" w:right="-108"/>
              <w:jc w:val="center"/>
              <w:rPr>
                <w:sz w:val="20"/>
                <w:szCs w:val="20"/>
                <w:lang w:eastAsia="en-US"/>
              </w:rPr>
            </w:pPr>
            <w:r w:rsidRPr="004537E3">
              <w:rPr>
                <w:sz w:val="20"/>
                <w:szCs w:val="20"/>
                <w:lang w:eastAsia="en-US"/>
              </w:rPr>
              <w:t>х</w:t>
            </w:r>
          </w:p>
        </w:tc>
        <w:tc>
          <w:tcPr>
            <w:tcW w:w="610" w:type="dxa"/>
            <w:shd w:val="clear" w:color="auto" w:fill="auto"/>
            <w:vAlign w:val="center"/>
          </w:tcPr>
          <w:p w14:paraId="344CB40B" w14:textId="77777777" w:rsidR="004537E3" w:rsidRPr="004537E3" w:rsidRDefault="004537E3" w:rsidP="004537E3">
            <w:pPr>
              <w:ind w:left="-105" w:right="-108"/>
              <w:jc w:val="center"/>
              <w:rPr>
                <w:sz w:val="20"/>
                <w:szCs w:val="20"/>
                <w:lang w:eastAsia="en-US"/>
              </w:rPr>
            </w:pPr>
            <w:r w:rsidRPr="004537E3">
              <w:rPr>
                <w:sz w:val="20"/>
                <w:szCs w:val="20"/>
                <w:lang w:eastAsia="en-US"/>
              </w:rPr>
              <w:t>x</w:t>
            </w:r>
          </w:p>
        </w:tc>
        <w:tc>
          <w:tcPr>
            <w:tcW w:w="885" w:type="dxa"/>
            <w:shd w:val="clear" w:color="auto" w:fill="auto"/>
            <w:vAlign w:val="center"/>
          </w:tcPr>
          <w:p w14:paraId="7DA3DAFD" w14:textId="77777777" w:rsidR="004537E3" w:rsidRPr="004537E3" w:rsidRDefault="004537E3" w:rsidP="004537E3">
            <w:pPr>
              <w:ind w:left="-105" w:right="-108"/>
              <w:jc w:val="center"/>
              <w:rPr>
                <w:sz w:val="20"/>
                <w:szCs w:val="20"/>
                <w:lang w:eastAsia="en-US"/>
              </w:rPr>
            </w:pPr>
            <w:r w:rsidRPr="004537E3">
              <w:rPr>
                <w:sz w:val="20"/>
                <w:szCs w:val="20"/>
                <w:lang w:eastAsia="en-US"/>
              </w:rPr>
              <w:t>x</w:t>
            </w:r>
          </w:p>
        </w:tc>
      </w:tr>
      <w:tr w:rsidR="004537E3" w:rsidRPr="004537E3" w14:paraId="748147D7" w14:textId="77777777" w:rsidTr="00BD168F">
        <w:trPr>
          <w:trHeight w:val="173"/>
          <w:jc w:val="center"/>
        </w:trPr>
        <w:tc>
          <w:tcPr>
            <w:tcW w:w="1739" w:type="dxa"/>
            <w:vMerge/>
            <w:shd w:val="clear" w:color="auto" w:fill="auto"/>
            <w:vAlign w:val="center"/>
          </w:tcPr>
          <w:p w14:paraId="50EC9ECC" w14:textId="77777777" w:rsidR="004537E3" w:rsidRPr="004537E3" w:rsidRDefault="004537E3" w:rsidP="004537E3">
            <w:pPr>
              <w:ind w:left="-108" w:right="-125"/>
              <w:jc w:val="center"/>
              <w:rPr>
                <w:b/>
                <w:sz w:val="20"/>
                <w:szCs w:val="20"/>
                <w:lang w:eastAsia="en-US"/>
              </w:rPr>
            </w:pPr>
          </w:p>
        </w:tc>
        <w:tc>
          <w:tcPr>
            <w:tcW w:w="2084" w:type="dxa"/>
            <w:vMerge/>
            <w:shd w:val="clear" w:color="auto" w:fill="auto"/>
            <w:vAlign w:val="center"/>
          </w:tcPr>
          <w:p w14:paraId="2094E6DB" w14:textId="77777777" w:rsidR="004537E3" w:rsidRPr="004537E3" w:rsidRDefault="004537E3" w:rsidP="004537E3">
            <w:pPr>
              <w:ind w:left="-107" w:right="-108" w:firstLine="29"/>
              <w:jc w:val="center"/>
              <w:rPr>
                <w:sz w:val="20"/>
                <w:szCs w:val="20"/>
                <w:lang w:eastAsia="en-US"/>
              </w:rPr>
            </w:pPr>
          </w:p>
        </w:tc>
        <w:tc>
          <w:tcPr>
            <w:tcW w:w="1417" w:type="dxa"/>
            <w:shd w:val="clear" w:color="auto" w:fill="auto"/>
            <w:vAlign w:val="center"/>
          </w:tcPr>
          <w:p w14:paraId="0B6924DF" w14:textId="77777777" w:rsidR="004537E3" w:rsidRPr="004537E3" w:rsidRDefault="004537E3" w:rsidP="004537E3">
            <w:pPr>
              <w:ind w:left="-105" w:right="-108"/>
              <w:jc w:val="center"/>
              <w:rPr>
                <w:sz w:val="20"/>
                <w:szCs w:val="20"/>
              </w:rPr>
            </w:pPr>
            <w:r w:rsidRPr="004537E3">
              <w:rPr>
                <w:color w:val="000000"/>
                <w:sz w:val="20"/>
                <w:szCs w:val="20"/>
                <w:lang w:eastAsia="en-US"/>
              </w:rPr>
              <w:t>с 01.01.2029</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BB83329" w14:textId="77777777" w:rsidR="004537E3" w:rsidRPr="004537E3" w:rsidRDefault="004537E3" w:rsidP="004537E3">
            <w:pPr>
              <w:ind w:left="-105" w:right="-108"/>
              <w:jc w:val="center"/>
              <w:rPr>
                <w:sz w:val="20"/>
                <w:szCs w:val="20"/>
                <w:lang w:eastAsia="en-US"/>
              </w:rPr>
            </w:pPr>
            <w:r w:rsidRPr="004537E3">
              <w:rPr>
                <w:sz w:val="20"/>
                <w:szCs w:val="20"/>
                <w:lang w:eastAsia="en-US"/>
              </w:rPr>
              <w:t>4 947,66</w:t>
            </w:r>
          </w:p>
        </w:tc>
        <w:tc>
          <w:tcPr>
            <w:tcW w:w="751" w:type="dxa"/>
            <w:shd w:val="clear" w:color="auto" w:fill="auto"/>
            <w:vAlign w:val="center"/>
          </w:tcPr>
          <w:p w14:paraId="448F95EB" w14:textId="77777777" w:rsidR="004537E3" w:rsidRPr="004537E3" w:rsidRDefault="004537E3" w:rsidP="004537E3">
            <w:pPr>
              <w:ind w:left="-105" w:right="-108"/>
              <w:jc w:val="center"/>
              <w:rPr>
                <w:sz w:val="20"/>
                <w:szCs w:val="20"/>
                <w:lang w:eastAsia="en-US"/>
              </w:rPr>
            </w:pPr>
            <w:r w:rsidRPr="004537E3">
              <w:rPr>
                <w:sz w:val="20"/>
                <w:szCs w:val="20"/>
                <w:lang w:eastAsia="en-US"/>
              </w:rPr>
              <w:t>x</w:t>
            </w:r>
          </w:p>
        </w:tc>
        <w:tc>
          <w:tcPr>
            <w:tcW w:w="851" w:type="dxa"/>
            <w:shd w:val="clear" w:color="auto" w:fill="auto"/>
            <w:vAlign w:val="center"/>
          </w:tcPr>
          <w:p w14:paraId="53773309" w14:textId="77777777" w:rsidR="004537E3" w:rsidRPr="004537E3" w:rsidRDefault="004537E3" w:rsidP="004537E3">
            <w:pPr>
              <w:ind w:left="-105" w:right="-108"/>
              <w:jc w:val="center"/>
              <w:rPr>
                <w:sz w:val="20"/>
                <w:szCs w:val="20"/>
                <w:lang w:eastAsia="en-US"/>
              </w:rPr>
            </w:pPr>
            <w:r w:rsidRPr="004537E3">
              <w:rPr>
                <w:sz w:val="20"/>
                <w:szCs w:val="20"/>
                <w:lang w:eastAsia="en-US"/>
              </w:rPr>
              <w:t>х</w:t>
            </w:r>
          </w:p>
        </w:tc>
        <w:tc>
          <w:tcPr>
            <w:tcW w:w="666" w:type="dxa"/>
            <w:shd w:val="clear" w:color="auto" w:fill="auto"/>
            <w:vAlign w:val="center"/>
          </w:tcPr>
          <w:p w14:paraId="1EEDB1DE" w14:textId="77777777" w:rsidR="004537E3" w:rsidRPr="004537E3" w:rsidRDefault="004537E3" w:rsidP="004537E3">
            <w:pPr>
              <w:ind w:left="-105" w:right="-108"/>
              <w:jc w:val="center"/>
              <w:rPr>
                <w:sz w:val="20"/>
                <w:szCs w:val="20"/>
                <w:lang w:eastAsia="en-US"/>
              </w:rPr>
            </w:pPr>
            <w:r w:rsidRPr="004537E3">
              <w:rPr>
                <w:sz w:val="20"/>
                <w:szCs w:val="20"/>
                <w:lang w:eastAsia="en-US"/>
              </w:rPr>
              <w:t>х</w:t>
            </w:r>
          </w:p>
        </w:tc>
        <w:tc>
          <w:tcPr>
            <w:tcW w:w="610" w:type="dxa"/>
            <w:shd w:val="clear" w:color="auto" w:fill="auto"/>
            <w:vAlign w:val="center"/>
          </w:tcPr>
          <w:p w14:paraId="1FCD6412" w14:textId="77777777" w:rsidR="004537E3" w:rsidRPr="004537E3" w:rsidRDefault="004537E3" w:rsidP="004537E3">
            <w:pPr>
              <w:ind w:left="-105" w:right="-108"/>
              <w:jc w:val="center"/>
              <w:rPr>
                <w:sz w:val="20"/>
                <w:szCs w:val="20"/>
                <w:lang w:eastAsia="en-US"/>
              </w:rPr>
            </w:pPr>
            <w:r w:rsidRPr="004537E3">
              <w:rPr>
                <w:sz w:val="20"/>
                <w:szCs w:val="20"/>
                <w:lang w:eastAsia="en-US"/>
              </w:rPr>
              <w:t>x</w:t>
            </w:r>
          </w:p>
        </w:tc>
        <w:tc>
          <w:tcPr>
            <w:tcW w:w="885" w:type="dxa"/>
            <w:shd w:val="clear" w:color="auto" w:fill="auto"/>
            <w:vAlign w:val="center"/>
          </w:tcPr>
          <w:p w14:paraId="2584D8E3" w14:textId="77777777" w:rsidR="004537E3" w:rsidRPr="004537E3" w:rsidRDefault="004537E3" w:rsidP="004537E3">
            <w:pPr>
              <w:ind w:left="-105" w:right="-108"/>
              <w:jc w:val="center"/>
              <w:rPr>
                <w:sz w:val="20"/>
                <w:szCs w:val="20"/>
                <w:lang w:eastAsia="en-US"/>
              </w:rPr>
            </w:pPr>
            <w:r w:rsidRPr="004537E3">
              <w:rPr>
                <w:sz w:val="20"/>
                <w:szCs w:val="20"/>
                <w:lang w:eastAsia="en-US"/>
              </w:rPr>
              <w:t>x</w:t>
            </w:r>
          </w:p>
        </w:tc>
      </w:tr>
      <w:tr w:rsidR="004537E3" w:rsidRPr="004537E3" w14:paraId="4499A0B7" w14:textId="77777777" w:rsidTr="00BD168F">
        <w:trPr>
          <w:trHeight w:val="173"/>
          <w:jc w:val="center"/>
        </w:trPr>
        <w:tc>
          <w:tcPr>
            <w:tcW w:w="1739" w:type="dxa"/>
            <w:vMerge/>
            <w:shd w:val="clear" w:color="auto" w:fill="auto"/>
            <w:vAlign w:val="center"/>
          </w:tcPr>
          <w:p w14:paraId="1EADF8F8" w14:textId="77777777" w:rsidR="004537E3" w:rsidRPr="004537E3" w:rsidRDefault="004537E3" w:rsidP="004537E3">
            <w:pPr>
              <w:ind w:left="-108" w:right="-125"/>
              <w:jc w:val="center"/>
              <w:rPr>
                <w:b/>
                <w:sz w:val="20"/>
                <w:szCs w:val="20"/>
                <w:lang w:eastAsia="en-US"/>
              </w:rPr>
            </w:pPr>
          </w:p>
        </w:tc>
        <w:tc>
          <w:tcPr>
            <w:tcW w:w="2084" w:type="dxa"/>
            <w:vMerge/>
            <w:shd w:val="clear" w:color="auto" w:fill="auto"/>
            <w:vAlign w:val="center"/>
          </w:tcPr>
          <w:p w14:paraId="1335114C" w14:textId="77777777" w:rsidR="004537E3" w:rsidRPr="004537E3" w:rsidRDefault="004537E3" w:rsidP="004537E3">
            <w:pPr>
              <w:ind w:left="-107" w:right="-108" w:firstLine="29"/>
              <w:jc w:val="center"/>
              <w:rPr>
                <w:sz w:val="20"/>
                <w:szCs w:val="20"/>
                <w:lang w:eastAsia="en-US"/>
              </w:rPr>
            </w:pPr>
          </w:p>
        </w:tc>
        <w:tc>
          <w:tcPr>
            <w:tcW w:w="1417" w:type="dxa"/>
            <w:shd w:val="clear" w:color="auto" w:fill="auto"/>
            <w:vAlign w:val="center"/>
          </w:tcPr>
          <w:p w14:paraId="75E543DB" w14:textId="77777777" w:rsidR="004537E3" w:rsidRPr="004537E3" w:rsidRDefault="004537E3" w:rsidP="004537E3">
            <w:pPr>
              <w:ind w:left="-105" w:right="-108"/>
              <w:jc w:val="center"/>
              <w:rPr>
                <w:sz w:val="20"/>
                <w:szCs w:val="20"/>
              </w:rPr>
            </w:pPr>
            <w:r w:rsidRPr="004537E3">
              <w:rPr>
                <w:color w:val="000000"/>
                <w:sz w:val="20"/>
                <w:szCs w:val="20"/>
                <w:lang w:eastAsia="en-US"/>
              </w:rPr>
              <w:t>с 01.07.2029</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769320D" w14:textId="77777777" w:rsidR="004537E3" w:rsidRPr="004537E3" w:rsidRDefault="004537E3" w:rsidP="004537E3">
            <w:pPr>
              <w:ind w:left="-105" w:right="-108"/>
              <w:jc w:val="center"/>
              <w:rPr>
                <w:sz w:val="20"/>
                <w:szCs w:val="20"/>
                <w:lang w:eastAsia="en-US"/>
              </w:rPr>
            </w:pPr>
            <w:r w:rsidRPr="004537E3">
              <w:rPr>
                <w:sz w:val="20"/>
                <w:szCs w:val="20"/>
                <w:lang w:eastAsia="en-US"/>
              </w:rPr>
              <w:t>5 160,04</w:t>
            </w:r>
          </w:p>
        </w:tc>
        <w:tc>
          <w:tcPr>
            <w:tcW w:w="751" w:type="dxa"/>
            <w:shd w:val="clear" w:color="auto" w:fill="auto"/>
            <w:vAlign w:val="center"/>
          </w:tcPr>
          <w:p w14:paraId="19B2028E" w14:textId="77777777" w:rsidR="004537E3" w:rsidRPr="004537E3" w:rsidRDefault="004537E3" w:rsidP="004537E3">
            <w:pPr>
              <w:ind w:left="-105" w:right="-108"/>
              <w:jc w:val="center"/>
              <w:rPr>
                <w:sz w:val="20"/>
                <w:szCs w:val="20"/>
                <w:lang w:eastAsia="en-US"/>
              </w:rPr>
            </w:pPr>
            <w:r w:rsidRPr="004537E3">
              <w:rPr>
                <w:sz w:val="20"/>
                <w:szCs w:val="20"/>
                <w:lang w:eastAsia="en-US"/>
              </w:rPr>
              <w:t>x</w:t>
            </w:r>
          </w:p>
        </w:tc>
        <w:tc>
          <w:tcPr>
            <w:tcW w:w="851" w:type="dxa"/>
            <w:shd w:val="clear" w:color="auto" w:fill="auto"/>
            <w:vAlign w:val="center"/>
          </w:tcPr>
          <w:p w14:paraId="5D18AF5E" w14:textId="77777777" w:rsidR="004537E3" w:rsidRPr="004537E3" w:rsidRDefault="004537E3" w:rsidP="004537E3">
            <w:pPr>
              <w:ind w:left="-105" w:right="-108"/>
              <w:jc w:val="center"/>
              <w:rPr>
                <w:sz w:val="20"/>
                <w:szCs w:val="20"/>
                <w:lang w:eastAsia="en-US"/>
              </w:rPr>
            </w:pPr>
            <w:r w:rsidRPr="004537E3">
              <w:rPr>
                <w:sz w:val="20"/>
                <w:szCs w:val="20"/>
                <w:lang w:eastAsia="en-US"/>
              </w:rPr>
              <w:t>х</w:t>
            </w:r>
          </w:p>
        </w:tc>
        <w:tc>
          <w:tcPr>
            <w:tcW w:w="666" w:type="dxa"/>
            <w:shd w:val="clear" w:color="auto" w:fill="auto"/>
            <w:vAlign w:val="center"/>
          </w:tcPr>
          <w:p w14:paraId="170C8251" w14:textId="77777777" w:rsidR="004537E3" w:rsidRPr="004537E3" w:rsidRDefault="004537E3" w:rsidP="004537E3">
            <w:pPr>
              <w:ind w:left="-105" w:right="-108"/>
              <w:jc w:val="center"/>
              <w:rPr>
                <w:sz w:val="20"/>
                <w:szCs w:val="20"/>
                <w:lang w:eastAsia="en-US"/>
              </w:rPr>
            </w:pPr>
            <w:r w:rsidRPr="004537E3">
              <w:rPr>
                <w:sz w:val="20"/>
                <w:szCs w:val="20"/>
                <w:lang w:eastAsia="en-US"/>
              </w:rPr>
              <w:t>х</w:t>
            </w:r>
          </w:p>
        </w:tc>
        <w:tc>
          <w:tcPr>
            <w:tcW w:w="610" w:type="dxa"/>
            <w:shd w:val="clear" w:color="auto" w:fill="auto"/>
            <w:vAlign w:val="center"/>
          </w:tcPr>
          <w:p w14:paraId="55F016BF" w14:textId="77777777" w:rsidR="004537E3" w:rsidRPr="004537E3" w:rsidRDefault="004537E3" w:rsidP="004537E3">
            <w:pPr>
              <w:ind w:left="-105" w:right="-108"/>
              <w:jc w:val="center"/>
              <w:rPr>
                <w:sz w:val="20"/>
                <w:szCs w:val="20"/>
                <w:lang w:eastAsia="en-US"/>
              </w:rPr>
            </w:pPr>
            <w:r w:rsidRPr="004537E3">
              <w:rPr>
                <w:sz w:val="20"/>
                <w:szCs w:val="20"/>
                <w:lang w:eastAsia="en-US"/>
              </w:rPr>
              <w:t>x</w:t>
            </w:r>
          </w:p>
        </w:tc>
        <w:tc>
          <w:tcPr>
            <w:tcW w:w="885" w:type="dxa"/>
            <w:shd w:val="clear" w:color="auto" w:fill="auto"/>
            <w:vAlign w:val="center"/>
          </w:tcPr>
          <w:p w14:paraId="76A57580" w14:textId="77777777" w:rsidR="004537E3" w:rsidRPr="004537E3" w:rsidRDefault="004537E3" w:rsidP="004537E3">
            <w:pPr>
              <w:ind w:left="-105" w:right="-108"/>
              <w:jc w:val="center"/>
              <w:rPr>
                <w:sz w:val="20"/>
                <w:szCs w:val="20"/>
                <w:lang w:eastAsia="en-US"/>
              </w:rPr>
            </w:pPr>
            <w:r w:rsidRPr="004537E3">
              <w:rPr>
                <w:sz w:val="20"/>
                <w:szCs w:val="20"/>
                <w:lang w:eastAsia="en-US"/>
              </w:rPr>
              <w:t>x</w:t>
            </w:r>
          </w:p>
        </w:tc>
      </w:tr>
      <w:tr w:rsidR="004537E3" w:rsidRPr="004537E3" w14:paraId="6AB63226" w14:textId="77777777" w:rsidTr="00BD168F">
        <w:trPr>
          <w:trHeight w:val="293"/>
          <w:jc w:val="center"/>
        </w:trPr>
        <w:tc>
          <w:tcPr>
            <w:tcW w:w="1739" w:type="dxa"/>
            <w:vMerge/>
            <w:shd w:val="clear" w:color="auto" w:fill="auto"/>
            <w:vAlign w:val="center"/>
          </w:tcPr>
          <w:p w14:paraId="54B77800" w14:textId="77777777" w:rsidR="004537E3" w:rsidRPr="004537E3" w:rsidRDefault="004537E3" w:rsidP="004537E3">
            <w:pPr>
              <w:ind w:left="-108" w:right="-125"/>
              <w:jc w:val="center"/>
              <w:rPr>
                <w:b/>
                <w:sz w:val="20"/>
                <w:szCs w:val="20"/>
                <w:lang w:eastAsia="en-US"/>
              </w:rPr>
            </w:pPr>
          </w:p>
        </w:tc>
        <w:tc>
          <w:tcPr>
            <w:tcW w:w="2084" w:type="dxa"/>
            <w:tcBorders>
              <w:top w:val="single" w:sz="4" w:space="0" w:color="auto"/>
              <w:right w:val="single" w:sz="4" w:space="0" w:color="auto"/>
            </w:tcBorders>
            <w:shd w:val="clear" w:color="auto" w:fill="auto"/>
            <w:vAlign w:val="center"/>
          </w:tcPr>
          <w:p w14:paraId="1D838AF1" w14:textId="77777777" w:rsidR="004537E3" w:rsidRPr="004537E3" w:rsidRDefault="004537E3" w:rsidP="004537E3">
            <w:pPr>
              <w:ind w:right="-2"/>
              <w:jc w:val="center"/>
              <w:rPr>
                <w:sz w:val="20"/>
                <w:szCs w:val="20"/>
                <w:lang w:eastAsia="en-US"/>
              </w:rPr>
            </w:pPr>
            <w:r w:rsidRPr="004537E3">
              <w:rPr>
                <w:sz w:val="20"/>
                <w:szCs w:val="20"/>
                <w:lang w:eastAsia="en-US"/>
              </w:rPr>
              <w:t>Двухставочный</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A760B74" w14:textId="77777777" w:rsidR="004537E3" w:rsidRPr="004537E3" w:rsidRDefault="004537E3" w:rsidP="004537E3">
            <w:pPr>
              <w:ind w:left="-105" w:right="-108"/>
              <w:jc w:val="center"/>
              <w:rPr>
                <w:sz w:val="20"/>
                <w:szCs w:val="20"/>
                <w:lang w:eastAsia="en-US"/>
              </w:rPr>
            </w:pPr>
            <w:r w:rsidRPr="004537E3">
              <w:rPr>
                <w:sz w:val="20"/>
                <w:szCs w:val="20"/>
                <w:lang w:eastAsia="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DA23B0D" w14:textId="77777777" w:rsidR="004537E3" w:rsidRPr="004537E3" w:rsidRDefault="004537E3" w:rsidP="004537E3">
            <w:pPr>
              <w:ind w:left="-105" w:right="-108"/>
              <w:jc w:val="center"/>
              <w:rPr>
                <w:sz w:val="20"/>
                <w:szCs w:val="20"/>
                <w:lang w:eastAsia="en-US"/>
              </w:rPr>
            </w:pPr>
            <w:r w:rsidRPr="004537E3">
              <w:rPr>
                <w:sz w:val="20"/>
                <w:szCs w:val="20"/>
                <w:lang w:eastAsia="en-US"/>
              </w:rPr>
              <w:t>x</w:t>
            </w:r>
          </w:p>
        </w:tc>
        <w:tc>
          <w:tcPr>
            <w:tcW w:w="751" w:type="dxa"/>
            <w:tcBorders>
              <w:top w:val="single" w:sz="4" w:space="0" w:color="auto"/>
              <w:left w:val="single" w:sz="4" w:space="0" w:color="auto"/>
              <w:bottom w:val="single" w:sz="4" w:space="0" w:color="auto"/>
              <w:right w:val="single" w:sz="4" w:space="0" w:color="auto"/>
            </w:tcBorders>
            <w:shd w:val="clear" w:color="auto" w:fill="auto"/>
            <w:vAlign w:val="center"/>
          </w:tcPr>
          <w:p w14:paraId="53C060BA" w14:textId="77777777" w:rsidR="004537E3" w:rsidRPr="004537E3" w:rsidRDefault="004537E3" w:rsidP="004537E3">
            <w:pPr>
              <w:ind w:left="-105" w:right="-108"/>
              <w:jc w:val="center"/>
              <w:rPr>
                <w:sz w:val="20"/>
                <w:szCs w:val="20"/>
                <w:lang w:eastAsia="en-US"/>
              </w:rPr>
            </w:pPr>
            <w:r w:rsidRPr="004537E3">
              <w:rPr>
                <w:sz w:val="20"/>
                <w:szCs w:val="20"/>
                <w:lang w:eastAsia="en-US"/>
              </w:rPr>
              <w:t>x</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64B94EB" w14:textId="77777777" w:rsidR="004537E3" w:rsidRPr="004537E3" w:rsidRDefault="004537E3" w:rsidP="004537E3">
            <w:pPr>
              <w:ind w:left="-105" w:right="-108"/>
              <w:jc w:val="center"/>
              <w:rPr>
                <w:sz w:val="20"/>
                <w:szCs w:val="20"/>
                <w:lang w:eastAsia="en-US"/>
              </w:rPr>
            </w:pPr>
            <w:r w:rsidRPr="004537E3">
              <w:rPr>
                <w:sz w:val="20"/>
                <w:szCs w:val="20"/>
                <w:lang w:eastAsia="en-US"/>
              </w:rPr>
              <w:t>x</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6C9CAA93" w14:textId="77777777" w:rsidR="004537E3" w:rsidRPr="004537E3" w:rsidRDefault="004537E3" w:rsidP="004537E3">
            <w:pPr>
              <w:ind w:left="-105" w:right="-108"/>
              <w:jc w:val="center"/>
              <w:rPr>
                <w:sz w:val="20"/>
                <w:szCs w:val="20"/>
                <w:lang w:eastAsia="en-US"/>
              </w:rPr>
            </w:pPr>
            <w:r w:rsidRPr="004537E3">
              <w:rPr>
                <w:sz w:val="20"/>
                <w:szCs w:val="20"/>
                <w:lang w:eastAsia="en-US"/>
              </w:rPr>
              <w:t>х</w:t>
            </w:r>
          </w:p>
        </w:tc>
        <w:tc>
          <w:tcPr>
            <w:tcW w:w="610" w:type="dxa"/>
            <w:tcBorders>
              <w:top w:val="single" w:sz="4" w:space="0" w:color="auto"/>
              <w:left w:val="single" w:sz="4" w:space="0" w:color="auto"/>
              <w:bottom w:val="single" w:sz="4" w:space="0" w:color="auto"/>
              <w:right w:val="single" w:sz="4" w:space="0" w:color="auto"/>
            </w:tcBorders>
            <w:shd w:val="clear" w:color="auto" w:fill="auto"/>
            <w:vAlign w:val="center"/>
          </w:tcPr>
          <w:p w14:paraId="5148B3E0" w14:textId="77777777" w:rsidR="004537E3" w:rsidRPr="004537E3" w:rsidRDefault="004537E3" w:rsidP="004537E3">
            <w:pPr>
              <w:ind w:left="-105" w:right="-108"/>
              <w:jc w:val="center"/>
              <w:rPr>
                <w:sz w:val="20"/>
                <w:szCs w:val="20"/>
                <w:lang w:eastAsia="en-US"/>
              </w:rPr>
            </w:pPr>
            <w:r w:rsidRPr="004537E3">
              <w:rPr>
                <w:sz w:val="20"/>
                <w:szCs w:val="20"/>
                <w:lang w:eastAsia="en-US"/>
              </w:rPr>
              <w:t>x</w:t>
            </w:r>
          </w:p>
        </w:tc>
        <w:tc>
          <w:tcPr>
            <w:tcW w:w="885" w:type="dxa"/>
            <w:tcBorders>
              <w:top w:val="single" w:sz="4" w:space="0" w:color="auto"/>
              <w:left w:val="single" w:sz="4" w:space="0" w:color="auto"/>
              <w:bottom w:val="single" w:sz="4" w:space="0" w:color="auto"/>
              <w:right w:val="single" w:sz="4" w:space="0" w:color="auto"/>
            </w:tcBorders>
            <w:shd w:val="clear" w:color="auto" w:fill="auto"/>
            <w:vAlign w:val="center"/>
          </w:tcPr>
          <w:p w14:paraId="6D29768F" w14:textId="77777777" w:rsidR="004537E3" w:rsidRPr="004537E3" w:rsidRDefault="004537E3" w:rsidP="004537E3">
            <w:pPr>
              <w:ind w:left="-105" w:right="-108"/>
              <w:jc w:val="center"/>
              <w:rPr>
                <w:sz w:val="20"/>
                <w:szCs w:val="20"/>
                <w:lang w:eastAsia="en-US"/>
              </w:rPr>
            </w:pPr>
            <w:r w:rsidRPr="004537E3">
              <w:rPr>
                <w:sz w:val="20"/>
                <w:szCs w:val="20"/>
                <w:lang w:eastAsia="en-US"/>
              </w:rPr>
              <w:t>x</w:t>
            </w:r>
          </w:p>
        </w:tc>
      </w:tr>
      <w:tr w:rsidR="004537E3" w:rsidRPr="004537E3" w14:paraId="213FE6B4" w14:textId="77777777" w:rsidTr="00BD168F">
        <w:trPr>
          <w:trHeight w:val="341"/>
          <w:jc w:val="center"/>
        </w:trPr>
        <w:tc>
          <w:tcPr>
            <w:tcW w:w="1739" w:type="dxa"/>
            <w:vMerge/>
            <w:shd w:val="clear" w:color="auto" w:fill="auto"/>
            <w:vAlign w:val="center"/>
          </w:tcPr>
          <w:p w14:paraId="6AAED2B7" w14:textId="77777777" w:rsidR="004537E3" w:rsidRPr="004537E3" w:rsidRDefault="004537E3" w:rsidP="004537E3">
            <w:pPr>
              <w:ind w:left="-108" w:right="-125"/>
              <w:jc w:val="center"/>
              <w:rPr>
                <w:b/>
                <w:sz w:val="20"/>
                <w:szCs w:val="20"/>
                <w:lang w:eastAsia="en-US"/>
              </w:rPr>
            </w:pPr>
          </w:p>
        </w:tc>
        <w:tc>
          <w:tcPr>
            <w:tcW w:w="2084" w:type="dxa"/>
            <w:tcBorders>
              <w:top w:val="single" w:sz="4" w:space="0" w:color="auto"/>
              <w:right w:val="single" w:sz="4" w:space="0" w:color="auto"/>
            </w:tcBorders>
            <w:shd w:val="clear" w:color="auto" w:fill="auto"/>
            <w:vAlign w:val="center"/>
          </w:tcPr>
          <w:p w14:paraId="4FD69A6F" w14:textId="77777777" w:rsidR="004537E3" w:rsidRPr="004537E3" w:rsidRDefault="004537E3" w:rsidP="004537E3">
            <w:pPr>
              <w:ind w:right="-2"/>
              <w:jc w:val="center"/>
              <w:rPr>
                <w:sz w:val="20"/>
                <w:szCs w:val="20"/>
                <w:lang w:eastAsia="en-US"/>
              </w:rPr>
            </w:pPr>
            <w:r w:rsidRPr="004537E3">
              <w:rPr>
                <w:sz w:val="20"/>
                <w:szCs w:val="20"/>
                <w:lang w:eastAsia="en-US"/>
              </w:rPr>
              <w:t>Ставка за тепловую энергию, руб./Гкал</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6EF7A00" w14:textId="77777777" w:rsidR="004537E3" w:rsidRPr="004537E3" w:rsidRDefault="004537E3" w:rsidP="004537E3">
            <w:pPr>
              <w:ind w:right="-9"/>
              <w:jc w:val="center"/>
              <w:rPr>
                <w:sz w:val="20"/>
                <w:szCs w:val="20"/>
              </w:rPr>
            </w:pPr>
            <w:r w:rsidRPr="004537E3">
              <w:rPr>
                <w:sz w:val="20"/>
                <w:szCs w:val="20"/>
                <w:lang w:eastAsia="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C283E7F" w14:textId="77777777" w:rsidR="004537E3" w:rsidRPr="004537E3" w:rsidRDefault="004537E3" w:rsidP="004537E3">
            <w:pPr>
              <w:ind w:right="-2"/>
              <w:jc w:val="center"/>
              <w:rPr>
                <w:sz w:val="20"/>
                <w:szCs w:val="20"/>
                <w:lang w:eastAsia="en-US"/>
              </w:rPr>
            </w:pPr>
            <w:r w:rsidRPr="004537E3">
              <w:rPr>
                <w:sz w:val="20"/>
                <w:szCs w:val="20"/>
                <w:lang w:eastAsia="en-US"/>
              </w:rPr>
              <w:t>x</w:t>
            </w:r>
          </w:p>
        </w:tc>
        <w:tc>
          <w:tcPr>
            <w:tcW w:w="751" w:type="dxa"/>
            <w:tcBorders>
              <w:top w:val="single" w:sz="4" w:space="0" w:color="auto"/>
              <w:left w:val="single" w:sz="4" w:space="0" w:color="auto"/>
              <w:bottom w:val="single" w:sz="4" w:space="0" w:color="auto"/>
              <w:right w:val="single" w:sz="4" w:space="0" w:color="auto"/>
            </w:tcBorders>
            <w:shd w:val="clear" w:color="auto" w:fill="auto"/>
            <w:vAlign w:val="center"/>
          </w:tcPr>
          <w:p w14:paraId="0EF26894" w14:textId="77777777" w:rsidR="004537E3" w:rsidRPr="004537E3" w:rsidRDefault="004537E3" w:rsidP="004537E3">
            <w:pPr>
              <w:ind w:left="-105" w:right="-108"/>
              <w:jc w:val="center"/>
              <w:rPr>
                <w:sz w:val="20"/>
                <w:szCs w:val="20"/>
                <w:lang w:eastAsia="en-US"/>
              </w:rPr>
            </w:pPr>
            <w:r w:rsidRPr="004537E3">
              <w:rPr>
                <w:sz w:val="20"/>
                <w:szCs w:val="20"/>
                <w:lang w:eastAsia="en-US"/>
              </w:rPr>
              <w:t>x</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4A2B276" w14:textId="77777777" w:rsidR="004537E3" w:rsidRPr="004537E3" w:rsidRDefault="004537E3" w:rsidP="004537E3">
            <w:pPr>
              <w:ind w:left="-105" w:right="-108"/>
              <w:jc w:val="center"/>
              <w:rPr>
                <w:sz w:val="20"/>
                <w:szCs w:val="20"/>
                <w:lang w:eastAsia="en-US"/>
              </w:rPr>
            </w:pPr>
            <w:r w:rsidRPr="004537E3">
              <w:rPr>
                <w:sz w:val="20"/>
                <w:szCs w:val="20"/>
                <w:lang w:eastAsia="en-US"/>
              </w:rPr>
              <w:t>x</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70A51149" w14:textId="77777777" w:rsidR="004537E3" w:rsidRPr="004537E3" w:rsidRDefault="004537E3" w:rsidP="004537E3">
            <w:pPr>
              <w:ind w:left="-105" w:right="-108"/>
              <w:jc w:val="center"/>
              <w:rPr>
                <w:sz w:val="20"/>
                <w:szCs w:val="20"/>
                <w:lang w:eastAsia="en-US"/>
              </w:rPr>
            </w:pPr>
            <w:r w:rsidRPr="004537E3">
              <w:rPr>
                <w:sz w:val="20"/>
                <w:szCs w:val="20"/>
                <w:lang w:eastAsia="en-US"/>
              </w:rPr>
              <w:t>х</w:t>
            </w:r>
          </w:p>
        </w:tc>
        <w:tc>
          <w:tcPr>
            <w:tcW w:w="610" w:type="dxa"/>
            <w:tcBorders>
              <w:top w:val="single" w:sz="4" w:space="0" w:color="auto"/>
              <w:left w:val="single" w:sz="4" w:space="0" w:color="auto"/>
              <w:bottom w:val="single" w:sz="4" w:space="0" w:color="auto"/>
              <w:right w:val="single" w:sz="4" w:space="0" w:color="auto"/>
            </w:tcBorders>
            <w:shd w:val="clear" w:color="auto" w:fill="auto"/>
            <w:vAlign w:val="center"/>
          </w:tcPr>
          <w:p w14:paraId="0795151C" w14:textId="77777777" w:rsidR="004537E3" w:rsidRPr="004537E3" w:rsidRDefault="004537E3" w:rsidP="004537E3">
            <w:pPr>
              <w:ind w:left="-105" w:right="-108"/>
              <w:jc w:val="center"/>
              <w:rPr>
                <w:sz w:val="20"/>
                <w:szCs w:val="20"/>
                <w:lang w:eastAsia="en-US"/>
              </w:rPr>
            </w:pPr>
            <w:r w:rsidRPr="004537E3">
              <w:rPr>
                <w:sz w:val="20"/>
                <w:szCs w:val="20"/>
                <w:lang w:eastAsia="en-US"/>
              </w:rPr>
              <w:t>x</w:t>
            </w:r>
          </w:p>
        </w:tc>
        <w:tc>
          <w:tcPr>
            <w:tcW w:w="885" w:type="dxa"/>
            <w:tcBorders>
              <w:top w:val="single" w:sz="4" w:space="0" w:color="auto"/>
              <w:left w:val="single" w:sz="4" w:space="0" w:color="auto"/>
              <w:bottom w:val="single" w:sz="4" w:space="0" w:color="auto"/>
              <w:right w:val="single" w:sz="4" w:space="0" w:color="auto"/>
            </w:tcBorders>
            <w:shd w:val="clear" w:color="auto" w:fill="auto"/>
            <w:vAlign w:val="center"/>
          </w:tcPr>
          <w:p w14:paraId="7D5782BF" w14:textId="77777777" w:rsidR="004537E3" w:rsidRPr="004537E3" w:rsidRDefault="004537E3" w:rsidP="004537E3">
            <w:pPr>
              <w:ind w:left="-105" w:right="-108"/>
              <w:jc w:val="center"/>
              <w:rPr>
                <w:sz w:val="20"/>
                <w:szCs w:val="20"/>
                <w:lang w:eastAsia="en-US"/>
              </w:rPr>
            </w:pPr>
            <w:r w:rsidRPr="004537E3">
              <w:rPr>
                <w:sz w:val="20"/>
                <w:szCs w:val="20"/>
                <w:lang w:eastAsia="en-US"/>
              </w:rPr>
              <w:t>x</w:t>
            </w:r>
          </w:p>
        </w:tc>
      </w:tr>
      <w:tr w:rsidR="004537E3" w:rsidRPr="004537E3" w14:paraId="1289F55A" w14:textId="77777777" w:rsidTr="00BD168F">
        <w:trPr>
          <w:trHeight w:val="190"/>
          <w:jc w:val="center"/>
        </w:trPr>
        <w:tc>
          <w:tcPr>
            <w:tcW w:w="1739" w:type="dxa"/>
            <w:vMerge/>
            <w:shd w:val="clear" w:color="auto" w:fill="auto"/>
            <w:vAlign w:val="center"/>
          </w:tcPr>
          <w:p w14:paraId="2B82510C" w14:textId="77777777" w:rsidR="004537E3" w:rsidRPr="004537E3" w:rsidRDefault="004537E3" w:rsidP="004537E3">
            <w:pPr>
              <w:ind w:left="-108" w:right="-125"/>
              <w:jc w:val="center"/>
              <w:rPr>
                <w:b/>
                <w:sz w:val="20"/>
                <w:szCs w:val="20"/>
                <w:lang w:eastAsia="en-US"/>
              </w:rPr>
            </w:pPr>
          </w:p>
        </w:tc>
        <w:tc>
          <w:tcPr>
            <w:tcW w:w="2084" w:type="dxa"/>
            <w:tcBorders>
              <w:top w:val="single" w:sz="4" w:space="0" w:color="auto"/>
              <w:right w:val="single" w:sz="4" w:space="0" w:color="auto"/>
            </w:tcBorders>
            <w:shd w:val="clear" w:color="auto" w:fill="auto"/>
            <w:vAlign w:val="center"/>
          </w:tcPr>
          <w:p w14:paraId="416C020A" w14:textId="77777777" w:rsidR="004537E3" w:rsidRPr="004537E3" w:rsidRDefault="004537E3" w:rsidP="004537E3">
            <w:pPr>
              <w:ind w:right="-2"/>
              <w:jc w:val="center"/>
              <w:rPr>
                <w:sz w:val="20"/>
                <w:szCs w:val="20"/>
                <w:lang w:eastAsia="en-US"/>
              </w:rPr>
            </w:pPr>
            <w:r w:rsidRPr="004537E3">
              <w:rPr>
                <w:sz w:val="20"/>
                <w:szCs w:val="20"/>
                <w:lang w:eastAsia="en-US"/>
              </w:rPr>
              <w:t>Ставка за содержание тепловой мощности,</w:t>
            </w:r>
          </w:p>
          <w:p w14:paraId="67971AD0" w14:textId="77777777" w:rsidR="004537E3" w:rsidRPr="004537E3" w:rsidRDefault="004537E3" w:rsidP="004537E3">
            <w:pPr>
              <w:ind w:right="-2"/>
              <w:jc w:val="center"/>
              <w:rPr>
                <w:sz w:val="20"/>
                <w:szCs w:val="20"/>
                <w:lang w:eastAsia="en-US"/>
              </w:rPr>
            </w:pPr>
            <w:r w:rsidRPr="004537E3">
              <w:rPr>
                <w:sz w:val="20"/>
                <w:szCs w:val="20"/>
                <w:lang w:eastAsia="en-US"/>
              </w:rPr>
              <w:t>тыс. руб./Гкал/ч</w:t>
            </w:r>
          </w:p>
          <w:p w14:paraId="2AEC8DF5" w14:textId="77777777" w:rsidR="004537E3" w:rsidRPr="004537E3" w:rsidRDefault="004537E3" w:rsidP="004537E3">
            <w:pPr>
              <w:ind w:right="-2"/>
              <w:jc w:val="center"/>
              <w:rPr>
                <w:sz w:val="20"/>
                <w:szCs w:val="20"/>
                <w:lang w:eastAsia="en-US"/>
              </w:rPr>
            </w:pPr>
            <w:r w:rsidRPr="004537E3">
              <w:rPr>
                <w:sz w:val="20"/>
                <w:szCs w:val="20"/>
                <w:lang w:eastAsia="en-US"/>
              </w:rPr>
              <w:t>в мес.</w:t>
            </w:r>
          </w:p>
        </w:tc>
        <w:tc>
          <w:tcPr>
            <w:tcW w:w="1417" w:type="dxa"/>
            <w:shd w:val="clear" w:color="auto" w:fill="auto"/>
            <w:vAlign w:val="center"/>
          </w:tcPr>
          <w:p w14:paraId="500EB529" w14:textId="77777777" w:rsidR="004537E3" w:rsidRPr="004537E3" w:rsidRDefault="004537E3" w:rsidP="004537E3">
            <w:pPr>
              <w:ind w:right="-9"/>
              <w:jc w:val="center"/>
              <w:rPr>
                <w:sz w:val="20"/>
                <w:szCs w:val="20"/>
              </w:rPr>
            </w:pPr>
            <w:r w:rsidRPr="004537E3">
              <w:rPr>
                <w:sz w:val="20"/>
                <w:szCs w:val="20"/>
                <w:lang w:eastAsia="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F48D8D5" w14:textId="77777777" w:rsidR="004537E3" w:rsidRPr="004537E3" w:rsidRDefault="004537E3" w:rsidP="004537E3">
            <w:pPr>
              <w:ind w:right="-2"/>
              <w:jc w:val="center"/>
              <w:rPr>
                <w:sz w:val="20"/>
                <w:szCs w:val="20"/>
                <w:lang w:eastAsia="en-US"/>
              </w:rPr>
            </w:pPr>
            <w:r w:rsidRPr="004537E3">
              <w:rPr>
                <w:sz w:val="20"/>
                <w:szCs w:val="20"/>
                <w:lang w:eastAsia="en-US"/>
              </w:rPr>
              <w:t>x</w:t>
            </w:r>
          </w:p>
        </w:tc>
        <w:tc>
          <w:tcPr>
            <w:tcW w:w="751" w:type="dxa"/>
            <w:tcBorders>
              <w:top w:val="single" w:sz="4" w:space="0" w:color="auto"/>
              <w:left w:val="single" w:sz="4" w:space="0" w:color="auto"/>
              <w:bottom w:val="single" w:sz="4" w:space="0" w:color="auto"/>
              <w:right w:val="single" w:sz="4" w:space="0" w:color="auto"/>
            </w:tcBorders>
            <w:shd w:val="clear" w:color="auto" w:fill="auto"/>
            <w:vAlign w:val="center"/>
          </w:tcPr>
          <w:p w14:paraId="08B355A6" w14:textId="77777777" w:rsidR="004537E3" w:rsidRPr="004537E3" w:rsidRDefault="004537E3" w:rsidP="004537E3">
            <w:pPr>
              <w:ind w:left="-195" w:right="-165"/>
              <w:jc w:val="center"/>
              <w:rPr>
                <w:sz w:val="20"/>
                <w:szCs w:val="20"/>
                <w:lang w:eastAsia="en-US"/>
              </w:rPr>
            </w:pPr>
            <w:r w:rsidRPr="004537E3">
              <w:rPr>
                <w:sz w:val="20"/>
                <w:szCs w:val="20"/>
                <w:lang w:eastAsia="en-US"/>
              </w:rPr>
              <w:t>x</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2E974DB" w14:textId="77777777" w:rsidR="004537E3" w:rsidRPr="004537E3" w:rsidRDefault="004537E3" w:rsidP="004537E3">
            <w:pPr>
              <w:ind w:left="-105" w:right="-108"/>
              <w:jc w:val="center"/>
              <w:rPr>
                <w:sz w:val="20"/>
                <w:szCs w:val="20"/>
                <w:lang w:eastAsia="en-US"/>
              </w:rPr>
            </w:pPr>
            <w:r w:rsidRPr="004537E3">
              <w:rPr>
                <w:sz w:val="20"/>
                <w:szCs w:val="20"/>
                <w:lang w:eastAsia="en-US"/>
              </w:rPr>
              <w:t>x</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3134CE33" w14:textId="77777777" w:rsidR="004537E3" w:rsidRPr="004537E3" w:rsidRDefault="004537E3" w:rsidP="004537E3">
            <w:pPr>
              <w:ind w:left="-105" w:right="-108"/>
              <w:jc w:val="center"/>
              <w:rPr>
                <w:sz w:val="20"/>
                <w:szCs w:val="20"/>
                <w:lang w:eastAsia="en-US"/>
              </w:rPr>
            </w:pPr>
            <w:r w:rsidRPr="004537E3">
              <w:rPr>
                <w:sz w:val="20"/>
                <w:szCs w:val="20"/>
                <w:lang w:eastAsia="en-US"/>
              </w:rPr>
              <w:t>x</w:t>
            </w:r>
          </w:p>
        </w:tc>
        <w:tc>
          <w:tcPr>
            <w:tcW w:w="610" w:type="dxa"/>
            <w:tcBorders>
              <w:top w:val="single" w:sz="4" w:space="0" w:color="auto"/>
              <w:left w:val="single" w:sz="4" w:space="0" w:color="auto"/>
              <w:bottom w:val="single" w:sz="4" w:space="0" w:color="auto"/>
              <w:right w:val="single" w:sz="4" w:space="0" w:color="auto"/>
            </w:tcBorders>
            <w:shd w:val="clear" w:color="auto" w:fill="auto"/>
            <w:vAlign w:val="center"/>
          </w:tcPr>
          <w:p w14:paraId="51D74FCC" w14:textId="77777777" w:rsidR="004537E3" w:rsidRPr="004537E3" w:rsidRDefault="004537E3" w:rsidP="004537E3">
            <w:pPr>
              <w:ind w:left="-105" w:right="-108"/>
              <w:jc w:val="center"/>
              <w:rPr>
                <w:sz w:val="20"/>
                <w:szCs w:val="20"/>
                <w:lang w:eastAsia="en-US"/>
              </w:rPr>
            </w:pPr>
            <w:r w:rsidRPr="004537E3">
              <w:rPr>
                <w:sz w:val="20"/>
                <w:szCs w:val="20"/>
                <w:lang w:eastAsia="en-US"/>
              </w:rPr>
              <w:t>x</w:t>
            </w:r>
          </w:p>
        </w:tc>
        <w:tc>
          <w:tcPr>
            <w:tcW w:w="885" w:type="dxa"/>
            <w:tcBorders>
              <w:top w:val="single" w:sz="4" w:space="0" w:color="auto"/>
              <w:left w:val="single" w:sz="4" w:space="0" w:color="auto"/>
              <w:bottom w:val="single" w:sz="4" w:space="0" w:color="auto"/>
              <w:right w:val="single" w:sz="4" w:space="0" w:color="auto"/>
            </w:tcBorders>
            <w:shd w:val="clear" w:color="auto" w:fill="auto"/>
            <w:vAlign w:val="center"/>
          </w:tcPr>
          <w:p w14:paraId="4C1D13B5" w14:textId="77777777" w:rsidR="004537E3" w:rsidRPr="004537E3" w:rsidRDefault="004537E3" w:rsidP="004537E3">
            <w:pPr>
              <w:ind w:left="-105" w:right="-108"/>
              <w:jc w:val="center"/>
              <w:rPr>
                <w:sz w:val="20"/>
                <w:szCs w:val="20"/>
                <w:lang w:eastAsia="en-US"/>
              </w:rPr>
            </w:pPr>
            <w:r w:rsidRPr="004537E3">
              <w:rPr>
                <w:sz w:val="20"/>
                <w:szCs w:val="20"/>
                <w:lang w:eastAsia="en-US"/>
              </w:rPr>
              <w:t>x</w:t>
            </w:r>
          </w:p>
        </w:tc>
      </w:tr>
    </w:tbl>
    <w:p w14:paraId="51963511" w14:textId="77777777" w:rsidR="004537E3" w:rsidRPr="004537E3" w:rsidRDefault="004537E3" w:rsidP="004537E3">
      <w:pPr>
        <w:ind w:left="-284" w:firstLine="426"/>
        <w:jc w:val="both"/>
        <w:rPr>
          <w:sz w:val="28"/>
          <w:szCs w:val="28"/>
          <w:lang w:eastAsia="en-US"/>
        </w:rPr>
      </w:pPr>
      <w:r w:rsidRPr="004537E3">
        <w:rPr>
          <w:sz w:val="28"/>
          <w:szCs w:val="28"/>
          <w:lang w:eastAsia="en-US"/>
        </w:rPr>
        <w:t>* Выделяется в целях реализации пункта 6 статьи 168 Налогового кодекса Российской Федерации (часть вторая).</w:t>
      </w:r>
    </w:p>
    <w:p w14:paraId="0A7EAFEF" w14:textId="77777777" w:rsidR="004537E3" w:rsidRPr="004537E3" w:rsidRDefault="004537E3" w:rsidP="004537E3">
      <w:pPr>
        <w:ind w:right="-1"/>
        <w:jc w:val="both"/>
        <w:rPr>
          <w:bCs/>
          <w:sz w:val="28"/>
          <w:szCs w:val="22"/>
        </w:rPr>
        <w:sectPr w:rsidR="004537E3" w:rsidRPr="004537E3" w:rsidSect="004537E3">
          <w:pgSz w:w="11906" w:h="16838" w:code="9"/>
          <w:pgMar w:top="142" w:right="567" w:bottom="851" w:left="1701" w:header="573" w:footer="0" w:gutter="0"/>
          <w:pgNumType w:start="1"/>
          <w:cols w:space="708"/>
          <w:docGrid w:linePitch="360"/>
        </w:sectPr>
      </w:pPr>
    </w:p>
    <w:p w14:paraId="0CB25595" w14:textId="2A4DE027" w:rsidR="004537E3" w:rsidRPr="00F01343" w:rsidRDefault="004537E3" w:rsidP="004537E3">
      <w:pPr>
        <w:tabs>
          <w:tab w:val="left" w:pos="270"/>
          <w:tab w:val="right" w:pos="9355"/>
        </w:tabs>
        <w:ind w:left="-4310" w:firstLine="9555"/>
      </w:pPr>
      <w:r w:rsidRPr="00F01343">
        <w:lastRenderedPageBreak/>
        <w:t>Приложение</w:t>
      </w:r>
      <w:r>
        <w:t xml:space="preserve"> № 61 к протоколу</w:t>
      </w:r>
      <w:r w:rsidRPr="00F01343">
        <w:t xml:space="preserve"> № </w:t>
      </w:r>
      <w:r>
        <w:t>90</w:t>
      </w:r>
    </w:p>
    <w:p w14:paraId="3089E3A9" w14:textId="77777777" w:rsidR="004537E3" w:rsidRPr="00F01343" w:rsidRDefault="004537E3" w:rsidP="004537E3">
      <w:pPr>
        <w:tabs>
          <w:tab w:val="left" w:pos="3686"/>
          <w:tab w:val="left" w:pos="9498"/>
        </w:tabs>
        <w:ind w:left="-4310" w:right="-569" w:firstLine="9555"/>
      </w:pPr>
      <w:r w:rsidRPr="00F01343">
        <w:t>заседания правления Региональной</w:t>
      </w:r>
    </w:p>
    <w:p w14:paraId="34EF9C84" w14:textId="77777777" w:rsidR="004537E3" w:rsidRPr="00F01343" w:rsidRDefault="004537E3" w:rsidP="004537E3">
      <w:pPr>
        <w:tabs>
          <w:tab w:val="left" w:pos="3686"/>
          <w:tab w:val="left" w:pos="9498"/>
        </w:tabs>
        <w:ind w:left="-4310" w:right="-569" w:firstLine="9555"/>
      </w:pPr>
      <w:r w:rsidRPr="00F01343">
        <w:t>энергетической комиссии</w:t>
      </w:r>
    </w:p>
    <w:p w14:paraId="675450CA" w14:textId="77777777" w:rsidR="004537E3" w:rsidRDefault="004537E3" w:rsidP="004537E3">
      <w:pPr>
        <w:tabs>
          <w:tab w:val="left" w:pos="3686"/>
          <w:tab w:val="left" w:pos="9498"/>
        </w:tabs>
        <w:ind w:left="-4310" w:right="-569" w:firstLine="9555"/>
      </w:pPr>
      <w:r w:rsidRPr="00F01343">
        <w:t xml:space="preserve">Кузбасса от </w:t>
      </w:r>
      <w:r>
        <w:t>19</w:t>
      </w:r>
      <w:r w:rsidRPr="00F01343">
        <w:t>.</w:t>
      </w:r>
      <w:r>
        <w:t>12</w:t>
      </w:r>
      <w:r w:rsidRPr="00F01343">
        <w:t>.2024</w:t>
      </w:r>
    </w:p>
    <w:p w14:paraId="47849D93" w14:textId="77777777" w:rsidR="004537E3" w:rsidRPr="004537E3" w:rsidRDefault="004537E3" w:rsidP="004537E3">
      <w:pPr>
        <w:tabs>
          <w:tab w:val="left" w:pos="3686"/>
          <w:tab w:val="left" w:pos="9498"/>
        </w:tabs>
        <w:ind w:left="-4990" w:right="-569" w:firstLine="9526"/>
      </w:pPr>
    </w:p>
    <w:p w14:paraId="459DEA17" w14:textId="77777777" w:rsidR="004537E3" w:rsidRPr="004537E3" w:rsidRDefault="004537E3" w:rsidP="004537E3">
      <w:pPr>
        <w:ind w:left="85" w:right="95"/>
        <w:jc w:val="center"/>
        <w:rPr>
          <w:b/>
          <w:bCs/>
          <w:sz w:val="28"/>
          <w:szCs w:val="28"/>
        </w:rPr>
      </w:pPr>
      <w:r w:rsidRPr="004537E3">
        <w:rPr>
          <w:b/>
          <w:bCs/>
          <w:sz w:val="28"/>
          <w:szCs w:val="28"/>
        </w:rPr>
        <w:t xml:space="preserve">Тарифы </w:t>
      </w:r>
      <w:r w:rsidRPr="004537E3">
        <w:rPr>
          <w:b/>
          <w:bCs/>
          <w:color w:val="000000"/>
          <w:kern w:val="32"/>
          <w:sz w:val="28"/>
          <w:szCs w:val="28"/>
          <w:lang w:eastAsia="en-US"/>
        </w:rPr>
        <w:t xml:space="preserve">ООО «СТК» </w:t>
      </w:r>
      <w:r w:rsidRPr="004537E3">
        <w:rPr>
          <w:b/>
          <w:bCs/>
          <w:sz w:val="28"/>
          <w:szCs w:val="28"/>
        </w:rPr>
        <w:t xml:space="preserve">на теплоноситель, </w:t>
      </w:r>
      <w:r w:rsidRPr="004537E3">
        <w:rPr>
          <w:b/>
          <w:bCs/>
          <w:color w:val="000000"/>
          <w:kern w:val="32"/>
          <w:sz w:val="28"/>
          <w:szCs w:val="28"/>
          <w:lang w:eastAsia="en-US"/>
        </w:rPr>
        <w:t xml:space="preserve">реализуемый </w:t>
      </w:r>
      <w:r w:rsidRPr="004537E3">
        <w:rPr>
          <w:b/>
          <w:bCs/>
          <w:color w:val="000000"/>
          <w:kern w:val="32"/>
          <w:sz w:val="28"/>
          <w:szCs w:val="28"/>
          <w:lang w:eastAsia="en-US"/>
        </w:rPr>
        <w:br/>
        <w:t xml:space="preserve">на потребительском рынке Киселевского </w:t>
      </w:r>
      <w:r w:rsidRPr="004537E3">
        <w:rPr>
          <w:b/>
          <w:bCs/>
          <w:sz w:val="28"/>
          <w:szCs w:val="28"/>
        </w:rPr>
        <w:t xml:space="preserve">городского округа, </w:t>
      </w:r>
      <w:r w:rsidRPr="004537E3">
        <w:rPr>
          <w:b/>
          <w:bCs/>
          <w:sz w:val="28"/>
          <w:szCs w:val="28"/>
        </w:rPr>
        <w:br/>
        <w:t>на период с 01.01.2025 по 31.12.2029</w:t>
      </w:r>
    </w:p>
    <w:p w14:paraId="562A5E74" w14:textId="77777777" w:rsidR="004537E3" w:rsidRPr="004537E3" w:rsidRDefault="004537E3" w:rsidP="004537E3">
      <w:pPr>
        <w:ind w:left="85" w:right="95"/>
        <w:jc w:val="right"/>
        <w:rPr>
          <w:b/>
          <w:bCs/>
          <w:sz w:val="22"/>
          <w:szCs w:val="28"/>
        </w:rPr>
      </w:pPr>
    </w:p>
    <w:tbl>
      <w:tblPr>
        <w:tblpPr w:leftFromText="180" w:rightFromText="180" w:vertAnchor="text" w:horzAnchor="margin" w:tblpY="36"/>
        <w:tblW w:w="9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2082"/>
        <w:gridCol w:w="1830"/>
        <w:gridCol w:w="1333"/>
        <w:gridCol w:w="1308"/>
      </w:tblGrid>
      <w:tr w:rsidR="004537E3" w:rsidRPr="004537E3" w14:paraId="6A9DC7FD" w14:textId="77777777" w:rsidTr="00BD168F">
        <w:tc>
          <w:tcPr>
            <w:tcW w:w="2972" w:type="dxa"/>
            <w:vMerge w:val="restart"/>
            <w:shd w:val="clear" w:color="auto" w:fill="auto"/>
            <w:vAlign w:val="center"/>
          </w:tcPr>
          <w:p w14:paraId="327669C6" w14:textId="77777777" w:rsidR="004537E3" w:rsidRPr="004537E3" w:rsidRDefault="004537E3" w:rsidP="004537E3">
            <w:pPr>
              <w:ind w:right="-2"/>
              <w:jc w:val="center"/>
              <w:rPr>
                <w:color w:val="000000"/>
                <w:sz w:val="22"/>
                <w:szCs w:val="22"/>
                <w:lang w:eastAsia="en-US"/>
              </w:rPr>
            </w:pPr>
            <w:r w:rsidRPr="004537E3">
              <w:rPr>
                <w:color w:val="000000"/>
                <w:sz w:val="22"/>
                <w:szCs w:val="22"/>
                <w:lang w:eastAsia="en-US"/>
              </w:rPr>
              <w:t>Наименование регулируемой организации</w:t>
            </w:r>
          </w:p>
        </w:tc>
        <w:tc>
          <w:tcPr>
            <w:tcW w:w="2082" w:type="dxa"/>
            <w:vMerge w:val="restart"/>
            <w:shd w:val="clear" w:color="auto" w:fill="auto"/>
            <w:vAlign w:val="center"/>
          </w:tcPr>
          <w:p w14:paraId="03C49E69" w14:textId="77777777" w:rsidR="004537E3" w:rsidRPr="004537E3" w:rsidRDefault="004537E3" w:rsidP="004537E3">
            <w:pPr>
              <w:ind w:right="-2"/>
              <w:jc w:val="center"/>
              <w:rPr>
                <w:color w:val="000000"/>
                <w:sz w:val="22"/>
                <w:szCs w:val="22"/>
                <w:lang w:eastAsia="en-US"/>
              </w:rPr>
            </w:pPr>
            <w:r w:rsidRPr="004537E3">
              <w:rPr>
                <w:color w:val="000000"/>
                <w:sz w:val="22"/>
                <w:szCs w:val="22"/>
                <w:lang w:eastAsia="en-US"/>
              </w:rPr>
              <w:t>Вид тарифа</w:t>
            </w:r>
          </w:p>
        </w:tc>
        <w:tc>
          <w:tcPr>
            <w:tcW w:w="1830" w:type="dxa"/>
            <w:vMerge w:val="restart"/>
            <w:shd w:val="clear" w:color="auto" w:fill="auto"/>
            <w:vAlign w:val="center"/>
          </w:tcPr>
          <w:p w14:paraId="28FDCE94" w14:textId="77777777" w:rsidR="004537E3" w:rsidRPr="004537E3" w:rsidRDefault="004537E3" w:rsidP="004537E3">
            <w:pPr>
              <w:ind w:right="-2"/>
              <w:jc w:val="center"/>
              <w:rPr>
                <w:color w:val="000000"/>
                <w:sz w:val="22"/>
                <w:szCs w:val="22"/>
                <w:lang w:eastAsia="en-US"/>
              </w:rPr>
            </w:pPr>
            <w:r w:rsidRPr="004537E3">
              <w:rPr>
                <w:color w:val="000000"/>
                <w:sz w:val="22"/>
                <w:szCs w:val="22"/>
                <w:lang w:eastAsia="en-US"/>
              </w:rPr>
              <w:t>Период</w:t>
            </w:r>
          </w:p>
        </w:tc>
        <w:tc>
          <w:tcPr>
            <w:tcW w:w="2641" w:type="dxa"/>
            <w:gridSpan w:val="2"/>
            <w:shd w:val="clear" w:color="auto" w:fill="auto"/>
            <w:vAlign w:val="center"/>
          </w:tcPr>
          <w:p w14:paraId="2BEAD297" w14:textId="77777777" w:rsidR="004537E3" w:rsidRPr="004537E3" w:rsidRDefault="004537E3" w:rsidP="004537E3">
            <w:pPr>
              <w:ind w:right="-2"/>
              <w:jc w:val="center"/>
              <w:rPr>
                <w:color w:val="000000"/>
                <w:sz w:val="22"/>
                <w:szCs w:val="22"/>
                <w:lang w:eastAsia="en-US"/>
              </w:rPr>
            </w:pPr>
            <w:r w:rsidRPr="004537E3">
              <w:rPr>
                <w:color w:val="000000"/>
                <w:sz w:val="22"/>
                <w:szCs w:val="22"/>
                <w:lang w:eastAsia="en-US"/>
              </w:rPr>
              <w:t>Вид теплоносителя</w:t>
            </w:r>
          </w:p>
        </w:tc>
      </w:tr>
      <w:tr w:rsidR="004537E3" w:rsidRPr="004537E3" w14:paraId="7516E46C" w14:textId="77777777" w:rsidTr="00BD168F">
        <w:trPr>
          <w:trHeight w:val="740"/>
        </w:trPr>
        <w:tc>
          <w:tcPr>
            <w:tcW w:w="2972" w:type="dxa"/>
            <w:vMerge/>
            <w:shd w:val="clear" w:color="auto" w:fill="auto"/>
          </w:tcPr>
          <w:p w14:paraId="420E2CA5" w14:textId="77777777" w:rsidR="004537E3" w:rsidRPr="004537E3" w:rsidRDefault="004537E3" w:rsidP="004537E3">
            <w:pPr>
              <w:ind w:right="-2"/>
              <w:jc w:val="center"/>
              <w:rPr>
                <w:color w:val="000000"/>
                <w:sz w:val="22"/>
                <w:szCs w:val="22"/>
                <w:lang w:eastAsia="en-US"/>
              </w:rPr>
            </w:pPr>
          </w:p>
        </w:tc>
        <w:tc>
          <w:tcPr>
            <w:tcW w:w="2082" w:type="dxa"/>
            <w:vMerge/>
            <w:shd w:val="clear" w:color="auto" w:fill="auto"/>
            <w:vAlign w:val="center"/>
          </w:tcPr>
          <w:p w14:paraId="34D399D2" w14:textId="77777777" w:rsidR="004537E3" w:rsidRPr="004537E3" w:rsidRDefault="004537E3" w:rsidP="004537E3">
            <w:pPr>
              <w:ind w:right="-2"/>
              <w:jc w:val="center"/>
              <w:rPr>
                <w:color w:val="000000"/>
                <w:sz w:val="22"/>
                <w:szCs w:val="22"/>
                <w:lang w:eastAsia="en-US"/>
              </w:rPr>
            </w:pPr>
          </w:p>
        </w:tc>
        <w:tc>
          <w:tcPr>
            <w:tcW w:w="1830" w:type="dxa"/>
            <w:vMerge/>
            <w:shd w:val="clear" w:color="auto" w:fill="auto"/>
          </w:tcPr>
          <w:p w14:paraId="34C0EC00" w14:textId="77777777" w:rsidR="004537E3" w:rsidRPr="004537E3" w:rsidRDefault="004537E3" w:rsidP="004537E3">
            <w:pPr>
              <w:ind w:right="-2"/>
              <w:rPr>
                <w:color w:val="000000"/>
                <w:sz w:val="22"/>
                <w:szCs w:val="22"/>
                <w:lang w:eastAsia="en-US"/>
              </w:rPr>
            </w:pPr>
          </w:p>
        </w:tc>
        <w:tc>
          <w:tcPr>
            <w:tcW w:w="1333" w:type="dxa"/>
            <w:shd w:val="clear" w:color="auto" w:fill="auto"/>
            <w:vAlign w:val="center"/>
          </w:tcPr>
          <w:p w14:paraId="682A8640" w14:textId="77777777" w:rsidR="004537E3" w:rsidRPr="004537E3" w:rsidRDefault="004537E3" w:rsidP="004537E3">
            <w:pPr>
              <w:ind w:right="-2"/>
              <w:jc w:val="center"/>
              <w:rPr>
                <w:color w:val="000000"/>
                <w:sz w:val="22"/>
                <w:szCs w:val="22"/>
                <w:lang w:eastAsia="en-US"/>
              </w:rPr>
            </w:pPr>
            <w:r w:rsidRPr="004537E3">
              <w:rPr>
                <w:color w:val="000000"/>
                <w:sz w:val="22"/>
                <w:szCs w:val="22"/>
                <w:lang w:eastAsia="en-US"/>
              </w:rPr>
              <w:t>вода</w:t>
            </w:r>
          </w:p>
        </w:tc>
        <w:tc>
          <w:tcPr>
            <w:tcW w:w="1308" w:type="dxa"/>
            <w:shd w:val="clear" w:color="auto" w:fill="auto"/>
            <w:vAlign w:val="center"/>
          </w:tcPr>
          <w:p w14:paraId="426D45AD" w14:textId="77777777" w:rsidR="004537E3" w:rsidRPr="004537E3" w:rsidRDefault="004537E3" w:rsidP="004537E3">
            <w:pPr>
              <w:ind w:right="-2"/>
              <w:jc w:val="center"/>
              <w:rPr>
                <w:color w:val="000000"/>
                <w:sz w:val="22"/>
                <w:szCs w:val="22"/>
                <w:lang w:eastAsia="en-US"/>
              </w:rPr>
            </w:pPr>
            <w:r w:rsidRPr="004537E3">
              <w:rPr>
                <w:color w:val="000000"/>
                <w:sz w:val="22"/>
                <w:szCs w:val="22"/>
                <w:lang w:eastAsia="en-US"/>
              </w:rPr>
              <w:t>пар</w:t>
            </w:r>
          </w:p>
        </w:tc>
      </w:tr>
      <w:tr w:rsidR="004537E3" w:rsidRPr="004537E3" w14:paraId="2EDE3482" w14:textId="77777777" w:rsidTr="00BD168F">
        <w:tc>
          <w:tcPr>
            <w:tcW w:w="2972" w:type="dxa"/>
            <w:vMerge w:val="restart"/>
            <w:shd w:val="clear" w:color="auto" w:fill="auto"/>
            <w:vAlign w:val="center"/>
          </w:tcPr>
          <w:p w14:paraId="0A45F6A1" w14:textId="77777777" w:rsidR="004537E3" w:rsidRPr="004537E3" w:rsidRDefault="004537E3" w:rsidP="004537E3">
            <w:pPr>
              <w:ind w:right="-2"/>
              <w:jc w:val="center"/>
              <w:rPr>
                <w:color w:val="000000"/>
                <w:sz w:val="22"/>
                <w:szCs w:val="22"/>
                <w:lang w:eastAsia="en-US"/>
              </w:rPr>
            </w:pPr>
            <w:r w:rsidRPr="004537E3">
              <w:rPr>
                <w:bCs/>
                <w:kern w:val="32"/>
                <w:sz w:val="22"/>
                <w:szCs w:val="22"/>
                <w:lang w:eastAsia="en-US"/>
              </w:rPr>
              <w:t>ООО «СТК»</w:t>
            </w:r>
          </w:p>
        </w:tc>
        <w:tc>
          <w:tcPr>
            <w:tcW w:w="6553" w:type="dxa"/>
            <w:gridSpan w:val="4"/>
            <w:shd w:val="clear" w:color="auto" w:fill="auto"/>
            <w:vAlign w:val="center"/>
          </w:tcPr>
          <w:p w14:paraId="3913277A" w14:textId="77777777" w:rsidR="004537E3" w:rsidRPr="004537E3" w:rsidRDefault="004537E3" w:rsidP="004537E3">
            <w:pPr>
              <w:ind w:right="-2"/>
              <w:jc w:val="center"/>
              <w:rPr>
                <w:color w:val="000000"/>
                <w:sz w:val="22"/>
                <w:szCs w:val="22"/>
                <w:lang w:eastAsia="en-US"/>
              </w:rPr>
            </w:pPr>
            <w:r w:rsidRPr="004537E3">
              <w:rPr>
                <w:sz w:val="22"/>
                <w:szCs w:val="22"/>
              </w:rPr>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 (без НДС)</w:t>
            </w:r>
          </w:p>
        </w:tc>
      </w:tr>
      <w:tr w:rsidR="004537E3" w:rsidRPr="004537E3" w14:paraId="72DBEE6E" w14:textId="77777777" w:rsidTr="00BD168F">
        <w:tc>
          <w:tcPr>
            <w:tcW w:w="2972" w:type="dxa"/>
            <w:vMerge/>
            <w:shd w:val="clear" w:color="auto" w:fill="auto"/>
            <w:vAlign w:val="center"/>
          </w:tcPr>
          <w:p w14:paraId="1D913A1E" w14:textId="77777777" w:rsidR="004537E3" w:rsidRPr="004537E3" w:rsidRDefault="004537E3" w:rsidP="004537E3">
            <w:pPr>
              <w:ind w:right="-2"/>
              <w:jc w:val="center"/>
              <w:rPr>
                <w:color w:val="000000"/>
                <w:sz w:val="22"/>
                <w:szCs w:val="22"/>
                <w:lang w:eastAsia="en-US"/>
              </w:rPr>
            </w:pPr>
          </w:p>
        </w:tc>
        <w:tc>
          <w:tcPr>
            <w:tcW w:w="2082" w:type="dxa"/>
            <w:vMerge w:val="restart"/>
            <w:shd w:val="clear" w:color="auto" w:fill="auto"/>
            <w:vAlign w:val="center"/>
          </w:tcPr>
          <w:p w14:paraId="676F5109" w14:textId="77777777" w:rsidR="004537E3" w:rsidRPr="004537E3" w:rsidRDefault="004537E3" w:rsidP="004537E3">
            <w:pPr>
              <w:ind w:right="-2"/>
              <w:jc w:val="center"/>
              <w:rPr>
                <w:color w:val="000000"/>
                <w:sz w:val="22"/>
                <w:szCs w:val="22"/>
                <w:vertAlign w:val="superscript"/>
                <w:lang w:eastAsia="en-US"/>
              </w:rPr>
            </w:pPr>
            <w:r w:rsidRPr="004537E3">
              <w:rPr>
                <w:sz w:val="22"/>
                <w:szCs w:val="22"/>
                <w:lang w:eastAsia="en-US"/>
              </w:rPr>
              <w:t>Одноставочный, руб./м</w:t>
            </w:r>
            <w:r w:rsidRPr="004537E3">
              <w:rPr>
                <w:sz w:val="22"/>
                <w:szCs w:val="22"/>
                <w:vertAlign w:val="superscript"/>
                <w:lang w:eastAsia="en-US"/>
              </w:rPr>
              <w:t>3</w:t>
            </w:r>
          </w:p>
        </w:tc>
        <w:tc>
          <w:tcPr>
            <w:tcW w:w="1830" w:type="dxa"/>
            <w:shd w:val="clear" w:color="auto" w:fill="auto"/>
            <w:vAlign w:val="center"/>
          </w:tcPr>
          <w:p w14:paraId="3484B2B1" w14:textId="77777777" w:rsidR="004537E3" w:rsidRPr="004537E3" w:rsidRDefault="004537E3" w:rsidP="004537E3">
            <w:pPr>
              <w:ind w:right="-2"/>
              <w:jc w:val="center"/>
              <w:rPr>
                <w:color w:val="000000"/>
                <w:sz w:val="22"/>
                <w:szCs w:val="22"/>
                <w:lang w:eastAsia="en-US"/>
              </w:rPr>
            </w:pPr>
            <w:r w:rsidRPr="004537E3">
              <w:rPr>
                <w:color w:val="000000"/>
                <w:sz w:val="22"/>
                <w:szCs w:val="22"/>
                <w:lang w:eastAsia="en-US"/>
              </w:rPr>
              <w:t>с 01.01.2025</w:t>
            </w:r>
          </w:p>
        </w:tc>
        <w:tc>
          <w:tcPr>
            <w:tcW w:w="1333" w:type="dxa"/>
            <w:shd w:val="clear" w:color="auto" w:fill="auto"/>
            <w:vAlign w:val="center"/>
          </w:tcPr>
          <w:p w14:paraId="61C803C5" w14:textId="77777777" w:rsidR="004537E3" w:rsidRPr="004537E3" w:rsidRDefault="004537E3" w:rsidP="004537E3">
            <w:pPr>
              <w:jc w:val="center"/>
              <w:rPr>
                <w:sz w:val="22"/>
                <w:szCs w:val="22"/>
                <w:lang w:eastAsia="en-US"/>
              </w:rPr>
            </w:pPr>
            <w:r w:rsidRPr="004537E3">
              <w:rPr>
                <w:sz w:val="22"/>
                <w:szCs w:val="22"/>
                <w:lang w:eastAsia="en-US"/>
              </w:rPr>
              <w:t>42,75</w:t>
            </w:r>
          </w:p>
        </w:tc>
        <w:tc>
          <w:tcPr>
            <w:tcW w:w="1308" w:type="dxa"/>
            <w:shd w:val="clear" w:color="auto" w:fill="auto"/>
          </w:tcPr>
          <w:p w14:paraId="514583BE" w14:textId="77777777" w:rsidR="004537E3" w:rsidRPr="004537E3" w:rsidRDefault="004537E3" w:rsidP="004537E3">
            <w:pPr>
              <w:jc w:val="center"/>
              <w:rPr>
                <w:sz w:val="22"/>
                <w:szCs w:val="22"/>
                <w:lang w:eastAsia="en-US"/>
              </w:rPr>
            </w:pPr>
            <w:r w:rsidRPr="004537E3">
              <w:rPr>
                <w:sz w:val="22"/>
                <w:szCs w:val="22"/>
                <w:lang w:eastAsia="en-US"/>
              </w:rPr>
              <w:t>x</w:t>
            </w:r>
          </w:p>
        </w:tc>
      </w:tr>
      <w:tr w:rsidR="004537E3" w:rsidRPr="004537E3" w14:paraId="7946C9B5" w14:textId="77777777" w:rsidTr="00BD168F">
        <w:tc>
          <w:tcPr>
            <w:tcW w:w="2972" w:type="dxa"/>
            <w:vMerge/>
            <w:shd w:val="clear" w:color="auto" w:fill="auto"/>
            <w:vAlign w:val="center"/>
          </w:tcPr>
          <w:p w14:paraId="7A56ED11" w14:textId="77777777" w:rsidR="004537E3" w:rsidRPr="004537E3" w:rsidRDefault="004537E3" w:rsidP="004537E3">
            <w:pPr>
              <w:ind w:right="-2"/>
              <w:jc w:val="center"/>
              <w:rPr>
                <w:bCs/>
                <w:kern w:val="32"/>
                <w:sz w:val="22"/>
                <w:szCs w:val="22"/>
                <w:lang w:eastAsia="en-US"/>
              </w:rPr>
            </w:pPr>
          </w:p>
        </w:tc>
        <w:tc>
          <w:tcPr>
            <w:tcW w:w="2082" w:type="dxa"/>
            <w:vMerge/>
            <w:shd w:val="clear" w:color="auto" w:fill="auto"/>
            <w:vAlign w:val="center"/>
          </w:tcPr>
          <w:p w14:paraId="73D18FCC" w14:textId="77777777" w:rsidR="004537E3" w:rsidRPr="004537E3" w:rsidRDefault="004537E3" w:rsidP="004537E3">
            <w:pPr>
              <w:ind w:right="-2"/>
              <w:jc w:val="center"/>
              <w:rPr>
                <w:sz w:val="22"/>
                <w:szCs w:val="22"/>
                <w:lang w:eastAsia="en-US"/>
              </w:rPr>
            </w:pPr>
          </w:p>
        </w:tc>
        <w:tc>
          <w:tcPr>
            <w:tcW w:w="1830" w:type="dxa"/>
            <w:shd w:val="clear" w:color="auto" w:fill="auto"/>
            <w:vAlign w:val="center"/>
          </w:tcPr>
          <w:p w14:paraId="4986713B" w14:textId="77777777" w:rsidR="004537E3" w:rsidRPr="004537E3" w:rsidRDefault="004537E3" w:rsidP="004537E3">
            <w:pPr>
              <w:ind w:right="-2"/>
              <w:jc w:val="center"/>
              <w:rPr>
                <w:color w:val="000000"/>
                <w:sz w:val="22"/>
                <w:szCs w:val="22"/>
                <w:lang w:eastAsia="en-US"/>
              </w:rPr>
            </w:pPr>
            <w:r w:rsidRPr="004537E3">
              <w:rPr>
                <w:color w:val="000000"/>
                <w:sz w:val="22"/>
                <w:szCs w:val="22"/>
                <w:lang w:eastAsia="en-US"/>
              </w:rPr>
              <w:t>с 01.07.2025</w:t>
            </w:r>
          </w:p>
        </w:tc>
        <w:tc>
          <w:tcPr>
            <w:tcW w:w="1333" w:type="dxa"/>
            <w:shd w:val="clear" w:color="auto" w:fill="auto"/>
            <w:vAlign w:val="center"/>
          </w:tcPr>
          <w:p w14:paraId="45B2C278" w14:textId="77777777" w:rsidR="004537E3" w:rsidRPr="004537E3" w:rsidRDefault="004537E3" w:rsidP="004537E3">
            <w:pPr>
              <w:jc w:val="center"/>
              <w:rPr>
                <w:sz w:val="22"/>
                <w:szCs w:val="22"/>
                <w:lang w:eastAsia="en-US"/>
              </w:rPr>
            </w:pPr>
            <w:r w:rsidRPr="004537E3">
              <w:rPr>
                <w:sz w:val="22"/>
                <w:szCs w:val="22"/>
                <w:lang w:eastAsia="en-US"/>
              </w:rPr>
              <w:t>45,65</w:t>
            </w:r>
          </w:p>
        </w:tc>
        <w:tc>
          <w:tcPr>
            <w:tcW w:w="1308" w:type="dxa"/>
            <w:shd w:val="clear" w:color="auto" w:fill="auto"/>
          </w:tcPr>
          <w:p w14:paraId="75DB4DDB" w14:textId="77777777" w:rsidR="004537E3" w:rsidRPr="004537E3" w:rsidRDefault="004537E3" w:rsidP="004537E3">
            <w:pPr>
              <w:jc w:val="center"/>
              <w:rPr>
                <w:sz w:val="22"/>
                <w:szCs w:val="22"/>
                <w:lang w:eastAsia="en-US"/>
              </w:rPr>
            </w:pPr>
            <w:r w:rsidRPr="004537E3">
              <w:rPr>
                <w:sz w:val="22"/>
                <w:szCs w:val="22"/>
                <w:lang w:eastAsia="en-US"/>
              </w:rPr>
              <w:t>x</w:t>
            </w:r>
          </w:p>
        </w:tc>
      </w:tr>
      <w:tr w:rsidR="004537E3" w:rsidRPr="004537E3" w14:paraId="57AEDD67" w14:textId="77777777" w:rsidTr="00BD168F">
        <w:tc>
          <w:tcPr>
            <w:tcW w:w="2972" w:type="dxa"/>
            <w:vMerge/>
            <w:shd w:val="clear" w:color="auto" w:fill="auto"/>
            <w:vAlign w:val="center"/>
          </w:tcPr>
          <w:p w14:paraId="2BB52E66" w14:textId="77777777" w:rsidR="004537E3" w:rsidRPr="004537E3" w:rsidRDefault="004537E3" w:rsidP="004537E3">
            <w:pPr>
              <w:ind w:right="-2"/>
              <w:jc w:val="center"/>
              <w:rPr>
                <w:bCs/>
                <w:kern w:val="32"/>
                <w:sz w:val="22"/>
                <w:szCs w:val="22"/>
                <w:lang w:eastAsia="en-US"/>
              </w:rPr>
            </w:pPr>
          </w:p>
        </w:tc>
        <w:tc>
          <w:tcPr>
            <w:tcW w:w="2082" w:type="dxa"/>
            <w:vMerge/>
            <w:shd w:val="clear" w:color="auto" w:fill="auto"/>
            <w:vAlign w:val="center"/>
          </w:tcPr>
          <w:p w14:paraId="60C1CC74" w14:textId="77777777" w:rsidR="004537E3" w:rsidRPr="004537E3" w:rsidRDefault="004537E3" w:rsidP="004537E3">
            <w:pPr>
              <w:ind w:right="-2"/>
              <w:jc w:val="center"/>
              <w:rPr>
                <w:sz w:val="22"/>
                <w:szCs w:val="22"/>
                <w:lang w:eastAsia="en-US"/>
              </w:rPr>
            </w:pPr>
          </w:p>
        </w:tc>
        <w:tc>
          <w:tcPr>
            <w:tcW w:w="1830" w:type="dxa"/>
            <w:shd w:val="clear" w:color="auto" w:fill="auto"/>
            <w:vAlign w:val="center"/>
          </w:tcPr>
          <w:p w14:paraId="05CD7056" w14:textId="77777777" w:rsidR="004537E3" w:rsidRPr="004537E3" w:rsidRDefault="004537E3" w:rsidP="004537E3">
            <w:pPr>
              <w:ind w:right="-2"/>
              <w:jc w:val="center"/>
              <w:rPr>
                <w:color w:val="000000"/>
                <w:sz w:val="22"/>
                <w:szCs w:val="22"/>
                <w:lang w:eastAsia="en-US"/>
              </w:rPr>
            </w:pPr>
            <w:r w:rsidRPr="004537E3">
              <w:rPr>
                <w:color w:val="000000"/>
                <w:sz w:val="22"/>
                <w:szCs w:val="22"/>
                <w:lang w:eastAsia="en-US"/>
              </w:rPr>
              <w:t>с 01.01.2026</w:t>
            </w:r>
          </w:p>
        </w:tc>
        <w:tc>
          <w:tcPr>
            <w:tcW w:w="1333" w:type="dxa"/>
            <w:shd w:val="clear" w:color="auto" w:fill="auto"/>
            <w:vAlign w:val="center"/>
          </w:tcPr>
          <w:p w14:paraId="355B3FD3" w14:textId="77777777" w:rsidR="004537E3" w:rsidRPr="004537E3" w:rsidRDefault="004537E3" w:rsidP="004537E3">
            <w:pPr>
              <w:jc w:val="center"/>
              <w:rPr>
                <w:sz w:val="22"/>
                <w:szCs w:val="22"/>
                <w:lang w:eastAsia="en-US"/>
              </w:rPr>
            </w:pPr>
            <w:r w:rsidRPr="004537E3">
              <w:rPr>
                <w:sz w:val="22"/>
                <w:szCs w:val="22"/>
                <w:lang w:eastAsia="en-US"/>
              </w:rPr>
              <w:t>45,65</w:t>
            </w:r>
          </w:p>
        </w:tc>
        <w:tc>
          <w:tcPr>
            <w:tcW w:w="1308" w:type="dxa"/>
            <w:shd w:val="clear" w:color="auto" w:fill="auto"/>
          </w:tcPr>
          <w:p w14:paraId="08AC5E6B" w14:textId="77777777" w:rsidR="004537E3" w:rsidRPr="004537E3" w:rsidRDefault="004537E3" w:rsidP="004537E3">
            <w:pPr>
              <w:jc w:val="center"/>
              <w:rPr>
                <w:sz w:val="22"/>
                <w:szCs w:val="22"/>
                <w:lang w:eastAsia="en-US"/>
              </w:rPr>
            </w:pPr>
            <w:r w:rsidRPr="004537E3">
              <w:rPr>
                <w:sz w:val="22"/>
                <w:szCs w:val="22"/>
                <w:lang w:eastAsia="en-US"/>
              </w:rPr>
              <w:t>x</w:t>
            </w:r>
          </w:p>
        </w:tc>
      </w:tr>
      <w:tr w:rsidR="004537E3" w:rsidRPr="004537E3" w14:paraId="793FBC85" w14:textId="77777777" w:rsidTr="00BD168F">
        <w:tc>
          <w:tcPr>
            <w:tcW w:w="2972" w:type="dxa"/>
            <w:vMerge/>
            <w:shd w:val="clear" w:color="auto" w:fill="auto"/>
            <w:vAlign w:val="center"/>
          </w:tcPr>
          <w:p w14:paraId="6A708A8A" w14:textId="77777777" w:rsidR="004537E3" w:rsidRPr="004537E3" w:rsidRDefault="004537E3" w:rsidP="004537E3">
            <w:pPr>
              <w:ind w:right="-2"/>
              <w:jc w:val="center"/>
              <w:rPr>
                <w:color w:val="000000"/>
                <w:sz w:val="22"/>
                <w:szCs w:val="22"/>
                <w:lang w:eastAsia="en-US"/>
              </w:rPr>
            </w:pPr>
          </w:p>
        </w:tc>
        <w:tc>
          <w:tcPr>
            <w:tcW w:w="2082" w:type="dxa"/>
            <w:vMerge/>
            <w:shd w:val="clear" w:color="auto" w:fill="auto"/>
            <w:vAlign w:val="center"/>
          </w:tcPr>
          <w:p w14:paraId="7A7FACF7" w14:textId="77777777" w:rsidR="004537E3" w:rsidRPr="004537E3" w:rsidRDefault="004537E3" w:rsidP="004537E3">
            <w:pPr>
              <w:ind w:right="-2"/>
              <w:jc w:val="center"/>
              <w:rPr>
                <w:color w:val="000000"/>
                <w:sz w:val="22"/>
                <w:szCs w:val="22"/>
                <w:lang w:eastAsia="en-US"/>
              </w:rPr>
            </w:pPr>
          </w:p>
        </w:tc>
        <w:tc>
          <w:tcPr>
            <w:tcW w:w="1830" w:type="dxa"/>
            <w:shd w:val="clear" w:color="auto" w:fill="auto"/>
            <w:vAlign w:val="center"/>
          </w:tcPr>
          <w:p w14:paraId="0F1B81F6" w14:textId="77777777" w:rsidR="004537E3" w:rsidRPr="004537E3" w:rsidRDefault="004537E3" w:rsidP="004537E3">
            <w:pPr>
              <w:ind w:right="-2"/>
              <w:jc w:val="center"/>
              <w:rPr>
                <w:color w:val="000000"/>
                <w:sz w:val="22"/>
                <w:szCs w:val="22"/>
                <w:lang w:eastAsia="en-US"/>
              </w:rPr>
            </w:pPr>
            <w:r w:rsidRPr="004537E3">
              <w:rPr>
                <w:color w:val="000000"/>
                <w:sz w:val="22"/>
                <w:szCs w:val="22"/>
                <w:lang w:eastAsia="en-US"/>
              </w:rPr>
              <w:t>с 01.07.2026</w:t>
            </w:r>
          </w:p>
        </w:tc>
        <w:tc>
          <w:tcPr>
            <w:tcW w:w="1333" w:type="dxa"/>
            <w:shd w:val="clear" w:color="auto" w:fill="auto"/>
            <w:vAlign w:val="center"/>
          </w:tcPr>
          <w:p w14:paraId="2D556228" w14:textId="77777777" w:rsidR="004537E3" w:rsidRPr="004537E3" w:rsidRDefault="004537E3" w:rsidP="004537E3">
            <w:pPr>
              <w:jc w:val="center"/>
              <w:rPr>
                <w:sz w:val="22"/>
                <w:szCs w:val="22"/>
                <w:lang w:eastAsia="en-US"/>
              </w:rPr>
            </w:pPr>
            <w:r w:rsidRPr="004537E3">
              <w:rPr>
                <w:sz w:val="22"/>
                <w:szCs w:val="22"/>
                <w:lang w:eastAsia="en-US"/>
              </w:rPr>
              <w:t>47,48</w:t>
            </w:r>
          </w:p>
        </w:tc>
        <w:tc>
          <w:tcPr>
            <w:tcW w:w="1308" w:type="dxa"/>
            <w:shd w:val="clear" w:color="auto" w:fill="auto"/>
          </w:tcPr>
          <w:p w14:paraId="3FA35D51" w14:textId="77777777" w:rsidR="004537E3" w:rsidRPr="004537E3" w:rsidRDefault="004537E3" w:rsidP="004537E3">
            <w:pPr>
              <w:jc w:val="center"/>
              <w:rPr>
                <w:sz w:val="22"/>
                <w:szCs w:val="22"/>
                <w:lang w:eastAsia="en-US"/>
              </w:rPr>
            </w:pPr>
            <w:r w:rsidRPr="004537E3">
              <w:rPr>
                <w:sz w:val="22"/>
                <w:szCs w:val="22"/>
                <w:lang w:eastAsia="en-US"/>
              </w:rPr>
              <w:t>x</w:t>
            </w:r>
          </w:p>
        </w:tc>
      </w:tr>
      <w:tr w:rsidR="004537E3" w:rsidRPr="004537E3" w14:paraId="04F1F0AE" w14:textId="77777777" w:rsidTr="00BD168F">
        <w:tc>
          <w:tcPr>
            <w:tcW w:w="2972" w:type="dxa"/>
            <w:vMerge/>
            <w:shd w:val="clear" w:color="auto" w:fill="auto"/>
            <w:vAlign w:val="center"/>
          </w:tcPr>
          <w:p w14:paraId="1D304131" w14:textId="77777777" w:rsidR="004537E3" w:rsidRPr="004537E3" w:rsidRDefault="004537E3" w:rsidP="004537E3">
            <w:pPr>
              <w:ind w:right="-2"/>
              <w:jc w:val="center"/>
              <w:rPr>
                <w:color w:val="000000"/>
                <w:sz w:val="22"/>
                <w:szCs w:val="22"/>
                <w:lang w:eastAsia="en-US"/>
              </w:rPr>
            </w:pPr>
          </w:p>
        </w:tc>
        <w:tc>
          <w:tcPr>
            <w:tcW w:w="2082" w:type="dxa"/>
            <w:vMerge/>
            <w:shd w:val="clear" w:color="auto" w:fill="auto"/>
            <w:vAlign w:val="center"/>
          </w:tcPr>
          <w:p w14:paraId="5F41A67A" w14:textId="77777777" w:rsidR="004537E3" w:rsidRPr="004537E3" w:rsidRDefault="004537E3" w:rsidP="004537E3">
            <w:pPr>
              <w:ind w:right="-2"/>
              <w:jc w:val="center"/>
              <w:rPr>
                <w:color w:val="000000"/>
                <w:sz w:val="22"/>
                <w:szCs w:val="22"/>
                <w:lang w:eastAsia="en-US"/>
              </w:rPr>
            </w:pPr>
          </w:p>
        </w:tc>
        <w:tc>
          <w:tcPr>
            <w:tcW w:w="1830" w:type="dxa"/>
            <w:shd w:val="clear" w:color="auto" w:fill="auto"/>
            <w:vAlign w:val="center"/>
          </w:tcPr>
          <w:p w14:paraId="749C8091" w14:textId="77777777" w:rsidR="004537E3" w:rsidRPr="004537E3" w:rsidRDefault="004537E3" w:rsidP="004537E3">
            <w:pPr>
              <w:ind w:right="-2"/>
              <w:jc w:val="center"/>
              <w:rPr>
                <w:color w:val="000000"/>
                <w:sz w:val="22"/>
                <w:szCs w:val="22"/>
                <w:lang w:eastAsia="en-US"/>
              </w:rPr>
            </w:pPr>
            <w:r w:rsidRPr="004537E3">
              <w:rPr>
                <w:color w:val="000000"/>
                <w:sz w:val="22"/>
                <w:szCs w:val="22"/>
                <w:lang w:eastAsia="en-US"/>
              </w:rPr>
              <w:t>с 01.01.2027</w:t>
            </w:r>
          </w:p>
        </w:tc>
        <w:tc>
          <w:tcPr>
            <w:tcW w:w="1333" w:type="dxa"/>
            <w:shd w:val="clear" w:color="auto" w:fill="auto"/>
            <w:vAlign w:val="center"/>
          </w:tcPr>
          <w:p w14:paraId="32FD2A3F" w14:textId="77777777" w:rsidR="004537E3" w:rsidRPr="004537E3" w:rsidRDefault="004537E3" w:rsidP="004537E3">
            <w:pPr>
              <w:jc w:val="center"/>
              <w:rPr>
                <w:sz w:val="22"/>
                <w:szCs w:val="22"/>
                <w:lang w:eastAsia="en-US"/>
              </w:rPr>
            </w:pPr>
            <w:r w:rsidRPr="004537E3">
              <w:rPr>
                <w:sz w:val="22"/>
                <w:szCs w:val="22"/>
                <w:lang w:eastAsia="en-US"/>
              </w:rPr>
              <w:t>47,48</w:t>
            </w:r>
          </w:p>
        </w:tc>
        <w:tc>
          <w:tcPr>
            <w:tcW w:w="1308" w:type="dxa"/>
            <w:shd w:val="clear" w:color="auto" w:fill="auto"/>
          </w:tcPr>
          <w:p w14:paraId="354A7832" w14:textId="77777777" w:rsidR="004537E3" w:rsidRPr="004537E3" w:rsidRDefault="004537E3" w:rsidP="004537E3">
            <w:pPr>
              <w:jc w:val="center"/>
              <w:rPr>
                <w:sz w:val="22"/>
                <w:szCs w:val="22"/>
                <w:lang w:eastAsia="en-US"/>
              </w:rPr>
            </w:pPr>
            <w:r w:rsidRPr="004537E3">
              <w:rPr>
                <w:sz w:val="22"/>
                <w:szCs w:val="22"/>
                <w:lang w:eastAsia="en-US"/>
              </w:rPr>
              <w:t>x</w:t>
            </w:r>
          </w:p>
        </w:tc>
      </w:tr>
      <w:tr w:rsidR="004537E3" w:rsidRPr="004537E3" w14:paraId="0AB409BD" w14:textId="77777777" w:rsidTr="00BD168F">
        <w:tc>
          <w:tcPr>
            <w:tcW w:w="2972" w:type="dxa"/>
            <w:vMerge/>
            <w:shd w:val="clear" w:color="auto" w:fill="auto"/>
            <w:vAlign w:val="center"/>
          </w:tcPr>
          <w:p w14:paraId="50AB06DF" w14:textId="77777777" w:rsidR="004537E3" w:rsidRPr="004537E3" w:rsidRDefault="004537E3" w:rsidP="004537E3">
            <w:pPr>
              <w:ind w:right="-2"/>
              <w:jc w:val="center"/>
              <w:rPr>
                <w:color w:val="000000"/>
                <w:sz w:val="22"/>
                <w:szCs w:val="22"/>
                <w:lang w:eastAsia="en-US"/>
              </w:rPr>
            </w:pPr>
          </w:p>
        </w:tc>
        <w:tc>
          <w:tcPr>
            <w:tcW w:w="2082" w:type="dxa"/>
            <w:vMerge/>
            <w:shd w:val="clear" w:color="auto" w:fill="auto"/>
            <w:vAlign w:val="center"/>
          </w:tcPr>
          <w:p w14:paraId="4C3373AD" w14:textId="77777777" w:rsidR="004537E3" w:rsidRPr="004537E3" w:rsidRDefault="004537E3" w:rsidP="004537E3">
            <w:pPr>
              <w:ind w:right="-2"/>
              <w:jc w:val="center"/>
              <w:rPr>
                <w:color w:val="000000"/>
                <w:sz w:val="22"/>
                <w:szCs w:val="22"/>
                <w:lang w:eastAsia="en-US"/>
              </w:rPr>
            </w:pPr>
          </w:p>
        </w:tc>
        <w:tc>
          <w:tcPr>
            <w:tcW w:w="1830" w:type="dxa"/>
            <w:shd w:val="clear" w:color="auto" w:fill="auto"/>
            <w:vAlign w:val="center"/>
          </w:tcPr>
          <w:p w14:paraId="6CE98571" w14:textId="77777777" w:rsidR="004537E3" w:rsidRPr="004537E3" w:rsidRDefault="004537E3" w:rsidP="004537E3">
            <w:pPr>
              <w:ind w:right="-2"/>
              <w:jc w:val="center"/>
              <w:rPr>
                <w:color w:val="000000"/>
                <w:sz w:val="22"/>
                <w:szCs w:val="22"/>
                <w:lang w:eastAsia="en-US"/>
              </w:rPr>
            </w:pPr>
            <w:r w:rsidRPr="004537E3">
              <w:rPr>
                <w:color w:val="000000"/>
                <w:sz w:val="22"/>
                <w:szCs w:val="22"/>
                <w:lang w:eastAsia="en-US"/>
              </w:rPr>
              <w:t>с 01.07.2027</w:t>
            </w:r>
          </w:p>
        </w:tc>
        <w:tc>
          <w:tcPr>
            <w:tcW w:w="1333" w:type="dxa"/>
            <w:shd w:val="clear" w:color="auto" w:fill="auto"/>
            <w:vAlign w:val="center"/>
          </w:tcPr>
          <w:p w14:paraId="55B138D6" w14:textId="77777777" w:rsidR="004537E3" w:rsidRPr="004537E3" w:rsidRDefault="004537E3" w:rsidP="004537E3">
            <w:pPr>
              <w:jc w:val="center"/>
              <w:rPr>
                <w:sz w:val="22"/>
                <w:szCs w:val="22"/>
                <w:lang w:eastAsia="en-US"/>
              </w:rPr>
            </w:pPr>
            <w:r w:rsidRPr="004537E3">
              <w:rPr>
                <w:sz w:val="22"/>
                <w:szCs w:val="22"/>
                <w:lang w:eastAsia="en-US"/>
              </w:rPr>
              <w:t>49,38</w:t>
            </w:r>
          </w:p>
        </w:tc>
        <w:tc>
          <w:tcPr>
            <w:tcW w:w="1308" w:type="dxa"/>
            <w:shd w:val="clear" w:color="auto" w:fill="auto"/>
          </w:tcPr>
          <w:p w14:paraId="0ADE3C18" w14:textId="77777777" w:rsidR="004537E3" w:rsidRPr="004537E3" w:rsidRDefault="004537E3" w:rsidP="004537E3">
            <w:pPr>
              <w:jc w:val="center"/>
              <w:rPr>
                <w:sz w:val="22"/>
                <w:szCs w:val="22"/>
                <w:lang w:eastAsia="en-US"/>
              </w:rPr>
            </w:pPr>
            <w:r w:rsidRPr="004537E3">
              <w:rPr>
                <w:sz w:val="22"/>
                <w:szCs w:val="22"/>
                <w:lang w:eastAsia="en-US"/>
              </w:rPr>
              <w:t>x</w:t>
            </w:r>
          </w:p>
        </w:tc>
      </w:tr>
      <w:tr w:rsidR="004537E3" w:rsidRPr="004537E3" w14:paraId="2A672752" w14:textId="77777777" w:rsidTr="00BD168F">
        <w:tc>
          <w:tcPr>
            <w:tcW w:w="2972" w:type="dxa"/>
            <w:vMerge/>
            <w:shd w:val="clear" w:color="auto" w:fill="auto"/>
            <w:vAlign w:val="center"/>
          </w:tcPr>
          <w:p w14:paraId="37E640CC" w14:textId="77777777" w:rsidR="004537E3" w:rsidRPr="004537E3" w:rsidRDefault="004537E3" w:rsidP="004537E3">
            <w:pPr>
              <w:ind w:right="-2"/>
              <w:jc w:val="center"/>
              <w:rPr>
                <w:color w:val="000000"/>
                <w:sz w:val="22"/>
                <w:szCs w:val="22"/>
                <w:lang w:eastAsia="en-US"/>
              </w:rPr>
            </w:pPr>
          </w:p>
        </w:tc>
        <w:tc>
          <w:tcPr>
            <w:tcW w:w="2082" w:type="dxa"/>
            <w:vMerge/>
            <w:shd w:val="clear" w:color="auto" w:fill="auto"/>
            <w:vAlign w:val="center"/>
          </w:tcPr>
          <w:p w14:paraId="1750A13D" w14:textId="77777777" w:rsidR="004537E3" w:rsidRPr="004537E3" w:rsidRDefault="004537E3" w:rsidP="004537E3">
            <w:pPr>
              <w:ind w:right="-2"/>
              <w:jc w:val="center"/>
              <w:rPr>
                <w:color w:val="000000"/>
                <w:sz w:val="22"/>
                <w:szCs w:val="22"/>
                <w:lang w:eastAsia="en-US"/>
              </w:rPr>
            </w:pPr>
          </w:p>
        </w:tc>
        <w:tc>
          <w:tcPr>
            <w:tcW w:w="1830" w:type="dxa"/>
            <w:shd w:val="clear" w:color="auto" w:fill="auto"/>
            <w:vAlign w:val="center"/>
          </w:tcPr>
          <w:p w14:paraId="0B464D72" w14:textId="77777777" w:rsidR="004537E3" w:rsidRPr="004537E3" w:rsidRDefault="004537E3" w:rsidP="004537E3">
            <w:pPr>
              <w:ind w:right="-2"/>
              <w:jc w:val="center"/>
              <w:rPr>
                <w:color w:val="000000"/>
                <w:sz w:val="22"/>
                <w:szCs w:val="22"/>
                <w:lang w:eastAsia="en-US"/>
              </w:rPr>
            </w:pPr>
            <w:r w:rsidRPr="004537E3">
              <w:rPr>
                <w:color w:val="000000"/>
                <w:sz w:val="22"/>
                <w:szCs w:val="22"/>
                <w:lang w:eastAsia="en-US"/>
              </w:rPr>
              <w:t>с 01.01.2028</w:t>
            </w:r>
          </w:p>
        </w:tc>
        <w:tc>
          <w:tcPr>
            <w:tcW w:w="1333" w:type="dxa"/>
            <w:shd w:val="clear" w:color="auto" w:fill="auto"/>
            <w:vAlign w:val="center"/>
          </w:tcPr>
          <w:p w14:paraId="2315CF4E" w14:textId="77777777" w:rsidR="004537E3" w:rsidRPr="004537E3" w:rsidRDefault="004537E3" w:rsidP="004537E3">
            <w:pPr>
              <w:jc w:val="center"/>
              <w:rPr>
                <w:sz w:val="22"/>
                <w:szCs w:val="22"/>
                <w:lang w:eastAsia="en-US"/>
              </w:rPr>
            </w:pPr>
            <w:r w:rsidRPr="004537E3">
              <w:rPr>
                <w:sz w:val="22"/>
                <w:szCs w:val="22"/>
                <w:lang w:eastAsia="en-US"/>
              </w:rPr>
              <w:t>49,38</w:t>
            </w:r>
          </w:p>
        </w:tc>
        <w:tc>
          <w:tcPr>
            <w:tcW w:w="1308" w:type="dxa"/>
            <w:shd w:val="clear" w:color="auto" w:fill="auto"/>
          </w:tcPr>
          <w:p w14:paraId="16BEA25A" w14:textId="77777777" w:rsidR="004537E3" w:rsidRPr="004537E3" w:rsidRDefault="004537E3" w:rsidP="004537E3">
            <w:pPr>
              <w:jc w:val="center"/>
              <w:rPr>
                <w:sz w:val="22"/>
                <w:szCs w:val="22"/>
                <w:lang w:eastAsia="en-US"/>
              </w:rPr>
            </w:pPr>
            <w:r w:rsidRPr="004537E3">
              <w:rPr>
                <w:sz w:val="22"/>
                <w:szCs w:val="22"/>
                <w:lang w:eastAsia="en-US"/>
              </w:rPr>
              <w:t>x</w:t>
            </w:r>
          </w:p>
        </w:tc>
      </w:tr>
      <w:tr w:rsidR="004537E3" w:rsidRPr="004537E3" w14:paraId="678AC2A0" w14:textId="77777777" w:rsidTr="00BD168F">
        <w:tc>
          <w:tcPr>
            <w:tcW w:w="2972" w:type="dxa"/>
            <w:vMerge/>
            <w:shd w:val="clear" w:color="auto" w:fill="auto"/>
            <w:vAlign w:val="center"/>
          </w:tcPr>
          <w:p w14:paraId="525C3959" w14:textId="77777777" w:rsidR="004537E3" w:rsidRPr="004537E3" w:rsidRDefault="004537E3" w:rsidP="004537E3">
            <w:pPr>
              <w:ind w:right="-2"/>
              <w:jc w:val="center"/>
              <w:rPr>
                <w:color w:val="000000"/>
                <w:sz w:val="22"/>
                <w:szCs w:val="22"/>
                <w:lang w:eastAsia="en-US"/>
              </w:rPr>
            </w:pPr>
          </w:p>
        </w:tc>
        <w:tc>
          <w:tcPr>
            <w:tcW w:w="2082" w:type="dxa"/>
            <w:vMerge/>
            <w:shd w:val="clear" w:color="auto" w:fill="auto"/>
            <w:vAlign w:val="center"/>
          </w:tcPr>
          <w:p w14:paraId="3710ECE4" w14:textId="77777777" w:rsidR="004537E3" w:rsidRPr="004537E3" w:rsidRDefault="004537E3" w:rsidP="004537E3">
            <w:pPr>
              <w:ind w:right="-2"/>
              <w:jc w:val="center"/>
              <w:rPr>
                <w:color w:val="000000"/>
                <w:sz w:val="22"/>
                <w:szCs w:val="22"/>
                <w:lang w:eastAsia="en-US"/>
              </w:rPr>
            </w:pPr>
          </w:p>
        </w:tc>
        <w:tc>
          <w:tcPr>
            <w:tcW w:w="1830" w:type="dxa"/>
            <w:shd w:val="clear" w:color="auto" w:fill="auto"/>
            <w:vAlign w:val="center"/>
          </w:tcPr>
          <w:p w14:paraId="1F5CAD57" w14:textId="77777777" w:rsidR="004537E3" w:rsidRPr="004537E3" w:rsidRDefault="004537E3" w:rsidP="004537E3">
            <w:pPr>
              <w:ind w:right="-2"/>
              <w:jc w:val="center"/>
              <w:rPr>
                <w:color w:val="000000"/>
                <w:sz w:val="22"/>
                <w:szCs w:val="22"/>
                <w:lang w:eastAsia="en-US"/>
              </w:rPr>
            </w:pPr>
            <w:r w:rsidRPr="004537E3">
              <w:rPr>
                <w:color w:val="000000"/>
                <w:sz w:val="22"/>
                <w:szCs w:val="22"/>
                <w:lang w:eastAsia="en-US"/>
              </w:rPr>
              <w:t>с 01.07.2028</w:t>
            </w:r>
          </w:p>
        </w:tc>
        <w:tc>
          <w:tcPr>
            <w:tcW w:w="1333" w:type="dxa"/>
            <w:shd w:val="clear" w:color="auto" w:fill="auto"/>
            <w:vAlign w:val="center"/>
          </w:tcPr>
          <w:p w14:paraId="41729329" w14:textId="77777777" w:rsidR="004537E3" w:rsidRPr="004537E3" w:rsidRDefault="004537E3" w:rsidP="004537E3">
            <w:pPr>
              <w:jc w:val="center"/>
              <w:rPr>
                <w:sz w:val="22"/>
                <w:szCs w:val="22"/>
                <w:lang w:eastAsia="en-US"/>
              </w:rPr>
            </w:pPr>
            <w:r w:rsidRPr="004537E3">
              <w:rPr>
                <w:sz w:val="22"/>
                <w:szCs w:val="22"/>
                <w:lang w:eastAsia="en-US"/>
              </w:rPr>
              <w:t>51,35</w:t>
            </w:r>
          </w:p>
        </w:tc>
        <w:tc>
          <w:tcPr>
            <w:tcW w:w="1308" w:type="dxa"/>
            <w:shd w:val="clear" w:color="auto" w:fill="auto"/>
          </w:tcPr>
          <w:p w14:paraId="63845A58" w14:textId="77777777" w:rsidR="004537E3" w:rsidRPr="004537E3" w:rsidRDefault="004537E3" w:rsidP="004537E3">
            <w:pPr>
              <w:jc w:val="center"/>
              <w:rPr>
                <w:sz w:val="22"/>
                <w:szCs w:val="22"/>
                <w:lang w:eastAsia="en-US"/>
              </w:rPr>
            </w:pPr>
            <w:r w:rsidRPr="004537E3">
              <w:rPr>
                <w:sz w:val="22"/>
                <w:szCs w:val="22"/>
                <w:lang w:eastAsia="en-US"/>
              </w:rPr>
              <w:t>x</w:t>
            </w:r>
          </w:p>
        </w:tc>
      </w:tr>
      <w:tr w:rsidR="004537E3" w:rsidRPr="004537E3" w14:paraId="36294768" w14:textId="77777777" w:rsidTr="00BD168F">
        <w:tc>
          <w:tcPr>
            <w:tcW w:w="2972" w:type="dxa"/>
            <w:vMerge/>
            <w:shd w:val="clear" w:color="auto" w:fill="auto"/>
            <w:vAlign w:val="center"/>
          </w:tcPr>
          <w:p w14:paraId="51595A1A" w14:textId="77777777" w:rsidR="004537E3" w:rsidRPr="004537E3" w:rsidRDefault="004537E3" w:rsidP="004537E3">
            <w:pPr>
              <w:ind w:right="-2"/>
              <w:jc w:val="center"/>
              <w:rPr>
                <w:color w:val="000000"/>
                <w:sz w:val="22"/>
                <w:szCs w:val="22"/>
                <w:lang w:eastAsia="en-US"/>
              </w:rPr>
            </w:pPr>
          </w:p>
        </w:tc>
        <w:tc>
          <w:tcPr>
            <w:tcW w:w="2082" w:type="dxa"/>
            <w:vMerge/>
            <w:shd w:val="clear" w:color="auto" w:fill="auto"/>
            <w:vAlign w:val="center"/>
          </w:tcPr>
          <w:p w14:paraId="6BE27973" w14:textId="77777777" w:rsidR="004537E3" w:rsidRPr="004537E3" w:rsidRDefault="004537E3" w:rsidP="004537E3">
            <w:pPr>
              <w:ind w:right="-2"/>
              <w:jc w:val="center"/>
              <w:rPr>
                <w:color w:val="000000"/>
                <w:sz w:val="22"/>
                <w:szCs w:val="22"/>
                <w:lang w:eastAsia="en-US"/>
              </w:rPr>
            </w:pPr>
          </w:p>
        </w:tc>
        <w:tc>
          <w:tcPr>
            <w:tcW w:w="1830" w:type="dxa"/>
            <w:shd w:val="clear" w:color="auto" w:fill="auto"/>
            <w:vAlign w:val="center"/>
          </w:tcPr>
          <w:p w14:paraId="6A5A2118" w14:textId="77777777" w:rsidR="004537E3" w:rsidRPr="004537E3" w:rsidRDefault="004537E3" w:rsidP="004537E3">
            <w:pPr>
              <w:ind w:right="-2"/>
              <w:jc w:val="center"/>
              <w:rPr>
                <w:color w:val="000000"/>
                <w:sz w:val="22"/>
                <w:szCs w:val="22"/>
                <w:lang w:eastAsia="en-US"/>
              </w:rPr>
            </w:pPr>
            <w:r w:rsidRPr="004537E3">
              <w:rPr>
                <w:color w:val="000000"/>
                <w:sz w:val="22"/>
                <w:szCs w:val="22"/>
                <w:lang w:eastAsia="en-US"/>
              </w:rPr>
              <w:t>с 01.01.2029</w:t>
            </w:r>
          </w:p>
        </w:tc>
        <w:tc>
          <w:tcPr>
            <w:tcW w:w="1333" w:type="dxa"/>
            <w:shd w:val="clear" w:color="auto" w:fill="auto"/>
            <w:vAlign w:val="center"/>
          </w:tcPr>
          <w:p w14:paraId="1EB47A5A" w14:textId="77777777" w:rsidR="004537E3" w:rsidRPr="004537E3" w:rsidRDefault="004537E3" w:rsidP="004537E3">
            <w:pPr>
              <w:jc w:val="center"/>
              <w:rPr>
                <w:sz w:val="22"/>
                <w:szCs w:val="22"/>
                <w:lang w:eastAsia="en-US"/>
              </w:rPr>
            </w:pPr>
            <w:r w:rsidRPr="004537E3">
              <w:rPr>
                <w:sz w:val="22"/>
                <w:szCs w:val="22"/>
                <w:lang w:eastAsia="en-US"/>
              </w:rPr>
              <w:t>51,35</w:t>
            </w:r>
          </w:p>
        </w:tc>
        <w:tc>
          <w:tcPr>
            <w:tcW w:w="1308" w:type="dxa"/>
            <w:shd w:val="clear" w:color="auto" w:fill="auto"/>
          </w:tcPr>
          <w:p w14:paraId="0CC68000" w14:textId="77777777" w:rsidR="004537E3" w:rsidRPr="004537E3" w:rsidRDefault="004537E3" w:rsidP="004537E3">
            <w:pPr>
              <w:jc w:val="center"/>
              <w:rPr>
                <w:sz w:val="22"/>
                <w:szCs w:val="22"/>
                <w:lang w:eastAsia="en-US"/>
              </w:rPr>
            </w:pPr>
            <w:r w:rsidRPr="004537E3">
              <w:rPr>
                <w:sz w:val="22"/>
                <w:szCs w:val="22"/>
                <w:lang w:eastAsia="en-US"/>
              </w:rPr>
              <w:t>x</w:t>
            </w:r>
          </w:p>
        </w:tc>
      </w:tr>
      <w:tr w:rsidR="004537E3" w:rsidRPr="004537E3" w14:paraId="499DD83F" w14:textId="77777777" w:rsidTr="00BD168F">
        <w:tc>
          <w:tcPr>
            <w:tcW w:w="2972" w:type="dxa"/>
            <w:vMerge/>
            <w:shd w:val="clear" w:color="auto" w:fill="auto"/>
            <w:vAlign w:val="center"/>
          </w:tcPr>
          <w:p w14:paraId="68A53E97" w14:textId="77777777" w:rsidR="004537E3" w:rsidRPr="004537E3" w:rsidRDefault="004537E3" w:rsidP="004537E3">
            <w:pPr>
              <w:ind w:right="-2"/>
              <w:jc w:val="center"/>
              <w:rPr>
                <w:color w:val="000000"/>
                <w:sz w:val="22"/>
                <w:szCs w:val="22"/>
                <w:lang w:eastAsia="en-US"/>
              </w:rPr>
            </w:pPr>
          </w:p>
        </w:tc>
        <w:tc>
          <w:tcPr>
            <w:tcW w:w="2082" w:type="dxa"/>
            <w:vMerge/>
            <w:shd w:val="clear" w:color="auto" w:fill="auto"/>
            <w:vAlign w:val="center"/>
          </w:tcPr>
          <w:p w14:paraId="265F1095" w14:textId="77777777" w:rsidR="004537E3" w:rsidRPr="004537E3" w:rsidRDefault="004537E3" w:rsidP="004537E3">
            <w:pPr>
              <w:ind w:right="-2"/>
              <w:jc w:val="center"/>
              <w:rPr>
                <w:color w:val="000000"/>
                <w:sz w:val="22"/>
                <w:szCs w:val="22"/>
                <w:lang w:eastAsia="en-US"/>
              </w:rPr>
            </w:pPr>
          </w:p>
        </w:tc>
        <w:tc>
          <w:tcPr>
            <w:tcW w:w="1830" w:type="dxa"/>
            <w:shd w:val="clear" w:color="auto" w:fill="auto"/>
            <w:vAlign w:val="center"/>
          </w:tcPr>
          <w:p w14:paraId="280BE2EC" w14:textId="77777777" w:rsidR="004537E3" w:rsidRPr="004537E3" w:rsidRDefault="004537E3" w:rsidP="004537E3">
            <w:pPr>
              <w:ind w:right="-2"/>
              <w:jc w:val="center"/>
              <w:rPr>
                <w:color w:val="000000"/>
                <w:sz w:val="22"/>
                <w:szCs w:val="22"/>
                <w:lang w:eastAsia="en-US"/>
              </w:rPr>
            </w:pPr>
            <w:r w:rsidRPr="004537E3">
              <w:rPr>
                <w:color w:val="000000"/>
                <w:sz w:val="22"/>
                <w:szCs w:val="22"/>
                <w:lang w:eastAsia="en-US"/>
              </w:rPr>
              <w:t>с 01.07.2029</w:t>
            </w:r>
          </w:p>
        </w:tc>
        <w:tc>
          <w:tcPr>
            <w:tcW w:w="1333" w:type="dxa"/>
            <w:shd w:val="clear" w:color="auto" w:fill="auto"/>
            <w:vAlign w:val="center"/>
          </w:tcPr>
          <w:p w14:paraId="6B0D3373" w14:textId="77777777" w:rsidR="004537E3" w:rsidRPr="004537E3" w:rsidRDefault="004537E3" w:rsidP="004537E3">
            <w:pPr>
              <w:jc w:val="center"/>
              <w:rPr>
                <w:sz w:val="22"/>
                <w:szCs w:val="22"/>
                <w:lang w:eastAsia="en-US"/>
              </w:rPr>
            </w:pPr>
            <w:r w:rsidRPr="004537E3">
              <w:rPr>
                <w:sz w:val="22"/>
                <w:szCs w:val="22"/>
                <w:lang w:eastAsia="en-US"/>
              </w:rPr>
              <w:t>53,40</w:t>
            </w:r>
          </w:p>
        </w:tc>
        <w:tc>
          <w:tcPr>
            <w:tcW w:w="1308" w:type="dxa"/>
            <w:shd w:val="clear" w:color="auto" w:fill="auto"/>
          </w:tcPr>
          <w:p w14:paraId="747BBA0F" w14:textId="77777777" w:rsidR="004537E3" w:rsidRPr="004537E3" w:rsidRDefault="004537E3" w:rsidP="004537E3">
            <w:pPr>
              <w:jc w:val="center"/>
              <w:rPr>
                <w:sz w:val="22"/>
                <w:szCs w:val="22"/>
                <w:lang w:eastAsia="en-US"/>
              </w:rPr>
            </w:pPr>
            <w:r w:rsidRPr="004537E3">
              <w:rPr>
                <w:sz w:val="22"/>
                <w:szCs w:val="22"/>
                <w:lang w:eastAsia="en-US"/>
              </w:rPr>
              <w:t>x</w:t>
            </w:r>
          </w:p>
        </w:tc>
      </w:tr>
      <w:tr w:rsidR="004537E3" w:rsidRPr="004537E3" w14:paraId="4333C799" w14:textId="77777777" w:rsidTr="00BD168F">
        <w:tc>
          <w:tcPr>
            <w:tcW w:w="2972" w:type="dxa"/>
            <w:vMerge/>
            <w:shd w:val="clear" w:color="auto" w:fill="auto"/>
            <w:vAlign w:val="center"/>
          </w:tcPr>
          <w:p w14:paraId="477DBA09" w14:textId="77777777" w:rsidR="004537E3" w:rsidRPr="004537E3" w:rsidRDefault="004537E3" w:rsidP="004537E3">
            <w:pPr>
              <w:ind w:right="-2"/>
              <w:jc w:val="center"/>
              <w:rPr>
                <w:color w:val="000000"/>
                <w:sz w:val="22"/>
                <w:szCs w:val="22"/>
                <w:lang w:eastAsia="en-US"/>
              </w:rPr>
            </w:pPr>
          </w:p>
        </w:tc>
        <w:tc>
          <w:tcPr>
            <w:tcW w:w="6553" w:type="dxa"/>
            <w:gridSpan w:val="4"/>
            <w:shd w:val="clear" w:color="auto" w:fill="auto"/>
            <w:vAlign w:val="center"/>
          </w:tcPr>
          <w:p w14:paraId="3D56BA3F" w14:textId="77777777" w:rsidR="004537E3" w:rsidRPr="004537E3" w:rsidRDefault="004537E3" w:rsidP="004537E3">
            <w:pPr>
              <w:ind w:right="-2"/>
              <w:jc w:val="center"/>
              <w:rPr>
                <w:color w:val="000000"/>
                <w:sz w:val="22"/>
                <w:szCs w:val="22"/>
                <w:lang w:eastAsia="en-US"/>
              </w:rPr>
            </w:pPr>
            <w:r w:rsidRPr="004537E3">
              <w:rPr>
                <w:sz w:val="22"/>
                <w:szCs w:val="22"/>
              </w:rPr>
              <w:t>Тариф на теплоноситель, поставляемый потребителям (без НДС)</w:t>
            </w:r>
          </w:p>
        </w:tc>
      </w:tr>
      <w:tr w:rsidR="004537E3" w:rsidRPr="004537E3" w14:paraId="2F010ADB" w14:textId="77777777" w:rsidTr="00BD168F">
        <w:tc>
          <w:tcPr>
            <w:tcW w:w="2972" w:type="dxa"/>
            <w:vMerge/>
            <w:shd w:val="clear" w:color="auto" w:fill="auto"/>
            <w:vAlign w:val="center"/>
          </w:tcPr>
          <w:p w14:paraId="347D01B7" w14:textId="77777777" w:rsidR="004537E3" w:rsidRPr="004537E3" w:rsidRDefault="004537E3" w:rsidP="004537E3">
            <w:pPr>
              <w:ind w:right="-2"/>
              <w:jc w:val="center"/>
              <w:rPr>
                <w:color w:val="000000"/>
                <w:sz w:val="22"/>
                <w:szCs w:val="22"/>
                <w:lang w:eastAsia="en-US"/>
              </w:rPr>
            </w:pPr>
          </w:p>
        </w:tc>
        <w:tc>
          <w:tcPr>
            <w:tcW w:w="2082" w:type="dxa"/>
            <w:vMerge w:val="restart"/>
            <w:shd w:val="clear" w:color="auto" w:fill="auto"/>
            <w:vAlign w:val="center"/>
          </w:tcPr>
          <w:p w14:paraId="3AB787BF" w14:textId="77777777" w:rsidR="004537E3" w:rsidRPr="004537E3" w:rsidRDefault="004537E3" w:rsidP="004537E3">
            <w:pPr>
              <w:ind w:right="-2"/>
              <w:jc w:val="center"/>
              <w:rPr>
                <w:color w:val="000000"/>
                <w:sz w:val="22"/>
                <w:szCs w:val="22"/>
                <w:vertAlign w:val="superscript"/>
                <w:lang w:eastAsia="en-US"/>
              </w:rPr>
            </w:pPr>
            <w:r w:rsidRPr="004537E3">
              <w:rPr>
                <w:sz w:val="22"/>
                <w:szCs w:val="22"/>
                <w:lang w:eastAsia="en-US"/>
              </w:rPr>
              <w:t>Одноставочный, руб./м</w:t>
            </w:r>
            <w:r w:rsidRPr="004537E3">
              <w:rPr>
                <w:sz w:val="22"/>
                <w:szCs w:val="22"/>
                <w:vertAlign w:val="superscript"/>
                <w:lang w:eastAsia="en-US"/>
              </w:rPr>
              <w:t>3</w:t>
            </w:r>
          </w:p>
        </w:tc>
        <w:tc>
          <w:tcPr>
            <w:tcW w:w="1830" w:type="dxa"/>
            <w:shd w:val="clear" w:color="auto" w:fill="auto"/>
            <w:vAlign w:val="center"/>
          </w:tcPr>
          <w:p w14:paraId="2DDF820E" w14:textId="77777777" w:rsidR="004537E3" w:rsidRPr="004537E3" w:rsidRDefault="004537E3" w:rsidP="004537E3">
            <w:pPr>
              <w:ind w:right="-2"/>
              <w:jc w:val="center"/>
              <w:rPr>
                <w:color w:val="000000"/>
                <w:sz w:val="22"/>
                <w:szCs w:val="22"/>
                <w:lang w:eastAsia="en-US"/>
              </w:rPr>
            </w:pPr>
            <w:r w:rsidRPr="004537E3">
              <w:rPr>
                <w:color w:val="000000"/>
                <w:sz w:val="22"/>
                <w:szCs w:val="22"/>
                <w:lang w:eastAsia="en-US"/>
              </w:rPr>
              <w:t>с 01.01.2025</w:t>
            </w:r>
          </w:p>
        </w:tc>
        <w:tc>
          <w:tcPr>
            <w:tcW w:w="1333" w:type="dxa"/>
            <w:shd w:val="clear" w:color="auto" w:fill="auto"/>
            <w:vAlign w:val="center"/>
          </w:tcPr>
          <w:p w14:paraId="728D1A7D" w14:textId="77777777" w:rsidR="004537E3" w:rsidRPr="004537E3" w:rsidRDefault="004537E3" w:rsidP="004537E3">
            <w:pPr>
              <w:jc w:val="center"/>
              <w:rPr>
                <w:sz w:val="22"/>
                <w:szCs w:val="22"/>
                <w:lang w:eastAsia="en-US"/>
              </w:rPr>
            </w:pPr>
            <w:r w:rsidRPr="004537E3">
              <w:rPr>
                <w:sz w:val="22"/>
                <w:szCs w:val="22"/>
                <w:lang w:eastAsia="en-US"/>
              </w:rPr>
              <w:t>42,75</w:t>
            </w:r>
          </w:p>
        </w:tc>
        <w:tc>
          <w:tcPr>
            <w:tcW w:w="1308" w:type="dxa"/>
            <w:shd w:val="clear" w:color="auto" w:fill="auto"/>
          </w:tcPr>
          <w:p w14:paraId="2A3E3196" w14:textId="77777777" w:rsidR="004537E3" w:rsidRPr="004537E3" w:rsidRDefault="004537E3" w:rsidP="004537E3">
            <w:pPr>
              <w:jc w:val="center"/>
              <w:rPr>
                <w:sz w:val="22"/>
                <w:szCs w:val="22"/>
                <w:lang w:eastAsia="en-US"/>
              </w:rPr>
            </w:pPr>
            <w:r w:rsidRPr="004537E3">
              <w:rPr>
                <w:sz w:val="22"/>
                <w:szCs w:val="22"/>
                <w:lang w:eastAsia="en-US"/>
              </w:rPr>
              <w:t>x</w:t>
            </w:r>
          </w:p>
        </w:tc>
      </w:tr>
      <w:tr w:rsidR="004537E3" w:rsidRPr="004537E3" w14:paraId="7EDC2B5B" w14:textId="77777777" w:rsidTr="00BD168F">
        <w:tc>
          <w:tcPr>
            <w:tcW w:w="2972" w:type="dxa"/>
            <w:vMerge/>
            <w:shd w:val="clear" w:color="auto" w:fill="auto"/>
            <w:vAlign w:val="center"/>
          </w:tcPr>
          <w:p w14:paraId="560A3259" w14:textId="77777777" w:rsidR="004537E3" w:rsidRPr="004537E3" w:rsidRDefault="004537E3" w:rsidP="004537E3">
            <w:pPr>
              <w:ind w:right="-2"/>
              <w:jc w:val="center"/>
              <w:rPr>
                <w:color w:val="000000"/>
                <w:sz w:val="22"/>
                <w:szCs w:val="22"/>
                <w:lang w:eastAsia="en-US"/>
              </w:rPr>
            </w:pPr>
          </w:p>
        </w:tc>
        <w:tc>
          <w:tcPr>
            <w:tcW w:w="2082" w:type="dxa"/>
            <w:vMerge/>
            <w:shd w:val="clear" w:color="auto" w:fill="auto"/>
            <w:vAlign w:val="center"/>
          </w:tcPr>
          <w:p w14:paraId="603A6269" w14:textId="77777777" w:rsidR="004537E3" w:rsidRPr="004537E3" w:rsidRDefault="004537E3" w:rsidP="004537E3">
            <w:pPr>
              <w:ind w:right="-2"/>
              <w:jc w:val="center"/>
              <w:rPr>
                <w:sz w:val="22"/>
                <w:szCs w:val="22"/>
                <w:lang w:eastAsia="en-US"/>
              </w:rPr>
            </w:pPr>
          </w:p>
        </w:tc>
        <w:tc>
          <w:tcPr>
            <w:tcW w:w="1830" w:type="dxa"/>
            <w:shd w:val="clear" w:color="auto" w:fill="auto"/>
            <w:vAlign w:val="center"/>
          </w:tcPr>
          <w:p w14:paraId="3ADE4D6E" w14:textId="77777777" w:rsidR="004537E3" w:rsidRPr="004537E3" w:rsidRDefault="004537E3" w:rsidP="004537E3">
            <w:pPr>
              <w:ind w:right="-2"/>
              <w:jc w:val="center"/>
              <w:rPr>
                <w:sz w:val="22"/>
                <w:szCs w:val="22"/>
                <w:lang w:eastAsia="en-US"/>
              </w:rPr>
            </w:pPr>
            <w:r w:rsidRPr="004537E3">
              <w:rPr>
                <w:color w:val="000000"/>
                <w:sz w:val="22"/>
                <w:szCs w:val="22"/>
                <w:lang w:eastAsia="en-US"/>
              </w:rPr>
              <w:t>с 01.07.2025</w:t>
            </w:r>
          </w:p>
        </w:tc>
        <w:tc>
          <w:tcPr>
            <w:tcW w:w="1333" w:type="dxa"/>
            <w:shd w:val="clear" w:color="auto" w:fill="auto"/>
            <w:vAlign w:val="center"/>
          </w:tcPr>
          <w:p w14:paraId="7D4D5564" w14:textId="77777777" w:rsidR="004537E3" w:rsidRPr="004537E3" w:rsidRDefault="004537E3" w:rsidP="004537E3">
            <w:pPr>
              <w:jc w:val="center"/>
              <w:rPr>
                <w:sz w:val="22"/>
                <w:szCs w:val="22"/>
                <w:lang w:eastAsia="en-US"/>
              </w:rPr>
            </w:pPr>
            <w:r w:rsidRPr="004537E3">
              <w:rPr>
                <w:sz w:val="22"/>
                <w:szCs w:val="22"/>
                <w:lang w:eastAsia="en-US"/>
              </w:rPr>
              <w:t>45,65</w:t>
            </w:r>
          </w:p>
        </w:tc>
        <w:tc>
          <w:tcPr>
            <w:tcW w:w="1308" w:type="dxa"/>
            <w:shd w:val="clear" w:color="auto" w:fill="auto"/>
          </w:tcPr>
          <w:p w14:paraId="1AD1D4C4" w14:textId="77777777" w:rsidR="004537E3" w:rsidRPr="004537E3" w:rsidRDefault="004537E3" w:rsidP="004537E3">
            <w:pPr>
              <w:jc w:val="center"/>
              <w:rPr>
                <w:sz w:val="22"/>
                <w:szCs w:val="22"/>
                <w:lang w:eastAsia="en-US"/>
              </w:rPr>
            </w:pPr>
            <w:r w:rsidRPr="004537E3">
              <w:rPr>
                <w:sz w:val="22"/>
                <w:szCs w:val="22"/>
                <w:lang w:eastAsia="en-US"/>
              </w:rPr>
              <w:t>x</w:t>
            </w:r>
          </w:p>
        </w:tc>
      </w:tr>
      <w:tr w:rsidR="004537E3" w:rsidRPr="004537E3" w14:paraId="11C5789C" w14:textId="77777777" w:rsidTr="00BD168F">
        <w:tc>
          <w:tcPr>
            <w:tcW w:w="2972" w:type="dxa"/>
            <w:vMerge/>
            <w:shd w:val="clear" w:color="auto" w:fill="auto"/>
            <w:vAlign w:val="center"/>
          </w:tcPr>
          <w:p w14:paraId="5F783F30" w14:textId="77777777" w:rsidR="004537E3" w:rsidRPr="004537E3" w:rsidRDefault="004537E3" w:rsidP="004537E3">
            <w:pPr>
              <w:ind w:right="-2"/>
              <w:jc w:val="center"/>
              <w:rPr>
                <w:color w:val="000000"/>
                <w:sz w:val="22"/>
                <w:szCs w:val="22"/>
                <w:lang w:eastAsia="en-US"/>
              </w:rPr>
            </w:pPr>
          </w:p>
        </w:tc>
        <w:tc>
          <w:tcPr>
            <w:tcW w:w="2082" w:type="dxa"/>
            <w:vMerge/>
            <w:shd w:val="clear" w:color="auto" w:fill="auto"/>
            <w:vAlign w:val="center"/>
          </w:tcPr>
          <w:p w14:paraId="231CFB77" w14:textId="77777777" w:rsidR="004537E3" w:rsidRPr="004537E3" w:rsidRDefault="004537E3" w:rsidP="004537E3">
            <w:pPr>
              <w:ind w:right="-2"/>
              <w:jc w:val="center"/>
              <w:rPr>
                <w:sz w:val="22"/>
                <w:szCs w:val="22"/>
                <w:lang w:eastAsia="en-US"/>
              </w:rPr>
            </w:pPr>
          </w:p>
        </w:tc>
        <w:tc>
          <w:tcPr>
            <w:tcW w:w="1830" w:type="dxa"/>
            <w:shd w:val="clear" w:color="auto" w:fill="auto"/>
            <w:vAlign w:val="center"/>
          </w:tcPr>
          <w:p w14:paraId="29E7D4B5" w14:textId="77777777" w:rsidR="004537E3" w:rsidRPr="004537E3" w:rsidRDefault="004537E3" w:rsidP="004537E3">
            <w:pPr>
              <w:ind w:right="-2"/>
              <w:jc w:val="center"/>
              <w:rPr>
                <w:sz w:val="22"/>
                <w:szCs w:val="22"/>
                <w:lang w:eastAsia="en-US"/>
              </w:rPr>
            </w:pPr>
            <w:r w:rsidRPr="004537E3">
              <w:rPr>
                <w:color w:val="000000"/>
                <w:sz w:val="22"/>
                <w:szCs w:val="22"/>
                <w:lang w:eastAsia="en-US"/>
              </w:rPr>
              <w:t>с 01.01.2026</w:t>
            </w:r>
          </w:p>
        </w:tc>
        <w:tc>
          <w:tcPr>
            <w:tcW w:w="1333" w:type="dxa"/>
            <w:shd w:val="clear" w:color="auto" w:fill="auto"/>
            <w:vAlign w:val="center"/>
          </w:tcPr>
          <w:p w14:paraId="3DD7DA61" w14:textId="77777777" w:rsidR="004537E3" w:rsidRPr="004537E3" w:rsidRDefault="004537E3" w:rsidP="004537E3">
            <w:pPr>
              <w:jc w:val="center"/>
              <w:rPr>
                <w:sz w:val="22"/>
                <w:szCs w:val="22"/>
                <w:lang w:eastAsia="en-US"/>
              </w:rPr>
            </w:pPr>
            <w:r w:rsidRPr="004537E3">
              <w:rPr>
                <w:sz w:val="22"/>
                <w:szCs w:val="22"/>
                <w:lang w:eastAsia="en-US"/>
              </w:rPr>
              <w:t>45,65</w:t>
            </w:r>
          </w:p>
        </w:tc>
        <w:tc>
          <w:tcPr>
            <w:tcW w:w="1308" w:type="dxa"/>
            <w:shd w:val="clear" w:color="auto" w:fill="auto"/>
          </w:tcPr>
          <w:p w14:paraId="1CE17EAD" w14:textId="77777777" w:rsidR="004537E3" w:rsidRPr="004537E3" w:rsidRDefault="004537E3" w:rsidP="004537E3">
            <w:pPr>
              <w:jc w:val="center"/>
              <w:rPr>
                <w:sz w:val="22"/>
                <w:szCs w:val="22"/>
                <w:lang w:eastAsia="en-US"/>
              </w:rPr>
            </w:pPr>
            <w:r w:rsidRPr="004537E3">
              <w:rPr>
                <w:sz w:val="22"/>
                <w:szCs w:val="22"/>
                <w:lang w:eastAsia="en-US"/>
              </w:rPr>
              <w:t>x</w:t>
            </w:r>
          </w:p>
        </w:tc>
      </w:tr>
      <w:tr w:rsidR="004537E3" w:rsidRPr="004537E3" w14:paraId="68239C09" w14:textId="77777777" w:rsidTr="00BD168F">
        <w:tc>
          <w:tcPr>
            <w:tcW w:w="2972" w:type="dxa"/>
            <w:vMerge/>
            <w:shd w:val="clear" w:color="auto" w:fill="auto"/>
            <w:vAlign w:val="center"/>
          </w:tcPr>
          <w:p w14:paraId="5FB0B044" w14:textId="77777777" w:rsidR="004537E3" w:rsidRPr="004537E3" w:rsidRDefault="004537E3" w:rsidP="004537E3">
            <w:pPr>
              <w:ind w:right="-2"/>
              <w:jc w:val="center"/>
              <w:rPr>
                <w:color w:val="000000"/>
                <w:sz w:val="22"/>
                <w:szCs w:val="22"/>
                <w:lang w:eastAsia="en-US"/>
              </w:rPr>
            </w:pPr>
          </w:p>
        </w:tc>
        <w:tc>
          <w:tcPr>
            <w:tcW w:w="2082" w:type="dxa"/>
            <w:vMerge/>
            <w:shd w:val="clear" w:color="auto" w:fill="auto"/>
            <w:vAlign w:val="center"/>
          </w:tcPr>
          <w:p w14:paraId="1867185E" w14:textId="77777777" w:rsidR="004537E3" w:rsidRPr="004537E3" w:rsidRDefault="004537E3" w:rsidP="004537E3">
            <w:pPr>
              <w:ind w:right="-2"/>
              <w:jc w:val="center"/>
              <w:rPr>
                <w:color w:val="000000"/>
                <w:sz w:val="22"/>
                <w:szCs w:val="22"/>
                <w:lang w:eastAsia="en-US"/>
              </w:rPr>
            </w:pPr>
          </w:p>
        </w:tc>
        <w:tc>
          <w:tcPr>
            <w:tcW w:w="1830" w:type="dxa"/>
            <w:shd w:val="clear" w:color="auto" w:fill="auto"/>
            <w:vAlign w:val="center"/>
          </w:tcPr>
          <w:p w14:paraId="461E84B2" w14:textId="77777777" w:rsidR="004537E3" w:rsidRPr="004537E3" w:rsidRDefault="004537E3" w:rsidP="004537E3">
            <w:pPr>
              <w:ind w:right="-2"/>
              <w:jc w:val="center"/>
              <w:rPr>
                <w:color w:val="000000"/>
                <w:sz w:val="22"/>
                <w:szCs w:val="22"/>
                <w:lang w:eastAsia="en-US"/>
              </w:rPr>
            </w:pPr>
            <w:r w:rsidRPr="004537E3">
              <w:rPr>
                <w:color w:val="000000"/>
                <w:sz w:val="22"/>
                <w:szCs w:val="22"/>
                <w:lang w:eastAsia="en-US"/>
              </w:rPr>
              <w:t>с 01.07.2026</w:t>
            </w:r>
          </w:p>
        </w:tc>
        <w:tc>
          <w:tcPr>
            <w:tcW w:w="1333" w:type="dxa"/>
            <w:shd w:val="clear" w:color="auto" w:fill="auto"/>
            <w:vAlign w:val="center"/>
          </w:tcPr>
          <w:p w14:paraId="1BD5837F" w14:textId="77777777" w:rsidR="004537E3" w:rsidRPr="004537E3" w:rsidRDefault="004537E3" w:rsidP="004537E3">
            <w:pPr>
              <w:jc w:val="center"/>
              <w:rPr>
                <w:sz w:val="22"/>
                <w:szCs w:val="22"/>
                <w:lang w:eastAsia="en-US"/>
              </w:rPr>
            </w:pPr>
            <w:r w:rsidRPr="004537E3">
              <w:rPr>
                <w:sz w:val="22"/>
                <w:szCs w:val="22"/>
                <w:lang w:eastAsia="en-US"/>
              </w:rPr>
              <w:t>47,48</w:t>
            </w:r>
          </w:p>
        </w:tc>
        <w:tc>
          <w:tcPr>
            <w:tcW w:w="1308" w:type="dxa"/>
            <w:shd w:val="clear" w:color="auto" w:fill="auto"/>
          </w:tcPr>
          <w:p w14:paraId="69226904" w14:textId="77777777" w:rsidR="004537E3" w:rsidRPr="004537E3" w:rsidRDefault="004537E3" w:rsidP="004537E3">
            <w:pPr>
              <w:jc w:val="center"/>
              <w:rPr>
                <w:sz w:val="22"/>
                <w:szCs w:val="22"/>
                <w:lang w:eastAsia="en-US"/>
              </w:rPr>
            </w:pPr>
            <w:r w:rsidRPr="004537E3">
              <w:rPr>
                <w:sz w:val="22"/>
                <w:szCs w:val="22"/>
                <w:lang w:eastAsia="en-US"/>
              </w:rPr>
              <w:t>x</w:t>
            </w:r>
          </w:p>
        </w:tc>
      </w:tr>
      <w:tr w:rsidR="004537E3" w:rsidRPr="004537E3" w14:paraId="3380D7AA" w14:textId="77777777" w:rsidTr="00BD168F">
        <w:tc>
          <w:tcPr>
            <w:tcW w:w="2972" w:type="dxa"/>
            <w:vMerge/>
            <w:shd w:val="clear" w:color="auto" w:fill="auto"/>
            <w:vAlign w:val="center"/>
          </w:tcPr>
          <w:p w14:paraId="39260074" w14:textId="77777777" w:rsidR="004537E3" w:rsidRPr="004537E3" w:rsidRDefault="004537E3" w:rsidP="004537E3">
            <w:pPr>
              <w:ind w:right="-2"/>
              <w:jc w:val="center"/>
              <w:rPr>
                <w:color w:val="000000"/>
                <w:sz w:val="22"/>
                <w:szCs w:val="22"/>
                <w:lang w:eastAsia="en-US"/>
              </w:rPr>
            </w:pPr>
          </w:p>
        </w:tc>
        <w:tc>
          <w:tcPr>
            <w:tcW w:w="2082" w:type="dxa"/>
            <w:vMerge/>
            <w:shd w:val="clear" w:color="auto" w:fill="auto"/>
            <w:vAlign w:val="center"/>
          </w:tcPr>
          <w:p w14:paraId="01EC2D4C" w14:textId="77777777" w:rsidR="004537E3" w:rsidRPr="004537E3" w:rsidRDefault="004537E3" w:rsidP="004537E3">
            <w:pPr>
              <w:ind w:right="-2"/>
              <w:jc w:val="center"/>
              <w:rPr>
                <w:color w:val="000000"/>
                <w:sz w:val="22"/>
                <w:szCs w:val="22"/>
                <w:lang w:eastAsia="en-US"/>
              </w:rPr>
            </w:pPr>
          </w:p>
        </w:tc>
        <w:tc>
          <w:tcPr>
            <w:tcW w:w="1830" w:type="dxa"/>
            <w:shd w:val="clear" w:color="auto" w:fill="auto"/>
            <w:vAlign w:val="center"/>
          </w:tcPr>
          <w:p w14:paraId="5C927734" w14:textId="77777777" w:rsidR="004537E3" w:rsidRPr="004537E3" w:rsidRDefault="004537E3" w:rsidP="004537E3">
            <w:pPr>
              <w:ind w:right="-2"/>
              <w:jc w:val="center"/>
              <w:rPr>
                <w:sz w:val="22"/>
                <w:szCs w:val="22"/>
                <w:lang w:eastAsia="en-US"/>
              </w:rPr>
            </w:pPr>
            <w:r w:rsidRPr="004537E3">
              <w:rPr>
                <w:color w:val="000000"/>
                <w:sz w:val="22"/>
                <w:szCs w:val="22"/>
                <w:lang w:eastAsia="en-US"/>
              </w:rPr>
              <w:t>с 01.01.2027</w:t>
            </w:r>
          </w:p>
        </w:tc>
        <w:tc>
          <w:tcPr>
            <w:tcW w:w="1333" w:type="dxa"/>
            <w:shd w:val="clear" w:color="auto" w:fill="auto"/>
            <w:vAlign w:val="center"/>
          </w:tcPr>
          <w:p w14:paraId="79F3E161" w14:textId="77777777" w:rsidR="004537E3" w:rsidRPr="004537E3" w:rsidRDefault="004537E3" w:rsidP="004537E3">
            <w:pPr>
              <w:jc w:val="center"/>
              <w:rPr>
                <w:sz w:val="22"/>
                <w:szCs w:val="22"/>
                <w:lang w:eastAsia="en-US"/>
              </w:rPr>
            </w:pPr>
            <w:r w:rsidRPr="004537E3">
              <w:rPr>
                <w:sz w:val="22"/>
                <w:szCs w:val="22"/>
                <w:lang w:eastAsia="en-US"/>
              </w:rPr>
              <w:t>47,48</w:t>
            </w:r>
          </w:p>
        </w:tc>
        <w:tc>
          <w:tcPr>
            <w:tcW w:w="1308" w:type="dxa"/>
            <w:shd w:val="clear" w:color="auto" w:fill="auto"/>
          </w:tcPr>
          <w:p w14:paraId="1C1A2EC4" w14:textId="77777777" w:rsidR="004537E3" w:rsidRPr="004537E3" w:rsidRDefault="004537E3" w:rsidP="004537E3">
            <w:pPr>
              <w:jc w:val="center"/>
              <w:rPr>
                <w:sz w:val="22"/>
                <w:szCs w:val="22"/>
                <w:lang w:eastAsia="en-US"/>
              </w:rPr>
            </w:pPr>
            <w:r w:rsidRPr="004537E3">
              <w:rPr>
                <w:sz w:val="22"/>
                <w:szCs w:val="22"/>
                <w:lang w:eastAsia="en-US"/>
              </w:rPr>
              <w:t>x</w:t>
            </w:r>
          </w:p>
        </w:tc>
      </w:tr>
      <w:tr w:rsidR="004537E3" w:rsidRPr="004537E3" w14:paraId="6C5C7054" w14:textId="77777777" w:rsidTr="00BD168F">
        <w:tc>
          <w:tcPr>
            <w:tcW w:w="2972" w:type="dxa"/>
            <w:vMerge/>
            <w:shd w:val="clear" w:color="auto" w:fill="auto"/>
            <w:vAlign w:val="center"/>
          </w:tcPr>
          <w:p w14:paraId="70DE7304" w14:textId="77777777" w:rsidR="004537E3" w:rsidRPr="004537E3" w:rsidRDefault="004537E3" w:rsidP="004537E3">
            <w:pPr>
              <w:ind w:right="-2"/>
              <w:jc w:val="center"/>
              <w:rPr>
                <w:color w:val="000000"/>
                <w:sz w:val="22"/>
                <w:szCs w:val="22"/>
                <w:lang w:eastAsia="en-US"/>
              </w:rPr>
            </w:pPr>
          </w:p>
        </w:tc>
        <w:tc>
          <w:tcPr>
            <w:tcW w:w="2082" w:type="dxa"/>
            <w:vMerge/>
            <w:shd w:val="clear" w:color="auto" w:fill="auto"/>
            <w:vAlign w:val="center"/>
          </w:tcPr>
          <w:p w14:paraId="20EF4DA0" w14:textId="77777777" w:rsidR="004537E3" w:rsidRPr="004537E3" w:rsidRDefault="004537E3" w:rsidP="004537E3">
            <w:pPr>
              <w:ind w:right="-2"/>
              <w:jc w:val="center"/>
              <w:rPr>
                <w:color w:val="000000"/>
                <w:sz w:val="22"/>
                <w:szCs w:val="22"/>
                <w:lang w:eastAsia="en-US"/>
              </w:rPr>
            </w:pPr>
          </w:p>
        </w:tc>
        <w:tc>
          <w:tcPr>
            <w:tcW w:w="1830" w:type="dxa"/>
            <w:shd w:val="clear" w:color="auto" w:fill="auto"/>
            <w:vAlign w:val="center"/>
          </w:tcPr>
          <w:p w14:paraId="1781BFA1" w14:textId="77777777" w:rsidR="004537E3" w:rsidRPr="004537E3" w:rsidRDefault="004537E3" w:rsidP="004537E3">
            <w:pPr>
              <w:ind w:right="-2"/>
              <w:jc w:val="center"/>
              <w:rPr>
                <w:color w:val="000000"/>
                <w:sz w:val="22"/>
                <w:szCs w:val="22"/>
                <w:lang w:eastAsia="en-US"/>
              </w:rPr>
            </w:pPr>
            <w:r w:rsidRPr="004537E3">
              <w:rPr>
                <w:color w:val="000000"/>
                <w:sz w:val="22"/>
                <w:szCs w:val="22"/>
                <w:lang w:eastAsia="en-US"/>
              </w:rPr>
              <w:t>с 01.07.2027</w:t>
            </w:r>
          </w:p>
        </w:tc>
        <w:tc>
          <w:tcPr>
            <w:tcW w:w="1333" w:type="dxa"/>
            <w:shd w:val="clear" w:color="auto" w:fill="auto"/>
            <w:vAlign w:val="center"/>
          </w:tcPr>
          <w:p w14:paraId="67A1486C" w14:textId="77777777" w:rsidR="004537E3" w:rsidRPr="004537E3" w:rsidRDefault="004537E3" w:rsidP="004537E3">
            <w:pPr>
              <w:jc w:val="center"/>
              <w:rPr>
                <w:sz w:val="22"/>
                <w:szCs w:val="22"/>
                <w:lang w:eastAsia="en-US"/>
              </w:rPr>
            </w:pPr>
            <w:r w:rsidRPr="004537E3">
              <w:rPr>
                <w:sz w:val="22"/>
                <w:szCs w:val="22"/>
                <w:lang w:eastAsia="en-US"/>
              </w:rPr>
              <w:t>49,38</w:t>
            </w:r>
          </w:p>
        </w:tc>
        <w:tc>
          <w:tcPr>
            <w:tcW w:w="1308" w:type="dxa"/>
            <w:shd w:val="clear" w:color="auto" w:fill="auto"/>
          </w:tcPr>
          <w:p w14:paraId="31643545" w14:textId="77777777" w:rsidR="004537E3" w:rsidRPr="004537E3" w:rsidRDefault="004537E3" w:rsidP="004537E3">
            <w:pPr>
              <w:jc w:val="center"/>
              <w:rPr>
                <w:sz w:val="22"/>
                <w:szCs w:val="22"/>
                <w:lang w:eastAsia="en-US"/>
              </w:rPr>
            </w:pPr>
            <w:r w:rsidRPr="004537E3">
              <w:rPr>
                <w:sz w:val="22"/>
                <w:szCs w:val="22"/>
                <w:lang w:eastAsia="en-US"/>
              </w:rPr>
              <w:t>x</w:t>
            </w:r>
          </w:p>
        </w:tc>
      </w:tr>
      <w:tr w:rsidR="004537E3" w:rsidRPr="004537E3" w14:paraId="58DBBC07" w14:textId="77777777" w:rsidTr="00BD168F">
        <w:tc>
          <w:tcPr>
            <w:tcW w:w="2972" w:type="dxa"/>
            <w:vMerge/>
            <w:shd w:val="clear" w:color="auto" w:fill="auto"/>
            <w:vAlign w:val="center"/>
          </w:tcPr>
          <w:p w14:paraId="314E45AC" w14:textId="77777777" w:rsidR="004537E3" w:rsidRPr="004537E3" w:rsidRDefault="004537E3" w:rsidP="004537E3">
            <w:pPr>
              <w:ind w:right="-2"/>
              <w:jc w:val="center"/>
              <w:rPr>
                <w:color w:val="000000"/>
                <w:sz w:val="22"/>
                <w:szCs w:val="22"/>
                <w:lang w:eastAsia="en-US"/>
              </w:rPr>
            </w:pPr>
          </w:p>
        </w:tc>
        <w:tc>
          <w:tcPr>
            <w:tcW w:w="2082" w:type="dxa"/>
            <w:vMerge/>
            <w:shd w:val="clear" w:color="auto" w:fill="auto"/>
            <w:vAlign w:val="center"/>
          </w:tcPr>
          <w:p w14:paraId="22D39467" w14:textId="77777777" w:rsidR="004537E3" w:rsidRPr="004537E3" w:rsidRDefault="004537E3" w:rsidP="004537E3">
            <w:pPr>
              <w:ind w:right="-2"/>
              <w:jc w:val="center"/>
              <w:rPr>
                <w:color w:val="000000"/>
                <w:sz w:val="22"/>
                <w:szCs w:val="22"/>
                <w:lang w:eastAsia="en-US"/>
              </w:rPr>
            </w:pPr>
          </w:p>
        </w:tc>
        <w:tc>
          <w:tcPr>
            <w:tcW w:w="1830" w:type="dxa"/>
            <w:shd w:val="clear" w:color="auto" w:fill="auto"/>
            <w:vAlign w:val="center"/>
          </w:tcPr>
          <w:p w14:paraId="29F100BF" w14:textId="77777777" w:rsidR="004537E3" w:rsidRPr="004537E3" w:rsidRDefault="004537E3" w:rsidP="004537E3">
            <w:pPr>
              <w:ind w:right="-2"/>
              <w:jc w:val="center"/>
              <w:rPr>
                <w:color w:val="000000"/>
                <w:sz w:val="22"/>
                <w:szCs w:val="22"/>
                <w:lang w:eastAsia="en-US"/>
              </w:rPr>
            </w:pPr>
            <w:r w:rsidRPr="004537E3">
              <w:rPr>
                <w:color w:val="000000"/>
                <w:sz w:val="22"/>
                <w:szCs w:val="22"/>
                <w:lang w:eastAsia="en-US"/>
              </w:rPr>
              <w:t>с 01.01.2028</w:t>
            </w:r>
          </w:p>
        </w:tc>
        <w:tc>
          <w:tcPr>
            <w:tcW w:w="1333" w:type="dxa"/>
            <w:shd w:val="clear" w:color="auto" w:fill="auto"/>
            <w:vAlign w:val="center"/>
          </w:tcPr>
          <w:p w14:paraId="1DB66440" w14:textId="77777777" w:rsidR="004537E3" w:rsidRPr="004537E3" w:rsidRDefault="004537E3" w:rsidP="004537E3">
            <w:pPr>
              <w:jc w:val="center"/>
              <w:rPr>
                <w:sz w:val="22"/>
                <w:szCs w:val="22"/>
                <w:lang w:eastAsia="en-US"/>
              </w:rPr>
            </w:pPr>
            <w:r w:rsidRPr="004537E3">
              <w:rPr>
                <w:sz w:val="22"/>
                <w:szCs w:val="22"/>
                <w:lang w:eastAsia="en-US"/>
              </w:rPr>
              <w:t>49,38</w:t>
            </w:r>
          </w:p>
        </w:tc>
        <w:tc>
          <w:tcPr>
            <w:tcW w:w="1308" w:type="dxa"/>
            <w:shd w:val="clear" w:color="auto" w:fill="auto"/>
          </w:tcPr>
          <w:p w14:paraId="79309BF3" w14:textId="77777777" w:rsidR="004537E3" w:rsidRPr="004537E3" w:rsidRDefault="004537E3" w:rsidP="004537E3">
            <w:pPr>
              <w:jc w:val="center"/>
              <w:rPr>
                <w:sz w:val="22"/>
                <w:szCs w:val="22"/>
                <w:lang w:eastAsia="en-US"/>
              </w:rPr>
            </w:pPr>
            <w:r w:rsidRPr="004537E3">
              <w:rPr>
                <w:sz w:val="22"/>
                <w:szCs w:val="22"/>
                <w:lang w:eastAsia="en-US"/>
              </w:rPr>
              <w:t>x</w:t>
            </w:r>
          </w:p>
        </w:tc>
      </w:tr>
      <w:tr w:rsidR="004537E3" w:rsidRPr="004537E3" w14:paraId="4A2026D6" w14:textId="77777777" w:rsidTr="00BD168F">
        <w:tc>
          <w:tcPr>
            <w:tcW w:w="2972" w:type="dxa"/>
            <w:vMerge/>
            <w:shd w:val="clear" w:color="auto" w:fill="auto"/>
            <w:vAlign w:val="center"/>
          </w:tcPr>
          <w:p w14:paraId="00C9310A" w14:textId="77777777" w:rsidR="004537E3" w:rsidRPr="004537E3" w:rsidRDefault="004537E3" w:rsidP="004537E3">
            <w:pPr>
              <w:ind w:right="-2"/>
              <w:jc w:val="center"/>
              <w:rPr>
                <w:color w:val="000000"/>
                <w:sz w:val="22"/>
                <w:szCs w:val="22"/>
                <w:lang w:eastAsia="en-US"/>
              </w:rPr>
            </w:pPr>
          </w:p>
        </w:tc>
        <w:tc>
          <w:tcPr>
            <w:tcW w:w="2082" w:type="dxa"/>
            <w:vMerge/>
            <w:shd w:val="clear" w:color="auto" w:fill="auto"/>
            <w:vAlign w:val="center"/>
          </w:tcPr>
          <w:p w14:paraId="416AED9A" w14:textId="77777777" w:rsidR="004537E3" w:rsidRPr="004537E3" w:rsidRDefault="004537E3" w:rsidP="004537E3">
            <w:pPr>
              <w:ind w:right="-2"/>
              <w:jc w:val="center"/>
              <w:rPr>
                <w:color w:val="000000"/>
                <w:sz w:val="22"/>
                <w:szCs w:val="22"/>
                <w:lang w:eastAsia="en-US"/>
              </w:rPr>
            </w:pPr>
          </w:p>
        </w:tc>
        <w:tc>
          <w:tcPr>
            <w:tcW w:w="1830" w:type="dxa"/>
            <w:shd w:val="clear" w:color="auto" w:fill="auto"/>
            <w:vAlign w:val="center"/>
          </w:tcPr>
          <w:p w14:paraId="3E2A03CA" w14:textId="77777777" w:rsidR="004537E3" w:rsidRPr="004537E3" w:rsidRDefault="004537E3" w:rsidP="004537E3">
            <w:pPr>
              <w:ind w:right="-2"/>
              <w:jc w:val="center"/>
              <w:rPr>
                <w:color w:val="000000"/>
                <w:sz w:val="22"/>
                <w:szCs w:val="22"/>
                <w:lang w:eastAsia="en-US"/>
              </w:rPr>
            </w:pPr>
            <w:r w:rsidRPr="004537E3">
              <w:rPr>
                <w:color w:val="000000"/>
                <w:sz w:val="22"/>
                <w:szCs w:val="22"/>
                <w:lang w:eastAsia="en-US"/>
              </w:rPr>
              <w:t>с 01.07.2028</w:t>
            </w:r>
          </w:p>
        </w:tc>
        <w:tc>
          <w:tcPr>
            <w:tcW w:w="1333" w:type="dxa"/>
            <w:shd w:val="clear" w:color="auto" w:fill="auto"/>
            <w:vAlign w:val="center"/>
          </w:tcPr>
          <w:p w14:paraId="6CE02F53" w14:textId="77777777" w:rsidR="004537E3" w:rsidRPr="004537E3" w:rsidRDefault="004537E3" w:rsidP="004537E3">
            <w:pPr>
              <w:jc w:val="center"/>
              <w:rPr>
                <w:sz w:val="22"/>
                <w:szCs w:val="22"/>
                <w:lang w:eastAsia="en-US"/>
              </w:rPr>
            </w:pPr>
            <w:r w:rsidRPr="004537E3">
              <w:rPr>
                <w:sz w:val="22"/>
                <w:szCs w:val="22"/>
                <w:lang w:eastAsia="en-US"/>
              </w:rPr>
              <w:t>51,35</w:t>
            </w:r>
          </w:p>
        </w:tc>
        <w:tc>
          <w:tcPr>
            <w:tcW w:w="1308" w:type="dxa"/>
            <w:shd w:val="clear" w:color="auto" w:fill="auto"/>
          </w:tcPr>
          <w:p w14:paraId="6F848646" w14:textId="77777777" w:rsidR="004537E3" w:rsidRPr="004537E3" w:rsidRDefault="004537E3" w:rsidP="004537E3">
            <w:pPr>
              <w:jc w:val="center"/>
              <w:rPr>
                <w:sz w:val="22"/>
                <w:szCs w:val="22"/>
                <w:lang w:eastAsia="en-US"/>
              </w:rPr>
            </w:pPr>
            <w:r w:rsidRPr="004537E3">
              <w:rPr>
                <w:sz w:val="22"/>
                <w:szCs w:val="22"/>
                <w:lang w:eastAsia="en-US"/>
              </w:rPr>
              <w:t>x</w:t>
            </w:r>
          </w:p>
        </w:tc>
      </w:tr>
      <w:tr w:rsidR="004537E3" w:rsidRPr="004537E3" w14:paraId="41118DFA" w14:textId="77777777" w:rsidTr="00BD168F">
        <w:tc>
          <w:tcPr>
            <w:tcW w:w="2972" w:type="dxa"/>
            <w:vMerge/>
            <w:shd w:val="clear" w:color="auto" w:fill="auto"/>
            <w:vAlign w:val="center"/>
          </w:tcPr>
          <w:p w14:paraId="4E7EBFE0" w14:textId="77777777" w:rsidR="004537E3" w:rsidRPr="004537E3" w:rsidRDefault="004537E3" w:rsidP="004537E3">
            <w:pPr>
              <w:ind w:right="-2"/>
              <w:jc w:val="center"/>
              <w:rPr>
                <w:color w:val="000000"/>
                <w:sz w:val="22"/>
                <w:szCs w:val="22"/>
                <w:lang w:eastAsia="en-US"/>
              </w:rPr>
            </w:pPr>
          </w:p>
        </w:tc>
        <w:tc>
          <w:tcPr>
            <w:tcW w:w="2082" w:type="dxa"/>
            <w:vMerge/>
            <w:shd w:val="clear" w:color="auto" w:fill="auto"/>
            <w:vAlign w:val="center"/>
          </w:tcPr>
          <w:p w14:paraId="6F93CFEF" w14:textId="77777777" w:rsidR="004537E3" w:rsidRPr="004537E3" w:rsidRDefault="004537E3" w:rsidP="004537E3">
            <w:pPr>
              <w:ind w:right="-2"/>
              <w:jc w:val="center"/>
              <w:rPr>
                <w:color w:val="000000"/>
                <w:sz w:val="22"/>
                <w:szCs w:val="22"/>
                <w:lang w:eastAsia="en-US"/>
              </w:rPr>
            </w:pPr>
          </w:p>
        </w:tc>
        <w:tc>
          <w:tcPr>
            <w:tcW w:w="1830" w:type="dxa"/>
            <w:shd w:val="clear" w:color="auto" w:fill="auto"/>
            <w:vAlign w:val="center"/>
          </w:tcPr>
          <w:p w14:paraId="149D02AE" w14:textId="77777777" w:rsidR="004537E3" w:rsidRPr="004537E3" w:rsidRDefault="004537E3" w:rsidP="004537E3">
            <w:pPr>
              <w:ind w:right="-2"/>
              <w:jc w:val="center"/>
              <w:rPr>
                <w:color w:val="000000"/>
                <w:sz w:val="22"/>
                <w:szCs w:val="22"/>
                <w:lang w:eastAsia="en-US"/>
              </w:rPr>
            </w:pPr>
            <w:r w:rsidRPr="004537E3">
              <w:rPr>
                <w:color w:val="000000"/>
                <w:sz w:val="22"/>
                <w:szCs w:val="22"/>
                <w:lang w:eastAsia="en-US"/>
              </w:rPr>
              <w:t>с 01.01.2029</w:t>
            </w:r>
          </w:p>
        </w:tc>
        <w:tc>
          <w:tcPr>
            <w:tcW w:w="1333" w:type="dxa"/>
            <w:shd w:val="clear" w:color="auto" w:fill="auto"/>
            <w:vAlign w:val="center"/>
          </w:tcPr>
          <w:p w14:paraId="667C949E" w14:textId="77777777" w:rsidR="004537E3" w:rsidRPr="004537E3" w:rsidRDefault="004537E3" w:rsidP="004537E3">
            <w:pPr>
              <w:jc w:val="center"/>
              <w:rPr>
                <w:sz w:val="22"/>
                <w:szCs w:val="22"/>
                <w:lang w:eastAsia="en-US"/>
              </w:rPr>
            </w:pPr>
            <w:r w:rsidRPr="004537E3">
              <w:rPr>
                <w:sz w:val="22"/>
                <w:szCs w:val="22"/>
                <w:lang w:eastAsia="en-US"/>
              </w:rPr>
              <w:t>51,35</w:t>
            </w:r>
          </w:p>
        </w:tc>
        <w:tc>
          <w:tcPr>
            <w:tcW w:w="1308" w:type="dxa"/>
            <w:shd w:val="clear" w:color="auto" w:fill="auto"/>
          </w:tcPr>
          <w:p w14:paraId="545E4F35" w14:textId="77777777" w:rsidR="004537E3" w:rsidRPr="004537E3" w:rsidRDefault="004537E3" w:rsidP="004537E3">
            <w:pPr>
              <w:jc w:val="center"/>
              <w:rPr>
                <w:sz w:val="22"/>
                <w:szCs w:val="22"/>
                <w:lang w:eastAsia="en-US"/>
              </w:rPr>
            </w:pPr>
            <w:r w:rsidRPr="004537E3">
              <w:rPr>
                <w:sz w:val="22"/>
                <w:szCs w:val="22"/>
                <w:lang w:eastAsia="en-US"/>
              </w:rPr>
              <w:t>x</w:t>
            </w:r>
          </w:p>
        </w:tc>
      </w:tr>
      <w:tr w:rsidR="004537E3" w:rsidRPr="004537E3" w14:paraId="4CA2F955" w14:textId="77777777" w:rsidTr="00BD168F">
        <w:tc>
          <w:tcPr>
            <w:tcW w:w="2972" w:type="dxa"/>
            <w:vMerge/>
            <w:shd w:val="clear" w:color="auto" w:fill="auto"/>
            <w:vAlign w:val="center"/>
          </w:tcPr>
          <w:p w14:paraId="598094F9" w14:textId="77777777" w:rsidR="004537E3" w:rsidRPr="004537E3" w:rsidRDefault="004537E3" w:rsidP="004537E3">
            <w:pPr>
              <w:ind w:right="-2"/>
              <w:jc w:val="center"/>
              <w:rPr>
                <w:color w:val="000000"/>
                <w:sz w:val="22"/>
                <w:szCs w:val="22"/>
                <w:lang w:eastAsia="en-US"/>
              </w:rPr>
            </w:pPr>
          </w:p>
        </w:tc>
        <w:tc>
          <w:tcPr>
            <w:tcW w:w="2082" w:type="dxa"/>
            <w:vMerge/>
            <w:shd w:val="clear" w:color="auto" w:fill="auto"/>
            <w:vAlign w:val="center"/>
          </w:tcPr>
          <w:p w14:paraId="34DFF68A" w14:textId="77777777" w:rsidR="004537E3" w:rsidRPr="004537E3" w:rsidRDefault="004537E3" w:rsidP="004537E3">
            <w:pPr>
              <w:ind w:right="-2"/>
              <w:jc w:val="center"/>
              <w:rPr>
                <w:color w:val="000000"/>
                <w:sz w:val="22"/>
                <w:szCs w:val="22"/>
                <w:lang w:eastAsia="en-US"/>
              </w:rPr>
            </w:pPr>
          </w:p>
        </w:tc>
        <w:tc>
          <w:tcPr>
            <w:tcW w:w="1830" w:type="dxa"/>
            <w:shd w:val="clear" w:color="auto" w:fill="auto"/>
            <w:vAlign w:val="center"/>
          </w:tcPr>
          <w:p w14:paraId="0F01DD0F" w14:textId="77777777" w:rsidR="004537E3" w:rsidRPr="004537E3" w:rsidRDefault="004537E3" w:rsidP="004537E3">
            <w:pPr>
              <w:ind w:right="-2"/>
              <w:jc w:val="center"/>
              <w:rPr>
                <w:color w:val="000000"/>
                <w:sz w:val="22"/>
                <w:szCs w:val="22"/>
                <w:lang w:eastAsia="en-US"/>
              </w:rPr>
            </w:pPr>
            <w:r w:rsidRPr="004537E3">
              <w:rPr>
                <w:color w:val="000000"/>
                <w:sz w:val="22"/>
                <w:szCs w:val="22"/>
                <w:lang w:eastAsia="en-US"/>
              </w:rPr>
              <w:t>с 01.07.2029</w:t>
            </w:r>
          </w:p>
        </w:tc>
        <w:tc>
          <w:tcPr>
            <w:tcW w:w="1333" w:type="dxa"/>
            <w:shd w:val="clear" w:color="auto" w:fill="auto"/>
            <w:vAlign w:val="center"/>
          </w:tcPr>
          <w:p w14:paraId="558A4285" w14:textId="77777777" w:rsidR="004537E3" w:rsidRPr="004537E3" w:rsidRDefault="004537E3" w:rsidP="004537E3">
            <w:pPr>
              <w:jc w:val="center"/>
              <w:rPr>
                <w:sz w:val="22"/>
                <w:szCs w:val="22"/>
                <w:lang w:eastAsia="en-US"/>
              </w:rPr>
            </w:pPr>
            <w:r w:rsidRPr="004537E3">
              <w:rPr>
                <w:sz w:val="22"/>
                <w:szCs w:val="22"/>
                <w:lang w:eastAsia="en-US"/>
              </w:rPr>
              <w:t>53,40</w:t>
            </w:r>
          </w:p>
        </w:tc>
        <w:tc>
          <w:tcPr>
            <w:tcW w:w="1308" w:type="dxa"/>
            <w:shd w:val="clear" w:color="auto" w:fill="auto"/>
          </w:tcPr>
          <w:p w14:paraId="3426B964" w14:textId="77777777" w:rsidR="004537E3" w:rsidRPr="004537E3" w:rsidRDefault="004537E3" w:rsidP="004537E3">
            <w:pPr>
              <w:jc w:val="center"/>
              <w:rPr>
                <w:sz w:val="22"/>
                <w:szCs w:val="22"/>
                <w:lang w:eastAsia="en-US"/>
              </w:rPr>
            </w:pPr>
            <w:r w:rsidRPr="004537E3">
              <w:rPr>
                <w:sz w:val="22"/>
                <w:szCs w:val="22"/>
                <w:lang w:eastAsia="en-US"/>
              </w:rPr>
              <w:t>x</w:t>
            </w:r>
          </w:p>
        </w:tc>
      </w:tr>
      <w:tr w:rsidR="004537E3" w:rsidRPr="004537E3" w14:paraId="5D947B2E" w14:textId="77777777" w:rsidTr="00BD168F">
        <w:tc>
          <w:tcPr>
            <w:tcW w:w="2972" w:type="dxa"/>
            <w:vMerge/>
            <w:shd w:val="clear" w:color="auto" w:fill="auto"/>
            <w:vAlign w:val="center"/>
          </w:tcPr>
          <w:p w14:paraId="23442113" w14:textId="77777777" w:rsidR="004537E3" w:rsidRPr="004537E3" w:rsidRDefault="004537E3" w:rsidP="004537E3">
            <w:pPr>
              <w:ind w:right="-2"/>
              <w:jc w:val="center"/>
              <w:rPr>
                <w:color w:val="000000"/>
                <w:sz w:val="22"/>
                <w:szCs w:val="22"/>
                <w:lang w:eastAsia="en-US"/>
              </w:rPr>
            </w:pPr>
          </w:p>
        </w:tc>
        <w:tc>
          <w:tcPr>
            <w:tcW w:w="6553" w:type="dxa"/>
            <w:gridSpan w:val="4"/>
            <w:shd w:val="clear" w:color="auto" w:fill="auto"/>
            <w:vAlign w:val="center"/>
          </w:tcPr>
          <w:p w14:paraId="07B59EA9" w14:textId="77777777" w:rsidR="004537E3" w:rsidRPr="004537E3" w:rsidRDefault="004537E3" w:rsidP="004537E3">
            <w:pPr>
              <w:jc w:val="center"/>
              <w:rPr>
                <w:sz w:val="22"/>
                <w:szCs w:val="22"/>
                <w:lang w:eastAsia="en-US"/>
              </w:rPr>
            </w:pPr>
            <w:r w:rsidRPr="004537E3">
              <w:rPr>
                <w:sz w:val="22"/>
                <w:szCs w:val="22"/>
                <w:lang w:eastAsia="en-US"/>
              </w:rPr>
              <w:t>Население (тарифы указываются с учетом НДС) *</w:t>
            </w:r>
          </w:p>
        </w:tc>
      </w:tr>
      <w:tr w:rsidR="004537E3" w:rsidRPr="004537E3" w14:paraId="001D3787" w14:textId="77777777" w:rsidTr="00BD168F">
        <w:tc>
          <w:tcPr>
            <w:tcW w:w="2972" w:type="dxa"/>
            <w:vMerge/>
            <w:shd w:val="clear" w:color="auto" w:fill="auto"/>
            <w:vAlign w:val="center"/>
          </w:tcPr>
          <w:p w14:paraId="24467FFC" w14:textId="77777777" w:rsidR="004537E3" w:rsidRPr="004537E3" w:rsidRDefault="004537E3" w:rsidP="004537E3">
            <w:pPr>
              <w:ind w:right="-2"/>
              <w:jc w:val="center"/>
              <w:rPr>
                <w:color w:val="000000"/>
                <w:sz w:val="22"/>
                <w:szCs w:val="22"/>
                <w:lang w:eastAsia="en-US"/>
              </w:rPr>
            </w:pPr>
          </w:p>
        </w:tc>
        <w:tc>
          <w:tcPr>
            <w:tcW w:w="2082" w:type="dxa"/>
            <w:vMerge w:val="restart"/>
            <w:shd w:val="clear" w:color="auto" w:fill="auto"/>
            <w:vAlign w:val="center"/>
          </w:tcPr>
          <w:p w14:paraId="3FA8AC15" w14:textId="77777777" w:rsidR="004537E3" w:rsidRPr="004537E3" w:rsidRDefault="004537E3" w:rsidP="004537E3">
            <w:pPr>
              <w:ind w:right="-2"/>
              <w:jc w:val="center"/>
              <w:rPr>
                <w:color w:val="000000"/>
                <w:sz w:val="22"/>
                <w:szCs w:val="22"/>
                <w:lang w:eastAsia="en-US"/>
              </w:rPr>
            </w:pPr>
            <w:r w:rsidRPr="004537E3">
              <w:rPr>
                <w:sz w:val="22"/>
                <w:szCs w:val="22"/>
                <w:lang w:eastAsia="en-US"/>
              </w:rPr>
              <w:t>Одноставочный, руб./м</w:t>
            </w:r>
            <w:r w:rsidRPr="004537E3">
              <w:rPr>
                <w:sz w:val="22"/>
                <w:szCs w:val="22"/>
                <w:vertAlign w:val="superscript"/>
                <w:lang w:eastAsia="en-US"/>
              </w:rPr>
              <w:t>3</w:t>
            </w:r>
          </w:p>
        </w:tc>
        <w:tc>
          <w:tcPr>
            <w:tcW w:w="1830" w:type="dxa"/>
            <w:shd w:val="clear" w:color="auto" w:fill="auto"/>
            <w:vAlign w:val="center"/>
          </w:tcPr>
          <w:p w14:paraId="44DE6AAF" w14:textId="77777777" w:rsidR="004537E3" w:rsidRPr="004537E3" w:rsidRDefault="004537E3" w:rsidP="004537E3">
            <w:pPr>
              <w:ind w:right="-2"/>
              <w:jc w:val="center"/>
              <w:rPr>
                <w:color w:val="000000"/>
                <w:sz w:val="22"/>
                <w:szCs w:val="22"/>
                <w:lang w:eastAsia="en-US"/>
              </w:rPr>
            </w:pPr>
            <w:r w:rsidRPr="004537E3">
              <w:rPr>
                <w:color w:val="000000"/>
                <w:sz w:val="22"/>
                <w:szCs w:val="22"/>
                <w:lang w:eastAsia="en-US"/>
              </w:rPr>
              <w:t>с 01.01.2025</w:t>
            </w:r>
          </w:p>
        </w:tc>
        <w:tc>
          <w:tcPr>
            <w:tcW w:w="1333" w:type="dxa"/>
            <w:shd w:val="clear" w:color="auto" w:fill="auto"/>
            <w:vAlign w:val="center"/>
          </w:tcPr>
          <w:p w14:paraId="23AF993D" w14:textId="77777777" w:rsidR="004537E3" w:rsidRPr="004537E3" w:rsidRDefault="004537E3" w:rsidP="004537E3">
            <w:pPr>
              <w:jc w:val="center"/>
              <w:rPr>
                <w:sz w:val="22"/>
                <w:szCs w:val="22"/>
                <w:lang w:eastAsia="en-US"/>
              </w:rPr>
            </w:pPr>
            <w:r w:rsidRPr="004537E3">
              <w:rPr>
                <w:sz w:val="22"/>
                <w:szCs w:val="22"/>
                <w:lang w:eastAsia="en-US"/>
              </w:rPr>
              <w:t>51,30</w:t>
            </w:r>
          </w:p>
        </w:tc>
        <w:tc>
          <w:tcPr>
            <w:tcW w:w="1308" w:type="dxa"/>
            <w:shd w:val="clear" w:color="auto" w:fill="auto"/>
          </w:tcPr>
          <w:p w14:paraId="22966E96" w14:textId="77777777" w:rsidR="004537E3" w:rsidRPr="004537E3" w:rsidRDefault="004537E3" w:rsidP="004537E3">
            <w:pPr>
              <w:jc w:val="center"/>
              <w:rPr>
                <w:sz w:val="22"/>
                <w:szCs w:val="22"/>
                <w:lang w:eastAsia="en-US"/>
              </w:rPr>
            </w:pPr>
            <w:r w:rsidRPr="004537E3">
              <w:rPr>
                <w:sz w:val="22"/>
                <w:szCs w:val="22"/>
                <w:lang w:eastAsia="en-US"/>
              </w:rPr>
              <w:t>х</w:t>
            </w:r>
          </w:p>
        </w:tc>
      </w:tr>
      <w:tr w:rsidR="004537E3" w:rsidRPr="004537E3" w14:paraId="21211AC9" w14:textId="77777777" w:rsidTr="00BD168F">
        <w:tc>
          <w:tcPr>
            <w:tcW w:w="2972" w:type="dxa"/>
            <w:vMerge/>
            <w:shd w:val="clear" w:color="auto" w:fill="auto"/>
            <w:vAlign w:val="center"/>
          </w:tcPr>
          <w:p w14:paraId="7BE7F102" w14:textId="77777777" w:rsidR="004537E3" w:rsidRPr="004537E3" w:rsidRDefault="004537E3" w:rsidP="004537E3">
            <w:pPr>
              <w:ind w:right="-2"/>
              <w:jc w:val="center"/>
              <w:rPr>
                <w:color w:val="000000"/>
                <w:sz w:val="22"/>
                <w:szCs w:val="22"/>
                <w:lang w:eastAsia="en-US"/>
              </w:rPr>
            </w:pPr>
          </w:p>
        </w:tc>
        <w:tc>
          <w:tcPr>
            <w:tcW w:w="2082" w:type="dxa"/>
            <w:vMerge/>
            <w:shd w:val="clear" w:color="auto" w:fill="auto"/>
            <w:vAlign w:val="center"/>
          </w:tcPr>
          <w:p w14:paraId="0C15D810" w14:textId="77777777" w:rsidR="004537E3" w:rsidRPr="004537E3" w:rsidRDefault="004537E3" w:rsidP="004537E3">
            <w:pPr>
              <w:ind w:right="-2"/>
              <w:jc w:val="center"/>
              <w:rPr>
                <w:sz w:val="22"/>
                <w:szCs w:val="22"/>
                <w:lang w:eastAsia="en-US"/>
              </w:rPr>
            </w:pPr>
          </w:p>
        </w:tc>
        <w:tc>
          <w:tcPr>
            <w:tcW w:w="1830" w:type="dxa"/>
            <w:shd w:val="clear" w:color="auto" w:fill="auto"/>
            <w:vAlign w:val="center"/>
          </w:tcPr>
          <w:p w14:paraId="3D0E82C1" w14:textId="77777777" w:rsidR="004537E3" w:rsidRPr="004537E3" w:rsidRDefault="004537E3" w:rsidP="004537E3">
            <w:pPr>
              <w:ind w:right="-2"/>
              <w:jc w:val="center"/>
              <w:rPr>
                <w:sz w:val="22"/>
                <w:szCs w:val="22"/>
                <w:lang w:eastAsia="en-US"/>
              </w:rPr>
            </w:pPr>
            <w:r w:rsidRPr="004537E3">
              <w:rPr>
                <w:color w:val="000000"/>
                <w:sz w:val="22"/>
                <w:szCs w:val="22"/>
                <w:lang w:eastAsia="en-US"/>
              </w:rPr>
              <w:t>с 01.07.2025</w:t>
            </w:r>
          </w:p>
        </w:tc>
        <w:tc>
          <w:tcPr>
            <w:tcW w:w="1333" w:type="dxa"/>
            <w:shd w:val="clear" w:color="auto" w:fill="auto"/>
            <w:vAlign w:val="center"/>
          </w:tcPr>
          <w:p w14:paraId="70BAEEA4" w14:textId="77777777" w:rsidR="004537E3" w:rsidRPr="004537E3" w:rsidRDefault="004537E3" w:rsidP="004537E3">
            <w:pPr>
              <w:jc w:val="center"/>
              <w:rPr>
                <w:sz w:val="22"/>
                <w:szCs w:val="22"/>
                <w:lang w:eastAsia="en-US"/>
              </w:rPr>
            </w:pPr>
            <w:r w:rsidRPr="004537E3">
              <w:rPr>
                <w:sz w:val="22"/>
                <w:szCs w:val="22"/>
                <w:lang w:eastAsia="en-US"/>
              </w:rPr>
              <w:t>54,78</w:t>
            </w:r>
          </w:p>
        </w:tc>
        <w:tc>
          <w:tcPr>
            <w:tcW w:w="1308" w:type="dxa"/>
            <w:shd w:val="clear" w:color="auto" w:fill="auto"/>
          </w:tcPr>
          <w:p w14:paraId="4E620330" w14:textId="77777777" w:rsidR="004537E3" w:rsidRPr="004537E3" w:rsidRDefault="004537E3" w:rsidP="004537E3">
            <w:pPr>
              <w:jc w:val="center"/>
              <w:rPr>
                <w:sz w:val="22"/>
                <w:szCs w:val="22"/>
                <w:lang w:eastAsia="en-US"/>
              </w:rPr>
            </w:pPr>
            <w:r w:rsidRPr="004537E3">
              <w:rPr>
                <w:sz w:val="22"/>
                <w:szCs w:val="22"/>
                <w:lang w:eastAsia="en-US"/>
              </w:rPr>
              <w:t>x</w:t>
            </w:r>
          </w:p>
        </w:tc>
      </w:tr>
      <w:tr w:rsidR="004537E3" w:rsidRPr="004537E3" w14:paraId="22B101E3" w14:textId="77777777" w:rsidTr="00BD168F">
        <w:tc>
          <w:tcPr>
            <w:tcW w:w="2972" w:type="dxa"/>
            <w:vMerge/>
            <w:shd w:val="clear" w:color="auto" w:fill="auto"/>
            <w:vAlign w:val="center"/>
          </w:tcPr>
          <w:p w14:paraId="0E0D5C67" w14:textId="77777777" w:rsidR="004537E3" w:rsidRPr="004537E3" w:rsidRDefault="004537E3" w:rsidP="004537E3">
            <w:pPr>
              <w:ind w:right="-2"/>
              <w:jc w:val="center"/>
              <w:rPr>
                <w:color w:val="000000"/>
                <w:sz w:val="22"/>
                <w:szCs w:val="22"/>
                <w:lang w:eastAsia="en-US"/>
              </w:rPr>
            </w:pPr>
          </w:p>
        </w:tc>
        <w:tc>
          <w:tcPr>
            <w:tcW w:w="2082" w:type="dxa"/>
            <w:vMerge/>
            <w:shd w:val="clear" w:color="auto" w:fill="auto"/>
            <w:vAlign w:val="center"/>
          </w:tcPr>
          <w:p w14:paraId="319E848E" w14:textId="77777777" w:rsidR="004537E3" w:rsidRPr="004537E3" w:rsidRDefault="004537E3" w:rsidP="004537E3">
            <w:pPr>
              <w:ind w:right="-2"/>
              <w:jc w:val="center"/>
              <w:rPr>
                <w:sz w:val="22"/>
                <w:szCs w:val="22"/>
                <w:lang w:eastAsia="en-US"/>
              </w:rPr>
            </w:pPr>
          </w:p>
        </w:tc>
        <w:tc>
          <w:tcPr>
            <w:tcW w:w="1830" w:type="dxa"/>
            <w:shd w:val="clear" w:color="auto" w:fill="auto"/>
            <w:vAlign w:val="center"/>
          </w:tcPr>
          <w:p w14:paraId="29500AB6" w14:textId="77777777" w:rsidR="004537E3" w:rsidRPr="004537E3" w:rsidRDefault="004537E3" w:rsidP="004537E3">
            <w:pPr>
              <w:ind w:right="-2"/>
              <w:jc w:val="center"/>
              <w:rPr>
                <w:sz w:val="22"/>
                <w:szCs w:val="22"/>
                <w:lang w:eastAsia="en-US"/>
              </w:rPr>
            </w:pPr>
            <w:r w:rsidRPr="004537E3">
              <w:rPr>
                <w:color w:val="000000"/>
                <w:sz w:val="22"/>
                <w:szCs w:val="22"/>
                <w:lang w:eastAsia="en-US"/>
              </w:rPr>
              <w:t>с 01.01.2026</w:t>
            </w:r>
          </w:p>
        </w:tc>
        <w:tc>
          <w:tcPr>
            <w:tcW w:w="1333" w:type="dxa"/>
            <w:shd w:val="clear" w:color="auto" w:fill="auto"/>
            <w:vAlign w:val="center"/>
          </w:tcPr>
          <w:p w14:paraId="7EB7BAC2" w14:textId="77777777" w:rsidR="004537E3" w:rsidRPr="004537E3" w:rsidRDefault="004537E3" w:rsidP="004537E3">
            <w:pPr>
              <w:jc w:val="center"/>
              <w:rPr>
                <w:sz w:val="22"/>
                <w:szCs w:val="22"/>
                <w:lang w:eastAsia="en-US"/>
              </w:rPr>
            </w:pPr>
            <w:r w:rsidRPr="004537E3">
              <w:rPr>
                <w:sz w:val="22"/>
                <w:szCs w:val="22"/>
                <w:lang w:eastAsia="en-US"/>
              </w:rPr>
              <w:t>54,78</w:t>
            </w:r>
          </w:p>
        </w:tc>
        <w:tc>
          <w:tcPr>
            <w:tcW w:w="1308" w:type="dxa"/>
            <w:shd w:val="clear" w:color="auto" w:fill="auto"/>
          </w:tcPr>
          <w:p w14:paraId="6984B217" w14:textId="77777777" w:rsidR="004537E3" w:rsidRPr="004537E3" w:rsidRDefault="004537E3" w:rsidP="004537E3">
            <w:pPr>
              <w:jc w:val="center"/>
              <w:rPr>
                <w:sz w:val="22"/>
                <w:szCs w:val="22"/>
                <w:lang w:eastAsia="en-US"/>
              </w:rPr>
            </w:pPr>
            <w:r w:rsidRPr="004537E3">
              <w:rPr>
                <w:sz w:val="22"/>
                <w:szCs w:val="22"/>
                <w:lang w:eastAsia="en-US"/>
              </w:rPr>
              <w:t>х</w:t>
            </w:r>
          </w:p>
        </w:tc>
      </w:tr>
      <w:tr w:rsidR="004537E3" w:rsidRPr="004537E3" w14:paraId="1B0F1B6E" w14:textId="77777777" w:rsidTr="00BD168F">
        <w:tc>
          <w:tcPr>
            <w:tcW w:w="2972" w:type="dxa"/>
            <w:vMerge/>
            <w:shd w:val="clear" w:color="auto" w:fill="auto"/>
            <w:vAlign w:val="center"/>
          </w:tcPr>
          <w:p w14:paraId="7BA219A8" w14:textId="77777777" w:rsidR="004537E3" w:rsidRPr="004537E3" w:rsidRDefault="004537E3" w:rsidP="004537E3">
            <w:pPr>
              <w:ind w:right="-2"/>
              <w:jc w:val="center"/>
              <w:rPr>
                <w:color w:val="000000"/>
                <w:sz w:val="22"/>
                <w:szCs w:val="22"/>
                <w:lang w:eastAsia="en-US"/>
              </w:rPr>
            </w:pPr>
          </w:p>
        </w:tc>
        <w:tc>
          <w:tcPr>
            <w:tcW w:w="2082" w:type="dxa"/>
            <w:vMerge/>
            <w:shd w:val="clear" w:color="auto" w:fill="auto"/>
            <w:vAlign w:val="center"/>
          </w:tcPr>
          <w:p w14:paraId="14BF4B14" w14:textId="77777777" w:rsidR="004537E3" w:rsidRPr="004537E3" w:rsidRDefault="004537E3" w:rsidP="004537E3">
            <w:pPr>
              <w:ind w:right="-2"/>
              <w:jc w:val="center"/>
              <w:rPr>
                <w:color w:val="000000"/>
                <w:sz w:val="22"/>
                <w:szCs w:val="22"/>
                <w:lang w:eastAsia="en-US"/>
              </w:rPr>
            </w:pPr>
          </w:p>
        </w:tc>
        <w:tc>
          <w:tcPr>
            <w:tcW w:w="1830" w:type="dxa"/>
            <w:shd w:val="clear" w:color="auto" w:fill="auto"/>
            <w:vAlign w:val="center"/>
          </w:tcPr>
          <w:p w14:paraId="09AFFA49" w14:textId="77777777" w:rsidR="004537E3" w:rsidRPr="004537E3" w:rsidRDefault="004537E3" w:rsidP="004537E3">
            <w:pPr>
              <w:ind w:right="-2"/>
              <w:jc w:val="center"/>
              <w:rPr>
                <w:color w:val="000000"/>
                <w:sz w:val="22"/>
                <w:szCs w:val="22"/>
                <w:lang w:eastAsia="en-US"/>
              </w:rPr>
            </w:pPr>
            <w:r w:rsidRPr="004537E3">
              <w:rPr>
                <w:color w:val="000000"/>
                <w:sz w:val="22"/>
                <w:szCs w:val="22"/>
                <w:lang w:eastAsia="en-US"/>
              </w:rPr>
              <w:t>с 01.07.2026</w:t>
            </w:r>
          </w:p>
        </w:tc>
        <w:tc>
          <w:tcPr>
            <w:tcW w:w="1333" w:type="dxa"/>
            <w:shd w:val="clear" w:color="auto" w:fill="auto"/>
            <w:vAlign w:val="center"/>
          </w:tcPr>
          <w:p w14:paraId="3F2188F4" w14:textId="77777777" w:rsidR="004537E3" w:rsidRPr="004537E3" w:rsidRDefault="004537E3" w:rsidP="004537E3">
            <w:pPr>
              <w:jc w:val="center"/>
              <w:rPr>
                <w:sz w:val="22"/>
                <w:szCs w:val="22"/>
                <w:lang w:eastAsia="en-US"/>
              </w:rPr>
            </w:pPr>
            <w:r w:rsidRPr="004537E3">
              <w:rPr>
                <w:sz w:val="22"/>
                <w:szCs w:val="22"/>
                <w:lang w:eastAsia="en-US"/>
              </w:rPr>
              <w:t>56,98</w:t>
            </w:r>
          </w:p>
        </w:tc>
        <w:tc>
          <w:tcPr>
            <w:tcW w:w="1308" w:type="dxa"/>
            <w:shd w:val="clear" w:color="auto" w:fill="auto"/>
          </w:tcPr>
          <w:p w14:paraId="048FC898" w14:textId="77777777" w:rsidR="004537E3" w:rsidRPr="004537E3" w:rsidRDefault="004537E3" w:rsidP="004537E3">
            <w:pPr>
              <w:jc w:val="center"/>
              <w:rPr>
                <w:sz w:val="22"/>
                <w:szCs w:val="22"/>
                <w:lang w:eastAsia="en-US"/>
              </w:rPr>
            </w:pPr>
            <w:r w:rsidRPr="004537E3">
              <w:rPr>
                <w:sz w:val="22"/>
                <w:szCs w:val="22"/>
                <w:lang w:eastAsia="en-US"/>
              </w:rPr>
              <w:t>х</w:t>
            </w:r>
          </w:p>
        </w:tc>
      </w:tr>
      <w:tr w:rsidR="004537E3" w:rsidRPr="004537E3" w14:paraId="581B3CA5" w14:textId="77777777" w:rsidTr="00BD168F">
        <w:tc>
          <w:tcPr>
            <w:tcW w:w="2972" w:type="dxa"/>
            <w:vMerge/>
            <w:shd w:val="clear" w:color="auto" w:fill="auto"/>
            <w:vAlign w:val="center"/>
          </w:tcPr>
          <w:p w14:paraId="2D9C04E2" w14:textId="77777777" w:rsidR="004537E3" w:rsidRPr="004537E3" w:rsidRDefault="004537E3" w:rsidP="004537E3">
            <w:pPr>
              <w:ind w:right="-2"/>
              <w:jc w:val="center"/>
              <w:rPr>
                <w:color w:val="000000"/>
                <w:sz w:val="22"/>
                <w:szCs w:val="22"/>
                <w:lang w:eastAsia="en-US"/>
              </w:rPr>
            </w:pPr>
          </w:p>
        </w:tc>
        <w:tc>
          <w:tcPr>
            <w:tcW w:w="2082" w:type="dxa"/>
            <w:vMerge/>
            <w:shd w:val="clear" w:color="auto" w:fill="auto"/>
            <w:vAlign w:val="center"/>
          </w:tcPr>
          <w:p w14:paraId="5574153D" w14:textId="77777777" w:rsidR="004537E3" w:rsidRPr="004537E3" w:rsidRDefault="004537E3" w:rsidP="004537E3">
            <w:pPr>
              <w:ind w:right="-2"/>
              <w:jc w:val="center"/>
              <w:rPr>
                <w:color w:val="000000"/>
                <w:sz w:val="22"/>
                <w:szCs w:val="22"/>
                <w:lang w:eastAsia="en-US"/>
              </w:rPr>
            </w:pPr>
          </w:p>
        </w:tc>
        <w:tc>
          <w:tcPr>
            <w:tcW w:w="1830" w:type="dxa"/>
            <w:shd w:val="clear" w:color="auto" w:fill="auto"/>
            <w:vAlign w:val="center"/>
          </w:tcPr>
          <w:p w14:paraId="615F9568" w14:textId="77777777" w:rsidR="004537E3" w:rsidRPr="004537E3" w:rsidRDefault="004537E3" w:rsidP="004537E3">
            <w:pPr>
              <w:ind w:right="-2"/>
              <w:jc w:val="center"/>
              <w:rPr>
                <w:sz w:val="22"/>
                <w:szCs w:val="22"/>
                <w:lang w:eastAsia="en-US"/>
              </w:rPr>
            </w:pPr>
            <w:r w:rsidRPr="004537E3">
              <w:rPr>
                <w:color w:val="000000"/>
                <w:sz w:val="22"/>
                <w:szCs w:val="22"/>
                <w:lang w:eastAsia="en-US"/>
              </w:rPr>
              <w:t>с 01.01.2027</w:t>
            </w:r>
          </w:p>
        </w:tc>
        <w:tc>
          <w:tcPr>
            <w:tcW w:w="1333" w:type="dxa"/>
            <w:shd w:val="clear" w:color="auto" w:fill="auto"/>
            <w:vAlign w:val="center"/>
          </w:tcPr>
          <w:p w14:paraId="2AF3A53A" w14:textId="77777777" w:rsidR="004537E3" w:rsidRPr="004537E3" w:rsidRDefault="004537E3" w:rsidP="004537E3">
            <w:pPr>
              <w:jc w:val="center"/>
              <w:rPr>
                <w:sz w:val="22"/>
                <w:szCs w:val="22"/>
                <w:lang w:eastAsia="en-US"/>
              </w:rPr>
            </w:pPr>
            <w:r w:rsidRPr="004537E3">
              <w:rPr>
                <w:sz w:val="22"/>
                <w:szCs w:val="22"/>
                <w:lang w:eastAsia="en-US"/>
              </w:rPr>
              <w:t>56,98</w:t>
            </w:r>
          </w:p>
        </w:tc>
        <w:tc>
          <w:tcPr>
            <w:tcW w:w="1308" w:type="dxa"/>
            <w:shd w:val="clear" w:color="auto" w:fill="auto"/>
          </w:tcPr>
          <w:p w14:paraId="601671DE" w14:textId="77777777" w:rsidR="004537E3" w:rsidRPr="004537E3" w:rsidRDefault="004537E3" w:rsidP="004537E3">
            <w:pPr>
              <w:jc w:val="center"/>
              <w:rPr>
                <w:sz w:val="22"/>
                <w:szCs w:val="22"/>
                <w:lang w:eastAsia="en-US"/>
              </w:rPr>
            </w:pPr>
            <w:r w:rsidRPr="004537E3">
              <w:rPr>
                <w:sz w:val="22"/>
                <w:szCs w:val="22"/>
                <w:lang w:eastAsia="en-US"/>
              </w:rPr>
              <w:t>x</w:t>
            </w:r>
          </w:p>
        </w:tc>
      </w:tr>
      <w:tr w:rsidR="004537E3" w:rsidRPr="004537E3" w14:paraId="2750BAD3" w14:textId="77777777" w:rsidTr="00BD168F">
        <w:tc>
          <w:tcPr>
            <w:tcW w:w="2972" w:type="dxa"/>
            <w:vMerge/>
            <w:shd w:val="clear" w:color="auto" w:fill="auto"/>
            <w:vAlign w:val="center"/>
          </w:tcPr>
          <w:p w14:paraId="27F26E78" w14:textId="77777777" w:rsidR="004537E3" w:rsidRPr="004537E3" w:rsidRDefault="004537E3" w:rsidP="004537E3">
            <w:pPr>
              <w:ind w:right="-2"/>
              <w:jc w:val="center"/>
              <w:rPr>
                <w:color w:val="000000"/>
                <w:sz w:val="22"/>
                <w:szCs w:val="22"/>
                <w:lang w:eastAsia="en-US"/>
              </w:rPr>
            </w:pPr>
          </w:p>
        </w:tc>
        <w:tc>
          <w:tcPr>
            <w:tcW w:w="2082" w:type="dxa"/>
            <w:vMerge/>
            <w:shd w:val="clear" w:color="auto" w:fill="auto"/>
            <w:vAlign w:val="center"/>
          </w:tcPr>
          <w:p w14:paraId="1A84B3FC" w14:textId="77777777" w:rsidR="004537E3" w:rsidRPr="004537E3" w:rsidRDefault="004537E3" w:rsidP="004537E3">
            <w:pPr>
              <w:ind w:right="-2"/>
              <w:jc w:val="center"/>
              <w:rPr>
                <w:color w:val="000000"/>
                <w:sz w:val="22"/>
                <w:szCs w:val="22"/>
                <w:lang w:eastAsia="en-US"/>
              </w:rPr>
            </w:pPr>
          </w:p>
        </w:tc>
        <w:tc>
          <w:tcPr>
            <w:tcW w:w="1830" w:type="dxa"/>
            <w:shd w:val="clear" w:color="auto" w:fill="auto"/>
            <w:vAlign w:val="center"/>
          </w:tcPr>
          <w:p w14:paraId="6FF97B79" w14:textId="77777777" w:rsidR="004537E3" w:rsidRPr="004537E3" w:rsidRDefault="004537E3" w:rsidP="004537E3">
            <w:pPr>
              <w:ind w:right="-2"/>
              <w:jc w:val="center"/>
              <w:rPr>
                <w:color w:val="000000"/>
                <w:sz w:val="22"/>
                <w:szCs w:val="22"/>
                <w:lang w:eastAsia="en-US"/>
              </w:rPr>
            </w:pPr>
            <w:r w:rsidRPr="004537E3">
              <w:rPr>
                <w:color w:val="000000"/>
                <w:sz w:val="22"/>
                <w:szCs w:val="22"/>
                <w:lang w:eastAsia="en-US"/>
              </w:rPr>
              <w:t>с 01.07.2027</w:t>
            </w:r>
          </w:p>
        </w:tc>
        <w:tc>
          <w:tcPr>
            <w:tcW w:w="1333" w:type="dxa"/>
            <w:shd w:val="clear" w:color="auto" w:fill="auto"/>
            <w:vAlign w:val="center"/>
          </w:tcPr>
          <w:p w14:paraId="5102C23F" w14:textId="77777777" w:rsidR="004537E3" w:rsidRPr="004537E3" w:rsidRDefault="004537E3" w:rsidP="004537E3">
            <w:pPr>
              <w:jc w:val="center"/>
              <w:rPr>
                <w:sz w:val="22"/>
                <w:szCs w:val="22"/>
                <w:lang w:eastAsia="en-US"/>
              </w:rPr>
            </w:pPr>
            <w:r w:rsidRPr="004537E3">
              <w:rPr>
                <w:sz w:val="22"/>
                <w:szCs w:val="22"/>
                <w:lang w:eastAsia="en-US"/>
              </w:rPr>
              <w:t>59,26</w:t>
            </w:r>
          </w:p>
        </w:tc>
        <w:tc>
          <w:tcPr>
            <w:tcW w:w="1308" w:type="dxa"/>
            <w:shd w:val="clear" w:color="auto" w:fill="auto"/>
          </w:tcPr>
          <w:p w14:paraId="71E2DD4D" w14:textId="77777777" w:rsidR="004537E3" w:rsidRPr="004537E3" w:rsidRDefault="004537E3" w:rsidP="004537E3">
            <w:pPr>
              <w:jc w:val="center"/>
              <w:rPr>
                <w:sz w:val="22"/>
                <w:szCs w:val="22"/>
                <w:lang w:eastAsia="en-US"/>
              </w:rPr>
            </w:pPr>
            <w:r w:rsidRPr="004537E3">
              <w:rPr>
                <w:sz w:val="22"/>
                <w:szCs w:val="22"/>
                <w:lang w:eastAsia="en-US"/>
              </w:rPr>
              <w:t>х</w:t>
            </w:r>
          </w:p>
        </w:tc>
      </w:tr>
      <w:tr w:rsidR="004537E3" w:rsidRPr="004537E3" w14:paraId="1021CB42" w14:textId="77777777" w:rsidTr="00BD168F">
        <w:tc>
          <w:tcPr>
            <w:tcW w:w="2972" w:type="dxa"/>
            <w:vMerge/>
            <w:shd w:val="clear" w:color="auto" w:fill="auto"/>
            <w:vAlign w:val="center"/>
          </w:tcPr>
          <w:p w14:paraId="5F1C0133" w14:textId="77777777" w:rsidR="004537E3" w:rsidRPr="004537E3" w:rsidRDefault="004537E3" w:rsidP="004537E3">
            <w:pPr>
              <w:ind w:right="-2"/>
              <w:jc w:val="center"/>
              <w:rPr>
                <w:color w:val="000000"/>
                <w:sz w:val="22"/>
                <w:szCs w:val="22"/>
                <w:lang w:eastAsia="en-US"/>
              </w:rPr>
            </w:pPr>
          </w:p>
        </w:tc>
        <w:tc>
          <w:tcPr>
            <w:tcW w:w="2082" w:type="dxa"/>
            <w:vMerge/>
            <w:shd w:val="clear" w:color="auto" w:fill="auto"/>
            <w:vAlign w:val="center"/>
          </w:tcPr>
          <w:p w14:paraId="5066E57B" w14:textId="77777777" w:rsidR="004537E3" w:rsidRPr="004537E3" w:rsidRDefault="004537E3" w:rsidP="004537E3">
            <w:pPr>
              <w:ind w:right="-2"/>
              <w:jc w:val="center"/>
              <w:rPr>
                <w:color w:val="000000"/>
                <w:sz w:val="22"/>
                <w:szCs w:val="22"/>
                <w:lang w:eastAsia="en-US"/>
              </w:rPr>
            </w:pPr>
          </w:p>
        </w:tc>
        <w:tc>
          <w:tcPr>
            <w:tcW w:w="1830" w:type="dxa"/>
            <w:shd w:val="clear" w:color="auto" w:fill="auto"/>
            <w:vAlign w:val="center"/>
          </w:tcPr>
          <w:p w14:paraId="167E855D" w14:textId="77777777" w:rsidR="004537E3" w:rsidRPr="004537E3" w:rsidRDefault="004537E3" w:rsidP="004537E3">
            <w:pPr>
              <w:ind w:right="-2"/>
              <w:jc w:val="center"/>
              <w:rPr>
                <w:color w:val="000000"/>
                <w:sz w:val="22"/>
                <w:szCs w:val="22"/>
                <w:lang w:eastAsia="en-US"/>
              </w:rPr>
            </w:pPr>
            <w:r w:rsidRPr="004537E3">
              <w:rPr>
                <w:color w:val="000000"/>
                <w:sz w:val="22"/>
                <w:szCs w:val="22"/>
                <w:lang w:eastAsia="en-US"/>
              </w:rPr>
              <w:t>с 01.01.2028</w:t>
            </w:r>
          </w:p>
        </w:tc>
        <w:tc>
          <w:tcPr>
            <w:tcW w:w="1333" w:type="dxa"/>
            <w:shd w:val="clear" w:color="auto" w:fill="auto"/>
            <w:vAlign w:val="center"/>
          </w:tcPr>
          <w:p w14:paraId="0ECF06EC" w14:textId="77777777" w:rsidR="004537E3" w:rsidRPr="004537E3" w:rsidRDefault="004537E3" w:rsidP="004537E3">
            <w:pPr>
              <w:jc w:val="center"/>
              <w:rPr>
                <w:sz w:val="22"/>
                <w:szCs w:val="22"/>
                <w:lang w:eastAsia="en-US"/>
              </w:rPr>
            </w:pPr>
            <w:r w:rsidRPr="004537E3">
              <w:rPr>
                <w:sz w:val="22"/>
                <w:szCs w:val="22"/>
                <w:lang w:eastAsia="en-US"/>
              </w:rPr>
              <w:t>59,26</w:t>
            </w:r>
          </w:p>
        </w:tc>
        <w:tc>
          <w:tcPr>
            <w:tcW w:w="1308" w:type="dxa"/>
            <w:shd w:val="clear" w:color="auto" w:fill="auto"/>
          </w:tcPr>
          <w:p w14:paraId="37493FCF" w14:textId="77777777" w:rsidR="004537E3" w:rsidRPr="004537E3" w:rsidRDefault="004537E3" w:rsidP="004537E3">
            <w:pPr>
              <w:jc w:val="center"/>
              <w:rPr>
                <w:sz w:val="22"/>
                <w:szCs w:val="22"/>
                <w:lang w:eastAsia="en-US"/>
              </w:rPr>
            </w:pPr>
            <w:r w:rsidRPr="004537E3">
              <w:rPr>
                <w:sz w:val="22"/>
                <w:szCs w:val="22"/>
                <w:lang w:eastAsia="en-US"/>
              </w:rPr>
              <w:t>х</w:t>
            </w:r>
          </w:p>
        </w:tc>
      </w:tr>
      <w:tr w:rsidR="004537E3" w:rsidRPr="004537E3" w14:paraId="16F1853A" w14:textId="77777777" w:rsidTr="00BD168F">
        <w:tc>
          <w:tcPr>
            <w:tcW w:w="2972" w:type="dxa"/>
            <w:vMerge/>
            <w:shd w:val="clear" w:color="auto" w:fill="auto"/>
            <w:vAlign w:val="center"/>
          </w:tcPr>
          <w:p w14:paraId="7B7F5B65" w14:textId="77777777" w:rsidR="004537E3" w:rsidRPr="004537E3" w:rsidRDefault="004537E3" w:rsidP="004537E3">
            <w:pPr>
              <w:ind w:right="-2"/>
              <w:jc w:val="center"/>
              <w:rPr>
                <w:color w:val="000000"/>
                <w:sz w:val="22"/>
                <w:szCs w:val="22"/>
                <w:lang w:eastAsia="en-US"/>
              </w:rPr>
            </w:pPr>
          </w:p>
        </w:tc>
        <w:tc>
          <w:tcPr>
            <w:tcW w:w="2082" w:type="dxa"/>
            <w:vMerge/>
            <w:shd w:val="clear" w:color="auto" w:fill="auto"/>
            <w:vAlign w:val="center"/>
          </w:tcPr>
          <w:p w14:paraId="5FE22946" w14:textId="77777777" w:rsidR="004537E3" w:rsidRPr="004537E3" w:rsidRDefault="004537E3" w:rsidP="004537E3">
            <w:pPr>
              <w:ind w:right="-2"/>
              <w:jc w:val="center"/>
              <w:rPr>
                <w:color w:val="000000"/>
                <w:sz w:val="22"/>
                <w:szCs w:val="22"/>
                <w:lang w:eastAsia="en-US"/>
              </w:rPr>
            </w:pPr>
          </w:p>
        </w:tc>
        <w:tc>
          <w:tcPr>
            <w:tcW w:w="1830" w:type="dxa"/>
            <w:shd w:val="clear" w:color="auto" w:fill="auto"/>
            <w:vAlign w:val="center"/>
          </w:tcPr>
          <w:p w14:paraId="02565EBD" w14:textId="77777777" w:rsidR="004537E3" w:rsidRPr="004537E3" w:rsidRDefault="004537E3" w:rsidP="004537E3">
            <w:pPr>
              <w:ind w:right="-2"/>
              <w:jc w:val="center"/>
              <w:rPr>
                <w:color w:val="000000"/>
                <w:sz w:val="22"/>
                <w:szCs w:val="22"/>
                <w:lang w:eastAsia="en-US"/>
              </w:rPr>
            </w:pPr>
            <w:r w:rsidRPr="004537E3">
              <w:rPr>
                <w:color w:val="000000"/>
                <w:sz w:val="22"/>
                <w:szCs w:val="22"/>
                <w:lang w:eastAsia="en-US"/>
              </w:rPr>
              <w:t>с 01.07.2028</w:t>
            </w:r>
          </w:p>
        </w:tc>
        <w:tc>
          <w:tcPr>
            <w:tcW w:w="1333" w:type="dxa"/>
            <w:shd w:val="clear" w:color="auto" w:fill="auto"/>
            <w:vAlign w:val="center"/>
          </w:tcPr>
          <w:p w14:paraId="467D3940" w14:textId="77777777" w:rsidR="004537E3" w:rsidRPr="004537E3" w:rsidRDefault="004537E3" w:rsidP="004537E3">
            <w:pPr>
              <w:jc w:val="center"/>
              <w:rPr>
                <w:sz w:val="22"/>
                <w:szCs w:val="22"/>
                <w:lang w:eastAsia="en-US"/>
              </w:rPr>
            </w:pPr>
            <w:r w:rsidRPr="004537E3">
              <w:rPr>
                <w:sz w:val="22"/>
                <w:szCs w:val="22"/>
                <w:lang w:eastAsia="en-US"/>
              </w:rPr>
              <w:t>61,62</w:t>
            </w:r>
          </w:p>
        </w:tc>
        <w:tc>
          <w:tcPr>
            <w:tcW w:w="1308" w:type="dxa"/>
            <w:shd w:val="clear" w:color="auto" w:fill="auto"/>
          </w:tcPr>
          <w:p w14:paraId="4D0A15C2" w14:textId="77777777" w:rsidR="004537E3" w:rsidRPr="004537E3" w:rsidRDefault="004537E3" w:rsidP="004537E3">
            <w:pPr>
              <w:jc w:val="center"/>
              <w:rPr>
                <w:sz w:val="22"/>
                <w:szCs w:val="22"/>
                <w:lang w:eastAsia="en-US"/>
              </w:rPr>
            </w:pPr>
            <w:r w:rsidRPr="004537E3">
              <w:rPr>
                <w:sz w:val="22"/>
                <w:szCs w:val="22"/>
                <w:lang w:eastAsia="en-US"/>
              </w:rPr>
              <w:t>x</w:t>
            </w:r>
          </w:p>
        </w:tc>
      </w:tr>
      <w:tr w:rsidR="004537E3" w:rsidRPr="004537E3" w14:paraId="368F947A" w14:textId="77777777" w:rsidTr="00BD168F">
        <w:tc>
          <w:tcPr>
            <w:tcW w:w="2972" w:type="dxa"/>
            <w:vMerge/>
            <w:shd w:val="clear" w:color="auto" w:fill="auto"/>
            <w:vAlign w:val="center"/>
          </w:tcPr>
          <w:p w14:paraId="4A90BC11" w14:textId="77777777" w:rsidR="004537E3" w:rsidRPr="004537E3" w:rsidRDefault="004537E3" w:rsidP="004537E3">
            <w:pPr>
              <w:ind w:right="-2"/>
              <w:jc w:val="center"/>
              <w:rPr>
                <w:color w:val="000000"/>
                <w:sz w:val="22"/>
                <w:szCs w:val="22"/>
                <w:lang w:eastAsia="en-US"/>
              </w:rPr>
            </w:pPr>
          </w:p>
        </w:tc>
        <w:tc>
          <w:tcPr>
            <w:tcW w:w="2082" w:type="dxa"/>
            <w:vMerge/>
            <w:shd w:val="clear" w:color="auto" w:fill="auto"/>
            <w:vAlign w:val="center"/>
          </w:tcPr>
          <w:p w14:paraId="2D8BA248" w14:textId="77777777" w:rsidR="004537E3" w:rsidRPr="004537E3" w:rsidRDefault="004537E3" w:rsidP="004537E3">
            <w:pPr>
              <w:ind w:right="-2"/>
              <w:jc w:val="center"/>
              <w:rPr>
                <w:color w:val="000000"/>
                <w:sz w:val="22"/>
                <w:szCs w:val="22"/>
                <w:lang w:eastAsia="en-US"/>
              </w:rPr>
            </w:pPr>
          </w:p>
        </w:tc>
        <w:tc>
          <w:tcPr>
            <w:tcW w:w="1830" w:type="dxa"/>
            <w:shd w:val="clear" w:color="auto" w:fill="auto"/>
            <w:vAlign w:val="center"/>
          </w:tcPr>
          <w:p w14:paraId="60DD7048" w14:textId="77777777" w:rsidR="004537E3" w:rsidRPr="004537E3" w:rsidRDefault="004537E3" w:rsidP="004537E3">
            <w:pPr>
              <w:ind w:right="-2"/>
              <w:jc w:val="center"/>
              <w:rPr>
                <w:color w:val="000000"/>
                <w:sz w:val="22"/>
                <w:szCs w:val="22"/>
                <w:lang w:eastAsia="en-US"/>
              </w:rPr>
            </w:pPr>
            <w:r w:rsidRPr="004537E3">
              <w:rPr>
                <w:color w:val="000000"/>
                <w:sz w:val="22"/>
                <w:szCs w:val="22"/>
                <w:lang w:eastAsia="en-US"/>
              </w:rPr>
              <w:t>с 01.01.2029</w:t>
            </w:r>
          </w:p>
        </w:tc>
        <w:tc>
          <w:tcPr>
            <w:tcW w:w="1333" w:type="dxa"/>
            <w:shd w:val="clear" w:color="auto" w:fill="auto"/>
            <w:vAlign w:val="center"/>
          </w:tcPr>
          <w:p w14:paraId="2A2968FA" w14:textId="77777777" w:rsidR="004537E3" w:rsidRPr="004537E3" w:rsidRDefault="004537E3" w:rsidP="004537E3">
            <w:pPr>
              <w:jc w:val="center"/>
              <w:rPr>
                <w:sz w:val="22"/>
                <w:szCs w:val="22"/>
                <w:lang w:eastAsia="en-US"/>
              </w:rPr>
            </w:pPr>
            <w:r w:rsidRPr="004537E3">
              <w:rPr>
                <w:sz w:val="22"/>
                <w:szCs w:val="22"/>
                <w:lang w:eastAsia="en-US"/>
              </w:rPr>
              <w:t>61,62</w:t>
            </w:r>
          </w:p>
        </w:tc>
        <w:tc>
          <w:tcPr>
            <w:tcW w:w="1308" w:type="dxa"/>
            <w:shd w:val="clear" w:color="auto" w:fill="auto"/>
          </w:tcPr>
          <w:p w14:paraId="11AD0B1A" w14:textId="77777777" w:rsidR="004537E3" w:rsidRPr="004537E3" w:rsidRDefault="004537E3" w:rsidP="004537E3">
            <w:pPr>
              <w:jc w:val="center"/>
              <w:rPr>
                <w:sz w:val="22"/>
                <w:szCs w:val="22"/>
                <w:lang w:eastAsia="en-US"/>
              </w:rPr>
            </w:pPr>
            <w:r w:rsidRPr="004537E3">
              <w:rPr>
                <w:sz w:val="22"/>
                <w:szCs w:val="22"/>
                <w:lang w:eastAsia="en-US"/>
              </w:rPr>
              <w:t>x</w:t>
            </w:r>
          </w:p>
        </w:tc>
      </w:tr>
      <w:tr w:rsidR="004537E3" w:rsidRPr="004537E3" w14:paraId="0B2A1731" w14:textId="77777777" w:rsidTr="00BD168F">
        <w:tc>
          <w:tcPr>
            <w:tcW w:w="2972" w:type="dxa"/>
            <w:vMerge/>
            <w:shd w:val="clear" w:color="auto" w:fill="auto"/>
            <w:vAlign w:val="center"/>
          </w:tcPr>
          <w:p w14:paraId="3D3FD05B" w14:textId="77777777" w:rsidR="004537E3" w:rsidRPr="004537E3" w:rsidRDefault="004537E3" w:rsidP="004537E3">
            <w:pPr>
              <w:ind w:right="-2"/>
              <w:jc w:val="center"/>
              <w:rPr>
                <w:color w:val="000000"/>
                <w:sz w:val="22"/>
                <w:szCs w:val="22"/>
                <w:lang w:eastAsia="en-US"/>
              </w:rPr>
            </w:pPr>
          </w:p>
        </w:tc>
        <w:tc>
          <w:tcPr>
            <w:tcW w:w="2082" w:type="dxa"/>
            <w:vMerge/>
            <w:shd w:val="clear" w:color="auto" w:fill="auto"/>
            <w:vAlign w:val="center"/>
          </w:tcPr>
          <w:p w14:paraId="54290A33" w14:textId="77777777" w:rsidR="004537E3" w:rsidRPr="004537E3" w:rsidRDefault="004537E3" w:rsidP="004537E3">
            <w:pPr>
              <w:ind w:right="-2"/>
              <w:jc w:val="center"/>
              <w:rPr>
                <w:color w:val="000000"/>
                <w:sz w:val="22"/>
                <w:szCs w:val="22"/>
                <w:lang w:eastAsia="en-US"/>
              </w:rPr>
            </w:pPr>
          </w:p>
        </w:tc>
        <w:tc>
          <w:tcPr>
            <w:tcW w:w="1830" w:type="dxa"/>
            <w:shd w:val="clear" w:color="auto" w:fill="auto"/>
            <w:vAlign w:val="center"/>
          </w:tcPr>
          <w:p w14:paraId="457929E2" w14:textId="77777777" w:rsidR="004537E3" w:rsidRPr="004537E3" w:rsidRDefault="004537E3" w:rsidP="004537E3">
            <w:pPr>
              <w:ind w:right="-2"/>
              <w:jc w:val="center"/>
              <w:rPr>
                <w:color w:val="000000"/>
                <w:sz w:val="22"/>
                <w:szCs w:val="22"/>
                <w:lang w:eastAsia="en-US"/>
              </w:rPr>
            </w:pPr>
            <w:r w:rsidRPr="004537E3">
              <w:rPr>
                <w:color w:val="000000"/>
                <w:sz w:val="22"/>
                <w:szCs w:val="22"/>
                <w:lang w:eastAsia="en-US"/>
              </w:rPr>
              <w:t>с 01.07.2029</w:t>
            </w:r>
          </w:p>
        </w:tc>
        <w:tc>
          <w:tcPr>
            <w:tcW w:w="1333" w:type="dxa"/>
            <w:shd w:val="clear" w:color="auto" w:fill="auto"/>
            <w:vAlign w:val="center"/>
          </w:tcPr>
          <w:p w14:paraId="54489765" w14:textId="77777777" w:rsidR="004537E3" w:rsidRPr="004537E3" w:rsidRDefault="004537E3" w:rsidP="004537E3">
            <w:pPr>
              <w:jc w:val="center"/>
              <w:rPr>
                <w:sz w:val="22"/>
                <w:szCs w:val="22"/>
                <w:lang w:eastAsia="en-US"/>
              </w:rPr>
            </w:pPr>
            <w:r w:rsidRPr="004537E3">
              <w:rPr>
                <w:sz w:val="22"/>
                <w:szCs w:val="22"/>
                <w:lang w:eastAsia="en-US"/>
              </w:rPr>
              <w:t>64,08</w:t>
            </w:r>
          </w:p>
        </w:tc>
        <w:tc>
          <w:tcPr>
            <w:tcW w:w="1308" w:type="dxa"/>
            <w:shd w:val="clear" w:color="auto" w:fill="auto"/>
          </w:tcPr>
          <w:p w14:paraId="7FE4E4CA" w14:textId="77777777" w:rsidR="004537E3" w:rsidRPr="004537E3" w:rsidRDefault="004537E3" w:rsidP="004537E3">
            <w:pPr>
              <w:jc w:val="center"/>
              <w:rPr>
                <w:sz w:val="22"/>
                <w:szCs w:val="22"/>
                <w:lang w:eastAsia="en-US"/>
              </w:rPr>
            </w:pPr>
            <w:r w:rsidRPr="004537E3">
              <w:rPr>
                <w:sz w:val="22"/>
                <w:szCs w:val="22"/>
                <w:lang w:eastAsia="en-US"/>
              </w:rPr>
              <w:t>x</w:t>
            </w:r>
          </w:p>
        </w:tc>
      </w:tr>
    </w:tbl>
    <w:p w14:paraId="68C86560" w14:textId="77777777" w:rsidR="004537E3" w:rsidRPr="004537E3" w:rsidRDefault="004537E3" w:rsidP="004537E3">
      <w:pPr>
        <w:rPr>
          <w:lang w:eastAsia="en-US"/>
        </w:rPr>
      </w:pPr>
    </w:p>
    <w:p w14:paraId="6AE60504" w14:textId="77777777" w:rsidR="004537E3" w:rsidRPr="004537E3" w:rsidRDefault="004537E3" w:rsidP="004537E3">
      <w:pPr>
        <w:ind w:left="-142" w:right="139" w:firstLine="709"/>
        <w:jc w:val="both"/>
        <w:rPr>
          <w:sz w:val="28"/>
          <w:szCs w:val="28"/>
          <w:lang w:eastAsia="en-US"/>
        </w:rPr>
      </w:pPr>
      <w:r w:rsidRPr="004537E3">
        <w:rPr>
          <w:bCs/>
          <w:color w:val="000000"/>
          <w:kern w:val="32"/>
          <w:sz w:val="28"/>
          <w:szCs w:val="28"/>
          <w:lang w:eastAsia="en-US"/>
        </w:rPr>
        <w:t>* Выделяется в целях реализации пункта 6 статьи 168 Налогового кодекса Российской Федерации (часть вторая).</w:t>
      </w:r>
    </w:p>
    <w:p w14:paraId="155B4EEF" w14:textId="77777777" w:rsidR="004537E3" w:rsidRPr="004537E3" w:rsidRDefault="004537E3" w:rsidP="004537E3">
      <w:pPr>
        <w:ind w:right="-1"/>
        <w:jc w:val="both"/>
        <w:rPr>
          <w:bCs/>
          <w:sz w:val="28"/>
          <w:szCs w:val="22"/>
        </w:rPr>
        <w:sectPr w:rsidR="004537E3" w:rsidRPr="004537E3" w:rsidSect="004537E3">
          <w:pgSz w:w="11906" w:h="16838" w:code="9"/>
          <w:pgMar w:top="142" w:right="567" w:bottom="851" w:left="1701" w:header="573" w:footer="0" w:gutter="0"/>
          <w:pgNumType w:start="1"/>
          <w:cols w:space="708"/>
          <w:docGrid w:linePitch="360"/>
        </w:sectPr>
      </w:pPr>
    </w:p>
    <w:p w14:paraId="089CFF21" w14:textId="7EE4CB9E" w:rsidR="004537E3" w:rsidRPr="00F01343" w:rsidRDefault="004537E3" w:rsidP="004537E3">
      <w:pPr>
        <w:tabs>
          <w:tab w:val="left" w:pos="270"/>
          <w:tab w:val="right" w:pos="9355"/>
        </w:tabs>
        <w:ind w:left="-4310" w:firstLine="15083"/>
      </w:pPr>
      <w:r w:rsidRPr="00F01343">
        <w:lastRenderedPageBreak/>
        <w:t>Приложение</w:t>
      </w:r>
      <w:r>
        <w:t xml:space="preserve"> № 62 к протоколу</w:t>
      </w:r>
      <w:r w:rsidRPr="00F01343">
        <w:t xml:space="preserve"> № </w:t>
      </w:r>
      <w:r>
        <w:t>90</w:t>
      </w:r>
    </w:p>
    <w:p w14:paraId="09F448FE" w14:textId="77777777" w:rsidR="004537E3" w:rsidRPr="00F01343" w:rsidRDefault="004537E3" w:rsidP="004537E3">
      <w:pPr>
        <w:tabs>
          <w:tab w:val="left" w:pos="3686"/>
          <w:tab w:val="left" w:pos="9498"/>
        </w:tabs>
        <w:ind w:left="-4310" w:right="-569" w:firstLine="15083"/>
      </w:pPr>
      <w:r w:rsidRPr="00F01343">
        <w:t>заседания правления Региональной</w:t>
      </w:r>
    </w:p>
    <w:p w14:paraId="7BA0EDFE" w14:textId="77777777" w:rsidR="004537E3" w:rsidRPr="00F01343" w:rsidRDefault="004537E3" w:rsidP="004537E3">
      <w:pPr>
        <w:tabs>
          <w:tab w:val="left" w:pos="3686"/>
          <w:tab w:val="left" w:pos="9498"/>
        </w:tabs>
        <w:ind w:left="-4310" w:right="-569" w:firstLine="15083"/>
      </w:pPr>
      <w:r w:rsidRPr="00F01343">
        <w:t>энергетической комиссии</w:t>
      </w:r>
    </w:p>
    <w:p w14:paraId="67D7328A" w14:textId="77777777" w:rsidR="004537E3" w:rsidRDefault="004537E3" w:rsidP="004537E3">
      <w:pPr>
        <w:tabs>
          <w:tab w:val="left" w:pos="3686"/>
          <w:tab w:val="left" w:pos="9498"/>
        </w:tabs>
        <w:ind w:left="-4310" w:right="-569" w:firstLine="15083"/>
      </w:pPr>
      <w:r w:rsidRPr="00F01343">
        <w:t xml:space="preserve">Кузбасса от </w:t>
      </w:r>
      <w:r>
        <w:t>19</w:t>
      </w:r>
      <w:r w:rsidRPr="00F01343">
        <w:t>.</w:t>
      </w:r>
      <w:r>
        <w:t>12</w:t>
      </w:r>
      <w:r w:rsidRPr="00F01343">
        <w:t>.2024</w:t>
      </w:r>
    </w:p>
    <w:p w14:paraId="4E553685" w14:textId="77777777" w:rsidR="004537E3" w:rsidRPr="004537E3" w:rsidRDefault="004537E3" w:rsidP="004537E3">
      <w:pPr>
        <w:tabs>
          <w:tab w:val="left" w:pos="3686"/>
          <w:tab w:val="left" w:pos="9498"/>
        </w:tabs>
        <w:ind w:left="-4990" w:right="-569" w:firstLine="15055"/>
      </w:pPr>
    </w:p>
    <w:p w14:paraId="36197C69" w14:textId="77777777" w:rsidR="004537E3" w:rsidRPr="004537E3" w:rsidRDefault="004537E3" w:rsidP="004537E3">
      <w:pPr>
        <w:ind w:left="709" w:firstLine="425"/>
        <w:jc w:val="center"/>
        <w:rPr>
          <w:b/>
          <w:bCs/>
          <w:sz w:val="28"/>
          <w:szCs w:val="28"/>
        </w:rPr>
      </w:pPr>
      <w:r w:rsidRPr="004537E3">
        <w:rPr>
          <w:b/>
          <w:bCs/>
          <w:sz w:val="28"/>
          <w:szCs w:val="28"/>
        </w:rPr>
        <w:t xml:space="preserve">Тарифы </w:t>
      </w:r>
      <w:r w:rsidRPr="004537E3">
        <w:rPr>
          <w:b/>
          <w:bCs/>
          <w:color w:val="000000"/>
          <w:kern w:val="32"/>
          <w:sz w:val="28"/>
          <w:szCs w:val="28"/>
        </w:rPr>
        <w:t>ООО «СТК» на горячую воду в открытой системе теплоснабжения (горячего водоснабжения)</w:t>
      </w:r>
      <w:r w:rsidRPr="004537E3">
        <w:rPr>
          <w:b/>
          <w:bCs/>
          <w:sz w:val="28"/>
          <w:szCs w:val="28"/>
        </w:rPr>
        <w:t xml:space="preserve">, </w:t>
      </w:r>
      <w:r w:rsidRPr="004537E3">
        <w:rPr>
          <w:b/>
          <w:bCs/>
          <w:sz w:val="28"/>
          <w:szCs w:val="28"/>
        </w:rPr>
        <w:br/>
      </w:r>
      <w:r w:rsidRPr="004537E3">
        <w:rPr>
          <w:b/>
          <w:sz w:val="28"/>
        </w:rPr>
        <w:t xml:space="preserve">реализуемую </w:t>
      </w:r>
      <w:r w:rsidRPr="004537E3">
        <w:rPr>
          <w:b/>
          <w:bCs/>
          <w:sz w:val="28"/>
          <w:szCs w:val="28"/>
        </w:rPr>
        <w:t>на потребительском рынке г. Киселевска, на период с 01.01.2025 по 31.12.2029</w:t>
      </w:r>
    </w:p>
    <w:p w14:paraId="0AC697CC" w14:textId="77777777" w:rsidR="004537E3" w:rsidRPr="004537E3" w:rsidRDefault="004537E3" w:rsidP="004537E3">
      <w:pPr>
        <w:ind w:left="709" w:firstLine="425"/>
        <w:jc w:val="center"/>
        <w:rPr>
          <w:b/>
          <w:bCs/>
        </w:rPr>
      </w:pPr>
    </w:p>
    <w:tbl>
      <w:tblPr>
        <w:tblW w:w="15168" w:type="dxa"/>
        <w:tblInd w:w="108" w:type="dxa"/>
        <w:tblLayout w:type="fixed"/>
        <w:tblLook w:val="04A0" w:firstRow="1" w:lastRow="0" w:firstColumn="1" w:lastColumn="0" w:noHBand="0" w:noVBand="1"/>
      </w:tblPr>
      <w:tblGrid>
        <w:gridCol w:w="1535"/>
        <w:gridCol w:w="1476"/>
        <w:gridCol w:w="910"/>
        <w:gridCol w:w="910"/>
        <w:gridCol w:w="910"/>
        <w:gridCol w:w="910"/>
        <w:gridCol w:w="910"/>
        <w:gridCol w:w="910"/>
        <w:gridCol w:w="910"/>
        <w:gridCol w:w="910"/>
        <w:gridCol w:w="1220"/>
        <w:gridCol w:w="1559"/>
        <w:gridCol w:w="1105"/>
        <w:gridCol w:w="993"/>
      </w:tblGrid>
      <w:tr w:rsidR="004537E3" w:rsidRPr="004537E3" w14:paraId="088534E9" w14:textId="77777777" w:rsidTr="00BD168F">
        <w:trPr>
          <w:trHeight w:val="690"/>
        </w:trPr>
        <w:tc>
          <w:tcPr>
            <w:tcW w:w="15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FBA23CE" w14:textId="77777777" w:rsidR="004537E3" w:rsidRPr="004537E3" w:rsidRDefault="004537E3" w:rsidP="004537E3">
            <w:pPr>
              <w:ind w:left="-108" w:right="-133"/>
              <w:jc w:val="center"/>
              <w:rPr>
                <w:sz w:val="20"/>
                <w:szCs w:val="20"/>
              </w:rPr>
            </w:pPr>
            <w:r w:rsidRPr="004537E3">
              <w:rPr>
                <w:sz w:val="20"/>
                <w:szCs w:val="20"/>
              </w:rPr>
              <w:t>Наименование регулируемой организации</w:t>
            </w:r>
          </w:p>
        </w:tc>
        <w:tc>
          <w:tcPr>
            <w:tcW w:w="14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2FC869B" w14:textId="77777777" w:rsidR="004537E3" w:rsidRPr="004537E3" w:rsidRDefault="004537E3" w:rsidP="004537E3">
            <w:pPr>
              <w:jc w:val="center"/>
              <w:rPr>
                <w:sz w:val="20"/>
                <w:szCs w:val="20"/>
              </w:rPr>
            </w:pPr>
            <w:r w:rsidRPr="004537E3">
              <w:rPr>
                <w:sz w:val="20"/>
                <w:szCs w:val="20"/>
              </w:rPr>
              <w:t>Период</w:t>
            </w:r>
          </w:p>
        </w:tc>
        <w:tc>
          <w:tcPr>
            <w:tcW w:w="3640" w:type="dxa"/>
            <w:gridSpan w:val="4"/>
            <w:tcBorders>
              <w:top w:val="single" w:sz="4" w:space="0" w:color="auto"/>
              <w:left w:val="nil"/>
              <w:bottom w:val="single" w:sz="4" w:space="0" w:color="auto"/>
              <w:right w:val="single" w:sz="4" w:space="0" w:color="auto"/>
            </w:tcBorders>
            <w:shd w:val="clear" w:color="auto" w:fill="auto"/>
            <w:vAlign w:val="center"/>
            <w:hideMark/>
          </w:tcPr>
          <w:p w14:paraId="4CC4AA05" w14:textId="77777777" w:rsidR="004537E3" w:rsidRPr="004537E3" w:rsidRDefault="004537E3" w:rsidP="004537E3">
            <w:pPr>
              <w:jc w:val="center"/>
              <w:rPr>
                <w:sz w:val="20"/>
                <w:szCs w:val="20"/>
              </w:rPr>
            </w:pPr>
            <w:r w:rsidRPr="004537E3">
              <w:rPr>
                <w:sz w:val="20"/>
                <w:szCs w:val="20"/>
              </w:rPr>
              <w:t>Тариф на горячую воду для населения, руб./м</w:t>
            </w:r>
            <w:r w:rsidRPr="004537E3">
              <w:rPr>
                <w:sz w:val="20"/>
                <w:szCs w:val="20"/>
                <w:vertAlign w:val="superscript"/>
              </w:rPr>
              <w:t xml:space="preserve">3 </w:t>
            </w:r>
            <w:r w:rsidRPr="004537E3">
              <w:rPr>
                <w:sz w:val="20"/>
                <w:szCs w:val="20"/>
              </w:rPr>
              <w:t>* (с НДС)</w:t>
            </w:r>
          </w:p>
        </w:tc>
        <w:tc>
          <w:tcPr>
            <w:tcW w:w="3640" w:type="dxa"/>
            <w:gridSpan w:val="4"/>
            <w:tcBorders>
              <w:top w:val="single" w:sz="4" w:space="0" w:color="auto"/>
              <w:left w:val="nil"/>
              <w:bottom w:val="single" w:sz="4" w:space="0" w:color="auto"/>
              <w:right w:val="single" w:sz="4" w:space="0" w:color="auto"/>
            </w:tcBorders>
            <w:shd w:val="clear" w:color="auto" w:fill="auto"/>
            <w:vAlign w:val="center"/>
            <w:hideMark/>
          </w:tcPr>
          <w:p w14:paraId="2FBB671F" w14:textId="77777777" w:rsidR="004537E3" w:rsidRPr="004537E3" w:rsidRDefault="004537E3" w:rsidP="004537E3">
            <w:pPr>
              <w:jc w:val="center"/>
              <w:rPr>
                <w:sz w:val="20"/>
                <w:szCs w:val="20"/>
              </w:rPr>
            </w:pPr>
            <w:r w:rsidRPr="004537E3">
              <w:rPr>
                <w:sz w:val="20"/>
                <w:szCs w:val="20"/>
              </w:rPr>
              <w:t>Тариф на горячую воду для прочих потребителей, руб./м</w:t>
            </w:r>
            <w:r w:rsidRPr="004537E3">
              <w:rPr>
                <w:sz w:val="20"/>
                <w:szCs w:val="20"/>
                <w:vertAlign w:val="superscript"/>
              </w:rPr>
              <w:t>3</w:t>
            </w:r>
            <w:r w:rsidRPr="004537E3">
              <w:rPr>
                <w:sz w:val="20"/>
                <w:szCs w:val="20"/>
              </w:rPr>
              <w:t xml:space="preserve"> (без НДС)</w:t>
            </w:r>
          </w:p>
        </w:tc>
        <w:tc>
          <w:tcPr>
            <w:tcW w:w="12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36FD9EB" w14:textId="77777777" w:rsidR="004537E3" w:rsidRPr="004537E3" w:rsidRDefault="004537E3" w:rsidP="004537E3">
            <w:pPr>
              <w:ind w:left="-51" w:right="-104"/>
              <w:jc w:val="center"/>
              <w:rPr>
                <w:sz w:val="20"/>
                <w:szCs w:val="20"/>
              </w:rPr>
            </w:pPr>
            <w:r w:rsidRPr="004537E3">
              <w:rPr>
                <w:sz w:val="20"/>
                <w:szCs w:val="20"/>
              </w:rPr>
              <w:t>Компонент на теплоно-ситель, руб./м</w:t>
            </w:r>
            <w:r w:rsidRPr="004537E3">
              <w:rPr>
                <w:sz w:val="20"/>
                <w:szCs w:val="20"/>
                <w:vertAlign w:val="superscript"/>
              </w:rPr>
              <w:t>3</w:t>
            </w:r>
            <w:r w:rsidRPr="004537E3">
              <w:rPr>
                <w:sz w:val="20"/>
                <w:szCs w:val="20"/>
              </w:rPr>
              <w:t xml:space="preserve"> ** (без НДС)</w:t>
            </w:r>
          </w:p>
        </w:tc>
        <w:tc>
          <w:tcPr>
            <w:tcW w:w="3657" w:type="dxa"/>
            <w:gridSpan w:val="3"/>
            <w:tcBorders>
              <w:top w:val="single" w:sz="4" w:space="0" w:color="auto"/>
              <w:left w:val="nil"/>
              <w:bottom w:val="single" w:sz="4" w:space="0" w:color="auto"/>
              <w:right w:val="single" w:sz="4" w:space="0" w:color="auto"/>
            </w:tcBorders>
            <w:shd w:val="clear" w:color="auto" w:fill="auto"/>
            <w:vAlign w:val="center"/>
            <w:hideMark/>
          </w:tcPr>
          <w:p w14:paraId="3507D50D" w14:textId="77777777" w:rsidR="004537E3" w:rsidRPr="004537E3" w:rsidRDefault="004537E3" w:rsidP="004537E3">
            <w:pPr>
              <w:jc w:val="center"/>
              <w:rPr>
                <w:sz w:val="20"/>
                <w:szCs w:val="20"/>
              </w:rPr>
            </w:pPr>
            <w:r w:rsidRPr="004537E3">
              <w:rPr>
                <w:sz w:val="20"/>
                <w:szCs w:val="20"/>
              </w:rPr>
              <w:t>Компонент на тепловую энергию</w:t>
            </w:r>
          </w:p>
        </w:tc>
      </w:tr>
      <w:tr w:rsidR="004537E3" w:rsidRPr="004537E3" w14:paraId="0FBA6A6D" w14:textId="77777777" w:rsidTr="00BD168F">
        <w:trPr>
          <w:trHeight w:val="600"/>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794B724F" w14:textId="77777777" w:rsidR="004537E3" w:rsidRPr="004537E3" w:rsidRDefault="004537E3" w:rsidP="004537E3">
            <w:pPr>
              <w:rPr>
                <w:sz w:val="20"/>
                <w:szCs w:val="20"/>
              </w:rPr>
            </w:pPr>
          </w:p>
        </w:tc>
        <w:tc>
          <w:tcPr>
            <w:tcW w:w="1476" w:type="dxa"/>
            <w:vMerge/>
            <w:tcBorders>
              <w:top w:val="single" w:sz="4" w:space="0" w:color="auto"/>
              <w:left w:val="single" w:sz="4" w:space="0" w:color="auto"/>
              <w:bottom w:val="single" w:sz="4" w:space="0" w:color="auto"/>
              <w:right w:val="single" w:sz="4" w:space="0" w:color="auto"/>
            </w:tcBorders>
            <w:vAlign w:val="center"/>
            <w:hideMark/>
          </w:tcPr>
          <w:p w14:paraId="5E6D2C38" w14:textId="77777777" w:rsidR="004537E3" w:rsidRPr="004537E3" w:rsidRDefault="004537E3" w:rsidP="004537E3">
            <w:pPr>
              <w:rPr>
                <w:sz w:val="20"/>
                <w:szCs w:val="20"/>
              </w:rPr>
            </w:pP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14:paraId="1D46535C" w14:textId="77777777" w:rsidR="004537E3" w:rsidRPr="004537E3" w:rsidRDefault="004537E3" w:rsidP="004537E3">
            <w:pPr>
              <w:jc w:val="center"/>
              <w:rPr>
                <w:sz w:val="20"/>
                <w:szCs w:val="20"/>
              </w:rPr>
            </w:pPr>
            <w:r w:rsidRPr="004537E3">
              <w:rPr>
                <w:sz w:val="20"/>
                <w:szCs w:val="20"/>
              </w:rPr>
              <w:t>Изолированные стояки</w:t>
            </w: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14:paraId="2DF8C34B" w14:textId="77777777" w:rsidR="004537E3" w:rsidRPr="004537E3" w:rsidRDefault="004537E3" w:rsidP="004537E3">
            <w:pPr>
              <w:ind w:left="-119" w:right="-120"/>
              <w:jc w:val="center"/>
              <w:rPr>
                <w:sz w:val="20"/>
                <w:szCs w:val="20"/>
              </w:rPr>
            </w:pPr>
            <w:r w:rsidRPr="004537E3">
              <w:rPr>
                <w:sz w:val="20"/>
                <w:szCs w:val="20"/>
              </w:rPr>
              <w:t>Неизолированные стояки</w:t>
            </w: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14:paraId="3B68EA0A" w14:textId="77777777" w:rsidR="004537E3" w:rsidRPr="004537E3" w:rsidRDefault="004537E3" w:rsidP="004537E3">
            <w:pPr>
              <w:jc w:val="center"/>
              <w:rPr>
                <w:sz w:val="20"/>
                <w:szCs w:val="20"/>
              </w:rPr>
            </w:pPr>
            <w:r w:rsidRPr="004537E3">
              <w:rPr>
                <w:sz w:val="20"/>
                <w:szCs w:val="20"/>
              </w:rPr>
              <w:t>Изолированные стояки</w:t>
            </w: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14:paraId="42E75AA6" w14:textId="77777777" w:rsidR="004537E3" w:rsidRPr="004537E3" w:rsidRDefault="004537E3" w:rsidP="004537E3">
            <w:pPr>
              <w:ind w:left="-74" w:right="-165"/>
              <w:jc w:val="center"/>
              <w:rPr>
                <w:sz w:val="20"/>
                <w:szCs w:val="20"/>
              </w:rPr>
            </w:pPr>
            <w:r w:rsidRPr="004537E3">
              <w:rPr>
                <w:sz w:val="20"/>
                <w:szCs w:val="20"/>
              </w:rPr>
              <w:t>Неизолированные стояки</w:t>
            </w:r>
          </w:p>
        </w:tc>
        <w:tc>
          <w:tcPr>
            <w:tcW w:w="1220" w:type="dxa"/>
            <w:vMerge/>
            <w:tcBorders>
              <w:top w:val="single" w:sz="4" w:space="0" w:color="auto"/>
              <w:left w:val="single" w:sz="4" w:space="0" w:color="auto"/>
              <w:bottom w:val="single" w:sz="4" w:space="0" w:color="auto"/>
              <w:right w:val="single" w:sz="4" w:space="0" w:color="auto"/>
            </w:tcBorders>
            <w:vAlign w:val="center"/>
            <w:hideMark/>
          </w:tcPr>
          <w:p w14:paraId="408D640D" w14:textId="77777777" w:rsidR="004537E3" w:rsidRPr="004537E3" w:rsidRDefault="004537E3" w:rsidP="004537E3">
            <w:pPr>
              <w:rPr>
                <w:sz w:val="20"/>
                <w:szCs w:val="20"/>
              </w:rPr>
            </w:pP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14:paraId="0B442715" w14:textId="77777777" w:rsidR="004537E3" w:rsidRPr="004537E3" w:rsidRDefault="004537E3" w:rsidP="004537E3">
            <w:pPr>
              <w:ind w:left="-105" w:right="-103"/>
              <w:jc w:val="center"/>
              <w:rPr>
                <w:sz w:val="20"/>
                <w:szCs w:val="20"/>
              </w:rPr>
            </w:pPr>
            <w:r w:rsidRPr="004537E3">
              <w:rPr>
                <w:sz w:val="20"/>
                <w:szCs w:val="20"/>
              </w:rPr>
              <w:t xml:space="preserve">Одноставочный, руб./Гкал *** </w:t>
            </w:r>
            <w:r w:rsidRPr="004537E3">
              <w:rPr>
                <w:sz w:val="20"/>
                <w:szCs w:val="20"/>
              </w:rPr>
              <w:br/>
              <w:t>(без НДС)</w:t>
            </w:r>
          </w:p>
        </w:tc>
        <w:tc>
          <w:tcPr>
            <w:tcW w:w="2098" w:type="dxa"/>
            <w:gridSpan w:val="2"/>
            <w:tcBorders>
              <w:top w:val="single" w:sz="4" w:space="0" w:color="auto"/>
              <w:left w:val="nil"/>
              <w:bottom w:val="single" w:sz="4" w:space="0" w:color="auto"/>
              <w:right w:val="single" w:sz="4" w:space="0" w:color="auto"/>
            </w:tcBorders>
            <w:shd w:val="clear" w:color="auto" w:fill="auto"/>
            <w:vAlign w:val="center"/>
            <w:hideMark/>
          </w:tcPr>
          <w:p w14:paraId="509C1ABB" w14:textId="77777777" w:rsidR="004537E3" w:rsidRPr="004537E3" w:rsidRDefault="004537E3" w:rsidP="004537E3">
            <w:pPr>
              <w:jc w:val="center"/>
              <w:rPr>
                <w:sz w:val="20"/>
                <w:szCs w:val="20"/>
              </w:rPr>
            </w:pPr>
            <w:r w:rsidRPr="004537E3">
              <w:rPr>
                <w:sz w:val="20"/>
                <w:szCs w:val="20"/>
              </w:rPr>
              <w:t>Двухставочный</w:t>
            </w:r>
          </w:p>
        </w:tc>
      </w:tr>
      <w:tr w:rsidR="004537E3" w:rsidRPr="004537E3" w14:paraId="7B2A0E0F" w14:textId="77777777" w:rsidTr="00BD168F">
        <w:trPr>
          <w:trHeight w:val="1305"/>
        </w:trPr>
        <w:tc>
          <w:tcPr>
            <w:tcW w:w="1535" w:type="dxa"/>
            <w:vMerge/>
            <w:tcBorders>
              <w:top w:val="single" w:sz="4" w:space="0" w:color="auto"/>
              <w:left w:val="single" w:sz="4" w:space="0" w:color="auto"/>
              <w:bottom w:val="single" w:sz="4" w:space="0" w:color="auto"/>
              <w:right w:val="single" w:sz="4" w:space="0" w:color="auto"/>
            </w:tcBorders>
            <w:vAlign w:val="center"/>
            <w:hideMark/>
          </w:tcPr>
          <w:p w14:paraId="7D91A00D" w14:textId="77777777" w:rsidR="004537E3" w:rsidRPr="004537E3" w:rsidRDefault="004537E3" w:rsidP="004537E3">
            <w:pPr>
              <w:rPr>
                <w:sz w:val="20"/>
                <w:szCs w:val="20"/>
              </w:rPr>
            </w:pPr>
          </w:p>
        </w:tc>
        <w:tc>
          <w:tcPr>
            <w:tcW w:w="1476" w:type="dxa"/>
            <w:vMerge/>
            <w:tcBorders>
              <w:top w:val="single" w:sz="4" w:space="0" w:color="auto"/>
              <w:left w:val="single" w:sz="4" w:space="0" w:color="auto"/>
              <w:bottom w:val="single" w:sz="4" w:space="0" w:color="auto"/>
              <w:right w:val="single" w:sz="4" w:space="0" w:color="auto"/>
            </w:tcBorders>
            <w:vAlign w:val="center"/>
            <w:hideMark/>
          </w:tcPr>
          <w:p w14:paraId="56B6055D" w14:textId="77777777" w:rsidR="004537E3" w:rsidRPr="004537E3" w:rsidRDefault="004537E3" w:rsidP="004537E3">
            <w:pPr>
              <w:rPr>
                <w:sz w:val="20"/>
                <w:szCs w:val="20"/>
              </w:rPr>
            </w:pPr>
          </w:p>
        </w:tc>
        <w:tc>
          <w:tcPr>
            <w:tcW w:w="910" w:type="dxa"/>
            <w:tcBorders>
              <w:top w:val="nil"/>
              <w:left w:val="nil"/>
              <w:bottom w:val="single" w:sz="4" w:space="0" w:color="auto"/>
              <w:right w:val="single" w:sz="4" w:space="0" w:color="auto"/>
            </w:tcBorders>
            <w:shd w:val="clear" w:color="auto" w:fill="auto"/>
            <w:vAlign w:val="center"/>
            <w:hideMark/>
          </w:tcPr>
          <w:p w14:paraId="1FF89754" w14:textId="77777777" w:rsidR="004537E3" w:rsidRPr="004537E3" w:rsidRDefault="004537E3" w:rsidP="004537E3">
            <w:pPr>
              <w:jc w:val="center"/>
              <w:rPr>
                <w:sz w:val="20"/>
                <w:szCs w:val="20"/>
              </w:rPr>
            </w:pPr>
            <w:r w:rsidRPr="004537E3">
              <w:rPr>
                <w:sz w:val="20"/>
                <w:szCs w:val="20"/>
              </w:rPr>
              <w:t>с поло-тенце-суши-телями</w:t>
            </w:r>
          </w:p>
        </w:tc>
        <w:tc>
          <w:tcPr>
            <w:tcW w:w="910" w:type="dxa"/>
            <w:tcBorders>
              <w:top w:val="nil"/>
              <w:left w:val="nil"/>
              <w:bottom w:val="single" w:sz="4" w:space="0" w:color="auto"/>
              <w:right w:val="single" w:sz="4" w:space="0" w:color="auto"/>
            </w:tcBorders>
            <w:shd w:val="clear" w:color="auto" w:fill="auto"/>
            <w:vAlign w:val="center"/>
            <w:hideMark/>
          </w:tcPr>
          <w:p w14:paraId="1ED2437D" w14:textId="77777777" w:rsidR="004537E3" w:rsidRPr="004537E3" w:rsidRDefault="004537E3" w:rsidP="004537E3">
            <w:pPr>
              <w:jc w:val="center"/>
              <w:rPr>
                <w:sz w:val="20"/>
                <w:szCs w:val="20"/>
              </w:rPr>
            </w:pPr>
            <w:r w:rsidRPr="004537E3">
              <w:rPr>
                <w:sz w:val="20"/>
                <w:szCs w:val="20"/>
              </w:rPr>
              <w:t>без поло-тенце-суши-теля</w:t>
            </w:r>
          </w:p>
        </w:tc>
        <w:tc>
          <w:tcPr>
            <w:tcW w:w="910" w:type="dxa"/>
            <w:tcBorders>
              <w:top w:val="nil"/>
              <w:left w:val="nil"/>
              <w:bottom w:val="single" w:sz="4" w:space="0" w:color="auto"/>
              <w:right w:val="single" w:sz="4" w:space="0" w:color="auto"/>
            </w:tcBorders>
            <w:shd w:val="clear" w:color="auto" w:fill="auto"/>
            <w:vAlign w:val="center"/>
            <w:hideMark/>
          </w:tcPr>
          <w:p w14:paraId="0373E150" w14:textId="77777777" w:rsidR="004537E3" w:rsidRPr="004537E3" w:rsidRDefault="004537E3" w:rsidP="004537E3">
            <w:pPr>
              <w:jc w:val="center"/>
              <w:rPr>
                <w:sz w:val="20"/>
                <w:szCs w:val="20"/>
              </w:rPr>
            </w:pPr>
            <w:r w:rsidRPr="004537E3">
              <w:rPr>
                <w:sz w:val="20"/>
                <w:szCs w:val="20"/>
              </w:rPr>
              <w:t>с поло-тенце-суши-телями</w:t>
            </w:r>
          </w:p>
        </w:tc>
        <w:tc>
          <w:tcPr>
            <w:tcW w:w="910" w:type="dxa"/>
            <w:tcBorders>
              <w:top w:val="nil"/>
              <w:left w:val="nil"/>
              <w:bottom w:val="single" w:sz="4" w:space="0" w:color="auto"/>
              <w:right w:val="single" w:sz="4" w:space="0" w:color="auto"/>
            </w:tcBorders>
            <w:shd w:val="clear" w:color="auto" w:fill="auto"/>
            <w:vAlign w:val="center"/>
            <w:hideMark/>
          </w:tcPr>
          <w:p w14:paraId="0F9777CF" w14:textId="77777777" w:rsidR="004537E3" w:rsidRPr="004537E3" w:rsidRDefault="004537E3" w:rsidP="004537E3">
            <w:pPr>
              <w:jc w:val="center"/>
              <w:rPr>
                <w:sz w:val="20"/>
                <w:szCs w:val="20"/>
              </w:rPr>
            </w:pPr>
            <w:r w:rsidRPr="004537E3">
              <w:rPr>
                <w:sz w:val="20"/>
                <w:szCs w:val="20"/>
              </w:rPr>
              <w:t>без поло-тенце-суши-теля</w:t>
            </w:r>
          </w:p>
        </w:tc>
        <w:tc>
          <w:tcPr>
            <w:tcW w:w="910" w:type="dxa"/>
            <w:tcBorders>
              <w:top w:val="nil"/>
              <w:left w:val="nil"/>
              <w:bottom w:val="single" w:sz="4" w:space="0" w:color="auto"/>
              <w:right w:val="single" w:sz="4" w:space="0" w:color="auto"/>
            </w:tcBorders>
            <w:shd w:val="clear" w:color="auto" w:fill="auto"/>
            <w:vAlign w:val="center"/>
            <w:hideMark/>
          </w:tcPr>
          <w:p w14:paraId="40DBE716" w14:textId="77777777" w:rsidR="004537E3" w:rsidRPr="004537E3" w:rsidRDefault="004537E3" w:rsidP="004537E3">
            <w:pPr>
              <w:jc w:val="center"/>
              <w:rPr>
                <w:sz w:val="20"/>
                <w:szCs w:val="20"/>
              </w:rPr>
            </w:pPr>
            <w:r w:rsidRPr="004537E3">
              <w:rPr>
                <w:sz w:val="20"/>
                <w:szCs w:val="20"/>
              </w:rPr>
              <w:t>с поло-тенце-суши-телями</w:t>
            </w:r>
          </w:p>
        </w:tc>
        <w:tc>
          <w:tcPr>
            <w:tcW w:w="910" w:type="dxa"/>
            <w:tcBorders>
              <w:top w:val="nil"/>
              <w:left w:val="nil"/>
              <w:bottom w:val="single" w:sz="4" w:space="0" w:color="auto"/>
              <w:right w:val="single" w:sz="4" w:space="0" w:color="auto"/>
            </w:tcBorders>
            <w:shd w:val="clear" w:color="auto" w:fill="auto"/>
            <w:vAlign w:val="center"/>
            <w:hideMark/>
          </w:tcPr>
          <w:p w14:paraId="4F3D1B3F" w14:textId="77777777" w:rsidR="004537E3" w:rsidRPr="004537E3" w:rsidRDefault="004537E3" w:rsidP="004537E3">
            <w:pPr>
              <w:jc w:val="center"/>
              <w:rPr>
                <w:sz w:val="20"/>
                <w:szCs w:val="20"/>
              </w:rPr>
            </w:pPr>
            <w:r w:rsidRPr="004537E3">
              <w:rPr>
                <w:sz w:val="20"/>
                <w:szCs w:val="20"/>
              </w:rPr>
              <w:t>без поло-тенце-суши-теля</w:t>
            </w:r>
          </w:p>
        </w:tc>
        <w:tc>
          <w:tcPr>
            <w:tcW w:w="910" w:type="dxa"/>
            <w:tcBorders>
              <w:top w:val="nil"/>
              <w:left w:val="nil"/>
              <w:bottom w:val="single" w:sz="4" w:space="0" w:color="auto"/>
              <w:right w:val="single" w:sz="4" w:space="0" w:color="auto"/>
            </w:tcBorders>
            <w:shd w:val="clear" w:color="auto" w:fill="auto"/>
            <w:vAlign w:val="center"/>
            <w:hideMark/>
          </w:tcPr>
          <w:p w14:paraId="764B1B12" w14:textId="77777777" w:rsidR="004537E3" w:rsidRPr="004537E3" w:rsidRDefault="004537E3" w:rsidP="004537E3">
            <w:pPr>
              <w:jc w:val="center"/>
              <w:rPr>
                <w:sz w:val="20"/>
                <w:szCs w:val="20"/>
              </w:rPr>
            </w:pPr>
            <w:r w:rsidRPr="004537E3">
              <w:rPr>
                <w:sz w:val="20"/>
                <w:szCs w:val="20"/>
              </w:rPr>
              <w:t>с поло-тенце-суши-телями</w:t>
            </w:r>
          </w:p>
        </w:tc>
        <w:tc>
          <w:tcPr>
            <w:tcW w:w="910" w:type="dxa"/>
            <w:tcBorders>
              <w:top w:val="nil"/>
              <w:left w:val="nil"/>
              <w:bottom w:val="single" w:sz="4" w:space="0" w:color="auto"/>
              <w:right w:val="single" w:sz="4" w:space="0" w:color="auto"/>
            </w:tcBorders>
            <w:shd w:val="clear" w:color="auto" w:fill="auto"/>
            <w:vAlign w:val="center"/>
            <w:hideMark/>
          </w:tcPr>
          <w:p w14:paraId="3A5A83EA" w14:textId="77777777" w:rsidR="004537E3" w:rsidRPr="004537E3" w:rsidRDefault="004537E3" w:rsidP="004537E3">
            <w:pPr>
              <w:jc w:val="center"/>
              <w:rPr>
                <w:sz w:val="20"/>
                <w:szCs w:val="20"/>
              </w:rPr>
            </w:pPr>
            <w:r w:rsidRPr="004537E3">
              <w:rPr>
                <w:sz w:val="20"/>
                <w:szCs w:val="20"/>
              </w:rPr>
              <w:t>без поло-тенце-суши-теля</w:t>
            </w:r>
          </w:p>
        </w:tc>
        <w:tc>
          <w:tcPr>
            <w:tcW w:w="1220" w:type="dxa"/>
            <w:vMerge/>
            <w:tcBorders>
              <w:top w:val="single" w:sz="4" w:space="0" w:color="auto"/>
              <w:left w:val="single" w:sz="4" w:space="0" w:color="auto"/>
              <w:bottom w:val="single" w:sz="4" w:space="0" w:color="auto"/>
              <w:right w:val="single" w:sz="4" w:space="0" w:color="auto"/>
            </w:tcBorders>
            <w:vAlign w:val="center"/>
            <w:hideMark/>
          </w:tcPr>
          <w:p w14:paraId="3D8383F2" w14:textId="77777777" w:rsidR="004537E3" w:rsidRPr="004537E3" w:rsidRDefault="004537E3" w:rsidP="004537E3">
            <w:pPr>
              <w:rPr>
                <w:sz w:val="20"/>
                <w:szCs w:val="20"/>
              </w:rPr>
            </w:pPr>
          </w:p>
        </w:tc>
        <w:tc>
          <w:tcPr>
            <w:tcW w:w="1559" w:type="dxa"/>
            <w:vMerge/>
            <w:tcBorders>
              <w:top w:val="nil"/>
              <w:left w:val="single" w:sz="4" w:space="0" w:color="auto"/>
              <w:bottom w:val="single" w:sz="4" w:space="0" w:color="auto"/>
              <w:right w:val="single" w:sz="4" w:space="0" w:color="auto"/>
            </w:tcBorders>
            <w:vAlign w:val="center"/>
            <w:hideMark/>
          </w:tcPr>
          <w:p w14:paraId="7969AFE1" w14:textId="77777777" w:rsidR="004537E3" w:rsidRPr="004537E3" w:rsidRDefault="004537E3" w:rsidP="004537E3">
            <w:pPr>
              <w:rPr>
                <w:sz w:val="20"/>
                <w:szCs w:val="20"/>
              </w:rPr>
            </w:pPr>
          </w:p>
        </w:tc>
        <w:tc>
          <w:tcPr>
            <w:tcW w:w="1105" w:type="dxa"/>
            <w:tcBorders>
              <w:top w:val="nil"/>
              <w:left w:val="nil"/>
              <w:bottom w:val="nil"/>
              <w:right w:val="single" w:sz="4" w:space="0" w:color="auto"/>
            </w:tcBorders>
            <w:shd w:val="clear" w:color="auto" w:fill="auto"/>
            <w:vAlign w:val="center"/>
            <w:hideMark/>
          </w:tcPr>
          <w:p w14:paraId="668D4A30" w14:textId="77777777" w:rsidR="004537E3" w:rsidRPr="004537E3" w:rsidRDefault="004537E3" w:rsidP="004537E3">
            <w:pPr>
              <w:ind w:left="-32" w:right="-109"/>
              <w:jc w:val="center"/>
              <w:rPr>
                <w:sz w:val="20"/>
                <w:szCs w:val="20"/>
              </w:rPr>
            </w:pPr>
            <w:r w:rsidRPr="004537E3">
              <w:rPr>
                <w:sz w:val="20"/>
                <w:szCs w:val="20"/>
              </w:rPr>
              <w:t>Ставка за мощность, тыс. руб./Гкал/</w:t>
            </w:r>
            <w:r w:rsidRPr="004537E3">
              <w:rPr>
                <w:sz w:val="20"/>
                <w:szCs w:val="20"/>
              </w:rPr>
              <w:br/>
              <w:t>час в мес.</w:t>
            </w:r>
          </w:p>
        </w:tc>
        <w:tc>
          <w:tcPr>
            <w:tcW w:w="993" w:type="dxa"/>
            <w:tcBorders>
              <w:top w:val="nil"/>
              <w:left w:val="nil"/>
              <w:bottom w:val="single" w:sz="4" w:space="0" w:color="auto"/>
              <w:right w:val="single" w:sz="4" w:space="0" w:color="auto"/>
            </w:tcBorders>
            <w:shd w:val="clear" w:color="auto" w:fill="auto"/>
            <w:vAlign w:val="center"/>
            <w:hideMark/>
          </w:tcPr>
          <w:p w14:paraId="55641297" w14:textId="77777777" w:rsidR="004537E3" w:rsidRPr="004537E3" w:rsidRDefault="004537E3" w:rsidP="004537E3">
            <w:pPr>
              <w:ind w:left="-108" w:right="-109"/>
              <w:jc w:val="center"/>
              <w:rPr>
                <w:sz w:val="20"/>
                <w:szCs w:val="20"/>
              </w:rPr>
            </w:pPr>
            <w:r w:rsidRPr="004537E3">
              <w:rPr>
                <w:sz w:val="20"/>
                <w:szCs w:val="20"/>
              </w:rPr>
              <w:t>Ставка за тепловую энергию, руб./Гкал</w:t>
            </w:r>
          </w:p>
        </w:tc>
      </w:tr>
      <w:tr w:rsidR="004537E3" w:rsidRPr="004537E3" w14:paraId="7CBF9381" w14:textId="77777777" w:rsidTr="00BD168F">
        <w:trPr>
          <w:trHeight w:val="85"/>
        </w:trPr>
        <w:tc>
          <w:tcPr>
            <w:tcW w:w="1535" w:type="dxa"/>
            <w:vMerge w:val="restart"/>
            <w:tcBorders>
              <w:left w:val="single" w:sz="4" w:space="0" w:color="auto"/>
              <w:right w:val="single" w:sz="4" w:space="0" w:color="auto"/>
            </w:tcBorders>
            <w:shd w:val="clear" w:color="auto" w:fill="auto"/>
            <w:vAlign w:val="center"/>
            <w:hideMark/>
          </w:tcPr>
          <w:p w14:paraId="176A422C" w14:textId="77777777" w:rsidR="004537E3" w:rsidRPr="004537E3" w:rsidRDefault="004537E3" w:rsidP="004537E3">
            <w:pPr>
              <w:ind w:left="-108" w:right="-133"/>
              <w:jc w:val="center"/>
            </w:pPr>
            <w:r w:rsidRPr="004537E3">
              <w:t>ООО «</w:t>
            </w:r>
            <w:r w:rsidRPr="004537E3">
              <w:rPr>
                <w:bCs/>
                <w:kern w:val="32"/>
              </w:rPr>
              <w:t>СТК</w:t>
            </w:r>
            <w:r w:rsidRPr="004537E3">
              <w:t>»</w:t>
            </w:r>
          </w:p>
        </w:tc>
        <w:tc>
          <w:tcPr>
            <w:tcW w:w="1476" w:type="dxa"/>
            <w:tcBorders>
              <w:top w:val="nil"/>
              <w:left w:val="nil"/>
              <w:bottom w:val="single" w:sz="4" w:space="0" w:color="auto"/>
              <w:right w:val="single" w:sz="4" w:space="0" w:color="auto"/>
            </w:tcBorders>
            <w:shd w:val="clear" w:color="auto" w:fill="auto"/>
            <w:vAlign w:val="center"/>
            <w:hideMark/>
          </w:tcPr>
          <w:p w14:paraId="62795B0A" w14:textId="77777777" w:rsidR="004537E3" w:rsidRPr="004537E3" w:rsidRDefault="004537E3" w:rsidP="004537E3">
            <w:pPr>
              <w:jc w:val="center"/>
              <w:rPr>
                <w:sz w:val="22"/>
              </w:rPr>
            </w:pPr>
            <w:r w:rsidRPr="004537E3">
              <w:rPr>
                <w:color w:val="000000"/>
                <w:sz w:val="22"/>
                <w:szCs w:val="22"/>
              </w:rPr>
              <w:t>с 01.01.2025</w:t>
            </w:r>
          </w:p>
        </w:tc>
        <w:tc>
          <w:tcPr>
            <w:tcW w:w="910" w:type="dxa"/>
            <w:tcBorders>
              <w:top w:val="single" w:sz="4" w:space="0" w:color="auto"/>
              <w:left w:val="single" w:sz="4" w:space="0" w:color="auto"/>
              <w:bottom w:val="single" w:sz="4" w:space="0" w:color="auto"/>
              <w:right w:val="single" w:sz="4" w:space="0" w:color="auto"/>
            </w:tcBorders>
            <w:shd w:val="clear" w:color="auto" w:fill="auto"/>
            <w:vAlign w:val="center"/>
          </w:tcPr>
          <w:p w14:paraId="64A66C4B" w14:textId="77777777" w:rsidR="004537E3" w:rsidRPr="004537E3" w:rsidRDefault="004537E3" w:rsidP="004537E3">
            <w:pPr>
              <w:jc w:val="center"/>
              <w:rPr>
                <w:color w:val="000000"/>
                <w:sz w:val="22"/>
                <w:szCs w:val="22"/>
              </w:rPr>
            </w:pPr>
            <w:r w:rsidRPr="004537E3">
              <w:rPr>
                <w:color w:val="000000" w:themeColor="text1"/>
                <w:sz w:val="22"/>
                <w:szCs w:val="22"/>
              </w:rPr>
              <w:t>224,65</w:t>
            </w:r>
          </w:p>
        </w:tc>
        <w:tc>
          <w:tcPr>
            <w:tcW w:w="910" w:type="dxa"/>
            <w:tcBorders>
              <w:top w:val="single" w:sz="4" w:space="0" w:color="auto"/>
              <w:left w:val="nil"/>
              <w:bottom w:val="single" w:sz="4" w:space="0" w:color="auto"/>
              <w:right w:val="single" w:sz="4" w:space="0" w:color="auto"/>
            </w:tcBorders>
            <w:shd w:val="clear" w:color="auto" w:fill="auto"/>
            <w:vAlign w:val="center"/>
          </w:tcPr>
          <w:p w14:paraId="5F955508" w14:textId="77777777" w:rsidR="004537E3" w:rsidRPr="004537E3" w:rsidRDefault="004537E3" w:rsidP="004537E3">
            <w:pPr>
              <w:jc w:val="center"/>
              <w:rPr>
                <w:color w:val="000000"/>
                <w:sz w:val="22"/>
                <w:szCs w:val="22"/>
              </w:rPr>
            </w:pPr>
            <w:r w:rsidRPr="004537E3">
              <w:rPr>
                <w:color w:val="000000" w:themeColor="text1"/>
                <w:sz w:val="22"/>
                <w:szCs w:val="22"/>
              </w:rPr>
              <w:t>222,11</w:t>
            </w:r>
          </w:p>
        </w:tc>
        <w:tc>
          <w:tcPr>
            <w:tcW w:w="910" w:type="dxa"/>
            <w:tcBorders>
              <w:top w:val="single" w:sz="4" w:space="0" w:color="auto"/>
              <w:left w:val="nil"/>
              <w:bottom w:val="single" w:sz="4" w:space="0" w:color="auto"/>
              <w:right w:val="single" w:sz="4" w:space="0" w:color="auto"/>
            </w:tcBorders>
            <w:shd w:val="clear" w:color="auto" w:fill="auto"/>
            <w:vAlign w:val="center"/>
          </w:tcPr>
          <w:p w14:paraId="7EEC014C" w14:textId="77777777" w:rsidR="004537E3" w:rsidRPr="004537E3" w:rsidRDefault="004537E3" w:rsidP="004537E3">
            <w:pPr>
              <w:jc w:val="center"/>
              <w:rPr>
                <w:color w:val="000000"/>
                <w:sz w:val="22"/>
                <w:szCs w:val="22"/>
              </w:rPr>
            </w:pPr>
            <w:r w:rsidRPr="004537E3">
              <w:rPr>
                <w:color w:val="000000" w:themeColor="text1"/>
                <w:sz w:val="22"/>
                <w:szCs w:val="22"/>
              </w:rPr>
              <w:t>236,12</w:t>
            </w:r>
          </w:p>
        </w:tc>
        <w:tc>
          <w:tcPr>
            <w:tcW w:w="910" w:type="dxa"/>
            <w:tcBorders>
              <w:top w:val="single" w:sz="4" w:space="0" w:color="auto"/>
              <w:left w:val="nil"/>
              <w:bottom w:val="single" w:sz="4" w:space="0" w:color="auto"/>
              <w:right w:val="single" w:sz="4" w:space="0" w:color="auto"/>
            </w:tcBorders>
            <w:shd w:val="clear" w:color="auto" w:fill="auto"/>
            <w:vAlign w:val="center"/>
          </w:tcPr>
          <w:p w14:paraId="3EFAC84E" w14:textId="77777777" w:rsidR="004537E3" w:rsidRPr="004537E3" w:rsidRDefault="004537E3" w:rsidP="004537E3">
            <w:pPr>
              <w:jc w:val="center"/>
              <w:rPr>
                <w:color w:val="000000"/>
                <w:sz w:val="22"/>
                <w:szCs w:val="22"/>
              </w:rPr>
            </w:pPr>
            <w:r w:rsidRPr="004537E3">
              <w:rPr>
                <w:color w:val="000000" w:themeColor="text1"/>
                <w:sz w:val="22"/>
                <w:szCs w:val="22"/>
              </w:rPr>
              <w:t>225,94</w:t>
            </w:r>
          </w:p>
        </w:tc>
        <w:tc>
          <w:tcPr>
            <w:tcW w:w="910" w:type="dxa"/>
            <w:tcBorders>
              <w:top w:val="single" w:sz="4" w:space="0" w:color="auto"/>
              <w:left w:val="nil"/>
              <w:bottom w:val="single" w:sz="4" w:space="0" w:color="auto"/>
              <w:right w:val="single" w:sz="4" w:space="0" w:color="auto"/>
            </w:tcBorders>
            <w:shd w:val="clear" w:color="auto" w:fill="auto"/>
            <w:vAlign w:val="center"/>
          </w:tcPr>
          <w:p w14:paraId="35E33061" w14:textId="77777777" w:rsidR="004537E3" w:rsidRPr="004537E3" w:rsidRDefault="004537E3" w:rsidP="004537E3">
            <w:pPr>
              <w:jc w:val="center"/>
              <w:rPr>
                <w:color w:val="000000"/>
                <w:sz w:val="22"/>
                <w:szCs w:val="22"/>
              </w:rPr>
            </w:pPr>
            <w:r w:rsidRPr="004537E3">
              <w:rPr>
                <w:color w:val="000000" w:themeColor="text1"/>
                <w:sz w:val="22"/>
                <w:szCs w:val="22"/>
              </w:rPr>
              <w:t>187,21</w:t>
            </w:r>
          </w:p>
        </w:tc>
        <w:tc>
          <w:tcPr>
            <w:tcW w:w="910" w:type="dxa"/>
            <w:tcBorders>
              <w:top w:val="single" w:sz="4" w:space="0" w:color="auto"/>
              <w:left w:val="nil"/>
              <w:bottom w:val="single" w:sz="4" w:space="0" w:color="auto"/>
              <w:right w:val="single" w:sz="4" w:space="0" w:color="auto"/>
            </w:tcBorders>
            <w:shd w:val="clear" w:color="auto" w:fill="auto"/>
            <w:vAlign w:val="center"/>
          </w:tcPr>
          <w:p w14:paraId="67C3BD1F" w14:textId="77777777" w:rsidR="004537E3" w:rsidRPr="004537E3" w:rsidRDefault="004537E3" w:rsidP="004537E3">
            <w:pPr>
              <w:jc w:val="center"/>
              <w:rPr>
                <w:color w:val="000000"/>
                <w:sz w:val="22"/>
                <w:szCs w:val="22"/>
              </w:rPr>
            </w:pPr>
            <w:r w:rsidRPr="004537E3">
              <w:rPr>
                <w:color w:val="000000" w:themeColor="text1"/>
                <w:sz w:val="22"/>
                <w:szCs w:val="22"/>
              </w:rPr>
              <w:t>185,09</w:t>
            </w:r>
          </w:p>
        </w:tc>
        <w:tc>
          <w:tcPr>
            <w:tcW w:w="910" w:type="dxa"/>
            <w:tcBorders>
              <w:top w:val="single" w:sz="4" w:space="0" w:color="auto"/>
              <w:left w:val="nil"/>
              <w:bottom w:val="single" w:sz="4" w:space="0" w:color="auto"/>
              <w:right w:val="single" w:sz="4" w:space="0" w:color="auto"/>
            </w:tcBorders>
            <w:shd w:val="clear" w:color="auto" w:fill="auto"/>
            <w:vAlign w:val="center"/>
          </w:tcPr>
          <w:p w14:paraId="5B3B3DD4" w14:textId="77777777" w:rsidR="004537E3" w:rsidRPr="004537E3" w:rsidRDefault="004537E3" w:rsidP="004537E3">
            <w:pPr>
              <w:jc w:val="center"/>
              <w:rPr>
                <w:color w:val="000000"/>
                <w:sz w:val="22"/>
                <w:szCs w:val="22"/>
              </w:rPr>
            </w:pPr>
            <w:r w:rsidRPr="004537E3">
              <w:rPr>
                <w:color w:val="000000" w:themeColor="text1"/>
                <w:sz w:val="22"/>
                <w:szCs w:val="22"/>
              </w:rPr>
              <w:t>196,77</w:t>
            </w:r>
          </w:p>
        </w:tc>
        <w:tc>
          <w:tcPr>
            <w:tcW w:w="910" w:type="dxa"/>
            <w:tcBorders>
              <w:top w:val="single" w:sz="4" w:space="0" w:color="auto"/>
              <w:left w:val="nil"/>
              <w:bottom w:val="single" w:sz="4" w:space="0" w:color="auto"/>
              <w:right w:val="single" w:sz="4" w:space="0" w:color="auto"/>
            </w:tcBorders>
            <w:shd w:val="clear" w:color="auto" w:fill="auto"/>
            <w:vAlign w:val="center"/>
          </w:tcPr>
          <w:p w14:paraId="0ABFD99E" w14:textId="77777777" w:rsidR="004537E3" w:rsidRPr="004537E3" w:rsidRDefault="004537E3" w:rsidP="004537E3">
            <w:pPr>
              <w:jc w:val="center"/>
              <w:rPr>
                <w:color w:val="000000"/>
                <w:sz w:val="22"/>
                <w:szCs w:val="22"/>
              </w:rPr>
            </w:pPr>
            <w:r w:rsidRPr="004537E3">
              <w:rPr>
                <w:color w:val="000000" w:themeColor="text1"/>
                <w:sz w:val="22"/>
                <w:szCs w:val="22"/>
              </w:rPr>
              <w:t>188,28</w:t>
            </w:r>
          </w:p>
        </w:tc>
        <w:tc>
          <w:tcPr>
            <w:tcW w:w="1220" w:type="dxa"/>
            <w:tcBorders>
              <w:top w:val="single" w:sz="4" w:space="0" w:color="auto"/>
              <w:left w:val="nil"/>
              <w:bottom w:val="single" w:sz="4" w:space="0" w:color="auto"/>
              <w:right w:val="single" w:sz="4" w:space="0" w:color="auto"/>
            </w:tcBorders>
            <w:shd w:val="clear" w:color="auto" w:fill="auto"/>
            <w:vAlign w:val="center"/>
          </w:tcPr>
          <w:p w14:paraId="7D0C2F94" w14:textId="77777777" w:rsidR="004537E3" w:rsidRPr="004537E3" w:rsidRDefault="004537E3" w:rsidP="004537E3">
            <w:pPr>
              <w:ind w:left="-166" w:right="-104"/>
              <w:jc w:val="center"/>
              <w:rPr>
                <w:sz w:val="22"/>
                <w:szCs w:val="22"/>
              </w:rPr>
            </w:pPr>
            <w:r w:rsidRPr="004537E3">
              <w:rPr>
                <w:color w:val="000000" w:themeColor="text1"/>
                <w:sz w:val="22"/>
                <w:szCs w:val="22"/>
              </w:rPr>
              <w:t>42,75</w:t>
            </w:r>
          </w:p>
        </w:tc>
        <w:tc>
          <w:tcPr>
            <w:tcW w:w="1559" w:type="dxa"/>
            <w:tcBorders>
              <w:top w:val="single" w:sz="2" w:space="0" w:color="auto"/>
              <w:left w:val="single" w:sz="2" w:space="0" w:color="auto"/>
              <w:bottom w:val="single" w:sz="2" w:space="0" w:color="auto"/>
              <w:right w:val="single" w:sz="2" w:space="0" w:color="auto"/>
            </w:tcBorders>
            <w:vAlign w:val="center"/>
          </w:tcPr>
          <w:p w14:paraId="578A2EE9" w14:textId="77777777" w:rsidR="004537E3" w:rsidRPr="004537E3" w:rsidRDefault="004537E3" w:rsidP="004537E3">
            <w:pPr>
              <w:jc w:val="center"/>
              <w:rPr>
                <w:sz w:val="22"/>
                <w:szCs w:val="22"/>
              </w:rPr>
            </w:pPr>
            <w:r w:rsidRPr="004537E3">
              <w:rPr>
                <w:color w:val="000000" w:themeColor="text1"/>
                <w:sz w:val="22"/>
                <w:szCs w:val="22"/>
              </w:rPr>
              <w:t>2 655,58</w:t>
            </w:r>
          </w:p>
        </w:tc>
        <w:tc>
          <w:tcPr>
            <w:tcW w:w="1105" w:type="dxa"/>
            <w:tcBorders>
              <w:top w:val="single" w:sz="4" w:space="0" w:color="auto"/>
              <w:left w:val="nil"/>
              <w:bottom w:val="single" w:sz="4" w:space="0" w:color="auto"/>
              <w:right w:val="single" w:sz="4" w:space="0" w:color="auto"/>
            </w:tcBorders>
            <w:shd w:val="clear" w:color="auto" w:fill="auto"/>
            <w:vAlign w:val="center"/>
            <w:hideMark/>
          </w:tcPr>
          <w:p w14:paraId="6B367B15" w14:textId="77777777" w:rsidR="004537E3" w:rsidRPr="004537E3" w:rsidRDefault="004537E3" w:rsidP="004537E3">
            <w:pPr>
              <w:jc w:val="center"/>
              <w:rPr>
                <w:sz w:val="22"/>
                <w:szCs w:val="22"/>
              </w:rPr>
            </w:pPr>
            <w:r w:rsidRPr="004537E3">
              <w:rPr>
                <w:sz w:val="22"/>
                <w:szCs w:val="22"/>
              </w:rPr>
              <w:t>х</w:t>
            </w:r>
          </w:p>
        </w:tc>
        <w:tc>
          <w:tcPr>
            <w:tcW w:w="993" w:type="dxa"/>
            <w:tcBorders>
              <w:top w:val="nil"/>
              <w:left w:val="nil"/>
              <w:bottom w:val="single" w:sz="4" w:space="0" w:color="auto"/>
              <w:right w:val="single" w:sz="4" w:space="0" w:color="auto"/>
            </w:tcBorders>
            <w:shd w:val="clear" w:color="auto" w:fill="auto"/>
            <w:vAlign w:val="center"/>
            <w:hideMark/>
          </w:tcPr>
          <w:p w14:paraId="241CB7B0" w14:textId="77777777" w:rsidR="004537E3" w:rsidRPr="004537E3" w:rsidRDefault="004537E3" w:rsidP="004537E3">
            <w:pPr>
              <w:jc w:val="center"/>
              <w:rPr>
                <w:sz w:val="22"/>
                <w:szCs w:val="22"/>
              </w:rPr>
            </w:pPr>
            <w:r w:rsidRPr="004537E3">
              <w:rPr>
                <w:sz w:val="22"/>
                <w:szCs w:val="22"/>
              </w:rPr>
              <w:t>х</w:t>
            </w:r>
          </w:p>
        </w:tc>
      </w:tr>
      <w:tr w:rsidR="004537E3" w:rsidRPr="004537E3" w14:paraId="397D4A81" w14:textId="77777777" w:rsidTr="00BD168F">
        <w:trPr>
          <w:trHeight w:val="85"/>
        </w:trPr>
        <w:tc>
          <w:tcPr>
            <w:tcW w:w="1535" w:type="dxa"/>
            <w:vMerge/>
            <w:tcBorders>
              <w:left w:val="single" w:sz="4" w:space="0" w:color="auto"/>
              <w:right w:val="single" w:sz="4" w:space="0" w:color="auto"/>
            </w:tcBorders>
            <w:shd w:val="clear" w:color="auto" w:fill="auto"/>
            <w:vAlign w:val="center"/>
            <w:hideMark/>
          </w:tcPr>
          <w:p w14:paraId="5C8AC162" w14:textId="77777777" w:rsidR="004537E3" w:rsidRPr="004537E3" w:rsidRDefault="004537E3" w:rsidP="004537E3">
            <w:pPr>
              <w:rPr>
                <w:sz w:val="20"/>
              </w:rPr>
            </w:pPr>
          </w:p>
        </w:tc>
        <w:tc>
          <w:tcPr>
            <w:tcW w:w="1476" w:type="dxa"/>
            <w:tcBorders>
              <w:top w:val="single" w:sz="4" w:space="0" w:color="auto"/>
              <w:left w:val="nil"/>
              <w:bottom w:val="single" w:sz="4" w:space="0" w:color="auto"/>
              <w:right w:val="single" w:sz="4" w:space="0" w:color="auto"/>
            </w:tcBorders>
            <w:shd w:val="clear" w:color="auto" w:fill="auto"/>
            <w:vAlign w:val="center"/>
            <w:hideMark/>
          </w:tcPr>
          <w:p w14:paraId="5229C0D1" w14:textId="77777777" w:rsidR="004537E3" w:rsidRPr="004537E3" w:rsidRDefault="004537E3" w:rsidP="004537E3">
            <w:pPr>
              <w:jc w:val="center"/>
              <w:rPr>
                <w:sz w:val="22"/>
              </w:rPr>
            </w:pPr>
            <w:r w:rsidRPr="004537E3">
              <w:rPr>
                <w:color w:val="000000"/>
                <w:sz w:val="22"/>
                <w:szCs w:val="22"/>
              </w:rPr>
              <w:t>с 01.07.2025</w:t>
            </w:r>
          </w:p>
        </w:tc>
        <w:tc>
          <w:tcPr>
            <w:tcW w:w="910" w:type="dxa"/>
            <w:tcBorders>
              <w:top w:val="single" w:sz="4" w:space="0" w:color="auto"/>
              <w:left w:val="single" w:sz="4" w:space="0" w:color="auto"/>
              <w:bottom w:val="single" w:sz="4" w:space="0" w:color="auto"/>
              <w:right w:val="single" w:sz="4" w:space="0" w:color="auto"/>
            </w:tcBorders>
            <w:shd w:val="clear" w:color="auto" w:fill="auto"/>
            <w:vAlign w:val="center"/>
          </w:tcPr>
          <w:p w14:paraId="26D6E134" w14:textId="77777777" w:rsidR="004537E3" w:rsidRPr="004537E3" w:rsidRDefault="004537E3" w:rsidP="004537E3">
            <w:pPr>
              <w:jc w:val="center"/>
              <w:rPr>
                <w:sz w:val="22"/>
                <w:szCs w:val="22"/>
              </w:rPr>
            </w:pPr>
            <w:r w:rsidRPr="004537E3">
              <w:rPr>
                <w:color w:val="000000" w:themeColor="text1"/>
                <w:sz w:val="22"/>
                <w:szCs w:val="22"/>
              </w:rPr>
              <w:t>257,60</w:t>
            </w:r>
          </w:p>
        </w:tc>
        <w:tc>
          <w:tcPr>
            <w:tcW w:w="910" w:type="dxa"/>
            <w:tcBorders>
              <w:top w:val="single" w:sz="4" w:space="0" w:color="auto"/>
              <w:left w:val="nil"/>
              <w:bottom w:val="single" w:sz="4" w:space="0" w:color="auto"/>
              <w:right w:val="single" w:sz="4" w:space="0" w:color="auto"/>
            </w:tcBorders>
            <w:shd w:val="clear" w:color="auto" w:fill="auto"/>
            <w:vAlign w:val="center"/>
          </w:tcPr>
          <w:p w14:paraId="1C8A421D" w14:textId="77777777" w:rsidR="004537E3" w:rsidRPr="004537E3" w:rsidRDefault="004537E3" w:rsidP="004537E3">
            <w:pPr>
              <w:jc w:val="center"/>
              <w:rPr>
                <w:sz w:val="22"/>
                <w:szCs w:val="22"/>
              </w:rPr>
            </w:pPr>
            <w:r w:rsidRPr="004537E3">
              <w:rPr>
                <w:color w:val="000000" w:themeColor="text1"/>
                <w:sz w:val="22"/>
                <w:szCs w:val="22"/>
              </w:rPr>
              <w:t>254,63</w:t>
            </w:r>
          </w:p>
        </w:tc>
        <w:tc>
          <w:tcPr>
            <w:tcW w:w="910" w:type="dxa"/>
            <w:tcBorders>
              <w:top w:val="single" w:sz="4" w:space="0" w:color="auto"/>
              <w:left w:val="nil"/>
              <w:bottom w:val="single" w:sz="4" w:space="0" w:color="auto"/>
              <w:right w:val="single" w:sz="4" w:space="0" w:color="auto"/>
            </w:tcBorders>
            <w:shd w:val="clear" w:color="auto" w:fill="auto"/>
            <w:vAlign w:val="center"/>
          </w:tcPr>
          <w:p w14:paraId="7F170B2D" w14:textId="77777777" w:rsidR="004537E3" w:rsidRPr="004537E3" w:rsidRDefault="004537E3" w:rsidP="004537E3">
            <w:pPr>
              <w:jc w:val="center"/>
              <w:rPr>
                <w:sz w:val="22"/>
                <w:szCs w:val="22"/>
              </w:rPr>
            </w:pPr>
            <w:r w:rsidRPr="004537E3">
              <w:rPr>
                <w:color w:val="000000" w:themeColor="text1"/>
                <w:sz w:val="22"/>
                <w:szCs w:val="22"/>
              </w:rPr>
              <w:t>271,03</w:t>
            </w:r>
          </w:p>
        </w:tc>
        <w:tc>
          <w:tcPr>
            <w:tcW w:w="910" w:type="dxa"/>
            <w:tcBorders>
              <w:top w:val="single" w:sz="4" w:space="0" w:color="auto"/>
              <w:left w:val="nil"/>
              <w:bottom w:val="single" w:sz="4" w:space="0" w:color="auto"/>
              <w:right w:val="single" w:sz="4" w:space="0" w:color="auto"/>
            </w:tcBorders>
            <w:shd w:val="clear" w:color="auto" w:fill="auto"/>
            <w:vAlign w:val="center"/>
          </w:tcPr>
          <w:p w14:paraId="3214C9D7" w14:textId="77777777" w:rsidR="004537E3" w:rsidRPr="004537E3" w:rsidRDefault="004537E3" w:rsidP="004537E3">
            <w:pPr>
              <w:jc w:val="center"/>
              <w:rPr>
                <w:sz w:val="22"/>
                <w:szCs w:val="22"/>
              </w:rPr>
            </w:pPr>
            <w:r w:rsidRPr="004537E3">
              <w:rPr>
                <w:color w:val="000000" w:themeColor="text1"/>
                <w:sz w:val="22"/>
                <w:szCs w:val="22"/>
              </w:rPr>
              <w:t>259,10</w:t>
            </w:r>
          </w:p>
        </w:tc>
        <w:tc>
          <w:tcPr>
            <w:tcW w:w="910" w:type="dxa"/>
            <w:tcBorders>
              <w:top w:val="single" w:sz="4" w:space="0" w:color="auto"/>
              <w:left w:val="nil"/>
              <w:bottom w:val="single" w:sz="4" w:space="0" w:color="auto"/>
              <w:right w:val="single" w:sz="4" w:space="0" w:color="auto"/>
            </w:tcBorders>
            <w:shd w:val="clear" w:color="auto" w:fill="auto"/>
            <w:vAlign w:val="center"/>
          </w:tcPr>
          <w:p w14:paraId="629006C2" w14:textId="77777777" w:rsidR="004537E3" w:rsidRPr="004537E3" w:rsidRDefault="004537E3" w:rsidP="004537E3">
            <w:pPr>
              <w:jc w:val="center"/>
              <w:rPr>
                <w:sz w:val="22"/>
                <w:szCs w:val="22"/>
              </w:rPr>
            </w:pPr>
            <w:r w:rsidRPr="004537E3">
              <w:rPr>
                <w:color w:val="000000" w:themeColor="text1"/>
                <w:sz w:val="22"/>
                <w:szCs w:val="22"/>
              </w:rPr>
              <w:t>214,67</w:t>
            </w:r>
          </w:p>
        </w:tc>
        <w:tc>
          <w:tcPr>
            <w:tcW w:w="910" w:type="dxa"/>
            <w:tcBorders>
              <w:top w:val="single" w:sz="4" w:space="0" w:color="auto"/>
              <w:left w:val="nil"/>
              <w:bottom w:val="single" w:sz="4" w:space="0" w:color="auto"/>
              <w:right w:val="single" w:sz="4" w:space="0" w:color="auto"/>
            </w:tcBorders>
            <w:shd w:val="clear" w:color="auto" w:fill="auto"/>
            <w:vAlign w:val="center"/>
          </w:tcPr>
          <w:p w14:paraId="4A602F85" w14:textId="77777777" w:rsidR="004537E3" w:rsidRPr="004537E3" w:rsidRDefault="004537E3" w:rsidP="004537E3">
            <w:pPr>
              <w:jc w:val="center"/>
              <w:rPr>
                <w:sz w:val="22"/>
                <w:szCs w:val="22"/>
              </w:rPr>
            </w:pPr>
            <w:r w:rsidRPr="004537E3">
              <w:rPr>
                <w:color w:val="000000" w:themeColor="text1"/>
                <w:sz w:val="22"/>
                <w:szCs w:val="22"/>
              </w:rPr>
              <w:t>212,19</w:t>
            </w:r>
          </w:p>
        </w:tc>
        <w:tc>
          <w:tcPr>
            <w:tcW w:w="910" w:type="dxa"/>
            <w:tcBorders>
              <w:top w:val="single" w:sz="4" w:space="0" w:color="auto"/>
              <w:left w:val="nil"/>
              <w:bottom w:val="single" w:sz="4" w:space="0" w:color="auto"/>
              <w:right w:val="single" w:sz="4" w:space="0" w:color="auto"/>
            </w:tcBorders>
            <w:shd w:val="clear" w:color="auto" w:fill="auto"/>
            <w:vAlign w:val="center"/>
          </w:tcPr>
          <w:p w14:paraId="670BE27F" w14:textId="77777777" w:rsidR="004537E3" w:rsidRPr="004537E3" w:rsidRDefault="004537E3" w:rsidP="004537E3">
            <w:pPr>
              <w:jc w:val="center"/>
              <w:rPr>
                <w:sz w:val="22"/>
                <w:szCs w:val="22"/>
              </w:rPr>
            </w:pPr>
            <w:r w:rsidRPr="004537E3">
              <w:rPr>
                <w:color w:val="000000" w:themeColor="text1"/>
                <w:sz w:val="22"/>
                <w:szCs w:val="22"/>
              </w:rPr>
              <w:t>225,86</w:t>
            </w:r>
          </w:p>
        </w:tc>
        <w:tc>
          <w:tcPr>
            <w:tcW w:w="910" w:type="dxa"/>
            <w:tcBorders>
              <w:top w:val="single" w:sz="4" w:space="0" w:color="auto"/>
              <w:left w:val="nil"/>
              <w:bottom w:val="single" w:sz="4" w:space="0" w:color="auto"/>
              <w:right w:val="single" w:sz="4" w:space="0" w:color="auto"/>
            </w:tcBorders>
            <w:shd w:val="clear" w:color="auto" w:fill="auto"/>
            <w:vAlign w:val="center"/>
          </w:tcPr>
          <w:p w14:paraId="4DFD1287" w14:textId="77777777" w:rsidR="004537E3" w:rsidRPr="004537E3" w:rsidRDefault="004537E3" w:rsidP="004537E3">
            <w:pPr>
              <w:jc w:val="center"/>
              <w:rPr>
                <w:sz w:val="22"/>
                <w:szCs w:val="22"/>
              </w:rPr>
            </w:pPr>
            <w:r w:rsidRPr="004537E3">
              <w:rPr>
                <w:color w:val="000000" w:themeColor="text1"/>
                <w:sz w:val="22"/>
                <w:szCs w:val="22"/>
              </w:rPr>
              <w:t>215,91</w:t>
            </w:r>
          </w:p>
        </w:tc>
        <w:tc>
          <w:tcPr>
            <w:tcW w:w="1220" w:type="dxa"/>
            <w:tcBorders>
              <w:top w:val="single" w:sz="4" w:space="0" w:color="auto"/>
              <w:left w:val="nil"/>
              <w:bottom w:val="single" w:sz="4" w:space="0" w:color="auto"/>
              <w:right w:val="single" w:sz="4" w:space="0" w:color="auto"/>
            </w:tcBorders>
            <w:shd w:val="clear" w:color="auto" w:fill="auto"/>
            <w:vAlign w:val="center"/>
          </w:tcPr>
          <w:p w14:paraId="00BCB092" w14:textId="77777777" w:rsidR="004537E3" w:rsidRPr="004537E3" w:rsidRDefault="004537E3" w:rsidP="004537E3">
            <w:pPr>
              <w:ind w:left="-166" w:right="-104"/>
              <w:jc w:val="center"/>
              <w:rPr>
                <w:sz w:val="22"/>
                <w:szCs w:val="22"/>
              </w:rPr>
            </w:pPr>
            <w:r w:rsidRPr="004537E3">
              <w:rPr>
                <w:color w:val="000000" w:themeColor="text1"/>
                <w:sz w:val="22"/>
                <w:szCs w:val="22"/>
              </w:rPr>
              <w:t>45,65</w:t>
            </w:r>
          </w:p>
        </w:tc>
        <w:tc>
          <w:tcPr>
            <w:tcW w:w="1559" w:type="dxa"/>
            <w:tcBorders>
              <w:top w:val="single" w:sz="2" w:space="0" w:color="auto"/>
              <w:left w:val="single" w:sz="2" w:space="0" w:color="auto"/>
              <w:bottom w:val="single" w:sz="2" w:space="0" w:color="auto"/>
              <w:right w:val="single" w:sz="2" w:space="0" w:color="auto"/>
            </w:tcBorders>
            <w:vAlign w:val="center"/>
          </w:tcPr>
          <w:p w14:paraId="61CE7740" w14:textId="77777777" w:rsidR="004537E3" w:rsidRPr="004537E3" w:rsidRDefault="004537E3" w:rsidP="004537E3">
            <w:pPr>
              <w:jc w:val="center"/>
              <w:rPr>
                <w:sz w:val="22"/>
                <w:szCs w:val="22"/>
              </w:rPr>
            </w:pPr>
            <w:r w:rsidRPr="004537E3">
              <w:rPr>
                <w:color w:val="000000" w:themeColor="text1"/>
                <w:sz w:val="22"/>
                <w:szCs w:val="22"/>
              </w:rPr>
              <w:t>3 107,00</w:t>
            </w:r>
          </w:p>
        </w:tc>
        <w:tc>
          <w:tcPr>
            <w:tcW w:w="1105" w:type="dxa"/>
            <w:tcBorders>
              <w:top w:val="single" w:sz="4" w:space="0" w:color="auto"/>
              <w:left w:val="nil"/>
              <w:bottom w:val="single" w:sz="4" w:space="0" w:color="auto"/>
              <w:right w:val="single" w:sz="4" w:space="0" w:color="auto"/>
            </w:tcBorders>
            <w:shd w:val="clear" w:color="auto" w:fill="auto"/>
            <w:vAlign w:val="center"/>
            <w:hideMark/>
          </w:tcPr>
          <w:p w14:paraId="48C1C484" w14:textId="77777777" w:rsidR="004537E3" w:rsidRPr="004537E3" w:rsidRDefault="004537E3" w:rsidP="004537E3">
            <w:pPr>
              <w:jc w:val="center"/>
              <w:rPr>
                <w:sz w:val="22"/>
                <w:szCs w:val="22"/>
              </w:rPr>
            </w:pPr>
            <w:r w:rsidRPr="004537E3">
              <w:rPr>
                <w:sz w:val="22"/>
                <w:szCs w:val="22"/>
              </w:rPr>
              <w:t>х</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4C9CE155" w14:textId="77777777" w:rsidR="004537E3" w:rsidRPr="004537E3" w:rsidRDefault="004537E3" w:rsidP="004537E3">
            <w:pPr>
              <w:jc w:val="center"/>
              <w:rPr>
                <w:sz w:val="22"/>
                <w:szCs w:val="22"/>
              </w:rPr>
            </w:pPr>
            <w:r w:rsidRPr="004537E3">
              <w:rPr>
                <w:sz w:val="22"/>
                <w:szCs w:val="22"/>
              </w:rPr>
              <w:t>х</w:t>
            </w:r>
          </w:p>
        </w:tc>
      </w:tr>
      <w:tr w:rsidR="004537E3" w:rsidRPr="004537E3" w14:paraId="4176B018" w14:textId="77777777" w:rsidTr="00BD168F">
        <w:trPr>
          <w:trHeight w:val="85"/>
        </w:trPr>
        <w:tc>
          <w:tcPr>
            <w:tcW w:w="1535" w:type="dxa"/>
            <w:vMerge/>
            <w:tcBorders>
              <w:left w:val="single" w:sz="4" w:space="0" w:color="auto"/>
              <w:right w:val="single" w:sz="4" w:space="0" w:color="auto"/>
            </w:tcBorders>
            <w:shd w:val="clear" w:color="auto" w:fill="auto"/>
            <w:vAlign w:val="center"/>
          </w:tcPr>
          <w:p w14:paraId="169FFB6D" w14:textId="77777777" w:rsidR="004537E3" w:rsidRPr="004537E3" w:rsidRDefault="004537E3" w:rsidP="004537E3">
            <w:pPr>
              <w:rPr>
                <w:sz w:val="20"/>
              </w:rPr>
            </w:pPr>
          </w:p>
        </w:tc>
        <w:tc>
          <w:tcPr>
            <w:tcW w:w="1476" w:type="dxa"/>
            <w:tcBorders>
              <w:top w:val="single" w:sz="4" w:space="0" w:color="auto"/>
              <w:left w:val="nil"/>
              <w:bottom w:val="single" w:sz="4" w:space="0" w:color="auto"/>
              <w:right w:val="single" w:sz="4" w:space="0" w:color="auto"/>
            </w:tcBorders>
            <w:shd w:val="clear" w:color="auto" w:fill="auto"/>
            <w:vAlign w:val="center"/>
          </w:tcPr>
          <w:p w14:paraId="127D3FCB" w14:textId="77777777" w:rsidR="004537E3" w:rsidRPr="004537E3" w:rsidRDefault="004537E3" w:rsidP="004537E3">
            <w:pPr>
              <w:jc w:val="center"/>
              <w:rPr>
                <w:sz w:val="22"/>
              </w:rPr>
            </w:pPr>
            <w:r w:rsidRPr="004537E3">
              <w:rPr>
                <w:color w:val="000000"/>
                <w:sz w:val="22"/>
                <w:szCs w:val="22"/>
              </w:rPr>
              <w:t>с 01.01.2026</w:t>
            </w:r>
          </w:p>
        </w:tc>
        <w:tc>
          <w:tcPr>
            <w:tcW w:w="910" w:type="dxa"/>
            <w:tcBorders>
              <w:top w:val="single" w:sz="4" w:space="0" w:color="auto"/>
              <w:left w:val="single" w:sz="4" w:space="0" w:color="auto"/>
              <w:bottom w:val="single" w:sz="4" w:space="0" w:color="auto"/>
              <w:right w:val="single" w:sz="4" w:space="0" w:color="auto"/>
            </w:tcBorders>
            <w:shd w:val="clear" w:color="auto" w:fill="auto"/>
            <w:vAlign w:val="center"/>
          </w:tcPr>
          <w:p w14:paraId="6A051540" w14:textId="77777777" w:rsidR="004537E3" w:rsidRPr="004537E3" w:rsidRDefault="004537E3" w:rsidP="004537E3">
            <w:pPr>
              <w:jc w:val="center"/>
              <w:rPr>
                <w:sz w:val="22"/>
                <w:szCs w:val="22"/>
              </w:rPr>
            </w:pPr>
            <w:r w:rsidRPr="004537E3">
              <w:rPr>
                <w:color w:val="000000" w:themeColor="text1"/>
                <w:sz w:val="22"/>
                <w:szCs w:val="22"/>
              </w:rPr>
              <w:t>257,60</w:t>
            </w:r>
          </w:p>
        </w:tc>
        <w:tc>
          <w:tcPr>
            <w:tcW w:w="910" w:type="dxa"/>
            <w:tcBorders>
              <w:top w:val="single" w:sz="4" w:space="0" w:color="auto"/>
              <w:left w:val="nil"/>
              <w:bottom w:val="single" w:sz="4" w:space="0" w:color="auto"/>
              <w:right w:val="single" w:sz="4" w:space="0" w:color="auto"/>
            </w:tcBorders>
            <w:shd w:val="clear" w:color="auto" w:fill="auto"/>
            <w:vAlign w:val="center"/>
          </w:tcPr>
          <w:p w14:paraId="600D3587" w14:textId="77777777" w:rsidR="004537E3" w:rsidRPr="004537E3" w:rsidRDefault="004537E3" w:rsidP="004537E3">
            <w:pPr>
              <w:jc w:val="center"/>
              <w:rPr>
                <w:sz w:val="22"/>
                <w:szCs w:val="22"/>
              </w:rPr>
            </w:pPr>
            <w:r w:rsidRPr="004537E3">
              <w:rPr>
                <w:color w:val="000000" w:themeColor="text1"/>
                <w:sz w:val="22"/>
                <w:szCs w:val="22"/>
              </w:rPr>
              <w:t>254,63</w:t>
            </w:r>
          </w:p>
        </w:tc>
        <w:tc>
          <w:tcPr>
            <w:tcW w:w="910" w:type="dxa"/>
            <w:tcBorders>
              <w:top w:val="single" w:sz="4" w:space="0" w:color="auto"/>
              <w:left w:val="nil"/>
              <w:bottom w:val="single" w:sz="4" w:space="0" w:color="auto"/>
              <w:right w:val="single" w:sz="4" w:space="0" w:color="auto"/>
            </w:tcBorders>
            <w:shd w:val="clear" w:color="auto" w:fill="auto"/>
            <w:vAlign w:val="center"/>
          </w:tcPr>
          <w:p w14:paraId="75CB70DA" w14:textId="77777777" w:rsidR="004537E3" w:rsidRPr="004537E3" w:rsidRDefault="004537E3" w:rsidP="004537E3">
            <w:pPr>
              <w:jc w:val="center"/>
              <w:rPr>
                <w:sz w:val="22"/>
                <w:szCs w:val="22"/>
              </w:rPr>
            </w:pPr>
            <w:r w:rsidRPr="004537E3">
              <w:rPr>
                <w:color w:val="000000" w:themeColor="text1"/>
                <w:sz w:val="22"/>
                <w:szCs w:val="22"/>
              </w:rPr>
              <w:t>271,03</w:t>
            </w:r>
          </w:p>
        </w:tc>
        <w:tc>
          <w:tcPr>
            <w:tcW w:w="910" w:type="dxa"/>
            <w:tcBorders>
              <w:top w:val="single" w:sz="4" w:space="0" w:color="auto"/>
              <w:left w:val="nil"/>
              <w:bottom w:val="single" w:sz="4" w:space="0" w:color="auto"/>
              <w:right w:val="single" w:sz="4" w:space="0" w:color="auto"/>
            </w:tcBorders>
            <w:shd w:val="clear" w:color="auto" w:fill="auto"/>
            <w:vAlign w:val="center"/>
          </w:tcPr>
          <w:p w14:paraId="18B56238" w14:textId="77777777" w:rsidR="004537E3" w:rsidRPr="004537E3" w:rsidRDefault="004537E3" w:rsidP="004537E3">
            <w:pPr>
              <w:jc w:val="center"/>
              <w:rPr>
                <w:sz w:val="22"/>
                <w:szCs w:val="22"/>
              </w:rPr>
            </w:pPr>
            <w:r w:rsidRPr="004537E3">
              <w:rPr>
                <w:color w:val="000000" w:themeColor="text1"/>
                <w:sz w:val="22"/>
                <w:szCs w:val="22"/>
              </w:rPr>
              <w:t>259,10</w:t>
            </w:r>
          </w:p>
        </w:tc>
        <w:tc>
          <w:tcPr>
            <w:tcW w:w="910" w:type="dxa"/>
            <w:tcBorders>
              <w:top w:val="single" w:sz="4" w:space="0" w:color="auto"/>
              <w:left w:val="nil"/>
              <w:bottom w:val="single" w:sz="4" w:space="0" w:color="auto"/>
              <w:right w:val="single" w:sz="4" w:space="0" w:color="auto"/>
            </w:tcBorders>
            <w:shd w:val="clear" w:color="auto" w:fill="auto"/>
            <w:vAlign w:val="center"/>
          </w:tcPr>
          <w:p w14:paraId="0185BE1D" w14:textId="77777777" w:rsidR="004537E3" w:rsidRPr="004537E3" w:rsidRDefault="004537E3" w:rsidP="004537E3">
            <w:pPr>
              <w:jc w:val="center"/>
              <w:rPr>
                <w:sz w:val="22"/>
                <w:szCs w:val="22"/>
              </w:rPr>
            </w:pPr>
            <w:r w:rsidRPr="004537E3">
              <w:rPr>
                <w:color w:val="000000" w:themeColor="text1"/>
                <w:sz w:val="22"/>
                <w:szCs w:val="22"/>
              </w:rPr>
              <w:t>214,67</w:t>
            </w:r>
          </w:p>
        </w:tc>
        <w:tc>
          <w:tcPr>
            <w:tcW w:w="910" w:type="dxa"/>
            <w:tcBorders>
              <w:top w:val="single" w:sz="4" w:space="0" w:color="auto"/>
              <w:left w:val="nil"/>
              <w:bottom w:val="single" w:sz="4" w:space="0" w:color="auto"/>
              <w:right w:val="single" w:sz="4" w:space="0" w:color="auto"/>
            </w:tcBorders>
            <w:shd w:val="clear" w:color="auto" w:fill="auto"/>
            <w:vAlign w:val="center"/>
          </w:tcPr>
          <w:p w14:paraId="02DB01C1" w14:textId="77777777" w:rsidR="004537E3" w:rsidRPr="004537E3" w:rsidRDefault="004537E3" w:rsidP="004537E3">
            <w:pPr>
              <w:jc w:val="center"/>
              <w:rPr>
                <w:sz w:val="22"/>
                <w:szCs w:val="22"/>
              </w:rPr>
            </w:pPr>
            <w:r w:rsidRPr="004537E3">
              <w:rPr>
                <w:color w:val="000000" w:themeColor="text1"/>
                <w:sz w:val="22"/>
                <w:szCs w:val="22"/>
              </w:rPr>
              <w:t>212,19</w:t>
            </w:r>
          </w:p>
        </w:tc>
        <w:tc>
          <w:tcPr>
            <w:tcW w:w="910" w:type="dxa"/>
            <w:tcBorders>
              <w:top w:val="single" w:sz="4" w:space="0" w:color="auto"/>
              <w:left w:val="nil"/>
              <w:bottom w:val="single" w:sz="4" w:space="0" w:color="auto"/>
              <w:right w:val="single" w:sz="4" w:space="0" w:color="auto"/>
            </w:tcBorders>
            <w:shd w:val="clear" w:color="auto" w:fill="auto"/>
            <w:vAlign w:val="center"/>
          </w:tcPr>
          <w:p w14:paraId="26DF0AD4" w14:textId="77777777" w:rsidR="004537E3" w:rsidRPr="004537E3" w:rsidRDefault="004537E3" w:rsidP="004537E3">
            <w:pPr>
              <w:jc w:val="center"/>
              <w:rPr>
                <w:sz w:val="22"/>
                <w:szCs w:val="22"/>
              </w:rPr>
            </w:pPr>
            <w:r w:rsidRPr="004537E3">
              <w:rPr>
                <w:color w:val="000000" w:themeColor="text1"/>
                <w:sz w:val="22"/>
                <w:szCs w:val="22"/>
              </w:rPr>
              <w:t>225,86</w:t>
            </w:r>
          </w:p>
        </w:tc>
        <w:tc>
          <w:tcPr>
            <w:tcW w:w="910" w:type="dxa"/>
            <w:tcBorders>
              <w:top w:val="single" w:sz="4" w:space="0" w:color="auto"/>
              <w:left w:val="nil"/>
              <w:bottom w:val="single" w:sz="4" w:space="0" w:color="auto"/>
              <w:right w:val="single" w:sz="4" w:space="0" w:color="auto"/>
            </w:tcBorders>
            <w:shd w:val="clear" w:color="auto" w:fill="auto"/>
            <w:vAlign w:val="center"/>
          </w:tcPr>
          <w:p w14:paraId="55AF3174" w14:textId="77777777" w:rsidR="004537E3" w:rsidRPr="004537E3" w:rsidRDefault="004537E3" w:rsidP="004537E3">
            <w:pPr>
              <w:jc w:val="center"/>
              <w:rPr>
                <w:sz w:val="22"/>
                <w:szCs w:val="22"/>
              </w:rPr>
            </w:pPr>
            <w:r w:rsidRPr="004537E3">
              <w:rPr>
                <w:color w:val="000000" w:themeColor="text1"/>
                <w:sz w:val="22"/>
                <w:szCs w:val="22"/>
              </w:rPr>
              <w:t>215,91</w:t>
            </w:r>
          </w:p>
        </w:tc>
        <w:tc>
          <w:tcPr>
            <w:tcW w:w="1220" w:type="dxa"/>
            <w:tcBorders>
              <w:top w:val="single" w:sz="4" w:space="0" w:color="auto"/>
              <w:left w:val="nil"/>
              <w:bottom w:val="single" w:sz="4" w:space="0" w:color="auto"/>
              <w:right w:val="single" w:sz="4" w:space="0" w:color="auto"/>
            </w:tcBorders>
            <w:shd w:val="clear" w:color="auto" w:fill="auto"/>
            <w:vAlign w:val="center"/>
          </w:tcPr>
          <w:p w14:paraId="3D0916CE" w14:textId="77777777" w:rsidR="004537E3" w:rsidRPr="004537E3" w:rsidRDefault="004537E3" w:rsidP="004537E3">
            <w:pPr>
              <w:ind w:left="-166" w:right="-104"/>
              <w:jc w:val="center"/>
              <w:rPr>
                <w:sz w:val="22"/>
                <w:szCs w:val="22"/>
              </w:rPr>
            </w:pPr>
            <w:r w:rsidRPr="004537E3">
              <w:rPr>
                <w:color w:val="000000" w:themeColor="text1"/>
                <w:sz w:val="22"/>
                <w:szCs w:val="22"/>
              </w:rPr>
              <w:t>45,65</w:t>
            </w:r>
          </w:p>
        </w:tc>
        <w:tc>
          <w:tcPr>
            <w:tcW w:w="1559" w:type="dxa"/>
            <w:tcBorders>
              <w:top w:val="single" w:sz="2" w:space="0" w:color="auto"/>
              <w:left w:val="single" w:sz="2" w:space="0" w:color="auto"/>
              <w:bottom w:val="single" w:sz="2" w:space="0" w:color="auto"/>
              <w:right w:val="single" w:sz="2" w:space="0" w:color="auto"/>
            </w:tcBorders>
            <w:vAlign w:val="center"/>
          </w:tcPr>
          <w:p w14:paraId="20BCAEF6" w14:textId="77777777" w:rsidR="004537E3" w:rsidRPr="004537E3" w:rsidRDefault="004537E3" w:rsidP="004537E3">
            <w:pPr>
              <w:jc w:val="center"/>
              <w:rPr>
                <w:sz w:val="22"/>
                <w:szCs w:val="22"/>
              </w:rPr>
            </w:pPr>
            <w:r w:rsidRPr="004537E3">
              <w:rPr>
                <w:color w:val="000000" w:themeColor="text1"/>
                <w:sz w:val="22"/>
                <w:szCs w:val="22"/>
              </w:rPr>
              <w:t>3 107,00</w:t>
            </w:r>
          </w:p>
        </w:tc>
        <w:tc>
          <w:tcPr>
            <w:tcW w:w="1105" w:type="dxa"/>
            <w:tcBorders>
              <w:top w:val="single" w:sz="4" w:space="0" w:color="auto"/>
              <w:left w:val="nil"/>
              <w:bottom w:val="single" w:sz="4" w:space="0" w:color="auto"/>
              <w:right w:val="single" w:sz="4" w:space="0" w:color="auto"/>
            </w:tcBorders>
            <w:shd w:val="clear" w:color="auto" w:fill="auto"/>
            <w:vAlign w:val="center"/>
          </w:tcPr>
          <w:p w14:paraId="0190C9D8" w14:textId="77777777" w:rsidR="004537E3" w:rsidRPr="004537E3" w:rsidRDefault="004537E3" w:rsidP="004537E3">
            <w:pPr>
              <w:jc w:val="center"/>
              <w:rPr>
                <w:sz w:val="22"/>
                <w:szCs w:val="22"/>
              </w:rPr>
            </w:pPr>
            <w:r w:rsidRPr="004537E3">
              <w:rPr>
                <w:sz w:val="22"/>
                <w:szCs w:val="22"/>
              </w:rPr>
              <w:t>х</w:t>
            </w:r>
          </w:p>
        </w:tc>
        <w:tc>
          <w:tcPr>
            <w:tcW w:w="993" w:type="dxa"/>
            <w:tcBorders>
              <w:top w:val="single" w:sz="4" w:space="0" w:color="auto"/>
              <w:left w:val="nil"/>
              <w:bottom w:val="single" w:sz="4" w:space="0" w:color="auto"/>
              <w:right w:val="single" w:sz="4" w:space="0" w:color="auto"/>
            </w:tcBorders>
            <w:shd w:val="clear" w:color="auto" w:fill="auto"/>
            <w:vAlign w:val="center"/>
          </w:tcPr>
          <w:p w14:paraId="2A9C18F8" w14:textId="77777777" w:rsidR="004537E3" w:rsidRPr="004537E3" w:rsidRDefault="004537E3" w:rsidP="004537E3">
            <w:pPr>
              <w:jc w:val="center"/>
              <w:rPr>
                <w:sz w:val="22"/>
                <w:szCs w:val="22"/>
              </w:rPr>
            </w:pPr>
            <w:r w:rsidRPr="004537E3">
              <w:rPr>
                <w:sz w:val="22"/>
                <w:szCs w:val="22"/>
              </w:rPr>
              <w:t>х</w:t>
            </w:r>
          </w:p>
        </w:tc>
      </w:tr>
      <w:tr w:rsidR="004537E3" w:rsidRPr="004537E3" w14:paraId="5FAC9815" w14:textId="77777777" w:rsidTr="00BD168F">
        <w:trPr>
          <w:trHeight w:val="85"/>
        </w:trPr>
        <w:tc>
          <w:tcPr>
            <w:tcW w:w="1535" w:type="dxa"/>
            <w:vMerge/>
            <w:tcBorders>
              <w:left w:val="single" w:sz="4" w:space="0" w:color="auto"/>
              <w:right w:val="single" w:sz="4" w:space="0" w:color="auto"/>
            </w:tcBorders>
            <w:shd w:val="clear" w:color="auto" w:fill="auto"/>
            <w:vAlign w:val="center"/>
          </w:tcPr>
          <w:p w14:paraId="014E716F" w14:textId="77777777" w:rsidR="004537E3" w:rsidRPr="004537E3" w:rsidRDefault="004537E3" w:rsidP="004537E3">
            <w:pPr>
              <w:rPr>
                <w:sz w:val="20"/>
              </w:rPr>
            </w:pPr>
          </w:p>
        </w:tc>
        <w:tc>
          <w:tcPr>
            <w:tcW w:w="1476" w:type="dxa"/>
            <w:tcBorders>
              <w:top w:val="single" w:sz="4" w:space="0" w:color="auto"/>
              <w:left w:val="nil"/>
              <w:bottom w:val="single" w:sz="4" w:space="0" w:color="auto"/>
              <w:right w:val="single" w:sz="4" w:space="0" w:color="auto"/>
            </w:tcBorders>
            <w:shd w:val="clear" w:color="auto" w:fill="auto"/>
            <w:vAlign w:val="center"/>
          </w:tcPr>
          <w:p w14:paraId="39626FEA" w14:textId="77777777" w:rsidR="004537E3" w:rsidRPr="004537E3" w:rsidRDefault="004537E3" w:rsidP="004537E3">
            <w:pPr>
              <w:jc w:val="center"/>
              <w:rPr>
                <w:sz w:val="22"/>
              </w:rPr>
            </w:pPr>
            <w:r w:rsidRPr="004537E3">
              <w:rPr>
                <w:color w:val="000000"/>
                <w:sz w:val="22"/>
                <w:szCs w:val="22"/>
              </w:rPr>
              <w:t>с 01.07.2026</w:t>
            </w:r>
          </w:p>
        </w:tc>
        <w:tc>
          <w:tcPr>
            <w:tcW w:w="910" w:type="dxa"/>
            <w:tcBorders>
              <w:top w:val="single" w:sz="4" w:space="0" w:color="auto"/>
              <w:left w:val="single" w:sz="4" w:space="0" w:color="auto"/>
              <w:bottom w:val="single" w:sz="4" w:space="0" w:color="auto"/>
              <w:right w:val="single" w:sz="4" w:space="0" w:color="auto"/>
            </w:tcBorders>
            <w:shd w:val="clear" w:color="auto" w:fill="auto"/>
            <w:vAlign w:val="center"/>
          </w:tcPr>
          <w:p w14:paraId="106C2D84" w14:textId="77777777" w:rsidR="004537E3" w:rsidRPr="004537E3" w:rsidRDefault="004537E3" w:rsidP="004537E3">
            <w:pPr>
              <w:jc w:val="center"/>
              <w:rPr>
                <w:sz w:val="22"/>
                <w:szCs w:val="22"/>
              </w:rPr>
            </w:pPr>
            <w:r w:rsidRPr="004537E3">
              <w:rPr>
                <w:color w:val="000000" w:themeColor="text1"/>
                <w:sz w:val="22"/>
                <w:szCs w:val="22"/>
              </w:rPr>
              <w:t>294,28</w:t>
            </w:r>
          </w:p>
        </w:tc>
        <w:tc>
          <w:tcPr>
            <w:tcW w:w="910" w:type="dxa"/>
            <w:tcBorders>
              <w:top w:val="single" w:sz="4" w:space="0" w:color="auto"/>
              <w:left w:val="nil"/>
              <w:bottom w:val="single" w:sz="4" w:space="0" w:color="auto"/>
              <w:right w:val="single" w:sz="4" w:space="0" w:color="auto"/>
            </w:tcBorders>
            <w:shd w:val="clear" w:color="auto" w:fill="auto"/>
            <w:vAlign w:val="center"/>
          </w:tcPr>
          <w:p w14:paraId="211AE72A" w14:textId="77777777" w:rsidR="004537E3" w:rsidRPr="004537E3" w:rsidRDefault="004537E3" w:rsidP="004537E3">
            <w:pPr>
              <w:jc w:val="center"/>
              <w:rPr>
                <w:sz w:val="22"/>
                <w:szCs w:val="22"/>
              </w:rPr>
            </w:pPr>
            <w:r w:rsidRPr="004537E3">
              <w:rPr>
                <w:color w:val="000000" w:themeColor="text1"/>
                <w:sz w:val="22"/>
                <w:szCs w:val="22"/>
              </w:rPr>
              <w:t>290,80</w:t>
            </w:r>
          </w:p>
        </w:tc>
        <w:tc>
          <w:tcPr>
            <w:tcW w:w="910" w:type="dxa"/>
            <w:tcBorders>
              <w:top w:val="single" w:sz="4" w:space="0" w:color="auto"/>
              <w:left w:val="nil"/>
              <w:bottom w:val="single" w:sz="4" w:space="0" w:color="auto"/>
              <w:right w:val="single" w:sz="4" w:space="0" w:color="auto"/>
            </w:tcBorders>
            <w:shd w:val="clear" w:color="auto" w:fill="auto"/>
            <w:vAlign w:val="center"/>
          </w:tcPr>
          <w:p w14:paraId="2022F14E" w14:textId="77777777" w:rsidR="004537E3" w:rsidRPr="004537E3" w:rsidRDefault="004537E3" w:rsidP="004537E3">
            <w:pPr>
              <w:jc w:val="center"/>
              <w:rPr>
                <w:sz w:val="22"/>
                <w:szCs w:val="22"/>
              </w:rPr>
            </w:pPr>
            <w:r w:rsidRPr="004537E3">
              <w:rPr>
                <w:color w:val="000000" w:themeColor="text1"/>
                <w:sz w:val="22"/>
                <w:szCs w:val="22"/>
              </w:rPr>
              <w:t>309,98</w:t>
            </w:r>
          </w:p>
        </w:tc>
        <w:tc>
          <w:tcPr>
            <w:tcW w:w="910" w:type="dxa"/>
            <w:tcBorders>
              <w:top w:val="single" w:sz="4" w:space="0" w:color="auto"/>
              <w:left w:val="nil"/>
              <w:bottom w:val="single" w:sz="4" w:space="0" w:color="auto"/>
              <w:right w:val="single" w:sz="4" w:space="0" w:color="auto"/>
            </w:tcBorders>
            <w:shd w:val="clear" w:color="auto" w:fill="auto"/>
            <w:vAlign w:val="center"/>
          </w:tcPr>
          <w:p w14:paraId="778FF5E7" w14:textId="77777777" w:rsidR="004537E3" w:rsidRPr="004537E3" w:rsidRDefault="004537E3" w:rsidP="004537E3">
            <w:pPr>
              <w:jc w:val="center"/>
              <w:rPr>
                <w:sz w:val="22"/>
                <w:szCs w:val="22"/>
              </w:rPr>
            </w:pPr>
            <w:r w:rsidRPr="004537E3">
              <w:rPr>
                <w:color w:val="000000" w:themeColor="text1"/>
                <w:sz w:val="22"/>
                <w:szCs w:val="22"/>
              </w:rPr>
              <w:t>296,03</w:t>
            </w:r>
          </w:p>
        </w:tc>
        <w:tc>
          <w:tcPr>
            <w:tcW w:w="910" w:type="dxa"/>
            <w:tcBorders>
              <w:top w:val="single" w:sz="4" w:space="0" w:color="auto"/>
              <w:left w:val="nil"/>
              <w:bottom w:val="single" w:sz="4" w:space="0" w:color="auto"/>
              <w:right w:val="single" w:sz="4" w:space="0" w:color="auto"/>
            </w:tcBorders>
            <w:shd w:val="clear" w:color="auto" w:fill="auto"/>
            <w:vAlign w:val="center"/>
          </w:tcPr>
          <w:p w14:paraId="68D9A470" w14:textId="77777777" w:rsidR="004537E3" w:rsidRPr="004537E3" w:rsidRDefault="004537E3" w:rsidP="004537E3">
            <w:pPr>
              <w:jc w:val="center"/>
              <w:rPr>
                <w:sz w:val="22"/>
                <w:szCs w:val="22"/>
              </w:rPr>
            </w:pPr>
            <w:r w:rsidRPr="004537E3">
              <w:rPr>
                <w:color w:val="000000" w:themeColor="text1"/>
                <w:sz w:val="22"/>
                <w:szCs w:val="22"/>
              </w:rPr>
              <w:t>245,23</w:t>
            </w:r>
          </w:p>
        </w:tc>
        <w:tc>
          <w:tcPr>
            <w:tcW w:w="910" w:type="dxa"/>
            <w:tcBorders>
              <w:top w:val="single" w:sz="4" w:space="0" w:color="auto"/>
              <w:left w:val="nil"/>
              <w:bottom w:val="single" w:sz="4" w:space="0" w:color="auto"/>
              <w:right w:val="single" w:sz="4" w:space="0" w:color="auto"/>
            </w:tcBorders>
            <w:shd w:val="clear" w:color="auto" w:fill="auto"/>
            <w:vAlign w:val="center"/>
          </w:tcPr>
          <w:p w14:paraId="008650E8" w14:textId="77777777" w:rsidR="004537E3" w:rsidRPr="004537E3" w:rsidRDefault="004537E3" w:rsidP="004537E3">
            <w:pPr>
              <w:jc w:val="center"/>
              <w:rPr>
                <w:sz w:val="22"/>
                <w:szCs w:val="22"/>
              </w:rPr>
            </w:pPr>
            <w:r w:rsidRPr="004537E3">
              <w:rPr>
                <w:color w:val="000000" w:themeColor="text1"/>
                <w:sz w:val="22"/>
                <w:szCs w:val="22"/>
              </w:rPr>
              <w:t>242,33</w:t>
            </w:r>
          </w:p>
        </w:tc>
        <w:tc>
          <w:tcPr>
            <w:tcW w:w="910" w:type="dxa"/>
            <w:tcBorders>
              <w:top w:val="single" w:sz="4" w:space="0" w:color="auto"/>
              <w:left w:val="nil"/>
              <w:bottom w:val="single" w:sz="4" w:space="0" w:color="auto"/>
              <w:right w:val="single" w:sz="4" w:space="0" w:color="auto"/>
            </w:tcBorders>
            <w:shd w:val="clear" w:color="auto" w:fill="auto"/>
            <w:vAlign w:val="center"/>
          </w:tcPr>
          <w:p w14:paraId="3BDA7D31" w14:textId="77777777" w:rsidR="004537E3" w:rsidRPr="004537E3" w:rsidRDefault="004537E3" w:rsidP="004537E3">
            <w:pPr>
              <w:jc w:val="center"/>
              <w:rPr>
                <w:sz w:val="22"/>
                <w:szCs w:val="22"/>
              </w:rPr>
            </w:pPr>
            <w:r w:rsidRPr="004537E3">
              <w:rPr>
                <w:color w:val="000000" w:themeColor="text1"/>
                <w:sz w:val="22"/>
                <w:szCs w:val="22"/>
              </w:rPr>
              <w:t>258,32</w:t>
            </w:r>
          </w:p>
        </w:tc>
        <w:tc>
          <w:tcPr>
            <w:tcW w:w="910" w:type="dxa"/>
            <w:tcBorders>
              <w:top w:val="single" w:sz="4" w:space="0" w:color="auto"/>
              <w:left w:val="nil"/>
              <w:bottom w:val="single" w:sz="4" w:space="0" w:color="auto"/>
              <w:right w:val="single" w:sz="4" w:space="0" w:color="auto"/>
            </w:tcBorders>
            <w:shd w:val="clear" w:color="auto" w:fill="auto"/>
            <w:vAlign w:val="center"/>
          </w:tcPr>
          <w:p w14:paraId="4801A162" w14:textId="77777777" w:rsidR="004537E3" w:rsidRPr="004537E3" w:rsidRDefault="004537E3" w:rsidP="004537E3">
            <w:pPr>
              <w:jc w:val="center"/>
              <w:rPr>
                <w:sz w:val="22"/>
                <w:szCs w:val="22"/>
              </w:rPr>
            </w:pPr>
            <w:r w:rsidRPr="004537E3">
              <w:rPr>
                <w:color w:val="000000" w:themeColor="text1"/>
                <w:sz w:val="22"/>
                <w:szCs w:val="22"/>
              </w:rPr>
              <w:t>246,69</w:t>
            </w:r>
          </w:p>
        </w:tc>
        <w:tc>
          <w:tcPr>
            <w:tcW w:w="1220" w:type="dxa"/>
            <w:tcBorders>
              <w:top w:val="single" w:sz="4" w:space="0" w:color="auto"/>
              <w:left w:val="nil"/>
              <w:bottom w:val="single" w:sz="4" w:space="0" w:color="auto"/>
              <w:right w:val="single" w:sz="4" w:space="0" w:color="auto"/>
            </w:tcBorders>
            <w:shd w:val="clear" w:color="auto" w:fill="auto"/>
            <w:vAlign w:val="center"/>
          </w:tcPr>
          <w:p w14:paraId="01991714" w14:textId="77777777" w:rsidR="004537E3" w:rsidRPr="004537E3" w:rsidRDefault="004537E3" w:rsidP="004537E3">
            <w:pPr>
              <w:ind w:left="-166" w:right="-104"/>
              <w:jc w:val="center"/>
              <w:rPr>
                <w:sz w:val="22"/>
                <w:szCs w:val="22"/>
              </w:rPr>
            </w:pPr>
            <w:r w:rsidRPr="004537E3">
              <w:rPr>
                <w:color w:val="000000" w:themeColor="text1"/>
                <w:sz w:val="22"/>
                <w:szCs w:val="22"/>
              </w:rPr>
              <w:t>47,48</w:t>
            </w:r>
          </w:p>
        </w:tc>
        <w:tc>
          <w:tcPr>
            <w:tcW w:w="1559" w:type="dxa"/>
            <w:tcBorders>
              <w:top w:val="single" w:sz="2" w:space="0" w:color="auto"/>
              <w:left w:val="single" w:sz="2" w:space="0" w:color="auto"/>
              <w:bottom w:val="single" w:sz="2" w:space="0" w:color="auto"/>
              <w:right w:val="single" w:sz="2" w:space="0" w:color="auto"/>
            </w:tcBorders>
            <w:vAlign w:val="center"/>
          </w:tcPr>
          <w:p w14:paraId="69171203" w14:textId="77777777" w:rsidR="004537E3" w:rsidRPr="004537E3" w:rsidRDefault="004537E3" w:rsidP="004537E3">
            <w:pPr>
              <w:jc w:val="center"/>
              <w:rPr>
                <w:sz w:val="22"/>
                <w:szCs w:val="22"/>
              </w:rPr>
            </w:pPr>
            <w:r w:rsidRPr="004537E3">
              <w:rPr>
                <w:color w:val="000000" w:themeColor="text1"/>
                <w:sz w:val="22"/>
                <w:szCs w:val="22"/>
              </w:rPr>
              <w:t>3 635,20</w:t>
            </w:r>
          </w:p>
        </w:tc>
        <w:tc>
          <w:tcPr>
            <w:tcW w:w="1105" w:type="dxa"/>
            <w:tcBorders>
              <w:top w:val="single" w:sz="4" w:space="0" w:color="auto"/>
              <w:left w:val="nil"/>
              <w:bottom w:val="single" w:sz="4" w:space="0" w:color="auto"/>
              <w:right w:val="single" w:sz="4" w:space="0" w:color="auto"/>
            </w:tcBorders>
            <w:shd w:val="clear" w:color="auto" w:fill="auto"/>
            <w:vAlign w:val="center"/>
          </w:tcPr>
          <w:p w14:paraId="351ADC53" w14:textId="77777777" w:rsidR="004537E3" w:rsidRPr="004537E3" w:rsidRDefault="004537E3" w:rsidP="004537E3">
            <w:pPr>
              <w:jc w:val="center"/>
              <w:rPr>
                <w:sz w:val="22"/>
                <w:szCs w:val="22"/>
              </w:rPr>
            </w:pPr>
            <w:r w:rsidRPr="004537E3">
              <w:rPr>
                <w:sz w:val="22"/>
                <w:szCs w:val="22"/>
              </w:rPr>
              <w:t>х</w:t>
            </w:r>
          </w:p>
        </w:tc>
        <w:tc>
          <w:tcPr>
            <w:tcW w:w="993" w:type="dxa"/>
            <w:tcBorders>
              <w:top w:val="single" w:sz="4" w:space="0" w:color="auto"/>
              <w:left w:val="nil"/>
              <w:bottom w:val="single" w:sz="4" w:space="0" w:color="auto"/>
              <w:right w:val="single" w:sz="4" w:space="0" w:color="auto"/>
            </w:tcBorders>
            <w:shd w:val="clear" w:color="auto" w:fill="auto"/>
            <w:vAlign w:val="center"/>
          </w:tcPr>
          <w:p w14:paraId="62833C49" w14:textId="77777777" w:rsidR="004537E3" w:rsidRPr="004537E3" w:rsidRDefault="004537E3" w:rsidP="004537E3">
            <w:pPr>
              <w:jc w:val="center"/>
              <w:rPr>
                <w:sz w:val="22"/>
                <w:szCs w:val="22"/>
              </w:rPr>
            </w:pPr>
            <w:r w:rsidRPr="004537E3">
              <w:rPr>
                <w:sz w:val="22"/>
                <w:szCs w:val="22"/>
              </w:rPr>
              <w:t>х</w:t>
            </w:r>
          </w:p>
        </w:tc>
      </w:tr>
      <w:tr w:rsidR="004537E3" w:rsidRPr="004537E3" w14:paraId="266B78F6" w14:textId="77777777" w:rsidTr="00BD168F">
        <w:trPr>
          <w:trHeight w:val="85"/>
        </w:trPr>
        <w:tc>
          <w:tcPr>
            <w:tcW w:w="1535" w:type="dxa"/>
            <w:vMerge/>
            <w:tcBorders>
              <w:left w:val="single" w:sz="4" w:space="0" w:color="auto"/>
              <w:right w:val="single" w:sz="4" w:space="0" w:color="auto"/>
            </w:tcBorders>
            <w:shd w:val="clear" w:color="auto" w:fill="auto"/>
            <w:vAlign w:val="center"/>
          </w:tcPr>
          <w:p w14:paraId="7B53361E" w14:textId="77777777" w:rsidR="004537E3" w:rsidRPr="004537E3" w:rsidRDefault="004537E3" w:rsidP="004537E3">
            <w:pPr>
              <w:rPr>
                <w:sz w:val="20"/>
              </w:rPr>
            </w:pPr>
          </w:p>
        </w:tc>
        <w:tc>
          <w:tcPr>
            <w:tcW w:w="1476" w:type="dxa"/>
            <w:tcBorders>
              <w:top w:val="single" w:sz="4" w:space="0" w:color="auto"/>
              <w:left w:val="nil"/>
              <w:bottom w:val="single" w:sz="4" w:space="0" w:color="auto"/>
              <w:right w:val="single" w:sz="4" w:space="0" w:color="auto"/>
            </w:tcBorders>
            <w:shd w:val="clear" w:color="auto" w:fill="auto"/>
            <w:vAlign w:val="center"/>
          </w:tcPr>
          <w:p w14:paraId="42500A98" w14:textId="77777777" w:rsidR="004537E3" w:rsidRPr="004537E3" w:rsidRDefault="004537E3" w:rsidP="004537E3">
            <w:pPr>
              <w:jc w:val="center"/>
              <w:rPr>
                <w:sz w:val="22"/>
              </w:rPr>
            </w:pPr>
            <w:r w:rsidRPr="004537E3">
              <w:rPr>
                <w:color w:val="000000"/>
                <w:sz w:val="22"/>
                <w:szCs w:val="22"/>
              </w:rPr>
              <w:t>с 01.01.2027</w:t>
            </w:r>
          </w:p>
        </w:tc>
        <w:tc>
          <w:tcPr>
            <w:tcW w:w="910" w:type="dxa"/>
            <w:tcBorders>
              <w:top w:val="single" w:sz="4" w:space="0" w:color="auto"/>
              <w:left w:val="single" w:sz="4" w:space="0" w:color="auto"/>
              <w:bottom w:val="single" w:sz="4" w:space="0" w:color="auto"/>
              <w:right w:val="single" w:sz="4" w:space="0" w:color="auto"/>
            </w:tcBorders>
            <w:shd w:val="clear" w:color="auto" w:fill="auto"/>
            <w:vAlign w:val="center"/>
          </w:tcPr>
          <w:p w14:paraId="13B34010" w14:textId="77777777" w:rsidR="004537E3" w:rsidRPr="004537E3" w:rsidRDefault="004537E3" w:rsidP="004537E3">
            <w:pPr>
              <w:jc w:val="center"/>
              <w:rPr>
                <w:sz w:val="22"/>
                <w:szCs w:val="22"/>
              </w:rPr>
            </w:pPr>
            <w:r w:rsidRPr="004537E3">
              <w:rPr>
                <w:color w:val="000000" w:themeColor="text1"/>
                <w:sz w:val="22"/>
                <w:szCs w:val="22"/>
              </w:rPr>
              <w:t>294,28</w:t>
            </w:r>
          </w:p>
        </w:tc>
        <w:tc>
          <w:tcPr>
            <w:tcW w:w="910" w:type="dxa"/>
            <w:tcBorders>
              <w:top w:val="single" w:sz="4" w:space="0" w:color="auto"/>
              <w:left w:val="nil"/>
              <w:bottom w:val="single" w:sz="4" w:space="0" w:color="auto"/>
              <w:right w:val="single" w:sz="4" w:space="0" w:color="auto"/>
            </w:tcBorders>
            <w:shd w:val="clear" w:color="auto" w:fill="auto"/>
            <w:vAlign w:val="center"/>
          </w:tcPr>
          <w:p w14:paraId="5EAD6D4B" w14:textId="77777777" w:rsidR="004537E3" w:rsidRPr="004537E3" w:rsidRDefault="004537E3" w:rsidP="004537E3">
            <w:pPr>
              <w:jc w:val="center"/>
              <w:rPr>
                <w:sz w:val="22"/>
                <w:szCs w:val="22"/>
              </w:rPr>
            </w:pPr>
            <w:r w:rsidRPr="004537E3">
              <w:rPr>
                <w:color w:val="000000" w:themeColor="text1"/>
                <w:sz w:val="22"/>
                <w:szCs w:val="22"/>
              </w:rPr>
              <w:t>290,80</w:t>
            </w:r>
          </w:p>
        </w:tc>
        <w:tc>
          <w:tcPr>
            <w:tcW w:w="910" w:type="dxa"/>
            <w:tcBorders>
              <w:top w:val="single" w:sz="4" w:space="0" w:color="auto"/>
              <w:left w:val="nil"/>
              <w:bottom w:val="single" w:sz="4" w:space="0" w:color="auto"/>
              <w:right w:val="single" w:sz="4" w:space="0" w:color="auto"/>
            </w:tcBorders>
            <w:shd w:val="clear" w:color="auto" w:fill="auto"/>
            <w:vAlign w:val="center"/>
          </w:tcPr>
          <w:p w14:paraId="3E46BB06" w14:textId="77777777" w:rsidR="004537E3" w:rsidRPr="004537E3" w:rsidRDefault="004537E3" w:rsidP="004537E3">
            <w:pPr>
              <w:jc w:val="center"/>
              <w:rPr>
                <w:sz w:val="22"/>
                <w:szCs w:val="22"/>
              </w:rPr>
            </w:pPr>
            <w:r w:rsidRPr="004537E3">
              <w:rPr>
                <w:color w:val="000000" w:themeColor="text1"/>
                <w:sz w:val="22"/>
                <w:szCs w:val="22"/>
              </w:rPr>
              <w:t>309,98</w:t>
            </w:r>
          </w:p>
        </w:tc>
        <w:tc>
          <w:tcPr>
            <w:tcW w:w="910" w:type="dxa"/>
            <w:tcBorders>
              <w:top w:val="single" w:sz="4" w:space="0" w:color="auto"/>
              <w:left w:val="nil"/>
              <w:bottom w:val="single" w:sz="4" w:space="0" w:color="auto"/>
              <w:right w:val="single" w:sz="4" w:space="0" w:color="auto"/>
            </w:tcBorders>
            <w:shd w:val="clear" w:color="auto" w:fill="auto"/>
            <w:vAlign w:val="center"/>
          </w:tcPr>
          <w:p w14:paraId="3A81BAC8" w14:textId="77777777" w:rsidR="004537E3" w:rsidRPr="004537E3" w:rsidRDefault="004537E3" w:rsidP="004537E3">
            <w:pPr>
              <w:jc w:val="center"/>
              <w:rPr>
                <w:sz w:val="22"/>
                <w:szCs w:val="22"/>
              </w:rPr>
            </w:pPr>
            <w:r w:rsidRPr="004537E3">
              <w:rPr>
                <w:color w:val="000000" w:themeColor="text1"/>
                <w:sz w:val="22"/>
                <w:szCs w:val="22"/>
              </w:rPr>
              <w:t>296,03</w:t>
            </w:r>
          </w:p>
        </w:tc>
        <w:tc>
          <w:tcPr>
            <w:tcW w:w="910" w:type="dxa"/>
            <w:tcBorders>
              <w:top w:val="single" w:sz="4" w:space="0" w:color="auto"/>
              <w:left w:val="nil"/>
              <w:bottom w:val="single" w:sz="4" w:space="0" w:color="auto"/>
              <w:right w:val="single" w:sz="4" w:space="0" w:color="auto"/>
            </w:tcBorders>
            <w:shd w:val="clear" w:color="auto" w:fill="auto"/>
            <w:vAlign w:val="center"/>
          </w:tcPr>
          <w:p w14:paraId="1DE77030" w14:textId="77777777" w:rsidR="004537E3" w:rsidRPr="004537E3" w:rsidRDefault="004537E3" w:rsidP="004537E3">
            <w:pPr>
              <w:jc w:val="center"/>
              <w:rPr>
                <w:sz w:val="22"/>
                <w:szCs w:val="22"/>
              </w:rPr>
            </w:pPr>
            <w:r w:rsidRPr="004537E3">
              <w:rPr>
                <w:color w:val="000000" w:themeColor="text1"/>
                <w:sz w:val="22"/>
                <w:szCs w:val="22"/>
              </w:rPr>
              <w:t>245,23</w:t>
            </w:r>
          </w:p>
        </w:tc>
        <w:tc>
          <w:tcPr>
            <w:tcW w:w="910" w:type="dxa"/>
            <w:tcBorders>
              <w:top w:val="single" w:sz="4" w:space="0" w:color="auto"/>
              <w:left w:val="nil"/>
              <w:bottom w:val="single" w:sz="4" w:space="0" w:color="auto"/>
              <w:right w:val="single" w:sz="4" w:space="0" w:color="auto"/>
            </w:tcBorders>
            <w:shd w:val="clear" w:color="auto" w:fill="auto"/>
            <w:vAlign w:val="center"/>
          </w:tcPr>
          <w:p w14:paraId="52C799A2" w14:textId="77777777" w:rsidR="004537E3" w:rsidRPr="004537E3" w:rsidRDefault="004537E3" w:rsidP="004537E3">
            <w:pPr>
              <w:jc w:val="center"/>
              <w:rPr>
                <w:sz w:val="22"/>
                <w:szCs w:val="22"/>
              </w:rPr>
            </w:pPr>
            <w:r w:rsidRPr="004537E3">
              <w:rPr>
                <w:color w:val="000000" w:themeColor="text1"/>
                <w:sz w:val="22"/>
                <w:szCs w:val="22"/>
              </w:rPr>
              <w:t>242,33</w:t>
            </w:r>
          </w:p>
        </w:tc>
        <w:tc>
          <w:tcPr>
            <w:tcW w:w="910" w:type="dxa"/>
            <w:tcBorders>
              <w:top w:val="single" w:sz="4" w:space="0" w:color="auto"/>
              <w:left w:val="nil"/>
              <w:bottom w:val="single" w:sz="4" w:space="0" w:color="auto"/>
              <w:right w:val="single" w:sz="4" w:space="0" w:color="auto"/>
            </w:tcBorders>
            <w:shd w:val="clear" w:color="auto" w:fill="auto"/>
            <w:vAlign w:val="center"/>
          </w:tcPr>
          <w:p w14:paraId="4E5DBE88" w14:textId="77777777" w:rsidR="004537E3" w:rsidRPr="004537E3" w:rsidRDefault="004537E3" w:rsidP="004537E3">
            <w:pPr>
              <w:jc w:val="center"/>
              <w:rPr>
                <w:sz w:val="22"/>
                <w:szCs w:val="22"/>
              </w:rPr>
            </w:pPr>
            <w:r w:rsidRPr="004537E3">
              <w:rPr>
                <w:color w:val="000000" w:themeColor="text1"/>
                <w:sz w:val="22"/>
                <w:szCs w:val="22"/>
              </w:rPr>
              <w:t>258,32</w:t>
            </w:r>
          </w:p>
        </w:tc>
        <w:tc>
          <w:tcPr>
            <w:tcW w:w="910" w:type="dxa"/>
            <w:tcBorders>
              <w:top w:val="single" w:sz="4" w:space="0" w:color="auto"/>
              <w:left w:val="nil"/>
              <w:bottom w:val="single" w:sz="4" w:space="0" w:color="auto"/>
              <w:right w:val="single" w:sz="4" w:space="0" w:color="auto"/>
            </w:tcBorders>
            <w:shd w:val="clear" w:color="auto" w:fill="auto"/>
            <w:vAlign w:val="center"/>
          </w:tcPr>
          <w:p w14:paraId="7D6349B5" w14:textId="77777777" w:rsidR="004537E3" w:rsidRPr="004537E3" w:rsidRDefault="004537E3" w:rsidP="004537E3">
            <w:pPr>
              <w:jc w:val="center"/>
              <w:rPr>
                <w:sz w:val="22"/>
                <w:szCs w:val="22"/>
              </w:rPr>
            </w:pPr>
            <w:r w:rsidRPr="004537E3">
              <w:rPr>
                <w:color w:val="000000" w:themeColor="text1"/>
                <w:sz w:val="22"/>
                <w:szCs w:val="22"/>
              </w:rPr>
              <w:t>246,69</w:t>
            </w:r>
          </w:p>
        </w:tc>
        <w:tc>
          <w:tcPr>
            <w:tcW w:w="1220" w:type="dxa"/>
            <w:tcBorders>
              <w:top w:val="single" w:sz="4" w:space="0" w:color="auto"/>
              <w:left w:val="nil"/>
              <w:bottom w:val="single" w:sz="4" w:space="0" w:color="auto"/>
              <w:right w:val="single" w:sz="4" w:space="0" w:color="auto"/>
            </w:tcBorders>
            <w:shd w:val="clear" w:color="auto" w:fill="auto"/>
            <w:vAlign w:val="center"/>
          </w:tcPr>
          <w:p w14:paraId="650FB0F1" w14:textId="77777777" w:rsidR="004537E3" w:rsidRPr="004537E3" w:rsidRDefault="004537E3" w:rsidP="004537E3">
            <w:pPr>
              <w:ind w:left="-166" w:right="-104"/>
              <w:jc w:val="center"/>
              <w:rPr>
                <w:sz w:val="22"/>
                <w:szCs w:val="22"/>
              </w:rPr>
            </w:pPr>
            <w:r w:rsidRPr="004537E3">
              <w:rPr>
                <w:color w:val="000000" w:themeColor="text1"/>
                <w:sz w:val="22"/>
                <w:szCs w:val="22"/>
              </w:rPr>
              <w:t>47,48</w:t>
            </w:r>
          </w:p>
        </w:tc>
        <w:tc>
          <w:tcPr>
            <w:tcW w:w="1559" w:type="dxa"/>
            <w:tcBorders>
              <w:top w:val="single" w:sz="2" w:space="0" w:color="auto"/>
              <w:left w:val="single" w:sz="2" w:space="0" w:color="auto"/>
              <w:bottom w:val="single" w:sz="2" w:space="0" w:color="auto"/>
              <w:right w:val="single" w:sz="2" w:space="0" w:color="auto"/>
            </w:tcBorders>
            <w:vAlign w:val="center"/>
          </w:tcPr>
          <w:p w14:paraId="2604080F" w14:textId="77777777" w:rsidR="004537E3" w:rsidRPr="004537E3" w:rsidRDefault="004537E3" w:rsidP="004537E3">
            <w:pPr>
              <w:jc w:val="center"/>
              <w:rPr>
                <w:sz w:val="22"/>
                <w:szCs w:val="22"/>
              </w:rPr>
            </w:pPr>
            <w:r w:rsidRPr="004537E3">
              <w:rPr>
                <w:color w:val="000000" w:themeColor="text1"/>
                <w:sz w:val="22"/>
                <w:szCs w:val="22"/>
              </w:rPr>
              <w:t>3 635,20</w:t>
            </w:r>
          </w:p>
        </w:tc>
        <w:tc>
          <w:tcPr>
            <w:tcW w:w="1105" w:type="dxa"/>
            <w:tcBorders>
              <w:top w:val="single" w:sz="4" w:space="0" w:color="auto"/>
              <w:left w:val="nil"/>
              <w:bottom w:val="single" w:sz="4" w:space="0" w:color="auto"/>
              <w:right w:val="single" w:sz="4" w:space="0" w:color="auto"/>
            </w:tcBorders>
            <w:shd w:val="clear" w:color="auto" w:fill="auto"/>
            <w:vAlign w:val="center"/>
          </w:tcPr>
          <w:p w14:paraId="03B6009E" w14:textId="77777777" w:rsidR="004537E3" w:rsidRPr="004537E3" w:rsidRDefault="004537E3" w:rsidP="004537E3">
            <w:pPr>
              <w:jc w:val="center"/>
              <w:rPr>
                <w:sz w:val="22"/>
                <w:szCs w:val="22"/>
              </w:rPr>
            </w:pPr>
            <w:r w:rsidRPr="004537E3">
              <w:rPr>
                <w:sz w:val="22"/>
                <w:szCs w:val="22"/>
              </w:rPr>
              <w:t>х</w:t>
            </w:r>
          </w:p>
        </w:tc>
        <w:tc>
          <w:tcPr>
            <w:tcW w:w="993" w:type="dxa"/>
            <w:tcBorders>
              <w:top w:val="single" w:sz="4" w:space="0" w:color="auto"/>
              <w:left w:val="nil"/>
              <w:bottom w:val="single" w:sz="4" w:space="0" w:color="auto"/>
              <w:right w:val="single" w:sz="4" w:space="0" w:color="auto"/>
            </w:tcBorders>
            <w:shd w:val="clear" w:color="auto" w:fill="auto"/>
            <w:vAlign w:val="center"/>
          </w:tcPr>
          <w:p w14:paraId="784266B7" w14:textId="77777777" w:rsidR="004537E3" w:rsidRPr="004537E3" w:rsidRDefault="004537E3" w:rsidP="004537E3">
            <w:pPr>
              <w:jc w:val="center"/>
              <w:rPr>
                <w:sz w:val="22"/>
                <w:szCs w:val="22"/>
              </w:rPr>
            </w:pPr>
            <w:r w:rsidRPr="004537E3">
              <w:rPr>
                <w:sz w:val="22"/>
                <w:szCs w:val="22"/>
              </w:rPr>
              <w:t>х</w:t>
            </w:r>
          </w:p>
        </w:tc>
      </w:tr>
      <w:tr w:rsidR="004537E3" w:rsidRPr="004537E3" w14:paraId="74C5C6D3" w14:textId="77777777" w:rsidTr="00BD168F">
        <w:trPr>
          <w:trHeight w:val="85"/>
        </w:trPr>
        <w:tc>
          <w:tcPr>
            <w:tcW w:w="1535" w:type="dxa"/>
            <w:vMerge/>
            <w:tcBorders>
              <w:left w:val="single" w:sz="4" w:space="0" w:color="auto"/>
              <w:right w:val="single" w:sz="4" w:space="0" w:color="auto"/>
            </w:tcBorders>
            <w:shd w:val="clear" w:color="auto" w:fill="auto"/>
            <w:vAlign w:val="center"/>
          </w:tcPr>
          <w:p w14:paraId="040C4039" w14:textId="77777777" w:rsidR="004537E3" w:rsidRPr="004537E3" w:rsidRDefault="004537E3" w:rsidP="004537E3">
            <w:pPr>
              <w:rPr>
                <w:sz w:val="20"/>
              </w:rPr>
            </w:pPr>
          </w:p>
        </w:tc>
        <w:tc>
          <w:tcPr>
            <w:tcW w:w="1476" w:type="dxa"/>
            <w:tcBorders>
              <w:top w:val="single" w:sz="4" w:space="0" w:color="auto"/>
              <w:left w:val="nil"/>
              <w:bottom w:val="single" w:sz="4" w:space="0" w:color="auto"/>
              <w:right w:val="single" w:sz="4" w:space="0" w:color="auto"/>
            </w:tcBorders>
            <w:shd w:val="clear" w:color="auto" w:fill="auto"/>
            <w:vAlign w:val="center"/>
          </w:tcPr>
          <w:p w14:paraId="65088FCA" w14:textId="77777777" w:rsidR="004537E3" w:rsidRPr="004537E3" w:rsidRDefault="004537E3" w:rsidP="004537E3">
            <w:pPr>
              <w:jc w:val="center"/>
              <w:rPr>
                <w:color w:val="000000"/>
                <w:sz w:val="22"/>
                <w:szCs w:val="22"/>
              </w:rPr>
            </w:pPr>
            <w:r w:rsidRPr="004537E3">
              <w:rPr>
                <w:sz w:val="22"/>
              </w:rPr>
              <w:t>с 01.07.2027</w:t>
            </w:r>
          </w:p>
        </w:tc>
        <w:tc>
          <w:tcPr>
            <w:tcW w:w="910" w:type="dxa"/>
            <w:tcBorders>
              <w:top w:val="single" w:sz="4" w:space="0" w:color="auto"/>
              <w:left w:val="single" w:sz="4" w:space="0" w:color="auto"/>
              <w:bottom w:val="single" w:sz="4" w:space="0" w:color="auto"/>
              <w:right w:val="single" w:sz="4" w:space="0" w:color="auto"/>
            </w:tcBorders>
            <w:shd w:val="clear" w:color="auto" w:fill="auto"/>
            <w:vAlign w:val="center"/>
          </w:tcPr>
          <w:p w14:paraId="1481245C" w14:textId="77777777" w:rsidR="004537E3" w:rsidRPr="004537E3" w:rsidRDefault="004537E3" w:rsidP="004537E3">
            <w:pPr>
              <w:jc w:val="center"/>
              <w:rPr>
                <w:sz w:val="22"/>
                <w:szCs w:val="22"/>
              </w:rPr>
            </w:pPr>
            <w:r w:rsidRPr="004537E3">
              <w:rPr>
                <w:color w:val="000000" w:themeColor="text1"/>
                <w:sz w:val="22"/>
                <w:szCs w:val="22"/>
              </w:rPr>
              <w:t>310,80</w:t>
            </w:r>
          </w:p>
        </w:tc>
        <w:tc>
          <w:tcPr>
            <w:tcW w:w="910" w:type="dxa"/>
            <w:tcBorders>
              <w:top w:val="single" w:sz="4" w:space="0" w:color="auto"/>
              <w:left w:val="nil"/>
              <w:bottom w:val="single" w:sz="4" w:space="0" w:color="auto"/>
              <w:right w:val="single" w:sz="4" w:space="0" w:color="auto"/>
            </w:tcBorders>
            <w:shd w:val="clear" w:color="auto" w:fill="auto"/>
            <w:vAlign w:val="center"/>
          </w:tcPr>
          <w:p w14:paraId="395C8715" w14:textId="77777777" w:rsidR="004537E3" w:rsidRPr="004537E3" w:rsidRDefault="004537E3" w:rsidP="004537E3">
            <w:pPr>
              <w:jc w:val="center"/>
              <w:rPr>
                <w:sz w:val="22"/>
                <w:szCs w:val="22"/>
              </w:rPr>
            </w:pPr>
            <w:r w:rsidRPr="004537E3">
              <w:rPr>
                <w:color w:val="000000" w:themeColor="text1"/>
                <w:sz w:val="22"/>
                <w:szCs w:val="22"/>
              </w:rPr>
              <w:t>307,10</w:t>
            </w:r>
          </w:p>
        </w:tc>
        <w:tc>
          <w:tcPr>
            <w:tcW w:w="910" w:type="dxa"/>
            <w:tcBorders>
              <w:top w:val="single" w:sz="4" w:space="0" w:color="auto"/>
              <w:left w:val="nil"/>
              <w:bottom w:val="single" w:sz="4" w:space="0" w:color="auto"/>
              <w:right w:val="single" w:sz="4" w:space="0" w:color="auto"/>
            </w:tcBorders>
            <w:shd w:val="clear" w:color="auto" w:fill="auto"/>
            <w:vAlign w:val="center"/>
          </w:tcPr>
          <w:p w14:paraId="2DB70A2B" w14:textId="77777777" w:rsidR="004537E3" w:rsidRPr="004537E3" w:rsidRDefault="004537E3" w:rsidP="004537E3">
            <w:pPr>
              <w:jc w:val="center"/>
              <w:rPr>
                <w:sz w:val="22"/>
                <w:szCs w:val="22"/>
              </w:rPr>
            </w:pPr>
            <w:r w:rsidRPr="004537E3">
              <w:rPr>
                <w:color w:val="000000" w:themeColor="text1"/>
                <w:sz w:val="22"/>
                <w:szCs w:val="22"/>
              </w:rPr>
              <w:t>327,44</w:t>
            </w:r>
          </w:p>
        </w:tc>
        <w:tc>
          <w:tcPr>
            <w:tcW w:w="910" w:type="dxa"/>
            <w:tcBorders>
              <w:top w:val="single" w:sz="4" w:space="0" w:color="auto"/>
              <w:left w:val="nil"/>
              <w:bottom w:val="single" w:sz="4" w:space="0" w:color="auto"/>
              <w:right w:val="single" w:sz="4" w:space="0" w:color="auto"/>
            </w:tcBorders>
            <w:shd w:val="clear" w:color="auto" w:fill="auto"/>
            <w:vAlign w:val="center"/>
          </w:tcPr>
          <w:p w14:paraId="620DEFC8" w14:textId="77777777" w:rsidR="004537E3" w:rsidRPr="004537E3" w:rsidRDefault="004537E3" w:rsidP="004537E3">
            <w:pPr>
              <w:jc w:val="center"/>
              <w:rPr>
                <w:sz w:val="22"/>
                <w:szCs w:val="22"/>
              </w:rPr>
            </w:pPr>
            <w:r w:rsidRPr="004537E3">
              <w:rPr>
                <w:color w:val="000000" w:themeColor="text1"/>
                <w:sz w:val="22"/>
                <w:szCs w:val="22"/>
              </w:rPr>
              <w:t>312,65</w:t>
            </w:r>
          </w:p>
        </w:tc>
        <w:tc>
          <w:tcPr>
            <w:tcW w:w="910" w:type="dxa"/>
            <w:tcBorders>
              <w:top w:val="single" w:sz="4" w:space="0" w:color="auto"/>
              <w:left w:val="nil"/>
              <w:bottom w:val="single" w:sz="4" w:space="0" w:color="auto"/>
              <w:right w:val="single" w:sz="4" w:space="0" w:color="auto"/>
            </w:tcBorders>
            <w:shd w:val="clear" w:color="auto" w:fill="auto"/>
            <w:vAlign w:val="center"/>
          </w:tcPr>
          <w:p w14:paraId="4BB4B588" w14:textId="77777777" w:rsidR="004537E3" w:rsidRPr="004537E3" w:rsidRDefault="004537E3" w:rsidP="004537E3">
            <w:pPr>
              <w:jc w:val="center"/>
              <w:rPr>
                <w:sz w:val="22"/>
                <w:szCs w:val="22"/>
              </w:rPr>
            </w:pPr>
            <w:r w:rsidRPr="004537E3">
              <w:rPr>
                <w:color w:val="000000" w:themeColor="text1"/>
                <w:sz w:val="22"/>
                <w:szCs w:val="22"/>
              </w:rPr>
              <w:t>259,00</w:t>
            </w:r>
          </w:p>
        </w:tc>
        <w:tc>
          <w:tcPr>
            <w:tcW w:w="910" w:type="dxa"/>
            <w:tcBorders>
              <w:top w:val="single" w:sz="4" w:space="0" w:color="auto"/>
              <w:left w:val="nil"/>
              <w:bottom w:val="single" w:sz="4" w:space="0" w:color="auto"/>
              <w:right w:val="single" w:sz="4" w:space="0" w:color="auto"/>
            </w:tcBorders>
            <w:shd w:val="clear" w:color="auto" w:fill="auto"/>
            <w:vAlign w:val="center"/>
          </w:tcPr>
          <w:p w14:paraId="6EA4EF21" w14:textId="77777777" w:rsidR="004537E3" w:rsidRPr="004537E3" w:rsidRDefault="004537E3" w:rsidP="004537E3">
            <w:pPr>
              <w:jc w:val="center"/>
              <w:rPr>
                <w:sz w:val="22"/>
                <w:szCs w:val="22"/>
              </w:rPr>
            </w:pPr>
            <w:r w:rsidRPr="004537E3">
              <w:rPr>
                <w:color w:val="000000" w:themeColor="text1"/>
                <w:sz w:val="22"/>
                <w:szCs w:val="22"/>
              </w:rPr>
              <w:t>255,92</w:t>
            </w:r>
          </w:p>
        </w:tc>
        <w:tc>
          <w:tcPr>
            <w:tcW w:w="910" w:type="dxa"/>
            <w:tcBorders>
              <w:top w:val="single" w:sz="4" w:space="0" w:color="auto"/>
              <w:left w:val="nil"/>
              <w:bottom w:val="single" w:sz="4" w:space="0" w:color="auto"/>
              <w:right w:val="single" w:sz="4" w:space="0" w:color="auto"/>
            </w:tcBorders>
            <w:shd w:val="clear" w:color="auto" w:fill="auto"/>
            <w:vAlign w:val="center"/>
          </w:tcPr>
          <w:p w14:paraId="4876C531" w14:textId="77777777" w:rsidR="004537E3" w:rsidRPr="004537E3" w:rsidRDefault="004537E3" w:rsidP="004537E3">
            <w:pPr>
              <w:jc w:val="center"/>
              <w:rPr>
                <w:sz w:val="22"/>
                <w:szCs w:val="22"/>
              </w:rPr>
            </w:pPr>
            <w:r w:rsidRPr="004537E3">
              <w:rPr>
                <w:color w:val="000000" w:themeColor="text1"/>
                <w:sz w:val="22"/>
                <w:szCs w:val="22"/>
              </w:rPr>
              <w:t>272,87</w:t>
            </w:r>
          </w:p>
        </w:tc>
        <w:tc>
          <w:tcPr>
            <w:tcW w:w="910" w:type="dxa"/>
            <w:tcBorders>
              <w:top w:val="single" w:sz="4" w:space="0" w:color="auto"/>
              <w:left w:val="nil"/>
              <w:bottom w:val="single" w:sz="4" w:space="0" w:color="auto"/>
              <w:right w:val="single" w:sz="4" w:space="0" w:color="auto"/>
            </w:tcBorders>
            <w:shd w:val="clear" w:color="auto" w:fill="auto"/>
            <w:vAlign w:val="center"/>
          </w:tcPr>
          <w:p w14:paraId="0F77BA8D" w14:textId="77777777" w:rsidR="004537E3" w:rsidRPr="004537E3" w:rsidRDefault="004537E3" w:rsidP="004537E3">
            <w:pPr>
              <w:jc w:val="center"/>
              <w:rPr>
                <w:sz w:val="22"/>
                <w:szCs w:val="22"/>
              </w:rPr>
            </w:pPr>
            <w:r w:rsidRPr="004537E3">
              <w:rPr>
                <w:color w:val="000000" w:themeColor="text1"/>
                <w:sz w:val="22"/>
                <w:szCs w:val="22"/>
              </w:rPr>
              <w:t>260,54</w:t>
            </w:r>
          </w:p>
        </w:tc>
        <w:tc>
          <w:tcPr>
            <w:tcW w:w="1220" w:type="dxa"/>
            <w:tcBorders>
              <w:top w:val="single" w:sz="4" w:space="0" w:color="auto"/>
              <w:left w:val="nil"/>
              <w:bottom w:val="single" w:sz="4" w:space="0" w:color="auto"/>
              <w:right w:val="single" w:sz="4" w:space="0" w:color="auto"/>
            </w:tcBorders>
            <w:shd w:val="clear" w:color="auto" w:fill="auto"/>
            <w:vAlign w:val="center"/>
          </w:tcPr>
          <w:p w14:paraId="7F3C6D37" w14:textId="77777777" w:rsidR="004537E3" w:rsidRPr="004537E3" w:rsidRDefault="004537E3" w:rsidP="004537E3">
            <w:pPr>
              <w:ind w:left="-166" w:right="-104"/>
              <w:jc w:val="center"/>
              <w:rPr>
                <w:sz w:val="22"/>
                <w:szCs w:val="22"/>
              </w:rPr>
            </w:pPr>
            <w:r w:rsidRPr="004537E3">
              <w:rPr>
                <w:color w:val="000000" w:themeColor="text1"/>
                <w:sz w:val="22"/>
                <w:szCs w:val="22"/>
              </w:rPr>
              <w:t>49,38</w:t>
            </w:r>
          </w:p>
        </w:tc>
        <w:tc>
          <w:tcPr>
            <w:tcW w:w="1559" w:type="dxa"/>
            <w:tcBorders>
              <w:top w:val="single" w:sz="2" w:space="0" w:color="auto"/>
              <w:left w:val="single" w:sz="2" w:space="0" w:color="auto"/>
              <w:bottom w:val="single" w:sz="2" w:space="0" w:color="auto"/>
              <w:right w:val="single" w:sz="2" w:space="0" w:color="auto"/>
            </w:tcBorders>
            <w:vAlign w:val="center"/>
          </w:tcPr>
          <w:p w14:paraId="4C36C773" w14:textId="77777777" w:rsidR="004537E3" w:rsidRPr="004537E3" w:rsidRDefault="004537E3" w:rsidP="004537E3">
            <w:pPr>
              <w:jc w:val="center"/>
              <w:rPr>
                <w:sz w:val="22"/>
                <w:szCs w:val="22"/>
              </w:rPr>
            </w:pPr>
            <w:r w:rsidRPr="004537E3">
              <w:rPr>
                <w:color w:val="000000" w:themeColor="text1"/>
                <w:sz w:val="22"/>
                <w:szCs w:val="22"/>
              </w:rPr>
              <w:t>3 853,32</w:t>
            </w:r>
          </w:p>
        </w:tc>
        <w:tc>
          <w:tcPr>
            <w:tcW w:w="1105" w:type="dxa"/>
            <w:tcBorders>
              <w:top w:val="single" w:sz="4" w:space="0" w:color="auto"/>
              <w:left w:val="nil"/>
              <w:bottom w:val="single" w:sz="4" w:space="0" w:color="auto"/>
              <w:right w:val="single" w:sz="4" w:space="0" w:color="auto"/>
            </w:tcBorders>
            <w:shd w:val="clear" w:color="auto" w:fill="auto"/>
            <w:vAlign w:val="center"/>
          </w:tcPr>
          <w:p w14:paraId="6C8E52FA" w14:textId="77777777" w:rsidR="004537E3" w:rsidRPr="004537E3" w:rsidRDefault="004537E3" w:rsidP="004537E3">
            <w:pPr>
              <w:jc w:val="center"/>
              <w:rPr>
                <w:sz w:val="22"/>
                <w:szCs w:val="22"/>
              </w:rPr>
            </w:pPr>
            <w:r w:rsidRPr="004537E3">
              <w:rPr>
                <w:sz w:val="22"/>
                <w:szCs w:val="22"/>
              </w:rPr>
              <w:t>х</w:t>
            </w:r>
          </w:p>
        </w:tc>
        <w:tc>
          <w:tcPr>
            <w:tcW w:w="993" w:type="dxa"/>
            <w:tcBorders>
              <w:top w:val="single" w:sz="4" w:space="0" w:color="auto"/>
              <w:left w:val="nil"/>
              <w:bottom w:val="single" w:sz="4" w:space="0" w:color="auto"/>
              <w:right w:val="single" w:sz="4" w:space="0" w:color="auto"/>
            </w:tcBorders>
            <w:shd w:val="clear" w:color="auto" w:fill="auto"/>
            <w:vAlign w:val="center"/>
          </w:tcPr>
          <w:p w14:paraId="2B12369C" w14:textId="77777777" w:rsidR="004537E3" w:rsidRPr="004537E3" w:rsidRDefault="004537E3" w:rsidP="004537E3">
            <w:pPr>
              <w:jc w:val="center"/>
              <w:rPr>
                <w:sz w:val="22"/>
                <w:szCs w:val="22"/>
              </w:rPr>
            </w:pPr>
            <w:r w:rsidRPr="004537E3">
              <w:rPr>
                <w:sz w:val="22"/>
                <w:szCs w:val="22"/>
              </w:rPr>
              <w:t>х</w:t>
            </w:r>
          </w:p>
        </w:tc>
      </w:tr>
      <w:tr w:rsidR="004537E3" w:rsidRPr="004537E3" w14:paraId="1E06071F" w14:textId="77777777" w:rsidTr="00BD168F">
        <w:trPr>
          <w:trHeight w:val="85"/>
        </w:trPr>
        <w:tc>
          <w:tcPr>
            <w:tcW w:w="1535" w:type="dxa"/>
            <w:vMerge/>
            <w:tcBorders>
              <w:left w:val="single" w:sz="4" w:space="0" w:color="auto"/>
              <w:right w:val="single" w:sz="4" w:space="0" w:color="auto"/>
            </w:tcBorders>
            <w:shd w:val="clear" w:color="auto" w:fill="auto"/>
            <w:vAlign w:val="center"/>
          </w:tcPr>
          <w:p w14:paraId="626989C8" w14:textId="77777777" w:rsidR="004537E3" w:rsidRPr="004537E3" w:rsidRDefault="004537E3" w:rsidP="004537E3">
            <w:pPr>
              <w:rPr>
                <w:sz w:val="20"/>
              </w:rPr>
            </w:pPr>
          </w:p>
        </w:tc>
        <w:tc>
          <w:tcPr>
            <w:tcW w:w="1476" w:type="dxa"/>
            <w:tcBorders>
              <w:top w:val="single" w:sz="4" w:space="0" w:color="auto"/>
              <w:left w:val="nil"/>
              <w:bottom w:val="single" w:sz="4" w:space="0" w:color="auto"/>
              <w:right w:val="single" w:sz="4" w:space="0" w:color="auto"/>
            </w:tcBorders>
            <w:shd w:val="clear" w:color="auto" w:fill="auto"/>
            <w:vAlign w:val="center"/>
          </w:tcPr>
          <w:p w14:paraId="05D7A4B0" w14:textId="77777777" w:rsidR="004537E3" w:rsidRPr="004537E3" w:rsidRDefault="004537E3" w:rsidP="004537E3">
            <w:pPr>
              <w:jc w:val="center"/>
              <w:rPr>
                <w:color w:val="000000"/>
                <w:sz w:val="22"/>
                <w:szCs w:val="22"/>
              </w:rPr>
            </w:pPr>
            <w:r w:rsidRPr="004537E3">
              <w:rPr>
                <w:sz w:val="22"/>
              </w:rPr>
              <w:t>с 01.01.2028</w:t>
            </w:r>
          </w:p>
        </w:tc>
        <w:tc>
          <w:tcPr>
            <w:tcW w:w="910" w:type="dxa"/>
            <w:tcBorders>
              <w:top w:val="single" w:sz="4" w:space="0" w:color="auto"/>
              <w:left w:val="single" w:sz="4" w:space="0" w:color="auto"/>
              <w:bottom w:val="single" w:sz="4" w:space="0" w:color="auto"/>
              <w:right w:val="single" w:sz="4" w:space="0" w:color="auto"/>
            </w:tcBorders>
            <w:shd w:val="clear" w:color="auto" w:fill="auto"/>
            <w:vAlign w:val="center"/>
          </w:tcPr>
          <w:p w14:paraId="3CD59E0C" w14:textId="77777777" w:rsidR="004537E3" w:rsidRPr="004537E3" w:rsidRDefault="004537E3" w:rsidP="004537E3">
            <w:pPr>
              <w:jc w:val="center"/>
              <w:rPr>
                <w:sz w:val="22"/>
                <w:szCs w:val="22"/>
              </w:rPr>
            </w:pPr>
            <w:r w:rsidRPr="004537E3">
              <w:rPr>
                <w:color w:val="000000" w:themeColor="text1"/>
                <w:sz w:val="22"/>
                <w:szCs w:val="22"/>
              </w:rPr>
              <w:t>310,80</w:t>
            </w:r>
          </w:p>
        </w:tc>
        <w:tc>
          <w:tcPr>
            <w:tcW w:w="910" w:type="dxa"/>
            <w:tcBorders>
              <w:top w:val="single" w:sz="4" w:space="0" w:color="auto"/>
              <w:left w:val="nil"/>
              <w:bottom w:val="single" w:sz="4" w:space="0" w:color="auto"/>
              <w:right w:val="single" w:sz="4" w:space="0" w:color="auto"/>
            </w:tcBorders>
            <w:shd w:val="clear" w:color="auto" w:fill="auto"/>
            <w:vAlign w:val="center"/>
          </w:tcPr>
          <w:p w14:paraId="6A1D0F58" w14:textId="77777777" w:rsidR="004537E3" w:rsidRPr="004537E3" w:rsidRDefault="004537E3" w:rsidP="004537E3">
            <w:pPr>
              <w:jc w:val="center"/>
              <w:rPr>
                <w:sz w:val="22"/>
                <w:szCs w:val="22"/>
              </w:rPr>
            </w:pPr>
            <w:r w:rsidRPr="004537E3">
              <w:rPr>
                <w:color w:val="000000" w:themeColor="text1"/>
                <w:sz w:val="22"/>
                <w:szCs w:val="22"/>
              </w:rPr>
              <w:t>307,10</w:t>
            </w:r>
          </w:p>
        </w:tc>
        <w:tc>
          <w:tcPr>
            <w:tcW w:w="910" w:type="dxa"/>
            <w:tcBorders>
              <w:top w:val="single" w:sz="4" w:space="0" w:color="auto"/>
              <w:left w:val="nil"/>
              <w:bottom w:val="single" w:sz="4" w:space="0" w:color="auto"/>
              <w:right w:val="single" w:sz="4" w:space="0" w:color="auto"/>
            </w:tcBorders>
            <w:shd w:val="clear" w:color="auto" w:fill="auto"/>
            <w:vAlign w:val="center"/>
          </w:tcPr>
          <w:p w14:paraId="77E28CC4" w14:textId="77777777" w:rsidR="004537E3" w:rsidRPr="004537E3" w:rsidRDefault="004537E3" w:rsidP="004537E3">
            <w:pPr>
              <w:jc w:val="center"/>
              <w:rPr>
                <w:sz w:val="22"/>
                <w:szCs w:val="22"/>
              </w:rPr>
            </w:pPr>
            <w:r w:rsidRPr="004537E3">
              <w:rPr>
                <w:color w:val="000000" w:themeColor="text1"/>
                <w:sz w:val="22"/>
                <w:szCs w:val="22"/>
              </w:rPr>
              <w:t>327,44</w:t>
            </w:r>
          </w:p>
        </w:tc>
        <w:tc>
          <w:tcPr>
            <w:tcW w:w="910" w:type="dxa"/>
            <w:tcBorders>
              <w:top w:val="single" w:sz="4" w:space="0" w:color="auto"/>
              <w:left w:val="nil"/>
              <w:bottom w:val="single" w:sz="4" w:space="0" w:color="auto"/>
              <w:right w:val="single" w:sz="4" w:space="0" w:color="auto"/>
            </w:tcBorders>
            <w:shd w:val="clear" w:color="auto" w:fill="auto"/>
            <w:vAlign w:val="center"/>
          </w:tcPr>
          <w:p w14:paraId="493F2753" w14:textId="77777777" w:rsidR="004537E3" w:rsidRPr="004537E3" w:rsidRDefault="004537E3" w:rsidP="004537E3">
            <w:pPr>
              <w:jc w:val="center"/>
              <w:rPr>
                <w:sz w:val="22"/>
                <w:szCs w:val="22"/>
              </w:rPr>
            </w:pPr>
            <w:r w:rsidRPr="004537E3">
              <w:rPr>
                <w:color w:val="000000" w:themeColor="text1"/>
                <w:sz w:val="22"/>
                <w:szCs w:val="22"/>
              </w:rPr>
              <w:t>312,65</w:t>
            </w:r>
          </w:p>
        </w:tc>
        <w:tc>
          <w:tcPr>
            <w:tcW w:w="910" w:type="dxa"/>
            <w:tcBorders>
              <w:top w:val="single" w:sz="4" w:space="0" w:color="auto"/>
              <w:left w:val="nil"/>
              <w:bottom w:val="single" w:sz="4" w:space="0" w:color="auto"/>
              <w:right w:val="single" w:sz="4" w:space="0" w:color="auto"/>
            </w:tcBorders>
            <w:shd w:val="clear" w:color="auto" w:fill="auto"/>
            <w:vAlign w:val="center"/>
          </w:tcPr>
          <w:p w14:paraId="16D47931" w14:textId="77777777" w:rsidR="004537E3" w:rsidRPr="004537E3" w:rsidRDefault="004537E3" w:rsidP="004537E3">
            <w:pPr>
              <w:jc w:val="center"/>
              <w:rPr>
                <w:sz w:val="22"/>
                <w:szCs w:val="22"/>
              </w:rPr>
            </w:pPr>
            <w:r w:rsidRPr="004537E3">
              <w:rPr>
                <w:color w:val="000000" w:themeColor="text1"/>
                <w:sz w:val="22"/>
                <w:szCs w:val="22"/>
              </w:rPr>
              <w:t>259,00</w:t>
            </w:r>
          </w:p>
        </w:tc>
        <w:tc>
          <w:tcPr>
            <w:tcW w:w="910" w:type="dxa"/>
            <w:tcBorders>
              <w:top w:val="single" w:sz="4" w:space="0" w:color="auto"/>
              <w:left w:val="nil"/>
              <w:bottom w:val="single" w:sz="4" w:space="0" w:color="auto"/>
              <w:right w:val="single" w:sz="4" w:space="0" w:color="auto"/>
            </w:tcBorders>
            <w:shd w:val="clear" w:color="auto" w:fill="auto"/>
            <w:vAlign w:val="center"/>
          </w:tcPr>
          <w:p w14:paraId="7039FEB3" w14:textId="77777777" w:rsidR="004537E3" w:rsidRPr="004537E3" w:rsidRDefault="004537E3" w:rsidP="004537E3">
            <w:pPr>
              <w:jc w:val="center"/>
              <w:rPr>
                <w:sz w:val="22"/>
                <w:szCs w:val="22"/>
              </w:rPr>
            </w:pPr>
            <w:r w:rsidRPr="004537E3">
              <w:rPr>
                <w:color w:val="000000" w:themeColor="text1"/>
                <w:sz w:val="22"/>
                <w:szCs w:val="22"/>
              </w:rPr>
              <w:t>255,92</w:t>
            </w:r>
          </w:p>
        </w:tc>
        <w:tc>
          <w:tcPr>
            <w:tcW w:w="910" w:type="dxa"/>
            <w:tcBorders>
              <w:top w:val="single" w:sz="4" w:space="0" w:color="auto"/>
              <w:left w:val="nil"/>
              <w:bottom w:val="single" w:sz="4" w:space="0" w:color="auto"/>
              <w:right w:val="single" w:sz="4" w:space="0" w:color="auto"/>
            </w:tcBorders>
            <w:shd w:val="clear" w:color="auto" w:fill="auto"/>
            <w:vAlign w:val="center"/>
          </w:tcPr>
          <w:p w14:paraId="7BED182D" w14:textId="77777777" w:rsidR="004537E3" w:rsidRPr="004537E3" w:rsidRDefault="004537E3" w:rsidP="004537E3">
            <w:pPr>
              <w:jc w:val="center"/>
              <w:rPr>
                <w:sz w:val="22"/>
                <w:szCs w:val="22"/>
              </w:rPr>
            </w:pPr>
            <w:r w:rsidRPr="004537E3">
              <w:rPr>
                <w:color w:val="000000" w:themeColor="text1"/>
                <w:sz w:val="22"/>
                <w:szCs w:val="22"/>
              </w:rPr>
              <w:t>272,87</w:t>
            </w:r>
          </w:p>
        </w:tc>
        <w:tc>
          <w:tcPr>
            <w:tcW w:w="910" w:type="dxa"/>
            <w:tcBorders>
              <w:top w:val="single" w:sz="4" w:space="0" w:color="auto"/>
              <w:left w:val="nil"/>
              <w:bottom w:val="single" w:sz="4" w:space="0" w:color="auto"/>
              <w:right w:val="single" w:sz="4" w:space="0" w:color="auto"/>
            </w:tcBorders>
            <w:shd w:val="clear" w:color="auto" w:fill="auto"/>
            <w:vAlign w:val="center"/>
          </w:tcPr>
          <w:p w14:paraId="51C57FFD" w14:textId="77777777" w:rsidR="004537E3" w:rsidRPr="004537E3" w:rsidRDefault="004537E3" w:rsidP="004537E3">
            <w:pPr>
              <w:jc w:val="center"/>
              <w:rPr>
                <w:sz w:val="22"/>
                <w:szCs w:val="22"/>
              </w:rPr>
            </w:pPr>
            <w:r w:rsidRPr="004537E3">
              <w:rPr>
                <w:color w:val="000000" w:themeColor="text1"/>
                <w:sz w:val="22"/>
                <w:szCs w:val="22"/>
              </w:rPr>
              <w:t>260,54</w:t>
            </w:r>
          </w:p>
        </w:tc>
        <w:tc>
          <w:tcPr>
            <w:tcW w:w="1220" w:type="dxa"/>
            <w:tcBorders>
              <w:top w:val="single" w:sz="4" w:space="0" w:color="auto"/>
              <w:left w:val="nil"/>
              <w:bottom w:val="single" w:sz="4" w:space="0" w:color="auto"/>
              <w:right w:val="single" w:sz="4" w:space="0" w:color="auto"/>
            </w:tcBorders>
            <w:shd w:val="clear" w:color="auto" w:fill="auto"/>
            <w:vAlign w:val="center"/>
          </w:tcPr>
          <w:p w14:paraId="20CC00AD" w14:textId="77777777" w:rsidR="004537E3" w:rsidRPr="004537E3" w:rsidRDefault="004537E3" w:rsidP="004537E3">
            <w:pPr>
              <w:ind w:left="-166" w:right="-104"/>
              <w:jc w:val="center"/>
              <w:rPr>
                <w:sz w:val="22"/>
                <w:szCs w:val="22"/>
              </w:rPr>
            </w:pPr>
            <w:r w:rsidRPr="004537E3">
              <w:rPr>
                <w:color w:val="000000" w:themeColor="text1"/>
                <w:sz w:val="22"/>
                <w:szCs w:val="22"/>
              </w:rPr>
              <w:t>49,38</w:t>
            </w:r>
          </w:p>
        </w:tc>
        <w:tc>
          <w:tcPr>
            <w:tcW w:w="1559" w:type="dxa"/>
            <w:tcBorders>
              <w:top w:val="single" w:sz="2" w:space="0" w:color="auto"/>
              <w:left w:val="single" w:sz="2" w:space="0" w:color="auto"/>
              <w:bottom w:val="single" w:sz="2" w:space="0" w:color="auto"/>
              <w:right w:val="single" w:sz="2" w:space="0" w:color="auto"/>
            </w:tcBorders>
            <w:vAlign w:val="center"/>
          </w:tcPr>
          <w:p w14:paraId="4D42B8AD" w14:textId="77777777" w:rsidR="004537E3" w:rsidRPr="004537E3" w:rsidRDefault="004537E3" w:rsidP="004537E3">
            <w:pPr>
              <w:jc w:val="center"/>
              <w:rPr>
                <w:sz w:val="22"/>
                <w:szCs w:val="22"/>
              </w:rPr>
            </w:pPr>
            <w:r w:rsidRPr="004537E3">
              <w:rPr>
                <w:color w:val="000000" w:themeColor="text1"/>
                <w:sz w:val="22"/>
                <w:szCs w:val="22"/>
              </w:rPr>
              <w:t>3 853,32</w:t>
            </w:r>
          </w:p>
        </w:tc>
        <w:tc>
          <w:tcPr>
            <w:tcW w:w="1105" w:type="dxa"/>
            <w:tcBorders>
              <w:top w:val="single" w:sz="4" w:space="0" w:color="auto"/>
              <w:left w:val="nil"/>
              <w:bottom w:val="single" w:sz="4" w:space="0" w:color="auto"/>
              <w:right w:val="single" w:sz="4" w:space="0" w:color="auto"/>
            </w:tcBorders>
            <w:shd w:val="clear" w:color="auto" w:fill="auto"/>
            <w:vAlign w:val="center"/>
          </w:tcPr>
          <w:p w14:paraId="13B397CC" w14:textId="77777777" w:rsidR="004537E3" w:rsidRPr="004537E3" w:rsidRDefault="004537E3" w:rsidP="004537E3">
            <w:pPr>
              <w:jc w:val="center"/>
              <w:rPr>
                <w:sz w:val="22"/>
                <w:szCs w:val="22"/>
              </w:rPr>
            </w:pPr>
            <w:r w:rsidRPr="004537E3">
              <w:rPr>
                <w:sz w:val="22"/>
                <w:szCs w:val="22"/>
              </w:rPr>
              <w:t>х</w:t>
            </w:r>
          </w:p>
        </w:tc>
        <w:tc>
          <w:tcPr>
            <w:tcW w:w="993" w:type="dxa"/>
            <w:tcBorders>
              <w:top w:val="single" w:sz="4" w:space="0" w:color="auto"/>
              <w:left w:val="nil"/>
              <w:bottom w:val="single" w:sz="4" w:space="0" w:color="auto"/>
              <w:right w:val="single" w:sz="4" w:space="0" w:color="auto"/>
            </w:tcBorders>
            <w:shd w:val="clear" w:color="auto" w:fill="auto"/>
            <w:vAlign w:val="center"/>
          </w:tcPr>
          <w:p w14:paraId="6BD32381" w14:textId="77777777" w:rsidR="004537E3" w:rsidRPr="004537E3" w:rsidRDefault="004537E3" w:rsidP="004537E3">
            <w:pPr>
              <w:jc w:val="center"/>
              <w:rPr>
                <w:sz w:val="22"/>
                <w:szCs w:val="22"/>
              </w:rPr>
            </w:pPr>
            <w:r w:rsidRPr="004537E3">
              <w:rPr>
                <w:sz w:val="22"/>
                <w:szCs w:val="22"/>
              </w:rPr>
              <w:t>х</w:t>
            </w:r>
          </w:p>
        </w:tc>
      </w:tr>
      <w:tr w:rsidR="004537E3" w:rsidRPr="004537E3" w14:paraId="169E9682" w14:textId="77777777" w:rsidTr="00BD168F">
        <w:trPr>
          <w:trHeight w:val="85"/>
        </w:trPr>
        <w:tc>
          <w:tcPr>
            <w:tcW w:w="1535" w:type="dxa"/>
            <w:vMerge/>
            <w:tcBorders>
              <w:left w:val="single" w:sz="4" w:space="0" w:color="auto"/>
              <w:right w:val="single" w:sz="4" w:space="0" w:color="auto"/>
            </w:tcBorders>
            <w:shd w:val="clear" w:color="auto" w:fill="auto"/>
            <w:vAlign w:val="center"/>
          </w:tcPr>
          <w:p w14:paraId="684C0275" w14:textId="77777777" w:rsidR="004537E3" w:rsidRPr="004537E3" w:rsidRDefault="004537E3" w:rsidP="004537E3">
            <w:pPr>
              <w:rPr>
                <w:sz w:val="20"/>
              </w:rPr>
            </w:pPr>
          </w:p>
        </w:tc>
        <w:tc>
          <w:tcPr>
            <w:tcW w:w="1476" w:type="dxa"/>
            <w:tcBorders>
              <w:top w:val="single" w:sz="4" w:space="0" w:color="auto"/>
              <w:left w:val="nil"/>
              <w:bottom w:val="single" w:sz="4" w:space="0" w:color="auto"/>
              <w:right w:val="single" w:sz="4" w:space="0" w:color="auto"/>
            </w:tcBorders>
            <w:shd w:val="clear" w:color="auto" w:fill="auto"/>
            <w:vAlign w:val="center"/>
          </w:tcPr>
          <w:p w14:paraId="4707264F" w14:textId="77777777" w:rsidR="004537E3" w:rsidRPr="004537E3" w:rsidRDefault="004537E3" w:rsidP="004537E3">
            <w:pPr>
              <w:jc w:val="center"/>
              <w:rPr>
                <w:color w:val="000000"/>
                <w:sz w:val="22"/>
                <w:szCs w:val="22"/>
              </w:rPr>
            </w:pPr>
            <w:r w:rsidRPr="004537E3">
              <w:rPr>
                <w:sz w:val="22"/>
              </w:rPr>
              <w:t>с 01.07.2028</w:t>
            </w:r>
          </w:p>
        </w:tc>
        <w:tc>
          <w:tcPr>
            <w:tcW w:w="910" w:type="dxa"/>
            <w:tcBorders>
              <w:top w:val="single" w:sz="4" w:space="0" w:color="auto"/>
              <w:left w:val="single" w:sz="4" w:space="0" w:color="auto"/>
              <w:bottom w:val="single" w:sz="4" w:space="0" w:color="auto"/>
              <w:right w:val="single" w:sz="4" w:space="0" w:color="auto"/>
            </w:tcBorders>
            <w:shd w:val="clear" w:color="auto" w:fill="auto"/>
            <w:vAlign w:val="center"/>
          </w:tcPr>
          <w:p w14:paraId="78557C70" w14:textId="77777777" w:rsidR="004537E3" w:rsidRPr="004537E3" w:rsidRDefault="004537E3" w:rsidP="004537E3">
            <w:pPr>
              <w:jc w:val="center"/>
              <w:rPr>
                <w:sz w:val="22"/>
                <w:szCs w:val="22"/>
              </w:rPr>
            </w:pPr>
            <w:r w:rsidRPr="004537E3">
              <w:rPr>
                <w:color w:val="000000" w:themeColor="text1"/>
                <w:sz w:val="22"/>
                <w:szCs w:val="22"/>
              </w:rPr>
              <w:t>330,77</w:t>
            </w:r>
          </w:p>
        </w:tc>
        <w:tc>
          <w:tcPr>
            <w:tcW w:w="910" w:type="dxa"/>
            <w:tcBorders>
              <w:top w:val="single" w:sz="4" w:space="0" w:color="auto"/>
              <w:left w:val="nil"/>
              <w:bottom w:val="single" w:sz="4" w:space="0" w:color="auto"/>
              <w:right w:val="single" w:sz="4" w:space="0" w:color="auto"/>
            </w:tcBorders>
            <w:shd w:val="clear" w:color="auto" w:fill="auto"/>
            <w:vAlign w:val="center"/>
          </w:tcPr>
          <w:p w14:paraId="0293C96E" w14:textId="77777777" w:rsidR="004537E3" w:rsidRPr="004537E3" w:rsidRDefault="004537E3" w:rsidP="004537E3">
            <w:pPr>
              <w:jc w:val="center"/>
              <w:rPr>
                <w:sz w:val="22"/>
                <w:szCs w:val="22"/>
              </w:rPr>
            </w:pPr>
            <w:r w:rsidRPr="004537E3">
              <w:rPr>
                <w:color w:val="000000" w:themeColor="text1"/>
                <w:sz w:val="22"/>
                <w:szCs w:val="22"/>
              </w:rPr>
              <w:t>326,82</w:t>
            </w:r>
          </w:p>
        </w:tc>
        <w:tc>
          <w:tcPr>
            <w:tcW w:w="910" w:type="dxa"/>
            <w:tcBorders>
              <w:top w:val="single" w:sz="4" w:space="0" w:color="auto"/>
              <w:left w:val="nil"/>
              <w:bottom w:val="single" w:sz="4" w:space="0" w:color="auto"/>
              <w:right w:val="single" w:sz="4" w:space="0" w:color="auto"/>
            </w:tcBorders>
            <w:shd w:val="clear" w:color="auto" w:fill="auto"/>
            <w:vAlign w:val="center"/>
          </w:tcPr>
          <w:p w14:paraId="7AA3346F" w14:textId="77777777" w:rsidR="004537E3" w:rsidRPr="004537E3" w:rsidRDefault="004537E3" w:rsidP="004537E3">
            <w:pPr>
              <w:jc w:val="center"/>
              <w:rPr>
                <w:sz w:val="22"/>
                <w:szCs w:val="22"/>
              </w:rPr>
            </w:pPr>
            <w:r w:rsidRPr="004537E3">
              <w:rPr>
                <w:color w:val="000000" w:themeColor="text1"/>
                <w:sz w:val="22"/>
                <w:szCs w:val="22"/>
              </w:rPr>
              <w:t>348,59</w:t>
            </w:r>
          </w:p>
        </w:tc>
        <w:tc>
          <w:tcPr>
            <w:tcW w:w="910" w:type="dxa"/>
            <w:tcBorders>
              <w:top w:val="single" w:sz="4" w:space="0" w:color="auto"/>
              <w:left w:val="nil"/>
              <w:bottom w:val="single" w:sz="4" w:space="0" w:color="auto"/>
              <w:right w:val="single" w:sz="4" w:space="0" w:color="auto"/>
            </w:tcBorders>
            <w:shd w:val="clear" w:color="auto" w:fill="auto"/>
            <w:vAlign w:val="center"/>
          </w:tcPr>
          <w:p w14:paraId="621F7E5C" w14:textId="77777777" w:rsidR="004537E3" w:rsidRPr="004537E3" w:rsidRDefault="004537E3" w:rsidP="004537E3">
            <w:pPr>
              <w:jc w:val="center"/>
              <w:rPr>
                <w:sz w:val="22"/>
                <w:szCs w:val="22"/>
              </w:rPr>
            </w:pPr>
            <w:r w:rsidRPr="004537E3">
              <w:rPr>
                <w:color w:val="000000" w:themeColor="text1"/>
                <w:sz w:val="22"/>
                <w:szCs w:val="22"/>
              </w:rPr>
              <w:t>332,75</w:t>
            </w:r>
          </w:p>
        </w:tc>
        <w:tc>
          <w:tcPr>
            <w:tcW w:w="910" w:type="dxa"/>
            <w:tcBorders>
              <w:top w:val="single" w:sz="4" w:space="0" w:color="auto"/>
              <w:left w:val="nil"/>
              <w:bottom w:val="single" w:sz="4" w:space="0" w:color="auto"/>
              <w:right w:val="single" w:sz="4" w:space="0" w:color="auto"/>
            </w:tcBorders>
            <w:shd w:val="clear" w:color="auto" w:fill="auto"/>
            <w:vAlign w:val="center"/>
          </w:tcPr>
          <w:p w14:paraId="6D3F7FE3" w14:textId="77777777" w:rsidR="004537E3" w:rsidRPr="004537E3" w:rsidRDefault="004537E3" w:rsidP="004537E3">
            <w:pPr>
              <w:jc w:val="center"/>
              <w:rPr>
                <w:sz w:val="22"/>
                <w:szCs w:val="22"/>
              </w:rPr>
            </w:pPr>
            <w:r w:rsidRPr="004537E3">
              <w:rPr>
                <w:color w:val="000000" w:themeColor="text1"/>
                <w:sz w:val="22"/>
                <w:szCs w:val="22"/>
              </w:rPr>
              <w:t>275,64</w:t>
            </w:r>
          </w:p>
        </w:tc>
        <w:tc>
          <w:tcPr>
            <w:tcW w:w="910" w:type="dxa"/>
            <w:tcBorders>
              <w:top w:val="single" w:sz="4" w:space="0" w:color="auto"/>
              <w:left w:val="nil"/>
              <w:bottom w:val="single" w:sz="4" w:space="0" w:color="auto"/>
              <w:right w:val="single" w:sz="4" w:space="0" w:color="auto"/>
            </w:tcBorders>
            <w:shd w:val="clear" w:color="auto" w:fill="auto"/>
            <w:vAlign w:val="center"/>
          </w:tcPr>
          <w:p w14:paraId="381A19F5" w14:textId="77777777" w:rsidR="004537E3" w:rsidRPr="004537E3" w:rsidRDefault="004537E3" w:rsidP="004537E3">
            <w:pPr>
              <w:jc w:val="center"/>
              <w:rPr>
                <w:sz w:val="22"/>
                <w:szCs w:val="22"/>
              </w:rPr>
            </w:pPr>
            <w:r w:rsidRPr="004537E3">
              <w:rPr>
                <w:color w:val="000000" w:themeColor="text1"/>
                <w:sz w:val="22"/>
                <w:szCs w:val="22"/>
              </w:rPr>
              <w:t>272,35</w:t>
            </w:r>
          </w:p>
        </w:tc>
        <w:tc>
          <w:tcPr>
            <w:tcW w:w="910" w:type="dxa"/>
            <w:tcBorders>
              <w:top w:val="single" w:sz="4" w:space="0" w:color="auto"/>
              <w:left w:val="nil"/>
              <w:bottom w:val="single" w:sz="4" w:space="0" w:color="auto"/>
              <w:right w:val="single" w:sz="4" w:space="0" w:color="auto"/>
            </w:tcBorders>
            <w:shd w:val="clear" w:color="auto" w:fill="auto"/>
            <w:vAlign w:val="center"/>
          </w:tcPr>
          <w:p w14:paraId="5C629475" w14:textId="77777777" w:rsidR="004537E3" w:rsidRPr="004537E3" w:rsidRDefault="004537E3" w:rsidP="004537E3">
            <w:pPr>
              <w:jc w:val="center"/>
              <w:rPr>
                <w:sz w:val="22"/>
                <w:szCs w:val="22"/>
              </w:rPr>
            </w:pPr>
            <w:r w:rsidRPr="004537E3">
              <w:rPr>
                <w:color w:val="000000" w:themeColor="text1"/>
                <w:sz w:val="22"/>
                <w:szCs w:val="22"/>
              </w:rPr>
              <w:t>290,49</w:t>
            </w:r>
          </w:p>
        </w:tc>
        <w:tc>
          <w:tcPr>
            <w:tcW w:w="910" w:type="dxa"/>
            <w:tcBorders>
              <w:top w:val="single" w:sz="4" w:space="0" w:color="auto"/>
              <w:left w:val="nil"/>
              <w:bottom w:val="single" w:sz="4" w:space="0" w:color="auto"/>
              <w:right w:val="single" w:sz="4" w:space="0" w:color="auto"/>
            </w:tcBorders>
            <w:shd w:val="clear" w:color="auto" w:fill="auto"/>
            <w:vAlign w:val="center"/>
          </w:tcPr>
          <w:p w14:paraId="4CE63F25" w14:textId="77777777" w:rsidR="004537E3" w:rsidRPr="004537E3" w:rsidRDefault="004537E3" w:rsidP="004537E3">
            <w:pPr>
              <w:jc w:val="center"/>
              <w:rPr>
                <w:sz w:val="22"/>
                <w:szCs w:val="22"/>
              </w:rPr>
            </w:pPr>
            <w:r w:rsidRPr="004537E3">
              <w:rPr>
                <w:color w:val="000000" w:themeColor="text1"/>
                <w:sz w:val="22"/>
                <w:szCs w:val="22"/>
              </w:rPr>
              <w:t>277,29</w:t>
            </w:r>
          </w:p>
        </w:tc>
        <w:tc>
          <w:tcPr>
            <w:tcW w:w="1220" w:type="dxa"/>
            <w:tcBorders>
              <w:top w:val="single" w:sz="4" w:space="0" w:color="auto"/>
              <w:left w:val="nil"/>
              <w:bottom w:val="single" w:sz="4" w:space="0" w:color="auto"/>
              <w:right w:val="single" w:sz="4" w:space="0" w:color="auto"/>
            </w:tcBorders>
            <w:shd w:val="clear" w:color="auto" w:fill="auto"/>
            <w:vAlign w:val="center"/>
          </w:tcPr>
          <w:p w14:paraId="381144D6" w14:textId="77777777" w:rsidR="004537E3" w:rsidRPr="004537E3" w:rsidRDefault="004537E3" w:rsidP="004537E3">
            <w:pPr>
              <w:ind w:left="-166" w:right="-104"/>
              <w:jc w:val="center"/>
              <w:rPr>
                <w:sz w:val="22"/>
                <w:szCs w:val="22"/>
              </w:rPr>
            </w:pPr>
            <w:r w:rsidRPr="004537E3">
              <w:rPr>
                <w:color w:val="000000" w:themeColor="text1"/>
                <w:sz w:val="22"/>
                <w:szCs w:val="22"/>
              </w:rPr>
              <w:t>51,35</w:t>
            </w:r>
          </w:p>
        </w:tc>
        <w:tc>
          <w:tcPr>
            <w:tcW w:w="1559" w:type="dxa"/>
            <w:tcBorders>
              <w:top w:val="single" w:sz="2" w:space="0" w:color="auto"/>
              <w:left w:val="single" w:sz="2" w:space="0" w:color="auto"/>
              <w:bottom w:val="single" w:sz="2" w:space="0" w:color="auto"/>
              <w:right w:val="single" w:sz="2" w:space="0" w:color="auto"/>
            </w:tcBorders>
            <w:vAlign w:val="center"/>
          </w:tcPr>
          <w:p w14:paraId="098A89C8" w14:textId="77777777" w:rsidR="004537E3" w:rsidRPr="004537E3" w:rsidRDefault="004537E3" w:rsidP="004537E3">
            <w:pPr>
              <w:jc w:val="center"/>
              <w:rPr>
                <w:sz w:val="22"/>
                <w:szCs w:val="22"/>
              </w:rPr>
            </w:pPr>
            <w:r w:rsidRPr="004537E3">
              <w:rPr>
                <w:color w:val="000000" w:themeColor="text1"/>
                <w:sz w:val="22"/>
                <w:szCs w:val="22"/>
              </w:rPr>
              <w:t>4 123,05</w:t>
            </w:r>
          </w:p>
        </w:tc>
        <w:tc>
          <w:tcPr>
            <w:tcW w:w="1105" w:type="dxa"/>
            <w:tcBorders>
              <w:top w:val="single" w:sz="4" w:space="0" w:color="auto"/>
              <w:left w:val="nil"/>
              <w:bottom w:val="single" w:sz="4" w:space="0" w:color="auto"/>
              <w:right w:val="single" w:sz="4" w:space="0" w:color="auto"/>
            </w:tcBorders>
            <w:shd w:val="clear" w:color="auto" w:fill="auto"/>
            <w:vAlign w:val="center"/>
          </w:tcPr>
          <w:p w14:paraId="22D46E70" w14:textId="77777777" w:rsidR="004537E3" w:rsidRPr="004537E3" w:rsidRDefault="004537E3" w:rsidP="004537E3">
            <w:pPr>
              <w:jc w:val="center"/>
              <w:rPr>
                <w:sz w:val="22"/>
                <w:szCs w:val="22"/>
              </w:rPr>
            </w:pPr>
            <w:r w:rsidRPr="004537E3">
              <w:rPr>
                <w:sz w:val="22"/>
                <w:szCs w:val="22"/>
              </w:rPr>
              <w:t>х</w:t>
            </w:r>
          </w:p>
        </w:tc>
        <w:tc>
          <w:tcPr>
            <w:tcW w:w="993" w:type="dxa"/>
            <w:tcBorders>
              <w:top w:val="single" w:sz="4" w:space="0" w:color="auto"/>
              <w:left w:val="nil"/>
              <w:bottom w:val="single" w:sz="4" w:space="0" w:color="auto"/>
              <w:right w:val="single" w:sz="4" w:space="0" w:color="auto"/>
            </w:tcBorders>
            <w:shd w:val="clear" w:color="auto" w:fill="auto"/>
            <w:vAlign w:val="center"/>
          </w:tcPr>
          <w:p w14:paraId="4A9D7BAE" w14:textId="77777777" w:rsidR="004537E3" w:rsidRPr="004537E3" w:rsidRDefault="004537E3" w:rsidP="004537E3">
            <w:pPr>
              <w:jc w:val="center"/>
              <w:rPr>
                <w:sz w:val="22"/>
                <w:szCs w:val="22"/>
              </w:rPr>
            </w:pPr>
            <w:r w:rsidRPr="004537E3">
              <w:rPr>
                <w:sz w:val="22"/>
                <w:szCs w:val="22"/>
              </w:rPr>
              <w:t>х</w:t>
            </w:r>
          </w:p>
        </w:tc>
      </w:tr>
      <w:tr w:rsidR="004537E3" w:rsidRPr="004537E3" w14:paraId="56FC0E16" w14:textId="77777777" w:rsidTr="00BD168F">
        <w:trPr>
          <w:trHeight w:val="85"/>
        </w:trPr>
        <w:tc>
          <w:tcPr>
            <w:tcW w:w="1535" w:type="dxa"/>
            <w:vMerge/>
            <w:tcBorders>
              <w:left w:val="single" w:sz="4" w:space="0" w:color="auto"/>
              <w:right w:val="single" w:sz="4" w:space="0" w:color="auto"/>
            </w:tcBorders>
            <w:shd w:val="clear" w:color="auto" w:fill="auto"/>
            <w:vAlign w:val="center"/>
          </w:tcPr>
          <w:p w14:paraId="5D00B9F7" w14:textId="77777777" w:rsidR="004537E3" w:rsidRPr="004537E3" w:rsidRDefault="004537E3" w:rsidP="004537E3">
            <w:pPr>
              <w:rPr>
                <w:sz w:val="20"/>
              </w:rPr>
            </w:pPr>
          </w:p>
        </w:tc>
        <w:tc>
          <w:tcPr>
            <w:tcW w:w="1476" w:type="dxa"/>
            <w:tcBorders>
              <w:top w:val="single" w:sz="4" w:space="0" w:color="auto"/>
              <w:left w:val="nil"/>
              <w:bottom w:val="single" w:sz="4" w:space="0" w:color="auto"/>
              <w:right w:val="single" w:sz="4" w:space="0" w:color="auto"/>
            </w:tcBorders>
            <w:shd w:val="clear" w:color="auto" w:fill="auto"/>
            <w:vAlign w:val="center"/>
          </w:tcPr>
          <w:p w14:paraId="7FEB102B" w14:textId="77777777" w:rsidR="004537E3" w:rsidRPr="004537E3" w:rsidRDefault="004537E3" w:rsidP="004537E3">
            <w:pPr>
              <w:jc w:val="center"/>
              <w:rPr>
                <w:sz w:val="22"/>
              </w:rPr>
            </w:pPr>
            <w:r w:rsidRPr="004537E3">
              <w:rPr>
                <w:sz w:val="22"/>
              </w:rPr>
              <w:t>с 01.01.2029</w:t>
            </w:r>
          </w:p>
        </w:tc>
        <w:tc>
          <w:tcPr>
            <w:tcW w:w="910" w:type="dxa"/>
            <w:tcBorders>
              <w:top w:val="single" w:sz="4" w:space="0" w:color="auto"/>
              <w:left w:val="single" w:sz="4" w:space="0" w:color="auto"/>
              <w:bottom w:val="single" w:sz="4" w:space="0" w:color="auto"/>
              <w:right w:val="single" w:sz="4" w:space="0" w:color="auto"/>
            </w:tcBorders>
            <w:shd w:val="clear" w:color="auto" w:fill="auto"/>
            <w:vAlign w:val="center"/>
          </w:tcPr>
          <w:p w14:paraId="77D840D9" w14:textId="77777777" w:rsidR="004537E3" w:rsidRPr="004537E3" w:rsidRDefault="004537E3" w:rsidP="004537E3">
            <w:pPr>
              <w:jc w:val="center"/>
              <w:rPr>
                <w:sz w:val="22"/>
                <w:szCs w:val="22"/>
              </w:rPr>
            </w:pPr>
            <w:r w:rsidRPr="004537E3">
              <w:rPr>
                <w:color w:val="000000" w:themeColor="text1"/>
                <w:sz w:val="22"/>
                <w:szCs w:val="22"/>
              </w:rPr>
              <w:t>330,77</w:t>
            </w:r>
          </w:p>
        </w:tc>
        <w:tc>
          <w:tcPr>
            <w:tcW w:w="910" w:type="dxa"/>
            <w:tcBorders>
              <w:top w:val="single" w:sz="4" w:space="0" w:color="auto"/>
              <w:left w:val="nil"/>
              <w:bottom w:val="single" w:sz="4" w:space="0" w:color="auto"/>
              <w:right w:val="single" w:sz="4" w:space="0" w:color="auto"/>
            </w:tcBorders>
            <w:shd w:val="clear" w:color="auto" w:fill="auto"/>
            <w:vAlign w:val="center"/>
          </w:tcPr>
          <w:p w14:paraId="3E3CAF28" w14:textId="77777777" w:rsidR="004537E3" w:rsidRPr="004537E3" w:rsidRDefault="004537E3" w:rsidP="004537E3">
            <w:pPr>
              <w:jc w:val="center"/>
              <w:rPr>
                <w:sz w:val="22"/>
                <w:szCs w:val="22"/>
              </w:rPr>
            </w:pPr>
            <w:r w:rsidRPr="004537E3">
              <w:rPr>
                <w:color w:val="000000" w:themeColor="text1"/>
                <w:sz w:val="22"/>
                <w:szCs w:val="22"/>
              </w:rPr>
              <w:t>326,82</w:t>
            </w:r>
          </w:p>
        </w:tc>
        <w:tc>
          <w:tcPr>
            <w:tcW w:w="910" w:type="dxa"/>
            <w:tcBorders>
              <w:top w:val="single" w:sz="4" w:space="0" w:color="auto"/>
              <w:left w:val="nil"/>
              <w:bottom w:val="single" w:sz="4" w:space="0" w:color="auto"/>
              <w:right w:val="single" w:sz="4" w:space="0" w:color="auto"/>
            </w:tcBorders>
            <w:shd w:val="clear" w:color="auto" w:fill="auto"/>
            <w:vAlign w:val="center"/>
          </w:tcPr>
          <w:p w14:paraId="391861C8" w14:textId="77777777" w:rsidR="004537E3" w:rsidRPr="004537E3" w:rsidRDefault="004537E3" w:rsidP="004537E3">
            <w:pPr>
              <w:jc w:val="center"/>
              <w:rPr>
                <w:sz w:val="22"/>
                <w:szCs w:val="22"/>
              </w:rPr>
            </w:pPr>
            <w:r w:rsidRPr="004537E3">
              <w:rPr>
                <w:color w:val="000000" w:themeColor="text1"/>
                <w:sz w:val="22"/>
                <w:szCs w:val="22"/>
              </w:rPr>
              <w:t>348,59</w:t>
            </w:r>
          </w:p>
        </w:tc>
        <w:tc>
          <w:tcPr>
            <w:tcW w:w="910" w:type="dxa"/>
            <w:tcBorders>
              <w:top w:val="single" w:sz="4" w:space="0" w:color="auto"/>
              <w:left w:val="nil"/>
              <w:bottom w:val="single" w:sz="4" w:space="0" w:color="auto"/>
              <w:right w:val="single" w:sz="4" w:space="0" w:color="auto"/>
            </w:tcBorders>
            <w:shd w:val="clear" w:color="auto" w:fill="auto"/>
            <w:vAlign w:val="center"/>
          </w:tcPr>
          <w:p w14:paraId="776BFDBC" w14:textId="77777777" w:rsidR="004537E3" w:rsidRPr="004537E3" w:rsidRDefault="004537E3" w:rsidP="004537E3">
            <w:pPr>
              <w:jc w:val="center"/>
              <w:rPr>
                <w:sz w:val="22"/>
                <w:szCs w:val="22"/>
              </w:rPr>
            </w:pPr>
            <w:r w:rsidRPr="004537E3">
              <w:rPr>
                <w:color w:val="000000" w:themeColor="text1"/>
                <w:sz w:val="22"/>
                <w:szCs w:val="22"/>
              </w:rPr>
              <w:t>332,75</w:t>
            </w:r>
          </w:p>
        </w:tc>
        <w:tc>
          <w:tcPr>
            <w:tcW w:w="910" w:type="dxa"/>
            <w:tcBorders>
              <w:top w:val="single" w:sz="4" w:space="0" w:color="auto"/>
              <w:left w:val="nil"/>
              <w:bottom w:val="single" w:sz="4" w:space="0" w:color="auto"/>
              <w:right w:val="single" w:sz="4" w:space="0" w:color="auto"/>
            </w:tcBorders>
            <w:shd w:val="clear" w:color="auto" w:fill="auto"/>
            <w:vAlign w:val="center"/>
          </w:tcPr>
          <w:p w14:paraId="04F20B76" w14:textId="77777777" w:rsidR="004537E3" w:rsidRPr="004537E3" w:rsidRDefault="004537E3" w:rsidP="004537E3">
            <w:pPr>
              <w:jc w:val="center"/>
              <w:rPr>
                <w:sz w:val="22"/>
                <w:szCs w:val="22"/>
              </w:rPr>
            </w:pPr>
            <w:r w:rsidRPr="004537E3">
              <w:rPr>
                <w:color w:val="000000" w:themeColor="text1"/>
                <w:sz w:val="22"/>
                <w:szCs w:val="22"/>
              </w:rPr>
              <w:t>275,64</w:t>
            </w:r>
          </w:p>
        </w:tc>
        <w:tc>
          <w:tcPr>
            <w:tcW w:w="910" w:type="dxa"/>
            <w:tcBorders>
              <w:top w:val="single" w:sz="4" w:space="0" w:color="auto"/>
              <w:left w:val="nil"/>
              <w:bottom w:val="single" w:sz="4" w:space="0" w:color="auto"/>
              <w:right w:val="single" w:sz="4" w:space="0" w:color="auto"/>
            </w:tcBorders>
            <w:shd w:val="clear" w:color="auto" w:fill="auto"/>
            <w:vAlign w:val="center"/>
          </w:tcPr>
          <w:p w14:paraId="54AE7293" w14:textId="77777777" w:rsidR="004537E3" w:rsidRPr="004537E3" w:rsidRDefault="004537E3" w:rsidP="004537E3">
            <w:pPr>
              <w:jc w:val="center"/>
              <w:rPr>
                <w:sz w:val="22"/>
                <w:szCs w:val="22"/>
              </w:rPr>
            </w:pPr>
            <w:r w:rsidRPr="004537E3">
              <w:rPr>
                <w:color w:val="000000" w:themeColor="text1"/>
                <w:sz w:val="22"/>
                <w:szCs w:val="22"/>
              </w:rPr>
              <w:t>272,35</w:t>
            </w:r>
          </w:p>
        </w:tc>
        <w:tc>
          <w:tcPr>
            <w:tcW w:w="910" w:type="dxa"/>
            <w:tcBorders>
              <w:top w:val="single" w:sz="4" w:space="0" w:color="auto"/>
              <w:left w:val="nil"/>
              <w:bottom w:val="single" w:sz="4" w:space="0" w:color="auto"/>
              <w:right w:val="single" w:sz="4" w:space="0" w:color="auto"/>
            </w:tcBorders>
            <w:shd w:val="clear" w:color="auto" w:fill="auto"/>
            <w:vAlign w:val="center"/>
          </w:tcPr>
          <w:p w14:paraId="436E60E5" w14:textId="77777777" w:rsidR="004537E3" w:rsidRPr="004537E3" w:rsidRDefault="004537E3" w:rsidP="004537E3">
            <w:pPr>
              <w:jc w:val="center"/>
              <w:rPr>
                <w:sz w:val="22"/>
                <w:szCs w:val="22"/>
              </w:rPr>
            </w:pPr>
            <w:r w:rsidRPr="004537E3">
              <w:rPr>
                <w:color w:val="000000" w:themeColor="text1"/>
                <w:sz w:val="22"/>
                <w:szCs w:val="22"/>
              </w:rPr>
              <w:t>290,49</w:t>
            </w:r>
          </w:p>
        </w:tc>
        <w:tc>
          <w:tcPr>
            <w:tcW w:w="910" w:type="dxa"/>
            <w:tcBorders>
              <w:top w:val="single" w:sz="4" w:space="0" w:color="auto"/>
              <w:left w:val="nil"/>
              <w:bottom w:val="single" w:sz="4" w:space="0" w:color="auto"/>
              <w:right w:val="single" w:sz="4" w:space="0" w:color="auto"/>
            </w:tcBorders>
            <w:shd w:val="clear" w:color="auto" w:fill="auto"/>
            <w:vAlign w:val="center"/>
          </w:tcPr>
          <w:p w14:paraId="7C8815D1" w14:textId="77777777" w:rsidR="004537E3" w:rsidRPr="004537E3" w:rsidRDefault="004537E3" w:rsidP="004537E3">
            <w:pPr>
              <w:jc w:val="center"/>
              <w:rPr>
                <w:sz w:val="22"/>
                <w:szCs w:val="22"/>
              </w:rPr>
            </w:pPr>
            <w:r w:rsidRPr="004537E3">
              <w:rPr>
                <w:color w:val="000000" w:themeColor="text1"/>
                <w:sz w:val="22"/>
                <w:szCs w:val="22"/>
              </w:rPr>
              <w:t>277,29</w:t>
            </w:r>
          </w:p>
        </w:tc>
        <w:tc>
          <w:tcPr>
            <w:tcW w:w="1220" w:type="dxa"/>
            <w:tcBorders>
              <w:top w:val="single" w:sz="4" w:space="0" w:color="auto"/>
              <w:left w:val="nil"/>
              <w:bottom w:val="single" w:sz="4" w:space="0" w:color="auto"/>
              <w:right w:val="single" w:sz="4" w:space="0" w:color="auto"/>
            </w:tcBorders>
            <w:shd w:val="clear" w:color="auto" w:fill="auto"/>
            <w:vAlign w:val="center"/>
          </w:tcPr>
          <w:p w14:paraId="0BB9F0F5" w14:textId="77777777" w:rsidR="004537E3" w:rsidRPr="004537E3" w:rsidRDefault="004537E3" w:rsidP="004537E3">
            <w:pPr>
              <w:ind w:left="-166" w:right="-104"/>
              <w:jc w:val="center"/>
              <w:rPr>
                <w:sz w:val="22"/>
                <w:szCs w:val="22"/>
              </w:rPr>
            </w:pPr>
            <w:r w:rsidRPr="004537E3">
              <w:rPr>
                <w:color w:val="000000" w:themeColor="text1"/>
                <w:sz w:val="22"/>
                <w:szCs w:val="22"/>
              </w:rPr>
              <w:t>51,35</w:t>
            </w:r>
          </w:p>
        </w:tc>
        <w:tc>
          <w:tcPr>
            <w:tcW w:w="1559" w:type="dxa"/>
            <w:tcBorders>
              <w:top w:val="single" w:sz="2" w:space="0" w:color="auto"/>
              <w:left w:val="single" w:sz="2" w:space="0" w:color="auto"/>
              <w:bottom w:val="single" w:sz="2" w:space="0" w:color="auto"/>
              <w:right w:val="single" w:sz="2" w:space="0" w:color="auto"/>
            </w:tcBorders>
            <w:vAlign w:val="center"/>
          </w:tcPr>
          <w:p w14:paraId="775DAE8F" w14:textId="77777777" w:rsidR="004537E3" w:rsidRPr="004537E3" w:rsidRDefault="004537E3" w:rsidP="004537E3">
            <w:pPr>
              <w:jc w:val="center"/>
              <w:rPr>
                <w:sz w:val="22"/>
                <w:szCs w:val="22"/>
              </w:rPr>
            </w:pPr>
            <w:r w:rsidRPr="004537E3">
              <w:rPr>
                <w:color w:val="000000" w:themeColor="text1"/>
                <w:sz w:val="22"/>
                <w:szCs w:val="22"/>
              </w:rPr>
              <w:t>4 123,05</w:t>
            </w:r>
          </w:p>
        </w:tc>
        <w:tc>
          <w:tcPr>
            <w:tcW w:w="1105" w:type="dxa"/>
            <w:tcBorders>
              <w:top w:val="single" w:sz="4" w:space="0" w:color="auto"/>
              <w:left w:val="nil"/>
              <w:bottom w:val="single" w:sz="4" w:space="0" w:color="auto"/>
              <w:right w:val="single" w:sz="4" w:space="0" w:color="auto"/>
            </w:tcBorders>
            <w:shd w:val="clear" w:color="auto" w:fill="auto"/>
            <w:vAlign w:val="center"/>
          </w:tcPr>
          <w:p w14:paraId="5FFE8FB2" w14:textId="77777777" w:rsidR="004537E3" w:rsidRPr="004537E3" w:rsidRDefault="004537E3" w:rsidP="004537E3">
            <w:pPr>
              <w:jc w:val="center"/>
              <w:rPr>
                <w:sz w:val="22"/>
                <w:szCs w:val="22"/>
              </w:rPr>
            </w:pPr>
            <w:r w:rsidRPr="004537E3">
              <w:rPr>
                <w:sz w:val="22"/>
                <w:szCs w:val="22"/>
              </w:rPr>
              <w:t>х</w:t>
            </w:r>
          </w:p>
        </w:tc>
        <w:tc>
          <w:tcPr>
            <w:tcW w:w="993" w:type="dxa"/>
            <w:tcBorders>
              <w:top w:val="single" w:sz="4" w:space="0" w:color="auto"/>
              <w:left w:val="nil"/>
              <w:bottom w:val="single" w:sz="4" w:space="0" w:color="auto"/>
              <w:right w:val="single" w:sz="4" w:space="0" w:color="auto"/>
            </w:tcBorders>
            <w:shd w:val="clear" w:color="auto" w:fill="auto"/>
            <w:vAlign w:val="center"/>
          </w:tcPr>
          <w:p w14:paraId="43DB814C" w14:textId="77777777" w:rsidR="004537E3" w:rsidRPr="004537E3" w:rsidRDefault="004537E3" w:rsidP="004537E3">
            <w:pPr>
              <w:jc w:val="center"/>
              <w:rPr>
                <w:sz w:val="22"/>
                <w:szCs w:val="22"/>
              </w:rPr>
            </w:pPr>
            <w:r w:rsidRPr="004537E3">
              <w:rPr>
                <w:sz w:val="22"/>
                <w:szCs w:val="22"/>
              </w:rPr>
              <w:t>х</w:t>
            </w:r>
          </w:p>
        </w:tc>
      </w:tr>
      <w:tr w:rsidR="004537E3" w:rsidRPr="004537E3" w14:paraId="7BFBB9A8" w14:textId="77777777" w:rsidTr="00BD168F">
        <w:trPr>
          <w:trHeight w:val="85"/>
        </w:trPr>
        <w:tc>
          <w:tcPr>
            <w:tcW w:w="1535" w:type="dxa"/>
            <w:vMerge/>
            <w:tcBorders>
              <w:left w:val="single" w:sz="4" w:space="0" w:color="auto"/>
              <w:bottom w:val="single" w:sz="4" w:space="0" w:color="000000"/>
              <w:right w:val="single" w:sz="4" w:space="0" w:color="auto"/>
            </w:tcBorders>
            <w:shd w:val="clear" w:color="auto" w:fill="auto"/>
            <w:vAlign w:val="center"/>
          </w:tcPr>
          <w:p w14:paraId="1EB534CA" w14:textId="77777777" w:rsidR="004537E3" w:rsidRPr="004537E3" w:rsidRDefault="004537E3" w:rsidP="004537E3">
            <w:pPr>
              <w:rPr>
                <w:sz w:val="20"/>
              </w:rPr>
            </w:pPr>
          </w:p>
        </w:tc>
        <w:tc>
          <w:tcPr>
            <w:tcW w:w="1476" w:type="dxa"/>
            <w:tcBorders>
              <w:top w:val="single" w:sz="4" w:space="0" w:color="auto"/>
              <w:left w:val="nil"/>
              <w:bottom w:val="single" w:sz="4" w:space="0" w:color="auto"/>
              <w:right w:val="single" w:sz="4" w:space="0" w:color="auto"/>
            </w:tcBorders>
            <w:shd w:val="clear" w:color="auto" w:fill="auto"/>
            <w:vAlign w:val="center"/>
          </w:tcPr>
          <w:p w14:paraId="28B6F836" w14:textId="77777777" w:rsidR="004537E3" w:rsidRPr="004537E3" w:rsidRDefault="004537E3" w:rsidP="004537E3">
            <w:pPr>
              <w:jc w:val="center"/>
              <w:rPr>
                <w:sz w:val="22"/>
              </w:rPr>
            </w:pPr>
            <w:r w:rsidRPr="004537E3">
              <w:rPr>
                <w:sz w:val="22"/>
              </w:rPr>
              <w:t>с 01.07.2029</w:t>
            </w:r>
          </w:p>
        </w:tc>
        <w:tc>
          <w:tcPr>
            <w:tcW w:w="910" w:type="dxa"/>
            <w:tcBorders>
              <w:top w:val="single" w:sz="4" w:space="0" w:color="auto"/>
              <w:left w:val="single" w:sz="4" w:space="0" w:color="auto"/>
              <w:bottom w:val="single" w:sz="4" w:space="0" w:color="auto"/>
              <w:right w:val="single" w:sz="4" w:space="0" w:color="auto"/>
            </w:tcBorders>
            <w:shd w:val="clear" w:color="auto" w:fill="auto"/>
            <w:vAlign w:val="center"/>
          </w:tcPr>
          <w:p w14:paraId="0E5CE665" w14:textId="77777777" w:rsidR="004537E3" w:rsidRPr="004537E3" w:rsidRDefault="004537E3" w:rsidP="004537E3">
            <w:pPr>
              <w:jc w:val="center"/>
              <w:rPr>
                <w:sz w:val="22"/>
                <w:szCs w:val="22"/>
              </w:rPr>
            </w:pPr>
            <w:r w:rsidRPr="004537E3">
              <w:rPr>
                <w:color w:val="000000" w:themeColor="text1"/>
                <w:sz w:val="22"/>
                <w:szCs w:val="22"/>
              </w:rPr>
              <w:t>344,78</w:t>
            </w:r>
          </w:p>
        </w:tc>
        <w:tc>
          <w:tcPr>
            <w:tcW w:w="910" w:type="dxa"/>
            <w:tcBorders>
              <w:top w:val="single" w:sz="4" w:space="0" w:color="auto"/>
              <w:left w:val="nil"/>
              <w:bottom w:val="single" w:sz="4" w:space="0" w:color="auto"/>
              <w:right w:val="single" w:sz="4" w:space="0" w:color="auto"/>
            </w:tcBorders>
            <w:shd w:val="clear" w:color="auto" w:fill="auto"/>
            <w:vAlign w:val="center"/>
          </w:tcPr>
          <w:p w14:paraId="1CFF5BB4" w14:textId="77777777" w:rsidR="004537E3" w:rsidRPr="004537E3" w:rsidRDefault="004537E3" w:rsidP="004537E3">
            <w:pPr>
              <w:jc w:val="center"/>
              <w:rPr>
                <w:sz w:val="22"/>
                <w:szCs w:val="22"/>
              </w:rPr>
            </w:pPr>
            <w:r w:rsidRPr="004537E3">
              <w:rPr>
                <w:color w:val="000000" w:themeColor="text1"/>
                <w:sz w:val="22"/>
                <w:szCs w:val="22"/>
              </w:rPr>
              <w:t>340,66</w:t>
            </w:r>
          </w:p>
        </w:tc>
        <w:tc>
          <w:tcPr>
            <w:tcW w:w="910" w:type="dxa"/>
            <w:tcBorders>
              <w:top w:val="single" w:sz="4" w:space="0" w:color="auto"/>
              <w:left w:val="nil"/>
              <w:bottom w:val="single" w:sz="4" w:space="0" w:color="auto"/>
              <w:right w:val="single" w:sz="4" w:space="0" w:color="auto"/>
            </w:tcBorders>
            <w:shd w:val="clear" w:color="auto" w:fill="auto"/>
            <w:vAlign w:val="center"/>
          </w:tcPr>
          <w:p w14:paraId="0B6DC5E9" w14:textId="77777777" w:rsidR="004537E3" w:rsidRPr="004537E3" w:rsidRDefault="004537E3" w:rsidP="004537E3">
            <w:pPr>
              <w:jc w:val="center"/>
              <w:rPr>
                <w:sz w:val="22"/>
                <w:szCs w:val="22"/>
              </w:rPr>
            </w:pPr>
            <w:r w:rsidRPr="004537E3">
              <w:rPr>
                <w:color w:val="000000" w:themeColor="text1"/>
                <w:sz w:val="22"/>
                <w:szCs w:val="22"/>
              </w:rPr>
              <w:t>363,36</w:t>
            </w:r>
          </w:p>
        </w:tc>
        <w:tc>
          <w:tcPr>
            <w:tcW w:w="910" w:type="dxa"/>
            <w:tcBorders>
              <w:top w:val="single" w:sz="4" w:space="0" w:color="auto"/>
              <w:left w:val="nil"/>
              <w:bottom w:val="single" w:sz="4" w:space="0" w:color="auto"/>
              <w:right w:val="single" w:sz="4" w:space="0" w:color="auto"/>
            </w:tcBorders>
            <w:shd w:val="clear" w:color="auto" w:fill="auto"/>
            <w:vAlign w:val="center"/>
          </w:tcPr>
          <w:p w14:paraId="0D4E33FE" w14:textId="77777777" w:rsidR="004537E3" w:rsidRPr="004537E3" w:rsidRDefault="004537E3" w:rsidP="004537E3">
            <w:pPr>
              <w:jc w:val="center"/>
              <w:rPr>
                <w:sz w:val="22"/>
                <w:szCs w:val="22"/>
              </w:rPr>
            </w:pPr>
            <w:r w:rsidRPr="004537E3">
              <w:rPr>
                <w:color w:val="000000" w:themeColor="text1"/>
                <w:sz w:val="22"/>
                <w:szCs w:val="22"/>
              </w:rPr>
              <w:t>346,85</w:t>
            </w:r>
          </w:p>
        </w:tc>
        <w:tc>
          <w:tcPr>
            <w:tcW w:w="910" w:type="dxa"/>
            <w:tcBorders>
              <w:top w:val="single" w:sz="4" w:space="0" w:color="auto"/>
              <w:left w:val="nil"/>
              <w:bottom w:val="single" w:sz="4" w:space="0" w:color="auto"/>
              <w:right w:val="single" w:sz="4" w:space="0" w:color="auto"/>
            </w:tcBorders>
            <w:shd w:val="clear" w:color="auto" w:fill="auto"/>
            <w:vAlign w:val="center"/>
          </w:tcPr>
          <w:p w14:paraId="0C2D6188" w14:textId="77777777" w:rsidR="004537E3" w:rsidRPr="004537E3" w:rsidRDefault="004537E3" w:rsidP="004537E3">
            <w:pPr>
              <w:jc w:val="center"/>
              <w:rPr>
                <w:sz w:val="22"/>
                <w:szCs w:val="22"/>
              </w:rPr>
            </w:pPr>
            <w:r w:rsidRPr="004537E3">
              <w:rPr>
                <w:color w:val="000000" w:themeColor="text1"/>
                <w:sz w:val="22"/>
                <w:szCs w:val="22"/>
              </w:rPr>
              <w:t>287,32</w:t>
            </w:r>
          </w:p>
        </w:tc>
        <w:tc>
          <w:tcPr>
            <w:tcW w:w="910" w:type="dxa"/>
            <w:tcBorders>
              <w:top w:val="single" w:sz="4" w:space="0" w:color="auto"/>
              <w:left w:val="nil"/>
              <w:bottom w:val="single" w:sz="4" w:space="0" w:color="auto"/>
              <w:right w:val="single" w:sz="4" w:space="0" w:color="auto"/>
            </w:tcBorders>
            <w:shd w:val="clear" w:color="auto" w:fill="auto"/>
            <w:vAlign w:val="center"/>
          </w:tcPr>
          <w:p w14:paraId="4403521B" w14:textId="77777777" w:rsidR="004537E3" w:rsidRPr="004537E3" w:rsidRDefault="004537E3" w:rsidP="004537E3">
            <w:pPr>
              <w:jc w:val="center"/>
              <w:rPr>
                <w:sz w:val="22"/>
                <w:szCs w:val="22"/>
              </w:rPr>
            </w:pPr>
            <w:r w:rsidRPr="004537E3">
              <w:rPr>
                <w:color w:val="000000" w:themeColor="text1"/>
                <w:sz w:val="22"/>
                <w:szCs w:val="22"/>
              </w:rPr>
              <w:t>283,88</w:t>
            </w:r>
          </w:p>
        </w:tc>
        <w:tc>
          <w:tcPr>
            <w:tcW w:w="910" w:type="dxa"/>
            <w:tcBorders>
              <w:top w:val="single" w:sz="4" w:space="0" w:color="auto"/>
              <w:left w:val="nil"/>
              <w:bottom w:val="single" w:sz="4" w:space="0" w:color="auto"/>
              <w:right w:val="single" w:sz="4" w:space="0" w:color="auto"/>
            </w:tcBorders>
            <w:shd w:val="clear" w:color="auto" w:fill="auto"/>
            <w:vAlign w:val="center"/>
          </w:tcPr>
          <w:p w14:paraId="4E71BC63" w14:textId="77777777" w:rsidR="004537E3" w:rsidRPr="004537E3" w:rsidRDefault="004537E3" w:rsidP="004537E3">
            <w:pPr>
              <w:jc w:val="center"/>
              <w:rPr>
                <w:sz w:val="22"/>
                <w:szCs w:val="22"/>
              </w:rPr>
            </w:pPr>
            <w:r w:rsidRPr="004537E3">
              <w:rPr>
                <w:color w:val="000000" w:themeColor="text1"/>
                <w:sz w:val="22"/>
                <w:szCs w:val="22"/>
              </w:rPr>
              <w:t>302,80</w:t>
            </w:r>
          </w:p>
        </w:tc>
        <w:tc>
          <w:tcPr>
            <w:tcW w:w="910" w:type="dxa"/>
            <w:tcBorders>
              <w:top w:val="single" w:sz="4" w:space="0" w:color="auto"/>
              <w:left w:val="nil"/>
              <w:bottom w:val="single" w:sz="4" w:space="0" w:color="auto"/>
              <w:right w:val="single" w:sz="4" w:space="0" w:color="auto"/>
            </w:tcBorders>
            <w:shd w:val="clear" w:color="auto" w:fill="auto"/>
            <w:vAlign w:val="center"/>
          </w:tcPr>
          <w:p w14:paraId="7C54EEFD" w14:textId="77777777" w:rsidR="004537E3" w:rsidRPr="004537E3" w:rsidRDefault="004537E3" w:rsidP="004537E3">
            <w:pPr>
              <w:jc w:val="center"/>
              <w:rPr>
                <w:sz w:val="22"/>
                <w:szCs w:val="22"/>
              </w:rPr>
            </w:pPr>
            <w:r w:rsidRPr="004537E3">
              <w:rPr>
                <w:color w:val="000000" w:themeColor="text1"/>
                <w:sz w:val="22"/>
                <w:szCs w:val="22"/>
              </w:rPr>
              <w:t>289,04</w:t>
            </w:r>
          </w:p>
        </w:tc>
        <w:tc>
          <w:tcPr>
            <w:tcW w:w="1220" w:type="dxa"/>
            <w:tcBorders>
              <w:top w:val="single" w:sz="4" w:space="0" w:color="auto"/>
              <w:left w:val="nil"/>
              <w:bottom w:val="single" w:sz="4" w:space="0" w:color="auto"/>
              <w:right w:val="single" w:sz="4" w:space="0" w:color="auto"/>
            </w:tcBorders>
            <w:shd w:val="clear" w:color="auto" w:fill="auto"/>
            <w:vAlign w:val="center"/>
          </w:tcPr>
          <w:p w14:paraId="6161559F" w14:textId="77777777" w:rsidR="004537E3" w:rsidRPr="004537E3" w:rsidRDefault="004537E3" w:rsidP="004537E3">
            <w:pPr>
              <w:ind w:left="-166" w:right="-104"/>
              <w:jc w:val="center"/>
              <w:rPr>
                <w:sz w:val="22"/>
                <w:szCs w:val="22"/>
              </w:rPr>
            </w:pPr>
            <w:r w:rsidRPr="004537E3">
              <w:rPr>
                <w:color w:val="000000" w:themeColor="text1"/>
                <w:sz w:val="22"/>
                <w:szCs w:val="22"/>
              </w:rPr>
              <w:t>53,40</w:t>
            </w:r>
          </w:p>
        </w:tc>
        <w:tc>
          <w:tcPr>
            <w:tcW w:w="1559" w:type="dxa"/>
            <w:tcBorders>
              <w:top w:val="single" w:sz="2" w:space="0" w:color="auto"/>
              <w:left w:val="single" w:sz="2" w:space="0" w:color="auto"/>
              <w:bottom w:val="single" w:sz="2" w:space="0" w:color="auto"/>
              <w:right w:val="single" w:sz="2" w:space="0" w:color="auto"/>
            </w:tcBorders>
            <w:vAlign w:val="center"/>
          </w:tcPr>
          <w:p w14:paraId="6E1E9C63" w14:textId="77777777" w:rsidR="004537E3" w:rsidRPr="004537E3" w:rsidRDefault="004537E3" w:rsidP="004537E3">
            <w:pPr>
              <w:jc w:val="center"/>
              <w:rPr>
                <w:sz w:val="22"/>
                <w:szCs w:val="22"/>
              </w:rPr>
            </w:pPr>
            <w:r w:rsidRPr="004537E3">
              <w:rPr>
                <w:color w:val="000000" w:themeColor="text1"/>
                <w:sz w:val="22"/>
                <w:szCs w:val="22"/>
              </w:rPr>
              <w:t>4 300,03</w:t>
            </w:r>
          </w:p>
        </w:tc>
        <w:tc>
          <w:tcPr>
            <w:tcW w:w="1105" w:type="dxa"/>
            <w:tcBorders>
              <w:top w:val="single" w:sz="4" w:space="0" w:color="auto"/>
              <w:left w:val="nil"/>
              <w:bottom w:val="single" w:sz="4" w:space="0" w:color="auto"/>
              <w:right w:val="single" w:sz="4" w:space="0" w:color="auto"/>
            </w:tcBorders>
            <w:shd w:val="clear" w:color="auto" w:fill="auto"/>
            <w:vAlign w:val="center"/>
          </w:tcPr>
          <w:p w14:paraId="276263D3" w14:textId="77777777" w:rsidR="004537E3" w:rsidRPr="004537E3" w:rsidRDefault="004537E3" w:rsidP="004537E3">
            <w:pPr>
              <w:jc w:val="center"/>
              <w:rPr>
                <w:sz w:val="22"/>
                <w:szCs w:val="22"/>
              </w:rPr>
            </w:pPr>
            <w:r w:rsidRPr="004537E3">
              <w:rPr>
                <w:sz w:val="22"/>
                <w:szCs w:val="22"/>
              </w:rPr>
              <w:t>х</w:t>
            </w:r>
          </w:p>
        </w:tc>
        <w:tc>
          <w:tcPr>
            <w:tcW w:w="993" w:type="dxa"/>
            <w:tcBorders>
              <w:top w:val="single" w:sz="4" w:space="0" w:color="auto"/>
              <w:left w:val="nil"/>
              <w:bottom w:val="single" w:sz="4" w:space="0" w:color="auto"/>
              <w:right w:val="single" w:sz="4" w:space="0" w:color="auto"/>
            </w:tcBorders>
            <w:shd w:val="clear" w:color="auto" w:fill="auto"/>
            <w:vAlign w:val="center"/>
          </w:tcPr>
          <w:p w14:paraId="049C51D3" w14:textId="77777777" w:rsidR="004537E3" w:rsidRPr="004537E3" w:rsidRDefault="004537E3" w:rsidP="004537E3">
            <w:pPr>
              <w:jc w:val="center"/>
              <w:rPr>
                <w:sz w:val="22"/>
                <w:szCs w:val="22"/>
              </w:rPr>
            </w:pPr>
            <w:r w:rsidRPr="004537E3">
              <w:rPr>
                <w:sz w:val="22"/>
                <w:szCs w:val="22"/>
              </w:rPr>
              <w:t>х</w:t>
            </w:r>
          </w:p>
        </w:tc>
      </w:tr>
    </w:tbl>
    <w:p w14:paraId="030E501B" w14:textId="77777777" w:rsidR="004537E3" w:rsidRPr="004537E3" w:rsidRDefault="004537E3" w:rsidP="004537E3">
      <w:pPr>
        <w:ind w:firstLine="709"/>
        <w:rPr>
          <w:bCs/>
          <w:sz w:val="28"/>
          <w:szCs w:val="28"/>
        </w:rPr>
      </w:pPr>
    </w:p>
    <w:p w14:paraId="5723C8D7" w14:textId="77777777" w:rsidR="004537E3" w:rsidRPr="004537E3" w:rsidRDefault="004537E3" w:rsidP="004537E3">
      <w:pPr>
        <w:ind w:firstLine="709"/>
        <w:rPr>
          <w:bCs/>
          <w:sz w:val="28"/>
          <w:szCs w:val="28"/>
        </w:rPr>
      </w:pPr>
      <w:r w:rsidRPr="004537E3">
        <w:rPr>
          <w:bCs/>
          <w:sz w:val="28"/>
          <w:szCs w:val="28"/>
        </w:rPr>
        <w:t>* Тариф для населения указывается в целях реализации пункта 6 статьи 168 Налогового кодекса Российской Федерации (часть вторая).</w:t>
      </w:r>
    </w:p>
    <w:p w14:paraId="12DCC052" w14:textId="77777777" w:rsidR="004537E3" w:rsidRPr="004537E3" w:rsidRDefault="004537E3" w:rsidP="004537E3">
      <w:pPr>
        <w:ind w:right="33" w:firstLine="709"/>
        <w:jc w:val="both"/>
        <w:rPr>
          <w:bCs/>
          <w:sz w:val="28"/>
          <w:szCs w:val="28"/>
        </w:rPr>
      </w:pPr>
      <w:r w:rsidRPr="004537E3">
        <w:rPr>
          <w:bCs/>
          <w:sz w:val="28"/>
          <w:szCs w:val="28"/>
        </w:rPr>
        <w:t>**</w:t>
      </w:r>
      <w:bookmarkStart w:id="178" w:name="_Hlk163635161"/>
      <w:r w:rsidRPr="004537E3">
        <w:rPr>
          <w:bCs/>
          <w:sz w:val="28"/>
          <w:szCs w:val="28"/>
        </w:rPr>
        <w:t xml:space="preserve"> Компонент </w:t>
      </w:r>
      <w:bookmarkEnd w:id="178"/>
      <w:r w:rsidRPr="004537E3">
        <w:rPr>
          <w:bCs/>
          <w:sz w:val="28"/>
          <w:szCs w:val="28"/>
        </w:rPr>
        <w:t xml:space="preserve">на теплоноситель для ООО «СТК» установлен постановлением </w:t>
      </w:r>
      <w:bookmarkStart w:id="179" w:name="_Hlk20229118"/>
      <w:r w:rsidRPr="004537E3">
        <w:rPr>
          <w:sz w:val="28"/>
        </w:rPr>
        <w:t xml:space="preserve">Региональной энергетической комиссии Кузбасса </w:t>
      </w:r>
      <w:r w:rsidRPr="004537E3">
        <w:rPr>
          <w:bCs/>
          <w:sz w:val="28"/>
          <w:szCs w:val="28"/>
        </w:rPr>
        <w:t>от «19» декабря 2024 №</w:t>
      </w:r>
      <w:bookmarkEnd w:id="179"/>
      <w:r w:rsidRPr="004537E3">
        <w:rPr>
          <w:bCs/>
          <w:sz w:val="28"/>
          <w:szCs w:val="28"/>
        </w:rPr>
        <w:t xml:space="preserve"> 667.</w:t>
      </w:r>
    </w:p>
    <w:p w14:paraId="39CAB699" w14:textId="77777777" w:rsidR="004537E3" w:rsidRPr="004537E3" w:rsidRDefault="004537E3" w:rsidP="004537E3">
      <w:pPr>
        <w:ind w:right="33" w:firstLine="709"/>
        <w:jc w:val="both"/>
        <w:rPr>
          <w:bCs/>
          <w:sz w:val="28"/>
          <w:szCs w:val="28"/>
        </w:rPr>
        <w:sectPr w:rsidR="004537E3" w:rsidRPr="004537E3" w:rsidSect="004537E3">
          <w:pgSz w:w="16838" w:h="11906" w:orient="landscape" w:code="9"/>
          <w:pgMar w:top="1276" w:right="142" w:bottom="567" w:left="851" w:header="573" w:footer="0" w:gutter="0"/>
          <w:pgNumType w:start="1"/>
          <w:cols w:space="708"/>
          <w:docGrid w:linePitch="360"/>
        </w:sectPr>
      </w:pPr>
      <w:r w:rsidRPr="004537E3">
        <w:rPr>
          <w:bCs/>
          <w:sz w:val="28"/>
          <w:szCs w:val="28"/>
        </w:rPr>
        <w:t xml:space="preserve">*** Компонент на тепловую энергию для ООО «СТК» установлен постановлением </w:t>
      </w:r>
      <w:r w:rsidRPr="004537E3">
        <w:rPr>
          <w:sz w:val="28"/>
        </w:rPr>
        <w:t xml:space="preserve">Региональной энергетической комиссии Кузбасса </w:t>
      </w:r>
      <w:r w:rsidRPr="004537E3">
        <w:rPr>
          <w:bCs/>
          <w:sz w:val="28"/>
          <w:szCs w:val="28"/>
        </w:rPr>
        <w:t>от «19» декабря 2024 № 666.</w:t>
      </w:r>
    </w:p>
    <w:p w14:paraId="56AE1259" w14:textId="30D3FF64" w:rsidR="004537E3" w:rsidRPr="00F01343" w:rsidRDefault="004537E3" w:rsidP="004537E3">
      <w:pPr>
        <w:tabs>
          <w:tab w:val="left" w:pos="270"/>
          <w:tab w:val="right" w:pos="9355"/>
        </w:tabs>
        <w:ind w:left="-4310" w:firstLine="9555"/>
      </w:pPr>
      <w:r w:rsidRPr="00F01343">
        <w:lastRenderedPageBreak/>
        <w:t>Приложение</w:t>
      </w:r>
      <w:r>
        <w:t xml:space="preserve"> № 63 к протоколу</w:t>
      </w:r>
      <w:r w:rsidRPr="00F01343">
        <w:t xml:space="preserve"> № </w:t>
      </w:r>
      <w:r>
        <w:t>90</w:t>
      </w:r>
    </w:p>
    <w:p w14:paraId="6F02CB67" w14:textId="77777777" w:rsidR="004537E3" w:rsidRPr="00F01343" w:rsidRDefault="004537E3" w:rsidP="004537E3">
      <w:pPr>
        <w:tabs>
          <w:tab w:val="left" w:pos="3686"/>
          <w:tab w:val="left" w:pos="9498"/>
        </w:tabs>
        <w:ind w:left="-4310" w:right="-569" w:firstLine="9555"/>
      </w:pPr>
      <w:r w:rsidRPr="00F01343">
        <w:t>заседания правления Региональной</w:t>
      </w:r>
    </w:p>
    <w:p w14:paraId="59421DE9" w14:textId="77777777" w:rsidR="004537E3" w:rsidRPr="00F01343" w:rsidRDefault="004537E3" w:rsidP="004537E3">
      <w:pPr>
        <w:tabs>
          <w:tab w:val="left" w:pos="3686"/>
          <w:tab w:val="left" w:pos="9498"/>
        </w:tabs>
        <w:ind w:left="-4310" w:right="-569" w:firstLine="9555"/>
      </w:pPr>
      <w:r w:rsidRPr="00F01343">
        <w:t>энергетической комиссии</w:t>
      </w:r>
    </w:p>
    <w:p w14:paraId="58825846" w14:textId="77777777" w:rsidR="004537E3" w:rsidRDefault="004537E3" w:rsidP="004537E3">
      <w:pPr>
        <w:tabs>
          <w:tab w:val="left" w:pos="3686"/>
          <w:tab w:val="left" w:pos="9498"/>
        </w:tabs>
        <w:ind w:left="-4310" w:right="-569" w:firstLine="9555"/>
      </w:pPr>
      <w:r w:rsidRPr="00F01343">
        <w:t xml:space="preserve">Кузбасса от </w:t>
      </w:r>
      <w:r>
        <w:t>19</w:t>
      </w:r>
      <w:r w:rsidRPr="00F01343">
        <w:t>.</w:t>
      </w:r>
      <w:r>
        <w:t>12</w:t>
      </w:r>
      <w:r w:rsidRPr="00F01343">
        <w:t>.2024</w:t>
      </w:r>
    </w:p>
    <w:p w14:paraId="7DB5DA48" w14:textId="77777777" w:rsidR="004537E3" w:rsidRPr="004537E3" w:rsidRDefault="004537E3" w:rsidP="004537E3">
      <w:pPr>
        <w:tabs>
          <w:tab w:val="left" w:pos="3052"/>
        </w:tabs>
        <w:jc w:val="center"/>
        <w:rPr>
          <w:b/>
          <w:bCs/>
          <w:sz w:val="28"/>
          <w:szCs w:val="28"/>
        </w:rPr>
      </w:pPr>
    </w:p>
    <w:p w14:paraId="4483F624" w14:textId="77777777" w:rsidR="004537E3" w:rsidRPr="004537E3" w:rsidRDefault="004537E3" w:rsidP="004537E3">
      <w:pPr>
        <w:tabs>
          <w:tab w:val="left" w:pos="3052"/>
        </w:tabs>
        <w:jc w:val="center"/>
        <w:rPr>
          <w:b/>
          <w:bCs/>
          <w:sz w:val="28"/>
          <w:szCs w:val="28"/>
        </w:rPr>
      </w:pPr>
      <w:r w:rsidRPr="004537E3">
        <w:rPr>
          <w:b/>
          <w:bCs/>
          <w:sz w:val="28"/>
          <w:szCs w:val="28"/>
        </w:rPr>
        <w:t xml:space="preserve">Производственная программа </w:t>
      </w:r>
      <w:r w:rsidRPr="004537E3">
        <w:rPr>
          <w:b/>
          <w:bCs/>
          <w:color w:val="000000"/>
          <w:kern w:val="32"/>
          <w:sz w:val="28"/>
          <w:szCs w:val="28"/>
        </w:rPr>
        <w:t>ООО «СТК»</w:t>
      </w:r>
      <w:r w:rsidRPr="004537E3">
        <w:rPr>
          <w:b/>
          <w:bCs/>
          <w:sz w:val="28"/>
          <w:szCs w:val="28"/>
        </w:rPr>
        <w:t xml:space="preserve"> в сфере горячего водоснабжения в закрытой системе теплоснабжения, реализуемая </w:t>
      </w:r>
      <w:r w:rsidRPr="004537E3">
        <w:rPr>
          <w:b/>
          <w:bCs/>
          <w:sz w:val="28"/>
          <w:szCs w:val="28"/>
        </w:rPr>
        <w:br/>
        <w:t xml:space="preserve">на потребительском рынке Киселевского городского округа, </w:t>
      </w:r>
      <w:r w:rsidRPr="004537E3">
        <w:rPr>
          <w:b/>
          <w:bCs/>
          <w:sz w:val="28"/>
          <w:szCs w:val="28"/>
        </w:rPr>
        <w:br/>
        <w:t>на период с 01.01.2025 по 31.12.2029</w:t>
      </w:r>
    </w:p>
    <w:p w14:paraId="158691D5" w14:textId="77777777" w:rsidR="004537E3" w:rsidRPr="004537E3" w:rsidRDefault="004537E3" w:rsidP="004537E3">
      <w:pPr>
        <w:tabs>
          <w:tab w:val="left" w:pos="3052"/>
        </w:tabs>
        <w:jc w:val="center"/>
        <w:rPr>
          <w:b/>
          <w:bCs/>
          <w:sz w:val="28"/>
          <w:szCs w:val="28"/>
        </w:rPr>
      </w:pPr>
    </w:p>
    <w:p w14:paraId="6695482E" w14:textId="77777777" w:rsidR="004537E3" w:rsidRPr="004537E3" w:rsidRDefault="004537E3" w:rsidP="004537E3">
      <w:pPr>
        <w:jc w:val="center"/>
        <w:rPr>
          <w:sz w:val="28"/>
          <w:szCs w:val="28"/>
        </w:rPr>
      </w:pPr>
      <w:r w:rsidRPr="004537E3">
        <w:rPr>
          <w:sz w:val="28"/>
          <w:szCs w:val="28"/>
        </w:rPr>
        <w:t>Раздел 1. Паспорт производственной программы</w:t>
      </w:r>
    </w:p>
    <w:p w14:paraId="07FF0892" w14:textId="77777777" w:rsidR="004537E3" w:rsidRPr="004537E3" w:rsidRDefault="004537E3" w:rsidP="004537E3">
      <w:pPr>
        <w:jc w:val="center"/>
        <w:rPr>
          <w:sz w:val="28"/>
          <w:szCs w:val="28"/>
        </w:rPr>
      </w:pPr>
    </w:p>
    <w:tbl>
      <w:tblPr>
        <w:tblW w:w="978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4679"/>
      </w:tblGrid>
      <w:tr w:rsidR="004537E3" w:rsidRPr="004537E3" w14:paraId="1DD3206A" w14:textId="77777777" w:rsidTr="00BD168F">
        <w:trPr>
          <w:trHeight w:val="1221"/>
        </w:trPr>
        <w:tc>
          <w:tcPr>
            <w:tcW w:w="5103" w:type="dxa"/>
            <w:shd w:val="clear" w:color="auto" w:fill="auto"/>
            <w:vAlign w:val="center"/>
          </w:tcPr>
          <w:p w14:paraId="5DF8862E" w14:textId="77777777" w:rsidR="004537E3" w:rsidRPr="004537E3" w:rsidRDefault="004537E3" w:rsidP="004537E3">
            <w:pPr>
              <w:jc w:val="center"/>
              <w:rPr>
                <w:sz w:val="28"/>
                <w:szCs w:val="28"/>
              </w:rPr>
            </w:pPr>
            <w:r w:rsidRPr="004537E3">
              <w:rPr>
                <w:sz w:val="28"/>
                <w:szCs w:val="28"/>
              </w:rPr>
              <w:t>Наименование организации</w:t>
            </w:r>
          </w:p>
        </w:tc>
        <w:tc>
          <w:tcPr>
            <w:tcW w:w="4679" w:type="dxa"/>
            <w:tcBorders>
              <w:top w:val="single" w:sz="4" w:space="0" w:color="auto"/>
              <w:left w:val="single" w:sz="4" w:space="0" w:color="auto"/>
              <w:bottom w:val="single" w:sz="4" w:space="0" w:color="auto"/>
              <w:right w:val="single" w:sz="4" w:space="0" w:color="auto"/>
            </w:tcBorders>
            <w:vAlign w:val="center"/>
          </w:tcPr>
          <w:p w14:paraId="224074F2" w14:textId="77777777" w:rsidR="004537E3" w:rsidRPr="004537E3" w:rsidRDefault="004537E3" w:rsidP="004537E3">
            <w:pPr>
              <w:jc w:val="center"/>
              <w:rPr>
                <w:sz w:val="28"/>
                <w:szCs w:val="28"/>
              </w:rPr>
            </w:pPr>
            <w:r w:rsidRPr="004537E3">
              <w:rPr>
                <w:bCs/>
                <w:color w:val="000000"/>
                <w:kern w:val="32"/>
                <w:sz w:val="28"/>
                <w:szCs w:val="28"/>
              </w:rPr>
              <w:t>ООО «СТК»</w:t>
            </w:r>
          </w:p>
        </w:tc>
      </w:tr>
      <w:tr w:rsidR="004537E3" w:rsidRPr="004537E3" w14:paraId="7917E223" w14:textId="77777777" w:rsidTr="00BD168F">
        <w:trPr>
          <w:trHeight w:val="1109"/>
        </w:trPr>
        <w:tc>
          <w:tcPr>
            <w:tcW w:w="5103" w:type="dxa"/>
            <w:shd w:val="clear" w:color="auto" w:fill="auto"/>
            <w:vAlign w:val="center"/>
          </w:tcPr>
          <w:p w14:paraId="478F3456" w14:textId="77777777" w:rsidR="004537E3" w:rsidRPr="004537E3" w:rsidRDefault="004537E3" w:rsidP="004537E3">
            <w:pPr>
              <w:jc w:val="center"/>
              <w:rPr>
                <w:sz w:val="28"/>
                <w:szCs w:val="28"/>
              </w:rPr>
            </w:pPr>
            <w:r w:rsidRPr="004537E3">
              <w:rPr>
                <w:sz w:val="28"/>
                <w:szCs w:val="28"/>
              </w:rPr>
              <w:t>Юридический адрес, почтовый адрес</w:t>
            </w:r>
          </w:p>
        </w:tc>
        <w:tc>
          <w:tcPr>
            <w:tcW w:w="4679" w:type="dxa"/>
            <w:tcBorders>
              <w:top w:val="single" w:sz="4" w:space="0" w:color="auto"/>
              <w:left w:val="single" w:sz="4" w:space="0" w:color="auto"/>
              <w:bottom w:val="single" w:sz="4" w:space="0" w:color="auto"/>
              <w:right w:val="single" w:sz="4" w:space="0" w:color="auto"/>
            </w:tcBorders>
            <w:vAlign w:val="center"/>
          </w:tcPr>
          <w:p w14:paraId="5BD79910" w14:textId="77777777" w:rsidR="004537E3" w:rsidRPr="004537E3" w:rsidRDefault="004537E3" w:rsidP="004537E3">
            <w:pPr>
              <w:jc w:val="center"/>
              <w:rPr>
                <w:sz w:val="28"/>
                <w:szCs w:val="28"/>
              </w:rPr>
            </w:pPr>
            <w:r w:rsidRPr="004537E3">
              <w:rPr>
                <w:sz w:val="28"/>
                <w:szCs w:val="28"/>
              </w:rPr>
              <w:t xml:space="preserve">652715, Кемеровская область-Кузбасс, г. Киселевск, </w:t>
            </w:r>
            <w:r w:rsidRPr="004537E3">
              <w:rPr>
                <w:sz w:val="28"/>
                <w:szCs w:val="28"/>
              </w:rPr>
              <w:br/>
              <w:t xml:space="preserve">ул. Краснобродская, д. 6, </w:t>
            </w:r>
          </w:p>
        </w:tc>
      </w:tr>
      <w:tr w:rsidR="004537E3" w:rsidRPr="004537E3" w14:paraId="3D19FF1A" w14:textId="77777777" w:rsidTr="00BD168F">
        <w:tc>
          <w:tcPr>
            <w:tcW w:w="5103" w:type="dxa"/>
            <w:shd w:val="clear" w:color="auto" w:fill="auto"/>
            <w:vAlign w:val="center"/>
          </w:tcPr>
          <w:p w14:paraId="244B4510" w14:textId="77777777" w:rsidR="004537E3" w:rsidRPr="004537E3" w:rsidRDefault="004537E3" w:rsidP="004537E3">
            <w:pPr>
              <w:jc w:val="center"/>
              <w:rPr>
                <w:sz w:val="28"/>
                <w:szCs w:val="28"/>
              </w:rPr>
            </w:pPr>
            <w:r w:rsidRPr="004537E3">
              <w:rPr>
                <w:sz w:val="28"/>
                <w:szCs w:val="28"/>
              </w:rPr>
              <w:t>Наименование уполномоченного органа, утвердившего производственную программу</w:t>
            </w:r>
          </w:p>
        </w:tc>
        <w:tc>
          <w:tcPr>
            <w:tcW w:w="4679" w:type="dxa"/>
            <w:tcBorders>
              <w:top w:val="single" w:sz="4" w:space="0" w:color="auto"/>
              <w:left w:val="single" w:sz="4" w:space="0" w:color="auto"/>
              <w:bottom w:val="single" w:sz="4" w:space="0" w:color="auto"/>
              <w:right w:val="single" w:sz="4" w:space="0" w:color="auto"/>
            </w:tcBorders>
            <w:vAlign w:val="center"/>
          </w:tcPr>
          <w:p w14:paraId="76A54376" w14:textId="77777777" w:rsidR="004537E3" w:rsidRPr="004537E3" w:rsidRDefault="004537E3" w:rsidP="004537E3">
            <w:pPr>
              <w:jc w:val="center"/>
              <w:rPr>
                <w:sz w:val="28"/>
                <w:szCs w:val="28"/>
              </w:rPr>
            </w:pPr>
            <w:r w:rsidRPr="004537E3">
              <w:rPr>
                <w:sz w:val="28"/>
                <w:szCs w:val="28"/>
              </w:rPr>
              <w:t>Региональная энергетическая комиссия Кузбасса</w:t>
            </w:r>
          </w:p>
        </w:tc>
      </w:tr>
      <w:tr w:rsidR="004537E3" w:rsidRPr="004537E3" w14:paraId="146EE47C" w14:textId="77777777" w:rsidTr="00BD168F">
        <w:tc>
          <w:tcPr>
            <w:tcW w:w="5103" w:type="dxa"/>
            <w:shd w:val="clear" w:color="auto" w:fill="auto"/>
            <w:vAlign w:val="center"/>
          </w:tcPr>
          <w:p w14:paraId="295C5E64" w14:textId="77777777" w:rsidR="004537E3" w:rsidRPr="004537E3" w:rsidRDefault="004537E3" w:rsidP="004537E3">
            <w:pPr>
              <w:jc w:val="center"/>
              <w:rPr>
                <w:sz w:val="28"/>
                <w:szCs w:val="28"/>
              </w:rPr>
            </w:pPr>
            <w:r w:rsidRPr="004537E3">
              <w:rPr>
                <w:sz w:val="28"/>
                <w:szCs w:val="28"/>
              </w:rPr>
              <w:t>Юридический адрес, почтовый адрес уполномоченного органа, утвердившего производственную программу</w:t>
            </w:r>
          </w:p>
        </w:tc>
        <w:tc>
          <w:tcPr>
            <w:tcW w:w="4679" w:type="dxa"/>
            <w:tcBorders>
              <w:top w:val="single" w:sz="4" w:space="0" w:color="auto"/>
              <w:left w:val="single" w:sz="4" w:space="0" w:color="auto"/>
              <w:bottom w:val="single" w:sz="4" w:space="0" w:color="auto"/>
              <w:right w:val="single" w:sz="4" w:space="0" w:color="auto"/>
            </w:tcBorders>
            <w:vAlign w:val="center"/>
          </w:tcPr>
          <w:p w14:paraId="579DE2EA" w14:textId="77777777" w:rsidR="004537E3" w:rsidRPr="004537E3" w:rsidRDefault="004537E3" w:rsidP="004537E3">
            <w:pPr>
              <w:jc w:val="center"/>
              <w:rPr>
                <w:sz w:val="28"/>
                <w:szCs w:val="28"/>
              </w:rPr>
            </w:pPr>
            <w:r w:rsidRPr="004537E3">
              <w:rPr>
                <w:sz w:val="28"/>
                <w:szCs w:val="28"/>
              </w:rPr>
              <w:t xml:space="preserve">650000, г. Кемерово, </w:t>
            </w:r>
          </w:p>
          <w:p w14:paraId="5F171AE0" w14:textId="77777777" w:rsidR="004537E3" w:rsidRPr="004537E3" w:rsidRDefault="004537E3" w:rsidP="004537E3">
            <w:pPr>
              <w:jc w:val="center"/>
              <w:rPr>
                <w:sz w:val="28"/>
                <w:szCs w:val="28"/>
              </w:rPr>
            </w:pPr>
            <w:r w:rsidRPr="004537E3">
              <w:rPr>
                <w:sz w:val="28"/>
                <w:szCs w:val="28"/>
              </w:rPr>
              <w:t>ул. Н. Островского, 32</w:t>
            </w:r>
          </w:p>
        </w:tc>
      </w:tr>
    </w:tbl>
    <w:p w14:paraId="7D402C1B" w14:textId="77777777" w:rsidR="004537E3" w:rsidRPr="004537E3" w:rsidRDefault="004537E3" w:rsidP="004537E3">
      <w:pPr>
        <w:tabs>
          <w:tab w:val="left" w:pos="0"/>
        </w:tabs>
        <w:ind w:left="5103"/>
        <w:jc w:val="right"/>
        <w:rPr>
          <w:sz w:val="28"/>
          <w:szCs w:val="28"/>
        </w:rPr>
      </w:pPr>
      <w:r w:rsidRPr="004537E3">
        <w:rPr>
          <w:sz w:val="28"/>
          <w:szCs w:val="28"/>
        </w:rPr>
        <w:br w:type="page"/>
      </w:r>
    </w:p>
    <w:p w14:paraId="21E8F774" w14:textId="77777777" w:rsidR="004537E3" w:rsidRPr="004537E3" w:rsidRDefault="004537E3" w:rsidP="004537E3">
      <w:pPr>
        <w:jc w:val="center"/>
        <w:rPr>
          <w:sz w:val="28"/>
          <w:szCs w:val="28"/>
        </w:rPr>
      </w:pPr>
      <w:r w:rsidRPr="004537E3">
        <w:rPr>
          <w:bCs/>
          <w:color w:val="000000"/>
          <w:sz w:val="28"/>
          <w:szCs w:val="28"/>
        </w:rPr>
        <w:lastRenderedPageBreak/>
        <w:t xml:space="preserve">Раздел 2. </w:t>
      </w:r>
      <w:r w:rsidRPr="004537E3">
        <w:rPr>
          <w:sz w:val="28"/>
          <w:szCs w:val="28"/>
        </w:rPr>
        <w:t xml:space="preserve">Перечень плановых мероприятий по ремонту объектов централизованных систем горячего водоснабжения ООО «СТК» </w:t>
      </w:r>
      <w:r w:rsidRPr="004537E3">
        <w:rPr>
          <w:sz w:val="28"/>
          <w:szCs w:val="28"/>
        </w:rPr>
        <w:br/>
        <w:t>на потребительском рынке Киселевского городского округа</w:t>
      </w:r>
    </w:p>
    <w:p w14:paraId="0169E97F" w14:textId="77777777" w:rsidR="004537E3" w:rsidRPr="004537E3" w:rsidRDefault="004537E3" w:rsidP="004537E3">
      <w:pPr>
        <w:jc w:val="center"/>
        <w:rPr>
          <w:sz w:val="28"/>
          <w:szCs w:val="28"/>
        </w:rPr>
      </w:pPr>
    </w:p>
    <w:tbl>
      <w:tblPr>
        <w:tblW w:w="10065" w:type="dxa"/>
        <w:tblInd w:w="-681" w:type="dxa"/>
        <w:tblLayout w:type="fixed"/>
        <w:tblCellMar>
          <w:left w:w="28" w:type="dxa"/>
          <w:right w:w="28" w:type="dxa"/>
        </w:tblCellMar>
        <w:tblLook w:val="04A0" w:firstRow="1" w:lastRow="0" w:firstColumn="1" w:lastColumn="0" w:noHBand="0" w:noVBand="1"/>
      </w:tblPr>
      <w:tblGrid>
        <w:gridCol w:w="1810"/>
        <w:gridCol w:w="1985"/>
        <w:gridCol w:w="1984"/>
        <w:gridCol w:w="1701"/>
        <w:gridCol w:w="1593"/>
        <w:gridCol w:w="992"/>
      </w:tblGrid>
      <w:tr w:rsidR="004537E3" w:rsidRPr="004537E3" w14:paraId="179E2D7E" w14:textId="77777777" w:rsidTr="00BD168F">
        <w:trPr>
          <w:trHeight w:val="301"/>
        </w:trPr>
        <w:tc>
          <w:tcPr>
            <w:tcW w:w="1810" w:type="dxa"/>
            <w:vMerge w:val="restart"/>
            <w:tcBorders>
              <w:top w:val="single" w:sz="4" w:space="0" w:color="auto"/>
              <w:left w:val="single" w:sz="4" w:space="0" w:color="auto"/>
              <w:bottom w:val="single" w:sz="4" w:space="0" w:color="auto"/>
              <w:right w:val="single" w:sz="4" w:space="0" w:color="auto"/>
            </w:tcBorders>
            <w:vAlign w:val="center"/>
            <w:hideMark/>
          </w:tcPr>
          <w:p w14:paraId="572F6422" w14:textId="77777777" w:rsidR="004537E3" w:rsidRPr="004537E3" w:rsidRDefault="004537E3" w:rsidP="004537E3">
            <w:pPr>
              <w:jc w:val="center"/>
              <w:rPr>
                <w:bCs/>
                <w:color w:val="000000"/>
                <w:sz w:val="22"/>
                <w:szCs w:val="22"/>
              </w:rPr>
            </w:pPr>
            <w:r w:rsidRPr="004537E3">
              <w:rPr>
                <w:bCs/>
                <w:color w:val="000000"/>
                <w:sz w:val="22"/>
                <w:szCs w:val="22"/>
              </w:rPr>
              <w:t>Наименование мероприятия</w:t>
            </w:r>
          </w:p>
        </w:tc>
        <w:tc>
          <w:tcPr>
            <w:tcW w:w="1985" w:type="dxa"/>
            <w:vMerge w:val="restart"/>
            <w:tcBorders>
              <w:top w:val="single" w:sz="4" w:space="0" w:color="auto"/>
              <w:left w:val="single" w:sz="4" w:space="0" w:color="auto"/>
              <w:bottom w:val="single" w:sz="4" w:space="0" w:color="auto"/>
              <w:right w:val="single" w:sz="4" w:space="0" w:color="auto"/>
            </w:tcBorders>
            <w:vAlign w:val="center"/>
            <w:hideMark/>
          </w:tcPr>
          <w:p w14:paraId="502152A1" w14:textId="77777777" w:rsidR="004537E3" w:rsidRPr="004537E3" w:rsidRDefault="004537E3" w:rsidP="004537E3">
            <w:pPr>
              <w:jc w:val="center"/>
              <w:rPr>
                <w:bCs/>
                <w:color w:val="000000"/>
                <w:sz w:val="22"/>
                <w:szCs w:val="22"/>
              </w:rPr>
            </w:pPr>
            <w:r w:rsidRPr="004537E3">
              <w:rPr>
                <w:bCs/>
                <w:color w:val="000000"/>
                <w:sz w:val="22"/>
                <w:szCs w:val="22"/>
              </w:rPr>
              <w:t>Срок реализации</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14:paraId="296BCD78" w14:textId="77777777" w:rsidR="004537E3" w:rsidRPr="004537E3" w:rsidRDefault="004537E3" w:rsidP="004537E3">
            <w:pPr>
              <w:jc w:val="center"/>
              <w:rPr>
                <w:bCs/>
                <w:color w:val="000000"/>
                <w:sz w:val="22"/>
                <w:szCs w:val="22"/>
              </w:rPr>
            </w:pPr>
            <w:r w:rsidRPr="004537E3">
              <w:rPr>
                <w:bCs/>
                <w:color w:val="000000"/>
                <w:sz w:val="22"/>
                <w:szCs w:val="22"/>
              </w:rPr>
              <w:t>Финансовые потребности,</w:t>
            </w:r>
            <w:r w:rsidRPr="004537E3">
              <w:rPr>
                <w:bCs/>
                <w:color w:val="000000"/>
                <w:sz w:val="22"/>
                <w:szCs w:val="22"/>
              </w:rPr>
              <w:br/>
              <w:t>тыс. руб.,</w:t>
            </w:r>
            <w:r w:rsidRPr="004537E3">
              <w:rPr>
                <w:bCs/>
                <w:color w:val="000000"/>
                <w:sz w:val="22"/>
                <w:szCs w:val="22"/>
              </w:rPr>
              <w:br/>
              <w:t>в том числе НДС</w:t>
            </w:r>
          </w:p>
        </w:tc>
        <w:tc>
          <w:tcPr>
            <w:tcW w:w="4286" w:type="dxa"/>
            <w:gridSpan w:val="3"/>
            <w:tcBorders>
              <w:top w:val="single" w:sz="4" w:space="0" w:color="auto"/>
              <w:left w:val="nil"/>
              <w:bottom w:val="single" w:sz="4" w:space="0" w:color="auto"/>
              <w:right w:val="single" w:sz="4" w:space="0" w:color="auto"/>
            </w:tcBorders>
            <w:vAlign w:val="center"/>
            <w:hideMark/>
          </w:tcPr>
          <w:p w14:paraId="27B64C69" w14:textId="77777777" w:rsidR="004537E3" w:rsidRPr="004537E3" w:rsidRDefault="004537E3" w:rsidP="004537E3">
            <w:pPr>
              <w:jc w:val="center"/>
              <w:rPr>
                <w:bCs/>
                <w:color w:val="000000"/>
                <w:sz w:val="22"/>
                <w:szCs w:val="22"/>
              </w:rPr>
            </w:pPr>
            <w:r w:rsidRPr="004537E3">
              <w:rPr>
                <w:bCs/>
                <w:color w:val="000000"/>
                <w:sz w:val="22"/>
                <w:szCs w:val="22"/>
              </w:rPr>
              <w:t>Ожидаемый эффект</w:t>
            </w:r>
          </w:p>
        </w:tc>
      </w:tr>
      <w:tr w:rsidR="004537E3" w:rsidRPr="004537E3" w14:paraId="718AF809" w14:textId="77777777" w:rsidTr="00BD168F">
        <w:trPr>
          <w:trHeight w:val="750"/>
        </w:trPr>
        <w:tc>
          <w:tcPr>
            <w:tcW w:w="1810" w:type="dxa"/>
            <w:vMerge/>
            <w:tcBorders>
              <w:top w:val="single" w:sz="4" w:space="0" w:color="auto"/>
              <w:left w:val="single" w:sz="4" w:space="0" w:color="auto"/>
              <w:bottom w:val="single" w:sz="4" w:space="0" w:color="auto"/>
              <w:right w:val="single" w:sz="4" w:space="0" w:color="auto"/>
            </w:tcBorders>
            <w:vAlign w:val="center"/>
            <w:hideMark/>
          </w:tcPr>
          <w:p w14:paraId="2A43E9FB" w14:textId="77777777" w:rsidR="004537E3" w:rsidRPr="004537E3" w:rsidRDefault="004537E3" w:rsidP="004537E3">
            <w:pPr>
              <w:rPr>
                <w:bCs/>
                <w:color w:val="000000"/>
                <w:sz w:val="22"/>
                <w:szCs w:val="22"/>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0A74064C" w14:textId="77777777" w:rsidR="004537E3" w:rsidRPr="004537E3" w:rsidRDefault="004537E3" w:rsidP="004537E3">
            <w:pPr>
              <w:rPr>
                <w:bCs/>
                <w:color w:val="000000"/>
                <w:sz w:val="22"/>
                <w:szCs w:val="22"/>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2022495C" w14:textId="77777777" w:rsidR="004537E3" w:rsidRPr="004537E3" w:rsidRDefault="004537E3" w:rsidP="004537E3">
            <w:pPr>
              <w:rPr>
                <w:bCs/>
                <w:color w:val="000000"/>
                <w:sz w:val="22"/>
                <w:szCs w:val="22"/>
              </w:rPr>
            </w:pPr>
          </w:p>
        </w:tc>
        <w:tc>
          <w:tcPr>
            <w:tcW w:w="1701" w:type="dxa"/>
            <w:vMerge w:val="restart"/>
            <w:tcBorders>
              <w:top w:val="nil"/>
              <w:left w:val="single" w:sz="4" w:space="0" w:color="auto"/>
              <w:bottom w:val="single" w:sz="4" w:space="0" w:color="auto"/>
              <w:right w:val="single" w:sz="4" w:space="0" w:color="auto"/>
            </w:tcBorders>
            <w:vAlign w:val="center"/>
            <w:hideMark/>
          </w:tcPr>
          <w:p w14:paraId="5E65074A" w14:textId="77777777" w:rsidR="004537E3" w:rsidRPr="004537E3" w:rsidRDefault="004537E3" w:rsidP="004537E3">
            <w:pPr>
              <w:jc w:val="center"/>
              <w:rPr>
                <w:bCs/>
                <w:color w:val="000000"/>
                <w:sz w:val="22"/>
                <w:szCs w:val="22"/>
              </w:rPr>
            </w:pPr>
            <w:r w:rsidRPr="004537E3">
              <w:rPr>
                <w:bCs/>
                <w:color w:val="000000"/>
                <w:sz w:val="22"/>
                <w:szCs w:val="22"/>
              </w:rPr>
              <w:t>Наименование</w:t>
            </w:r>
          </w:p>
          <w:p w14:paraId="64D59CEA" w14:textId="77777777" w:rsidR="004537E3" w:rsidRPr="004537E3" w:rsidRDefault="004537E3" w:rsidP="004537E3">
            <w:pPr>
              <w:jc w:val="center"/>
              <w:rPr>
                <w:bCs/>
                <w:color w:val="000000"/>
                <w:sz w:val="22"/>
                <w:szCs w:val="22"/>
              </w:rPr>
            </w:pPr>
            <w:r w:rsidRPr="004537E3">
              <w:rPr>
                <w:bCs/>
                <w:color w:val="000000"/>
                <w:sz w:val="22"/>
                <w:szCs w:val="22"/>
              </w:rPr>
              <w:t>показателя</w:t>
            </w:r>
          </w:p>
        </w:tc>
        <w:tc>
          <w:tcPr>
            <w:tcW w:w="1593" w:type="dxa"/>
            <w:vMerge w:val="restart"/>
            <w:tcBorders>
              <w:top w:val="nil"/>
              <w:left w:val="single" w:sz="4" w:space="0" w:color="auto"/>
              <w:bottom w:val="single" w:sz="4" w:space="0" w:color="auto"/>
              <w:right w:val="single" w:sz="4" w:space="0" w:color="auto"/>
            </w:tcBorders>
            <w:vAlign w:val="center"/>
            <w:hideMark/>
          </w:tcPr>
          <w:p w14:paraId="71F1A096" w14:textId="77777777" w:rsidR="004537E3" w:rsidRPr="004537E3" w:rsidRDefault="004537E3" w:rsidP="004537E3">
            <w:pPr>
              <w:jc w:val="center"/>
              <w:rPr>
                <w:bCs/>
                <w:color w:val="000000"/>
                <w:sz w:val="22"/>
                <w:szCs w:val="22"/>
              </w:rPr>
            </w:pPr>
            <w:r w:rsidRPr="004537E3">
              <w:rPr>
                <w:bCs/>
                <w:color w:val="000000"/>
                <w:sz w:val="22"/>
                <w:szCs w:val="22"/>
              </w:rPr>
              <w:t>тыс. руб. в год</w:t>
            </w:r>
          </w:p>
        </w:tc>
        <w:tc>
          <w:tcPr>
            <w:tcW w:w="992" w:type="dxa"/>
            <w:vMerge w:val="restart"/>
            <w:tcBorders>
              <w:top w:val="nil"/>
              <w:left w:val="single" w:sz="4" w:space="0" w:color="auto"/>
              <w:bottom w:val="single" w:sz="4" w:space="0" w:color="auto"/>
              <w:right w:val="single" w:sz="4" w:space="0" w:color="auto"/>
            </w:tcBorders>
            <w:vAlign w:val="center"/>
            <w:hideMark/>
          </w:tcPr>
          <w:p w14:paraId="5DAA83B1" w14:textId="77777777" w:rsidR="004537E3" w:rsidRPr="004537E3" w:rsidRDefault="004537E3" w:rsidP="004537E3">
            <w:pPr>
              <w:jc w:val="center"/>
              <w:rPr>
                <w:bCs/>
                <w:color w:val="000000"/>
                <w:sz w:val="22"/>
                <w:szCs w:val="22"/>
              </w:rPr>
            </w:pPr>
            <w:r w:rsidRPr="004537E3">
              <w:rPr>
                <w:bCs/>
                <w:color w:val="000000"/>
                <w:sz w:val="22"/>
                <w:szCs w:val="22"/>
              </w:rPr>
              <w:t>%</w:t>
            </w:r>
          </w:p>
        </w:tc>
      </w:tr>
      <w:tr w:rsidR="004537E3" w:rsidRPr="004537E3" w14:paraId="7EC4079E" w14:textId="77777777" w:rsidTr="00BD168F">
        <w:trPr>
          <w:trHeight w:val="517"/>
        </w:trPr>
        <w:tc>
          <w:tcPr>
            <w:tcW w:w="1810" w:type="dxa"/>
            <w:vMerge/>
            <w:tcBorders>
              <w:top w:val="single" w:sz="4" w:space="0" w:color="auto"/>
              <w:left w:val="single" w:sz="4" w:space="0" w:color="auto"/>
              <w:bottom w:val="single" w:sz="4" w:space="0" w:color="auto"/>
              <w:right w:val="single" w:sz="4" w:space="0" w:color="auto"/>
            </w:tcBorders>
            <w:vAlign w:val="center"/>
            <w:hideMark/>
          </w:tcPr>
          <w:p w14:paraId="7B5A7032" w14:textId="77777777" w:rsidR="004537E3" w:rsidRPr="004537E3" w:rsidRDefault="004537E3" w:rsidP="004537E3">
            <w:pPr>
              <w:rPr>
                <w:bCs/>
                <w:color w:val="000000"/>
                <w:sz w:val="22"/>
                <w:szCs w:val="22"/>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578F22FA" w14:textId="77777777" w:rsidR="004537E3" w:rsidRPr="004537E3" w:rsidRDefault="004537E3" w:rsidP="004537E3">
            <w:pPr>
              <w:rPr>
                <w:bCs/>
                <w:color w:val="000000"/>
                <w:sz w:val="22"/>
                <w:szCs w:val="22"/>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293DB18E" w14:textId="77777777" w:rsidR="004537E3" w:rsidRPr="004537E3" w:rsidRDefault="004537E3" w:rsidP="004537E3">
            <w:pPr>
              <w:rPr>
                <w:bCs/>
                <w:color w:val="000000"/>
                <w:sz w:val="22"/>
                <w:szCs w:val="22"/>
              </w:rPr>
            </w:pPr>
          </w:p>
        </w:tc>
        <w:tc>
          <w:tcPr>
            <w:tcW w:w="1701" w:type="dxa"/>
            <w:vMerge/>
            <w:tcBorders>
              <w:top w:val="nil"/>
              <w:left w:val="single" w:sz="4" w:space="0" w:color="auto"/>
              <w:bottom w:val="single" w:sz="4" w:space="0" w:color="auto"/>
              <w:right w:val="single" w:sz="4" w:space="0" w:color="auto"/>
            </w:tcBorders>
            <w:vAlign w:val="center"/>
            <w:hideMark/>
          </w:tcPr>
          <w:p w14:paraId="3ED15B2B" w14:textId="77777777" w:rsidR="004537E3" w:rsidRPr="004537E3" w:rsidRDefault="004537E3" w:rsidP="004537E3">
            <w:pPr>
              <w:rPr>
                <w:bCs/>
                <w:color w:val="000000"/>
                <w:sz w:val="22"/>
                <w:szCs w:val="22"/>
              </w:rPr>
            </w:pPr>
          </w:p>
        </w:tc>
        <w:tc>
          <w:tcPr>
            <w:tcW w:w="1593" w:type="dxa"/>
            <w:vMerge/>
            <w:tcBorders>
              <w:top w:val="nil"/>
              <w:left w:val="single" w:sz="4" w:space="0" w:color="auto"/>
              <w:bottom w:val="single" w:sz="4" w:space="0" w:color="auto"/>
              <w:right w:val="single" w:sz="4" w:space="0" w:color="auto"/>
            </w:tcBorders>
            <w:vAlign w:val="center"/>
            <w:hideMark/>
          </w:tcPr>
          <w:p w14:paraId="00A35E83" w14:textId="77777777" w:rsidR="004537E3" w:rsidRPr="004537E3" w:rsidRDefault="004537E3" w:rsidP="004537E3">
            <w:pPr>
              <w:rPr>
                <w:bCs/>
                <w:color w:val="000000"/>
                <w:sz w:val="22"/>
                <w:szCs w:val="22"/>
              </w:rPr>
            </w:pPr>
          </w:p>
        </w:tc>
        <w:tc>
          <w:tcPr>
            <w:tcW w:w="992" w:type="dxa"/>
            <w:vMerge/>
            <w:tcBorders>
              <w:top w:val="nil"/>
              <w:left w:val="single" w:sz="4" w:space="0" w:color="auto"/>
              <w:bottom w:val="single" w:sz="4" w:space="0" w:color="auto"/>
              <w:right w:val="single" w:sz="4" w:space="0" w:color="auto"/>
            </w:tcBorders>
            <w:vAlign w:val="center"/>
            <w:hideMark/>
          </w:tcPr>
          <w:p w14:paraId="166D6B8F" w14:textId="77777777" w:rsidR="004537E3" w:rsidRPr="004537E3" w:rsidRDefault="004537E3" w:rsidP="004537E3">
            <w:pPr>
              <w:rPr>
                <w:bCs/>
                <w:color w:val="000000"/>
                <w:sz w:val="22"/>
                <w:szCs w:val="22"/>
              </w:rPr>
            </w:pPr>
          </w:p>
        </w:tc>
      </w:tr>
      <w:tr w:rsidR="004537E3" w:rsidRPr="004537E3" w14:paraId="607D4D25" w14:textId="77777777" w:rsidTr="00BD168F">
        <w:trPr>
          <w:trHeight w:val="343"/>
        </w:trPr>
        <w:tc>
          <w:tcPr>
            <w:tcW w:w="10065" w:type="dxa"/>
            <w:gridSpan w:val="6"/>
            <w:tcBorders>
              <w:top w:val="single" w:sz="4" w:space="0" w:color="auto"/>
              <w:left w:val="single" w:sz="4" w:space="0" w:color="auto"/>
              <w:bottom w:val="single" w:sz="4" w:space="0" w:color="auto"/>
              <w:right w:val="single" w:sz="4" w:space="0" w:color="auto"/>
            </w:tcBorders>
            <w:vAlign w:val="center"/>
            <w:hideMark/>
          </w:tcPr>
          <w:p w14:paraId="4165265B" w14:textId="77777777" w:rsidR="004537E3" w:rsidRPr="004537E3" w:rsidRDefault="004537E3" w:rsidP="004537E3">
            <w:pPr>
              <w:jc w:val="center"/>
              <w:rPr>
                <w:color w:val="000000"/>
                <w:sz w:val="22"/>
                <w:szCs w:val="22"/>
              </w:rPr>
            </w:pPr>
            <w:r w:rsidRPr="004537E3">
              <w:rPr>
                <w:color w:val="000000"/>
                <w:sz w:val="22"/>
                <w:szCs w:val="22"/>
              </w:rPr>
              <w:t xml:space="preserve">Горячее водоснабжение </w:t>
            </w:r>
          </w:p>
        </w:tc>
      </w:tr>
      <w:tr w:rsidR="004537E3" w:rsidRPr="004537E3" w14:paraId="04E53C21" w14:textId="77777777" w:rsidTr="00BD168F">
        <w:trPr>
          <w:trHeight w:val="557"/>
        </w:trPr>
        <w:tc>
          <w:tcPr>
            <w:tcW w:w="1810" w:type="dxa"/>
            <w:tcBorders>
              <w:top w:val="single" w:sz="4" w:space="0" w:color="auto"/>
              <w:left w:val="single" w:sz="4" w:space="0" w:color="auto"/>
              <w:bottom w:val="single" w:sz="4" w:space="0" w:color="auto"/>
              <w:right w:val="single" w:sz="4" w:space="0" w:color="auto"/>
            </w:tcBorders>
            <w:vAlign w:val="center"/>
          </w:tcPr>
          <w:p w14:paraId="42056759" w14:textId="77777777" w:rsidR="004537E3" w:rsidRPr="004537E3" w:rsidRDefault="004537E3" w:rsidP="004537E3">
            <w:pPr>
              <w:jc w:val="center"/>
              <w:rPr>
                <w:sz w:val="22"/>
                <w:szCs w:val="22"/>
              </w:rPr>
            </w:pPr>
            <w:r w:rsidRPr="004537E3">
              <w:rPr>
                <w:color w:val="000000"/>
                <w:sz w:val="22"/>
                <w:szCs w:val="22"/>
              </w:rPr>
              <w:t>-</w:t>
            </w:r>
          </w:p>
        </w:tc>
        <w:tc>
          <w:tcPr>
            <w:tcW w:w="1985" w:type="dxa"/>
            <w:tcBorders>
              <w:top w:val="single" w:sz="4" w:space="0" w:color="auto"/>
              <w:left w:val="nil"/>
              <w:bottom w:val="single" w:sz="4" w:space="0" w:color="auto"/>
              <w:right w:val="single" w:sz="4" w:space="0" w:color="auto"/>
            </w:tcBorders>
            <w:vAlign w:val="center"/>
          </w:tcPr>
          <w:p w14:paraId="645A922E" w14:textId="77777777" w:rsidR="004537E3" w:rsidRPr="004537E3" w:rsidRDefault="004537E3" w:rsidP="004537E3">
            <w:pPr>
              <w:jc w:val="center"/>
              <w:rPr>
                <w:color w:val="000000"/>
                <w:sz w:val="22"/>
                <w:szCs w:val="22"/>
              </w:rPr>
            </w:pPr>
            <w:r w:rsidRPr="004537E3">
              <w:rPr>
                <w:color w:val="000000"/>
                <w:sz w:val="22"/>
                <w:szCs w:val="22"/>
              </w:rPr>
              <w:t>2025</w:t>
            </w:r>
          </w:p>
        </w:tc>
        <w:tc>
          <w:tcPr>
            <w:tcW w:w="1984" w:type="dxa"/>
            <w:tcBorders>
              <w:top w:val="single" w:sz="4" w:space="0" w:color="auto"/>
              <w:left w:val="nil"/>
              <w:bottom w:val="single" w:sz="4" w:space="0" w:color="auto"/>
              <w:right w:val="single" w:sz="4" w:space="0" w:color="auto"/>
            </w:tcBorders>
            <w:vAlign w:val="center"/>
          </w:tcPr>
          <w:p w14:paraId="01A6C82E" w14:textId="77777777" w:rsidR="004537E3" w:rsidRPr="004537E3" w:rsidRDefault="004537E3" w:rsidP="004537E3">
            <w:pPr>
              <w:jc w:val="center"/>
              <w:rPr>
                <w:sz w:val="22"/>
                <w:szCs w:val="22"/>
              </w:rPr>
            </w:pPr>
            <w:r w:rsidRPr="004537E3">
              <w:rPr>
                <w:color w:val="000000"/>
                <w:sz w:val="22"/>
                <w:szCs w:val="22"/>
              </w:rPr>
              <w:t>-</w:t>
            </w:r>
          </w:p>
        </w:tc>
        <w:tc>
          <w:tcPr>
            <w:tcW w:w="1701" w:type="dxa"/>
            <w:tcBorders>
              <w:top w:val="single" w:sz="4" w:space="0" w:color="auto"/>
              <w:left w:val="nil"/>
              <w:bottom w:val="single" w:sz="4" w:space="0" w:color="auto"/>
              <w:right w:val="single" w:sz="4" w:space="0" w:color="auto"/>
            </w:tcBorders>
            <w:vAlign w:val="center"/>
          </w:tcPr>
          <w:p w14:paraId="765A3B8A" w14:textId="77777777" w:rsidR="004537E3" w:rsidRPr="004537E3" w:rsidRDefault="004537E3" w:rsidP="004537E3">
            <w:pPr>
              <w:jc w:val="center"/>
              <w:rPr>
                <w:sz w:val="22"/>
                <w:szCs w:val="22"/>
              </w:rPr>
            </w:pPr>
            <w:r w:rsidRPr="004537E3">
              <w:rPr>
                <w:color w:val="000000"/>
                <w:sz w:val="22"/>
                <w:szCs w:val="22"/>
              </w:rPr>
              <w:t>-</w:t>
            </w:r>
          </w:p>
        </w:tc>
        <w:tc>
          <w:tcPr>
            <w:tcW w:w="1593" w:type="dxa"/>
            <w:tcBorders>
              <w:top w:val="single" w:sz="4" w:space="0" w:color="auto"/>
              <w:left w:val="nil"/>
              <w:bottom w:val="single" w:sz="4" w:space="0" w:color="auto"/>
              <w:right w:val="single" w:sz="4" w:space="0" w:color="auto"/>
            </w:tcBorders>
            <w:vAlign w:val="center"/>
          </w:tcPr>
          <w:p w14:paraId="7EAB0B20" w14:textId="77777777" w:rsidR="004537E3" w:rsidRPr="004537E3" w:rsidRDefault="004537E3" w:rsidP="004537E3">
            <w:pPr>
              <w:jc w:val="center"/>
              <w:rPr>
                <w:sz w:val="22"/>
                <w:szCs w:val="22"/>
              </w:rPr>
            </w:pPr>
            <w:r w:rsidRPr="004537E3">
              <w:rPr>
                <w:color w:val="000000"/>
                <w:sz w:val="22"/>
                <w:szCs w:val="22"/>
              </w:rPr>
              <w:t>-</w:t>
            </w:r>
          </w:p>
        </w:tc>
        <w:tc>
          <w:tcPr>
            <w:tcW w:w="992" w:type="dxa"/>
            <w:tcBorders>
              <w:top w:val="single" w:sz="4" w:space="0" w:color="auto"/>
              <w:left w:val="nil"/>
              <w:bottom w:val="single" w:sz="4" w:space="0" w:color="auto"/>
              <w:right w:val="single" w:sz="4" w:space="0" w:color="auto"/>
            </w:tcBorders>
            <w:vAlign w:val="center"/>
          </w:tcPr>
          <w:p w14:paraId="02D6C8E2" w14:textId="77777777" w:rsidR="004537E3" w:rsidRPr="004537E3" w:rsidRDefault="004537E3" w:rsidP="004537E3">
            <w:pPr>
              <w:jc w:val="center"/>
              <w:rPr>
                <w:sz w:val="22"/>
                <w:szCs w:val="22"/>
              </w:rPr>
            </w:pPr>
            <w:r w:rsidRPr="004537E3">
              <w:rPr>
                <w:color w:val="000000"/>
                <w:sz w:val="22"/>
                <w:szCs w:val="22"/>
              </w:rPr>
              <w:t>-</w:t>
            </w:r>
          </w:p>
        </w:tc>
      </w:tr>
      <w:tr w:rsidR="004537E3" w:rsidRPr="004537E3" w14:paraId="7AB0AD14" w14:textId="77777777" w:rsidTr="00BD168F">
        <w:trPr>
          <w:trHeight w:val="562"/>
        </w:trPr>
        <w:tc>
          <w:tcPr>
            <w:tcW w:w="1810" w:type="dxa"/>
            <w:tcBorders>
              <w:top w:val="single" w:sz="4" w:space="0" w:color="auto"/>
              <w:left w:val="single" w:sz="4" w:space="0" w:color="auto"/>
              <w:bottom w:val="single" w:sz="4" w:space="0" w:color="auto"/>
              <w:right w:val="single" w:sz="4" w:space="0" w:color="auto"/>
            </w:tcBorders>
            <w:vAlign w:val="center"/>
          </w:tcPr>
          <w:p w14:paraId="6940700A" w14:textId="77777777" w:rsidR="004537E3" w:rsidRPr="004537E3" w:rsidRDefault="004537E3" w:rsidP="004537E3">
            <w:pPr>
              <w:jc w:val="center"/>
              <w:rPr>
                <w:sz w:val="22"/>
                <w:szCs w:val="22"/>
              </w:rPr>
            </w:pPr>
            <w:r w:rsidRPr="004537E3">
              <w:rPr>
                <w:color w:val="000000"/>
                <w:sz w:val="22"/>
                <w:szCs w:val="22"/>
              </w:rPr>
              <w:t>-</w:t>
            </w:r>
          </w:p>
        </w:tc>
        <w:tc>
          <w:tcPr>
            <w:tcW w:w="1985" w:type="dxa"/>
            <w:tcBorders>
              <w:top w:val="single" w:sz="4" w:space="0" w:color="auto"/>
              <w:left w:val="nil"/>
              <w:bottom w:val="single" w:sz="4" w:space="0" w:color="auto"/>
              <w:right w:val="single" w:sz="4" w:space="0" w:color="auto"/>
            </w:tcBorders>
            <w:vAlign w:val="center"/>
          </w:tcPr>
          <w:p w14:paraId="68172D5A" w14:textId="77777777" w:rsidR="004537E3" w:rsidRPr="004537E3" w:rsidRDefault="004537E3" w:rsidP="004537E3">
            <w:pPr>
              <w:jc w:val="center"/>
              <w:rPr>
                <w:color w:val="000000"/>
                <w:sz w:val="22"/>
                <w:szCs w:val="22"/>
              </w:rPr>
            </w:pPr>
            <w:r w:rsidRPr="004537E3">
              <w:rPr>
                <w:color w:val="000000"/>
                <w:sz w:val="22"/>
                <w:szCs w:val="22"/>
              </w:rPr>
              <w:t>2026</w:t>
            </w:r>
          </w:p>
        </w:tc>
        <w:tc>
          <w:tcPr>
            <w:tcW w:w="1984" w:type="dxa"/>
            <w:tcBorders>
              <w:top w:val="single" w:sz="4" w:space="0" w:color="auto"/>
              <w:left w:val="nil"/>
              <w:bottom w:val="single" w:sz="4" w:space="0" w:color="auto"/>
              <w:right w:val="single" w:sz="4" w:space="0" w:color="auto"/>
            </w:tcBorders>
            <w:vAlign w:val="center"/>
          </w:tcPr>
          <w:p w14:paraId="5C33BEAB" w14:textId="77777777" w:rsidR="004537E3" w:rsidRPr="004537E3" w:rsidRDefault="004537E3" w:rsidP="004537E3">
            <w:pPr>
              <w:jc w:val="center"/>
              <w:rPr>
                <w:sz w:val="22"/>
                <w:szCs w:val="22"/>
              </w:rPr>
            </w:pPr>
            <w:r w:rsidRPr="004537E3">
              <w:rPr>
                <w:color w:val="000000"/>
                <w:sz w:val="22"/>
                <w:szCs w:val="22"/>
              </w:rPr>
              <w:t>-</w:t>
            </w:r>
          </w:p>
        </w:tc>
        <w:tc>
          <w:tcPr>
            <w:tcW w:w="1701" w:type="dxa"/>
            <w:tcBorders>
              <w:top w:val="single" w:sz="4" w:space="0" w:color="auto"/>
              <w:left w:val="nil"/>
              <w:bottom w:val="single" w:sz="4" w:space="0" w:color="auto"/>
              <w:right w:val="single" w:sz="4" w:space="0" w:color="auto"/>
            </w:tcBorders>
            <w:vAlign w:val="center"/>
          </w:tcPr>
          <w:p w14:paraId="48269251" w14:textId="77777777" w:rsidR="004537E3" w:rsidRPr="004537E3" w:rsidRDefault="004537E3" w:rsidP="004537E3">
            <w:pPr>
              <w:jc w:val="center"/>
              <w:rPr>
                <w:sz w:val="22"/>
                <w:szCs w:val="22"/>
              </w:rPr>
            </w:pPr>
            <w:r w:rsidRPr="004537E3">
              <w:rPr>
                <w:color w:val="000000"/>
                <w:sz w:val="22"/>
                <w:szCs w:val="22"/>
              </w:rPr>
              <w:t>-</w:t>
            </w:r>
          </w:p>
        </w:tc>
        <w:tc>
          <w:tcPr>
            <w:tcW w:w="1593" w:type="dxa"/>
            <w:tcBorders>
              <w:top w:val="single" w:sz="4" w:space="0" w:color="auto"/>
              <w:left w:val="nil"/>
              <w:bottom w:val="single" w:sz="4" w:space="0" w:color="auto"/>
              <w:right w:val="single" w:sz="4" w:space="0" w:color="auto"/>
            </w:tcBorders>
            <w:vAlign w:val="center"/>
          </w:tcPr>
          <w:p w14:paraId="0AC8125C" w14:textId="77777777" w:rsidR="004537E3" w:rsidRPr="004537E3" w:rsidRDefault="004537E3" w:rsidP="004537E3">
            <w:pPr>
              <w:jc w:val="center"/>
              <w:rPr>
                <w:sz w:val="22"/>
                <w:szCs w:val="22"/>
              </w:rPr>
            </w:pPr>
            <w:r w:rsidRPr="004537E3">
              <w:rPr>
                <w:color w:val="000000"/>
                <w:sz w:val="22"/>
                <w:szCs w:val="22"/>
              </w:rPr>
              <w:t>-</w:t>
            </w:r>
          </w:p>
        </w:tc>
        <w:tc>
          <w:tcPr>
            <w:tcW w:w="992" w:type="dxa"/>
            <w:tcBorders>
              <w:top w:val="single" w:sz="4" w:space="0" w:color="auto"/>
              <w:left w:val="nil"/>
              <w:bottom w:val="single" w:sz="4" w:space="0" w:color="auto"/>
              <w:right w:val="single" w:sz="4" w:space="0" w:color="auto"/>
            </w:tcBorders>
            <w:vAlign w:val="center"/>
          </w:tcPr>
          <w:p w14:paraId="3874FA3C" w14:textId="77777777" w:rsidR="004537E3" w:rsidRPr="004537E3" w:rsidRDefault="004537E3" w:rsidP="004537E3">
            <w:pPr>
              <w:jc w:val="center"/>
              <w:rPr>
                <w:sz w:val="22"/>
                <w:szCs w:val="22"/>
              </w:rPr>
            </w:pPr>
            <w:r w:rsidRPr="004537E3">
              <w:rPr>
                <w:color w:val="000000"/>
                <w:sz w:val="22"/>
                <w:szCs w:val="22"/>
              </w:rPr>
              <w:t>-</w:t>
            </w:r>
          </w:p>
        </w:tc>
      </w:tr>
      <w:tr w:rsidR="004537E3" w:rsidRPr="004537E3" w14:paraId="5818773D" w14:textId="77777777" w:rsidTr="00BD168F">
        <w:trPr>
          <w:trHeight w:val="562"/>
        </w:trPr>
        <w:tc>
          <w:tcPr>
            <w:tcW w:w="1810" w:type="dxa"/>
            <w:tcBorders>
              <w:top w:val="single" w:sz="4" w:space="0" w:color="auto"/>
              <w:left w:val="single" w:sz="4" w:space="0" w:color="auto"/>
              <w:bottom w:val="single" w:sz="4" w:space="0" w:color="auto"/>
              <w:right w:val="single" w:sz="4" w:space="0" w:color="auto"/>
            </w:tcBorders>
            <w:vAlign w:val="center"/>
          </w:tcPr>
          <w:p w14:paraId="66ECDDF0" w14:textId="77777777" w:rsidR="004537E3" w:rsidRPr="004537E3" w:rsidRDefault="004537E3" w:rsidP="004537E3">
            <w:pPr>
              <w:jc w:val="center"/>
              <w:rPr>
                <w:sz w:val="22"/>
                <w:szCs w:val="22"/>
              </w:rPr>
            </w:pPr>
            <w:r w:rsidRPr="004537E3">
              <w:rPr>
                <w:color w:val="000000"/>
                <w:sz w:val="22"/>
                <w:szCs w:val="22"/>
              </w:rPr>
              <w:t>-</w:t>
            </w:r>
          </w:p>
        </w:tc>
        <w:tc>
          <w:tcPr>
            <w:tcW w:w="1985" w:type="dxa"/>
            <w:tcBorders>
              <w:top w:val="single" w:sz="4" w:space="0" w:color="auto"/>
              <w:left w:val="nil"/>
              <w:bottom w:val="single" w:sz="4" w:space="0" w:color="auto"/>
              <w:right w:val="single" w:sz="4" w:space="0" w:color="auto"/>
            </w:tcBorders>
            <w:vAlign w:val="center"/>
          </w:tcPr>
          <w:p w14:paraId="280B1BD4" w14:textId="77777777" w:rsidR="004537E3" w:rsidRPr="004537E3" w:rsidRDefault="004537E3" w:rsidP="004537E3">
            <w:pPr>
              <w:jc w:val="center"/>
              <w:rPr>
                <w:color w:val="000000"/>
                <w:sz w:val="22"/>
                <w:szCs w:val="22"/>
              </w:rPr>
            </w:pPr>
            <w:r w:rsidRPr="004537E3">
              <w:rPr>
                <w:color w:val="000000"/>
                <w:sz w:val="22"/>
                <w:szCs w:val="22"/>
              </w:rPr>
              <w:t>2027</w:t>
            </w:r>
          </w:p>
        </w:tc>
        <w:tc>
          <w:tcPr>
            <w:tcW w:w="1984" w:type="dxa"/>
            <w:tcBorders>
              <w:top w:val="single" w:sz="4" w:space="0" w:color="auto"/>
              <w:left w:val="nil"/>
              <w:bottom w:val="single" w:sz="4" w:space="0" w:color="auto"/>
              <w:right w:val="single" w:sz="4" w:space="0" w:color="auto"/>
            </w:tcBorders>
            <w:vAlign w:val="center"/>
          </w:tcPr>
          <w:p w14:paraId="4D374D1C" w14:textId="77777777" w:rsidR="004537E3" w:rsidRPr="004537E3" w:rsidRDefault="004537E3" w:rsidP="004537E3">
            <w:pPr>
              <w:jc w:val="center"/>
              <w:rPr>
                <w:sz w:val="22"/>
                <w:szCs w:val="22"/>
              </w:rPr>
            </w:pPr>
            <w:r w:rsidRPr="004537E3">
              <w:rPr>
                <w:color w:val="000000"/>
                <w:sz w:val="22"/>
                <w:szCs w:val="22"/>
              </w:rPr>
              <w:t>-</w:t>
            </w:r>
          </w:p>
        </w:tc>
        <w:tc>
          <w:tcPr>
            <w:tcW w:w="1701" w:type="dxa"/>
            <w:tcBorders>
              <w:top w:val="single" w:sz="4" w:space="0" w:color="auto"/>
              <w:left w:val="nil"/>
              <w:bottom w:val="single" w:sz="4" w:space="0" w:color="auto"/>
              <w:right w:val="single" w:sz="4" w:space="0" w:color="auto"/>
            </w:tcBorders>
            <w:vAlign w:val="center"/>
          </w:tcPr>
          <w:p w14:paraId="5D9614BF" w14:textId="77777777" w:rsidR="004537E3" w:rsidRPr="004537E3" w:rsidRDefault="004537E3" w:rsidP="004537E3">
            <w:pPr>
              <w:jc w:val="center"/>
              <w:rPr>
                <w:sz w:val="22"/>
                <w:szCs w:val="22"/>
              </w:rPr>
            </w:pPr>
            <w:r w:rsidRPr="004537E3">
              <w:rPr>
                <w:color w:val="000000"/>
                <w:sz w:val="22"/>
                <w:szCs w:val="22"/>
              </w:rPr>
              <w:t>-</w:t>
            </w:r>
          </w:p>
        </w:tc>
        <w:tc>
          <w:tcPr>
            <w:tcW w:w="1593" w:type="dxa"/>
            <w:tcBorders>
              <w:top w:val="single" w:sz="4" w:space="0" w:color="auto"/>
              <w:left w:val="nil"/>
              <w:bottom w:val="single" w:sz="4" w:space="0" w:color="auto"/>
              <w:right w:val="single" w:sz="4" w:space="0" w:color="auto"/>
            </w:tcBorders>
            <w:vAlign w:val="center"/>
          </w:tcPr>
          <w:p w14:paraId="61A6BA9A" w14:textId="77777777" w:rsidR="004537E3" w:rsidRPr="004537E3" w:rsidRDefault="004537E3" w:rsidP="004537E3">
            <w:pPr>
              <w:jc w:val="center"/>
              <w:rPr>
                <w:sz w:val="22"/>
                <w:szCs w:val="22"/>
              </w:rPr>
            </w:pPr>
            <w:r w:rsidRPr="004537E3">
              <w:rPr>
                <w:color w:val="000000"/>
                <w:sz w:val="22"/>
                <w:szCs w:val="22"/>
              </w:rPr>
              <w:t>-</w:t>
            </w:r>
          </w:p>
        </w:tc>
        <w:tc>
          <w:tcPr>
            <w:tcW w:w="992" w:type="dxa"/>
            <w:tcBorders>
              <w:top w:val="single" w:sz="4" w:space="0" w:color="auto"/>
              <w:left w:val="nil"/>
              <w:bottom w:val="single" w:sz="4" w:space="0" w:color="auto"/>
              <w:right w:val="single" w:sz="4" w:space="0" w:color="auto"/>
            </w:tcBorders>
            <w:vAlign w:val="center"/>
          </w:tcPr>
          <w:p w14:paraId="54519045" w14:textId="77777777" w:rsidR="004537E3" w:rsidRPr="004537E3" w:rsidRDefault="004537E3" w:rsidP="004537E3">
            <w:pPr>
              <w:jc w:val="center"/>
              <w:rPr>
                <w:sz w:val="22"/>
                <w:szCs w:val="22"/>
              </w:rPr>
            </w:pPr>
            <w:r w:rsidRPr="004537E3">
              <w:rPr>
                <w:color w:val="000000"/>
                <w:sz w:val="22"/>
                <w:szCs w:val="22"/>
              </w:rPr>
              <w:t>-</w:t>
            </w:r>
          </w:p>
        </w:tc>
      </w:tr>
      <w:tr w:rsidR="004537E3" w:rsidRPr="004537E3" w14:paraId="6CD4355B" w14:textId="77777777" w:rsidTr="00BD168F">
        <w:trPr>
          <w:trHeight w:val="562"/>
        </w:trPr>
        <w:tc>
          <w:tcPr>
            <w:tcW w:w="1810" w:type="dxa"/>
            <w:tcBorders>
              <w:top w:val="single" w:sz="4" w:space="0" w:color="auto"/>
              <w:left w:val="single" w:sz="4" w:space="0" w:color="auto"/>
              <w:bottom w:val="single" w:sz="4" w:space="0" w:color="auto"/>
              <w:right w:val="single" w:sz="4" w:space="0" w:color="auto"/>
            </w:tcBorders>
            <w:vAlign w:val="center"/>
          </w:tcPr>
          <w:p w14:paraId="3DA346A3" w14:textId="77777777" w:rsidR="004537E3" w:rsidRPr="004537E3" w:rsidRDefault="004537E3" w:rsidP="004537E3">
            <w:pPr>
              <w:jc w:val="center"/>
              <w:rPr>
                <w:sz w:val="22"/>
                <w:szCs w:val="22"/>
              </w:rPr>
            </w:pPr>
            <w:r w:rsidRPr="004537E3">
              <w:rPr>
                <w:color w:val="000000"/>
                <w:sz w:val="22"/>
                <w:szCs w:val="22"/>
              </w:rPr>
              <w:t>-</w:t>
            </w:r>
          </w:p>
        </w:tc>
        <w:tc>
          <w:tcPr>
            <w:tcW w:w="1985" w:type="dxa"/>
            <w:tcBorders>
              <w:top w:val="single" w:sz="4" w:space="0" w:color="auto"/>
              <w:left w:val="nil"/>
              <w:bottom w:val="single" w:sz="4" w:space="0" w:color="auto"/>
              <w:right w:val="single" w:sz="4" w:space="0" w:color="auto"/>
            </w:tcBorders>
            <w:vAlign w:val="center"/>
          </w:tcPr>
          <w:p w14:paraId="3BD9AF23" w14:textId="77777777" w:rsidR="004537E3" w:rsidRPr="004537E3" w:rsidRDefault="004537E3" w:rsidP="004537E3">
            <w:pPr>
              <w:jc w:val="center"/>
              <w:rPr>
                <w:color w:val="000000"/>
                <w:sz w:val="22"/>
                <w:szCs w:val="22"/>
              </w:rPr>
            </w:pPr>
            <w:r w:rsidRPr="004537E3">
              <w:rPr>
                <w:color w:val="000000"/>
                <w:sz w:val="22"/>
                <w:szCs w:val="22"/>
              </w:rPr>
              <w:t>2028</w:t>
            </w:r>
          </w:p>
        </w:tc>
        <w:tc>
          <w:tcPr>
            <w:tcW w:w="1984" w:type="dxa"/>
            <w:tcBorders>
              <w:top w:val="single" w:sz="4" w:space="0" w:color="auto"/>
              <w:left w:val="nil"/>
              <w:bottom w:val="single" w:sz="4" w:space="0" w:color="auto"/>
              <w:right w:val="single" w:sz="4" w:space="0" w:color="auto"/>
            </w:tcBorders>
            <w:vAlign w:val="center"/>
          </w:tcPr>
          <w:p w14:paraId="292095FA" w14:textId="77777777" w:rsidR="004537E3" w:rsidRPr="004537E3" w:rsidRDefault="004537E3" w:rsidP="004537E3">
            <w:pPr>
              <w:jc w:val="center"/>
              <w:rPr>
                <w:sz w:val="22"/>
                <w:szCs w:val="22"/>
              </w:rPr>
            </w:pPr>
            <w:r w:rsidRPr="004537E3">
              <w:rPr>
                <w:color w:val="000000"/>
                <w:sz w:val="22"/>
                <w:szCs w:val="22"/>
              </w:rPr>
              <w:t>-</w:t>
            </w:r>
          </w:p>
        </w:tc>
        <w:tc>
          <w:tcPr>
            <w:tcW w:w="1701" w:type="dxa"/>
            <w:tcBorders>
              <w:top w:val="single" w:sz="4" w:space="0" w:color="auto"/>
              <w:left w:val="nil"/>
              <w:bottom w:val="single" w:sz="4" w:space="0" w:color="auto"/>
              <w:right w:val="single" w:sz="4" w:space="0" w:color="auto"/>
            </w:tcBorders>
            <w:vAlign w:val="center"/>
          </w:tcPr>
          <w:p w14:paraId="62265D80" w14:textId="77777777" w:rsidR="004537E3" w:rsidRPr="004537E3" w:rsidRDefault="004537E3" w:rsidP="004537E3">
            <w:pPr>
              <w:jc w:val="center"/>
              <w:rPr>
                <w:sz w:val="22"/>
                <w:szCs w:val="22"/>
              </w:rPr>
            </w:pPr>
            <w:r w:rsidRPr="004537E3">
              <w:rPr>
                <w:color w:val="000000"/>
                <w:sz w:val="22"/>
                <w:szCs w:val="22"/>
              </w:rPr>
              <w:t>-</w:t>
            </w:r>
          </w:p>
        </w:tc>
        <w:tc>
          <w:tcPr>
            <w:tcW w:w="1593" w:type="dxa"/>
            <w:tcBorders>
              <w:top w:val="single" w:sz="4" w:space="0" w:color="auto"/>
              <w:left w:val="nil"/>
              <w:bottom w:val="single" w:sz="4" w:space="0" w:color="auto"/>
              <w:right w:val="single" w:sz="4" w:space="0" w:color="auto"/>
            </w:tcBorders>
            <w:vAlign w:val="center"/>
          </w:tcPr>
          <w:p w14:paraId="74DDF4DA" w14:textId="77777777" w:rsidR="004537E3" w:rsidRPr="004537E3" w:rsidRDefault="004537E3" w:rsidP="004537E3">
            <w:pPr>
              <w:jc w:val="center"/>
              <w:rPr>
                <w:sz w:val="22"/>
                <w:szCs w:val="22"/>
              </w:rPr>
            </w:pPr>
            <w:r w:rsidRPr="004537E3">
              <w:rPr>
                <w:color w:val="000000"/>
                <w:sz w:val="22"/>
                <w:szCs w:val="22"/>
              </w:rPr>
              <w:t>-</w:t>
            </w:r>
          </w:p>
        </w:tc>
        <w:tc>
          <w:tcPr>
            <w:tcW w:w="992" w:type="dxa"/>
            <w:tcBorders>
              <w:top w:val="single" w:sz="4" w:space="0" w:color="auto"/>
              <w:left w:val="nil"/>
              <w:bottom w:val="single" w:sz="4" w:space="0" w:color="auto"/>
              <w:right w:val="single" w:sz="4" w:space="0" w:color="auto"/>
            </w:tcBorders>
            <w:vAlign w:val="center"/>
          </w:tcPr>
          <w:p w14:paraId="02074AFB" w14:textId="77777777" w:rsidR="004537E3" w:rsidRPr="004537E3" w:rsidRDefault="004537E3" w:rsidP="004537E3">
            <w:pPr>
              <w:jc w:val="center"/>
              <w:rPr>
                <w:sz w:val="22"/>
                <w:szCs w:val="22"/>
              </w:rPr>
            </w:pPr>
            <w:r w:rsidRPr="004537E3">
              <w:rPr>
                <w:color w:val="000000"/>
                <w:sz w:val="22"/>
                <w:szCs w:val="22"/>
              </w:rPr>
              <w:t>-</w:t>
            </w:r>
          </w:p>
        </w:tc>
      </w:tr>
      <w:tr w:rsidR="004537E3" w:rsidRPr="004537E3" w14:paraId="51BD0C80" w14:textId="77777777" w:rsidTr="00BD168F">
        <w:trPr>
          <w:trHeight w:val="562"/>
        </w:trPr>
        <w:tc>
          <w:tcPr>
            <w:tcW w:w="1810" w:type="dxa"/>
            <w:tcBorders>
              <w:top w:val="single" w:sz="4" w:space="0" w:color="auto"/>
              <w:left w:val="single" w:sz="4" w:space="0" w:color="auto"/>
              <w:bottom w:val="single" w:sz="4" w:space="0" w:color="auto"/>
              <w:right w:val="single" w:sz="4" w:space="0" w:color="auto"/>
            </w:tcBorders>
            <w:vAlign w:val="center"/>
          </w:tcPr>
          <w:p w14:paraId="240FCA6A" w14:textId="77777777" w:rsidR="004537E3" w:rsidRPr="004537E3" w:rsidRDefault="004537E3" w:rsidP="004537E3">
            <w:pPr>
              <w:jc w:val="center"/>
              <w:rPr>
                <w:sz w:val="22"/>
                <w:szCs w:val="22"/>
              </w:rPr>
            </w:pPr>
            <w:r w:rsidRPr="004537E3">
              <w:rPr>
                <w:color w:val="000000"/>
                <w:sz w:val="22"/>
                <w:szCs w:val="22"/>
              </w:rPr>
              <w:t>-</w:t>
            </w:r>
          </w:p>
        </w:tc>
        <w:tc>
          <w:tcPr>
            <w:tcW w:w="1985" w:type="dxa"/>
            <w:tcBorders>
              <w:top w:val="single" w:sz="4" w:space="0" w:color="auto"/>
              <w:left w:val="nil"/>
              <w:bottom w:val="single" w:sz="4" w:space="0" w:color="auto"/>
              <w:right w:val="single" w:sz="4" w:space="0" w:color="auto"/>
            </w:tcBorders>
            <w:vAlign w:val="center"/>
          </w:tcPr>
          <w:p w14:paraId="0CD513B6" w14:textId="77777777" w:rsidR="004537E3" w:rsidRPr="004537E3" w:rsidRDefault="004537E3" w:rsidP="004537E3">
            <w:pPr>
              <w:jc w:val="center"/>
              <w:rPr>
                <w:color w:val="000000"/>
                <w:sz w:val="22"/>
                <w:szCs w:val="22"/>
              </w:rPr>
            </w:pPr>
            <w:r w:rsidRPr="004537E3">
              <w:rPr>
                <w:color w:val="000000"/>
                <w:sz w:val="22"/>
                <w:szCs w:val="22"/>
              </w:rPr>
              <w:t>2029</w:t>
            </w:r>
          </w:p>
        </w:tc>
        <w:tc>
          <w:tcPr>
            <w:tcW w:w="1984" w:type="dxa"/>
            <w:tcBorders>
              <w:top w:val="single" w:sz="4" w:space="0" w:color="auto"/>
              <w:left w:val="nil"/>
              <w:bottom w:val="single" w:sz="4" w:space="0" w:color="auto"/>
              <w:right w:val="single" w:sz="4" w:space="0" w:color="auto"/>
            </w:tcBorders>
            <w:vAlign w:val="center"/>
          </w:tcPr>
          <w:p w14:paraId="6561E05E" w14:textId="77777777" w:rsidR="004537E3" w:rsidRPr="004537E3" w:rsidRDefault="004537E3" w:rsidP="004537E3">
            <w:pPr>
              <w:jc w:val="center"/>
              <w:rPr>
                <w:sz w:val="22"/>
                <w:szCs w:val="22"/>
              </w:rPr>
            </w:pPr>
            <w:r w:rsidRPr="004537E3">
              <w:rPr>
                <w:color w:val="000000"/>
                <w:sz w:val="22"/>
                <w:szCs w:val="22"/>
              </w:rPr>
              <w:t>-</w:t>
            </w:r>
          </w:p>
        </w:tc>
        <w:tc>
          <w:tcPr>
            <w:tcW w:w="1701" w:type="dxa"/>
            <w:tcBorders>
              <w:top w:val="single" w:sz="4" w:space="0" w:color="auto"/>
              <w:left w:val="nil"/>
              <w:bottom w:val="single" w:sz="4" w:space="0" w:color="auto"/>
              <w:right w:val="single" w:sz="4" w:space="0" w:color="auto"/>
            </w:tcBorders>
            <w:vAlign w:val="center"/>
          </w:tcPr>
          <w:p w14:paraId="76E95947" w14:textId="77777777" w:rsidR="004537E3" w:rsidRPr="004537E3" w:rsidRDefault="004537E3" w:rsidP="004537E3">
            <w:pPr>
              <w:jc w:val="center"/>
              <w:rPr>
                <w:sz w:val="22"/>
                <w:szCs w:val="22"/>
              </w:rPr>
            </w:pPr>
            <w:r w:rsidRPr="004537E3">
              <w:rPr>
                <w:color w:val="000000"/>
                <w:sz w:val="22"/>
                <w:szCs w:val="22"/>
              </w:rPr>
              <w:t>-</w:t>
            </w:r>
          </w:p>
        </w:tc>
        <w:tc>
          <w:tcPr>
            <w:tcW w:w="1593" w:type="dxa"/>
            <w:tcBorders>
              <w:top w:val="single" w:sz="4" w:space="0" w:color="auto"/>
              <w:left w:val="nil"/>
              <w:bottom w:val="single" w:sz="4" w:space="0" w:color="auto"/>
              <w:right w:val="single" w:sz="4" w:space="0" w:color="auto"/>
            </w:tcBorders>
            <w:vAlign w:val="center"/>
          </w:tcPr>
          <w:p w14:paraId="7112DE8B" w14:textId="77777777" w:rsidR="004537E3" w:rsidRPr="004537E3" w:rsidRDefault="004537E3" w:rsidP="004537E3">
            <w:pPr>
              <w:jc w:val="center"/>
              <w:rPr>
                <w:sz w:val="22"/>
                <w:szCs w:val="22"/>
              </w:rPr>
            </w:pPr>
            <w:r w:rsidRPr="004537E3">
              <w:rPr>
                <w:color w:val="000000"/>
                <w:sz w:val="22"/>
                <w:szCs w:val="22"/>
              </w:rPr>
              <w:t>-</w:t>
            </w:r>
          </w:p>
        </w:tc>
        <w:tc>
          <w:tcPr>
            <w:tcW w:w="992" w:type="dxa"/>
            <w:tcBorders>
              <w:top w:val="single" w:sz="4" w:space="0" w:color="auto"/>
              <w:left w:val="nil"/>
              <w:bottom w:val="single" w:sz="4" w:space="0" w:color="auto"/>
              <w:right w:val="single" w:sz="4" w:space="0" w:color="auto"/>
            </w:tcBorders>
            <w:vAlign w:val="center"/>
          </w:tcPr>
          <w:p w14:paraId="7BF06E1B" w14:textId="77777777" w:rsidR="004537E3" w:rsidRPr="004537E3" w:rsidRDefault="004537E3" w:rsidP="004537E3">
            <w:pPr>
              <w:jc w:val="center"/>
              <w:rPr>
                <w:sz w:val="22"/>
                <w:szCs w:val="22"/>
              </w:rPr>
            </w:pPr>
            <w:r w:rsidRPr="004537E3">
              <w:rPr>
                <w:color w:val="000000"/>
                <w:sz w:val="22"/>
                <w:szCs w:val="22"/>
              </w:rPr>
              <w:t>-</w:t>
            </w:r>
          </w:p>
        </w:tc>
      </w:tr>
    </w:tbl>
    <w:p w14:paraId="5C956CBB" w14:textId="77777777" w:rsidR="004537E3" w:rsidRPr="004537E3" w:rsidRDefault="004537E3" w:rsidP="004537E3">
      <w:pPr>
        <w:jc w:val="center"/>
        <w:rPr>
          <w:sz w:val="28"/>
          <w:szCs w:val="28"/>
        </w:rPr>
      </w:pPr>
    </w:p>
    <w:p w14:paraId="6B7920CA" w14:textId="77777777" w:rsidR="004537E3" w:rsidRPr="004537E3" w:rsidRDefault="004537E3" w:rsidP="004537E3">
      <w:pPr>
        <w:rPr>
          <w:sz w:val="28"/>
          <w:szCs w:val="28"/>
        </w:rPr>
        <w:sectPr w:rsidR="004537E3" w:rsidRPr="004537E3" w:rsidSect="004537E3">
          <w:headerReference w:type="even" r:id="rId114"/>
          <w:headerReference w:type="default" r:id="rId115"/>
          <w:footerReference w:type="even" r:id="rId116"/>
          <w:footerReference w:type="default" r:id="rId117"/>
          <w:headerReference w:type="first" r:id="rId118"/>
          <w:footerReference w:type="first" r:id="rId119"/>
          <w:pgSz w:w="11906" w:h="16838" w:code="9"/>
          <w:pgMar w:top="851" w:right="851" w:bottom="851" w:left="1701" w:header="680" w:footer="709" w:gutter="0"/>
          <w:cols w:space="708"/>
          <w:titlePg/>
          <w:docGrid w:linePitch="360"/>
        </w:sectPr>
      </w:pPr>
    </w:p>
    <w:p w14:paraId="20EBE3F0" w14:textId="77777777" w:rsidR="004537E3" w:rsidRPr="004537E3" w:rsidRDefault="004537E3" w:rsidP="004537E3">
      <w:pPr>
        <w:jc w:val="center"/>
        <w:rPr>
          <w:sz w:val="28"/>
          <w:szCs w:val="28"/>
        </w:rPr>
      </w:pPr>
      <w:r w:rsidRPr="004537E3">
        <w:rPr>
          <w:sz w:val="28"/>
          <w:szCs w:val="28"/>
        </w:rPr>
        <w:lastRenderedPageBreak/>
        <w:t xml:space="preserve">Раздел 3. Перечень плановых мероприятий ООО «СТК», </w:t>
      </w:r>
      <w:r w:rsidRPr="004537E3">
        <w:rPr>
          <w:sz w:val="28"/>
          <w:szCs w:val="28"/>
        </w:rPr>
        <w:br/>
        <w:t xml:space="preserve">направленных на улучшение </w:t>
      </w:r>
      <w:r w:rsidRPr="004537E3">
        <w:rPr>
          <w:color w:val="000000" w:themeColor="text1"/>
          <w:sz w:val="28"/>
          <w:szCs w:val="28"/>
        </w:rPr>
        <w:t xml:space="preserve">качества горячей воды </w:t>
      </w:r>
      <w:r w:rsidRPr="004537E3">
        <w:rPr>
          <w:color w:val="000000" w:themeColor="text1"/>
          <w:sz w:val="28"/>
          <w:szCs w:val="28"/>
        </w:rPr>
        <w:br/>
      </w:r>
      <w:r w:rsidRPr="004537E3">
        <w:rPr>
          <w:sz w:val="28"/>
          <w:szCs w:val="28"/>
        </w:rPr>
        <w:t>на потребительском рынке Киселевского городского округа</w:t>
      </w:r>
    </w:p>
    <w:p w14:paraId="14944016" w14:textId="77777777" w:rsidR="004537E3" w:rsidRPr="004537E3" w:rsidRDefault="004537E3" w:rsidP="004537E3">
      <w:pPr>
        <w:jc w:val="center"/>
        <w:rPr>
          <w:color w:val="000000" w:themeColor="text1"/>
          <w:sz w:val="28"/>
          <w:szCs w:val="28"/>
        </w:rPr>
      </w:pPr>
    </w:p>
    <w:tbl>
      <w:tblPr>
        <w:tblW w:w="9923" w:type="dxa"/>
        <w:tblInd w:w="-5" w:type="dxa"/>
        <w:tblLayout w:type="fixed"/>
        <w:tblCellMar>
          <w:left w:w="28" w:type="dxa"/>
          <w:right w:w="28" w:type="dxa"/>
        </w:tblCellMar>
        <w:tblLook w:val="04A0" w:firstRow="1" w:lastRow="0" w:firstColumn="1" w:lastColumn="0" w:noHBand="0" w:noVBand="1"/>
      </w:tblPr>
      <w:tblGrid>
        <w:gridCol w:w="1810"/>
        <w:gridCol w:w="1985"/>
        <w:gridCol w:w="1984"/>
        <w:gridCol w:w="1451"/>
        <w:gridCol w:w="1701"/>
        <w:gridCol w:w="992"/>
      </w:tblGrid>
      <w:tr w:rsidR="004537E3" w:rsidRPr="004537E3" w14:paraId="10F21368" w14:textId="77777777" w:rsidTr="00BD168F">
        <w:trPr>
          <w:trHeight w:val="301"/>
        </w:trPr>
        <w:tc>
          <w:tcPr>
            <w:tcW w:w="1810" w:type="dxa"/>
            <w:vMerge w:val="restart"/>
            <w:tcBorders>
              <w:top w:val="single" w:sz="4" w:space="0" w:color="auto"/>
              <w:left w:val="single" w:sz="4" w:space="0" w:color="auto"/>
              <w:bottom w:val="single" w:sz="4" w:space="0" w:color="auto"/>
              <w:right w:val="single" w:sz="4" w:space="0" w:color="auto"/>
            </w:tcBorders>
            <w:vAlign w:val="center"/>
            <w:hideMark/>
          </w:tcPr>
          <w:p w14:paraId="166B53ED" w14:textId="77777777" w:rsidR="004537E3" w:rsidRPr="004537E3" w:rsidRDefault="004537E3" w:rsidP="004537E3">
            <w:pPr>
              <w:jc w:val="center"/>
              <w:rPr>
                <w:bCs/>
                <w:color w:val="000000"/>
                <w:sz w:val="22"/>
                <w:szCs w:val="22"/>
              </w:rPr>
            </w:pPr>
            <w:r w:rsidRPr="004537E3">
              <w:rPr>
                <w:bCs/>
                <w:color w:val="000000"/>
                <w:sz w:val="22"/>
                <w:szCs w:val="22"/>
              </w:rPr>
              <w:t>Наименование мероприятия</w:t>
            </w:r>
          </w:p>
        </w:tc>
        <w:tc>
          <w:tcPr>
            <w:tcW w:w="1985" w:type="dxa"/>
            <w:vMerge w:val="restart"/>
            <w:tcBorders>
              <w:top w:val="single" w:sz="4" w:space="0" w:color="auto"/>
              <w:left w:val="single" w:sz="4" w:space="0" w:color="auto"/>
              <w:bottom w:val="single" w:sz="4" w:space="0" w:color="auto"/>
              <w:right w:val="single" w:sz="4" w:space="0" w:color="auto"/>
            </w:tcBorders>
            <w:vAlign w:val="center"/>
            <w:hideMark/>
          </w:tcPr>
          <w:p w14:paraId="2E7F6CF6" w14:textId="77777777" w:rsidR="004537E3" w:rsidRPr="004537E3" w:rsidRDefault="004537E3" w:rsidP="004537E3">
            <w:pPr>
              <w:jc w:val="center"/>
              <w:rPr>
                <w:bCs/>
                <w:color w:val="000000"/>
                <w:sz w:val="22"/>
                <w:szCs w:val="22"/>
              </w:rPr>
            </w:pPr>
            <w:r w:rsidRPr="004537E3">
              <w:rPr>
                <w:bCs/>
                <w:color w:val="000000"/>
                <w:sz w:val="22"/>
                <w:szCs w:val="22"/>
              </w:rPr>
              <w:t>Срок реализации</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14:paraId="6983E63E" w14:textId="77777777" w:rsidR="004537E3" w:rsidRPr="004537E3" w:rsidRDefault="004537E3" w:rsidP="004537E3">
            <w:pPr>
              <w:jc w:val="center"/>
              <w:rPr>
                <w:bCs/>
                <w:color w:val="000000"/>
                <w:sz w:val="22"/>
                <w:szCs w:val="22"/>
              </w:rPr>
            </w:pPr>
            <w:r w:rsidRPr="004537E3">
              <w:rPr>
                <w:bCs/>
                <w:color w:val="000000"/>
                <w:sz w:val="22"/>
                <w:szCs w:val="22"/>
              </w:rPr>
              <w:t>Финансовые потребности,</w:t>
            </w:r>
            <w:r w:rsidRPr="004537E3">
              <w:rPr>
                <w:bCs/>
                <w:color w:val="000000"/>
                <w:sz w:val="22"/>
                <w:szCs w:val="22"/>
              </w:rPr>
              <w:br/>
              <w:t>тыс. руб.,</w:t>
            </w:r>
            <w:r w:rsidRPr="004537E3">
              <w:rPr>
                <w:bCs/>
                <w:color w:val="000000"/>
                <w:sz w:val="22"/>
                <w:szCs w:val="22"/>
              </w:rPr>
              <w:br/>
              <w:t>в том числе НДС</w:t>
            </w:r>
          </w:p>
        </w:tc>
        <w:tc>
          <w:tcPr>
            <w:tcW w:w="4144" w:type="dxa"/>
            <w:gridSpan w:val="3"/>
            <w:tcBorders>
              <w:top w:val="single" w:sz="4" w:space="0" w:color="auto"/>
              <w:left w:val="nil"/>
              <w:bottom w:val="single" w:sz="4" w:space="0" w:color="auto"/>
              <w:right w:val="single" w:sz="4" w:space="0" w:color="auto"/>
            </w:tcBorders>
            <w:vAlign w:val="center"/>
            <w:hideMark/>
          </w:tcPr>
          <w:p w14:paraId="0424C04E" w14:textId="77777777" w:rsidR="004537E3" w:rsidRPr="004537E3" w:rsidRDefault="004537E3" w:rsidP="004537E3">
            <w:pPr>
              <w:jc w:val="center"/>
              <w:rPr>
                <w:bCs/>
                <w:color w:val="000000"/>
                <w:sz w:val="22"/>
                <w:szCs w:val="22"/>
              </w:rPr>
            </w:pPr>
            <w:r w:rsidRPr="004537E3">
              <w:rPr>
                <w:bCs/>
                <w:color w:val="000000"/>
                <w:sz w:val="22"/>
                <w:szCs w:val="22"/>
              </w:rPr>
              <w:t>Ожидаемый эффект</w:t>
            </w:r>
          </w:p>
        </w:tc>
      </w:tr>
      <w:tr w:rsidR="004537E3" w:rsidRPr="004537E3" w14:paraId="30623483" w14:textId="77777777" w:rsidTr="00BD168F">
        <w:trPr>
          <w:trHeight w:val="750"/>
        </w:trPr>
        <w:tc>
          <w:tcPr>
            <w:tcW w:w="1810" w:type="dxa"/>
            <w:vMerge/>
            <w:tcBorders>
              <w:top w:val="single" w:sz="4" w:space="0" w:color="auto"/>
              <w:left w:val="single" w:sz="4" w:space="0" w:color="auto"/>
              <w:bottom w:val="single" w:sz="4" w:space="0" w:color="auto"/>
              <w:right w:val="single" w:sz="4" w:space="0" w:color="auto"/>
            </w:tcBorders>
            <w:vAlign w:val="center"/>
            <w:hideMark/>
          </w:tcPr>
          <w:p w14:paraId="31DF308F" w14:textId="77777777" w:rsidR="004537E3" w:rsidRPr="004537E3" w:rsidRDefault="004537E3" w:rsidP="004537E3">
            <w:pPr>
              <w:rPr>
                <w:bCs/>
                <w:color w:val="000000"/>
                <w:sz w:val="22"/>
                <w:szCs w:val="22"/>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5A56A521" w14:textId="77777777" w:rsidR="004537E3" w:rsidRPr="004537E3" w:rsidRDefault="004537E3" w:rsidP="004537E3">
            <w:pPr>
              <w:rPr>
                <w:bCs/>
                <w:color w:val="000000"/>
                <w:sz w:val="22"/>
                <w:szCs w:val="22"/>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4909D242" w14:textId="77777777" w:rsidR="004537E3" w:rsidRPr="004537E3" w:rsidRDefault="004537E3" w:rsidP="004537E3">
            <w:pPr>
              <w:rPr>
                <w:bCs/>
                <w:color w:val="000000"/>
                <w:sz w:val="22"/>
                <w:szCs w:val="22"/>
              </w:rPr>
            </w:pPr>
          </w:p>
        </w:tc>
        <w:tc>
          <w:tcPr>
            <w:tcW w:w="1451" w:type="dxa"/>
            <w:vMerge w:val="restart"/>
            <w:tcBorders>
              <w:top w:val="nil"/>
              <w:left w:val="single" w:sz="4" w:space="0" w:color="auto"/>
              <w:bottom w:val="single" w:sz="4" w:space="0" w:color="auto"/>
              <w:right w:val="single" w:sz="4" w:space="0" w:color="auto"/>
            </w:tcBorders>
            <w:vAlign w:val="center"/>
            <w:hideMark/>
          </w:tcPr>
          <w:p w14:paraId="18D3FDB4" w14:textId="77777777" w:rsidR="004537E3" w:rsidRPr="004537E3" w:rsidRDefault="004537E3" w:rsidP="004537E3">
            <w:pPr>
              <w:jc w:val="center"/>
              <w:rPr>
                <w:bCs/>
                <w:color w:val="000000"/>
                <w:sz w:val="22"/>
                <w:szCs w:val="22"/>
              </w:rPr>
            </w:pPr>
            <w:r w:rsidRPr="004537E3">
              <w:rPr>
                <w:bCs/>
                <w:color w:val="000000"/>
                <w:sz w:val="22"/>
                <w:szCs w:val="22"/>
              </w:rPr>
              <w:t>Наименование</w:t>
            </w:r>
          </w:p>
          <w:p w14:paraId="17B8A00F" w14:textId="77777777" w:rsidR="004537E3" w:rsidRPr="004537E3" w:rsidRDefault="004537E3" w:rsidP="004537E3">
            <w:pPr>
              <w:jc w:val="center"/>
              <w:rPr>
                <w:bCs/>
                <w:color w:val="000000"/>
                <w:sz w:val="22"/>
                <w:szCs w:val="22"/>
              </w:rPr>
            </w:pPr>
            <w:r w:rsidRPr="004537E3">
              <w:rPr>
                <w:bCs/>
                <w:color w:val="000000"/>
                <w:sz w:val="22"/>
                <w:szCs w:val="22"/>
              </w:rPr>
              <w:t>показателя</w:t>
            </w:r>
          </w:p>
        </w:tc>
        <w:tc>
          <w:tcPr>
            <w:tcW w:w="1701" w:type="dxa"/>
            <w:vMerge w:val="restart"/>
            <w:tcBorders>
              <w:top w:val="nil"/>
              <w:left w:val="single" w:sz="4" w:space="0" w:color="auto"/>
              <w:bottom w:val="single" w:sz="4" w:space="0" w:color="auto"/>
              <w:right w:val="single" w:sz="4" w:space="0" w:color="auto"/>
            </w:tcBorders>
            <w:vAlign w:val="center"/>
            <w:hideMark/>
          </w:tcPr>
          <w:p w14:paraId="20E125BC" w14:textId="77777777" w:rsidR="004537E3" w:rsidRPr="004537E3" w:rsidRDefault="004537E3" w:rsidP="004537E3">
            <w:pPr>
              <w:jc w:val="center"/>
              <w:rPr>
                <w:bCs/>
                <w:color w:val="000000"/>
                <w:sz w:val="22"/>
                <w:szCs w:val="22"/>
              </w:rPr>
            </w:pPr>
            <w:r w:rsidRPr="004537E3">
              <w:rPr>
                <w:bCs/>
                <w:color w:val="000000"/>
                <w:sz w:val="22"/>
                <w:szCs w:val="22"/>
              </w:rPr>
              <w:t>тыс. руб. в год</w:t>
            </w:r>
          </w:p>
        </w:tc>
        <w:tc>
          <w:tcPr>
            <w:tcW w:w="992" w:type="dxa"/>
            <w:vMerge w:val="restart"/>
            <w:tcBorders>
              <w:top w:val="nil"/>
              <w:left w:val="single" w:sz="4" w:space="0" w:color="auto"/>
              <w:bottom w:val="single" w:sz="4" w:space="0" w:color="auto"/>
              <w:right w:val="single" w:sz="4" w:space="0" w:color="auto"/>
            </w:tcBorders>
            <w:vAlign w:val="center"/>
            <w:hideMark/>
          </w:tcPr>
          <w:p w14:paraId="78715F4E" w14:textId="77777777" w:rsidR="004537E3" w:rsidRPr="004537E3" w:rsidRDefault="004537E3" w:rsidP="004537E3">
            <w:pPr>
              <w:jc w:val="center"/>
              <w:rPr>
                <w:bCs/>
                <w:color w:val="000000"/>
                <w:sz w:val="22"/>
                <w:szCs w:val="22"/>
              </w:rPr>
            </w:pPr>
            <w:r w:rsidRPr="004537E3">
              <w:rPr>
                <w:bCs/>
                <w:color w:val="000000"/>
                <w:sz w:val="22"/>
                <w:szCs w:val="22"/>
              </w:rPr>
              <w:t>%</w:t>
            </w:r>
          </w:p>
        </w:tc>
      </w:tr>
      <w:tr w:rsidR="004537E3" w:rsidRPr="004537E3" w14:paraId="4EB1C5BA" w14:textId="77777777" w:rsidTr="00BD168F">
        <w:trPr>
          <w:trHeight w:val="517"/>
        </w:trPr>
        <w:tc>
          <w:tcPr>
            <w:tcW w:w="1810" w:type="dxa"/>
            <w:vMerge/>
            <w:tcBorders>
              <w:top w:val="single" w:sz="4" w:space="0" w:color="auto"/>
              <w:left w:val="single" w:sz="4" w:space="0" w:color="auto"/>
              <w:bottom w:val="single" w:sz="4" w:space="0" w:color="auto"/>
              <w:right w:val="single" w:sz="4" w:space="0" w:color="auto"/>
            </w:tcBorders>
            <w:vAlign w:val="center"/>
            <w:hideMark/>
          </w:tcPr>
          <w:p w14:paraId="42856520" w14:textId="77777777" w:rsidR="004537E3" w:rsidRPr="004537E3" w:rsidRDefault="004537E3" w:rsidP="004537E3">
            <w:pPr>
              <w:rPr>
                <w:bCs/>
                <w:color w:val="000000"/>
                <w:sz w:val="22"/>
                <w:szCs w:val="22"/>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128546CF" w14:textId="77777777" w:rsidR="004537E3" w:rsidRPr="004537E3" w:rsidRDefault="004537E3" w:rsidP="004537E3">
            <w:pPr>
              <w:rPr>
                <w:bCs/>
                <w:color w:val="000000"/>
                <w:sz w:val="22"/>
                <w:szCs w:val="22"/>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1DFA1FEF" w14:textId="77777777" w:rsidR="004537E3" w:rsidRPr="004537E3" w:rsidRDefault="004537E3" w:rsidP="004537E3">
            <w:pPr>
              <w:rPr>
                <w:bCs/>
                <w:color w:val="000000"/>
                <w:sz w:val="22"/>
                <w:szCs w:val="22"/>
              </w:rPr>
            </w:pPr>
          </w:p>
        </w:tc>
        <w:tc>
          <w:tcPr>
            <w:tcW w:w="1451" w:type="dxa"/>
            <w:vMerge/>
            <w:tcBorders>
              <w:top w:val="nil"/>
              <w:left w:val="single" w:sz="4" w:space="0" w:color="auto"/>
              <w:bottom w:val="single" w:sz="4" w:space="0" w:color="auto"/>
              <w:right w:val="single" w:sz="4" w:space="0" w:color="auto"/>
            </w:tcBorders>
            <w:vAlign w:val="center"/>
            <w:hideMark/>
          </w:tcPr>
          <w:p w14:paraId="1FA7D829" w14:textId="77777777" w:rsidR="004537E3" w:rsidRPr="004537E3" w:rsidRDefault="004537E3" w:rsidP="004537E3">
            <w:pPr>
              <w:rPr>
                <w:bCs/>
                <w:color w:val="000000"/>
                <w:sz w:val="22"/>
                <w:szCs w:val="22"/>
              </w:rPr>
            </w:pPr>
          </w:p>
        </w:tc>
        <w:tc>
          <w:tcPr>
            <w:tcW w:w="1701" w:type="dxa"/>
            <w:vMerge/>
            <w:tcBorders>
              <w:top w:val="nil"/>
              <w:left w:val="single" w:sz="4" w:space="0" w:color="auto"/>
              <w:bottom w:val="single" w:sz="4" w:space="0" w:color="auto"/>
              <w:right w:val="single" w:sz="4" w:space="0" w:color="auto"/>
            </w:tcBorders>
            <w:vAlign w:val="center"/>
            <w:hideMark/>
          </w:tcPr>
          <w:p w14:paraId="051C698D" w14:textId="77777777" w:rsidR="004537E3" w:rsidRPr="004537E3" w:rsidRDefault="004537E3" w:rsidP="004537E3">
            <w:pPr>
              <w:rPr>
                <w:bCs/>
                <w:color w:val="000000"/>
                <w:sz w:val="22"/>
                <w:szCs w:val="22"/>
              </w:rPr>
            </w:pPr>
          </w:p>
        </w:tc>
        <w:tc>
          <w:tcPr>
            <w:tcW w:w="992" w:type="dxa"/>
            <w:vMerge/>
            <w:tcBorders>
              <w:top w:val="nil"/>
              <w:left w:val="single" w:sz="4" w:space="0" w:color="auto"/>
              <w:bottom w:val="single" w:sz="4" w:space="0" w:color="auto"/>
              <w:right w:val="single" w:sz="4" w:space="0" w:color="auto"/>
            </w:tcBorders>
            <w:vAlign w:val="center"/>
            <w:hideMark/>
          </w:tcPr>
          <w:p w14:paraId="2E09F2BB" w14:textId="77777777" w:rsidR="004537E3" w:rsidRPr="004537E3" w:rsidRDefault="004537E3" w:rsidP="004537E3">
            <w:pPr>
              <w:rPr>
                <w:bCs/>
                <w:color w:val="000000"/>
                <w:sz w:val="22"/>
                <w:szCs w:val="22"/>
              </w:rPr>
            </w:pPr>
          </w:p>
        </w:tc>
      </w:tr>
      <w:tr w:rsidR="004537E3" w:rsidRPr="004537E3" w14:paraId="0742D13E" w14:textId="77777777" w:rsidTr="00BD168F">
        <w:trPr>
          <w:trHeight w:val="343"/>
        </w:trPr>
        <w:tc>
          <w:tcPr>
            <w:tcW w:w="9923" w:type="dxa"/>
            <w:gridSpan w:val="6"/>
            <w:tcBorders>
              <w:top w:val="single" w:sz="4" w:space="0" w:color="auto"/>
              <w:left w:val="single" w:sz="4" w:space="0" w:color="auto"/>
              <w:bottom w:val="single" w:sz="4" w:space="0" w:color="auto"/>
              <w:right w:val="single" w:sz="4" w:space="0" w:color="auto"/>
            </w:tcBorders>
            <w:vAlign w:val="center"/>
            <w:hideMark/>
          </w:tcPr>
          <w:p w14:paraId="14FB4997" w14:textId="77777777" w:rsidR="004537E3" w:rsidRPr="004537E3" w:rsidRDefault="004537E3" w:rsidP="004537E3">
            <w:pPr>
              <w:jc w:val="center"/>
              <w:rPr>
                <w:color w:val="000000"/>
                <w:sz w:val="22"/>
                <w:szCs w:val="22"/>
              </w:rPr>
            </w:pPr>
            <w:r w:rsidRPr="004537E3">
              <w:rPr>
                <w:color w:val="000000"/>
                <w:sz w:val="22"/>
                <w:szCs w:val="22"/>
              </w:rPr>
              <w:t xml:space="preserve">Горячее водоснабжение </w:t>
            </w:r>
          </w:p>
        </w:tc>
      </w:tr>
      <w:tr w:rsidR="004537E3" w:rsidRPr="004537E3" w14:paraId="1EA99286" w14:textId="77777777" w:rsidTr="00BD168F">
        <w:trPr>
          <w:trHeight w:val="557"/>
        </w:trPr>
        <w:tc>
          <w:tcPr>
            <w:tcW w:w="1810" w:type="dxa"/>
            <w:tcBorders>
              <w:top w:val="single" w:sz="4" w:space="0" w:color="auto"/>
              <w:left w:val="single" w:sz="4" w:space="0" w:color="auto"/>
              <w:bottom w:val="single" w:sz="4" w:space="0" w:color="auto"/>
              <w:right w:val="single" w:sz="4" w:space="0" w:color="auto"/>
            </w:tcBorders>
            <w:vAlign w:val="center"/>
          </w:tcPr>
          <w:p w14:paraId="2961F185" w14:textId="77777777" w:rsidR="004537E3" w:rsidRPr="004537E3" w:rsidRDefault="004537E3" w:rsidP="004537E3">
            <w:pPr>
              <w:jc w:val="center"/>
              <w:rPr>
                <w:sz w:val="22"/>
                <w:szCs w:val="22"/>
              </w:rPr>
            </w:pPr>
            <w:r w:rsidRPr="004537E3">
              <w:rPr>
                <w:color w:val="000000"/>
                <w:sz w:val="22"/>
                <w:szCs w:val="22"/>
              </w:rPr>
              <w:t>-</w:t>
            </w:r>
          </w:p>
        </w:tc>
        <w:tc>
          <w:tcPr>
            <w:tcW w:w="1985" w:type="dxa"/>
            <w:tcBorders>
              <w:top w:val="single" w:sz="4" w:space="0" w:color="auto"/>
              <w:left w:val="nil"/>
              <w:bottom w:val="single" w:sz="4" w:space="0" w:color="auto"/>
              <w:right w:val="single" w:sz="4" w:space="0" w:color="auto"/>
            </w:tcBorders>
            <w:vAlign w:val="center"/>
          </w:tcPr>
          <w:p w14:paraId="2D7B456C" w14:textId="77777777" w:rsidR="004537E3" w:rsidRPr="004537E3" w:rsidRDefault="004537E3" w:rsidP="004537E3">
            <w:pPr>
              <w:jc w:val="center"/>
              <w:rPr>
                <w:color w:val="000000"/>
                <w:sz w:val="22"/>
                <w:szCs w:val="22"/>
              </w:rPr>
            </w:pPr>
            <w:r w:rsidRPr="004537E3">
              <w:rPr>
                <w:color w:val="000000"/>
                <w:sz w:val="22"/>
                <w:szCs w:val="22"/>
              </w:rPr>
              <w:t>2025</w:t>
            </w:r>
          </w:p>
        </w:tc>
        <w:tc>
          <w:tcPr>
            <w:tcW w:w="1984" w:type="dxa"/>
            <w:tcBorders>
              <w:top w:val="single" w:sz="4" w:space="0" w:color="auto"/>
              <w:left w:val="nil"/>
              <w:bottom w:val="single" w:sz="4" w:space="0" w:color="auto"/>
              <w:right w:val="single" w:sz="4" w:space="0" w:color="auto"/>
            </w:tcBorders>
            <w:vAlign w:val="center"/>
          </w:tcPr>
          <w:p w14:paraId="6D230C5C" w14:textId="77777777" w:rsidR="004537E3" w:rsidRPr="004537E3" w:rsidRDefault="004537E3" w:rsidP="004537E3">
            <w:pPr>
              <w:jc w:val="center"/>
              <w:rPr>
                <w:sz w:val="22"/>
                <w:szCs w:val="22"/>
              </w:rPr>
            </w:pPr>
            <w:r w:rsidRPr="004537E3">
              <w:rPr>
                <w:color w:val="000000"/>
                <w:sz w:val="22"/>
                <w:szCs w:val="22"/>
              </w:rPr>
              <w:t>-</w:t>
            </w:r>
          </w:p>
        </w:tc>
        <w:tc>
          <w:tcPr>
            <w:tcW w:w="1451" w:type="dxa"/>
            <w:tcBorders>
              <w:top w:val="single" w:sz="4" w:space="0" w:color="auto"/>
              <w:left w:val="nil"/>
              <w:bottom w:val="single" w:sz="4" w:space="0" w:color="auto"/>
              <w:right w:val="single" w:sz="4" w:space="0" w:color="auto"/>
            </w:tcBorders>
            <w:vAlign w:val="center"/>
          </w:tcPr>
          <w:p w14:paraId="749E143D" w14:textId="77777777" w:rsidR="004537E3" w:rsidRPr="004537E3" w:rsidRDefault="004537E3" w:rsidP="004537E3">
            <w:pPr>
              <w:jc w:val="center"/>
              <w:rPr>
                <w:sz w:val="22"/>
                <w:szCs w:val="22"/>
              </w:rPr>
            </w:pPr>
            <w:r w:rsidRPr="004537E3">
              <w:rPr>
                <w:color w:val="000000"/>
                <w:sz w:val="22"/>
                <w:szCs w:val="22"/>
              </w:rPr>
              <w:t>-</w:t>
            </w:r>
          </w:p>
        </w:tc>
        <w:tc>
          <w:tcPr>
            <w:tcW w:w="1701" w:type="dxa"/>
            <w:tcBorders>
              <w:top w:val="single" w:sz="4" w:space="0" w:color="auto"/>
              <w:left w:val="nil"/>
              <w:bottom w:val="single" w:sz="4" w:space="0" w:color="auto"/>
              <w:right w:val="single" w:sz="4" w:space="0" w:color="auto"/>
            </w:tcBorders>
            <w:vAlign w:val="center"/>
          </w:tcPr>
          <w:p w14:paraId="6F7B5ADF" w14:textId="77777777" w:rsidR="004537E3" w:rsidRPr="004537E3" w:rsidRDefault="004537E3" w:rsidP="004537E3">
            <w:pPr>
              <w:jc w:val="center"/>
              <w:rPr>
                <w:sz w:val="22"/>
                <w:szCs w:val="22"/>
              </w:rPr>
            </w:pPr>
            <w:r w:rsidRPr="004537E3">
              <w:rPr>
                <w:color w:val="000000"/>
                <w:sz w:val="22"/>
                <w:szCs w:val="22"/>
              </w:rPr>
              <w:t>-</w:t>
            </w:r>
          </w:p>
        </w:tc>
        <w:tc>
          <w:tcPr>
            <w:tcW w:w="992" w:type="dxa"/>
            <w:tcBorders>
              <w:top w:val="single" w:sz="4" w:space="0" w:color="auto"/>
              <w:left w:val="nil"/>
              <w:bottom w:val="single" w:sz="4" w:space="0" w:color="auto"/>
              <w:right w:val="single" w:sz="4" w:space="0" w:color="auto"/>
            </w:tcBorders>
            <w:vAlign w:val="center"/>
          </w:tcPr>
          <w:p w14:paraId="6A5A20CF" w14:textId="77777777" w:rsidR="004537E3" w:rsidRPr="004537E3" w:rsidRDefault="004537E3" w:rsidP="004537E3">
            <w:pPr>
              <w:jc w:val="center"/>
              <w:rPr>
                <w:sz w:val="22"/>
                <w:szCs w:val="22"/>
              </w:rPr>
            </w:pPr>
            <w:r w:rsidRPr="004537E3">
              <w:rPr>
                <w:color w:val="000000"/>
                <w:sz w:val="22"/>
                <w:szCs w:val="22"/>
              </w:rPr>
              <w:t>-</w:t>
            </w:r>
          </w:p>
        </w:tc>
      </w:tr>
      <w:tr w:rsidR="004537E3" w:rsidRPr="004537E3" w14:paraId="06FD0EFA" w14:textId="77777777" w:rsidTr="00BD168F">
        <w:trPr>
          <w:trHeight w:val="562"/>
        </w:trPr>
        <w:tc>
          <w:tcPr>
            <w:tcW w:w="1810" w:type="dxa"/>
            <w:tcBorders>
              <w:top w:val="single" w:sz="4" w:space="0" w:color="auto"/>
              <w:left w:val="single" w:sz="4" w:space="0" w:color="auto"/>
              <w:bottom w:val="single" w:sz="4" w:space="0" w:color="auto"/>
              <w:right w:val="single" w:sz="4" w:space="0" w:color="auto"/>
            </w:tcBorders>
            <w:vAlign w:val="center"/>
          </w:tcPr>
          <w:p w14:paraId="6A66D2AD" w14:textId="77777777" w:rsidR="004537E3" w:rsidRPr="004537E3" w:rsidRDefault="004537E3" w:rsidP="004537E3">
            <w:pPr>
              <w:jc w:val="center"/>
              <w:rPr>
                <w:sz w:val="22"/>
                <w:szCs w:val="22"/>
              </w:rPr>
            </w:pPr>
            <w:r w:rsidRPr="004537E3">
              <w:rPr>
                <w:color w:val="000000"/>
                <w:sz w:val="22"/>
                <w:szCs w:val="22"/>
              </w:rPr>
              <w:t>-</w:t>
            </w:r>
          </w:p>
        </w:tc>
        <w:tc>
          <w:tcPr>
            <w:tcW w:w="1985" w:type="dxa"/>
            <w:tcBorders>
              <w:top w:val="single" w:sz="4" w:space="0" w:color="auto"/>
              <w:left w:val="nil"/>
              <w:bottom w:val="single" w:sz="4" w:space="0" w:color="auto"/>
              <w:right w:val="single" w:sz="4" w:space="0" w:color="auto"/>
            </w:tcBorders>
            <w:vAlign w:val="center"/>
          </w:tcPr>
          <w:p w14:paraId="05AD394D" w14:textId="77777777" w:rsidR="004537E3" w:rsidRPr="004537E3" w:rsidRDefault="004537E3" w:rsidP="004537E3">
            <w:pPr>
              <w:jc w:val="center"/>
              <w:rPr>
                <w:color w:val="000000"/>
                <w:sz w:val="22"/>
                <w:szCs w:val="22"/>
              </w:rPr>
            </w:pPr>
            <w:r w:rsidRPr="004537E3">
              <w:rPr>
                <w:color w:val="000000"/>
                <w:sz w:val="22"/>
                <w:szCs w:val="22"/>
              </w:rPr>
              <w:t>2026</w:t>
            </w:r>
          </w:p>
        </w:tc>
        <w:tc>
          <w:tcPr>
            <w:tcW w:w="1984" w:type="dxa"/>
            <w:tcBorders>
              <w:top w:val="single" w:sz="4" w:space="0" w:color="auto"/>
              <w:left w:val="nil"/>
              <w:bottom w:val="single" w:sz="4" w:space="0" w:color="auto"/>
              <w:right w:val="single" w:sz="4" w:space="0" w:color="auto"/>
            </w:tcBorders>
            <w:vAlign w:val="center"/>
          </w:tcPr>
          <w:p w14:paraId="617BFB83" w14:textId="77777777" w:rsidR="004537E3" w:rsidRPr="004537E3" w:rsidRDefault="004537E3" w:rsidP="004537E3">
            <w:pPr>
              <w:jc w:val="center"/>
              <w:rPr>
                <w:sz w:val="22"/>
                <w:szCs w:val="22"/>
              </w:rPr>
            </w:pPr>
            <w:r w:rsidRPr="004537E3">
              <w:rPr>
                <w:color w:val="000000"/>
                <w:sz w:val="22"/>
                <w:szCs w:val="22"/>
              </w:rPr>
              <w:t>-</w:t>
            </w:r>
          </w:p>
        </w:tc>
        <w:tc>
          <w:tcPr>
            <w:tcW w:w="1451" w:type="dxa"/>
            <w:tcBorders>
              <w:top w:val="single" w:sz="4" w:space="0" w:color="auto"/>
              <w:left w:val="nil"/>
              <w:bottom w:val="single" w:sz="4" w:space="0" w:color="auto"/>
              <w:right w:val="single" w:sz="4" w:space="0" w:color="auto"/>
            </w:tcBorders>
            <w:vAlign w:val="center"/>
          </w:tcPr>
          <w:p w14:paraId="6C6CC7CC" w14:textId="77777777" w:rsidR="004537E3" w:rsidRPr="004537E3" w:rsidRDefault="004537E3" w:rsidP="004537E3">
            <w:pPr>
              <w:jc w:val="center"/>
              <w:rPr>
                <w:sz w:val="22"/>
                <w:szCs w:val="22"/>
              </w:rPr>
            </w:pPr>
            <w:r w:rsidRPr="004537E3">
              <w:rPr>
                <w:color w:val="000000"/>
                <w:sz w:val="22"/>
                <w:szCs w:val="22"/>
              </w:rPr>
              <w:t>-</w:t>
            </w:r>
          </w:p>
        </w:tc>
        <w:tc>
          <w:tcPr>
            <w:tcW w:w="1701" w:type="dxa"/>
            <w:tcBorders>
              <w:top w:val="single" w:sz="4" w:space="0" w:color="auto"/>
              <w:left w:val="nil"/>
              <w:bottom w:val="single" w:sz="4" w:space="0" w:color="auto"/>
              <w:right w:val="single" w:sz="4" w:space="0" w:color="auto"/>
            </w:tcBorders>
            <w:vAlign w:val="center"/>
          </w:tcPr>
          <w:p w14:paraId="2439DCF0" w14:textId="77777777" w:rsidR="004537E3" w:rsidRPr="004537E3" w:rsidRDefault="004537E3" w:rsidP="004537E3">
            <w:pPr>
              <w:jc w:val="center"/>
              <w:rPr>
                <w:sz w:val="22"/>
                <w:szCs w:val="22"/>
              </w:rPr>
            </w:pPr>
            <w:r w:rsidRPr="004537E3">
              <w:rPr>
                <w:color w:val="000000"/>
                <w:sz w:val="22"/>
                <w:szCs w:val="22"/>
              </w:rPr>
              <w:t>-</w:t>
            </w:r>
          </w:p>
        </w:tc>
        <w:tc>
          <w:tcPr>
            <w:tcW w:w="992" w:type="dxa"/>
            <w:tcBorders>
              <w:top w:val="single" w:sz="4" w:space="0" w:color="auto"/>
              <w:left w:val="nil"/>
              <w:bottom w:val="single" w:sz="4" w:space="0" w:color="auto"/>
              <w:right w:val="single" w:sz="4" w:space="0" w:color="auto"/>
            </w:tcBorders>
            <w:vAlign w:val="center"/>
          </w:tcPr>
          <w:p w14:paraId="5ADDB888" w14:textId="77777777" w:rsidR="004537E3" w:rsidRPr="004537E3" w:rsidRDefault="004537E3" w:rsidP="004537E3">
            <w:pPr>
              <w:jc w:val="center"/>
              <w:rPr>
                <w:sz w:val="22"/>
                <w:szCs w:val="22"/>
              </w:rPr>
            </w:pPr>
            <w:r w:rsidRPr="004537E3">
              <w:rPr>
                <w:color w:val="000000"/>
                <w:sz w:val="22"/>
                <w:szCs w:val="22"/>
              </w:rPr>
              <w:t>-</w:t>
            </w:r>
          </w:p>
        </w:tc>
      </w:tr>
      <w:tr w:rsidR="004537E3" w:rsidRPr="004537E3" w14:paraId="05A5B1F6" w14:textId="77777777" w:rsidTr="00BD168F">
        <w:trPr>
          <w:trHeight w:val="562"/>
        </w:trPr>
        <w:tc>
          <w:tcPr>
            <w:tcW w:w="1810" w:type="dxa"/>
            <w:tcBorders>
              <w:top w:val="single" w:sz="4" w:space="0" w:color="auto"/>
              <w:left w:val="single" w:sz="4" w:space="0" w:color="auto"/>
              <w:bottom w:val="single" w:sz="4" w:space="0" w:color="auto"/>
              <w:right w:val="single" w:sz="4" w:space="0" w:color="auto"/>
            </w:tcBorders>
            <w:vAlign w:val="center"/>
          </w:tcPr>
          <w:p w14:paraId="353450EE" w14:textId="77777777" w:rsidR="004537E3" w:rsidRPr="004537E3" w:rsidRDefault="004537E3" w:rsidP="004537E3">
            <w:pPr>
              <w:jc w:val="center"/>
              <w:rPr>
                <w:sz w:val="22"/>
                <w:szCs w:val="22"/>
              </w:rPr>
            </w:pPr>
            <w:r w:rsidRPr="004537E3">
              <w:rPr>
                <w:color w:val="000000"/>
                <w:sz w:val="22"/>
                <w:szCs w:val="22"/>
              </w:rPr>
              <w:t>-</w:t>
            </w:r>
          </w:p>
        </w:tc>
        <w:tc>
          <w:tcPr>
            <w:tcW w:w="1985" w:type="dxa"/>
            <w:tcBorders>
              <w:top w:val="single" w:sz="4" w:space="0" w:color="auto"/>
              <w:left w:val="nil"/>
              <w:bottom w:val="single" w:sz="4" w:space="0" w:color="auto"/>
              <w:right w:val="single" w:sz="4" w:space="0" w:color="auto"/>
            </w:tcBorders>
            <w:vAlign w:val="center"/>
          </w:tcPr>
          <w:p w14:paraId="33119892" w14:textId="77777777" w:rsidR="004537E3" w:rsidRPr="004537E3" w:rsidRDefault="004537E3" w:rsidP="004537E3">
            <w:pPr>
              <w:jc w:val="center"/>
              <w:rPr>
                <w:color w:val="000000"/>
                <w:sz w:val="22"/>
                <w:szCs w:val="22"/>
              </w:rPr>
            </w:pPr>
            <w:r w:rsidRPr="004537E3">
              <w:rPr>
                <w:color w:val="000000"/>
                <w:sz w:val="22"/>
                <w:szCs w:val="22"/>
              </w:rPr>
              <w:t>2027</w:t>
            </w:r>
          </w:p>
        </w:tc>
        <w:tc>
          <w:tcPr>
            <w:tcW w:w="1984" w:type="dxa"/>
            <w:tcBorders>
              <w:top w:val="single" w:sz="4" w:space="0" w:color="auto"/>
              <w:left w:val="nil"/>
              <w:bottom w:val="single" w:sz="4" w:space="0" w:color="auto"/>
              <w:right w:val="single" w:sz="4" w:space="0" w:color="auto"/>
            </w:tcBorders>
            <w:vAlign w:val="center"/>
          </w:tcPr>
          <w:p w14:paraId="4516F846" w14:textId="77777777" w:rsidR="004537E3" w:rsidRPr="004537E3" w:rsidRDefault="004537E3" w:rsidP="004537E3">
            <w:pPr>
              <w:jc w:val="center"/>
              <w:rPr>
                <w:sz w:val="22"/>
                <w:szCs w:val="22"/>
              </w:rPr>
            </w:pPr>
            <w:r w:rsidRPr="004537E3">
              <w:rPr>
                <w:color w:val="000000"/>
                <w:sz w:val="22"/>
                <w:szCs w:val="22"/>
              </w:rPr>
              <w:t>-</w:t>
            </w:r>
          </w:p>
        </w:tc>
        <w:tc>
          <w:tcPr>
            <w:tcW w:w="1451" w:type="dxa"/>
            <w:tcBorders>
              <w:top w:val="single" w:sz="4" w:space="0" w:color="auto"/>
              <w:left w:val="nil"/>
              <w:bottom w:val="single" w:sz="4" w:space="0" w:color="auto"/>
              <w:right w:val="single" w:sz="4" w:space="0" w:color="auto"/>
            </w:tcBorders>
            <w:vAlign w:val="center"/>
          </w:tcPr>
          <w:p w14:paraId="1D3F6A1A" w14:textId="77777777" w:rsidR="004537E3" w:rsidRPr="004537E3" w:rsidRDefault="004537E3" w:rsidP="004537E3">
            <w:pPr>
              <w:jc w:val="center"/>
              <w:rPr>
                <w:sz w:val="22"/>
                <w:szCs w:val="22"/>
              </w:rPr>
            </w:pPr>
            <w:r w:rsidRPr="004537E3">
              <w:rPr>
                <w:color w:val="000000"/>
                <w:sz w:val="22"/>
                <w:szCs w:val="22"/>
              </w:rPr>
              <w:t>-</w:t>
            </w:r>
          </w:p>
        </w:tc>
        <w:tc>
          <w:tcPr>
            <w:tcW w:w="1701" w:type="dxa"/>
            <w:tcBorders>
              <w:top w:val="single" w:sz="4" w:space="0" w:color="auto"/>
              <w:left w:val="nil"/>
              <w:bottom w:val="single" w:sz="4" w:space="0" w:color="auto"/>
              <w:right w:val="single" w:sz="4" w:space="0" w:color="auto"/>
            </w:tcBorders>
            <w:vAlign w:val="center"/>
          </w:tcPr>
          <w:p w14:paraId="24D624AA" w14:textId="77777777" w:rsidR="004537E3" w:rsidRPr="004537E3" w:rsidRDefault="004537E3" w:rsidP="004537E3">
            <w:pPr>
              <w:jc w:val="center"/>
              <w:rPr>
                <w:sz w:val="22"/>
                <w:szCs w:val="22"/>
              </w:rPr>
            </w:pPr>
            <w:r w:rsidRPr="004537E3">
              <w:rPr>
                <w:color w:val="000000"/>
                <w:sz w:val="22"/>
                <w:szCs w:val="22"/>
              </w:rPr>
              <w:t>-</w:t>
            </w:r>
          </w:p>
        </w:tc>
        <w:tc>
          <w:tcPr>
            <w:tcW w:w="992" w:type="dxa"/>
            <w:tcBorders>
              <w:top w:val="single" w:sz="4" w:space="0" w:color="auto"/>
              <w:left w:val="nil"/>
              <w:bottom w:val="single" w:sz="4" w:space="0" w:color="auto"/>
              <w:right w:val="single" w:sz="4" w:space="0" w:color="auto"/>
            </w:tcBorders>
            <w:vAlign w:val="center"/>
          </w:tcPr>
          <w:p w14:paraId="46495098" w14:textId="77777777" w:rsidR="004537E3" w:rsidRPr="004537E3" w:rsidRDefault="004537E3" w:rsidP="004537E3">
            <w:pPr>
              <w:jc w:val="center"/>
              <w:rPr>
                <w:sz w:val="22"/>
                <w:szCs w:val="22"/>
              </w:rPr>
            </w:pPr>
            <w:r w:rsidRPr="004537E3">
              <w:rPr>
                <w:color w:val="000000"/>
                <w:sz w:val="22"/>
                <w:szCs w:val="22"/>
              </w:rPr>
              <w:t>-</w:t>
            </w:r>
          </w:p>
        </w:tc>
      </w:tr>
      <w:tr w:rsidR="004537E3" w:rsidRPr="004537E3" w14:paraId="65676FB6" w14:textId="77777777" w:rsidTr="00BD168F">
        <w:trPr>
          <w:trHeight w:val="562"/>
        </w:trPr>
        <w:tc>
          <w:tcPr>
            <w:tcW w:w="1810" w:type="dxa"/>
            <w:tcBorders>
              <w:top w:val="single" w:sz="4" w:space="0" w:color="auto"/>
              <w:left w:val="single" w:sz="4" w:space="0" w:color="auto"/>
              <w:bottom w:val="single" w:sz="4" w:space="0" w:color="auto"/>
              <w:right w:val="single" w:sz="4" w:space="0" w:color="auto"/>
            </w:tcBorders>
            <w:vAlign w:val="center"/>
          </w:tcPr>
          <w:p w14:paraId="40A8DC92" w14:textId="77777777" w:rsidR="004537E3" w:rsidRPr="004537E3" w:rsidRDefault="004537E3" w:rsidP="004537E3">
            <w:pPr>
              <w:jc w:val="center"/>
              <w:rPr>
                <w:sz w:val="22"/>
                <w:szCs w:val="22"/>
              </w:rPr>
            </w:pPr>
            <w:r w:rsidRPr="004537E3">
              <w:rPr>
                <w:color w:val="000000"/>
                <w:sz w:val="22"/>
                <w:szCs w:val="22"/>
              </w:rPr>
              <w:t>-</w:t>
            </w:r>
          </w:p>
        </w:tc>
        <w:tc>
          <w:tcPr>
            <w:tcW w:w="1985" w:type="dxa"/>
            <w:tcBorders>
              <w:top w:val="single" w:sz="4" w:space="0" w:color="auto"/>
              <w:left w:val="nil"/>
              <w:bottom w:val="single" w:sz="4" w:space="0" w:color="auto"/>
              <w:right w:val="single" w:sz="4" w:space="0" w:color="auto"/>
            </w:tcBorders>
            <w:vAlign w:val="center"/>
          </w:tcPr>
          <w:p w14:paraId="29229B57" w14:textId="77777777" w:rsidR="004537E3" w:rsidRPr="004537E3" w:rsidRDefault="004537E3" w:rsidP="004537E3">
            <w:pPr>
              <w:jc w:val="center"/>
              <w:rPr>
                <w:color w:val="000000"/>
                <w:sz w:val="22"/>
                <w:szCs w:val="22"/>
              </w:rPr>
            </w:pPr>
            <w:r w:rsidRPr="004537E3">
              <w:rPr>
                <w:color w:val="000000"/>
                <w:sz w:val="22"/>
                <w:szCs w:val="22"/>
              </w:rPr>
              <w:t>2028</w:t>
            </w:r>
          </w:p>
        </w:tc>
        <w:tc>
          <w:tcPr>
            <w:tcW w:w="1984" w:type="dxa"/>
            <w:tcBorders>
              <w:top w:val="single" w:sz="4" w:space="0" w:color="auto"/>
              <w:left w:val="nil"/>
              <w:bottom w:val="single" w:sz="4" w:space="0" w:color="auto"/>
              <w:right w:val="single" w:sz="4" w:space="0" w:color="auto"/>
            </w:tcBorders>
            <w:vAlign w:val="center"/>
          </w:tcPr>
          <w:p w14:paraId="2FAE2B54" w14:textId="77777777" w:rsidR="004537E3" w:rsidRPr="004537E3" w:rsidRDefault="004537E3" w:rsidP="004537E3">
            <w:pPr>
              <w:jc w:val="center"/>
              <w:rPr>
                <w:sz w:val="22"/>
                <w:szCs w:val="22"/>
              </w:rPr>
            </w:pPr>
            <w:r w:rsidRPr="004537E3">
              <w:rPr>
                <w:color w:val="000000"/>
                <w:sz w:val="22"/>
                <w:szCs w:val="22"/>
              </w:rPr>
              <w:t>-</w:t>
            </w:r>
          </w:p>
        </w:tc>
        <w:tc>
          <w:tcPr>
            <w:tcW w:w="1451" w:type="dxa"/>
            <w:tcBorders>
              <w:top w:val="single" w:sz="4" w:space="0" w:color="auto"/>
              <w:left w:val="nil"/>
              <w:bottom w:val="single" w:sz="4" w:space="0" w:color="auto"/>
              <w:right w:val="single" w:sz="4" w:space="0" w:color="auto"/>
            </w:tcBorders>
            <w:vAlign w:val="center"/>
          </w:tcPr>
          <w:p w14:paraId="47C0FD5F" w14:textId="77777777" w:rsidR="004537E3" w:rsidRPr="004537E3" w:rsidRDefault="004537E3" w:rsidP="004537E3">
            <w:pPr>
              <w:jc w:val="center"/>
              <w:rPr>
                <w:sz w:val="22"/>
                <w:szCs w:val="22"/>
              </w:rPr>
            </w:pPr>
            <w:r w:rsidRPr="004537E3">
              <w:rPr>
                <w:color w:val="000000"/>
                <w:sz w:val="22"/>
                <w:szCs w:val="22"/>
              </w:rPr>
              <w:t>-</w:t>
            </w:r>
          </w:p>
        </w:tc>
        <w:tc>
          <w:tcPr>
            <w:tcW w:w="1701" w:type="dxa"/>
            <w:tcBorders>
              <w:top w:val="single" w:sz="4" w:space="0" w:color="auto"/>
              <w:left w:val="nil"/>
              <w:bottom w:val="single" w:sz="4" w:space="0" w:color="auto"/>
              <w:right w:val="single" w:sz="4" w:space="0" w:color="auto"/>
            </w:tcBorders>
            <w:vAlign w:val="center"/>
          </w:tcPr>
          <w:p w14:paraId="51C506C5" w14:textId="77777777" w:rsidR="004537E3" w:rsidRPr="004537E3" w:rsidRDefault="004537E3" w:rsidP="004537E3">
            <w:pPr>
              <w:jc w:val="center"/>
              <w:rPr>
                <w:sz w:val="22"/>
                <w:szCs w:val="22"/>
              </w:rPr>
            </w:pPr>
            <w:r w:rsidRPr="004537E3">
              <w:rPr>
                <w:color w:val="000000"/>
                <w:sz w:val="22"/>
                <w:szCs w:val="22"/>
              </w:rPr>
              <w:t>-</w:t>
            </w:r>
          </w:p>
        </w:tc>
        <w:tc>
          <w:tcPr>
            <w:tcW w:w="992" w:type="dxa"/>
            <w:tcBorders>
              <w:top w:val="single" w:sz="4" w:space="0" w:color="auto"/>
              <w:left w:val="nil"/>
              <w:bottom w:val="single" w:sz="4" w:space="0" w:color="auto"/>
              <w:right w:val="single" w:sz="4" w:space="0" w:color="auto"/>
            </w:tcBorders>
            <w:vAlign w:val="center"/>
          </w:tcPr>
          <w:p w14:paraId="0EA18491" w14:textId="77777777" w:rsidR="004537E3" w:rsidRPr="004537E3" w:rsidRDefault="004537E3" w:rsidP="004537E3">
            <w:pPr>
              <w:jc w:val="center"/>
              <w:rPr>
                <w:sz w:val="22"/>
                <w:szCs w:val="22"/>
              </w:rPr>
            </w:pPr>
            <w:r w:rsidRPr="004537E3">
              <w:rPr>
                <w:color w:val="000000"/>
                <w:sz w:val="22"/>
                <w:szCs w:val="22"/>
              </w:rPr>
              <w:t>-</w:t>
            </w:r>
          </w:p>
        </w:tc>
      </w:tr>
      <w:tr w:rsidR="004537E3" w:rsidRPr="004537E3" w14:paraId="774A86D5" w14:textId="77777777" w:rsidTr="00BD168F">
        <w:trPr>
          <w:trHeight w:val="562"/>
        </w:trPr>
        <w:tc>
          <w:tcPr>
            <w:tcW w:w="1810" w:type="dxa"/>
            <w:tcBorders>
              <w:top w:val="single" w:sz="4" w:space="0" w:color="auto"/>
              <w:left w:val="single" w:sz="4" w:space="0" w:color="auto"/>
              <w:bottom w:val="single" w:sz="4" w:space="0" w:color="auto"/>
              <w:right w:val="single" w:sz="4" w:space="0" w:color="auto"/>
            </w:tcBorders>
            <w:vAlign w:val="center"/>
          </w:tcPr>
          <w:p w14:paraId="4C358C6E" w14:textId="77777777" w:rsidR="004537E3" w:rsidRPr="004537E3" w:rsidRDefault="004537E3" w:rsidP="004537E3">
            <w:pPr>
              <w:jc w:val="center"/>
              <w:rPr>
                <w:sz w:val="22"/>
                <w:szCs w:val="22"/>
              </w:rPr>
            </w:pPr>
            <w:r w:rsidRPr="004537E3">
              <w:rPr>
                <w:color w:val="000000"/>
                <w:sz w:val="22"/>
                <w:szCs w:val="22"/>
              </w:rPr>
              <w:t>-</w:t>
            </w:r>
          </w:p>
        </w:tc>
        <w:tc>
          <w:tcPr>
            <w:tcW w:w="1985" w:type="dxa"/>
            <w:tcBorders>
              <w:top w:val="single" w:sz="4" w:space="0" w:color="auto"/>
              <w:left w:val="nil"/>
              <w:bottom w:val="single" w:sz="4" w:space="0" w:color="auto"/>
              <w:right w:val="single" w:sz="4" w:space="0" w:color="auto"/>
            </w:tcBorders>
            <w:vAlign w:val="center"/>
          </w:tcPr>
          <w:p w14:paraId="3D5946B5" w14:textId="77777777" w:rsidR="004537E3" w:rsidRPr="004537E3" w:rsidRDefault="004537E3" w:rsidP="004537E3">
            <w:pPr>
              <w:jc w:val="center"/>
              <w:rPr>
                <w:color w:val="000000"/>
                <w:sz w:val="22"/>
                <w:szCs w:val="22"/>
              </w:rPr>
            </w:pPr>
            <w:r w:rsidRPr="004537E3">
              <w:rPr>
                <w:color w:val="000000"/>
                <w:sz w:val="22"/>
                <w:szCs w:val="22"/>
              </w:rPr>
              <w:t>2029</w:t>
            </w:r>
          </w:p>
        </w:tc>
        <w:tc>
          <w:tcPr>
            <w:tcW w:w="1984" w:type="dxa"/>
            <w:tcBorders>
              <w:top w:val="single" w:sz="4" w:space="0" w:color="auto"/>
              <w:left w:val="nil"/>
              <w:bottom w:val="single" w:sz="4" w:space="0" w:color="auto"/>
              <w:right w:val="single" w:sz="4" w:space="0" w:color="auto"/>
            </w:tcBorders>
            <w:vAlign w:val="center"/>
          </w:tcPr>
          <w:p w14:paraId="24FA5311" w14:textId="77777777" w:rsidR="004537E3" w:rsidRPr="004537E3" w:rsidRDefault="004537E3" w:rsidP="004537E3">
            <w:pPr>
              <w:jc w:val="center"/>
              <w:rPr>
                <w:sz w:val="22"/>
                <w:szCs w:val="22"/>
              </w:rPr>
            </w:pPr>
            <w:r w:rsidRPr="004537E3">
              <w:rPr>
                <w:color w:val="000000"/>
                <w:sz w:val="22"/>
                <w:szCs w:val="22"/>
              </w:rPr>
              <w:t>-</w:t>
            </w:r>
          </w:p>
        </w:tc>
        <w:tc>
          <w:tcPr>
            <w:tcW w:w="1451" w:type="dxa"/>
            <w:tcBorders>
              <w:top w:val="single" w:sz="4" w:space="0" w:color="auto"/>
              <w:left w:val="nil"/>
              <w:bottom w:val="single" w:sz="4" w:space="0" w:color="auto"/>
              <w:right w:val="single" w:sz="4" w:space="0" w:color="auto"/>
            </w:tcBorders>
            <w:vAlign w:val="center"/>
          </w:tcPr>
          <w:p w14:paraId="32516754" w14:textId="77777777" w:rsidR="004537E3" w:rsidRPr="004537E3" w:rsidRDefault="004537E3" w:rsidP="004537E3">
            <w:pPr>
              <w:jc w:val="center"/>
              <w:rPr>
                <w:sz w:val="22"/>
                <w:szCs w:val="22"/>
              </w:rPr>
            </w:pPr>
            <w:r w:rsidRPr="004537E3">
              <w:rPr>
                <w:color w:val="000000"/>
                <w:sz w:val="22"/>
                <w:szCs w:val="22"/>
              </w:rPr>
              <w:t>-</w:t>
            </w:r>
          </w:p>
        </w:tc>
        <w:tc>
          <w:tcPr>
            <w:tcW w:w="1701" w:type="dxa"/>
            <w:tcBorders>
              <w:top w:val="single" w:sz="4" w:space="0" w:color="auto"/>
              <w:left w:val="nil"/>
              <w:bottom w:val="single" w:sz="4" w:space="0" w:color="auto"/>
              <w:right w:val="single" w:sz="4" w:space="0" w:color="auto"/>
            </w:tcBorders>
            <w:vAlign w:val="center"/>
          </w:tcPr>
          <w:p w14:paraId="77F5C52C" w14:textId="77777777" w:rsidR="004537E3" w:rsidRPr="004537E3" w:rsidRDefault="004537E3" w:rsidP="004537E3">
            <w:pPr>
              <w:jc w:val="center"/>
              <w:rPr>
                <w:sz w:val="22"/>
                <w:szCs w:val="22"/>
              </w:rPr>
            </w:pPr>
            <w:r w:rsidRPr="004537E3">
              <w:rPr>
                <w:color w:val="000000"/>
                <w:sz w:val="22"/>
                <w:szCs w:val="22"/>
              </w:rPr>
              <w:t>-</w:t>
            </w:r>
          </w:p>
        </w:tc>
        <w:tc>
          <w:tcPr>
            <w:tcW w:w="992" w:type="dxa"/>
            <w:tcBorders>
              <w:top w:val="single" w:sz="4" w:space="0" w:color="auto"/>
              <w:left w:val="nil"/>
              <w:bottom w:val="single" w:sz="4" w:space="0" w:color="auto"/>
              <w:right w:val="single" w:sz="4" w:space="0" w:color="auto"/>
            </w:tcBorders>
            <w:vAlign w:val="center"/>
          </w:tcPr>
          <w:p w14:paraId="2A9A2A03" w14:textId="77777777" w:rsidR="004537E3" w:rsidRPr="004537E3" w:rsidRDefault="004537E3" w:rsidP="004537E3">
            <w:pPr>
              <w:jc w:val="center"/>
              <w:rPr>
                <w:sz w:val="22"/>
                <w:szCs w:val="22"/>
              </w:rPr>
            </w:pPr>
            <w:r w:rsidRPr="004537E3">
              <w:rPr>
                <w:color w:val="000000"/>
                <w:sz w:val="22"/>
                <w:szCs w:val="22"/>
              </w:rPr>
              <w:t>-</w:t>
            </w:r>
          </w:p>
        </w:tc>
      </w:tr>
    </w:tbl>
    <w:p w14:paraId="0123A01B" w14:textId="77777777" w:rsidR="004537E3" w:rsidRPr="004537E3" w:rsidRDefault="004537E3" w:rsidP="004537E3">
      <w:pPr>
        <w:jc w:val="center"/>
        <w:rPr>
          <w:sz w:val="28"/>
          <w:szCs w:val="28"/>
        </w:rPr>
      </w:pPr>
    </w:p>
    <w:p w14:paraId="4EC1CFB3" w14:textId="77777777" w:rsidR="004537E3" w:rsidRPr="004537E3" w:rsidRDefault="004537E3" w:rsidP="004537E3">
      <w:pPr>
        <w:jc w:val="center"/>
        <w:rPr>
          <w:sz w:val="28"/>
          <w:szCs w:val="28"/>
        </w:rPr>
      </w:pPr>
    </w:p>
    <w:p w14:paraId="7C49E017" w14:textId="77777777" w:rsidR="004537E3" w:rsidRPr="004537E3" w:rsidRDefault="004537E3" w:rsidP="004537E3">
      <w:pPr>
        <w:rPr>
          <w:sz w:val="28"/>
          <w:szCs w:val="28"/>
        </w:rPr>
        <w:sectPr w:rsidR="004537E3" w:rsidRPr="004537E3" w:rsidSect="004537E3">
          <w:pgSz w:w="11906" w:h="16838"/>
          <w:pgMar w:top="851" w:right="567" w:bottom="709" w:left="1134" w:header="709" w:footer="709" w:gutter="0"/>
          <w:cols w:space="708"/>
          <w:titlePg/>
          <w:docGrid w:linePitch="360"/>
        </w:sectPr>
      </w:pPr>
    </w:p>
    <w:p w14:paraId="3926C466" w14:textId="77777777" w:rsidR="004537E3" w:rsidRPr="004537E3" w:rsidRDefault="004537E3" w:rsidP="004537E3">
      <w:pPr>
        <w:ind w:left="284"/>
        <w:jc w:val="center"/>
        <w:rPr>
          <w:sz w:val="28"/>
          <w:szCs w:val="28"/>
        </w:rPr>
      </w:pPr>
      <w:r w:rsidRPr="004537E3">
        <w:rPr>
          <w:sz w:val="28"/>
          <w:szCs w:val="28"/>
        </w:rPr>
        <w:lastRenderedPageBreak/>
        <w:t xml:space="preserve">Раздел 4. Перечень плановых мероприятий по энергосбережению и повышению энергетической эффективности горячего водоснабжения </w:t>
      </w:r>
      <w:r w:rsidRPr="004537E3">
        <w:rPr>
          <w:sz w:val="28"/>
          <w:szCs w:val="28"/>
        </w:rPr>
        <w:br/>
        <w:t>(в том числе по снижению потерь воды при транспортировке)</w:t>
      </w:r>
    </w:p>
    <w:p w14:paraId="1F494237" w14:textId="77777777" w:rsidR="004537E3" w:rsidRPr="004537E3" w:rsidRDefault="004537E3" w:rsidP="004537E3">
      <w:pPr>
        <w:ind w:left="284"/>
        <w:jc w:val="center"/>
        <w:rPr>
          <w:sz w:val="28"/>
          <w:szCs w:val="28"/>
        </w:rPr>
      </w:pPr>
      <w:r w:rsidRPr="004537E3">
        <w:rPr>
          <w:sz w:val="28"/>
          <w:szCs w:val="28"/>
        </w:rPr>
        <w:t>ООО «СТК» на потребительском рынке Киселевского городского округа</w:t>
      </w:r>
    </w:p>
    <w:p w14:paraId="587E048E" w14:textId="77777777" w:rsidR="004537E3" w:rsidRPr="004537E3" w:rsidRDefault="004537E3" w:rsidP="004537E3">
      <w:pPr>
        <w:ind w:left="284"/>
        <w:jc w:val="center"/>
        <w:rPr>
          <w:sz w:val="28"/>
          <w:szCs w:val="28"/>
        </w:rPr>
      </w:pPr>
    </w:p>
    <w:tbl>
      <w:tblPr>
        <w:tblW w:w="9923" w:type="dxa"/>
        <w:tblInd w:w="-5" w:type="dxa"/>
        <w:tblLayout w:type="fixed"/>
        <w:tblCellMar>
          <w:left w:w="28" w:type="dxa"/>
          <w:right w:w="28" w:type="dxa"/>
        </w:tblCellMar>
        <w:tblLook w:val="04A0" w:firstRow="1" w:lastRow="0" w:firstColumn="1" w:lastColumn="0" w:noHBand="0" w:noVBand="1"/>
      </w:tblPr>
      <w:tblGrid>
        <w:gridCol w:w="1810"/>
        <w:gridCol w:w="1985"/>
        <w:gridCol w:w="1984"/>
        <w:gridCol w:w="1451"/>
        <w:gridCol w:w="1701"/>
        <w:gridCol w:w="992"/>
      </w:tblGrid>
      <w:tr w:rsidR="004537E3" w:rsidRPr="004537E3" w14:paraId="3F3069FB" w14:textId="77777777" w:rsidTr="00BD168F">
        <w:trPr>
          <w:trHeight w:val="301"/>
        </w:trPr>
        <w:tc>
          <w:tcPr>
            <w:tcW w:w="1810" w:type="dxa"/>
            <w:vMerge w:val="restart"/>
            <w:tcBorders>
              <w:top w:val="single" w:sz="4" w:space="0" w:color="auto"/>
              <w:left w:val="single" w:sz="4" w:space="0" w:color="auto"/>
              <w:bottom w:val="single" w:sz="4" w:space="0" w:color="auto"/>
              <w:right w:val="single" w:sz="4" w:space="0" w:color="auto"/>
            </w:tcBorders>
            <w:vAlign w:val="center"/>
            <w:hideMark/>
          </w:tcPr>
          <w:p w14:paraId="7581ADD9" w14:textId="77777777" w:rsidR="004537E3" w:rsidRPr="004537E3" w:rsidRDefault="004537E3" w:rsidP="004537E3">
            <w:pPr>
              <w:jc w:val="center"/>
              <w:rPr>
                <w:bCs/>
                <w:color w:val="000000"/>
                <w:sz w:val="22"/>
                <w:szCs w:val="22"/>
              </w:rPr>
            </w:pPr>
            <w:r w:rsidRPr="004537E3">
              <w:rPr>
                <w:bCs/>
                <w:color w:val="000000"/>
                <w:sz w:val="22"/>
                <w:szCs w:val="22"/>
              </w:rPr>
              <w:t>Наименование мероприятия</w:t>
            </w:r>
          </w:p>
        </w:tc>
        <w:tc>
          <w:tcPr>
            <w:tcW w:w="1985" w:type="dxa"/>
            <w:vMerge w:val="restart"/>
            <w:tcBorders>
              <w:top w:val="single" w:sz="4" w:space="0" w:color="auto"/>
              <w:left w:val="single" w:sz="4" w:space="0" w:color="auto"/>
              <w:bottom w:val="single" w:sz="4" w:space="0" w:color="auto"/>
              <w:right w:val="single" w:sz="4" w:space="0" w:color="auto"/>
            </w:tcBorders>
            <w:vAlign w:val="center"/>
            <w:hideMark/>
          </w:tcPr>
          <w:p w14:paraId="0AF75E1D" w14:textId="77777777" w:rsidR="004537E3" w:rsidRPr="004537E3" w:rsidRDefault="004537E3" w:rsidP="004537E3">
            <w:pPr>
              <w:jc w:val="center"/>
              <w:rPr>
                <w:bCs/>
                <w:color w:val="000000"/>
                <w:sz w:val="22"/>
                <w:szCs w:val="22"/>
              </w:rPr>
            </w:pPr>
            <w:r w:rsidRPr="004537E3">
              <w:rPr>
                <w:bCs/>
                <w:color w:val="000000"/>
                <w:sz w:val="22"/>
                <w:szCs w:val="22"/>
              </w:rPr>
              <w:t>Срок реализации</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14:paraId="4EE230D0" w14:textId="77777777" w:rsidR="004537E3" w:rsidRPr="004537E3" w:rsidRDefault="004537E3" w:rsidP="004537E3">
            <w:pPr>
              <w:jc w:val="center"/>
              <w:rPr>
                <w:bCs/>
                <w:color w:val="000000"/>
                <w:sz w:val="22"/>
                <w:szCs w:val="22"/>
              </w:rPr>
            </w:pPr>
            <w:r w:rsidRPr="004537E3">
              <w:rPr>
                <w:bCs/>
                <w:color w:val="000000"/>
                <w:sz w:val="22"/>
                <w:szCs w:val="22"/>
              </w:rPr>
              <w:t>Финансовые потребности,</w:t>
            </w:r>
            <w:r w:rsidRPr="004537E3">
              <w:rPr>
                <w:bCs/>
                <w:color w:val="000000"/>
                <w:sz w:val="22"/>
                <w:szCs w:val="22"/>
              </w:rPr>
              <w:br/>
              <w:t>тыс. руб.,</w:t>
            </w:r>
            <w:r w:rsidRPr="004537E3">
              <w:rPr>
                <w:bCs/>
                <w:color w:val="000000"/>
                <w:sz w:val="22"/>
                <w:szCs w:val="22"/>
              </w:rPr>
              <w:br/>
              <w:t>в том числе НДС</w:t>
            </w:r>
          </w:p>
        </w:tc>
        <w:tc>
          <w:tcPr>
            <w:tcW w:w="4144" w:type="dxa"/>
            <w:gridSpan w:val="3"/>
            <w:tcBorders>
              <w:top w:val="single" w:sz="4" w:space="0" w:color="auto"/>
              <w:left w:val="nil"/>
              <w:bottom w:val="single" w:sz="4" w:space="0" w:color="auto"/>
              <w:right w:val="single" w:sz="4" w:space="0" w:color="auto"/>
            </w:tcBorders>
            <w:vAlign w:val="center"/>
            <w:hideMark/>
          </w:tcPr>
          <w:p w14:paraId="567770D4" w14:textId="77777777" w:rsidR="004537E3" w:rsidRPr="004537E3" w:rsidRDefault="004537E3" w:rsidP="004537E3">
            <w:pPr>
              <w:jc w:val="center"/>
              <w:rPr>
                <w:bCs/>
                <w:color w:val="000000"/>
                <w:sz w:val="22"/>
                <w:szCs w:val="22"/>
              </w:rPr>
            </w:pPr>
            <w:r w:rsidRPr="004537E3">
              <w:rPr>
                <w:bCs/>
                <w:color w:val="000000"/>
                <w:sz w:val="22"/>
                <w:szCs w:val="22"/>
              </w:rPr>
              <w:t>Ожидаемый эффект</w:t>
            </w:r>
          </w:p>
        </w:tc>
      </w:tr>
      <w:tr w:rsidR="004537E3" w:rsidRPr="004537E3" w14:paraId="5077F6D7" w14:textId="77777777" w:rsidTr="00BD168F">
        <w:trPr>
          <w:trHeight w:val="750"/>
        </w:trPr>
        <w:tc>
          <w:tcPr>
            <w:tcW w:w="1810" w:type="dxa"/>
            <w:vMerge/>
            <w:tcBorders>
              <w:top w:val="single" w:sz="4" w:space="0" w:color="auto"/>
              <w:left w:val="single" w:sz="4" w:space="0" w:color="auto"/>
              <w:bottom w:val="single" w:sz="4" w:space="0" w:color="auto"/>
              <w:right w:val="single" w:sz="4" w:space="0" w:color="auto"/>
            </w:tcBorders>
            <w:vAlign w:val="center"/>
            <w:hideMark/>
          </w:tcPr>
          <w:p w14:paraId="3F5E8A6A" w14:textId="77777777" w:rsidR="004537E3" w:rsidRPr="004537E3" w:rsidRDefault="004537E3" w:rsidP="004537E3">
            <w:pPr>
              <w:rPr>
                <w:bCs/>
                <w:color w:val="000000"/>
                <w:sz w:val="22"/>
                <w:szCs w:val="22"/>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28F0E23F" w14:textId="77777777" w:rsidR="004537E3" w:rsidRPr="004537E3" w:rsidRDefault="004537E3" w:rsidP="004537E3">
            <w:pPr>
              <w:rPr>
                <w:bCs/>
                <w:color w:val="000000"/>
                <w:sz w:val="22"/>
                <w:szCs w:val="22"/>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3C244748" w14:textId="77777777" w:rsidR="004537E3" w:rsidRPr="004537E3" w:rsidRDefault="004537E3" w:rsidP="004537E3">
            <w:pPr>
              <w:rPr>
                <w:bCs/>
                <w:color w:val="000000"/>
                <w:sz w:val="22"/>
                <w:szCs w:val="22"/>
              </w:rPr>
            </w:pPr>
          </w:p>
        </w:tc>
        <w:tc>
          <w:tcPr>
            <w:tcW w:w="1451" w:type="dxa"/>
            <w:vMerge w:val="restart"/>
            <w:tcBorders>
              <w:top w:val="nil"/>
              <w:left w:val="single" w:sz="4" w:space="0" w:color="auto"/>
              <w:bottom w:val="single" w:sz="4" w:space="0" w:color="auto"/>
              <w:right w:val="single" w:sz="4" w:space="0" w:color="auto"/>
            </w:tcBorders>
            <w:vAlign w:val="center"/>
            <w:hideMark/>
          </w:tcPr>
          <w:p w14:paraId="56CF5811" w14:textId="77777777" w:rsidR="004537E3" w:rsidRPr="004537E3" w:rsidRDefault="004537E3" w:rsidP="004537E3">
            <w:pPr>
              <w:jc w:val="center"/>
              <w:rPr>
                <w:bCs/>
                <w:color w:val="000000"/>
                <w:sz w:val="22"/>
                <w:szCs w:val="22"/>
              </w:rPr>
            </w:pPr>
            <w:r w:rsidRPr="004537E3">
              <w:rPr>
                <w:bCs/>
                <w:color w:val="000000"/>
                <w:sz w:val="22"/>
                <w:szCs w:val="22"/>
              </w:rPr>
              <w:t>Наименование</w:t>
            </w:r>
          </w:p>
          <w:p w14:paraId="6B7265E1" w14:textId="77777777" w:rsidR="004537E3" w:rsidRPr="004537E3" w:rsidRDefault="004537E3" w:rsidP="004537E3">
            <w:pPr>
              <w:jc w:val="center"/>
              <w:rPr>
                <w:bCs/>
                <w:color w:val="000000"/>
                <w:sz w:val="22"/>
                <w:szCs w:val="22"/>
              </w:rPr>
            </w:pPr>
            <w:r w:rsidRPr="004537E3">
              <w:rPr>
                <w:bCs/>
                <w:color w:val="000000"/>
                <w:sz w:val="22"/>
                <w:szCs w:val="22"/>
              </w:rPr>
              <w:t>показателя</w:t>
            </w:r>
          </w:p>
        </w:tc>
        <w:tc>
          <w:tcPr>
            <w:tcW w:w="1701" w:type="dxa"/>
            <w:vMerge w:val="restart"/>
            <w:tcBorders>
              <w:top w:val="nil"/>
              <w:left w:val="single" w:sz="4" w:space="0" w:color="auto"/>
              <w:bottom w:val="single" w:sz="4" w:space="0" w:color="auto"/>
              <w:right w:val="single" w:sz="4" w:space="0" w:color="auto"/>
            </w:tcBorders>
            <w:vAlign w:val="center"/>
            <w:hideMark/>
          </w:tcPr>
          <w:p w14:paraId="1EBB638C" w14:textId="77777777" w:rsidR="004537E3" w:rsidRPr="004537E3" w:rsidRDefault="004537E3" w:rsidP="004537E3">
            <w:pPr>
              <w:jc w:val="center"/>
              <w:rPr>
                <w:bCs/>
                <w:color w:val="000000"/>
                <w:sz w:val="22"/>
                <w:szCs w:val="22"/>
              </w:rPr>
            </w:pPr>
            <w:r w:rsidRPr="004537E3">
              <w:rPr>
                <w:bCs/>
                <w:color w:val="000000"/>
                <w:sz w:val="22"/>
                <w:szCs w:val="22"/>
              </w:rPr>
              <w:t>тыс. руб. в год</w:t>
            </w:r>
          </w:p>
        </w:tc>
        <w:tc>
          <w:tcPr>
            <w:tcW w:w="992" w:type="dxa"/>
            <w:vMerge w:val="restart"/>
            <w:tcBorders>
              <w:top w:val="nil"/>
              <w:left w:val="single" w:sz="4" w:space="0" w:color="auto"/>
              <w:bottom w:val="single" w:sz="4" w:space="0" w:color="auto"/>
              <w:right w:val="single" w:sz="4" w:space="0" w:color="auto"/>
            </w:tcBorders>
            <w:vAlign w:val="center"/>
            <w:hideMark/>
          </w:tcPr>
          <w:p w14:paraId="15E6C09D" w14:textId="77777777" w:rsidR="004537E3" w:rsidRPr="004537E3" w:rsidRDefault="004537E3" w:rsidP="004537E3">
            <w:pPr>
              <w:jc w:val="center"/>
              <w:rPr>
                <w:bCs/>
                <w:color w:val="000000"/>
                <w:sz w:val="22"/>
                <w:szCs w:val="22"/>
              </w:rPr>
            </w:pPr>
            <w:r w:rsidRPr="004537E3">
              <w:rPr>
                <w:bCs/>
                <w:color w:val="000000"/>
                <w:sz w:val="22"/>
                <w:szCs w:val="22"/>
              </w:rPr>
              <w:t>%</w:t>
            </w:r>
          </w:p>
        </w:tc>
      </w:tr>
      <w:tr w:rsidR="004537E3" w:rsidRPr="004537E3" w14:paraId="5BE25E1F" w14:textId="77777777" w:rsidTr="00BD168F">
        <w:trPr>
          <w:trHeight w:val="517"/>
        </w:trPr>
        <w:tc>
          <w:tcPr>
            <w:tcW w:w="1810" w:type="dxa"/>
            <w:vMerge/>
            <w:tcBorders>
              <w:top w:val="single" w:sz="4" w:space="0" w:color="auto"/>
              <w:left w:val="single" w:sz="4" w:space="0" w:color="auto"/>
              <w:bottom w:val="single" w:sz="4" w:space="0" w:color="auto"/>
              <w:right w:val="single" w:sz="4" w:space="0" w:color="auto"/>
            </w:tcBorders>
            <w:vAlign w:val="center"/>
            <w:hideMark/>
          </w:tcPr>
          <w:p w14:paraId="25456B9A" w14:textId="77777777" w:rsidR="004537E3" w:rsidRPr="004537E3" w:rsidRDefault="004537E3" w:rsidP="004537E3">
            <w:pPr>
              <w:rPr>
                <w:bCs/>
                <w:color w:val="000000"/>
                <w:sz w:val="22"/>
                <w:szCs w:val="22"/>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733DB016" w14:textId="77777777" w:rsidR="004537E3" w:rsidRPr="004537E3" w:rsidRDefault="004537E3" w:rsidP="004537E3">
            <w:pPr>
              <w:rPr>
                <w:bCs/>
                <w:color w:val="000000"/>
                <w:sz w:val="22"/>
                <w:szCs w:val="22"/>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20991E3A" w14:textId="77777777" w:rsidR="004537E3" w:rsidRPr="004537E3" w:rsidRDefault="004537E3" w:rsidP="004537E3">
            <w:pPr>
              <w:rPr>
                <w:bCs/>
                <w:color w:val="000000"/>
                <w:sz w:val="22"/>
                <w:szCs w:val="22"/>
              </w:rPr>
            </w:pPr>
          </w:p>
        </w:tc>
        <w:tc>
          <w:tcPr>
            <w:tcW w:w="1451" w:type="dxa"/>
            <w:vMerge/>
            <w:tcBorders>
              <w:top w:val="nil"/>
              <w:left w:val="single" w:sz="4" w:space="0" w:color="auto"/>
              <w:bottom w:val="single" w:sz="4" w:space="0" w:color="auto"/>
              <w:right w:val="single" w:sz="4" w:space="0" w:color="auto"/>
            </w:tcBorders>
            <w:vAlign w:val="center"/>
            <w:hideMark/>
          </w:tcPr>
          <w:p w14:paraId="2D294FA5" w14:textId="77777777" w:rsidR="004537E3" w:rsidRPr="004537E3" w:rsidRDefault="004537E3" w:rsidP="004537E3">
            <w:pPr>
              <w:rPr>
                <w:bCs/>
                <w:color w:val="000000"/>
                <w:sz w:val="22"/>
                <w:szCs w:val="22"/>
              </w:rPr>
            </w:pPr>
          </w:p>
        </w:tc>
        <w:tc>
          <w:tcPr>
            <w:tcW w:w="1701" w:type="dxa"/>
            <w:vMerge/>
            <w:tcBorders>
              <w:top w:val="nil"/>
              <w:left w:val="single" w:sz="4" w:space="0" w:color="auto"/>
              <w:bottom w:val="single" w:sz="4" w:space="0" w:color="auto"/>
              <w:right w:val="single" w:sz="4" w:space="0" w:color="auto"/>
            </w:tcBorders>
            <w:vAlign w:val="center"/>
            <w:hideMark/>
          </w:tcPr>
          <w:p w14:paraId="24E125BD" w14:textId="77777777" w:rsidR="004537E3" w:rsidRPr="004537E3" w:rsidRDefault="004537E3" w:rsidP="004537E3">
            <w:pPr>
              <w:rPr>
                <w:bCs/>
                <w:color w:val="000000"/>
                <w:sz w:val="22"/>
                <w:szCs w:val="22"/>
              </w:rPr>
            </w:pPr>
          </w:p>
        </w:tc>
        <w:tc>
          <w:tcPr>
            <w:tcW w:w="992" w:type="dxa"/>
            <w:vMerge/>
            <w:tcBorders>
              <w:top w:val="nil"/>
              <w:left w:val="single" w:sz="4" w:space="0" w:color="auto"/>
              <w:bottom w:val="single" w:sz="4" w:space="0" w:color="auto"/>
              <w:right w:val="single" w:sz="4" w:space="0" w:color="auto"/>
            </w:tcBorders>
            <w:vAlign w:val="center"/>
            <w:hideMark/>
          </w:tcPr>
          <w:p w14:paraId="6C71915C" w14:textId="77777777" w:rsidR="004537E3" w:rsidRPr="004537E3" w:rsidRDefault="004537E3" w:rsidP="004537E3">
            <w:pPr>
              <w:rPr>
                <w:bCs/>
                <w:color w:val="000000"/>
                <w:sz w:val="22"/>
                <w:szCs w:val="22"/>
              </w:rPr>
            </w:pPr>
          </w:p>
        </w:tc>
      </w:tr>
      <w:tr w:rsidR="004537E3" w:rsidRPr="004537E3" w14:paraId="71A68E40" w14:textId="77777777" w:rsidTr="00BD168F">
        <w:trPr>
          <w:trHeight w:val="343"/>
        </w:trPr>
        <w:tc>
          <w:tcPr>
            <w:tcW w:w="9923" w:type="dxa"/>
            <w:gridSpan w:val="6"/>
            <w:tcBorders>
              <w:top w:val="single" w:sz="4" w:space="0" w:color="auto"/>
              <w:left w:val="single" w:sz="4" w:space="0" w:color="auto"/>
              <w:bottom w:val="single" w:sz="4" w:space="0" w:color="auto"/>
              <w:right w:val="single" w:sz="4" w:space="0" w:color="auto"/>
            </w:tcBorders>
            <w:vAlign w:val="center"/>
            <w:hideMark/>
          </w:tcPr>
          <w:p w14:paraId="1641B417" w14:textId="77777777" w:rsidR="004537E3" w:rsidRPr="004537E3" w:rsidRDefault="004537E3" w:rsidP="004537E3">
            <w:pPr>
              <w:jc w:val="center"/>
              <w:rPr>
                <w:color w:val="000000"/>
                <w:sz w:val="22"/>
                <w:szCs w:val="22"/>
              </w:rPr>
            </w:pPr>
            <w:r w:rsidRPr="004537E3">
              <w:rPr>
                <w:color w:val="000000"/>
                <w:sz w:val="22"/>
                <w:szCs w:val="22"/>
              </w:rPr>
              <w:t xml:space="preserve">Горячее водоснабжение </w:t>
            </w:r>
          </w:p>
        </w:tc>
      </w:tr>
      <w:tr w:rsidR="004537E3" w:rsidRPr="004537E3" w14:paraId="311AAC6B" w14:textId="77777777" w:rsidTr="00BD168F">
        <w:trPr>
          <w:trHeight w:val="557"/>
        </w:trPr>
        <w:tc>
          <w:tcPr>
            <w:tcW w:w="1810" w:type="dxa"/>
            <w:tcBorders>
              <w:top w:val="single" w:sz="4" w:space="0" w:color="auto"/>
              <w:left w:val="single" w:sz="4" w:space="0" w:color="auto"/>
              <w:bottom w:val="single" w:sz="4" w:space="0" w:color="auto"/>
              <w:right w:val="single" w:sz="4" w:space="0" w:color="auto"/>
            </w:tcBorders>
            <w:vAlign w:val="center"/>
          </w:tcPr>
          <w:p w14:paraId="1DAC1A6C" w14:textId="77777777" w:rsidR="004537E3" w:rsidRPr="004537E3" w:rsidRDefault="004537E3" w:rsidP="004537E3">
            <w:pPr>
              <w:jc w:val="center"/>
              <w:rPr>
                <w:sz w:val="22"/>
                <w:szCs w:val="22"/>
              </w:rPr>
            </w:pPr>
            <w:r w:rsidRPr="004537E3">
              <w:rPr>
                <w:color w:val="000000"/>
                <w:sz w:val="22"/>
                <w:szCs w:val="22"/>
              </w:rPr>
              <w:t>-</w:t>
            </w:r>
          </w:p>
        </w:tc>
        <w:tc>
          <w:tcPr>
            <w:tcW w:w="1985" w:type="dxa"/>
            <w:tcBorders>
              <w:top w:val="single" w:sz="4" w:space="0" w:color="auto"/>
              <w:left w:val="nil"/>
              <w:bottom w:val="single" w:sz="4" w:space="0" w:color="auto"/>
              <w:right w:val="single" w:sz="4" w:space="0" w:color="auto"/>
            </w:tcBorders>
            <w:vAlign w:val="center"/>
          </w:tcPr>
          <w:p w14:paraId="6E7E6DBC" w14:textId="77777777" w:rsidR="004537E3" w:rsidRPr="004537E3" w:rsidRDefault="004537E3" w:rsidP="004537E3">
            <w:pPr>
              <w:jc w:val="center"/>
              <w:rPr>
                <w:color w:val="000000"/>
                <w:sz w:val="22"/>
                <w:szCs w:val="22"/>
              </w:rPr>
            </w:pPr>
            <w:r w:rsidRPr="004537E3">
              <w:rPr>
                <w:color w:val="000000"/>
                <w:sz w:val="22"/>
                <w:szCs w:val="22"/>
              </w:rPr>
              <w:t>2025</w:t>
            </w:r>
          </w:p>
        </w:tc>
        <w:tc>
          <w:tcPr>
            <w:tcW w:w="1984" w:type="dxa"/>
            <w:tcBorders>
              <w:top w:val="single" w:sz="4" w:space="0" w:color="auto"/>
              <w:left w:val="nil"/>
              <w:bottom w:val="single" w:sz="4" w:space="0" w:color="auto"/>
              <w:right w:val="single" w:sz="4" w:space="0" w:color="auto"/>
            </w:tcBorders>
            <w:vAlign w:val="center"/>
          </w:tcPr>
          <w:p w14:paraId="0344B099" w14:textId="77777777" w:rsidR="004537E3" w:rsidRPr="004537E3" w:rsidRDefault="004537E3" w:rsidP="004537E3">
            <w:pPr>
              <w:jc w:val="center"/>
              <w:rPr>
                <w:sz w:val="22"/>
                <w:szCs w:val="22"/>
              </w:rPr>
            </w:pPr>
            <w:r w:rsidRPr="004537E3">
              <w:rPr>
                <w:color w:val="000000"/>
                <w:sz w:val="22"/>
                <w:szCs w:val="22"/>
              </w:rPr>
              <w:t>-</w:t>
            </w:r>
          </w:p>
        </w:tc>
        <w:tc>
          <w:tcPr>
            <w:tcW w:w="1451" w:type="dxa"/>
            <w:tcBorders>
              <w:top w:val="single" w:sz="4" w:space="0" w:color="auto"/>
              <w:left w:val="nil"/>
              <w:bottom w:val="single" w:sz="4" w:space="0" w:color="auto"/>
              <w:right w:val="single" w:sz="4" w:space="0" w:color="auto"/>
            </w:tcBorders>
            <w:vAlign w:val="center"/>
          </w:tcPr>
          <w:p w14:paraId="7D379540" w14:textId="77777777" w:rsidR="004537E3" w:rsidRPr="004537E3" w:rsidRDefault="004537E3" w:rsidP="004537E3">
            <w:pPr>
              <w:jc w:val="center"/>
              <w:rPr>
                <w:sz w:val="22"/>
                <w:szCs w:val="22"/>
              </w:rPr>
            </w:pPr>
            <w:r w:rsidRPr="004537E3">
              <w:rPr>
                <w:color w:val="000000"/>
                <w:sz w:val="22"/>
                <w:szCs w:val="22"/>
              </w:rPr>
              <w:t>-</w:t>
            </w:r>
          </w:p>
        </w:tc>
        <w:tc>
          <w:tcPr>
            <w:tcW w:w="1701" w:type="dxa"/>
            <w:tcBorders>
              <w:top w:val="single" w:sz="4" w:space="0" w:color="auto"/>
              <w:left w:val="nil"/>
              <w:bottom w:val="single" w:sz="4" w:space="0" w:color="auto"/>
              <w:right w:val="single" w:sz="4" w:space="0" w:color="auto"/>
            </w:tcBorders>
            <w:vAlign w:val="center"/>
          </w:tcPr>
          <w:p w14:paraId="5865B6E1" w14:textId="77777777" w:rsidR="004537E3" w:rsidRPr="004537E3" w:rsidRDefault="004537E3" w:rsidP="004537E3">
            <w:pPr>
              <w:jc w:val="center"/>
              <w:rPr>
                <w:sz w:val="22"/>
                <w:szCs w:val="22"/>
              </w:rPr>
            </w:pPr>
            <w:r w:rsidRPr="004537E3">
              <w:rPr>
                <w:color w:val="000000"/>
                <w:sz w:val="22"/>
                <w:szCs w:val="22"/>
              </w:rPr>
              <w:t>-</w:t>
            </w:r>
          </w:p>
        </w:tc>
        <w:tc>
          <w:tcPr>
            <w:tcW w:w="992" w:type="dxa"/>
            <w:tcBorders>
              <w:top w:val="single" w:sz="4" w:space="0" w:color="auto"/>
              <w:left w:val="nil"/>
              <w:bottom w:val="single" w:sz="4" w:space="0" w:color="auto"/>
              <w:right w:val="single" w:sz="4" w:space="0" w:color="auto"/>
            </w:tcBorders>
            <w:vAlign w:val="center"/>
          </w:tcPr>
          <w:p w14:paraId="5125C59B" w14:textId="77777777" w:rsidR="004537E3" w:rsidRPr="004537E3" w:rsidRDefault="004537E3" w:rsidP="004537E3">
            <w:pPr>
              <w:jc w:val="center"/>
              <w:rPr>
                <w:sz w:val="22"/>
                <w:szCs w:val="22"/>
              </w:rPr>
            </w:pPr>
            <w:r w:rsidRPr="004537E3">
              <w:rPr>
                <w:color w:val="000000"/>
                <w:sz w:val="22"/>
                <w:szCs w:val="22"/>
              </w:rPr>
              <w:t>-</w:t>
            </w:r>
          </w:p>
        </w:tc>
      </w:tr>
      <w:tr w:rsidR="004537E3" w:rsidRPr="004537E3" w14:paraId="3406F911" w14:textId="77777777" w:rsidTr="00BD168F">
        <w:trPr>
          <w:trHeight w:val="562"/>
        </w:trPr>
        <w:tc>
          <w:tcPr>
            <w:tcW w:w="1810" w:type="dxa"/>
            <w:tcBorders>
              <w:top w:val="single" w:sz="4" w:space="0" w:color="auto"/>
              <w:left w:val="single" w:sz="4" w:space="0" w:color="auto"/>
              <w:bottom w:val="single" w:sz="4" w:space="0" w:color="auto"/>
              <w:right w:val="single" w:sz="4" w:space="0" w:color="auto"/>
            </w:tcBorders>
            <w:vAlign w:val="center"/>
          </w:tcPr>
          <w:p w14:paraId="675547EE" w14:textId="77777777" w:rsidR="004537E3" w:rsidRPr="004537E3" w:rsidRDefault="004537E3" w:rsidP="004537E3">
            <w:pPr>
              <w:jc w:val="center"/>
              <w:rPr>
                <w:sz w:val="22"/>
                <w:szCs w:val="22"/>
              </w:rPr>
            </w:pPr>
            <w:r w:rsidRPr="004537E3">
              <w:rPr>
                <w:color w:val="000000"/>
                <w:sz w:val="22"/>
                <w:szCs w:val="22"/>
              </w:rPr>
              <w:t>-</w:t>
            </w:r>
          </w:p>
        </w:tc>
        <w:tc>
          <w:tcPr>
            <w:tcW w:w="1985" w:type="dxa"/>
            <w:tcBorders>
              <w:top w:val="single" w:sz="4" w:space="0" w:color="auto"/>
              <w:left w:val="nil"/>
              <w:bottom w:val="single" w:sz="4" w:space="0" w:color="auto"/>
              <w:right w:val="single" w:sz="4" w:space="0" w:color="auto"/>
            </w:tcBorders>
            <w:vAlign w:val="center"/>
          </w:tcPr>
          <w:p w14:paraId="4DB5651B" w14:textId="77777777" w:rsidR="004537E3" w:rsidRPr="004537E3" w:rsidRDefault="004537E3" w:rsidP="004537E3">
            <w:pPr>
              <w:jc w:val="center"/>
              <w:rPr>
                <w:color w:val="000000"/>
                <w:sz w:val="22"/>
                <w:szCs w:val="22"/>
              </w:rPr>
            </w:pPr>
            <w:r w:rsidRPr="004537E3">
              <w:rPr>
                <w:color w:val="000000"/>
                <w:sz w:val="22"/>
                <w:szCs w:val="22"/>
              </w:rPr>
              <w:t>2026</w:t>
            </w:r>
          </w:p>
        </w:tc>
        <w:tc>
          <w:tcPr>
            <w:tcW w:w="1984" w:type="dxa"/>
            <w:tcBorders>
              <w:top w:val="single" w:sz="4" w:space="0" w:color="auto"/>
              <w:left w:val="nil"/>
              <w:bottom w:val="single" w:sz="4" w:space="0" w:color="auto"/>
              <w:right w:val="single" w:sz="4" w:space="0" w:color="auto"/>
            </w:tcBorders>
            <w:vAlign w:val="center"/>
          </w:tcPr>
          <w:p w14:paraId="42F48903" w14:textId="77777777" w:rsidR="004537E3" w:rsidRPr="004537E3" w:rsidRDefault="004537E3" w:rsidP="004537E3">
            <w:pPr>
              <w:jc w:val="center"/>
              <w:rPr>
                <w:sz w:val="22"/>
                <w:szCs w:val="22"/>
              </w:rPr>
            </w:pPr>
            <w:r w:rsidRPr="004537E3">
              <w:rPr>
                <w:color w:val="000000"/>
                <w:sz w:val="22"/>
                <w:szCs w:val="22"/>
              </w:rPr>
              <w:t>-</w:t>
            </w:r>
          </w:p>
        </w:tc>
        <w:tc>
          <w:tcPr>
            <w:tcW w:w="1451" w:type="dxa"/>
            <w:tcBorders>
              <w:top w:val="single" w:sz="4" w:space="0" w:color="auto"/>
              <w:left w:val="nil"/>
              <w:bottom w:val="single" w:sz="4" w:space="0" w:color="auto"/>
              <w:right w:val="single" w:sz="4" w:space="0" w:color="auto"/>
            </w:tcBorders>
            <w:vAlign w:val="center"/>
          </w:tcPr>
          <w:p w14:paraId="3A390784" w14:textId="77777777" w:rsidR="004537E3" w:rsidRPr="004537E3" w:rsidRDefault="004537E3" w:rsidP="004537E3">
            <w:pPr>
              <w:jc w:val="center"/>
              <w:rPr>
                <w:sz w:val="22"/>
                <w:szCs w:val="22"/>
              </w:rPr>
            </w:pPr>
            <w:r w:rsidRPr="004537E3">
              <w:rPr>
                <w:color w:val="000000"/>
                <w:sz w:val="22"/>
                <w:szCs w:val="22"/>
              </w:rPr>
              <w:t>-</w:t>
            </w:r>
          </w:p>
        </w:tc>
        <w:tc>
          <w:tcPr>
            <w:tcW w:w="1701" w:type="dxa"/>
            <w:tcBorders>
              <w:top w:val="single" w:sz="4" w:space="0" w:color="auto"/>
              <w:left w:val="nil"/>
              <w:bottom w:val="single" w:sz="4" w:space="0" w:color="auto"/>
              <w:right w:val="single" w:sz="4" w:space="0" w:color="auto"/>
            </w:tcBorders>
            <w:vAlign w:val="center"/>
          </w:tcPr>
          <w:p w14:paraId="38E21B1C" w14:textId="77777777" w:rsidR="004537E3" w:rsidRPr="004537E3" w:rsidRDefault="004537E3" w:rsidP="004537E3">
            <w:pPr>
              <w:jc w:val="center"/>
              <w:rPr>
                <w:sz w:val="22"/>
                <w:szCs w:val="22"/>
              </w:rPr>
            </w:pPr>
            <w:r w:rsidRPr="004537E3">
              <w:rPr>
                <w:color w:val="000000"/>
                <w:sz w:val="22"/>
                <w:szCs w:val="22"/>
              </w:rPr>
              <w:t>-</w:t>
            </w:r>
          </w:p>
        </w:tc>
        <w:tc>
          <w:tcPr>
            <w:tcW w:w="992" w:type="dxa"/>
            <w:tcBorders>
              <w:top w:val="single" w:sz="4" w:space="0" w:color="auto"/>
              <w:left w:val="nil"/>
              <w:bottom w:val="single" w:sz="4" w:space="0" w:color="auto"/>
              <w:right w:val="single" w:sz="4" w:space="0" w:color="auto"/>
            </w:tcBorders>
            <w:vAlign w:val="center"/>
          </w:tcPr>
          <w:p w14:paraId="5536D7F0" w14:textId="77777777" w:rsidR="004537E3" w:rsidRPr="004537E3" w:rsidRDefault="004537E3" w:rsidP="004537E3">
            <w:pPr>
              <w:jc w:val="center"/>
              <w:rPr>
                <w:sz w:val="22"/>
                <w:szCs w:val="22"/>
              </w:rPr>
            </w:pPr>
            <w:r w:rsidRPr="004537E3">
              <w:rPr>
                <w:color w:val="000000"/>
                <w:sz w:val="22"/>
                <w:szCs w:val="22"/>
              </w:rPr>
              <w:t>-</w:t>
            </w:r>
          </w:p>
        </w:tc>
      </w:tr>
      <w:tr w:rsidR="004537E3" w:rsidRPr="004537E3" w14:paraId="6F17DC01" w14:textId="77777777" w:rsidTr="00BD168F">
        <w:trPr>
          <w:trHeight w:val="562"/>
        </w:trPr>
        <w:tc>
          <w:tcPr>
            <w:tcW w:w="1810" w:type="dxa"/>
            <w:tcBorders>
              <w:top w:val="single" w:sz="4" w:space="0" w:color="auto"/>
              <w:left w:val="single" w:sz="4" w:space="0" w:color="auto"/>
              <w:bottom w:val="single" w:sz="4" w:space="0" w:color="auto"/>
              <w:right w:val="single" w:sz="4" w:space="0" w:color="auto"/>
            </w:tcBorders>
            <w:vAlign w:val="center"/>
          </w:tcPr>
          <w:p w14:paraId="0A8DC3B7" w14:textId="77777777" w:rsidR="004537E3" w:rsidRPr="004537E3" w:rsidRDefault="004537E3" w:rsidP="004537E3">
            <w:pPr>
              <w:jc w:val="center"/>
              <w:rPr>
                <w:sz w:val="22"/>
                <w:szCs w:val="22"/>
              </w:rPr>
            </w:pPr>
            <w:r w:rsidRPr="004537E3">
              <w:rPr>
                <w:color w:val="000000"/>
                <w:sz w:val="22"/>
                <w:szCs w:val="22"/>
              </w:rPr>
              <w:t>-</w:t>
            </w:r>
          </w:p>
        </w:tc>
        <w:tc>
          <w:tcPr>
            <w:tcW w:w="1985" w:type="dxa"/>
            <w:tcBorders>
              <w:top w:val="single" w:sz="4" w:space="0" w:color="auto"/>
              <w:left w:val="nil"/>
              <w:bottom w:val="single" w:sz="4" w:space="0" w:color="auto"/>
              <w:right w:val="single" w:sz="4" w:space="0" w:color="auto"/>
            </w:tcBorders>
            <w:vAlign w:val="center"/>
          </w:tcPr>
          <w:p w14:paraId="7B9A0258" w14:textId="77777777" w:rsidR="004537E3" w:rsidRPr="004537E3" w:rsidRDefault="004537E3" w:rsidP="004537E3">
            <w:pPr>
              <w:jc w:val="center"/>
              <w:rPr>
                <w:color w:val="000000"/>
                <w:sz w:val="22"/>
                <w:szCs w:val="22"/>
              </w:rPr>
            </w:pPr>
            <w:r w:rsidRPr="004537E3">
              <w:rPr>
                <w:color w:val="000000"/>
                <w:sz w:val="22"/>
                <w:szCs w:val="22"/>
              </w:rPr>
              <w:t>2027</w:t>
            </w:r>
          </w:p>
        </w:tc>
        <w:tc>
          <w:tcPr>
            <w:tcW w:w="1984" w:type="dxa"/>
            <w:tcBorders>
              <w:top w:val="single" w:sz="4" w:space="0" w:color="auto"/>
              <w:left w:val="nil"/>
              <w:bottom w:val="single" w:sz="4" w:space="0" w:color="auto"/>
              <w:right w:val="single" w:sz="4" w:space="0" w:color="auto"/>
            </w:tcBorders>
            <w:vAlign w:val="center"/>
          </w:tcPr>
          <w:p w14:paraId="5E58D304" w14:textId="77777777" w:rsidR="004537E3" w:rsidRPr="004537E3" w:rsidRDefault="004537E3" w:rsidP="004537E3">
            <w:pPr>
              <w:jc w:val="center"/>
              <w:rPr>
                <w:sz w:val="22"/>
                <w:szCs w:val="22"/>
              </w:rPr>
            </w:pPr>
            <w:r w:rsidRPr="004537E3">
              <w:rPr>
                <w:color w:val="000000"/>
                <w:sz w:val="22"/>
                <w:szCs w:val="22"/>
              </w:rPr>
              <w:t>-</w:t>
            </w:r>
          </w:p>
        </w:tc>
        <w:tc>
          <w:tcPr>
            <w:tcW w:w="1451" w:type="dxa"/>
            <w:tcBorders>
              <w:top w:val="single" w:sz="4" w:space="0" w:color="auto"/>
              <w:left w:val="nil"/>
              <w:bottom w:val="single" w:sz="4" w:space="0" w:color="auto"/>
              <w:right w:val="single" w:sz="4" w:space="0" w:color="auto"/>
            </w:tcBorders>
            <w:vAlign w:val="center"/>
          </w:tcPr>
          <w:p w14:paraId="10A433C5" w14:textId="77777777" w:rsidR="004537E3" w:rsidRPr="004537E3" w:rsidRDefault="004537E3" w:rsidP="004537E3">
            <w:pPr>
              <w:jc w:val="center"/>
              <w:rPr>
                <w:sz w:val="22"/>
                <w:szCs w:val="22"/>
              </w:rPr>
            </w:pPr>
            <w:r w:rsidRPr="004537E3">
              <w:rPr>
                <w:color w:val="000000"/>
                <w:sz w:val="22"/>
                <w:szCs w:val="22"/>
              </w:rPr>
              <w:t>-</w:t>
            </w:r>
          </w:p>
        </w:tc>
        <w:tc>
          <w:tcPr>
            <w:tcW w:w="1701" w:type="dxa"/>
            <w:tcBorders>
              <w:top w:val="single" w:sz="4" w:space="0" w:color="auto"/>
              <w:left w:val="nil"/>
              <w:bottom w:val="single" w:sz="4" w:space="0" w:color="auto"/>
              <w:right w:val="single" w:sz="4" w:space="0" w:color="auto"/>
            </w:tcBorders>
            <w:vAlign w:val="center"/>
          </w:tcPr>
          <w:p w14:paraId="0662D4F3" w14:textId="77777777" w:rsidR="004537E3" w:rsidRPr="004537E3" w:rsidRDefault="004537E3" w:rsidP="004537E3">
            <w:pPr>
              <w:jc w:val="center"/>
              <w:rPr>
                <w:sz w:val="22"/>
                <w:szCs w:val="22"/>
              </w:rPr>
            </w:pPr>
            <w:r w:rsidRPr="004537E3">
              <w:rPr>
                <w:color w:val="000000"/>
                <w:sz w:val="22"/>
                <w:szCs w:val="22"/>
              </w:rPr>
              <w:t>-</w:t>
            </w:r>
          </w:p>
        </w:tc>
        <w:tc>
          <w:tcPr>
            <w:tcW w:w="992" w:type="dxa"/>
            <w:tcBorders>
              <w:top w:val="single" w:sz="4" w:space="0" w:color="auto"/>
              <w:left w:val="nil"/>
              <w:bottom w:val="single" w:sz="4" w:space="0" w:color="auto"/>
              <w:right w:val="single" w:sz="4" w:space="0" w:color="auto"/>
            </w:tcBorders>
            <w:vAlign w:val="center"/>
          </w:tcPr>
          <w:p w14:paraId="18903397" w14:textId="77777777" w:rsidR="004537E3" w:rsidRPr="004537E3" w:rsidRDefault="004537E3" w:rsidP="004537E3">
            <w:pPr>
              <w:jc w:val="center"/>
              <w:rPr>
                <w:sz w:val="22"/>
                <w:szCs w:val="22"/>
              </w:rPr>
            </w:pPr>
            <w:r w:rsidRPr="004537E3">
              <w:rPr>
                <w:color w:val="000000"/>
                <w:sz w:val="22"/>
                <w:szCs w:val="22"/>
              </w:rPr>
              <w:t>-</w:t>
            </w:r>
          </w:p>
        </w:tc>
      </w:tr>
      <w:tr w:rsidR="004537E3" w:rsidRPr="004537E3" w14:paraId="7FA3AC9D" w14:textId="77777777" w:rsidTr="00BD168F">
        <w:trPr>
          <w:trHeight w:val="562"/>
        </w:trPr>
        <w:tc>
          <w:tcPr>
            <w:tcW w:w="1810" w:type="dxa"/>
            <w:tcBorders>
              <w:top w:val="single" w:sz="4" w:space="0" w:color="auto"/>
              <w:left w:val="single" w:sz="4" w:space="0" w:color="auto"/>
              <w:bottom w:val="single" w:sz="4" w:space="0" w:color="auto"/>
              <w:right w:val="single" w:sz="4" w:space="0" w:color="auto"/>
            </w:tcBorders>
            <w:vAlign w:val="center"/>
          </w:tcPr>
          <w:p w14:paraId="015FFC64" w14:textId="77777777" w:rsidR="004537E3" w:rsidRPr="004537E3" w:rsidRDefault="004537E3" w:rsidP="004537E3">
            <w:pPr>
              <w:jc w:val="center"/>
              <w:rPr>
                <w:sz w:val="22"/>
                <w:szCs w:val="22"/>
              </w:rPr>
            </w:pPr>
            <w:r w:rsidRPr="004537E3">
              <w:rPr>
                <w:color w:val="000000"/>
                <w:sz w:val="22"/>
                <w:szCs w:val="22"/>
              </w:rPr>
              <w:t>-</w:t>
            </w:r>
          </w:p>
        </w:tc>
        <w:tc>
          <w:tcPr>
            <w:tcW w:w="1985" w:type="dxa"/>
            <w:tcBorders>
              <w:top w:val="single" w:sz="4" w:space="0" w:color="auto"/>
              <w:left w:val="nil"/>
              <w:bottom w:val="single" w:sz="4" w:space="0" w:color="auto"/>
              <w:right w:val="single" w:sz="4" w:space="0" w:color="auto"/>
            </w:tcBorders>
            <w:vAlign w:val="center"/>
          </w:tcPr>
          <w:p w14:paraId="5A623CB4" w14:textId="77777777" w:rsidR="004537E3" w:rsidRPr="004537E3" w:rsidRDefault="004537E3" w:rsidP="004537E3">
            <w:pPr>
              <w:jc w:val="center"/>
              <w:rPr>
                <w:color w:val="000000"/>
                <w:sz w:val="22"/>
                <w:szCs w:val="22"/>
              </w:rPr>
            </w:pPr>
            <w:r w:rsidRPr="004537E3">
              <w:rPr>
                <w:color w:val="000000"/>
                <w:sz w:val="22"/>
                <w:szCs w:val="22"/>
              </w:rPr>
              <w:t>2028</w:t>
            </w:r>
          </w:p>
        </w:tc>
        <w:tc>
          <w:tcPr>
            <w:tcW w:w="1984" w:type="dxa"/>
            <w:tcBorders>
              <w:top w:val="single" w:sz="4" w:space="0" w:color="auto"/>
              <w:left w:val="nil"/>
              <w:bottom w:val="single" w:sz="4" w:space="0" w:color="auto"/>
              <w:right w:val="single" w:sz="4" w:space="0" w:color="auto"/>
            </w:tcBorders>
            <w:vAlign w:val="center"/>
          </w:tcPr>
          <w:p w14:paraId="05BF9DF6" w14:textId="77777777" w:rsidR="004537E3" w:rsidRPr="004537E3" w:rsidRDefault="004537E3" w:rsidP="004537E3">
            <w:pPr>
              <w:jc w:val="center"/>
              <w:rPr>
                <w:sz w:val="22"/>
                <w:szCs w:val="22"/>
              </w:rPr>
            </w:pPr>
            <w:r w:rsidRPr="004537E3">
              <w:rPr>
                <w:color w:val="000000"/>
                <w:sz w:val="22"/>
                <w:szCs w:val="22"/>
              </w:rPr>
              <w:t>-</w:t>
            </w:r>
          </w:p>
        </w:tc>
        <w:tc>
          <w:tcPr>
            <w:tcW w:w="1451" w:type="dxa"/>
            <w:tcBorders>
              <w:top w:val="single" w:sz="4" w:space="0" w:color="auto"/>
              <w:left w:val="nil"/>
              <w:bottom w:val="single" w:sz="4" w:space="0" w:color="auto"/>
              <w:right w:val="single" w:sz="4" w:space="0" w:color="auto"/>
            </w:tcBorders>
            <w:vAlign w:val="center"/>
          </w:tcPr>
          <w:p w14:paraId="231B99C5" w14:textId="77777777" w:rsidR="004537E3" w:rsidRPr="004537E3" w:rsidRDefault="004537E3" w:rsidP="004537E3">
            <w:pPr>
              <w:jc w:val="center"/>
              <w:rPr>
                <w:sz w:val="22"/>
                <w:szCs w:val="22"/>
              </w:rPr>
            </w:pPr>
            <w:r w:rsidRPr="004537E3">
              <w:rPr>
                <w:color w:val="000000"/>
                <w:sz w:val="22"/>
                <w:szCs w:val="22"/>
              </w:rPr>
              <w:t>-</w:t>
            </w:r>
          </w:p>
        </w:tc>
        <w:tc>
          <w:tcPr>
            <w:tcW w:w="1701" w:type="dxa"/>
            <w:tcBorders>
              <w:top w:val="single" w:sz="4" w:space="0" w:color="auto"/>
              <w:left w:val="nil"/>
              <w:bottom w:val="single" w:sz="4" w:space="0" w:color="auto"/>
              <w:right w:val="single" w:sz="4" w:space="0" w:color="auto"/>
            </w:tcBorders>
            <w:vAlign w:val="center"/>
          </w:tcPr>
          <w:p w14:paraId="74E6E544" w14:textId="77777777" w:rsidR="004537E3" w:rsidRPr="004537E3" w:rsidRDefault="004537E3" w:rsidP="004537E3">
            <w:pPr>
              <w:jc w:val="center"/>
              <w:rPr>
                <w:sz w:val="22"/>
                <w:szCs w:val="22"/>
              </w:rPr>
            </w:pPr>
            <w:r w:rsidRPr="004537E3">
              <w:rPr>
                <w:color w:val="000000"/>
                <w:sz w:val="22"/>
                <w:szCs w:val="22"/>
              </w:rPr>
              <w:t>-</w:t>
            </w:r>
          </w:p>
        </w:tc>
        <w:tc>
          <w:tcPr>
            <w:tcW w:w="992" w:type="dxa"/>
            <w:tcBorders>
              <w:top w:val="single" w:sz="4" w:space="0" w:color="auto"/>
              <w:left w:val="nil"/>
              <w:bottom w:val="single" w:sz="4" w:space="0" w:color="auto"/>
              <w:right w:val="single" w:sz="4" w:space="0" w:color="auto"/>
            </w:tcBorders>
            <w:vAlign w:val="center"/>
          </w:tcPr>
          <w:p w14:paraId="58F66593" w14:textId="77777777" w:rsidR="004537E3" w:rsidRPr="004537E3" w:rsidRDefault="004537E3" w:rsidP="004537E3">
            <w:pPr>
              <w:jc w:val="center"/>
              <w:rPr>
                <w:sz w:val="22"/>
                <w:szCs w:val="22"/>
              </w:rPr>
            </w:pPr>
            <w:r w:rsidRPr="004537E3">
              <w:rPr>
                <w:color w:val="000000"/>
                <w:sz w:val="22"/>
                <w:szCs w:val="22"/>
              </w:rPr>
              <w:t>-</w:t>
            </w:r>
          </w:p>
        </w:tc>
      </w:tr>
      <w:tr w:rsidR="004537E3" w:rsidRPr="004537E3" w14:paraId="1FD6993D" w14:textId="77777777" w:rsidTr="00BD168F">
        <w:trPr>
          <w:trHeight w:val="562"/>
        </w:trPr>
        <w:tc>
          <w:tcPr>
            <w:tcW w:w="1810" w:type="dxa"/>
            <w:tcBorders>
              <w:top w:val="single" w:sz="4" w:space="0" w:color="auto"/>
              <w:left w:val="single" w:sz="4" w:space="0" w:color="auto"/>
              <w:bottom w:val="single" w:sz="4" w:space="0" w:color="auto"/>
              <w:right w:val="single" w:sz="4" w:space="0" w:color="auto"/>
            </w:tcBorders>
            <w:vAlign w:val="center"/>
          </w:tcPr>
          <w:p w14:paraId="4521F8AC" w14:textId="77777777" w:rsidR="004537E3" w:rsidRPr="004537E3" w:rsidRDefault="004537E3" w:rsidP="004537E3">
            <w:pPr>
              <w:jc w:val="center"/>
              <w:rPr>
                <w:sz w:val="22"/>
                <w:szCs w:val="22"/>
              </w:rPr>
            </w:pPr>
            <w:r w:rsidRPr="004537E3">
              <w:rPr>
                <w:color w:val="000000"/>
                <w:sz w:val="22"/>
                <w:szCs w:val="22"/>
              </w:rPr>
              <w:t>-</w:t>
            </w:r>
          </w:p>
        </w:tc>
        <w:tc>
          <w:tcPr>
            <w:tcW w:w="1985" w:type="dxa"/>
            <w:tcBorders>
              <w:top w:val="single" w:sz="4" w:space="0" w:color="auto"/>
              <w:left w:val="nil"/>
              <w:bottom w:val="single" w:sz="4" w:space="0" w:color="auto"/>
              <w:right w:val="single" w:sz="4" w:space="0" w:color="auto"/>
            </w:tcBorders>
            <w:vAlign w:val="center"/>
          </w:tcPr>
          <w:p w14:paraId="434DBF38" w14:textId="77777777" w:rsidR="004537E3" w:rsidRPr="004537E3" w:rsidRDefault="004537E3" w:rsidP="004537E3">
            <w:pPr>
              <w:jc w:val="center"/>
              <w:rPr>
                <w:color w:val="000000"/>
                <w:sz w:val="22"/>
                <w:szCs w:val="22"/>
              </w:rPr>
            </w:pPr>
            <w:r w:rsidRPr="004537E3">
              <w:rPr>
                <w:color w:val="000000"/>
                <w:sz w:val="22"/>
                <w:szCs w:val="22"/>
              </w:rPr>
              <w:t>2029</w:t>
            </w:r>
          </w:p>
        </w:tc>
        <w:tc>
          <w:tcPr>
            <w:tcW w:w="1984" w:type="dxa"/>
            <w:tcBorders>
              <w:top w:val="single" w:sz="4" w:space="0" w:color="auto"/>
              <w:left w:val="nil"/>
              <w:bottom w:val="single" w:sz="4" w:space="0" w:color="auto"/>
              <w:right w:val="single" w:sz="4" w:space="0" w:color="auto"/>
            </w:tcBorders>
            <w:vAlign w:val="center"/>
          </w:tcPr>
          <w:p w14:paraId="18AD8DEE" w14:textId="77777777" w:rsidR="004537E3" w:rsidRPr="004537E3" w:rsidRDefault="004537E3" w:rsidP="004537E3">
            <w:pPr>
              <w:jc w:val="center"/>
              <w:rPr>
                <w:sz w:val="22"/>
                <w:szCs w:val="22"/>
              </w:rPr>
            </w:pPr>
            <w:r w:rsidRPr="004537E3">
              <w:rPr>
                <w:color w:val="000000"/>
                <w:sz w:val="22"/>
                <w:szCs w:val="22"/>
              </w:rPr>
              <w:t>-</w:t>
            </w:r>
          </w:p>
        </w:tc>
        <w:tc>
          <w:tcPr>
            <w:tcW w:w="1451" w:type="dxa"/>
            <w:tcBorders>
              <w:top w:val="single" w:sz="4" w:space="0" w:color="auto"/>
              <w:left w:val="nil"/>
              <w:bottom w:val="single" w:sz="4" w:space="0" w:color="auto"/>
              <w:right w:val="single" w:sz="4" w:space="0" w:color="auto"/>
            </w:tcBorders>
            <w:vAlign w:val="center"/>
          </w:tcPr>
          <w:p w14:paraId="552A9AFB" w14:textId="77777777" w:rsidR="004537E3" w:rsidRPr="004537E3" w:rsidRDefault="004537E3" w:rsidP="004537E3">
            <w:pPr>
              <w:jc w:val="center"/>
              <w:rPr>
                <w:sz w:val="22"/>
                <w:szCs w:val="22"/>
              </w:rPr>
            </w:pPr>
            <w:r w:rsidRPr="004537E3">
              <w:rPr>
                <w:color w:val="000000"/>
                <w:sz w:val="22"/>
                <w:szCs w:val="22"/>
              </w:rPr>
              <w:t>-</w:t>
            </w:r>
          </w:p>
        </w:tc>
        <w:tc>
          <w:tcPr>
            <w:tcW w:w="1701" w:type="dxa"/>
            <w:tcBorders>
              <w:top w:val="single" w:sz="4" w:space="0" w:color="auto"/>
              <w:left w:val="nil"/>
              <w:bottom w:val="single" w:sz="4" w:space="0" w:color="auto"/>
              <w:right w:val="single" w:sz="4" w:space="0" w:color="auto"/>
            </w:tcBorders>
            <w:vAlign w:val="center"/>
          </w:tcPr>
          <w:p w14:paraId="5E887FE0" w14:textId="77777777" w:rsidR="004537E3" w:rsidRPr="004537E3" w:rsidRDefault="004537E3" w:rsidP="004537E3">
            <w:pPr>
              <w:jc w:val="center"/>
              <w:rPr>
                <w:sz w:val="22"/>
                <w:szCs w:val="22"/>
              </w:rPr>
            </w:pPr>
            <w:r w:rsidRPr="004537E3">
              <w:rPr>
                <w:color w:val="000000"/>
                <w:sz w:val="22"/>
                <w:szCs w:val="22"/>
              </w:rPr>
              <w:t>-</w:t>
            </w:r>
          </w:p>
        </w:tc>
        <w:tc>
          <w:tcPr>
            <w:tcW w:w="992" w:type="dxa"/>
            <w:tcBorders>
              <w:top w:val="single" w:sz="4" w:space="0" w:color="auto"/>
              <w:left w:val="nil"/>
              <w:bottom w:val="single" w:sz="4" w:space="0" w:color="auto"/>
              <w:right w:val="single" w:sz="4" w:space="0" w:color="auto"/>
            </w:tcBorders>
            <w:vAlign w:val="center"/>
          </w:tcPr>
          <w:p w14:paraId="359E9568" w14:textId="77777777" w:rsidR="004537E3" w:rsidRPr="004537E3" w:rsidRDefault="004537E3" w:rsidP="004537E3">
            <w:pPr>
              <w:jc w:val="center"/>
              <w:rPr>
                <w:sz w:val="22"/>
                <w:szCs w:val="22"/>
              </w:rPr>
            </w:pPr>
            <w:r w:rsidRPr="004537E3">
              <w:rPr>
                <w:color w:val="000000"/>
                <w:sz w:val="22"/>
                <w:szCs w:val="22"/>
              </w:rPr>
              <w:t>-</w:t>
            </w:r>
          </w:p>
        </w:tc>
      </w:tr>
    </w:tbl>
    <w:p w14:paraId="06C18691" w14:textId="77777777" w:rsidR="004537E3" w:rsidRPr="004537E3" w:rsidRDefault="004537E3" w:rsidP="004537E3">
      <w:pPr>
        <w:jc w:val="center"/>
        <w:rPr>
          <w:sz w:val="28"/>
          <w:szCs w:val="28"/>
        </w:rPr>
      </w:pPr>
    </w:p>
    <w:p w14:paraId="49540E24" w14:textId="77777777" w:rsidR="004537E3" w:rsidRPr="004537E3" w:rsidRDefault="004537E3" w:rsidP="004537E3">
      <w:pPr>
        <w:jc w:val="center"/>
        <w:rPr>
          <w:sz w:val="28"/>
          <w:szCs w:val="28"/>
        </w:rPr>
      </w:pPr>
    </w:p>
    <w:p w14:paraId="38AF4E06" w14:textId="77777777" w:rsidR="004537E3" w:rsidRPr="004537E3" w:rsidRDefault="004537E3" w:rsidP="004537E3">
      <w:pPr>
        <w:ind w:left="-142" w:right="-144"/>
        <w:jc w:val="center"/>
        <w:rPr>
          <w:sz w:val="28"/>
          <w:szCs w:val="28"/>
        </w:rPr>
      </w:pPr>
      <w:r w:rsidRPr="004537E3">
        <w:rPr>
          <w:sz w:val="28"/>
          <w:szCs w:val="28"/>
        </w:rPr>
        <w:br w:type="page"/>
      </w:r>
    </w:p>
    <w:p w14:paraId="385118F1" w14:textId="77777777" w:rsidR="004537E3" w:rsidRPr="004537E3" w:rsidRDefault="004537E3" w:rsidP="004537E3">
      <w:pPr>
        <w:ind w:left="-142" w:right="-144"/>
        <w:jc w:val="center"/>
        <w:rPr>
          <w:sz w:val="28"/>
          <w:szCs w:val="28"/>
        </w:rPr>
        <w:sectPr w:rsidR="004537E3" w:rsidRPr="004537E3" w:rsidSect="004537E3">
          <w:pgSz w:w="11906" w:h="16838"/>
          <w:pgMar w:top="851" w:right="567" w:bottom="709" w:left="1134" w:header="709" w:footer="709" w:gutter="0"/>
          <w:cols w:space="708"/>
          <w:titlePg/>
          <w:docGrid w:linePitch="360"/>
        </w:sectPr>
      </w:pPr>
    </w:p>
    <w:p w14:paraId="1A36AA72" w14:textId="77777777" w:rsidR="004537E3" w:rsidRPr="004537E3" w:rsidRDefault="004537E3" w:rsidP="004537E3">
      <w:pPr>
        <w:ind w:left="-142" w:right="-144"/>
        <w:jc w:val="center"/>
      </w:pPr>
      <w:r w:rsidRPr="004537E3">
        <w:rPr>
          <w:sz w:val="28"/>
          <w:szCs w:val="28"/>
        </w:rPr>
        <w:lastRenderedPageBreak/>
        <w:t xml:space="preserve">Раздел 5. Планируемые объемы подачи горячей воды в закрытой системе теплоснабжения потребителям </w:t>
      </w:r>
      <w:r w:rsidRPr="004537E3">
        <w:rPr>
          <w:sz w:val="28"/>
          <w:szCs w:val="28"/>
        </w:rPr>
        <w:br/>
        <w:t>ООО «СТК» на потребительском рынке Киселевского городского округа</w:t>
      </w:r>
      <w:r w:rsidRPr="004537E3">
        <w:rPr>
          <w:sz w:val="28"/>
          <w:szCs w:val="28"/>
        </w:rPr>
        <w:br/>
      </w:r>
    </w:p>
    <w:tbl>
      <w:tblPr>
        <w:tblW w:w="155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693"/>
        <w:gridCol w:w="709"/>
        <w:gridCol w:w="1134"/>
        <w:gridCol w:w="1134"/>
        <w:gridCol w:w="1134"/>
        <w:gridCol w:w="1134"/>
        <w:gridCol w:w="1276"/>
        <w:gridCol w:w="1134"/>
        <w:gridCol w:w="1134"/>
        <w:gridCol w:w="1134"/>
        <w:gridCol w:w="1134"/>
        <w:gridCol w:w="1134"/>
      </w:tblGrid>
      <w:tr w:rsidR="004537E3" w:rsidRPr="004537E3" w14:paraId="42EDA205" w14:textId="77777777" w:rsidTr="00BD168F">
        <w:trPr>
          <w:trHeight w:val="681"/>
          <w:jc w:val="center"/>
        </w:trPr>
        <w:tc>
          <w:tcPr>
            <w:tcW w:w="704" w:type="dxa"/>
            <w:vMerge w:val="restart"/>
            <w:shd w:val="clear" w:color="auto" w:fill="auto"/>
            <w:vAlign w:val="center"/>
          </w:tcPr>
          <w:p w14:paraId="3E35A989" w14:textId="77777777" w:rsidR="004537E3" w:rsidRPr="004537E3" w:rsidRDefault="004537E3" w:rsidP="004537E3">
            <w:pPr>
              <w:ind w:left="-284" w:right="-108" w:firstLine="65"/>
              <w:jc w:val="center"/>
              <w:rPr>
                <w:sz w:val="22"/>
                <w:szCs w:val="22"/>
              </w:rPr>
            </w:pPr>
            <w:r w:rsidRPr="004537E3">
              <w:rPr>
                <w:sz w:val="22"/>
                <w:szCs w:val="22"/>
              </w:rPr>
              <w:t xml:space="preserve">№ </w:t>
            </w:r>
          </w:p>
          <w:p w14:paraId="2BB5C99B" w14:textId="77777777" w:rsidR="004537E3" w:rsidRPr="004537E3" w:rsidRDefault="004537E3" w:rsidP="004537E3">
            <w:pPr>
              <w:ind w:left="-284" w:right="-108" w:firstLine="65"/>
              <w:jc w:val="center"/>
              <w:rPr>
                <w:sz w:val="22"/>
                <w:szCs w:val="22"/>
              </w:rPr>
            </w:pPr>
            <w:r w:rsidRPr="004537E3">
              <w:rPr>
                <w:sz w:val="22"/>
                <w:szCs w:val="22"/>
              </w:rPr>
              <w:t>п/п</w:t>
            </w:r>
          </w:p>
        </w:tc>
        <w:tc>
          <w:tcPr>
            <w:tcW w:w="2693" w:type="dxa"/>
            <w:vMerge w:val="restart"/>
            <w:shd w:val="clear" w:color="auto" w:fill="auto"/>
            <w:vAlign w:val="center"/>
          </w:tcPr>
          <w:p w14:paraId="78041B2B" w14:textId="77777777" w:rsidR="004537E3" w:rsidRPr="004537E3" w:rsidRDefault="004537E3" w:rsidP="004537E3">
            <w:pPr>
              <w:tabs>
                <w:tab w:val="left" w:pos="1593"/>
              </w:tabs>
              <w:ind w:left="-108"/>
              <w:jc w:val="center"/>
              <w:rPr>
                <w:sz w:val="22"/>
                <w:szCs w:val="22"/>
              </w:rPr>
            </w:pPr>
            <w:r w:rsidRPr="004537E3">
              <w:rPr>
                <w:sz w:val="22"/>
                <w:szCs w:val="22"/>
              </w:rPr>
              <w:t>Наименование показателя</w:t>
            </w:r>
          </w:p>
        </w:tc>
        <w:tc>
          <w:tcPr>
            <w:tcW w:w="709" w:type="dxa"/>
            <w:vMerge w:val="restart"/>
            <w:shd w:val="clear" w:color="auto" w:fill="auto"/>
            <w:vAlign w:val="center"/>
          </w:tcPr>
          <w:p w14:paraId="509334FC" w14:textId="77777777" w:rsidR="004537E3" w:rsidRPr="004537E3" w:rsidRDefault="004537E3" w:rsidP="004537E3">
            <w:pPr>
              <w:ind w:left="-250" w:right="-196"/>
              <w:jc w:val="center"/>
              <w:rPr>
                <w:sz w:val="22"/>
                <w:szCs w:val="22"/>
              </w:rPr>
            </w:pPr>
            <w:r w:rsidRPr="004537E3">
              <w:rPr>
                <w:sz w:val="22"/>
                <w:szCs w:val="22"/>
              </w:rPr>
              <w:t xml:space="preserve">Ед. </w:t>
            </w:r>
          </w:p>
          <w:p w14:paraId="3A6484D5" w14:textId="77777777" w:rsidR="004537E3" w:rsidRPr="004537E3" w:rsidRDefault="004537E3" w:rsidP="004537E3">
            <w:pPr>
              <w:ind w:left="-250" w:right="-196"/>
              <w:jc w:val="center"/>
              <w:rPr>
                <w:sz w:val="22"/>
                <w:szCs w:val="22"/>
              </w:rPr>
            </w:pPr>
            <w:r w:rsidRPr="004537E3">
              <w:rPr>
                <w:sz w:val="22"/>
                <w:szCs w:val="22"/>
              </w:rPr>
              <w:t>изм.</w:t>
            </w:r>
          </w:p>
        </w:tc>
        <w:tc>
          <w:tcPr>
            <w:tcW w:w="2268" w:type="dxa"/>
            <w:gridSpan w:val="2"/>
            <w:shd w:val="clear" w:color="auto" w:fill="auto"/>
            <w:vAlign w:val="center"/>
          </w:tcPr>
          <w:p w14:paraId="3D48BEB0" w14:textId="77777777" w:rsidR="004537E3" w:rsidRPr="004537E3" w:rsidRDefault="004537E3" w:rsidP="004537E3">
            <w:pPr>
              <w:ind w:left="-392" w:firstLine="392"/>
              <w:jc w:val="center"/>
              <w:rPr>
                <w:sz w:val="22"/>
                <w:szCs w:val="22"/>
              </w:rPr>
            </w:pPr>
            <w:r w:rsidRPr="004537E3">
              <w:rPr>
                <w:sz w:val="22"/>
                <w:szCs w:val="22"/>
              </w:rPr>
              <w:t>2025 год</w:t>
            </w:r>
          </w:p>
        </w:tc>
        <w:tc>
          <w:tcPr>
            <w:tcW w:w="2268" w:type="dxa"/>
            <w:gridSpan w:val="2"/>
            <w:shd w:val="clear" w:color="auto" w:fill="auto"/>
            <w:vAlign w:val="center"/>
          </w:tcPr>
          <w:p w14:paraId="2AC84194" w14:textId="77777777" w:rsidR="004537E3" w:rsidRPr="004537E3" w:rsidRDefault="004537E3" w:rsidP="004537E3">
            <w:pPr>
              <w:ind w:left="-392" w:firstLine="392"/>
              <w:jc w:val="center"/>
              <w:rPr>
                <w:sz w:val="22"/>
                <w:szCs w:val="22"/>
              </w:rPr>
            </w:pPr>
            <w:r w:rsidRPr="004537E3">
              <w:rPr>
                <w:sz w:val="22"/>
                <w:szCs w:val="22"/>
              </w:rPr>
              <w:t>2026 год</w:t>
            </w:r>
          </w:p>
        </w:tc>
        <w:tc>
          <w:tcPr>
            <w:tcW w:w="2410" w:type="dxa"/>
            <w:gridSpan w:val="2"/>
            <w:shd w:val="clear" w:color="auto" w:fill="auto"/>
            <w:vAlign w:val="center"/>
          </w:tcPr>
          <w:p w14:paraId="5F8883DC" w14:textId="77777777" w:rsidR="004537E3" w:rsidRPr="004537E3" w:rsidRDefault="004537E3" w:rsidP="004537E3">
            <w:pPr>
              <w:jc w:val="center"/>
              <w:rPr>
                <w:sz w:val="22"/>
                <w:szCs w:val="22"/>
              </w:rPr>
            </w:pPr>
            <w:r w:rsidRPr="004537E3">
              <w:rPr>
                <w:sz w:val="22"/>
                <w:szCs w:val="22"/>
              </w:rPr>
              <w:t>2027 год</w:t>
            </w:r>
          </w:p>
        </w:tc>
        <w:tc>
          <w:tcPr>
            <w:tcW w:w="2268" w:type="dxa"/>
            <w:gridSpan w:val="2"/>
            <w:vAlign w:val="center"/>
          </w:tcPr>
          <w:p w14:paraId="13377880" w14:textId="77777777" w:rsidR="004537E3" w:rsidRPr="004537E3" w:rsidRDefault="004537E3" w:rsidP="004537E3">
            <w:pPr>
              <w:jc w:val="center"/>
              <w:rPr>
                <w:sz w:val="22"/>
                <w:szCs w:val="22"/>
              </w:rPr>
            </w:pPr>
            <w:r w:rsidRPr="004537E3">
              <w:rPr>
                <w:sz w:val="22"/>
                <w:szCs w:val="22"/>
              </w:rPr>
              <w:t>2028 год</w:t>
            </w:r>
          </w:p>
        </w:tc>
        <w:tc>
          <w:tcPr>
            <w:tcW w:w="2268" w:type="dxa"/>
            <w:gridSpan w:val="2"/>
            <w:vAlign w:val="center"/>
          </w:tcPr>
          <w:p w14:paraId="5216775A" w14:textId="77777777" w:rsidR="004537E3" w:rsidRPr="004537E3" w:rsidRDefault="004537E3" w:rsidP="004537E3">
            <w:pPr>
              <w:jc w:val="center"/>
              <w:rPr>
                <w:sz w:val="22"/>
                <w:szCs w:val="22"/>
              </w:rPr>
            </w:pPr>
            <w:r w:rsidRPr="004537E3">
              <w:rPr>
                <w:sz w:val="22"/>
                <w:szCs w:val="22"/>
              </w:rPr>
              <w:t>2029 год</w:t>
            </w:r>
          </w:p>
        </w:tc>
      </w:tr>
      <w:tr w:rsidR="004537E3" w:rsidRPr="004537E3" w14:paraId="545E332F" w14:textId="77777777" w:rsidTr="00BD168F">
        <w:trPr>
          <w:trHeight w:val="762"/>
          <w:jc w:val="center"/>
        </w:trPr>
        <w:tc>
          <w:tcPr>
            <w:tcW w:w="704" w:type="dxa"/>
            <w:vMerge/>
            <w:shd w:val="clear" w:color="auto" w:fill="auto"/>
            <w:vAlign w:val="center"/>
          </w:tcPr>
          <w:p w14:paraId="316D69FE" w14:textId="77777777" w:rsidR="004537E3" w:rsidRPr="004537E3" w:rsidRDefault="004537E3" w:rsidP="004537E3">
            <w:pPr>
              <w:ind w:left="-392" w:firstLine="392"/>
              <w:jc w:val="both"/>
              <w:rPr>
                <w:sz w:val="22"/>
                <w:szCs w:val="22"/>
              </w:rPr>
            </w:pPr>
          </w:p>
        </w:tc>
        <w:tc>
          <w:tcPr>
            <w:tcW w:w="2693" w:type="dxa"/>
            <w:vMerge/>
            <w:shd w:val="clear" w:color="auto" w:fill="auto"/>
            <w:vAlign w:val="center"/>
          </w:tcPr>
          <w:p w14:paraId="4D87F663" w14:textId="77777777" w:rsidR="004537E3" w:rsidRPr="004537E3" w:rsidRDefault="004537E3" w:rsidP="004537E3">
            <w:pPr>
              <w:ind w:left="-392" w:firstLine="392"/>
              <w:jc w:val="both"/>
              <w:rPr>
                <w:sz w:val="22"/>
                <w:szCs w:val="22"/>
              </w:rPr>
            </w:pPr>
          </w:p>
        </w:tc>
        <w:tc>
          <w:tcPr>
            <w:tcW w:w="709" w:type="dxa"/>
            <w:vMerge/>
            <w:shd w:val="clear" w:color="auto" w:fill="auto"/>
            <w:vAlign w:val="center"/>
          </w:tcPr>
          <w:p w14:paraId="740407E2" w14:textId="77777777" w:rsidR="004537E3" w:rsidRPr="004537E3" w:rsidRDefault="004537E3" w:rsidP="004537E3">
            <w:pPr>
              <w:ind w:left="-392" w:firstLine="392"/>
              <w:jc w:val="both"/>
              <w:rPr>
                <w:sz w:val="22"/>
                <w:szCs w:val="22"/>
              </w:rPr>
            </w:pPr>
          </w:p>
        </w:tc>
        <w:tc>
          <w:tcPr>
            <w:tcW w:w="1134" w:type="dxa"/>
            <w:shd w:val="clear" w:color="auto" w:fill="auto"/>
            <w:vAlign w:val="center"/>
          </w:tcPr>
          <w:p w14:paraId="59AF53B9" w14:textId="77777777" w:rsidR="004537E3" w:rsidRPr="004537E3" w:rsidRDefault="004537E3" w:rsidP="004537E3">
            <w:pPr>
              <w:jc w:val="center"/>
              <w:rPr>
                <w:sz w:val="22"/>
                <w:szCs w:val="22"/>
              </w:rPr>
            </w:pPr>
            <w:r w:rsidRPr="004537E3">
              <w:rPr>
                <w:sz w:val="22"/>
                <w:szCs w:val="22"/>
              </w:rPr>
              <w:t>с 01.01.</w:t>
            </w:r>
          </w:p>
          <w:p w14:paraId="362BCC54" w14:textId="77777777" w:rsidR="004537E3" w:rsidRPr="004537E3" w:rsidRDefault="004537E3" w:rsidP="004537E3">
            <w:pPr>
              <w:jc w:val="center"/>
              <w:rPr>
                <w:sz w:val="22"/>
                <w:szCs w:val="22"/>
              </w:rPr>
            </w:pPr>
            <w:r w:rsidRPr="004537E3">
              <w:rPr>
                <w:sz w:val="22"/>
                <w:szCs w:val="22"/>
              </w:rPr>
              <w:t>по 30.06.</w:t>
            </w:r>
          </w:p>
        </w:tc>
        <w:tc>
          <w:tcPr>
            <w:tcW w:w="1134" w:type="dxa"/>
            <w:shd w:val="clear" w:color="auto" w:fill="auto"/>
            <w:vAlign w:val="center"/>
          </w:tcPr>
          <w:p w14:paraId="494A907A" w14:textId="77777777" w:rsidR="004537E3" w:rsidRPr="004537E3" w:rsidRDefault="004537E3" w:rsidP="004537E3">
            <w:pPr>
              <w:jc w:val="center"/>
              <w:rPr>
                <w:sz w:val="22"/>
                <w:szCs w:val="22"/>
              </w:rPr>
            </w:pPr>
            <w:r w:rsidRPr="004537E3">
              <w:rPr>
                <w:sz w:val="22"/>
                <w:szCs w:val="22"/>
              </w:rPr>
              <w:t>с 01.07.</w:t>
            </w:r>
          </w:p>
          <w:p w14:paraId="4C95699E" w14:textId="77777777" w:rsidR="004537E3" w:rsidRPr="004537E3" w:rsidRDefault="004537E3" w:rsidP="004537E3">
            <w:pPr>
              <w:jc w:val="center"/>
              <w:rPr>
                <w:sz w:val="22"/>
                <w:szCs w:val="22"/>
              </w:rPr>
            </w:pPr>
            <w:r w:rsidRPr="004537E3">
              <w:rPr>
                <w:sz w:val="22"/>
                <w:szCs w:val="22"/>
              </w:rPr>
              <w:t>по 31.12.</w:t>
            </w:r>
          </w:p>
        </w:tc>
        <w:tc>
          <w:tcPr>
            <w:tcW w:w="1134" w:type="dxa"/>
            <w:shd w:val="clear" w:color="auto" w:fill="auto"/>
            <w:vAlign w:val="center"/>
          </w:tcPr>
          <w:p w14:paraId="1B01AF50" w14:textId="77777777" w:rsidR="004537E3" w:rsidRPr="004537E3" w:rsidRDefault="004537E3" w:rsidP="004537E3">
            <w:pPr>
              <w:jc w:val="center"/>
              <w:rPr>
                <w:sz w:val="22"/>
                <w:szCs w:val="22"/>
              </w:rPr>
            </w:pPr>
            <w:r w:rsidRPr="004537E3">
              <w:rPr>
                <w:sz w:val="22"/>
                <w:szCs w:val="22"/>
              </w:rPr>
              <w:t>с 01.01.</w:t>
            </w:r>
          </w:p>
          <w:p w14:paraId="2AAF4C88" w14:textId="77777777" w:rsidR="004537E3" w:rsidRPr="004537E3" w:rsidRDefault="004537E3" w:rsidP="004537E3">
            <w:pPr>
              <w:jc w:val="center"/>
              <w:rPr>
                <w:sz w:val="22"/>
                <w:szCs w:val="22"/>
              </w:rPr>
            </w:pPr>
            <w:r w:rsidRPr="004537E3">
              <w:rPr>
                <w:sz w:val="22"/>
                <w:szCs w:val="22"/>
              </w:rPr>
              <w:t>по 30.06.</w:t>
            </w:r>
          </w:p>
        </w:tc>
        <w:tc>
          <w:tcPr>
            <w:tcW w:w="1134" w:type="dxa"/>
            <w:shd w:val="clear" w:color="auto" w:fill="auto"/>
            <w:vAlign w:val="center"/>
          </w:tcPr>
          <w:p w14:paraId="2217C74A" w14:textId="77777777" w:rsidR="004537E3" w:rsidRPr="004537E3" w:rsidRDefault="004537E3" w:rsidP="004537E3">
            <w:pPr>
              <w:jc w:val="center"/>
              <w:rPr>
                <w:sz w:val="22"/>
                <w:szCs w:val="22"/>
              </w:rPr>
            </w:pPr>
            <w:r w:rsidRPr="004537E3">
              <w:rPr>
                <w:sz w:val="22"/>
                <w:szCs w:val="22"/>
              </w:rPr>
              <w:t>с 01.07.</w:t>
            </w:r>
          </w:p>
          <w:p w14:paraId="0545191C" w14:textId="77777777" w:rsidR="004537E3" w:rsidRPr="004537E3" w:rsidRDefault="004537E3" w:rsidP="004537E3">
            <w:pPr>
              <w:jc w:val="center"/>
              <w:rPr>
                <w:sz w:val="22"/>
                <w:szCs w:val="22"/>
              </w:rPr>
            </w:pPr>
            <w:r w:rsidRPr="004537E3">
              <w:rPr>
                <w:sz w:val="22"/>
                <w:szCs w:val="22"/>
              </w:rPr>
              <w:t xml:space="preserve"> по 31.12.</w:t>
            </w:r>
          </w:p>
        </w:tc>
        <w:tc>
          <w:tcPr>
            <w:tcW w:w="1276" w:type="dxa"/>
            <w:shd w:val="clear" w:color="auto" w:fill="auto"/>
            <w:vAlign w:val="center"/>
          </w:tcPr>
          <w:p w14:paraId="46E0F5A1" w14:textId="77777777" w:rsidR="004537E3" w:rsidRPr="004537E3" w:rsidRDefault="004537E3" w:rsidP="004537E3">
            <w:pPr>
              <w:jc w:val="center"/>
              <w:rPr>
                <w:sz w:val="22"/>
                <w:szCs w:val="22"/>
              </w:rPr>
            </w:pPr>
            <w:r w:rsidRPr="004537E3">
              <w:rPr>
                <w:sz w:val="22"/>
                <w:szCs w:val="22"/>
              </w:rPr>
              <w:t>с 01.01.</w:t>
            </w:r>
          </w:p>
          <w:p w14:paraId="3F3BECA4" w14:textId="77777777" w:rsidR="004537E3" w:rsidRPr="004537E3" w:rsidRDefault="004537E3" w:rsidP="004537E3">
            <w:pPr>
              <w:jc w:val="center"/>
              <w:rPr>
                <w:sz w:val="22"/>
                <w:szCs w:val="22"/>
              </w:rPr>
            </w:pPr>
            <w:r w:rsidRPr="004537E3">
              <w:rPr>
                <w:sz w:val="22"/>
                <w:szCs w:val="22"/>
              </w:rPr>
              <w:t>по 30.06.</w:t>
            </w:r>
          </w:p>
        </w:tc>
        <w:tc>
          <w:tcPr>
            <w:tcW w:w="1134" w:type="dxa"/>
            <w:shd w:val="clear" w:color="auto" w:fill="auto"/>
            <w:vAlign w:val="center"/>
          </w:tcPr>
          <w:p w14:paraId="78F23088" w14:textId="77777777" w:rsidR="004537E3" w:rsidRPr="004537E3" w:rsidRDefault="004537E3" w:rsidP="004537E3">
            <w:pPr>
              <w:jc w:val="center"/>
              <w:rPr>
                <w:sz w:val="22"/>
                <w:szCs w:val="22"/>
              </w:rPr>
            </w:pPr>
            <w:r w:rsidRPr="004537E3">
              <w:rPr>
                <w:sz w:val="22"/>
                <w:szCs w:val="22"/>
              </w:rPr>
              <w:t>с 01.07.</w:t>
            </w:r>
          </w:p>
          <w:p w14:paraId="7E3CD341" w14:textId="77777777" w:rsidR="004537E3" w:rsidRPr="004537E3" w:rsidRDefault="004537E3" w:rsidP="004537E3">
            <w:pPr>
              <w:jc w:val="center"/>
              <w:rPr>
                <w:sz w:val="22"/>
                <w:szCs w:val="22"/>
              </w:rPr>
            </w:pPr>
            <w:r w:rsidRPr="004537E3">
              <w:rPr>
                <w:sz w:val="22"/>
                <w:szCs w:val="22"/>
              </w:rPr>
              <w:t xml:space="preserve"> по 31.12.</w:t>
            </w:r>
          </w:p>
        </w:tc>
        <w:tc>
          <w:tcPr>
            <w:tcW w:w="1134" w:type="dxa"/>
            <w:vAlign w:val="center"/>
          </w:tcPr>
          <w:p w14:paraId="7E815C92" w14:textId="77777777" w:rsidR="004537E3" w:rsidRPr="004537E3" w:rsidRDefault="004537E3" w:rsidP="004537E3">
            <w:pPr>
              <w:jc w:val="center"/>
              <w:rPr>
                <w:sz w:val="22"/>
                <w:szCs w:val="22"/>
              </w:rPr>
            </w:pPr>
            <w:r w:rsidRPr="004537E3">
              <w:rPr>
                <w:sz w:val="22"/>
                <w:szCs w:val="22"/>
              </w:rPr>
              <w:t>с 01.01.</w:t>
            </w:r>
          </w:p>
          <w:p w14:paraId="43C945E6" w14:textId="77777777" w:rsidR="004537E3" w:rsidRPr="004537E3" w:rsidRDefault="004537E3" w:rsidP="004537E3">
            <w:pPr>
              <w:jc w:val="center"/>
              <w:rPr>
                <w:sz w:val="22"/>
                <w:szCs w:val="22"/>
              </w:rPr>
            </w:pPr>
            <w:r w:rsidRPr="004537E3">
              <w:rPr>
                <w:sz w:val="22"/>
                <w:szCs w:val="22"/>
              </w:rPr>
              <w:t>по 30.06.</w:t>
            </w:r>
          </w:p>
        </w:tc>
        <w:tc>
          <w:tcPr>
            <w:tcW w:w="1134" w:type="dxa"/>
            <w:vAlign w:val="center"/>
          </w:tcPr>
          <w:p w14:paraId="1B8B61F2" w14:textId="77777777" w:rsidR="004537E3" w:rsidRPr="004537E3" w:rsidRDefault="004537E3" w:rsidP="004537E3">
            <w:pPr>
              <w:jc w:val="center"/>
              <w:rPr>
                <w:sz w:val="22"/>
                <w:szCs w:val="22"/>
              </w:rPr>
            </w:pPr>
            <w:r w:rsidRPr="004537E3">
              <w:rPr>
                <w:sz w:val="22"/>
                <w:szCs w:val="22"/>
              </w:rPr>
              <w:t>с 01.07.</w:t>
            </w:r>
          </w:p>
          <w:p w14:paraId="4D394F24" w14:textId="77777777" w:rsidR="004537E3" w:rsidRPr="004537E3" w:rsidRDefault="004537E3" w:rsidP="004537E3">
            <w:pPr>
              <w:jc w:val="center"/>
              <w:rPr>
                <w:sz w:val="22"/>
                <w:szCs w:val="22"/>
              </w:rPr>
            </w:pPr>
            <w:r w:rsidRPr="004537E3">
              <w:rPr>
                <w:sz w:val="22"/>
                <w:szCs w:val="22"/>
              </w:rPr>
              <w:t xml:space="preserve"> по 31.12.</w:t>
            </w:r>
          </w:p>
        </w:tc>
        <w:tc>
          <w:tcPr>
            <w:tcW w:w="1134" w:type="dxa"/>
            <w:vAlign w:val="center"/>
          </w:tcPr>
          <w:p w14:paraId="2A9DE3D5" w14:textId="77777777" w:rsidR="004537E3" w:rsidRPr="004537E3" w:rsidRDefault="004537E3" w:rsidP="004537E3">
            <w:pPr>
              <w:jc w:val="center"/>
              <w:rPr>
                <w:sz w:val="22"/>
                <w:szCs w:val="22"/>
              </w:rPr>
            </w:pPr>
            <w:r w:rsidRPr="004537E3">
              <w:rPr>
                <w:sz w:val="22"/>
                <w:szCs w:val="22"/>
              </w:rPr>
              <w:t>с 01.01.</w:t>
            </w:r>
          </w:p>
          <w:p w14:paraId="063A2E5C" w14:textId="77777777" w:rsidR="004537E3" w:rsidRPr="004537E3" w:rsidRDefault="004537E3" w:rsidP="004537E3">
            <w:pPr>
              <w:jc w:val="center"/>
              <w:rPr>
                <w:sz w:val="22"/>
                <w:szCs w:val="22"/>
              </w:rPr>
            </w:pPr>
            <w:r w:rsidRPr="004537E3">
              <w:rPr>
                <w:sz w:val="22"/>
                <w:szCs w:val="22"/>
              </w:rPr>
              <w:t>по 30.06.</w:t>
            </w:r>
          </w:p>
        </w:tc>
        <w:tc>
          <w:tcPr>
            <w:tcW w:w="1134" w:type="dxa"/>
            <w:vAlign w:val="center"/>
          </w:tcPr>
          <w:p w14:paraId="011139F2" w14:textId="77777777" w:rsidR="004537E3" w:rsidRPr="004537E3" w:rsidRDefault="004537E3" w:rsidP="004537E3">
            <w:pPr>
              <w:ind w:left="-112" w:right="-112" w:firstLine="112"/>
              <w:jc w:val="center"/>
              <w:rPr>
                <w:sz w:val="22"/>
                <w:szCs w:val="22"/>
              </w:rPr>
            </w:pPr>
            <w:r w:rsidRPr="004537E3">
              <w:rPr>
                <w:sz w:val="22"/>
                <w:szCs w:val="22"/>
              </w:rPr>
              <w:t>с 01.07.</w:t>
            </w:r>
          </w:p>
          <w:p w14:paraId="0CE8A713" w14:textId="77777777" w:rsidR="004537E3" w:rsidRPr="004537E3" w:rsidRDefault="004537E3" w:rsidP="004537E3">
            <w:pPr>
              <w:jc w:val="center"/>
              <w:rPr>
                <w:sz w:val="22"/>
                <w:szCs w:val="22"/>
              </w:rPr>
            </w:pPr>
            <w:r w:rsidRPr="004537E3">
              <w:rPr>
                <w:sz w:val="22"/>
                <w:szCs w:val="22"/>
              </w:rPr>
              <w:t xml:space="preserve"> по 31.12.</w:t>
            </w:r>
          </w:p>
        </w:tc>
      </w:tr>
      <w:tr w:rsidR="004537E3" w:rsidRPr="004537E3" w14:paraId="715C7EC4" w14:textId="77777777" w:rsidTr="00BD168F">
        <w:trPr>
          <w:trHeight w:val="1282"/>
          <w:jc w:val="center"/>
        </w:trPr>
        <w:tc>
          <w:tcPr>
            <w:tcW w:w="704" w:type="dxa"/>
            <w:shd w:val="clear" w:color="auto" w:fill="auto"/>
            <w:vAlign w:val="center"/>
          </w:tcPr>
          <w:p w14:paraId="3CDE68A8" w14:textId="77777777" w:rsidR="004537E3" w:rsidRPr="004537E3" w:rsidRDefault="004537E3" w:rsidP="004537E3">
            <w:pPr>
              <w:ind w:left="-392" w:firstLine="392"/>
              <w:jc w:val="center"/>
              <w:rPr>
                <w:sz w:val="22"/>
                <w:szCs w:val="22"/>
              </w:rPr>
            </w:pPr>
            <w:r w:rsidRPr="004537E3">
              <w:rPr>
                <w:sz w:val="22"/>
                <w:szCs w:val="22"/>
              </w:rPr>
              <w:t>1</w:t>
            </w:r>
          </w:p>
        </w:tc>
        <w:tc>
          <w:tcPr>
            <w:tcW w:w="2693" w:type="dxa"/>
            <w:shd w:val="clear" w:color="auto" w:fill="auto"/>
            <w:vAlign w:val="center"/>
          </w:tcPr>
          <w:p w14:paraId="3B61B745" w14:textId="77777777" w:rsidR="004537E3" w:rsidRPr="004537E3" w:rsidRDefault="004537E3" w:rsidP="004537E3">
            <w:pPr>
              <w:rPr>
                <w:sz w:val="22"/>
                <w:szCs w:val="22"/>
              </w:rPr>
            </w:pPr>
            <w:r w:rsidRPr="004537E3">
              <w:rPr>
                <w:sz w:val="22"/>
                <w:szCs w:val="22"/>
              </w:rPr>
              <w:t>Отпущено горячей воды по категориям потребителей</w:t>
            </w:r>
          </w:p>
        </w:tc>
        <w:tc>
          <w:tcPr>
            <w:tcW w:w="709" w:type="dxa"/>
            <w:shd w:val="clear" w:color="auto" w:fill="auto"/>
            <w:vAlign w:val="center"/>
          </w:tcPr>
          <w:p w14:paraId="2EC09B6C" w14:textId="77777777" w:rsidR="004537E3" w:rsidRPr="004537E3" w:rsidRDefault="004537E3" w:rsidP="004537E3">
            <w:pPr>
              <w:ind w:left="-392" w:firstLine="392"/>
              <w:jc w:val="center"/>
              <w:rPr>
                <w:sz w:val="22"/>
                <w:szCs w:val="22"/>
                <w:vertAlign w:val="superscript"/>
              </w:rPr>
            </w:pPr>
            <w:r w:rsidRPr="004537E3">
              <w:rPr>
                <w:sz w:val="22"/>
                <w:szCs w:val="22"/>
              </w:rPr>
              <w:t>м</w:t>
            </w:r>
            <w:r w:rsidRPr="004537E3">
              <w:rPr>
                <w:sz w:val="22"/>
                <w:szCs w:val="22"/>
                <w:vertAlign w:val="superscript"/>
              </w:rPr>
              <w:t>3</w:t>
            </w:r>
          </w:p>
        </w:tc>
        <w:tc>
          <w:tcPr>
            <w:tcW w:w="1134" w:type="dxa"/>
            <w:shd w:val="clear" w:color="auto" w:fill="auto"/>
            <w:vAlign w:val="center"/>
          </w:tcPr>
          <w:p w14:paraId="2E175168" w14:textId="77777777" w:rsidR="004537E3" w:rsidRPr="004537E3" w:rsidRDefault="004537E3" w:rsidP="004537E3">
            <w:pPr>
              <w:ind w:left="-392" w:right="-115" w:firstLine="289"/>
              <w:jc w:val="center"/>
              <w:rPr>
                <w:sz w:val="22"/>
                <w:szCs w:val="22"/>
              </w:rPr>
            </w:pPr>
            <w:r w:rsidRPr="004537E3">
              <w:rPr>
                <w:sz w:val="22"/>
                <w:szCs w:val="22"/>
              </w:rPr>
              <w:t>258 578,60</w:t>
            </w:r>
          </w:p>
        </w:tc>
        <w:tc>
          <w:tcPr>
            <w:tcW w:w="1134" w:type="dxa"/>
            <w:shd w:val="clear" w:color="auto" w:fill="auto"/>
            <w:vAlign w:val="center"/>
          </w:tcPr>
          <w:p w14:paraId="4F9ACE15" w14:textId="77777777" w:rsidR="004537E3" w:rsidRPr="004537E3" w:rsidRDefault="004537E3" w:rsidP="004537E3">
            <w:pPr>
              <w:ind w:left="-392" w:right="-109" w:firstLine="283"/>
              <w:jc w:val="center"/>
              <w:rPr>
                <w:sz w:val="22"/>
                <w:szCs w:val="22"/>
              </w:rPr>
            </w:pPr>
            <w:r w:rsidRPr="004537E3">
              <w:rPr>
                <w:sz w:val="22"/>
                <w:szCs w:val="22"/>
              </w:rPr>
              <w:t>170 327,94</w:t>
            </w:r>
          </w:p>
        </w:tc>
        <w:tc>
          <w:tcPr>
            <w:tcW w:w="1134" w:type="dxa"/>
            <w:shd w:val="clear" w:color="auto" w:fill="auto"/>
            <w:vAlign w:val="center"/>
          </w:tcPr>
          <w:p w14:paraId="00E0EA87" w14:textId="77777777" w:rsidR="004537E3" w:rsidRPr="004537E3" w:rsidRDefault="004537E3" w:rsidP="004537E3">
            <w:pPr>
              <w:ind w:left="-392" w:right="-115" w:firstLine="289"/>
              <w:jc w:val="center"/>
              <w:rPr>
                <w:sz w:val="22"/>
                <w:szCs w:val="22"/>
              </w:rPr>
            </w:pPr>
            <w:r w:rsidRPr="004537E3">
              <w:rPr>
                <w:sz w:val="22"/>
                <w:szCs w:val="22"/>
              </w:rPr>
              <w:t>258 578,60</w:t>
            </w:r>
          </w:p>
        </w:tc>
        <w:tc>
          <w:tcPr>
            <w:tcW w:w="1134" w:type="dxa"/>
            <w:shd w:val="clear" w:color="auto" w:fill="auto"/>
            <w:vAlign w:val="center"/>
          </w:tcPr>
          <w:p w14:paraId="4F91E9ED" w14:textId="77777777" w:rsidR="004537E3" w:rsidRPr="004537E3" w:rsidRDefault="004537E3" w:rsidP="004537E3">
            <w:pPr>
              <w:ind w:left="-392" w:right="-109" w:firstLine="283"/>
              <w:jc w:val="center"/>
              <w:rPr>
                <w:sz w:val="22"/>
                <w:szCs w:val="22"/>
              </w:rPr>
            </w:pPr>
            <w:r w:rsidRPr="004537E3">
              <w:rPr>
                <w:sz w:val="22"/>
                <w:szCs w:val="22"/>
              </w:rPr>
              <w:t>170 327,94</w:t>
            </w:r>
          </w:p>
        </w:tc>
        <w:tc>
          <w:tcPr>
            <w:tcW w:w="1276" w:type="dxa"/>
            <w:shd w:val="clear" w:color="auto" w:fill="auto"/>
            <w:vAlign w:val="center"/>
          </w:tcPr>
          <w:p w14:paraId="2BC7FB5F" w14:textId="77777777" w:rsidR="004537E3" w:rsidRPr="004537E3" w:rsidRDefault="004537E3" w:rsidP="004537E3">
            <w:pPr>
              <w:ind w:left="-392" w:right="-115" w:firstLine="289"/>
              <w:jc w:val="center"/>
              <w:rPr>
                <w:sz w:val="22"/>
                <w:szCs w:val="22"/>
              </w:rPr>
            </w:pPr>
            <w:r w:rsidRPr="004537E3">
              <w:rPr>
                <w:sz w:val="22"/>
                <w:szCs w:val="22"/>
              </w:rPr>
              <w:t>258 578,60</w:t>
            </w:r>
          </w:p>
        </w:tc>
        <w:tc>
          <w:tcPr>
            <w:tcW w:w="1134" w:type="dxa"/>
            <w:shd w:val="clear" w:color="auto" w:fill="auto"/>
            <w:vAlign w:val="center"/>
          </w:tcPr>
          <w:p w14:paraId="32033B63" w14:textId="77777777" w:rsidR="004537E3" w:rsidRPr="004537E3" w:rsidRDefault="004537E3" w:rsidP="004537E3">
            <w:pPr>
              <w:ind w:left="-392" w:right="-109" w:firstLine="283"/>
              <w:jc w:val="center"/>
              <w:rPr>
                <w:sz w:val="22"/>
                <w:szCs w:val="22"/>
              </w:rPr>
            </w:pPr>
            <w:r w:rsidRPr="004537E3">
              <w:rPr>
                <w:sz w:val="22"/>
                <w:szCs w:val="22"/>
              </w:rPr>
              <w:t>170 327,94</w:t>
            </w:r>
          </w:p>
        </w:tc>
        <w:tc>
          <w:tcPr>
            <w:tcW w:w="1134" w:type="dxa"/>
            <w:vAlign w:val="center"/>
          </w:tcPr>
          <w:p w14:paraId="410A1091" w14:textId="77777777" w:rsidR="004537E3" w:rsidRPr="004537E3" w:rsidRDefault="004537E3" w:rsidP="004537E3">
            <w:pPr>
              <w:ind w:left="-392" w:right="-115" w:firstLine="289"/>
              <w:jc w:val="center"/>
              <w:rPr>
                <w:sz w:val="22"/>
                <w:szCs w:val="22"/>
              </w:rPr>
            </w:pPr>
            <w:r w:rsidRPr="004537E3">
              <w:rPr>
                <w:sz w:val="22"/>
                <w:szCs w:val="22"/>
              </w:rPr>
              <w:t>258 578,60</w:t>
            </w:r>
          </w:p>
        </w:tc>
        <w:tc>
          <w:tcPr>
            <w:tcW w:w="1134" w:type="dxa"/>
            <w:vAlign w:val="center"/>
          </w:tcPr>
          <w:p w14:paraId="3A2A6F15" w14:textId="77777777" w:rsidR="004537E3" w:rsidRPr="004537E3" w:rsidRDefault="004537E3" w:rsidP="004537E3">
            <w:pPr>
              <w:ind w:left="-392" w:right="-109" w:firstLine="283"/>
              <w:jc w:val="center"/>
              <w:rPr>
                <w:sz w:val="22"/>
                <w:szCs w:val="22"/>
              </w:rPr>
            </w:pPr>
            <w:r w:rsidRPr="004537E3">
              <w:rPr>
                <w:sz w:val="22"/>
                <w:szCs w:val="22"/>
              </w:rPr>
              <w:t>170 327,94</w:t>
            </w:r>
          </w:p>
        </w:tc>
        <w:tc>
          <w:tcPr>
            <w:tcW w:w="1134" w:type="dxa"/>
            <w:vAlign w:val="center"/>
          </w:tcPr>
          <w:p w14:paraId="08F43B65" w14:textId="77777777" w:rsidR="004537E3" w:rsidRPr="004537E3" w:rsidRDefault="004537E3" w:rsidP="004537E3">
            <w:pPr>
              <w:ind w:left="-392" w:right="-115" w:firstLine="289"/>
              <w:jc w:val="center"/>
              <w:rPr>
                <w:sz w:val="22"/>
                <w:szCs w:val="22"/>
              </w:rPr>
            </w:pPr>
            <w:r w:rsidRPr="004537E3">
              <w:rPr>
                <w:sz w:val="22"/>
                <w:szCs w:val="22"/>
              </w:rPr>
              <w:t>258 578,60</w:t>
            </w:r>
          </w:p>
        </w:tc>
        <w:tc>
          <w:tcPr>
            <w:tcW w:w="1134" w:type="dxa"/>
            <w:vAlign w:val="center"/>
          </w:tcPr>
          <w:p w14:paraId="1C973F1A" w14:textId="77777777" w:rsidR="004537E3" w:rsidRPr="004537E3" w:rsidRDefault="004537E3" w:rsidP="004537E3">
            <w:pPr>
              <w:ind w:left="-392" w:right="-109" w:firstLine="283"/>
              <w:jc w:val="center"/>
              <w:rPr>
                <w:sz w:val="22"/>
                <w:szCs w:val="22"/>
              </w:rPr>
            </w:pPr>
            <w:r w:rsidRPr="004537E3">
              <w:rPr>
                <w:sz w:val="22"/>
                <w:szCs w:val="22"/>
              </w:rPr>
              <w:t>170 327,94</w:t>
            </w:r>
          </w:p>
        </w:tc>
      </w:tr>
      <w:tr w:rsidR="004537E3" w:rsidRPr="004537E3" w14:paraId="62DC1A4E" w14:textId="77777777" w:rsidTr="00BD168F">
        <w:trPr>
          <w:trHeight w:val="988"/>
          <w:jc w:val="center"/>
        </w:trPr>
        <w:tc>
          <w:tcPr>
            <w:tcW w:w="704" w:type="dxa"/>
            <w:shd w:val="clear" w:color="auto" w:fill="auto"/>
            <w:vAlign w:val="center"/>
          </w:tcPr>
          <w:p w14:paraId="0478197F" w14:textId="77777777" w:rsidR="004537E3" w:rsidRPr="004537E3" w:rsidRDefault="004537E3" w:rsidP="004537E3">
            <w:pPr>
              <w:ind w:left="-392" w:firstLine="392"/>
              <w:jc w:val="center"/>
              <w:rPr>
                <w:sz w:val="22"/>
                <w:szCs w:val="22"/>
              </w:rPr>
            </w:pPr>
            <w:r w:rsidRPr="004537E3">
              <w:rPr>
                <w:sz w:val="22"/>
                <w:szCs w:val="22"/>
              </w:rPr>
              <w:t>1.1</w:t>
            </w:r>
          </w:p>
        </w:tc>
        <w:tc>
          <w:tcPr>
            <w:tcW w:w="2693" w:type="dxa"/>
            <w:shd w:val="clear" w:color="auto" w:fill="auto"/>
            <w:vAlign w:val="center"/>
          </w:tcPr>
          <w:p w14:paraId="0E76CD05" w14:textId="77777777" w:rsidR="004537E3" w:rsidRPr="004537E3" w:rsidRDefault="004537E3" w:rsidP="004537E3">
            <w:pPr>
              <w:rPr>
                <w:sz w:val="22"/>
                <w:szCs w:val="22"/>
              </w:rPr>
            </w:pPr>
            <w:r w:rsidRPr="004537E3">
              <w:rPr>
                <w:sz w:val="22"/>
                <w:szCs w:val="22"/>
              </w:rPr>
              <w:t>На потребительский рынок</w:t>
            </w:r>
          </w:p>
        </w:tc>
        <w:tc>
          <w:tcPr>
            <w:tcW w:w="709" w:type="dxa"/>
            <w:shd w:val="clear" w:color="auto" w:fill="auto"/>
            <w:vAlign w:val="center"/>
          </w:tcPr>
          <w:p w14:paraId="7EA3EEE9" w14:textId="77777777" w:rsidR="004537E3" w:rsidRPr="004537E3" w:rsidRDefault="004537E3" w:rsidP="004537E3">
            <w:pPr>
              <w:ind w:left="-392" w:firstLine="392"/>
              <w:jc w:val="center"/>
              <w:rPr>
                <w:sz w:val="22"/>
                <w:szCs w:val="22"/>
              </w:rPr>
            </w:pPr>
            <w:r w:rsidRPr="004537E3">
              <w:rPr>
                <w:sz w:val="22"/>
                <w:szCs w:val="22"/>
              </w:rPr>
              <w:t>м</w:t>
            </w:r>
            <w:r w:rsidRPr="004537E3">
              <w:rPr>
                <w:sz w:val="22"/>
                <w:szCs w:val="22"/>
                <w:vertAlign w:val="superscript"/>
              </w:rPr>
              <w:t>3</w:t>
            </w:r>
          </w:p>
        </w:tc>
        <w:tc>
          <w:tcPr>
            <w:tcW w:w="1134" w:type="dxa"/>
            <w:shd w:val="clear" w:color="auto" w:fill="auto"/>
            <w:vAlign w:val="center"/>
          </w:tcPr>
          <w:p w14:paraId="72116664" w14:textId="77777777" w:rsidR="004537E3" w:rsidRPr="004537E3" w:rsidRDefault="004537E3" w:rsidP="004537E3">
            <w:pPr>
              <w:ind w:left="-392" w:right="-115" w:firstLine="289"/>
              <w:jc w:val="center"/>
              <w:rPr>
                <w:sz w:val="22"/>
                <w:szCs w:val="22"/>
              </w:rPr>
            </w:pPr>
            <w:r w:rsidRPr="004537E3">
              <w:rPr>
                <w:sz w:val="22"/>
                <w:szCs w:val="22"/>
              </w:rPr>
              <w:t>258 578,60</w:t>
            </w:r>
          </w:p>
        </w:tc>
        <w:tc>
          <w:tcPr>
            <w:tcW w:w="1134" w:type="dxa"/>
            <w:shd w:val="clear" w:color="auto" w:fill="auto"/>
            <w:vAlign w:val="center"/>
          </w:tcPr>
          <w:p w14:paraId="2091ED03" w14:textId="77777777" w:rsidR="004537E3" w:rsidRPr="004537E3" w:rsidRDefault="004537E3" w:rsidP="004537E3">
            <w:pPr>
              <w:ind w:left="-392" w:right="-109" w:firstLine="283"/>
              <w:jc w:val="center"/>
              <w:rPr>
                <w:sz w:val="22"/>
                <w:szCs w:val="22"/>
              </w:rPr>
            </w:pPr>
            <w:r w:rsidRPr="004537E3">
              <w:rPr>
                <w:sz w:val="22"/>
                <w:szCs w:val="22"/>
              </w:rPr>
              <w:t>170 327,94</w:t>
            </w:r>
          </w:p>
        </w:tc>
        <w:tc>
          <w:tcPr>
            <w:tcW w:w="1134" w:type="dxa"/>
            <w:shd w:val="clear" w:color="auto" w:fill="auto"/>
            <w:vAlign w:val="center"/>
          </w:tcPr>
          <w:p w14:paraId="193E481C" w14:textId="77777777" w:rsidR="004537E3" w:rsidRPr="004537E3" w:rsidRDefault="004537E3" w:rsidP="004537E3">
            <w:pPr>
              <w:ind w:left="-392" w:right="-115" w:firstLine="289"/>
              <w:jc w:val="center"/>
              <w:rPr>
                <w:sz w:val="22"/>
                <w:szCs w:val="22"/>
              </w:rPr>
            </w:pPr>
            <w:r w:rsidRPr="004537E3">
              <w:rPr>
                <w:sz w:val="22"/>
                <w:szCs w:val="22"/>
              </w:rPr>
              <w:t>258 578,60</w:t>
            </w:r>
          </w:p>
        </w:tc>
        <w:tc>
          <w:tcPr>
            <w:tcW w:w="1134" w:type="dxa"/>
            <w:shd w:val="clear" w:color="auto" w:fill="auto"/>
            <w:vAlign w:val="center"/>
          </w:tcPr>
          <w:p w14:paraId="0561209C" w14:textId="77777777" w:rsidR="004537E3" w:rsidRPr="004537E3" w:rsidRDefault="004537E3" w:rsidP="004537E3">
            <w:pPr>
              <w:ind w:left="-392" w:right="-109" w:firstLine="283"/>
              <w:jc w:val="center"/>
              <w:rPr>
                <w:sz w:val="22"/>
                <w:szCs w:val="22"/>
              </w:rPr>
            </w:pPr>
            <w:r w:rsidRPr="004537E3">
              <w:rPr>
                <w:sz w:val="22"/>
                <w:szCs w:val="22"/>
              </w:rPr>
              <w:t>170 327,94</w:t>
            </w:r>
          </w:p>
        </w:tc>
        <w:tc>
          <w:tcPr>
            <w:tcW w:w="1276" w:type="dxa"/>
            <w:shd w:val="clear" w:color="auto" w:fill="auto"/>
            <w:vAlign w:val="center"/>
          </w:tcPr>
          <w:p w14:paraId="7A2CAA41" w14:textId="77777777" w:rsidR="004537E3" w:rsidRPr="004537E3" w:rsidRDefault="004537E3" w:rsidP="004537E3">
            <w:pPr>
              <w:ind w:left="-392" w:right="-115" w:firstLine="289"/>
              <w:jc w:val="center"/>
              <w:rPr>
                <w:sz w:val="22"/>
                <w:szCs w:val="22"/>
              </w:rPr>
            </w:pPr>
            <w:r w:rsidRPr="004537E3">
              <w:rPr>
                <w:sz w:val="22"/>
                <w:szCs w:val="22"/>
              </w:rPr>
              <w:t>258 578,60</w:t>
            </w:r>
          </w:p>
        </w:tc>
        <w:tc>
          <w:tcPr>
            <w:tcW w:w="1134" w:type="dxa"/>
            <w:shd w:val="clear" w:color="auto" w:fill="auto"/>
            <w:vAlign w:val="center"/>
          </w:tcPr>
          <w:p w14:paraId="1E8C788D" w14:textId="77777777" w:rsidR="004537E3" w:rsidRPr="004537E3" w:rsidRDefault="004537E3" w:rsidP="004537E3">
            <w:pPr>
              <w:ind w:left="-392" w:right="-109" w:firstLine="283"/>
              <w:jc w:val="center"/>
              <w:rPr>
                <w:sz w:val="22"/>
                <w:szCs w:val="22"/>
              </w:rPr>
            </w:pPr>
            <w:r w:rsidRPr="004537E3">
              <w:rPr>
                <w:sz w:val="22"/>
                <w:szCs w:val="22"/>
              </w:rPr>
              <w:t>170 327,94</w:t>
            </w:r>
          </w:p>
        </w:tc>
        <w:tc>
          <w:tcPr>
            <w:tcW w:w="1134" w:type="dxa"/>
            <w:vAlign w:val="center"/>
          </w:tcPr>
          <w:p w14:paraId="0DF9734C" w14:textId="77777777" w:rsidR="004537E3" w:rsidRPr="004537E3" w:rsidRDefault="004537E3" w:rsidP="004537E3">
            <w:pPr>
              <w:ind w:left="-392" w:right="-115" w:firstLine="289"/>
              <w:jc w:val="center"/>
              <w:rPr>
                <w:sz w:val="22"/>
                <w:szCs w:val="22"/>
              </w:rPr>
            </w:pPr>
            <w:r w:rsidRPr="004537E3">
              <w:rPr>
                <w:sz w:val="22"/>
                <w:szCs w:val="22"/>
              </w:rPr>
              <w:t>258 578,60</w:t>
            </w:r>
          </w:p>
        </w:tc>
        <w:tc>
          <w:tcPr>
            <w:tcW w:w="1134" w:type="dxa"/>
            <w:vAlign w:val="center"/>
          </w:tcPr>
          <w:p w14:paraId="35C8D552" w14:textId="77777777" w:rsidR="004537E3" w:rsidRPr="004537E3" w:rsidRDefault="004537E3" w:rsidP="004537E3">
            <w:pPr>
              <w:ind w:left="-392" w:right="-109" w:firstLine="283"/>
              <w:jc w:val="center"/>
              <w:rPr>
                <w:sz w:val="22"/>
                <w:szCs w:val="22"/>
              </w:rPr>
            </w:pPr>
            <w:r w:rsidRPr="004537E3">
              <w:rPr>
                <w:sz w:val="22"/>
                <w:szCs w:val="22"/>
              </w:rPr>
              <w:t>170 327,94</w:t>
            </w:r>
          </w:p>
        </w:tc>
        <w:tc>
          <w:tcPr>
            <w:tcW w:w="1134" w:type="dxa"/>
            <w:vAlign w:val="center"/>
          </w:tcPr>
          <w:p w14:paraId="74AC72CB" w14:textId="77777777" w:rsidR="004537E3" w:rsidRPr="004537E3" w:rsidRDefault="004537E3" w:rsidP="004537E3">
            <w:pPr>
              <w:ind w:left="-392" w:right="-115" w:firstLine="289"/>
              <w:jc w:val="center"/>
              <w:rPr>
                <w:sz w:val="22"/>
                <w:szCs w:val="22"/>
              </w:rPr>
            </w:pPr>
            <w:r w:rsidRPr="004537E3">
              <w:rPr>
                <w:sz w:val="22"/>
                <w:szCs w:val="22"/>
              </w:rPr>
              <w:t>258 578,60</w:t>
            </w:r>
          </w:p>
        </w:tc>
        <w:tc>
          <w:tcPr>
            <w:tcW w:w="1134" w:type="dxa"/>
            <w:vAlign w:val="center"/>
          </w:tcPr>
          <w:p w14:paraId="16BCC4F1" w14:textId="77777777" w:rsidR="004537E3" w:rsidRPr="004537E3" w:rsidRDefault="004537E3" w:rsidP="004537E3">
            <w:pPr>
              <w:ind w:left="-392" w:right="-109" w:firstLine="283"/>
              <w:jc w:val="center"/>
              <w:rPr>
                <w:sz w:val="22"/>
                <w:szCs w:val="22"/>
              </w:rPr>
            </w:pPr>
            <w:r w:rsidRPr="004537E3">
              <w:rPr>
                <w:sz w:val="22"/>
                <w:szCs w:val="22"/>
              </w:rPr>
              <w:t>170 327,94</w:t>
            </w:r>
          </w:p>
        </w:tc>
      </w:tr>
      <w:tr w:rsidR="004537E3" w:rsidRPr="004537E3" w14:paraId="08FFDA09" w14:textId="77777777" w:rsidTr="00BD168F">
        <w:trPr>
          <w:trHeight w:val="835"/>
          <w:jc w:val="center"/>
        </w:trPr>
        <w:tc>
          <w:tcPr>
            <w:tcW w:w="704" w:type="dxa"/>
            <w:shd w:val="clear" w:color="auto" w:fill="auto"/>
            <w:vAlign w:val="center"/>
          </w:tcPr>
          <w:p w14:paraId="30EA0A7D" w14:textId="77777777" w:rsidR="004537E3" w:rsidRPr="004537E3" w:rsidRDefault="004537E3" w:rsidP="004537E3">
            <w:pPr>
              <w:ind w:left="-392" w:firstLine="392"/>
              <w:jc w:val="center"/>
              <w:rPr>
                <w:sz w:val="22"/>
                <w:szCs w:val="22"/>
              </w:rPr>
            </w:pPr>
            <w:r w:rsidRPr="004537E3">
              <w:rPr>
                <w:sz w:val="22"/>
                <w:szCs w:val="22"/>
              </w:rPr>
              <w:t>1.1.1</w:t>
            </w:r>
          </w:p>
        </w:tc>
        <w:tc>
          <w:tcPr>
            <w:tcW w:w="2693" w:type="dxa"/>
            <w:shd w:val="clear" w:color="auto" w:fill="auto"/>
            <w:vAlign w:val="center"/>
          </w:tcPr>
          <w:p w14:paraId="1DA12352" w14:textId="77777777" w:rsidR="004537E3" w:rsidRPr="004537E3" w:rsidRDefault="004537E3" w:rsidP="004537E3">
            <w:pPr>
              <w:ind w:right="-108"/>
              <w:rPr>
                <w:sz w:val="22"/>
                <w:szCs w:val="22"/>
              </w:rPr>
            </w:pPr>
            <w:r w:rsidRPr="004537E3">
              <w:rPr>
                <w:sz w:val="22"/>
                <w:szCs w:val="22"/>
              </w:rPr>
              <w:t>Потребителям в жилищном секторе</w:t>
            </w:r>
          </w:p>
        </w:tc>
        <w:tc>
          <w:tcPr>
            <w:tcW w:w="709" w:type="dxa"/>
            <w:shd w:val="clear" w:color="auto" w:fill="auto"/>
            <w:vAlign w:val="center"/>
          </w:tcPr>
          <w:p w14:paraId="49D4C652" w14:textId="77777777" w:rsidR="004537E3" w:rsidRPr="004537E3" w:rsidRDefault="004537E3" w:rsidP="004537E3">
            <w:pPr>
              <w:ind w:left="-392" w:firstLine="392"/>
              <w:jc w:val="center"/>
              <w:rPr>
                <w:sz w:val="22"/>
                <w:szCs w:val="22"/>
              </w:rPr>
            </w:pPr>
            <w:r w:rsidRPr="004537E3">
              <w:rPr>
                <w:sz w:val="22"/>
                <w:szCs w:val="22"/>
              </w:rPr>
              <w:t>м</w:t>
            </w:r>
            <w:r w:rsidRPr="004537E3">
              <w:rPr>
                <w:sz w:val="22"/>
                <w:szCs w:val="22"/>
                <w:vertAlign w:val="superscript"/>
              </w:rPr>
              <w:t>3</w:t>
            </w:r>
          </w:p>
        </w:tc>
        <w:tc>
          <w:tcPr>
            <w:tcW w:w="1134" w:type="dxa"/>
            <w:shd w:val="clear" w:color="auto" w:fill="auto"/>
            <w:vAlign w:val="center"/>
          </w:tcPr>
          <w:p w14:paraId="02C92736" w14:textId="77777777" w:rsidR="004537E3" w:rsidRPr="004537E3" w:rsidRDefault="004537E3" w:rsidP="004537E3">
            <w:pPr>
              <w:ind w:left="-392" w:right="-115" w:firstLine="289"/>
              <w:jc w:val="center"/>
              <w:rPr>
                <w:sz w:val="22"/>
                <w:szCs w:val="22"/>
              </w:rPr>
            </w:pPr>
            <w:r w:rsidRPr="004537E3">
              <w:rPr>
                <w:sz w:val="22"/>
                <w:szCs w:val="22"/>
              </w:rPr>
              <w:t>199 290,98</w:t>
            </w:r>
          </w:p>
        </w:tc>
        <w:tc>
          <w:tcPr>
            <w:tcW w:w="1134" w:type="dxa"/>
            <w:shd w:val="clear" w:color="auto" w:fill="auto"/>
            <w:vAlign w:val="center"/>
          </w:tcPr>
          <w:p w14:paraId="79F1F9E9" w14:textId="77777777" w:rsidR="004537E3" w:rsidRPr="004537E3" w:rsidRDefault="004537E3" w:rsidP="004537E3">
            <w:pPr>
              <w:ind w:left="-392" w:right="-109" w:firstLine="283"/>
              <w:jc w:val="center"/>
              <w:rPr>
                <w:sz w:val="22"/>
                <w:szCs w:val="22"/>
              </w:rPr>
            </w:pPr>
            <w:r w:rsidRPr="004537E3">
              <w:rPr>
                <w:sz w:val="22"/>
                <w:szCs w:val="22"/>
              </w:rPr>
              <w:t>163 056,25</w:t>
            </w:r>
          </w:p>
        </w:tc>
        <w:tc>
          <w:tcPr>
            <w:tcW w:w="1134" w:type="dxa"/>
            <w:shd w:val="clear" w:color="auto" w:fill="auto"/>
            <w:vAlign w:val="center"/>
          </w:tcPr>
          <w:p w14:paraId="530D61CC" w14:textId="77777777" w:rsidR="004537E3" w:rsidRPr="004537E3" w:rsidRDefault="004537E3" w:rsidP="004537E3">
            <w:pPr>
              <w:ind w:left="-392" w:right="-115" w:firstLine="289"/>
              <w:jc w:val="center"/>
              <w:rPr>
                <w:sz w:val="22"/>
                <w:szCs w:val="22"/>
              </w:rPr>
            </w:pPr>
            <w:r w:rsidRPr="004537E3">
              <w:rPr>
                <w:sz w:val="22"/>
                <w:szCs w:val="22"/>
              </w:rPr>
              <w:t>199 290,98</w:t>
            </w:r>
          </w:p>
        </w:tc>
        <w:tc>
          <w:tcPr>
            <w:tcW w:w="1134" w:type="dxa"/>
            <w:shd w:val="clear" w:color="auto" w:fill="auto"/>
            <w:vAlign w:val="center"/>
          </w:tcPr>
          <w:p w14:paraId="436DAD25" w14:textId="77777777" w:rsidR="004537E3" w:rsidRPr="004537E3" w:rsidRDefault="004537E3" w:rsidP="004537E3">
            <w:pPr>
              <w:ind w:left="-392" w:right="-109" w:firstLine="283"/>
              <w:jc w:val="center"/>
              <w:rPr>
                <w:sz w:val="22"/>
                <w:szCs w:val="22"/>
              </w:rPr>
            </w:pPr>
            <w:r w:rsidRPr="004537E3">
              <w:rPr>
                <w:sz w:val="22"/>
                <w:szCs w:val="22"/>
              </w:rPr>
              <w:t>163 056,25</w:t>
            </w:r>
          </w:p>
        </w:tc>
        <w:tc>
          <w:tcPr>
            <w:tcW w:w="1276" w:type="dxa"/>
            <w:shd w:val="clear" w:color="auto" w:fill="auto"/>
            <w:vAlign w:val="center"/>
          </w:tcPr>
          <w:p w14:paraId="61983CB5" w14:textId="77777777" w:rsidR="004537E3" w:rsidRPr="004537E3" w:rsidRDefault="004537E3" w:rsidP="004537E3">
            <w:pPr>
              <w:ind w:left="-392" w:right="-115" w:firstLine="289"/>
              <w:jc w:val="center"/>
              <w:rPr>
                <w:sz w:val="22"/>
                <w:szCs w:val="22"/>
              </w:rPr>
            </w:pPr>
            <w:r w:rsidRPr="004537E3">
              <w:rPr>
                <w:sz w:val="22"/>
                <w:szCs w:val="22"/>
              </w:rPr>
              <w:t>199 290,98</w:t>
            </w:r>
          </w:p>
        </w:tc>
        <w:tc>
          <w:tcPr>
            <w:tcW w:w="1134" w:type="dxa"/>
            <w:shd w:val="clear" w:color="auto" w:fill="auto"/>
            <w:vAlign w:val="center"/>
          </w:tcPr>
          <w:p w14:paraId="285DC48C" w14:textId="77777777" w:rsidR="004537E3" w:rsidRPr="004537E3" w:rsidRDefault="004537E3" w:rsidP="004537E3">
            <w:pPr>
              <w:ind w:left="-392" w:right="-109" w:firstLine="283"/>
              <w:jc w:val="center"/>
              <w:rPr>
                <w:sz w:val="22"/>
                <w:szCs w:val="22"/>
              </w:rPr>
            </w:pPr>
            <w:r w:rsidRPr="004537E3">
              <w:rPr>
                <w:sz w:val="22"/>
                <w:szCs w:val="22"/>
              </w:rPr>
              <w:t>163 056,25</w:t>
            </w:r>
          </w:p>
        </w:tc>
        <w:tc>
          <w:tcPr>
            <w:tcW w:w="1134" w:type="dxa"/>
            <w:vAlign w:val="center"/>
          </w:tcPr>
          <w:p w14:paraId="3049EBB4" w14:textId="77777777" w:rsidR="004537E3" w:rsidRPr="004537E3" w:rsidRDefault="004537E3" w:rsidP="004537E3">
            <w:pPr>
              <w:ind w:left="-392" w:right="-115" w:firstLine="289"/>
              <w:jc w:val="center"/>
              <w:rPr>
                <w:sz w:val="22"/>
                <w:szCs w:val="22"/>
              </w:rPr>
            </w:pPr>
            <w:r w:rsidRPr="004537E3">
              <w:rPr>
                <w:sz w:val="22"/>
                <w:szCs w:val="22"/>
              </w:rPr>
              <w:t>199 290,98</w:t>
            </w:r>
          </w:p>
        </w:tc>
        <w:tc>
          <w:tcPr>
            <w:tcW w:w="1134" w:type="dxa"/>
            <w:vAlign w:val="center"/>
          </w:tcPr>
          <w:p w14:paraId="1EE41EC0" w14:textId="77777777" w:rsidR="004537E3" w:rsidRPr="004537E3" w:rsidRDefault="004537E3" w:rsidP="004537E3">
            <w:pPr>
              <w:ind w:left="-392" w:right="-109" w:firstLine="283"/>
              <w:jc w:val="center"/>
              <w:rPr>
                <w:sz w:val="22"/>
                <w:szCs w:val="22"/>
              </w:rPr>
            </w:pPr>
            <w:r w:rsidRPr="004537E3">
              <w:rPr>
                <w:sz w:val="22"/>
                <w:szCs w:val="22"/>
              </w:rPr>
              <w:t>163 056,25</w:t>
            </w:r>
          </w:p>
        </w:tc>
        <w:tc>
          <w:tcPr>
            <w:tcW w:w="1134" w:type="dxa"/>
            <w:vAlign w:val="center"/>
          </w:tcPr>
          <w:p w14:paraId="307C74BB" w14:textId="77777777" w:rsidR="004537E3" w:rsidRPr="004537E3" w:rsidRDefault="004537E3" w:rsidP="004537E3">
            <w:pPr>
              <w:ind w:left="-392" w:right="-115" w:firstLine="289"/>
              <w:jc w:val="center"/>
              <w:rPr>
                <w:sz w:val="22"/>
                <w:szCs w:val="22"/>
              </w:rPr>
            </w:pPr>
            <w:r w:rsidRPr="004537E3">
              <w:rPr>
                <w:sz w:val="22"/>
                <w:szCs w:val="22"/>
              </w:rPr>
              <w:t>199 290,98</w:t>
            </w:r>
          </w:p>
        </w:tc>
        <w:tc>
          <w:tcPr>
            <w:tcW w:w="1134" w:type="dxa"/>
            <w:vAlign w:val="center"/>
          </w:tcPr>
          <w:p w14:paraId="319700A0" w14:textId="77777777" w:rsidR="004537E3" w:rsidRPr="004537E3" w:rsidRDefault="004537E3" w:rsidP="004537E3">
            <w:pPr>
              <w:ind w:left="-392" w:right="-109" w:firstLine="283"/>
              <w:jc w:val="center"/>
              <w:rPr>
                <w:sz w:val="22"/>
                <w:szCs w:val="22"/>
              </w:rPr>
            </w:pPr>
            <w:r w:rsidRPr="004537E3">
              <w:rPr>
                <w:sz w:val="22"/>
                <w:szCs w:val="22"/>
              </w:rPr>
              <w:t>163 056,25</w:t>
            </w:r>
          </w:p>
        </w:tc>
      </w:tr>
      <w:tr w:rsidR="004537E3" w:rsidRPr="004537E3" w14:paraId="0818F402" w14:textId="77777777" w:rsidTr="00BD168F">
        <w:trPr>
          <w:trHeight w:val="597"/>
          <w:jc w:val="center"/>
        </w:trPr>
        <w:tc>
          <w:tcPr>
            <w:tcW w:w="704" w:type="dxa"/>
            <w:shd w:val="clear" w:color="auto" w:fill="auto"/>
            <w:vAlign w:val="center"/>
          </w:tcPr>
          <w:p w14:paraId="5A5C51ED" w14:textId="77777777" w:rsidR="004537E3" w:rsidRPr="004537E3" w:rsidRDefault="004537E3" w:rsidP="004537E3">
            <w:pPr>
              <w:ind w:left="-392" w:firstLine="392"/>
              <w:jc w:val="center"/>
              <w:rPr>
                <w:sz w:val="22"/>
                <w:szCs w:val="22"/>
              </w:rPr>
            </w:pPr>
            <w:r w:rsidRPr="004537E3">
              <w:rPr>
                <w:sz w:val="22"/>
                <w:szCs w:val="22"/>
              </w:rPr>
              <w:t>1.1.2</w:t>
            </w:r>
          </w:p>
        </w:tc>
        <w:tc>
          <w:tcPr>
            <w:tcW w:w="2693" w:type="dxa"/>
            <w:shd w:val="clear" w:color="auto" w:fill="auto"/>
            <w:vAlign w:val="center"/>
          </w:tcPr>
          <w:p w14:paraId="22BFD5F4" w14:textId="77777777" w:rsidR="004537E3" w:rsidRPr="004537E3" w:rsidRDefault="004537E3" w:rsidP="004537E3">
            <w:pPr>
              <w:ind w:right="-108"/>
              <w:rPr>
                <w:sz w:val="22"/>
                <w:szCs w:val="22"/>
              </w:rPr>
            </w:pPr>
            <w:r w:rsidRPr="004537E3">
              <w:rPr>
                <w:sz w:val="22"/>
                <w:szCs w:val="22"/>
              </w:rPr>
              <w:t>Бюджетным организациям</w:t>
            </w:r>
          </w:p>
        </w:tc>
        <w:tc>
          <w:tcPr>
            <w:tcW w:w="709" w:type="dxa"/>
            <w:shd w:val="clear" w:color="auto" w:fill="auto"/>
            <w:vAlign w:val="center"/>
          </w:tcPr>
          <w:p w14:paraId="347FB7D9" w14:textId="77777777" w:rsidR="004537E3" w:rsidRPr="004537E3" w:rsidRDefault="004537E3" w:rsidP="004537E3">
            <w:pPr>
              <w:ind w:left="-392" w:firstLine="392"/>
              <w:jc w:val="center"/>
              <w:rPr>
                <w:sz w:val="22"/>
                <w:szCs w:val="22"/>
              </w:rPr>
            </w:pPr>
            <w:r w:rsidRPr="004537E3">
              <w:rPr>
                <w:sz w:val="22"/>
                <w:szCs w:val="22"/>
              </w:rPr>
              <w:t>м</w:t>
            </w:r>
            <w:r w:rsidRPr="004537E3">
              <w:rPr>
                <w:sz w:val="22"/>
                <w:szCs w:val="22"/>
                <w:vertAlign w:val="superscript"/>
              </w:rPr>
              <w:t>3</w:t>
            </w:r>
          </w:p>
        </w:tc>
        <w:tc>
          <w:tcPr>
            <w:tcW w:w="1134" w:type="dxa"/>
            <w:shd w:val="clear" w:color="auto" w:fill="auto"/>
            <w:vAlign w:val="center"/>
          </w:tcPr>
          <w:p w14:paraId="22BCE13E" w14:textId="77777777" w:rsidR="004537E3" w:rsidRPr="004537E3" w:rsidRDefault="004537E3" w:rsidP="004537E3">
            <w:pPr>
              <w:ind w:left="-392" w:right="-115" w:firstLine="289"/>
              <w:jc w:val="center"/>
              <w:rPr>
                <w:sz w:val="22"/>
                <w:szCs w:val="22"/>
              </w:rPr>
            </w:pPr>
            <w:r w:rsidRPr="004537E3">
              <w:rPr>
                <w:sz w:val="22"/>
                <w:szCs w:val="22"/>
              </w:rPr>
              <w:t>56 021,28</w:t>
            </w:r>
          </w:p>
        </w:tc>
        <w:tc>
          <w:tcPr>
            <w:tcW w:w="1134" w:type="dxa"/>
            <w:shd w:val="clear" w:color="auto" w:fill="auto"/>
            <w:vAlign w:val="center"/>
          </w:tcPr>
          <w:p w14:paraId="4319C018" w14:textId="77777777" w:rsidR="004537E3" w:rsidRPr="004537E3" w:rsidRDefault="004537E3" w:rsidP="004537E3">
            <w:pPr>
              <w:ind w:left="-392" w:right="-109" w:firstLine="283"/>
              <w:jc w:val="center"/>
              <w:rPr>
                <w:sz w:val="22"/>
                <w:szCs w:val="22"/>
              </w:rPr>
            </w:pPr>
            <w:r w:rsidRPr="004537E3">
              <w:rPr>
                <w:sz w:val="22"/>
                <w:szCs w:val="22"/>
              </w:rPr>
              <w:t>4 599,25</w:t>
            </w:r>
          </w:p>
        </w:tc>
        <w:tc>
          <w:tcPr>
            <w:tcW w:w="1134" w:type="dxa"/>
            <w:shd w:val="clear" w:color="auto" w:fill="auto"/>
            <w:vAlign w:val="center"/>
          </w:tcPr>
          <w:p w14:paraId="4DEB37E1" w14:textId="77777777" w:rsidR="004537E3" w:rsidRPr="004537E3" w:rsidRDefault="004537E3" w:rsidP="004537E3">
            <w:pPr>
              <w:ind w:left="-392" w:right="-115" w:firstLine="289"/>
              <w:jc w:val="center"/>
              <w:rPr>
                <w:sz w:val="22"/>
                <w:szCs w:val="22"/>
              </w:rPr>
            </w:pPr>
            <w:r w:rsidRPr="004537E3">
              <w:rPr>
                <w:sz w:val="22"/>
                <w:szCs w:val="22"/>
              </w:rPr>
              <w:t>56 021,28</w:t>
            </w:r>
          </w:p>
        </w:tc>
        <w:tc>
          <w:tcPr>
            <w:tcW w:w="1134" w:type="dxa"/>
            <w:shd w:val="clear" w:color="auto" w:fill="auto"/>
            <w:vAlign w:val="center"/>
          </w:tcPr>
          <w:p w14:paraId="53CB8070" w14:textId="77777777" w:rsidR="004537E3" w:rsidRPr="004537E3" w:rsidRDefault="004537E3" w:rsidP="004537E3">
            <w:pPr>
              <w:ind w:left="-392" w:right="-109" w:firstLine="283"/>
              <w:jc w:val="center"/>
              <w:rPr>
                <w:sz w:val="22"/>
                <w:szCs w:val="22"/>
              </w:rPr>
            </w:pPr>
            <w:r w:rsidRPr="004537E3">
              <w:rPr>
                <w:sz w:val="22"/>
                <w:szCs w:val="22"/>
              </w:rPr>
              <w:t>4 599,25</w:t>
            </w:r>
          </w:p>
        </w:tc>
        <w:tc>
          <w:tcPr>
            <w:tcW w:w="1276" w:type="dxa"/>
            <w:shd w:val="clear" w:color="auto" w:fill="auto"/>
            <w:vAlign w:val="center"/>
          </w:tcPr>
          <w:p w14:paraId="410B3063" w14:textId="77777777" w:rsidR="004537E3" w:rsidRPr="004537E3" w:rsidRDefault="004537E3" w:rsidP="004537E3">
            <w:pPr>
              <w:ind w:left="-392" w:right="-115" w:firstLine="289"/>
              <w:jc w:val="center"/>
              <w:rPr>
                <w:sz w:val="22"/>
                <w:szCs w:val="22"/>
              </w:rPr>
            </w:pPr>
            <w:r w:rsidRPr="004537E3">
              <w:rPr>
                <w:sz w:val="22"/>
                <w:szCs w:val="22"/>
              </w:rPr>
              <w:t>56 021,28</w:t>
            </w:r>
          </w:p>
        </w:tc>
        <w:tc>
          <w:tcPr>
            <w:tcW w:w="1134" w:type="dxa"/>
            <w:shd w:val="clear" w:color="auto" w:fill="auto"/>
            <w:vAlign w:val="center"/>
          </w:tcPr>
          <w:p w14:paraId="654C2ECA" w14:textId="77777777" w:rsidR="004537E3" w:rsidRPr="004537E3" w:rsidRDefault="004537E3" w:rsidP="004537E3">
            <w:pPr>
              <w:ind w:left="-392" w:right="-109" w:firstLine="283"/>
              <w:jc w:val="center"/>
              <w:rPr>
                <w:sz w:val="22"/>
                <w:szCs w:val="22"/>
              </w:rPr>
            </w:pPr>
            <w:r w:rsidRPr="004537E3">
              <w:rPr>
                <w:sz w:val="22"/>
                <w:szCs w:val="22"/>
              </w:rPr>
              <w:t>4 599,25</w:t>
            </w:r>
          </w:p>
        </w:tc>
        <w:tc>
          <w:tcPr>
            <w:tcW w:w="1134" w:type="dxa"/>
            <w:vAlign w:val="center"/>
          </w:tcPr>
          <w:p w14:paraId="36ABD9A5" w14:textId="77777777" w:rsidR="004537E3" w:rsidRPr="004537E3" w:rsidRDefault="004537E3" w:rsidP="004537E3">
            <w:pPr>
              <w:ind w:left="-392" w:right="-115" w:firstLine="289"/>
              <w:jc w:val="center"/>
              <w:rPr>
                <w:sz w:val="22"/>
                <w:szCs w:val="22"/>
              </w:rPr>
            </w:pPr>
            <w:r w:rsidRPr="004537E3">
              <w:rPr>
                <w:sz w:val="22"/>
                <w:szCs w:val="22"/>
              </w:rPr>
              <w:t>56 021,28</w:t>
            </w:r>
          </w:p>
        </w:tc>
        <w:tc>
          <w:tcPr>
            <w:tcW w:w="1134" w:type="dxa"/>
            <w:vAlign w:val="center"/>
          </w:tcPr>
          <w:p w14:paraId="79C955BF" w14:textId="77777777" w:rsidR="004537E3" w:rsidRPr="004537E3" w:rsidRDefault="004537E3" w:rsidP="004537E3">
            <w:pPr>
              <w:ind w:left="-392" w:right="-109" w:firstLine="283"/>
              <w:jc w:val="center"/>
              <w:rPr>
                <w:sz w:val="22"/>
                <w:szCs w:val="22"/>
              </w:rPr>
            </w:pPr>
            <w:r w:rsidRPr="004537E3">
              <w:rPr>
                <w:sz w:val="22"/>
                <w:szCs w:val="22"/>
              </w:rPr>
              <w:t>4 599,25</w:t>
            </w:r>
          </w:p>
        </w:tc>
        <w:tc>
          <w:tcPr>
            <w:tcW w:w="1134" w:type="dxa"/>
            <w:vAlign w:val="center"/>
          </w:tcPr>
          <w:p w14:paraId="3BEB732D" w14:textId="77777777" w:rsidR="004537E3" w:rsidRPr="004537E3" w:rsidRDefault="004537E3" w:rsidP="004537E3">
            <w:pPr>
              <w:ind w:left="-392" w:right="-115" w:firstLine="289"/>
              <w:jc w:val="center"/>
              <w:rPr>
                <w:sz w:val="22"/>
                <w:szCs w:val="22"/>
              </w:rPr>
            </w:pPr>
            <w:r w:rsidRPr="004537E3">
              <w:rPr>
                <w:sz w:val="22"/>
                <w:szCs w:val="22"/>
              </w:rPr>
              <w:t>56 021,28</w:t>
            </w:r>
          </w:p>
        </w:tc>
        <w:tc>
          <w:tcPr>
            <w:tcW w:w="1134" w:type="dxa"/>
            <w:vAlign w:val="center"/>
          </w:tcPr>
          <w:p w14:paraId="52AE69AD" w14:textId="77777777" w:rsidR="004537E3" w:rsidRPr="004537E3" w:rsidRDefault="004537E3" w:rsidP="004537E3">
            <w:pPr>
              <w:ind w:left="-392" w:right="-109" w:firstLine="283"/>
              <w:jc w:val="center"/>
              <w:rPr>
                <w:sz w:val="22"/>
                <w:szCs w:val="22"/>
              </w:rPr>
            </w:pPr>
            <w:r w:rsidRPr="004537E3">
              <w:rPr>
                <w:sz w:val="22"/>
                <w:szCs w:val="22"/>
              </w:rPr>
              <w:t>4 599,25</w:t>
            </w:r>
          </w:p>
        </w:tc>
      </w:tr>
      <w:tr w:rsidR="004537E3" w:rsidRPr="004537E3" w14:paraId="677E7771" w14:textId="77777777" w:rsidTr="00BD168F">
        <w:trPr>
          <w:trHeight w:val="546"/>
          <w:jc w:val="center"/>
        </w:trPr>
        <w:tc>
          <w:tcPr>
            <w:tcW w:w="704" w:type="dxa"/>
            <w:shd w:val="clear" w:color="auto" w:fill="auto"/>
            <w:vAlign w:val="center"/>
          </w:tcPr>
          <w:p w14:paraId="4055A241" w14:textId="77777777" w:rsidR="004537E3" w:rsidRPr="004537E3" w:rsidRDefault="004537E3" w:rsidP="004537E3">
            <w:pPr>
              <w:ind w:left="-392" w:firstLine="392"/>
              <w:jc w:val="center"/>
              <w:rPr>
                <w:sz w:val="22"/>
                <w:szCs w:val="22"/>
              </w:rPr>
            </w:pPr>
            <w:r w:rsidRPr="004537E3">
              <w:rPr>
                <w:sz w:val="22"/>
                <w:szCs w:val="22"/>
              </w:rPr>
              <w:t>1.1.3</w:t>
            </w:r>
          </w:p>
        </w:tc>
        <w:tc>
          <w:tcPr>
            <w:tcW w:w="2693" w:type="dxa"/>
            <w:shd w:val="clear" w:color="auto" w:fill="auto"/>
            <w:vAlign w:val="center"/>
          </w:tcPr>
          <w:p w14:paraId="303E73ED" w14:textId="77777777" w:rsidR="004537E3" w:rsidRPr="004537E3" w:rsidRDefault="004537E3" w:rsidP="004537E3">
            <w:pPr>
              <w:ind w:right="-108"/>
              <w:rPr>
                <w:sz w:val="22"/>
                <w:szCs w:val="22"/>
              </w:rPr>
            </w:pPr>
            <w:r w:rsidRPr="004537E3">
              <w:rPr>
                <w:sz w:val="22"/>
                <w:szCs w:val="22"/>
              </w:rPr>
              <w:t>Прочим потребителям</w:t>
            </w:r>
          </w:p>
        </w:tc>
        <w:tc>
          <w:tcPr>
            <w:tcW w:w="709" w:type="dxa"/>
            <w:shd w:val="clear" w:color="auto" w:fill="auto"/>
            <w:vAlign w:val="center"/>
          </w:tcPr>
          <w:p w14:paraId="66F21C8B" w14:textId="77777777" w:rsidR="004537E3" w:rsidRPr="004537E3" w:rsidRDefault="004537E3" w:rsidP="004537E3">
            <w:pPr>
              <w:ind w:left="-392" w:firstLine="392"/>
              <w:jc w:val="center"/>
              <w:rPr>
                <w:sz w:val="22"/>
                <w:szCs w:val="22"/>
              </w:rPr>
            </w:pPr>
            <w:r w:rsidRPr="004537E3">
              <w:rPr>
                <w:sz w:val="22"/>
                <w:szCs w:val="22"/>
              </w:rPr>
              <w:t>м</w:t>
            </w:r>
            <w:r w:rsidRPr="004537E3">
              <w:rPr>
                <w:sz w:val="22"/>
                <w:szCs w:val="22"/>
                <w:vertAlign w:val="superscript"/>
              </w:rPr>
              <w:t>3</w:t>
            </w:r>
          </w:p>
        </w:tc>
        <w:tc>
          <w:tcPr>
            <w:tcW w:w="1134" w:type="dxa"/>
            <w:shd w:val="clear" w:color="auto" w:fill="auto"/>
            <w:vAlign w:val="center"/>
          </w:tcPr>
          <w:p w14:paraId="713DEB57" w14:textId="77777777" w:rsidR="004537E3" w:rsidRPr="004537E3" w:rsidRDefault="004537E3" w:rsidP="004537E3">
            <w:pPr>
              <w:ind w:left="-392" w:right="-115" w:firstLine="289"/>
              <w:jc w:val="center"/>
              <w:rPr>
                <w:sz w:val="22"/>
                <w:szCs w:val="22"/>
              </w:rPr>
            </w:pPr>
            <w:r w:rsidRPr="004537E3">
              <w:rPr>
                <w:sz w:val="22"/>
                <w:szCs w:val="22"/>
              </w:rPr>
              <w:t>3 266,34</w:t>
            </w:r>
          </w:p>
        </w:tc>
        <w:tc>
          <w:tcPr>
            <w:tcW w:w="1134" w:type="dxa"/>
            <w:shd w:val="clear" w:color="auto" w:fill="auto"/>
            <w:vAlign w:val="center"/>
          </w:tcPr>
          <w:p w14:paraId="6F7A698E" w14:textId="77777777" w:rsidR="004537E3" w:rsidRPr="004537E3" w:rsidRDefault="004537E3" w:rsidP="004537E3">
            <w:pPr>
              <w:ind w:right="-109"/>
              <w:jc w:val="center"/>
              <w:rPr>
                <w:sz w:val="22"/>
                <w:szCs w:val="22"/>
              </w:rPr>
            </w:pPr>
            <w:r w:rsidRPr="004537E3">
              <w:rPr>
                <w:sz w:val="22"/>
                <w:szCs w:val="22"/>
              </w:rPr>
              <w:t>2 672,45</w:t>
            </w:r>
          </w:p>
        </w:tc>
        <w:tc>
          <w:tcPr>
            <w:tcW w:w="1134" w:type="dxa"/>
            <w:shd w:val="clear" w:color="auto" w:fill="auto"/>
            <w:vAlign w:val="center"/>
          </w:tcPr>
          <w:p w14:paraId="46305DA7" w14:textId="77777777" w:rsidR="004537E3" w:rsidRPr="004537E3" w:rsidRDefault="004537E3" w:rsidP="004537E3">
            <w:pPr>
              <w:ind w:left="-392" w:right="-115" w:firstLine="289"/>
              <w:jc w:val="center"/>
              <w:rPr>
                <w:sz w:val="22"/>
                <w:szCs w:val="22"/>
              </w:rPr>
            </w:pPr>
            <w:r w:rsidRPr="004537E3">
              <w:rPr>
                <w:sz w:val="22"/>
                <w:szCs w:val="22"/>
              </w:rPr>
              <w:t>3 266,34</w:t>
            </w:r>
          </w:p>
        </w:tc>
        <w:tc>
          <w:tcPr>
            <w:tcW w:w="1134" w:type="dxa"/>
            <w:shd w:val="clear" w:color="auto" w:fill="auto"/>
            <w:vAlign w:val="center"/>
          </w:tcPr>
          <w:p w14:paraId="4885AD41" w14:textId="77777777" w:rsidR="004537E3" w:rsidRPr="004537E3" w:rsidRDefault="004537E3" w:rsidP="004537E3">
            <w:pPr>
              <w:ind w:right="-109"/>
              <w:jc w:val="center"/>
              <w:rPr>
                <w:sz w:val="22"/>
                <w:szCs w:val="22"/>
              </w:rPr>
            </w:pPr>
            <w:r w:rsidRPr="004537E3">
              <w:rPr>
                <w:sz w:val="22"/>
                <w:szCs w:val="22"/>
              </w:rPr>
              <w:t>2 672,45</w:t>
            </w:r>
          </w:p>
        </w:tc>
        <w:tc>
          <w:tcPr>
            <w:tcW w:w="1276" w:type="dxa"/>
            <w:shd w:val="clear" w:color="auto" w:fill="auto"/>
            <w:vAlign w:val="center"/>
          </w:tcPr>
          <w:p w14:paraId="4B546B6F" w14:textId="77777777" w:rsidR="004537E3" w:rsidRPr="004537E3" w:rsidRDefault="004537E3" w:rsidP="004537E3">
            <w:pPr>
              <w:ind w:left="-392" w:right="-115" w:firstLine="289"/>
              <w:jc w:val="center"/>
              <w:rPr>
                <w:sz w:val="22"/>
                <w:szCs w:val="22"/>
              </w:rPr>
            </w:pPr>
            <w:r w:rsidRPr="004537E3">
              <w:rPr>
                <w:sz w:val="22"/>
                <w:szCs w:val="22"/>
              </w:rPr>
              <w:t>3 266,34</w:t>
            </w:r>
          </w:p>
        </w:tc>
        <w:tc>
          <w:tcPr>
            <w:tcW w:w="1134" w:type="dxa"/>
            <w:shd w:val="clear" w:color="auto" w:fill="auto"/>
            <w:vAlign w:val="center"/>
          </w:tcPr>
          <w:p w14:paraId="00AA4C7B" w14:textId="77777777" w:rsidR="004537E3" w:rsidRPr="004537E3" w:rsidRDefault="004537E3" w:rsidP="004537E3">
            <w:pPr>
              <w:ind w:right="-109"/>
              <w:jc w:val="center"/>
              <w:rPr>
                <w:sz w:val="22"/>
                <w:szCs w:val="22"/>
              </w:rPr>
            </w:pPr>
            <w:r w:rsidRPr="004537E3">
              <w:rPr>
                <w:sz w:val="22"/>
                <w:szCs w:val="22"/>
              </w:rPr>
              <w:t>2 672,45</w:t>
            </w:r>
          </w:p>
        </w:tc>
        <w:tc>
          <w:tcPr>
            <w:tcW w:w="1134" w:type="dxa"/>
            <w:vAlign w:val="center"/>
          </w:tcPr>
          <w:p w14:paraId="2044C548" w14:textId="77777777" w:rsidR="004537E3" w:rsidRPr="004537E3" w:rsidRDefault="004537E3" w:rsidP="004537E3">
            <w:pPr>
              <w:ind w:left="-392" w:right="-115" w:firstLine="289"/>
              <w:jc w:val="center"/>
              <w:rPr>
                <w:sz w:val="22"/>
                <w:szCs w:val="22"/>
              </w:rPr>
            </w:pPr>
            <w:r w:rsidRPr="004537E3">
              <w:rPr>
                <w:sz w:val="22"/>
                <w:szCs w:val="22"/>
              </w:rPr>
              <w:t>3 266,34</w:t>
            </w:r>
          </w:p>
        </w:tc>
        <w:tc>
          <w:tcPr>
            <w:tcW w:w="1134" w:type="dxa"/>
            <w:vAlign w:val="center"/>
          </w:tcPr>
          <w:p w14:paraId="09511049" w14:textId="77777777" w:rsidR="004537E3" w:rsidRPr="004537E3" w:rsidRDefault="004537E3" w:rsidP="004537E3">
            <w:pPr>
              <w:ind w:right="-109"/>
              <w:jc w:val="center"/>
              <w:rPr>
                <w:sz w:val="22"/>
                <w:szCs w:val="22"/>
              </w:rPr>
            </w:pPr>
            <w:r w:rsidRPr="004537E3">
              <w:rPr>
                <w:sz w:val="22"/>
                <w:szCs w:val="22"/>
              </w:rPr>
              <w:t>2 672,45</w:t>
            </w:r>
          </w:p>
        </w:tc>
        <w:tc>
          <w:tcPr>
            <w:tcW w:w="1134" w:type="dxa"/>
            <w:vAlign w:val="center"/>
          </w:tcPr>
          <w:p w14:paraId="05EA772F" w14:textId="77777777" w:rsidR="004537E3" w:rsidRPr="004537E3" w:rsidRDefault="004537E3" w:rsidP="004537E3">
            <w:pPr>
              <w:ind w:left="-392" w:right="-115" w:firstLine="289"/>
              <w:jc w:val="center"/>
              <w:rPr>
                <w:sz w:val="22"/>
                <w:szCs w:val="22"/>
              </w:rPr>
            </w:pPr>
            <w:r w:rsidRPr="004537E3">
              <w:rPr>
                <w:sz w:val="22"/>
                <w:szCs w:val="22"/>
              </w:rPr>
              <w:t>3 266,34</w:t>
            </w:r>
          </w:p>
        </w:tc>
        <w:tc>
          <w:tcPr>
            <w:tcW w:w="1134" w:type="dxa"/>
            <w:vAlign w:val="center"/>
          </w:tcPr>
          <w:p w14:paraId="0EEAF9D1" w14:textId="77777777" w:rsidR="004537E3" w:rsidRPr="004537E3" w:rsidRDefault="004537E3" w:rsidP="004537E3">
            <w:pPr>
              <w:ind w:right="-109"/>
              <w:jc w:val="center"/>
              <w:rPr>
                <w:sz w:val="22"/>
                <w:szCs w:val="22"/>
              </w:rPr>
            </w:pPr>
            <w:r w:rsidRPr="004537E3">
              <w:rPr>
                <w:sz w:val="22"/>
                <w:szCs w:val="22"/>
              </w:rPr>
              <w:t>2 672,45</w:t>
            </w:r>
          </w:p>
        </w:tc>
      </w:tr>
      <w:tr w:rsidR="004537E3" w:rsidRPr="004537E3" w14:paraId="2444367D" w14:textId="77777777" w:rsidTr="00BD168F">
        <w:trPr>
          <w:trHeight w:val="850"/>
          <w:jc w:val="center"/>
        </w:trPr>
        <w:tc>
          <w:tcPr>
            <w:tcW w:w="704" w:type="dxa"/>
            <w:shd w:val="clear" w:color="auto" w:fill="auto"/>
            <w:vAlign w:val="center"/>
          </w:tcPr>
          <w:p w14:paraId="79B90832" w14:textId="77777777" w:rsidR="004537E3" w:rsidRPr="004537E3" w:rsidRDefault="004537E3" w:rsidP="004537E3">
            <w:pPr>
              <w:ind w:left="-392" w:firstLine="392"/>
              <w:jc w:val="center"/>
              <w:rPr>
                <w:sz w:val="22"/>
                <w:szCs w:val="22"/>
              </w:rPr>
            </w:pPr>
            <w:r w:rsidRPr="004537E3">
              <w:rPr>
                <w:sz w:val="22"/>
                <w:szCs w:val="22"/>
              </w:rPr>
              <w:t>1.2</w:t>
            </w:r>
          </w:p>
        </w:tc>
        <w:tc>
          <w:tcPr>
            <w:tcW w:w="2693" w:type="dxa"/>
            <w:shd w:val="clear" w:color="auto" w:fill="auto"/>
            <w:vAlign w:val="center"/>
          </w:tcPr>
          <w:p w14:paraId="4A7C5C1A" w14:textId="77777777" w:rsidR="004537E3" w:rsidRPr="004537E3" w:rsidRDefault="004537E3" w:rsidP="004537E3">
            <w:pPr>
              <w:ind w:right="-108"/>
              <w:rPr>
                <w:sz w:val="22"/>
                <w:szCs w:val="22"/>
              </w:rPr>
            </w:pPr>
            <w:r w:rsidRPr="004537E3">
              <w:rPr>
                <w:sz w:val="22"/>
                <w:szCs w:val="22"/>
              </w:rPr>
              <w:t>На собственные нужды производства</w:t>
            </w:r>
          </w:p>
        </w:tc>
        <w:tc>
          <w:tcPr>
            <w:tcW w:w="709" w:type="dxa"/>
            <w:shd w:val="clear" w:color="auto" w:fill="auto"/>
            <w:vAlign w:val="center"/>
          </w:tcPr>
          <w:p w14:paraId="1FE627B1" w14:textId="77777777" w:rsidR="004537E3" w:rsidRPr="004537E3" w:rsidRDefault="004537E3" w:rsidP="004537E3">
            <w:pPr>
              <w:ind w:left="-392" w:firstLine="392"/>
              <w:jc w:val="center"/>
              <w:rPr>
                <w:sz w:val="22"/>
                <w:szCs w:val="22"/>
              </w:rPr>
            </w:pPr>
            <w:r w:rsidRPr="004537E3">
              <w:rPr>
                <w:sz w:val="22"/>
                <w:szCs w:val="22"/>
              </w:rPr>
              <w:t>м</w:t>
            </w:r>
            <w:r w:rsidRPr="004537E3">
              <w:rPr>
                <w:sz w:val="22"/>
                <w:szCs w:val="22"/>
                <w:vertAlign w:val="superscript"/>
              </w:rPr>
              <w:t>3</w:t>
            </w:r>
          </w:p>
        </w:tc>
        <w:tc>
          <w:tcPr>
            <w:tcW w:w="1134" w:type="dxa"/>
            <w:shd w:val="clear" w:color="auto" w:fill="auto"/>
            <w:vAlign w:val="center"/>
          </w:tcPr>
          <w:p w14:paraId="5B8D6766" w14:textId="77777777" w:rsidR="004537E3" w:rsidRPr="004537E3" w:rsidRDefault="004537E3" w:rsidP="004537E3">
            <w:pPr>
              <w:ind w:left="-392" w:right="-115" w:firstLine="289"/>
              <w:jc w:val="center"/>
              <w:rPr>
                <w:sz w:val="22"/>
                <w:szCs w:val="22"/>
              </w:rPr>
            </w:pPr>
            <w:r w:rsidRPr="004537E3">
              <w:rPr>
                <w:sz w:val="22"/>
                <w:szCs w:val="22"/>
              </w:rPr>
              <w:t>0,00</w:t>
            </w:r>
          </w:p>
        </w:tc>
        <w:tc>
          <w:tcPr>
            <w:tcW w:w="1134" w:type="dxa"/>
            <w:shd w:val="clear" w:color="auto" w:fill="auto"/>
            <w:vAlign w:val="center"/>
          </w:tcPr>
          <w:p w14:paraId="5AC49370" w14:textId="77777777" w:rsidR="004537E3" w:rsidRPr="004537E3" w:rsidRDefault="004537E3" w:rsidP="004537E3">
            <w:pPr>
              <w:ind w:left="-392" w:right="-109" w:firstLine="283"/>
              <w:jc w:val="center"/>
              <w:rPr>
                <w:sz w:val="22"/>
                <w:szCs w:val="22"/>
              </w:rPr>
            </w:pPr>
            <w:r w:rsidRPr="004537E3">
              <w:rPr>
                <w:sz w:val="22"/>
                <w:szCs w:val="22"/>
              </w:rPr>
              <w:t>0,00</w:t>
            </w:r>
          </w:p>
        </w:tc>
        <w:tc>
          <w:tcPr>
            <w:tcW w:w="1134" w:type="dxa"/>
            <w:shd w:val="clear" w:color="auto" w:fill="auto"/>
            <w:vAlign w:val="center"/>
          </w:tcPr>
          <w:p w14:paraId="4259124B" w14:textId="77777777" w:rsidR="004537E3" w:rsidRPr="004537E3" w:rsidRDefault="004537E3" w:rsidP="004537E3">
            <w:pPr>
              <w:ind w:left="-392" w:right="-115" w:firstLine="289"/>
              <w:jc w:val="center"/>
              <w:rPr>
                <w:sz w:val="22"/>
                <w:szCs w:val="22"/>
              </w:rPr>
            </w:pPr>
            <w:r w:rsidRPr="004537E3">
              <w:rPr>
                <w:sz w:val="22"/>
                <w:szCs w:val="22"/>
              </w:rPr>
              <w:t>0,00</w:t>
            </w:r>
          </w:p>
        </w:tc>
        <w:tc>
          <w:tcPr>
            <w:tcW w:w="1134" w:type="dxa"/>
            <w:shd w:val="clear" w:color="auto" w:fill="auto"/>
            <w:vAlign w:val="center"/>
          </w:tcPr>
          <w:p w14:paraId="6E1FA295" w14:textId="77777777" w:rsidR="004537E3" w:rsidRPr="004537E3" w:rsidRDefault="004537E3" w:rsidP="004537E3">
            <w:pPr>
              <w:ind w:left="-392" w:right="-109" w:firstLine="283"/>
              <w:jc w:val="center"/>
              <w:rPr>
                <w:sz w:val="22"/>
                <w:szCs w:val="22"/>
              </w:rPr>
            </w:pPr>
            <w:r w:rsidRPr="004537E3">
              <w:rPr>
                <w:sz w:val="22"/>
                <w:szCs w:val="22"/>
              </w:rPr>
              <w:t>0,00</w:t>
            </w:r>
          </w:p>
        </w:tc>
        <w:tc>
          <w:tcPr>
            <w:tcW w:w="1276" w:type="dxa"/>
            <w:shd w:val="clear" w:color="auto" w:fill="auto"/>
            <w:vAlign w:val="center"/>
          </w:tcPr>
          <w:p w14:paraId="4EAD1814" w14:textId="77777777" w:rsidR="004537E3" w:rsidRPr="004537E3" w:rsidRDefault="004537E3" w:rsidP="004537E3">
            <w:pPr>
              <w:ind w:left="-392" w:right="-115" w:firstLine="289"/>
              <w:jc w:val="center"/>
              <w:rPr>
                <w:sz w:val="22"/>
                <w:szCs w:val="22"/>
              </w:rPr>
            </w:pPr>
            <w:r w:rsidRPr="004537E3">
              <w:rPr>
                <w:sz w:val="22"/>
                <w:szCs w:val="22"/>
              </w:rPr>
              <w:t>0,00</w:t>
            </w:r>
          </w:p>
        </w:tc>
        <w:tc>
          <w:tcPr>
            <w:tcW w:w="1134" w:type="dxa"/>
            <w:shd w:val="clear" w:color="auto" w:fill="auto"/>
            <w:vAlign w:val="center"/>
          </w:tcPr>
          <w:p w14:paraId="61818B1C" w14:textId="77777777" w:rsidR="004537E3" w:rsidRPr="004537E3" w:rsidRDefault="004537E3" w:rsidP="004537E3">
            <w:pPr>
              <w:ind w:left="-392" w:right="-109" w:firstLine="283"/>
              <w:jc w:val="center"/>
              <w:rPr>
                <w:sz w:val="22"/>
                <w:szCs w:val="22"/>
              </w:rPr>
            </w:pPr>
            <w:r w:rsidRPr="004537E3">
              <w:rPr>
                <w:sz w:val="22"/>
                <w:szCs w:val="22"/>
              </w:rPr>
              <w:t>0,00</w:t>
            </w:r>
          </w:p>
        </w:tc>
        <w:tc>
          <w:tcPr>
            <w:tcW w:w="1134" w:type="dxa"/>
            <w:vAlign w:val="center"/>
          </w:tcPr>
          <w:p w14:paraId="41C294D4" w14:textId="77777777" w:rsidR="004537E3" w:rsidRPr="004537E3" w:rsidRDefault="004537E3" w:rsidP="004537E3">
            <w:pPr>
              <w:ind w:left="-392" w:right="-115" w:firstLine="289"/>
              <w:jc w:val="center"/>
              <w:rPr>
                <w:sz w:val="22"/>
                <w:szCs w:val="22"/>
              </w:rPr>
            </w:pPr>
            <w:r w:rsidRPr="004537E3">
              <w:rPr>
                <w:sz w:val="22"/>
                <w:szCs w:val="22"/>
              </w:rPr>
              <w:t>0,00</w:t>
            </w:r>
          </w:p>
        </w:tc>
        <w:tc>
          <w:tcPr>
            <w:tcW w:w="1134" w:type="dxa"/>
            <w:vAlign w:val="center"/>
          </w:tcPr>
          <w:p w14:paraId="60D452D1" w14:textId="77777777" w:rsidR="004537E3" w:rsidRPr="004537E3" w:rsidRDefault="004537E3" w:rsidP="004537E3">
            <w:pPr>
              <w:ind w:left="-392" w:right="-109" w:firstLine="283"/>
              <w:jc w:val="center"/>
              <w:rPr>
                <w:sz w:val="22"/>
                <w:szCs w:val="22"/>
              </w:rPr>
            </w:pPr>
            <w:r w:rsidRPr="004537E3">
              <w:rPr>
                <w:sz w:val="22"/>
                <w:szCs w:val="22"/>
              </w:rPr>
              <w:t>0,00</w:t>
            </w:r>
          </w:p>
        </w:tc>
        <w:tc>
          <w:tcPr>
            <w:tcW w:w="1134" w:type="dxa"/>
            <w:vAlign w:val="center"/>
          </w:tcPr>
          <w:p w14:paraId="4C7A18E8" w14:textId="77777777" w:rsidR="004537E3" w:rsidRPr="004537E3" w:rsidRDefault="004537E3" w:rsidP="004537E3">
            <w:pPr>
              <w:ind w:left="-392" w:right="-115" w:firstLine="289"/>
              <w:jc w:val="center"/>
              <w:rPr>
                <w:sz w:val="22"/>
                <w:szCs w:val="22"/>
              </w:rPr>
            </w:pPr>
            <w:r w:rsidRPr="004537E3">
              <w:rPr>
                <w:sz w:val="22"/>
                <w:szCs w:val="22"/>
              </w:rPr>
              <w:t>0,00</w:t>
            </w:r>
          </w:p>
        </w:tc>
        <w:tc>
          <w:tcPr>
            <w:tcW w:w="1134" w:type="dxa"/>
            <w:vAlign w:val="center"/>
          </w:tcPr>
          <w:p w14:paraId="031A553A" w14:textId="77777777" w:rsidR="004537E3" w:rsidRPr="004537E3" w:rsidRDefault="004537E3" w:rsidP="004537E3">
            <w:pPr>
              <w:ind w:left="-392" w:right="-109" w:firstLine="283"/>
              <w:jc w:val="center"/>
              <w:rPr>
                <w:sz w:val="22"/>
                <w:szCs w:val="22"/>
              </w:rPr>
            </w:pPr>
            <w:r w:rsidRPr="004537E3">
              <w:rPr>
                <w:sz w:val="22"/>
                <w:szCs w:val="22"/>
              </w:rPr>
              <w:t>0,00</w:t>
            </w:r>
          </w:p>
        </w:tc>
      </w:tr>
    </w:tbl>
    <w:p w14:paraId="67EB1787" w14:textId="77777777" w:rsidR="004537E3" w:rsidRPr="004537E3" w:rsidRDefault="004537E3" w:rsidP="004537E3">
      <w:pPr>
        <w:jc w:val="center"/>
        <w:rPr>
          <w:color w:val="FF0000"/>
          <w:sz w:val="28"/>
          <w:szCs w:val="28"/>
        </w:rPr>
        <w:sectPr w:rsidR="004537E3" w:rsidRPr="004537E3" w:rsidSect="004537E3">
          <w:pgSz w:w="16838" w:h="11906" w:orient="landscape"/>
          <w:pgMar w:top="1134" w:right="851" w:bottom="567" w:left="709" w:header="709" w:footer="709" w:gutter="0"/>
          <w:cols w:space="708"/>
          <w:titlePg/>
          <w:docGrid w:linePitch="360"/>
        </w:sectPr>
      </w:pPr>
    </w:p>
    <w:p w14:paraId="40F276C7" w14:textId="77777777" w:rsidR="004537E3" w:rsidRPr="004537E3" w:rsidRDefault="004537E3" w:rsidP="004537E3">
      <w:pPr>
        <w:ind w:left="-142"/>
        <w:jc w:val="center"/>
        <w:rPr>
          <w:bCs/>
          <w:color w:val="000000"/>
          <w:kern w:val="32"/>
          <w:sz w:val="28"/>
          <w:szCs w:val="28"/>
        </w:rPr>
      </w:pPr>
      <w:r w:rsidRPr="004537E3">
        <w:rPr>
          <w:bCs/>
          <w:color w:val="000000"/>
          <w:sz w:val="28"/>
          <w:szCs w:val="28"/>
        </w:rPr>
        <w:lastRenderedPageBreak/>
        <w:t xml:space="preserve">Раздел 6. Объем финансовых потребностей, необходимых для реализации производственной программы </w:t>
      </w:r>
      <w:r w:rsidRPr="004537E3">
        <w:rPr>
          <w:bCs/>
          <w:color w:val="000000"/>
          <w:sz w:val="28"/>
          <w:szCs w:val="28"/>
        </w:rPr>
        <w:br/>
      </w:r>
      <w:r w:rsidRPr="004537E3">
        <w:rPr>
          <w:sz w:val="28"/>
          <w:szCs w:val="28"/>
        </w:rPr>
        <w:t>ООО «СТК» на потребительском рынке Киселевского городского округа</w:t>
      </w:r>
    </w:p>
    <w:p w14:paraId="30C376E0" w14:textId="77777777" w:rsidR="004537E3" w:rsidRPr="004537E3" w:rsidRDefault="004537E3" w:rsidP="004537E3">
      <w:pPr>
        <w:ind w:left="-142" w:right="-144"/>
        <w:jc w:val="center"/>
      </w:pPr>
    </w:p>
    <w:tbl>
      <w:tblPr>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6"/>
        <w:gridCol w:w="1134"/>
        <w:gridCol w:w="1134"/>
        <w:gridCol w:w="1134"/>
        <w:gridCol w:w="1134"/>
        <w:gridCol w:w="1134"/>
        <w:gridCol w:w="1134"/>
        <w:gridCol w:w="1134"/>
        <w:gridCol w:w="1134"/>
        <w:gridCol w:w="1134"/>
        <w:gridCol w:w="1134"/>
      </w:tblGrid>
      <w:tr w:rsidR="004537E3" w:rsidRPr="004537E3" w14:paraId="791B350D" w14:textId="77777777" w:rsidTr="00BD168F">
        <w:trPr>
          <w:trHeight w:val="681"/>
          <w:jc w:val="center"/>
        </w:trPr>
        <w:tc>
          <w:tcPr>
            <w:tcW w:w="3256" w:type="dxa"/>
            <w:vMerge w:val="restart"/>
            <w:shd w:val="clear" w:color="auto" w:fill="auto"/>
            <w:vAlign w:val="center"/>
          </w:tcPr>
          <w:p w14:paraId="55B44D42" w14:textId="77777777" w:rsidR="004537E3" w:rsidRPr="004537E3" w:rsidRDefault="004537E3" w:rsidP="004537E3">
            <w:pPr>
              <w:tabs>
                <w:tab w:val="left" w:pos="1593"/>
              </w:tabs>
              <w:ind w:left="-108"/>
              <w:jc w:val="center"/>
              <w:rPr>
                <w:sz w:val="22"/>
                <w:szCs w:val="22"/>
              </w:rPr>
            </w:pPr>
            <w:r w:rsidRPr="004537E3">
              <w:rPr>
                <w:sz w:val="22"/>
                <w:szCs w:val="22"/>
              </w:rPr>
              <w:t>Наименование показателя</w:t>
            </w:r>
          </w:p>
        </w:tc>
        <w:tc>
          <w:tcPr>
            <w:tcW w:w="2268" w:type="dxa"/>
            <w:gridSpan w:val="2"/>
            <w:shd w:val="clear" w:color="auto" w:fill="auto"/>
            <w:vAlign w:val="center"/>
          </w:tcPr>
          <w:p w14:paraId="0104CDAC" w14:textId="77777777" w:rsidR="004537E3" w:rsidRPr="004537E3" w:rsidRDefault="004537E3" w:rsidP="004537E3">
            <w:pPr>
              <w:ind w:left="-392" w:firstLine="392"/>
              <w:jc w:val="center"/>
              <w:rPr>
                <w:sz w:val="22"/>
                <w:szCs w:val="22"/>
              </w:rPr>
            </w:pPr>
            <w:r w:rsidRPr="004537E3">
              <w:rPr>
                <w:sz w:val="22"/>
                <w:szCs w:val="22"/>
              </w:rPr>
              <w:t>2025 год</w:t>
            </w:r>
          </w:p>
        </w:tc>
        <w:tc>
          <w:tcPr>
            <w:tcW w:w="2268" w:type="dxa"/>
            <w:gridSpan w:val="2"/>
            <w:shd w:val="clear" w:color="auto" w:fill="auto"/>
            <w:vAlign w:val="center"/>
          </w:tcPr>
          <w:p w14:paraId="3052FA28" w14:textId="77777777" w:rsidR="004537E3" w:rsidRPr="004537E3" w:rsidRDefault="004537E3" w:rsidP="004537E3">
            <w:pPr>
              <w:ind w:left="-392" w:firstLine="392"/>
              <w:jc w:val="center"/>
              <w:rPr>
                <w:sz w:val="22"/>
                <w:szCs w:val="22"/>
              </w:rPr>
            </w:pPr>
            <w:r w:rsidRPr="004537E3">
              <w:rPr>
                <w:sz w:val="22"/>
                <w:szCs w:val="22"/>
              </w:rPr>
              <w:t>2026 год</w:t>
            </w:r>
          </w:p>
        </w:tc>
        <w:tc>
          <w:tcPr>
            <w:tcW w:w="2268" w:type="dxa"/>
            <w:gridSpan w:val="2"/>
            <w:shd w:val="clear" w:color="auto" w:fill="auto"/>
            <w:vAlign w:val="center"/>
          </w:tcPr>
          <w:p w14:paraId="7A538C9F" w14:textId="77777777" w:rsidR="004537E3" w:rsidRPr="004537E3" w:rsidRDefault="004537E3" w:rsidP="004537E3">
            <w:pPr>
              <w:jc w:val="center"/>
              <w:rPr>
                <w:sz w:val="22"/>
                <w:szCs w:val="22"/>
              </w:rPr>
            </w:pPr>
            <w:r w:rsidRPr="004537E3">
              <w:rPr>
                <w:sz w:val="22"/>
                <w:szCs w:val="22"/>
              </w:rPr>
              <w:t>2027 год</w:t>
            </w:r>
          </w:p>
        </w:tc>
        <w:tc>
          <w:tcPr>
            <w:tcW w:w="2268" w:type="dxa"/>
            <w:gridSpan w:val="2"/>
            <w:vAlign w:val="center"/>
          </w:tcPr>
          <w:p w14:paraId="7246AF06" w14:textId="77777777" w:rsidR="004537E3" w:rsidRPr="004537E3" w:rsidRDefault="004537E3" w:rsidP="004537E3">
            <w:pPr>
              <w:jc w:val="center"/>
              <w:rPr>
                <w:sz w:val="22"/>
                <w:szCs w:val="22"/>
              </w:rPr>
            </w:pPr>
            <w:r w:rsidRPr="004537E3">
              <w:rPr>
                <w:sz w:val="22"/>
                <w:szCs w:val="22"/>
              </w:rPr>
              <w:t>2028 год</w:t>
            </w:r>
          </w:p>
        </w:tc>
        <w:tc>
          <w:tcPr>
            <w:tcW w:w="2268" w:type="dxa"/>
            <w:gridSpan w:val="2"/>
            <w:vAlign w:val="center"/>
          </w:tcPr>
          <w:p w14:paraId="1CB57A22" w14:textId="77777777" w:rsidR="004537E3" w:rsidRPr="004537E3" w:rsidRDefault="004537E3" w:rsidP="004537E3">
            <w:pPr>
              <w:jc w:val="center"/>
              <w:rPr>
                <w:sz w:val="22"/>
                <w:szCs w:val="22"/>
              </w:rPr>
            </w:pPr>
            <w:r w:rsidRPr="004537E3">
              <w:rPr>
                <w:sz w:val="22"/>
                <w:szCs w:val="22"/>
              </w:rPr>
              <w:t>2029 год</w:t>
            </w:r>
          </w:p>
        </w:tc>
      </w:tr>
      <w:tr w:rsidR="004537E3" w:rsidRPr="004537E3" w14:paraId="7EDAB776" w14:textId="77777777" w:rsidTr="00BD168F">
        <w:trPr>
          <w:trHeight w:val="762"/>
          <w:jc w:val="center"/>
        </w:trPr>
        <w:tc>
          <w:tcPr>
            <w:tcW w:w="3256" w:type="dxa"/>
            <w:vMerge/>
            <w:shd w:val="clear" w:color="auto" w:fill="auto"/>
            <w:vAlign w:val="center"/>
          </w:tcPr>
          <w:p w14:paraId="23CF3799" w14:textId="77777777" w:rsidR="004537E3" w:rsidRPr="004537E3" w:rsidRDefault="004537E3" w:rsidP="004537E3">
            <w:pPr>
              <w:ind w:left="-392" w:firstLine="392"/>
              <w:jc w:val="both"/>
              <w:rPr>
                <w:sz w:val="22"/>
                <w:szCs w:val="22"/>
              </w:rPr>
            </w:pPr>
          </w:p>
        </w:tc>
        <w:tc>
          <w:tcPr>
            <w:tcW w:w="1134" w:type="dxa"/>
            <w:shd w:val="clear" w:color="auto" w:fill="auto"/>
            <w:vAlign w:val="center"/>
          </w:tcPr>
          <w:p w14:paraId="5F94B66E" w14:textId="77777777" w:rsidR="004537E3" w:rsidRPr="004537E3" w:rsidRDefault="004537E3" w:rsidP="004537E3">
            <w:pPr>
              <w:jc w:val="center"/>
              <w:rPr>
                <w:sz w:val="22"/>
                <w:szCs w:val="22"/>
              </w:rPr>
            </w:pPr>
            <w:r w:rsidRPr="004537E3">
              <w:rPr>
                <w:sz w:val="22"/>
                <w:szCs w:val="22"/>
              </w:rPr>
              <w:t>с 01.01.</w:t>
            </w:r>
          </w:p>
          <w:p w14:paraId="67278F99" w14:textId="77777777" w:rsidR="004537E3" w:rsidRPr="004537E3" w:rsidRDefault="004537E3" w:rsidP="004537E3">
            <w:pPr>
              <w:jc w:val="center"/>
              <w:rPr>
                <w:sz w:val="22"/>
                <w:szCs w:val="22"/>
              </w:rPr>
            </w:pPr>
            <w:r w:rsidRPr="004537E3">
              <w:rPr>
                <w:sz w:val="22"/>
                <w:szCs w:val="22"/>
              </w:rPr>
              <w:t>по 30.06.</w:t>
            </w:r>
          </w:p>
        </w:tc>
        <w:tc>
          <w:tcPr>
            <w:tcW w:w="1134" w:type="dxa"/>
            <w:shd w:val="clear" w:color="auto" w:fill="auto"/>
            <w:vAlign w:val="center"/>
          </w:tcPr>
          <w:p w14:paraId="73BCC129" w14:textId="77777777" w:rsidR="004537E3" w:rsidRPr="004537E3" w:rsidRDefault="004537E3" w:rsidP="004537E3">
            <w:pPr>
              <w:jc w:val="center"/>
              <w:rPr>
                <w:sz w:val="22"/>
                <w:szCs w:val="22"/>
              </w:rPr>
            </w:pPr>
            <w:r w:rsidRPr="004537E3">
              <w:rPr>
                <w:sz w:val="22"/>
                <w:szCs w:val="22"/>
              </w:rPr>
              <w:t>с 01.07.</w:t>
            </w:r>
          </w:p>
          <w:p w14:paraId="2B4B4745" w14:textId="77777777" w:rsidR="004537E3" w:rsidRPr="004537E3" w:rsidRDefault="004537E3" w:rsidP="004537E3">
            <w:pPr>
              <w:jc w:val="center"/>
              <w:rPr>
                <w:sz w:val="22"/>
                <w:szCs w:val="22"/>
              </w:rPr>
            </w:pPr>
            <w:r w:rsidRPr="004537E3">
              <w:rPr>
                <w:sz w:val="22"/>
                <w:szCs w:val="22"/>
              </w:rPr>
              <w:t>по 31.12.</w:t>
            </w:r>
          </w:p>
        </w:tc>
        <w:tc>
          <w:tcPr>
            <w:tcW w:w="1134" w:type="dxa"/>
            <w:shd w:val="clear" w:color="auto" w:fill="auto"/>
            <w:vAlign w:val="center"/>
          </w:tcPr>
          <w:p w14:paraId="01F9E1D6" w14:textId="77777777" w:rsidR="004537E3" w:rsidRPr="004537E3" w:rsidRDefault="004537E3" w:rsidP="004537E3">
            <w:pPr>
              <w:jc w:val="center"/>
              <w:rPr>
                <w:sz w:val="22"/>
                <w:szCs w:val="22"/>
              </w:rPr>
            </w:pPr>
            <w:r w:rsidRPr="004537E3">
              <w:rPr>
                <w:sz w:val="22"/>
                <w:szCs w:val="22"/>
              </w:rPr>
              <w:t>с 01.01.</w:t>
            </w:r>
          </w:p>
          <w:p w14:paraId="6A5971F5" w14:textId="77777777" w:rsidR="004537E3" w:rsidRPr="004537E3" w:rsidRDefault="004537E3" w:rsidP="004537E3">
            <w:pPr>
              <w:jc w:val="center"/>
              <w:rPr>
                <w:sz w:val="22"/>
                <w:szCs w:val="22"/>
              </w:rPr>
            </w:pPr>
            <w:r w:rsidRPr="004537E3">
              <w:rPr>
                <w:sz w:val="22"/>
                <w:szCs w:val="22"/>
              </w:rPr>
              <w:t>по 30.06.</w:t>
            </w:r>
          </w:p>
        </w:tc>
        <w:tc>
          <w:tcPr>
            <w:tcW w:w="1134" w:type="dxa"/>
            <w:shd w:val="clear" w:color="auto" w:fill="auto"/>
            <w:vAlign w:val="center"/>
          </w:tcPr>
          <w:p w14:paraId="0475AC16" w14:textId="77777777" w:rsidR="004537E3" w:rsidRPr="004537E3" w:rsidRDefault="004537E3" w:rsidP="004537E3">
            <w:pPr>
              <w:jc w:val="center"/>
              <w:rPr>
                <w:sz w:val="22"/>
                <w:szCs w:val="22"/>
              </w:rPr>
            </w:pPr>
            <w:r w:rsidRPr="004537E3">
              <w:rPr>
                <w:sz w:val="22"/>
                <w:szCs w:val="22"/>
              </w:rPr>
              <w:t>с 01.07.</w:t>
            </w:r>
          </w:p>
          <w:p w14:paraId="31577793" w14:textId="77777777" w:rsidR="004537E3" w:rsidRPr="004537E3" w:rsidRDefault="004537E3" w:rsidP="004537E3">
            <w:pPr>
              <w:jc w:val="center"/>
              <w:rPr>
                <w:sz w:val="22"/>
                <w:szCs w:val="22"/>
              </w:rPr>
            </w:pPr>
            <w:r w:rsidRPr="004537E3">
              <w:rPr>
                <w:sz w:val="22"/>
                <w:szCs w:val="22"/>
              </w:rPr>
              <w:t xml:space="preserve"> по 31.12.</w:t>
            </w:r>
          </w:p>
        </w:tc>
        <w:tc>
          <w:tcPr>
            <w:tcW w:w="1134" w:type="dxa"/>
            <w:shd w:val="clear" w:color="auto" w:fill="auto"/>
            <w:vAlign w:val="center"/>
          </w:tcPr>
          <w:p w14:paraId="039302FF" w14:textId="77777777" w:rsidR="004537E3" w:rsidRPr="004537E3" w:rsidRDefault="004537E3" w:rsidP="004537E3">
            <w:pPr>
              <w:jc w:val="center"/>
              <w:rPr>
                <w:sz w:val="22"/>
                <w:szCs w:val="22"/>
              </w:rPr>
            </w:pPr>
            <w:r w:rsidRPr="004537E3">
              <w:rPr>
                <w:sz w:val="22"/>
                <w:szCs w:val="22"/>
              </w:rPr>
              <w:t>с 01.01.</w:t>
            </w:r>
          </w:p>
          <w:p w14:paraId="39E693C7" w14:textId="77777777" w:rsidR="004537E3" w:rsidRPr="004537E3" w:rsidRDefault="004537E3" w:rsidP="004537E3">
            <w:pPr>
              <w:jc w:val="center"/>
              <w:rPr>
                <w:sz w:val="22"/>
                <w:szCs w:val="22"/>
              </w:rPr>
            </w:pPr>
            <w:r w:rsidRPr="004537E3">
              <w:rPr>
                <w:sz w:val="22"/>
                <w:szCs w:val="22"/>
              </w:rPr>
              <w:t>по 30.06.</w:t>
            </w:r>
          </w:p>
        </w:tc>
        <w:tc>
          <w:tcPr>
            <w:tcW w:w="1134" w:type="dxa"/>
            <w:shd w:val="clear" w:color="auto" w:fill="auto"/>
            <w:vAlign w:val="center"/>
          </w:tcPr>
          <w:p w14:paraId="5DC01A66" w14:textId="77777777" w:rsidR="004537E3" w:rsidRPr="004537E3" w:rsidRDefault="004537E3" w:rsidP="004537E3">
            <w:pPr>
              <w:jc w:val="center"/>
              <w:rPr>
                <w:sz w:val="22"/>
                <w:szCs w:val="22"/>
              </w:rPr>
            </w:pPr>
            <w:r w:rsidRPr="004537E3">
              <w:rPr>
                <w:sz w:val="22"/>
                <w:szCs w:val="22"/>
              </w:rPr>
              <w:t>с 01.07.</w:t>
            </w:r>
          </w:p>
          <w:p w14:paraId="2DC1A47B" w14:textId="77777777" w:rsidR="004537E3" w:rsidRPr="004537E3" w:rsidRDefault="004537E3" w:rsidP="004537E3">
            <w:pPr>
              <w:jc w:val="center"/>
              <w:rPr>
                <w:sz w:val="22"/>
                <w:szCs w:val="22"/>
              </w:rPr>
            </w:pPr>
            <w:r w:rsidRPr="004537E3">
              <w:rPr>
                <w:sz w:val="22"/>
                <w:szCs w:val="22"/>
              </w:rPr>
              <w:t xml:space="preserve"> по 31.12.</w:t>
            </w:r>
          </w:p>
        </w:tc>
        <w:tc>
          <w:tcPr>
            <w:tcW w:w="1134" w:type="dxa"/>
            <w:vAlign w:val="center"/>
          </w:tcPr>
          <w:p w14:paraId="78CFCBF6" w14:textId="77777777" w:rsidR="004537E3" w:rsidRPr="004537E3" w:rsidRDefault="004537E3" w:rsidP="004537E3">
            <w:pPr>
              <w:jc w:val="center"/>
              <w:rPr>
                <w:sz w:val="22"/>
                <w:szCs w:val="22"/>
              </w:rPr>
            </w:pPr>
            <w:r w:rsidRPr="004537E3">
              <w:rPr>
                <w:sz w:val="22"/>
                <w:szCs w:val="22"/>
              </w:rPr>
              <w:t>с 01.01.</w:t>
            </w:r>
          </w:p>
          <w:p w14:paraId="56D08EEE" w14:textId="77777777" w:rsidR="004537E3" w:rsidRPr="004537E3" w:rsidRDefault="004537E3" w:rsidP="004537E3">
            <w:pPr>
              <w:jc w:val="center"/>
              <w:rPr>
                <w:sz w:val="22"/>
                <w:szCs w:val="22"/>
              </w:rPr>
            </w:pPr>
            <w:r w:rsidRPr="004537E3">
              <w:rPr>
                <w:sz w:val="22"/>
                <w:szCs w:val="22"/>
              </w:rPr>
              <w:t>по 30.06.</w:t>
            </w:r>
          </w:p>
        </w:tc>
        <w:tc>
          <w:tcPr>
            <w:tcW w:w="1134" w:type="dxa"/>
            <w:vAlign w:val="center"/>
          </w:tcPr>
          <w:p w14:paraId="1A083653" w14:textId="77777777" w:rsidR="004537E3" w:rsidRPr="004537E3" w:rsidRDefault="004537E3" w:rsidP="004537E3">
            <w:pPr>
              <w:jc w:val="center"/>
              <w:rPr>
                <w:sz w:val="22"/>
                <w:szCs w:val="22"/>
              </w:rPr>
            </w:pPr>
            <w:r w:rsidRPr="004537E3">
              <w:rPr>
                <w:sz w:val="22"/>
                <w:szCs w:val="22"/>
              </w:rPr>
              <w:t>с 01.07.</w:t>
            </w:r>
          </w:p>
          <w:p w14:paraId="4818DD47" w14:textId="77777777" w:rsidR="004537E3" w:rsidRPr="004537E3" w:rsidRDefault="004537E3" w:rsidP="004537E3">
            <w:pPr>
              <w:jc w:val="center"/>
              <w:rPr>
                <w:sz w:val="22"/>
                <w:szCs w:val="22"/>
              </w:rPr>
            </w:pPr>
            <w:r w:rsidRPr="004537E3">
              <w:rPr>
                <w:sz w:val="22"/>
                <w:szCs w:val="22"/>
              </w:rPr>
              <w:t xml:space="preserve"> по 31.12.</w:t>
            </w:r>
          </w:p>
        </w:tc>
        <w:tc>
          <w:tcPr>
            <w:tcW w:w="1134" w:type="dxa"/>
            <w:vAlign w:val="center"/>
          </w:tcPr>
          <w:p w14:paraId="7CEDBF6F" w14:textId="77777777" w:rsidR="004537E3" w:rsidRPr="004537E3" w:rsidRDefault="004537E3" w:rsidP="004537E3">
            <w:pPr>
              <w:jc w:val="center"/>
              <w:rPr>
                <w:sz w:val="22"/>
                <w:szCs w:val="22"/>
              </w:rPr>
            </w:pPr>
            <w:r w:rsidRPr="004537E3">
              <w:rPr>
                <w:sz w:val="22"/>
                <w:szCs w:val="22"/>
              </w:rPr>
              <w:t>с 01.01.</w:t>
            </w:r>
          </w:p>
          <w:p w14:paraId="47D612F0" w14:textId="77777777" w:rsidR="004537E3" w:rsidRPr="004537E3" w:rsidRDefault="004537E3" w:rsidP="004537E3">
            <w:pPr>
              <w:jc w:val="center"/>
              <w:rPr>
                <w:sz w:val="22"/>
                <w:szCs w:val="22"/>
              </w:rPr>
            </w:pPr>
            <w:r w:rsidRPr="004537E3">
              <w:rPr>
                <w:sz w:val="22"/>
                <w:szCs w:val="22"/>
              </w:rPr>
              <w:t>по 30.06.</w:t>
            </w:r>
          </w:p>
        </w:tc>
        <w:tc>
          <w:tcPr>
            <w:tcW w:w="1134" w:type="dxa"/>
            <w:vAlign w:val="center"/>
          </w:tcPr>
          <w:p w14:paraId="7AA166B6" w14:textId="77777777" w:rsidR="004537E3" w:rsidRPr="004537E3" w:rsidRDefault="004537E3" w:rsidP="004537E3">
            <w:pPr>
              <w:ind w:left="-112" w:right="-112" w:firstLine="112"/>
              <w:jc w:val="center"/>
              <w:rPr>
                <w:sz w:val="22"/>
                <w:szCs w:val="22"/>
              </w:rPr>
            </w:pPr>
            <w:r w:rsidRPr="004537E3">
              <w:rPr>
                <w:sz w:val="22"/>
                <w:szCs w:val="22"/>
              </w:rPr>
              <w:t>с 01.07.</w:t>
            </w:r>
          </w:p>
          <w:p w14:paraId="1CEE590B" w14:textId="77777777" w:rsidR="004537E3" w:rsidRPr="004537E3" w:rsidRDefault="004537E3" w:rsidP="004537E3">
            <w:pPr>
              <w:jc w:val="center"/>
              <w:rPr>
                <w:sz w:val="22"/>
                <w:szCs w:val="22"/>
              </w:rPr>
            </w:pPr>
            <w:r w:rsidRPr="004537E3">
              <w:rPr>
                <w:sz w:val="22"/>
                <w:szCs w:val="22"/>
              </w:rPr>
              <w:t xml:space="preserve"> по 31.12.</w:t>
            </w:r>
          </w:p>
        </w:tc>
      </w:tr>
      <w:tr w:rsidR="004537E3" w:rsidRPr="004537E3" w14:paraId="6BE0E762" w14:textId="77777777" w:rsidTr="00BD168F">
        <w:trPr>
          <w:trHeight w:val="1546"/>
          <w:jc w:val="center"/>
        </w:trPr>
        <w:tc>
          <w:tcPr>
            <w:tcW w:w="3256" w:type="dxa"/>
            <w:shd w:val="clear" w:color="auto" w:fill="auto"/>
            <w:vAlign w:val="center"/>
          </w:tcPr>
          <w:p w14:paraId="27BD1A1D" w14:textId="77777777" w:rsidR="004537E3" w:rsidRPr="004537E3" w:rsidRDefault="004537E3" w:rsidP="004537E3">
            <w:pPr>
              <w:rPr>
                <w:sz w:val="22"/>
                <w:szCs w:val="22"/>
              </w:rPr>
            </w:pPr>
            <w:r w:rsidRPr="004537E3">
              <w:t>Финансовые потребности, необходимые для реализации производственной программы в сфере горячего водоснабжения, тыс. руб.</w:t>
            </w:r>
          </w:p>
        </w:tc>
        <w:tc>
          <w:tcPr>
            <w:tcW w:w="1134" w:type="dxa"/>
            <w:shd w:val="clear" w:color="auto" w:fill="auto"/>
            <w:vAlign w:val="center"/>
          </w:tcPr>
          <w:p w14:paraId="1C9F81E9" w14:textId="77777777" w:rsidR="004537E3" w:rsidRPr="004537E3" w:rsidRDefault="004537E3" w:rsidP="004537E3">
            <w:pPr>
              <w:ind w:left="-392" w:right="-115" w:firstLine="289"/>
              <w:jc w:val="center"/>
              <w:rPr>
                <w:sz w:val="22"/>
                <w:szCs w:val="22"/>
              </w:rPr>
            </w:pPr>
            <w:r w:rsidRPr="004537E3">
              <w:rPr>
                <w:sz w:val="22"/>
                <w:szCs w:val="22"/>
              </w:rPr>
              <w:t>11 059,41</w:t>
            </w:r>
          </w:p>
        </w:tc>
        <w:tc>
          <w:tcPr>
            <w:tcW w:w="1134" w:type="dxa"/>
            <w:shd w:val="clear" w:color="auto" w:fill="auto"/>
            <w:vAlign w:val="center"/>
          </w:tcPr>
          <w:p w14:paraId="2E47840A" w14:textId="77777777" w:rsidR="004537E3" w:rsidRPr="004537E3" w:rsidRDefault="004537E3" w:rsidP="004537E3">
            <w:pPr>
              <w:ind w:left="-392" w:right="-115" w:firstLine="289"/>
              <w:jc w:val="center"/>
              <w:rPr>
                <w:sz w:val="22"/>
                <w:szCs w:val="22"/>
              </w:rPr>
            </w:pPr>
            <w:r w:rsidRPr="004537E3">
              <w:rPr>
                <w:sz w:val="22"/>
                <w:szCs w:val="22"/>
              </w:rPr>
              <w:t>7 775,47</w:t>
            </w:r>
          </w:p>
        </w:tc>
        <w:tc>
          <w:tcPr>
            <w:tcW w:w="1134" w:type="dxa"/>
            <w:shd w:val="clear" w:color="auto" w:fill="auto"/>
            <w:vAlign w:val="center"/>
          </w:tcPr>
          <w:p w14:paraId="08A1368C" w14:textId="77777777" w:rsidR="004537E3" w:rsidRPr="004537E3" w:rsidRDefault="004537E3" w:rsidP="004537E3">
            <w:pPr>
              <w:ind w:left="-392" w:right="-115" w:firstLine="289"/>
              <w:jc w:val="center"/>
              <w:rPr>
                <w:sz w:val="22"/>
                <w:szCs w:val="22"/>
              </w:rPr>
            </w:pPr>
            <w:r w:rsidRPr="004537E3">
              <w:rPr>
                <w:sz w:val="22"/>
                <w:szCs w:val="22"/>
              </w:rPr>
              <w:t>11 804,11</w:t>
            </w:r>
          </w:p>
        </w:tc>
        <w:tc>
          <w:tcPr>
            <w:tcW w:w="1134" w:type="dxa"/>
            <w:shd w:val="clear" w:color="auto" w:fill="auto"/>
            <w:vAlign w:val="center"/>
          </w:tcPr>
          <w:p w14:paraId="2BB65434" w14:textId="77777777" w:rsidR="004537E3" w:rsidRPr="004537E3" w:rsidRDefault="004537E3" w:rsidP="004537E3">
            <w:pPr>
              <w:ind w:left="-392" w:right="-115" w:firstLine="289"/>
              <w:jc w:val="center"/>
              <w:rPr>
                <w:sz w:val="22"/>
                <w:szCs w:val="22"/>
              </w:rPr>
            </w:pPr>
            <w:r w:rsidRPr="004537E3">
              <w:rPr>
                <w:sz w:val="22"/>
                <w:szCs w:val="22"/>
              </w:rPr>
              <w:t>8 087,17</w:t>
            </w:r>
          </w:p>
        </w:tc>
        <w:tc>
          <w:tcPr>
            <w:tcW w:w="1134" w:type="dxa"/>
            <w:shd w:val="clear" w:color="auto" w:fill="auto"/>
            <w:vAlign w:val="center"/>
          </w:tcPr>
          <w:p w14:paraId="0CC92357" w14:textId="77777777" w:rsidR="004537E3" w:rsidRPr="004537E3" w:rsidRDefault="004537E3" w:rsidP="004537E3">
            <w:pPr>
              <w:ind w:left="-392" w:right="-115" w:firstLine="289"/>
              <w:jc w:val="center"/>
              <w:rPr>
                <w:sz w:val="22"/>
                <w:szCs w:val="22"/>
              </w:rPr>
            </w:pPr>
            <w:r w:rsidRPr="004537E3">
              <w:rPr>
                <w:sz w:val="22"/>
                <w:szCs w:val="22"/>
              </w:rPr>
              <w:t>12 277,31</w:t>
            </w:r>
          </w:p>
        </w:tc>
        <w:tc>
          <w:tcPr>
            <w:tcW w:w="1134" w:type="dxa"/>
            <w:shd w:val="clear" w:color="auto" w:fill="auto"/>
            <w:vAlign w:val="center"/>
          </w:tcPr>
          <w:p w14:paraId="1B5D68EB" w14:textId="77777777" w:rsidR="004537E3" w:rsidRPr="004537E3" w:rsidRDefault="004537E3" w:rsidP="004537E3">
            <w:pPr>
              <w:ind w:left="-392" w:right="-115" w:firstLine="289"/>
              <w:jc w:val="center"/>
              <w:rPr>
                <w:sz w:val="22"/>
                <w:szCs w:val="22"/>
              </w:rPr>
            </w:pPr>
            <w:r w:rsidRPr="004537E3">
              <w:rPr>
                <w:sz w:val="22"/>
                <w:szCs w:val="22"/>
              </w:rPr>
              <w:t>8 410,79</w:t>
            </w:r>
          </w:p>
        </w:tc>
        <w:tc>
          <w:tcPr>
            <w:tcW w:w="1134" w:type="dxa"/>
            <w:vAlign w:val="center"/>
          </w:tcPr>
          <w:p w14:paraId="698ECE91" w14:textId="77777777" w:rsidR="004537E3" w:rsidRPr="004537E3" w:rsidRDefault="004537E3" w:rsidP="004537E3">
            <w:pPr>
              <w:ind w:left="-392" w:right="-115" w:firstLine="289"/>
              <w:jc w:val="center"/>
              <w:rPr>
                <w:sz w:val="22"/>
                <w:szCs w:val="22"/>
              </w:rPr>
            </w:pPr>
            <w:r w:rsidRPr="004537E3">
              <w:rPr>
                <w:sz w:val="22"/>
                <w:szCs w:val="22"/>
              </w:rPr>
              <w:t>12 768,61</w:t>
            </w:r>
          </w:p>
        </w:tc>
        <w:tc>
          <w:tcPr>
            <w:tcW w:w="1134" w:type="dxa"/>
            <w:vAlign w:val="center"/>
          </w:tcPr>
          <w:p w14:paraId="269790A8" w14:textId="77777777" w:rsidR="004537E3" w:rsidRPr="004537E3" w:rsidRDefault="004537E3" w:rsidP="004537E3">
            <w:pPr>
              <w:ind w:left="-392" w:right="-115" w:firstLine="289"/>
              <w:jc w:val="center"/>
              <w:rPr>
                <w:sz w:val="22"/>
                <w:szCs w:val="22"/>
              </w:rPr>
            </w:pPr>
            <w:r w:rsidRPr="004537E3">
              <w:rPr>
                <w:sz w:val="22"/>
                <w:szCs w:val="22"/>
              </w:rPr>
              <w:t>8 746,34</w:t>
            </w:r>
          </w:p>
        </w:tc>
        <w:tc>
          <w:tcPr>
            <w:tcW w:w="1134" w:type="dxa"/>
            <w:vAlign w:val="center"/>
          </w:tcPr>
          <w:p w14:paraId="1F9539CD" w14:textId="77777777" w:rsidR="004537E3" w:rsidRPr="004537E3" w:rsidRDefault="004537E3" w:rsidP="004537E3">
            <w:pPr>
              <w:ind w:left="-392" w:right="-115" w:firstLine="289"/>
              <w:jc w:val="center"/>
              <w:rPr>
                <w:sz w:val="22"/>
                <w:szCs w:val="22"/>
              </w:rPr>
            </w:pPr>
            <w:r w:rsidRPr="004537E3">
              <w:rPr>
                <w:sz w:val="22"/>
                <w:szCs w:val="22"/>
              </w:rPr>
              <w:t>13 278,01</w:t>
            </w:r>
          </w:p>
        </w:tc>
        <w:tc>
          <w:tcPr>
            <w:tcW w:w="1134" w:type="dxa"/>
            <w:vAlign w:val="center"/>
          </w:tcPr>
          <w:p w14:paraId="3AD72CDD" w14:textId="77777777" w:rsidR="004537E3" w:rsidRPr="004537E3" w:rsidRDefault="004537E3" w:rsidP="004537E3">
            <w:pPr>
              <w:ind w:left="-392" w:right="-115" w:firstLine="289"/>
              <w:jc w:val="center"/>
              <w:rPr>
                <w:sz w:val="22"/>
                <w:szCs w:val="22"/>
              </w:rPr>
            </w:pPr>
            <w:r w:rsidRPr="004537E3">
              <w:rPr>
                <w:sz w:val="22"/>
                <w:szCs w:val="22"/>
              </w:rPr>
              <w:t>9 095,51</w:t>
            </w:r>
          </w:p>
        </w:tc>
      </w:tr>
    </w:tbl>
    <w:p w14:paraId="2E199749" w14:textId="77777777" w:rsidR="004537E3" w:rsidRPr="004537E3" w:rsidRDefault="004537E3" w:rsidP="004537E3">
      <w:pPr>
        <w:jc w:val="center"/>
        <w:rPr>
          <w:sz w:val="28"/>
          <w:szCs w:val="28"/>
        </w:rPr>
        <w:sectPr w:rsidR="004537E3" w:rsidRPr="004537E3" w:rsidSect="004537E3">
          <w:pgSz w:w="16838" w:h="11906" w:orient="landscape"/>
          <w:pgMar w:top="1134" w:right="851" w:bottom="567" w:left="709" w:header="709" w:footer="709" w:gutter="0"/>
          <w:cols w:space="708"/>
          <w:titlePg/>
          <w:docGrid w:linePitch="360"/>
        </w:sectPr>
      </w:pPr>
    </w:p>
    <w:p w14:paraId="26CD8897" w14:textId="77777777" w:rsidR="004537E3" w:rsidRPr="004537E3" w:rsidRDefault="004537E3" w:rsidP="004537E3">
      <w:pPr>
        <w:ind w:left="-142"/>
        <w:jc w:val="center"/>
        <w:rPr>
          <w:bCs/>
          <w:color w:val="000000"/>
          <w:sz w:val="28"/>
          <w:szCs w:val="28"/>
        </w:rPr>
      </w:pPr>
      <w:r w:rsidRPr="004537E3">
        <w:rPr>
          <w:bCs/>
          <w:color w:val="000000"/>
          <w:sz w:val="28"/>
          <w:szCs w:val="28"/>
        </w:rPr>
        <w:lastRenderedPageBreak/>
        <w:t xml:space="preserve">Раздел 7. График реализации мероприятий производственной программы </w:t>
      </w:r>
      <w:r w:rsidRPr="004537E3">
        <w:rPr>
          <w:bCs/>
          <w:color w:val="000000"/>
          <w:sz w:val="28"/>
          <w:szCs w:val="28"/>
        </w:rPr>
        <w:br/>
      </w:r>
      <w:r w:rsidRPr="004537E3">
        <w:rPr>
          <w:sz w:val="28"/>
          <w:szCs w:val="28"/>
        </w:rPr>
        <w:t>ООО «СТК» на потребительском рынке Киселевского городского округа</w:t>
      </w:r>
    </w:p>
    <w:p w14:paraId="35FDBDC1" w14:textId="77777777" w:rsidR="004537E3" w:rsidRPr="004537E3" w:rsidRDefault="004537E3" w:rsidP="004537E3">
      <w:pPr>
        <w:ind w:left="-567" w:firstLine="1134"/>
        <w:jc w:val="center"/>
        <w:rPr>
          <w:bCs/>
          <w:color w:val="000000"/>
          <w:sz w:val="28"/>
          <w:szCs w:val="28"/>
        </w:rPr>
      </w:pPr>
    </w:p>
    <w:tbl>
      <w:tblPr>
        <w:tblpPr w:leftFromText="180" w:rightFromText="180" w:vertAnchor="text" w:horzAnchor="margin" w:tblpXSpec="center" w:tblpY="19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5"/>
        <w:gridCol w:w="2410"/>
        <w:gridCol w:w="2182"/>
      </w:tblGrid>
      <w:tr w:rsidR="004537E3" w:rsidRPr="004537E3" w14:paraId="76513F1A" w14:textId="77777777" w:rsidTr="00BD168F">
        <w:trPr>
          <w:trHeight w:val="908"/>
        </w:trPr>
        <w:tc>
          <w:tcPr>
            <w:tcW w:w="5175" w:type="dxa"/>
            <w:tcBorders>
              <w:top w:val="single" w:sz="4" w:space="0" w:color="auto"/>
              <w:left w:val="single" w:sz="4" w:space="0" w:color="auto"/>
              <w:bottom w:val="single" w:sz="4" w:space="0" w:color="auto"/>
              <w:right w:val="single" w:sz="4" w:space="0" w:color="auto"/>
            </w:tcBorders>
            <w:noWrap/>
            <w:vAlign w:val="center"/>
            <w:hideMark/>
          </w:tcPr>
          <w:p w14:paraId="62657817" w14:textId="77777777" w:rsidR="004537E3" w:rsidRPr="004537E3" w:rsidRDefault="004537E3" w:rsidP="004537E3">
            <w:pPr>
              <w:jc w:val="center"/>
              <w:rPr>
                <w:sz w:val="22"/>
                <w:szCs w:val="22"/>
              </w:rPr>
            </w:pPr>
            <w:r w:rsidRPr="004537E3">
              <w:rPr>
                <w:sz w:val="22"/>
                <w:szCs w:val="22"/>
              </w:rPr>
              <w:t>Наименование мероприятия</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9BD0888" w14:textId="77777777" w:rsidR="004537E3" w:rsidRPr="004537E3" w:rsidRDefault="004537E3" w:rsidP="004537E3">
            <w:pPr>
              <w:jc w:val="center"/>
              <w:rPr>
                <w:sz w:val="22"/>
                <w:szCs w:val="22"/>
              </w:rPr>
            </w:pPr>
            <w:r w:rsidRPr="004537E3">
              <w:rPr>
                <w:sz w:val="22"/>
                <w:szCs w:val="22"/>
              </w:rPr>
              <w:t>Дата начала реализации мероприятий</w:t>
            </w:r>
          </w:p>
        </w:tc>
        <w:tc>
          <w:tcPr>
            <w:tcW w:w="2182" w:type="dxa"/>
            <w:tcBorders>
              <w:top w:val="single" w:sz="4" w:space="0" w:color="auto"/>
              <w:left w:val="single" w:sz="4" w:space="0" w:color="auto"/>
              <w:bottom w:val="single" w:sz="4" w:space="0" w:color="auto"/>
              <w:right w:val="single" w:sz="4" w:space="0" w:color="auto"/>
            </w:tcBorders>
            <w:vAlign w:val="center"/>
            <w:hideMark/>
          </w:tcPr>
          <w:p w14:paraId="13FD451E" w14:textId="77777777" w:rsidR="004537E3" w:rsidRPr="004537E3" w:rsidRDefault="004537E3" w:rsidP="004537E3">
            <w:pPr>
              <w:jc w:val="center"/>
              <w:rPr>
                <w:sz w:val="22"/>
                <w:szCs w:val="22"/>
              </w:rPr>
            </w:pPr>
            <w:r w:rsidRPr="004537E3">
              <w:rPr>
                <w:sz w:val="22"/>
                <w:szCs w:val="22"/>
              </w:rPr>
              <w:t>Дата окончания реализации мероприятий</w:t>
            </w:r>
          </w:p>
        </w:tc>
      </w:tr>
      <w:tr w:rsidR="004537E3" w:rsidRPr="004537E3" w14:paraId="7B3E65ED" w14:textId="77777777" w:rsidTr="00BD168F">
        <w:trPr>
          <w:trHeight w:val="977"/>
        </w:trPr>
        <w:tc>
          <w:tcPr>
            <w:tcW w:w="5175" w:type="dxa"/>
            <w:tcBorders>
              <w:top w:val="single" w:sz="4" w:space="0" w:color="auto"/>
              <w:left w:val="single" w:sz="4" w:space="0" w:color="auto"/>
              <w:bottom w:val="single" w:sz="4" w:space="0" w:color="auto"/>
              <w:right w:val="single" w:sz="4" w:space="0" w:color="auto"/>
            </w:tcBorders>
            <w:noWrap/>
            <w:vAlign w:val="center"/>
            <w:hideMark/>
          </w:tcPr>
          <w:p w14:paraId="25EEB2EC" w14:textId="77777777" w:rsidR="004537E3" w:rsidRPr="004537E3" w:rsidRDefault="004537E3" w:rsidP="004537E3">
            <w:pPr>
              <w:rPr>
                <w:sz w:val="22"/>
                <w:szCs w:val="22"/>
              </w:rPr>
            </w:pPr>
            <w:r w:rsidRPr="004537E3">
              <w:rPr>
                <w:sz w:val="22"/>
                <w:szCs w:val="22"/>
              </w:rPr>
              <w:t>Бесперебойное горячее водоснабжение</w:t>
            </w:r>
          </w:p>
        </w:tc>
        <w:tc>
          <w:tcPr>
            <w:tcW w:w="2410" w:type="dxa"/>
            <w:tcBorders>
              <w:top w:val="single" w:sz="4" w:space="0" w:color="auto"/>
              <w:left w:val="single" w:sz="4" w:space="0" w:color="auto"/>
              <w:bottom w:val="single" w:sz="4" w:space="0" w:color="auto"/>
              <w:right w:val="single" w:sz="4" w:space="0" w:color="auto"/>
            </w:tcBorders>
            <w:noWrap/>
            <w:vAlign w:val="center"/>
            <w:hideMark/>
          </w:tcPr>
          <w:p w14:paraId="5152BF8E" w14:textId="77777777" w:rsidR="004537E3" w:rsidRPr="004537E3" w:rsidRDefault="004537E3" w:rsidP="004537E3">
            <w:pPr>
              <w:jc w:val="center"/>
              <w:rPr>
                <w:sz w:val="22"/>
                <w:szCs w:val="22"/>
              </w:rPr>
            </w:pPr>
            <w:r w:rsidRPr="004537E3">
              <w:rPr>
                <w:sz w:val="22"/>
                <w:szCs w:val="22"/>
              </w:rPr>
              <w:t>01.01.2025</w:t>
            </w:r>
          </w:p>
        </w:tc>
        <w:tc>
          <w:tcPr>
            <w:tcW w:w="2182" w:type="dxa"/>
            <w:tcBorders>
              <w:top w:val="single" w:sz="4" w:space="0" w:color="auto"/>
              <w:left w:val="single" w:sz="4" w:space="0" w:color="auto"/>
              <w:bottom w:val="single" w:sz="4" w:space="0" w:color="auto"/>
              <w:right w:val="single" w:sz="4" w:space="0" w:color="auto"/>
            </w:tcBorders>
            <w:noWrap/>
            <w:vAlign w:val="center"/>
            <w:hideMark/>
          </w:tcPr>
          <w:p w14:paraId="6E8B90C9" w14:textId="77777777" w:rsidR="004537E3" w:rsidRPr="004537E3" w:rsidRDefault="004537E3" w:rsidP="004537E3">
            <w:pPr>
              <w:jc w:val="center"/>
              <w:rPr>
                <w:sz w:val="22"/>
                <w:szCs w:val="22"/>
              </w:rPr>
            </w:pPr>
            <w:r w:rsidRPr="004537E3">
              <w:rPr>
                <w:sz w:val="22"/>
                <w:szCs w:val="22"/>
              </w:rPr>
              <w:t>31.12.2029</w:t>
            </w:r>
          </w:p>
        </w:tc>
      </w:tr>
    </w:tbl>
    <w:p w14:paraId="23D93F7E" w14:textId="77777777" w:rsidR="004537E3" w:rsidRPr="004537E3" w:rsidRDefault="004537E3" w:rsidP="004537E3">
      <w:pPr>
        <w:ind w:left="-567"/>
        <w:jc w:val="center"/>
        <w:rPr>
          <w:bCs/>
          <w:color w:val="000000"/>
          <w:sz w:val="28"/>
          <w:szCs w:val="28"/>
        </w:rPr>
      </w:pPr>
    </w:p>
    <w:p w14:paraId="60658B21" w14:textId="77777777" w:rsidR="004537E3" w:rsidRPr="004537E3" w:rsidRDefault="004537E3" w:rsidP="004537E3">
      <w:pPr>
        <w:ind w:left="-142"/>
        <w:jc w:val="center"/>
        <w:rPr>
          <w:sz w:val="28"/>
          <w:szCs w:val="28"/>
        </w:rPr>
      </w:pPr>
      <w:r w:rsidRPr="004537E3">
        <w:rPr>
          <w:sz w:val="28"/>
          <w:szCs w:val="28"/>
        </w:rPr>
        <w:br w:type="page"/>
      </w:r>
    </w:p>
    <w:p w14:paraId="32976055" w14:textId="77777777" w:rsidR="004537E3" w:rsidRPr="004537E3" w:rsidRDefault="004537E3" w:rsidP="004537E3">
      <w:pPr>
        <w:ind w:left="-142"/>
        <w:jc w:val="center"/>
        <w:rPr>
          <w:bCs/>
          <w:color w:val="000000"/>
          <w:sz w:val="28"/>
          <w:szCs w:val="28"/>
        </w:rPr>
      </w:pPr>
      <w:r w:rsidRPr="004537E3">
        <w:rPr>
          <w:sz w:val="28"/>
          <w:szCs w:val="28"/>
        </w:rPr>
        <w:lastRenderedPageBreak/>
        <w:t xml:space="preserve">Раздел 8. </w:t>
      </w:r>
      <w:r w:rsidRPr="004537E3">
        <w:rPr>
          <w:bCs/>
          <w:color w:val="000000"/>
          <w:sz w:val="28"/>
          <w:szCs w:val="28"/>
        </w:rPr>
        <w:t xml:space="preserve">Показатели надежности, качества, </w:t>
      </w:r>
    </w:p>
    <w:p w14:paraId="74577391" w14:textId="77777777" w:rsidR="004537E3" w:rsidRPr="004537E3" w:rsidRDefault="004537E3" w:rsidP="004537E3">
      <w:pPr>
        <w:ind w:left="-142" w:firstLine="709"/>
        <w:jc w:val="center"/>
        <w:rPr>
          <w:sz w:val="28"/>
          <w:szCs w:val="28"/>
        </w:rPr>
      </w:pPr>
      <w:r w:rsidRPr="004537E3">
        <w:rPr>
          <w:bCs/>
          <w:color w:val="000000"/>
          <w:sz w:val="28"/>
          <w:szCs w:val="28"/>
        </w:rPr>
        <w:t xml:space="preserve">энергетической эффективности объектов систем </w:t>
      </w:r>
      <w:r w:rsidRPr="004537E3">
        <w:rPr>
          <w:sz w:val="28"/>
          <w:szCs w:val="28"/>
        </w:rPr>
        <w:t xml:space="preserve">горячего водоснабжения </w:t>
      </w:r>
      <w:r w:rsidRPr="004537E3">
        <w:rPr>
          <w:sz w:val="28"/>
          <w:szCs w:val="28"/>
        </w:rPr>
        <w:br/>
        <w:t>ООО «СТК» на потребительском рынке Киселевского городского округа</w:t>
      </w:r>
    </w:p>
    <w:p w14:paraId="59F987F2" w14:textId="77777777" w:rsidR="004537E3" w:rsidRPr="004537E3" w:rsidRDefault="004537E3" w:rsidP="004537E3">
      <w:pPr>
        <w:ind w:left="-567"/>
        <w:jc w:val="center"/>
        <w:rPr>
          <w:bCs/>
          <w:color w:val="000000"/>
          <w:sz w:val="28"/>
          <w:szCs w:val="28"/>
        </w:rPr>
      </w:pPr>
    </w:p>
    <w:tbl>
      <w:tblPr>
        <w:tblpPr w:leftFromText="180" w:rightFromText="180" w:vertAnchor="text" w:horzAnchor="margin" w:tblpXSpec="center" w:tblpY="99"/>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5"/>
        <w:gridCol w:w="2904"/>
        <w:gridCol w:w="992"/>
        <w:gridCol w:w="1418"/>
        <w:gridCol w:w="992"/>
        <w:gridCol w:w="992"/>
        <w:gridCol w:w="993"/>
        <w:gridCol w:w="992"/>
        <w:gridCol w:w="850"/>
      </w:tblGrid>
      <w:tr w:rsidR="004537E3" w:rsidRPr="004537E3" w14:paraId="76194C9E" w14:textId="77777777" w:rsidTr="00BD168F">
        <w:trPr>
          <w:trHeight w:val="931"/>
        </w:trPr>
        <w:tc>
          <w:tcPr>
            <w:tcW w:w="635" w:type="dxa"/>
            <w:shd w:val="clear" w:color="auto" w:fill="auto"/>
            <w:vAlign w:val="center"/>
          </w:tcPr>
          <w:p w14:paraId="54E13BEF" w14:textId="77777777" w:rsidR="004537E3" w:rsidRPr="004537E3" w:rsidRDefault="004537E3" w:rsidP="004537E3">
            <w:pPr>
              <w:jc w:val="center"/>
              <w:rPr>
                <w:bCs/>
                <w:color w:val="000000"/>
                <w:sz w:val="22"/>
                <w:szCs w:val="22"/>
              </w:rPr>
            </w:pPr>
            <w:r w:rsidRPr="004537E3">
              <w:rPr>
                <w:bCs/>
                <w:color w:val="000000"/>
                <w:sz w:val="22"/>
                <w:szCs w:val="22"/>
              </w:rPr>
              <w:t>№ п/п</w:t>
            </w:r>
          </w:p>
        </w:tc>
        <w:tc>
          <w:tcPr>
            <w:tcW w:w="2904" w:type="dxa"/>
            <w:shd w:val="clear" w:color="auto" w:fill="auto"/>
            <w:vAlign w:val="center"/>
          </w:tcPr>
          <w:p w14:paraId="5FC524AD" w14:textId="77777777" w:rsidR="004537E3" w:rsidRPr="004537E3" w:rsidRDefault="004537E3" w:rsidP="004537E3">
            <w:pPr>
              <w:jc w:val="center"/>
              <w:rPr>
                <w:bCs/>
                <w:color w:val="000000"/>
                <w:sz w:val="22"/>
                <w:szCs w:val="22"/>
              </w:rPr>
            </w:pPr>
            <w:r w:rsidRPr="004537E3">
              <w:rPr>
                <w:bCs/>
                <w:color w:val="000000"/>
                <w:sz w:val="22"/>
                <w:szCs w:val="22"/>
              </w:rPr>
              <w:t>Наименование показателя</w:t>
            </w:r>
          </w:p>
        </w:tc>
        <w:tc>
          <w:tcPr>
            <w:tcW w:w="992" w:type="dxa"/>
            <w:shd w:val="clear" w:color="auto" w:fill="auto"/>
            <w:vAlign w:val="center"/>
          </w:tcPr>
          <w:p w14:paraId="291CED6C" w14:textId="77777777" w:rsidR="004537E3" w:rsidRPr="004537E3" w:rsidRDefault="004537E3" w:rsidP="004537E3">
            <w:pPr>
              <w:jc w:val="center"/>
              <w:rPr>
                <w:bCs/>
                <w:color w:val="000000"/>
                <w:sz w:val="22"/>
                <w:szCs w:val="22"/>
              </w:rPr>
            </w:pPr>
            <w:r w:rsidRPr="004537E3">
              <w:rPr>
                <w:bCs/>
                <w:color w:val="000000"/>
                <w:sz w:val="22"/>
                <w:szCs w:val="22"/>
              </w:rPr>
              <w:t>Факт 2023 год</w:t>
            </w:r>
          </w:p>
        </w:tc>
        <w:tc>
          <w:tcPr>
            <w:tcW w:w="1418" w:type="dxa"/>
            <w:shd w:val="clear" w:color="auto" w:fill="auto"/>
            <w:vAlign w:val="center"/>
          </w:tcPr>
          <w:p w14:paraId="55CD0347" w14:textId="77777777" w:rsidR="004537E3" w:rsidRPr="004537E3" w:rsidRDefault="004537E3" w:rsidP="004537E3">
            <w:pPr>
              <w:jc w:val="center"/>
              <w:rPr>
                <w:bCs/>
                <w:color w:val="000000"/>
                <w:sz w:val="22"/>
                <w:szCs w:val="22"/>
              </w:rPr>
            </w:pPr>
            <w:r w:rsidRPr="004537E3">
              <w:rPr>
                <w:bCs/>
                <w:color w:val="000000"/>
                <w:sz w:val="22"/>
                <w:szCs w:val="22"/>
              </w:rPr>
              <w:t>Ожидаемые значения 2024 год</w:t>
            </w:r>
          </w:p>
        </w:tc>
        <w:tc>
          <w:tcPr>
            <w:tcW w:w="992" w:type="dxa"/>
            <w:shd w:val="clear" w:color="auto" w:fill="auto"/>
            <w:vAlign w:val="center"/>
          </w:tcPr>
          <w:p w14:paraId="350399BA" w14:textId="77777777" w:rsidR="004537E3" w:rsidRPr="004537E3" w:rsidRDefault="004537E3" w:rsidP="004537E3">
            <w:pPr>
              <w:jc w:val="center"/>
              <w:rPr>
                <w:bCs/>
                <w:color w:val="000000"/>
                <w:sz w:val="22"/>
                <w:szCs w:val="22"/>
              </w:rPr>
            </w:pPr>
            <w:r w:rsidRPr="004537E3">
              <w:rPr>
                <w:bCs/>
                <w:color w:val="000000"/>
                <w:sz w:val="22"/>
                <w:szCs w:val="22"/>
              </w:rPr>
              <w:t>План 2025 год</w:t>
            </w:r>
          </w:p>
        </w:tc>
        <w:tc>
          <w:tcPr>
            <w:tcW w:w="992" w:type="dxa"/>
            <w:shd w:val="clear" w:color="auto" w:fill="auto"/>
            <w:vAlign w:val="center"/>
          </w:tcPr>
          <w:p w14:paraId="662D53BA" w14:textId="77777777" w:rsidR="004537E3" w:rsidRPr="004537E3" w:rsidRDefault="004537E3" w:rsidP="004537E3">
            <w:pPr>
              <w:jc w:val="center"/>
              <w:rPr>
                <w:bCs/>
                <w:color w:val="000000"/>
                <w:sz w:val="22"/>
                <w:szCs w:val="22"/>
              </w:rPr>
            </w:pPr>
            <w:r w:rsidRPr="004537E3">
              <w:rPr>
                <w:bCs/>
                <w:color w:val="000000"/>
                <w:sz w:val="22"/>
                <w:szCs w:val="22"/>
              </w:rPr>
              <w:t>План 2026 год</w:t>
            </w:r>
          </w:p>
        </w:tc>
        <w:tc>
          <w:tcPr>
            <w:tcW w:w="993" w:type="dxa"/>
            <w:shd w:val="clear" w:color="auto" w:fill="auto"/>
            <w:vAlign w:val="center"/>
          </w:tcPr>
          <w:p w14:paraId="73F1FAA2" w14:textId="77777777" w:rsidR="004537E3" w:rsidRPr="004537E3" w:rsidRDefault="004537E3" w:rsidP="004537E3">
            <w:pPr>
              <w:jc w:val="center"/>
              <w:rPr>
                <w:bCs/>
                <w:color w:val="000000"/>
                <w:sz w:val="22"/>
                <w:szCs w:val="22"/>
              </w:rPr>
            </w:pPr>
            <w:r w:rsidRPr="004537E3">
              <w:rPr>
                <w:bCs/>
                <w:color w:val="000000"/>
                <w:sz w:val="22"/>
                <w:szCs w:val="22"/>
              </w:rPr>
              <w:t>План 2027 год</w:t>
            </w:r>
          </w:p>
        </w:tc>
        <w:tc>
          <w:tcPr>
            <w:tcW w:w="992" w:type="dxa"/>
            <w:shd w:val="clear" w:color="auto" w:fill="auto"/>
            <w:vAlign w:val="center"/>
          </w:tcPr>
          <w:p w14:paraId="2529008E" w14:textId="77777777" w:rsidR="004537E3" w:rsidRPr="004537E3" w:rsidRDefault="004537E3" w:rsidP="004537E3">
            <w:pPr>
              <w:jc w:val="center"/>
              <w:rPr>
                <w:bCs/>
                <w:color w:val="000000"/>
                <w:sz w:val="22"/>
                <w:szCs w:val="22"/>
              </w:rPr>
            </w:pPr>
            <w:r w:rsidRPr="004537E3">
              <w:rPr>
                <w:bCs/>
                <w:color w:val="000000"/>
                <w:sz w:val="22"/>
                <w:szCs w:val="22"/>
              </w:rPr>
              <w:t>План 2028 год</w:t>
            </w:r>
          </w:p>
        </w:tc>
        <w:tc>
          <w:tcPr>
            <w:tcW w:w="850" w:type="dxa"/>
            <w:vAlign w:val="center"/>
          </w:tcPr>
          <w:p w14:paraId="31070A0C" w14:textId="77777777" w:rsidR="004537E3" w:rsidRPr="004537E3" w:rsidRDefault="004537E3" w:rsidP="004537E3">
            <w:pPr>
              <w:jc w:val="center"/>
              <w:rPr>
                <w:bCs/>
                <w:color w:val="000000"/>
                <w:sz w:val="22"/>
                <w:szCs w:val="22"/>
              </w:rPr>
            </w:pPr>
            <w:r w:rsidRPr="004537E3">
              <w:rPr>
                <w:bCs/>
                <w:color w:val="000000"/>
                <w:sz w:val="22"/>
                <w:szCs w:val="22"/>
              </w:rPr>
              <w:t>План 2029 год</w:t>
            </w:r>
          </w:p>
        </w:tc>
      </w:tr>
      <w:tr w:rsidR="004537E3" w:rsidRPr="004537E3" w14:paraId="6F48505B" w14:textId="77777777" w:rsidTr="00BD168F">
        <w:trPr>
          <w:trHeight w:val="601"/>
        </w:trPr>
        <w:tc>
          <w:tcPr>
            <w:tcW w:w="635" w:type="dxa"/>
            <w:shd w:val="clear" w:color="auto" w:fill="auto"/>
            <w:vAlign w:val="center"/>
          </w:tcPr>
          <w:p w14:paraId="439D3692" w14:textId="77777777" w:rsidR="004537E3" w:rsidRPr="004537E3" w:rsidRDefault="004537E3" w:rsidP="004537E3">
            <w:pPr>
              <w:jc w:val="center"/>
              <w:rPr>
                <w:bCs/>
                <w:color w:val="000000"/>
                <w:sz w:val="22"/>
                <w:szCs w:val="22"/>
              </w:rPr>
            </w:pPr>
            <w:r w:rsidRPr="004537E3">
              <w:rPr>
                <w:bCs/>
                <w:color w:val="000000"/>
                <w:sz w:val="22"/>
                <w:szCs w:val="22"/>
              </w:rPr>
              <w:t>1.</w:t>
            </w:r>
          </w:p>
        </w:tc>
        <w:tc>
          <w:tcPr>
            <w:tcW w:w="2904" w:type="dxa"/>
            <w:shd w:val="clear" w:color="auto" w:fill="auto"/>
            <w:vAlign w:val="center"/>
          </w:tcPr>
          <w:p w14:paraId="01434B8C" w14:textId="77777777" w:rsidR="004537E3" w:rsidRPr="004537E3" w:rsidRDefault="004537E3" w:rsidP="004537E3">
            <w:pPr>
              <w:rPr>
                <w:color w:val="000000"/>
                <w:sz w:val="22"/>
                <w:szCs w:val="22"/>
              </w:rPr>
            </w:pPr>
            <w:r w:rsidRPr="004537E3">
              <w:rPr>
                <w:sz w:val="22"/>
                <w:szCs w:val="22"/>
              </w:rPr>
              <w:t>Показатели качества горячей воды</w:t>
            </w:r>
          </w:p>
        </w:tc>
        <w:tc>
          <w:tcPr>
            <w:tcW w:w="992" w:type="dxa"/>
            <w:shd w:val="clear" w:color="auto" w:fill="auto"/>
            <w:vAlign w:val="center"/>
          </w:tcPr>
          <w:p w14:paraId="0DB5D86F" w14:textId="77777777" w:rsidR="004537E3" w:rsidRPr="004537E3" w:rsidRDefault="004537E3" w:rsidP="004537E3">
            <w:pPr>
              <w:jc w:val="center"/>
              <w:rPr>
                <w:bCs/>
                <w:color w:val="000000"/>
                <w:sz w:val="22"/>
                <w:szCs w:val="22"/>
              </w:rPr>
            </w:pPr>
            <w:r w:rsidRPr="004537E3">
              <w:rPr>
                <w:bCs/>
                <w:color w:val="000000"/>
                <w:sz w:val="22"/>
                <w:szCs w:val="22"/>
              </w:rPr>
              <w:t>-</w:t>
            </w:r>
          </w:p>
        </w:tc>
        <w:tc>
          <w:tcPr>
            <w:tcW w:w="1418" w:type="dxa"/>
            <w:shd w:val="clear" w:color="auto" w:fill="auto"/>
            <w:vAlign w:val="center"/>
          </w:tcPr>
          <w:p w14:paraId="143CD200" w14:textId="77777777" w:rsidR="004537E3" w:rsidRPr="004537E3" w:rsidRDefault="004537E3" w:rsidP="004537E3">
            <w:pPr>
              <w:jc w:val="center"/>
              <w:rPr>
                <w:bCs/>
                <w:color w:val="000000"/>
                <w:sz w:val="22"/>
                <w:szCs w:val="22"/>
              </w:rPr>
            </w:pPr>
            <w:r w:rsidRPr="004537E3">
              <w:rPr>
                <w:bCs/>
                <w:color w:val="000000"/>
                <w:sz w:val="22"/>
                <w:szCs w:val="22"/>
              </w:rPr>
              <w:t>-</w:t>
            </w:r>
          </w:p>
        </w:tc>
        <w:tc>
          <w:tcPr>
            <w:tcW w:w="992" w:type="dxa"/>
            <w:shd w:val="clear" w:color="auto" w:fill="auto"/>
            <w:vAlign w:val="center"/>
          </w:tcPr>
          <w:p w14:paraId="7C510766" w14:textId="77777777" w:rsidR="004537E3" w:rsidRPr="004537E3" w:rsidRDefault="004537E3" w:rsidP="004537E3">
            <w:pPr>
              <w:jc w:val="center"/>
              <w:rPr>
                <w:bCs/>
                <w:color w:val="000000"/>
                <w:sz w:val="22"/>
                <w:szCs w:val="22"/>
              </w:rPr>
            </w:pPr>
            <w:r w:rsidRPr="004537E3">
              <w:rPr>
                <w:bCs/>
                <w:color w:val="000000"/>
                <w:sz w:val="22"/>
                <w:szCs w:val="22"/>
              </w:rPr>
              <w:t>-</w:t>
            </w:r>
          </w:p>
        </w:tc>
        <w:tc>
          <w:tcPr>
            <w:tcW w:w="992" w:type="dxa"/>
            <w:shd w:val="clear" w:color="auto" w:fill="auto"/>
            <w:vAlign w:val="center"/>
          </w:tcPr>
          <w:p w14:paraId="4B95E1DB" w14:textId="77777777" w:rsidR="004537E3" w:rsidRPr="004537E3" w:rsidRDefault="004537E3" w:rsidP="004537E3">
            <w:pPr>
              <w:jc w:val="center"/>
              <w:rPr>
                <w:bCs/>
                <w:color w:val="000000"/>
                <w:sz w:val="22"/>
                <w:szCs w:val="22"/>
              </w:rPr>
            </w:pPr>
            <w:r w:rsidRPr="004537E3">
              <w:rPr>
                <w:bCs/>
                <w:color w:val="000000"/>
                <w:sz w:val="22"/>
                <w:szCs w:val="22"/>
              </w:rPr>
              <w:t>-</w:t>
            </w:r>
          </w:p>
        </w:tc>
        <w:tc>
          <w:tcPr>
            <w:tcW w:w="993" w:type="dxa"/>
            <w:shd w:val="clear" w:color="auto" w:fill="auto"/>
            <w:vAlign w:val="center"/>
          </w:tcPr>
          <w:p w14:paraId="5006724A" w14:textId="77777777" w:rsidR="004537E3" w:rsidRPr="004537E3" w:rsidRDefault="004537E3" w:rsidP="004537E3">
            <w:pPr>
              <w:jc w:val="center"/>
              <w:rPr>
                <w:bCs/>
                <w:color w:val="000000"/>
                <w:sz w:val="22"/>
                <w:szCs w:val="22"/>
              </w:rPr>
            </w:pPr>
            <w:r w:rsidRPr="004537E3">
              <w:rPr>
                <w:bCs/>
                <w:color w:val="000000"/>
                <w:sz w:val="22"/>
                <w:szCs w:val="22"/>
              </w:rPr>
              <w:t>-</w:t>
            </w:r>
          </w:p>
        </w:tc>
        <w:tc>
          <w:tcPr>
            <w:tcW w:w="992" w:type="dxa"/>
            <w:shd w:val="clear" w:color="auto" w:fill="auto"/>
            <w:vAlign w:val="center"/>
          </w:tcPr>
          <w:p w14:paraId="225B51A8" w14:textId="77777777" w:rsidR="004537E3" w:rsidRPr="004537E3" w:rsidRDefault="004537E3" w:rsidP="004537E3">
            <w:pPr>
              <w:jc w:val="center"/>
              <w:rPr>
                <w:bCs/>
                <w:color w:val="000000"/>
                <w:sz w:val="22"/>
                <w:szCs w:val="22"/>
              </w:rPr>
            </w:pPr>
            <w:r w:rsidRPr="004537E3">
              <w:rPr>
                <w:bCs/>
                <w:color w:val="000000"/>
                <w:sz w:val="22"/>
                <w:szCs w:val="22"/>
              </w:rPr>
              <w:t>-</w:t>
            </w:r>
          </w:p>
        </w:tc>
        <w:tc>
          <w:tcPr>
            <w:tcW w:w="850" w:type="dxa"/>
            <w:vAlign w:val="center"/>
          </w:tcPr>
          <w:p w14:paraId="24586C88" w14:textId="77777777" w:rsidR="004537E3" w:rsidRPr="004537E3" w:rsidRDefault="004537E3" w:rsidP="004537E3">
            <w:pPr>
              <w:jc w:val="center"/>
              <w:rPr>
                <w:bCs/>
                <w:color w:val="000000"/>
                <w:sz w:val="22"/>
                <w:szCs w:val="22"/>
              </w:rPr>
            </w:pPr>
            <w:r w:rsidRPr="004537E3">
              <w:rPr>
                <w:bCs/>
                <w:color w:val="000000"/>
                <w:sz w:val="22"/>
                <w:szCs w:val="22"/>
              </w:rPr>
              <w:t>-</w:t>
            </w:r>
          </w:p>
        </w:tc>
      </w:tr>
      <w:tr w:rsidR="004537E3" w:rsidRPr="004537E3" w14:paraId="40387449" w14:textId="77777777" w:rsidTr="00BD168F">
        <w:trPr>
          <w:trHeight w:val="916"/>
        </w:trPr>
        <w:tc>
          <w:tcPr>
            <w:tcW w:w="635" w:type="dxa"/>
            <w:shd w:val="clear" w:color="auto" w:fill="auto"/>
            <w:vAlign w:val="center"/>
          </w:tcPr>
          <w:p w14:paraId="443FA0AE" w14:textId="77777777" w:rsidR="004537E3" w:rsidRPr="004537E3" w:rsidRDefault="004537E3" w:rsidP="004537E3">
            <w:pPr>
              <w:jc w:val="center"/>
              <w:rPr>
                <w:bCs/>
                <w:color w:val="000000"/>
                <w:sz w:val="22"/>
                <w:szCs w:val="22"/>
              </w:rPr>
            </w:pPr>
            <w:r w:rsidRPr="004537E3">
              <w:rPr>
                <w:bCs/>
                <w:color w:val="000000"/>
                <w:sz w:val="22"/>
                <w:szCs w:val="22"/>
              </w:rPr>
              <w:t>2.</w:t>
            </w:r>
          </w:p>
        </w:tc>
        <w:tc>
          <w:tcPr>
            <w:tcW w:w="2904" w:type="dxa"/>
            <w:shd w:val="clear" w:color="auto" w:fill="auto"/>
            <w:vAlign w:val="center"/>
          </w:tcPr>
          <w:p w14:paraId="58040329" w14:textId="77777777" w:rsidR="004537E3" w:rsidRPr="004537E3" w:rsidRDefault="004537E3" w:rsidP="004537E3">
            <w:pPr>
              <w:rPr>
                <w:bCs/>
                <w:color w:val="000000"/>
                <w:sz w:val="22"/>
                <w:szCs w:val="22"/>
              </w:rPr>
            </w:pPr>
            <w:r w:rsidRPr="004537E3">
              <w:rPr>
                <w:sz w:val="22"/>
                <w:szCs w:val="22"/>
              </w:rPr>
              <w:t xml:space="preserve">Показатели надежности </w:t>
            </w:r>
            <w:r w:rsidRPr="004537E3">
              <w:rPr>
                <w:sz w:val="22"/>
                <w:szCs w:val="22"/>
              </w:rPr>
              <w:br/>
              <w:t>и бесперебойности горячего водоснабжения</w:t>
            </w:r>
          </w:p>
        </w:tc>
        <w:tc>
          <w:tcPr>
            <w:tcW w:w="992" w:type="dxa"/>
            <w:shd w:val="clear" w:color="auto" w:fill="auto"/>
            <w:vAlign w:val="center"/>
          </w:tcPr>
          <w:p w14:paraId="2CFA0E78" w14:textId="77777777" w:rsidR="004537E3" w:rsidRPr="004537E3" w:rsidRDefault="004537E3" w:rsidP="004537E3">
            <w:pPr>
              <w:jc w:val="center"/>
              <w:rPr>
                <w:bCs/>
                <w:color w:val="000000"/>
                <w:sz w:val="22"/>
                <w:szCs w:val="22"/>
              </w:rPr>
            </w:pPr>
            <w:r w:rsidRPr="004537E3">
              <w:rPr>
                <w:bCs/>
                <w:color w:val="000000"/>
                <w:sz w:val="22"/>
                <w:szCs w:val="22"/>
              </w:rPr>
              <w:t>-</w:t>
            </w:r>
          </w:p>
        </w:tc>
        <w:tc>
          <w:tcPr>
            <w:tcW w:w="1418" w:type="dxa"/>
            <w:shd w:val="clear" w:color="auto" w:fill="auto"/>
            <w:vAlign w:val="center"/>
          </w:tcPr>
          <w:p w14:paraId="1009CB84" w14:textId="77777777" w:rsidR="004537E3" w:rsidRPr="004537E3" w:rsidRDefault="004537E3" w:rsidP="004537E3">
            <w:pPr>
              <w:jc w:val="center"/>
              <w:rPr>
                <w:bCs/>
                <w:color w:val="000000"/>
                <w:sz w:val="22"/>
                <w:szCs w:val="22"/>
              </w:rPr>
            </w:pPr>
            <w:r w:rsidRPr="004537E3">
              <w:rPr>
                <w:bCs/>
                <w:color w:val="000000"/>
                <w:sz w:val="22"/>
                <w:szCs w:val="22"/>
              </w:rPr>
              <w:t>-</w:t>
            </w:r>
          </w:p>
        </w:tc>
        <w:tc>
          <w:tcPr>
            <w:tcW w:w="992" w:type="dxa"/>
            <w:shd w:val="clear" w:color="auto" w:fill="auto"/>
            <w:vAlign w:val="center"/>
          </w:tcPr>
          <w:p w14:paraId="62D14A16" w14:textId="77777777" w:rsidR="004537E3" w:rsidRPr="004537E3" w:rsidRDefault="004537E3" w:rsidP="004537E3">
            <w:pPr>
              <w:jc w:val="center"/>
              <w:rPr>
                <w:bCs/>
                <w:color w:val="000000"/>
                <w:sz w:val="22"/>
                <w:szCs w:val="22"/>
              </w:rPr>
            </w:pPr>
            <w:r w:rsidRPr="004537E3">
              <w:rPr>
                <w:bCs/>
                <w:color w:val="000000"/>
                <w:sz w:val="22"/>
                <w:szCs w:val="22"/>
              </w:rPr>
              <w:t>-</w:t>
            </w:r>
          </w:p>
        </w:tc>
        <w:tc>
          <w:tcPr>
            <w:tcW w:w="992" w:type="dxa"/>
            <w:shd w:val="clear" w:color="auto" w:fill="auto"/>
            <w:vAlign w:val="center"/>
          </w:tcPr>
          <w:p w14:paraId="1214249B" w14:textId="77777777" w:rsidR="004537E3" w:rsidRPr="004537E3" w:rsidRDefault="004537E3" w:rsidP="004537E3">
            <w:pPr>
              <w:jc w:val="center"/>
              <w:rPr>
                <w:bCs/>
                <w:color w:val="000000"/>
                <w:sz w:val="22"/>
                <w:szCs w:val="22"/>
              </w:rPr>
            </w:pPr>
            <w:r w:rsidRPr="004537E3">
              <w:rPr>
                <w:bCs/>
                <w:color w:val="000000"/>
                <w:sz w:val="22"/>
                <w:szCs w:val="22"/>
              </w:rPr>
              <w:t>-</w:t>
            </w:r>
          </w:p>
        </w:tc>
        <w:tc>
          <w:tcPr>
            <w:tcW w:w="993" w:type="dxa"/>
            <w:shd w:val="clear" w:color="auto" w:fill="auto"/>
            <w:vAlign w:val="center"/>
          </w:tcPr>
          <w:p w14:paraId="29CD1664" w14:textId="77777777" w:rsidR="004537E3" w:rsidRPr="004537E3" w:rsidRDefault="004537E3" w:rsidP="004537E3">
            <w:pPr>
              <w:jc w:val="center"/>
              <w:rPr>
                <w:bCs/>
                <w:color w:val="000000"/>
                <w:sz w:val="22"/>
                <w:szCs w:val="22"/>
              </w:rPr>
            </w:pPr>
            <w:r w:rsidRPr="004537E3">
              <w:rPr>
                <w:bCs/>
                <w:color w:val="000000"/>
                <w:sz w:val="22"/>
                <w:szCs w:val="22"/>
              </w:rPr>
              <w:t>-</w:t>
            </w:r>
          </w:p>
        </w:tc>
        <w:tc>
          <w:tcPr>
            <w:tcW w:w="992" w:type="dxa"/>
            <w:shd w:val="clear" w:color="auto" w:fill="auto"/>
            <w:vAlign w:val="center"/>
          </w:tcPr>
          <w:p w14:paraId="3BE0CA21" w14:textId="77777777" w:rsidR="004537E3" w:rsidRPr="004537E3" w:rsidRDefault="004537E3" w:rsidP="004537E3">
            <w:pPr>
              <w:jc w:val="center"/>
              <w:rPr>
                <w:bCs/>
                <w:color w:val="000000"/>
                <w:sz w:val="22"/>
                <w:szCs w:val="22"/>
              </w:rPr>
            </w:pPr>
            <w:r w:rsidRPr="004537E3">
              <w:rPr>
                <w:bCs/>
                <w:color w:val="000000"/>
                <w:sz w:val="22"/>
                <w:szCs w:val="22"/>
              </w:rPr>
              <w:t>-</w:t>
            </w:r>
          </w:p>
        </w:tc>
        <w:tc>
          <w:tcPr>
            <w:tcW w:w="850" w:type="dxa"/>
            <w:vAlign w:val="center"/>
          </w:tcPr>
          <w:p w14:paraId="39B718A0" w14:textId="77777777" w:rsidR="004537E3" w:rsidRPr="004537E3" w:rsidRDefault="004537E3" w:rsidP="004537E3">
            <w:pPr>
              <w:jc w:val="center"/>
              <w:rPr>
                <w:bCs/>
                <w:color w:val="000000"/>
                <w:sz w:val="22"/>
                <w:szCs w:val="22"/>
              </w:rPr>
            </w:pPr>
            <w:r w:rsidRPr="004537E3">
              <w:rPr>
                <w:bCs/>
                <w:color w:val="000000"/>
                <w:sz w:val="22"/>
                <w:szCs w:val="22"/>
              </w:rPr>
              <w:t>-</w:t>
            </w:r>
          </w:p>
        </w:tc>
      </w:tr>
      <w:tr w:rsidR="004537E3" w:rsidRPr="004537E3" w14:paraId="2AB3D629" w14:textId="77777777" w:rsidTr="00BD168F">
        <w:trPr>
          <w:trHeight w:val="931"/>
        </w:trPr>
        <w:tc>
          <w:tcPr>
            <w:tcW w:w="635" w:type="dxa"/>
            <w:shd w:val="clear" w:color="auto" w:fill="auto"/>
            <w:vAlign w:val="center"/>
          </w:tcPr>
          <w:p w14:paraId="50D1FD45" w14:textId="77777777" w:rsidR="004537E3" w:rsidRPr="004537E3" w:rsidRDefault="004537E3" w:rsidP="004537E3">
            <w:pPr>
              <w:jc w:val="center"/>
              <w:rPr>
                <w:bCs/>
                <w:color w:val="000000"/>
                <w:sz w:val="22"/>
                <w:szCs w:val="22"/>
              </w:rPr>
            </w:pPr>
            <w:r w:rsidRPr="004537E3">
              <w:rPr>
                <w:bCs/>
                <w:color w:val="000000"/>
                <w:sz w:val="22"/>
                <w:szCs w:val="22"/>
              </w:rPr>
              <w:t>3.</w:t>
            </w:r>
          </w:p>
        </w:tc>
        <w:tc>
          <w:tcPr>
            <w:tcW w:w="2904" w:type="dxa"/>
            <w:shd w:val="clear" w:color="auto" w:fill="auto"/>
            <w:vAlign w:val="center"/>
          </w:tcPr>
          <w:p w14:paraId="22EE175C" w14:textId="77777777" w:rsidR="004537E3" w:rsidRPr="004537E3" w:rsidRDefault="004537E3" w:rsidP="004537E3">
            <w:pPr>
              <w:rPr>
                <w:bCs/>
                <w:color w:val="000000"/>
                <w:sz w:val="22"/>
                <w:szCs w:val="22"/>
              </w:rPr>
            </w:pPr>
            <w:r w:rsidRPr="004537E3">
              <w:rPr>
                <w:sz w:val="22"/>
                <w:szCs w:val="22"/>
              </w:rPr>
              <w:t>Показатели энергетической эффективности использования ресурсов</w:t>
            </w:r>
          </w:p>
        </w:tc>
        <w:tc>
          <w:tcPr>
            <w:tcW w:w="992" w:type="dxa"/>
            <w:shd w:val="clear" w:color="auto" w:fill="auto"/>
            <w:vAlign w:val="center"/>
          </w:tcPr>
          <w:p w14:paraId="2302EF5A" w14:textId="77777777" w:rsidR="004537E3" w:rsidRPr="004537E3" w:rsidRDefault="004537E3" w:rsidP="004537E3">
            <w:pPr>
              <w:jc w:val="center"/>
              <w:rPr>
                <w:bCs/>
                <w:color w:val="000000"/>
                <w:sz w:val="22"/>
                <w:szCs w:val="22"/>
              </w:rPr>
            </w:pPr>
            <w:r w:rsidRPr="004537E3">
              <w:rPr>
                <w:bCs/>
                <w:color w:val="000000"/>
                <w:sz w:val="22"/>
                <w:szCs w:val="22"/>
              </w:rPr>
              <w:t>-</w:t>
            </w:r>
          </w:p>
        </w:tc>
        <w:tc>
          <w:tcPr>
            <w:tcW w:w="1418" w:type="dxa"/>
            <w:shd w:val="clear" w:color="auto" w:fill="auto"/>
            <w:vAlign w:val="center"/>
          </w:tcPr>
          <w:p w14:paraId="42A51BBF" w14:textId="77777777" w:rsidR="004537E3" w:rsidRPr="004537E3" w:rsidRDefault="004537E3" w:rsidP="004537E3">
            <w:pPr>
              <w:jc w:val="center"/>
              <w:rPr>
                <w:bCs/>
                <w:color w:val="000000"/>
                <w:sz w:val="22"/>
                <w:szCs w:val="22"/>
              </w:rPr>
            </w:pPr>
            <w:r w:rsidRPr="004537E3">
              <w:rPr>
                <w:bCs/>
                <w:color w:val="000000"/>
                <w:sz w:val="22"/>
                <w:szCs w:val="22"/>
              </w:rPr>
              <w:t>-</w:t>
            </w:r>
          </w:p>
        </w:tc>
        <w:tc>
          <w:tcPr>
            <w:tcW w:w="992" w:type="dxa"/>
            <w:shd w:val="clear" w:color="auto" w:fill="auto"/>
            <w:vAlign w:val="center"/>
          </w:tcPr>
          <w:p w14:paraId="5326563D" w14:textId="77777777" w:rsidR="004537E3" w:rsidRPr="004537E3" w:rsidRDefault="004537E3" w:rsidP="004537E3">
            <w:pPr>
              <w:jc w:val="center"/>
              <w:rPr>
                <w:bCs/>
                <w:color w:val="000000"/>
                <w:sz w:val="22"/>
                <w:szCs w:val="22"/>
              </w:rPr>
            </w:pPr>
            <w:r w:rsidRPr="004537E3">
              <w:rPr>
                <w:bCs/>
                <w:color w:val="000000"/>
                <w:sz w:val="22"/>
                <w:szCs w:val="22"/>
              </w:rPr>
              <w:t>-</w:t>
            </w:r>
          </w:p>
        </w:tc>
        <w:tc>
          <w:tcPr>
            <w:tcW w:w="992" w:type="dxa"/>
            <w:shd w:val="clear" w:color="auto" w:fill="auto"/>
            <w:vAlign w:val="center"/>
          </w:tcPr>
          <w:p w14:paraId="00C73290" w14:textId="77777777" w:rsidR="004537E3" w:rsidRPr="004537E3" w:rsidRDefault="004537E3" w:rsidP="004537E3">
            <w:pPr>
              <w:jc w:val="center"/>
              <w:rPr>
                <w:bCs/>
                <w:color w:val="000000"/>
                <w:sz w:val="22"/>
                <w:szCs w:val="22"/>
              </w:rPr>
            </w:pPr>
            <w:r w:rsidRPr="004537E3">
              <w:rPr>
                <w:bCs/>
                <w:color w:val="000000"/>
                <w:sz w:val="22"/>
                <w:szCs w:val="22"/>
              </w:rPr>
              <w:t>-</w:t>
            </w:r>
          </w:p>
        </w:tc>
        <w:tc>
          <w:tcPr>
            <w:tcW w:w="993" w:type="dxa"/>
            <w:shd w:val="clear" w:color="auto" w:fill="auto"/>
            <w:vAlign w:val="center"/>
          </w:tcPr>
          <w:p w14:paraId="74EB6DF7" w14:textId="77777777" w:rsidR="004537E3" w:rsidRPr="004537E3" w:rsidRDefault="004537E3" w:rsidP="004537E3">
            <w:pPr>
              <w:jc w:val="center"/>
              <w:rPr>
                <w:bCs/>
                <w:color w:val="000000"/>
                <w:sz w:val="22"/>
                <w:szCs w:val="22"/>
              </w:rPr>
            </w:pPr>
            <w:r w:rsidRPr="004537E3">
              <w:rPr>
                <w:bCs/>
                <w:color w:val="000000"/>
                <w:sz w:val="22"/>
                <w:szCs w:val="22"/>
              </w:rPr>
              <w:t>-</w:t>
            </w:r>
          </w:p>
        </w:tc>
        <w:tc>
          <w:tcPr>
            <w:tcW w:w="992" w:type="dxa"/>
            <w:shd w:val="clear" w:color="auto" w:fill="auto"/>
            <w:vAlign w:val="center"/>
          </w:tcPr>
          <w:p w14:paraId="06E68AA8" w14:textId="77777777" w:rsidR="004537E3" w:rsidRPr="004537E3" w:rsidRDefault="004537E3" w:rsidP="004537E3">
            <w:pPr>
              <w:jc w:val="center"/>
              <w:rPr>
                <w:bCs/>
                <w:color w:val="000000"/>
                <w:sz w:val="22"/>
                <w:szCs w:val="22"/>
              </w:rPr>
            </w:pPr>
            <w:r w:rsidRPr="004537E3">
              <w:rPr>
                <w:bCs/>
                <w:color w:val="000000"/>
                <w:sz w:val="22"/>
                <w:szCs w:val="22"/>
              </w:rPr>
              <w:t>-</w:t>
            </w:r>
          </w:p>
        </w:tc>
        <w:tc>
          <w:tcPr>
            <w:tcW w:w="850" w:type="dxa"/>
            <w:vAlign w:val="center"/>
          </w:tcPr>
          <w:p w14:paraId="5561F9AA" w14:textId="77777777" w:rsidR="004537E3" w:rsidRPr="004537E3" w:rsidRDefault="004537E3" w:rsidP="004537E3">
            <w:pPr>
              <w:jc w:val="center"/>
              <w:rPr>
                <w:bCs/>
                <w:color w:val="000000"/>
                <w:sz w:val="22"/>
                <w:szCs w:val="22"/>
              </w:rPr>
            </w:pPr>
            <w:r w:rsidRPr="004537E3">
              <w:rPr>
                <w:bCs/>
                <w:color w:val="000000"/>
                <w:sz w:val="22"/>
                <w:szCs w:val="22"/>
              </w:rPr>
              <w:t>-</w:t>
            </w:r>
          </w:p>
        </w:tc>
      </w:tr>
    </w:tbl>
    <w:p w14:paraId="502BAFD8" w14:textId="77777777" w:rsidR="004537E3" w:rsidRPr="004537E3" w:rsidRDefault="004537E3" w:rsidP="004537E3">
      <w:pPr>
        <w:ind w:left="-567"/>
        <w:jc w:val="center"/>
        <w:rPr>
          <w:bCs/>
          <w:color w:val="000000"/>
          <w:sz w:val="28"/>
          <w:szCs w:val="28"/>
        </w:rPr>
      </w:pPr>
      <w:r w:rsidRPr="004537E3">
        <w:rPr>
          <w:bCs/>
          <w:color w:val="000000"/>
          <w:sz w:val="28"/>
          <w:szCs w:val="28"/>
        </w:rPr>
        <w:br w:type="page"/>
      </w:r>
    </w:p>
    <w:p w14:paraId="3705E037" w14:textId="77777777" w:rsidR="004537E3" w:rsidRPr="004537E3" w:rsidRDefault="004537E3" w:rsidP="004537E3">
      <w:pPr>
        <w:jc w:val="center"/>
        <w:rPr>
          <w:bCs/>
          <w:color w:val="000000"/>
          <w:sz w:val="28"/>
          <w:szCs w:val="28"/>
        </w:rPr>
      </w:pPr>
      <w:r w:rsidRPr="004537E3">
        <w:rPr>
          <w:bCs/>
          <w:color w:val="000000"/>
          <w:sz w:val="28"/>
          <w:szCs w:val="28"/>
        </w:rPr>
        <w:lastRenderedPageBreak/>
        <w:t>Раздел 9. Расчет эффективности производственной программы</w:t>
      </w:r>
      <w:r w:rsidRPr="004537E3">
        <w:rPr>
          <w:bCs/>
          <w:color w:val="000000"/>
          <w:sz w:val="28"/>
          <w:szCs w:val="28"/>
        </w:rPr>
        <w:br/>
      </w:r>
      <w:r w:rsidRPr="004537E3">
        <w:rPr>
          <w:sz w:val="28"/>
          <w:szCs w:val="28"/>
        </w:rPr>
        <w:t>ООО «СТК» на потребительском рынке Киселевского городского округа</w:t>
      </w:r>
    </w:p>
    <w:p w14:paraId="77776349" w14:textId="77777777" w:rsidR="004537E3" w:rsidRPr="004537E3" w:rsidRDefault="004537E3" w:rsidP="004537E3">
      <w:pPr>
        <w:ind w:left="-567"/>
        <w:jc w:val="center"/>
        <w:rPr>
          <w:bCs/>
          <w:color w:val="000000"/>
          <w:sz w:val="28"/>
          <w:szCs w:val="28"/>
        </w:rPr>
      </w:pPr>
    </w:p>
    <w:tbl>
      <w:tblPr>
        <w:tblW w:w="10522" w:type="dxa"/>
        <w:tblInd w:w="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2"/>
        <w:gridCol w:w="3329"/>
        <w:gridCol w:w="1710"/>
        <w:gridCol w:w="2310"/>
        <w:gridCol w:w="2481"/>
      </w:tblGrid>
      <w:tr w:rsidR="004537E3" w:rsidRPr="004537E3" w14:paraId="43BCB16F" w14:textId="77777777" w:rsidTr="00BD168F">
        <w:trPr>
          <w:trHeight w:val="2263"/>
        </w:trPr>
        <w:tc>
          <w:tcPr>
            <w:tcW w:w="692" w:type="dxa"/>
            <w:shd w:val="clear" w:color="auto" w:fill="auto"/>
            <w:vAlign w:val="center"/>
          </w:tcPr>
          <w:p w14:paraId="3A28E866" w14:textId="77777777" w:rsidR="004537E3" w:rsidRPr="004537E3" w:rsidRDefault="004537E3" w:rsidP="004537E3">
            <w:pPr>
              <w:jc w:val="center"/>
              <w:rPr>
                <w:bCs/>
                <w:color w:val="000000"/>
                <w:sz w:val="22"/>
                <w:szCs w:val="22"/>
              </w:rPr>
            </w:pPr>
            <w:r w:rsidRPr="004537E3">
              <w:rPr>
                <w:bCs/>
                <w:color w:val="000000"/>
                <w:sz w:val="22"/>
                <w:szCs w:val="22"/>
              </w:rPr>
              <w:t>№ п/п</w:t>
            </w:r>
          </w:p>
        </w:tc>
        <w:tc>
          <w:tcPr>
            <w:tcW w:w="3329" w:type="dxa"/>
            <w:shd w:val="clear" w:color="auto" w:fill="auto"/>
            <w:vAlign w:val="center"/>
          </w:tcPr>
          <w:p w14:paraId="4E6854B7" w14:textId="77777777" w:rsidR="004537E3" w:rsidRPr="004537E3" w:rsidRDefault="004537E3" w:rsidP="004537E3">
            <w:pPr>
              <w:jc w:val="center"/>
              <w:rPr>
                <w:bCs/>
                <w:color w:val="000000"/>
                <w:sz w:val="22"/>
                <w:szCs w:val="22"/>
              </w:rPr>
            </w:pPr>
            <w:r w:rsidRPr="004537E3">
              <w:rPr>
                <w:bCs/>
                <w:color w:val="000000"/>
                <w:sz w:val="22"/>
                <w:szCs w:val="22"/>
              </w:rPr>
              <w:t>Наименование показателя</w:t>
            </w:r>
          </w:p>
        </w:tc>
        <w:tc>
          <w:tcPr>
            <w:tcW w:w="1710" w:type="dxa"/>
            <w:shd w:val="clear" w:color="auto" w:fill="auto"/>
            <w:vAlign w:val="center"/>
          </w:tcPr>
          <w:p w14:paraId="1386CB26" w14:textId="77777777" w:rsidR="004537E3" w:rsidRPr="004537E3" w:rsidRDefault="004537E3" w:rsidP="004537E3">
            <w:pPr>
              <w:jc w:val="center"/>
              <w:rPr>
                <w:bCs/>
                <w:color w:val="000000"/>
                <w:sz w:val="22"/>
                <w:szCs w:val="22"/>
              </w:rPr>
            </w:pPr>
            <w:r w:rsidRPr="004537E3">
              <w:rPr>
                <w:bCs/>
                <w:color w:val="000000"/>
                <w:sz w:val="22"/>
                <w:szCs w:val="22"/>
              </w:rPr>
              <w:t xml:space="preserve">Значение показателя </w:t>
            </w:r>
            <w:r w:rsidRPr="004537E3">
              <w:rPr>
                <w:bCs/>
                <w:color w:val="000000"/>
                <w:sz w:val="22"/>
                <w:szCs w:val="22"/>
              </w:rPr>
              <w:br/>
              <w:t>в базовом периоде</w:t>
            </w:r>
            <w:r w:rsidRPr="004537E3">
              <w:rPr>
                <w:bCs/>
                <w:color w:val="000000"/>
                <w:sz w:val="22"/>
                <w:szCs w:val="22"/>
              </w:rPr>
              <w:br/>
              <w:t>2025 год</w:t>
            </w:r>
          </w:p>
        </w:tc>
        <w:tc>
          <w:tcPr>
            <w:tcW w:w="2310" w:type="dxa"/>
            <w:shd w:val="clear" w:color="auto" w:fill="auto"/>
            <w:vAlign w:val="center"/>
          </w:tcPr>
          <w:p w14:paraId="352C1C0A" w14:textId="77777777" w:rsidR="004537E3" w:rsidRPr="004537E3" w:rsidRDefault="004537E3" w:rsidP="004537E3">
            <w:pPr>
              <w:jc w:val="center"/>
              <w:rPr>
                <w:bCs/>
                <w:color w:val="000000"/>
                <w:sz w:val="22"/>
                <w:szCs w:val="22"/>
              </w:rPr>
            </w:pPr>
            <w:r w:rsidRPr="004537E3">
              <w:rPr>
                <w:bCs/>
                <w:color w:val="000000"/>
                <w:sz w:val="22"/>
                <w:szCs w:val="22"/>
              </w:rPr>
              <w:t>Планируемое значение показателя по итогам реализации производственной программы</w:t>
            </w:r>
            <w:r w:rsidRPr="004537E3">
              <w:rPr>
                <w:bCs/>
                <w:color w:val="000000"/>
                <w:sz w:val="22"/>
                <w:szCs w:val="22"/>
              </w:rPr>
              <w:br/>
              <w:t>2029 год</w:t>
            </w:r>
          </w:p>
        </w:tc>
        <w:tc>
          <w:tcPr>
            <w:tcW w:w="2481" w:type="dxa"/>
            <w:shd w:val="clear" w:color="auto" w:fill="auto"/>
            <w:vAlign w:val="center"/>
          </w:tcPr>
          <w:p w14:paraId="783C7E0D" w14:textId="77777777" w:rsidR="004537E3" w:rsidRPr="004537E3" w:rsidRDefault="004537E3" w:rsidP="004537E3">
            <w:pPr>
              <w:jc w:val="center"/>
              <w:rPr>
                <w:bCs/>
                <w:color w:val="000000"/>
                <w:sz w:val="22"/>
                <w:szCs w:val="22"/>
              </w:rPr>
            </w:pPr>
            <w:r w:rsidRPr="004537E3">
              <w:rPr>
                <w:bCs/>
                <w:color w:val="000000"/>
                <w:sz w:val="22"/>
                <w:szCs w:val="22"/>
              </w:rPr>
              <w:t>Эффективность производственной программы,</w:t>
            </w:r>
            <w:r w:rsidRPr="004537E3">
              <w:rPr>
                <w:bCs/>
                <w:color w:val="000000"/>
                <w:sz w:val="22"/>
                <w:szCs w:val="22"/>
              </w:rPr>
              <w:br/>
              <w:t>тыс. руб.</w:t>
            </w:r>
          </w:p>
        </w:tc>
      </w:tr>
      <w:tr w:rsidR="004537E3" w:rsidRPr="004537E3" w14:paraId="42EDDADA" w14:textId="77777777" w:rsidTr="00BD168F">
        <w:trPr>
          <w:trHeight w:val="850"/>
        </w:trPr>
        <w:tc>
          <w:tcPr>
            <w:tcW w:w="692" w:type="dxa"/>
            <w:shd w:val="clear" w:color="auto" w:fill="auto"/>
            <w:vAlign w:val="center"/>
          </w:tcPr>
          <w:p w14:paraId="38EFBAC7" w14:textId="77777777" w:rsidR="004537E3" w:rsidRPr="004537E3" w:rsidRDefault="004537E3" w:rsidP="004537E3">
            <w:pPr>
              <w:jc w:val="center"/>
              <w:rPr>
                <w:bCs/>
                <w:color w:val="000000"/>
                <w:sz w:val="22"/>
                <w:szCs w:val="22"/>
              </w:rPr>
            </w:pPr>
            <w:r w:rsidRPr="004537E3">
              <w:rPr>
                <w:bCs/>
                <w:color w:val="000000"/>
                <w:sz w:val="22"/>
                <w:szCs w:val="22"/>
              </w:rPr>
              <w:t>1.</w:t>
            </w:r>
          </w:p>
        </w:tc>
        <w:tc>
          <w:tcPr>
            <w:tcW w:w="3329" w:type="dxa"/>
            <w:shd w:val="clear" w:color="auto" w:fill="auto"/>
            <w:vAlign w:val="center"/>
          </w:tcPr>
          <w:p w14:paraId="5FDD3AC2" w14:textId="77777777" w:rsidR="004537E3" w:rsidRPr="004537E3" w:rsidRDefault="004537E3" w:rsidP="004537E3">
            <w:pPr>
              <w:rPr>
                <w:sz w:val="22"/>
                <w:szCs w:val="22"/>
              </w:rPr>
            </w:pPr>
            <w:r w:rsidRPr="004537E3">
              <w:rPr>
                <w:sz w:val="22"/>
                <w:szCs w:val="22"/>
              </w:rPr>
              <w:t>Показатели качества горячей воды</w:t>
            </w:r>
          </w:p>
        </w:tc>
        <w:tc>
          <w:tcPr>
            <w:tcW w:w="1710" w:type="dxa"/>
            <w:shd w:val="clear" w:color="auto" w:fill="auto"/>
            <w:vAlign w:val="center"/>
          </w:tcPr>
          <w:p w14:paraId="452415D8" w14:textId="77777777" w:rsidR="004537E3" w:rsidRPr="004537E3" w:rsidRDefault="004537E3" w:rsidP="004537E3">
            <w:pPr>
              <w:jc w:val="center"/>
              <w:rPr>
                <w:bCs/>
                <w:color w:val="000000"/>
                <w:sz w:val="22"/>
                <w:szCs w:val="22"/>
              </w:rPr>
            </w:pPr>
            <w:r w:rsidRPr="004537E3">
              <w:rPr>
                <w:bCs/>
                <w:color w:val="000000"/>
                <w:sz w:val="22"/>
                <w:szCs w:val="22"/>
              </w:rPr>
              <w:t>х</w:t>
            </w:r>
          </w:p>
        </w:tc>
        <w:tc>
          <w:tcPr>
            <w:tcW w:w="2310" w:type="dxa"/>
            <w:shd w:val="clear" w:color="auto" w:fill="auto"/>
            <w:vAlign w:val="center"/>
          </w:tcPr>
          <w:p w14:paraId="1466D27E" w14:textId="77777777" w:rsidR="004537E3" w:rsidRPr="004537E3" w:rsidRDefault="004537E3" w:rsidP="004537E3">
            <w:pPr>
              <w:jc w:val="center"/>
              <w:rPr>
                <w:sz w:val="22"/>
                <w:szCs w:val="22"/>
              </w:rPr>
            </w:pPr>
            <w:r w:rsidRPr="004537E3">
              <w:rPr>
                <w:bCs/>
                <w:color w:val="000000"/>
                <w:sz w:val="22"/>
                <w:szCs w:val="22"/>
              </w:rPr>
              <w:t>х</w:t>
            </w:r>
          </w:p>
        </w:tc>
        <w:tc>
          <w:tcPr>
            <w:tcW w:w="2481" w:type="dxa"/>
            <w:shd w:val="clear" w:color="auto" w:fill="auto"/>
            <w:vAlign w:val="center"/>
          </w:tcPr>
          <w:p w14:paraId="47A5E924" w14:textId="77777777" w:rsidR="004537E3" w:rsidRPr="004537E3" w:rsidRDefault="004537E3" w:rsidP="004537E3">
            <w:pPr>
              <w:jc w:val="center"/>
              <w:rPr>
                <w:sz w:val="22"/>
                <w:szCs w:val="22"/>
              </w:rPr>
            </w:pPr>
            <w:r w:rsidRPr="004537E3">
              <w:rPr>
                <w:bCs/>
                <w:color w:val="000000"/>
                <w:sz w:val="22"/>
                <w:szCs w:val="22"/>
              </w:rPr>
              <w:t>х</w:t>
            </w:r>
          </w:p>
        </w:tc>
      </w:tr>
      <w:tr w:rsidR="004537E3" w:rsidRPr="004537E3" w14:paraId="7E856781" w14:textId="77777777" w:rsidTr="00BD168F">
        <w:trPr>
          <w:trHeight w:val="1121"/>
        </w:trPr>
        <w:tc>
          <w:tcPr>
            <w:tcW w:w="692" w:type="dxa"/>
            <w:shd w:val="clear" w:color="auto" w:fill="auto"/>
            <w:vAlign w:val="center"/>
          </w:tcPr>
          <w:p w14:paraId="39F1AFB1" w14:textId="77777777" w:rsidR="004537E3" w:rsidRPr="004537E3" w:rsidRDefault="004537E3" w:rsidP="004537E3">
            <w:pPr>
              <w:jc w:val="center"/>
              <w:rPr>
                <w:bCs/>
                <w:color w:val="000000"/>
                <w:sz w:val="22"/>
                <w:szCs w:val="22"/>
              </w:rPr>
            </w:pPr>
            <w:r w:rsidRPr="004537E3">
              <w:rPr>
                <w:bCs/>
                <w:color w:val="000000"/>
                <w:sz w:val="22"/>
                <w:szCs w:val="22"/>
              </w:rPr>
              <w:t>2.</w:t>
            </w:r>
          </w:p>
        </w:tc>
        <w:tc>
          <w:tcPr>
            <w:tcW w:w="3329" w:type="dxa"/>
            <w:shd w:val="clear" w:color="auto" w:fill="auto"/>
            <w:vAlign w:val="center"/>
          </w:tcPr>
          <w:p w14:paraId="07EDF29E" w14:textId="77777777" w:rsidR="004537E3" w:rsidRPr="004537E3" w:rsidRDefault="004537E3" w:rsidP="004537E3">
            <w:pPr>
              <w:rPr>
                <w:sz w:val="22"/>
                <w:szCs w:val="22"/>
              </w:rPr>
            </w:pPr>
            <w:r w:rsidRPr="004537E3">
              <w:rPr>
                <w:sz w:val="22"/>
                <w:szCs w:val="22"/>
              </w:rPr>
              <w:t>Показатели надежности и бесперебойности горячего водоснабжения</w:t>
            </w:r>
          </w:p>
        </w:tc>
        <w:tc>
          <w:tcPr>
            <w:tcW w:w="1710" w:type="dxa"/>
            <w:shd w:val="clear" w:color="auto" w:fill="auto"/>
            <w:vAlign w:val="center"/>
          </w:tcPr>
          <w:p w14:paraId="4E815EA8" w14:textId="77777777" w:rsidR="004537E3" w:rsidRPr="004537E3" w:rsidRDefault="004537E3" w:rsidP="004537E3">
            <w:pPr>
              <w:jc w:val="center"/>
              <w:rPr>
                <w:sz w:val="22"/>
                <w:szCs w:val="22"/>
              </w:rPr>
            </w:pPr>
            <w:r w:rsidRPr="004537E3">
              <w:rPr>
                <w:bCs/>
                <w:color w:val="000000"/>
                <w:sz w:val="22"/>
                <w:szCs w:val="22"/>
              </w:rPr>
              <w:t>х</w:t>
            </w:r>
          </w:p>
        </w:tc>
        <w:tc>
          <w:tcPr>
            <w:tcW w:w="2310" w:type="dxa"/>
            <w:shd w:val="clear" w:color="auto" w:fill="auto"/>
            <w:vAlign w:val="center"/>
          </w:tcPr>
          <w:p w14:paraId="541922E7" w14:textId="77777777" w:rsidR="004537E3" w:rsidRPr="004537E3" w:rsidRDefault="004537E3" w:rsidP="004537E3">
            <w:pPr>
              <w:jc w:val="center"/>
              <w:rPr>
                <w:sz w:val="22"/>
                <w:szCs w:val="22"/>
              </w:rPr>
            </w:pPr>
            <w:r w:rsidRPr="004537E3">
              <w:rPr>
                <w:bCs/>
                <w:color w:val="000000"/>
                <w:sz w:val="22"/>
                <w:szCs w:val="22"/>
              </w:rPr>
              <w:t>х</w:t>
            </w:r>
          </w:p>
        </w:tc>
        <w:tc>
          <w:tcPr>
            <w:tcW w:w="2481" w:type="dxa"/>
            <w:shd w:val="clear" w:color="auto" w:fill="auto"/>
            <w:vAlign w:val="center"/>
          </w:tcPr>
          <w:p w14:paraId="635CE9E2" w14:textId="77777777" w:rsidR="004537E3" w:rsidRPr="004537E3" w:rsidRDefault="004537E3" w:rsidP="004537E3">
            <w:pPr>
              <w:jc w:val="center"/>
              <w:rPr>
                <w:sz w:val="22"/>
                <w:szCs w:val="22"/>
              </w:rPr>
            </w:pPr>
            <w:r w:rsidRPr="004537E3">
              <w:rPr>
                <w:bCs/>
                <w:color w:val="000000"/>
                <w:sz w:val="22"/>
                <w:szCs w:val="22"/>
              </w:rPr>
              <w:t>х</w:t>
            </w:r>
          </w:p>
        </w:tc>
      </w:tr>
      <w:tr w:rsidR="004537E3" w:rsidRPr="004537E3" w14:paraId="652D6CB5" w14:textId="77777777" w:rsidTr="00BD168F">
        <w:trPr>
          <w:trHeight w:val="958"/>
        </w:trPr>
        <w:tc>
          <w:tcPr>
            <w:tcW w:w="692" w:type="dxa"/>
            <w:shd w:val="clear" w:color="auto" w:fill="auto"/>
            <w:vAlign w:val="center"/>
          </w:tcPr>
          <w:p w14:paraId="5EE0A8FC" w14:textId="77777777" w:rsidR="004537E3" w:rsidRPr="004537E3" w:rsidRDefault="004537E3" w:rsidP="004537E3">
            <w:pPr>
              <w:jc w:val="center"/>
              <w:rPr>
                <w:bCs/>
                <w:color w:val="000000"/>
                <w:sz w:val="22"/>
                <w:szCs w:val="22"/>
              </w:rPr>
            </w:pPr>
            <w:r w:rsidRPr="004537E3">
              <w:rPr>
                <w:bCs/>
                <w:color w:val="000000"/>
                <w:sz w:val="22"/>
                <w:szCs w:val="22"/>
              </w:rPr>
              <w:t>3.</w:t>
            </w:r>
          </w:p>
        </w:tc>
        <w:tc>
          <w:tcPr>
            <w:tcW w:w="3329" w:type="dxa"/>
            <w:shd w:val="clear" w:color="auto" w:fill="auto"/>
            <w:vAlign w:val="center"/>
          </w:tcPr>
          <w:p w14:paraId="6BBFC5C1" w14:textId="77777777" w:rsidR="004537E3" w:rsidRPr="004537E3" w:rsidRDefault="004537E3" w:rsidP="004537E3">
            <w:pPr>
              <w:rPr>
                <w:bCs/>
                <w:color w:val="000000"/>
                <w:sz w:val="22"/>
                <w:szCs w:val="22"/>
              </w:rPr>
            </w:pPr>
            <w:r w:rsidRPr="004537E3">
              <w:rPr>
                <w:bCs/>
                <w:color w:val="000000"/>
                <w:sz w:val="22"/>
                <w:szCs w:val="22"/>
              </w:rPr>
              <w:t>Показатели энергетической эффективности использования ресурсов</w:t>
            </w:r>
          </w:p>
        </w:tc>
        <w:tc>
          <w:tcPr>
            <w:tcW w:w="1710" w:type="dxa"/>
            <w:shd w:val="clear" w:color="auto" w:fill="auto"/>
            <w:vAlign w:val="center"/>
          </w:tcPr>
          <w:p w14:paraId="371260C5" w14:textId="77777777" w:rsidR="004537E3" w:rsidRPr="004537E3" w:rsidRDefault="004537E3" w:rsidP="004537E3">
            <w:pPr>
              <w:jc w:val="center"/>
              <w:rPr>
                <w:sz w:val="22"/>
                <w:szCs w:val="22"/>
              </w:rPr>
            </w:pPr>
            <w:r w:rsidRPr="004537E3">
              <w:rPr>
                <w:bCs/>
                <w:color w:val="000000"/>
                <w:sz w:val="22"/>
                <w:szCs w:val="22"/>
              </w:rPr>
              <w:t>х</w:t>
            </w:r>
          </w:p>
        </w:tc>
        <w:tc>
          <w:tcPr>
            <w:tcW w:w="2310" w:type="dxa"/>
            <w:shd w:val="clear" w:color="auto" w:fill="auto"/>
            <w:vAlign w:val="center"/>
          </w:tcPr>
          <w:p w14:paraId="57172F85" w14:textId="77777777" w:rsidR="004537E3" w:rsidRPr="004537E3" w:rsidRDefault="004537E3" w:rsidP="004537E3">
            <w:pPr>
              <w:jc w:val="center"/>
              <w:rPr>
                <w:sz w:val="22"/>
                <w:szCs w:val="22"/>
              </w:rPr>
            </w:pPr>
            <w:r w:rsidRPr="004537E3">
              <w:rPr>
                <w:bCs/>
                <w:color w:val="000000"/>
                <w:sz w:val="22"/>
                <w:szCs w:val="22"/>
              </w:rPr>
              <w:t>х</w:t>
            </w:r>
          </w:p>
        </w:tc>
        <w:tc>
          <w:tcPr>
            <w:tcW w:w="2481" w:type="dxa"/>
            <w:shd w:val="clear" w:color="auto" w:fill="auto"/>
            <w:vAlign w:val="center"/>
          </w:tcPr>
          <w:p w14:paraId="2F86E5DF" w14:textId="77777777" w:rsidR="004537E3" w:rsidRPr="004537E3" w:rsidRDefault="004537E3" w:rsidP="004537E3">
            <w:pPr>
              <w:jc w:val="center"/>
              <w:rPr>
                <w:sz w:val="22"/>
                <w:szCs w:val="22"/>
              </w:rPr>
            </w:pPr>
            <w:r w:rsidRPr="004537E3">
              <w:rPr>
                <w:bCs/>
                <w:color w:val="000000"/>
                <w:sz w:val="22"/>
                <w:szCs w:val="22"/>
              </w:rPr>
              <w:t>х</w:t>
            </w:r>
          </w:p>
        </w:tc>
      </w:tr>
    </w:tbl>
    <w:p w14:paraId="1AB04DA6" w14:textId="77777777" w:rsidR="004537E3" w:rsidRPr="004537E3" w:rsidRDefault="004537E3" w:rsidP="004537E3">
      <w:pPr>
        <w:ind w:left="1134"/>
        <w:jc w:val="center"/>
        <w:rPr>
          <w:bCs/>
          <w:color w:val="000000"/>
          <w:sz w:val="28"/>
          <w:szCs w:val="28"/>
        </w:rPr>
      </w:pPr>
      <w:r w:rsidRPr="004537E3">
        <w:rPr>
          <w:bCs/>
          <w:color w:val="000000"/>
          <w:sz w:val="28"/>
          <w:szCs w:val="28"/>
        </w:rPr>
        <w:br w:type="page"/>
      </w:r>
    </w:p>
    <w:p w14:paraId="789F9060" w14:textId="77777777" w:rsidR="004537E3" w:rsidRPr="004537E3" w:rsidRDefault="004537E3" w:rsidP="004537E3">
      <w:pPr>
        <w:ind w:left="1134"/>
        <w:jc w:val="center"/>
        <w:rPr>
          <w:bCs/>
          <w:color w:val="000000"/>
          <w:sz w:val="28"/>
          <w:szCs w:val="28"/>
        </w:rPr>
      </w:pPr>
      <w:r w:rsidRPr="004537E3">
        <w:rPr>
          <w:bCs/>
          <w:color w:val="000000"/>
          <w:sz w:val="28"/>
          <w:szCs w:val="28"/>
        </w:rPr>
        <w:lastRenderedPageBreak/>
        <w:t xml:space="preserve">Раздел 10. Отчет об исполнении производственной программы </w:t>
      </w:r>
      <w:r w:rsidRPr="004537E3">
        <w:rPr>
          <w:bCs/>
          <w:color w:val="000000"/>
          <w:sz w:val="28"/>
          <w:szCs w:val="28"/>
        </w:rPr>
        <w:br/>
      </w:r>
      <w:r w:rsidRPr="004537E3">
        <w:rPr>
          <w:sz w:val="28"/>
          <w:szCs w:val="28"/>
        </w:rPr>
        <w:t>ООО «СТК» на потребительском рынке Киселевского городского округа</w:t>
      </w:r>
    </w:p>
    <w:p w14:paraId="1C72A01F" w14:textId="77777777" w:rsidR="004537E3" w:rsidRPr="004537E3" w:rsidRDefault="004537E3" w:rsidP="004537E3">
      <w:pPr>
        <w:ind w:left="1134"/>
        <w:jc w:val="center"/>
        <w:rPr>
          <w:bCs/>
          <w:color w:val="000000"/>
          <w:sz w:val="28"/>
          <w:szCs w:val="28"/>
        </w:rPr>
      </w:pPr>
    </w:p>
    <w:tbl>
      <w:tblPr>
        <w:tblW w:w="9639"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6237"/>
      </w:tblGrid>
      <w:tr w:rsidR="004537E3" w:rsidRPr="004537E3" w14:paraId="462F15D1" w14:textId="77777777" w:rsidTr="00BD168F">
        <w:trPr>
          <w:trHeight w:val="814"/>
        </w:trPr>
        <w:tc>
          <w:tcPr>
            <w:tcW w:w="3402" w:type="dxa"/>
            <w:shd w:val="clear" w:color="auto" w:fill="auto"/>
            <w:vAlign w:val="center"/>
          </w:tcPr>
          <w:p w14:paraId="747598CE" w14:textId="77777777" w:rsidR="004537E3" w:rsidRPr="004537E3" w:rsidRDefault="004537E3" w:rsidP="004537E3">
            <w:pPr>
              <w:jc w:val="center"/>
              <w:rPr>
                <w:bCs/>
                <w:color w:val="000000"/>
                <w:sz w:val="22"/>
                <w:szCs w:val="22"/>
              </w:rPr>
            </w:pPr>
            <w:r w:rsidRPr="004537E3">
              <w:rPr>
                <w:bCs/>
                <w:color w:val="000000"/>
                <w:sz w:val="22"/>
                <w:szCs w:val="22"/>
              </w:rPr>
              <w:t>Наименование показателя</w:t>
            </w:r>
          </w:p>
        </w:tc>
        <w:tc>
          <w:tcPr>
            <w:tcW w:w="6237" w:type="dxa"/>
            <w:shd w:val="clear" w:color="auto" w:fill="auto"/>
            <w:vAlign w:val="center"/>
          </w:tcPr>
          <w:p w14:paraId="5E7404FB" w14:textId="77777777" w:rsidR="004537E3" w:rsidRPr="004537E3" w:rsidRDefault="004537E3" w:rsidP="004537E3">
            <w:pPr>
              <w:jc w:val="center"/>
              <w:rPr>
                <w:bCs/>
                <w:color w:val="000000"/>
                <w:sz w:val="22"/>
                <w:szCs w:val="22"/>
              </w:rPr>
            </w:pPr>
            <w:r w:rsidRPr="004537E3">
              <w:rPr>
                <w:bCs/>
                <w:color w:val="000000"/>
                <w:sz w:val="22"/>
                <w:szCs w:val="22"/>
              </w:rPr>
              <w:t xml:space="preserve">Фактическое значение показателя </w:t>
            </w:r>
          </w:p>
          <w:p w14:paraId="23EFEBA0" w14:textId="77777777" w:rsidR="004537E3" w:rsidRPr="004537E3" w:rsidRDefault="004537E3" w:rsidP="004537E3">
            <w:pPr>
              <w:jc w:val="center"/>
              <w:rPr>
                <w:bCs/>
                <w:color w:val="000000"/>
                <w:sz w:val="22"/>
                <w:szCs w:val="22"/>
              </w:rPr>
            </w:pPr>
            <w:r w:rsidRPr="004537E3">
              <w:rPr>
                <w:bCs/>
                <w:color w:val="000000"/>
                <w:sz w:val="22"/>
                <w:szCs w:val="22"/>
              </w:rPr>
              <w:t>за 2023 год, тыс. руб.</w:t>
            </w:r>
          </w:p>
        </w:tc>
      </w:tr>
      <w:tr w:rsidR="004537E3" w:rsidRPr="004537E3" w14:paraId="2789538D" w14:textId="77777777" w:rsidTr="00BD168F">
        <w:trPr>
          <w:trHeight w:val="595"/>
        </w:trPr>
        <w:tc>
          <w:tcPr>
            <w:tcW w:w="3402" w:type="dxa"/>
            <w:shd w:val="clear" w:color="auto" w:fill="auto"/>
            <w:vAlign w:val="center"/>
          </w:tcPr>
          <w:p w14:paraId="1764D1B6" w14:textId="77777777" w:rsidR="004537E3" w:rsidRPr="004537E3" w:rsidRDefault="004537E3" w:rsidP="004537E3">
            <w:pPr>
              <w:jc w:val="center"/>
              <w:rPr>
                <w:bCs/>
                <w:sz w:val="22"/>
                <w:szCs w:val="22"/>
              </w:rPr>
            </w:pPr>
            <w:r w:rsidRPr="004537E3">
              <w:rPr>
                <w:sz w:val="22"/>
                <w:szCs w:val="22"/>
              </w:rPr>
              <w:t>Горячее водоснабжение</w:t>
            </w:r>
          </w:p>
        </w:tc>
        <w:tc>
          <w:tcPr>
            <w:tcW w:w="6237" w:type="dxa"/>
            <w:shd w:val="clear" w:color="auto" w:fill="auto"/>
            <w:vAlign w:val="center"/>
          </w:tcPr>
          <w:p w14:paraId="11CE0458" w14:textId="77777777" w:rsidR="004537E3" w:rsidRPr="004537E3" w:rsidRDefault="004537E3" w:rsidP="004537E3">
            <w:pPr>
              <w:jc w:val="center"/>
              <w:rPr>
                <w:bCs/>
                <w:sz w:val="22"/>
                <w:szCs w:val="22"/>
              </w:rPr>
            </w:pPr>
            <w:r w:rsidRPr="004537E3">
              <w:rPr>
                <w:bCs/>
                <w:sz w:val="22"/>
                <w:szCs w:val="22"/>
              </w:rPr>
              <w:t>-</w:t>
            </w:r>
          </w:p>
        </w:tc>
      </w:tr>
    </w:tbl>
    <w:p w14:paraId="5A5708CF" w14:textId="77777777" w:rsidR="004537E3" w:rsidRPr="004537E3" w:rsidRDefault="004537E3" w:rsidP="004537E3">
      <w:pPr>
        <w:ind w:left="567"/>
        <w:jc w:val="center"/>
        <w:rPr>
          <w:bCs/>
          <w:color w:val="000000"/>
          <w:sz w:val="28"/>
          <w:szCs w:val="28"/>
        </w:rPr>
      </w:pPr>
      <w:r w:rsidRPr="004537E3">
        <w:rPr>
          <w:bCs/>
          <w:color w:val="000000"/>
          <w:sz w:val="28"/>
          <w:szCs w:val="28"/>
        </w:rPr>
        <w:br w:type="page"/>
      </w:r>
    </w:p>
    <w:p w14:paraId="57F9DD11" w14:textId="77777777" w:rsidR="004537E3" w:rsidRPr="004537E3" w:rsidRDefault="004537E3" w:rsidP="004537E3">
      <w:pPr>
        <w:ind w:left="567"/>
        <w:jc w:val="center"/>
        <w:rPr>
          <w:bCs/>
          <w:color w:val="000000"/>
          <w:sz w:val="28"/>
          <w:szCs w:val="28"/>
        </w:rPr>
      </w:pPr>
      <w:r w:rsidRPr="004537E3">
        <w:rPr>
          <w:bCs/>
          <w:color w:val="000000"/>
          <w:sz w:val="28"/>
          <w:szCs w:val="28"/>
        </w:rPr>
        <w:lastRenderedPageBreak/>
        <w:t xml:space="preserve">Раздел 11. Мероприятия, направленные на повышение качества </w:t>
      </w:r>
      <w:r w:rsidRPr="004537E3">
        <w:rPr>
          <w:bCs/>
          <w:color w:val="000000"/>
          <w:sz w:val="28"/>
          <w:szCs w:val="28"/>
        </w:rPr>
        <w:br/>
        <w:t xml:space="preserve">обслуживания абонентов </w:t>
      </w:r>
      <w:r w:rsidRPr="004537E3">
        <w:rPr>
          <w:sz w:val="28"/>
          <w:szCs w:val="28"/>
        </w:rPr>
        <w:t xml:space="preserve">ООО «СТК» </w:t>
      </w:r>
      <w:r w:rsidRPr="004537E3">
        <w:rPr>
          <w:sz w:val="28"/>
          <w:szCs w:val="28"/>
        </w:rPr>
        <w:br/>
        <w:t>на потребительском рынке Киселевского городского округа</w:t>
      </w:r>
    </w:p>
    <w:tbl>
      <w:tblPr>
        <w:tblpPr w:leftFromText="180" w:rightFromText="180" w:vertAnchor="text" w:horzAnchor="margin" w:tblpXSpec="center" w:tblpY="76"/>
        <w:tblW w:w="97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839"/>
      </w:tblGrid>
      <w:tr w:rsidR="004537E3" w:rsidRPr="004537E3" w14:paraId="00700A6A" w14:textId="77777777" w:rsidTr="00BD168F">
        <w:trPr>
          <w:trHeight w:val="814"/>
        </w:trPr>
        <w:tc>
          <w:tcPr>
            <w:tcW w:w="4957" w:type="dxa"/>
            <w:shd w:val="clear" w:color="auto" w:fill="auto"/>
            <w:vAlign w:val="center"/>
          </w:tcPr>
          <w:p w14:paraId="27A2B649" w14:textId="77777777" w:rsidR="004537E3" w:rsidRPr="004537E3" w:rsidRDefault="004537E3" w:rsidP="004537E3">
            <w:pPr>
              <w:jc w:val="center"/>
              <w:rPr>
                <w:bCs/>
                <w:color w:val="000000"/>
                <w:sz w:val="22"/>
                <w:szCs w:val="22"/>
              </w:rPr>
            </w:pPr>
            <w:r w:rsidRPr="004537E3">
              <w:rPr>
                <w:bCs/>
                <w:color w:val="000000"/>
                <w:sz w:val="22"/>
                <w:szCs w:val="22"/>
              </w:rPr>
              <w:t>Наименование мероприятия</w:t>
            </w:r>
          </w:p>
        </w:tc>
        <w:tc>
          <w:tcPr>
            <w:tcW w:w="4839" w:type="dxa"/>
            <w:shd w:val="clear" w:color="auto" w:fill="auto"/>
            <w:vAlign w:val="center"/>
          </w:tcPr>
          <w:p w14:paraId="2837D195" w14:textId="77777777" w:rsidR="004537E3" w:rsidRPr="004537E3" w:rsidRDefault="004537E3" w:rsidP="004537E3">
            <w:pPr>
              <w:jc w:val="center"/>
              <w:rPr>
                <w:bCs/>
                <w:color w:val="000000"/>
                <w:sz w:val="22"/>
                <w:szCs w:val="22"/>
              </w:rPr>
            </w:pPr>
            <w:r w:rsidRPr="004537E3">
              <w:rPr>
                <w:bCs/>
                <w:color w:val="000000"/>
                <w:sz w:val="22"/>
                <w:szCs w:val="22"/>
              </w:rPr>
              <w:t>Период проведения мероприятий</w:t>
            </w:r>
          </w:p>
        </w:tc>
      </w:tr>
      <w:tr w:rsidR="004537E3" w:rsidRPr="004537E3" w14:paraId="6EF65118" w14:textId="77777777" w:rsidTr="00BD168F">
        <w:trPr>
          <w:trHeight w:val="440"/>
        </w:trPr>
        <w:tc>
          <w:tcPr>
            <w:tcW w:w="4957" w:type="dxa"/>
            <w:shd w:val="clear" w:color="auto" w:fill="auto"/>
            <w:vAlign w:val="center"/>
          </w:tcPr>
          <w:p w14:paraId="654C2A58" w14:textId="77777777" w:rsidR="004537E3" w:rsidRPr="004537E3" w:rsidRDefault="004537E3" w:rsidP="004537E3">
            <w:pPr>
              <w:jc w:val="center"/>
              <w:rPr>
                <w:bCs/>
                <w:sz w:val="22"/>
                <w:szCs w:val="22"/>
              </w:rPr>
            </w:pPr>
            <w:r w:rsidRPr="004537E3">
              <w:rPr>
                <w:bCs/>
                <w:sz w:val="22"/>
                <w:szCs w:val="22"/>
              </w:rPr>
              <w:t>-</w:t>
            </w:r>
          </w:p>
        </w:tc>
        <w:tc>
          <w:tcPr>
            <w:tcW w:w="4839" w:type="dxa"/>
            <w:shd w:val="clear" w:color="auto" w:fill="auto"/>
            <w:vAlign w:val="center"/>
          </w:tcPr>
          <w:p w14:paraId="360167C2" w14:textId="77777777" w:rsidR="004537E3" w:rsidRPr="004537E3" w:rsidRDefault="004537E3" w:rsidP="004537E3">
            <w:pPr>
              <w:jc w:val="center"/>
              <w:rPr>
                <w:bCs/>
                <w:sz w:val="22"/>
                <w:szCs w:val="22"/>
              </w:rPr>
            </w:pPr>
            <w:r w:rsidRPr="004537E3">
              <w:rPr>
                <w:bCs/>
                <w:sz w:val="22"/>
                <w:szCs w:val="22"/>
              </w:rPr>
              <w:t>-</w:t>
            </w:r>
          </w:p>
        </w:tc>
      </w:tr>
    </w:tbl>
    <w:p w14:paraId="7A91FAD4" w14:textId="77777777" w:rsidR="004537E3" w:rsidRPr="004537E3" w:rsidRDefault="004537E3" w:rsidP="004537E3">
      <w:pPr>
        <w:tabs>
          <w:tab w:val="left" w:pos="0"/>
        </w:tabs>
        <w:ind w:left="5103"/>
        <w:jc w:val="center"/>
        <w:rPr>
          <w:sz w:val="28"/>
          <w:szCs w:val="28"/>
        </w:rPr>
      </w:pPr>
      <w:r w:rsidRPr="004537E3">
        <w:rPr>
          <w:sz w:val="28"/>
          <w:szCs w:val="28"/>
        </w:rPr>
        <w:tab/>
      </w:r>
    </w:p>
    <w:p w14:paraId="4D50939F" w14:textId="77777777" w:rsidR="004537E3" w:rsidRPr="004537E3" w:rsidRDefault="004537E3" w:rsidP="004537E3">
      <w:pPr>
        <w:tabs>
          <w:tab w:val="left" w:pos="0"/>
        </w:tabs>
        <w:ind w:left="3969"/>
        <w:jc w:val="center"/>
        <w:rPr>
          <w:sz w:val="28"/>
          <w:szCs w:val="28"/>
        </w:rPr>
      </w:pPr>
      <w:r w:rsidRPr="004537E3">
        <w:rPr>
          <w:sz w:val="28"/>
          <w:szCs w:val="28"/>
        </w:rPr>
        <w:t xml:space="preserve">                                 </w:t>
      </w:r>
    </w:p>
    <w:p w14:paraId="273C174D" w14:textId="77777777" w:rsidR="004537E3" w:rsidRPr="004537E3" w:rsidRDefault="004537E3" w:rsidP="004537E3">
      <w:pPr>
        <w:tabs>
          <w:tab w:val="left" w:pos="0"/>
        </w:tabs>
        <w:ind w:left="3969"/>
        <w:jc w:val="center"/>
        <w:rPr>
          <w:sz w:val="28"/>
          <w:szCs w:val="28"/>
        </w:rPr>
      </w:pPr>
    </w:p>
    <w:p w14:paraId="4756A4F6" w14:textId="77777777" w:rsidR="004537E3" w:rsidRPr="004537E3" w:rsidRDefault="004537E3" w:rsidP="004537E3">
      <w:pPr>
        <w:tabs>
          <w:tab w:val="left" w:pos="0"/>
        </w:tabs>
        <w:ind w:left="3969"/>
        <w:jc w:val="center"/>
        <w:rPr>
          <w:sz w:val="28"/>
          <w:szCs w:val="28"/>
        </w:rPr>
        <w:sectPr w:rsidR="004537E3" w:rsidRPr="004537E3" w:rsidSect="004537E3">
          <w:pgSz w:w="11906" w:h="16838" w:code="9"/>
          <w:pgMar w:top="851" w:right="284" w:bottom="851" w:left="567" w:header="680" w:footer="709" w:gutter="0"/>
          <w:cols w:space="708"/>
          <w:docGrid w:linePitch="360"/>
        </w:sectPr>
      </w:pPr>
    </w:p>
    <w:p w14:paraId="0C5B30D9" w14:textId="77777777" w:rsidR="004537E3" w:rsidRPr="004537E3" w:rsidRDefault="004537E3" w:rsidP="004537E3">
      <w:pPr>
        <w:keepNext/>
        <w:ind w:left="284"/>
        <w:jc w:val="center"/>
        <w:outlineLvl w:val="3"/>
        <w:rPr>
          <w:bCs/>
          <w:sz w:val="28"/>
          <w:szCs w:val="28"/>
        </w:rPr>
      </w:pPr>
    </w:p>
    <w:p w14:paraId="216DB546" w14:textId="77777777" w:rsidR="004537E3" w:rsidRPr="004537E3" w:rsidRDefault="004537E3" w:rsidP="004537E3">
      <w:pPr>
        <w:keepNext/>
        <w:ind w:left="426"/>
        <w:jc w:val="center"/>
        <w:outlineLvl w:val="3"/>
        <w:rPr>
          <w:bCs/>
          <w:sz w:val="28"/>
          <w:szCs w:val="28"/>
        </w:rPr>
      </w:pPr>
      <w:r w:rsidRPr="004537E3">
        <w:rPr>
          <w:bCs/>
          <w:sz w:val="28"/>
          <w:szCs w:val="28"/>
        </w:rPr>
        <w:t xml:space="preserve">Долгосрочные тарифы </w:t>
      </w:r>
      <w:r w:rsidRPr="004537E3">
        <w:rPr>
          <w:bCs/>
          <w:color w:val="000000"/>
          <w:sz w:val="28"/>
          <w:szCs w:val="28"/>
        </w:rPr>
        <w:t xml:space="preserve">ООО «СТК» </w:t>
      </w:r>
      <w:r w:rsidRPr="004537E3">
        <w:rPr>
          <w:bCs/>
          <w:sz w:val="28"/>
          <w:szCs w:val="28"/>
        </w:rPr>
        <w:t xml:space="preserve">на горячую воду в закрытой системе горячего водоснабжения, </w:t>
      </w:r>
      <w:r w:rsidRPr="004537E3">
        <w:rPr>
          <w:bCs/>
          <w:sz w:val="28"/>
          <w:szCs w:val="28"/>
        </w:rPr>
        <w:br/>
        <w:t>реализуемую на потребительском рынке Киселевского городского округа на период с 01.01.2025 по 31.12.2029</w:t>
      </w:r>
    </w:p>
    <w:p w14:paraId="08CFFA00" w14:textId="77777777" w:rsidR="004537E3" w:rsidRPr="004537E3" w:rsidRDefault="004537E3" w:rsidP="004537E3">
      <w:pPr>
        <w:keepNext/>
        <w:ind w:left="426"/>
        <w:jc w:val="center"/>
        <w:outlineLvl w:val="3"/>
        <w:rPr>
          <w:bCs/>
          <w:sz w:val="28"/>
          <w:szCs w:val="28"/>
        </w:rPr>
      </w:pPr>
    </w:p>
    <w:tbl>
      <w:tblPr>
        <w:tblW w:w="14762" w:type="dxa"/>
        <w:tblInd w:w="37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3811"/>
        <w:gridCol w:w="1697"/>
        <w:gridCol w:w="2052"/>
        <w:gridCol w:w="2096"/>
        <w:gridCol w:w="2551"/>
        <w:gridCol w:w="2555"/>
      </w:tblGrid>
      <w:tr w:rsidR="004537E3" w:rsidRPr="004537E3" w14:paraId="1A5982AF" w14:textId="77777777" w:rsidTr="00BD168F">
        <w:trPr>
          <w:trHeight w:val="482"/>
        </w:trPr>
        <w:tc>
          <w:tcPr>
            <w:tcW w:w="3811" w:type="dxa"/>
            <w:vMerge w:val="restart"/>
            <w:tcBorders>
              <w:top w:val="single" w:sz="2" w:space="0" w:color="auto"/>
              <w:left w:val="single" w:sz="2" w:space="0" w:color="auto"/>
              <w:bottom w:val="single" w:sz="2" w:space="0" w:color="auto"/>
              <w:right w:val="single" w:sz="2" w:space="0" w:color="auto"/>
            </w:tcBorders>
            <w:vAlign w:val="center"/>
            <w:hideMark/>
          </w:tcPr>
          <w:p w14:paraId="2DB694FD" w14:textId="77777777" w:rsidR="004537E3" w:rsidRPr="004537E3" w:rsidRDefault="004537E3" w:rsidP="004537E3">
            <w:pPr>
              <w:tabs>
                <w:tab w:val="left" w:pos="3052"/>
              </w:tabs>
              <w:ind w:left="-108" w:right="-108"/>
              <w:jc w:val="center"/>
              <w:rPr>
                <w:sz w:val="22"/>
                <w:szCs w:val="22"/>
              </w:rPr>
            </w:pPr>
            <w:r w:rsidRPr="004537E3">
              <w:rPr>
                <w:sz w:val="22"/>
                <w:szCs w:val="22"/>
              </w:rPr>
              <w:t>Наименование регулируемой организации</w:t>
            </w:r>
          </w:p>
        </w:tc>
        <w:tc>
          <w:tcPr>
            <w:tcW w:w="1697" w:type="dxa"/>
            <w:vMerge w:val="restart"/>
            <w:tcBorders>
              <w:top w:val="single" w:sz="2" w:space="0" w:color="auto"/>
              <w:left w:val="single" w:sz="2" w:space="0" w:color="auto"/>
              <w:bottom w:val="single" w:sz="2" w:space="0" w:color="auto"/>
              <w:right w:val="single" w:sz="2" w:space="0" w:color="auto"/>
            </w:tcBorders>
            <w:vAlign w:val="center"/>
            <w:hideMark/>
          </w:tcPr>
          <w:p w14:paraId="507E7039" w14:textId="77777777" w:rsidR="004537E3" w:rsidRPr="004537E3" w:rsidRDefault="004537E3" w:rsidP="004537E3">
            <w:pPr>
              <w:ind w:left="-108" w:firstLine="47"/>
              <w:jc w:val="center"/>
              <w:rPr>
                <w:sz w:val="22"/>
                <w:szCs w:val="22"/>
              </w:rPr>
            </w:pPr>
            <w:r w:rsidRPr="004537E3">
              <w:rPr>
                <w:sz w:val="22"/>
                <w:szCs w:val="22"/>
              </w:rPr>
              <w:t>Период</w:t>
            </w:r>
          </w:p>
        </w:tc>
        <w:tc>
          <w:tcPr>
            <w:tcW w:w="4148" w:type="dxa"/>
            <w:gridSpan w:val="2"/>
            <w:tcBorders>
              <w:top w:val="single" w:sz="2" w:space="0" w:color="auto"/>
              <w:left w:val="single" w:sz="2" w:space="0" w:color="auto"/>
              <w:right w:val="single" w:sz="4" w:space="0" w:color="auto"/>
            </w:tcBorders>
            <w:vAlign w:val="center"/>
          </w:tcPr>
          <w:p w14:paraId="1DA40B08" w14:textId="77777777" w:rsidR="004537E3" w:rsidRPr="004537E3" w:rsidRDefault="004537E3" w:rsidP="004537E3">
            <w:pPr>
              <w:tabs>
                <w:tab w:val="left" w:pos="3052"/>
              </w:tabs>
              <w:ind w:left="-108" w:right="-151"/>
              <w:jc w:val="center"/>
              <w:rPr>
                <w:sz w:val="22"/>
                <w:szCs w:val="22"/>
              </w:rPr>
            </w:pPr>
            <w:r w:rsidRPr="004537E3">
              <w:rPr>
                <w:sz w:val="22"/>
                <w:szCs w:val="22"/>
              </w:rPr>
              <w:t>Компонент на холодную воду</w:t>
            </w:r>
          </w:p>
        </w:tc>
        <w:tc>
          <w:tcPr>
            <w:tcW w:w="5106" w:type="dxa"/>
            <w:gridSpan w:val="2"/>
            <w:tcBorders>
              <w:top w:val="single" w:sz="2" w:space="0" w:color="auto"/>
              <w:left w:val="single" w:sz="4" w:space="0" w:color="auto"/>
              <w:bottom w:val="single" w:sz="2" w:space="0" w:color="auto"/>
              <w:right w:val="single" w:sz="2" w:space="0" w:color="auto"/>
            </w:tcBorders>
            <w:vAlign w:val="center"/>
            <w:hideMark/>
          </w:tcPr>
          <w:p w14:paraId="394800F5" w14:textId="77777777" w:rsidR="004537E3" w:rsidRPr="004537E3" w:rsidRDefault="004537E3" w:rsidP="004537E3">
            <w:pPr>
              <w:tabs>
                <w:tab w:val="left" w:pos="3052"/>
              </w:tabs>
              <w:jc w:val="center"/>
              <w:rPr>
                <w:sz w:val="22"/>
                <w:szCs w:val="22"/>
              </w:rPr>
            </w:pPr>
            <w:r w:rsidRPr="004537E3">
              <w:rPr>
                <w:sz w:val="22"/>
                <w:szCs w:val="22"/>
              </w:rPr>
              <w:t>Компонент на тепловую энергию**</w:t>
            </w:r>
          </w:p>
        </w:tc>
      </w:tr>
      <w:tr w:rsidR="004537E3" w:rsidRPr="004537E3" w14:paraId="1917747B" w14:textId="77777777" w:rsidTr="00BD168F">
        <w:trPr>
          <w:trHeight w:val="999"/>
        </w:trPr>
        <w:tc>
          <w:tcPr>
            <w:tcW w:w="3811" w:type="dxa"/>
            <w:vMerge/>
            <w:tcBorders>
              <w:top w:val="single" w:sz="2" w:space="0" w:color="auto"/>
              <w:left w:val="single" w:sz="2" w:space="0" w:color="auto"/>
              <w:bottom w:val="single" w:sz="2" w:space="0" w:color="auto"/>
              <w:right w:val="single" w:sz="2" w:space="0" w:color="auto"/>
            </w:tcBorders>
            <w:vAlign w:val="center"/>
            <w:hideMark/>
          </w:tcPr>
          <w:p w14:paraId="76F73895" w14:textId="77777777" w:rsidR="004537E3" w:rsidRPr="004537E3" w:rsidRDefault="004537E3" w:rsidP="004537E3">
            <w:pPr>
              <w:rPr>
                <w:sz w:val="22"/>
                <w:szCs w:val="22"/>
              </w:rPr>
            </w:pPr>
          </w:p>
        </w:tc>
        <w:tc>
          <w:tcPr>
            <w:tcW w:w="1697" w:type="dxa"/>
            <w:vMerge/>
            <w:tcBorders>
              <w:top w:val="single" w:sz="2" w:space="0" w:color="auto"/>
              <w:left w:val="single" w:sz="2" w:space="0" w:color="auto"/>
              <w:bottom w:val="single" w:sz="2" w:space="0" w:color="auto"/>
              <w:right w:val="single" w:sz="2" w:space="0" w:color="auto"/>
            </w:tcBorders>
            <w:vAlign w:val="center"/>
            <w:hideMark/>
          </w:tcPr>
          <w:p w14:paraId="05429123" w14:textId="77777777" w:rsidR="004537E3" w:rsidRPr="004537E3" w:rsidRDefault="004537E3" w:rsidP="004537E3">
            <w:pPr>
              <w:rPr>
                <w:sz w:val="22"/>
                <w:szCs w:val="22"/>
              </w:rPr>
            </w:pPr>
          </w:p>
        </w:tc>
        <w:tc>
          <w:tcPr>
            <w:tcW w:w="2052" w:type="dxa"/>
            <w:tcBorders>
              <w:left w:val="single" w:sz="2" w:space="0" w:color="auto"/>
              <w:bottom w:val="single" w:sz="2" w:space="0" w:color="auto"/>
              <w:right w:val="single" w:sz="2" w:space="0" w:color="auto"/>
            </w:tcBorders>
            <w:vAlign w:val="center"/>
            <w:hideMark/>
          </w:tcPr>
          <w:p w14:paraId="65C6997E" w14:textId="77777777" w:rsidR="004537E3" w:rsidRPr="004537E3" w:rsidRDefault="004537E3" w:rsidP="004537E3">
            <w:pPr>
              <w:ind w:left="-108" w:right="-104" w:firstLine="3"/>
              <w:jc w:val="center"/>
              <w:rPr>
                <w:sz w:val="22"/>
                <w:szCs w:val="22"/>
              </w:rPr>
            </w:pPr>
            <w:r w:rsidRPr="004537E3">
              <w:rPr>
                <w:sz w:val="22"/>
                <w:szCs w:val="22"/>
              </w:rPr>
              <w:t>Для прочих потребителей,</w:t>
            </w:r>
          </w:p>
          <w:p w14:paraId="0EFB764E" w14:textId="77777777" w:rsidR="004537E3" w:rsidRPr="004537E3" w:rsidRDefault="004537E3" w:rsidP="004537E3">
            <w:pPr>
              <w:ind w:left="-108" w:right="-104" w:firstLine="3"/>
              <w:jc w:val="center"/>
              <w:rPr>
                <w:sz w:val="22"/>
                <w:szCs w:val="22"/>
              </w:rPr>
            </w:pPr>
            <w:r w:rsidRPr="004537E3">
              <w:rPr>
                <w:sz w:val="22"/>
                <w:szCs w:val="22"/>
              </w:rPr>
              <w:t>руб./м</w:t>
            </w:r>
            <w:r w:rsidRPr="004537E3">
              <w:rPr>
                <w:sz w:val="22"/>
                <w:szCs w:val="22"/>
                <w:vertAlign w:val="superscript"/>
              </w:rPr>
              <w:t xml:space="preserve">3 </w:t>
            </w:r>
            <w:r w:rsidRPr="004537E3">
              <w:rPr>
                <w:sz w:val="22"/>
                <w:szCs w:val="22"/>
              </w:rPr>
              <w:t xml:space="preserve">(без НДС) </w:t>
            </w:r>
          </w:p>
        </w:tc>
        <w:tc>
          <w:tcPr>
            <w:tcW w:w="2096" w:type="dxa"/>
            <w:tcBorders>
              <w:left w:val="single" w:sz="2" w:space="0" w:color="auto"/>
              <w:bottom w:val="single" w:sz="2" w:space="0" w:color="auto"/>
              <w:right w:val="single" w:sz="4" w:space="0" w:color="auto"/>
            </w:tcBorders>
            <w:vAlign w:val="center"/>
            <w:hideMark/>
          </w:tcPr>
          <w:p w14:paraId="5FF647A8" w14:textId="77777777" w:rsidR="004537E3" w:rsidRPr="004537E3" w:rsidRDefault="004537E3" w:rsidP="004537E3">
            <w:pPr>
              <w:ind w:left="-108" w:right="-104" w:firstLine="3"/>
              <w:jc w:val="center"/>
              <w:rPr>
                <w:sz w:val="22"/>
                <w:szCs w:val="22"/>
              </w:rPr>
            </w:pPr>
            <w:r w:rsidRPr="004537E3">
              <w:rPr>
                <w:sz w:val="22"/>
                <w:szCs w:val="22"/>
              </w:rPr>
              <w:t xml:space="preserve">Для населения, </w:t>
            </w:r>
            <w:r w:rsidRPr="004537E3">
              <w:rPr>
                <w:sz w:val="22"/>
                <w:szCs w:val="22"/>
              </w:rPr>
              <w:br/>
              <w:t>руб./ м</w:t>
            </w:r>
            <w:r w:rsidRPr="004537E3">
              <w:rPr>
                <w:sz w:val="22"/>
                <w:szCs w:val="22"/>
                <w:vertAlign w:val="superscript"/>
              </w:rPr>
              <w:t xml:space="preserve">3 </w:t>
            </w:r>
            <w:r w:rsidRPr="004537E3">
              <w:rPr>
                <w:sz w:val="22"/>
                <w:szCs w:val="22"/>
              </w:rPr>
              <w:t>* (с НДС)</w:t>
            </w:r>
          </w:p>
        </w:tc>
        <w:tc>
          <w:tcPr>
            <w:tcW w:w="2551" w:type="dxa"/>
            <w:tcBorders>
              <w:top w:val="single" w:sz="2" w:space="0" w:color="auto"/>
              <w:left w:val="single" w:sz="4" w:space="0" w:color="auto"/>
              <w:bottom w:val="single" w:sz="2" w:space="0" w:color="auto"/>
              <w:right w:val="single" w:sz="2" w:space="0" w:color="auto"/>
            </w:tcBorders>
            <w:vAlign w:val="center"/>
            <w:hideMark/>
          </w:tcPr>
          <w:p w14:paraId="0627D027" w14:textId="77777777" w:rsidR="004537E3" w:rsidRPr="004537E3" w:rsidRDefault="004537E3" w:rsidP="004537E3">
            <w:pPr>
              <w:tabs>
                <w:tab w:val="left" w:pos="3052"/>
              </w:tabs>
              <w:ind w:left="-108" w:right="-151"/>
              <w:jc w:val="center"/>
              <w:rPr>
                <w:sz w:val="22"/>
                <w:szCs w:val="22"/>
              </w:rPr>
            </w:pPr>
            <w:r w:rsidRPr="004537E3">
              <w:rPr>
                <w:sz w:val="22"/>
                <w:szCs w:val="22"/>
              </w:rPr>
              <w:t xml:space="preserve">Одноставочный, </w:t>
            </w:r>
            <w:r w:rsidRPr="004537E3">
              <w:rPr>
                <w:sz w:val="22"/>
                <w:szCs w:val="22"/>
              </w:rPr>
              <w:br/>
              <w:t>руб./Гкал</w:t>
            </w:r>
            <w:r w:rsidRPr="004537E3">
              <w:rPr>
                <w:sz w:val="22"/>
                <w:szCs w:val="22"/>
              </w:rPr>
              <w:br/>
              <w:t>(без НДС)</w:t>
            </w:r>
          </w:p>
        </w:tc>
        <w:tc>
          <w:tcPr>
            <w:tcW w:w="2555" w:type="dxa"/>
            <w:tcBorders>
              <w:top w:val="single" w:sz="2" w:space="0" w:color="auto"/>
              <w:left w:val="single" w:sz="2" w:space="0" w:color="auto"/>
              <w:bottom w:val="single" w:sz="2" w:space="0" w:color="auto"/>
              <w:right w:val="single" w:sz="2" w:space="0" w:color="auto"/>
            </w:tcBorders>
            <w:vAlign w:val="center"/>
            <w:hideMark/>
          </w:tcPr>
          <w:p w14:paraId="40690CA9" w14:textId="77777777" w:rsidR="004537E3" w:rsidRPr="004537E3" w:rsidRDefault="004537E3" w:rsidP="004537E3">
            <w:pPr>
              <w:ind w:left="-120" w:right="-112"/>
              <w:jc w:val="center"/>
              <w:rPr>
                <w:sz w:val="22"/>
                <w:szCs w:val="22"/>
              </w:rPr>
            </w:pPr>
            <w:r w:rsidRPr="004537E3">
              <w:rPr>
                <w:sz w:val="22"/>
                <w:szCs w:val="22"/>
              </w:rPr>
              <w:t xml:space="preserve">Одноставочный, </w:t>
            </w:r>
            <w:r w:rsidRPr="004537E3">
              <w:rPr>
                <w:sz w:val="22"/>
                <w:szCs w:val="22"/>
              </w:rPr>
              <w:br/>
              <w:t>руб./Гкал *</w:t>
            </w:r>
            <w:r w:rsidRPr="004537E3">
              <w:rPr>
                <w:sz w:val="22"/>
                <w:szCs w:val="22"/>
              </w:rPr>
              <w:br/>
              <w:t>(с НДС)</w:t>
            </w:r>
          </w:p>
        </w:tc>
      </w:tr>
      <w:tr w:rsidR="004537E3" w:rsidRPr="004537E3" w14:paraId="2E41D7A1" w14:textId="77777777" w:rsidTr="00BD168F">
        <w:trPr>
          <w:trHeight w:val="216"/>
        </w:trPr>
        <w:tc>
          <w:tcPr>
            <w:tcW w:w="3811" w:type="dxa"/>
            <w:vMerge w:val="restart"/>
            <w:tcBorders>
              <w:top w:val="single" w:sz="2" w:space="0" w:color="auto"/>
              <w:left w:val="single" w:sz="2" w:space="0" w:color="auto"/>
              <w:right w:val="single" w:sz="2" w:space="0" w:color="auto"/>
            </w:tcBorders>
            <w:vAlign w:val="center"/>
          </w:tcPr>
          <w:p w14:paraId="33DC584B" w14:textId="77777777" w:rsidR="004537E3" w:rsidRPr="004537E3" w:rsidRDefault="004537E3" w:rsidP="004537E3">
            <w:pPr>
              <w:tabs>
                <w:tab w:val="left" w:pos="3052"/>
              </w:tabs>
              <w:ind w:left="-73"/>
              <w:jc w:val="center"/>
              <w:rPr>
                <w:bCs/>
                <w:kern w:val="32"/>
                <w:sz w:val="22"/>
                <w:szCs w:val="22"/>
              </w:rPr>
            </w:pPr>
            <w:bookmarkStart w:id="180" w:name="_Hlk163659125"/>
            <w:r w:rsidRPr="004537E3">
              <w:rPr>
                <w:bCs/>
                <w:kern w:val="32"/>
                <w:sz w:val="22"/>
                <w:szCs w:val="22"/>
              </w:rPr>
              <w:t>ООО «СТК»</w:t>
            </w:r>
          </w:p>
        </w:tc>
        <w:tc>
          <w:tcPr>
            <w:tcW w:w="1697" w:type="dxa"/>
            <w:tcBorders>
              <w:top w:val="single" w:sz="2" w:space="0" w:color="auto"/>
              <w:left w:val="single" w:sz="2" w:space="0" w:color="auto"/>
              <w:bottom w:val="single" w:sz="2" w:space="0" w:color="auto"/>
              <w:right w:val="single" w:sz="2" w:space="0" w:color="auto"/>
            </w:tcBorders>
            <w:vAlign w:val="center"/>
            <w:hideMark/>
          </w:tcPr>
          <w:p w14:paraId="27340545" w14:textId="77777777" w:rsidR="004537E3" w:rsidRPr="004537E3" w:rsidRDefault="004537E3" w:rsidP="004537E3">
            <w:pPr>
              <w:tabs>
                <w:tab w:val="left" w:pos="3052"/>
              </w:tabs>
              <w:ind w:hanging="108"/>
              <w:jc w:val="center"/>
              <w:rPr>
                <w:sz w:val="22"/>
                <w:szCs w:val="22"/>
              </w:rPr>
            </w:pPr>
            <w:r w:rsidRPr="004537E3">
              <w:rPr>
                <w:sz w:val="22"/>
                <w:szCs w:val="22"/>
              </w:rPr>
              <w:t>с 01.01.2025</w:t>
            </w:r>
          </w:p>
        </w:tc>
        <w:tc>
          <w:tcPr>
            <w:tcW w:w="2052" w:type="dxa"/>
            <w:tcBorders>
              <w:top w:val="nil"/>
              <w:left w:val="nil"/>
              <w:bottom w:val="single" w:sz="4" w:space="0" w:color="auto"/>
              <w:right w:val="single" w:sz="4" w:space="0" w:color="auto"/>
            </w:tcBorders>
            <w:shd w:val="clear" w:color="auto" w:fill="FFFFFF"/>
          </w:tcPr>
          <w:p w14:paraId="11BB019C" w14:textId="77777777" w:rsidR="004537E3" w:rsidRPr="004537E3" w:rsidRDefault="004537E3" w:rsidP="004537E3">
            <w:pPr>
              <w:jc w:val="center"/>
              <w:rPr>
                <w:sz w:val="22"/>
                <w:szCs w:val="22"/>
              </w:rPr>
            </w:pPr>
            <w:r w:rsidRPr="004537E3">
              <w:rPr>
                <w:sz w:val="22"/>
                <w:szCs w:val="22"/>
              </w:rPr>
              <w:t>42,75</w:t>
            </w:r>
          </w:p>
        </w:tc>
        <w:tc>
          <w:tcPr>
            <w:tcW w:w="2096" w:type="dxa"/>
            <w:tcBorders>
              <w:top w:val="nil"/>
              <w:left w:val="nil"/>
              <w:bottom w:val="single" w:sz="4" w:space="0" w:color="auto"/>
              <w:right w:val="single" w:sz="4" w:space="0" w:color="auto"/>
            </w:tcBorders>
            <w:shd w:val="clear" w:color="auto" w:fill="FFFFFF"/>
            <w:vAlign w:val="bottom"/>
            <w:hideMark/>
          </w:tcPr>
          <w:p w14:paraId="4E397378" w14:textId="77777777" w:rsidR="004537E3" w:rsidRPr="004537E3" w:rsidRDefault="004537E3" w:rsidP="004537E3">
            <w:pPr>
              <w:jc w:val="center"/>
              <w:rPr>
                <w:sz w:val="22"/>
                <w:szCs w:val="22"/>
              </w:rPr>
            </w:pPr>
            <w:r w:rsidRPr="004537E3">
              <w:rPr>
                <w:sz w:val="22"/>
                <w:szCs w:val="22"/>
              </w:rPr>
              <w:t>51,30</w:t>
            </w:r>
          </w:p>
        </w:tc>
        <w:tc>
          <w:tcPr>
            <w:tcW w:w="2551" w:type="dxa"/>
            <w:tcBorders>
              <w:top w:val="nil"/>
              <w:left w:val="nil"/>
              <w:bottom w:val="single" w:sz="4" w:space="0" w:color="auto"/>
              <w:right w:val="single" w:sz="4" w:space="0" w:color="auto"/>
            </w:tcBorders>
            <w:shd w:val="clear" w:color="auto" w:fill="FFFFFF"/>
            <w:vAlign w:val="center"/>
            <w:hideMark/>
          </w:tcPr>
          <w:p w14:paraId="0D0FAC79" w14:textId="77777777" w:rsidR="004537E3" w:rsidRPr="004537E3" w:rsidRDefault="004537E3" w:rsidP="004537E3">
            <w:pPr>
              <w:ind w:left="-105" w:right="-108"/>
              <w:jc w:val="center"/>
              <w:rPr>
                <w:sz w:val="22"/>
                <w:szCs w:val="22"/>
              </w:rPr>
            </w:pPr>
            <w:r w:rsidRPr="004537E3">
              <w:rPr>
                <w:sz w:val="22"/>
                <w:szCs w:val="22"/>
              </w:rPr>
              <w:t>2 655,58</w:t>
            </w:r>
          </w:p>
        </w:tc>
        <w:tc>
          <w:tcPr>
            <w:tcW w:w="2555" w:type="dxa"/>
            <w:tcBorders>
              <w:top w:val="single" w:sz="2" w:space="0" w:color="auto"/>
              <w:left w:val="single" w:sz="2" w:space="0" w:color="auto"/>
              <w:bottom w:val="single" w:sz="2" w:space="0" w:color="auto"/>
              <w:right w:val="single" w:sz="2" w:space="0" w:color="auto"/>
            </w:tcBorders>
          </w:tcPr>
          <w:p w14:paraId="2D584452" w14:textId="77777777" w:rsidR="004537E3" w:rsidRPr="004537E3" w:rsidRDefault="004537E3" w:rsidP="004537E3">
            <w:pPr>
              <w:ind w:left="-105" w:right="-108"/>
              <w:jc w:val="center"/>
              <w:rPr>
                <w:sz w:val="22"/>
                <w:szCs w:val="22"/>
              </w:rPr>
            </w:pPr>
            <w:r w:rsidRPr="004537E3">
              <w:rPr>
                <w:sz w:val="22"/>
                <w:szCs w:val="22"/>
              </w:rPr>
              <w:t>3 186,70</w:t>
            </w:r>
          </w:p>
        </w:tc>
      </w:tr>
      <w:tr w:rsidR="004537E3" w:rsidRPr="004537E3" w14:paraId="7EA7F6A6" w14:textId="77777777" w:rsidTr="00BD168F">
        <w:trPr>
          <w:trHeight w:val="155"/>
        </w:trPr>
        <w:tc>
          <w:tcPr>
            <w:tcW w:w="3811" w:type="dxa"/>
            <w:vMerge/>
            <w:tcBorders>
              <w:left w:val="single" w:sz="2" w:space="0" w:color="auto"/>
              <w:right w:val="single" w:sz="2" w:space="0" w:color="auto"/>
            </w:tcBorders>
            <w:vAlign w:val="center"/>
            <w:hideMark/>
          </w:tcPr>
          <w:p w14:paraId="2EFA0D29" w14:textId="77777777" w:rsidR="004537E3" w:rsidRPr="004537E3" w:rsidRDefault="004537E3" w:rsidP="004537E3">
            <w:pPr>
              <w:rPr>
                <w:bCs/>
                <w:kern w:val="32"/>
                <w:sz w:val="22"/>
                <w:szCs w:val="22"/>
              </w:rPr>
            </w:pPr>
          </w:p>
        </w:tc>
        <w:tc>
          <w:tcPr>
            <w:tcW w:w="1697" w:type="dxa"/>
            <w:tcBorders>
              <w:top w:val="single" w:sz="2" w:space="0" w:color="auto"/>
              <w:left w:val="single" w:sz="2" w:space="0" w:color="auto"/>
              <w:bottom w:val="single" w:sz="2" w:space="0" w:color="auto"/>
              <w:right w:val="single" w:sz="2" w:space="0" w:color="auto"/>
            </w:tcBorders>
            <w:vAlign w:val="center"/>
            <w:hideMark/>
          </w:tcPr>
          <w:p w14:paraId="49D7B749" w14:textId="77777777" w:rsidR="004537E3" w:rsidRPr="004537E3" w:rsidRDefault="004537E3" w:rsidP="004537E3">
            <w:pPr>
              <w:tabs>
                <w:tab w:val="left" w:pos="3052"/>
              </w:tabs>
              <w:ind w:hanging="108"/>
              <w:jc w:val="center"/>
              <w:rPr>
                <w:sz w:val="22"/>
                <w:szCs w:val="22"/>
              </w:rPr>
            </w:pPr>
            <w:r w:rsidRPr="004537E3">
              <w:rPr>
                <w:sz w:val="22"/>
                <w:szCs w:val="22"/>
              </w:rPr>
              <w:t>с 01.07.2025</w:t>
            </w:r>
          </w:p>
        </w:tc>
        <w:tc>
          <w:tcPr>
            <w:tcW w:w="2052" w:type="dxa"/>
            <w:tcBorders>
              <w:top w:val="nil"/>
              <w:left w:val="nil"/>
              <w:bottom w:val="single" w:sz="4" w:space="0" w:color="auto"/>
              <w:right w:val="single" w:sz="4" w:space="0" w:color="auto"/>
            </w:tcBorders>
            <w:shd w:val="clear" w:color="auto" w:fill="FFFFFF"/>
          </w:tcPr>
          <w:p w14:paraId="739F39BE" w14:textId="77777777" w:rsidR="004537E3" w:rsidRPr="004537E3" w:rsidRDefault="004537E3" w:rsidP="004537E3">
            <w:pPr>
              <w:jc w:val="center"/>
              <w:rPr>
                <w:sz w:val="22"/>
                <w:szCs w:val="22"/>
              </w:rPr>
            </w:pPr>
            <w:r w:rsidRPr="004537E3">
              <w:rPr>
                <w:sz w:val="22"/>
                <w:szCs w:val="22"/>
              </w:rPr>
              <w:t>45,65</w:t>
            </w:r>
          </w:p>
        </w:tc>
        <w:tc>
          <w:tcPr>
            <w:tcW w:w="2096" w:type="dxa"/>
            <w:tcBorders>
              <w:top w:val="nil"/>
              <w:left w:val="nil"/>
              <w:bottom w:val="single" w:sz="4" w:space="0" w:color="auto"/>
              <w:right w:val="single" w:sz="4" w:space="0" w:color="auto"/>
            </w:tcBorders>
            <w:shd w:val="clear" w:color="auto" w:fill="FFFFFF"/>
            <w:vAlign w:val="bottom"/>
            <w:hideMark/>
          </w:tcPr>
          <w:p w14:paraId="3E772024" w14:textId="77777777" w:rsidR="004537E3" w:rsidRPr="004537E3" w:rsidRDefault="004537E3" w:rsidP="004537E3">
            <w:pPr>
              <w:jc w:val="center"/>
              <w:rPr>
                <w:sz w:val="22"/>
                <w:szCs w:val="22"/>
              </w:rPr>
            </w:pPr>
            <w:r w:rsidRPr="004537E3">
              <w:rPr>
                <w:sz w:val="22"/>
                <w:szCs w:val="22"/>
              </w:rPr>
              <w:t>54,78</w:t>
            </w:r>
          </w:p>
        </w:tc>
        <w:tc>
          <w:tcPr>
            <w:tcW w:w="2551" w:type="dxa"/>
            <w:tcBorders>
              <w:top w:val="nil"/>
              <w:left w:val="nil"/>
              <w:bottom w:val="single" w:sz="4" w:space="0" w:color="auto"/>
              <w:right w:val="single" w:sz="4" w:space="0" w:color="auto"/>
            </w:tcBorders>
            <w:shd w:val="clear" w:color="auto" w:fill="FFFFFF"/>
            <w:vAlign w:val="center"/>
            <w:hideMark/>
          </w:tcPr>
          <w:p w14:paraId="7B18D121" w14:textId="77777777" w:rsidR="004537E3" w:rsidRPr="004537E3" w:rsidRDefault="004537E3" w:rsidP="004537E3">
            <w:pPr>
              <w:ind w:left="-105" w:right="-108"/>
              <w:jc w:val="center"/>
              <w:rPr>
                <w:sz w:val="22"/>
                <w:szCs w:val="22"/>
              </w:rPr>
            </w:pPr>
            <w:r w:rsidRPr="004537E3">
              <w:rPr>
                <w:sz w:val="22"/>
                <w:szCs w:val="22"/>
              </w:rPr>
              <w:t>3 107,00</w:t>
            </w:r>
          </w:p>
        </w:tc>
        <w:tc>
          <w:tcPr>
            <w:tcW w:w="2555" w:type="dxa"/>
            <w:tcBorders>
              <w:top w:val="single" w:sz="2" w:space="0" w:color="auto"/>
              <w:left w:val="single" w:sz="2" w:space="0" w:color="auto"/>
              <w:bottom w:val="single" w:sz="4" w:space="0" w:color="auto"/>
              <w:right w:val="single" w:sz="2" w:space="0" w:color="auto"/>
            </w:tcBorders>
          </w:tcPr>
          <w:p w14:paraId="021BC6D8" w14:textId="77777777" w:rsidR="004537E3" w:rsidRPr="004537E3" w:rsidRDefault="004537E3" w:rsidP="004537E3">
            <w:pPr>
              <w:ind w:left="-105" w:right="-108"/>
              <w:jc w:val="center"/>
              <w:rPr>
                <w:sz w:val="22"/>
                <w:szCs w:val="22"/>
              </w:rPr>
            </w:pPr>
            <w:r w:rsidRPr="004537E3">
              <w:rPr>
                <w:sz w:val="22"/>
                <w:szCs w:val="22"/>
              </w:rPr>
              <w:t>3 728,40</w:t>
            </w:r>
          </w:p>
        </w:tc>
      </w:tr>
      <w:tr w:rsidR="004537E3" w:rsidRPr="004537E3" w14:paraId="102496FB" w14:textId="77777777" w:rsidTr="00BD168F">
        <w:trPr>
          <w:trHeight w:val="155"/>
        </w:trPr>
        <w:tc>
          <w:tcPr>
            <w:tcW w:w="3811" w:type="dxa"/>
            <w:vMerge/>
            <w:tcBorders>
              <w:left w:val="single" w:sz="2" w:space="0" w:color="auto"/>
              <w:right w:val="single" w:sz="2" w:space="0" w:color="auto"/>
            </w:tcBorders>
            <w:vAlign w:val="center"/>
          </w:tcPr>
          <w:p w14:paraId="0CAE48A1" w14:textId="77777777" w:rsidR="004537E3" w:rsidRPr="004537E3" w:rsidRDefault="004537E3" w:rsidP="004537E3">
            <w:pPr>
              <w:rPr>
                <w:bCs/>
                <w:kern w:val="32"/>
                <w:sz w:val="22"/>
                <w:szCs w:val="22"/>
              </w:rPr>
            </w:pPr>
          </w:p>
        </w:tc>
        <w:tc>
          <w:tcPr>
            <w:tcW w:w="1697" w:type="dxa"/>
            <w:tcBorders>
              <w:top w:val="single" w:sz="2" w:space="0" w:color="auto"/>
              <w:left w:val="single" w:sz="2" w:space="0" w:color="auto"/>
              <w:bottom w:val="single" w:sz="2" w:space="0" w:color="auto"/>
              <w:right w:val="single" w:sz="2" w:space="0" w:color="auto"/>
            </w:tcBorders>
            <w:vAlign w:val="center"/>
          </w:tcPr>
          <w:p w14:paraId="1524F885" w14:textId="77777777" w:rsidR="004537E3" w:rsidRPr="004537E3" w:rsidRDefault="004537E3" w:rsidP="004537E3">
            <w:pPr>
              <w:tabs>
                <w:tab w:val="left" w:pos="3052"/>
              </w:tabs>
              <w:ind w:hanging="108"/>
              <w:jc w:val="center"/>
              <w:rPr>
                <w:sz w:val="22"/>
                <w:szCs w:val="22"/>
              </w:rPr>
            </w:pPr>
            <w:r w:rsidRPr="004537E3">
              <w:rPr>
                <w:sz w:val="22"/>
                <w:szCs w:val="22"/>
              </w:rPr>
              <w:t>с 01.01.2026</w:t>
            </w:r>
          </w:p>
        </w:tc>
        <w:tc>
          <w:tcPr>
            <w:tcW w:w="2052" w:type="dxa"/>
            <w:tcBorders>
              <w:top w:val="single" w:sz="4" w:space="0" w:color="auto"/>
              <w:left w:val="nil"/>
              <w:bottom w:val="single" w:sz="4" w:space="0" w:color="auto"/>
              <w:right w:val="single" w:sz="4" w:space="0" w:color="auto"/>
            </w:tcBorders>
            <w:shd w:val="clear" w:color="auto" w:fill="FFFFFF"/>
          </w:tcPr>
          <w:p w14:paraId="465ECA5A" w14:textId="77777777" w:rsidR="004537E3" w:rsidRPr="004537E3" w:rsidRDefault="004537E3" w:rsidP="004537E3">
            <w:pPr>
              <w:jc w:val="center"/>
              <w:rPr>
                <w:sz w:val="22"/>
                <w:szCs w:val="22"/>
              </w:rPr>
            </w:pPr>
            <w:r w:rsidRPr="004537E3">
              <w:rPr>
                <w:sz w:val="22"/>
                <w:szCs w:val="22"/>
              </w:rPr>
              <w:t>45,65</w:t>
            </w:r>
          </w:p>
        </w:tc>
        <w:tc>
          <w:tcPr>
            <w:tcW w:w="2096" w:type="dxa"/>
            <w:tcBorders>
              <w:top w:val="single" w:sz="4" w:space="0" w:color="auto"/>
              <w:left w:val="nil"/>
              <w:bottom w:val="single" w:sz="4" w:space="0" w:color="auto"/>
              <w:right w:val="single" w:sz="4" w:space="0" w:color="auto"/>
            </w:tcBorders>
            <w:shd w:val="clear" w:color="auto" w:fill="FFFFFF"/>
            <w:vAlign w:val="bottom"/>
          </w:tcPr>
          <w:p w14:paraId="3D85B5D6" w14:textId="77777777" w:rsidR="004537E3" w:rsidRPr="004537E3" w:rsidRDefault="004537E3" w:rsidP="004537E3">
            <w:pPr>
              <w:jc w:val="center"/>
              <w:rPr>
                <w:sz w:val="22"/>
                <w:szCs w:val="22"/>
              </w:rPr>
            </w:pPr>
            <w:r w:rsidRPr="004537E3">
              <w:rPr>
                <w:sz w:val="22"/>
                <w:szCs w:val="22"/>
              </w:rPr>
              <w:t>54,78</w:t>
            </w:r>
          </w:p>
        </w:tc>
        <w:tc>
          <w:tcPr>
            <w:tcW w:w="2551" w:type="dxa"/>
            <w:tcBorders>
              <w:top w:val="nil"/>
              <w:left w:val="nil"/>
              <w:bottom w:val="single" w:sz="4" w:space="0" w:color="auto"/>
              <w:right w:val="single" w:sz="4" w:space="0" w:color="auto"/>
            </w:tcBorders>
            <w:shd w:val="clear" w:color="auto" w:fill="FFFFFF"/>
            <w:vAlign w:val="center"/>
          </w:tcPr>
          <w:p w14:paraId="4D9DB619" w14:textId="77777777" w:rsidR="004537E3" w:rsidRPr="004537E3" w:rsidRDefault="004537E3" w:rsidP="004537E3">
            <w:pPr>
              <w:ind w:left="-105" w:right="-108"/>
              <w:jc w:val="center"/>
              <w:rPr>
                <w:sz w:val="22"/>
                <w:szCs w:val="22"/>
              </w:rPr>
            </w:pPr>
            <w:r w:rsidRPr="004537E3">
              <w:rPr>
                <w:sz w:val="22"/>
                <w:szCs w:val="22"/>
              </w:rPr>
              <w:t>3 107,00</w:t>
            </w:r>
          </w:p>
        </w:tc>
        <w:tc>
          <w:tcPr>
            <w:tcW w:w="2555" w:type="dxa"/>
            <w:tcBorders>
              <w:top w:val="single" w:sz="2" w:space="0" w:color="auto"/>
              <w:left w:val="single" w:sz="2" w:space="0" w:color="auto"/>
              <w:bottom w:val="single" w:sz="4" w:space="0" w:color="auto"/>
              <w:right w:val="single" w:sz="2" w:space="0" w:color="auto"/>
            </w:tcBorders>
          </w:tcPr>
          <w:p w14:paraId="365FB161" w14:textId="77777777" w:rsidR="004537E3" w:rsidRPr="004537E3" w:rsidRDefault="004537E3" w:rsidP="004537E3">
            <w:pPr>
              <w:ind w:left="-105" w:right="-108"/>
              <w:jc w:val="center"/>
              <w:rPr>
                <w:sz w:val="22"/>
                <w:szCs w:val="22"/>
              </w:rPr>
            </w:pPr>
            <w:r w:rsidRPr="004537E3">
              <w:rPr>
                <w:sz w:val="22"/>
                <w:szCs w:val="22"/>
              </w:rPr>
              <w:t>3 728,40</w:t>
            </w:r>
          </w:p>
        </w:tc>
      </w:tr>
      <w:tr w:rsidR="004537E3" w:rsidRPr="004537E3" w14:paraId="03C581D0" w14:textId="77777777" w:rsidTr="00BD168F">
        <w:trPr>
          <w:trHeight w:val="155"/>
        </w:trPr>
        <w:tc>
          <w:tcPr>
            <w:tcW w:w="3811" w:type="dxa"/>
            <w:vMerge/>
            <w:tcBorders>
              <w:left w:val="single" w:sz="2" w:space="0" w:color="auto"/>
              <w:right w:val="single" w:sz="2" w:space="0" w:color="auto"/>
            </w:tcBorders>
            <w:vAlign w:val="center"/>
          </w:tcPr>
          <w:p w14:paraId="66C0CC42" w14:textId="77777777" w:rsidR="004537E3" w:rsidRPr="004537E3" w:rsidRDefault="004537E3" w:rsidP="004537E3">
            <w:pPr>
              <w:rPr>
                <w:bCs/>
                <w:kern w:val="32"/>
                <w:sz w:val="22"/>
                <w:szCs w:val="22"/>
              </w:rPr>
            </w:pPr>
          </w:p>
        </w:tc>
        <w:tc>
          <w:tcPr>
            <w:tcW w:w="1697" w:type="dxa"/>
            <w:tcBorders>
              <w:top w:val="single" w:sz="2" w:space="0" w:color="auto"/>
              <w:left w:val="single" w:sz="2" w:space="0" w:color="auto"/>
              <w:bottom w:val="single" w:sz="2" w:space="0" w:color="auto"/>
              <w:right w:val="single" w:sz="2" w:space="0" w:color="auto"/>
            </w:tcBorders>
            <w:vAlign w:val="center"/>
          </w:tcPr>
          <w:p w14:paraId="0D68FF35" w14:textId="77777777" w:rsidR="004537E3" w:rsidRPr="004537E3" w:rsidRDefault="004537E3" w:rsidP="004537E3">
            <w:pPr>
              <w:tabs>
                <w:tab w:val="left" w:pos="3052"/>
              </w:tabs>
              <w:ind w:hanging="108"/>
              <w:jc w:val="center"/>
              <w:rPr>
                <w:sz w:val="22"/>
                <w:szCs w:val="22"/>
              </w:rPr>
            </w:pPr>
            <w:r w:rsidRPr="004537E3">
              <w:rPr>
                <w:sz w:val="22"/>
                <w:szCs w:val="22"/>
              </w:rPr>
              <w:t>с 01.07.2026</w:t>
            </w:r>
          </w:p>
        </w:tc>
        <w:tc>
          <w:tcPr>
            <w:tcW w:w="2052" w:type="dxa"/>
            <w:tcBorders>
              <w:top w:val="single" w:sz="4" w:space="0" w:color="auto"/>
              <w:left w:val="nil"/>
              <w:bottom w:val="single" w:sz="4" w:space="0" w:color="auto"/>
              <w:right w:val="single" w:sz="4" w:space="0" w:color="auto"/>
            </w:tcBorders>
            <w:shd w:val="clear" w:color="auto" w:fill="FFFFFF"/>
          </w:tcPr>
          <w:p w14:paraId="10135811" w14:textId="77777777" w:rsidR="004537E3" w:rsidRPr="004537E3" w:rsidRDefault="004537E3" w:rsidP="004537E3">
            <w:pPr>
              <w:jc w:val="center"/>
              <w:rPr>
                <w:sz w:val="22"/>
                <w:szCs w:val="22"/>
              </w:rPr>
            </w:pPr>
            <w:r w:rsidRPr="004537E3">
              <w:rPr>
                <w:sz w:val="22"/>
                <w:szCs w:val="22"/>
              </w:rPr>
              <w:t>47,48</w:t>
            </w:r>
          </w:p>
        </w:tc>
        <w:tc>
          <w:tcPr>
            <w:tcW w:w="2096" w:type="dxa"/>
            <w:tcBorders>
              <w:top w:val="single" w:sz="4" w:space="0" w:color="auto"/>
              <w:left w:val="nil"/>
              <w:bottom w:val="single" w:sz="4" w:space="0" w:color="auto"/>
              <w:right w:val="single" w:sz="4" w:space="0" w:color="auto"/>
            </w:tcBorders>
            <w:shd w:val="clear" w:color="auto" w:fill="FFFFFF"/>
            <w:vAlign w:val="bottom"/>
          </w:tcPr>
          <w:p w14:paraId="51264669" w14:textId="77777777" w:rsidR="004537E3" w:rsidRPr="004537E3" w:rsidRDefault="004537E3" w:rsidP="004537E3">
            <w:pPr>
              <w:jc w:val="center"/>
              <w:rPr>
                <w:sz w:val="22"/>
                <w:szCs w:val="22"/>
              </w:rPr>
            </w:pPr>
            <w:r w:rsidRPr="004537E3">
              <w:rPr>
                <w:sz w:val="22"/>
                <w:szCs w:val="22"/>
              </w:rPr>
              <w:t>56,98</w:t>
            </w:r>
          </w:p>
        </w:tc>
        <w:tc>
          <w:tcPr>
            <w:tcW w:w="2551" w:type="dxa"/>
            <w:tcBorders>
              <w:top w:val="single" w:sz="4" w:space="0" w:color="auto"/>
              <w:left w:val="nil"/>
              <w:bottom w:val="single" w:sz="4" w:space="0" w:color="auto"/>
              <w:right w:val="single" w:sz="4" w:space="0" w:color="auto"/>
            </w:tcBorders>
            <w:shd w:val="clear" w:color="auto" w:fill="FFFFFF"/>
            <w:vAlign w:val="center"/>
          </w:tcPr>
          <w:p w14:paraId="446819DD" w14:textId="77777777" w:rsidR="004537E3" w:rsidRPr="004537E3" w:rsidRDefault="004537E3" w:rsidP="004537E3">
            <w:pPr>
              <w:ind w:left="-105" w:right="-108"/>
              <w:jc w:val="center"/>
              <w:rPr>
                <w:sz w:val="22"/>
                <w:szCs w:val="22"/>
              </w:rPr>
            </w:pPr>
            <w:r w:rsidRPr="004537E3">
              <w:rPr>
                <w:sz w:val="22"/>
                <w:szCs w:val="22"/>
              </w:rPr>
              <w:t>3 635,20</w:t>
            </w:r>
          </w:p>
        </w:tc>
        <w:tc>
          <w:tcPr>
            <w:tcW w:w="2555" w:type="dxa"/>
            <w:tcBorders>
              <w:top w:val="single" w:sz="2" w:space="0" w:color="auto"/>
              <w:left w:val="single" w:sz="2" w:space="0" w:color="auto"/>
              <w:bottom w:val="single" w:sz="2" w:space="0" w:color="auto"/>
              <w:right w:val="single" w:sz="2" w:space="0" w:color="auto"/>
            </w:tcBorders>
          </w:tcPr>
          <w:p w14:paraId="68B50674" w14:textId="77777777" w:rsidR="004537E3" w:rsidRPr="004537E3" w:rsidRDefault="004537E3" w:rsidP="004537E3">
            <w:pPr>
              <w:ind w:left="-105" w:right="-108"/>
              <w:jc w:val="center"/>
              <w:rPr>
                <w:sz w:val="22"/>
                <w:szCs w:val="22"/>
              </w:rPr>
            </w:pPr>
            <w:r w:rsidRPr="004537E3">
              <w:rPr>
                <w:sz w:val="22"/>
                <w:szCs w:val="22"/>
              </w:rPr>
              <w:t>4 362,24</w:t>
            </w:r>
          </w:p>
        </w:tc>
      </w:tr>
      <w:tr w:rsidR="004537E3" w:rsidRPr="004537E3" w14:paraId="0967C1F4" w14:textId="77777777" w:rsidTr="00BD168F">
        <w:trPr>
          <w:trHeight w:val="155"/>
        </w:trPr>
        <w:tc>
          <w:tcPr>
            <w:tcW w:w="3811" w:type="dxa"/>
            <w:vMerge/>
            <w:tcBorders>
              <w:left w:val="single" w:sz="2" w:space="0" w:color="auto"/>
              <w:right w:val="single" w:sz="2" w:space="0" w:color="auto"/>
            </w:tcBorders>
            <w:vAlign w:val="center"/>
          </w:tcPr>
          <w:p w14:paraId="4B11AABB" w14:textId="77777777" w:rsidR="004537E3" w:rsidRPr="004537E3" w:rsidRDefault="004537E3" w:rsidP="004537E3">
            <w:pPr>
              <w:rPr>
                <w:bCs/>
                <w:kern w:val="32"/>
                <w:sz w:val="22"/>
                <w:szCs w:val="22"/>
              </w:rPr>
            </w:pPr>
          </w:p>
        </w:tc>
        <w:tc>
          <w:tcPr>
            <w:tcW w:w="1697" w:type="dxa"/>
            <w:tcBorders>
              <w:top w:val="single" w:sz="2" w:space="0" w:color="auto"/>
              <w:left w:val="single" w:sz="2" w:space="0" w:color="auto"/>
              <w:bottom w:val="single" w:sz="2" w:space="0" w:color="auto"/>
              <w:right w:val="single" w:sz="2" w:space="0" w:color="auto"/>
            </w:tcBorders>
            <w:vAlign w:val="center"/>
          </w:tcPr>
          <w:p w14:paraId="7FCF9B2D" w14:textId="77777777" w:rsidR="004537E3" w:rsidRPr="004537E3" w:rsidRDefault="004537E3" w:rsidP="004537E3">
            <w:pPr>
              <w:tabs>
                <w:tab w:val="left" w:pos="3052"/>
              </w:tabs>
              <w:ind w:hanging="108"/>
              <w:jc w:val="center"/>
              <w:rPr>
                <w:sz w:val="22"/>
                <w:szCs w:val="22"/>
              </w:rPr>
            </w:pPr>
            <w:r w:rsidRPr="004537E3">
              <w:rPr>
                <w:sz w:val="22"/>
                <w:szCs w:val="22"/>
              </w:rPr>
              <w:t>с 01.01.2027</w:t>
            </w:r>
          </w:p>
        </w:tc>
        <w:tc>
          <w:tcPr>
            <w:tcW w:w="2052" w:type="dxa"/>
            <w:tcBorders>
              <w:top w:val="single" w:sz="4" w:space="0" w:color="auto"/>
              <w:left w:val="nil"/>
              <w:bottom w:val="single" w:sz="4" w:space="0" w:color="auto"/>
              <w:right w:val="single" w:sz="4" w:space="0" w:color="auto"/>
            </w:tcBorders>
            <w:shd w:val="clear" w:color="auto" w:fill="FFFFFF"/>
          </w:tcPr>
          <w:p w14:paraId="5A8105FB" w14:textId="77777777" w:rsidR="004537E3" w:rsidRPr="004537E3" w:rsidRDefault="004537E3" w:rsidP="004537E3">
            <w:pPr>
              <w:jc w:val="center"/>
              <w:rPr>
                <w:sz w:val="22"/>
                <w:szCs w:val="22"/>
              </w:rPr>
            </w:pPr>
            <w:r w:rsidRPr="004537E3">
              <w:rPr>
                <w:sz w:val="22"/>
                <w:szCs w:val="22"/>
              </w:rPr>
              <w:t>47,48</w:t>
            </w:r>
          </w:p>
        </w:tc>
        <w:tc>
          <w:tcPr>
            <w:tcW w:w="2096" w:type="dxa"/>
            <w:tcBorders>
              <w:top w:val="single" w:sz="4" w:space="0" w:color="auto"/>
              <w:left w:val="nil"/>
              <w:bottom w:val="single" w:sz="4" w:space="0" w:color="auto"/>
              <w:right w:val="single" w:sz="4" w:space="0" w:color="auto"/>
            </w:tcBorders>
            <w:shd w:val="clear" w:color="auto" w:fill="FFFFFF"/>
            <w:vAlign w:val="bottom"/>
          </w:tcPr>
          <w:p w14:paraId="22CF591C" w14:textId="77777777" w:rsidR="004537E3" w:rsidRPr="004537E3" w:rsidRDefault="004537E3" w:rsidP="004537E3">
            <w:pPr>
              <w:jc w:val="center"/>
              <w:rPr>
                <w:sz w:val="22"/>
                <w:szCs w:val="22"/>
              </w:rPr>
            </w:pPr>
            <w:r w:rsidRPr="004537E3">
              <w:rPr>
                <w:sz w:val="22"/>
                <w:szCs w:val="22"/>
              </w:rPr>
              <w:t>56,98</w:t>
            </w:r>
          </w:p>
        </w:tc>
        <w:tc>
          <w:tcPr>
            <w:tcW w:w="2551" w:type="dxa"/>
            <w:tcBorders>
              <w:top w:val="single" w:sz="4" w:space="0" w:color="auto"/>
              <w:left w:val="nil"/>
              <w:bottom w:val="single" w:sz="4" w:space="0" w:color="auto"/>
              <w:right w:val="single" w:sz="4" w:space="0" w:color="auto"/>
            </w:tcBorders>
            <w:shd w:val="clear" w:color="auto" w:fill="FFFFFF"/>
            <w:vAlign w:val="center"/>
          </w:tcPr>
          <w:p w14:paraId="079A425E" w14:textId="77777777" w:rsidR="004537E3" w:rsidRPr="004537E3" w:rsidRDefault="004537E3" w:rsidP="004537E3">
            <w:pPr>
              <w:ind w:left="-105" w:right="-108"/>
              <w:jc w:val="center"/>
              <w:rPr>
                <w:sz w:val="22"/>
                <w:szCs w:val="22"/>
              </w:rPr>
            </w:pPr>
            <w:r w:rsidRPr="004537E3">
              <w:rPr>
                <w:sz w:val="22"/>
                <w:szCs w:val="22"/>
              </w:rPr>
              <w:t>3 635,20</w:t>
            </w:r>
          </w:p>
        </w:tc>
        <w:tc>
          <w:tcPr>
            <w:tcW w:w="2555" w:type="dxa"/>
            <w:tcBorders>
              <w:top w:val="single" w:sz="2" w:space="0" w:color="auto"/>
              <w:left w:val="single" w:sz="2" w:space="0" w:color="auto"/>
              <w:bottom w:val="single" w:sz="2" w:space="0" w:color="auto"/>
              <w:right w:val="single" w:sz="2" w:space="0" w:color="auto"/>
            </w:tcBorders>
          </w:tcPr>
          <w:p w14:paraId="43F0D6A8" w14:textId="77777777" w:rsidR="004537E3" w:rsidRPr="004537E3" w:rsidRDefault="004537E3" w:rsidP="004537E3">
            <w:pPr>
              <w:ind w:left="-105" w:right="-108"/>
              <w:jc w:val="center"/>
              <w:rPr>
                <w:sz w:val="22"/>
                <w:szCs w:val="22"/>
              </w:rPr>
            </w:pPr>
            <w:r w:rsidRPr="004537E3">
              <w:rPr>
                <w:sz w:val="22"/>
                <w:szCs w:val="22"/>
              </w:rPr>
              <w:t>4 362,24</w:t>
            </w:r>
          </w:p>
        </w:tc>
      </w:tr>
      <w:tr w:rsidR="004537E3" w:rsidRPr="004537E3" w14:paraId="69955B4E" w14:textId="77777777" w:rsidTr="00BD168F">
        <w:trPr>
          <w:trHeight w:val="155"/>
        </w:trPr>
        <w:tc>
          <w:tcPr>
            <w:tcW w:w="3811" w:type="dxa"/>
            <w:vMerge/>
            <w:tcBorders>
              <w:left w:val="single" w:sz="2" w:space="0" w:color="auto"/>
              <w:right w:val="single" w:sz="2" w:space="0" w:color="auto"/>
            </w:tcBorders>
            <w:vAlign w:val="center"/>
          </w:tcPr>
          <w:p w14:paraId="6C8855BA" w14:textId="77777777" w:rsidR="004537E3" w:rsidRPr="004537E3" w:rsidRDefault="004537E3" w:rsidP="004537E3">
            <w:pPr>
              <w:rPr>
                <w:bCs/>
                <w:kern w:val="32"/>
                <w:sz w:val="22"/>
                <w:szCs w:val="22"/>
              </w:rPr>
            </w:pPr>
          </w:p>
        </w:tc>
        <w:tc>
          <w:tcPr>
            <w:tcW w:w="1697" w:type="dxa"/>
            <w:tcBorders>
              <w:top w:val="single" w:sz="2" w:space="0" w:color="auto"/>
              <w:left w:val="single" w:sz="2" w:space="0" w:color="auto"/>
              <w:bottom w:val="single" w:sz="2" w:space="0" w:color="auto"/>
              <w:right w:val="single" w:sz="2" w:space="0" w:color="auto"/>
            </w:tcBorders>
            <w:vAlign w:val="center"/>
          </w:tcPr>
          <w:p w14:paraId="454DA13A" w14:textId="77777777" w:rsidR="004537E3" w:rsidRPr="004537E3" w:rsidRDefault="004537E3" w:rsidP="004537E3">
            <w:pPr>
              <w:tabs>
                <w:tab w:val="left" w:pos="3052"/>
              </w:tabs>
              <w:ind w:hanging="108"/>
              <w:jc w:val="center"/>
              <w:rPr>
                <w:sz w:val="22"/>
                <w:szCs w:val="22"/>
              </w:rPr>
            </w:pPr>
            <w:r w:rsidRPr="004537E3">
              <w:rPr>
                <w:sz w:val="22"/>
                <w:szCs w:val="22"/>
              </w:rPr>
              <w:t>с 01.07.2027</w:t>
            </w:r>
          </w:p>
        </w:tc>
        <w:tc>
          <w:tcPr>
            <w:tcW w:w="2052" w:type="dxa"/>
            <w:tcBorders>
              <w:top w:val="single" w:sz="4" w:space="0" w:color="auto"/>
              <w:left w:val="nil"/>
              <w:bottom w:val="single" w:sz="4" w:space="0" w:color="auto"/>
              <w:right w:val="single" w:sz="4" w:space="0" w:color="auto"/>
            </w:tcBorders>
            <w:shd w:val="clear" w:color="auto" w:fill="FFFFFF"/>
          </w:tcPr>
          <w:p w14:paraId="4E2F1432" w14:textId="77777777" w:rsidR="004537E3" w:rsidRPr="004537E3" w:rsidRDefault="004537E3" w:rsidP="004537E3">
            <w:pPr>
              <w:jc w:val="center"/>
              <w:rPr>
                <w:sz w:val="22"/>
                <w:szCs w:val="22"/>
              </w:rPr>
            </w:pPr>
            <w:r w:rsidRPr="004537E3">
              <w:rPr>
                <w:sz w:val="22"/>
                <w:szCs w:val="22"/>
              </w:rPr>
              <w:t>49,38</w:t>
            </w:r>
          </w:p>
        </w:tc>
        <w:tc>
          <w:tcPr>
            <w:tcW w:w="2096" w:type="dxa"/>
            <w:tcBorders>
              <w:top w:val="single" w:sz="4" w:space="0" w:color="auto"/>
              <w:left w:val="nil"/>
              <w:bottom w:val="single" w:sz="4" w:space="0" w:color="auto"/>
              <w:right w:val="single" w:sz="4" w:space="0" w:color="auto"/>
            </w:tcBorders>
            <w:shd w:val="clear" w:color="auto" w:fill="FFFFFF"/>
            <w:vAlign w:val="bottom"/>
          </w:tcPr>
          <w:p w14:paraId="7F26B21A" w14:textId="77777777" w:rsidR="004537E3" w:rsidRPr="004537E3" w:rsidRDefault="004537E3" w:rsidP="004537E3">
            <w:pPr>
              <w:jc w:val="center"/>
              <w:rPr>
                <w:sz w:val="22"/>
                <w:szCs w:val="22"/>
              </w:rPr>
            </w:pPr>
            <w:r w:rsidRPr="004537E3">
              <w:rPr>
                <w:sz w:val="22"/>
                <w:szCs w:val="22"/>
              </w:rPr>
              <w:t>58,71</w:t>
            </w:r>
          </w:p>
        </w:tc>
        <w:tc>
          <w:tcPr>
            <w:tcW w:w="2551" w:type="dxa"/>
            <w:tcBorders>
              <w:top w:val="single" w:sz="4" w:space="0" w:color="auto"/>
              <w:left w:val="nil"/>
              <w:bottom w:val="single" w:sz="4" w:space="0" w:color="auto"/>
              <w:right w:val="single" w:sz="4" w:space="0" w:color="auto"/>
            </w:tcBorders>
            <w:shd w:val="clear" w:color="auto" w:fill="FFFFFF"/>
            <w:vAlign w:val="center"/>
          </w:tcPr>
          <w:p w14:paraId="0A8B9DE3" w14:textId="77777777" w:rsidR="004537E3" w:rsidRPr="004537E3" w:rsidRDefault="004537E3" w:rsidP="004537E3">
            <w:pPr>
              <w:ind w:left="-105" w:right="-108"/>
              <w:jc w:val="center"/>
              <w:rPr>
                <w:sz w:val="22"/>
                <w:szCs w:val="22"/>
              </w:rPr>
            </w:pPr>
            <w:r w:rsidRPr="004537E3">
              <w:rPr>
                <w:sz w:val="22"/>
                <w:szCs w:val="22"/>
              </w:rPr>
              <w:t>3 853,32</w:t>
            </w:r>
          </w:p>
        </w:tc>
        <w:tc>
          <w:tcPr>
            <w:tcW w:w="2555" w:type="dxa"/>
            <w:tcBorders>
              <w:top w:val="single" w:sz="2" w:space="0" w:color="auto"/>
              <w:left w:val="single" w:sz="2" w:space="0" w:color="auto"/>
              <w:bottom w:val="single" w:sz="2" w:space="0" w:color="auto"/>
              <w:right w:val="single" w:sz="2" w:space="0" w:color="auto"/>
            </w:tcBorders>
          </w:tcPr>
          <w:p w14:paraId="2934CC7B" w14:textId="77777777" w:rsidR="004537E3" w:rsidRPr="004537E3" w:rsidRDefault="004537E3" w:rsidP="004537E3">
            <w:pPr>
              <w:ind w:left="-105" w:right="-108"/>
              <w:jc w:val="center"/>
              <w:rPr>
                <w:sz w:val="22"/>
                <w:szCs w:val="22"/>
              </w:rPr>
            </w:pPr>
            <w:r w:rsidRPr="004537E3">
              <w:rPr>
                <w:sz w:val="22"/>
                <w:szCs w:val="22"/>
              </w:rPr>
              <w:t>4 623,98</w:t>
            </w:r>
          </w:p>
        </w:tc>
      </w:tr>
      <w:tr w:rsidR="004537E3" w:rsidRPr="004537E3" w14:paraId="45AEB0DB" w14:textId="77777777" w:rsidTr="00BD168F">
        <w:trPr>
          <w:trHeight w:val="155"/>
        </w:trPr>
        <w:tc>
          <w:tcPr>
            <w:tcW w:w="3811" w:type="dxa"/>
            <w:vMerge/>
            <w:tcBorders>
              <w:left w:val="single" w:sz="2" w:space="0" w:color="auto"/>
              <w:right w:val="single" w:sz="2" w:space="0" w:color="auto"/>
            </w:tcBorders>
            <w:vAlign w:val="center"/>
          </w:tcPr>
          <w:p w14:paraId="21DCAA43" w14:textId="77777777" w:rsidR="004537E3" w:rsidRPr="004537E3" w:rsidRDefault="004537E3" w:rsidP="004537E3">
            <w:pPr>
              <w:rPr>
                <w:bCs/>
                <w:kern w:val="32"/>
                <w:sz w:val="22"/>
                <w:szCs w:val="22"/>
              </w:rPr>
            </w:pPr>
          </w:p>
        </w:tc>
        <w:tc>
          <w:tcPr>
            <w:tcW w:w="1697" w:type="dxa"/>
            <w:tcBorders>
              <w:top w:val="single" w:sz="2" w:space="0" w:color="auto"/>
              <w:left w:val="single" w:sz="2" w:space="0" w:color="auto"/>
              <w:bottom w:val="single" w:sz="2" w:space="0" w:color="auto"/>
              <w:right w:val="single" w:sz="2" w:space="0" w:color="auto"/>
            </w:tcBorders>
          </w:tcPr>
          <w:p w14:paraId="297C8789" w14:textId="77777777" w:rsidR="004537E3" w:rsidRPr="004537E3" w:rsidRDefault="004537E3" w:rsidP="004537E3">
            <w:pPr>
              <w:tabs>
                <w:tab w:val="left" w:pos="3052"/>
              </w:tabs>
              <w:ind w:hanging="108"/>
              <w:jc w:val="center"/>
              <w:rPr>
                <w:sz w:val="22"/>
                <w:szCs w:val="22"/>
              </w:rPr>
            </w:pPr>
            <w:r w:rsidRPr="004537E3">
              <w:rPr>
                <w:sz w:val="22"/>
                <w:szCs w:val="22"/>
              </w:rPr>
              <w:t>с 01.01.2028</w:t>
            </w:r>
          </w:p>
        </w:tc>
        <w:tc>
          <w:tcPr>
            <w:tcW w:w="2052" w:type="dxa"/>
            <w:tcBorders>
              <w:top w:val="single" w:sz="4" w:space="0" w:color="auto"/>
              <w:left w:val="nil"/>
              <w:bottom w:val="single" w:sz="4" w:space="0" w:color="auto"/>
              <w:right w:val="single" w:sz="4" w:space="0" w:color="auto"/>
            </w:tcBorders>
            <w:shd w:val="clear" w:color="auto" w:fill="FFFFFF"/>
          </w:tcPr>
          <w:p w14:paraId="29685947" w14:textId="77777777" w:rsidR="004537E3" w:rsidRPr="004537E3" w:rsidRDefault="004537E3" w:rsidP="004537E3">
            <w:pPr>
              <w:jc w:val="center"/>
              <w:rPr>
                <w:sz w:val="22"/>
                <w:szCs w:val="22"/>
              </w:rPr>
            </w:pPr>
            <w:r w:rsidRPr="004537E3">
              <w:rPr>
                <w:sz w:val="22"/>
                <w:szCs w:val="22"/>
              </w:rPr>
              <w:t>49,38</w:t>
            </w:r>
          </w:p>
        </w:tc>
        <w:tc>
          <w:tcPr>
            <w:tcW w:w="2096" w:type="dxa"/>
            <w:tcBorders>
              <w:top w:val="single" w:sz="4" w:space="0" w:color="auto"/>
              <w:left w:val="nil"/>
              <w:bottom w:val="single" w:sz="4" w:space="0" w:color="auto"/>
              <w:right w:val="single" w:sz="4" w:space="0" w:color="auto"/>
            </w:tcBorders>
            <w:shd w:val="clear" w:color="auto" w:fill="FFFFFF"/>
            <w:vAlign w:val="bottom"/>
          </w:tcPr>
          <w:p w14:paraId="2335CFB6" w14:textId="77777777" w:rsidR="004537E3" w:rsidRPr="004537E3" w:rsidRDefault="004537E3" w:rsidP="004537E3">
            <w:pPr>
              <w:jc w:val="center"/>
              <w:rPr>
                <w:sz w:val="22"/>
                <w:szCs w:val="22"/>
              </w:rPr>
            </w:pPr>
            <w:r w:rsidRPr="004537E3">
              <w:rPr>
                <w:sz w:val="22"/>
                <w:szCs w:val="22"/>
              </w:rPr>
              <w:t>58,71</w:t>
            </w:r>
          </w:p>
        </w:tc>
        <w:tc>
          <w:tcPr>
            <w:tcW w:w="2551" w:type="dxa"/>
            <w:tcBorders>
              <w:top w:val="single" w:sz="4" w:space="0" w:color="auto"/>
              <w:left w:val="nil"/>
              <w:bottom w:val="single" w:sz="4" w:space="0" w:color="auto"/>
              <w:right w:val="single" w:sz="4" w:space="0" w:color="auto"/>
            </w:tcBorders>
            <w:shd w:val="clear" w:color="auto" w:fill="FFFFFF"/>
            <w:vAlign w:val="center"/>
          </w:tcPr>
          <w:p w14:paraId="626E4791" w14:textId="77777777" w:rsidR="004537E3" w:rsidRPr="004537E3" w:rsidRDefault="004537E3" w:rsidP="004537E3">
            <w:pPr>
              <w:ind w:left="-105" w:right="-108"/>
              <w:jc w:val="center"/>
              <w:rPr>
                <w:sz w:val="22"/>
                <w:szCs w:val="22"/>
              </w:rPr>
            </w:pPr>
            <w:r w:rsidRPr="004537E3">
              <w:rPr>
                <w:sz w:val="22"/>
                <w:szCs w:val="22"/>
              </w:rPr>
              <w:t>3 853,32</w:t>
            </w:r>
          </w:p>
        </w:tc>
        <w:tc>
          <w:tcPr>
            <w:tcW w:w="2555" w:type="dxa"/>
            <w:tcBorders>
              <w:top w:val="single" w:sz="2" w:space="0" w:color="auto"/>
              <w:left w:val="single" w:sz="2" w:space="0" w:color="auto"/>
              <w:bottom w:val="single" w:sz="2" w:space="0" w:color="auto"/>
              <w:right w:val="single" w:sz="2" w:space="0" w:color="auto"/>
            </w:tcBorders>
          </w:tcPr>
          <w:p w14:paraId="3BBC6655" w14:textId="77777777" w:rsidR="004537E3" w:rsidRPr="004537E3" w:rsidRDefault="004537E3" w:rsidP="004537E3">
            <w:pPr>
              <w:ind w:left="-105" w:right="-108"/>
              <w:jc w:val="center"/>
              <w:rPr>
                <w:sz w:val="22"/>
                <w:szCs w:val="22"/>
              </w:rPr>
            </w:pPr>
            <w:r w:rsidRPr="004537E3">
              <w:rPr>
                <w:sz w:val="22"/>
                <w:szCs w:val="22"/>
              </w:rPr>
              <w:t>4 623,98</w:t>
            </w:r>
          </w:p>
        </w:tc>
      </w:tr>
      <w:tr w:rsidR="004537E3" w:rsidRPr="004537E3" w14:paraId="4A03E60B" w14:textId="77777777" w:rsidTr="00BD168F">
        <w:trPr>
          <w:trHeight w:val="155"/>
        </w:trPr>
        <w:tc>
          <w:tcPr>
            <w:tcW w:w="3811" w:type="dxa"/>
            <w:vMerge/>
            <w:tcBorders>
              <w:left w:val="single" w:sz="2" w:space="0" w:color="auto"/>
              <w:right w:val="single" w:sz="2" w:space="0" w:color="auto"/>
            </w:tcBorders>
            <w:vAlign w:val="center"/>
          </w:tcPr>
          <w:p w14:paraId="59C3A390" w14:textId="77777777" w:rsidR="004537E3" w:rsidRPr="004537E3" w:rsidRDefault="004537E3" w:rsidP="004537E3">
            <w:pPr>
              <w:rPr>
                <w:bCs/>
                <w:kern w:val="32"/>
                <w:sz w:val="22"/>
                <w:szCs w:val="22"/>
              </w:rPr>
            </w:pPr>
          </w:p>
        </w:tc>
        <w:tc>
          <w:tcPr>
            <w:tcW w:w="1697" w:type="dxa"/>
            <w:tcBorders>
              <w:top w:val="single" w:sz="2" w:space="0" w:color="auto"/>
              <w:left w:val="single" w:sz="2" w:space="0" w:color="auto"/>
              <w:bottom w:val="single" w:sz="2" w:space="0" w:color="auto"/>
              <w:right w:val="single" w:sz="2" w:space="0" w:color="auto"/>
            </w:tcBorders>
          </w:tcPr>
          <w:p w14:paraId="4166BBA1" w14:textId="77777777" w:rsidR="004537E3" w:rsidRPr="004537E3" w:rsidRDefault="004537E3" w:rsidP="004537E3">
            <w:pPr>
              <w:tabs>
                <w:tab w:val="left" w:pos="3052"/>
              </w:tabs>
              <w:ind w:hanging="108"/>
              <w:jc w:val="center"/>
              <w:rPr>
                <w:sz w:val="22"/>
                <w:szCs w:val="22"/>
              </w:rPr>
            </w:pPr>
            <w:r w:rsidRPr="004537E3">
              <w:rPr>
                <w:sz w:val="22"/>
                <w:szCs w:val="22"/>
              </w:rPr>
              <w:t>с 01.07.2028</w:t>
            </w:r>
          </w:p>
        </w:tc>
        <w:tc>
          <w:tcPr>
            <w:tcW w:w="2052" w:type="dxa"/>
            <w:tcBorders>
              <w:top w:val="single" w:sz="4" w:space="0" w:color="auto"/>
              <w:left w:val="nil"/>
              <w:bottom w:val="single" w:sz="4" w:space="0" w:color="auto"/>
              <w:right w:val="single" w:sz="4" w:space="0" w:color="auto"/>
            </w:tcBorders>
            <w:shd w:val="clear" w:color="auto" w:fill="FFFFFF"/>
          </w:tcPr>
          <w:p w14:paraId="1D38F40B" w14:textId="77777777" w:rsidR="004537E3" w:rsidRPr="004537E3" w:rsidRDefault="004537E3" w:rsidP="004537E3">
            <w:pPr>
              <w:jc w:val="center"/>
              <w:rPr>
                <w:sz w:val="22"/>
                <w:szCs w:val="22"/>
              </w:rPr>
            </w:pPr>
            <w:r w:rsidRPr="004537E3">
              <w:rPr>
                <w:sz w:val="22"/>
                <w:szCs w:val="22"/>
              </w:rPr>
              <w:t>51,35</w:t>
            </w:r>
          </w:p>
        </w:tc>
        <w:tc>
          <w:tcPr>
            <w:tcW w:w="2096" w:type="dxa"/>
            <w:tcBorders>
              <w:top w:val="single" w:sz="4" w:space="0" w:color="auto"/>
              <w:left w:val="nil"/>
              <w:bottom w:val="single" w:sz="4" w:space="0" w:color="auto"/>
              <w:right w:val="single" w:sz="4" w:space="0" w:color="auto"/>
            </w:tcBorders>
            <w:shd w:val="clear" w:color="auto" w:fill="FFFFFF"/>
            <w:vAlign w:val="bottom"/>
          </w:tcPr>
          <w:p w14:paraId="2CF71AB2" w14:textId="77777777" w:rsidR="004537E3" w:rsidRPr="004537E3" w:rsidRDefault="004537E3" w:rsidP="004537E3">
            <w:pPr>
              <w:jc w:val="center"/>
              <w:rPr>
                <w:sz w:val="22"/>
                <w:szCs w:val="22"/>
              </w:rPr>
            </w:pPr>
            <w:r w:rsidRPr="004537E3">
              <w:rPr>
                <w:sz w:val="22"/>
                <w:szCs w:val="22"/>
              </w:rPr>
              <w:t>61,62</w:t>
            </w:r>
          </w:p>
        </w:tc>
        <w:tc>
          <w:tcPr>
            <w:tcW w:w="2551" w:type="dxa"/>
            <w:tcBorders>
              <w:top w:val="single" w:sz="4" w:space="0" w:color="auto"/>
              <w:left w:val="nil"/>
              <w:bottom w:val="single" w:sz="4" w:space="0" w:color="auto"/>
              <w:right w:val="single" w:sz="4" w:space="0" w:color="auto"/>
            </w:tcBorders>
            <w:shd w:val="clear" w:color="auto" w:fill="FFFFFF"/>
            <w:vAlign w:val="center"/>
          </w:tcPr>
          <w:p w14:paraId="1EC7EA32" w14:textId="77777777" w:rsidR="004537E3" w:rsidRPr="004537E3" w:rsidRDefault="004537E3" w:rsidP="004537E3">
            <w:pPr>
              <w:ind w:left="-105" w:right="-108"/>
              <w:jc w:val="center"/>
              <w:rPr>
                <w:sz w:val="22"/>
                <w:szCs w:val="22"/>
              </w:rPr>
            </w:pPr>
            <w:r w:rsidRPr="004537E3">
              <w:rPr>
                <w:sz w:val="22"/>
                <w:szCs w:val="22"/>
              </w:rPr>
              <w:t>4 123,05</w:t>
            </w:r>
          </w:p>
        </w:tc>
        <w:tc>
          <w:tcPr>
            <w:tcW w:w="2555" w:type="dxa"/>
            <w:tcBorders>
              <w:top w:val="single" w:sz="2" w:space="0" w:color="auto"/>
              <w:left w:val="single" w:sz="2" w:space="0" w:color="auto"/>
              <w:bottom w:val="single" w:sz="2" w:space="0" w:color="auto"/>
              <w:right w:val="single" w:sz="2" w:space="0" w:color="auto"/>
            </w:tcBorders>
          </w:tcPr>
          <w:p w14:paraId="7670373C" w14:textId="77777777" w:rsidR="004537E3" w:rsidRPr="004537E3" w:rsidRDefault="004537E3" w:rsidP="004537E3">
            <w:pPr>
              <w:ind w:left="-105" w:right="-108"/>
              <w:jc w:val="center"/>
              <w:rPr>
                <w:sz w:val="22"/>
                <w:szCs w:val="22"/>
              </w:rPr>
            </w:pPr>
            <w:r w:rsidRPr="004537E3">
              <w:rPr>
                <w:sz w:val="22"/>
                <w:szCs w:val="22"/>
              </w:rPr>
              <w:t>4 947,66</w:t>
            </w:r>
          </w:p>
        </w:tc>
      </w:tr>
      <w:tr w:rsidR="004537E3" w:rsidRPr="004537E3" w14:paraId="6DC6352B" w14:textId="77777777" w:rsidTr="00BD168F">
        <w:trPr>
          <w:trHeight w:val="155"/>
        </w:trPr>
        <w:tc>
          <w:tcPr>
            <w:tcW w:w="3811" w:type="dxa"/>
            <w:vMerge/>
            <w:tcBorders>
              <w:left w:val="single" w:sz="2" w:space="0" w:color="auto"/>
              <w:right w:val="single" w:sz="2" w:space="0" w:color="auto"/>
            </w:tcBorders>
            <w:vAlign w:val="center"/>
          </w:tcPr>
          <w:p w14:paraId="129D078B" w14:textId="77777777" w:rsidR="004537E3" w:rsidRPr="004537E3" w:rsidRDefault="004537E3" w:rsidP="004537E3">
            <w:pPr>
              <w:rPr>
                <w:bCs/>
                <w:kern w:val="32"/>
                <w:sz w:val="22"/>
                <w:szCs w:val="22"/>
              </w:rPr>
            </w:pPr>
          </w:p>
        </w:tc>
        <w:tc>
          <w:tcPr>
            <w:tcW w:w="1697" w:type="dxa"/>
            <w:tcBorders>
              <w:top w:val="single" w:sz="2" w:space="0" w:color="auto"/>
              <w:left w:val="single" w:sz="2" w:space="0" w:color="auto"/>
              <w:bottom w:val="single" w:sz="2" w:space="0" w:color="auto"/>
              <w:right w:val="single" w:sz="2" w:space="0" w:color="auto"/>
            </w:tcBorders>
          </w:tcPr>
          <w:p w14:paraId="2D372747" w14:textId="77777777" w:rsidR="004537E3" w:rsidRPr="004537E3" w:rsidRDefault="004537E3" w:rsidP="004537E3">
            <w:pPr>
              <w:tabs>
                <w:tab w:val="left" w:pos="3052"/>
              </w:tabs>
              <w:ind w:hanging="108"/>
              <w:jc w:val="center"/>
              <w:rPr>
                <w:sz w:val="22"/>
                <w:szCs w:val="22"/>
              </w:rPr>
            </w:pPr>
            <w:r w:rsidRPr="004537E3">
              <w:rPr>
                <w:sz w:val="22"/>
                <w:szCs w:val="22"/>
              </w:rPr>
              <w:t>с 01.01.2029</w:t>
            </w:r>
          </w:p>
        </w:tc>
        <w:tc>
          <w:tcPr>
            <w:tcW w:w="2052" w:type="dxa"/>
            <w:tcBorders>
              <w:top w:val="single" w:sz="4" w:space="0" w:color="auto"/>
              <w:left w:val="nil"/>
              <w:bottom w:val="single" w:sz="4" w:space="0" w:color="auto"/>
              <w:right w:val="single" w:sz="4" w:space="0" w:color="auto"/>
            </w:tcBorders>
            <w:shd w:val="clear" w:color="auto" w:fill="FFFFFF"/>
          </w:tcPr>
          <w:p w14:paraId="37EAA915" w14:textId="77777777" w:rsidR="004537E3" w:rsidRPr="004537E3" w:rsidRDefault="004537E3" w:rsidP="004537E3">
            <w:pPr>
              <w:jc w:val="center"/>
              <w:rPr>
                <w:sz w:val="22"/>
                <w:szCs w:val="22"/>
              </w:rPr>
            </w:pPr>
            <w:r w:rsidRPr="004537E3">
              <w:rPr>
                <w:sz w:val="22"/>
                <w:szCs w:val="22"/>
              </w:rPr>
              <w:t>51,35</w:t>
            </w:r>
          </w:p>
        </w:tc>
        <w:tc>
          <w:tcPr>
            <w:tcW w:w="2096" w:type="dxa"/>
            <w:tcBorders>
              <w:top w:val="single" w:sz="4" w:space="0" w:color="auto"/>
              <w:left w:val="nil"/>
              <w:bottom w:val="single" w:sz="4" w:space="0" w:color="auto"/>
              <w:right w:val="single" w:sz="4" w:space="0" w:color="auto"/>
            </w:tcBorders>
            <w:shd w:val="clear" w:color="auto" w:fill="FFFFFF"/>
            <w:vAlign w:val="bottom"/>
          </w:tcPr>
          <w:p w14:paraId="40655FBF" w14:textId="77777777" w:rsidR="004537E3" w:rsidRPr="004537E3" w:rsidRDefault="004537E3" w:rsidP="004537E3">
            <w:pPr>
              <w:jc w:val="center"/>
              <w:rPr>
                <w:sz w:val="22"/>
                <w:szCs w:val="22"/>
              </w:rPr>
            </w:pPr>
            <w:r w:rsidRPr="004537E3">
              <w:rPr>
                <w:sz w:val="22"/>
                <w:szCs w:val="22"/>
              </w:rPr>
              <w:t>61,62</w:t>
            </w:r>
          </w:p>
        </w:tc>
        <w:tc>
          <w:tcPr>
            <w:tcW w:w="2551" w:type="dxa"/>
            <w:tcBorders>
              <w:top w:val="single" w:sz="4" w:space="0" w:color="auto"/>
              <w:left w:val="nil"/>
              <w:bottom w:val="single" w:sz="4" w:space="0" w:color="auto"/>
              <w:right w:val="single" w:sz="4" w:space="0" w:color="auto"/>
            </w:tcBorders>
            <w:shd w:val="clear" w:color="auto" w:fill="FFFFFF"/>
            <w:vAlign w:val="center"/>
          </w:tcPr>
          <w:p w14:paraId="0C17096B" w14:textId="77777777" w:rsidR="004537E3" w:rsidRPr="004537E3" w:rsidRDefault="004537E3" w:rsidP="004537E3">
            <w:pPr>
              <w:ind w:left="-105" w:right="-108"/>
              <w:jc w:val="center"/>
              <w:rPr>
                <w:sz w:val="22"/>
                <w:szCs w:val="22"/>
              </w:rPr>
            </w:pPr>
            <w:r w:rsidRPr="004537E3">
              <w:rPr>
                <w:sz w:val="22"/>
                <w:szCs w:val="22"/>
              </w:rPr>
              <w:t>4 123,05</w:t>
            </w:r>
          </w:p>
        </w:tc>
        <w:tc>
          <w:tcPr>
            <w:tcW w:w="2555" w:type="dxa"/>
            <w:tcBorders>
              <w:top w:val="single" w:sz="2" w:space="0" w:color="auto"/>
              <w:left w:val="single" w:sz="2" w:space="0" w:color="auto"/>
              <w:bottom w:val="single" w:sz="2" w:space="0" w:color="auto"/>
              <w:right w:val="single" w:sz="2" w:space="0" w:color="auto"/>
            </w:tcBorders>
          </w:tcPr>
          <w:p w14:paraId="6AD0F7FA" w14:textId="77777777" w:rsidR="004537E3" w:rsidRPr="004537E3" w:rsidRDefault="004537E3" w:rsidP="004537E3">
            <w:pPr>
              <w:ind w:left="-105" w:right="-108"/>
              <w:jc w:val="center"/>
              <w:rPr>
                <w:sz w:val="22"/>
                <w:szCs w:val="22"/>
              </w:rPr>
            </w:pPr>
            <w:r w:rsidRPr="004537E3">
              <w:rPr>
                <w:sz w:val="22"/>
                <w:szCs w:val="22"/>
              </w:rPr>
              <w:t>4 947,66</w:t>
            </w:r>
          </w:p>
        </w:tc>
      </w:tr>
      <w:tr w:rsidR="004537E3" w:rsidRPr="004537E3" w14:paraId="11AF83CF" w14:textId="77777777" w:rsidTr="00BD168F">
        <w:trPr>
          <w:trHeight w:val="155"/>
        </w:trPr>
        <w:tc>
          <w:tcPr>
            <w:tcW w:w="3811" w:type="dxa"/>
            <w:vMerge/>
            <w:tcBorders>
              <w:left w:val="single" w:sz="2" w:space="0" w:color="auto"/>
              <w:right w:val="single" w:sz="2" w:space="0" w:color="auto"/>
            </w:tcBorders>
            <w:vAlign w:val="center"/>
          </w:tcPr>
          <w:p w14:paraId="67F29C7E" w14:textId="77777777" w:rsidR="004537E3" w:rsidRPr="004537E3" w:rsidRDefault="004537E3" w:rsidP="004537E3">
            <w:pPr>
              <w:rPr>
                <w:bCs/>
                <w:kern w:val="32"/>
                <w:sz w:val="22"/>
                <w:szCs w:val="22"/>
              </w:rPr>
            </w:pPr>
          </w:p>
        </w:tc>
        <w:tc>
          <w:tcPr>
            <w:tcW w:w="1697" w:type="dxa"/>
            <w:tcBorders>
              <w:top w:val="single" w:sz="2" w:space="0" w:color="auto"/>
              <w:left w:val="single" w:sz="2" w:space="0" w:color="auto"/>
              <w:bottom w:val="single" w:sz="2" w:space="0" w:color="auto"/>
              <w:right w:val="single" w:sz="2" w:space="0" w:color="auto"/>
            </w:tcBorders>
          </w:tcPr>
          <w:p w14:paraId="616A80F0" w14:textId="77777777" w:rsidR="004537E3" w:rsidRPr="004537E3" w:rsidRDefault="004537E3" w:rsidP="004537E3">
            <w:pPr>
              <w:tabs>
                <w:tab w:val="left" w:pos="3052"/>
              </w:tabs>
              <w:ind w:hanging="108"/>
              <w:jc w:val="center"/>
              <w:rPr>
                <w:sz w:val="22"/>
                <w:szCs w:val="22"/>
              </w:rPr>
            </w:pPr>
            <w:r w:rsidRPr="004537E3">
              <w:rPr>
                <w:sz w:val="22"/>
                <w:szCs w:val="22"/>
              </w:rPr>
              <w:t>с 01.07.2029</w:t>
            </w:r>
          </w:p>
        </w:tc>
        <w:tc>
          <w:tcPr>
            <w:tcW w:w="2052" w:type="dxa"/>
            <w:tcBorders>
              <w:top w:val="single" w:sz="4" w:space="0" w:color="auto"/>
              <w:left w:val="nil"/>
              <w:bottom w:val="single" w:sz="4" w:space="0" w:color="auto"/>
              <w:right w:val="single" w:sz="4" w:space="0" w:color="auto"/>
            </w:tcBorders>
            <w:shd w:val="clear" w:color="auto" w:fill="FFFFFF"/>
          </w:tcPr>
          <w:p w14:paraId="4DE157FF" w14:textId="77777777" w:rsidR="004537E3" w:rsidRPr="004537E3" w:rsidRDefault="004537E3" w:rsidP="004537E3">
            <w:pPr>
              <w:jc w:val="center"/>
              <w:rPr>
                <w:sz w:val="22"/>
                <w:szCs w:val="22"/>
              </w:rPr>
            </w:pPr>
            <w:r w:rsidRPr="004537E3">
              <w:rPr>
                <w:sz w:val="22"/>
                <w:szCs w:val="22"/>
              </w:rPr>
              <w:t>53,40</w:t>
            </w:r>
          </w:p>
        </w:tc>
        <w:tc>
          <w:tcPr>
            <w:tcW w:w="2096" w:type="dxa"/>
            <w:tcBorders>
              <w:top w:val="single" w:sz="4" w:space="0" w:color="auto"/>
              <w:left w:val="nil"/>
              <w:bottom w:val="single" w:sz="4" w:space="0" w:color="auto"/>
              <w:right w:val="single" w:sz="4" w:space="0" w:color="auto"/>
            </w:tcBorders>
            <w:shd w:val="clear" w:color="auto" w:fill="FFFFFF"/>
            <w:vAlign w:val="bottom"/>
          </w:tcPr>
          <w:p w14:paraId="58F99F30" w14:textId="77777777" w:rsidR="004537E3" w:rsidRPr="004537E3" w:rsidRDefault="004537E3" w:rsidP="004537E3">
            <w:pPr>
              <w:jc w:val="center"/>
              <w:rPr>
                <w:sz w:val="22"/>
                <w:szCs w:val="22"/>
              </w:rPr>
            </w:pPr>
            <w:r w:rsidRPr="004537E3">
              <w:rPr>
                <w:sz w:val="22"/>
                <w:szCs w:val="22"/>
              </w:rPr>
              <w:t>64,08</w:t>
            </w:r>
          </w:p>
        </w:tc>
        <w:tc>
          <w:tcPr>
            <w:tcW w:w="2551" w:type="dxa"/>
            <w:tcBorders>
              <w:top w:val="single" w:sz="4" w:space="0" w:color="auto"/>
              <w:left w:val="nil"/>
              <w:bottom w:val="single" w:sz="4" w:space="0" w:color="auto"/>
              <w:right w:val="single" w:sz="4" w:space="0" w:color="auto"/>
            </w:tcBorders>
            <w:shd w:val="clear" w:color="auto" w:fill="FFFFFF"/>
            <w:vAlign w:val="center"/>
          </w:tcPr>
          <w:p w14:paraId="7B5CCE33" w14:textId="77777777" w:rsidR="004537E3" w:rsidRPr="004537E3" w:rsidRDefault="004537E3" w:rsidP="004537E3">
            <w:pPr>
              <w:ind w:left="-105" w:right="-108"/>
              <w:jc w:val="center"/>
              <w:rPr>
                <w:sz w:val="22"/>
                <w:szCs w:val="22"/>
              </w:rPr>
            </w:pPr>
            <w:r w:rsidRPr="004537E3">
              <w:rPr>
                <w:sz w:val="22"/>
                <w:szCs w:val="22"/>
              </w:rPr>
              <w:t>4 300,03</w:t>
            </w:r>
          </w:p>
        </w:tc>
        <w:tc>
          <w:tcPr>
            <w:tcW w:w="2555" w:type="dxa"/>
            <w:tcBorders>
              <w:top w:val="single" w:sz="2" w:space="0" w:color="auto"/>
              <w:left w:val="single" w:sz="2" w:space="0" w:color="auto"/>
              <w:bottom w:val="single" w:sz="2" w:space="0" w:color="auto"/>
              <w:right w:val="single" w:sz="2" w:space="0" w:color="auto"/>
            </w:tcBorders>
          </w:tcPr>
          <w:p w14:paraId="325F6B98" w14:textId="77777777" w:rsidR="004537E3" w:rsidRPr="004537E3" w:rsidRDefault="004537E3" w:rsidP="004537E3">
            <w:pPr>
              <w:ind w:left="-105" w:right="-108"/>
              <w:jc w:val="center"/>
              <w:rPr>
                <w:sz w:val="22"/>
                <w:szCs w:val="22"/>
              </w:rPr>
            </w:pPr>
            <w:r w:rsidRPr="004537E3">
              <w:rPr>
                <w:sz w:val="22"/>
                <w:szCs w:val="22"/>
              </w:rPr>
              <w:t>5 160,04</w:t>
            </w:r>
          </w:p>
        </w:tc>
      </w:tr>
      <w:bookmarkEnd w:id="180"/>
    </w:tbl>
    <w:p w14:paraId="15604AA8" w14:textId="77777777" w:rsidR="004537E3" w:rsidRPr="004537E3" w:rsidRDefault="004537E3" w:rsidP="004537E3">
      <w:pPr>
        <w:ind w:left="284" w:firstLine="425"/>
        <w:jc w:val="both"/>
        <w:rPr>
          <w:sz w:val="28"/>
          <w:szCs w:val="28"/>
        </w:rPr>
      </w:pPr>
    </w:p>
    <w:p w14:paraId="2A1CDA30" w14:textId="77777777" w:rsidR="004537E3" w:rsidRPr="004537E3" w:rsidRDefault="004537E3" w:rsidP="004537E3">
      <w:pPr>
        <w:ind w:left="284" w:right="394" w:firstLine="425"/>
        <w:jc w:val="both"/>
        <w:rPr>
          <w:bCs/>
          <w:sz w:val="28"/>
          <w:szCs w:val="28"/>
        </w:rPr>
      </w:pPr>
      <w:r w:rsidRPr="004537E3">
        <w:rPr>
          <w:sz w:val="28"/>
          <w:szCs w:val="28"/>
        </w:rPr>
        <w:t xml:space="preserve">* </w:t>
      </w:r>
      <w:r w:rsidRPr="004537E3">
        <w:rPr>
          <w:bCs/>
          <w:sz w:val="28"/>
          <w:szCs w:val="28"/>
        </w:rPr>
        <w:t>Тариф для населения указывается в целях реализации пункта 6 статьи 168 Налогового кодекса Российской Федерации (часть вторая).</w:t>
      </w:r>
    </w:p>
    <w:p w14:paraId="2FEB1E08" w14:textId="77777777" w:rsidR="004537E3" w:rsidRPr="004537E3" w:rsidRDefault="004537E3" w:rsidP="004537E3">
      <w:pPr>
        <w:ind w:left="284" w:right="394" w:firstLine="425"/>
        <w:jc w:val="both"/>
        <w:rPr>
          <w:color w:val="000000"/>
          <w:sz w:val="28"/>
          <w:szCs w:val="28"/>
        </w:rPr>
      </w:pPr>
      <w:r w:rsidRPr="004537E3">
        <w:rPr>
          <w:bCs/>
          <w:sz w:val="28"/>
          <w:szCs w:val="28"/>
        </w:rPr>
        <w:t xml:space="preserve">** Компонент на тепловую энергию для </w:t>
      </w:r>
      <w:r w:rsidRPr="004537E3">
        <w:rPr>
          <w:bCs/>
          <w:color w:val="000000"/>
          <w:sz w:val="28"/>
          <w:szCs w:val="28"/>
        </w:rPr>
        <w:t>ООО «СТК»</w:t>
      </w:r>
      <w:r w:rsidRPr="004537E3">
        <w:rPr>
          <w:bCs/>
          <w:sz w:val="28"/>
          <w:szCs w:val="28"/>
        </w:rPr>
        <w:t>, реализуемую на потребительском рынке Киселевского городского округа, установлен постановлением РЭК Кузбасса от «19» декабря 2024 № 666.</w:t>
      </w:r>
    </w:p>
    <w:p w14:paraId="69EBF464" w14:textId="77777777" w:rsidR="004537E3" w:rsidRPr="004537E3" w:rsidRDefault="004537E3" w:rsidP="004537E3">
      <w:pPr>
        <w:ind w:right="394" w:firstLine="709"/>
        <w:jc w:val="both"/>
        <w:rPr>
          <w:bCs/>
          <w:sz w:val="28"/>
          <w:szCs w:val="28"/>
        </w:rPr>
      </w:pPr>
    </w:p>
    <w:p w14:paraId="1C0B9837" w14:textId="77777777" w:rsidR="004537E3" w:rsidRPr="004537E3" w:rsidRDefault="004537E3" w:rsidP="004537E3">
      <w:pPr>
        <w:ind w:right="394"/>
        <w:jc w:val="both"/>
        <w:rPr>
          <w:bCs/>
          <w:sz w:val="28"/>
          <w:szCs w:val="22"/>
        </w:rPr>
      </w:pPr>
    </w:p>
    <w:p w14:paraId="076732A2" w14:textId="77777777" w:rsidR="00FF7116" w:rsidRDefault="00FF7116" w:rsidP="004537E3">
      <w:pPr>
        <w:tabs>
          <w:tab w:val="left" w:pos="3686"/>
          <w:tab w:val="left" w:pos="9498"/>
        </w:tabs>
        <w:ind w:right="394"/>
        <w:sectPr w:rsidR="00FF7116" w:rsidSect="004537E3">
          <w:pgSz w:w="16838" w:h="11906" w:orient="landscape" w:code="9"/>
          <w:pgMar w:top="1134" w:right="142" w:bottom="567" w:left="851" w:header="573" w:footer="0" w:gutter="0"/>
          <w:pgNumType w:start="1"/>
          <w:cols w:space="708"/>
          <w:docGrid w:linePitch="360"/>
        </w:sectPr>
      </w:pPr>
    </w:p>
    <w:p w14:paraId="1B6F38AE" w14:textId="02579259" w:rsidR="0091685D" w:rsidRPr="00F01343" w:rsidRDefault="0091685D" w:rsidP="0091685D">
      <w:pPr>
        <w:tabs>
          <w:tab w:val="left" w:pos="270"/>
          <w:tab w:val="right" w:pos="9355"/>
        </w:tabs>
        <w:ind w:left="-4310" w:firstLine="9555"/>
      </w:pPr>
      <w:r w:rsidRPr="00F01343">
        <w:lastRenderedPageBreak/>
        <w:t>Приложение</w:t>
      </w:r>
      <w:r>
        <w:t xml:space="preserve"> № 6</w:t>
      </w:r>
      <w:r>
        <w:t>4</w:t>
      </w:r>
      <w:r>
        <w:t xml:space="preserve"> к протоколу</w:t>
      </w:r>
      <w:r w:rsidRPr="00F01343">
        <w:t xml:space="preserve"> № </w:t>
      </w:r>
      <w:r>
        <w:t>90</w:t>
      </w:r>
    </w:p>
    <w:p w14:paraId="14DE21B0" w14:textId="77777777" w:rsidR="0091685D" w:rsidRPr="00F01343" w:rsidRDefault="0091685D" w:rsidP="0091685D">
      <w:pPr>
        <w:tabs>
          <w:tab w:val="left" w:pos="3686"/>
          <w:tab w:val="left" w:pos="9498"/>
        </w:tabs>
        <w:ind w:left="-4310" w:right="-569" w:firstLine="9555"/>
      </w:pPr>
      <w:r w:rsidRPr="00F01343">
        <w:t>заседания правления Региональной</w:t>
      </w:r>
    </w:p>
    <w:p w14:paraId="28BF1270" w14:textId="77777777" w:rsidR="0091685D" w:rsidRPr="00F01343" w:rsidRDefault="0091685D" w:rsidP="0091685D">
      <w:pPr>
        <w:tabs>
          <w:tab w:val="left" w:pos="3686"/>
          <w:tab w:val="left" w:pos="9498"/>
        </w:tabs>
        <w:ind w:left="-4310" w:right="-569" w:firstLine="9555"/>
      </w:pPr>
      <w:r w:rsidRPr="00F01343">
        <w:t>энергетической комиссии</w:t>
      </w:r>
    </w:p>
    <w:p w14:paraId="453320B0" w14:textId="77777777" w:rsidR="0091685D" w:rsidRDefault="0091685D" w:rsidP="0091685D">
      <w:pPr>
        <w:tabs>
          <w:tab w:val="left" w:pos="3686"/>
          <w:tab w:val="left" w:pos="9498"/>
        </w:tabs>
        <w:ind w:left="-4310" w:right="-569" w:firstLine="9555"/>
      </w:pPr>
      <w:r w:rsidRPr="00F01343">
        <w:t xml:space="preserve">Кузбасса от </w:t>
      </w:r>
      <w:r>
        <w:t>19</w:t>
      </w:r>
      <w:r w:rsidRPr="00F01343">
        <w:t>.</w:t>
      </w:r>
      <w:r>
        <w:t>12</w:t>
      </w:r>
      <w:r w:rsidRPr="00F01343">
        <w:t>.2024</w:t>
      </w:r>
    </w:p>
    <w:p w14:paraId="407F57BE" w14:textId="77777777" w:rsidR="007659F3" w:rsidRDefault="007659F3" w:rsidP="0091685D">
      <w:pPr>
        <w:tabs>
          <w:tab w:val="left" w:pos="3686"/>
          <w:tab w:val="left" w:pos="9498"/>
        </w:tabs>
        <w:ind w:left="-4310" w:right="-569" w:firstLine="9555"/>
      </w:pPr>
    </w:p>
    <w:p w14:paraId="0769D9A5" w14:textId="77777777" w:rsidR="007659F3" w:rsidRPr="007659F3" w:rsidRDefault="007659F3" w:rsidP="007659F3">
      <w:pPr>
        <w:tabs>
          <w:tab w:val="left" w:pos="709"/>
        </w:tabs>
        <w:ind w:right="-2"/>
        <w:jc w:val="center"/>
        <w:rPr>
          <w:snapToGrid w:val="0"/>
          <w:color w:val="000000" w:themeColor="text1"/>
          <w:sz w:val="28"/>
          <w:szCs w:val="28"/>
        </w:rPr>
      </w:pPr>
      <w:r w:rsidRPr="007659F3">
        <w:rPr>
          <w:snapToGrid w:val="0"/>
          <w:color w:val="000000" w:themeColor="text1"/>
          <w:sz w:val="28"/>
          <w:szCs w:val="28"/>
        </w:rPr>
        <w:t>Экспертное заключение</w:t>
      </w:r>
    </w:p>
    <w:p w14:paraId="02CF4797" w14:textId="77777777" w:rsidR="007659F3" w:rsidRPr="007659F3" w:rsidRDefault="007659F3" w:rsidP="007659F3">
      <w:pPr>
        <w:ind w:right="-2"/>
        <w:jc w:val="center"/>
        <w:rPr>
          <w:snapToGrid w:val="0"/>
          <w:color w:val="000000" w:themeColor="text1"/>
          <w:sz w:val="28"/>
          <w:szCs w:val="28"/>
        </w:rPr>
      </w:pPr>
      <w:r w:rsidRPr="007659F3">
        <w:rPr>
          <w:snapToGrid w:val="0"/>
          <w:color w:val="000000" w:themeColor="text1"/>
          <w:sz w:val="28"/>
          <w:szCs w:val="28"/>
        </w:rPr>
        <w:t>Региональной энергетической комиссии Кузбасса</w:t>
      </w:r>
    </w:p>
    <w:p w14:paraId="64FA2B9E" w14:textId="77777777" w:rsidR="007659F3" w:rsidRPr="007659F3" w:rsidRDefault="007659F3" w:rsidP="007659F3">
      <w:pPr>
        <w:ind w:right="-2"/>
        <w:jc w:val="center"/>
        <w:rPr>
          <w:snapToGrid w:val="0"/>
          <w:color w:val="000000" w:themeColor="text1"/>
          <w:sz w:val="28"/>
          <w:szCs w:val="28"/>
        </w:rPr>
      </w:pPr>
      <w:r w:rsidRPr="007659F3">
        <w:rPr>
          <w:snapToGrid w:val="0"/>
          <w:color w:val="000000" w:themeColor="text1"/>
          <w:sz w:val="28"/>
          <w:szCs w:val="28"/>
        </w:rPr>
        <w:t>по материалам, представленным ОАО «СКЭК» (г. Кемерово),</w:t>
      </w:r>
    </w:p>
    <w:p w14:paraId="6C683C57" w14:textId="77777777" w:rsidR="007659F3" w:rsidRPr="007659F3" w:rsidRDefault="007659F3" w:rsidP="007659F3">
      <w:pPr>
        <w:ind w:right="-2"/>
        <w:jc w:val="center"/>
        <w:rPr>
          <w:snapToGrid w:val="0"/>
          <w:color w:val="000000" w:themeColor="text1"/>
          <w:sz w:val="28"/>
          <w:szCs w:val="28"/>
        </w:rPr>
      </w:pPr>
      <w:r w:rsidRPr="007659F3">
        <w:rPr>
          <w:snapToGrid w:val="0"/>
          <w:color w:val="000000" w:themeColor="text1"/>
          <w:sz w:val="28"/>
          <w:szCs w:val="28"/>
        </w:rPr>
        <w:t>для корректировки НВВ и уровня тарифов на тепловую энергию и горячую воду в открытой системе горячего водоснабжения, реализуемых на потребительском рынке г. Ленинск – Кузнецкий Ленинск-Кузнецкого муниципального округа</w:t>
      </w:r>
    </w:p>
    <w:p w14:paraId="75DFD4AE" w14:textId="77777777" w:rsidR="007659F3" w:rsidRPr="007659F3" w:rsidRDefault="007659F3" w:rsidP="007659F3">
      <w:pPr>
        <w:ind w:right="-2"/>
        <w:jc w:val="center"/>
        <w:rPr>
          <w:snapToGrid w:val="0"/>
          <w:color w:val="000000" w:themeColor="text1"/>
          <w:sz w:val="28"/>
          <w:szCs w:val="28"/>
        </w:rPr>
      </w:pPr>
      <w:r w:rsidRPr="007659F3">
        <w:rPr>
          <w:snapToGrid w:val="0"/>
          <w:color w:val="000000" w:themeColor="text1"/>
          <w:sz w:val="28"/>
          <w:szCs w:val="28"/>
        </w:rPr>
        <w:t xml:space="preserve"> на 2025 год</w:t>
      </w:r>
    </w:p>
    <w:p w14:paraId="26EF19D0" w14:textId="77777777" w:rsidR="007659F3" w:rsidRPr="007659F3" w:rsidRDefault="007659F3" w:rsidP="007659F3">
      <w:pPr>
        <w:tabs>
          <w:tab w:val="right" w:leader="dot" w:pos="9627"/>
        </w:tabs>
        <w:ind w:right="-2"/>
        <w:rPr>
          <w:bCs/>
          <w:color w:val="000000" w:themeColor="text1"/>
          <w:sz w:val="28"/>
          <w:szCs w:val="28"/>
        </w:rPr>
      </w:pPr>
      <w:bookmarkStart w:id="181" w:name="_Toc118973407"/>
    </w:p>
    <w:p w14:paraId="3DBE0B1E" w14:textId="77777777" w:rsidR="007659F3" w:rsidRPr="007659F3" w:rsidRDefault="007659F3" w:rsidP="007659F3">
      <w:pPr>
        <w:keepNext/>
        <w:tabs>
          <w:tab w:val="left" w:pos="284"/>
        </w:tabs>
        <w:ind w:left="284" w:right="-2" w:hanging="360"/>
        <w:jc w:val="center"/>
        <w:outlineLvl w:val="0"/>
        <w:rPr>
          <w:rFonts w:cs="Arial"/>
          <w:b/>
          <w:snapToGrid w:val="0"/>
          <w:color w:val="000000" w:themeColor="text1"/>
          <w:kern w:val="32"/>
          <w:sz w:val="28"/>
          <w:szCs w:val="26"/>
          <w:lang w:val="x-none" w:eastAsia="en-US"/>
        </w:rPr>
      </w:pPr>
      <w:bookmarkStart w:id="182" w:name="_Toc118973408"/>
      <w:r w:rsidRPr="007659F3">
        <w:rPr>
          <w:rFonts w:cs="Arial"/>
          <w:b/>
          <w:snapToGrid w:val="0"/>
          <w:color w:val="000000" w:themeColor="text1"/>
          <w:kern w:val="32"/>
          <w:sz w:val="28"/>
          <w:szCs w:val="26"/>
          <w:lang w:val="x-none" w:eastAsia="en-US"/>
        </w:rPr>
        <w:t>Общая характеристика предприятия</w:t>
      </w:r>
      <w:bookmarkEnd w:id="182"/>
    </w:p>
    <w:p w14:paraId="3EBD4D79" w14:textId="77777777" w:rsidR="007659F3" w:rsidRPr="007659F3" w:rsidRDefault="007659F3" w:rsidP="007659F3">
      <w:pPr>
        <w:ind w:right="-2" w:firstLine="709"/>
        <w:jc w:val="both"/>
        <w:rPr>
          <w:color w:val="000000" w:themeColor="text1"/>
          <w:sz w:val="28"/>
          <w:szCs w:val="28"/>
        </w:rPr>
      </w:pPr>
      <w:r w:rsidRPr="007659F3">
        <w:rPr>
          <w:color w:val="000000" w:themeColor="text1"/>
          <w:sz w:val="28"/>
          <w:szCs w:val="28"/>
        </w:rPr>
        <w:t>Полное наименование организации – Открытое акционерное общество «Северо-Кузбасская энергетическая компания»</w:t>
      </w:r>
    </w:p>
    <w:p w14:paraId="7F51F10C" w14:textId="77777777" w:rsidR="007659F3" w:rsidRPr="007659F3" w:rsidRDefault="007659F3" w:rsidP="007659F3">
      <w:pPr>
        <w:ind w:right="-2" w:firstLine="709"/>
        <w:jc w:val="both"/>
        <w:rPr>
          <w:color w:val="000000" w:themeColor="text1"/>
          <w:sz w:val="28"/>
          <w:szCs w:val="28"/>
        </w:rPr>
      </w:pPr>
      <w:r w:rsidRPr="007659F3">
        <w:rPr>
          <w:color w:val="000000" w:themeColor="text1"/>
          <w:sz w:val="28"/>
          <w:szCs w:val="28"/>
        </w:rPr>
        <w:t>Сокращенное наименование организации – ОАО «СКЭК» (г. Кемерово)</w:t>
      </w:r>
    </w:p>
    <w:p w14:paraId="05994E40" w14:textId="77777777" w:rsidR="007659F3" w:rsidRPr="007659F3" w:rsidRDefault="007659F3" w:rsidP="007659F3">
      <w:pPr>
        <w:ind w:right="-2" w:firstLine="709"/>
        <w:jc w:val="both"/>
        <w:rPr>
          <w:color w:val="000000" w:themeColor="text1"/>
          <w:sz w:val="28"/>
          <w:szCs w:val="28"/>
        </w:rPr>
      </w:pPr>
      <w:r w:rsidRPr="007659F3">
        <w:rPr>
          <w:color w:val="000000" w:themeColor="text1"/>
          <w:sz w:val="28"/>
          <w:szCs w:val="28"/>
        </w:rPr>
        <w:t>ИНН 4205153492</w:t>
      </w:r>
    </w:p>
    <w:p w14:paraId="655BAE83" w14:textId="77777777" w:rsidR="007659F3" w:rsidRPr="007659F3" w:rsidRDefault="007659F3" w:rsidP="007659F3">
      <w:pPr>
        <w:ind w:right="-2" w:firstLine="709"/>
        <w:jc w:val="both"/>
        <w:rPr>
          <w:color w:val="000000" w:themeColor="text1"/>
          <w:sz w:val="28"/>
          <w:szCs w:val="28"/>
        </w:rPr>
      </w:pPr>
      <w:r w:rsidRPr="007659F3">
        <w:rPr>
          <w:color w:val="000000" w:themeColor="text1"/>
          <w:sz w:val="28"/>
          <w:szCs w:val="28"/>
        </w:rPr>
        <w:t>КПП 420501001</w:t>
      </w:r>
    </w:p>
    <w:p w14:paraId="0942B973" w14:textId="77777777" w:rsidR="007659F3" w:rsidRPr="007659F3" w:rsidRDefault="007659F3" w:rsidP="007659F3">
      <w:pPr>
        <w:ind w:right="-2" w:firstLine="709"/>
        <w:jc w:val="both"/>
        <w:rPr>
          <w:color w:val="000000" w:themeColor="text1"/>
          <w:sz w:val="28"/>
          <w:szCs w:val="28"/>
        </w:rPr>
      </w:pPr>
      <w:r w:rsidRPr="007659F3">
        <w:rPr>
          <w:color w:val="000000" w:themeColor="text1"/>
          <w:sz w:val="28"/>
          <w:szCs w:val="28"/>
        </w:rPr>
        <w:t xml:space="preserve">Юридический адрес: 650000, Кемеровская область, г. Кемерово, </w:t>
      </w:r>
    </w:p>
    <w:p w14:paraId="5FD12CCB" w14:textId="77777777" w:rsidR="007659F3" w:rsidRPr="007659F3" w:rsidRDefault="007659F3" w:rsidP="007659F3">
      <w:pPr>
        <w:ind w:right="-2" w:firstLine="709"/>
        <w:jc w:val="both"/>
        <w:rPr>
          <w:color w:val="000000" w:themeColor="text1"/>
          <w:sz w:val="28"/>
          <w:szCs w:val="28"/>
        </w:rPr>
      </w:pPr>
      <w:r w:rsidRPr="007659F3">
        <w:rPr>
          <w:color w:val="000000" w:themeColor="text1"/>
          <w:sz w:val="28"/>
          <w:szCs w:val="28"/>
        </w:rPr>
        <w:t>ул. Кузбасская, 6</w:t>
      </w:r>
    </w:p>
    <w:p w14:paraId="76B0548A" w14:textId="77777777" w:rsidR="007659F3" w:rsidRPr="007659F3" w:rsidRDefault="007659F3" w:rsidP="007659F3">
      <w:pPr>
        <w:ind w:right="-2" w:firstLine="709"/>
        <w:jc w:val="both"/>
        <w:rPr>
          <w:color w:val="000000" w:themeColor="text1"/>
          <w:sz w:val="28"/>
          <w:szCs w:val="28"/>
        </w:rPr>
      </w:pPr>
      <w:r w:rsidRPr="007659F3">
        <w:rPr>
          <w:color w:val="000000" w:themeColor="text1"/>
          <w:sz w:val="28"/>
          <w:szCs w:val="28"/>
        </w:rPr>
        <w:t xml:space="preserve">Фактический адрес: 650000, Кемеровская область, г. Кемерово, </w:t>
      </w:r>
    </w:p>
    <w:p w14:paraId="65A82871" w14:textId="77777777" w:rsidR="007659F3" w:rsidRPr="007659F3" w:rsidRDefault="007659F3" w:rsidP="007659F3">
      <w:pPr>
        <w:ind w:right="-2" w:firstLine="709"/>
        <w:jc w:val="both"/>
        <w:rPr>
          <w:color w:val="000000" w:themeColor="text1"/>
          <w:sz w:val="28"/>
          <w:szCs w:val="28"/>
        </w:rPr>
      </w:pPr>
      <w:r w:rsidRPr="007659F3">
        <w:rPr>
          <w:color w:val="000000" w:themeColor="text1"/>
          <w:sz w:val="28"/>
          <w:szCs w:val="28"/>
        </w:rPr>
        <w:t>ул. Кузбасская, 6</w:t>
      </w:r>
    </w:p>
    <w:p w14:paraId="7F24700E" w14:textId="77777777" w:rsidR="007659F3" w:rsidRPr="007659F3" w:rsidRDefault="007659F3" w:rsidP="007659F3">
      <w:pPr>
        <w:ind w:right="-2" w:firstLine="709"/>
        <w:jc w:val="both"/>
        <w:rPr>
          <w:color w:val="000000" w:themeColor="text1"/>
          <w:sz w:val="28"/>
          <w:szCs w:val="28"/>
        </w:rPr>
      </w:pPr>
      <w:r w:rsidRPr="007659F3">
        <w:rPr>
          <w:color w:val="000000" w:themeColor="text1"/>
          <w:sz w:val="28"/>
          <w:szCs w:val="28"/>
        </w:rPr>
        <w:t>Должность, фамилия, имя, отчество руководителя – генеральный директор Волков Дмитрий Иванович.</w:t>
      </w:r>
    </w:p>
    <w:p w14:paraId="33EBD6B4" w14:textId="77777777" w:rsidR="007659F3" w:rsidRPr="007659F3" w:rsidRDefault="007659F3" w:rsidP="007659F3">
      <w:pPr>
        <w:ind w:right="-2" w:firstLine="709"/>
        <w:jc w:val="both"/>
        <w:rPr>
          <w:color w:val="000000" w:themeColor="text1"/>
          <w:sz w:val="28"/>
          <w:szCs w:val="28"/>
        </w:rPr>
      </w:pPr>
      <w:r w:rsidRPr="007659F3">
        <w:rPr>
          <w:color w:val="000000" w:themeColor="text1"/>
          <w:sz w:val="28"/>
          <w:szCs w:val="28"/>
        </w:rPr>
        <w:t>Письмом от 26.04.2024 № 2024/000231/Зисх (вх. от 02.05.2024 № 3209), в адрес Региональной энергетической комиссии Кузбасса обратилось ОАО «СКЭК» о корректировке величины НВВ и уровня тарифов на тепловую энергию, теплоноситель и горячую воду в открытой системе горячего водоснабжения на 2025 год в отношении объектов теплоснабжения Ленинск-Кузнецкого городского округа. Предложение о корректировке величины НВВ и уровня тарифов представлено в орган регулирования в электронной форме, в формате шаблона DOCS.FORM.6.42, посредством федеральной государственной информационной системы «Единая информационно-аналитическая система «Федеральный орган регулирования - региональные органы регулирования - субъекты регулирования», заверенного электронной подписью заявителя.</w:t>
      </w:r>
    </w:p>
    <w:p w14:paraId="7998768D" w14:textId="77777777" w:rsidR="007659F3" w:rsidRPr="007659F3" w:rsidRDefault="007659F3" w:rsidP="007659F3">
      <w:pPr>
        <w:ind w:right="-2" w:firstLine="709"/>
        <w:jc w:val="both"/>
        <w:rPr>
          <w:color w:val="000000" w:themeColor="text1"/>
          <w:sz w:val="28"/>
          <w:szCs w:val="28"/>
        </w:rPr>
      </w:pPr>
      <w:r w:rsidRPr="007659F3">
        <w:rPr>
          <w:color w:val="000000" w:themeColor="text1"/>
          <w:sz w:val="28"/>
          <w:szCs w:val="28"/>
        </w:rPr>
        <w:t xml:space="preserve">Право владения коммунальным комплексом Ленинск-Кузнецкого городского округа (котельные и тепловые сети) ОАО «СКЭК» осуществляет по концессионному соглашению (КС) от 14.11.2019 № 2/Л-К, сроком </w:t>
      </w:r>
      <w:r w:rsidRPr="007659F3">
        <w:rPr>
          <w:color w:val="000000" w:themeColor="text1"/>
          <w:sz w:val="28"/>
          <w:szCs w:val="28"/>
        </w:rPr>
        <w:br/>
        <w:t xml:space="preserve">на 2019-2028 гг. </w:t>
      </w:r>
    </w:p>
    <w:p w14:paraId="69090425" w14:textId="77777777" w:rsidR="007659F3" w:rsidRPr="007659F3" w:rsidRDefault="007659F3" w:rsidP="007659F3">
      <w:pPr>
        <w:ind w:right="-2" w:firstLine="709"/>
        <w:jc w:val="both"/>
        <w:rPr>
          <w:color w:val="000000" w:themeColor="text1"/>
          <w:sz w:val="28"/>
          <w:szCs w:val="28"/>
        </w:rPr>
      </w:pPr>
      <w:r w:rsidRPr="007659F3">
        <w:rPr>
          <w:color w:val="000000" w:themeColor="text1"/>
          <w:sz w:val="28"/>
          <w:szCs w:val="28"/>
        </w:rPr>
        <w:t xml:space="preserve">РЭК Кузбасса открыто дело о корректировке НВВ и уровня тарифов на тепловую энергию, теплоноситель и горячую воду в открытой системе теплоснабжения (горячего водоснабжения), реализуемые на потребительском рынке Ленинск-Кузнецкого городского округа ОАО «СКЭК» на 2025 год» </w:t>
      </w:r>
      <w:r w:rsidRPr="007659F3">
        <w:rPr>
          <w:color w:val="000000" w:themeColor="text1"/>
          <w:sz w:val="28"/>
          <w:szCs w:val="28"/>
        </w:rPr>
        <w:br/>
        <w:t>№ РЭК/113-СКЭК-Ленинск-Кузнецкий-2025 от 03.05.2024.</w:t>
      </w:r>
    </w:p>
    <w:p w14:paraId="19F0E246" w14:textId="77777777" w:rsidR="007659F3" w:rsidRPr="007659F3" w:rsidRDefault="007659F3" w:rsidP="007659F3">
      <w:pPr>
        <w:ind w:right="-2" w:firstLine="709"/>
        <w:jc w:val="both"/>
        <w:rPr>
          <w:color w:val="000000" w:themeColor="text1"/>
          <w:sz w:val="28"/>
          <w:szCs w:val="28"/>
          <w:lang w:val="x-none" w:eastAsia="x-none"/>
        </w:rPr>
      </w:pPr>
      <w:r w:rsidRPr="007659F3">
        <w:rPr>
          <w:color w:val="000000" w:themeColor="text1"/>
          <w:sz w:val="28"/>
          <w:szCs w:val="28"/>
          <w:lang w:val="x-none" w:eastAsia="x-none"/>
        </w:rPr>
        <w:lastRenderedPageBreak/>
        <w:t>ОАО «СКЭК» (г. Кемерово) находится на общей системе налогообложения.</w:t>
      </w:r>
    </w:p>
    <w:p w14:paraId="4925614F" w14:textId="77777777" w:rsidR="007659F3" w:rsidRPr="007659F3" w:rsidRDefault="007659F3" w:rsidP="007659F3">
      <w:pPr>
        <w:ind w:right="-2" w:firstLine="709"/>
        <w:jc w:val="both"/>
        <w:rPr>
          <w:snapToGrid w:val="0"/>
          <w:color w:val="000000" w:themeColor="text1"/>
          <w:sz w:val="28"/>
          <w:szCs w:val="28"/>
        </w:rPr>
      </w:pPr>
      <w:bookmarkStart w:id="183" w:name="_Hlk28107689"/>
      <w:r w:rsidRPr="007659F3">
        <w:rPr>
          <w:snapToGrid w:val="0"/>
          <w:color w:val="000000" w:themeColor="text1"/>
          <w:sz w:val="28"/>
          <w:szCs w:val="28"/>
        </w:rPr>
        <w:t>ОАО «СКЭК» (г. Кемерово) является многоотраслевым предприятием. В сферу деятельности ОАО «СКЭК», связанную с регулируемыми видами деятельности, также входит производство, передача и распределение тепловой энергии по городам Кемерово (ж.р. Кедровка, ст. Латыши, ж.р. Промышленновский), г. Березовский, г. Ленинск-Кузнецкий, а также Чебулинский муниципальный округ, Промышленновский муниципальный округ (2 концессионных соглашения), Яшкинский муниципальный округ, Тайгинский городской округ, Яйский муниципальный округ, входят обеспечение водоснабжения потребителей, сбор и очистка воды, распределение воды, удаление и обработка сточных вод, передача электрической энергии и т. д.</w:t>
      </w:r>
    </w:p>
    <w:p w14:paraId="3A12F149" w14:textId="77777777" w:rsidR="007659F3" w:rsidRPr="007659F3" w:rsidRDefault="007659F3" w:rsidP="007659F3">
      <w:pPr>
        <w:ind w:right="-2" w:firstLine="709"/>
        <w:jc w:val="both"/>
        <w:rPr>
          <w:snapToGrid w:val="0"/>
          <w:color w:val="000000" w:themeColor="text1"/>
          <w:sz w:val="28"/>
          <w:szCs w:val="28"/>
        </w:rPr>
      </w:pPr>
      <w:r w:rsidRPr="007659F3">
        <w:rPr>
          <w:snapToGrid w:val="0"/>
          <w:color w:val="000000" w:themeColor="text1"/>
          <w:sz w:val="28"/>
          <w:szCs w:val="28"/>
        </w:rPr>
        <w:t xml:space="preserve">ОАО «СКЭК» оказывает услуги теплоснабжения и горячего водоснабжения в Ленинск-Кузнецком городском округе с </w:t>
      </w:r>
      <w:bookmarkStart w:id="184" w:name="_Hlk14444886"/>
      <w:r w:rsidRPr="007659F3">
        <w:rPr>
          <w:snapToGrid w:val="0"/>
          <w:color w:val="000000" w:themeColor="text1"/>
          <w:sz w:val="28"/>
          <w:szCs w:val="28"/>
        </w:rPr>
        <w:t>16.05.2019 года</w:t>
      </w:r>
      <w:bookmarkEnd w:id="184"/>
      <w:r w:rsidRPr="007659F3">
        <w:rPr>
          <w:snapToGrid w:val="0"/>
          <w:color w:val="000000" w:themeColor="text1"/>
          <w:sz w:val="28"/>
          <w:szCs w:val="28"/>
        </w:rPr>
        <w:t>. Услуги по водоснабжению и водоотведению в Ленинск-Кузнецком городском округе ОАО «СКЭК» осуществляет с 16.05.2019 года.</w:t>
      </w:r>
    </w:p>
    <w:bookmarkEnd w:id="183"/>
    <w:p w14:paraId="03BF5258" w14:textId="77777777" w:rsidR="007659F3" w:rsidRPr="007659F3" w:rsidRDefault="007659F3" w:rsidP="007659F3">
      <w:pPr>
        <w:ind w:right="-2" w:firstLine="709"/>
        <w:jc w:val="both"/>
        <w:rPr>
          <w:snapToGrid w:val="0"/>
          <w:color w:val="000000" w:themeColor="text1"/>
          <w:sz w:val="28"/>
          <w:szCs w:val="28"/>
        </w:rPr>
      </w:pPr>
      <w:r w:rsidRPr="007659F3">
        <w:rPr>
          <w:snapToGrid w:val="0"/>
          <w:color w:val="000000" w:themeColor="text1"/>
          <w:sz w:val="28"/>
          <w:szCs w:val="28"/>
        </w:rPr>
        <w:t xml:space="preserve">Тарифы предприятия на 2019-2028 года подлежат государственному регулированию согласно положениям статьи 8 Федерального закона от 27.07.2010 №190-ФЗ «О теплоснабжении», поскольку </w:t>
      </w:r>
      <w:bookmarkStart w:id="185" w:name="_Hlk31291437"/>
      <w:r w:rsidRPr="007659F3">
        <w:rPr>
          <w:snapToGrid w:val="0"/>
          <w:color w:val="000000" w:themeColor="text1"/>
          <w:sz w:val="28"/>
          <w:szCs w:val="28"/>
        </w:rPr>
        <w:t xml:space="preserve">ОАО «СКЭК» </w:t>
      </w:r>
      <w:bookmarkEnd w:id="185"/>
      <w:r w:rsidRPr="007659F3">
        <w:rPr>
          <w:snapToGrid w:val="0"/>
          <w:color w:val="000000" w:themeColor="text1"/>
          <w:sz w:val="28"/>
          <w:szCs w:val="28"/>
        </w:rPr>
        <w:t>по узлу теплоснабжения Ленинск-Кузнецкий городской округ производит реализацию тепловой энергии (мощности) и теплоносителя, необходимых для оказания коммунальных услуг по отоплению и горячему водоснабжению населению и приравненным к нему категориям потребителей.</w:t>
      </w:r>
    </w:p>
    <w:p w14:paraId="5DC69EC2" w14:textId="77777777" w:rsidR="007659F3" w:rsidRPr="007659F3" w:rsidRDefault="007659F3" w:rsidP="007659F3">
      <w:pPr>
        <w:ind w:right="-2" w:firstLine="709"/>
        <w:jc w:val="both"/>
        <w:rPr>
          <w:color w:val="000000" w:themeColor="text1"/>
          <w:sz w:val="28"/>
          <w:szCs w:val="28"/>
        </w:rPr>
      </w:pPr>
      <w:r w:rsidRPr="007659F3">
        <w:rPr>
          <w:color w:val="000000" w:themeColor="text1"/>
          <w:sz w:val="28"/>
          <w:szCs w:val="28"/>
        </w:rPr>
        <w:t xml:space="preserve">В процессе производства тепловой энергии в Ленинск – Кузнецком городском округе эксплуатируется 12 котельных суммарной тепловой мощностью котельных </w:t>
      </w:r>
      <w:bookmarkStart w:id="186" w:name="_Hlk31295039"/>
      <w:r w:rsidRPr="007659F3">
        <w:rPr>
          <w:color w:val="000000" w:themeColor="text1"/>
          <w:sz w:val="28"/>
          <w:szCs w:val="28"/>
        </w:rPr>
        <w:t xml:space="preserve">449,02 </w:t>
      </w:r>
      <w:bookmarkEnd w:id="186"/>
      <w:r w:rsidRPr="007659F3">
        <w:rPr>
          <w:color w:val="000000" w:themeColor="text1"/>
          <w:sz w:val="28"/>
          <w:szCs w:val="28"/>
        </w:rPr>
        <w:t>Гкал/час, с присоединённой мощностью 216,56 Гкал/час.</w:t>
      </w:r>
    </w:p>
    <w:p w14:paraId="27C55970" w14:textId="77777777" w:rsidR="007659F3" w:rsidRPr="007659F3" w:rsidRDefault="007659F3" w:rsidP="007659F3">
      <w:pPr>
        <w:ind w:right="-2" w:firstLine="709"/>
        <w:jc w:val="both"/>
        <w:rPr>
          <w:color w:val="000000" w:themeColor="text1"/>
          <w:sz w:val="28"/>
          <w:szCs w:val="28"/>
        </w:rPr>
      </w:pPr>
      <w:r w:rsidRPr="007659F3">
        <w:rPr>
          <w:color w:val="000000" w:themeColor="text1"/>
          <w:sz w:val="28"/>
          <w:szCs w:val="28"/>
        </w:rPr>
        <w:t>Кроме того, предприятие обслуживает 4 бойлерных, 2 насосных и 9 центральных тепловых пунктов. Всего на обслуживании предприятия находится 52 котла различной мощности, в том числе К-50-40/14 (6 шт.), КВТС-20 (11 шт.), «Сибирь» (11 шт.), КЕВ-2,5/14 (5 шт.), КВр-1,2 КБ (4 шт.), КВр-1,65 (1 шт.), КВр-0,8 КБ (2 шт.), КВм-1,65К (1 шт.), ТР-100 (2 шт.), Ква-0.15 (2 шт.), КВ-Ф-4,65-95 (2 шт.), ДКВР-2,5 (2 шт.), Е-1/9 (2шт.), НР-18 (1 шт.). На потребительский рынок отпускается 99,11% тепловой энергии.</w:t>
      </w:r>
    </w:p>
    <w:p w14:paraId="5904D2CF" w14:textId="77777777" w:rsidR="007659F3" w:rsidRPr="007659F3" w:rsidRDefault="007659F3" w:rsidP="007659F3">
      <w:pPr>
        <w:ind w:right="-2" w:firstLine="709"/>
        <w:jc w:val="both"/>
        <w:rPr>
          <w:color w:val="000000" w:themeColor="text1"/>
          <w:sz w:val="28"/>
          <w:szCs w:val="28"/>
        </w:rPr>
      </w:pPr>
      <w:r w:rsidRPr="007659F3">
        <w:rPr>
          <w:color w:val="000000" w:themeColor="text1"/>
          <w:sz w:val="28"/>
          <w:szCs w:val="28"/>
        </w:rPr>
        <w:t xml:space="preserve">Котельные и магистральные тепловые сети, являются собственностью муниципального образования Ленинск-Кузнецкий городской округ. </w:t>
      </w:r>
    </w:p>
    <w:p w14:paraId="29184716" w14:textId="77777777" w:rsidR="007659F3" w:rsidRPr="007659F3" w:rsidRDefault="007659F3" w:rsidP="007659F3">
      <w:pPr>
        <w:ind w:right="-2" w:firstLine="709"/>
        <w:jc w:val="both"/>
        <w:rPr>
          <w:color w:val="000000" w:themeColor="text1"/>
          <w:sz w:val="28"/>
          <w:szCs w:val="28"/>
        </w:rPr>
      </w:pPr>
      <w:r w:rsidRPr="007659F3">
        <w:rPr>
          <w:color w:val="000000" w:themeColor="text1"/>
          <w:sz w:val="28"/>
          <w:szCs w:val="28"/>
        </w:rPr>
        <w:t>Услуга теплоснабжения оказывается населению, социальным объекта, а также промышленным предприятиям.</w:t>
      </w:r>
    </w:p>
    <w:p w14:paraId="236BE272" w14:textId="77777777" w:rsidR="007659F3" w:rsidRPr="007659F3" w:rsidRDefault="007659F3" w:rsidP="007659F3">
      <w:pPr>
        <w:ind w:right="-2" w:firstLine="709"/>
        <w:jc w:val="both"/>
        <w:rPr>
          <w:color w:val="000000" w:themeColor="text1"/>
          <w:sz w:val="28"/>
          <w:szCs w:val="28"/>
        </w:rPr>
      </w:pPr>
      <w:r w:rsidRPr="007659F3">
        <w:rPr>
          <w:color w:val="000000" w:themeColor="text1"/>
          <w:sz w:val="28"/>
          <w:szCs w:val="28"/>
        </w:rPr>
        <w:t>Земля для эксплуатации теплосетевого хозяйства находится в муниципальной собственности (приложение № 6 к концессионному соглашению № 2/Л-К от 14.11.2019).</w:t>
      </w:r>
    </w:p>
    <w:p w14:paraId="7CDB05E1" w14:textId="77777777" w:rsidR="007659F3" w:rsidRPr="007659F3" w:rsidRDefault="007659F3" w:rsidP="007659F3">
      <w:pPr>
        <w:keepNext/>
        <w:ind w:right="-2" w:firstLine="709"/>
        <w:jc w:val="center"/>
        <w:outlineLvl w:val="2"/>
        <w:rPr>
          <w:rFonts w:cs="Arial"/>
          <w:b/>
          <w:bCs/>
          <w:snapToGrid w:val="0"/>
          <w:color w:val="000000" w:themeColor="text1"/>
          <w:sz w:val="28"/>
          <w:szCs w:val="26"/>
          <w:lang w:eastAsia="en-US"/>
        </w:rPr>
      </w:pPr>
    </w:p>
    <w:p w14:paraId="797D7A1A" w14:textId="77777777" w:rsidR="007659F3" w:rsidRPr="007659F3" w:rsidRDefault="007659F3" w:rsidP="007659F3">
      <w:pPr>
        <w:rPr>
          <w:rFonts w:cs="Arial"/>
          <w:b/>
          <w:snapToGrid w:val="0"/>
          <w:color w:val="000000" w:themeColor="text1"/>
          <w:kern w:val="32"/>
          <w:sz w:val="28"/>
          <w:szCs w:val="26"/>
          <w:lang w:val="x-none" w:eastAsia="en-US"/>
        </w:rPr>
      </w:pPr>
      <w:r w:rsidRPr="007659F3">
        <w:rPr>
          <w:snapToGrid w:val="0"/>
          <w:color w:val="000000" w:themeColor="text1"/>
          <w:sz w:val="28"/>
          <w:szCs w:val="28"/>
        </w:rPr>
        <w:br w:type="page"/>
      </w:r>
    </w:p>
    <w:p w14:paraId="5DC230E7" w14:textId="77777777" w:rsidR="007659F3" w:rsidRPr="007659F3" w:rsidRDefault="007659F3" w:rsidP="007659F3">
      <w:pPr>
        <w:keepNext/>
        <w:tabs>
          <w:tab w:val="left" w:pos="284"/>
        </w:tabs>
        <w:ind w:left="284" w:right="-2" w:hanging="360"/>
        <w:jc w:val="center"/>
        <w:outlineLvl w:val="0"/>
        <w:rPr>
          <w:rFonts w:cs="Arial"/>
          <w:b/>
          <w:snapToGrid w:val="0"/>
          <w:color w:val="000000" w:themeColor="text1"/>
          <w:kern w:val="32"/>
          <w:sz w:val="28"/>
          <w:szCs w:val="26"/>
          <w:lang w:val="x-none" w:eastAsia="en-US"/>
        </w:rPr>
      </w:pPr>
      <w:r w:rsidRPr="007659F3">
        <w:rPr>
          <w:rFonts w:cs="Arial"/>
          <w:b/>
          <w:snapToGrid w:val="0"/>
          <w:color w:val="000000" w:themeColor="text1"/>
          <w:kern w:val="32"/>
          <w:sz w:val="28"/>
          <w:szCs w:val="26"/>
          <w:lang w:val="x-none" w:eastAsia="en-US"/>
        </w:rPr>
        <w:lastRenderedPageBreak/>
        <w:t>Нормативно правовая база</w:t>
      </w:r>
      <w:bookmarkEnd w:id="181"/>
    </w:p>
    <w:p w14:paraId="7DDAF8B0" w14:textId="77777777" w:rsidR="007659F3" w:rsidRPr="007659F3" w:rsidRDefault="007659F3" w:rsidP="007659F3">
      <w:pPr>
        <w:tabs>
          <w:tab w:val="left" w:pos="851"/>
          <w:tab w:val="left" w:pos="1134"/>
        </w:tabs>
        <w:ind w:right="-2" w:firstLine="709"/>
        <w:jc w:val="both"/>
        <w:rPr>
          <w:snapToGrid w:val="0"/>
          <w:color w:val="000000" w:themeColor="text1"/>
          <w:sz w:val="28"/>
          <w:szCs w:val="28"/>
          <w:lang w:eastAsia="en-US"/>
        </w:rPr>
      </w:pPr>
      <w:r w:rsidRPr="007659F3">
        <w:rPr>
          <w:snapToGrid w:val="0"/>
          <w:color w:val="000000" w:themeColor="text1"/>
          <w:sz w:val="28"/>
          <w:szCs w:val="28"/>
          <w:lang w:eastAsia="en-US"/>
        </w:rPr>
        <w:t>Гражданский кодекс Российской Федерации (далее – ГК РФ);</w:t>
      </w:r>
    </w:p>
    <w:p w14:paraId="548371EB" w14:textId="77777777" w:rsidR="007659F3" w:rsidRPr="007659F3" w:rsidRDefault="007659F3" w:rsidP="007659F3">
      <w:pPr>
        <w:tabs>
          <w:tab w:val="left" w:pos="851"/>
          <w:tab w:val="left" w:pos="1134"/>
        </w:tabs>
        <w:ind w:right="-2" w:firstLine="709"/>
        <w:jc w:val="both"/>
        <w:rPr>
          <w:snapToGrid w:val="0"/>
          <w:color w:val="000000" w:themeColor="text1"/>
          <w:sz w:val="28"/>
          <w:szCs w:val="28"/>
          <w:lang w:eastAsia="en-US"/>
        </w:rPr>
      </w:pPr>
      <w:r w:rsidRPr="007659F3">
        <w:rPr>
          <w:snapToGrid w:val="0"/>
          <w:color w:val="000000" w:themeColor="text1"/>
          <w:sz w:val="28"/>
          <w:szCs w:val="28"/>
          <w:lang w:eastAsia="en-US"/>
        </w:rPr>
        <w:t>Налоговый кодекс Российской Федерации (далее - НК РФ);</w:t>
      </w:r>
    </w:p>
    <w:p w14:paraId="51B6397C" w14:textId="77777777" w:rsidR="007659F3" w:rsidRPr="007659F3" w:rsidRDefault="007659F3" w:rsidP="007659F3">
      <w:pPr>
        <w:tabs>
          <w:tab w:val="left" w:pos="851"/>
          <w:tab w:val="left" w:pos="1134"/>
        </w:tabs>
        <w:ind w:right="-2" w:firstLine="709"/>
        <w:jc w:val="both"/>
        <w:rPr>
          <w:snapToGrid w:val="0"/>
          <w:color w:val="000000" w:themeColor="text1"/>
          <w:sz w:val="28"/>
          <w:szCs w:val="28"/>
          <w:lang w:eastAsia="en-US"/>
        </w:rPr>
      </w:pPr>
      <w:r w:rsidRPr="007659F3">
        <w:rPr>
          <w:snapToGrid w:val="0"/>
          <w:color w:val="000000" w:themeColor="text1"/>
          <w:sz w:val="28"/>
          <w:szCs w:val="28"/>
          <w:lang w:eastAsia="en-US"/>
        </w:rPr>
        <w:t>Трудовой Кодекс Российской Федерации (далее - ТК РФ);</w:t>
      </w:r>
    </w:p>
    <w:p w14:paraId="56C82037" w14:textId="77777777" w:rsidR="007659F3" w:rsidRPr="007659F3" w:rsidRDefault="007659F3" w:rsidP="007659F3">
      <w:pPr>
        <w:tabs>
          <w:tab w:val="left" w:pos="851"/>
          <w:tab w:val="left" w:pos="1134"/>
        </w:tabs>
        <w:ind w:right="-2" w:firstLine="709"/>
        <w:jc w:val="both"/>
        <w:rPr>
          <w:snapToGrid w:val="0"/>
          <w:color w:val="000000" w:themeColor="text1"/>
          <w:sz w:val="28"/>
          <w:szCs w:val="28"/>
          <w:lang w:eastAsia="en-US"/>
        </w:rPr>
      </w:pPr>
      <w:r w:rsidRPr="007659F3">
        <w:rPr>
          <w:snapToGrid w:val="0"/>
          <w:color w:val="000000" w:themeColor="text1"/>
          <w:sz w:val="28"/>
          <w:szCs w:val="28"/>
          <w:lang w:eastAsia="en-US"/>
        </w:rPr>
        <w:t>Федеральный Закон от 17.08.1995 № 147-ФЗ «О естественных монополиях»;</w:t>
      </w:r>
    </w:p>
    <w:p w14:paraId="5688B379" w14:textId="77777777" w:rsidR="007659F3" w:rsidRPr="007659F3" w:rsidRDefault="007659F3" w:rsidP="007659F3">
      <w:pPr>
        <w:tabs>
          <w:tab w:val="left" w:pos="851"/>
          <w:tab w:val="left" w:pos="1134"/>
        </w:tabs>
        <w:ind w:right="-2" w:firstLine="709"/>
        <w:jc w:val="both"/>
        <w:rPr>
          <w:snapToGrid w:val="0"/>
          <w:color w:val="000000" w:themeColor="text1"/>
          <w:sz w:val="28"/>
          <w:szCs w:val="28"/>
          <w:lang w:eastAsia="en-US"/>
        </w:rPr>
      </w:pPr>
      <w:r w:rsidRPr="007659F3">
        <w:rPr>
          <w:snapToGrid w:val="0"/>
          <w:color w:val="000000" w:themeColor="text1"/>
          <w:sz w:val="28"/>
          <w:szCs w:val="28"/>
          <w:lang w:eastAsia="en-US"/>
        </w:rPr>
        <w:t>Федеральный закон от 27.07.2010 № 190-ФЗ «О теплоснабжении»;</w:t>
      </w:r>
    </w:p>
    <w:p w14:paraId="555A0C76" w14:textId="77777777" w:rsidR="007659F3" w:rsidRPr="007659F3" w:rsidRDefault="007659F3" w:rsidP="007659F3">
      <w:pPr>
        <w:tabs>
          <w:tab w:val="left" w:pos="851"/>
          <w:tab w:val="left" w:pos="1134"/>
        </w:tabs>
        <w:ind w:right="-2" w:firstLine="709"/>
        <w:jc w:val="both"/>
        <w:rPr>
          <w:snapToGrid w:val="0"/>
          <w:color w:val="000000" w:themeColor="text1"/>
          <w:sz w:val="28"/>
          <w:szCs w:val="28"/>
          <w:lang w:eastAsia="en-US"/>
        </w:rPr>
      </w:pPr>
      <w:r w:rsidRPr="007659F3">
        <w:rPr>
          <w:snapToGrid w:val="0"/>
          <w:color w:val="000000" w:themeColor="text1"/>
          <w:sz w:val="28"/>
          <w:szCs w:val="28"/>
          <w:lang w:eastAsia="en-US"/>
        </w:rPr>
        <w:t>Федеральный закон от 06.04.2011 № 63-ФЗ «Об электронной подписи».</w:t>
      </w:r>
    </w:p>
    <w:p w14:paraId="7A9CED18" w14:textId="77777777" w:rsidR="007659F3" w:rsidRPr="007659F3" w:rsidRDefault="007659F3" w:rsidP="007659F3">
      <w:pPr>
        <w:tabs>
          <w:tab w:val="left" w:pos="851"/>
          <w:tab w:val="left" w:pos="1134"/>
        </w:tabs>
        <w:ind w:right="-2" w:firstLine="709"/>
        <w:jc w:val="both"/>
        <w:rPr>
          <w:snapToGrid w:val="0"/>
          <w:color w:val="000000" w:themeColor="text1"/>
          <w:sz w:val="28"/>
          <w:szCs w:val="28"/>
          <w:lang w:eastAsia="en-US"/>
        </w:rPr>
      </w:pPr>
      <w:r w:rsidRPr="007659F3">
        <w:rPr>
          <w:snapToGrid w:val="0"/>
          <w:color w:val="000000" w:themeColor="text1"/>
          <w:sz w:val="28"/>
          <w:szCs w:val="28"/>
          <w:lang w:eastAsia="en-US"/>
        </w:rPr>
        <w:t>Федеральный закон от 18.07.2011 № 223-ФЗ «О закупках товаров, работ, услуг отдельными видами юридических лиц».</w:t>
      </w:r>
    </w:p>
    <w:p w14:paraId="7140B6F0" w14:textId="77777777" w:rsidR="007659F3" w:rsidRPr="007659F3" w:rsidRDefault="007659F3" w:rsidP="007659F3">
      <w:pPr>
        <w:tabs>
          <w:tab w:val="left" w:pos="851"/>
          <w:tab w:val="left" w:pos="1134"/>
        </w:tabs>
        <w:ind w:right="-2" w:firstLine="709"/>
        <w:jc w:val="both"/>
        <w:rPr>
          <w:snapToGrid w:val="0"/>
          <w:color w:val="000000" w:themeColor="text1"/>
          <w:sz w:val="28"/>
          <w:szCs w:val="28"/>
          <w:lang w:eastAsia="en-US"/>
        </w:rPr>
      </w:pPr>
      <w:r w:rsidRPr="007659F3">
        <w:rPr>
          <w:snapToGrid w:val="0"/>
          <w:color w:val="000000" w:themeColor="text1"/>
          <w:sz w:val="28"/>
          <w:szCs w:val="28"/>
          <w:lang w:eastAsia="en-US"/>
        </w:rPr>
        <w:t>Постановление Правительства РФ от 6 июля 1998 г. № 700 «О введении раздельного учета затрат по регулируемым видам деятельности в энергетике»;</w:t>
      </w:r>
    </w:p>
    <w:p w14:paraId="5AB713E4" w14:textId="77777777" w:rsidR="007659F3" w:rsidRPr="007659F3" w:rsidRDefault="007659F3" w:rsidP="007659F3">
      <w:pPr>
        <w:tabs>
          <w:tab w:val="left" w:pos="851"/>
          <w:tab w:val="left" w:pos="1134"/>
        </w:tabs>
        <w:ind w:right="-2" w:firstLine="709"/>
        <w:jc w:val="both"/>
        <w:rPr>
          <w:snapToGrid w:val="0"/>
          <w:color w:val="000000" w:themeColor="text1"/>
          <w:sz w:val="28"/>
          <w:szCs w:val="28"/>
          <w:lang w:eastAsia="en-US"/>
        </w:rPr>
      </w:pPr>
      <w:r w:rsidRPr="007659F3">
        <w:rPr>
          <w:snapToGrid w:val="0"/>
          <w:color w:val="000000" w:themeColor="text1"/>
          <w:sz w:val="28"/>
          <w:szCs w:val="28"/>
          <w:lang w:eastAsia="en-US"/>
        </w:rPr>
        <w:t>Постановление Правительства Российской Федерации от 22.10.2012 № 1075 «О ценообразовании в сфере теплоснабжения» (далее Основы или Правила ценообразования);</w:t>
      </w:r>
    </w:p>
    <w:p w14:paraId="3C82F1A9" w14:textId="77777777" w:rsidR="007659F3" w:rsidRPr="007659F3" w:rsidRDefault="007659F3" w:rsidP="007659F3">
      <w:pPr>
        <w:tabs>
          <w:tab w:val="left" w:pos="851"/>
          <w:tab w:val="left" w:pos="1134"/>
        </w:tabs>
        <w:ind w:right="-2" w:firstLine="709"/>
        <w:jc w:val="both"/>
        <w:rPr>
          <w:snapToGrid w:val="0"/>
          <w:color w:val="000000" w:themeColor="text1"/>
          <w:sz w:val="28"/>
          <w:szCs w:val="28"/>
          <w:lang w:eastAsia="en-US"/>
        </w:rPr>
      </w:pPr>
      <w:r w:rsidRPr="007659F3">
        <w:rPr>
          <w:snapToGrid w:val="0"/>
          <w:color w:val="000000" w:themeColor="text1"/>
          <w:sz w:val="28"/>
          <w:szCs w:val="28"/>
          <w:lang w:eastAsia="en-US"/>
        </w:rPr>
        <w:t>Постановление Правительства РФ от 15.05.2010 № 340 (ред. от 16.05.2014) «О порядке установления требований к программам в области энергосбережения и повышения энергетической эффективности организаций, осуществляющих регулируемые виды деятельности»;</w:t>
      </w:r>
    </w:p>
    <w:p w14:paraId="067DC673" w14:textId="77777777" w:rsidR="007659F3" w:rsidRPr="007659F3" w:rsidRDefault="007659F3" w:rsidP="007659F3">
      <w:pPr>
        <w:tabs>
          <w:tab w:val="left" w:pos="851"/>
          <w:tab w:val="left" w:pos="1134"/>
        </w:tabs>
        <w:ind w:right="-2" w:firstLine="709"/>
        <w:jc w:val="both"/>
        <w:rPr>
          <w:snapToGrid w:val="0"/>
          <w:color w:val="000000" w:themeColor="text1"/>
          <w:sz w:val="28"/>
          <w:szCs w:val="28"/>
          <w:lang w:eastAsia="en-US"/>
        </w:rPr>
      </w:pPr>
      <w:r w:rsidRPr="007659F3">
        <w:rPr>
          <w:snapToGrid w:val="0"/>
          <w:color w:val="000000" w:themeColor="text1"/>
          <w:sz w:val="28"/>
          <w:szCs w:val="28"/>
          <w:lang w:eastAsia="en-US"/>
        </w:rPr>
        <w:t xml:space="preserve">Постановление Правительства РФ от 16.05.2014 № 452 «Об утверждении Правил определения плановых и расчета фактических значений показателей надежности и энергетической эффективности объектов теплоснабжения, а также определения достижения организацией, осуществляющей регулируемые виды деятельности в сфере теплоснабжения, указанных плановых значений и о внесении изменения в постановление Правительства Российской Федерации </w:t>
      </w:r>
      <w:r w:rsidRPr="007659F3">
        <w:rPr>
          <w:snapToGrid w:val="0"/>
          <w:color w:val="000000" w:themeColor="text1"/>
          <w:sz w:val="28"/>
          <w:szCs w:val="28"/>
          <w:lang w:eastAsia="en-US"/>
        </w:rPr>
        <w:br/>
        <w:t>от 15 мая 2010 г. № 340»;</w:t>
      </w:r>
    </w:p>
    <w:p w14:paraId="2232EC64" w14:textId="77777777" w:rsidR="007659F3" w:rsidRPr="007659F3" w:rsidRDefault="007659F3" w:rsidP="007659F3">
      <w:pPr>
        <w:tabs>
          <w:tab w:val="left" w:pos="851"/>
          <w:tab w:val="left" w:pos="1134"/>
        </w:tabs>
        <w:ind w:right="-2" w:firstLine="709"/>
        <w:jc w:val="both"/>
        <w:rPr>
          <w:snapToGrid w:val="0"/>
          <w:color w:val="000000" w:themeColor="text1"/>
          <w:sz w:val="28"/>
          <w:szCs w:val="28"/>
          <w:lang w:eastAsia="en-US"/>
        </w:rPr>
      </w:pPr>
      <w:r w:rsidRPr="007659F3">
        <w:rPr>
          <w:snapToGrid w:val="0"/>
          <w:color w:val="000000" w:themeColor="text1"/>
          <w:sz w:val="28"/>
          <w:szCs w:val="28"/>
          <w:lang w:eastAsia="en-US"/>
        </w:rPr>
        <w:t>Постановление региональной энергетической комиссии Кемеровской области от 12.07.2011 № 115 «Об установлении требований к программам в области энергосбережения и повышения энергетической эффективности организаций, осуществляющих регулируемые виды деятельности в сфере энергоснабжения на территории Кемеровской области»;</w:t>
      </w:r>
    </w:p>
    <w:p w14:paraId="16A37E2A" w14:textId="77777777" w:rsidR="007659F3" w:rsidRPr="007659F3" w:rsidRDefault="007659F3" w:rsidP="007659F3">
      <w:pPr>
        <w:tabs>
          <w:tab w:val="left" w:pos="851"/>
          <w:tab w:val="left" w:pos="1134"/>
        </w:tabs>
        <w:ind w:right="-2" w:firstLine="709"/>
        <w:jc w:val="both"/>
        <w:rPr>
          <w:snapToGrid w:val="0"/>
          <w:color w:val="000000" w:themeColor="text1"/>
          <w:sz w:val="28"/>
          <w:szCs w:val="28"/>
          <w:lang w:eastAsia="en-US"/>
        </w:rPr>
      </w:pPr>
      <w:r w:rsidRPr="007659F3">
        <w:rPr>
          <w:snapToGrid w:val="0"/>
          <w:color w:val="000000" w:themeColor="text1"/>
          <w:sz w:val="28"/>
          <w:szCs w:val="28"/>
          <w:lang w:eastAsia="en-US"/>
        </w:rPr>
        <w:t>Приказ Минэнерго РФ от 30.12.2008 № 323 «Об организации в Министерстве энергетики Российской Федерации работы по утверждению нормативов удельного расхода топлива на отпущенную электрическую и тепловую энергию от тепловых электрических станций и котельных»;</w:t>
      </w:r>
    </w:p>
    <w:p w14:paraId="192BCFD3" w14:textId="77777777" w:rsidR="007659F3" w:rsidRPr="007659F3" w:rsidRDefault="007659F3" w:rsidP="007659F3">
      <w:pPr>
        <w:tabs>
          <w:tab w:val="left" w:pos="851"/>
          <w:tab w:val="left" w:pos="1134"/>
        </w:tabs>
        <w:ind w:right="-2" w:firstLine="709"/>
        <w:jc w:val="both"/>
        <w:rPr>
          <w:snapToGrid w:val="0"/>
          <w:color w:val="000000" w:themeColor="text1"/>
          <w:sz w:val="28"/>
          <w:szCs w:val="28"/>
          <w:lang w:eastAsia="en-US"/>
        </w:rPr>
      </w:pPr>
      <w:r w:rsidRPr="007659F3">
        <w:rPr>
          <w:snapToGrid w:val="0"/>
          <w:color w:val="000000" w:themeColor="text1"/>
          <w:sz w:val="28"/>
          <w:szCs w:val="28"/>
          <w:lang w:eastAsia="en-US"/>
        </w:rPr>
        <w:t>Приказ Минэнерго РФ от 30.12.2008 № 325 «Об организации в Министерстве энергетики Российской Федерации работы по утверждению нормативов технологических потерь при передаче тепловой энергии» (вместе с «Инструкцией по организации в Минэнерго России работы по расчету и обоснованию нормативов технологических потерь при передаче тепловой энергии»);</w:t>
      </w:r>
    </w:p>
    <w:p w14:paraId="40D09ED4" w14:textId="77777777" w:rsidR="007659F3" w:rsidRPr="007659F3" w:rsidRDefault="007659F3" w:rsidP="007659F3">
      <w:pPr>
        <w:tabs>
          <w:tab w:val="left" w:pos="851"/>
          <w:tab w:val="left" w:pos="1134"/>
        </w:tabs>
        <w:ind w:right="-2" w:firstLine="709"/>
        <w:jc w:val="both"/>
        <w:rPr>
          <w:snapToGrid w:val="0"/>
          <w:color w:val="000000" w:themeColor="text1"/>
          <w:sz w:val="28"/>
          <w:szCs w:val="28"/>
          <w:lang w:eastAsia="en-US"/>
        </w:rPr>
      </w:pPr>
      <w:r w:rsidRPr="007659F3">
        <w:rPr>
          <w:snapToGrid w:val="0"/>
          <w:color w:val="000000" w:themeColor="text1"/>
          <w:sz w:val="28"/>
          <w:szCs w:val="28"/>
          <w:lang w:eastAsia="en-US"/>
        </w:rPr>
        <w:t>Приказ Росстата от 11.02.2011 № 37 «Об утверждении статистического инструментария для организации ФСТ России федерального статистического наблюдения за деятельностью организаций в сфере электроэнергетики и теплоэнергетики»;</w:t>
      </w:r>
    </w:p>
    <w:p w14:paraId="1E6A084E" w14:textId="77777777" w:rsidR="007659F3" w:rsidRPr="007659F3" w:rsidRDefault="007659F3" w:rsidP="007659F3">
      <w:pPr>
        <w:tabs>
          <w:tab w:val="left" w:pos="851"/>
          <w:tab w:val="left" w:pos="1134"/>
        </w:tabs>
        <w:ind w:right="-2" w:firstLine="709"/>
        <w:jc w:val="both"/>
        <w:rPr>
          <w:snapToGrid w:val="0"/>
          <w:color w:val="000000" w:themeColor="text1"/>
          <w:sz w:val="28"/>
          <w:szCs w:val="28"/>
          <w:lang w:eastAsia="en-US"/>
        </w:rPr>
      </w:pPr>
      <w:r w:rsidRPr="007659F3">
        <w:rPr>
          <w:snapToGrid w:val="0"/>
          <w:color w:val="000000" w:themeColor="text1"/>
          <w:sz w:val="28"/>
          <w:szCs w:val="28"/>
          <w:lang w:eastAsia="en-US"/>
        </w:rPr>
        <w:lastRenderedPageBreak/>
        <w:t>Приказ Федеральной службы по тарифам (ФСТ России) от 13.06.2013 № 760-э «Об утверждении Методических указаний по расчету регулируемых цен (тарифов) в сфере теплоснабжения» (далее Методические указания);</w:t>
      </w:r>
    </w:p>
    <w:p w14:paraId="64CD5148" w14:textId="77777777" w:rsidR="007659F3" w:rsidRPr="007659F3" w:rsidRDefault="007659F3" w:rsidP="007659F3">
      <w:pPr>
        <w:tabs>
          <w:tab w:val="left" w:pos="851"/>
          <w:tab w:val="left" w:pos="1134"/>
        </w:tabs>
        <w:ind w:right="-2" w:firstLine="709"/>
        <w:jc w:val="both"/>
        <w:rPr>
          <w:snapToGrid w:val="0"/>
          <w:color w:val="000000" w:themeColor="text1"/>
          <w:sz w:val="28"/>
          <w:szCs w:val="28"/>
          <w:lang w:eastAsia="en-US"/>
        </w:rPr>
      </w:pPr>
      <w:r w:rsidRPr="007659F3">
        <w:rPr>
          <w:snapToGrid w:val="0"/>
          <w:color w:val="000000" w:themeColor="text1"/>
          <w:sz w:val="28"/>
          <w:szCs w:val="28"/>
          <w:lang w:eastAsia="en-US"/>
        </w:rPr>
        <w:t>Приказ Федеральной службы по тарифам (ФСТ России) от 07.06.2013 № 163 «Об утверждении Регламента открытия дел об установлении регулируемых цен (тарифов) и отмене регулирования тарифов в сфере теплоснабжения»;</w:t>
      </w:r>
    </w:p>
    <w:p w14:paraId="33B412CB" w14:textId="77777777" w:rsidR="007659F3" w:rsidRPr="007659F3" w:rsidRDefault="007659F3" w:rsidP="007659F3">
      <w:pPr>
        <w:tabs>
          <w:tab w:val="left" w:pos="851"/>
          <w:tab w:val="left" w:pos="1134"/>
        </w:tabs>
        <w:ind w:right="-2" w:firstLine="709"/>
        <w:jc w:val="both"/>
        <w:rPr>
          <w:snapToGrid w:val="0"/>
          <w:color w:val="000000" w:themeColor="text1"/>
          <w:sz w:val="28"/>
          <w:szCs w:val="28"/>
          <w:lang w:eastAsia="en-US"/>
        </w:rPr>
      </w:pPr>
      <w:r w:rsidRPr="007659F3">
        <w:rPr>
          <w:snapToGrid w:val="0"/>
          <w:color w:val="000000" w:themeColor="text1"/>
          <w:sz w:val="28"/>
          <w:szCs w:val="28"/>
          <w:lang w:eastAsia="en-US"/>
        </w:rPr>
        <w:t>Приказ Росстата от 05.09.2018 № 543 «Об утверждении статистического инструментария для организации ФСТ России федерального статистического наблюдения за деятельностью организаций в сфере электроэнергетики»;</w:t>
      </w:r>
    </w:p>
    <w:p w14:paraId="1E41D535" w14:textId="77777777" w:rsidR="007659F3" w:rsidRPr="007659F3" w:rsidRDefault="007659F3" w:rsidP="007659F3">
      <w:pPr>
        <w:tabs>
          <w:tab w:val="left" w:pos="851"/>
          <w:tab w:val="left" w:pos="1134"/>
        </w:tabs>
        <w:ind w:right="-2" w:firstLine="709"/>
        <w:jc w:val="both"/>
        <w:rPr>
          <w:snapToGrid w:val="0"/>
          <w:color w:val="000000" w:themeColor="text1"/>
          <w:sz w:val="28"/>
          <w:szCs w:val="28"/>
          <w:lang w:eastAsia="en-US"/>
        </w:rPr>
      </w:pPr>
      <w:r w:rsidRPr="007659F3">
        <w:rPr>
          <w:snapToGrid w:val="0"/>
          <w:color w:val="000000" w:themeColor="text1"/>
          <w:sz w:val="28"/>
          <w:szCs w:val="28"/>
          <w:lang w:eastAsia="en-US"/>
        </w:rPr>
        <w:t>Приказ Минстроя России от 29.07.2022 № 623/пр «Об утверждении Порядка ведения раздельного учета затрат по видам деятельности организаций, осуществляющих горячее водоснабжение, холодное водоснабжение и (или) водоотведение, и единой системы классификации таких затрат»;</w:t>
      </w:r>
    </w:p>
    <w:p w14:paraId="5E9D1577" w14:textId="77777777" w:rsidR="007659F3" w:rsidRPr="007659F3" w:rsidRDefault="007659F3" w:rsidP="007659F3">
      <w:pPr>
        <w:tabs>
          <w:tab w:val="left" w:pos="851"/>
          <w:tab w:val="left" w:pos="1134"/>
        </w:tabs>
        <w:ind w:right="-2" w:firstLine="709"/>
        <w:jc w:val="both"/>
        <w:rPr>
          <w:snapToGrid w:val="0"/>
          <w:color w:val="000000" w:themeColor="text1"/>
          <w:sz w:val="28"/>
          <w:szCs w:val="28"/>
          <w:lang w:eastAsia="en-US"/>
        </w:rPr>
      </w:pPr>
      <w:r w:rsidRPr="007659F3">
        <w:rPr>
          <w:snapToGrid w:val="0"/>
          <w:color w:val="000000" w:themeColor="text1"/>
          <w:sz w:val="28"/>
          <w:szCs w:val="28"/>
          <w:lang w:eastAsia="en-US"/>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теплоэнергетической отрасли.</w:t>
      </w:r>
    </w:p>
    <w:p w14:paraId="4B4D4D72" w14:textId="77777777" w:rsidR="007659F3" w:rsidRPr="007659F3" w:rsidRDefault="007659F3" w:rsidP="007659F3">
      <w:pPr>
        <w:tabs>
          <w:tab w:val="left" w:pos="851"/>
          <w:tab w:val="left" w:pos="1134"/>
        </w:tabs>
        <w:ind w:right="-2" w:firstLine="709"/>
        <w:jc w:val="both"/>
        <w:rPr>
          <w:snapToGrid w:val="0"/>
          <w:color w:val="000000" w:themeColor="text1"/>
          <w:sz w:val="28"/>
          <w:szCs w:val="28"/>
          <w:lang w:eastAsia="en-US"/>
        </w:rPr>
      </w:pPr>
      <w:r w:rsidRPr="007659F3">
        <w:rPr>
          <w:snapToGrid w:val="0"/>
          <w:color w:val="000000" w:themeColor="text1"/>
          <w:sz w:val="28"/>
          <w:szCs w:val="28"/>
          <w:lang w:eastAsia="en-US"/>
        </w:rPr>
        <w:t>Вся нормативно – методическая основа используется в редакции, действующей на момент проведения экспертизы.</w:t>
      </w:r>
    </w:p>
    <w:p w14:paraId="6FA0F8BC" w14:textId="77777777" w:rsidR="007659F3" w:rsidRPr="007659F3" w:rsidRDefault="007659F3" w:rsidP="007659F3">
      <w:pPr>
        <w:tabs>
          <w:tab w:val="left" w:pos="851"/>
          <w:tab w:val="left" w:pos="1134"/>
        </w:tabs>
        <w:ind w:right="-2" w:firstLine="709"/>
        <w:jc w:val="both"/>
        <w:rPr>
          <w:snapToGrid w:val="0"/>
          <w:color w:val="000000" w:themeColor="text1"/>
          <w:sz w:val="28"/>
          <w:szCs w:val="28"/>
          <w:lang w:eastAsia="en-US"/>
        </w:rPr>
      </w:pPr>
      <w:r w:rsidRPr="007659F3">
        <w:rPr>
          <w:snapToGrid w:val="0"/>
          <w:color w:val="000000" w:themeColor="text1"/>
          <w:sz w:val="28"/>
          <w:szCs w:val="28"/>
          <w:lang w:eastAsia="en-US"/>
        </w:rPr>
        <w:t>Для составления данного заключения эксперты руководствовались Прогнозом Минэкономразвития РФ, одобренным на заседании Правительства РФ от 24.09.2024, опубликованным на официальном сайте Минэкономразвития РФ от 30.09.2024, в соответствии с которым, ИПЦ (индекс потребительских цен) на 2025 год составит 105,8.</w:t>
      </w:r>
    </w:p>
    <w:p w14:paraId="0D733AD6" w14:textId="77777777" w:rsidR="007659F3" w:rsidRPr="007659F3" w:rsidRDefault="007659F3" w:rsidP="007659F3">
      <w:pPr>
        <w:tabs>
          <w:tab w:val="left" w:pos="851"/>
          <w:tab w:val="left" w:pos="1134"/>
        </w:tabs>
        <w:ind w:right="-2" w:firstLine="709"/>
        <w:jc w:val="both"/>
        <w:rPr>
          <w:color w:val="000000" w:themeColor="text1"/>
          <w:sz w:val="28"/>
          <w:szCs w:val="20"/>
        </w:rPr>
      </w:pPr>
      <w:r w:rsidRPr="007659F3">
        <w:rPr>
          <w:snapToGrid w:val="0"/>
          <w:color w:val="000000" w:themeColor="text1"/>
          <w:sz w:val="28"/>
          <w:szCs w:val="28"/>
          <w:lang w:eastAsia="en-US"/>
        </w:rPr>
        <w:t>Расчеты в электронном виде содержатся в расчетном файле, которые являются неотъемлемой частью экспертного заключения.</w:t>
      </w:r>
    </w:p>
    <w:p w14:paraId="18A4E502" w14:textId="77777777" w:rsidR="007659F3" w:rsidRPr="007659F3" w:rsidRDefault="007659F3" w:rsidP="007659F3">
      <w:pPr>
        <w:keepNext/>
        <w:tabs>
          <w:tab w:val="left" w:pos="284"/>
        </w:tabs>
        <w:ind w:right="-2" w:firstLine="709"/>
        <w:jc w:val="center"/>
        <w:outlineLvl w:val="0"/>
        <w:rPr>
          <w:b/>
          <w:bCs/>
          <w:snapToGrid w:val="0"/>
          <w:color w:val="000000" w:themeColor="text1"/>
          <w:kern w:val="32"/>
          <w:sz w:val="28"/>
          <w:szCs w:val="32"/>
          <w:lang w:eastAsia="en-US"/>
        </w:rPr>
      </w:pPr>
    </w:p>
    <w:p w14:paraId="08F23939" w14:textId="77777777" w:rsidR="007659F3" w:rsidRPr="007659F3" w:rsidRDefault="007659F3" w:rsidP="007659F3">
      <w:pPr>
        <w:keepNext/>
        <w:tabs>
          <w:tab w:val="left" w:pos="284"/>
        </w:tabs>
        <w:ind w:left="284" w:right="-2" w:hanging="360"/>
        <w:jc w:val="center"/>
        <w:outlineLvl w:val="0"/>
        <w:rPr>
          <w:rFonts w:cs="Arial"/>
          <w:b/>
          <w:snapToGrid w:val="0"/>
          <w:color w:val="000000" w:themeColor="text1"/>
          <w:kern w:val="32"/>
          <w:sz w:val="28"/>
          <w:szCs w:val="26"/>
          <w:lang w:val="x-none" w:eastAsia="en-US"/>
        </w:rPr>
      </w:pPr>
      <w:bookmarkStart w:id="187" w:name="_Toc118973409"/>
      <w:r w:rsidRPr="007659F3">
        <w:rPr>
          <w:rFonts w:cs="Arial"/>
          <w:b/>
          <w:snapToGrid w:val="0"/>
          <w:color w:val="000000" w:themeColor="text1"/>
          <w:kern w:val="32"/>
          <w:sz w:val="28"/>
          <w:szCs w:val="26"/>
          <w:lang w:val="x-none" w:eastAsia="en-US"/>
        </w:rPr>
        <w:t>Анализ соответствия расчетов тарифов и формы представления предложений нормативно – методическим документам по вопросам регулирования тарифов</w:t>
      </w:r>
      <w:bookmarkEnd w:id="187"/>
    </w:p>
    <w:p w14:paraId="4F89FBB9" w14:textId="77777777" w:rsidR="007659F3" w:rsidRPr="007659F3" w:rsidRDefault="007659F3" w:rsidP="007659F3">
      <w:pPr>
        <w:ind w:right="-2" w:firstLine="709"/>
        <w:jc w:val="both"/>
        <w:rPr>
          <w:snapToGrid w:val="0"/>
          <w:color w:val="000000" w:themeColor="text1"/>
          <w:sz w:val="28"/>
          <w:szCs w:val="28"/>
        </w:rPr>
      </w:pPr>
      <w:r w:rsidRPr="007659F3">
        <w:rPr>
          <w:snapToGrid w:val="0"/>
          <w:color w:val="000000" w:themeColor="text1"/>
          <w:sz w:val="28"/>
          <w:szCs w:val="28"/>
        </w:rPr>
        <w:t>Материалы ОАО «СКЭК» (г. Кемерово) по корректировке тарифов на 2025 год подготовлены в соответствии с требованиями «Основ ценообразования в сфере теплоснабжения», утвержденных постановлением Правительства Российской Федерации от 22.10.2012 № 1075 и «Методических указаний по расчету регулируемых цен (тарифов) в сфере теплоснабжения», утверждённых приказом ФСТ России от 13.06.2013 № 760-э.</w:t>
      </w:r>
    </w:p>
    <w:p w14:paraId="7B8AD500" w14:textId="77777777" w:rsidR="007659F3" w:rsidRPr="007659F3" w:rsidRDefault="007659F3" w:rsidP="007659F3">
      <w:pPr>
        <w:ind w:right="-2" w:firstLine="709"/>
        <w:jc w:val="both"/>
        <w:rPr>
          <w:snapToGrid w:val="0"/>
          <w:color w:val="000000" w:themeColor="text1"/>
          <w:sz w:val="28"/>
          <w:szCs w:val="28"/>
        </w:rPr>
      </w:pPr>
    </w:p>
    <w:p w14:paraId="181A5751" w14:textId="77777777" w:rsidR="007659F3" w:rsidRPr="007659F3" w:rsidRDefault="007659F3" w:rsidP="007659F3">
      <w:pPr>
        <w:keepNext/>
        <w:tabs>
          <w:tab w:val="left" w:pos="284"/>
        </w:tabs>
        <w:ind w:left="284" w:right="-2" w:hanging="360"/>
        <w:jc w:val="center"/>
        <w:outlineLvl w:val="0"/>
        <w:rPr>
          <w:rFonts w:cs="Arial"/>
          <w:b/>
          <w:snapToGrid w:val="0"/>
          <w:color w:val="000000" w:themeColor="text1"/>
          <w:kern w:val="32"/>
          <w:sz w:val="28"/>
          <w:szCs w:val="26"/>
          <w:lang w:val="x-none" w:eastAsia="en-US"/>
        </w:rPr>
      </w:pPr>
      <w:bookmarkStart w:id="188" w:name="_Toc118973410"/>
      <w:r w:rsidRPr="007659F3">
        <w:rPr>
          <w:rFonts w:cs="Arial"/>
          <w:b/>
          <w:snapToGrid w:val="0"/>
          <w:color w:val="000000" w:themeColor="text1"/>
          <w:kern w:val="32"/>
          <w:sz w:val="28"/>
          <w:szCs w:val="26"/>
          <w:lang w:val="x-none" w:eastAsia="en-US"/>
        </w:rPr>
        <w:t>Оценка достоверности данных, приведенных в предложениях</w:t>
      </w:r>
      <w:r w:rsidRPr="007659F3">
        <w:rPr>
          <w:rFonts w:cs="Arial"/>
          <w:b/>
          <w:snapToGrid w:val="0"/>
          <w:color w:val="000000" w:themeColor="text1"/>
          <w:kern w:val="32"/>
          <w:sz w:val="28"/>
          <w:szCs w:val="26"/>
          <w:lang w:val="x-none" w:eastAsia="en-US"/>
        </w:rPr>
        <w:br/>
        <w:t xml:space="preserve"> об установлении тарифов</w:t>
      </w:r>
      <w:bookmarkEnd w:id="188"/>
    </w:p>
    <w:p w14:paraId="45946AB5" w14:textId="77777777" w:rsidR="007659F3" w:rsidRPr="007659F3" w:rsidRDefault="007659F3" w:rsidP="007659F3">
      <w:pPr>
        <w:ind w:right="-2" w:firstLine="709"/>
        <w:jc w:val="both"/>
        <w:rPr>
          <w:snapToGrid w:val="0"/>
          <w:color w:val="000000" w:themeColor="text1"/>
          <w:sz w:val="28"/>
          <w:szCs w:val="28"/>
        </w:rPr>
      </w:pPr>
      <w:r w:rsidRPr="007659F3">
        <w:rPr>
          <w:snapToGrid w:val="0"/>
          <w:color w:val="000000" w:themeColor="text1"/>
          <w:sz w:val="28"/>
          <w:szCs w:val="28"/>
        </w:rPr>
        <w:t>Экспертами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эксперты исходили 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69CE8901" w14:textId="77777777" w:rsidR="007659F3" w:rsidRPr="007659F3" w:rsidRDefault="007659F3" w:rsidP="007659F3">
      <w:pPr>
        <w:ind w:right="-2" w:firstLine="709"/>
        <w:jc w:val="both"/>
        <w:rPr>
          <w:snapToGrid w:val="0"/>
          <w:color w:val="000000" w:themeColor="text1"/>
          <w:sz w:val="28"/>
          <w:szCs w:val="28"/>
        </w:rPr>
      </w:pPr>
      <w:r w:rsidRPr="007659F3">
        <w:rPr>
          <w:snapToGrid w:val="0"/>
          <w:color w:val="000000" w:themeColor="text1"/>
          <w:sz w:val="28"/>
          <w:szCs w:val="28"/>
        </w:rPr>
        <w:lastRenderedPageBreak/>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ОАО «СКЭК» (г. Кемерово) информации для определения величины экономически обоснованных расходов по регулируемым Региональной энергетической комиссии Кузбасса видам деятельности на 2025 год.</w:t>
      </w:r>
    </w:p>
    <w:p w14:paraId="336AD0BE" w14:textId="77777777" w:rsidR="007659F3" w:rsidRPr="007659F3" w:rsidRDefault="007659F3" w:rsidP="007659F3">
      <w:pPr>
        <w:ind w:right="-2" w:firstLine="709"/>
        <w:jc w:val="both"/>
        <w:rPr>
          <w:snapToGrid w:val="0"/>
          <w:color w:val="000000" w:themeColor="text1"/>
          <w:sz w:val="28"/>
          <w:szCs w:val="28"/>
        </w:rPr>
      </w:pPr>
      <w:r w:rsidRPr="007659F3">
        <w:rPr>
          <w:snapToGrid w:val="0"/>
          <w:color w:val="000000" w:themeColor="text1"/>
          <w:sz w:val="28"/>
          <w:szCs w:val="28"/>
        </w:rPr>
        <w:t>Экспертная оценка экономической обоснованности расходов на производство, передачу и реализацию тепловой энергии, принимаемых для расчета тарифов на 2025 год, производилась на основе анализа фактической деятельности ОАО «СКЭК» по рассматриваемому узлу теплоснабжения в 2023 году (второй год долгосрочного периода регулирования).</w:t>
      </w:r>
    </w:p>
    <w:p w14:paraId="23D6D9A6" w14:textId="77777777" w:rsidR="007659F3" w:rsidRPr="007659F3" w:rsidRDefault="007659F3" w:rsidP="007659F3">
      <w:pPr>
        <w:ind w:right="-2" w:firstLine="709"/>
        <w:jc w:val="both"/>
        <w:rPr>
          <w:snapToGrid w:val="0"/>
          <w:color w:val="000000" w:themeColor="text1"/>
          <w:sz w:val="28"/>
          <w:szCs w:val="28"/>
        </w:rPr>
      </w:pPr>
    </w:p>
    <w:p w14:paraId="046879DE" w14:textId="77777777" w:rsidR="007659F3" w:rsidRPr="007659F3" w:rsidRDefault="007659F3" w:rsidP="007659F3">
      <w:pPr>
        <w:keepNext/>
        <w:tabs>
          <w:tab w:val="left" w:pos="284"/>
        </w:tabs>
        <w:ind w:left="284" w:right="-2" w:hanging="360"/>
        <w:jc w:val="center"/>
        <w:outlineLvl w:val="0"/>
        <w:rPr>
          <w:rFonts w:cs="Arial"/>
          <w:b/>
          <w:snapToGrid w:val="0"/>
          <w:color w:val="000000" w:themeColor="text1"/>
          <w:kern w:val="32"/>
          <w:sz w:val="28"/>
          <w:szCs w:val="26"/>
          <w:lang w:val="x-none" w:eastAsia="en-US"/>
        </w:rPr>
      </w:pPr>
      <w:bookmarkStart w:id="189" w:name="_Toc118973433"/>
      <w:r w:rsidRPr="007659F3">
        <w:rPr>
          <w:rFonts w:cs="Arial"/>
          <w:b/>
          <w:snapToGrid w:val="0"/>
          <w:color w:val="000000" w:themeColor="text1"/>
          <w:kern w:val="32"/>
          <w:sz w:val="28"/>
          <w:szCs w:val="26"/>
          <w:lang w:val="x-none" w:eastAsia="en-US"/>
        </w:rPr>
        <w:t xml:space="preserve">Необходимая валовая выручка, определяемая на основе фактических значений параметров расчета тарифов взамен прогнозных </w:t>
      </w:r>
      <w:r w:rsidRPr="007659F3">
        <w:rPr>
          <w:rFonts w:cs="Arial"/>
          <w:b/>
          <w:snapToGrid w:val="0"/>
          <w:color w:val="000000" w:themeColor="text1"/>
          <w:kern w:val="32"/>
          <w:sz w:val="28"/>
          <w:szCs w:val="26"/>
          <w:lang w:eastAsia="en-US"/>
        </w:rPr>
        <w:t>за</w:t>
      </w:r>
      <w:r w:rsidRPr="007659F3">
        <w:rPr>
          <w:rFonts w:cs="Arial"/>
          <w:b/>
          <w:snapToGrid w:val="0"/>
          <w:color w:val="000000" w:themeColor="text1"/>
          <w:kern w:val="32"/>
          <w:sz w:val="28"/>
          <w:szCs w:val="26"/>
          <w:lang w:val="x-none" w:eastAsia="en-US"/>
        </w:rPr>
        <w:t xml:space="preserve"> 202</w:t>
      </w:r>
      <w:r w:rsidRPr="007659F3">
        <w:rPr>
          <w:rFonts w:cs="Arial"/>
          <w:b/>
          <w:snapToGrid w:val="0"/>
          <w:color w:val="000000" w:themeColor="text1"/>
          <w:kern w:val="32"/>
          <w:sz w:val="28"/>
          <w:szCs w:val="26"/>
          <w:lang w:eastAsia="en-US"/>
        </w:rPr>
        <w:t>3</w:t>
      </w:r>
      <w:r w:rsidRPr="007659F3">
        <w:rPr>
          <w:rFonts w:cs="Arial"/>
          <w:b/>
          <w:snapToGrid w:val="0"/>
          <w:color w:val="000000" w:themeColor="text1"/>
          <w:kern w:val="32"/>
          <w:sz w:val="28"/>
          <w:szCs w:val="26"/>
          <w:lang w:val="x-none" w:eastAsia="en-US"/>
        </w:rPr>
        <w:t xml:space="preserve"> год</w:t>
      </w:r>
      <w:bookmarkEnd w:id="189"/>
    </w:p>
    <w:p w14:paraId="3717F4D8" w14:textId="77777777" w:rsidR="007659F3" w:rsidRPr="007659F3" w:rsidRDefault="007659F3" w:rsidP="007659F3">
      <w:pPr>
        <w:ind w:right="142" w:firstLine="709"/>
        <w:jc w:val="both"/>
        <w:rPr>
          <w:snapToGrid w:val="0"/>
          <w:color w:val="000000" w:themeColor="text1"/>
          <w:sz w:val="28"/>
          <w:szCs w:val="28"/>
        </w:rPr>
      </w:pPr>
      <w:r w:rsidRPr="007659F3">
        <w:rPr>
          <w:snapToGrid w:val="0"/>
          <w:color w:val="000000" w:themeColor="text1"/>
          <w:sz w:val="28"/>
          <w:szCs w:val="28"/>
        </w:rPr>
        <w:t>В соответствии с пунктом 12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если регулируемая организация в течение расчетного периода регулирования понесла экономически обоснованные расходы, не учтенные органом регулирования при установлении для нее регулируемых цен (тарифов), то такие экономически обоснованные расходы регулируемой организации включаются органом регулирования в необходимую валовую выручку независимо от достигнутого ею финансового результата.</w:t>
      </w:r>
    </w:p>
    <w:p w14:paraId="2D18C8FA" w14:textId="77777777" w:rsidR="007659F3" w:rsidRPr="007659F3" w:rsidRDefault="007659F3" w:rsidP="007659F3">
      <w:pPr>
        <w:ind w:right="142" w:firstLine="709"/>
        <w:jc w:val="both"/>
        <w:rPr>
          <w:snapToGrid w:val="0"/>
          <w:color w:val="000000" w:themeColor="text1"/>
          <w:sz w:val="28"/>
          <w:szCs w:val="28"/>
        </w:rPr>
      </w:pPr>
      <w:r w:rsidRPr="007659F3">
        <w:rPr>
          <w:snapToGrid w:val="0"/>
          <w:color w:val="000000" w:themeColor="text1"/>
          <w:sz w:val="28"/>
          <w:szCs w:val="28"/>
        </w:rPr>
        <w:t>В соответствии с пунктом 9 Основ ценообразования органы регулирования исключают из расчетов при установлении регулируемых цен (тарифов) полученные в предыдущий период регулирования экономически необоснованные доходы регулируемых организаций, что также предусмотрено пунктом 13 Методических указаний по расчету регулируемых цен (тарифов) в сфере теплоснабжения.</w:t>
      </w:r>
    </w:p>
    <w:p w14:paraId="2AE2F5BD" w14:textId="77777777" w:rsidR="007659F3" w:rsidRPr="007659F3" w:rsidRDefault="007659F3" w:rsidP="007659F3">
      <w:pPr>
        <w:ind w:right="142" w:firstLine="709"/>
        <w:jc w:val="both"/>
        <w:rPr>
          <w:snapToGrid w:val="0"/>
          <w:color w:val="000000" w:themeColor="text1"/>
          <w:sz w:val="28"/>
          <w:szCs w:val="28"/>
        </w:rPr>
      </w:pPr>
      <w:r w:rsidRPr="007659F3">
        <w:rPr>
          <w:snapToGrid w:val="0"/>
          <w:color w:val="000000" w:themeColor="text1"/>
          <w:sz w:val="28"/>
          <w:szCs w:val="28"/>
        </w:rPr>
        <w:t>В соответствии с пунктом 52 Методических указаний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по формуле (22) с применением данных за последний расчетный период регулирования, по которому имеются фактические значения.</w:t>
      </w:r>
    </w:p>
    <w:p w14:paraId="5FFA221C" w14:textId="77777777" w:rsidR="007659F3" w:rsidRPr="007659F3" w:rsidRDefault="007659F3" w:rsidP="007659F3">
      <w:pPr>
        <w:ind w:right="142" w:firstLine="709"/>
        <w:jc w:val="both"/>
        <w:rPr>
          <w:snapToGrid w:val="0"/>
          <w:color w:val="000000" w:themeColor="text1"/>
          <w:sz w:val="28"/>
          <w:szCs w:val="28"/>
        </w:rPr>
      </w:pPr>
      <w:r w:rsidRPr="007659F3">
        <w:rPr>
          <w:noProof/>
          <w:snapToGrid w:val="0"/>
          <w:color w:val="000000" w:themeColor="text1"/>
          <w:sz w:val="28"/>
          <w:szCs w:val="28"/>
        </w:rPr>
        <w:drawing>
          <wp:inline distT="0" distB="0" distL="0" distR="0" wp14:anchorId="2FF488E5" wp14:editId="533479DB">
            <wp:extent cx="2276475" cy="342900"/>
            <wp:effectExtent l="0" t="0" r="952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276475" cy="342900"/>
                    </a:xfrm>
                    <a:prstGeom prst="rect">
                      <a:avLst/>
                    </a:prstGeom>
                    <a:noFill/>
                    <a:ln>
                      <a:noFill/>
                    </a:ln>
                  </pic:spPr>
                </pic:pic>
              </a:graphicData>
            </a:graphic>
          </wp:inline>
        </w:drawing>
      </w:r>
      <w:r w:rsidRPr="007659F3">
        <w:rPr>
          <w:snapToGrid w:val="0"/>
          <w:color w:val="000000" w:themeColor="text1"/>
          <w:sz w:val="28"/>
          <w:szCs w:val="28"/>
        </w:rPr>
        <w:t xml:space="preserve"> (тыс. руб.), (22)</w:t>
      </w:r>
    </w:p>
    <w:p w14:paraId="19FB6CD5" w14:textId="77777777" w:rsidR="007659F3" w:rsidRPr="007659F3" w:rsidRDefault="007659F3" w:rsidP="007659F3">
      <w:pPr>
        <w:ind w:right="142" w:firstLine="709"/>
        <w:jc w:val="both"/>
        <w:rPr>
          <w:snapToGrid w:val="0"/>
          <w:color w:val="000000" w:themeColor="text1"/>
          <w:sz w:val="28"/>
          <w:szCs w:val="28"/>
        </w:rPr>
      </w:pPr>
      <w:r w:rsidRPr="007659F3">
        <w:rPr>
          <w:snapToGrid w:val="0"/>
          <w:color w:val="000000" w:themeColor="text1"/>
          <w:sz w:val="28"/>
          <w:szCs w:val="28"/>
        </w:rPr>
        <w:t>где:</w:t>
      </w:r>
    </w:p>
    <w:p w14:paraId="5D8AE6FE" w14:textId="77777777" w:rsidR="007659F3" w:rsidRPr="007659F3" w:rsidRDefault="007659F3" w:rsidP="007659F3">
      <w:pPr>
        <w:ind w:right="142" w:firstLine="709"/>
        <w:jc w:val="both"/>
        <w:rPr>
          <w:snapToGrid w:val="0"/>
          <w:color w:val="000000" w:themeColor="text1"/>
          <w:sz w:val="28"/>
          <w:szCs w:val="28"/>
        </w:rPr>
      </w:pPr>
      <w:r w:rsidRPr="007659F3">
        <w:rPr>
          <w:noProof/>
          <w:snapToGrid w:val="0"/>
          <w:color w:val="000000" w:themeColor="text1"/>
          <w:sz w:val="28"/>
          <w:szCs w:val="28"/>
        </w:rPr>
        <w:drawing>
          <wp:inline distT="0" distB="0" distL="0" distR="0" wp14:anchorId="1F339709" wp14:editId="1935EAE5">
            <wp:extent cx="819150" cy="3429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819150" cy="342900"/>
                    </a:xfrm>
                    <a:prstGeom prst="rect">
                      <a:avLst/>
                    </a:prstGeom>
                    <a:noFill/>
                    <a:ln>
                      <a:noFill/>
                    </a:ln>
                  </pic:spPr>
                </pic:pic>
              </a:graphicData>
            </a:graphic>
          </wp:inline>
        </w:drawing>
      </w:r>
      <w:r w:rsidRPr="007659F3">
        <w:rPr>
          <w:snapToGrid w:val="0"/>
          <w:color w:val="000000" w:themeColor="text1"/>
          <w:sz w:val="28"/>
          <w:szCs w:val="28"/>
        </w:rPr>
        <w:t xml:space="preserve"> - размер корректировки необходимой валовой выручки </w:t>
      </w:r>
      <w:r w:rsidRPr="007659F3">
        <w:rPr>
          <w:snapToGrid w:val="0"/>
          <w:color w:val="000000" w:themeColor="text1"/>
          <w:sz w:val="28"/>
          <w:szCs w:val="28"/>
        </w:rPr>
        <w:br/>
        <w:t>по результатам (i-2)-го года;</w:t>
      </w:r>
    </w:p>
    <w:p w14:paraId="34CC8048" w14:textId="77777777" w:rsidR="007659F3" w:rsidRPr="007659F3" w:rsidRDefault="007659F3" w:rsidP="007659F3">
      <w:pPr>
        <w:ind w:right="142" w:firstLine="709"/>
        <w:jc w:val="both"/>
        <w:rPr>
          <w:snapToGrid w:val="0"/>
          <w:color w:val="000000" w:themeColor="text1"/>
          <w:sz w:val="28"/>
          <w:szCs w:val="28"/>
        </w:rPr>
      </w:pPr>
      <w:r w:rsidRPr="007659F3">
        <w:rPr>
          <w:noProof/>
          <w:snapToGrid w:val="0"/>
          <w:color w:val="000000" w:themeColor="text1"/>
          <w:sz w:val="28"/>
          <w:szCs w:val="28"/>
        </w:rPr>
        <w:lastRenderedPageBreak/>
        <w:drawing>
          <wp:inline distT="0" distB="0" distL="0" distR="0" wp14:anchorId="448116A0" wp14:editId="274DE440">
            <wp:extent cx="695325" cy="342900"/>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695325" cy="342900"/>
                    </a:xfrm>
                    <a:prstGeom prst="rect">
                      <a:avLst/>
                    </a:prstGeom>
                    <a:noFill/>
                    <a:ln>
                      <a:noFill/>
                    </a:ln>
                  </pic:spPr>
                </pic:pic>
              </a:graphicData>
            </a:graphic>
          </wp:inline>
        </w:drawing>
      </w:r>
      <w:r w:rsidRPr="007659F3">
        <w:rPr>
          <w:snapToGrid w:val="0"/>
          <w:color w:val="000000" w:themeColor="text1"/>
          <w:sz w:val="28"/>
          <w:szCs w:val="28"/>
        </w:rPr>
        <w:t xml:space="preserve"> - фактическая величина необходимой валовой выручки </w:t>
      </w:r>
      <w:r w:rsidRPr="007659F3">
        <w:rPr>
          <w:snapToGrid w:val="0"/>
          <w:color w:val="000000" w:themeColor="text1"/>
          <w:sz w:val="28"/>
          <w:szCs w:val="28"/>
        </w:rPr>
        <w:br/>
        <w:t xml:space="preserve">в (i-2)-м году, определяемая на основе фактических значений параметров расчета тарифов взамен прогнозных, в том числе с учетом фактического объема полезного отпуска соответствующего вида продукции (услуг), определяемая в соответствии с </w:t>
      </w:r>
      <w:hyperlink r:id="rId120" w:history="1">
        <w:r w:rsidRPr="007659F3">
          <w:rPr>
            <w:snapToGrid w:val="0"/>
            <w:color w:val="000000" w:themeColor="text1"/>
            <w:sz w:val="28"/>
            <w:szCs w:val="28"/>
            <w:u w:val="single"/>
          </w:rPr>
          <w:t>пунктом 55</w:t>
        </w:r>
      </w:hyperlink>
      <w:r w:rsidRPr="007659F3">
        <w:rPr>
          <w:snapToGrid w:val="0"/>
          <w:color w:val="000000" w:themeColor="text1"/>
          <w:sz w:val="28"/>
          <w:szCs w:val="28"/>
        </w:rPr>
        <w:t xml:space="preserve"> Методических указаний;</w:t>
      </w:r>
    </w:p>
    <w:p w14:paraId="2462141D" w14:textId="77777777" w:rsidR="007659F3" w:rsidRPr="007659F3" w:rsidRDefault="007659F3" w:rsidP="007659F3">
      <w:pPr>
        <w:ind w:right="142" w:firstLine="709"/>
        <w:jc w:val="both"/>
        <w:rPr>
          <w:snapToGrid w:val="0"/>
          <w:color w:val="000000" w:themeColor="text1"/>
          <w:sz w:val="28"/>
          <w:szCs w:val="28"/>
        </w:rPr>
      </w:pPr>
      <w:r w:rsidRPr="007659F3">
        <w:rPr>
          <w:snapToGrid w:val="0"/>
          <w:color w:val="000000" w:themeColor="text1"/>
          <w:sz w:val="28"/>
          <w:szCs w:val="28"/>
        </w:rPr>
        <w:t xml:space="preserve">ТВi-2 - выручка от реализации товаров (услуг) по регулируемому виду деятельности в (i-2)-м году, определяемая исходя из фактического объема полезного отпуска соответствующего вида продукции (услуг) в (i-2)-м году </w:t>
      </w:r>
      <w:r w:rsidRPr="007659F3">
        <w:rPr>
          <w:snapToGrid w:val="0"/>
          <w:color w:val="000000" w:themeColor="text1"/>
          <w:sz w:val="28"/>
          <w:szCs w:val="28"/>
        </w:rPr>
        <w:br/>
        <w:t xml:space="preserve">и тарифов, установленных в соответствии с </w:t>
      </w:r>
      <w:hyperlink r:id="rId121" w:history="1">
        <w:r w:rsidRPr="007659F3">
          <w:rPr>
            <w:snapToGrid w:val="0"/>
            <w:color w:val="000000" w:themeColor="text1"/>
            <w:sz w:val="28"/>
            <w:szCs w:val="28"/>
            <w:u w:val="single"/>
          </w:rPr>
          <w:t>главой IX</w:t>
        </w:r>
      </w:hyperlink>
      <w:r w:rsidRPr="007659F3">
        <w:rPr>
          <w:snapToGrid w:val="0"/>
          <w:color w:val="000000" w:themeColor="text1"/>
          <w:sz w:val="28"/>
          <w:szCs w:val="28"/>
        </w:rPr>
        <w:t xml:space="preserve"> Методических указаний на (i-2)-й год, без учета уровня собираемости платежей.</w:t>
      </w:r>
    </w:p>
    <w:p w14:paraId="61AA5AB9" w14:textId="77777777" w:rsidR="007659F3" w:rsidRPr="007659F3" w:rsidRDefault="007659F3" w:rsidP="007659F3">
      <w:pPr>
        <w:ind w:right="142" w:firstLine="709"/>
        <w:jc w:val="both"/>
        <w:rPr>
          <w:snapToGrid w:val="0"/>
          <w:color w:val="000000" w:themeColor="text1"/>
          <w:sz w:val="28"/>
          <w:szCs w:val="28"/>
        </w:rPr>
      </w:pPr>
      <w:r w:rsidRPr="007659F3">
        <w:rPr>
          <w:snapToGrid w:val="0"/>
          <w:color w:val="000000" w:themeColor="text1"/>
          <w:sz w:val="28"/>
          <w:szCs w:val="28"/>
        </w:rPr>
        <w:t xml:space="preserve">В соответствии с пунктом 52 Методических указаний,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как разница между фактической необходимой валовой выручкой и товарной выручкой предприятия, рассчитанной как произведение фактического полезного отпуска и утвержденного тарифа. </w:t>
      </w:r>
    </w:p>
    <w:p w14:paraId="5F676244" w14:textId="77777777" w:rsidR="007659F3" w:rsidRPr="007659F3" w:rsidRDefault="007659F3" w:rsidP="007659F3">
      <w:pPr>
        <w:ind w:right="142" w:firstLine="709"/>
        <w:jc w:val="both"/>
        <w:rPr>
          <w:snapToGrid w:val="0"/>
          <w:color w:val="000000" w:themeColor="text1"/>
          <w:sz w:val="28"/>
          <w:szCs w:val="28"/>
        </w:rPr>
      </w:pPr>
      <w:r w:rsidRPr="007659F3">
        <w:rPr>
          <w:snapToGrid w:val="0"/>
          <w:color w:val="000000" w:themeColor="text1"/>
          <w:sz w:val="28"/>
          <w:szCs w:val="28"/>
        </w:rPr>
        <w:t xml:space="preserve">Фактическая необходимая валовая выручка (необходимая валовая выручка на основе фактических значений параметров взамен прогнозных) на реализацию тепловой энергии, с учетом нормативных показателей, рассчитана экспертами по группам статей: </w:t>
      </w:r>
    </w:p>
    <w:p w14:paraId="1C31BC99" w14:textId="77777777" w:rsidR="007659F3" w:rsidRPr="007659F3" w:rsidRDefault="007659F3" w:rsidP="007659F3">
      <w:pPr>
        <w:ind w:right="142" w:firstLine="709"/>
        <w:jc w:val="both"/>
        <w:rPr>
          <w:snapToGrid w:val="0"/>
          <w:color w:val="000000" w:themeColor="text1"/>
          <w:sz w:val="28"/>
          <w:szCs w:val="28"/>
        </w:rPr>
      </w:pPr>
    </w:p>
    <w:p w14:paraId="3B1CF0A8" w14:textId="77777777" w:rsidR="007659F3" w:rsidRPr="007659F3" w:rsidRDefault="007659F3" w:rsidP="007659F3">
      <w:pPr>
        <w:keepNext/>
        <w:keepLines/>
        <w:numPr>
          <w:ilvl w:val="1"/>
          <w:numId w:val="0"/>
        </w:numPr>
        <w:spacing w:after="200" w:line="276" w:lineRule="auto"/>
        <w:contextualSpacing/>
        <w:jc w:val="center"/>
        <w:outlineLvl w:val="1"/>
        <w:rPr>
          <w:rFonts w:eastAsia="Calibri"/>
          <w:b/>
          <w:color w:val="000000" w:themeColor="text1"/>
          <w:sz w:val="28"/>
          <w:szCs w:val="28"/>
          <w:lang w:eastAsia="en-US"/>
        </w:rPr>
      </w:pPr>
      <w:r w:rsidRPr="007659F3">
        <w:rPr>
          <w:rFonts w:eastAsia="Calibri"/>
          <w:b/>
          <w:color w:val="000000" w:themeColor="text1"/>
          <w:sz w:val="28"/>
          <w:szCs w:val="28"/>
          <w:lang w:eastAsia="en-US"/>
        </w:rPr>
        <w:t xml:space="preserve"> Операционные расходы</w:t>
      </w:r>
    </w:p>
    <w:p w14:paraId="604923E9" w14:textId="77777777" w:rsidR="007659F3" w:rsidRPr="007659F3" w:rsidRDefault="007659F3" w:rsidP="007659F3">
      <w:pPr>
        <w:tabs>
          <w:tab w:val="left" w:pos="0"/>
        </w:tabs>
        <w:ind w:firstLine="709"/>
        <w:jc w:val="both"/>
        <w:rPr>
          <w:color w:val="000000" w:themeColor="text1"/>
          <w:sz w:val="28"/>
          <w:szCs w:val="28"/>
        </w:rPr>
      </w:pPr>
      <w:r w:rsidRPr="007659F3">
        <w:rPr>
          <w:color w:val="000000" w:themeColor="text1"/>
          <w:sz w:val="28"/>
          <w:szCs w:val="28"/>
        </w:rPr>
        <w:t>Операционные расходы за 2023 год на производство тепловой энергии рассчитаны экспертами по формуле (согласно пункту 56 Методических указаний):</w:t>
      </w:r>
    </w:p>
    <w:p w14:paraId="70F39B66" w14:textId="77777777" w:rsidR="007659F3" w:rsidRPr="007659F3" w:rsidRDefault="007659F3" w:rsidP="007659F3">
      <w:pPr>
        <w:tabs>
          <w:tab w:val="left" w:pos="0"/>
        </w:tabs>
        <w:ind w:firstLine="709"/>
        <w:jc w:val="both"/>
        <w:rPr>
          <w:color w:val="000000" w:themeColor="text1"/>
          <w:sz w:val="28"/>
          <w:szCs w:val="28"/>
        </w:rPr>
      </w:pPr>
    </w:p>
    <w:p w14:paraId="4C9D9EA0" w14:textId="77777777" w:rsidR="007659F3" w:rsidRPr="007659F3" w:rsidRDefault="007659F3" w:rsidP="007659F3">
      <w:pPr>
        <w:tabs>
          <w:tab w:val="left" w:pos="0"/>
        </w:tabs>
        <w:ind w:right="-285"/>
        <w:jc w:val="both"/>
        <w:rPr>
          <w:color w:val="000000" w:themeColor="text1"/>
          <w:position w:val="-32"/>
          <w:sz w:val="28"/>
          <w:szCs w:val="28"/>
        </w:rPr>
      </w:pPr>
      <w:r w:rsidRPr="007659F3">
        <w:rPr>
          <w:noProof/>
          <w:color w:val="000000" w:themeColor="text1"/>
          <w:position w:val="-32"/>
          <w:sz w:val="28"/>
          <w:szCs w:val="28"/>
        </w:rPr>
        <w:drawing>
          <wp:inline distT="0" distB="0" distL="0" distR="0" wp14:anchorId="723A22D8" wp14:editId="3B57B021">
            <wp:extent cx="5705475" cy="5715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5705475" cy="571500"/>
                    </a:xfrm>
                    <a:prstGeom prst="rect">
                      <a:avLst/>
                    </a:prstGeom>
                    <a:noFill/>
                    <a:ln>
                      <a:noFill/>
                    </a:ln>
                  </pic:spPr>
                </pic:pic>
              </a:graphicData>
            </a:graphic>
          </wp:inline>
        </w:drawing>
      </w:r>
      <w:r w:rsidRPr="007659F3">
        <w:rPr>
          <w:color w:val="000000" w:themeColor="text1"/>
          <w:position w:val="-32"/>
          <w:sz w:val="28"/>
          <w:szCs w:val="28"/>
        </w:rPr>
        <w:t>(27)</w:t>
      </w:r>
    </w:p>
    <w:p w14:paraId="55DB42A8" w14:textId="77777777" w:rsidR="007659F3" w:rsidRPr="007659F3" w:rsidRDefault="007659F3" w:rsidP="007659F3">
      <w:pPr>
        <w:tabs>
          <w:tab w:val="left" w:pos="0"/>
        </w:tabs>
        <w:ind w:right="-285"/>
        <w:jc w:val="both"/>
        <w:rPr>
          <w:color w:val="000000" w:themeColor="text1"/>
          <w:sz w:val="28"/>
          <w:szCs w:val="28"/>
        </w:rPr>
      </w:pPr>
    </w:p>
    <w:p w14:paraId="5798FB66" w14:textId="77777777" w:rsidR="007659F3" w:rsidRPr="007659F3" w:rsidRDefault="007659F3" w:rsidP="007659F3">
      <w:pPr>
        <w:tabs>
          <w:tab w:val="left" w:pos="0"/>
        </w:tabs>
        <w:ind w:right="142" w:firstLine="709"/>
        <w:jc w:val="both"/>
        <w:rPr>
          <w:color w:val="000000" w:themeColor="text1"/>
          <w:sz w:val="28"/>
          <w:szCs w:val="28"/>
        </w:rPr>
      </w:pPr>
      <w:r w:rsidRPr="007659F3">
        <w:rPr>
          <w:color w:val="000000" w:themeColor="text1"/>
          <w:sz w:val="28"/>
          <w:szCs w:val="28"/>
        </w:rPr>
        <w:t xml:space="preserve">Индекс изменения количества активов (ИКА) составит 3,26 % в связи с изменением присоединенной тепловой мощностью по котельным НФС и ОСВ по инвестиционной программе и заменой котлов на Центральной котельной. </w:t>
      </w:r>
    </w:p>
    <w:p w14:paraId="22F16620" w14:textId="77777777" w:rsidR="007659F3" w:rsidRPr="007659F3" w:rsidRDefault="007659F3" w:rsidP="007659F3">
      <w:pPr>
        <w:tabs>
          <w:tab w:val="left" w:pos="0"/>
        </w:tabs>
        <w:ind w:firstLine="709"/>
        <w:jc w:val="both"/>
        <w:rPr>
          <w:color w:val="000000" w:themeColor="text1"/>
          <w:sz w:val="28"/>
          <w:szCs w:val="28"/>
        </w:rPr>
      </w:pPr>
      <w:r w:rsidRPr="007659F3">
        <w:rPr>
          <w:color w:val="000000" w:themeColor="text1"/>
          <w:sz w:val="28"/>
          <w:szCs w:val="28"/>
        </w:rPr>
        <w:t xml:space="preserve">Операционные расходы 2023 года 759 989 тыс. руб. = 707 589 тыс. руб. </w:t>
      </w:r>
      <w:r w:rsidRPr="007659F3">
        <w:rPr>
          <w:color w:val="000000" w:themeColor="text1"/>
          <w:sz w:val="20"/>
          <w:szCs w:val="20"/>
        </w:rPr>
        <w:t>(уровень операционных расходов 2022 года)</w:t>
      </w:r>
      <w:r w:rsidRPr="007659F3">
        <w:rPr>
          <w:color w:val="000000" w:themeColor="text1"/>
          <w:sz w:val="28"/>
          <w:szCs w:val="28"/>
        </w:rPr>
        <w:t xml:space="preserve"> × (1 – 1%÷100%) × 1,059 × (1 + 0,75×3,26).</w:t>
      </w:r>
    </w:p>
    <w:p w14:paraId="21E7ACF3" w14:textId="77777777" w:rsidR="007659F3" w:rsidRPr="007659F3" w:rsidRDefault="007659F3" w:rsidP="007659F3">
      <w:pPr>
        <w:tabs>
          <w:tab w:val="left" w:pos="0"/>
        </w:tabs>
        <w:ind w:firstLine="709"/>
        <w:jc w:val="both"/>
        <w:rPr>
          <w:color w:val="000000" w:themeColor="text1"/>
          <w:sz w:val="28"/>
          <w:szCs w:val="28"/>
        </w:rPr>
      </w:pPr>
    </w:p>
    <w:p w14:paraId="4FE29927" w14:textId="77777777" w:rsidR="007659F3" w:rsidRPr="007659F3" w:rsidRDefault="007659F3" w:rsidP="007659F3">
      <w:pPr>
        <w:tabs>
          <w:tab w:val="left" w:pos="0"/>
        </w:tabs>
        <w:ind w:firstLine="709"/>
        <w:jc w:val="both"/>
        <w:rPr>
          <w:color w:val="000000" w:themeColor="text1"/>
          <w:sz w:val="28"/>
          <w:szCs w:val="28"/>
        </w:rPr>
      </w:pPr>
    </w:p>
    <w:p w14:paraId="431A53D2" w14:textId="77777777" w:rsidR="007659F3" w:rsidRPr="007659F3" w:rsidRDefault="007659F3" w:rsidP="007659F3">
      <w:pPr>
        <w:tabs>
          <w:tab w:val="left" w:pos="0"/>
        </w:tabs>
        <w:ind w:firstLine="709"/>
        <w:jc w:val="both"/>
        <w:rPr>
          <w:color w:val="000000" w:themeColor="text1"/>
          <w:sz w:val="28"/>
          <w:szCs w:val="28"/>
        </w:rPr>
      </w:pPr>
    </w:p>
    <w:p w14:paraId="640E7348" w14:textId="77777777" w:rsidR="007659F3" w:rsidRPr="007659F3" w:rsidRDefault="007659F3" w:rsidP="007659F3">
      <w:pPr>
        <w:keepNext/>
        <w:keepLines/>
        <w:numPr>
          <w:ilvl w:val="1"/>
          <w:numId w:val="0"/>
        </w:numPr>
        <w:spacing w:after="200" w:line="276" w:lineRule="auto"/>
        <w:ind w:hanging="26"/>
        <w:contextualSpacing/>
        <w:jc w:val="center"/>
        <w:outlineLvl w:val="1"/>
        <w:rPr>
          <w:rFonts w:ascii="Calibri" w:eastAsia="Calibri" w:hAnsi="Calibri"/>
          <w:b/>
          <w:color w:val="000000" w:themeColor="text1"/>
          <w:sz w:val="22"/>
          <w:szCs w:val="22"/>
          <w:lang w:eastAsia="en-US"/>
        </w:rPr>
      </w:pPr>
      <w:r w:rsidRPr="007659F3">
        <w:rPr>
          <w:rFonts w:eastAsia="Calibri"/>
          <w:b/>
          <w:color w:val="000000" w:themeColor="text1"/>
          <w:sz w:val="28"/>
          <w:szCs w:val="28"/>
          <w:lang w:eastAsia="en-US"/>
        </w:rPr>
        <w:t xml:space="preserve"> Неподконтрольные расходы</w:t>
      </w:r>
      <w:r w:rsidRPr="007659F3">
        <w:rPr>
          <w:rFonts w:ascii="Calibri" w:eastAsia="Calibri" w:hAnsi="Calibri"/>
          <w:b/>
          <w:color w:val="000000" w:themeColor="text1"/>
          <w:sz w:val="22"/>
          <w:szCs w:val="22"/>
          <w:lang w:eastAsia="en-US"/>
        </w:rPr>
        <w:t xml:space="preserve"> </w:t>
      </w:r>
    </w:p>
    <w:p w14:paraId="196982C0" w14:textId="77777777" w:rsidR="007659F3" w:rsidRPr="007659F3" w:rsidRDefault="007659F3" w:rsidP="007659F3">
      <w:pPr>
        <w:tabs>
          <w:tab w:val="left" w:pos="0"/>
        </w:tabs>
        <w:ind w:firstLine="709"/>
        <w:jc w:val="both"/>
        <w:rPr>
          <w:snapToGrid w:val="0"/>
          <w:color w:val="000000" w:themeColor="text1"/>
          <w:sz w:val="28"/>
          <w:szCs w:val="28"/>
        </w:rPr>
      </w:pPr>
      <w:r w:rsidRPr="007659F3">
        <w:rPr>
          <w:snapToGrid w:val="0"/>
          <w:color w:val="000000" w:themeColor="text1"/>
          <w:sz w:val="28"/>
          <w:szCs w:val="28"/>
        </w:rPr>
        <w:t xml:space="preserve">Расходы на оплату услуг, оказываемых организациями, осуществляющими регулируемые виды деятельности, арендная плата, расходы на уплату налогов, сборов и других обязательных платежей, отчисления на социальные нужды, </w:t>
      </w:r>
      <w:r w:rsidRPr="007659F3">
        <w:rPr>
          <w:snapToGrid w:val="0"/>
          <w:color w:val="000000" w:themeColor="text1"/>
          <w:sz w:val="28"/>
          <w:szCs w:val="28"/>
        </w:rPr>
        <w:lastRenderedPageBreak/>
        <w:t>амортизация, проанализированы экспертами на предмет документального подтверждения и фактического отражения в бухгалтерском учете. В целях формирования НВВ на основе фактических значений параметров взамен прогнозных, учитываются фактически произведенные в 2023 году неподконтрольные расходы (в соответствии с пунктом 39 Методических указаний). Затраты принимаются в доле относящихся к узлу Ленинск-Кузнецкий городской округ.</w:t>
      </w:r>
    </w:p>
    <w:p w14:paraId="7FC9C14F" w14:textId="77777777" w:rsidR="007659F3" w:rsidRPr="007659F3" w:rsidRDefault="007659F3" w:rsidP="007659F3">
      <w:pPr>
        <w:ind w:firstLine="709"/>
        <w:jc w:val="both"/>
        <w:rPr>
          <w:snapToGrid w:val="0"/>
          <w:color w:val="000000" w:themeColor="text1"/>
          <w:sz w:val="28"/>
          <w:szCs w:val="28"/>
        </w:rPr>
      </w:pPr>
      <w:r w:rsidRPr="007659F3">
        <w:rPr>
          <w:snapToGrid w:val="0"/>
          <w:color w:val="000000" w:themeColor="text1"/>
          <w:sz w:val="28"/>
          <w:szCs w:val="28"/>
        </w:rPr>
        <w:t xml:space="preserve"> Фактические расходы на очистку стоков за 2023 год составили 16 317 тыс. руб., что на 2 337 тыс. руб. выше принятого в расчет при установлении тарифа на 2023 год, в связи с фактической стоимостью стоков.</w:t>
      </w:r>
    </w:p>
    <w:p w14:paraId="7A09F16D" w14:textId="77777777" w:rsidR="007659F3" w:rsidRPr="007659F3" w:rsidRDefault="007659F3" w:rsidP="007659F3">
      <w:pPr>
        <w:ind w:firstLine="709"/>
        <w:jc w:val="both"/>
        <w:rPr>
          <w:snapToGrid w:val="0"/>
          <w:color w:val="000000" w:themeColor="text1"/>
          <w:sz w:val="28"/>
          <w:szCs w:val="28"/>
        </w:rPr>
      </w:pPr>
      <w:r w:rsidRPr="007659F3">
        <w:rPr>
          <w:snapToGrid w:val="0"/>
          <w:color w:val="000000" w:themeColor="text1"/>
          <w:sz w:val="28"/>
          <w:szCs w:val="28"/>
        </w:rPr>
        <w:t>Арендная плата принята по факту 2023 года на основании аналитического отчета по счету 20.26 Генерация и транспортировка тепловой энергии, субконто «Аренда земли» за 2023 год и аналитический отчет по счету 20.26 Генерация и транспортировка тепловой энергии, субконто «Аренда имущества КУМИ» за 2023 год, и составила 620 тыс. руб.</w:t>
      </w:r>
    </w:p>
    <w:p w14:paraId="6A7FDB01" w14:textId="77777777" w:rsidR="007659F3" w:rsidRPr="007659F3" w:rsidRDefault="007659F3" w:rsidP="007659F3">
      <w:pPr>
        <w:ind w:firstLine="709"/>
        <w:jc w:val="both"/>
        <w:rPr>
          <w:snapToGrid w:val="0"/>
          <w:color w:val="000000" w:themeColor="text1"/>
          <w:sz w:val="28"/>
          <w:szCs w:val="28"/>
        </w:rPr>
      </w:pPr>
      <w:r w:rsidRPr="007659F3">
        <w:rPr>
          <w:snapToGrid w:val="0"/>
          <w:color w:val="000000" w:themeColor="text1"/>
          <w:sz w:val="28"/>
          <w:szCs w:val="28"/>
        </w:rPr>
        <w:t xml:space="preserve">В обоснование расходов по амортизации собственного имущества </w:t>
      </w:r>
      <w:r w:rsidRPr="007659F3">
        <w:rPr>
          <w:snapToGrid w:val="0"/>
          <w:color w:val="000000" w:themeColor="text1"/>
          <w:sz w:val="28"/>
          <w:szCs w:val="28"/>
        </w:rPr>
        <w:br/>
        <w:t>ОАО «СКЭК» экспертами проанализированы ведомости износа основных средств по счету 26.01, 25,01, 20.26. Затраты приняты в соответствии с п. 43 Основ ценообразования на максимальный срок полезного использования, в доле общехозяйственных (3,471%) и общепроизводственных расходов (65%), отраженных в приказе «О внесении изменений в учетную политику» от 30.06.2023 № 166/1. Расходы по амортизации на вновь введенное (построенное по концессионному соглашению) имущество принимаются по счету 20.26 за 2023 год, подтверждаются инвентарными карточками ввода основных средств и принимаются в сумме 5 752 тыс. руб. Общие расходы по амортизации принимаются на экономически обоснованном уровне, в размере 6 322 тыс. руб.;</w:t>
      </w:r>
    </w:p>
    <w:p w14:paraId="4601B1AB" w14:textId="77777777" w:rsidR="007659F3" w:rsidRPr="007659F3" w:rsidRDefault="007659F3" w:rsidP="007659F3">
      <w:pPr>
        <w:ind w:firstLine="709"/>
        <w:jc w:val="both"/>
        <w:rPr>
          <w:snapToGrid w:val="0"/>
          <w:color w:val="000000" w:themeColor="text1"/>
          <w:sz w:val="28"/>
          <w:szCs w:val="28"/>
        </w:rPr>
      </w:pPr>
      <w:r w:rsidRPr="007659F3">
        <w:rPr>
          <w:snapToGrid w:val="0"/>
          <w:color w:val="000000" w:themeColor="text1"/>
          <w:sz w:val="28"/>
          <w:szCs w:val="28"/>
        </w:rPr>
        <w:t>Расходы на обязательное страхование (ОСАГО) на 2023 год приняты, согласно предоставленным документам, в доле общехозяйственных (3,471%) и общепроизводственных расходов (65%), отраженных в приказе «О внесении изменений в учетную политику» от 30.06.2023 № 166/1 и составили 12 тыс. руб. Страхование по договорам гражданской ответственности при автобусных перевозках (межгород и международные, а также пригород и город по заказам), экспертом признаны экономически не обоснованными и не относящимися к деятельности по производству и реализации тепловой энергии.</w:t>
      </w:r>
    </w:p>
    <w:p w14:paraId="4A09D413" w14:textId="77777777" w:rsidR="007659F3" w:rsidRPr="007659F3" w:rsidRDefault="007659F3" w:rsidP="007659F3">
      <w:pPr>
        <w:ind w:firstLine="709"/>
        <w:jc w:val="both"/>
        <w:rPr>
          <w:snapToGrid w:val="0"/>
          <w:color w:val="000000" w:themeColor="text1"/>
          <w:sz w:val="28"/>
          <w:szCs w:val="28"/>
          <w:lang w:eastAsia="en-US"/>
        </w:rPr>
      </w:pPr>
      <w:r w:rsidRPr="007659F3">
        <w:rPr>
          <w:snapToGrid w:val="0"/>
          <w:color w:val="000000" w:themeColor="text1"/>
          <w:sz w:val="28"/>
          <w:szCs w:val="28"/>
          <w:lang w:eastAsia="en-US"/>
        </w:rPr>
        <w:t>Плата за выбросы принята согласно декларации за 2023 год в пределах ПДВ, в размере 91 тыс. руб. Заявленная предприятием сумма за сверхлимитные выбросы экспертами не принимается;</w:t>
      </w:r>
    </w:p>
    <w:p w14:paraId="7619A667" w14:textId="77777777" w:rsidR="007659F3" w:rsidRPr="007659F3" w:rsidRDefault="007659F3" w:rsidP="007659F3">
      <w:pPr>
        <w:ind w:firstLine="709"/>
        <w:jc w:val="both"/>
        <w:rPr>
          <w:snapToGrid w:val="0"/>
          <w:color w:val="000000" w:themeColor="text1"/>
          <w:sz w:val="28"/>
          <w:szCs w:val="28"/>
        </w:rPr>
      </w:pPr>
      <w:r w:rsidRPr="007659F3">
        <w:rPr>
          <w:snapToGrid w:val="0"/>
          <w:color w:val="000000" w:themeColor="text1"/>
          <w:sz w:val="28"/>
          <w:szCs w:val="28"/>
        </w:rPr>
        <w:t>Налог на имущество ОАО «СКЭК» принят согласно аналитическому счету 26.01 субконто «Налог на имущество» с собственного имущества ОАО «СКЭК» 176 тыс. руб. и с имущества переданного в концессию 11 187 тыс. руб., с вновь введенного имущества 2 572 тыс. руб., всего на сумму 13 935 тыс. руб.;</w:t>
      </w:r>
    </w:p>
    <w:p w14:paraId="5111C4E3" w14:textId="77777777" w:rsidR="007659F3" w:rsidRPr="007659F3" w:rsidRDefault="007659F3" w:rsidP="007659F3">
      <w:pPr>
        <w:ind w:firstLine="709"/>
        <w:jc w:val="both"/>
        <w:rPr>
          <w:snapToGrid w:val="0"/>
          <w:color w:val="000000" w:themeColor="text1"/>
          <w:sz w:val="28"/>
          <w:szCs w:val="28"/>
        </w:rPr>
      </w:pPr>
      <w:r w:rsidRPr="007659F3">
        <w:rPr>
          <w:snapToGrid w:val="0"/>
          <w:color w:val="000000" w:themeColor="text1"/>
          <w:sz w:val="28"/>
          <w:szCs w:val="28"/>
        </w:rPr>
        <w:t>Земельный налог принят экспертами согласно аналитическому счету 26.01 субконто «Земельный налог» 79 тыс. руб.;</w:t>
      </w:r>
    </w:p>
    <w:p w14:paraId="31BB21E4" w14:textId="77777777" w:rsidR="007659F3" w:rsidRPr="007659F3" w:rsidRDefault="007659F3" w:rsidP="007659F3">
      <w:pPr>
        <w:ind w:firstLine="709"/>
        <w:jc w:val="both"/>
        <w:rPr>
          <w:snapToGrid w:val="0"/>
          <w:color w:val="000000" w:themeColor="text1"/>
          <w:sz w:val="28"/>
          <w:szCs w:val="28"/>
          <w:lang w:eastAsia="en-US"/>
        </w:rPr>
      </w:pPr>
      <w:r w:rsidRPr="007659F3">
        <w:rPr>
          <w:snapToGrid w:val="0"/>
          <w:color w:val="000000" w:themeColor="text1"/>
          <w:sz w:val="28"/>
          <w:szCs w:val="28"/>
        </w:rPr>
        <w:lastRenderedPageBreak/>
        <w:t>Транспортный налог принят экспертами согласно аналитическому счету 26.01 субконто «Транспортный налог» 7 тыс. руб. в доле общехозяйственных (3,471%) и 10 тыс. руб. в доле общепроизводственных расходов (65%), всего 17 тыс. руб.;</w:t>
      </w:r>
    </w:p>
    <w:p w14:paraId="730FF11B" w14:textId="77777777" w:rsidR="007659F3" w:rsidRPr="007659F3" w:rsidRDefault="007659F3" w:rsidP="007659F3">
      <w:pPr>
        <w:ind w:firstLine="709"/>
        <w:jc w:val="both"/>
        <w:rPr>
          <w:snapToGrid w:val="0"/>
          <w:color w:val="000000" w:themeColor="text1"/>
          <w:sz w:val="28"/>
          <w:szCs w:val="28"/>
        </w:rPr>
      </w:pPr>
      <w:r w:rsidRPr="007659F3">
        <w:rPr>
          <w:snapToGrid w:val="0"/>
          <w:color w:val="000000" w:themeColor="text1"/>
          <w:sz w:val="28"/>
          <w:szCs w:val="28"/>
        </w:rPr>
        <w:t>Отчисления на социальные нужды принимаются на уровне фактических отчислений за 2023 год, в сумме 6 376 тыс. руб.;</w:t>
      </w:r>
    </w:p>
    <w:p w14:paraId="45A18B60" w14:textId="77777777" w:rsidR="007659F3" w:rsidRPr="007659F3" w:rsidRDefault="007659F3" w:rsidP="007659F3">
      <w:pPr>
        <w:ind w:firstLine="709"/>
        <w:jc w:val="both"/>
        <w:rPr>
          <w:snapToGrid w:val="0"/>
          <w:color w:val="000000" w:themeColor="text1"/>
          <w:sz w:val="28"/>
          <w:szCs w:val="28"/>
        </w:rPr>
      </w:pPr>
      <w:r w:rsidRPr="007659F3">
        <w:rPr>
          <w:snapToGrid w:val="0"/>
          <w:color w:val="000000" w:themeColor="text1"/>
          <w:sz w:val="28"/>
          <w:szCs w:val="28"/>
        </w:rPr>
        <w:t xml:space="preserve">Списание дебиторской задолженности принято в соответствии с Приказом о списании дебиторской задолженности № 372 от 31.12.2023 (ИП Сударарикова Ю.В., постановление об окончании исполнительного производства). </w:t>
      </w:r>
    </w:p>
    <w:p w14:paraId="616CB15F" w14:textId="77777777" w:rsidR="007659F3" w:rsidRPr="007659F3" w:rsidRDefault="007659F3" w:rsidP="007659F3">
      <w:pPr>
        <w:ind w:right="142" w:firstLine="709"/>
        <w:jc w:val="both"/>
        <w:rPr>
          <w:snapToGrid w:val="0"/>
          <w:color w:val="000000" w:themeColor="text1"/>
          <w:sz w:val="28"/>
          <w:szCs w:val="28"/>
        </w:rPr>
      </w:pPr>
      <w:r w:rsidRPr="007659F3">
        <w:rPr>
          <w:snapToGrid w:val="0"/>
          <w:color w:val="000000" w:themeColor="text1"/>
          <w:sz w:val="28"/>
          <w:szCs w:val="28"/>
        </w:rPr>
        <w:t>Фактические экономически обоснованные неподконтрольные расходы в 2023 году составили 43 776 тыс. руб., что на 1 051 тыс. руб. ниже уровня, принятого в расчёт при установлении тарифа на тепловую энергию на 2023 год.</w:t>
      </w:r>
    </w:p>
    <w:p w14:paraId="21DD7F00" w14:textId="77777777" w:rsidR="007659F3" w:rsidRPr="007659F3" w:rsidRDefault="007659F3" w:rsidP="007659F3">
      <w:pPr>
        <w:ind w:firstLine="709"/>
        <w:jc w:val="both"/>
        <w:rPr>
          <w:snapToGrid w:val="0"/>
          <w:color w:val="000000" w:themeColor="text1"/>
          <w:sz w:val="28"/>
          <w:szCs w:val="28"/>
        </w:rPr>
      </w:pPr>
      <w:r w:rsidRPr="007659F3">
        <w:rPr>
          <w:snapToGrid w:val="0"/>
          <w:color w:val="000000" w:themeColor="text1"/>
          <w:sz w:val="28"/>
          <w:szCs w:val="28"/>
        </w:rPr>
        <w:t>Расчет неподконтрольных расходов приведен в таблице 1.</w:t>
      </w:r>
    </w:p>
    <w:p w14:paraId="495DF5A5" w14:textId="77777777" w:rsidR="007659F3" w:rsidRPr="007659F3" w:rsidRDefault="007659F3" w:rsidP="007659F3">
      <w:pPr>
        <w:rPr>
          <w:snapToGrid w:val="0"/>
          <w:color w:val="000000" w:themeColor="text1"/>
          <w:sz w:val="28"/>
          <w:szCs w:val="28"/>
          <w:lang w:eastAsia="en-US"/>
        </w:rPr>
      </w:pPr>
    </w:p>
    <w:p w14:paraId="34A5A232" w14:textId="77777777" w:rsidR="007659F3" w:rsidRPr="007659F3" w:rsidRDefault="007659F3" w:rsidP="007659F3">
      <w:pPr>
        <w:ind w:firstLine="709"/>
        <w:jc w:val="right"/>
        <w:rPr>
          <w:snapToGrid w:val="0"/>
          <w:color w:val="000000" w:themeColor="text1"/>
          <w:sz w:val="28"/>
          <w:szCs w:val="28"/>
          <w:lang w:eastAsia="en-US"/>
        </w:rPr>
      </w:pPr>
      <w:r w:rsidRPr="007659F3">
        <w:rPr>
          <w:snapToGrid w:val="0"/>
          <w:color w:val="000000" w:themeColor="text1"/>
          <w:sz w:val="28"/>
          <w:szCs w:val="28"/>
          <w:lang w:eastAsia="en-US"/>
        </w:rPr>
        <w:t xml:space="preserve"> Таблица 1</w:t>
      </w:r>
    </w:p>
    <w:p w14:paraId="514C172E" w14:textId="77777777" w:rsidR="007659F3" w:rsidRPr="007659F3" w:rsidRDefault="007659F3" w:rsidP="007659F3">
      <w:pPr>
        <w:jc w:val="center"/>
        <w:rPr>
          <w:snapToGrid w:val="0"/>
          <w:color w:val="000000" w:themeColor="text1"/>
          <w:sz w:val="28"/>
          <w:szCs w:val="28"/>
          <w:lang w:eastAsia="en-US"/>
        </w:rPr>
      </w:pPr>
      <w:r w:rsidRPr="007659F3">
        <w:rPr>
          <w:snapToGrid w:val="0"/>
          <w:color w:val="000000" w:themeColor="text1"/>
          <w:sz w:val="28"/>
          <w:szCs w:val="28"/>
          <w:lang w:eastAsia="en-US"/>
        </w:rPr>
        <w:t>Реестр фактических неподконтрольных расходов за 2023 год</w:t>
      </w:r>
    </w:p>
    <w:p w14:paraId="6F221055" w14:textId="77777777" w:rsidR="007659F3" w:rsidRPr="007659F3" w:rsidRDefault="007659F3" w:rsidP="007659F3">
      <w:pPr>
        <w:ind w:right="142"/>
        <w:jc w:val="right"/>
        <w:rPr>
          <w:snapToGrid w:val="0"/>
          <w:color w:val="000000" w:themeColor="text1"/>
          <w:sz w:val="22"/>
          <w:szCs w:val="22"/>
        </w:rPr>
      </w:pPr>
      <w:r w:rsidRPr="007659F3">
        <w:rPr>
          <w:snapToGrid w:val="0"/>
          <w:color w:val="000000" w:themeColor="text1"/>
          <w:sz w:val="22"/>
          <w:szCs w:val="22"/>
        </w:rPr>
        <w:t>тыс. руб.</w:t>
      </w:r>
    </w:p>
    <w:tbl>
      <w:tblPr>
        <w:tblW w:w="95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
        <w:gridCol w:w="2752"/>
        <w:gridCol w:w="1253"/>
        <w:gridCol w:w="1249"/>
        <w:gridCol w:w="1279"/>
        <w:gridCol w:w="1196"/>
        <w:gridCol w:w="1220"/>
      </w:tblGrid>
      <w:tr w:rsidR="007659F3" w:rsidRPr="007659F3" w14:paraId="27A4F168" w14:textId="77777777" w:rsidTr="00104FF4">
        <w:trPr>
          <w:trHeight w:val="400"/>
          <w:tblHeader/>
        </w:trPr>
        <w:tc>
          <w:tcPr>
            <w:tcW w:w="647" w:type="dxa"/>
            <w:shd w:val="clear" w:color="auto" w:fill="auto"/>
            <w:vAlign w:val="center"/>
            <w:hideMark/>
          </w:tcPr>
          <w:p w14:paraId="08D977CE" w14:textId="77777777" w:rsidR="007659F3" w:rsidRPr="007659F3" w:rsidRDefault="007659F3" w:rsidP="007659F3">
            <w:pPr>
              <w:jc w:val="center"/>
              <w:rPr>
                <w:snapToGrid w:val="0"/>
                <w:color w:val="000000" w:themeColor="text1"/>
              </w:rPr>
            </w:pPr>
            <w:r w:rsidRPr="007659F3">
              <w:rPr>
                <w:snapToGrid w:val="0"/>
                <w:color w:val="000000" w:themeColor="text1"/>
              </w:rPr>
              <w:t>№</w:t>
            </w:r>
          </w:p>
          <w:p w14:paraId="19D5D51B" w14:textId="77777777" w:rsidR="007659F3" w:rsidRPr="007659F3" w:rsidRDefault="007659F3" w:rsidP="007659F3">
            <w:pPr>
              <w:jc w:val="center"/>
              <w:rPr>
                <w:snapToGrid w:val="0"/>
                <w:color w:val="000000" w:themeColor="text1"/>
              </w:rPr>
            </w:pPr>
            <w:r w:rsidRPr="007659F3">
              <w:rPr>
                <w:snapToGrid w:val="0"/>
                <w:color w:val="000000" w:themeColor="text1"/>
              </w:rPr>
              <w:t>п/п</w:t>
            </w:r>
          </w:p>
        </w:tc>
        <w:tc>
          <w:tcPr>
            <w:tcW w:w="2752" w:type="dxa"/>
            <w:shd w:val="clear" w:color="auto" w:fill="auto"/>
            <w:vAlign w:val="center"/>
            <w:hideMark/>
          </w:tcPr>
          <w:p w14:paraId="3B5D3A49" w14:textId="77777777" w:rsidR="007659F3" w:rsidRPr="007659F3" w:rsidRDefault="007659F3" w:rsidP="007659F3">
            <w:pPr>
              <w:jc w:val="center"/>
              <w:rPr>
                <w:snapToGrid w:val="0"/>
                <w:color w:val="000000" w:themeColor="text1"/>
              </w:rPr>
            </w:pPr>
            <w:r w:rsidRPr="007659F3">
              <w:rPr>
                <w:snapToGrid w:val="0"/>
                <w:color w:val="000000" w:themeColor="text1"/>
              </w:rPr>
              <w:t>Наименование расхода</w:t>
            </w:r>
          </w:p>
        </w:tc>
        <w:tc>
          <w:tcPr>
            <w:tcW w:w="1253" w:type="dxa"/>
            <w:shd w:val="clear" w:color="auto" w:fill="auto"/>
            <w:vAlign w:val="center"/>
          </w:tcPr>
          <w:p w14:paraId="0291D552" w14:textId="77777777" w:rsidR="007659F3" w:rsidRPr="007659F3" w:rsidRDefault="007659F3" w:rsidP="007659F3">
            <w:pPr>
              <w:ind w:left="-108" w:right="-108"/>
              <w:jc w:val="center"/>
              <w:rPr>
                <w:bCs/>
                <w:color w:val="000000" w:themeColor="text1"/>
                <w:sz w:val="18"/>
                <w:szCs w:val="18"/>
              </w:rPr>
            </w:pPr>
            <w:r w:rsidRPr="007659F3">
              <w:rPr>
                <w:bCs/>
                <w:snapToGrid w:val="0"/>
                <w:color w:val="000000" w:themeColor="text1"/>
                <w:sz w:val="18"/>
                <w:szCs w:val="18"/>
              </w:rPr>
              <w:t xml:space="preserve">утверждено  </w:t>
            </w:r>
            <w:r w:rsidRPr="007659F3">
              <w:rPr>
                <w:bCs/>
                <w:snapToGrid w:val="0"/>
                <w:color w:val="000000" w:themeColor="text1"/>
                <w:sz w:val="18"/>
                <w:szCs w:val="18"/>
              </w:rPr>
              <w:br/>
              <w:t>на 2023 год</w:t>
            </w:r>
          </w:p>
        </w:tc>
        <w:tc>
          <w:tcPr>
            <w:tcW w:w="1249" w:type="dxa"/>
            <w:shd w:val="clear" w:color="auto" w:fill="auto"/>
            <w:vAlign w:val="center"/>
            <w:hideMark/>
          </w:tcPr>
          <w:p w14:paraId="2FB15340" w14:textId="77777777" w:rsidR="007659F3" w:rsidRPr="007659F3" w:rsidRDefault="007659F3" w:rsidP="007659F3">
            <w:pPr>
              <w:ind w:left="-108" w:right="-108"/>
              <w:jc w:val="center"/>
              <w:rPr>
                <w:bCs/>
                <w:color w:val="000000" w:themeColor="text1"/>
                <w:sz w:val="18"/>
                <w:szCs w:val="18"/>
              </w:rPr>
            </w:pPr>
            <w:r w:rsidRPr="007659F3">
              <w:rPr>
                <w:bCs/>
                <w:snapToGrid w:val="0"/>
                <w:color w:val="000000" w:themeColor="text1"/>
                <w:sz w:val="18"/>
                <w:szCs w:val="18"/>
              </w:rPr>
              <w:t xml:space="preserve">факт </w:t>
            </w:r>
            <w:r w:rsidRPr="007659F3">
              <w:rPr>
                <w:bCs/>
                <w:snapToGrid w:val="0"/>
                <w:color w:val="000000" w:themeColor="text1"/>
                <w:sz w:val="18"/>
                <w:szCs w:val="18"/>
              </w:rPr>
              <w:br/>
              <w:t xml:space="preserve">ОАО "СКЭК" </w:t>
            </w:r>
            <w:r w:rsidRPr="007659F3">
              <w:rPr>
                <w:bCs/>
                <w:snapToGrid w:val="0"/>
                <w:color w:val="000000" w:themeColor="text1"/>
                <w:sz w:val="18"/>
                <w:szCs w:val="18"/>
              </w:rPr>
              <w:br/>
              <w:t>2023 год</w:t>
            </w:r>
          </w:p>
        </w:tc>
        <w:tc>
          <w:tcPr>
            <w:tcW w:w="1279" w:type="dxa"/>
            <w:shd w:val="clear" w:color="auto" w:fill="auto"/>
            <w:vAlign w:val="center"/>
          </w:tcPr>
          <w:p w14:paraId="40D39B63" w14:textId="77777777" w:rsidR="007659F3" w:rsidRPr="007659F3" w:rsidRDefault="007659F3" w:rsidP="007659F3">
            <w:pPr>
              <w:ind w:left="-92" w:right="-95"/>
              <w:jc w:val="center"/>
              <w:rPr>
                <w:bCs/>
                <w:snapToGrid w:val="0"/>
                <w:color w:val="000000" w:themeColor="text1"/>
                <w:sz w:val="18"/>
                <w:szCs w:val="18"/>
              </w:rPr>
            </w:pPr>
            <w:r w:rsidRPr="007659F3">
              <w:rPr>
                <w:bCs/>
                <w:snapToGrid w:val="0"/>
                <w:color w:val="000000" w:themeColor="text1"/>
                <w:sz w:val="18"/>
                <w:szCs w:val="18"/>
              </w:rPr>
              <w:t xml:space="preserve">факт экспертов </w:t>
            </w:r>
            <w:r w:rsidRPr="007659F3">
              <w:rPr>
                <w:bCs/>
                <w:snapToGrid w:val="0"/>
                <w:color w:val="000000" w:themeColor="text1"/>
                <w:sz w:val="18"/>
                <w:szCs w:val="18"/>
              </w:rPr>
              <w:br/>
              <w:t>2023 год</w:t>
            </w:r>
          </w:p>
        </w:tc>
        <w:tc>
          <w:tcPr>
            <w:tcW w:w="1196" w:type="dxa"/>
            <w:shd w:val="clear" w:color="auto" w:fill="auto"/>
            <w:vAlign w:val="center"/>
          </w:tcPr>
          <w:p w14:paraId="10FD0D58" w14:textId="77777777" w:rsidR="007659F3" w:rsidRPr="007659F3" w:rsidRDefault="007659F3" w:rsidP="007659F3">
            <w:pPr>
              <w:ind w:left="-127" w:right="-108"/>
              <w:jc w:val="center"/>
              <w:rPr>
                <w:bCs/>
                <w:snapToGrid w:val="0"/>
                <w:color w:val="000000" w:themeColor="text1"/>
                <w:sz w:val="18"/>
                <w:szCs w:val="18"/>
              </w:rPr>
            </w:pPr>
            <w:r w:rsidRPr="007659F3">
              <w:rPr>
                <w:bCs/>
                <w:snapToGrid w:val="0"/>
                <w:color w:val="000000" w:themeColor="text1"/>
                <w:sz w:val="18"/>
                <w:szCs w:val="18"/>
              </w:rPr>
              <w:t>отклонения тыс. руб.</w:t>
            </w:r>
          </w:p>
        </w:tc>
        <w:tc>
          <w:tcPr>
            <w:tcW w:w="1220" w:type="dxa"/>
            <w:vAlign w:val="center"/>
          </w:tcPr>
          <w:p w14:paraId="56F59D6B" w14:textId="77777777" w:rsidR="007659F3" w:rsidRPr="007659F3" w:rsidRDefault="007659F3" w:rsidP="007659F3">
            <w:pPr>
              <w:ind w:left="-127" w:right="-108"/>
              <w:jc w:val="center"/>
              <w:rPr>
                <w:bCs/>
                <w:snapToGrid w:val="0"/>
                <w:color w:val="000000" w:themeColor="text1"/>
                <w:sz w:val="18"/>
                <w:szCs w:val="18"/>
              </w:rPr>
            </w:pPr>
            <w:r w:rsidRPr="007659F3">
              <w:rPr>
                <w:bCs/>
                <w:snapToGrid w:val="0"/>
                <w:color w:val="000000" w:themeColor="text1"/>
                <w:sz w:val="18"/>
                <w:szCs w:val="18"/>
              </w:rPr>
              <w:t>динамика, %</w:t>
            </w:r>
          </w:p>
        </w:tc>
      </w:tr>
      <w:tr w:rsidR="007659F3" w:rsidRPr="007659F3" w14:paraId="03E50D6E" w14:textId="77777777" w:rsidTr="00104FF4">
        <w:trPr>
          <w:trHeight w:val="89"/>
          <w:tblHeader/>
        </w:trPr>
        <w:tc>
          <w:tcPr>
            <w:tcW w:w="647" w:type="dxa"/>
            <w:shd w:val="clear" w:color="auto" w:fill="auto"/>
            <w:vAlign w:val="center"/>
          </w:tcPr>
          <w:p w14:paraId="7DCDECF5" w14:textId="77777777" w:rsidR="007659F3" w:rsidRPr="007659F3" w:rsidRDefault="007659F3" w:rsidP="007659F3">
            <w:pPr>
              <w:jc w:val="center"/>
              <w:rPr>
                <w:snapToGrid w:val="0"/>
                <w:color w:val="000000" w:themeColor="text1"/>
                <w:sz w:val="20"/>
                <w:szCs w:val="20"/>
              </w:rPr>
            </w:pPr>
          </w:p>
        </w:tc>
        <w:tc>
          <w:tcPr>
            <w:tcW w:w="2752" w:type="dxa"/>
            <w:shd w:val="clear" w:color="auto" w:fill="auto"/>
          </w:tcPr>
          <w:p w14:paraId="60086C76" w14:textId="77777777" w:rsidR="007659F3" w:rsidRPr="007659F3" w:rsidRDefault="007659F3" w:rsidP="007659F3">
            <w:pPr>
              <w:jc w:val="center"/>
              <w:rPr>
                <w:snapToGrid w:val="0"/>
                <w:color w:val="000000" w:themeColor="text1"/>
                <w:sz w:val="20"/>
                <w:szCs w:val="20"/>
              </w:rPr>
            </w:pPr>
            <w:r w:rsidRPr="007659F3">
              <w:rPr>
                <w:snapToGrid w:val="0"/>
                <w:color w:val="000000" w:themeColor="text1"/>
                <w:sz w:val="20"/>
                <w:szCs w:val="20"/>
              </w:rPr>
              <w:t>1</w:t>
            </w:r>
          </w:p>
        </w:tc>
        <w:tc>
          <w:tcPr>
            <w:tcW w:w="1253" w:type="dxa"/>
          </w:tcPr>
          <w:p w14:paraId="3E35D5A4" w14:textId="77777777" w:rsidR="007659F3" w:rsidRPr="007659F3" w:rsidRDefault="007659F3" w:rsidP="007659F3">
            <w:pPr>
              <w:jc w:val="center"/>
              <w:rPr>
                <w:snapToGrid w:val="0"/>
                <w:color w:val="000000" w:themeColor="text1"/>
                <w:sz w:val="20"/>
                <w:szCs w:val="20"/>
              </w:rPr>
            </w:pPr>
            <w:r w:rsidRPr="007659F3">
              <w:rPr>
                <w:snapToGrid w:val="0"/>
                <w:color w:val="000000" w:themeColor="text1"/>
                <w:sz w:val="20"/>
                <w:szCs w:val="20"/>
              </w:rPr>
              <w:t>2</w:t>
            </w:r>
          </w:p>
        </w:tc>
        <w:tc>
          <w:tcPr>
            <w:tcW w:w="1249" w:type="dxa"/>
            <w:shd w:val="clear" w:color="auto" w:fill="auto"/>
          </w:tcPr>
          <w:p w14:paraId="3251C833" w14:textId="77777777" w:rsidR="007659F3" w:rsidRPr="007659F3" w:rsidRDefault="007659F3" w:rsidP="007659F3">
            <w:pPr>
              <w:jc w:val="center"/>
              <w:rPr>
                <w:snapToGrid w:val="0"/>
                <w:color w:val="000000" w:themeColor="text1"/>
                <w:sz w:val="20"/>
                <w:szCs w:val="20"/>
              </w:rPr>
            </w:pPr>
            <w:r w:rsidRPr="007659F3">
              <w:rPr>
                <w:snapToGrid w:val="0"/>
                <w:color w:val="000000" w:themeColor="text1"/>
                <w:sz w:val="20"/>
                <w:szCs w:val="20"/>
              </w:rPr>
              <w:t>3</w:t>
            </w:r>
          </w:p>
        </w:tc>
        <w:tc>
          <w:tcPr>
            <w:tcW w:w="1279" w:type="dxa"/>
          </w:tcPr>
          <w:p w14:paraId="067A1B48" w14:textId="77777777" w:rsidR="007659F3" w:rsidRPr="007659F3" w:rsidRDefault="007659F3" w:rsidP="007659F3">
            <w:pPr>
              <w:jc w:val="center"/>
              <w:rPr>
                <w:snapToGrid w:val="0"/>
                <w:color w:val="000000" w:themeColor="text1"/>
                <w:sz w:val="20"/>
                <w:szCs w:val="20"/>
              </w:rPr>
            </w:pPr>
            <w:r w:rsidRPr="007659F3">
              <w:rPr>
                <w:snapToGrid w:val="0"/>
                <w:color w:val="000000" w:themeColor="text1"/>
                <w:sz w:val="20"/>
                <w:szCs w:val="20"/>
              </w:rPr>
              <w:t>4</w:t>
            </w:r>
          </w:p>
        </w:tc>
        <w:tc>
          <w:tcPr>
            <w:tcW w:w="1196" w:type="dxa"/>
          </w:tcPr>
          <w:p w14:paraId="157548F7" w14:textId="77777777" w:rsidR="007659F3" w:rsidRPr="007659F3" w:rsidRDefault="007659F3" w:rsidP="007659F3">
            <w:pPr>
              <w:jc w:val="center"/>
              <w:rPr>
                <w:snapToGrid w:val="0"/>
                <w:color w:val="000000" w:themeColor="text1"/>
                <w:sz w:val="20"/>
                <w:szCs w:val="20"/>
              </w:rPr>
            </w:pPr>
            <w:r w:rsidRPr="007659F3">
              <w:rPr>
                <w:snapToGrid w:val="0"/>
                <w:color w:val="000000" w:themeColor="text1"/>
                <w:sz w:val="20"/>
                <w:szCs w:val="20"/>
              </w:rPr>
              <w:t>5=4-2</w:t>
            </w:r>
          </w:p>
        </w:tc>
        <w:tc>
          <w:tcPr>
            <w:tcW w:w="1220" w:type="dxa"/>
          </w:tcPr>
          <w:p w14:paraId="4F7CDADC" w14:textId="77777777" w:rsidR="007659F3" w:rsidRPr="007659F3" w:rsidRDefault="007659F3" w:rsidP="007659F3">
            <w:pPr>
              <w:jc w:val="center"/>
              <w:rPr>
                <w:snapToGrid w:val="0"/>
                <w:color w:val="000000" w:themeColor="text1"/>
                <w:sz w:val="20"/>
                <w:szCs w:val="20"/>
              </w:rPr>
            </w:pPr>
            <w:r w:rsidRPr="007659F3">
              <w:rPr>
                <w:snapToGrid w:val="0"/>
                <w:color w:val="000000" w:themeColor="text1"/>
                <w:sz w:val="20"/>
                <w:szCs w:val="20"/>
              </w:rPr>
              <w:t>6=4/2</w:t>
            </w:r>
          </w:p>
        </w:tc>
      </w:tr>
      <w:tr w:rsidR="007659F3" w:rsidRPr="007659F3" w14:paraId="3D1FE006" w14:textId="77777777" w:rsidTr="00104FF4">
        <w:trPr>
          <w:trHeight w:val="89"/>
          <w:tblHeader/>
        </w:trPr>
        <w:tc>
          <w:tcPr>
            <w:tcW w:w="647" w:type="dxa"/>
            <w:shd w:val="clear" w:color="auto" w:fill="auto"/>
            <w:vAlign w:val="center"/>
          </w:tcPr>
          <w:p w14:paraId="0540F0D5" w14:textId="77777777" w:rsidR="007659F3" w:rsidRPr="007659F3" w:rsidRDefault="007659F3" w:rsidP="007659F3">
            <w:pPr>
              <w:jc w:val="center"/>
              <w:rPr>
                <w:snapToGrid w:val="0"/>
                <w:color w:val="000000" w:themeColor="text1"/>
                <w:sz w:val="20"/>
                <w:szCs w:val="20"/>
              </w:rPr>
            </w:pPr>
          </w:p>
        </w:tc>
        <w:tc>
          <w:tcPr>
            <w:tcW w:w="2752" w:type="dxa"/>
            <w:shd w:val="clear" w:color="auto" w:fill="auto"/>
          </w:tcPr>
          <w:p w14:paraId="2763D3E0" w14:textId="77777777" w:rsidR="007659F3" w:rsidRPr="007659F3" w:rsidRDefault="007659F3" w:rsidP="007659F3">
            <w:pPr>
              <w:jc w:val="center"/>
              <w:rPr>
                <w:snapToGrid w:val="0"/>
                <w:color w:val="000000" w:themeColor="text1"/>
                <w:sz w:val="20"/>
                <w:szCs w:val="20"/>
              </w:rPr>
            </w:pPr>
            <w:r w:rsidRPr="007659F3">
              <w:rPr>
                <w:snapToGrid w:val="0"/>
                <w:color w:val="000000" w:themeColor="text1"/>
                <w:sz w:val="20"/>
                <w:szCs w:val="20"/>
              </w:rPr>
              <w:t>Неподконтрольные расходы</w:t>
            </w:r>
          </w:p>
        </w:tc>
        <w:tc>
          <w:tcPr>
            <w:tcW w:w="1253" w:type="dxa"/>
            <w:vAlign w:val="center"/>
          </w:tcPr>
          <w:p w14:paraId="3BC41091" w14:textId="77777777" w:rsidR="007659F3" w:rsidRPr="007659F3" w:rsidRDefault="007659F3" w:rsidP="007659F3">
            <w:pPr>
              <w:jc w:val="center"/>
              <w:rPr>
                <w:snapToGrid w:val="0"/>
                <w:color w:val="000000" w:themeColor="text1"/>
                <w:sz w:val="20"/>
                <w:szCs w:val="20"/>
              </w:rPr>
            </w:pPr>
            <w:r w:rsidRPr="007659F3">
              <w:rPr>
                <w:snapToGrid w:val="0"/>
                <w:color w:val="000000" w:themeColor="text1"/>
                <w:sz w:val="20"/>
                <w:szCs w:val="20"/>
              </w:rPr>
              <w:t>44 827</w:t>
            </w:r>
          </w:p>
        </w:tc>
        <w:tc>
          <w:tcPr>
            <w:tcW w:w="1249" w:type="dxa"/>
            <w:shd w:val="clear" w:color="auto" w:fill="auto"/>
            <w:vAlign w:val="center"/>
          </w:tcPr>
          <w:p w14:paraId="6BBC5C7F" w14:textId="77777777" w:rsidR="007659F3" w:rsidRPr="007659F3" w:rsidRDefault="007659F3" w:rsidP="007659F3">
            <w:pPr>
              <w:jc w:val="center"/>
              <w:rPr>
                <w:snapToGrid w:val="0"/>
                <w:color w:val="000000" w:themeColor="text1"/>
                <w:sz w:val="20"/>
                <w:szCs w:val="20"/>
              </w:rPr>
            </w:pPr>
            <w:r w:rsidRPr="007659F3">
              <w:rPr>
                <w:snapToGrid w:val="0"/>
                <w:color w:val="000000" w:themeColor="text1"/>
                <w:sz w:val="20"/>
                <w:szCs w:val="20"/>
              </w:rPr>
              <w:t>45 247</w:t>
            </w:r>
          </w:p>
        </w:tc>
        <w:tc>
          <w:tcPr>
            <w:tcW w:w="1279" w:type="dxa"/>
            <w:vAlign w:val="center"/>
          </w:tcPr>
          <w:p w14:paraId="34355B77" w14:textId="77777777" w:rsidR="007659F3" w:rsidRPr="007659F3" w:rsidRDefault="007659F3" w:rsidP="007659F3">
            <w:pPr>
              <w:jc w:val="center"/>
              <w:rPr>
                <w:snapToGrid w:val="0"/>
                <w:color w:val="000000" w:themeColor="text1"/>
                <w:sz w:val="20"/>
                <w:szCs w:val="20"/>
              </w:rPr>
            </w:pPr>
            <w:r w:rsidRPr="007659F3">
              <w:rPr>
                <w:snapToGrid w:val="0"/>
                <w:color w:val="000000" w:themeColor="text1"/>
                <w:sz w:val="20"/>
                <w:szCs w:val="20"/>
              </w:rPr>
              <w:t>43 776</w:t>
            </w:r>
          </w:p>
        </w:tc>
        <w:tc>
          <w:tcPr>
            <w:tcW w:w="1196" w:type="dxa"/>
            <w:vAlign w:val="center"/>
          </w:tcPr>
          <w:p w14:paraId="7E02AA49" w14:textId="77777777" w:rsidR="007659F3" w:rsidRPr="007659F3" w:rsidRDefault="007659F3" w:rsidP="007659F3">
            <w:pPr>
              <w:jc w:val="center"/>
              <w:rPr>
                <w:snapToGrid w:val="0"/>
                <w:color w:val="000000" w:themeColor="text1"/>
                <w:sz w:val="20"/>
                <w:szCs w:val="20"/>
              </w:rPr>
            </w:pPr>
            <w:r w:rsidRPr="007659F3">
              <w:rPr>
                <w:snapToGrid w:val="0"/>
                <w:color w:val="000000" w:themeColor="text1"/>
                <w:sz w:val="20"/>
                <w:szCs w:val="20"/>
              </w:rPr>
              <w:t>-1 051</w:t>
            </w:r>
          </w:p>
        </w:tc>
        <w:tc>
          <w:tcPr>
            <w:tcW w:w="1220" w:type="dxa"/>
            <w:vAlign w:val="center"/>
          </w:tcPr>
          <w:p w14:paraId="474BAC5A" w14:textId="77777777" w:rsidR="007659F3" w:rsidRPr="007659F3" w:rsidRDefault="007659F3" w:rsidP="007659F3">
            <w:pPr>
              <w:jc w:val="center"/>
              <w:rPr>
                <w:snapToGrid w:val="0"/>
                <w:color w:val="000000" w:themeColor="text1"/>
                <w:sz w:val="20"/>
                <w:szCs w:val="20"/>
              </w:rPr>
            </w:pPr>
            <w:r w:rsidRPr="007659F3">
              <w:rPr>
                <w:snapToGrid w:val="0"/>
                <w:color w:val="000000" w:themeColor="text1"/>
                <w:sz w:val="20"/>
                <w:szCs w:val="20"/>
              </w:rPr>
              <w:t>-2,34%</w:t>
            </w:r>
          </w:p>
        </w:tc>
      </w:tr>
      <w:tr w:rsidR="007659F3" w:rsidRPr="007659F3" w14:paraId="7F312BF9" w14:textId="77777777" w:rsidTr="00104FF4">
        <w:trPr>
          <w:trHeight w:val="169"/>
        </w:trPr>
        <w:tc>
          <w:tcPr>
            <w:tcW w:w="647" w:type="dxa"/>
            <w:shd w:val="clear" w:color="auto" w:fill="auto"/>
            <w:noWrap/>
            <w:vAlign w:val="center"/>
          </w:tcPr>
          <w:p w14:paraId="0AE20C2B" w14:textId="77777777" w:rsidR="007659F3" w:rsidRPr="007659F3" w:rsidRDefault="007659F3" w:rsidP="007659F3">
            <w:pPr>
              <w:jc w:val="center"/>
              <w:rPr>
                <w:snapToGrid w:val="0"/>
                <w:color w:val="000000" w:themeColor="text1"/>
                <w:sz w:val="20"/>
                <w:szCs w:val="20"/>
              </w:rPr>
            </w:pPr>
            <w:r w:rsidRPr="007659F3">
              <w:rPr>
                <w:snapToGrid w:val="0"/>
                <w:color w:val="000000" w:themeColor="text1"/>
                <w:sz w:val="20"/>
                <w:szCs w:val="20"/>
              </w:rPr>
              <w:t>1</w:t>
            </w:r>
          </w:p>
        </w:tc>
        <w:tc>
          <w:tcPr>
            <w:tcW w:w="2752" w:type="dxa"/>
            <w:shd w:val="clear" w:color="auto" w:fill="auto"/>
            <w:noWrap/>
          </w:tcPr>
          <w:p w14:paraId="1CF973C3" w14:textId="77777777" w:rsidR="007659F3" w:rsidRPr="007659F3" w:rsidRDefault="007659F3" w:rsidP="007659F3">
            <w:pPr>
              <w:rPr>
                <w:snapToGrid w:val="0"/>
                <w:color w:val="000000" w:themeColor="text1"/>
                <w:sz w:val="20"/>
                <w:szCs w:val="20"/>
              </w:rPr>
            </w:pPr>
            <w:r w:rsidRPr="007659F3">
              <w:rPr>
                <w:snapToGrid w:val="0"/>
                <w:color w:val="000000" w:themeColor="text1"/>
                <w:sz w:val="20"/>
                <w:szCs w:val="20"/>
              </w:rPr>
              <w:t>Водоотведение</w:t>
            </w:r>
          </w:p>
        </w:tc>
        <w:tc>
          <w:tcPr>
            <w:tcW w:w="1253" w:type="dxa"/>
            <w:shd w:val="clear" w:color="auto" w:fill="auto"/>
            <w:vAlign w:val="center"/>
          </w:tcPr>
          <w:p w14:paraId="28DAC4C7" w14:textId="77777777" w:rsidR="007659F3" w:rsidRPr="007659F3" w:rsidRDefault="007659F3" w:rsidP="007659F3">
            <w:pPr>
              <w:jc w:val="center"/>
              <w:rPr>
                <w:snapToGrid w:val="0"/>
                <w:color w:val="000000" w:themeColor="text1"/>
                <w:sz w:val="20"/>
                <w:szCs w:val="20"/>
              </w:rPr>
            </w:pPr>
            <w:r w:rsidRPr="007659F3">
              <w:rPr>
                <w:snapToGrid w:val="0"/>
                <w:color w:val="000000" w:themeColor="text1"/>
                <w:sz w:val="20"/>
                <w:szCs w:val="20"/>
              </w:rPr>
              <w:t>13 980</w:t>
            </w:r>
          </w:p>
        </w:tc>
        <w:tc>
          <w:tcPr>
            <w:tcW w:w="1249" w:type="dxa"/>
            <w:shd w:val="clear" w:color="auto" w:fill="auto"/>
            <w:vAlign w:val="center"/>
          </w:tcPr>
          <w:p w14:paraId="6BBBBDF6" w14:textId="77777777" w:rsidR="007659F3" w:rsidRPr="007659F3" w:rsidRDefault="007659F3" w:rsidP="007659F3">
            <w:pPr>
              <w:jc w:val="center"/>
              <w:rPr>
                <w:snapToGrid w:val="0"/>
                <w:color w:val="000000" w:themeColor="text1"/>
                <w:sz w:val="20"/>
                <w:szCs w:val="20"/>
              </w:rPr>
            </w:pPr>
            <w:r w:rsidRPr="007659F3">
              <w:rPr>
                <w:snapToGrid w:val="0"/>
                <w:color w:val="000000" w:themeColor="text1"/>
                <w:sz w:val="20"/>
                <w:szCs w:val="20"/>
              </w:rPr>
              <w:t>16 317</w:t>
            </w:r>
          </w:p>
        </w:tc>
        <w:tc>
          <w:tcPr>
            <w:tcW w:w="1279" w:type="dxa"/>
            <w:shd w:val="clear" w:color="auto" w:fill="auto"/>
            <w:vAlign w:val="center"/>
          </w:tcPr>
          <w:p w14:paraId="1C738500" w14:textId="77777777" w:rsidR="007659F3" w:rsidRPr="007659F3" w:rsidRDefault="007659F3" w:rsidP="007659F3">
            <w:pPr>
              <w:jc w:val="center"/>
              <w:rPr>
                <w:snapToGrid w:val="0"/>
                <w:color w:val="000000" w:themeColor="text1"/>
                <w:sz w:val="20"/>
                <w:szCs w:val="20"/>
              </w:rPr>
            </w:pPr>
            <w:r w:rsidRPr="007659F3">
              <w:rPr>
                <w:snapToGrid w:val="0"/>
                <w:color w:val="000000" w:themeColor="text1"/>
                <w:sz w:val="20"/>
                <w:szCs w:val="20"/>
              </w:rPr>
              <w:t>16 317</w:t>
            </w:r>
          </w:p>
        </w:tc>
        <w:tc>
          <w:tcPr>
            <w:tcW w:w="1196" w:type="dxa"/>
            <w:shd w:val="clear" w:color="auto" w:fill="auto"/>
            <w:vAlign w:val="center"/>
          </w:tcPr>
          <w:p w14:paraId="16C20394" w14:textId="77777777" w:rsidR="007659F3" w:rsidRPr="007659F3" w:rsidRDefault="007659F3" w:rsidP="007659F3">
            <w:pPr>
              <w:jc w:val="center"/>
              <w:rPr>
                <w:snapToGrid w:val="0"/>
                <w:color w:val="000000" w:themeColor="text1"/>
                <w:sz w:val="20"/>
                <w:szCs w:val="20"/>
              </w:rPr>
            </w:pPr>
            <w:r w:rsidRPr="007659F3">
              <w:rPr>
                <w:snapToGrid w:val="0"/>
                <w:color w:val="000000" w:themeColor="text1"/>
                <w:sz w:val="20"/>
                <w:szCs w:val="20"/>
              </w:rPr>
              <w:t>2 337</w:t>
            </w:r>
          </w:p>
        </w:tc>
        <w:tc>
          <w:tcPr>
            <w:tcW w:w="1220" w:type="dxa"/>
            <w:shd w:val="clear" w:color="auto" w:fill="auto"/>
            <w:vAlign w:val="center"/>
          </w:tcPr>
          <w:p w14:paraId="2C100F8C" w14:textId="77777777" w:rsidR="007659F3" w:rsidRPr="007659F3" w:rsidRDefault="007659F3" w:rsidP="007659F3">
            <w:pPr>
              <w:jc w:val="center"/>
              <w:rPr>
                <w:snapToGrid w:val="0"/>
                <w:color w:val="000000" w:themeColor="text1"/>
                <w:sz w:val="20"/>
                <w:szCs w:val="20"/>
              </w:rPr>
            </w:pPr>
            <w:r w:rsidRPr="007659F3">
              <w:rPr>
                <w:snapToGrid w:val="0"/>
                <w:color w:val="000000" w:themeColor="text1"/>
                <w:sz w:val="20"/>
                <w:szCs w:val="20"/>
              </w:rPr>
              <w:t>16,72%</w:t>
            </w:r>
          </w:p>
        </w:tc>
      </w:tr>
      <w:tr w:rsidR="007659F3" w:rsidRPr="007659F3" w14:paraId="647EC2CD" w14:textId="77777777" w:rsidTr="00104FF4">
        <w:trPr>
          <w:trHeight w:val="31"/>
        </w:trPr>
        <w:tc>
          <w:tcPr>
            <w:tcW w:w="647" w:type="dxa"/>
            <w:shd w:val="clear" w:color="auto" w:fill="auto"/>
            <w:noWrap/>
            <w:vAlign w:val="center"/>
          </w:tcPr>
          <w:p w14:paraId="1C70DF8D" w14:textId="77777777" w:rsidR="007659F3" w:rsidRPr="007659F3" w:rsidRDefault="007659F3" w:rsidP="007659F3">
            <w:pPr>
              <w:jc w:val="center"/>
              <w:rPr>
                <w:snapToGrid w:val="0"/>
                <w:color w:val="000000" w:themeColor="text1"/>
                <w:sz w:val="20"/>
                <w:szCs w:val="20"/>
              </w:rPr>
            </w:pPr>
            <w:r w:rsidRPr="007659F3">
              <w:rPr>
                <w:snapToGrid w:val="0"/>
                <w:color w:val="000000" w:themeColor="text1"/>
                <w:sz w:val="20"/>
                <w:szCs w:val="20"/>
              </w:rPr>
              <w:t>2</w:t>
            </w:r>
          </w:p>
        </w:tc>
        <w:tc>
          <w:tcPr>
            <w:tcW w:w="2752" w:type="dxa"/>
            <w:shd w:val="clear" w:color="auto" w:fill="auto"/>
          </w:tcPr>
          <w:p w14:paraId="313CF3DF" w14:textId="77777777" w:rsidR="007659F3" w:rsidRPr="007659F3" w:rsidRDefault="007659F3" w:rsidP="007659F3">
            <w:pPr>
              <w:rPr>
                <w:snapToGrid w:val="0"/>
                <w:color w:val="000000" w:themeColor="text1"/>
                <w:sz w:val="20"/>
                <w:szCs w:val="20"/>
              </w:rPr>
            </w:pPr>
            <w:r w:rsidRPr="007659F3">
              <w:rPr>
                <w:snapToGrid w:val="0"/>
                <w:color w:val="000000" w:themeColor="text1"/>
                <w:sz w:val="20"/>
                <w:szCs w:val="20"/>
              </w:rPr>
              <w:t>Аренда</w:t>
            </w:r>
          </w:p>
        </w:tc>
        <w:tc>
          <w:tcPr>
            <w:tcW w:w="1253" w:type="dxa"/>
            <w:shd w:val="clear" w:color="auto" w:fill="auto"/>
            <w:vAlign w:val="center"/>
          </w:tcPr>
          <w:p w14:paraId="0A648F14" w14:textId="77777777" w:rsidR="007659F3" w:rsidRPr="007659F3" w:rsidRDefault="007659F3" w:rsidP="007659F3">
            <w:pPr>
              <w:jc w:val="center"/>
              <w:rPr>
                <w:snapToGrid w:val="0"/>
                <w:color w:val="000000" w:themeColor="text1"/>
                <w:sz w:val="20"/>
                <w:szCs w:val="20"/>
              </w:rPr>
            </w:pPr>
            <w:r w:rsidRPr="007659F3">
              <w:rPr>
                <w:snapToGrid w:val="0"/>
                <w:color w:val="000000" w:themeColor="text1"/>
                <w:sz w:val="20"/>
                <w:szCs w:val="20"/>
              </w:rPr>
              <w:t>1 410</w:t>
            </w:r>
          </w:p>
        </w:tc>
        <w:tc>
          <w:tcPr>
            <w:tcW w:w="1249" w:type="dxa"/>
            <w:shd w:val="clear" w:color="auto" w:fill="auto"/>
            <w:vAlign w:val="center"/>
          </w:tcPr>
          <w:p w14:paraId="4ED1964E" w14:textId="77777777" w:rsidR="007659F3" w:rsidRPr="007659F3" w:rsidRDefault="007659F3" w:rsidP="007659F3">
            <w:pPr>
              <w:jc w:val="center"/>
              <w:rPr>
                <w:snapToGrid w:val="0"/>
                <w:color w:val="000000" w:themeColor="text1"/>
                <w:sz w:val="20"/>
                <w:szCs w:val="20"/>
              </w:rPr>
            </w:pPr>
            <w:r w:rsidRPr="007659F3">
              <w:rPr>
                <w:snapToGrid w:val="0"/>
                <w:color w:val="000000" w:themeColor="text1"/>
                <w:sz w:val="20"/>
                <w:szCs w:val="20"/>
              </w:rPr>
              <w:t>620</w:t>
            </w:r>
          </w:p>
        </w:tc>
        <w:tc>
          <w:tcPr>
            <w:tcW w:w="1279" w:type="dxa"/>
            <w:shd w:val="clear" w:color="auto" w:fill="auto"/>
            <w:vAlign w:val="center"/>
          </w:tcPr>
          <w:p w14:paraId="59801656" w14:textId="77777777" w:rsidR="007659F3" w:rsidRPr="007659F3" w:rsidRDefault="007659F3" w:rsidP="007659F3">
            <w:pPr>
              <w:jc w:val="center"/>
              <w:rPr>
                <w:snapToGrid w:val="0"/>
                <w:color w:val="000000" w:themeColor="text1"/>
                <w:sz w:val="20"/>
                <w:szCs w:val="20"/>
              </w:rPr>
            </w:pPr>
            <w:r w:rsidRPr="007659F3">
              <w:rPr>
                <w:snapToGrid w:val="0"/>
                <w:color w:val="000000" w:themeColor="text1"/>
                <w:sz w:val="20"/>
                <w:szCs w:val="20"/>
              </w:rPr>
              <w:t>620</w:t>
            </w:r>
          </w:p>
        </w:tc>
        <w:tc>
          <w:tcPr>
            <w:tcW w:w="1196" w:type="dxa"/>
            <w:shd w:val="clear" w:color="auto" w:fill="auto"/>
            <w:vAlign w:val="center"/>
          </w:tcPr>
          <w:p w14:paraId="21E5BF94" w14:textId="77777777" w:rsidR="007659F3" w:rsidRPr="007659F3" w:rsidRDefault="007659F3" w:rsidP="007659F3">
            <w:pPr>
              <w:jc w:val="center"/>
              <w:rPr>
                <w:snapToGrid w:val="0"/>
                <w:color w:val="000000" w:themeColor="text1"/>
                <w:sz w:val="20"/>
                <w:szCs w:val="20"/>
              </w:rPr>
            </w:pPr>
            <w:r w:rsidRPr="007659F3">
              <w:rPr>
                <w:snapToGrid w:val="0"/>
                <w:color w:val="000000" w:themeColor="text1"/>
                <w:sz w:val="20"/>
                <w:szCs w:val="20"/>
              </w:rPr>
              <w:t>-790</w:t>
            </w:r>
          </w:p>
        </w:tc>
        <w:tc>
          <w:tcPr>
            <w:tcW w:w="1220" w:type="dxa"/>
            <w:shd w:val="clear" w:color="auto" w:fill="auto"/>
            <w:vAlign w:val="center"/>
          </w:tcPr>
          <w:p w14:paraId="05F35E8C" w14:textId="77777777" w:rsidR="007659F3" w:rsidRPr="007659F3" w:rsidRDefault="007659F3" w:rsidP="007659F3">
            <w:pPr>
              <w:jc w:val="center"/>
              <w:rPr>
                <w:snapToGrid w:val="0"/>
                <w:color w:val="000000" w:themeColor="text1"/>
                <w:sz w:val="20"/>
                <w:szCs w:val="20"/>
              </w:rPr>
            </w:pPr>
            <w:r w:rsidRPr="007659F3">
              <w:rPr>
                <w:snapToGrid w:val="0"/>
                <w:color w:val="000000" w:themeColor="text1"/>
                <w:sz w:val="20"/>
                <w:szCs w:val="20"/>
              </w:rPr>
              <w:t>-56,03%</w:t>
            </w:r>
          </w:p>
        </w:tc>
      </w:tr>
      <w:tr w:rsidR="007659F3" w:rsidRPr="007659F3" w14:paraId="645914B9" w14:textId="77777777" w:rsidTr="00104FF4">
        <w:trPr>
          <w:trHeight w:val="31"/>
        </w:trPr>
        <w:tc>
          <w:tcPr>
            <w:tcW w:w="647" w:type="dxa"/>
            <w:shd w:val="clear" w:color="auto" w:fill="auto"/>
            <w:noWrap/>
            <w:vAlign w:val="center"/>
            <w:hideMark/>
          </w:tcPr>
          <w:p w14:paraId="6E04172C" w14:textId="77777777" w:rsidR="007659F3" w:rsidRPr="007659F3" w:rsidRDefault="007659F3" w:rsidP="007659F3">
            <w:pPr>
              <w:jc w:val="center"/>
              <w:rPr>
                <w:snapToGrid w:val="0"/>
                <w:color w:val="000000" w:themeColor="text1"/>
                <w:sz w:val="20"/>
                <w:szCs w:val="20"/>
              </w:rPr>
            </w:pPr>
            <w:r w:rsidRPr="007659F3">
              <w:rPr>
                <w:snapToGrid w:val="0"/>
                <w:color w:val="000000" w:themeColor="text1"/>
                <w:sz w:val="20"/>
                <w:szCs w:val="20"/>
              </w:rPr>
              <w:t>3</w:t>
            </w:r>
          </w:p>
        </w:tc>
        <w:tc>
          <w:tcPr>
            <w:tcW w:w="2752" w:type="dxa"/>
            <w:shd w:val="clear" w:color="auto" w:fill="auto"/>
            <w:hideMark/>
          </w:tcPr>
          <w:p w14:paraId="2DF9F7FC" w14:textId="77777777" w:rsidR="007659F3" w:rsidRPr="007659F3" w:rsidRDefault="007659F3" w:rsidP="007659F3">
            <w:pPr>
              <w:rPr>
                <w:snapToGrid w:val="0"/>
                <w:color w:val="000000" w:themeColor="text1"/>
                <w:sz w:val="20"/>
                <w:szCs w:val="20"/>
              </w:rPr>
            </w:pPr>
            <w:r w:rsidRPr="007659F3">
              <w:rPr>
                <w:snapToGrid w:val="0"/>
                <w:color w:val="000000" w:themeColor="text1"/>
                <w:sz w:val="20"/>
                <w:szCs w:val="20"/>
              </w:rPr>
              <w:t xml:space="preserve">Амортизация </w:t>
            </w:r>
          </w:p>
        </w:tc>
        <w:tc>
          <w:tcPr>
            <w:tcW w:w="1253" w:type="dxa"/>
            <w:shd w:val="clear" w:color="auto" w:fill="auto"/>
            <w:vAlign w:val="center"/>
          </w:tcPr>
          <w:p w14:paraId="69AB41E8" w14:textId="77777777" w:rsidR="007659F3" w:rsidRPr="007659F3" w:rsidRDefault="007659F3" w:rsidP="007659F3">
            <w:pPr>
              <w:jc w:val="center"/>
              <w:rPr>
                <w:snapToGrid w:val="0"/>
                <w:color w:val="000000" w:themeColor="text1"/>
                <w:sz w:val="20"/>
                <w:szCs w:val="20"/>
              </w:rPr>
            </w:pPr>
            <w:r w:rsidRPr="007659F3">
              <w:rPr>
                <w:snapToGrid w:val="0"/>
                <w:color w:val="000000" w:themeColor="text1"/>
                <w:sz w:val="20"/>
                <w:szCs w:val="20"/>
              </w:rPr>
              <w:t>8 130</w:t>
            </w:r>
          </w:p>
        </w:tc>
        <w:tc>
          <w:tcPr>
            <w:tcW w:w="1249" w:type="dxa"/>
            <w:shd w:val="clear" w:color="auto" w:fill="auto"/>
            <w:vAlign w:val="center"/>
          </w:tcPr>
          <w:p w14:paraId="6A0C466F" w14:textId="77777777" w:rsidR="007659F3" w:rsidRPr="007659F3" w:rsidRDefault="007659F3" w:rsidP="007659F3">
            <w:pPr>
              <w:jc w:val="center"/>
              <w:rPr>
                <w:snapToGrid w:val="0"/>
                <w:color w:val="000000" w:themeColor="text1"/>
                <w:sz w:val="20"/>
                <w:szCs w:val="20"/>
              </w:rPr>
            </w:pPr>
            <w:r w:rsidRPr="007659F3">
              <w:rPr>
                <w:snapToGrid w:val="0"/>
                <w:color w:val="000000" w:themeColor="text1"/>
                <w:sz w:val="20"/>
                <w:szCs w:val="20"/>
              </w:rPr>
              <w:t>7 559</w:t>
            </w:r>
          </w:p>
        </w:tc>
        <w:tc>
          <w:tcPr>
            <w:tcW w:w="1279" w:type="dxa"/>
            <w:shd w:val="clear" w:color="auto" w:fill="auto"/>
            <w:vAlign w:val="center"/>
          </w:tcPr>
          <w:p w14:paraId="73F6F267" w14:textId="77777777" w:rsidR="007659F3" w:rsidRPr="007659F3" w:rsidRDefault="007659F3" w:rsidP="007659F3">
            <w:pPr>
              <w:jc w:val="center"/>
              <w:rPr>
                <w:snapToGrid w:val="0"/>
                <w:color w:val="000000" w:themeColor="text1"/>
                <w:sz w:val="20"/>
                <w:szCs w:val="20"/>
              </w:rPr>
            </w:pPr>
            <w:r w:rsidRPr="007659F3">
              <w:rPr>
                <w:snapToGrid w:val="0"/>
                <w:color w:val="000000" w:themeColor="text1"/>
                <w:sz w:val="20"/>
                <w:szCs w:val="20"/>
              </w:rPr>
              <w:t>6 322</w:t>
            </w:r>
          </w:p>
        </w:tc>
        <w:tc>
          <w:tcPr>
            <w:tcW w:w="1196" w:type="dxa"/>
            <w:shd w:val="clear" w:color="auto" w:fill="auto"/>
            <w:vAlign w:val="center"/>
          </w:tcPr>
          <w:p w14:paraId="63BE50B4" w14:textId="77777777" w:rsidR="007659F3" w:rsidRPr="007659F3" w:rsidRDefault="007659F3" w:rsidP="007659F3">
            <w:pPr>
              <w:jc w:val="center"/>
              <w:rPr>
                <w:snapToGrid w:val="0"/>
                <w:color w:val="000000" w:themeColor="text1"/>
                <w:sz w:val="20"/>
                <w:szCs w:val="20"/>
              </w:rPr>
            </w:pPr>
            <w:r w:rsidRPr="007659F3">
              <w:rPr>
                <w:snapToGrid w:val="0"/>
                <w:color w:val="000000" w:themeColor="text1"/>
                <w:sz w:val="20"/>
                <w:szCs w:val="20"/>
              </w:rPr>
              <w:t>-1 808</w:t>
            </w:r>
          </w:p>
        </w:tc>
        <w:tc>
          <w:tcPr>
            <w:tcW w:w="1220" w:type="dxa"/>
            <w:shd w:val="clear" w:color="auto" w:fill="auto"/>
            <w:vAlign w:val="center"/>
          </w:tcPr>
          <w:p w14:paraId="172AE9D3" w14:textId="77777777" w:rsidR="007659F3" w:rsidRPr="007659F3" w:rsidRDefault="007659F3" w:rsidP="007659F3">
            <w:pPr>
              <w:jc w:val="center"/>
              <w:rPr>
                <w:snapToGrid w:val="0"/>
                <w:color w:val="000000" w:themeColor="text1"/>
                <w:sz w:val="20"/>
                <w:szCs w:val="20"/>
              </w:rPr>
            </w:pPr>
            <w:r w:rsidRPr="007659F3">
              <w:rPr>
                <w:snapToGrid w:val="0"/>
                <w:color w:val="000000" w:themeColor="text1"/>
                <w:sz w:val="20"/>
                <w:szCs w:val="20"/>
              </w:rPr>
              <w:t>-22,24%</w:t>
            </w:r>
          </w:p>
        </w:tc>
      </w:tr>
      <w:tr w:rsidR="007659F3" w:rsidRPr="007659F3" w14:paraId="21F271B1" w14:textId="77777777" w:rsidTr="00104FF4">
        <w:trPr>
          <w:trHeight w:val="31"/>
        </w:trPr>
        <w:tc>
          <w:tcPr>
            <w:tcW w:w="647" w:type="dxa"/>
            <w:shd w:val="clear" w:color="auto" w:fill="auto"/>
            <w:noWrap/>
            <w:vAlign w:val="center"/>
            <w:hideMark/>
          </w:tcPr>
          <w:p w14:paraId="487CEB94" w14:textId="77777777" w:rsidR="007659F3" w:rsidRPr="007659F3" w:rsidRDefault="007659F3" w:rsidP="007659F3">
            <w:pPr>
              <w:jc w:val="center"/>
              <w:rPr>
                <w:snapToGrid w:val="0"/>
                <w:color w:val="000000" w:themeColor="text1"/>
                <w:sz w:val="20"/>
                <w:szCs w:val="20"/>
              </w:rPr>
            </w:pPr>
            <w:r w:rsidRPr="007659F3">
              <w:rPr>
                <w:snapToGrid w:val="0"/>
                <w:color w:val="000000" w:themeColor="text1"/>
                <w:sz w:val="20"/>
                <w:szCs w:val="20"/>
              </w:rPr>
              <w:t>4</w:t>
            </w:r>
          </w:p>
        </w:tc>
        <w:tc>
          <w:tcPr>
            <w:tcW w:w="2752" w:type="dxa"/>
            <w:shd w:val="clear" w:color="auto" w:fill="auto"/>
            <w:hideMark/>
          </w:tcPr>
          <w:p w14:paraId="7B665598" w14:textId="77777777" w:rsidR="007659F3" w:rsidRPr="007659F3" w:rsidRDefault="007659F3" w:rsidP="007659F3">
            <w:pPr>
              <w:rPr>
                <w:snapToGrid w:val="0"/>
                <w:color w:val="000000" w:themeColor="text1"/>
                <w:sz w:val="20"/>
                <w:szCs w:val="20"/>
              </w:rPr>
            </w:pPr>
            <w:r w:rsidRPr="007659F3">
              <w:rPr>
                <w:snapToGrid w:val="0"/>
                <w:color w:val="000000" w:themeColor="text1"/>
                <w:sz w:val="20"/>
                <w:szCs w:val="20"/>
              </w:rPr>
              <w:t>Расходы на обязательное страхование</w:t>
            </w:r>
          </w:p>
        </w:tc>
        <w:tc>
          <w:tcPr>
            <w:tcW w:w="1253" w:type="dxa"/>
            <w:shd w:val="clear" w:color="auto" w:fill="auto"/>
            <w:vAlign w:val="center"/>
          </w:tcPr>
          <w:p w14:paraId="1FEE9757" w14:textId="77777777" w:rsidR="007659F3" w:rsidRPr="007659F3" w:rsidRDefault="007659F3" w:rsidP="007659F3">
            <w:pPr>
              <w:jc w:val="center"/>
              <w:rPr>
                <w:snapToGrid w:val="0"/>
                <w:color w:val="000000" w:themeColor="text1"/>
                <w:sz w:val="20"/>
                <w:szCs w:val="20"/>
              </w:rPr>
            </w:pPr>
            <w:r w:rsidRPr="007659F3">
              <w:rPr>
                <w:snapToGrid w:val="0"/>
                <w:color w:val="000000" w:themeColor="text1"/>
                <w:sz w:val="20"/>
                <w:szCs w:val="20"/>
              </w:rPr>
              <w:t>28</w:t>
            </w:r>
          </w:p>
        </w:tc>
        <w:tc>
          <w:tcPr>
            <w:tcW w:w="1249" w:type="dxa"/>
            <w:shd w:val="clear" w:color="auto" w:fill="auto"/>
            <w:vAlign w:val="center"/>
          </w:tcPr>
          <w:p w14:paraId="1F30A678" w14:textId="77777777" w:rsidR="007659F3" w:rsidRPr="007659F3" w:rsidRDefault="007659F3" w:rsidP="007659F3">
            <w:pPr>
              <w:jc w:val="center"/>
              <w:rPr>
                <w:snapToGrid w:val="0"/>
                <w:color w:val="000000" w:themeColor="text1"/>
                <w:sz w:val="20"/>
                <w:szCs w:val="20"/>
              </w:rPr>
            </w:pPr>
            <w:r w:rsidRPr="007659F3">
              <w:rPr>
                <w:snapToGrid w:val="0"/>
                <w:color w:val="000000" w:themeColor="text1"/>
                <w:sz w:val="20"/>
                <w:szCs w:val="20"/>
              </w:rPr>
              <w:t>125</w:t>
            </w:r>
          </w:p>
        </w:tc>
        <w:tc>
          <w:tcPr>
            <w:tcW w:w="1279" w:type="dxa"/>
            <w:shd w:val="clear" w:color="auto" w:fill="auto"/>
            <w:vAlign w:val="center"/>
          </w:tcPr>
          <w:p w14:paraId="286F1679" w14:textId="77777777" w:rsidR="007659F3" w:rsidRPr="007659F3" w:rsidRDefault="007659F3" w:rsidP="007659F3">
            <w:pPr>
              <w:jc w:val="center"/>
              <w:rPr>
                <w:snapToGrid w:val="0"/>
                <w:color w:val="000000" w:themeColor="text1"/>
                <w:sz w:val="20"/>
                <w:szCs w:val="20"/>
              </w:rPr>
            </w:pPr>
            <w:r w:rsidRPr="007659F3">
              <w:rPr>
                <w:snapToGrid w:val="0"/>
                <w:color w:val="000000" w:themeColor="text1"/>
                <w:sz w:val="20"/>
                <w:szCs w:val="20"/>
              </w:rPr>
              <w:t>12</w:t>
            </w:r>
          </w:p>
        </w:tc>
        <w:tc>
          <w:tcPr>
            <w:tcW w:w="1196" w:type="dxa"/>
            <w:shd w:val="clear" w:color="auto" w:fill="auto"/>
            <w:vAlign w:val="center"/>
          </w:tcPr>
          <w:p w14:paraId="48BDE15F" w14:textId="77777777" w:rsidR="007659F3" w:rsidRPr="007659F3" w:rsidRDefault="007659F3" w:rsidP="007659F3">
            <w:pPr>
              <w:jc w:val="center"/>
              <w:rPr>
                <w:snapToGrid w:val="0"/>
                <w:color w:val="000000" w:themeColor="text1"/>
                <w:sz w:val="20"/>
                <w:szCs w:val="20"/>
              </w:rPr>
            </w:pPr>
            <w:r w:rsidRPr="007659F3">
              <w:rPr>
                <w:snapToGrid w:val="0"/>
                <w:color w:val="000000" w:themeColor="text1"/>
                <w:sz w:val="20"/>
                <w:szCs w:val="20"/>
              </w:rPr>
              <w:t>-16</w:t>
            </w:r>
          </w:p>
        </w:tc>
        <w:tc>
          <w:tcPr>
            <w:tcW w:w="1220" w:type="dxa"/>
            <w:shd w:val="clear" w:color="auto" w:fill="auto"/>
            <w:vAlign w:val="center"/>
          </w:tcPr>
          <w:p w14:paraId="377BC2F1" w14:textId="77777777" w:rsidR="007659F3" w:rsidRPr="007659F3" w:rsidRDefault="007659F3" w:rsidP="007659F3">
            <w:pPr>
              <w:jc w:val="center"/>
              <w:rPr>
                <w:snapToGrid w:val="0"/>
                <w:color w:val="000000" w:themeColor="text1"/>
                <w:sz w:val="20"/>
                <w:szCs w:val="20"/>
              </w:rPr>
            </w:pPr>
            <w:r w:rsidRPr="007659F3">
              <w:rPr>
                <w:snapToGrid w:val="0"/>
                <w:color w:val="000000" w:themeColor="text1"/>
                <w:sz w:val="20"/>
                <w:szCs w:val="20"/>
              </w:rPr>
              <w:t>-56,98%</w:t>
            </w:r>
          </w:p>
        </w:tc>
      </w:tr>
      <w:tr w:rsidR="007659F3" w:rsidRPr="007659F3" w14:paraId="08CE4E6B" w14:textId="77777777" w:rsidTr="00104FF4">
        <w:trPr>
          <w:trHeight w:val="31"/>
        </w:trPr>
        <w:tc>
          <w:tcPr>
            <w:tcW w:w="647" w:type="dxa"/>
            <w:shd w:val="clear" w:color="auto" w:fill="auto"/>
            <w:noWrap/>
            <w:vAlign w:val="center"/>
            <w:hideMark/>
          </w:tcPr>
          <w:p w14:paraId="6D005A7B" w14:textId="77777777" w:rsidR="007659F3" w:rsidRPr="007659F3" w:rsidRDefault="007659F3" w:rsidP="007659F3">
            <w:pPr>
              <w:jc w:val="center"/>
              <w:rPr>
                <w:snapToGrid w:val="0"/>
                <w:color w:val="000000" w:themeColor="text1"/>
                <w:sz w:val="20"/>
                <w:szCs w:val="20"/>
              </w:rPr>
            </w:pPr>
            <w:r w:rsidRPr="007659F3">
              <w:rPr>
                <w:snapToGrid w:val="0"/>
                <w:color w:val="000000" w:themeColor="text1"/>
                <w:sz w:val="20"/>
                <w:szCs w:val="20"/>
              </w:rPr>
              <w:t>5</w:t>
            </w:r>
          </w:p>
        </w:tc>
        <w:tc>
          <w:tcPr>
            <w:tcW w:w="2752" w:type="dxa"/>
            <w:shd w:val="clear" w:color="auto" w:fill="auto"/>
            <w:hideMark/>
          </w:tcPr>
          <w:p w14:paraId="419C0FF4" w14:textId="77777777" w:rsidR="007659F3" w:rsidRPr="007659F3" w:rsidRDefault="007659F3" w:rsidP="007659F3">
            <w:pPr>
              <w:rPr>
                <w:snapToGrid w:val="0"/>
                <w:color w:val="000000" w:themeColor="text1"/>
                <w:sz w:val="20"/>
                <w:szCs w:val="20"/>
              </w:rPr>
            </w:pPr>
            <w:r w:rsidRPr="007659F3">
              <w:rPr>
                <w:snapToGrid w:val="0"/>
                <w:color w:val="000000" w:themeColor="text1"/>
                <w:sz w:val="20"/>
                <w:szCs w:val="20"/>
              </w:rPr>
              <w:t>Налоги</w:t>
            </w:r>
          </w:p>
        </w:tc>
        <w:tc>
          <w:tcPr>
            <w:tcW w:w="1253" w:type="dxa"/>
            <w:shd w:val="clear" w:color="auto" w:fill="auto"/>
            <w:vAlign w:val="center"/>
          </w:tcPr>
          <w:p w14:paraId="1B1CD371" w14:textId="77777777" w:rsidR="007659F3" w:rsidRPr="007659F3" w:rsidRDefault="007659F3" w:rsidP="007659F3">
            <w:pPr>
              <w:jc w:val="center"/>
              <w:rPr>
                <w:snapToGrid w:val="0"/>
                <w:color w:val="000000" w:themeColor="text1"/>
                <w:sz w:val="20"/>
                <w:szCs w:val="20"/>
              </w:rPr>
            </w:pPr>
            <w:r w:rsidRPr="007659F3">
              <w:rPr>
                <w:snapToGrid w:val="0"/>
                <w:color w:val="000000" w:themeColor="text1"/>
                <w:sz w:val="20"/>
                <w:szCs w:val="20"/>
              </w:rPr>
              <w:t>16 780</w:t>
            </w:r>
          </w:p>
        </w:tc>
        <w:tc>
          <w:tcPr>
            <w:tcW w:w="1249" w:type="dxa"/>
            <w:shd w:val="clear" w:color="auto" w:fill="auto"/>
            <w:vAlign w:val="center"/>
          </w:tcPr>
          <w:p w14:paraId="3BE85AB0" w14:textId="77777777" w:rsidR="007659F3" w:rsidRPr="007659F3" w:rsidRDefault="007659F3" w:rsidP="007659F3">
            <w:pPr>
              <w:jc w:val="center"/>
              <w:rPr>
                <w:snapToGrid w:val="0"/>
                <w:color w:val="000000" w:themeColor="text1"/>
                <w:sz w:val="20"/>
                <w:szCs w:val="20"/>
              </w:rPr>
            </w:pPr>
            <w:r w:rsidRPr="007659F3">
              <w:rPr>
                <w:snapToGrid w:val="0"/>
                <w:color w:val="000000" w:themeColor="text1"/>
                <w:sz w:val="20"/>
                <w:szCs w:val="20"/>
              </w:rPr>
              <w:t>14 243</w:t>
            </w:r>
          </w:p>
        </w:tc>
        <w:tc>
          <w:tcPr>
            <w:tcW w:w="1279" w:type="dxa"/>
            <w:shd w:val="clear" w:color="auto" w:fill="auto"/>
            <w:vAlign w:val="center"/>
          </w:tcPr>
          <w:p w14:paraId="5BEBD419" w14:textId="77777777" w:rsidR="007659F3" w:rsidRPr="007659F3" w:rsidRDefault="007659F3" w:rsidP="007659F3">
            <w:pPr>
              <w:jc w:val="center"/>
              <w:rPr>
                <w:snapToGrid w:val="0"/>
                <w:color w:val="000000" w:themeColor="text1"/>
                <w:sz w:val="20"/>
                <w:szCs w:val="20"/>
              </w:rPr>
            </w:pPr>
            <w:r w:rsidRPr="007659F3">
              <w:rPr>
                <w:snapToGrid w:val="0"/>
                <w:color w:val="000000" w:themeColor="text1"/>
                <w:sz w:val="20"/>
                <w:szCs w:val="20"/>
              </w:rPr>
              <w:t>14 122</w:t>
            </w:r>
          </w:p>
        </w:tc>
        <w:tc>
          <w:tcPr>
            <w:tcW w:w="1196" w:type="dxa"/>
            <w:shd w:val="clear" w:color="auto" w:fill="auto"/>
            <w:vAlign w:val="center"/>
          </w:tcPr>
          <w:p w14:paraId="0134ABD6" w14:textId="77777777" w:rsidR="007659F3" w:rsidRPr="007659F3" w:rsidRDefault="007659F3" w:rsidP="007659F3">
            <w:pPr>
              <w:jc w:val="center"/>
              <w:rPr>
                <w:snapToGrid w:val="0"/>
                <w:color w:val="000000" w:themeColor="text1"/>
                <w:sz w:val="20"/>
                <w:szCs w:val="20"/>
              </w:rPr>
            </w:pPr>
            <w:r w:rsidRPr="007659F3">
              <w:rPr>
                <w:snapToGrid w:val="0"/>
                <w:color w:val="000000" w:themeColor="text1"/>
                <w:sz w:val="20"/>
                <w:szCs w:val="20"/>
              </w:rPr>
              <w:t>-2 658</w:t>
            </w:r>
          </w:p>
        </w:tc>
        <w:tc>
          <w:tcPr>
            <w:tcW w:w="1220" w:type="dxa"/>
            <w:shd w:val="clear" w:color="auto" w:fill="auto"/>
            <w:vAlign w:val="center"/>
          </w:tcPr>
          <w:p w14:paraId="5CB0E1AB" w14:textId="77777777" w:rsidR="007659F3" w:rsidRPr="007659F3" w:rsidRDefault="007659F3" w:rsidP="007659F3">
            <w:pPr>
              <w:jc w:val="center"/>
              <w:rPr>
                <w:snapToGrid w:val="0"/>
                <w:color w:val="000000" w:themeColor="text1"/>
                <w:sz w:val="20"/>
                <w:szCs w:val="20"/>
              </w:rPr>
            </w:pPr>
            <w:r w:rsidRPr="007659F3">
              <w:rPr>
                <w:snapToGrid w:val="0"/>
                <w:color w:val="000000" w:themeColor="text1"/>
                <w:sz w:val="20"/>
                <w:szCs w:val="20"/>
              </w:rPr>
              <w:t>-15,84%</w:t>
            </w:r>
          </w:p>
        </w:tc>
      </w:tr>
      <w:tr w:rsidR="007659F3" w:rsidRPr="007659F3" w14:paraId="49FA7812" w14:textId="77777777" w:rsidTr="00104FF4">
        <w:trPr>
          <w:trHeight w:val="31"/>
        </w:trPr>
        <w:tc>
          <w:tcPr>
            <w:tcW w:w="647" w:type="dxa"/>
            <w:shd w:val="clear" w:color="auto" w:fill="auto"/>
            <w:noWrap/>
            <w:vAlign w:val="center"/>
            <w:hideMark/>
          </w:tcPr>
          <w:p w14:paraId="6DA31006" w14:textId="77777777" w:rsidR="007659F3" w:rsidRPr="007659F3" w:rsidRDefault="007659F3" w:rsidP="007659F3">
            <w:pPr>
              <w:jc w:val="center"/>
              <w:rPr>
                <w:snapToGrid w:val="0"/>
                <w:color w:val="000000" w:themeColor="text1"/>
                <w:sz w:val="20"/>
                <w:szCs w:val="20"/>
              </w:rPr>
            </w:pPr>
            <w:r w:rsidRPr="007659F3">
              <w:rPr>
                <w:snapToGrid w:val="0"/>
                <w:color w:val="000000" w:themeColor="text1"/>
                <w:sz w:val="20"/>
                <w:szCs w:val="20"/>
              </w:rPr>
              <w:t>5.1</w:t>
            </w:r>
          </w:p>
        </w:tc>
        <w:tc>
          <w:tcPr>
            <w:tcW w:w="2752" w:type="dxa"/>
            <w:shd w:val="clear" w:color="auto" w:fill="auto"/>
            <w:noWrap/>
            <w:hideMark/>
          </w:tcPr>
          <w:p w14:paraId="23AA9604" w14:textId="77777777" w:rsidR="007659F3" w:rsidRPr="007659F3" w:rsidRDefault="007659F3" w:rsidP="007659F3">
            <w:pPr>
              <w:rPr>
                <w:snapToGrid w:val="0"/>
                <w:color w:val="000000" w:themeColor="text1"/>
                <w:sz w:val="20"/>
                <w:szCs w:val="20"/>
              </w:rPr>
            </w:pPr>
            <w:r w:rsidRPr="007659F3">
              <w:rPr>
                <w:snapToGrid w:val="0"/>
                <w:color w:val="000000" w:themeColor="text1"/>
                <w:sz w:val="20"/>
                <w:szCs w:val="20"/>
              </w:rPr>
              <w:t>Плата за выбросы загрязняющих веществ</w:t>
            </w:r>
          </w:p>
        </w:tc>
        <w:tc>
          <w:tcPr>
            <w:tcW w:w="1253" w:type="dxa"/>
            <w:shd w:val="clear" w:color="auto" w:fill="auto"/>
            <w:vAlign w:val="center"/>
          </w:tcPr>
          <w:p w14:paraId="6249D737" w14:textId="77777777" w:rsidR="007659F3" w:rsidRPr="007659F3" w:rsidRDefault="007659F3" w:rsidP="007659F3">
            <w:pPr>
              <w:jc w:val="center"/>
              <w:rPr>
                <w:snapToGrid w:val="0"/>
                <w:color w:val="000000" w:themeColor="text1"/>
                <w:sz w:val="20"/>
                <w:szCs w:val="20"/>
              </w:rPr>
            </w:pPr>
            <w:r w:rsidRPr="007659F3">
              <w:rPr>
                <w:snapToGrid w:val="0"/>
                <w:color w:val="000000" w:themeColor="text1"/>
                <w:sz w:val="20"/>
                <w:szCs w:val="20"/>
              </w:rPr>
              <w:t>77</w:t>
            </w:r>
          </w:p>
        </w:tc>
        <w:tc>
          <w:tcPr>
            <w:tcW w:w="1249" w:type="dxa"/>
            <w:shd w:val="clear" w:color="auto" w:fill="auto"/>
            <w:vAlign w:val="center"/>
          </w:tcPr>
          <w:p w14:paraId="45D248EC" w14:textId="77777777" w:rsidR="007659F3" w:rsidRPr="007659F3" w:rsidRDefault="007659F3" w:rsidP="007659F3">
            <w:pPr>
              <w:jc w:val="center"/>
              <w:rPr>
                <w:snapToGrid w:val="0"/>
                <w:color w:val="000000" w:themeColor="text1"/>
                <w:sz w:val="20"/>
                <w:szCs w:val="20"/>
              </w:rPr>
            </w:pPr>
            <w:r w:rsidRPr="007659F3">
              <w:rPr>
                <w:snapToGrid w:val="0"/>
                <w:color w:val="000000" w:themeColor="text1"/>
                <w:sz w:val="20"/>
                <w:szCs w:val="20"/>
              </w:rPr>
              <w:t>109</w:t>
            </w:r>
          </w:p>
        </w:tc>
        <w:tc>
          <w:tcPr>
            <w:tcW w:w="1279" w:type="dxa"/>
            <w:shd w:val="clear" w:color="auto" w:fill="auto"/>
            <w:vAlign w:val="center"/>
          </w:tcPr>
          <w:p w14:paraId="2F446DD0" w14:textId="77777777" w:rsidR="007659F3" w:rsidRPr="007659F3" w:rsidRDefault="007659F3" w:rsidP="007659F3">
            <w:pPr>
              <w:jc w:val="center"/>
              <w:rPr>
                <w:snapToGrid w:val="0"/>
                <w:color w:val="000000" w:themeColor="text1"/>
                <w:sz w:val="20"/>
                <w:szCs w:val="20"/>
              </w:rPr>
            </w:pPr>
            <w:r w:rsidRPr="007659F3">
              <w:rPr>
                <w:snapToGrid w:val="0"/>
                <w:color w:val="000000" w:themeColor="text1"/>
                <w:sz w:val="20"/>
                <w:szCs w:val="20"/>
              </w:rPr>
              <w:t>91</w:t>
            </w:r>
          </w:p>
        </w:tc>
        <w:tc>
          <w:tcPr>
            <w:tcW w:w="1196" w:type="dxa"/>
            <w:shd w:val="clear" w:color="auto" w:fill="auto"/>
            <w:vAlign w:val="center"/>
          </w:tcPr>
          <w:p w14:paraId="6F358380" w14:textId="77777777" w:rsidR="007659F3" w:rsidRPr="007659F3" w:rsidRDefault="007659F3" w:rsidP="007659F3">
            <w:pPr>
              <w:jc w:val="center"/>
              <w:rPr>
                <w:snapToGrid w:val="0"/>
                <w:color w:val="000000" w:themeColor="text1"/>
                <w:sz w:val="20"/>
                <w:szCs w:val="20"/>
              </w:rPr>
            </w:pPr>
            <w:r w:rsidRPr="007659F3">
              <w:rPr>
                <w:snapToGrid w:val="0"/>
                <w:color w:val="000000" w:themeColor="text1"/>
                <w:sz w:val="20"/>
                <w:szCs w:val="20"/>
              </w:rPr>
              <w:t>14</w:t>
            </w:r>
          </w:p>
        </w:tc>
        <w:tc>
          <w:tcPr>
            <w:tcW w:w="1220" w:type="dxa"/>
            <w:shd w:val="clear" w:color="auto" w:fill="auto"/>
            <w:vAlign w:val="center"/>
          </w:tcPr>
          <w:p w14:paraId="7302B584" w14:textId="77777777" w:rsidR="007659F3" w:rsidRPr="007659F3" w:rsidRDefault="007659F3" w:rsidP="007659F3">
            <w:pPr>
              <w:jc w:val="center"/>
              <w:rPr>
                <w:snapToGrid w:val="0"/>
                <w:color w:val="000000" w:themeColor="text1"/>
                <w:sz w:val="20"/>
                <w:szCs w:val="20"/>
              </w:rPr>
            </w:pPr>
            <w:r w:rsidRPr="007659F3">
              <w:rPr>
                <w:snapToGrid w:val="0"/>
                <w:color w:val="000000" w:themeColor="text1"/>
                <w:sz w:val="20"/>
                <w:szCs w:val="20"/>
              </w:rPr>
              <w:t>17,73%</w:t>
            </w:r>
          </w:p>
        </w:tc>
      </w:tr>
      <w:tr w:rsidR="007659F3" w:rsidRPr="007659F3" w14:paraId="778FC998" w14:textId="77777777" w:rsidTr="00104FF4">
        <w:trPr>
          <w:trHeight w:val="97"/>
        </w:trPr>
        <w:tc>
          <w:tcPr>
            <w:tcW w:w="647" w:type="dxa"/>
            <w:shd w:val="clear" w:color="auto" w:fill="auto"/>
            <w:noWrap/>
            <w:vAlign w:val="center"/>
            <w:hideMark/>
          </w:tcPr>
          <w:p w14:paraId="28DD32C4" w14:textId="77777777" w:rsidR="007659F3" w:rsidRPr="007659F3" w:rsidRDefault="007659F3" w:rsidP="007659F3">
            <w:pPr>
              <w:jc w:val="center"/>
              <w:rPr>
                <w:snapToGrid w:val="0"/>
                <w:color w:val="000000" w:themeColor="text1"/>
                <w:sz w:val="20"/>
                <w:szCs w:val="20"/>
              </w:rPr>
            </w:pPr>
            <w:r w:rsidRPr="007659F3">
              <w:rPr>
                <w:snapToGrid w:val="0"/>
                <w:color w:val="000000" w:themeColor="text1"/>
                <w:sz w:val="20"/>
                <w:szCs w:val="20"/>
              </w:rPr>
              <w:t>5.2</w:t>
            </w:r>
          </w:p>
        </w:tc>
        <w:tc>
          <w:tcPr>
            <w:tcW w:w="2752" w:type="dxa"/>
            <w:shd w:val="clear" w:color="auto" w:fill="auto"/>
            <w:noWrap/>
            <w:hideMark/>
          </w:tcPr>
          <w:p w14:paraId="48F15614" w14:textId="77777777" w:rsidR="007659F3" w:rsidRPr="007659F3" w:rsidRDefault="007659F3" w:rsidP="007659F3">
            <w:pPr>
              <w:rPr>
                <w:snapToGrid w:val="0"/>
                <w:color w:val="000000" w:themeColor="text1"/>
                <w:sz w:val="20"/>
                <w:szCs w:val="20"/>
              </w:rPr>
            </w:pPr>
            <w:r w:rsidRPr="007659F3">
              <w:rPr>
                <w:snapToGrid w:val="0"/>
                <w:color w:val="000000" w:themeColor="text1"/>
                <w:sz w:val="20"/>
                <w:szCs w:val="20"/>
              </w:rPr>
              <w:t>Земельный налог</w:t>
            </w:r>
          </w:p>
        </w:tc>
        <w:tc>
          <w:tcPr>
            <w:tcW w:w="1253" w:type="dxa"/>
            <w:shd w:val="clear" w:color="auto" w:fill="auto"/>
            <w:vAlign w:val="center"/>
          </w:tcPr>
          <w:p w14:paraId="6D80250A" w14:textId="77777777" w:rsidR="007659F3" w:rsidRPr="007659F3" w:rsidRDefault="007659F3" w:rsidP="007659F3">
            <w:pPr>
              <w:jc w:val="center"/>
              <w:rPr>
                <w:snapToGrid w:val="0"/>
                <w:color w:val="000000" w:themeColor="text1"/>
                <w:sz w:val="20"/>
                <w:szCs w:val="20"/>
              </w:rPr>
            </w:pPr>
            <w:r w:rsidRPr="007659F3">
              <w:rPr>
                <w:snapToGrid w:val="0"/>
                <w:color w:val="000000" w:themeColor="text1"/>
                <w:sz w:val="20"/>
                <w:szCs w:val="20"/>
              </w:rPr>
              <w:t>60</w:t>
            </w:r>
          </w:p>
        </w:tc>
        <w:tc>
          <w:tcPr>
            <w:tcW w:w="1249" w:type="dxa"/>
            <w:shd w:val="clear" w:color="auto" w:fill="auto"/>
            <w:vAlign w:val="center"/>
          </w:tcPr>
          <w:p w14:paraId="6819E06C" w14:textId="77777777" w:rsidR="007659F3" w:rsidRPr="007659F3" w:rsidRDefault="007659F3" w:rsidP="007659F3">
            <w:pPr>
              <w:jc w:val="center"/>
              <w:rPr>
                <w:snapToGrid w:val="0"/>
                <w:color w:val="000000" w:themeColor="text1"/>
                <w:sz w:val="20"/>
                <w:szCs w:val="20"/>
              </w:rPr>
            </w:pPr>
            <w:r w:rsidRPr="007659F3">
              <w:rPr>
                <w:snapToGrid w:val="0"/>
                <w:color w:val="000000" w:themeColor="text1"/>
                <w:sz w:val="20"/>
                <w:szCs w:val="20"/>
              </w:rPr>
              <w:t>79</w:t>
            </w:r>
          </w:p>
        </w:tc>
        <w:tc>
          <w:tcPr>
            <w:tcW w:w="1279" w:type="dxa"/>
            <w:shd w:val="clear" w:color="auto" w:fill="auto"/>
            <w:vAlign w:val="center"/>
          </w:tcPr>
          <w:p w14:paraId="43C38FBD" w14:textId="77777777" w:rsidR="007659F3" w:rsidRPr="007659F3" w:rsidRDefault="007659F3" w:rsidP="007659F3">
            <w:pPr>
              <w:jc w:val="center"/>
              <w:rPr>
                <w:snapToGrid w:val="0"/>
                <w:color w:val="000000" w:themeColor="text1"/>
                <w:sz w:val="20"/>
                <w:szCs w:val="20"/>
              </w:rPr>
            </w:pPr>
            <w:r w:rsidRPr="007659F3">
              <w:rPr>
                <w:snapToGrid w:val="0"/>
                <w:color w:val="000000" w:themeColor="text1"/>
                <w:sz w:val="20"/>
                <w:szCs w:val="20"/>
              </w:rPr>
              <w:t>79</w:t>
            </w:r>
          </w:p>
        </w:tc>
        <w:tc>
          <w:tcPr>
            <w:tcW w:w="1196" w:type="dxa"/>
            <w:shd w:val="clear" w:color="auto" w:fill="auto"/>
            <w:vAlign w:val="center"/>
          </w:tcPr>
          <w:p w14:paraId="406E0CD8" w14:textId="77777777" w:rsidR="007659F3" w:rsidRPr="007659F3" w:rsidRDefault="007659F3" w:rsidP="007659F3">
            <w:pPr>
              <w:jc w:val="center"/>
              <w:rPr>
                <w:snapToGrid w:val="0"/>
                <w:color w:val="000000" w:themeColor="text1"/>
                <w:sz w:val="20"/>
                <w:szCs w:val="20"/>
              </w:rPr>
            </w:pPr>
            <w:r w:rsidRPr="007659F3">
              <w:rPr>
                <w:snapToGrid w:val="0"/>
                <w:color w:val="000000" w:themeColor="text1"/>
                <w:sz w:val="20"/>
                <w:szCs w:val="20"/>
              </w:rPr>
              <w:t>19</w:t>
            </w:r>
          </w:p>
        </w:tc>
        <w:tc>
          <w:tcPr>
            <w:tcW w:w="1220" w:type="dxa"/>
            <w:shd w:val="clear" w:color="auto" w:fill="auto"/>
            <w:vAlign w:val="center"/>
          </w:tcPr>
          <w:p w14:paraId="58EF835F" w14:textId="77777777" w:rsidR="007659F3" w:rsidRPr="007659F3" w:rsidRDefault="007659F3" w:rsidP="007659F3">
            <w:pPr>
              <w:jc w:val="center"/>
              <w:rPr>
                <w:snapToGrid w:val="0"/>
                <w:color w:val="000000" w:themeColor="text1"/>
                <w:sz w:val="20"/>
                <w:szCs w:val="20"/>
              </w:rPr>
            </w:pPr>
            <w:r w:rsidRPr="007659F3">
              <w:rPr>
                <w:snapToGrid w:val="0"/>
                <w:color w:val="000000" w:themeColor="text1"/>
                <w:sz w:val="20"/>
                <w:szCs w:val="20"/>
              </w:rPr>
              <w:t>32,75%</w:t>
            </w:r>
          </w:p>
        </w:tc>
      </w:tr>
      <w:tr w:rsidR="007659F3" w:rsidRPr="007659F3" w14:paraId="5FD7E3F6" w14:textId="77777777" w:rsidTr="00104FF4">
        <w:trPr>
          <w:trHeight w:val="110"/>
        </w:trPr>
        <w:tc>
          <w:tcPr>
            <w:tcW w:w="647" w:type="dxa"/>
            <w:shd w:val="clear" w:color="auto" w:fill="auto"/>
            <w:noWrap/>
            <w:vAlign w:val="center"/>
            <w:hideMark/>
          </w:tcPr>
          <w:p w14:paraId="6235D69C" w14:textId="77777777" w:rsidR="007659F3" w:rsidRPr="007659F3" w:rsidRDefault="007659F3" w:rsidP="007659F3">
            <w:pPr>
              <w:jc w:val="center"/>
              <w:rPr>
                <w:snapToGrid w:val="0"/>
                <w:color w:val="000000" w:themeColor="text1"/>
                <w:sz w:val="20"/>
                <w:szCs w:val="20"/>
              </w:rPr>
            </w:pPr>
            <w:r w:rsidRPr="007659F3">
              <w:rPr>
                <w:snapToGrid w:val="0"/>
                <w:color w:val="000000" w:themeColor="text1"/>
                <w:sz w:val="20"/>
                <w:szCs w:val="20"/>
              </w:rPr>
              <w:t>5.3</w:t>
            </w:r>
          </w:p>
        </w:tc>
        <w:tc>
          <w:tcPr>
            <w:tcW w:w="2752" w:type="dxa"/>
            <w:shd w:val="clear" w:color="auto" w:fill="auto"/>
            <w:noWrap/>
            <w:hideMark/>
          </w:tcPr>
          <w:p w14:paraId="46770B65" w14:textId="77777777" w:rsidR="007659F3" w:rsidRPr="007659F3" w:rsidRDefault="007659F3" w:rsidP="007659F3">
            <w:pPr>
              <w:rPr>
                <w:snapToGrid w:val="0"/>
                <w:color w:val="000000" w:themeColor="text1"/>
                <w:sz w:val="20"/>
                <w:szCs w:val="20"/>
              </w:rPr>
            </w:pPr>
            <w:r w:rsidRPr="007659F3">
              <w:rPr>
                <w:snapToGrid w:val="0"/>
                <w:color w:val="000000" w:themeColor="text1"/>
                <w:sz w:val="20"/>
                <w:szCs w:val="20"/>
              </w:rPr>
              <w:t>Транспортный налог</w:t>
            </w:r>
          </w:p>
        </w:tc>
        <w:tc>
          <w:tcPr>
            <w:tcW w:w="1253" w:type="dxa"/>
            <w:shd w:val="clear" w:color="auto" w:fill="auto"/>
            <w:vAlign w:val="center"/>
          </w:tcPr>
          <w:p w14:paraId="5FFCEAAC" w14:textId="77777777" w:rsidR="007659F3" w:rsidRPr="007659F3" w:rsidRDefault="007659F3" w:rsidP="007659F3">
            <w:pPr>
              <w:jc w:val="center"/>
              <w:rPr>
                <w:snapToGrid w:val="0"/>
                <w:color w:val="000000" w:themeColor="text1"/>
                <w:sz w:val="20"/>
                <w:szCs w:val="20"/>
              </w:rPr>
            </w:pPr>
            <w:r w:rsidRPr="007659F3">
              <w:rPr>
                <w:snapToGrid w:val="0"/>
                <w:color w:val="000000" w:themeColor="text1"/>
                <w:sz w:val="20"/>
                <w:szCs w:val="20"/>
              </w:rPr>
              <w:t>78</w:t>
            </w:r>
          </w:p>
        </w:tc>
        <w:tc>
          <w:tcPr>
            <w:tcW w:w="1249" w:type="dxa"/>
            <w:shd w:val="clear" w:color="auto" w:fill="auto"/>
            <w:vAlign w:val="center"/>
          </w:tcPr>
          <w:p w14:paraId="04C39F2E" w14:textId="77777777" w:rsidR="007659F3" w:rsidRPr="007659F3" w:rsidRDefault="007659F3" w:rsidP="007659F3">
            <w:pPr>
              <w:jc w:val="center"/>
              <w:rPr>
                <w:snapToGrid w:val="0"/>
                <w:color w:val="000000" w:themeColor="text1"/>
                <w:sz w:val="20"/>
                <w:szCs w:val="20"/>
              </w:rPr>
            </w:pPr>
            <w:r w:rsidRPr="007659F3">
              <w:rPr>
                <w:snapToGrid w:val="0"/>
                <w:color w:val="000000" w:themeColor="text1"/>
                <w:sz w:val="20"/>
                <w:szCs w:val="20"/>
              </w:rPr>
              <w:t>48</w:t>
            </w:r>
          </w:p>
        </w:tc>
        <w:tc>
          <w:tcPr>
            <w:tcW w:w="1279" w:type="dxa"/>
            <w:shd w:val="clear" w:color="auto" w:fill="auto"/>
            <w:vAlign w:val="center"/>
          </w:tcPr>
          <w:p w14:paraId="5FBE6141" w14:textId="77777777" w:rsidR="007659F3" w:rsidRPr="007659F3" w:rsidRDefault="007659F3" w:rsidP="007659F3">
            <w:pPr>
              <w:jc w:val="center"/>
              <w:rPr>
                <w:snapToGrid w:val="0"/>
                <w:color w:val="000000" w:themeColor="text1"/>
                <w:sz w:val="20"/>
                <w:szCs w:val="20"/>
              </w:rPr>
            </w:pPr>
            <w:r w:rsidRPr="007659F3">
              <w:rPr>
                <w:snapToGrid w:val="0"/>
                <w:color w:val="000000" w:themeColor="text1"/>
                <w:sz w:val="20"/>
                <w:szCs w:val="20"/>
              </w:rPr>
              <w:t>17</w:t>
            </w:r>
          </w:p>
        </w:tc>
        <w:tc>
          <w:tcPr>
            <w:tcW w:w="1196" w:type="dxa"/>
            <w:shd w:val="clear" w:color="auto" w:fill="auto"/>
            <w:vAlign w:val="center"/>
          </w:tcPr>
          <w:p w14:paraId="25A5E7A3" w14:textId="77777777" w:rsidR="007659F3" w:rsidRPr="007659F3" w:rsidRDefault="007659F3" w:rsidP="007659F3">
            <w:pPr>
              <w:jc w:val="center"/>
              <w:rPr>
                <w:snapToGrid w:val="0"/>
                <w:color w:val="000000" w:themeColor="text1"/>
                <w:sz w:val="20"/>
                <w:szCs w:val="20"/>
              </w:rPr>
            </w:pPr>
            <w:r w:rsidRPr="007659F3">
              <w:rPr>
                <w:snapToGrid w:val="0"/>
                <w:color w:val="000000" w:themeColor="text1"/>
                <w:sz w:val="20"/>
                <w:szCs w:val="20"/>
              </w:rPr>
              <w:t>-61</w:t>
            </w:r>
          </w:p>
        </w:tc>
        <w:tc>
          <w:tcPr>
            <w:tcW w:w="1220" w:type="dxa"/>
            <w:shd w:val="clear" w:color="auto" w:fill="auto"/>
            <w:vAlign w:val="center"/>
          </w:tcPr>
          <w:p w14:paraId="68B416B4" w14:textId="77777777" w:rsidR="007659F3" w:rsidRPr="007659F3" w:rsidRDefault="007659F3" w:rsidP="007659F3">
            <w:pPr>
              <w:jc w:val="center"/>
              <w:rPr>
                <w:snapToGrid w:val="0"/>
                <w:color w:val="000000" w:themeColor="text1"/>
                <w:sz w:val="20"/>
                <w:szCs w:val="20"/>
              </w:rPr>
            </w:pPr>
            <w:r w:rsidRPr="007659F3">
              <w:rPr>
                <w:snapToGrid w:val="0"/>
                <w:color w:val="000000" w:themeColor="text1"/>
                <w:sz w:val="20"/>
                <w:szCs w:val="20"/>
              </w:rPr>
              <w:t>-78,21%</w:t>
            </w:r>
          </w:p>
        </w:tc>
      </w:tr>
      <w:tr w:rsidR="007659F3" w:rsidRPr="007659F3" w14:paraId="313738C9" w14:textId="77777777" w:rsidTr="00104FF4">
        <w:trPr>
          <w:trHeight w:val="159"/>
        </w:trPr>
        <w:tc>
          <w:tcPr>
            <w:tcW w:w="647" w:type="dxa"/>
            <w:shd w:val="clear" w:color="auto" w:fill="auto"/>
            <w:noWrap/>
            <w:vAlign w:val="center"/>
            <w:hideMark/>
          </w:tcPr>
          <w:p w14:paraId="785135C5" w14:textId="77777777" w:rsidR="007659F3" w:rsidRPr="007659F3" w:rsidRDefault="007659F3" w:rsidP="007659F3">
            <w:pPr>
              <w:jc w:val="center"/>
              <w:rPr>
                <w:snapToGrid w:val="0"/>
                <w:color w:val="000000" w:themeColor="text1"/>
                <w:sz w:val="20"/>
                <w:szCs w:val="20"/>
              </w:rPr>
            </w:pPr>
            <w:r w:rsidRPr="007659F3">
              <w:rPr>
                <w:snapToGrid w:val="0"/>
                <w:color w:val="000000" w:themeColor="text1"/>
                <w:sz w:val="20"/>
                <w:szCs w:val="20"/>
              </w:rPr>
              <w:t>5.4</w:t>
            </w:r>
          </w:p>
        </w:tc>
        <w:tc>
          <w:tcPr>
            <w:tcW w:w="2752" w:type="dxa"/>
            <w:shd w:val="clear" w:color="auto" w:fill="auto"/>
            <w:noWrap/>
            <w:hideMark/>
          </w:tcPr>
          <w:p w14:paraId="5E88CBDD" w14:textId="77777777" w:rsidR="007659F3" w:rsidRPr="007659F3" w:rsidRDefault="007659F3" w:rsidP="007659F3">
            <w:pPr>
              <w:rPr>
                <w:snapToGrid w:val="0"/>
                <w:color w:val="000000" w:themeColor="text1"/>
                <w:sz w:val="20"/>
                <w:szCs w:val="20"/>
              </w:rPr>
            </w:pPr>
            <w:r w:rsidRPr="007659F3">
              <w:rPr>
                <w:snapToGrid w:val="0"/>
                <w:color w:val="000000" w:themeColor="text1"/>
                <w:sz w:val="20"/>
                <w:szCs w:val="20"/>
              </w:rPr>
              <w:t>Налог на имущество организации</w:t>
            </w:r>
          </w:p>
        </w:tc>
        <w:tc>
          <w:tcPr>
            <w:tcW w:w="1253" w:type="dxa"/>
            <w:shd w:val="clear" w:color="auto" w:fill="auto"/>
            <w:vAlign w:val="center"/>
          </w:tcPr>
          <w:p w14:paraId="4101BC85" w14:textId="77777777" w:rsidR="007659F3" w:rsidRPr="007659F3" w:rsidRDefault="007659F3" w:rsidP="007659F3">
            <w:pPr>
              <w:jc w:val="center"/>
              <w:rPr>
                <w:snapToGrid w:val="0"/>
                <w:color w:val="000000" w:themeColor="text1"/>
                <w:sz w:val="20"/>
                <w:szCs w:val="20"/>
              </w:rPr>
            </w:pPr>
            <w:r w:rsidRPr="007659F3">
              <w:rPr>
                <w:snapToGrid w:val="0"/>
                <w:color w:val="000000" w:themeColor="text1"/>
                <w:sz w:val="20"/>
                <w:szCs w:val="20"/>
              </w:rPr>
              <w:t>16 566</w:t>
            </w:r>
          </w:p>
        </w:tc>
        <w:tc>
          <w:tcPr>
            <w:tcW w:w="1249" w:type="dxa"/>
            <w:shd w:val="clear" w:color="auto" w:fill="auto"/>
            <w:vAlign w:val="center"/>
          </w:tcPr>
          <w:p w14:paraId="7AAA0EFB" w14:textId="77777777" w:rsidR="007659F3" w:rsidRPr="007659F3" w:rsidRDefault="007659F3" w:rsidP="007659F3">
            <w:pPr>
              <w:jc w:val="center"/>
              <w:rPr>
                <w:snapToGrid w:val="0"/>
                <w:color w:val="000000" w:themeColor="text1"/>
                <w:sz w:val="20"/>
                <w:szCs w:val="20"/>
              </w:rPr>
            </w:pPr>
            <w:r w:rsidRPr="007659F3">
              <w:rPr>
                <w:snapToGrid w:val="0"/>
                <w:color w:val="000000" w:themeColor="text1"/>
                <w:sz w:val="20"/>
                <w:szCs w:val="20"/>
              </w:rPr>
              <w:t>14 007</w:t>
            </w:r>
          </w:p>
        </w:tc>
        <w:tc>
          <w:tcPr>
            <w:tcW w:w="1279" w:type="dxa"/>
            <w:shd w:val="clear" w:color="auto" w:fill="auto"/>
            <w:vAlign w:val="center"/>
          </w:tcPr>
          <w:p w14:paraId="690DBD20" w14:textId="77777777" w:rsidR="007659F3" w:rsidRPr="007659F3" w:rsidRDefault="007659F3" w:rsidP="007659F3">
            <w:pPr>
              <w:jc w:val="center"/>
              <w:rPr>
                <w:snapToGrid w:val="0"/>
                <w:color w:val="000000" w:themeColor="text1"/>
                <w:sz w:val="20"/>
                <w:szCs w:val="20"/>
              </w:rPr>
            </w:pPr>
            <w:r w:rsidRPr="007659F3">
              <w:rPr>
                <w:snapToGrid w:val="0"/>
                <w:color w:val="000000" w:themeColor="text1"/>
                <w:sz w:val="20"/>
                <w:szCs w:val="20"/>
              </w:rPr>
              <w:t>13 935</w:t>
            </w:r>
          </w:p>
        </w:tc>
        <w:tc>
          <w:tcPr>
            <w:tcW w:w="1196" w:type="dxa"/>
            <w:shd w:val="clear" w:color="auto" w:fill="auto"/>
            <w:vAlign w:val="center"/>
          </w:tcPr>
          <w:p w14:paraId="4F1D5DE6" w14:textId="77777777" w:rsidR="007659F3" w:rsidRPr="007659F3" w:rsidRDefault="007659F3" w:rsidP="007659F3">
            <w:pPr>
              <w:jc w:val="center"/>
              <w:rPr>
                <w:snapToGrid w:val="0"/>
                <w:color w:val="000000" w:themeColor="text1"/>
                <w:sz w:val="20"/>
                <w:szCs w:val="20"/>
              </w:rPr>
            </w:pPr>
            <w:r w:rsidRPr="007659F3">
              <w:rPr>
                <w:snapToGrid w:val="0"/>
                <w:color w:val="000000" w:themeColor="text1"/>
                <w:sz w:val="20"/>
                <w:szCs w:val="20"/>
              </w:rPr>
              <w:t>-2 631</w:t>
            </w:r>
          </w:p>
        </w:tc>
        <w:tc>
          <w:tcPr>
            <w:tcW w:w="1220" w:type="dxa"/>
            <w:shd w:val="clear" w:color="auto" w:fill="auto"/>
            <w:vAlign w:val="center"/>
          </w:tcPr>
          <w:p w14:paraId="34A82243" w14:textId="77777777" w:rsidR="007659F3" w:rsidRPr="007659F3" w:rsidRDefault="007659F3" w:rsidP="007659F3">
            <w:pPr>
              <w:jc w:val="center"/>
              <w:rPr>
                <w:snapToGrid w:val="0"/>
                <w:color w:val="000000" w:themeColor="text1"/>
                <w:sz w:val="20"/>
                <w:szCs w:val="20"/>
              </w:rPr>
            </w:pPr>
            <w:r w:rsidRPr="007659F3">
              <w:rPr>
                <w:snapToGrid w:val="0"/>
                <w:color w:val="000000" w:themeColor="text1"/>
                <w:sz w:val="20"/>
                <w:szCs w:val="20"/>
              </w:rPr>
              <w:t>-15,88%</w:t>
            </w:r>
          </w:p>
        </w:tc>
      </w:tr>
      <w:tr w:rsidR="007659F3" w:rsidRPr="007659F3" w14:paraId="57695E1D" w14:textId="77777777" w:rsidTr="00104FF4">
        <w:trPr>
          <w:trHeight w:val="169"/>
        </w:trPr>
        <w:tc>
          <w:tcPr>
            <w:tcW w:w="647" w:type="dxa"/>
            <w:shd w:val="clear" w:color="auto" w:fill="auto"/>
            <w:noWrap/>
            <w:vAlign w:val="center"/>
            <w:hideMark/>
          </w:tcPr>
          <w:p w14:paraId="2E8A45B2" w14:textId="77777777" w:rsidR="007659F3" w:rsidRPr="007659F3" w:rsidRDefault="007659F3" w:rsidP="007659F3">
            <w:pPr>
              <w:jc w:val="center"/>
              <w:rPr>
                <w:snapToGrid w:val="0"/>
                <w:color w:val="000000" w:themeColor="text1"/>
                <w:sz w:val="20"/>
                <w:szCs w:val="20"/>
              </w:rPr>
            </w:pPr>
            <w:r w:rsidRPr="007659F3">
              <w:rPr>
                <w:snapToGrid w:val="0"/>
                <w:color w:val="000000" w:themeColor="text1"/>
                <w:sz w:val="20"/>
                <w:szCs w:val="20"/>
              </w:rPr>
              <w:t>6</w:t>
            </w:r>
          </w:p>
        </w:tc>
        <w:tc>
          <w:tcPr>
            <w:tcW w:w="2752" w:type="dxa"/>
            <w:shd w:val="clear" w:color="auto" w:fill="auto"/>
            <w:hideMark/>
          </w:tcPr>
          <w:p w14:paraId="09A08CDE" w14:textId="77777777" w:rsidR="007659F3" w:rsidRPr="007659F3" w:rsidRDefault="007659F3" w:rsidP="007659F3">
            <w:pPr>
              <w:rPr>
                <w:snapToGrid w:val="0"/>
                <w:color w:val="000000" w:themeColor="text1"/>
                <w:sz w:val="20"/>
                <w:szCs w:val="20"/>
              </w:rPr>
            </w:pPr>
            <w:r w:rsidRPr="007659F3">
              <w:rPr>
                <w:snapToGrid w:val="0"/>
                <w:color w:val="000000" w:themeColor="text1"/>
                <w:sz w:val="20"/>
                <w:szCs w:val="20"/>
              </w:rPr>
              <w:t>Отчисления на социальные нужды</w:t>
            </w:r>
          </w:p>
        </w:tc>
        <w:tc>
          <w:tcPr>
            <w:tcW w:w="1253" w:type="dxa"/>
            <w:shd w:val="clear" w:color="auto" w:fill="auto"/>
            <w:vAlign w:val="center"/>
          </w:tcPr>
          <w:p w14:paraId="6F48D3E6" w14:textId="77777777" w:rsidR="007659F3" w:rsidRPr="007659F3" w:rsidRDefault="007659F3" w:rsidP="007659F3">
            <w:pPr>
              <w:jc w:val="center"/>
              <w:rPr>
                <w:snapToGrid w:val="0"/>
                <w:color w:val="000000" w:themeColor="text1"/>
                <w:sz w:val="20"/>
                <w:szCs w:val="20"/>
              </w:rPr>
            </w:pPr>
            <w:r w:rsidRPr="007659F3">
              <w:rPr>
                <w:snapToGrid w:val="0"/>
                <w:color w:val="000000" w:themeColor="text1"/>
                <w:sz w:val="20"/>
                <w:szCs w:val="20"/>
              </w:rPr>
              <w:t>4 499</w:t>
            </w:r>
          </w:p>
        </w:tc>
        <w:tc>
          <w:tcPr>
            <w:tcW w:w="1249" w:type="dxa"/>
            <w:shd w:val="clear" w:color="auto" w:fill="auto"/>
            <w:vAlign w:val="center"/>
          </w:tcPr>
          <w:p w14:paraId="57F601AF" w14:textId="77777777" w:rsidR="007659F3" w:rsidRPr="007659F3" w:rsidRDefault="007659F3" w:rsidP="007659F3">
            <w:pPr>
              <w:jc w:val="center"/>
              <w:rPr>
                <w:snapToGrid w:val="0"/>
                <w:color w:val="000000" w:themeColor="text1"/>
                <w:sz w:val="20"/>
                <w:szCs w:val="20"/>
              </w:rPr>
            </w:pPr>
            <w:r w:rsidRPr="007659F3">
              <w:rPr>
                <w:snapToGrid w:val="0"/>
                <w:color w:val="000000" w:themeColor="text1"/>
                <w:sz w:val="20"/>
                <w:szCs w:val="20"/>
              </w:rPr>
              <w:t>6 376</w:t>
            </w:r>
          </w:p>
        </w:tc>
        <w:tc>
          <w:tcPr>
            <w:tcW w:w="1279" w:type="dxa"/>
            <w:shd w:val="clear" w:color="auto" w:fill="auto"/>
            <w:vAlign w:val="center"/>
          </w:tcPr>
          <w:p w14:paraId="13AB7C68" w14:textId="77777777" w:rsidR="007659F3" w:rsidRPr="007659F3" w:rsidRDefault="007659F3" w:rsidP="007659F3">
            <w:pPr>
              <w:jc w:val="center"/>
              <w:rPr>
                <w:snapToGrid w:val="0"/>
                <w:color w:val="000000" w:themeColor="text1"/>
                <w:sz w:val="20"/>
                <w:szCs w:val="20"/>
              </w:rPr>
            </w:pPr>
            <w:r w:rsidRPr="007659F3">
              <w:rPr>
                <w:snapToGrid w:val="0"/>
                <w:color w:val="000000" w:themeColor="text1"/>
                <w:sz w:val="20"/>
                <w:szCs w:val="20"/>
              </w:rPr>
              <w:t>6 376</w:t>
            </w:r>
          </w:p>
        </w:tc>
        <w:tc>
          <w:tcPr>
            <w:tcW w:w="1196" w:type="dxa"/>
            <w:shd w:val="clear" w:color="auto" w:fill="auto"/>
            <w:vAlign w:val="center"/>
          </w:tcPr>
          <w:p w14:paraId="34D04F7D" w14:textId="77777777" w:rsidR="007659F3" w:rsidRPr="007659F3" w:rsidRDefault="007659F3" w:rsidP="007659F3">
            <w:pPr>
              <w:jc w:val="center"/>
              <w:rPr>
                <w:snapToGrid w:val="0"/>
                <w:color w:val="000000" w:themeColor="text1"/>
                <w:sz w:val="20"/>
                <w:szCs w:val="20"/>
              </w:rPr>
            </w:pPr>
            <w:r w:rsidRPr="007659F3">
              <w:rPr>
                <w:snapToGrid w:val="0"/>
                <w:color w:val="000000" w:themeColor="text1"/>
                <w:sz w:val="20"/>
                <w:szCs w:val="20"/>
              </w:rPr>
              <w:t>1 877</w:t>
            </w:r>
          </w:p>
        </w:tc>
        <w:tc>
          <w:tcPr>
            <w:tcW w:w="1220" w:type="dxa"/>
            <w:shd w:val="clear" w:color="auto" w:fill="auto"/>
            <w:vAlign w:val="center"/>
          </w:tcPr>
          <w:p w14:paraId="3686409B" w14:textId="77777777" w:rsidR="007659F3" w:rsidRPr="007659F3" w:rsidRDefault="007659F3" w:rsidP="007659F3">
            <w:pPr>
              <w:jc w:val="center"/>
              <w:rPr>
                <w:snapToGrid w:val="0"/>
                <w:color w:val="000000" w:themeColor="text1"/>
                <w:sz w:val="20"/>
                <w:szCs w:val="20"/>
              </w:rPr>
            </w:pPr>
            <w:r w:rsidRPr="007659F3">
              <w:rPr>
                <w:snapToGrid w:val="0"/>
                <w:color w:val="000000" w:themeColor="text1"/>
                <w:sz w:val="20"/>
                <w:szCs w:val="20"/>
              </w:rPr>
              <w:t>41,72%</w:t>
            </w:r>
          </w:p>
        </w:tc>
      </w:tr>
      <w:tr w:rsidR="007659F3" w:rsidRPr="007659F3" w14:paraId="691C4E54" w14:textId="77777777" w:rsidTr="00104FF4">
        <w:trPr>
          <w:trHeight w:val="169"/>
        </w:trPr>
        <w:tc>
          <w:tcPr>
            <w:tcW w:w="647" w:type="dxa"/>
            <w:shd w:val="clear" w:color="auto" w:fill="auto"/>
            <w:noWrap/>
            <w:vAlign w:val="center"/>
          </w:tcPr>
          <w:p w14:paraId="004C5648" w14:textId="77777777" w:rsidR="007659F3" w:rsidRPr="007659F3" w:rsidRDefault="007659F3" w:rsidP="007659F3">
            <w:pPr>
              <w:jc w:val="center"/>
              <w:rPr>
                <w:snapToGrid w:val="0"/>
                <w:color w:val="000000" w:themeColor="text1"/>
                <w:sz w:val="20"/>
                <w:szCs w:val="20"/>
                <w:lang w:val="en-US"/>
              </w:rPr>
            </w:pPr>
            <w:r w:rsidRPr="007659F3">
              <w:rPr>
                <w:snapToGrid w:val="0"/>
                <w:color w:val="000000" w:themeColor="text1"/>
                <w:sz w:val="20"/>
                <w:szCs w:val="20"/>
                <w:lang w:val="en-US"/>
              </w:rPr>
              <w:t>7</w:t>
            </w:r>
          </w:p>
        </w:tc>
        <w:tc>
          <w:tcPr>
            <w:tcW w:w="2752" w:type="dxa"/>
            <w:shd w:val="clear" w:color="auto" w:fill="auto"/>
          </w:tcPr>
          <w:p w14:paraId="0B96B02C" w14:textId="77777777" w:rsidR="007659F3" w:rsidRPr="007659F3" w:rsidRDefault="007659F3" w:rsidP="007659F3">
            <w:pPr>
              <w:rPr>
                <w:snapToGrid w:val="0"/>
                <w:color w:val="000000" w:themeColor="text1"/>
                <w:sz w:val="20"/>
                <w:szCs w:val="20"/>
              </w:rPr>
            </w:pPr>
            <w:r w:rsidRPr="007659F3">
              <w:rPr>
                <w:snapToGrid w:val="0"/>
                <w:color w:val="000000" w:themeColor="text1"/>
                <w:sz w:val="20"/>
                <w:szCs w:val="20"/>
              </w:rPr>
              <w:t>Резерв по сомнительным долгам</w:t>
            </w:r>
          </w:p>
        </w:tc>
        <w:tc>
          <w:tcPr>
            <w:tcW w:w="1253" w:type="dxa"/>
            <w:shd w:val="clear" w:color="auto" w:fill="auto"/>
            <w:vAlign w:val="center"/>
          </w:tcPr>
          <w:p w14:paraId="2EF13B50" w14:textId="77777777" w:rsidR="007659F3" w:rsidRPr="007659F3" w:rsidRDefault="007659F3" w:rsidP="007659F3">
            <w:pPr>
              <w:jc w:val="center"/>
              <w:rPr>
                <w:snapToGrid w:val="0"/>
                <w:color w:val="000000" w:themeColor="text1"/>
                <w:sz w:val="20"/>
                <w:szCs w:val="20"/>
              </w:rPr>
            </w:pPr>
            <w:r w:rsidRPr="007659F3">
              <w:rPr>
                <w:snapToGrid w:val="0"/>
                <w:color w:val="000000" w:themeColor="text1"/>
                <w:sz w:val="20"/>
                <w:szCs w:val="20"/>
              </w:rPr>
              <w:t>0</w:t>
            </w:r>
          </w:p>
        </w:tc>
        <w:tc>
          <w:tcPr>
            <w:tcW w:w="1249" w:type="dxa"/>
            <w:shd w:val="clear" w:color="auto" w:fill="auto"/>
            <w:vAlign w:val="center"/>
          </w:tcPr>
          <w:p w14:paraId="777D3E2C" w14:textId="77777777" w:rsidR="007659F3" w:rsidRPr="007659F3" w:rsidRDefault="007659F3" w:rsidP="007659F3">
            <w:pPr>
              <w:jc w:val="center"/>
              <w:rPr>
                <w:snapToGrid w:val="0"/>
                <w:color w:val="000000" w:themeColor="text1"/>
                <w:sz w:val="20"/>
                <w:szCs w:val="20"/>
              </w:rPr>
            </w:pPr>
            <w:r w:rsidRPr="007659F3">
              <w:rPr>
                <w:snapToGrid w:val="0"/>
                <w:color w:val="000000" w:themeColor="text1"/>
                <w:sz w:val="20"/>
                <w:szCs w:val="20"/>
              </w:rPr>
              <w:t>7</w:t>
            </w:r>
          </w:p>
        </w:tc>
        <w:tc>
          <w:tcPr>
            <w:tcW w:w="1279" w:type="dxa"/>
            <w:shd w:val="clear" w:color="auto" w:fill="auto"/>
            <w:vAlign w:val="center"/>
          </w:tcPr>
          <w:p w14:paraId="1AC711F0" w14:textId="77777777" w:rsidR="007659F3" w:rsidRPr="007659F3" w:rsidRDefault="007659F3" w:rsidP="007659F3">
            <w:pPr>
              <w:jc w:val="center"/>
              <w:rPr>
                <w:snapToGrid w:val="0"/>
                <w:color w:val="000000" w:themeColor="text1"/>
                <w:sz w:val="20"/>
                <w:szCs w:val="20"/>
              </w:rPr>
            </w:pPr>
            <w:r w:rsidRPr="007659F3">
              <w:rPr>
                <w:snapToGrid w:val="0"/>
                <w:color w:val="000000" w:themeColor="text1"/>
                <w:sz w:val="20"/>
                <w:szCs w:val="20"/>
              </w:rPr>
              <w:t>7</w:t>
            </w:r>
          </w:p>
        </w:tc>
        <w:tc>
          <w:tcPr>
            <w:tcW w:w="1196" w:type="dxa"/>
            <w:shd w:val="clear" w:color="auto" w:fill="auto"/>
            <w:vAlign w:val="center"/>
          </w:tcPr>
          <w:p w14:paraId="6207EE4A" w14:textId="77777777" w:rsidR="007659F3" w:rsidRPr="007659F3" w:rsidRDefault="007659F3" w:rsidP="007659F3">
            <w:pPr>
              <w:jc w:val="center"/>
              <w:rPr>
                <w:snapToGrid w:val="0"/>
                <w:color w:val="000000" w:themeColor="text1"/>
                <w:sz w:val="20"/>
                <w:szCs w:val="20"/>
              </w:rPr>
            </w:pPr>
            <w:r w:rsidRPr="007659F3">
              <w:rPr>
                <w:snapToGrid w:val="0"/>
                <w:color w:val="000000" w:themeColor="text1"/>
                <w:sz w:val="20"/>
                <w:szCs w:val="20"/>
              </w:rPr>
              <w:t>7</w:t>
            </w:r>
          </w:p>
        </w:tc>
        <w:tc>
          <w:tcPr>
            <w:tcW w:w="1220" w:type="dxa"/>
            <w:shd w:val="clear" w:color="auto" w:fill="auto"/>
            <w:vAlign w:val="center"/>
          </w:tcPr>
          <w:p w14:paraId="654D7F5F" w14:textId="77777777" w:rsidR="007659F3" w:rsidRPr="007659F3" w:rsidRDefault="007659F3" w:rsidP="007659F3">
            <w:pPr>
              <w:jc w:val="center"/>
              <w:rPr>
                <w:snapToGrid w:val="0"/>
                <w:color w:val="000000" w:themeColor="text1"/>
                <w:sz w:val="20"/>
                <w:szCs w:val="20"/>
              </w:rPr>
            </w:pPr>
            <w:r w:rsidRPr="007659F3">
              <w:rPr>
                <w:snapToGrid w:val="0"/>
                <w:color w:val="000000" w:themeColor="text1"/>
                <w:sz w:val="20"/>
                <w:szCs w:val="20"/>
              </w:rPr>
              <w:t>100,00%</w:t>
            </w:r>
          </w:p>
        </w:tc>
      </w:tr>
    </w:tbl>
    <w:p w14:paraId="7DF5DF27" w14:textId="77777777" w:rsidR="007659F3" w:rsidRPr="007659F3" w:rsidRDefault="007659F3" w:rsidP="007659F3">
      <w:pPr>
        <w:ind w:right="-2" w:firstLine="709"/>
        <w:jc w:val="center"/>
        <w:rPr>
          <w:snapToGrid w:val="0"/>
          <w:color w:val="000000" w:themeColor="text1"/>
          <w:sz w:val="4"/>
          <w:szCs w:val="4"/>
        </w:rPr>
      </w:pPr>
      <w:r w:rsidRPr="007659F3">
        <w:rPr>
          <w:snapToGrid w:val="0"/>
          <w:color w:val="000000" w:themeColor="text1"/>
          <w:sz w:val="4"/>
          <w:szCs w:val="4"/>
        </w:rPr>
        <w:t xml:space="preserve">                                                                                                        </w:t>
      </w:r>
    </w:p>
    <w:p w14:paraId="5C7ED7EC" w14:textId="77777777" w:rsidR="007659F3" w:rsidRPr="007659F3" w:rsidRDefault="007659F3" w:rsidP="007659F3">
      <w:pPr>
        <w:rPr>
          <w:snapToGrid w:val="0"/>
          <w:color w:val="000000" w:themeColor="text1"/>
          <w:sz w:val="28"/>
          <w:szCs w:val="28"/>
          <w:lang w:val="x-none" w:eastAsia="en-US"/>
        </w:rPr>
      </w:pPr>
    </w:p>
    <w:p w14:paraId="092E6336" w14:textId="77777777" w:rsidR="007659F3" w:rsidRPr="007659F3" w:rsidRDefault="007659F3" w:rsidP="007659F3">
      <w:pPr>
        <w:jc w:val="center"/>
        <w:rPr>
          <w:snapToGrid w:val="0"/>
          <w:color w:val="000000" w:themeColor="text1"/>
          <w:sz w:val="28"/>
          <w:szCs w:val="28"/>
          <w:lang w:val="x-none" w:eastAsia="en-US"/>
        </w:rPr>
      </w:pPr>
    </w:p>
    <w:p w14:paraId="53A0C65D" w14:textId="77777777" w:rsidR="007659F3" w:rsidRPr="007659F3" w:rsidRDefault="007659F3" w:rsidP="007659F3">
      <w:pPr>
        <w:rPr>
          <w:rFonts w:cs="Arial"/>
          <w:b/>
          <w:snapToGrid w:val="0"/>
          <w:color w:val="000000" w:themeColor="text1"/>
          <w:kern w:val="32"/>
          <w:sz w:val="28"/>
          <w:szCs w:val="26"/>
          <w:lang w:val="x-none" w:eastAsia="en-US"/>
        </w:rPr>
      </w:pPr>
      <w:r w:rsidRPr="007659F3">
        <w:rPr>
          <w:snapToGrid w:val="0"/>
          <w:color w:val="000000" w:themeColor="text1"/>
          <w:sz w:val="28"/>
          <w:szCs w:val="28"/>
        </w:rPr>
        <w:br w:type="page"/>
      </w:r>
    </w:p>
    <w:p w14:paraId="59E6BD05" w14:textId="77777777" w:rsidR="007659F3" w:rsidRPr="007659F3" w:rsidRDefault="007659F3" w:rsidP="007659F3">
      <w:pPr>
        <w:keepNext/>
        <w:numPr>
          <w:ilvl w:val="1"/>
          <w:numId w:val="0"/>
        </w:numPr>
        <w:tabs>
          <w:tab w:val="left" w:pos="284"/>
        </w:tabs>
        <w:ind w:right="-2" w:hanging="26"/>
        <w:jc w:val="center"/>
        <w:outlineLvl w:val="0"/>
        <w:rPr>
          <w:rFonts w:cs="Arial"/>
          <w:b/>
          <w:snapToGrid w:val="0"/>
          <w:color w:val="000000" w:themeColor="text1"/>
          <w:kern w:val="32"/>
          <w:sz w:val="28"/>
          <w:szCs w:val="26"/>
          <w:lang w:val="x-none" w:eastAsia="en-US"/>
        </w:rPr>
      </w:pPr>
      <w:r w:rsidRPr="007659F3">
        <w:rPr>
          <w:rFonts w:cs="Arial"/>
          <w:b/>
          <w:snapToGrid w:val="0"/>
          <w:color w:val="000000" w:themeColor="text1"/>
          <w:kern w:val="32"/>
          <w:sz w:val="28"/>
          <w:szCs w:val="26"/>
          <w:lang w:val="x-none" w:eastAsia="en-US"/>
        </w:rPr>
        <w:lastRenderedPageBreak/>
        <w:t>Расходы на приобретение энергетических ресурсов, холодной воды и</w:t>
      </w:r>
      <w:r w:rsidRPr="007659F3">
        <w:rPr>
          <w:rFonts w:cs="Arial"/>
          <w:b/>
          <w:snapToGrid w:val="0"/>
          <w:color w:val="000000" w:themeColor="text1"/>
          <w:kern w:val="32"/>
          <w:sz w:val="28"/>
          <w:szCs w:val="26"/>
          <w:lang w:eastAsia="en-US"/>
        </w:rPr>
        <w:t xml:space="preserve"> </w:t>
      </w:r>
      <w:r w:rsidRPr="007659F3">
        <w:rPr>
          <w:rFonts w:cs="Arial"/>
          <w:b/>
          <w:snapToGrid w:val="0"/>
          <w:color w:val="000000" w:themeColor="text1"/>
          <w:kern w:val="32"/>
          <w:sz w:val="28"/>
          <w:szCs w:val="26"/>
          <w:lang w:val="x-none" w:eastAsia="en-US"/>
        </w:rPr>
        <w:t>теплоносителя, определялись экспертами, исходя из фактических значений параметров расчета тарифов, как произведение планового объема приобретаемых ресурсов, скорректированных на изменение объема полезного отпуска (согласно пункту 56 Методических указаний) и фактических цен таких ресурсов</w:t>
      </w:r>
    </w:p>
    <w:p w14:paraId="03EE3D7D" w14:textId="77777777" w:rsidR="007659F3" w:rsidRPr="007659F3" w:rsidRDefault="007659F3" w:rsidP="007659F3">
      <w:pPr>
        <w:rPr>
          <w:snapToGrid w:val="0"/>
          <w:color w:val="000000" w:themeColor="text1"/>
          <w:sz w:val="28"/>
          <w:szCs w:val="28"/>
          <w:lang w:val="x-none" w:eastAsia="en-US"/>
        </w:rPr>
      </w:pPr>
    </w:p>
    <w:p w14:paraId="65B9A1A0" w14:textId="77777777" w:rsidR="007659F3" w:rsidRPr="007659F3" w:rsidRDefault="007659F3" w:rsidP="007659F3">
      <w:pPr>
        <w:keepNext/>
        <w:numPr>
          <w:ilvl w:val="2"/>
          <w:numId w:val="0"/>
        </w:numPr>
        <w:tabs>
          <w:tab w:val="left" w:pos="284"/>
        </w:tabs>
        <w:ind w:left="2934" w:right="-2" w:hanging="720"/>
        <w:outlineLvl w:val="0"/>
        <w:rPr>
          <w:rFonts w:cs="Arial"/>
          <w:b/>
          <w:snapToGrid w:val="0"/>
          <w:color w:val="000000" w:themeColor="text1"/>
          <w:kern w:val="32"/>
          <w:sz w:val="28"/>
          <w:szCs w:val="26"/>
          <w:lang w:eastAsia="en-US"/>
        </w:rPr>
      </w:pPr>
      <w:r w:rsidRPr="007659F3">
        <w:rPr>
          <w:rFonts w:cs="Arial"/>
          <w:b/>
          <w:snapToGrid w:val="0"/>
          <w:color w:val="000000" w:themeColor="text1"/>
          <w:kern w:val="32"/>
          <w:sz w:val="28"/>
          <w:szCs w:val="26"/>
          <w:lang w:val="x-none" w:eastAsia="en-US"/>
        </w:rPr>
        <w:t>Расходы на топливо</w:t>
      </w:r>
      <w:r w:rsidRPr="007659F3">
        <w:rPr>
          <w:rFonts w:cs="Arial"/>
          <w:b/>
          <w:snapToGrid w:val="0"/>
          <w:color w:val="000000" w:themeColor="text1"/>
          <w:kern w:val="32"/>
          <w:sz w:val="28"/>
          <w:szCs w:val="26"/>
          <w:lang w:eastAsia="en-US"/>
        </w:rPr>
        <w:t xml:space="preserve"> (2023 год)</w:t>
      </w:r>
    </w:p>
    <w:p w14:paraId="1D7A6054" w14:textId="77777777" w:rsidR="007659F3" w:rsidRPr="007659F3" w:rsidRDefault="007659F3" w:rsidP="007659F3">
      <w:pPr>
        <w:keepNext/>
        <w:keepLines/>
        <w:ind w:right="-2" w:firstLine="709"/>
        <w:jc w:val="both"/>
        <w:outlineLvl w:val="1"/>
        <w:rPr>
          <w:snapToGrid w:val="0"/>
          <w:color w:val="000000" w:themeColor="text1"/>
          <w:sz w:val="28"/>
          <w:szCs w:val="28"/>
        </w:rPr>
      </w:pPr>
      <w:r w:rsidRPr="007659F3">
        <w:rPr>
          <w:rFonts w:eastAsia="Calibri"/>
          <w:color w:val="000000" w:themeColor="text1"/>
          <w:sz w:val="28"/>
          <w:szCs w:val="28"/>
          <w:lang w:val="x-none" w:eastAsia="en-US"/>
        </w:rPr>
        <w:t>Экспертами проведён анализ фактических расходов на приобретение энергетических ресурсов, холодной</w:t>
      </w:r>
      <w:r w:rsidRPr="007659F3">
        <w:rPr>
          <w:snapToGrid w:val="0"/>
          <w:color w:val="000000" w:themeColor="text1"/>
          <w:sz w:val="28"/>
          <w:szCs w:val="28"/>
        </w:rPr>
        <w:t xml:space="preserve"> воды и теплоносителя предприятия за 2023 г.</w:t>
      </w:r>
    </w:p>
    <w:p w14:paraId="7ACE2AE3" w14:textId="77777777" w:rsidR="007659F3" w:rsidRPr="007659F3" w:rsidRDefault="007659F3" w:rsidP="007659F3">
      <w:pPr>
        <w:ind w:firstLine="709"/>
        <w:jc w:val="both"/>
        <w:rPr>
          <w:snapToGrid w:val="0"/>
          <w:color w:val="000000" w:themeColor="text1"/>
          <w:sz w:val="28"/>
          <w:szCs w:val="28"/>
        </w:rPr>
      </w:pPr>
      <w:r w:rsidRPr="007659F3">
        <w:rPr>
          <w:snapToGrid w:val="0"/>
          <w:color w:val="000000" w:themeColor="text1"/>
          <w:sz w:val="28"/>
          <w:szCs w:val="28"/>
        </w:rPr>
        <w:t>Расходы на топливо при производстве тепловой энергии, определяемые на основе фактических значений параметров расчета тарифов взамен прогнозных, рассчитываются на основании формулы (29) Методических указаний № 760-э</w:t>
      </w:r>
    </w:p>
    <w:p w14:paraId="52504565" w14:textId="77777777" w:rsidR="007659F3" w:rsidRPr="007659F3" w:rsidRDefault="007659F3" w:rsidP="007659F3">
      <w:pPr>
        <w:ind w:firstLine="709"/>
        <w:jc w:val="both"/>
        <w:rPr>
          <w:snapToGrid w:val="0"/>
          <w:color w:val="000000" w:themeColor="text1"/>
          <w:sz w:val="28"/>
          <w:szCs w:val="28"/>
        </w:rPr>
      </w:pPr>
      <w:r w:rsidRPr="007659F3">
        <w:rPr>
          <w:noProof/>
          <w:color w:val="000000" w:themeColor="text1"/>
          <w:position w:val="-14"/>
        </w:rPr>
        <w:drawing>
          <wp:inline distT="0" distB="0" distL="0" distR="0" wp14:anchorId="2E0CBEFA" wp14:editId="3A074042">
            <wp:extent cx="2457450" cy="352425"/>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2457450" cy="352425"/>
                    </a:xfrm>
                    <a:prstGeom prst="rect">
                      <a:avLst/>
                    </a:prstGeom>
                    <a:noFill/>
                    <a:ln>
                      <a:noFill/>
                    </a:ln>
                  </pic:spPr>
                </pic:pic>
              </a:graphicData>
            </a:graphic>
          </wp:inline>
        </w:drawing>
      </w:r>
      <w:r w:rsidRPr="007659F3">
        <w:rPr>
          <w:color w:val="000000" w:themeColor="text1"/>
        </w:rPr>
        <w:t xml:space="preserve"> (тыс. руб.), (29)</w:t>
      </w:r>
    </w:p>
    <w:p w14:paraId="6C830224" w14:textId="77777777" w:rsidR="007659F3" w:rsidRPr="007659F3" w:rsidRDefault="007659F3" w:rsidP="007659F3">
      <w:pPr>
        <w:ind w:firstLine="709"/>
        <w:jc w:val="both"/>
        <w:rPr>
          <w:snapToGrid w:val="0"/>
          <w:color w:val="000000" w:themeColor="text1"/>
          <w:sz w:val="28"/>
          <w:szCs w:val="28"/>
        </w:rPr>
      </w:pPr>
      <w:r w:rsidRPr="007659F3">
        <w:rPr>
          <w:snapToGrid w:val="0"/>
          <w:color w:val="000000" w:themeColor="text1"/>
          <w:sz w:val="28"/>
          <w:szCs w:val="28"/>
        </w:rPr>
        <w:t>где:</w:t>
      </w:r>
    </w:p>
    <w:p w14:paraId="78F5FFBC" w14:textId="77777777" w:rsidR="007659F3" w:rsidRPr="007659F3" w:rsidRDefault="007659F3" w:rsidP="007659F3">
      <w:pPr>
        <w:ind w:firstLine="709"/>
        <w:jc w:val="both"/>
        <w:rPr>
          <w:snapToGrid w:val="0"/>
          <w:color w:val="000000" w:themeColor="text1"/>
          <w:sz w:val="28"/>
          <w:szCs w:val="28"/>
        </w:rPr>
      </w:pPr>
      <w:r w:rsidRPr="007659F3">
        <w:rPr>
          <w:snapToGrid w:val="0"/>
          <w:color w:val="000000" w:themeColor="text1"/>
          <w:sz w:val="28"/>
          <w:szCs w:val="28"/>
        </w:rPr>
        <w:t>bi,k - удельный расход топлива учтенный при установлении тарифов на i-й год кг у.т./Гкал,</w:t>
      </w:r>
    </w:p>
    <w:p w14:paraId="1060B56D" w14:textId="77777777" w:rsidR="007659F3" w:rsidRPr="007659F3" w:rsidRDefault="007659F3" w:rsidP="007659F3">
      <w:pPr>
        <w:ind w:firstLine="709"/>
        <w:jc w:val="both"/>
        <w:rPr>
          <w:snapToGrid w:val="0"/>
          <w:color w:val="000000" w:themeColor="text1"/>
          <w:sz w:val="28"/>
          <w:szCs w:val="28"/>
        </w:rPr>
      </w:pPr>
      <w:r w:rsidRPr="007659F3">
        <w:rPr>
          <w:noProof/>
          <w:snapToGrid w:val="0"/>
          <w:color w:val="000000" w:themeColor="text1"/>
          <w:sz w:val="28"/>
          <w:szCs w:val="28"/>
        </w:rPr>
        <w:drawing>
          <wp:inline distT="0" distB="0" distL="0" distR="0" wp14:anchorId="4338E9BC" wp14:editId="796BAF41">
            <wp:extent cx="466725" cy="36195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466725" cy="361950"/>
                    </a:xfrm>
                    <a:prstGeom prst="rect">
                      <a:avLst/>
                    </a:prstGeom>
                    <a:noFill/>
                    <a:ln>
                      <a:noFill/>
                    </a:ln>
                  </pic:spPr>
                </pic:pic>
              </a:graphicData>
            </a:graphic>
          </wp:inline>
        </w:drawing>
      </w:r>
      <w:r w:rsidRPr="007659F3">
        <w:rPr>
          <w:snapToGrid w:val="0"/>
          <w:color w:val="000000" w:themeColor="text1"/>
          <w:sz w:val="28"/>
          <w:szCs w:val="28"/>
        </w:rPr>
        <w:t>- фактический объем отпуска тепловой энергии, поставляемой с коллекторов источника тепловой энергии на i-й году,</w:t>
      </w:r>
    </w:p>
    <w:p w14:paraId="691CE040" w14:textId="77777777" w:rsidR="007659F3" w:rsidRPr="007659F3" w:rsidRDefault="007659F3" w:rsidP="007659F3">
      <w:pPr>
        <w:ind w:firstLine="709"/>
        <w:jc w:val="both"/>
        <w:rPr>
          <w:snapToGrid w:val="0"/>
          <w:color w:val="000000" w:themeColor="text1"/>
          <w:sz w:val="28"/>
          <w:szCs w:val="28"/>
        </w:rPr>
      </w:pPr>
      <w:r w:rsidRPr="007659F3">
        <w:rPr>
          <w:snapToGrid w:val="0"/>
          <w:color w:val="000000" w:themeColor="text1"/>
          <w:sz w:val="28"/>
          <w:szCs w:val="28"/>
        </w:rPr>
        <w:t xml:space="preserve"> </w:t>
      </w:r>
      <w:r w:rsidRPr="007659F3">
        <w:rPr>
          <w:noProof/>
          <w:snapToGrid w:val="0"/>
          <w:color w:val="000000" w:themeColor="text1"/>
          <w:sz w:val="28"/>
          <w:szCs w:val="28"/>
        </w:rPr>
        <w:drawing>
          <wp:inline distT="0" distB="0" distL="0" distR="0" wp14:anchorId="332F4846" wp14:editId="37F4826B">
            <wp:extent cx="447675" cy="333375"/>
            <wp:effectExtent l="0" t="0" r="952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447675" cy="333375"/>
                    </a:xfrm>
                    <a:prstGeom prst="rect">
                      <a:avLst/>
                    </a:prstGeom>
                    <a:noFill/>
                    <a:ln>
                      <a:noFill/>
                    </a:ln>
                  </pic:spPr>
                </pic:pic>
              </a:graphicData>
            </a:graphic>
          </wp:inline>
        </w:drawing>
      </w:r>
      <w:r w:rsidRPr="007659F3">
        <w:rPr>
          <w:snapToGrid w:val="0"/>
          <w:color w:val="000000" w:themeColor="text1"/>
          <w:sz w:val="28"/>
          <w:szCs w:val="28"/>
        </w:rPr>
        <w:t xml:space="preserve">- фактическая цена на условное топливо с учетом затрат на его доставку и хранение, определяемая в i-м году в соответствии с приложением 4.5 к Методическим указаниям. </w:t>
      </w:r>
    </w:p>
    <w:p w14:paraId="13D3E64C" w14:textId="77777777" w:rsidR="007659F3" w:rsidRPr="007659F3" w:rsidRDefault="007659F3" w:rsidP="007659F3">
      <w:pPr>
        <w:ind w:firstLine="709"/>
        <w:jc w:val="both"/>
        <w:rPr>
          <w:snapToGrid w:val="0"/>
          <w:color w:val="000000" w:themeColor="text1"/>
          <w:sz w:val="28"/>
          <w:szCs w:val="28"/>
        </w:rPr>
      </w:pPr>
      <w:r w:rsidRPr="007659F3">
        <w:rPr>
          <w:snapToGrid w:val="0"/>
          <w:color w:val="000000" w:themeColor="text1"/>
          <w:sz w:val="28"/>
          <w:szCs w:val="28"/>
        </w:rPr>
        <w:t xml:space="preserve">Единицей условного топлива (у. т.) считают теплотворная способность 1 кг каменного угля = 7000 ккал. Тонна условного топлива (т. у. т.) — единица измерения энергии, равная 7000 ккал определяющаяся как количество энергии, выделяющееся при сгорании 1 тонны каменного угля. </w:t>
      </w:r>
    </w:p>
    <w:p w14:paraId="4336AC6E" w14:textId="77777777" w:rsidR="007659F3" w:rsidRPr="007659F3" w:rsidRDefault="007659F3" w:rsidP="007659F3">
      <w:pPr>
        <w:ind w:firstLine="709"/>
        <w:jc w:val="both"/>
        <w:rPr>
          <w:snapToGrid w:val="0"/>
          <w:color w:val="000000" w:themeColor="text1"/>
          <w:sz w:val="28"/>
          <w:szCs w:val="28"/>
        </w:rPr>
      </w:pPr>
      <w:r w:rsidRPr="007659F3">
        <w:rPr>
          <w:snapToGrid w:val="0"/>
          <w:color w:val="000000" w:themeColor="text1"/>
          <w:sz w:val="28"/>
          <w:szCs w:val="28"/>
        </w:rPr>
        <w:t xml:space="preserve">Для пересчета натурального топлива в условное применяют калорийный эквивалент Эк, величина которого определяется отношением низшей теплоты сгорания конкретного рабочего топлива Q 1 r к теплоте сгорания условного топлива Эк = Q 1 r / 7000. Перевод натурального топлива в условное производится умножением количества натурального топлива на калорийный эквивалент (Эк) </w:t>
      </w:r>
      <w:r w:rsidRPr="007659F3">
        <w:rPr>
          <w:snapToGrid w:val="0"/>
          <w:color w:val="000000" w:themeColor="text1"/>
          <w:sz w:val="28"/>
          <w:szCs w:val="28"/>
        </w:rPr>
        <w:br/>
        <w:t>Ву = Вн * Эк</w:t>
      </w:r>
    </w:p>
    <w:p w14:paraId="2381C1FE" w14:textId="77777777" w:rsidR="007659F3" w:rsidRPr="007659F3" w:rsidRDefault="007659F3" w:rsidP="007659F3">
      <w:pPr>
        <w:ind w:firstLine="709"/>
        <w:jc w:val="both"/>
        <w:rPr>
          <w:snapToGrid w:val="0"/>
          <w:color w:val="000000" w:themeColor="text1"/>
          <w:sz w:val="28"/>
          <w:szCs w:val="28"/>
        </w:rPr>
      </w:pPr>
      <w:r w:rsidRPr="007659F3">
        <w:rPr>
          <w:snapToGrid w:val="0"/>
          <w:color w:val="000000" w:themeColor="text1"/>
          <w:sz w:val="28"/>
          <w:szCs w:val="28"/>
        </w:rPr>
        <w:t>Где:</w:t>
      </w:r>
    </w:p>
    <w:p w14:paraId="43FBF26F" w14:textId="77777777" w:rsidR="007659F3" w:rsidRPr="007659F3" w:rsidRDefault="007659F3" w:rsidP="007659F3">
      <w:pPr>
        <w:ind w:firstLine="709"/>
        <w:jc w:val="both"/>
        <w:rPr>
          <w:snapToGrid w:val="0"/>
          <w:color w:val="000000" w:themeColor="text1"/>
          <w:sz w:val="28"/>
          <w:szCs w:val="28"/>
        </w:rPr>
      </w:pPr>
      <w:r w:rsidRPr="007659F3">
        <w:rPr>
          <w:snapToGrid w:val="0"/>
          <w:color w:val="000000" w:themeColor="text1"/>
          <w:sz w:val="28"/>
          <w:szCs w:val="28"/>
        </w:rPr>
        <w:t>Ву - количество условного топлива,</w:t>
      </w:r>
    </w:p>
    <w:p w14:paraId="339058E7" w14:textId="77777777" w:rsidR="007659F3" w:rsidRPr="007659F3" w:rsidRDefault="007659F3" w:rsidP="007659F3">
      <w:pPr>
        <w:ind w:firstLine="709"/>
        <w:jc w:val="both"/>
        <w:rPr>
          <w:snapToGrid w:val="0"/>
          <w:color w:val="000000" w:themeColor="text1"/>
          <w:sz w:val="28"/>
          <w:szCs w:val="28"/>
        </w:rPr>
      </w:pPr>
      <w:r w:rsidRPr="007659F3">
        <w:rPr>
          <w:snapToGrid w:val="0"/>
          <w:color w:val="000000" w:themeColor="text1"/>
          <w:sz w:val="28"/>
          <w:szCs w:val="28"/>
        </w:rPr>
        <w:t>Вн - количество натурального топлива.</w:t>
      </w:r>
    </w:p>
    <w:p w14:paraId="43AF61D2" w14:textId="77777777" w:rsidR="007659F3" w:rsidRPr="007659F3" w:rsidRDefault="007659F3" w:rsidP="007659F3">
      <w:pPr>
        <w:ind w:firstLine="709"/>
        <w:jc w:val="both"/>
        <w:rPr>
          <w:snapToGrid w:val="0"/>
          <w:color w:val="000000" w:themeColor="text1"/>
          <w:sz w:val="28"/>
          <w:szCs w:val="28"/>
        </w:rPr>
      </w:pPr>
    </w:p>
    <w:p w14:paraId="3A488F34" w14:textId="77777777" w:rsidR="007659F3" w:rsidRPr="007659F3" w:rsidRDefault="007659F3" w:rsidP="007659F3">
      <w:pPr>
        <w:ind w:firstLine="709"/>
        <w:jc w:val="both"/>
        <w:rPr>
          <w:snapToGrid w:val="0"/>
          <w:color w:val="000000" w:themeColor="text1"/>
          <w:sz w:val="28"/>
          <w:szCs w:val="28"/>
        </w:rPr>
      </w:pPr>
      <w:r w:rsidRPr="007659F3">
        <w:rPr>
          <w:snapToGrid w:val="0"/>
          <w:color w:val="000000" w:themeColor="text1"/>
          <w:sz w:val="28"/>
          <w:szCs w:val="28"/>
        </w:rPr>
        <w:t>Фактическая цена натурального топлива с учетом затрат на его доставку и хранение, в 2023 году в соответствии с приложением 4.5 представленная                       ОАО «СКЭК».</w:t>
      </w:r>
    </w:p>
    <w:p w14:paraId="0CAA9689" w14:textId="77777777" w:rsidR="007659F3" w:rsidRPr="007659F3" w:rsidRDefault="007659F3" w:rsidP="007659F3">
      <w:pPr>
        <w:jc w:val="both"/>
        <w:rPr>
          <w:snapToGrid w:val="0"/>
          <w:color w:val="000000" w:themeColor="text1"/>
          <w:sz w:val="28"/>
          <w:szCs w:val="28"/>
        </w:rPr>
      </w:pPr>
      <w:r w:rsidRPr="007659F3">
        <w:rPr>
          <w:noProof/>
          <w:snapToGrid w:val="0"/>
          <w:color w:val="000000" w:themeColor="text1"/>
          <w:sz w:val="28"/>
          <w:szCs w:val="28"/>
        </w:rPr>
        <w:lastRenderedPageBreak/>
        <w:drawing>
          <wp:inline distT="0" distB="0" distL="0" distR="0" wp14:anchorId="3A3C064F" wp14:editId="2BCACA76">
            <wp:extent cx="6210935" cy="1699381"/>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2">
                      <a:extLst>
                        <a:ext uri="{28A0092B-C50C-407E-A947-70E740481C1C}">
                          <a14:useLocalDpi xmlns:a14="http://schemas.microsoft.com/office/drawing/2010/main" val="0"/>
                        </a:ext>
                      </a:extLst>
                    </a:blip>
                    <a:srcRect/>
                    <a:stretch>
                      <a:fillRect/>
                    </a:stretch>
                  </pic:blipFill>
                  <pic:spPr bwMode="auto">
                    <a:xfrm>
                      <a:off x="0" y="0"/>
                      <a:ext cx="6210935" cy="1699381"/>
                    </a:xfrm>
                    <a:prstGeom prst="rect">
                      <a:avLst/>
                    </a:prstGeom>
                    <a:noFill/>
                    <a:ln>
                      <a:noFill/>
                    </a:ln>
                  </pic:spPr>
                </pic:pic>
              </a:graphicData>
            </a:graphic>
          </wp:inline>
        </w:drawing>
      </w:r>
    </w:p>
    <w:p w14:paraId="075DB4AE" w14:textId="77777777" w:rsidR="007659F3" w:rsidRPr="007659F3" w:rsidRDefault="007659F3" w:rsidP="007659F3">
      <w:pPr>
        <w:ind w:firstLine="709"/>
        <w:jc w:val="both"/>
        <w:rPr>
          <w:snapToGrid w:val="0"/>
          <w:color w:val="000000" w:themeColor="text1"/>
          <w:sz w:val="28"/>
          <w:szCs w:val="28"/>
        </w:rPr>
      </w:pPr>
    </w:p>
    <w:p w14:paraId="30E91F73" w14:textId="77777777" w:rsidR="007659F3" w:rsidRPr="007659F3" w:rsidRDefault="007659F3" w:rsidP="007659F3">
      <w:pPr>
        <w:ind w:firstLine="709"/>
        <w:jc w:val="both"/>
        <w:rPr>
          <w:snapToGrid w:val="0"/>
          <w:color w:val="000000" w:themeColor="text1"/>
          <w:sz w:val="28"/>
          <w:szCs w:val="28"/>
        </w:rPr>
      </w:pPr>
      <w:r w:rsidRPr="007659F3">
        <w:rPr>
          <w:snapToGrid w:val="0"/>
          <w:color w:val="000000" w:themeColor="text1"/>
          <w:sz w:val="28"/>
          <w:szCs w:val="28"/>
        </w:rPr>
        <w:t xml:space="preserve">Фактическая цена приобретенного натурального топлива в 2023 году соответствует цене в договорах, заключенных в результате проведения торгов (подпункт «б» пункта 29 Основ ценообразования № 1075). </w:t>
      </w:r>
    </w:p>
    <w:p w14:paraId="7A684701" w14:textId="77777777" w:rsidR="007659F3" w:rsidRPr="007659F3" w:rsidRDefault="007659F3" w:rsidP="007659F3">
      <w:pPr>
        <w:ind w:firstLine="709"/>
        <w:jc w:val="both"/>
        <w:rPr>
          <w:snapToGrid w:val="0"/>
          <w:color w:val="000000" w:themeColor="text1"/>
          <w:sz w:val="28"/>
          <w:szCs w:val="28"/>
        </w:rPr>
      </w:pPr>
      <w:r w:rsidRPr="007659F3">
        <w:rPr>
          <w:snapToGrid w:val="0"/>
          <w:color w:val="000000" w:themeColor="text1"/>
          <w:sz w:val="28"/>
          <w:szCs w:val="28"/>
        </w:rPr>
        <w:t xml:space="preserve">Средняя теплота сгорания по всем видам топлива представленная </w:t>
      </w:r>
      <w:r w:rsidRPr="007659F3">
        <w:rPr>
          <w:snapToGrid w:val="0"/>
          <w:color w:val="000000" w:themeColor="text1"/>
          <w:sz w:val="28"/>
          <w:szCs w:val="28"/>
        </w:rPr>
        <w:br/>
        <w:t>ОАО «СКЭК» по факту 2023 года составила 4 464 ккал = 0,638 * 7000.</w:t>
      </w:r>
    </w:p>
    <w:p w14:paraId="0D78F577" w14:textId="77777777" w:rsidR="007659F3" w:rsidRPr="007659F3" w:rsidRDefault="007659F3" w:rsidP="007659F3">
      <w:pPr>
        <w:ind w:firstLine="709"/>
        <w:jc w:val="both"/>
        <w:rPr>
          <w:snapToGrid w:val="0"/>
          <w:color w:val="000000" w:themeColor="text1"/>
          <w:sz w:val="28"/>
          <w:szCs w:val="28"/>
        </w:rPr>
      </w:pPr>
      <w:r w:rsidRPr="007659F3">
        <w:rPr>
          <w:snapToGrid w:val="0"/>
          <w:color w:val="000000" w:themeColor="text1"/>
          <w:sz w:val="28"/>
          <w:szCs w:val="28"/>
        </w:rPr>
        <w:t>Расчет фактической цены на условное топливо (по видам топлива) по данным ОАО «СКЭК» представлен в таблице 2.</w:t>
      </w:r>
    </w:p>
    <w:p w14:paraId="746D92B2" w14:textId="77777777" w:rsidR="007659F3" w:rsidRPr="007659F3" w:rsidRDefault="007659F3" w:rsidP="007659F3">
      <w:pPr>
        <w:ind w:firstLine="709"/>
        <w:jc w:val="right"/>
        <w:rPr>
          <w:snapToGrid w:val="0"/>
          <w:color w:val="000000" w:themeColor="text1"/>
          <w:sz w:val="28"/>
          <w:szCs w:val="28"/>
        </w:rPr>
      </w:pPr>
      <w:r w:rsidRPr="007659F3">
        <w:rPr>
          <w:snapToGrid w:val="0"/>
          <w:color w:val="000000" w:themeColor="text1"/>
          <w:sz w:val="28"/>
          <w:szCs w:val="28"/>
        </w:rPr>
        <w:t>Таблица 2</w:t>
      </w:r>
    </w:p>
    <w:p w14:paraId="2AA1A6E9" w14:textId="77777777" w:rsidR="007659F3" w:rsidRPr="007659F3" w:rsidRDefault="007659F3" w:rsidP="007659F3">
      <w:pPr>
        <w:ind w:firstLine="709"/>
        <w:jc w:val="center"/>
        <w:rPr>
          <w:snapToGrid w:val="0"/>
          <w:color w:val="000000" w:themeColor="text1"/>
          <w:sz w:val="28"/>
          <w:szCs w:val="28"/>
        </w:rPr>
      </w:pPr>
      <w:r w:rsidRPr="007659F3">
        <w:rPr>
          <w:snapToGrid w:val="0"/>
          <w:color w:val="000000" w:themeColor="text1"/>
          <w:sz w:val="28"/>
          <w:szCs w:val="28"/>
        </w:rPr>
        <w:t xml:space="preserve">Расчет фактической цены на условное топливо по данным </w:t>
      </w:r>
      <w:r w:rsidRPr="007659F3">
        <w:rPr>
          <w:snapToGrid w:val="0"/>
          <w:color w:val="000000" w:themeColor="text1"/>
          <w:sz w:val="28"/>
          <w:szCs w:val="28"/>
        </w:rPr>
        <w:br/>
        <w:t>ОАО «СКЭК» за 2023 год</w:t>
      </w:r>
    </w:p>
    <w:tbl>
      <w:tblPr>
        <w:tblW w:w="9710" w:type="dxa"/>
        <w:tblInd w:w="-5" w:type="dxa"/>
        <w:tblLook w:val="04A0" w:firstRow="1" w:lastRow="0" w:firstColumn="1" w:lastColumn="0" w:noHBand="0" w:noVBand="1"/>
      </w:tblPr>
      <w:tblGrid>
        <w:gridCol w:w="2219"/>
        <w:gridCol w:w="1505"/>
        <w:gridCol w:w="1505"/>
        <w:gridCol w:w="1717"/>
        <w:gridCol w:w="1063"/>
        <w:gridCol w:w="1701"/>
      </w:tblGrid>
      <w:tr w:rsidR="007659F3" w:rsidRPr="007659F3" w14:paraId="3FC14F4E" w14:textId="77777777" w:rsidTr="00104FF4">
        <w:trPr>
          <w:trHeight w:val="934"/>
        </w:trPr>
        <w:tc>
          <w:tcPr>
            <w:tcW w:w="22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8CF005" w14:textId="77777777" w:rsidR="007659F3" w:rsidRPr="007659F3" w:rsidRDefault="007659F3" w:rsidP="007659F3">
            <w:pPr>
              <w:ind w:left="-108" w:right="-157"/>
              <w:jc w:val="center"/>
              <w:rPr>
                <w:color w:val="000000" w:themeColor="text1"/>
                <w:sz w:val="20"/>
                <w:szCs w:val="20"/>
              </w:rPr>
            </w:pPr>
            <w:r w:rsidRPr="007659F3">
              <w:rPr>
                <w:color w:val="000000" w:themeColor="text1"/>
                <w:sz w:val="20"/>
                <w:szCs w:val="20"/>
              </w:rPr>
              <w:t>Вид топлива </w:t>
            </w:r>
          </w:p>
        </w:tc>
        <w:tc>
          <w:tcPr>
            <w:tcW w:w="1505" w:type="dxa"/>
            <w:tcBorders>
              <w:top w:val="single" w:sz="4" w:space="0" w:color="auto"/>
              <w:left w:val="nil"/>
              <w:bottom w:val="single" w:sz="4" w:space="0" w:color="auto"/>
              <w:right w:val="single" w:sz="4" w:space="0" w:color="auto"/>
            </w:tcBorders>
            <w:shd w:val="clear" w:color="auto" w:fill="auto"/>
            <w:vAlign w:val="center"/>
            <w:hideMark/>
          </w:tcPr>
          <w:p w14:paraId="37E0AC36" w14:textId="77777777" w:rsidR="007659F3" w:rsidRPr="007659F3" w:rsidRDefault="007659F3" w:rsidP="007659F3">
            <w:pPr>
              <w:ind w:left="-108" w:right="-157"/>
              <w:jc w:val="center"/>
              <w:rPr>
                <w:color w:val="000000" w:themeColor="text1"/>
                <w:sz w:val="20"/>
                <w:szCs w:val="20"/>
              </w:rPr>
            </w:pPr>
            <w:r w:rsidRPr="007659F3">
              <w:rPr>
                <w:color w:val="000000" w:themeColor="text1"/>
                <w:sz w:val="20"/>
                <w:szCs w:val="20"/>
              </w:rPr>
              <w:t>Стоимость натурального топлива, тыс. руб.</w:t>
            </w:r>
          </w:p>
        </w:tc>
        <w:tc>
          <w:tcPr>
            <w:tcW w:w="1505" w:type="dxa"/>
            <w:tcBorders>
              <w:top w:val="single" w:sz="4" w:space="0" w:color="auto"/>
              <w:left w:val="nil"/>
              <w:bottom w:val="single" w:sz="4" w:space="0" w:color="auto"/>
              <w:right w:val="single" w:sz="4" w:space="0" w:color="auto"/>
            </w:tcBorders>
            <w:shd w:val="clear" w:color="auto" w:fill="auto"/>
            <w:vAlign w:val="center"/>
            <w:hideMark/>
          </w:tcPr>
          <w:p w14:paraId="413B5687" w14:textId="77777777" w:rsidR="007659F3" w:rsidRPr="007659F3" w:rsidRDefault="007659F3" w:rsidP="007659F3">
            <w:pPr>
              <w:ind w:left="-108" w:right="-157"/>
              <w:jc w:val="center"/>
              <w:rPr>
                <w:color w:val="000000" w:themeColor="text1"/>
                <w:sz w:val="20"/>
                <w:szCs w:val="20"/>
              </w:rPr>
            </w:pPr>
            <w:r w:rsidRPr="007659F3">
              <w:rPr>
                <w:color w:val="000000" w:themeColor="text1"/>
                <w:sz w:val="20"/>
                <w:szCs w:val="20"/>
              </w:rPr>
              <w:t>Расход натурального топлива, т</w:t>
            </w:r>
          </w:p>
        </w:tc>
        <w:tc>
          <w:tcPr>
            <w:tcW w:w="1717" w:type="dxa"/>
            <w:tcBorders>
              <w:top w:val="single" w:sz="4" w:space="0" w:color="auto"/>
              <w:left w:val="nil"/>
              <w:bottom w:val="single" w:sz="4" w:space="0" w:color="auto"/>
              <w:right w:val="single" w:sz="4" w:space="0" w:color="auto"/>
            </w:tcBorders>
            <w:shd w:val="clear" w:color="auto" w:fill="auto"/>
            <w:vAlign w:val="center"/>
            <w:hideMark/>
          </w:tcPr>
          <w:p w14:paraId="1C735AC1" w14:textId="77777777" w:rsidR="007659F3" w:rsidRPr="007659F3" w:rsidRDefault="007659F3" w:rsidP="007659F3">
            <w:pPr>
              <w:ind w:left="-108" w:right="-157"/>
              <w:jc w:val="center"/>
              <w:rPr>
                <w:color w:val="000000" w:themeColor="text1"/>
                <w:sz w:val="20"/>
                <w:szCs w:val="20"/>
              </w:rPr>
            </w:pPr>
            <w:r w:rsidRPr="007659F3">
              <w:rPr>
                <w:color w:val="000000" w:themeColor="text1"/>
                <w:sz w:val="20"/>
                <w:szCs w:val="20"/>
              </w:rPr>
              <w:t>Цена натурального топлива с учетом доставки, руб./т.</w:t>
            </w:r>
          </w:p>
        </w:tc>
        <w:tc>
          <w:tcPr>
            <w:tcW w:w="1063" w:type="dxa"/>
            <w:tcBorders>
              <w:top w:val="single" w:sz="4" w:space="0" w:color="auto"/>
              <w:left w:val="nil"/>
              <w:bottom w:val="single" w:sz="4" w:space="0" w:color="auto"/>
              <w:right w:val="single" w:sz="4" w:space="0" w:color="auto"/>
            </w:tcBorders>
            <w:shd w:val="clear" w:color="auto" w:fill="auto"/>
            <w:vAlign w:val="center"/>
            <w:hideMark/>
          </w:tcPr>
          <w:p w14:paraId="106D4C33" w14:textId="77777777" w:rsidR="007659F3" w:rsidRPr="007659F3" w:rsidRDefault="007659F3" w:rsidP="007659F3">
            <w:pPr>
              <w:ind w:left="-108" w:right="-157"/>
              <w:jc w:val="center"/>
              <w:rPr>
                <w:color w:val="000000" w:themeColor="text1"/>
                <w:sz w:val="20"/>
                <w:szCs w:val="20"/>
              </w:rPr>
            </w:pPr>
            <w:r w:rsidRPr="007659F3">
              <w:rPr>
                <w:color w:val="000000" w:themeColor="text1"/>
                <w:sz w:val="20"/>
                <w:szCs w:val="20"/>
              </w:rPr>
              <w:t xml:space="preserve">Тепловой эквивалент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4C10E8D7" w14:textId="77777777" w:rsidR="007659F3" w:rsidRPr="007659F3" w:rsidRDefault="007659F3" w:rsidP="007659F3">
            <w:pPr>
              <w:ind w:left="-108" w:right="-157"/>
              <w:jc w:val="center"/>
              <w:rPr>
                <w:color w:val="000000" w:themeColor="text1"/>
                <w:sz w:val="20"/>
                <w:szCs w:val="20"/>
              </w:rPr>
            </w:pPr>
            <w:r w:rsidRPr="007659F3">
              <w:rPr>
                <w:color w:val="000000" w:themeColor="text1"/>
                <w:sz w:val="20"/>
                <w:szCs w:val="20"/>
              </w:rPr>
              <w:t>Цена условного топлива с учетом доставки, руб/т.у.т.</w:t>
            </w:r>
          </w:p>
        </w:tc>
      </w:tr>
      <w:tr w:rsidR="007659F3" w:rsidRPr="007659F3" w14:paraId="5E7D288B" w14:textId="77777777" w:rsidTr="00104FF4">
        <w:trPr>
          <w:trHeight w:val="293"/>
        </w:trPr>
        <w:tc>
          <w:tcPr>
            <w:tcW w:w="22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0C3CF2" w14:textId="77777777" w:rsidR="007659F3" w:rsidRPr="007659F3" w:rsidRDefault="007659F3" w:rsidP="007659F3">
            <w:pPr>
              <w:ind w:left="-108" w:right="-157"/>
              <w:jc w:val="center"/>
              <w:rPr>
                <w:color w:val="000000" w:themeColor="text1"/>
                <w:sz w:val="20"/>
                <w:szCs w:val="20"/>
              </w:rPr>
            </w:pPr>
            <w:r w:rsidRPr="007659F3">
              <w:rPr>
                <w:color w:val="000000" w:themeColor="text1"/>
                <w:sz w:val="20"/>
                <w:szCs w:val="20"/>
              </w:rPr>
              <w:t>1</w:t>
            </w:r>
          </w:p>
        </w:tc>
        <w:tc>
          <w:tcPr>
            <w:tcW w:w="1505" w:type="dxa"/>
            <w:tcBorders>
              <w:top w:val="single" w:sz="4" w:space="0" w:color="auto"/>
              <w:left w:val="nil"/>
              <w:bottom w:val="single" w:sz="4" w:space="0" w:color="auto"/>
              <w:right w:val="single" w:sz="4" w:space="0" w:color="auto"/>
            </w:tcBorders>
            <w:shd w:val="clear" w:color="auto" w:fill="auto"/>
            <w:vAlign w:val="center"/>
          </w:tcPr>
          <w:p w14:paraId="4E8B1968" w14:textId="77777777" w:rsidR="007659F3" w:rsidRPr="007659F3" w:rsidRDefault="007659F3" w:rsidP="007659F3">
            <w:pPr>
              <w:ind w:left="-108" w:right="-157"/>
              <w:jc w:val="center"/>
              <w:rPr>
                <w:color w:val="000000" w:themeColor="text1"/>
                <w:sz w:val="20"/>
                <w:szCs w:val="20"/>
              </w:rPr>
            </w:pPr>
            <w:r w:rsidRPr="007659F3">
              <w:rPr>
                <w:color w:val="000000" w:themeColor="text1"/>
                <w:sz w:val="20"/>
                <w:szCs w:val="20"/>
              </w:rPr>
              <w:t>2</w:t>
            </w:r>
          </w:p>
        </w:tc>
        <w:tc>
          <w:tcPr>
            <w:tcW w:w="1505" w:type="dxa"/>
            <w:tcBorders>
              <w:top w:val="single" w:sz="4" w:space="0" w:color="auto"/>
              <w:left w:val="nil"/>
              <w:bottom w:val="single" w:sz="4" w:space="0" w:color="auto"/>
              <w:right w:val="single" w:sz="4" w:space="0" w:color="auto"/>
            </w:tcBorders>
            <w:shd w:val="clear" w:color="auto" w:fill="auto"/>
            <w:vAlign w:val="center"/>
          </w:tcPr>
          <w:p w14:paraId="495A909C" w14:textId="77777777" w:rsidR="007659F3" w:rsidRPr="007659F3" w:rsidRDefault="007659F3" w:rsidP="007659F3">
            <w:pPr>
              <w:ind w:left="-108" w:right="-157"/>
              <w:jc w:val="center"/>
              <w:rPr>
                <w:color w:val="000000" w:themeColor="text1"/>
                <w:sz w:val="20"/>
                <w:szCs w:val="20"/>
              </w:rPr>
            </w:pPr>
            <w:r w:rsidRPr="007659F3">
              <w:rPr>
                <w:color w:val="000000" w:themeColor="text1"/>
                <w:sz w:val="20"/>
                <w:szCs w:val="20"/>
              </w:rPr>
              <w:t>3</w:t>
            </w:r>
          </w:p>
        </w:tc>
        <w:tc>
          <w:tcPr>
            <w:tcW w:w="1717" w:type="dxa"/>
            <w:tcBorders>
              <w:top w:val="single" w:sz="4" w:space="0" w:color="auto"/>
              <w:left w:val="nil"/>
              <w:bottom w:val="single" w:sz="4" w:space="0" w:color="auto"/>
              <w:right w:val="single" w:sz="4" w:space="0" w:color="auto"/>
            </w:tcBorders>
            <w:shd w:val="clear" w:color="auto" w:fill="auto"/>
            <w:vAlign w:val="center"/>
          </w:tcPr>
          <w:p w14:paraId="326A84BE" w14:textId="77777777" w:rsidR="007659F3" w:rsidRPr="007659F3" w:rsidRDefault="007659F3" w:rsidP="007659F3">
            <w:pPr>
              <w:ind w:left="-108" w:right="-157"/>
              <w:jc w:val="center"/>
              <w:rPr>
                <w:color w:val="000000" w:themeColor="text1"/>
                <w:sz w:val="20"/>
                <w:szCs w:val="20"/>
              </w:rPr>
            </w:pPr>
            <w:r w:rsidRPr="007659F3">
              <w:rPr>
                <w:color w:val="000000" w:themeColor="text1"/>
                <w:sz w:val="20"/>
                <w:szCs w:val="20"/>
              </w:rPr>
              <w:t>4=2/3*1000</w:t>
            </w:r>
          </w:p>
        </w:tc>
        <w:tc>
          <w:tcPr>
            <w:tcW w:w="1063" w:type="dxa"/>
            <w:tcBorders>
              <w:top w:val="single" w:sz="4" w:space="0" w:color="auto"/>
              <w:left w:val="nil"/>
              <w:bottom w:val="single" w:sz="4" w:space="0" w:color="auto"/>
              <w:right w:val="single" w:sz="4" w:space="0" w:color="auto"/>
            </w:tcBorders>
            <w:shd w:val="clear" w:color="auto" w:fill="auto"/>
            <w:vAlign w:val="center"/>
          </w:tcPr>
          <w:p w14:paraId="3B733F38" w14:textId="77777777" w:rsidR="007659F3" w:rsidRPr="007659F3" w:rsidRDefault="007659F3" w:rsidP="007659F3">
            <w:pPr>
              <w:ind w:left="-108" w:right="-157"/>
              <w:jc w:val="center"/>
              <w:rPr>
                <w:color w:val="000000" w:themeColor="text1"/>
                <w:sz w:val="20"/>
                <w:szCs w:val="20"/>
              </w:rPr>
            </w:pPr>
            <w:r w:rsidRPr="007659F3">
              <w:rPr>
                <w:color w:val="000000" w:themeColor="text1"/>
                <w:sz w:val="20"/>
                <w:szCs w:val="20"/>
              </w:rPr>
              <w:t>5</w:t>
            </w:r>
          </w:p>
        </w:tc>
        <w:tc>
          <w:tcPr>
            <w:tcW w:w="1701" w:type="dxa"/>
            <w:tcBorders>
              <w:top w:val="single" w:sz="4" w:space="0" w:color="auto"/>
              <w:left w:val="nil"/>
              <w:bottom w:val="single" w:sz="4" w:space="0" w:color="auto"/>
              <w:right w:val="single" w:sz="4" w:space="0" w:color="auto"/>
            </w:tcBorders>
            <w:shd w:val="clear" w:color="auto" w:fill="auto"/>
            <w:vAlign w:val="center"/>
          </w:tcPr>
          <w:p w14:paraId="4F4D2B26" w14:textId="77777777" w:rsidR="007659F3" w:rsidRPr="007659F3" w:rsidRDefault="007659F3" w:rsidP="007659F3">
            <w:pPr>
              <w:ind w:left="-108" w:right="-157"/>
              <w:jc w:val="center"/>
              <w:rPr>
                <w:color w:val="000000" w:themeColor="text1"/>
                <w:sz w:val="20"/>
                <w:szCs w:val="20"/>
              </w:rPr>
            </w:pPr>
            <w:r w:rsidRPr="007659F3">
              <w:rPr>
                <w:color w:val="000000" w:themeColor="text1"/>
                <w:sz w:val="20"/>
                <w:szCs w:val="20"/>
              </w:rPr>
              <w:t>6=4/5</w:t>
            </w:r>
          </w:p>
        </w:tc>
      </w:tr>
      <w:tr w:rsidR="007659F3" w:rsidRPr="007659F3" w14:paraId="1537B021" w14:textId="77777777" w:rsidTr="00104FF4">
        <w:trPr>
          <w:trHeight w:val="176"/>
        </w:trPr>
        <w:tc>
          <w:tcPr>
            <w:tcW w:w="2219" w:type="dxa"/>
            <w:tcBorders>
              <w:top w:val="nil"/>
              <w:left w:val="single" w:sz="4" w:space="0" w:color="auto"/>
              <w:bottom w:val="single" w:sz="4" w:space="0" w:color="auto"/>
              <w:right w:val="single" w:sz="4" w:space="0" w:color="auto"/>
            </w:tcBorders>
            <w:shd w:val="clear" w:color="auto" w:fill="auto"/>
            <w:noWrap/>
            <w:vAlign w:val="center"/>
            <w:hideMark/>
          </w:tcPr>
          <w:p w14:paraId="0289513D" w14:textId="77777777" w:rsidR="007659F3" w:rsidRPr="007659F3" w:rsidRDefault="007659F3" w:rsidP="007659F3">
            <w:pPr>
              <w:jc w:val="center"/>
              <w:rPr>
                <w:color w:val="000000" w:themeColor="text1"/>
                <w:sz w:val="20"/>
                <w:szCs w:val="20"/>
              </w:rPr>
            </w:pPr>
            <w:r w:rsidRPr="007659F3">
              <w:rPr>
                <w:color w:val="000000" w:themeColor="text1"/>
                <w:sz w:val="20"/>
                <w:szCs w:val="20"/>
              </w:rPr>
              <w:t>(ДР 0-200)</w:t>
            </w:r>
          </w:p>
        </w:tc>
        <w:tc>
          <w:tcPr>
            <w:tcW w:w="1505" w:type="dxa"/>
            <w:tcBorders>
              <w:top w:val="nil"/>
              <w:left w:val="nil"/>
              <w:bottom w:val="single" w:sz="4" w:space="0" w:color="auto"/>
              <w:right w:val="single" w:sz="4" w:space="0" w:color="auto"/>
            </w:tcBorders>
            <w:shd w:val="clear" w:color="auto" w:fill="auto"/>
            <w:noWrap/>
            <w:hideMark/>
          </w:tcPr>
          <w:p w14:paraId="68FE447C" w14:textId="77777777" w:rsidR="007659F3" w:rsidRPr="007659F3" w:rsidRDefault="007659F3" w:rsidP="007659F3">
            <w:pPr>
              <w:jc w:val="right"/>
              <w:rPr>
                <w:snapToGrid w:val="0"/>
                <w:color w:val="000000" w:themeColor="text1"/>
                <w:sz w:val="20"/>
                <w:szCs w:val="20"/>
              </w:rPr>
            </w:pPr>
            <w:r w:rsidRPr="007659F3">
              <w:rPr>
                <w:snapToGrid w:val="0"/>
                <w:color w:val="000000" w:themeColor="text1"/>
                <w:sz w:val="20"/>
                <w:szCs w:val="20"/>
              </w:rPr>
              <w:t>275 141</w:t>
            </w:r>
          </w:p>
        </w:tc>
        <w:tc>
          <w:tcPr>
            <w:tcW w:w="1505" w:type="dxa"/>
            <w:tcBorders>
              <w:top w:val="nil"/>
              <w:left w:val="nil"/>
              <w:bottom w:val="single" w:sz="4" w:space="0" w:color="auto"/>
              <w:right w:val="single" w:sz="4" w:space="0" w:color="auto"/>
            </w:tcBorders>
            <w:shd w:val="clear" w:color="auto" w:fill="auto"/>
            <w:noWrap/>
            <w:hideMark/>
          </w:tcPr>
          <w:p w14:paraId="7D963325" w14:textId="77777777" w:rsidR="007659F3" w:rsidRPr="007659F3" w:rsidRDefault="007659F3" w:rsidP="007659F3">
            <w:pPr>
              <w:jc w:val="right"/>
              <w:rPr>
                <w:snapToGrid w:val="0"/>
                <w:color w:val="000000" w:themeColor="text1"/>
                <w:sz w:val="20"/>
                <w:szCs w:val="20"/>
              </w:rPr>
            </w:pPr>
            <w:r w:rsidRPr="007659F3">
              <w:rPr>
                <w:snapToGrid w:val="0"/>
                <w:color w:val="000000" w:themeColor="text1"/>
                <w:sz w:val="20"/>
                <w:szCs w:val="20"/>
              </w:rPr>
              <w:t>165 790,01</w:t>
            </w:r>
          </w:p>
        </w:tc>
        <w:tc>
          <w:tcPr>
            <w:tcW w:w="1717" w:type="dxa"/>
            <w:tcBorders>
              <w:top w:val="nil"/>
              <w:left w:val="nil"/>
              <w:bottom w:val="single" w:sz="4" w:space="0" w:color="auto"/>
              <w:right w:val="single" w:sz="4" w:space="0" w:color="auto"/>
            </w:tcBorders>
            <w:shd w:val="clear" w:color="auto" w:fill="auto"/>
            <w:noWrap/>
            <w:hideMark/>
          </w:tcPr>
          <w:p w14:paraId="06350B14" w14:textId="77777777" w:rsidR="007659F3" w:rsidRPr="007659F3" w:rsidRDefault="007659F3" w:rsidP="007659F3">
            <w:pPr>
              <w:jc w:val="right"/>
              <w:rPr>
                <w:snapToGrid w:val="0"/>
                <w:color w:val="000000" w:themeColor="text1"/>
                <w:sz w:val="20"/>
                <w:szCs w:val="20"/>
              </w:rPr>
            </w:pPr>
            <w:r w:rsidRPr="007659F3">
              <w:rPr>
                <w:snapToGrid w:val="0"/>
                <w:color w:val="000000" w:themeColor="text1"/>
                <w:sz w:val="20"/>
                <w:szCs w:val="20"/>
              </w:rPr>
              <w:t>1 659,58</w:t>
            </w:r>
          </w:p>
        </w:tc>
        <w:tc>
          <w:tcPr>
            <w:tcW w:w="1063" w:type="dxa"/>
            <w:tcBorders>
              <w:top w:val="nil"/>
              <w:left w:val="nil"/>
              <w:bottom w:val="single" w:sz="4" w:space="0" w:color="auto"/>
              <w:right w:val="single" w:sz="4" w:space="0" w:color="auto"/>
            </w:tcBorders>
            <w:shd w:val="clear" w:color="auto" w:fill="auto"/>
            <w:noWrap/>
            <w:hideMark/>
          </w:tcPr>
          <w:p w14:paraId="3BF6C2D3" w14:textId="77777777" w:rsidR="007659F3" w:rsidRPr="007659F3" w:rsidRDefault="007659F3" w:rsidP="007659F3">
            <w:pPr>
              <w:jc w:val="center"/>
              <w:rPr>
                <w:snapToGrid w:val="0"/>
                <w:color w:val="000000" w:themeColor="text1"/>
                <w:sz w:val="20"/>
                <w:szCs w:val="20"/>
              </w:rPr>
            </w:pPr>
            <w:r w:rsidRPr="007659F3">
              <w:rPr>
                <w:snapToGrid w:val="0"/>
                <w:color w:val="000000" w:themeColor="text1"/>
                <w:sz w:val="20"/>
                <w:szCs w:val="20"/>
              </w:rPr>
              <w:t>0,638</w:t>
            </w:r>
          </w:p>
        </w:tc>
        <w:tc>
          <w:tcPr>
            <w:tcW w:w="1701" w:type="dxa"/>
            <w:tcBorders>
              <w:top w:val="nil"/>
              <w:left w:val="nil"/>
              <w:bottom w:val="single" w:sz="4" w:space="0" w:color="auto"/>
              <w:right w:val="single" w:sz="4" w:space="0" w:color="auto"/>
            </w:tcBorders>
            <w:shd w:val="clear" w:color="auto" w:fill="auto"/>
            <w:noWrap/>
            <w:hideMark/>
          </w:tcPr>
          <w:p w14:paraId="049CFA37" w14:textId="77777777" w:rsidR="007659F3" w:rsidRPr="007659F3" w:rsidRDefault="007659F3" w:rsidP="007659F3">
            <w:pPr>
              <w:jc w:val="center"/>
              <w:rPr>
                <w:snapToGrid w:val="0"/>
                <w:color w:val="000000" w:themeColor="text1"/>
                <w:sz w:val="20"/>
                <w:szCs w:val="20"/>
              </w:rPr>
            </w:pPr>
            <w:r w:rsidRPr="007659F3">
              <w:rPr>
                <w:snapToGrid w:val="0"/>
                <w:color w:val="000000" w:themeColor="text1"/>
                <w:sz w:val="20"/>
                <w:szCs w:val="20"/>
              </w:rPr>
              <w:t>2 601,22</w:t>
            </w:r>
          </w:p>
        </w:tc>
      </w:tr>
      <w:tr w:rsidR="007659F3" w:rsidRPr="007659F3" w14:paraId="1E880AD8" w14:textId="77777777" w:rsidTr="00104FF4">
        <w:trPr>
          <w:trHeight w:val="176"/>
        </w:trPr>
        <w:tc>
          <w:tcPr>
            <w:tcW w:w="2219" w:type="dxa"/>
            <w:tcBorders>
              <w:top w:val="nil"/>
              <w:left w:val="single" w:sz="4" w:space="0" w:color="auto"/>
              <w:bottom w:val="single" w:sz="4" w:space="0" w:color="auto"/>
              <w:right w:val="single" w:sz="4" w:space="0" w:color="auto"/>
            </w:tcBorders>
            <w:shd w:val="clear" w:color="auto" w:fill="auto"/>
            <w:noWrap/>
            <w:vAlign w:val="center"/>
            <w:hideMark/>
          </w:tcPr>
          <w:p w14:paraId="146C928B" w14:textId="77777777" w:rsidR="007659F3" w:rsidRPr="007659F3" w:rsidRDefault="007659F3" w:rsidP="007659F3">
            <w:pPr>
              <w:jc w:val="center"/>
              <w:rPr>
                <w:color w:val="000000" w:themeColor="text1"/>
                <w:sz w:val="20"/>
                <w:szCs w:val="20"/>
              </w:rPr>
            </w:pPr>
            <w:r w:rsidRPr="007659F3">
              <w:rPr>
                <w:color w:val="000000" w:themeColor="text1"/>
                <w:sz w:val="20"/>
                <w:szCs w:val="20"/>
              </w:rPr>
              <w:t>(Д) (0-13)</w:t>
            </w:r>
          </w:p>
        </w:tc>
        <w:tc>
          <w:tcPr>
            <w:tcW w:w="1505" w:type="dxa"/>
            <w:tcBorders>
              <w:top w:val="nil"/>
              <w:left w:val="nil"/>
              <w:bottom w:val="single" w:sz="4" w:space="0" w:color="auto"/>
              <w:right w:val="single" w:sz="4" w:space="0" w:color="auto"/>
            </w:tcBorders>
            <w:shd w:val="clear" w:color="auto" w:fill="auto"/>
            <w:noWrap/>
            <w:hideMark/>
          </w:tcPr>
          <w:p w14:paraId="243EACF3" w14:textId="77777777" w:rsidR="007659F3" w:rsidRPr="007659F3" w:rsidRDefault="007659F3" w:rsidP="007659F3">
            <w:pPr>
              <w:jc w:val="right"/>
              <w:rPr>
                <w:snapToGrid w:val="0"/>
                <w:color w:val="000000" w:themeColor="text1"/>
                <w:sz w:val="20"/>
                <w:szCs w:val="20"/>
              </w:rPr>
            </w:pPr>
            <w:r w:rsidRPr="007659F3">
              <w:rPr>
                <w:snapToGrid w:val="0"/>
                <w:color w:val="000000" w:themeColor="text1"/>
                <w:sz w:val="20"/>
                <w:szCs w:val="20"/>
              </w:rPr>
              <w:t>31 749</w:t>
            </w:r>
          </w:p>
        </w:tc>
        <w:tc>
          <w:tcPr>
            <w:tcW w:w="1505" w:type="dxa"/>
            <w:tcBorders>
              <w:top w:val="nil"/>
              <w:left w:val="nil"/>
              <w:bottom w:val="single" w:sz="4" w:space="0" w:color="auto"/>
              <w:right w:val="single" w:sz="4" w:space="0" w:color="auto"/>
            </w:tcBorders>
            <w:shd w:val="clear" w:color="auto" w:fill="auto"/>
            <w:noWrap/>
            <w:hideMark/>
          </w:tcPr>
          <w:p w14:paraId="137DA093" w14:textId="77777777" w:rsidR="007659F3" w:rsidRPr="007659F3" w:rsidRDefault="007659F3" w:rsidP="007659F3">
            <w:pPr>
              <w:jc w:val="right"/>
              <w:rPr>
                <w:snapToGrid w:val="0"/>
                <w:color w:val="000000" w:themeColor="text1"/>
                <w:sz w:val="20"/>
                <w:szCs w:val="20"/>
              </w:rPr>
            </w:pPr>
            <w:r w:rsidRPr="007659F3">
              <w:rPr>
                <w:snapToGrid w:val="0"/>
                <w:color w:val="000000" w:themeColor="text1"/>
                <w:sz w:val="20"/>
                <w:szCs w:val="20"/>
              </w:rPr>
              <w:t>19 760,77</w:t>
            </w:r>
          </w:p>
        </w:tc>
        <w:tc>
          <w:tcPr>
            <w:tcW w:w="1717" w:type="dxa"/>
            <w:tcBorders>
              <w:top w:val="nil"/>
              <w:left w:val="nil"/>
              <w:bottom w:val="single" w:sz="4" w:space="0" w:color="auto"/>
              <w:right w:val="single" w:sz="4" w:space="0" w:color="auto"/>
            </w:tcBorders>
            <w:shd w:val="clear" w:color="auto" w:fill="auto"/>
            <w:noWrap/>
            <w:hideMark/>
          </w:tcPr>
          <w:p w14:paraId="5585E704" w14:textId="77777777" w:rsidR="007659F3" w:rsidRPr="007659F3" w:rsidRDefault="007659F3" w:rsidP="007659F3">
            <w:pPr>
              <w:jc w:val="right"/>
              <w:rPr>
                <w:snapToGrid w:val="0"/>
                <w:color w:val="000000" w:themeColor="text1"/>
                <w:sz w:val="20"/>
                <w:szCs w:val="20"/>
              </w:rPr>
            </w:pPr>
            <w:r w:rsidRPr="007659F3">
              <w:rPr>
                <w:snapToGrid w:val="0"/>
                <w:color w:val="000000" w:themeColor="text1"/>
                <w:sz w:val="20"/>
                <w:szCs w:val="20"/>
              </w:rPr>
              <w:t>1 606,65</w:t>
            </w:r>
          </w:p>
        </w:tc>
        <w:tc>
          <w:tcPr>
            <w:tcW w:w="1063" w:type="dxa"/>
            <w:tcBorders>
              <w:top w:val="nil"/>
              <w:left w:val="nil"/>
              <w:bottom w:val="single" w:sz="4" w:space="0" w:color="auto"/>
              <w:right w:val="single" w:sz="4" w:space="0" w:color="auto"/>
            </w:tcBorders>
            <w:shd w:val="clear" w:color="auto" w:fill="auto"/>
            <w:noWrap/>
            <w:hideMark/>
          </w:tcPr>
          <w:p w14:paraId="0CFC6676" w14:textId="77777777" w:rsidR="007659F3" w:rsidRPr="007659F3" w:rsidRDefault="007659F3" w:rsidP="007659F3">
            <w:pPr>
              <w:jc w:val="center"/>
              <w:rPr>
                <w:snapToGrid w:val="0"/>
                <w:color w:val="000000" w:themeColor="text1"/>
                <w:sz w:val="20"/>
                <w:szCs w:val="20"/>
              </w:rPr>
            </w:pPr>
            <w:r w:rsidRPr="007659F3">
              <w:rPr>
                <w:snapToGrid w:val="0"/>
                <w:color w:val="000000" w:themeColor="text1"/>
                <w:sz w:val="20"/>
                <w:szCs w:val="20"/>
              </w:rPr>
              <w:t>0,638</w:t>
            </w:r>
          </w:p>
        </w:tc>
        <w:tc>
          <w:tcPr>
            <w:tcW w:w="1701" w:type="dxa"/>
            <w:tcBorders>
              <w:top w:val="nil"/>
              <w:left w:val="nil"/>
              <w:bottom w:val="single" w:sz="4" w:space="0" w:color="auto"/>
              <w:right w:val="single" w:sz="4" w:space="0" w:color="auto"/>
            </w:tcBorders>
            <w:shd w:val="clear" w:color="auto" w:fill="auto"/>
            <w:noWrap/>
            <w:hideMark/>
          </w:tcPr>
          <w:p w14:paraId="49F386D2" w14:textId="77777777" w:rsidR="007659F3" w:rsidRPr="007659F3" w:rsidRDefault="007659F3" w:rsidP="007659F3">
            <w:pPr>
              <w:jc w:val="center"/>
              <w:rPr>
                <w:snapToGrid w:val="0"/>
                <w:color w:val="000000" w:themeColor="text1"/>
                <w:sz w:val="20"/>
                <w:szCs w:val="20"/>
              </w:rPr>
            </w:pPr>
            <w:r w:rsidRPr="007659F3">
              <w:rPr>
                <w:snapToGrid w:val="0"/>
                <w:color w:val="000000" w:themeColor="text1"/>
                <w:sz w:val="20"/>
                <w:szCs w:val="20"/>
              </w:rPr>
              <w:t>2 518,27</w:t>
            </w:r>
          </w:p>
        </w:tc>
      </w:tr>
      <w:tr w:rsidR="007659F3" w:rsidRPr="007659F3" w14:paraId="1A63F71F" w14:textId="77777777" w:rsidTr="00104FF4">
        <w:trPr>
          <w:trHeight w:val="176"/>
        </w:trPr>
        <w:tc>
          <w:tcPr>
            <w:tcW w:w="2219" w:type="dxa"/>
            <w:tcBorders>
              <w:top w:val="nil"/>
              <w:left w:val="single" w:sz="4" w:space="0" w:color="auto"/>
              <w:bottom w:val="single" w:sz="4" w:space="0" w:color="auto"/>
              <w:right w:val="single" w:sz="4" w:space="0" w:color="auto"/>
            </w:tcBorders>
            <w:shd w:val="clear" w:color="auto" w:fill="auto"/>
            <w:noWrap/>
            <w:vAlign w:val="center"/>
            <w:hideMark/>
          </w:tcPr>
          <w:p w14:paraId="6414D12A" w14:textId="77777777" w:rsidR="007659F3" w:rsidRPr="007659F3" w:rsidRDefault="007659F3" w:rsidP="007659F3">
            <w:pPr>
              <w:jc w:val="center"/>
              <w:rPr>
                <w:color w:val="000000" w:themeColor="text1"/>
                <w:sz w:val="20"/>
                <w:szCs w:val="20"/>
              </w:rPr>
            </w:pPr>
            <w:r w:rsidRPr="007659F3">
              <w:rPr>
                <w:color w:val="000000" w:themeColor="text1"/>
                <w:sz w:val="20"/>
                <w:szCs w:val="20"/>
              </w:rPr>
              <w:t>(3БОМ)</w:t>
            </w:r>
          </w:p>
        </w:tc>
        <w:tc>
          <w:tcPr>
            <w:tcW w:w="1505" w:type="dxa"/>
            <w:tcBorders>
              <w:top w:val="nil"/>
              <w:left w:val="nil"/>
              <w:bottom w:val="single" w:sz="4" w:space="0" w:color="auto"/>
              <w:right w:val="single" w:sz="4" w:space="0" w:color="auto"/>
            </w:tcBorders>
            <w:shd w:val="clear" w:color="auto" w:fill="auto"/>
            <w:noWrap/>
            <w:hideMark/>
          </w:tcPr>
          <w:p w14:paraId="0DA92A27" w14:textId="77777777" w:rsidR="007659F3" w:rsidRPr="007659F3" w:rsidRDefault="007659F3" w:rsidP="007659F3">
            <w:pPr>
              <w:jc w:val="right"/>
              <w:rPr>
                <w:snapToGrid w:val="0"/>
                <w:color w:val="000000" w:themeColor="text1"/>
                <w:sz w:val="20"/>
                <w:szCs w:val="20"/>
              </w:rPr>
            </w:pPr>
            <w:r w:rsidRPr="007659F3">
              <w:rPr>
                <w:snapToGrid w:val="0"/>
                <w:color w:val="000000" w:themeColor="text1"/>
                <w:sz w:val="20"/>
                <w:szCs w:val="20"/>
              </w:rPr>
              <w:t>74</w:t>
            </w:r>
          </w:p>
        </w:tc>
        <w:tc>
          <w:tcPr>
            <w:tcW w:w="1505" w:type="dxa"/>
            <w:tcBorders>
              <w:top w:val="nil"/>
              <w:left w:val="nil"/>
              <w:bottom w:val="single" w:sz="4" w:space="0" w:color="auto"/>
              <w:right w:val="single" w:sz="4" w:space="0" w:color="auto"/>
            </w:tcBorders>
            <w:shd w:val="clear" w:color="auto" w:fill="auto"/>
            <w:noWrap/>
            <w:hideMark/>
          </w:tcPr>
          <w:p w14:paraId="2DC2D13E" w14:textId="77777777" w:rsidR="007659F3" w:rsidRPr="007659F3" w:rsidRDefault="007659F3" w:rsidP="007659F3">
            <w:pPr>
              <w:jc w:val="right"/>
              <w:rPr>
                <w:snapToGrid w:val="0"/>
                <w:color w:val="000000" w:themeColor="text1"/>
                <w:sz w:val="20"/>
                <w:szCs w:val="20"/>
              </w:rPr>
            </w:pPr>
            <w:r w:rsidRPr="007659F3">
              <w:rPr>
                <w:snapToGrid w:val="0"/>
                <w:color w:val="000000" w:themeColor="text1"/>
                <w:sz w:val="20"/>
                <w:szCs w:val="20"/>
              </w:rPr>
              <w:t>18,50</w:t>
            </w:r>
          </w:p>
        </w:tc>
        <w:tc>
          <w:tcPr>
            <w:tcW w:w="1717" w:type="dxa"/>
            <w:tcBorders>
              <w:top w:val="nil"/>
              <w:left w:val="nil"/>
              <w:bottom w:val="single" w:sz="4" w:space="0" w:color="auto"/>
              <w:right w:val="single" w:sz="4" w:space="0" w:color="auto"/>
            </w:tcBorders>
            <w:shd w:val="clear" w:color="auto" w:fill="auto"/>
            <w:noWrap/>
            <w:hideMark/>
          </w:tcPr>
          <w:p w14:paraId="25E1FE68" w14:textId="77777777" w:rsidR="007659F3" w:rsidRPr="007659F3" w:rsidRDefault="007659F3" w:rsidP="007659F3">
            <w:pPr>
              <w:jc w:val="right"/>
              <w:rPr>
                <w:snapToGrid w:val="0"/>
                <w:color w:val="000000" w:themeColor="text1"/>
                <w:sz w:val="20"/>
                <w:szCs w:val="20"/>
              </w:rPr>
            </w:pPr>
            <w:r w:rsidRPr="007659F3">
              <w:rPr>
                <w:snapToGrid w:val="0"/>
                <w:color w:val="000000" w:themeColor="text1"/>
                <w:sz w:val="20"/>
                <w:szCs w:val="20"/>
              </w:rPr>
              <w:t>3 994,56</w:t>
            </w:r>
          </w:p>
        </w:tc>
        <w:tc>
          <w:tcPr>
            <w:tcW w:w="1063" w:type="dxa"/>
            <w:tcBorders>
              <w:top w:val="nil"/>
              <w:left w:val="nil"/>
              <w:bottom w:val="single" w:sz="4" w:space="0" w:color="auto"/>
              <w:right w:val="single" w:sz="4" w:space="0" w:color="auto"/>
            </w:tcBorders>
            <w:shd w:val="clear" w:color="auto" w:fill="auto"/>
            <w:noWrap/>
            <w:hideMark/>
          </w:tcPr>
          <w:p w14:paraId="69E9AF2D" w14:textId="77777777" w:rsidR="007659F3" w:rsidRPr="007659F3" w:rsidRDefault="007659F3" w:rsidP="007659F3">
            <w:pPr>
              <w:jc w:val="center"/>
              <w:rPr>
                <w:snapToGrid w:val="0"/>
                <w:color w:val="000000" w:themeColor="text1"/>
                <w:sz w:val="20"/>
                <w:szCs w:val="20"/>
              </w:rPr>
            </w:pPr>
            <w:r w:rsidRPr="007659F3">
              <w:rPr>
                <w:snapToGrid w:val="0"/>
                <w:color w:val="000000" w:themeColor="text1"/>
                <w:sz w:val="20"/>
                <w:szCs w:val="20"/>
              </w:rPr>
              <w:t>0,638</w:t>
            </w:r>
          </w:p>
        </w:tc>
        <w:tc>
          <w:tcPr>
            <w:tcW w:w="1701" w:type="dxa"/>
            <w:tcBorders>
              <w:top w:val="nil"/>
              <w:left w:val="nil"/>
              <w:bottom w:val="single" w:sz="4" w:space="0" w:color="auto"/>
              <w:right w:val="single" w:sz="4" w:space="0" w:color="auto"/>
            </w:tcBorders>
            <w:shd w:val="clear" w:color="auto" w:fill="auto"/>
            <w:noWrap/>
            <w:hideMark/>
          </w:tcPr>
          <w:p w14:paraId="44F2318E" w14:textId="77777777" w:rsidR="007659F3" w:rsidRPr="007659F3" w:rsidRDefault="007659F3" w:rsidP="007659F3">
            <w:pPr>
              <w:jc w:val="center"/>
              <w:rPr>
                <w:snapToGrid w:val="0"/>
                <w:color w:val="000000" w:themeColor="text1"/>
                <w:sz w:val="20"/>
                <w:szCs w:val="20"/>
              </w:rPr>
            </w:pPr>
            <w:r w:rsidRPr="007659F3">
              <w:rPr>
                <w:snapToGrid w:val="0"/>
                <w:color w:val="000000" w:themeColor="text1"/>
                <w:sz w:val="20"/>
                <w:szCs w:val="20"/>
              </w:rPr>
              <w:t>6 261,07</w:t>
            </w:r>
          </w:p>
        </w:tc>
      </w:tr>
      <w:tr w:rsidR="007659F3" w:rsidRPr="007659F3" w14:paraId="0950BA6E" w14:textId="77777777" w:rsidTr="00104FF4">
        <w:trPr>
          <w:trHeight w:val="176"/>
        </w:trPr>
        <w:tc>
          <w:tcPr>
            <w:tcW w:w="2219" w:type="dxa"/>
            <w:tcBorders>
              <w:top w:val="nil"/>
              <w:left w:val="single" w:sz="4" w:space="0" w:color="auto"/>
              <w:bottom w:val="single" w:sz="4" w:space="0" w:color="auto"/>
              <w:right w:val="single" w:sz="4" w:space="0" w:color="auto"/>
            </w:tcBorders>
            <w:shd w:val="clear" w:color="auto" w:fill="auto"/>
            <w:noWrap/>
            <w:vAlign w:val="center"/>
            <w:hideMark/>
          </w:tcPr>
          <w:p w14:paraId="080C0E45" w14:textId="77777777" w:rsidR="007659F3" w:rsidRPr="007659F3" w:rsidRDefault="007659F3" w:rsidP="007659F3">
            <w:pPr>
              <w:jc w:val="center"/>
              <w:rPr>
                <w:color w:val="000000" w:themeColor="text1"/>
                <w:sz w:val="20"/>
                <w:szCs w:val="20"/>
              </w:rPr>
            </w:pPr>
            <w:r w:rsidRPr="007659F3">
              <w:rPr>
                <w:color w:val="000000" w:themeColor="text1"/>
                <w:sz w:val="20"/>
                <w:szCs w:val="20"/>
              </w:rPr>
              <w:t>(ДО)</w:t>
            </w:r>
          </w:p>
        </w:tc>
        <w:tc>
          <w:tcPr>
            <w:tcW w:w="1505" w:type="dxa"/>
            <w:tcBorders>
              <w:top w:val="nil"/>
              <w:left w:val="nil"/>
              <w:bottom w:val="single" w:sz="4" w:space="0" w:color="auto"/>
              <w:right w:val="single" w:sz="4" w:space="0" w:color="auto"/>
            </w:tcBorders>
            <w:shd w:val="clear" w:color="auto" w:fill="auto"/>
            <w:noWrap/>
            <w:hideMark/>
          </w:tcPr>
          <w:p w14:paraId="518C34C6" w14:textId="77777777" w:rsidR="007659F3" w:rsidRPr="007659F3" w:rsidRDefault="007659F3" w:rsidP="007659F3">
            <w:pPr>
              <w:jc w:val="right"/>
              <w:rPr>
                <w:snapToGrid w:val="0"/>
                <w:color w:val="000000" w:themeColor="text1"/>
                <w:sz w:val="20"/>
                <w:szCs w:val="20"/>
              </w:rPr>
            </w:pPr>
            <w:r w:rsidRPr="007659F3">
              <w:rPr>
                <w:snapToGrid w:val="0"/>
                <w:color w:val="000000" w:themeColor="text1"/>
                <w:sz w:val="20"/>
                <w:szCs w:val="20"/>
              </w:rPr>
              <w:t>5 456</w:t>
            </w:r>
          </w:p>
        </w:tc>
        <w:tc>
          <w:tcPr>
            <w:tcW w:w="1505" w:type="dxa"/>
            <w:tcBorders>
              <w:top w:val="nil"/>
              <w:left w:val="nil"/>
              <w:bottom w:val="single" w:sz="4" w:space="0" w:color="auto"/>
              <w:right w:val="single" w:sz="4" w:space="0" w:color="auto"/>
            </w:tcBorders>
            <w:shd w:val="clear" w:color="auto" w:fill="auto"/>
            <w:noWrap/>
            <w:hideMark/>
          </w:tcPr>
          <w:p w14:paraId="0AD16341" w14:textId="77777777" w:rsidR="007659F3" w:rsidRPr="007659F3" w:rsidRDefault="007659F3" w:rsidP="007659F3">
            <w:pPr>
              <w:jc w:val="right"/>
              <w:rPr>
                <w:snapToGrid w:val="0"/>
                <w:color w:val="000000" w:themeColor="text1"/>
                <w:sz w:val="20"/>
                <w:szCs w:val="20"/>
              </w:rPr>
            </w:pPr>
            <w:r w:rsidRPr="007659F3">
              <w:rPr>
                <w:snapToGrid w:val="0"/>
                <w:color w:val="000000" w:themeColor="text1"/>
                <w:sz w:val="20"/>
                <w:szCs w:val="20"/>
              </w:rPr>
              <w:t>1 730,25</w:t>
            </w:r>
          </w:p>
        </w:tc>
        <w:tc>
          <w:tcPr>
            <w:tcW w:w="1717" w:type="dxa"/>
            <w:tcBorders>
              <w:top w:val="nil"/>
              <w:left w:val="nil"/>
              <w:bottom w:val="single" w:sz="4" w:space="0" w:color="auto"/>
              <w:right w:val="single" w:sz="4" w:space="0" w:color="auto"/>
            </w:tcBorders>
            <w:shd w:val="clear" w:color="auto" w:fill="auto"/>
            <w:noWrap/>
            <w:hideMark/>
          </w:tcPr>
          <w:p w14:paraId="1DD9677E" w14:textId="77777777" w:rsidR="007659F3" w:rsidRPr="007659F3" w:rsidRDefault="007659F3" w:rsidP="007659F3">
            <w:pPr>
              <w:jc w:val="right"/>
              <w:rPr>
                <w:snapToGrid w:val="0"/>
                <w:color w:val="000000" w:themeColor="text1"/>
                <w:sz w:val="20"/>
                <w:szCs w:val="20"/>
              </w:rPr>
            </w:pPr>
            <w:r w:rsidRPr="007659F3">
              <w:rPr>
                <w:snapToGrid w:val="0"/>
                <w:color w:val="000000" w:themeColor="text1"/>
                <w:sz w:val="20"/>
                <w:szCs w:val="20"/>
              </w:rPr>
              <w:t>3 153,12</w:t>
            </w:r>
          </w:p>
        </w:tc>
        <w:tc>
          <w:tcPr>
            <w:tcW w:w="1063" w:type="dxa"/>
            <w:tcBorders>
              <w:top w:val="nil"/>
              <w:left w:val="nil"/>
              <w:bottom w:val="single" w:sz="4" w:space="0" w:color="auto"/>
              <w:right w:val="single" w:sz="4" w:space="0" w:color="auto"/>
            </w:tcBorders>
            <w:shd w:val="clear" w:color="auto" w:fill="auto"/>
            <w:noWrap/>
            <w:hideMark/>
          </w:tcPr>
          <w:p w14:paraId="38640D10" w14:textId="77777777" w:rsidR="007659F3" w:rsidRPr="007659F3" w:rsidRDefault="007659F3" w:rsidP="007659F3">
            <w:pPr>
              <w:jc w:val="center"/>
              <w:rPr>
                <w:snapToGrid w:val="0"/>
                <w:color w:val="000000" w:themeColor="text1"/>
                <w:sz w:val="20"/>
                <w:szCs w:val="20"/>
              </w:rPr>
            </w:pPr>
            <w:r w:rsidRPr="007659F3">
              <w:rPr>
                <w:snapToGrid w:val="0"/>
                <w:color w:val="000000" w:themeColor="text1"/>
                <w:sz w:val="20"/>
                <w:szCs w:val="20"/>
              </w:rPr>
              <w:t>0,638</w:t>
            </w:r>
          </w:p>
        </w:tc>
        <w:tc>
          <w:tcPr>
            <w:tcW w:w="1701" w:type="dxa"/>
            <w:tcBorders>
              <w:top w:val="nil"/>
              <w:left w:val="nil"/>
              <w:bottom w:val="single" w:sz="4" w:space="0" w:color="auto"/>
              <w:right w:val="single" w:sz="4" w:space="0" w:color="auto"/>
            </w:tcBorders>
            <w:shd w:val="clear" w:color="auto" w:fill="auto"/>
            <w:noWrap/>
            <w:hideMark/>
          </w:tcPr>
          <w:p w14:paraId="7155F2CE" w14:textId="77777777" w:rsidR="007659F3" w:rsidRPr="007659F3" w:rsidRDefault="007659F3" w:rsidP="007659F3">
            <w:pPr>
              <w:jc w:val="center"/>
              <w:rPr>
                <w:snapToGrid w:val="0"/>
                <w:color w:val="000000" w:themeColor="text1"/>
                <w:sz w:val="20"/>
                <w:szCs w:val="20"/>
              </w:rPr>
            </w:pPr>
            <w:r w:rsidRPr="007659F3">
              <w:rPr>
                <w:snapToGrid w:val="0"/>
                <w:color w:val="000000" w:themeColor="text1"/>
                <w:sz w:val="20"/>
                <w:szCs w:val="20"/>
              </w:rPr>
              <w:t>4 942,19</w:t>
            </w:r>
          </w:p>
        </w:tc>
      </w:tr>
      <w:tr w:rsidR="007659F3" w:rsidRPr="007659F3" w14:paraId="0E38082A" w14:textId="77777777" w:rsidTr="00104FF4">
        <w:trPr>
          <w:trHeight w:val="176"/>
        </w:trPr>
        <w:tc>
          <w:tcPr>
            <w:tcW w:w="2219" w:type="dxa"/>
            <w:tcBorders>
              <w:top w:val="nil"/>
              <w:left w:val="single" w:sz="4" w:space="0" w:color="auto"/>
              <w:bottom w:val="single" w:sz="4" w:space="0" w:color="auto"/>
              <w:right w:val="single" w:sz="4" w:space="0" w:color="auto"/>
            </w:tcBorders>
            <w:shd w:val="clear" w:color="auto" w:fill="auto"/>
            <w:noWrap/>
            <w:vAlign w:val="center"/>
            <w:hideMark/>
          </w:tcPr>
          <w:p w14:paraId="790CCF85" w14:textId="77777777" w:rsidR="007659F3" w:rsidRPr="007659F3" w:rsidRDefault="007659F3" w:rsidP="007659F3">
            <w:pPr>
              <w:jc w:val="center"/>
              <w:rPr>
                <w:color w:val="000000" w:themeColor="text1"/>
                <w:sz w:val="20"/>
                <w:szCs w:val="20"/>
              </w:rPr>
            </w:pPr>
            <w:r w:rsidRPr="007659F3">
              <w:rPr>
                <w:color w:val="000000" w:themeColor="text1"/>
                <w:sz w:val="20"/>
                <w:szCs w:val="20"/>
              </w:rPr>
              <w:t xml:space="preserve">мазут топочный </w:t>
            </w:r>
          </w:p>
        </w:tc>
        <w:tc>
          <w:tcPr>
            <w:tcW w:w="1505" w:type="dxa"/>
            <w:tcBorders>
              <w:top w:val="nil"/>
              <w:left w:val="nil"/>
              <w:bottom w:val="single" w:sz="4" w:space="0" w:color="auto"/>
              <w:right w:val="single" w:sz="4" w:space="0" w:color="auto"/>
            </w:tcBorders>
            <w:shd w:val="clear" w:color="auto" w:fill="auto"/>
            <w:noWrap/>
            <w:hideMark/>
          </w:tcPr>
          <w:p w14:paraId="7B821F0B" w14:textId="77777777" w:rsidR="007659F3" w:rsidRPr="007659F3" w:rsidRDefault="007659F3" w:rsidP="007659F3">
            <w:pPr>
              <w:jc w:val="right"/>
              <w:rPr>
                <w:snapToGrid w:val="0"/>
                <w:color w:val="000000" w:themeColor="text1"/>
                <w:sz w:val="20"/>
                <w:szCs w:val="20"/>
              </w:rPr>
            </w:pPr>
            <w:r w:rsidRPr="007659F3">
              <w:rPr>
                <w:snapToGrid w:val="0"/>
                <w:color w:val="000000" w:themeColor="text1"/>
                <w:sz w:val="20"/>
                <w:szCs w:val="20"/>
              </w:rPr>
              <w:t>17 253</w:t>
            </w:r>
          </w:p>
        </w:tc>
        <w:tc>
          <w:tcPr>
            <w:tcW w:w="1505" w:type="dxa"/>
            <w:tcBorders>
              <w:top w:val="nil"/>
              <w:left w:val="nil"/>
              <w:bottom w:val="single" w:sz="4" w:space="0" w:color="auto"/>
              <w:right w:val="single" w:sz="4" w:space="0" w:color="auto"/>
            </w:tcBorders>
            <w:shd w:val="clear" w:color="auto" w:fill="auto"/>
            <w:noWrap/>
            <w:hideMark/>
          </w:tcPr>
          <w:p w14:paraId="49EDE168" w14:textId="77777777" w:rsidR="007659F3" w:rsidRPr="007659F3" w:rsidRDefault="007659F3" w:rsidP="007659F3">
            <w:pPr>
              <w:jc w:val="right"/>
              <w:rPr>
                <w:snapToGrid w:val="0"/>
                <w:color w:val="000000" w:themeColor="text1"/>
                <w:sz w:val="20"/>
                <w:szCs w:val="20"/>
              </w:rPr>
            </w:pPr>
            <w:r w:rsidRPr="007659F3">
              <w:rPr>
                <w:snapToGrid w:val="0"/>
                <w:color w:val="000000" w:themeColor="text1"/>
                <w:sz w:val="20"/>
                <w:szCs w:val="20"/>
              </w:rPr>
              <w:t>742,05</w:t>
            </w:r>
          </w:p>
        </w:tc>
        <w:tc>
          <w:tcPr>
            <w:tcW w:w="1717" w:type="dxa"/>
            <w:tcBorders>
              <w:top w:val="nil"/>
              <w:left w:val="nil"/>
              <w:bottom w:val="single" w:sz="4" w:space="0" w:color="auto"/>
              <w:right w:val="single" w:sz="4" w:space="0" w:color="auto"/>
            </w:tcBorders>
            <w:shd w:val="clear" w:color="auto" w:fill="auto"/>
            <w:noWrap/>
            <w:hideMark/>
          </w:tcPr>
          <w:p w14:paraId="45ED28B9" w14:textId="77777777" w:rsidR="007659F3" w:rsidRPr="007659F3" w:rsidRDefault="007659F3" w:rsidP="007659F3">
            <w:pPr>
              <w:jc w:val="right"/>
              <w:rPr>
                <w:snapToGrid w:val="0"/>
                <w:color w:val="000000" w:themeColor="text1"/>
                <w:sz w:val="20"/>
                <w:szCs w:val="20"/>
              </w:rPr>
            </w:pPr>
            <w:r w:rsidRPr="007659F3">
              <w:rPr>
                <w:snapToGrid w:val="0"/>
                <w:color w:val="000000" w:themeColor="text1"/>
                <w:sz w:val="20"/>
                <w:szCs w:val="20"/>
              </w:rPr>
              <w:t>23 250,68</w:t>
            </w:r>
          </w:p>
        </w:tc>
        <w:tc>
          <w:tcPr>
            <w:tcW w:w="1063" w:type="dxa"/>
            <w:tcBorders>
              <w:top w:val="nil"/>
              <w:left w:val="nil"/>
              <w:bottom w:val="single" w:sz="4" w:space="0" w:color="auto"/>
              <w:right w:val="single" w:sz="4" w:space="0" w:color="auto"/>
            </w:tcBorders>
            <w:shd w:val="clear" w:color="auto" w:fill="auto"/>
            <w:noWrap/>
            <w:hideMark/>
          </w:tcPr>
          <w:p w14:paraId="36402829" w14:textId="77777777" w:rsidR="007659F3" w:rsidRPr="007659F3" w:rsidRDefault="007659F3" w:rsidP="007659F3">
            <w:pPr>
              <w:jc w:val="center"/>
              <w:rPr>
                <w:snapToGrid w:val="0"/>
                <w:color w:val="000000" w:themeColor="text1"/>
                <w:sz w:val="20"/>
                <w:szCs w:val="20"/>
              </w:rPr>
            </w:pPr>
            <w:r w:rsidRPr="007659F3">
              <w:rPr>
                <w:snapToGrid w:val="0"/>
                <w:color w:val="000000" w:themeColor="text1"/>
                <w:sz w:val="20"/>
                <w:szCs w:val="20"/>
              </w:rPr>
              <w:t>0,638</w:t>
            </w:r>
          </w:p>
        </w:tc>
        <w:tc>
          <w:tcPr>
            <w:tcW w:w="1701" w:type="dxa"/>
            <w:tcBorders>
              <w:top w:val="nil"/>
              <w:left w:val="nil"/>
              <w:bottom w:val="single" w:sz="4" w:space="0" w:color="auto"/>
              <w:right w:val="single" w:sz="4" w:space="0" w:color="auto"/>
            </w:tcBorders>
            <w:shd w:val="clear" w:color="auto" w:fill="auto"/>
            <w:noWrap/>
            <w:hideMark/>
          </w:tcPr>
          <w:p w14:paraId="56517666" w14:textId="77777777" w:rsidR="007659F3" w:rsidRPr="007659F3" w:rsidRDefault="007659F3" w:rsidP="007659F3">
            <w:pPr>
              <w:jc w:val="center"/>
              <w:rPr>
                <w:snapToGrid w:val="0"/>
                <w:color w:val="000000" w:themeColor="text1"/>
                <w:sz w:val="20"/>
                <w:szCs w:val="20"/>
              </w:rPr>
            </w:pPr>
            <w:r w:rsidRPr="007659F3">
              <w:rPr>
                <w:snapToGrid w:val="0"/>
                <w:color w:val="000000" w:themeColor="text1"/>
                <w:sz w:val="20"/>
                <w:szCs w:val="20"/>
              </w:rPr>
              <w:t>36 443,07</w:t>
            </w:r>
          </w:p>
        </w:tc>
      </w:tr>
      <w:tr w:rsidR="007659F3" w:rsidRPr="007659F3" w14:paraId="5D3F70BB" w14:textId="77777777" w:rsidTr="00104FF4">
        <w:trPr>
          <w:trHeight w:val="176"/>
        </w:trPr>
        <w:tc>
          <w:tcPr>
            <w:tcW w:w="2219" w:type="dxa"/>
            <w:tcBorders>
              <w:top w:val="nil"/>
              <w:left w:val="single" w:sz="4" w:space="0" w:color="auto"/>
              <w:bottom w:val="single" w:sz="4" w:space="0" w:color="auto"/>
              <w:right w:val="single" w:sz="4" w:space="0" w:color="auto"/>
            </w:tcBorders>
            <w:shd w:val="clear" w:color="auto" w:fill="auto"/>
            <w:noWrap/>
            <w:vAlign w:val="bottom"/>
            <w:hideMark/>
          </w:tcPr>
          <w:p w14:paraId="169DF652" w14:textId="77777777" w:rsidR="007659F3" w:rsidRPr="007659F3" w:rsidRDefault="007659F3" w:rsidP="007659F3">
            <w:pPr>
              <w:rPr>
                <w:color w:val="000000" w:themeColor="text1"/>
                <w:sz w:val="20"/>
                <w:szCs w:val="20"/>
              </w:rPr>
            </w:pPr>
            <w:r w:rsidRPr="007659F3">
              <w:rPr>
                <w:color w:val="000000" w:themeColor="text1"/>
                <w:sz w:val="20"/>
                <w:szCs w:val="20"/>
              </w:rPr>
              <w:t> </w:t>
            </w:r>
          </w:p>
        </w:tc>
        <w:tc>
          <w:tcPr>
            <w:tcW w:w="1505" w:type="dxa"/>
            <w:tcBorders>
              <w:top w:val="nil"/>
              <w:left w:val="nil"/>
              <w:bottom w:val="single" w:sz="4" w:space="0" w:color="auto"/>
              <w:right w:val="single" w:sz="4" w:space="0" w:color="auto"/>
            </w:tcBorders>
            <w:shd w:val="clear" w:color="auto" w:fill="auto"/>
            <w:noWrap/>
            <w:vAlign w:val="bottom"/>
            <w:hideMark/>
          </w:tcPr>
          <w:p w14:paraId="44FF7112" w14:textId="77777777" w:rsidR="007659F3" w:rsidRPr="007659F3" w:rsidRDefault="007659F3" w:rsidP="007659F3">
            <w:pPr>
              <w:jc w:val="right"/>
              <w:rPr>
                <w:color w:val="000000" w:themeColor="text1"/>
                <w:sz w:val="20"/>
                <w:szCs w:val="20"/>
              </w:rPr>
            </w:pPr>
            <w:r w:rsidRPr="007659F3">
              <w:rPr>
                <w:color w:val="000000" w:themeColor="text1"/>
                <w:sz w:val="20"/>
                <w:szCs w:val="20"/>
              </w:rPr>
              <w:t>329 673</w:t>
            </w:r>
          </w:p>
        </w:tc>
        <w:tc>
          <w:tcPr>
            <w:tcW w:w="1505" w:type="dxa"/>
            <w:tcBorders>
              <w:top w:val="nil"/>
              <w:left w:val="nil"/>
              <w:bottom w:val="single" w:sz="4" w:space="0" w:color="auto"/>
              <w:right w:val="single" w:sz="4" w:space="0" w:color="auto"/>
            </w:tcBorders>
            <w:shd w:val="clear" w:color="auto" w:fill="auto"/>
            <w:noWrap/>
            <w:vAlign w:val="bottom"/>
            <w:hideMark/>
          </w:tcPr>
          <w:p w14:paraId="16A18BBE" w14:textId="77777777" w:rsidR="007659F3" w:rsidRPr="007659F3" w:rsidRDefault="007659F3" w:rsidP="007659F3">
            <w:pPr>
              <w:jc w:val="right"/>
              <w:rPr>
                <w:color w:val="000000" w:themeColor="text1"/>
                <w:sz w:val="20"/>
                <w:szCs w:val="20"/>
              </w:rPr>
            </w:pPr>
            <w:r w:rsidRPr="007659F3">
              <w:rPr>
                <w:color w:val="000000" w:themeColor="text1"/>
                <w:sz w:val="20"/>
                <w:szCs w:val="20"/>
              </w:rPr>
              <w:t>188 042</w:t>
            </w:r>
          </w:p>
        </w:tc>
        <w:tc>
          <w:tcPr>
            <w:tcW w:w="1717" w:type="dxa"/>
            <w:tcBorders>
              <w:top w:val="nil"/>
              <w:left w:val="nil"/>
              <w:bottom w:val="single" w:sz="4" w:space="0" w:color="auto"/>
              <w:right w:val="single" w:sz="4" w:space="0" w:color="auto"/>
            </w:tcBorders>
            <w:shd w:val="clear" w:color="auto" w:fill="auto"/>
            <w:noWrap/>
            <w:vAlign w:val="bottom"/>
            <w:hideMark/>
          </w:tcPr>
          <w:p w14:paraId="4E7AC772" w14:textId="77777777" w:rsidR="007659F3" w:rsidRPr="007659F3" w:rsidRDefault="007659F3" w:rsidP="007659F3">
            <w:pPr>
              <w:rPr>
                <w:color w:val="000000" w:themeColor="text1"/>
                <w:sz w:val="20"/>
                <w:szCs w:val="20"/>
              </w:rPr>
            </w:pPr>
            <w:r w:rsidRPr="007659F3">
              <w:rPr>
                <w:color w:val="000000" w:themeColor="text1"/>
                <w:sz w:val="20"/>
                <w:szCs w:val="20"/>
              </w:rPr>
              <w:t> </w:t>
            </w:r>
          </w:p>
        </w:tc>
        <w:tc>
          <w:tcPr>
            <w:tcW w:w="1063" w:type="dxa"/>
            <w:tcBorders>
              <w:top w:val="nil"/>
              <w:left w:val="nil"/>
              <w:bottom w:val="single" w:sz="4" w:space="0" w:color="auto"/>
              <w:right w:val="single" w:sz="4" w:space="0" w:color="auto"/>
            </w:tcBorders>
            <w:shd w:val="clear" w:color="auto" w:fill="auto"/>
            <w:noWrap/>
            <w:vAlign w:val="bottom"/>
            <w:hideMark/>
          </w:tcPr>
          <w:p w14:paraId="57424EEF" w14:textId="77777777" w:rsidR="007659F3" w:rsidRPr="007659F3" w:rsidRDefault="007659F3" w:rsidP="007659F3">
            <w:pPr>
              <w:rPr>
                <w:color w:val="000000" w:themeColor="text1"/>
                <w:sz w:val="20"/>
                <w:szCs w:val="20"/>
              </w:rPr>
            </w:pPr>
            <w:r w:rsidRPr="007659F3">
              <w:rPr>
                <w:color w:val="000000" w:themeColor="text1"/>
                <w:sz w:val="20"/>
                <w:szCs w:val="20"/>
              </w:rPr>
              <w:t> </w:t>
            </w:r>
          </w:p>
        </w:tc>
        <w:tc>
          <w:tcPr>
            <w:tcW w:w="1701" w:type="dxa"/>
            <w:tcBorders>
              <w:top w:val="nil"/>
              <w:left w:val="nil"/>
              <w:bottom w:val="single" w:sz="4" w:space="0" w:color="auto"/>
              <w:right w:val="single" w:sz="4" w:space="0" w:color="auto"/>
            </w:tcBorders>
            <w:shd w:val="clear" w:color="auto" w:fill="auto"/>
            <w:noWrap/>
            <w:vAlign w:val="bottom"/>
            <w:hideMark/>
          </w:tcPr>
          <w:p w14:paraId="25DAFD98" w14:textId="77777777" w:rsidR="007659F3" w:rsidRPr="007659F3" w:rsidRDefault="007659F3" w:rsidP="007659F3">
            <w:pPr>
              <w:rPr>
                <w:color w:val="000000" w:themeColor="text1"/>
                <w:sz w:val="20"/>
                <w:szCs w:val="20"/>
              </w:rPr>
            </w:pPr>
            <w:r w:rsidRPr="007659F3">
              <w:rPr>
                <w:color w:val="000000" w:themeColor="text1"/>
                <w:sz w:val="20"/>
                <w:szCs w:val="20"/>
              </w:rPr>
              <w:t> </w:t>
            </w:r>
          </w:p>
        </w:tc>
      </w:tr>
    </w:tbl>
    <w:p w14:paraId="65D49ED5" w14:textId="77777777" w:rsidR="007659F3" w:rsidRPr="007659F3" w:rsidRDefault="007659F3" w:rsidP="007659F3">
      <w:pPr>
        <w:ind w:firstLine="709"/>
        <w:jc w:val="both"/>
        <w:rPr>
          <w:snapToGrid w:val="0"/>
          <w:color w:val="000000" w:themeColor="text1"/>
          <w:sz w:val="28"/>
          <w:szCs w:val="28"/>
        </w:rPr>
      </w:pPr>
    </w:p>
    <w:p w14:paraId="28DE369C" w14:textId="77777777" w:rsidR="007659F3" w:rsidRPr="007659F3" w:rsidRDefault="007659F3" w:rsidP="007659F3">
      <w:pPr>
        <w:ind w:firstLine="709"/>
        <w:jc w:val="both"/>
        <w:rPr>
          <w:snapToGrid w:val="0"/>
          <w:color w:val="000000" w:themeColor="text1"/>
          <w:sz w:val="28"/>
          <w:szCs w:val="28"/>
        </w:rPr>
      </w:pPr>
      <w:r w:rsidRPr="007659F3">
        <w:rPr>
          <w:snapToGrid w:val="0"/>
          <w:color w:val="000000" w:themeColor="text1"/>
          <w:sz w:val="28"/>
          <w:szCs w:val="28"/>
        </w:rPr>
        <w:t xml:space="preserve">В представленном пакете документов ОАО «СКЭК» отсутствуют материалы подтверждающие фактические показатели о низшей теплоте сгорания приобретенного в 2023 году топлива по маркам угля (сертификаты качества топлива). В представленных договорах на покупку угольной продукции в 2023 году в пунктах 3.2 и подпунктах в) пунктов 3.4 оговорено, что качество каждой партии угля должно подтверждаться сертификатом (удостоверением качества) его производителя. </w:t>
      </w:r>
    </w:p>
    <w:p w14:paraId="6FE1C15B" w14:textId="77777777" w:rsidR="007659F3" w:rsidRPr="007659F3" w:rsidRDefault="007659F3" w:rsidP="007659F3">
      <w:pPr>
        <w:ind w:firstLine="709"/>
        <w:jc w:val="both"/>
        <w:rPr>
          <w:snapToGrid w:val="0"/>
          <w:color w:val="000000" w:themeColor="text1"/>
          <w:sz w:val="28"/>
          <w:szCs w:val="28"/>
        </w:rPr>
      </w:pPr>
      <w:r w:rsidRPr="007659F3">
        <w:rPr>
          <w:snapToGrid w:val="0"/>
          <w:color w:val="000000" w:themeColor="text1"/>
          <w:sz w:val="28"/>
          <w:szCs w:val="28"/>
        </w:rPr>
        <w:t xml:space="preserve">Так как для определения стоимости условного топлива по факту 2023 года, необходим тепловой эквивалент сжигаемого на котельных угля по маркам и видам топлива, экспертом направлен запрос в ОАО «СКЭК» на предоставление сертификатов качества на приобретенный уголь по поставщикам, в соответствии с условиями договоров (исх. № М-2-34/4431-02 от 19.11.2024). В ответ на запрос ОАО «СКЭК» (исх. 2024/000594/3исх от 03.12.2024, вх. № 8168 от 03.12.2024) представил сертификаты качества от независимой лаборатории ООО «Э-Визор» по маркам угля «Др» и «ДО». Экспертом отмечается, что проведение экспертизы качества приобретаемых углей, в независимой лаборатории, не является </w:t>
      </w:r>
      <w:r w:rsidRPr="007659F3">
        <w:rPr>
          <w:snapToGrid w:val="0"/>
          <w:color w:val="000000" w:themeColor="text1"/>
          <w:sz w:val="28"/>
          <w:szCs w:val="28"/>
        </w:rPr>
        <w:lastRenderedPageBreak/>
        <w:t>подтверждением качества поставляемой угольной продукции и может использоваться предприятием для ведения претензионной работы с поставщиками угля, в случае отклонения качества поставляемой продукции. Экспертом, при определении средней низшей теплоты сгорания угля, использовались сертификаты качества от поставщиков угольной продукции по другим предприятиям, приобретающих уголь от тех же поставщиков.</w:t>
      </w:r>
    </w:p>
    <w:p w14:paraId="42C3B339" w14:textId="77777777" w:rsidR="007659F3" w:rsidRPr="007659F3" w:rsidRDefault="007659F3" w:rsidP="007659F3">
      <w:pPr>
        <w:ind w:firstLine="709"/>
        <w:jc w:val="both"/>
        <w:rPr>
          <w:snapToGrid w:val="0"/>
          <w:color w:val="000000" w:themeColor="text1"/>
          <w:sz w:val="28"/>
          <w:szCs w:val="28"/>
        </w:rPr>
      </w:pPr>
      <w:r w:rsidRPr="007659F3">
        <w:rPr>
          <w:snapToGrid w:val="0"/>
          <w:color w:val="000000" w:themeColor="text1"/>
          <w:sz w:val="28"/>
          <w:szCs w:val="28"/>
        </w:rPr>
        <w:t>Так, уголь марки «ДР (0-200)» (Длиннопламенный рядовой) от поставщика АО «СУЭК-Кузбасс» принят по средней калорийности, исходя из минимального и максимального значения низшей теплоты сгорания поставленного угля в 2023 году для ООО «Мастер» п. Никитинский, Ленинск-Кузнецкого муниципального округа и составил 5 310 ккал = (4 934 ккал + 5 685 ккал) / 2. Тепловой эквивалент при этом составит 0,759 = 5 310 ккал / 7 000 ккал.</w:t>
      </w:r>
    </w:p>
    <w:p w14:paraId="68BF7296" w14:textId="77777777" w:rsidR="007659F3" w:rsidRPr="007659F3" w:rsidRDefault="007659F3" w:rsidP="007659F3">
      <w:pPr>
        <w:ind w:firstLine="709"/>
        <w:jc w:val="both"/>
        <w:rPr>
          <w:snapToGrid w:val="0"/>
          <w:color w:val="000000" w:themeColor="text1"/>
          <w:sz w:val="28"/>
          <w:szCs w:val="28"/>
        </w:rPr>
      </w:pPr>
      <w:r w:rsidRPr="007659F3">
        <w:rPr>
          <w:snapToGrid w:val="0"/>
          <w:color w:val="000000" w:themeColor="text1"/>
          <w:sz w:val="28"/>
          <w:szCs w:val="28"/>
        </w:rPr>
        <w:t>Для угля марки «Д (0-13)» (Длиннопламенный семечка, штыб) введу того, что марка угля является Длиннопламенный, а также фракция угля от пыли до кусков 13 мм, экспертом принимаемся тепловой эквивалент на уровне угля марки «ДР (0-200)» - 0,759.</w:t>
      </w:r>
    </w:p>
    <w:p w14:paraId="139BDF61" w14:textId="77777777" w:rsidR="007659F3" w:rsidRPr="007659F3" w:rsidRDefault="007659F3" w:rsidP="007659F3">
      <w:pPr>
        <w:ind w:firstLine="709"/>
        <w:jc w:val="both"/>
        <w:rPr>
          <w:snapToGrid w:val="0"/>
          <w:color w:val="000000" w:themeColor="text1"/>
          <w:sz w:val="28"/>
          <w:szCs w:val="28"/>
        </w:rPr>
      </w:pPr>
      <w:r w:rsidRPr="007659F3">
        <w:rPr>
          <w:snapToGrid w:val="0"/>
          <w:color w:val="000000" w:themeColor="text1"/>
          <w:sz w:val="28"/>
          <w:szCs w:val="28"/>
        </w:rPr>
        <w:t xml:space="preserve">Для угля марки «3БОМ» (Бурый орех мелкий) экспертом принимается средний тепловой эквивалент согласно данных производителя </w:t>
      </w:r>
      <w:r w:rsidRPr="007659F3">
        <w:rPr>
          <w:snapToGrid w:val="0"/>
          <w:color w:val="000000" w:themeColor="text1"/>
          <w:sz w:val="28"/>
          <w:szCs w:val="28"/>
        </w:rPr>
        <w:br/>
        <w:t>ООО «Сибуголь», размещенный на официальном сайте поставщика (https://www.sibugol.com/products/Ugol-buryj-marki-3BOM/), в количестве 0,700 = (4800 ккал + 5000 ккал) / 2 / 7 000 ккал.</w:t>
      </w:r>
    </w:p>
    <w:p w14:paraId="5DD53B84" w14:textId="77777777" w:rsidR="007659F3" w:rsidRPr="007659F3" w:rsidRDefault="007659F3" w:rsidP="007659F3">
      <w:pPr>
        <w:ind w:firstLine="709"/>
        <w:jc w:val="both"/>
        <w:rPr>
          <w:snapToGrid w:val="0"/>
          <w:color w:val="000000" w:themeColor="text1"/>
          <w:sz w:val="28"/>
          <w:szCs w:val="28"/>
        </w:rPr>
      </w:pPr>
      <w:r w:rsidRPr="007659F3">
        <w:rPr>
          <w:snapToGrid w:val="0"/>
          <w:color w:val="000000" w:themeColor="text1"/>
          <w:sz w:val="28"/>
          <w:szCs w:val="28"/>
        </w:rPr>
        <w:t xml:space="preserve">Средний тепловой эквивалент для угля марки «ДО» (Длиннопламенный орех) принимается исходя из средней калорийности угля по сертификатам качества от поставщика АО ХК «СДС-Уголь» (производитель ООО «Шахтоуправление «Майское») за январь – октябрь 2023 года 0,836 = 5 854 ккал </w:t>
      </w:r>
      <w:r w:rsidRPr="007659F3">
        <w:rPr>
          <w:snapToGrid w:val="0"/>
          <w:color w:val="000000" w:themeColor="text1"/>
          <w:sz w:val="28"/>
          <w:szCs w:val="28"/>
        </w:rPr>
        <w:br/>
        <w:t>/ 7 000 ккал.</w:t>
      </w:r>
    </w:p>
    <w:p w14:paraId="58592865" w14:textId="77777777" w:rsidR="007659F3" w:rsidRPr="007659F3" w:rsidRDefault="007659F3" w:rsidP="007659F3">
      <w:pPr>
        <w:ind w:firstLine="709"/>
        <w:jc w:val="both"/>
        <w:rPr>
          <w:snapToGrid w:val="0"/>
          <w:color w:val="000000" w:themeColor="text1"/>
          <w:sz w:val="28"/>
          <w:szCs w:val="28"/>
        </w:rPr>
      </w:pPr>
      <w:r w:rsidRPr="007659F3">
        <w:rPr>
          <w:snapToGrid w:val="0"/>
          <w:color w:val="000000" w:themeColor="text1"/>
          <w:sz w:val="28"/>
          <w:szCs w:val="28"/>
        </w:rPr>
        <w:t xml:space="preserve">Тепловой эквивалент для мазута принимается исходя из низшей теплоты сгорания 9 700 Ккал/кг (справочная информация), в размере 1,386 = 9 700 ккал </w:t>
      </w:r>
      <w:r w:rsidRPr="007659F3">
        <w:rPr>
          <w:snapToGrid w:val="0"/>
          <w:color w:val="000000" w:themeColor="text1"/>
          <w:sz w:val="28"/>
          <w:szCs w:val="28"/>
        </w:rPr>
        <w:br/>
        <w:t>/ 7 000 ккал.</w:t>
      </w:r>
    </w:p>
    <w:p w14:paraId="6F6F84AD" w14:textId="77777777" w:rsidR="007659F3" w:rsidRPr="007659F3" w:rsidRDefault="007659F3" w:rsidP="007659F3">
      <w:pPr>
        <w:ind w:firstLine="709"/>
        <w:jc w:val="both"/>
        <w:rPr>
          <w:snapToGrid w:val="0"/>
          <w:color w:val="000000" w:themeColor="text1"/>
          <w:sz w:val="28"/>
          <w:szCs w:val="28"/>
        </w:rPr>
      </w:pPr>
      <w:r w:rsidRPr="007659F3">
        <w:rPr>
          <w:snapToGrid w:val="0"/>
          <w:color w:val="000000" w:themeColor="text1"/>
          <w:sz w:val="28"/>
          <w:szCs w:val="28"/>
        </w:rPr>
        <w:t>Таким образом, определение фактической цены на условное топливо (по видам топлива) по мнению эксперта должно выглядеть следующим образом, таблица 3.</w:t>
      </w:r>
    </w:p>
    <w:p w14:paraId="2441E6D2" w14:textId="77777777" w:rsidR="007659F3" w:rsidRPr="007659F3" w:rsidRDefault="007659F3" w:rsidP="007659F3">
      <w:pPr>
        <w:ind w:firstLine="709"/>
        <w:jc w:val="right"/>
        <w:rPr>
          <w:snapToGrid w:val="0"/>
          <w:color w:val="000000" w:themeColor="text1"/>
          <w:sz w:val="28"/>
          <w:szCs w:val="28"/>
        </w:rPr>
      </w:pPr>
      <w:r w:rsidRPr="007659F3">
        <w:rPr>
          <w:snapToGrid w:val="0"/>
          <w:color w:val="000000" w:themeColor="text1"/>
          <w:sz w:val="28"/>
          <w:szCs w:val="28"/>
        </w:rPr>
        <w:t>Таблица 3</w:t>
      </w:r>
    </w:p>
    <w:p w14:paraId="0F40D771" w14:textId="77777777" w:rsidR="007659F3" w:rsidRPr="007659F3" w:rsidRDefault="007659F3" w:rsidP="007659F3">
      <w:pPr>
        <w:jc w:val="center"/>
        <w:rPr>
          <w:snapToGrid w:val="0"/>
          <w:color w:val="000000" w:themeColor="text1"/>
          <w:sz w:val="28"/>
          <w:szCs w:val="28"/>
        </w:rPr>
      </w:pPr>
      <w:r w:rsidRPr="007659F3">
        <w:rPr>
          <w:snapToGrid w:val="0"/>
          <w:color w:val="000000" w:themeColor="text1"/>
          <w:sz w:val="28"/>
          <w:szCs w:val="28"/>
        </w:rPr>
        <w:t xml:space="preserve">Расчет фактической цены на условное топливо за 2023 год по расчету эксперта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22"/>
        <w:gridCol w:w="1480"/>
        <w:gridCol w:w="1341"/>
        <w:gridCol w:w="1920"/>
        <w:gridCol w:w="1235"/>
        <w:gridCol w:w="1732"/>
      </w:tblGrid>
      <w:tr w:rsidR="007659F3" w:rsidRPr="007659F3" w14:paraId="75D26408" w14:textId="77777777" w:rsidTr="00104FF4">
        <w:trPr>
          <w:trHeight w:val="793"/>
        </w:trPr>
        <w:tc>
          <w:tcPr>
            <w:tcW w:w="1922" w:type="dxa"/>
            <w:shd w:val="clear" w:color="auto" w:fill="auto"/>
            <w:noWrap/>
            <w:vAlign w:val="center"/>
            <w:hideMark/>
          </w:tcPr>
          <w:p w14:paraId="4595B2A9" w14:textId="77777777" w:rsidR="007659F3" w:rsidRPr="007659F3" w:rsidRDefault="007659F3" w:rsidP="007659F3">
            <w:pPr>
              <w:jc w:val="center"/>
              <w:rPr>
                <w:color w:val="000000" w:themeColor="text1"/>
                <w:sz w:val="20"/>
                <w:szCs w:val="20"/>
              </w:rPr>
            </w:pPr>
            <w:r w:rsidRPr="007659F3">
              <w:rPr>
                <w:color w:val="000000" w:themeColor="text1"/>
                <w:sz w:val="20"/>
                <w:szCs w:val="20"/>
              </w:rPr>
              <w:t>Вид топлива</w:t>
            </w:r>
          </w:p>
        </w:tc>
        <w:tc>
          <w:tcPr>
            <w:tcW w:w="1480" w:type="dxa"/>
            <w:shd w:val="clear" w:color="auto" w:fill="auto"/>
            <w:vAlign w:val="center"/>
            <w:hideMark/>
          </w:tcPr>
          <w:p w14:paraId="1AF3E878" w14:textId="77777777" w:rsidR="007659F3" w:rsidRPr="007659F3" w:rsidRDefault="007659F3" w:rsidP="007659F3">
            <w:pPr>
              <w:ind w:left="-138" w:right="-108"/>
              <w:jc w:val="center"/>
              <w:rPr>
                <w:color w:val="000000" w:themeColor="text1"/>
                <w:sz w:val="20"/>
                <w:szCs w:val="20"/>
              </w:rPr>
            </w:pPr>
            <w:r w:rsidRPr="007659F3">
              <w:rPr>
                <w:color w:val="000000" w:themeColor="text1"/>
                <w:sz w:val="20"/>
                <w:szCs w:val="20"/>
              </w:rPr>
              <w:t>Стоимость натурального топлива, тыс. руб.</w:t>
            </w:r>
          </w:p>
        </w:tc>
        <w:tc>
          <w:tcPr>
            <w:tcW w:w="1341" w:type="dxa"/>
            <w:shd w:val="clear" w:color="auto" w:fill="auto"/>
            <w:vAlign w:val="center"/>
            <w:hideMark/>
          </w:tcPr>
          <w:p w14:paraId="1A2A0CBA" w14:textId="77777777" w:rsidR="007659F3" w:rsidRPr="007659F3" w:rsidRDefault="007659F3" w:rsidP="007659F3">
            <w:pPr>
              <w:ind w:left="-138" w:right="-108"/>
              <w:jc w:val="center"/>
              <w:rPr>
                <w:color w:val="000000" w:themeColor="text1"/>
                <w:sz w:val="20"/>
                <w:szCs w:val="20"/>
              </w:rPr>
            </w:pPr>
            <w:r w:rsidRPr="007659F3">
              <w:rPr>
                <w:color w:val="000000" w:themeColor="text1"/>
                <w:sz w:val="20"/>
                <w:szCs w:val="20"/>
              </w:rPr>
              <w:t>Расход натурального топлива, т</w:t>
            </w:r>
          </w:p>
        </w:tc>
        <w:tc>
          <w:tcPr>
            <w:tcW w:w="1920" w:type="dxa"/>
            <w:shd w:val="clear" w:color="auto" w:fill="auto"/>
            <w:vAlign w:val="center"/>
            <w:hideMark/>
          </w:tcPr>
          <w:p w14:paraId="5A36F9D6" w14:textId="77777777" w:rsidR="007659F3" w:rsidRPr="007659F3" w:rsidRDefault="007659F3" w:rsidP="007659F3">
            <w:pPr>
              <w:ind w:left="-138" w:right="-108"/>
              <w:jc w:val="center"/>
              <w:rPr>
                <w:color w:val="000000" w:themeColor="text1"/>
                <w:sz w:val="20"/>
                <w:szCs w:val="20"/>
              </w:rPr>
            </w:pPr>
            <w:r w:rsidRPr="007659F3">
              <w:rPr>
                <w:color w:val="000000" w:themeColor="text1"/>
                <w:sz w:val="20"/>
                <w:szCs w:val="20"/>
              </w:rPr>
              <w:t>Цена натурального топлива с учетом доставки, руб./т.</w:t>
            </w:r>
          </w:p>
        </w:tc>
        <w:tc>
          <w:tcPr>
            <w:tcW w:w="1235" w:type="dxa"/>
            <w:shd w:val="clear" w:color="auto" w:fill="auto"/>
            <w:vAlign w:val="center"/>
            <w:hideMark/>
          </w:tcPr>
          <w:p w14:paraId="0A1B5E69" w14:textId="77777777" w:rsidR="007659F3" w:rsidRPr="007659F3" w:rsidRDefault="007659F3" w:rsidP="007659F3">
            <w:pPr>
              <w:ind w:left="-138" w:right="-108"/>
              <w:jc w:val="center"/>
              <w:rPr>
                <w:color w:val="000000" w:themeColor="text1"/>
                <w:sz w:val="20"/>
                <w:szCs w:val="20"/>
              </w:rPr>
            </w:pPr>
            <w:r w:rsidRPr="007659F3">
              <w:rPr>
                <w:color w:val="000000" w:themeColor="text1"/>
                <w:sz w:val="20"/>
                <w:szCs w:val="20"/>
              </w:rPr>
              <w:t>Тепловой эквивалент</w:t>
            </w:r>
          </w:p>
        </w:tc>
        <w:tc>
          <w:tcPr>
            <w:tcW w:w="1732" w:type="dxa"/>
            <w:shd w:val="clear" w:color="auto" w:fill="auto"/>
            <w:vAlign w:val="center"/>
            <w:hideMark/>
          </w:tcPr>
          <w:p w14:paraId="5701A98D" w14:textId="77777777" w:rsidR="007659F3" w:rsidRPr="007659F3" w:rsidRDefault="007659F3" w:rsidP="007659F3">
            <w:pPr>
              <w:ind w:left="-138" w:right="-108"/>
              <w:jc w:val="center"/>
              <w:rPr>
                <w:color w:val="000000" w:themeColor="text1"/>
                <w:sz w:val="20"/>
                <w:szCs w:val="20"/>
              </w:rPr>
            </w:pPr>
            <w:r w:rsidRPr="007659F3">
              <w:rPr>
                <w:color w:val="000000" w:themeColor="text1"/>
                <w:sz w:val="20"/>
                <w:szCs w:val="20"/>
              </w:rPr>
              <w:t>Цена условного топлива с учетом доставки, руб/т.</w:t>
            </w:r>
          </w:p>
        </w:tc>
      </w:tr>
      <w:tr w:rsidR="007659F3" w:rsidRPr="007659F3" w14:paraId="6114AEF4" w14:textId="77777777" w:rsidTr="00104FF4">
        <w:trPr>
          <w:trHeight w:val="70"/>
        </w:trPr>
        <w:tc>
          <w:tcPr>
            <w:tcW w:w="1922" w:type="dxa"/>
            <w:shd w:val="clear" w:color="auto" w:fill="auto"/>
            <w:noWrap/>
            <w:vAlign w:val="center"/>
          </w:tcPr>
          <w:p w14:paraId="235470A2" w14:textId="77777777" w:rsidR="007659F3" w:rsidRPr="007659F3" w:rsidRDefault="007659F3" w:rsidP="007659F3">
            <w:pPr>
              <w:jc w:val="center"/>
              <w:rPr>
                <w:snapToGrid w:val="0"/>
                <w:color w:val="000000" w:themeColor="text1"/>
                <w:sz w:val="20"/>
                <w:szCs w:val="20"/>
              </w:rPr>
            </w:pPr>
            <w:r w:rsidRPr="007659F3">
              <w:rPr>
                <w:snapToGrid w:val="0"/>
                <w:color w:val="000000" w:themeColor="text1"/>
                <w:sz w:val="20"/>
                <w:szCs w:val="20"/>
              </w:rPr>
              <w:t>1</w:t>
            </w:r>
          </w:p>
        </w:tc>
        <w:tc>
          <w:tcPr>
            <w:tcW w:w="1480" w:type="dxa"/>
            <w:shd w:val="clear" w:color="auto" w:fill="auto"/>
            <w:vAlign w:val="center"/>
          </w:tcPr>
          <w:p w14:paraId="7971B5B7" w14:textId="77777777" w:rsidR="007659F3" w:rsidRPr="007659F3" w:rsidRDefault="007659F3" w:rsidP="007659F3">
            <w:pPr>
              <w:jc w:val="center"/>
              <w:rPr>
                <w:snapToGrid w:val="0"/>
                <w:color w:val="000000" w:themeColor="text1"/>
                <w:sz w:val="20"/>
                <w:szCs w:val="20"/>
              </w:rPr>
            </w:pPr>
            <w:r w:rsidRPr="007659F3">
              <w:rPr>
                <w:snapToGrid w:val="0"/>
                <w:color w:val="000000" w:themeColor="text1"/>
                <w:sz w:val="20"/>
                <w:szCs w:val="20"/>
              </w:rPr>
              <w:t>2</w:t>
            </w:r>
          </w:p>
        </w:tc>
        <w:tc>
          <w:tcPr>
            <w:tcW w:w="1341" w:type="dxa"/>
            <w:shd w:val="clear" w:color="auto" w:fill="auto"/>
            <w:vAlign w:val="center"/>
          </w:tcPr>
          <w:p w14:paraId="1A551688" w14:textId="77777777" w:rsidR="007659F3" w:rsidRPr="007659F3" w:rsidRDefault="007659F3" w:rsidP="007659F3">
            <w:pPr>
              <w:jc w:val="center"/>
              <w:rPr>
                <w:snapToGrid w:val="0"/>
                <w:color w:val="000000" w:themeColor="text1"/>
                <w:sz w:val="20"/>
                <w:szCs w:val="20"/>
              </w:rPr>
            </w:pPr>
            <w:r w:rsidRPr="007659F3">
              <w:rPr>
                <w:snapToGrid w:val="0"/>
                <w:color w:val="000000" w:themeColor="text1"/>
                <w:sz w:val="20"/>
                <w:szCs w:val="20"/>
              </w:rPr>
              <w:t>3</w:t>
            </w:r>
          </w:p>
        </w:tc>
        <w:tc>
          <w:tcPr>
            <w:tcW w:w="1920" w:type="dxa"/>
            <w:shd w:val="clear" w:color="auto" w:fill="auto"/>
            <w:vAlign w:val="center"/>
          </w:tcPr>
          <w:p w14:paraId="4D4E2C5B" w14:textId="77777777" w:rsidR="007659F3" w:rsidRPr="007659F3" w:rsidRDefault="007659F3" w:rsidP="007659F3">
            <w:pPr>
              <w:jc w:val="center"/>
              <w:rPr>
                <w:snapToGrid w:val="0"/>
                <w:color w:val="000000" w:themeColor="text1"/>
                <w:sz w:val="20"/>
                <w:szCs w:val="20"/>
              </w:rPr>
            </w:pPr>
            <w:r w:rsidRPr="007659F3">
              <w:rPr>
                <w:snapToGrid w:val="0"/>
                <w:color w:val="000000" w:themeColor="text1"/>
                <w:sz w:val="20"/>
                <w:szCs w:val="20"/>
              </w:rPr>
              <w:t>4=2/3*1000</w:t>
            </w:r>
          </w:p>
        </w:tc>
        <w:tc>
          <w:tcPr>
            <w:tcW w:w="1235" w:type="dxa"/>
            <w:shd w:val="clear" w:color="auto" w:fill="auto"/>
            <w:vAlign w:val="center"/>
          </w:tcPr>
          <w:p w14:paraId="4B088DCD" w14:textId="77777777" w:rsidR="007659F3" w:rsidRPr="007659F3" w:rsidRDefault="007659F3" w:rsidP="007659F3">
            <w:pPr>
              <w:jc w:val="center"/>
              <w:rPr>
                <w:snapToGrid w:val="0"/>
                <w:color w:val="000000" w:themeColor="text1"/>
                <w:sz w:val="20"/>
                <w:szCs w:val="20"/>
              </w:rPr>
            </w:pPr>
            <w:r w:rsidRPr="007659F3">
              <w:rPr>
                <w:snapToGrid w:val="0"/>
                <w:color w:val="000000" w:themeColor="text1"/>
                <w:sz w:val="20"/>
                <w:szCs w:val="20"/>
              </w:rPr>
              <w:t>5</w:t>
            </w:r>
          </w:p>
        </w:tc>
        <w:tc>
          <w:tcPr>
            <w:tcW w:w="1732" w:type="dxa"/>
            <w:shd w:val="clear" w:color="auto" w:fill="auto"/>
            <w:vAlign w:val="center"/>
          </w:tcPr>
          <w:p w14:paraId="2234DD26" w14:textId="77777777" w:rsidR="007659F3" w:rsidRPr="007659F3" w:rsidRDefault="007659F3" w:rsidP="007659F3">
            <w:pPr>
              <w:jc w:val="center"/>
              <w:rPr>
                <w:snapToGrid w:val="0"/>
                <w:color w:val="000000" w:themeColor="text1"/>
                <w:sz w:val="20"/>
                <w:szCs w:val="20"/>
              </w:rPr>
            </w:pPr>
            <w:r w:rsidRPr="007659F3">
              <w:rPr>
                <w:snapToGrid w:val="0"/>
                <w:color w:val="000000" w:themeColor="text1"/>
                <w:sz w:val="20"/>
                <w:szCs w:val="20"/>
              </w:rPr>
              <w:t>6=4/5</w:t>
            </w:r>
          </w:p>
        </w:tc>
      </w:tr>
      <w:tr w:rsidR="007659F3" w:rsidRPr="007659F3" w14:paraId="0F39745C" w14:textId="77777777" w:rsidTr="00104FF4">
        <w:trPr>
          <w:trHeight w:val="149"/>
        </w:trPr>
        <w:tc>
          <w:tcPr>
            <w:tcW w:w="1922" w:type="dxa"/>
            <w:shd w:val="clear" w:color="auto" w:fill="auto"/>
            <w:noWrap/>
            <w:vAlign w:val="center"/>
            <w:hideMark/>
          </w:tcPr>
          <w:p w14:paraId="7188B0A9" w14:textId="77777777" w:rsidR="007659F3" w:rsidRPr="007659F3" w:rsidRDefault="007659F3" w:rsidP="007659F3">
            <w:pPr>
              <w:jc w:val="center"/>
              <w:rPr>
                <w:color w:val="000000" w:themeColor="text1"/>
                <w:sz w:val="20"/>
                <w:szCs w:val="20"/>
              </w:rPr>
            </w:pPr>
            <w:r w:rsidRPr="007659F3">
              <w:rPr>
                <w:color w:val="000000" w:themeColor="text1"/>
                <w:sz w:val="20"/>
                <w:szCs w:val="20"/>
              </w:rPr>
              <w:t>(ДР 0-200)</w:t>
            </w:r>
          </w:p>
        </w:tc>
        <w:tc>
          <w:tcPr>
            <w:tcW w:w="1480" w:type="dxa"/>
            <w:shd w:val="clear" w:color="auto" w:fill="auto"/>
            <w:noWrap/>
            <w:vAlign w:val="center"/>
            <w:hideMark/>
          </w:tcPr>
          <w:p w14:paraId="23EE446C" w14:textId="77777777" w:rsidR="007659F3" w:rsidRPr="007659F3" w:rsidRDefault="007659F3" w:rsidP="007659F3">
            <w:pPr>
              <w:jc w:val="right"/>
              <w:rPr>
                <w:snapToGrid w:val="0"/>
                <w:color w:val="000000" w:themeColor="text1"/>
                <w:sz w:val="20"/>
                <w:szCs w:val="20"/>
              </w:rPr>
            </w:pPr>
            <w:r w:rsidRPr="007659F3">
              <w:rPr>
                <w:snapToGrid w:val="0"/>
                <w:color w:val="000000" w:themeColor="text1"/>
                <w:sz w:val="20"/>
                <w:szCs w:val="20"/>
              </w:rPr>
              <w:t>275 141</w:t>
            </w:r>
          </w:p>
        </w:tc>
        <w:tc>
          <w:tcPr>
            <w:tcW w:w="1341" w:type="dxa"/>
            <w:shd w:val="clear" w:color="auto" w:fill="auto"/>
            <w:noWrap/>
            <w:vAlign w:val="center"/>
            <w:hideMark/>
          </w:tcPr>
          <w:p w14:paraId="06C3B4FC" w14:textId="77777777" w:rsidR="007659F3" w:rsidRPr="007659F3" w:rsidRDefault="007659F3" w:rsidP="007659F3">
            <w:pPr>
              <w:jc w:val="right"/>
              <w:rPr>
                <w:snapToGrid w:val="0"/>
                <w:color w:val="000000" w:themeColor="text1"/>
                <w:sz w:val="20"/>
                <w:szCs w:val="20"/>
              </w:rPr>
            </w:pPr>
            <w:r w:rsidRPr="007659F3">
              <w:rPr>
                <w:snapToGrid w:val="0"/>
                <w:color w:val="000000" w:themeColor="text1"/>
                <w:sz w:val="20"/>
                <w:szCs w:val="20"/>
              </w:rPr>
              <w:t>165 790,01</w:t>
            </w:r>
          </w:p>
        </w:tc>
        <w:tc>
          <w:tcPr>
            <w:tcW w:w="1920" w:type="dxa"/>
            <w:shd w:val="clear" w:color="auto" w:fill="auto"/>
            <w:noWrap/>
            <w:vAlign w:val="center"/>
            <w:hideMark/>
          </w:tcPr>
          <w:p w14:paraId="1D02E18B" w14:textId="77777777" w:rsidR="007659F3" w:rsidRPr="007659F3" w:rsidRDefault="007659F3" w:rsidP="007659F3">
            <w:pPr>
              <w:jc w:val="right"/>
              <w:rPr>
                <w:snapToGrid w:val="0"/>
                <w:color w:val="000000" w:themeColor="text1"/>
                <w:sz w:val="20"/>
                <w:szCs w:val="20"/>
              </w:rPr>
            </w:pPr>
            <w:r w:rsidRPr="007659F3">
              <w:rPr>
                <w:snapToGrid w:val="0"/>
                <w:color w:val="000000" w:themeColor="text1"/>
                <w:sz w:val="20"/>
                <w:szCs w:val="20"/>
              </w:rPr>
              <w:t>1 659,58</w:t>
            </w:r>
          </w:p>
        </w:tc>
        <w:tc>
          <w:tcPr>
            <w:tcW w:w="1235" w:type="dxa"/>
            <w:shd w:val="clear" w:color="auto" w:fill="auto"/>
            <w:noWrap/>
            <w:vAlign w:val="center"/>
            <w:hideMark/>
          </w:tcPr>
          <w:p w14:paraId="12935B9A" w14:textId="77777777" w:rsidR="007659F3" w:rsidRPr="007659F3" w:rsidRDefault="007659F3" w:rsidP="007659F3">
            <w:pPr>
              <w:jc w:val="right"/>
              <w:rPr>
                <w:snapToGrid w:val="0"/>
                <w:color w:val="000000" w:themeColor="text1"/>
                <w:sz w:val="20"/>
                <w:szCs w:val="20"/>
              </w:rPr>
            </w:pPr>
            <w:r w:rsidRPr="007659F3">
              <w:rPr>
                <w:snapToGrid w:val="0"/>
                <w:color w:val="000000" w:themeColor="text1"/>
                <w:sz w:val="20"/>
                <w:szCs w:val="20"/>
              </w:rPr>
              <w:t>0,759</w:t>
            </w:r>
          </w:p>
        </w:tc>
        <w:tc>
          <w:tcPr>
            <w:tcW w:w="1732" w:type="dxa"/>
            <w:shd w:val="clear" w:color="auto" w:fill="auto"/>
            <w:noWrap/>
            <w:vAlign w:val="center"/>
            <w:hideMark/>
          </w:tcPr>
          <w:p w14:paraId="3A2DEF13" w14:textId="77777777" w:rsidR="007659F3" w:rsidRPr="007659F3" w:rsidRDefault="007659F3" w:rsidP="007659F3">
            <w:pPr>
              <w:jc w:val="right"/>
              <w:rPr>
                <w:snapToGrid w:val="0"/>
                <w:color w:val="000000" w:themeColor="text1"/>
                <w:sz w:val="20"/>
                <w:szCs w:val="20"/>
              </w:rPr>
            </w:pPr>
            <w:r w:rsidRPr="007659F3">
              <w:rPr>
                <w:snapToGrid w:val="0"/>
                <w:color w:val="000000" w:themeColor="text1"/>
                <w:sz w:val="20"/>
                <w:szCs w:val="20"/>
              </w:rPr>
              <w:t>2 186,53</w:t>
            </w:r>
          </w:p>
        </w:tc>
      </w:tr>
      <w:tr w:rsidR="007659F3" w:rsidRPr="007659F3" w14:paraId="20B911D6" w14:textId="77777777" w:rsidTr="00104FF4">
        <w:trPr>
          <w:trHeight w:val="149"/>
        </w:trPr>
        <w:tc>
          <w:tcPr>
            <w:tcW w:w="1922" w:type="dxa"/>
            <w:shd w:val="clear" w:color="auto" w:fill="auto"/>
            <w:noWrap/>
            <w:vAlign w:val="center"/>
            <w:hideMark/>
          </w:tcPr>
          <w:p w14:paraId="2A31B9B3" w14:textId="77777777" w:rsidR="007659F3" w:rsidRPr="007659F3" w:rsidRDefault="007659F3" w:rsidP="007659F3">
            <w:pPr>
              <w:jc w:val="center"/>
              <w:rPr>
                <w:color w:val="000000" w:themeColor="text1"/>
                <w:sz w:val="20"/>
                <w:szCs w:val="20"/>
              </w:rPr>
            </w:pPr>
            <w:r w:rsidRPr="007659F3">
              <w:rPr>
                <w:color w:val="000000" w:themeColor="text1"/>
                <w:sz w:val="20"/>
                <w:szCs w:val="20"/>
              </w:rPr>
              <w:t>(Д) (0-13)</w:t>
            </w:r>
          </w:p>
        </w:tc>
        <w:tc>
          <w:tcPr>
            <w:tcW w:w="1480" w:type="dxa"/>
            <w:shd w:val="clear" w:color="auto" w:fill="auto"/>
            <w:noWrap/>
            <w:vAlign w:val="center"/>
            <w:hideMark/>
          </w:tcPr>
          <w:p w14:paraId="50ADDE6B" w14:textId="77777777" w:rsidR="007659F3" w:rsidRPr="007659F3" w:rsidRDefault="007659F3" w:rsidP="007659F3">
            <w:pPr>
              <w:jc w:val="right"/>
              <w:rPr>
                <w:snapToGrid w:val="0"/>
                <w:color w:val="000000" w:themeColor="text1"/>
                <w:sz w:val="20"/>
                <w:szCs w:val="20"/>
              </w:rPr>
            </w:pPr>
            <w:r w:rsidRPr="007659F3">
              <w:rPr>
                <w:snapToGrid w:val="0"/>
                <w:color w:val="000000" w:themeColor="text1"/>
                <w:sz w:val="20"/>
                <w:szCs w:val="20"/>
              </w:rPr>
              <w:t>31 749</w:t>
            </w:r>
          </w:p>
        </w:tc>
        <w:tc>
          <w:tcPr>
            <w:tcW w:w="1341" w:type="dxa"/>
            <w:shd w:val="clear" w:color="auto" w:fill="auto"/>
            <w:noWrap/>
            <w:vAlign w:val="center"/>
            <w:hideMark/>
          </w:tcPr>
          <w:p w14:paraId="393A9945" w14:textId="77777777" w:rsidR="007659F3" w:rsidRPr="007659F3" w:rsidRDefault="007659F3" w:rsidP="007659F3">
            <w:pPr>
              <w:jc w:val="right"/>
              <w:rPr>
                <w:snapToGrid w:val="0"/>
                <w:color w:val="000000" w:themeColor="text1"/>
                <w:sz w:val="20"/>
                <w:szCs w:val="20"/>
              </w:rPr>
            </w:pPr>
            <w:r w:rsidRPr="007659F3">
              <w:rPr>
                <w:snapToGrid w:val="0"/>
                <w:color w:val="000000" w:themeColor="text1"/>
                <w:sz w:val="20"/>
                <w:szCs w:val="20"/>
              </w:rPr>
              <w:t>19 760,77</w:t>
            </w:r>
          </w:p>
        </w:tc>
        <w:tc>
          <w:tcPr>
            <w:tcW w:w="1920" w:type="dxa"/>
            <w:shd w:val="clear" w:color="auto" w:fill="auto"/>
            <w:noWrap/>
            <w:vAlign w:val="center"/>
            <w:hideMark/>
          </w:tcPr>
          <w:p w14:paraId="1816C336" w14:textId="77777777" w:rsidR="007659F3" w:rsidRPr="007659F3" w:rsidRDefault="007659F3" w:rsidP="007659F3">
            <w:pPr>
              <w:jc w:val="right"/>
              <w:rPr>
                <w:snapToGrid w:val="0"/>
                <w:color w:val="000000" w:themeColor="text1"/>
                <w:sz w:val="20"/>
                <w:szCs w:val="20"/>
              </w:rPr>
            </w:pPr>
            <w:r w:rsidRPr="007659F3">
              <w:rPr>
                <w:snapToGrid w:val="0"/>
                <w:color w:val="000000" w:themeColor="text1"/>
                <w:sz w:val="20"/>
                <w:szCs w:val="20"/>
              </w:rPr>
              <w:t>1 606,65</w:t>
            </w:r>
          </w:p>
        </w:tc>
        <w:tc>
          <w:tcPr>
            <w:tcW w:w="1235" w:type="dxa"/>
            <w:shd w:val="clear" w:color="auto" w:fill="auto"/>
            <w:noWrap/>
            <w:vAlign w:val="center"/>
            <w:hideMark/>
          </w:tcPr>
          <w:p w14:paraId="3C4BAB9C" w14:textId="77777777" w:rsidR="007659F3" w:rsidRPr="007659F3" w:rsidRDefault="007659F3" w:rsidP="007659F3">
            <w:pPr>
              <w:jc w:val="right"/>
              <w:rPr>
                <w:snapToGrid w:val="0"/>
                <w:color w:val="000000" w:themeColor="text1"/>
                <w:sz w:val="20"/>
                <w:szCs w:val="20"/>
              </w:rPr>
            </w:pPr>
            <w:r w:rsidRPr="007659F3">
              <w:rPr>
                <w:snapToGrid w:val="0"/>
                <w:color w:val="000000" w:themeColor="text1"/>
                <w:sz w:val="20"/>
                <w:szCs w:val="20"/>
              </w:rPr>
              <w:t>0,759</w:t>
            </w:r>
          </w:p>
        </w:tc>
        <w:tc>
          <w:tcPr>
            <w:tcW w:w="1732" w:type="dxa"/>
            <w:shd w:val="clear" w:color="auto" w:fill="auto"/>
            <w:noWrap/>
            <w:vAlign w:val="center"/>
            <w:hideMark/>
          </w:tcPr>
          <w:p w14:paraId="3E0353F7" w14:textId="77777777" w:rsidR="007659F3" w:rsidRPr="007659F3" w:rsidRDefault="007659F3" w:rsidP="007659F3">
            <w:pPr>
              <w:jc w:val="right"/>
              <w:rPr>
                <w:snapToGrid w:val="0"/>
                <w:color w:val="000000" w:themeColor="text1"/>
                <w:sz w:val="20"/>
                <w:szCs w:val="20"/>
              </w:rPr>
            </w:pPr>
            <w:r w:rsidRPr="007659F3">
              <w:rPr>
                <w:snapToGrid w:val="0"/>
                <w:color w:val="000000" w:themeColor="text1"/>
                <w:sz w:val="20"/>
                <w:szCs w:val="20"/>
              </w:rPr>
              <w:t>2 116,80</w:t>
            </w:r>
          </w:p>
        </w:tc>
      </w:tr>
      <w:tr w:rsidR="007659F3" w:rsidRPr="007659F3" w14:paraId="3F9ED983" w14:textId="77777777" w:rsidTr="00104FF4">
        <w:trPr>
          <w:trHeight w:val="149"/>
        </w:trPr>
        <w:tc>
          <w:tcPr>
            <w:tcW w:w="1922" w:type="dxa"/>
            <w:shd w:val="clear" w:color="auto" w:fill="auto"/>
            <w:noWrap/>
            <w:vAlign w:val="center"/>
            <w:hideMark/>
          </w:tcPr>
          <w:p w14:paraId="76EDEFD1" w14:textId="77777777" w:rsidR="007659F3" w:rsidRPr="007659F3" w:rsidRDefault="007659F3" w:rsidP="007659F3">
            <w:pPr>
              <w:jc w:val="center"/>
              <w:rPr>
                <w:color w:val="000000" w:themeColor="text1"/>
                <w:sz w:val="20"/>
                <w:szCs w:val="20"/>
              </w:rPr>
            </w:pPr>
            <w:r w:rsidRPr="007659F3">
              <w:rPr>
                <w:color w:val="000000" w:themeColor="text1"/>
                <w:sz w:val="20"/>
                <w:szCs w:val="20"/>
              </w:rPr>
              <w:t>(3БОМ)</w:t>
            </w:r>
          </w:p>
        </w:tc>
        <w:tc>
          <w:tcPr>
            <w:tcW w:w="1480" w:type="dxa"/>
            <w:shd w:val="clear" w:color="auto" w:fill="auto"/>
            <w:noWrap/>
            <w:vAlign w:val="center"/>
            <w:hideMark/>
          </w:tcPr>
          <w:p w14:paraId="21162428" w14:textId="77777777" w:rsidR="007659F3" w:rsidRPr="007659F3" w:rsidRDefault="007659F3" w:rsidP="007659F3">
            <w:pPr>
              <w:jc w:val="right"/>
              <w:rPr>
                <w:snapToGrid w:val="0"/>
                <w:color w:val="000000" w:themeColor="text1"/>
                <w:sz w:val="20"/>
                <w:szCs w:val="20"/>
              </w:rPr>
            </w:pPr>
            <w:r w:rsidRPr="007659F3">
              <w:rPr>
                <w:snapToGrid w:val="0"/>
                <w:color w:val="000000" w:themeColor="text1"/>
                <w:sz w:val="20"/>
                <w:szCs w:val="20"/>
              </w:rPr>
              <w:t>74</w:t>
            </w:r>
          </w:p>
        </w:tc>
        <w:tc>
          <w:tcPr>
            <w:tcW w:w="1341" w:type="dxa"/>
            <w:shd w:val="clear" w:color="auto" w:fill="auto"/>
            <w:noWrap/>
            <w:vAlign w:val="center"/>
            <w:hideMark/>
          </w:tcPr>
          <w:p w14:paraId="6975D67D" w14:textId="77777777" w:rsidR="007659F3" w:rsidRPr="007659F3" w:rsidRDefault="007659F3" w:rsidP="007659F3">
            <w:pPr>
              <w:jc w:val="right"/>
              <w:rPr>
                <w:snapToGrid w:val="0"/>
                <w:color w:val="000000" w:themeColor="text1"/>
                <w:sz w:val="20"/>
                <w:szCs w:val="20"/>
              </w:rPr>
            </w:pPr>
            <w:r w:rsidRPr="007659F3">
              <w:rPr>
                <w:snapToGrid w:val="0"/>
                <w:color w:val="000000" w:themeColor="text1"/>
                <w:sz w:val="20"/>
                <w:szCs w:val="20"/>
              </w:rPr>
              <w:t>18,50</w:t>
            </w:r>
          </w:p>
        </w:tc>
        <w:tc>
          <w:tcPr>
            <w:tcW w:w="1920" w:type="dxa"/>
            <w:shd w:val="clear" w:color="auto" w:fill="auto"/>
            <w:noWrap/>
            <w:vAlign w:val="center"/>
            <w:hideMark/>
          </w:tcPr>
          <w:p w14:paraId="68B26FF2" w14:textId="77777777" w:rsidR="007659F3" w:rsidRPr="007659F3" w:rsidRDefault="007659F3" w:rsidP="007659F3">
            <w:pPr>
              <w:jc w:val="right"/>
              <w:rPr>
                <w:snapToGrid w:val="0"/>
                <w:color w:val="000000" w:themeColor="text1"/>
                <w:sz w:val="20"/>
                <w:szCs w:val="20"/>
              </w:rPr>
            </w:pPr>
            <w:r w:rsidRPr="007659F3">
              <w:rPr>
                <w:snapToGrid w:val="0"/>
                <w:color w:val="000000" w:themeColor="text1"/>
                <w:sz w:val="20"/>
                <w:szCs w:val="20"/>
              </w:rPr>
              <w:t>3 994,56</w:t>
            </w:r>
          </w:p>
        </w:tc>
        <w:tc>
          <w:tcPr>
            <w:tcW w:w="1235" w:type="dxa"/>
            <w:shd w:val="clear" w:color="auto" w:fill="auto"/>
            <w:noWrap/>
            <w:vAlign w:val="center"/>
            <w:hideMark/>
          </w:tcPr>
          <w:p w14:paraId="207D7E64" w14:textId="77777777" w:rsidR="007659F3" w:rsidRPr="007659F3" w:rsidRDefault="007659F3" w:rsidP="007659F3">
            <w:pPr>
              <w:jc w:val="right"/>
              <w:rPr>
                <w:snapToGrid w:val="0"/>
                <w:color w:val="000000" w:themeColor="text1"/>
                <w:sz w:val="20"/>
                <w:szCs w:val="20"/>
              </w:rPr>
            </w:pPr>
            <w:r w:rsidRPr="007659F3">
              <w:rPr>
                <w:snapToGrid w:val="0"/>
                <w:color w:val="000000" w:themeColor="text1"/>
                <w:sz w:val="20"/>
                <w:szCs w:val="20"/>
              </w:rPr>
              <w:t>0,700</w:t>
            </w:r>
          </w:p>
        </w:tc>
        <w:tc>
          <w:tcPr>
            <w:tcW w:w="1732" w:type="dxa"/>
            <w:shd w:val="clear" w:color="auto" w:fill="auto"/>
            <w:noWrap/>
            <w:vAlign w:val="center"/>
            <w:hideMark/>
          </w:tcPr>
          <w:p w14:paraId="09669640" w14:textId="77777777" w:rsidR="007659F3" w:rsidRPr="007659F3" w:rsidRDefault="007659F3" w:rsidP="007659F3">
            <w:pPr>
              <w:jc w:val="right"/>
              <w:rPr>
                <w:snapToGrid w:val="0"/>
                <w:color w:val="000000" w:themeColor="text1"/>
                <w:sz w:val="20"/>
                <w:szCs w:val="20"/>
              </w:rPr>
            </w:pPr>
            <w:r w:rsidRPr="007659F3">
              <w:rPr>
                <w:snapToGrid w:val="0"/>
                <w:color w:val="000000" w:themeColor="text1"/>
                <w:sz w:val="20"/>
                <w:szCs w:val="20"/>
              </w:rPr>
              <w:t>5 706,52</w:t>
            </w:r>
          </w:p>
        </w:tc>
      </w:tr>
      <w:tr w:rsidR="007659F3" w:rsidRPr="007659F3" w14:paraId="669F5970" w14:textId="77777777" w:rsidTr="00104FF4">
        <w:trPr>
          <w:trHeight w:val="149"/>
        </w:trPr>
        <w:tc>
          <w:tcPr>
            <w:tcW w:w="1922" w:type="dxa"/>
            <w:shd w:val="clear" w:color="auto" w:fill="auto"/>
            <w:noWrap/>
            <w:vAlign w:val="center"/>
            <w:hideMark/>
          </w:tcPr>
          <w:p w14:paraId="4C0B3C46" w14:textId="77777777" w:rsidR="007659F3" w:rsidRPr="007659F3" w:rsidRDefault="007659F3" w:rsidP="007659F3">
            <w:pPr>
              <w:jc w:val="center"/>
              <w:rPr>
                <w:color w:val="000000" w:themeColor="text1"/>
                <w:sz w:val="20"/>
                <w:szCs w:val="20"/>
              </w:rPr>
            </w:pPr>
            <w:r w:rsidRPr="007659F3">
              <w:rPr>
                <w:color w:val="000000" w:themeColor="text1"/>
                <w:sz w:val="20"/>
                <w:szCs w:val="20"/>
              </w:rPr>
              <w:t>(ДО)</w:t>
            </w:r>
          </w:p>
        </w:tc>
        <w:tc>
          <w:tcPr>
            <w:tcW w:w="1480" w:type="dxa"/>
            <w:shd w:val="clear" w:color="auto" w:fill="auto"/>
            <w:noWrap/>
            <w:vAlign w:val="center"/>
            <w:hideMark/>
          </w:tcPr>
          <w:p w14:paraId="6614206B" w14:textId="77777777" w:rsidR="007659F3" w:rsidRPr="007659F3" w:rsidRDefault="007659F3" w:rsidP="007659F3">
            <w:pPr>
              <w:jc w:val="right"/>
              <w:rPr>
                <w:snapToGrid w:val="0"/>
                <w:color w:val="000000" w:themeColor="text1"/>
                <w:sz w:val="20"/>
                <w:szCs w:val="20"/>
              </w:rPr>
            </w:pPr>
            <w:r w:rsidRPr="007659F3">
              <w:rPr>
                <w:snapToGrid w:val="0"/>
                <w:color w:val="000000" w:themeColor="text1"/>
                <w:sz w:val="20"/>
                <w:szCs w:val="20"/>
              </w:rPr>
              <w:t>5 456</w:t>
            </w:r>
          </w:p>
        </w:tc>
        <w:tc>
          <w:tcPr>
            <w:tcW w:w="1341" w:type="dxa"/>
            <w:shd w:val="clear" w:color="auto" w:fill="auto"/>
            <w:noWrap/>
            <w:vAlign w:val="center"/>
            <w:hideMark/>
          </w:tcPr>
          <w:p w14:paraId="2D2CA4A7" w14:textId="77777777" w:rsidR="007659F3" w:rsidRPr="007659F3" w:rsidRDefault="007659F3" w:rsidP="007659F3">
            <w:pPr>
              <w:jc w:val="right"/>
              <w:rPr>
                <w:snapToGrid w:val="0"/>
                <w:color w:val="000000" w:themeColor="text1"/>
                <w:sz w:val="20"/>
                <w:szCs w:val="20"/>
              </w:rPr>
            </w:pPr>
            <w:r w:rsidRPr="007659F3">
              <w:rPr>
                <w:snapToGrid w:val="0"/>
                <w:color w:val="000000" w:themeColor="text1"/>
                <w:sz w:val="20"/>
                <w:szCs w:val="20"/>
              </w:rPr>
              <w:t>1 730,25</w:t>
            </w:r>
          </w:p>
        </w:tc>
        <w:tc>
          <w:tcPr>
            <w:tcW w:w="1920" w:type="dxa"/>
            <w:shd w:val="clear" w:color="auto" w:fill="auto"/>
            <w:noWrap/>
            <w:vAlign w:val="center"/>
            <w:hideMark/>
          </w:tcPr>
          <w:p w14:paraId="24B57735" w14:textId="77777777" w:rsidR="007659F3" w:rsidRPr="007659F3" w:rsidRDefault="007659F3" w:rsidP="007659F3">
            <w:pPr>
              <w:jc w:val="right"/>
              <w:rPr>
                <w:snapToGrid w:val="0"/>
                <w:color w:val="000000" w:themeColor="text1"/>
                <w:sz w:val="20"/>
                <w:szCs w:val="20"/>
              </w:rPr>
            </w:pPr>
            <w:r w:rsidRPr="007659F3">
              <w:rPr>
                <w:snapToGrid w:val="0"/>
                <w:color w:val="000000" w:themeColor="text1"/>
                <w:sz w:val="20"/>
                <w:szCs w:val="20"/>
              </w:rPr>
              <w:t>3 153,12</w:t>
            </w:r>
          </w:p>
        </w:tc>
        <w:tc>
          <w:tcPr>
            <w:tcW w:w="1235" w:type="dxa"/>
            <w:shd w:val="clear" w:color="auto" w:fill="auto"/>
            <w:noWrap/>
            <w:vAlign w:val="center"/>
            <w:hideMark/>
          </w:tcPr>
          <w:p w14:paraId="60AAEC3E" w14:textId="77777777" w:rsidR="007659F3" w:rsidRPr="007659F3" w:rsidRDefault="007659F3" w:rsidP="007659F3">
            <w:pPr>
              <w:jc w:val="right"/>
              <w:rPr>
                <w:snapToGrid w:val="0"/>
                <w:color w:val="000000" w:themeColor="text1"/>
                <w:sz w:val="20"/>
                <w:szCs w:val="20"/>
              </w:rPr>
            </w:pPr>
            <w:r w:rsidRPr="007659F3">
              <w:rPr>
                <w:snapToGrid w:val="0"/>
                <w:color w:val="000000" w:themeColor="text1"/>
                <w:sz w:val="20"/>
                <w:szCs w:val="20"/>
              </w:rPr>
              <w:t>0,836</w:t>
            </w:r>
          </w:p>
        </w:tc>
        <w:tc>
          <w:tcPr>
            <w:tcW w:w="1732" w:type="dxa"/>
            <w:shd w:val="clear" w:color="auto" w:fill="auto"/>
            <w:noWrap/>
            <w:vAlign w:val="center"/>
            <w:hideMark/>
          </w:tcPr>
          <w:p w14:paraId="1835E503" w14:textId="77777777" w:rsidR="007659F3" w:rsidRPr="007659F3" w:rsidRDefault="007659F3" w:rsidP="007659F3">
            <w:pPr>
              <w:jc w:val="right"/>
              <w:rPr>
                <w:snapToGrid w:val="0"/>
                <w:color w:val="000000" w:themeColor="text1"/>
                <w:sz w:val="20"/>
                <w:szCs w:val="20"/>
              </w:rPr>
            </w:pPr>
            <w:r w:rsidRPr="007659F3">
              <w:rPr>
                <w:snapToGrid w:val="0"/>
                <w:color w:val="000000" w:themeColor="text1"/>
                <w:sz w:val="20"/>
                <w:szCs w:val="20"/>
              </w:rPr>
              <w:t>3 771,67</w:t>
            </w:r>
          </w:p>
        </w:tc>
      </w:tr>
      <w:tr w:rsidR="007659F3" w:rsidRPr="007659F3" w14:paraId="4A5C4E95" w14:textId="77777777" w:rsidTr="00104FF4">
        <w:trPr>
          <w:trHeight w:val="149"/>
        </w:trPr>
        <w:tc>
          <w:tcPr>
            <w:tcW w:w="1922" w:type="dxa"/>
            <w:shd w:val="clear" w:color="auto" w:fill="auto"/>
            <w:noWrap/>
            <w:vAlign w:val="center"/>
            <w:hideMark/>
          </w:tcPr>
          <w:p w14:paraId="0A37041E" w14:textId="77777777" w:rsidR="007659F3" w:rsidRPr="007659F3" w:rsidRDefault="007659F3" w:rsidP="007659F3">
            <w:pPr>
              <w:jc w:val="center"/>
              <w:rPr>
                <w:color w:val="000000" w:themeColor="text1"/>
                <w:sz w:val="20"/>
                <w:szCs w:val="20"/>
              </w:rPr>
            </w:pPr>
            <w:r w:rsidRPr="007659F3">
              <w:rPr>
                <w:color w:val="000000" w:themeColor="text1"/>
                <w:sz w:val="20"/>
                <w:szCs w:val="20"/>
              </w:rPr>
              <w:t>мазут топочный (подсветка)</w:t>
            </w:r>
          </w:p>
        </w:tc>
        <w:tc>
          <w:tcPr>
            <w:tcW w:w="1480" w:type="dxa"/>
            <w:shd w:val="clear" w:color="auto" w:fill="auto"/>
            <w:noWrap/>
            <w:vAlign w:val="center"/>
            <w:hideMark/>
          </w:tcPr>
          <w:p w14:paraId="7BA5B1FC" w14:textId="77777777" w:rsidR="007659F3" w:rsidRPr="007659F3" w:rsidRDefault="007659F3" w:rsidP="007659F3">
            <w:pPr>
              <w:jc w:val="right"/>
              <w:rPr>
                <w:snapToGrid w:val="0"/>
                <w:color w:val="000000" w:themeColor="text1"/>
                <w:sz w:val="20"/>
                <w:szCs w:val="20"/>
              </w:rPr>
            </w:pPr>
            <w:r w:rsidRPr="007659F3">
              <w:rPr>
                <w:snapToGrid w:val="0"/>
                <w:color w:val="000000" w:themeColor="text1"/>
                <w:sz w:val="20"/>
                <w:szCs w:val="20"/>
              </w:rPr>
              <w:t>14 869</w:t>
            </w:r>
          </w:p>
        </w:tc>
        <w:tc>
          <w:tcPr>
            <w:tcW w:w="1341" w:type="dxa"/>
            <w:shd w:val="clear" w:color="auto" w:fill="auto"/>
            <w:noWrap/>
            <w:vAlign w:val="center"/>
            <w:hideMark/>
          </w:tcPr>
          <w:p w14:paraId="1EAA0E81" w14:textId="77777777" w:rsidR="007659F3" w:rsidRPr="007659F3" w:rsidRDefault="007659F3" w:rsidP="007659F3">
            <w:pPr>
              <w:jc w:val="right"/>
              <w:rPr>
                <w:snapToGrid w:val="0"/>
                <w:color w:val="000000" w:themeColor="text1"/>
                <w:sz w:val="20"/>
                <w:szCs w:val="20"/>
              </w:rPr>
            </w:pPr>
            <w:r w:rsidRPr="007659F3">
              <w:rPr>
                <w:snapToGrid w:val="0"/>
                <w:color w:val="000000" w:themeColor="text1"/>
                <w:sz w:val="20"/>
                <w:szCs w:val="20"/>
              </w:rPr>
              <w:t>639,49</w:t>
            </w:r>
          </w:p>
        </w:tc>
        <w:tc>
          <w:tcPr>
            <w:tcW w:w="1920" w:type="dxa"/>
            <w:shd w:val="clear" w:color="auto" w:fill="auto"/>
            <w:noWrap/>
            <w:vAlign w:val="center"/>
            <w:hideMark/>
          </w:tcPr>
          <w:p w14:paraId="7CFB2B60" w14:textId="77777777" w:rsidR="007659F3" w:rsidRPr="007659F3" w:rsidRDefault="007659F3" w:rsidP="007659F3">
            <w:pPr>
              <w:jc w:val="right"/>
              <w:rPr>
                <w:snapToGrid w:val="0"/>
                <w:color w:val="000000" w:themeColor="text1"/>
                <w:sz w:val="20"/>
                <w:szCs w:val="20"/>
              </w:rPr>
            </w:pPr>
            <w:r w:rsidRPr="007659F3">
              <w:rPr>
                <w:snapToGrid w:val="0"/>
                <w:color w:val="000000" w:themeColor="text1"/>
                <w:sz w:val="20"/>
                <w:szCs w:val="20"/>
              </w:rPr>
              <w:t>23 250,68</w:t>
            </w:r>
          </w:p>
        </w:tc>
        <w:tc>
          <w:tcPr>
            <w:tcW w:w="1235" w:type="dxa"/>
            <w:shd w:val="clear" w:color="auto" w:fill="auto"/>
            <w:noWrap/>
            <w:vAlign w:val="center"/>
            <w:hideMark/>
          </w:tcPr>
          <w:p w14:paraId="4ABBEAC6" w14:textId="77777777" w:rsidR="007659F3" w:rsidRPr="007659F3" w:rsidRDefault="007659F3" w:rsidP="007659F3">
            <w:pPr>
              <w:jc w:val="right"/>
              <w:rPr>
                <w:snapToGrid w:val="0"/>
                <w:color w:val="000000" w:themeColor="text1"/>
                <w:sz w:val="20"/>
                <w:szCs w:val="20"/>
              </w:rPr>
            </w:pPr>
            <w:r w:rsidRPr="007659F3">
              <w:rPr>
                <w:snapToGrid w:val="0"/>
                <w:color w:val="000000" w:themeColor="text1"/>
                <w:sz w:val="20"/>
                <w:szCs w:val="20"/>
              </w:rPr>
              <w:t>1,386</w:t>
            </w:r>
          </w:p>
        </w:tc>
        <w:tc>
          <w:tcPr>
            <w:tcW w:w="1732" w:type="dxa"/>
            <w:shd w:val="clear" w:color="auto" w:fill="auto"/>
            <w:noWrap/>
            <w:vAlign w:val="center"/>
            <w:hideMark/>
          </w:tcPr>
          <w:p w14:paraId="262A9329" w14:textId="77777777" w:rsidR="007659F3" w:rsidRPr="007659F3" w:rsidRDefault="007659F3" w:rsidP="007659F3">
            <w:pPr>
              <w:jc w:val="right"/>
              <w:rPr>
                <w:snapToGrid w:val="0"/>
                <w:color w:val="000000" w:themeColor="text1"/>
                <w:sz w:val="20"/>
                <w:szCs w:val="20"/>
              </w:rPr>
            </w:pPr>
            <w:r w:rsidRPr="007659F3">
              <w:rPr>
                <w:snapToGrid w:val="0"/>
                <w:color w:val="000000" w:themeColor="text1"/>
                <w:sz w:val="20"/>
                <w:szCs w:val="20"/>
              </w:rPr>
              <w:t>16 775,38</w:t>
            </w:r>
          </w:p>
        </w:tc>
      </w:tr>
      <w:tr w:rsidR="007659F3" w:rsidRPr="007659F3" w14:paraId="56FDD096" w14:textId="77777777" w:rsidTr="00104FF4">
        <w:trPr>
          <w:trHeight w:val="149"/>
        </w:trPr>
        <w:tc>
          <w:tcPr>
            <w:tcW w:w="1922" w:type="dxa"/>
            <w:shd w:val="clear" w:color="auto" w:fill="auto"/>
            <w:noWrap/>
            <w:vAlign w:val="bottom"/>
            <w:hideMark/>
          </w:tcPr>
          <w:p w14:paraId="523F76EE" w14:textId="77777777" w:rsidR="007659F3" w:rsidRPr="007659F3" w:rsidRDefault="007659F3" w:rsidP="007659F3">
            <w:pPr>
              <w:jc w:val="center"/>
              <w:rPr>
                <w:color w:val="000000" w:themeColor="text1"/>
                <w:sz w:val="20"/>
                <w:szCs w:val="20"/>
              </w:rPr>
            </w:pPr>
            <w:r w:rsidRPr="007659F3">
              <w:rPr>
                <w:color w:val="000000" w:themeColor="text1"/>
                <w:sz w:val="20"/>
                <w:szCs w:val="20"/>
              </w:rPr>
              <w:t>ИТОГО</w:t>
            </w:r>
          </w:p>
        </w:tc>
        <w:tc>
          <w:tcPr>
            <w:tcW w:w="1480" w:type="dxa"/>
            <w:shd w:val="clear" w:color="auto" w:fill="auto"/>
            <w:noWrap/>
            <w:hideMark/>
          </w:tcPr>
          <w:p w14:paraId="67C26944" w14:textId="77777777" w:rsidR="007659F3" w:rsidRPr="007659F3" w:rsidRDefault="007659F3" w:rsidP="007659F3">
            <w:pPr>
              <w:jc w:val="right"/>
              <w:rPr>
                <w:snapToGrid w:val="0"/>
                <w:color w:val="000000" w:themeColor="text1"/>
                <w:sz w:val="20"/>
                <w:szCs w:val="20"/>
              </w:rPr>
            </w:pPr>
            <w:r w:rsidRPr="007659F3">
              <w:rPr>
                <w:snapToGrid w:val="0"/>
                <w:color w:val="000000" w:themeColor="text1"/>
                <w:sz w:val="20"/>
                <w:szCs w:val="20"/>
              </w:rPr>
              <w:t>327 288</w:t>
            </w:r>
          </w:p>
        </w:tc>
        <w:tc>
          <w:tcPr>
            <w:tcW w:w="1341" w:type="dxa"/>
            <w:shd w:val="clear" w:color="auto" w:fill="auto"/>
            <w:noWrap/>
            <w:hideMark/>
          </w:tcPr>
          <w:p w14:paraId="284D499E" w14:textId="77777777" w:rsidR="007659F3" w:rsidRPr="007659F3" w:rsidRDefault="007659F3" w:rsidP="007659F3">
            <w:pPr>
              <w:jc w:val="right"/>
              <w:rPr>
                <w:snapToGrid w:val="0"/>
                <w:color w:val="000000" w:themeColor="text1"/>
                <w:sz w:val="20"/>
                <w:szCs w:val="20"/>
              </w:rPr>
            </w:pPr>
            <w:r w:rsidRPr="007659F3">
              <w:rPr>
                <w:snapToGrid w:val="0"/>
                <w:color w:val="000000" w:themeColor="text1"/>
                <w:sz w:val="20"/>
                <w:szCs w:val="20"/>
              </w:rPr>
              <w:t>187 939</w:t>
            </w:r>
          </w:p>
        </w:tc>
        <w:tc>
          <w:tcPr>
            <w:tcW w:w="1920" w:type="dxa"/>
            <w:shd w:val="clear" w:color="auto" w:fill="auto"/>
            <w:noWrap/>
            <w:hideMark/>
          </w:tcPr>
          <w:p w14:paraId="380E0C2A" w14:textId="77777777" w:rsidR="007659F3" w:rsidRPr="007659F3" w:rsidRDefault="007659F3" w:rsidP="007659F3">
            <w:pPr>
              <w:jc w:val="right"/>
              <w:rPr>
                <w:snapToGrid w:val="0"/>
                <w:color w:val="000000" w:themeColor="text1"/>
                <w:sz w:val="20"/>
                <w:szCs w:val="20"/>
              </w:rPr>
            </w:pPr>
          </w:p>
        </w:tc>
        <w:tc>
          <w:tcPr>
            <w:tcW w:w="1235" w:type="dxa"/>
            <w:shd w:val="clear" w:color="auto" w:fill="auto"/>
            <w:noWrap/>
            <w:hideMark/>
          </w:tcPr>
          <w:p w14:paraId="0DF571F7" w14:textId="77777777" w:rsidR="007659F3" w:rsidRPr="007659F3" w:rsidRDefault="007659F3" w:rsidP="007659F3">
            <w:pPr>
              <w:jc w:val="right"/>
              <w:rPr>
                <w:snapToGrid w:val="0"/>
                <w:color w:val="000000" w:themeColor="text1"/>
                <w:sz w:val="20"/>
                <w:szCs w:val="20"/>
              </w:rPr>
            </w:pPr>
          </w:p>
        </w:tc>
        <w:tc>
          <w:tcPr>
            <w:tcW w:w="1732" w:type="dxa"/>
            <w:shd w:val="clear" w:color="auto" w:fill="auto"/>
            <w:noWrap/>
            <w:hideMark/>
          </w:tcPr>
          <w:p w14:paraId="1C21C7E1" w14:textId="77777777" w:rsidR="007659F3" w:rsidRPr="007659F3" w:rsidRDefault="007659F3" w:rsidP="007659F3">
            <w:pPr>
              <w:jc w:val="right"/>
              <w:rPr>
                <w:snapToGrid w:val="0"/>
                <w:color w:val="000000" w:themeColor="text1"/>
                <w:sz w:val="20"/>
                <w:szCs w:val="20"/>
              </w:rPr>
            </w:pPr>
          </w:p>
        </w:tc>
      </w:tr>
    </w:tbl>
    <w:p w14:paraId="62380021" w14:textId="77777777" w:rsidR="007659F3" w:rsidRPr="007659F3" w:rsidRDefault="007659F3" w:rsidP="007659F3">
      <w:pPr>
        <w:ind w:firstLine="709"/>
        <w:jc w:val="both"/>
        <w:rPr>
          <w:snapToGrid w:val="0"/>
          <w:color w:val="000000" w:themeColor="text1"/>
          <w:sz w:val="28"/>
          <w:szCs w:val="28"/>
        </w:rPr>
      </w:pPr>
    </w:p>
    <w:p w14:paraId="1969D293" w14:textId="77777777" w:rsidR="007659F3" w:rsidRPr="007659F3" w:rsidRDefault="007659F3" w:rsidP="007659F3">
      <w:pPr>
        <w:ind w:firstLine="709"/>
        <w:jc w:val="both"/>
        <w:rPr>
          <w:snapToGrid w:val="0"/>
          <w:color w:val="000000" w:themeColor="text1"/>
          <w:sz w:val="28"/>
          <w:szCs w:val="28"/>
        </w:rPr>
      </w:pPr>
      <w:r w:rsidRPr="007659F3">
        <w:rPr>
          <w:snapToGrid w:val="0"/>
          <w:color w:val="000000" w:themeColor="text1"/>
          <w:sz w:val="28"/>
          <w:szCs w:val="28"/>
        </w:rPr>
        <w:lastRenderedPageBreak/>
        <w:t>Расчет удельного расхода топлива учтенный при установлении тарифов на 2023 год, по видам (маркам) топлива, представлен в таблице 4.</w:t>
      </w:r>
    </w:p>
    <w:p w14:paraId="0BC00A0D" w14:textId="77777777" w:rsidR="007659F3" w:rsidRPr="007659F3" w:rsidRDefault="007659F3" w:rsidP="007659F3">
      <w:pPr>
        <w:ind w:firstLine="709"/>
        <w:jc w:val="right"/>
        <w:rPr>
          <w:snapToGrid w:val="0"/>
          <w:color w:val="000000" w:themeColor="text1"/>
          <w:sz w:val="28"/>
          <w:szCs w:val="28"/>
        </w:rPr>
      </w:pPr>
      <w:r w:rsidRPr="007659F3">
        <w:rPr>
          <w:snapToGrid w:val="0"/>
          <w:color w:val="000000" w:themeColor="text1"/>
          <w:sz w:val="28"/>
          <w:szCs w:val="28"/>
        </w:rPr>
        <w:t>Таблица 4</w:t>
      </w:r>
    </w:p>
    <w:p w14:paraId="614E547C" w14:textId="77777777" w:rsidR="007659F3" w:rsidRPr="007659F3" w:rsidRDefault="007659F3" w:rsidP="007659F3">
      <w:pPr>
        <w:jc w:val="center"/>
        <w:rPr>
          <w:snapToGrid w:val="0"/>
          <w:color w:val="000000" w:themeColor="text1"/>
          <w:sz w:val="28"/>
          <w:szCs w:val="28"/>
        </w:rPr>
      </w:pPr>
      <w:r w:rsidRPr="007659F3">
        <w:rPr>
          <w:snapToGrid w:val="0"/>
          <w:color w:val="000000" w:themeColor="text1"/>
          <w:sz w:val="28"/>
          <w:szCs w:val="28"/>
        </w:rPr>
        <w:t xml:space="preserve">Расчет удельного расхода топлива учтенный при установлении тарифов </w:t>
      </w:r>
    </w:p>
    <w:p w14:paraId="150C08FE" w14:textId="77777777" w:rsidR="007659F3" w:rsidRPr="007659F3" w:rsidRDefault="007659F3" w:rsidP="007659F3">
      <w:pPr>
        <w:jc w:val="center"/>
        <w:rPr>
          <w:snapToGrid w:val="0"/>
          <w:color w:val="000000" w:themeColor="text1"/>
          <w:sz w:val="28"/>
          <w:szCs w:val="28"/>
        </w:rPr>
      </w:pPr>
      <w:r w:rsidRPr="007659F3">
        <w:rPr>
          <w:snapToGrid w:val="0"/>
          <w:color w:val="000000" w:themeColor="text1"/>
          <w:sz w:val="28"/>
          <w:szCs w:val="28"/>
        </w:rPr>
        <w:t>на 2023 год по видам (маркам) топлива</w:t>
      </w:r>
    </w:p>
    <w:tbl>
      <w:tblPr>
        <w:tblW w:w="975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
        <w:gridCol w:w="2376"/>
        <w:gridCol w:w="1390"/>
        <w:gridCol w:w="1953"/>
        <w:gridCol w:w="1393"/>
        <w:gridCol w:w="2013"/>
      </w:tblGrid>
      <w:tr w:rsidR="007659F3" w:rsidRPr="007659F3" w14:paraId="0F6F6B58" w14:textId="77777777" w:rsidTr="00104FF4">
        <w:trPr>
          <w:trHeight w:val="472"/>
        </w:trPr>
        <w:tc>
          <w:tcPr>
            <w:tcW w:w="629" w:type="dxa"/>
            <w:vMerge w:val="restart"/>
            <w:shd w:val="clear" w:color="auto" w:fill="auto"/>
            <w:noWrap/>
            <w:vAlign w:val="bottom"/>
            <w:hideMark/>
          </w:tcPr>
          <w:p w14:paraId="09C1B9FD" w14:textId="77777777" w:rsidR="007659F3" w:rsidRPr="007659F3" w:rsidRDefault="007659F3" w:rsidP="007659F3">
            <w:pPr>
              <w:rPr>
                <w:color w:val="000000" w:themeColor="text1"/>
                <w:sz w:val="20"/>
                <w:szCs w:val="20"/>
              </w:rPr>
            </w:pPr>
            <w:r w:rsidRPr="007659F3">
              <w:rPr>
                <w:color w:val="000000" w:themeColor="text1"/>
                <w:sz w:val="20"/>
                <w:szCs w:val="20"/>
              </w:rPr>
              <w:t> </w:t>
            </w:r>
          </w:p>
        </w:tc>
        <w:tc>
          <w:tcPr>
            <w:tcW w:w="2376" w:type="dxa"/>
            <w:shd w:val="clear" w:color="auto" w:fill="auto"/>
            <w:noWrap/>
            <w:vAlign w:val="center"/>
            <w:hideMark/>
          </w:tcPr>
          <w:p w14:paraId="6808DDD9" w14:textId="77777777" w:rsidR="007659F3" w:rsidRPr="007659F3" w:rsidRDefault="007659F3" w:rsidP="007659F3">
            <w:pPr>
              <w:jc w:val="center"/>
              <w:rPr>
                <w:bCs/>
                <w:color w:val="000000" w:themeColor="text1"/>
                <w:sz w:val="20"/>
                <w:szCs w:val="20"/>
              </w:rPr>
            </w:pPr>
            <w:r w:rsidRPr="007659F3">
              <w:rPr>
                <w:bCs/>
                <w:color w:val="000000" w:themeColor="text1"/>
                <w:sz w:val="20"/>
                <w:szCs w:val="20"/>
              </w:rPr>
              <w:t>Котельная</w:t>
            </w:r>
          </w:p>
        </w:tc>
        <w:tc>
          <w:tcPr>
            <w:tcW w:w="1390" w:type="dxa"/>
            <w:shd w:val="clear" w:color="auto" w:fill="auto"/>
            <w:vAlign w:val="center"/>
            <w:hideMark/>
          </w:tcPr>
          <w:p w14:paraId="3733BDDA" w14:textId="77777777" w:rsidR="007659F3" w:rsidRPr="007659F3" w:rsidRDefault="007659F3" w:rsidP="007659F3">
            <w:pPr>
              <w:jc w:val="center"/>
              <w:rPr>
                <w:bCs/>
                <w:color w:val="000000" w:themeColor="text1"/>
                <w:sz w:val="20"/>
                <w:szCs w:val="20"/>
              </w:rPr>
            </w:pPr>
            <w:r w:rsidRPr="007659F3">
              <w:rPr>
                <w:bCs/>
                <w:color w:val="000000" w:themeColor="text1"/>
                <w:sz w:val="20"/>
                <w:szCs w:val="20"/>
              </w:rPr>
              <w:t>Марка угля</w:t>
            </w:r>
          </w:p>
        </w:tc>
        <w:tc>
          <w:tcPr>
            <w:tcW w:w="1953" w:type="dxa"/>
            <w:shd w:val="clear" w:color="auto" w:fill="auto"/>
          </w:tcPr>
          <w:p w14:paraId="57071CE0" w14:textId="77777777" w:rsidR="007659F3" w:rsidRPr="007659F3" w:rsidRDefault="007659F3" w:rsidP="007659F3">
            <w:pPr>
              <w:jc w:val="center"/>
              <w:rPr>
                <w:snapToGrid w:val="0"/>
                <w:color w:val="000000" w:themeColor="text1"/>
                <w:sz w:val="20"/>
                <w:szCs w:val="20"/>
              </w:rPr>
            </w:pPr>
            <w:r w:rsidRPr="007659F3">
              <w:rPr>
                <w:snapToGrid w:val="0"/>
                <w:color w:val="000000" w:themeColor="text1"/>
                <w:sz w:val="20"/>
                <w:szCs w:val="20"/>
              </w:rPr>
              <w:t>Норматив расхода топлива по КС</w:t>
            </w:r>
          </w:p>
        </w:tc>
        <w:tc>
          <w:tcPr>
            <w:tcW w:w="1393" w:type="dxa"/>
            <w:shd w:val="clear" w:color="auto" w:fill="auto"/>
          </w:tcPr>
          <w:p w14:paraId="46EB9E8F" w14:textId="77777777" w:rsidR="007659F3" w:rsidRPr="007659F3" w:rsidRDefault="007659F3" w:rsidP="007659F3">
            <w:pPr>
              <w:jc w:val="center"/>
              <w:rPr>
                <w:bCs/>
                <w:color w:val="000000" w:themeColor="text1"/>
                <w:sz w:val="20"/>
                <w:szCs w:val="20"/>
              </w:rPr>
            </w:pPr>
            <w:r w:rsidRPr="007659F3">
              <w:rPr>
                <w:bCs/>
                <w:color w:val="000000" w:themeColor="text1"/>
                <w:sz w:val="20"/>
                <w:szCs w:val="20"/>
              </w:rPr>
              <w:t>Отпуск ТЭ в сеть</w:t>
            </w:r>
          </w:p>
        </w:tc>
        <w:tc>
          <w:tcPr>
            <w:tcW w:w="2013" w:type="dxa"/>
            <w:shd w:val="clear" w:color="auto" w:fill="auto"/>
          </w:tcPr>
          <w:p w14:paraId="582E9DFA" w14:textId="77777777" w:rsidR="007659F3" w:rsidRPr="007659F3" w:rsidRDefault="007659F3" w:rsidP="007659F3">
            <w:pPr>
              <w:jc w:val="center"/>
              <w:rPr>
                <w:bCs/>
                <w:color w:val="000000" w:themeColor="text1"/>
                <w:sz w:val="20"/>
                <w:szCs w:val="20"/>
              </w:rPr>
            </w:pPr>
            <w:r w:rsidRPr="007659F3">
              <w:rPr>
                <w:bCs/>
                <w:color w:val="000000" w:themeColor="text1"/>
                <w:sz w:val="20"/>
                <w:szCs w:val="20"/>
              </w:rPr>
              <w:t>Расход условного топлива</w:t>
            </w:r>
          </w:p>
        </w:tc>
      </w:tr>
      <w:tr w:rsidR="007659F3" w:rsidRPr="007659F3" w14:paraId="00F78304" w14:textId="77777777" w:rsidTr="00104FF4">
        <w:trPr>
          <w:trHeight w:val="68"/>
        </w:trPr>
        <w:tc>
          <w:tcPr>
            <w:tcW w:w="629" w:type="dxa"/>
            <w:vMerge/>
            <w:shd w:val="clear" w:color="auto" w:fill="auto"/>
            <w:noWrap/>
            <w:vAlign w:val="bottom"/>
          </w:tcPr>
          <w:p w14:paraId="4075DB8C" w14:textId="77777777" w:rsidR="007659F3" w:rsidRPr="007659F3" w:rsidRDefault="007659F3" w:rsidP="007659F3">
            <w:pPr>
              <w:rPr>
                <w:color w:val="000000" w:themeColor="text1"/>
                <w:sz w:val="20"/>
                <w:szCs w:val="20"/>
              </w:rPr>
            </w:pPr>
          </w:p>
        </w:tc>
        <w:tc>
          <w:tcPr>
            <w:tcW w:w="2376" w:type="dxa"/>
            <w:shd w:val="clear" w:color="auto" w:fill="auto"/>
            <w:noWrap/>
            <w:vAlign w:val="center"/>
          </w:tcPr>
          <w:p w14:paraId="047455C4" w14:textId="77777777" w:rsidR="007659F3" w:rsidRPr="007659F3" w:rsidRDefault="007659F3" w:rsidP="007659F3">
            <w:pPr>
              <w:jc w:val="center"/>
              <w:rPr>
                <w:bCs/>
                <w:color w:val="000000" w:themeColor="text1"/>
                <w:sz w:val="20"/>
                <w:szCs w:val="20"/>
              </w:rPr>
            </w:pPr>
            <w:r w:rsidRPr="007659F3">
              <w:rPr>
                <w:bCs/>
                <w:color w:val="000000" w:themeColor="text1"/>
                <w:sz w:val="20"/>
                <w:szCs w:val="20"/>
              </w:rPr>
              <w:t>1</w:t>
            </w:r>
          </w:p>
        </w:tc>
        <w:tc>
          <w:tcPr>
            <w:tcW w:w="1390" w:type="dxa"/>
            <w:shd w:val="clear" w:color="auto" w:fill="auto"/>
            <w:vAlign w:val="center"/>
          </w:tcPr>
          <w:p w14:paraId="7E0AF3C0" w14:textId="77777777" w:rsidR="007659F3" w:rsidRPr="007659F3" w:rsidRDefault="007659F3" w:rsidP="007659F3">
            <w:pPr>
              <w:jc w:val="center"/>
              <w:rPr>
                <w:bCs/>
                <w:color w:val="000000" w:themeColor="text1"/>
                <w:sz w:val="20"/>
                <w:szCs w:val="20"/>
              </w:rPr>
            </w:pPr>
            <w:r w:rsidRPr="007659F3">
              <w:rPr>
                <w:bCs/>
                <w:color w:val="000000" w:themeColor="text1"/>
                <w:sz w:val="20"/>
                <w:szCs w:val="20"/>
              </w:rPr>
              <w:t>2</w:t>
            </w:r>
          </w:p>
        </w:tc>
        <w:tc>
          <w:tcPr>
            <w:tcW w:w="1953" w:type="dxa"/>
            <w:shd w:val="clear" w:color="auto" w:fill="auto"/>
          </w:tcPr>
          <w:p w14:paraId="05360BC2" w14:textId="77777777" w:rsidR="007659F3" w:rsidRPr="007659F3" w:rsidRDefault="007659F3" w:rsidP="007659F3">
            <w:pPr>
              <w:jc w:val="center"/>
              <w:rPr>
                <w:snapToGrid w:val="0"/>
                <w:color w:val="000000" w:themeColor="text1"/>
                <w:sz w:val="20"/>
                <w:szCs w:val="20"/>
              </w:rPr>
            </w:pPr>
            <w:r w:rsidRPr="007659F3">
              <w:rPr>
                <w:snapToGrid w:val="0"/>
                <w:color w:val="000000" w:themeColor="text1"/>
                <w:sz w:val="20"/>
                <w:szCs w:val="20"/>
              </w:rPr>
              <w:t>3</w:t>
            </w:r>
          </w:p>
        </w:tc>
        <w:tc>
          <w:tcPr>
            <w:tcW w:w="1393" w:type="dxa"/>
            <w:shd w:val="clear" w:color="auto" w:fill="auto"/>
          </w:tcPr>
          <w:p w14:paraId="056DC076" w14:textId="77777777" w:rsidR="007659F3" w:rsidRPr="007659F3" w:rsidRDefault="007659F3" w:rsidP="007659F3">
            <w:pPr>
              <w:jc w:val="center"/>
              <w:rPr>
                <w:bCs/>
                <w:color w:val="000000" w:themeColor="text1"/>
                <w:sz w:val="20"/>
                <w:szCs w:val="20"/>
              </w:rPr>
            </w:pPr>
            <w:r w:rsidRPr="007659F3">
              <w:rPr>
                <w:bCs/>
                <w:color w:val="000000" w:themeColor="text1"/>
                <w:sz w:val="20"/>
                <w:szCs w:val="20"/>
              </w:rPr>
              <w:t>4</w:t>
            </w:r>
          </w:p>
        </w:tc>
        <w:tc>
          <w:tcPr>
            <w:tcW w:w="2013" w:type="dxa"/>
            <w:shd w:val="clear" w:color="auto" w:fill="auto"/>
          </w:tcPr>
          <w:p w14:paraId="5E7D1E12" w14:textId="77777777" w:rsidR="007659F3" w:rsidRPr="007659F3" w:rsidRDefault="007659F3" w:rsidP="007659F3">
            <w:pPr>
              <w:jc w:val="center"/>
              <w:rPr>
                <w:bCs/>
                <w:color w:val="000000" w:themeColor="text1"/>
                <w:sz w:val="20"/>
                <w:szCs w:val="20"/>
              </w:rPr>
            </w:pPr>
            <w:r w:rsidRPr="007659F3">
              <w:rPr>
                <w:bCs/>
                <w:color w:val="000000" w:themeColor="text1"/>
                <w:sz w:val="20"/>
                <w:szCs w:val="20"/>
              </w:rPr>
              <w:t>5=3*4/1000</w:t>
            </w:r>
          </w:p>
        </w:tc>
      </w:tr>
      <w:tr w:rsidR="007659F3" w:rsidRPr="007659F3" w14:paraId="4C34CB61" w14:textId="77777777" w:rsidTr="00104FF4">
        <w:trPr>
          <w:trHeight w:val="186"/>
        </w:trPr>
        <w:tc>
          <w:tcPr>
            <w:tcW w:w="629" w:type="dxa"/>
            <w:vMerge w:val="restart"/>
            <w:shd w:val="clear" w:color="auto" w:fill="auto"/>
            <w:noWrap/>
            <w:vAlign w:val="center"/>
            <w:hideMark/>
          </w:tcPr>
          <w:p w14:paraId="3269E833" w14:textId="77777777" w:rsidR="007659F3" w:rsidRPr="007659F3" w:rsidRDefault="007659F3" w:rsidP="007659F3">
            <w:pPr>
              <w:jc w:val="center"/>
              <w:rPr>
                <w:color w:val="000000" w:themeColor="text1"/>
                <w:sz w:val="20"/>
                <w:szCs w:val="20"/>
              </w:rPr>
            </w:pPr>
            <w:r w:rsidRPr="007659F3">
              <w:rPr>
                <w:color w:val="000000" w:themeColor="text1"/>
                <w:sz w:val="20"/>
                <w:szCs w:val="20"/>
              </w:rPr>
              <w:t>1</w:t>
            </w:r>
          </w:p>
        </w:tc>
        <w:tc>
          <w:tcPr>
            <w:tcW w:w="2376" w:type="dxa"/>
            <w:vMerge w:val="restart"/>
            <w:shd w:val="clear" w:color="auto" w:fill="auto"/>
            <w:noWrap/>
            <w:vAlign w:val="center"/>
            <w:hideMark/>
          </w:tcPr>
          <w:p w14:paraId="23FDCBC4" w14:textId="77777777" w:rsidR="007659F3" w:rsidRPr="007659F3" w:rsidRDefault="007659F3" w:rsidP="007659F3">
            <w:pPr>
              <w:rPr>
                <w:color w:val="000000" w:themeColor="text1"/>
                <w:sz w:val="20"/>
                <w:szCs w:val="20"/>
              </w:rPr>
            </w:pPr>
            <w:r w:rsidRPr="007659F3">
              <w:rPr>
                <w:color w:val="000000" w:themeColor="text1"/>
                <w:sz w:val="20"/>
                <w:szCs w:val="20"/>
              </w:rPr>
              <w:t>Котельная Энергетик</w:t>
            </w:r>
          </w:p>
        </w:tc>
        <w:tc>
          <w:tcPr>
            <w:tcW w:w="1390" w:type="dxa"/>
            <w:shd w:val="clear" w:color="auto" w:fill="auto"/>
            <w:noWrap/>
            <w:vAlign w:val="center"/>
            <w:hideMark/>
          </w:tcPr>
          <w:p w14:paraId="5A7ED802" w14:textId="77777777" w:rsidR="007659F3" w:rsidRPr="007659F3" w:rsidRDefault="007659F3" w:rsidP="007659F3">
            <w:pPr>
              <w:jc w:val="center"/>
              <w:rPr>
                <w:color w:val="000000" w:themeColor="text1"/>
                <w:sz w:val="20"/>
                <w:szCs w:val="20"/>
              </w:rPr>
            </w:pPr>
            <w:r w:rsidRPr="007659F3">
              <w:rPr>
                <w:color w:val="000000" w:themeColor="text1"/>
                <w:sz w:val="20"/>
                <w:szCs w:val="20"/>
              </w:rPr>
              <w:t>(ДР 0-200)</w:t>
            </w:r>
          </w:p>
        </w:tc>
        <w:tc>
          <w:tcPr>
            <w:tcW w:w="1953" w:type="dxa"/>
            <w:shd w:val="clear" w:color="auto" w:fill="auto"/>
            <w:vAlign w:val="center"/>
          </w:tcPr>
          <w:p w14:paraId="4F31B6F4" w14:textId="77777777" w:rsidR="007659F3" w:rsidRPr="007659F3" w:rsidRDefault="007659F3" w:rsidP="007659F3">
            <w:pPr>
              <w:jc w:val="center"/>
              <w:rPr>
                <w:snapToGrid w:val="0"/>
                <w:color w:val="000000" w:themeColor="text1"/>
                <w:sz w:val="20"/>
                <w:szCs w:val="20"/>
              </w:rPr>
            </w:pPr>
            <w:r w:rsidRPr="007659F3">
              <w:rPr>
                <w:snapToGrid w:val="0"/>
                <w:color w:val="000000" w:themeColor="text1"/>
                <w:sz w:val="20"/>
                <w:szCs w:val="20"/>
              </w:rPr>
              <w:t>189,17</w:t>
            </w:r>
          </w:p>
        </w:tc>
        <w:tc>
          <w:tcPr>
            <w:tcW w:w="1393" w:type="dxa"/>
            <w:shd w:val="clear" w:color="auto" w:fill="auto"/>
            <w:vAlign w:val="center"/>
          </w:tcPr>
          <w:p w14:paraId="4144984A" w14:textId="77777777" w:rsidR="007659F3" w:rsidRPr="007659F3" w:rsidRDefault="007659F3" w:rsidP="007659F3">
            <w:pPr>
              <w:jc w:val="center"/>
              <w:rPr>
                <w:snapToGrid w:val="0"/>
                <w:color w:val="000000" w:themeColor="text1"/>
                <w:sz w:val="20"/>
                <w:szCs w:val="20"/>
              </w:rPr>
            </w:pPr>
            <w:r w:rsidRPr="007659F3">
              <w:rPr>
                <w:snapToGrid w:val="0"/>
                <w:color w:val="000000" w:themeColor="text1"/>
                <w:sz w:val="20"/>
                <w:szCs w:val="20"/>
              </w:rPr>
              <w:t>93367</w:t>
            </w:r>
          </w:p>
        </w:tc>
        <w:tc>
          <w:tcPr>
            <w:tcW w:w="2013" w:type="dxa"/>
            <w:shd w:val="clear" w:color="auto" w:fill="auto"/>
            <w:vAlign w:val="center"/>
          </w:tcPr>
          <w:p w14:paraId="7F932D10" w14:textId="77777777" w:rsidR="007659F3" w:rsidRPr="007659F3" w:rsidRDefault="007659F3" w:rsidP="007659F3">
            <w:pPr>
              <w:jc w:val="right"/>
              <w:rPr>
                <w:snapToGrid w:val="0"/>
                <w:color w:val="000000" w:themeColor="text1"/>
                <w:sz w:val="20"/>
                <w:szCs w:val="20"/>
              </w:rPr>
            </w:pPr>
            <w:r w:rsidRPr="007659F3">
              <w:rPr>
                <w:snapToGrid w:val="0"/>
                <w:color w:val="000000" w:themeColor="text1"/>
                <w:sz w:val="20"/>
                <w:szCs w:val="20"/>
              </w:rPr>
              <w:t>17662,20</w:t>
            </w:r>
          </w:p>
        </w:tc>
      </w:tr>
      <w:tr w:rsidR="007659F3" w:rsidRPr="007659F3" w14:paraId="6850890B" w14:textId="77777777" w:rsidTr="00104FF4">
        <w:trPr>
          <w:trHeight w:val="186"/>
        </w:trPr>
        <w:tc>
          <w:tcPr>
            <w:tcW w:w="629" w:type="dxa"/>
            <w:vMerge/>
            <w:shd w:val="clear" w:color="auto" w:fill="auto"/>
            <w:vAlign w:val="center"/>
            <w:hideMark/>
          </w:tcPr>
          <w:p w14:paraId="206B18CA" w14:textId="77777777" w:rsidR="007659F3" w:rsidRPr="007659F3" w:rsidRDefault="007659F3" w:rsidP="007659F3">
            <w:pPr>
              <w:rPr>
                <w:color w:val="000000" w:themeColor="text1"/>
                <w:sz w:val="20"/>
                <w:szCs w:val="20"/>
              </w:rPr>
            </w:pPr>
          </w:p>
        </w:tc>
        <w:tc>
          <w:tcPr>
            <w:tcW w:w="2376" w:type="dxa"/>
            <w:vMerge/>
            <w:shd w:val="clear" w:color="auto" w:fill="auto"/>
            <w:vAlign w:val="center"/>
            <w:hideMark/>
          </w:tcPr>
          <w:p w14:paraId="47A2BAF9" w14:textId="77777777" w:rsidR="007659F3" w:rsidRPr="007659F3" w:rsidRDefault="007659F3" w:rsidP="007659F3">
            <w:pPr>
              <w:rPr>
                <w:color w:val="000000" w:themeColor="text1"/>
                <w:sz w:val="20"/>
                <w:szCs w:val="20"/>
              </w:rPr>
            </w:pPr>
          </w:p>
        </w:tc>
        <w:tc>
          <w:tcPr>
            <w:tcW w:w="1390" w:type="dxa"/>
            <w:shd w:val="clear" w:color="auto" w:fill="auto"/>
            <w:noWrap/>
            <w:vAlign w:val="center"/>
            <w:hideMark/>
          </w:tcPr>
          <w:p w14:paraId="48EBC822" w14:textId="77777777" w:rsidR="007659F3" w:rsidRPr="007659F3" w:rsidRDefault="007659F3" w:rsidP="007659F3">
            <w:pPr>
              <w:jc w:val="center"/>
              <w:rPr>
                <w:color w:val="000000" w:themeColor="text1"/>
                <w:sz w:val="20"/>
                <w:szCs w:val="20"/>
              </w:rPr>
            </w:pPr>
            <w:r w:rsidRPr="007659F3">
              <w:rPr>
                <w:color w:val="000000" w:themeColor="text1"/>
                <w:sz w:val="20"/>
                <w:szCs w:val="20"/>
              </w:rPr>
              <w:t>мазут</w:t>
            </w:r>
          </w:p>
        </w:tc>
        <w:tc>
          <w:tcPr>
            <w:tcW w:w="1953" w:type="dxa"/>
            <w:shd w:val="clear" w:color="auto" w:fill="auto"/>
            <w:vAlign w:val="center"/>
          </w:tcPr>
          <w:p w14:paraId="1869ACDA" w14:textId="77777777" w:rsidR="007659F3" w:rsidRPr="007659F3" w:rsidRDefault="007659F3" w:rsidP="007659F3">
            <w:pPr>
              <w:jc w:val="center"/>
              <w:rPr>
                <w:snapToGrid w:val="0"/>
                <w:color w:val="000000" w:themeColor="text1"/>
                <w:sz w:val="20"/>
                <w:szCs w:val="20"/>
              </w:rPr>
            </w:pPr>
            <w:r w:rsidRPr="007659F3">
              <w:rPr>
                <w:snapToGrid w:val="0"/>
                <w:color w:val="000000" w:themeColor="text1"/>
                <w:sz w:val="20"/>
                <w:szCs w:val="20"/>
              </w:rPr>
              <w:t>189,17</w:t>
            </w:r>
          </w:p>
        </w:tc>
        <w:tc>
          <w:tcPr>
            <w:tcW w:w="1393" w:type="dxa"/>
            <w:shd w:val="clear" w:color="auto" w:fill="auto"/>
            <w:vAlign w:val="center"/>
          </w:tcPr>
          <w:p w14:paraId="2918DB46" w14:textId="77777777" w:rsidR="007659F3" w:rsidRPr="007659F3" w:rsidRDefault="007659F3" w:rsidP="007659F3">
            <w:pPr>
              <w:jc w:val="center"/>
              <w:rPr>
                <w:snapToGrid w:val="0"/>
                <w:color w:val="000000" w:themeColor="text1"/>
                <w:sz w:val="20"/>
                <w:szCs w:val="20"/>
              </w:rPr>
            </w:pPr>
            <w:r w:rsidRPr="007659F3">
              <w:rPr>
                <w:snapToGrid w:val="0"/>
                <w:color w:val="000000" w:themeColor="text1"/>
                <w:sz w:val="20"/>
                <w:szCs w:val="20"/>
              </w:rPr>
              <w:t>1820</w:t>
            </w:r>
          </w:p>
        </w:tc>
        <w:tc>
          <w:tcPr>
            <w:tcW w:w="2013" w:type="dxa"/>
            <w:shd w:val="clear" w:color="auto" w:fill="auto"/>
            <w:vAlign w:val="center"/>
          </w:tcPr>
          <w:p w14:paraId="39A0C91F" w14:textId="77777777" w:rsidR="007659F3" w:rsidRPr="007659F3" w:rsidRDefault="007659F3" w:rsidP="007659F3">
            <w:pPr>
              <w:jc w:val="right"/>
              <w:rPr>
                <w:snapToGrid w:val="0"/>
                <w:color w:val="000000" w:themeColor="text1"/>
                <w:sz w:val="20"/>
                <w:szCs w:val="20"/>
              </w:rPr>
            </w:pPr>
            <w:r w:rsidRPr="007659F3">
              <w:rPr>
                <w:snapToGrid w:val="0"/>
                <w:color w:val="000000" w:themeColor="text1"/>
                <w:sz w:val="20"/>
                <w:szCs w:val="20"/>
              </w:rPr>
              <w:t>344,32</w:t>
            </w:r>
          </w:p>
        </w:tc>
      </w:tr>
      <w:tr w:rsidR="007659F3" w:rsidRPr="007659F3" w14:paraId="58FA75D5" w14:textId="77777777" w:rsidTr="00104FF4">
        <w:trPr>
          <w:trHeight w:val="186"/>
        </w:trPr>
        <w:tc>
          <w:tcPr>
            <w:tcW w:w="629" w:type="dxa"/>
            <w:vMerge w:val="restart"/>
            <w:shd w:val="clear" w:color="auto" w:fill="auto"/>
            <w:noWrap/>
            <w:vAlign w:val="center"/>
            <w:hideMark/>
          </w:tcPr>
          <w:p w14:paraId="74A66294" w14:textId="77777777" w:rsidR="007659F3" w:rsidRPr="007659F3" w:rsidRDefault="007659F3" w:rsidP="007659F3">
            <w:pPr>
              <w:jc w:val="center"/>
              <w:rPr>
                <w:color w:val="000000" w:themeColor="text1"/>
                <w:sz w:val="20"/>
                <w:szCs w:val="20"/>
              </w:rPr>
            </w:pPr>
            <w:r w:rsidRPr="007659F3">
              <w:rPr>
                <w:color w:val="000000" w:themeColor="text1"/>
                <w:sz w:val="20"/>
                <w:szCs w:val="20"/>
              </w:rPr>
              <w:t>2</w:t>
            </w:r>
          </w:p>
        </w:tc>
        <w:tc>
          <w:tcPr>
            <w:tcW w:w="2376" w:type="dxa"/>
            <w:vMerge w:val="restart"/>
            <w:shd w:val="clear" w:color="auto" w:fill="auto"/>
            <w:noWrap/>
            <w:vAlign w:val="center"/>
            <w:hideMark/>
          </w:tcPr>
          <w:p w14:paraId="2E20C413" w14:textId="77777777" w:rsidR="007659F3" w:rsidRPr="007659F3" w:rsidRDefault="007659F3" w:rsidP="007659F3">
            <w:pPr>
              <w:rPr>
                <w:color w:val="000000" w:themeColor="text1"/>
                <w:sz w:val="20"/>
                <w:szCs w:val="20"/>
              </w:rPr>
            </w:pPr>
            <w:r w:rsidRPr="007659F3">
              <w:rPr>
                <w:color w:val="000000" w:themeColor="text1"/>
                <w:sz w:val="20"/>
                <w:szCs w:val="20"/>
              </w:rPr>
              <w:t>Котельная КСК</w:t>
            </w:r>
          </w:p>
        </w:tc>
        <w:tc>
          <w:tcPr>
            <w:tcW w:w="1390" w:type="dxa"/>
            <w:shd w:val="clear" w:color="auto" w:fill="auto"/>
            <w:noWrap/>
            <w:vAlign w:val="center"/>
            <w:hideMark/>
          </w:tcPr>
          <w:p w14:paraId="3A0ECD91" w14:textId="77777777" w:rsidR="007659F3" w:rsidRPr="007659F3" w:rsidRDefault="007659F3" w:rsidP="007659F3">
            <w:pPr>
              <w:jc w:val="center"/>
              <w:rPr>
                <w:color w:val="000000" w:themeColor="text1"/>
                <w:sz w:val="20"/>
                <w:szCs w:val="20"/>
              </w:rPr>
            </w:pPr>
            <w:r w:rsidRPr="007659F3">
              <w:rPr>
                <w:color w:val="000000" w:themeColor="text1"/>
                <w:sz w:val="20"/>
                <w:szCs w:val="20"/>
              </w:rPr>
              <w:t>(ДР 0-200)</w:t>
            </w:r>
          </w:p>
        </w:tc>
        <w:tc>
          <w:tcPr>
            <w:tcW w:w="1953" w:type="dxa"/>
            <w:shd w:val="clear" w:color="auto" w:fill="auto"/>
            <w:vAlign w:val="center"/>
          </w:tcPr>
          <w:p w14:paraId="64F10426" w14:textId="77777777" w:rsidR="007659F3" w:rsidRPr="007659F3" w:rsidRDefault="007659F3" w:rsidP="007659F3">
            <w:pPr>
              <w:jc w:val="center"/>
              <w:rPr>
                <w:snapToGrid w:val="0"/>
                <w:color w:val="000000" w:themeColor="text1"/>
                <w:sz w:val="20"/>
                <w:szCs w:val="20"/>
              </w:rPr>
            </w:pPr>
            <w:r w:rsidRPr="007659F3">
              <w:rPr>
                <w:snapToGrid w:val="0"/>
                <w:color w:val="000000" w:themeColor="text1"/>
                <w:sz w:val="20"/>
                <w:szCs w:val="20"/>
              </w:rPr>
              <w:t>190,87</w:t>
            </w:r>
          </w:p>
        </w:tc>
        <w:tc>
          <w:tcPr>
            <w:tcW w:w="1393" w:type="dxa"/>
            <w:shd w:val="clear" w:color="auto" w:fill="auto"/>
            <w:vAlign w:val="center"/>
          </w:tcPr>
          <w:p w14:paraId="0D3902CB" w14:textId="77777777" w:rsidR="007659F3" w:rsidRPr="007659F3" w:rsidRDefault="007659F3" w:rsidP="007659F3">
            <w:pPr>
              <w:jc w:val="center"/>
              <w:rPr>
                <w:snapToGrid w:val="0"/>
                <w:color w:val="000000" w:themeColor="text1"/>
                <w:sz w:val="20"/>
                <w:szCs w:val="20"/>
              </w:rPr>
            </w:pPr>
            <w:r w:rsidRPr="007659F3">
              <w:rPr>
                <w:snapToGrid w:val="0"/>
                <w:color w:val="000000" w:themeColor="text1"/>
                <w:sz w:val="20"/>
                <w:szCs w:val="20"/>
              </w:rPr>
              <w:t>151133</w:t>
            </w:r>
          </w:p>
        </w:tc>
        <w:tc>
          <w:tcPr>
            <w:tcW w:w="2013" w:type="dxa"/>
            <w:shd w:val="clear" w:color="auto" w:fill="auto"/>
            <w:vAlign w:val="center"/>
          </w:tcPr>
          <w:p w14:paraId="5F2CE92E" w14:textId="77777777" w:rsidR="007659F3" w:rsidRPr="007659F3" w:rsidRDefault="007659F3" w:rsidP="007659F3">
            <w:pPr>
              <w:jc w:val="right"/>
              <w:rPr>
                <w:snapToGrid w:val="0"/>
                <w:color w:val="000000" w:themeColor="text1"/>
                <w:sz w:val="20"/>
                <w:szCs w:val="20"/>
              </w:rPr>
            </w:pPr>
            <w:r w:rsidRPr="007659F3">
              <w:rPr>
                <w:snapToGrid w:val="0"/>
                <w:color w:val="000000" w:themeColor="text1"/>
                <w:sz w:val="20"/>
                <w:szCs w:val="20"/>
              </w:rPr>
              <w:t>28846,80</w:t>
            </w:r>
          </w:p>
        </w:tc>
      </w:tr>
      <w:tr w:rsidR="007659F3" w:rsidRPr="007659F3" w14:paraId="3FEA161A" w14:textId="77777777" w:rsidTr="00104FF4">
        <w:trPr>
          <w:trHeight w:val="186"/>
        </w:trPr>
        <w:tc>
          <w:tcPr>
            <w:tcW w:w="629" w:type="dxa"/>
            <w:vMerge/>
            <w:shd w:val="clear" w:color="auto" w:fill="auto"/>
            <w:vAlign w:val="center"/>
            <w:hideMark/>
          </w:tcPr>
          <w:p w14:paraId="1B874A57" w14:textId="77777777" w:rsidR="007659F3" w:rsidRPr="007659F3" w:rsidRDefault="007659F3" w:rsidP="007659F3">
            <w:pPr>
              <w:rPr>
                <w:color w:val="000000" w:themeColor="text1"/>
                <w:sz w:val="20"/>
                <w:szCs w:val="20"/>
              </w:rPr>
            </w:pPr>
          </w:p>
        </w:tc>
        <w:tc>
          <w:tcPr>
            <w:tcW w:w="2376" w:type="dxa"/>
            <w:vMerge/>
            <w:shd w:val="clear" w:color="auto" w:fill="auto"/>
            <w:vAlign w:val="center"/>
            <w:hideMark/>
          </w:tcPr>
          <w:p w14:paraId="303BBCE7" w14:textId="77777777" w:rsidR="007659F3" w:rsidRPr="007659F3" w:rsidRDefault="007659F3" w:rsidP="007659F3">
            <w:pPr>
              <w:rPr>
                <w:color w:val="000000" w:themeColor="text1"/>
                <w:sz w:val="20"/>
                <w:szCs w:val="20"/>
              </w:rPr>
            </w:pPr>
          </w:p>
        </w:tc>
        <w:tc>
          <w:tcPr>
            <w:tcW w:w="1390" w:type="dxa"/>
            <w:shd w:val="clear" w:color="auto" w:fill="auto"/>
            <w:noWrap/>
            <w:vAlign w:val="center"/>
            <w:hideMark/>
          </w:tcPr>
          <w:p w14:paraId="7ECAC6D3" w14:textId="77777777" w:rsidR="007659F3" w:rsidRPr="007659F3" w:rsidRDefault="007659F3" w:rsidP="007659F3">
            <w:pPr>
              <w:jc w:val="center"/>
              <w:rPr>
                <w:color w:val="000000" w:themeColor="text1"/>
                <w:sz w:val="20"/>
                <w:szCs w:val="20"/>
              </w:rPr>
            </w:pPr>
            <w:r w:rsidRPr="007659F3">
              <w:rPr>
                <w:color w:val="000000" w:themeColor="text1"/>
                <w:sz w:val="20"/>
                <w:szCs w:val="20"/>
              </w:rPr>
              <w:t>мазут</w:t>
            </w:r>
          </w:p>
        </w:tc>
        <w:tc>
          <w:tcPr>
            <w:tcW w:w="1953" w:type="dxa"/>
            <w:shd w:val="clear" w:color="auto" w:fill="auto"/>
            <w:vAlign w:val="center"/>
          </w:tcPr>
          <w:p w14:paraId="443A95D9" w14:textId="77777777" w:rsidR="007659F3" w:rsidRPr="007659F3" w:rsidRDefault="007659F3" w:rsidP="007659F3">
            <w:pPr>
              <w:jc w:val="center"/>
              <w:rPr>
                <w:snapToGrid w:val="0"/>
                <w:color w:val="000000" w:themeColor="text1"/>
                <w:sz w:val="20"/>
                <w:szCs w:val="20"/>
              </w:rPr>
            </w:pPr>
            <w:r w:rsidRPr="007659F3">
              <w:rPr>
                <w:snapToGrid w:val="0"/>
                <w:color w:val="000000" w:themeColor="text1"/>
                <w:sz w:val="20"/>
                <w:szCs w:val="20"/>
              </w:rPr>
              <w:t>190,87</w:t>
            </w:r>
          </w:p>
        </w:tc>
        <w:tc>
          <w:tcPr>
            <w:tcW w:w="1393" w:type="dxa"/>
            <w:shd w:val="clear" w:color="auto" w:fill="auto"/>
            <w:vAlign w:val="center"/>
          </w:tcPr>
          <w:p w14:paraId="16936FCA" w14:textId="77777777" w:rsidR="007659F3" w:rsidRPr="007659F3" w:rsidRDefault="007659F3" w:rsidP="007659F3">
            <w:pPr>
              <w:jc w:val="center"/>
              <w:rPr>
                <w:snapToGrid w:val="0"/>
                <w:color w:val="000000" w:themeColor="text1"/>
                <w:sz w:val="20"/>
                <w:szCs w:val="20"/>
              </w:rPr>
            </w:pPr>
            <w:r w:rsidRPr="007659F3">
              <w:rPr>
                <w:snapToGrid w:val="0"/>
                <w:color w:val="000000" w:themeColor="text1"/>
                <w:sz w:val="20"/>
                <w:szCs w:val="20"/>
              </w:rPr>
              <w:t>2839</w:t>
            </w:r>
          </w:p>
        </w:tc>
        <w:tc>
          <w:tcPr>
            <w:tcW w:w="2013" w:type="dxa"/>
            <w:shd w:val="clear" w:color="auto" w:fill="auto"/>
            <w:vAlign w:val="center"/>
          </w:tcPr>
          <w:p w14:paraId="31345693" w14:textId="77777777" w:rsidR="007659F3" w:rsidRPr="007659F3" w:rsidRDefault="007659F3" w:rsidP="007659F3">
            <w:pPr>
              <w:jc w:val="right"/>
              <w:rPr>
                <w:snapToGrid w:val="0"/>
                <w:color w:val="000000" w:themeColor="text1"/>
                <w:sz w:val="20"/>
                <w:szCs w:val="20"/>
              </w:rPr>
            </w:pPr>
            <w:r w:rsidRPr="007659F3">
              <w:rPr>
                <w:snapToGrid w:val="0"/>
                <w:color w:val="000000" w:themeColor="text1"/>
                <w:sz w:val="20"/>
                <w:szCs w:val="20"/>
              </w:rPr>
              <w:t>541,83</w:t>
            </w:r>
          </w:p>
        </w:tc>
      </w:tr>
      <w:tr w:rsidR="007659F3" w:rsidRPr="007659F3" w14:paraId="1F5076F3" w14:textId="77777777" w:rsidTr="00104FF4">
        <w:trPr>
          <w:trHeight w:val="186"/>
        </w:trPr>
        <w:tc>
          <w:tcPr>
            <w:tcW w:w="629" w:type="dxa"/>
            <w:vMerge w:val="restart"/>
            <w:shd w:val="clear" w:color="auto" w:fill="auto"/>
            <w:noWrap/>
            <w:vAlign w:val="bottom"/>
            <w:hideMark/>
          </w:tcPr>
          <w:p w14:paraId="125EAEFA" w14:textId="77777777" w:rsidR="007659F3" w:rsidRPr="007659F3" w:rsidRDefault="007659F3" w:rsidP="007659F3">
            <w:pPr>
              <w:jc w:val="center"/>
              <w:rPr>
                <w:color w:val="000000" w:themeColor="text1"/>
                <w:sz w:val="20"/>
                <w:szCs w:val="20"/>
              </w:rPr>
            </w:pPr>
            <w:r w:rsidRPr="007659F3">
              <w:rPr>
                <w:color w:val="000000" w:themeColor="text1"/>
                <w:sz w:val="20"/>
                <w:szCs w:val="20"/>
              </w:rPr>
              <w:t>3</w:t>
            </w:r>
          </w:p>
        </w:tc>
        <w:tc>
          <w:tcPr>
            <w:tcW w:w="2376" w:type="dxa"/>
            <w:vMerge w:val="restart"/>
            <w:shd w:val="clear" w:color="auto" w:fill="auto"/>
            <w:noWrap/>
            <w:vAlign w:val="center"/>
            <w:hideMark/>
          </w:tcPr>
          <w:p w14:paraId="556B63E4" w14:textId="77777777" w:rsidR="007659F3" w:rsidRPr="007659F3" w:rsidRDefault="007659F3" w:rsidP="007659F3">
            <w:pPr>
              <w:rPr>
                <w:color w:val="000000" w:themeColor="text1"/>
                <w:sz w:val="20"/>
                <w:szCs w:val="20"/>
              </w:rPr>
            </w:pPr>
            <w:r w:rsidRPr="007659F3">
              <w:rPr>
                <w:color w:val="000000" w:themeColor="text1"/>
                <w:sz w:val="20"/>
                <w:szCs w:val="20"/>
              </w:rPr>
              <w:t>Котельная Центральная</w:t>
            </w:r>
          </w:p>
        </w:tc>
        <w:tc>
          <w:tcPr>
            <w:tcW w:w="1390" w:type="dxa"/>
            <w:shd w:val="clear" w:color="auto" w:fill="auto"/>
            <w:noWrap/>
            <w:vAlign w:val="center"/>
            <w:hideMark/>
          </w:tcPr>
          <w:p w14:paraId="13E40F14" w14:textId="77777777" w:rsidR="007659F3" w:rsidRPr="007659F3" w:rsidRDefault="007659F3" w:rsidP="007659F3">
            <w:pPr>
              <w:jc w:val="center"/>
              <w:rPr>
                <w:color w:val="000000" w:themeColor="text1"/>
                <w:sz w:val="20"/>
                <w:szCs w:val="20"/>
              </w:rPr>
            </w:pPr>
            <w:r w:rsidRPr="007659F3">
              <w:rPr>
                <w:color w:val="000000" w:themeColor="text1"/>
                <w:sz w:val="20"/>
                <w:szCs w:val="20"/>
              </w:rPr>
              <w:t>(Д) (0-13)</w:t>
            </w:r>
          </w:p>
        </w:tc>
        <w:tc>
          <w:tcPr>
            <w:tcW w:w="1953" w:type="dxa"/>
            <w:shd w:val="clear" w:color="auto" w:fill="auto"/>
            <w:vAlign w:val="center"/>
          </w:tcPr>
          <w:p w14:paraId="2F231F4D" w14:textId="77777777" w:rsidR="007659F3" w:rsidRPr="007659F3" w:rsidRDefault="007659F3" w:rsidP="007659F3">
            <w:pPr>
              <w:jc w:val="center"/>
              <w:rPr>
                <w:snapToGrid w:val="0"/>
                <w:color w:val="000000" w:themeColor="text1"/>
                <w:sz w:val="20"/>
                <w:szCs w:val="20"/>
              </w:rPr>
            </w:pPr>
            <w:r w:rsidRPr="007659F3">
              <w:rPr>
                <w:snapToGrid w:val="0"/>
                <w:color w:val="000000" w:themeColor="text1"/>
                <w:sz w:val="20"/>
                <w:szCs w:val="20"/>
              </w:rPr>
              <w:t>198,67</w:t>
            </w:r>
          </w:p>
        </w:tc>
        <w:tc>
          <w:tcPr>
            <w:tcW w:w="1393" w:type="dxa"/>
            <w:shd w:val="clear" w:color="auto" w:fill="auto"/>
            <w:vAlign w:val="center"/>
          </w:tcPr>
          <w:p w14:paraId="717486D1" w14:textId="77777777" w:rsidR="007659F3" w:rsidRPr="007659F3" w:rsidRDefault="007659F3" w:rsidP="007659F3">
            <w:pPr>
              <w:jc w:val="center"/>
              <w:rPr>
                <w:snapToGrid w:val="0"/>
                <w:color w:val="000000" w:themeColor="text1"/>
                <w:sz w:val="20"/>
                <w:szCs w:val="20"/>
              </w:rPr>
            </w:pPr>
            <w:r w:rsidRPr="007659F3">
              <w:rPr>
                <w:snapToGrid w:val="0"/>
                <w:color w:val="000000" w:themeColor="text1"/>
                <w:sz w:val="20"/>
                <w:szCs w:val="20"/>
              </w:rPr>
              <w:t>45962</w:t>
            </w:r>
          </w:p>
        </w:tc>
        <w:tc>
          <w:tcPr>
            <w:tcW w:w="2013" w:type="dxa"/>
            <w:shd w:val="clear" w:color="auto" w:fill="auto"/>
            <w:vAlign w:val="center"/>
          </w:tcPr>
          <w:p w14:paraId="1E64E275" w14:textId="77777777" w:rsidR="007659F3" w:rsidRPr="007659F3" w:rsidRDefault="007659F3" w:rsidP="007659F3">
            <w:pPr>
              <w:jc w:val="right"/>
              <w:rPr>
                <w:snapToGrid w:val="0"/>
                <w:color w:val="000000" w:themeColor="text1"/>
                <w:sz w:val="20"/>
                <w:szCs w:val="20"/>
              </w:rPr>
            </w:pPr>
            <w:r w:rsidRPr="007659F3">
              <w:rPr>
                <w:snapToGrid w:val="0"/>
                <w:color w:val="000000" w:themeColor="text1"/>
                <w:sz w:val="20"/>
                <w:szCs w:val="20"/>
              </w:rPr>
              <w:t>9131,35</w:t>
            </w:r>
          </w:p>
        </w:tc>
      </w:tr>
      <w:tr w:rsidR="007659F3" w:rsidRPr="007659F3" w14:paraId="739435D3" w14:textId="77777777" w:rsidTr="00104FF4">
        <w:trPr>
          <w:trHeight w:val="186"/>
        </w:trPr>
        <w:tc>
          <w:tcPr>
            <w:tcW w:w="629" w:type="dxa"/>
            <w:vMerge/>
            <w:shd w:val="clear" w:color="auto" w:fill="auto"/>
            <w:vAlign w:val="center"/>
            <w:hideMark/>
          </w:tcPr>
          <w:p w14:paraId="6CF016F3" w14:textId="77777777" w:rsidR="007659F3" w:rsidRPr="007659F3" w:rsidRDefault="007659F3" w:rsidP="007659F3">
            <w:pPr>
              <w:rPr>
                <w:color w:val="000000" w:themeColor="text1"/>
                <w:sz w:val="20"/>
                <w:szCs w:val="20"/>
              </w:rPr>
            </w:pPr>
          </w:p>
        </w:tc>
        <w:tc>
          <w:tcPr>
            <w:tcW w:w="2376" w:type="dxa"/>
            <w:vMerge/>
            <w:shd w:val="clear" w:color="auto" w:fill="auto"/>
            <w:vAlign w:val="center"/>
            <w:hideMark/>
          </w:tcPr>
          <w:p w14:paraId="51AD5DD7" w14:textId="77777777" w:rsidR="007659F3" w:rsidRPr="007659F3" w:rsidRDefault="007659F3" w:rsidP="007659F3">
            <w:pPr>
              <w:rPr>
                <w:color w:val="000000" w:themeColor="text1"/>
                <w:sz w:val="20"/>
                <w:szCs w:val="20"/>
              </w:rPr>
            </w:pPr>
          </w:p>
        </w:tc>
        <w:tc>
          <w:tcPr>
            <w:tcW w:w="1390" w:type="dxa"/>
            <w:shd w:val="clear" w:color="auto" w:fill="auto"/>
            <w:noWrap/>
            <w:vAlign w:val="center"/>
            <w:hideMark/>
          </w:tcPr>
          <w:p w14:paraId="02F5DACC" w14:textId="77777777" w:rsidR="007659F3" w:rsidRPr="007659F3" w:rsidRDefault="007659F3" w:rsidP="007659F3">
            <w:pPr>
              <w:jc w:val="center"/>
              <w:rPr>
                <w:color w:val="000000" w:themeColor="text1"/>
                <w:sz w:val="20"/>
                <w:szCs w:val="20"/>
              </w:rPr>
            </w:pPr>
            <w:r w:rsidRPr="007659F3">
              <w:rPr>
                <w:color w:val="000000" w:themeColor="text1"/>
                <w:sz w:val="20"/>
                <w:szCs w:val="20"/>
              </w:rPr>
              <w:t>(ДР 0-200)</w:t>
            </w:r>
          </w:p>
        </w:tc>
        <w:tc>
          <w:tcPr>
            <w:tcW w:w="1953" w:type="dxa"/>
            <w:shd w:val="clear" w:color="auto" w:fill="auto"/>
            <w:vAlign w:val="center"/>
          </w:tcPr>
          <w:p w14:paraId="2CD787D9" w14:textId="77777777" w:rsidR="007659F3" w:rsidRPr="007659F3" w:rsidRDefault="007659F3" w:rsidP="007659F3">
            <w:pPr>
              <w:jc w:val="center"/>
              <w:rPr>
                <w:snapToGrid w:val="0"/>
                <w:color w:val="000000" w:themeColor="text1"/>
                <w:sz w:val="20"/>
                <w:szCs w:val="20"/>
              </w:rPr>
            </w:pPr>
            <w:r w:rsidRPr="007659F3">
              <w:rPr>
                <w:snapToGrid w:val="0"/>
                <w:color w:val="000000" w:themeColor="text1"/>
                <w:sz w:val="20"/>
                <w:szCs w:val="20"/>
              </w:rPr>
              <w:t>198,67</w:t>
            </w:r>
          </w:p>
        </w:tc>
        <w:tc>
          <w:tcPr>
            <w:tcW w:w="1393" w:type="dxa"/>
            <w:shd w:val="clear" w:color="auto" w:fill="auto"/>
            <w:vAlign w:val="center"/>
          </w:tcPr>
          <w:p w14:paraId="63834B1A" w14:textId="77777777" w:rsidR="007659F3" w:rsidRPr="007659F3" w:rsidRDefault="007659F3" w:rsidP="007659F3">
            <w:pPr>
              <w:jc w:val="center"/>
              <w:rPr>
                <w:snapToGrid w:val="0"/>
                <w:color w:val="000000" w:themeColor="text1"/>
                <w:sz w:val="20"/>
                <w:szCs w:val="20"/>
              </w:rPr>
            </w:pPr>
            <w:r w:rsidRPr="007659F3">
              <w:rPr>
                <w:snapToGrid w:val="0"/>
                <w:color w:val="000000" w:themeColor="text1"/>
                <w:sz w:val="20"/>
                <w:szCs w:val="20"/>
              </w:rPr>
              <w:t>80655</w:t>
            </w:r>
          </w:p>
        </w:tc>
        <w:tc>
          <w:tcPr>
            <w:tcW w:w="2013" w:type="dxa"/>
            <w:shd w:val="clear" w:color="auto" w:fill="auto"/>
            <w:vAlign w:val="center"/>
          </w:tcPr>
          <w:p w14:paraId="3EE508ED" w14:textId="77777777" w:rsidR="007659F3" w:rsidRPr="007659F3" w:rsidRDefault="007659F3" w:rsidP="007659F3">
            <w:pPr>
              <w:jc w:val="right"/>
              <w:rPr>
                <w:snapToGrid w:val="0"/>
                <w:color w:val="000000" w:themeColor="text1"/>
                <w:sz w:val="20"/>
                <w:szCs w:val="20"/>
              </w:rPr>
            </w:pPr>
            <w:r w:rsidRPr="007659F3">
              <w:rPr>
                <w:snapToGrid w:val="0"/>
                <w:color w:val="000000" w:themeColor="text1"/>
                <w:sz w:val="20"/>
                <w:szCs w:val="20"/>
              </w:rPr>
              <w:t>16023,65</w:t>
            </w:r>
          </w:p>
        </w:tc>
      </w:tr>
      <w:tr w:rsidR="007659F3" w:rsidRPr="007659F3" w14:paraId="3CEB029C" w14:textId="77777777" w:rsidTr="00104FF4">
        <w:trPr>
          <w:trHeight w:val="186"/>
        </w:trPr>
        <w:tc>
          <w:tcPr>
            <w:tcW w:w="629" w:type="dxa"/>
            <w:shd w:val="clear" w:color="auto" w:fill="auto"/>
            <w:noWrap/>
            <w:vAlign w:val="bottom"/>
            <w:hideMark/>
          </w:tcPr>
          <w:p w14:paraId="17E1D5AB" w14:textId="77777777" w:rsidR="007659F3" w:rsidRPr="007659F3" w:rsidRDefault="007659F3" w:rsidP="007659F3">
            <w:pPr>
              <w:jc w:val="center"/>
              <w:rPr>
                <w:color w:val="000000" w:themeColor="text1"/>
                <w:sz w:val="20"/>
                <w:szCs w:val="20"/>
              </w:rPr>
            </w:pPr>
            <w:r w:rsidRPr="007659F3">
              <w:rPr>
                <w:color w:val="000000" w:themeColor="text1"/>
                <w:sz w:val="20"/>
                <w:szCs w:val="20"/>
              </w:rPr>
              <w:t>4</w:t>
            </w:r>
          </w:p>
        </w:tc>
        <w:tc>
          <w:tcPr>
            <w:tcW w:w="2376" w:type="dxa"/>
            <w:shd w:val="clear" w:color="auto" w:fill="auto"/>
            <w:noWrap/>
            <w:vAlign w:val="bottom"/>
            <w:hideMark/>
          </w:tcPr>
          <w:p w14:paraId="4DCEB7E5" w14:textId="77777777" w:rsidR="007659F3" w:rsidRPr="007659F3" w:rsidRDefault="007659F3" w:rsidP="007659F3">
            <w:pPr>
              <w:rPr>
                <w:color w:val="000000" w:themeColor="text1"/>
                <w:sz w:val="20"/>
                <w:szCs w:val="20"/>
              </w:rPr>
            </w:pPr>
            <w:r w:rsidRPr="007659F3">
              <w:rPr>
                <w:color w:val="000000" w:themeColor="text1"/>
                <w:sz w:val="20"/>
                <w:szCs w:val="20"/>
              </w:rPr>
              <w:t>Котельная Привокзальная</w:t>
            </w:r>
          </w:p>
        </w:tc>
        <w:tc>
          <w:tcPr>
            <w:tcW w:w="1390" w:type="dxa"/>
            <w:shd w:val="clear" w:color="auto" w:fill="auto"/>
            <w:noWrap/>
            <w:vAlign w:val="center"/>
            <w:hideMark/>
          </w:tcPr>
          <w:p w14:paraId="0E719D91" w14:textId="77777777" w:rsidR="007659F3" w:rsidRPr="007659F3" w:rsidRDefault="007659F3" w:rsidP="007659F3">
            <w:pPr>
              <w:jc w:val="center"/>
              <w:rPr>
                <w:color w:val="000000" w:themeColor="text1"/>
                <w:sz w:val="20"/>
                <w:szCs w:val="20"/>
              </w:rPr>
            </w:pPr>
            <w:r w:rsidRPr="007659F3">
              <w:rPr>
                <w:color w:val="000000" w:themeColor="text1"/>
                <w:sz w:val="20"/>
                <w:szCs w:val="20"/>
              </w:rPr>
              <w:t>(ДР 0-200)</w:t>
            </w:r>
          </w:p>
        </w:tc>
        <w:tc>
          <w:tcPr>
            <w:tcW w:w="1953" w:type="dxa"/>
            <w:shd w:val="clear" w:color="auto" w:fill="auto"/>
            <w:vAlign w:val="center"/>
          </w:tcPr>
          <w:p w14:paraId="37B68131" w14:textId="77777777" w:rsidR="007659F3" w:rsidRPr="007659F3" w:rsidRDefault="007659F3" w:rsidP="007659F3">
            <w:pPr>
              <w:jc w:val="center"/>
              <w:rPr>
                <w:snapToGrid w:val="0"/>
                <w:color w:val="000000" w:themeColor="text1"/>
                <w:sz w:val="20"/>
                <w:szCs w:val="20"/>
              </w:rPr>
            </w:pPr>
            <w:r w:rsidRPr="007659F3">
              <w:rPr>
                <w:snapToGrid w:val="0"/>
                <w:color w:val="000000" w:themeColor="text1"/>
                <w:sz w:val="20"/>
                <w:szCs w:val="20"/>
              </w:rPr>
              <w:t>203,48</w:t>
            </w:r>
          </w:p>
        </w:tc>
        <w:tc>
          <w:tcPr>
            <w:tcW w:w="1393" w:type="dxa"/>
            <w:shd w:val="clear" w:color="auto" w:fill="auto"/>
            <w:vAlign w:val="center"/>
          </w:tcPr>
          <w:p w14:paraId="6F871382" w14:textId="77777777" w:rsidR="007659F3" w:rsidRPr="007659F3" w:rsidRDefault="007659F3" w:rsidP="007659F3">
            <w:pPr>
              <w:jc w:val="center"/>
              <w:rPr>
                <w:snapToGrid w:val="0"/>
                <w:color w:val="000000" w:themeColor="text1"/>
                <w:sz w:val="20"/>
                <w:szCs w:val="20"/>
              </w:rPr>
            </w:pPr>
            <w:r w:rsidRPr="007659F3">
              <w:rPr>
                <w:snapToGrid w:val="0"/>
                <w:color w:val="000000" w:themeColor="text1"/>
                <w:sz w:val="20"/>
                <w:szCs w:val="20"/>
              </w:rPr>
              <w:t>127033</w:t>
            </w:r>
          </w:p>
        </w:tc>
        <w:tc>
          <w:tcPr>
            <w:tcW w:w="2013" w:type="dxa"/>
            <w:shd w:val="clear" w:color="auto" w:fill="auto"/>
            <w:vAlign w:val="center"/>
          </w:tcPr>
          <w:p w14:paraId="2C0452D8" w14:textId="77777777" w:rsidR="007659F3" w:rsidRPr="007659F3" w:rsidRDefault="007659F3" w:rsidP="007659F3">
            <w:pPr>
              <w:jc w:val="right"/>
              <w:rPr>
                <w:snapToGrid w:val="0"/>
                <w:color w:val="000000" w:themeColor="text1"/>
                <w:sz w:val="20"/>
                <w:szCs w:val="20"/>
              </w:rPr>
            </w:pPr>
            <w:r w:rsidRPr="007659F3">
              <w:rPr>
                <w:snapToGrid w:val="0"/>
                <w:color w:val="000000" w:themeColor="text1"/>
                <w:sz w:val="20"/>
                <w:szCs w:val="20"/>
              </w:rPr>
              <w:t>25848,67</w:t>
            </w:r>
          </w:p>
        </w:tc>
      </w:tr>
      <w:tr w:rsidR="007659F3" w:rsidRPr="007659F3" w14:paraId="59AC7294" w14:textId="77777777" w:rsidTr="00104FF4">
        <w:trPr>
          <w:trHeight w:val="186"/>
        </w:trPr>
        <w:tc>
          <w:tcPr>
            <w:tcW w:w="629" w:type="dxa"/>
            <w:shd w:val="clear" w:color="auto" w:fill="auto"/>
            <w:noWrap/>
            <w:vAlign w:val="bottom"/>
            <w:hideMark/>
          </w:tcPr>
          <w:p w14:paraId="1ECFE1DB" w14:textId="77777777" w:rsidR="007659F3" w:rsidRPr="007659F3" w:rsidRDefault="007659F3" w:rsidP="007659F3">
            <w:pPr>
              <w:jc w:val="center"/>
              <w:rPr>
                <w:color w:val="000000" w:themeColor="text1"/>
                <w:sz w:val="20"/>
                <w:szCs w:val="20"/>
              </w:rPr>
            </w:pPr>
            <w:r w:rsidRPr="007659F3">
              <w:rPr>
                <w:color w:val="000000" w:themeColor="text1"/>
                <w:sz w:val="20"/>
                <w:szCs w:val="20"/>
              </w:rPr>
              <w:t>5</w:t>
            </w:r>
          </w:p>
        </w:tc>
        <w:tc>
          <w:tcPr>
            <w:tcW w:w="2376" w:type="dxa"/>
            <w:shd w:val="clear" w:color="auto" w:fill="auto"/>
            <w:noWrap/>
            <w:vAlign w:val="bottom"/>
            <w:hideMark/>
          </w:tcPr>
          <w:p w14:paraId="28185777" w14:textId="77777777" w:rsidR="007659F3" w:rsidRPr="007659F3" w:rsidRDefault="007659F3" w:rsidP="007659F3">
            <w:pPr>
              <w:rPr>
                <w:color w:val="000000" w:themeColor="text1"/>
                <w:sz w:val="20"/>
                <w:szCs w:val="20"/>
              </w:rPr>
            </w:pPr>
            <w:r w:rsidRPr="007659F3">
              <w:rPr>
                <w:color w:val="000000" w:themeColor="text1"/>
                <w:sz w:val="20"/>
                <w:szCs w:val="20"/>
              </w:rPr>
              <w:t xml:space="preserve">Котельная Шахты </w:t>
            </w:r>
            <w:r w:rsidRPr="007659F3">
              <w:rPr>
                <w:color w:val="000000" w:themeColor="text1"/>
                <w:sz w:val="20"/>
                <w:szCs w:val="20"/>
              </w:rPr>
              <w:br/>
              <w:t>7 ноября</w:t>
            </w:r>
          </w:p>
        </w:tc>
        <w:tc>
          <w:tcPr>
            <w:tcW w:w="1390" w:type="dxa"/>
            <w:shd w:val="clear" w:color="auto" w:fill="auto"/>
            <w:noWrap/>
            <w:vAlign w:val="center"/>
            <w:hideMark/>
          </w:tcPr>
          <w:p w14:paraId="48E03FF4" w14:textId="77777777" w:rsidR="007659F3" w:rsidRPr="007659F3" w:rsidRDefault="007659F3" w:rsidP="007659F3">
            <w:pPr>
              <w:jc w:val="center"/>
              <w:rPr>
                <w:color w:val="000000" w:themeColor="text1"/>
                <w:sz w:val="20"/>
                <w:szCs w:val="20"/>
              </w:rPr>
            </w:pPr>
            <w:r w:rsidRPr="007659F3">
              <w:rPr>
                <w:color w:val="000000" w:themeColor="text1"/>
                <w:sz w:val="20"/>
                <w:szCs w:val="20"/>
              </w:rPr>
              <w:t>(ДР 0-200)</w:t>
            </w:r>
          </w:p>
        </w:tc>
        <w:tc>
          <w:tcPr>
            <w:tcW w:w="1953" w:type="dxa"/>
            <w:shd w:val="clear" w:color="auto" w:fill="auto"/>
            <w:vAlign w:val="center"/>
          </w:tcPr>
          <w:p w14:paraId="5E0257AB" w14:textId="77777777" w:rsidR="007659F3" w:rsidRPr="007659F3" w:rsidRDefault="007659F3" w:rsidP="007659F3">
            <w:pPr>
              <w:jc w:val="center"/>
              <w:rPr>
                <w:snapToGrid w:val="0"/>
                <w:color w:val="000000" w:themeColor="text1"/>
                <w:sz w:val="20"/>
                <w:szCs w:val="20"/>
              </w:rPr>
            </w:pPr>
            <w:r w:rsidRPr="007659F3">
              <w:rPr>
                <w:snapToGrid w:val="0"/>
                <w:color w:val="000000" w:themeColor="text1"/>
                <w:sz w:val="20"/>
                <w:szCs w:val="20"/>
              </w:rPr>
              <w:t>220,52</w:t>
            </w:r>
          </w:p>
        </w:tc>
        <w:tc>
          <w:tcPr>
            <w:tcW w:w="1393" w:type="dxa"/>
            <w:shd w:val="clear" w:color="auto" w:fill="auto"/>
            <w:vAlign w:val="center"/>
          </w:tcPr>
          <w:p w14:paraId="1AEA27C5" w14:textId="77777777" w:rsidR="007659F3" w:rsidRPr="007659F3" w:rsidRDefault="007659F3" w:rsidP="007659F3">
            <w:pPr>
              <w:jc w:val="center"/>
              <w:rPr>
                <w:snapToGrid w:val="0"/>
                <w:color w:val="000000" w:themeColor="text1"/>
                <w:sz w:val="20"/>
                <w:szCs w:val="20"/>
              </w:rPr>
            </w:pPr>
            <w:r w:rsidRPr="007659F3">
              <w:rPr>
                <w:snapToGrid w:val="0"/>
                <w:color w:val="000000" w:themeColor="text1"/>
                <w:sz w:val="20"/>
                <w:szCs w:val="20"/>
              </w:rPr>
              <w:t>60327</w:t>
            </w:r>
          </w:p>
        </w:tc>
        <w:tc>
          <w:tcPr>
            <w:tcW w:w="2013" w:type="dxa"/>
            <w:shd w:val="clear" w:color="auto" w:fill="auto"/>
            <w:vAlign w:val="center"/>
          </w:tcPr>
          <w:p w14:paraId="24047295" w14:textId="77777777" w:rsidR="007659F3" w:rsidRPr="007659F3" w:rsidRDefault="007659F3" w:rsidP="007659F3">
            <w:pPr>
              <w:jc w:val="right"/>
              <w:rPr>
                <w:snapToGrid w:val="0"/>
                <w:color w:val="000000" w:themeColor="text1"/>
                <w:sz w:val="20"/>
                <w:szCs w:val="20"/>
              </w:rPr>
            </w:pPr>
            <w:r w:rsidRPr="007659F3">
              <w:rPr>
                <w:snapToGrid w:val="0"/>
                <w:color w:val="000000" w:themeColor="text1"/>
                <w:sz w:val="20"/>
                <w:szCs w:val="20"/>
              </w:rPr>
              <w:t>13303,31</w:t>
            </w:r>
          </w:p>
        </w:tc>
      </w:tr>
      <w:tr w:rsidR="007659F3" w:rsidRPr="007659F3" w14:paraId="5FBC6C52" w14:textId="77777777" w:rsidTr="00104FF4">
        <w:trPr>
          <w:trHeight w:val="186"/>
        </w:trPr>
        <w:tc>
          <w:tcPr>
            <w:tcW w:w="629" w:type="dxa"/>
            <w:shd w:val="clear" w:color="auto" w:fill="auto"/>
            <w:noWrap/>
            <w:vAlign w:val="bottom"/>
            <w:hideMark/>
          </w:tcPr>
          <w:p w14:paraId="47B4774D" w14:textId="77777777" w:rsidR="007659F3" w:rsidRPr="007659F3" w:rsidRDefault="007659F3" w:rsidP="007659F3">
            <w:pPr>
              <w:jc w:val="center"/>
              <w:rPr>
                <w:color w:val="000000" w:themeColor="text1"/>
                <w:sz w:val="20"/>
                <w:szCs w:val="20"/>
              </w:rPr>
            </w:pPr>
            <w:r w:rsidRPr="007659F3">
              <w:rPr>
                <w:color w:val="000000" w:themeColor="text1"/>
                <w:sz w:val="20"/>
                <w:szCs w:val="20"/>
              </w:rPr>
              <w:t>6</w:t>
            </w:r>
          </w:p>
        </w:tc>
        <w:tc>
          <w:tcPr>
            <w:tcW w:w="2376" w:type="dxa"/>
            <w:shd w:val="clear" w:color="auto" w:fill="auto"/>
            <w:noWrap/>
            <w:vAlign w:val="bottom"/>
            <w:hideMark/>
          </w:tcPr>
          <w:p w14:paraId="71518F26" w14:textId="77777777" w:rsidR="007659F3" w:rsidRPr="007659F3" w:rsidRDefault="007659F3" w:rsidP="007659F3">
            <w:pPr>
              <w:rPr>
                <w:color w:val="000000" w:themeColor="text1"/>
                <w:sz w:val="20"/>
                <w:szCs w:val="20"/>
              </w:rPr>
            </w:pPr>
            <w:r w:rsidRPr="007659F3">
              <w:rPr>
                <w:color w:val="000000" w:themeColor="text1"/>
                <w:sz w:val="20"/>
                <w:szCs w:val="20"/>
              </w:rPr>
              <w:t xml:space="preserve">Котельная № 5  </w:t>
            </w:r>
          </w:p>
        </w:tc>
        <w:tc>
          <w:tcPr>
            <w:tcW w:w="1390" w:type="dxa"/>
            <w:shd w:val="clear" w:color="auto" w:fill="auto"/>
            <w:noWrap/>
            <w:vAlign w:val="center"/>
            <w:hideMark/>
          </w:tcPr>
          <w:p w14:paraId="60ED9E43" w14:textId="77777777" w:rsidR="007659F3" w:rsidRPr="007659F3" w:rsidRDefault="007659F3" w:rsidP="007659F3">
            <w:pPr>
              <w:jc w:val="center"/>
              <w:rPr>
                <w:color w:val="000000" w:themeColor="text1"/>
                <w:sz w:val="20"/>
                <w:szCs w:val="20"/>
              </w:rPr>
            </w:pPr>
            <w:r w:rsidRPr="007659F3">
              <w:rPr>
                <w:color w:val="000000" w:themeColor="text1"/>
                <w:sz w:val="20"/>
                <w:szCs w:val="20"/>
              </w:rPr>
              <w:t>(Д) (0-13)</w:t>
            </w:r>
          </w:p>
        </w:tc>
        <w:tc>
          <w:tcPr>
            <w:tcW w:w="1953" w:type="dxa"/>
            <w:shd w:val="clear" w:color="auto" w:fill="auto"/>
            <w:vAlign w:val="center"/>
          </w:tcPr>
          <w:p w14:paraId="16DD5B1E" w14:textId="77777777" w:rsidR="007659F3" w:rsidRPr="007659F3" w:rsidRDefault="007659F3" w:rsidP="007659F3">
            <w:pPr>
              <w:jc w:val="center"/>
              <w:rPr>
                <w:snapToGrid w:val="0"/>
                <w:color w:val="000000" w:themeColor="text1"/>
                <w:sz w:val="20"/>
                <w:szCs w:val="20"/>
              </w:rPr>
            </w:pPr>
            <w:r w:rsidRPr="007659F3">
              <w:rPr>
                <w:snapToGrid w:val="0"/>
                <w:color w:val="000000" w:themeColor="text1"/>
                <w:sz w:val="20"/>
                <w:szCs w:val="20"/>
              </w:rPr>
              <w:t>238,9</w:t>
            </w:r>
          </w:p>
        </w:tc>
        <w:tc>
          <w:tcPr>
            <w:tcW w:w="1393" w:type="dxa"/>
            <w:shd w:val="clear" w:color="auto" w:fill="auto"/>
            <w:vAlign w:val="center"/>
          </w:tcPr>
          <w:p w14:paraId="44FD3B28" w14:textId="77777777" w:rsidR="007659F3" w:rsidRPr="007659F3" w:rsidRDefault="007659F3" w:rsidP="007659F3">
            <w:pPr>
              <w:jc w:val="center"/>
              <w:rPr>
                <w:snapToGrid w:val="0"/>
                <w:color w:val="000000" w:themeColor="text1"/>
                <w:sz w:val="20"/>
                <w:szCs w:val="20"/>
              </w:rPr>
            </w:pPr>
            <w:r w:rsidRPr="007659F3">
              <w:rPr>
                <w:snapToGrid w:val="0"/>
                <w:color w:val="000000" w:themeColor="text1"/>
                <w:sz w:val="20"/>
                <w:szCs w:val="20"/>
              </w:rPr>
              <w:t>14191</w:t>
            </w:r>
          </w:p>
        </w:tc>
        <w:tc>
          <w:tcPr>
            <w:tcW w:w="2013" w:type="dxa"/>
            <w:shd w:val="clear" w:color="auto" w:fill="auto"/>
            <w:vAlign w:val="center"/>
          </w:tcPr>
          <w:p w14:paraId="41D33C48" w14:textId="77777777" w:rsidR="007659F3" w:rsidRPr="007659F3" w:rsidRDefault="007659F3" w:rsidP="007659F3">
            <w:pPr>
              <w:jc w:val="right"/>
              <w:rPr>
                <w:snapToGrid w:val="0"/>
                <w:color w:val="000000" w:themeColor="text1"/>
                <w:sz w:val="20"/>
                <w:szCs w:val="20"/>
              </w:rPr>
            </w:pPr>
            <w:r w:rsidRPr="007659F3">
              <w:rPr>
                <w:snapToGrid w:val="0"/>
                <w:color w:val="000000" w:themeColor="text1"/>
                <w:sz w:val="20"/>
                <w:szCs w:val="20"/>
              </w:rPr>
              <w:t>3390,23</w:t>
            </w:r>
          </w:p>
        </w:tc>
      </w:tr>
      <w:tr w:rsidR="007659F3" w:rsidRPr="007659F3" w14:paraId="5374F517" w14:textId="77777777" w:rsidTr="00104FF4">
        <w:trPr>
          <w:trHeight w:val="186"/>
        </w:trPr>
        <w:tc>
          <w:tcPr>
            <w:tcW w:w="629" w:type="dxa"/>
            <w:shd w:val="clear" w:color="auto" w:fill="auto"/>
            <w:noWrap/>
            <w:vAlign w:val="bottom"/>
            <w:hideMark/>
          </w:tcPr>
          <w:p w14:paraId="5A9481A5" w14:textId="77777777" w:rsidR="007659F3" w:rsidRPr="007659F3" w:rsidRDefault="007659F3" w:rsidP="007659F3">
            <w:pPr>
              <w:jc w:val="center"/>
              <w:rPr>
                <w:color w:val="000000" w:themeColor="text1"/>
                <w:sz w:val="20"/>
                <w:szCs w:val="20"/>
              </w:rPr>
            </w:pPr>
            <w:r w:rsidRPr="007659F3">
              <w:rPr>
                <w:color w:val="000000" w:themeColor="text1"/>
                <w:sz w:val="20"/>
                <w:szCs w:val="20"/>
              </w:rPr>
              <w:t>7</w:t>
            </w:r>
          </w:p>
        </w:tc>
        <w:tc>
          <w:tcPr>
            <w:tcW w:w="2376" w:type="dxa"/>
            <w:shd w:val="clear" w:color="auto" w:fill="auto"/>
            <w:noWrap/>
            <w:vAlign w:val="bottom"/>
            <w:hideMark/>
          </w:tcPr>
          <w:p w14:paraId="0E3E7A73" w14:textId="77777777" w:rsidR="007659F3" w:rsidRPr="007659F3" w:rsidRDefault="007659F3" w:rsidP="007659F3">
            <w:pPr>
              <w:rPr>
                <w:color w:val="000000" w:themeColor="text1"/>
                <w:sz w:val="20"/>
                <w:szCs w:val="20"/>
              </w:rPr>
            </w:pPr>
            <w:r w:rsidRPr="007659F3">
              <w:rPr>
                <w:color w:val="000000" w:themeColor="text1"/>
                <w:sz w:val="20"/>
                <w:szCs w:val="20"/>
              </w:rPr>
              <w:t xml:space="preserve">Котельная № 1 </w:t>
            </w:r>
          </w:p>
        </w:tc>
        <w:tc>
          <w:tcPr>
            <w:tcW w:w="1390" w:type="dxa"/>
            <w:shd w:val="clear" w:color="auto" w:fill="auto"/>
            <w:noWrap/>
            <w:vAlign w:val="center"/>
            <w:hideMark/>
          </w:tcPr>
          <w:p w14:paraId="0DEC49A6" w14:textId="77777777" w:rsidR="007659F3" w:rsidRPr="007659F3" w:rsidRDefault="007659F3" w:rsidP="007659F3">
            <w:pPr>
              <w:jc w:val="center"/>
              <w:rPr>
                <w:color w:val="000000" w:themeColor="text1"/>
                <w:sz w:val="20"/>
                <w:szCs w:val="20"/>
              </w:rPr>
            </w:pPr>
            <w:r w:rsidRPr="007659F3">
              <w:rPr>
                <w:color w:val="000000" w:themeColor="text1"/>
                <w:sz w:val="20"/>
                <w:szCs w:val="20"/>
              </w:rPr>
              <w:t>(ДР 0-200)</w:t>
            </w:r>
          </w:p>
        </w:tc>
        <w:tc>
          <w:tcPr>
            <w:tcW w:w="1953" w:type="dxa"/>
            <w:shd w:val="clear" w:color="auto" w:fill="auto"/>
            <w:vAlign w:val="center"/>
          </w:tcPr>
          <w:p w14:paraId="3CD21DCD" w14:textId="77777777" w:rsidR="007659F3" w:rsidRPr="007659F3" w:rsidRDefault="007659F3" w:rsidP="007659F3">
            <w:pPr>
              <w:jc w:val="center"/>
              <w:rPr>
                <w:snapToGrid w:val="0"/>
                <w:color w:val="000000" w:themeColor="text1"/>
                <w:sz w:val="20"/>
                <w:szCs w:val="20"/>
              </w:rPr>
            </w:pPr>
            <w:r w:rsidRPr="007659F3">
              <w:rPr>
                <w:snapToGrid w:val="0"/>
                <w:color w:val="000000" w:themeColor="text1"/>
                <w:sz w:val="20"/>
                <w:szCs w:val="20"/>
              </w:rPr>
              <w:t>230,75</w:t>
            </w:r>
          </w:p>
        </w:tc>
        <w:tc>
          <w:tcPr>
            <w:tcW w:w="1393" w:type="dxa"/>
            <w:shd w:val="clear" w:color="auto" w:fill="auto"/>
            <w:vAlign w:val="center"/>
          </w:tcPr>
          <w:p w14:paraId="63CE19A9" w14:textId="77777777" w:rsidR="007659F3" w:rsidRPr="007659F3" w:rsidRDefault="007659F3" w:rsidP="007659F3">
            <w:pPr>
              <w:jc w:val="center"/>
              <w:rPr>
                <w:snapToGrid w:val="0"/>
                <w:color w:val="000000" w:themeColor="text1"/>
                <w:sz w:val="20"/>
                <w:szCs w:val="20"/>
              </w:rPr>
            </w:pPr>
            <w:r w:rsidRPr="007659F3">
              <w:rPr>
                <w:snapToGrid w:val="0"/>
                <w:color w:val="000000" w:themeColor="text1"/>
                <w:sz w:val="20"/>
                <w:szCs w:val="20"/>
              </w:rPr>
              <w:t>6126</w:t>
            </w:r>
          </w:p>
        </w:tc>
        <w:tc>
          <w:tcPr>
            <w:tcW w:w="2013" w:type="dxa"/>
            <w:shd w:val="clear" w:color="auto" w:fill="auto"/>
            <w:vAlign w:val="center"/>
          </w:tcPr>
          <w:p w14:paraId="74BB6094" w14:textId="77777777" w:rsidR="007659F3" w:rsidRPr="007659F3" w:rsidRDefault="007659F3" w:rsidP="007659F3">
            <w:pPr>
              <w:jc w:val="right"/>
              <w:rPr>
                <w:snapToGrid w:val="0"/>
                <w:color w:val="000000" w:themeColor="text1"/>
                <w:sz w:val="20"/>
                <w:szCs w:val="20"/>
              </w:rPr>
            </w:pPr>
            <w:r w:rsidRPr="007659F3">
              <w:rPr>
                <w:snapToGrid w:val="0"/>
                <w:color w:val="000000" w:themeColor="text1"/>
                <w:sz w:val="20"/>
                <w:szCs w:val="20"/>
              </w:rPr>
              <w:t>1413,57</w:t>
            </w:r>
          </w:p>
        </w:tc>
      </w:tr>
      <w:tr w:rsidR="007659F3" w:rsidRPr="007659F3" w14:paraId="289A586F" w14:textId="77777777" w:rsidTr="00104FF4">
        <w:trPr>
          <w:trHeight w:val="186"/>
        </w:trPr>
        <w:tc>
          <w:tcPr>
            <w:tcW w:w="629" w:type="dxa"/>
            <w:shd w:val="clear" w:color="auto" w:fill="auto"/>
            <w:noWrap/>
            <w:vAlign w:val="bottom"/>
            <w:hideMark/>
          </w:tcPr>
          <w:p w14:paraId="48EB5FC7" w14:textId="77777777" w:rsidR="007659F3" w:rsidRPr="007659F3" w:rsidRDefault="007659F3" w:rsidP="007659F3">
            <w:pPr>
              <w:jc w:val="center"/>
              <w:rPr>
                <w:color w:val="000000" w:themeColor="text1"/>
                <w:sz w:val="20"/>
                <w:szCs w:val="20"/>
              </w:rPr>
            </w:pPr>
            <w:r w:rsidRPr="007659F3">
              <w:rPr>
                <w:color w:val="000000" w:themeColor="text1"/>
                <w:sz w:val="20"/>
                <w:szCs w:val="20"/>
              </w:rPr>
              <w:t>8</w:t>
            </w:r>
          </w:p>
        </w:tc>
        <w:tc>
          <w:tcPr>
            <w:tcW w:w="2376" w:type="dxa"/>
            <w:shd w:val="clear" w:color="auto" w:fill="auto"/>
            <w:noWrap/>
            <w:vAlign w:val="bottom"/>
            <w:hideMark/>
          </w:tcPr>
          <w:p w14:paraId="08C628C4" w14:textId="77777777" w:rsidR="007659F3" w:rsidRPr="007659F3" w:rsidRDefault="007659F3" w:rsidP="007659F3">
            <w:pPr>
              <w:rPr>
                <w:color w:val="000000" w:themeColor="text1"/>
                <w:sz w:val="20"/>
                <w:szCs w:val="20"/>
              </w:rPr>
            </w:pPr>
            <w:r w:rsidRPr="007659F3">
              <w:rPr>
                <w:color w:val="000000" w:themeColor="text1"/>
                <w:sz w:val="20"/>
                <w:szCs w:val="20"/>
              </w:rPr>
              <w:t xml:space="preserve">Котельная № 14 </w:t>
            </w:r>
          </w:p>
        </w:tc>
        <w:tc>
          <w:tcPr>
            <w:tcW w:w="1390" w:type="dxa"/>
            <w:shd w:val="clear" w:color="auto" w:fill="auto"/>
            <w:noWrap/>
            <w:vAlign w:val="center"/>
            <w:hideMark/>
          </w:tcPr>
          <w:p w14:paraId="3516A804" w14:textId="77777777" w:rsidR="007659F3" w:rsidRPr="007659F3" w:rsidRDefault="007659F3" w:rsidP="007659F3">
            <w:pPr>
              <w:jc w:val="center"/>
              <w:rPr>
                <w:color w:val="000000" w:themeColor="text1"/>
                <w:sz w:val="20"/>
                <w:szCs w:val="20"/>
              </w:rPr>
            </w:pPr>
            <w:r w:rsidRPr="007659F3">
              <w:rPr>
                <w:color w:val="000000" w:themeColor="text1"/>
                <w:sz w:val="20"/>
                <w:szCs w:val="20"/>
              </w:rPr>
              <w:t>(ДР 0-200)</w:t>
            </w:r>
          </w:p>
        </w:tc>
        <w:tc>
          <w:tcPr>
            <w:tcW w:w="1953" w:type="dxa"/>
            <w:shd w:val="clear" w:color="auto" w:fill="auto"/>
            <w:vAlign w:val="center"/>
          </w:tcPr>
          <w:p w14:paraId="41387FDD" w14:textId="77777777" w:rsidR="007659F3" w:rsidRPr="007659F3" w:rsidRDefault="007659F3" w:rsidP="007659F3">
            <w:pPr>
              <w:jc w:val="center"/>
              <w:rPr>
                <w:snapToGrid w:val="0"/>
                <w:color w:val="000000" w:themeColor="text1"/>
                <w:sz w:val="20"/>
                <w:szCs w:val="20"/>
              </w:rPr>
            </w:pPr>
            <w:r w:rsidRPr="007659F3">
              <w:rPr>
                <w:snapToGrid w:val="0"/>
                <w:color w:val="000000" w:themeColor="text1"/>
                <w:sz w:val="20"/>
                <w:szCs w:val="20"/>
              </w:rPr>
              <w:t>219,64</w:t>
            </w:r>
          </w:p>
        </w:tc>
        <w:tc>
          <w:tcPr>
            <w:tcW w:w="1393" w:type="dxa"/>
            <w:shd w:val="clear" w:color="auto" w:fill="auto"/>
            <w:vAlign w:val="center"/>
          </w:tcPr>
          <w:p w14:paraId="2F8E1608" w14:textId="77777777" w:rsidR="007659F3" w:rsidRPr="007659F3" w:rsidRDefault="007659F3" w:rsidP="007659F3">
            <w:pPr>
              <w:jc w:val="center"/>
              <w:rPr>
                <w:snapToGrid w:val="0"/>
                <w:color w:val="000000" w:themeColor="text1"/>
                <w:sz w:val="20"/>
                <w:szCs w:val="20"/>
              </w:rPr>
            </w:pPr>
            <w:r w:rsidRPr="007659F3">
              <w:rPr>
                <w:snapToGrid w:val="0"/>
                <w:color w:val="000000" w:themeColor="text1"/>
                <w:sz w:val="20"/>
                <w:szCs w:val="20"/>
              </w:rPr>
              <w:t>9533</w:t>
            </w:r>
          </w:p>
        </w:tc>
        <w:tc>
          <w:tcPr>
            <w:tcW w:w="2013" w:type="dxa"/>
            <w:shd w:val="clear" w:color="auto" w:fill="auto"/>
            <w:vAlign w:val="center"/>
          </w:tcPr>
          <w:p w14:paraId="78EFF516" w14:textId="77777777" w:rsidR="007659F3" w:rsidRPr="007659F3" w:rsidRDefault="007659F3" w:rsidP="007659F3">
            <w:pPr>
              <w:jc w:val="right"/>
              <w:rPr>
                <w:snapToGrid w:val="0"/>
                <w:color w:val="000000" w:themeColor="text1"/>
                <w:sz w:val="20"/>
                <w:szCs w:val="20"/>
              </w:rPr>
            </w:pPr>
            <w:r w:rsidRPr="007659F3">
              <w:rPr>
                <w:snapToGrid w:val="0"/>
                <w:color w:val="000000" w:themeColor="text1"/>
                <w:sz w:val="20"/>
                <w:szCs w:val="20"/>
              </w:rPr>
              <w:t>2093,83</w:t>
            </w:r>
          </w:p>
        </w:tc>
      </w:tr>
      <w:tr w:rsidR="007659F3" w:rsidRPr="007659F3" w14:paraId="61217B6C" w14:textId="77777777" w:rsidTr="00104FF4">
        <w:trPr>
          <w:trHeight w:val="186"/>
        </w:trPr>
        <w:tc>
          <w:tcPr>
            <w:tcW w:w="629" w:type="dxa"/>
            <w:vMerge w:val="restart"/>
            <w:shd w:val="clear" w:color="auto" w:fill="auto"/>
            <w:noWrap/>
            <w:vAlign w:val="center"/>
            <w:hideMark/>
          </w:tcPr>
          <w:p w14:paraId="443F7583" w14:textId="77777777" w:rsidR="007659F3" w:rsidRPr="007659F3" w:rsidRDefault="007659F3" w:rsidP="007659F3">
            <w:pPr>
              <w:jc w:val="center"/>
              <w:rPr>
                <w:color w:val="000000" w:themeColor="text1"/>
                <w:sz w:val="20"/>
                <w:szCs w:val="20"/>
              </w:rPr>
            </w:pPr>
            <w:r w:rsidRPr="007659F3">
              <w:rPr>
                <w:color w:val="000000" w:themeColor="text1"/>
                <w:sz w:val="20"/>
                <w:szCs w:val="20"/>
              </w:rPr>
              <w:t>9</w:t>
            </w:r>
          </w:p>
        </w:tc>
        <w:tc>
          <w:tcPr>
            <w:tcW w:w="2376" w:type="dxa"/>
            <w:vMerge w:val="restart"/>
            <w:shd w:val="clear" w:color="auto" w:fill="auto"/>
            <w:noWrap/>
            <w:vAlign w:val="center"/>
            <w:hideMark/>
          </w:tcPr>
          <w:p w14:paraId="518BFE9A" w14:textId="77777777" w:rsidR="007659F3" w:rsidRPr="007659F3" w:rsidRDefault="007659F3" w:rsidP="007659F3">
            <w:pPr>
              <w:rPr>
                <w:color w:val="000000" w:themeColor="text1"/>
                <w:sz w:val="20"/>
                <w:szCs w:val="20"/>
              </w:rPr>
            </w:pPr>
            <w:r w:rsidRPr="007659F3">
              <w:rPr>
                <w:color w:val="000000" w:themeColor="text1"/>
                <w:sz w:val="20"/>
                <w:szCs w:val="20"/>
              </w:rPr>
              <w:t>Котельная № 26</w:t>
            </w:r>
          </w:p>
        </w:tc>
        <w:tc>
          <w:tcPr>
            <w:tcW w:w="1390" w:type="dxa"/>
            <w:shd w:val="clear" w:color="auto" w:fill="auto"/>
            <w:noWrap/>
            <w:vAlign w:val="center"/>
            <w:hideMark/>
          </w:tcPr>
          <w:p w14:paraId="02B335E3" w14:textId="77777777" w:rsidR="007659F3" w:rsidRPr="007659F3" w:rsidRDefault="007659F3" w:rsidP="007659F3">
            <w:pPr>
              <w:jc w:val="center"/>
              <w:rPr>
                <w:color w:val="000000" w:themeColor="text1"/>
                <w:sz w:val="20"/>
                <w:szCs w:val="20"/>
              </w:rPr>
            </w:pPr>
            <w:r w:rsidRPr="007659F3">
              <w:rPr>
                <w:color w:val="000000" w:themeColor="text1"/>
                <w:sz w:val="20"/>
                <w:szCs w:val="20"/>
              </w:rPr>
              <w:t>(ДО)</w:t>
            </w:r>
          </w:p>
        </w:tc>
        <w:tc>
          <w:tcPr>
            <w:tcW w:w="1953" w:type="dxa"/>
            <w:shd w:val="clear" w:color="auto" w:fill="auto"/>
            <w:vAlign w:val="center"/>
          </w:tcPr>
          <w:p w14:paraId="3026F412" w14:textId="77777777" w:rsidR="007659F3" w:rsidRPr="007659F3" w:rsidRDefault="007659F3" w:rsidP="007659F3">
            <w:pPr>
              <w:jc w:val="center"/>
              <w:rPr>
                <w:snapToGrid w:val="0"/>
                <w:color w:val="000000" w:themeColor="text1"/>
                <w:sz w:val="20"/>
                <w:szCs w:val="20"/>
              </w:rPr>
            </w:pPr>
            <w:r w:rsidRPr="007659F3">
              <w:rPr>
                <w:snapToGrid w:val="0"/>
                <w:color w:val="000000" w:themeColor="text1"/>
                <w:sz w:val="20"/>
                <w:szCs w:val="20"/>
              </w:rPr>
              <w:t>219,6</w:t>
            </w:r>
          </w:p>
        </w:tc>
        <w:tc>
          <w:tcPr>
            <w:tcW w:w="1393" w:type="dxa"/>
            <w:shd w:val="clear" w:color="auto" w:fill="auto"/>
            <w:vAlign w:val="center"/>
          </w:tcPr>
          <w:p w14:paraId="616E2FA1" w14:textId="77777777" w:rsidR="007659F3" w:rsidRPr="007659F3" w:rsidRDefault="007659F3" w:rsidP="007659F3">
            <w:pPr>
              <w:jc w:val="center"/>
              <w:rPr>
                <w:snapToGrid w:val="0"/>
                <w:color w:val="000000" w:themeColor="text1"/>
                <w:sz w:val="20"/>
                <w:szCs w:val="20"/>
              </w:rPr>
            </w:pPr>
            <w:r w:rsidRPr="007659F3">
              <w:rPr>
                <w:snapToGrid w:val="0"/>
                <w:color w:val="000000" w:themeColor="text1"/>
                <w:sz w:val="20"/>
                <w:szCs w:val="20"/>
              </w:rPr>
              <w:t>2908</w:t>
            </w:r>
          </w:p>
        </w:tc>
        <w:tc>
          <w:tcPr>
            <w:tcW w:w="2013" w:type="dxa"/>
            <w:shd w:val="clear" w:color="auto" w:fill="auto"/>
            <w:vAlign w:val="center"/>
          </w:tcPr>
          <w:p w14:paraId="5B262334" w14:textId="77777777" w:rsidR="007659F3" w:rsidRPr="007659F3" w:rsidRDefault="007659F3" w:rsidP="007659F3">
            <w:pPr>
              <w:jc w:val="right"/>
              <w:rPr>
                <w:snapToGrid w:val="0"/>
                <w:color w:val="000000" w:themeColor="text1"/>
                <w:sz w:val="20"/>
                <w:szCs w:val="20"/>
              </w:rPr>
            </w:pPr>
            <w:r w:rsidRPr="007659F3">
              <w:rPr>
                <w:snapToGrid w:val="0"/>
                <w:color w:val="000000" w:themeColor="text1"/>
                <w:sz w:val="20"/>
                <w:szCs w:val="20"/>
              </w:rPr>
              <w:t>638,60</w:t>
            </w:r>
          </w:p>
        </w:tc>
      </w:tr>
      <w:tr w:rsidR="007659F3" w:rsidRPr="007659F3" w14:paraId="74622337" w14:textId="77777777" w:rsidTr="00104FF4">
        <w:trPr>
          <w:trHeight w:val="186"/>
        </w:trPr>
        <w:tc>
          <w:tcPr>
            <w:tcW w:w="629" w:type="dxa"/>
            <w:vMerge/>
            <w:shd w:val="clear" w:color="auto" w:fill="auto"/>
            <w:vAlign w:val="center"/>
            <w:hideMark/>
          </w:tcPr>
          <w:p w14:paraId="5C88CFE6" w14:textId="77777777" w:rsidR="007659F3" w:rsidRPr="007659F3" w:rsidRDefault="007659F3" w:rsidP="007659F3">
            <w:pPr>
              <w:rPr>
                <w:color w:val="000000" w:themeColor="text1"/>
                <w:sz w:val="20"/>
                <w:szCs w:val="20"/>
              </w:rPr>
            </w:pPr>
          </w:p>
        </w:tc>
        <w:tc>
          <w:tcPr>
            <w:tcW w:w="2376" w:type="dxa"/>
            <w:vMerge/>
            <w:shd w:val="clear" w:color="auto" w:fill="auto"/>
            <w:vAlign w:val="center"/>
            <w:hideMark/>
          </w:tcPr>
          <w:p w14:paraId="079C9974" w14:textId="77777777" w:rsidR="007659F3" w:rsidRPr="007659F3" w:rsidRDefault="007659F3" w:rsidP="007659F3">
            <w:pPr>
              <w:rPr>
                <w:color w:val="000000" w:themeColor="text1"/>
                <w:sz w:val="20"/>
                <w:szCs w:val="20"/>
              </w:rPr>
            </w:pPr>
          </w:p>
        </w:tc>
        <w:tc>
          <w:tcPr>
            <w:tcW w:w="1390" w:type="dxa"/>
            <w:shd w:val="clear" w:color="auto" w:fill="auto"/>
            <w:noWrap/>
            <w:vAlign w:val="center"/>
            <w:hideMark/>
          </w:tcPr>
          <w:p w14:paraId="1DB7A406" w14:textId="77777777" w:rsidR="007659F3" w:rsidRPr="007659F3" w:rsidRDefault="007659F3" w:rsidP="007659F3">
            <w:pPr>
              <w:jc w:val="center"/>
              <w:rPr>
                <w:color w:val="000000" w:themeColor="text1"/>
                <w:sz w:val="20"/>
                <w:szCs w:val="20"/>
              </w:rPr>
            </w:pPr>
            <w:r w:rsidRPr="007659F3">
              <w:rPr>
                <w:color w:val="000000" w:themeColor="text1"/>
                <w:sz w:val="20"/>
                <w:szCs w:val="20"/>
              </w:rPr>
              <w:t>(3БОМ)</w:t>
            </w:r>
          </w:p>
        </w:tc>
        <w:tc>
          <w:tcPr>
            <w:tcW w:w="1953" w:type="dxa"/>
            <w:shd w:val="clear" w:color="auto" w:fill="auto"/>
            <w:vAlign w:val="center"/>
          </w:tcPr>
          <w:p w14:paraId="291C4C74" w14:textId="77777777" w:rsidR="007659F3" w:rsidRPr="007659F3" w:rsidRDefault="007659F3" w:rsidP="007659F3">
            <w:pPr>
              <w:jc w:val="center"/>
              <w:rPr>
                <w:snapToGrid w:val="0"/>
                <w:color w:val="000000" w:themeColor="text1"/>
                <w:sz w:val="20"/>
                <w:szCs w:val="20"/>
              </w:rPr>
            </w:pPr>
            <w:r w:rsidRPr="007659F3">
              <w:rPr>
                <w:snapToGrid w:val="0"/>
                <w:color w:val="000000" w:themeColor="text1"/>
                <w:sz w:val="20"/>
                <w:szCs w:val="20"/>
              </w:rPr>
              <w:t>219,6</w:t>
            </w:r>
          </w:p>
        </w:tc>
        <w:tc>
          <w:tcPr>
            <w:tcW w:w="1393" w:type="dxa"/>
            <w:shd w:val="clear" w:color="auto" w:fill="auto"/>
            <w:vAlign w:val="center"/>
          </w:tcPr>
          <w:p w14:paraId="3DADC28D" w14:textId="77777777" w:rsidR="007659F3" w:rsidRPr="007659F3" w:rsidRDefault="007659F3" w:rsidP="007659F3">
            <w:pPr>
              <w:jc w:val="center"/>
              <w:rPr>
                <w:snapToGrid w:val="0"/>
                <w:color w:val="000000" w:themeColor="text1"/>
                <w:sz w:val="20"/>
                <w:szCs w:val="20"/>
              </w:rPr>
            </w:pPr>
            <w:r w:rsidRPr="007659F3">
              <w:rPr>
                <w:snapToGrid w:val="0"/>
                <w:color w:val="000000" w:themeColor="text1"/>
                <w:sz w:val="20"/>
                <w:szCs w:val="20"/>
              </w:rPr>
              <w:t>59</w:t>
            </w:r>
          </w:p>
        </w:tc>
        <w:tc>
          <w:tcPr>
            <w:tcW w:w="2013" w:type="dxa"/>
            <w:shd w:val="clear" w:color="auto" w:fill="auto"/>
            <w:vAlign w:val="center"/>
          </w:tcPr>
          <w:p w14:paraId="4E0D6ED8" w14:textId="77777777" w:rsidR="007659F3" w:rsidRPr="007659F3" w:rsidRDefault="007659F3" w:rsidP="007659F3">
            <w:pPr>
              <w:jc w:val="right"/>
              <w:rPr>
                <w:snapToGrid w:val="0"/>
                <w:color w:val="000000" w:themeColor="text1"/>
                <w:sz w:val="20"/>
                <w:szCs w:val="20"/>
              </w:rPr>
            </w:pPr>
            <w:r w:rsidRPr="007659F3">
              <w:rPr>
                <w:snapToGrid w:val="0"/>
                <w:color w:val="000000" w:themeColor="text1"/>
                <w:sz w:val="20"/>
                <w:szCs w:val="20"/>
              </w:rPr>
              <w:t>12,95</w:t>
            </w:r>
          </w:p>
        </w:tc>
      </w:tr>
      <w:tr w:rsidR="007659F3" w:rsidRPr="007659F3" w14:paraId="3325BF73" w14:textId="77777777" w:rsidTr="00104FF4">
        <w:trPr>
          <w:trHeight w:val="186"/>
        </w:trPr>
        <w:tc>
          <w:tcPr>
            <w:tcW w:w="629" w:type="dxa"/>
            <w:shd w:val="clear" w:color="auto" w:fill="auto"/>
            <w:noWrap/>
            <w:vAlign w:val="bottom"/>
            <w:hideMark/>
          </w:tcPr>
          <w:p w14:paraId="73EDF182" w14:textId="77777777" w:rsidR="007659F3" w:rsidRPr="007659F3" w:rsidRDefault="007659F3" w:rsidP="007659F3">
            <w:pPr>
              <w:jc w:val="center"/>
              <w:rPr>
                <w:color w:val="000000" w:themeColor="text1"/>
                <w:sz w:val="20"/>
                <w:szCs w:val="20"/>
              </w:rPr>
            </w:pPr>
            <w:r w:rsidRPr="007659F3">
              <w:rPr>
                <w:color w:val="000000" w:themeColor="text1"/>
                <w:sz w:val="20"/>
                <w:szCs w:val="20"/>
              </w:rPr>
              <w:t>10</w:t>
            </w:r>
          </w:p>
        </w:tc>
        <w:tc>
          <w:tcPr>
            <w:tcW w:w="2376" w:type="dxa"/>
            <w:shd w:val="clear" w:color="auto" w:fill="auto"/>
            <w:noWrap/>
            <w:vAlign w:val="bottom"/>
            <w:hideMark/>
          </w:tcPr>
          <w:p w14:paraId="0A57043D" w14:textId="77777777" w:rsidR="007659F3" w:rsidRPr="007659F3" w:rsidRDefault="007659F3" w:rsidP="007659F3">
            <w:pPr>
              <w:rPr>
                <w:color w:val="000000" w:themeColor="text1"/>
                <w:sz w:val="20"/>
                <w:szCs w:val="20"/>
              </w:rPr>
            </w:pPr>
            <w:r w:rsidRPr="007659F3">
              <w:rPr>
                <w:color w:val="000000" w:themeColor="text1"/>
                <w:sz w:val="20"/>
                <w:szCs w:val="20"/>
              </w:rPr>
              <w:t>Котельная № 40</w:t>
            </w:r>
          </w:p>
        </w:tc>
        <w:tc>
          <w:tcPr>
            <w:tcW w:w="1390" w:type="dxa"/>
            <w:shd w:val="clear" w:color="auto" w:fill="auto"/>
            <w:noWrap/>
            <w:vAlign w:val="center"/>
            <w:hideMark/>
          </w:tcPr>
          <w:p w14:paraId="474A3CF3" w14:textId="77777777" w:rsidR="007659F3" w:rsidRPr="007659F3" w:rsidRDefault="007659F3" w:rsidP="007659F3">
            <w:pPr>
              <w:jc w:val="center"/>
              <w:rPr>
                <w:color w:val="000000" w:themeColor="text1"/>
                <w:sz w:val="20"/>
                <w:szCs w:val="20"/>
              </w:rPr>
            </w:pPr>
            <w:r w:rsidRPr="007659F3">
              <w:rPr>
                <w:color w:val="000000" w:themeColor="text1"/>
                <w:sz w:val="20"/>
                <w:szCs w:val="20"/>
              </w:rPr>
              <w:t>(ДО)</w:t>
            </w:r>
          </w:p>
        </w:tc>
        <w:tc>
          <w:tcPr>
            <w:tcW w:w="1953" w:type="dxa"/>
            <w:shd w:val="clear" w:color="auto" w:fill="auto"/>
            <w:vAlign w:val="center"/>
          </w:tcPr>
          <w:p w14:paraId="0611173D" w14:textId="77777777" w:rsidR="007659F3" w:rsidRPr="007659F3" w:rsidRDefault="007659F3" w:rsidP="007659F3">
            <w:pPr>
              <w:jc w:val="center"/>
              <w:rPr>
                <w:snapToGrid w:val="0"/>
                <w:color w:val="000000" w:themeColor="text1"/>
                <w:sz w:val="20"/>
                <w:szCs w:val="20"/>
              </w:rPr>
            </w:pPr>
            <w:r w:rsidRPr="007659F3">
              <w:rPr>
                <w:snapToGrid w:val="0"/>
                <w:color w:val="000000" w:themeColor="text1"/>
                <w:sz w:val="20"/>
                <w:szCs w:val="20"/>
              </w:rPr>
              <w:t>222,05</w:t>
            </w:r>
          </w:p>
        </w:tc>
        <w:tc>
          <w:tcPr>
            <w:tcW w:w="1393" w:type="dxa"/>
            <w:shd w:val="clear" w:color="auto" w:fill="auto"/>
            <w:vAlign w:val="center"/>
          </w:tcPr>
          <w:p w14:paraId="58B53448" w14:textId="77777777" w:rsidR="007659F3" w:rsidRPr="007659F3" w:rsidRDefault="007659F3" w:rsidP="007659F3">
            <w:pPr>
              <w:jc w:val="center"/>
              <w:rPr>
                <w:snapToGrid w:val="0"/>
                <w:color w:val="000000" w:themeColor="text1"/>
                <w:sz w:val="20"/>
                <w:szCs w:val="20"/>
              </w:rPr>
            </w:pPr>
            <w:r w:rsidRPr="007659F3">
              <w:rPr>
                <w:snapToGrid w:val="0"/>
                <w:color w:val="000000" w:themeColor="text1"/>
                <w:sz w:val="20"/>
                <w:szCs w:val="20"/>
              </w:rPr>
              <w:t>334</w:t>
            </w:r>
          </w:p>
        </w:tc>
        <w:tc>
          <w:tcPr>
            <w:tcW w:w="2013" w:type="dxa"/>
            <w:shd w:val="clear" w:color="auto" w:fill="auto"/>
            <w:vAlign w:val="center"/>
          </w:tcPr>
          <w:p w14:paraId="3AA3A60B" w14:textId="77777777" w:rsidR="007659F3" w:rsidRPr="007659F3" w:rsidRDefault="007659F3" w:rsidP="007659F3">
            <w:pPr>
              <w:jc w:val="right"/>
              <w:rPr>
                <w:snapToGrid w:val="0"/>
                <w:color w:val="000000" w:themeColor="text1"/>
                <w:sz w:val="20"/>
                <w:szCs w:val="20"/>
              </w:rPr>
            </w:pPr>
            <w:r w:rsidRPr="007659F3">
              <w:rPr>
                <w:snapToGrid w:val="0"/>
                <w:color w:val="000000" w:themeColor="text1"/>
                <w:sz w:val="20"/>
                <w:szCs w:val="20"/>
              </w:rPr>
              <w:t>74,16</w:t>
            </w:r>
          </w:p>
        </w:tc>
      </w:tr>
      <w:tr w:rsidR="007659F3" w:rsidRPr="007659F3" w14:paraId="1BCD68CD" w14:textId="77777777" w:rsidTr="00104FF4">
        <w:trPr>
          <w:trHeight w:val="186"/>
        </w:trPr>
        <w:tc>
          <w:tcPr>
            <w:tcW w:w="629" w:type="dxa"/>
            <w:shd w:val="clear" w:color="auto" w:fill="auto"/>
            <w:noWrap/>
            <w:vAlign w:val="bottom"/>
            <w:hideMark/>
          </w:tcPr>
          <w:p w14:paraId="4A2E753F" w14:textId="77777777" w:rsidR="007659F3" w:rsidRPr="007659F3" w:rsidRDefault="007659F3" w:rsidP="007659F3">
            <w:pPr>
              <w:jc w:val="center"/>
              <w:rPr>
                <w:color w:val="000000" w:themeColor="text1"/>
                <w:sz w:val="20"/>
                <w:szCs w:val="20"/>
              </w:rPr>
            </w:pPr>
            <w:r w:rsidRPr="007659F3">
              <w:rPr>
                <w:color w:val="000000" w:themeColor="text1"/>
                <w:sz w:val="20"/>
                <w:szCs w:val="20"/>
              </w:rPr>
              <w:t>11</w:t>
            </w:r>
          </w:p>
        </w:tc>
        <w:tc>
          <w:tcPr>
            <w:tcW w:w="2376" w:type="dxa"/>
            <w:shd w:val="clear" w:color="auto" w:fill="auto"/>
            <w:noWrap/>
            <w:vAlign w:val="bottom"/>
            <w:hideMark/>
          </w:tcPr>
          <w:p w14:paraId="7354BCE3" w14:textId="77777777" w:rsidR="007659F3" w:rsidRPr="007659F3" w:rsidRDefault="007659F3" w:rsidP="007659F3">
            <w:pPr>
              <w:rPr>
                <w:color w:val="000000" w:themeColor="text1"/>
                <w:sz w:val="20"/>
                <w:szCs w:val="20"/>
              </w:rPr>
            </w:pPr>
            <w:r w:rsidRPr="007659F3">
              <w:rPr>
                <w:color w:val="000000" w:themeColor="text1"/>
                <w:sz w:val="20"/>
                <w:szCs w:val="20"/>
              </w:rPr>
              <w:t xml:space="preserve">Клтельная № 44 </w:t>
            </w:r>
          </w:p>
        </w:tc>
        <w:tc>
          <w:tcPr>
            <w:tcW w:w="1390" w:type="dxa"/>
            <w:shd w:val="clear" w:color="auto" w:fill="auto"/>
            <w:noWrap/>
            <w:vAlign w:val="center"/>
            <w:hideMark/>
          </w:tcPr>
          <w:p w14:paraId="14DF49DA" w14:textId="77777777" w:rsidR="007659F3" w:rsidRPr="007659F3" w:rsidRDefault="007659F3" w:rsidP="007659F3">
            <w:pPr>
              <w:jc w:val="center"/>
              <w:rPr>
                <w:color w:val="000000" w:themeColor="text1"/>
                <w:sz w:val="20"/>
                <w:szCs w:val="20"/>
              </w:rPr>
            </w:pPr>
            <w:r w:rsidRPr="007659F3">
              <w:rPr>
                <w:color w:val="000000" w:themeColor="text1"/>
                <w:sz w:val="20"/>
                <w:szCs w:val="20"/>
              </w:rPr>
              <w:t>(ДО)</w:t>
            </w:r>
          </w:p>
        </w:tc>
        <w:tc>
          <w:tcPr>
            <w:tcW w:w="1953" w:type="dxa"/>
            <w:shd w:val="clear" w:color="auto" w:fill="auto"/>
            <w:vAlign w:val="center"/>
          </w:tcPr>
          <w:p w14:paraId="5520ED90" w14:textId="77777777" w:rsidR="007659F3" w:rsidRPr="007659F3" w:rsidRDefault="007659F3" w:rsidP="007659F3">
            <w:pPr>
              <w:jc w:val="center"/>
              <w:rPr>
                <w:snapToGrid w:val="0"/>
                <w:color w:val="000000" w:themeColor="text1"/>
                <w:sz w:val="20"/>
                <w:szCs w:val="20"/>
              </w:rPr>
            </w:pPr>
            <w:r w:rsidRPr="007659F3">
              <w:rPr>
                <w:snapToGrid w:val="0"/>
                <w:color w:val="000000" w:themeColor="text1"/>
                <w:sz w:val="20"/>
                <w:szCs w:val="20"/>
              </w:rPr>
              <w:t>219,6</w:t>
            </w:r>
          </w:p>
        </w:tc>
        <w:tc>
          <w:tcPr>
            <w:tcW w:w="1393" w:type="dxa"/>
            <w:shd w:val="clear" w:color="auto" w:fill="auto"/>
            <w:vAlign w:val="center"/>
          </w:tcPr>
          <w:p w14:paraId="6B467E15" w14:textId="77777777" w:rsidR="007659F3" w:rsidRPr="007659F3" w:rsidRDefault="007659F3" w:rsidP="007659F3">
            <w:pPr>
              <w:jc w:val="center"/>
              <w:rPr>
                <w:snapToGrid w:val="0"/>
                <w:color w:val="000000" w:themeColor="text1"/>
                <w:sz w:val="20"/>
                <w:szCs w:val="20"/>
              </w:rPr>
            </w:pPr>
            <w:r w:rsidRPr="007659F3">
              <w:rPr>
                <w:snapToGrid w:val="0"/>
                <w:color w:val="000000" w:themeColor="text1"/>
                <w:sz w:val="20"/>
                <w:szCs w:val="20"/>
              </w:rPr>
              <w:t>1307</w:t>
            </w:r>
          </w:p>
        </w:tc>
        <w:tc>
          <w:tcPr>
            <w:tcW w:w="2013" w:type="dxa"/>
            <w:shd w:val="clear" w:color="auto" w:fill="auto"/>
            <w:vAlign w:val="center"/>
          </w:tcPr>
          <w:p w14:paraId="0A5FE47E" w14:textId="77777777" w:rsidR="007659F3" w:rsidRPr="007659F3" w:rsidRDefault="007659F3" w:rsidP="007659F3">
            <w:pPr>
              <w:jc w:val="right"/>
              <w:rPr>
                <w:snapToGrid w:val="0"/>
                <w:color w:val="000000" w:themeColor="text1"/>
                <w:sz w:val="20"/>
                <w:szCs w:val="20"/>
              </w:rPr>
            </w:pPr>
            <w:r w:rsidRPr="007659F3">
              <w:rPr>
                <w:snapToGrid w:val="0"/>
                <w:color w:val="000000" w:themeColor="text1"/>
                <w:sz w:val="20"/>
                <w:szCs w:val="20"/>
              </w:rPr>
              <w:t>287,02</w:t>
            </w:r>
          </w:p>
        </w:tc>
      </w:tr>
      <w:tr w:rsidR="007659F3" w:rsidRPr="007659F3" w14:paraId="538F0D4C" w14:textId="77777777" w:rsidTr="00104FF4">
        <w:trPr>
          <w:trHeight w:val="186"/>
        </w:trPr>
        <w:tc>
          <w:tcPr>
            <w:tcW w:w="629" w:type="dxa"/>
            <w:shd w:val="clear" w:color="auto" w:fill="auto"/>
            <w:noWrap/>
            <w:vAlign w:val="bottom"/>
            <w:hideMark/>
          </w:tcPr>
          <w:p w14:paraId="323A4EB3" w14:textId="77777777" w:rsidR="007659F3" w:rsidRPr="007659F3" w:rsidRDefault="007659F3" w:rsidP="007659F3">
            <w:pPr>
              <w:jc w:val="center"/>
              <w:rPr>
                <w:color w:val="000000" w:themeColor="text1"/>
                <w:sz w:val="20"/>
                <w:szCs w:val="20"/>
              </w:rPr>
            </w:pPr>
            <w:r w:rsidRPr="007659F3">
              <w:rPr>
                <w:color w:val="000000" w:themeColor="text1"/>
                <w:sz w:val="20"/>
                <w:szCs w:val="20"/>
              </w:rPr>
              <w:t>12</w:t>
            </w:r>
          </w:p>
        </w:tc>
        <w:tc>
          <w:tcPr>
            <w:tcW w:w="2376" w:type="dxa"/>
            <w:shd w:val="clear" w:color="auto" w:fill="auto"/>
            <w:noWrap/>
            <w:vAlign w:val="bottom"/>
            <w:hideMark/>
          </w:tcPr>
          <w:p w14:paraId="01E9F4C9" w14:textId="77777777" w:rsidR="007659F3" w:rsidRPr="007659F3" w:rsidRDefault="007659F3" w:rsidP="007659F3">
            <w:pPr>
              <w:rPr>
                <w:color w:val="000000" w:themeColor="text1"/>
                <w:sz w:val="20"/>
                <w:szCs w:val="20"/>
              </w:rPr>
            </w:pPr>
            <w:r w:rsidRPr="007659F3">
              <w:rPr>
                <w:color w:val="000000" w:themeColor="text1"/>
                <w:sz w:val="20"/>
                <w:szCs w:val="20"/>
              </w:rPr>
              <w:t>Котельная Терморобот</w:t>
            </w:r>
          </w:p>
        </w:tc>
        <w:tc>
          <w:tcPr>
            <w:tcW w:w="1390" w:type="dxa"/>
            <w:shd w:val="clear" w:color="auto" w:fill="auto"/>
            <w:noWrap/>
            <w:vAlign w:val="center"/>
            <w:hideMark/>
          </w:tcPr>
          <w:p w14:paraId="076068A3" w14:textId="77777777" w:rsidR="007659F3" w:rsidRPr="007659F3" w:rsidRDefault="007659F3" w:rsidP="007659F3">
            <w:pPr>
              <w:jc w:val="center"/>
              <w:rPr>
                <w:color w:val="000000" w:themeColor="text1"/>
                <w:sz w:val="20"/>
                <w:szCs w:val="20"/>
              </w:rPr>
            </w:pPr>
            <w:r w:rsidRPr="007659F3">
              <w:rPr>
                <w:color w:val="000000" w:themeColor="text1"/>
                <w:sz w:val="20"/>
                <w:szCs w:val="20"/>
              </w:rPr>
              <w:t>(ДО)</w:t>
            </w:r>
          </w:p>
        </w:tc>
        <w:tc>
          <w:tcPr>
            <w:tcW w:w="1953" w:type="dxa"/>
            <w:shd w:val="clear" w:color="auto" w:fill="auto"/>
            <w:vAlign w:val="center"/>
          </w:tcPr>
          <w:p w14:paraId="189AEFBD" w14:textId="77777777" w:rsidR="007659F3" w:rsidRPr="007659F3" w:rsidRDefault="007659F3" w:rsidP="007659F3">
            <w:pPr>
              <w:jc w:val="center"/>
              <w:rPr>
                <w:snapToGrid w:val="0"/>
                <w:color w:val="000000" w:themeColor="text1"/>
                <w:sz w:val="20"/>
                <w:szCs w:val="20"/>
              </w:rPr>
            </w:pPr>
            <w:r w:rsidRPr="007659F3">
              <w:rPr>
                <w:snapToGrid w:val="0"/>
                <w:color w:val="000000" w:themeColor="text1"/>
                <w:sz w:val="20"/>
                <w:szCs w:val="20"/>
              </w:rPr>
              <w:t>219,6</w:t>
            </w:r>
          </w:p>
        </w:tc>
        <w:tc>
          <w:tcPr>
            <w:tcW w:w="1393" w:type="dxa"/>
            <w:shd w:val="clear" w:color="auto" w:fill="auto"/>
            <w:vAlign w:val="center"/>
          </w:tcPr>
          <w:p w14:paraId="0AEBEAD0" w14:textId="77777777" w:rsidR="007659F3" w:rsidRPr="007659F3" w:rsidRDefault="007659F3" w:rsidP="007659F3">
            <w:pPr>
              <w:jc w:val="center"/>
              <w:rPr>
                <w:snapToGrid w:val="0"/>
                <w:color w:val="000000" w:themeColor="text1"/>
                <w:sz w:val="20"/>
                <w:szCs w:val="20"/>
              </w:rPr>
            </w:pPr>
            <w:r w:rsidRPr="007659F3">
              <w:rPr>
                <w:snapToGrid w:val="0"/>
                <w:color w:val="000000" w:themeColor="text1"/>
                <w:sz w:val="20"/>
                <w:szCs w:val="20"/>
              </w:rPr>
              <w:t>184</w:t>
            </w:r>
          </w:p>
        </w:tc>
        <w:tc>
          <w:tcPr>
            <w:tcW w:w="2013" w:type="dxa"/>
            <w:shd w:val="clear" w:color="auto" w:fill="auto"/>
            <w:vAlign w:val="center"/>
          </w:tcPr>
          <w:p w14:paraId="179BEAE5" w14:textId="77777777" w:rsidR="007659F3" w:rsidRPr="007659F3" w:rsidRDefault="007659F3" w:rsidP="007659F3">
            <w:pPr>
              <w:jc w:val="right"/>
              <w:rPr>
                <w:snapToGrid w:val="0"/>
                <w:color w:val="000000" w:themeColor="text1"/>
                <w:sz w:val="20"/>
                <w:szCs w:val="20"/>
              </w:rPr>
            </w:pPr>
            <w:r w:rsidRPr="007659F3">
              <w:rPr>
                <w:snapToGrid w:val="0"/>
                <w:color w:val="000000" w:themeColor="text1"/>
                <w:sz w:val="20"/>
                <w:szCs w:val="20"/>
              </w:rPr>
              <w:t>40,41</w:t>
            </w:r>
          </w:p>
        </w:tc>
      </w:tr>
      <w:tr w:rsidR="007659F3" w:rsidRPr="007659F3" w14:paraId="6AA537DB" w14:textId="77777777" w:rsidTr="00104FF4">
        <w:trPr>
          <w:trHeight w:val="186"/>
        </w:trPr>
        <w:tc>
          <w:tcPr>
            <w:tcW w:w="629" w:type="dxa"/>
            <w:shd w:val="clear" w:color="auto" w:fill="auto"/>
            <w:noWrap/>
            <w:vAlign w:val="bottom"/>
            <w:hideMark/>
          </w:tcPr>
          <w:p w14:paraId="31FE0459" w14:textId="77777777" w:rsidR="007659F3" w:rsidRPr="007659F3" w:rsidRDefault="007659F3" w:rsidP="007659F3">
            <w:pPr>
              <w:jc w:val="center"/>
              <w:rPr>
                <w:color w:val="000000" w:themeColor="text1"/>
                <w:sz w:val="20"/>
                <w:szCs w:val="20"/>
              </w:rPr>
            </w:pPr>
            <w:r w:rsidRPr="007659F3">
              <w:rPr>
                <w:color w:val="000000" w:themeColor="text1"/>
                <w:sz w:val="20"/>
                <w:szCs w:val="20"/>
              </w:rPr>
              <w:t>13</w:t>
            </w:r>
          </w:p>
        </w:tc>
        <w:tc>
          <w:tcPr>
            <w:tcW w:w="2376" w:type="dxa"/>
            <w:shd w:val="clear" w:color="auto" w:fill="auto"/>
            <w:noWrap/>
            <w:vAlign w:val="bottom"/>
            <w:hideMark/>
          </w:tcPr>
          <w:p w14:paraId="78F9A37E" w14:textId="77777777" w:rsidR="007659F3" w:rsidRPr="007659F3" w:rsidRDefault="007659F3" w:rsidP="007659F3">
            <w:pPr>
              <w:rPr>
                <w:color w:val="000000" w:themeColor="text1"/>
                <w:sz w:val="20"/>
                <w:szCs w:val="20"/>
              </w:rPr>
            </w:pPr>
            <w:r w:rsidRPr="007659F3">
              <w:rPr>
                <w:color w:val="000000" w:themeColor="text1"/>
                <w:sz w:val="20"/>
                <w:szCs w:val="20"/>
              </w:rPr>
              <w:t>Котельная ОСВ</w:t>
            </w:r>
          </w:p>
        </w:tc>
        <w:tc>
          <w:tcPr>
            <w:tcW w:w="1390" w:type="dxa"/>
            <w:shd w:val="clear" w:color="auto" w:fill="auto"/>
            <w:noWrap/>
            <w:vAlign w:val="center"/>
            <w:hideMark/>
          </w:tcPr>
          <w:p w14:paraId="1C021ED3" w14:textId="77777777" w:rsidR="007659F3" w:rsidRPr="007659F3" w:rsidRDefault="007659F3" w:rsidP="007659F3">
            <w:pPr>
              <w:jc w:val="center"/>
              <w:rPr>
                <w:color w:val="000000" w:themeColor="text1"/>
                <w:sz w:val="20"/>
                <w:szCs w:val="20"/>
              </w:rPr>
            </w:pPr>
            <w:r w:rsidRPr="007659F3">
              <w:rPr>
                <w:color w:val="000000" w:themeColor="text1"/>
                <w:sz w:val="20"/>
                <w:szCs w:val="20"/>
              </w:rPr>
              <w:t>(ДО)</w:t>
            </w:r>
          </w:p>
        </w:tc>
        <w:tc>
          <w:tcPr>
            <w:tcW w:w="1953" w:type="dxa"/>
            <w:shd w:val="clear" w:color="auto" w:fill="auto"/>
            <w:vAlign w:val="center"/>
          </w:tcPr>
          <w:p w14:paraId="1865367B" w14:textId="77777777" w:rsidR="007659F3" w:rsidRPr="007659F3" w:rsidRDefault="007659F3" w:rsidP="007659F3">
            <w:pPr>
              <w:jc w:val="center"/>
              <w:rPr>
                <w:snapToGrid w:val="0"/>
                <w:color w:val="000000" w:themeColor="text1"/>
                <w:sz w:val="20"/>
                <w:szCs w:val="20"/>
              </w:rPr>
            </w:pPr>
            <w:r w:rsidRPr="007659F3">
              <w:rPr>
                <w:snapToGrid w:val="0"/>
                <w:color w:val="000000" w:themeColor="text1"/>
                <w:sz w:val="20"/>
                <w:szCs w:val="20"/>
              </w:rPr>
              <w:t>219,6</w:t>
            </w:r>
          </w:p>
        </w:tc>
        <w:tc>
          <w:tcPr>
            <w:tcW w:w="1393" w:type="dxa"/>
            <w:shd w:val="clear" w:color="auto" w:fill="auto"/>
            <w:vAlign w:val="center"/>
          </w:tcPr>
          <w:p w14:paraId="7DE7DE80" w14:textId="77777777" w:rsidR="007659F3" w:rsidRPr="007659F3" w:rsidRDefault="007659F3" w:rsidP="007659F3">
            <w:pPr>
              <w:jc w:val="center"/>
              <w:rPr>
                <w:snapToGrid w:val="0"/>
                <w:color w:val="000000" w:themeColor="text1"/>
                <w:sz w:val="20"/>
                <w:szCs w:val="20"/>
              </w:rPr>
            </w:pPr>
            <w:r w:rsidRPr="007659F3">
              <w:rPr>
                <w:snapToGrid w:val="0"/>
                <w:color w:val="000000" w:themeColor="text1"/>
                <w:sz w:val="20"/>
                <w:szCs w:val="20"/>
              </w:rPr>
              <w:t>200</w:t>
            </w:r>
          </w:p>
        </w:tc>
        <w:tc>
          <w:tcPr>
            <w:tcW w:w="2013" w:type="dxa"/>
            <w:shd w:val="clear" w:color="auto" w:fill="auto"/>
            <w:vAlign w:val="center"/>
          </w:tcPr>
          <w:p w14:paraId="434FE231" w14:textId="77777777" w:rsidR="007659F3" w:rsidRPr="007659F3" w:rsidRDefault="007659F3" w:rsidP="007659F3">
            <w:pPr>
              <w:jc w:val="right"/>
              <w:rPr>
                <w:snapToGrid w:val="0"/>
                <w:color w:val="000000" w:themeColor="text1"/>
                <w:sz w:val="20"/>
                <w:szCs w:val="20"/>
              </w:rPr>
            </w:pPr>
            <w:r w:rsidRPr="007659F3">
              <w:rPr>
                <w:snapToGrid w:val="0"/>
                <w:color w:val="000000" w:themeColor="text1"/>
                <w:sz w:val="20"/>
                <w:szCs w:val="20"/>
              </w:rPr>
              <w:t>43,92</w:t>
            </w:r>
          </w:p>
        </w:tc>
      </w:tr>
      <w:tr w:rsidR="007659F3" w:rsidRPr="007659F3" w14:paraId="49ACAA29" w14:textId="77777777" w:rsidTr="00104FF4">
        <w:trPr>
          <w:trHeight w:val="186"/>
        </w:trPr>
        <w:tc>
          <w:tcPr>
            <w:tcW w:w="629" w:type="dxa"/>
            <w:shd w:val="clear" w:color="auto" w:fill="auto"/>
            <w:noWrap/>
            <w:vAlign w:val="bottom"/>
            <w:hideMark/>
          </w:tcPr>
          <w:p w14:paraId="5F5CC664" w14:textId="77777777" w:rsidR="007659F3" w:rsidRPr="007659F3" w:rsidRDefault="007659F3" w:rsidP="007659F3">
            <w:pPr>
              <w:jc w:val="center"/>
              <w:rPr>
                <w:color w:val="000000" w:themeColor="text1"/>
                <w:sz w:val="20"/>
                <w:szCs w:val="20"/>
              </w:rPr>
            </w:pPr>
            <w:r w:rsidRPr="007659F3">
              <w:rPr>
                <w:color w:val="000000" w:themeColor="text1"/>
                <w:sz w:val="20"/>
                <w:szCs w:val="20"/>
              </w:rPr>
              <w:t>14</w:t>
            </w:r>
          </w:p>
        </w:tc>
        <w:tc>
          <w:tcPr>
            <w:tcW w:w="2376" w:type="dxa"/>
            <w:shd w:val="clear" w:color="auto" w:fill="auto"/>
            <w:noWrap/>
            <w:vAlign w:val="bottom"/>
            <w:hideMark/>
          </w:tcPr>
          <w:p w14:paraId="0533D182" w14:textId="77777777" w:rsidR="007659F3" w:rsidRPr="007659F3" w:rsidRDefault="007659F3" w:rsidP="007659F3">
            <w:pPr>
              <w:rPr>
                <w:color w:val="000000" w:themeColor="text1"/>
                <w:sz w:val="20"/>
                <w:szCs w:val="20"/>
              </w:rPr>
            </w:pPr>
            <w:r w:rsidRPr="007659F3">
              <w:rPr>
                <w:color w:val="000000" w:themeColor="text1"/>
                <w:sz w:val="20"/>
                <w:szCs w:val="20"/>
              </w:rPr>
              <w:t>Котельная НФС</w:t>
            </w:r>
          </w:p>
        </w:tc>
        <w:tc>
          <w:tcPr>
            <w:tcW w:w="1390" w:type="dxa"/>
            <w:shd w:val="clear" w:color="auto" w:fill="auto"/>
            <w:noWrap/>
            <w:vAlign w:val="center"/>
            <w:hideMark/>
          </w:tcPr>
          <w:p w14:paraId="2FF92046" w14:textId="77777777" w:rsidR="007659F3" w:rsidRPr="007659F3" w:rsidRDefault="007659F3" w:rsidP="007659F3">
            <w:pPr>
              <w:jc w:val="center"/>
              <w:rPr>
                <w:color w:val="000000" w:themeColor="text1"/>
                <w:sz w:val="20"/>
                <w:szCs w:val="20"/>
              </w:rPr>
            </w:pPr>
            <w:r w:rsidRPr="007659F3">
              <w:rPr>
                <w:color w:val="000000" w:themeColor="text1"/>
                <w:sz w:val="20"/>
                <w:szCs w:val="20"/>
              </w:rPr>
              <w:t>(ДО)</w:t>
            </w:r>
          </w:p>
        </w:tc>
        <w:tc>
          <w:tcPr>
            <w:tcW w:w="1953" w:type="dxa"/>
            <w:shd w:val="clear" w:color="auto" w:fill="auto"/>
            <w:vAlign w:val="center"/>
          </w:tcPr>
          <w:p w14:paraId="0357F22D" w14:textId="77777777" w:rsidR="007659F3" w:rsidRPr="007659F3" w:rsidRDefault="007659F3" w:rsidP="007659F3">
            <w:pPr>
              <w:jc w:val="center"/>
              <w:rPr>
                <w:snapToGrid w:val="0"/>
                <w:color w:val="000000" w:themeColor="text1"/>
                <w:sz w:val="20"/>
                <w:szCs w:val="20"/>
              </w:rPr>
            </w:pPr>
            <w:r w:rsidRPr="007659F3">
              <w:rPr>
                <w:snapToGrid w:val="0"/>
                <w:color w:val="000000" w:themeColor="text1"/>
                <w:sz w:val="20"/>
                <w:szCs w:val="20"/>
              </w:rPr>
              <w:t>219,6</w:t>
            </w:r>
          </w:p>
        </w:tc>
        <w:tc>
          <w:tcPr>
            <w:tcW w:w="1393" w:type="dxa"/>
            <w:shd w:val="clear" w:color="auto" w:fill="auto"/>
            <w:vAlign w:val="center"/>
          </w:tcPr>
          <w:p w14:paraId="5FF26C88" w14:textId="77777777" w:rsidR="007659F3" w:rsidRPr="007659F3" w:rsidRDefault="007659F3" w:rsidP="007659F3">
            <w:pPr>
              <w:jc w:val="center"/>
              <w:rPr>
                <w:snapToGrid w:val="0"/>
                <w:color w:val="000000" w:themeColor="text1"/>
                <w:sz w:val="20"/>
                <w:szCs w:val="20"/>
              </w:rPr>
            </w:pPr>
            <w:r w:rsidRPr="007659F3">
              <w:rPr>
                <w:snapToGrid w:val="0"/>
                <w:color w:val="000000" w:themeColor="text1"/>
                <w:sz w:val="20"/>
                <w:szCs w:val="20"/>
              </w:rPr>
              <w:t>110</w:t>
            </w:r>
          </w:p>
        </w:tc>
        <w:tc>
          <w:tcPr>
            <w:tcW w:w="2013" w:type="dxa"/>
            <w:shd w:val="clear" w:color="auto" w:fill="auto"/>
            <w:vAlign w:val="center"/>
          </w:tcPr>
          <w:p w14:paraId="723A827B" w14:textId="77777777" w:rsidR="007659F3" w:rsidRPr="007659F3" w:rsidRDefault="007659F3" w:rsidP="007659F3">
            <w:pPr>
              <w:jc w:val="right"/>
              <w:rPr>
                <w:snapToGrid w:val="0"/>
                <w:color w:val="000000" w:themeColor="text1"/>
                <w:sz w:val="20"/>
                <w:szCs w:val="20"/>
              </w:rPr>
            </w:pPr>
            <w:r w:rsidRPr="007659F3">
              <w:rPr>
                <w:snapToGrid w:val="0"/>
                <w:color w:val="000000" w:themeColor="text1"/>
                <w:sz w:val="20"/>
                <w:szCs w:val="20"/>
              </w:rPr>
              <w:t>24,16</w:t>
            </w:r>
          </w:p>
        </w:tc>
      </w:tr>
      <w:tr w:rsidR="007659F3" w:rsidRPr="007659F3" w14:paraId="4E03959F" w14:textId="77777777" w:rsidTr="00104FF4">
        <w:trPr>
          <w:trHeight w:val="186"/>
        </w:trPr>
        <w:tc>
          <w:tcPr>
            <w:tcW w:w="629" w:type="dxa"/>
            <w:shd w:val="clear" w:color="auto" w:fill="auto"/>
            <w:noWrap/>
            <w:vAlign w:val="bottom"/>
          </w:tcPr>
          <w:p w14:paraId="0008BBF1" w14:textId="77777777" w:rsidR="007659F3" w:rsidRPr="007659F3" w:rsidRDefault="007659F3" w:rsidP="007659F3">
            <w:pPr>
              <w:jc w:val="center"/>
              <w:rPr>
                <w:b/>
                <w:color w:val="000000" w:themeColor="text1"/>
                <w:sz w:val="20"/>
                <w:szCs w:val="20"/>
              </w:rPr>
            </w:pPr>
            <w:r w:rsidRPr="007659F3">
              <w:rPr>
                <w:b/>
                <w:color w:val="000000" w:themeColor="text1"/>
                <w:sz w:val="20"/>
                <w:szCs w:val="20"/>
              </w:rPr>
              <w:t>15</w:t>
            </w:r>
          </w:p>
        </w:tc>
        <w:tc>
          <w:tcPr>
            <w:tcW w:w="2376" w:type="dxa"/>
            <w:shd w:val="clear" w:color="auto" w:fill="auto"/>
            <w:noWrap/>
            <w:vAlign w:val="bottom"/>
          </w:tcPr>
          <w:p w14:paraId="6A1EC63E" w14:textId="77777777" w:rsidR="007659F3" w:rsidRPr="007659F3" w:rsidRDefault="007659F3" w:rsidP="007659F3">
            <w:pPr>
              <w:rPr>
                <w:b/>
                <w:color w:val="000000" w:themeColor="text1"/>
                <w:sz w:val="20"/>
                <w:szCs w:val="20"/>
              </w:rPr>
            </w:pPr>
            <w:r w:rsidRPr="007659F3">
              <w:rPr>
                <w:b/>
                <w:color w:val="000000" w:themeColor="text1"/>
                <w:sz w:val="20"/>
                <w:szCs w:val="20"/>
              </w:rPr>
              <w:t>ИТОГО</w:t>
            </w:r>
          </w:p>
        </w:tc>
        <w:tc>
          <w:tcPr>
            <w:tcW w:w="1390" w:type="dxa"/>
            <w:shd w:val="clear" w:color="auto" w:fill="auto"/>
            <w:noWrap/>
            <w:vAlign w:val="center"/>
          </w:tcPr>
          <w:p w14:paraId="39A8337C" w14:textId="77777777" w:rsidR="007659F3" w:rsidRPr="007659F3" w:rsidRDefault="007659F3" w:rsidP="007659F3">
            <w:pPr>
              <w:jc w:val="right"/>
              <w:rPr>
                <w:b/>
                <w:snapToGrid w:val="0"/>
                <w:color w:val="000000" w:themeColor="text1"/>
                <w:sz w:val="20"/>
                <w:szCs w:val="20"/>
              </w:rPr>
            </w:pPr>
          </w:p>
        </w:tc>
        <w:tc>
          <w:tcPr>
            <w:tcW w:w="1953" w:type="dxa"/>
            <w:shd w:val="clear" w:color="auto" w:fill="auto"/>
            <w:vAlign w:val="center"/>
          </w:tcPr>
          <w:p w14:paraId="04CBDFF0" w14:textId="77777777" w:rsidR="007659F3" w:rsidRPr="007659F3" w:rsidRDefault="007659F3" w:rsidP="007659F3">
            <w:pPr>
              <w:jc w:val="center"/>
              <w:rPr>
                <w:b/>
                <w:snapToGrid w:val="0"/>
                <w:color w:val="000000" w:themeColor="text1"/>
                <w:sz w:val="20"/>
                <w:szCs w:val="20"/>
              </w:rPr>
            </w:pPr>
            <w:r w:rsidRPr="007659F3">
              <w:rPr>
                <w:b/>
                <w:snapToGrid w:val="0"/>
                <w:color w:val="000000" w:themeColor="text1"/>
                <w:sz w:val="20"/>
                <w:szCs w:val="20"/>
              </w:rPr>
              <w:t>200,17</w:t>
            </w:r>
          </w:p>
        </w:tc>
        <w:tc>
          <w:tcPr>
            <w:tcW w:w="1393" w:type="dxa"/>
            <w:shd w:val="clear" w:color="auto" w:fill="auto"/>
            <w:vAlign w:val="center"/>
          </w:tcPr>
          <w:p w14:paraId="1C5A9D08" w14:textId="77777777" w:rsidR="007659F3" w:rsidRPr="007659F3" w:rsidRDefault="007659F3" w:rsidP="007659F3">
            <w:pPr>
              <w:jc w:val="center"/>
              <w:rPr>
                <w:b/>
                <w:snapToGrid w:val="0"/>
                <w:color w:val="000000" w:themeColor="text1"/>
                <w:sz w:val="20"/>
                <w:szCs w:val="20"/>
              </w:rPr>
            </w:pPr>
            <w:r w:rsidRPr="007659F3">
              <w:rPr>
                <w:b/>
                <w:snapToGrid w:val="0"/>
                <w:color w:val="000000" w:themeColor="text1"/>
                <w:sz w:val="20"/>
                <w:szCs w:val="20"/>
              </w:rPr>
              <w:t>598 088</w:t>
            </w:r>
          </w:p>
        </w:tc>
        <w:tc>
          <w:tcPr>
            <w:tcW w:w="2013" w:type="dxa"/>
            <w:shd w:val="clear" w:color="auto" w:fill="auto"/>
            <w:vAlign w:val="center"/>
          </w:tcPr>
          <w:p w14:paraId="5B470123" w14:textId="77777777" w:rsidR="007659F3" w:rsidRPr="007659F3" w:rsidRDefault="007659F3" w:rsidP="007659F3">
            <w:pPr>
              <w:jc w:val="center"/>
              <w:rPr>
                <w:b/>
                <w:snapToGrid w:val="0"/>
                <w:color w:val="000000" w:themeColor="text1"/>
                <w:sz w:val="20"/>
                <w:szCs w:val="20"/>
              </w:rPr>
            </w:pPr>
            <w:r w:rsidRPr="007659F3">
              <w:rPr>
                <w:b/>
                <w:snapToGrid w:val="0"/>
                <w:color w:val="000000" w:themeColor="text1"/>
                <w:sz w:val="20"/>
                <w:szCs w:val="20"/>
              </w:rPr>
              <w:t>119 721</w:t>
            </w:r>
          </w:p>
        </w:tc>
      </w:tr>
      <w:tr w:rsidR="007659F3" w:rsidRPr="007659F3" w14:paraId="0CB6DF51" w14:textId="77777777" w:rsidTr="00104FF4">
        <w:trPr>
          <w:trHeight w:val="186"/>
        </w:trPr>
        <w:tc>
          <w:tcPr>
            <w:tcW w:w="629" w:type="dxa"/>
            <w:shd w:val="clear" w:color="auto" w:fill="auto"/>
            <w:noWrap/>
            <w:vAlign w:val="bottom"/>
          </w:tcPr>
          <w:p w14:paraId="7A8FE2E7" w14:textId="77777777" w:rsidR="007659F3" w:rsidRPr="007659F3" w:rsidRDefault="007659F3" w:rsidP="007659F3">
            <w:pPr>
              <w:jc w:val="center"/>
              <w:rPr>
                <w:color w:val="000000" w:themeColor="text1"/>
                <w:sz w:val="20"/>
                <w:szCs w:val="20"/>
              </w:rPr>
            </w:pPr>
            <w:r w:rsidRPr="007659F3">
              <w:rPr>
                <w:color w:val="000000" w:themeColor="text1"/>
                <w:sz w:val="20"/>
                <w:szCs w:val="20"/>
              </w:rPr>
              <w:t>15.1</w:t>
            </w:r>
          </w:p>
        </w:tc>
        <w:tc>
          <w:tcPr>
            <w:tcW w:w="3766" w:type="dxa"/>
            <w:gridSpan w:val="2"/>
            <w:shd w:val="clear" w:color="auto" w:fill="auto"/>
            <w:noWrap/>
          </w:tcPr>
          <w:p w14:paraId="7D00B891" w14:textId="77777777" w:rsidR="007659F3" w:rsidRPr="007659F3" w:rsidRDefault="007659F3" w:rsidP="007659F3">
            <w:pPr>
              <w:rPr>
                <w:color w:val="000000" w:themeColor="text1"/>
                <w:sz w:val="20"/>
                <w:szCs w:val="20"/>
              </w:rPr>
            </w:pPr>
            <w:r w:rsidRPr="007659F3">
              <w:rPr>
                <w:snapToGrid w:val="0"/>
                <w:color w:val="000000" w:themeColor="text1"/>
                <w:sz w:val="20"/>
                <w:szCs w:val="20"/>
              </w:rPr>
              <w:t>(ДР 0-200)</w:t>
            </w:r>
          </w:p>
        </w:tc>
        <w:tc>
          <w:tcPr>
            <w:tcW w:w="1953" w:type="dxa"/>
            <w:shd w:val="clear" w:color="auto" w:fill="auto"/>
            <w:vAlign w:val="center"/>
          </w:tcPr>
          <w:p w14:paraId="1FB58E3C" w14:textId="77777777" w:rsidR="007659F3" w:rsidRPr="007659F3" w:rsidRDefault="007659F3" w:rsidP="007659F3">
            <w:pPr>
              <w:jc w:val="right"/>
              <w:rPr>
                <w:snapToGrid w:val="0"/>
                <w:color w:val="000000" w:themeColor="text1"/>
                <w:sz w:val="20"/>
                <w:szCs w:val="20"/>
              </w:rPr>
            </w:pPr>
            <w:r w:rsidRPr="007659F3">
              <w:rPr>
                <w:snapToGrid w:val="0"/>
                <w:color w:val="000000" w:themeColor="text1"/>
                <w:sz w:val="20"/>
                <w:szCs w:val="20"/>
              </w:rPr>
              <w:t>199,16</w:t>
            </w:r>
          </w:p>
        </w:tc>
        <w:tc>
          <w:tcPr>
            <w:tcW w:w="1393" w:type="dxa"/>
            <w:shd w:val="clear" w:color="auto" w:fill="auto"/>
          </w:tcPr>
          <w:p w14:paraId="131E5B82" w14:textId="77777777" w:rsidR="007659F3" w:rsidRPr="007659F3" w:rsidRDefault="007659F3" w:rsidP="007659F3">
            <w:pPr>
              <w:ind w:right="120"/>
              <w:jc w:val="right"/>
              <w:rPr>
                <w:snapToGrid w:val="0"/>
                <w:color w:val="000000" w:themeColor="text1"/>
                <w:sz w:val="20"/>
                <w:szCs w:val="20"/>
              </w:rPr>
            </w:pPr>
            <w:r w:rsidRPr="007659F3">
              <w:rPr>
                <w:snapToGrid w:val="0"/>
                <w:color w:val="000000" w:themeColor="text1"/>
                <w:sz w:val="20"/>
                <w:szCs w:val="20"/>
              </w:rPr>
              <w:t>528 173</w:t>
            </w:r>
          </w:p>
        </w:tc>
        <w:tc>
          <w:tcPr>
            <w:tcW w:w="2013" w:type="dxa"/>
            <w:shd w:val="clear" w:color="auto" w:fill="auto"/>
          </w:tcPr>
          <w:p w14:paraId="0EA93730" w14:textId="77777777" w:rsidR="007659F3" w:rsidRPr="007659F3" w:rsidRDefault="007659F3" w:rsidP="007659F3">
            <w:pPr>
              <w:ind w:right="148"/>
              <w:jc w:val="right"/>
              <w:rPr>
                <w:snapToGrid w:val="0"/>
                <w:color w:val="000000" w:themeColor="text1"/>
                <w:sz w:val="20"/>
                <w:szCs w:val="20"/>
              </w:rPr>
            </w:pPr>
            <w:r w:rsidRPr="007659F3">
              <w:rPr>
                <w:snapToGrid w:val="0"/>
                <w:color w:val="000000" w:themeColor="text1"/>
                <w:sz w:val="20"/>
                <w:szCs w:val="20"/>
              </w:rPr>
              <w:t>105 192</w:t>
            </w:r>
          </w:p>
        </w:tc>
      </w:tr>
      <w:tr w:rsidR="007659F3" w:rsidRPr="007659F3" w14:paraId="738904DC" w14:textId="77777777" w:rsidTr="00104FF4">
        <w:trPr>
          <w:trHeight w:val="186"/>
        </w:trPr>
        <w:tc>
          <w:tcPr>
            <w:tcW w:w="629" w:type="dxa"/>
            <w:shd w:val="clear" w:color="auto" w:fill="auto"/>
            <w:noWrap/>
            <w:vAlign w:val="bottom"/>
          </w:tcPr>
          <w:p w14:paraId="5EA1E6B6" w14:textId="77777777" w:rsidR="007659F3" w:rsidRPr="007659F3" w:rsidRDefault="007659F3" w:rsidP="007659F3">
            <w:pPr>
              <w:jc w:val="center"/>
              <w:rPr>
                <w:color w:val="000000" w:themeColor="text1"/>
                <w:sz w:val="20"/>
                <w:szCs w:val="20"/>
              </w:rPr>
            </w:pPr>
            <w:r w:rsidRPr="007659F3">
              <w:rPr>
                <w:color w:val="000000" w:themeColor="text1"/>
                <w:sz w:val="20"/>
                <w:szCs w:val="20"/>
              </w:rPr>
              <w:t>15.2</w:t>
            </w:r>
          </w:p>
        </w:tc>
        <w:tc>
          <w:tcPr>
            <w:tcW w:w="3766" w:type="dxa"/>
            <w:gridSpan w:val="2"/>
            <w:shd w:val="clear" w:color="auto" w:fill="auto"/>
            <w:noWrap/>
          </w:tcPr>
          <w:p w14:paraId="041CCE7B" w14:textId="77777777" w:rsidR="007659F3" w:rsidRPr="007659F3" w:rsidRDefault="007659F3" w:rsidP="007659F3">
            <w:pPr>
              <w:rPr>
                <w:color w:val="000000" w:themeColor="text1"/>
                <w:sz w:val="20"/>
                <w:szCs w:val="20"/>
              </w:rPr>
            </w:pPr>
            <w:r w:rsidRPr="007659F3">
              <w:rPr>
                <w:snapToGrid w:val="0"/>
                <w:color w:val="000000" w:themeColor="text1"/>
                <w:sz w:val="20"/>
                <w:szCs w:val="20"/>
              </w:rPr>
              <w:t>(Д) (0-13)</w:t>
            </w:r>
          </w:p>
        </w:tc>
        <w:tc>
          <w:tcPr>
            <w:tcW w:w="1953" w:type="dxa"/>
            <w:shd w:val="clear" w:color="auto" w:fill="auto"/>
            <w:vAlign w:val="center"/>
          </w:tcPr>
          <w:p w14:paraId="6029E98C" w14:textId="77777777" w:rsidR="007659F3" w:rsidRPr="007659F3" w:rsidRDefault="007659F3" w:rsidP="007659F3">
            <w:pPr>
              <w:jc w:val="right"/>
              <w:rPr>
                <w:snapToGrid w:val="0"/>
                <w:color w:val="000000" w:themeColor="text1"/>
                <w:sz w:val="20"/>
                <w:szCs w:val="20"/>
              </w:rPr>
            </w:pPr>
            <w:r w:rsidRPr="007659F3">
              <w:rPr>
                <w:snapToGrid w:val="0"/>
                <w:color w:val="000000" w:themeColor="text1"/>
                <w:sz w:val="20"/>
                <w:szCs w:val="20"/>
              </w:rPr>
              <w:t>208,16</w:t>
            </w:r>
          </w:p>
        </w:tc>
        <w:tc>
          <w:tcPr>
            <w:tcW w:w="1393" w:type="dxa"/>
            <w:shd w:val="clear" w:color="auto" w:fill="auto"/>
          </w:tcPr>
          <w:p w14:paraId="42F187C9" w14:textId="77777777" w:rsidR="007659F3" w:rsidRPr="007659F3" w:rsidRDefault="007659F3" w:rsidP="007659F3">
            <w:pPr>
              <w:ind w:right="120"/>
              <w:jc w:val="right"/>
              <w:rPr>
                <w:snapToGrid w:val="0"/>
                <w:color w:val="000000" w:themeColor="text1"/>
                <w:sz w:val="20"/>
                <w:szCs w:val="20"/>
              </w:rPr>
            </w:pPr>
            <w:r w:rsidRPr="007659F3">
              <w:rPr>
                <w:snapToGrid w:val="0"/>
                <w:color w:val="000000" w:themeColor="text1"/>
                <w:sz w:val="20"/>
                <w:szCs w:val="20"/>
              </w:rPr>
              <w:t>60 153</w:t>
            </w:r>
          </w:p>
        </w:tc>
        <w:tc>
          <w:tcPr>
            <w:tcW w:w="2013" w:type="dxa"/>
            <w:shd w:val="clear" w:color="auto" w:fill="auto"/>
          </w:tcPr>
          <w:p w14:paraId="46F30163" w14:textId="77777777" w:rsidR="007659F3" w:rsidRPr="007659F3" w:rsidRDefault="007659F3" w:rsidP="007659F3">
            <w:pPr>
              <w:ind w:right="148"/>
              <w:jc w:val="right"/>
              <w:rPr>
                <w:snapToGrid w:val="0"/>
                <w:color w:val="000000" w:themeColor="text1"/>
                <w:sz w:val="20"/>
                <w:szCs w:val="20"/>
              </w:rPr>
            </w:pPr>
            <w:r w:rsidRPr="007659F3">
              <w:rPr>
                <w:snapToGrid w:val="0"/>
                <w:color w:val="000000" w:themeColor="text1"/>
                <w:sz w:val="20"/>
                <w:szCs w:val="20"/>
              </w:rPr>
              <w:t>12 522</w:t>
            </w:r>
          </w:p>
        </w:tc>
      </w:tr>
      <w:tr w:rsidR="007659F3" w:rsidRPr="007659F3" w14:paraId="270B2EFF" w14:textId="77777777" w:rsidTr="00104FF4">
        <w:trPr>
          <w:trHeight w:val="186"/>
        </w:trPr>
        <w:tc>
          <w:tcPr>
            <w:tcW w:w="629" w:type="dxa"/>
            <w:shd w:val="clear" w:color="auto" w:fill="auto"/>
            <w:noWrap/>
            <w:vAlign w:val="bottom"/>
          </w:tcPr>
          <w:p w14:paraId="6A8C5A37" w14:textId="77777777" w:rsidR="007659F3" w:rsidRPr="007659F3" w:rsidRDefault="007659F3" w:rsidP="007659F3">
            <w:pPr>
              <w:jc w:val="center"/>
              <w:rPr>
                <w:color w:val="000000" w:themeColor="text1"/>
                <w:sz w:val="20"/>
                <w:szCs w:val="20"/>
              </w:rPr>
            </w:pPr>
            <w:r w:rsidRPr="007659F3">
              <w:rPr>
                <w:color w:val="000000" w:themeColor="text1"/>
                <w:sz w:val="20"/>
                <w:szCs w:val="20"/>
              </w:rPr>
              <w:t>15.3</w:t>
            </w:r>
          </w:p>
        </w:tc>
        <w:tc>
          <w:tcPr>
            <w:tcW w:w="3766" w:type="dxa"/>
            <w:gridSpan w:val="2"/>
            <w:shd w:val="clear" w:color="auto" w:fill="auto"/>
            <w:noWrap/>
          </w:tcPr>
          <w:p w14:paraId="256DD835" w14:textId="77777777" w:rsidR="007659F3" w:rsidRPr="007659F3" w:rsidRDefault="007659F3" w:rsidP="007659F3">
            <w:pPr>
              <w:rPr>
                <w:color w:val="000000" w:themeColor="text1"/>
                <w:sz w:val="20"/>
                <w:szCs w:val="20"/>
              </w:rPr>
            </w:pPr>
            <w:r w:rsidRPr="007659F3">
              <w:rPr>
                <w:snapToGrid w:val="0"/>
                <w:color w:val="000000" w:themeColor="text1"/>
                <w:sz w:val="20"/>
                <w:szCs w:val="20"/>
              </w:rPr>
              <w:t>(3БОМ)</w:t>
            </w:r>
          </w:p>
        </w:tc>
        <w:tc>
          <w:tcPr>
            <w:tcW w:w="1953" w:type="dxa"/>
            <w:shd w:val="clear" w:color="auto" w:fill="auto"/>
            <w:vAlign w:val="center"/>
          </w:tcPr>
          <w:p w14:paraId="020C3622" w14:textId="77777777" w:rsidR="007659F3" w:rsidRPr="007659F3" w:rsidRDefault="007659F3" w:rsidP="007659F3">
            <w:pPr>
              <w:jc w:val="right"/>
              <w:rPr>
                <w:snapToGrid w:val="0"/>
                <w:color w:val="000000" w:themeColor="text1"/>
                <w:sz w:val="20"/>
                <w:szCs w:val="20"/>
              </w:rPr>
            </w:pPr>
            <w:r w:rsidRPr="007659F3">
              <w:rPr>
                <w:snapToGrid w:val="0"/>
                <w:color w:val="000000" w:themeColor="text1"/>
                <w:sz w:val="20"/>
                <w:szCs w:val="20"/>
              </w:rPr>
              <w:t>219,60</w:t>
            </w:r>
          </w:p>
        </w:tc>
        <w:tc>
          <w:tcPr>
            <w:tcW w:w="1393" w:type="dxa"/>
            <w:shd w:val="clear" w:color="auto" w:fill="auto"/>
          </w:tcPr>
          <w:p w14:paraId="298577C4" w14:textId="77777777" w:rsidR="007659F3" w:rsidRPr="007659F3" w:rsidRDefault="007659F3" w:rsidP="007659F3">
            <w:pPr>
              <w:ind w:right="120"/>
              <w:jc w:val="right"/>
              <w:rPr>
                <w:snapToGrid w:val="0"/>
                <w:color w:val="000000" w:themeColor="text1"/>
                <w:sz w:val="20"/>
                <w:szCs w:val="20"/>
              </w:rPr>
            </w:pPr>
            <w:r w:rsidRPr="007659F3">
              <w:rPr>
                <w:snapToGrid w:val="0"/>
                <w:color w:val="000000" w:themeColor="text1"/>
                <w:sz w:val="20"/>
                <w:szCs w:val="20"/>
              </w:rPr>
              <w:t>59</w:t>
            </w:r>
          </w:p>
        </w:tc>
        <w:tc>
          <w:tcPr>
            <w:tcW w:w="2013" w:type="dxa"/>
            <w:shd w:val="clear" w:color="auto" w:fill="auto"/>
          </w:tcPr>
          <w:p w14:paraId="005063A4" w14:textId="77777777" w:rsidR="007659F3" w:rsidRPr="007659F3" w:rsidRDefault="007659F3" w:rsidP="007659F3">
            <w:pPr>
              <w:ind w:right="148"/>
              <w:jc w:val="right"/>
              <w:rPr>
                <w:snapToGrid w:val="0"/>
                <w:color w:val="000000" w:themeColor="text1"/>
                <w:sz w:val="20"/>
                <w:szCs w:val="20"/>
              </w:rPr>
            </w:pPr>
            <w:r w:rsidRPr="007659F3">
              <w:rPr>
                <w:snapToGrid w:val="0"/>
                <w:color w:val="000000" w:themeColor="text1"/>
                <w:sz w:val="20"/>
                <w:szCs w:val="20"/>
              </w:rPr>
              <w:t>13</w:t>
            </w:r>
          </w:p>
        </w:tc>
      </w:tr>
      <w:tr w:rsidR="007659F3" w:rsidRPr="007659F3" w14:paraId="58F41F6A" w14:textId="77777777" w:rsidTr="00104FF4">
        <w:trPr>
          <w:trHeight w:val="186"/>
        </w:trPr>
        <w:tc>
          <w:tcPr>
            <w:tcW w:w="629" w:type="dxa"/>
            <w:shd w:val="clear" w:color="auto" w:fill="auto"/>
            <w:noWrap/>
            <w:vAlign w:val="bottom"/>
          </w:tcPr>
          <w:p w14:paraId="7316AAC0" w14:textId="77777777" w:rsidR="007659F3" w:rsidRPr="007659F3" w:rsidRDefault="007659F3" w:rsidP="007659F3">
            <w:pPr>
              <w:jc w:val="center"/>
              <w:rPr>
                <w:color w:val="000000" w:themeColor="text1"/>
                <w:sz w:val="20"/>
                <w:szCs w:val="20"/>
              </w:rPr>
            </w:pPr>
            <w:r w:rsidRPr="007659F3">
              <w:rPr>
                <w:color w:val="000000" w:themeColor="text1"/>
                <w:sz w:val="20"/>
                <w:szCs w:val="20"/>
              </w:rPr>
              <w:t>15.4</w:t>
            </w:r>
          </w:p>
        </w:tc>
        <w:tc>
          <w:tcPr>
            <w:tcW w:w="3766" w:type="dxa"/>
            <w:gridSpan w:val="2"/>
            <w:shd w:val="clear" w:color="auto" w:fill="auto"/>
            <w:noWrap/>
          </w:tcPr>
          <w:p w14:paraId="47A1863B" w14:textId="77777777" w:rsidR="007659F3" w:rsidRPr="007659F3" w:rsidRDefault="007659F3" w:rsidP="007659F3">
            <w:pPr>
              <w:rPr>
                <w:color w:val="000000" w:themeColor="text1"/>
                <w:sz w:val="20"/>
                <w:szCs w:val="20"/>
              </w:rPr>
            </w:pPr>
            <w:r w:rsidRPr="007659F3">
              <w:rPr>
                <w:snapToGrid w:val="0"/>
                <w:color w:val="000000" w:themeColor="text1"/>
                <w:sz w:val="20"/>
                <w:szCs w:val="20"/>
              </w:rPr>
              <w:t>(ДО)</w:t>
            </w:r>
          </w:p>
        </w:tc>
        <w:tc>
          <w:tcPr>
            <w:tcW w:w="1953" w:type="dxa"/>
            <w:shd w:val="clear" w:color="auto" w:fill="auto"/>
            <w:vAlign w:val="center"/>
          </w:tcPr>
          <w:p w14:paraId="1AA7504A" w14:textId="77777777" w:rsidR="007659F3" w:rsidRPr="007659F3" w:rsidRDefault="007659F3" w:rsidP="007659F3">
            <w:pPr>
              <w:jc w:val="right"/>
              <w:rPr>
                <w:snapToGrid w:val="0"/>
                <w:color w:val="000000" w:themeColor="text1"/>
                <w:sz w:val="20"/>
                <w:szCs w:val="20"/>
              </w:rPr>
            </w:pPr>
            <w:r w:rsidRPr="007659F3">
              <w:rPr>
                <w:snapToGrid w:val="0"/>
                <w:color w:val="000000" w:themeColor="text1"/>
                <w:sz w:val="20"/>
                <w:szCs w:val="20"/>
              </w:rPr>
              <w:t>219,76</w:t>
            </w:r>
          </w:p>
        </w:tc>
        <w:tc>
          <w:tcPr>
            <w:tcW w:w="1393" w:type="dxa"/>
            <w:shd w:val="clear" w:color="auto" w:fill="auto"/>
          </w:tcPr>
          <w:p w14:paraId="1FBFEBF8" w14:textId="77777777" w:rsidR="007659F3" w:rsidRPr="007659F3" w:rsidRDefault="007659F3" w:rsidP="007659F3">
            <w:pPr>
              <w:ind w:right="120"/>
              <w:jc w:val="right"/>
              <w:rPr>
                <w:snapToGrid w:val="0"/>
                <w:color w:val="000000" w:themeColor="text1"/>
                <w:sz w:val="20"/>
                <w:szCs w:val="20"/>
              </w:rPr>
            </w:pPr>
            <w:r w:rsidRPr="007659F3">
              <w:rPr>
                <w:snapToGrid w:val="0"/>
                <w:color w:val="000000" w:themeColor="text1"/>
                <w:sz w:val="20"/>
                <w:szCs w:val="20"/>
              </w:rPr>
              <w:t>5 043</w:t>
            </w:r>
          </w:p>
        </w:tc>
        <w:tc>
          <w:tcPr>
            <w:tcW w:w="2013" w:type="dxa"/>
            <w:shd w:val="clear" w:color="auto" w:fill="auto"/>
          </w:tcPr>
          <w:p w14:paraId="20CC4EB4" w14:textId="77777777" w:rsidR="007659F3" w:rsidRPr="007659F3" w:rsidRDefault="007659F3" w:rsidP="007659F3">
            <w:pPr>
              <w:ind w:right="148"/>
              <w:jc w:val="right"/>
              <w:rPr>
                <w:snapToGrid w:val="0"/>
                <w:color w:val="000000" w:themeColor="text1"/>
                <w:sz w:val="20"/>
                <w:szCs w:val="20"/>
              </w:rPr>
            </w:pPr>
            <w:r w:rsidRPr="007659F3">
              <w:rPr>
                <w:snapToGrid w:val="0"/>
                <w:color w:val="000000" w:themeColor="text1"/>
                <w:sz w:val="20"/>
                <w:szCs w:val="20"/>
              </w:rPr>
              <w:t>1 108</w:t>
            </w:r>
          </w:p>
        </w:tc>
      </w:tr>
      <w:tr w:rsidR="007659F3" w:rsidRPr="007659F3" w14:paraId="1F7A14AB" w14:textId="77777777" w:rsidTr="00104FF4">
        <w:trPr>
          <w:trHeight w:val="186"/>
        </w:trPr>
        <w:tc>
          <w:tcPr>
            <w:tcW w:w="629" w:type="dxa"/>
            <w:shd w:val="clear" w:color="auto" w:fill="auto"/>
            <w:noWrap/>
            <w:vAlign w:val="bottom"/>
          </w:tcPr>
          <w:p w14:paraId="2865FF0D" w14:textId="77777777" w:rsidR="007659F3" w:rsidRPr="007659F3" w:rsidRDefault="007659F3" w:rsidP="007659F3">
            <w:pPr>
              <w:jc w:val="center"/>
              <w:rPr>
                <w:color w:val="000000" w:themeColor="text1"/>
                <w:sz w:val="20"/>
                <w:szCs w:val="20"/>
              </w:rPr>
            </w:pPr>
            <w:r w:rsidRPr="007659F3">
              <w:rPr>
                <w:color w:val="000000" w:themeColor="text1"/>
                <w:sz w:val="20"/>
                <w:szCs w:val="20"/>
              </w:rPr>
              <w:t>15.5</w:t>
            </w:r>
          </w:p>
        </w:tc>
        <w:tc>
          <w:tcPr>
            <w:tcW w:w="3766" w:type="dxa"/>
            <w:gridSpan w:val="2"/>
            <w:shd w:val="clear" w:color="auto" w:fill="auto"/>
            <w:noWrap/>
          </w:tcPr>
          <w:p w14:paraId="6BF64B85" w14:textId="77777777" w:rsidR="007659F3" w:rsidRPr="007659F3" w:rsidRDefault="007659F3" w:rsidP="007659F3">
            <w:pPr>
              <w:rPr>
                <w:color w:val="000000" w:themeColor="text1"/>
                <w:sz w:val="20"/>
                <w:szCs w:val="20"/>
              </w:rPr>
            </w:pPr>
            <w:r w:rsidRPr="007659F3">
              <w:rPr>
                <w:snapToGrid w:val="0"/>
                <w:color w:val="000000" w:themeColor="text1"/>
                <w:sz w:val="20"/>
                <w:szCs w:val="20"/>
              </w:rPr>
              <w:t>мазут топочный (подсветка)</w:t>
            </w:r>
          </w:p>
        </w:tc>
        <w:tc>
          <w:tcPr>
            <w:tcW w:w="1953" w:type="dxa"/>
            <w:shd w:val="clear" w:color="auto" w:fill="auto"/>
            <w:vAlign w:val="center"/>
          </w:tcPr>
          <w:p w14:paraId="62BC1730" w14:textId="77777777" w:rsidR="007659F3" w:rsidRPr="007659F3" w:rsidRDefault="007659F3" w:rsidP="007659F3">
            <w:pPr>
              <w:jc w:val="right"/>
              <w:rPr>
                <w:snapToGrid w:val="0"/>
                <w:color w:val="000000" w:themeColor="text1"/>
                <w:sz w:val="20"/>
                <w:szCs w:val="20"/>
              </w:rPr>
            </w:pPr>
            <w:r w:rsidRPr="007659F3">
              <w:rPr>
                <w:snapToGrid w:val="0"/>
                <w:color w:val="000000" w:themeColor="text1"/>
                <w:sz w:val="20"/>
                <w:szCs w:val="20"/>
              </w:rPr>
              <w:t>190,21</w:t>
            </w:r>
          </w:p>
        </w:tc>
        <w:tc>
          <w:tcPr>
            <w:tcW w:w="1393" w:type="dxa"/>
            <w:shd w:val="clear" w:color="auto" w:fill="auto"/>
          </w:tcPr>
          <w:p w14:paraId="64D27F9A" w14:textId="77777777" w:rsidR="007659F3" w:rsidRPr="007659F3" w:rsidRDefault="007659F3" w:rsidP="007659F3">
            <w:pPr>
              <w:ind w:right="120"/>
              <w:jc w:val="right"/>
              <w:rPr>
                <w:snapToGrid w:val="0"/>
                <w:color w:val="000000" w:themeColor="text1"/>
                <w:sz w:val="20"/>
                <w:szCs w:val="20"/>
              </w:rPr>
            </w:pPr>
            <w:r w:rsidRPr="007659F3">
              <w:rPr>
                <w:snapToGrid w:val="0"/>
                <w:color w:val="000000" w:themeColor="text1"/>
                <w:sz w:val="20"/>
                <w:szCs w:val="20"/>
              </w:rPr>
              <w:t>4 660</w:t>
            </w:r>
          </w:p>
        </w:tc>
        <w:tc>
          <w:tcPr>
            <w:tcW w:w="2013" w:type="dxa"/>
            <w:shd w:val="clear" w:color="auto" w:fill="auto"/>
          </w:tcPr>
          <w:p w14:paraId="7A7617C0" w14:textId="77777777" w:rsidR="007659F3" w:rsidRPr="007659F3" w:rsidRDefault="007659F3" w:rsidP="007659F3">
            <w:pPr>
              <w:ind w:right="148"/>
              <w:jc w:val="right"/>
              <w:rPr>
                <w:snapToGrid w:val="0"/>
                <w:color w:val="000000" w:themeColor="text1"/>
                <w:sz w:val="20"/>
                <w:szCs w:val="20"/>
              </w:rPr>
            </w:pPr>
            <w:r w:rsidRPr="007659F3">
              <w:rPr>
                <w:snapToGrid w:val="0"/>
                <w:color w:val="000000" w:themeColor="text1"/>
                <w:sz w:val="20"/>
                <w:szCs w:val="20"/>
              </w:rPr>
              <w:t>886</w:t>
            </w:r>
          </w:p>
        </w:tc>
      </w:tr>
    </w:tbl>
    <w:p w14:paraId="29779799" w14:textId="77777777" w:rsidR="007659F3" w:rsidRPr="007659F3" w:rsidRDefault="007659F3" w:rsidP="007659F3">
      <w:pPr>
        <w:ind w:firstLine="709"/>
        <w:jc w:val="both"/>
        <w:rPr>
          <w:snapToGrid w:val="0"/>
          <w:color w:val="000000" w:themeColor="text1"/>
          <w:sz w:val="28"/>
          <w:szCs w:val="28"/>
        </w:rPr>
      </w:pPr>
    </w:p>
    <w:p w14:paraId="6BFF9A40" w14:textId="77777777" w:rsidR="007659F3" w:rsidRPr="007659F3" w:rsidRDefault="007659F3" w:rsidP="007659F3">
      <w:pPr>
        <w:ind w:firstLine="709"/>
        <w:jc w:val="both"/>
        <w:rPr>
          <w:snapToGrid w:val="0"/>
          <w:color w:val="000000" w:themeColor="text1"/>
          <w:sz w:val="28"/>
          <w:szCs w:val="28"/>
        </w:rPr>
      </w:pPr>
      <w:r w:rsidRPr="007659F3">
        <w:rPr>
          <w:snapToGrid w:val="0"/>
          <w:color w:val="000000" w:themeColor="text1"/>
          <w:sz w:val="28"/>
          <w:szCs w:val="28"/>
        </w:rPr>
        <w:t xml:space="preserve">Расходы на топливо по видам (маркам) при производстве тепловой энергии на 2023 год, определяемые на основе фактических значений параметров расчета тарифов взамен прогнозных, рассчитываются на основании формулы (29) Методических указаний № 760-э и составят 275 634 тыс. руб. Расчет представлен в таблице 5. </w:t>
      </w:r>
    </w:p>
    <w:p w14:paraId="47CD8901" w14:textId="77777777" w:rsidR="007659F3" w:rsidRPr="007659F3" w:rsidRDefault="007659F3" w:rsidP="007659F3">
      <w:pPr>
        <w:rPr>
          <w:snapToGrid w:val="0"/>
          <w:color w:val="000000" w:themeColor="text1"/>
          <w:sz w:val="28"/>
          <w:szCs w:val="28"/>
        </w:rPr>
      </w:pPr>
      <w:r w:rsidRPr="007659F3">
        <w:rPr>
          <w:snapToGrid w:val="0"/>
          <w:color w:val="000000" w:themeColor="text1"/>
          <w:sz w:val="28"/>
          <w:szCs w:val="28"/>
        </w:rPr>
        <w:br w:type="page"/>
      </w:r>
    </w:p>
    <w:p w14:paraId="330DB9AA" w14:textId="77777777" w:rsidR="007659F3" w:rsidRPr="007659F3" w:rsidRDefault="007659F3" w:rsidP="007659F3">
      <w:pPr>
        <w:ind w:firstLine="709"/>
        <w:jc w:val="right"/>
        <w:rPr>
          <w:snapToGrid w:val="0"/>
          <w:color w:val="000000" w:themeColor="text1"/>
          <w:sz w:val="28"/>
          <w:szCs w:val="28"/>
        </w:rPr>
      </w:pPr>
      <w:r w:rsidRPr="007659F3">
        <w:rPr>
          <w:snapToGrid w:val="0"/>
          <w:color w:val="000000" w:themeColor="text1"/>
          <w:sz w:val="28"/>
          <w:szCs w:val="28"/>
        </w:rPr>
        <w:lastRenderedPageBreak/>
        <w:t>Таблица 5</w:t>
      </w:r>
    </w:p>
    <w:p w14:paraId="3098817B" w14:textId="77777777" w:rsidR="007659F3" w:rsidRPr="007659F3" w:rsidRDefault="007659F3" w:rsidP="007659F3">
      <w:pPr>
        <w:ind w:firstLine="709"/>
        <w:jc w:val="center"/>
        <w:rPr>
          <w:snapToGrid w:val="0"/>
          <w:color w:val="000000" w:themeColor="text1"/>
          <w:sz w:val="28"/>
          <w:szCs w:val="28"/>
        </w:rPr>
      </w:pPr>
      <w:r w:rsidRPr="007659F3">
        <w:rPr>
          <w:snapToGrid w:val="0"/>
          <w:color w:val="000000" w:themeColor="text1"/>
          <w:sz w:val="28"/>
          <w:szCs w:val="28"/>
        </w:rPr>
        <w:t>Расходы на топливо по видам (маркам) при производстве тепловой энергии ОАО «СКЭК» на 2023 год, на основе фактических значений параметров расчета тарифов взамен прогнозных</w:t>
      </w:r>
    </w:p>
    <w:tbl>
      <w:tblPr>
        <w:tblW w:w="9860" w:type="dxa"/>
        <w:jc w:val="center"/>
        <w:tblLook w:val="04A0" w:firstRow="1" w:lastRow="0" w:firstColumn="1" w:lastColumn="0" w:noHBand="0" w:noVBand="1"/>
      </w:tblPr>
      <w:tblGrid>
        <w:gridCol w:w="2060"/>
        <w:gridCol w:w="2613"/>
        <w:gridCol w:w="1559"/>
        <w:gridCol w:w="2008"/>
        <w:gridCol w:w="1620"/>
      </w:tblGrid>
      <w:tr w:rsidR="007659F3" w:rsidRPr="007659F3" w14:paraId="10C24E6D" w14:textId="77777777" w:rsidTr="00104FF4">
        <w:trPr>
          <w:trHeight w:val="1020"/>
          <w:jc w:val="center"/>
        </w:trPr>
        <w:tc>
          <w:tcPr>
            <w:tcW w:w="2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AC138A" w14:textId="77777777" w:rsidR="007659F3" w:rsidRPr="007659F3" w:rsidRDefault="007659F3" w:rsidP="007659F3">
            <w:pPr>
              <w:jc w:val="center"/>
              <w:rPr>
                <w:color w:val="000000" w:themeColor="text1"/>
                <w:sz w:val="22"/>
                <w:szCs w:val="22"/>
              </w:rPr>
            </w:pPr>
            <w:r w:rsidRPr="007659F3">
              <w:rPr>
                <w:color w:val="000000" w:themeColor="text1"/>
                <w:sz w:val="22"/>
                <w:szCs w:val="22"/>
              </w:rPr>
              <w:t>Вид топлива</w:t>
            </w:r>
          </w:p>
        </w:tc>
        <w:tc>
          <w:tcPr>
            <w:tcW w:w="2613" w:type="dxa"/>
            <w:tcBorders>
              <w:top w:val="single" w:sz="4" w:space="0" w:color="auto"/>
              <w:left w:val="nil"/>
              <w:bottom w:val="single" w:sz="4" w:space="0" w:color="auto"/>
              <w:right w:val="single" w:sz="4" w:space="0" w:color="auto"/>
            </w:tcBorders>
            <w:shd w:val="clear" w:color="auto" w:fill="auto"/>
            <w:vAlign w:val="center"/>
            <w:hideMark/>
          </w:tcPr>
          <w:p w14:paraId="15767665" w14:textId="77777777" w:rsidR="007659F3" w:rsidRPr="007659F3" w:rsidRDefault="007659F3" w:rsidP="007659F3">
            <w:pPr>
              <w:jc w:val="center"/>
              <w:rPr>
                <w:color w:val="000000" w:themeColor="text1"/>
                <w:sz w:val="22"/>
                <w:szCs w:val="22"/>
              </w:rPr>
            </w:pPr>
            <w:r w:rsidRPr="007659F3">
              <w:rPr>
                <w:color w:val="000000" w:themeColor="text1"/>
                <w:sz w:val="22"/>
                <w:szCs w:val="22"/>
              </w:rPr>
              <w:t>Удельный расход топлива учтенный при установлении тарифов</w:t>
            </w:r>
            <w:r w:rsidRPr="007659F3">
              <w:rPr>
                <w:snapToGrid w:val="0"/>
                <w:color w:val="000000" w:themeColor="text1"/>
                <w:sz w:val="22"/>
                <w:szCs w:val="22"/>
              </w:rPr>
              <w:t xml:space="preserve"> (</w:t>
            </w:r>
            <w:r w:rsidRPr="007659F3">
              <w:rPr>
                <w:color w:val="000000" w:themeColor="text1"/>
                <w:sz w:val="22"/>
                <w:szCs w:val="22"/>
              </w:rPr>
              <w:t>bi,k), кг у.т./Гкал</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7CA8AB52" w14:textId="77777777" w:rsidR="007659F3" w:rsidRPr="007659F3" w:rsidRDefault="007659F3" w:rsidP="007659F3">
            <w:pPr>
              <w:jc w:val="center"/>
              <w:rPr>
                <w:color w:val="000000" w:themeColor="text1"/>
                <w:sz w:val="22"/>
                <w:szCs w:val="22"/>
              </w:rPr>
            </w:pPr>
            <w:r w:rsidRPr="007659F3">
              <w:rPr>
                <w:color w:val="000000" w:themeColor="text1"/>
                <w:sz w:val="22"/>
                <w:szCs w:val="22"/>
              </w:rPr>
              <w:t xml:space="preserve">Отпуск ТЭ </w:t>
            </w:r>
          </w:p>
          <w:p w14:paraId="6DC1768D" w14:textId="77777777" w:rsidR="007659F3" w:rsidRPr="007659F3" w:rsidRDefault="007659F3" w:rsidP="007659F3">
            <w:pPr>
              <w:jc w:val="center"/>
              <w:rPr>
                <w:color w:val="000000" w:themeColor="text1"/>
                <w:sz w:val="22"/>
                <w:szCs w:val="22"/>
              </w:rPr>
            </w:pPr>
            <w:r w:rsidRPr="007659F3">
              <w:rPr>
                <w:color w:val="000000" w:themeColor="text1"/>
                <w:sz w:val="22"/>
                <w:szCs w:val="22"/>
              </w:rPr>
              <w:t xml:space="preserve">в сеть, </w:t>
            </w:r>
            <w:r w:rsidRPr="007659F3">
              <w:rPr>
                <w:noProof/>
                <w:snapToGrid w:val="0"/>
                <w:color w:val="000000" w:themeColor="text1"/>
                <w:sz w:val="22"/>
                <w:szCs w:val="22"/>
              </w:rPr>
              <w:drawing>
                <wp:inline distT="0" distB="0" distL="0" distR="0" wp14:anchorId="1DC5C877" wp14:editId="47A84E87">
                  <wp:extent cx="313055" cy="22860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339479" cy="247895"/>
                          </a:xfrm>
                          <a:prstGeom prst="rect">
                            <a:avLst/>
                          </a:prstGeom>
                          <a:noFill/>
                          <a:ln>
                            <a:noFill/>
                          </a:ln>
                        </pic:spPr>
                      </pic:pic>
                    </a:graphicData>
                  </a:graphic>
                </wp:inline>
              </w:drawing>
            </w:r>
          </w:p>
          <w:p w14:paraId="31EDF28A" w14:textId="77777777" w:rsidR="007659F3" w:rsidRPr="007659F3" w:rsidRDefault="007659F3" w:rsidP="007659F3">
            <w:pPr>
              <w:jc w:val="center"/>
              <w:rPr>
                <w:color w:val="000000" w:themeColor="text1"/>
                <w:sz w:val="22"/>
                <w:szCs w:val="22"/>
              </w:rPr>
            </w:pPr>
            <w:r w:rsidRPr="007659F3">
              <w:rPr>
                <w:color w:val="000000" w:themeColor="text1"/>
                <w:sz w:val="22"/>
                <w:szCs w:val="22"/>
              </w:rPr>
              <w:t>тыс. Гкал</w:t>
            </w:r>
          </w:p>
        </w:tc>
        <w:tc>
          <w:tcPr>
            <w:tcW w:w="2008" w:type="dxa"/>
            <w:tcBorders>
              <w:top w:val="single" w:sz="4" w:space="0" w:color="auto"/>
              <w:left w:val="nil"/>
              <w:bottom w:val="single" w:sz="4" w:space="0" w:color="auto"/>
              <w:right w:val="single" w:sz="4" w:space="0" w:color="auto"/>
            </w:tcBorders>
            <w:shd w:val="clear" w:color="auto" w:fill="auto"/>
            <w:vAlign w:val="center"/>
            <w:hideMark/>
          </w:tcPr>
          <w:p w14:paraId="107E6097" w14:textId="77777777" w:rsidR="007659F3" w:rsidRPr="007659F3" w:rsidRDefault="007659F3" w:rsidP="007659F3">
            <w:pPr>
              <w:jc w:val="center"/>
              <w:rPr>
                <w:color w:val="000000" w:themeColor="text1"/>
                <w:sz w:val="22"/>
                <w:szCs w:val="22"/>
              </w:rPr>
            </w:pPr>
            <w:r w:rsidRPr="007659F3">
              <w:rPr>
                <w:color w:val="000000" w:themeColor="text1"/>
                <w:sz w:val="22"/>
                <w:szCs w:val="22"/>
              </w:rPr>
              <w:t>Цена условного топлива с учетом доставки</w:t>
            </w:r>
            <w:r w:rsidRPr="007659F3">
              <w:rPr>
                <w:snapToGrid w:val="0"/>
                <w:color w:val="000000" w:themeColor="text1"/>
                <w:sz w:val="22"/>
                <w:szCs w:val="22"/>
              </w:rPr>
              <w:t xml:space="preserve"> </w:t>
            </w:r>
            <w:r w:rsidRPr="007659F3">
              <w:rPr>
                <w:color w:val="000000" w:themeColor="text1"/>
                <w:sz w:val="22"/>
                <w:szCs w:val="22"/>
              </w:rPr>
              <w:t>ЦТᶲᵢ, руб./т.</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5B4C4D22" w14:textId="77777777" w:rsidR="007659F3" w:rsidRPr="007659F3" w:rsidRDefault="007659F3" w:rsidP="007659F3">
            <w:pPr>
              <w:jc w:val="center"/>
              <w:rPr>
                <w:color w:val="000000" w:themeColor="text1"/>
                <w:sz w:val="22"/>
                <w:szCs w:val="22"/>
              </w:rPr>
            </w:pPr>
            <w:r w:rsidRPr="007659F3">
              <w:rPr>
                <w:color w:val="000000" w:themeColor="text1"/>
                <w:sz w:val="22"/>
                <w:szCs w:val="22"/>
              </w:rPr>
              <w:t xml:space="preserve">Расходы на топливо, </w:t>
            </w:r>
          </w:p>
          <w:p w14:paraId="1937E7BF" w14:textId="77777777" w:rsidR="007659F3" w:rsidRPr="007659F3" w:rsidRDefault="007659F3" w:rsidP="007659F3">
            <w:pPr>
              <w:jc w:val="center"/>
              <w:rPr>
                <w:color w:val="000000" w:themeColor="text1"/>
                <w:sz w:val="22"/>
                <w:szCs w:val="22"/>
              </w:rPr>
            </w:pPr>
            <w:r w:rsidRPr="007659F3">
              <w:rPr>
                <w:color w:val="000000" w:themeColor="text1"/>
                <w:sz w:val="22"/>
                <w:szCs w:val="22"/>
              </w:rPr>
              <w:t>тыс. руб.</w:t>
            </w:r>
          </w:p>
        </w:tc>
      </w:tr>
      <w:tr w:rsidR="007659F3" w:rsidRPr="007659F3" w14:paraId="21C984F7" w14:textId="77777777" w:rsidTr="00104FF4">
        <w:trPr>
          <w:trHeight w:val="255"/>
          <w:jc w:val="center"/>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14:paraId="09475C61" w14:textId="77777777" w:rsidR="007659F3" w:rsidRPr="007659F3" w:rsidRDefault="007659F3" w:rsidP="007659F3">
            <w:pPr>
              <w:jc w:val="center"/>
              <w:rPr>
                <w:color w:val="000000" w:themeColor="text1"/>
                <w:sz w:val="22"/>
                <w:szCs w:val="22"/>
              </w:rPr>
            </w:pPr>
            <w:r w:rsidRPr="007659F3">
              <w:rPr>
                <w:color w:val="000000" w:themeColor="text1"/>
                <w:sz w:val="22"/>
                <w:szCs w:val="22"/>
              </w:rPr>
              <w:t>1</w:t>
            </w:r>
          </w:p>
        </w:tc>
        <w:tc>
          <w:tcPr>
            <w:tcW w:w="2613" w:type="dxa"/>
            <w:tcBorders>
              <w:top w:val="nil"/>
              <w:left w:val="nil"/>
              <w:bottom w:val="single" w:sz="4" w:space="0" w:color="auto"/>
              <w:right w:val="single" w:sz="4" w:space="0" w:color="auto"/>
            </w:tcBorders>
            <w:shd w:val="clear" w:color="auto" w:fill="auto"/>
            <w:vAlign w:val="center"/>
            <w:hideMark/>
          </w:tcPr>
          <w:p w14:paraId="11AFB23C" w14:textId="77777777" w:rsidR="007659F3" w:rsidRPr="007659F3" w:rsidRDefault="007659F3" w:rsidP="007659F3">
            <w:pPr>
              <w:jc w:val="center"/>
              <w:rPr>
                <w:color w:val="000000" w:themeColor="text1"/>
                <w:sz w:val="22"/>
                <w:szCs w:val="22"/>
              </w:rPr>
            </w:pPr>
            <w:r w:rsidRPr="007659F3">
              <w:rPr>
                <w:color w:val="000000" w:themeColor="text1"/>
                <w:sz w:val="22"/>
                <w:szCs w:val="22"/>
              </w:rPr>
              <w:t>2</w:t>
            </w:r>
          </w:p>
        </w:tc>
        <w:tc>
          <w:tcPr>
            <w:tcW w:w="1559" w:type="dxa"/>
            <w:tcBorders>
              <w:top w:val="nil"/>
              <w:left w:val="nil"/>
              <w:bottom w:val="single" w:sz="4" w:space="0" w:color="auto"/>
              <w:right w:val="single" w:sz="4" w:space="0" w:color="auto"/>
            </w:tcBorders>
            <w:shd w:val="clear" w:color="auto" w:fill="auto"/>
            <w:vAlign w:val="center"/>
            <w:hideMark/>
          </w:tcPr>
          <w:p w14:paraId="1C5555BB" w14:textId="77777777" w:rsidR="007659F3" w:rsidRPr="007659F3" w:rsidRDefault="007659F3" w:rsidP="007659F3">
            <w:pPr>
              <w:jc w:val="center"/>
              <w:rPr>
                <w:color w:val="000000" w:themeColor="text1"/>
                <w:sz w:val="22"/>
                <w:szCs w:val="22"/>
              </w:rPr>
            </w:pPr>
            <w:r w:rsidRPr="007659F3">
              <w:rPr>
                <w:color w:val="000000" w:themeColor="text1"/>
                <w:sz w:val="22"/>
                <w:szCs w:val="22"/>
              </w:rPr>
              <w:t>3</w:t>
            </w:r>
          </w:p>
        </w:tc>
        <w:tc>
          <w:tcPr>
            <w:tcW w:w="2008" w:type="dxa"/>
            <w:tcBorders>
              <w:top w:val="nil"/>
              <w:left w:val="nil"/>
              <w:bottom w:val="single" w:sz="4" w:space="0" w:color="auto"/>
              <w:right w:val="single" w:sz="4" w:space="0" w:color="auto"/>
            </w:tcBorders>
            <w:shd w:val="clear" w:color="auto" w:fill="auto"/>
            <w:vAlign w:val="center"/>
            <w:hideMark/>
          </w:tcPr>
          <w:p w14:paraId="10C6A7AD" w14:textId="77777777" w:rsidR="007659F3" w:rsidRPr="007659F3" w:rsidRDefault="007659F3" w:rsidP="007659F3">
            <w:pPr>
              <w:jc w:val="center"/>
              <w:rPr>
                <w:color w:val="000000" w:themeColor="text1"/>
                <w:sz w:val="22"/>
                <w:szCs w:val="22"/>
              </w:rPr>
            </w:pPr>
            <w:r w:rsidRPr="007659F3">
              <w:rPr>
                <w:color w:val="000000" w:themeColor="text1"/>
                <w:sz w:val="22"/>
                <w:szCs w:val="22"/>
              </w:rPr>
              <w:t>4</w:t>
            </w:r>
          </w:p>
        </w:tc>
        <w:tc>
          <w:tcPr>
            <w:tcW w:w="1620" w:type="dxa"/>
            <w:tcBorders>
              <w:top w:val="nil"/>
              <w:left w:val="nil"/>
              <w:bottom w:val="single" w:sz="4" w:space="0" w:color="auto"/>
              <w:right w:val="single" w:sz="4" w:space="0" w:color="auto"/>
            </w:tcBorders>
            <w:shd w:val="clear" w:color="auto" w:fill="auto"/>
            <w:vAlign w:val="center"/>
            <w:hideMark/>
          </w:tcPr>
          <w:p w14:paraId="301B48ED" w14:textId="77777777" w:rsidR="007659F3" w:rsidRPr="007659F3" w:rsidRDefault="007659F3" w:rsidP="007659F3">
            <w:pPr>
              <w:jc w:val="center"/>
              <w:rPr>
                <w:color w:val="000000" w:themeColor="text1"/>
                <w:sz w:val="22"/>
                <w:szCs w:val="22"/>
              </w:rPr>
            </w:pPr>
            <w:r w:rsidRPr="007659F3">
              <w:rPr>
                <w:color w:val="000000" w:themeColor="text1"/>
                <w:sz w:val="22"/>
                <w:szCs w:val="22"/>
              </w:rPr>
              <w:t>5=2*3*4/1000</w:t>
            </w:r>
          </w:p>
        </w:tc>
      </w:tr>
      <w:tr w:rsidR="007659F3" w:rsidRPr="007659F3" w14:paraId="4AF65AAD" w14:textId="77777777" w:rsidTr="00104FF4">
        <w:trPr>
          <w:trHeight w:val="255"/>
          <w:jc w:val="center"/>
        </w:trPr>
        <w:tc>
          <w:tcPr>
            <w:tcW w:w="2060" w:type="dxa"/>
            <w:tcBorders>
              <w:top w:val="nil"/>
              <w:left w:val="single" w:sz="4" w:space="0" w:color="auto"/>
              <w:bottom w:val="single" w:sz="4" w:space="0" w:color="auto"/>
              <w:right w:val="single" w:sz="4" w:space="0" w:color="auto"/>
            </w:tcBorders>
            <w:shd w:val="clear" w:color="auto" w:fill="auto"/>
            <w:noWrap/>
            <w:vAlign w:val="center"/>
            <w:hideMark/>
          </w:tcPr>
          <w:p w14:paraId="4AFEBB8A" w14:textId="77777777" w:rsidR="007659F3" w:rsidRPr="007659F3" w:rsidRDefault="007659F3" w:rsidP="007659F3">
            <w:pPr>
              <w:jc w:val="center"/>
              <w:rPr>
                <w:color w:val="000000" w:themeColor="text1"/>
                <w:sz w:val="22"/>
                <w:szCs w:val="22"/>
              </w:rPr>
            </w:pPr>
            <w:r w:rsidRPr="007659F3">
              <w:rPr>
                <w:color w:val="000000" w:themeColor="text1"/>
                <w:sz w:val="22"/>
                <w:szCs w:val="22"/>
              </w:rPr>
              <w:t>(ДР 0-200)</w:t>
            </w:r>
          </w:p>
        </w:tc>
        <w:tc>
          <w:tcPr>
            <w:tcW w:w="2613" w:type="dxa"/>
            <w:tcBorders>
              <w:top w:val="nil"/>
              <w:left w:val="nil"/>
              <w:bottom w:val="single" w:sz="4" w:space="0" w:color="auto"/>
              <w:right w:val="single" w:sz="4" w:space="0" w:color="auto"/>
            </w:tcBorders>
            <w:shd w:val="clear" w:color="auto" w:fill="auto"/>
            <w:noWrap/>
            <w:vAlign w:val="center"/>
            <w:hideMark/>
          </w:tcPr>
          <w:p w14:paraId="296D85BC" w14:textId="77777777" w:rsidR="007659F3" w:rsidRPr="007659F3" w:rsidRDefault="007659F3" w:rsidP="007659F3">
            <w:pPr>
              <w:jc w:val="center"/>
              <w:rPr>
                <w:snapToGrid w:val="0"/>
                <w:color w:val="000000" w:themeColor="text1"/>
                <w:sz w:val="22"/>
                <w:szCs w:val="22"/>
              </w:rPr>
            </w:pPr>
            <w:r w:rsidRPr="007659F3">
              <w:rPr>
                <w:snapToGrid w:val="0"/>
                <w:color w:val="000000" w:themeColor="text1"/>
                <w:sz w:val="22"/>
                <w:szCs w:val="22"/>
              </w:rPr>
              <w:t>199,16</w:t>
            </w:r>
          </w:p>
        </w:tc>
        <w:tc>
          <w:tcPr>
            <w:tcW w:w="1559" w:type="dxa"/>
            <w:tcBorders>
              <w:top w:val="nil"/>
              <w:left w:val="nil"/>
              <w:bottom w:val="single" w:sz="4" w:space="0" w:color="auto"/>
              <w:right w:val="single" w:sz="4" w:space="0" w:color="auto"/>
            </w:tcBorders>
            <w:shd w:val="clear" w:color="auto" w:fill="auto"/>
            <w:noWrap/>
            <w:vAlign w:val="center"/>
            <w:hideMark/>
          </w:tcPr>
          <w:p w14:paraId="69B046A6" w14:textId="77777777" w:rsidR="007659F3" w:rsidRPr="007659F3" w:rsidRDefault="007659F3" w:rsidP="007659F3">
            <w:pPr>
              <w:jc w:val="center"/>
              <w:rPr>
                <w:color w:val="000000" w:themeColor="text1"/>
                <w:sz w:val="22"/>
                <w:szCs w:val="22"/>
              </w:rPr>
            </w:pPr>
            <w:r w:rsidRPr="007659F3">
              <w:rPr>
                <w:color w:val="000000" w:themeColor="text1"/>
                <w:sz w:val="22"/>
                <w:szCs w:val="22"/>
              </w:rPr>
              <w:t>528,173</w:t>
            </w:r>
          </w:p>
        </w:tc>
        <w:tc>
          <w:tcPr>
            <w:tcW w:w="2008" w:type="dxa"/>
            <w:tcBorders>
              <w:top w:val="nil"/>
              <w:left w:val="nil"/>
              <w:bottom w:val="single" w:sz="4" w:space="0" w:color="auto"/>
              <w:right w:val="single" w:sz="4" w:space="0" w:color="auto"/>
            </w:tcBorders>
            <w:shd w:val="clear" w:color="auto" w:fill="auto"/>
            <w:noWrap/>
            <w:vAlign w:val="center"/>
            <w:hideMark/>
          </w:tcPr>
          <w:p w14:paraId="2A9347D7" w14:textId="77777777" w:rsidR="007659F3" w:rsidRPr="007659F3" w:rsidRDefault="007659F3" w:rsidP="007659F3">
            <w:pPr>
              <w:jc w:val="right"/>
              <w:rPr>
                <w:snapToGrid w:val="0"/>
                <w:color w:val="000000" w:themeColor="text1"/>
                <w:sz w:val="22"/>
                <w:szCs w:val="22"/>
              </w:rPr>
            </w:pPr>
            <w:r w:rsidRPr="007659F3">
              <w:rPr>
                <w:snapToGrid w:val="0"/>
                <w:color w:val="000000" w:themeColor="text1"/>
                <w:sz w:val="22"/>
                <w:szCs w:val="22"/>
              </w:rPr>
              <w:t>2 186,53</w:t>
            </w:r>
          </w:p>
        </w:tc>
        <w:tc>
          <w:tcPr>
            <w:tcW w:w="1620" w:type="dxa"/>
            <w:tcBorders>
              <w:top w:val="nil"/>
              <w:left w:val="nil"/>
              <w:bottom w:val="single" w:sz="4" w:space="0" w:color="auto"/>
              <w:right w:val="single" w:sz="4" w:space="0" w:color="auto"/>
            </w:tcBorders>
            <w:shd w:val="clear" w:color="auto" w:fill="auto"/>
            <w:noWrap/>
            <w:vAlign w:val="center"/>
            <w:hideMark/>
          </w:tcPr>
          <w:p w14:paraId="6F37CE68" w14:textId="77777777" w:rsidR="007659F3" w:rsidRPr="007659F3" w:rsidRDefault="007659F3" w:rsidP="007659F3">
            <w:pPr>
              <w:jc w:val="right"/>
              <w:rPr>
                <w:snapToGrid w:val="0"/>
                <w:color w:val="000000" w:themeColor="text1"/>
                <w:sz w:val="22"/>
                <w:szCs w:val="22"/>
              </w:rPr>
            </w:pPr>
            <w:r w:rsidRPr="007659F3">
              <w:rPr>
                <w:snapToGrid w:val="0"/>
                <w:color w:val="000000" w:themeColor="text1"/>
                <w:sz w:val="22"/>
                <w:szCs w:val="22"/>
              </w:rPr>
              <w:t>230 005</w:t>
            </w:r>
          </w:p>
        </w:tc>
      </w:tr>
      <w:tr w:rsidR="007659F3" w:rsidRPr="007659F3" w14:paraId="0FD2F02E" w14:textId="77777777" w:rsidTr="00104FF4">
        <w:trPr>
          <w:trHeight w:val="255"/>
          <w:jc w:val="center"/>
        </w:trPr>
        <w:tc>
          <w:tcPr>
            <w:tcW w:w="2060" w:type="dxa"/>
            <w:tcBorders>
              <w:top w:val="nil"/>
              <w:left w:val="single" w:sz="4" w:space="0" w:color="auto"/>
              <w:bottom w:val="single" w:sz="4" w:space="0" w:color="auto"/>
              <w:right w:val="single" w:sz="4" w:space="0" w:color="auto"/>
            </w:tcBorders>
            <w:shd w:val="clear" w:color="auto" w:fill="auto"/>
            <w:noWrap/>
            <w:vAlign w:val="center"/>
            <w:hideMark/>
          </w:tcPr>
          <w:p w14:paraId="68017217" w14:textId="77777777" w:rsidR="007659F3" w:rsidRPr="007659F3" w:rsidRDefault="007659F3" w:rsidP="007659F3">
            <w:pPr>
              <w:jc w:val="center"/>
              <w:rPr>
                <w:color w:val="000000" w:themeColor="text1"/>
                <w:sz w:val="22"/>
                <w:szCs w:val="22"/>
              </w:rPr>
            </w:pPr>
            <w:r w:rsidRPr="007659F3">
              <w:rPr>
                <w:color w:val="000000" w:themeColor="text1"/>
                <w:sz w:val="22"/>
                <w:szCs w:val="22"/>
              </w:rPr>
              <w:t>(Д) (0-13)</w:t>
            </w:r>
          </w:p>
        </w:tc>
        <w:tc>
          <w:tcPr>
            <w:tcW w:w="2613" w:type="dxa"/>
            <w:tcBorders>
              <w:top w:val="nil"/>
              <w:left w:val="nil"/>
              <w:bottom w:val="single" w:sz="4" w:space="0" w:color="auto"/>
              <w:right w:val="single" w:sz="4" w:space="0" w:color="auto"/>
            </w:tcBorders>
            <w:shd w:val="clear" w:color="auto" w:fill="auto"/>
            <w:noWrap/>
            <w:vAlign w:val="center"/>
            <w:hideMark/>
          </w:tcPr>
          <w:p w14:paraId="1A82D4FE" w14:textId="77777777" w:rsidR="007659F3" w:rsidRPr="007659F3" w:rsidRDefault="007659F3" w:rsidP="007659F3">
            <w:pPr>
              <w:jc w:val="center"/>
              <w:rPr>
                <w:snapToGrid w:val="0"/>
                <w:color w:val="000000" w:themeColor="text1"/>
                <w:sz w:val="22"/>
                <w:szCs w:val="22"/>
              </w:rPr>
            </w:pPr>
            <w:r w:rsidRPr="007659F3">
              <w:rPr>
                <w:snapToGrid w:val="0"/>
                <w:color w:val="000000" w:themeColor="text1"/>
                <w:sz w:val="22"/>
                <w:szCs w:val="22"/>
              </w:rPr>
              <w:t>208,16</w:t>
            </w:r>
          </w:p>
        </w:tc>
        <w:tc>
          <w:tcPr>
            <w:tcW w:w="1559" w:type="dxa"/>
            <w:tcBorders>
              <w:top w:val="nil"/>
              <w:left w:val="nil"/>
              <w:bottom w:val="single" w:sz="4" w:space="0" w:color="auto"/>
              <w:right w:val="single" w:sz="4" w:space="0" w:color="auto"/>
            </w:tcBorders>
            <w:shd w:val="clear" w:color="auto" w:fill="auto"/>
            <w:noWrap/>
            <w:vAlign w:val="center"/>
            <w:hideMark/>
          </w:tcPr>
          <w:p w14:paraId="2831D8AF" w14:textId="77777777" w:rsidR="007659F3" w:rsidRPr="007659F3" w:rsidRDefault="007659F3" w:rsidP="007659F3">
            <w:pPr>
              <w:jc w:val="center"/>
              <w:rPr>
                <w:color w:val="000000" w:themeColor="text1"/>
                <w:sz w:val="22"/>
                <w:szCs w:val="22"/>
              </w:rPr>
            </w:pPr>
            <w:r w:rsidRPr="007659F3">
              <w:rPr>
                <w:color w:val="000000" w:themeColor="text1"/>
                <w:sz w:val="22"/>
                <w:szCs w:val="22"/>
              </w:rPr>
              <w:t>60,153</w:t>
            </w:r>
          </w:p>
        </w:tc>
        <w:tc>
          <w:tcPr>
            <w:tcW w:w="2008" w:type="dxa"/>
            <w:tcBorders>
              <w:top w:val="nil"/>
              <w:left w:val="nil"/>
              <w:bottom w:val="single" w:sz="4" w:space="0" w:color="auto"/>
              <w:right w:val="single" w:sz="4" w:space="0" w:color="auto"/>
            </w:tcBorders>
            <w:shd w:val="clear" w:color="auto" w:fill="auto"/>
            <w:noWrap/>
            <w:vAlign w:val="center"/>
            <w:hideMark/>
          </w:tcPr>
          <w:p w14:paraId="1B528532" w14:textId="77777777" w:rsidR="007659F3" w:rsidRPr="007659F3" w:rsidRDefault="007659F3" w:rsidP="007659F3">
            <w:pPr>
              <w:jc w:val="right"/>
              <w:rPr>
                <w:snapToGrid w:val="0"/>
                <w:color w:val="000000" w:themeColor="text1"/>
                <w:sz w:val="22"/>
                <w:szCs w:val="22"/>
              </w:rPr>
            </w:pPr>
            <w:r w:rsidRPr="007659F3">
              <w:rPr>
                <w:snapToGrid w:val="0"/>
                <w:color w:val="000000" w:themeColor="text1"/>
                <w:sz w:val="22"/>
                <w:szCs w:val="22"/>
              </w:rPr>
              <w:t>2 116,80</w:t>
            </w:r>
          </w:p>
        </w:tc>
        <w:tc>
          <w:tcPr>
            <w:tcW w:w="1620" w:type="dxa"/>
            <w:tcBorders>
              <w:top w:val="nil"/>
              <w:left w:val="nil"/>
              <w:bottom w:val="single" w:sz="4" w:space="0" w:color="auto"/>
              <w:right w:val="single" w:sz="4" w:space="0" w:color="auto"/>
            </w:tcBorders>
            <w:shd w:val="clear" w:color="auto" w:fill="auto"/>
            <w:noWrap/>
            <w:vAlign w:val="center"/>
            <w:hideMark/>
          </w:tcPr>
          <w:p w14:paraId="47CC9DEA" w14:textId="77777777" w:rsidR="007659F3" w:rsidRPr="007659F3" w:rsidRDefault="007659F3" w:rsidP="007659F3">
            <w:pPr>
              <w:jc w:val="right"/>
              <w:rPr>
                <w:snapToGrid w:val="0"/>
                <w:color w:val="000000" w:themeColor="text1"/>
                <w:sz w:val="22"/>
                <w:szCs w:val="22"/>
              </w:rPr>
            </w:pPr>
            <w:r w:rsidRPr="007659F3">
              <w:rPr>
                <w:snapToGrid w:val="0"/>
                <w:color w:val="000000" w:themeColor="text1"/>
                <w:sz w:val="22"/>
                <w:szCs w:val="22"/>
              </w:rPr>
              <w:t>26 506</w:t>
            </w:r>
          </w:p>
        </w:tc>
      </w:tr>
      <w:tr w:rsidR="007659F3" w:rsidRPr="007659F3" w14:paraId="2A57209D" w14:textId="77777777" w:rsidTr="00104FF4">
        <w:trPr>
          <w:trHeight w:val="255"/>
          <w:jc w:val="center"/>
        </w:trPr>
        <w:tc>
          <w:tcPr>
            <w:tcW w:w="2060" w:type="dxa"/>
            <w:tcBorders>
              <w:top w:val="nil"/>
              <w:left w:val="single" w:sz="4" w:space="0" w:color="auto"/>
              <w:bottom w:val="single" w:sz="4" w:space="0" w:color="auto"/>
              <w:right w:val="single" w:sz="4" w:space="0" w:color="auto"/>
            </w:tcBorders>
            <w:shd w:val="clear" w:color="auto" w:fill="auto"/>
            <w:noWrap/>
            <w:vAlign w:val="center"/>
            <w:hideMark/>
          </w:tcPr>
          <w:p w14:paraId="2A54C3D8" w14:textId="77777777" w:rsidR="007659F3" w:rsidRPr="007659F3" w:rsidRDefault="007659F3" w:rsidP="007659F3">
            <w:pPr>
              <w:jc w:val="center"/>
              <w:rPr>
                <w:color w:val="000000" w:themeColor="text1"/>
                <w:sz w:val="22"/>
                <w:szCs w:val="22"/>
              </w:rPr>
            </w:pPr>
            <w:r w:rsidRPr="007659F3">
              <w:rPr>
                <w:color w:val="000000" w:themeColor="text1"/>
                <w:sz w:val="22"/>
                <w:szCs w:val="22"/>
              </w:rPr>
              <w:t>(3БОМ)</w:t>
            </w:r>
          </w:p>
        </w:tc>
        <w:tc>
          <w:tcPr>
            <w:tcW w:w="2613" w:type="dxa"/>
            <w:tcBorders>
              <w:top w:val="nil"/>
              <w:left w:val="nil"/>
              <w:bottom w:val="single" w:sz="4" w:space="0" w:color="auto"/>
              <w:right w:val="single" w:sz="4" w:space="0" w:color="auto"/>
            </w:tcBorders>
            <w:shd w:val="clear" w:color="auto" w:fill="auto"/>
            <w:noWrap/>
            <w:vAlign w:val="center"/>
            <w:hideMark/>
          </w:tcPr>
          <w:p w14:paraId="10E9F29D" w14:textId="77777777" w:rsidR="007659F3" w:rsidRPr="007659F3" w:rsidRDefault="007659F3" w:rsidP="007659F3">
            <w:pPr>
              <w:jc w:val="center"/>
              <w:rPr>
                <w:snapToGrid w:val="0"/>
                <w:color w:val="000000" w:themeColor="text1"/>
                <w:sz w:val="22"/>
                <w:szCs w:val="22"/>
              </w:rPr>
            </w:pPr>
            <w:r w:rsidRPr="007659F3">
              <w:rPr>
                <w:snapToGrid w:val="0"/>
                <w:color w:val="000000" w:themeColor="text1"/>
                <w:sz w:val="22"/>
                <w:szCs w:val="22"/>
              </w:rPr>
              <w:t>219,60</w:t>
            </w:r>
          </w:p>
        </w:tc>
        <w:tc>
          <w:tcPr>
            <w:tcW w:w="1559" w:type="dxa"/>
            <w:tcBorders>
              <w:top w:val="nil"/>
              <w:left w:val="nil"/>
              <w:bottom w:val="single" w:sz="4" w:space="0" w:color="auto"/>
              <w:right w:val="single" w:sz="4" w:space="0" w:color="auto"/>
            </w:tcBorders>
            <w:shd w:val="clear" w:color="auto" w:fill="auto"/>
            <w:noWrap/>
            <w:vAlign w:val="center"/>
            <w:hideMark/>
          </w:tcPr>
          <w:p w14:paraId="7A0D2CE6" w14:textId="77777777" w:rsidR="007659F3" w:rsidRPr="007659F3" w:rsidRDefault="007659F3" w:rsidP="007659F3">
            <w:pPr>
              <w:jc w:val="center"/>
              <w:rPr>
                <w:color w:val="000000" w:themeColor="text1"/>
                <w:sz w:val="22"/>
                <w:szCs w:val="22"/>
              </w:rPr>
            </w:pPr>
            <w:r w:rsidRPr="007659F3">
              <w:rPr>
                <w:color w:val="000000" w:themeColor="text1"/>
                <w:sz w:val="22"/>
                <w:szCs w:val="22"/>
              </w:rPr>
              <w:t>0,059</w:t>
            </w:r>
          </w:p>
        </w:tc>
        <w:tc>
          <w:tcPr>
            <w:tcW w:w="2008" w:type="dxa"/>
            <w:tcBorders>
              <w:top w:val="nil"/>
              <w:left w:val="nil"/>
              <w:bottom w:val="single" w:sz="4" w:space="0" w:color="auto"/>
              <w:right w:val="single" w:sz="4" w:space="0" w:color="auto"/>
            </w:tcBorders>
            <w:shd w:val="clear" w:color="auto" w:fill="auto"/>
            <w:noWrap/>
            <w:vAlign w:val="center"/>
            <w:hideMark/>
          </w:tcPr>
          <w:p w14:paraId="668078C6" w14:textId="77777777" w:rsidR="007659F3" w:rsidRPr="007659F3" w:rsidRDefault="007659F3" w:rsidP="007659F3">
            <w:pPr>
              <w:jc w:val="right"/>
              <w:rPr>
                <w:snapToGrid w:val="0"/>
                <w:color w:val="000000" w:themeColor="text1"/>
                <w:sz w:val="22"/>
                <w:szCs w:val="22"/>
              </w:rPr>
            </w:pPr>
            <w:r w:rsidRPr="007659F3">
              <w:rPr>
                <w:snapToGrid w:val="0"/>
                <w:color w:val="000000" w:themeColor="text1"/>
                <w:sz w:val="22"/>
                <w:szCs w:val="22"/>
              </w:rPr>
              <w:t>5 706,52</w:t>
            </w:r>
          </w:p>
        </w:tc>
        <w:tc>
          <w:tcPr>
            <w:tcW w:w="1620" w:type="dxa"/>
            <w:tcBorders>
              <w:top w:val="nil"/>
              <w:left w:val="nil"/>
              <w:bottom w:val="single" w:sz="4" w:space="0" w:color="auto"/>
              <w:right w:val="single" w:sz="4" w:space="0" w:color="auto"/>
            </w:tcBorders>
            <w:shd w:val="clear" w:color="auto" w:fill="auto"/>
            <w:noWrap/>
            <w:vAlign w:val="center"/>
            <w:hideMark/>
          </w:tcPr>
          <w:p w14:paraId="69A642A2" w14:textId="77777777" w:rsidR="007659F3" w:rsidRPr="007659F3" w:rsidRDefault="007659F3" w:rsidP="007659F3">
            <w:pPr>
              <w:jc w:val="right"/>
              <w:rPr>
                <w:snapToGrid w:val="0"/>
                <w:color w:val="000000" w:themeColor="text1"/>
                <w:sz w:val="22"/>
                <w:szCs w:val="22"/>
              </w:rPr>
            </w:pPr>
            <w:r w:rsidRPr="007659F3">
              <w:rPr>
                <w:snapToGrid w:val="0"/>
                <w:color w:val="000000" w:themeColor="text1"/>
                <w:sz w:val="22"/>
                <w:szCs w:val="22"/>
              </w:rPr>
              <w:t>74</w:t>
            </w:r>
          </w:p>
        </w:tc>
      </w:tr>
      <w:tr w:rsidR="007659F3" w:rsidRPr="007659F3" w14:paraId="7960BFBB" w14:textId="77777777" w:rsidTr="00104FF4">
        <w:trPr>
          <w:trHeight w:val="255"/>
          <w:jc w:val="center"/>
        </w:trPr>
        <w:tc>
          <w:tcPr>
            <w:tcW w:w="2060" w:type="dxa"/>
            <w:tcBorders>
              <w:top w:val="nil"/>
              <w:left w:val="single" w:sz="4" w:space="0" w:color="auto"/>
              <w:bottom w:val="single" w:sz="4" w:space="0" w:color="auto"/>
              <w:right w:val="single" w:sz="4" w:space="0" w:color="auto"/>
            </w:tcBorders>
            <w:shd w:val="clear" w:color="auto" w:fill="auto"/>
            <w:noWrap/>
            <w:vAlign w:val="center"/>
            <w:hideMark/>
          </w:tcPr>
          <w:p w14:paraId="6B8ADFC1" w14:textId="77777777" w:rsidR="007659F3" w:rsidRPr="007659F3" w:rsidRDefault="007659F3" w:rsidP="007659F3">
            <w:pPr>
              <w:jc w:val="center"/>
              <w:rPr>
                <w:color w:val="000000" w:themeColor="text1"/>
                <w:sz w:val="22"/>
                <w:szCs w:val="22"/>
              </w:rPr>
            </w:pPr>
            <w:r w:rsidRPr="007659F3">
              <w:rPr>
                <w:color w:val="000000" w:themeColor="text1"/>
                <w:sz w:val="22"/>
                <w:szCs w:val="22"/>
              </w:rPr>
              <w:t>(ДО)</w:t>
            </w:r>
          </w:p>
        </w:tc>
        <w:tc>
          <w:tcPr>
            <w:tcW w:w="2613" w:type="dxa"/>
            <w:tcBorders>
              <w:top w:val="nil"/>
              <w:left w:val="nil"/>
              <w:bottom w:val="single" w:sz="4" w:space="0" w:color="auto"/>
              <w:right w:val="single" w:sz="4" w:space="0" w:color="auto"/>
            </w:tcBorders>
            <w:shd w:val="clear" w:color="auto" w:fill="auto"/>
            <w:noWrap/>
            <w:vAlign w:val="center"/>
            <w:hideMark/>
          </w:tcPr>
          <w:p w14:paraId="49B6DC35" w14:textId="77777777" w:rsidR="007659F3" w:rsidRPr="007659F3" w:rsidRDefault="007659F3" w:rsidP="007659F3">
            <w:pPr>
              <w:jc w:val="center"/>
              <w:rPr>
                <w:snapToGrid w:val="0"/>
                <w:color w:val="000000" w:themeColor="text1"/>
                <w:sz w:val="22"/>
                <w:szCs w:val="22"/>
              </w:rPr>
            </w:pPr>
            <w:r w:rsidRPr="007659F3">
              <w:rPr>
                <w:snapToGrid w:val="0"/>
                <w:color w:val="000000" w:themeColor="text1"/>
                <w:sz w:val="22"/>
                <w:szCs w:val="22"/>
              </w:rPr>
              <w:t>219,76</w:t>
            </w:r>
          </w:p>
        </w:tc>
        <w:tc>
          <w:tcPr>
            <w:tcW w:w="1559" w:type="dxa"/>
            <w:tcBorders>
              <w:top w:val="nil"/>
              <w:left w:val="nil"/>
              <w:bottom w:val="single" w:sz="4" w:space="0" w:color="auto"/>
              <w:right w:val="single" w:sz="4" w:space="0" w:color="auto"/>
            </w:tcBorders>
            <w:shd w:val="clear" w:color="auto" w:fill="auto"/>
            <w:noWrap/>
            <w:vAlign w:val="center"/>
            <w:hideMark/>
          </w:tcPr>
          <w:p w14:paraId="072AC914" w14:textId="77777777" w:rsidR="007659F3" w:rsidRPr="007659F3" w:rsidRDefault="007659F3" w:rsidP="007659F3">
            <w:pPr>
              <w:jc w:val="center"/>
              <w:rPr>
                <w:color w:val="000000" w:themeColor="text1"/>
                <w:sz w:val="22"/>
                <w:szCs w:val="22"/>
              </w:rPr>
            </w:pPr>
            <w:r w:rsidRPr="007659F3">
              <w:rPr>
                <w:color w:val="000000" w:themeColor="text1"/>
                <w:sz w:val="22"/>
                <w:szCs w:val="22"/>
              </w:rPr>
              <w:t>5,043</w:t>
            </w:r>
          </w:p>
        </w:tc>
        <w:tc>
          <w:tcPr>
            <w:tcW w:w="2008" w:type="dxa"/>
            <w:tcBorders>
              <w:top w:val="nil"/>
              <w:left w:val="nil"/>
              <w:bottom w:val="single" w:sz="4" w:space="0" w:color="auto"/>
              <w:right w:val="single" w:sz="4" w:space="0" w:color="auto"/>
            </w:tcBorders>
            <w:shd w:val="clear" w:color="auto" w:fill="auto"/>
            <w:noWrap/>
            <w:vAlign w:val="center"/>
            <w:hideMark/>
          </w:tcPr>
          <w:p w14:paraId="0F70C65B" w14:textId="77777777" w:rsidR="007659F3" w:rsidRPr="007659F3" w:rsidRDefault="007659F3" w:rsidP="007659F3">
            <w:pPr>
              <w:jc w:val="right"/>
              <w:rPr>
                <w:snapToGrid w:val="0"/>
                <w:color w:val="000000" w:themeColor="text1"/>
                <w:sz w:val="22"/>
                <w:szCs w:val="22"/>
              </w:rPr>
            </w:pPr>
            <w:r w:rsidRPr="007659F3">
              <w:rPr>
                <w:snapToGrid w:val="0"/>
                <w:color w:val="000000" w:themeColor="text1"/>
                <w:sz w:val="22"/>
                <w:szCs w:val="22"/>
              </w:rPr>
              <w:t>3 771,67</w:t>
            </w:r>
          </w:p>
        </w:tc>
        <w:tc>
          <w:tcPr>
            <w:tcW w:w="1620" w:type="dxa"/>
            <w:tcBorders>
              <w:top w:val="nil"/>
              <w:left w:val="nil"/>
              <w:bottom w:val="single" w:sz="4" w:space="0" w:color="auto"/>
              <w:right w:val="single" w:sz="4" w:space="0" w:color="auto"/>
            </w:tcBorders>
            <w:shd w:val="clear" w:color="auto" w:fill="auto"/>
            <w:noWrap/>
            <w:vAlign w:val="center"/>
            <w:hideMark/>
          </w:tcPr>
          <w:p w14:paraId="74764C79" w14:textId="77777777" w:rsidR="007659F3" w:rsidRPr="007659F3" w:rsidRDefault="007659F3" w:rsidP="007659F3">
            <w:pPr>
              <w:jc w:val="right"/>
              <w:rPr>
                <w:snapToGrid w:val="0"/>
                <w:color w:val="000000" w:themeColor="text1"/>
                <w:sz w:val="22"/>
                <w:szCs w:val="22"/>
              </w:rPr>
            </w:pPr>
            <w:r w:rsidRPr="007659F3">
              <w:rPr>
                <w:snapToGrid w:val="0"/>
                <w:color w:val="000000" w:themeColor="text1"/>
                <w:sz w:val="22"/>
                <w:szCs w:val="22"/>
              </w:rPr>
              <w:t>4 180</w:t>
            </w:r>
          </w:p>
        </w:tc>
      </w:tr>
      <w:tr w:rsidR="007659F3" w:rsidRPr="007659F3" w14:paraId="376884DD" w14:textId="77777777" w:rsidTr="00104FF4">
        <w:trPr>
          <w:trHeight w:val="255"/>
          <w:jc w:val="center"/>
        </w:trPr>
        <w:tc>
          <w:tcPr>
            <w:tcW w:w="2060" w:type="dxa"/>
            <w:tcBorders>
              <w:top w:val="nil"/>
              <w:left w:val="single" w:sz="4" w:space="0" w:color="auto"/>
              <w:bottom w:val="single" w:sz="4" w:space="0" w:color="auto"/>
              <w:right w:val="single" w:sz="4" w:space="0" w:color="auto"/>
            </w:tcBorders>
            <w:shd w:val="clear" w:color="auto" w:fill="auto"/>
            <w:noWrap/>
            <w:vAlign w:val="center"/>
            <w:hideMark/>
          </w:tcPr>
          <w:p w14:paraId="0FA859DB" w14:textId="77777777" w:rsidR="007659F3" w:rsidRPr="007659F3" w:rsidRDefault="007659F3" w:rsidP="007659F3">
            <w:pPr>
              <w:jc w:val="center"/>
              <w:rPr>
                <w:color w:val="000000" w:themeColor="text1"/>
                <w:sz w:val="22"/>
                <w:szCs w:val="22"/>
              </w:rPr>
            </w:pPr>
            <w:r w:rsidRPr="007659F3">
              <w:rPr>
                <w:color w:val="000000" w:themeColor="text1"/>
                <w:sz w:val="22"/>
                <w:szCs w:val="22"/>
              </w:rPr>
              <w:t>мазут топочный (подсветка)</w:t>
            </w:r>
          </w:p>
        </w:tc>
        <w:tc>
          <w:tcPr>
            <w:tcW w:w="2613" w:type="dxa"/>
            <w:tcBorders>
              <w:top w:val="nil"/>
              <w:left w:val="nil"/>
              <w:bottom w:val="single" w:sz="4" w:space="0" w:color="auto"/>
              <w:right w:val="single" w:sz="4" w:space="0" w:color="auto"/>
            </w:tcBorders>
            <w:shd w:val="clear" w:color="auto" w:fill="auto"/>
            <w:noWrap/>
            <w:vAlign w:val="center"/>
            <w:hideMark/>
          </w:tcPr>
          <w:p w14:paraId="488BCFD8" w14:textId="77777777" w:rsidR="007659F3" w:rsidRPr="007659F3" w:rsidRDefault="007659F3" w:rsidP="007659F3">
            <w:pPr>
              <w:jc w:val="center"/>
              <w:rPr>
                <w:snapToGrid w:val="0"/>
                <w:color w:val="000000" w:themeColor="text1"/>
                <w:sz w:val="22"/>
                <w:szCs w:val="22"/>
              </w:rPr>
            </w:pPr>
            <w:r w:rsidRPr="007659F3">
              <w:rPr>
                <w:snapToGrid w:val="0"/>
                <w:color w:val="000000" w:themeColor="text1"/>
                <w:sz w:val="22"/>
                <w:szCs w:val="22"/>
              </w:rPr>
              <w:t>190,21</w:t>
            </w:r>
          </w:p>
        </w:tc>
        <w:tc>
          <w:tcPr>
            <w:tcW w:w="1559" w:type="dxa"/>
            <w:tcBorders>
              <w:top w:val="nil"/>
              <w:left w:val="nil"/>
              <w:bottom w:val="single" w:sz="4" w:space="0" w:color="auto"/>
              <w:right w:val="single" w:sz="4" w:space="0" w:color="auto"/>
            </w:tcBorders>
            <w:shd w:val="clear" w:color="auto" w:fill="auto"/>
            <w:noWrap/>
            <w:vAlign w:val="center"/>
            <w:hideMark/>
          </w:tcPr>
          <w:p w14:paraId="36B16E88" w14:textId="77777777" w:rsidR="007659F3" w:rsidRPr="007659F3" w:rsidRDefault="007659F3" w:rsidP="007659F3">
            <w:pPr>
              <w:jc w:val="center"/>
              <w:rPr>
                <w:color w:val="000000" w:themeColor="text1"/>
                <w:sz w:val="22"/>
                <w:szCs w:val="22"/>
              </w:rPr>
            </w:pPr>
            <w:r w:rsidRPr="007659F3">
              <w:rPr>
                <w:color w:val="000000" w:themeColor="text1"/>
                <w:sz w:val="22"/>
                <w:szCs w:val="22"/>
              </w:rPr>
              <w:t>4,660</w:t>
            </w:r>
          </w:p>
        </w:tc>
        <w:tc>
          <w:tcPr>
            <w:tcW w:w="2008" w:type="dxa"/>
            <w:tcBorders>
              <w:top w:val="nil"/>
              <w:left w:val="nil"/>
              <w:bottom w:val="single" w:sz="4" w:space="0" w:color="auto"/>
              <w:right w:val="single" w:sz="4" w:space="0" w:color="auto"/>
            </w:tcBorders>
            <w:shd w:val="clear" w:color="auto" w:fill="auto"/>
            <w:noWrap/>
            <w:vAlign w:val="center"/>
            <w:hideMark/>
          </w:tcPr>
          <w:p w14:paraId="4FEA21CF" w14:textId="77777777" w:rsidR="007659F3" w:rsidRPr="007659F3" w:rsidRDefault="007659F3" w:rsidP="007659F3">
            <w:pPr>
              <w:jc w:val="right"/>
              <w:rPr>
                <w:snapToGrid w:val="0"/>
                <w:color w:val="000000" w:themeColor="text1"/>
                <w:sz w:val="22"/>
                <w:szCs w:val="22"/>
              </w:rPr>
            </w:pPr>
            <w:r w:rsidRPr="007659F3">
              <w:rPr>
                <w:snapToGrid w:val="0"/>
                <w:color w:val="000000" w:themeColor="text1"/>
                <w:sz w:val="22"/>
                <w:szCs w:val="22"/>
              </w:rPr>
              <w:t>16 775,38</w:t>
            </w:r>
          </w:p>
        </w:tc>
        <w:tc>
          <w:tcPr>
            <w:tcW w:w="1620" w:type="dxa"/>
            <w:tcBorders>
              <w:top w:val="nil"/>
              <w:left w:val="nil"/>
              <w:bottom w:val="single" w:sz="4" w:space="0" w:color="auto"/>
              <w:right w:val="single" w:sz="4" w:space="0" w:color="auto"/>
            </w:tcBorders>
            <w:shd w:val="clear" w:color="auto" w:fill="auto"/>
            <w:noWrap/>
            <w:vAlign w:val="center"/>
            <w:hideMark/>
          </w:tcPr>
          <w:p w14:paraId="641FEA33" w14:textId="77777777" w:rsidR="007659F3" w:rsidRPr="007659F3" w:rsidRDefault="007659F3" w:rsidP="007659F3">
            <w:pPr>
              <w:jc w:val="right"/>
              <w:rPr>
                <w:snapToGrid w:val="0"/>
                <w:color w:val="000000" w:themeColor="text1"/>
                <w:sz w:val="22"/>
                <w:szCs w:val="22"/>
              </w:rPr>
            </w:pPr>
            <w:r w:rsidRPr="007659F3">
              <w:rPr>
                <w:snapToGrid w:val="0"/>
                <w:color w:val="000000" w:themeColor="text1"/>
                <w:sz w:val="22"/>
                <w:szCs w:val="22"/>
              </w:rPr>
              <w:t>14 869</w:t>
            </w:r>
          </w:p>
        </w:tc>
      </w:tr>
      <w:tr w:rsidR="007659F3" w:rsidRPr="007659F3" w14:paraId="6F06FAB1" w14:textId="77777777" w:rsidTr="00104FF4">
        <w:trPr>
          <w:trHeight w:val="255"/>
          <w:jc w:val="center"/>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14:paraId="3FBDE010" w14:textId="77777777" w:rsidR="007659F3" w:rsidRPr="007659F3" w:rsidRDefault="007659F3" w:rsidP="007659F3">
            <w:pPr>
              <w:jc w:val="center"/>
              <w:rPr>
                <w:color w:val="000000" w:themeColor="text1"/>
                <w:sz w:val="22"/>
                <w:szCs w:val="22"/>
              </w:rPr>
            </w:pPr>
            <w:r w:rsidRPr="007659F3">
              <w:rPr>
                <w:color w:val="000000" w:themeColor="text1"/>
                <w:sz w:val="22"/>
                <w:szCs w:val="22"/>
              </w:rPr>
              <w:t>ИТОГО</w:t>
            </w:r>
          </w:p>
        </w:tc>
        <w:tc>
          <w:tcPr>
            <w:tcW w:w="2613" w:type="dxa"/>
            <w:tcBorders>
              <w:top w:val="nil"/>
              <w:left w:val="nil"/>
              <w:bottom w:val="single" w:sz="4" w:space="0" w:color="auto"/>
              <w:right w:val="single" w:sz="4" w:space="0" w:color="auto"/>
            </w:tcBorders>
            <w:shd w:val="clear" w:color="auto" w:fill="auto"/>
            <w:noWrap/>
            <w:vAlign w:val="center"/>
            <w:hideMark/>
          </w:tcPr>
          <w:p w14:paraId="72498E1E" w14:textId="77777777" w:rsidR="007659F3" w:rsidRPr="007659F3" w:rsidRDefault="007659F3" w:rsidP="007659F3">
            <w:pPr>
              <w:rPr>
                <w:color w:val="000000" w:themeColor="text1"/>
                <w:sz w:val="22"/>
                <w:szCs w:val="22"/>
              </w:rPr>
            </w:pPr>
            <w:r w:rsidRPr="007659F3">
              <w:rPr>
                <w:color w:val="000000" w:themeColor="text1"/>
                <w:sz w:val="22"/>
                <w:szCs w:val="22"/>
              </w:rPr>
              <w:t> </w:t>
            </w:r>
          </w:p>
        </w:tc>
        <w:tc>
          <w:tcPr>
            <w:tcW w:w="1559" w:type="dxa"/>
            <w:tcBorders>
              <w:top w:val="nil"/>
              <w:left w:val="nil"/>
              <w:bottom w:val="single" w:sz="4" w:space="0" w:color="auto"/>
              <w:right w:val="single" w:sz="4" w:space="0" w:color="auto"/>
            </w:tcBorders>
            <w:shd w:val="clear" w:color="auto" w:fill="auto"/>
            <w:noWrap/>
            <w:vAlign w:val="center"/>
            <w:hideMark/>
          </w:tcPr>
          <w:p w14:paraId="0ADDF99B" w14:textId="77777777" w:rsidR="007659F3" w:rsidRPr="007659F3" w:rsidRDefault="007659F3" w:rsidP="007659F3">
            <w:pPr>
              <w:jc w:val="center"/>
              <w:rPr>
                <w:color w:val="000000" w:themeColor="text1"/>
                <w:sz w:val="22"/>
                <w:szCs w:val="22"/>
              </w:rPr>
            </w:pPr>
            <w:r w:rsidRPr="007659F3">
              <w:rPr>
                <w:color w:val="000000" w:themeColor="text1"/>
                <w:sz w:val="22"/>
                <w:szCs w:val="22"/>
              </w:rPr>
              <w:t>598,088</w:t>
            </w:r>
          </w:p>
        </w:tc>
        <w:tc>
          <w:tcPr>
            <w:tcW w:w="2008" w:type="dxa"/>
            <w:tcBorders>
              <w:top w:val="nil"/>
              <w:left w:val="nil"/>
              <w:bottom w:val="single" w:sz="4" w:space="0" w:color="auto"/>
              <w:right w:val="single" w:sz="4" w:space="0" w:color="auto"/>
            </w:tcBorders>
            <w:shd w:val="clear" w:color="auto" w:fill="auto"/>
            <w:noWrap/>
            <w:vAlign w:val="center"/>
            <w:hideMark/>
          </w:tcPr>
          <w:p w14:paraId="00BD6795" w14:textId="77777777" w:rsidR="007659F3" w:rsidRPr="007659F3" w:rsidRDefault="007659F3" w:rsidP="007659F3">
            <w:pPr>
              <w:jc w:val="right"/>
              <w:rPr>
                <w:snapToGrid w:val="0"/>
                <w:color w:val="000000" w:themeColor="text1"/>
                <w:sz w:val="22"/>
                <w:szCs w:val="22"/>
              </w:rPr>
            </w:pPr>
          </w:p>
        </w:tc>
        <w:tc>
          <w:tcPr>
            <w:tcW w:w="1620" w:type="dxa"/>
            <w:tcBorders>
              <w:top w:val="nil"/>
              <w:left w:val="nil"/>
              <w:bottom w:val="single" w:sz="4" w:space="0" w:color="auto"/>
              <w:right w:val="single" w:sz="4" w:space="0" w:color="auto"/>
            </w:tcBorders>
            <w:shd w:val="clear" w:color="auto" w:fill="auto"/>
            <w:noWrap/>
            <w:vAlign w:val="center"/>
            <w:hideMark/>
          </w:tcPr>
          <w:p w14:paraId="7D3B8269" w14:textId="77777777" w:rsidR="007659F3" w:rsidRPr="007659F3" w:rsidRDefault="007659F3" w:rsidP="007659F3">
            <w:pPr>
              <w:jc w:val="right"/>
              <w:rPr>
                <w:snapToGrid w:val="0"/>
                <w:color w:val="000000" w:themeColor="text1"/>
                <w:sz w:val="22"/>
                <w:szCs w:val="22"/>
              </w:rPr>
            </w:pPr>
            <w:r w:rsidRPr="007659F3">
              <w:rPr>
                <w:snapToGrid w:val="0"/>
                <w:color w:val="000000" w:themeColor="text1"/>
                <w:sz w:val="22"/>
                <w:szCs w:val="22"/>
              </w:rPr>
              <w:t>275 634</w:t>
            </w:r>
          </w:p>
        </w:tc>
      </w:tr>
    </w:tbl>
    <w:p w14:paraId="79CC4A1D" w14:textId="77777777" w:rsidR="007659F3" w:rsidRPr="007659F3" w:rsidRDefault="007659F3" w:rsidP="007659F3">
      <w:pPr>
        <w:ind w:firstLine="709"/>
        <w:jc w:val="both"/>
        <w:rPr>
          <w:snapToGrid w:val="0"/>
          <w:color w:val="000000" w:themeColor="text1"/>
          <w:sz w:val="28"/>
          <w:szCs w:val="28"/>
        </w:rPr>
      </w:pPr>
      <w:r w:rsidRPr="007659F3">
        <w:rPr>
          <w:snapToGrid w:val="0"/>
          <w:color w:val="000000" w:themeColor="text1"/>
          <w:sz w:val="28"/>
          <w:szCs w:val="28"/>
        </w:rPr>
        <w:t>Объем мазута, требуемого для розжига котлов, не попадает в расчет топлива необходимого для выработки тепловой энергии, а рассчитывается в собственных нуждах котельных. Согласно экспертному расчету объема тепловой энергии на собственные нужды котельных, объем мазута требуемый для розжига котлов составит 103 т. Таким образом, расходы на мазут, требуемые для растопки котлов составят 2 395 тыс. руб. = 103 т. * 23 250,79 руб. / т.</w:t>
      </w:r>
    </w:p>
    <w:p w14:paraId="2D443771" w14:textId="77777777" w:rsidR="007659F3" w:rsidRPr="007659F3" w:rsidRDefault="007659F3" w:rsidP="007659F3">
      <w:pPr>
        <w:ind w:firstLine="709"/>
        <w:jc w:val="both"/>
        <w:rPr>
          <w:snapToGrid w:val="0"/>
          <w:color w:val="000000" w:themeColor="text1"/>
          <w:sz w:val="20"/>
          <w:szCs w:val="20"/>
        </w:rPr>
      </w:pPr>
      <w:r w:rsidRPr="007659F3">
        <w:rPr>
          <w:snapToGrid w:val="0"/>
          <w:color w:val="000000" w:themeColor="text1"/>
          <w:sz w:val="28"/>
          <w:szCs w:val="28"/>
        </w:rPr>
        <w:t xml:space="preserve">Общие экономически обоснованные расходы на топливо по факту 2023 года составят 278 029 тыс. руб. = 275 634 тыс. руб. </w:t>
      </w:r>
      <w:r w:rsidRPr="007659F3">
        <w:rPr>
          <w:snapToGrid w:val="0"/>
          <w:color w:val="000000" w:themeColor="text1"/>
          <w:sz w:val="20"/>
          <w:szCs w:val="20"/>
        </w:rPr>
        <w:t>(расходы на котельное топливо)</w:t>
      </w:r>
      <w:r w:rsidRPr="007659F3">
        <w:rPr>
          <w:snapToGrid w:val="0"/>
          <w:color w:val="000000" w:themeColor="text1"/>
          <w:sz w:val="28"/>
          <w:szCs w:val="28"/>
        </w:rPr>
        <w:t xml:space="preserve"> + 2 395 тыс. руб. </w:t>
      </w:r>
      <w:r w:rsidRPr="007659F3">
        <w:rPr>
          <w:snapToGrid w:val="0"/>
          <w:color w:val="000000" w:themeColor="text1"/>
          <w:sz w:val="20"/>
          <w:szCs w:val="20"/>
        </w:rPr>
        <w:t>(расходы на мазут для розжига котлов)</w:t>
      </w:r>
    </w:p>
    <w:p w14:paraId="2D0FBC19" w14:textId="77777777" w:rsidR="007659F3" w:rsidRPr="007659F3" w:rsidRDefault="007659F3" w:rsidP="007659F3">
      <w:pPr>
        <w:ind w:firstLine="709"/>
        <w:jc w:val="both"/>
        <w:rPr>
          <w:snapToGrid w:val="0"/>
          <w:color w:val="000000" w:themeColor="text1"/>
          <w:sz w:val="28"/>
          <w:szCs w:val="28"/>
        </w:rPr>
      </w:pPr>
    </w:p>
    <w:p w14:paraId="4FAFE0F3" w14:textId="77777777" w:rsidR="007659F3" w:rsidRPr="007659F3" w:rsidRDefault="007659F3" w:rsidP="007659F3">
      <w:pPr>
        <w:keepNext/>
        <w:numPr>
          <w:ilvl w:val="2"/>
          <w:numId w:val="0"/>
        </w:numPr>
        <w:tabs>
          <w:tab w:val="left" w:pos="284"/>
        </w:tabs>
        <w:ind w:left="2934" w:right="-2" w:hanging="720"/>
        <w:outlineLvl w:val="0"/>
        <w:rPr>
          <w:rFonts w:cs="Arial"/>
          <w:b/>
          <w:snapToGrid w:val="0"/>
          <w:color w:val="000000" w:themeColor="text1"/>
          <w:kern w:val="32"/>
          <w:sz w:val="28"/>
          <w:szCs w:val="26"/>
          <w:lang w:eastAsia="en-US"/>
        </w:rPr>
      </w:pPr>
      <w:r w:rsidRPr="007659F3">
        <w:rPr>
          <w:rFonts w:cs="Arial"/>
          <w:b/>
          <w:snapToGrid w:val="0"/>
          <w:color w:val="000000" w:themeColor="text1"/>
          <w:kern w:val="32"/>
          <w:sz w:val="28"/>
          <w:szCs w:val="26"/>
          <w:lang w:val="x-none" w:eastAsia="en-US"/>
        </w:rPr>
        <w:t xml:space="preserve">Расходы на </w:t>
      </w:r>
      <w:r w:rsidRPr="007659F3">
        <w:rPr>
          <w:rFonts w:cs="Arial"/>
          <w:b/>
          <w:snapToGrid w:val="0"/>
          <w:color w:val="000000" w:themeColor="text1"/>
          <w:kern w:val="32"/>
          <w:sz w:val="28"/>
          <w:szCs w:val="26"/>
          <w:lang w:eastAsia="en-US"/>
        </w:rPr>
        <w:t>электроэнергию (2023 год)</w:t>
      </w:r>
    </w:p>
    <w:p w14:paraId="2955AA43" w14:textId="77777777" w:rsidR="007659F3" w:rsidRPr="007659F3" w:rsidRDefault="007659F3" w:rsidP="007659F3">
      <w:pPr>
        <w:ind w:firstLine="709"/>
        <w:jc w:val="both"/>
        <w:rPr>
          <w:snapToGrid w:val="0"/>
          <w:color w:val="000000" w:themeColor="text1"/>
          <w:sz w:val="28"/>
          <w:szCs w:val="28"/>
        </w:rPr>
      </w:pPr>
      <w:r w:rsidRPr="007659F3">
        <w:rPr>
          <w:snapToGrid w:val="0"/>
          <w:color w:val="000000" w:themeColor="text1"/>
          <w:sz w:val="28"/>
          <w:szCs w:val="28"/>
        </w:rPr>
        <w:t xml:space="preserve">Фактические расходы предприятия на покупку электрической энергии, на основании данных статистической и бухгалтерской отчетности, составили 159 318 тыс. руб., при объеме покупки 34 926 кВт*ч и её стоимости 4,562 руб./кВт*ч. Удельное потребление составило 72,862 кВт/Гкал. </w:t>
      </w:r>
    </w:p>
    <w:p w14:paraId="567199F7" w14:textId="77777777" w:rsidR="007659F3" w:rsidRPr="007659F3" w:rsidRDefault="007659F3" w:rsidP="007659F3">
      <w:pPr>
        <w:ind w:firstLine="709"/>
        <w:jc w:val="both"/>
        <w:rPr>
          <w:snapToGrid w:val="0"/>
          <w:color w:val="000000" w:themeColor="text1"/>
          <w:sz w:val="28"/>
          <w:szCs w:val="28"/>
        </w:rPr>
      </w:pPr>
      <w:r w:rsidRPr="007659F3">
        <w:rPr>
          <w:snapToGrid w:val="0"/>
          <w:color w:val="000000" w:themeColor="text1"/>
          <w:sz w:val="28"/>
          <w:szCs w:val="28"/>
        </w:rPr>
        <w:t>Пунктом 56 Методических указаний № 760-э предусмотрен расчет корректировки, согласно которому расходы на приобретение прочих энергетических ресурсов, холодной воды, теплоносителя в i-м году определяются исходя из фактических значений параметров расчета тарифов взамен прогнозных по формуле (30).</w:t>
      </w:r>
    </w:p>
    <w:p w14:paraId="5F2C7976" w14:textId="77777777" w:rsidR="007659F3" w:rsidRPr="007659F3" w:rsidRDefault="007659F3" w:rsidP="007659F3">
      <w:pPr>
        <w:ind w:firstLine="709"/>
        <w:jc w:val="both"/>
        <w:rPr>
          <w:color w:val="000000" w:themeColor="text1"/>
        </w:rPr>
      </w:pPr>
      <w:r w:rsidRPr="007659F3">
        <w:rPr>
          <w:noProof/>
          <w:color w:val="000000" w:themeColor="text1"/>
          <w:position w:val="-37"/>
        </w:rPr>
        <w:drawing>
          <wp:inline distT="0" distB="0" distL="0" distR="0" wp14:anchorId="1ED96DF5" wp14:editId="165C0C79">
            <wp:extent cx="2867025" cy="657225"/>
            <wp:effectExtent l="0" t="0" r="9525" b="9525"/>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2867025" cy="657225"/>
                    </a:xfrm>
                    <a:prstGeom prst="rect">
                      <a:avLst/>
                    </a:prstGeom>
                    <a:noFill/>
                    <a:ln>
                      <a:noFill/>
                    </a:ln>
                  </pic:spPr>
                </pic:pic>
              </a:graphicData>
            </a:graphic>
          </wp:inline>
        </w:drawing>
      </w:r>
      <w:r w:rsidRPr="007659F3">
        <w:rPr>
          <w:color w:val="000000" w:themeColor="text1"/>
        </w:rPr>
        <w:t xml:space="preserve"> (тыс. руб.), (30)</w:t>
      </w:r>
    </w:p>
    <w:p w14:paraId="483C90D0" w14:textId="77777777" w:rsidR="007659F3" w:rsidRPr="007659F3" w:rsidRDefault="007659F3" w:rsidP="007659F3">
      <w:pPr>
        <w:autoSpaceDE w:val="0"/>
        <w:autoSpaceDN w:val="0"/>
        <w:adjustRightInd w:val="0"/>
        <w:ind w:firstLine="709"/>
        <w:jc w:val="both"/>
        <w:rPr>
          <w:color w:val="000000" w:themeColor="text1"/>
          <w:position w:val="-14"/>
          <w:sz w:val="28"/>
          <w:szCs w:val="28"/>
        </w:rPr>
      </w:pPr>
      <w:r w:rsidRPr="007659F3">
        <w:rPr>
          <w:color w:val="000000" w:themeColor="text1"/>
          <w:position w:val="-14"/>
          <w:sz w:val="28"/>
          <w:szCs w:val="28"/>
        </w:rPr>
        <w:t>Где:</w:t>
      </w:r>
    </w:p>
    <w:p w14:paraId="568C5972" w14:textId="77777777" w:rsidR="007659F3" w:rsidRPr="007659F3" w:rsidRDefault="007659F3" w:rsidP="007659F3">
      <w:pPr>
        <w:autoSpaceDE w:val="0"/>
        <w:autoSpaceDN w:val="0"/>
        <w:adjustRightInd w:val="0"/>
        <w:ind w:firstLine="709"/>
        <w:jc w:val="both"/>
        <w:rPr>
          <w:color w:val="000000" w:themeColor="text1"/>
          <w:sz w:val="28"/>
          <w:szCs w:val="28"/>
        </w:rPr>
      </w:pPr>
      <w:r w:rsidRPr="007659F3">
        <w:rPr>
          <w:noProof/>
          <w:color w:val="000000" w:themeColor="text1"/>
          <w:position w:val="-14"/>
          <w:sz w:val="28"/>
          <w:szCs w:val="28"/>
        </w:rPr>
        <w:drawing>
          <wp:inline distT="0" distB="0" distL="0" distR="0" wp14:anchorId="645747D6" wp14:editId="036BBA55">
            <wp:extent cx="466725" cy="36195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3" cstate="print">
                      <a:extLst>
                        <a:ext uri="{28A0092B-C50C-407E-A947-70E740481C1C}">
                          <a14:useLocalDpi xmlns:a14="http://schemas.microsoft.com/office/drawing/2010/main" val="0"/>
                        </a:ext>
                      </a:extLst>
                    </a:blip>
                    <a:srcRect/>
                    <a:stretch>
                      <a:fillRect/>
                    </a:stretch>
                  </pic:blipFill>
                  <pic:spPr bwMode="auto">
                    <a:xfrm>
                      <a:off x="0" y="0"/>
                      <a:ext cx="466725" cy="361950"/>
                    </a:xfrm>
                    <a:prstGeom prst="rect">
                      <a:avLst/>
                    </a:prstGeom>
                    <a:noFill/>
                    <a:ln>
                      <a:noFill/>
                    </a:ln>
                  </pic:spPr>
                </pic:pic>
              </a:graphicData>
            </a:graphic>
          </wp:inline>
        </w:drawing>
      </w:r>
      <w:r w:rsidRPr="007659F3">
        <w:rPr>
          <w:color w:val="000000" w:themeColor="text1"/>
          <w:sz w:val="28"/>
          <w:szCs w:val="28"/>
        </w:rPr>
        <w:t xml:space="preserve"> - расходы на приобретение энергетических ресурсов, холодной воды, теплоносителя в i-м году, определенные исходя из фактических значений параметров расчета тарифов;</w:t>
      </w:r>
    </w:p>
    <w:p w14:paraId="61505B1B" w14:textId="77777777" w:rsidR="007659F3" w:rsidRPr="007659F3" w:rsidRDefault="007659F3" w:rsidP="007659F3">
      <w:pPr>
        <w:autoSpaceDE w:val="0"/>
        <w:autoSpaceDN w:val="0"/>
        <w:adjustRightInd w:val="0"/>
        <w:ind w:firstLine="709"/>
        <w:jc w:val="both"/>
        <w:rPr>
          <w:color w:val="000000" w:themeColor="text1"/>
          <w:sz w:val="28"/>
          <w:szCs w:val="28"/>
        </w:rPr>
      </w:pPr>
      <w:r w:rsidRPr="007659F3">
        <w:rPr>
          <w:noProof/>
          <w:color w:val="000000" w:themeColor="text1"/>
          <w:position w:val="-14"/>
          <w:sz w:val="28"/>
          <w:szCs w:val="28"/>
        </w:rPr>
        <w:drawing>
          <wp:inline distT="0" distB="0" distL="0" distR="0" wp14:anchorId="56D7FD55" wp14:editId="371E9765">
            <wp:extent cx="495300" cy="36195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495300" cy="361950"/>
                    </a:xfrm>
                    <a:prstGeom prst="rect">
                      <a:avLst/>
                    </a:prstGeom>
                    <a:noFill/>
                    <a:ln>
                      <a:noFill/>
                    </a:ln>
                  </pic:spPr>
                </pic:pic>
              </a:graphicData>
            </a:graphic>
          </wp:inline>
        </w:drawing>
      </w:r>
      <w:r w:rsidRPr="007659F3">
        <w:rPr>
          <w:color w:val="000000" w:themeColor="text1"/>
          <w:sz w:val="28"/>
          <w:szCs w:val="28"/>
        </w:rPr>
        <w:t xml:space="preserve"> - фактический объем полезного отпуска соответствующего вида продукции (услуг) в i-м году, тыс. Гкал (тыс. куб. м);</w:t>
      </w:r>
    </w:p>
    <w:p w14:paraId="62C3FBD7" w14:textId="77777777" w:rsidR="007659F3" w:rsidRPr="007659F3" w:rsidRDefault="007659F3" w:rsidP="007659F3">
      <w:pPr>
        <w:autoSpaceDE w:val="0"/>
        <w:autoSpaceDN w:val="0"/>
        <w:adjustRightInd w:val="0"/>
        <w:spacing w:before="280"/>
        <w:ind w:firstLine="709"/>
        <w:jc w:val="both"/>
        <w:rPr>
          <w:color w:val="000000" w:themeColor="text1"/>
          <w:sz w:val="28"/>
          <w:szCs w:val="28"/>
        </w:rPr>
      </w:pPr>
      <w:r w:rsidRPr="007659F3">
        <w:rPr>
          <w:noProof/>
          <w:color w:val="000000" w:themeColor="text1"/>
          <w:position w:val="-14"/>
          <w:sz w:val="28"/>
          <w:szCs w:val="28"/>
        </w:rPr>
        <w:lastRenderedPageBreak/>
        <w:drawing>
          <wp:inline distT="0" distB="0" distL="0" distR="0" wp14:anchorId="2BA2DEA6" wp14:editId="224461CB">
            <wp:extent cx="428625" cy="36195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4" cstate="print">
                      <a:extLst>
                        <a:ext uri="{28A0092B-C50C-407E-A947-70E740481C1C}">
                          <a14:useLocalDpi xmlns:a14="http://schemas.microsoft.com/office/drawing/2010/main" val="0"/>
                        </a:ext>
                      </a:extLst>
                    </a:blip>
                    <a:srcRect/>
                    <a:stretch>
                      <a:fillRect/>
                    </a:stretch>
                  </pic:blipFill>
                  <pic:spPr bwMode="auto">
                    <a:xfrm>
                      <a:off x="0" y="0"/>
                      <a:ext cx="428625" cy="361950"/>
                    </a:xfrm>
                    <a:prstGeom prst="rect">
                      <a:avLst/>
                    </a:prstGeom>
                    <a:noFill/>
                    <a:ln>
                      <a:noFill/>
                    </a:ln>
                  </pic:spPr>
                </pic:pic>
              </a:graphicData>
            </a:graphic>
          </wp:inline>
        </w:drawing>
      </w:r>
      <w:r w:rsidRPr="007659F3">
        <w:rPr>
          <w:color w:val="000000" w:themeColor="text1"/>
          <w:sz w:val="28"/>
          <w:szCs w:val="28"/>
        </w:rPr>
        <w:t xml:space="preserve"> - объем полезного отпуска соответствующего вида продукции (услуг), учтенный при установлении тарифов на i-й год, тыс. Гкал (тыс. куб. м);</w:t>
      </w:r>
    </w:p>
    <w:p w14:paraId="13A14990" w14:textId="77777777" w:rsidR="007659F3" w:rsidRPr="007659F3" w:rsidRDefault="007659F3" w:rsidP="007659F3">
      <w:pPr>
        <w:autoSpaceDE w:val="0"/>
        <w:autoSpaceDN w:val="0"/>
        <w:adjustRightInd w:val="0"/>
        <w:ind w:firstLine="709"/>
        <w:jc w:val="both"/>
        <w:rPr>
          <w:color w:val="000000" w:themeColor="text1"/>
          <w:sz w:val="28"/>
          <w:szCs w:val="28"/>
        </w:rPr>
      </w:pPr>
      <w:r w:rsidRPr="007659F3">
        <w:rPr>
          <w:noProof/>
          <w:color w:val="000000" w:themeColor="text1"/>
          <w:position w:val="-14"/>
          <w:sz w:val="28"/>
          <w:szCs w:val="28"/>
        </w:rPr>
        <w:drawing>
          <wp:inline distT="0" distB="0" distL="0" distR="0" wp14:anchorId="34687A45" wp14:editId="27277485">
            <wp:extent cx="485775" cy="361950"/>
            <wp:effectExtent l="0" t="0" r="9525"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485775" cy="361950"/>
                    </a:xfrm>
                    <a:prstGeom prst="rect">
                      <a:avLst/>
                    </a:prstGeom>
                    <a:noFill/>
                    <a:ln>
                      <a:noFill/>
                    </a:ln>
                  </pic:spPr>
                </pic:pic>
              </a:graphicData>
            </a:graphic>
          </wp:inline>
        </w:drawing>
      </w:r>
      <w:r w:rsidRPr="007659F3">
        <w:rPr>
          <w:color w:val="000000" w:themeColor="text1"/>
          <w:sz w:val="28"/>
          <w:szCs w:val="28"/>
        </w:rPr>
        <w:t xml:space="preserve"> - фактическая стоимость покупки единицы z-го энергетического ресурса (за исключением топлива), холодной воды, теплоносителя в i-м году;</w:t>
      </w:r>
    </w:p>
    <w:p w14:paraId="2D8FE6B7" w14:textId="77777777" w:rsidR="007659F3" w:rsidRPr="007659F3" w:rsidRDefault="007659F3" w:rsidP="007659F3">
      <w:pPr>
        <w:ind w:firstLine="709"/>
        <w:jc w:val="both"/>
        <w:rPr>
          <w:snapToGrid w:val="0"/>
          <w:color w:val="000000" w:themeColor="text1"/>
          <w:sz w:val="28"/>
          <w:szCs w:val="28"/>
        </w:rPr>
      </w:pPr>
      <w:r w:rsidRPr="007659F3">
        <w:rPr>
          <w:snapToGrid w:val="0"/>
          <w:color w:val="000000" w:themeColor="text1"/>
          <w:sz w:val="28"/>
          <w:szCs w:val="28"/>
        </w:rPr>
        <w:t xml:space="preserve">Расчетный объем потребления электрической энергии за 2023 год в сопоставимых условиях составит 35 942 кВт*ч (36 940 тыс. кВт*ч </w:t>
      </w:r>
      <w:r w:rsidRPr="007659F3">
        <w:rPr>
          <w:snapToGrid w:val="0"/>
          <w:color w:val="000000" w:themeColor="text1"/>
          <w:sz w:val="20"/>
          <w:szCs w:val="20"/>
        </w:rPr>
        <w:t>(плановый расход электроэнергии на 2023 год)</w:t>
      </w:r>
      <w:r w:rsidRPr="007659F3">
        <w:rPr>
          <w:snapToGrid w:val="0"/>
          <w:color w:val="000000" w:themeColor="text1"/>
          <w:sz w:val="28"/>
          <w:szCs w:val="28"/>
        </w:rPr>
        <w:t xml:space="preserve"> / 492 654 Гкал </w:t>
      </w:r>
      <w:r w:rsidRPr="007659F3">
        <w:rPr>
          <w:snapToGrid w:val="0"/>
          <w:color w:val="000000" w:themeColor="text1"/>
          <w:sz w:val="20"/>
          <w:szCs w:val="20"/>
        </w:rPr>
        <w:t>(плановый отпуск тепловой энергии на 2023 год)</w:t>
      </w:r>
      <w:r w:rsidRPr="007659F3">
        <w:rPr>
          <w:snapToGrid w:val="0"/>
          <w:color w:val="000000" w:themeColor="text1"/>
          <w:sz w:val="28"/>
          <w:szCs w:val="28"/>
        </w:rPr>
        <w:t xml:space="preserve"> * </w:t>
      </w:r>
      <w:r w:rsidRPr="007659F3">
        <w:rPr>
          <w:snapToGrid w:val="0"/>
          <w:color w:val="000000" w:themeColor="text1"/>
          <w:sz w:val="28"/>
          <w:szCs w:val="28"/>
        </w:rPr>
        <w:br/>
        <w:t xml:space="preserve">479 344 Гкал </w:t>
      </w:r>
      <w:r w:rsidRPr="007659F3">
        <w:rPr>
          <w:snapToGrid w:val="0"/>
          <w:color w:val="000000" w:themeColor="text1"/>
          <w:sz w:val="20"/>
          <w:szCs w:val="20"/>
        </w:rPr>
        <w:t>(фактический отпуск тепловой энергии в 2023 году)</w:t>
      </w:r>
      <w:r w:rsidRPr="007659F3">
        <w:rPr>
          <w:snapToGrid w:val="0"/>
          <w:color w:val="000000" w:themeColor="text1"/>
          <w:sz w:val="28"/>
          <w:szCs w:val="28"/>
        </w:rPr>
        <w:t>. Удельное потребление электрической энергии 74,981 кВт/Гкал.</w:t>
      </w:r>
    </w:p>
    <w:p w14:paraId="0492C650" w14:textId="77777777" w:rsidR="007659F3" w:rsidRPr="007659F3" w:rsidRDefault="007659F3" w:rsidP="007659F3">
      <w:pPr>
        <w:ind w:firstLine="709"/>
        <w:jc w:val="both"/>
        <w:rPr>
          <w:snapToGrid w:val="0"/>
          <w:color w:val="000000" w:themeColor="text1"/>
          <w:sz w:val="28"/>
          <w:szCs w:val="28"/>
        </w:rPr>
      </w:pPr>
      <w:r w:rsidRPr="007659F3">
        <w:rPr>
          <w:snapToGrid w:val="0"/>
          <w:color w:val="000000" w:themeColor="text1"/>
          <w:sz w:val="28"/>
          <w:szCs w:val="28"/>
        </w:rPr>
        <w:t>Фактическая стоимость электрической энергии за 2023 год принимается на уровне фактической стоимости предприятия, в размере 4,562 руб./кВт*ч.</w:t>
      </w:r>
    </w:p>
    <w:p w14:paraId="0DCE97A6" w14:textId="77777777" w:rsidR="007659F3" w:rsidRPr="007659F3" w:rsidRDefault="007659F3" w:rsidP="007659F3">
      <w:pPr>
        <w:ind w:firstLine="709"/>
        <w:jc w:val="both"/>
        <w:rPr>
          <w:snapToGrid w:val="0"/>
          <w:color w:val="000000" w:themeColor="text1"/>
          <w:sz w:val="28"/>
          <w:szCs w:val="28"/>
        </w:rPr>
      </w:pPr>
      <w:r w:rsidRPr="007659F3">
        <w:rPr>
          <w:snapToGrid w:val="0"/>
          <w:color w:val="000000" w:themeColor="text1"/>
          <w:sz w:val="28"/>
          <w:szCs w:val="28"/>
        </w:rPr>
        <w:t>Таким образом, нормативные фактические расходы на приобретение электрической энергией в 2023 году, в сопоставимых условиях, составят 163 951 тыс. руб. = 35 942 кВт*ч * 4,562 руб./кВт*ч / 1000.</w:t>
      </w:r>
    </w:p>
    <w:p w14:paraId="499C71B4" w14:textId="77777777" w:rsidR="007659F3" w:rsidRPr="007659F3" w:rsidRDefault="007659F3" w:rsidP="007659F3">
      <w:pPr>
        <w:ind w:firstLine="709"/>
        <w:jc w:val="both"/>
        <w:rPr>
          <w:snapToGrid w:val="0"/>
          <w:color w:val="000000" w:themeColor="text1"/>
          <w:sz w:val="28"/>
          <w:szCs w:val="28"/>
        </w:rPr>
      </w:pPr>
      <w:r w:rsidRPr="007659F3">
        <w:rPr>
          <w:snapToGrid w:val="0"/>
          <w:color w:val="000000" w:themeColor="text1"/>
          <w:sz w:val="28"/>
          <w:szCs w:val="28"/>
        </w:rPr>
        <w:t>Фактическое несение расходов регулируемой организацией в меньшем размере, чем утверждено нормативными правовыми актами об установлении тарифов, подлежащих государственному регулированию, в отсутствие доказательств проведения мероприятий по оптимизации расходов, не может являться достаточным основанием для признания образовавшейся разницы между плановым и фактическим уровнем таких расходов экономией средств, которая должна быть оставлена в распоряжении регулируемой организации.</w:t>
      </w:r>
    </w:p>
    <w:p w14:paraId="11C2DB4A" w14:textId="77777777" w:rsidR="007659F3" w:rsidRPr="007659F3" w:rsidRDefault="007659F3" w:rsidP="007659F3">
      <w:pPr>
        <w:ind w:firstLine="709"/>
        <w:jc w:val="both"/>
        <w:rPr>
          <w:snapToGrid w:val="0"/>
          <w:color w:val="000000" w:themeColor="text1"/>
          <w:sz w:val="28"/>
          <w:szCs w:val="28"/>
        </w:rPr>
      </w:pPr>
      <w:r w:rsidRPr="007659F3">
        <w:rPr>
          <w:snapToGrid w:val="0"/>
          <w:color w:val="000000" w:themeColor="text1"/>
          <w:sz w:val="28"/>
          <w:szCs w:val="28"/>
        </w:rPr>
        <w:t xml:space="preserve">Экономически необоснованные доходы, не соответствующие принципам экономии расходов на приобретение энергетических ресурсов, определенным пунктом 66 Основ ценообразования в сфере теплоснабжения, утвержденных постановлением Правительства Российской Федерации от 22.10.2012 № 1075, подлежат исключению из необходимой валовой выручки регулируемых организаций в соответствии с положениями пункта 9 Основ ценообразования </w:t>
      </w:r>
      <w:r w:rsidRPr="007659F3">
        <w:rPr>
          <w:snapToGrid w:val="0"/>
          <w:color w:val="000000" w:themeColor="text1"/>
          <w:sz w:val="28"/>
          <w:szCs w:val="28"/>
        </w:rPr>
        <w:br/>
        <w:t>№ 1075 и пункта 13 Методических указаний № 760-э.</w:t>
      </w:r>
    </w:p>
    <w:p w14:paraId="7B6351A3" w14:textId="77777777" w:rsidR="007659F3" w:rsidRPr="007659F3" w:rsidRDefault="007659F3" w:rsidP="007659F3">
      <w:pPr>
        <w:ind w:firstLine="709"/>
        <w:jc w:val="both"/>
        <w:rPr>
          <w:snapToGrid w:val="0"/>
          <w:color w:val="000000" w:themeColor="text1"/>
          <w:sz w:val="28"/>
          <w:szCs w:val="28"/>
        </w:rPr>
      </w:pPr>
      <w:r w:rsidRPr="007659F3">
        <w:rPr>
          <w:snapToGrid w:val="0"/>
          <w:color w:val="000000" w:themeColor="text1"/>
          <w:sz w:val="28"/>
          <w:szCs w:val="28"/>
        </w:rPr>
        <w:t>Поскольку, в представленной программе энергосбережения, отсутствуют мероприятия направленные на снижение потребления энергетических ресурсов (электроэнергия), а также отсутствует расчет экономии энергетических ресурсов за 2023 год, эксперты принимают в расчет НВВ за 2023 год, фактический объем потребления ресурса 34 926 кВт*ч. Экономически обоснованные расходы на приобретение электрической энергии по факту 2023 года принимаются в сумме 159 318 тыс. руб. = 34 926 кВт*ч * 4,562 руб./кВт*ч / 1000.</w:t>
      </w:r>
    </w:p>
    <w:p w14:paraId="2C3FDD6A" w14:textId="77777777" w:rsidR="007659F3" w:rsidRPr="007659F3" w:rsidRDefault="007659F3" w:rsidP="007659F3">
      <w:pPr>
        <w:ind w:firstLine="709"/>
        <w:jc w:val="both"/>
        <w:rPr>
          <w:snapToGrid w:val="0"/>
          <w:color w:val="000000" w:themeColor="text1"/>
          <w:sz w:val="28"/>
          <w:szCs w:val="28"/>
        </w:rPr>
      </w:pPr>
    </w:p>
    <w:p w14:paraId="291E0772" w14:textId="77777777" w:rsidR="007659F3" w:rsidRPr="007659F3" w:rsidRDefault="007659F3" w:rsidP="007659F3">
      <w:pPr>
        <w:keepNext/>
        <w:numPr>
          <w:ilvl w:val="2"/>
          <w:numId w:val="0"/>
        </w:numPr>
        <w:tabs>
          <w:tab w:val="left" w:pos="284"/>
        </w:tabs>
        <w:ind w:left="2934" w:right="-2" w:hanging="720"/>
        <w:outlineLvl w:val="0"/>
        <w:rPr>
          <w:rFonts w:cs="Arial"/>
          <w:b/>
          <w:snapToGrid w:val="0"/>
          <w:color w:val="000000" w:themeColor="text1"/>
          <w:kern w:val="32"/>
          <w:sz w:val="28"/>
          <w:szCs w:val="26"/>
          <w:lang w:val="x-none" w:eastAsia="en-US"/>
        </w:rPr>
      </w:pPr>
      <w:r w:rsidRPr="007659F3">
        <w:rPr>
          <w:rFonts w:cs="Arial"/>
          <w:b/>
          <w:snapToGrid w:val="0"/>
          <w:color w:val="000000" w:themeColor="text1"/>
          <w:kern w:val="32"/>
          <w:sz w:val="28"/>
          <w:szCs w:val="26"/>
          <w:lang w:val="x-none" w:eastAsia="en-US"/>
        </w:rPr>
        <w:t>Расходы на холодную воду (2023 год)</w:t>
      </w:r>
    </w:p>
    <w:p w14:paraId="00107563" w14:textId="77777777" w:rsidR="007659F3" w:rsidRPr="007659F3" w:rsidRDefault="007659F3" w:rsidP="007659F3">
      <w:pPr>
        <w:ind w:firstLine="709"/>
        <w:jc w:val="both"/>
        <w:rPr>
          <w:snapToGrid w:val="0"/>
          <w:color w:val="000000" w:themeColor="text1"/>
          <w:sz w:val="28"/>
          <w:szCs w:val="28"/>
        </w:rPr>
      </w:pPr>
      <w:r w:rsidRPr="007659F3">
        <w:rPr>
          <w:snapToGrid w:val="0"/>
          <w:color w:val="000000" w:themeColor="text1"/>
          <w:sz w:val="28"/>
          <w:szCs w:val="28"/>
        </w:rPr>
        <w:t>Фактические расходы предприятия на покупку холодной воды, на основании данных статистической и бухгалтерской отчетности, составили 70 190 тыс. руб., при объеме покупки 1 510,76 тыс. м³ и её стоимости 46,46 руб.м³. Удельное потребление составило 3,152 м³/Гкал.</w:t>
      </w:r>
    </w:p>
    <w:p w14:paraId="127409B2" w14:textId="77777777" w:rsidR="007659F3" w:rsidRPr="007659F3" w:rsidRDefault="007659F3" w:rsidP="007659F3">
      <w:pPr>
        <w:ind w:firstLine="709"/>
        <w:jc w:val="both"/>
        <w:rPr>
          <w:snapToGrid w:val="0"/>
          <w:color w:val="000000" w:themeColor="text1"/>
          <w:sz w:val="28"/>
          <w:szCs w:val="28"/>
        </w:rPr>
      </w:pPr>
      <w:r w:rsidRPr="007659F3">
        <w:rPr>
          <w:snapToGrid w:val="0"/>
          <w:color w:val="000000" w:themeColor="text1"/>
          <w:sz w:val="28"/>
          <w:szCs w:val="28"/>
        </w:rPr>
        <w:t>Расчет расходов на холодную воду произведен в соответствии с формулой (30) Методических указаний № 760-э.</w:t>
      </w:r>
    </w:p>
    <w:p w14:paraId="08A4A405" w14:textId="77777777" w:rsidR="007659F3" w:rsidRPr="007659F3" w:rsidRDefault="007659F3" w:rsidP="007659F3">
      <w:pPr>
        <w:ind w:firstLine="709"/>
        <w:jc w:val="both"/>
        <w:rPr>
          <w:snapToGrid w:val="0"/>
          <w:color w:val="000000" w:themeColor="text1"/>
          <w:sz w:val="28"/>
          <w:szCs w:val="28"/>
        </w:rPr>
      </w:pPr>
      <w:r w:rsidRPr="007659F3">
        <w:rPr>
          <w:snapToGrid w:val="0"/>
          <w:color w:val="000000" w:themeColor="text1"/>
          <w:sz w:val="28"/>
          <w:szCs w:val="28"/>
        </w:rPr>
        <w:lastRenderedPageBreak/>
        <w:t xml:space="preserve">Нормативный объем потребления холодной воды за 2023 год в сопоставимых условиях составит 1 699,28 тыс. м³ (1 746,46 тыс. м³ </w:t>
      </w:r>
      <w:r w:rsidRPr="007659F3">
        <w:rPr>
          <w:snapToGrid w:val="0"/>
          <w:color w:val="000000" w:themeColor="text1"/>
          <w:sz w:val="20"/>
          <w:szCs w:val="20"/>
        </w:rPr>
        <w:t>(плановый расход холодной воды на 2023 год)</w:t>
      </w:r>
      <w:r w:rsidRPr="007659F3">
        <w:rPr>
          <w:snapToGrid w:val="0"/>
          <w:color w:val="000000" w:themeColor="text1"/>
          <w:sz w:val="28"/>
          <w:szCs w:val="28"/>
        </w:rPr>
        <w:t xml:space="preserve"> / 492 654 Гкал </w:t>
      </w:r>
      <w:r w:rsidRPr="007659F3">
        <w:rPr>
          <w:snapToGrid w:val="0"/>
          <w:color w:val="000000" w:themeColor="text1"/>
          <w:sz w:val="20"/>
          <w:szCs w:val="20"/>
        </w:rPr>
        <w:t>(плановый отпуск тепловой энергии на 2023 год)</w:t>
      </w:r>
      <w:r w:rsidRPr="007659F3">
        <w:rPr>
          <w:snapToGrid w:val="0"/>
          <w:color w:val="000000" w:themeColor="text1"/>
          <w:sz w:val="28"/>
          <w:szCs w:val="28"/>
        </w:rPr>
        <w:t xml:space="preserve"> * </w:t>
      </w:r>
      <w:r w:rsidRPr="007659F3">
        <w:rPr>
          <w:snapToGrid w:val="0"/>
          <w:color w:val="000000" w:themeColor="text1"/>
          <w:sz w:val="28"/>
          <w:szCs w:val="28"/>
        </w:rPr>
        <w:br/>
        <w:t xml:space="preserve">479 344 Гкал </w:t>
      </w:r>
      <w:r w:rsidRPr="007659F3">
        <w:rPr>
          <w:snapToGrid w:val="0"/>
          <w:color w:val="000000" w:themeColor="text1"/>
          <w:sz w:val="20"/>
          <w:szCs w:val="20"/>
        </w:rPr>
        <w:t>(фактический отпуск тепловой энергии в 2023 году)</w:t>
      </w:r>
      <w:r w:rsidRPr="007659F3">
        <w:rPr>
          <w:snapToGrid w:val="0"/>
          <w:color w:val="000000" w:themeColor="text1"/>
          <w:sz w:val="28"/>
          <w:szCs w:val="28"/>
        </w:rPr>
        <w:t>. Удельное потребление холодной воды 3,545 м³/Гкал.</w:t>
      </w:r>
    </w:p>
    <w:p w14:paraId="2F351759" w14:textId="77777777" w:rsidR="007659F3" w:rsidRPr="007659F3" w:rsidRDefault="007659F3" w:rsidP="007659F3">
      <w:pPr>
        <w:ind w:firstLine="709"/>
        <w:jc w:val="both"/>
        <w:rPr>
          <w:snapToGrid w:val="0"/>
          <w:color w:val="000000" w:themeColor="text1"/>
          <w:sz w:val="28"/>
          <w:szCs w:val="28"/>
        </w:rPr>
      </w:pPr>
      <w:r w:rsidRPr="007659F3">
        <w:rPr>
          <w:snapToGrid w:val="0"/>
          <w:color w:val="000000" w:themeColor="text1"/>
          <w:sz w:val="28"/>
          <w:szCs w:val="28"/>
        </w:rPr>
        <w:t>Фактическая стоимость холодной воды за 2023 год принимается в соответствии с пп. а) п. 29 Основ ценообразования, в размере 46,46 руб. м³ (Постановление РЭК Кемеровской области от 17.12.2019 № 603).</w:t>
      </w:r>
    </w:p>
    <w:p w14:paraId="22CD7636" w14:textId="77777777" w:rsidR="007659F3" w:rsidRPr="007659F3" w:rsidRDefault="007659F3" w:rsidP="007659F3">
      <w:pPr>
        <w:ind w:firstLine="709"/>
        <w:jc w:val="both"/>
        <w:rPr>
          <w:snapToGrid w:val="0"/>
          <w:color w:val="000000" w:themeColor="text1"/>
          <w:sz w:val="28"/>
          <w:szCs w:val="28"/>
        </w:rPr>
      </w:pPr>
      <w:r w:rsidRPr="007659F3">
        <w:rPr>
          <w:snapToGrid w:val="0"/>
          <w:color w:val="000000" w:themeColor="text1"/>
          <w:sz w:val="28"/>
          <w:szCs w:val="28"/>
        </w:rPr>
        <w:t>Таким образом, нормативные фактические расходы на приобретение холодной воды в 2023 году, в сопоставимых условиях, составят 78 948 тыс. руб. = 1 699,28 тыс. м³ * 46,46 руб. м³ / 1000.</w:t>
      </w:r>
    </w:p>
    <w:p w14:paraId="3F3CC4D1" w14:textId="77777777" w:rsidR="007659F3" w:rsidRPr="007659F3" w:rsidRDefault="007659F3" w:rsidP="007659F3">
      <w:pPr>
        <w:ind w:firstLine="709"/>
        <w:jc w:val="both"/>
        <w:rPr>
          <w:snapToGrid w:val="0"/>
          <w:color w:val="000000" w:themeColor="text1"/>
          <w:sz w:val="28"/>
          <w:szCs w:val="28"/>
        </w:rPr>
      </w:pPr>
      <w:r w:rsidRPr="007659F3">
        <w:rPr>
          <w:snapToGrid w:val="0"/>
          <w:color w:val="000000" w:themeColor="text1"/>
          <w:sz w:val="28"/>
          <w:szCs w:val="28"/>
        </w:rPr>
        <w:t>Поскольку, в представленной программе энергосбережения, отсутствуют мероприятия направленные на снижение потребления энергетических ресурсов (холодная вода), а также отсутствует расчет экономии энергетических ресурсов за 2023 год, эксперты принимают в расчет НВВ за 2023 год фактический объем потребления ресурса 1 510,76 тыс. м³. Экономически обоснованные расходы на приобретение холодной воды по факту 2023 года принимаются в сумме 70 190 тыс. руб. = 1 510,76 тыс. м³ * 46,46 руб. м³ / 1000.</w:t>
      </w:r>
    </w:p>
    <w:p w14:paraId="19575F8B" w14:textId="77777777" w:rsidR="007659F3" w:rsidRPr="007659F3" w:rsidRDefault="007659F3" w:rsidP="007659F3">
      <w:pPr>
        <w:ind w:firstLine="709"/>
        <w:jc w:val="both"/>
        <w:rPr>
          <w:bCs/>
          <w:color w:val="000000" w:themeColor="text1"/>
          <w:sz w:val="28"/>
          <w:szCs w:val="28"/>
        </w:rPr>
      </w:pPr>
      <w:r w:rsidRPr="007659F3">
        <w:rPr>
          <w:color w:val="000000" w:themeColor="text1"/>
          <w:sz w:val="28"/>
          <w:szCs w:val="28"/>
        </w:rPr>
        <w:t xml:space="preserve">По расчетам экспертов, фактические расходы на приобретение энергетических ресурсов, холодной воды в 2023 году составили </w:t>
      </w:r>
      <w:r w:rsidRPr="007659F3">
        <w:rPr>
          <w:color w:val="000000" w:themeColor="text1"/>
          <w:sz w:val="28"/>
          <w:szCs w:val="28"/>
        </w:rPr>
        <w:br/>
        <w:t>505 235</w:t>
      </w:r>
      <w:r w:rsidRPr="007659F3">
        <w:rPr>
          <w:color w:val="000000" w:themeColor="text1"/>
          <w:sz w:val="28"/>
          <w:szCs w:val="28"/>
          <w:lang w:val="en-US"/>
        </w:rPr>
        <w:t> </w:t>
      </w:r>
      <w:r w:rsidRPr="007659F3">
        <w:rPr>
          <w:color w:val="000000" w:themeColor="text1"/>
          <w:sz w:val="28"/>
          <w:szCs w:val="28"/>
        </w:rPr>
        <w:t xml:space="preserve">тыс. руб. </w:t>
      </w:r>
      <w:r w:rsidRPr="007659F3">
        <w:rPr>
          <w:bCs/>
          <w:color w:val="000000" w:themeColor="text1"/>
          <w:sz w:val="28"/>
          <w:szCs w:val="28"/>
        </w:rPr>
        <w:t>Реестр фактических расходов на приобретение энергетических ресурсов, холодной воды для производства тепловой энергии представлен в таблице 6.</w:t>
      </w:r>
    </w:p>
    <w:p w14:paraId="47F91443" w14:textId="77777777" w:rsidR="007659F3" w:rsidRPr="007659F3" w:rsidRDefault="007659F3" w:rsidP="007659F3">
      <w:pPr>
        <w:tabs>
          <w:tab w:val="left" w:pos="1890"/>
        </w:tabs>
        <w:ind w:firstLine="720"/>
        <w:jc w:val="right"/>
        <w:rPr>
          <w:snapToGrid w:val="0"/>
          <w:color w:val="000000" w:themeColor="text1"/>
          <w:sz w:val="28"/>
          <w:szCs w:val="28"/>
        </w:rPr>
      </w:pPr>
      <w:r w:rsidRPr="007659F3">
        <w:rPr>
          <w:snapToGrid w:val="0"/>
          <w:color w:val="000000" w:themeColor="text1"/>
          <w:sz w:val="28"/>
          <w:szCs w:val="28"/>
        </w:rPr>
        <w:t>Таблица 6</w:t>
      </w:r>
    </w:p>
    <w:p w14:paraId="398B3418" w14:textId="77777777" w:rsidR="007659F3" w:rsidRPr="007659F3" w:rsidRDefault="007659F3" w:rsidP="007659F3">
      <w:pPr>
        <w:jc w:val="center"/>
        <w:rPr>
          <w:snapToGrid w:val="0"/>
          <w:color w:val="000000" w:themeColor="text1"/>
          <w:sz w:val="28"/>
          <w:szCs w:val="28"/>
          <w:lang w:eastAsia="en-US"/>
        </w:rPr>
      </w:pPr>
      <w:bookmarkStart w:id="190" w:name="_Toc21094929"/>
      <w:r w:rsidRPr="007659F3">
        <w:rPr>
          <w:snapToGrid w:val="0"/>
          <w:color w:val="000000" w:themeColor="text1"/>
          <w:sz w:val="28"/>
          <w:szCs w:val="28"/>
          <w:lang w:eastAsia="en-US"/>
        </w:rPr>
        <w:t>Реестр расходов на приобретение энергетических ресурсов,</w:t>
      </w:r>
    </w:p>
    <w:p w14:paraId="2C5A49D2" w14:textId="77777777" w:rsidR="007659F3" w:rsidRPr="007659F3" w:rsidRDefault="007659F3" w:rsidP="007659F3">
      <w:pPr>
        <w:jc w:val="center"/>
        <w:rPr>
          <w:snapToGrid w:val="0"/>
          <w:color w:val="000000" w:themeColor="text1"/>
          <w:sz w:val="28"/>
          <w:szCs w:val="28"/>
          <w:lang w:eastAsia="en-US"/>
        </w:rPr>
      </w:pPr>
      <w:r w:rsidRPr="007659F3">
        <w:rPr>
          <w:snapToGrid w:val="0"/>
          <w:color w:val="000000" w:themeColor="text1"/>
          <w:sz w:val="28"/>
          <w:szCs w:val="28"/>
          <w:lang w:eastAsia="en-US"/>
        </w:rPr>
        <w:t>холодной воды и теплоносителя для производства</w:t>
      </w:r>
    </w:p>
    <w:p w14:paraId="1ECED39C" w14:textId="77777777" w:rsidR="007659F3" w:rsidRPr="007659F3" w:rsidRDefault="007659F3" w:rsidP="007659F3">
      <w:pPr>
        <w:jc w:val="center"/>
        <w:rPr>
          <w:snapToGrid w:val="0"/>
          <w:color w:val="000000" w:themeColor="text1"/>
          <w:sz w:val="28"/>
          <w:szCs w:val="28"/>
          <w:lang w:eastAsia="en-US"/>
        </w:rPr>
      </w:pPr>
      <w:r w:rsidRPr="007659F3">
        <w:rPr>
          <w:snapToGrid w:val="0"/>
          <w:color w:val="000000" w:themeColor="text1"/>
          <w:sz w:val="28"/>
          <w:szCs w:val="28"/>
          <w:lang w:eastAsia="en-US"/>
        </w:rPr>
        <w:t>и транспортировки тепловой энергии</w:t>
      </w:r>
      <w:bookmarkEnd w:id="190"/>
      <w:r w:rsidRPr="007659F3">
        <w:rPr>
          <w:snapToGrid w:val="0"/>
          <w:color w:val="000000" w:themeColor="text1"/>
          <w:sz w:val="28"/>
          <w:szCs w:val="28"/>
          <w:lang w:eastAsia="en-US"/>
        </w:rPr>
        <w:t xml:space="preserve"> в 2023 году</w:t>
      </w:r>
    </w:p>
    <w:p w14:paraId="7F98C4BC" w14:textId="77777777" w:rsidR="007659F3" w:rsidRPr="007659F3" w:rsidRDefault="007659F3" w:rsidP="007659F3">
      <w:pPr>
        <w:jc w:val="right"/>
        <w:rPr>
          <w:snapToGrid w:val="0"/>
          <w:color w:val="000000" w:themeColor="text1"/>
          <w:sz w:val="22"/>
          <w:szCs w:val="22"/>
        </w:rPr>
      </w:pPr>
      <w:r w:rsidRPr="007659F3">
        <w:rPr>
          <w:snapToGrid w:val="0"/>
          <w:color w:val="000000" w:themeColor="text1"/>
          <w:sz w:val="22"/>
          <w:szCs w:val="22"/>
        </w:rPr>
        <w:t>тыс. руб.</w:t>
      </w:r>
    </w:p>
    <w:tbl>
      <w:tblPr>
        <w:tblW w:w="49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2"/>
        <w:gridCol w:w="2257"/>
        <w:gridCol w:w="1391"/>
        <w:gridCol w:w="1391"/>
        <w:gridCol w:w="1391"/>
        <w:gridCol w:w="1391"/>
        <w:gridCol w:w="1387"/>
      </w:tblGrid>
      <w:tr w:rsidR="007659F3" w:rsidRPr="007659F3" w14:paraId="3EE36BCE" w14:textId="77777777" w:rsidTr="00104FF4">
        <w:trPr>
          <w:trHeight w:val="860"/>
        </w:trPr>
        <w:tc>
          <w:tcPr>
            <w:tcW w:w="219" w:type="pct"/>
            <w:shd w:val="clear" w:color="auto" w:fill="auto"/>
            <w:vAlign w:val="center"/>
            <w:hideMark/>
          </w:tcPr>
          <w:p w14:paraId="22C061ED" w14:textId="77777777" w:rsidR="007659F3" w:rsidRPr="007659F3" w:rsidRDefault="007659F3" w:rsidP="007659F3">
            <w:pPr>
              <w:jc w:val="center"/>
              <w:rPr>
                <w:snapToGrid w:val="0"/>
                <w:color w:val="000000" w:themeColor="text1"/>
                <w:sz w:val="20"/>
                <w:szCs w:val="20"/>
              </w:rPr>
            </w:pPr>
            <w:r w:rsidRPr="007659F3">
              <w:rPr>
                <w:snapToGrid w:val="0"/>
                <w:color w:val="000000" w:themeColor="text1"/>
                <w:sz w:val="20"/>
                <w:szCs w:val="20"/>
              </w:rPr>
              <w:t>№</w:t>
            </w:r>
          </w:p>
          <w:p w14:paraId="49797DDD" w14:textId="77777777" w:rsidR="007659F3" w:rsidRPr="007659F3" w:rsidRDefault="007659F3" w:rsidP="007659F3">
            <w:pPr>
              <w:jc w:val="center"/>
              <w:rPr>
                <w:snapToGrid w:val="0"/>
                <w:color w:val="000000" w:themeColor="text1"/>
                <w:sz w:val="20"/>
                <w:szCs w:val="20"/>
              </w:rPr>
            </w:pPr>
            <w:r w:rsidRPr="007659F3">
              <w:rPr>
                <w:snapToGrid w:val="0"/>
                <w:color w:val="000000" w:themeColor="text1"/>
                <w:sz w:val="20"/>
                <w:szCs w:val="20"/>
              </w:rPr>
              <w:t>п/п</w:t>
            </w:r>
          </w:p>
        </w:tc>
        <w:tc>
          <w:tcPr>
            <w:tcW w:w="1172" w:type="pct"/>
            <w:shd w:val="clear" w:color="auto" w:fill="auto"/>
            <w:vAlign w:val="center"/>
            <w:hideMark/>
          </w:tcPr>
          <w:p w14:paraId="54DE6D09" w14:textId="77777777" w:rsidR="007659F3" w:rsidRPr="007659F3" w:rsidRDefault="007659F3" w:rsidP="007659F3">
            <w:pPr>
              <w:jc w:val="center"/>
              <w:rPr>
                <w:snapToGrid w:val="0"/>
                <w:color w:val="000000" w:themeColor="text1"/>
                <w:sz w:val="20"/>
                <w:szCs w:val="20"/>
              </w:rPr>
            </w:pPr>
            <w:r w:rsidRPr="007659F3">
              <w:rPr>
                <w:snapToGrid w:val="0"/>
                <w:color w:val="000000" w:themeColor="text1"/>
                <w:sz w:val="20"/>
                <w:szCs w:val="20"/>
              </w:rPr>
              <w:t>Наименование расхода</w:t>
            </w:r>
          </w:p>
        </w:tc>
        <w:tc>
          <w:tcPr>
            <w:tcW w:w="722" w:type="pct"/>
            <w:shd w:val="clear" w:color="auto" w:fill="auto"/>
            <w:vAlign w:val="center"/>
            <w:hideMark/>
          </w:tcPr>
          <w:p w14:paraId="7409E5BB" w14:textId="77777777" w:rsidR="007659F3" w:rsidRPr="007659F3" w:rsidRDefault="007659F3" w:rsidP="007659F3">
            <w:pPr>
              <w:ind w:left="-108" w:right="-108"/>
              <w:jc w:val="center"/>
              <w:rPr>
                <w:bCs/>
                <w:color w:val="000000" w:themeColor="text1"/>
                <w:sz w:val="20"/>
                <w:szCs w:val="20"/>
              </w:rPr>
            </w:pPr>
            <w:r w:rsidRPr="007659F3">
              <w:rPr>
                <w:bCs/>
                <w:snapToGrid w:val="0"/>
                <w:color w:val="000000" w:themeColor="text1"/>
                <w:sz w:val="20"/>
                <w:szCs w:val="20"/>
              </w:rPr>
              <w:t>утверждено на 2023 год</w:t>
            </w:r>
          </w:p>
        </w:tc>
        <w:tc>
          <w:tcPr>
            <w:tcW w:w="722" w:type="pct"/>
            <w:shd w:val="clear" w:color="auto" w:fill="auto"/>
            <w:vAlign w:val="center"/>
          </w:tcPr>
          <w:p w14:paraId="3ABF339D" w14:textId="77777777" w:rsidR="007659F3" w:rsidRPr="007659F3" w:rsidRDefault="007659F3" w:rsidP="007659F3">
            <w:pPr>
              <w:ind w:left="-108" w:right="-108"/>
              <w:jc w:val="center"/>
              <w:rPr>
                <w:bCs/>
                <w:color w:val="000000" w:themeColor="text1"/>
                <w:sz w:val="20"/>
                <w:szCs w:val="20"/>
              </w:rPr>
            </w:pPr>
            <w:r w:rsidRPr="007659F3">
              <w:rPr>
                <w:bCs/>
                <w:snapToGrid w:val="0"/>
                <w:color w:val="000000" w:themeColor="text1"/>
                <w:sz w:val="20"/>
                <w:szCs w:val="20"/>
              </w:rPr>
              <w:t xml:space="preserve">факт </w:t>
            </w:r>
            <w:r w:rsidRPr="007659F3">
              <w:rPr>
                <w:bCs/>
                <w:snapToGrid w:val="0"/>
                <w:color w:val="000000" w:themeColor="text1"/>
                <w:sz w:val="20"/>
                <w:szCs w:val="20"/>
              </w:rPr>
              <w:br/>
              <w:t xml:space="preserve">ОАО "СКЭК" </w:t>
            </w:r>
            <w:r w:rsidRPr="007659F3">
              <w:rPr>
                <w:bCs/>
                <w:snapToGrid w:val="0"/>
                <w:color w:val="000000" w:themeColor="text1"/>
                <w:sz w:val="20"/>
                <w:szCs w:val="20"/>
              </w:rPr>
              <w:br/>
              <w:t>2023 год</w:t>
            </w:r>
          </w:p>
        </w:tc>
        <w:tc>
          <w:tcPr>
            <w:tcW w:w="722" w:type="pct"/>
            <w:shd w:val="clear" w:color="auto" w:fill="auto"/>
            <w:vAlign w:val="center"/>
          </w:tcPr>
          <w:p w14:paraId="542BF177" w14:textId="77777777" w:rsidR="007659F3" w:rsidRPr="007659F3" w:rsidRDefault="007659F3" w:rsidP="007659F3">
            <w:pPr>
              <w:ind w:left="-92" w:right="-95"/>
              <w:jc w:val="center"/>
              <w:rPr>
                <w:bCs/>
                <w:snapToGrid w:val="0"/>
                <w:color w:val="000000" w:themeColor="text1"/>
                <w:sz w:val="20"/>
                <w:szCs w:val="20"/>
              </w:rPr>
            </w:pPr>
            <w:r w:rsidRPr="007659F3">
              <w:rPr>
                <w:bCs/>
                <w:snapToGrid w:val="0"/>
                <w:color w:val="000000" w:themeColor="text1"/>
                <w:sz w:val="20"/>
                <w:szCs w:val="20"/>
              </w:rPr>
              <w:t xml:space="preserve">факт экспертов </w:t>
            </w:r>
            <w:r w:rsidRPr="007659F3">
              <w:rPr>
                <w:bCs/>
                <w:snapToGrid w:val="0"/>
                <w:color w:val="000000" w:themeColor="text1"/>
                <w:sz w:val="20"/>
                <w:szCs w:val="20"/>
              </w:rPr>
              <w:br/>
              <w:t>2023 год</w:t>
            </w:r>
          </w:p>
        </w:tc>
        <w:tc>
          <w:tcPr>
            <w:tcW w:w="722" w:type="pct"/>
            <w:shd w:val="clear" w:color="auto" w:fill="auto"/>
            <w:vAlign w:val="center"/>
          </w:tcPr>
          <w:p w14:paraId="34DB3D7E" w14:textId="77777777" w:rsidR="007659F3" w:rsidRPr="007659F3" w:rsidRDefault="007659F3" w:rsidP="007659F3">
            <w:pPr>
              <w:ind w:left="-127" w:right="-108"/>
              <w:jc w:val="center"/>
              <w:rPr>
                <w:bCs/>
                <w:snapToGrid w:val="0"/>
                <w:color w:val="000000" w:themeColor="text1"/>
                <w:sz w:val="20"/>
                <w:szCs w:val="20"/>
              </w:rPr>
            </w:pPr>
            <w:r w:rsidRPr="007659F3">
              <w:rPr>
                <w:bCs/>
                <w:snapToGrid w:val="0"/>
                <w:color w:val="000000" w:themeColor="text1"/>
                <w:sz w:val="20"/>
                <w:szCs w:val="20"/>
              </w:rPr>
              <w:t xml:space="preserve">отклонения от плановых расходов </w:t>
            </w:r>
          </w:p>
          <w:p w14:paraId="59D2EDC1" w14:textId="77777777" w:rsidR="007659F3" w:rsidRPr="007659F3" w:rsidRDefault="007659F3" w:rsidP="007659F3">
            <w:pPr>
              <w:ind w:left="-127" w:right="-108"/>
              <w:jc w:val="center"/>
              <w:rPr>
                <w:bCs/>
                <w:snapToGrid w:val="0"/>
                <w:color w:val="000000" w:themeColor="text1"/>
                <w:sz w:val="20"/>
                <w:szCs w:val="20"/>
              </w:rPr>
            </w:pPr>
            <w:r w:rsidRPr="007659F3">
              <w:rPr>
                <w:bCs/>
                <w:snapToGrid w:val="0"/>
                <w:color w:val="000000" w:themeColor="text1"/>
                <w:sz w:val="20"/>
                <w:szCs w:val="20"/>
              </w:rPr>
              <w:t>тыс. руб.</w:t>
            </w:r>
          </w:p>
        </w:tc>
        <w:tc>
          <w:tcPr>
            <w:tcW w:w="720" w:type="pct"/>
            <w:vAlign w:val="center"/>
          </w:tcPr>
          <w:p w14:paraId="0BF7DCEF" w14:textId="77777777" w:rsidR="007659F3" w:rsidRPr="007659F3" w:rsidRDefault="007659F3" w:rsidP="007659F3">
            <w:pPr>
              <w:ind w:left="-127" w:right="-108"/>
              <w:jc w:val="center"/>
              <w:rPr>
                <w:bCs/>
                <w:snapToGrid w:val="0"/>
                <w:color w:val="000000" w:themeColor="text1"/>
                <w:sz w:val="20"/>
                <w:szCs w:val="20"/>
              </w:rPr>
            </w:pPr>
            <w:r w:rsidRPr="007659F3">
              <w:rPr>
                <w:bCs/>
                <w:snapToGrid w:val="0"/>
                <w:color w:val="000000" w:themeColor="text1"/>
                <w:sz w:val="20"/>
                <w:szCs w:val="20"/>
              </w:rPr>
              <w:t>динамика, %</w:t>
            </w:r>
          </w:p>
        </w:tc>
      </w:tr>
      <w:tr w:rsidR="007659F3" w:rsidRPr="007659F3" w14:paraId="09D480FC" w14:textId="77777777" w:rsidTr="00104FF4">
        <w:trPr>
          <w:trHeight w:val="301"/>
        </w:trPr>
        <w:tc>
          <w:tcPr>
            <w:tcW w:w="219" w:type="pct"/>
            <w:shd w:val="clear" w:color="auto" w:fill="auto"/>
            <w:vAlign w:val="center"/>
          </w:tcPr>
          <w:p w14:paraId="35AB9368" w14:textId="77777777" w:rsidR="007659F3" w:rsidRPr="007659F3" w:rsidRDefault="007659F3" w:rsidP="007659F3">
            <w:pPr>
              <w:jc w:val="center"/>
              <w:rPr>
                <w:snapToGrid w:val="0"/>
                <w:color w:val="000000" w:themeColor="text1"/>
                <w:sz w:val="20"/>
                <w:szCs w:val="20"/>
              </w:rPr>
            </w:pPr>
          </w:p>
        </w:tc>
        <w:tc>
          <w:tcPr>
            <w:tcW w:w="1172" w:type="pct"/>
            <w:shd w:val="clear" w:color="auto" w:fill="auto"/>
          </w:tcPr>
          <w:p w14:paraId="1242C0E5" w14:textId="77777777" w:rsidR="007659F3" w:rsidRPr="007659F3" w:rsidRDefault="007659F3" w:rsidP="007659F3">
            <w:pPr>
              <w:jc w:val="center"/>
              <w:rPr>
                <w:snapToGrid w:val="0"/>
                <w:color w:val="000000" w:themeColor="text1"/>
                <w:sz w:val="20"/>
                <w:szCs w:val="20"/>
              </w:rPr>
            </w:pPr>
            <w:r w:rsidRPr="007659F3">
              <w:rPr>
                <w:snapToGrid w:val="0"/>
                <w:color w:val="000000" w:themeColor="text1"/>
                <w:sz w:val="20"/>
                <w:szCs w:val="20"/>
              </w:rPr>
              <w:t>1</w:t>
            </w:r>
          </w:p>
        </w:tc>
        <w:tc>
          <w:tcPr>
            <w:tcW w:w="722" w:type="pct"/>
          </w:tcPr>
          <w:p w14:paraId="25EEC8F1" w14:textId="77777777" w:rsidR="007659F3" w:rsidRPr="007659F3" w:rsidRDefault="007659F3" w:rsidP="007659F3">
            <w:pPr>
              <w:jc w:val="center"/>
              <w:rPr>
                <w:snapToGrid w:val="0"/>
                <w:color w:val="000000" w:themeColor="text1"/>
                <w:sz w:val="20"/>
                <w:szCs w:val="20"/>
              </w:rPr>
            </w:pPr>
            <w:r w:rsidRPr="007659F3">
              <w:rPr>
                <w:snapToGrid w:val="0"/>
                <w:color w:val="000000" w:themeColor="text1"/>
                <w:sz w:val="20"/>
                <w:szCs w:val="20"/>
              </w:rPr>
              <w:t>2</w:t>
            </w:r>
          </w:p>
        </w:tc>
        <w:tc>
          <w:tcPr>
            <w:tcW w:w="722" w:type="pct"/>
            <w:shd w:val="clear" w:color="auto" w:fill="auto"/>
          </w:tcPr>
          <w:p w14:paraId="549F7E6C" w14:textId="77777777" w:rsidR="007659F3" w:rsidRPr="007659F3" w:rsidRDefault="007659F3" w:rsidP="007659F3">
            <w:pPr>
              <w:jc w:val="center"/>
              <w:rPr>
                <w:snapToGrid w:val="0"/>
                <w:color w:val="000000" w:themeColor="text1"/>
                <w:sz w:val="20"/>
                <w:szCs w:val="20"/>
              </w:rPr>
            </w:pPr>
            <w:r w:rsidRPr="007659F3">
              <w:rPr>
                <w:snapToGrid w:val="0"/>
                <w:color w:val="000000" w:themeColor="text1"/>
                <w:sz w:val="20"/>
                <w:szCs w:val="20"/>
              </w:rPr>
              <w:t>3</w:t>
            </w:r>
          </w:p>
        </w:tc>
        <w:tc>
          <w:tcPr>
            <w:tcW w:w="722" w:type="pct"/>
          </w:tcPr>
          <w:p w14:paraId="05C1C9E8" w14:textId="77777777" w:rsidR="007659F3" w:rsidRPr="007659F3" w:rsidRDefault="007659F3" w:rsidP="007659F3">
            <w:pPr>
              <w:jc w:val="center"/>
              <w:rPr>
                <w:snapToGrid w:val="0"/>
                <w:color w:val="000000" w:themeColor="text1"/>
                <w:sz w:val="20"/>
                <w:szCs w:val="20"/>
              </w:rPr>
            </w:pPr>
            <w:r w:rsidRPr="007659F3">
              <w:rPr>
                <w:snapToGrid w:val="0"/>
                <w:color w:val="000000" w:themeColor="text1"/>
                <w:sz w:val="20"/>
                <w:szCs w:val="20"/>
              </w:rPr>
              <w:t>4</w:t>
            </w:r>
          </w:p>
        </w:tc>
        <w:tc>
          <w:tcPr>
            <w:tcW w:w="722" w:type="pct"/>
          </w:tcPr>
          <w:p w14:paraId="766B867F" w14:textId="77777777" w:rsidR="007659F3" w:rsidRPr="007659F3" w:rsidRDefault="007659F3" w:rsidP="007659F3">
            <w:pPr>
              <w:jc w:val="center"/>
              <w:rPr>
                <w:snapToGrid w:val="0"/>
                <w:color w:val="000000" w:themeColor="text1"/>
                <w:sz w:val="20"/>
                <w:szCs w:val="20"/>
              </w:rPr>
            </w:pPr>
            <w:r w:rsidRPr="007659F3">
              <w:rPr>
                <w:snapToGrid w:val="0"/>
                <w:color w:val="000000" w:themeColor="text1"/>
                <w:sz w:val="20"/>
                <w:szCs w:val="20"/>
              </w:rPr>
              <w:t>5=4-2</w:t>
            </w:r>
          </w:p>
        </w:tc>
        <w:tc>
          <w:tcPr>
            <w:tcW w:w="720" w:type="pct"/>
          </w:tcPr>
          <w:p w14:paraId="16139F57" w14:textId="77777777" w:rsidR="007659F3" w:rsidRPr="007659F3" w:rsidRDefault="007659F3" w:rsidP="007659F3">
            <w:pPr>
              <w:jc w:val="center"/>
              <w:rPr>
                <w:snapToGrid w:val="0"/>
                <w:color w:val="000000" w:themeColor="text1"/>
                <w:sz w:val="20"/>
                <w:szCs w:val="20"/>
              </w:rPr>
            </w:pPr>
            <w:r w:rsidRPr="007659F3">
              <w:rPr>
                <w:snapToGrid w:val="0"/>
                <w:color w:val="000000" w:themeColor="text1"/>
                <w:sz w:val="20"/>
                <w:szCs w:val="20"/>
              </w:rPr>
              <w:t>6=4/2</w:t>
            </w:r>
          </w:p>
        </w:tc>
      </w:tr>
      <w:tr w:rsidR="007659F3" w:rsidRPr="007659F3" w14:paraId="7BF5A2FC" w14:textId="77777777" w:rsidTr="00104FF4">
        <w:trPr>
          <w:trHeight w:val="353"/>
        </w:trPr>
        <w:tc>
          <w:tcPr>
            <w:tcW w:w="219" w:type="pct"/>
            <w:shd w:val="clear" w:color="auto" w:fill="auto"/>
            <w:vAlign w:val="center"/>
            <w:hideMark/>
          </w:tcPr>
          <w:p w14:paraId="3864F5C0" w14:textId="77777777" w:rsidR="007659F3" w:rsidRPr="007659F3" w:rsidRDefault="007659F3" w:rsidP="007659F3">
            <w:pPr>
              <w:jc w:val="center"/>
              <w:rPr>
                <w:snapToGrid w:val="0"/>
                <w:color w:val="000000" w:themeColor="text1"/>
                <w:sz w:val="20"/>
                <w:szCs w:val="20"/>
              </w:rPr>
            </w:pPr>
            <w:r w:rsidRPr="007659F3">
              <w:rPr>
                <w:snapToGrid w:val="0"/>
                <w:color w:val="000000" w:themeColor="text1"/>
                <w:sz w:val="20"/>
                <w:szCs w:val="20"/>
              </w:rPr>
              <w:t>1</w:t>
            </w:r>
          </w:p>
        </w:tc>
        <w:tc>
          <w:tcPr>
            <w:tcW w:w="1172" w:type="pct"/>
            <w:shd w:val="clear" w:color="auto" w:fill="auto"/>
            <w:vAlign w:val="center"/>
            <w:hideMark/>
          </w:tcPr>
          <w:p w14:paraId="1434950E" w14:textId="77777777" w:rsidR="007659F3" w:rsidRPr="007659F3" w:rsidRDefault="007659F3" w:rsidP="007659F3">
            <w:pPr>
              <w:rPr>
                <w:snapToGrid w:val="0"/>
                <w:color w:val="000000" w:themeColor="text1"/>
                <w:sz w:val="20"/>
                <w:szCs w:val="20"/>
              </w:rPr>
            </w:pPr>
            <w:r w:rsidRPr="007659F3">
              <w:rPr>
                <w:snapToGrid w:val="0"/>
                <w:color w:val="000000" w:themeColor="text1"/>
                <w:sz w:val="20"/>
                <w:szCs w:val="20"/>
              </w:rPr>
              <w:t>Расходы на топливо</w:t>
            </w:r>
          </w:p>
        </w:tc>
        <w:tc>
          <w:tcPr>
            <w:tcW w:w="722" w:type="pct"/>
            <w:shd w:val="clear" w:color="auto" w:fill="auto"/>
            <w:vAlign w:val="center"/>
          </w:tcPr>
          <w:p w14:paraId="4046E672" w14:textId="77777777" w:rsidR="007659F3" w:rsidRPr="007659F3" w:rsidRDefault="007659F3" w:rsidP="007659F3">
            <w:pPr>
              <w:jc w:val="center"/>
              <w:rPr>
                <w:snapToGrid w:val="0"/>
                <w:color w:val="000000" w:themeColor="text1"/>
              </w:rPr>
            </w:pPr>
            <w:r w:rsidRPr="007659F3">
              <w:rPr>
                <w:snapToGrid w:val="0"/>
                <w:color w:val="000000" w:themeColor="text1"/>
              </w:rPr>
              <w:t>319 990</w:t>
            </w:r>
          </w:p>
        </w:tc>
        <w:tc>
          <w:tcPr>
            <w:tcW w:w="722" w:type="pct"/>
            <w:vAlign w:val="center"/>
          </w:tcPr>
          <w:p w14:paraId="7B036B44" w14:textId="77777777" w:rsidR="007659F3" w:rsidRPr="007659F3" w:rsidRDefault="007659F3" w:rsidP="007659F3">
            <w:pPr>
              <w:jc w:val="center"/>
              <w:rPr>
                <w:snapToGrid w:val="0"/>
                <w:color w:val="000000" w:themeColor="text1"/>
              </w:rPr>
            </w:pPr>
            <w:r w:rsidRPr="007659F3">
              <w:rPr>
                <w:snapToGrid w:val="0"/>
                <w:color w:val="000000" w:themeColor="text1"/>
              </w:rPr>
              <w:t>329 673</w:t>
            </w:r>
          </w:p>
        </w:tc>
        <w:tc>
          <w:tcPr>
            <w:tcW w:w="722" w:type="pct"/>
            <w:vAlign w:val="center"/>
          </w:tcPr>
          <w:p w14:paraId="4D371753" w14:textId="77777777" w:rsidR="007659F3" w:rsidRPr="007659F3" w:rsidRDefault="007659F3" w:rsidP="007659F3">
            <w:pPr>
              <w:jc w:val="center"/>
              <w:rPr>
                <w:snapToGrid w:val="0"/>
                <w:color w:val="000000" w:themeColor="text1"/>
              </w:rPr>
            </w:pPr>
            <w:r w:rsidRPr="007659F3">
              <w:rPr>
                <w:snapToGrid w:val="0"/>
                <w:color w:val="000000" w:themeColor="text1"/>
              </w:rPr>
              <w:t>278 029</w:t>
            </w:r>
          </w:p>
        </w:tc>
        <w:tc>
          <w:tcPr>
            <w:tcW w:w="722" w:type="pct"/>
            <w:vAlign w:val="center"/>
          </w:tcPr>
          <w:p w14:paraId="55869C4C" w14:textId="77777777" w:rsidR="007659F3" w:rsidRPr="007659F3" w:rsidRDefault="007659F3" w:rsidP="007659F3">
            <w:pPr>
              <w:jc w:val="center"/>
              <w:rPr>
                <w:snapToGrid w:val="0"/>
                <w:color w:val="000000" w:themeColor="text1"/>
              </w:rPr>
            </w:pPr>
            <w:r w:rsidRPr="007659F3">
              <w:rPr>
                <w:snapToGrid w:val="0"/>
                <w:color w:val="000000" w:themeColor="text1"/>
              </w:rPr>
              <w:t>-41 961</w:t>
            </w:r>
          </w:p>
        </w:tc>
        <w:tc>
          <w:tcPr>
            <w:tcW w:w="720" w:type="pct"/>
            <w:vAlign w:val="center"/>
          </w:tcPr>
          <w:p w14:paraId="282704F3" w14:textId="77777777" w:rsidR="007659F3" w:rsidRPr="007659F3" w:rsidRDefault="007659F3" w:rsidP="007659F3">
            <w:pPr>
              <w:jc w:val="center"/>
              <w:rPr>
                <w:snapToGrid w:val="0"/>
                <w:color w:val="000000" w:themeColor="text1"/>
              </w:rPr>
            </w:pPr>
            <w:r w:rsidRPr="007659F3">
              <w:rPr>
                <w:snapToGrid w:val="0"/>
                <w:color w:val="000000" w:themeColor="text1"/>
              </w:rPr>
              <w:t>-13,11%</w:t>
            </w:r>
          </w:p>
        </w:tc>
      </w:tr>
      <w:tr w:rsidR="007659F3" w:rsidRPr="007659F3" w14:paraId="0505BC4F" w14:textId="77777777" w:rsidTr="00104FF4">
        <w:trPr>
          <w:trHeight w:val="353"/>
        </w:trPr>
        <w:tc>
          <w:tcPr>
            <w:tcW w:w="219" w:type="pct"/>
            <w:shd w:val="clear" w:color="auto" w:fill="auto"/>
            <w:vAlign w:val="center"/>
            <w:hideMark/>
          </w:tcPr>
          <w:p w14:paraId="197A8D0B" w14:textId="77777777" w:rsidR="007659F3" w:rsidRPr="007659F3" w:rsidRDefault="007659F3" w:rsidP="007659F3">
            <w:pPr>
              <w:jc w:val="center"/>
              <w:rPr>
                <w:snapToGrid w:val="0"/>
                <w:color w:val="000000" w:themeColor="text1"/>
                <w:sz w:val="20"/>
                <w:szCs w:val="20"/>
              </w:rPr>
            </w:pPr>
            <w:r w:rsidRPr="007659F3">
              <w:rPr>
                <w:snapToGrid w:val="0"/>
                <w:color w:val="000000" w:themeColor="text1"/>
                <w:sz w:val="20"/>
                <w:szCs w:val="20"/>
              </w:rPr>
              <w:t>2</w:t>
            </w:r>
          </w:p>
        </w:tc>
        <w:tc>
          <w:tcPr>
            <w:tcW w:w="1172" w:type="pct"/>
            <w:shd w:val="clear" w:color="auto" w:fill="auto"/>
            <w:vAlign w:val="center"/>
            <w:hideMark/>
          </w:tcPr>
          <w:p w14:paraId="0D819D44" w14:textId="77777777" w:rsidR="007659F3" w:rsidRPr="007659F3" w:rsidRDefault="007659F3" w:rsidP="007659F3">
            <w:pPr>
              <w:rPr>
                <w:snapToGrid w:val="0"/>
                <w:color w:val="000000" w:themeColor="text1"/>
                <w:sz w:val="20"/>
                <w:szCs w:val="20"/>
              </w:rPr>
            </w:pPr>
            <w:r w:rsidRPr="007659F3">
              <w:rPr>
                <w:snapToGrid w:val="0"/>
                <w:color w:val="000000" w:themeColor="text1"/>
                <w:sz w:val="20"/>
                <w:szCs w:val="20"/>
              </w:rPr>
              <w:t>Расходы на электрическую энергию</w:t>
            </w:r>
          </w:p>
        </w:tc>
        <w:tc>
          <w:tcPr>
            <w:tcW w:w="722" w:type="pct"/>
            <w:shd w:val="clear" w:color="auto" w:fill="auto"/>
            <w:vAlign w:val="center"/>
          </w:tcPr>
          <w:p w14:paraId="407AEB02" w14:textId="77777777" w:rsidR="007659F3" w:rsidRPr="007659F3" w:rsidRDefault="007659F3" w:rsidP="007659F3">
            <w:pPr>
              <w:jc w:val="center"/>
              <w:rPr>
                <w:snapToGrid w:val="0"/>
                <w:color w:val="000000" w:themeColor="text1"/>
              </w:rPr>
            </w:pPr>
            <w:r w:rsidRPr="007659F3">
              <w:rPr>
                <w:snapToGrid w:val="0"/>
                <w:color w:val="000000" w:themeColor="text1"/>
              </w:rPr>
              <w:t>156 255</w:t>
            </w:r>
          </w:p>
        </w:tc>
        <w:tc>
          <w:tcPr>
            <w:tcW w:w="722" w:type="pct"/>
            <w:vAlign w:val="center"/>
          </w:tcPr>
          <w:p w14:paraId="46967322" w14:textId="77777777" w:rsidR="007659F3" w:rsidRPr="007659F3" w:rsidRDefault="007659F3" w:rsidP="007659F3">
            <w:pPr>
              <w:jc w:val="center"/>
              <w:rPr>
                <w:snapToGrid w:val="0"/>
                <w:color w:val="000000" w:themeColor="text1"/>
              </w:rPr>
            </w:pPr>
            <w:r w:rsidRPr="007659F3">
              <w:rPr>
                <w:snapToGrid w:val="0"/>
                <w:color w:val="000000" w:themeColor="text1"/>
              </w:rPr>
              <w:t>159 318</w:t>
            </w:r>
          </w:p>
        </w:tc>
        <w:tc>
          <w:tcPr>
            <w:tcW w:w="722" w:type="pct"/>
            <w:vAlign w:val="center"/>
          </w:tcPr>
          <w:p w14:paraId="14CBBD2A" w14:textId="77777777" w:rsidR="007659F3" w:rsidRPr="007659F3" w:rsidRDefault="007659F3" w:rsidP="007659F3">
            <w:pPr>
              <w:jc w:val="center"/>
              <w:rPr>
                <w:snapToGrid w:val="0"/>
                <w:color w:val="000000" w:themeColor="text1"/>
              </w:rPr>
            </w:pPr>
            <w:r w:rsidRPr="007659F3">
              <w:rPr>
                <w:snapToGrid w:val="0"/>
                <w:color w:val="000000" w:themeColor="text1"/>
              </w:rPr>
              <w:t>159 318</w:t>
            </w:r>
          </w:p>
        </w:tc>
        <w:tc>
          <w:tcPr>
            <w:tcW w:w="722" w:type="pct"/>
            <w:vAlign w:val="center"/>
          </w:tcPr>
          <w:p w14:paraId="6724B79E" w14:textId="77777777" w:rsidR="007659F3" w:rsidRPr="007659F3" w:rsidRDefault="007659F3" w:rsidP="007659F3">
            <w:pPr>
              <w:jc w:val="center"/>
              <w:rPr>
                <w:snapToGrid w:val="0"/>
                <w:color w:val="000000" w:themeColor="text1"/>
              </w:rPr>
            </w:pPr>
            <w:r w:rsidRPr="007659F3">
              <w:rPr>
                <w:snapToGrid w:val="0"/>
                <w:color w:val="000000" w:themeColor="text1"/>
              </w:rPr>
              <w:t>3 063</w:t>
            </w:r>
          </w:p>
        </w:tc>
        <w:tc>
          <w:tcPr>
            <w:tcW w:w="720" w:type="pct"/>
            <w:vAlign w:val="center"/>
          </w:tcPr>
          <w:p w14:paraId="06A50D8E" w14:textId="77777777" w:rsidR="007659F3" w:rsidRPr="007659F3" w:rsidRDefault="007659F3" w:rsidP="007659F3">
            <w:pPr>
              <w:jc w:val="center"/>
              <w:rPr>
                <w:snapToGrid w:val="0"/>
                <w:color w:val="000000" w:themeColor="text1"/>
              </w:rPr>
            </w:pPr>
            <w:r w:rsidRPr="007659F3">
              <w:rPr>
                <w:snapToGrid w:val="0"/>
                <w:color w:val="000000" w:themeColor="text1"/>
              </w:rPr>
              <w:t>1,96%</w:t>
            </w:r>
          </w:p>
        </w:tc>
      </w:tr>
      <w:tr w:rsidR="007659F3" w:rsidRPr="007659F3" w14:paraId="6B559086" w14:textId="77777777" w:rsidTr="00104FF4">
        <w:trPr>
          <w:trHeight w:val="353"/>
        </w:trPr>
        <w:tc>
          <w:tcPr>
            <w:tcW w:w="219" w:type="pct"/>
            <w:shd w:val="clear" w:color="auto" w:fill="auto"/>
            <w:vAlign w:val="center"/>
            <w:hideMark/>
          </w:tcPr>
          <w:p w14:paraId="4815CD42" w14:textId="77777777" w:rsidR="007659F3" w:rsidRPr="007659F3" w:rsidRDefault="007659F3" w:rsidP="007659F3">
            <w:pPr>
              <w:jc w:val="center"/>
              <w:rPr>
                <w:snapToGrid w:val="0"/>
                <w:color w:val="000000" w:themeColor="text1"/>
                <w:sz w:val="20"/>
                <w:szCs w:val="20"/>
              </w:rPr>
            </w:pPr>
            <w:r w:rsidRPr="007659F3">
              <w:rPr>
                <w:snapToGrid w:val="0"/>
                <w:color w:val="000000" w:themeColor="text1"/>
                <w:sz w:val="20"/>
                <w:szCs w:val="20"/>
              </w:rPr>
              <w:t>3</w:t>
            </w:r>
          </w:p>
        </w:tc>
        <w:tc>
          <w:tcPr>
            <w:tcW w:w="1172" w:type="pct"/>
            <w:shd w:val="clear" w:color="auto" w:fill="auto"/>
            <w:vAlign w:val="center"/>
            <w:hideMark/>
          </w:tcPr>
          <w:p w14:paraId="07703D6A" w14:textId="77777777" w:rsidR="007659F3" w:rsidRPr="007659F3" w:rsidRDefault="007659F3" w:rsidP="007659F3">
            <w:pPr>
              <w:rPr>
                <w:snapToGrid w:val="0"/>
                <w:color w:val="000000" w:themeColor="text1"/>
                <w:sz w:val="20"/>
                <w:szCs w:val="20"/>
              </w:rPr>
            </w:pPr>
            <w:r w:rsidRPr="007659F3">
              <w:rPr>
                <w:snapToGrid w:val="0"/>
                <w:color w:val="000000" w:themeColor="text1"/>
                <w:sz w:val="20"/>
                <w:szCs w:val="20"/>
              </w:rPr>
              <w:t>Расходы на холодную воду</w:t>
            </w:r>
          </w:p>
        </w:tc>
        <w:tc>
          <w:tcPr>
            <w:tcW w:w="722" w:type="pct"/>
            <w:shd w:val="clear" w:color="auto" w:fill="auto"/>
            <w:vAlign w:val="center"/>
          </w:tcPr>
          <w:p w14:paraId="77F0B637" w14:textId="77777777" w:rsidR="007659F3" w:rsidRPr="007659F3" w:rsidRDefault="007659F3" w:rsidP="007659F3">
            <w:pPr>
              <w:jc w:val="center"/>
              <w:rPr>
                <w:snapToGrid w:val="0"/>
                <w:color w:val="000000" w:themeColor="text1"/>
              </w:rPr>
            </w:pPr>
            <w:r w:rsidRPr="007659F3">
              <w:rPr>
                <w:snapToGrid w:val="0"/>
                <w:color w:val="000000" w:themeColor="text1"/>
              </w:rPr>
              <w:t>68 265</w:t>
            </w:r>
          </w:p>
        </w:tc>
        <w:tc>
          <w:tcPr>
            <w:tcW w:w="722" w:type="pct"/>
            <w:vAlign w:val="center"/>
          </w:tcPr>
          <w:p w14:paraId="688B4A59" w14:textId="77777777" w:rsidR="007659F3" w:rsidRPr="007659F3" w:rsidRDefault="007659F3" w:rsidP="007659F3">
            <w:pPr>
              <w:jc w:val="center"/>
              <w:rPr>
                <w:snapToGrid w:val="0"/>
                <w:color w:val="000000" w:themeColor="text1"/>
              </w:rPr>
            </w:pPr>
            <w:r w:rsidRPr="007659F3">
              <w:rPr>
                <w:snapToGrid w:val="0"/>
                <w:color w:val="000000" w:themeColor="text1"/>
              </w:rPr>
              <w:t>70 190</w:t>
            </w:r>
          </w:p>
        </w:tc>
        <w:tc>
          <w:tcPr>
            <w:tcW w:w="722" w:type="pct"/>
            <w:vAlign w:val="center"/>
          </w:tcPr>
          <w:p w14:paraId="42B0279A" w14:textId="77777777" w:rsidR="007659F3" w:rsidRPr="007659F3" w:rsidRDefault="007659F3" w:rsidP="007659F3">
            <w:pPr>
              <w:jc w:val="center"/>
              <w:rPr>
                <w:snapToGrid w:val="0"/>
                <w:color w:val="000000" w:themeColor="text1"/>
              </w:rPr>
            </w:pPr>
            <w:r w:rsidRPr="007659F3">
              <w:rPr>
                <w:snapToGrid w:val="0"/>
                <w:color w:val="000000" w:themeColor="text1"/>
              </w:rPr>
              <w:t>70 190</w:t>
            </w:r>
          </w:p>
        </w:tc>
        <w:tc>
          <w:tcPr>
            <w:tcW w:w="722" w:type="pct"/>
            <w:vAlign w:val="center"/>
          </w:tcPr>
          <w:p w14:paraId="7AEC0EAA" w14:textId="77777777" w:rsidR="007659F3" w:rsidRPr="007659F3" w:rsidRDefault="007659F3" w:rsidP="007659F3">
            <w:pPr>
              <w:jc w:val="center"/>
              <w:rPr>
                <w:snapToGrid w:val="0"/>
                <w:color w:val="000000" w:themeColor="text1"/>
              </w:rPr>
            </w:pPr>
            <w:r w:rsidRPr="007659F3">
              <w:rPr>
                <w:snapToGrid w:val="0"/>
                <w:color w:val="000000" w:themeColor="text1"/>
              </w:rPr>
              <w:t>1 925</w:t>
            </w:r>
          </w:p>
        </w:tc>
        <w:tc>
          <w:tcPr>
            <w:tcW w:w="720" w:type="pct"/>
            <w:vAlign w:val="center"/>
          </w:tcPr>
          <w:p w14:paraId="4CFB9A26" w14:textId="77777777" w:rsidR="007659F3" w:rsidRPr="007659F3" w:rsidRDefault="007659F3" w:rsidP="007659F3">
            <w:pPr>
              <w:jc w:val="center"/>
              <w:rPr>
                <w:snapToGrid w:val="0"/>
                <w:color w:val="000000" w:themeColor="text1"/>
              </w:rPr>
            </w:pPr>
            <w:r w:rsidRPr="007659F3">
              <w:rPr>
                <w:snapToGrid w:val="0"/>
                <w:color w:val="000000" w:themeColor="text1"/>
              </w:rPr>
              <w:t>2,82%</w:t>
            </w:r>
          </w:p>
        </w:tc>
      </w:tr>
      <w:tr w:rsidR="007659F3" w:rsidRPr="007659F3" w14:paraId="2BCAB68F" w14:textId="77777777" w:rsidTr="00104FF4">
        <w:trPr>
          <w:trHeight w:val="353"/>
        </w:trPr>
        <w:tc>
          <w:tcPr>
            <w:tcW w:w="219" w:type="pct"/>
            <w:shd w:val="clear" w:color="auto" w:fill="auto"/>
            <w:vAlign w:val="center"/>
            <w:hideMark/>
          </w:tcPr>
          <w:p w14:paraId="4C965406" w14:textId="77777777" w:rsidR="007659F3" w:rsidRPr="007659F3" w:rsidRDefault="007659F3" w:rsidP="007659F3">
            <w:pPr>
              <w:jc w:val="center"/>
              <w:rPr>
                <w:snapToGrid w:val="0"/>
                <w:color w:val="000000" w:themeColor="text1"/>
                <w:sz w:val="20"/>
                <w:szCs w:val="20"/>
              </w:rPr>
            </w:pPr>
            <w:r w:rsidRPr="007659F3">
              <w:rPr>
                <w:snapToGrid w:val="0"/>
                <w:color w:val="000000" w:themeColor="text1"/>
                <w:sz w:val="20"/>
                <w:szCs w:val="20"/>
              </w:rPr>
              <w:t>4</w:t>
            </w:r>
          </w:p>
        </w:tc>
        <w:tc>
          <w:tcPr>
            <w:tcW w:w="1172" w:type="pct"/>
            <w:shd w:val="clear" w:color="auto" w:fill="auto"/>
            <w:vAlign w:val="center"/>
            <w:hideMark/>
          </w:tcPr>
          <w:p w14:paraId="3E224106" w14:textId="77777777" w:rsidR="007659F3" w:rsidRPr="007659F3" w:rsidRDefault="007659F3" w:rsidP="007659F3">
            <w:pPr>
              <w:rPr>
                <w:snapToGrid w:val="0"/>
                <w:color w:val="000000" w:themeColor="text1"/>
                <w:sz w:val="20"/>
                <w:szCs w:val="20"/>
              </w:rPr>
            </w:pPr>
            <w:r w:rsidRPr="007659F3">
              <w:rPr>
                <w:snapToGrid w:val="0"/>
                <w:color w:val="000000" w:themeColor="text1"/>
                <w:sz w:val="20"/>
                <w:szCs w:val="20"/>
              </w:rPr>
              <w:t>ИТОГО</w:t>
            </w:r>
          </w:p>
        </w:tc>
        <w:tc>
          <w:tcPr>
            <w:tcW w:w="722" w:type="pct"/>
            <w:shd w:val="clear" w:color="auto" w:fill="auto"/>
            <w:vAlign w:val="center"/>
          </w:tcPr>
          <w:p w14:paraId="43254AA9" w14:textId="77777777" w:rsidR="007659F3" w:rsidRPr="007659F3" w:rsidRDefault="007659F3" w:rsidP="007659F3">
            <w:pPr>
              <w:jc w:val="center"/>
              <w:rPr>
                <w:snapToGrid w:val="0"/>
                <w:color w:val="000000" w:themeColor="text1"/>
              </w:rPr>
            </w:pPr>
            <w:r w:rsidRPr="007659F3">
              <w:rPr>
                <w:snapToGrid w:val="0"/>
                <w:color w:val="000000" w:themeColor="text1"/>
              </w:rPr>
              <w:t>544 509</w:t>
            </w:r>
          </w:p>
        </w:tc>
        <w:tc>
          <w:tcPr>
            <w:tcW w:w="722" w:type="pct"/>
            <w:vAlign w:val="center"/>
          </w:tcPr>
          <w:p w14:paraId="08AE1A2D" w14:textId="77777777" w:rsidR="007659F3" w:rsidRPr="007659F3" w:rsidRDefault="007659F3" w:rsidP="007659F3">
            <w:pPr>
              <w:jc w:val="center"/>
              <w:rPr>
                <w:snapToGrid w:val="0"/>
                <w:color w:val="000000" w:themeColor="text1"/>
              </w:rPr>
            </w:pPr>
            <w:r w:rsidRPr="007659F3">
              <w:rPr>
                <w:snapToGrid w:val="0"/>
                <w:color w:val="000000" w:themeColor="text1"/>
              </w:rPr>
              <w:t>559 181</w:t>
            </w:r>
          </w:p>
        </w:tc>
        <w:tc>
          <w:tcPr>
            <w:tcW w:w="722" w:type="pct"/>
            <w:vAlign w:val="center"/>
          </w:tcPr>
          <w:p w14:paraId="1A2EEF97" w14:textId="77777777" w:rsidR="007659F3" w:rsidRPr="007659F3" w:rsidRDefault="007659F3" w:rsidP="007659F3">
            <w:pPr>
              <w:jc w:val="center"/>
              <w:rPr>
                <w:snapToGrid w:val="0"/>
                <w:color w:val="000000" w:themeColor="text1"/>
              </w:rPr>
            </w:pPr>
            <w:r w:rsidRPr="007659F3">
              <w:rPr>
                <w:snapToGrid w:val="0"/>
                <w:color w:val="000000" w:themeColor="text1"/>
              </w:rPr>
              <w:t>507 537</w:t>
            </w:r>
          </w:p>
        </w:tc>
        <w:tc>
          <w:tcPr>
            <w:tcW w:w="722" w:type="pct"/>
            <w:vAlign w:val="center"/>
          </w:tcPr>
          <w:p w14:paraId="15AA3306" w14:textId="77777777" w:rsidR="007659F3" w:rsidRPr="007659F3" w:rsidRDefault="007659F3" w:rsidP="007659F3">
            <w:pPr>
              <w:jc w:val="center"/>
              <w:rPr>
                <w:snapToGrid w:val="0"/>
                <w:color w:val="000000" w:themeColor="text1"/>
              </w:rPr>
            </w:pPr>
            <w:r w:rsidRPr="007659F3">
              <w:rPr>
                <w:snapToGrid w:val="0"/>
                <w:color w:val="000000" w:themeColor="text1"/>
              </w:rPr>
              <w:t>-36 972</w:t>
            </w:r>
          </w:p>
        </w:tc>
        <w:tc>
          <w:tcPr>
            <w:tcW w:w="720" w:type="pct"/>
            <w:vAlign w:val="center"/>
          </w:tcPr>
          <w:p w14:paraId="3D742560" w14:textId="77777777" w:rsidR="007659F3" w:rsidRPr="007659F3" w:rsidRDefault="007659F3" w:rsidP="007659F3">
            <w:pPr>
              <w:jc w:val="center"/>
              <w:rPr>
                <w:snapToGrid w:val="0"/>
                <w:color w:val="000000" w:themeColor="text1"/>
              </w:rPr>
            </w:pPr>
            <w:r w:rsidRPr="007659F3">
              <w:rPr>
                <w:snapToGrid w:val="0"/>
                <w:color w:val="000000" w:themeColor="text1"/>
              </w:rPr>
              <w:t>-6,79%</w:t>
            </w:r>
          </w:p>
        </w:tc>
      </w:tr>
    </w:tbl>
    <w:p w14:paraId="1ACA47E5" w14:textId="77777777" w:rsidR="007659F3" w:rsidRPr="007659F3" w:rsidRDefault="007659F3" w:rsidP="007659F3">
      <w:pPr>
        <w:tabs>
          <w:tab w:val="left" w:pos="1890"/>
        </w:tabs>
        <w:ind w:firstLine="720"/>
        <w:jc w:val="both"/>
        <w:rPr>
          <w:snapToGrid w:val="0"/>
          <w:color w:val="000000" w:themeColor="text1"/>
          <w:sz w:val="28"/>
          <w:szCs w:val="28"/>
        </w:rPr>
      </w:pPr>
    </w:p>
    <w:p w14:paraId="5D34DBA7" w14:textId="77777777" w:rsidR="007659F3" w:rsidRPr="007659F3" w:rsidRDefault="007659F3" w:rsidP="007659F3">
      <w:pPr>
        <w:tabs>
          <w:tab w:val="left" w:pos="1890"/>
        </w:tabs>
        <w:ind w:firstLine="720"/>
        <w:jc w:val="both"/>
        <w:rPr>
          <w:snapToGrid w:val="0"/>
          <w:color w:val="000000" w:themeColor="text1"/>
          <w:sz w:val="28"/>
          <w:szCs w:val="28"/>
        </w:rPr>
      </w:pPr>
      <w:r w:rsidRPr="007659F3">
        <w:rPr>
          <w:snapToGrid w:val="0"/>
          <w:color w:val="000000" w:themeColor="text1"/>
          <w:sz w:val="28"/>
          <w:szCs w:val="28"/>
        </w:rPr>
        <w:t xml:space="preserve">Итого, экономически обоснованные плановые расходы предприятия на 2023 год, составят 1 311 302 тыс. руб. = 507 537 тыс. руб. </w:t>
      </w:r>
      <w:r w:rsidRPr="007659F3">
        <w:rPr>
          <w:snapToGrid w:val="0"/>
          <w:color w:val="000000" w:themeColor="text1"/>
          <w:sz w:val="20"/>
          <w:szCs w:val="20"/>
        </w:rPr>
        <w:t>(Энергетические ресурсы)</w:t>
      </w:r>
      <w:r w:rsidRPr="007659F3">
        <w:rPr>
          <w:snapToGrid w:val="0"/>
          <w:color w:val="000000" w:themeColor="text1"/>
          <w:sz w:val="28"/>
          <w:szCs w:val="28"/>
        </w:rPr>
        <w:t xml:space="preserve"> + 759 989 тыс. руб. </w:t>
      </w:r>
      <w:r w:rsidRPr="007659F3">
        <w:rPr>
          <w:snapToGrid w:val="0"/>
          <w:color w:val="000000" w:themeColor="text1"/>
          <w:sz w:val="20"/>
          <w:szCs w:val="20"/>
        </w:rPr>
        <w:t>(Операционные расходы)</w:t>
      </w:r>
      <w:r w:rsidRPr="007659F3">
        <w:rPr>
          <w:snapToGrid w:val="0"/>
          <w:color w:val="000000" w:themeColor="text1"/>
          <w:sz w:val="28"/>
          <w:szCs w:val="28"/>
        </w:rPr>
        <w:t xml:space="preserve"> + 43 776 тыс. руб. </w:t>
      </w:r>
      <w:r w:rsidRPr="007659F3">
        <w:rPr>
          <w:snapToGrid w:val="0"/>
          <w:color w:val="000000" w:themeColor="text1"/>
          <w:sz w:val="20"/>
          <w:szCs w:val="20"/>
        </w:rPr>
        <w:t>(Неподконтрольные расходы)</w:t>
      </w:r>
    </w:p>
    <w:p w14:paraId="4FDB901A" w14:textId="77777777" w:rsidR="007659F3" w:rsidRPr="007659F3" w:rsidRDefault="007659F3" w:rsidP="007659F3">
      <w:pPr>
        <w:tabs>
          <w:tab w:val="left" w:pos="1890"/>
        </w:tabs>
        <w:ind w:firstLine="720"/>
        <w:jc w:val="both"/>
        <w:rPr>
          <w:snapToGrid w:val="0"/>
          <w:color w:val="000000" w:themeColor="text1"/>
          <w:sz w:val="28"/>
          <w:szCs w:val="28"/>
        </w:rPr>
      </w:pPr>
    </w:p>
    <w:p w14:paraId="353407A5" w14:textId="77777777" w:rsidR="007659F3" w:rsidRPr="007659F3" w:rsidRDefault="007659F3" w:rsidP="007659F3">
      <w:pPr>
        <w:keepNext/>
        <w:keepLines/>
        <w:numPr>
          <w:ilvl w:val="1"/>
          <w:numId w:val="0"/>
        </w:numPr>
        <w:spacing w:after="200" w:line="276" w:lineRule="auto"/>
        <w:contextualSpacing/>
        <w:jc w:val="center"/>
        <w:outlineLvl w:val="1"/>
        <w:rPr>
          <w:rFonts w:eastAsia="Calibri"/>
          <w:b/>
          <w:color w:val="000000" w:themeColor="text1"/>
          <w:sz w:val="28"/>
          <w:szCs w:val="28"/>
          <w:lang w:eastAsia="en-US"/>
        </w:rPr>
      </w:pPr>
      <w:r w:rsidRPr="007659F3">
        <w:rPr>
          <w:rFonts w:eastAsia="Calibri"/>
          <w:b/>
          <w:color w:val="000000" w:themeColor="text1"/>
          <w:sz w:val="28"/>
          <w:szCs w:val="28"/>
          <w:lang w:eastAsia="en-US"/>
        </w:rPr>
        <w:lastRenderedPageBreak/>
        <w:t xml:space="preserve"> Расходы из прибыли </w:t>
      </w:r>
    </w:p>
    <w:p w14:paraId="28160262" w14:textId="77777777" w:rsidR="007659F3" w:rsidRPr="007659F3" w:rsidRDefault="007659F3" w:rsidP="007659F3">
      <w:pPr>
        <w:ind w:firstLine="709"/>
        <w:jc w:val="both"/>
        <w:rPr>
          <w:snapToGrid w:val="0"/>
          <w:color w:val="000000" w:themeColor="text1"/>
          <w:sz w:val="28"/>
          <w:szCs w:val="28"/>
        </w:rPr>
      </w:pPr>
      <w:r w:rsidRPr="007659F3">
        <w:rPr>
          <w:snapToGrid w:val="0"/>
          <w:color w:val="000000" w:themeColor="text1"/>
          <w:sz w:val="28"/>
          <w:szCs w:val="28"/>
        </w:rPr>
        <w:t>Скорректированная нормативная прибыль, определяемая в целях корректировки долгосрочного тарифа в соответствии с пунктом 52 Основ ценообразования на 2023 год определена по формуле (12) Методических указаний. Нормативный уровень прибыли на 2023 год составляет 146 997 тыс. руб. в соответствии с установленным в концессионном соглашении процентом прибыли на 2023 год, в размере 11,21% (1 311 302 тыс. руб. * 11,21%).</w:t>
      </w:r>
    </w:p>
    <w:p w14:paraId="6F664157" w14:textId="77777777" w:rsidR="007659F3" w:rsidRPr="007659F3" w:rsidRDefault="007659F3" w:rsidP="007659F3">
      <w:pPr>
        <w:ind w:firstLine="709"/>
        <w:jc w:val="both"/>
        <w:rPr>
          <w:snapToGrid w:val="0"/>
          <w:color w:val="000000" w:themeColor="text1"/>
          <w:sz w:val="28"/>
          <w:szCs w:val="28"/>
          <w:lang w:eastAsia="en-US"/>
        </w:rPr>
      </w:pPr>
    </w:p>
    <w:p w14:paraId="40E59B58" w14:textId="77777777" w:rsidR="007659F3" w:rsidRPr="007659F3" w:rsidRDefault="007659F3" w:rsidP="007659F3">
      <w:pPr>
        <w:keepNext/>
        <w:keepLines/>
        <w:numPr>
          <w:ilvl w:val="1"/>
          <w:numId w:val="0"/>
        </w:numPr>
        <w:spacing w:after="200" w:line="276" w:lineRule="auto"/>
        <w:contextualSpacing/>
        <w:jc w:val="center"/>
        <w:outlineLvl w:val="1"/>
        <w:rPr>
          <w:rFonts w:eastAsia="Calibri"/>
          <w:b/>
          <w:color w:val="000000" w:themeColor="text1"/>
          <w:sz w:val="28"/>
          <w:szCs w:val="28"/>
          <w:lang w:eastAsia="en-US"/>
        </w:rPr>
      </w:pPr>
      <w:r w:rsidRPr="007659F3">
        <w:rPr>
          <w:rFonts w:eastAsia="Calibri"/>
          <w:b/>
          <w:color w:val="000000" w:themeColor="text1"/>
          <w:sz w:val="28"/>
          <w:szCs w:val="28"/>
          <w:lang w:eastAsia="en-US"/>
        </w:rPr>
        <w:t xml:space="preserve">Расчетная предпринимательская прибыль </w:t>
      </w:r>
    </w:p>
    <w:p w14:paraId="438558CF" w14:textId="77777777" w:rsidR="007659F3" w:rsidRPr="007659F3" w:rsidRDefault="007659F3" w:rsidP="007659F3">
      <w:pPr>
        <w:tabs>
          <w:tab w:val="left" w:pos="1890"/>
        </w:tabs>
        <w:ind w:firstLine="720"/>
        <w:jc w:val="both"/>
        <w:rPr>
          <w:snapToGrid w:val="0"/>
          <w:color w:val="000000" w:themeColor="text1"/>
          <w:sz w:val="28"/>
          <w:szCs w:val="28"/>
        </w:rPr>
      </w:pPr>
      <w:r w:rsidRPr="007659F3">
        <w:rPr>
          <w:snapToGrid w:val="0"/>
          <w:color w:val="000000" w:themeColor="text1"/>
          <w:sz w:val="28"/>
          <w:szCs w:val="28"/>
        </w:rPr>
        <w:t xml:space="preserve">Расчетная предпринимательская прибыль, регулируемой организации принята на уровне плановых значений при расчете НВВ на 2023 год, в размере </w:t>
      </w:r>
      <w:r w:rsidRPr="007659F3">
        <w:rPr>
          <w:snapToGrid w:val="0"/>
          <w:color w:val="000000" w:themeColor="text1"/>
          <w:sz w:val="28"/>
          <w:szCs w:val="28"/>
        </w:rPr>
        <w:br/>
        <w:t>46 032 тыс. руб.</w:t>
      </w:r>
    </w:p>
    <w:p w14:paraId="6DACCEDE" w14:textId="77777777" w:rsidR="007659F3" w:rsidRPr="007659F3" w:rsidRDefault="007659F3" w:rsidP="007659F3">
      <w:pPr>
        <w:tabs>
          <w:tab w:val="left" w:pos="1890"/>
        </w:tabs>
        <w:ind w:firstLine="720"/>
        <w:jc w:val="both"/>
        <w:rPr>
          <w:snapToGrid w:val="0"/>
          <w:color w:val="000000" w:themeColor="text1"/>
          <w:sz w:val="28"/>
          <w:szCs w:val="28"/>
        </w:rPr>
      </w:pPr>
    </w:p>
    <w:p w14:paraId="19891A67" w14:textId="77777777" w:rsidR="007659F3" w:rsidRPr="007659F3" w:rsidRDefault="007659F3" w:rsidP="007659F3">
      <w:pPr>
        <w:keepNext/>
        <w:keepLines/>
        <w:numPr>
          <w:ilvl w:val="1"/>
          <w:numId w:val="0"/>
        </w:numPr>
        <w:spacing w:after="200" w:line="276" w:lineRule="auto"/>
        <w:contextualSpacing/>
        <w:jc w:val="center"/>
        <w:outlineLvl w:val="1"/>
        <w:rPr>
          <w:rFonts w:eastAsia="Calibri"/>
          <w:b/>
          <w:color w:val="000000" w:themeColor="text1"/>
          <w:sz w:val="28"/>
          <w:szCs w:val="28"/>
          <w:lang w:eastAsia="en-US"/>
        </w:rPr>
      </w:pPr>
      <w:r w:rsidRPr="007659F3">
        <w:rPr>
          <w:rFonts w:eastAsia="Calibri"/>
          <w:b/>
          <w:color w:val="000000" w:themeColor="text1"/>
          <w:sz w:val="28"/>
          <w:szCs w:val="28"/>
          <w:lang w:eastAsia="en-US"/>
        </w:rPr>
        <w:t>Корректировка НВВ в связи с изменением (неисполнением) инвестиционной программы (∆ КИП)</w:t>
      </w:r>
    </w:p>
    <w:p w14:paraId="3BC6AFB8" w14:textId="77777777" w:rsidR="007659F3" w:rsidRPr="007659F3" w:rsidRDefault="007659F3" w:rsidP="007659F3">
      <w:pPr>
        <w:autoSpaceDE w:val="0"/>
        <w:autoSpaceDN w:val="0"/>
        <w:adjustRightInd w:val="0"/>
        <w:ind w:firstLine="851"/>
        <w:jc w:val="both"/>
        <w:rPr>
          <w:snapToGrid w:val="0"/>
          <w:color w:val="000000" w:themeColor="text1"/>
          <w:sz w:val="28"/>
          <w:szCs w:val="28"/>
        </w:rPr>
      </w:pPr>
      <w:r w:rsidRPr="007659F3">
        <w:rPr>
          <w:snapToGrid w:val="0"/>
          <w:color w:val="000000" w:themeColor="text1"/>
          <w:sz w:val="28"/>
          <w:szCs w:val="28"/>
        </w:rPr>
        <w:t>При установлении (корректировке) на 2022 и 2023 годы тарифов регулируемых организаций в сфере теплоснабжения не применяются абзацы седьмой - девятый пункта 51, абзац десятый пункта 51 (за исключением показателя), пункты 53, 54, абзацы седьмой и восьмой пункта 73, абзац девятый пункта 73 (за исключением показателя) Методических указаний № 760-э в случае неисполнения обязательств по созданию и (или) реконструкции, модернизации объекта концессионного соглашения и (или) реализации инвестиционной программы в 2022 году с последующим учетом такой корректировки на 2025 год.</w:t>
      </w:r>
    </w:p>
    <w:p w14:paraId="504FF890" w14:textId="77777777" w:rsidR="007659F3" w:rsidRPr="007659F3" w:rsidRDefault="007659F3" w:rsidP="007659F3">
      <w:pPr>
        <w:autoSpaceDE w:val="0"/>
        <w:autoSpaceDN w:val="0"/>
        <w:adjustRightInd w:val="0"/>
        <w:ind w:firstLine="851"/>
        <w:jc w:val="both"/>
        <w:rPr>
          <w:color w:val="000000" w:themeColor="text1"/>
          <w:sz w:val="28"/>
          <w:szCs w:val="28"/>
        </w:rPr>
      </w:pPr>
      <w:r w:rsidRPr="007659F3">
        <w:rPr>
          <w:snapToGrid w:val="0"/>
          <w:color w:val="000000" w:themeColor="text1"/>
          <w:sz w:val="28"/>
          <w:szCs w:val="28"/>
        </w:rPr>
        <w:t xml:space="preserve">В соответствии с п. 53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w:t>
      </w:r>
      <w:r w:rsidRPr="007659F3">
        <w:rPr>
          <w:color w:val="000000" w:themeColor="text1"/>
          <w:sz w:val="28"/>
          <w:szCs w:val="28"/>
        </w:rPr>
        <w:t xml:space="preserve">размер корректировки необходимой валовой выручки, в связи с изменением (неисполнением) инвестиционной программы, </w:t>
      </w:r>
      <w:r w:rsidRPr="007659F3">
        <w:rPr>
          <w:noProof/>
          <w:color w:val="000000" w:themeColor="text1"/>
          <w:position w:val="-12"/>
          <w:sz w:val="28"/>
          <w:szCs w:val="28"/>
        </w:rPr>
        <w:drawing>
          <wp:inline distT="0" distB="0" distL="0" distR="0" wp14:anchorId="2FADE8C9" wp14:editId="3DC83206">
            <wp:extent cx="704850" cy="323850"/>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5" cstate="print">
                      <a:extLst>
                        <a:ext uri="{28A0092B-C50C-407E-A947-70E740481C1C}">
                          <a14:useLocalDpi xmlns:a14="http://schemas.microsoft.com/office/drawing/2010/main" val="0"/>
                        </a:ext>
                      </a:extLst>
                    </a:blip>
                    <a:srcRect/>
                    <a:stretch>
                      <a:fillRect/>
                    </a:stretch>
                  </pic:blipFill>
                  <pic:spPr bwMode="auto">
                    <a:xfrm>
                      <a:off x="0" y="0"/>
                      <a:ext cx="704850" cy="323850"/>
                    </a:xfrm>
                    <a:prstGeom prst="rect">
                      <a:avLst/>
                    </a:prstGeom>
                    <a:noFill/>
                    <a:ln>
                      <a:noFill/>
                    </a:ln>
                  </pic:spPr>
                </pic:pic>
              </a:graphicData>
            </a:graphic>
          </wp:inline>
        </w:drawing>
      </w:r>
      <w:r w:rsidRPr="007659F3">
        <w:rPr>
          <w:color w:val="000000" w:themeColor="text1"/>
          <w:sz w:val="28"/>
          <w:szCs w:val="28"/>
        </w:rPr>
        <w:t>, рассчитывается по формуле:</w:t>
      </w:r>
    </w:p>
    <w:p w14:paraId="26FF9A89" w14:textId="77777777" w:rsidR="007659F3" w:rsidRPr="007659F3" w:rsidRDefault="007659F3" w:rsidP="007659F3">
      <w:pPr>
        <w:autoSpaceDE w:val="0"/>
        <w:autoSpaceDN w:val="0"/>
        <w:adjustRightInd w:val="0"/>
        <w:ind w:firstLine="851"/>
        <w:jc w:val="both"/>
        <w:rPr>
          <w:color w:val="000000" w:themeColor="text1"/>
          <w:sz w:val="28"/>
        </w:rPr>
      </w:pPr>
      <w:r w:rsidRPr="007659F3">
        <w:rPr>
          <w:noProof/>
          <w:color w:val="000000" w:themeColor="text1"/>
          <w:sz w:val="28"/>
          <w:szCs w:val="28"/>
        </w:rPr>
        <w:drawing>
          <wp:inline distT="0" distB="0" distL="0" distR="0" wp14:anchorId="4433E333" wp14:editId="159FFF43">
            <wp:extent cx="3352800" cy="742950"/>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6">
                      <a:extLst>
                        <a:ext uri="{28A0092B-C50C-407E-A947-70E740481C1C}">
                          <a14:useLocalDpi xmlns:a14="http://schemas.microsoft.com/office/drawing/2010/main" val="0"/>
                        </a:ext>
                      </a:extLst>
                    </a:blip>
                    <a:srcRect/>
                    <a:stretch>
                      <a:fillRect/>
                    </a:stretch>
                  </pic:blipFill>
                  <pic:spPr bwMode="auto">
                    <a:xfrm>
                      <a:off x="0" y="0"/>
                      <a:ext cx="3352800" cy="742950"/>
                    </a:xfrm>
                    <a:prstGeom prst="rect">
                      <a:avLst/>
                    </a:prstGeom>
                    <a:noFill/>
                    <a:ln>
                      <a:noFill/>
                    </a:ln>
                  </pic:spPr>
                </pic:pic>
              </a:graphicData>
            </a:graphic>
          </wp:inline>
        </w:drawing>
      </w:r>
      <w:r w:rsidRPr="007659F3">
        <w:rPr>
          <w:color w:val="000000" w:themeColor="text1"/>
          <w:sz w:val="28"/>
          <w:szCs w:val="28"/>
        </w:rPr>
        <w:t xml:space="preserve"> </w:t>
      </w:r>
      <w:r w:rsidRPr="007659F3">
        <w:rPr>
          <w:color w:val="000000" w:themeColor="text1"/>
          <w:sz w:val="28"/>
        </w:rPr>
        <w:t>, где</w:t>
      </w:r>
    </w:p>
    <w:p w14:paraId="36D834AA" w14:textId="77777777" w:rsidR="007659F3" w:rsidRPr="007659F3" w:rsidRDefault="007659F3" w:rsidP="007659F3">
      <w:pPr>
        <w:autoSpaceDE w:val="0"/>
        <w:autoSpaceDN w:val="0"/>
        <w:adjustRightInd w:val="0"/>
        <w:ind w:firstLine="851"/>
        <w:jc w:val="both"/>
        <w:rPr>
          <w:color w:val="000000" w:themeColor="text1"/>
          <w:sz w:val="28"/>
          <w:szCs w:val="28"/>
        </w:rPr>
      </w:pPr>
      <w:r w:rsidRPr="007659F3">
        <w:rPr>
          <w:noProof/>
          <w:color w:val="000000" w:themeColor="text1"/>
          <w:position w:val="-14"/>
          <w:sz w:val="28"/>
          <w:szCs w:val="28"/>
        </w:rPr>
        <w:drawing>
          <wp:inline distT="0" distB="0" distL="0" distR="0" wp14:anchorId="361057C0" wp14:editId="2C03333F">
            <wp:extent cx="561975" cy="352425"/>
            <wp:effectExtent l="0" t="0" r="9525"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7" cstate="print">
                      <a:extLst>
                        <a:ext uri="{28A0092B-C50C-407E-A947-70E740481C1C}">
                          <a14:useLocalDpi xmlns:a14="http://schemas.microsoft.com/office/drawing/2010/main" val="0"/>
                        </a:ext>
                      </a:extLst>
                    </a:blip>
                    <a:srcRect/>
                    <a:stretch>
                      <a:fillRect/>
                    </a:stretch>
                  </pic:blipFill>
                  <pic:spPr bwMode="auto">
                    <a:xfrm>
                      <a:off x="0" y="0"/>
                      <a:ext cx="561975" cy="352425"/>
                    </a:xfrm>
                    <a:prstGeom prst="rect">
                      <a:avLst/>
                    </a:prstGeom>
                    <a:noFill/>
                    <a:ln>
                      <a:noFill/>
                    </a:ln>
                  </pic:spPr>
                </pic:pic>
              </a:graphicData>
            </a:graphic>
          </wp:inline>
        </w:drawing>
      </w:r>
      <w:r w:rsidRPr="007659F3">
        <w:rPr>
          <w:color w:val="000000" w:themeColor="text1"/>
          <w:sz w:val="28"/>
          <w:szCs w:val="28"/>
        </w:rPr>
        <w:t xml:space="preserve"> - объем собственных средств на реализацию инвестиционной программы;</w:t>
      </w:r>
    </w:p>
    <w:p w14:paraId="1F692EC2" w14:textId="77777777" w:rsidR="007659F3" w:rsidRPr="007659F3" w:rsidRDefault="007659F3" w:rsidP="007659F3">
      <w:pPr>
        <w:autoSpaceDE w:val="0"/>
        <w:autoSpaceDN w:val="0"/>
        <w:adjustRightInd w:val="0"/>
        <w:ind w:firstLine="851"/>
        <w:jc w:val="both"/>
        <w:rPr>
          <w:color w:val="000000" w:themeColor="text1"/>
          <w:sz w:val="28"/>
          <w:szCs w:val="28"/>
        </w:rPr>
      </w:pPr>
      <w:r w:rsidRPr="007659F3">
        <w:rPr>
          <w:noProof/>
          <w:color w:val="000000" w:themeColor="text1"/>
          <w:position w:val="-14"/>
          <w:sz w:val="28"/>
          <w:szCs w:val="28"/>
        </w:rPr>
        <w:drawing>
          <wp:inline distT="0" distB="0" distL="0" distR="0" wp14:anchorId="11D1D134" wp14:editId="39537F26">
            <wp:extent cx="571500" cy="361950"/>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28" cstate="print">
                      <a:extLst>
                        <a:ext uri="{28A0092B-C50C-407E-A947-70E740481C1C}">
                          <a14:useLocalDpi xmlns:a14="http://schemas.microsoft.com/office/drawing/2010/main" val="0"/>
                        </a:ext>
                      </a:extLst>
                    </a:blip>
                    <a:srcRect/>
                    <a:stretch>
                      <a:fillRect/>
                    </a:stretch>
                  </pic:blipFill>
                  <pic:spPr bwMode="auto">
                    <a:xfrm>
                      <a:off x="0" y="0"/>
                      <a:ext cx="571500" cy="361950"/>
                    </a:xfrm>
                    <a:prstGeom prst="rect">
                      <a:avLst/>
                    </a:prstGeom>
                    <a:noFill/>
                    <a:ln>
                      <a:noFill/>
                    </a:ln>
                  </pic:spPr>
                </pic:pic>
              </a:graphicData>
            </a:graphic>
          </wp:inline>
        </w:drawing>
      </w:r>
      <w:r w:rsidRPr="007659F3">
        <w:rPr>
          <w:color w:val="000000" w:themeColor="text1"/>
          <w:sz w:val="28"/>
          <w:szCs w:val="28"/>
        </w:rPr>
        <w:t xml:space="preserve"> - объем фактического исполнения инвестиционной программы;</w:t>
      </w:r>
    </w:p>
    <w:p w14:paraId="21338984" w14:textId="77777777" w:rsidR="007659F3" w:rsidRPr="007659F3" w:rsidRDefault="007659F3" w:rsidP="007659F3">
      <w:pPr>
        <w:autoSpaceDE w:val="0"/>
        <w:autoSpaceDN w:val="0"/>
        <w:adjustRightInd w:val="0"/>
        <w:ind w:firstLine="851"/>
        <w:jc w:val="both"/>
        <w:rPr>
          <w:color w:val="000000" w:themeColor="text1"/>
          <w:position w:val="-14"/>
          <w:sz w:val="28"/>
          <w:szCs w:val="28"/>
        </w:rPr>
      </w:pPr>
      <w:r w:rsidRPr="007659F3">
        <w:rPr>
          <w:noProof/>
          <w:color w:val="000000" w:themeColor="text1"/>
          <w:position w:val="-14"/>
          <w:sz w:val="28"/>
          <w:szCs w:val="28"/>
        </w:rPr>
        <w:drawing>
          <wp:inline distT="0" distB="0" distL="0" distR="0" wp14:anchorId="5341A4AD" wp14:editId="185772D1">
            <wp:extent cx="571500" cy="361950"/>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9" cstate="print">
                      <a:extLst>
                        <a:ext uri="{28A0092B-C50C-407E-A947-70E740481C1C}">
                          <a14:useLocalDpi xmlns:a14="http://schemas.microsoft.com/office/drawing/2010/main" val="0"/>
                        </a:ext>
                      </a:extLst>
                    </a:blip>
                    <a:srcRect/>
                    <a:stretch>
                      <a:fillRect/>
                    </a:stretch>
                  </pic:blipFill>
                  <pic:spPr bwMode="auto">
                    <a:xfrm>
                      <a:off x="0" y="0"/>
                      <a:ext cx="571500" cy="361950"/>
                    </a:xfrm>
                    <a:prstGeom prst="rect">
                      <a:avLst/>
                    </a:prstGeom>
                    <a:noFill/>
                    <a:ln>
                      <a:noFill/>
                    </a:ln>
                  </pic:spPr>
                </pic:pic>
              </a:graphicData>
            </a:graphic>
          </wp:inline>
        </w:drawing>
      </w:r>
      <w:r w:rsidRPr="007659F3">
        <w:rPr>
          <w:color w:val="000000" w:themeColor="text1"/>
          <w:sz w:val="28"/>
          <w:szCs w:val="28"/>
        </w:rPr>
        <w:t xml:space="preserve"> - плановый размер финансирования инвестиционной программы, при этом </w:t>
      </w:r>
      <w:r w:rsidRPr="007659F3">
        <w:rPr>
          <w:noProof/>
          <w:color w:val="000000" w:themeColor="text1"/>
          <w:position w:val="-14"/>
          <w:sz w:val="28"/>
          <w:szCs w:val="28"/>
        </w:rPr>
        <w:drawing>
          <wp:inline distT="0" distB="0" distL="0" distR="0" wp14:anchorId="6DDC79F7" wp14:editId="3E3FE1DB">
            <wp:extent cx="571500" cy="361950"/>
            <wp:effectExtent l="0" t="0" r="0" b="0"/>
            <wp:docPr id="1900864956" name="Рисунок 19008649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30" cstate="print">
                      <a:extLst>
                        <a:ext uri="{28A0092B-C50C-407E-A947-70E740481C1C}">
                          <a14:useLocalDpi xmlns:a14="http://schemas.microsoft.com/office/drawing/2010/main" val="0"/>
                        </a:ext>
                      </a:extLst>
                    </a:blip>
                    <a:srcRect/>
                    <a:stretch>
                      <a:fillRect/>
                    </a:stretch>
                  </pic:blipFill>
                  <pic:spPr bwMode="auto">
                    <a:xfrm>
                      <a:off x="0" y="0"/>
                      <a:ext cx="571500" cy="361950"/>
                    </a:xfrm>
                    <a:prstGeom prst="rect">
                      <a:avLst/>
                    </a:prstGeom>
                    <a:noFill/>
                    <a:ln>
                      <a:noFill/>
                    </a:ln>
                  </pic:spPr>
                </pic:pic>
              </a:graphicData>
            </a:graphic>
          </wp:inline>
        </w:drawing>
      </w:r>
      <w:r w:rsidRPr="007659F3">
        <w:rPr>
          <w:color w:val="000000" w:themeColor="text1"/>
          <w:sz w:val="28"/>
          <w:szCs w:val="28"/>
        </w:rPr>
        <w:t xml:space="preserve">= </w:t>
      </w:r>
      <w:r w:rsidRPr="007659F3">
        <w:rPr>
          <w:noProof/>
          <w:color w:val="000000" w:themeColor="text1"/>
          <w:position w:val="-14"/>
          <w:sz w:val="28"/>
          <w:szCs w:val="28"/>
        </w:rPr>
        <w:drawing>
          <wp:inline distT="0" distB="0" distL="0" distR="0" wp14:anchorId="33C86268" wp14:editId="2973ED13">
            <wp:extent cx="866775" cy="361950"/>
            <wp:effectExtent l="0" t="0" r="9525" b="0"/>
            <wp:docPr id="2003188756" name="Рисунок 20031887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31" cstate="print">
                      <a:extLst>
                        <a:ext uri="{28A0092B-C50C-407E-A947-70E740481C1C}">
                          <a14:useLocalDpi xmlns:a14="http://schemas.microsoft.com/office/drawing/2010/main" val="0"/>
                        </a:ext>
                      </a:extLst>
                    </a:blip>
                    <a:srcRect/>
                    <a:stretch>
                      <a:fillRect/>
                    </a:stretch>
                  </pic:blipFill>
                  <pic:spPr bwMode="auto">
                    <a:xfrm>
                      <a:off x="0" y="0"/>
                      <a:ext cx="866775" cy="361950"/>
                    </a:xfrm>
                    <a:prstGeom prst="rect">
                      <a:avLst/>
                    </a:prstGeom>
                    <a:noFill/>
                    <a:ln>
                      <a:noFill/>
                    </a:ln>
                  </pic:spPr>
                </pic:pic>
              </a:graphicData>
            </a:graphic>
          </wp:inline>
        </w:drawing>
      </w:r>
      <w:r w:rsidRPr="007659F3">
        <w:rPr>
          <w:color w:val="000000" w:themeColor="text1"/>
          <w:position w:val="-14"/>
          <w:sz w:val="28"/>
          <w:szCs w:val="28"/>
        </w:rPr>
        <w:t>, где</w:t>
      </w:r>
    </w:p>
    <w:p w14:paraId="512F59E7" w14:textId="77777777" w:rsidR="007659F3" w:rsidRPr="007659F3" w:rsidRDefault="007659F3" w:rsidP="007659F3">
      <w:pPr>
        <w:autoSpaceDE w:val="0"/>
        <w:autoSpaceDN w:val="0"/>
        <w:adjustRightInd w:val="0"/>
        <w:ind w:firstLine="851"/>
        <w:jc w:val="both"/>
        <w:rPr>
          <w:color w:val="000000" w:themeColor="text1"/>
          <w:sz w:val="28"/>
          <w:szCs w:val="28"/>
        </w:rPr>
      </w:pPr>
      <w:r w:rsidRPr="007659F3">
        <w:rPr>
          <w:noProof/>
          <w:color w:val="000000" w:themeColor="text1"/>
          <w:position w:val="-32"/>
        </w:rPr>
        <w:lastRenderedPageBreak/>
        <w:drawing>
          <wp:inline distT="0" distB="0" distL="0" distR="0" wp14:anchorId="5F5ABBB5" wp14:editId="36DFE55F">
            <wp:extent cx="2581275" cy="685800"/>
            <wp:effectExtent l="0" t="0" r="9525"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32" cstate="print">
                      <a:extLst>
                        <a:ext uri="{28A0092B-C50C-407E-A947-70E740481C1C}">
                          <a14:useLocalDpi xmlns:a14="http://schemas.microsoft.com/office/drawing/2010/main" val="0"/>
                        </a:ext>
                      </a:extLst>
                    </a:blip>
                    <a:srcRect/>
                    <a:stretch>
                      <a:fillRect/>
                    </a:stretch>
                  </pic:blipFill>
                  <pic:spPr bwMode="auto">
                    <a:xfrm>
                      <a:off x="0" y="0"/>
                      <a:ext cx="2581275" cy="685800"/>
                    </a:xfrm>
                    <a:prstGeom prst="rect">
                      <a:avLst/>
                    </a:prstGeom>
                    <a:noFill/>
                    <a:ln>
                      <a:noFill/>
                    </a:ln>
                  </pic:spPr>
                </pic:pic>
              </a:graphicData>
            </a:graphic>
          </wp:inline>
        </w:drawing>
      </w:r>
      <w:r w:rsidRPr="007659F3">
        <w:rPr>
          <w:color w:val="000000" w:themeColor="text1"/>
        </w:rPr>
        <w:t xml:space="preserve"> </w:t>
      </w:r>
      <w:r w:rsidRPr="007659F3">
        <w:rPr>
          <w:color w:val="000000" w:themeColor="text1"/>
          <w:sz w:val="28"/>
        </w:rPr>
        <w:t>, где</w:t>
      </w:r>
    </w:p>
    <w:p w14:paraId="2098E1AA" w14:textId="77777777" w:rsidR="007659F3" w:rsidRPr="007659F3" w:rsidRDefault="007659F3" w:rsidP="007659F3">
      <w:pPr>
        <w:autoSpaceDE w:val="0"/>
        <w:autoSpaceDN w:val="0"/>
        <w:adjustRightInd w:val="0"/>
        <w:ind w:firstLine="851"/>
        <w:jc w:val="both"/>
        <w:rPr>
          <w:color w:val="000000" w:themeColor="text1"/>
          <w:sz w:val="28"/>
          <w:szCs w:val="28"/>
        </w:rPr>
      </w:pPr>
      <w:r w:rsidRPr="007659F3">
        <w:rPr>
          <w:noProof/>
          <w:color w:val="000000" w:themeColor="text1"/>
          <w:position w:val="-14"/>
          <w:sz w:val="28"/>
          <w:szCs w:val="28"/>
        </w:rPr>
        <w:drawing>
          <wp:inline distT="0" distB="0" distL="0" distR="0" wp14:anchorId="466F4674" wp14:editId="35EE9AEC">
            <wp:extent cx="581025" cy="371475"/>
            <wp:effectExtent l="0" t="0" r="0" b="9525"/>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33" cstate="print">
                      <a:extLst>
                        <a:ext uri="{28A0092B-C50C-407E-A947-70E740481C1C}">
                          <a14:useLocalDpi xmlns:a14="http://schemas.microsoft.com/office/drawing/2010/main" val="0"/>
                        </a:ext>
                      </a:extLst>
                    </a:blip>
                    <a:srcRect/>
                    <a:stretch>
                      <a:fillRect/>
                    </a:stretch>
                  </pic:blipFill>
                  <pic:spPr bwMode="auto">
                    <a:xfrm>
                      <a:off x="0" y="0"/>
                      <a:ext cx="581025" cy="371475"/>
                    </a:xfrm>
                    <a:prstGeom prst="rect">
                      <a:avLst/>
                    </a:prstGeom>
                    <a:noFill/>
                    <a:ln>
                      <a:noFill/>
                    </a:ln>
                  </pic:spPr>
                </pic:pic>
              </a:graphicData>
            </a:graphic>
          </wp:inline>
        </w:drawing>
      </w:r>
      <w:r w:rsidRPr="007659F3">
        <w:rPr>
          <w:color w:val="000000" w:themeColor="text1"/>
          <w:sz w:val="28"/>
          <w:szCs w:val="28"/>
        </w:rPr>
        <w:t xml:space="preserve"> - фактический объем полезного отпуска;</w:t>
      </w:r>
    </w:p>
    <w:p w14:paraId="2415FC12" w14:textId="77777777" w:rsidR="007659F3" w:rsidRPr="007659F3" w:rsidRDefault="007659F3" w:rsidP="007659F3">
      <w:pPr>
        <w:autoSpaceDE w:val="0"/>
        <w:autoSpaceDN w:val="0"/>
        <w:adjustRightInd w:val="0"/>
        <w:ind w:firstLine="851"/>
        <w:jc w:val="both"/>
        <w:rPr>
          <w:color w:val="000000" w:themeColor="text1"/>
          <w:sz w:val="28"/>
          <w:szCs w:val="28"/>
        </w:rPr>
      </w:pPr>
      <w:r w:rsidRPr="007659F3">
        <w:rPr>
          <w:noProof/>
          <w:color w:val="000000" w:themeColor="text1"/>
          <w:position w:val="-14"/>
          <w:sz w:val="28"/>
          <w:szCs w:val="28"/>
        </w:rPr>
        <w:drawing>
          <wp:inline distT="0" distB="0" distL="0" distR="0" wp14:anchorId="1DBA0DDA" wp14:editId="05B22DEE">
            <wp:extent cx="428625" cy="36195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34" cstate="print">
                      <a:extLst>
                        <a:ext uri="{28A0092B-C50C-407E-A947-70E740481C1C}">
                          <a14:useLocalDpi xmlns:a14="http://schemas.microsoft.com/office/drawing/2010/main" val="0"/>
                        </a:ext>
                      </a:extLst>
                    </a:blip>
                    <a:srcRect/>
                    <a:stretch>
                      <a:fillRect/>
                    </a:stretch>
                  </pic:blipFill>
                  <pic:spPr bwMode="auto">
                    <a:xfrm>
                      <a:off x="0" y="0"/>
                      <a:ext cx="428625" cy="361950"/>
                    </a:xfrm>
                    <a:prstGeom prst="rect">
                      <a:avLst/>
                    </a:prstGeom>
                    <a:noFill/>
                    <a:ln>
                      <a:noFill/>
                    </a:ln>
                  </pic:spPr>
                </pic:pic>
              </a:graphicData>
            </a:graphic>
          </wp:inline>
        </w:drawing>
      </w:r>
      <w:r w:rsidRPr="007659F3">
        <w:rPr>
          <w:color w:val="000000" w:themeColor="text1"/>
          <w:sz w:val="28"/>
          <w:szCs w:val="28"/>
        </w:rPr>
        <w:t xml:space="preserve"> - плановый объем полезного отпуска.</w:t>
      </w:r>
    </w:p>
    <w:p w14:paraId="7A73F2B0" w14:textId="77777777" w:rsidR="007659F3" w:rsidRPr="007659F3" w:rsidRDefault="007659F3" w:rsidP="007659F3">
      <w:pPr>
        <w:ind w:firstLine="851"/>
        <w:jc w:val="both"/>
        <w:rPr>
          <w:snapToGrid w:val="0"/>
          <w:color w:val="000000" w:themeColor="text1"/>
          <w:sz w:val="28"/>
          <w:szCs w:val="28"/>
        </w:rPr>
      </w:pPr>
    </w:p>
    <w:p w14:paraId="4D3233F6" w14:textId="77777777" w:rsidR="007659F3" w:rsidRPr="007659F3" w:rsidRDefault="007659F3" w:rsidP="007659F3">
      <w:pPr>
        <w:ind w:firstLine="851"/>
        <w:jc w:val="both"/>
        <w:rPr>
          <w:snapToGrid w:val="0"/>
          <w:color w:val="000000" w:themeColor="text1"/>
          <w:sz w:val="28"/>
          <w:szCs w:val="28"/>
        </w:rPr>
      </w:pPr>
    </w:p>
    <w:p w14:paraId="1A003F1C" w14:textId="77777777" w:rsidR="007659F3" w:rsidRPr="007659F3" w:rsidRDefault="007659F3" w:rsidP="007659F3">
      <w:pPr>
        <w:ind w:firstLine="851"/>
        <w:jc w:val="both"/>
        <w:rPr>
          <w:color w:val="000000" w:themeColor="text1"/>
          <w:sz w:val="28"/>
          <w:szCs w:val="28"/>
        </w:rPr>
      </w:pPr>
      <w:r w:rsidRPr="007659F3">
        <w:rPr>
          <w:snapToGrid w:val="0"/>
          <w:color w:val="000000" w:themeColor="text1"/>
          <w:sz w:val="28"/>
          <w:szCs w:val="28"/>
        </w:rPr>
        <w:t xml:space="preserve">Расчет </w:t>
      </w:r>
      <w:r w:rsidRPr="007659F3">
        <w:rPr>
          <w:color w:val="000000" w:themeColor="text1"/>
          <w:sz w:val="28"/>
          <w:szCs w:val="28"/>
        </w:rPr>
        <w:t xml:space="preserve">корректировки необходимой валовой выручки, </w:t>
      </w:r>
      <w:r w:rsidRPr="007659F3">
        <w:rPr>
          <w:color w:val="000000" w:themeColor="text1"/>
          <w:sz w:val="28"/>
          <w:szCs w:val="28"/>
        </w:rPr>
        <w:br/>
        <w:t>в связи с изменением (неисполнением) инвестиционной программы за 2022 год</w:t>
      </w:r>
    </w:p>
    <w:p w14:paraId="1681C760" w14:textId="77777777" w:rsidR="007659F3" w:rsidRPr="007659F3" w:rsidRDefault="007659F3" w:rsidP="007659F3">
      <w:pPr>
        <w:ind w:firstLine="851"/>
        <w:jc w:val="both"/>
        <w:rPr>
          <w:color w:val="000000" w:themeColor="text1"/>
          <w:sz w:val="28"/>
          <w:szCs w:val="28"/>
        </w:rPr>
      </w:pPr>
      <w:r w:rsidRPr="007659F3">
        <w:rPr>
          <w:noProof/>
          <w:color w:val="000000" w:themeColor="text1"/>
          <w:position w:val="-14"/>
          <w:sz w:val="28"/>
          <w:szCs w:val="28"/>
        </w:rPr>
        <w:drawing>
          <wp:inline distT="0" distB="0" distL="0" distR="0" wp14:anchorId="1F98ACC0" wp14:editId="3F27F873">
            <wp:extent cx="571500" cy="361950"/>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30" cstate="print">
                      <a:extLst>
                        <a:ext uri="{28A0092B-C50C-407E-A947-70E740481C1C}">
                          <a14:useLocalDpi xmlns:a14="http://schemas.microsoft.com/office/drawing/2010/main" val="0"/>
                        </a:ext>
                      </a:extLst>
                    </a:blip>
                    <a:srcRect/>
                    <a:stretch>
                      <a:fillRect/>
                    </a:stretch>
                  </pic:blipFill>
                  <pic:spPr bwMode="auto">
                    <a:xfrm>
                      <a:off x="0" y="0"/>
                      <a:ext cx="571500" cy="361950"/>
                    </a:xfrm>
                    <a:prstGeom prst="rect">
                      <a:avLst/>
                    </a:prstGeom>
                    <a:noFill/>
                    <a:ln>
                      <a:noFill/>
                    </a:ln>
                  </pic:spPr>
                </pic:pic>
              </a:graphicData>
            </a:graphic>
          </wp:inline>
        </w:drawing>
      </w:r>
      <w:r w:rsidRPr="007659F3">
        <w:rPr>
          <w:color w:val="000000" w:themeColor="text1"/>
          <w:sz w:val="28"/>
          <w:szCs w:val="28"/>
        </w:rPr>
        <w:t>= 483 461 Гкал ÷ 501 406 Гкал × 93 670 тыс.руб. = 90 318 тыс.руб.</w:t>
      </w:r>
    </w:p>
    <w:p w14:paraId="0BCA7C2E" w14:textId="77777777" w:rsidR="007659F3" w:rsidRPr="007659F3" w:rsidRDefault="007659F3" w:rsidP="007659F3">
      <w:pPr>
        <w:ind w:firstLine="851"/>
        <w:jc w:val="both"/>
        <w:rPr>
          <w:snapToGrid w:val="0"/>
          <w:color w:val="000000" w:themeColor="text1"/>
          <w:sz w:val="28"/>
          <w:szCs w:val="28"/>
        </w:rPr>
      </w:pPr>
      <w:r w:rsidRPr="007659F3">
        <w:rPr>
          <w:noProof/>
          <w:color w:val="000000" w:themeColor="text1"/>
          <w:position w:val="-12"/>
          <w:sz w:val="28"/>
          <w:szCs w:val="28"/>
        </w:rPr>
        <w:drawing>
          <wp:inline distT="0" distB="0" distL="0" distR="0" wp14:anchorId="7B731E2E" wp14:editId="0A59B2B7">
            <wp:extent cx="704850" cy="323850"/>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25" cstate="print">
                      <a:extLst>
                        <a:ext uri="{28A0092B-C50C-407E-A947-70E740481C1C}">
                          <a14:useLocalDpi xmlns:a14="http://schemas.microsoft.com/office/drawing/2010/main" val="0"/>
                        </a:ext>
                      </a:extLst>
                    </a:blip>
                    <a:srcRect/>
                    <a:stretch>
                      <a:fillRect/>
                    </a:stretch>
                  </pic:blipFill>
                  <pic:spPr bwMode="auto">
                    <a:xfrm>
                      <a:off x="0" y="0"/>
                      <a:ext cx="704850" cy="323850"/>
                    </a:xfrm>
                    <a:prstGeom prst="rect">
                      <a:avLst/>
                    </a:prstGeom>
                    <a:noFill/>
                    <a:ln>
                      <a:noFill/>
                    </a:ln>
                  </pic:spPr>
                </pic:pic>
              </a:graphicData>
            </a:graphic>
          </wp:inline>
        </w:drawing>
      </w:r>
      <w:r w:rsidRPr="007659F3">
        <w:rPr>
          <w:color w:val="000000" w:themeColor="text1"/>
          <w:sz w:val="28"/>
          <w:szCs w:val="28"/>
        </w:rPr>
        <w:t>=90 318 тыс.руб.×(91 690 тыс.руб.÷ 90 318 тыс.руб.–1) = 1 423 тыс. руб.</w:t>
      </w:r>
      <w:r w:rsidRPr="007659F3">
        <w:rPr>
          <w:snapToGrid w:val="0"/>
          <w:color w:val="000000" w:themeColor="text1"/>
          <w:sz w:val="28"/>
          <w:szCs w:val="28"/>
        </w:rPr>
        <w:t xml:space="preserve"> </w:t>
      </w:r>
    </w:p>
    <w:p w14:paraId="720A9D11" w14:textId="77777777" w:rsidR="007659F3" w:rsidRPr="007659F3" w:rsidRDefault="007659F3" w:rsidP="007659F3">
      <w:pPr>
        <w:ind w:firstLine="851"/>
        <w:jc w:val="both"/>
        <w:rPr>
          <w:color w:val="000000" w:themeColor="text1"/>
          <w:sz w:val="28"/>
          <w:szCs w:val="28"/>
        </w:rPr>
      </w:pPr>
    </w:p>
    <w:p w14:paraId="1C388366" w14:textId="77777777" w:rsidR="007659F3" w:rsidRPr="007659F3" w:rsidRDefault="007659F3" w:rsidP="007659F3">
      <w:pPr>
        <w:ind w:firstLine="851"/>
        <w:jc w:val="both"/>
        <w:rPr>
          <w:color w:val="000000" w:themeColor="text1"/>
          <w:sz w:val="28"/>
          <w:szCs w:val="28"/>
        </w:rPr>
      </w:pPr>
      <w:r w:rsidRPr="007659F3">
        <w:rPr>
          <w:snapToGrid w:val="0"/>
          <w:color w:val="000000" w:themeColor="text1"/>
          <w:sz w:val="28"/>
          <w:szCs w:val="28"/>
        </w:rPr>
        <w:t xml:space="preserve">Расчет </w:t>
      </w:r>
      <w:r w:rsidRPr="007659F3">
        <w:rPr>
          <w:color w:val="000000" w:themeColor="text1"/>
          <w:sz w:val="28"/>
          <w:szCs w:val="28"/>
        </w:rPr>
        <w:t xml:space="preserve">корректировки необходимой валовой выручки, </w:t>
      </w:r>
      <w:r w:rsidRPr="007659F3">
        <w:rPr>
          <w:color w:val="000000" w:themeColor="text1"/>
          <w:sz w:val="28"/>
          <w:szCs w:val="28"/>
        </w:rPr>
        <w:br/>
        <w:t xml:space="preserve">в связи с изменением (неисполнением) инвестиционной программы за 2023 год </w:t>
      </w:r>
    </w:p>
    <w:p w14:paraId="3F159B06" w14:textId="77777777" w:rsidR="007659F3" w:rsidRPr="007659F3" w:rsidRDefault="007659F3" w:rsidP="007659F3">
      <w:pPr>
        <w:ind w:firstLine="851"/>
        <w:jc w:val="both"/>
        <w:rPr>
          <w:color w:val="000000" w:themeColor="text1"/>
          <w:sz w:val="28"/>
          <w:szCs w:val="28"/>
        </w:rPr>
      </w:pPr>
      <w:r w:rsidRPr="007659F3">
        <w:rPr>
          <w:noProof/>
          <w:color w:val="000000" w:themeColor="text1"/>
          <w:position w:val="-14"/>
          <w:sz w:val="28"/>
          <w:szCs w:val="28"/>
        </w:rPr>
        <w:drawing>
          <wp:inline distT="0" distB="0" distL="0" distR="0" wp14:anchorId="2E29CE74" wp14:editId="14E205EB">
            <wp:extent cx="571500" cy="361950"/>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30" cstate="print">
                      <a:extLst>
                        <a:ext uri="{28A0092B-C50C-407E-A947-70E740481C1C}">
                          <a14:useLocalDpi xmlns:a14="http://schemas.microsoft.com/office/drawing/2010/main" val="0"/>
                        </a:ext>
                      </a:extLst>
                    </a:blip>
                    <a:srcRect/>
                    <a:stretch>
                      <a:fillRect/>
                    </a:stretch>
                  </pic:blipFill>
                  <pic:spPr bwMode="auto">
                    <a:xfrm>
                      <a:off x="0" y="0"/>
                      <a:ext cx="571500" cy="361950"/>
                    </a:xfrm>
                    <a:prstGeom prst="rect">
                      <a:avLst/>
                    </a:prstGeom>
                    <a:noFill/>
                    <a:ln>
                      <a:noFill/>
                    </a:ln>
                  </pic:spPr>
                </pic:pic>
              </a:graphicData>
            </a:graphic>
          </wp:inline>
        </w:drawing>
      </w:r>
      <w:r w:rsidRPr="007659F3">
        <w:rPr>
          <w:color w:val="000000" w:themeColor="text1"/>
          <w:sz w:val="28"/>
          <w:szCs w:val="28"/>
        </w:rPr>
        <w:t>= 493 740 Гкал ÷ 490 178 Гкал × 141 313 тыс.руб. = 142 340 тыс.руб.</w:t>
      </w:r>
    </w:p>
    <w:p w14:paraId="3AE90D25" w14:textId="77777777" w:rsidR="007659F3" w:rsidRPr="007659F3" w:rsidRDefault="007659F3" w:rsidP="007659F3">
      <w:pPr>
        <w:ind w:firstLine="851"/>
        <w:jc w:val="both"/>
        <w:rPr>
          <w:snapToGrid w:val="0"/>
          <w:color w:val="000000" w:themeColor="text1"/>
          <w:sz w:val="28"/>
          <w:szCs w:val="28"/>
        </w:rPr>
      </w:pPr>
      <w:r w:rsidRPr="007659F3">
        <w:rPr>
          <w:noProof/>
          <w:color w:val="000000" w:themeColor="text1"/>
          <w:position w:val="-12"/>
          <w:sz w:val="28"/>
          <w:szCs w:val="28"/>
        </w:rPr>
        <w:drawing>
          <wp:inline distT="0" distB="0" distL="0" distR="0" wp14:anchorId="3E09D0AD" wp14:editId="1997618E">
            <wp:extent cx="704850" cy="32385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25" cstate="print">
                      <a:extLst>
                        <a:ext uri="{28A0092B-C50C-407E-A947-70E740481C1C}">
                          <a14:useLocalDpi xmlns:a14="http://schemas.microsoft.com/office/drawing/2010/main" val="0"/>
                        </a:ext>
                      </a:extLst>
                    </a:blip>
                    <a:srcRect/>
                    <a:stretch>
                      <a:fillRect/>
                    </a:stretch>
                  </pic:blipFill>
                  <pic:spPr bwMode="auto">
                    <a:xfrm>
                      <a:off x="0" y="0"/>
                      <a:ext cx="704850" cy="323850"/>
                    </a:xfrm>
                    <a:prstGeom prst="rect">
                      <a:avLst/>
                    </a:prstGeom>
                    <a:noFill/>
                    <a:ln>
                      <a:noFill/>
                    </a:ln>
                  </pic:spPr>
                </pic:pic>
              </a:graphicData>
            </a:graphic>
          </wp:inline>
        </w:drawing>
      </w:r>
      <w:r w:rsidRPr="007659F3">
        <w:rPr>
          <w:color w:val="000000" w:themeColor="text1"/>
          <w:sz w:val="28"/>
          <w:szCs w:val="28"/>
        </w:rPr>
        <w:t>=141 313 тыс.руб.×(143 103 тыс.руб.÷ 142 340 тыс.руб.–1) = 758 тыс. руб.</w:t>
      </w:r>
      <w:r w:rsidRPr="007659F3">
        <w:rPr>
          <w:snapToGrid w:val="0"/>
          <w:color w:val="000000" w:themeColor="text1"/>
          <w:sz w:val="28"/>
          <w:szCs w:val="28"/>
        </w:rPr>
        <w:t xml:space="preserve"> </w:t>
      </w:r>
    </w:p>
    <w:p w14:paraId="19AA27B9" w14:textId="77777777" w:rsidR="007659F3" w:rsidRPr="007659F3" w:rsidRDefault="007659F3" w:rsidP="007659F3">
      <w:pPr>
        <w:ind w:firstLine="709"/>
        <w:jc w:val="both"/>
        <w:rPr>
          <w:color w:val="000000" w:themeColor="text1"/>
          <w:sz w:val="28"/>
          <w:szCs w:val="28"/>
        </w:rPr>
      </w:pPr>
      <w:r w:rsidRPr="007659F3">
        <w:rPr>
          <w:snapToGrid w:val="0"/>
          <w:color w:val="000000" w:themeColor="text1"/>
          <w:sz w:val="28"/>
          <w:szCs w:val="28"/>
        </w:rPr>
        <w:t>В соответствии с п. 53 Методических указаний, отрицательный результат                       ∆ КИП подлежит исключению из НВВ на 2025 год в полном объеме, положительный результат учету не подлежит.</w:t>
      </w:r>
    </w:p>
    <w:p w14:paraId="2FC2B189" w14:textId="77777777" w:rsidR="007659F3" w:rsidRPr="007659F3" w:rsidRDefault="007659F3" w:rsidP="007659F3">
      <w:pPr>
        <w:tabs>
          <w:tab w:val="left" w:pos="1890"/>
        </w:tabs>
        <w:ind w:firstLine="720"/>
        <w:jc w:val="both"/>
        <w:rPr>
          <w:snapToGrid w:val="0"/>
          <w:color w:val="000000" w:themeColor="text1"/>
          <w:sz w:val="28"/>
          <w:szCs w:val="28"/>
        </w:rPr>
      </w:pPr>
    </w:p>
    <w:p w14:paraId="5B2199A1" w14:textId="77777777" w:rsidR="007659F3" w:rsidRPr="007659F3" w:rsidRDefault="007659F3" w:rsidP="007659F3">
      <w:pPr>
        <w:keepNext/>
        <w:keepLines/>
        <w:numPr>
          <w:ilvl w:val="1"/>
          <w:numId w:val="0"/>
        </w:numPr>
        <w:spacing w:after="200" w:line="276" w:lineRule="auto"/>
        <w:contextualSpacing/>
        <w:jc w:val="center"/>
        <w:outlineLvl w:val="1"/>
        <w:rPr>
          <w:rFonts w:eastAsia="Calibri"/>
          <w:b/>
          <w:color w:val="000000" w:themeColor="text1"/>
          <w:sz w:val="28"/>
          <w:szCs w:val="28"/>
          <w:lang w:eastAsia="en-US"/>
        </w:rPr>
      </w:pPr>
      <w:r w:rsidRPr="007659F3">
        <w:rPr>
          <w:rFonts w:eastAsia="Calibri"/>
          <w:b/>
          <w:color w:val="000000" w:themeColor="text1"/>
          <w:sz w:val="28"/>
          <w:szCs w:val="28"/>
          <w:lang w:eastAsia="en-US"/>
        </w:rPr>
        <w:t>Корректировка необходимой валовой выручки по факту 2023 года</w:t>
      </w:r>
    </w:p>
    <w:p w14:paraId="330F8C8E" w14:textId="77777777" w:rsidR="007659F3" w:rsidRPr="007659F3" w:rsidRDefault="007659F3" w:rsidP="007659F3">
      <w:pPr>
        <w:tabs>
          <w:tab w:val="left" w:pos="1890"/>
        </w:tabs>
        <w:ind w:firstLine="720"/>
        <w:jc w:val="both"/>
        <w:rPr>
          <w:snapToGrid w:val="0"/>
          <w:color w:val="000000" w:themeColor="text1"/>
          <w:sz w:val="28"/>
          <w:szCs w:val="28"/>
        </w:rPr>
      </w:pPr>
      <w:r w:rsidRPr="007659F3">
        <w:rPr>
          <w:snapToGrid w:val="0"/>
          <w:color w:val="000000" w:themeColor="text1"/>
          <w:sz w:val="28"/>
          <w:szCs w:val="28"/>
        </w:rPr>
        <w:t xml:space="preserve">Расходы с целью учета отклонения фактических значений параметров расчета тарифов от значений, учтенных при установлении тарифов ∆ НВВ за 2021 год принимаются на уровне, учтенном при расчете НВВ на 2023 год в сумме </w:t>
      </w:r>
      <w:r w:rsidRPr="007659F3">
        <w:rPr>
          <w:snapToGrid w:val="0"/>
          <w:color w:val="000000" w:themeColor="text1"/>
          <w:sz w:val="28"/>
          <w:szCs w:val="28"/>
        </w:rPr>
        <w:br/>
        <w:t xml:space="preserve">119 737 тыс. руб. </w:t>
      </w:r>
    </w:p>
    <w:p w14:paraId="768FFFF8" w14:textId="77777777" w:rsidR="007659F3" w:rsidRPr="007659F3" w:rsidRDefault="007659F3" w:rsidP="007659F3">
      <w:pPr>
        <w:tabs>
          <w:tab w:val="left" w:pos="1890"/>
        </w:tabs>
        <w:ind w:firstLine="720"/>
        <w:jc w:val="both"/>
        <w:rPr>
          <w:snapToGrid w:val="0"/>
          <w:color w:val="000000" w:themeColor="text1"/>
          <w:sz w:val="28"/>
          <w:szCs w:val="28"/>
        </w:rPr>
      </w:pPr>
      <w:r w:rsidRPr="007659F3">
        <w:rPr>
          <w:snapToGrid w:val="0"/>
          <w:color w:val="000000" w:themeColor="text1"/>
          <w:sz w:val="28"/>
          <w:szCs w:val="28"/>
        </w:rPr>
        <w:t xml:space="preserve">Согласно пункту 9 Основ ценообразования, пункту 13 Методических указаний № 760-э органы регулирования исключают из расчетов при установлении регулируемых цен (тарифов) полученные в предыдущий период регулирования экономически необоснованные доходы регулируемых организаций. </w:t>
      </w:r>
    </w:p>
    <w:p w14:paraId="0D5BCBE0" w14:textId="77777777" w:rsidR="007659F3" w:rsidRPr="007659F3" w:rsidRDefault="007659F3" w:rsidP="007659F3">
      <w:pPr>
        <w:tabs>
          <w:tab w:val="left" w:pos="1890"/>
        </w:tabs>
        <w:ind w:firstLine="720"/>
        <w:jc w:val="both"/>
        <w:rPr>
          <w:snapToGrid w:val="0"/>
          <w:color w:val="000000" w:themeColor="text1"/>
          <w:sz w:val="28"/>
          <w:szCs w:val="28"/>
        </w:rPr>
      </w:pPr>
      <w:r w:rsidRPr="007659F3">
        <w:rPr>
          <w:snapToGrid w:val="0"/>
          <w:color w:val="000000" w:themeColor="text1"/>
          <w:sz w:val="28"/>
          <w:szCs w:val="28"/>
        </w:rPr>
        <w:t xml:space="preserve">Экономически не обоснованные доходы, полученные предприятием в части нормативного уровня прибыли по факту 2023 года, связанного с выполнением инвестиционной программы, составляет 11 141 тыс. руб.  Сумма экономически не обоснованного дохода, это разница между расчетным нормативным уровнем прибыли 146 997 тыс. руб. (пункт 5.4 данного экспертного заключения), фактически начисленной амортизации с вновь введенного имущества за 2023 год (5 752 тыс. руб.) и фактическими расходами на социальные выплаты по </w:t>
      </w:r>
      <w:r w:rsidRPr="007659F3">
        <w:rPr>
          <w:snapToGrid w:val="0"/>
          <w:color w:val="000000" w:themeColor="text1"/>
          <w:sz w:val="28"/>
          <w:szCs w:val="28"/>
        </w:rPr>
        <w:lastRenderedPageBreak/>
        <w:t>коллективному договору (295 тыс. руб.) и утвержденной экономически обоснованной стоимости мероприятий согласованной в концессионном соглашении и утвержденной инвестиционной программы на 2023 год (141 313 тыс. руб.). Расчёт экономически необоснованного дохода выглядит следующим образом:</w:t>
      </w:r>
    </w:p>
    <w:p w14:paraId="15A910BE" w14:textId="77777777" w:rsidR="007659F3" w:rsidRPr="007659F3" w:rsidRDefault="007659F3" w:rsidP="007659F3">
      <w:pPr>
        <w:tabs>
          <w:tab w:val="left" w:pos="1890"/>
        </w:tabs>
        <w:ind w:firstLine="720"/>
        <w:jc w:val="both"/>
        <w:rPr>
          <w:snapToGrid w:val="0"/>
          <w:color w:val="000000" w:themeColor="text1"/>
          <w:sz w:val="28"/>
          <w:szCs w:val="28"/>
        </w:rPr>
      </w:pPr>
      <w:r w:rsidRPr="007659F3">
        <w:rPr>
          <w:snapToGrid w:val="0"/>
          <w:color w:val="000000" w:themeColor="text1"/>
          <w:sz w:val="28"/>
          <w:szCs w:val="28"/>
        </w:rPr>
        <w:t xml:space="preserve">11 141 тыс. руб. = 5 752 тыс. руб. </w:t>
      </w:r>
      <w:r w:rsidRPr="007659F3">
        <w:rPr>
          <w:snapToGrid w:val="0"/>
          <w:color w:val="000000" w:themeColor="text1"/>
          <w:sz w:val="20"/>
          <w:szCs w:val="20"/>
        </w:rPr>
        <w:t>(амортизация с вновь введенного имущества)</w:t>
      </w:r>
      <w:r w:rsidRPr="007659F3">
        <w:rPr>
          <w:snapToGrid w:val="0"/>
          <w:color w:val="000000" w:themeColor="text1"/>
          <w:sz w:val="28"/>
          <w:szCs w:val="28"/>
        </w:rPr>
        <w:t xml:space="preserve"> + 146 997 тыс. руб. </w:t>
      </w:r>
      <w:r w:rsidRPr="007659F3">
        <w:rPr>
          <w:snapToGrid w:val="0"/>
          <w:color w:val="000000" w:themeColor="text1"/>
          <w:sz w:val="20"/>
          <w:szCs w:val="20"/>
        </w:rPr>
        <w:t>(нормативный уровень прибыли)</w:t>
      </w:r>
      <w:r w:rsidRPr="007659F3">
        <w:rPr>
          <w:snapToGrid w:val="0"/>
          <w:color w:val="000000" w:themeColor="text1"/>
          <w:sz w:val="28"/>
          <w:szCs w:val="28"/>
        </w:rPr>
        <w:t xml:space="preserve"> - 295 тыс. руб. </w:t>
      </w:r>
      <w:r w:rsidRPr="007659F3">
        <w:rPr>
          <w:snapToGrid w:val="0"/>
          <w:color w:val="000000" w:themeColor="text1"/>
          <w:sz w:val="20"/>
          <w:szCs w:val="20"/>
        </w:rPr>
        <w:t>(социальные выплаты по коллективному договору)</w:t>
      </w:r>
      <w:r w:rsidRPr="007659F3">
        <w:rPr>
          <w:snapToGrid w:val="0"/>
          <w:color w:val="000000" w:themeColor="text1"/>
          <w:sz w:val="28"/>
          <w:szCs w:val="28"/>
        </w:rPr>
        <w:t xml:space="preserve"> – 141 313 тыс. руб.</w:t>
      </w:r>
      <w:r w:rsidRPr="007659F3">
        <w:rPr>
          <w:snapToGrid w:val="0"/>
          <w:color w:val="000000" w:themeColor="text1"/>
          <w:sz w:val="20"/>
          <w:szCs w:val="20"/>
        </w:rPr>
        <w:t xml:space="preserve"> (стоимость мероприятий по инвестиционной программе).</w:t>
      </w:r>
    </w:p>
    <w:p w14:paraId="11F3FDA0" w14:textId="77777777" w:rsidR="007659F3" w:rsidRPr="007659F3" w:rsidRDefault="007659F3" w:rsidP="007659F3">
      <w:pPr>
        <w:tabs>
          <w:tab w:val="left" w:pos="1890"/>
        </w:tabs>
        <w:ind w:firstLine="720"/>
        <w:jc w:val="both"/>
        <w:rPr>
          <w:snapToGrid w:val="0"/>
          <w:color w:val="000000" w:themeColor="text1"/>
          <w:sz w:val="28"/>
          <w:szCs w:val="28"/>
        </w:rPr>
      </w:pPr>
    </w:p>
    <w:p w14:paraId="5855AA3B" w14:textId="77777777" w:rsidR="007659F3" w:rsidRPr="007659F3" w:rsidRDefault="007659F3" w:rsidP="007659F3">
      <w:pPr>
        <w:keepNext/>
        <w:keepLines/>
        <w:numPr>
          <w:ilvl w:val="1"/>
          <w:numId w:val="0"/>
        </w:numPr>
        <w:spacing w:after="200" w:line="276" w:lineRule="auto"/>
        <w:contextualSpacing/>
        <w:jc w:val="center"/>
        <w:outlineLvl w:val="1"/>
        <w:rPr>
          <w:rFonts w:eastAsia="Calibri"/>
          <w:b/>
          <w:color w:val="000000" w:themeColor="text1"/>
          <w:sz w:val="28"/>
          <w:szCs w:val="28"/>
          <w:lang w:eastAsia="en-US"/>
        </w:rPr>
      </w:pPr>
      <w:r w:rsidRPr="007659F3">
        <w:rPr>
          <w:rFonts w:eastAsia="Calibri"/>
          <w:b/>
          <w:color w:val="000000" w:themeColor="text1"/>
          <w:sz w:val="28"/>
          <w:szCs w:val="28"/>
          <w:lang w:eastAsia="en-US"/>
        </w:rPr>
        <w:t>Фактическая необходимая валовая выручка в 2023 году на основе фактических значений параметров расчета тарифов взамен прогнозных</w:t>
      </w:r>
    </w:p>
    <w:p w14:paraId="697081BB" w14:textId="77777777" w:rsidR="007659F3" w:rsidRPr="007659F3" w:rsidRDefault="007659F3" w:rsidP="007659F3">
      <w:pPr>
        <w:tabs>
          <w:tab w:val="left" w:pos="1890"/>
        </w:tabs>
        <w:ind w:right="-2" w:firstLine="709"/>
        <w:jc w:val="both"/>
        <w:rPr>
          <w:snapToGrid w:val="0"/>
          <w:color w:val="000000" w:themeColor="text1"/>
          <w:sz w:val="28"/>
          <w:szCs w:val="28"/>
        </w:rPr>
      </w:pPr>
      <w:r w:rsidRPr="007659F3">
        <w:rPr>
          <w:snapToGrid w:val="0"/>
          <w:color w:val="000000" w:themeColor="text1"/>
          <w:sz w:val="28"/>
          <w:szCs w:val="28"/>
        </w:rPr>
        <w:t xml:space="preserve">Фактическая экономически обоснованная необходимая валовая выручка за 2023 год составила 1 612 927 тыс. руб., в том числе на потребительский рынок </w:t>
      </w:r>
      <w:r w:rsidRPr="007659F3">
        <w:rPr>
          <w:snapToGrid w:val="0"/>
          <w:color w:val="000000" w:themeColor="text1"/>
          <w:sz w:val="28"/>
          <w:szCs w:val="28"/>
        </w:rPr>
        <w:br/>
        <w:t>1 606 351 тыс. руб. Расчет необходимой валовой выручки по факту 2023 года постатейно отражен в таблице 7.</w:t>
      </w:r>
    </w:p>
    <w:p w14:paraId="1C2DDD25" w14:textId="77777777" w:rsidR="007659F3" w:rsidRPr="007659F3" w:rsidRDefault="007659F3" w:rsidP="007659F3">
      <w:pPr>
        <w:ind w:firstLine="709"/>
        <w:jc w:val="right"/>
        <w:rPr>
          <w:color w:val="000000" w:themeColor="text1"/>
          <w:sz w:val="28"/>
          <w:szCs w:val="28"/>
        </w:rPr>
      </w:pPr>
      <w:r w:rsidRPr="007659F3">
        <w:rPr>
          <w:color w:val="000000" w:themeColor="text1"/>
          <w:sz w:val="28"/>
          <w:szCs w:val="28"/>
        </w:rPr>
        <w:t xml:space="preserve">Таблица 7 </w:t>
      </w:r>
    </w:p>
    <w:p w14:paraId="268991BC" w14:textId="77777777" w:rsidR="007659F3" w:rsidRPr="007659F3" w:rsidRDefault="007659F3" w:rsidP="007659F3">
      <w:pPr>
        <w:ind w:right="-31"/>
        <w:jc w:val="center"/>
        <w:rPr>
          <w:snapToGrid w:val="0"/>
          <w:color w:val="000000" w:themeColor="text1"/>
          <w:sz w:val="28"/>
          <w:szCs w:val="28"/>
        </w:rPr>
      </w:pPr>
      <w:r w:rsidRPr="007659F3">
        <w:rPr>
          <w:snapToGrid w:val="0"/>
          <w:color w:val="000000" w:themeColor="text1"/>
          <w:sz w:val="28"/>
          <w:szCs w:val="28"/>
        </w:rPr>
        <w:t>Расчёт необходимой валовой выручки на производство тепловой энергии</w:t>
      </w:r>
    </w:p>
    <w:p w14:paraId="06A8A31B" w14:textId="77777777" w:rsidR="007659F3" w:rsidRPr="007659F3" w:rsidRDefault="007659F3" w:rsidP="007659F3">
      <w:pPr>
        <w:tabs>
          <w:tab w:val="center" w:pos="4906"/>
          <w:tab w:val="left" w:pos="6015"/>
        </w:tabs>
        <w:ind w:right="-31"/>
        <w:rPr>
          <w:snapToGrid w:val="0"/>
          <w:color w:val="000000" w:themeColor="text1"/>
          <w:sz w:val="28"/>
          <w:szCs w:val="28"/>
        </w:rPr>
      </w:pPr>
      <w:r w:rsidRPr="007659F3">
        <w:rPr>
          <w:snapToGrid w:val="0"/>
          <w:color w:val="000000" w:themeColor="text1"/>
          <w:sz w:val="28"/>
          <w:szCs w:val="28"/>
        </w:rPr>
        <w:tab/>
        <w:t>по факту 2023 года</w:t>
      </w:r>
      <w:r w:rsidRPr="007659F3">
        <w:rPr>
          <w:snapToGrid w:val="0"/>
          <w:color w:val="000000" w:themeColor="text1"/>
          <w:sz w:val="28"/>
          <w:szCs w:val="28"/>
        </w:rPr>
        <w:tab/>
      </w:r>
    </w:p>
    <w:p w14:paraId="0E85F311" w14:textId="77777777" w:rsidR="007659F3" w:rsidRPr="007659F3" w:rsidRDefault="007659F3" w:rsidP="007659F3">
      <w:pPr>
        <w:ind w:right="-31"/>
        <w:jc w:val="right"/>
        <w:rPr>
          <w:snapToGrid w:val="0"/>
          <w:color w:val="000000" w:themeColor="text1"/>
          <w:sz w:val="28"/>
          <w:szCs w:val="28"/>
        </w:rPr>
      </w:pPr>
      <w:r w:rsidRPr="007659F3">
        <w:rPr>
          <w:snapToGrid w:val="0"/>
          <w:color w:val="000000" w:themeColor="text1"/>
          <w:sz w:val="28"/>
          <w:szCs w:val="28"/>
        </w:rPr>
        <w:t>тыс. руб.</w:t>
      </w:r>
    </w:p>
    <w:tbl>
      <w:tblPr>
        <w:tblW w:w="9628"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2647"/>
        <w:gridCol w:w="1241"/>
        <w:gridCol w:w="1370"/>
        <w:gridCol w:w="1333"/>
        <w:gridCol w:w="1225"/>
        <w:gridCol w:w="1266"/>
      </w:tblGrid>
      <w:tr w:rsidR="007659F3" w:rsidRPr="007659F3" w14:paraId="55AD46FE" w14:textId="77777777" w:rsidTr="00104FF4">
        <w:trPr>
          <w:trHeight w:val="375"/>
          <w:tblHeader/>
        </w:trPr>
        <w:tc>
          <w:tcPr>
            <w:tcW w:w="546" w:type="dxa"/>
            <w:shd w:val="clear" w:color="auto" w:fill="auto"/>
            <w:vAlign w:val="center"/>
            <w:hideMark/>
          </w:tcPr>
          <w:p w14:paraId="43CA85C1" w14:textId="77777777" w:rsidR="007659F3" w:rsidRPr="007659F3" w:rsidRDefault="007659F3" w:rsidP="007659F3">
            <w:pPr>
              <w:jc w:val="center"/>
              <w:rPr>
                <w:snapToGrid w:val="0"/>
                <w:color w:val="000000" w:themeColor="text1"/>
                <w:sz w:val="20"/>
                <w:szCs w:val="20"/>
              </w:rPr>
            </w:pPr>
            <w:r w:rsidRPr="007659F3">
              <w:rPr>
                <w:snapToGrid w:val="0"/>
                <w:color w:val="000000" w:themeColor="text1"/>
                <w:sz w:val="20"/>
                <w:szCs w:val="20"/>
              </w:rPr>
              <w:t>№</w:t>
            </w:r>
          </w:p>
          <w:p w14:paraId="4B7A07E4" w14:textId="77777777" w:rsidR="007659F3" w:rsidRPr="007659F3" w:rsidRDefault="007659F3" w:rsidP="007659F3">
            <w:pPr>
              <w:jc w:val="center"/>
              <w:rPr>
                <w:snapToGrid w:val="0"/>
                <w:color w:val="000000" w:themeColor="text1"/>
                <w:sz w:val="20"/>
                <w:szCs w:val="20"/>
              </w:rPr>
            </w:pPr>
            <w:r w:rsidRPr="007659F3">
              <w:rPr>
                <w:snapToGrid w:val="0"/>
                <w:color w:val="000000" w:themeColor="text1"/>
                <w:sz w:val="20"/>
                <w:szCs w:val="20"/>
              </w:rPr>
              <w:t>п/п</w:t>
            </w:r>
          </w:p>
        </w:tc>
        <w:tc>
          <w:tcPr>
            <w:tcW w:w="2647" w:type="dxa"/>
            <w:shd w:val="clear" w:color="auto" w:fill="auto"/>
            <w:vAlign w:val="center"/>
            <w:hideMark/>
          </w:tcPr>
          <w:p w14:paraId="238D9A4F" w14:textId="77777777" w:rsidR="007659F3" w:rsidRPr="007659F3" w:rsidRDefault="007659F3" w:rsidP="007659F3">
            <w:pPr>
              <w:jc w:val="center"/>
              <w:rPr>
                <w:snapToGrid w:val="0"/>
                <w:color w:val="000000" w:themeColor="text1"/>
                <w:sz w:val="20"/>
                <w:szCs w:val="20"/>
              </w:rPr>
            </w:pPr>
            <w:r w:rsidRPr="007659F3">
              <w:rPr>
                <w:snapToGrid w:val="0"/>
                <w:color w:val="000000" w:themeColor="text1"/>
                <w:sz w:val="20"/>
                <w:szCs w:val="20"/>
              </w:rPr>
              <w:t>Показатели</w:t>
            </w:r>
          </w:p>
        </w:tc>
        <w:tc>
          <w:tcPr>
            <w:tcW w:w="1241" w:type="dxa"/>
            <w:shd w:val="clear" w:color="auto" w:fill="auto"/>
            <w:vAlign w:val="center"/>
            <w:hideMark/>
          </w:tcPr>
          <w:p w14:paraId="0A65926F" w14:textId="77777777" w:rsidR="007659F3" w:rsidRPr="007659F3" w:rsidRDefault="007659F3" w:rsidP="007659F3">
            <w:pPr>
              <w:ind w:left="-108" w:right="-108"/>
              <w:jc w:val="center"/>
              <w:rPr>
                <w:bCs/>
                <w:color w:val="000000" w:themeColor="text1"/>
                <w:sz w:val="20"/>
                <w:szCs w:val="20"/>
              </w:rPr>
            </w:pPr>
            <w:r w:rsidRPr="007659F3">
              <w:rPr>
                <w:bCs/>
                <w:snapToGrid w:val="0"/>
                <w:color w:val="000000" w:themeColor="text1"/>
                <w:sz w:val="20"/>
                <w:szCs w:val="20"/>
              </w:rPr>
              <w:t xml:space="preserve">утверждено </w:t>
            </w:r>
            <w:r w:rsidRPr="007659F3">
              <w:rPr>
                <w:bCs/>
                <w:snapToGrid w:val="0"/>
                <w:color w:val="000000" w:themeColor="text1"/>
                <w:sz w:val="20"/>
                <w:szCs w:val="20"/>
              </w:rPr>
              <w:br/>
              <w:t>на 2023 год</w:t>
            </w:r>
          </w:p>
        </w:tc>
        <w:tc>
          <w:tcPr>
            <w:tcW w:w="1370" w:type="dxa"/>
            <w:shd w:val="clear" w:color="auto" w:fill="auto"/>
            <w:vAlign w:val="center"/>
            <w:hideMark/>
          </w:tcPr>
          <w:p w14:paraId="75AF559B" w14:textId="77777777" w:rsidR="007659F3" w:rsidRPr="007659F3" w:rsidRDefault="007659F3" w:rsidP="007659F3">
            <w:pPr>
              <w:ind w:left="-108" w:right="-108"/>
              <w:jc w:val="center"/>
              <w:rPr>
                <w:bCs/>
                <w:color w:val="000000" w:themeColor="text1"/>
                <w:sz w:val="20"/>
                <w:szCs w:val="20"/>
              </w:rPr>
            </w:pPr>
            <w:r w:rsidRPr="007659F3">
              <w:rPr>
                <w:bCs/>
                <w:snapToGrid w:val="0"/>
                <w:color w:val="000000" w:themeColor="text1"/>
                <w:sz w:val="20"/>
                <w:szCs w:val="20"/>
              </w:rPr>
              <w:t xml:space="preserve">Факт </w:t>
            </w:r>
            <w:r w:rsidRPr="007659F3">
              <w:rPr>
                <w:bCs/>
                <w:snapToGrid w:val="0"/>
                <w:color w:val="000000" w:themeColor="text1"/>
                <w:sz w:val="20"/>
                <w:szCs w:val="20"/>
              </w:rPr>
              <w:br/>
              <w:t xml:space="preserve">ОАО "СКЭК" </w:t>
            </w:r>
            <w:r w:rsidRPr="007659F3">
              <w:rPr>
                <w:bCs/>
                <w:snapToGrid w:val="0"/>
                <w:color w:val="000000" w:themeColor="text1"/>
                <w:sz w:val="20"/>
                <w:szCs w:val="20"/>
              </w:rPr>
              <w:br/>
              <w:t>2023 год</w:t>
            </w:r>
          </w:p>
        </w:tc>
        <w:tc>
          <w:tcPr>
            <w:tcW w:w="1333" w:type="dxa"/>
            <w:shd w:val="clear" w:color="auto" w:fill="auto"/>
            <w:vAlign w:val="center"/>
            <w:hideMark/>
          </w:tcPr>
          <w:p w14:paraId="62741EBB" w14:textId="77777777" w:rsidR="007659F3" w:rsidRPr="007659F3" w:rsidRDefault="007659F3" w:rsidP="007659F3">
            <w:pPr>
              <w:ind w:left="-92" w:right="-95"/>
              <w:jc w:val="center"/>
              <w:rPr>
                <w:bCs/>
                <w:snapToGrid w:val="0"/>
                <w:color w:val="000000" w:themeColor="text1"/>
                <w:sz w:val="20"/>
                <w:szCs w:val="20"/>
              </w:rPr>
            </w:pPr>
            <w:r w:rsidRPr="007659F3">
              <w:rPr>
                <w:bCs/>
                <w:snapToGrid w:val="0"/>
                <w:color w:val="000000" w:themeColor="text1"/>
                <w:sz w:val="20"/>
                <w:szCs w:val="20"/>
              </w:rPr>
              <w:t>Факт</w:t>
            </w:r>
          </w:p>
          <w:p w14:paraId="1BCBDCDA" w14:textId="77777777" w:rsidR="007659F3" w:rsidRPr="007659F3" w:rsidRDefault="007659F3" w:rsidP="007659F3">
            <w:pPr>
              <w:ind w:left="-92" w:right="-95"/>
              <w:jc w:val="center"/>
              <w:rPr>
                <w:bCs/>
                <w:snapToGrid w:val="0"/>
                <w:color w:val="000000" w:themeColor="text1"/>
                <w:sz w:val="20"/>
                <w:szCs w:val="20"/>
              </w:rPr>
            </w:pPr>
            <w:r w:rsidRPr="007659F3">
              <w:rPr>
                <w:bCs/>
                <w:snapToGrid w:val="0"/>
                <w:color w:val="000000" w:themeColor="text1"/>
                <w:sz w:val="20"/>
                <w:szCs w:val="20"/>
              </w:rPr>
              <w:t xml:space="preserve">эксперт </w:t>
            </w:r>
            <w:r w:rsidRPr="007659F3">
              <w:rPr>
                <w:bCs/>
                <w:snapToGrid w:val="0"/>
                <w:color w:val="000000" w:themeColor="text1"/>
                <w:sz w:val="20"/>
                <w:szCs w:val="20"/>
              </w:rPr>
              <w:br/>
              <w:t>2023 год</w:t>
            </w:r>
          </w:p>
        </w:tc>
        <w:tc>
          <w:tcPr>
            <w:tcW w:w="1225" w:type="dxa"/>
            <w:shd w:val="clear" w:color="auto" w:fill="auto"/>
            <w:vAlign w:val="center"/>
          </w:tcPr>
          <w:p w14:paraId="76E466C4" w14:textId="77777777" w:rsidR="007659F3" w:rsidRPr="007659F3" w:rsidRDefault="007659F3" w:rsidP="007659F3">
            <w:pPr>
              <w:ind w:left="-127" w:right="-108"/>
              <w:jc w:val="center"/>
              <w:rPr>
                <w:bCs/>
                <w:snapToGrid w:val="0"/>
                <w:color w:val="000000" w:themeColor="text1"/>
                <w:sz w:val="20"/>
                <w:szCs w:val="20"/>
              </w:rPr>
            </w:pPr>
            <w:r w:rsidRPr="007659F3">
              <w:rPr>
                <w:bCs/>
                <w:snapToGrid w:val="0"/>
                <w:color w:val="000000" w:themeColor="text1"/>
                <w:sz w:val="20"/>
                <w:szCs w:val="20"/>
              </w:rPr>
              <w:t>отклонения тыс. руб.</w:t>
            </w:r>
          </w:p>
        </w:tc>
        <w:tc>
          <w:tcPr>
            <w:tcW w:w="1266" w:type="dxa"/>
            <w:vAlign w:val="center"/>
          </w:tcPr>
          <w:p w14:paraId="334769A9" w14:textId="77777777" w:rsidR="007659F3" w:rsidRPr="007659F3" w:rsidRDefault="007659F3" w:rsidP="007659F3">
            <w:pPr>
              <w:ind w:left="-127" w:right="-108"/>
              <w:jc w:val="center"/>
              <w:rPr>
                <w:bCs/>
                <w:snapToGrid w:val="0"/>
                <w:color w:val="000000" w:themeColor="text1"/>
                <w:sz w:val="20"/>
                <w:szCs w:val="20"/>
              </w:rPr>
            </w:pPr>
            <w:r w:rsidRPr="007659F3">
              <w:rPr>
                <w:bCs/>
                <w:snapToGrid w:val="0"/>
                <w:color w:val="000000" w:themeColor="text1"/>
                <w:sz w:val="20"/>
                <w:szCs w:val="20"/>
              </w:rPr>
              <w:t>динамика, %</w:t>
            </w:r>
          </w:p>
        </w:tc>
      </w:tr>
      <w:tr w:rsidR="007659F3" w:rsidRPr="007659F3" w14:paraId="4D6F648A" w14:textId="77777777" w:rsidTr="00104FF4">
        <w:trPr>
          <w:trHeight w:val="152"/>
          <w:tblHeader/>
        </w:trPr>
        <w:tc>
          <w:tcPr>
            <w:tcW w:w="546" w:type="dxa"/>
            <w:shd w:val="clear" w:color="auto" w:fill="auto"/>
            <w:vAlign w:val="center"/>
            <w:hideMark/>
          </w:tcPr>
          <w:p w14:paraId="73896CDD" w14:textId="77777777" w:rsidR="007659F3" w:rsidRPr="007659F3" w:rsidRDefault="007659F3" w:rsidP="007659F3">
            <w:pPr>
              <w:jc w:val="center"/>
              <w:rPr>
                <w:snapToGrid w:val="0"/>
                <w:color w:val="000000" w:themeColor="text1"/>
                <w:sz w:val="20"/>
                <w:szCs w:val="20"/>
              </w:rPr>
            </w:pPr>
          </w:p>
        </w:tc>
        <w:tc>
          <w:tcPr>
            <w:tcW w:w="2647" w:type="dxa"/>
            <w:shd w:val="clear" w:color="auto" w:fill="auto"/>
            <w:hideMark/>
          </w:tcPr>
          <w:p w14:paraId="7A225E61" w14:textId="77777777" w:rsidR="007659F3" w:rsidRPr="007659F3" w:rsidRDefault="007659F3" w:rsidP="007659F3">
            <w:pPr>
              <w:jc w:val="center"/>
              <w:rPr>
                <w:snapToGrid w:val="0"/>
                <w:color w:val="000000" w:themeColor="text1"/>
                <w:sz w:val="20"/>
                <w:szCs w:val="20"/>
              </w:rPr>
            </w:pPr>
            <w:r w:rsidRPr="007659F3">
              <w:rPr>
                <w:snapToGrid w:val="0"/>
                <w:color w:val="000000" w:themeColor="text1"/>
                <w:sz w:val="20"/>
                <w:szCs w:val="20"/>
              </w:rPr>
              <w:t>1</w:t>
            </w:r>
          </w:p>
        </w:tc>
        <w:tc>
          <w:tcPr>
            <w:tcW w:w="1241" w:type="dxa"/>
            <w:hideMark/>
          </w:tcPr>
          <w:p w14:paraId="138BB86F" w14:textId="77777777" w:rsidR="007659F3" w:rsidRPr="007659F3" w:rsidRDefault="007659F3" w:rsidP="007659F3">
            <w:pPr>
              <w:jc w:val="center"/>
              <w:rPr>
                <w:snapToGrid w:val="0"/>
                <w:color w:val="000000" w:themeColor="text1"/>
                <w:sz w:val="20"/>
                <w:szCs w:val="20"/>
              </w:rPr>
            </w:pPr>
            <w:r w:rsidRPr="007659F3">
              <w:rPr>
                <w:snapToGrid w:val="0"/>
                <w:color w:val="000000" w:themeColor="text1"/>
                <w:sz w:val="20"/>
                <w:szCs w:val="20"/>
              </w:rPr>
              <w:t>2</w:t>
            </w:r>
          </w:p>
        </w:tc>
        <w:tc>
          <w:tcPr>
            <w:tcW w:w="1370" w:type="dxa"/>
            <w:shd w:val="clear" w:color="auto" w:fill="auto"/>
            <w:hideMark/>
          </w:tcPr>
          <w:p w14:paraId="722F4447" w14:textId="77777777" w:rsidR="007659F3" w:rsidRPr="007659F3" w:rsidRDefault="007659F3" w:rsidP="007659F3">
            <w:pPr>
              <w:jc w:val="center"/>
              <w:rPr>
                <w:snapToGrid w:val="0"/>
                <w:color w:val="000000" w:themeColor="text1"/>
                <w:sz w:val="20"/>
                <w:szCs w:val="20"/>
              </w:rPr>
            </w:pPr>
            <w:r w:rsidRPr="007659F3">
              <w:rPr>
                <w:snapToGrid w:val="0"/>
                <w:color w:val="000000" w:themeColor="text1"/>
                <w:sz w:val="20"/>
                <w:szCs w:val="20"/>
              </w:rPr>
              <w:t>3</w:t>
            </w:r>
          </w:p>
        </w:tc>
        <w:tc>
          <w:tcPr>
            <w:tcW w:w="1333" w:type="dxa"/>
            <w:hideMark/>
          </w:tcPr>
          <w:p w14:paraId="1A5B3C59" w14:textId="77777777" w:rsidR="007659F3" w:rsidRPr="007659F3" w:rsidRDefault="007659F3" w:rsidP="007659F3">
            <w:pPr>
              <w:jc w:val="center"/>
              <w:rPr>
                <w:snapToGrid w:val="0"/>
                <w:color w:val="000000" w:themeColor="text1"/>
                <w:sz w:val="20"/>
                <w:szCs w:val="20"/>
              </w:rPr>
            </w:pPr>
            <w:r w:rsidRPr="007659F3">
              <w:rPr>
                <w:snapToGrid w:val="0"/>
                <w:color w:val="000000" w:themeColor="text1"/>
                <w:sz w:val="20"/>
                <w:szCs w:val="20"/>
              </w:rPr>
              <w:t>4</w:t>
            </w:r>
          </w:p>
        </w:tc>
        <w:tc>
          <w:tcPr>
            <w:tcW w:w="1225" w:type="dxa"/>
          </w:tcPr>
          <w:p w14:paraId="3926F32E" w14:textId="77777777" w:rsidR="007659F3" w:rsidRPr="007659F3" w:rsidRDefault="007659F3" w:rsidP="007659F3">
            <w:pPr>
              <w:jc w:val="center"/>
              <w:rPr>
                <w:snapToGrid w:val="0"/>
                <w:color w:val="000000" w:themeColor="text1"/>
                <w:sz w:val="20"/>
                <w:szCs w:val="20"/>
              </w:rPr>
            </w:pPr>
            <w:r w:rsidRPr="007659F3">
              <w:rPr>
                <w:snapToGrid w:val="0"/>
                <w:color w:val="000000" w:themeColor="text1"/>
                <w:sz w:val="20"/>
                <w:szCs w:val="20"/>
              </w:rPr>
              <w:t>5=4-2</w:t>
            </w:r>
          </w:p>
        </w:tc>
        <w:tc>
          <w:tcPr>
            <w:tcW w:w="1266" w:type="dxa"/>
          </w:tcPr>
          <w:p w14:paraId="264C052D" w14:textId="77777777" w:rsidR="007659F3" w:rsidRPr="007659F3" w:rsidRDefault="007659F3" w:rsidP="007659F3">
            <w:pPr>
              <w:jc w:val="center"/>
              <w:rPr>
                <w:snapToGrid w:val="0"/>
                <w:color w:val="000000" w:themeColor="text1"/>
                <w:sz w:val="20"/>
                <w:szCs w:val="20"/>
              </w:rPr>
            </w:pPr>
            <w:r w:rsidRPr="007659F3">
              <w:rPr>
                <w:snapToGrid w:val="0"/>
                <w:color w:val="000000" w:themeColor="text1"/>
                <w:sz w:val="20"/>
                <w:szCs w:val="20"/>
              </w:rPr>
              <w:t>6=4/2</w:t>
            </w:r>
          </w:p>
        </w:tc>
      </w:tr>
      <w:tr w:rsidR="007659F3" w:rsidRPr="007659F3" w14:paraId="1D0CC426" w14:textId="77777777" w:rsidTr="00104FF4">
        <w:trPr>
          <w:trHeight w:val="188"/>
        </w:trPr>
        <w:tc>
          <w:tcPr>
            <w:tcW w:w="546" w:type="dxa"/>
            <w:shd w:val="clear" w:color="auto" w:fill="auto"/>
            <w:vAlign w:val="center"/>
            <w:hideMark/>
          </w:tcPr>
          <w:p w14:paraId="4570F021" w14:textId="77777777" w:rsidR="007659F3" w:rsidRPr="007659F3" w:rsidRDefault="007659F3" w:rsidP="007659F3">
            <w:pPr>
              <w:ind w:right="-31"/>
              <w:jc w:val="center"/>
              <w:rPr>
                <w:color w:val="000000" w:themeColor="text1"/>
                <w:sz w:val="18"/>
                <w:szCs w:val="18"/>
              </w:rPr>
            </w:pPr>
            <w:r w:rsidRPr="007659F3">
              <w:rPr>
                <w:color w:val="000000" w:themeColor="text1"/>
                <w:sz w:val="18"/>
                <w:szCs w:val="18"/>
              </w:rPr>
              <w:t>1</w:t>
            </w:r>
          </w:p>
        </w:tc>
        <w:tc>
          <w:tcPr>
            <w:tcW w:w="2647" w:type="dxa"/>
            <w:shd w:val="clear" w:color="auto" w:fill="auto"/>
            <w:vAlign w:val="center"/>
            <w:hideMark/>
          </w:tcPr>
          <w:p w14:paraId="18B8EE58" w14:textId="77777777" w:rsidR="007659F3" w:rsidRPr="007659F3" w:rsidRDefault="007659F3" w:rsidP="007659F3">
            <w:pPr>
              <w:ind w:right="-31"/>
              <w:rPr>
                <w:color w:val="000000" w:themeColor="text1"/>
                <w:sz w:val="18"/>
                <w:szCs w:val="18"/>
              </w:rPr>
            </w:pPr>
            <w:r w:rsidRPr="007659F3">
              <w:rPr>
                <w:color w:val="000000" w:themeColor="text1"/>
                <w:sz w:val="18"/>
                <w:szCs w:val="18"/>
              </w:rPr>
              <w:t>Операционные (подконтрольные) расходы</w:t>
            </w:r>
          </w:p>
        </w:tc>
        <w:tc>
          <w:tcPr>
            <w:tcW w:w="1241" w:type="dxa"/>
            <w:shd w:val="clear" w:color="auto" w:fill="auto"/>
            <w:vAlign w:val="center"/>
            <w:hideMark/>
          </w:tcPr>
          <w:p w14:paraId="099C5CF8" w14:textId="77777777" w:rsidR="007659F3" w:rsidRPr="007659F3" w:rsidRDefault="007659F3" w:rsidP="007659F3">
            <w:pPr>
              <w:jc w:val="center"/>
              <w:rPr>
                <w:snapToGrid w:val="0"/>
                <w:color w:val="000000" w:themeColor="text1"/>
              </w:rPr>
            </w:pPr>
            <w:r w:rsidRPr="007659F3">
              <w:rPr>
                <w:snapToGrid w:val="0"/>
                <w:color w:val="000000" w:themeColor="text1"/>
              </w:rPr>
              <w:t>651 285</w:t>
            </w:r>
          </w:p>
        </w:tc>
        <w:tc>
          <w:tcPr>
            <w:tcW w:w="1370" w:type="dxa"/>
            <w:shd w:val="clear" w:color="auto" w:fill="auto"/>
            <w:vAlign w:val="center"/>
          </w:tcPr>
          <w:p w14:paraId="4EA75602" w14:textId="77777777" w:rsidR="007659F3" w:rsidRPr="007659F3" w:rsidRDefault="007659F3" w:rsidP="007659F3">
            <w:pPr>
              <w:jc w:val="center"/>
              <w:rPr>
                <w:snapToGrid w:val="0"/>
                <w:color w:val="000000" w:themeColor="text1"/>
              </w:rPr>
            </w:pPr>
            <w:r w:rsidRPr="007659F3">
              <w:rPr>
                <w:snapToGrid w:val="0"/>
                <w:color w:val="000000" w:themeColor="text1"/>
              </w:rPr>
              <w:t>624 218</w:t>
            </w:r>
          </w:p>
        </w:tc>
        <w:tc>
          <w:tcPr>
            <w:tcW w:w="1333" w:type="dxa"/>
            <w:shd w:val="clear" w:color="auto" w:fill="auto"/>
            <w:vAlign w:val="center"/>
          </w:tcPr>
          <w:p w14:paraId="049B623F" w14:textId="77777777" w:rsidR="007659F3" w:rsidRPr="007659F3" w:rsidRDefault="007659F3" w:rsidP="007659F3">
            <w:pPr>
              <w:jc w:val="center"/>
              <w:rPr>
                <w:snapToGrid w:val="0"/>
                <w:color w:val="000000" w:themeColor="text1"/>
              </w:rPr>
            </w:pPr>
            <w:r w:rsidRPr="007659F3">
              <w:rPr>
                <w:snapToGrid w:val="0"/>
                <w:color w:val="000000" w:themeColor="text1"/>
              </w:rPr>
              <w:t>759 989</w:t>
            </w:r>
          </w:p>
        </w:tc>
        <w:tc>
          <w:tcPr>
            <w:tcW w:w="1225" w:type="dxa"/>
            <w:shd w:val="clear" w:color="auto" w:fill="auto"/>
            <w:vAlign w:val="center"/>
          </w:tcPr>
          <w:p w14:paraId="5814C45B" w14:textId="77777777" w:rsidR="007659F3" w:rsidRPr="007659F3" w:rsidRDefault="007659F3" w:rsidP="007659F3">
            <w:pPr>
              <w:jc w:val="center"/>
              <w:rPr>
                <w:snapToGrid w:val="0"/>
                <w:color w:val="000000" w:themeColor="text1"/>
              </w:rPr>
            </w:pPr>
            <w:r w:rsidRPr="007659F3">
              <w:rPr>
                <w:snapToGrid w:val="0"/>
                <w:color w:val="000000" w:themeColor="text1"/>
              </w:rPr>
              <w:t>108 705</w:t>
            </w:r>
          </w:p>
        </w:tc>
        <w:tc>
          <w:tcPr>
            <w:tcW w:w="1266" w:type="dxa"/>
            <w:vAlign w:val="center"/>
          </w:tcPr>
          <w:p w14:paraId="2FBDBD1D" w14:textId="77777777" w:rsidR="007659F3" w:rsidRPr="007659F3" w:rsidRDefault="007659F3" w:rsidP="007659F3">
            <w:pPr>
              <w:jc w:val="center"/>
              <w:rPr>
                <w:snapToGrid w:val="0"/>
                <w:color w:val="000000" w:themeColor="text1"/>
              </w:rPr>
            </w:pPr>
            <w:r w:rsidRPr="007659F3">
              <w:rPr>
                <w:snapToGrid w:val="0"/>
                <w:color w:val="000000" w:themeColor="text1"/>
              </w:rPr>
              <w:t>16,69%</w:t>
            </w:r>
          </w:p>
        </w:tc>
      </w:tr>
      <w:tr w:rsidR="007659F3" w:rsidRPr="007659F3" w14:paraId="701B8D79" w14:textId="77777777" w:rsidTr="00104FF4">
        <w:trPr>
          <w:trHeight w:val="155"/>
        </w:trPr>
        <w:tc>
          <w:tcPr>
            <w:tcW w:w="546" w:type="dxa"/>
            <w:shd w:val="clear" w:color="auto" w:fill="auto"/>
            <w:vAlign w:val="center"/>
          </w:tcPr>
          <w:p w14:paraId="0DCDABA4" w14:textId="77777777" w:rsidR="007659F3" w:rsidRPr="007659F3" w:rsidRDefault="007659F3" w:rsidP="007659F3">
            <w:pPr>
              <w:ind w:right="-31"/>
              <w:jc w:val="center"/>
              <w:rPr>
                <w:color w:val="000000" w:themeColor="text1"/>
                <w:sz w:val="18"/>
                <w:szCs w:val="18"/>
              </w:rPr>
            </w:pPr>
            <w:r w:rsidRPr="007659F3">
              <w:rPr>
                <w:color w:val="000000" w:themeColor="text1"/>
                <w:sz w:val="18"/>
                <w:szCs w:val="18"/>
              </w:rPr>
              <w:t>2</w:t>
            </w:r>
          </w:p>
        </w:tc>
        <w:tc>
          <w:tcPr>
            <w:tcW w:w="2647" w:type="dxa"/>
            <w:shd w:val="clear" w:color="auto" w:fill="auto"/>
            <w:vAlign w:val="center"/>
          </w:tcPr>
          <w:p w14:paraId="263E7125" w14:textId="77777777" w:rsidR="007659F3" w:rsidRPr="007659F3" w:rsidRDefault="007659F3" w:rsidP="007659F3">
            <w:pPr>
              <w:ind w:right="-31"/>
              <w:rPr>
                <w:color w:val="000000" w:themeColor="text1"/>
                <w:sz w:val="18"/>
                <w:szCs w:val="18"/>
              </w:rPr>
            </w:pPr>
            <w:r w:rsidRPr="007659F3">
              <w:rPr>
                <w:color w:val="000000" w:themeColor="text1"/>
                <w:sz w:val="18"/>
                <w:szCs w:val="18"/>
              </w:rPr>
              <w:t>Неподконтрольные расходы</w:t>
            </w:r>
          </w:p>
        </w:tc>
        <w:tc>
          <w:tcPr>
            <w:tcW w:w="1241" w:type="dxa"/>
            <w:shd w:val="clear" w:color="auto" w:fill="auto"/>
            <w:vAlign w:val="center"/>
          </w:tcPr>
          <w:p w14:paraId="4487659E" w14:textId="77777777" w:rsidR="007659F3" w:rsidRPr="007659F3" w:rsidRDefault="007659F3" w:rsidP="007659F3">
            <w:pPr>
              <w:jc w:val="center"/>
              <w:rPr>
                <w:snapToGrid w:val="0"/>
                <w:color w:val="000000" w:themeColor="text1"/>
              </w:rPr>
            </w:pPr>
            <w:r w:rsidRPr="007659F3">
              <w:rPr>
                <w:snapToGrid w:val="0"/>
                <w:color w:val="000000" w:themeColor="text1"/>
              </w:rPr>
              <w:t>44 827</w:t>
            </w:r>
          </w:p>
        </w:tc>
        <w:tc>
          <w:tcPr>
            <w:tcW w:w="1370" w:type="dxa"/>
            <w:shd w:val="clear" w:color="auto" w:fill="auto"/>
            <w:vAlign w:val="center"/>
          </w:tcPr>
          <w:p w14:paraId="19523BB0" w14:textId="77777777" w:rsidR="007659F3" w:rsidRPr="007659F3" w:rsidRDefault="007659F3" w:rsidP="007659F3">
            <w:pPr>
              <w:jc w:val="center"/>
              <w:rPr>
                <w:snapToGrid w:val="0"/>
                <w:color w:val="000000" w:themeColor="text1"/>
              </w:rPr>
            </w:pPr>
            <w:r w:rsidRPr="007659F3">
              <w:rPr>
                <w:snapToGrid w:val="0"/>
                <w:color w:val="000000" w:themeColor="text1"/>
              </w:rPr>
              <w:t>45 247</w:t>
            </w:r>
          </w:p>
        </w:tc>
        <w:tc>
          <w:tcPr>
            <w:tcW w:w="1333" w:type="dxa"/>
            <w:shd w:val="clear" w:color="auto" w:fill="auto"/>
            <w:vAlign w:val="center"/>
          </w:tcPr>
          <w:p w14:paraId="02C887E3" w14:textId="77777777" w:rsidR="007659F3" w:rsidRPr="007659F3" w:rsidRDefault="007659F3" w:rsidP="007659F3">
            <w:pPr>
              <w:jc w:val="center"/>
              <w:rPr>
                <w:snapToGrid w:val="0"/>
                <w:color w:val="000000" w:themeColor="text1"/>
              </w:rPr>
            </w:pPr>
            <w:r w:rsidRPr="007659F3">
              <w:rPr>
                <w:snapToGrid w:val="0"/>
                <w:color w:val="000000" w:themeColor="text1"/>
              </w:rPr>
              <w:t>43 776</w:t>
            </w:r>
          </w:p>
        </w:tc>
        <w:tc>
          <w:tcPr>
            <w:tcW w:w="1225" w:type="dxa"/>
            <w:shd w:val="clear" w:color="auto" w:fill="auto"/>
            <w:vAlign w:val="center"/>
          </w:tcPr>
          <w:p w14:paraId="6211C4BD" w14:textId="77777777" w:rsidR="007659F3" w:rsidRPr="007659F3" w:rsidRDefault="007659F3" w:rsidP="007659F3">
            <w:pPr>
              <w:jc w:val="center"/>
              <w:rPr>
                <w:snapToGrid w:val="0"/>
                <w:color w:val="000000" w:themeColor="text1"/>
              </w:rPr>
            </w:pPr>
            <w:r w:rsidRPr="007659F3">
              <w:rPr>
                <w:snapToGrid w:val="0"/>
                <w:color w:val="000000" w:themeColor="text1"/>
              </w:rPr>
              <w:t>-1 051</w:t>
            </w:r>
          </w:p>
        </w:tc>
        <w:tc>
          <w:tcPr>
            <w:tcW w:w="1266" w:type="dxa"/>
            <w:vAlign w:val="center"/>
          </w:tcPr>
          <w:p w14:paraId="5EB5661F" w14:textId="77777777" w:rsidR="007659F3" w:rsidRPr="007659F3" w:rsidRDefault="007659F3" w:rsidP="007659F3">
            <w:pPr>
              <w:jc w:val="center"/>
              <w:rPr>
                <w:snapToGrid w:val="0"/>
                <w:color w:val="000000" w:themeColor="text1"/>
              </w:rPr>
            </w:pPr>
            <w:r w:rsidRPr="007659F3">
              <w:rPr>
                <w:snapToGrid w:val="0"/>
                <w:color w:val="000000" w:themeColor="text1"/>
              </w:rPr>
              <w:t>-2,34%</w:t>
            </w:r>
          </w:p>
        </w:tc>
      </w:tr>
      <w:tr w:rsidR="007659F3" w:rsidRPr="007659F3" w14:paraId="0E085BB8" w14:textId="77777777" w:rsidTr="00104FF4">
        <w:trPr>
          <w:trHeight w:val="266"/>
        </w:trPr>
        <w:tc>
          <w:tcPr>
            <w:tcW w:w="546" w:type="dxa"/>
            <w:shd w:val="clear" w:color="auto" w:fill="auto"/>
            <w:vAlign w:val="center"/>
            <w:hideMark/>
          </w:tcPr>
          <w:p w14:paraId="6C0F4F78" w14:textId="77777777" w:rsidR="007659F3" w:rsidRPr="007659F3" w:rsidRDefault="007659F3" w:rsidP="007659F3">
            <w:pPr>
              <w:ind w:right="-31"/>
              <w:jc w:val="center"/>
              <w:rPr>
                <w:color w:val="000000" w:themeColor="text1"/>
                <w:sz w:val="18"/>
                <w:szCs w:val="18"/>
              </w:rPr>
            </w:pPr>
            <w:r w:rsidRPr="007659F3">
              <w:rPr>
                <w:color w:val="000000" w:themeColor="text1"/>
                <w:sz w:val="18"/>
                <w:szCs w:val="18"/>
              </w:rPr>
              <w:t>3</w:t>
            </w:r>
          </w:p>
        </w:tc>
        <w:tc>
          <w:tcPr>
            <w:tcW w:w="2647" w:type="dxa"/>
            <w:shd w:val="clear" w:color="auto" w:fill="auto"/>
            <w:vAlign w:val="center"/>
          </w:tcPr>
          <w:p w14:paraId="226899D1" w14:textId="77777777" w:rsidR="007659F3" w:rsidRPr="007659F3" w:rsidRDefault="007659F3" w:rsidP="007659F3">
            <w:pPr>
              <w:ind w:right="-31"/>
              <w:rPr>
                <w:color w:val="000000" w:themeColor="text1"/>
                <w:sz w:val="18"/>
                <w:szCs w:val="18"/>
              </w:rPr>
            </w:pPr>
            <w:r w:rsidRPr="007659F3">
              <w:rPr>
                <w:color w:val="000000" w:themeColor="text1"/>
                <w:sz w:val="18"/>
                <w:szCs w:val="18"/>
              </w:rPr>
              <w:t>Расходы на приобретение (производство) энергетических ресурсов, холодной воды и теплоносителя</w:t>
            </w:r>
          </w:p>
        </w:tc>
        <w:tc>
          <w:tcPr>
            <w:tcW w:w="1241" w:type="dxa"/>
            <w:shd w:val="clear" w:color="auto" w:fill="auto"/>
            <w:vAlign w:val="center"/>
            <w:hideMark/>
          </w:tcPr>
          <w:p w14:paraId="21E1BE12" w14:textId="77777777" w:rsidR="007659F3" w:rsidRPr="007659F3" w:rsidRDefault="007659F3" w:rsidP="007659F3">
            <w:pPr>
              <w:jc w:val="center"/>
              <w:rPr>
                <w:snapToGrid w:val="0"/>
                <w:color w:val="000000" w:themeColor="text1"/>
              </w:rPr>
            </w:pPr>
            <w:r w:rsidRPr="007659F3">
              <w:rPr>
                <w:snapToGrid w:val="0"/>
                <w:color w:val="000000" w:themeColor="text1"/>
              </w:rPr>
              <w:t>544 509</w:t>
            </w:r>
          </w:p>
        </w:tc>
        <w:tc>
          <w:tcPr>
            <w:tcW w:w="1370" w:type="dxa"/>
            <w:shd w:val="clear" w:color="auto" w:fill="auto"/>
            <w:vAlign w:val="center"/>
          </w:tcPr>
          <w:p w14:paraId="6C457587" w14:textId="77777777" w:rsidR="007659F3" w:rsidRPr="007659F3" w:rsidRDefault="007659F3" w:rsidP="007659F3">
            <w:pPr>
              <w:jc w:val="center"/>
              <w:rPr>
                <w:snapToGrid w:val="0"/>
                <w:color w:val="000000" w:themeColor="text1"/>
              </w:rPr>
            </w:pPr>
            <w:r w:rsidRPr="007659F3">
              <w:rPr>
                <w:snapToGrid w:val="0"/>
                <w:color w:val="000000" w:themeColor="text1"/>
              </w:rPr>
              <w:t>559 181</w:t>
            </w:r>
          </w:p>
        </w:tc>
        <w:tc>
          <w:tcPr>
            <w:tcW w:w="1333" w:type="dxa"/>
            <w:shd w:val="clear" w:color="auto" w:fill="auto"/>
            <w:vAlign w:val="center"/>
          </w:tcPr>
          <w:p w14:paraId="3FBAB6B3" w14:textId="77777777" w:rsidR="007659F3" w:rsidRPr="007659F3" w:rsidRDefault="007659F3" w:rsidP="007659F3">
            <w:pPr>
              <w:jc w:val="center"/>
              <w:rPr>
                <w:snapToGrid w:val="0"/>
                <w:color w:val="000000" w:themeColor="text1"/>
              </w:rPr>
            </w:pPr>
            <w:r w:rsidRPr="007659F3">
              <w:rPr>
                <w:snapToGrid w:val="0"/>
                <w:color w:val="000000" w:themeColor="text1"/>
              </w:rPr>
              <w:t>507 537</w:t>
            </w:r>
          </w:p>
        </w:tc>
        <w:tc>
          <w:tcPr>
            <w:tcW w:w="1225" w:type="dxa"/>
            <w:shd w:val="clear" w:color="auto" w:fill="auto"/>
            <w:vAlign w:val="center"/>
          </w:tcPr>
          <w:p w14:paraId="78FFD833" w14:textId="77777777" w:rsidR="007659F3" w:rsidRPr="007659F3" w:rsidRDefault="007659F3" w:rsidP="007659F3">
            <w:pPr>
              <w:jc w:val="center"/>
              <w:rPr>
                <w:snapToGrid w:val="0"/>
                <w:color w:val="000000" w:themeColor="text1"/>
              </w:rPr>
            </w:pPr>
            <w:r w:rsidRPr="007659F3">
              <w:rPr>
                <w:snapToGrid w:val="0"/>
                <w:color w:val="000000" w:themeColor="text1"/>
              </w:rPr>
              <w:t>-36 972</w:t>
            </w:r>
          </w:p>
        </w:tc>
        <w:tc>
          <w:tcPr>
            <w:tcW w:w="1266" w:type="dxa"/>
            <w:vAlign w:val="center"/>
          </w:tcPr>
          <w:p w14:paraId="0A16214E" w14:textId="77777777" w:rsidR="007659F3" w:rsidRPr="007659F3" w:rsidRDefault="007659F3" w:rsidP="007659F3">
            <w:pPr>
              <w:jc w:val="center"/>
              <w:rPr>
                <w:snapToGrid w:val="0"/>
                <w:color w:val="000000" w:themeColor="text1"/>
              </w:rPr>
            </w:pPr>
            <w:r w:rsidRPr="007659F3">
              <w:rPr>
                <w:snapToGrid w:val="0"/>
                <w:color w:val="000000" w:themeColor="text1"/>
              </w:rPr>
              <w:t>-6,79%</w:t>
            </w:r>
          </w:p>
        </w:tc>
      </w:tr>
      <w:tr w:rsidR="007659F3" w:rsidRPr="007659F3" w14:paraId="7B085FE3" w14:textId="77777777" w:rsidTr="00104FF4">
        <w:trPr>
          <w:trHeight w:val="193"/>
        </w:trPr>
        <w:tc>
          <w:tcPr>
            <w:tcW w:w="546" w:type="dxa"/>
            <w:shd w:val="clear" w:color="auto" w:fill="auto"/>
            <w:vAlign w:val="center"/>
          </w:tcPr>
          <w:p w14:paraId="71B36607" w14:textId="77777777" w:rsidR="007659F3" w:rsidRPr="007659F3" w:rsidRDefault="007659F3" w:rsidP="007659F3">
            <w:pPr>
              <w:ind w:right="-31"/>
              <w:jc w:val="center"/>
              <w:rPr>
                <w:color w:val="000000" w:themeColor="text1"/>
                <w:sz w:val="18"/>
                <w:szCs w:val="18"/>
              </w:rPr>
            </w:pPr>
            <w:r w:rsidRPr="007659F3">
              <w:rPr>
                <w:color w:val="000000" w:themeColor="text1"/>
                <w:sz w:val="18"/>
                <w:szCs w:val="18"/>
              </w:rPr>
              <w:t>4</w:t>
            </w:r>
          </w:p>
        </w:tc>
        <w:tc>
          <w:tcPr>
            <w:tcW w:w="2647" w:type="dxa"/>
            <w:shd w:val="clear" w:color="auto" w:fill="auto"/>
            <w:vAlign w:val="center"/>
          </w:tcPr>
          <w:p w14:paraId="0A5DFFA0" w14:textId="77777777" w:rsidR="007659F3" w:rsidRPr="007659F3" w:rsidRDefault="007659F3" w:rsidP="007659F3">
            <w:pPr>
              <w:ind w:right="-31"/>
              <w:rPr>
                <w:color w:val="000000" w:themeColor="text1"/>
                <w:sz w:val="18"/>
                <w:szCs w:val="18"/>
              </w:rPr>
            </w:pPr>
            <w:r w:rsidRPr="007659F3">
              <w:rPr>
                <w:color w:val="000000" w:themeColor="text1"/>
                <w:sz w:val="18"/>
                <w:szCs w:val="18"/>
              </w:rPr>
              <w:t>Прибыль</w:t>
            </w:r>
          </w:p>
        </w:tc>
        <w:tc>
          <w:tcPr>
            <w:tcW w:w="1241" w:type="dxa"/>
            <w:shd w:val="clear" w:color="auto" w:fill="auto"/>
            <w:vAlign w:val="center"/>
          </w:tcPr>
          <w:p w14:paraId="532451F3" w14:textId="77777777" w:rsidR="007659F3" w:rsidRPr="007659F3" w:rsidRDefault="007659F3" w:rsidP="007659F3">
            <w:pPr>
              <w:jc w:val="center"/>
              <w:rPr>
                <w:snapToGrid w:val="0"/>
                <w:color w:val="000000" w:themeColor="text1"/>
              </w:rPr>
            </w:pPr>
            <w:r w:rsidRPr="007659F3">
              <w:rPr>
                <w:snapToGrid w:val="0"/>
                <w:color w:val="000000" w:themeColor="text1"/>
              </w:rPr>
              <w:t>139 074</w:t>
            </w:r>
          </w:p>
        </w:tc>
        <w:tc>
          <w:tcPr>
            <w:tcW w:w="1370" w:type="dxa"/>
            <w:shd w:val="clear" w:color="auto" w:fill="auto"/>
            <w:vAlign w:val="center"/>
          </w:tcPr>
          <w:p w14:paraId="3368B34A" w14:textId="77777777" w:rsidR="007659F3" w:rsidRPr="007659F3" w:rsidRDefault="007659F3" w:rsidP="007659F3">
            <w:pPr>
              <w:jc w:val="center"/>
              <w:rPr>
                <w:snapToGrid w:val="0"/>
                <w:color w:val="000000" w:themeColor="text1"/>
              </w:rPr>
            </w:pPr>
            <w:r w:rsidRPr="007659F3">
              <w:rPr>
                <w:snapToGrid w:val="0"/>
                <w:color w:val="000000" w:themeColor="text1"/>
              </w:rPr>
              <w:t>154 452</w:t>
            </w:r>
          </w:p>
        </w:tc>
        <w:tc>
          <w:tcPr>
            <w:tcW w:w="1333" w:type="dxa"/>
            <w:shd w:val="clear" w:color="auto" w:fill="auto"/>
            <w:vAlign w:val="center"/>
          </w:tcPr>
          <w:p w14:paraId="52B2F9D2" w14:textId="77777777" w:rsidR="007659F3" w:rsidRPr="007659F3" w:rsidRDefault="007659F3" w:rsidP="007659F3">
            <w:pPr>
              <w:jc w:val="center"/>
              <w:rPr>
                <w:snapToGrid w:val="0"/>
                <w:color w:val="000000" w:themeColor="text1"/>
              </w:rPr>
            </w:pPr>
            <w:r w:rsidRPr="007659F3">
              <w:rPr>
                <w:snapToGrid w:val="0"/>
                <w:color w:val="000000" w:themeColor="text1"/>
              </w:rPr>
              <w:t>146 997</w:t>
            </w:r>
          </w:p>
        </w:tc>
        <w:tc>
          <w:tcPr>
            <w:tcW w:w="1225" w:type="dxa"/>
            <w:shd w:val="clear" w:color="auto" w:fill="auto"/>
            <w:vAlign w:val="center"/>
          </w:tcPr>
          <w:p w14:paraId="3726C242" w14:textId="77777777" w:rsidR="007659F3" w:rsidRPr="007659F3" w:rsidRDefault="007659F3" w:rsidP="007659F3">
            <w:pPr>
              <w:jc w:val="center"/>
              <w:rPr>
                <w:snapToGrid w:val="0"/>
                <w:color w:val="000000" w:themeColor="text1"/>
              </w:rPr>
            </w:pPr>
            <w:r w:rsidRPr="007659F3">
              <w:rPr>
                <w:snapToGrid w:val="0"/>
                <w:color w:val="000000" w:themeColor="text1"/>
              </w:rPr>
              <w:t>7 923</w:t>
            </w:r>
          </w:p>
        </w:tc>
        <w:tc>
          <w:tcPr>
            <w:tcW w:w="1266" w:type="dxa"/>
            <w:vAlign w:val="center"/>
          </w:tcPr>
          <w:p w14:paraId="64F73710" w14:textId="77777777" w:rsidR="007659F3" w:rsidRPr="007659F3" w:rsidRDefault="007659F3" w:rsidP="007659F3">
            <w:pPr>
              <w:jc w:val="center"/>
              <w:rPr>
                <w:snapToGrid w:val="0"/>
                <w:color w:val="000000" w:themeColor="text1"/>
              </w:rPr>
            </w:pPr>
            <w:r w:rsidRPr="007659F3">
              <w:rPr>
                <w:snapToGrid w:val="0"/>
                <w:color w:val="000000" w:themeColor="text1"/>
              </w:rPr>
              <w:t>5,70%</w:t>
            </w:r>
          </w:p>
        </w:tc>
      </w:tr>
      <w:tr w:rsidR="007659F3" w:rsidRPr="007659F3" w14:paraId="24327121" w14:textId="77777777" w:rsidTr="00104FF4">
        <w:trPr>
          <w:trHeight w:val="193"/>
        </w:trPr>
        <w:tc>
          <w:tcPr>
            <w:tcW w:w="546" w:type="dxa"/>
            <w:shd w:val="clear" w:color="auto" w:fill="auto"/>
            <w:vAlign w:val="center"/>
          </w:tcPr>
          <w:p w14:paraId="0B538A12" w14:textId="77777777" w:rsidR="007659F3" w:rsidRPr="007659F3" w:rsidRDefault="007659F3" w:rsidP="007659F3">
            <w:pPr>
              <w:ind w:right="-31"/>
              <w:jc w:val="center"/>
              <w:rPr>
                <w:color w:val="000000" w:themeColor="text1"/>
                <w:sz w:val="18"/>
                <w:szCs w:val="18"/>
              </w:rPr>
            </w:pPr>
            <w:r w:rsidRPr="007659F3">
              <w:rPr>
                <w:color w:val="000000" w:themeColor="text1"/>
                <w:sz w:val="18"/>
                <w:szCs w:val="18"/>
              </w:rPr>
              <w:t>5</w:t>
            </w:r>
          </w:p>
        </w:tc>
        <w:tc>
          <w:tcPr>
            <w:tcW w:w="2647" w:type="dxa"/>
            <w:shd w:val="clear" w:color="auto" w:fill="auto"/>
            <w:vAlign w:val="center"/>
          </w:tcPr>
          <w:p w14:paraId="1EE478BB" w14:textId="77777777" w:rsidR="007659F3" w:rsidRPr="007659F3" w:rsidRDefault="007659F3" w:rsidP="007659F3">
            <w:pPr>
              <w:ind w:right="-31"/>
              <w:rPr>
                <w:color w:val="000000" w:themeColor="text1"/>
                <w:sz w:val="18"/>
                <w:szCs w:val="18"/>
              </w:rPr>
            </w:pPr>
            <w:r w:rsidRPr="007659F3">
              <w:rPr>
                <w:color w:val="000000" w:themeColor="text1"/>
                <w:sz w:val="18"/>
                <w:szCs w:val="18"/>
              </w:rPr>
              <w:t>Расчетная предпринимательская прибыль</w:t>
            </w:r>
          </w:p>
        </w:tc>
        <w:tc>
          <w:tcPr>
            <w:tcW w:w="1241" w:type="dxa"/>
            <w:shd w:val="clear" w:color="auto" w:fill="auto"/>
            <w:vAlign w:val="center"/>
          </w:tcPr>
          <w:p w14:paraId="3DF86D82" w14:textId="77777777" w:rsidR="007659F3" w:rsidRPr="007659F3" w:rsidRDefault="007659F3" w:rsidP="007659F3">
            <w:pPr>
              <w:jc w:val="center"/>
              <w:rPr>
                <w:snapToGrid w:val="0"/>
                <w:color w:val="000000" w:themeColor="text1"/>
              </w:rPr>
            </w:pPr>
            <w:r w:rsidRPr="007659F3">
              <w:rPr>
                <w:snapToGrid w:val="0"/>
                <w:color w:val="000000" w:themeColor="text1"/>
              </w:rPr>
              <w:t>46 032</w:t>
            </w:r>
          </w:p>
        </w:tc>
        <w:tc>
          <w:tcPr>
            <w:tcW w:w="1370" w:type="dxa"/>
            <w:shd w:val="clear" w:color="auto" w:fill="auto"/>
            <w:vAlign w:val="center"/>
          </w:tcPr>
          <w:p w14:paraId="7E8DEA51" w14:textId="77777777" w:rsidR="007659F3" w:rsidRPr="007659F3" w:rsidRDefault="007659F3" w:rsidP="007659F3">
            <w:pPr>
              <w:jc w:val="center"/>
              <w:rPr>
                <w:snapToGrid w:val="0"/>
                <w:color w:val="000000" w:themeColor="text1"/>
              </w:rPr>
            </w:pPr>
            <w:r w:rsidRPr="007659F3">
              <w:rPr>
                <w:snapToGrid w:val="0"/>
                <w:color w:val="000000" w:themeColor="text1"/>
              </w:rPr>
              <w:t>46 032</w:t>
            </w:r>
          </w:p>
        </w:tc>
        <w:tc>
          <w:tcPr>
            <w:tcW w:w="1333" w:type="dxa"/>
            <w:shd w:val="clear" w:color="auto" w:fill="auto"/>
            <w:vAlign w:val="center"/>
          </w:tcPr>
          <w:p w14:paraId="25631A51" w14:textId="77777777" w:rsidR="007659F3" w:rsidRPr="007659F3" w:rsidRDefault="007659F3" w:rsidP="007659F3">
            <w:pPr>
              <w:jc w:val="center"/>
              <w:rPr>
                <w:snapToGrid w:val="0"/>
                <w:color w:val="000000" w:themeColor="text1"/>
              </w:rPr>
            </w:pPr>
            <w:r w:rsidRPr="007659F3">
              <w:rPr>
                <w:snapToGrid w:val="0"/>
                <w:color w:val="000000" w:themeColor="text1"/>
              </w:rPr>
              <w:t>46 032</w:t>
            </w:r>
          </w:p>
        </w:tc>
        <w:tc>
          <w:tcPr>
            <w:tcW w:w="1225" w:type="dxa"/>
            <w:shd w:val="clear" w:color="auto" w:fill="auto"/>
            <w:vAlign w:val="center"/>
          </w:tcPr>
          <w:p w14:paraId="65F556B0" w14:textId="77777777" w:rsidR="007659F3" w:rsidRPr="007659F3" w:rsidRDefault="007659F3" w:rsidP="007659F3">
            <w:pPr>
              <w:jc w:val="center"/>
              <w:rPr>
                <w:snapToGrid w:val="0"/>
                <w:color w:val="000000" w:themeColor="text1"/>
              </w:rPr>
            </w:pPr>
            <w:r w:rsidRPr="007659F3">
              <w:rPr>
                <w:snapToGrid w:val="0"/>
                <w:color w:val="000000" w:themeColor="text1"/>
              </w:rPr>
              <w:t>0</w:t>
            </w:r>
          </w:p>
        </w:tc>
        <w:tc>
          <w:tcPr>
            <w:tcW w:w="1266" w:type="dxa"/>
            <w:vAlign w:val="center"/>
          </w:tcPr>
          <w:p w14:paraId="100B7FCC" w14:textId="77777777" w:rsidR="007659F3" w:rsidRPr="007659F3" w:rsidRDefault="007659F3" w:rsidP="007659F3">
            <w:pPr>
              <w:jc w:val="center"/>
              <w:rPr>
                <w:snapToGrid w:val="0"/>
                <w:color w:val="000000" w:themeColor="text1"/>
              </w:rPr>
            </w:pPr>
            <w:r w:rsidRPr="007659F3">
              <w:rPr>
                <w:snapToGrid w:val="0"/>
                <w:color w:val="000000" w:themeColor="text1"/>
              </w:rPr>
              <w:t>0,00%</w:t>
            </w:r>
          </w:p>
        </w:tc>
      </w:tr>
      <w:tr w:rsidR="007659F3" w:rsidRPr="007659F3" w14:paraId="19816FB7" w14:textId="77777777" w:rsidTr="00104FF4">
        <w:trPr>
          <w:trHeight w:val="290"/>
        </w:trPr>
        <w:tc>
          <w:tcPr>
            <w:tcW w:w="546" w:type="dxa"/>
            <w:shd w:val="clear" w:color="auto" w:fill="auto"/>
            <w:vAlign w:val="center"/>
          </w:tcPr>
          <w:p w14:paraId="3E2AC56C" w14:textId="77777777" w:rsidR="007659F3" w:rsidRPr="007659F3" w:rsidRDefault="007659F3" w:rsidP="007659F3">
            <w:pPr>
              <w:ind w:right="-31"/>
              <w:jc w:val="center"/>
              <w:rPr>
                <w:color w:val="000000" w:themeColor="text1"/>
                <w:sz w:val="18"/>
                <w:szCs w:val="18"/>
              </w:rPr>
            </w:pPr>
            <w:r w:rsidRPr="007659F3">
              <w:rPr>
                <w:color w:val="000000" w:themeColor="text1"/>
                <w:sz w:val="18"/>
                <w:szCs w:val="18"/>
              </w:rPr>
              <w:t>6</w:t>
            </w:r>
          </w:p>
        </w:tc>
        <w:tc>
          <w:tcPr>
            <w:tcW w:w="2647" w:type="dxa"/>
            <w:shd w:val="clear" w:color="auto" w:fill="auto"/>
          </w:tcPr>
          <w:p w14:paraId="09E49030" w14:textId="77777777" w:rsidR="007659F3" w:rsidRPr="007659F3" w:rsidRDefault="007659F3" w:rsidP="007659F3">
            <w:pPr>
              <w:ind w:right="-31"/>
              <w:rPr>
                <w:color w:val="000000" w:themeColor="text1"/>
                <w:sz w:val="18"/>
                <w:szCs w:val="18"/>
              </w:rPr>
            </w:pPr>
            <w:r w:rsidRPr="007659F3">
              <w:rPr>
                <w:color w:val="000000" w:themeColor="text1"/>
                <w:sz w:val="18"/>
                <w:szCs w:val="18"/>
              </w:rPr>
              <w:t>Корректировка с целью учета отклонения фактических значений параметров расчета тарифов от значений, учтенных при установлении тарифов (дельта НВВ)</w:t>
            </w:r>
          </w:p>
        </w:tc>
        <w:tc>
          <w:tcPr>
            <w:tcW w:w="1241" w:type="dxa"/>
            <w:shd w:val="clear" w:color="auto" w:fill="auto"/>
            <w:vAlign w:val="center"/>
          </w:tcPr>
          <w:p w14:paraId="207C2DA6" w14:textId="77777777" w:rsidR="007659F3" w:rsidRPr="007659F3" w:rsidRDefault="007659F3" w:rsidP="007659F3">
            <w:pPr>
              <w:jc w:val="center"/>
              <w:rPr>
                <w:snapToGrid w:val="0"/>
                <w:color w:val="000000" w:themeColor="text1"/>
              </w:rPr>
            </w:pPr>
            <w:r w:rsidRPr="007659F3">
              <w:rPr>
                <w:snapToGrid w:val="0"/>
                <w:color w:val="000000" w:themeColor="text1"/>
              </w:rPr>
              <w:t>270 641</w:t>
            </w:r>
          </w:p>
        </w:tc>
        <w:tc>
          <w:tcPr>
            <w:tcW w:w="1370" w:type="dxa"/>
            <w:shd w:val="clear" w:color="auto" w:fill="auto"/>
            <w:vAlign w:val="center"/>
          </w:tcPr>
          <w:p w14:paraId="56EFF339" w14:textId="77777777" w:rsidR="007659F3" w:rsidRPr="007659F3" w:rsidRDefault="007659F3" w:rsidP="007659F3">
            <w:pPr>
              <w:jc w:val="center"/>
              <w:rPr>
                <w:snapToGrid w:val="0"/>
                <w:color w:val="000000" w:themeColor="text1"/>
              </w:rPr>
            </w:pPr>
            <w:r w:rsidRPr="007659F3">
              <w:rPr>
                <w:snapToGrid w:val="0"/>
                <w:color w:val="000000" w:themeColor="text1"/>
              </w:rPr>
              <w:t>119 737</w:t>
            </w:r>
          </w:p>
        </w:tc>
        <w:tc>
          <w:tcPr>
            <w:tcW w:w="1333" w:type="dxa"/>
            <w:shd w:val="clear" w:color="auto" w:fill="auto"/>
            <w:vAlign w:val="center"/>
          </w:tcPr>
          <w:p w14:paraId="4E52BB35" w14:textId="77777777" w:rsidR="007659F3" w:rsidRPr="007659F3" w:rsidRDefault="007659F3" w:rsidP="007659F3">
            <w:pPr>
              <w:jc w:val="center"/>
              <w:rPr>
                <w:snapToGrid w:val="0"/>
                <w:color w:val="000000" w:themeColor="text1"/>
              </w:rPr>
            </w:pPr>
            <w:r w:rsidRPr="007659F3">
              <w:rPr>
                <w:snapToGrid w:val="0"/>
                <w:color w:val="000000" w:themeColor="text1"/>
              </w:rPr>
              <w:t>119 737</w:t>
            </w:r>
          </w:p>
        </w:tc>
        <w:tc>
          <w:tcPr>
            <w:tcW w:w="1225" w:type="dxa"/>
            <w:shd w:val="clear" w:color="auto" w:fill="auto"/>
            <w:vAlign w:val="center"/>
          </w:tcPr>
          <w:p w14:paraId="56E4B080" w14:textId="77777777" w:rsidR="007659F3" w:rsidRPr="007659F3" w:rsidRDefault="007659F3" w:rsidP="007659F3">
            <w:pPr>
              <w:jc w:val="center"/>
              <w:rPr>
                <w:snapToGrid w:val="0"/>
                <w:color w:val="000000" w:themeColor="text1"/>
              </w:rPr>
            </w:pPr>
            <w:r w:rsidRPr="007659F3">
              <w:rPr>
                <w:snapToGrid w:val="0"/>
                <w:color w:val="000000" w:themeColor="text1"/>
              </w:rPr>
              <w:t>-150 905</w:t>
            </w:r>
          </w:p>
        </w:tc>
        <w:tc>
          <w:tcPr>
            <w:tcW w:w="1266" w:type="dxa"/>
            <w:vAlign w:val="center"/>
          </w:tcPr>
          <w:p w14:paraId="1E540CF2" w14:textId="77777777" w:rsidR="007659F3" w:rsidRPr="007659F3" w:rsidRDefault="007659F3" w:rsidP="007659F3">
            <w:pPr>
              <w:jc w:val="center"/>
              <w:rPr>
                <w:snapToGrid w:val="0"/>
                <w:color w:val="000000" w:themeColor="text1"/>
              </w:rPr>
            </w:pPr>
            <w:r w:rsidRPr="007659F3">
              <w:rPr>
                <w:snapToGrid w:val="0"/>
                <w:color w:val="000000" w:themeColor="text1"/>
              </w:rPr>
              <w:t>55,76%</w:t>
            </w:r>
          </w:p>
        </w:tc>
      </w:tr>
      <w:tr w:rsidR="007659F3" w:rsidRPr="007659F3" w14:paraId="29AEC5D7" w14:textId="77777777" w:rsidTr="00104FF4">
        <w:trPr>
          <w:trHeight w:val="290"/>
        </w:trPr>
        <w:tc>
          <w:tcPr>
            <w:tcW w:w="546" w:type="dxa"/>
            <w:shd w:val="clear" w:color="auto" w:fill="auto"/>
            <w:vAlign w:val="center"/>
          </w:tcPr>
          <w:p w14:paraId="15A7841E" w14:textId="77777777" w:rsidR="007659F3" w:rsidRPr="007659F3" w:rsidRDefault="007659F3" w:rsidP="007659F3">
            <w:pPr>
              <w:ind w:right="-31"/>
              <w:jc w:val="center"/>
              <w:rPr>
                <w:color w:val="000000" w:themeColor="text1"/>
                <w:sz w:val="18"/>
                <w:szCs w:val="18"/>
              </w:rPr>
            </w:pPr>
            <w:r w:rsidRPr="007659F3">
              <w:rPr>
                <w:color w:val="000000" w:themeColor="text1"/>
                <w:sz w:val="18"/>
                <w:szCs w:val="18"/>
              </w:rPr>
              <w:t>7</w:t>
            </w:r>
          </w:p>
        </w:tc>
        <w:tc>
          <w:tcPr>
            <w:tcW w:w="2647" w:type="dxa"/>
            <w:shd w:val="clear" w:color="auto" w:fill="auto"/>
          </w:tcPr>
          <w:p w14:paraId="5684350F" w14:textId="77777777" w:rsidR="007659F3" w:rsidRPr="007659F3" w:rsidRDefault="007659F3" w:rsidP="007659F3">
            <w:pPr>
              <w:ind w:right="-31"/>
              <w:rPr>
                <w:color w:val="000000" w:themeColor="text1"/>
                <w:sz w:val="18"/>
                <w:szCs w:val="18"/>
              </w:rPr>
            </w:pPr>
            <w:r w:rsidRPr="007659F3">
              <w:rPr>
                <w:color w:val="000000" w:themeColor="text1"/>
                <w:sz w:val="18"/>
                <w:szCs w:val="18"/>
              </w:rPr>
              <w:t>Экономически не обоснованные доходы</w:t>
            </w:r>
          </w:p>
        </w:tc>
        <w:tc>
          <w:tcPr>
            <w:tcW w:w="1241" w:type="dxa"/>
            <w:shd w:val="clear" w:color="auto" w:fill="auto"/>
          </w:tcPr>
          <w:p w14:paraId="28F46933" w14:textId="77777777" w:rsidR="007659F3" w:rsidRPr="007659F3" w:rsidRDefault="007659F3" w:rsidP="007659F3">
            <w:pPr>
              <w:rPr>
                <w:snapToGrid w:val="0"/>
                <w:color w:val="000000" w:themeColor="text1"/>
                <w:sz w:val="28"/>
                <w:szCs w:val="28"/>
              </w:rPr>
            </w:pPr>
          </w:p>
        </w:tc>
        <w:tc>
          <w:tcPr>
            <w:tcW w:w="1370" w:type="dxa"/>
            <w:shd w:val="clear" w:color="auto" w:fill="auto"/>
          </w:tcPr>
          <w:p w14:paraId="4374A0D2" w14:textId="77777777" w:rsidR="007659F3" w:rsidRPr="007659F3" w:rsidRDefault="007659F3" w:rsidP="007659F3">
            <w:pPr>
              <w:rPr>
                <w:snapToGrid w:val="0"/>
                <w:color w:val="000000" w:themeColor="text1"/>
                <w:sz w:val="28"/>
                <w:szCs w:val="28"/>
              </w:rPr>
            </w:pPr>
          </w:p>
        </w:tc>
        <w:tc>
          <w:tcPr>
            <w:tcW w:w="1333" w:type="dxa"/>
            <w:shd w:val="clear" w:color="auto" w:fill="auto"/>
            <w:vAlign w:val="center"/>
          </w:tcPr>
          <w:p w14:paraId="6C4A6337" w14:textId="77777777" w:rsidR="007659F3" w:rsidRPr="007659F3" w:rsidRDefault="007659F3" w:rsidP="007659F3">
            <w:pPr>
              <w:jc w:val="center"/>
              <w:rPr>
                <w:snapToGrid w:val="0"/>
                <w:color w:val="000000" w:themeColor="text1"/>
              </w:rPr>
            </w:pPr>
            <w:r w:rsidRPr="007659F3">
              <w:rPr>
                <w:snapToGrid w:val="0"/>
                <w:color w:val="000000" w:themeColor="text1"/>
              </w:rPr>
              <w:t>-11 141</w:t>
            </w:r>
          </w:p>
        </w:tc>
        <w:tc>
          <w:tcPr>
            <w:tcW w:w="1225" w:type="dxa"/>
            <w:shd w:val="clear" w:color="auto" w:fill="auto"/>
            <w:vAlign w:val="center"/>
          </w:tcPr>
          <w:p w14:paraId="7CCD2765" w14:textId="77777777" w:rsidR="007659F3" w:rsidRPr="007659F3" w:rsidRDefault="007659F3" w:rsidP="007659F3">
            <w:pPr>
              <w:jc w:val="center"/>
              <w:rPr>
                <w:snapToGrid w:val="0"/>
                <w:color w:val="000000" w:themeColor="text1"/>
              </w:rPr>
            </w:pPr>
            <w:r w:rsidRPr="007659F3">
              <w:rPr>
                <w:snapToGrid w:val="0"/>
                <w:color w:val="000000" w:themeColor="text1"/>
              </w:rPr>
              <w:t>-11 141</w:t>
            </w:r>
          </w:p>
        </w:tc>
        <w:tc>
          <w:tcPr>
            <w:tcW w:w="1266" w:type="dxa"/>
            <w:vAlign w:val="center"/>
          </w:tcPr>
          <w:p w14:paraId="656D359D" w14:textId="77777777" w:rsidR="007659F3" w:rsidRPr="007659F3" w:rsidRDefault="007659F3" w:rsidP="007659F3">
            <w:pPr>
              <w:jc w:val="center"/>
              <w:rPr>
                <w:snapToGrid w:val="0"/>
                <w:color w:val="000000" w:themeColor="text1"/>
              </w:rPr>
            </w:pPr>
            <w:r w:rsidRPr="007659F3">
              <w:rPr>
                <w:snapToGrid w:val="0"/>
                <w:color w:val="000000" w:themeColor="text1"/>
              </w:rPr>
              <w:t>0,00%</w:t>
            </w:r>
          </w:p>
        </w:tc>
      </w:tr>
      <w:tr w:rsidR="007659F3" w:rsidRPr="007659F3" w14:paraId="12827143" w14:textId="77777777" w:rsidTr="00104FF4">
        <w:trPr>
          <w:trHeight w:val="497"/>
        </w:trPr>
        <w:tc>
          <w:tcPr>
            <w:tcW w:w="546" w:type="dxa"/>
            <w:shd w:val="clear" w:color="auto" w:fill="auto"/>
            <w:vAlign w:val="center"/>
          </w:tcPr>
          <w:p w14:paraId="30E8A1F9" w14:textId="77777777" w:rsidR="007659F3" w:rsidRPr="007659F3" w:rsidRDefault="007659F3" w:rsidP="007659F3">
            <w:pPr>
              <w:ind w:right="-31"/>
              <w:jc w:val="center"/>
              <w:rPr>
                <w:color w:val="000000" w:themeColor="text1"/>
                <w:sz w:val="18"/>
                <w:szCs w:val="18"/>
              </w:rPr>
            </w:pPr>
            <w:r w:rsidRPr="007659F3">
              <w:rPr>
                <w:color w:val="000000" w:themeColor="text1"/>
                <w:sz w:val="18"/>
                <w:szCs w:val="18"/>
              </w:rPr>
              <w:t>8</w:t>
            </w:r>
          </w:p>
        </w:tc>
        <w:tc>
          <w:tcPr>
            <w:tcW w:w="2647" w:type="dxa"/>
            <w:shd w:val="clear" w:color="auto" w:fill="auto"/>
          </w:tcPr>
          <w:p w14:paraId="679A9144" w14:textId="77777777" w:rsidR="007659F3" w:rsidRPr="007659F3" w:rsidRDefault="007659F3" w:rsidP="007659F3">
            <w:pPr>
              <w:ind w:right="-31"/>
              <w:rPr>
                <w:color w:val="000000" w:themeColor="text1"/>
                <w:sz w:val="18"/>
                <w:szCs w:val="18"/>
              </w:rPr>
            </w:pPr>
            <w:r w:rsidRPr="007659F3">
              <w:rPr>
                <w:color w:val="000000" w:themeColor="text1"/>
                <w:sz w:val="18"/>
                <w:szCs w:val="18"/>
              </w:rPr>
              <w:t>Корректировка, связанная с соблюдением статьи 3 ФЗ от 27.07.2010 № 190-ФЗ «О теплоснабжении»</w:t>
            </w:r>
          </w:p>
        </w:tc>
        <w:tc>
          <w:tcPr>
            <w:tcW w:w="1241" w:type="dxa"/>
            <w:shd w:val="clear" w:color="auto" w:fill="auto"/>
            <w:vAlign w:val="center"/>
          </w:tcPr>
          <w:p w14:paraId="2FC3C64E" w14:textId="77777777" w:rsidR="007659F3" w:rsidRPr="007659F3" w:rsidRDefault="007659F3" w:rsidP="007659F3">
            <w:pPr>
              <w:jc w:val="center"/>
              <w:rPr>
                <w:snapToGrid w:val="0"/>
                <w:color w:val="000000" w:themeColor="text1"/>
              </w:rPr>
            </w:pPr>
            <w:r w:rsidRPr="007659F3">
              <w:rPr>
                <w:snapToGrid w:val="0"/>
                <w:color w:val="000000" w:themeColor="text1"/>
              </w:rPr>
              <w:t>-209 557</w:t>
            </w:r>
          </w:p>
        </w:tc>
        <w:tc>
          <w:tcPr>
            <w:tcW w:w="1370" w:type="dxa"/>
            <w:shd w:val="clear" w:color="auto" w:fill="auto"/>
            <w:vAlign w:val="center"/>
          </w:tcPr>
          <w:p w14:paraId="049B67B2" w14:textId="77777777" w:rsidR="007659F3" w:rsidRPr="007659F3" w:rsidRDefault="007659F3" w:rsidP="007659F3">
            <w:pPr>
              <w:jc w:val="center"/>
              <w:rPr>
                <w:snapToGrid w:val="0"/>
                <w:color w:val="000000" w:themeColor="text1"/>
              </w:rPr>
            </w:pPr>
            <w:r w:rsidRPr="007659F3">
              <w:rPr>
                <w:snapToGrid w:val="0"/>
                <w:color w:val="000000" w:themeColor="text1"/>
              </w:rPr>
              <w:t>0</w:t>
            </w:r>
          </w:p>
        </w:tc>
        <w:tc>
          <w:tcPr>
            <w:tcW w:w="1333" w:type="dxa"/>
            <w:shd w:val="clear" w:color="auto" w:fill="auto"/>
            <w:vAlign w:val="center"/>
          </w:tcPr>
          <w:p w14:paraId="58E5C478" w14:textId="77777777" w:rsidR="007659F3" w:rsidRPr="007659F3" w:rsidRDefault="007659F3" w:rsidP="007659F3">
            <w:pPr>
              <w:jc w:val="center"/>
              <w:rPr>
                <w:snapToGrid w:val="0"/>
                <w:color w:val="000000" w:themeColor="text1"/>
              </w:rPr>
            </w:pPr>
            <w:r w:rsidRPr="007659F3">
              <w:rPr>
                <w:snapToGrid w:val="0"/>
                <w:color w:val="000000" w:themeColor="text1"/>
              </w:rPr>
              <w:t>0</w:t>
            </w:r>
          </w:p>
        </w:tc>
        <w:tc>
          <w:tcPr>
            <w:tcW w:w="1225" w:type="dxa"/>
            <w:shd w:val="clear" w:color="auto" w:fill="auto"/>
            <w:vAlign w:val="center"/>
          </w:tcPr>
          <w:p w14:paraId="01AF2144" w14:textId="77777777" w:rsidR="007659F3" w:rsidRPr="007659F3" w:rsidRDefault="007659F3" w:rsidP="007659F3">
            <w:pPr>
              <w:jc w:val="center"/>
              <w:rPr>
                <w:snapToGrid w:val="0"/>
                <w:color w:val="000000" w:themeColor="text1"/>
              </w:rPr>
            </w:pPr>
            <w:r w:rsidRPr="007659F3">
              <w:rPr>
                <w:snapToGrid w:val="0"/>
                <w:color w:val="000000" w:themeColor="text1"/>
              </w:rPr>
              <w:t>0</w:t>
            </w:r>
          </w:p>
        </w:tc>
        <w:tc>
          <w:tcPr>
            <w:tcW w:w="1266" w:type="dxa"/>
            <w:vAlign w:val="center"/>
          </w:tcPr>
          <w:p w14:paraId="369BCFDF" w14:textId="77777777" w:rsidR="007659F3" w:rsidRPr="007659F3" w:rsidRDefault="007659F3" w:rsidP="007659F3">
            <w:pPr>
              <w:jc w:val="center"/>
              <w:rPr>
                <w:snapToGrid w:val="0"/>
                <w:color w:val="000000" w:themeColor="text1"/>
              </w:rPr>
            </w:pPr>
            <w:r w:rsidRPr="007659F3">
              <w:rPr>
                <w:snapToGrid w:val="0"/>
                <w:color w:val="000000" w:themeColor="text1"/>
              </w:rPr>
              <w:t>-100,00%</w:t>
            </w:r>
          </w:p>
        </w:tc>
      </w:tr>
      <w:tr w:rsidR="007659F3" w:rsidRPr="007659F3" w14:paraId="62804D14" w14:textId="77777777" w:rsidTr="00104FF4">
        <w:trPr>
          <w:trHeight w:val="193"/>
        </w:trPr>
        <w:tc>
          <w:tcPr>
            <w:tcW w:w="546" w:type="dxa"/>
            <w:shd w:val="clear" w:color="auto" w:fill="auto"/>
            <w:vAlign w:val="center"/>
          </w:tcPr>
          <w:p w14:paraId="313FDA41" w14:textId="77777777" w:rsidR="007659F3" w:rsidRPr="007659F3" w:rsidRDefault="007659F3" w:rsidP="007659F3">
            <w:pPr>
              <w:ind w:right="-31"/>
              <w:jc w:val="center"/>
              <w:rPr>
                <w:color w:val="000000" w:themeColor="text1"/>
                <w:sz w:val="18"/>
                <w:szCs w:val="18"/>
              </w:rPr>
            </w:pPr>
            <w:r w:rsidRPr="007659F3">
              <w:rPr>
                <w:color w:val="000000" w:themeColor="text1"/>
                <w:sz w:val="18"/>
                <w:szCs w:val="18"/>
              </w:rPr>
              <w:t>9</w:t>
            </w:r>
          </w:p>
        </w:tc>
        <w:tc>
          <w:tcPr>
            <w:tcW w:w="2647" w:type="dxa"/>
            <w:shd w:val="clear" w:color="auto" w:fill="auto"/>
          </w:tcPr>
          <w:p w14:paraId="79A4AAF4" w14:textId="77777777" w:rsidR="007659F3" w:rsidRPr="007659F3" w:rsidRDefault="007659F3" w:rsidP="007659F3">
            <w:pPr>
              <w:ind w:right="-31"/>
              <w:rPr>
                <w:color w:val="000000" w:themeColor="text1"/>
                <w:sz w:val="18"/>
                <w:szCs w:val="18"/>
              </w:rPr>
            </w:pPr>
            <w:r w:rsidRPr="007659F3">
              <w:rPr>
                <w:color w:val="000000" w:themeColor="text1"/>
                <w:sz w:val="18"/>
                <w:szCs w:val="18"/>
              </w:rPr>
              <w:t>ИТОГО необходимая валовая выручка</w:t>
            </w:r>
          </w:p>
        </w:tc>
        <w:tc>
          <w:tcPr>
            <w:tcW w:w="1241" w:type="dxa"/>
            <w:shd w:val="clear" w:color="auto" w:fill="auto"/>
            <w:vAlign w:val="center"/>
          </w:tcPr>
          <w:p w14:paraId="3D3F4D73" w14:textId="77777777" w:rsidR="007659F3" w:rsidRPr="007659F3" w:rsidRDefault="007659F3" w:rsidP="007659F3">
            <w:pPr>
              <w:jc w:val="center"/>
              <w:rPr>
                <w:snapToGrid w:val="0"/>
                <w:color w:val="000000" w:themeColor="text1"/>
              </w:rPr>
            </w:pPr>
            <w:r w:rsidRPr="007659F3">
              <w:rPr>
                <w:snapToGrid w:val="0"/>
                <w:color w:val="000000" w:themeColor="text1"/>
              </w:rPr>
              <w:t>1 486 811</w:t>
            </w:r>
          </w:p>
        </w:tc>
        <w:tc>
          <w:tcPr>
            <w:tcW w:w="1370" w:type="dxa"/>
            <w:shd w:val="clear" w:color="auto" w:fill="auto"/>
            <w:vAlign w:val="center"/>
          </w:tcPr>
          <w:p w14:paraId="408B0387" w14:textId="77777777" w:rsidR="007659F3" w:rsidRPr="007659F3" w:rsidRDefault="007659F3" w:rsidP="007659F3">
            <w:pPr>
              <w:jc w:val="center"/>
              <w:rPr>
                <w:snapToGrid w:val="0"/>
                <w:color w:val="000000" w:themeColor="text1"/>
              </w:rPr>
            </w:pPr>
            <w:r w:rsidRPr="007659F3">
              <w:rPr>
                <w:snapToGrid w:val="0"/>
                <w:color w:val="000000" w:themeColor="text1"/>
              </w:rPr>
              <w:t>1 548 862</w:t>
            </w:r>
          </w:p>
        </w:tc>
        <w:tc>
          <w:tcPr>
            <w:tcW w:w="1333" w:type="dxa"/>
            <w:shd w:val="clear" w:color="auto" w:fill="auto"/>
            <w:vAlign w:val="center"/>
          </w:tcPr>
          <w:p w14:paraId="30132836" w14:textId="77777777" w:rsidR="007659F3" w:rsidRPr="007659F3" w:rsidRDefault="007659F3" w:rsidP="007659F3">
            <w:pPr>
              <w:jc w:val="center"/>
              <w:rPr>
                <w:snapToGrid w:val="0"/>
                <w:color w:val="000000" w:themeColor="text1"/>
              </w:rPr>
            </w:pPr>
            <w:r w:rsidRPr="007659F3">
              <w:rPr>
                <w:snapToGrid w:val="0"/>
                <w:color w:val="000000" w:themeColor="text1"/>
              </w:rPr>
              <w:t>1 612 927</w:t>
            </w:r>
          </w:p>
        </w:tc>
        <w:tc>
          <w:tcPr>
            <w:tcW w:w="1225" w:type="dxa"/>
            <w:shd w:val="clear" w:color="auto" w:fill="auto"/>
            <w:vAlign w:val="center"/>
          </w:tcPr>
          <w:p w14:paraId="69FA751C" w14:textId="77777777" w:rsidR="007659F3" w:rsidRPr="007659F3" w:rsidRDefault="007659F3" w:rsidP="007659F3">
            <w:pPr>
              <w:jc w:val="center"/>
              <w:rPr>
                <w:snapToGrid w:val="0"/>
                <w:color w:val="000000" w:themeColor="text1"/>
              </w:rPr>
            </w:pPr>
            <w:r w:rsidRPr="007659F3">
              <w:rPr>
                <w:snapToGrid w:val="0"/>
                <w:color w:val="000000" w:themeColor="text1"/>
              </w:rPr>
              <w:t>126 116</w:t>
            </w:r>
          </w:p>
        </w:tc>
        <w:tc>
          <w:tcPr>
            <w:tcW w:w="1266" w:type="dxa"/>
            <w:vAlign w:val="center"/>
          </w:tcPr>
          <w:p w14:paraId="486B96AD" w14:textId="77777777" w:rsidR="007659F3" w:rsidRPr="007659F3" w:rsidRDefault="007659F3" w:rsidP="007659F3">
            <w:pPr>
              <w:jc w:val="center"/>
              <w:rPr>
                <w:snapToGrid w:val="0"/>
                <w:color w:val="000000" w:themeColor="text1"/>
              </w:rPr>
            </w:pPr>
            <w:r w:rsidRPr="007659F3">
              <w:rPr>
                <w:snapToGrid w:val="0"/>
                <w:color w:val="000000" w:themeColor="text1"/>
              </w:rPr>
              <w:t>8,48%</w:t>
            </w:r>
          </w:p>
        </w:tc>
      </w:tr>
      <w:tr w:rsidR="007659F3" w:rsidRPr="007659F3" w14:paraId="2B2BAD44" w14:textId="77777777" w:rsidTr="00104FF4">
        <w:trPr>
          <w:trHeight w:val="193"/>
        </w:trPr>
        <w:tc>
          <w:tcPr>
            <w:tcW w:w="546" w:type="dxa"/>
            <w:shd w:val="clear" w:color="auto" w:fill="auto"/>
            <w:vAlign w:val="center"/>
          </w:tcPr>
          <w:p w14:paraId="6F19D71F" w14:textId="77777777" w:rsidR="007659F3" w:rsidRPr="007659F3" w:rsidRDefault="007659F3" w:rsidP="007659F3">
            <w:pPr>
              <w:ind w:right="-31"/>
              <w:jc w:val="center"/>
              <w:rPr>
                <w:color w:val="000000" w:themeColor="text1"/>
                <w:sz w:val="18"/>
                <w:szCs w:val="18"/>
              </w:rPr>
            </w:pPr>
            <w:r w:rsidRPr="007659F3">
              <w:rPr>
                <w:color w:val="000000" w:themeColor="text1"/>
                <w:sz w:val="18"/>
                <w:szCs w:val="18"/>
              </w:rPr>
              <w:t>9.1</w:t>
            </w:r>
          </w:p>
        </w:tc>
        <w:tc>
          <w:tcPr>
            <w:tcW w:w="2647" w:type="dxa"/>
            <w:shd w:val="clear" w:color="auto" w:fill="auto"/>
          </w:tcPr>
          <w:p w14:paraId="4D5EBED1" w14:textId="77777777" w:rsidR="007659F3" w:rsidRPr="007659F3" w:rsidRDefault="007659F3" w:rsidP="007659F3">
            <w:pPr>
              <w:ind w:right="-31"/>
              <w:rPr>
                <w:color w:val="000000" w:themeColor="text1"/>
                <w:sz w:val="18"/>
                <w:szCs w:val="18"/>
              </w:rPr>
            </w:pPr>
            <w:r w:rsidRPr="007659F3">
              <w:rPr>
                <w:color w:val="000000" w:themeColor="text1"/>
                <w:sz w:val="18"/>
                <w:szCs w:val="18"/>
              </w:rPr>
              <w:t>НВВ на потребительский рынок</w:t>
            </w:r>
          </w:p>
        </w:tc>
        <w:tc>
          <w:tcPr>
            <w:tcW w:w="1241" w:type="dxa"/>
            <w:shd w:val="clear" w:color="auto" w:fill="auto"/>
            <w:vAlign w:val="center"/>
          </w:tcPr>
          <w:p w14:paraId="46CB29D3" w14:textId="77777777" w:rsidR="007659F3" w:rsidRPr="007659F3" w:rsidRDefault="007659F3" w:rsidP="007659F3">
            <w:pPr>
              <w:jc w:val="center"/>
              <w:rPr>
                <w:snapToGrid w:val="0"/>
                <w:color w:val="000000" w:themeColor="text1"/>
              </w:rPr>
            </w:pPr>
            <w:r w:rsidRPr="007659F3">
              <w:rPr>
                <w:snapToGrid w:val="0"/>
                <w:color w:val="000000" w:themeColor="text1"/>
              </w:rPr>
              <w:t>1 480 575</w:t>
            </w:r>
          </w:p>
        </w:tc>
        <w:tc>
          <w:tcPr>
            <w:tcW w:w="1370" w:type="dxa"/>
            <w:shd w:val="clear" w:color="auto" w:fill="auto"/>
            <w:vAlign w:val="center"/>
          </w:tcPr>
          <w:p w14:paraId="7B104B95" w14:textId="77777777" w:rsidR="007659F3" w:rsidRPr="007659F3" w:rsidRDefault="007659F3" w:rsidP="007659F3">
            <w:pPr>
              <w:jc w:val="center"/>
              <w:rPr>
                <w:snapToGrid w:val="0"/>
                <w:color w:val="000000" w:themeColor="text1"/>
              </w:rPr>
            </w:pPr>
            <w:r w:rsidRPr="007659F3">
              <w:rPr>
                <w:snapToGrid w:val="0"/>
                <w:color w:val="000000" w:themeColor="text1"/>
              </w:rPr>
              <w:t>1 542 484</w:t>
            </w:r>
          </w:p>
        </w:tc>
        <w:tc>
          <w:tcPr>
            <w:tcW w:w="1333" w:type="dxa"/>
            <w:shd w:val="clear" w:color="auto" w:fill="auto"/>
            <w:vAlign w:val="center"/>
          </w:tcPr>
          <w:p w14:paraId="3B307B5B" w14:textId="77777777" w:rsidR="007659F3" w:rsidRPr="007659F3" w:rsidRDefault="007659F3" w:rsidP="007659F3">
            <w:pPr>
              <w:jc w:val="center"/>
              <w:rPr>
                <w:snapToGrid w:val="0"/>
                <w:color w:val="000000" w:themeColor="text1"/>
              </w:rPr>
            </w:pPr>
            <w:r w:rsidRPr="007659F3">
              <w:rPr>
                <w:snapToGrid w:val="0"/>
                <w:color w:val="000000" w:themeColor="text1"/>
              </w:rPr>
              <w:t>1 606 351</w:t>
            </w:r>
          </w:p>
        </w:tc>
        <w:tc>
          <w:tcPr>
            <w:tcW w:w="1225" w:type="dxa"/>
            <w:shd w:val="clear" w:color="auto" w:fill="auto"/>
            <w:vAlign w:val="center"/>
          </w:tcPr>
          <w:p w14:paraId="4DF91F02" w14:textId="77777777" w:rsidR="007659F3" w:rsidRPr="007659F3" w:rsidRDefault="007659F3" w:rsidP="007659F3">
            <w:pPr>
              <w:jc w:val="center"/>
              <w:rPr>
                <w:snapToGrid w:val="0"/>
                <w:color w:val="000000" w:themeColor="text1"/>
              </w:rPr>
            </w:pPr>
            <w:r w:rsidRPr="007659F3">
              <w:rPr>
                <w:snapToGrid w:val="0"/>
                <w:color w:val="000000" w:themeColor="text1"/>
              </w:rPr>
              <w:t>125 776</w:t>
            </w:r>
          </w:p>
        </w:tc>
        <w:tc>
          <w:tcPr>
            <w:tcW w:w="1266" w:type="dxa"/>
            <w:vAlign w:val="center"/>
          </w:tcPr>
          <w:p w14:paraId="69277E78" w14:textId="77777777" w:rsidR="007659F3" w:rsidRPr="007659F3" w:rsidRDefault="007659F3" w:rsidP="007659F3">
            <w:pPr>
              <w:jc w:val="center"/>
              <w:rPr>
                <w:snapToGrid w:val="0"/>
                <w:color w:val="000000" w:themeColor="text1"/>
              </w:rPr>
            </w:pPr>
            <w:r w:rsidRPr="007659F3">
              <w:rPr>
                <w:snapToGrid w:val="0"/>
                <w:color w:val="000000" w:themeColor="text1"/>
              </w:rPr>
              <w:t>8,50%</w:t>
            </w:r>
          </w:p>
        </w:tc>
      </w:tr>
    </w:tbl>
    <w:p w14:paraId="45A2E437" w14:textId="77777777" w:rsidR="007659F3" w:rsidRPr="007659F3" w:rsidRDefault="007659F3" w:rsidP="007659F3">
      <w:pPr>
        <w:keepNext/>
        <w:keepLines/>
        <w:numPr>
          <w:ilvl w:val="1"/>
          <w:numId w:val="0"/>
        </w:numPr>
        <w:spacing w:after="200" w:line="276" w:lineRule="auto"/>
        <w:contextualSpacing/>
        <w:jc w:val="center"/>
        <w:outlineLvl w:val="1"/>
        <w:rPr>
          <w:rFonts w:eastAsia="Calibri"/>
          <w:b/>
          <w:color w:val="000000" w:themeColor="text1"/>
          <w:sz w:val="28"/>
          <w:szCs w:val="28"/>
          <w:lang w:eastAsia="en-US"/>
        </w:rPr>
      </w:pPr>
      <w:r w:rsidRPr="007659F3">
        <w:rPr>
          <w:rFonts w:eastAsia="Calibri"/>
          <w:b/>
          <w:color w:val="000000" w:themeColor="text1"/>
          <w:sz w:val="28"/>
          <w:szCs w:val="28"/>
          <w:lang w:eastAsia="en-US"/>
        </w:rPr>
        <w:t>Фактическая товарная выручка за 2023 год</w:t>
      </w:r>
    </w:p>
    <w:p w14:paraId="1519FC02" w14:textId="77777777" w:rsidR="007659F3" w:rsidRPr="007659F3" w:rsidRDefault="007659F3" w:rsidP="007659F3">
      <w:pPr>
        <w:tabs>
          <w:tab w:val="left" w:pos="1890"/>
        </w:tabs>
        <w:ind w:firstLine="720"/>
        <w:jc w:val="both"/>
        <w:rPr>
          <w:snapToGrid w:val="0"/>
          <w:color w:val="000000" w:themeColor="text1"/>
          <w:sz w:val="28"/>
          <w:szCs w:val="28"/>
        </w:rPr>
      </w:pPr>
      <w:r w:rsidRPr="007659F3">
        <w:rPr>
          <w:snapToGrid w:val="0"/>
          <w:color w:val="000000" w:themeColor="text1"/>
          <w:sz w:val="28"/>
          <w:szCs w:val="28"/>
        </w:rPr>
        <w:t xml:space="preserve">Фактическая товарная выручка предприятия за 2023 год составила </w:t>
      </w:r>
      <w:r w:rsidRPr="007659F3">
        <w:rPr>
          <w:snapToGrid w:val="0"/>
          <w:color w:val="000000" w:themeColor="text1"/>
          <w:sz w:val="28"/>
          <w:szCs w:val="28"/>
        </w:rPr>
        <w:br/>
        <w:t>1 440 339 тыс. руб. Тарифы для ОАО «СКЭК» по узлу теплоснабжения Ленинск-</w:t>
      </w:r>
      <w:r w:rsidRPr="007659F3">
        <w:rPr>
          <w:snapToGrid w:val="0"/>
          <w:color w:val="000000" w:themeColor="text1"/>
          <w:sz w:val="28"/>
          <w:szCs w:val="28"/>
        </w:rPr>
        <w:lastRenderedPageBreak/>
        <w:t>Кузнецкий городской округ на 2023 год утверждены постановлениями РЭК Кемеровской области от 27.12.2019 № 877:</w:t>
      </w:r>
    </w:p>
    <w:p w14:paraId="20E58D07" w14:textId="77777777" w:rsidR="007659F3" w:rsidRPr="007659F3" w:rsidRDefault="007659F3" w:rsidP="007659F3">
      <w:pPr>
        <w:tabs>
          <w:tab w:val="left" w:pos="1890"/>
        </w:tabs>
        <w:ind w:firstLine="720"/>
        <w:jc w:val="both"/>
        <w:rPr>
          <w:snapToGrid w:val="0"/>
          <w:color w:val="000000" w:themeColor="text1"/>
          <w:sz w:val="28"/>
          <w:szCs w:val="28"/>
        </w:rPr>
      </w:pPr>
      <w:r w:rsidRPr="007659F3">
        <w:rPr>
          <w:snapToGrid w:val="0"/>
          <w:color w:val="000000" w:themeColor="text1"/>
          <w:sz w:val="28"/>
          <w:szCs w:val="28"/>
        </w:rPr>
        <w:t>2023 год – 3 020,49 руб./Гкал.</w:t>
      </w:r>
    </w:p>
    <w:p w14:paraId="21601724" w14:textId="77777777" w:rsidR="007659F3" w:rsidRPr="007659F3" w:rsidRDefault="007659F3" w:rsidP="007659F3">
      <w:pPr>
        <w:tabs>
          <w:tab w:val="left" w:pos="1890"/>
        </w:tabs>
        <w:ind w:firstLine="720"/>
        <w:jc w:val="both"/>
        <w:rPr>
          <w:snapToGrid w:val="0"/>
          <w:color w:val="000000" w:themeColor="text1"/>
          <w:sz w:val="28"/>
          <w:szCs w:val="28"/>
        </w:rPr>
      </w:pPr>
      <w:r w:rsidRPr="007659F3">
        <w:rPr>
          <w:snapToGrid w:val="0"/>
          <w:color w:val="000000" w:themeColor="text1"/>
          <w:sz w:val="28"/>
          <w:szCs w:val="28"/>
        </w:rPr>
        <w:t>Расчёт товарной выручки ОАО «СКЭК» по узлу теплоснабжения Ленинск-Кузнецкий городской округ за 2023 год представлен в таблице 8.</w:t>
      </w:r>
    </w:p>
    <w:p w14:paraId="7E64927F" w14:textId="77777777" w:rsidR="007659F3" w:rsidRPr="007659F3" w:rsidRDefault="007659F3" w:rsidP="007659F3">
      <w:pPr>
        <w:tabs>
          <w:tab w:val="left" w:pos="1890"/>
        </w:tabs>
        <w:ind w:firstLine="720"/>
        <w:jc w:val="right"/>
        <w:rPr>
          <w:snapToGrid w:val="0"/>
          <w:color w:val="000000" w:themeColor="text1"/>
          <w:sz w:val="28"/>
          <w:szCs w:val="28"/>
        </w:rPr>
      </w:pPr>
      <w:r w:rsidRPr="007659F3">
        <w:rPr>
          <w:snapToGrid w:val="0"/>
          <w:color w:val="000000" w:themeColor="text1"/>
          <w:sz w:val="28"/>
          <w:szCs w:val="28"/>
        </w:rPr>
        <w:t>Таблица 8</w:t>
      </w:r>
    </w:p>
    <w:p w14:paraId="73550AD8" w14:textId="77777777" w:rsidR="007659F3" w:rsidRPr="007659F3" w:rsidRDefault="007659F3" w:rsidP="007659F3">
      <w:pPr>
        <w:tabs>
          <w:tab w:val="left" w:pos="1890"/>
        </w:tabs>
        <w:ind w:firstLine="720"/>
        <w:jc w:val="center"/>
        <w:rPr>
          <w:snapToGrid w:val="0"/>
          <w:color w:val="000000" w:themeColor="text1"/>
          <w:sz w:val="28"/>
          <w:szCs w:val="28"/>
        </w:rPr>
      </w:pPr>
      <w:r w:rsidRPr="007659F3">
        <w:rPr>
          <w:snapToGrid w:val="0"/>
          <w:color w:val="000000" w:themeColor="text1"/>
          <w:sz w:val="28"/>
          <w:szCs w:val="28"/>
        </w:rPr>
        <w:t>Расчёт товарной выручки за 2023 год</w:t>
      </w:r>
    </w:p>
    <w:p w14:paraId="208DF249" w14:textId="77777777" w:rsidR="007659F3" w:rsidRPr="007659F3" w:rsidRDefault="007659F3" w:rsidP="007659F3">
      <w:pPr>
        <w:tabs>
          <w:tab w:val="left" w:pos="1890"/>
        </w:tabs>
        <w:ind w:firstLine="720"/>
        <w:jc w:val="right"/>
        <w:rPr>
          <w:snapToGrid w:val="0"/>
          <w:color w:val="000000" w:themeColor="text1"/>
          <w:sz w:val="22"/>
          <w:szCs w:val="22"/>
        </w:rPr>
      </w:pPr>
      <w:r w:rsidRPr="007659F3">
        <w:rPr>
          <w:snapToGrid w:val="0"/>
          <w:color w:val="000000" w:themeColor="text1"/>
          <w:sz w:val="22"/>
          <w:szCs w:val="22"/>
        </w:rPr>
        <w:t>тыс. руб.</w:t>
      </w:r>
    </w:p>
    <w:tbl>
      <w:tblPr>
        <w:tblW w:w="9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47"/>
        <w:gridCol w:w="2653"/>
        <w:gridCol w:w="2450"/>
        <w:gridCol w:w="2450"/>
      </w:tblGrid>
      <w:tr w:rsidR="007659F3" w:rsidRPr="007659F3" w14:paraId="04872784" w14:textId="77777777" w:rsidTr="00104FF4">
        <w:trPr>
          <w:trHeight w:val="443"/>
        </w:trPr>
        <w:tc>
          <w:tcPr>
            <w:tcW w:w="2247" w:type="dxa"/>
            <w:shd w:val="clear" w:color="auto" w:fill="auto"/>
            <w:vAlign w:val="center"/>
          </w:tcPr>
          <w:p w14:paraId="0094B111" w14:textId="77777777" w:rsidR="007659F3" w:rsidRPr="007659F3" w:rsidRDefault="007659F3" w:rsidP="007659F3">
            <w:pPr>
              <w:ind w:left="-92" w:right="-95"/>
              <w:jc w:val="center"/>
              <w:rPr>
                <w:bCs/>
                <w:snapToGrid w:val="0"/>
                <w:color w:val="000000" w:themeColor="text1"/>
                <w:sz w:val="20"/>
                <w:szCs w:val="20"/>
              </w:rPr>
            </w:pPr>
            <w:r w:rsidRPr="007659F3">
              <w:rPr>
                <w:bCs/>
                <w:snapToGrid w:val="0"/>
                <w:color w:val="000000" w:themeColor="text1"/>
                <w:sz w:val="20"/>
                <w:szCs w:val="20"/>
              </w:rPr>
              <w:t>Период</w:t>
            </w:r>
          </w:p>
        </w:tc>
        <w:tc>
          <w:tcPr>
            <w:tcW w:w="2653" w:type="dxa"/>
            <w:shd w:val="clear" w:color="auto" w:fill="auto"/>
            <w:vAlign w:val="center"/>
          </w:tcPr>
          <w:p w14:paraId="635984C8" w14:textId="77777777" w:rsidR="007659F3" w:rsidRPr="007659F3" w:rsidRDefault="007659F3" w:rsidP="007659F3">
            <w:pPr>
              <w:ind w:left="-92" w:right="-95"/>
              <w:jc w:val="center"/>
              <w:rPr>
                <w:bCs/>
                <w:snapToGrid w:val="0"/>
                <w:color w:val="000000" w:themeColor="text1"/>
                <w:sz w:val="20"/>
                <w:szCs w:val="20"/>
              </w:rPr>
            </w:pPr>
            <w:r w:rsidRPr="007659F3">
              <w:rPr>
                <w:bCs/>
                <w:snapToGrid w:val="0"/>
                <w:color w:val="000000" w:themeColor="text1"/>
                <w:sz w:val="20"/>
                <w:szCs w:val="20"/>
              </w:rPr>
              <w:t>Полезный отпуск на потребительский рынок, Гкал</w:t>
            </w:r>
          </w:p>
        </w:tc>
        <w:tc>
          <w:tcPr>
            <w:tcW w:w="2450" w:type="dxa"/>
            <w:shd w:val="clear" w:color="auto" w:fill="auto"/>
            <w:vAlign w:val="center"/>
          </w:tcPr>
          <w:p w14:paraId="7C47E1EB" w14:textId="77777777" w:rsidR="007659F3" w:rsidRPr="007659F3" w:rsidRDefault="007659F3" w:rsidP="007659F3">
            <w:pPr>
              <w:ind w:left="-92" w:right="-95"/>
              <w:jc w:val="center"/>
              <w:rPr>
                <w:bCs/>
                <w:snapToGrid w:val="0"/>
                <w:color w:val="000000" w:themeColor="text1"/>
                <w:sz w:val="20"/>
                <w:szCs w:val="20"/>
              </w:rPr>
            </w:pPr>
            <w:r w:rsidRPr="007659F3">
              <w:rPr>
                <w:bCs/>
                <w:snapToGrid w:val="0"/>
                <w:color w:val="000000" w:themeColor="text1"/>
                <w:sz w:val="20"/>
                <w:szCs w:val="20"/>
              </w:rPr>
              <w:t>Размер тарифа, руб./Гкал</w:t>
            </w:r>
          </w:p>
        </w:tc>
        <w:tc>
          <w:tcPr>
            <w:tcW w:w="2450" w:type="dxa"/>
            <w:shd w:val="clear" w:color="auto" w:fill="auto"/>
            <w:vAlign w:val="center"/>
          </w:tcPr>
          <w:p w14:paraId="6CB2E3F0" w14:textId="77777777" w:rsidR="007659F3" w:rsidRPr="007659F3" w:rsidRDefault="007659F3" w:rsidP="007659F3">
            <w:pPr>
              <w:ind w:left="-92" w:right="-95"/>
              <w:jc w:val="center"/>
              <w:rPr>
                <w:bCs/>
                <w:snapToGrid w:val="0"/>
                <w:color w:val="000000" w:themeColor="text1"/>
                <w:sz w:val="20"/>
                <w:szCs w:val="20"/>
              </w:rPr>
            </w:pPr>
            <w:r w:rsidRPr="007659F3">
              <w:rPr>
                <w:bCs/>
                <w:snapToGrid w:val="0"/>
                <w:color w:val="000000" w:themeColor="text1"/>
                <w:sz w:val="20"/>
                <w:szCs w:val="20"/>
              </w:rPr>
              <w:t>Товарная выручка, тыс. руб.</w:t>
            </w:r>
          </w:p>
          <w:p w14:paraId="25DF59DD" w14:textId="77777777" w:rsidR="007659F3" w:rsidRPr="007659F3" w:rsidRDefault="007659F3" w:rsidP="007659F3">
            <w:pPr>
              <w:ind w:left="-92" w:right="-95"/>
              <w:jc w:val="center"/>
              <w:rPr>
                <w:bCs/>
                <w:snapToGrid w:val="0"/>
                <w:color w:val="000000" w:themeColor="text1"/>
                <w:sz w:val="20"/>
                <w:szCs w:val="20"/>
              </w:rPr>
            </w:pPr>
            <w:r w:rsidRPr="007659F3">
              <w:rPr>
                <w:bCs/>
                <w:snapToGrid w:val="0"/>
                <w:color w:val="000000" w:themeColor="text1"/>
                <w:sz w:val="20"/>
                <w:szCs w:val="20"/>
              </w:rPr>
              <w:t>(2 × 3)/1000</w:t>
            </w:r>
          </w:p>
        </w:tc>
      </w:tr>
      <w:tr w:rsidR="007659F3" w:rsidRPr="007659F3" w14:paraId="7E7AA898" w14:textId="77777777" w:rsidTr="00104FF4">
        <w:trPr>
          <w:trHeight w:val="173"/>
        </w:trPr>
        <w:tc>
          <w:tcPr>
            <w:tcW w:w="2247" w:type="dxa"/>
            <w:shd w:val="clear" w:color="auto" w:fill="auto"/>
            <w:vAlign w:val="center"/>
          </w:tcPr>
          <w:p w14:paraId="50039738" w14:textId="77777777" w:rsidR="007659F3" w:rsidRPr="007659F3" w:rsidRDefault="007659F3" w:rsidP="007659F3">
            <w:pPr>
              <w:tabs>
                <w:tab w:val="left" w:pos="1890"/>
              </w:tabs>
              <w:jc w:val="center"/>
              <w:rPr>
                <w:snapToGrid w:val="0"/>
                <w:color w:val="000000" w:themeColor="text1"/>
                <w:szCs w:val="20"/>
              </w:rPr>
            </w:pPr>
            <w:r w:rsidRPr="007659F3">
              <w:rPr>
                <w:snapToGrid w:val="0"/>
                <w:color w:val="000000" w:themeColor="text1"/>
                <w:szCs w:val="20"/>
              </w:rPr>
              <w:t>1</w:t>
            </w:r>
          </w:p>
        </w:tc>
        <w:tc>
          <w:tcPr>
            <w:tcW w:w="2653" w:type="dxa"/>
            <w:shd w:val="clear" w:color="auto" w:fill="auto"/>
            <w:vAlign w:val="center"/>
          </w:tcPr>
          <w:p w14:paraId="34CD15E3" w14:textId="77777777" w:rsidR="007659F3" w:rsidRPr="007659F3" w:rsidRDefault="007659F3" w:rsidP="007659F3">
            <w:pPr>
              <w:tabs>
                <w:tab w:val="left" w:pos="1890"/>
              </w:tabs>
              <w:jc w:val="center"/>
              <w:rPr>
                <w:snapToGrid w:val="0"/>
                <w:color w:val="000000" w:themeColor="text1"/>
                <w:szCs w:val="20"/>
              </w:rPr>
            </w:pPr>
            <w:r w:rsidRPr="007659F3">
              <w:rPr>
                <w:snapToGrid w:val="0"/>
                <w:color w:val="000000" w:themeColor="text1"/>
                <w:szCs w:val="20"/>
              </w:rPr>
              <w:t>2</w:t>
            </w:r>
          </w:p>
        </w:tc>
        <w:tc>
          <w:tcPr>
            <w:tcW w:w="2450" w:type="dxa"/>
            <w:shd w:val="clear" w:color="auto" w:fill="auto"/>
            <w:vAlign w:val="center"/>
          </w:tcPr>
          <w:p w14:paraId="3ACD7770" w14:textId="77777777" w:rsidR="007659F3" w:rsidRPr="007659F3" w:rsidRDefault="007659F3" w:rsidP="007659F3">
            <w:pPr>
              <w:tabs>
                <w:tab w:val="left" w:pos="1890"/>
              </w:tabs>
              <w:jc w:val="center"/>
              <w:rPr>
                <w:snapToGrid w:val="0"/>
                <w:color w:val="000000" w:themeColor="text1"/>
                <w:szCs w:val="20"/>
              </w:rPr>
            </w:pPr>
            <w:r w:rsidRPr="007659F3">
              <w:rPr>
                <w:snapToGrid w:val="0"/>
                <w:color w:val="000000" w:themeColor="text1"/>
                <w:szCs w:val="20"/>
              </w:rPr>
              <w:t>3</w:t>
            </w:r>
          </w:p>
        </w:tc>
        <w:tc>
          <w:tcPr>
            <w:tcW w:w="2450" w:type="dxa"/>
            <w:shd w:val="clear" w:color="auto" w:fill="auto"/>
            <w:vAlign w:val="center"/>
          </w:tcPr>
          <w:p w14:paraId="776BD295" w14:textId="77777777" w:rsidR="007659F3" w:rsidRPr="007659F3" w:rsidRDefault="007659F3" w:rsidP="007659F3">
            <w:pPr>
              <w:tabs>
                <w:tab w:val="left" w:pos="1890"/>
              </w:tabs>
              <w:jc w:val="center"/>
              <w:rPr>
                <w:snapToGrid w:val="0"/>
                <w:color w:val="000000" w:themeColor="text1"/>
                <w:szCs w:val="20"/>
              </w:rPr>
            </w:pPr>
            <w:r w:rsidRPr="007659F3">
              <w:rPr>
                <w:snapToGrid w:val="0"/>
                <w:color w:val="000000" w:themeColor="text1"/>
                <w:szCs w:val="20"/>
              </w:rPr>
              <w:t>4 = 2 * 3</w:t>
            </w:r>
          </w:p>
        </w:tc>
      </w:tr>
      <w:tr w:rsidR="007659F3" w:rsidRPr="007659F3" w14:paraId="75F8D3D2" w14:textId="77777777" w:rsidTr="00104FF4">
        <w:trPr>
          <w:trHeight w:val="163"/>
        </w:trPr>
        <w:tc>
          <w:tcPr>
            <w:tcW w:w="2247" w:type="dxa"/>
            <w:shd w:val="clear" w:color="auto" w:fill="auto"/>
            <w:vAlign w:val="center"/>
          </w:tcPr>
          <w:p w14:paraId="42A2C2D5" w14:textId="77777777" w:rsidR="007659F3" w:rsidRPr="007659F3" w:rsidRDefault="007659F3" w:rsidP="007659F3">
            <w:pPr>
              <w:tabs>
                <w:tab w:val="left" w:pos="1890"/>
              </w:tabs>
              <w:jc w:val="both"/>
              <w:rPr>
                <w:snapToGrid w:val="0"/>
                <w:color w:val="000000" w:themeColor="text1"/>
                <w:szCs w:val="20"/>
              </w:rPr>
            </w:pPr>
            <w:r w:rsidRPr="007659F3">
              <w:rPr>
                <w:snapToGrid w:val="0"/>
                <w:color w:val="000000" w:themeColor="text1"/>
                <w:szCs w:val="20"/>
              </w:rPr>
              <w:t>с 01.01.2023</w:t>
            </w:r>
          </w:p>
        </w:tc>
        <w:tc>
          <w:tcPr>
            <w:tcW w:w="2653" w:type="dxa"/>
            <w:shd w:val="clear" w:color="auto" w:fill="auto"/>
          </w:tcPr>
          <w:p w14:paraId="791949B4" w14:textId="77777777" w:rsidR="007659F3" w:rsidRPr="007659F3" w:rsidRDefault="007659F3" w:rsidP="007659F3">
            <w:pPr>
              <w:jc w:val="center"/>
              <w:rPr>
                <w:snapToGrid w:val="0"/>
                <w:color w:val="000000" w:themeColor="text1"/>
              </w:rPr>
            </w:pPr>
            <w:r w:rsidRPr="007659F3">
              <w:rPr>
                <w:snapToGrid w:val="0"/>
                <w:color w:val="000000" w:themeColor="text1"/>
              </w:rPr>
              <w:t>476 856</w:t>
            </w:r>
          </w:p>
        </w:tc>
        <w:tc>
          <w:tcPr>
            <w:tcW w:w="2450" w:type="dxa"/>
            <w:shd w:val="clear" w:color="auto" w:fill="auto"/>
          </w:tcPr>
          <w:p w14:paraId="5A2D86E9" w14:textId="77777777" w:rsidR="007659F3" w:rsidRPr="007659F3" w:rsidRDefault="007659F3" w:rsidP="007659F3">
            <w:pPr>
              <w:jc w:val="center"/>
              <w:rPr>
                <w:snapToGrid w:val="0"/>
                <w:color w:val="000000" w:themeColor="text1"/>
              </w:rPr>
            </w:pPr>
            <w:r w:rsidRPr="007659F3">
              <w:rPr>
                <w:snapToGrid w:val="0"/>
                <w:color w:val="000000" w:themeColor="text1"/>
              </w:rPr>
              <w:t>3 020,49</w:t>
            </w:r>
          </w:p>
        </w:tc>
        <w:tc>
          <w:tcPr>
            <w:tcW w:w="2450" w:type="dxa"/>
            <w:shd w:val="clear" w:color="auto" w:fill="auto"/>
          </w:tcPr>
          <w:p w14:paraId="1F9D70B0" w14:textId="77777777" w:rsidR="007659F3" w:rsidRPr="007659F3" w:rsidRDefault="007659F3" w:rsidP="007659F3">
            <w:pPr>
              <w:jc w:val="center"/>
              <w:rPr>
                <w:snapToGrid w:val="0"/>
                <w:color w:val="000000" w:themeColor="text1"/>
              </w:rPr>
            </w:pPr>
            <w:r w:rsidRPr="007659F3">
              <w:rPr>
                <w:snapToGrid w:val="0"/>
                <w:color w:val="000000" w:themeColor="text1"/>
              </w:rPr>
              <w:t>1 440 339</w:t>
            </w:r>
          </w:p>
        </w:tc>
      </w:tr>
    </w:tbl>
    <w:p w14:paraId="65E30EDB" w14:textId="77777777" w:rsidR="007659F3" w:rsidRPr="007659F3" w:rsidRDefault="007659F3" w:rsidP="007659F3">
      <w:pPr>
        <w:ind w:firstLine="709"/>
        <w:jc w:val="both"/>
        <w:rPr>
          <w:color w:val="000000" w:themeColor="text1"/>
          <w:sz w:val="28"/>
          <w:szCs w:val="28"/>
        </w:rPr>
      </w:pPr>
    </w:p>
    <w:p w14:paraId="52BDD33B" w14:textId="77777777" w:rsidR="007659F3" w:rsidRPr="007659F3" w:rsidRDefault="007659F3" w:rsidP="007659F3">
      <w:pPr>
        <w:keepNext/>
        <w:keepLines/>
        <w:numPr>
          <w:ilvl w:val="1"/>
          <w:numId w:val="0"/>
        </w:numPr>
        <w:spacing w:after="200"/>
        <w:contextualSpacing/>
        <w:jc w:val="center"/>
        <w:outlineLvl w:val="1"/>
        <w:rPr>
          <w:rFonts w:eastAsia="Calibri"/>
          <w:b/>
          <w:color w:val="000000" w:themeColor="text1"/>
          <w:sz w:val="28"/>
          <w:szCs w:val="28"/>
          <w:lang w:eastAsia="en-US"/>
        </w:rPr>
      </w:pPr>
      <w:r w:rsidRPr="007659F3">
        <w:rPr>
          <w:rFonts w:eastAsia="Calibri"/>
          <w:b/>
          <w:color w:val="000000" w:themeColor="text1"/>
          <w:sz w:val="28"/>
          <w:szCs w:val="28"/>
          <w:lang w:eastAsia="en-US"/>
        </w:rPr>
        <w:t>Корректировка с целью учета отклонения фактических значений параметров расчета тарифов от значений, учтенных при установлении тарифов</w:t>
      </w:r>
    </w:p>
    <w:p w14:paraId="575D58F2" w14:textId="77777777" w:rsidR="007659F3" w:rsidRPr="007659F3" w:rsidRDefault="007659F3" w:rsidP="007659F3">
      <w:pPr>
        <w:ind w:firstLine="709"/>
        <w:jc w:val="both"/>
        <w:rPr>
          <w:color w:val="000000" w:themeColor="text1"/>
          <w:sz w:val="28"/>
          <w:szCs w:val="28"/>
        </w:rPr>
      </w:pPr>
      <w:r w:rsidRPr="007659F3">
        <w:rPr>
          <w:color w:val="000000" w:themeColor="text1"/>
          <w:sz w:val="28"/>
          <w:szCs w:val="28"/>
        </w:rPr>
        <w:t>В целях корректировки необходимой валовой выручки за 2023 год, по итогу анализа деятельности предприятия ∆ НВВ 2023 по тепловой энергии составила 166 012 тыс. руб. = 1 606 351 тыс. руб. – 1 440 339 тыс. руб. (в ценах 2023 года).</w:t>
      </w:r>
    </w:p>
    <w:p w14:paraId="332A25F0" w14:textId="77777777" w:rsidR="007659F3" w:rsidRPr="007659F3" w:rsidRDefault="007659F3" w:rsidP="007659F3">
      <w:pPr>
        <w:ind w:firstLine="567"/>
        <w:jc w:val="both"/>
        <w:rPr>
          <w:color w:val="000000" w:themeColor="text1"/>
          <w:sz w:val="28"/>
          <w:szCs w:val="28"/>
        </w:rPr>
      </w:pPr>
    </w:p>
    <w:p w14:paraId="72FE42D9" w14:textId="77777777" w:rsidR="007659F3" w:rsidRPr="007659F3" w:rsidRDefault="007659F3" w:rsidP="007659F3">
      <w:pPr>
        <w:ind w:right="-2" w:firstLine="709"/>
        <w:jc w:val="both"/>
        <w:rPr>
          <w:snapToGrid w:val="0"/>
          <w:color w:val="000000" w:themeColor="text1"/>
          <w:sz w:val="28"/>
          <w:szCs w:val="28"/>
        </w:rPr>
      </w:pPr>
    </w:p>
    <w:p w14:paraId="1F5776CB" w14:textId="77777777" w:rsidR="007659F3" w:rsidRPr="007659F3" w:rsidRDefault="007659F3" w:rsidP="007659F3">
      <w:pPr>
        <w:keepNext/>
        <w:tabs>
          <w:tab w:val="left" w:pos="284"/>
        </w:tabs>
        <w:ind w:left="284" w:right="-2" w:hanging="360"/>
        <w:jc w:val="center"/>
        <w:outlineLvl w:val="0"/>
        <w:rPr>
          <w:rFonts w:cs="Arial"/>
          <w:b/>
          <w:snapToGrid w:val="0"/>
          <w:color w:val="000000" w:themeColor="text1"/>
          <w:kern w:val="32"/>
          <w:sz w:val="28"/>
          <w:szCs w:val="26"/>
          <w:lang w:val="x-none" w:eastAsia="en-US"/>
        </w:rPr>
      </w:pPr>
      <w:bookmarkStart w:id="191" w:name="_Toc21094950"/>
      <w:bookmarkStart w:id="192" w:name="_Toc24891726"/>
      <w:bookmarkStart w:id="193" w:name="_Toc118973411"/>
      <w:r w:rsidRPr="007659F3">
        <w:rPr>
          <w:rFonts w:cs="Arial"/>
          <w:b/>
          <w:snapToGrid w:val="0"/>
          <w:color w:val="000000" w:themeColor="text1"/>
          <w:kern w:val="32"/>
          <w:sz w:val="28"/>
          <w:szCs w:val="26"/>
          <w:lang w:val="x-none" w:eastAsia="en-US"/>
        </w:rPr>
        <w:t xml:space="preserve">Тепловой баланс </w:t>
      </w:r>
      <w:bookmarkEnd w:id="191"/>
      <w:bookmarkEnd w:id="192"/>
      <w:r w:rsidRPr="007659F3">
        <w:rPr>
          <w:rFonts w:cs="Arial"/>
          <w:b/>
          <w:snapToGrid w:val="0"/>
          <w:color w:val="000000" w:themeColor="text1"/>
          <w:kern w:val="32"/>
          <w:sz w:val="28"/>
          <w:szCs w:val="26"/>
          <w:lang w:val="x-none" w:eastAsia="en-US"/>
        </w:rPr>
        <w:t>предприятия на 202</w:t>
      </w:r>
      <w:r w:rsidRPr="007659F3">
        <w:rPr>
          <w:rFonts w:cs="Arial"/>
          <w:b/>
          <w:snapToGrid w:val="0"/>
          <w:color w:val="000000" w:themeColor="text1"/>
          <w:kern w:val="32"/>
          <w:sz w:val="28"/>
          <w:szCs w:val="26"/>
          <w:lang w:eastAsia="en-US"/>
        </w:rPr>
        <w:t>5</w:t>
      </w:r>
      <w:r w:rsidRPr="007659F3">
        <w:rPr>
          <w:rFonts w:cs="Arial"/>
          <w:b/>
          <w:snapToGrid w:val="0"/>
          <w:color w:val="000000" w:themeColor="text1"/>
          <w:kern w:val="32"/>
          <w:sz w:val="28"/>
          <w:szCs w:val="26"/>
          <w:lang w:val="x-none" w:eastAsia="en-US"/>
        </w:rPr>
        <w:t xml:space="preserve"> год</w:t>
      </w:r>
      <w:bookmarkEnd w:id="193"/>
    </w:p>
    <w:p w14:paraId="79751C3D" w14:textId="77777777" w:rsidR="007659F3" w:rsidRPr="007659F3" w:rsidRDefault="007659F3" w:rsidP="007659F3">
      <w:pPr>
        <w:widowControl w:val="0"/>
        <w:ind w:firstLine="720"/>
        <w:jc w:val="both"/>
        <w:rPr>
          <w:snapToGrid w:val="0"/>
          <w:color w:val="000000" w:themeColor="text1"/>
          <w:sz w:val="28"/>
          <w:szCs w:val="28"/>
        </w:rPr>
      </w:pPr>
      <w:r w:rsidRPr="007659F3">
        <w:rPr>
          <w:snapToGrid w:val="0"/>
          <w:color w:val="000000" w:themeColor="text1"/>
          <w:sz w:val="28"/>
          <w:szCs w:val="28"/>
        </w:rPr>
        <w:t>Согласно </w:t>
      </w:r>
      <w:hyperlink r:id="rId135" w:anchor="000013" w:history="1">
        <w:r w:rsidRPr="007659F3">
          <w:rPr>
            <w:snapToGrid w:val="0"/>
            <w:color w:val="000000" w:themeColor="text1"/>
            <w:sz w:val="28"/>
            <w:szCs w:val="28"/>
          </w:rPr>
          <w:t>пункту 22</w:t>
        </w:r>
      </w:hyperlink>
      <w:r w:rsidRPr="007659F3">
        <w:rPr>
          <w:snapToGrid w:val="0"/>
          <w:color w:val="000000" w:themeColor="text1"/>
          <w:sz w:val="28"/>
          <w:szCs w:val="28"/>
        </w:rPr>
        <w:t> Основ ценообразования тарифы устанавливаются на основании необходимой валовой выручки, определенной для соответствующего регулируемого вида деятельности, и расчетного объема полезного отпуска соответствующего вида продукции (услуг) на расчетный период регулирования, определенного в соответствии со схемой теплоснабжения, а в случае отсутствия такой схемы теплоснабжения - на основании программы комплексного развития систем коммунальной инфраструктуры муниципального образования. При отсутствии схемы теплоснабжения либо программы комплексного развития систем коммунальной инфраструктуры муниципального образования или при отсутствии в указанных документах информации об объемах полезного отпуска тепловой энергии расчетный объем полезного отпуска тепловой энергии определяется органом регулирования в соответствии с методическими </w:t>
      </w:r>
      <w:hyperlink r:id="rId136" w:anchor="100015" w:history="1">
        <w:r w:rsidRPr="007659F3">
          <w:rPr>
            <w:snapToGrid w:val="0"/>
            <w:color w:val="000000" w:themeColor="text1"/>
            <w:sz w:val="28"/>
            <w:szCs w:val="28"/>
          </w:rPr>
          <w:t>указаниями</w:t>
        </w:r>
      </w:hyperlink>
      <w:r w:rsidRPr="007659F3">
        <w:rPr>
          <w:snapToGrid w:val="0"/>
          <w:color w:val="000000" w:themeColor="text1"/>
          <w:sz w:val="28"/>
          <w:szCs w:val="28"/>
        </w:rPr>
        <w:t xml:space="preserve"> и с учетом фактического полезного отпуска тепловой энергии за последний отчетный год и динамики полезного отпуска тепловой энергии за последние 3 года. </w:t>
      </w:r>
    </w:p>
    <w:p w14:paraId="1CC94FD7" w14:textId="77777777" w:rsidR="007659F3" w:rsidRPr="007659F3" w:rsidRDefault="007659F3" w:rsidP="007659F3">
      <w:pPr>
        <w:widowControl w:val="0"/>
        <w:ind w:firstLine="720"/>
        <w:jc w:val="both"/>
        <w:rPr>
          <w:snapToGrid w:val="0"/>
          <w:color w:val="000000" w:themeColor="text1"/>
          <w:sz w:val="28"/>
          <w:szCs w:val="28"/>
        </w:rPr>
      </w:pPr>
      <w:r w:rsidRPr="007659F3">
        <w:rPr>
          <w:snapToGrid w:val="0"/>
          <w:color w:val="000000" w:themeColor="text1"/>
          <w:sz w:val="28"/>
          <w:szCs w:val="28"/>
        </w:rPr>
        <w:t>Схема теплоснабжения Ленинск-Кузнецкого городского округа актуализирована на 2025 год Постановлением администрации Ленинск-Кузнецкого городского округа № 1142 от 26.06.2024.</w:t>
      </w:r>
    </w:p>
    <w:p w14:paraId="7208B25C" w14:textId="77777777" w:rsidR="007659F3" w:rsidRPr="007659F3" w:rsidRDefault="007659F3" w:rsidP="007659F3">
      <w:pPr>
        <w:ind w:firstLine="851"/>
        <w:jc w:val="both"/>
        <w:rPr>
          <w:snapToGrid w:val="0"/>
          <w:color w:val="000000" w:themeColor="text1"/>
          <w:sz w:val="28"/>
          <w:szCs w:val="28"/>
        </w:rPr>
      </w:pPr>
      <w:r w:rsidRPr="007659F3">
        <w:rPr>
          <w:snapToGrid w:val="0"/>
          <w:color w:val="000000" w:themeColor="text1"/>
          <w:sz w:val="28"/>
          <w:szCs w:val="28"/>
        </w:rPr>
        <w:t>Руководствуясь п. 8 Методических указаний по расчету регулируемых цен (тарифов) в сфере теплоснабжения, утвержденных приказом ФСТ от 13.06.2013 №760-Э, эксперты считают обоснованным расчетный объем полезного отпуска тепловой энергии определить в соответствии со схемой теплоснабжения Ленинск-</w:t>
      </w:r>
      <w:r w:rsidRPr="007659F3">
        <w:rPr>
          <w:snapToGrid w:val="0"/>
          <w:color w:val="000000" w:themeColor="text1"/>
          <w:sz w:val="28"/>
          <w:szCs w:val="28"/>
        </w:rPr>
        <w:lastRenderedPageBreak/>
        <w:t xml:space="preserve">Кузнецкого городского округа на 2025 год в размере 491 170 Гкал (страница </w:t>
      </w:r>
      <w:r w:rsidRPr="007659F3">
        <w:rPr>
          <w:snapToGrid w:val="0"/>
          <w:color w:val="000000" w:themeColor="text1"/>
          <w:sz w:val="28"/>
          <w:szCs w:val="28"/>
        </w:rPr>
        <w:br/>
        <w:t>237 Схемы теплоснабжения).</w:t>
      </w:r>
    </w:p>
    <w:p w14:paraId="52AF69A8" w14:textId="77777777" w:rsidR="007659F3" w:rsidRPr="007659F3" w:rsidRDefault="007659F3" w:rsidP="007659F3">
      <w:pPr>
        <w:widowControl w:val="0"/>
        <w:ind w:firstLine="720"/>
        <w:jc w:val="both"/>
        <w:rPr>
          <w:snapToGrid w:val="0"/>
          <w:color w:val="000000" w:themeColor="text1"/>
          <w:sz w:val="28"/>
          <w:szCs w:val="28"/>
        </w:rPr>
      </w:pPr>
      <w:r w:rsidRPr="007659F3">
        <w:rPr>
          <w:snapToGrid w:val="0"/>
          <w:color w:val="000000" w:themeColor="text1"/>
          <w:sz w:val="28"/>
          <w:szCs w:val="28"/>
        </w:rPr>
        <w:t>Согласно п. 22(1) Основ ценообразования расчетный объем полезного отпуска тепловой энергии для населения и приравненных к нему категорий потребителей, определяется с учетом фактического полезного отпуска тепловой энергии за последний отчетный год и динамики полезного отпуска тепловой энергии указанным категориям потребителей за последние 3 года.</w:t>
      </w:r>
    </w:p>
    <w:p w14:paraId="2E754426" w14:textId="77777777" w:rsidR="007659F3" w:rsidRPr="007659F3" w:rsidRDefault="007659F3" w:rsidP="007659F3">
      <w:pPr>
        <w:ind w:firstLine="720"/>
        <w:jc w:val="both"/>
        <w:rPr>
          <w:snapToGrid w:val="0"/>
          <w:color w:val="000000" w:themeColor="text1"/>
          <w:sz w:val="28"/>
          <w:szCs w:val="28"/>
        </w:rPr>
      </w:pPr>
      <w:r w:rsidRPr="007659F3">
        <w:rPr>
          <w:snapToGrid w:val="0"/>
          <w:color w:val="000000" w:themeColor="text1"/>
          <w:sz w:val="28"/>
          <w:szCs w:val="28"/>
        </w:rPr>
        <w:t>Эксперты считают экономически обоснованным принять отпуск тепловой энергии по населению с учетом фактического значения 2023 года и динамики за 2020-2023 годы в размере 365 451 Гкал. Информация по факту за 2020-2023 годы получена через систему ЕИАС и заверена электронно-цифровой подписью руководителя в формате шаблонов BALANCE.CALC.TARIFF.WARM.FACT (таблица 9).</w:t>
      </w:r>
    </w:p>
    <w:p w14:paraId="63C431C8" w14:textId="77777777" w:rsidR="007659F3" w:rsidRPr="007659F3" w:rsidRDefault="007659F3" w:rsidP="007659F3">
      <w:pPr>
        <w:ind w:firstLine="720"/>
        <w:jc w:val="right"/>
        <w:rPr>
          <w:snapToGrid w:val="0"/>
          <w:color w:val="000000" w:themeColor="text1"/>
          <w:sz w:val="28"/>
          <w:szCs w:val="28"/>
        </w:rPr>
      </w:pPr>
      <w:r w:rsidRPr="007659F3">
        <w:rPr>
          <w:snapToGrid w:val="0"/>
          <w:color w:val="000000" w:themeColor="text1"/>
          <w:sz w:val="28"/>
          <w:szCs w:val="28"/>
        </w:rPr>
        <w:t>Таблица 9</w:t>
      </w:r>
    </w:p>
    <w:p w14:paraId="78B6A689" w14:textId="77777777" w:rsidR="007659F3" w:rsidRPr="007659F3" w:rsidRDefault="007659F3" w:rsidP="007659F3">
      <w:pPr>
        <w:jc w:val="center"/>
        <w:rPr>
          <w:snapToGrid w:val="0"/>
          <w:color w:val="000000" w:themeColor="text1"/>
          <w:sz w:val="28"/>
          <w:szCs w:val="28"/>
        </w:rPr>
      </w:pPr>
      <w:r w:rsidRPr="007659F3">
        <w:rPr>
          <w:snapToGrid w:val="0"/>
          <w:color w:val="000000" w:themeColor="text1"/>
          <w:sz w:val="28"/>
          <w:szCs w:val="28"/>
        </w:rPr>
        <w:t>Фактически полезный отпуск тепловой энергии по группе потребителей население за 2020-2023 и плановый 2025 годы</w:t>
      </w:r>
    </w:p>
    <w:tbl>
      <w:tblPr>
        <w:tblW w:w="9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7255"/>
        <w:gridCol w:w="1590"/>
      </w:tblGrid>
      <w:tr w:rsidR="007659F3" w:rsidRPr="007659F3" w14:paraId="2E07B312" w14:textId="77777777" w:rsidTr="00104FF4">
        <w:trPr>
          <w:trHeight w:val="407"/>
        </w:trPr>
        <w:tc>
          <w:tcPr>
            <w:tcW w:w="900" w:type="dxa"/>
            <w:shd w:val="clear" w:color="auto" w:fill="auto"/>
            <w:noWrap/>
            <w:vAlign w:val="center"/>
            <w:hideMark/>
          </w:tcPr>
          <w:p w14:paraId="121FD0A8" w14:textId="77777777" w:rsidR="007659F3" w:rsidRPr="007659F3" w:rsidRDefault="007659F3" w:rsidP="007659F3">
            <w:pPr>
              <w:jc w:val="center"/>
              <w:rPr>
                <w:snapToGrid w:val="0"/>
                <w:color w:val="000000" w:themeColor="text1"/>
                <w:sz w:val="23"/>
                <w:szCs w:val="23"/>
              </w:rPr>
            </w:pPr>
            <w:r w:rsidRPr="007659F3">
              <w:rPr>
                <w:snapToGrid w:val="0"/>
                <w:color w:val="000000" w:themeColor="text1"/>
                <w:sz w:val="23"/>
                <w:szCs w:val="23"/>
              </w:rPr>
              <w:t>Год</w:t>
            </w:r>
          </w:p>
        </w:tc>
        <w:tc>
          <w:tcPr>
            <w:tcW w:w="7255" w:type="dxa"/>
            <w:shd w:val="clear" w:color="auto" w:fill="auto"/>
            <w:vAlign w:val="center"/>
            <w:hideMark/>
          </w:tcPr>
          <w:p w14:paraId="69946C4F" w14:textId="77777777" w:rsidR="007659F3" w:rsidRPr="007659F3" w:rsidRDefault="007659F3" w:rsidP="007659F3">
            <w:pPr>
              <w:jc w:val="center"/>
              <w:rPr>
                <w:snapToGrid w:val="0"/>
                <w:color w:val="000000" w:themeColor="text1"/>
                <w:sz w:val="23"/>
                <w:szCs w:val="23"/>
              </w:rPr>
            </w:pPr>
            <w:r w:rsidRPr="007659F3">
              <w:rPr>
                <w:snapToGrid w:val="0"/>
                <w:color w:val="000000" w:themeColor="text1"/>
                <w:sz w:val="23"/>
                <w:szCs w:val="23"/>
              </w:rPr>
              <w:t>Полезный отпуск по категории потребителей «Население», Гкал</w:t>
            </w:r>
          </w:p>
        </w:tc>
        <w:tc>
          <w:tcPr>
            <w:tcW w:w="1590" w:type="dxa"/>
            <w:shd w:val="clear" w:color="auto" w:fill="auto"/>
            <w:vAlign w:val="center"/>
            <w:hideMark/>
          </w:tcPr>
          <w:p w14:paraId="7E0C0423" w14:textId="77777777" w:rsidR="007659F3" w:rsidRPr="007659F3" w:rsidRDefault="007659F3" w:rsidP="007659F3">
            <w:pPr>
              <w:jc w:val="center"/>
              <w:rPr>
                <w:snapToGrid w:val="0"/>
                <w:color w:val="000000" w:themeColor="text1"/>
                <w:sz w:val="23"/>
                <w:szCs w:val="23"/>
              </w:rPr>
            </w:pPr>
            <w:r w:rsidRPr="007659F3">
              <w:rPr>
                <w:snapToGrid w:val="0"/>
                <w:color w:val="000000" w:themeColor="text1"/>
                <w:sz w:val="23"/>
                <w:szCs w:val="23"/>
              </w:rPr>
              <w:t>Динамика изменения, %</w:t>
            </w:r>
          </w:p>
        </w:tc>
      </w:tr>
      <w:tr w:rsidR="007659F3" w:rsidRPr="007659F3" w14:paraId="3907EC7F" w14:textId="77777777" w:rsidTr="00104FF4">
        <w:trPr>
          <w:trHeight w:val="68"/>
        </w:trPr>
        <w:tc>
          <w:tcPr>
            <w:tcW w:w="900" w:type="dxa"/>
            <w:shd w:val="clear" w:color="auto" w:fill="auto"/>
            <w:noWrap/>
            <w:vAlign w:val="center"/>
          </w:tcPr>
          <w:p w14:paraId="786D72DB" w14:textId="77777777" w:rsidR="007659F3" w:rsidRPr="007659F3" w:rsidRDefault="007659F3" w:rsidP="007659F3">
            <w:pPr>
              <w:jc w:val="center"/>
              <w:rPr>
                <w:snapToGrid w:val="0"/>
                <w:color w:val="000000" w:themeColor="text1"/>
                <w:sz w:val="23"/>
                <w:szCs w:val="23"/>
              </w:rPr>
            </w:pPr>
            <w:r w:rsidRPr="007659F3">
              <w:rPr>
                <w:snapToGrid w:val="0"/>
                <w:color w:val="000000" w:themeColor="text1"/>
                <w:sz w:val="23"/>
                <w:szCs w:val="23"/>
              </w:rPr>
              <w:t>2020</w:t>
            </w:r>
          </w:p>
        </w:tc>
        <w:tc>
          <w:tcPr>
            <w:tcW w:w="7255" w:type="dxa"/>
            <w:shd w:val="clear" w:color="auto" w:fill="auto"/>
            <w:vAlign w:val="center"/>
          </w:tcPr>
          <w:p w14:paraId="19DC3A0A" w14:textId="77777777" w:rsidR="007659F3" w:rsidRPr="007659F3" w:rsidRDefault="007659F3" w:rsidP="007659F3">
            <w:pPr>
              <w:jc w:val="center"/>
              <w:rPr>
                <w:snapToGrid w:val="0"/>
                <w:color w:val="000000" w:themeColor="text1"/>
                <w:sz w:val="23"/>
                <w:szCs w:val="23"/>
              </w:rPr>
            </w:pPr>
            <w:r w:rsidRPr="007659F3">
              <w:rPr>
                <w:snapToGrid w:val="0"/>
                <w:color w:val="000000" w:themeColor="text1"/>
                <w:sz w:val="23"/>
                <w:szCs w:val="23"/>
              </w:rPr>
              <w:t>343171,50</w:t>
            </w:r>
          </w:p>
        </w:tc>
        <w:tc>
          <w:tcPr>
            <w:tcW w:w="1590" w:type="dxa"/>
            <w:shd w:val="clear" w:color="auto" w:fill="auto"/>
            <w:vAlign w:val="center"/>
          </w:tcPr>
          <w:p w14:paraId="30AB5C7D" w14:textId="77777777" w:rsidR="007659F3" w:rsidRPr="007659F3" w:rsidRDefault="007659F3" w:rsidP="007659F3">
            <w:pPr>
              <w:jc w:val="center"/>
              <w:rPr>
                <w:snapToGrid w:val="0"/>
                <w:color w:val="000000" w:themeColor="text1"/>
                <w:sz w:val="23"/>
                <w:szCs w:val="23"/>
              </w:rPr>
            </w:pPr>
            <w:r w:rsidRPr="007659F3">
              <w:rPr>
                <w:snapToGrid w:val="0"/>
                <w:color w:val="000000" w:themeColor="text1"/>
                <w:sz w:val="23"/>
                <w:szCs w:val="23"/>
              </w:rPr>
              <w:t> </w:t>
            </w:r>
          </w:p>
        </w:tc>
      </w:tr>
      <w:tr w:rsidR="007659F3" w:rsidRPr="007659F3" w14:paraId="04551860" w14:textId="77777777" w:rsidTr="00104FF4">
        <w:trPr>
          <w:trHeight w:val="208"/>
        </w:trPr>
        <w:tc>
          <w:tcPr>
            <w:tcW w:w="900" w:type="dxa"/>
            <w:shd w:val="clear" w:color="auto" w:fill="auto"/>
            <w:noWrap/>
            <w:vAlign w:val="center"/>
            <w:hideMark/>
          </w:tcPr>
          <w:p w14:paraId="000889C0" w14:textId="77777777" w:rsidR="007659F3" w:rsidRPr="007659F3" w:rsidRDefault="007659F3" w:rsidP="007659F3">
            <w:pPr>
              <w:jc w:val="center"/>
              <w:rPr>
                <w:snapToGrid w:val="0"/>
                <w:color w:val="000000" w:themeColor="text1"/>
                <w:sz w:val="23"/>
                <w:szCs w:val="23"/>
              </w:rPr>
            </w:pPr>
            <w:r w:rsidRPr="007659F3">
              <w:rPr>
                <w:snapToGrid w:val="0"/>
                <w:color w:val="000000" w:themeColor="text1"/>
                <w:sz w:val="23"/>
                <w:szCs w:val="23"/>
              </w:rPr>
              <w:t>2021</w:t>
            </w:r>
          </w:p>
        </w:tc>
        <w:tc>
          <w:tcPr>
            <w:tcW w:w="7255" w:type="dxa"/>
            <w:shd w:val="clear" w:color="auto" w:fill="auto"/>
            <w:noWrap/>
            <w:vAlign w:val="center"/>
            <w:hideMark/>
          </w:tcPr>
          <w:p w14:paraId="62993469" w14:textId="77777777" w:rsidR="007659F3" w:rsidRPr="007659F3" w:rsidRDefault="007659F3" w:rsidP="007659F3">
            <w:pPr>
              <w:jc w:val="center"/>
              <w:rPr>
                <w:snapToGrid w:val="0"/>
                <w:color w:val="000000" w:themeColor="text1"/>
                <w:sz w:val="23"/>
                <w:szCs w:val="23"/>
              </w:rPr>
            </w:pPr>
            <w:r w:rsidRPr="007659F3">
              <w:rPr>
                <w:snapToGrid w:val="0"/>
                <w:color w:val="000000" w:themeColor="text1"/>
                <w:sz w:val="23"/>
                <w:szCs w:val="23"/>
              </w:rPr>
              <w:t>388589,78</w:t>
            </w:r>
          </w:p>
        </w:tc>
        <w:tc>
          <w:tcPr>
            <w:tcW w:w="1590" w:type="dxa"/>
            <w:shd w:val="clear" w:color="auto" w:fill="auto"/>
            <w:vAlign w:val="center"/>
            <w:hideMark/>
          </w:tcPr>
          <w:p w14:paraId="2A7C79B0" w14:textId="77777777" w:rsidR="007659F3" w:rsidRPr="007659F3" w:rsidRDefault="007659F3" w:rsidP="007659F3">
            <w:pPr>
              <w:jc w:val="center"/>
              <w:rPr>
                <w:snapToGrid w:val="0"/>
                <w:color w:val="000000" w:themeColor="text1"/>
                <w:sz w:val="23"/>
                <w:szCs w:val="23"/>
              </w:rPr>
            </w:pPr>
            <w:r w:rsidRPr="007659F3">
              <w:rPr>
                <w:snapToGrid w:val="0"/>
                <w:color w:val="000000" w:themeColor="text1"/>
                <w:sz w:val="23"/>
                <w:szCs w:val="23"/>
              </w:rPr>
              <w:t>13,23</w:t>
            </w:r>
          </w:p>
        </w:tc>
      </w:tr>
      <w:tr w:rsidR="007659F3" w:rsidRPr="007659F3" w14:paraId="163604D6" w14:textId="77777777" w:rsidTr="00104FF4">
        <w:trPr>
          <w:trHeight w:val="208"/>
        </w:trPr>
        <w:tc>
          <w:tcPr>
            <w:tcW w:w="900" w:type="dxa"/>
            <w:shd w:val="clear" w:color="auto" w:fill="auto"/>
            <w:noWrap/>
            <w:vAlign w:val="center"/>
            <w:hideMark/>
          </w:tcPr>
          <w:p w14:paraId="4F94E0A2" w14:textId="77777777" w:rsidR="007659F3" w:rsidRPr="007659F3" w:rsidRDefault="007659F3" w:rsidP="007659F3">
            <w:pPr>
              <w:jc w:val="center"/>
              <w:rPr>
                <w:snapToGrid w:val="0"/>
                <w:color w:val="000000" w:themeColor="text1"/>
                <w:sz w:val="23"/>
                <w:szCs w:val="23"/>
              </w:rPr>
            </w:pPr>
            <w:r w:rsidRPr="007659F3">
              <w:rPr>
                <w:snapToGrid w:val="0"/>
                <w:color w:val="000000" w:themeColor="text1"/>
                <w:sz w:val="23"/>
                <w:szCs w:val="23"/>
              </w:rPr>
              <w:t>2022</w:t>
            </w:r>
          </w:p>
        </w:tc>
        <w:tc>
          <w:tcPr>
            <w:tcW w:w="7255" w:type="dxa"/>
            <w:shd w:val="clear" w:color="auto" w:fill="auto"/>
            <w:noWrap/>
            <w:vAlign w:val="center"/>
            <w:hideMark/>
          </w:tcPr>
          <w:p w14:paraId="1D7A84D0" w14:textId="77777777" w:rsidR="007659F3" w:rsidRPr="007659F3" w:rsidRDefault="007659F3" w:rsidP="007659F3">
            <w:pPr>
              <w:jc w:val="center"/>
              <w:rPr>
                <w:snapToGrid w:val="0"/>
                <w:color w:val="000000" w:themeColor="text1"/>
                <w:sz w:val="23"/>
                <w:szCs w:val="23"/>
              </w:rPr>
            </w:pPr>
            <w:r w:rsidRPr="007659F3">
              <w:rPr>
                <w:snapToGrid w:val="0"/>
                <w:color w:val="000000" w:themeColor="text1"/>
                <w:sz w:val="23"/>
                <w:szCs w:val="23"/>
              </w:rPr>
              <w:t>369747,13</w:t>
            </w:r>
          </w:p>
        </w:tc>
        <w:tc>
          <w:tcPr>
            <w:tcW w:w="1590" w:type="dxa"/>
            <w:shd w:val="clear" w:color="auto" w:fill="auto"/>
            <w:vAlign w:val="center"/>
            <w:hideMark/>
          </w:tcPr>
          <w:p w14:paraId="0045F0DD" w14:textId="77777777" w:rsidR="007659F3" w:rsidRPr="007659F3" w:rsidRDefault="007659F3" w:rsidP="007659F3">
            <w:pPr>
              <w:jc w:val="center"/>
              <w:rPr>
                <w:snapToGrid w:val="0"/>
                <w:color w:val="000000" w:themeColor="text1"/>
                <w:sz w:val="23"/>
                <w:szCs w:val="23"/>
              </w:rPr>
            </w:pPr>
            <w:r w:rsidRPr="007659F3">
              <w:rPr>
                <w:snapToGrid w:val="0"/>
                <w:color w:val="000000" w:themeColor="text1"/>
                <w:sz w:val="23"/>
                <w:szCs w:val="23"/>
              </w:rPr>
              <w:t>-4,85</w:t>
            </w:r>
          </w:p>
        </w:tc>
      </w:tr>
      <w:tr w:rsidR="007659F3" w:rsidRPr="007659F3" w14:paraId="08023AAF" w14:textId="77777777" w:rsidTr="00104FF4">
        <w:trPr>
          <w:trHeight w:val="208"/>
        </w:trPr>
        <w:tc>
          <w:tcPr>
            <w:tcW w:w="900" w:type="dxa"/>
            <w:shd w:val="clear" w:color="auto" w:fill="auto"/>
            <w:noWrap/>
            <w:vAlign w:val="center"/>
            <w:hideMark/>
          </w:tcPr>
          <w:p w14:paraId="31644236" w14:textId="77777777" w:rsidR="007659F3" w:rsidRPr="007659F3" w:rsidRDefault="007659F3" w:rsidP="007659F3">
            <w:pPr>
              <w:jc w:val="center"/>
              <w:rPr>
                <w:snapToGrid w:val="0"/>
                <w:color w:val="000000" w:themeColor="text1"/>
                <w:sz w:val="23"/>
                <w:szCs w:val="23"/>
              </w:rPr>
            </w:pPr>
            <w:r w:rsidRPr="007659F3">
              <w:rPr>
                <w:snapToGrid w:val="0"/>
                <w:color w:val="000000" w:themeColor="text1"/>
                <w:sz w:val="23"/>
                <w:szCs w:val="23"/>
              </w:rPr>
              <w:t>2023</w:t>
            </w:r>
          </w:p>
        </w:tc>
        <w:tc>
          <w:tcPr>
            <w:tcW w:w="7255" w:type="dxa"/>
            <w:shd w:val="clear" w:color="auto" w:fill="auto"/>
            <w:noWrap/>
            <w:vAlign w:val="center"/>
            <w:hideMark/>
          </w:tcPr>
          <w:p w14:paraId="6E4CE9DD" w14:textId="77777777" w:rsidR="007659F3" w:rsidRPr="007659F3" w:rsidRDefault="007659F3" w:rsidP="007659F3">
            <w:pPr>
              <w:jc w:val="center"/>
              <w:rPr>
                <w:snapToGrid w:val="0"/>
                <w:color w:val="000000" w:themeColor="text1"/>
                <w:sz w:val="23"/>
                <w:szCs w:val="23"/>
              </w:rPr>
            </w:pPr>
            <w:r w:rsidRPr="007659F3">
              <w:rPr>
                <w:snapToGrid w:val="0"/>
                <w:color w:val="000000" w:themeColor="text1"/>
                <w:sz w:val="23"/>
                <w:szCs w:val="23"/>
              </w:rPr>
              <w:t>358921,23</w:t>
            </w:r>
          </w:p>
        </w:tc>
        <w:tc>
          <w:tcPr>
            <w:tcW w:w="1590" w:type="dxa"/>
            <w:shd w:val="clear" w:color="auto" w:fill="auto"/>
            <w:vAlign w:val="center"/>
            <w:hideMark/>
          </w:tcPr>
          <w:p w14:paraId="17B4A3F2" w14:textId="77777777" w:rsidR="007659F3" w:rsidRPr="007659F3" w:rsidRDefault="007659F3" w:rsidP="007659F3">
            <w:pPr>
              <w:jc w:val="center"/>
              <w:rPr>
                <w:snapToGrid w:val="0"/>
                <w:color w:val="000000" w:themeColor="text1"/>
                <w:sz w:val="23"/>
                <w:szCs w:val="23"/>
              </w:rPr>
            </w:pPr>
            <w:r w:rsidRPr="007659F3">
              <w:rPr>
                <w:snapToGrid w:val="0"/>
                <w:color w:val="000000" w:themeColor="text1"/>
                <w:sz w:val="23"/>
                <w:szCs w:val="23"/>
              </w:rPr>
              <w:t>-2,93</w:t>
            </w:r>
          </w:p>
        </w:tc>
      </w:tr>
      <w:tr w:rsidR="007659F3" w:rsidRPr="007659F3" w14:paraId="285062DB" w14:textId="77777777" w:rsidTr="00104FF4">
        <w:trPr>
          <w:trHeight w:val="407"/>
        </w:trPr>
        <w:tc>
          <w:tcPr>
            <w:tcW w:w="900" w:type="dxa"/>
            <w:shd w:val="clear" w:color="auto" w:fill="auto"/>
            <w:vAlign w:val="center"/>
            <w:hideMark/>
          </w:tcPr>
          <w:p w14:paraId="5891EECA" w14:textId="77777777" w:rsidR="007659F3" w:rsidRPr="007659F3" w:rsidRDefault="007659F3" w:rsidP="007659F3">
            <w:pPr>
              <w:jc w:val="center"/>
              <w:rPr>
                <w:snapToGrid w:val="0"/>
                <w:color w:val="000000" w:themeColor="text1"/>
                <w:sz w:val="23"/>
                <w:szCs w:val="23"/>
              </w:rPr>
            </w:pPr>
            <w:r w:rsidRPr="007659F3">
              <w:rPr>
                <w:snapToGrid w:val="0"/>
                <w:color w:val="000000" w:themeColor="text1"/>
                <w:sz w:val="23"/>
                <w:szCs w:val="23"/>
              </w:rPr>
              <w:t>план 2025</w:t>
            </w:r>
          </w:p>
        </w:tc>
        <w:tc>
          <w:tcPr>
            <w:tcW w:w="7255" w:type="dxa"/>
            <w:shd w:val="clear" w:color="auto" w:fill="auto"/>
            <w:noWrap/>
            <w:vAlign w:val="center"/>
            <w:hideMark/>
          </w:tcPr>
          <w:p w14:paraId="7182A375" w14:textId="77777777" w:rsidR="007659F3" w:rsidRPr="007659F3" w:rsidRDefault="007659F3" w:rsidP="007659F3">
            <w:pPr>
              <w:jc w:val="center"/>
              <w:rPr>
                <w:snapToGrid w:val="0"/>
                <w:color w:val="000000" w:themeColor="text1"/>
                <w:sz w:val="23"/>
                <w:szCs w:val="23"/>
              </w:rPr>
            </w:pPr>
            <w:r w:rsidRPr="007659F3">
              <w:rPr>
                <w:snapToGrid w:val="0"/>
                <w:color w:val="000000" w:themeColor="text1"/>
                <w:sz w:val="23"/>
                <w:szCs w:val="23"/>
              </w:rPr>
              <w:t>365451,16</w:t>
            </w:r>
          </w:p>
        </w:tc>
        <w:tc>
          <w:tcPr>
            <w:tcW w:w="1590" w:type="dxa"/>
            <w:shd w:val="clear" w:color="auto" w:fill="auto"/>
            <w:vAlign w:val="center"/>
            <w:hideMark/>
          </w:tcPr>
          <w:p w14:paraId="3BC5A4CF" w14:textId="77777777" w:rsidR="007659F3" w:rsidRPr="007659F3" w:rsidRDefault="007659F3" w:rsidP="007659F3">
            <w:pPr>
              <w:jc w:val="center"/>
              <w:rPr>
                <w:snapToGrid w:val="0"/>
                <w:color w:val="000000" w:themeColor="text1"/>
                <w:sz w:val="23"/>
                <w:szCs w:val="23"/>
              </w:rPr>
            </w:pPr>
            <w:r w:rsidRPr="007659F3">
              <w:rPr>
                <w:snapToGrid w:val="0"/>
                <w:color w:val="000000" w:themeColor="text1"/>
                <w:sz w:val="23"/>
                <w:szCs w:val="23"/>
              </w:rPr>
              <w:t xml:space="preserve"> 1,82 в среднем</w:t>
            </w:r>
          </w:p>
        </w:tc>
      </w:tr>
    </w:tbl>
    <w:p w14:paraId="2EED343E" w14:textId="77777777" w:rsidR="007659F3" w:rsidRPr="007659F3" w:rsidRDefault="007659F3" w:rsidP="007659F3">
      <w:pPr>
        <w:ind w:firstLine="851"/>
        <w:jc w:val="both"/>
        <w:rPr>
          <w:snapToGrid w:val="0"/>
          <w:color w:val="000000" w:themeColor="text1"/>
          <w:sz w:val="28"/>
          <w:szCs w:val="28"/>
        </w:rPr>
      </w:pPr>
    </w:p>
    <w:p w14:paraId="5CF9E957" w14:textId="77777777" w:rsidR="007659F3" w:rsidRPr="007659F3" w:rsidRDefault="007659F3" w:rsidP="007659F3">
      <w:pPr>
        <w:ind w:firstLine="851"/>
        <w:jc w:val="both"/>
        <w:rPr>
          <w:snapToGrid w:val="0"/>
          <w:color w:val="000000" w:themeColor="text1"/>
          <w:sz w:val="28"/>
          <w:szCs w:val="28"/>
        </w:rPr>
      </w:pPr>
      <w:r w:rsidRPr="007659F3">
        <w:rPr>
          <w:snapToGrid w:val="0"/>
          <w:color w:val="000000" w:themeColor="text1"/>
          <w:sz w:val="28"/>
          <w:szCs w:val="28"/>
        </w:rPr>
        <w:t>Объем потерь тепловой энергии принимается в размере, определенном в концессионном соглашении (119 119 Гкал на 2025 год).</w:t>
      </w:r>
    </w:p>
    <w:p w14:paraId="7A799EFF" w14:textId="77777777" w:rsidR="007659F3" w:rsidRPr="007659F3" w:rsidRDefault="007659F3" w:rsidP="007659F3">
      <w:pPr>
        <w:ind w:firstLine="851"/>
        <w:jc w:val="both"/>
        <w:rPr>
          <w:snapToGrid w:val="0"/>
          <w:color w:val="000000" w:themeColor="text1"/>
          <w:sz w:val="28"/>
          <w:szCs w:val="28"/>
        </w:rPr>
      </w:pPr>
      <w:r w:rsidRPr="007659F3">
        <w:rPr>
          <w:snapToGrid w:val="0"/>
          <w:color w:val="000000" w:themeColor="text1"/>
          <w:sz w:val="28"/>
          <w:szCs w:val="28"/>
        </w:rPr>
        <w:t xml:space="preserve">Потери тепловой энергии на собственные нужды котельной, принимаются на уровне нормативного значения в процентном отношении </w:t>
      </w:r>
      <w:r w:rsidRPr="007659F3">
        <w:rPr>
          <w:snapToGrid w:val="0"/>
          <w:color w:val="000000" w:themeColor="text1"/>
          <w:sz w:val="28"/>
          <w:szCs w:val="28"/>
        </w:rPr>
        <w:br/>
        <w:t>4,37 % или 27 888 Гкал. Сводный баланс тепловой энергии на 2025 год представлен в таблице 10.</w:t>
      </w:r>
    </w:p>
    <w:p w14:paraId="26D58829" w14:textId="77777777" w:rsidR="007659F3" w:rsidRPr="007659F3" w:rsidRDefault="007659F3" w:rsidP="007659F3">
      <w:pPr>
        <w:rPr>
          <w:snapToGrid w:val="0"/>
          <w:color w:val="000000" w:themeColor="text1"/>
          <w:sz w:val="28"/>
          <w:szCs w:val="28"/>
        </w:rPr>
      </w:pPr>
      <w:r w:rsidRPr="007659F3">
        <w:rPr>
          <w:snapToGrid w:val="0"/>
          <w:color w:val="000000" w:themeColor="text1"/>
          <w:sz w:val="28"/>
          <w:szCs w:val="28"/>
        </w:rPr>
        <w:br w:type="page"/>
      </w:r>
    </w:p>
    <w:p w14:paraId="68D5598B" w14:textId="77777777" w:rsidR="007659F3" w:rsidRPr="007659F3" w:rsidRDefault="007659F3" w:rsidP="007659F3">
      <w:pPr>
        <w:ind w:firstLine="851"/>
        <w:contextualSpacing/>
        <w:jc w:val="right"/>
        <w:rPr>
          <w:snapToGrid w:val="0"/>
          <w:color w:val="000000" w:themeColor="text1"/>
          <w:sz w:val="28"/>
          <w:szCs w:val="28"/>
        </w:rPr>
      </w:pPr>
      <w:r w:rsidRPr="007659F3">
        <w:rPr>
          <w:snapToGrid w:val="0"/>
          <w:color w:val="000000" w:themeColor="text1"/>
          <w:sz w:val="28"/>
          <w:szCs w:val="28"/>
        </w:rPr>
        <w:lastRenderedPageBreak/>
        <w:t>Таблица 10</w:t>
      </w:r>
    </w:p>
    <w:p w14:paraId="5BD922BB" w14:textId="77777777" w:rsidR="007659F3" w:rsidRPr="007659F3" w:rsidRDefault="007659F3" w:rsidP="007659F3">
      <w:pPr>
        <w:spacing w:after="240"/>
        <w:contextualSpacing/>
        <w:jc w:val="center"/>
        <w:rPr>
          <w:snapToGrid w:val="0"/>
          <w:color w:val="000000" w:themeColor="text1"/>
          <w:sz w:val="28"/>
          <w:szCs w:val="28"/>
        </w:rPr>
      </w:pPr>
      <w:r w:rsidRPr="007659F3">
        <w:rPr>
          <w:snapToGrid w:val="0"/>
          <w:color w:val="000000" w:themeColor="text1"/>
          <w:sz w:val="28"/>
          <w:szCs w:val="28"/>
        </w:rPr>
        <w:t>Баланс тепловой энергии ОАО «СКЭК» г. Кемерово по узлу теплоснабжения Ленинск-Кузнецкий городской округ на 2025 год</w:t>
      </w:r>
    </w:p>
    <w:tbl>
      <w:tblPr>
        <w:tblW w:w="978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51"/>
        <w:gridCol w:w="4746"/>
        <w:gridCol w:w="773"/>
        <w:gridCol w:w="1123"/>
        <w:gridCol w:w="1327"/>
        <w:gridCol w:w="1366"/>
      </w:tblGrid>
      <w:tr w:rsidR="007659F3" w:rsidRPr="007659F3" w14:paraId="266FE41D" w14:textId="77777777" w:rsidTr="00104FF4">
        <w:trPr>
          <w:trHeight w:val="225"/>
        </w:trPr>
        <w:tc>
          <w:tcPr>
            <w:tcW w:w="451" w:type="dxa"/>
            <w:shd w:val="clear" w:color="auto" w:fill="auto"/>
            <w:vAlign w:val="center"/>
            <w:hideMark/>
          </w:tcPr>
          <w:p w14:paraId="341635BA" w14:textId="77777777" w:rsidR="007659F3" w:rsidRPr="007659F3" w:rsidRDefault="007659F3" w:rsidP="007659F3">
            <w:pPr>
              <w:contextualSpacing/>
              <w:jc w:val="center"/>
              <w:rPr>
                <w:snapToGrid w:val="0"/>
                <w:color w:val="000000" w:themeColor="text1"/>
              </w:rPr>
            </w:pPr>
            <w:r w:rsidRPr="007659F3">
              <w:rPr>
                <w:snapToGrid w:val="0"/>
                <w:color w:val="000000" w:themeColor="text1"/>
              </w:rPr>
              <w:t>№ п/п</w:t>
            </w:r>
          </w:p>
        </w:tc>
        <w:tc>
          <w:tcPr>
            <w:tcW w:w="4746" w:type="dxa"/>
            <w:shd w:val="clear" w:color="auto" w:fill="auto"/>
            <w:vAlign w:val="center"/>
            <w:hideMark/>
          </w:tcPr>
          <w:p w14:paraId="5317F996" w14:textId="77777777" w:rsidR="007659F3" w:rsidRPr="007659F3" w:rsidRDefault="007659F3" w:rsidP="007659F3">
            <w:pPr>
              <w:contextualSpacing/>
              <w:jc w:val="center"/>
              <w:rPr>
                <w:snapToGrid w:val="0"/>
                <w:color w:val="000000" w:themeColor="text1"/>
              </w:rPr>
            </w:pPr>
            <w:r w:rsidRPr="007659F3">
              <w:rPr>
                <w:snapToGrid w:val="0"/>
                <w:color w:val="000000" w:themeColor="text1"/>
              </w:rPr>
              <w:t>Показатель</w:t>
            </w:r>
          </w:p>
        </w:tc>
        <w:tc>
          <w:tcPr>
            <w:tcW w:w="773" w:type="dxa"/>
          </w:tcPr>
          <w:p w14:paraId="59CEC13D" w14:textId="77777777" w:rsidR="007659F3" w:rsidRPr="007659F3" w:rsidRDefault="007659F3" w:rsidP="007659F3">
            <w:pPr>
              <w:contextualSpacing/>
              <w:jc w:val="center"/>
              <w:rPr>
                <w:snapToGrid w:val="0"/>
                <w:color w:val="000000" w:themeColor="text1"/>
              </w:rPr>
            </w:pPr>
            <w:r w:rsidRPr="007659F3">
              <w:rPr>
                <w:snapToGrid w:val="0"/>
                <w:color w:val="000000" w:themeColor="text1"/>
              </w:rPr>
              <w:t>ед. изм.</w:t>
            </w:r>
          </w:p>
        </w:tc>
        <w:tc>
          <w:tcPr>
            <w:tcW w:w="1123" w:type="dxa"/>
            <w:shd w:val="clear" w:color="auto" w:fill="auto"/>
            <w:vAlign w:val="center"/>
            <w:hideMark/>
          </w:tcPr>
          <w:p w14:paraId="6BD82184" w14:textId="77777777" w:rsidR="007659F3" w:rsidRPr="007659F3" w:rsidRDefault="007659F3" w:rsidP="007659F3">
            <w:pPr>
              <w:contextualSpacing/>
              <w:jc w:val="center"/>
              <w:rPr>
                <w:snapToGrid w:val="0"/>
                <w:color w:val="000000" w:themeColor="text1"/>
              </w:rPr>
            </w:pPr>
            <w:r w:rsidRPr="007659F3">
              <w:rPr>
                <w:snapToGrid w:val="0"/>
                <w:color w:val="000000" w:themeColor="text1"/>
              </w:rPr>
              <w:t>Всего</w:t>
            </w:r>
          </w:p>
        </w:tc>
        <w:tc>
          <w:tcPr>
            <w:tcW w:w="1327" w:type="dxa"/>
            <w:shd w:val="clear" w:color="auto" w:fill="auto"/>
            <w:vAlign w:val="center"/>
            <w:hideMark/>
          </w:tcPr>
          <w:p w14:paraId="5D8AB56B" w14:textId="77777777" w:rsidR="007659F3" w:rsidRPr="007659F3" w:rsidRDefault="007659F3" w:rsidP="007659F3">
            <w:pPr>
              <w:contextualSpacing/>
              <w:jc w:val="center"/>
              <w:rPr>
                <w:snapToGrid w:val="0"/>
                <w:color w:val="000000" w:themeColor="text1"/>
              </w:rPr>
            </w:pPr>
            <w:r w:rsidRPr="007659F3">
              <w:rPr>
                <w:snapToGrid w:val="0"/>
                <w:color w:val="000000" w:themeColor="text1"/>
              </w:rPr>
              <w:t>1 полугодие</w:t>
            </w:r>
          </w:p>
        </w:tc>
        <w:tc>
          <w:tcPr>
            <w:tcW w:w="1366" w:type="dxa"/>
            <w:shd w:val="clear" w:color="auto" w:fill="auto"/>
            <w:vAlign w:val="center"/>
            <w:hideMark/>
          </w:tcPr>
          <w:p w14:paraId="2D5EBC70" w14:textId="77777777" w:rsidR="007659F3" w:rsidRPr="007659F3" w:rsidRDefault="007659F3" w:rsidP="007659F3">
            <w:pPr>
              <w:contextualSpacing/>
              <w:jc w:val="center"/>
              <w:rPr>
                <w:snapToGrid w:val="0"/>
                <w:color w:val="000000" w:themeColor="text1"/>
              </w:rPr>
            </w:pPr>
            <w:r w:rsidRPr="007659F3">
              <w:rPr>
                <w:snapToGrid w:val="0"/>
                <w:color w:val="000000" w:themeColor="text1"/>
              </w:rPr>
              <w:t>2 полугодие</w:t>
            </w:r>
          </w:p>
        </w:tc>
      </w:tr>
      <w:tr w:rsidR="007659F3" w:rsidRPr="007659F3" w14:paraId="2CB7832C" w14:textId="77777777" w:rsidTr="00104FF4">
        <w:trPr>
          <w:trHeight w:val="236"/>
        </w:trPr>
        <w:tc>
          <w:tcPr>
            <w:tcW w:w="451" w:type="dxa"/>
            <w:shd w:val="clear" w:color="auto" w:fill="auto"/>
            <w:vAlign w:val="center"/>
            <w:hideMark/>
          </w:tcPr>
          <w:p w14:paraId="2D8EF4B1" w14:textId="77777777" w:rsidR="007659F3" w:rsidRPr="007659F3" w:rsidRDefault="007659F3" w:rsidP="007659F3">
            <w:pPr>
              <w:contextualSpacing/>
              <w:jc w:val="center"/>
              <w:rPr>
                <w:snapToGrid w:val="0"/>
                <w:color w:val="000000" w:themeColor="text1"/>
              </w:rPr>
            </w:pPr>
            <w:r w:rsidRPr="007659F3">
              <w:rPr>
                <w:snapToGrid w:val="0"/>
                <w:color w:val="000000" w:themeColor="text1"/>
              </w:rPr>
              <w:t>1</w:t>
            </w:r>
          </w:p>
        </w:tc>
        <w:tc>
          <w:tcPr>
            <w:tcW w:w="4746" w:type="dxa"/>
            <w:shd w:val="clear" w:color="auto" w:fill="auto"/>
            <w:noWrap/>
            <w:vAlign w:val="center"/>
            <w:hideMark/>
          </w:tcPr>
          <w:p w14:paraId="604E0111" w14:textId="77777777" w:rsidR="007659F3" w:rsidRPr="007659F3" w:rsidRDefault="007659F3" w:rsidP="007659F3">
            <w:pPr>
              <w:contextualSpacing/>
              <w:rPr>
                <w:snapToGrid w:val="0"/>
                <w:color w:val="000000" w:themeColor="text1"/>
              </w:rPr>
            </w:pPr>
            <w:r w:rsidRPr="007659F3">
              <w:rPr>
                <w:snapToGrid w:val="0"/>
                <w:color w:val="000000" w:themeColor="text1"/>
              </w:rPr>
              <w:t>Нормативная выработка т/энергии</w:t>
            </w:r>
          </w:p>
        </w:tc>
        <w:tc>
          <w:tcPr>
            <w:tcW w:w="773" w:type="dxa"/>
            <w:vAlign w:val="center"/>
          </w:tcPr>
          <w:p w14:paraId="2B8BD00E" w14:textId="77777777" w:rsidR="007659F3" w:rsidRPr="007659F3" w:rsidRDefault="007659F3" w:rsidP="007659F3">
            <w:pPr>
              <w:contextualSpacing/>
              <w:jc w:val="center"/>
              <w:rPr>
                <w:snapToGrid w:val="0"/>
                <w:color w:val="000000" w:themeColor="text1"/>
              </w:rPr>
            </w:pPr>
            <w:r w:rsidRPr="007659F3">
              <w:rPr>
                <w:snapToGrid w:val="0"/>
                <w:color w:val="000000" w:themeColor="text1"/>
              </w:rPr>
              <w:t>Гкал</w:t>
            </w:r>
          </w:p>
        </w:tc>
        <w:tc>
          <w:tcPr>
            <w:tcW w:w="1123" w:type="dxa"/>
            <w:shd w:val="clear" w:color="auto" w:fill="auto"/>
            <w:hideMark/>
          </w:tcPr>
          <w:p w14:paraId="2DB96BA0" w14:textId="77777777" w:rsidR="007659F3" w:rsidRPr="007659F3" w:rsidRDefault="007659F3" w:rsidP="007659F3">
            <w:pPr>
              <w:jc w:val="right"/>
              <w:rPr>
                <w:snapToGrid w:val="0"/>
                <w:color w:val="000000" w:themeColor="text1"/>
              </w:rPr>
            </w:pPr>
            <w:r w:rsidRPr="007659F3">
              <w:rPr>
                <w:snapToGrid w:val="0"/>
                <w:color w:val="000000" w:themeColor="text1"/>
              </w:rPr>
              <w:t>638 257</w:t>
            </w:r>
          </w:p>
        </w:tc>
        <w:tc>
          <w:tcPr>
            <w:tcW w:w="1327" w:type="dxa"/>
            <w:shd w:val="clear" w:color="auto" w:fill="auto"/>
            <w:hideMark/>
          </w:tcPr>
          <w:p w14:paraId="3D6297FE" w14:textId="77777777" w:rsidR="007659F3" w:rsidRPr="007659F3" w:rsidRDefault="007659F3" w:rsidP="007659F3">
            <w:pPr>
              <w:jc w:val="right"/>
              <w:rPr>
                <w:snapToGrid w:val="0"/>
                <w:color w:val="000000" w:themeColor="text1"/>
              </w:rPr>
            </w:pPr>
            <w:r w:rsidRPr="007659F3">
              <w:rPr>
                <w:snapToGrid w:val="0"/>
                <w:color w:val="000000" w:themeColor="text1"/>
              </w:rPr>
              <w:t>372 177</w:t>
            </w:r>
          </w:p>
        </w:tc>
        <w:tc>
          <w:tcPr>
            <w:tcW w:w="1366" w:type="dxa"/>
            <w:shd w:val="clear" w:color="auto" w:fill="auto"/>
            <w:hideMark/>
          </w:tcPr>
          <w:p w14:paraId="0A6DADF7" w14:textId="77777777" w:rsidR="007659F3" w:rsidRPr="007659F3" w:rsidRDefault="007659F3" w:rsidP="007659F3">
            <w:pPr>
              <w:jc w:val="right"/>
              <w:rPr>
                <w:snapToGrid w:val="0"/>
                <w:color w:val="000000" w:themeColor="text1"/>
              </w:rPr>
            </w:pPr>
            <w:r w:rsidRPr="007659F3">
              <w:rPr>
                <w:snapToGrid w:val="0"/>
                <w:color w:val="000000" w:themeColor="text1"/>
              </w:rPr>
              <w:t>266 080</w:t>
            </w:r>
          </w:p>
        </w:tc>
      </w:tr>
      <w:tr w:rsidR="007659F3" w:rsidRPr="007659F3" w14:paraId="3D57D422" w14:textId="77777777" w:rsidTr="00104FF4">
        <w:trPr>
          <w:trHeight w:val="236"/>
        </w:trPr>
        <w:tc>
          <w:tcPr>
            <w:tcW w:w="451" w:type="dxa"/>
            <w:shd w:val="clear" w:color="auto" w:fill="auto"/>
            <w:vAlign w:val="center"/>
            <w:hideMark/>
          </w:tcPr>
          <w:p w14:paraId="172FE96E" w14:textId="77777777" w:rsidR="007659F3" w:rsidRPr="007659F3" w:rsidRDefault="007659F3" w:rsidP="007659F3">
            <w:pPr>
              <w:contextualSpacing/>
              <w:jc w:val="center"/>
              <w:rPr>
                <w:snapToGrid w:val="0"/>
                <w:color w:val="000000" w:themeColor="text1"/>
              </w:rPr>
            </w:pPr>
            <w:r w:rsidRPr="007659F3">
              <w:rPr>
                <w:snapToGrid w:val="0"/>
                <w:color w:val="000000" w:themeColor="text1"/>
              </w:rPr>
              <w:t>2</w:t>
            </w:r>
          </w:p>
        </w:tc>
        <w:tc>
          <w:tcPr>
            <w:tcW w:w="4746" w:type="dxa"/>
            <w:shd w:val="clear" w:color="auto" w:fill="auto"/>
            <w:noWrap/>
            <w:vAlign w:val="center"/>
            <w:hideMark/>
          </w:tcPr>
          <w:p w14:paraId="241AEE84" w14:textId="77777777" w:rsidR="007659F3" w:rsidRPr="007659F3" w:rsidRDefault="007659F3" w:rsidP="007659F3">
            <w:pPr>
              <w:contextualSpacing/>
              <w:rPr>
                <w:snapToGrid w:val="0"/>
                <w:color w:val="000000" w:themeColor="text1"/>
              </w:rPr>
            </w:pPr>
            <w:r w:rsidRPr="007659F3">
              <w:rPr>
                <w:snapToGrid w:val="0"/>
                <w:color w:val="000000" w:themeColor="text1"/>
              </w:rPr>
              <w:t>Отпуск тепловой энергии в сеть</w:t>
            </w:r>
          </w:p>
        </w:tc>
        <w:tc>
          <w:tcPr>
            <w:tcW w:w="773" w:type="dxa"/>
            <w:vAlign w:val="center"/>
          </w:tcPr>
          <w:p w14:paraId="383CF15B" w14:textId="77777777" w:rsidR="007659F3" w:rsidRPr="007659F3" w:rsidRDefault="007659F3" w:rsidP="007659F3">
            <w:pPr>
              <w:contextualSpacing/>
              <w:jc w:val="center"/>
              <w:rPr>
                <w:snapToGrid w:val="0"/>
                <w:color w:val="000000" w:themeColor="text1"/>
              </w:rPr>
            </w:pPr>
            <w:r w:rsidRPr="007659F3">
              <w:rPr>
                <w:snapToGrid w:val="0"/>
                <w:color w:val="000000" w:themeColor="text1"/>
              </w:rPr>
              <w:t>Гкал</w:t>
            </w:r>
          </w:p>
        </w:tc>
        <w:tc>
          <w:tcPr>
            <w:tcW w:w="1123" w:type="dxa"/>
            <w:shd w:val="clear" w:color="auto" w:fill="auto"/>
            <w:hideMark/>
          </w:tcPr>
          <w:p w14:paraId="1503FAC4" w14:textId="77777777" w:rsidR="007659F3" w:rsidRPr="007659F3" w:rsidRDefault="007659F3" w:rsidP="007659F3">
            <w:pPr>
              <w:jc w:val="right"/>
              <w:rPr>
                <w:snapToGrid w:val="0"/>
                <w:color w:val="000000" w:themeColor="text1"/>
              </w:rPr>
            </w:pPr>
            <w:r w:rsidRPr="007659F3">
              <w:rPr>
                <w:snapToGrid w:val="0"/>
                <w:color w:val="000000" w:themeColor="text1"/>
              </w:rPr>
              <w:t>610 369</w:t>
            </w:r>
          </w:p>
        </w:tc>
        <w:tc>
          <w:tcPr>
            <w:tcW w:w="1327" w:type="dxa"/>
            <w:shd w:val="clear" w:color="auto" w:fill="auto"/>
            <w:hideMark/>
          </w:tcPr>
          <w:p w14:paraId="54B7E859" w14:textId="77777777" w:rsidR="007659F3" w:rsidRPr="007659F3" w:rsidRDefault="007659F3" w:rsidP="007659F3">
            <w:pPr>
              <w:jc w:val="right"/>
              <w:rPr>
                <w:snapToGrid w:val="0"/>
                <w:color w:val="000000" w:themeColor="text1"/>
              </w:rPr>
            </w:pPr>
            <w:r w:rsidRPr="007659F3">
              <w:rPr>
                <w:snapToGrid w:val="0"/>
                <w:color w:val="000000" w:themeColor="text1"/>
              </w:rPr>
              <w:t>355 917</w:t>
            </w:r>
          </w:p>
        </w:tc>
        <w:tc>
          <w:tcPr>
            <w:tcW w:w="1366" w:type="dxa"/>
            <w:shd w:val="clear" w:color="auto" w:fill="auto"/>
            <w:hideMark/>
          </w:tcPr>
          <w:p w14:paraId="2E59928C" w14:textId="77777777" w:rsidR="007659F3" w:rsidRPr="007659F3" w:rsidRDefault="007659F3" w:rsidP="007659F3">
            <w:pPr>
              <w:jc w:val="right"/>
              <w:rPr>
                <w:snapToGrid w:val="0"/>
                <w:color w:val="000000" w:themeColor="text1"/>
              </w:rPr>
            </w:pPr>
            <w:r w:rsidRPr="007659F3">
              <w:rPr>
                <w:snapToGrid w:val="0"/>
                <w:color w:val="000000" w:themeColor="text1"/>
              </w:rPr>
              <w:t>254 452</w:t>
            </w:r>
          </w:p>
        </w:tc>
      </w:tr>
      <w:tr w:rsidR="007659F3" w:rsidRPr="007659F3" w14:paraId="2CBC70EF" w14:textId="77777777" w:rsidTr="00104FF4">
        <w:trPr>
          <w:trHeight w:val="236"/>
        </w:trPr>
        <w:tc>
          <w:tcPr>
            <w:tcW w:w="451" w:type="dxa"/>
            <w:shd w:val="clear" w:color="auto" w:fill="auto"/>
            <w:vAlign w:val="center"/>
            <w:hideMark/>
          </w:tcPr>
          <w:p w14:paraId="6D71FCEF" w14:textId="77777777" w:rsidR="007659F3" w:rsidRPr="007659F3" w:rsidRDefault="007659F3" w:rsidP="007659F3">
            <w:pPr>
              <w:contextualSpacing/>
              <w:jc w:val="center"/>
              <w:rPr>
                <w:snapToGrid w:val="0"/>
                <w:color w:val="000000" w:themeColor="text1"/>
              </w:rPr>
            </w:pPr>
            <w:r w:rsidRPr="007659F3">
              <w:rPr>
                <w:snapToGrid w:val="0"/>
                <w:color w:val="000000" w:themeColor="text1"/>
              </w:rPr>
              <w:t>3</w:t>
            </w:r>
          </w:p>
        </w:tc>
        <w:tc>
          <w:tcPr>
            <w:tcW w:w="4746" w:type="dxa"/>
            <w:shd w:val="clear" w:color="auto" w:fill="auto"/>
            <w:vAlign w:val="center"/>
            <w:hideMark/>
          </w:tcPr>
          <w:p w14:paraId="49013BD5" w14:textId="77777777" w:rsidR="007659F3" w:rsidRPr="007659F3" w:rsidRDefault="007659F3" w:rsidP="007659F3">
            <w:pPr>
              <w:contextualSpacing/>
              <w:rPr>
                <w:snapToGrid w:val="0"/>
                <w:color w:val="000000" w:themeColor="text1"/>
              </w:rPr>
            </w:pPr>
            <w:r w:rsidRPr="007659F3">
              <w:rPr>
                <w:snapToGrid w:val="0"/>
                <w:color w:val="000000" w:themeColor="text1"/>
              </w:rPr>
              <w:t>Полезный отпуск</w:t>
            </w:r>
          </w:p>
        </w:tc>
        <w:tc>
          <w:tcPr>
            <w:tcW w:w="773" w:type="dxa"/>
            <w:vAlign w:val="center"/>
          </w:tcPr>
          <w:p w14:paraId="4F614081" w14:textId="77777777" w:rsidR="007659F3" w:rsidRPr="007659F3" w:rsidRDefault="007659F3" w:rsidP="007659F3">
            <w:pPr>
              <w:contextualSpacing/>
              <w:jc w:val="center"/>
              <w:rPr>
                <w:snapToGrid w:val="0"/>
                <w:color w:val="000000" w:themeColor="text1"/>
              </w:rPr>
            </w:pPr>
            <w:r w:rsidRPr="007659F3">
              <w:rPr>
                <w:snapToGrid w:val="0"/>
                <w:color w:val="000000" w:themeColor="text1"/>
              </w:rPr>
              <w:t>Гкал</w:t>
            </w:r>
          </w:p>
        </w:tc>
        <w:tc>
          <w:tcPr>
            <w:tcW w:w="1123" w:type="dxa"/>
            <w:shd w:val="clear" w:color="auto" w:fill="auto"/>
            <w:hideMark/>
          </w:tcPr>
          <w:p w14:paraId="60F484CE" w14:textId="77777777" w:rsidR="007659F3" w:rsidRPr="007659F3" w:rsidRDefault="007659F3" w:rsidP="007659F3">
            <w:pPr>
              <w:jc w:val="right"/>
              <w:rPr>
                <w:snapToGrid w:val="0"/>
                <w:color w:val="000000" w:themeColor="text1"/>
              </w:rPr>
            </w:pPr>
            <w:r w:rsidRPr="007659F3">
              <w:rPr>
                <w:snapToGrid w:val="0"/>
                <w:color w:val="000000" w:themeColor="text1"/>
              </w:rPr>
              <w:t>491 170</w:t>
            </w:r>
          </w:p>
        </w:tc>
        <w:tc>
          <w:tcPr>
            <w:tcW w:w="1327" w:type="dxa"/>
            <w:shd w:val="clear" w:color="auto" w:fill="auto"/>
            <w:hideMark/>
          </w:tcPr>
          <w:p w14:paraId="1F97BAEA" w14:textId="77777777" w:rsidR="007659F3" w:rsidRPr="007659F3" w:rsidRDefault="007659F3" w:rsidP="007659F3">
            <w:pPr>
              <w:jc w:val="right"/>
              <w:rPr>
                <w:snapToGrid w:val="0"/>
                <w:color w:val="000000" w:themeColor="text1"/>
              </w:rPr>
            </w:pPr>
            <w:r w:rsidRPr="007659F3">
              <w:rPr>
                <w:snapToGrid w:val="0"/>
                <w:color w:val="000000" w:themeColor="text1"/>
              </w:rPr>
              <w:t>286 383</w:t>
            </w:r>
          </w:p>
        </w:tc>
        <w:tc>
          <w:tcPr>
            <w:tcW w:w="1366" w:type="dxa"/>
            <w:shd w:val="clear" w:color="auto" w:fill="auto"/>
            <w:hideMark/>
          </w:tcPr>
          <w:p w14:paraId="1AEA61F3" w14:textId="77777777" w:rsidR="007659F3" w:rsidRPr="007659F3" w:rsidRDefault="007659F3" w:rsidP="007659F3">
            <w:pPr>
              <w:jc w:val="right"/>
              <w:rPr>
                <w:snapToGrid w:val="0"/>
                <w:color w:val="000000" w:themeColor="text1"/>
              </w:rPr>
            </w:pPr>
            <w:r w:rsidRPr="007659F3">
              <w:rPr>
                <w:snapToGrid w:val="0"/>
                <w:color w:val="000000" w:themeColor="text1"/>
              </w:rPr>
              <w:t>204 787</w:t>
            </w:r>
          </w:p>
        </w:tc>
      </w:tr>
      <w:tr w:rsidR="007659F3" w:rsidRPr="007659F3" w14:paraId="515A1D09" w14:textId="77777777" w:rsidTr="00104FF4">
        <w:trPr>
          <w:trHeight w:val="236"/>
        </w:trPr>
        <w:tc>
          <w:tcPr>
            <w:tcW w:w="451" w:type="dxa"/>
            <w:shd w:val="clear" w:color="auto" w:fill="auto"/>
            <w:vAlign w:val="center"/>
            <w:hideMark/>
          </w:tcPr>
          <w:p w14:paraId="54454981" w14:textId="77777777" w:rsidR="007659F3" w:rsidRPr="007659F3" w:rsidRDefault="007659F3" w:rsidP="007659F3">
            <w:pPr>
              <w:contextualSpacing/>
              <w:jc w:val="center"/>
              <w:rPr>
                <w:snapToGrid w:val="0"/>
                <w:color w:val="000000" w:themeColor="text1"/>
              </w:rPr>
            </w:pPr>
            <w:r w:rsidRPr="007659F3">
              <w:rPr>
                <w:snapToGrid w:val="0"/>
                <w:color w:val="000000" w:themeColor="text1"/>
              </w:rPr>
              <w:t>4</w:t>
            </w:r>
          </w:p>
        </w:tc>
        <w:tc>
          <w:tcPr>
            <w:tcW w:w="4746" w:type="dxa"/>
            <w:shd w:val="clear" w:color="auto" w:fill="auto"/>
            <w:vAlign w:val="center"/>
            <w:hideMark/>
          </w:tcPr>
          <w:p w14:paraId="0121BB0D" w14:textId="77777777" w:rsidR="007659F3" w:rsidRPr="007659F3" w:rsidRDefault="007659F3" w:rsidP="007659F3">
            <w:pPr>
              <w:contextualSpacing/>
              <w:rPr>
                <w:snapToGrid w:val="0"/>
                <w:color w:val="000000" w:themeColor="text1"/>
              </w:rPr>
            </w:pPr>
            <w:r w:rsidRPr="007659F3">
              <w:rPr>
                <w:snapToGrid w:val="0"/>
                <w:color w:val="000000" w:themeColor="text1"/>
              </w:rPr>
              <w:t>Полезный отпуск на потребительский рынок</w:t>
            </w:r>
          </w:p>
        </w:tc>
        <w:tc>
          <w:tcPr>
            <w:tcW w:w="773" w:type="dxa"/>
            <w:vAlign w:val="center"/>
          </w:tcPr>
          <w:p w14:paraId="06118564" w14:textId="77777777" w:rsidR="007659F3" w:rsidRPr="007659F3" w:rsidRDefault="007659F3" w:rsidP="007659F3">
            <w:pPr>
              <w:contextualSpacing/>
              <w:jc w:val="center"/>
              <w:rPr>
                <w:snapToGrid w:val="0"/>
                <w:color w:val="000000" w:themeColor="text1"/>
              </w:rPr>
            </w:pPr>
            <w:r w:rsidRPr="007659F3">
              <w:rPr>
                <w:snapToGrid w:val="0"/>
                <w:color w:val="000000" w:themeColor="text1"/>
              </w:rPr>
              <w:t>Гкал</w:t>
            </w:r>
          </w:p>
        </w:tc>
        <w:tc>
          <w:tcPr>
            <w:tcW w:w="1123" w:type="dxa"/>
            <w:shd w:val="clear" w:color="auto" w:fill="auto"/>
            <w:hideMark/>
          </w:tcPr>
          <w:p w14:paraId="6937127C" w14:textId="77777777" w:rsidR="007659F3" w:rsidRPr="007659F3" w:rsidRDefault="007659F3" w:rsidP="007659F3">
            <w:pPr>
              <w:jc w:val="right"/>
              <w:rPr>
                <w:snapToGrid w:val="0"/>
                <w:color w:val="000000" w:themeColor="text1"/>
              </w:rPr>
            </w:pPr>
            <w:r w:rsidRPr="007659F3">
              <w:rPr>
                <w:snapToGrid w:val="0"/>
                <w:color w:val="000000" w:themeColor="text1"/>
              </w:rPr>
              <w:t>488 681</w:t>
            </w:r>
          </w:p>
        </w:tc>
        <w:tc>
          <w:tcPr>
            <w:tcW w:w="1327" w:type="dxa"/>
            <w:shd w:val="clear" w:color="auto" w:fill="auto"/>
            <w:hideMark/>
          </w:tcPr>
          <w:p w14:paraId="00CD1D7D" w14:textId="77777777" w:rsidR="007659F3" w:rsidRPr="007659F3" w:rsidRDefault="007659F3" w:rsidP="007659F3">
            <w:pPr>
              <w:jc w:val="right"/>
              <w:rPr>
                <w:snapToGrid w:val="0"/>
                <w:color w:val="000000" w:themeColor="text1"/>
              </w:rPr>
            </w:pPr>
            <w:r w:rsidRPr="007659F3">
              <w:rPr>
                <w:snapToGrid w:val="0"/>
                <w:color w:val="000000" w:themeColor="text1"/>
              </w:rPr>
              <w:t>284 932</w:t>
            </w:r>
          </w:p>
        </w:tc>
        <w:tc>
          <w:tcPr>
            <w:tcW w:w="1366" w:type="dxa"/>
            <w:shd w:val="clear" w:color="auto" w:fill="auto"/>
            <w:hideMark/>
          </w:tcPr>
          <w:p w14:paraId="57F0F0FE" w14:textId="77777777" w:rsidR="007659F3" w:rsidRPr="007659F3" w:rsidRDefault="007659F3" w:rsidP="007659F3">
            <w:pPr>
              <w:jc w:val="right"/>
              <w:rPr>
                <w:snapToGrid w:val="0"/>
                <w:color w:val="000000" w:themeColor="text1"/>
              </w:rPr>
            </w:pPr>
            <w:r w:rsidRPr="007659F3">
              <w:rPr>
                <w:snapToGrid w:val="0"/>
                <w:color w:val="000000" w:themeColor="text1"/>
              </w:rPr>
              <w:t>203 749</w:t>
            </w:r>
          </w:p>
        </w:tc>
      </w:tr>
      <w:tr w:rsidR="007659F3" w:rsidRPr="007659F3" w14:paraId="06AD747F" w14:textId="77777777" w:rsidTr="00104FF4">
        <w:trPr>
          <w:trHeight w:val="236"/>
        </w:trPr>
        <w:tc>
          <w:tcPr>
            <w:tcW w:w="451" w:type="dxa"/>
            <w:shd w:val="clear" w:color="auto" w:fill="auto"/>
            <w:noWrap/>
            <w:vAlign w:val="center"/>
            <w:hideMark/>
          </w:tcPr>
          <w:p w14:paraId="0918C2A2" w14:textId="77777777" w:rsidR="007659F3" w:rsidRPr="007659F3" w:rsidRDefault="007659F3" w:rsidP="007659F3">
            <w:pPr>
              <w:contextualSpacing/>
              <w:jc w:val="center"/>
              <w:rPr>
                <w:snapToGrid w:val="0"/>
                <w:color w:val="000000" w:themeColor="text1"/>
              </w:rPr>
            </w:pPr>
            <w:r w:rsidRPr="007659F3">
              <w:rPr>
                <w:snapToGrid w:val="0"/>
                <w:color w:val="000000" w:themeColor="text1"/>
              </w:rPr>
              <w:t xml:space="preserve"> 4.1</w:t>
            </w:r>
          </w:p>
        </w:tc>
        <w:tc>
          <w:tcPr>
            <w:tcW w:w="4746" w:type="dxa"/>
            <w:shd w:val="clear" w:color="auto" w:fill="auto"/>
            <w:vAlign w:val="center"/>
            <w:hideMark/>
          </w:tcPr>
          <w:p w14:paraId="15EF6498" w14:textId="77777777" w:rsidR="007659F3" w:rsidRPr="007659F3" w:rsidRDefault="007659F3" w:rsidP="007659F3">
            <w:pPr>
              <w:contextualSpacing/>
              <w:rPr>
                <w:snapToGrid w:val="0"/>
                <w:color w:val="000000" w:themeColor="text1"/>
              </w:rPr>
            </w:pPr>
            <w:r w:rsidRPr="007659F3">
              <w:rPr>
                <w:snapToGrid w:val="0"/>
                <w:color w:val="000000" w:themeColor="text1"/>
              </w:rPr>
              <w:t xml:space="preserve">  - жилищные организации</w:t>
            </w:r>
          </w:p>
        </w:tc>
        <w:tc>
          <w:tcPr>
            <w:tcW w:w="773" w:type="dxa"/>
            <w:vAlign w:val="center"/>
          </w:tcPr>
          <w:p w14:paraId="1BF2E759" w14:textId="77777777" w:rsidR="007659F3" w:rsidRPr="007659F3" w:rsidRDefault="007659F3" w:rsidP="007659F3">
            <w:pPr>
              <w:contextualSpacing/>
              <w:jc w:val="center"/>
              <w:rPr>
                <w:snapToGrid w:val="0"/>
                <w:color w:val="000000" w:themeColor="text1"/>
              </w:rPr>
            </w:pPr>
            <w:r w:rsidRPr="007659F3">
              <w:rPr>
                <w:snapToGrid w:val="0"/>
                <w:color w:val="000000" w:themeColor="text1"/>
              </w:rPr>
              <w:t>Гкал</w:t>
            </w:r>
          </w:p>
        </w:tc>
        <w:tc>
          <w:tcPr>
            <w:tcW w:w="1123" w:type="dxa"/>
            <w:shd w:val="clear" w:color="auto" w:fill="auto"/>
            <w:hideMark/>
          </w:tcPr>
          <w:p w14:paraId="50A209C9" w14:textId="77777777" w:rsidR="007659F3" w:rsidRPr="007659F3" w:rsidRDefault="007659F3" w:rsidP="007659F3">
            <w:pPr>
              <w:jc w:val="right"/>
              <w:rPr>
                <w:snapToGrid w:val="0"/>
                <w:color w:val="000000" w:themeColor="text1"/>
              </w:rPr>
            </w:pPr>
            <w:r w:rsidRPr="007659F3">
              <w:rPr>
                <w:snapToGrid w:val="0"/>
                <w:color w:val="000000" w:themeColor="text1"/>
              </w:rPr>
              <w:t>365 451</w:t>
            </w:r>
          </w:p>
        </w:tc>
        <w:tc>
          <w:tcPr>
            <w:tcW w:w="1327" w:type="dxa"/>
            <w:shd w:val="clear" w:color="auto" w:fill="auto"/>
            <w:hideMark/>
          </w:tcPr>
          <w:p w14:paraId="735E56A8" w14:textId="77777777" w:rsidR="007659F3" w:rsidRPr="007659F3" w:rsidRDefault="007659F3" w:rsidP="007659F3">
            <w:pPr>
              <w:jc w:val="right"/>
              <w:rPr>
                <w:snapToGrid w:val="0"/>
                <w:color w:val="000000" w:themeColor="text1"/>
              </w:rPr>
            </w:pPr>
            <w:r w:rsidRPr="007659F3">
              <w:rPr>
                <w:snapToGrid w:val="0"/>
                <w:color w:val="000000" w:themeColor="text1"/>
              </w:rPr>
              <w:t>213 081</w:t>
            </w:r>
          </w:p>
        </w:tc>
        <w:tc>
          <w:tcPr>
            <w:tcW w:w="1366" w:type="dxa"/>
            <w:shd w:val="clear" w:color="auto" w:fill="auto"/>
            <w:hideMark/>
          </w:tcPr>
          <w:p w14:paraId="052F67CA" w14:textId="77777777" w:rsidR="007659F3" w:rsidRPr="007659F3" w:rsidRDefault="007659F3" w:rsidP="007659F3">
            <w:pPr>
              <w:jc w:val="right"/>
              <w:rPr>
                <w:snapToGrid w:val="0"/>
                <w:color w:val="000000" w:themeColor="text1"/>
              </w:rPr>
            </w:pPr>
            <w:r w:rsidRPr="007659F3">
              <w:rPr>
                <w:snapToGrid w:val="0"/>
                <w:color w:val="000000" w:themeColor="text1"/>
              </w:rPr>
              <w:t>152 370</w:t>
            </w:r>
          </w:p>
        </w:tc>
      </w:tr>
      <w:tr w:rsidR="007659F3" w:rsidRPr="007659F3" w14:paraId="29923762" w14:textId="77777777" w:rsidTr="00104FF4">
        <w:trPr>
          <w:trHeight w:val="236"/>
        </w:trPr>
        <w:tc>
          <w:tcPr>
            <w:tcW w:w="451" w:type="dxa"/>
            <w:shd w:val="clear" w:color="auto" w:fill="auto"/>
            <w:noWrap/>
            <w:vAlign w:val="center"/>
            <w:hideMark/>
          </w:tcPr>
          <w:p w14:paraId="475AE3E2" w14:textId="77777777" w:rsidR="007659F3" w:rsidRPr="007659F3" w:rsidRDefault="007659F3" w:rsidP="007659F3">
            <w:pPr>
              <w:contextualSpacing/>
              <w:jc w:val="center"/>
              <w:rPr>
                <w:snapToGrid w:val="0"/>
                <w:color w:val="000000" w:themeColor="text1"/>
              </w:rPr>
            </w:pPr>
            <w:r w:rsidRPr="007659F3">
              <w:rPr>
                <w:snapToGrid w:val="0"/>
                <w:color w:val="000000" w:themeColor="text1"/>
              </w:rPr>
              <w:t xml:space="preserve"> 4.2</w:t>
            </w:r>
          </w:p>
        </w:tc>
        <w:tc>
          <w:tcPr>
            <w:tcW w:w="4746" w:type="dxa"/>
            <w:shd w:val="clear" w:color="auto" w:fill="auto"/>
            <w:noWrap/>
            <w:vAlign w:val="center"/>
            <w:hideMark/>
          </w:tcPr>
          <w:p w14:paraId="04E53457" w14:textId="77777777" w:rsidR="007659F3" w:rsidRPr="007659F3" w:rsidRDefault="007659F3" w:rsidP="007659F3">
            <w:pPr>
              <w:contextualSpacing/>
              <w:rPr>
                <w:snapToGrid w:val="0"/>
                <w:color w:val="000000" w:themeColor="text1"/>
              </w:rPr>
            </w:pPr>
            <w:r w:rsidRPr="007659F3">
              <w:rPr>
                <w:snapToGrid w:val="0"/>
                <w:color w:val="000000" w:themeColor="text1"/>
              </w:rPr>
              <w:t xml:space="preserve">  - бюджетные организации</w:t>
            </w:r>
          </w:p>
        </w:tc>
        <w:tc>
          <w:tcPr>
            <w:tcW w:w="773" w:type="dxa"/>
            <w:vAlign w:val="center"/>
          </w:tcPr>
          <w:p w14:paraId="68159BE9" w14:textId="77777777" w:rsidR="007659F3" w:rsidRPr="007659F3" w:rsidRDefault="007659F3" w:rsidP="007659F3">
            <w:pPr>
              <w:contextualSpacing/>
              <w:jc w:val="center"/>
              <w:rPr>
                <w:snapToGrid w:val="0"/>
                <w:color w:val="000000" w:themeColor="text1"/>
              </w:rPr>
            </w:pPr>
            <w:r w:rsidRPr="007659F3">
              <w:rPr>
                <w:snapToGrid w:val="0"/>
                <w:color w:val="000000" w:themeColor="text1"/>
              </w:rPr>
              <w:t>Гкал</w:t>
            </w:r>
          </w:p>
        </w:tc>
        <w:tc>
          <w:tcPr>
            <w:tcW w:w="1123" w:type="dxa"/>
            <w:shd w:val="clear" w:color="auto" w:fill="auto"/>
            <w:noWrap/>
            <w:hideMark/>
          </w:tcPr>
          <w:p w14:paraId="200B1D3A" w14:textId="77777777" w:rsidR="007659F3" w:rsidRPr="007659F3" w:rsidRDefault="007659F3" w:rsidP="007659F3">
            <w:pPr>
              <w:jc w:val="right"/>
              <w:rPr>
                <w:snapToGrid w:val="0"/>
                <w:color w:val="000000" w:themeColor="text1"/>
              </w:rPr>
            </w:pPr>
            <w:r w:rsidRPr="007659F3">
              <w:rPr>
                <w:snapToGrid w:val="0"/>
                <w:color w:val="000000" w:themeColor="text1"/>
              </w:rPr>
              <w:t>54 387</w:t>
            </w:r>
          </w:p>
        </w:tc>
        <w:tc>
          <w:tcPr>
            <w:tcW w:w="1327" w:type="dxa"/>
            <w:shd w:val="clear" w:color="auto" w:fill="auto"/>
            <w:hideMark/>
          </w:tcPr>
          <w:p w14:paraId="656CFCE8" w14:textId="77777777" w:rsidR="007659F3" w:rsidRPr="007659F3" w:rsidRDefault="007659F3" w:rsidP="007659F3">
            <w:pPr>
              <w:jc w:val="right"/>
              <w:rPr>
                <w:snapToGrid w:val="0"/>
                <w:color w:val="000000" w:themeColor="text1"/>
              </w:rPr>
            </w:pPr>
            <w:r w:rsidRPr="007659F3">
              <w:rPr>
                <w:snapToGrid w:val="0"/>
                <w:color w:val="000000" w:themeColor="text1"/>
              </w:rPr>
              <w:t>31 711</w:t>
            </w:r>
          </w:p>
        </w:tc>
        <w:tc>
          <w:tcPr>
            <w:tcW w:w="1366" w:type="dxa"/>
            <w:shd w:val="clear" w:color="auto" w:fill="auto"/>
            <w:hideMark/>
          </w:tcPr>
          <w:p w14:paraId="212F2B06" w14:textId="77777777" w:rsidR="007659F3" w:rsidRPr="007659F3" w:rsidRDefault="007659F3" w:rsidP="007659F3">
            <w:pPr>
              <w:jc w:val="right"/>
              <w:rPr>
                <w:snapToGrid w:val="0"/>
                <w:color w:val="000000" w:themeColor="text1"/>
              </w:rPr>
            </w:pPr>
            <w:r w:rsidRPr="007659F3">
              <w:rPr>
                <w:snapToGrid w:val="0"/>
                <w:color w:val="000000" w:themeColor="text1"/>
              </w:rPr>
              <w:t>22 676</w:t>
            </w:r>
          </w:p>
        </w:tc>
      </w:tr>
      <w:tr w:rsidR="007659F3" w:rsidRPr="007659F3" w14:paraId="22602F7F" w14:textId="77777777" w:rsidTr="00104FF4">
        <w:trPr>
          <w:trHeight w:val="236"/>
        </w:trPr>
        <w:tc>
          <w:tcPr>
            <w:tcW w:w="451" w:type="dxa"/>
            <w:shd w:val="clear" w:color="auto" w:fill="auto"/>
            <w:noWrap/>
            <w:vAlign w:val="center"/>
            <w:hideMark/>
          </w:tcPr>
          <w:p w14:paraId="696378E6" w14:textId="77777777" w:rsidR="007659F3" w:rsidRPr="007659F3" w:rsidRDefault="007659F3" w:rsidP="007659F3">
            <w:pPr>
              <w:contextualSpacing/>
              <w:jc w:val="center"/>
              <w:rPr>
                <w:snapToGrid w:val="0"/>
                <w:color w:val="000000" w:themeColor="text1"/>
              </w:rPr>
            </w:pPr>
            <w:r w:rsidRPr="007659F3">
              <w:rPr>
                <w:snapToGrid w:val="0"/>
                <w:color w:val="000000" w:themeColor="text1"/>
              </w:rPr>
              <w:t xml:space="preserve"> 4.3</w:t>
            </w:r>
          </w:p>
        </w:tc>
        <w:tc>
          <w:tcPr>
            <w:tcW w:w="4746" w:type="dxa"/>
            <w:shd w:val="clear" w:color="auto" w:fill="auto"/>
            <w:noWrap/>
            <w:vAlign w:val="center"/>
            <w:hideMark/>
          </w:tcPr>
          <w:p w14:paraId="282208A4" w14:textId="77777777" w:rsidR="007659F3" w:rsidRPr="007659F3" w:rsidRDefault="007659F3" w:rsidP="007659F3">
            <w:pPr>
              <w:contextualSpacing/>
              <w:rPr>
                <w:snapToGrid w:val="0"/>
                <w:color w:val="000000" w:themeColor="text1"/>
              </w:rPr>
            </w:pPr>
            <w:r w:rsidRPr="007659F3">
              <w:rPr>
                <w:snapToGrid w:val="0"/>
                <w:color w:val="000000" w:themeColor="text1"/>
              </w:rPr>
              <w:t xml:space="preserve">  - прочие потребители</w:t>
            </w:r>
          </w:p>
        </w:tc>
        <w:tc>
          <w:tcPr>
            <w:tcW w:w="773" w:type="dxa"/>
            <w:vAlign w:val="center"/>
          </w:tcPr>
          <w:p w14:paraId="3CB2436F" w14:textId="77777777" w:rsidR="007659F3" w:rsidRPr="007659F3" w:rsidRDefault="007659F3" w:rsidP="007659F3">
            <w:pPr>
              <w:contextualSpacing/>
              <w:jc w:val="center"/>
              <w:rPr>
                <w:snapToGrid w:val="0"/>
                <w:color w:val="000000" w:themeColor="text1"/>
              </w:rPr>
            </w:pPr>
            <w:r w:rsidRPr="007659F3">
              <w:rPr>
                <w:snapToGrid w:val="0"/>
                <w:color w:val="000000" w:themeColor="text1"/>
              </w:rPr>
              <w:t>Гкал</w:t>
            </w:r>
          </w:p>
        </w:tc>
        <w:tc>
          <w:tcPr>
            <w:tcW w:w="1123" w:type="dxa"/>
            <w:shd w:val="clear" w:color="auto" w:fill="auto"/>
            <w:noWrap/>
            <w:hideMark/>
          </w:tcPr>
          <w:p w14:paraId="1DD1DA95" w14:textId="77777777" w:rsidR="007659F3" w:rsidRPr="007659F3" w:rsidRDefault="007659F3" w:rsidP="007659F3">
            <w:pPr>
              <w:jc w:val="right"/>
              <w:rPr>
                <w:snapToGrid w:val="0"/>
                <w:color w:val="000000" w:themeColor="text1"/>
              </w:rPr>
            </w:pPr>
            <w:r w:rsidRPr="007659F3">
              <w:rPr>
                <w:snapToGrid w:val="0"/>
                <w:color w:val="000000" w:themeColor="text1"/>
              </w:rPr>
              <w:t>68 843</w:t>
            </w:r>
          </w:p>
        </w:tc>
        <w:tc>
          <w:tcPr>
            <w:tcW w:w="1327" w:type="dxa"/>
            <w:shd w:val="clear" w:color="auto" w:fill="auto"/>
            <w:hideMark/>
          </w:tcPr>
          <w:p w14:paraId="16BB5721" w14:textId="77777777" w:rsidR="007659F3" w:rsidRPr="007659F3" w:rsidRDefault="007659F3" w:rsidP="007659F3">
            <w:pPr>
              <w:jc w:val="right"/>
              <w:rPr>
                <w:snapToGrid w:val="0"/>
                <w:color w:val="000000" w:themeColor="text1"/>
              </w:rPr>
            </w:pPr>
            <w:r w:rsidRPr="007659F3">
              <w:rPr>
                <w:snapToGrid w:val="0"/>
                <w:color w:val="000000" w:themeColor="text1"/>
              </w:rPr>
              <w:t>40 140</w:t>
            </w:r>
          </w:p>
        </w:tc>
        <w:tc>
          <w:tcPr>
            <w:tcW w:w="1366" w:type="dxa"/>
            <w:shd w:val="clear" w:color="auto" w:fill="auto"/>
            <w:hideMark/>
          </w:tcPr>
          <w:p w14:paraId="2C0A4E07" w14:textId="77777777" w:rsidR="007659F3" w:rsidRPr="007659F3" w:rsidRDefault="007659F3" w:rsidP="007659F3">
            <w:pPr>
              <w:jc w:val="right"/>
              <w:rPr>
                <w:snapToGrid w:val="0"/>
                <w:color w:val="000000" w:themeColor="text1"/>
              </w:rPr>
            </w:pPr>
            <w:r w:rsidRPr="007659F3">
              <w:rPr>
                <w:snapToGrid w:val="0"/>
                <w:color w:val="000000" w:themeColor="text1"/>
              </w:rPr>
              <w:t>28 703</w:t>
            </w:r>
          </w:p>
        </w:tc>
      </w:tr>
      <w:tr w:rsidR="007659F3" w:rsidRPr="007659F3" w14:paraId="52EF30AC" w14:textId="77777777" w:rsidTr="00104FF4">
        <w:trPr>
          <w:trHeight w:val="236"/>
        </w:trPr>
        <w:tc>
          <w:tcPr>
            <w:tcW w:w="451" w:type="dxa"/>
            <w:shd w:val="clear" w:color="auto" w:fill="auto"/>
            <w:noWrap/>
            <w:vAlign w:val="center"/>
            <w:hideMark/>
          </w:tcPr>
          <w:p w14:paraId="5F0AE384" w14:textId="77777777" w:rsidR="007659F3" w:rsidRPr="007659F3" w:rsidRDefault="007659F3" w:rsidP="007659F3">
            <w:pPr>
              <w:contextualSpacing/>
              <w:jc w:val="center"/>
              <w:rPr>
                <w:snapToGrid w:val="0"/>
                <w:color w:val="000000" w:themeColor="text1"/>
              </w:rPr>
            </w:pPr>
            <w:r w:rsidRPr="007659F3">
              <w:rPr>
                <w:snapToGrid w:val="0"/>
                <w:color w:val="000000" w:themeColor="text1"/>
              </w:rPr>
              <w:t>5</w:t>
            </w:r>
          </w:p>
        </w:tc>
        <w:tc>
          <w:tcPr>
            <w:tcW w:w="4746" w:type="dxa"/>
            <w:shd w:val="clear" w:color="auto" w:fill="auto"/>
            <w:vAlign w:val="center"/>
            <w:hideMark/>
          </w:tcPr>
          <w:p w14:paraId="3FC72AA0" w14:textId="77777777" w:rsidR="007659F3" w:rsidRPr="007659F3" w:rsidRDefault="007659F3" w:rsidP="007659F3">
            <w:pPr>
              <w:contextualSpacing/>
              <w:rPr>
                <w:snapToGrid w:val="0"/>
                <w:color w:val="000000" w:themeColor="text1"/>
              </w:rPr>
            </w:pPr>
            <w:r w:rsidRPr="007659F3">
              <w:rPr>
                <w:snapToGrid w:val="0"/>
                <w:color w:val="000000" w:themeColor="text1"/>
              </w:rPr>
              <w:t xml:space="preserve">  - производственные нужды</w:t>
            </w:r>
          </w:p>
        </w:tc>
        <w:tc>
          <w:tcPr>
            <w:tcW w:w="773" w:type="dxa"/>
            <w:vAlign w:val="center"/>
          </w:tcPr>
          <w:p w14:paraId="56BB16A3" w14:textId="77777777" w:rsidR="007659F3" w:rsidRPr="007659F3" w:rsidRDefault="007659F3" w:rsidP="007659F3">
            <w:pPr>
              <w:contextualSpacing/>
              <w:jc w:val="center"/>
              <w:rPr>
                <w:snapToGrid w:val="0"/>
                <w:color w:val="000000" w:themeColor="text1"/>
              </w:rPr>
            </w:pPr>
            <w:r w:rsidRPr="007659F3">
              <w:rPr>
                <w:snapToGrid w:val="0"/>
                <w:color w:val="000000" w:themeColor="text1"/>
              </w:rPr>
              <w:t>Гкал</w:t>
            </w:r>
          </w:p>
        </w:tc>
        <w:tc>
          <w:tcPr>
            <w:tcW w:w="1123" w:type="dxa"/>
            <w:shd w:val="clear" w:color="auto" w:fill="auto"/>
            <w:hideMark/>
          </w:tcPr>
          <w:p w14:paraId="6260553D" w14:textId="77777777" w:rsidR="007659F3" w:rsidRPr="007659F3" w:rsidRDefault="007659F3" w:rsidP="007659F3">
            <w:pPr>
              <w:jc w:val="right"/>
              <w:rPr>
                <w:snapToGrid w:val="0"/>
                <w:color w:val="000000" w:themeColor="text1"/>
              </w:rPr>
            </w:pPr>
            <w:r w:rsidRPr="007659F3">
              <w:rPr>
                <w:snapToGrid w:val="0"/>
                <w:color w:val="000000" w:themeColor="text1"/>
              </w:rPr>
              <w:t>2 489</w:t>
            </w:r>
          </w:p>
        </w:tc>
        <w:tc>
          <w:tcPr>
            <w:tcW w:w="1327" w:type="dxa"/>
            <w:shd w:val="clear" w:color="auto" w:fill="auto"/>
            <w:hideMark/>
          </w:tcPr>
          <w:p w14:paraId="24B2DFD3" w14:textId="77777777" w:rsidR="007659F3" w:rsidRPr="007659F3" w:rsidRDefault="007659F3" w:rsidP="007659F3">
            <w:pPr>
              <w:jc w:val="right"/>
              <w:rPr>
                <w:snapToGrid w:val="0"/>
                <w:color w:val="000000" w:themeColor="text1"/>
              </w:rPr>
            </w:pPr>
            <w:r w:rsidRPr="007659F3">
              <w:rPr>
                <w:snapToGrid w:val="0"/>
                <w:color w:val="000000" w:themeColor="text1"/>
              </w:rPr>
              <w:t>1 451</w:t>
            </w:r>
          </w:p>
        </w:tc>
        <w:tc>
          <w:tcPr>
            <w:tcW w:w="1366" w:type="dxa"/>
            <w:shd w:val="clear" w:color="auto" w:fill="auto"/>
            <w:hideMark/>
          </w:tcPr>
          <w:p w14:paraId="7D41733F" w14:textId="77777777" w:rsidR="007659F3" w:rsidRPr="007659F3" w:rsidRDefault="007659F3" w:rsidP="007659F3">
            <w:pPr>
              <w:jc w:val="right"/>
              <w:rPr>
                <w:snapToGrid w:val="0"/>
                <w:color w:val="000000" w:themeColor="text1"/>
              </w:rPr>
            </w:pPr>
            <w:r w:rsidRPr="007659F3">
              <w:rPr>
                <w:snapToGrid w:val="0"/>
                <w:color w:val="000000" w:themeColor="text1"/>
              </w:rPr>
              <w:t>1 038</w:t>
            </w:r>
          </w:p>
        </w:tc>
      </w:tr>
      <w:tr w:rsidR="007659F3" w:rsidRPr="007659F3" w14:paraId="2D4F00E8" w14:textId="77777777" w:rsidTr="00104FF4">
        <w:trPr>
          <w:trHeight w:val="236"/>
        </w:trPr>
        <w:tc>
          <w:tcPr>
            <w:tcW w:w="451" w:type="dxa"/>
            <w:shd w:val="clear" w:color="auto" w:fill="auto"/>
            <w:noWrap/>
            <w:vAlign w:val="center"/>
            <w:hideMark/>
          </w:tcPr>
          <w:p w14:paraId="3D2B08D5" w14:textId="77777777" w:rsidR="007659F3" w:rsidRPr="007659F3" w:rsidRDefault="007659F3" w:rsidP="007659F3">
            <w:pPr>
              <w:contextualSpacing/>
              <w:jc w:val="center"/>
              <w:rPr>
                <w:snapToGrid w:val="0"/>
                <w:color w:val="000000" w:themeColor="text1"/>
              </w:rPr>
            </w:pPr>
            <w:r w:rsidRPr="007659F3">
              <w:rPr>
                <w:snapToGrid w:val="0"/>
                <w:color w:val="000000" w:themeColor="text1"/>
              </w:rPr>
              <w:t>6</w:t>
            </w:r>
          </w:p>
        </w:tc>
        <w:tc>
          <w:tcPr>
            <w:tcW w:w="4746" w:type="dxa"/>
            <w:shd w:val="clear" w:color="auto" w:fill="auto"/>
            <w:vAlign w:val="center"/>
            <w:hideMark/>
          </w:tcPr>
          <w:p w14:paraId="36FE9EC2" w14:textId="77777777" w:rsidR="007659F3" w:rsidRPr="007659F3" w:rsidRDefault="007659F3" w:rsidP="007659F3">
            <w:pPr>
              <w:contextualSpacing/>
              <w:rPr>
                <w:snapToGrid w:val="0"/>
                <w:color w:val="000000" w:themeColor="text1"/>
              </w:rPr>
            </w:pPr>
            <w:r w:rsidRPr="007659F3">
              <w:rPr>
                <w:snapToGrid w:val="0"/>
                <w:color w:val="000000" w:themeColor="text1"/>
              </w:rPr>
              <w:t>Потери, всего</w:t>
            </w:r>
          </w:p>
        </w:tc>
        <w:tc>
          <w:tcPr>
            <w:tcW w:w="773" w:type="dxa"/>
            <w:vAlign w:val="center"/>
          </w:tcPr>
          <w:p w14:paraId="611D47F9" w14:textId="77777777" w:rsidR="007659F3" w:rsidRPr="007659F3" w:rsidRDefault="007659F3" w:rsidP="007659F3">
            <w:pPr>
              <w:contextualSpacing/>
              <w:jc w:val="center"/>
              <w:rPr>
                <w:snapToGrid w:val="0"/>
                <w:color w:val="000000" w:themeColor="text1"/>
              </w:rPr>
            </w:pPr>
            <w:r w:rsidRPr="007659F3">
              <w:rPr>
                <w:snapToGrid w:val="0"/>
                <w:color w:val="000000" w:themeColor="text1"/>
              </w:rPr>
              <w:t>Гкал</w:t>
            </w:r>
          </w:p>
        </w:tc>
        <w:tc>
          <w:tcPr>
            <w:tcW w:w="1123" w:type="dxa"/>
            <w:shd w:val="clear" w:color="auto" w:fill="auto"/>
            <w:hideMark/>
          </w:tcPr>
          <w:p w14:paraId="3B5F10F2" w14:textId="77777777" w:rsidR="007659F3" w:rsidRPr="007659F3" w:rsidRDefault="007659F3" w:rsidP="007659F3">
            <w:pPr>
              <w:jc w:val="right"/>
              <w:rPr>
                <w:snapToGrid w:val="0"/>
                <w:color w:val="000000" w:themeColor="text1"/>
              </w:rPr>
            </w:pPr>
            <w:r w:rsidRPr="007659F3">
              <w:rPr>
                <w:snapToGrid w:val="0"/>
                <w:color w:val="000000" w:themeColor="text1"/>
              </w:rPr>
              <w:t>147 087</w:t>
            </w:r>
          </w:p>
        </w:tc>
        <w:tc>
          <w:tcPr>
            <w:tcW w:w="1327" w:type="dxa"/>
            <w:shd w:val="clear" w:color="auto" w:fill="auto"/>
            <w:hideMark/>
          </w:tcPr>
          <w:p w14:paraId="4919E68F" w14:textId="77777777" w:rsidR="007659F3" w:rsidRPr="007659F3" w:rsidRDefault="007659F3" w:rsidP="007659F3">
            <w:pPr>
              <w:jc w:val="right"/>
              <w:rPr>
                <w:snapToGrid w:val="0"/>
                <w:color w:val="000000" w:themeColor="text1"/>
              </w:rPr>
            </w:pPr>
            <w:r w:rsidRPr="007659F3">
              <w:rPr>
                <w:snapToGrid w:val="0"/>
                <w:color w:val="000000" w:themeColor="text1"/>
              </w:rPr>
              <w:t>85 794</w:t>
            </w:r>
          </w:p>
        </w:tc>
        <w:tc>
          <w:tcPr>
            <w:tcW w:w="1366" w:type="dxa"/>
            <w:shd w:val="clear" w:color="auto" w:fill="auto"/>
            <w:hideMark/>
          </w:tcPr>
          <w:p w14:paraId="01AEE334" w14:textId="77777777" w:rsidR="007659F3" w:rsidRPr="007659F3" w:rsidRDefault="007659F3" w:rsidP="007659F3">
            <w:pPr>
              <w:jc w:val="right"/>
              <w:rPr>
                <w:snapToGrid w:val="0"/>
                <w:color w:val="000000" w:themeColor="text1"/>
              </w:rPr>
            </w:pPr>
            <w:r w:rsidRPr="007659F3">
              <w:rPr>
                <w:snapToGrid w:val="0"/>
                <w:color w:val="000000" w:themeColor="text1"/>
              </w:rPr>
              <w:t>61 293</w:t>
            </w:r>
          </w:p>
        </w:tc>
      </w:tr>
      <w:tr w:rsidR="007659F3" w:rsidRPr="007659F3" w14:paraId="297EE2D5" w14:textId="77777777" w:rsidTr="00104FF4">
        <w:trPr>
          <w:trHeight w:val="236"/>
        </w:trPr>
        <w:tc>
          <w:tcPr>
            <w:tcW w:w="451" w:type="dxa"/>
            <w:shd w:val="clear" w:color="auto" w:fill="auto"/>
            <w:noWrap/>
            <w:vAlign w:val="center"/>
            <w:hideMark/>
          </w:tcPr>
          <w:p w14:paraId="4AE294E8" w14:textId="77777777" w:rsidR="007659F3" w:rsidRPr="007659F3" w:rsidRDefault="007659F3" w:rsidP="007659F3">
            <w:pPr>
              <w:contextualSpacing/>
              <w:jc w:val="center"/>
              <w:rPr>
                <w:snapToGrid w:val="0"/>
                <w:color w:val="000000" w:themeColor="text1"/>
              </w:rPr>
            </w:pPr>
            <w:r w:rsidRPr="007659F3">
              <w:rPr>
                <w:snapToGrid w:val="0"/>
                <w:color w:val="000000" w:themeColor="text1"/>
              </w:rPr>
              <w:t xml:space="preserve"> 6.1</w:t>
            </w:r>
          </w:p>
        </w:tc>
        <w:tc>
          <w:tcPr>
            <w:tcW w:w="4746" w:type="dxa"/>
            <w:shd w:val="clear" w:color="auto" w:fill="auto"/>
            <w:vAlign w:val="center"/>
            <w:hideMark/>
          </w:tcPr>
          <w:p w14:paraId="717763D7" w14:textId="77777777" w:rsidR="007659F3" w:rsidRPr="007659F3" w:rsidRDefault="007659F3" w:rsidP="007659F3">
            <w:pPr>
              <w:contextualSpacing/>
              <w:rPr>
                <w:snapToGrid w:val="0"/>
                <w:color w:val="000000" w:themeColor="text1"/>
              </w:rPr>
            </w:pPr>
            <w:r w:rsidRPr="007659F3">
              <w:rPr>
                <w:snapToGrid w:val="0"/>
                <w:color w:val="000000" w:themeColor="text1"/>
              </w:rPr>
              <w:t xml:space="preserve">     - на собственные нужды котельной</w:t>
            </w:r>
          </w:p>
        </w:tc>
        <w:tc>
          <w:tcPr>
            <w:tcW w:w="773" w:type="dxa"/>
            <w:vAlign w:val="center"/>
          </w:tcPr>
          <w:p w14:paraId="0C3E2DF6" w14:textId="77777777" w:rsidR="007659F3" w:rsidRPr="007659F3" w:rsidRDefault="007659F3" w:rsidP="007659F3">
            <w:pPr>
              <w:contextualSpacing/>
              <w:jc w:val="center"/>
              <w:rPr>
                <w:snapToGrid w:val="0"/>
                <w:color w:val="000000" w:themeColor="text1"/>
              </w:rPr>
            </w:pPr>
            <w:r w:rsidRPr="007659F3">
              <w:rPr>
                <w:snapToGrid w:val="0"/>
                <w:color w:val="000000" w:themeColor="text1"/>
              </w:rPr>
              <w:t>Гкал</w:t>
            </w:r>
          </w:p>
        </w:tc>
        <w:tc>
          <w:tcPr>
            <w:tcW w:w="1123" w:type="dxa"/>
            <w:shd w:val="clear" w:color="auto" w:fill="auto"/>
            <w:hideMark/>
          </w:tcPr>
          <w:p w14:paraId="4875FDC6" w14:textId="77777777" w:rsidR="007659F3" w:rsidRPr="007659F3" w:rsidRDefault="007659F3" w:rsidP="007659F3">
            <w:pPr>
              <w:jc w:val="right"/>
              <w:rPr>
                <w:snapToGrid w:val="0"/>
                <w:color w:val="000000" w:themeColor="text1"/>
              </w:rPr>
            </w:pPr>
            <w:r w:rsidRPr="007659F3">
              <w:rPr>
                <w:snapToGrid w:val="0"/>
                <w:color w:val="000000" w:themeColor="text1"/>
              </w:rPr>
              <w:t>27 888</w:t>
            </w:r>
          </w:p>
        </w:tc>
        <w:tc>
          <w:tcPr>
            <w:tcW w:w="1327" w:type="dxa"/>
            <w:shd w:val="clear" w:color="auto" w:fill="auto"/>
            <w:hideMark/>
          </w:tcPr>
          <w:p w14:paraId="719572BD" w14:textId="77777777" w:rsidR="007659F3" w:rsidRPr="007659F3" w:rsidRDefault="007659F3" w:rsidP="007659F3">
            <w:pPr>
              <w:jc w:val="right"/>
              <w:rPr>
                <w:snapToGrid w:val="0"/>
                <w:color w:val="000000" w:themeColor="text1"/>
              </w:rPr>
            </w:pPr>
            <w:r w:rsidRPr="007659F3">
              <w:rPr>
                <w:snapToGrid w:val="0"/>
                <w:color w:val="000000" w:themeColor="text1"/>
              </w:rPr>
              <w:t>16 260</w:t>
            </w:r>
          </w:p>
        </w:tc>
        <w:tc>
          <w:tcPr>
            <w:tcW w:w="1366" w:type="dxa"/>
            <w:shd w:val="clear" w:color="auto" w:fill="auto"/>
            <w:hideMark/>
          </w:tcPr>
          <w:p w14:paraId="0D5FA663" w14:textId="77777777" w:rsidR="007659F3" w:rsidRPr="007659F3" w:rsidRDefault="007659F3" w:rsidP="007659F3">
            <w:pPr>
              <w:jc w:val="right"/>
              <w:rPr>
                <w:snapToGrid w:val="0"/>
                <w:color w:val="000000" w:themeColor="text1"/>
              </w:rPr>
            </w:pPr>
            <w:r w:rsidRPr="007659F3">
              <w:rPr>
                <w:snapToGrid w:val="0"/>
                <w:color w:val="000000" w:themeColor="text1"/>
              </w:rPr>
              <w:t>11 628</w:t>
            </w:r>
          </w:p>
        </w:tc>
      </w:tr>
      <w:tr w:rsidR="007659F3" w:rsidRPr="007659F3" w14:paraId="48A264FD" w14:textId="77777777" w:rsidTr="00104FF4">
        <w:trPr>
          <w:trHeight w:val="236"/>
        </w:trPr>
        <w:tc>
          <w:tcPr>
            <w:tcW w:w="451" w:type="dxa"/>
            <w:shd w:val="clear" w:color="auto" w:fill="auto"/>
            <w:noWrap/>
            <w:vAlign w:val="center"/>
            <w:hideMark/>
          </w:tcPr>
          <w:p w14:paraId="03D0C812" w14:textId="77777777" w:rsidR="007659F3" w:rsidRPr="007659F3" w:rsidRDefault="007659F3" w:rsidP="007659F3">
            <w:pPr>
              <w:contextualSpacing/>
              <w:jc w:val="center"/>
              <w:rPr>
                <w:snapToGrid w:val="0"/>
                <w:color w:val="000000" w:themeColor="text1"/>
              </w:rPr>
            </w:pPr>
            <w:r w:rsidRPr="007659F3">
              <w:rPr>
                <w:snapToGrid w:val="0"/>
                <w:color w:val="000000" w:themeColor="text1"/>
              </w:rPr>
              <w:t xml:space="preserve"> 6.2</w:t>
            </w:r>
          </w:p>
        </w:tc>
        <w:tc>
          <w:tcPr>
            <w:tcW w:w="4746" w:type="dxa"/>
            <w:shd w:val="clear" w:color="auto" w:fill="auto"/>
            <w:vAlign w:val="center"/>
            <w:hideMark/>
          </w:tcPr>
          <w:p w14:paraId="7B9800F9" w14:textId="77777777" w:rsidR="007659F3" w:rsidRPr="007659F3" w:rsidRDefault="007659F3" w:rsidP="007659F3">
            <w:pPr>
              <w:contextualSpacing/>
              <w:rPr>
                <w:snapToGrid w:val="0"/>
                <w:color w:val="000000" w:themeColor="text1"/>
              </w:rPr>
            </w:pPr>
            <w:r w:rsidRPr="007659F3">
              <w:rPr>
                <w:snapToGrid w:val="0"/>
                <w:color w:val="000000" w:themeColor="text1"/>
              </w:rPr>
              <w:t xml:space="preserve">     - в тепловых сетях </w:t>
            </w:r>
          </w:p>
        </w:tc>
        <w:tc>
          <w:tcPr>
            <w:tcW w:w="773" w:type="dxa"/>
            <w:vAlign w:val="center"/>
          </w:tcPr>
          <w:p w14:paraId="116A57A1" w14:textId="77777777" w:rsidR="007659F3" w:rsidRPr="007659F3" w:rsidRDefault="007659F3" w:rsidP="007659F3">
            <w:pPr>
              <w:contextualSpacing/>
              <w:jc w:val="center"/>
              <w:rPr>
                <w:snapToGrid w:val="0"/>
                <w:color w:val="000000" w:themeColor="text1"/>
              </w:rPr>
            </w:pPr>
            <w:r w:rsidRPr="007659F3">
              <w:rPr>
                <w:snapToGrid w:val="0"/>
                <w:color w:val="000000" w:themeColor="text1"/>
              </w:rPr>
              <w:t>Гкал</w:t>
            </w:r>
          </w:p>
        </w:tc>
        <w:tc>
          <w:tcPr>
            <w:tcW w:w="1123" w:type="dxa"/>
            <w:shd w:val="clear" w:color="auto" w:fill="auto"/>
            <w:hideMark/>
          </w:tcPr>
          <w:p w14:paraId="37B0890A" w14:textId="77777777" w:rsidR="007659F3" w:rsidRPr="007659F3" w:rsidRDefault="007659F3" w:rsidP="007659F3">
            <w:pPr>
              <w:jc w:val="right"/>
              <w:rPr>
                <w:snapToGrid w:val="0"/>
                <w:color w:val="000000" w:themeColor="text1"/>
              </w:rPr>
            </w:pPr>
            <w:r w:rsidRPr="007659F3">
              <w:rPr>
                <w:snapToGrid w:val="0"/>
                <w:color w:val="000000" w:themeColor="text1"/>
              </w:rPr>
              <w:t>119 199</w:t>
            </w:r>
          </w:p>
        </w:tc>
        <w:tc>
          <w:tcPr>
            <w:tcW w:w="1327" w:type="dxa"/>
            <w:shd w:val="clear" w:color="auto" w:fill="auto"/>
            <w:hideMark/>
          </w:tcPr>
          <w:p w14:paraId="0A861E67" w14:textId="77777777" w:rsidR="007659F3" w:rsidRPr="007659F3" w:rsidRDefault="007659F3" w:rsidP="007659F3">
            <w:pPr>
              <w:jc w:val="right"/>
              <w:rPr>
                <w:snapToGrid w:val="0"/>
                <w:color w:val="000000" w:themeColor="text1"/>
              </w:rPr>
            </w:pPr>
            <w:r w:rsidRPr="007659F3">
              <w:rPr>
                <w:snapToGrid w:val="0"/>
                <w:color w:val="000000" w:themeColor="text1"/>
              </w:rPr>
              <w:t>69 534</w:t>
            </w:r>
          </w:p>
        </w:tc>
        <w:tc>
          <w:tcPr>
            <w:tcW w:w="1366" w:type="dxa"/>
            <w:shd w:val="clear" w:color="auto" w:fill="auto"/>
            <w:hideMark/>
          </w:tcPr>
          <w:p w14:paraId="5648F9C2" w14:textId="77777777" w:rsidR="007659F3" w:rsidRPr="007659F3" w:rsidRDefault="007659F3" w:rsidP="007659F3">
            <w:pPr>
              <w:jc w:val="right"/>
              <w:rPr>
                <w:snapToGrid w:val="0"/>
                <w:color w:val="000000" w:themeColor="text1"/>
              </w:rPr>
            </w:pPr>
            <w:r w:rsidRPr="007659F3">
              <w:rPr>
                <w:snapToGrid w:val="0"/>
                <w:color w:val="000000" w:themeColor="text1"/>
              </w:rPr>
              <w:t>49 665</w:t>
            </w:r>
          </w:p>
        </w:tc>
      </w:tr>
    </w:tbl>
    <w:p w14:paraId="19090BC3" w14:textId="77777777" w:rsidR="007659F3" w:rsidRPr="007659F3" w:rsidRDefault="007659F3" w:rsidP="007659F3">
      <w:pPr>
        <w:keepNext/>
        <w:tabs>
          <w:tab w:val="left" w:pos="284"/>
        </w:tabs>
        <w:ind w:left="284" w:right="-2"/>
        <w:outlineLvl w:val="0"/>
        <w:rPr>
          <w:rFonts w:cs="Arial"/>
          <w:b/>
          <w:snapToGrid w:val="0"/>
          <w:color w:val="000000" w:themeColor="text1"/>
          <w:kern w:val="32"/>
          <w:sz w:val="28"/>
          <w:szCs w:val="26"/>
          <w:lang w:val="x-none" w:eastAsia="en-US"/>
        </w:rPr>
      </w:pPr>
      <w:bookmarkStart w:id="194" w:name="_Toc118973412"/>
    </w:p>
    <w:p w14:paraId="0B15071E" w14:textId="77777777" w:rsidR="007659F3" w:rsidRPr="007659F3" w:rsidRDefault="007659F3" w:rsidP="007659F3">
      <w:pPr>
        <w:rPr>
          <w:snapToGrid w:val="0"/>
          <w:sz w:val="28"/>
          <w:szCs w:val="28"/>
          <w:lang w:val="x-none" w:eastAsia="en-US"/>
        </w:rPr>
      </w:pPr>
    </w:p>
    <w:p w14:paraId="40BEC41E" w14:textId="77777777" w:rsidR="007659F3" w:rsidRPr="007659F3" w:rsidRDefault="007659F3" w:rsidP="007659F3">
      <w:pPr>
        <w:keepNext/>
        <w:tabs>
          <w:tab w:val="left" w:pos="284"/>
        </w:tabs>
        <w:ind w:left="284" w:right="-2" w:hanging="360"/>
        <w:jc w:val="center"/>
        <w:outlineLvl w:val="0"/>
        <w:rPr>
          <w:rFonts w:cs="Arial"/>
          <w:b/>
          <w:snapToGrid w:val="0"/>
          <w:color w:val="000000" w:themeColor="text1"/>
          <w:kern w:val="32"/>
          <w:sz w:val="28"/>
          <w:szCs w:val="26"/>
          <w:lang w:val="x-none" w:eastAsia="en-US"/>
        </w:rPr>
      </w:pPr>
      <w:r w:rsidRPr="007659F3">
        <w:rPr>
          <w:rFonts w:cs="Arial"/>
          <w:b/>
          <w:snapToGrid w:val="0"/>
          <w:color w:val="000000" w:themeColor="text1"/>
          <w:kern w:val="32"/>
          <w:sz w:val="28"/>
          <w:szCs w:val="26"/>
          <w:lang w:val="x-none" w:eastAsia="en-US"/>
        </w:rPr>
        <w:t>Операционные расходы</w:t>
      </w:r>
      <w:bookmarkEnd w:id="194"/>
      <w:r w:rsidRPr="007659F3">
        <w:rPr>
          <w:rFonts w:cs="Arial"/>
          <w:b/>
          <w:snapToGrid w:val="0"/>
          <w:color w:val="000000" w:themeColor="text1"/>
          <w:kern w:val="32"/>
          <w:sz w:val="28"/>
          <w:szCs w:val="26"/>
          <w:lang w:val="x-none" w:eastAsia="en-US"/>
        </w:rPr>
        <w:t xml:space="preserve"> </w:t>
      </w:r>
    </w:p>
    <w:p w14:paraId="717691E8" w14:textId="77777777" w:rsidR="007659F3" w:rsidRPr="007659F3" w:rsidRDefault="007659F3" w:rsidP="007659F3">
      <w:pPr>
        <w:rPr>
          <w:snapToGrid w:val="0"/>
          <w:sz w:val="28"/>
          <w:szCs w:val="28"/>
          <w:lang w:val="x-none" w:eastAsia="en-US"/>
        </w:rPr>
      </w:pPr>
    </w:p>
    <w:p w14:paraId="6CC85768" w14:textId="77777777" w:rsidR="007659F3" w:rsidRPr="007659F3" w:rsidRDefault="007659F3" w:rsidP="007659F3">
      <w:pPr>
        <w:widowControl w:val="0"/>
        <w:autoSpaceDE w:val="0"/>
        <w:autoSpaceDN w:val="0"/>
        <w:ind w:right="-2" w:firstLine="709"/>
        <w:jc w:val="both"/>
        <w:rPr>
          <w:color w:val="000000" w:themeColor="text1"/>
          <w:sz w:val="28"/>
          <w:szCs w:val="28"/>
        </w:rPr>
      </w:pPr>
      <w:r w:rsidRPr="007659F3">
        <w:rPr>
          <w:color w:val="000000" w:themeColor="text1"/>
          <w:sz w:val="28"/>
          <w:szCs w:val="28"/>
        </w:rPr>
        <w:t xml:space="preserve">Предприятием заявлены операционные расходы на 2025 год в сумме </w:t>
      </w:r>
      <w:r w:rsidRPr="007659F3">
        <w:rPr>
          <w:color w:val="000000" w:themeColor="text1"/>
          <w:sz w:val="28"/>
          <w:szCs w:val="28"/>
        </w:rPr>
        <w:br/>
        <w:t>767 011 тыс. руб.</w:t>
      </w:r>
    </w:p>
    <w:p w14:paraId="5CCE20CC" w14:textId="77777777" w:rsidR="007659F3" w:rsidRPr="007659F3" w:rsidRDefault="007659F3" w:rsidP="007659F3">
      <w:pPr>
        <w:widowControl w:val="0"/>
        <w:autoSpaceDE w:val="0"/>
        <w:autoSpaceDN w:val="0"/>
        <w:ind w:right="-2" w:firstLine="709"/>
        <w:jc w:val="both"/>
        <w:rPr>
          <w:color w:val="000000" w:themeColor="text1"/>
          <w:sz w:val="28"/>
          <w:szCs w:val="28"/>
        </w:rPr>
      </w:pPr>
      <w:r w:rsidRPr="007659F3">
        <w:rPr>
          <w:color w:val="000000" w:themeColor="text1"/>
          <w:sz w:val="28"/>
          <w:szCs w:val="28"/>
        </w:rPr>
        <w:t xml:space="preserve">Согласно пункту 49 Методических указаний, в целях формирования скорректированной необходимой валовой выручки на второй расчётный год долгосрочного периода регулирования, необходимо рассчитать скорректированные операционные (подконтрольные) расходы ОАО «СКЭК»   </w:t>
      </w:r>
      <w:r w:rsidRPr="007659F3">
        <w:rPr>
          <w:color w:val="000000" w:themeColor="text1"/>
          <w:sz w:val="28"/>
          <w:szCs w:val="28"/>
        </w:rPr>
        <w:br/>
        <w:t>(г. Кемерово) по узлу теплоснабжения Ленинск – Кузнецкий городской округ, в соответствии с пунктом 52 Методических указаний, по формуле:</w:t>
      </w:r>
    </w:p>
    <w:p w14:paraId="6ACD213A" w14:textId="77777777" w:rsidR="007659F3" w:rsidRPr="007659F3" w:rsidRDefault="007659F3" w:rsidP="007659F3">
      <w:pPr>
        <w:ind w:right="-2" w:firstLine="709"/>
        <w:jc w:val="center"/>
        <w:rPr>
          <w:color w:val="000000" w:themeColor="text1"/>
        </w:rPr>
      </w:pPr>
      <w:r w:rsidRPr="007659F3">
        <w:rPr>
          <w:noProof/>
          <w:color w:val="000000" w:themeColor="text1"/>
          <w:sz w:val="20"/>
          <w:szCs w:val="20"/>
        </w:rPr>
        <w:drawing>
          <wp:inline distT="0" distB="0" distL="0" distR="0" wp14:anchorId="5F863CDB" wp14:editId="3BD98735">
            <wp:extent cx="5591175" cy="600075"/>
            <wp:effectExtent l="0" t="0" r="0" b="0"/>
            <wp:docPr id="112145646"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591175" cy="600075"/>
                    </a:xfrm>
                    <a:prstGeom prst="rect">
                      <a:avLst/>
                    </a:prstGeom>
                    <a:noFill/>
                    <a:ln>
                      <a:noFill/>
                    </a:ln>
                  </pic:spPr>
                </pic:pic>
              </a:graphicData>
            </a:graphic>
          </wp:inline>
        </w:drawing>
      </w:r>
    </w:p>
    <w:p w14:paraId="5A809638" w14:textId="77777777" w:rsidR="007659F3" w:rsidRPr="007659F3" w:rsidRDefault="007659F3" w:rsidP="007659F3">
      <w:pPr>
        <w:ind w:right="-2" w:firstLine="709"/>
        <w:jc w:val="both"/>
        <w:rPr>
          <w:color w:val="000000" w:themeColor="text1"/>
          <w:sz w:val="28"/>
          <w:szCs w:val="28"/>
        </w:rPr>
      </w:pPr>
      <w:r w:rsidRPr="007659F3">
        <w:rPr>
          <w:color w:val="000000" w:themeColor="text1"/>
          <w:sz w:val="28"/>
          <w:szCs w:val="28"/>
        </w:rPr>
        <w:t>где:</w:t>
      </w:r>
    </w:p>
    <w:p w14:paraId="120FCEC5" w14:textId="77777777" w:rsidR="007659F3" w:rsidRPr="007659F3" w:rsidRDefault="007659F3" w:rsidP="007659F3">
      <w:pPr>
        <w:ind w:right="-2" w:firstLine="709"/>
        <w:jc w:val="both"/>
        <w:rPr>
          <w:color w:val="000000" w:themeColor="text1"/>
          <w:sz w:val="28"/>
          <w:szCs w:val="28"/>
        </w:rPr>
      </w:pPr>
      <w:r w:rsidRPr="007659F3">
        <w:rPr>
          <w:color w:val="000000" w:themeColor="text1"/>
          <w:sz w:val="28"/>
          <w:szCs w:val="28"/>
        </w:rPr>
        <w:t xml:space="preserve">ОРi - операционные (подконтрольные) расходы в i-м году. </w:t>
      </w:r>
    </w:p>
    <w:p w14:paraId="037C08AD" w14:textId="77777777" w:rsidR="007659F3" w:rsidRPr="007659F3" w:rsidRDefault="007659F3" w:rsidP="007659F3">
      <w:pPr>
        <w:ind w:right="-2" w:firstLine="709"/>
        <w:jc w:val="both"/>
        <w:rPr>
          <w:color w:val="000000" w:themeColor="text1"/>
          <w:sz w:val="28"/>
          <w:szCs w:val="28"/>
        </w:rPr>
      </w:pPr>
      <w:r w:rsidRPr="007659F3">
        <w:rPr>
          <w:color w:val="000000" w:themeColor="text1"/>
          <w:sz w:val="28"/>
          <w:szCs w:val="28"/>
        </w:rPr>
        <w:t>Для первого года долгосрочного периода регулирования уровень операционных расходов (базовый уровень операционных расходов) определяется в соответствии с пунктом 37 Методических указаний, тыс. руб.;</w:t>
      </w:r>
    </w:p>
    <w:p w14:paraId="486595A9" w14:textId="77777777" w:rsidR="007659F3" w:rsidRPr="007659F3" w:rsidRDefault="007659F3" w:rsidP="007659F3">
      <w:pPr>
        <w:ind w:right="-2" w:firstLine="709"/>
        <w:jc w:val="both"/>
        <w:rPr>
          <w:color w:val="000000" w:themeColor="text1"/>
          <w:sz w:val="28"/>
          <w:szCs w:val="28"/>
        </w:rPr>
      </w:pPr>
      <w:r w:rsidRPr="007659F3">
        <w:rPr>
          <w:color w:val="000000" w:themeColor="text1"/>
          <w:sz w:val="28"/>
          <w:szCs w:val="28"/>
        </w:rPr>
        <w:t xml:space="preserve">ИОР - индекс эффективности операционных расходов, выраженный </w:t>
      </w:r>
    </w:p>
    <w:p w14:paraId="7C2B52CD" w14:textId="77777777" w:rsidR="007659F3" w:rsidRPr="007659F3" w:rsidRDefault="007659F3" w:rsidP="007659F3">
      <w:pPr>
        <w:ind w:right="-2" w:firstLine="709"/>
        <w:jc w:val="both"/>
        <w:rPr>
          <w:color w:val="000000" w:themeColor="text1"/>
          <w:sz w:val="28"/>
          <w:szCs w:val="28"/>
        </w:rPr>
      </w:pPr>
      <w:r w:rsidRPr="007659F3">
        <w:rPr>
          <w:color w:val="000000" w:themeColor="text1"/>
          <w:sz w:val="28"/>
          <w:szCs w:val="28"/>
        </w:rPr>
        <w:t>в процентах;</w:t>
      </w:r>
    </w:p>
    <w:p w14:paraId="25147D95" w14:textId="77777777" w:rsidR="007659F3" w:rsidRPr="007659F3" w:rsidRDefault="007659F3" w:rsidP="007659F3">
      <w:pPr>
        <w:ind w:right="-2" w:firstLine="709"/>
        <w:jc w:val="both"/>
        <w:rPr>
          <w:color w:val="000000" w:themeColor="text1"/>
          <w:sz w:val="28"/>
          <w:szCs w:val="28"/>
        </w:rPr>
      </w:pPr>
      <w:r w:rsidRPr="007659F3">
        <w:rPr>
          <w:color w:val="000000" w:themeColor="text1"/>
          <w:sz w:val="28"/>
          <w:szCs w:val="28"/>
        </w:rPr>
        <w:t xml:space="preserve">Индекс эффективности операционных расходов устанавливается органом регулирования для каждой регулируемой организации </w:t>
      </w:r>
    </w:p>
    <w:p w14:paraId="1E228164" w14:textId="77777777" w:rsidR="007659F3" w:rsidRPr="007659F3" w:rsidRDefault="007659F3" w:rsidP="007659F3">
      <w:pPr>
        <w:ind w:right="-2" w:firstLine="709"/>
        <w:jc w:val="both"/>
        <w:rPr>
          <w:color w:val="000000" w:themeColor="text1"/>
          <w:sz w:val="28"/>
          <w:szCs w:val="28"/>
        </w:rPr>
      </w:pPr>
      <w:r w:rsidRPr="007659F3">
        <w:rPr>
          <w:color w:val="000000" w:themeColor="text1"/>
          <w:sz w:val="28"/>
          <w:szCs w:val="28"/>
        </w:rPr>
        <w:t>при применении метода доходности инвестированного капитала или метода индексации установленных тарифов с целью обеспечения поэтапного достижения эффективного уровня операционных расходов организации. Согласно Приложению 1 к Методическим указаниям, индекс эффективности операционных расходов для ОАО «СКЭК» по узлу теплоснабжения Полысаевского городского округа, устанавливается в размере 1%.</w:t>
      </w:r>
    </w:p>
    <w:p w14:paraId="2CCA9F03" w14:textId="77777777" w:rsidR="007659F3" w:rsidRPr="007659F3" w:rsidRDefault="007659F3" w:rsidP="007659F3">
      <w:pPr>
        <w:widowControl w:val="0"/>
        <w:autoSpaceDE w:val="0"/>
        <w:autoSpaceDN w:val="0"/>
        <w:ind w:right="-2" w:firstLine="709"/>
        <w:jc w:val="both"/>
        <w:rPr>
          <w:color w:val="000000" w:themeColor="text1"/>
          <w:sz w:val="28"/>
          <w:szCs w:val="28"/>
        </w:rPr>
      </w:pPr>
      <w:bookmarkStart w:id="195" w:name="_Hlk56498125"/>
      <w:r w:rsidRPr="007659F3">
        <w:rPr>
          <w:color w:val="000000" w:themeColor="text1"/>
          <w:sz w:val="28"/>
          <w:szCs w:val="28"/>
        </w:rPr>
        <w:lastRenderedPageBreak/>
        <w:t>Установленная тепловая мощность источников тепловой энергии на 2025 год по сравнению с 2024 годом не измениться и составит 438,43</w:t>
      </w:r>
      <w:r w:rsidRPr="007659F3">
        <w:rPr>
          <w:snapToGrid w:val="0"/>
          <w:color w:val="000000" w:themeColor="text1"/>
          <w:sz w:val="28"/>
          <w:szCs w:val="28"/>
        </w:rPr>
        <w:t xml:space="preserve"> </w:t>
      </w:r>
      <w:r w:rsidRPr="007659F3">
        <w:rPr>
          <w:color w:val="000000" w:themeColor="text1"/>
          <w:sz w:val="28"/>
          <w:szCs w:val="28"/>
        </w:rPr>
        <w:t>Гкал/ч.</w:t>
      </w:r>
    </w:p>
    <w:p w14:paraId="74430D14" w14:textId="77777777" w:rsidR="007659F3" w:rsidRPr="007659F3" w:rsidRDefault="007659F3" w:rsidP="007659F3">
      <w:pPr>
        <w:widowControl w:val="0"/>
        <w:autoSpaceDE w:val="0"/>
        <w:autoSpaceDN w:val="0"/>
        <w:ind w:right="-2" w:firstLine="709"/>
        <w:jc w:val="both"/>
        <w:rPr>
          <w:color w:val="000000" w:themeColor="text1"/>
          <w:sz w:val="28"/>
          <w:szCs w:val="28"/>
        </w:rPr>
      </w:pPr>
      <w:r w:rsidRPr="007659F3">
        <w:rPr>
          <w:color w:val="000000" w:themeColor="text1"/>
          <w:sz w:val="28"/>
          <w:szCs w:val="28"/>
        </w:rPr>
        <w:t>Количество условных единиц ОАО «СКЭК» (г. Кемерово) по узлу теплоснабжения г. Ленинск – Кузнецкий в 2025 году не измениться по отношению к 2024 году, и составит 2 241,95 у.е.</w:t>
      </w:r>
    </w:p>
    <w:p w14:paraId="4B59B40C" w14:textId="77777777" w:rsidR="007659F3" w:rsidRPr="007659F3" w:rsidRDefault="007659F3" w:rsidP="007659F3">
      <w:pPr>
        <w:widowControl w:val="0"/>
        <w:autoSpaceDE w:val="0"/>
        <w:autoSpaceDN w:val="0"/>
        <w:ind w:right="-2" w:firstLine="709"/>
        <w:jc w:val="both"/>
        <w:rPr>
          <w:color w:val="000000" w:themeColor="text1"/>
          <w:sz w:val="28"/>
          <w:szCs w:val="28"/>
        </w:rPr>
      </w:pPr>
      <w:r w:rsidRPr="007659F3">
        <w:rPr>
          <w:color w:val="000000" w:themeColor="text1"/>
          <w:sz w:val="28"/>
          <w:szCs w:val="28"/>
        </w:rPr>
        <w:t>Индекс изменения количества активов (ИКА) составит 0,00 %.</w:t>
      </w:r>
    </w:p>
    <w:p w14:paraId="4B5D0CE5" w14:textId="77777777" w:rsidR="007659F3" w:rsidRPr="007659F3" w:rsidRDefault="007659F3" w:rsidP="007659F3">
      <w:pPr>
        <w:ind w:right="-2" w:firstLine="709"/>
        <w:jc w:val="both"/>
        <w:rPr>
          <w:snapToGrid w:val="0"/>
          <w:color w:val="000000" w:themeColor="text1"/>
          <w:sz w:val="28"/>
          <w:szCs w:val="28"/>
        </w:rPr>
      </w:pPr>
      <w:r w:rsidRPr="007659F3">
        <w:rPr>
          <w:snapToGrid w:val="0"/>
          <w:color w:val="000000" w:themeColor="text1"/>
          <w:sz w:val="28"/>
          <w:szCs w:val="28"/>
        </w:rPr>
        <w:t xml:space="preserve">На момент составления данного отчета эксперты руководствовались прогнозом Минэкономразвития РФ, одобренным на заседании Правительства РФ от 24.09.2024, опубликованным на официальном сайте Минэкономразвития РФ </w:t>
      </w:r>
      <w:r w:rsidRPr="007659F3">
        <w:rPr>
          <w:snapToGrid w:val="0"/>
          <w:color w:val="000000" w:themeColor="text1"/>
          <w:sz w:val="28"/>
          <w:szCs w:val="28"/>
        </w:rPr>
        <w:br/>
        <w:t>от 30.09.2024, в соответствии с которым, ИПЦ (индекс потребительских цен) на 2025 год составит 105,8.</w:t>
      </w:r>
    </w:p>
    <w:p w14:paraId="4BC4938B" w14:textId="77777777" w:rsidR="007659F3" w:rsidRPr="007659F3" w:rsidRDefault="007659F3" w:rsidP="007659F3">
      <w:pPr>
        <w:ind w:right="-2" w:firstLine="709"/>
        <w:rPr>
          <w:color w:val="000000" w:themeColor="text1"/>
          <w:sz w:val="26"/>
          <w:szCs w:val="26"/>
        </w:rPr>
      </w:pPr>
      <w:bookmarkStart w:id="196" w:name="_Hlk53071925"/>
      <w:bookmarkEnd w:id="195"/>
      <w:r w:rsidRPr="007659F3">
        <w:rPr>
          <w:noProof/>
          <w:color w:val="000000" w:themeColor="text1"/>
          <w:position w:val="-12"/>
          <w:sz w:val="26"/>
          <w:szCs w:val="26"/>
        </w:rPr>
        <w:drawing>
          <wp:inline distT="0" distB="0" distL="0" distR="0" wp14:anchorId="2324DA71" wp14:editId="57DCE0E3">
            <wp:extent cx="485775" cy="361950"/>
            <wp:effectExtent l="0" t="0" r="0" b="0"/>
            <wp:docPr id="1506408373" name="Рисунок 15064083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7" cstate="print">
                      <a:extLst>
                        <a:ext uri="{28A0092B-C50C-407E-A947-70E740481C1C}">
                          <a14:useLocalDpi xmlns:a14="http://schemas.microsoft.com/office/drawing/2010/main" val="0"/>
                        </a:ext>
                      </a:extLst>
                    </a:blip>
                    <a:srcRect/>
                    <a:stretch>
                      <a:fillRect/>
                    </a:stretch>
                  </pic:blipFill>
                  <pic:spPr bwMode="auto">
                    <a:xfrm>
                      <a:off x="0" y="0"/>
                      <a:ext cx="485775" cy="361950"/>
                    </a:xfrm>
                    <a:prstGeom prst="rect">
                      <a:avLst/>
                    </a:prstGeom>
                    <a:noFill/>
                    <a:ln>
                      <a:noFill/>
                    </a:ln>
                  </pic:spPr>
                </pic:pic>
              </a:graphicData>
            </a:graphic>
          </wp:inline>
        </w:drawing>
      </w:r>
      <w:bookmarkEnd w:id="196"/>
      <w:r w:rsidRPr="007659F3">
        <w:rPr>
          <w:color w:val="000000" w:themeColor="text1"/>
          <w:position w:val="-12"/>
          <w:sz w:val="26"/>
          <w:szCs w:val="26"/>
        </w:rPr>
        <w:t xml:space="preserve"> </w:t>
      </w:r>
      <w:r w:rsidRPr="007659F3">
        <w:rPr>
          <w:color w:val="000000" w:themeColor="text1"/>
        </w:rPr>
        <w:t>= 700 355 тыс. руб. × (1-1/100) × (1+0,058) × (1+0,75×0) = 733 561 тыс. руб.</w:t>
      </w:r>
    </w:p>
    <w:p w14:paraId="4F5D19FB" w14:textId="77777777" w:rsidR="007659F3" w:rsidRPr="007659F3" w:rsidRDefault="007659F3" w:rsidP="007659F3">
      <w:pPr>
        <w:ind w:right="-2" w:firstLine="709"/>
        <w:jc w:val="both"/>
        <w:rPr>
          <w:color w:val="000000" w:themeColor="text1"/>
          <w:sz w:val="28"/>
          <w:szCs w:val="28"/>
        </w:rPr>
      </w:pPr>
      <w:r w:rsidRPr="007659F3">
        <w:rPr>
          <w:color w:val="000000" w:themeColor="text1"/>
          <w:sz w:val="28"/>
          <w:szCs w:val="28"/>
        </w:rPr>
        <w:t xml:space="preserve">Где 700 355 тыс. руб. плановый уровень операционных расходов на 2024 год. </w:t>
      </w:r>
    </w:p>
    <w:p w14:paraId="41BA8DE5" w14:textId="77777777" w:rsidR="007659F3" w:rsidRPr="007659F3" w:rsidRDefault="007659F3" w:rsidP="007659F3">
      <w:pPr>
        <w:ind w:right="-2" w:firstLine="709"/>
        <w:jc w:val="both"/>
        <w:rPr>
          <w:color w:val="000000" w:themeColor="text1"/>
          <w:sz w:val="28"/>
          <w:szCs w:val="28"/>
        </w:rPr>
      </w:pPr>
      <w:r w:rsidRPr="007659F3">
        <w:rPr>
          <w:color w:val="000000" w:themeColor="text1"/>
          <w:sz w:val="28"/>
          <w:szCs w:val="28"/>
        </w:rPr>
        <w:t>Расчёт корректировки операционных расходов представлен в таблице 11.</w:t>
      </w:r>
    </w:p>
    <w:p w14:paraId="2CE2709F" w14:textId="77777777" w:rsidR="007659F3" w:rsidRPr="007659F3" w:rsidRDefault="007659F3" w:rsidP="007659F3">
      <w:pPr>
        <w:rPr>
          <w:snapToGrid w:val="0"/>
          <w:color w:val="000000" w:themeColor="text1"/>
          <w:sz w:val="28"/>
        </w:rPr>
        <w:sectPr w:rsidR="007659F3" w:rsidRPr="007659F3" w:rsidSect="007659F3">
          <w:headerReference w:type="default" r:id="rId138"/>
          <w:footerReference w:type="even" r:id="rId139"/>
          <w:pgSz w:w="11906" w:h="16838"/>
          <w:pgMar w:top="1276" w:right="707" w:bottom="1134" w:left="1418" w:header="709" w:footer="709" w:gutter="0"/>
          <w:cols w:space="708"/>
          <w:titlePg/>
          <w:docGrid w:linePitch="381"/>
        </w:sectPr>
      </w:pPr>
      <w:r w:rsidRPr="007659F3">
        <w:rPr>
          <w:snapToGrid w:val="0"/>
          <w:color w:val="000000" w:themeColor="text1"/>
          <w:sz w:val="28"/>
        </w:rPr>
        <w:br w:type="page"/>
      </w:r>
    </w:p>
    <w:p w14:paraId="060742DB" w14:textId="77777777" w:rsidR="007659F3" w:rsidRPr="007659F3" w:rsidRDefault="007659F3" w:rsidP="007659F3">
      <w:pPr>
        <w:ind w:right="-2" w:firstLine="709"/>
        <w:jc w:val="right"/>
        <w:rPr>
          <w:snapToGrid w:val="0"/>
          <w:color w:val="000000" w:themeColor="text1"/>
          <w:sz w:val="28"/>
        </w:rPr>
      </w:pPr>
      <w:r w:rsidRPr="007659F3">
        <w:rPr>
          <w:snapToGrid w:val="0"/>
          <w:color w:val="000000" w:themeColor="text1"/>
          <w:sz w:val="28"/>
        </w:rPr>
        <w:lastRenderedPageBreak/>
        <w:t>Таблица 11</w:t>
      </w:r>
    </w:p>
    <w:p w14:paraId="5F9C7CC9" w14:textId="77777777" w:rsidR="007659F3" w:rsidRPr="007659F3" w:rsidRDefault="007659F3" w:rsidP="007659F3">
      <w:pPr>
        <w:ind w:right="-2"/>
        <w:jc w:val="center"/>
        <w:rPr>
          <w:snapToGrid w:val="0"/>
          <w:color w:val="000000" w:themeColor="text1"/>
          <w:sz w:val="28"/>
        </w:rPr>
      </w:pPr>
      <w:r w:rsidRPr="007659F3">
        <w:rPr>
          <w:snapToGrid w:val="0"/>
          <w:color w:val="000000" w:themeColor="text1"/>
          <w:sz w:val="28"/>
        </w:rPr>
        <w:t>Расчёт операционных (подконтрольных) расходов на 2025 год долгосрочного периода регулирования</w:t>
      </w: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
        <w:gridCol w:w="4365"/>
        <w:gridCol w:w="1318"/>
        <w:gridCol w:w="1228"/>
        <w:gridCol w:w="1228"/>
        <w:gridCol w:w="1228"/>
        <w:gridCol w:w="1228"/>
        <w:gridCol w:w="1228"/>
        <w:gridCol w:w="1170"/>
        <w:gridCol w:w="1206"/>
      </w:tblGrid>
      <w:tr w:rsidR="007659F3" w:rsidRPr="007659F3" w14:paraId="4BA17459" w14:textId="77777777" w:rsidTr="00104FF4">
        <w:trPr>
          <w:trHeight w:val="666"/>
        </w:trPr>
        <w:tc>
          <w:tcPr>
            <w:tcW w:w="680" w:type="dxa"/>
            <w:shd w:val="clear" w:color="auto" w:fill="auto"/>
            <w:vAlign w:val="center"/>
            <w:hideMark/>
          </w:tcPr>
          <w:p w14:paraId="116C11D3" w14:textId="77777777" w:rsidR="007659F3" w:rsidRPr="007659F3" w:rsidRDefault="007659F3" w:rsidP="007659F3">
            <w:pPr>
              <w:jc w:val="center"/>
              <w:rPr>
                <w:color w:val="000000" w:themeColor="text1"/>
                <w:sz w:val="22"/>
                <w:szCs w:val="22"/>
              </w:rPr>
            </w:pPr>
            <w:r w:rsidRPr="007659F3">
              <w:rPr>
                <w:color w:val="000000" w:themeColor="text1"/>
                <w:sz w:val="22"/>
                <w:szCs w:val="22"/>
              </w:rPr>
              <w:t>№</w:t>
            </w:r>
            <w:r w:rsidRPr="007659F3">
              <w:rPr>
                <w:color w:val="000000" w:themeColor="text1"/>
                <w:sz w:val="22"/>
                <w:szCs w:val="22"/>
              </w:rPr>
              <w:br/>
              <w:t>п. п.</w:t>
            </w:r>
          </w:p>
        </w:tc>
        <w:tc>
          <w:tcPr>
            <w:tcW w:w="4365" w:type="dxa"/>
            <w:shd w:val="clear" w:color="auto" w:fill="auto"/>
            <w:vAlign w:val="center"/>
            <w:hideMark/>
          </w:tcPr>
          <w:p w14:paraId="79F48738" w14:textId="77777777" w:rsidR="007659F3" w:rsidRPr="007659F3" w:rsidRDefault="007659F3" w:rsidP="007659F3">
            <w:pPr>
              <w:jc w:val="center"/>
              <w:rPr>
                <w:color w:val="000000" w:themeColor="text1"/>
                <w:sz w:val="22"/>
                <w:szCs w:val="22"/>
              </w:rPr>
            </w:pPr>
            <w:r w:rsidRPr="007659F3">
              <w:rPr>
                <w:color w:val="000000" w:themeColor="text1"/>
                <w:sz w:val="22"/>
                <w:szCs w:val="22"/>
              </w:rPr>
              <w:t>Параметры расчета расходов</w:t>
            </w:r>
          </w:p>
        </w:tc>
        <w:tc>
          <w:tcPr>
            <w:tcW w:w="1318" w:type="dxa"/>
            <w:shd w:val="clear" w:color="auto" w:fill="auto"/>
            <w:vAlign w:val="center"/>
            <w:hideMark/>
          </w:tcPr>
          <w:p w14:paraId="34F458B2" w14:textId="77777777" w:rsidR="007659F3" w:rsidRPr="007659F3" w:rsidRDefault="007659F3" w:rsidP="007659F3">
            <w:pPr>
              <w:jc w:val="center"/>
              <w:rPr>
                <w:color w:val="000000" w:themeColor="text1"/>
                <w:sz w:val="22"/>
                <w:szCs w:val="22"/>
              </w:rPr>
            </w:pPr>
            <w:r w:rsidRPr="007659F3">
              <w:rPr>
                <w:color w:val="000000" w:themeColor="text1"/>
                <w:sz w:val="22"/>
                <w:szCs w:val="22"/>
              </w:rPr>
              <w:t>Единица измерения</w:t>
            </w:r>
          </w:p>
        </w:tc>
        <w:tc>
          <w:tcPr>
            <w:tcW w:w="1228" w:type="dxa"/>
            <w:shd w:val="clear" w:color="auto" w:fill="auto"/>
            <w:vAlign w:val="center"/>
            <w:hideMark/>
          </w:tcPr>
          <w:p w14:paraId="1CFB6721" w14:textId="77777777" w:rsidR="007659F3" w:rsidRPr="007659F3" w:rsidRDefault="007659F3" w:rsidP="007659F3">
            <w:pPr>
              <w:jc w:val="center"/>
              <w:rPr>
                <w:color w:val="000000" w:themeColor="text1"/>
                <w:sz w:val="22"/>
                <w:szCs w:val="22"/>
              </w:rPr>
            </w:pPr>
            <w:r w:rsidRPr="007659F3">
              <w:rPr>
                <w:color w:val="000000" w:themeColor="text1"/>
                <w:sz w:val="22"/>
                <w:szCs w:val="22"/>
              </w:rPr>
              <w:t>2019 Базовый уровень</w:t>
            </w:r>
          </w:p>
        </w:tc>
        <w:tc>
          <w:tcPr>
            <w:tcW w:w="1228" w:type="dxa"/>
            <w:shd w:val="clear" w:color="auto" w:fill="auto"/>
            <w:vAlign w:val="center"/>
            <w:hideMark/>
          </w:tcPr>
          <w:p w14:paraId="73B014E2" w14:textId="77777777" w:rsidR="007659F3" w:rsidRPr="007659F3" w:rsidRDefault="007659F3" w:rsidP="007659F3">
            <w:pPr>
              <w:jc w:val="center"/>
              <w:rPr>
                <w:color w:val="000000" w:themeColor="text1"/>
                <w:sz w:val="22"/>
                <w:szCs w:val="22"/>
              </w:rPr>
            </w:pPr>
            <w:r w:rsidRPr="007659F3">
              <w:rPr>
                <w:color w:val="000000" w:themeColor="text1"/>
                <w:sz w:val="22"/>
                <w:szCs w:val="22"/>
              </w:rPr>
              <w:t>2020 план</w:t>
            </w:r>
          </w:p>
        </w:tc>
        <w:tc>
          <w:tcPr>
            <w:tcW w:w="1228" w:type="dxa"/>
            <w:shd w:val="clear" w:color="auto" w:fill="auto"/>
            <w:vAlign w:val="center"/>
            <w:hideMark/>
          </w:tcPr>
          <w:p w14:paraId="451E0F46" w14:textId="77777777" w:rsidR="007659F3" w:rsidRPr="007659F3" w:rsidRDefault="007659F3" w:rsidP="007659F3">
            <w:pPr>
              <w:jc w:val="center"/>
              <w:rPr>
                <w:color w:val="000000" w:themeColor="text1"/>
                <w:sz w:val="22"/>
                <w:szCs w:val="22"/>
              </w:rPr>
            </w:pPr>
            <w:r w:rsidRPr="007659F3">
              <w:rPr>
                <w:color w:val="000000" w:themeColor="text1"/>
                <w:sz w:val="22"/>
                <w:szCs w:val="22"/>
              </w:rPr>
              <w:t>2021 план</w:t>
            </w:r>
          </w:p>
        </w:tc>
        <w:tc>
          <w:tcPr>
            <w:tcW w:w="1228" w:type="dxa"/>
            <w:shd w:val="clear" w:color="auto" w:fill="auto"/>
            <w:vAlign w:val="center"/>
            <w:hideMark/>
          </w:tcPr>
          <w:p w14:paraId="2D3CBCEF" w14:textId="77777777" w:rsidR="007659F3" w:rsidRPr="007659F3" w:rsidRDefault="007659F3" w:rsidP="007659F3">
            <w:pPr>
              <w:jc w:val="center"/>
              <w:rPr>
                <w:color w:val="000000" w:themeColor="text1"/>
                <w:sz w:val="22"/>
                <w:szCs w:val="22"/>
              </w:rPr>
            </w:pPr>
            <w:r w:rsidRPr="007659F3">
              <w:rPr>
                <w:color w:val="000000" w:themeColor="text1"/>
                <w:sz w:val="22"/>
                <w:szCs w:val="22"/>
              </w:rPr>
              <w:t>2022 план</w:t>
            </w:r>
          </w:p>
        </w:tc>
        <w:tc>
          <w:tcPr>
            <w:tcW w:w="1228" w:type="dxa"/>
            <w:shd w:val="clear" w:color="auto" w:fill="auto"/>
            <w:vAlign w:val="center"/>
            <w:hideMark/>
          </w:tcPr>
          <w:p w14:paraId="0E28E1C3" w14:textId="77777777" w:rsidR="007659F3" w:rsidRPr="007659F3" w:rsidRDefault="007659F3" w:rsidP="007659F3">
            <w:pPr>
              <w:jc w:val="center"/>
              <w:rPr>
                <w:color w:val="000000" w:themeColor="text1"/>
                <w:sz w:val="22"/>
                <w:szCs w:val="22"/>
              </w:rPr>
            </w:pPr>
            <w:r w:rsidRPr="007659F3">
              <w:rPr>
                <w:color w:val="000000" w:themeColor="text1"/>
                <w:sz w:val="22"/>
                <w:szCs w:val="22"/>
              </w:rPr>
              <w:t>2023 план</w:t>
            </w:r>
          </w:p>
        </w:tc>
        <w:tc>
          <w:tcPr>
            <w:tcW w:w="1170" w:type="dxa"/>
            <w:shd w:val="clear" w:color="auto" w:fill="auto"/>
            <w:vAlign w:val="center"/>
            <w:hideMark/>
          </w:tcPr>
          <w:p w14:paraId="5169AD83" w14:textId="77777777" w:rsidR="007659F3" w:rsidRPr="007659F3" w:rsidRDefault="007659F3" w:rsidP="007659F3">
            <w:pPr>
              <w:jc w:val="center"/>
              <w:rPr>
                <w:color w:val="000000" w:themeColor="text1"/>
                <w:sz w:val="22"/>
                <w:szCs w:val="22"/>
              </w:rPr>
            </w:pPr>
            <w:r w:rsidRPr="007659F3">
              <w:rPr>
                <w:color w:val="000000" w:themeColor="text1"/>
                <w:sz w:val="22"/>
                <w:szCs w:val="22"/>
              </w:rPr>
              <w:t>2024 план</w:t>
            </w:r>
          </w:p>
        </w:tc>
        <w:tc>
          <w:tcPr>
            <w:tcW w:w="1206" w:type="dxa"/>
            <w:shd w:val="clear" w:color="auto" w:fill="auto"/>
            <w:vAlign w:val="center"/>
            <w:hideMark/>
          </w:tcPr>
          <w:p w14:paraId="5E3252DB" w14:textId="77777777" w:rsidR="007659F3" w:rsidRPr="007659F3" w:rsidRDefault="007659F3" w:rsidP="007659F3">
            <w:pPr>
              <w:jc w:val="center"/>
              <w:rPr>
                <w:color w:val="000000" w:themeColor="text1"/>
                <w:sz w:val="22"/>
                <w:szCs w:val="22"/>
              </w:rPr>
            </w:pPr>
            <w:r w:rsidRPr="007659F3">
              <w:rPr>
                <w:color w:val="000000" w:themeColor="text1"/>
                <w:sz w:val="22"/>
                <w:szCs w:val="22"/>
              </w:rPr>
              <w:t>2025 план</w:t>
            </w:r>
          </w:p>
        </w:tc>
      </w:tr>
      <w:tr w:rsidR="007659F3" w:rsidRPr="007659F3" w14:paraId="191E6480" w14:textId="77777777" w:rsidTr="00104FF4">
        <w:trPr>
          <w:trHeight w:val="222"/>
        </w:trPr>
        <w:tc>
          <w:tcPr>
            <w:tcW w:w="680" w:type="dxa"/>
            <w:shd w:val="clear" w:color="auto" w:fill="auto"/>
            <w:noWrap/>
            <w:vAlign w:val="center"/>
            <w:hideMark/>
          </w:tcPr>
          <w:p w14:paraId="0BF95D8A" w14:textId="77777777" w:rsidR="007659F3" w:rsidRPr="007659F3" w:rsidRDefault="007659F3" w:rsidP="007659F3">
            <w:pPr>
              <w:jc w:val="center"/>
              <w:rPr>
                <w:color w:val="000000" w:themeColor="text1"/>
                <w:sz w:val="22"/>
                <w:szCs w:val="22"/>
              </w:rPr>
            </w:pPr>
            <w:r w:rsidRPr="007659F3">
              <w:rPr>
                <w:color w:val="000000" w:themeColor="text1"/>
                <w:sz w:val="22"/>
                <w:szCs w:val="22"/>
              </w:rPr>
              <w:t>1</w:t>
            </w:r>
          </w:p>
        </w:tc>
        <w:tc>
          <w:tcPr>
            <w:tcW w:w="4365" w:type="dxa"/>
            <w:shd w:val="clear" w:color="auto" w:fill="auto"/>
            <w:noWrap/>
            <w:vAlign w:val="center"/>
            <w:hideMark/>
          </w:tcPr>
          <w:p w14:paraId="78863D7D" w14:textId="77777777" w:rsidR="007659F3" w:rsidRPr="007659F3" w:rsidRDefault="007659F3" w:rsidP="007659F3">
            <w:pPr>
              <w:jc w:val="center"/>
              <w:rPr>
                <w:color w:val="000000" w:themeColor="text1"/>
                <w:sz w:val="22"/>
                <w:szCs w:val="22"/>
              </w:rPr>
            </w:pPr>
            <w:r w:rsidRPr="007659F3">
              <w:rPr>
                <w:color w:val="000000" w:themeColor="text1"/>
                <w:sz w:val="22"/>
                <w:szCs w:val="22"/>
              </w:rPr>
              <w:t>2</w:t>
            </w:r>
          </w:p>
        </w:tc>
        <w:tc>
          <w:tcPr>
            <w:tcW w:w="1318" w:type="dxa"/>
            <w:shd w:val="clear" w:color="auto" w:fill="auto"/>
            <w:noWrap/>
            <w:vAlign w:val="center"/>
            <w:hideMark/>
          </w:tcPr>
          <w:p w14:paraId="50F1D3C1" w14:textId="77777777" w:rsidR="007659F3" w:rsidRPr="007659F3" w:rsidRDefault="007659F3" w:rsidP="007659F3">
            <w:pPr>
              <w:jc w:val="center"/>
              <w:rPr>
                <w:color w:val="000000" w:themeColor="text1"/>
                <w:sz w:val="22"/>
                <w:szCs w:val="22"/>
              </w:rPr>
            </w:pPr>
            <w:r w:rsidRPr="007659F3">
              <w:rPr>
                <w:color w:val="000000" w:themeColor="text1"/>
                <w:sz w:val="22"/>
                <w:szCs w:val="22"/>
              </w:rPr>
              <w:t>3</w:t>
            </w:r>
          </w:p>
        </w:tc>
        <w:tc>
          <w:tcPr>
            <w:tcW w:w="1228" w:type="dxa"/>
            <w:shd w:val="clear" w:color="auto" w:fill="auto"/>
            <w:noWrap/>
            <w:vAlign w:val="center"/>
            <w:hideMark/>
          </w:tcPr>
          <w:p w14:paraId="685569F4" w14:textId="77777777" w:rsidR="007659F3" w:rsidRPr="007659F3" w:rsidRDefault="007659F3" w:rsidP="007659F3">
            <w:pPr>
              <w:jc w:val="center"/>
              <w:rPr>
                <w:color w:val="000000" w:themeColor="text1"/>
                <w:sz w:val="22"/>
                <w:szCs w:val="22"/>
              </w:rPr>
            </w:pPr>
            <w:r w:rsidRPr="007659F3">
              <w:rPr>
                <w:color w:val="000000" w:themeColor="text1"/>
                <w:sz w:val="22"/>
                <w:szCs w:val="22"/>
              </w:rPr>
              <w:t>4</w:t>
            </w:r>
          </w:p>
        </w:tc>
        <w:tc>
          <w:tcPr>
            <w:tcW w:w="1228" w:type="dxa"/>
            <w:shd w:val="clear" w:color="auto" w:fill="auto"/>
            <w:noWrap/>
            <w:vAlign w:val="center"/>
            <w:hideMark/>
          </w:tcPr>
          <w:p w14:paraId="2FCEA37D" w14:textId="77777777" w:rsidR="007659F3" w:rsidRPr="007659F3" w:rsidRDefault="007659F3" w:rsidP="007659F3">
            <w:pPr>
              <w:jc w:val="center"/>
              <w:rPr>
                <w:color w:val="000000" w:themeColor="text1"/>
                <w:sz w:val="22"/>
                <w:szCs w:val="22"/>
              </w:rPr>
            </w:pPr>
            <w:r w:rsidRPr="007659F3">
              <w:rPr>
                <w:color w:val="000000" w:themeColor="text1"/>
                <w:sz w:val="22"/>
                <w:szCs w:val="22"/>
              </w:rPr>
              <w:t>5</w:t>
            </w:r>
          </w:p>
        </w:tc>
        <w:tc>
          <w:tcPr>
            <w:tcW w:w="1228" w:type="dxa"/>
            <w:shd w:val="clear" w:color="auto" w:fill="auto"/>
            <w:noWrap/>
            <w:vAlign w:val="center"/>
            <w:hideMark/>
          </w:tcPr>
          <w:p w14:paraId="2562B0D4" w14:textId="77777777" w:rsidR="007659F3" w:rsidRPr="007659F3" w:rsidRDefault="007659F3" w:rsidP="007659F3">
            <w:pPr>
              <w:jc w:val="center"/>
              <w:rPr>
                <w:color w:val="000000" w:themeColor="text1"/>
                <w:sz w:val="22"/>
                <w:szCs w:val="22"/>
              </w:rPr>
            </w:pPr>
            <w:r w:rsidRPr="007659F3">
              <w:rPr>
                <w:color w:val="000000" w:themeColor="text1"/>
                <w:sz w:val="22"/>
                <w:szCs w:val="22"/>
              </w:rPr>
              <w:t>6</w:t>
            </w:r>
          </w:p>
        </w:tc>
        <w:tc>
          <w:tcPr>
            <w:tcW w:w="1228" w:type="dxa"/>
            <w:shd w:val="clear" w:color="auto" w:fill="auto"/>
            <w:noWrap/>
            <w:vAlign w:val="center"/>
            <w:hideMark/>
          </w:tcPr>
          <w:p w14:paraId="56267441" w14:textId="77777777" w:rsidR="007659F3" w:rsidRPr="007659F3" w:rsidRDefault="007659F3" w:rsidP="007659F3">
            <w:pPr>
              <w:jc w:val="center"/>
              <w:rPr>
                <w:color w:val="000000" w:themeColor="text1"/>
                <w:sz w:val="22"/>
                <w:szCs w:val="22"/>
              </w:rPr>
            </w:pPr>
            <w:r w:rsidRPr="007659F3">
              <w:rPr>
                <w:color w:val="000000" w:themeColor="text1"/>
                <w:sz w:val="22"/>
                <w:szCs w:val="22"/>
              </w:rPr>
              <w:t>7</w:t>
            </w:r>
          </w:p>
        </w:tc>
        <w:tc>
          <w:tcPr>
            <w:tcW w:w="1228" w:type="dxa"/>
            <w:shd w:val="clear" w:color="auto" w:fill="auto"/>
            <w:noWrap/>
            <w:vAlign w:val="center"/>
            <w:hideMark/>
          </w:tcPr>
          <w:p w14:paraId="1C46C725" w14:textId="77777777" w:rsidR="007659F3" w:rsidRPr="007659F3" w:rsidRDefault="007659F3" w:rsidP="007659F3">
            <w:pPr>
              <w:jc w:val="center"/>
              <w:rPr>
                <w:color w:val="000000" w:themeColor="text1"/>
                <w:sz w:val="22"/>
                <w:szCs w:val="22"/>
              </w:rPr>
            </w:pPr>
            <w:r w:rsidRPr="007659F3">
              <w:rPr>
                <w:color w:val="000000" w:themeColor="text1"/>
                <w:sz w:val="22"/>
                <w:szCs w:val="22"/>
              </w:rPr>
              <w:t>8</w:t>
            </w:r>
          </w:p>
        </w:tc>
        <w:tc>
          <w:tcPr>
            <w:tcW w:w="1170" w:type="dxa"/>
            <w:shd w:val="clear" w:color="auto" w:fill="auto"/>
            <w:noWrap/>
            <w:vAlign w:val="center"/>
            <w:hideMark/>
          </w:tcPr>
          <w:p w14:paraId="62528EA3" w14:textId="77777777" w:rsidR="007659F3" w:rsidRPr="007659F3" w:rsidRDefault="007659F3" w:rsidP="007659F3">
            <w:pPr>
              <w:jc w:val="center"/>
              <w:rPr>
                <w:color w:val="000000" w:themeColor="text1"/>
                <w:sz w:val="20"/>
                <w:szCs w:val="20"/>
              </w:rPr>
            </w:pPr>
          </w:p>
        </w:tc>
        <w:tc>
          <w:tcPr>
            <w:tcW w:w="1206" w:type="dxa"/>
            <w:shd w:val="clear" w:color="auto" w:fill="auto"/>
            <w:noWrap/>
            <w:vAlign w:val="center"/>
            <w:hideMark/>
          </w:tcPr>
          <w:p w14:paraId="1436E5E6" w14:textId="77777777" w:rsidR="007659F3" w:rsidRPr="007659F3" w:rsidRDefault="007659F3" w:rsidP="007659F3">
            <w:pPr>
              <w:rPr>
                <w:color w:val="000000" w:themeColor="text1"/>
                <w:sz w:val="20"/>
                <w:szCs w:val="20"/>
              </w:rPr>
            </w:pPr>
          </w:p>
        </w:tc>
      </w:tr>
      <w:tr w:rsidR="007659F3" w:rsidRPr="007659F3" w14:paraId="78FFE1A6" w14:textId="77777777" w:rsidTr="00104FF4">
        <w:trPr>
          <w:trHeight w:val="666"/>
        </w:trPr>
        <w:tc>
          <w:tcPr>
            <w:tcW w:w="680" w:type="dxa"/>
            <w:shd w:val="clear" w:color="auto" w:fill="auto"/>
            <w:noWrap/>
            <w:vAlign w:val="center"/>
            <w:hideMark/>
          </w:tcPr>
          <w:p w14:paraId="3E0241F7" w14:textId="77777777" w:rsidR="007659F3" w:rsidRPr="007659F3" w:rsidRDefault="007659F3" w:rsidP="007659F3">
            <w:pPr>
              <w:jc w:val="center"/>
              <w:rPr>
                <w:color w:val="000000" w:themeColor="text1"/>
                <w:sz w:val="22"/>
                <w:szCs w:val="22"/>
              </w:rPr>
            </w:pPr>
            <w:r w:rsidRPr="007659F3">
              <w:rPr>
                <w:color w:val="000000" w:themeColor="text1"/>
                <w:sz w:val="22"/>
                <w:szCs w:val="22"/>
              </w:rPr>
              <w:t>1</w:t>
            </w:r>
          </w:p>
        </w:tc>
        <w:tc>
          <w:tcPr>
            <w:tcW w:w="4365" w:type="dxa"/>
            <w:shd w:val="clear" w:color="auto" w:fill="auto"/>
            <w:vAlign w:val="center"/>
            <w:hideMark/>
          </w:tcPr>
          <w:p w14:paraId="77A974CC" w14:textId="77777777" w:rsidR="007659F3" w:rsidRPr="007659F3" w:rsidRDefault="007659F3" w:rsidP="007659F3">
            <w:pPr>
              <w:rPr>
                <w:color w:val="000000" w:themeColor="text1"/>
                <w:sz w:val="22"/>
                <w:szCs w:val="22"/>
              </w:rPr>
            </w:pPr>
            <w:r w:rsidRPr="007659F3">
              <w:rPr>
                <w:color w:val="000000" w:themeColor="text1"/>
                <w:sz w:val="22"/>
                <w:szCs w:val="22"/>
              </w:rPr>
              <w:t>Индекс потребительских цен на расчетный период регулирования (ИПЦ)</w:t>
            </w:r>
          </w:p>
        </w:tc>
        <w:tc>
          <w:tcPr>
            <w:tcW w:w="1318" w:type="dxa"/>
            <w:shd w:val="clear" w:color="auto" w:fill="auto"/>
            <w:vAlign w:val="center"/>
            <w:hideMark/>
          </w:tcPr>
          <w:p w14:paraId="3AF2AEAB" w14:textId="77777777" w:rsidR="007659F3" w:rsidRPr="007659F3" w:rsidRDefault="007659F3" w:rsidP="007659F3">
            <w:pPr>
              <w:jc w:val="center"/>
              <w:rPr>
                <w:color w:val="000000" w:themeColor="text1"/>
                <w:sz w:val="22"/>
                <w:szCs w:val="22"/>
              </w:rPr>
            </w:pPr>
            <w:r w:rsidRPr="007659F3">
              <w:rPr>
                <w:color w:val="000000" w:themeColor="text1"/>
                <w:sz w:val="22"/>
                <w:szCs w:val="22"/>
              </w:rPr>
              <w:t> </w:t>
            </w:r>
          </w:p>
        </w:tc>
        <w:tc>
          <w:tcPr>
            <w:tcW w:w="1228" w:type="dxa"/>
            <w:shd w:val="clear" w:color="auto" w:fill="auto"/>
            <w:noWrap/>
            <w:vAlign w:val="center"/>
            <w:hideMark/>
          </w:tcPr>
          <w:p w14:paraId="0B23BA01" w14:textId="77777777" w:rsidR="007659F3" w:rsidRPr="007659F3" w:rsidRDefault="007659F3" w:rsidP="007659F3">
            <w:pPr>
              <w:jc w:val="center"/>
              <w:rPr>
                <w:color w:val="000000" w:themeColor="text1"/>
                <w:sz w:val="22"/>
                <w:szCs w:val="22"/>
              </w:rPr>
            </w:pPr>
            <w:r w:rsidRPr="007659F3">
              <w:rPr>
                <w:color w:val="000000" w:themeColor="text1"/>
                <w:sz w:val="22"/>
                <w:szCs w:val="22"/>
              </w:rPr>
              <w:t> </w:t>
            </w:r>
          </w:p>
        </w:tc>
        <w:tc>
          <w:tcPr>
            <w:tcW w:w="1228" w:type="dxa"/>
            <w:shd w:val="clear" w:color="auto" w:fill="auto"/>
            <w:vAlign w:val="center"/>
            <w:hideMark/>
          </w:tcPr>
          <w:p w14:paraId="74A370B5" w14:textId="77777777" w:rsidR="007659F3" w:rsidRPr="007659F3" w:rsidRDefault="007659F3" w:rsidP="007659F3">
            <w:pPr>
              <w:jc w:val="center"/>
              <w:rPr>
                <w:color w:val="000000" w:themeColor="text1"/>
                <w:sz w:val="22"/>
                <w:szCs w:val="22"/>
              </w:rPr>
            </w:pPr>
            <w:r w:rsidRPr="007659F3">
              <w:rPr>
                <w:color w:val="000000" w:themeColor="text1"/>
                <w:sz w:val="22"/>
                <w:szCs w:val="22"/>
              </w:rPr>
              <w:t>1,03</w:t>
            </w:r>
          </w:p>
        </w:tc>
        <w:tc>
          <w:tcPr>
            <w:tcW w:w="1228" w:type="dxa"/>
            <w:shd w:val="clear" w:color="auto" w:fill="auto"/>
            <w:vAlign w:val="center"/>
            <w:hideMark/>
          </w:tcPr>
          <w:p w14:paraId="3D27C05F" w14:textId="77777777" w:rsidR="007659F3" w:rsidRPr="007659F3" w:rsidRDefault="007659F3" w:rsidP="007659F3">
            <w:pPr>
              <w:jc w:val="center"/>
              <w:rPr>
                <w:color w:val="000000" w:themeColor="text1"/>
                <w:sz w:val="22"/>
                <w:szCs w:val="22"/>
              </w:rPr>
            </w:pPr>
            <w:r w:rsidRPr="007659F3">
              <w:rPr>
                <w:color w:val="000000" w:themeColor="text1"/>
                <w:sz w:val="22"/>
                <w:szCs w:val="22"/>
              </w:rPr>
              <w:t>1,036</w:t>
            </w:r>
          </w:p>
        </w:tc>
        <w:tc>
          <w:tcPr>
            <w:tcW w:w="1228" w:type="dxa"/>
            <w:shd w:val="clear" w:color="000000" w:fill="FFFFFF"/>
            <w:vAlign w:val="center"/>
            <w:hideMark/>
          </w:tcPr>
          <w:p w14:paraId="390BD6A7" w14:textId="77777777" w:rsidR="007659F3" w:rsidRPr="007659F3" w:rsidRDefault="007659F3" w:rsidP="007659F3">
            <w:pPr>
              <w:jc w:val="center"/>
              <w:rPr>
                <w:color w:val="000000" w:themeColor="text1"/>
                <w:sz w:val="22"/>
                <w:szCs w:val="22"/>
              </w:rPr>
            </w:pPr>
            <w:r w:rsidRPr="007659F3">
              <w:rPr>
                <w:color w:val="000000" w:themeColor="text1"/>
                <w:sz w:val="22"/>
                <w:szCs w:val="22"/>
              </w:rPr>
              <w:t>1,043</w:t>
            </w:r>
          </w:p>
        </w:tc>
        <w:tc>
          <w:tcPr>
            <w:tcW w:w="1228" w:type="dxa"/>
            <w:shd w:val="clear" w:color="000000" w:fill="FFFFFF"/>
            <w:vAlign w:val="center"/>
            <w:hideMark/>
          </w:tcPr>
          <w:p w14:paraId="16368BDA" w14:textId="77777777" w:rsidR="007659F3" w:rsidRPr="007659F3" w:rsidRDefault="007659F3" w:rsidP="007659F3">
            <w:pPr>
              <w:jc w:val="center"/>
              <w:rPr>
                <w:color w:val="000000" w:themeColor="text1"/>
                <w:sz w:val="22"/>
                <w:szCs w:val="22"/>
              </w:rPr>
            </w:pPr>
            <w:r w:rsidRPr="007659F3">
              <w:rPr>
                <w:color w:val="000000" w:themeColor="text1"/>
                <w:sz w:val="22"/>
                <w:szCs w:val="22"/>
              </w:rPr>
              <w:t>1,06</w:t>
            </w:r>
          </w:p>
        </w:tc>
        <w:tc>
          <w:tcPr>
            <w:tcW w:w="1170" w:type="dxa"/>
            <w:shd w:val="clear" w:color="000000" w:fill="FFFFFF"/>
            <w:vAlign w:val="center"/>
            <w:hideMark/>
          </w:tcPr>
          <w:p w14:paraId="459FF31A" w14:textId="77777777" w:rsidR="007659F3" w:rsidRPr="007659F3" w:rsidRDefault="007659F3" w:rsidP="007659F3">
            <w:pPr>
              <w:jc w:val="center"/>
              <w:rPr>
                <w:color w:val="000000" w:themeColor="text1"/>
                <w:sz w:val="22"/>
                <w:szCs w:val="22"/>
              </w:rPr>
            </w:pPr>
            <w:r w:rsidRPr="007659F3">
              <w:rPr>
                <w:color w:val="000000" w:themeColor="text1"/>
                <w:sz w:val="22"/>
                <w:szCs w:val="22"/>
              </w:rPr>
              <w:t>1,072</w:t>
            </w:r>
          </w:p>
        </w:tc>
        <w:tc>
          <w:tcPr>
            <w:tcW w:w="1206" w:type="dxa"/>
            <w:shd w:val="clear" w:color="000000" w:fill="FFFFFF"/>
            <w:vAlign w:val="center"/>
            <w:hideMark/>
          </w:tcPr>
          <w:p w14:paraId="243DFC2C" w14:textId="77777777" w:rsidR="007659F3" w:rsidRPr="007659F3" w:rsidRDefault="007659F3" w:rsidP="007659F3">
            <w:pPr>
              <w:jc w:val="center"/>
              <w:rPr>
                <w:color w:val="000000" w:themeColor="text1"/>
                <w:sz w:val="22"/>
                <w:szCs w:val="22"/>
              </w:rPr>
            </w:pPr>
            <w:r w:rsidRPr="007659F3">
              <w:rPr>
                <w:color w:val="000000" w:themeColor="text1"/>
                <w:sz w:val="22"/>
                <w:szCs w:val="22"/>
              </w:rPr>
              <w:t>1,058</w:t>
            </w:r>
          </w:p>
        </w:tc>
      </w:tr>
      <w:tr w:rsidR="007659F3" w:rsidRPr="007659F3" w14:paraId="30F4E862" w14:textId="77777777" w:rsidTr="00104FF4">
        <w:trPr>
          <w:trHeight w:val="444"/>
        </w:trPr>
        <w:tc>
          <w:tcPr>
            <w:tcW w:w="680" w:type="dxa"/>
            <w:shd w:val="clear" w:color="auto" w:fill="auto"/>
            <w:noWrap/>
            <w:vAlign w:val="center"/>
            <w:hideMark/>
          </w:tcPr>
          <w:p w14:paraId="0B8089F4" w14:textId="77777777" w:rsidR="007659F3" w:rsidRPr="007659F3" w:rsidRDefault="007659F3" w:rsidP="007659F3">
            <w:pPr>
              <w:jc w:val="center"/>
              <w:rPr>
                <w:color w:val="000000" w:themeColor="text1"/>
                <w:sz w:val="22"/>
                <w:szCs w:val="22"/>
              </w:rPr>
            </w:pPr>
            <w:r w:rsidRPr="007659F3">
              <w:rPr>
                <w:color w:val="000000" w:themeColor="text1"/>
                <w:sz w:val="22"/>
                <w:szCs w:val="22"/>
              </w:rPr>
              <w:t>2</w:t>
            </w:r>
          </w:p>
        </w:tc>
        <w:tc>
          <w:tcPr>
            <w:tcW w:w="4365" w:type="dxa"/>
            <w:shd w:val="clear" w:color="auto" w:fill="auto"/>
            <w:vAlign w:val="center"/>
            <w:hideMark/>
          </w:tcPr>
          <w:p w14:paraId="5D3917CD" w14:textId="77777777" w:rsidR="007659F3" w:rsidRPr="007659F3" w:rsidRDefault="007659F3" w:rsidP="007659F3">
            <w:pPr>
              <w:rPr>
                <w:color w:val="000000" w:themeColor="text1"/>
                <w:sz w:val="22"/>
                <w:szCs w:val="22"/>
              </w:rPr>
            </w:pPr>
            <w:r w:rsidRPr="007659F3">
              <w:rPr>
                <w:color w:val="000000" w:themeColor="text1"/>
                <w:sz w:val="22"/>
                <w:szCs w:val="22"/>
              </w:rPr>
              <w:t>Индекс эффективности операционных расходов (ИР)</w:t>
            </w:r>
          </w:p>
        </w:tc>
        <w:tc>
          <w:tcPr>
            <w:tcW w:w="1318" w:type="dxa"/>
            <w:shd w:val="clear" w:color="auto" w:fill="auto"/>
            <w:vAlign w:val="center"/>
            <w:hideMark/>
          </w:tcPr>
          <w:p w14:paraId="7252FC38" w14:textId="77777777" w:rsidR="007659F3" w:rsidRPr="007659F3" w:rsidRDefault="007659F3" w:rsidP="007659F3">
            <w:pPr>
              <w:jc w:val="center"/>
              <w:rPr>
                <w:color w:val="000000" w:themeColor="text1"/>
                <w:sz w:val="22"/>
                <w:szCs w:val="22"/>
              </w:rPr>
            </w:pPr>
            <w:r w:rsidRPr="007659F3">
              <w:rPr>
                <w:color w:val="000000" w:themeColor="text1"/>
                <w:sz w:val="22"/>
                <w:szCs w:val="22"/>
              </w:rPr>
              <w:t>%</w:t>
            </w:r>
          </w:p>
        </w:tc>
        <w:tc>
          <w:tcPr>
            <w:tcW w:w="1228" w:type="dxa"/>
            <w:shd w:val="clear" w:color="auto" w:fill="auto"/>
            <w:noWrap/>
            <w:vAlign w:val="center"/>
            <w:hideMark/>
          </w:tcPr>
          <w:p w14:paraId="74A2EDFF" w14:textId="77777777" w:rsidR="007659F3" w:rsidRPr="007659F3" w:rsidRDefault="007659F3" w:rsidP="007659F3">
            <w:pPr>
              <w:jc w:val="center"/>
              <w:rPr>
                <w:color w:val="000000" w:themeColor="text1"/>
                <w:sz w:val="22"/>
                <w:szCs w:val="22"/>
              </w:rPr>
            </w:pPr>
            <w:r w:rsidRPr="007659F3">
              <w:rPr>
                <w:color w:val="000000" w:themeColor="text1"/>
                <w:sz w:val="22"/>
                <w:szCs w:val="22"/>
              </w:rPr>
              <w:t> </w:t>
            </w:r>
          </w:p>
        </w:tc>
        <w:tc>
          <w:tcPr>
            <w:tcW w:w="1228" w:type="dxa"/>
            <w:shd w:val="clear" w:color="auto" w:fill="auto"/>
            <w:vAlign w:val="center"/>
            <w:hideMark/>
          </w:tcPr>
          <w:p w14:paraId="29914101" w14:textId="77777777" w:rsidR="007659F3" w:rsidRPr="007659F3" w:rsidRDefault="007659F3" w:rsidP="007659F3">
            <w:pPr>
              <w:jc w:val="center"/>
              <w:rPr>
                <w:color w:val="000000" w:themeColor="text1"/>
                <w:sz w:val="22"/>
                <w:szCs w:val="22"/>
              </w:rPr>
            </w:pPr>
            <w:r w:rsidRPr="007659F3">
              <w:rPr>
                <w:color w:val="000000" w:themeColor="text1"/>
                <w:sz w:val="22"/>
                <w:szCs w:val="22"/>
              </w:rPr>
              <w:t>1%</w:t>
            </w:r>
          </w:p>
        </w:tc>
        <w:tc>
          <w:tcPr>
            <w:tcW w:w="1228" w:type="dxa"/>
            <w:shd w:val="clear" w:color="auto" w:fill="auto"/>
            <w:vAlign w:val="center"/>
            <w:hideMark/>
          </w:tcPr>
          <w:p w14:paraId="44779675" w14:textId="77777777" w:rsidR="007659F3" w:rsidRPr="007659F3" w:rsidRDefault="007659F3" w:rsidP="007659F3">
            <w:pPr>
              <w:jc w:val="center"/>
              <w:rPr>
                <w:color w:val="000000" w:themeColor="text1"/>
                <w:sz w:val="22"/>
                <w:szCs w:val="22"/>
              </w:rPr>
            </w:pPr>
            <w:r w:rsidRPr="007659F3">
              <w:rPr>
                <w:color w:val="000000" w:themeColor="text1"/>
                <w:sz w:val="22"/>
                <w:szCs w:val="22"/>
              </w:rPr>
              <w:t>1%</w:t>
            </w:r>
          </w:p>
        </w:tc>
        <w:tc>
          <w:tcPr>
            <w:tcW w:w="1228" w:type="dxa"/>
            <w:shd w:val="clear" w:color="000000" w:fill="FFFFFF"/>
            <w:vAlign w:val="center"/>
            <w:hideMark/>
          </w:tcPr>
          <w:p w14:paraId="3AD3F134" w14:textId="77777777" w:rsidR="007659F3" w:rsidRPr="007659F3" w:rsidRDefault="007659F3" w:rsidP="007659F3">
            <w:pPr>
              <w:jc w:val="center"/>
              <w:rPr>
                <w:color w:val="000000" w:themeColor="text1"/>
                <w:sz w:val="22"/>
                <w:szCs w:val="22"/>
              </w:rPr>
            </w:pPr>
            <w:r w:rsidRPr="007659F3">
              <w:rPr>
                <w:color w:val="000000" w:themeColor="text1"/>
                <w:sz w:val="22"/>
                <w:szCs w:val="22"/>
              </w:rPr>
              <w:t>1%</w:t>
            </w:r>
          </w:p>
        </w:tc>
        <w:tc>
          <w:tcPr>
            <w:tcW w:w="1228" w:type="dxa"/>
            <w:shd w:val="clear" w:color="000000" w:fill="FFFFFF"/>
            <w:vAlign w:val="center"/>
            <w:hideMark/>
          </w:tcPr>
          <w:p w14:paraId="6FD9248A" w14:textId="77777777" w:rsidR="007659F3" w:rsidRPr="007659F3" w:rsidRDefault="007659F3" w:rsidP="007659F3">
            <w:pPr>
              <w:jc w:val="center"/>
              <w:rPr>
                <w:color w:val="000000" w:themeColor="text1"/>
                <w:sz w:val="22"/>
                <w:szCs w:val="22"/>
              </w:rPr>
            </w:pPr>
            <w:r w:rsidRPr="007659F3">
              <w:rPr>
                <w:color w:val="000000" w:themeColor="text1"/>
                <w:sz w:val="22"/>
                <w:szCs w:val="22"/>
              </w:rPr>
              <w:t>1%</w:t>
            </w:r>
          </w:p>
        </w:tc>
        <w:tc>
          <w:tcPr>
            <w:tcW w:w="1170" w:type="dxa"/>
            <w:shd w:val="clear" w:color="000000" w:fill="FFFFFF"/>
            <w:vAlign w:val="center"/>
            <w:hideMark/>
          </w:tcPr>
          <w:p w14:paraId="785BBB5D" w14:textId="77777777" w:rsidR="007659F3" w:rsidRPr="007659F3" w:rsidRDefault="007659F3" w:rsidP="007659F3">
            <w:pPr>
              <w:jc w:val="center"/>
              <w:rPr>
                <w:color w:val="000000" w:themeColor="text1"/>
                <w:sz w:val="22"/>
                <w:szCs w:val="22"/>
              </w:rPr>
            </w:pPr>
            <w:r w:rsidRPr="007659F3">
              <w:rPr>
                <w:color w:val="000000" w:themeColor="text1"/>
                <w:sz w:val="22"/>
                <w:szCs w:val="22"/>
              </w:rPr>
              <w:t>1%</w:t>
            </w:r>
          </w:p>
        </w:tc>
        <w:tc>
          <w:tcPr>
            <w:tcW w:w="1206" w:type="dxa"/>
            <w:shd w:val="clear" w:color="000000" w:fill="FFFFFF"/>
            <w:vAlign w:val="center"/>
            <w:hideMark/>
          </w:tcPr>
          <w:p w14:paraId="722FDB17" w14:textId="77777777" w:rsidR="007659F3" w:rsidRPr="007659F3" w:rsidRDefault="007659F3" w:rsidP="007659F3">
            <w:pPr>
              <w:jc w:val="center"/>
              <w:rPr>
                <w:color w:val="000000" w:themeColor="text1"/>
                <w:sz w:val="22"/>
                <w:szCs w:val="22"/>
              </w:rPr>
            </w:pPr>
            <w:r w:rsidRPr="007659F3">
              <w:rPr>
                <w:color w:val="000000" w:themeColor="text1"/>
                <w:sz w:val="22"/>
                <w:szCs w:val="22"/>
              </w:rPr>
              <w:t>1%</w:t>
            </w:r>
          </w:p>
        </w:tc>
      </w:tr>
      <w:tr w:rsidR="007659F3" w:rsidRPr="007659F3" w14:paraId="52FD0729" w14:textId="77777777" w:rsidTr="00104FF4">
        <w:trPr>
          <w:trHeight w:val="444"/>
        </w:trPr>
        <w:tc>
          <w:tcPr>
            <w:tcW w:w="680" w:type="dxa"/>
            <w:shd w:val="clear" w:color="auto" w:fill="auto"/>
            <w:noWrap/>
            <w:vAlign w:val="center"/>
            <w:hideMark/>
          </w:tcPr>
          <w:p w14:paraId="3E83C826" w14:textId="77777777" w:rsidR="007659F3" w:rsidRPr="007659F3" w:rsidRDefault="007659F3" w:rsidP="007659F3">
            <w:pPr>
              <w:jc w:val="center"/>
              <w:rPr>
                <w:color w:val="000000" w:themeColor="text1"/>
                <w:sz w:val="22"/>
                <w:szCs w:val="22"/>
              </w:rPr>
            </w:pPr>
            <w:r w:rsidRPr="007659F3">
              <w:rPr>
                <w:color w:val="000000" w:themeColor="text1"/>
                <w:sz w:val="22"/>
                <w:szCs w:val="22"/>
              </w:rPr>
              <w:t>3</w:t>
            </w:r>
          </w:p>
        </w:tc>
        <w:tc>
          <w:tcPr>
            <w:tcW w:w="4365" w:type="dxa"/>
            <w:shd w:val="clear" w:color="auto" w:fill="auto"/>
            <w:vAlign w:val="center"/>
            <w:hideMark/>
          </w:tcPr>
          <w:p w14:paraId="60A23DC2" w14:textId="77777777" w:rsidR="007659F3" w:rsidRPr="007659F3" w:rsidRDefault="007659F3" w:rsidP="007659F3">
            <w:pPr>
              <w:rPr>
                <w:color w:val="000000" w:themeColor="text1"/>
                <w:sz w:val="22"/>
                <w:szCs w:val="22"/>
              </w:rPr>
            </w:pPr>
            <w:r w:rsidRPr="007659F3">
              <w:rPr>
                <w:color w:val="000000" w:themeColor="text1"/>
                <w:sz w:val="22"/>
                <w:szCs w:val="22"/>
              </w:rPr>
              <w:t>Индекс изменения количества активов (ИКА)</w:t>
            </w:r>
          </w:p>
        </w:tc>
        <w:tc>
          <w:tcPr>
            <w:tcW w:w="1318" w:type="dxa"/>
            <w:shd w:val="clear" w:color="auto" w:fill="auto"/>
            <w:vAlign w:val="center"/>
            <w:hideMark/>
          </w:tcPr>
          <w:p w14:paraId="4B282127" w14:textId="77777777" w:rsidR="007659F3" w:rsidRPr="007659F3" w:rsidRDefault="007659F3" w:rsidP="007659F3">
            <w:pPr>
              <w:jc w:val="center"/>
              <w:rPr>
                <w:color w:val="000000" w:themeColor="text1"/>
                <w:sz w:val="22"/>
                <w:szCs w:val="22"/>
              </w:rPr>
            </w:pPr>
            <w:r w:rsidRPr="007659F3">
              <w:rPr>
                <w:color w:val="000000" w:themeColor="text1"/>
                <w:sz w:val="22"/>
                <w:szCs w:val="22"/>
              </w:rPr>
              <w:t> </w:t>
            </w:r>
          </w:p>
        </w:tc>
        <w:tc>
          <w:tcPr>
            <w:tcW w:w="1228" w:type="dxa"/>
            <w:shd w:val="clear" w:color="auto" w:fill="auto"/>
            <w:noWrap/>
            <w:vAlign w:val="center"/>
            <w:hideMark/>
          </w:tcPr>
          <w:p w14:paraId="5D8CC1AA" w14:textId="77777777" w:rsidR="007659F3" w:rsidRPr="007659F3" w:rsidRDefault="007659F3" w:rsidP="007659F3">
            <w:pPr>
              <w:jc w:val="center"/>
              <w:rPr>
                <w:color w:val="000000" w:themeColor="text1"/>
                <w:sz w:val="22"/>
                <w:szCs w:val="22"/>
              </w:rPr>
            </w:pPr>
            <w:r w:rsidRPr="007659F3">
              <w:rPr>
                <w:color w:val="000000" w:themeColor="text1"/>
                <w:sz w:val="22"/>
                <w:szCs w:val="22"/>
              </w:rPr>
              <w:t> </w:t>
            </w:r>
          </w:p>
        </w:tc>
        <w:tc>
          <w:tcPr>
            <w:tcW w:w="1228" w:type="dxa"/>
            <w:shd w:val="clear" w:color="auto" w:fill="auto"/>
            <w:vAlign w:val="center"/>
            <w:hideMark/>
          </w:tcPr>
          <w:p w14:paraId="7BEE7131" w14:textId="77777777" w:rsidR="007659F3" w:rsidRPr="007659F3" w:rsidRDefault="007659F3" w:rsidP="007659F3">
            <w:pPr>
              <w:jc w:val="center"/>
              <w:rPr>
                <w:color w:val="000000" w:themeColor="text1"/>
                <w:sz w:val="22"/>
                <w:szCs w:val="22"/>
              </w:rPr>
            </w:pPr>
            <w:r w:rsidRPr="007659F3">
              <w:rPr>
                <w:color w:val="000000" w:themeColor="text1"/>
                <w:sz w:val="22"/>
                <w:szCs w:val="22"/>
              </w:rPr>
              <w:t>0,0%</w:t>
            </w:r>
          </w:p>
        </w:tc>
        <w:tc>
          <w:tcPr>
            <w:tcW w:w="1228" w:type="dxa"/>
            <w:shd w:val="clear" w:color="auto" w:fill="auto"/>
            <w:vAlign w:val="center"/>
            <w:hideMark/>
          </w:tcPr>
          <w:p w14:paraId="05796E39" w14:textId="77777777" w:rsidR="007659F3" w:rsidRPr="007659F3" w:rsidRDefault="007659F3" w:rsidP="007659F3">
            <w:pPr>
              <w:jc w:val="center"/>
              <w:rPr>
                <w:color w:val="000000" w:themeColor="text1"/>
                <w:sz w:val="22"/>
                <w:szCs w:val="22"/>
              </w:rPr>
            </w:pPr>
            <w:r w:rsidRPr="007659F3">
              <w:rPr>
                <w:color w:val="000000" w:themeColor="text1"/>
                <w:sz w:val="22"/>
                <w:szCs w:val="22"/>
              </w:rPr>
              <w:t>0,0%</w:t>
            </w:r>
          </w:p>
        </w:tc>
        <w:tc>
          <w:tcPr>
            <w:tcW w:w="1228" w:type="dxa"/>
            <w:shd w:val="clear" w:color="auto" w:fill="auto"/>
            <w:vAlign w:val="center"/>
            <w:hideMark/>
          </w:tcPr>
          <w:p w14:paraId="1E863948" w14:textId="77777777" w:rsidR="007659F3" w:rsidRPr="007659F3" w:rsidRDefault="007659F3" w:rsidP="007659F3">
            <w:pPr>
              <w:jc w:val="center"/>
              <w:rPr>
                <w:color w:val="000000" w:themeColor="text1"/>
                <w:sz w:val="22"/>
                <w:szCs w:val="22"/>
              </w:rPr>
            </w:pPr>
            <w:r w:rsidRPr="007659F3">
              <w:rPr>
                <w:color w:val="000000" w:themeColor="text1"/>
                <w:sz w:val="22"/>
                <w:szCs w:val="22"/>
              </w:rPr>
              <w:t>1,8%</w:t>
            </w:r>
          </w:p>
        </w:tc>
        <w:tc>
          <w:tcPr>
            <w:tcW w:w="1228" w:type="dxa"/>
            <w:shd w:val="clear" w:color="auto" w:fill="auto"/>
            <w:vAlign w:val="center"/>
            <w:hideMark/>
          </w:tcPr>
          <w:p w14:paraId="1E5037F4" w14:textId="77777777" w:rsidR="007659F3" w:rsidRPr="007659F3" w:rsidRDefault="007659F3" w:rsidP="007659F3">
            <w:pPr>
              <w:jc w:val="center"/>
              <w:rPr>
                <w:color w:val="000000" w:themeColor="text1"/>
                <w:sz w:val="22"/>
                <w:szCs w:val="22"/>
              </w:rPr>
            </w:pPr>
            <w:r w:rsidRPr="007659F3">
              <w:rPr>
                <w:color w:val="000000" w:themeColor="text1"/>
                <w:sz w:val="22"/>
                <w:szCs w:val="22"/>
              </w:rPr>
              <w:t>0,01%</w:t>
            </w:r>
          </w:p>
        </w:tc>
        <w:tc>
          <w:tcPr>
            <w:tcW w:w="1170" w:type="dxa"/>
            <w:shd w:val="clear" w:color="auto" w:fill="auto"/>
            <w:vAlign w:val="center"/>
            <w:hideMark/>
          </w:tcPr>
          <w:p w14:paraId="067F5958" w14:textId="77777777" w:rsidR="007659F3" w:rsidRPr="007659F3" w:rsidRDefault="007659F3" w:rsidP="007659F3">
            <w:pPr>
              <w:jc w:val="center"/>
              <w:rPr>
                <w:color w:val="000000" w:themeColor="text1"/>
                <w:sz w:val="22"/>
                <w:szCs w:val="22"/>
              </w:rPr>
            </w:pPr>
            <w:r w:rsidRPr="007659F3">
              <w:rPr>
                <w:color w:val="000000" w:themeColor="text1"/>
                <w:sz w:val="22"/>
                <w:szCs w:val="22"/>
              </w:rPr>
              <w:t>2,67%</w:t>
            </w:r>
          </w:p>
        </w:tc>
        <w:tc>
          <w:tcPr>
            <w:tcW w:w="1206" w:type="dxa"/>
            <w:shd w:val="clear" w:color="auto" w:fill="auto"/>
            <w:vAlign w:val="center"/>
            <w:hideMark/>
          </w:tcPr>
          <w:p w14:paraId="5E93464E" w14:textId="77777777" w:rsidR="007659F3" w:rsidRPr="007659F3" w:rsidRDefault="007659F3" w:rsidP="007659F3">
            <w:pPr>
              <w:jc w:val="center"/>
              <w:rPr>
                <w:color w:val="000000" w:themeColor="text1"/>
                <w:sz w:val="22"/>
                <w:szCs w:val="22"/>
              </w:rPr>
            </w:pPr>
            <w:r w:rsidRPr="007659F3">
              <w:rPr>
                <w:color w:val="000000" w:themeColor="text1"/>
                <w:sz w:val="22"/>
                <w:szCs w:val="22"/>
              </w:rPr>
              <w:t>0,00%</w:t>
            </w:r>
          </w:p>
        </w:tc>
      </w:tr>
      <w:tr w:rsidR="007659F3" w:rsidRPr="007659F3" w14:paraId="7F56C04E" w14:textId="77777777" w:rsidTr="00104FF4">
        <w:trPr>
          <w:trHeight w:val="888"/>
        </w:trPr>
        <w:tc>
          <w:tcPr>
            <w:tcW w:w="680" w:type="dxa"/>
            <w:shd w:val="clear" w:color="auto" w:fill="auto"/>
            <w:noWrap/>
            <w:vAlign w:val="center"/>
            <w:hideMark/>
          </w:tcPr>
          <w:p w14:paraId="50088E27" w14:textId="77777777" w:rsidR="007659F3" w:rsidRPr="007659F3" w:rsidRDefault="007659F3" w:rsidP="007659F3">
            <w:pPr>
              <w:jc w:val="center"/>
              <w:rPr>
                <w:color w:val="000000" w:themeColor="text1"/>
                <w:sz w:val="22"/>
                <w:szCs w:val="22"/>
              </w:rPr>
            </w:pPr>
            <w:r w:rsidRPr="007659F3">
              <w:rPr>
                <w:color w:val="000000" w:themeColor="text1"/>
                <w:sz w:val="22"/>
                <w:szCs w:val="22"/>
              </w:rPr>
              <w:t>3.1</w:t>
            </w:r>
          </w:p>
        </w:tc>
        <w:tc>
          <w:tcPr>
            <w:tcW w:w="4365" w:type="dxa"/>
            <w:shd w:val="clear" w:color="auto" w:fill="auto"/>
            <w:vAlign w:val="center"/>
            <w:hideMark/>
          </w:tcPr>
          <w:p w14:paraId="73425B56" w14:textId="77777777" w:rsidR="007659F3" w:rsidRPr="007659F3" w:rsidRDefault="007659F3" w:rsidP="007659F3">
            <w:pPr>
              <w:rPr>
                <w:color w:val="000000" w:themeColor="text1"/>
                <w:sz w:val="22"/>
                <w:szCs w:val="22"/>
              </w:rPr>
            </w:pPr>
            <w:r w:rsidRPr="007659F3">
              <w:rPr>
                <w:color w:val="000000" w:themeColor="text1"/>
                <w:sz w:val="22"/>
                <w:szCs w:val="22"/>
              </w:rPr>
              <w:t>количество условных единиц, относящихся к активам, необходимым</w:t>
            </w:r>
            <w:r w:rsidRPr="007659F3">
              <w:rPr>
                <w:color w:val="000000" w:themeColor="text1"/>
                <w:sz w:val="22"/>
                <w:szCs w:val="22"/>
              </w:rPr>
              <w:br/>
              <w:t>для осуществления регулируемой деятельности</w:t>
            </w:r>
          </w:p>
        </w:tc>
        <w:tc>
          <w:tcPr>
            <w:tcW w:w="1318" w:type="dxa"/>
            <w:shd w:val="clear" w:color="auto" w:fill="auto"/>
            <w:vAlign w:val="center"/>
            <w:hideMark/>
          </w:tcPr>
          <w:p w14:paraId="53B6E508" w14:textId="77777777" w:rsidR="007659F3" w:rsidRPr="007659F3" w:rsidRDefault="007659F3" w:rsidP="007659F3">
            <w:pPr>
              <w:jc w:val="center"/>
              <w:rPr>
                <w:color w:val="000000" w:themeColor="text1"/>
                <w:sz w:val="22"/>
                <w:szCs w:val="22"/>
              </w:rPr>
            </w:pPr>
            <w:r w:rsidRPr="007659F3">
              <w:rPr>
                <w:color w:val="000000" w:themeColor="text1"/>
                <w:sz w:val="22"/>
                <w:szCs w:val="22"/>
              </w:rPr>
              <w:t>у.е.</w:t>
            </w:r>
          </w:p>
        </w:tc>
        <w:tc>
          <w:tcPr>
            <w:tcW w:w="1228" w:type="dxa"/>
            <w:shd w:val="clear" w:color="000000" w:fill="FFFFFF"/>
            <w:noWrap/>
            <w:vAlign w:val="center"/>
            <w:hideMark/>
          </w:tcPr>
          <w:p w14:paraId="2A7D483D" w14:textId="77777777" w:rsidR="007659F3" w:rsidRPr="007659F3" w:rsidRDefault="007659F3" w:rsidP="007659F3">
            <w:pPr>
              <w:jc w:val="center"/>
              <w:rPr>
                <w:color w:val="000000" w:themeColor="text1"/>
                <w:sz w:val="22"/>
                <w:szCs w:val="22"/>
              </w:rPr>
            </w:pPr>
            <w:r w:rsidRPr="007659F3">
              <w:rPr>
                <w:color w:val="000000" w:themeColor="text1"/>
                <w:sz w:val="22"/>
                <w:szCs w:val="22"/>
              </w:rPr>
              <w:t>2 171,19</w:t>
            </w:r>
          </w:p>
        </w:tc>
        <w:tc>
          <w:tcPr>
            <w:tcW w:w="1228" w:type="dxa"/>
            <w:shd w:val="clear" w:color="auto" w:fill="auto"/>
            <w:vAlign w:val="center"/>
            <w:hideMark/>
          </w:tcPr>
          <w:p w14:paraId="234907F4" w14:textId="77777777" w:rsidR="007659F3" w:rsidRPr="007659F3" w:rsidRDefault="007659F3" w:rsidP="007659F3">
            <w:pPr>
              <w:jc w:val="center"/>
              <w:rPr>
                <w:color w:val="000000" w:themeColor="text1"/>
                <w:sz w:val="22"/>
                <w:szCs w:val="22"/>
              </w:rPr>
            </w:pPr>
            <w:r w:rsidRPr="007659F3">
              <w:rPr>
                <w:color w:val="000000" w:themeColor="text1"/>
                <w:sz w:val="22"/>
                <w:szCs w:val="22"/>
              </w:rPr>
              <w:t>2 171,19</w:t>
            </w:r>
          </w:p>
        </w:tc>
        <w:tc>
          <w:tcPr>
            <w:tcW w:w="1228" w:type="dxa"/>
            <w:shd w:val="clear" w:color="auto" w:fill="auto"/>
            <w:vAlign w:val="center"/>
            <w:hideMark/>
          </w:tcPr>
          <w:p w14:paraId="43C2F388" w14:textId="77777777" w:rsidR="007659F3" w:rsidRPr="007659F3" w:rsidRDefault="007659F3" w:rsidP="007659F3">
            <w:pPr>
              <w:jc w:val="center"/>
              <w:rPr>
                <w:color w:val="000000" w:themeColor="text1"/>
                <w:sz w:val="22"/>
                <w:szCs w:val="22"/>
              </w:rPr>
            </w:pPr>
            <w:r w:rsidRPr="007659F3">
              <w:rPr>
                <w:color w:val="000000" w:themeColor="text1"/>
                <w:sz w:val="22"/>
                <w:szCs w:val="22"/>
              </w:rPr>
              <w:t>2 171,19</w:t>
            </w:r>
          </w:p>
        </w:tc>
        <w:tc>
          <w:tcPr>
            <w:tcW w:w="1228" w:type="dxa"/>
            <w:shd w:val="clear" w:color="000000" w:fill="FFFFFF"/>
            <w:vAlign w:val="center"/>
            <w:hideMark/>
          </w:tcPr>
          <w:p w14:paraId="290584B8" w14:textId="77777777" w:rsidR="007659F3" w:rsidRPr="007659F3" w:rsidRDefault="007659F3" w:rsidP="007659F3">
            <w:pPr>
              <w:jc w:val="center"/>
              <w:rPr>
                <w:color w:val="000000" w:themeColor="text1"/>
                <w:sz w:val="22"/>
                <w:szCs w:val="22"/>
              </w:rPr>
            </w:pPr>
            <w:r w:rsidRPr="007659F3">
              <w:rPr>
                <w:color w:val="000000" w:themeColor="text1"/>
                <w:sz w:val="22"/>
                <w:szCs w:val="22"/>
              </w:rPr>
              <w:t>2 210,50</w:t>
            </w:r>
          </w:p>
        </w:tc>
        <w:tc>
          <w:tcPr>
            <w:tcW w:w="1228" w:type="dxa"/>
            <w:shd w:val="clear" w:color="000000" w:fill="FFFFFF"/>
            <w:vAlign w:val="center"/>
            <w:hideMark/>
          </w:tcPr>
          <w:p w14:paraId="53C1584A" w14:textId="77777777" w:rsidR="007659F3" w:rsidRPr="007659F3" w:rsidRDefault="007659F3" w:rsidP="007659F3">
            <w:pPr>
              <w:jc w:val="center"/>
              <w:rPr>
                <w:color w:val="000000" w:themeColor="text1"/>
                <w:sz w:val="22"/>
                <w:szCs w:val="22"/>
              </w:rPr>
            </w:pPr>
            <w:r w:rsidRPr="007659F3">
              <w:rPr>
                <w:color w:val="000000" w:themeColor="text1"/>
                <w:sz w:val="22"/>
                <w:szCs w:val="22"/>
              </w:rPr>
              <w:t>2 210,69</w:t>
            </w:r>
          </w:p>
        </w:tc>
        <w:tc>
          <w:tcPr>
            <w:tcW w:w="1170" w:type="dxa"/>
            <w:shd w:val="clear" w:color="000000" w:fill="FFFFFF"/>
            <w:vAlign w:val="center"/>
            <w:hideMark/>
          </w:tcPr>
          <w:p w14:paraId="3B64F9BB" w14:textId="77777777" w:rsidR="007659F3" w:rsidRPr="007659F3" w:rsidRDefault="007659F3" w:rsidP="007659F3">
            <w:pPr>
              <w:jc w:val="center"/>
              <w:rPr>
                <w:color w:val="000000" w:themeColor="text1"/>
                <w:sz w:val="22"/>
                <w:szCs w:val="22"/>
              </w:rPr>
            </w:pPr>
            <w:r w:rsidRPr="007659F3">
              <w:rPr>
                <w:color w:val="000000" w:themeColor="text1"/>
                <w:sz w:val="22"/>
                <w:szCs w:val="22"/>
              </w:rPr>
              <w:t>2 242,69</w:t>
            </w:r>
          </w:p>
        </w:tc>
        <w:tc>
          <w:tcPr>
            <w:tcW w:w="1206" w:type="dxa"/>
            <w:shd w:val="clear" w:color="000000" w:fill="FFFFFF"/>
            <w:vAlign w:val="center"/>
            <w:hideMark/>
          </w:tcPr>
          <w:p w14:paraId="2BCD5586" w14:textId="77777777" w:rsidR="007659F3" w:rsidRPr="007659F3" w:rsidRDefault="007659F3" w:rsidP="007659F3">
            <w:pPr>
              <w:jc w:val="center"/>
              <w:rPr>
                <w:color w:val="000000" w:themeColor="text1"/>
                <w:sz w:val="22"/>
                <w:szCs w:val="22"/>
              </w:rPr>
            </w:pPr>
            <w:r w:rsidRPr="007659F3">
              <w:rPr>
                <w:color w:val="000000" w:themeColor="text1"/>
                <w:sz w:val="22"/>
                <w:szCs w:val="22"/>
              </w:rPr>
              <w:t>2 242,69</w:t>
            </w:r>
          </w:p>
        </w:tc>
      </w:tr>
      <w:tr w:rsidR="007659F3" w:rsidRPr="007659F3" w14:paraId="3AB9C903" w14:textId="77777777" w:rsidTr="00104FF4">
        <w:trPr>
          <w:trHeight w:val="444"/>
        </w:trPr>
        <w:tc>
          <w:tcPr>
            <w:tcW w:w="680" w:type="dxa"/>
            <w:shd w:val="clear" w:color="auto" w:fill="auto"/>
            <w:noWrap/>
            <w:vAlign w:val="center"/>
            <w:hideMark/>
          </w:tcPr>
          <w:p w14:paraId="3E1C6D3E" w14:textId="77777777" w:rsidR="007659F3" w:rsidRPr="007659F3" w:rsidRDefault="007659F3" w:rsidP="007659F3">
            <w:pPr>
              <w:jc w:val="center"/>
              <w:rPr>
                <w:color w:val="000000" w:themeColor="text1"/>
                <w:sz w:val="22"/>
                <w:szCs w:val="22"/>
              </w:rPr>
            </w:pPr>
            <w:r w:rsidRPr="007659F3">
              <w:rPr>
                <w:color w:val="000000" w:themeColor="text1"/>
                <w:sz w:val="22"/>
                <w:szCs w:val="22"/>
              </w:rPr>
              <w:t>3.2</w:t>
            </w:r>
          </w:p>
        </w:tc>
        <w:tc>
          <w:tcPr>
            <w:tcW w:w="4365" w:type="dxa"/>
            <w:shd w:val="clear" w:color="auto" w:fill="auto"/>
            <w:vAlign w:val="center"/>
            <w:hideMark/>
          </w:tcPr>
          <w:p w14:paraId="6397B591" w14:textId="77777777" w:rsidR="007659F3" w:rsidRPr="007659F3" w:rsidRDefault="007659F3" w:rsidP="007659F3">
            <w:pPr>
              <w:rPr>
                <w:color w:val="000000" w:themeColor="text1"/>
                <w:sz w:val="22"/>
                <w:szCs w:val="22"/>
              </w:rPr>
            </w:pPr>
            <w:r w:rsidRPr="007659F3">
              <w:rPr>
                <w:color w:val="000000" w:themeColor="text1"/>
                <w:sz w:val="22"/>
                <w:szCs w:val="22"/>
              </w:rPr>
              <w:t>установленная тепловая мощность источника тепловой энергии</w:t>
            </w:r>
          </w:p>
        </w:tc>
        <w:tc>
          <w:tcPr>
            <w:tcW w:w="1318" w:type="dxa"/>
            <w:shd w:val="clear" w:color="auto" w:fill="auto"/>
            <w:vAlign w:val="center"/>
            <w:hideMark/>
          </w:tcPr>
          <w:p w14:paraId="4E1D77E8" w14:textId="77777777" w:rsidR="007659F3" w:rsidRPr="007659F3" w:rsidRDefault="007659F3" w:rsidP="007659F3">
            <w:pPr>
              <w:jc w:val="center"/>
              <w:rPr>
                <w:color w:val="000000" w:themeColor="text1"/>
                <w:sz w:val="22"/>
                <w:szCs w:val="22"/>
              </w:rPr>
            </w:pPr>
            <w:r w:rsidRPr="007659F3">
              <w:rPr>
                <w:color w:val="000000" w:themeColor="text1"/>
                <w:sz w:val="22"/>
                <w:szCs w:val="22"/>
              </w:rPr>
              <w:t>Гкал/ч</w:t>
            </w:r>
          </w:p>
        </w:tc>
        <w:tc>
          <w:tcPr>
            <w:tcW w:w="1228" w:type="dxa"/>
            <w:shd w:val="clear" w:color="000000" w:fill="FFFFFF"/>
            <w:noWrap/>
            <w:vAlign w:val="center"/>
            <w:hideMark/>
          </w:tcPr>
          <w:p w14:paraId="5B8DDF43" w14:textId="77777777" w:rsidR="007659F3" w:rsidRPr="007659F3" w:rsidRDefault="007659F3" w:rsidP="007659F3">
            <w:pPr>
              <w:jc w:val="center"/>
              <w:rPr>
                <w:color w:val="000000" w:themeColor="text1"/>
                <w:sz w:val="22"/>
                <w:szCs w:val="22"/>
              </w:rPr>
            </w:pPr>
            <w:r w:rsidRPr="007659F3">
              <w:rPr>
                <w:color w:val="000000" w:themeColor="text1"/>
                <w:sz w:val="22"/>
                <w:szCs w:val="22"/>
              </w:rPr>
              <w:t>431,02</w:t>
            </w:r>
          </w:p>
        </w:tc>
        <w:tc>
          <w:tcPr>
            <w:tcW w:w="1228" w:type="dxa"/>
            <w:shd w:val="clear" w:color="000000" w:fill="FFFFFF"/>
            <w:noWrap/>
            <w:vAlign w:val="center"/>
            <w:hideMark/>
          </w:tcPr>
          <w:p w14:paraId="6CBB0154" w14:textId="77777777" w:rsidR="007659F3" w:rsidRPr="007659F3" w:rsidRDefault="007659F3" w:rsidP="007659F3">
            <w:pPr>
              <w:jc w:val="center"/>
              <w:rPr>
                <w:color w:val="000000" w:themeColor="text1"/>
                <w:sz w:val="22"/>
                <w:szCs w:val="22"/>
              </w:rPr>
            </w:pPr>
            <w:r w:rsidRPr="007659F3">
              <w:rPr>
                <w:color w:val="000000" w:themeColor="text1"/>
                <w:sz w:val="22"/>
                <w:szCs w:val="22"/>
              </w:rPr>
              <w:t>431,02</w:t>
            </w:r>
          </w:p>
        </w:tc>
        <w:tc>
          <w:tcPr>
            <w:tcW w:w="1228" w:type="dxa"/>
            <w:shd w:val="clear" w:color="000000" w:fill="FFFFFF"/>
            <w:noWrap/>
            <w:vAlign w:val="center"/>
            <w:hideMark/>
          </w:tcPr>
          <w:p w14:paraId="5D2ED43F" w14:textId="77777777" w:rsidR="007659F3" w:rsidRPr="007659F3" w:rsidRDefault="007659F3" w:rsidP="007659F3">
            <w:pPr>
              <w:jc w:val="center"/>
              <w:rPr>
                <w:color w:val="000000" w:themeColor="text1"/>
                <w:sz w:val="22"/>
                <w:szCs w:val="22"/>
              </w:rPr>
            </w:pPr>
            <w:r w:rsidRPr="007659F3">
              <w:rPr>
                <w:color w:val="000000" w:themeColor="text1"/>
                <w:sz w:val="22"/>
                <w:szCs w:val="22"/>
              </w:rPr>
              <w:t>431,02</w:t>
            </w:r>
          </w:p>
        </w:tc>
        <w:tc>
          <w:tcPr>
            <w:tcW w:w="1228" w:type="dxa"/>
            <w:shd w:val="clear" w:color="000000" w:fill="FFFFFF"/>
            <w:vAlign w:val="center"/>
            <w:hideMark/>
          </w:tcPr>
          <w:p w14:paraId="689161E8" w14:textId="77777777" w:rsidR="007659F3" w:rsidRPr="007659F3" w:rsidRDefault="007659F3" w:rsidP="007659F3">
            <w:pPr>
              <w:jc w:val="center"/>
              <w:rPr>
                <w:color w:val="000000" w:themeColor="text1"/>
                <w:sz w:val="22"/>
                <w:szCs w:val="22"/>
              </w:rPr>
            </w:pPr>
            <w:r w:rsidRPr="007659F3">
              <w:rPr>
                <w:color w:val="000000" w:themeColor="text1"/>
                <w:sz w:val="22"/>
                <w:szCs w:val="22"/>
              </w:rPr>
              <w:t>431,02</w:t>
            </w:r>
          </w:p>
        </w:tc>
        <w:tc>
          <w:tcPr>
            <w:tcW w:w="1228" w:type="dxa"/>
            <w:shd w:val="clear" w:color="000000" w:fill="FFFFFF"/>
            <w:vAlign w:val="center"/>
            <w:hideMark/>
          </w:tcPr>
          <w:p w14:paraId="2C65E623" w14:textId="77777777" w:rsidR="007659F3" w:rsidRPr="007659F3" w:rsidRDefault="007659F3" w:rsidP="007659F3">
            <w:pPr>
              <w:jc w:val="center"/>
              <w:rPr>
                <w:rFonts w:ascii="Arial Narrow" w:hAnsi="Arial Narrow"/>
                <w:color w:val="000000" w:themeColor="text1"/>
              </w:rPr>
            </w:pPr>
            <w:r w:rsidRPr="007659F3">
              <w:rPr>
                <w:rFonts w:ascii="Arial Narrow" w:hAnsi="Arial Narrow"/>
                <w:color w:val="000000" w:themeColor="text1"/>
              </w:rPr>
              <w:t>433,08</w:t>
            </w:r>
          </w:p>
        </w:tc>
        <w:tc>
          <w:tcPr>
            <w:tcW w:w="1170" w:type="dxa"/>
            <w:shd w:val="clear" w:color="000000" w:fill="FFFFFF"/>
            <w:vAlign w:val="center"/>
            <w:hideMark/>
          </w:tcPr>
          <w:p w14:paraId="5C3A92EC" w14:textId="77777777" w:rsidR="007659F3" w:rsidRPr="007659F3" w:rsidRDefault="007659F3" w:rsidP="007659F3">
            <w:pPr>
              <w:jc w:val="center"/>
              <w:rPr>
                <w:rFonts w:ascii="Arial Narrow" w:hAnsi="Arial Narrow"/>
                <w:color w:val="000000" w:themeColor="text1"/>
              </w:rPr>
            </w:pPr>
            <w:r w:rsidRPr="007659F3">
              <w:rPr>
                <w:rFonts w:ascii="Arial Narrow" w:hAnsi="Arial Narrow"/>
                <w:color w:val="000000" w:themeColor="text1"/>
              </w:rPr>
              <w:t>438,43</w:t>
            </w:r>
          </w:p>
        </w:tc>
        <w:tc>
          <w:tcPr>
            <w:tcW w:w="1206" w:type="dxa"/>
            <w:shd w:val="clear" w:color="000000" w:fill="FFFFFF"/>
            <w:vAlign w:val="center"/>
            <w:hideMark/>
          </w:tcPr>
          <w:p w14:paraId="4E234924" w14:textId="77777777" w:rsidR="007659F3" w:rsidRPr="007659F3" w:rsidRDefault="007659F3" w:rsidP="007659F3">
            <w:pPr>
              <w:jc w:val="center"/>
              <w:rPr>
                <w:rFonts w:ascii="Arial Narrow" w:hAnsi="Arial Narrow"/>
                <w:color w:val="000000" w:themeColor="text1"/>
              </w:rPr>
            </w:pPr>
            <w:r w:rsidRPr="007659F3">
              <w:rPr>
                <w:rFonts w:ascii="Arial Narrow" w:hAnsi="Arial Narrow"/>
                <w:color w:val="000000" w:themeColor="text1"/>
              </w:rPr>
              <w:t>438,43</w:t>
            </w:r>
          </w:p>
        </w:tc>
      </w:tr>
      <w:tr w:rsidR="007659F3" w:rsidRPr="007659F3" w14:paraId="2AF53F0C" w14:textId="77777777" w:rsidTr="00104FF4">
        <w:trPr>
          <w:trHeight w:val="466"/>
        </w:trPr>
        <w:tc>
          <w:tcPr>
            <w:tcW w:w="680" w:type="dxa"/>
            <w:shd w:val="clear" w:color="auto" w:fill="auto"/>
            <w:noWrap/>
            <w:vAlign w:val="center"/>
            <w:hideMark/>
          </w:tcPr>
          <w:p w14:paraId="04615741" w14:textId="77777777" w:rsidR="007659F3" w:rsidRPr="007659F3" w:rsidRDefault="007659F3" w:rsidP="007659F3">
            <w:pPr>
              <w:jc w:val="center"/>
              <w:rPr>
                <w:color w:val="000000" w:themeColor="text1"/>
                <w:sz w:val="22"/>
                <w:szCs w:val="22"/>
              </w:rPr>
            </w:pPr>
            <w:r w:rsidRPr="007659F3">
              <w:rPr>
                <w:color w:val="000000" w:themeColor="text1"/>
                <w:sz w:val="22"/>
                <w:szCs w:val="22"/>
              </w:rPr>
              <w:t>4</w:t>
            </w:r>
          </w:p>
        </w:tc>
        <w:tc>
          <w:tcPr>
            <w:tcW w:w="4365" w:type="dxa"/>
            <w:shd w:val="clear" w:color="auto" w:fill="auto"/>
            <w:vAlign w:val="center"/>
            <w:hideMark/>
          </w:tcPr>
          <w:p w14:paraId="255CFFF4" w14:textId="77777777" w:rsidR="007659F3" w:rsidRPr="007659F3" w:rsidRDefault="007659F3" w:rsidP="007659F3">
            <w:pPr>
              <w:rPr>
                <w:color w:val="000000" w:themeColor="text1"/>
                <w:sz w:val="22"/>
                <w:szCs w:val="22"/>
              </w:rPr>
            </w:pPr>
            <w:r w:rsidRPr="007659F3">
              <w:rPr>
                <w:color w:val="000000" w:themeColor="text1"/>
                <w:sz w:val="22"/>
                <w:szCs w:val="22"/>
              </w:rPr>
              <w:t>Коэффициент эластичности затрат по росту активов (К</w:t>
            </w:r>
            <w:r w:rsidRPr="007659F3">
              <w:rPr>
                <w:color w:val="000000" w:themeColor="text1"/>
                <w:sz w:val="22"/>
                <w:szCs w:val="22"/>
                <w:vertAlign w:val="subscript"/>
              </w:rPr>
              <w:t>эл</w:t>
            </w:r>
            <w:r w:rsidRPr="007659F3">
              <w:rPr>
                <w:color w:val="000000" w:themeColor="text1"/>
                <w:sz w:val="22"/>
                <w:szCs w:val="22"/>
              </w:rPr>
              <w:t>)</w:t>
            </w:r>
          </w:p>
        </w:tc>
        <w:tc>
          <w:tcPr>
            <w:tcW w:w="1318" w:type="dxa"/>
            <w:shd w:val="clear" w:color="auto" w:fill="auto"/>
            <w:vAlign w:val="center"/>
            <w:hideMark/>
          </w:tcPr>
          <w:p w14:paraId="7BD3F4FA" w14:textId="77777777" w:rsidR="007659F3" w:rsidRPr="007659F3" w:rsidRDefault="007659F3" w:rsidP="007659F3">
            <w:pPr>
              <w:jc w:val="center"/>
              <w:rPr>
                <w:color w:val="000000" w:themeColor="text1"/>
                <w:sz w:val="22"/>
                <w:szCs w:val="22"/>
              </w:rPr>
            </w:pPr>
            <w:r w:rsidRPr="007659F3">
              <w:rPr>
                <w:color w:val="000000" w:themeColor="text1"/>
                <w:sz w:val="22"/>
                <w:szCs w:val="22"/>
              </w:rPr>
              <w:t> </w:t>
            </w:r>
          </w:p>
        </w:tc>
        <w:tc>
          <w:tcPr>
            <w:tcW w:w="1228" w:type="dxa"/>
            <w:shd w:val="clear" w:color="auto" w:fill="auto"/>
            <w:noWrap/>
            <w:vAlign w:val="center"/>
            <w:hideMark/>
          </w:tcPr>
          <w:p w14:paraId="0D6A03A6" w14:textId="77777777" w:rsidR="007659F3" w:rsidRPr="007659F3" w:rsidRDefault="007659F3" w:rsidP="007659F3">
            <w:pPr>
              <w:jc w:val="center"/>
              <w:rPr>
                <w:color w:val="000000" w:themeColor="text1"/>
                <w:sz w:val="22"/>
                <w:szCs w:val="22"/>
              </w:rPr>
            </w:pPr>
            <w:r w:rsidRPr="007659F3">
              <w:rPr>
                <w:color w:val="000000" w:themeColor="text1"/>
                <w:sz w:val="22"/>
                <w:szCs w:val="22"/>
              </w:rPr>
              <w:t> </w:t>
            </w:r>
          </w:p>
        </w:tc>
        <w:tc>
          <w:tcPr>
            <w:tcW w:w="1228" w:type="dxa"/>
            <w:shd w:val="clear" w:color="auto" w:fill="auto"/>
            <w:vAlign w:val="center"/>
            <w:hideMark/>
          </w:tcPr>
          <w:p w14:paraId="371AAF47" w14:textId="77777777" w:rsidR="007659F3" w:rsidRPr="007659F3" w:rsidRDefault="007659F3" w:rsidP="007659F3">
            <w:pPr>
              <w:jc w:val="center"/>
              <w:rPr>
                <w:color w:val="000000" w:themeColor="text1"/>
                <w:sz w:val="22"/>
                <w:szCs w:val="22"/>
              </w:rPr>
            </w:pPr>
            <w:r w:rsidRPr="007659F3">
              <w:rPr>
                <w:color w:val="000000" w:themeColor="text1"/>
                <w:sz w:val="22"/>
                <w:szCs w:val="22"/>
              </w:rPr>
              <w:t>0,75</w:t>
            </w:r>
          </w:p>
        </w:tc>
        <w:tc>
          <w:tcPr>
            <w:tcW w:w="1228" w:type="dxa"/>
            <w:shd w:val="clear" w:color="auto" w:fill="auto"/>
            <w:vAlign w:val="center"/>
            <w:hideMark/>
          </w:tcPr>
          <w:p w14:paraId="15C30492" w14:textId="77777777" w:rsidR="007659F3" w:rsidRPr="007659F3" w:rsidRDefault="007659F3" w:rsidP="007659F3">
            <w:pPr>
              <w:jc w:val="center"/>
              <w:rPr>
                <w:color w:val="000000" w:themeColor="text1"/>
                <w:sz w:val="22"/>
                <w:szCs w:val="22"/>
              </w:rPr>
            </w:pPr>
            <w:r w:rsidRPr="007659F3">
              <w:rPr>
                <w:color w:val="000000" w:themeColor="text1"/>
                <w:sz w:val="22"/>
                <w:szCs w:val="22"/>
              </w:rPr>
              <w:t>0,75</w:t>
            </w:r>
          </w:p>
        </w:tc>
        <w:tc>
          <w:tcPr>
            <w:tcW w:w="1228" w:type="dxa"/>
            <w:shd w:val="clear" w:color="auto" w:fill="auto"/>
            <w:vAlign w:val="center"/>
            <w:hideMark/>
          </w:tcPr>
          <w:p w14:paraId="75931D58" w14:textId="77777777" w:rsidR="007659F3" w:rsidRPr="007659F3" w:rsidRDefault="007659F3" w:rsidP="007659F3">
            <w:pPr>
              <w:jc w:val="center"/>
              <w:rPr>
                <w:color w:val="000000" w:themeColor="text1"/>
                <w:sz w:val="22"/>
                <w:szCs w:val="22"/>
              </w:rPr>
            </w:pPr>
            <w:r w:rsidRPr="007659F3">
              <w:rPr>
                <w:color w:val="000000" w:themeColor="text1"/>
                <w:sz w:val="22"/>
                <w:szCs w:val="22"/>
              </w:rPr>
              <w:t>0,75</w:t>
            </w:r>
          </w:p>
        </w:tc>
        <w:tc>
          <w:tcPr>
            <w:tcW w:w="1228" w:type="dxa"/>
            <w:shd w:val="clear" w:color="auto" w:fill="auto"/>
            <w:vAlign w:val="center"/>
            <w:hideMark/>
          </w:tcPr>
          <w:p w14:paraId="27D99DAD" w14:textId="77777777" w:rsidR="007659F3" w:rsidRPr="007659F3" w:rsidRDefault="007659F3" w:rsidP="007659F3">
            <w:pPr>
              <w:jc w:val="center"/>
              <w:rPr>
                <w:color w:val="000000" w:themeColor="text1"/>
                <w:sz w:val="22"/>
                <w:szCs w:val="22"/>
              </w:rPr>
            </w:pPr>
            <w:r w:rsidRPr="007659F3">
              <w:rPr>
                <w:color w:val="000000" w:themeColor="text1"/>
                <w:sz w:val="22"/>
                <w:szCs w:val="22"/>
              </w:rPr>
              <w:t>0,75</w:t>
            </w:r>
          </w:p>
        </w:tc>
        <w:tc>
          <w:tcPr>
            <w:tcW w:w="1170" w:type="dxa"/>
            <w:shd w:val="clear" w:color="auto" w:fill="auto"/>
            <w:vAlign w:val="center"/>
            <w:hideMark/>
          </w:tcPr>
          <w:p w14:paraId="6282AE1E" w14:textId="77777777" w:rsidR="007659F3" w:rsidRPr="007659F3" w:rsidRDefault="007659F3" w:rsidP="007659F3">
            <w:pPr>
              <w:jc w:val="center"/>
              <w:rPr>
                <w:color w:val="000000" w:themeColor="text1"/>
                <w:sz w:val="22"/>
                <w:szCs w:val="22"/>
              </w:rPr>
            </w:pPr>
            <w:r w:rsidRPr="007659F3">
              <w:rPr>
                <w:color w:val="000000" w:themeColor="text1"/>
                <w:sz w:val="22"/>
                <w:szCs w:val="22"/>
              </w:rPr>
              <w:t>0,75</w:t>
            </w:r>
          </w:p>
        </w:tc>
        <w:tc>
          <w:tcPr>
            <w:tcW w:w="1206" w:type="dxa"/>
            <w:shd w:val="clear" w:color="auto" w:fill="auto"/>
            <w:vAlign w:val="center"/>
            <w:hideMark/>
          </w:tcPr>
          <w:p w14:paraId="4A5E9E8C" w14:textId="77777777" w:rsidR="007659F3" w:rsidRPr="007659F3" w:rsidRDefault="007659F3" w:rsidP="007659F3">
            <w:pPr>
              <w:jc w:val="center"/>
              <w:rPr>
                <w:color w:val="000000" w:themeColor="text1"/>
                <w:sz w:val="22"/>
                <w:szCs w:val="22"/>
              </w:rPr>
            </w:pPr>
            <w:r w:rsidRPr="007659F3">
              <w:rPr>
                <w:color w:val="000000" w:themeColor="text1"/>
                <w:sz w:val="22"/>
                <w:szCs w:val="22"/>
              </w:rPr>
              <w:t>0,75</w:t>
            </w:r>
          </w:p>
        </w:tc>
      </w:tr>
      <w:tr w:rsidR="007659F3" w:rsidRPr="007659F3" w14:paraId="47E90BDD" w14:textId="77777777" w:rsidTr="00104FF4">
        <w:trPr>
          <w:trHeight w:val="444"/>
        </w:trPr>
        <w:tc>
          <w:tcPr>
            <w:tcW w:w="680" w:type="dxa"/>
            <w:shd w:val="clear" w:color="auto" w:fill="auto"/>
            <w:noWrap/>
            <w:vAlign w:val="center"/>
            <w:hideMark/>
          </w:tcPr>
          <w:p w14:paraId="1D806F33" w14:textId="77777777" w:rsidR="007659F3" w:rsidRPr="007659F3" w:rsidRDefault="007659F3" w:rsidP="007659F3">
            <w:pPr>
              <w:jc w:val="center"/>
              <w:rPr>
                <w:color w:val="000000" w:themeColor="text1"/>
                <w:sz w:val="22"/>
                <w:szCs w:val="22"/>
              </w:rPr>
            </w:pPr>
            <w:r w:rsidRPr="007659F3">
              <w:rPr>
                <w:color w:val="000000" w:themeColor="text1"/>
                <w:sz w:val="22"/>
                <w:szCs w:val="22"/>
              </w:rPr>
              <w:t>5</w:t>
            </w:r>
          </w:p>
        </w:tc>
        <w:tc>
          <w:tcPr>
            <w:tcW w:w="4365" w:type="dxa"/>
            <w:shd w:val="clear" w:color="auto" w:fill="auto"/>
            <w:vAlign w:val="center"/>
            <w:hideMark/>
          </w:tcPr>
          <w:p w14:paraId="6336C813" w14:textId="77777777" w:rsidR="007659F3" w:rsidRPr="007659F3" w:rsidRDefault="007659F3" w:rsidP="007659F3">
            <w:pPr>
              <w:rPr>
                <w:color w:val="000000" w:themeColor="text1"/>
                <w:sz w:val="22"/>
                <w:szCs w:val="22"/>
              </w:rPr>
            </w:pPr>
            <w:r w:rsidRPr="007659F3">
              <w:rPr>
                <w:color w:val="000000" w:themeColor="text1"/>
                <w:sz w:val="22"/>
                <w:szCs w:val="22"/>
              </w:rPr>
              <w:t>Операционные (подконтрольные)</w:t>
            </w:r>
            <w:r w:rsidRPr="007659F3">
              <w:rPr>
                <w:color w:val="000000" w:themeColor="text1"/>
                <w:sz w:val="22"/>
                <w:szCs w:val="22"/>
              </w:rPr>
              <w:br/>
              <w:t>расходы</w:t>
            </w:r>
          </w:p>
        </w:tc>
        <w:tc>
          <w:tcPr>
            <w:tcW w:w="1318" w:type="dxa"/>
            <w:shd w:val="clear" w:color="auto" w:fill="auto"/>
            <w:vAlign w:val="center"/>
            <w:hideMark/>
          </w:tcPr>
          <w:p w14:paraId="47A664DB" w14:textId="77777777" w:rsidR="007659F3" w:rsidRPr="007659F3" w:rsidRDefault="007659F3" w:rsidP="007659F3">
            <w:pPr>
              <w:jc w:val="center"/>
              <w:rPr>
                <w:color w:val="000000" w:themeColor="text1"/>
                <w:sz w:val="22"/>
                <w:szCs w:val="22"/>
              </w:rPr>
            </w:pPr>
            <w:r w:rsidRPr="007659F3">
              <w:rPr>
                <w:color w:val="000000" w:themeColor="text1"/>
                <w:sz w:val="22"/>
                <w:szCs w:val="22"/>
              </w:rPr>
              <w:t>тыс. руб.</w:t>
            </w:r>
          </w:p>
        </w:tc>
        <w:tc>
          <w:tcPr>
            <w:tcW w:w="1228" w:type="dxa"/>
            <w:shd w:val="clear" w:color="auto" w:fill="auto"/>
            <w:noWrap/>
            <w:vAlign w:val="center"/>
            <w:hideMark/>
          </w:tcPr>
          <w:p w14:paraId="55780B3C" w14:textId="77777777" w:rsidR="007659F3" w:rsidRPr="007659F3" w:rsidRDefault="007659F3" w:rsidP="007659F3">
            <w:pPr>
              <w:jc w:val="center"/>
              <w:rPr>
                <w:color w:val="000000" w:themeColor="text1"/>
                <w:sz w:val="22"/>
                <w:szCs w:val="22"/>
              </w:rPr>
            </w:pPr>
            <w:r w:rsidRPr="007659F3">
              <w:rPr>
                <w:color w:val="000000" w:themeColor="text1"/>
                <w:sz w:val="22"/>
                <w:szCs w:val="22"/>
              </w:rPr>
              <w:t>563 212</w:t>
            </w:r>
          </w:p>
        </w:tc>
        <w:tc>
          <w:tcPr>
            <w:tcW w:w="1228" w:type="dxa"/>
            <w:shd w:val="clear" w:color="auto" w:fill="auto"/>
            <w:noWrap/>
            <w:vAlign w:val="center"/>
            <w:hideMark/>
          </w:tcPr>
          <w:p w14:paraId="7953E94A" w14:textId="77777777" w:rsidR="007659F3" w:rsidRPr="007659F3" w:rsidRDefault="007659F3" w:rsidP="007659F3">
            <w:pPr>
              <w:jc w:val="center"/>
              <w:rPr>
                <w:color w:val="000000" w:themeColor="text1"/>
                <w:sz w:val="22"/>
                <w:szCs w:val="22"/>
              </w:rPr>
            </w:pPr>
            <w:r w:rsidRPr="007659F3">
              <w:rPr>
                <w:color w:val="000000" w:themeColor="text1"/>
                <w:sz w:val="22"/>
                <w:szCs w:val="22"/>
              </w:rPr>
              <w:t>574 307</w:t>
            </w:r>
          </w:p>
        </w:tc>
        <w:tc>
          <w:tcPr>
            <w:tcW w:w="1228" w:type="dxa"/>
            <w:shd w:val="clear" w:color="auto" w:fill="auto"/>
            <w:noWrap/>
            <w:vAlign w:val="center"/>
            <w:hideMark/>
          </w:tcPr>
          <w:p w14:paraId="2329BCB0" w14:textId="77777777" w:rsidR="007659F3" w:rsidRPr="007659F3" w:rsidRDefault="007659F3" w:rsidP="007659F3">
            <w:pPr>
              <w:jc w:val="center"/>
              <w:rPr>
                <w:color w:val="000000" w:themeColor="text1"/>
                <w:sz w:val="22"/>
                <w:szCs w:val="22"/>
              </w:rPr>
            </w:pPr>
            <w:r w:rsidRPr="007659F3">
              <w:rPr>
                <w:color w:val="000000" w:themeColor="text1"/>
                <w:sz w:val="22"/>
                <w:szCs w:val="22"/>
              </w:rPr>
              <w:t>589 032</w:t>
            </w:r>
          </w:p>
        </w:tc>
        <w:tc>
          <w:tcPr>
            <w:tcW w:w="1228" w:type="dxa"/>
            <w:shd w:val="clear" w:color="auto" w:fill="auto"/>
            <w:noWrap/>
            <w:vAlign w:val="center"/>
            <w:hideMark/>
          </w:tcPr>
          <w:p w14:paraId="133868B5" w14:textId="77777777" w:rsidR="007659F3" w:rsidRPr="007659F3" w:rsidRDefault="007659F3" w:rsidP="007659F3">
            <w:pPr>
              <w:jc w:val="center"/>
              <w:rPr>
                <w:color w:val="000000" w:themeColor="text1"/>
                <w:sz w:val="22"/>
                <w:szCs w:val="22"/>
              </w:rPr>
            </w:pPr>
            <w:r w:rsidRPr="007659F3">
              <w:rPr>
                <w:color w:val="000000" w:themeColor="text1"/>
                <w:sz w:val="22"/>
                <w:szCs w:val="22"/>
              </w:rPr>
              <w:t>616 475</w:t>
            </w:r>
          </w:p>
        </w:tc>
        <w:tc>
          <w:tcPr>
            <w:tcW w:w="1228" w:type="dxa"/>
            <w:shd w:val="clear" w:color="auto" w:fill="auto"/>
            <w:noWrap/>
            <w:vAlign w:val="center"/>
            <w:hideMark/>
          </w:tcPr>
          <w:p w14:paraId="7615A724" w14:textId="77777777" w:rsidR="007659F3" w:rsidRPr="007659F3" w:rsidRDefault="007659F3" w:rsidP="007659F3">
            <w:pPr>
              <w:jc w:val="center"/>
              <w:rPr>
                <w:color w:val="000000" w:themeColor="text1"/>
                <w:sz w:val="22"/>
                <w:szCs w:val="22"/>
              </w:rPr>
            </w:pPr>
            <w:r w:rsidRPr="007659F3">
              <w:rPr>
                <w:color w:val="000000" w:themeColor="text1"/>
                <w:sz w:val="22"/>
                <w:szCs w:val="22"/>
              </w:rPr>
              <w:t>646 971</w:t>
            </w:r>
          </w:p>
        </w:tc>
        <w:tc>
          <w:tcPr>
            <w:tcW w:w="1170" w:type="dxa"/>
            <w:shd w:val="clear" w:color="auto" w:fill="auto"/>
            <w:noWrap/>
            <w:vAlign w:val="center"/>
            <w:hideMark/>
          </w:tcPr>
          <w:p w14:paraId="37BA038B" w14:textId="77777777" w:rsidR="007659F3" w:rsidRPr="007659F3" w:rsidRDefault="007659F3" w:rsidP="007659F3">
            <w:pPr>
              <w:jc w:val="center"/>
              <w:rPr>
                <w:color w:val="000000" w:themeColor="text1"/>
                <w:sz w:val="22"/>
                <w:szCs w:val="22"/>
              </w:rPr>
            </w:pPr>
            <w:r w:rsidRPr="007659F3">
              <w:rPr>
                <w:color w:val="000000" w:themeColor="text1"/>
                <w:sz w:val="22"/>
                <w:szCs w:val="22"/>
              </w:rPr>
              <w:t>700 350</w:t>
            </w:r>
          </w:p>
        </w:tc>
        <w:tc>
          <w:tcPr>
            <w:tcW w:w="1206" w:type="dxa"/>
            <w:shd w:val="clear" w:color="auto" w:fill="auto"/>
            <w:noWrap/>
            <w:vAlign w:val="center"/>
            <w:hideMark/>
          </w:tcPr>
          <w:p w14:paraId="7626C1E3" w14:textId="77777777" w:rsidR="007659F3" w:rsidRPr="007659F3" w:rsidRDefault="007659F3" w:rsidP="007659F3">
            <w:pPr>
              <w:jc w:val="center"/>
              <w:rPr>
                <w:color w:val="000000" w:themeColor="text1"/>
                <w:sz w:val="22"/>
                <w:szCs w:val="22"/>
              </w:rPr>
            </w:pPr>
            <w:r w:rsidRPr="007659F3">
              <w:rPr>
                <w:color w:val="000000" w:themeColor="text1"/>
                <w:sz w:val="22"/>
                <w:szCs w:val="22"/>
              </w:rPr>
              <w:t>733 561</w:t>
            </w:r>
          </w:p>
        </w:tc>
      </w:tr>
    </w:tbl>
    <w:p w14:paraId="5278F46D" w14:textId="77777777" w:rsidR="007659F3" w:rsidRPr="007659F3" w:rsidRDefault="007659F3" w:rsidP="007659F3">
      <w:pPr>
        <w:ind w:right="-2" w:firstLine="709"/>
        <w:jc w:val="both"/>
        <w:rPr>
          <w:color w:val="000000" w:themeColor="text1"/>
          <w:sz w:val="28"/>
          <w:szCs w:val="28"/>
        </w:rPr>
      </w:pPr>
      <w:r w:rsidRPr="007659F3">
        <w:rPr>
          <w:snapToGrid w:val="0"/>
          <w:color w:val="000000" w:themeColor="text1"/>
          <w:sz w:val="28"/>
          <w:szCs w:val="28"/>
          <w:lang w:eastAsia="en-US"/>
        </w:rPr>
        <w:br/>
      </w:r>
      <w:r w:rsidRPr="007659F3">
        <w:rPr>
          <w:color w:val="000000" w:themeColor="text1"/>
          <w:sz w:val="28"/>
          <w:szCs w:val="28"/>
        </w:rPr>
        <w:t xml:space="preserve">          Рост уровня операционных расходов на 2025 год по отношению к 2024 году составил 4,74 %. Данный индекс операционных расходов применим ко всем статьям раздела операционные (подконтрольные) расходы.</w:t>
      </w:r>
    </w:p>
    <w:p w14:paraId="0545DCF5" w14:textId="77777777" w:rsidR="007659F3" w:rsidRPr="007659F3" w:rsidRDefault="007659F3" w:rsidP="007659F3">
      <w:pPr>
        <w:ind w:right="-2" w:firstLine="709"/>
        <w:jc w:val="both"/>
        <w:rPr>
          <w:color w:val="000000" w:themeColor="text1"/>
          <w:sz w:val="28"/>
          <w:szCs w:val="28"/>
        </w:rPr>
        <w:sectPr w:rsidR="007659F3" w:rsidRPr="007659F3" w:rsidSect="007659F3">
          <w:pgSz w:w="16838" w:h="11906" w:orient="landscape"/>
          <w:pgMar w:top="1418" w:right="962" w:bottom="707" w:left="1134" w:header="709" w:footer="709" w:gutter="0"/>
          <w:cols w:space="708"/>
          <w:titlePg/>
          <w:docGrid w:linePitch="381"/>
        </w:sectPr>
      </w:pPr>
      <w:r w:rsidRPr="007659F3">
        <w:rPr>
          <w:color w:val="000000" w:themeColor="text1"/>
          <w:sz w:val="28"/>
          <w:szCs w:val="28"/>
        </w:rPr>
        <w:t>Информация о величине операционных расходов в разрезе статей затрат на 2025 год представлена в таблице 12.</w:t>
      </w:r>
    </w:p>
    <w:p w14:paraId="643A50EF" w14:textId="77777777" w:rsidR="007659F3" w:rsidRPr="007659F3" w:rsidRDefault="007659F3" w:rsidP="007659F3">
      <w:pPr>
        <w:ind w:right="-2"/>
        <w:jc w:val="right"/>
        <w:rPr>
          <w:color w:val="000000" w:themeColor="text1"/>
          <w:sz w:val="28"/>
          <w:szCs w:val="28"/>
        </w:rPr>
      </w:pPr>
      <w:r w:rsidRPr="007659F3">
        <w:rPr>
          <w:color w:val="000000" w:themeColor="text1"/>
          <w:sz w:val="28"/>
          <w:szCs w:val="28"/>
        </w:rPr>
        <w:lastRenderedPageBreak/>
        <w:t xml:space="preserve">Таблица 12 </w:t>
      </w:r>
    </w:p>
    <w:p w14:paraId="2C3FC7ED" w14:textId="77777777" w:rsidR="007659F3" w:rsidRPr="007659F3" w:rsidRDefault="007659F3" w:rsidP="007659F3">
      <w:pPr>
        <w:ind w:right="-2" w:firstLine="709"/>
        <w:jc w:val="center"/>
        <w:rPr>
          <w:color w:val="000000" w:themeColor="text1"/>
          <w:sz w:val="28"/>
          <w:szCs w:val="28"/>
        </w:rPr>
      </w:pPr>
      <w:r w:rsidRPr="007659F3">
        <w:rPr>
          <w:color w:val="000000" w:themeColor="text1"/>
          <w:sz w:val="28"/>
          <w:szCs w:val="28"/>
        </w:rPr>
        <w:t>Плановые операционные (подконтрольные) расходы на 2025 год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2973"/>
        <w:gridCol w:w="973"/>
        <w:gridCol w:w="1704"/>
        <w:gridCol w:w="1705"/>
        <w:gridCol w:w="1856"/>
      </w:tblGrid>
      <w:tr w:rsidR="007659F3" w:rsidRPr="007659F3" w14:paraId="619452EC" w14:textId="77777777" w:rsidTr="00104FF4">
        <w:trPr>
          <w:trHeight w:val="709"/>
          <w:tblHeader/>
        </w:trPr>
        <w:tc>
          <w:tcPr>
            <w:tcW w:w="560" w:type="dxa"/>
            <w:shd w:val="clear" w:color="auto" w:fill="auto"/>
            <w:vAlign w:val="center"/>
          </w:tcPr>
          <w:p w14:paraId="25E5A68A" w14:textId="77777777" w:rsidR="007659F3" w:rsidRPr="007659F3" w:rsidRDefault="007659F3" w:rsidP="007659F3">
            <w:pPr>
              <w:ind w:right="-2"/>
              <w:jc w:val="center"/>
              <w:rPr>
                <w:color w:val="000000" w:themeColor="text1"/>
                <w:u w:val="single"/>
              </w:rPr>
            </w:pPr>
            <w:r w:rsidRPr="007659F3">
              <w:rPr>
                <w:snapToGrid w:val="0"/>
                <w:color w:val="000000" w:themeColor="text1"/>
              </w:rPr>
              <w:t>№ п/п</w:t>
            </w:r>
          </w:p>
        </w:tc>
        <w:tc>
          <w:tcPr>
            <w:tcW w:w="2973" w:type="dxa"/>
            <w:shd w:val="clear" w:color="auto" w:fill="auto"/>
            <w:vAlign w:val="center"/>
          </w:tcPr>
          <w:p w14:paraId="7632D4FF" w14:textId="77777777" w:rsidR="007659F3" w:rsidRPr="007659F3" w:rsidRDefault="007659F3" w:rsidP="007659F3">
            <w:pPr>
              <w:ind w:right="-2"/>
              <w:jc w:val="center"/>
              <w:rPr>
                <w:color w:val="000000" w:themeColor="text1"/>
                <w:u w:val="single"/>
              </w:rPr>
            </w:pPr>
            <w:r w:rsidRPr="007659F3">
              <w:rPr>
                <w:snapToGrid w:val="0"/>
                <w:color w:val="000000" w:themeColor="text1"/>
              </w:rPr>
              <w:t>Показатели</w:t>
            </w:r>
          </w:p>
        </w:tc>
        <w:tc>
          <w:tcPr>
            <w:tcW w:w="973" w:type="dxa"/>
            <w:shd w:val="clear" w:color="auto" w:fill="auto"/>
            <w:vAlign w:val="center"/>
          </w:tcPr>
          <w:p w14:paraId="172224D0" w14:textId="77777777" w:rsidR="007659F3" w:rsidRPr="007659F3" w:rsidRDefault="007659F3" w:rsidP="007659F3">
            <w:pPr>
              <w:ind w:left="-169" w:right="-168"/>
              <w:jc w:val="center"/>
              <w:rPr>
                <w:color w:val="000000" w:themeColor="text1"/>
                <w:u w:val="single"/>
              </w:rPr>
            </w:pPr>
            <w:r w:rsidRPr="007659F3">
              <w:rPr>
                <w:snapToGrid w:val="0"/>
                <w:color w:val="000000" w:themeColor="text1"/>
              </w:rPr>
              <w:t>Ед. изм.</w:t>
            </w:r>
          </w:p>
        </w:tc>
        <w:tc>
          <w:tcPr>
            <w:tcW w:w="1704" w:type="dxa"/>
            <w:shd w:val="clear" w:color="auto" w:fill="auto"/>
            <w:vAlign w:val="center"/>
          </w:tcPr>
          <w:p w14:paraId="13EB01E1" w14:textId="77777777" w:rsidR="007659F3" w:rsidRPr="007659F3" w:rsidRDefault="007659F3" w:rsidP="007659F3">
            <w:pPr>
              <w:ind w:right="-2"/>
              <w:jc w:val="center"/>
              <w:rPr>
                <w:color w:val="000000" w:themeColor="text1"/>
                <w:u w:val="single"/>
              </w:rPr>
            </w:pPr>
            <w:r w:rsidRPr="007659F3">
              <w:rPr>
                <w:snapToGrid w:val="0"/>
                <w:color w:val="000000" w:themeColor="text1"/>
              </w:rPr>
              <w:t>2025 предложение предприятия</w:t>
            </w:r>
          </w:p>
        </w:tc>
        <w:tc>
          <w:tcPr>
            <w:tcW w:w="1705" w:type="dxa"/>
            <w:shd w:val="clear" w:color="auto" w:fill="auto"/>
            <w:vAlign w:val="center"/>
          </w:tcPr>
          <w:p w14:paraId="39B3BEB3" w14:textId="77777777" w:rsidR="007659F3" w:rsidRPr="007659F3" w:rsidRDefault="007659F3" w:rsidP="007659F3">
            <w:pPr>
              <w:ind w:right="-2"/>
              <w:jc w:val="center"/>
              <w:rPr>
                <w:snapToGrid w:val="0"/>
                <w:color w:val="000000" w:themeColor="text1"/>
              </w:rPr>
            </w:pPr>
            <w:r w:rsidRPr="007659F3">
              <w:rPr>
                <w:snapToGrid w:val="0"/>
                <w:color w:val="000000" w:themeColor="text1"/>
              </w:rPr>
              <w:t>2025</w:t>
            </w:r>
          </w:p>
          <w:p w14:paraId="3FA7A814" w14:textId="77777777" w:rsidR="007659F3" w:rsidRPr="007659F3" w:rsidRDefault="007659F3" w:rsidP="007659F3">
            <w:pPr>
              <w:ind w:right="-2"/>
              <w:jc w:val="center"/>
              <w:rPr>
                <w:color w:val="000000" w:themeColor="text1"/>
                <w:u w:val="single"/>
              </w:rPr>
            </w:pPr>
            <w:r w:rsidRPr="007659F3">
              <w:rPr>
                <w:snapToGrid w:val="0"/>
                <w:color w:val="000000" w:themeColor="text1"/>
              </w:rPr>
              <w:t>предложение экспертов</w:t>
            </w:r>
          </w:p>
        </w:tc>
        <w:tc>
          <w:tcPr>
            <w:tcW w:w="1856" w:type="dxa"/>
            <w:shd w:val="clear" w:color="auto" w:fill="auto"/>
            <w:vAlign w:val="center"/>
          </w:tcPr>
          <w:p w14:paraId="1DE7D2F2" w14:textId="77777777" w:rsidR="007659F3" w:rsidRPr="007659F3" w:rsidRDefault="007659F3" w:rsidP="007659F3">
            <w:pPr>
              <w:ind w:right="-2"/>
              <w:jc w:val="center"/>
              <w:rPr>
                <w:color w:val="000000" w:themeColor="text1"/>
                <w:u w:val="single"/>
              </w:rPr>
            </w:pPr>
            <w:r w:rsidRPr="007659F3">
              <w:rPr>
                <w:snapToGrid w:val="0"/>
                <w:color w:val="000000" w:themeColor="text1"/>
              </w:rPr>
              <w:t>Корректировка предложения предприятия</w:t>
            </w:r>
          </w:p>
        </w:tc>
      </w:tr>
      <w:tr w:rsidR="007659F3" w:rsidRPr="007659F3" w14:paraId="74341705" w14:textId="77777777" w:rsidTr="00104FF4">
        <w:trPr>
          <w:trHeight w:val="709"/>
        </w:trPr>
        <w:tc>
          <w:tcPr>
            <w:tcW w:w="560" w:type="dxa"/>
            <w:shd w:val="clear" w:color="auto" w:fill="auto"/>
            <w:vAlign w:val="center"/>
          </w:tcPr>
          <w:p w14:paraId="123E0CBE" w14:textId="77777777" w:rsidR="007659F3" w:rsidRPr="007659F3" w:rsidRDefault="007659F3" w:rsidP="007659F3">
            <w:pPr>
              <w:ind w:right="-2"/>
              <w:jc w:val="center"/>
              <w:rPr>
                <w:color w:val="000000" w:themeColor="text1"/>
              </w:rPr>
            </w:pPr>
            <w:r w:rsidRPr="007659F3">
              <w:rPr>
                <w:color w:val="000000" w:themeColor="text1"/>
              </w:rPr>
              <w:t>1</w:t>
            </w:r>
          </w:p>
        </w:tc>
        <w:tc>
          <w:tcPr>
            <w:tcW w:w="2973" w:type="dxa"/>
            <w:shd w:val="clear" w:color="auto" w:fill="auto"/>
            <w:vAlign w:val="center"/>
          </w:tcPr>
          <w:p w14:paraId="717B82CD" w14:textId="77777777" w:rsidR="007659F3" w:rsidRPr="007659F3" w:rsidRDefault="007659F3" w:rsidP="007659F3">
            <w:pPr>
              <w:ind w:right="-2"/>
              <w:rPr>
                <w:color w:val="000000" w:themeColor="text1"/>
              </w:rPr>
            </w:pPr>
            <w:r w:rsidRPr="007659F3">
              <w:rPr>
                <w:color w:val="000000" w:themeColor="text1"/>
              </w:rPr>
              <w:t>Расходы на вспомогательные материалы</w:t>
            </w:r>
          </w:p>
        </w:tc>
        <w:tc>
          <w:tcPr>
            <w:tcW w:w="973" w:type="dxa"/>
            <w:shd w:val="clear" w:color="auto" w:fill="auto"/>
            <w:vAlign w:val="center"/>
          </w:tcPr>
          <w:p w14:paraId="2A55F201" w14:textId="77777777" w:rsidR="007659F3" w:rsidRPr="007659F3" w:rsidRDefault="007659F3" w:rsidP="007659F3">
            <w:pPr>
              <w:ind w:left="-169" w:right="-168"/>
              <w:jc w:val="center"/>
              <w:rPr>
                <w:color w:val="000000" w:themeColor="text1"/>
              </w:rPr>
            </w:pPr>
            <w:r w:rsidRPr="007659F3">
              <w:rPr>
                <w:color w:val="000000" w:themeColor="text1"/>
              </w:rPr>
              <w:t>тыс. руб.</w:t>
            </w:r>
          </w:p>
        </w:tc>
        <w:tc>
          <w:tcPr>
            <w:tcW w:w="1704" w:type="dxa"/>
            <w:shd w:val="clear" w:color="auto" w:fill="auto"/>
            <w:vAlign w:val="center"/>
          </w:tcPr>
          <w:p w14:paraId="3E31C9D5" w14:textId="77777777" w:rsidR="007659F3" w:rsidRPr="007659F3" w:rsidRDefault="007659F3" w:rsidP="007659F3">
            <w:pPr>
              <w:jc w:val="center"/>
              <w:rPr>
                <w:snapToGrid w:val="0"/>
                <w:color w:val="000000" w:themeColor="text1"/>
                <w:sz w:val="28"/>
                <w:szCs w:val="28"/>
              </w:rPr>
            </w:pPr>
            <w:r w:rsidRPr="007659F3">
              <w:rPr>
                <w:snapToGrid w:val="0"/>
                <w:color w:val="000000" w:themeColor="text1"/>
                <w:sz w:val="28"/>
                <w:szCs w:val="28"/>
              </w:rPr>
              <w:t>772</w:t>
            </w:r>
          </w:p>
        </w:tc>
        <w:tc>
          <w:tcPr>
            <w:tcW w:w="1705" w:type="dxa"/>
            <w:shd w:val="clear" w:color="auto" w:fill="auto"/>
            <w:vAlign w:val="center"/>
          </w:tcPr>
          <w:p w14:paraId="1718D66F" w14:textId="77777777" w:rsidR="007659F3" w:rsidRPr="007659F3" w:rsidRDefault="007659F3" w:rsidP="007659F3">
            <w:pPr>
              <w:jc w:val="center"/>
              <w:rPr>
                <w:snapToGrid w:val="0"/>
                <w:color w:val="000000" w:themeColor="text1"/>
                <w:sz w:val="28"/>
                <w:szCs w:val="28"/>
              </w:rPr>
            </w:pPr>
            <w:r w:rsidRPr="007659F3">
              <w:rPr>
                <w:snapToGrid w:val="0"/>
                <w:color w:val="000000" w:themeColor="text1"/>
                <w:sz w:val="28"/>
                <w:szCs w:val="28"/>
              </w:rPr>
              <w:t>738</w:t>
            </w:r>
          </w:p>
        </w:tc>
        <w:tc>
          <w:tcPr>
            <w:tcW w:w="1856" w:type="dxa"/>
            <w:shd w:val="clear" w:color="auto" w:fill="auto"/>
            <w:vAlign w:val="center"/>
          </w:tcPr>
          <w:p w14:paraId="2EE722F0" w14:textId="77777777" w:rsidR="007659F3" w:rsidRPr="007659F3" w:rsidRDefault="007659F3" w:rsidP="007659F3">
            <w:pPr>
              <w:jc w:val="center"/>
              <w:rPr>
                <w:snapToGrid w:val="0"/>
                <w:color w:val="000000" w:themeColor="text1"/>
                <w:sz w:val="28"/>
                <w:szCs w:val="28"/>
              </w:rPr>
            </w:pPr>
            <w:r w:rsidRPr="007659F3">
              <w:rPr>
                <w:snapToGrid w:val="0"/>
                <w:color w:val="000000" w:themeColor="text1"/>
                <w:sz w:val="28"/>
                <w:szCs w:val="28"/>
              </w:rPr>
              <w:t>-34</w:t>
            </w:r>
          </w:p>
        </w:tc>
      </w:tr>
      <w:tr w:rsidR="007659F3" w:rsidRPr="007659F3" w14:paraId="1D0BC66C" w14:textId="77777777" w:rsidTr="00104FF4">
        <w:trPr>
          <w:trHeight w:val="464"/>
        </w:trPr>
        <w:tc>
          <w:tcPr>
            <w:tcW w:w="560" w:type="dxa"/>
            <w:shd w:val="clear" w:color="auto" w:fill="auto"/>
            <w:vAlign w:val="center"/>
          </w:tcPr>
          <w:p w14:paraId="0D63FFC0" w14:textId="77777777" w:rsidR="007659F3" w:rsidRPr="007659F3" w:rsidRDefault="007659F3" w:rsidP="007659F3">
            <w:pPr>
              <w:ind w:right="-2"/>
              <w:jc w:val="center"/>
              <w:rPr>
                <w:color w:val="000000" w:themeColor="text1"/>
              </w:rPr>
            </w:pPr>
            <w:r w:rsidRPr="007659F3">
              <w:rPr>
                <w:color w:val="000000" w:themeColor="text1"/>
              </w:rPr>
              <w:t>2</w:t>
            </w:r>
          </w:p>
        </w:tc>
        <w:tc>
          <w:tcPr>
            <w:tcW w:w="2973" w:type="dxa"/>
            <w:shd w:val="clear" w:color="auto" w:fill="auto"/>
            <w:vAlign w:val="center"/>
          </w:tcPr>
          <w:p w14:paraId="50570FA3" w14:textId="77777777" w:rsidR="007659F3" w:rsidRPr="007659F3" w:rsidRDefault="007659F3" w:rsidP="007659F3">
            <w:pPr>
              <w:ind w:right="-2"/>
              <w:rPr>
                <w:color w:val="000000" w:themeColor="text1"/>
              </w:rPr>
            </w:pPr>
            <w:r w:rsidRPr="007659F3">
              <w:rPr>
                <w:color w:val="000000" w:themeColor="text1"/>
              </w:rPr>
              <w:t>Расходы на ремонт основных средств</w:t>
            </w:r>
          </w:p>
        </w:tc>
        <w:tc>
          <w:tcPr>
            <w:tcW w:w="973" w:type="dxa"/>
            <w:shd w:val="clear" w:color="auto" w:fill="auto"/>
            <w:vAlign w:val="center"/>
          </w:tcPr>
          <w:p w14:paraId="36FFC478" w14:textId="77777777" w:rsidR="007659F3" w:rsidRPr="007659F3" w:rsidRDefault="007659F3" w:rsidP="007659F3">
            <w:pPr>
              <w:ind w:left="-169" w:right="-168"/>
              <w:jc w:val="center"/>
              <w:rPr>
                <w:color w:val="000000" w:themeColor="text1"/>
              </w:rPr>
            </w:pPr>
            <w:r w:rsidRPr="007659F3">
              <w:rPr>
                <w:color w:val="000000" w:themeColor="text1"/>
              </w:rPr>
              <w:t>тыс. руб.</w:t>
            </w:r>
          </w:p>
        </w:tc>
        <w:tc>
          <w:tcPr>
            <w:tcW w:w="1704" w:type="dxa"/>
            <w:shd w:val="clear" w:color="auto" w:fill="auto"/>
            <w:vAlign w:val="center"/>
          </w:tcPr>
          <w:p w14:paraId="0D210AC9" w14:textId="77777777" w:rsidR="007659F3" w:rsidRPr="007659F3" w:rsidRDefault="007659F3" w:rsidP="007659F3">
            <w:pPr>
              <w:jc w:val="center"/>
              <w:rPr>
                <w:snapToGrid w:val="0"/>
                <w:color w:val="000000" w:themeColor="text1"/>
                <w:sz w:val="28"/>
                <w:szCs w:val="28"/>
              </w:rPr>
            </w:pPr>
            <w:r w:rsidRPr="007659F3">
              <w:rPr>
                <w:snapToGrid w:val="0"/>
                <w:color w:val="000000" w:themeColor="text1"/>
                <w:sz w:val="28"/>
                <w:szCs w:val="28"/>
              </w:rPr>
              <w:t>224 764</w:t>
            </w:r>
          </w:p>
        </w:tc>
        <w:tc>
          <w:tcPr>
            <w:tcW w:w="1705" w:type="dxa"/>
            <w:shd w:val="clear" w:color="auto" w:fill="auto"/>
            <w:vAlign w:val="center"/>
          </w:tcPr>
          <w:p w14:paraId="47A776AB" w14:textId="77777777" w:rsidR="007659F3" w:rsidRPr="007659F3" w:rsidRDefault="007659F3" w:rsidP="007659F3">
            <w:pPr>
              <w:jc w:val="center"/>
              <w:rPr>
                <w:snapToGrid w:val="0"/>
                <w:color w:val="000000" w:themeColor="text1"/>
                <w:sz w:val="28"/>
                <w:szCs w:val="28"/>
              </w:rPr>
            </w:pPr>
            <w:r w:rsidRPr="007659F3">
              <w:rPr>
                <w:snapToGrid w:val="0"/>
                <w:color w:val="000000" w:themeColor="text1"/>
                <w:sz w:val="28"/>
                <w:szCs w:val="28"/>
              </w:rPr>
              <w:t>214 962</w:t>
            </w:r>
          </w:p>
        </w:tc>
        <w:tc>
          <w:tcPr>
            <w:tcW w:w="1856" w:type="dxa"/>
            <w:shd w:val="clear" w:color="auto" w:fill="auto"/>
            <w:vAlign w:val="center"/>
          </w:tcPr>
          <w:p w14:paraId="7E805A0E" w14:textId="77777777" w:rsidR="007659F3" w:rsidRPr="007659F3" w:rsidRDefault="007659F3" w:rsidP="007659F3">
            <w:pPr>
              <w:jc w:val="center"/>
              <w:rPr>
                <w:snapToGrid w:val="0"/>
                <w:color w:val="000000" w:themeColor="text1"/>
                <w:sz w:val="28"/>
                <w:szCs w:val="28"/>
              </w:rPr>
            </w:pPr>
            <w:r w:rsidRPr="007659F3">
              <w:rPr>
                <w:snapToGrid w:val="0"/>
                <w:color w:val="000000" w:themeColor="text1"/>
                <w:sz w:val="28"/>
                <w:szCs w:val="28"/>
              </w:rPr>
              <w:t>-9 802</w:t>
            </w:r>
          </w:p>
        </w:tc>
      </w:tr>
      <w:tr w:rsidR="007659F3" w:rsidRPr="007659F3" w14:paraId="491E98FC" w14:textId="77777777" w:rsidTr="00104FF4">
        <w:trPr>
          <w:trHeight w:val="477"/>
        </w:trPr>
        <w:tc>
          <w:tcPr>
            <w:tcW w:w="560" w:type="dxa"/>
            <w:shd w:val="clear" w:color="auto" w:fill="auto"/>
            <w:vAlign w:val="center"/>
          </w:tcPr>
          <w:p w14:paraId="67C7D01C" w14:textId="77777777" w:rsidR="007659F3" w:rsidRPr="007659F3" w:rsidRDefault="007659F3" w:rsidP="007659F3">
            <w:pPr>
              <w:ind w:right="-2"/>
              <w:jc w:val="center"/>
              <w:rPr>
                <w:color w:val="000000" w:themeColor="text1"/>
              </w:rPr>
            </w:pPr>
            <w:r w:rsidRPr="007659F3">
              <w:rPr>
                <w:color w:val="000000" w:themeColor="text1"/>
              </w:rPr>
              <w:t>3</w:t>
            </w:r>
          </w:p>
        </w:tc>
        <w:tc>
          <w:tcPr>
            <w:tcW w:w="2973" w:type="dxa"/>
            <w:shd w:val="clear" w:color="auto" w:fill="auto"/>
            <w:vAlign w:val="center"/>
          </w:tcPr>
          <w:p w14:paraId="7787A8D2" w14:textId="77777777" w:rsidR="007659F3" w:rsidRPr="007659F3" w:rsidRDefault="007659F3" w:rsidP="007659F3">
            <w:pPr>
              <w:ind w:right="-2"/>
              <w:rPr>
                <w:color w:val="000000" w:themeColor="text1"/>
              </w:rPr>
            </w:pPr>
            <w:r w:rsidRPr="007659F3">
              <w:rPr>
                <w:color w:val="000000" w:themeColor="text1"/>
              </w:rPr>
              <w:t>Расходы на оплату труда</w:t>
            </w:r>
          </w:p>
        </w:tc>
        <w:tc>
          <w:tcPr>
            <w:tcW w:w="973" w:type="dxa"/>
            <w:shd w:val="clear" w:color="auto" w:fill="auto"/>
            <w:vAlign w:val="center"/>
          </w:tcPr>
          <w:p w14:paraId="2A647AA6" w14:textId="77777777" w:rsidR="007659F3" w:rsidRPr="007659F3" w:rsidRDefault="007659F3" w:rsidP="007659F3">
            <w:pPr>
              <w:ind w:left="-169" w:right="-168"/>
              <w:jc w:val="center"/>
              <w:rPr>
                <w:color w:val="000000" w:themeColor="text1"/>
                <w:u w:val="single"/>
              </w:rPr>
            </w:pPr>
            <w:r w:rsidRPr="007659F3">
              <w:rPr>
                <w:color w:val="000000" w:themeColor="text1"/>
              </w:rPr>
              <w:t>тыс. руб.</w:t>
            </w:r>
          </w:p>
        </w:tc>
        <w:tc>
          <w:tcPr>
            <w:tcW w:w="1704" w:type="dxa"/>
            <w:shd w:val="clear" w:color="auto" w:fill="auto"/>
            <w:vAlign w:val="center"/>
          </w:tcPr>
          <w:p w14:paraId="6BC1FD9B" w14:textId="77777777" w:rsidR="007659F3" w:rsidRPr="007659F3" w:rsidRDefault="007659F3" w:rsidP="007659F3">
            <w:pPr>
              <w:jc w:val="center"/>
              <w:rPr>
                <w:snapToGrid w:val="0"/>
                <w:color w:val="000000" w:themeColor="text1"/>
                <w:sz w:val="28"/>
                <w:szCs w:val="28"/>
              </w:rPr>
            </w:pPr>
            <w:r w:rsidRPr="007659F3">
              <w:rPr>
                <w:snapToGrid w:val="0"/>
                <w:color w:val="000000" w:themeColor="text1"/>
                <w:sz w:val="28"/>
                <w:szCs w:val="28"/>
              </w:rPr>
              <w:t>17 486</w:t>
            </w:r>
          </w:p>
        </w:tc>
        <w:tc>
          <w:tcPr>
            <w:tcW w:w="1705" w:type="dxa"/>
            <w:shd w:val="clear" w:color="auto" w:fill="auto"/>
            <w:vAlign w:val="center"/>
          </w:tcPr>
          <w:p w14:paraId="0C2B1235" w14:textId="77777777" w:rsidR="007659F3" w:rsidRPr="007659F3" w:rsidRDefault="007659F3" w:rsidP="007659F3">
            <w:pPr>
              <w:jc w:val="center"/>
              <w:rPr>
                <w:snapToGrid w:val="0"/>
                <w:color w:val="000000" w:themeColor="text1"/>
                <w:sz w:val="28"/>
                <w:szCs w:val="28"/>
              </w:rPr>
            </w:pPr>
            <w:r w:rsidRPr="007659F3">
              <w:rPr>
                <w:snapToGrid w:val="0"/>
                <w:color w:val="000000" w:themeColor="text1"/>
                <w:sz w:val="28"/>
                <w:szCs w:val="28"/>
              </w:rPr>
              <w:t>16 723</w:t>
            </w:r>
          </w:p>
        </w:tc>
        <w:tc>
          <w:tcPr>
            <w:tcW w:w="1856" w:type="dxa"/>
            <w:shd w:val="clear" w:color="auto" w:fill="auto"/>
            <w:vAlign w:val="center"/>
          </w:tcPr>
          <w:p w14:paraId="6B662822" w14:textId="77777777" w:rsidR="007659F3" w:rsidRPr="007659F3" w:rsidRDefault="007659F3" w:rsidP="007659F3">
            <w:pPr>
              <w:jc w:val="center"/>
              <w:rPr>
                <w:snapToGrid w:val="0"/>
                <w:color w:val="000000" w:themeColor="text1"/>
                <w:sz w:val="28"/>
                <w:szCs w:val="28"/>
              </w:rPr>
            </w:pPr>
            <w:r w:rsidRPr="007659F3">
              <w:rPr>
                <w:snapToGrid w:val="0"/>
                <w:color w:val="000000" w:themeColor="text1"/>
                <w:sz w:val="28"/>
                <w:szCs w:val="28"/>
              </w:rPr>
              <w:t>-763</w:t>
            </w:r>
          </w:p>
        </w:tc>
      </w:tr>
      <w:tr w:rsidR="007659F3" w:rsidRPr="007659F3" w14:paraId="2AF97222" w14:textId="77777777" w:rsidTr="00104FF4">
        <w:trPr>
          <w:trHeight w:val="91"/>
        </w:trPr>
        <w:tc>
          <w:tcPr>
            <w:tcW w:w="560" w:type="dxa"/>
            <w:shd w:val="clear" w:color="auto" w:fill="auto"/>
            <w:vAlign w:val="center"/>
          </w:tcPr>
          <w:p w14:paraId="35DFE678" w14:textId="77777777" w:rsidR="007659F3" w:rsidRPr="007659F3" w:rsidRDefault="007659F3" w:rsidP="007659F3">
            <w:pPr>
              <w:ind w:right="-2"/>
              <w:jc w:val="center"/>
              <w:rPr>
                <w:color w:val="000000" w:themeColor="text1"/>
              </w:rPr>
            </w:pPr>
            <w:r w:rsidRPr="007659F3">
              <w:rPr>
                <w:color w:val="000000" w:themeColor="text1"/>
              </w:rPr>
              <w:t>4</w:t>
            </w:r>
          </w:p>
        </w:tc>
        <w:tc>
          <w:tcPr>
            <w:tcW w:w="2973" w:type="dxa"/>
            <w:shd w:val="clear" w:color="auto" w:fill="auto"/>
            <w:vAlign w:val="center"/>
          </w:tcPr>
          <w:p w14:paraId="69996B26" w14:textId="77777777" w:rsidR="007659F3" w:rsidRPr="007659F3" w:rsidRDefault="007659F3" w:rsidP="007659F3">
            <w:pPr>
              <w:ind w:right="-2"/>
              <w:rPr>
                <w:color w:val="000000" w:themeColor="text1"/>
              </w:rPr>
            </w:pPr>
            <w:r w:rsidRPr="007659F3">
              <w:rPr>
                <w:color w:val="000000" w:themeColor="text1"/>
              </w:rPr>
              <w:t>Расходы на оплату иных работ и услуг</w:t>
            </w:r>
          </w:p>
        </w:tc>
        <w:tc>
          <w:tcPr>
            <w:tcW w:w="973" w:type="dxa"/>
            <w:shd w:val="clear" w:color="auto" w:fill="auto"/>
            <w:vAlign w:val="center"/>
          </w:tcPr>
          <w:p w14:paraId="3DB07DAD" w14:textId="77777777" w:rsidR="007659F3" w:rsidRPr="007659F3" w:rsidRDefault="007659F3" w:rsidP="007659F3">
            <w:pPr>
              <w:ind w:left="-169" w:right="-168"/>
              <w:jc w:val="center"/>
              <w:rPr>
                <w:color w:val="000000" w:themeColor="text1"/>
              </w:rPr>
            </w:pPr>
            <w:r w:rsidRPr="007659F3">
              <w:rPr>
                <w:color w:val="000000" w:themeColor="text1"/>
              </w:rPr>
              <w:t>тыс. руб.</w:t>
            </w:r>
          </w:p>
        </w:tc>
        <w:tc>
          <w:tcPr>
            <w:tcW w:w="1704" w:type="dxa"/>
            <w:shd w:val="clear" w:color="auto" w:fill="auto"/>
            <w:vAlign w:val="center"/>
          </w:tcPr>
          <w:p w14:paraId="36D22CC4" w14:textId="77777777" w:rsidR="007659F3" w:rsidRPr="007659F3" w:rsidRDefault="007659F3" w:rsidP="007659F3">
            <w:pPr>
              <w:jc w:val="center"/>
              <w:rPr>
                <w:snapToGrid w:val="0"/>
                <w:color w:val="000000" w:themeColor="text1"/>
                <w:sz w:val="28"/>
                <w:szCs w:val="28"/>
              </w:rPr>
            </w:pPr>
            <w:r w:rsidRPr="007659F3">
              <w:rPr>
                <w:snapToGrid w:val="0"/>
                <w:color w:val="000000" w:themeColor="text1"/>
                <w:sz w:val="28"/>
                <w:szCs w:val="28"/>
              </w:rPr>
              <w:t>3 978</w:t>
            </w:r>
          </w:p>
        </w:tc>
        <w:tc>
          <w:tcPr>
            <w:tcW w:w="1705" w:type="dxa"/>
            <w:shd w:val="clear" w:color="auto" w:fill="auto"/>
            <w:vAlign w:val="center"/>
          </w:tcPr>
          <w:p w14:paraId="380C29A7" w14:textId="77777777" w:rsidR="007659F3" w:rsidRPr="007659F3" w:rsidRDefault="007659F3" w:rsidP="007659F3">
            <w:pPr>
              <w:jc w:val="center"/>
              <w:rPr>
                <w:snapToGrid w:val="0"/>
                <w:color w:val="000000" w:themeColor="text1"/>
                <w:sz w:val="28"/>
                <w:szCs w:val="28"/>
              </w:rPr>
            </w:pPr>
            <w:r w:rsidRPr="007659F3">
              <w:rPr>
                <w:snapToGrid w:val="0"/>
                <w:color w:val="000000" w:themeColor="text1"/>
                <w:sz w:val="28"/>
                <w:szCs w:val="28"/>
              </w:rPr>
              <w:t>3 805</w:t>
            </w:r>
          </w:p>
        </w:tc>
        <w:tc>
          <w:tcPr>
            <w:tcW w:w="1856" w:type="dxa"/>
            <w:shd w:val="clear" w:color="auto" w:fill="auto"/>
            <w:vAlign w:val="center"/>
          </w:tcPr>
          <w:p w14:paraId="45A6CC53" w14:textId="77777777" w:rsidR="007659F3" w:rsidRPr="007659F3" w:rsidRDefault="007659F3" w:rsidP="007659F3">
            <w:pPr>
              <w:jc w:val="center"/>
              <w:rPr>
                <w:snapToGrid w:val="0"/>
                <w:color w:val="000000" w:themeColor="text1"/>
                <w:sz w:val="28"/>
                <w:szCs w:val="28"/>
              </w:rPr>
            </w:pPr>
            <w:r w:rsidRPr="007659F3">
              <w:rPr>
                <w:snapToGrid w:val="0"/>
                <w:color w:val="000000" w:themeColor="text1"/>
                <w:sz w:val="28"/>
                <w:szCs w:val="28"/>
              </w:rPr>
              <w:t>-173</w:t>
            </w:r>
          </w:p>
        </w:tc>
      </w:tr>
      <w:tr w:rsidR="007659F3" w:rsidRPr="007659F3" w14:paraId="03CA5ADD" w14:textId="77777777" w:rsidTr="00104FF4">
        <w:trPr>
          <w:trHeight w:val="477"/>
        </w:trPr>
        <w:tc>
          <w:tcPr>
            <w:tcW w:w="560" w:type="dxa"/>
            <w:shd w:val="clear" w:color="auto" w:fill="auto"/>
            <w:vAlign w:val="center"/>
          </w:tcPr>
          <w:p w14:paraId="3E9C3DFF" w14:textId="77777777" w:rsidR="007659F3" w:rsidRPr="007659F3" w:rsidRDefault="007659F3" w:rsidP="007659F3">
            <w:pPr>
              <w:ind w:right="-2"/>
              <w:jc w:val="center"/>
              <w:rPr>
                <w:color w:val="000000" w:themeColor="text1"/>
              </w:rPr>
            </w:pPr>
            <w:r w:rsidRPr="007659F3">
              <w:rPr>
                <w:color w:val="000000" w:themeColor="text1"/>
              </w:rPr>
              <w:t>6</w:t>
            </w:r>
          </w:p>
        </w:tc>
        <w:tc>
          <w:tcPr>
            <w:tcW w:w="2973" w:type="dxa"/>
            <w:shd w:val="clear" w:color="auto" w:fill="auto"/>
            <w:vAlign w:val="center"/>
          </w:tcPr>
          <w:p w14:paraId="0B032998" w14:textId="77777777" w:rsidR="007659F3" w:rsidRPr="007659F3" w:rsidRDefault="007659F3" w:rsidP="007659F3">
            <w:pPr>
              <w:ind w:right="-2"/>
              <w:rPr>
                <w:color w:val="000000" w:themeColor="text1"/>
              </w:rPr>
            </w:pPr>
            <w:r w:rsidRPr="007659F3">
              <w:rPr>
                <w:color w:val="000000" w:themeColor="text1"/>
              </w:rPr>
              <w:t>Расходы на служебные командировки</w:t>
            </w:r>
          </w:p>
        </w:tc>
        <w:tc>
          <w:tcPr>
            <w:tcW w:w="973" w:type="dxa"/>
            <w:shd w:val="clear" w:color="auto" w:fill="auto"/>
            <w:vAlign w:val="center"/>
          </w:tcPr>
          <w:p w14:paraId="135F6A6A" w14:textId="77777777" w:rsidR="007659F3" w:rsidRPr="007659F3" w:rsidRDefault="007659F3" w:rsidP="007659F3">
            <w:pPr>
              <w:ind w:left="-169" w:right="-168"/>
              <w:jc w:val="center"/>
              <w:rPr>
                <w:color w:val="000000" w:themeColor="text1"/>
              </w:rPr>
            </w:pPr>
            <w:r w:rsidRPr="007659F3">
              <w:rPr>
                <w:color w:val="000000" w:themeColor="text1"/>
              </w:rPr>
              <w:t>тыс. руб.</w:t>
            </w:r>
          </w:p>
        </w:tc>
        <w:tc>
          <w:tcPr>
            <w:tcW w:w="1704" w:type="dxa"/>
            <w:shd w:val="clear" w:color="auto" w:fill="auto"/>
            <w:vAlign w:val="center"/>
          </w:tcPr>
          <w:p w14:paraId="4E820ED7" w14:textId="77777777" w:rsidR="007659F3" w:rsidRPr="007659F3" w:rsidRDefault="007659F3" w:rsidP="007659F3">
            <w:pPr>
              <w:jc w:val="center"/>
              <w:rPr>
                <w:snapToGrid w:val="0"/>
                <w:color w:val="000000" w:themeColor="text1"/>
                <w:sz w:val="28"/>
                <w:szCs w:val="28"/>
              </w:rPr>
            </w:pPr>
            <w:r w:rsidRPr="007659F3">
              <w:rPr>
                <w:snapToGrid w:val="0"/>
                <w:color w:val="000000" w:themeColor="text1"/>
                <w:sz w:val="28"/>
                <w:szCs w:val="28"/>
              </w:rPr>
              <w:t>48</w:t>
            </w:r>
          </w:p>
        </w:tc>
        <w:tc>
          <w:tcPr>
            <w:tcW w:w="1705" w:type="dxa"/>
            <w:shd w:val="clear" w:color="auto" w:fill="auto"/>
            <w:vAlign w:val="center"/>
          </w:tcPr>
          <w:p w14:paraId="6E803FFE" w14:textId="77777777" w:rsidR="007659F3" w:rsidRPr="007659F3" w:rsidRDefault="007659F3" w:rsidP="007659F3">
            <w:pPr>
              <w:jc w:val="center"/>
              <w:rPr>
                <w:snapToGrid w:val="0"/>
                <w:color w:val="000000" w:themeColor="text1"/>
                <w:sz w:val="28"/>
                <w:szCs w:val="28"/>
              </w:rPr>
            </w:pPr>
            <w:r w:rsidRPr="007659F3">
              <w:rPr>
                <w:snapToGrid w:val="0"/>
                <w:color w:val="000000" w:themeColor="text1"/>
                <w:sz w:val="28"/>
                <w:szCs w:val="28"/>
              </w:rPr>
              <w:t>46</w:t>
            </w:r>
          </w:p>
        </w:tc>
        <w:tc>
          <w:tcPr>
            <w:tcW w:w="1856" w:type="dxa"/>
            <w:shd w:val="clear" w:color="auto" w:fill="auto"/>
            <w:vAlign w:val="center"/>
          </w:tcPr>
          <w:p w14:paraId="4923F712" w14:textId="77777777" w:rsidR="007659F3" w:rsidRPr="007659F3" w:rsidRDefault="007659F3" w:rsidP="007659F3">
            <w:pPr>
              <w:jc w:val="center"/>
              <w:rPr>
                <w:snapToGrid w:val="0"/>
                <w:color w:val="000000" w:themeColor="text1"/>
                <w:sz w:val="28"/>
                <w:szCs w:val="28"/>
              </w:rPr>
            </w:pPr>
            <w:r w:rsidRPr="007659F3">
              <w:rPr>
                <w:snapToGrid w:val="0"/>
                <w:color w:val="000000" w:themeColor="text1"/>
                <w:sz w:val="28"/>
                <w:szCs w:val="28"/>
              </w:rPr>
              <w:t>-2</w:t>
            </w:r>
          </w:p>
        </w:tc>
      </w:tr>
      <w:tr w:rsidR="007659F3" w:rsidRPr="007659F3" w14:paraId="0AFA9760" w14:textId="77777777" w:rsidTr="00104FF4">
        <w:trPr>
          <w:trHeight w:val="464"/>
        </w:trPr>
        <w:tc>
          <w:tcPr>
            <w:tcW w:w="560" w:type="dxa"/>
            <w:shd w:val="clear" w:color="auto" w:fill="auto"/>
            <w:vAlign w:val="center"/>
          </w:tcPr>
          <w:p w14:paraId="050C844A" w14:textId="77777777" w:rsidR="007659F3" w:rsidRPr="007659F3" w:rsidRDefault="007659F3" w:rsidP="007659F3">
            <w:pPr>
              <w:ind w:right="-2"/>
              <w:jc w:val="center"/>
              <w:rPr>
                <w:color w:val="000000" w:themeColor="text1"/>
              </w:rPr>
            </w:pPr>
            <w:r w:rsidRPr="007659F3">
              <w:rPr>
                <w:color w:val="000000" w:themeColor="text1"/>
              </w:rPr>
              <w:t>7</w:t>
            </w:r>
          </w:p>
        </w:tc>
        <w:tc>
          <w:tcPr>
            <w:tcW w:w="2973" w:type="dxa"/>
            <w:shd w:val="clear" w:color="auto" w:fill="auto"/>
            <w:vAlign w:val="center"/>
          </w:tcPr>
          <w:p w14:paraId="4C3BC09B" w14:textId="77777777" w:rsidR="007659F3" w:rsidRPr="007659F3" w:rsidRDefault="007659F3" w:rsidP="007659F3">
            <w:pPr>
              <w:ind w:right="-2"/>
              <w:rPr>
                <w:color w:val="000000" w:themeColor="text1"/>
              </w:rPr>
            </w:pPr>
            <w:r w:rsidRPr="007659F3">
              <w:rPr>
                <w:color w:val="000000" w:themeColor="text1"/>
              </w:rPr>
              <w:t>Расходы на обучение персонала</w:t>
            </w:r>
          </w:p>
        </w:tc>
        <w:tc>
          <w:tcPr>
            <w:tcW w:w="973" w:type="dxa"/>
            <w:shd w:val="clear" w:color="auto" w:fill="auto"/>
            <w:vAlign w:val="center"/>
          </w:tcPr>
          <w:p w14:paraId="2B58DD37" w14:textId="77777777" w:rsidR="007659F3" w:rsidRPr="007659F3" w:rsidRDefault="007659F3" w:rsidP="007659F3">
            <w:pPr>
              <w:ind w:left="-169" w:right="-168"/>
              <w:jc w:val="center"/>
              <w:rPr>
                <w:color w:val="000000" w:themeColor="text1"/>
              </w:rPr>
            </w:pPr>
            <w:r w:rsidRPr="007659F3">
              <w:rPr>
                <w:color w:val="000000" w:themeColor="text1"/>
              </w:rPr>
              <w:t>тыс. руб.</w:t>
            </w:r>
          </w:p>
        </w:tc>
        <w:tc>
          <w:tcPr>
            <w:tcW w:w="1704" w:type="dxa"/>
            <w:shd w:val="clear" w:color="auto" w:fill="auto"/>
            <w:vAlign w:val="center"/>
          </w:tcPr>
          <w:p w14:paraId="0B2B57D5" w14:textId="77777777" w:rsidR="007659F3" w:rsidRPr="007659F3" w:rsidRDefault="007659F3" w:rsidP="007659F3">
            <w:pPr>
              <w:jc w:val="center"/>
              <w:rPr>
                <w:snapToGrid w:val="0"/>
                <w:color w:val="000000" w:themeColor="text1"/>
                <w:sz w:val="28"/>
                <w:szCs w:val="28"/>
              </w:rPr>
            </w:pPr>
            <w:r w:rsidRPr="007659F3">
              <w:rPr>
                <w:snapToGrid w:val="0"/>
                <w:color w:val="000000" w:themeColor="text1"/>
                <w:sz w:val="28"/>
                <w:szCs w:val="28"/>
              </w:rPr>
              <w:t>115</w:t>
            </w:r>
          </w:p>
        </w:tc>
        <w:tc>
          <w:tcPr>
            <w:tcW w:w="1705" w:type="dxa"/>
            <w:shd w:val="clear" w:color="auto" w:fill="auto"/>
            <w:vAlign w:val="center"/>
          </w:tcPr>
          <w:p w14:paraId="18D5397C" w14:textId="77777777" w:rsidR="007659F3" w:rsidRPr="007659F3" w:rsidRDefault="007659F3" w:rsidP="007659F3">
            <w:pPr>
              <w:jc w:val="center"/>
              <w:rPr>
                <w:snapToGrid w:val="0"/>
                <w:color w:val="000000" w:themeColor="text1"/>
                <w:sz w:val="28"/>
                <w:szCs w:val="28"/>
              </w:rPr>
            </w:pPr>
            <w:r w:rsidRPr="007659F3">
              <w:rPr>
                <w:snapToGrid w:val="0"/>
                <w:color w:val="000000" w:themeColor="text1"/>
                <w:sz w:val="28"/>
                <w:szCs w:val="28"/>
              </w:rPr>
              <w:t>111</w:t>
            </w:r>
          </w:p>
        </w:tc>
        <w:tc>
          <w:tcPr>
            <w:tcW w:w="1856" w:type="dxa"/>
            <w:shd w:val="clear" w:color="auto" w:fill="auto"/>
            <w:vAlign w:val="center"/>
          </w:tcPr>
          <w:p w14:paraId="470AF8E1" w14:textId="77777777" w:rsidR="007659F3" w:rsidRPr="007659F3" w:rsidRDefault="007659F3" w:rsidP="007659F3">
            <w:pPr>
              <w:jc w:val="center"/>
              <w:rPr>
                <w:snapToGrid w:val="0"/>
                <w:color w:val="000000" w:themeColor="text1"/>
                <w:sz w:val="28"/>
                <w:szCs w:val="28"/>
              </w:rPr>
            </w:pPr>
            <w:r w:rsidRPr="007659F3">
              <w:rPr>
                <w:snapToGrid w:val="0"/>
                <w:color w:val="000000" w:themeColor="text1"/>
                <w:sz w:val="28"/>
                <w:szCs w:val="28"/>
              </w:rPr>
              <w:t>-4</w:t>
            </w:r>
          </w:p>
        </w:tc>
      </w:tr>
      <w:tr w:rsidR="007659F3" w:rsidRPr="007659F3" w14:paraId="58F3B53C" w14:textId="77777777" w:rsidTr="00104FF4">
        <w:trPr>
          <w:trHeight w:val="477"/>
        </w:trPr>
        <w:tc>
          <w:tcPr>
            <w:tcW w:w="560" w:type="dxa"/>
            <w:shd w:val="clear" w:color="auto" w:fill="auto"/>
            <w:vAlign w:val="center"/>
          </w:tcPr>
          <w:p w14:paraId="4A8DE3DD" w14:textId="77777777" w:rsidR="007659F3" w:rsidRPr="007659F3" w:rsidRDefault="007659F3" w:rsidP="007659F3">
            <w:pPr>
              <w:ind w:right="-2"/>
              <w:jc w:val="center"/>
              <w:rPr>
                <w:color w:val="000000" w:themeColor="text1"/>
              </w:rPr>
            </w:pPr>
            <w:r w:rsidRPr="007659F3">
              <w:rPr>
                <w:color w:val="000000" w:themeColor="text1"/>
              </w:rPr>
              <w:t>8</w:t>
            </w:r>
          </w:p>
        </w:tc>
        <w:tc>
          <w:tcPr>
            <w:tcW w:w="2973" w:type="dxa"/>
            <w:shd w:val="clear" w:color="auto" w:fill="auto"/>
            <w:vAlign w:val="center"/>
          </w:tcPr>
          <w:p w14:paraId="406B72A5" w14:textId="77777777" w:rsidR="007659F3" w:rsidRPr="007659F3" w:rsidRDefault="007659F3" w:rsidP="007659F3">
            <w:pPr>
              <w:ind w:right="-2"/>
              <w:rPr>
                <w:color w:val="000000" w:themeColor="text1"/>
              </w:rPr>
            </w:pPr>
            <w:r w:rsidRPr="007659F3">
              <w:rPr>
                <w:color w:val="000000" w:themeColor="text1"/>
              </w:rPr>
              <w:t>Арендная плата</w:t>
            </w:r>
          </w:p>
        </w:tc>
        <w:tc>
          <w:tcPr>
            <w:tcW w:w="973" w:type="dxa"/>
            <w:shd w:val="clear" w:color="auto" w:fill="auto"/>
            <w:vAlign w:val="center"/>
          </w:tcPr>
          <w:p w14:paraId="751A0A37" w14:textId="77777777" w:rsidR="007659F3" w:rsidRPr="007659F3" w:rsidRDefault="007659F3" w:rsidP="007659F3">
            <w:pPr>
              <w:ind w:left="-169" w:right="-168"/>
              <w:jc w:val="center"/>
              <w:rPr>
                <w:color w:val="000000" w:themeColor="text1"/>
              </w:rPr>
            </w:pPr>
            <w:r w:rsidRPr="007659F3">
              <w:rPr>
                <w:color w:val="000000" w:themeColor="text1"/>
              </w:rPr>
              <w:t>тыс. руб.</w:t>
            </w:r>
          </w:p>
        </w:tc>
        <w:tc>
          <w:tcPr>
            <w:tcW w:w="1704" w:type="dxa"/>
            <w:shd w:val="clear" w:color="auto" w:fill="auto"/>
            <w:vAlign w:val="center"/>
          </w:tcPr>
          <w:p w14:paraId="0306DDDD" w14:textId="77777777" w:rsidR="007659F3" w:rsidRPr="007659F3" w:rsidRDefault="007659F3" w:rsidP="007659F3">
            <w:pPr>
              <w:jc w:val="center"/>
              <w:rPr>
                <w:snapToGrid w:val="0"/>
                <w:color w:val="000000" w:themeColor="text1"/>
                <w:sz w:val="28"/>
                <w:szCs w:val="28"/>
              </w:rPr>
            </w:pPr>
            <w:r w:rsidRPr="007659F3">
              <w:rPr>
                <w:snapToGrid w:val="0"/>
                <w:color w:val="000000" w:themeColor="text1"/>
                <w:sz w:val="28"/>
                <w:szCs w:val="28"/>
              </w:rPr>
              <w:t>132</w:t>
            </w:r>
          </w:p>
        </w:tc>
        <w:tc>
          <w:tcPr>
            <w:tcW w:w="1705" w:type="dxa"/>
            <w:shd w:val="clear" w:color="auto" w:fill="auto"/>
            <w:vAlign w:val="center"/>
          </w:tcPr>
          <w:p w14:paraId="397A20C2" w14:textId="77777777" w:rsidR="007659F3" w:rsidRPr="007659F3" w:rsidRDefault="007659F3" w:rsidP="007659F3">
            <w:pPr>
              <w:jc w:val="center"/>
              <w:rPr>
                <w:snapToGrid w:val="0"/>
                <w:color w:val="000000" w:themeColor="text1"/>
                <w:sz w:val="28"/>
                <w:szCs w:val="28"/>
              </w:rPr>
            </w:pPr>
            <w:r w:rsidRPr="007659F3">
              <w:rPr>
                <w:snapToGrid w:val="0"/>
                <w:color w:val="000000" w:themeColor="text1"/>
                <w:sz w:val="28"/>
                <w:szCs w:val="28"/>
              </w:rPr>
              <w:t>126</w:t>
            </w:r>
          </w:p>
        </w:tc>
        <w:tc>
          <w:tcPr>
            <w:tcW w:w="1856" w:type="dxa"/>
            <w:shd w:val="clear" w:color="auto" w:fill="auto"/>
            <w:vAlign w:val="center"/>
          </w:tcPr>
          <w:p w14:paraId="1D47722C" w14:textId="77777777" w:rsidR="007659F3" w:rsidRPr="007659F3" w:rsidRDefault="007659F3" w:rsidP="007659F3">
            <w:pPr>
              <w:jc w:val="center"/>
              <w:rPr>
                <w:snapToGrid w:val="0"/>
                <w:color w:val="000000" w:themeColor="text1"/>
                <w:sz w:val="28"/>
                <w:szCs w:val="28"/>
              </w:rPr>
            </w:pPr>
            <w:r w:rsidRPr="007659F3">
              <w:rPr>
                <w:snapToGrid w:val="0"/>
                <w:color w:val="000000" w:themeColor="text1"/>
                <w:sz w:val="28"/>
                <w:szCs w:val="28"/>
              </w:rPr>
              <w:t>-6</w:t>
            </w:r>
          </w:p>
        </w:tc>
      </w:tr>
      <w:tr w:rsidR="007659F3" w:rsidRPr="007659F3" w14:paraId="41C56D12" w14:textId="77777777" w:rsidTr="00104FF4">
        <w:trPr>
          <w:trHeight w:val="477"/>
        </w:trPr>
        <w:tc>
          <w:tcPr>
            <w:tcW w:w="560" w:type="dxa"/>
            <w:shd w:val="clear" w:color="auto" w:fill="auto"/>
            <w:vAlign w:val="center"/>
          </w:tcPr>
          <w:p w14:paraId="187CA1EE" w14:textId="77777777" w:rsidR="007659F3" w:rsidRPr="007659F3" w:rsidRDefault="007659F3" w:rsidP="007659F3">
            <w:pPr>
              <w:ind w:right="-2"/>
              <w:jc w:val="center"/>
              <w:rPr>
                <w:color w:val="000000" w:themeColor="text1"/>
              </w:rPr>
            </w:pPr>
            <w:r w:rsidRPr="007659F3">
              <w:rPr>
                <w:color w:val="000000" w:themeColor="text1"/>
              </w:rPr>
              <w:t>9</w:t>
            </w:r>
          </w:p>
        </w:tc>
        <w:tc>
          <w:tcPr>
            <w:tcW w:w="2973" w:type="dxa"/>
            <w:shd w:val="clear" w:color="auto" w:fill="auto"/>
            <w:vAlign w:val="center"/>
          </w:tcPr>
          <w:p w14:paraId="005CE6DB" w14:textId="77777777" w:rsidR="007659F3" w:rsidRPr="007659F3" w:rsidRDefault="007659F3" w:rsidP="007659F3">
            <w:pPr>
              <w:ind w:right="-2"/>
              <w:rPr>
                <w:color w:val="000000" w:themeColor="text1"/>
              </w:rPr>
            </w:pPr>
            <w:r w:rsidRPr="007659F3">
              <w:rPr>
                <w:color w:val="000000" w:themeColor="text1"/>
              </w:rPr>
              <w:t>Расходы на оплату услуг</w:t>
            </w:r>
            <w:r w:rsidRPr="007659F3">
              <w:rPr>
                <w:snapToGrid w:val="0"/>
                <w:color w:val="000000" w:themeColor="text1"/>
                <w:sz w:val="28"/>
                <w:szCs w:val="28"/>
              </w:rPr>
              <w:t xml:space="preserve"> </w:t>
            </w:r>
            <w:r w:rsidRPr="007659F3">
              <w:rPr>
                <w:color w:val="000000" w:themeColor="text1"/>
              </w:rPr>
              <w:t>производственного хар-ра</w:t>
            </w:r>
          </w:p>
        </w:tc>
        <w:tc>
          <w:tcPr>
            <w:tcW w:w="973" w:type="dxa"/>
            <w:shd w:val="clear" w:color="auto" w:fill="auto"/>
            <w:vAlign w:val="center"/>
          </w:tcPr>
          <w:p w14:paraId="0711064D" w14:textId="77777777" w:rsidR="007659F3" w:rsidRPr="007659F3" w:rsidRDefault="007659F3" w:rsidP="007659F3">
            <w:pPr>
              <w:ind w:left="-169" w:right="-168"/>
              <w:jc w:val="center"/>
              <w:rPr>
                <w:color w:val="000000" w:themeColor="text1"/>
              </w:rPr>
            </w:pPr>
            <w:r w:rsidRPr="007659F3">
              <w:rPr>
                <w:color w:val="000000" w:themeColor="text1"/>
              </w:rPr>
              <w:t>тыс. руб.</w:t>
            </w:r>
          </w:p>
        </w:tc>
        <w:tc>
          <w:tcPr>
            <w:tcW w:w="1704" w:type="dxa"/>
            <w:shd w:val="clear" w:color="auto" w:fill="auto"/>
            <w:vAlign w:val="center"/>
          </w:tcPr>
          <w:p w14:paraId="332B67EE" w14:textId="77777777" w:rsidR="007659F3" w:rsidRPr="007659F3" w:rsidRDefault="007659F3" w:rsidP="007659F3">
            <w:pPr>
              <w:jc w:val="center"/>
              <w:rPr>
                <w:snapToGrid w:val="0"/>
                <w:color w:val="000000" w:themeColor="text1"/>
                <w:sz w:val="28"/>
                <w:szCs w:val="28"/>
              </w:rPr>
            </w:pPr>
            <w:r w:rsidRPr="007659F3">
              <w:rPr>
                <w:snapToGrid w:val="0"/>
                <w:color w:val="000000" w:themeColor="text1"/>
                <w:sz w:val="28"/>
                <w:szCs w:val="28"/>
              </w:rPr>
              <w:t>515 184</w:t>
            </w:r>
          </w:p>
        </w:tc>
        <w:tc>
          <w:tcPr>
            <w:tcW w:w="1705" w:type="dxa"/>
            <w:shd w:val="clear" w:color="auto" w:fill="auto"/>
            <w:vAlign w:val="center"/>
          </w:tcPr>
          <w:p w14:paraId="233EE0E8" w14:textId="77777777" w:rsidR="007659F3" w:rsidRPr="007659F3" w:rsidRDefault="007659F3" w:rsidP="007659F3">
            <w:pPr>
              <w:jc w:val="center"/>
              <w:rPr>
                <w:snapToGrid w:val="0"/>
                <w:color w:val="000000" w:themeColor="text1"/>
                <w:sz w:val="28"/>
                <w:szCs w:val="28"/>
              </w:rPr>
            </w:pPr>
            <w:r w:rsidRPr="007659F3">
              <w:rPr>
                <w:snapToGrid w:val="0"/>
                <w:color w:val="000000" w:themeColor="text1"/>
                <w:sz w:val="28"/>
                <w:szCs w:val="28"/>
              </w:rPr>
              <w:t>492 716</w:t>
            </w:r>
          </w:p>
        </w:tc>
        <w:tc>
          <w:tcPr>
            <w:tcW w:w="1856" w:type="dxa"/>
            <w:shd w:val="clear" w:color="auto" w:fill="auto"/>
            <w:vAlign w:val="center"/>
          </w:tcPr>
          <w:p w14:paraId="3E46EB80" w14:textId="77777777" w:rsidR="007659F3" w:rsidRPr="007659F3" w:rsidRDefault="007659F3" w:rsidP="007659F3">
            <w:pPr>
              <w:jc w:val="center"/>
              <w:rPr>
                <w:snapToGrid w:val="0"/>
                <w:color w:val="000000" w:themeColor="text1"/>
                <w:sz w:val="28"/>
                <w:szCs w:val="28"/>
              </w:rPr>
            </w:pPr>
            <w:r w:rsidRPr="007659F3">
              <w:rPr>
                <w:snapToGrid w:val="0"/>
                <w:color w:val="000000" w:themeColor="text1"/>
                <w:sz w:val="28"/>
                <w:szCs w:val="28"/>
              </w:rPr>
              <w:t>-22 468</w:t>
            </w:r>
          </w:p>
        </w:tc>
      </w:tr>
      <w:tr w:rsidR="007659F3" w:rsidRPr="007659F3" w14:paraId="3BC2ED7D" w14:textId="77777777" w:rsidTr="00104FF4">
        <w:trPr>
          <w:trHeight w:val="464"/>
        </w:trPr>
        <w:tc>
          <w:tcPr>
            <w:tcW w:w="560" w:type="dxa"/>
            <w:shd w:val="clear" w:color="auto" w:fill="auto"/>
            <w:vAlign w:val="center"/>
          </w:tcPr>
          <w:p w14:paraId="4DF62C59" w14:textId="77777777" w:rsidR="007659F3" w:rsidRPr="007659F3" w:rsidRDefault="007659F3" w:rsidP="007659F3">
            <w:pPr>
              <w:ind w:right="-2"/>
              <w:jc w:val="center"/>
              <w:rPr>
                <w:color w:val="000000" w:themeColor="text1"/>
              </w:rPr>
            </w:pPr>
            <w:r w:rsidRPr="007659F3">
              <w:rPr>
                <w:color w:val="000000" w:themeColor="text1"/>
              </w:rPr>
              <w:t>10</w:t>
            </w:r>
          </w:p>
        </w:tc>
        <w:tc>
          <w:tcPr>
            <w:tcW w:w="2973" w:type="dxa"/>
            <w:shd w:val="clear" w:color="auto" w:fill="auto"/>
            <w:vAlign w:val="center"/>
          </w:tcPr>
          <w:p w14:paraId="78101FE1" w14:textId="77777777" w:rsidR="007659F3" w:rsidRPr="007659F3" w:rsidRDefault="007659F3" w:rsidP="007659F3">
            <w:pPr>
              <w:ind w:right="-2"/>
              <w:rPr>
                <w:color w:val="000000" w:themeColor="text1"/>
              </w:rPr>
            </w:pPr>
            <w:r w:rsidRPr="007659F3">
              <w:rPr>
                <w:color w:val="000000" w:themeColor="text1"/>
              </w:rPr>
              <w:t>Другие расходы</w:t>
            </w:r>
          </w:p>
        </w:tc>
        <w:tc>
          <w:tcPr>
            <w:tcW w:w="973" w:type="dxa"/>
            <w:shd w:val="clear" w:color="auto" w:fill="auto"/>
            <w:vAlign w:val="center"/>
          </w:tcPr>
          <w:p w14:paraId="1DA3FADE" w14:textId="77777777" w:rsidR="007659F3" w:rsidRPr="007659F3" w:rsidRDefault="007659F3" w:rsidP="007659F3">
            <w:pPr>
              <w:ind w:left="-169" w:right="-168"/>
              <w:jc w:val="center"/>
              <w:rPr>
                <w:color w:val="000000" w:themeColor="text1"/>
              </w:rPr>
            </w:pPr>
            <w:r w:rsidRPr="007659F3">
              <w:rPr>
                <w:color w:val="000000" w:themeColor="text1"/>
              </w:rPr>
              <w:t>тыс. руб.</w:t>
            </w:r>
          </w:p>
        </w:tc>
        <w:tc>
          <w:tcPr>
            <w:tcW w:w="1704" w:type="dxa"/>
            <w:shd w:val="clear" w:color="auto" w:fill="auto"/>
            <w:vAlign w:val="center"/>
          </w:tcPr>
          <w:p w14:paraId="36DBE181" w14:textId="77777777" w:rsidR="007659F3" w:rsidRPr="007659F3" w:rsidRDefault="007659F3" w:rsidP="007659F3">
            <w:pPr>
              <w:jc w:val="center"/>
              <w:rPr>
                <w:snapToGrid w:val="0"/>
                <w:color w:val="000000" w:themeColor="text1"/>
                <w:sz w:val="28"/>
                <w:szCs w:val="28"/>
              </w:rPr>
            </w:pPr>
            <w:r w:rsidRPr="007659F3">
              <w:rPr>
                <w:snapToGrid w:val="0"/>
                <w:color w:val="000000" w:themeColor="text1"/>
                <w:sz w:val="28"/>
                <w:szCs w:val="28"/>
              </w:rPr>
              <w:t>4 532</w:t>
            </w:r>
          </w:p>
        </w:tc>
        <w:tc>
          <w:tcPr>
            <w:tcW w:w="1705" w:type="dxa"/>
            <w:shd w:val="clear" w:color="auto" w:fill="auto"/>
            <w:vAlign w:val="center"/>
          </w:tcPr>
          <w:p w14:paraId="2C66D6F3" w14:textId="77777777" w:rsidR="007659F3" w:rsidRPr="007659F3" w:rsidRDefault="007659F3" w:rsidP="007659F3">
            <w:pPr>
              <w:jc w:val="center"/>
              <w:rPr>
                <w:snapToGrid w:val="0"/>
                <w:color w:val="000000" w:themeColor="text1"/>
                <w:sz w:val="28"/>
                <w:szCs w:val="28"/>
              </w:rPr>
            </w:pPr>
            <w:r w:rsidRPr="007659F3">
              <w:rPr>
                <w:snapToGrid w:val="0"/>
                <w:color w:val="000000" w:themeColor="text1"/>
                <w:sz w:val="28"/>
                <w:szCs w:val="28"/>
              </w:rPr>
              <w:t>4 335</w:t>
            </w:r>
          </w:p>
        </w:tc>
        <w:tc>
          <w:tcPr>
            <w:tcW w:w="1856" w:type="dxa"/>
            <w:shd w:val="clear" w:color="auto" w:fill="auto"/>
            <w:vAlign w:val="center"/>
          </w:tcPr>
          <w:p w14:paraId="0050EDE4" w14:textId="77777777" w:rsidR="007659F3" w:rsidRPr="007659F3" w:rsidRDefault="007659F3" w:rsidP="007659F3">
            <w:pPr>
              <w:jc w:val="center"/>
              <w:rPr>
                <w:snapToGrid w:val="0"/>
                <w:color w:val="000000" w:themeColor="text1"/>
                <w:sz w:val="28"/>
                <w:szCs w:val="28"/>
              </w:rPr>
            </w:pPr>
            <w:r w:rsidRPr="007659F3">
              <w:rPr>
                <w:snapToGrid w:val="0"/>
                <w:color w:val="000000" w:themeColor="text1"/>
                <w:sz w:val="28"/>
                <w:szCs w:val="28"/>
              </w:rPr>
              <w:t>-197</w:t>
            </w:r>
          </w:p>
        </w:tc>
      </w:tr>
      <w:tr w:rsidR="007659F3" w:rsidRPr="007659F3" w14:paraId="73EC39E9" w14:textId="77777777" w:rsidTr="00104FF4">
        <w:trPr>
          <w:trHeight w:val="464"/>
        </w:trPr>
        <w:tc>
          <w:tcPr>
            <w:tcW w:w="560" w:type="dxa"/>
            <w:shd w:val="clear" w:color="auto" w:fill="auto"/>
            <w:vAlign w:val="center"/>
          </w:tcPr>
          <w:p w14:paraId="401DADF4" w14:textId="77777777" w:rsidR="007659F3" w:rsidRPr="007659F3" w:rsidRDefault="007659F3" w:rsidP="007659F3">
            <w:pPr>
              <w:ind w:right="-2"/>
              <w:jc w:val="center"/>
              <w:rPr>
                <w:color w:val="000000" w:themeColor="text1"/>
              </w:rPr>
            </w:pPr>
            <w:r w:rsidRPr="007659F3">
              <w:rPr>
                <w:color w:val="000000" w:themeColor="text1"/>
              </w:rPr>
              <w:t>12</w:t>
            </w:r>
          </w:p>
        </w:tc>
        <w:tc>
          <w:tcPr>
            <w:tcW w:w="2973" w:type="dxa"/>
            <w:shd w:val="clear" w:color="auto" w:fill="auto"/>
            <w:vAlign w:val="center"/>
          </w:tcPr>
          <w:p w14:paraId="4DA72DD3" w14:textId="77777777" w:rsidR="007659F3" w:rsidRPr="007659F3" w:rsidRDefault="007659F3" w:rsidP="007659F3">
            <w:pPr>
              <w:ind w:right="-2"/>
              <w:rPr>
                <w:color w:val="000000" w:themeColor="text1"/>
                <w:u w:val="single"/>
              </w:rPr>
            </w:pPr>
            <w:r w:rsidRPr="007659F3">
              <w:rPr>
                <w:snapToGrid w:val="0"/>
                <w:color w:val="000000" w:themeColor="text1"/>
              </w:rPr>
              <w:t>Итого операционных расходов</w:t>
            </w:r>
          </w:p>
        </w:tc>
        <w:tc>
          <w:tcPr>
            <w:tcW w:w="973" w:type="dxa"/>
            <w:shd w:val="clear" w:color="auto" w:fill="auto"/>
            <w:vAlign w:val="center"/>
          </w:tcPr>
          <w:p w14:paraId="2195DCBC" w14:textId="77777777" w:rsidR="007659F3" w:rsidRPr="007659F3" w:rsidRDefault="007659F3" w:rsidP="007659F3">
            <w:pPr>
              <w:ind w:left="-169" w:right="-168"/>
              <w:jc w:val="center"/>
              <w:rPr>
                <w:color w:val="000000" w:themeColor="text1"/>
                <w:u w:val="single"/>
              </w:rPr>
            </w:pPr>
            <w:r w:rsidRPr="007659F3">
              <w:rPr>
                <w:color w:val="000000" w:themeColor="text1"/>
              </w:rPr>
              <w:t>тыс. руб.</w:t>
            </w:r>
          </w:p>
        </w:tc>
        <w:tc>
          <w:tcPr>
            <w:tcW w:w="1704" w:type="dxa"/>
            <w:shd w:val="clear" w:color="auto" w:fill="auto"/>
            <w:vAlign w:val="center"/>
          </w:tcPr>
          <w:p w14:paraId="0D41CD0D" w14:textId="77777777" w:rsidR="007659F3" w:rsidRPr="007659F3" w:rsidRDefault="007659F3" w:rsidP="007659F3">
            <w:pPr>
              <w:jc w:val="center"/>
              <w:rPr>
                <w:snapToGrid w:val="0"/>
                <w:color w:val="000000" w:themeColor="text1"/>
                <w:sz w:val="28"/>
                <w:szCs w:val="28"/>
              </w:rPr>
            </w:pPr>
            <w:r w:rsidRPr="007659F3">
              <w:rPr>
                <w:snapToGrid w:val="0"/>
                <w:color w:val="000000" w:themeColor="text1"/>
                <w:sz w:val="28"/>
                <w:szCs w:val="28"/>
              </w:rPr>
              <w:t>767 011</w:t>
            </w:r>
          </w:p>
        </w:tc>
        <w:tc>
          <w:tcPr>
            <w:tcW w:w="1705" w:type="dxa"/>
            <w:shd w:val="clear" w:color="auto" w:fill="auto"/>
            <w:vAlign w:val="center"/>
          </w:tcPr>
          <w:p w14:paraId="30641A67" w14:textId="77777777" w:rsidR="007659F3" w:rsidRPr="007659F3" w:rsidRDefault="007659F3" w:rsidP="007659F3">
            <w:pPr>
              <w:jc w:val="center"/>
              <w:rPr>
                <w:snapToGrid w:val="0"/>
                <w:color w:val="000000" w:themeColor="text1"/>
                <w:sz w:val="28"/>
                <w:szCs w:val="28"/>
              </w:rPr>
            </w:pPr>
            <w:r w:rsidRPr="007659F3">
              <w:rPr>
                <w:snapToGrid w:val="0"/>
                <w:color w:val="000000" w:themeColor="text1"/>
                <w:sz w:val="28"/>
                <w:szCs w:val="28"/>
              </w:rPr>
              <w:t>733 561</w:t>
            </w:r>
          </w:p>
        </w:tc>
        <w:tc>
          <w:tcPr>
            <w:tcW w:w="1856" w:type="dxa"/>
            <w:shd w:val="clear" w:color="auto" w:fill="auto"/>
            <w:vAlign w:val="center"/>
          </w:tcPr>
          <w:p w14:paraId="0B55C17B" w14:textId="77777777" w:rsidR="007659F3" w:rsidRPr="007659F3" w:rsidRDefault="007659F3" w:rsidP="007659F3">
            <w:pPr>
              <w:jc w:val="center"/>
              <w:rPr>
                <w:snapToGrid w:val="0"/>
                <w:color w:val="000000" w:themeColor="text1"/>
                <w:sz w:val="28"/>
                <w:szCs w:val="28"/>
              </w:rPr>
            </w:pPr>
            <w:r w:rsidRPr="007659F3">
              <w:rPr>
                <w:snapToGrid w:val="0"/>
                <w:color w:val="000000" w:themeColor="text1"/>
                <w:sz w:val="28"/>
                <w:szCs w:val="28"/>
              </w:rPr>
              <w:t>-33 450</w:t>
            </w:r>
          </w:p>
        </w:tc>
      </w:tr>
    </w:tbl>
    <w:p w14:paraId="4876A29E" w14:textId="77777777" w:rsidR="007659F3" w:rsidRPr="007659F3" w:rsidRDefault="007659F3" w:rsidP="007659F3">
      <w:pPr>
        <w:ind w:right="-2" w:firstLine="709"/>
        <w:jc w:val="both"/>
        <w:rPr>
          <w:snapToGrid w:val="0"/>
          <w:color w:val="000000" w:themeColor="text1"/>
          <w:sz w:val="28"/>
          <w:szCs w:val="28"/>
          <w:lang w:eastAsia="en-US"/>
        </w:rPr>
      </w:pPr>
    </w:p>
    <w:p w14:paraId="0A4974B9" w14:textId="77777777" w:rsidR="007659F3" w:rsidRPr="007659F3" w:rsidRDefault="007659F3" w:rsidP="007659F3">
      <w:pPr>
        <w:keepNext/>
        <w:ind w:right="-2" w:firstLine="709"/>
        <w:jc w:val="center"/>
        <w:outlineLvl w:val="2"/>
        <w:rPr>
          <w:rFonts w:cs="Arial"/>
          <w:b/>
          <w:bCs/>
          <w:snapToGrid w:val="0"/>
          <w:color w:val="000000" w:themeColor="text1"/>
          <w:sz w:val="28"/>
          <w:szCs w:val="26"/>
          <w:lang w:eastAsia="en-US"/>
        </w:rPr>
      </w:pPr>
      <w:bookmarkStart w:id="197" w:name="_Toc118973413"/>
    </w:p>
    <w:p w14:paraId="3F0F9135" w14:textId="77777777" w:rsidR="007659F3" w:rsidRPr="007659F3" w:rsidRDefault="007659F3" w:rsidP="007659F3">
      <w:pPr>
        <w:keepNext/>
        <w:tabs>
          <w:tab w:val="left" w:pos="284"/>
        </w:tabs>
        <w:ind w:left="284" w:right="-2" w:hanging="360"/>
        <w:jc w:val="center"/>
        <w:outlineLvl w:val="0"/>
        <w:rPr>
          <w:rFonts w:cs="Arial"/>
          <w:b/>
          <w:snapToGrid w:val="0"/>
          <w:color w:val="000000" w:themeColor="text1"/>
          <w:kern w:val="32"/>
          <w:sz w:val="28"/>
          <w:szCs w:val="26"/>
          <w:lang w:val="x-none" w:eastAsia="en-US"/>
        </w:rPr>
      </w:pPr>
      <w:r w:rsidRPr="007659F3">
        <w:rPr>
          <w:rFonts w:cs="Arial"/>
          <w:b/>
          <w:snapToGrid w:val="0"/>
          <w:color w:val="000000" w:themeColor="text1"/>
          <w:kern w:val="32"/>
          <w:sz w:val="28"/>
          <w:szCs w:val="26"/>
          <w:lang w:val="x-none" w:eastAsia="en-US"/>
        </w:rPr>
        <w:t>Неподконтрольные расходы</w:t>
      </w:r>
      <w:bookmarkEnd w:id="197"/>
    </w:p>
    <w:p w14:paraId="53427A57" w14:textId="77777777" w:rsidR="007659F3" w:rsidRPr="007659F3" w:rsidRDefault="007659F3" w:rsidP="007659F3">
      <w:pPr>
        <w:autoSpaceDE w:val="0"/>
        <w:autoSpaceDN w:val="0"/>
        <w:adjustRightInd w:val="0"/>
        <w:ind w:right="-2" w:firstLine="709"/>
        <w:contextualSpacing/>
        <w:jc w:val="both"/>
        <w:rPr>
          <w:rFonts w:eastAsia="Calibri"/>
          <w:color w:val="000000" w:themeColor="text1"/>
          <w:sz w:val="28"/>
          <w:szCs w:val="28"/>
        </w:rPr>
      </w:pPr>
    </w:p>
    <w:p w14:paraId="385C3E83" w14:textId="77777777" w:rsidR="007659F3" w:rsidRPr="007659F3" w:rsidRDefault="007659F3" w:rsidP="007659F3">
      <w:pPr>
        <w:keepNext/>
        <w:numPr>
          <w:ilvl w:val="1"/>
          <w:numId w:val="14"/>
        </w:numPr>
        <w:tabs>
          <w:tab w:val="left" w:pos="284"/>
        </w:tabs>
        <w:ind w:right="-2"/>
        <w:jc w:val="center"/>
        <w:outlineLvl w:val="0"/>
        <w:rPr>
          <w:rFonts w:cs="Arial"/>
          <w:b/>
          <w:bCs/>
          <w:snapToGrid w:val="0"/>
          <w:color w:val="000000" w:themeColor="text1"/>
          <w:kern w:val="32"/>
          <w:sz w:val="28"/>
          <w:szCs w:val="28"/>
          <w:lang w:val="x-none" w:eastAsia="en-US"/>
        </w:rPr>
      </w:pPr>
      <w:bookmarkStart w:id="198" w:name="_Toc118973414"/>
      <w:bookmarkStart w:id="199" w:name="_Hlk57968729"/>
      <w:bookmarkStart w:id="200" w:name="_Hlk53072781"/>
      <w:r w:rsidRPr="007659F3">
        <w:rPr>
          <w:rFonts w:cs="Arial"/>
          <w:b/>
          <w:bCs/>
          <w:snapToGrid w:val="0"/>
          <w:color w:val="000000" w:themeColor="text1"/>
          <w:kern w:val="32"/>
          <w:sz w:val="28"/>
          <w:szCs w:val="28"/>
          <w:lang w:val="x-none" w:eastAsia="en-US"/>
        </w:rPr>
        <w:t>Очистка стоков</w:t>
      </w:r>
      <w:bookmarkEnd w:id="198"/>
    </w:p>
    <w:bookmarkEnd w:id="199"/>
    <w:p w14:paraId="45D6F870" w14:textId="77777777" w:rsidR="007659F3" w:rsidRPr="007659F3" w:rsidRDefault="007659F3" w:rsidP="007659F3">
      <w:pPr>
        <w:spacing w:line="276" w:lineRule="auto"/>
        <w:ind w:right="-2" w:firstLine="709"/>
        <w:jc w:val="both"/>
        <w:rPr>
          <w:color w:val="000000" w:themeColor="text1"/>
          <w:sz w:val="28"/>
          <w:szCs w:val="28"/>
        </w:rPr>
      </w:pPr>
      <w:r w:rsidRPr="007659F3">
        <w:rPr>
          <w:color w:val="000000" w:themeColor="text1"/>
          <w:sz w:val="28"/>
          <w:szCs w:val="28"/>
        </w:rPr>
        <w:t>Предприятием заявлены расходы по статье в размере 19 660 тыс. руб. при объеме водоотведения 465,76 тыс. м</w:t>
      </w:r>
      <w:r w:rsidRPr="007659F3">
        <w:rPr>
          <w:color w:val="000000" w:themeColor="text1"/>
          <w:sz w:val="28"/>
          <w:szCs w:val="28"/>
          <w:vertAlign w:val="superscript"/>
        </w:rPr>
        <w:t>3</w:t>
      </w:r>
      <w:r w:rsidRPr="007659F3">
        <w:rPr>
          <w:color w:val="000000" w:themeColor="text1"/>
          <w:sz w:val="28"/>
          <w:szCs w:val="28"/>
        </w:rPr>
        <w:t>.</w:t>
      </w:r>
    </w:p>
    <w:p w14:paraId="6305BA26" w14:textId="77777777" w:rsidR="007659F3" w:rsidRPr="007659F3" w:rsidRDefault="007659F3" w:rsidP="007659F3">
      <w:pPr>
        <w:spacing w:line="276" w:lineRule="auto"/>
        <w:ind w:right="-2" w:firstLine="709"/>
        <w:jc w:val="both"/>
        <w:rPr>
          <w:color w:val="000000" w:themeColor="text1"/>
          <w:sz w:val="28"/>
          <w:szCs w:val="28"/>
        </w:rPr>
      </w:pPr>
      <w:r w:rsidRPr="007659F3">
        <w:rPr>
          <w:color w:val="000000" w:themeColor="text1"/>
          <w:sz w:val="28"/>
          <w:szCs w:val="28"/>
        </w:rPr>
        <w:t>Объем стоков принимается экспертом на уровне фактически сложившегося в 2023 году, в количестве 440,88 тыс. м</w:t>
      </w:r>
      <w:r w:rsidRPr="007659F3">
        <w:rPr>
          <w:color w:val="000000" w:themeColor="text1"/>
          <w:sz w:val="28"/>
          <w:szCs w:val="28"/>
          <w:vertAlign w:val="superscript"/>
        </w:rPr>
        <w:t>3</w:t>
      </w:r>
    </w:p>
    <w:p w14:paraId="6DC33F5C" w14:textId="77777777" w:rsidR="007659F3" w:rsidRPr="007659F3" w:rsidRDefault="007659F3" w:rsidP="007659F3">
      <w:pPr>
        <w:ind w:right="-2" w:firstLine="709"/>
        <w:jc w:val="both"/>
        <w:rPr>
          <w:rFonts w:eastAsia="Calibri"/>
          <w:color w:val="000000" w:themeColor="text1"/>
          <w:sz w:val="28"/>
          <w:szCs w:val="28"/>
        </w:rPr>
      </w:pPr>
      <w:r w:rsidRPr="007659F3">
        <w:rPr>
          <w:rFonts w:eastAsia="Calibri"/>
          <w:color w:val="000000" w:themeColor="text1"/>
          <w:sz w:val="28"/>
          <w:szCs w:val="28"/>
        </w:rPr>
        <w:t xml:space="preserve">Пунктом 28 Основ ценообразования в сфере теплоснабжения предусмотрено, что при определении плановых (расчетных) значений расходов (цен) орган регулирования использует источники информации о ценах (тарифах) и расходах в следующем порядке: </w:t>
      </w:r>
    </w:p>
    <w:p w14:paraId="76629A6A" w14:textId="77777777" w:rsidR="007659F3" w:rsidRPr="007659F3" w:rsidRDefault="007659F3" w:rsidP="007659F3">
      <w:pPr>
        <w:ind w:right="-2" w:firstLine="709"/>
        <w:jc w:val="both"/>
        <w:rPr>
          <w:rFonts w:eastAsia="Calibri"/>
          <w:color w:val="000000" w:themeColor="text1"/>
          <w:sz w:val="28"/>
          <w:szCs w:val="28"/>
        </w:rPr>
      </w:pPr>
      <w:r w:rsidRPr="007659F3">
        <w:rPr>
          <w:rFonts w:eastAsia="Calibri"/>
          <w:color w:val="000000" w:themeColor="text1"/>
          <w:sz w:val="28"/>
          <w:szCs w:val="28"/>
        </w:rPr>
        <w:t>а) установленные на очередной период регулирования цены (тарифы) для соответствующей категории потребителей - если цены (тарифы) на соответствующие товары (услуги) подлежат государственному регулированию.</w:t>
      </w:r>
    </w:p>
    <w:p w14:paraId="3FCAC739" w14:textId="77777777" w:rsidR="007659F3" w:rsidRPr="007659F3" w:rsidRDefault="007659F3" w:rsidP="007659F3">
      <w:pPr>
        <w:ind w:right="-2" w:firstLine="709"/>
        <w:jc w:val="both"/>
        <w:rPr>
          <w:rFonts w:eastAsia="Calibri"/>
          <w:color w:val="000000" w:themeColor="text1"/>
          <w:sz w:val="28"/>
          <w:szCs w:val="28"/>
        </w:rPr>
      </w:pPr>
      <w:r w:rsidRPr="007659F3">
        <w:rPr>
          <w:rFonts w:eastAsia="Calibri"/>
          <w:color w:val="000000" w:themeColor="text1"/>
          <w:sz w:val="28"/>
          <w:szCs w:val="28"/>
        </w:rPr>
        <w:t xml:space="preserve">Цена стоков определена экспертами согласно постановлению РЭК Кузбасса от 28.11.2023 № 409 «Об утверждении производственной программы в сфере холодного водоснабжения питьевой водой, водоотведения и об установлении тарифов на питьевую воду, водоотведение ОАО «Северо-Кузбасская энергетическая компания», (Ленинск-Кузнецкий городской округ, Полысаевский </w:t>
      </w:r>
      <w:r w:rsidRPr="007659F3">
        <w:rPr>
          <w:rFonts w:eastAsia="Calibri"/>
          <w:color w:val="000000" w:themeColor="text1"/>
          <w:sz w:val="28"/>
          <w:szCs w:val="28"/>
        </w:rPr>
        <w:lastRenderedPageBreak/>
        <w:t>городской округ)». Среднегодовая стоимость стоков принята в размере 43,00 руб./ м³ = 40,56 руб./ м³ * 0,5 + 45,43 руб./ м³ * 0,5.</w:t>
      </w:r>
    </w:p>
    <w:p w14:paraId="6149B324" w14:textId="77777777" w:rsidR="007659F3" w:rsidRPr="007659F3" w:rsidRDefault="007659F3" w:rsidP="007659F3">
      <w:pPr>
        <w:ind w:right="-2" w:firstLine="709"/>
        <w:jc w:val="both"/>
        <w:rPr>
          <w:rFonts w:eastAsia="Calibri"/>
          <w:color w:val="000000" w:themeColor="text1"/>
          <w:sz w:val="28"/>
          <w:szCs w:val="28"/>
        </w:rPr>
      </w:pPr>
      <w:r w:rsidRPr="007659F3">
        <w:rPr>
          <w:rFonts w:eastAsia="Calibri"/>
          <w:color w:val="000000" w:themeColor="text1"/>
          <w:sz w:val="28"/>
          <w:szCs w:val="28"/>
        </w:rPr>
        <w:t xml:space="preserve">Таким образом, расходы на стоки на 2025 год, принимаются в сумме </w:t>
      </w:r>
      <w:r w:rsidRPr="007659F3">
        <w:rPr>
          <w:rFonts w:eastAsia="Calibri"/>
          <w:color w:val="000000" w:themeColor="text1"/>
          <w:sz w:val="28"/>
          <w:szCs w:val="28"/>
        </w:rPr>
        <w:br/>
        <w:t xml:space="preserve">18 956 тыс. руб. = 440,88 тыс.м³ * 43,00 руб./м³. </w:t>
      </w:r>
    </w:p>
    <w:p w14:paraId="636A5952" w14:textId="77777777" w:rsidR="007659F3" w:rsidRPr="007659F3" w:rsidRDefault="007659F3" w:rsidP="007659F3">
      <w:pPr>
        <w:ind w:right="-2" w:firstLine="709"/>
        <w:jc w:val="both"/>
        <w:rPr>
          <w:snapToGrid w:val="0"/>
          <w:color w:val="000000" w:themeColor="text1"/>
          <w:sz w:val="28"/>
          <w:szCs w:val="28"/>
        </w:rPr>
      </w:pPr>
      <w:r w:rsidRPr="007659F3">
        <w:rPr>
          <w:rFonts w:eastAsia="Calibri"/>
          <w:color w:val="000000" w:themeColor="text1"/>
          <w:sz w:val="28"/>
          <w:szCs w:val="28"/>
        </w:rPr>
        <w:t>Корректировка расходов на 2025 год, в сторону снижения, относительно предложений предприятия, составила 704 тыс. руб</w:t>
      </w:r>
      <w:r w:rsidRPr="007659F3">
        <w:rPr>
          <w:snapToGrid w:val="0"/>
          <w:color w:val="000000" w:themeColor="text1"/>
          <w:sz w:val="28"/>
          <w:szCs w:val="28"/>
        </w:rPr>
        <w:t>.</w:t>
      </w:r>
    </w:p>
    <w:bookmarkEnd w:id="200"/>
    <w:p w14:paraId="01F1988D" w14:textId="77777777" w:rsidR="007659F3" w:rsidRPr="007659F3" w:rsidRDefault="007659F3" w:rsidP="007659F3">
      <w:pPr>
        <w:ind w:right="-2" w:firstLine="709"/>
        <w:jc w:val="both"/>
        <w:rPr>
          <w:snapToGrid w:val="0"/>
          <w:color w:val="000000" w:themeColor="text1"/>
          <w:sz w:val="28"/>
          <w:szCs w:val="28"/>
        </w:rPr>
      </w:pPr>
    </w:p>
    <w:p w14:paraId="2C761312" w14:textId="77777777" w:rsidR="007659F3" w:rsidRPr="007659F3" w:rsidRDefault="007659F3" w:rsidP="007659F3">
      <w:pPr>
        <w:keepNext/>
        <w:numPr>
          <w:ilvl w:val="1"/>
          <w:numId w:val="14"/>
        </w:numPr>
        <w:tabs>
          <w:tab w:val="left" w:pos="284"/>
        </w:tabs>
        <w:ind w:right="-2"/>
        <w:jc w:val="center"/>
        <w:outlineLvl w:val="0"/>
        <w:rPr>
          <w:rFonts w:cs="Arial"/>
          <w:b/>
          <w:bCs/>
          <w:snapToGrid w:val="0"/>
          <w:color w:val="000000" w:themeColor="text1"/>
          <w:kern w:val="32"/>
          <w:sz w:val="28"/>
          <w:szCs w:val="28"/>
          <w:lang w:val="x-none" w:eastAsia="en-US"/>
        </w:rPr>
      </w:pPr>
      <w:bookmarkStart w:id="201" w:name="_Toc118973416"/>
      <w:bookmarkStart w:id="202" w:name="_Toc24891730"/>
      <w:r w:rsidRPr="007659F3">
        <w:rPr>
          <w:rFonts w:cs="Arial"/>
          <w:b/>
          <w:bCs/>
          <w:snapToGrid w:val="0"/>
          <w:color w:val="000000" w:themeColor="text1"/>
          <w:kern w:val="32"/>
          <w:sz w:val="28"/>
          <w:szCs w:val="28"/>
          <w:lang w:val="x-none" w:eastAsia="en-US"/>
        </w:rPr>
        <w:t>Арендная плата за землю</w:t>
      </w:r>
      <w:bookmarkEnd w:id="201"/>
    </w:p>
    <w:p w14:paraId="48C655B5" w14:textId="77777777" w:rsidR="007659F3" w:rsidRPr="007659F3" w:rsidRDefault="007659F3" w:rsidP="007659F3">
      <w:pPr>
        <w:tabs>
          <w:tab w:val="left" w:pos="1890"/>
        </w:tabs>
        <w:ind w:right="-2" w:firstLine="709"/>
        <w:jc w:val="both"/>
        <w:rPr>
          <w:snapToGrid w:val="0"/>
          <w:color w:val="000000" w:themeColor="text1"/>
          <w:sz w:val="28"/>
          <w:szCs w:val="28"/>
        </w:rPr>
      </w:pPr>
      <w:r w:rsidRPr="007659F3">
        <w:rPr>
          <w:snapToGrid w:val="0"/>
          <w:color w:val="000000" w:themeColor="text1"/>
          <w:sz w:val="28"/>
          <w:szCs w:val="28"/>
        </w:rPr>
        <w:t>По данной статье предприятием планируются расходы</w:t>
      </w:r>
      <w:r w:rsidRPr="007659F3">
        <w:rPr>
          <w:snapToGrid w:val="0"/>
          <w:color w:val="000000" w:themeColor="text1"/>
          <w:sz w:val="28"/>
          <w:szCs w:val="28"/>
        </w:rPr>
        <w:br/>
        <w:t xml:space="preserve">в размере 620 тыс. руб. </w:t>
      </w:r>
    </w:p>
    <w:p w14:paraId="7BD2EC1F" w14:textId="77777777" w:rsidR="007659F3" w:rsidRPr="007659F3" w:rsidRDefault="007659F3" w:rsidP="007659F3">
      <w:pPr>
        <w:tabs>
          <w:tab w:val="left" w:pos="1890"/>
        </w:tabs>
        <w:ind w:right="-2" w:firstLine="709"/>
        <w:jc w:val="both"/>
        <w:rPr>
          <w:snapToGrid w:val="0"/>
          <w:color w:val="000000" w:themeColor="text1"/>
          <w:sz w:val="28"/>
          <w:szCs w:val="28"/>
        </w:rPr>
      </w:pPr>
      <w:r w:rsidRPr="007659F3">
        <w:rPr>
          <w:snapToGrid w:val="0"/>
          <w:color w:val="000000" w:themeColor="text1"/>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65B96CA0" w14:textId="77777777" w:rsidR="007659F3" w:rsidRPr="007659F3" w:rsidRDefault="007659F3" w:rsidP="007659F3">
      <w:pPr>
        <w:ind w:right="-2" w:firstLine="709"/>
        <w:jc w:val="both"/>
        <w:rPr>
          <w:snapToGrid w:val="0"/>
          <w:color w:val="000000" w:themeColor="text1"/>
          <w:sz w:val="28"/>
          <w:szCs w:val="28"/>
        </w:rPr>
      </w:pPr>
      <w:r w:rsidRPr="007659F3">
        <w:rPr>
          <w:snapToGrid w:val="0"/>
          <w:color w:val="000000" w:themeColor="text1"/>
          <w:sz w:val="28"/>
          <w:szCs w:val="28"/>
        </w:rPr>
        <w:t xml:space="preserve">Договор аренды земельного участка с </w:t>
      </w:r>
      <w:bookmarkStart w:id="203" w:name="_Hlk86507947"/>
      <w:r w:rsidRPr="007659F3">
        <w:rPr>
          <w:snapToGrid w:val="0"/>
          <w:color w:val="000000" w:themeColor="text1"/>
          <w:sz w:val="28"/>
          <w:szCs w:val="28"/>
        </w:rPr>
        <w:t>КУМИ Ленинск – Кузнецкого городского округа</w:t>
      </w:r>
      <w:bookmarkEnd w:id="203"/>
      <w:r w:rsidRPr="007659F3">
        <w:rPr>
          <w:snapToGrid w:val="0"/>
          <w:color w:val="000000" w:themeColor="text1"/>
          <w:sz w:val="28"/>
          <w:szCs w:val="28"/>
        </w:rPr>
        <w:t xml:space="preserve"> № 69/19–Ю от 15.11.2019, действующий по 31.12.2028. </w:t>
      </w:r>
    </w:p>
    <w:p w14:paraId="158930A3" w14:textId="77777777" w:rsidR="007659F3" w:rsidRPr="007659F3" w:rsidRDefault="007659F3" w:rsidP="007659F3">
      <w:pPr>
        <w:ind w:right="-2" w:firstLine="709"/>
        <w:jc w:val="both"/>
        <w:rPr>
          <w:snapToGrid w:val="0"/>
          <w:color w:val="000000" w:themeColor="text1"/>
          <w:sz w:val="28"/>
          <w:szCs w:val="28"/>
        </w:rPr>
      </w:pPr>
      <w:bookmarkStart w:id="204" w:name="_Hlk86507381"/>
      <w:r w:rsidRPr="007659F3">
        <w:rPr>
          <w:snapToGrid w:val="0"/>
          <w:color w:val="000000" w:themeColor="text1"/>
          <w:sz w:val="28"/>
          <w:szCs w:val="28"/>
        </w:rPr>
        <w:t xml:space="preserve">Договор аренды части земельного участка с АО «СУЭК-Кузбасс» </w:t>
      </w:r>
      <w:r w:rsidRPr="007659F3">
        <w:rPr>
          <w:snapToGrid w:val="0"/>
          <w:color w:val="000000" w:themeColor="text1"/>
          <w:sz w:val="28"/>
          <w:szCs w:val="28"/>
        </w:rPr>
        <w:br/>
        <w:t xml:space="preserve">от 01.10.2019 № 5218 с ежегодной пролонгацией. </w:t>
      </w:r>
    </w:p>
    <w:bookmarkEnd w:id="204"/>
    <w:p w14:paraId="4B1B9004" w14:textId="77777777" w:rsidR="007659F3" w:rsidRPr="007659F3" w:rsidRDefault="007659F3" w:rsidP="007659F3">
      <w:pPr>
        <w:ind w:right="-2" w:firstLine="709"/>
        <w:jc w:val="both"/>
        <w:rPr>
          <w:snapToGrid w:val="0"/>
          <w:color w:val="000000" w:themeColor="text1"/>
          <w:sz w:val="28"/>
          <w:szCs w:val="28"/>
        </w:rPr>
      </w:pPr>
      <w:r w:rsidRPr="007659F3">
        <w:rPr>
          <w:snapToGrid w:val="0"/>
          <w:color w:val="000000" w:themeColor="text1"/>
          <w:sz w:val="28"/>
          <w:szCs w:val="28"/>
        </w:rPr>
        <w:t xml:space="preserve">Договор аренды земельных участков с КУМИ Ленинск – Кузнецкого городского округа № 54/19-Ю от 14.08.2019. </w:t>
      </w:r>
    </w:p>
    <w:p w14:paraId="7B70C922" w14:textId="77777777" w:rsidR="007659F3" w:rsidRPr="007659F3" w:rsidRDefault="007659F3" w:rsidP="007659F3">
      <w:pPr>
        <w:ind w:right="-2" w:firstLine="709"/>
        <w:jc w:val="both"/>
        <w:rPr>
          <w:snapToGrid w:val="0"/>
          <w:color w:val="000000" w:themeColor="text1"/>
          <w:sz w:val="28"/>
          <w:szCs w:val="28"/>
        </w:rPr>
      </w:pPr>
      <w:r w:rsidRPr="007659F3">
        <w:rPr>
          <w:snapToGrid w:val="0"/>
          <w:color w:val="000000" w:themeColor="text1"/>
          <w:sz w:val="28"/>
          <w:szCs w:val="28"/>
        </w:rPr>
        <w:t>Договор аренды земельных участков с КУМИ Ленинск – Кузнецкого городского округа № 11/22-Ю от 26.05.2022 действующий по 31.12.2028.</w:t>
      </w:r>
    </w:p>
    <w:p w14:paraId="30E11BD5" w14:textId="77777777" w:rsidR="007659F3" w:rsidRPr="007659F3" w:rsidRDefault="007659F3" w:rsidP="007659F3">
      <w:pPr>
        <w:ind w:right="-2" w:firstLine="709"/>
        <w:jc w:val="both"/>
        <w:rPr>
          <w:snapToGrid w:val="0"/>
          <w:color w:val="000000" w:themeColor="text1"/>
          <w:sz w:val="28"/>
          <w:szCs w:val="28"/>
        </w:rPr>
      </w:pPr>
      <w:r w:rsidRPr="007659F3">
        <w:rPr>
          <w:snapToGrid w:val="0"/>
          <w:color w:val="000000" w:themeColor="text1"/>
          <w:sz w:val="28"/>
          <w:szCs w:val="28"/>
        </w:rPr>
        <w:t xml:space="preserve">Проанализировав представленные документы, эксперты признают экономически обоснованными расходы на аренду в сумме 620 тыс. руб. </w:t>
      </w:r>
      <w:r w:rsidRPr="007659F3">
        <w:rPr>
          <w:snapToGrid w:val="0"/>
          <w:color w:val="000000" w:themeColor="text1"/>
          <w:sz w:val="28"/>
          <w:szCs w:val="28"/>
        </w:rPr>
        <w:br/>
        <w:t>на уровне фактических расходов за 2023 год.</w:t>
      </w:r>
    </w:p>
    <w:p w14:paraId="46F5853B" w14:textId="77777777" w:rsidR="007659F3" w:rsidRPr="007659F3" w:rsidRDefault="007659F3" w:rsidP="007659F3">
      <w:pPr>
        <w:ind w:right="-2" w:firstLine="709"/>
        <w:jc w:val="both"/>
        <w:rPr>
          <w:snapToGrid w:val="0"/>
          <w:color w:val="000000" w:themeColor="text1"/>
          <w:sz w:val="28"/>
          <w:szCs w:val="28"/>
        </w:rPr>
      </w:pPr>
      <w:r w:rsidRPr="007659F3">
        <w:rPr>
          <w:snapToGrid w:val="0"/>
          <w:color w:val="000000" w:themeColor="text1"/>
          <w:sz w:val="28"/>
          <w:szCs w:val="28"/>
        </w:rPr>
        <w:t>Корректировка к предложениям предприятия отсутствует.</w:t>
      </w:r>
    </w:p>
    <w:p w14:paraId="540513E1" w14:textId="77777777" w:rsidR="007659F3" w:rsidRPr="007659F3" w:rsidRDefault="007659F3" w:rsidP="007659F3">
      <w:pPr>
        <w:ind w:right="-2" w:firstLine="709"/>
        <w:jc w:val="both"/>
        <w:rPr>
          <w:snapToGrid w:val="0"/>
          <w:color w:val="000000" w:themeColor="text1"/>
          <w:sz w:val="28"/>
          <w:szCs w:val="28"/>
        </w:rPr>
      </w:pPr>
    </w:p>
    <w:p w14:paraId="61D88AB5" w14:textId="77777777" w:rsidR="007659F3" w:rsidRPr="007659F3" w:rsidRDefault="007659F3" w:rsidP="007659F3">
      <w:pPr>
        <w:keepNext/>
        <w:numPr>
          <w:ilvl w:val="1"/>
          <w:numId w:val="14"/>
        </w:numPr>
        <w:tabs>
          <w:tab w:val="left" w:pos="284"/>
        </w:tabs>
        <w:ind w:right="-2"/>
        <w:jc w:val="center"/>
        <w:outlineLvl w:val="0"/>
        <w:rPr>
          <w:rFonts w:cs="Arial"/>
          <w:b/>
          <w:bCs/>
          <w:snapToGrid w:val="0"/>
          <w:color w:val="000000" w:themeColor="text1"/>
          <w:kern w:val="32"/>
          <w:sz w:val="28"/>
          <w:szCs w:val="28"/>
          <w:lang w:val="x-none" w:eastAsia="en-US"/>
        </w:rPr>
      </w:pPr>
      <w:r w:rsidRPr="007659F3">
        <w:rPr>
          <w:rFonts w:cs="Arial"/>
          <w:b/>
          <w:bCs/>
          <w:snapToGrid w:val="0"/>
          <w:color w:val="000000" w:themeColor="text1"/>
          <w:kern w:val="32"/>
          <w:sz w:val="28"/>
          <w:szCs w:val="28"/>
          <w:lang w:val="x-none" w:eastAsia="en-US"/>
        </w:rPr>
        <w:t>Амортизация основных средств и нематериальных активов</w:t>
      </w:r>
    </w:p>
    <w:p w14:paraId="4B4E3824" w14:textId="77777777" w:rsidR="007659F3" w:rsidRPr="007659F3" w:rsidRDefault="007659F3" w:rsidP="007659F3">
      <w:pPr>
        <w:tabs>
          <w:tab w:val="left" w:pos="1890"/>
        </w:tabs>
        <w:ind w:right="-2" w:firstLine="709"/>
        <w:jc w:val="both"/>
        <w:rPr>
          <w:color w:val="000000" w:themeColor="text1"/>
          <w:sz w:val="28"/>
          <w:szCs w:val="28"/>
        </w:rPr>
      </w:pPr>
      <w:r w:rsidRPr="007659F3">
        <w:rPr>
          <w:color w:val="000000" w:themeColor="text1"/>
          <w:sz w:val="28"/>
          <w:szCs w:val="28"/>
        </w:rPr>
        <w:t xml:space="preserve">Предприятием заявлены расходы по статье в размере 54 448 тыс. руб., в том числе амортизация собственных основных средств и нематериальных активов – </w:t>
      </w:r>
      <w:r w:rsidRPr="007659F3">
        <w:rPr>
          <w:color w:val="000000" w:themeColor="text1"/>
          <w:sz w:val="28"/>
          <w:szCs w:val="28"/>
        </w:rPr>
        <w:br/>
        <w:t>1 807 тыс. руб. и амортизация основных средств и нематериальных активов по концессионному соглашению – 52 641 тыс. руб.</w:t>
      </w:r>
    </w:p>
    <w:p w14:paraId="12CC969F" w14:textId="77777777" w:rsidR="007659F3" w:rsidRPr="007659F3" w:rsidRDefault="007659F3" w:rsidP="007659F3">
      <w:pPr>
        <w:tabs>
          <w:tab w:val="left" w:pos="1890"/>
        </w:tabs>
        <w:ind w:right="-2" w:firstLine="709"/>
        <w:jc w:val="both"/>
        <w:rPr>
          <w:snapToGrid w:val="0"/>
          <w:color w:val="000000" w:themeColor="text1"/>
          <w:sz w:val="28"/>
          <w:szCs w:val="28"/>
        </w:rPr>
      </w:pPr>
      <w:r w:rsidRPr="007659F3">
        <w:rPr>
          <w:snapToGrid w:val="0"/>
          <w:color w:val="000000" w:themeColor="text1"/>
          <w:sz w:val="28"/>
          <w:szCs w:val="28"/>
        </w:rPr>
        <w:t>К основным средствам активы относятся при одновременном выполнении ряда условий, а именно:</w:t>
      </w:r>
    </w:p>
    <w:p w14:paraId="4DBB078F" w14:textId="77777777" w:rsidR="007659F3" w:rsidRPr="007659F3" w:rsidRDefault="007659F3" w:rsidP="007659F3">
      <w:pPr>
        <w:tabs>
          <w:tab w:val="left" w:pos="1890"/>
        </w:tabs>
        <w:ind w:right="-2" w:firstLine="709"/>
        <w:jc w:val="both"/>
        <w:rPr>
          <w:snapToGrid w:val="0"/>
          <w:color w:val="000000" w:themeColor="text1"/>
          <w:sz w:val="28"/>
          <w:szCs w:val="28"/>
        </w:rPr>
      </w:pPr>
      <w:r w:rsidRPr="007659F3">
        <w:rPr>
          <w:snapToGrid w:val="0"/>
          <w:color w:val="000000" w:themeColor="text1"/>
          <w:sz w:val="28"/>
          <w:szCs w:val="28"/>
        </w:rPr>
        <w:t>- использование в производственной деятельности или для управленческих нужд;</w:t>
      </w:r>
    </w:p>
    <w:p w14:paraId="1B1DE2D3" w14:textId="77777777" w:rsidR="007659F3" w:rsidRPr="007659F3" w:rsidRDefault="007659F3" w:rsidP="007659F3">
      <w:pPr>
        <w:tabs>
          <w:tab w:val="left" w:pos="1890"/>
        </w:tabs>
        <w:ind w:right="-2" w:firstLine="709"/>
        <w:jc w:val="both"/>
        <w:rPr>
          <w:snapToGrid w:val="0"/>
          <w:color w:val="000000" w:themeColor="text1"/>
          <w:sz w:val="28"/>
          <w:szCs w:val="28"/>
        </w:rPr>
      </w:pPr>
      <w:r w:rsidRPr="007659F3">
        <w:rPr>
          <w:snapToGrid w:val="0"/>
          <w:color w:val="000000" w:themeColor="text1"/>
          <w:sz w:val="28"/>
          <w:szCs w:val="28"/>
        </w:rPr>
        <w:t>- использование более 12 месяцев;</w:t>
      </w:r>
    </w:p>
    <w:p w14:paraId="64938561" w14:textId="77777777" w:rsidR="007659F3" w:rsidRPr="007659F3" w:rsidRDefault="007659F3" w:rsidP="007659F3">
      <w:pPr>
        <w:tabs>
          <w:tab w:val="left" w:pos="1890"/>
        </w:tabs>
        <w:ind w:right="-2" w:firstLine="709"/>
        <w:jc w:val="both"/>
        <w:rPr>
          <w:snapToGrid w:val="0"/>
          <w:color w:val="000000" w:themeColor="text1"/>
          <w:sz w:val="28"/>
          <w:szCs w:val="28"/>
        </w:rPr>
      </w:pPr>
      <w:r w:rsidRPr="007659F3">
        <w:rPr>
          <w:snapToGrid w:val="0"/>
          <w:color w:val="000000" w:themeColor="text1"/>
          <w:sz w:val="28"/>
          <w:szCs w:val="28"/>
        </w:rPr>
        <w:t>- способность приносить доход;</w:t>
      </w:r>
    </w:p>
    <w:p w14:paraId="0A70B415" w14:textId="77777777" w:rsidR="007659F3" w:rsidRPr="007659F3" w:rsidRDefault="007659F3" w:rsidP="007659F3">
      <w:pPr>
        <w:tabs>
          <w:tab w:val="left" w:pos="1890"/>
        </w:tabs>
        <w:ind w:right="-2" w:firstLine="709"/>
        <w:jc w:val="both"/>
        <w:rPr>
          <w:snapToGrid w:val="0"/>
          <w:color w:val="000000" w:themeColor="text1"/>
          <w:sz w:val="28"/>
          <w:szCs w:val="28"/>
        </w:rPr>
      </w:pPr>
      <w:r w:rsidRPr="007659F3">
        <w:rPr>
          <w:snapToGrid w:val="0"/>
          <w:color w:val="000000" w:themeColor="text1"/>
          <w:sz w:val="28"/>
          <w:szCs w:val="28"/>
        </w:rPr>
        <w:t>- если не планируется дальнейшая перепродажа.</w:t>
      </w:r>
    </w:p>
    <w:p w14:paraId="20B934F1" w14:textId="77777777" w:rsidR="007659F3" w:rsidRPr="007659F3" w:rsidRDefault="007659F3" w:rsidP="007659F3">
      <w:pPr>
        <w:ind w:right="-2" w:firstLine="709"/>
        <w:jc w:val="both"/>
        <w:rPr>
          <w:rFonts w:eastAsia="Calibri"/>
          <w:color w:val="000000" w:themeColor="text1"/>
          <w:sz w:val="28"/>
          <w:szCs w:val="28"/>
        </w:rPr>
      </w:pPr>
      <w:r w:rsidRPr="007659F3">
        <w:rPr>
          <w:rFonts w:eastAsia="Calibri"/>
          <w:color w:val="000000" w:themeColor="text1"/>
          <w:sz w:val="28"/>
          <w:szCs w:val="28"/>
        </w:rPr>
        <w:t xml:space="preserve">Срок полезного использования основных средств определяется самостоятельно, на дату ввода в эксплуатацию данного объекта, на основании классификации основных средств, установленной Постановлением Правительства РФ от 01.01.2002 №1 «О классификации основных средств, включаемых в амортизационные группы». </w:t>
      </w:r>
    </w:p>
    <w:p w14:paraId="7C30B493" w14:textId="77777777" w:rsidR="007659F3" w:rsidRPr="007659F3" w:rsidRDefault="007659F3" w:rsidP="007659F3">
      <w:pPr>
        <w:ind w:right="-2" w:firstLine="709"/>
        <w:jc w:val="both"/>
        <w:rPr>
          <w:rFonts w:eastAsia="Calibri"/>
          <w:color w:val="000000" w:themeColor="text1"/>
          <w:sz w:val="28"/>
          <w:szCs w:val="28"/>
        </w:rPr>
      </w:pPr>
      <w:r w:rsidRPr="007659F3">
        <w:rPr>
          <w:rFonts w:eastAsia="Calibri"/>
          <w:color w:val="000000" w:themeColor="text1"/>
          <w:sz w:val="28"/>
          <w:szCs w:val="28"/>
        </w:rPr>
        <w:lastRenderedPageBreak/>
        <w:t>Экспертами был произведен анализ экономической обоснованности затрат предприятия по данной статье. Для этого были рассмотрены и проанализированы: аналитические отчеты и ведомости износа ОС по счету 25.01, 20.26, 26.01.</w:t>
      </w:r>
    </w:p>
    <w:p w14:paraId="738C5FFD" w14:textId="77777777" w:rsidR="007659F3" w:rsidRPr="007659F3" w:rsidRDefault="007659F3" w:rsidP="007659F3">
      <w:pPr>
        <w:ind w:right="-2" w:firstLine="709"/>
        <w:jc w:val="both"/>
        <w:rPr>
          <w:rFonts w:eastAsia="Calibri"/>
          <w:color w:val="000000" w:themeColor="text1"/>
          <w:sz w:val="28"/>
          <w:szCs w:val="28"/>
        </w:rPr>
      </w:pPr>
      <w:r w:rsidRPr="007659F3">
        <w:rPr>
          <w:rFonts w:eastAsia="Calibri"/>
          <w:color w:val="000000" w:themeColor="text1"/>
          <w:sz w:val="28"/>
          <w:szCs w:val="28"/>
        </w:rPr>
        <w:t xml:space="preserve">Эксперты принимают в расчет НВВ на 2025 год экономически обоснованные расходы по статье в размере 46 852 тыс. руб., в том числе амортизация собственных основных средств и нематериальных активов – 321 тыс. руб., в том числе по счету 25 принимаются в доле 65 %, отнесенной на производство тепловой энергии, по группе энергоснабжения Ленинск-Кузнецкого городского округа, в размере – 115 тыс. руб., по счету 26 амортизация принимаются в доле 3,471 %, отнесенной на реализацию тепловой энергии Ленинск-Кузнецкого городского округа, согласно учетной политике предприятия (Приказ от 30.06.2023 № 166/1), в размере 188 тыс. руб., по счету 20.26, исходя из ведомости начисления амортизации системы видеонаблюдения на котельной «Энергетик», в сумме 18 тыс. руб. Амортизация с вновь введенных ОС в рамках заключенного концессионного соглашения, учитываются в соответствии с пунктом 43 Основ ценообразования, в достаточной части финансирования, для реализации капитальных вложений в соответствии с концессионным соглашением регулируемой организации на 2025 год, в размере 46 531 тыс. руб. = 248 171 тыс. руб. </w:t>
      </w:r>
      <w:r w:rsidRPr="007659F3">
        <w:rPr>
          <w:rFonts w:eastAsia="Calibri"/>
          <w:color w:val="000000" w:themeColor="text1"/>
          <w:sz w:val="20"/>
          <w:szCs w:val="20"/>
        </w:rPr>
        <w:t>(кап. вложения по КС на 2025 год)</w:t>
      </w:r>
      <w:r w:rsidRPr="007659F3">
        <w:rPr>
          <w:rFonts w:eastAsia="Calibri"/>
          <w:color w:val="000000" w:themeColor="text1"/>
          <w:sz w:val="28"/>
          <w:szCs w:val="28"/>
        </w:rPr>
        <w:t xml:space="preserve"> - 201 640 тыс. руб. </w:t>
      </w:r>
      <w:r w:rsidRPr="007659F3">
        <w:rPr>
          <w:rFonts w:eastAsia="Calibri"/>
          <w:color w:val="000000" w:themeColor="text1"/>
          <w:sz w:val="20"/>
          <w:szCs w:val="20"/>
        </w:rPr>
        <w:t>(нормативный уровень прибыли на капитальные вложения на 2025 год)</w:t>
      </w:r>
      <w:r w:rsidRPr="007659F3">
        <w:rPr>
          <w:rFonts w:eastAsia="Calibri"/>
          <w:color w:val="000000" w:themeColor="text1"/>
          <w:sz w:val="28"/>
          <w:szCs w:val="28"/>
        </w:rPr>
        <w:t xml:space="preserve"> - 1 139 тыс. руб. </w:t>
      </w:r>
      <w:r w:rsidRPr="007659F3">
        <w:rPr>
          <w:rFonts w:eastAsia="Calibri"/>
          <w:color w:val="000000" w:themeColor="text1"/>
          <w:sz w:val="20"/>
          <w:szCs w:val="20"/>
        </w:rPr>
        <w:t>(нормативный уровень прибыли на социальные выплаты по коллективному договору на 2025 год)</w:t>
      </w:r>
      <w:r w:rsidRPr="007659F3">
        <w:rPr>
          <w:rFonts w:eastAsia="Calibri"/>
          <w:color w:val="000000" w:themeColor="text1"/>
          <w:sz w:val="28"/>
          <w:szCs w:val="28"/>
        </w:rPr>
        <w:t>.</w:t>
      </w:r>
    </w:p>
    <w:p w14:paraId="6B4B5F06" w14:textId="77777777" w:rsidR="007659F3" w:rsidRPr="007659F3" w:rsidRDefault="007659F3" w:rsidP="007659F3">
      <w:pPr>
        <w:ind w:right="-2" w:firstLine="709"/>
        <w:jc w:val="both"/>
        <w:rPr>
          <w:color w:val="000000" w:themeColor="text1"/>
          <w:sz w:val="28"/>
          <w:szCs w:val="28"/>
        </w:rPr>
      </w:pPr>
    </w:p>
    <w:p w14:paraId="45895B98" w14:textId="77777777" w:rsidR="007659F3" w:rsidRPr="007659F3" w:rsidRDefault="007659F3" w:rsidP="007659F3">
      <w:pPr>
        <w:keepNext/>
        <w:numPr>
          <w:ilvl w:val="1"/>
          <w:numId w:val="14"/>
        </w:numPr>
        <w:tabs>
          <w:tab w:val="left" w:pos="284"/>
        </w:tabs>
        <w:ind w:right="-2"/>
        <w:jc w:val="center"/>
        <w:outlineLvl w:val="0"/>
        <w:rPr>
          <w:rFonts w:cs="Arial"/>
          <w:b/>
          <w:bCs/>
          <w:snapToGrid w:val="0"/>
          <w:color w:val="000000" w:themeColor="text1"/>
          <w:kern w:val="32"/>
          <w:sz w:val="28"/>
          <w:szCs w:val="28"/>
          <w:lang w:val="x-none" w:eastAsia="en-US"/>
        </w:rPr>
      </w:pPr>
      <w:bookmarkStart w:id="205" w:name="_Toc118973422"/>
      <w:r w:rsidRPr="007659F3">
        <w:rPr>
          <w:rFonts w:cs="Arial"/>
          <w:b/>
          <w:bCs/>
          <w:snapToGrid w:val="0"/>
          <w:color w:val="000000" w:themeColor="text1"/>
          <w:kern w:val="32"/>
          <w:sz w:val="28"/>
          <w:szCs w:val="28"/>
          <w:lang w:val="x-none" w:eastAsia="en-US"/>
        </w:rPr>
        <w:t>Страхование по «ОСАГО»</w:t>
      </w:r>
      <w:bookmarkEnd w:id="205"/>
    </w:p>
    <w:p w14:paraId="418BBE25" w14:textId="77777777" w:rsidR="007659F3" w:rsidRPr="007659F3" w:rsidRDefault="007659F3" w:rsidP="007659F3">
      <w:pPr>
        <w:ind w:right="-2" w:firstLine="709"/>
        <w:jc w:val="both"/>
        <w:rPr>
          <w:rFonts w:eastAsia="Calibri"/>
          <w:color w:val="000000" w:themeColor="text1"/>
          <w:sz w:val="28"/>
          <w:szCs w:val="28"/>
        </w:rPr>
      </w:pPr>
      <w:r w:rsidRPr="007659F3">
        <w:rPr>
          <w:rFonts w:eastAsia="Calibri"/>
          <w:color w:val="000000" w:themeColor="text1"/>
          <w:sz w:val="28"/>
          <w:szCs w:val="28"/>
        </w:rPr>
        <w:t>Предприятием заявлены расходы по статье в размере 138 тыс. руб.</w:t>
      </w:r>
    </w:p>
    <w:p w14:paraId="290A68CF" w14:textId="77777777" w:rsidR="007659F3" w:rsidRPr="007659F3" w:rsidRDefault="007659F3" w:rsidP="007659F3">
      <w:pPr>
        <w:ind w:right="-2" w:firstLine="709"/>
        <w:jc w:val="both"/>
        <w:rPr>
          <w:rFonts w:eastAsia="Calibri"/>
          <w:color w:val="000000" w:themeColor="text1"/>
          <w:sz w:val="28"/>
          <w:szCs w:val="28"/>
        </w:rPr>
      </w:pPr>
      <w:r w:rsidRPr="007659F3">
        <w:rPr>
          <w:rFonts w:eastAsia="Calibri"/>
          <w:color w:val="000000" w:themeColor="text1"/>
          <w:sz w:val="28"/>
          <w:szCs w:val="28"/>
        </w:rPr>
        <w:t xml:space="preserve">В соответствии с подпунктом б) пункта 62 Основ ценообразования </w:t>
      </w:r>
    </w:p>
    <w:p w14:paraId="0F639F19" w14:textId="77777777" w:rsidR="007659F3" w:rsidRPr="007659F3" w:rsidRDefault="007659F3" w:rsidP="007659F3">
      <w:pPr>
        <w:ind w:right="-2" w:firstLine="709"/>
        <w:jc w:val="both"/>
        <w:rPr>
          <w:rFonts w:eastAsia="Calibri"/>
          <w:color w:val="000000" w:themeColor="text1"/>
          <w:sz w:val="28"/>
          <w:szCs w:val="28"/>
        </w:rPr>
      </w:pPr>
      <w:r w:rsidRPr="007659F3">
        <w:rPr>
          <w:rFonts w:eastAsia="Calibri"/>
          <w:color w:val="000000" w:themeColor="text1"/>
          <w:sz w:val="28"/>
          <w:szCs w:val="28"/>
        </w:rPr>
        <w:t>№ 1075 расходы на обязательное страхование подлежат учету в структуре неподконтрольных расходов.</w:t>
      </w:r>
    </w:p>
    <w:p w14:paraId="7BDB4A03" w14:textId="77777777" w:rsidR="007659F3" w:rsidRPr="007659F3" w:rsidRDefault="007659F3" w:rsidP="007659F3">
      <w:pPr>
        <w:ind w:right="-2" w:firstLine="709"/>
        <w:jc w:val="both"/>
        <w:rPr>
          <w:rFonts w:eastAsia="Calibri"/>
          <w:color w:val="000000" w:themeColor="text1"/>
          <w:sz w:val="28"/>
          <w:szCs w:val="28"/>
        </w:rPr>
      </w:pPr>
      <w:r w:rsidRPr="007659F3">
        <w:rPr>
          <w:rFonts w:eastAsia="Calibri"/>
          <w:color w:val="000000" w:themeColor="text1"/>
          <w:sz w:val="28"/>
          <w:szCs w:val="28"/>
        </w:rPr>
        <w:t>Предприятием заявлены расходы по статье на уровне 138 тыс. руб. В обоснование заявленных затрат обществом представлены страховые полиса ОСАГО за 2023 год.</w:t>
      </w:r>
    </w:p>
    <w:p w14:paraId="26B33D51" w14:textId="77777777" w:rsidR="007659F3" w:rsidRPr="007659F3" w:rsidRDefault="007659F3" w:rsidP="007659F3">
      <w:pPr>
        <w:ind w:right="-2" w:firstLine="709"/>
        <w:jc w:val="both"/>
        <w:rPr>
          <w:rFonts w:eastAsia="Calibri"/>
          <w:color w:val="000000" w:themeColor="text1"/>
          <w:sz w:val="28"/>
          <w:szCs w:val="28"/>
        </w:rPr>
      </w:pPr>
      <w:r w:rsidRPr="007659F3">
        <w:rPr>
          <w:rFonts w:eastAsia="Calibri"/>
          <w:color w:val="000000" w:themeColor="text1"/>
          <w:sz w:val="28"/>
          <w:szCs w:val="28"/>
        </w:rPr>
        <w:t>Экспертами произведен анализ экономической обоснованности затрат предприятия по данной статье. Расходы на 2025 год приняты исходя из понесенных затрат по статье в 2023 году, в доле на тепловую энергию согласно учетной политике (пункт 3.5.27. в учетной политике) по счету 25 – 65,0 % и по ОАО «СКЭК» (г. Кемерово), в доле на тепловую энергию по г. Ленинск - Кузнецкий (пункт 3.5.3. в учетной политике) по счету 26, согласно учетной политике 3,471 %. Проценты затрат принимаются согласно доли общехозяйственных и общепроизводственных расходов, отраженных в приказе «О внесении изменений в учетную политику» от 30.06.2023 № 166/1. Страхование по договорам гражданской ответственности при автобусных перевозках (межгород и международные, а также пригород и город по заказам), экспертом признаны экономически не обоснованными и не относящимися к деятельности по производству и реализации тепловой энергии.</w:t>
      </w:r>
    </w:p>
    <w:p w14:paraId="45441961" w14:textId="77777777" w:rsidR="007659F3" w:rsidRPr="007659F3" w:rsidRDefault="007659F3" w:rsidP="007659F3">
      <w:pPr>
        <w:ind w:right="-2" w:firstLine="709"/>
        <w:jc w:val="both"/>
        <w:rPr>
          <w:rFonts w:eastAsia="Calibri"/>
          <w:color w:val="000000" w:themeColor="text1"/>
          <w:sz w:val="28"/>
          <w:szCs w:val="28"/>
        </w:rPr>
      </w:pPr>
      <w:r w:rsidRPr="007659F3">
        <w:rPr>
          <w:rFonts w:eastAsia="Calibri"/>
          <w:color w:val="000000" w:themeColor="text1"/>
          <w:sz w:val="28"/>
          <w:szCs w:val="28"/>
        </w:rPr>
        <w:lastRenderedPageBreak/>
        <w:t>Эксперты принимают в расчет НВВ на 2025 год экономически обоснованные расходы на страхование автомобилей АУП и общехозяйственного отдела, в сумме 12 тыс. руб. Корректировка предложений предприятия составила 126 тыс. руб. в сторону снижения.</w:t>
      </w:r>
    </w:p>
    <w:p w14:paraId="608E669E" w14:textId="77777777" w:rsidR="007659F3" w:rsidRPr="007659F3" w:rsidRDefault="007659F3" w:rsidP="007659F3">
      <w:pPr>
        <w:ind w:right="-2" w:firstLine="709"/>
        <w:jc w:val="both"/>
        <w:rPr>
          <w:snapToGrid w:val="0"/>
          <w:color w:val="000000" w:themeColor="text1"/>
          <w:sz w:val="28"/>
          <w:szCs w:val="28"/>
        </w:rPr>
      </w:pPr>
    </w:p>
    <w:p w14:paraId="5203A712" w14:textId="77777777" w:rsidR="007659F3" w:rsidRPr="007659F3" w:rsidRDefault="007659F3" w:rsidP="007659F3">
      <w:pPr>
        <w:keepNext/>
        <w:numPr>
          <w:ilvl w:val="1"/>
          <w:numId w:val="14"/>
        </w:numPr>
        <w:tabs>
          <w:tab w:val="left" w:pos="284"/>
        </w:tabs>
        <w:ind w:right="-2"/>
        <w:jc w:val="center"/>
        <w:outlineLvl w:val="0"/>
        <w:rPr>
          <w:rFonts w:cs="Arial"/>
          <w:b/>
          <w:bCs/>
          <w:snapToGrid w:val="0"/>
          <w:color w:val="000000" w:themeColor="text1"/>
          <w:kern w:val="32"/>
          <w:sz w:val="28"/>
          <w:szCs w:val="28"/>
          <w:lang w:val="x-none" w:eastAsia="en-US"/>
        </w:rPr>
      </w:pPr>
      <w:bookmarkStart w:id="206" w:name="_Toc118973417"/>
      <w:r w:rsidRPr="007659F3">
        <w:rPr>
          <w:rFonts w:cs="Arial"/>
          <w:b/>
          <w:bCs/>
          <w:snapToGrid w:val="0"/>
          <w:color w:val="000000" w:themeColor="text1"/>
          <w:kern w:val="32"/>
          <w:sz w:val="28"/>
          <w:szCs w:val="28"/>
          <w:lang w:val="x-none" w:eastAsia="en-US"/>
        </w:rPr>
        <w:t>Расходы на уплату налогов, сборов и других обязательных платежей</w:t>
      </w:r>
      <w:bookmarkEnd w:id="206"/>
    </w:p>
    <w:p w14:paraId="712D380D" w14:textId="77777777" w:rsidR="007659F3" w:rsidRPr="007659F3" w:rsidRDefault="007659F3" w:rsidP="007659F3">
      <w:pPr>
        <w:ind w:right="-2" w:firstLine="709"/>
        <w:jc w:val="both"/>
        <w:rPr>
          <w:color w:val="000000" w:themeColor="text1"/>
          <w:sz w:val="28"/>
          <w:szCs w:val="28"/>
        </w:rPr>
      </w:pPr>
      <w:r w:rsidRPr="007659F3">
        <w:rPr>
          <w:color w:val="000000" w:themeColor="text1"/>
          <w:sz w:val="28"/>
          <w:szCs w:val="28"/>
        </w:rPr>
        <w:t>В соответствии с подпунктом б) пункта 62 Основ ценообразования расходы на уплату налогов, сборов и других обязательных платежей, включая плату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 подлежат учету в структуре неподконтрольных расходов.</w:t>
      </w:r>
    </w:p>
    <w:p w14:paraId="6ECC34BE" w14:textId="77777777" w:rsidR="007659F3" w:rsidRPr="007659F3" w:rsidRDefault="007659F3" w:rsidP="007659F3">
      <w:pPr>
        <w:ind w:right="-2" w:firstLine="709"/>
        <w:jc w:val="both"/>
        <w:rPr>
          <w:color w:val="000000" w:themeColor="text1"/>
          <w:sz w:val="28"/>
          <w:szCs w:val="28"/>
        </w:rPr>
      </w:pPr>
      <w:r w:rsidRPr="007659F3">
        <w:rPr>
          <w:color w:val="000000" w:themeColor="text1"/>
          <w:sz w:val="28"/>
          <w:szCs w:val="28"/>
        </w:rPr>
        <w:t>Обществом заявлены расходы по статье в сумме 14 243 тыс. руб., в том числе:</w:t>
      </w:r>
    </w:p>
    <w:p w14:paraId="2B105E20" w14:textId="77777777" w:rsidR="007659F3" w:rsidRPr="007659F3" w:rsidRDefault="007659F3" w:rsidP="007659F3">
      <w:pPr>
        <w:ind w:right="-2" w:firstLine="709"/>
        <w:jc w:val="both"/>
        <w:rPr>
          <w:color w:val="000000" w:themeColor="text1"/>
          <w:sz w:val="28"/>
          <w:szCs w:val="28"/>
        </w:rPr>
      </w:pPr>
      <w:r w:rsidRPr="007659F3">
        <w:rPr>
          <w:color w:val="000000" w:themeColor="text1"/>
          <w:sz w:val="28"/>
          <w:szCs w:val="28"/>
        </w:rPr>
        <w:t>- плата за выбросы загрязняющих веществ 109 тыс. руб.;</w:t>
      </w:r>
    </w:p>
    <w:p w14:paraId="2DF7CA44" w14:textId="77777777" w:rsidR="007659F3" w:rsidRPr="007659F3" w:rsidRDefault="007659F3" w:rsidP="007659F3">
      <w:pPr>
        <w:ind w:right="-2" w:firstLine="709"/>
        <w:jc w:val="both"/>
        <w:rPr>
          <w:color w:val="000000" w:themeColor="text1"/>
          <w:sz w:val="28"/>
          <w:szCs w:val="28"/>
        </w:rPr>
      </w:pPr>
      <w:r w:rsidRPr="007659F3">
        <w:rPr>
          <w:color w:val="000000" w:themeColor="text1"/>
          <w:sz w:val="28"/>
          <w:szCs w:val="28"/>
        </w:rPr>
        <w:t>- земельный налог 79 тыс. руб.;</w:t>
      </w:r>
    </w:p>
    <w:p w14:paraId="161767F9" w14:textId="77777777" w:rsidR="007659F3" w:rsidRPr="007659F3" w:rsidRDefault="007659F3" w:rsidP="007659F3">
      <w:pPr>
        <w:ind w:right="-2" w:firstLine="709"/>
        <w:jc w:val="both"/>
        <w:rPr>
          <w:color w:val="000000" w:themeColor="text1"/>
          <w:sz w:val="28"/>
          <w:szCs w:val="28"/>
        </w:rPr>
      </w:pPr>
      <w:r w:rsidRPr="007659F3">
        <w:rPr>
          <w:color w:val="000000" w:themeColor="text1"/>
          <w:sz w:val="28"/>
          <w:szCs w:val="28"/>
        </w:rPr>
        <w:t>- транспортный налог 48 тыс. руб.;</w:t>
      </w:r>
    </w:p>
    <w:p w14:paraId="1AFC8A0F" w14:textId="77777777" w:rsidR="007659F3" w:rsidRPr="007659F3" w:rsidRDefault="007659F3" w:rsidP="007659F3">
      <w:pPr>
        <w:ind w:right="-2" w:firstLine="709"/>
        <w:jc w:val="both"/>
        <w:rPr>
          <w:color w:val="000000" w:themeColor="text1"/>
          <w:sz w:val="28"/>
          <w:szCs w:val="28"/>
        </w:rPr>
      </w:pPr>
      <w:r w:rsidRPr="007659F3">
        <w:rPr>
          <w:color w:val="000000" w:themeColor="text1"/>
          <w:sz w:val="28"/>
          <w:szCs w:val="28"/>
        </w:rPr>
        <w:t>- налог на имущество организации 14 007 тыс. руб., в том числе,</w:t>
      </w:r>
    </w:p>
    <w:p w14:paraId="654929AE" w14:textId="77777777" w:rsidR="007659F3" w:rsidRPr="007659F3" w:rsidRDefault="007659F3" w:rsidP="007659F3">
      <w:pPr>
        <w:ind w:right="-2" w:firstLine="709"/>
        <w:jc w:val="both"/>
        <w:rPr>
          <w:color w:val="000000" w:themeColor="text1"/>
          <w:sz w:val="28"/>
          <w:szCs w:val="28"/>
        </w:rPr>
      </w:pPr>
      <w:r w:rsidRPr="007659F3">
        <w:rPr>
          <w:color w:val="000000" w:themeColor="text1"/>
          <w:sz w:val="28"/>
          <w:szCs w:val="28"/>
        </w:rPr>
        <w:t>- с имущества переданного в концессию 11 187 тыс. руб.,</w:t>
      </w:r>
    </w:p>
    <w:p w14:paraId="42D0D5F2" w14:textId="77777777" w:rsidR="007659F3" w:rsidRPr="007659F3" w:rsidRDefault="007659F3" w:rsidP="007659F3">
      <w:pPr>
        <w:ind w:right="-2" w:firstLine="709"/>
        <w:jc w:val="both"/>
        <w:rPr>
          <w:color w:val="000000" w:themeColor="text1"/>
          <w:sz w:val="28"/>
          <w:szCs w:val="28"/>
        </w:rPr>
      </w:pPr>
      <w:r w:rsidRPr="007659F3">
        <w:rPr>
          <w:color w:val="000000" w:themeColor="text1"/>
          <w:sz w:val="28"/>
          <w:szCs w:val="28"/>
        </w:rPr>
        <w:t xml:space="preserve">- с введенного в эксплуатацию имущества (строительство по КС) </w:t>
      </w:r>
      <w:r w:rsidRPr="007659F3">
        <w:rPr>
          <w:color w:val="000000" w:themeColor="text1"/>
          <w:sz w:val="28"/>
          <w:szCs w:val="28"/>
        </w:rPr>
        <w:br/>
        <w:t>2 572 тыс. руб.,</w:t>
      </w:r>
    </w:p>
    <w:p w14:paraId="60AC87AB" w14:textId="77777777" w:rsidR="007659F3" w:rsidRPr="007659F3" w:rsidRDefault="007659F3" w:rsidP="007659F3">
      <w:pPr>
        <w:ind w:right="-2" w:firstLine="709"/>
        <w:jc w:val="both"/>
        <w:rPr>
          <w:color w:val="000000" w:themeColor="text1"/>
          <w:sz w:val="28"/>
          <w:szCs w:val="28"/>
        </w:rPr>
      </w:pPr>
      <w:r w:rsidRPr="007659F3">
        <w:rPr>
          <w:color w:val="000000" w:themeColor="text1"/>
          <w:sz w:val="28"/>
          <w:szCs w:val="28"/>
        </w:rPr>
        <w:t>- с собственного имущества предприятия 248 тыс. руб.</w:t>
      </w:r>
    </w:p>
    <w:p w14:paraId="55DD9465" w14:textId="77777777" w:rsidR="007659F3" w:rsidRPr="007659F3" w:rsidRDefault="007659F3" w:rsidP="007659F3">
      <w:pPr>
        <w:ind w:right="-2" w:firstLine="709"/>
        <w:jc w:val="both"/>
        <w:rPr>
          <w:color w:val="000000" w:themeColor="text1"/>
          <w:sz w:val="28"/>
          <w:szCs w:val="28"/>
        </w:rPr>
      </w:pPr>
      <w:r w:rsidRPr="007659F3">
        <w:rPr>
          <w:color w:val="000000" w:themeColor="text1"/>
          <w:sz w:val="28"/>
          <w:szCs w:val="28"/>
        </w:rPr>
        <w:t>В обоснование расходов предприятием представлены:</w:t>
      </w:r>
    </w:p>
    <w:p w14:paraId="3092C866" w14:textId="77777777" w:rsidR="007659F3" w:rsidRPr="007659F3" w:rsidRDefault="007659F3" w:rsidP="007659F3">
      <w:pPr>
        <w:ind w:right="-2" w:firstLine="709"/>
        <w:jc w:val="both"/>
        <w:rPr>
          <w:color w:val="000000" w:themeColor="text1"/>
          <w:sz w:val="28"/>
          <w:szCs w:val="28"/>
        </w:rPr>
      </w:pPr>
      <w:r w:rsidRPr="007659F3">
        <w:rPr>
          <w:color w:val="000000" w:themeColor="text1"/>
          <w:sz w:val="28"/>
          <w:szCs w:val="28"/>
        </w:rPr>
        <w:t>- аналитический отчет по счету 26.01 «Земельный налог» с 01.01.2023 по 31.03.2023;</w:t>
      </w:r>
    </w:p>
    <w:p w14:paraId="0A1EC581" w14:textId="77777777" w:rsidR="007659F3" w:rsidRPr="007659F3" w:rsidRDefault="007659F3" w:rsidP="007659F3">
      <w:pPr>
        <w:ind w:right="-2" w:firstLine="709"/>
        <w:jc w:val="both"/>
        <w:rPr>
          <w:color w:val="000000" w:themeColor="text1"/>
          <w:sz w:val="28"/>
          <w:szCs w:val="28"/>
        </w:rPr>
      </w:pPr>
      <w:r w:rsidRPr="007659F3">
        <w:rPr>
          <w:color w:val="000000" w:themeColor="text1"/>
          <w:sz w:val="28"/>
          <w:szCs w:val="28"/>
        </w:rPr>
        <w:t>- расчет земельного налога за 2023 год;</w:t>
      </w:r>
    </w:p>
    <w:p w14:paraId="598B8E2C" w14:textId="77777777" w:rsidR="007659F3" w:rsidRPr="007659F3" w:rsidRDefault="007659F3" w:rsidP="007659F3">
      <w:pPr>
        <w:ind w:right="-2" w:firstLine="709"/>
        <w:jc w:val="both"/>
        <w:rPr>
          <w:color w:val="000000" w:themeColor="text1"/>
          <w:sz w:val="28"/>
          <w:szCs w:val="28"/>
        </w:rPr>
      </w:pPr>
      <w:r w:rsidRPr="007659F3">
        <w:rPr>
          <w:color w:val="000000" w:themeColor="text1"/>
          <w:sz w:val="28"/>
          <w:szCs w:val="28"/>
        </w:rPr>
        <w:t>- аналитический отчет по счету 20.26 за 2023 год «Транспортный налог»;</w:t>
      </w:r>
    </w:p>
    <w:p w14:paraId="59DA238C" w14:textId="77777777" w:rsidR="007659F3" w:rsidRPr="007659F3" w:rsidRDefault="007659F3" w:rsidP="007659F3">
      <w:pPr>
        <w:ind w:right="-2" w:firstLine="709"/>
        <w:jc w:val="both"/>
        <w:rPr>
          <w:color w:val="000000" w:themeColor="text1"/>
          <w:sz w:val="28"/>
          <w:szCs w:val="28"/>
        </w:rPr>
      </w:pPr>
      <w:r w:rsidRPr="007659F3">
        <w:rPr>
          <w:color w:val="000000" w:themeColor="text1"/>
          <w:sz w:val="28"/>
          <w:szCs w:val="28"/>
        </w:rPr>
        <w:t>- расчет транспортного налога за 2023 год;</w:t>
      </w:r>
    </w:p>
    <w:p w14:paraId="20928B7A" w14:textId="77777777" w:rsidR="007659F3" w:rsidRPr="007659F3" w:rsidRDefault="007659F3" w:rsidP="007659F3">
      <w:pPr>
        <w:ind w:right="-2" w:firstLine="709"/>
        <w:jc w:val="both"/>
        <w:rPr>
          <w:color w:val="000000" w:themeColor="text1"/>
          <w:sz w:val="28"/>
          <w:szCs w:val="28"/>
        </w:rPr>
      </w:pPr>
      <w:r w:rsidRPr="007659F3">
        <w:rPr>
          <w:color w:val="000000" w:themeColor="text1"/>
          <w:sz w:val="28"/>
          <w:szCs w:val="28"/>
        </w:rPr>
        <w:t xml:space="preserve">- аналитический отчет по счету 68.01 «Налог на имущество» </w:t>
      </w:r>
      <w:r w:rsidRPr="007659F3">
        <w:rPr>
          <w:color w:val="000000" w:themeColor="text1"/>
          <w:sz w:val="28"/>
          <w:szCs w:val="28"/>
        </w:rPr>
        <w:br/>
        <w:t>ОАО «СКЭК» с 01.01.2023 по 31.03.2023;</w:t>
      </w:r>
    </w:p>
    <w:p w14:paraId="30FD8417" w14:textId="77777777" w:rsidR="007659F3" w:rsidRPr="007659F3" w:rsidRDefault="007659F3" w:rsidP="007659F3">
      <w:pPr>
        <w:ind w:right="-2" w:firstLine="709"/>
        <w:jc w:val="both"/>
        <w:rPr>
          <w:color w:val="000000" w:themeColor="text1"/>
          <w:sz w:val="28"/>
          <w:szCs w:val="28"/>
        </w:rPr>
      </w:pPr>
      <w:r w:rsidRPr="007659F3">
        <w:rPr>
          <w:color w:val="000000" w:themeColor="text1"/>
          <w:sz w:val="28"/>
          <w:szCs w:val="28"/>
        </w:rPr>
        <w:t>- налоговая декларация по налогу на имущество за 2023 год;</w:t>
      </w:r>
    </w:p>
    <w:p w14:paraId="08C125C0" w14:textId="77777777" w:rsidR="007659F3" w:rsidRPr="007659F3" w:rsidRDefault="007659F3" w:rsidP="007659F3">
      <w:pPr>
        <w:ind w:right="-2" w:firstLine="709"/>
        <w:jc w:val="both"/>
        <w:rPr>
          <w:color w:val="000000" w:themeColor="text1"/>
          <w:sz w:val="28"/>
          <w:szCs w:val="28"/>
        </w:rPr>
      </w:pPr>
      <w:r w:rsidRPr="007659F3">
        <w:rPr>
          <w:color w:val="000000" w:themeColor="text1"/>
          <w:sz w:val="28"/>
          <w:szCs w:val="28"/>
        </w:rPr>
        <w:t>- расчет налога на имущество по созданным объектам в рамках исполнения КС на 2022-2030 гг.;</w:t>
      </w:r>
    </w:p>
    <w:p w14:paraId="74D1DD7C" w14:textId="77777777" w:rsidR="007659F3" w:rsidRPr="007659F3" w:rsidRDefault="007659F3" w:rsidP="007659F3">
      <w:pPr>
        <w:ind w:right="-2" w:firstLine="709"/>
        <w:jc w:val="both"/>
        <w:rPr>
          <w:color w:val="000000" w:themeColor="text1"/>
          <w:sz w:val="28"/>
          <w:szCs w:val="28"/>
        </w:rPr>
      </w:pPr>
      <w:r w:rsidRPr="007659F3">
        <w:rPr>
          <w:color w:val="000000" w:themeColor="text1"/>
          <w:sz w:val="28"/>
          <w:szCs w:val="28"/>
        </w:rPr>
        <w:t>- декларация о плате за негативное воздействие на окружающую среду за 2023 год.</w:t>
      </w:r>
    </w:p>
    <w:p w14:paraId="322ADABB" w14:textId="77777777" w:rsidR="007659F3" w:rsidRPr="007659F3" w:rsidRDefault="007659F3" w:rsidP="007659F3">
      <w:pPr>
        <w:ind w:right="-2" w:firstLine="709"/>
        <w:jc w:val="both"/>
        <w:rPr>
          <w:color w:val="000000" w:themeColor="text1"/>
          <w:sz w:val="28"/>
          <w:szCs w:val="28"/>
        </w:rPr>
      </w:pPr>
      <w:r w:rsidRPr="007659F3">
        <w:rPr>
          <w:color w:val="000000" w:themeColor="text1"/>
          <w:sz w:val="28"/>
          <w:szCs w:val="28"/>
        </w:rPr>
        <w:t>После проведенного анализа представленных документов, эксперты принимают расходы на 2025 год, в сумме 11 118 тыс. руб. относящихся к узлу теплоснабжения г. Ленинск-Кузнецкий, в том числе:</w:t>
      </w:r>
    </w:p>
    <w:p w14:paraId="3115F500" w14:textId="77777777" w:rsidR="007659F3" w:rsidRPr="007659F3" w:rsidRDefault="007659F3" w:rsidP="007659F3">
      <w:pPr>
        <w:ind w:right="-2" w:firstLine="709"/>
        <w:jc w:val="both"/>
        <w:rPr>
          <w:color w:val="000000" w:themeColor="text1"/>
          <w:sz w:val="28"/>
          <w:szCs w:val="28"/>
        </w:rPr>
      </w:pPr>
      <w:r w:rsidRPr="007659F3">
        <w:rPr>
          <w:color w:val="000000" w:themeColor="text1"/>
          <w:sz w:val="28"/>
          <w:szCs w:val="28"/>
        </w:rPr>
        <w:t>- плата за выбросы загрязняющих веществ 91 тыс. руб. (учтена в предельно допустимых нормах по факту 2023 года);</w:t>
      </w:r>
    </w:p>
    <w:p w14:paraId="3264DC44" w14:textId="77777777" w:rsidR="007659F3" w:rsidRPr="007659F3" w:rsidRDefault="007659F3" w:rsidP="007659F3">
      <w:pPr>
        <w:ind w:right="-2" w:firstLine="709"/>
        <w:jc w:val="both"/>
        <w:rPr>
          <w:color w:val="000000" w:themeColor="text1"/>
          <w:sz w:val="28"/>
          <w:szCs w:val="28"/>
        </w:rPr>
      </w:pPr>
      <w:r w:rsidRPr="007659F3">
        <w:rPr>
          <w:color w:val="000000" w:themeColor="text1"/>
          <w:sz w:val="28"/>
          <w:szCs w:val="28"/>
        </w:rPr>
        <w:t>- земельный налог 79 тыс. руб., расходы приняты в доле 3,471 %</w:t>
      </w:r>
      <w:r w:rsidRPr="007659F3">
        <w:rPr>
          <w:snapToGrid w:val="0"/>
          <w:color w:val="000000" w:themeColor="text1"/>
          <w:sz w:val="28"/>
          <w:szCs w:val="28"/>
        </w:rPr>
        <w:t xml:space="preserve"> </w:t>
      </w:r>
      <w:r w:rsidRPr="007659F3">
        <w:rPr>
          <w:color w:val="000000" w:themeColor="text1"/>
          <w:sz w:val="28"/>
          <w:szCs w:val="28"/>
        </w:rPr>
        <w:t>согласно доли общехозяйственных расходов по г. Кемерово (5 тыс. руб.) и</w:t>
      </w:r>
      <w:r w:rsidRPr="007659F3">
        <w:rPr>
          <w:snapToGrid w:val="0"/>
          <w:color w:val="000000" w:themeColor="text1"/>
          <w:sz w:val="28"/>
          <w:szCs w:val="28"/>
        </w:rPr>
        <w:t xml:space="preserve"> </w:t>
      </w:r>
      <w:r w:rsidRPr="007659F3">
        <w:rPr>
          <w:color w:val="000000" w:themeColor="text1"/>
          <w:sz w:val="28"/>
          <w:szCs w:val="28"/>
        </w:rPr>
        <w:t xml:space="preserve">в доле 65,0 % общепроизводственных расходов г. Ленинск – Кузнецкий (74 тыс. руб.), </w:t>
      </w:r>
      <w:r w:rsidRPr="007659F3">
        <w:rPr>
          <w:color w:val="000000" w:themeColor="text1"/>
          <w:sz w:val="28"/>
          <w:szCs w:val="28"/>
        </w:rPr>
        <w:lastRenderedPageBreak/>
        <w:t>отраженных в приказе «О внесении изменений в учетную политику» от 30.06.2023 № 166/1;</w:t>
      </w:r>
    </w:p>
    <w:p w14:paraId="6262D951" w14:textId="77777777" w:rsidR="007659F3" w:rsidRPr="007659F3" w:rsidRDefault="007659F3" w:rsidP="007659F3">
      <w:pPr>
        <w:ind w:right="-2" w:firstLine="709"/>
        <w:jc w:val="both"/>
        <w:rPr>
          <w:color w:val="000000" w:themeColor="text1"/>
          <w:sz w:val="28"/>
          <w:szCs w:val="28"/>
        </w:rPr>
      </w:pPr>
      <w:r w:rsidRPr="007659F3">
        <w:rPr>
          <w:color w:val="000000" w:themeColor="text1"/>
          <w:sz w:val="28"/>
          <w:szCs w:val="28"/>
        </w:rPr>
        <w:t xml:space="preserve">- транспортный налог 17 тыс. руб., расходы приняты согласно распределению транспортных средств и доли общехозяйственных расходов </w:t>
      </w:r>
      <w:r w:rsidRPr="007659F3">
        <w:rPr>
          <w:color w:val="000000" w:themeColor="text1"/>
          <w:sz w:val="28"/>
          <w:szCs w:val="28"/>
        </w:rPr>
        <w:br/>
        <w:t xml:space="preserve">ОАО «СКЭК», в доле 3,471 % (7 тыс. руб.) и общепроизводственных расходов абонентского отдела ОАО «СКЭК», в г. Ленинск – Кузнецкий 65,0 % (10 тыс. руб.), отраженных в приказе «О внесении изменений в учетную политику», </w:t>
      </w:r>
      <w:r w:rsidRPr="007659F3">
        <w:rPr>
          <w:color w:val="000000" w:themeColor="text1"/>
          <w:sz w:val="28"/>
          <w:szCs w:val="28"/>
        </w:rPr>
        <w:br/>
        <w:t>от 30.06.2023 № 166/1;</w:t>
      </w:r>
    </w:p>
    <w:p w14:paraId="0537F69C" w14:textId="77777777" w:rsidR="007659F3" w:rsidRPr="007659F3" w:rsidRDefault="007659F3" w:rsidP="007659F3">
      <w:pPr>
        <w:ind w:right="-2" w:firstLine="709"/>
        <w:jc w:val="both"/>
        <w:rPr>
          <w:color w:val="000000" w:themeColor="text1"/>
          <w:sz w:val="28"/>
          <w:szCs w:val="28"/>
        </w:rPr>
      </w:pPr>
      <w:r w:rsidRPr="007659F3">
        <w:rPr>
          <w:color w:val="000000" w:themeColor="text1"/>
          <w:sz w:val="28"/>
          <w:szCs w:val="28"/>
        </w:rPr>
        <w:t>- налог на имущество 10 931 тыс. руб., в том числе;</w:t>
      </w:r>
    </w:p>
    <w:p w14:paraId="4EFC6DA7" w14:textId="77777777" w:rsidR="007659F3" w:rsidRPr="007659F3" w:rsidRDefault="007659F3" w:rsidP="007659F3">
      <w:pPr>
        <w:ind w:right="-2" w:firstLine="709"/>
        <w:jc w:val="both"/>
        <w:rPr>
          <w:color w:val="000000" w:themeColor="text1"/>
          <w:sz w:val="28"/>
          <w:szCs w:val="28"/>
        </w:rPr>
      </w:pPr>
      <w:r w:rsidRPr="007659F3">
        <w:rPr>
          <w:color w:val="000000" w:themeColor="text1"/>
          <w:sz w:val="28"/>
          <w:szCs w:val="28"/>
        </w:rPr>
        <w:t>- с имущества переданного в концессию 9 161 тыс. руб., расчет выполнен исходя из остаточной стоимости недвижимого имущества, переданного по концессионному соглашению</w:t>
      </w:r>
      <w:r w:rsidRPr="007659F3">
        <w:rPr>
          <w:snapToGrid w:val="0"/>
          <w:color w:val="000000" w:themeColor="text1"/>
          <w:sz w:val="28"/>
          <w:szCs w:val="28"/>
        </w:rPr>
        <w:t xml:space="preserve"> </w:t>
      </w:r>
      <w:r w:rsidRPr="007659F3">
        <w:rPr>
          <w:color w:val="000000" w:themeColor="text1"/>
          <w:sz w:val="28"/>
          <w:szCs w:val="28"/>
        </w:rPr>
        <w:t>и ставки налога на недвижимое имущество 2,2%;</w:t>
      </w:r>
    </w:p>
    <w:p w14:paraId="4507753C" w14:textId="77777777" w:rsidR="007659F3" w:rsidRPr="007659F3" w:rsidRDefault="007659F3" w:rsidP="007659F3">
      <w:pPr>
        <w:ind w:right="-2" w:firstLine="709"/>
        <w:jc w:val="both"/>
        <w:rPr>
          <w:color w:val="000000" w:themeColor="text1"/>
          <w:sz w:val="28"/>
          <w:szCs w:val="28"/>
        </w:rPr>
      </w:pPr>
      <w:r w:rsidRPr="007659F3">
        <w:rPr>
          <w:color w:val="000000" w:themeColor="text1"/>
          <w:sz w:val="28"/>
          <w:szCs w:val="28"/>
        </w:rPr>
        <w:t xml:space="preserve">-  с введенного в эксплуатацию имущества (строительство по КС) </w:t>
      </w:r>
      <w:r w:rsidRPr="007659F3">
        <w:rPr>
          <w:color w:val="000000" w:themeColor="text1"/>
          <w:sz w:val="28"/>
          <w:szCs w:val="28"/>
        </w:rPr>
        <w:br/>
        <w:t>1 629 тыс. руб.;</w:t>
      </w:r>
    </w:p>
    <w:p w14:paraId="4A296945" w14:textId="77777777" w:rsidR="007659F3" w:rsidRPr="007659F3" w:rsidRDefault="007659F3" w:rsidP="007659F3">
      <w:pPr>
        <w:ind w:right="-2" w:firstLine="709"/>
        <w:jc w:val="both"/>
        <w:rPr>
          <w:color w:val="000000" w:themeColor="text1"/>
          <w:sz w:val="28"/>
          <w:szCs w:val="28"/>
        </w:rPr>
      </w:pPr>
      <w:r w:rsidRPr="007659F3">
        <w:rPr>
          <w:color w:val="000000" w:themeColor="text1"/>
          <w:sz w:val="28"/>
          <w:szCs w:val="28"/>
        </w:rPr>
        <w:t>- с собственного имущества ОАО «СКЭК» 141 тыс. руб.,</w:t>
      </w:r>
      <w:r w:rsidRPr="007659F3">
        <w:rPr>
          <w:snapToGrid w:val="0"/>
          <w:color w:val="000000" w:themeColor="text1"/>
          <w:sz w:val="28"/>
          <w:szCs w:val="28"/>
        </w:rPr>
        <w:t xml:space="preserve"> </w:t>
      </w:r>
      <w:r w:rsidRPr="007659F3">
        <w:rPr>
          <w:color w:val="000000" w:themeColor="text1"/>
          <w:sz w:val="28"/>
          <w:szCs w:val="28"/>
        </w:rPr>
        <w:t>расходы приняты в доле 3,471 % согласно доли общехозяйственных (34 тыс. руб.) и общепроизводственных расходов по сч. 01 в доле 65%, отраженных в приказе «О внесении изменений в учетную политику» от 30.06.2023 № 166/1 (107 тыс. руб.).</w:t>
      </w:r>
    </w:p>
    <w:p w14:paraId="31B85A2D" w14:textId="77777777" w:rsidR="007659F3" w:rsidRPr="007659F3" w:rsidRDefault="007659F3" w:rsidP="007659F3">
      <w:pPr>
        <w:spacing w:line="276" w:lineRule="auto"/>
        <w:ind w:right="-2" w:firstLine="709"/>
        <w:jc w:val="both"/>
        <w:rPr>
          <w:color w:val="000000" w:themeColor="text1"/>
        </w:rPr>
      </w:pPr>
      <w:r w:rsidRPr="007659F3">
        <w:rPr>
          <w:color w:val="000000" w:themeColor="text1"/>
          <w:sz w:val="28"/>
          <w:szCs w:val="28"/>
        </w:rPr>
        <w:t>Корректировка расходов на уплату налогов, сборов и других обязательных платежей в сторону снижения, относительно предложений предприятия составила 3 125 тыс. руб., в связи с проведенным расчетом.</w:t>
      </w:r>
    </w:p>
    <w:p w14:paraId="08684F96" w14:textId="77777777" w:rsidR="007659F3" w:rsidRPr="007659F3" w:rsidRDefault="007659F3" w:rsidP="007659F3">
      <w:pPr>
        <w:spacing w:line="276" w:lineRule="auto"/>
        <w:ind w:right="-2" w:firstLine="709"/>
        <w:jc w:val="both"/>
        <w:rPr>
          <w:color w:val="000000" w:themeColor="text1"/>
        </w:rPr>
      </w:pPr>
    </w:p>
    <w:p w14:paraId="24C1DBCD" w14:textId="77777777" w:rsidR="007659F3" w:rsidRPr="007659F3" w:rsidRDefault="007659F3" w:rsidP="007659F3">
      <w:pPr>
        <w:keepNext/>
        <w:numPr>
          <w:ilvl w:val="1"/>
          <w:numId w:val="14"/>
        </w:numPr>
        <w:tabs>
          <w:tab w:val="left" w:pos="284"/>
        </w:tabs>
        <w:ind w:right="-2"/>
        <w:jc w:val="center"/>
        <w:outlineLvl w:val="0"/>
        <w:rPr>
          <w:rFonts w:cs="Arial"/>
          <w:b/>
          <w:bCs/>
          <w:snapToGrid w:val="0"/>
          <w:color w:val="000000" w:themeColor="text1"/>
          <w:kern w:val="32"/>
          <w:sz w:val="28"/>
          <w:szCs w:val="28"/>
          <w:lang w:val="x-none" w:eastAsia="en-US"/>
        </w:rPr>
      </w:pPr>
      <w:bookmarkStart w:id="207" w:name="_Toc118973425"/>
      <w:r w:rsidRPr="007659F3">
        <w:rPr>
          <w:rFonts w:cs="Arial"/>
          <w:b/>
          <w:bCs/>
          <w:snapToGrid w:val="0"/>
          <w:color w:val="000000" w:themeColor="text1"/>
          <w:kern w:val="32"/>
          <w:sz w:val="28"/>
          <w:szCs w:val="28"/>
          <w:lang w:val="x-none" w:eastAsia="en-US"/>
        </w:rPr>
        <w:t>Отчисления на социальные нужды</w:t>
      </w:r>
      <w:bookmarkEnd w:id="202"/>
      <w:bookmarkEnd w:id="207"/>
    </w:p>
    <w:p w14:paraId="3C1A04B1" w14:textId="77777777" w:rsidR="007659F3" w:rsidRPr="007659F3" w:rsidRDefault="007659F3" w:rsidP="007659F3">
      <w:pPr>
        <w:ind w:right="-2" w:firstLine="709"/>
        <w:jc w:val="both"/>
        <w:rPr>
          <w:snapToGrid w:val="0"/>
          <w:color w:val="000000" w:themeColor="text1"/>
          <w:sz w:val="28"/>
          <w:szCs w:val="28"/>
        </w:rPr>
      </w:pPr>
      <w:r w:rsidRPr="007659F3">
        <w:rPr>
          <w:snapToGrid w:val="0"/>
          <w:color w:val="000000" w:themeColor="text1"/>
          <w:sz w:val="28"/>
          <w:szCs w:val="28"/>
        </w:rPr>
        <w:t xml:space="preserve">Федеральным законом от 14.07.2022 № 237-ФЗ с 1 января 2023 года внесены изменения в правила расчета и уплаты взносов, состав отчетности и порядок ее сдачи, а также условия назначения пособий. </w:t>
      </w:r>
    </w:p>
    <w:p w14:paraId="4D32BD23" w14:textId="77777777" w:rsidR="007659F3" w:rsidRPr="007659F3" w:rsidRDefault="007659F3" w:rsidP="007659F3">
      <w:pPr>
        <w:ind w:right="-2" w:firstLine="709"/>
        <w:jc w:val="both"/>
        <w:rPr>
          <w:snapToGrid w:val="0"/>
          <w:color w:val="000000" w:themeColor="text1"/>
          <w:sz w:val="28"/>
          <w:szCs w:val="28"/>
        </w:rPr>
      </w:pPr>
      <w:r w:rsidRPr="007659F3">
        <w:rPr>
          <w:snapToGrid w:val="0"/>
          <w:color w:val="000000" w:themeColor="text1"/>
          <w:sz w:val="28"/>
          <w:szCs w:val="28"/>
        </w:rPr>
        <w:t>С 01.01.2023 ст. 421 НК РФ дополняется п. 5.1 (ФЗ от 14.07.2022 № 239-ФЗ), который звучит следующим образом:</w:t>
      </w:r>
    </w:p>
    <w:p w14:paraId="2E8EC274" w14:textId="77777777" w:rsidR="007659F3" w:rsidRPr="007659F3" w:rsidRDefault="007659F3" w:rsidP="007659F3">
      <w:pPr>
        <w:ind w:right="-2" w:firstLine="709"/>
        <w:jc w:val="both"/>
        <w:rPr>
          <w:snapToGrid w:val="0"/>
          <w:color w:val="000000" w:themeColor="text1"/>
          <w:sz w:val="28"/>
          <w:szCs w:val="28"/>
        </w:rPr>
      </w:pPr>
      <w:r w:rsidRPr="007659F3">
        <w:rPr>
          <w:snapToGrid w:val="0"/>
          <w:color w:val="000000" w:themeColor="text1"/>
          <w:sz w:val="28"/>
          <w:szCs w:val="28"/>
        </w:rPr>
        <w:t xml:space="preserve">«5.1. Для плательщиков, указанных в подпункте 1 пункта 1 статьи 419 настоящего Кодекса, начиная с 2023 года устанавливается единая предельная величина базы для исчисления страховых взносов. </w:t>
      </w:r>
    </w:p>
    <w:p w14:paraId="35C6B4B5" w14:textId="77777777" w:rsidR="007659F3" w:rsidRPr="007659F3" w:rsidRDefault="007659F3" w:rsidP="007659F3">
      <w:pPr>
        <w:ind w:right="-2" w:firstLine="709"/>
        <w:jc w:val="both"/>
        <w:rPr>
          <w:snapToGrid w:val="0"/>
          <w:color w:val="000000" w:themeColor="text1"/>
          <w:sz w:val="28"/>
          <w:szCs w:val="28"/>
        </w:rPr>
      </w:pPr>
      <w:r w:rsidRPr="007659F3">
        <w:rPr>
          <w:snapToGrid w:val="0"/>
          <w:color w:val="000000" w:themeColor="text1"/>
          <w:sz w:val="28"/>
          <w:szCs w:val="28"/>
        </w:rPr>
        <w:t>С сумм выплат и иных вознаграждений в пользу физического лица, превышающих установленную на соответствующий расчетный период единую предельную величину базы для исчисления страховых взносов, определяемую нарастающим итогом с начала расчетного периода, страховые взносы не взимаются, если иное не установлено настоящей главой.»</w:t>
      </w:r>
    </w:p>
    <w:p w14:paraId="230F520E" w14:textId="77777777" w:rsidR="007659F3" w:rsidRPr="007659F3" w:rsidRDefault="007659F3" w:rsidP="007659F3">
      <w:pPr>
        <w:ind w:right="-2" w:firstLine="709"/>
        <w:jc w:val="both"/>
        <w:rPr>
          <w:snapToGrid w:val="0"/>
          <w:color w:val="000000" w:themeColor="text1"/>
          <w:sz w:val="28"/>
          <w:szCs w:val="28"/>
        </w:rPr>
      </w:pPr>
      <w:r w:rsidRPr="007659F3">
        <w:rPr>
          <w:snapToGrid w:val="0"/>
          <w:color w:val="000000" w:themeColor="text1"/>
          <w:sz w:val="28"/>
          <w:szCs w:val="28"/>
        </w:rPr>
        <w:t>В 2023 году отдельные тарифы страховых взносов в ПФР, ФСС и ФОМС отменились, при этом страхователи начисляют страховые взносы по новому единому тарифу в размере 30%.</w:t>
      </w:r>
    </w:p>
    <w:p w14:paraId="1DCBB5CF" w14:textId="77777777" w:rsidR="007659F3" w:rsidRPr="007659F3" w:rsidRDefault="007659F3" w:rsidP="007659F3">
      <w:pPr>
        <w:ind w:right="-2" w:firstLine="709"/>
        <w:jc w:val="both"/>
        <w:rPr>
          <w:snapToGrid w:val="0"/>
          <w:color w:val="000000" w:themeColor="text1"/>
          <w:sz w:val="28"/>
          <w:szCs w:val="28"/>
        </w:rPr>
      </w:pPr>
      <w:r w:rsidRPr="007659F3">
        <w:rPr>
          <w:snapToGrid w:val="0"/>
          <w:color w:val="000000" w:themeColor="text1"/>
          <w:sz w:val="28"/>
          <w:szCs w:val="28"/>
        </w:rPr>
        <w:t>Предприятием заявлены расходы по статье в размере 5 277 тыс. руб.</w:t>
      </w:r>
    </w:p>
    <w:p w14:paraId="2B0A8E0F" w14:textId="77777777" w:rsidR="007659F3" w:rsidRPr="007659F3" w:rsidRDefault="007659F3" w:rsidP="007659F3">
      <w:pPr>
        <w:ind w:right="-2" w:firstLine="709"/>
        <w:jc w:val="both"/>
        <w:rPr>
          <w:snapToGrid w:val="0"/>
          <w:color w:val="000000" w:themeColor="text1"/>
          <w:sz w:val="28"/>
          <w:szCs w:val="28"/>
        </w:rPr>
      </w:pPr>
      <w:r w:rsidRPr="007659F3">
        <w:rPr>
          <w:snapToGrid w:val="0"/>
          <w:color w:val="000000" w:themeColor="text1"/>
          <w:sz w:val="28"/>
          <w:szCs w:val="28"/>
        </w:rPr>
        <w:t>Предприятием представлено Уведомление о страховом тарифе на обязательное социальное страхование от несчастных случаев на производстве и профессиональных заболеваний. Размер страхового тарифа с января 2024 года составляет 0,18%.</w:t>
      </w:r>
    </w:p>
    <w:p w14:paraId="4EF89058" w14:textId="77777777" w:rsidR="007659F3" w:rsidRPr="007659F3" w:rsidRDefault="007659F3" w:rsidP="007659F3">
      <w:pPr>
        <w:ind w:right="-2" w:firstLine="709"/>
        <w:jc w:val="both"/>
        <w:rPr>
          <w:snapToGrid w:val="0"/>
          <w:color w:val="000000" w:themeColor="text1"/>
          <w:sz w:val="28"/>
          <w:szCs w:val="28"/>
        </w:rPr>
      </w:pPr>
      <w:r w:rsidRPr="007659F3">
        <w:rPr>
          <w:snapToGrid w:val="0"/>
          <w:color w:val="000000" w:themeColor="text1"/>
          <w:sz w:val="28"/>
          <w:szCs w:val="28"/>
        </w:rPr>
        <w:lastRenderedPageBreak/>
        <w:t xml:space="preserve">Экспертами в расчет НВВ на 2025 год предлагается учесть страховые взносы в размере 30,18 % от планового размера ФОТ, учтённого в составе операционных расходов (), всего в сумме 5 047 тыс. руб. = 16 723 тыс. руб. </w:t>
      </w:r>
      <w:r w:rsidRPr="007659F3">
        <w:rPr>
          <w:snapToGrid w:val="0"/>
          <w:color w:val="000000" w:themeColor="text1"/>
          <w:sz w:val="20"/>
          <w:szCs w:val="20"/>
        </w:rPr>
        <w:t>(принимаемый ФОТ)</w:t>
      </w:r>
      <w:r w:rsidRPr="007659F3">
        <w:rPr>
          <w:snapToGrid w:val="0"/>
          <w:color w:val="000000" w:themeColor="text1"/>
          <w:sz w:val="28"/>
          <w:szCs w:val="28"/>
        </w:rPr>
        <w:t xml:space="preserve"> * 30,18%</w:t>
      </w:r>
    </w:p>
    <w:p w14:paraId="30C650F8" w14:textId="77777777" w:rsidR="007659F3" w:rsidRPr="007659F3" w:rsidRDefault="007659F3" w:rsidP="007659F3">
      <w:pPr>
        <w:tabs>
          <w:tab w:val="left" w:pos="1890"/>
        </w:tabs>
        <w:ind w:right="-2" w:firstLine="709"/>
        <w:jc w:val="both"/>
        <w:rPr>
          <w:color w:val="000000" w:themeColor="text1"/>
          <w:sz w:val="28"/>
          <w:szCs w:val="28"/>
        </w:rPr>
      </w:pPr>
      <w:r w:rsidRPr="007659F3">
        <w:rPr>
          <w:snapToGrid w:val="0"/>
          <w:color w:val="000000" w:themeColor="text1"/>
          <w:sz w:val="28"/>
          <w:szCs w:val="28"/>
        </w:rPr>
        <w:t>Расчёт неподконтрольных расходов ОАО «СКЭК» по узлу теплоснабжения Ленинск-Кузнецкий городской округ на производство тепловой энергии на 2025 год представлен в таблице 13.</w:t>
      </w:r>
    </w:p>
    <w:p w14:paraId="431CFB22" w14:textId="77777777" w:rsidR="007659F3" w:rsidRPr="007659F3" w:rsidRDefault="007659F3" w:rsidP="007659F3">
      <w:pPr>
        <w:tabs>
          <w:tab w:val="left" w:pos="1890"/>
        </w:tabs>
        <w:ind w:right="-2" w:firstLine="709"/>
        <w:jc w:val="right"/>
        <w:rPr>
          <w:snapToGrid w:val="0"/>
          <w:color w:val="000000" w:themeColor="text1"/>
          <w:sz w:val="28"/>
          <w:szCs w:val="28"/>
        </w:rPr>
      </w:pPr>
      <w:r w:rsidRPr="007659F3">
        <w:rPr>
          <w:snapToGrid w:val="0"/>
          <w:color w:val="000000" w:themeColor="text1"/>
          <w:sz w:val="28"/>
          <w:szCs w:val="28"/>
        </w:rPr>
        <w:t>Таблица 13</w:t>
      </w:r>
    </w:p>
    <w:p w14:paraId="49DB144D" w14:textId="77777777" w:rsidR="007659F3" w:rsidRPr="007659F3" w:rsidRDefault="007659F3" w:rsidP="007659F3">
      <w:pPr>
        <w:tabs>
          <w:tab w:val="left" w:pos="1890"/>
        </w:tabs>
        <w:ind w:right="-2" w:firstLine="709"/>
        <w:jc w:val="center"/>
        <w:rPr>
          <w:snapToGrid w:val="0"/>
          <w:color w:val="000000" w:themeColor="text1"/>
          <w:sz w:val="28"/>
          <w:szCs w:val="28"/>
        </w:rPr>
      </w:pPr>
      <w:r w:rsidRPr="007659F3">
        <w:rPr>
          <w:snapToGrid w:val="0"/>
          <w:color w:val="000000" w:themeColor="text1"/>
          <w:sz w:val="28"/>
          <w:szCs w:val="28"/>
        </w:rPr>
        <w:t xml:space="preserve">Расчёт неподконтрольных расходов ОАО «СКЭК» по узлу теплоснабжения </w:t>
      </w:r>
    </w:p>
    <w:p w14:paraId="74A6BCB7" w14:textId="77777777" w:rsidR="007659F3" w:rsidRPr="007659F3" w:rsidRDefault="007659F3" w:rsidP="007659F3">
      <w:pPr>
        <w:tabs>
          <w:tab w:val="left" w:pos="1890"/>
        </w:tabs>
        <w:ind w:right="-2" w:firstLine="709"/>
        <w:jc w:val="center"/>
        <w:rPr>
          <w:snapToGrid w:val="0"/>
          <w:color w:val="000000" w:themeColor="text1"/>
          <w:sz w:val="28"/>
          <w:szCs w:val="28"/>
        </w:rPr>
      </w:pPr>
      <w:r w:rsidRPr="007659F3">
        <w:rPr>
          <w:snapToGrid w:val="0"/>
          <w:color w:val="000000" w:themeColor="text1"/>
          <w:sz w:val="28"/>
          <w:szCs w:val="28"/>
        </w:rPr>
        <w:t>Ленинск-Кузнецкий городской округ на производство тепловой энергии на 2025 год</w:t>
      </w:r>
    </w:p>
    <w:tbl>
      <w:tblPr>
        <w:tblW w:w="98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2"/>
        <w:gridCol w:w="2430"/>
        <w:gridCol w:w="868"/>
        <w:gridCol w:w="1090"/>
        <w:gridCol w:w="1252"/>
        <w:gridCol w:w="1236"/>
        <w:gridCol w:w="1223"/>
        <w:gridCol w:w="972"/>
      </w:tblGrid>
      <w:tr w:rsidR="007659F3" w:rsidRPr="007659F3" w14:paraId="629A725F" w14:textId="77777777" w:rsidTr="00104FF4">
        <w:trPr>
          <w:trHeight w:val="62"/>
          <w:tblHeader/>
        </w:trPr>
        <w:tc>
          <w:tcPr>
            <w:tcW w:w="732" w:type="dxa"/>
            <w:shd w:val="clear" w:color="auto" w:fill="auto"/>
            <w:noWrap/>
            <w:vAlign w:val="center"/>
          </w:tcPr>
          <w:p w14:paraId="3BA2A427" w14:textId="77777777" w:rsidR="007659F3" w:rsidRPr="007659F3" w:rsidRDefault="007659F3" w:rsidP="007659F3">
            <w:pPr>
              <w:ind w:right="-43"/>
              <w:jc w:val="center"/>
              <w:rPr>
                <w:color w:val="000000" w:themeColor="text1"/>
                <w:sz w:val="18"/>
                <w:szCs w:val="18"/>
              </w:rPr>
            </w:pPr>
            <w:r w:rsidRPr="007659F3">
              <w:rPr>
                <w:color w:val="000000" w:themeColor="text1"/>
                <w:sz w:val="18"/>
                <w:szCs w:val="18"/>
              </w:rPr>
              <w:t>№ пп</w:t>
            </w:r>
          </w:p>
        </w:tc>
        <w:tc>
          <w:tcPr>
            <w:tcW w:w="2430" w:type="dxa"/>
            <w:shd w:val="clear" w:color="auto" w:fill="auto"/>
            <w:vAlign w:val="center"/>
          </w:tcPr>
          <w:p w14:paraId="698046C1" w14:textId="77777777" w:rsidR="007659F3" w:rsidRPr="007659F3" w:rsidRDefault="007659F3" w:rsidP="007659F3">
            <w:pPr>
              <w:ind w:right="-2"/>
              <w:jc w:val="center"/>
              <w:rPr>
                <w:bCs/>
                <w:color w:val="000000" w:themeColor="text1"/>
                <w:sz w:val="18"/>
                <w:szCs w:val="18"/>
              </w:rPr>
            </w:pPr>
            <w:r w:rsidRPr="007659F3">
              <w:rPr>
                <w:bCs/>
                <w:color w:val="000000" w:themeColor="text1"/>
                <w:sz w:val="18"/>
                <w:szCs w:val="18"/>
              </w:rPr>
              <w:t>Стать расходов</w:t>
            </w:r>
          </w:p>
        </w:tc>
        <w:tc>
          <w:tcPr>
            <w:tcW w:w="868" w:type="dxa"/>
            <w:shd w:val="clear" w:color="auto" w:fill="auto"/>
            <w:noWrap/>
            <w:vAlign w:val="center"/>
          </w:tcPr>
          <w:p w14:paraId="79274B1A" w14:textId="77777777" w:rsidR="007659F3" w:rsidRPr="007659F3" w:rsidRDefault="007659F3" w:rsidP="007659F3">
            <w:pPr>
              <w:ind w:right="-2"/>
              <w:jc w:val="center"/>
              <w:rPr>
                <w:bCs/>
                <w:color w:val="000000" w:themeColor="text1"/>
                <w:sz w:val="18"/>
                <w:szCs w:val="18"/>
              </w:rPr>
            </w:pPr>
            <w:r w:rsidRPr="007659F3">
              <w:rPr>
                <w:bCs/>
                <w:color w:val="000000" w:themeColor="text1"/>
                <w:sz w:val="18"/>
                <w:szCs w:val="18"/>
              </w:rPr>
              <w:t>Ед. изм.</w:t>
            </w:r>
          </w:p>
        </w:tc>
        <w:tc>
          <w:tcPr>
            <w:tcW w:w="1090" w:type="dxa"/>
            <w:shd w:val="clear" w:color="auto" w:fill="auto"/>
            <w:noWrap/>
            <w:vAlign w:val="center"/>
          </w:tcPr>
          <w:p w14:paraId="73792159" w14:textId="77777777" w:rsidR="007659F3" w:rsidRPr="007659F3" w:rsidRDefault="007659F3" w:rsidP="007659F3">
            <w:pPr>
              <w:ind w:left="-135" w:right="-82"/>
              <w:jc w:val="center"/>
              <w:rPr>
                <w:bCs/>
                <w:color w:val="000000" w:themeColor="text1"/>
                <w:sz w:val="18"/>
                <w:szCs w:val="18"/>
              </w:rPr>
            </w:pPr>
            <w:r w:rsidRPr="007659F3">
              <w:rPr>
                <w:bCs/>
                <w:snapToGrid w:val="0"/>
                <w:color w:val="000000" w:themeColor="text1"/>
                <w:sz w:val="18"/>
                <w:szCs w:val="18"/>
              </w:rPr>
              <w:t xml:space="preserve">Утверждено  </w:t>
            </w:r>
            <w:r w:rsidRPr="007659F3">
              <w:rPr>
                <w:bCs/>
                <w:snapToGrid w:val="0"/>
                <w:color w:val="000000" w:themeColor="text1"/>
                <w:sz w:val="18"/>
                <w:szCs w:val="18"/>
              </w:rPr>
              <w:br/>
              <w:t>на 2024 год</w:t>
            </w:r>
          </w:p>
        </w:tc>
        <w:tc>
          <w:tcPr>
            <w:tcW w:w="1252" w:type="dxa"/>
            <w:shd w:val="clear" w:color="auto" w:fill="auto"/>
            <w:noWrap/>
            <w:vAlign w:val="center"/>
          </w:tcPr>
          <w:p w14:paraId="09014BBF" w14:textId="77777777" w:rsidR="007659F3" w:rsidRPr="007659F3" w:rsidRDefault="007659F3" w:rsidP="007659F3">
            <w:pPr>
              <w:ind w:left="-135" w:right="-82"/>
              <w:jc w:val="center"/>
              <w:rPr>
                <w:bCs/>
                <w:color w:val="000000" w:themeColor="text1"/>
                <w:sz w:val="18"/>
                <w:szCs w:val="18"/>
              </w:rPr>
            </w:pPr>
            <w:r w:rsidRPr="007659F3">
              <w:rPr>
                <w:bCs/>
                <w:snapToGrid w:val="0"/>
                <w:color w:val="000000" w:themeColor="text1"/>
                <w:sz w:val="18"/>
                <w:szCs w:val="18"/>
              </w:rPr>
              <w:t xml:space="preserve">Предложение </w:t>
            </w:r>
            <w:r w:rsidRPr="007659F3">
              <w:rPr>
                <w:bCs/>
                <w:snapToGrid w:val="0"/>
                <w:color w:val="000000" w:themeColor="text1"/>
                <w:sz w:val="18"/>
                <w:szCs w:val="18"/>
              </w:rPr>
              <w:br/>
              <w:t xml:space="preserve">ОАО "СКЭК" </w:t>
            </w:r>
            <w:r w:rsidRPr="007659F3">
              <w:rPr>
                <w:bCs/>
                <w:snapToGrid w:val="0"/>
                <w:color w:val="000000" w:themeColor="text1"/>
                <w:sz w:val="18"/>
                <w:szCs w:val="18"/>
              </w:rPr>
              <w:br/>
              <w:t>на 2025 год</w:t>
            </w:r>
          </w:p>
        </w:tc>
        <w:tc>
          <w:tcPr>
            <w:tcW w:w="1236" w:type="dxa"/>
            <w:shd w:val="clear" w:color="auto" w:fill="auto"/>
            <w:noWrap/>
            <w:vAlign w:val="center"/>
          </w:tcPr>
          <w:p w14:paraId="11C38DF8" w14:textId="77777777" w:rsidR="007659F3" w:rsidRPr="007659F3" w:rsidRDefault="007659F3" w:rsidP="007659F3">
            <w:pPr>
              <w:ind w:left="-135" w:right="-82"/>
              <w:jc w:val="center"/>
              <w:rPr>
                <w:bCs/>
                <w:snapToGrid w:val="0"/>
                <w:color w:val="000000" w:themeColor="text1"/>
                <w:sz w:val="18"/>
                <w:szCs w:val="18"/>
              </w:rPr>
            </w:pPr>
            <w:r w:rsidRPr="007659F3">
              <w:rPr>
                <w:bCs/>
                <w:snapToGrid w:val="0"/>
                <w:color w:val="000000" w:themeColor="text1"/>
                <w:sz w:val="18"/>
                <w:szCs w:val="18"/>
              </w:rPr>
              <w:t xml:space="preserve">Предложение экспертов </w:t>
            </w:r>
            <w:r w:rsidRPr="007659F3">
              <w:rPr>
                <w:bCs/>
                <w:snapToGrid w:val="0"/>
                <w:color w:val="000000" w:themeColor="text1"/>
                <w:sz w:val="18"/>
                <w:szCs w:val="18"/>
              </w:rPr>
              <w:br/>
              <w:t>на 2025 год</w:t>
            </w:r>
          </w:p>
        </w:tc>
        <w:tc>
          <w:tcPr>
            <w:tcW w:w="1223" w:type="dxa"/>
            <w:shd w:val="clear" w:color="auto" w:fill="auto"/>
            <w:vAlign w:val="center"/>
          </w:tcPr>
          <w:p w14:paraId="162A23AF" w14:textId="77777777" w:rsidR="007659F3" w:rsidRPr="007659F3" w:rsidRDefault="007659F3" w:rsidP="007659F3">
            <w:pPr>
              <w:ind w:left="-135" w:right="-82"/>
              <w:jc w:val="center"/>
              <w:rPr>
                <w:bCs/>
                <w:snapToGrid w:val="0"/>
                <w:color w:val="000000" w:themeColor="text1"/>
                <w:sz w:val="18"/>
                <w:szCs w:val="18"/>
              </w:rPr>
            </w:pPr>
            <w:r w:rsidRPr="007659F3">
              <w:rPr>
                <w:bCs/>
                <w:snapToGrid w:val="0"/>
                <w:color w:val="000000" w:themeColor="text1"/>
                <w:sz w:val="18"/>
                <w:szCs w:val="18"/>
              </w:rPr>
              <w:t>Корректировка тыс. руб.</w:t>
            </w:r>
          </w:p>
        </w:tc>
        <w:tc>
          <w:tcPr>
            <w:tcW w:w="972" w:type="dxa"/>
            <w:vAlign w:val="center"/>
          </w:tcPr>
          <w:p w14:paraId="69A7BA14" w14:textId="77777777" w:rsidR="007659F3" w:rsidRPr="007659F3" w:rsidRDefault="007659F3" w:rsidP="007659F3">
            <w:pPr>
              <w:ind w:left="-135" w:right="-82"/>
              <w:jc w:val="center"/>
              <w:rPr>
                <w:bCs/>
                <w:snapToGrid w:val="0"/>
                <w:color w:val="000000" w:themeColor="text1"/>
                <w:sz w:val="18"/>
                <w:szCs w:val="18"/>
              </w:rPr>
            </w:pPr>
            <w:r w:rsidRPr="007659F3">
              <w:rPr>
                <w:bCs/>
                <w:snapToGrid w:val="0"/>
                <w:color w:val="000000" w:themeColor="text1"/>
                <w:sz w:val="18"/>
                <w:szCs w:val="18"/>
              </w:rPr>
              <w:t>Динамика, %</w:t>
            </w:r>
          </w:p>
        </w:tc>
      </w:tr>
      <w:tr w:rsidR="007659F3" w:rsidRPr="007659F3" w14:paraId="533A25B2" w14:textId="77777777" w:rsidTr="00104FF4">
        <w:trPr>
          <w:trHeight w:val="62"/>
          <w:tblHeader/>
        </w:trPr>
        <w:tc>
          <w:tcPr>
            <w:tcW w:w="732" w:type="dxa"/>
            <w:shd w:val="clear" w:color="auto" w:fill="auto"/>
            <w:noWrap/>
            <w:vAlign w:val="center"/>
          </w:tcPr>
          <w:p w14:paraId="5A228FEF" w14:textId="77777777" w:rsidR="007659F3" w:rsidRPr="007659F3" w:rsidRDefault="007659F3" w:rsidP="007659F3">
            <w:pPr>
              <w:ind w:right="-43"/>
              <w:jc w:val="center"/>
              <w:rPr>
                <w:color w:val="000000" w:themeColor="text1"/>
                <w:sz w:val="20"/>
                <w:szCs w:val="20"/>
              </w:rPr>
            </w:pPr>
          </w:p>
        </w:tc>
        <w:tc>
          <w:tcPr>
            <w:tcW w:w="2430" w:type="dxa"/>
            <w:shd w:val="clear" w:color="auto" w:fill="auto"/>
            <w:vAlign w:val="center"/>
          </w:tcPr>
          <w:p w14:paraId="7AF8B377" w14:textId="77777777" w:rsidR="007659F3" w:rsidRPr="007659F3" w:rsidRDefault="007659F3" w:rsidP="007659F3">
            <w:pPr>
              <w:ind w:right="-2"/>
              <w:jc w:val="center"/>
              <w:rPr>
                <w:bCs/>
                <w:color w:val="000000" w:themeColor="text1"/>
                <w:sz w:val="20"/>
                <w:szCs w:val="20"/>
              </w:rPr>
            </w:pPr>
            <w:r w:rsidRPr="007659F3">
              <w:rPr>
                <w:bCs/>
                <w:color w:val="000000" w:themeColor="text1"/>
                <w:sz w:val="20"/>
                <w:szCs w:val="20"/>
              </w:rPr>
              <w:t>1</w:t>
            </w:r>
          </w:p>
        </w:tc>
        <w:tc>
          <w:tcPr>
            <w:tcW w:w="868" w:type="dxa"/>
            <w:shd w:val="clear" w:color="auto" w:fill="auto"/>
            <w:noWrap/>
            <w:vAlign w:val="center"/>
          </w:tcPr>
          <w:p w14:paraId="3209CECC" w14:textId="77777777" w:rsidR="007659F3" w:rsidRPr="007659F3" w:rsidRDefault="007659F3" w:rsidP="007659F3">
            <w:pPr>
              <w:ind w:right="-2"/>
              <w:jc w:val="center"/>
              <w:rPr>
                <w:bCs/>
                <w:color w:val="000000" w:themeColor="text1"/>
                <w:sz w:val="20"/>
                <w:szCs w:val="20"/>
              </w:rPr>
            </w:pPr>
            <w:r w:rsidRPr="007659F3">
              <w:rPr>
                <w:bCs/>
                <w:color w:val="000000" w:themeColor="text1"/>
                <w:sz w:val="20"/>
                <w:szCs w:val="20"/>
              </w:rPr>
              <w:t>2</w:t>
            </w:r>
          </w:p>
        </w:tc>
        <w:tc>
          <w:tcPr>
            <w:tcW w:w="1090" w:type="dxa"/>
            <w:shd w:val="clear" w:color="auto" w:fill="auto"/>
            <w:noWrap/>
            <w:vAlign w:val="center"/>
          </w:tcPr>
          <w:p w14:paraId="3D4F379C" w14:textId="77777777" w:rsidR="007659F3" w:rsidRPr="007659F3" w:rsidRDefault="007659F3" w:rsidP="007659F3">
            <w:pPr>
              <w:ind w:right="-2"/>
              <w:jc w:val="center"/>
              <w:rPr>
                <w:bCs/>
                <w:color w:val="000000" w:themeColor="text1"/>
                <w:sz w:val="20"/>
                <w:szCs w:val="20"/>
              </w:rPr>
            </w:pPr>
            <w:r w:rsidRPr="007659F3">
              <w:rPr>
                <w:bCs/>
                <w:color w:val="000000" w:themeColor="text1"/>
                <w:sz w:val="20"/>
                <w:szCs w:val="20"/>
              </w:rPr>
              <w:t>3</w:t>
            </w:r>
          </w:p>
        </w:tc>
        <w:tc>
          <w:tcPr>
            <w:tcW w:w="1252" w:type="dxa"/>
            <w:shd w:val="clear" w:color="auto" w:fill="auto"/>
            <w:noWrap/>
            <w:vAlign w:val="center"/>
          </w:tcPr>
          <w:p w14:paraId="23152ACC" w14:textId="77777777" w:rsidR="007659F3" w:rsidRPr="007659F3" w:rsidRDefault="007659F3" w:rsidP="007659F3">
            <w:pPr>
              <w:ind w:right="-2"/>
              <w:jc w:val="center"/>
              <w:rPr>
                <w:bCs/>
                <w:color w:val="000000" w:themeColor="text1"/>
                <w:sz w:val="20"/>
                <w:szCs w:val="20"/>
              </w:rPr>
            </w:pPr>
            <w:r w:rsidRPr="007659F3">
              <w:rPr>
                <w:bCs/>
                <w:color w:val="000000" w:themeColor="text1"/>
                <w:sz w:val="20"/>
                <w:szCs w:val="20"/>
              </w:rPr>
              <w:t>4</w:t>
            </w:r>
          </w:p>
        </w:tc>
        <w:tc>
          <w:tcPr>
            <w:tcW w:w="1236" w:type="dxa"/>
            <w:shd w:val="clear" w:color="auto" w:fill="auto"/>
            <w:noWrap/>
            <w:vAlign w:val="center"/>
          </w:tcPr>
          <w:p w14:paraId="7E17A6C0" w14:textId="77777777" w:rsidR="007659F3" w:rsidRPr="007659F3" w:rsidRDefault="007659F3" w:rsidP="007659F3">
            <w:pPr>
              <w:ind w:right="-2"/>
              <w:jc w:val="center"/>
              <w:rPr>
                <w:bCs/>
                <w:color w:val="000000" w:themeColor="text1"/>
                <w:sz w:val="20"/>
                <w:szCs w:val="20"/>
              </w:rPr>
            </w:pPr>
            <w:r w:rsidRPr="007659F3">
              <w:rPr>
                <w:bCs/>
                <w:color w:val="000000" w:themeColor="text1"/>
                <w:sz w:val="20"/>
                <w:szCs w:val="20"/>
              </w:rPr>
              <w:t>5</w:t>
            </w:r>
          </w:p>
        </w:tc>
        <w:tc>
          <w:tcPr>
            <w:tcW w:w="1223" w:type="dxa"/>
          </w:tcPr>
          <w:p w14:paraId="6C65215D" w14:textId="77777777" w:rsidR="007659F3" w:rsidRPr="007659F3" w:rsidRDefault="007659F3" w:rsidP="007659F3">
            <w:pPr>
              <w:ind w:right="-2"/>
              <w:jc w:val="center"/>
              <w:rPr>
                <w:bCs/>
                <w:color w:val="000000" w:themeColor="text1"/>
                <w:sz w:val="20"/>
                <w:szCs w:val="20"/>
              </w:rPr>
            </w:pPr>
            <w:r w:rsidRPr="007659F3">
              <w:rPr>
                <w:bCs/>
                <w:color w:val="000000" w:themeColor="text1"/>
                <w:sz w:val="20"/>
                <w:szCs w:val="20"/>
              </w:rPr>
              <w:t>6=5-4</w:t>
            </w:r>
          </w:p>
        </w:tc>
        <w:tc>
          <w:tcPr>
            <w:tcW w:w="972" w:type="dxa"/>
          </w:tcPr>
          <w:p w14:paraId="7EBDD24F" w14:textId="77777777" w:rsidR="007659F3" w:rsidRPr="007659F3" w:rsidRDefault="007659F3" w:rsidP="007659F3">
            <w:pPr>
              <w:ind w:right="-2"/>
              <w:jc w:val="center"/>
              <w:rPr>
                <w:bCs/>
                <w:color w:val="000000" w:themeColor="text1"/>
                <w:sz w:val="20"/>
                <w:szCs w:val="20"/>
              </w:rPr>
            </w:pPr>
            <w:r w:rsidRPr="007659F3">
              <w:rPr>
                <w:bCs/>
                <w:color w:val="000000" w:themeColor="text1"/>
                <w:sz w:val="20"/>
                <w:szCs w:val="20"/>
              </w:rPr>
              <w:t>7=5/3</w:t>
            </w:r>
          </w:p>
        </w:tc>
      </w:tr>
      <w:tr w:rsidR="007659F3" w:rsidRPr="007659F3" w14:paraId="60B01200" w14:textId="77777777" w:rsidTr="00104FF4">
        <w:trPr>
          <w:trHeight w:val="70"/>
        </w:trPr>
        <w:tc>
          <w:tcPr>
            <w:tcW w:w="732" w:type="dxa"/>
            <w:shd w:val="clear" w:color="auto" w:fill="auto"/>
            <w:noWrap/>
            <w:vAlign w:val="center"/>
            <w:hideMark/>
          </w:tcPr>
          <w:p w14:paraId="78C50762" w14:textId="77777777" w:rsidR="007659F3" w:rsidRPr="007659F3" w:rsidRDefault="007659F3" w:rsidP="007659F3">
            <w:pPr>
              <w:ind w:right="-43"/>
              <w:jc w:val="center"/>
              <w:rPr>
                <w:color w:val="000000" w:themeColor="text1"/>
                <w:sz w:val="20"/>
                <w:szCs w:val="20"/>
              </w:rPr>
            </w:pPr>
            <w:r w:rsidRPr="007659F3">
              <w:rPr>
                <w:color w:val="000000" w:themeColor="text1"/>
                <w:sz w:val="20"/>
                <w:szCs w:val="20"/>
              </w:rPr>
              <w:t>1.</w:t>
            </w:r>
          </w:p>
        </w:tc>
        <w:tc>
          <w:tcPr>
            <w:tcW w:w="2430" w:type="dxa"/>
            <w:shd w:val="clear" w:color="auto" w:fill="auto"/>
            <w:vAlign w:val="center"/>
            <w:hideMark/>
          </w:tcPr>
          <w:p w14:paraId="39B9461E" w14:textId="77777777" w:rsidR="007659F3" w:rsidRPr="007659F3" w:rsidRDefault="007659F3" w:rsidP="007659F3">
            <w:pPr>
              <w:ind w:right="-2"/>
              <w:rPr>
                <w:bCs/>
                <w:color w:val="000000" w:themeColor="text1"/>
                <w:sz w:val="20"/>
                <w:szCs w:val="20"/>
              </w:rPr>
            </w:pPr>
            <w:r w:rsidRPr="007659F3">
              <w:rPr>
                <w:bCs/>
                <w:color w:val="000000" w:themeColor="text1"/>
                <w:sz w:val="20"/>
                <w:szCs w:val="20"/>
              </w:rPr>
              <w:t>Неподконтрольные расходы</w:t>
            </w:r>
          </w:p>
        </w:tc>
        <w:tc>
          <w:tcPr>
            <w:tcW w:w="868" w:type="dxa"/>
            <w:shd w:val="clear" w:color="auto" w:fill="auto"/>
            <w:noWrap/>
            <w:vAlign w:val="center"/>
            <w:hideMark/>
          </w:tcPr>
          <w:p w14:paraId="13C3CF22" w14:textId="77777777" w:rsidR="007659F3" w:rsidRPr="007659F3" w:rsidRDefault="007659F3" w:rsidP="007659F3">
            <w:pPr>
              <w:ind w:left="-103" w:right="-160"/>
              <w:jc w:val="center"/>
              <w:rPr>
                <w:bCs/>
                <w:color w:val="000000" w:themeColor="text1"/>
                <w:sz w:val="20"/>
                <w:szCs w:val="20"/>
              </w:rPr>
            </w:pPr>
            <w:r w:rsidRPr="007659F3">
              <w:rPr>
                <w:bCs/>
                <w:color w:val="000000" w:themeColor="text1"/>
                <w:sz w:val="20"/>
                <w:szCs w:val="20"/>
              </w:rPr>
              <w:t>тыс.руб.</w:t>
            </w:r>
          </w:p>
        </w:tc>
        <w:tc>
          <w:tcPr>
            <w:tcW w:w="1090" w:type="dxa"/>
            <w:shd w:val="clear" w:color="auto" w:fill="auto"/>
            <w:noWrap/>
            <w:vAlign w:val="center"/>
            <w:hideMark/>
          </w:tcPr>
          <w:p w14:paraId="59EE03D9" w14:textId="77777777" w:rsidR="007659F3" w:rsidRPr="007659F3" w:rsidRDefault="007659F3" w:rsidP="007659F3">
            <w:pPr>
              <w:jc w:val="center"/>
              <w:rPr>
                <w:snapToGrid w:val="0"/>
                <w:color w:val="000000" w:themeColor="text1"/>
                <w:sz w:val="20"/>
                <w:szCs w:val="20"/>
              </w:rPr>
            </w:pPr>
            <w:r w:rsidRPr="007659F3">
              <w:rPr>
                <w:snapToGrid w:val="0"/>
                <w:color w:val="000000" w:themeColor="text1"/>
                <w:sz w:val="20"/>
                <w:szCs w:val="20"/>
              </w:rPr>
              <w:t>89 555</w:t>
            </w:r>
          </w:p>
        </w:tc>
        <w:tc>
          <w:tcPr>
            <w:tcW w:w="1252" w:type="dxa"/>
            <w:shd w:val="clear" w:color="auto" w:fill="auto"/>
            <w:noWrap/>
            <w:vAlign w:val="center"/>
            <w:hideMark/>
          </w:tcPr>
          <w:p w14:paraId="1B167406" w14:textId="77777777" w:rsidR="007659F3" w:rsidRPr="007659F3" w:rsidRDefault="007659F3" w:rsidP="007659F3">
            <w:pPr>
              <w:jc w:val="center"/>
              <w:rPr>
                <w:snapToGrid w:val="0"/>
                <w:color w:val="000000" w:themeColor="text1"/>
                <w:sz w:val="20"/>
                <w:szCs w:val="20"/>
              </w:rPr>
            </w:pPr>
            <w:r w:rsidRPr="007659F3">
              <w:rPr>
                <w:snapToGrid w:val="0"/>
                <w:color w:val="000000" w:themeColor="text1"/>
                <w:sz w:val="20"/>
                <w:szCs w:val="20"/>
              </w:rPr>
              <w:t>94 386</w:t>
            </w:r>
          </w:p>
        </w:tc>
        <w:tc>
          <w:tcPr>
            <w:tcW w:w="1236" w:type="dxa"/>
            <w:shd w:val="clear" w:color="auto" w:fill="auto"/>
            <w:noWrap/>
            <w:vAlign w:val="center"/>
            <w:hideMark/>
          </w:tcPr>
          <w:p w14:paraId="476DDC00" w14:textId="77777777" w:rsidR="007659F3" w:rsidRPr="007659F3" w:rsidRDefault="007659F3" w:rsidP="007659F3">
            <w:pPr>
              <w:jc w:val="center"/>
              <w:rPr>
                <w:snapToGrid w:val="0"/>
                <w:color w:val="000000" w:themeColor="text1"/>
                <w:sz w:val="20"/>
                <w:szCs w:val="20"/>
              </w:rPr>
            </w:pPr>
            <w:r w:rsidRPr="007659F3">
              <w:rPr>
                <w:snapToGrid w:val="0"/>
                <w:color w:val="000000" w:themeColor="text1"/>
                <w:sz w:val="20"/>
                <w:szCs w:val="20"/>
              </w:rPr>
              <w:t>82 605</w:t>
            </w:r>
          </w:p>
        </w:tc>
        <w:tc>
          <w:tcPr>
            <w:tcW w:w="1223" w:type="dxa"/>
            <w:vAlign w:val="center"/>
          </w:tcPr>
          <w:p w14:paraId="5C9DD353" w14:textId="77777777" w:rsidR="007659F3" w:rsidRPr="007659F3" w:rsidRDefault="007659F3" w:rsidP="007659F3">
            <w:pPr>
              <w:jc w:val="center"/>
              <w:rPr>
                <w:snapToGrid w:val="0"/>
                <w:color w:val="000000" w:themeColor="text1"/>
                <w:sz w:val="20"/>
                <w:szCs w:val="20"/>
              </w:rPr>
            </w:pPr>
            <w:r w:rsidRPr="007659F3">
              <w:rPr>
                <w:snapToGrid w:val="0"/>
                <w:color w:val="000000" w:themeColor="text1"/>
                <w:sz w:val="20"/>
                <w:szCs w:val="20"/>
              </w:rPr>
              <w:t>-11 781</w:t>
            </w:r>
          </w:p>
        </w:tc>
        <w:tc>
          <w:tcPr>
            <w:tcW w:w="972" w:type="dxa"/>
            <w:vAlign w:val="center"/>
          </w:tcPr>
          <w:p w14:paraId="2DC10380" w14:textId="77777777" w:rsidR="007659F3" w:rsidRPr="007659F3" w:rsidRDefault="007659F3" w:rsidP="007659F3">
            <w:pPr>
              <w:jc w:val="center"/>
              <w:rPr>
                <w:snapToGrid w:val="0"/>
                <w:color w:val="000000" w:themeColor="text1"/>
                <w:sz w:val="20"/>
                <w:szCs w:val="20"/>
              </w:rPr>
            </w:pPr>
            <w:r w:rsidRPr="007659F3">
              <w:rPr>
                <w:snapToGrid w:val="0"/>
                <w:color w:val="000000" w:themeColor="text1"/>
                <w:sz w:val="20"/>
                <w:szCs w:val="20"/>
              </w:rPr>
              <w:t>-7,76%</w:t>
            </w:r>
          </w:p>
        </w:tc>
      </w:tr>
      <w:tr w:rsidR="007659F3" w:rsidRPr="007659F3" w14:paraId="4782F50D" w14:textId="77777777" w:rsidTr="00104FF4">
        <w:trPr>
          <w:trHeight w:val="62"/>
        </w:trPr>
        <w:tc>
          <w:tcPr>
            <w:tcW w:w="732" w:type="dxa"/>
            <w:shd w:val="clear" w:color="auto" w:fill="auto"/>
            <w:noWrap/>
            <w:vAlign w:val="center"/>
            <w:hideMark/>
          </w:tcPr>
          <w:p w14:paraId="5DAF754C" w14:textId="77777777" w:rsidR="007659F3" w:rsidRPr="007659F3" w:rsidRDefault="007659F3" w:rsidP="007659F3">
            <w:pPr>
              <w:ind w:right="-43"/>
              <w:jc w:val="center"/>
              <w:rPr>
                <w:color w:val="000000" w:themeColor="text1"/>
                <w:sz w:val="20"/>
                <w:szCs w:val="20"/>
              </w:rPr>
            </w:pPr>
            <w:r w:rsidRPr="007659F3">
              <w:rPr>
                <w:color w:val="000000" w:themeColor="text1"/>
                <w:sz w:val="20"/>
                <w:szCs w:val="20"/>
              </w:rPr>
              <w:t>1.1</w:t>
            </w:r>
          </w:p>
        </w:tc>
        <w:tc>
          <w:tcPr>
            <w:tcW w:w="2430" w:type="dxa"/>
            <w:shd w:val="clear" w:color="auto" w:fill="auto"/>
            <w:noWrap/>
            <w:vAlign w:val="center"/>
            <w:hideMark/>
          </w:tcPr>
          <w:p w14:paraId="2F33C2A5" w14:textId="77777777" w:rsidR="007659F3" w:rsidRPr="007659F3" w:rsidRDefault="007659F3" w:rsidP="007659F3">
            <w:pPr>
              <w:ind w:right="-2"/>
              <w:rPr>
                <w:bCs/>
                <w:color w:val="000000" w:themeColor="text1"/>
                <w:sz w:val="20"/>
                <w:szCs w:val="20"/>
              </w:rPr>
            </w:pPr>
            <w:r w:rsidRPr="007659F3">
              <w:rPr>
                <w:bCs/>
                <w:color w:val="000000" w:themeColor="text1"/>
                <w:sz w:val="20"/>
                <w:szCs w:val="20"/>
              </w:rPr>
              <w:t>Водоотведение</w:t>
            </w:r>
          </w:p>
        </w:tc>
        <w:tc>
          <w:tcPr>
            <w:tcW w:w="868" w:type="dxa"/>
            <w:shd w:val="clear" w:color="auto" w:fill="auto"/>
            <w:noWrap/>
            <w:vAlign w:val="center"/>
            <w:hideMark/>
          </w:tcPr>
          <w:p w14:paraId="6FBF0C34" w14:textId="77777777" w:rsidR="007659F3" w:rsidRPr="007659F3" w:rsidRDefault="007659F3" w:rsidP="007659F3">
            <w:pPr>
              <w:ind w:left="-103" w:right="-160"/>
              <w:jc w:val="center"/>
              <w:rPr>
                <w:bCs/>
                <w:color w:val="000000" w:themeColor="text1"/>
                <w:sz w:val="20"/>
                <w:szCs w:val="20"/>
              </w:rPr>
            </w:pPr>
            <w:r w:rsidRPr="007659F3">
              <w:rPr>
                <w:bCs/>
                <w:color w:val="000000" w:themeColor="text1"/>
                <w:sz w:val="20"/>
                <w:szCs w:val="20"/>
              </w:rPr>
              <w:t>тыс.руб.</w:t>
            </w:r>
          </w:p>
        </w:tc>
        <w:tc>
          <w:tcPr>
            <w:tcW w:w="1090" w:type="dxa"/>
            <w:shd w:val="clear" w:color="auto" w:fill="auto"/>
            <w:noWrap/>
            <w:vAlign w:val="center"/>
          </w:tcPr>
          <w:p w14:paraId="0F44260C" w14:textId="77777777" w:rsidR="007659F3" w:rsidRPr="007659F3" w:rsidRDefault="007659F3" w:rsidP="007659F3">
            <w:pPr>
              <w:jc w:val="center"/>
              <w:rPr>
                <w:snapToGrid w:val="0"/>
                <w:color w:val="000000" w:themeColor="text1"/>
                <w:sz w:val="20"/>
                <w:szCs w:val="20"/>
              </w:rPr>
            </w:pPr>
            <w:r w:rsidRPr="007659F3">
              <w:rPr>
                <w:snapToGrid w:val="0"/>
                <w:color w:val="000000" w:themeColor="text1"/>
                <w:sz w:val="20"/>
                <w:szCs w:val="20"/>
              </w:rPr>
              <w:t>14 642</w:t>
            </w:r>
          </w:p>
        </w:tc>
        <w:tc>
          <w:tcPr>
            <w:tcW w:w="1252" w:type="dxa"/>
            <w:shd w:val="clear" w:color="auto" w:fill="auto"/>
            <w:noWrap/>
            <w:vAlign w:val="center"/>
          </w:tcPr>
          <w:p w14:paraId="44745747" w14:textId="77777777" w:rsidR="007659F3" w:rsidRPr="007659F3" w:rsidRDefault="007659F3" w:rsidP="007659F3">
            <w:pPr>
              <w:jc w:val="center"/>
              <w:rPr>
                <w:snapToGrid w:val="0"/>
                <w:color w:val="000000" w:themeColor="text1"/>
                <w:sz w:val="20"/>
                <w:szCs w:val="20"/>
              </w:rPr>
            </w:pPr>
            <w:r w:rsidRPr="007659F3">
              <w:rPr>
                <w:snapToGrid w:val="0"/>
                <w:color w:val="000000" w:themeColor="text1"/>
                <w:sz w:val="20"/>
                <w:szCs w:val="20"/>
              </w:rPr>
              <w:t>19 660</w:t>
            </w:r>
          </w:p>
        </w:tc>
        <w:tc>
          <w:tcPr>
            <w:tcW w:w="1236" w:type="dxa"/>
            <w:shd w:val="clear" w:color="auto" w:fill="auto"/>
            <w:noWrap/>
            <w:vAlign w:val="center"/>
            <w:hideMark/>
          </w:tcPr>
          <w:p w14:paraId="3E450C1F" w14:textId="77777777" w:rsidR="007659F3" w:rsidRPr="007659F3" w:rsidRDefault="007659F3" w:rsidP="007659F3">
            <w:pPr>
              <w:jc w:val="center"/>
              <w:rPr>
                <w:snapToGrid w:val="0"/>
                <w:color w:val="000000" w:themeColor="text1"/>
                <w:sz w:val="20"/>
                <w:szCs w:val="20"/>
              </w:rPr>
            </w:pPr>
            <w:r w:rsidRPr="007659F3">
              <w:rPr>
                <w:snapToGrid w:val="0"/>
                <w:color w:val="000000" w:themeColor="text1"/>
                <w:sz w:val="20"/>
                <w:szCs w:val="20"/>
              </w:rPr>
              <w:t>18 956</w:t>
            </w:r>
          </w:p>
        </w:tc>
        <w:tc>
          <w:tcPr>
            <w:tcW w:w="1223" w:type="dxa"/>
            <w:vAlign w:val="center"/>
          </w:tcPr>
          <w:p w14:paraId="79EEC61E" w14:textId="77777777" w:rsidR="007659F3" w:rsidRPr="007659F3" w:rsidRDefault="007659F3" w:rsidP="007659F3">
            <w:pPr>
              <w:jc w:val="center"/>
              <w:rPr>
                <w:snapToGrid w:val="0"/>
                <w:color w:val="000000" w:themeColor="text1"/>
                <w:sz w:val="20"/>
                <w:szCs w:val="20"/>
              </w:rPr>
            </w:pPr>
            <w:r w:rsidRPr="007659F3">
              <w:rPr>
                <w:snapToGrid w:val="0"/>
                <w:color w:val="000000" w:themeColor="text1"/>
                <w:sz w:val="20"/>
                <w:szCs w:val="20"/>
              </w:rPr>
              <w:t>-704</w:t>
            </w:r>
          </w:p>
        </w:tc>
        <w:tc>
          <w:tcPr>
            <w:tcW w:w="972" w:type="dxa"/>
            <w:vAlign w:val="center"/>
          </w:tcPr>
          <w:p w14:paraId="58336A54" w14:textId="77777777" w:rsidR="007659F3" w:rsidRPr="007659F3" w:rsidRDefault="007659F3" w:rsidP="007659F3">
            <w:pPr>
              <w:jc w:val="center"/>
              <w:rPr>
                <w:snapToGrid w:val="0"/>
                <w:color w:val="000000" w:themeColor="text1"/>
                <w:sz w:val="20"/>
                <w:szCs w:val="20"/>
              </w:rPr>
            </w:pPr>
            <w:r w:rsidRPr="007659F3">
              <w:rPr>
                <w:snapToGrid w:val="0"/>
                <w:color w:val="000000" w:themeColor="text1"/>
                <w:sz w:val="20"/>
                <w:szCs w:val="20"/>
              </w:rPr>
              <w:t>29,46%</w:t>
            </w:r>
          </w:p>
        </w:tc>
      </w:tr>
      <w:tr w:rsidR="007659F3" w:rsidRPr="007659F3" w14:paraId="5506744C" w14:textId="77777777" w:rsidTr="00104FF4">
        <w:trPr>
          <w:trHeight w:val="62"/>
        </w:trPr>
        <w:tc>
          <w:tcPr>
            <w:tcW w:w="732" w:type="dxa"/>
            <w:shd w:val="clear" w:color="auto" w:fill="auto"/>
            <w:noWrap/>
            <w:vAlign w:val="center"/>
            <w:hideMark/>
          </w:tcPr>
          <w:p w14:paraId="05FFDA14" w14:textId="77777777" w:rsidR="007659F3" w:rsidRPr="007659F3" w:rsidRDefault="007659F3" w:rsidP="007659F3">
            <w:pPr>
              <w:ind w:right="-43"/>
              <w:jc w:val="center"/>
              <w:rPr>
                <w:color w:val="000000" w:themeColor="text1"/>
                <w:sz w:val="20"/>
                <w:szCs w:val="20"/>
              </w:rPr>
            </w:pPr>
            <w:r w:rsidRPr="007659F3">
              <w:rPr>
                <w:color w:val="000000" w:themeColor="text1"/>
                <w:sz w:val="20"/>
                <w:szCs w:val="20"/>
              </w:rPr>
              <w:t>1.2</w:t>
            </w:r>
          </w:p>
        </w:tc>
        <w:tc>
          <w:tcPr>
            <w:tcW w:w="2430" w:type="dxa"/>
            <w:shd w:val="clear" w:color="auto" w:fill="auto"/>
            <w:noWrap/>
            <w:vAlign w:val="center"/>
            <w:hideMark/>
          </w:tcPr>
          <w:p w14:paraId="435DE963" w14:textId="77777777" w:rsidR="007659F3" w:rsidRPr="007659F3" w:rsidRDefault="007659F3" w:rsidP="007659F3">
            <w:pPr>
              <w:ind w:right="-2"/>
              <w:rPr>
                <w:bCs/>
                <w:color w:val="000000" w:themeColor="text1"/>
                <w:sz w:val="20"/>
                <w:szCs w:val="20"/>
              </w:rPr>
            </w:pPr>
            <w:r w:rsidRPr="007659F3">
              <w:rPr>
                <w:bCs/>
                <w:color w:val="000000" w:themeColor="text1"/>
                <w:sz w:val="20"/>
                <w:szCs w:val="20"/>
              </w:rPr>
              <w:t xml:space="preserve">Аренда </w:t>
            </w:r>
          </w:p>
        </w:tc>
        <w:tc>
          <w:tcPr>
            <w:tcW w:w="868" w:type="dxa"/>
            <w:shd w:val="clear" w:color="auto" w:fill="auto"/>
            <w:noWrap/>
            <w:vAlign w:val="center"/>
            <w:hideMark/>
          </w:tcPr>
          <w:p w14:paraId="04CF56AE" w14:textId="77777777" w:rsidR="007659F3" w:rsidRPr="007659F3" w:rsidRDefault="007659F3" w:rsidP="007659F3">
            <w:pPr>
              <w:ind w:left="-103" w:right="-160"/>
              <w:jc w:val="center"/>
              <w:rPr>
                <w:bCs/>
                <w:color w:val="000000" w:themeColor="text1"/>
                <w:sz w:val="20"/>
                <w:szCs w:val="20"/>
              </w:rPr>
            </w:pPr>
            <w:r w:rsidRPr="007659F3">
              <w:rPr>
                <w:bCs/>
                <w:color w:val="000000" w:themeColor="text1"/>
                <w:sz w:val="20"/>
                <w:szCs w:val="20"/>
              </w:rPr>
              <w:t>тыс.руб.</w:t>
            </w:r>
          </w:p>
        </w:tc>
        <w:tc>
          <w:tcPr>
            <w:tcW w:w="1090" w:type="dxa"/>
            <w:shd w:val="clear" w:color="auto" w:fill="auto"/>
            <w:noWrap/>
            <w:vAlign w:val="center"/>
            <w:hideMark/>
          </w:tcPr>
          <w:p w14:paraId="213D1147" w14:textId="77777777" w:rsidR="007659F3" w:rsidRPr="007659F3" w:rsidRDefault="007659F3" w:rsidP="007659F3">
            <w:pPr>
              <w:jc w:val="center"/>
              <w:rPr>
                <w:snapToGrid w:val="0"/>
                <w:color w:val="000000" w:themeColor="text1"/>
                <w:sz w:val="20"/>
                <w:szCs w:val="20"/>
              </w:rPr>
            </w:pPr>
            <w:r w:rsidRPr="007659F3">
              <w:rPr>
                <w:snapToGrid w:val="0"/>
                <w:color w:val="000000" w:themeColor="text1"/>
                <w:sz w:val="20"/>
                <w:szCs w:val="20"/>
              </w:rPr>
              <w:t>947</w:t>
            </w:r>
          </w:p>
        </w:tc>
        <w:tc>
          <w:tcPr>
            <w:tcW w:w="1252" w:type="dxa"/>
            <w:shd w:val="clear" w:color="auto" w:fill="auto"/>
            <w:noWrap/>
            <w:vAlign w:val="center"/>
            <w:hideMark/>
          </w:tcPr>
          <w:p w14:paraId="3ECC8FE2" w14:textId="77777777" w:rsidR="007659F3" w:rsidRPr="007659F3" w:rsidRDefault="007659F3" w:rsidP="007659F3">
            <w:pPr>
              <w:jc w:val="center"/>
              <w:rPr>
                <w:snapToGrid w:val="0"/>
                <w:color w:val="000000" w:themeColor="text1"/>
                <w:sz w:val="20"/>
                <w:szCs w:val="20"/>
              </w:rPr>
            </w:pPr>
            <w:r w:rsidRPr="007659F3">
              <w:rPr>
                <w:snapToGrid w:val="0"/>
                <w:color w:val="000000" w:themeColor="text1"/>
                <w:sz w:val="20"/>
                <w:szCs w:val="20"/>
              </w:rPr>
              <w:t>620</w:t>
            </w:r>
          </w:p>
        </w:tc>
        <w:tc>
          <w:tcPr>
            <w:tcW w:w="1236" w:type="dxa"/>
            <w:shd w:val="clear" w:color="auto" w:fill="auto"/>
            <w:noWrap/>
            <w:vAlign w:val="center"/>
            <w:hideMark/>
          </w:tcPr>
          <w:p w14:paraId="48B8A8B1" w14:textId="77777777" w:rsidR="007659F3" w:rsidRPr="007659F3" w:rsidRDefault="007659F3" w:rsidP="007659F3">
            <w:pPr>
              <w:jc w:val="center"/>
              <w:rPr>
                <w:snapToGrid w:val="0"/>
                <w:color w:val="000000" w:themeColor="text1"/>
                <w:sz w:val="20"/>
                <w:szCs w:val="20"/>
              </w:rPr>
            </w:pPr>
            <w:r w:rsidRPr="007659F3">
              <w:rPr>
                <w:snapToGrid w:val="0"/>
                <w:color w:val="000000" w:themeColor="text1"/>
                <w:sz w:val="20"/>
                <w:szCs w:val="20"/>
              </w:rPr>
              <w:t>620</w:t>
            </w:r>
          </w:p>
        </w:tc>
        <w:tc>
          <w:tcPr>
            <w:tcW w:w="1223" w:type="dxa"/>
            <w:vAlign w:val="center"/>
          </w:tcPr>
          <w:p w14:paraId="6F2C751A" w14:textId="77777777" w:rsidR="007659F3" w:rsidRPr="007659F3" w:rsidRDefault="007659F3" w:rsidP="007659F3">
            <w:pPr>
              <w:jc w:val="center"/>
              <w:rPr>
                <w:snapToGrid w:val="0"/>
                <w:color w:val="000000" w:themeColor="text1"/>
                <w:sz w:val="20"/>
                <w:szCs w:val="20"/>
              </w:rPr>
            </w:pPr>
            <w:r w:rsidRPr="007659F3">
              <w:rPr>
                <w:snapToGrid w:val="0"/>
                <w:color w:val="000000" w:themeColor="text1"/>
                <w:sz w:val="20"/>
                <w:szCs w:val="20"/>
              </w:rPr>
              <w:t>0</w:t>
            </w:r>
          </w:p>
        </w:tc>
        <w:tc>
          <w:tcPr>
            <w:tcW w:w="972" w:type="dxa"/>
            <w:vAlign w:val="center"/>
          </w:tcPr>
          <w:p w14:paraId="17954861" w14:textId="77777777" w:rsidR="007659F3" w:rsidRPr="007659F3" w:rsidRDefault="007659F3" w:rsidP="007659F3">
            <w:pPr>
              <w:jc w:val="center"/>
              <w:rPr>
                <w:snapToGrid w:val="0"/>
                <w:color w:val="000000" w:themeColor="text1"/>
                <w:sz w:val="20"/>
                <w:szCs w:val="20"/>
              </w:rPr>
            </w:pPr>
            <w:r w:rsidRPr="007659F3">
              <w:rPr>
                <w:snapToGrid w:val="0"/>
                <w:color w:val="000000" w:themeColor="text1"/>
                <w:sz w:val="20"/>
                <w:szCs w:val="20"/>
              </w:rPr>
              <w:t>-34,53%</w:t>
            </w:r>
          </w:p>
        </w:tc>
      </w:tr>
      <w:tr w:rsidR="007659F3" w:rsidRPr="007659F3" w14:paraId="145EE101" w14:textId="77777777" w:rsidTr="00104FF4">
        <w:trPr>
          <w:trHeight w:val="62"/>
        </w:trPr>
        <w:tc>
          <w:tcPr>
            <w:tcW w:w="732" w:type="dxa"/>
            <w:shd w:val="clear" w:color="auto" w:fill="auto"/>
            <w:noWrap/>
            <w:vAlign w:val="center"/>
            <w:hideMark/>
          </w:tcPr>
          <w:p w14:paraId="73A87740" w14:textId="77777777" w:rsidR="007659F3" w:rsidRPr="007659F3" w:rsidRDefault="007659F3" w:rsidP="007659F3">
            <w:pPr>
              <w:ind w:right="-43"/>
              <w:jc w:val="center"/>
              <w:rPr>
                <w:color w:val="000000" w:themeColor="text1"/>
                <w:sz w:val="20"/>
                <w:szCs w:val="20"/>
              </w:rPr>
            </w:pPr>
            <w:r w:rsidRPr="007659F3">
              <w:rPr>
                <w:color w:val="000000" w:themeColor="text1"/>
                <w:sz w:val="20"/>
                <w:szCs w:val="20"/>
              </w:rPr>
              <w:t>1.3</w:t>
            </w:r>
          </w:p>
        </w:tc>
        <w:tc>
          <w:tcPr>
            <w:tcW w:w="2430" w:type="dxa"/>
            <w:shd w:val="clear" w:color="auto" w:fill="auto"/>
            <w:vAlign w:val="center"/>
            <w:hideMark/>
          </w:tcPr>
          <w:p w14:paraId="20F3C4D1" w14:textId="77777777" w:rsidR="007659F3" w:rsidRPr="007659F3" w:rsidRDefault="007659F3" w:rsidP="007659F3">
            <w:pPr>
              <w:ind w:right="-2"/>
              <w:rPr>
                <w:bCs/>
                <w:color w:val="000000" w:themeColor="text1"/>
                <w:sz w:val="20"/>
                <w:szCs w:val="20"/>
              </w:rPr>
            </w:pPr>
            <w:r w:rsidRPr="007659F3">
              <w:rPr>
                <w:bCs/>
                <w:color w:val="000000" w:themeColor="text1"/>
                <w:sz w:val="20"/>
                <w:szCs w:val="20"/>
              </w:rPr>
              <w:t>Амортизация итого</w:t>
            </w:r>
          </w:p>
        </w:tc>
        <w:tc>
          <w:tcPr>
            <w:tcW w:w="868" w:type="dxa"/>
            <w:shd w:val="clear" w:color="auto" w:fill="auto"/>
            <w:noWrap/>
            <w:vAlign w:val="center"/>
            <w:hideMark/>
          </w:tcPr>
          <w:p w14:paraId="42D2556D" w14:textId="77777777" w:rsidR="007659F3" w:rsidRPr="007659F3" w:rsidRDefault="007659F3" w:rsidP="007659F3">
            <w:pPr>
              <w:ind w:left="-103" w:right="-160"/>
              <w:jc w:val="center"/>
              <w:rPr>
                <w:bCs/>
                <w:color w:val="000000" w:themeColor="text1"/>
                <w:sz w:val="20"/>
                <w:szCs w:val="20"/>
              </w:rPr>
            </w:pPr>
            <w:r w:rsidRPr="007659F3">
              <w:rPr>
                <w:bCs/>
                <w:color w:val="000000" w:themeColor="text1"/>
                <w:sz w:val="20"/>
                <w:szCs w:val="20"/>
              </w:rPr>
              <w:t>тыс.руб.</w:t>
            </w:r>
          </w:p>
        </w:tc>
        <w:tc>
          <w:tcPr>
            <w:tcW w:w="1090" w:type="dxa"/>
            <w:shd w:val="clear" w:color="auto" w:fill="auto"/>
            <w:noWrap/>
            <w:hideMark/>
          </w:tcPr>
          <w:p w14:paraId="1A2405B9" w14:textId="77777777" w:rsidR="007659F3" w:rsidRPr="007659F3" w:rsidRDefault="007659F3" w:rsidP="007659F3">
            <w:pPr>
              <w:jc w:val="center"/>
              <w:rPr>
                <w:snapToGrid w:val="0"/>
                <w:color w:val="000000" w:themeColor="text1"/>
                <w:sz w:val="20"/>
                <w:szCs w:val="20"/>
              </w:rPr>
            </w:pPr>
            <w:r w:rsidRPr="007659F3">
              <w:rPr>
                <w:snapToGrid w:val="0"/>
                <w:color w:val="000000" w:themeColor="text1"/>
                <w:sz w:val="20"/>
                <w:szCs w:val="20"/>
              </w:rPr>
              <w:t>53 360</w:t>
            </w:r>
          </w:p>
        </w:tc>
        <w:tc>
          <w:tcPr>
            <w:tcW w:w="1252" w:type="dxa"/>
            <w:shd w:val="clear" w:color="auto" w:fill="auto"/>
            <w:noWrap/>
            <w:hideMark/>
          </w:tcPr>
          <w:p w14:paraId="72FC5CDA" w14:textId="77777777" w:rsidR="007659F3" w:rsidRPr="007659F3" w:rsidRDefault="007659F3" w:rsidP="007659F3">
            <w:pPr>
              <w:jc w:val="center"/>
              <w:rPr>
                <w:snapToGrid w:val="0"/>
                <w:color w:val="000000" w:themeColor="text1"/>
                <w:sz w:val="20"/>
                <w:szCs w:val="20"/>
              </w:rPr>
            </w:pPr>
            <w:r w:rsidRPr="007659F3">
              <w:rPr>
                <w:snapToGrid w:val="0"/>
                <w:color w:val="000000" w:themeColor="text1"/>
                <w:sz w:val="20"/>
                <w:szCs w:val="20"/>
              </w:rPr>
              <w:t>54 448</w:t>
            </w:r>
          </w:p>
        </w:tc>
        <w:tc>
          <w:tcPr>
            <w:tcW w:w="1236" w:type="dxa"/>
            <w:shd w:val="clear" w:color="auto" w:fill="auto"/>
            <w:noWrap/>
            <w:vAlign w:val="center"/>
            <w:hideMark/>
          </w:tcPr>
          <w:p w14:paraId="5682FE72" w14:textId="77777777" w:rsidR="007659F3" w:rsidRPr="007659F3" w:rsidRDefault="007659F3" w:rsidP="007659F3">
            <w:pPr>
              <w:jc w:val="center"/>
              <w:rPr>
                <w:snapToGrid w:val="0"/>
                <w:color w:val="000000" w:themeColor="text1"/>
                <w:sz w:val="20"/>
                <w:szCs w:val="20"/>
              </w:rPr>
            </w:pPr>
            <w:r w:rsidRPr="007659F3">
              <w:rPr>
                <w:snapToGrid w:val="0"/>
                <w:color w:val="000000" w:themeColor="text1"/>
                <w:sz w:val="20"/>
                <w:szCs w:val="20"/>
              </w:rPr>
              <w:t>46 852</w:t>
            </w:r>
          </w:p>
        </w:tc>
        <w:tc>
          <w:tcPr>
            <w:tcW w:w="1223" w:type="dxa"/>
          </w:tcPr>
          <w:p w14:paraId="7A6840F0" w14:textId="77777777" w:rsidR="007659F3" w:rsidRPr="007659F3" w:rsidRDefault="007659F3" w:rsidP="007659F3">
            <w:pPr>
              <w:jc w:val="center"/>
              <w:rPr>
                <w:snapToGrid w:val="0"/>
                <w:color w:val="000000" w:themeColor="text1"/>
                <w:sz w:val="20"/>
                <w:szCs w:val="20"/>
              </w:rPr>
            </w:pPr>
            <w:r w:rsidRPr="007659F3">
              <w:rPr>
                <w:snapToGrid w:val="0"/>
                <w:color w:val="000000" w:themeColor="text1"/>
                <w:sz w:val="20"/>
                <w:szCs w:val="20"/>
              </w:rPr>
              <w:t>-7 596</w:t>
            </w:r>
          </w:p>
        </w:tc>
        <w:tc>
          <w:tcPr>
            <w:tcW w:w="972" w:type="dxa"/>
          </w:tcPr>
          <w:p w14:paraId="0C903C1D" w14:textId="77777777" w:rsidR="007659F3" w:rsidRPr="007659F3" w:rsidRDefault="007659F3" w:rsidP="007659F3">
            <w:pPr>
              <w:jc w:val="center"/>
              <w:rPr>
                <w:snapToGrid w:val="0"/>
                <w:color w:val="000000" w:themeColor="text1"/>
                <w:sz w:val="20"/>
                <w:szCs w:val="20"/>
              </w:rPr>
            </w:pPr>
            <w:r w:rsidRPr="007659F3">
              <w:rPr>
                <w:snapToGrid w:val="0"/>
                <w:color w:val="000000" w:themeColor="text1"/>
                <w:sz w:val="20"/>
                <w:szCs w:val="20"/>
              </w:rPr>
              <w:t>-12,20%</w:t>
            </w:r>
          </w:p>
        </w:tc>
      </w:tr>
      <w:tr w:rsidR="007659F3" w:rsidRPr="007659F3" w14:paraId="35186F44" w14:textId="77777777" w:rsidTr="00104FF4">
        <w:trPr>
          <w:trHeight w:val="62"/>
        </w:trPr>
        <w:tc>
          <w:tcPr>
            <w:tcW w:w="732" w:type="dxa"/>
            <w:shd w:val="clear" w:color="auto" w:fill="auto"/>
            <w:noWrap/>
            <w:vAlign w:val="center"/>
          </w:tcPr>
          <w:p w14:paraId="16EAAD3F" w14:textId="77777777" w:rsidR="007659F3" w:rsidRPr="007659F3" w:rsidRDefault="007659F3" w:rsidP="007659F3">
            <w:pPr>
              <w:ind w:right="-43"/>
              <w:jc w:val="center"/>
              <w:rPr>
                <w:color w:val="000000" w:themeColor="text1"/>
                <w:sz w:val="20"/>
                <w:szCs w:val="20"/>
              </w:rPr>
            </w:pPr>
            <w:r w:rsidRPr="007659F3">
              <w:rPr>
                <w:color w:val="000000" w:themeColor="text1"/>
                <w:sz w:val="20"/>
                <w:szCs w:val="20"/>
              </w:rPr>
              <w:t>1.3.1</w:t>
            </w:r>
          </w:p>
        </w:tc>
        <w:tc>
          <w:tcPr>
            <w:tcW w:w="2430" w:type="dxa"/>
            <w:shd w:val="clear" w:color="auto" w:fill="auto"/>
          </w:tcPr>
          <w:p w14:paraId="4405011C" w14:textId="77777777" w:rsidR="007659F3" w:rsidRPr="007659F3" w:rsidRDefault="007659F3" w:rsidP="007659F3">
            <w:pPr>
              <w:ind w:left="-131" w:right="-65"/>
              <w:jc w:val="center"/>
              <w:rPr>
                <w:bCs/>
                <w:color w:val="000000" w:themeColor="text1"/>
                <w:sz w:val="20"/>
                <w:szCs w:val="20"/>
              </w:rPr>
            </w:pPr>
            <w:r w:rsidRPr="007659F3">
              <w:rPr>
                <w:bCs/>
                <w:color w:val="000000" w:themeColor="text1"/>
                <w:sz w:val="20"/>
                <w:szCs w:val="20"/>
              </w:rPr>
              <w:t>- амортизация по сч.25.01</w:t>
            </w:r>
          </w:p>
        </w:tc>
        <w:tc>
          <w:tcPr>
            <w:tcW w:w="868" w:type="dxa"/>
            <w:shd w:val="clear" w:color="auto" w:fill="auto"/>
            <w:noWrap/>
            <w:vAlign w:val="center"/>
          </w:tcPr>
          <w:p w14:paraId="0F0863FE" w14:textId="77777777" w:rsidR="007659F3" w:rsidRPr="007659F3" w:rsidRDefault="007659F3" w:rsidP="007659F3">
            <w:pPr>
              <w:ind w:left="-103" w:right="-160"/>
              <w:jc w:val="center"/>
              <w:rPr>
                <w:bCs/>
                <w:color w:val="000000" w:themeColor="text1"/>
                <w:sz w:val="20"/>
                <w:szCs w:val="20"/>
              </w:rPr>
            </w:pPr>
          </w:p>
        </w:tc>
        <w:tc>
          <w:tcPr>
            <w:tcW w:w="1090" w:type="dxa"/>
            <w:shd w:val="clear" w:color="auto" w:fill="auto"/>
            <w:noWrap/>
          </w:tcPr>
          <w:p w14:paraId="4FF0D26D" w14:textId="77777777" w:rsidR="007659F3" w:rsidRPr="007659F3" w:rsidRDefault="007659F3" w:rsidP="007659F3">
            <w:pPr>
              <w:jc w:val="center"/>
              <w:rPr>
                <w:snapToGrid w:val="0"/>
                <w:color w:val="000000" w:themeColor="text1"/>
                <w:sz w:val="20"/>
                <w:szCs w:val="20"/>
              </w:rPr>
            </w:pPr>
            <w:r w:rsidRPr="007659F3">
              <w:rPr>
                <w:snapToGrid w:val="0"/>
                <w:color w:val="000000" w:themeColor="text1"/>
                <w:sz w:val="20"/>
                <w:szCs w:val="20"/>
              </w:rPr>
              <w:t>174</w:t>
            </w:r>
          </w:p>
        </w:tc>
        <w:tc>
          <w:tcPr>
            <w:tcW w:w="1252" w:type="dxa"/>
            <w:shd w:val="clear" w:color="auto" w:fill="auto"/>
            <w:noWrap/>
          </w:tcPr>
          <w:p w14:paraId="64C5808E" w14:textId="77777777" w:rsidR="007659F3" w:rsidRPr="007659F3" w:rsidRDefault="007659F3" w:rsidP="007659F3">
            <w:pPr>
              <w:jc w:val="center"/>
              <w:rPr>
                <w:snapToGrid w:val="0"/>
                <w:color w:val="000000" w:themeColor="text1"/>
                <w:sz w:val="20"/>
                <w:szCs w:val="20"/>
              </w:rPr>
            </w:pPr>
            <w:r w:rsidRPr="007659F3">
              <w:rPr>
                <w:snapToGrid w:val="0"/>
                <w:color w:val="000000" w:themeColor="text1"/>
                <w:sz w:val="20"/>
                <w:szCs w:val="20"/>
              </w:rPr>
              <w:t>1 807</w:t>
            </w:r>
          </w:p>
        </w:tc>
        <w:tc>
          <w:tcPr>
            <w:tcW w:w="1236" w:type="dxa"/>
            <w:shd w:val="clear" w:color="auto" w:fill="auto"/>
            <w:noWrap/>
          </w:tcPr>
          <w:p w14:paraId="07E1A314" w14:textId="77777777" w:rsidR="007659F3" w:rsidRPr="007659F3" w:rsidRDefault="007659F3" w:rsidP="007659F3">
            <w:pPr>
              <w:jc w:val="center"/>
              <w:rPr>
                <w:snapToGrid w:val="0"/>
                <w:color w:val="000000" w:themeColor="text1"/>
                <w:sz w:val="20"/>
                <w:szCs w:val="20"/>
              </w:rPr>
            </w:pPr>
            <w:r w:rsidRPr="007659F3">
              <w:rPr>
                <w:snapToGrid w:val="0"/>
                <w:color w:val="000000" w:themeColor="text1"/>
                <w:sz w:val="20"/>
                <w:szCs w:val="20"/>
              </w:rPr>
              <w:t>115</w:t>
            </w:r>
          </w:p>
        </w:tc>
        <w:tc>
          <w:tcPr>
            <w:tcW w:w="1223" w:type="dxa"/>
          </w:tcPr>
          <w:p w14:paraId="7639E16C" w14:textId="77777777" w:rsidR="007659F3" w:rsidRPr="007659F3" w:rsidRDefault="007659F3" w:rsidP="007659F3">
            <w:pPr>
              <w:jc w:val="center"/>
              <w:rPr>
                <w:snapToGrid w:val="0"/>
                <w:color w:val="000000" w:themeColor="text1"/>
                <w:sz w:val="20"/>
                <w:szCs w:val="20"/>
              </w:rPr>
            </w:pPr>
          </w:p>
        </w:tc>
        <w:tc>
          <w:tcPr>
            <w:tcW w:w="972" w:type="dxa"/>
          </w:tcPr>
          <w:p w14:paraId="2589DE0D" w14:textId="77777777" w:rsidR="007659F3" w:rsidRPr="007659F3" w:rsidRDefault="007659F3" w:rsidP="007659F3">
            <w:pPr>
              <w:jc w:val="center"/>
              <w:rPr>
                <w:snapToGrid w:val="0"/>
                <w:color w:val="000000" w:themeColor="text1"/>
                <w:sz w:val="20"/>
                <w:szCs w:val="20"/>
              </w:rPr>
            </w:pPr>
          </w:p>
        </w:tc>
      </w:tr>
      <w:tr w:rsidR="007659F3" w:rsidRPr="007659F3" w14:paraId="4BC309F6" w14:textId="77777777" w:rsidTr="00104FF4">
        <w:trPr>
          <w:trHeight w:val="62"/>
        </w:trPr>
        <w:tc>
          <w:tcPr>
            <w:tcW w:w="732" w:type="dxa"/>
            <w:shd w:val="clear" w:color="auto" w:fill="auto"/>
            <w:noWrap/>
            <w:vAlign w:val="center"/>
          </w:tcPr>
          <w:p w14:paraId="057155AE" w14:textId="77777777" w:rsidR="007659F3" w:rsidRPr="007659F3" w:rsidRDefault="007659F3" w:rsidP="007659F3">
            <w:pPr>
              <w:ind w:right="-43"/>
              <w:jc w:val="center"/>
              <w:rPr>
                <w:color w:val="000000" w:themeColor="text1"/>
                <w:sz w:val="20"/>
                <w:szCs w:val="20"/>
              </w:rPr>
            </w:pPr>
            <w:r w:rsidRPr="007659F3">
              <w:rPr>
                <w:color w:val="000000" w:themeColor="text1"/>
                <w:sz w:val="20"/>
                <w:szCs w:val="20"/>
              </w:rPr>
              <w:t>13.2</w:t>
            </w:r>
          </w:p>
        </w:tc>
        <w:tc>
          <w:tcPr>
            <w:tcW w:w="2430" w:type="dxa"/>
            <w:shd w:val="clear" w:color="auto" w:fill="auto"/>
          </w:tcPr>
          <w:p w14:paraId="67F09CBF" w14:textId="77777777" w:rsidR="007659F3" w:rsidRPr="007659F3" w:rsidRDefault="007659F3" w:rsidP="007659F3">
            <w:pPr>
              <w:ind w:left="-131" w:right="-65"/>
              <w:jc w:val="center"/>
              <w:rPr>
                <w:bCs/>
                <w:color w:val="000000" w:themeColor="text1"/>
                <w:sz w:val="20"/>
                <w:szCs w:val="20"/>
              </w:rPr>
            </w:pPr>
            <w:r w:rsidRPr="007659F3">
              <w:rPr>
                <w:bCs/>
                <w:color w:val="000000" w:themeColor="text1"/>
                <w:sz w:val="20"/>
                <w:szCs w:val="20"/>
              </w:rPr>
              <w:t>- амортизация по сч.26.01</w:t>
            </w:r>
          </w:p>
        </w:tc>
        <w:tc>
          <w:tcPr>
            <w:tcW w:w="868" w:type="dxa"/>
            <w:shd w:val="clear" w:color="auto" w:fill="auto"/>
            <w:noWrap/>
            <w:vAlign w:val="center"/>
          </w:tcPr>
          <w:p w14:paraId="14BA2F7E" w14:textId="77777777" w:rsidR="007659F3" w:rsidRPr="007659F3" w:rsidRDefault="007659F3" w:rsidP="007659F3">
            <w:pPr>
              <w:ind w:left="-103" w:right="-160"/>
              <w:jc w:val="center"/>
              <w:rPr>
                <w:bCs/>
                <w:color w:val="000000" w:themeColor="text1"/>
                <w:sz w:val="20"/>
                <w:szCs w:val="20"/>
              </w:rPr>
            </w:pPr>
          </w:p>
        </w:tc>
        <w:tc>
          <w:tcPr>
            <w:tcW w:w="1090" w:type="dxa"/>
            <w:shd w:val="clear" w:color="auto" w:fill="auto"/>
            <w:noWrap/>
          </w:tcPr>
          <w:p w14:paraId="45BCC206" w14:textId="77777777" w:rsidR="007659F3" w:rsidRPr="007659F3" w:rsidRDefault="007659F3" w:rsidP="007659F3">
            <w:pPr>
              <w:jc w:val="center"/>
              <w:rPr>
                <w:snapToGrid w:val="0"/>
                <w:color w:val="000000" w:themeColor="text1"/>
                <w:sz w:val="20"/>
                <w:szCs w:val="20"/>
              </w:rPr>
            </w:pPr>
            <w:r w:rsidRPr="007659F3">
              <w:rPr>
                <w:snapToGrid w:val="0"/>
                <w:color w:val="000000" w:themeColor="text1"/>
                <w:sz w:val="20"/>
                <w:szCs w:val="20"/>
              </w:rPr>
              <w:t>527</w:t>
            </w:r>
          </w:p>
        </w:tc>
        <w:tc>
          <w:tcPr>
            <w:tcW w:w="1252" w:type="dxa"/>
            <w:shd w:val="clear" w:color="auto" w:fill="auto"/>
            <w:noWrap/>
          </w:tcPr>
          <w:p w14:paraId="756C446E" w14:textId="77777777" w:rsidR="007659F3" w:rsidRPr="007659F3" w:rsidRDefault="007659F3" w:rsidP="007659F3">
            <w:pPr>
              <w:jc w:val="center"/>
              <w:rPr>
                <w:snapToGrid w:val="0"/>
                <w:color w:val="000000" w:themeColor="text1"/>
                <w:sz w:val="20"/>
                <w:szCs w:val="20"/>
              </w:rPr>
            </w:pPr>
          </w:p>
        </w:tc>
        <w:tc>
          <w:tcPr>
            <w:tcW w:w="1236" w:type="dxa"/>
            <w:shd w:val="clear" w:color="auto" w:fill="auto"/>
            <w:noWrap/>
          </w:tcPr>
          <w:p w14:paraId="558A3183" w14:textId="77777777" w:rsidR="007659F3" w:rsidRPr="007659F3" w:rsidRDefault="007659F3" w:rsidP="007659F3">
            <w:pPr>
              <w:jc w:val="center"/>
              <w:rPr>
                <w:snapToGrid w:val="0"/>
                <w:color w:val="000000" w:themeColor="text1"/>
                <w:sz w:val="20"/>
                <w:szCs w:val="20"/>
              </w:rPr>
            </w:pPr>
            <w:r w:rsidRPr="007659F3">
              <w:rPr>
                <w:snapToGrid w:val="0"/>
                <w:color w:val="000000" w:themeColor="text1"/>
                <w:sz w:val="20"/>
                <w:szCs w:val="20"/>
              </w:rPr>
              <w:t>188</w:t>
            </w:r>
          </w:p>
        </w:tc>
        <w:tc>
          <w:tcPr>
            <w:tcW w:w="1223" w:type="dxa"/>
          </w:tcPr>
          <w:p w14:paraId="319A4AAE" w14:textId="77777777" w:rsidR="007659F3" w:rsidRPr="007659F3" w:rsidRDefault="007659F3" w:rsidP="007659F3">
            <w:pPr>
              <w:jc w:val="center"/>
              <w:rPr>
                <w:snapToGrid w:val="0"/>
                <w:color w:val="000000" w:themeColor="text1"/>
                <w:sz w:val="20"/>
                <w:szCs w:val="20"/>
              </w:rPr>
            </w:pPr>
          </w:p>
        </w:tc>
        <w:tc>
          <w:tcPr>
            <w:tcW w:w="972" w:type="dxa"/>
          </w:tcPr>
          <w:p w14:paraId="072FB1C2" w14:textId="77777777" w:rsidR="007659F3" w:rsidRPr="007659F3" w:rsidRDefault="007659F3" w:rsidP="007659F3">
            <w:pPr>
              <w:jc w:val="center"/>
              <w:rPr>
                <w:snapToGrid w:val="0"/>
                <w:color w:val="000000" w:themeColor="text1"/>
                <w:sz w:val="20"/>
                <w:szCs w:val="20"/>
              </w:rPr>
            </w:pPr>
          </w:p>
        </w:tc>
      </w:tr>
      <w:tr w:rsidR="007659F3" w:rsidRPr="007659F3" w14:paraId="0C139CC5" w14:textId="77777777" w:rsidTr="00104FF4">
        <w:trPr>
          <w:trHeight w:val="62"/>
        </w:trPr>
        <w:tc>
          <w:tcPr>
            <w:tcW w:w="732" w:type="dxa"/>
            <w:shd w:val="clear" w:color="auto" w:fill="auto"/>
            <w:noWrap/>
            <w:vAlign w:val="center"/>
          </w:tcPr>
          <w:p w14:paraId="1461FBD6" w14:textId="77777777" w:rsidR="007659F3" w:rsidRPr="007659F3" w:rsidRDefault="007659F3" w:rsidP="007659F3">
            <w:pPr>
              <w:ind w:right="-43"/>
              <w:jc w:val="center"/>
              <w:rPr>
                <w:color w:val="000000" w:themeColor="text1"/>
                <w:sz w:val="20"/>
                <w:szCs w:val="20"/>
              </w:rPr>
            </w:pPr>
            <w:r w:rsidRPr="007659F3">
              <w:rPr>
                <w:color w:val="000000" w:themeColor="text1"/>
                <w:sz w:val="20"/>
                <w:szCs w:val="20"/>
              </w:rPr>
              <w:t>1.3.3</w:t>
            </w:r>
          </w:p>
        </w:tc>
        <w:tc>
          <w:tcPr>
            <w:tcW w:w="2430" w:type="dxa"/>
            <w:shd w:val="clear" w:color="auto" w:fill="auto"/>
          </w:tcPr>
          <w:p w14:paraId="0E06EF93" w14:textId="77777777" w:rsidR="007659F3" w:rsidRPr="007659F3" w:rsidRDefault="007659F3" w:rsidP="007659F3">
            <w:pPr>
              <w:ind w:left="-131" w:right="-65"/>
              <w:jc w:val="center"/>
              <w:rPr>
                <w:bCs/>
                <w:color w:val="000000" w:themeColor="text1"/>
                <w:sz w:val="20"/>
                <w:szCs w:val="20"/>
              </w:rPr>
            </w:pPr>
            <w:r w:rsidRPr="007659F3">
              <w:rPr>
                <w:bCs/>
                <w:color w:val="000000" w:themeColor="text1"/>
                <w:sz w:val="20"/>
                <w:szCs w:val="20"/>
              </w:rPr>
              <w:t>- амортизация по сч.20.26</w:t>
            </w:r>
          </w:p>
        </w:tc>
        <w:tc>
          <w:tcPr>
            <w:tcW w:w="868" w:type="dxa"/>
            <w:shd w:val="clear" w:color="auto" w:fill="auto"/>
            <w:noWrap/>
            <w:vAlign w:val="center"/>
          </w:tcPr>
          <w:p w14:paraId="3B21A209" w14:textId="77777777" w:rsidR="007659F3" w:rsidRPr="007659F3" w:rsidRDefault="007659F3" w:rsidP="007659F3">
            <w:pPr>
              <w:ind w:left="-103" w:right="-160"/>
              <w:jc w:val="center"/>
              <w:rPr>
                <w:bCs/>
                <w:color w:val="000000" w:themeColor="text1"/>
                <w:sz w:val="20"/>
                <w:szCs w:val="20"/>
              </w:rPr>
            </w:pPr>
          </w:p>
        </w:tc>
        <w:tc>
          <w:tcPr>
            <w:tcW w:w="1090" w:type="dxa"/>
            <w:shd w:val="clear" w:color="auto" w:fill="auto"/>
            <w:noWrap/>
          </w:tcPr>
          <w:p w14:paraId="1451FFA0" w14:textId="77777777" w:rsidR="007659F3" w:rsidRPr="007659F3" w:rsidRDefault="007659F3" w:rsidP="007659F3">
            <w:pPr>
              <w:jc w:val="center"/>
              <w:rPr>
                <w:snapToGrid w:val="0"/>
                <w:color w:val="000000" w:themeColor="text1"/>
                <w:sz w:val="20"/>
                <w:szCs w:val="20"/>
              </w:rPr>
            </w:pPr>
            <w:r w:rsidRPr="007659F3">
              <w:rPr>
                <w:snapToGrid w:val="0"/>
                <w:color w:val="000000" w:themeColor="text1"/>
                <w:sz w:val="20"/>
                <w:szCs w:val="20"/>
              </w:rPr>
              <w:t>18</w:t>
            </w:r>
          </w:p>
        </w:tc>
        <w:tc>
          <w:tcPr>
            <w:tcW w:w="1252" w:type="dxa"/>
            <w:shd w:val="clear" w:color="auto" w:fill="auto"/>
            <w:noWrap/>
          </w:tcPr>
          <w:p w14:paraId="28C85420" w14:textId="77777777" w:rsidR="007659F3" w:rsidRPr="007659F3" w:rsidRDefault="007659F3" w:rsidP="007659F3">
            <w:pPr>
              <w:jc w:val="center"/>
              <w:rPr>
                <w:snapToGrid w:val="0"/>
                <w:color w:val="000000" w:themeColor="text1"/>
                <w:sz w:val="20"/>
                <w:szCs w:val="20"/>
              </w:rPr>
            </w:pPr>
          </w:p>
        </w:tc>
        <w:tc>
          <w:tcPr>
            <w:tcW w:w="1236" w:type="dxa"/>
            <w:shd w:val="clear" w:color="auto" w:fill="auto"/>
            <w:noWrap/>
          </w:tcPr>
          <w:p w14:paraId="28500F8A" w14:textId="77777777" w:rsidR="007659F3" w:rsidRPr="007659F3" w:rsidRDefault="007659F3" w:rsidP="007659F3">
            <w:pPr>
              <w:jc w:val="center"/>
              <w:rPr>
                <w:snapToGrid w:val="0"/>
                <w:color w:val="000000" w:themeColor="text1"/>
                <w:sz w:val="20"/>
                <w:szCs w:val="20"/>
              </w:rPr>
            </w:pPr>
            <w:r w:rsidRPr="007659F3">
              <w:rPr>
                <w:snapToGrid w:val="0"/>
                <w:color w:val="000000" w:themeColor="text1"/>
                <w:sz w:val="20"/>
                <w:szCs w:val="20"/>
              </w:rPr>
              <w:t>18</w:t>
            </w:r>
          </w:p>
        </w:tc>
        <w:tc>
          <w:tcPr>
            <w:tcW w:w="1223" w:type="dxa"/>
          </w:tcPr>
          <w:p w14:paraId="2270F8A7" w14:textId="77777777" w:rsidR="007659F3" w:rsidRPr="007659F3" w:rsidRDefault="007659F3" w:rsidP="007659F3">
            <w:pPr>
              <w:jc w:val="center"/>
              <w:rPr>
                <w:snapToGrid w:val="0"/>
                <w:color w:val="000000" w:themeColor="text1"/>
                <w:sz w:val="20"/>
                <w:szCs w:val="20"/>
              </w:rPr>
            </w:pPr>
          </w:p>
        </w:tc>
        <w:tc>
          <w:tcPr>
            <w:tcW w:w="972" w:type="dxa"/>
          </w:tcPr>
          <w:p w14:paraId="62FFD823" w14:textId="77777777" w:rsidR="007659F3" w:rsidRPr="007659F3" w:rsidRDefault="007659F3" w:rsidP="007659F3">
            <w:pPr>
              <w:jc w:val="center"/>
              <w:rPr>
                <w:snapToGrid w:val="0"/>
                <w:color w:val="000000" w:themeColor="text1"/>
                <w:sz w:val="20"/>
                <w:szCs w:val="20"/>
              </w:rPr>
            </w:pPr>
          </w:p>
        </w:tc>
      </w:tr>
      <w:tr w:rsidR="007659F3" w:rsidRPr="007659F3" w14:paraId="450D6B81" w14:textId="77777777" w:rsidTr="00104FF4">
        <w:trPr>
          <w:trHeight w:val="62"/>
        </w:trPr>
        <w:tc>
          <w:tcPr>
            <w:tcW w:w="732" w:type="dxa"/>
            <w:shd w:val="clear" w:color="auto" w:fill="auto"/>
            <w:noWrap/>
            <w:vAlign w:val="center"/>
          </w:tcPr>
          <w:p w14:paraId="6771F42D" w14:textId="77777777" w:rsidR="007659F3" w:rsidRPr="007659F3" w:rsidRDefault="007659F3" w:rsidP="007659F3">
            <w:pPr>
              <w:ind w:right="-43"/>
              <w:jc w:val="center"/>
              <w:rPr>
                <w:color w:val="000000" w:themeColor="text1"/>
                <w:sz w:val="20"/>
                <w:szCs w:val="20"/>
              </w:rPr>
            </w:pPr>
            <w:r w:rsidRPr="007659F3">
              <w:rPr>
                <w:color w:val="000000" w:themeColor="text1"/>
                <w:sz w:val="20"/>
                <w:szCs w:val="20"/>
              </w:rPr>
              <w:t>1.3.4</w:t>
            </w:r>
          </w:p>
        </w:tc>
        <w:tc>
          <w:tcPr>
            <w:tcW w:w="2430" w:type="dxa"/>
            <w:shd w:val="clear" w:color="auto" w:fill="auto"/>
          </w:tcPr>
          <w:p w14:paraId="19B14E8C" w14:textId="77777777" w:rsidR="007659F3" w:rsidRPr="007659F3" w:rsidRDefault="007659F3" w:rsidP="007659F3">
            <w:pPr>
              <w:ind w:left="-131" w:right="-65"/>
              <w:jc w:val="center"/>
              <w:rPr>
                <w:bCs/>
                <w:color w:val="000000" w:themeColor="text1"/>
                <w:sz w:val="20"/>
                <w:szCs w:val="20"/>
              </w:rPr>
            </w:pPr>
            <w:r w:rsidRPr="007659F3">
              <w:rPr>
                <w:bCs/>
                <w:color w:val="000000" w:themeColor="text1"/>
                <w:sz w:val="20"/>
                <w:szCs w:val="20"/>
              </w:rPr>
              <w:t>- амортизация имущества с вновь введенных ОС</w:t>
            </w:r>
          </w:p>
        </w:tc>
        <w:tc>
          <w:tcPr>
            <w:tcW w:w="868" w:type="dxa"/>
            <w:shd w:val="clear" w:color="auto" w:fill="auto"/>
            <w:noWrap/>
            <w:vAlign w:val="center"/>
          </w:tcPr>
          <w:p w14:paraId="421F0F6D" w14:textId="77777777" w:rsidR="007659F3" w:rsidRPr="007659F3" w:rsidRDefault="007659F3" w:rsidP="007659F3">
            <w:pPr>
              <w:ind w:left="-103" w:right="-160"/>
              <w:jc w:val="center"/>
              <w:rPr>
                <w:bCs/>
                <w:color w:val="000000" w:themeColor="text1"/>
                <w:sz w:val="20"/>
                <w:szCs w:val="20"/>
              </w:rPr>
            </w:pPr>
          </w:p>
        </w:tc>
        <w:tc>
          <w:tcPr>
            <w:tcW w:w="1090" w:type="dxa"/>
            <w:shd w:val="clear" w:color="auto" w:fill="auto"/>
            <w:noWrap/>
            <w:vAlign w:val="center"/>
          </w:tcPr>
          <w:p w14:paraId="3C9F95C6" w14:textId="77777777" w:rsidR="007659F3" w:rsidRPr="007659F3" w:rsidRDefault="007659F3" w:rsidP="007659F3">
            <w:pPr>
              <w:jc w:val="center"/>
              <w:rPr>
                <w:snapToGrid w:val="0"/>
                <w:color w:val="000000" w:themeColor="text1"/>
                <w:sz w:val="20"/>
                <w:szCs w:val="20"/>
              </w:rPr>
            </w:pPr>
            <w:r w:rsidRPr="007659F3">
              <w:rPr>
                <w:snapToGrid w:val="0"/>
                <w:color w:val="000000" w:themeColor="text1"/>
                <w:sz w:val="20"/>
                <w:szCs w:val="20"/>
              </w:rPr>
              <w:t>52 641</w:t>
            </w:r>
          </w:p>
        </w:tc>
        <w:tc>
          <w:tcPr>
            <w:tcW w:w="1252" w:type="dxa"/>
            <w:shd w:val="clear" w:color="auto" w:fill="auto"/>
            <w:noWrap/>
            <w:vAlign w:val="center"/>
          </w:tcPr>
          <w:p w14:paraId="5141AA37" w14:textId="77777777" w:rsidR="007659F3" w:rsidRPr="007659F3" w:rsidRDefault="007659F3" w:rsidP="007659F3">
            <w:pPr>
              <w:jc w:val="center"/>
              <w:rPr>
                <w:snapToGrid w:val="0"/>
                <w:color w:val="000000" w:themeColor="text1"/>
                <w:sz w:val="20"/>
                <w:szCs w:val="20"/>
              </w:rPr>
            </w:pPr>
            <w:r w:rsidRPr="007659F3">
              <w:rPr>
                <w:snapToGrid w:val="0"/>
                <w:color w:val="000000" w:themeColor="text1"/>
                <w:sz w:val="20"/>
                <w:szCs w:val="20"/>
              </w:rPr>
              <w:t>52 641</w:t>
            </w:r>
          </w:p>
        </w:tc>
        <w:tc>
          <w:tcPr>
            <w:tcW w:w="1236" w:type="dxa"/>
            <w:shd w:val="clear" w:color="auto" w:fill="auto"/>
            <w:noWrap/>
            <w:vAlign w:val="center"/>
          </w:tcPr>
          <w:p w14:paraId="5F2BDF4A" w14:textId="77777777" w:rsidR="007659F3" w:rsidRPr="007659F3" w:rsidRDefault="007659F3" w:rsidP="007659F3">
            <w:pPr>
              <w:jc w:val="center"/>
              <w:rPr>
                <w:snapToGrid w:val="0"/>
                <w:color w:val="000000" w:themeColor="text1"/>
                <w:sz w:val="20"/>
                <w:szCs w:val="20"/>
              </w:rPr>
            </w:pPr>
            <w:r w:rsidRPr="007659F3">
              <w:rPr>
                <w:snapToGrid w:val="0"/>
                <w:color w:val="000000" w:themeColor="text1"/>
                <w:sz w:val="20"/>
                <w:szCs w:val="20"/>
              </w:rPr>
              <w:t>46 531</w:t>
            </w:r>
          </w:p>
        </w:tc>
        <w:tc>
          <w:tcPr>
            <w:tcW w:w="1223" w:type="dxa"/>
            <w:vAlign w:val="center"/>
          </w:tcPr>
          <w:p w14:paraId="3121F585" w14:textId="77777777" w:rsidR="007659F3" w:rsidRPr="007659F3" w:rsidRDefault="007659F3" w:rsidP="007659F3">
            <w:pPr>
              <w:jc w:val="center"/>
              <w:rPr>
                <w:snapToGrid w:val="0"/>
                <w:color w:val="000000" w:themeColor="text1"/>
                <w:sz w:val="20"/>
                <w:szCs w:val="20"/>
              </w:rPr>
            </w:pPr>
            <w:r w:rsidRPr="007659F3">
              <w:rPr>
                <w:snapToGrid w:val="0"/>
                <w:color w:val="000000" w:themeColor="text1"/>
                <w:sz w:val="20"/>
                <w:szCs w:val="20"/>
              </w:rPr>
              <w:t>-6 110</w:t>
            </w:r>
          </w:p>
        </w:tc>
        <w:tc>
          <w:tcPr>
            <w:tcW w:w="972" w:type="dxa"/>
            <w:vAlign w:val="center"/>
          </w:tcPr>
          <w:p w14:paraId="7ED4CEC6" w14:textId="77777777" w:rsidR="007659F3" w:rsidRPr="007659F3" w:rsidRDefault="007659F3" w:rsidP="007659F3">
            <w:pPr>
              <w:jc w:val="center"/>
              <w:rPr>
                <w:snapToGrid w:val="0"/>
                <w:color w:val="000000" w:themeColor="text1"/>
                <w:sz w:val="20"/>
                <w:szCs w:val="20"/>
              </w:rPr>
            </w:pPr>
            <w:r w:rsidRPr="007659F3">
              <w:rPr>
                <w:snapToGrid w:val="0"/>
                <w:color w:val="000000" w:themeColor="text1"/>
                <w:sz w:val="20"/>
                <w:szCs w:val="20"/>
              </w:rPr>
              <w:t>-11,61%</w:t>
            </w:r>
          </w:p>
        </w:tc>
      </w:tr>
      <w:tr w:rsidR="007659F3" w:rsidRPr="007659F3" w14:paraId="7902BD80" w14:textId="77777777" w:rsidTr="00104FF4">
        <w:trPr>
          <w:trHeight w:val="62"/>
        </w:trPr>
        <w:tc>
          <w:tcPr>
            <w:tcW w:w="732" w:type="dxa"/>
            <w:shd w:val="clear" w:color="auto" w:fill="auto"/>
            <w:noWrap/>
            <w:vAlign w:val="center"/>
            <w:hideMark/>
          </w:tcPr>
          <w:p w14:paraId="2EE20B28" w14:textId="77777777" w:rsidR="007659F3" w:rsidRPr="007659F3" w:rsidRDefault="007659F3" w:rsidP="007659F3">
            <w:pPr>
              <w:ind w:right="-43"/>
              <w:jc w:val="center"/>
              <w:rPr>
                <w:color w:val="000000" w:themeColor="text1"/>
                <w:sz w:val="20"/>
                <w:szCs w:val="20"/>
              </w:rPr>
            </w:pPr>
            <w:r w:rsidRPr="007659F3">
              <w:rPr>
                <w:color w:val="000000" w:themeColor="text1"/>
                <w:sz w:val="20"/>
                <w:szCs w:val="20"/>
              </w:rPr>
              <w:t>1.4</w:t>
            </w:r>
          </w:p>
        </w:tc>
        <w:tc>
          <w:tcPr>
            <w:tcW w:w="2430" w:type="dxa"/>
            <w:shd w:val="clear" w:color="auto" w:fill="auto"/>
            <w:vAlign w:val="center"/>
            <w:hideMark/>
          </w:tcPr>
          <w:p w14:paraId="30D2C876" w14:textId="77777777" w:rsidR="007659F3" w:rsidRPr="007659F3" w:rsidRDefault="007659F3" w:rsidP="007659F3">
            <w:pPr>
              <w:ind w:right="-2"/>
              <w:rPr>
                <w:bCs/>
                <w:color w:val="000000" w:themeColor="text1"/>
                <w:sz w:val="20"/>
                <w:szCs w:val="20"/>
              </w:rPr>
            </w:pPr>
            <w:r w:rsidRPr="007659F3">
              <w:rPr>
                <w:bCs/>
                <w:color w:val="000000" w:themeColor="text1"/>
                <w:sz w:val="20"/>
                <w:szCs w:val="20"/>
              </w:rPr>
              <w:t>Расходы на обязательное страхование</w:t>
            </w:r>
          </w:p>
        </w:tc>
        <w:tc>
          <w:tcPr>
            <w:tcW w:w="868" w:type="dxa"/>
            <w:shd w:val="clear" w:color="auto" w:fill="auto"/>
            <w:noWrap/>
            <w:vAlign w:val="center"/>
            <w:hideMark/>
          </w:tcPr>
          <w:p w14:paraId="216122EC" w14:textId="77777777" w:rsidR="007659F3" w:rsidRPr="007659F3" w:rsidRDefault="007659F3" w:rsidP="007659F3">
            <w:pPr>
              <w:ind w:left="-103" w:right="-160"/>
              <w:jc w:val="center"/>
              <w:rPr>
                <w:bCs/>
                <w:color w:val="000000" w:themeColor="text1"/>
                <w:sz w:val="20"/>
                <w:szCs w:val="20"/>
              </w:rPr>
            </w:pPr>
            <w:r w:rsidRPr="007659F3">
              <w:rPr>
                <w:bCs/>
                <w:color w:val="000000" w:themeColor="text1"/>
                <w:sz w:val="20"/>
                <w:szCs w:val="20"/>
              </w:rPr>
              <w:t>тыс.руб.</w:t>
            </w:r>
          </w:p>
        </w:tc>
        <w:tc>
          <w:tcPr>
            <w:tcW w:w="1090" w:type="dxa"/>
            <w:shd w:val="clear" w:color="auto" w:fill="auto"/>
            <w:noWrap/>
            <w:vAlign w:val="center"/>
            <w:hideMark/>
          </w:tcPr>
          <w:p w14:paraId="26857939" w14:textId="77777777" w:rsidR="007659F3" w:rsidRPr="007659F3" w:rsidRDefault="007659F3" w:rsidP="007659F3">
            <w:pPr>
              <w:jc w:val="center"/>
              <w:rPr>
                <w:snapToGrid w:val="0"/>
                <w:color w:val="000000" w:themeColor="text1"/>
                <w:sz w:val="20"/>
                <w:szCs w:val="20"/>
              </w:rPr>
            </w:pPr>
            <w:r w:rsidRPr="007659F3">
              <w:rPr>
                <w:snapToGrid w:val="0"/>
                <w:color w:val="000000" w:themeColor="text1"/>
                <w:sz w:val="20"/>
                <w:szCs w:val="20"/>
              </w:rPr>
              <w:t>25</w:t>
            </w:r>
          </w:p>
        </w:tc>
        <w:tc>
          <w:tcPr>
            <w:tcW w:w="1252" w:type="dxa"/>
            <w:shd w:val="clear" w:color="auto" w:fill="auto"/>
            <w:noWrap/>
            <w:vAlign w:val="center"/>
            <w:hideMark/>
          </w:tcPr>
          <w:p w14:paraId="6988501A" w14:textId="77777777" w:rsidR="007659F3" w:rsidRPr="007659F3" w:rsidRDefault="007659F3" w:rsidP="007659F3">
            <w:pPr>
              <w:jc w:val="center"/>
              <w:rPr>
                <w:snapToGrid w:val="0"/>
                <w:color w:val="000000" w:themeColor="text1"/>
                <w:sz w:val="20"/>
                <w:szCs w:val="20"/>
              </w:rPr>
            </w:pPr>
            <w:r w:rsidRPr="007659F3">
              <w:rPr>
                <w:snapToGrid w:val="0"/>
                <w:color w:val="000000" w:themeColor="text1"/>
                <w:sz w:val="20"/>
                <w:szCs w:val="20"/>
              </w:rPr>
              <w:t>138</w:t>
            </w:r>
          </w:p>
        </w:tc>
        <w:tc>
          <w:tcPr>
            <w:tcW w:w="1236" w:type="dxa"/>
            <w:shd w:val="clear" w:color="auto" w:fill="auto"/>
            <w:noWrap/>
            <w:vAlign w:val="center"/>
            <w:hideMark/>
          </w:tcPr>
          <w:p w14:paraId="2D75F1D4" w14:textId="77777777" w:rsidR="007659F3" w:rsidRPr="007659F3" w:rsidRDefault="007659F3" w:rsidP="007659F3">
            <w:pPr>
              <w:jc w:val="center"/>
              <w:rPr>
                <w:snapToGrid w:val="0"/>
                <w:color w:val="000000" w:themeColor="text1"/>
                <w:sz w:val="20"/>
                <w:szCs w:val="20"/>
              </w:rPr>
            </w:pPr>
            <w:r w:rsidRPr="007659F3">
              <w:rPr>
                <w:snapToGrid w:val="0"/>
                <w:color w:val="000000" w:themeColor="text1"/>
                <w:sz w:val="20"/>
                <w:szCs w:val="20"/>
              </w:rPr>
              <w:t>12</w:t>
            </w:r>
          </w:p>
        </w:tc>
        <w:tc>
          <w:tcPr>
            <w:tcW w:w="1223" w:type="dxa"/>
            <w:vAlign w:val="center"/>
          </w:tcPr>
          <w:p w14:paraId="20CB1993" w14:textId="77777777" w:rsidR="007659F3" w:rsidRPr="007659F3" w:rsidRDefault="007659F3" w:rsidP="007659F3">
            <w:pPr>
              <w:jc w:val="center"/>
              <w:rPr>
                <w:snapToGrid w:val="0"/>
                <w:color w:val="000000" w:themeColor="text1"/>
                <w:sz w:val="20"/>
                <w:szCs w:val="20"/>
              </w:rPr>
            </w:pPr>
            <w:r w:rsidRPr="007659F3">
              <w:rPr>
                <w:snapToGrid w:val="0"/>
                <w:color w:val="000000" w:themeColor="text1"/>
                <w:sz w:val="20"/>
                <w:szCs w:val="20"/>
              </w:rPr>
              <w:t>-126</w:t>
            </w:r>
          </w:p>
        </w:tc>
        <w:tc>
          <w:tcPr>
            <w:tcW w:w="972" w:type="dxa"/>
            <w:vAlign w:val="center"/>
          </w:tcPr>
          <w:p w14:paraId="2AA0E1CA" w14:textId="77777777" w:rsidR="007659F3" w:rsidRPr="007659F3" w:rsidRDefault="007659F3" w:rsidP="007659F3">
            <w:pPr>
              <w:jc w:val="center"/>
              <w:rPr>
                <w:snapToGrid w:val="0"/>
                <w:color w:val="000000" w:themeColor="text1"/>
                <w:sz w:val="20"/>
                <w:szCs w:val="20"/>
              </w:rPr>
            </w:pPr>
            <w:r w:rsidRPr="007659F3">
              <w:rPr>
                <w:snapToGrid w:val="0"/>
                <w:color w:val="000000" w:themeColor="text1"/>
                <w:sz w:val="20"/>
                <w:szCs w:val="20"/>
              </w:rPr>
              <w:t>-52,00%</w:t>
            </w:r>
          </w:p>
        </w:tc>
      </w:tr>
      <w:tr w:rsidR="007659F3" w:rsidRPr="007659F3" w14:paraId="59D449F2" w14:textId="77777777" w:rsidTr="00104FF4">
        <w:trPr>
          <w:trHeight w:val="62"/>
        </w:trPr>
        <w:tc>
          <w:tcPr>
            <w:tcW w:w="732" w:type="dxa"/>
            <w:shd w:val="clear" w:color="auto" w:fill="auto"/>
            <w:noWrap/>
            <w:vAlign w:val="center"/>
            <w:hideMark/>
          </w:tcPr>
          <w:p w14:paraId="792CBD66" w14:textId="77777777" w:rsidR="007659F3" w:rsidRPr="007659F3" w:rsidRDefault="007659F3" w:rsidP="007659F3">
            <w:pPr>
              <w:ind w:right="-43"/>
              <w:jc w:val="center"/>
              <w:rPr>
                <w:color w:val="000000" w:themeColor="text1"/>
                <w:sz w:val="20"/>
                <w:szCs w:val="20"/>
              </w:rPr>
            </w:pPr>
            <w:r w:rsidRPr="007659F3">
              <w:rPr>
                <w:color w:val="000000" w:themeColor="text1"/>
                <w:sz w:val="20"/>
                <w:szCs w:val="20"/>
              </w:rPr>
              <w:t>1.5</w:t>
            </w:r>
          </w:p>
        </w:tc>
        <w:tc>
          <w:tcPr>
            <w:tcW w:w="2430" w:type="dxa"/>
            <w:shd w:val="clear" w:color="auto" w:fill="auto"/>
            <w:vAlign w:val="center"/>
            <w:hideMark/>
          </w:tcPr>
          <w:p w14:paraId="446AF375" w14:textId="77777777" w:rsidR="007659F3" w:rsidRPr="007659F3" w:rsidRDefault="007659F3" w:rsidP="007659F3">
            <w:pPr>
              <w:ind w:right="-2"/>
              <w:rPr>
                <w:bCs/>
                <w:color w:val="000000" w:themeColor="text1"/>
                <w:sz w:val="20"/>
                <w:szCs w:val="20"/>
              </w:rPr>
            </w:pPr>
            <w:r w:rsidRPr="007659F3">
              <w:rPr>
                <w:bCs/>
                <w:color w:val="000000" w:themeColor="text1"/>
                <w:sz w:val="20"/>
                <w:szCs w:val="20"/>
              </w:rPr>
              <w:t>Налоги</w:t>
            </w:r>
          </w:p>
        </w:tc>
        <w:tc>
          <w:tcPr>
            <w:tcW w:w="868" w:type="dxa"/>
            <w:shd w:val="clear" w:color="auto" w:fill="auto"/>
            <w:noWrap/>
            <w:vAlign w:val="center"/>
            <w:hideMark/>
          </w:tcPr>
          <w:p w14:paraId="560A9DA7" w14:textId="77777777" w:rsidR="007659F3" w:rsidRPr="007659F3" w:rsidRDefault="007659F3" w:rsidP="007659F3">
            <w:pPr>
              <w:ind w:left="-103" w:right="-160"/>
              <w:jc w:val="center"/>
              <w:rPr>
                <w:bCs/>
                <w:color w:val="000000" w:themeColor="text1"/>
                <w:sz w:val="20"/>
                <w:szCs w:val="20"/>
              </w:rPr>
            </w:pPr>
            <w:r w:rsidRPr="007659F3">
              <w:rPr>
                <w:bCs/>
                <w:color w:val="000000" w:themeColor="text1"/>
                <w:sz w:val="20"/>
                <w:szCs w:val="20"/>
              </w:rPr>
              <w:t>тыс.руб.</w:t>
            </w:r>
          </w:p>
        </w:tc>
        <w:tc>
          <w:tcPr>
            <w:tcW w:w="1090" w:type="dxa"/>
            <w:shd w:val="clear" w:color="auto" w:fill="auto"/>
            <w:noWrap/>
            <w:vAlign w:val="center"/>
            <w:hideMark/>
          </w:tcPr>
          <w:p w14:paraId="704EFAD0" w14:textId="77777777" w:rsidR="007659F3" w:rsidRPr="007659F3" w:rsidRDefault="007659F3" w:rsidP="007659F3">
            <w:pPr>
              <w:jc w:val="center"/>
              <w:rPr>
                <w:snapToGrid w:val="0"/>
                <w:color w:val="000000" w:themeColor="text1"/>
                <w:sz w:val="20"/>
                <w:szCs w:val="20"/>
              </w:rPr>
            </w:pPr>
            <w:r w:rsidRPr="007659F3">
              <w:rPr>
                <w:snapToGrid w:val="0"/>
                <w:color w:val="000000" w:themeColor="text1"/>
                <w:sz w:val="20"/>
                <w:szCs w:val="20"/>
              </w:rPr>
              <w:t>15 735</w:t>
            </w:r>
          </w:p>
        </w:tc>
        <w:tc>
          <w:tcPr>
            <w:tcW w:w="1252" w:type="dxa"/>
            <w:shd w:val="clear" w:color="auto" w:fill="auto"/>
            <w:noWrap/>
            <w:vAlign w:val="center"/>
            <w:hideMark/>
          </w:tcPr>
          <w:p w14:paraId="20F8F407" w14:textId="77777777" w:rsidR="007659F3" w:rsidRPr="007659F3" w:rsidRDefault="007659F3" w:rsidP="007659F3">
            <w:pPr>
              <w:jc w:val="center"/>
              <w:rPr>
                <w:snapToGrid w:val="0"/>
                <w:color w:val="000000" w:themeColor="text1"/>
                <w:sz w:val="20"/>
                <w:szCs w:val="20"/>
              </w:rPr>
            </w:pPr>
            <w:r w:rsidRPr="007659F3">
              <w:rPr>
                <w:snapToGrid w:val="0"/>
                <w:color w:val="000000" w:themeColor="text1"/>
                <w:sz w:val="20"/>
                <w:szCs w:val="20"/>
              </w:rPr>
              <w:t>14 243</w:t>
            </w:r>
          </w:p>
        </w:tc>
        <w:tc>
          <w:tcPr>
            <w:tcW w:w="1236" w:type="dxa"/>
            <w:shd w:val="clear" w:color="auto" w:fill="auto"/>
            <w:noWrap/>
            <w:vAlign w:val="center"/>
            <w:hideMark/>
          </w:tcPr>
          <w:p w14:paraId="09B66AC4" w14:textId="77777777" w:rsidR="007659F3" w:rsidRPr="007659F3" w:rsidRDefault="007659F3" w:rsidP="007659F3">
            <w:pPr>
              <w:jc w:val="center"/>
              <w:rPr>
                <w:snapToGrid w:val="0"/>
                <w:color w:val="000000" w:themeColor="text1"/>
                <w:sz w:val="20"/>
                <w:szCs w:val="20"/>
              </w:rPr>
            </w:pPr>
            <w:r w:rsidRPr="007659F3">
              <w:rPr>
                <w:snapToGrid w:val="0"/>
                <w:color w:val="000000" w:themeColor="text1"/>
                <w:sz w:val="20"/>
                <w:szCs w:val="20"/>
              </w:rPr>
              <w:t>11 118</w:t>
            </w:r>
          </w:p>
        </w:tc>
        <w:tc>
          <w:tcPr>
            <w:tcW w:w="1223" w:type="dxa"/>
            <w:vAlign w:val="center"/>
          </w:tcPr>
          <w:p w14:paraId="362A99DA" w14:textId="77777777" w:rsidR="007659F3" w:rsidRPr="007659F3" w:rsidRDefault="007659F3" w:rsidP="007659F3">
            <w:pPr>
              <w:jc w:val="center"/>
              <w:rPr>
                <w:snapToGrid w:val="0"/>
                <w:color w:val="000000" w:themeColor="text1"/>
                <w:sz w:val="20"/>
                <w:szCs w:val="20"/>
              </w:rPr>
            </w:pPr>
            <w:r w:rsidRPr="007659F3">
              <w:rPr>
                <w:snapToGrid w:val="0"/>
                <w:color w:val="000000" w:themeColor="text1"/>
                <w:sz w:val="20"/>
                <w:szCs w:val="20"/>
              </w:rPr>
              <w:t>-3125</w:t>
            </w:r>
          </w:p>
        </w:tc>
        <w:tc>
          <w:tcPr>
            <w:tcW w:w="972" w:type="dxa"/>
            <w:vAlign w:val="center"/>
          </w:tcPr>
          <w:p w14:paraId="1B5CFFF6" w14:textId="77777777" w:rsidR="007659F3" w:rsidRPr="007659F3" w:rsidRDefault="007659F3" w:rsidP="007659F3">
            <w:pPr>
              <w:jc w:val="center"/>
              <w:rPr>
                <w:snapToGrid w:val="0"/>
                <w:color w:val="000000" w:themeColor="text1"/>
                <w:sz w:val="20"/>
                <w:szCs w:val="20"/>
              </w:rPr>
            </w:pPr>
            <w:r w:rsidRPr="007659F3">
              <w:rPr>
                <w:snapToGrid w:val="0"/>
                <w:color w:val="000000" w:themeColor="text1"/>
                <w:sz w:val="20"/>
                <w:szCs w:val="20"/>
              </w:rPr>
              <w:t>-29,34%</w:t>
            </w:r>
          </w:p>
        </w:tc>
      </w:tr>
      <w:tr w:rsidR="007659F3" w:rsidRPr="007659F3" w14:paraId="52627396" w14:textId="77777777" w:rsidTr="00104FF4">
        <w:trPr>
          <w:trHeight w:val="62"/>
        </w:trPr>
        <w:tc>
          <w:tcPr>
            <w:tcW w:w="732" w:type="dxa"/>
            <w:shd w:val="clear" w:color="auto" w:fill="auto"/>
            <w:noWrap/>
            <w:vAlign w:val="center"/>
            <w:hideMark/>
          </w:tcPr>
          <w:p w14:paraId="4025B0FD" w14:textId="77777777" w:rsidR="007659F3" w:rsidRPr="007659F3" w:rsidRDefault="007659F3" w:rsidP="007659F3">
            <w:pPr>
              <w:ind w:right="-43"/>
              <w:jc w:val="center"/>
              <w:rPr>
                <w:color w:val="000000" w:themeColor="text1"/>
                <w:sz w:val="20"/>
                <w:szCs w:val="20"/>
              </w:rPr>
            </w:pPr>
            <w:r w:rsidRPr="007659F3">
              <w:rPr>
                <w:color w:val="000000" w:themeColor="text1"/>
                <w:sz w:val="20"/>
                <w:szCs w:val="20"/>
              </w:rPr>
              <w:t>1.5.1</w:t>
            </w:r>
          </w:p>
        </w:tc>
        <w:tc>
          <w:tcPr>
            <w:tcW w:w="2430" w:type="dxa"/>
            <w:shd w:val="clear" w:color="auto" w:fill="auto"/>
            <w:vAlign w:val="center"/>
            <w:hideMark/>
          </w:tcPr>
          <w:p w14:paraId="0103BF38" w14:textId="77777777" w:rsidR="007659F3" w:rsidRPr="007659F3" w:rsidRDefault="007659F3" w:rsidP="007659F3">
            <w:pPr>
              <w:ind w:right="-2"/>
              <w:rPr>
                <w:color w:val="000000" w:themeColor="text1"/>
                <w:sz w:val="20"/>
                <w:szCs w:val="20"/>
              </w:rPr>
            </w:pPr>
            <w:r w:rsidRPr="007659F3">
              <w:rPr>
                <w:color w:val="000000" w:themeColor="text1"/>
                <w:sz w:val="20"/>
                <w:szCs w:val="20"/>
              </w:rPr>
              <w:t>Плата за выбросы загрязняющих веществ</w:t>
            </w:r>
          </w:p>
        </w:tc>
        <w:tc>
          <w:tcPr>
            <w:tcW w:w="868" w:type="dxa"/>
            <w:shd w:val="clear" w:color="auto" w:fill="auto"/>
            <w:noWrap/>
            <w:vAlign w:val="center"/>
            <w:hideMark/>
          </w:tcPr>
          <w:p w14:paraId="07CB6AA4" w14:textId="77777777" w:rsidR="007659F3" w:rsidRPr="007659F3" w:rsidRDefault="007659F3" w:rsidP="007659F3">
            <w:pPr>
              <w:ind w:left="-103" w:right="-160"/>
              <w:jc w:val="center"/>
              <w:rPr>
                <w:color w:val="000000" w:themeColor="text1"/>
                <w:sz w:val="20"/>
                <w:szCs w:val="20"/>
              </w:rPr>
            </w:pPr>
            <w:r w:rsidRPr="007659F3">
              <w:rPr>
                <w:color w:val="000000" w:themeColor="text1"/>
                <w:sz w:val="20"/>
                <w:szCs w:val="20"/>
              </w:rPr>
              <w:t>тыс.руб.</w:t>
            </w:r>
          </w:p>
        </w:tc>
        <w:tc>
          <w:tcPr>
            <w:tcW w:w="1090" w:type="dxa"/>
            <w:shd w:val="clear" w:color="auto" w:fill="auto"/>
            <w:noWrap/>
            <w:vAlign w:val="center"/>
            <w:hideMark/>
          </w:tcPr>
          <w:p w14:paraId="21C6B7E6" w14:textId="77777777" w:rsidR="007659F3" w:rsidRPr="007659F3" w:rsidRDefault="007659F3" w:rsidP="007659F3">
            <w:pPr>
              <w:jc w:val="center"/>
              <w:rPr>
                <w:snapToGrid w:val="0"/>
                <w:color w:val="000000" w:themeColor="text1"/>
                <w:sz w:val="20"/>
                <w:szCs w:val="20"/>
              </w:rPr>
            </w:pPr>
            <w:r w:rsidRPr="007659F3">
              <w:rPr>
                <w:snapToGrid w:val="0"/>
                <w:color w:val="000000" w:themeColor="text1"/>
                <w:sz w:val="20"/>
                <w:szCs w:val="20"/>
              </w:rPr>
              <w:t>88</w:t>
            </w:r>
          </w:p>
        </w:tc>
        <w:tc>
          <w:tcPr>
            <w:tcW w:w="1252" w:type="dxa"/>
            <w:shd w:val="clear" w:color="auto" w:fill="auto"/>
            <w:noWrap/>
            <w:vAlign w:val="center"/>
            <w:hideMark/>
          </w:tcPr>
          <w:p w14:paraId="5F89B8E0" w14:textId="77777777" w:rsidR="007659F3" w:rsidRPr="007659F3" w:rsidRDefault="007659F3" w:rsidP="007659F3">
            <w:pPr>
              <w:jc w:val="center"/>
              <w:rPr>
                <w:snapToGrid w:val="0"/>
                <w:color w:val="000000" w:themeColor="text1"/>
                <w:sz w:val="20"/>
                <w:szCs w:val="20"/>
              </w:rPr>
            </w:pPr>
            <w:r w:rsidRPr="007659F3">
              <w:rPr>
                <w:snapToGrid w:val="0"/>
                <w:color w:val="000000" w:themeColor="text1"/>
                <w:sz w:val="20"/>
                <w:szCs w:val="20"/>
              </w:rPr>
              <w:t>109</w:t>
            </w:r>
          </w:p>
        </w:tc>
        <w:tc>
          <w:tcPr>
            <w:tcW w:w="1236" w:type="dxa"/>
            <w:shd w:val="clear" w:color="auto" w:fill="auto"/>
            <w:noWrap/>
            <w:vAlign w:val="center"/>
            <w:hideMark/>
          </w:tcPr>
          <w:p w14:paraId="4186420E" w14:textId="77777777" w:rsidR="007659F3" w:rsidRPr="007659F3" w:rsidRDefault="007659F3" w:rsidP="007659F3">
            <w:pPr>
              <w:jc w:val="center"/>
              <w:rPr>
                <w:snapToGrid w:val="0"/>
                <w:color w:val="000000" w:themeColor="text1"/>
                <w:sz w:val="20"/>
                <w:szCs w:val="20"/>
              </w:rPr>
            </w:pPr>
            <w:r w:rsidRPr="007659F3">
              <w:rPr>
                <w:snapToGrid w:val="0"/>
                <w:color w:val="000000" w:themeColor="text1"/>
                <w:sz w:val="20"/>
                <w:szCs w:val="20"/>
              </w:rPr>
              <w:t>91</w:t>
            </w:r>
          </w:p>
        </w:tc>
        <w:tc>
          <w:tcPr>
            <w:tcW w:w="1223" w:type="dxa"/>
            <w:vAlign w:val="center"/>
          </w:tcPr>
          <w:p w14:paraId="56A0D89E" w14:textId="77777777" w:rsidR="007659F3" w:rsidRPr="007659F3" w:rsidRDefault="007659F3" w:rsidP="007659F3">
            <w:pPr>
              <w:jc w:val="center"/>
              <w:rPr>
                <w:snapToGrid w:val="0"/>
                <w:color w:val="000000" w:themeColor="text1"/>
                <w:sz w:val="20"/>
                <w:szCs w:val="20"/>
              </w:rPr>
            </w:pPr>
            <w:r w:rsidRPr="007659F3">
              <w:rPr>
                <w:snapToGrid w:val="0"/>
                <w:color w:val="000000" w:themeColor="text1"/>
                <w:sz w:val="20"/>
                <w:szCs w:val="20"/>
              </w:rPr>
              <w:t>-18</w:t>
            </w:r>
          </w:p>
        </w:tc>
        <w:tc>
          <w:tcPr>
            <w:tcW w:w="972" w:type="dxa"/>
            <w:vAlign w:val="center"/>
          </w:tcPr>
          <w:p w14:paraId="73A314D0" w14:textId="77777777" w:rsidR="007659F3" w:rsidRPr="007659F3" w:rsidRDefault="007659F3" w:rsidP="007659F3">
            <w:pPr>
              <w:jc w:val="center"/>
              <w:rPr>
                <w:snapToGrid w:val="0"/>
                <w:color w:val="000000" w:themeColor="text1"/>
                <w:sz w:val="20"/>
                <w:szCs w:val="20"/>
              </w:rPr>
            </w:pPr>
            <w:r w:rsidRPr="007659F3">
              <w:rPr>
                <w:snapToGrid w:val="0"/>
                <w:color w:val="000000" w:themeColor="text1"/>
                <w:sz w:val="20"/>
                <w:szCs w:val="20"/>
              </w:rPr>
              <w:t>3,41%</w:t>
            </w:r>
          </w:p>
        </w:tc>
      </w:tr>
      <w:tr w:rsidR="007659F3" w:rsidRPr="007659F3" w14:paraId="747ACF38" w14:textId="77777777" w:rsidTr="00104FF4">
        <w:trPr>
          <w:trHeight w:val="62"/>
        </w:trPr>
        <w:tc>
          <w:tcPr>
            <w:tcW w:w="732" w:type="dxa"/>
            <w:shd w:val="clear" w:color="auto" w:fill="auto"/>
            <w:noWrap/>
            <w:vAlign w:val="center"/>
            <w:hideMark/>
          </w:tcPr>
          <w:p w14:paraId="25F91D6E" w14:textId="77777777" w:rsidR="007659F3" w:rsidRPr="007659F3" w:rsidRDefault="007659F3" w:rsidP="007659F3">
            <w:pPr>
              <w:ind w:right="-43"/>
              <w:jc w:val="center"/>
              <w:rPr>
                <w:color w:val="000000" w:themeColor="text1"/>
                <w:sz w:val="20"/>
                <w:szCs w:val="20"/>
              </w:rPr>
            </w:pPr>
            <w:r w:rsidRPr="007659F3">
              <w:rPr>
                <w:color w:val="000000" w:themeColor="text1"/>
                <w:sz w:val="20"/>
                <w:szCs w:val="20"/>
              </w:rPr>
              <w:t>1.5.2</w:t>
            </w:r>
          </w:p>
        </w:tc>
        <w:tc>
          <w:tcPr>
            <w:tcW w:w="2430" w:type="dxa"/>
            <w:shd w:val="clear" w:color="auto" w:fill="auto"/>
            <w:vAlign w:val="center"/>
            <w:hideMark/>
          </w:tcPr>
          <w:p w14:paraId="60EAD9EE" w14:textId="77777777" w:rsidR="007659F3" w:rsidRPr="007659F3" w:rsidRDefault="007659F3" w:rsidP="007659F3">
            <w:pPr>
              <w:ind w:right="-2"/>
              <w:rPr>
                <w:color w:val="000000" w:themeColor="text1"/>
                <w:sz w:val="20"/>
                <w:szCs w:val="20"/>
              </w:rPr>
            </w:pPr>
            <w:r w:rsidRPr="007659F3">
              <w:rPr>
                <w:color w:val="000000" w:themeColor="text1"/>
                <w:sz w:val="20"/>
                <w:szCs w:val="20"/>
              </w:rPr>
              <w:t>Земельный налог</w:t>
            </w:r>
          </w:p>
        </w:tc>
        <w:tc>
          <w:tcPr>
            <w:tcW w:w="868" w:type="dxa"/>
            <w:shd w:val="clear" w:color="auto" w:fill="auto"/>
            <w:noWrap/>
            <w:vAlign w:val="center"/>
            <w:hideMark/>
          </w:tcPr>
          <w:p w14:paraId="2CB7588D" w14:textId="77777777" w:rsidR="007659F3" w:rsidRPr="007659F3" w:rsidRDefault="007659F3" w:rsidP="007659F3">
            <w:pPr>
              <w:ind w:left="-103" w:right="-160"/>
              <w:jc w:val="center"/>
              <w:rPr>
                <w:color w:val="000000" w:themeColor="text1"/>
                <w:sz w:val="20"/>
                <w:szCs w:val="20"/>
              </w:rPr>
            </w:pPr>
            <w:r w:rsidRPr="007659F3">
              <w:rPr>
                <w:color w:val="000000" w:themeColor="text1"/>
                <w:sz w:val="20"/>
                <w:szCs w:val="20"/>
              </w:rPr>
              <w:t>тыс.руб.</w:t>
            </w:r>
          </w:p>
        </w:tc>
        <w:tc>
          <w:tcPr>
            <w:tcW w:w="1090" w:type="dxa"/>
            <w:shd w:val="clear" w:color="auto" w:fill="auto"/>
            <w:noWrap/>
            <w:vAlign w:val="center"/>
            <w:hideMark/>
          </w:tcPr>
          <w:p w14:paraId="10CCF1F1" w14:textId="77777777" w:rsidR="007659F3" w:rsidRPr="007659F3" w:rsidRDefault="007659F3" w:rsidP="007659F3">
            <w:pPr>
              <w:jc w:val="center"/>
              <w:rPr>
                <w:snapToGrid w:val="0"/>
                <w:color w:val="000000" w:themeColor="text1"/>
                <w:sz w:val="20"/>
                <w:szCs w:val="20"/>
              </w:rPr>
            </w:pPr>
            <w:r w:rsidRPr="007659F3">
              <w:rPr>
                <w:snapToGrid w:val="0"/>
                <w:color w:val="000000" w:themeColor="text1"/>
                <w:sz w:val="20"/>
                <w:szCs w:val="20"/>
              </w:rPr>
              <w:t>60</w:t>
            </w:r>
          </w:p>
        </w:tc>
        <w:tc>
          <w:tcPr>
            <w:tcW w:w="1252" w:type="dxa"/>
            <w:shd w:val="clear" w:color="auto" w:fill="auto"/>
            <w:noWrap/>
            <w:vAlign w:val="center"/>
            <w:hideMark/>
          </w:tcPr>
          <w:p w14:paraId="216A606D" w14:textId="77777777" w:rsidR="007659F3" w:rsidRPr="007659F3" w:rsidRDefault="007659F3" w:rsidP="007659F3">
            <w:pPr>
              <w:jc w:val="center"/>
              <w:rPr>
                <w:snapToGrid w:val="0"/>
                <w:color w:val="000000" w:themeColor="text1"/>
                <w:sz w:val="20"/>
                <w:szCs w:val="20"/>
              </w:rPr>
            </w:pPr>
            <w:r w:rsidRPr="007659F3">
              <w:rPr>
                <w:snapToGrid w:val="0"/>
                <w:color w:val="000000" w:themeColor="text1"/>
                <w:sz w:val="20"/>
                <w:szCs w:val="20"/>
              </w:rPr>
              <w:t>79</w:t>
            </w:r>
          </w:p>
        </w:tc>
        <w:tc>
          <w:tcPr>
            <w:tcW w:w="1236" w:type="dxa"/>
            <w:shd w:val="clear" w:color="auto" w:fill="auto"/>
            <w:noWrap/>
            <w:vAlign w:val="center"/>
            <w:hideMark/>
          </w:tcPr>
          <w:p w14:paraId="09020014" w14:textId="77777777" w:rsidR="007659F3" w:rsidRPr="007659F3" w:rsidRDefault="007659F3" w:rsidP="007659F3">
            <w:pPr>
              <w:jc w:val="center"/>
              <w:rPr>
                <w:snapToGrid w:val="0"/>
                <w:color w:val="000000" w:themeColor="text1"/>
                <w:sz w:val="20"/>
                <w:szCs w:val="20"/>
              </w:rPr>
            </w:pPr>
            <w:r w:rsidRPr="007659F3">
              <w:rPr>
                <w:snapToGrid w:val="0"/>
                <w:color w:val="000000" w:themeColor="text1"/>
                <w:sz w:val="20"/>
                <w:szCs w:val="20"/>
              </w:rPr>
              <w:t>79</w:t>
            </w:r>
          </w:p>
        </w:tc>
        <w:tc>
          <w:tcPr>
            <w:tcW w:w="1223" w:type="dxa"/>
            <w:vAlign w:val="center"/>
          </w:tcPr>
          <w:p w14:paraId="2CC9C7DF" w14:textId="77777777" w:rsidR="007659F3" w:rsidRPr="007659F3" w:rsidRDefault="007659F3" w:rsidP="007659F3">
            <w:pPr>
              <w:jc w:val="center"/>
              <w:rPr>
                <w:snapToGrid w:val="0"/>
                <w:color w:val="000000" w:themeColor="text1"/>
                <w:sz w:val="20"/>
                <w:szCs w:val="20"/>
              </w:rPr>
            </w:pPr>
            <w:r w:rsidRPr="007659F3">
              <w:rPr>
                <w:snapToGrid w:val="0"/>
                <w:color w:val="000000" w:themeColor="text1"/>
                <w:sz w:val="20"/>
                <w:szCs w:val="20"/>
              </w:rPr>
              <w:t>0</w:t>
            </w:r>
          </w:p>
        </w:tc>
        <w:tc>
          <w:tcPr>
            <w:tcW w:w="972" w:type="dxa"/>
            <w:vAlign w:val="center"/>
          </w:tcPr>
          <w:p w14:paraId="54059039" w14:textId="77777777" w:rsidR="007659F3" w:rsidRPr="007659F3" w:rsidRDefault="007659F3" w:rsidP="007659F3">
            <w:pPr>
              <w:jc w:val="center"/>
              <w:rPr>
                <w:snapToGrid w:val="0"/>
                <w:color w:val="000000" w:themeColor="text1"/>
                <w:sz w:val="20"/>
                <w:szCs w:val="20"/>
              </w:rPr>
            </w:pPr>
            <w:r w:rsidRPr="007659F3">
              <w:rPr>
                <w:snapToGrid w:val="0"/>
                <w:color w:val="000000" w:themeColor="text1"/>
                <w:sz w:val="20"/>
                <w:szCs w:val="20"/>
              </w:rPr>
              <w:t>31,67%</w:t>
            </w:r>
          </w:p>
        </w:tc>
      </w:tr>
      <w:tr w:rsidR="007659F3" w:rsidRPr="007659F3" w14:paraId="3AA8277F" w14:textId="77777777" w:rsidTr="00104FF4">
        <w:trPr>
          <w:trHeight w:val="62"/>
        </w:trPr>
        <w:tc>
          <w:tcPr>
            <w:tcW w:w="732" w:type="dxa"/>
            <w:shd w:val="clear" w:color="auto" w:fill="auto"/>
            <w:noWrap/>
            <w:vAlign w:val="center"/>
            <w:hideMark/>
          </w:tcPr>
          <w:p w14:paraId="266C827E" w14:textId="77777777" w:rsidR="007659F3" w:rsidRPr="007659F3" w:rsidRDefault="007659F3" w:rsidP="007659F3">
            <w:pPr>
              <w:ind w:right="-43"/>
              <w:jc w:val="center"/>
              <w:rPr>
                <w:color w:val="000000" w:themeColor="text1"/>
                <w:sz w:val="20"/>
                <w:szCs w:val="20"/>
              </w:rPr>
            </w:pPr>
            <w:r w:rsidRPr="007659F3">
              <w:rPr>
                <w:color w:val="000000" w:themeColor="text1"/>
                <w:sz w:val="20"/>
                <w:szCs w:val="20"/>
              </w:rPr>
              <w:t>1.5.3</w:t>
            </w:r>
          </w:p>
        </w:tc>
        <w:tc>
          <w:tcPr>
            <w:tcW w:w="2430" w:type="dxa"/>
            <w:shd w:val="clear" w:color="auto" w:fill="auto"/>
            <w:vAlign w:val="center"/>
            <w:hideMark/>
          </w:tcPr>
          <w:p w14:paraId="2BD6EC06" w14:textId="77777777" w:rsidR="007659F3" w:rsidRPr="007659F3" w:rsidRDefault="007659F3" w:rsidP="007659F3">
            <w:pPr>
              <w:ind w:right="-2"/>
              <w:rPr>
                <w:color w:val="000000" w:themeColor="text1"/>
                <w:sz w:val="20"/>
                <w:szCs w:val="20"/>
              </w:rPr>
            </w:pPr>
            <w:r w:rsidRPr="007659F3">
              <w:rPr>
                <w:color w:val="000000" w:themeColor="text1"/>
                <w:sz w:val="20"/>
                <w:szCs w:val="20"/>
              </w:rPr>
              <w:t>Транспортный налог</w:t>
            </w:r>
          </w:p>
        </w:tc>
        <w:tc>
          <w:tcPr>
            <w:tcW w:w="868" w:type="dxa"/>
            <w:shd w:val="clear" w:color="auto" w:fill="auto"/>
            <w:noWrap/>
            <w:vAlign w:val="center"/>
            <w:hideMark/>
          </w:tcPr>
          <w:p w14:paraId="6F296A42" w14:textId="77777777" w:rsidR="007659F3" w:rsidRPr="007659F3" w:rsidRDefault="007659F3" w:rsidP="007659F3">
            <w:pPr>
              <w:ind w:left="-103" w:right="-160"/>
              <w:jc w:val="center"/>
              <w:rPr>
                <w:color w:val="000000" w:themeColor="text1"/>
                <w:sz w:val="20"/>
                <w:szCs w:val="20"/>
              </w:rPr>
            </w:pPr>
            <w:r w:rsidRPr="007659F3">
              <w:rPr>
                <w:color w:val="000000" w:themeColor="text1"/>
                <w:sz w:val="20"/>
                <w:szCs w:val="20"/>
              </w:rPr>
              <w:t>тыс.руб.</w:t>
            </w:r>
          </w:p>
        </w:tc>
        <w:tc>
          <w:tcPr>
            <w:tcW w:w="1090" w:type="dxa"/>
            <w:shd w:val="clear" w:color="auto" w:fill="auto"/>
            <w:noWrap/>
            <w:vAlign w:val="center"/>
            <w:hideMark/>
          </w:tcPr>
          <w:p w14:paraId="22DE5C24" w14:textId="77777777" w:rsidR="007659F3" w:rsidRPr="007659F3" w:rsidRDefault="007659F3" w:rsidP="007659F3">
            <w:pPr>
              <w:jc w:val="center"/>
              <w:rPr>
                <w:snapToGrid w:val="0"/>
                <w:color w:val="000000" w:themeColor="text1"/>
                <w:sz w:val="20"/>
                <w:szCs w:val="20"/>
              </w:rPr>
            </w:pPr>
            <w:r w:rsidRPr="007659F3">
              <w:rPr>
                <w:snapToGrid w:val="0"/>
                <w:color w:val="000000" w:themeColor="text1"/>
                <w:sz w:val="20"/>
                <w:szCs w:val="20"/>
              </w:rPr>
              <w:t>77</w:t>
            </w:r>
          </w:p>
        </w:tc>
        <w:tc>
          <w:tcPr>
            <w:tcW w:w="1252" w:type="dxa"/>
            <w:shd w:val="clear" w:color="auto" w:fill="auto"/>
            <w:noWrap/>
            <w:vAlign w:val="center"/>
            <w:hideMark/>
          </w:tcPr>
          <w:p w14:paraId="478195CA" w14:textId="77777777" w:rsidR="007659F3" w:rsidRPr="007659F3" w:rsidRDefault="007659F3" w:rsidP="007659F3">
            <w:pPr>
              <w:jc w:val="center"/>
              <w:rPr>
                <w:snapToGrid w:val="0"/>
                <w:color w:val="000000" w:themeColor="text1"/>
                <w:sz w:val="20"/>
                <w:szCs w:val="20"/>
              </w:rPr>
            </w:pPr>
            <w:r w:rsidRPr="007659F3">
              <w:rPr>
                <w:snapToGrid w:val="0"/>
                <w:color w:val="000000" w:themeColor="text1"/>
                <w:sz w:val="20"/>
                <w:szCs w:val="20"/>
              </w:rPr>
              <w:t>48</w:t>
            </w:r>
          </w:p>
        </w:tc>
        <w:tc>
          <w:tcPr>
            <w:tcW w:w="1236" w:type="dxa"/>
            <w:shd w:val="clear" w:color="auto" w:fill="auto"/>
            <w:noWrap/>
            <w:vAlign w:val="center"/>
            <w:hideMark/>
          </w:tcPr>
          <w:p w14:paraId="515C2F83" w14:textId="77777777" w:rsidR="007659F3" w:rsidRPr="007659F3" w:rsidRDefault="007659F3" w:rsidP="007659F3">
            <w:pPr>
              <w:jc w:val="center"/>
              <w:rPr>
                <w:snapToGrid w:val="0"/>
                <w:color w:val="000000" w:themeColor="text1"/>
                <w:sz w:val="20"/>
                <w:szCs w:val="20"/>
              </w:rPr>
            </w:pPr>
            <w:r w:rsidRPr="007659F3">
              <w:rPr>
                <w:snapToGrid w:val="0"/>
                <w:color w:val="000000" w:themeColor="text1"/>
                <w:sz w:val="20"/>
                <w:szCs w:val="20"/>
              </w:rPr>
              <w:t>17</w:t>
            </w:r>
          </w:p>
        </w:tc>
        <w:tc>
          <w:tcPr>
            <w:tcW w:w="1223" w:type="dxa"/>
            <w:vAlign w:val="center"/>
          </w:tcPr>
          <w:p w14:paraId="58979938" w14:textId="77777777" w:rsidR="007659F3" w:rsidRPr="007659F3" w:rsidRDefault="007659F3" w:rsidP="007659F3">
            <w:pPr>
              <w:jc w:val="center"/>
              <w:rPr>
                <w:snapToGrid w:val="0"/>
                <w:color w:val="000000" w:themeColor="text1"/>
                <w:sz w:val="20"/>
                <w:szCs w:val="20"/>
              </w:rPr>
            </w:pPr>
            <w:r w:rsidRPr="007659F3">
              <w:rPr>
                <w:snapToGrid w:val="0"/>
                <w:color w:val="000000" w:themeColor="text1"/>
                <w:sz w:val="20"/>
                <w:szCs w:val="20"/>
              </w:rPr>
              <w:t>-31</w:t>
            </w:r>
          </w:p>
        </w:tc>
        <w:tc>
          <w:tcPr>
            <w:tcW w:w="972" w:type="dxa"/>
            <w:vAlign w:val="center"/>
          </w:tcPr>
          <w:p w14:paraId="4ADDD102" w14:textId="77777777" w:rsidR="007659F3" w:rsidRPr="007659F3" w:rsidRDefault="007659F3" w:rsidP="007659F3">
            <w:pPr>
              <w:jc w:val="center"/>
              <w:rPr>
                <w:snapToGrid w:val="0"/>
                <w:color w:val="000000" w:themeColor="text1"/>
                <w:sz w:val="20"/>
                <w:szCs w:val="20"/>
              </w:rPr>
            </w:pPr>
            <w:r w:rsidRPr="007659F3">
              <w:rPr>
                <w:snapToGrid w:val="0"/>
                <w:color w:val="000000" w:themeColor="text1"/>
                <w:sz w:val="20"/>
                <w:szCs w:val="20"/>
              </w:rPr>
              <w:t>-77,92%</w:t>
            </w:r>
          </w:p>
        </w:tc>
      </w:tr>
      <w:tr w:rsidR="007659F3" w:rsidRPr="007659F3" w14:paraId="2C414083" w14:textId="77777777" w:rsidTr="00104FF4">
        <w:trPr>
          <w:trHeight w:val="62"/>
        </w:trPr>
        <w:tc>
          <w:tcPr>
            <w:tcW w:w="732" w:type="dxa"/>
            <w:shd w:val="clear" w:color="auto" w:fill="auto"/>
            <w:noWrap/>
            <w:vAlign w:val="center"/>
            <w:hideMark/>
          </w:tcPr>
          <w:p w14:paraId="600010F2" w14:textId="77777777" w:rsidR="007659F3" w:rsidRPr="007659F3" w:rsidRDefault="007659F3" w:rsidP="007659F3">
            <w:pPr>
              <w:ind w:right="-43"/>
              <w:jc w:val="center"/>
              <w:rPr>
                <w:color w:val="000000" w:themeColor="text1"/>
                <w:sz w:val="20"/>
                <w:szCs w:val="20"/>
              </w:rPr>
            </w:pPr>
            <w:r w:rsidRPr="007659F3">
              <w:rPr>
                <w:color w:val="000000" w:themeColor="text1"/>
                <w:sz w:val="20"/>
                <w:szCs w:val="20"/>
              </w:rPr>
              <w:t>1.5.4</w:t>
            </w:r>
          </w:p>
        </w:tc>
        <w:tc>
          <w:tcPr>
            <w:tcW w:w="2430" w:type="dxa"/>
            <w:shd w:val="clear" w:color="auto" w:fill="auto"/>
            <w:vAlign w:val="center"/>
            <w:hideMark/>
          </w:tcPr>
          <w:p w14:paraId="7D96FDA2" w14:textId="77777777" w:rsidR="007659F3" w:rsidRPr="007659F3" w:rsidRDefault="007659F3" w:rsidP="007659F3">
            <w:pPr>
              <w:ind w:right="-2"/>
              <w:rPr>
                <w:color w:val="000000" w:themeColor="text1"/>
                <w:sz w:val="20"/>
                <w:szCs w:val="20"/>
              </w:rPr>
            </w:pPr>
            <w:r w:rsidRPr="007659F3">
              <w:rPr>
                <w:color w:val="000000" w:themeColor="text1"/>
                <w:sz w:val="20"/>
                <w:szCs w:val="20"/>
              </w:rPr>
              <w:t>Налог на имущество организации</w:t>
            </w:r>
          </w:p>
        </w:tc>
        <w:tc>
          <w:tcPr>
            <w:tcW w:w="868" w:type="dxa"/>
            <w:shd w:val="clear" w:color="auto" w:fill="auto"/>
            <w:noWrap/>
            <w:vAlign w:val="center"/>
            <w:hideMark/>
          </w:tcPr>
          <w:p w14:paraId="248D3B5F" w14:textId="77777777" w:rsidR="007659F3" w:rsidRPr="007659F3" w:rsidRDefault="007659F3" w:rsidP="007659F3">
            <w:pPr>
              <w:ind w:left="-103" w:right="-160"/>
              <w:jc w:val="center"/>
              <w:rPr>
                <w:color w:val="000000" w:themeColor="text1"/>
                <w:sz w:val="20"/>
                <w:szCs w:val="20"/>
              </w:rPr>
            </w:pPr>
            <w:r w:rsidRPr="007659F3">
              <w:rPr>
                <w:color w:val="000000" w:themeColor="text1"/>
                <w:sz w:val="20"/>
                <w:szCs w:val="20"/>
              </w:rPr>
              <w:t>тыс.руб.</w:t>
            </w:r>
          </w:p>
        </w:tc>
        <w:tc>
          <w:tcPr>
            <w:tcW w:w="1090" w:type="dxa"/>
            <w:shd w:val="clear" w:color="auto" w:fill="auto"/>
            <w:noWrap/>
            <w:vAlign w:val="center"/>
            <w:hideMark/>
          </w:tcPr>
          <w:p w14:paraId="592B6761" w14:textId="77777777" w:rsidR="007659F3" w:rsidRPr="007659F3" w:rsidRDefault="007659F3" w:rsidP="007659F3">
            <w:pPr>
              <w:jc w:val="center"/>
              <w:rPr>
                <w:snapToGrid w:val="0"/>
                <w:color w:val="000000" w:themeColor="text1"/>
                <w:sz w:val="20"/>
                <w:szCs w:val="20"/>
              </w:rPr>
            </w:pPr>
            <w:r w:rsidRPr="007659F3">
              <w:rPr>
                <w:snapToGrid w:val="0"/>
                <w:color w:val="000000" w:themeColor="text1"/>
                <w:sz w:val="20"/>
                <w:szCs w:val="20"/>
              </w:rPr>
              <w:t>15 510</w:t>
            </w:r>
          </w:p>
        </w:tc>
        <w:tc>
          <w:tcPr>
            <w:tcW w:w="1252" w:type="dxa"/>
            <w:shd w:val="clear" w:color="auto" w:fill="auto"/>
            <w:noWrap/>
            <w:vAlign w:val="center"/>
            <w:hideMark/>
          </w:tcPr>
          <w:p w14:paraId="7129D318" w14:textId="77777777" w:rsidR="007659F3" w:rsidRPr="007659F3" w:rsidRDefault="007659F3" w:rsidP="007659F3">
            <w:pPr>
              <w:jc w:val="center"/>
              <w:rPr>
                <w:snapToGrid w:val="0"/>
                <w:color w:val="000000" w:themeColor="text1"/>
                <w:sz w:val="20"/>
                <w:szCs w:val="20"/>
              </w:rPr>
            </w:pPr>
            <w:r w:rsidRPr="007659F3">
              <w:rPr>
                <w:snapToGrid w:val="0"/>
                <w:color w:val="000000" w:themeColor="text1"/>
                <w:sz w:val="20"/>
                <w:szCs w:val="20"/>
              </w:rPr>
              <w:t>14 007</w:t>
            </w:r>
          </w:p>
        </w:tc>
        <w:tc>
          <w:tcPr>
            <w:tcW w:w="1236" w:type="dxa"/>
            <w:shd w:val="clear" w:color="auto" w:fill="auto"/>
            <w:noWrap/>
            <w:vAlign w:val="center"/>
            <w:hideMark/>
          </w:tcPr>
          <w:p w14:paraId="6C943E45" w14:textId="77777777" w:rsidR="007659F3" w:rsidRPr="007659F3" w:rsidRDefault="007659F3" w:rsidP="007659F3">
            <w:pPr>
              <w:jc w:val="center"/>
              <w:rPr>
                <w:snapToGrid w:val="0"/>
                <w:color w:val="000000" w:themeColor="text1"/>
                <w:sz w:val="20"/>
                <w:szCs w:val="20"/>
              </w:rPr>
            </w:pPr>
            <w:r w:rsidRPr="007659F3">
              <w:rPr>
                <w:snapToGrid w:val="0"/>
                <w:color w:val="000000" w:themeColor="text1"/>
                <w:sz w:val="20"/>
                <w:szCs w:val="20"/>
              </w:rPr>
              <w:t>10 931</w:t>
            </w:r>
          </w:p>
        </w:tc>
        <w:tc>
          <w:tcPr>
            <w:tcW w:w="1223" w:type="dxa"/>
            <w:vAlign w:val="center"/>
          </w:tcPr>
          <w:p w14:paraId="0E25D554" w14:textId="77777777" w:rsidR="007659F3" w:rsidRPr="007659F3" w:rsidRDefault="007659F3" w:rsidP="007659F3">
            <w:pPr>
              <w:jc w:val="center"/>
              <w:rPr>
                <w:snapToGrid w:val="0"/>
                <w:color w:val="000000" w:themeColor="text1"/>
                <w:sz w:val="20"/>
                <w:szCs w:val="20"/>
              </w:rPr>
            </w:pPr>
            <w:r w:rsidRPr="007659F3">
              <w:rPr>
                <w:snapToGrid w:val="0"/>
                <w:color w:val="000000" w:themeColor="text1"/>
                <w:sz w:val="20"/>
                <w:szCs w:val="20"/>
              </w:rPr>
              <w:t>-3076</w:t>
            </w:r>
          </w:p>
        </w:tc>
        <w:tc>
          <w:tcPr>
            <w:tcW w:w="972" w:type="dxa"/>
            <w:vAlign w:val="center"/>
          </w:tcPr>
          <w:p w14:paraId="5C75BF85" w14:textId="77777777" w:rsidR="007659F3" w:rsidRPr="007659F3" w:rsidRDefault="007659F3" w:rsidP="007659F3">
            <w:pPr>
              <w:jc w:val="center"/>
              <w:rPr>
                <w:snapToGrid w:val="0"/>
                <w:color w:val="000000" w:themeColor="text1"/>
                <w:sz w:val="20"/>
                <w:szCs w:val="20"/>
              </w:rPr>
            </w:pPr>
            <w:r w:rsidRPr="007659F3">
              <w:rPr>
                <w:snapToGrid w:val="0"/>
                <w:color w:val="000000" w:themeColor="text1"/>
                <w:sz w:val="20"/>
                <w:szCs w:val="20"/>
              </w:rPr>
              <w:t>-29,52%</w:t>
            </w:r>
          </w:p>
        </w:tc>
      </w:tr>
      <w:tr w:rsidR="007659F3" w:rsidRPr="007659F3" w14:paraId="50610D9B" w14:textId="77777777" w:rsidTr="00104FF4">
        <w:trPr>
          <w:trHeight w:val="62"/>
        </w:trPr>
        <w:tc>
          <w:tcPr>
            <w:tcW w:w="732" w:type="dxa"/>
            <w:shd w:val="clear" w:color="auto" w:fill="auto"/>
            <w:noWrap/>
            <w:vAlign w:val="center"/>
            <w:hideMark/>
          </w:tcPr>
          <w:p w14:paraId="5E54AA58" w14:textId="77777777" w:rsidR="007659F3" w:rsidRPr="007659F3" w:rsidRDefault="007659F3" w:rsidP="007659F3">
            <w:pPr>
              <w:ind w:right="-43"/>
              <w:jc w:val="center"/>
              <w:rPr>
                <w:color w:val="000000" w:themeColor="text1"/>
                <w:sz w:val="20"/>
                <w:szCs w:val="20"/>
              </w:rPr>
            </w:pPr>
            <w:r w:rsidRPr="007659F3">
              <w:rPr>
                <w:color w:val="000000" w:themeColor="text1"/>
                <w:sz w:val="20"/>
                <w:szCs w:val="20"/>
              </w:rPr>
              <w:t>1.6</w:t>
            </w:r>
          </w:p>
        </w:tc>
        <w:tc>
          <w:tcPr>
            <w:tcW w:w="2430" w:type="dxa"/>
            <w:shd w:val="clear" w:color="auto" w:fill="auto"/>
            <w:vAlign w:val="center"/>
            <w:hideMark/>
          </w:tcPr>
          <w:p w14:paraId="7117DA1E" w14:textId="77777777" w:rsidR="007659F3" w:rsidRPr="007659F3" w:rsidRDefault="007659F3" w:rsidP="007659F3">
            <w:pPr>
              <w:ind w:right="-2"/>
              <w:rPr>
                <w:bCs/>
                <w:color w:val="000000" w:themeColor="text1"/>
                <w:sz w:val="20"/>
                <w:szCs w:val="20"/>
              </w:rPr>
            </w:pPr>
            <w:r w:rsidRPr="007659F3">
              <w:rPr>
                <w:bCs/>
                <w:color w:val="000000" w:themeColor="text1"/>
                <w:sz w:val="20"/>
                <w:szCs w:val="20"/>
              </w:rPr>
              <w:t>Отчисления на социальные нужды</w:t>
            </w:r>
          </w:p>
        </w:tc>
        <w:tc>
          <w:tcPr>
            <w:tcW w:w="868" w:type="dxa"/>
            <w:shd w:val="clear" w:color="auto" w:fill="auto"/>
            <w:noWrap/>
            <w:vAlign w:val="center"/>
            <w:hideMark/>
          </w:tcPr>
          <w:p w14:paraId="3B179D2C" w14:textId="77777777" w:rsidR="007659F3" w:rsidRPr="007659F3" w:rsidRDefault="007659F3" w:rsidP="007659F3">
            <w:pPr>
              <w:ind w:left="-103" w:right="-160"/>
              <w:jc w:val="center"/>
              <w:rPr>
                <w:bCs/>
                <w:color w:val="000000" w:themeColor="text1"/>
                <w:sz w:val="20"/>
                <w:szCs w:val="20"/>
              </w:rPr>
            </w:pPr>
            <w:r w:rsidRPr="007659F3">
              <w:rPr>
                <w:bCs/>
                <w:color w:val="000000" w:themeColor="text1"/>
                <w:sz w:val="20"/>
                <w:szCs w:val="20"/>
              </w:rPr>
              <w:t>тыс.руб.</w:t>
            </w:r>
          </w:p>
        </w:tc>
        <w:tc>
          <w:tcPr>
            <w:tcW w:w="1090" w:type="dxa"/>
            <w:shd w:val="clear" w:color="auto" w:fill="auto"/>
            <w:noWrap/>
            <w:vAlign w:val="center"/>
            <w:hideMark/>
          </w:tcPr>
          <w:p w14:paraId="13F56699" w14:textId="77777777" w:rsidR="007659F3" w:rsidRPr="007659F3" w:rsidRDefault="007659F3" w:rsidP="007659F3">
            <w:pPr>
              <w:jc w:val="center"/>
              <w:rPr>
                <w:snapToGrid w:val="0"/>
                <w:color w:val="000000" w:themeColor="text1"/>
                <w:sz w:val="20"/>
                <w:szCs w:val="20"/>
              </w:rPr>
            </w:pPr>
            <w:r w:rsidRPr="007659F3">
              <w:rPr>
                <w:snapToGrid w:val="0"/>
                <w:color w:val="000000" w:themeColor="text1"/>
                <w:sz w:val="20"/>
                <w:szCs w:val="20"/>
              </w:rPr>
              <w:t>4 846</w:t>
            </w:r>
          </w:p>
        </w:tc>
        <w:tc>
          <w:tcPr>
            <w:tcW w:w="1252" w:type="dxa"/>
            <w:shd w:val="clear" w:color="auto" w:fill="auto"/>
            <w:noWrap/>
            <w:vAlign w:val="center"/>
            <w:hideMark/>
          </w:tcPr>
          <w:p w14:paraId="486DA53E" w14:textId="77777777" w:rsidR="007659F3" w:rsidRPr="007659F3" w:rsidRDefault="007659F3" w:rsidP="007659F3">
            <w:pPr>
              <w:jc w:val="center"/>
              <w:rPr>
                <w:snapToGrid w:val="0"/>
                <w:color w:val="000000" w:themeColor="text1"/>
                <w:sz w:val="20"/>
                <w:szCs w:val="20"/>
              </w:rPr>
            </w:pPr>
            <w:r w:rsidRPr="007659F3">
              <w:rPr>
                <w:snapToGrid w:val="0"/>
                <w:color w:val="000000" w:themeColor="text1"/>
                <w:sz w:val="20"/>
                <w:szCs w:val="20"/>
              </w:rPr>
              <w:t>5 277</w:t>
            </w:r>
          </w:p>
        </w:tc>
        <w:tc>
          <w:tcPr>
            <w:tcW w:w="1236" w:type="dxa"/>
            <w:shd w:val="clear" w:color="auto" w:fill="auto"/>
            <w:noWrap/>
            <w:vAlign w:val="center"/>
            <w:hideMark/>
          </w:tcPr>
          <w:p w14:paraId="31691510" w14:textId="77777777" w:rsidR="007659F3" w:rsidRPr="007659F3" w:rsidRDefault="007659F3" w:rsidP="007659F3">
            <w:pPr>
              <w:jc w:val="center"/>
              <w:rPr>
                <w:snapToGrid w:val="0"/>
                <w:color w:val="000000" w:themeColor="text1"/>
                <w:sz w:val="20"/>
                <w:szCs w:val="20"/>
              </w:rPr>
            </w:pPr>
            <w:r w:rsidRPr="007659F3">
              <w:rPr>
                <w:snapToGrid w:val="0"/>
                <w:color w:val="000000" w:themeColor="text1"/>
                <w:sz w:val="20"/>
                <w:szCs w:val="20"/>
              </w:rPr>
              <w:t>5 047</w:t>
            </w:r>
          </w:p>
        </w:tc>
        <w:tc>
          <w:tcPr>
            <w:tcW w:w="1223" w:type="dxa"/>
            <w:vAlign w:val="center"/>
          </w:tcPr>
          <w:p w14:paraId="2759E2FA" w14:textId="77777777" w:rsidR="007659F3" w:rsidRPr="007659F3" w:rsidRDefault="007659F3" w:rsidP="007659F3">
            <w:pPr>
              <w:jc w:val="center"/>
              <w:rPr>
                <w:snapToGrid w:val="0"/>
                <w:color w:val="000000" w:themeColor="text1"/>
                <w:sz w:val="20"/>
                <w:szCs w:val="20"/>
              </w:rPr>
            </w:pPr>
            <w:r w:rsidRPr="007659F3">
              <w:rPr>
                <w:snapToGrid w:val="0"/>
                <w:color w:val="000000" w:themeColor="text1"/>
                <w:sz w:val="20"/>
                <w:szCs w:val="20"/>
              </w:rPr>
              <w:t>-230</w:t>
            </w:r>
          </w:p>
        </w:tc>
        <w:tc>
          <w:tcPr>
            <w:tcW w:w="972" w:type="dxa"/>
            <w:vAlign w:val="center"/>
          </w:tcPr>
          <w:p w14:paraId="3E655455" w14:textId="77777777" w:rsidR="007659F3" w:rsidRPr="007659F3" w:rsidRDefault="007659F3" w:rsidP="007659F3">
            <w:pPr>
              <w:jc w:val="center"/>
              <w:rPr>
                <w:snapToGrid w:val="0"/>
                <w:color w:val="000000" w:themeColor="text1"/>
                <w:sz w:val="20"/>
                <w:szCs w:val="20"/>
              </w:rPr>
            </w:pPr>
            <w:r w:rsidRPr="007659F3">
              <w:rPr>
                <w:snapToGrid w:val="0"/>
                <w:color w:val="000000" w:themeColor="text1"/>
                <w:sz w:val="20"/>
                <w:szCs w:val="20"/>
              </w:rPr>
              <w:t>4,15%</w:t>
            </w:r>
          </w:p>
        </w:tc>
      </w:tr>
    </w:tbl>
    <w:p w14:paraId="3653CD26" w14:textId="77777777" w:rsidR="007659F3" w:rsidRPr="007659F3" w:rsidRDefault="007659F3" w:rsidP="007659F3">
      <w:pPr>
        <w:ind w:right="-2" w:firstLine="709"/>
        <w:jc w:val="both"/>
        <w:rPr>
          <w:snapToGrid w:val="0"/>
          <w:color w:val="000000" w:themeColor="text1"/>
          <w:sz w:val="28"/>
          <w:szCs w:val="28"/>
        </w:rPr>
      </w:pPr>
    </w:p>
    <w:p w14:paraId="47F1FC7A" w14:textId="77777777" w:rsidR="007659F3" w:rsidRPr="007659F3" w:rsidRDefault="007659F3" w:rsidP="007659F3">
      <w:pPr>
        <w:ind w:right="-2" w:firstLine="709"/>
        <w:jc w:val="both"/>
        <w:rPr>
          <w:color w:val="000000" w:themeColor="text1"/>
          <w:sz w:val="28"/>
          <w:szCs w:val="28"/>
        </w:rPr>
      </w:pPr>
      <w:r w:rsidRPr="007659F3">
        <w:rPr>
          <w:color w:val="000000" w:themeColor="text1"/>
          <w:sz w:val="28"/>
          <w:szCs w:val="28"/>
        </w:rPr>
        <w:t xml:space="preserve"> </w:t>
      </w:r>
    </w:p>
    <w:p w14:paraId="296FADB6" w14:textId="77777777" w:rsidR="007659F3" w:rsidRPr="007659F3" w:rsidRDefault="007659F3" w:rsidP="007659F3">
      <w:pPr>
        <w:keepNext/>
        <w:tabs>
          <w:tab w:val="left" w:pos="284"/>
        </w:tabs>
        <w:ind w:left="284" w:right="-2" w:hanging="360"/>
        <w:jc w:val="center"/>
        <w:outlineLvl w:val="0"/>
        <w:rPr>
          <w:rFonts w:cs="Arial"/>
          <w:b/>
          <w:snapToGrid w:val="0"/>
          <w:color w:val="000000" w:themeColor="text1"/>
          <w:kern w:val="32"/>
          <w:sz w:val="28"/>
          <w:szCs w:val="26"/>
          <w:lang w:val="x-none" w:eastAsia="en-US"/>
        </w:rPr>
      </w:pPr>
      <w:bookmarkStart w:id="208" w:name="_Toc118973426"/>
      <w:bookmarkStart w:id="209" w:name="_Toc24891732"/>
      <w:r w:rsidRPr="007659F3">
        <w:rPr>
          <w:rFonts w:cs="Arial"/>
          <w:b/>
          <w:snapToGrid w:val="0"/>
          <w:color w:val="000000" w:themeColor="text1"/>
          <w:kern w:val="32"/>
          <w:sz w:val="28"/>
          <w:szCs w:val="26"/>
          <w:lang w:val="x-none" w:eastAsia="en-US"/>
        </w:rPr>
        <w:t>Расчет расходов на приобретение энергетических ресурсов,</w:t>
      </w:r>
      <w:bookmarkEnd w:id="208"/>
      <w:r w:rsidRPr="007659F3">
        <w:rPr>
          <w:rFonts w:cs="Arial"/>
          <w:b/>
          <w:snapToGrid w:val="0"/>
          <w:color w:val="000000" w:themeColor="text1"/>
          <w:kern w:val="32"/>
          <w:sz w:val="28"/>
          <w:szCs w:val="26"/>
          <w:lang w:val="x-none" w:eastAsia="en-US"/>
        </w:rPr>
        <w:t xml:space="preserve"> </w:t>
      </w:r>
    </w:p>
    <w:p w14:paraId="3C67ED58" w14:textId="77777777" w:rsidR="007659F3" w:rsidRPr="007659F3" w:rsidRDefault="007659F3" w:rsidP="007659F3">
      <w:pPr>
        <w:keepNext/>
        <w:tabs>
          <w:tab w:val="left" w:pos="284"/>
        </w:tabs>
        <w:ind w:right="-2"/>
        <w:jc w:val="center"/>
        <w:outlineLvl w:val="0"/>
        <w:rPr>
          <w:rFonts w:cs="Arial"/>
          <w:b/>
          <w:snapToGrid w:val="0"/>
          <w:color w:val="000000" w:themeColor="text1"/>
          <w:kern w:val="32"/>
          <w:sz w:val="28"/>
          <w:szCs w:val="26"/>
          <w:lang w:val="x-none" w:eastAsia="en-US"/>
        </w:rPr>
      </w:pPr>
      <w:bookmarkStart w:id="210" w:name="_Toc118973427"/>
      <w:r w:rsidRPr="007659F3">
        <w:rPr>
          <w:rFonts w:cs="Arial"/>
          <w:b/>
          <w:snapToGrid w:val="0"/>
          <w:color w:val="000000" w:themeColor="text1"/>
          <w:kern w:val="32"/>
          <w:sz w:val="28"/>
          <w:szCs w:val="26"/>
          <w:lang w:val="x-none" w:eastAsia="en-US"/>
        </w:rPr>
        <w:t>холодной воды</w:t>
      </w:r>
      <w:bookmarkEnd w:id="210"/>
    </w:p>
    <w:p w14:paraId="7A0914B8" w14:textId="77777777" w:rsidR="007659F3" w:rsidRPr="007659F3" w:rsidRDefault="007659F3" w:rsidP="007659F3">
      <w:pPr>
        <w:ind w:right="-2" w:firstLine="709"/>
        <w:rPr>
          <w:snapToGrid w:val="0"/>
          <w:color w:val="000000" w:themeColor="text1"/>
          <w:sz w:val="28"/>
          <w:szCs w:val="28"/>
          <w:lang w:eastAsia="en-US"/>
        </w:rPr>
      </w:pPr>
    </w:p>
    <w:p w14:paraId="496CC92F" w14:textId="77777777" w:rsidR="007659F3" w:rsidRPr="007659F3" w:rsidRDefault="007659F3" w:rsidP="007659F3">
      <w:pPr>
        <w:keepNext/>
        <w:numPr>
          <w:ilvl w:val="1"/>
          <w:numId w:val="0"/>
        </w:numPr>
        <w:spacing w:after="200" w:line="276" w:lineRule="auto"/>
        <w:ind w:right="-2"/>
        <w:contextualSpacing/>
        <w:jc w:val="center"/>
        <w:outlineLvl w:val="2"/>
        <w:rPr>
          <w:rFonts w:eastAsia="Calibri"/>
          <w:b/>
          <w:bCs/>
          <w:color w:val="000000" w:themeColor="text1"/>
          <w:sz w:val="28"/>
          <w:szCs w:val="28"/>
          <w:lang w:eastAsia="en-US"/>
        </w:rPr>
      </w:pPr>
      <w:bookmarkStart w:id="211" w:name="_Toc118973428"/>
      <w:r w:rsidRPr="007659F3">
        <w:rPr>
          <w:rFonts w:eastAsia="Calibri"/>
          <w:b/>
          <w:bCs/>
          <w:color w:val="000000" w:themeColor="text1"/>
          <w:sz w:val="28"/>
          <w:szCs w:val="28"/>
          <w:lang w:eastAsia="en-US"/>
        </w:rPr>
        <w:t>Расходы на топливо</w:t>
      </w:r>
      <w:bookmarkEnd w:id="209"/>
      <w:bookmarkEnd w:id="211"/>
    </w:p>
    <w:p w14:paraId="6D6EF11B" w14:textId="77777777" w:rsidR="007659F3" w:rsidRPr="007659F3" w:rsidRDefault="007659F3" w:rsidP="007659F3">
      <w:pPr>
        <w:tabs>
          <w:tab w:val="left" w:pos="1890"/>
        </w:tabs>
        <w:ind w:right="-2" w:firstLine="709"/>
        <w:jc w:val="both"/>
        <w:rPr>
          <w:snapToGrid w:val="0"/>
          <w:color w:val="000000" w:themeColor="text1"/>
          <w:sz w:val="28"/>
          <w:szCs w:val="28"/>
        </w:rPr>
      </w:pPr>
      <w:r w:rsidRPr="007659F3">
        <w:rPr>
          <w:snapToGrid w:val="0"/>
          <w:color w:val="000000" w:themeColor="text1"/>
          <w:sz w:val="28"/>
          <w:szCs w:val="28"/>
        </w:rPr>
        <w:t xml:space="preserve">По данной статье предприятием заявлены расходы в размере </w:t>
      </w:r>
      <w:r w:rsidRPr="007659F3">
        <w:rPr>
          <w:snapToGrid w:val="0"/>
          <w:color w:val="000000" w:themeColor="text1"/>
          <w:sz w:val="28"/>
          <w:szCs w:val="28"/>
        </w:rPr>
        <w:br/>
        <w:t>441 544 тыс. руб., в том числе стоимость натурального топлива в размере   379 246 тыс. руб., затраты на транспортировку в размере 62 298 тыс. руб.</w:t>
      </w:r>
    </w:p>
    <w:p w14:paraId="54247B43" w14:textId="77777777" w:rsidR="007659F3" w:rsidRPr="007659F3" w:rsidRDefault="007659F3" w:rsidP="007659F3">
      <w:pPr>
        <w:ind w:firstLine="708"/>
        <w:jc w:val="both"/>
        <w:rPr>
          <w:snapToGrid w:val="0"/>
          <w:color w:val="000000" w:themeColor="text1"/>
          <w:sz w:val="28"/>
          <w:szCs w:val="28"/>
        </w:rPr>
      </w:pPr>
      <w:r w:rsidRPr="007659F3">
        <w:rPr>
          <w:snapToGrid w:val="0"/>
          <w:color w:val="000000" w:themeColor="text1"/>
          <w:sz w:val="28"/>
          <w:szCs w:val="28"/>
        </w:rPr>
        <w:t>В соответствии с пунктом 34 Основ ценообразования № 1075, на топливо определяются как сумма произведений следующих величин по каждому источнику тепловой энергии:</w:t>
      </w:r>
    </w:p>
    <w:p w14:paraId="1699AD42" w14:textId="77777777" w:rsidR="007659F3" w:rsidRPr="007659F3" w:rsidRDefault="007659F3" w:rsidP="007659F3">
      <w:pPr>
        <w:ind w:firstLine="708"/>
        <w:jc w:val="both"/>
        <w:rPr>
          <w:snapToGrid w:val="0"/>
          <w:color w:val="000000" w:themeColor="text1"/>
          <w:sz w:val="28"/>
          <w:szCs w:val="28"/>
        </w:rPr>
      </w:pPr>
      <w:r w:rsidRPr="007659F3">
        <w:rPr>
          <w:snapToGrid w:val="0"/>
          <w:color w:val="000000" w:themeColor="text1"/>
          <w:sz w:val="28"/>
          <w:szCs w:val="28"/>
        </w:rPr>
        <w:t>1) удельный расход топлива на производство 1 Гкал тепловой энергии;</w:t>
      </w:r>
    </w:p>
    <w:p w14:paraId="20987061" w14:textId="77777777" w:rsidR="007659F3" w:rsidRPr="007659F3" w:rsidRDefault="007659F3" w:rsidP="007659F3">
      <w:pPr>
        <w:ind w:firstLine="708"/>
        <w:jc w:val="both"/>
        <w:rPr>
          <w:snapToGrid w:val="0"/>
          <w:color w:val="000000" w:themeColor="text1"/>
          <w:sz w:val="28"/>
          <w:szCs w:val="28"/>
        </w:rPr>
      </w:pPr>
      <w:r w:rsidRPr="007659F3">
        <w:rPr>
          <w:snapToGrid w:val="0"/>
          <w:color w:val="000000" w:themeColor="text1"/>
          <w:sz w:val="28"/>
          <w:szCs w:val="28"/>
        </w:rPr>
        <w:t>2) плановая (расчетная) цена на топливо с учетом затрат на его доставку и хранение.</w:t>
      </w:r>
    </w:p>
    <w:p w14:paraId="131C03F2" w14:textId="77777777" w:rsidR="007659F3" w:rsidRPr="007659F3" w:rsidRDefault="007659F3" w:rsidP="007659F3">
      <w:pPr>
        <w:ind w:firstLine="708"/>
        <w:jc w:val="both"/>
        <w:rPr>
          <w:snapToGrid w:val="0"/>
          <w:color w:val="000000" w:themeColor="text1"/>
          <w:sz w:val="28"/>
          <w:szCs w:val="28"/>
        </w:rPr>
      </w:pPr>
      <w:r w:rsidRPr="007659F3">
        <w:rPr>
          <w:snapToGrid w:val="0"/>
          <w:color w:val="000000" w:themeColor="text1"/>
          <w:sz w:val="28"/>
          <w:szCs w:val="28"/>
        </w:rPr>
        <w:lastRenderedPageBreak/>
        <w:t>Норматив удельного расхода условного топлива, принят на основании долгосрочного параметра на 2025 год, отраженного в приложении № 3 дополнительного соглашения № 1 от 17.11.2021 к концессионному соглашению №2/Л-К от 14.11.2019. Норматив удельного расхода условного топлива, по каждому источнику тепловой энергии представлен в таблице 14.</w:t>
      </w:r>
    </w:p>
    <w:p w14:paraId="34D01210" w14:textId="77777777" w:rsidR="007659F3" w:rsidRPr="007659F3" w:rsidRDefault="007659F3" w:rsidP="007659F3">
      <w:pPr>
        <w:ind w:firstLine="708"/>
        <w:jc w:val="right"/>
        <w:rPr>
          <w:snapToGrid w:val="0"/>
          <w:color w:val="000000" w:themeColor="text1"/>
          <w:sz w:val="28"/>
          <w:szCs w:val="28"/>
        </w:rPr>
      </w:pPr>
      <w:r w:rsidRPr="007659F3">
        <w:rPr>
          <w:snapToGrid w:val="0"/>
          <w:color w:val="000000" w:themeColor="text1"/>
          <w:sz w:val="28"/>
          <w:szCs w:val="28"/>
        </w:rPr>
        <w:t>Таблица 14</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6662"/>
        <w:gridCol w:w="2268"/>
      </w:tblGrid>
      <w:tr w:rsidR="007659F3" w:rsidRPr="007659F3" w14:paraId="1743836C" w14:textId="77777777" w:rsidTr="00104FF4">
        <w:trPr>
          <w:trHeight w:val="70"/>
        </w:trPr>
        <w:tc>
          <w:tcPr>
            <w:tcW w:w="846" w:type="dxa"/>
            <w:shd w:val="clear" w:color="auto" w:fill="auto"/>
            <w:noWrap/>
            <w:vAlign w:val="bottom"/>
            <w:hideMark/>
          </w:tcPr>
          <w:p w14:paraId="2D51BDAA" w14:textId="77777777" w:rsidR="007659F3" w:rsidRPr="007659F3" w:rsidRDefault="007659F3" w:rsidP="007659F3">
            <w:pPr>
              <w:rPr>
                <w:color w:val="000000" w:themeColor="text1"/>
              </w:rPr>
            </w:pPr>
            <w:r w:rsidRPr="007659F3">
              <w:rPr>
                <w:color w:val="000000" w:themeColor="text1"/>
              </w:rPr>
              <w:t> </w:t>
            </w:r>
          </w:p>
        </w:tc>
        <w:tc>
          <w:tcPr>
            <w:tcW w:w="6662" w:type="dxa"/>
            <w:shd w:val="clear" w:color="auto" w:fill="auto"/>
            <w:noWrap/>
            <w:vAlign w:val="center"/>
            <w:hideMark/>
          </w:tcPr>
          <w:p w14:paraId="33E5F208" w14:textId="77777777" w:rsidR="007659F3" w:rsidRPr="007659F3" w:rsidRDefault="007659F3" w:rsidP="007659F3">
            <w:pPr>
              <w:jc w:val="center"/>
              <w:rPr>
                <w:bCs/>
                <w:color w:val="000000" w:themeColor="text1"/>
              </w:rPr>
            </w:pPr>
            <w:r w:rsidRPr="007659F3">
              <w:rPr>
                <w:bCs/>
                <w:color w:val="000000" w:themeColor="text1"/>
              </w:rPr>
              <w:t>Котельная</w:t>
            </w:r>
          </w:p>
        </w:tc>
        <w:tc>
          <w:tcPr>
            <w:tcW w:w="2268" w:type="dxa"/>
            <w:shd w:val="clear" w:color="auto" w:fill="auto"/>
            <w:vAlign w:val="center"/>
            <w:hideMark/>
          </w:tcPr>
          <w:p w14:paraId="1782FD7E" w14:textId="77777777" w:rsidR="007659F3" w:rsidRPr="007659F3" w:rsidRDefault="007659F3" w:rsidP="007659F3">
            <w:pPr>
              <w:jc w:val="center"/>
              <w:rPr>
                <w:bCs/>
                <w:color w:val="000000" w:themeColor="text1"/>
              </w:rPr>
            </w:pPr>
            <w:r w:rsidRPr="007659F3">
              <w:rPr>
                <w:bCs/>
                <w:color w:val="000000" w:themeColor="text1"/>
              </w:rPr>
              <w:t>Норматив расхода топлива</w:t>
            </w:r>
          </w:p>
        </w:tc>
      </w:tr>
      <w:tr w:rsidR="007659F3" w:rsidRPr="007659F3" w14:paraId="77942D68" w14:textId="77777777" w:rsidTr="00104FF4">
        <w:trPr>
          <w:trHeight w:val="70"/>
        </w:trPr>
        <w:tc>
          <w:tcPr>
            <w:tcW w:w="846" w:type="dxa"/>
            <w:shd w:val="clear" w:color="auto" w:fill="auto"/>
            <w:noWrap/>
            <w:vAlign w:val="center"/>
            <w:hideMark/>
          </w:tcPr>
          <w:p w14:paraId="14158600" w14:textId="77777777" w:rsidR="007659F3" w:rsidRPr="007659F3" w:rsidRDefault="007659F3" w:rsidP="007659F3">
            <w:pPr>
              <w:jc w:val="center"/>
              <w:rPr>
                <w:color w:val="000000" w:themeColor="text1"/>
              </w:rPr>
            </w:pPr>
            <w:r w:rsidRPr="007659F3">
              <w:rPr>
                <w:color w:val="000000" w:themeColor="text1"/>
              </w:rPr>
              <w:t>1</w:t>
            </w:r>
          </w:p>
        </w:tc>
        <w:tc>
          <w:tcPr>
            <w:tcW w:w="6662" w:type="dxa"/>
            <w:shd w:val="clear" w:color="auto" w:fill="auto"/>
            <w:noWrap/>
            <w:vAlign w:val="center"/>
            <w:hideMark/>
          </w:tcPr>
          <w:p w14:paraId="18C27795" w14:textId="77777777" w:rsidR="007659F3" w:rsidRPr="007659F3" w:rsidRDefault="007659F3" w:rsidP="007659F3">
            <w:pPr>
              <w:rPr>
                <w:color w:val="000000" w:themeColor="text1"/>
              </w:rPr>
            </w:pPr>
            <w:r w:rsidRPr="007659F3">
              <w:rPr>
                <w:color w:val="000000" w:themeColor="text1"/>
              </w:rPr>
              <w:t xml:space="preserve">Котельная Энергетик Северная промзона, 4 </w:t>
            </w:r>
          </w:p>
        </w:tc>
        <w:tc>
          <w:tcPr>
            <w:tcW w:w="2268" w:type="dxa"/>
            <w:shd w:val="clear" w:color="auto" w:fill="auto"/>
            <w:noWrap/>
            <w:vAlign w:val="center"/>
            <w:hideMark/>
          </w:tcPr>
          <w:p w14:paraId="777250D7" w14:textId="77777777" w:rsidR="007659F3" w:rsidRPr="007659F3" w:rsidRDefault="007659F3" w:rsidP="007659F3">
            <w:pPr>
              <w:jc w:val="center"/>
              <w:rPr>
                <w:color w:val="000000" w:themeColor="text1"/>
              </w:rPr>
            </w:pPr>
            <w:r w:rsidRPr="007659F3">
              <w:rPr>
                <w:color w:val="000000" w:themeColor="text1"/>
              </w:rPr>
              <w:t>189,17</w:t>
            </w:r>
          </w:p>
        </w:tc>
      </w:tr>
      <w:tr w:rsidR="007659F3" w:rsidRPr="007659F3" w14:paraId="2593849E" w14:textId="77777777" w:rsidTr="00104FF4">
        <w:trPr>
          <w:trHeight w:val="70"/>
        </w:trPr>
        <w:tc>
          <w:tcPr>
            <w:tcW w:w="846" w:type="dxa"/>
            <w:shd w:val="clear" w:color="auto" w:fill="auto"/>
            <w:noWrap/>
            <w:vAlign w:val="center"/>
            <w:hideMark/>
          </w:tcPr>
          <w:p w14:paraId="0A9EDECD" w14:textId="77777777" w:rsidR="007659F3" w:rsidRPr="007659F3" w:rsidRDefault="007659F3" w:rsidP="007659F3">
            <w:pPr>
              <w:jc w:val="center"/>
              <w:rPr>
                <w:color w:val="000000" w:themeColor="text1"/>
              </w:rPr>
            </w:pPr>
            <w:r w:rsidRPr="007659F3">
              <w:rPr>
                <w:color w:val="000000" w:themeColor="text1"/>
              </w:rPr>
              <w:t>2</w:t>
            </w:r>
          </w:p>
        </w:tc>
        <w:tc>
          <w:tcPr>
            <w:tcW w:w="6662" w:type="dxa"/>
            <w:shd w:val="clear" w:color="auto" w:fill="auto"/>
            <w:noWrap/>
            <w:vAlign w:val="center"/>
            <w:hideMark/>
          </w:tcPr>
          <w:p w14:paraId="0BD6273B" w14:textId="77777777" w:rsidR="007659F3" w:rsidRPr="007659F3" w:rsidRDefault="007659F3" w:rsidP="007659F3">
            <w:pPr>
              <w:rPr>
                <w:color w:val="000000" w:themeColor="text1"/>
              </w:rPr>
            </w:pPr>
            <w:r w:rsidRPr="007659F3">
              <w:rPr>
                <w:color w:val="000000" w:themeColor="text1"/>
              </w:rPr>
              <w:t>Котельная КСК ул. Телефонная, 9</w:t>
            </w:r>
          </w:p>
        </w:tc>
        <w:tc>
          <w:tcPr>
            <w:tcW w:w="2268" w:type="dxa"/>
            <w:shd w:val="clear" w:color="auto" w:fill="auto"/>
            <w:noWrap/>
            <w:vAlign w:val="center"/>
            <w:hideMark/>
          </w:tcPr>
          <w:p w14:paraId="31ABC439" w14:textId="77777777" w:rsidR="007659F3" w:rsidRPr="007659F3" w:rsidRDefault="007659F3" w:rsidP="007659F3">
            <w:pPr>
              <w:jc w:val="center"/>
              <w:rPr>
                <w:color w:val="000000" w:themeColor="text1"/>
              </w:rPr>
            </w:pPr>
            <w:r w:rsidRPr="007659F3">
              <w:rPr>
                <w:color w:val="000000" w:themeColor="text1"/>
              </w:rPr>
              <w:t>190,87</w:t>
            </w:r>
          </w:p>
        </w:tc>
      </w:tr>
      <w:tr w:rsidR="007659F3" w:rsidRPr="007659F3" w14:paraId="449464D8" w14:textId="77777777" w:rsidTr="00104FF4">
        <w:trPr>
          <w:trHeight w:val="330"/>
        </w:trPr>
        <w:tc>
          <w:tcPr>
            <w:tcW w:w="846" w:type="dxa"/>
            <w:shd w:val="clear" w:color="auto" w:fill="auto"/>
            <w:noWrap/>
            <w:vAlign w:val="center"/>
            <w:hideMark/>
          </w:tcPr>
          <w:p w14:paraId="275366EF" w14:textId="77777777" w:rsidR="007659F3" w:rsidRPr="007659F3" w:rsidRDefault="007659F3" w:rsidP="007659F3">
            <w:pPr>
              <w:jc w:val="center"/>
              <w:rPr>
                <w:color w:val="000000" w:themeColor="text1"/>
              </w:rPr>
            </w:pPr>
            <w:r w:rsidRPr="007659F3">
              <w:rPr>
                <w:color w:val="000000" w:themeColor="text1"/>
              </w:rPr>
              <w:t>3</w:t>
            </w:r>
          </w:p>
        </w:tc>
        <w:tc>
          <w:tcPr>
            <w:tcW w:w="6662" w:type="dxa"/>
            <w:shd w:val="clear" w:color="auto" w:fill="auto"/>
            <w:noWrap/>
            <w:vAlign w:val="center"/>
            <w:hideMark/>
          </w:tcPr>
          <w:p w14:paraId="45A0A7E1" w14:textId="77777777" w:rsidR="007659F3" w:rsidRPr="007659F3" w:rsidRDefault="007659F3" w:rsidP="007659F3">
            <w:pPr>
              <w:rPr>
                <w:color w:val="000000" w:themeColor="text1"/>
              </w:rPr>
            </w:pPr>
            <w:r w:rsidRPr="007659F3">
              <w:rPr>
                <w:color w:val="000000" w:themeColor="text1"/>
              </w:rPr>
              <w:t>Котельная Центральная ул. Суворова, 21</w:t>
            </w:r>
          </w:p>
        </w:tc>
        <w:tc>
          <w:tcPr>
            <w:tcW w:w="2268" w:type="dxa"/>
            <w:shd w:val="clear" w:color="auto" w:fill="auto"/>
            <w:noWrap/>
            <w:vAlign w:val="center"/>
            <w:hideMark/>
          </w:tcPr>
          <w:p w14:paraId="3F554066" w14:textId="77777777" w:rsidR="007659F3" w:rsidRPr="007659F3" w:rsidRDefault="007659F3" w:rsidP="007659F3">
            <w:pPr>
              <w:jc w:val="center"/>
              <w:rPr>
                <w:color w:val="000000" w:themeColor="text1"/>
              </w:rPr>
            </w:pPr>
            <w:r w:rsidRPr="007659F3">
              <w:rPr>
                <w:color w:val="000000" w:themeColor="text1"/>
              </w:rPr>
              <w:t>198,67</w:t>
            </w:r>
          </w:p>
        </w:tc>
      </w:tr>
      <w:tr w:rsidR="007659F3" w:rsidRPr="007659F3" w14:paraId="44B90E40" w14:textId="77777777" w:rsidTr="00104FF4">
        <w:trPr>
          <w:trHeight w:val="330"/>
        </w:trPr>
        <w:tc>
          <w:tcPr>
            <w:tcW w:w="846" w:type="dxa"/>
            <w:shd w:val="clear" w:color="auto" w:fill="auto"/>
            <w:noWrap/>
            <w:vAlign w:val="center"/>
            <w:hideMark/>
          </w:tcPr>
          <w:p w14:paraId="0BED7981" w14:textId="77777777" w:rsidR="007659F3" w:rsidRPr="007659F3" w:rsidRDefault="007659F3" w:rsidP="007659F3">
            <w:pPr>
              <w:jc w:val="center"/>
              <w:rPr>
                <w:color w:val="000000" w:themeColor="text1"/>
              </w:rPr>
            </w:pPr>
            <w:r w:rsidRPr="007659F3">
              <w:rPr>
                <w:color w:val="000000" w:themeColor="text1"/>
              </w:rPr>
              <w:t>4</w:t>
            </w:r>
          </w:p>
        </w:tc>
        <w:tc>
          <w:tcPr>
            <w:tcW w:w="6662" w:type="dxa"/>
            <w:shd w:val="clear" w:color="auto" w:fill="auto"/>
            <w:noWrap/>
            <w:vAlign w:val="center"/>
            <w:hideMark/>
          </w:tcPr>
          <w:p w14:paraId="305B04D5" w14:textId="77777777" w:rsidR="007659F3" w:rsidRPr="007659F3" w:rsidRDefault="007659F3" w:rsidP="007659F3">
            <w:pPr>
              <w:rPr>
                <w:color w:val="000000" w:themeColor="text1"/>
              </w:rPr>
            </w:pPr>
            <w:r w:rsidRPr="007659F3">
              <w:rPr>
                <w:color w:val="000000" w:themeColor="text1"/>
              </w:rPr>
              <w:t>Котельная Привокзальная ул. Шишлянникова, 1б</w:t>
            </w:r>
          </w:p>
        </w:tc>
        <w:tc>
          <w:tcPr>
            <w:tcW w:w="2268" w:type="dxa"/>
            <w:shd w:val="clear" w:color="auto" w:fill="auto"/>
            <w:noWrap/>
            <w:vAlign w:val="center"/>
            <w:hideMark/>
          </w:tcPr>
          <w:p w14:paraId="2ED53759" w14:textId="77777777" w:rsidR="007659F3" w:rsidRPr="007659F3" w:rsidRDefault="007659F3" w:rsidP="007659F3">
            <w:pPr>
              <w:jc w:val="center"/>
              <w:rPr>
                <w:color w:val="000000" w:themeColor="text1"/>
              </w:rPr>
            </w:pPr>
            <w:r w:rsidRPr="007659F3">
              <w:rPr>
                <w:color w:val="000000" w:themeColor="text1"/>
              </w:rPr>
              <w:t>203,48</w:t>
            </w:r>
          </w:p>
        </w:tc>
      </w:tr>
      <w:tr w:rsidR="007659F3" w:rsidRPr="007659F3" w14:paraId="58DA8530" w14:textId="77777777" w:rsidTr="00104FF4">
        <w:trPr>
          <w:trHeight w:val="330"/>
        </w:trPr>
        <w:tc>
          <w:tcPr>
            <w:tcW w:w="846" w:type="dxa"/>
            <w:shd w:val="clear" w:color="auto" w:fill="auto"/>
            <w:noWrap/>
            <w:vAlign w:val="center"/>
            <w:hideMark/>
          </w:tcPr>
          <w:p w14:paraId="0A647A94" w14:textId="77777777" w:rsidR="007659F3" w:rsidRPr="007659F3" w:rsidRDefault="007659F3" w:rsidP="007659F3">
            <w:pPr>
              <w:jc w:val="center"/>
              <w:rPr>
                <w:color w:val="000000" w:themeColor="text1"/>
              </w:rPr>
            </w:pPr>
            <w:r w:rsidRPr="007659F3">
              <w:rPr>
                <w:color w:val="000000" w:themeColor="text1"/>
              </w:rPr>
              <w:t>5</w:t>
            </w:r>
          </w:p>
        </w:tc>
        <w:tc>
          <w:tcPr>
            <w:tcW w:w="6662" w:type="dxa"/>
            <w:shd w:val="clear" w:color="auto" w:fill="auto"/>
            <w:noWrap/>
            <w:vAlign w:val="center"/>
            <w:hideMark/>
          </w:tcPr>
          <w:p w14:paraId="4BBF44A0" w14:textId="77777777" w:rsidR="007659F3" w:rsidRPr="007659F3" w:rsidRDefault="007659F3" w:rsidP="007659F3">
            <w:pPr>
              <w:rPr>
                <w:color w:val="000000" w:themeColor="text1"/>
              </w:rPr>
            </w:pPr>
            <w:r w:rsidRPr="007659F3">
              <w:rPr>
                <w:color w:val="000000" w:themeColor="text1"/>
              </w:rPr>
              <w:t>Котельная Шахты 7 ноября пром. площадка</w:t>
            </w:r>
          </w:p>
        </w:tc>
        <w:tc>
          <w:tcPr>
            <w:tcW w:w="2268" w:type="dxa"/>
            <w:shd w:val="clear" w:color="auto" w:fill="auto"/>
            <w:noWrap/>
            <w:vAlign w:val="center"/>
            <w:hideMark/>
          </w:tcPr>
          <w:p w14:paraId="03B88532" w14:textId="77777777" w:rsidR="007659F3" w:rsidRPr="007659F3" w:rsidRDefault="007659F3" w:rsidP="007659F3">
            <w:pPr>
              <w:jc w:val="center"/>
              <w:rPr>
                <w:color w:val="000000" w:themeColor="text1"/>
              </w:rPr>
            </w:pPr>
            <w:r w:rsidRPr="007659F3">
              <w:rPr>
                <w:color w:val="000000" w:themeColor="text1"/>
              </w:rPr>
              <w:t>220,52</w:t>
            </w:r>
          </w:p>
        </w:tc>
      </w:tr>
      <w:tr w:rsidR="007659F3" w:rsidRPr="007659F3" w14:paraId="7D258D22" w14:textId="77777777" w:rsidTr="00104FF4">
        <w:trPr>
          <w:trHeight w:val="330"/>
        </w:trPr>
        <w:tc>
          <w:tcPr>
            <w:tcW w:w="846" w:type="dxa"/>
            <w:shd w:val="clear" w:color="auto" w:fill="auto"/>
            <w:noWrap/>
            <w:vAlign w:val="center"/>
            <w:hideMark/>
          </w:tcPr>
          <w:p w14:paraId="52345ADA" w14:textId="77777777" w:rsidR="007659F3" w:rsidRPr="007659F3" w:rsidRDefault="007659F3" w:rsidP="007659F3">
            <w:pPr>
              <w:jc w:val="center"/>
              <w:rPr>
                <w:color w:val="000000" w:themeColor="text1"/>
              </w:rPr>
            </w:pPr>
            <w:r w:rsidRPr="007659F3">
              <w:rPr>
                <w:color w:val="000000" w:themeColor="text1"/>
              </w:rPr>
              <w:t>6</w:t>
            </w:r>
          </w:p>
        </w:tc>
        <w:tc>
          <w:tcPr>
            <w:tcW w:w="6662" w:type="dxa"/>
            <w:shd w:val="clear" w:color="auto" w:fill="auto"/>
            <w:noWrap/>
            <w:vAlign w:val="center"/>
            <w:hideMark/>
          </w:tcPr>
          <w:p w14:paraId="3D8E43EC" w14:textId="77777777" w:rsidR="007659F3" w:rsidRPr="007659F3" w:rsidRDefault="007659F3" w:rsidP="007659F3">
            <w:pPr>
              <w:rPr>
                <w:color w:val="000000" w:themeColor="text1"/>
              </w:rPr>
            </w:pPr>
            <w:r w:rsidRPr="007659F3">
              <w:rPr>
                <w:color w:val="000000" w:themeColor="text1"/>
              </w:rPr>
              <w:t>Котельная № 5, ул. Лесной городок, 50 (Финская)</w:t>
            </w:r>
          </w:p>
        </w:tc>
        <w:tc>
          <w:tcPr>
            <w:tcW w:w="2268" w:type="dxa"/>
            <w:shd w:val="clear" w:color="auto" w:fill="auto"/>
            <w:noWrap/>
            <w:vAlign w:val="center"/>
            <w:hideMark/>
          </w:tcPr>
          <w:p w14:paraId="15D08FB3" w14:textId="77777777" w:rsidR="007659F3" w:rsidRPr="007659F3" w:rsidRDefault="007659F3" w:rsidP="007659F3">
            <w:pPr>
              <w:jc w:val="center"/>
              <w:rPr>
                <w:color w:val="000000" w:themeColor="text1"/>
              </w:rPr>
            </w:pPr>
            <w:r w:rsidRPr="007659F3">
              <w:rPr>
                <w:color w:val="000000" w:themeColor="text1"/>
              </w:rPr>
              <w:t>238,90</w:t>
            </w:r>
          </w:p>
        </w:tc>
      </w:tr>
      <w:tr w:rsidR="007659F3" w:rsidRPr="007659F3" w14:paraId="310BD2B1" w14:textId="77777777" w:rsidTr="00104FF4">
        <w:trPr>
          <w:trHeight w:val="330"/>
        </w:trPr>
        <w:tc>
          <w:tcPr>
            <w:tcW w:w="846" w:type="dxa"/>
            <w:shd w:val="clear" w:color="auto" w:fill="auto"/>
            <w:noWrap/>
            <w:vAlign w:val="center"/>
            <w:hideMark/>
          </w:tcPr>
          <w:p w14:paraId="24A439A7" w14:textId="77777777" w:rsidR="007659F3" w:rsidRPr="007659F3" w:rsidRDefault="007659F3" w:rsidP="007659F3">
            <w:pPr>
              <w:jc w:val="center"/>
              <w:rPr>
                <w:color w:val="000000" w:themeColor="text1"/>
              </w:rPr>
            </w:pPr>
            <w:r w:rsidRPr="007659F3">
              <w:rPr>
                <w:color w:val="000000" w:themeColor="text1"/>
              </w:rPr>
              <w:t>7</w:t>
            </w:r>
          </w:p>
        </w:tc>
        <w:tc>
          <w:tcPr>
            <w:tcW w:w="6662" w:type="dxa"/>
            <w:shd w:val="clear" w:color="auto" w:fill="auto"/>
            <w:noWrap/>
            <w:vAlign w:val="center"/>
            <w:hideMark/>
          </w:tcPr>
          <w:p w14:paraId="4B448F83" w14:textId="77777777" w:rsidR="007659F3" w:rsidRPr="007659F3" w:rsidRDefault="007659F3" w:rsidP="007659F3">
            <w:pPr>
              <w:rPr>
                <w:color w:val="000000" w:themeColor="text1"/>
              </w:rPr>
            </w:pPr>
            <w:r w:rsidRPr="007659F3">
              <w:rPr>
                <w:color w:val="000000" w:themeColor="text1"/>
              </w:rPr>
              <w:t>Котельная № 26, ул. Кутузова, 6 а (Терморобот)</w:t>
            </w:r>
          </w:p>
        </w:tc>
        <w:tc>
          <w:tcPr>
            <w:tcW w:w="2268" w:type="dxa"/>
            <w:shd w:val="clear" w:color="auto" w:fill="auto"/>
            <w:noWrap/>
            <w:vAlign w:val="center"/>
            <w:hideMark/>
          </w:tcPr>
          <w:p w14:paraId="2042783F" w14:textId="77777777" w:rsidR="007659F3" w:rsidRPr="007659F3" w:rsidRDefault="007659F3" w:rsidP="007659F3">
            <w:pPr>
              <w:jc w:val="center"/>
              <w:rPr>
                <w:color w:val="000000" w:themeColor="text1"/>
              </w:rPr>
            </w:pPr>
            <w:r w:rsidRPr="007659F3">
              <w:rPr>
                <w:color w:val="000000" w:themeColor="text1"/>
              </w:rPr>
              <w:t>219,60</w:t>
            </w:r>
          </w:p>
        </w:tc>
      </w:tr>
      <w:tr w:rsidR="007659F3" w:rsidRPr="007659F3" w14:paraId="0D0D3596" w14:textId="77777777" w:rsidTr="00104FF4">
        <w:trPr>
          <w:trHeight w:val="330"/>
        </w:trPr>
        <w:tc>
          <w:tcPr>
            <w:tcW w:w="846" w:type="dxa"/>
            <w:shd w:val="clear" w:color="auto" w:fill="auto"/>
            <w:noWrap/>
            <w:vAlign w:val="center"/>
            <w:hideMark/>
          </w:tcPr>
          <w:p w14:paraId="2D9EA6EB" w14:textId="77777777" w:rsidR="007659F3" w:rsidRPr="007659F3" w:rsidRDefault="007659F3" w:rsidP="007659F3">
            <w:pPr>
              <w:jc w:val="center"/>
              <w:rPr>
                <w:color w:val="000000" w:themeColor="text1"/>
              </w:rPr>
            </w:pPr>
            <w:r w:rsidRPr="007659F3">
              <w:rPr>
                <w:color w:val="000000" w:themeColor="text1"/>
              </w:rPr>
              <w:t>8</w:t>
            </w:r>
          </w:p>
        </w:tc>
        <w:tc>
          <w:tcPr>
            <w:tcW w:w="6662" w:type="dxa"/>
            <w:shd w:val="clear" w:color="auto" w:fill="auto"/>
            <w:noWrap/>
            <w:vAlign w:val="center"/>
            <w:hideMark/>
          </w:tcPr>
          <w:p w14:paraId="3A765E50" w14:textId="77777777" w:rsidR="007659F3" w:rsidRPr="007659F3" w:rsidRDefault="007659F3" w:rsidP="007659F3">
            <w:pPr>
              <w:rPr>
                <w:color w:val="000000" w:themeColor="text1"/>
              </w:rPr>
            </w:pPr>
            <w:r w:rsidRPr="007659F3">
              <w:rPr>
                <w:color w:val="000000" w:themeColor="text1"/>
              </w:rPr>
              <w:t>Котельная № 40, ул. Рылеева, 39 а (Терморобот)</w:t>
            </w:r>
          </w:p>
        </w:tc>
        <w:tc>
          <w:tcPr>
            <w:tcW w:w="2268" w:type="dxa"/>
            <w:shd w:val="clear" w:color="auto" w:fill="auto"/>
            <w:noWrap/>
            <w:vAlign w:val="center"/>
            <w:hideMark/>
          </w:tcPr>
          <w:p w14:paraId="6A0CEDD7" w14:textId="77777777" w:rsidR="007659F3" w:rsidRPr="007659F3" w:rsidRDefault="007659F3" w:rsidP="007659F3">
            <w:pPr>
              <w:jc w:val="center"/>
              <w:rPr>
                <w:color w:val="000000" w:themeColor="text1"/>
              </w:rPr>
            </w:pPr>
            <w:r w:rsidRPr="007659F3">
              <w:rPr>
                <w:color w:val="000000" w:themeColor="text1"/>
              </w:rPr>
              <w:t>222,05</w:t>
            </w:r>
          </w:p>
        </w:tc>
      </w:tr>
      <w:tr w:rsidR="007659F3" w:rsidRPr="007659F3" w14:paraId="48D332AA" w14:textId="77777777" w:rsidTr="00104FF4">
        <w:trPr>
          <w:trHeight w:val="330"/>
        </w:trPr>
        <w:tc>
          <w:tcPr>
            <w:tcW w:w="846" w:type="dxa"/>
            <w:shd w:val="clear" w:color="auto" w:fill="auto"/>
            <w:noWrap/>
            <w:vAlign w:val="center"/>
            <w:hideMark/>
          </w:tcPr>
          <w:p w14:paraId="4ECD8539" w14:textId="77777777" w:rsidR="007659F3" w:rsidRPr="007659F3" w:rsidRDefault="007659F3" w:rsidP="007659F3">
            <w:pPr>
              <w:jc w:val="center"/>
              <w:rPr>
                <w:color w:val="000000" w:themeColor="text1"/>
              </w:rPr>
            </w:pPr>
            <w:r w:rsidRPr="007659F3">
              <w:rPr>
                <w:color w:val="000000" w:themeColor="text1"/>
              </w:rPr>
              <w:t>9</w:t>
            </w:r>
          </w:p>
        </w:tc>
        <w:tc>
          <w:tcPr>
            <w:tcW w:w="6662" w:type="dxa"/>
            <w:shd w:val="clear" w:color="auto" w:fill="auto"/>
            <w:noWrap/>
            <w:vAlign w:val="center"/>
            <w:hideMark/>
          </w:tcPr>
          <w:p w14:paraId="3D7CAB5B" w14:textId="77777777" w:rsidR="007659F3" w:rsidRPr="007659F3" w:rsidRDefault="007659F3" w:rsidP="007659F3">
            <w:pPr>
              <w:rPr>
                <w:color w:val="000000" w:themeColor="text1"/>
              </w:rPr>
            </w:pPr>
            <w:r w:rsidRPr="007659F3">
              <w:rPr>
                <w:color w:val="000000" w:themeColor="text1"/>
              </w:rPr>
              <w:t>Котельная № 44, ул. Ленина, 44 а (Терморобот)</w:t>
            </w:r>
          </w:p>
        </w:tc>
        <w:tc>
          <w:tcPr>
            <w:tcW w:w="2268" w:type="dxa"/>
            <w:shd w:val="clear" w:color="auto" w:fill="auto"/>
            <w:noWrap/>
            <w:vAlign w:val="center"/>
            <w:hideMark/>
          </w:tcPr>
          <w:p w14:paraId="72C69F1E" w14:textId="77777777" w:rsidR="007659F3" w:rsidRPr="007659F3" w:rsidRDefault="007659F3" w:rsidP="007659F3">
            <w:pPr>
              <w:jc w:val="center"/>
              <w:rPr>
                <w:color w:val="000000" w:themeColor="text1"/>
              </w:rPr>
            </w:pPr>
            <w:r w:rsidRPr="007659F3">
              <w:rPr>
                <w:color w:val="000000" w:themeColor="text1"/>
              </w:rPr>
              <w:t>219,60</w:t>
            </w:r>
          </w:p>
        </w:tc>
      </w:tr>
      <w:tr w:rsidR="007659F3" w:rsidRPr="007659F3" w14:paraId="0284BE1E" w14:textId="77777777" w:rsidTr="00104FF4">
        <w:trPr>
          <w:trHeight w:val="330"/>
        </w:trPr>
        <w:tc>
          <w:tcPr>
            <w:tcW w:w="846" w:type="dxa"/>
            <w:shd w:val="clear" w:color="auto" w:fill="auto"/>
            <w:noWrap/>
            <w:vAlign w:val="center"/>
            <w:hideMark/>
          </w:tcPr>
          <w:p w14:paraId="694B8BD5" w14:textId="77777777" w:rsidR="007659F3" w:rsidRPr="007659F3" w:rsidRDefault="007659F3" w:rsidP="007659F3">
            <w:pPr>
              <w:jc w:val="center"/>
              <w:rPr>
                <w:color w:val="000000" w:themeColor="text1"/>
              </w:rPr>
            </w:pPr>
            <w:r w:rsidRPr="007659F3">
              <w:rPr>
                <w:color w:val="000000" w:themeColor="text1"/>
              </w:rPr>
              <w:t>10</w:t>
            </w:r>
          </w:p>
        </w:tc>
        <w:tc>
          <w:tcPr>
            <w:tcW w:w="6662" w:type="dxa"/>
            <w:shd w:val="clear" w:color="auto" w:fill="auto"/>
            <w:noWrap/>
            <w:vAlign w:val="center"/>
            <w:hideMark/>
          </w:tcPr>
          <w:p w14:paraId="12404FAF" w14:textId="77777777" w:rsidR="007659F3" w:rsidRPr="007659F3" w:rsidRDefault="007659F3" w:rsidP="007659F3">
            <w:pPr>
              <w:rPr>
                <w:color w:val="000000" w:themeColor="text1"/>
              </w:rPr>
            </w:pPr>
            <w:r w:rsidRPr="007659F3">
              <w:rPr>
                <w:color w:val="000000" w:themeColor="text1"/>
              </w:rPr>
              <w:t>Котельная Терморобот ул. Аккумуляторная, 7 (Терморобот)</w:t>
            </w:r>
          </w:p>
        </w:tc>
        <w:tc>
          <w:tcPr>
            <w:tcW w:w="2268" w:type="dxa"/>
            <w:shd w:val="clear" w:color="auto" w:fill="auto"/>
            <w:noWrap/>
            <w:vAlign w:val="center"/>
            <w:hideMark/>
          </w:tcPr>
          <w:p w14:paraId="483DB63B" w14:textId="77777777" w:rsidR="007659F3" w:rsidRPr="007659F3" w:rsidRDefault="007659F3" w:rsidP="007659F3">
            <w:pPr>
              <w:jc w:val="center"/>
              <w:rPr>
                <w:color w:val="000000" w:themeColor="text1"/>
              </w:rPr>
            </w:pPr>
            <w:r w:rsidRPr="007659F3">
              <w:rPr>
                <w:color w:val="000000" w:themeColor="text1"/>
              </w:rPr>
              <w:t>219,60</w:t>
            </w:r>
          </w:p>
        </w:tc>
      </w:tr>
      <w:tr w:rsidR="007659F3" w:rsidRPr="007659F3" w14:paraId="4F7881A5" w14:textId="77777777" w:rsidTr="00104FF4">
        <w:trPr>
          <w:trHeight w:val="330"/>
        </w:trPr>
        <w:tc>
          <w:tcPr>
            <w:tcW w:w="846" w:type="dxa"/>
            <w:shd w:val="clear" w:color="auto" w:fill="auto"/>
            <w:noWrap/>
            <w:vAlign w:val="center"/>
            <w:hideMark/>
          </w:tcPr>
          <w:p w14:paraId="397E3FB8" w14:textId="77777777" w:rsidR="007659F3" w:rsidRPr="007659F3" w:rsidRDefault="007659F3" w:rsidP="007659F3">
            <w:pPr>
              <w:jc w:val="center"/>
              <w:rPr>
                <w:color w:val="000000" w:themeColor="text1"/>
              </w:rPr>
            </w:pPr>
            <w:r w:rsidRPr="007659F3">
              <w:rPr>
                <w:color w:val="000000" w:themeColor="text1"/>
              </w:rPr>
              <w:t>11</w:t>
            </w:r>
          </w:p>
        </w:tc>
        <w:tc>
          <w:tcPr>
            <w:tcW w:w="6662" w:type="dxa"/>
            <w:shd w:val="clear" w:color="auto" w:fill="auto"/>
            <w:noWrap/>
            <w:vAlign w:val="center"/>
            <w:hideMark/>
          </w:tcPr>
          <w:p w14:paraId="3B5F3FE0" w14:textId="77777777" w:rsidR="007659F3" w:rsidRPr="007659F3" w:rsidRDefault="007659F3" w:rsidP="007659F3">
            <w:pPr>
              <w:rPr>
                <w:color w:val="000000" w:themeColor="text1"/>
              </w:rPr>
            </w:pPr>
            <w:r w:rsidRPr="007659F3">
              <w:rPr>
                <w:color w:val="000000" w:themeColor="text1"/>
              </w:rPr>
              <w:t>Котельная ОСВ ул. Широкая,41 (Терморобот)</w:t>
            </w:r>
          </w:p>
        </w:tc>
        <w:tc>
          <w:tcPr>
            <w:tcW w:w="2268" w:type="dxa"/>
            <w:shd w:val="clear" w:color="auto" w:fill="auto"/>
            <w:noWrap/>
            <w:vAlign w:val="center"/>
            <w:hideMark/>
          </w:tcPr>
          <w:p w14:paraId="50225089" w14:textId="77777777" w:rsidR="007659F3" w:rsidRPr="007659F3" w:rsidRDefault="007659F3" w:rsidP="007659F3">
            <w:pPr>
              <w:jc w:val="center"/>
              <w:rPr>
                <w:color w:val="000000" w:themeColor="text1"/>
              </w:rPr>
            </w:pPr>
            <w:r w:rsidRPr="007659F3">
              <w:rPr>
                <w:color w:val="000000" w:themeColor="text1"/>
              </w:rPr>
              <w:t>219,60</w:t>
            </w:r>
          </w:p>
        </w:tc>
      </w:tr>
      <w:tr w:rsidR="007659F3" w:rsidRPr="007659F3" w14:paraId="2352DC06" w14:textId="77777777" w:rsidTr="00104FF4">
        <w:trPr>
          <w:trHeight w:val="330"/>
        </w:trPr>
        <w:tc>
          <w:tcPr>
            <w:tcW w:w="846" w:type="dxa"/>
            <w:shd w:val="clear" w:color="auto" w:fill="auto"/>
            <w:noWrap/>
            <w:vAlign w:val="center"/>
            <w:hideMark/>
          </w:tcPr>
          <w:p w14:paraId="5D1263AB" w14:textId="77777777" w:rsidR="007659F3" w:rsidRPr="007659F3" w:rsidRDefault="007659F3" w:rsidP="007659F3">
            <w:pPr>
              <w:jc w:val="center"/>
              <w:rPr>
                <w:color w:val="000000" w:themeColor="text1"/>
              </w:rPr>
            </w:pPr>
            <w:r w:rsidRPr="007659F3">
              <w:rPr>
                <w:color w:val="000000" w:themeColor="text1"/>
              </w:rPr>
              <w:t>12</w:t>
            </w:r>
          </w:p>
        </w:tc>
        <w:tc>
          <w:tcPr>
            <w:tcW w:w="6662" w:type="dxa"/>
            <w:shd w:val="clear" w:color="auto" w:fill="auto"/>
            <w:noWrap/>
            <w:vAlign w:val="center"/>
            <w:hideMark/>
          </w:tcPr>
          <w:p w14:paraId="258670F6" w14:textId="77777777" w:rsidR="007659F3" w:rsidRPr="007659F3" w:rsidRDefault="007659F3" w:rsidP="007659F3">
            <w:pPr>
              <w:rPr>
                <w:color w:val="000000" w:themeColor="text1"/>
              </w:rPr>
            </w:pPr>
            <w:r w:rsidRPr="007659F3">
              <w:rPr>
                <w:color w:val="000000" w:themeColor="text1"/>
              </w:rPr>
              <w:t>Котельная НФС пос. Демьяновка пер. Новый,18 (Терморобот)</w:t>
            </w:r>
          </w:p>
        </w:tc>
        <w:tc>
          <w:tcPr>
            <w:tcW w:w="2268" w:type="dxa"/>
            <w:shd w:val="clear" w:color="auto" w:fill="auto"/>
            <w:noWrap/>
            <w:vAlign w:val="center"/>
            <w:hideMark/>
          </w:tcPr>
          <w:p w14:paraId="31A85F0A" w14:textId="77777777" w:rsidR="007659F3" w:rsidRPr="007659F3" w:rsidRDefault="007659F3" w:rsidP="007659F3">
            <w:pPr>
              <w:jc w:val="center"/>
              <w:rPr>
                <w:color w:val="000000" w:themeColor="text1"/>
              </w:rPr>
            </w:pPr>
            <w:r w:rsidRPr="007659F3">
              <w:rPr>
                <w:color w:val="000000" w:themeColor="text1"/>
              </w:rPr>
              <w:t>219,60</w:t>
            </w:r>
          </w:p>
        </w:tc>
      </w:tr>
    </w:tbl>
    <w:p w14:paraId="3CCFA068" w14:textId="77777777" w:rsidR="007659F3" w:rsidRPr="007659F3" w:rsidRDefault="007659F3" w:rsidP="007659F3">
      <w:pPr>
        <w:ind w:firstLine="708"/>
        <w:jc w:val="both"/>
        <w:rPr>
          <w:snapToGrid w:val="0"/>
          <w:color w:val="000000" w:themeColor="text1"/>
          <w:sz w:val="28"/>
          <w:szCs w:val="28"/>
        </w:rPr>
      </w:pPr>
    </w:p>
    <w:p w14:paraId="0449818A" w14:textId="77777777" w:rsidR="007659F3" w:rsidRPr="007659F3" w:rsidRDefault="007659F3" w:rsidP="007659F3">
      <w:pPr>
        <w:ind w:firstLine="708"/>
        <w:jc w:val="both"/>
        <w:rPr>
          <w:snapToGrid w:val="0"/>
          <w:color w:val="000000" w:themeColor="text1"/>
          <w:sz w:val="28"/>
          <w:szCs w:val="28"/>
        </w:rPr>
      </w:pPr>
      <w:r w:rsidRPr="007659F3">
        <w:rPr>
          <w:snapToGrid w:val="0"/>
          <w:color w:val="000000" w:themeColor="text1"/>
          <w:sz w:val="28"/>
          <w:szCs w:val="28"/>
        </w:rPr>
        <w:t>На котельных «Энергетик» и «КСК» установлены паровые пылеугольные котлы с камерными топками, в качестве источника топлива используется пылеугольная смесь с использованием мазута. Мазут используется в качестве дополнительного топлива для розжига и подсветки пылеугольного факела. Подсветка пылеугольного факела осуществляется в топке котла, соответственно сжигаемый мазут также является топливом для выработки тепловой энергии. Удельное потребление мазута принимается равным удельному потреблению топлива на соответствующей котельной.</w:t>
      </w:r>
    </w:p>
    <w:p w14:paraId="12FB30C0" w14:textId="77777777" w:rsidR="007659F3" w:rsidRPr="007659F3" w:rsidRDefault="007659F3" w:rsidP="007659F3">
      <w:pPr>
        <w:ind w:firstLine="708"/>
        <w:jc w:val="both"/>
        <w:rPr>
          <w:snapToGrid w:val="0"/>
          <w:color w:val="000000" w:themeColor="text1"/>
          <w:sz w:val="28"/>
          <w:szCs w:val="28"/>
        </w:rPr>
      </w:pPr>
      <w:r w:rsidRPr="007659F3">
        <w:rPr>
          <w:snapToGrid w:val="0"/>
          <w:color w:val="000000" w:themeColor="text1"/>
          <w:sz w:val="28"/>
          <w:szCs w:val="28"/>
        </w:rPr>
        <w:t xml:space="preserve">Объем натурального топлива угля рассчитан исходя из удельного расхода топлива на производство 1 Гкал по котельным, планового отпуска тепловой энергии с коллекторов котельных, и калорийности по маркам угля, используемого на котельных в качестве основного топлива. </w:t>
      </w:r>
    </w:p>
    <w:p w14:paraId="4989F045" w14:textId="77777777" w:rsidR="007659F3" w:rsidRPr="007659F3" w:rsidRDefault="007659F3" w:rsidP="007659F3">
      <w:pPr>
        <w:ind w:firstLine="708"/>
        <w:jc w:val="both"/>
        <w:rPr>
          <w:snapToGrid w:val="0"/>
          <w:color w:val="000000" w:themeColor="text1"/>
          <w:sz w:val="28"/>
          <w:szCs w:val="28"/>
        </w:rPr>
      </w:pPr>
      <w:r w:rsidRPr="007659F3">
        <w:rPr>
          <w:snapToGrid w:val="0"/>
          <w:color w:val="000000" w:themeColor="text1"/>
          <w:sz w:val="28"/>
          <w:szCs w:val="28"/>
        </w:rPr>
        <w:t xml:space="preserve">В виду отсутствия, в представленном пакете документов, сертификатов качества по поставщикам, экспертом направлен запрос в </w:t>
      </w:r>
      <w:r w:rsidRPr="007659F3">
        <w:rPr>
          <w:snapToGrid w:val="0"/>
          <w:color w:val="000000" w:themeColor="text1"/>
          <w:sz w:val="28"/>
          <w:szCs w:val="28"/>
        </w:rPr>
        <w:br/>
        <w:t xml:space="preserve">ОАО «СКЭК» с целью предоставить сертификаты качества на приобретаемый уголь по поставщикам в соответствии с условиями договоров (исх. № М-2-34/4431-02 от 19.11.2024). В ответ на запрос ОАО «СКЭК» (исх. 2024/000594/3исх от 03.12.2024, вх. № 8168 от 03.12.2024) представил сертификаты качества от независимой лаборатории ООО «Э-Визор» по маркам угля «Др» и «ДО». Экспертом отмечается, что проведение экспертизы качества приобретаемых углей, в независимой лаборатории, не является подтверждением качества поставляемой угольной продукции и может использоваться предприятием для ведения претензионной работы с поставщиками угля. Экспертом при определении </w:t>
      </w:r>
      <w:r w:rsidRPr="007659F3">
        <w:rPr>
          <w:snapToGrid w:val="0"/>
          <w:color w:val="000000" w:themeColor="text1"/>
          <w:sz w:val="28"/>
          <w:szCs w:val="28"/>
        </w:rPr>
        <w:lastRenderedPageBreak/>
        <w:t>низшей теплоты сгорания угля использовались сертификаты качества от поставщиков угольной продукции по другим предприятиям, приобретающих уголь от тех же поставщиков.</w:t>
      </w:r>
    </w:p>
    <w:p w14:paraId="4BD35B96" w14:textId="77777777" w:rsidR="007659F3" w:rsidRPr="007659F3" w:rsidRDefault="007659F3" w:rsidP="007659F3">
      <w:pPr>
        <w:ind w:firstLine="708"/>
        <w:jc w:val="both"/>
        <w:rPr>
          <w:snapToGrid w:val="0"/>
          <w:color w:val="000000" w:themeColor="text1"/>
          <w:sz w:val="28"/>
          <w:szCs w:val="28"/>
        </w:rPr>
      </w:pPr>
      <w:r w:rsidRPr="007659F3">
        <w:rPr>
          <w:snapToGrid w:val="0"/>
          <w:color w:val="000000" w:themeColor="text1"/>
          <w:sz w:val="28"/>
          <w:szCs w:val="28"/>
        </w:rPr>
        <w:t>Расчет необходимого нормативного количества угля в 2025 году представлен в таблице 15.</w:t>
      </w:r>
    </w:p>
    <w:p w14:paraId="066D5F24" w14:textId="77777777" w:rsidR="007659F3" w:rsidRPr="007659F3" w:rsidRDefault="007659F3" w:rsidP="007659F3">
      <w:pPr>
        <w:ind w:firstLine="708"/>
        <w:jc w:val="right"/>
        <w:rPr>
          <w:snapToGrid w:val="0"/>
          <w:color w:val="000000" w:themeColor="text1"/>
          <w:sz w:val="28"/>
          <w:szCs w:val="28"/>
        </w:rPr>
      </w:pPr>
      <w:r w:rsidRPr="007659F3">
        <w:rPr>
          <w:snapToGrid w:val="0"/>
          <w:color w:val="000000" w:themeColor="text1"/>
          <w:sz w:val="28"/>
          <w:szCs w:val="28"/>
        </w:rPr>
        <w:t>Таблица 15</w:t>
      </w: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
        <w:gridCol w:w="2264"/>
        <w:gridCol w:w="949"/>
        <w:gridCol w:w="965"/>
        <w:gridCol w:w="830"/>
        <w:gridCol w:w="799"/>
        <w:gridCol w:w="662"/>
        <w:gridCol w:w="878"/>
        <w:gridCol w:w="921"/>
        <w:gridCol w:w="1078"/>
      </w:tblGrid>
      <w:tr w:rsidR="007659F3" w:rsidRPr="007659F3" w14:paraId="53295392" w14:textId="77777777" w:rsidTr="00104FF4">
        <w:trPr>
          <w:trHeight w:val="420"/>
        </w:trPr>
        <w:tc>
          <w:tcPr>
            <w:tcW w:w="485" w:type="dxa"/>
            <w:vMerge w:val="restart"/>
            <w:shd w:val="clear" w:color="auto" w:fill="auto"/>
            <w:noWrap/>
            <w:vAlign w:val="center"/>
            <w:hideMark/>
          </w:tcPr>
          <w:p w14:paraId="2CE78CCB" w14:textId="77777777" w:rsidR="007659F3" w:rsidRPr="007659F3" w:rsidRDefault="007659F3" w:rsidP="007659F3">
            <w:pPr>
              <w:ind w:left="-113" w:right="-153"/>
              <w:rPr>
                <w:color w:val="000000" w:themeColor="text1"/>
                <w:sz w:val="16"/>
                <w:szCs w:val="16"/>
              </w:rPr>
            </w:pPr>
            <w:r w:rsidRPr="007659F3">
              <w:rPr>
                <w:color w:val="000000" w:themeColor="text1"/>
                <w:sz w:val="16"/>
                <w:szCs w:val="16"/>
              </w:rPr>
              <w:t>№ пп</w:t>
            </w:r>
          </w:p>
        </w:tc>
        <w:tc>
          <w:tcPr>
            <w:tcW w:w="2264" w:type="dxa"/>
            <w:shd w:val="clear" w:color="auto" w:fill="auto"/>
            <w:noWrap/>
            <w:vAlign w:val="center"/>
            <w:hideMark/>
          </w:tcPr>
          <w:p w14:paraId="4A1121BC" w14:textId="77777777" w:rsidR="007659F3" w:rsidRPr="007659F3" w:rsidRDefault="007659F3" w:rsidP="007659F3">
            <w:pPr>
              <w:ind w:left="-113" w:right="-85"/>
              <w:jc w:val="center"/>
              <w:rPr>
                <w:bCs/>
                <w:color w:val="000000" w:themeColor="text1"/>
                <w:sz w:val="16"/>
                <w:szCs w:val="16"/>
              </w:rPr>
            </w:pPr>
            <w:r w:rsidRPr="007659F3">
              <w:rPr>
                <w:bCs/>
                <w:color w:val="000000" w:themeColor="text1"/>
                <w:sz w:val="16"/>
                <w:szCs w:val="16"/>
              </w:rPr>
              <w:t>2025 год</w:t>
            </w:r>
          </w:p>
        </w:tc>
        <w:tc>
          <w:tcPr>
            <w:tcW w:w="948" w:type="dxa"/>
            <w:shd w:val="clear" w:color="auto" w:fill="auto"/>
            <w:vAlign w:val="center"/>
            <w:hideMark/>
          </w:tcPr>
          <w:p w14:paraId="0E4808E9" w14:textId="77777777" w:rsidR="007659F3" w:rsidRPr="007659F3" w:rsidRDefault="007659F3" w:rsidP="007659F3">
            <w:pPr>
              <w:ind w:left="-113" w:right="-85"/>
              <w:jc w:val="center"/>
              <w:rPr>
                <w:bCs/>
                <w:color w:val="000000" w:themeColor="text1"/>
                <w:sz w:val="16"/>
                <w:szCs w:val="16"/>
              </w:rPr>
            </w:pPr>
            <w:r w:rsidRPr="007659F3">
              <w:rPr>
                <w:bCs/>
                <w:color w:val="000000" w:themeColor="text1"/>
                <w:sz w:val="16"/>
                <w:szCs w:val="16"/>
              </w:rPr>
              <w:t>Марка топлива</w:t>
            </w:r>
          </w:p>
        </w:tc>
        <w:tc>
          <w:tcPr>
            <w:tcW w:w="965" w:type="dxa"/>
            <w:shd w:val="clear" w:color="auto" w:fill="auto"/>
            <w:vAlign w:val="center"/>
            <w:hideMark/>
          </w:tcPr>
          <w:p w14:paraId="7C8A7D6D" w14:textId="77777777" w:rsidR="007659F3" w:rsidRPr="007659F3" w:rsidRDefault="007659F3" w:rsidP="007659F3">
            <w:pPr>
              <w:ind w:left="-113" w:right="-85"/>
              <w:jc w:val="center"/>
              <w:rPr>
                <w:bCs/>
                <w:color w:val="000000" w:themeColor="text1"/>
                <w:sz w:val="16"/>
                <w:szCs w:val="16"/>
              </w:rPr>
            </w:pPr>
            <w:r w:rsidRPr="007659F3">
              <w:rPr>
                <w:bCs/>
                <w:color w:val="000000" w:themeColor="text1"/>
                <w:sz w:val="16"/>
                <w:szCs w:val="16"/>
              </w:rPr>
              <w:t>Норматив расхода топлива, тут/Гкал</w:t>
            </w:r>
          </w:p>
        </w:tc>
        <w:tc>
          <w:tcPr>
            <w:tcW w:w="830" w:type="dxa"/>
            <w:shd w:val="clear" w:color="auto" w:fill="auto"/>
            <w:vAlign w:val="center"/>
            <w:hideMark/>
          </w:tcPr>
          <w:p w14:paraId="67FAB3EF" w14:textId="77777777" w:rsidR="007659F3" w:rsidRPr="007659F3" w:rsidRDefault="007659F3" w:rsidP="007659F3">
            <w:pPr>
              <w:ind w:left="-113" w:right="-85"/>
              <w:jc w:val="center"/>
              <w:rPr>
                <w:bCs/>
                <w:color w:val="000000" w:themeColor="text1"/>
                <w:sz w:val="16"/>
                <w:szCs w:val="16"/>
              </w:rPr>
            </w:pPr>
            <w:r w:rsidRPr="007659F3">
              <w:rPr>
                <w:bCs/>
                <w:color w:val="000000" w:themeColor="text1"/>
                <w:sz w:val="16"/>
                <w:szCs w:val="16"/>
              </w:rPr>
              <w:t>Полезный отпуск, Гкал</w:t>
            </w:r>
          </w:p>
        </w:tc>
        <w:tc>
          <w:tcPr>
            <w:tcW w:w="799" w:type="dxa"/>
            <w:shd w:val="clear" w:color="auto" w:fill="auto"/>
            <w:vAlign w:val="center"/>
            <w:hideMark/>
          </w:tcPr>
          <w:p w14:paraId="17D5C30D" w14:textId="77777777" w:rsidR="007659F3" w:rsidRPr="007659F3" w:rsidRDefault="007659F3" w:rsidP="007659F3">
            <w:pPr>
              <w:ind w:left="-113" w:right="-85"/>
              <w:jc w:val="center"/>
              <w:rPr>
                <w:bCs/>
                <w:color w:val="000000" w:themeColor="text1"/>
                <w:sz w:val="16"/>
                <w:szCs w:val="16"/>
              </w:rPr>
            </w:pPr>
            <w:r w:rsidRPr="007659F3">
              <w:rPr>
                <w:bCs/>
                <w:color w:val="000000" w:themeColor="text1"/>
                <w:sz w:val="16"/>
                <w:szCs w:val="16"/>
              </w:rPr>
              <w:t>Потери в тепловых сетях, Гкал</w:t>
            </w:r>
          </w:p>
        </w:tc>
        <w:tc>
          <w:tcPr>
            <w:tcW w:w="662" w:type="dxa"/>
            <w:shd w:val="clear" w:color="auto" w:fill="auto"/>
            <w:vAlign w:val="center"/>
            <w:hideMark/>
          </w:tcPr>
          <w:p w14:paraId="7EA87A6C" w14:textId="77777777" w:rsidR="007659F3" w:rsidRPr="007659F3" w:rsidRDefault="007659F3" w:rsidP="007659F3">
            <w:pPr>
              <w:ind w:left="-113" w:right="-85"/>
              <w:jc w:val="center"/>
              <w:rPr>
                <w:bCs/>
                <w:color w:val="000000" w:themeColor="text1"/>
                <w:sz w:val="16"/>
                <w:szCs w:val="16"/>
              </w:rPr>
            </w:pPr>
            <w:r w:rsidRPr="007659F3">
              <w:rPr>
                <w:bCs/>
                <w:color w:val="000000" w:themeColor="text1"/>
                <w:sz w:val="16"/>
                <w:szCs w:val="16"/>
              </w:rPr>
              <w:t xml:space="preserve">Отпуск ТЭ в сеть, Гкал </w:t>
            </w:r>
          </w:p>
        </w:tc>
        <w:tc>
          <w:tcPr>
            <w:tcW w:w="859" w:type="dxa"/>
            <w:shd w:val="clear" w:color="auto" w:fill="auto"/>
            <w:vAlign w:val="center"/>
            <w:hideMark/>
          </w:tcPr>
          <w:p w14:paraId="206D83FD" w14:textId="77777777" w:rsidR="007659F3" w:rsidRPr="007659F3" w:rsidRDefault="007659F3" w:rsidP="007659F3">
            <w:pPr>
              <w:ind w:left="-113" w:right="-85"/>
              <w:jc w:val="center"/>
              <w:rPr>
                <w:bCs/>
                <w:color w:val="000000" w:themeColor="text1"/>
                <w:sz w:val="16"/>
                <w:szCs w:val="16"/>
              </w:rPr>
            </w:pPr>
            <w:r w:rsidRPr="007659F3">
              <w:rPr>
                <w:bCs/>
                <w:color w:val="000000" w:themeColor="text1"/>
                <w:sz w:val="16"/>
                <w:szCs w:val="16"/>
              </w:rPr>
              <w:t>Расход условного топлива, тут</w:t>
            </w:r>
          </w:p>
        </w:tc>
        <w:tc>
          <w:tcPr>
            <w:tcW w:w="921" w:type="dxa"/>
            <w:shd w:val="clear" w:color="auto" w:fill="auto"/>
            <w:vAlign w:val="center"/>
            <w:hideMark/>
          </w:tcPr>
          <w:p w14:paraId="246D330A" w14:textId="77777777" w:rsidR="007659F3" w:rsidRPr="007659F3" w:rsidRDefault="007659F3" w:rsidP="007659F3">
            <w:pPr>
              <w:ind w:left="-113" w:right="-85"/>
              <w:jc w:val="center"/>
              <w:rPr>
                <w:bCs/>
                <w:color w:val="000000" w:themeColor="text1"/>
                <w:sz w:val="16"/>
                <w:szCs w:val="16"/>
              </w:rPr>
            </w:pPr>
            <w:r w:rsidRPr="007659F3">
              <w:rPr>
                <w:bCs/>
                <w:color w:val="000000" w:themeColor="text1"/>
                <w:sz w:val="16"/>
                <w:szCs w:val="16"/>
              </w:rPr>
              <w:t>Тепловой эквивалент</w:t>
            </w:r>
          </w:p>
        </w:tc>
        <w:tc>
          <w:tcPr>
            <w:tcW w:w="1078" w:type="dxa"/>
            <w:shd w:val="clear" w:color="auto" w:fill="auto"/>
            <w:vAlign w:val="center"/>
            <w:hideMark/>
          </w:tcPr>
          <w:p w14:paraId="0C4BCDF8" w14:textId="77777777" w:rsidR="007659F3" w:rsidRPr="007659F3" w:rsidRDefault="007659F3" w:rsidP="007659F3">
            <w:pPr>
              <w:ind w:left="-113" w:right="-85"/>
              <w:jc w:val="center"/>
              <w:rPr>
                <w:bCs/>
                <w:color w:val="000000" w:themeColor="text1"/>
                <w:sz w:val="16"/>
                <w:szCs w:val="16"/>
              </w:rPr>
            </w:pPr>
            <w:r w:rsidRPr="007659F3">
              <w:rPr>
                <w:bCs/>
                <w:color w:val="000000" w:themeColor="text1"/>
                <w:sz w:val="16"/>
                <w:szCs w:val="16"/>
              </w:rPr>
              <w:t xml:space="preserve">Расход натурального топлива, тнт  </w:t>
            </w:r>
          </w:p>
        </w:tc>
      </w:tr>
      <w:tr w:rsidR="007659F3" w:rsidRPr="007659F3" w14:paraId="77068DC2" w14:textId="77777777" w:rsidTr="00104FF4">
        <w:trPr>
          <w:trHeight w:val="208"/>
        </w:trPr>
        <w:tc>
          <w:tcPr>
            <w:tcW w:w="485" w:type="dxa"/>
            <w:vMerge/>
            <w:shd w:val="clear" w:color="auto" w:fill="auto"/>
            <w:noWrap/>
            <w:vAlign w:val="bottom"/>
          </w:tcPr>
          <w:p w14:paraId="7377F5E2" w14:textId="77777777" w:rsidR="007659F3" w:rsidRPr="007659F3" w:rsidRDefault="007659F3" w:rsidP="007659F3">
            <w:pPr>
              <w:ind w:left="-113" w:right="-153"/>
              <w:rPr>
                <w:color w:val="000000" w:themeColor="text1"/>
                <w:sz w:val="16"/>
                <w:szCs w:val="16"/>
              </w:rPr>
            </w:pPr>
          </w:p>
        </w:tc>
        <w:tc>
          <w:tcPr>
            <w:tcW w:w="2264" w:type="dxa"/>
            <w:shd w:val="clear" w:color="auto" w:fill="auto"/>
            <w:noWrap/>
            <w:vAlign w:val="center"/>
          </w:tcPr>
          <w:p w14:paraId="5C20C3E1" w14:textId="77777777" w:rsidR="007659F3" w:rsidRPr="007659F3" w:rsidRDefault="007659F3" w:rsidP="007659F3">
            <w:pPr>
              <w:ind w:left="-113" w:right="-85"/>
              <w:jc w:val="center"/>
              <w:rPr>
                <w:bCs/>
                <w:color w:val="000000" w:themeColor="text1"/>
                <w:sz w:val="16"/>
                <w:szCs w:val="16"/>
              </w:rPr>
            </w:pPr>
            <w:r w:rsidRPr="007659F3">
              <w:rPr>
                <w:bCs/>
                <w:color w:val="000000" w:themeColor="text1"/>
                <w:sz w:val="16"/>
                <w:szCs w:val="16"/>
              </w:rPr>
              <w:t>1</w:t>
            </w:r>
          </w:p>
        </w:tc>
        <w:tc>
          <w:tcPr>
            <w:tcW w:w="948" w:type="dxa"/>
            <w:shd w:val="clear" w:color="auto" w:fill="auto"/>
            <w:vAlign w:val="center"/>
          </w:tcPr>
          <w:p w14:paraId="7007746A" w14:textId="77777777" w:rsidR="007659F3" w:rsidRPr="007659F3" w:rsidRDefault="007659F3" w:rsidP="007659F3">
            <w:pPr>
              <w:ind w:left="-113" w:right="-85"/>
              <w:jc w:val="center"/>
              <w:rPr>
                <w:bCs/>
                <w:color w:val="000000" w:themeColor="text1"/>
                <w:sz w:val="16"/>
                <w:szCs w:val="16"/>
              </w:rPr>
            </w:pPr>
            <w:r w:rsidRPr="007659F3">
              <w:rPr>
                <w:bCs/>
                <w:color w:val="000000" w:themeColor="text1"/>
                <w:sz w:val="16"/>
                <w:szCs w:val="16"/>
              </w:rPr>
              <w:t>2</w:t>
            </w:r>
          </w:p>
        </w:tc>
        <w:tc>
          <w:tcPr>
            <w:tcW w:w="965" w:type="dxa"/>
            <w:shd w:val="clear" w:color="auto" w:fill="auto"/>
            <w:vAlign w:val="center"/>
          </w:tcPr>
          <w:p w14:paraId="6909F300" w14:textId="77777777" w:rsidR="007659F3" w:rsidRPr="007659F3" w:rsidRDefault="007659F3" w:rsidP="007659F3">
            <w:pPr>
              <w:ind w:left="-113" w:right="-85"/>
              <w:jc w:val="center"/>
              <w:rPr>
                <w:bCs/>
                <w:color w:val="000000" w:themeColor="text1"/>
                <w:sz w:val="16"/>
                <w:szCs w:val="16"/>
              </w:rPr>
            </w:pPr>
            <w:r w:rsidRPr="007659F3">
              <w:rPr>
                <w:bCs/>
                <w:color w:val="000000" w:themeColor="text1"/>
                <w:sz w:val="16"/>
                <w:szCs w:val="16"/>
              </w:rPr>
              <w:t>3</w:t>
            </w:r>
          </w:p>
        </w:tc>
        <w:tc>
          <w:tcPr>
            <w:tcW w:w="830" w:type="dxa"/>
            <w:shd w:val="clear" w:color="auto" w:fill="auto"/>
            <w:vAlign w:val="center"/>
          </w:tcPr>
          <w:p w14:paraId="3DBC47CD" w14:textId="77777777" w:rsidR="007659F3" w:rsidRPr="007659F3" w:rsidRDefault="007659F3" w:rsidP="007659F3">
            <w:pPr>
              <w:ind w:left="-113" w:right="-85"/>
              <w:jc w:val="center"/>
              <w:rPr>
                <w:bCs/>
                <w:color w:val="000000" w:themeColor="text1"/>
                <w:sz w:val="16"/>
                <w:szCs w:val="16"/>
              </w:rPr>
            </w:pPr>
            <w:r w:rsidRPr="007659F3">
              <w:rPr>
                <w:bCs/>
                <w:color w:val="000000" w:themeColor="text1"/>
                <w:sz w:val="16"/>
                <w:szCs w:val="16"/>
              </w:rPr>
              <w:t>4</w:t>
            </w:r>
          </w:p>
        </w:tc>
        <w:tc>
          <w:tcPr>
            <w:tcW w:w="799" w:type="dxa"/>
            <w:shd w:val="clear" w:color="auto" w:fill="auto"/>
            <w:vAlign w:val="center"/>
          </w:tcPr>
          <w:p w14:paraId="7B1B6686" w14:textId="77777777" w:rsidR="007659F3" w:rsidRPr="007659F3" w:rsidRDefault="007659F3" w:rsidP="007659F3">
            <w:pPr>
              <w:ind w:left="-113" w:right="-85"/>
              <w:jc w:val="center"/>
              <w:rPr>
                <w:bCs/>
                <w:color w:val="000000" w:themeColor="text1"/>
                <w:sz w:val="16"/>
                <w:szCs w:val="16"/>
              </w:rPr>
            </w:pPr>
            <w:r w:rsidRPr="007659F3">
              <w:rPr>
                <w:bCs/>
                <w:color w:val="000000" w:themeColor="text1"/>
                <w:sz w:val="16"/>
                <w:szCs w:val="16"/>
              </w:rPr>
              <w:t>5</w:t>
            </w:r>
          </w:p>
        </w:tc>
        <w:tc>
          <w:tcPr>
            <w:tcW w:w="662" w:type="dxa"/>
            <w:shd w:val="clear" w:color="auto" w:fill="auto"/>
            <w:vAlign w:val="center"/>
          </w:tcPr>
          <w:p w14:paraId="653927D3" w14:textId="77777777" w:rsidR="007659F3" w:rsidRPr="007659F3" w:rsidRDefault="007659F3" w:rsidP="007659F3">
            <w:pPr>
              <w:ind w:left="-113" w:right="-85"/>
              <w:jc w:val="center"/>
              <w:rPr>
                <w:bCs/>
                <w:color w:val="000000" w:themeColor="text1"/>
                <w:sz w:val="16"/>
                <w:szCs w:val="16"/>
              </w:rPr>
            </w:pPr>
            <w:r w:rsidRPr="007659F3">
              <w:rPr>
                <w:bCs/>
                <w:color w:val="000000" w:themeColor="text1"/>
                <w:sz w:val="16"/>
                <w:szCs w:val="16"/>
              </w:rPr>
              <w:t>6=4+5</w:t>
            </w:r>
          </w:p>
        </w:tc>
        <w:tc>
          <w:tcPr>
            <w:tcW w:w="859" w:type="dxa"/>
            <w:shd w:val="clear" w:color="auto" w:fill="auto"/>
            <w:vAlign w:val="center"/>
          </w:tcPr>
          <w:p w14:paraId="5CB9C150" w14:textId="77777777" w:rsidR="007659F3" w:rsidRPr="007659F3" w:rsidRDefault="007659F3" w:rsidP="007659F3">
            <w:pPr>
              <w:ind w:left="-113" w:right="-85"/>
              <w:jc w:val="center"/>
              <w:rPr>
                <w:bCs/>
                <w:color w:val="000000" w:themeColor="text1"/>
                <w:sz w:val="16"/>
                <w:szCs w:val="16"/>
              </w:rPr>
            </w:pPr>
            <w:r w:rsidRPr="007659F3">
              <w:rPr>
                <w:bCs/>
                <w:color w:val="000000" w:themeColor="text1"/>
                <w:sz w:val="16"/>
                <w:szCs w:val="16"/>
              </w:rPr>
              <w:t>7=3*6/1000</w:t>
            </w:r>
          </w:p>
        </w:tc>
        <w:tc>
          <w:tcPr>
            <w:tcW w:w="921" w:type="dxa"/>
            <w:shd w:val="clear" w:color="auto" w:fill="auto"/>
            <w:vAlign w:val="center"/>
          </w:tcPr>
          <w:p w14:paraId="5D39F6F9" w14:textId="77777777" w:rsidR="007659F3" w:rsidRPr="007659F3" w:rsidRDefault="007659F3" w:rsidP="007659F3">
            <w:pPr>
              <w:ind w:left="-113" w:right="-85"/>
              <w:jc w:val="center"/>
              <w:rPr>
                <w:bCs/>
                <w:color w:val="000000" w:themeColor="text1"/>
                <w:sz w:val="16"/>
                <w:szCs w:val="16"/>
              </w:rPr>
            </w:pPr>
            <w:r w:rsidRPr="007659F3">
              <w:rPr>
                <w:bCs/>
                <w:color w:val="000000" w:themeColor="text1"/>
                <w:sz w:val="16"/>
                <w:szCs w:val="16"/>
              </w:rPr>
              <w:t>8</w:t>
            </w:r>
          </w:p>
        </w:tc>
        <w:tc>
          <w:tcPr>
            <w:tcW w:w="1078" w:type="dxa"/>
            <w:shd w:val="clear" w:color="auto" w:fill="auto"/>
            <w:vAlign w:val="center"/>
          </w:tcPr>
          <w:p w14:paraId="13C4914A" w14:textId="77777777" w:rsidR="007659F3" w:rsidRPr="007659F3" w:rsidRDefault="007659F3" w:rsidP="007659F3">
            <w:pPr>
              <w:ind w:left="-113" w:right="-85"/>
              <w:jc w:val="center"/>
              <w:rPr>
                <w:bCs/>
                <w:color w:val="000000" w:themeColor="text1"/>
                <w:sz w:val="16"/>
                <w:szCs w:val="16"/>
              </w:rPr>
            </w:pPr>
            <w:r w:rsidRPr="007659F3">
              <w:rPr>
                <w:bCs/>
                <w:color w:val="000000" w:themeColor="text1"/>
                <w:sz w:val="16"/>
                <w:szCs w:val="16"/>
              </w:rPr>
              <w:t>9=7/8</w:t>
            </w:r>
          </w:p>
        </w:tc>
      </w:tr>
      <w:tr w:rsidR="007659F3" w:rsidRPr="007659F3" w14:paraId="75B31806" w14:textId="77777777" w:rsidTr="00104FF4">
        <w:trPr>
          <w:trHeight w:val="278"/>
        </w:trPr>
        <w:tc>
          <w:tcPr>
            <w:tcW w:w="485" w:type="dxa"/>
            <w:vMerge w:val="restart"/>
            <w:shd w:val="clear" w:color="auto" w:fill="auto"/>
            <w:noWrap/>
            <w:vAlign w:val="center"/>
            <w:hideMark/>
          </w:tcPr>
          <w:p w14:paraId="51794F6D" w14:textId="77777777" w:rsidR="007659F3" w:rsidRPr="007659F3" w:rsidRDefault="007659F3" w:rsidP="007659F3">
            <w:pPr>
              <w:jc w:val="center"/>
              <w:rPr>
                <w:color w:val="000000" w:themeColor="text1"/>
                <w:sz w:val="16"/>
                <w:szCs w:val="16"/>
              </w:rPr>
            </w:pPr>
            <w:r w:rsidRPr="007659F3">
              <w:rPr>
                <w:color w:val="000000" w:themeColor="text1"/>
                <w:sz w:val="16"/>
                <w:szCs w:val="16"/>
              </w:rPr>
              <w:t>1</w:t>
            </w:r>
          </w:p>
        </w:tc>
        <w:tc>
          <w:tcPr>
            <w:tcW w:w="2264" w:type="dxa"/>
            <w:vMerge w:val="restart"/>
            <w:shd w:val="clear" w:color="auto" w:fill="auto"/>
            <w:noWrap/>
            <w:vAlign w:val="center"/>
            <w:hideMark/>
          </w:tcPr>
          <w:p w14:paraId="35E8DD7E" w14:textId="77777777" w:rsidR="007659F3" w:rsidRPr="007659F3" w:rsidRDefault="007659F3" w:rsidP="007659F3">
            <w:pPr>
              <w:rPr>
                <w:color w:val="000000" w:themeColor="text1"/>
                <w:sz w:val="16"/>
                <w:szCs w:val="16"/>
              </w:rPr>
            </w:pPr>
            <w:r w:rsidRPr="007659F3">
              <w:rPr>
                <w:color w:val="000000" w:themeColor="text1"/>
                <w:sz w:val="16"/>
                <w:szCs w:val="16"/>
              </w:rPr>
              <w:t xml:space="preserve">Котельная Энергетик Северная промзона, 4 </w:t>
            </w:r>
          </w:p>
        </w:tc>
        <w:tc>
          <w:tcPr>
            <w:tcW w:w="948" w:type="dxa"/>
            <w:shd w:val="clear" w:color="auto" w:fill="auto"/>
            <w:noWrap/>
            <w:vAlign w:val="center"/>
            <w:hideMark/>
          </w:tcPr>
          <w:p w14:paraId="4185FCE5" w14:textId="77777777" w:rsidR="007659F3" w:rsidRPr="007659F3" w:rsidRDefault="007659F3" w:rsidP="007659F3">
            <w:pPr>
              <w:ind w:left="-131" w:right="-182"/>
              <w:jc w:val="center"/>
              <w:rPr>
                <w:color w:val="000000" w:themeColor="text1"/>
                <w:sz w:val="16"/>
                <w:szCs w:val="16"/>
              </w:rPr>
            </w:pPr>
            <w:r w:rsidRPr="007659F3">
              <w:rPr>
                <w:color w:val="000000" w:themeColor="text1"/>
                <w:sz w:val="16"/>
                <w:szCs w:val="16"/>
              </w:rPr>
              <w:t>(ДР 0-200)</w:t>
            </w:r>
          </w:p>
        </w:tc>
        <w:tc>
          <w:tcPr>
            <w:tcW w:w="965" w:type="dxa"/>
            <w:shd w:val="clear" w:color="auto" w:fill="auto"/>
            <w:noWrap/>
            <w:vAlign w:val="center"/>
            <w:hideMark/>
          </w:tcPr>
          <w:p w14:paraId="4C43BA07" w14:textId="77777777" w:rsidR="007659F3" w:rsidRPr="007659F3" w:rsidRDefault="007659F3" w:rsidP="007659F3">
            <w:pPr>
              <w:ind w:left="-131" w:right="-182"/>
              <w:jc w:val="center"/>
              <w:rPr>
                <w:color w:val="000000" w:themeColor="text1"/>
                <w:sz w:val="16"/>
                <w:szCs w:val="16"/>
              </w:rPr>
            </w:pPr>
            <w:r w:rsidRPr="007659F3">
              <w:rPr>
                <w:color w:val="000000" w:themeColor="text1"/>
                <w:sz w:val="16"/>
                <w:szCs w:val="16"/>
              </w:rPr>
              <w:t>189,17</w:t>
            </w:r>
          </w:p>
        </w:tc>
        <w:tc>
          <w:tcPr>
            <w:tcW w:w="830" w:type="dxa"/>
            <w:shd w:val="clear" w:color="auto" w:fill="auto"/>
            <w:noWrap/>
            <w:vAlign w:val="center"/>
            <w:hideMark/>
          </w:tcPr>
          <w:p w14:paraId="5D447A67" w14:textId="77777777" w:rsidR="007659F3" w:rsidRPr="007659F3" w:rsidRDefault="007659F3" w:rsidP="007659F3">
            <w:pPr>
              <w:ind w:left="-132" w:right="-87"/>
              <w:jc w:val="center"/>
              <w:rPr>
                <w:snapToGrid w:val="0"/>
                <w:color w:val="000000" w:themeColor="text1"/>
                <w:sz w:val="16"/>
                <w:szCs w:val="16"/>
              </w:rPr>
            </w:pPr>
            <w:r w:rsidRPr="007659F3">
              <w:rPr>
                <w:snapToGrid w:val="0"/>
                <w:color w:val="000000" w:themeColor="text1"/>
                <w:sz w:val="16"/>
                <w:szCs w:val="16"/>
              </w:rPr>
              <w:t>75 364</w:t>
            </w:r>
          </w:p>
        </w:tc>
        <w:tc>
          <w:tcPr>
            <w:tcW w:w="799" w:type="dxa"/>
            <w:shd w:val="clear" w:color="auto" w:fill="auto"/>
            <w:noWrap/>
            <w:vAlign w:val="center"/>
            <w:hideMark/>
          </w:tcPr>
          <w:p w14:paraId="2718B5C9" w14:textId="77777777" w:rsidR="007659F3" w:rsidRPr="007659F3" w:rsidRDefault="007659F3" w:rsidP="007659F3">
            <w:pPr>
              <w:ind w:left="-132" w:right="-87"/>
              <w:jc w:val="center"/>
              <w:rPr>
                <w:snapToGrid w:val="0"/>
                <w:color w:val="000000" w:themeColor="text1"/>
                <w:sz w:val="16"/>
                <w:szCs w:val="16"/>
              </w:rPr>
            </w:pPr>
            <w:r w:rsidRPr="007659F3">
              <w:rPr>
                <w:snapToGrid w:val="0"/>
                <w:color w:val="000000" w:themeColor="text1"/>
                <w:sz w:val="16"/>
                <w:szCs w:val="16"/>
              </w:rPr>
              <w:t>19 815</w:t>
            </w:r>
          </w:p>
        </w:tc>
        <w:tc>
          <w:tcPr>
            <w:tcW w:w="662" w:type="dxa"/>
            <w:shd w:val="clear" w:color="auto" w:fill="auto"/>
            <w:noWrap/>
            <w:vAlign w:val="center"/>
            <w:hideMark/>
          </w:tcPr>
          <w:p w14:paraId="7A0296DD" w14:textId="77777777" w:rsidR="007659F3" w:rsidRPr="007659F3" w:rsidRDefault="007659F3" w:rsidP="007659F3">
            <w:pPr>
              <w:ind w:left="-132" w:right="-87"/>
              <w:jc w:val="center"/>
              <w:rPr>
                <w:snapToGrid w:val="0"/>
                <w:color w:val="000000" w:themeColor="text1"/>
                <w:sz w:val="16"/>
                <w:szCs w:val="16"/>
              </w:rPr>
            </w:pPr>
            <w:r w:rsidRPr="007659F3">
              <w:rPr>
                <w:snapToGrid w:val="0"/>
                <w:color w:val="000000" w:themeColor="text1"/>
                <w:sz w:val="16"/>
                <w:szCs w:val="16"/>
              </w:rPr>
              <w:t>95 179</w:t>
            </w:r>
          </w:p>
        </w:tc>
        <w:tc>
          <w:tcPr>
            <w:tcW w:w="859" w:type="dxa"/>
            <w:shd w:val="clear" w:color="auto" w:fill="auto"/>
            <w:noWrap/>
            <w:vAlign w:val="center"/>
            <w:hideMark/>
          </w:tcPr>
          <w:p w14:paraId="50629AFD" w14:textId="77777777" w:rsidR="007659F3" w:rsidRPr="007659F3" w:rsidRDefault="007659F3" w:rsidP="007659F3">
            <w:pPr>
              <w:ind w:left="-132" w:right="-87"/>
              <w:jc w:val="center"/>
              <w:rPr>
                <w:snapToGrid w:val="0"/>
                <w:color w:val="000000" w:themeColor="text1"/>
                <w:sz w:val="16"/>
                <w:szCs w:val="16"/>
              </w:rPr>
            </w:pPr>
            <w:r w:rsidRPr="007659F3">
              <w:rPr>
                <w:snapToGrid w:val="0"/>
                <w:color w:val="000000" w:themeColor="text1"/>
                <w:sz w:val="16"/>
                <w:szCs w:val="16"/>
              </w:rPr>
              <w:t>18 005,10</w:t>
            </w:r>
          </w:p>
        </w:tc>
        <w:tc>
          <w:tcPr>
            <w:tcW w:w="921" w:type="dxa"/>
            <w:shd w:val="clear" w:color="auto" w:fill="auto"/>
            <w:noWrap/>
            <w:vAlign w:val="center"/>
            <w:hideMark/>
          </w:tcPr>
          <w:p w14:paraId="71E0BBBE" w14:textId="77777777" w:rsidR="007659F3" w:rsidRPr="007659F3" w:rsidRDefault="007659F3" w:rsidP="007659F3">
            <w:pPr>
              <w:ind w:left="-132" w:right="-87"/>
              <w:jc w:val="center"/>
              <w:rPr>
                <w:snapToGrid w:val="0"/>
                <w:color w:val="000000" w:themeColor="text1"/>
                <w:sz w:val="16"/>
                <w:szCs w:val="16"/>
              </w:rPr>
            </w:pPr>
            <w:r w:rsidRPr="007659F3">
              <w:rPr>
                <w:snapToGrid w:val="0"/>
                <w:color w:val="000000" w:themeColor="text1"/>
                <w:sz w:val="16"/>
                <w:szCs w:val="16"/>
              </w:rPr>
              <w:t>0,759</w:t>
            </w:r>
          </w:p>
        </w:tc>
        <w:tc>
          <w:tcPr>
            <w:tcW w:w="1078" w:type="dxa"/>
            <w:shd w:val="clear" w:color="auto" w:fill="auto"/>
            <w:noWrap/>
            <w:vAlign w:val="center"/>
            <w:hideMark/>
          </w:tcPr>
          <w:p w14:paraId="558F4E13" w14:textId="77777777" w:rsidR="007659F3" w:rsidRPr="007659F3" w:rsidRDefault="007659F3" w:rsidP="007659F3">
            <w:pPr>
              <w:ind w:left="-132" w:right="-87"/>
              <w:jc w:val="center"/>
              <w:rPr>
                <w:snapToGrid w:val="0"/>
                <w:color w:val="000000" w:themeColor="text1"/>
                <w:sz w:val="16"/>
                <w:szCs w:val="16"/>
              </w:rPr>
            </w:pPr>
            <w:r w:rsidRPr="007659F3">
              <w:rPr>
                <w:snapToGrid w:val="0"/>
                <w:color w:val="000000" w:themeColor="text1"/>
                <w:sz w:val="16"/>
                <w:szCs w:val="16"/>
              </w:rPr>
              <w:t>23 722</w:t>
            </w:r>
          </w:p>
        </w:tc>
      </w:tr>
      <w:tr w:rsidR="007659F3" w:rsidRPr="007659F3" w14:paraId="20C27011" w14:textId="77777777" w:rsidTr="00104FF4">
        <w:trPr>
          <w:trHeight w:val="278"/>
        </w:trPr>
        <w:tc>
          <w:tcPr>
            <w:tcW w:w="485" w:type="dxa"/>
            <w:vMerge/>
            <w:shd w:val="clear" w:color="auto" w:fill="auto"/>
            <w:vAlign w:val="center"/>
            <w:hideMark/>
          </w:tcPr>
          <w:p w14:paraId="72AD984F" w14:textId="77777777" w:rsidR="007659F3" w:rsidRPr="007659F3" w:rsidRDefault="007659F3" w:rsidP="007659F3">
            <w:pPr>
              <w:rPr>
                <w:color w:val="000000" w:themeColor="text1"/>
                <w:sz w:val="16"/>
                <w:szCs w:val="16"/>
              </w:rPr>
            </w:pPr>
          </w:p>
        </w:tc>
        <w:tc>
          <w:tcPr>
            <w:tcW w:w="2264" w:type="dxa"/>
            <w:vMerge/>
            <w:shd w:val="clear" w:color="auto" w:fill="auto"/>
            <w:vAlign w:val="center"/>
            <w:hideMark/>
          </w:tcPr>
          <w:p w14:paraId="08B911E7" w14:textId="77777777" w:rsidR="007659F3" w:rsidRPr="007659F3" w:rsidRDefault="007659F3" w:rsidP="007659F3">
            <w:pPr>
              <w:rPr>
                <w:color w:val="000000" w:themeColor="text1"/>
                <w:sz w:val="16"/>
                <w:szCs w:val="16"/>
              </w:rPr>
            </w:pPr>
          </w:p>
        </w:tc>
        <w:tc>
          <w:tcPr>
            <w:tcW w:w="948" w:type="dxa"/>
            <w:shd w:val="clear" w:color="auto" w:fill="auto"/>
            <w:noWrap/>
            <w:vAlign w:val="center"/>
            <w:hideMark/>
          </w:tcPr>
          <w:p w14:paraId="3EF0807E" w14:textId="77777777" w:rsidR="007659F3" w:rsidRPr="007659F3" w:rsidRDefault="007659F3" w:rsidP="007659F3">
            <w:pPr>
              <w:ind w:left="-131" w:right="-182"/>
              <w:jc w:val="center"/>
              <w:rPr>
                <w:color w:val="000000" w:themeColor="text1"/>
                <w:sz w:val="16"/>
                <w:szCs w:val="16"/>
              </w:rPr>
            </w:pPr>
            <w:r w:rsidRPr="007659F3">
              <w:rPr>
                <w:color w:val="000000" w:themeColor="text1"/>
                <w:sz w:val="16"/>
                <w:szCs w:val="16"/>
              </w:rPr>
              <w:t>мазут</w:t>
            </w:r>
          </w:p>
        </w:tc>
        <w:tc>
          <w:tcPr>
            <w:tcW w:w="965" w:type="dxa"/>
            <w:shd w:val="clear" w:color="auto" w:fill="auto"/>
            <w:noWrap/>
            <w:vAlign w:val="center"/>
            <w:hideMark/>
          </w:tcPr>
          <w:p w14:paraId="2B7E36BE" w14:textId="77777777" w:rsidR="007659F3" w:rsidRPr="007659F3" w:rsidRDefault="007659F3" w:rsidP="007659F3">
            <w:pPr>
              <w:ind w:left="-131" w:right="-182"/>
              <w:jc w:val="center"/>
              <w:rPr>
                <w:color w:val="000000" w:themeColor="text1"/>
                <w:sz w:val="16"/>
                <w:szCs w:val="16"/>
              </w:rPr>
            </w:pPr>
            <w:r w:rsidRPr="007659F3">
              <w:rPr>
                <w:color w:val="000000" w:themeColor="text1"/>
                <w:sz w:val="16"/>
                <w:szCs w:val="16"/>
              </w:rPr>
              <w:t>189,17</w:t>
            </w:r>
          </w:p>
        </w:tc>
        <w:tc>
          <w:tcPr>
            <w:tcW w:w="830" w:type="dxa"/>
            <w:shd w:val="clear" w:color="auto" w:fill="auto"/>
            <w:noWrap/>
            <w:vAlign w:val="center"/>
            <w:hideMark/>
          </w:tcPr>
          <w:p w14:paraId="2406F01D" w14:textId="77777777" w:rsidR="007659F3" w:rsidRPr="007659F3" w:rsidRDefault="007659F3" w:rsidP="007659F3">
            <w:pPr>
              <w:ind w:left="-132" w:right="-87"/>
              <w:jc w:val="center"/>
              <w:rPr>
                <w:snapToGrid w:val="0"/>
                <w:color w:val="000000" w:themeColor="text1"/>
                <w:sz w:val="16"/>
                <w:szCs w:val="16"/>
              </w:rPr>
            </w:pPr>
          </w:p>
        </w:tc>
        <w:tc>
          <w:tcPr>
            <w:tcW w:w="799" w:type="dxa"/>
            <w:shd w:val="clear" w:color="auto" w:fill="auto"/>
            <w:noWrap/>
            <w:vAlign w:val="center"/>
            <w:hideMark/>
          </w:tcPr>
          <w:p w14:paraId="39366140" w14:textId="77777777" w:rsidR="007659F3" w:rsidRPr="007659F3" w:rsidRDefault="007659F3" w:rsidP="007659F3">
            <w:pPr>
              <w:ind w:left="-132" w:right="-87"/>
              <w:jc w:val="center"/>
              <w:rPr>
                <w:snapToGrid w:val="0"/>
                <w:color w:val="000000" w:themeColor="text1"/>
                <w:sz w:val="16"/>
                <w:szCs w:val="16"/>
              </w:rPr>
            </w:pPr>
            <w:r w:rsidRPr="007659F3">
              <w:rPr>
                <w:snapToGrid w:val="0"/>
                <w:color w:val="000000" w:themeColor="text1"/>
                <w:sz w:val="16"/>
                <w:szCs w:val="16"/>
              </w:rPr>
              <w:t>1 821</w:t>
            </w:r>
          </w:p>
        </w:tc>
        <w:tc>
          <w:tcPr>
            <w:tcW w:w="662" w:type="dxa"/>
            <w:shd w:val="clear" w:color="auto" w:fill="auto"/>
            <w:noWrap/>
            <w:vAlign w:val="center"/>
            <w:hideMark/>
          </w:tcPr>
          <w:p w14:paraId="763DB07C" w14:textId="77777777" w:rsidR="007659F3" w:rsidRPr="007659F3" w:rsidRDefault="007659F3" w:rsidP="007659F3">
            <w:pPr>
              <w:ind w:left="-132" w:right="-87"/>
              <w:jc w:val="center"/>
              <w:rPr>
                <w:snapToGrid w:val="0"/>
                <w:color w:val="000000" w:themeColor="text1"/>
                <w:sz w:val="16"/>
                <w:szCs w:val="16"/>
              </w:rPr>
            </w:pPr>
            <w:r w:rsidRPr="007659F3">
              <w:rPr>
                <w:snapToGrid w:val="0"/>
                <w:color w:val="000000" w:themeColor="text1"/>
                <w:sz w:val="16"/>
                <w:szCs w:val="16"/>
              </w:rPr>
              <w:t>1 821</w:t>
            </w:r>
          </w:p>
        </w:tc>
        <w:tc>
          <w:tcPr>
            <w:tcW w:w="859" w:type="dxa"/>
            <w:shd w:val="clear" w:color="auto" w:fill="auto"/>
            <w:noWrap/>
            <w:vAlign w:val="center"/>
            <w:hideMark/>
          </w:tcPr>
          <w:p w14:paraId="37A875E4" w14:textId="77777777" w:rsidR="007659F3" w:rsidRPr="007659F3" w:rsidRDefault="007659F3" w:rsidP="007659F3">
            <w:pPr>
              <w:ind w:left="-132" w:right="-87"/>
              <w:jc w:val="center"/>
              <w:rPr>
                <w:snapToGrid w:val="0"/>
                <w:color w:val="000000" w:themeColor="text1"/>
                <w:sz w:val="16"/>
                <w:szCs w:val="16"/>
              </w:rPr>
            </w:pPr>
            <w:r w:rsidRPr="007659F3">
              <w:rPr>
                <w:snapToGrid w:val="0"/>
                <w:color w:val="000000" w:themeColor="text1"/>
                <w:sz w:val="16"/>
                <w:szCs w:val="16"/>
              </w:rPr>
              <w:t>344,39</w:t>
            </w:r>
          </w:p>
        </w:tc>
        <w:tc>
          <w:tcPr>
            <w:tcW w:w="921" w:type="dxa"/>
            <w:shd w:val="clear" w:color="auto" w:fill="auto"/>
            <w:noWrap/>
            <w:vAlign w:val="center"/>
            <w:hideMark/>
          </w:tcPr>
          <w:p w14:paraId="54BF7495" w14:textId="77777777" w:rsidR="007659F3" w:rsidRPr="007659F3" w:rsidRDefault="007659F3" w:rsidP="007659F3">
            <w:pPr>
              <w:ind w:left="-132" w:right="-87"/>
              <w:jc w:val="center"/>
              <w:rPr>
                <w:snapToGrid w:val="0"/>
                <w:color w:val="000000" w:themeColor="text1"/>
                <w:sz w:val="16"/>
                <w:szCs w:val="16"/>
              </w:rPr>
            </w:pPr>
            <w:r w:rsidRPr="007659F3">
              <w:rPr>
                <w:snapToGrid w:val="0"/>
                <w:color w:val="000000" w:themeColor="text1"/>
                <w:sz w:val="16"/>
                <w:szCs w:val="16"/>
              </w:rPr>
              <w:t>1,386</w:t>
            </w:r>
          </w:p>
        </w:tc>
        <w:tc>
          <w:tcPr>
            <w:tcW w:w="1078" w:type="dxa"/>
            <w:shd w:val="clear" w:color="auto" w:fill="auto"/>
            <w:noWrap/>
            <w:vAlign w:val="center"/>
            <w:hideMark/>
          </w:tcPr>
          <w:p w14:paraId="4FE86047" w14:textId="77777777" w:rsidR="007659F3" w:rsidRPr="007659F3" w:rsidRDefault="007659F3" w:rsidP="007659F3">
            <w:pPr>
              <w:ind w:left="-132" w:right="-87"/>
              <w:jc w:val="center"/>
              <w:rPr>
                <w:snapToGrid w:val="0"/>
                <w:color w:val="000000" w:themeColor="text1"/>
                <w:sz w:val="16"/>
                <w:szCs w:val="16"/>
              </w:rPr>
            </w:pPr>
            <w:r w:rsidRPr="007659F3">
              <w:rPr>
                <w:snapToGrid w:val="0"/>
                <w:color w:val="000000" w:themeColor="text1"/>
                <w:sz w:val="16"/>
                <w:szCs w:val="16"/>
              </w:rPr>
              <w:t>248</w:t>
            </w:r>
          </w:p>
        </w:tc>
      </w:tr>
      <w:tr w:rsidR="007659F3" w:rsidRPr="007659F3" w14:paraId="2FD538F3" w14:textId="77777777" w:rsidTr="00104FF4">
        <w:trPr>
          <w:trHeight w:val="278"/>
        </w:trPr>
        <w:tc>
          <w:tcPr>
            <w:tcW w:w="485" w:type="dxa"/>
            <w:vMerge w:val="restart"/>
            <w:shd w:val="clear" w:color="auto" w:fill="auto"/>
            <w:noWrap/>
            <w:vAlign w:val="center"/>
            <w:hideMark/>
          </w:tcPr>
          <w:p w14:paraId="5E5201B5" w14:textId="77777777" w:rsidR="007659F3" w:rsidRPr="007659F3" w:rsidRDefault="007659F3" w:rsidP="007659F3">
            <w:pPr>
              <w:jc w:val="center"/>
              <w:rPr>
                <w:color w:val="000000" w:themeColor="text1"/>
                <w:sz w:val="16"/>
                <w:szCs w:val="16"/>
              </w:rPr>
            </w:pPr>
            <w:r w:rsidRPr="007659F3">
              <w:rPr>
                <w:color w:val="000000" w:themeColor="text1"/>
                <w:sz w:val="16"/>
                <w:szCs w:val="16"/>
              </w:rPr>
              <w:t>2</w:t>
            </w:r>
          </w:p>
        </w:tc>
        <w:tc>
          <w:tcPr>
            <w:tcW w:w="2264" w:type="dxa"/>
            <w:vMerge w:val="restart"/>
            <w:shd w:val="clear" w:color="auto" w:fill="auto"/>
            <w:noWrap/>
            <w:vAlign w:val="center"/>
            <w:hideMark/>
          </w:tcPr>
          <w:p w14:paraId="0B186C2D" w14:textId="77777777" w:rsidR="007659F3" w:rsidRPr="007659F3" w:rsidRDefault="007659F3" w:rsidP="007659F3">
            <w:pPr>
              <w:rPr>
                <w:color w:val="000000" w:themeColor="text1"/>
                <w:sz w:val="16"/>
                <w:szCs w:val="16"/>
              </w:rPr>
            </w:pPr>
            <w:r w:rsidRPr="007659F3">
              <w:rPr>
                <w:color w:val="000000" w:themeColor="text1"/>
                <w:sz w:val="16"/>
                <w:szCs w:val="16"/>
              </w:rPr>
              <w:t xml:space="preserve">Котельная КСК </w:t>
            </w:r>
          </w:p>
          <w:p w14:paraId="42FAB1A5" w14:textId="77777777" w:rsidR="007659F3" w:rsidRPr="007659F3" w:rsidRDefault="007659F3" w:rsidP="007659F3">
            <w:pPr>
              <w:rPr>
                <w:color w:val="000000" w:themeColor="text1"/>
                <w:sz w:val="16"/>
                <w:szCs w:val="16"/>
              </w:rPr>
            </w:pPr>
            <w:r w:rsidRPr="007659F3">
              <w:rPr>
                <w:color w:val="000000" w:themeColor="text1"/>
                <w:sz w:val="16"/>
                <w:szCs w:val="16"/>
              </w:rPr>
              <w:t>ул. Телефонная, 9</w:t>
            </w:r>
          </w:p>
        </w:tc>
        <w:tc>
          <w:tcPr>
            <w:tcW w:w="948" w:type="dxa"/>
            <w:shd w:val="clear" w:color="auto" w:fill="auto"/>
            <w:noWrap/>
            <w:vAlign w:val="center"/>
            <w:hideMark/>
          </w:tcPr>
          <w:p w14:paraId="267DE2BB" w14:textId="77777777" w:rsidR="007659F3" w:rsidRPr="007659F3" w:rsidRDefault="007659F3" w:rsidP="007659F3">
            <w:pPr>
              <w:ind w:left="-131" w:right="-182"/>
              <w:jc w:val="center"/>
              <w:rPr>
                <w:color w:val="000000" w:themeColor="text1"/>
                <w:sz w:val="16"/>
                <w:szCs w:val="16"/>
              </w:rPr>
            </w:pPr>
            <w:r w:rsidRPr="007659F3">
              <w:rPr>
                <w:color w:val="000000" w:themeColor="text1"/>
                <w:sz w:val="16"/>
                <w:szCs w:val="16"/>
              </w:rPr>
              <w:t>(ДР 0-200)</w:t>
            </w:r>
          </w:p>
        </w:tc>
        <w:tc>
          <w:tcPr>
            <w:tcW w:w="965" w:type="dxa"/>
            <w:shd w:val="clear" w:color="auto" w:fill="auto"/>
            <w:noWrap/>
            <w:vAlign w:val="center"/>
            <w:hideMark/>
          </w:tcPr>
          <w:p w14:paraId="466FE6F7" w14:textId="77777777" w:rsidR="007659F3" w:rsidRPr="007659F3" w:rsidRDefault="007659F3" w:rsidP="007659F3">
            <w:pPr>
              <w:ind w:left="-131" w:right="-182"/>
              <w:jc w:val="center"/>
              <w:rPr>
                <w:color w:val="000000" w:themeColor="text1"/>
                <w:sz w:val="16"/>
                <w:szCs w:val="16"/>
              </w:rPr>
            </w:pPr>
            <w:r w:rsidRPr="007659F3">
              <w:rPr>
                <w:color w:val="000000" w:themeColor="text1"/>
                <w:sz w:val="16"/>
                <w:szCs w:val="16"/>
              </w:rPr>
              <w:t>190,87</w:t>
            </w:r>
          </w:p>
        </w:tc>
        <w:tc>
          <w:tcPr>
            <w:tcW w:w="830" w:type="dxa"/>
            <w:shd w:val="clear" w:color="auto" w:fill="auto"/>
            <w:noWrap/>
            <w:vAlign w:val="center"/>
            <w:hideMark/>
          </w:tcPr>
          <w:p w14:paraId="4DFC7310" w14:textId="77777777" w:rsidR="007659F3" w:rsidRPr="007659F3" w:rsidRDefault="007659F3" w:rsidP="007659F3">
            <w:pPr>
              <w:ind w:left="-132" w:right="-87"/>
              <w:jc w:val="center"/>
              <w:rPr>
                <w:snapToGrid w:val="0"/>
                <w:color w:val="000000" w:themeColor="text1"/>
                <w:sz w:val="16"/>
                <w:szCs w:val="16"/>
              </w:rPr>
            </w:pPr>
            <w:r w:rsidRPr="007659F3">
              <w:rPr>
                <w:snapToGrid w:val="0"/>
                <w:color w:val="000000" w:themeColor="text1"/>
                <w:sz w:val="16"/>
                <w:szCs w:val="16"/>
              </w:rPr>
              <w:t>126 909</w:t>
            </w:r>
          </w:p>
        </w:tc>
        <w:tc>
          <w:tcPr>
            <w:tcW w:w="799" w:type="dxa"/>
            <w:shd w:val="clear" w:color="auto" w:fill="auto"/>
            <w:noWrap/>
            <w:vAlign w:val="center"/>
            <w:hideMark/>
          </w:tcPr>
          <w:p w14:paraId="68D704C7" w14:textId="77777777" w:rsidR="007659F3" w:rsidRPr="007659F3" w:rsidRDefault="007659F3" w:rsidP="007659F3">
            <w:pPr>
              <w:ind w:left="-132" w:right="-87"/>
              <w:jc w:val="center"/>
              <w:rPr>
                <w:snapToGrid w:val="0"/>
                <w:color w:val="000000" w:themeColor="text1"/>
                <w:sz w:val="16"/>
                <w:szCs w:val="16"/>
              </w:rPr>
            </w:pPr>
            <w:r w:rsidRPr="007659F3">
              <w:rPr>
                <w:snapToGrid w:val="0"/>
                <w:color w:val="000000" w:themeColor="text1"/>
                <w:sz w:val="16"/>
                <w:szCs w:val="16"/>
              </w:rPr>
              <w:t>27 637</w:t>
            </w:r>
          </w:p>
        </w:tc>
        <w:tc>
          <w:tcPr>
            <w:tcW w:w="662" w:type="dxa"/>
            <w:shd w:val="clear" w:color="auto" w:fill="auto"/>
            <w:noWrap/>
            <w:vAlign w:val="center"/>
            <w:hideMark/>
          </w:tcPr>
          <w:p w14:paraId="1BDF2993" w14:textId="77777777" w:rsidR="007659F3" w:rsidRPr="007659F3" w:rsidRDefault="007659F3" w:rsidP="007659F3">
            <w:pPr>
              <w:ind w:left="-132" w:right="-87"/>
              <w:jc w:val="center"/>
              <w:rPr>
                <w:snapToGrid w:val="0"/>
                <w:color w:val="000000" w:themeColor="text1"/>
                <w:sz w:val="16"/>
                <w:szCs w:val="16"/>
              </w:rPr>
            </w:pPr>
            <w:r w:rsidRPr="007659F3">
              <w:rPr>
                <w:snapToGrid w:val="0"/>
                <w:color w:val="000000" w:themeColor="text1"/>
                <w:sz w:val="16"/>
                <w:szCs w:val="16"/>
              </w:rPr>
              <w:t>154 546</w:t>
            </w:r>
          </w:p>
        </w:tc>
        <w:tc>
          <w:tcPr>
            <w:tcW w:w="859" w:type="dxa"/>
            <w:shd w:val="clear" w:color="auto" w:fill="auto"/>
            <w:noWrap/>
            <w:vAlign w:val="center"/>
            <w:hideMark/>
          </w:tcPr>
          <w:p w14:paraId="5B4AB9BA" w14:textId="77777777" w:rsidR="007659F3" w:rsidRPr="007659F3" w:rsidRDefault="007659F3" w:rsidP="007659F3">
            <w:pPr>
              <w:ind w:left="-132" w:right="-87"/>
              <w:jc w:val="center"/>
              <w:rPr>
                <w:snapToGrid w:val="0"/>
                <w:color w:val="000000" w:themeColor="text1"/>
                <w:sz w:val="16"/>
                <w:szCs w:val="16"/>
              </w:rPr>
            </w:pPr>
            <w:r w:rsidRPr="007659F3">
              <w:rPr>
                <w:snapToGrid w:val="0"/>
                <w:color w:val="000000" w:themeColor="text1"/>
                <w:sz w:val="16"/>
                <w:szCs w:val="16"/>
              </w:rPr>
              <w:t>29 498,13</w:t>
            </w:r>
          </w:p>
        </w:tc>
        <w:tc>
          <w:tcPr>
            <w:tcW w:w="921" w:type="dxa"/>
            <w:shd w:val="clear" w:color="auto" w:fill="auto"/>
            <w:noWrap/>
            <w:vAlign w:val="center"/>
            <w:hideMark/>
          </w:tcPr>
          <w:p w14:paraId="5CC3FFCB" w14:textId="77777777" w:rsidR="007659F3" w:rsidRPr="007659F3" w:rsidRDefault="007659F3" w:rsidP="007659F3">
            <w:pPr>
              <w:ind w:left="-132" w:right="-87"/>
              <w:jc w:val="center"/>
              <w:rPr>
                <w:snapToGrid w:val="0"/>
                <w:color w:val="000000" w:themeColor="text1"/>
                <w:sz w:val="16"/>
                <w:szCs w:val="16"/>
              </w:rPr>
            </w:pPr>
            <w:r w:rsidRPr="007659F3">
              <w:rPr>
                <w:snapToGrid w:val="0"/>
                <w:color w:val="000000" w:themeColor="text1"/>
                <w:sz w:val="16"/>
                <w:szCs w:val="16"/>
              </w:rPr>
              <w:t>0,759</w:t>
            </w:r>
          </w:p>
        </w:tc>
        <w:tc>
          <w:tcPr>
            <w:tcW w:w="1078" w:type="dxa"/>
            <w:shd w:val="clear" w:color="auto" w:fill="auto"/>
            <w:noWrap/>
            <w:vAlign w:val="center"/>
            <w:hideMark/>
          </w:tcPr>
          <w:p w14:paraId="6638E5D0" w14:textId="77777777" w:rsidR="007659F3" w:rsidRPr="007659F3" w:rsidRDefault="007659F3" w:rsidP="007659F3">
            <w:pPr>
              <w:ind w:left="-132" w:right="-87"/>
              <w:jc w:val="center"/>
              <w:rPr>
                <w:snapToGrid w:val="0"/>
                <w:color w:val="000000" w:themeColor="text1"/>
                <w:sz w:val="16"/>
                <w:szCs w:val="16"/>
              </w:rPr>
            </w:pPr>
            <w:r w:rsidRPr="007659F3">
              <w:rPr>
                <w:snapToGrid w:val="0"/>
                <w:color w:val="000000" w:themeColor="text1"/>
                <w:sz w:val="16"/>
                <w:szCs w:val="16"/>
              </w:rPr>
              <w:t>38 864</w:t>
            </w:r>
          </w:p>
        </w:tc>
      </w:tr>
      <w:tr w:rsidR="007659F3" w:rsidRPr="007659F3" w14:paraId="67EB6CCF" w14:textId="77777777" w:rsidTr="00104FF4">
        <w:trPr>
          <w:trHeight w:val="278"/>
        </w:trPr>
        <w:tc>
          <w:tcPr>
            <w:tcW w:w="485" w:type="dxa"/>
            <w:vMerge/>
            <w:shd w:val="clear" w:color="auto" w:fill="auto"/>
            <w:vAlign w:val="center"/>
            <w:hideMark/>
          </w:tcPr>
          <w:p w14:paraId="21F69AB2" w14:textId="77777777" w:rsidR="007659F3" w:rsidRPr="007659F3" w:rsidRDefault="007659F3" w:rsidP="007659F3">
            <w:pPr>
              <w:rPr>
                <w:color w:val="000000" w:themeColor="text1"/>
                <w:sz w:val="16"/>
                <w:szCs w:val="16"/>
              </w:rPr>
            </w:pPr>
          </w:p>
        </w:tc>
        <w:tc>
          <w:tcPr>
            <w:tcW w:w="2264" w:type="dxa"/>
            <w:vMerge/>
            <w:shd w:val="clear" w:color="auto" w:fill="auto"/>
            <w:vAlign w:val="center"/>
            <w:hideMark/>
          </w:tcPr>
          <w:p w14:paraId="0C995F08" w14:textId="77777777" w:rsidR="007659F3" w:rsidRPr="007659F3" w:rsidRDefault="007659F3" w:rsidP="007659F3">
            <w:pPr>
              <w:rPr>
                <w:color w:val="000000" w:themeColor="text1"/>
                <w:sz w:val="16"/>
                <w:szCs w:val="16"/>
              </w:rPr>
            </w:pPr>
          </w:p>
        </w:tc>
        <w:tc>
          <w:tcPr>
            <w:tcW w:w="948" w:type="dxa"/>
            <w:shd w:val="clear" w:color="auto" w:fill="auto"/>
            <w:noWrap/>
            <w:vAlign w:val="center"/>
            <w:hideMark/>
          </w:tcPr>
          <w:p w14:paraId="72DF6A81" w14:textId="77777777" w:rsidR="007659F3" w:rsidRPr="007659F3" w:rsidRDefault="007659F3" w:rsidP="007659F3">
            <w:pPr>
              <w:ind w:left="-131" w:right="-182"/>
              <w:jc w:val="center"/>
              <w:rPr>
                <w:color w:val="000000" w:themeColor="text1"/>
                <w:sz w:val="16"/>
                <w:szCs w:val="16"/>
              </w:rPr>
            </w:pPr>
            <w:r w:rsidRPr="007659F3">
              <w:rPr>
                <w:color w:val="000000" w:themeColor="text1"/>
                <w:sz w:val="16"/>
                <w:szCs w:val="16"/>
              </w:rPr>
              <w:t>мазут</w:t>
            </w:r>
          </w:p>
        </w:tc>
        <w:tc>
          <w:tcPr>
            <w:tcW w:w="965" w:type="dxa"/>
            <w:shd w:val="clear" w:color="auto" w:fill="auto"/>
            <w:noWrap/>
            <w:vAlign w:val="center"/>
            <w:hideMark/>
          </w:tcPr>
          <w:p w14:paraId="0005C456" w14:textId="77777777" w:rsidR="007659F3" w:rsidRPr="007659F3" w:rsidRDefault="007659F3" w:rsidP="007659F3">
            <w:pPr>
              <w:ind w:left="-131" w:right="-182"/>
              <w:jc w:val="center"/>
              <w:rPr>
                <w:color w:val="000000" w:themeColor="text1"/>
                <w:sz w:val="16"/>
                <w:szCs w:val="16"/>
              </w:rPr>
            </w:pPr>
            <w:r w:rsidRPr="007659F3">
              <w:rPr>
                <w:color w:val="000000" w:themeColor="text1"/>
                <w:sz w:val="16"/>
                <w:szCs w:val="16"/>
              </w:rPr>
              <w:t>190,87</w:t>
            </w:r>
          </w:p>
        </w:tc>
        <w:tc>
          <w:tcPr>
            <w:tcW w:w="830" w:type="dxa"/>
            <w:shd w:val="clear" w:color="auto" w:fill="auto"/>
            <w:noWrap/>
            <w:vAlign w:val="center"/>
            <w:hideMark/>
          </w:tcPr>
          <w:p w14:paraId="7849D940" w14:textId="77777777" w:rsidR="007659F3" w:rsidRPr="007659F3" w:rsidRDefault="007659F3" w:rsidP="007659F3">
            <w:pPr>
              <w:ind w:left="-132" w:right="-87"/>
              <w:jc w:val="center"/>
              <w:rPr>
                <w:snapToGrid w:val="0"/>
                <w:color w:val="000000" w:themeColor="text1"/>
                <w:sz w:val="16"/>
                <w:szCs w:val="16"/>
              </w:rPr>
            </w:pPr>
          </w:p>
        </w:tc>
        <w:tc>
          <w:tcPr>
            <w:tcW w:w="799" w:type="dxa"/>
            <w:shd w:val="clear" w:color="auto" w:fill="auto"/>
            <w:noWrap/>
            <w:vAlign w:val="center"/>
            <w:hideMark/>
          </w:tcPr>
          <w:p w14:paraId="44206D6E" w14:textId="77777777" w:rsidR="007659F3" w:rsidRPr="007659F3" w:rsidRDefault="007659F3" w:rsidP="007659F3">
            <w:pPr>
              <w:ind w:left="-132" w:right="-87"/>
              <w:jc w:val="center"/>
              <w:rPr>
                <w:snapToGrid w:val="0"/>
                <w:color w:val="000000" w:themeColor="text1"/>
                <w:sz w:val="16"/>
                <w:szCs w:val="16"/>
              </w:rPr>
            </w:pPr>
            <w:r w:rsidRPr="007659F3">
              <w:rPr>
                <w:snapToGrid w:val="0"/>
                <w:color w:val="000000" w:themeColor="text1"/>
                <w:sz w:val="16"/>
                <w:szCs w:val="16"/>
              </w:rPr>
              <w:t>2 839</w:t>
            </w:r>
          </w:p>
        </w:tc>
        <w:tc>
          <w:tcPr>
            <w:tcW w:w="662" w:type="dxa"/>
            <w:shd w:val="clear" w:color="auto" w:fill="auto"/>
            <w:noWrap/>
            <w:vAlign w:val="center"/>
            <w:hideMark/>
          </w:tcPr>
          <w:p w14:paraId="2B12DC12" w14:textId="77777777" w:rsidR="007659F3" w:rsidRPr="007659F3" w:rsidRDefault="007659F3" w:rsidP="007659F3">
            <w:pPr>
              <w:ind w:left="-132" w:right="-87"/>
              <w:jc w:val="center"/>
              <w:rPr>
                <w:snapToGrid w:val="0"/>
                <w:color w:val="000000" w:themeColor="text1"/>
                <w:sz w:val="16"/>
                <w:szCs w:val="16"/>
              </w:rPr>
            </w:pPr>
            <w:r w:rsidRPr="007659F3">
              <w:rPr>
                <w:snapToGrid w:val="0"/>
                <w:color w:val="000000" w:themeColor="text1"/>
                <w:sz w:val="16"/>
                <w:szCs w:val="16"/>
              </w:rPr>
              <w:t>2 839</w:t>
            </w:r>
          </w:p>
        </w:tc>
        <w:tc>
          <w:tcPr>
            <w:tcW w:w="859" w:type="dxa"/>
            <w:shd w:val="clear" w:color="auto" w:fill="auto"/>
            <w:noWrap/>
            <w:vAlign w:val="center"/>
            <w:hideMark/>
          </w:tcPr>
          <w:p w14:paraId="0D91607B" w14:textId="77777777" w:rsidR="007659F3" w:rsidRPr="007659F3" w:rsidRDefault="007659F3" w:rsidP="007659F3">
            <w:pPr>
              <w:ind w:left="-132" w:right="-87"/>
              <w:jc w:val="center"/>
              <w:rPr>
                <w:snapToGrid w:val="0"/>
                <w:color w:val="000000" w:themeColor="text1"/>
                <w:sz w:val="16"/>
                <w:szCs w:val="16"/>
              </w:rPr>
            </w:pPr>
            <w:r w:rsidRPr="007659F3">
              <w:rPr>
                <w:snapToGrid w:val="0"/>
                <w:color w:val="000000" w:themeColor="text1"/>
                <w:sz w:val="16"/>
                <w:szCs w:val="16"/>
              </w:rPr>
              <w:t>541,95</w:t>
            </w:r>
          </w:p>
        </w:tc>
        <w:tc>
          <w:tcPr>
            <w:tcW w:w="921" w:type="dxa"/>
            <w:shd w:val="clear" w:color="auto" w:fill="auto"/>
            <w:noWrap/>
            <w:vAlign w:val="center"/>
            <w:hideMark/>
          </w:tcPr>
          <w:p w14:paraId="1D2EFC2B" w14:textId="77777777" w:rsidR="007659F3" w:rsidRPr="007659F3" w:rsidRDefault="007659F3" w:rsidP="007659F3">
            <w:pPr>
              <w:ind w:left="-132" w:right="-87"/>
              <w:jc w:val="center"/>
              <w:rPr>
                <w:snapToGrid w:val="0"/>
                <w:color w:val="000000" w:themeColor="text1"/>
                <w:sz w:val="16"/>
                <w:szCs w:val="16"/>
              </w:rPr>
            </w:pPr>
            <w:r w:rsidRPr="007659F3">
              <w:rPr>
                <w:snapToGrid w:val="0"/>
                <w:color w:val="000000" w:themeColor="text1"/>
                <w:sz w:val="16"/>
                <w:szCs w:val="16"/>
              </w:rPr>
              <w:t>1,386</w:t>
            </w:r>
          </w:p>
        </w:tc>
        <w:tc>
          <w:tcPr>
            <w:tcW w:w="1078" w:type="dxa"/>
            <w:shd w:val="clear" w:color="auto" w:fill="auto"/>
            <w:noWrap/>
            <w:vAlign w:val="center"/>
            <w:hideMark/>
          </w:tcPr>
          <w:p w14:paraId="2E8CBAEA" w14:textId="77777777" w:rsidR="007659F3" w:rsidRPr="007659F3" w:rsidRDefault="007659F3" w:rsidP="007659F3">
            <w:pPr>
              <w:ind w:left="-132" w:right="-87"/>
              <w:jc w:val="center"/>
              <w:rPr>
                <w:snapToGrid w:val="0"/>
                <w:color w:val="000000" w:themeColor="text1"/>
                <w:sz w:val="16"/>
                <w:szCs w:val="16"/>
              </w:rPr>
            </w:pPr>
            <w:r w:rsidRPr="007659F3">
              <w:rPr>
                <w:snapToGrid w:val="0"/>
                <w:color w:val="000000" w:themeColor="text1"/>
                <w:sz w:val="16"/>
                <w:szCs w:val="16"/>
              </w:rPr>
              <w:t>391</w:t>
            </w:r>
          </w:p>
        </w:tc>
      </w:tr>
      <w:tr w:rsidR="007659F3" w:rsidRPr="007659F3" w14:paraId="35C66B85" w14:textId="77777777" w:rsidTr="00104FF4">
        <w:trPr>
          <w:trHeight w:val="278"/>
        </w:trPr>
        <w:tc>
          <w:tcPr>
            <w:tcW w:w="485" w:type="dxa"/>
            <w:shd w:val="clear" w:color="auto" w:fill="auto"/>
            <w:noWrap/>
            <w:vAlign w:val="bottom"/>
            <w:hideMark/>
          </w:tcPr>
          <w:p w14:paraId="4DBA3E2E" w14:textId="77777777" w:rsidR="007659F3" w:rsidRPr="007659F3" w:rsidRDefault="007659F3" w:rsidP="007659F3">
            <w:pPr>
              <w:jc w:val="center"/>
              <w:rPr>
                <w:color w:val="000000" w:themeColor="text1"/>
                <w:sz w:val="16"/>
                <w:szCs w:val="16"/>
              </w:rPr>
            </w:pPr>
            <w:r w:rsidRPr="007659F3">
              <w:rPr>
                <w:color w:val="000000" w:themeColor="text1"/>
                <w:sz w:val="16"/>
                <w:szCs w:val="16"/>
              </w:rPr>
              <w:t>3</w:t>
            </w:r>
          </w:p>
        </w:tc>
        <w:tc>
          <w:tcPr>
            <w:tcW w:w="2264" w:type="dxa"/>
            <w:shd w:val="clear" w:color="auto" w:fill="auto"/>
            <w:noWrap/>
            <w:vAlign w:val="bottom"/>
            <w:hideMark/>
          </w:tcPr>
          <w:p w14:paraId="7CF043A6" w14:textId="77777777" w:rsidR="007659F3" w:rsidRPr="007659F3" w:rsidRDefault="007659F3" w:rsidP="007659F3">
            <w:pPr>
              <w:rPr>
                <w:color w:val="000000" w:themeColor="text1"/>
                <w:sz w:val="16"/>
                <w:szCs w:val="16"/>
              </w:rPr>
            </w:pPr>
            <w:r w:rsidRPr="007659F3">
              <w:rPr>
                <w:color w:val="000000" w:themeColor="text1"/>
                <w:sz w:val="16"/>
                <w:szCs w:val="16"/>
              </w:rPr>
              <w:t xml:space="preserve">Котельная Центральная </w:t>
            </w:r>
          </w:p>
          <w:p w14:paraId="28602873" w14:textId="77777777" w:rsidR="007659F3" w:rsidRPr="007659F3" w:rsidRDefault="007659F3" w:rsidP="007659F3">
            <w:pPr>
              <w:rPr>
                <w:color w:val="000000" w:themeColor="text1"/>
                <w:sz w:val="16"/>
                <w:szCs w:val="16"/>
              </w:rPr>
            </w:pPr>
            <w:r w:rsidRPr="007659F3">
              <w:rPr>
                <w:color w:val="000000" w:themeColor="text1"/>
                <w:sz w:val="16"/>
                <w:szCs w:val="16"/>
              </w:rPr>
              <w:t>ул. Суворова, 21</w:t>
            </w:r>
          </w:p>
        </w:tc>
        <w:tc>
          <w:tcPr>
            <w:tcW w:w="948" w:type="dxa"/>
            <w:shd w:val="clear" w:color="auto" w:fill="auto"/>
            <w:noWrap/>
            <w:vAlign w:val="center"/>
            <w:hideMark/>
          </w:tcPr>
          <w:p w14:paraId="0BFC820C" w14:textId="77777777" w:rsidR="007659F3" w:rsidRPr="007659F3" w:rsidRDefault="007659F3" w:rsidP="007659F3">
            <w:pPr>
              <w:ind w:left="-131" w:right="-182"/>
              <w:jc w:val="center"/>
              <w:rPr>
                <w:color w:val="000000" w:themeColor="text1"/>
                <w:sz w:val="16"/>
                <w:szCs w:val="16"/>
              </w:rPr>
            </w:pPr>
            <w:r w:rsidRPr="007659F3">
              <w:rPr>
                <w:color w:val="000000" w:themeColor="text1"/>
                <w:sz w:val="16"/>
                <w:szCs w:val="16"/>
              </w:rPr>
              <w:t>(Д) (0-13)</w:t>
            </w:r>
          </w:p>
        </w:tc>
        <w:tc>
          <w:tcPr>
            <w:tcW w:w="965" w:type="dxa"/>
            <w:shd w:val="clear" w:color="auto" w:fill="auto"/>
            <w:noWrap/>
            <w:vAlign w:val="center"/>
            <w:hideMark/>
          </w:tcPr>
          <w:p w14:paraId="7115B7A9" w14:textId="77777777" w:rsidR="007659F3" w:rsidRPr="007659F3" w:rsidRDefault="007659F3" w:rsidP="007659F3">
            <w:pPr>
              <w:ind w:left="-131" w:right="-182"/>
              <w:jc w:val="center"/>
              <w:rPr>
                <w:color w:val="000000" w:themeColor="text1"/>
                <w:sz w:val="16"/>
                <w:szCs w:val="16"/>
              </w:rPr>
            </w:pPr>
            <w:r w:rsidRPr="007659F3">
              <w:rPr>
                <w:color w:val="000000" w:themeColor="text1"/>
                <w:sz w:val="16"/>
                <w:szCs w:val="16"/>
              </w:rPr>
              <w:t>198,67</w:t>
            </w:r>
          </w:p>
        </w:tc>
        <w:tc>
          <w:tcPr>
            <w:tcW w:w="830" w:type="dxa"/>
            <w:shd w:val="clear" w:color="auto" w:fill="auto"/>
            <w:noWrap/>
            <w:vAlign w:val="center"/>
            <w:hideMark/>
          </w:tcPr>
          <w:p w14:paraId="6933BC2A" w14:textId="77777777" w:rsidR="007659F3" w:rsidRPr="007659F3" w:rsidRDefault="007659F3" w:rsidP="007659F3">
            <w:pPr>
              <w:ind w:left="-132" w:right="-87"/>
              <w:jc w:val="center"/>
              <w:rPr>
                <w:snapToGrid w:val="0"/>
                <w:color w:val="000000" w:themeColor="text1"/>
                <w:sz w:val="16"/>
                <w:szCs w:val="16"/>
              </w:rPr>
            </w:pPr>
            <w:r w:rsidRPr="007659F3">
              <w:rPr>
                <w:snapToGrid w:val="0"/>
                <w:color w:val="000000" w:themeColor="text1"/>
                <w:sz w:val="16"/>
                <w:szCs w:val="16"/>
              </w:rPr>
              <w:t>117 779</w:t>
            </w:r>
          </w:p>
        </w:tc>
        <w:tc>
          <w:tcPr>
            <w:tcW w:w="799" w:type="dxa"/>
            <w:shd w:val="clear" w:color="auto" w:fill="auto"/>
            <w:noWrap/>
            <w:vAlign w:val="center"/>
            <w:hideMark/>
          </w:tcPr>
          <w:p w14:paraId="00C67526" w14:textId="77777777" w:rsidR="007659F3" w:rsidRPr="007659F3" w:rsidRDefault="007659F3" w:rsidP="007659F3">
            <w:pPr>
              <w:ind w:left="-132" w:right="-87"/>
              <w:jc w:val="center"/>
              <w:rPr>
                <w:snapToGrid w:val="0"/>
                <w:color w:val="000000" w:themeColor="text1"/>
                <w:sz w:val="16"/>
                <w:szCs w:val="16"/>
              </w:rPr>
            </w:pPr>
            <w:r w:rsidRPr="007659F3">
              <w:rPr>
                <w:snapToGrid w:val="0"/>
                <w:color w:val="000000" w:themeColor="text1"/>
                <w:sz w:val="16"/>
                <w:szCs w:val="16"/>
              </w:rPr>
              <w:t>27 352</w:t>
            </w:r>
          </w:p>
        </w:tc>
        <w:tc>
          <w:tcPr>
            <w:tcW w:w="662" w:type="dxa"/>
            <w:shd w:val="clear" w:color="auto" w:fill="auto"/>
            <w:noWrap/>
            <w:vAlign w:val="center"/>
            <w:hideMark/>
          </w:tcPr>
          <w:p w14:paraId="5888D6C5" w14:textId="77777777" w:rsidR="007659F3" w:rsidRPr="007659F3" w:rsidRDefault="007659F3" w:rsidP="007659F3">
            <w:pPr>
              <w:ind w:left="-132" w:right="-87"/>
              <w:jc w:val="center"/>
              <w:rPr>
                <w:snapToGrid w:val="0"/>
                <w:color w:val="000000" w:themeColor="text1"/>
                <w:sz w:val="16"/>
                <w:szCs w:val="16"/>
              </w:rPr>
            </w:pPr>
            <w:r w:rsidRPr="007659F3">
              <w:rPr>
                <w:snapToGrid w:val="0"/>
                <w:color w:val="000000" w:themeColor="text1"/>
                <w:sz w:val="16"/>
                <w:szCs w:val="16"/>
              </w:rPr>
              <w:t>145 131</w:t>
            </w:r>
          </w:p>
        </w:tc>
        <w:tc>
          <w:tcPr>
            <w:tcW w:w="859" w:type="dxa"/>
            <w:shd w:val="clear" w:color="auto" w:fill="auto"/>
            <w:noWrap/>
            <w:vAlign w:val="center"/>
            <w:hideMark/>
          </w:tcPr>
          <w:p w14:paraId="14A4249A" w14:textId="77777777" w:rsidR="007659F3" w:rsidRPr="007659F3" w:rsidRDefault="007659F3" w:rsidP="007659F3">
            <w:pPr>
              <w:ind w:left="-132" w:right="-87"/>
              <w:jc w:val="center"/>
              <w:rPr>
                <w:snapToGrid w:val="0"/>
                <w:color w:val="000000" w:themeColor="text1"/>
                <w:sz w:val="16"/>
                <w:szCs w:val="16"/>
              </w:rPr>
            </w:pPr>
            <w:r w:rsidRPr="007659F3">
              <w:rPr>
                <w:snapToGrid w:val="0"/>
                <w:color w:val="000000" w:themeColor="text1"/>
                <w:sz w:val="16"/>
                <w:szCs w:val="16"/>
              </w:rPr>
              <w:t>28 833,18</w:t>
            </w:r>
          </w:p>
        </w:tc>
        <w:tc>
          <w:tcPr>
            <w:tcW w:w="921" w:type="dxa"/>
            <w:shd w:val="clear" w:color="auto" w:fill="auto"/>
            <w:noWrap/>
            <w:vAlign w:val="center"/>
            <w:hideMark/>
          </w:tcPr>
          <w:p w14:paraId="781CEF80" w14:textId="77777777" w:rsidR="007659F3" w:rsidRPr="007659F3" w:rsidRDefault="007659F3" w:rsidP="007659F3">
            <w:pPr>
              <w:ind w:left="-132" w:right="-87"/>
              <w:jc w:val="center"/>
              <w:rPr>
                <w:snapToGrid w:val="0"/>
                <w:color w:val="000000" w:themeColor="text1"/>
                <w:sz w:val="16"/>
                <w:szCs w:val="16"/>
              </w:rPr>
            </w:pPr>
            <w:r w:rsidRPr="007659F3">
              <w:rPr>
                <w:snapToGrid w:val="0"/>
                <w:color w:val="000000" w:themeColor="text1"/>
                <w:sz w:val="16"/>
                <w:szCs w:val="16"/>
              </w:rPr>
              <w:t>0,759</w:t>
            </w:r>
          </w:p>
        </w:tc>
        <w:tc>
          <w:tcPr>
            <w:tcW w:w="1078" w:type="dxa"/>
            <w:shd w:val="clear" w:color="auto" w:fill="auto"/>
            <w:noWrap/>
            <w:vAlign w:val="center"/>
            <w:hideMark/>
          </w:tcPr>
          <w:p w14:paraId="091CED40" w14:textId="77777777" w:rsidR="007659F3" w:rsidRPr="007659F3" w:rsidRDefault="007659F3" w:rsidP="007659F3">
            <w:pPr>
              <w:ind w:left="-132" w:right="-87"/>
              <w:jc w:val="center"/>
              <w:rPr>
                <w:snapToGrid w:val="0"/>
                <w:color w:val="000000" w:themeColor="text1"/>
                <w:sz w:val="16"/>
                <w:szCs w:val="16"/>
              </w:rPr>
            </w:pPr>
            <w:r w:rsidRPr="007659F3">
              <w:rPr>
                <w:snapToGrid w:val="0"/>
                <w:color w:val="000000" w:themeColor="text1"/>
                <w:sz w:val="16"/>
                <w:szCs w:val="16"/>
              </w:rPr>
              <w:t>37 988</w:t>
            </w:r>
          </w:p>
        </w:tc>
      </w:tr>
      <w:tr w:rsidR="007659F3" w:rsidRPr="007659F3" w14:paraId="10DCCAC9" w14:textId="77777777" w:rsidTr="00104FF4">
        <w:trPr>
          <w:trHeight w:val="278"/>
        </w:trPr>
        <w:tc>
          <w:tcPr>
            <w:tcW w:w="485" w:type="dxa"/>
            <w:shd w:val="clear" w:color="auto" w:fill="auto"/>
            <w:noWrap/>
            <w:vAlign w:val="bottom"/>
            <w:hideMark/>
          </w:tcPr>
          <w:p w14:paraId="18179ACC" w14:textId="77777777" w:rsidR="007659F3" w:rsidRPr="007659F3" w:rsidRDefault="007659F3" w:rsidP="007659F3">
            <w:pPr>
              <w:jc w:val="center"/>
              <w:rPr>
                <w:color w:val="000000" w:themeColor="text1"/>
                <w:sz w:val="16"/>
                <w:szCs w:val="16"/>
              </w:rPr>
            </w:pPr>
            <w:r w:rsidRPr="007659F3">
              <w:rPr>
                <w:color w:val="000000" w:themeColor="text1"/>
                <w:sz w:val="16"/>
                <w:szCs w:val="16"/>
              </w:rPr>
              <w:t>4</w:t>
            </w:r>
          </w:p>
        </w:tc>
        <w:tc>
          <w:tcPr>
            <w:tcW w:w="2264" w:type="dxa"/>
            <w:shd w:val="clear" w:color="auto" w:fill="auto"/>
            <w:noWrap/>
            <w:vAlign w:val="bottom"/>
            <w:hideMark/>
          </w:tcPr>
          <w:p w14:paraId="5C9A308A" w14:textId="77777777" w:rsidR="007659F3" w:rsidRPr="007659F3" w:rsidRDefault="007659F3" w:rsidP="007659F3">
            <w:pPr>
              <w:rPr>
                <w:color w:val="000000" w:themeColor="text1"/>
                <w:sz w:val="16"/>
                <w:szCs w:val="16"/>
              </w:rPr>
            </w:pPr>
            <w:r w:rsidRPr="007659F3">
              <w:rPr>
                <w:color w:val="000000" w:themeColor="text1"/>
                <w:sz w:val="16"/>
                <w:szCs w:val="16"/>
              </w:rPr>
              <w:t xml:space="preserve">Котельная Привокзальная </w:t>
            </w:r>
          </w:p>
          <w:p w14:paraId="22451353" w14:textId="77777777" w:rsidR="007659F3" w:rsidRPr="007659F3" w:rsidRDefault="007659F3" w:rsidP="007659F3">
            <w:pPr>
              <w:rPr>
                <w:color w:val="000000" w:themeColor="text1"/>
                <w:sz w:val="16"/>
                <w:szCs w:val="16"/>
              </w:rPr>
            </w:pPr>
            <w:r w:rsidRPr="007659F3">
              <w:rPr>
                <w:color w:val="000000" w:themeColor="text1"/>
                <w:sz w:val="16"/>
                <w:szCs w:val="16"/>
              </w:rPr>
              <w:t>ул. Шишлянникова, 1б</w:t>
            </w:r>
          </w:p>
        </w:tc>
        <w:tc>
          <w:tcPr>
            <w:tcW w:w="948" w:type="dxa"/>
            <w:shd w:val="clear" w:color="auto" w:fill="auto"/>
            <w:noWrap/>
            <w:vAlign w:val="center"/>
            <w:hideMark/>
          </w:tcPr>
          <w:p w14:paraId="4F030DED" w14:textId="77777777" w:rsidR="007659F3" w:rsidRPr="007659F3" w:rsidRDefault="007659F3" w:rsidP="007659F3">
            <w:pPr>
              <w:ind w:left="-131" w:right="-182"/>
              <w:jc w:val="center"/>
              <w:rPr>
                <w:color w:val="000000" w:themeColor="text1"/>
                <w:sz w:val="16"/>
                <w:szCs w:val="16"/>
              </w:rPr>
            </w:pPr>
            <w:r w:rsidRPr="007659F3">
              <w:rPr>
                <w:color w:val="000000" w:themeColor="text1"/>
                <w:sz w:val="16"/>
                <w:szCs w:val="16"/>
              </w:rPr>
              <w:t>(ДР 0-200)</w:t>
            </w:r>
          </w:p>
        </w:tc>
        <w:tc>
          <w:tcPr>
            <w:tcW w:w="965" w:type="dxa"/>
            <w:shd w:val="clear" w:color="auto" w:fill="auto"/>
            <w:noWrap/>
            <w:vAlign w:val="center"/>
            <w:hideMark/>
          </w:tcPr>
          <w:p w14:paraId="433A0E78" w14:textId="77777777" w:rsidR="007659F3" w:rsidRPr="007659F3" w:rsidRDefault="007659F3" w:rsidP="007659F3">
            <w:pPr>
              <w:ind w:left="-131" w:right="-182"/>
              <w:jc w:val="center"/>
              <w:rPr>
                <w:color w:val="000000" w:themeColor="text1"/>
                <w:sz w:val="16"/>
                <w:szCs w:val="16"/>
              </w:rPr>
            </w:pPr>
            <w:r w:rsidRPr="007659F3">
              <w:rPr>
                <w:color w:val="000000" w:themeColor="text1"/>
                <w:sz w:val="16"/>
                <w:szCs w:val="16"/>
              </w:rPr>
              <w:t>203,48</w:t>
            </w:r>
          </w:p>
        </w:tc>
        <w:tc>
          <w:tcPr>
            <w:tcW w:w="830" w:type="dxa"/>
            <w:shd w:val="clear" w:color="auto" w:fill="auto"/>
            <w:noWrap/>
            <w:vAlign w:val="center"/>
            <w:hideMark/>
          </w:tcPr>
          <w:p w14:paraId="2549F57A" w14:textId="77777777" w:rsidR="007659F3" w:rsidRPr="007659F3" w:rsidRDefault="007659F3" w:rsidP="007659F3">
            <w:pPr>
              <w:ind w:left="-132" w:right="-87"/>
              <w:jc w:val="center"/>
              <w:rPr>
                <w:snapToGrid w:val="0"/>
                <w:color w:val="000000" w:themeColor="text1"/>
                <w:sz w:val="16"/>
                <w:szCs w:val="16"/>
              </w:rPr>
            </w:pPr>
            <w:r w:rsidRPr="007659F3">
              <w:rPr>
                <w:snapToGrid w:val="0"/>
                <w:color w:val="000000" w:themeColor="text1"/>
                <w:sz w:val="16"/>
                <w:szCs w:val="16"/>
              </w:rPr>
              <w:t>108 977</w:t>
            </w:r>
          </w:p>
        </w:tc>
        <w:tc>
          <w:tcPr>
            <w:tcW w:w="799" w:type="dxa"/>
            <w:shd w:val="clear" w:color="auto" w:fill="auto"/>
            <w:noWrap/>
            <w:vAlign w:val="center"/>
            <w:hideMark/>
          </w:tcPr>
          <w:p w14:paraId="215B01AB" w14:textId="77777777" w:rsidR="007659F3" w:rsidRPr="007659F3" w:rsidRDefault="007659F3" w:rsidP="007659F3">
            <w:pPr>
              <w:ind w:left="-132" w:right="-87"/>
              <w:jc w:val="center"/>
              <w:rPr>
                <w:snapToGrid w:val="0"/>
                <w:color w:val="000000" w:themeColor="text1"/>
                <w:sz w:val="16"/>
                <w:szCs w:val="16"/>
              </w:rPr>
            </w:pPr>
            <w:r w:rsidRPr="007659F3">
              <w:rPr>
                <w:snapToGrid w:val="0"/>
                <w:color w:val="000000" w:themeColor="text1"/>
                <w:sz w:val="16"/>
                <w:szCs w:val="16"/>
              </w:rPr>
              <w:t>20 759</w:t>
            </w:r>
          </w:p>
        </w:tc>
        <w:tc>
          <w:tcPr>
            <w:tcW w:w="662" w:type="dxa"/>
            <w:shd w:val="clear" w:color="auto" w:fill="auto"/>
            <w:noWrap/>
            <w:vAlign w:val="center"/>
            <w:hideMark/>
          </w:tcPr>
          <w:p w14:paraId="3B5BC760" w14:textId="77777777" w:rsidR="007659F3" w:rsidRPr="007659F3" w:rsidRDefault="007659F3" w:rsidP="007659F3">
            <w:pPr>
              <w:ind w:left="-132" w:right="-87"/>
              <w:jc w:val="center"/>
              <w:rPr>
                <w:snapToGrid w:val="0"/>
                <w:color w:val="000000" w:themeColor="text1"/>
                <w:sz w:val="16"/>
                <w:szCs w:val="16"/>
              </w:rPr>
            </w:pPr>
            <w:r w:rsidRPr="007659F3">
              <w:rPr>
                <w:snapToGrid w:val="0"/>
                <w:color w:val="000000" w:themeColor="text1"/>
                <w:sz w:val="16"/>
                <w:szCs w:val="16"/>
              </w:rPr>
              <w:t>129 736</w:t>
            </w:r>
          </w:p>
        </w:tc>
        <w:tc>
          <w:tcPr>
            <w:tcW w:w="859" w:type="dxa"/>
            <w:shd w:val="clear" w:color="auto" w:fill="auto"/>
            <w:noWrap/>
            <w:vAlign w:val="center"/>
            <w:hideMark/>
          </w:tcPr>
          <w:p w14:paraId="4AFC87F0" w14:textId="77777777" w:rsidR="007659F3" w:rsidRPr="007659F3" w:rsidRDefault="007659F3" w:rsidP="007659F3">
            <w:pPr>
              <w:ind w:left="-132" w:right="-87"/>
              <w:jc w:val="center"/>
              <w:rPr>
                <w:snapToGrid w:val="0"/>
                <w:color w:val="000000" w:themeColor="text1"/>
                <w:sz w:val="16"/>
                <w:szCs w:val="16"/>
              </w:rPr>
            </w:pPr>
            <w:r w:rsidRPr="007659F3">
              <w:rPr>
                <w:snapToGrid w:val="0"/>
                <w:color w:val="000000" w:themeColor="text1"/>
                <w:sz w:val="16"/>
                <w:szCs w:val="16"/>
              </w:rPr>
              <w:t>26 398,68</w:t>
            </w:r>
          </w:p>
        </w:tc>
        <w:tc>
          <w:tcPr>
            <w:tcW w:w="921" w:type="dxa"/>
            <w:shd w:val="clear" w:color="auto" w:fill="auto"/>
            <w:noWrap/>
            <w:vAlign w:val="center"/>
            <w:hideMark/>
          </w:tcPr>
          <w:p w14:paraId="54F7E8C3" w14:textId="77777777" w:rsidR="007659F3" w:rsidRPr="007659F3" w:rsidRDefault="007659F3" w:rsidP="007659F3">
            <w:pPr>
              <w:ind w:left="-132" w:right="-87"/>
              <w:jc w:val="center"/>
              <w:rPr>
                <w:snapToGrid w:val="0"/>
                <w:color w:val="000000" w:themeColor="text1"/>
                <w:sz w:val="16"/>
                <w:szCs w:val="16"/>
              </w:rPr>
            </w:pPr>
            <w:r w:rsidRPr="007659F3">
              <w:rPr>
                <w:snapToGrid w:val="0"/>
                <w:color w:val="000000" w:themeColor="text1"/>
                <w:sz w:val="16"/>
                <w:szCs w:val="16"/>
              </w:rPr>
              <w:t>0,759</w:t>
            </w:r>
          </w:p>
        </w:tc>
        <w:tc>
          <w:tcPr>
            <w:tcW w:w="1078" w:type="dxa"/>
            <w:shd w:val="clear" w:color="auto" w:fill="auto"/>
            <w:noWrap/>
            <w:vAlign w:val="center"/>
            <w:hideMark/>
          </w:tcPr>
          <w:p w14:paraId="45A9743B" w14:textId="77777777" w:rsidR="007659F3" w:rsidRPr="007659F3" w:rsidRDefault="007659F3" w:rsidP="007659F3">
            <w:pPr>
              <w:ind w:left="-132" w:right="-87"/>
              <w:jc w:val="center"/>
              <w:rPr>
                <w:snapToGrid w:val="0"/>
                <w:color w:val="000000" w:themeColor="text1"/>
                <w:sz w:val="16"/>
                <w:szCs w:val="16"/>
              </w:rPr>
            </w:pPr>
            <w:r w:rsidRPr="007659F3">
              <w:rPr>
                <w:snapToGrid w:val="0"/>
                <w:color w:val="000000" w:themeColor="text1"/>
                <w:sz w:val="16"/>
                <w:szCs w:val="16"/>
              </w:rPr>
              <w:t>34 781</w:t>
            </w:r>
          </w:p>
        </w:tc>
      </w:tr>
      <w:tr w:rsidR="007659F3" w:rsidRPr="007659F3" w14:paraId="16C33C9A" w14:textId="77777777" w:rsidTr="00104FF4">
        <w:trPr>
          <w:trHeight w:val="278"/>
        </w:trPr>
        <w:tc>
          <w:tcPr>
            <w:tcW w:w="485" w:type="dxa"/>
            <w:shd w:val="clear" w:color="auto" w:fill="auto"/>
            <w:noWrap/>
            <w:vAlign w:val="bottom"/>
            <w:hideMark/>
          </w:tcPr>
          <w:p w14:paraId="015C4236" w14:textId="77777777" w:rsidR="007659F3" w:rsidRPr="007659F3" w:rsidRDefault="007659F3" w:rsidP="007659F3">
            <w:pPr>
              <w:jc w:val="center"/>
              <w:rPr>
                <w:color w:val="000000" w:themeColor="text1"/>
                <w:sz w:val="16"/>
                <w:szCs w:val="16"/>
              </w:rPr>
            </w:pPr>
            <w:r w:rsidRPr="007659F3">
              <w:rPr>
                <w:color w:val="000000" w:themeColor="text1"/>
                <w:sz w:val="16"/>
                <w:szCs w:val="16"/>
              </w:rPr>
              <w:t>5</w:t>
            </w:r>
          </w:p>
        </w:tc>
        <w:tc>
          <w:tcPr>
            <w:tcW w:w="2264" w:type="dxa"/>
            <w:shd w:val="clear" w:color="auto" w:fill="auto"/>
            <w:noWrap/>
            <w:vAlign w:val="bottom"/>
            <w:hideMark/>
          </w:tcPr>
          <w:p w14:paraId="4B64C624" w14:textId="77777777" w:rsidR="007659F3" w:rsidRPr="007659F3" w:rsidRDefault="007659F3" w:rsidP="007659F3">
            <w:pPr>
              <w:rPr>
                <w:color w:val="000000" w:themeColor="text1"/>
                <w:sz w:val="16"/>
                <w:szCs w:val="16"/>
              </w:rPr>
            </w:pPr>
            <w:r w:rsidRPr="007659F3">
              <w:rPr>
                <w:color w:val="000000" w:themeColor="text1"/>
                <w:sz w:val="16"/>
                <w:szCs w:val="16"/>
              </w:rPr>
              <w:t>Котельная Шахты 7 ноября пром. Площадка</w:t>
            </w:r>
          </w:p>
        </w:tc>
        <w:tc>
          <w:tcPr>
            <w:tcW w:w="948" w:type="dxa"/>
            <w:shd w:val="clear" w:color="auto" w:fill="auto"/>
            <w:noWrap/>
            <w:vAlign w:val="center"/>
            <w:hideMark/>
          </w:tcPr>
          <w:p w14:paraId="74123994" w14:textId="77777777" w:rsidR="007659F3" w:rsidRPr="007659F3" w:rsidRDefault="007659F3" w:rsidP="007659F3">
            <w:pPr>
              <w:ind w:left="-131" w:right="-182"/>
              <w:jc w:val="center"/>
              <w:rPr>
                <w:color w:val="000000" w:themeColor="text1"/>
                <w:sz w:val="16"/>
                <w:szCs w:val="16"/>
              </w:rPr>
            </w:pPr>
            <w:r w:rsidRPr="007659F3">
              <w:rPr>
                <w:color w:val="000000" w:themeColor="text1"/>
                <w:sz w:val="16"/>
                <w:szCs w:val="16"/>
              </w:rPr>
              <w:t>(ДР 0-200)</w:t>
            </w:r>
          </w:p>
        </w:tc>
        <w:tc>
          <w:tcPr>
            <w:tcW w:w="965" w:type="dxa"/>
            <w:shd w:val="clear" w:color="auto" w:fill="auto"/>
            <w:noWrap/>
            <w:vAlign w:val="center"/>
            <w:hideMark/>
          </w:tcPr>
          <w:p w14:paraId="7A37DAA6" w14:textId="77777777" w:rsidR="007659F3" w:rsidRPr="007659F3" w:rsidRDefault="007659F3" w:rsidP="007659F3">
            <w:pPr>
              <w:ind w:left="-131" w:right="-182"/>
              <w:jc w:val="center"/>
              <w:rPr>
                <w:color w:val="000000" w:themeColor="text1"/>
                <w:sz w:val="16"/>
                <w:szCs w:val="16"/>
              </w:rPr>
            </w:pPr>
            <w:r w:rsidRPr="007659F3">
              <w:rPr>
                <w:color w:val="000000" w:themeColor="text1"/>
                <w:sz w:val="16"/>
                <w:szCs w:val="16"/>
              </w:rPr>
              <w:t>220,52</w:t>
            </w:r>
          </w:p>
        </w:tc>
        <w:tc>
          <w:tcPr>
            <w:tcW w:w="830" w:type="dxa"/>
            <w:shd w:val="clear" w:color="auto" w:fill="auto"/>
            <w:noWrap/>
            <w:vAlign w:val="center"/>
            <w:hideMark/>
          </w:tcPr>
          <w:p w14:paraId="4BCC041F" w14:textId="77777777" w:rsidR="007659F3" w:rsidRPr="007659F3" w:rsidRDefault="007659F3" w:rsidP="007659F3">
            <w:pPr>
              <w:ind w:left="-132" w:right="-87"/>
              <w:jc w:val="center"/>
              <w:rPr>
                <w:snapToGrid w:val="0"/>
                <w:color w:val="000000" w:themeColor="text1"/>
                <w:sz w:val="16"/>
                <w:szCs w:val="16"/>
              </w:rPr>
            </w:pPr>
            <w:r w:rsidRPr="007659F3">
              <w:rPr>
                <w:snapToGrid w:val="0"/>
                <w:color w:val="000000" w:themeColor="text1"/>
                <w:sz w:val="16"/>
                <w:szCs w:val="16"/>
              </w:rPr>
              <w:t>45 025</w:t>
            </w:r>
          </w:p>
        </w:tc>
        <w:tc>
          <w:tcPr>
            <w:tcW w:w="799" w:type="dxa"/>
            <w:shd w:val="clear" w:color="auto" w:fill="auto"/>
            <w:noWrap/>
            <w:vAlign w:val="center"/>
            <w:hideMark/>
          </w:tcPr>
          <w:p w14:paraId="6CC6EFCD" w14:textId="77777777" w:rsidR="007659F3" w:rsidRPr="007659F3" w:rsidRDefault="007659F3" w:rsidP="007659F3">
            <w:pPr>
              <w:ind w:left="-132" w:right="-87"/>
              <w:jc w:val="center"/>
              <w:rPr>
                <w:snapToGrid w:val="0"/>
                <w:color w:val="000000" w:themeColor="text1"/>
                <w:sz w:val="16"/>
                <w:szCs w:val="16"/>
              </w:rPr>
            </w:pPr>
            <w:r w:rsidRPr="007659F3">
              <w:rPr>
                <w:snapToGrid w:val="0"/>
                <w:color w:val="000000" w:themeColor="text1"/>
                <w:sz w:val="16"/>
                <w:szCs w:val="16"/>
              </w:rPr>
              <w:t>16 386</w:t>
            </w:r>
          </w:p>
        </w:tc>
        <w:tc>
          <w:tcPr>
            <w:tcW w:w="662" w:type="dxa"/>
            <w:shd w:val="clear" w:color="auto" w:fill="auto"/>
            <w:noWrap/>
            <w:vAlign w:val="center"/>
            <w:hideMark/>
          </w:tcPr>
          <w:p w14:paraId="26EA83CF" w14:textId="77777777" w:rsidR="007659F3" w:rsidRPr="007659F3" w:rsidRDefault="007659F3" w:rsidP="007659F3">
            <w:pPr>
              <w:ind w:left="-132" w:right="-87"/>
              <w:jc w:val="center"/>
              <w:rPr>
                <w:snapToGrid w:val="0"/>
                <w:color w:val="000000" w:themeColor="text1"/>
                <w:sz w:val="16"/>
                <w:szCs w:val="16"/>
              </w:rPr>
            </w:pPr>
            <w:r w:rsidRPr="007659F3">
              <w:rPr>
                <w:snapToGrid w:val="0"/>
                <w:color w:val="000000" w:themeColor="text1"/>
                <w:sz w:val="16"/>
                <w:szCs w:val="16"/>
              </w:rPr>
              <w:t>61 411</w:t>
            </w:r>
          </w:p>
        </w:tc>
        <w:tc>
          <w:tcPr>
            <w:tcW w:w="859" w:type="dxa"/>
            <w:shd w:val="clear" w:color="auto" w:fill="auto"/>
            <w:noWrap/>
            <w:vAlign w:val="center"/>
            <w:hideMark/>
          </w:tcPr>
          <w:p w14:paraId="0DCF6B41" w14:textId="77777777" w:rsidR="007659F3" w:rsidRPr="007659F3" w:rsidRDefault="007659F3" w:rsidP="007659F3">
            <w:pPr>
              <w:ind w:left="-132" w:right="-87"/>
              <w:jc w:val="center"/>
              <w:rPr>
                <w:snapToGrid w:val="0"/>
                <w:color w:val="000000" w:themeColor="text1"/>
                <w:sz w:val="16"/>
                <w:szCs w:val="16"/>
              </w:rPr>
            </w:pPr>
            <w:r w:rsidRPr="007659F3">
              <w:rPr>
                <w:snapToGrid w:val="0"/>
                <w:color w:val="000000" w:themeColor="text1"/>
                <w:sz w:val="16"/>
                <w:szCs w:val="16"/>
              </w:rPr>
              <w:t>13 542,35</w:t>
            </w:r>
          </w:p>
        </w:tc>
        <w:tc>
          <w:tcPr>
            <w:tcW w:w="921" w:type="dxa"/>
            <w:shd w:val="clear" w:color="auto" w:fill="auto"/>
            <w:noWrap/>
            <w:vAlign w:val="center"/>
            <w:hideMark/>
          </w:tcPr>
          <w:p w14:paraId="695241ED" w14:textId="77777777" w:rsidR="007659F3" w:rsidRPr="007659F3" w:rsidRDefault="007659F3" w:rsidP="007659F3">
            <w:pPr>
              <w:ind w:left="-132" w:right="-87"/>
              <w:jc w:val="center"/>
              <w:rPr>
                <w:snapToGrid w:val="0"/>
                <w:color w:val="000000" w:themeColor="text1"/>
                <w:sz w:val="16"/>
                <w:szCs w:val="16"/>
              </w:rPr>
            </w:pPr>
            <w:r w:rsidRPr="007659F3">
              <w:rPr>
                <w:snapToGrid w:val="0"/>
                <w:color w:val="000000" w:themeColor="text1"/>
                <w:sz w:val="16"/>
                <w:szCs w:val="16"/>
              </w:rPr>
              <w:t>0,759</w:t>
            </w:r>
          </w:p>
        </w:tc>
        <w:tc>
          <w:tcPr>
            <w:tcW w:w="1078" w:type="dxa"/>
            <w:shd w:val="clear" w:color="auto" w:fill="auto"/>
            <w:noWrap/>
            <w:vAlign w:val="center"/>
            <w:hideMark/>
          </w:tcPr>
          <w:p w14:paraId="13B80C79" w14:textId="77777777" w:rsidR="007659F3" w:rsidRPr="007659F3" w:rsidRDefault="007659F3" w:rsidP="007659F3">
            <w:pPr>
              <w:ind w:left="-132" w:right="-87"/>
              <w:jc w:val="center"/>
              <w:rPr>
                <w:snapToGrid w:val="0"/>
                <w:color w:val="000000" w:themeColor="text1"/>
                <w:sz w:val="16"/>
                <w:szCs w:val="16"/>
              </w:rPr>
            </w:pPr>
            <w:r w:rsidRPr="007659F3">
              <w:rPr>
                <w:snapToGrid w:val="0"/>
                <w:color w:val="000000" w:themeColor="text1"/>
                <w:sz w:val="16"/>
                <w:szCs w:val="16"/>
              </w:rPr>
              <w:t>17 842</w:t>
            </w:r>
          </w:p>
        </w:tc>
      </w:tr>
      <w:tr w:rsidR="007659F3" w:rsidRPr="007659F3" w14:paraId="3968D9D1" w14:textId="77777777" w:rsidTr="00104FF4">
        <w:trPr>
          <w:trHeight w:val="278"/>
        </w:trPr>
        <w:tc>
          <w:tcPr>
            <w:tcW w:w="485" w:type="dxa"/>
            <w:shd w:val="clear" w:color="auto" w:fill="auto"/>
            <w:noWrap/>
            <w:vAlign w:val="bottom"/>
            <w:hideMark/>
          </w:tcPr>
          <w:p w14:paraId="5AF88DBA" w14:textId="77777777" w:rsidR="007659F3" w:rsidRPr="007659F3" w:rsidRDefault="007659F3" w:rsidP="007659F3">
            <w:pPr>
              <w:jc w:val="center"/>
              <w:rPr>
                <w:color w:val="000000" w:themeColor="text1"/>
                <w:sz w:val="16"/>
                <w:szCs w:val="16"/>
              </w:rPr>
            </w:pPr>
            <w:r w:rsidRPr="007659F3">
              <w:rPr>
                <w:color w:val="000000" w:themeColor="text1"/>
                <w:sz w:val="16"/>
                <w:szCs w:val="16"/>
              </w:rPr>
              <w:t>6</w:t>
            </w:r>
          </w:p>
        </w:tc>
        <w:tc>
          <w:tcPr>
            <w:tcW w:w="2264" w:type="dxa"/>
            <w:shd w:val="clear" w:color="auto" w:fill="auto"/>
            <w:noWrap/>
            <w:vAlign w:val="bottom"/>
            <w:hideMark/>
          </w:tcPr>
          <w:p w14:paraId="0C61F1BD" w14:textId="77777777" w:rsidR="007659F3" w:rsidRPr="007659F3" w:rsidRDefault="007659F3" w:rsidP="007659F3">
            <w:pPr>
              <w:rPr>
                <w:color w:val="000000" w:themeColor="text1"/>
                <w:sz w:val="16"/>
                <w:szCs w:val="16"/>
              </w:rPr>
            </w:pPr>
            <w:r w:rsidRPr="007659F3">
              <w:rPr>
                <w:color w:val="000000" w:themeColor="text1"/>
                <w:sz w:val="16"/>
                <w:szCs w:val="16"/>
              </w:rPr>
              <w:t>Котельная № 5  ул. Лесной городок, 50 (Финская)</w:t>
            </w:r>
          </w:p>
        </w:tc>
        <w:tc>
          <w:tcPr>
            <w:tcW w:w="948" w:type="dxa"/>
            <w:shd w:val="clear" w:color="auto" w:fill="auto"/>
            <w:noWrap/>
            <w:vAlign w:val="center"/>
            <w:hideMark/>
          </w:tcPr>
          <w:p w14:paraId="248398FB" w14:textId="77777777" w:rsidR="007659F3" w:rsidRPr="007659F3" w:rsidRDefault="007659F3" w:rsidP="007659F3">
            <w:pPr>
              <w:ind w:left="-131" w:right="-182"/>
              <w:jc w:val="center"/>
              <w:rPr>
                <w:color w:val="000000" w:themeColor="text1"/>
                <w:sz w:val="16"/>
                <w:szCs w:val="16"/>
              </w:rPr>
            </w:pPr>
            <w:r w:rsidRPr="007659F3">
              <w:rPr>
                <w:color w:val="000000" w:themeColor="text1"/>
                <w:sz w:val="16"/>
                <w:szCs w:val="16"/>
              </w:rPr>
              <w:t>(Д) (0-13)</w:t>
            </w:r>
          </w:p>
        </w:tc>
        <w:tc>
          <w:tcPr>
            <w:tcW w:w="965" w:type="dxa"/>
            <w:shd w:val="clear" w:color="auto" w:fill="auto"/>
            <w:noWrap/>
            <w:vAlign w:val="center"/>
            <w:hideMark/>
          </w:tcPr>
          <w:p w14:paraId="6790AD4C" w14:textId="77777777" w:rsidR="007659F3" w:rsidRPr="007659F3" w:rsidRDefault="007659F3" w:rsidP="007659F3">
            <w:pPr>
              <w:ind w:left="-131" w:right="-182"/>
              <w:jc w:val="center"/>
              <w:rPr>
                <w:color w:val="000000" w:themeColor="text1"/>
                <w:sz w:val="16"/>
                <w:szCs w:val="16"/>
              </w:rPr>
            </w:pPr>
            <w:r w:rsidRPr="007659F3">
              <w:rPr>
                <w:color w:val="000000" w:themeColor="text1"/>
                <w:sz w:val="16"/>
                <w:szCs w:val="16"/>
              </w:rPr>
              <w:t>238,90</w:t>
            </w:r>
          </w:p>
        </w:tc>
        <w:tc>
          <w:tcPr>
            <w:tcW w:w="830" w:type="dxa"/>
            <w:shd w:val="clear" w:color="auto" w:fill="auto"/>
            <w:noWrap/>
            <w:vAlign w:val="center"/>
            <w:hideMark/>
          </w:tcPr>
          <w:p w14:paraId="34552DD4" w14:textId="77777777" w:rsidR="007659F3" w:rsidRPr="007659F3" w:rsidRDefault="007659F3" w:rsidP="007659F3">
            <w:pPr>
              <w:ind w:left="-132" w:right="-87"/>
              <w:jc w:val="center"/>
              <w:rPr>
                <w:snapToGrid w:val="0"/>
                <w:color w:val="000000" w:themeColor="text1"/>
                <w:sz w:val="16"/>
                <w:szCs w:val="16"/>
              </w:rPr>
            </w:pPr>
            <w:r w:rsidRPr="007659F3">
              <w:rPr>
                <w:snapToGrid w:val="0"/>
                <w:color w:val="000000" w:themeColor="text1"/>
                <w:sz w:val="16"/>
                <w:szCs w:val="16"/>
              </w:rPr>
              <w:t>12 751</w:t>
            </w:r>
          </w:p>
        </w:tc>
        <w:tc>
          <w:tcPr>
            <w:tcW w:w="799" w:type="dxa"/>
            <w:shd w:val="clear" w:color="auto" w:fill="auto"/>
            <w:noWrap/>
            <w:vAlign w:val="center"/>
            <w:hideMark/>
          </w:tcPr>
          <w:p w14:paraId="42CBE31A" w14:textId="77777777" w:rsidR="007659F3" w:rsidRPr="007659F3" w:rsidRDefault="007659F3" w:rsidP="007659F3">
            <w:pPr>
              <w:ind w:left="-132" w:right="-87"/>
              <w:jc w:val="center"/>
              <w:rPr>
                <w:snapToGrid w:val="0"/>
                <w:color w:val="000000" w:themeColor="text1"/>
                <w:sz w:val="16"/>
                <w:szCs w:val="16"/>
              </w:rPr>
            </w:pPr>
            <w:r w:rsidRPr="007659F3">
              <w:rPr>
                <w:snapToGrid w:val="0"/>
                <w:color w:val="000000" w:themeColor="text1"/>
                <w:sz w:val="16"/>
                <w:szCs w:val="16"/>
              </w:rPr>
              <w:t>1 747</w:t>
            </w:r>
          </w:p>
        </w:tc>
        <w:tc>
          <w:tcPr>
            <w:tcW w:w="662" w:type="dxa"/>
            <w:shd w:val="clear" w:color="auto" w:fill="auto"/>
            <w:noWrap/>
            <w:vAlign w:val="center"/>
            <w:hideMark/>
          </w:tcPr>
          <w:p w14:paraId="22D4220E" w14:textId="77777777" w:rsidR="007659F3" w:rsidRPr="007659F3" w:rsidRDefault="007659F3" w:rsidP="007659F3">
            <w:pPr>
              <w:ind w:left="-132" w:right="-87"/>
              <w:jc w:val="center"/>
              <w:rPr>
                <w:snapToGrid w:val="0"/>
                <w:color w:val="000000" w:themeColor="text1"/>
                <w:sz w:val="16"/>
                <w:szCs w:val="16"/>
              </w:rPr>
            </w:pPr>
            <w:r w:rsidRPr="007659F3">
              <w:rPr>
                <w:snapToGrid w:val="0"/>
                <w:color w:val="000000" w:themeColor="text1"/>
                <w:sz w:val="16"/>
                <w:szCs w:val="16"/>
              </w:rPr>
              <w:t>14 498</w:t>
            </w:r>
          </w:p>
        </w:tc>
        <w:tc>
          <w:tcPr>
            <w:tcW w:w="859" w:type="dxa"/>
            <w:shd w:val="clear" w:color="auto" w:fill="auto"/>
            <w:noWrap/>
            <w:vAlign w:val="center"/>
            <w:hideMark/>
          </w:tcPr>
          <w:p w14:paraId="3F2B431C" w14:textId="77777777" w:rsidR="007659F3" w:rsidRPr="007659F3" w:rsidRDefault="007659F3" w:rsidP="007659F3">
            <w:pPr>
              <w:ind w:left="-132" w:right="-87"/>
              <w:jc w:val="center"/>
              <w:rPr>
                <w:snapToGrid w:val="0"/>
                <w:color w:val="000000" w:themeColor="text1"/>
                <w:sz w:val="16"/>
                <w:szCs w:val="16"/>
              </w:rPr>
            </w:pPr>
            <w:r w:rsidRPr="007659F3">
              <w:rPr>
                <w:snapToGrid w:val="0"/>
                <w:color w:val="000000" w:themeColor="text1"/>
                <w:sz w:val="16"/>
                <w:szCs w:val="16"/>
              </w:rPr>
              <w:t>3 463,57</w:t>
            </w:r>
          </w:p>
        </w:tc>
        <w:tc>
          <w:tcPr>
            <w:tcW w:w="921" w:type="dxa"/>
            <w:shd w:val="clear" w:color="auto" w:fill="auto"/>
            <w:noWrap/>
            <w:vAlign w:val="center"/>
            <w:hideMark/>
          </w:tcPr>
          <w:p w14:paraId="79BA62B5" w14:textId="77777777" w:rsidR="007659F3" w:rsidRPr="007659F3" w:rsidRDefault="007659F3" w:rsidP="007659F3">
            <w:pPr>
              <w:ind w:left="-132" w:right="-87"/>
              <w:jc w:val="center"/>
              <w:rPr>
                <w:snapToGrid w:val="0"/>
                <w:color w:val="000000" w:themeColor="text1"/>
                <w:sz w:val="16"/>
                <w:szCs w:val="16"/>
              </w:rPr>
            </w:pPr>
            <w:r w:rsidRPr="007659F3">
              <w:rPr>
                <w:snapToGrid w:val="0"/>
                <w:color w:val="000000" w:themeColor="text1"/>
                <w:sz w:val="16"/>
                <w:szCs w:val="16"/>
              </w:rPr>
              <w:t>0,759</w:t>
            </w:r>
          </w:p>
        </w:tc>
        <w:tc>
          <w:tcPr>
            <w:tcW w:w="1078" w:type="dxa"/>
            <w:shd w:val="clear" w:color="auto" w:fill="auto"/>
            <w:noWrap/>
            <w:vAlign w:val="center"/>
            <w:hideMark/>
          </w:tcPr>
          <w:p w14:paraId="7E69BC47" w14:textId="77777777" w:rsidR="007659F3" w:rsidRPr="007659F3" w:rsidRDefault="007659F3" w:rsidP="007659F3">
            <w:pPr>
              <w:ind w:left="-132" w:right="-87"/>
              <w:jc w:val="center"/>
              <w:rPr>
                <w:snapToGrid w:val="0"/>
                <w:color w:val="000000" w:themeColor="text1"/>
                <w:sz w:val="16"/>
                <w:szCs w:val="16"/>
              </w:rPr>
            </w:pPr>
            <w:r w:rsidRPr="007659F3">
              <w:rPr>
                <w:snapToGrid w:val="0"/>
                <w:color w:val="000000" w:themeColor="text1"/>
                <w:sz w:val="16"/>
                <w:szCs w:val="16"/>
              </w:rPr>
              <w:t>4 563</w:t>
            </w:r>
          </w:p>
        </w:tc>
      </w:tr>
      <w:tr w:rsidR="007659F3" w:rsidRPr="007659F3" w14:paraId="704E417C" w14:textId="77777777" w:rsidTr="00104FF4">
        <w:trPr>
          <w:trHeight w:val="278"/>
        </w:trPr>
        <w:tc>
          <w:tcPr>
            <w:tcW w:w="485" w:type="dxa"/>
            <w:shd w:val="clear" w:color="auto" w:fill="auto"/>
            <w:noWrap/>
            <w:vAlign w:val="bottom"/>
            <w:hideMark/>
          </w:tcPr>
          <w:p w14:paraId="067901AB" w14:textId="77777777" w:rsidR="007659F3" w:rsidRPr="007659F3" w:rsidRDefault="007659F3" w:rsidP="007659F3">
            <w:pPr>
              <w:jc w:val="center"/>
              <w:rPr>
                <w:color w:val="000000" w:themeColor="text1"/>
                <w:sz w:val="16"/>
                <w:szCs w:val="16"/>
              </w:rPr>
            </w:pPr>
            <w:r w:rsidRPr="007659F3">
              <w:rPr>
                <w:color w:val="000000" w:themeColor="text1"/>
                <w:sz w:val="16"/>
                <w:szCs w:val="16"/>
              </w:rPr>
              <w:t>7</w:t>
            </w:r>
          </w:p>
        </w:tc>
        <w:tc>
          <w:tcPr>
            <w:tcW w:w="2264" w:type="dxa"/>
            <w:shd w:val="clear" w:color="auto" w:fill="auto"/>
            <w:noWrap/>
            <w:vAlign w:val="bottom"/>
            <w:hideMark/>
          </w:tcPr>
          <w:p w14:paraId="6B41AF52" w14:textId="77777777" w:rsidR="007659F3" w:rsidRPr="007659F3" w:rsidRDefault="007659F3" w:rsidP="007659F3">
            <w:pPr>
              <w:rPr>
                <w:color w:val="000000" w:themeColor="text1"/>
                <w:sz w:val="16"/>
                <w:szCs w:val="16"/>
              </w:rPr>
            </w:pPr>
            <w:r w:rsidRPr="007659F3">
              <w:rPr>
                <w:color w:val="000000" w:themeColor="text1"/>
                <w:sz w:val="16"/>
                <w:szCs w:val="16"/>
              </w:rPr>
              <w:t xml:space="preserve">Котельная № 26 </w:t>
            </w:r>
          </w:p>
          <w:p w14:paraId="51EFD174" w14:textId="77777777" w:rsidR="007659F3" w:rsidRPr="007659F3" w:rsidRDefault="007659F3" w:rsidP="007659F3">
            <w:pPr>
              <w:rPr>
                <w:color w:val="000000" w:themeColor="text1"/>
                <w:sz w:val="16"/>
                <w:szCs w:val="16"/>
              </w:rPr>
            </w:pPr>
            <w:r w:rsidRPr="007659F3">
              <w:rPr>
                <w:color w:val="000000" w:themeColor="text1"/>
                <w:sz w:val="16"/>
                <w:szCs w:val="16"/>
              </w:rPr>
              <w:t xml:space="preserve">ул. Кутузова, 6а </w:t>
            </w:r>
          </w:p>
        </w:tc>
        <w:tc>
          <w:tcPr>
            <w:tcW w:w="948" w:type="dxa"/>
            <w:shd w:val="clear" w:color="auto" w:fill="auto"/>
            <w:noWrap/>
            <w:vAlign w:val="center"/>
            <w:hideMark/>
          </w:tcPr>
          <w:p w14:paraId="784321EF" w14:textId="77777777" w:rsidR="007659F3" w:rsidRPr="007659F3" w:rsidRDefault="007659F3" w:rsidP="007659F3">
            <w:pPr>
              <w:ind w:left="-131" w:right="-182"/>
              <w:jc w:val="center"/>
              <w:rPr>
                <w:color w:val="000000" w:themeColor="text1"/>
                <w:sz w:val="16"/>
                <w:szCs w:val="16"/>
              </w:rPr>
            </w:pPr>
            <w:r w:rsidRPr="007659F3">
              <w:rPr>
                <w:color w:val="000000" w:themeColor="text1"/>
                <w:sz w:val="16"/>
                <w:szCs w:val="16"/>
              </w:rPr>
              <w:t>(3БОМ)</w:t>
            </w:r>
          </w:p>
        </w:tc>
        <w:tc>
          <w:tcPr>
            <w:tcW w:w="965" w:type="dxa"/>
            <w:shd w:val="clear" w:color="auto" w:fill="auto"/>
            <w:noWrap/>
            <w:vAlign w:val="center"/>
            <w:hideMark/>
          </w:tcPr>
          <w:p w14:paraId="4279C303" w14:textId="77777777" w:rsidR="007659F3" w:rsidRPr="007659F3" w:rsidRDefault="007659F3" w:rsidP="007659F3">
            <w:pPr>
              <w:ind w:left="-131" w:right="-182"/>
              <w:jc w:val="center"/>
              <w:rPr>
                <w:color w:val="000000" w:themeColor="text1"/>
                <w:sz w:val="16"/>
                <w:szCs w:val="16"/>
              </w:rPr>
            </w:pPr>
            <w:r w:rsidRPr="007659F3">
              <w:rPr>
                <w:color w:val="000000" w:themeColor="text1"/>
                <w:sz w:val="16"/>
                <w:szCs w:val="16"/>
              </w:rPr>
              <w:t>219,60</w:t>
            </w:r>
          </w:p>
        </w:tc>
        <w:tc>
          <w:tcPr>
            <w:tcW w:w="830" w:type="dxa"/>
            <w:shd w:val="clear" w:color="auto" w:fill="auto"/>
            <w:noWrap/>
            <w:vAlign w:val="center"/>
            <w:hideMark/>
          </w:tcPr>
          <w:p w14:paraId="543B273A" w14:textId="77777777" w:rsidR="007659F3" w:rsidRPr="007659F3" w:rsidRDefault="007659F3" w:rsidP="007659F3">
            <w:pPr>
              <w:ind w:left="-132" w:right="-87"/>
              <w:jc w:val="center"/>
              <w:rPr>
                <w:snapToGrid w:val="0"/>
                <w:color w:val="000000" w:themeColor="text1"/>
                <w:sz w:val="16"/>
                <w:szCs w:val="16"/>
              </w:rPr>
            </w:pPr>
            <w:r w:rsidRPr="007659F3">
              <w:rPr>
                <w:snapToGrid w:val="0"/>
                <w:color w:val="000000" w:themeColor="text1"/>
                <w:sz w:val="16"/>
                <w:szCs w:val="16"/>
              </w:rPr>
              <w:t>2 597</w:t>
            </w:r>
          </w:p>
        </w:tc>
        <w:tc>
          <w:tcPr>
            <w:tcW w:w="799" w:type="dxa"/>
            <w:shd w:val="clear" w:color="auto" w:fill="auto"/>
            <w:noWrap/>
            <w:vAlign w:val="center"/>
            <w:hideMark/>
          </w:tcPr>
          <w:p w14:paraId="7C5CAD70" w14:textId="77777777" w:rsidR="007659F3" w:rsidRPr="007659F3" w:rsidRDefault="007659F3" w:rsidP="007659F3">
            <w:pPr>
              <w:ind w:left="-132" w:right="-87"/>
              <w:jc w:val="center"/>
              <w:rPr>
                <w:snapToGrid w:val="0"/>
                <w:color w:val="000000" w:themeColor="text1"/>
                <w:sz w:val="16"/>
                <w:szCs w:val="16"/>
              </w:rPr>
            </w:pPr>
            <w:r w:rsidRPr="007659F3">
              <w:rPr>
                <w:snapToGrid w:val="0"/>
                <w:color w:val="000000" w:themeColor="text1"/>
                <w:sz w:val="16"/>
                <w:szCs w:val="16"/>
              </w:rPr>
              <w:t>432</w:t>
            </w:r>
          </w:p>
        </w:tc>
        <w:tc>
          <w:tcPr>
            <w:tcW w:w="662" w:type="dxa"/>
            <w:shd w:val="clear" w:color="auto" w:fill="auto"/>
            <w:noWrap/>
            <w:vAlign w:val="center"/>
            <w:hideMark/>
          </w:tcPr>
          <w:p w14:paraId="0A76ABEF" w14:textId="77777777" w:rsidR="007659F3" w:rsidRPr="007659F3" w:rsidRDefault="007659F3" w:rsidP="007659F3">
            <w:pPr>
              <w:ind w:left="-132" w:right="-87"/>
              <w:jc w:val="center"/>
              <w:rPr>
                <w:snapToGrid w:val="0"/>
                <w:color w:val="000000" w:themeColor="text1"/>
                <w:sz w:val="16"/>
                <w:szCs w:val="16"/>
              </w:rPr>
            </w:pPr>
            <w:r w:rsidRPr="007659F3">
              <w:rPr>
                <w:snapToGrid w:val="0"/>
                <w:color w:val="000000" w:themeColor="text1"/>
                <w:sz w:val="16"/>
                <w:szCs w:val="16"/>
              </w:rPr>
              <w:t>3 029</w:t>
            </w:r>
          </w:p>
        </w:tc>
        <w:tc>
          <w:tcPr>
            <w:tcW w:w="859" w:type="dxa"/>
            <w:shd w:val="clear" w:color="auto" w:fill="auto"/>
            <w:noWrap/>
            <w:vAlign w:val="center"/>
            <w:hideMark/>
          </w:tcPr>
          <w:p w14:paraId="05AEA840" w14:textId="77777777" w:rsidR="007659F3" w:rsidRPr="007659F3" w:rsidRDefault="007659F3" w:rsidP="007659F3">
            <w:pPr>
              <w:ind w:left="-132" w:right="-87"/>
              <w:jc w:val="center"/>
              <w:rPr>
                <w:snapToGrid w:val="0"/>
                <w:color w:val="000000" w:themeColor="text1"/>
                <w:sz w:val="16"/>
                <w:szCs w:val="16"/>
              </w:rPr>
            </w:pPr>
            <w:r w:rsidRPr="007659F3">
              <w:rPr>
                <w:snapToGrid w:val="0"/>
                <w:color w:val="000000" w:themeColor="text1"/>
                <w:sz w:val="16"/>
                <w:szCs w:val="16"/>
              </w:rPr>
              <w:t>665,17</w:t>
            </w:r>
          </w:p>
        </w:tc>
        <w:tc>
          <w:tcPr>
            <w:tcW w:w="921" w:type="dxa"/>
            <w:shd w:val="clear" w:color="auto" w:fill="auto"/>
            <w:noWrap/>
            <w:vAlign w:val="center"/>
            <w:hideMark/>
          </w:tcPr>
          <w:p w14:paraId="18794A1D" w14:textId="77777777" w:rsidR="007659F3" w:rsidRPr="007659F3" w:rsidRDefault="007659F3" w:rsidP="007659F3">
            <w:pPr>
              <w:ind w:left="-132" w:right="-87"/>
              <w:jc w:val="center"/>
              <w:rPr>
                <w:snapToGrid w:val="0"/>
                <w:color w:val="000000" w:themeColor="text1"/>
                <w:sz w:val="16"/>
                <w:szCs w:val="16"/>
              </w:rPr>
            </w:pPr>
            <w:r w:rsidRPr="007659F3">
              <w:rPr>
                <w:snapToGrid w:val="0"/>
                <w:color w:val="000000" w:themeColor="text1"/>
                <w:sz w:val="16"/>
                <w:szCs w:val="16"/>
              </w:rPr>
              <w:t>0,700</w:t>
            </w:r>
          </w:p>
        </w:tc>
        <w:tc>
          <w:tcPr>
            <w:tcW w:w="1078" w:type="dxa"/>
            <w:shd w:val="clear" w:color="auto" w:fill="auto"/>
            <w:noWrap/>
            <w:vAlign w:val="center"/>
            <w:hideMark/>
          </w:tcPr>
          <w:p w14:paraId="001CEA1E" w14:textId="77777777" w:rsidR="007659F3" w:rsidRPr="007659F3" w:rsidRDefault="007659F3" w:rsidP="007659F3">
            <w:pPr>
              <w:ind w:left="-132" w:right="-87"/>
              <w:jc w:val="center"/>
              <w:rPr>
                <w:snapToGrid w:val="0"/>
                <w:color w:val="000000" w:themeColor="text1"/>
                <w:sz w:val="16"/>
                <w:szCs w:val="16"/>
              </w:rPr>
            </w:pPr>
            <w:r w:rsidRPr="007659F3">
              <w:rPr>
                <w:snapToGrid w:val="0"/>
                <w:color w:val="000000" w:themeColor="text1"/>
                <w:sz w:val="16"/>
                <w:szCs w:val="16"/>
              </w:rPr>
              <w:t>950</w:t>
            </w:r>
          </w:p>
        </w:tc>
      </w:tr>
      <w:tr w:rsidR="007659F3" w:rsidRPr="007659F3" w14:paraId="4303117E" w14:textId="77777777" w:rsidTr="00104FF4">
        <w:trPr>
          <w:trHeight w:val="278"/>
        </w:trPr>
        <w:tc>
          <w:tcPr>
            <w:tcW w:w="485" w:type="dxa"/>
            <w:shd w:val="clear" w:color="auto" w:fill="auto"/>
            <w:noWrap/>
            <w:vAlign w:val="bottom"/>
            <w:hideMark/>
          </w:tcPr>
          <w:p w14:paraId="053321EC" w14:textId="77777777" w:rsidR="007659F3" w:rsidRPr="007659F3" w:rsidRDefault="007659F3" w:rsidP="007659F3">
            <w:pPr>
              <w:jc w:val="center"/>
              <w:rPr>
                <w:color w:val="000000" w:themeColor="text1"/>
                <w:sz w:val="16"/>
                <w:szCs w:val="16"/>
              </w:rPr>
            </w:pPr>
            <w:r w:rsidRPr="007659F3">
              <w:rPr>
                <w:color w:val="000000" w:themeColor="text1"/>
                <w:sz w:val="16"/>
                <w:szCs w:val="16"/>
              </w:rPr>
              <w:t>8</w:t>
            </w:r>
          </w:p>
        </w:tc>
        <w:tc>
          <w:tcPr>
            <w:tcW w:w="2264" w:type="dxa"/>
            <w:shd w:val="clear" w:color="auto" w:fill="auto"/>
            <w:noWrap/>
            <w:vAlign w:val="bottom"/>
            <w:hideMark/>
          </w:tcPr>
          <w:p w14:paraId="15A8FD94" w14:textId="77777777" w:rsidR="007659F3" w:rsidRPr="007659F3" w:rsidRDefault="007659F3" w:rsidP="007659F3">
            <w:pPr>
              <w:rPr>
                <w:color w:val="000000" w:themeColor="text1"/>
                <w:sz w:val="16"/>
                <w:szCs w:val="16"/>
              </w:rPr>
            </w:pPr>
            <w:r w:rsidRPr="007659F3">
              <w:rPr>
                <w:color w:val="000000" w:themeColor="text1"/>
                <w:sz w:val="16"/>
                <w:szCs w:val="16"/>
              </w:rPr>
              <w:t xml:space="preserve">Котельная № 40 </w:t>
            </w:r>
          </w:p>
          <w:p w14:paraId="0F14DC01" w14:textId="77777777" w:rsidR="007659F3" w:rsidRPr="007659F3" w:rsidRDefault="007659F3" w:rsidP="007659F3">
            <w:pPr>
              <w:rPr>
                <w:color w:val="000000" w:themeColor="text1"/>
                <w:sz w:val="16"/>
                <w:szCs w:val="16"/>
              </w:rPr>
            </w:pPr>
            <w:r w:rsidRPr="007659F3">
              <w:rPr>
                <w:color w:val="000000" w:themeColor="text1"/>
                <w:sz w:val="16"/>
                <w:szCs w:val="16"/>
              </w:rPr>
              <w:t xml:space="preserve">ул. Рылеева,39а </w:t>
            </w:r>
          </w:p>
        </w:tc>
        <w:tc>
          <w:tcPr>
            <w:tcW w:w="948" w:type="dxa"/>
            <w:shd w:val="clear" w:color="auto" w:fill="auto"/>
            <w:noWrap/>
            <w:vAlign w:val="center"/>
            <w:hideMark/>
          </w:tcPr>
          <w:p w14:paraId="2E48BF8C" w14:textId="77777777" w:rsidR="007659F3" w:rsidRPr="007659F3" w:rsidRDefault="007659F3" w:rsidP="007659F3">
            <w:pPr>
              <w:ind w:left="-131" w:right="-182"/>
              <w:jc w:val="center"/>
              <w:rPr>
                <w:color w:val="000000" w:themeColor="text1"/>
                <w:sz w:val="16"/>
                <w:szCs w:val="16"/>
              </w:rPr>
            </w:pPr>
            <w:r w:rsidRPr="007659F3">
              <w:rPr>
                <w:color w:val="000000" w:themeColor="text1"/>
                <w:sz w:val="16"/>
                <w:szCs w:val="16"/>
              </w:rPr>
              <w:t>(3БОМ)</w:t>
            </w:r>
          </w:p>
        </w:tc>
        <w:tc>
          <w:tcPr>
            <w:tcW w:w="965" w:type="dxa"/>
            <w:shd w:val="clear" w:color="auto" w:fill="auto"/>
            <w:noWrap/>
            <w:vAlign w:val="center"/>
            <w:hideMark/>
          </w:tcPr>
          <w:p w14:paraId="37E925A4" w14:textId="77777777" w:rsidR="007659F3" w:rsidRPr="007659F3" w:rsidRDefault="007659F3" w:rsidP="007659F3">
            <w:pPr>
              <w:ind w:left="-131" w:right="-182"/>
              <w:jc w:val="center"/>
              <w:rPr>
                <w:color w:val="000000" w:themeColor="text1"/>
                <w:sz w:val="16"/>
                <w:szCs w:val="16"/>
              </w:rPr>
            </w:pPr>
            <w:r w:rsidRPr="007659F3">
              <w:rPr>
                <w:color w:val="000000" w:themeColor="text1"/>
                <w:sz w:val="16"/>
                <w:szCs w:val="16"/>
              </w:rPr>
              <w:t>222,05</w:t>
            </w:r>
          </w:p>
        </w:tc>
        <w:tc>
          <w:tcPr>
            <w:tcW w:w="830" w:type="dxa"/>
            <w:shd w:val="clear" w:color="auto" w:fill="auto"/>
            <w:noWrap/>
            <w:vAlign w:val="center"/>
            <w:hideMark/>
          </w:tcPr>
          <w:p w14:paraId="0655DEDF" w14:textId="77777777" w:rsidR="007659F3" w:rsidRPr="007659F3" w:rsidRDefault="007659F3" w:rsidP="007659F3">
            <w:pPr>
              <w:ind w:left="-132" w:right="-87"/>
              <w:jc w:val="center"/>
              <w:rPr>
                <w:snapToGrid w:val="0"/>
                <w:color w:val="000000" w:themeColor="text1"/>
                <w:sz w:val="16"/>
                <w:szCs w:val="16"/>
              </w:rPr>
            </w:pPr>
            <w:r w:rsidRPr="007659F3">
              <w:rPr>
                <w:snapToGrid w:val="0"/>
                <w:color w:val="000000" w:themeColor="text1"/>
                <w:sz w:val="16"/>
                <w:szCs w:val="16"/>
              </w:rPr>
              <w:t>317</w:t>
            </w:r>
          </w:p>
        </w:tc>
        <w:tc>
          <w:tcPr>
            <w:tcW w:w="799" w:type="dxa"/>
            <w:shd w:val="clear" w:color="auto" w:fill="auto"/>
            <w:noWrap/>
            <w:vAlign w:val="center"/>
            <w:hideMark/>
          </w:tcPr>
          <w:p w14:paraId="2753BFC5" w14:textId="77777777" w:rsidR="007659F3" w:rsidRPr="007659F3" w:rsidRDefault="007659F3" w:rsidP="007659F3">
            <w:pPr>
              <w:ind w:left="-132" w:right="-87"/>
              <w:jc w:val="center"/>
              <w:rPr>
                <w:snapToGrid w:val="0"/>
                <w:color w:val="000000" w:themeColor="text1"/>
                <w:sz w:val="16"/>
                <w:szCs w:val="16"/>
              </w:rPr>
            </w:pPr>
            <w:r w:rsidRPr="007659F3">
              <w:rPr>
                <w:snapToGrid w:val="0"/>
                <w:color w:val="000000" w:themeColor="text1"/>
                <w:sz w:val="16"/>
                <w:szCs w:val="16"/>
              </w:rPr>
              <w:t>25</w:t>
            </w:r>
          </w:p>
        </w:tc>
        <w:tc>
          <w:tcPr>
            <w:tcW w:w="662" w:type="dxa"/>
            <w:shd w:val="clear" w:color="auto" w:fill="auto"/>
            <w:noWrap/>
            <w:vAlign w:val="center"/>
            <w:hideMark/>
          </w:tcPr>
          <w:p w14:paraId="52F0A93B" w14:textId="77777777" w:rsidR="007659F3" w:rsidRPr="007659F3" w:rsidRDefault="007659F3" w:rsidP="007659F3">
            <w:pPr>
              <w:ind w:left="-132" w:right="-87"/>
              <w:jc w:val="center"/>
              <w:rPr>
                <w:snapToGrid w:val="0"/>
                <w:color w:val="000000" w:themeColor="text1"/>
                <w:sz w:val="16"/>
                <w:szCs w:val="16"/>
              </w:rPr>
            </w:pPr>
            <w:r w:rsidRPr="007659F3">
              <w:rPr>
                <w:snapToGrid w:val="0"/>
                <w:color w:val="000000" w:themeColor="text1"/>
                <w:sz w:val="16"/>
                <w:szCs w:val="16"/>
              </w:rPr>
              <w:t>342</w:t>
            </w:r>
          </w:p>
        </w:tc>
        <w:tc>
          <w:tcPr>
            <w:tcW w:w="859" w:type="dxa"/>
            <w:shd w:val="clear" w:color="auto" w:fill="auto"/>
            <w:noWrap/>
            <w:vAlign w:val="center"/>
            <w:hideMark/>
          </w:tcPr>
          <w:p w14:paraId="75990CE7" w14:textId="77777777" w:rsidR="007659F3" w:rsidRPr="007659F3" w:rsidRDefault="007659F3" w:rsidP="007659F3">
            <w:pPr>
              <w:ind w:left="-132" w:right="-87"/>
              <w:jc w:val="center"/>
              <w:rPr>
                <w:snapToGrid w:val="0"/>
                <w:color w:val="000000" w:themeColor="text1"/>
                <w:sz w:val="16"/>
                <w:szCs w:val="16"/>
              </w:rPr>
            </w:pPr>
            <w:r w:rsidRPr="007659F3">
              <w:rPr>
                <w:snapToGrid w:val="0"/>
                <w:color w:val="000000" w:themeColor="text1"/>
                <w:sz w:val="16"/>
                <w:szCs w:val="16"/>
              </w:rPr>
              <w:t>75,94</w:t>
            </w:r>
          </w:p>
        </w:tc>
        <w:tc>
          <w:tcPr>
            <w:tcW w:w="921" w:type="dxa"/>
            <w:shd w:val="clear" w:color="auto" w:fill="auto"/>
            <w:noWrap/>
            <w:vAlign w:val="center"/>
            <w:hideMark/>
          </w:tcPr>
          <w:p w14:paraId="0B90FD45" w14:textId="77777777" w:rsidR="007659F3" w:rsidRPr="007659F3" w:rsidRDefault="007659F3" w:rsidP="007659F3">
            <w:pPr>
              <w:ind w:left="-132" w:right="-87"/>
              <w:jc w:val="center"/>
              <w:rPr>
                <w:snapToGrid w:val="0"/>
                <w:color w:val="000000" w:themeColor="text1"/>
                <w:sz w:val="16"/>
                <w:szCs w:val="16"/>
              </w:rPr>
            </w:pPr>
            <w:r w:rsidRPr="007659F3">
              <w:rPr>
                <w:snapToGrid w:val="0"/>
                <w:color w:val="000000" w:themeColor="text1"/>
                <w:sz w:val="16"/>
                <w:szCs w:val="16"/>
              </w:rPr>
              <w:t>0,700</w:t>
            </w:r>
          </w:p>
        </w:tc>
        <w:tc>
          <w:tcPr>
            <w:tcW w:w="1078" w:type="dxa"/>
            <w:shd w:val="clear" w:color="auto" w:fill="auto"/>
            <w:noWrap/>
            <w:vAlign w:val="center"/>
            <w:hideMark/>
          </w:tcPr>
          <w:p w14:paraId="54510393" w14:textId="77777777" w:rsidR="007659F3" w:rsidRPr="007659F3" w:rsidRDefault="007659F3" w:rsidP="007659F3">
            <w:pPr>
              <w:ind w:left="-132" w:right="-87"/>
              <w:jc w:val="center"/>
              <w:rPr>
                <w:snapToGrid w:val="0"/>
                <w:color w:val="000000" w:themeColor="text1"/>
                <w:sz w:val="16"/>
                <w:szCs w:val="16"/>
              </w:rPr>
            </w:pPr>
            <w:r w:rsidRPr="007659F3">
              <w:rPr>
                <w:snapToGrid w:val="0"/>
                <w:color w:val="000000" w:themeColor="text1"/>
                <w:sz w:val="16"/>
                <w:szCs w:val="16"/>
              </w:rPr>
              <w:t>108</w:t>
            </w:r>
          </w:p>
        </w:tc>
      </w:tr>
      <w:tr w:rsidR="007659F3" w:rsidRPr="007659F3" w14:paraId="00D0B316" w14:textId="77777777" w:rsidTr="00104FF4">
        <w:trPr>
          <w:trHeight w:val="278"/>
        </w:trPr>
        <w:tc>
          <w:tcPr>
            <w:tcW w:w="485" w:type="dxa"/>
            <w:shd w:val="clear" w:color="auto" w:fill="auto"/>
            <w:noWrap/>
            <w:vAlign w:val="bottom"/>
            <w:hideMark/>
          </w:tcPr>
          <w:p w14:paraId="67C2E89C" w14:textId="77777777" w:rsidR="007659F3" w:rsidRPr="007659F3" w:rsidRDefault="007659F3" w:rsidP="007659F3">
            <w:pPr>
              <w:jc w:val="center"/>
              <w:rPr>
                <w:color w:val="000000" w:themeColor="text1"/>
                <w:sz w:val="16"/>
                <w:szCs w:val="16"/>
              </w:rPr>
            </w:pPr>
            <w:r w:rsidRPr="007659F3">
              <w:rPr>
                <w:color w:val="000000" w:themeColor="text1"/>
                <w:sz w:val="16"/>
                <w:szCs w:val="16"/>
              </w:rPr>
              <w:t>9</w:t>
            </w:r>
          </w:p>
        </w:tc>
        <w:tc>
          <w:tcPr>
            <w:tcW w:w="2264" w:type="dxa"/>
            <w:shd w:val="clear" w:color="auto" w:fill="auto"/>
            <w:noWrap/>
            <w:vAlign w:val="bottom"/>
            <w:hideMark/>
          </w:tcPr>
          <w:p w14:paraId="3B62A0B5" w14:textId="77777777" w:rsidR="007659F3" w:rsidRPr="007659F3" w:rsidRDefault="007659F3" w:rsidP="007659F3">
            <w:pPr>
              <w:rPr>
                <w:color w:val="000000" w:themeColor="text1"/>
                <w:sz w:val="16"/>
                <w:szCs w:val="16"/>
              </w:rPr>
            </w:pPr>
            <w:r w:rsidRPr="007659F3">
              <w:rPr>
                <w:color w:val="000000" w:themeColor="text1"/>
                <w:sz w:val="16"/>
                <w:szCs w:val="16"/>
              </w:rPr>
              <w:t xml:space="preserve">Клтельная № 44  </w:t>
            </w:r>
          </w:p>
          <w:p w14:paraId="51BC1925" w14:textId="77777777" w:rsidR="007659F3" w:rsidRPr="007659F3" w:rsidRDefault="007659F3" w:rsidP="007659F3">
            <w:pPr>
              <w:rPr>
                <w:color w:val="000000" w:themeColor="text1"/>
                <w:sz w:val="16"/>
                <w:szCs w:val="16"/>
              </w:rPr>
            </w:pPr>
            <w:r w:rsidRPr="007659F3">
              <w:rPr>
                <w:color w:val="000000" w:themeColor="text1"/>
                <w:sz w:val="16"/>
                <w:szCs w:val="16"/>
              </w:rPr>
              <w:t xml:space="preserve">ул. Ленина, 44а </w:t>
            </w:r>
          </w:p>
        </w:tc>
        <w:tc>
          <w:tcPr>
            <w:tcW w:w="948" w:type="dxa"/>
            <w:shd w:val="clear" w:color="auto" w:fill="auto"/>
            <w:noWrap/>
            <w:vAlign w:val="center"/>
            <w:hideMark/>
          </w:tcPr>
          <w:p w14:paraId="381D6EAB" w14:textId="77777777" w:rsidR="007659F3" w:rsidRPr="007659F3" w:rsidRDefault="007659F3" w:rsidP="007659F3">
            <w:pPr>
              <w:ind w:left="-131" w:right="-182"/>
              <w:jc w:val="center"/>
              <w:rPr>
                <w:color w:val="000000" w:themeColor="text1"/>
                <w:sz w:val="16"/>
                <w:szCs w:val="16"/>
              </w:rPr>
            </w:pPr>
            <w:r w:rsidRPr="007659F3">
              <w:rPr>
                <w:color w:val="000000" w:themeColor="text1"/>
                <w:sz w:val="16"/>
                <w:szCs w:val="16"/>
              </w:rPr>
              <w:t>(3БОМ)</w:t>
            </w:r>
          </w:p>
        </w:tc>
        <w:tc>
          <w:tcPr>
            <w:tcW w:w="965" w:type="dxa"/>
            <w:shd w:val="clear" w:color="auto" w:fill="auto"/>
            <w:noWrap/>
            <w:vAlign w:val="center"/>
            <w:hideMark/>
          </w:tcPr>
          <w:p w14:paraId="5C2B61DF" w14:textId="77777777" w:rsidR="007659F3" w:rsidRPr="007659F3" w:rsidRDefault="007659F3" w:rsidP="007659F3">
            <w:pPr>
              <w:ind w:left="-131" w:right="-182"/>
              <w:jc w:val="center"/>
              <w:rPr>
                <w:color w:val="000000" w:themeColor="text1"/>
                <w:sz w:val="16"/>
                <w:szCs w:val="16"/>
              </w:rPr>
            </w:pPr>
            <w:r w:rsidRPr="007659F3">
              <w:rPr>
                <w:color w:val="000000" w:themeColor="text1"/>
                <w:sz w:val="16"/>
                <w:szCs w:val="16"/>
              </w:rPr>
              <w:t>219,60</w:t>
            </w:r>
          </w:p>
        </w:tc>
        <w:tc>
          <w:tcPr>
            <w:tcW w:w="830" w:type="dxa"/>
            <w:shd w:val="clear" w:color="auto" w:fill="auto"/>
            <w:noWrap/>
            <w:vAlign w:val="center"/>
            <w:hideMark/>
          </w:tcPr>
          <w:p w14:paraId="07569A5B" w14:textId="77777777" w:rsidR="007659F3" w:rsidRPr="007659F3" w:rsidRDefault="007659F3" w:rsidP="007659F3">
            <w:pPr>
              <w:ind w:left="-132" w:right="-87"/>
              <w:jc w:val="center"/>
              <w:rPr>
                <w:snapToGrid w:val="0"/>
                <w:color w:val="000000" w:themeColor="text1"/>
                <w:sz w:val="16"/>
                <w:szCs w:val="16"/>
              </w:rPr>
            </w:pPr>
            <w:r w:rsidRPr="007659F3">
              <w:rPr>
                <w:snapToGrid w:val="0"/>
                <w:color w:val="000000" w:themeColor="text1"/>
                <w:sz w:val="16"/>
                <w:szCs w:val="16"/>
              </w:rPr>
              <w:t>956</w:t>
            </w:r>
          </w:p>
        </w:tc>
        <w:tc>
          <w:tcPr>
            <w:tcW w:w="799" w:type="dxa"/>
            <w:shd w:val="clear" w:color="auto" w:fill="auto"/>
            <w:noWrap/>
            <w:vAlign w:val="center"/>
            <w:hideMark/>
          </w:tcPr>
          <w:p w14:paraId="206C4F94" w14:textId="77777777" w:rsidR="007659F3" w:rsidRPr="007659F3" w:rsidRDefault="007659F3" w:rsidP="007659F3">
            <w:pPr>
              <w:ind w:left="-132" w:right="-87"/>
              <w:jc w:val="center"/>
              <w:rPr>
                <w:snapToGrid w:val="0"/>
                <w:color w:val="000000" w:themeColor="text1"/>
                <w:sz w:val="16"/>
                <w:szCs w:val="16"/>
              </w:rPr>
            </w:pPr>
            <w:r w:rsidRPr="007659F3">
              <w:rPr>
                <w:snapToGrid w:val="0"/>
                <w:color w:val="000000" w:themeColor="text1"/>
                <w:sz w:val="16"/>
                <w:szCs w:val="16"/>
              </w:rPr>
              <w:t>374</w:t>
            </w:r>
          </w:p>
        </w:tc>
        <w:tc>
          <w:tcPr>
            <w:tcW w:w="662" w:type="dxa"/>
            <w:shd w:val="clear" w:color="auto" w:fill="auto"/>
            <w:noWrap/>
            <w:vAlign w:val="center"/>
            <w:hideMark/>
          </w:tcPr>
          <w:p w14:paraId="7635B548" w14:textId="77777777" w:rsidR="007659F3" w:rsidRPr="007659F3" w:rsidRDefault="007659F3" w:rsidP="007659F3">
            <w:pPr>
              <w:ind w:left="-132" w:right="-87"/>
              <w:jc w:val="center"/>
              <w:rPr>
                <w:snapToGrid w:val="0"/>
                <w:color w:val="000000" w:themeColor="text1"/>
                <w:sz w:val="16"/>
                <w:szCs w:val="16"/>
              </w:rPr>
            </w:pPr>
            <w:r w:rsidRPr="007659F3">
              <w:rPr>
                <w:snapToGrid w:val="0"/>
                <w:color w:val="000000" w:themeColor="text1"/>
                <w:sz w:val="16"/>
                <w:szCs w:val="16"/>
              </w:rPr>
              <w:t>1 330</w:t>
            </w:r>
          </w:p>
        </w:tc>
        <w:tc>
          <w:tcPr>
            <w:tcW w:w="859" w:type="dxa"/>
            <w:shd w:val="clear" w:color="auto" w:fill="auto"/>
            <w:noWrap/>
            <w:vAlign w:val="center"/>
            <w:hideMark/>
          </w:tcPr>
          <w:p w14:paraId="0578872B" w14:textId="77777777" w:rsidR="007659F3" w:rsidRPr="007659F3" w:rsidRDefault="007659F3" w:rsidP="007659F3">
            <w:pPr>
              <w:ind w:left="-132" w:right="-87"/>
              <w:jc w:val="center"/>
              <w:rPr>
                <w:snapToGrid w:val="0"/>
                <w:color w:val="000000" w:themeColor="text1"/>
                <w:sz w:val="16"/>
                <w:szCs w:val="16"/>
              </w:rPr>
            </w:pPr>
            <w:r w:rsidRPr="007659F3">
              <w:rPr>
                <w:snapToGrid w:val="0"/>
                <w:color w:val="000000" w:themeColor="text1"/>
                <w:sz w:val="16"/>
                <w:szCs w:val="16"/>
              </w:rPr>
              <w:t>292,07</w:t>
            </w:r>
          </w:p>
        </w:tc>
        <w:tc>
          <w:tcPr>
            <w:tcW w:w="921" w:type="dxa"/>
            <w:shd w:val="clear" w:color="auto" w:fill="auto"/>
            <w:noWrap/>
            <w:vAlign w:val="center"/>
            <w:hideMark/>
          </w:tcPr>
          <w:p w14:paraId="7BE62168" w14:textId="77777777" w:rsidR="007659F3" w:rsidRPr="007659F3" w:rsidRDefault="007659F3" w:rsidP="007659F3">
            <w:pPr>
              <w:ind w:left="-132" w:right="-87"/>
              <w:jc w:val="center"/>
              <w:rPr>
                <w:snapToGrid w:val="0"/>
                <w:color w:val="000000" w:themeColor="text1"/>
                <w:sz w:val="16"/>
                <w:szCs w:val="16"/>
              </w:rPr>
            </w:pPr>
            <w:r w:rsidRPr="007659F3">
              <w:rPr>
                <w:snapToGrid w:val="0"/>
                <w:color w:val="000000" w:themeColor="text1"/>
                <w:sz w:val="16"/>
                <w:szCs w:val="16"/>
              </w:rPr>
              <w:t>0,700</w:t>
            </w:r>
          </w:p>
        </w:tc>
        <w:tc>
          <w:tcPr>
            <w:tcW w:w="1078" w:type="dxa"/>
            <w:shd w:val="clear" w:color="auto" w:fill="auto"/>
            <w:noWrap/>
            <w:vAlign w:val="center"/>
            <w:hideMark/>
          </w:tcPr>
          <w:p w14:paraId="469C9A1A" w14:textId="77777777" w:rsidR="007659F3" w:rsidRPr="007659F3" w:rsidRDefault="007659F3" w:rsidP="007659F3">
            <w:pPr>
              <w:ind w:left="-132" w:right="-87"/>
              <w:jc w:val="center"/>
              <w:rPr>
                <w:snapToGrid w:val="0"/>
                <w:color w:val="000000" w:themeColor="text1"/>
                <w:sz w:val="16"/>
                <w:szCs w:val="16"/>
              </w:rPr>
            </w:pPr>
            <w:r w:rsidRPr="007659F3">
              <w:rPr>
                <w:snapToGrid w:val="0"/>
                <w:color w:val="000000" w:themeColor="text1"/>
                <w:sz w:val="16"/>
                <w:szCs w:val="16"/>
              </w:rPr>
              <w:t>417</w:t>
            </w:r>
          </w:p>
        </w:tc>
      </w:tr>
      <w:tr w:rsidR="007659F3" w:rsidRPr="007659F3" w14:paraId="60E4F23A" w14:textId="77777777" w:rsidTr="00104FF4">
        <w:trPr>
          <w:trHeight w:val="278"/>
        </w:trPr>
        <w:tc>
          <w:tcPr>
            <w:tcW w:w="485" w:type="dxa"/>
            <w:shd w:val="clear" w:color="auto" w:fill="auto"/>
            <w:noWrap/>
            <w:vAlign w:val="bottom"/>
            <w:hideMark/>
          </w:tcPr>
          <w:p w14:paraId="61730C16" w14:textId="77777777" w:rsidR="007659F3" w:rsidRPr="007659F3" w:rsidRDefault="007659F3" w:rsidP="007659F3">
            <w:pPr>
              <w:jc w:val="center"/>
              <w:rPr>
                <w:color w:val="000000" w:themeColor="text1"/>
                <w:sz w:val="16"/>
                <w:szCs w:val="16"/>
              </w:rPr>
            </w:pPr>
            <w:r w:rsidRPr="007659F3">
              <w:rPr>
                <w:color w:val="000000" w:themeColor="text1"/>
                <w:sz w:val="16"/>
                <w:szCs w:val="16"/>
              </w:rPr>
              <w:t>10</w:t>
            </w:r>
          </w:p>
        </w:tc>
        <w:tc>
          <w:tcPr>
            <w:tcW w:w="2264" w:type="dxa"/>
            <w:shd w:val="clear" w:color="auto" w:fill="auto"/>
            <w:noWrap/>
            <w:vAlign w:val="bottom"/>
            <w:hideMark/>
          </w:tcPr>
          <w:p w14:paraId="15A39192" w14:textId="77777777" w:rsidR="007659F3" w:rsidRPr="007659F3" w:rsidRDefault="007659F3" w:rsidP="007659F3">
            <w:pPr>
              <w:rPr>
                <w:color w:val="000000" w:themeColor="text1"/>
                <w:sz w:val="16"/>
                <w:szCs w:val="16"/>
              </w:rPr>
            </w:pPr>
            <w:r w:rsidRPr="007659F3">
              <w:rPr>
                <w:color w:val="000000" w:themeColor="text1"/>
                <w:sz w:val="16"/>
                <w:szCs w:val="16"/>
              </w:rPr>
              <w:t xml:space="preserve">Котельная Терморобот </w:t>
            </w:r>
          </w:p>
          <w:p w14:paraId="3F144A5B" w14:textId="77777777" w:rsidR="007659F3" w:rsidRPr="007659F3" w:rsidRDefault="007659F3" w:rsidP="007659F3">
            <w:pPr>
              <w:rPr>
                <w:color w:val="000000" w:themeColor="text1"/>
                <w:sz w:val="16"/>
                <w:szCs w:val="16"/>
              </w:rPr>
            </w:pPr>
            <w:r w:rsidRPr="007659F3">
              <w:rPr>
                <w:color w:val="000000" w:themeColor="text1"/>
                <w:sz w:val="16"/>
                <w:szCs w:val="16"/>
              </w:rPr>
              <w:t xml:space="preserve">ул. Аккумуляторная, 7 </w:t>
            </w:r>
          </w:p>
        </w:tc>
        <w:tc>
          <w:tcPr>
            <w:tcW w:w="948" w:type="dxa"/>
            <w:shd w:val="clear" w:color="auto" w:fill="auto"/>
            <w:noWrap/>
            <w:vAlign w:val="center"/>
            <w:hideMark/>
          </w:tcPr>
          <w:p w14:paraId="0875675E" w14:textId="77777777" w:rsidR="007659F3" w:rsidRPr="007659F3" w:rsidRDefault="007659F3" w:rsidP="007659F3">
            <w:pPr>
              <w:ind w:left="-131" w:right="-182"/>
              <w:jc w:val="center"/>
              <w:rPr>
                <w:color w:val="000000" w:themeColor="text1"/>
                <w:sz w:val="16"/>
                <w:szCs w:val="16"/>
              </w:rPr>
            </w:pPr>
            <w:r w:rsidRPr="007659F3">
              <w:rPr>
                <w:color w:val="000000" w:themeColor="text1"/>
                <w:sz w:val="16"/>
                <w:szCs w:val="16"/>
              </w:rPr>
              <w:t>(3БОМ)</w:t>
            </w:r>
          </w:p>
        </w:tc>
        <w:tc>
          <w:tcPr>
            <w:tcW w:w="965" w:type="dxa"/>
            <w:shd w:val="clear" w:color="auto" w:fill="auto"/>
            <w:noWrap/>
            <w:vAlign w:val="center"/>
            <w:hideMark/>
          </w:tcPr>
          <w:p w14:paraId="1B0B409E" w14:textId="77777777" w:rsidR="007659F3" w:rsidRPr="007659F3" w:rsidRDefault="007659F3" w:rsidP="007659F3">
            <w:pPr>
              <w:ind w:left="-131" w:right="-182"/>
              <w:jc w:val="center"/>
              <w:rPr>
                <w:color w:val="000000" w:themeColor="text1"/>
                <w:sz w:val="16"/>
                <w:szCs w:val="16"/>
              </w:rPr>
            </w:pPr>
            <w:r w:rsidRPr="007659F3">
              <w:rPr>
                <w:color w:val="000000" w:themeColor="text1"/>
                <w:sz w:val="16"/>
                <w:szCs w:val="16"/>
              </w:rPr>
              <w:t>219,60</w:t>
            </w:r>
          </w:p>
        </w:tc>
        <w:tc>
          <w:tcPr>
            <w:tcW w:w="830" w:type="dxa"/>
            <w:shd w:val="clear" w:color="auto" w:fill="auto"/>
            <w:noWrap/>
            <w:vAlign w:val="center"/>
            <w:hideMark/>
          </w:tcPr>
          <w:p w14:paraId="19BA9B1B" w14:textId="77777777" w:rsidR="007659F3" w:rsidRPr="007659F3" w:rsidRDefault="007659F3" w:rsidP="007659F3">
            <w:pPr>
              <w:ind w:left="-132" w:right="-87"/>
              <w:jc w:val="center"/>
              <w:rPr>
                <w:snapToGrid w:val="0"/>
                <w:color w:val="000000" w:themeColor="text1"/>
                <w:sz w:val="16"/>
                <w:szCs w:val="16"/>
              </w:rPr>
            </w:pPr>
            <w:r w:rsidRPr="007659F3">
              <w:rPr>
                <w:snapToGrid w:val="0"/>
                <w:color w:val="000000" w:themeColor="text1"/>
                <w:sz w:val="16"/>
                <w:szCs w:val="16"/>
              </w:rPr>
              <w:t>177</w:t>
            </w:r>
          </w:p>
        </w:tc>
        <w:tc>
          <w:tcPr>
            <w:tcW w:w="799" w:type="dxa"/>
            <w:shd w:val="clear" w:color="auto" w:fill="auto"/>
            <w:noWrap/>
            <w:vAlign w:val="center"/>
            <w:hideMark/>
          </w:tcPr>
          <w:p w14:paraId="26DD2D02" w14:textId="77777777" w:rsidR="007659F3" w:rsidRPr="007659F3" w:rsidRDefault="007659F3" w:rsidP="007659F3">
            <w:pPr>
              <w:ind w:left="-132" w:right="-87"/>
              <w:jc w:val="center"/>
              <w:rPr>
                <w:snapToGrid w:val="0"/>
                <w:color w:val="000000" w:themeColor="text1"/>
                <w:sz w:val="16"/>
                <w:szCs w:val="16"/>
              </w:rPr>
            </w:pPr>
            <w:r w:rsidRPr="007659F3">
              <w:rPr>
                <w:snapToGrid w:val="0"/>
                <w:color w:val="000000" w:themeColor="text1"/>
                <w:sz w:val="16"/>
                <w:szCs w:val="16"/>
              </w:rPr>
              <w:t>12</w:t>
            </w:r>
          </w:p>
        </w:tc>
        <w:tc>
          <w:tcPr>
            <w:tcW w:w="662" w:type="dxa"/>
            <w:shd w:val="clear" w:color="auto" w:fill="auto"/>
            <w:noWrap/>
            <w:vAlign w:val="center"/>
            <w:hideMark/>
          </w:tcPr>
          <w:p w14:paraId="0E14632C" w14:textId="77777777" w:rsidR="007659F3" w:rsidRPr="007659F3" w:rsidRDefault="007659F3" w:rsidP="007659F3">
            <w:pPr>
              <w:ind w:left="-132" w:right="-87"/>
              <w:jc w:val="center"/>
              <w:rPr>
                <w:snapToGrid w:val="0"/>
                <w:color w:val="000000" w:themeColor="text1"/>
                <w:sz w:val="16"/>
                <w:szCs w:val="16"/>
              </w:rPr>
            </w:pPr>
            <w:r w:rsidRPr="007659F3">
              <w:rPr>
                <w:snapToGrid w:val="0"/>
                <w:color w:val="000000" w:themeColor="text1"/>
                <w:sz w:val="16"/>
                <w:szCs w:val="16"/>
              </w:rPr>
              <w:t>189</w:t>
            </w:r>
          </w:p>
        </w:tc>
        <w:tc>
          <w:tcPr>
            <w:tcW w:w="859" w:type="dxa"/>
            <w:shd w:val="clear" w:color="auto" w:fill="auto"/>
            <w:noWrap/>
            <w:vAlign w:val="center"/>
            <w:hideMark/>
          </w:tcPr>
          <w:p w14:paraId="3F2D405D" w14:textId="77777777" w:rsidR="007659F3" w:rsidRPr="007659F3" w:rsidRDefault="007659F3" w:rsidP="007659F3">
            <w:pPr>
              <w:ind w:left="-132" w:right="-87"/>
              <w:jc w:val="center"/>
              <w:rPr>
                <w:snapToGrid w:val="0"/>
                <w:color w:val="000000" w:themeColor="text1"/>
                <w:sz w:val="16"/>
                <w:szCs w:val="16"/>
              </w:rPr>
            </w:pPr>
            <w:r w:rsidRPr="007659F3">
              <w:rPr>
                <w:snapToGrid w:val="0"/>
                <w:color w:val="000000" w:themeColor="text1"/>
                <w:sz w:val="16"/>
                <w:szCs w:val="16"/>
              </w:rPr>
              <w:t>41,50</w:t>
            </w:r>
          </w:p>
        </w:tc>
        <w:tc>
          <w:tcPr>
            <w:tcW w:w="921" w:type="dxa"/>
            <w:shd w:val="clear" w:color="auto" w:fill="auto"/>
            <w:noWrap/>
            <w:vAlign w:val="center"/>
            <w:hideMark/>
          </w:tcPr>
          <w:p w14:paraId="460AFE29" w14:textId="77777777" w:rsidR="007659F3" w:rsidRPr="007659F3" w:rsidRDefault="007659F3" w:rsidP="007659F3">
            <w:pPr>
              <w:ind w:left="-132" w:right="-87"/>
              <w:jc w:val="center"/>
              <w:rPr>
                <w:snapToGrid w:val="0"/>
                <w:color w:val="000000" w:themeColor="text1"/>
                <w:sz w:val="16"/>
                <w:szCs w:val="16"/>
              </w:rPr>
            </w:pPr>
            <w:r w:rsidRPr="007659F3">
              <w:rPr>
                <w:snapToGrid w:val="0"/>
                <w:color w:val="000000" w:themeColor="text1"/>
                <w:sz w:val="16"/>
                <w:szCs w:val="16"/>
              </w:rPr>
              <w:t>0,700</w:t>
            </w:r>
          </w:p>
        </w:tc>
        <w:tc>
          <w:tcPr>
            <w:tcW w:w="1078" w:type="dxa"/>
            <w:shd w:val="clear" w:color="auto" w:fill="auto"/>
            <w:noWrap/>
            <w:vAlign w:val="center"/>
            <w:hideMark/>
          </w:tcPr>
          <w:p w14:paraId="2EC54496" w14:textId="77777777" w:rsidR="007659F3" w:rsidRPr="007659F3" w:rsidRDefault="007659F3" w:rsidP="007659F3">
            <w:pPr>
              <w:ind w:left="-132" w:right="-87"/>
              <w:jc w:val="center"/>
              <w:rPr>
                <w:snapToGrid w:val="0"/>
                <w:color w:val="000000" w:themeColor="text1"/>
                <w:sz w:val="16"/>
                <w:szCs w:val="16"/>
              </w:rPr>
            </w:pPr>
            <w:r w:rsidRPr="007659F3">
              <w:rPr>
                <w:snapToGrid w:val="0"/>
                <w:color w:val="000000" w:themeColor="text1"/>
                <w:sz w:val="16"/>
                <w:szCs w:val="16"/>
              </w:rPr>
              <w:t>59</w:t>
            </w:r>
          </w:p>
        </w:tc>
      </w:tr>
      <w:tr w:rsidR="007659F3" w:rsidRPr="007659F3" w14:paraId="2474755B" w14:textId="77777777" w:rsidTr="00104FF4">
        <w:trPr>
          <w:trHeight w:val="278"/>
        </w:trPr>
        <w:tc>
          <w:tcPr>
            <w:tcW w:w="485" w:type="dxa"/>
            <w:shd w:val="clear" w:color="auto" w:fill="auto"/>
            <w:noWrap/>
            <w:vAlign w:val="bottom"/>
            <w:hideMark/>
          </w:tcPr>
          <w:p w14:paraId="4A2D7CB4" w14:textId="77777777" w:rsidR="007659F3" w:rsidRPr="007659F3" w:rsidRDefault="007659F3" w:rsidP="007659F3">
            <w:pPr>
              <w:jc w:val="center"/>
              <w:rPr>
                <w:color w:val="000000" w:themeColor="text1"/>
                <w:sz w:val="16"/>
                <w:szCs w:val="16"/>
              </w:rPr>
            </w:pPr>
            <w:r w:rsidRPr="007659F3">
              <w:rPr>
                <w:color w:val="000000" w:themeColor="text1"/>
                <w:sz w:val="16"/>
                <w:szCs w:val="16"/>
              </w:rPr>
              <w:t>11</w:t>
            </w:r>
          </w:p>
        </w:tc>
        <w:tc>
          <w:tcPr>
            <w:tcW w:w="2264" w:type="dxa"/>
            <w:shd w:val="clear" w:color="auto" w:fill="auto"/>
            <w:noWrap/>
            <w:vAlign w:val="bottom"/>
            <w:hideMark/>
          </w:tcPr>
          <w:p w14:paraId="4E15D2DE" w14:textId="77777777" w:rsidR="007659F3" w:rsidRPr="007659F3" w:rsidRDefault="007659F3" w:rsidP="007659F3">
            <w:pPr>
              <w:rPr>
                <w:color w:val="000000" w:themeColor="text1"/>
                <w:sz w:val="16"/>
                <w:szCs w:val="16"/>
              </w:rPr>
            </w:pPr>
            <w:r w:rsidRPr="007659F3">
              <w:rPr>
                <w:color w:val="000000" w:themeColor="text1"/>
                <w:sz w:val="16"/>
                <w:szCs w:val="16"/>
              </w:rPr>
              <w:t xml:space="preserve">Котельная ОСВ ул. Широкая,41 </w:t>
            </w:r>
          </w:p>
        </w:tc>
        <w:tc>
          <w:tcPr>
            <w:tcW w:w="948" w:type="dxa"/>
            <w:shd w:val="clear" w:color="auto" w:fill="auto"/>
            <w:noWrap/>
            <w:vAlign w:val="center"/>
            <w:hideMark/>
          </w:tcPr>
          <w:p w14:paraId="36476172" w14:textId="77777777" w:rsidR="007659F3" w:rsidRPr="007659F3" w:rsidRDefault="007659F3" w:rsidP="007659F3">
            <w:pPr>
              <w:ind w:left="-131" w:right="-182"/>
              <w:jc w:val="center"/>
              <w:rPr>
                <w:color w:val="000000" w:themeColor="text1"/>
                <w:sz w:val="16"/>
                <w:szCs w:val="16"/>
              </w:rPr>
            </w:pPr>
            <w:r w:rsidRPr="007659F3">
              <w:rPr>
                <w:color w:val="000000" w:themeColor="text1"/>
                <w:sz w:val="16"/>
                <w:szCs w:val="16"/>
              </w:rPr>
              <w:t>(3БОМ)</w:t>
            </w:r>
          </w:p>
        </w:tc>
        <w:tc>
          <w:tcPr>
            <w:tcW w:w="965" w:type="dxa"/>
            <w:shd w:val="clear" w:color="auto" w:fill="auto"/>
            <w:noWrap/>
            <w:vAlign w:val="center"/>
            <w:hideMark/>
          </w:tcPr>
          <w:p w14:paraId="6B72213C" w14:textId="77777777" w:rsidR="007659F3" w:rsidRPr="007659F3" w:rsidRDefault="007659F3" w:rsidP="007659F3">
            <w:pPr>
              <w:ind w:left="-131" w:right="-182"/>
              <w:jc w:val="center"/>
              <w:rPr>
                <w:color w:val="000000" w:themeColor="text1"/>
                <w:sz w:val="16"/>
                <w:szCs w:val="16"/>
              </w:rPr>
            </w:pPr>
            <w:r w:rsidRPr="007659F3">
              <w:rPr>
                <w:color w:val="000000" w:themeColor="text1"/>
                <w:sz w:val="16"/>
                <w:szCs w:val="16"/>
              </w:rPr>
              <w:t>219,60</w:t>
            </w:r>
          </w:p>
        </w:tc>
        <w:tc>
          <w:tcPr>
            <w:tcW w:w="830" w:type="dxa"/>
            <w:shd w:val="clear" w:color="auto" w:fill="auto"/>
            <w:noWrap/>
            <w:vAlign w:val="center"/>
            <w:hideMark/>
          </w:tcPr>
          <w:p w14:paraId="1471FE4D" w14:textId="77777777" w:rsidR="007659F3" w:rsidRPr="007659F3" w:rsidRDefault="007659F3" w:rsidP="007659F3">
            <w:pPr>
              <w:ind w:left="-132" w:right="-87"/>
              <w:jc w:val="center"/>
              <w:rPr>
                <w:snapToGrid w:val="0"/>
                <w:color w:val="000000" w:themeColor="text1"/>
                <w:sz w:val="16"/>
                <w:szCs w:val="16"/>
              </w:rPr>
            </w:pPr>
            <w:r w:rsidRPr="007659F3">
              <w:rPr>
                <w:snapToGrid w:val="0"/>
                <w:color w:val="000000" w:themeColor="text1"/>
                <w:sz w:val="16"/>
                <w:szCs w:val="16"/>
              </w:rPr>
              <w:t>205</w:t>
            </w:r>
          </w:p>
        </w:tc>
        <w:tc>
          <w:tcPr>
            <w:tcW w:w="799" w:type="dxa"/>
            <w:shd w:val="clear" w:color="auto" w:fill="auto"/>
            <w:noWrap/>
            <w:vAlign w:val="center"/>
            <w:hideMark/>
          </w:tcPr>
          <w:p w14:paraId="74357B0E" w14:textId="77777777" w:rsidR="007659F3" w:rsidRPr="007659F3" w:rsidRDefault="007659F3" w:rsidP="007659F3">
            <w:pPr>
              <w:ind w:left="-132" w:right="-87"/>
              <w:jc w:val="center"/>
              <w:rPr>
                <w:snapToGrid w:val="0"/>
                <w:color w:val="000000" w:themeColor="text1"/>
                <w:sz w:val="16"/>
                <w:szCs w:val="16"/>
              </w:rPr>
            </w:pPr>
            <w:r w:rsidRPr="007659F3">
              <w:rPr>
                <w:snapToGrid w:val="0"/>
                <w:color w:val="000000" w:themeColor="text1"/>
                <w:sz w:val="16"/>
                <w:szCs w:val="16"/>
              </w:rPr>
              <w:t>0</w:t>
            </w:r>
          </w:p>
        </w:tc>
        <w:tc>
          <w:tcPr>
            <w:tcW w:w="662" w:type="dxa"/>
            <w:shd w:val="clear" w:color="auto" w:fill="auto"/>
            <w:noWrap/>
            <w:vAlign w:val="center"/>
            <w:hideMark/>
          </w:tcPr>
          <w:p w14:paraId="42BEB2EF" w14:textId="77777777" w:rsidR="007659F3" w:rsidRPr="007659F3" w:rsidRDefault="007659F3" w:rsidP="007659F3">
            <w:pPr>
              <w:ind w:left="-132" w:right="-87"/>
              <w:jc w:val="center"/>
              <w:rPr>
                <w:snapToGrid w:val="0"/>
                <w:color w:val="000000" w:themeColor="text1"/>
                <w:sz w:val="16"/>
                <w:szCs w:val="16"/>
              </w:rPr>
            </w:pPr>
            <w:r w:rsidRPr="007659F3">
              <w:rPr>
                <w:snapToGrid w:val="0"/>
                <w:color w:val="000000" w:themeColor="text1"/>
                <w:sz w:val="16"/>
                <w:szCs w:val="16"/>
              </w:rPr>
              <w:t>205</w:t>
            </w:r>
          </w:p>
        </w:tc>
        <w:tc>
          <w:tcPr>
            <w:tcW w:w="859" w:type="dxa"/>
            <w:shd w:val="clear" w:color="auto" w:fill="auto"/>
            <w:noWrap/>
            <w:vAlign w:val="center"/>
            <w:hideMark/>
          </w:tcPr>
          <w:p w14:paraId="28E35590" w14:textId="77777777" w:rsidR="007659F3" w:rsidRPr="007659F3" w:rsidRDefault="007659F3" w:rsidP="007659F3">
            <w:pPr>
              <w:ind w:left="-132" w:right="-87"/>
              <w:jc w:val="center"/>
              <w:rPr>
                <w:snapToGrid w:val="0"/>
                <w:color w:val="000000" w:themeColor="text1"/>
                <w:sz w:val="16"/>
                <w:szCs w:val="16"/>
              </w:rPr>
            </w:pPr>
            <w:r w:rsidRPr="007659F3">
              <w:rPr>
                <w:snapToGrid w:val="0"/>
                <w:color w:val="000000" w:themeColor="text1"/>
                <w:sz w:val="16"/>
                <w:szCs w:val="16"/>
              </w:rPr>
              <w:t>45,02</w:t>
            </w:r>
          </w:p>
        </w:tc>
        <w:tc>
          <w:tcPr>
            <w:tcW w:w="921" w:type="dxa"/>
            <w:shd w:val="clear" w:color="auto" w:fill="auto"/>
            <w:noWrap/>
            <w:vAlign w:val="center"/>
            <w:hideMark/>
          </w:tcPr>
          <w:p w14:paraId="34564DE1" w14:textId="77777777" w:rsidR="007659F3" w:rsidRPr="007659F3" w:rsidRDefault="007659F3" w:rsidP="007659F3">
            <w:pPr>
              <w:ind w:left="-132" w:right="-87"/>
              <w:jc w:val="center"/>
              <w:rPr>
                <w:snapToGrid w:val="0"/>
                <w:color w:val="000000" w:themeColor="text1"/>
                <w:sz w:val="16"/>
                <w:szCs w:val="16"/>
              </w:rPr>
            </w:pPr>
            <w:r w:rsidRPr="007659F3">
              <w:rPr>
                <w:snapToGrid w:val="0"/>
                <w:color w:val="000000" w:themeColor="text1"/>
                <w:sz w:val="16"/>
                <w:szCs w:val="16"/>
              </w:rPr>
              <w:t>0,700</w:t>
            </w:r>
          </w:p>
        </w:tc>
        <w:tc>
          <w:tcPr>
            <w:tcW w:w="1078" w:type="dxa"/>
            <w:shd w:val="clear" w:color="auto" w:fill="auto"/>
            <w:noWrap/>
            <w:vAlign w:val="center"/>
            <w:hideMark/>
          </w:tcPr>
          <w:p w14:paraId="6DF67F09" w14:textId="77777777" w:rsidR="007659F3" w:rsidRPr="007659F3" w:rsidRDefault="007659F3" w:rsidP="007659F3">
            <w:pPr>
              <w:ind w:left="-132" w:right="-87"/>
              <w:jc w:val="center"/>
              <w:rPr>
                <w:snapToGrid w:val="0"/>
                <w:color w:val="000000" w:themeColor="text1"/>
                <w:sz w:val="16"/>
                <w:szCs w:val="16"/>
              </w:rPr>
            </w:pPr>
            <w:r w:rsidRPr="007659F3">
              <w:rPr>
                <w:snapToGrid w:val="0"/>
                <w:color w:val="000000" w:themeColor="text1"/>
                <w:sz w:val="16"/>
                <w:szCs w:val="16"/>
              </w:rPr>
              <w:t>64</w:t>
            </w:r>
          </w:p>
        </w:tc>
      </w:tr>
      <w:tr w:rsidR="007659F3" w:rsidRPr="007659F3" w14:paraId="361591AE" w14:textId="77777777" w:rsidTr="00104FF4">
        <w:trPr>
          <w:trHeight w:val="278"/>
        </w:trPr>
        <w:tc>
          <w:tcPr>
            <w:tcW w:w="485" w:type="dxa"/>
            <w:shd w:val="clear" w:color="auto" w:fill="auto"/>
            <w:noWrap/>
            <w:vAlign w:val="bottom"/>
            <w:hideMark/>
          </w:tcPr>
          <w:p w14:paraId="22C6EBEB" w14:textId="77777777" w:rsidR="007659F3" w:rsidRPr="007659F3" w:rsidRDefault="007659F3" w:rsidP="007659F3">
            <w:pPr>
              <w:jc w:val="center"/>
              <w:rPr>
                <w:color w:val="000000" w:themeColor="text1"/>
                <w:sz w:val="16"/>
                <w:szCs w:val="16"/>
              </w:rPr>
            </w:pPr>
            <w:r w:rsidRPr="007659F3">
              <w:rPr>
                <w:color w:val="000000" w:themeColor="text1"/>
                <w:sz w:val="16"/>
                <w:szCs w:val="16"/>
              </w:rPr>
              <w:t>12</w:t>
            </w:r>
          </w:p>
        </w:tc>
        <w:tc>
          <w:tcPr>
            <w:tcW w:w="2264" w:type="dxa"/>
            <w:shd w:val="clear" w:color="auto" w:fill="auto"/>
            <w:noWrap/>
            <w:vAlign w:val="bottom"/>
            <w:hideMark/>
          </w:tcPr>
          <w:p w14:paraId="44555144" w14:textId="77777777" w:rsidR="007659F3" w:rsidRPr="007659F3" w:rsidRDefault="007659F3" w:rsidP="007659F3">
            <w:pPr>
              <w:rPr>
                <w:color w:val="000000" w:themeColor="text1"/>
                <w:sz w:val="16"/>
                <w:szCs w:val="16"/>
              </w:rPr>
            </w:pPr>
            <w:r w:rsidRPr="007659F3">
              <w:rPr>
                <w:color w:val="000000" w:themeColor="text1"/>
                <w:sz w:val="16"/>
                <w:szCs w:val="16"/>
              </w:rPr>
              <w:t xml:space="preserve">Котельная НФС пос. Демьяновка пер. Новый,18 </w:t>
            </w:r>
          </w:p>
        </w:tc>
        <w:tc>
          <w:tcPr>
            <w:tcW w:w="948" w:type="dxa"/>
            <w:shd w:val="clear" w:color="auto" w:fill="auto"/>
            <w:noWrap/>
            <w:vAlign w:val="center"/>
            <w:hideMark/>
          </w:tcPr>
          <w:p w14:paraId="181B6EB4" w14:textId="77777777" w:rsidR="007659F3" w:rsidRPr="007659F3" w:rsidRDefault="007659F3" w:rsidP="007659F3">
            <w:pPr>
              <w:ind w:left="-131" w:right="-182"/>
              <w:jc w:val="center"/>
              <w:rPr>
                <w:color w:val="000000" w:themeColor="text1"/>
                <w:sz w:val="16"/>
                <w:szCs w:val="16"/>
              </w:rPr>
            </w:pPr>
            <w:r w:rsidRPr="007659F3">
              <w:rPr>
                <w:color w:val="000000" w:themeColor="text1"/>
                <w:sz w:val="16"/>
                <w:szCs w:val="16"/>
              </w:rPr>
              <w:t>(3БОМ)</w:t>
            </w:r>
          </w:p>
        </w:tc>
        <w:tc>
          <w:tcPr>
            <w:tcW w:w="965" w:type="dxa"/>
            <w:shd w:val="clear" w:color="auto" w:fill="auto"/>
            <w:noWrap/>
            <w:vAlign w:val="center"/>
            <w:hideMark/>
          </w:tcPr>
          <w:p w14:paraId="6F72B06D" w14:textId="77777777" w:rsidR="007659F3" w:rsidRPr="007659F3" w:rsidRDefault="007659F3" w:rsidP="007659F3">
            <w:pPr>
              <w:ind w:left="-131" w:right="-182"/>
              <w:jc w:val="center"/>
              <w:rPr>
                <w:color w:val="000000" w:themeColor="text1"/>
                <w:sz w:val="16"/>
                <w:szCs w:val="16"/>
              </w:rPr>
            </w:pPr>
            <w:r w:rsidRPr="007659F3">
              <w:rPr>
                <w:color w:val="000000" w:themeColor="text1"/>
                <w:sz w:val="16"/>
                <w:szCs w:val="16"/>
              </w:rPr>
              <w:t>219,60</w:t>
            </w:r>
          </w:p>
        </w:tc>
        <w:tc>
          <w:tcPr>
            <w:tcW w:w="830" w:type="dxa"/>
            <w:shd w:val="clear" w:color="auto" w:fill="auto"/>
            <w:noWrap/>
            <w:vAlign w:val="center"/>
            <w:hideMark/>
          </w:tcPr>
          <w:p w14:paraId="1DE738EA" w14:textId="77777777" w:rsidR="007659F3" w:rsidRPr="007659F3" w:rsidRDefault="007659F3" w:rsidP="007659F3">
            <w:pPr>
              <w:ind w:left="-132" w:right="-87"/>
              <w:jc w:val="center"/>
              <w:rPr>
                <w:snapToGrid w:val="0"/>
                <w:color w:val="000000" w:themeColor="text1"/>
                <w:sz w:val="16"/>
                <w:szCs w:val="16"/>
              </w:rPr>
            </w:pPr>
            <w:r w:rsidRPr="007659F3">
              <w:rPr>
                <w:snapToGrid w:val="0"/>
                <w:color w:val="000000" w:themeColor="text1"/>
                <w:sz w:val="16"/>
                <w:szCs w:val="16"/>
              </w:rPr>
              <w:t>113</w:t>
            </w:r>
          </w:p>
        </w:tc>
        <w:tc>
          <w:tcPr>
            <w:tcW w:w="799" w:type="dxa"/>
            <w:shd w:val="clear" w:color="auto" w:fill="auto"/>
            <w:noWrap/>
            <w:vAlign w:val="center"/>
            <w:hideMark/>
          </w:tcPr>
          <w:p w14:paraId="4A7F3177" w14:textId="77777777" w:rsidR="007659F3" w:rsidRPr="007659F3" w:rsidRDefault="007659F3" w:rsidP="007659F3">
            <w:pPr>
              <w:ind w:left="-132" w:right="-87"/>
              <w:jc w:val="center"/>
              <w:rPr>
                <w:snapToGrid w:val="0"/>
                <w:color w:val="000000" w:themeColor="text1"/>
                <w:sz w:val="16"/>
                <w:szCs w:val="16"/>
              </w:rPr>
            </w:pPr>
            <w:r w:rsidRPr="007659F3">
              <w:rPr>
                <w:snapToGrid w:val="0"/>
                <w:color w:val="000000" w:themeColor="text1"/>
                <w:sz w:val="16"/>
                <w:szCs w:val="16"/>
              </w:rPr>
              <w:t>0</w:t>
            </w:r>
          </w:p>
        </w:tc>
        <w:tc>
          <w:tcPr>
            <w:tcW w:w="662" w:type="dxa"/>
            <w:shd w:val="clear" w:color="auto" w:fill="auto"/>
            <w:noWrap/>
            <w:vAlign w:val="center"/>
            <w:hideMark/>
          </w:tcPr>
          <w:p w14:paraId="0C996E83" w14:textId="77777777" w:rsidR="007659F3" w:rsidRPr="007659F3" w:rsidRDefault="007659F3" w:rsidP="007659F3">
            <w:pPr>
              <w:ind w:left="-132" w:right="-87"/>
              <w:jc w:val="center"/>
              <w:rPr>
                <w:snapToGrid w:val="0"/>
                <w:color w:val="000000" w:themeColor="text1"/>
                <w:sz w:val="16"/>
                <w:szCs w:val="16"/>
              </w:rPr>
            </w:pPr>
            <w:r w:rsidRPr="007659F3">
              <w:rPr>
                <w:snapToGrid w:val="0"/>
                <w:color w:val="000000" w:themeColor="text1"/>
                <w:sz w:val="16"/>
                <w:szCs w:val="16"/>
              </w:rPr>
              <w:t>113</w:t>
            </w:r>
          </w:p>
        </w:tc>
        <w:tc>
          <w:tcPr>
            <w:tcW w:w="859" w:type="dxa"/>
            <w:shd w:val="clear" w:color="auto" w:fill="auto"/>
            <w:noWrap/>
            <w:vAlign w:val="center"/>
            <w:hideMark/>
          </w:tcPr>
          <w:p w14:paraId="7531479E" w14:textId="77777777" w:rsidR="007659F3" w:rsidRPr="007659F3" w:rsidRDefault="007659F3" w:rsidP="007659F3">
            <w:pPr>
              <w:ind w:left="-132" w:right="-87"/>
              <w:jc w:val="center"/>
              <w:rPr>
                <w:snapToGrid w:val="0"/>
                <w:color w:val="000000" w:themeColor="text1"/>
                <w:sz w:val="16"/>
                <w:szCs w:val="16"/>
              </w:rPr>
            </w:pPr>
            <w:r w:rsidRPr="007659F3">
              <w:rPr>
                <w:snapToGrid w:val="0"/>
                <w:color w:val="000000" w:themeColor="text1"/>
                <w:sz w:val="16"/>
                <w:szCs w:val="16"/>
              </w:rPr>
              <w:t>24,81</w:t>
            </w:r>
          </w:p>
        </w:tc>
        <w:tc>
          <w:tcPr>
            <w:tcW w:w="921" w:type="dxa"/>
            <w:shd w:val="clear" w:color="auto" w:fill="auto"/>
            <w:noWrap/>
            <w:vAlign w:val="center"/>
            <w:hideMark/>
          </w:tcPr>
          <w:p w14:paraId="7E9562CB" w14:textId="77777777" w:rsidR="007659F3" w:rsidRPr="007659F3" w:rsidRDefault="007659F3" w:rsidP="007659F3">
            <w:pPr>
              <w:ind w:left="-132" w:right="-87"/>
              <w:jc w:val="center"/>
              <w:rPr>
                <w:snapToGrid w:val="0"/>
                <w:color w:val="000000" w:themeColor="text1"/>
                <w:sz w:val="16"/>
                <w:szCs w:val="16"/>
              </w:rPr>
            </w:pPr>
            <w:r w:rsidRPr="007659F3">
              <w:rPr>
                <w:snapToGrid w:val="0"/>
                <w:color w:val="000000" w:themeColor="text1"/>
                <w:sz w:val="16"/>
                <w:szCs w:val="16"/>
              </w:rPr>
              <w:t>0,700</w:t>
            </w:r>
          </w:p>
        </w:tc>
        <w:tc>
          <w:tcPr>
            <w:tcW w:w="1078" w:type="dxa"/>
            <w:shd w:val="clear" w:color="auto" w:fill="auto"/>
            <w:noWrap/>
            <w:vAlign w:val="center"/>
            <w:hideMark/>
          </w:tcPr>
          <w:p w14:paraId="43FC0340" w14:textId="77777777" w:rsidR="007659F3" w:rsidRPr="007659F3" w:rsidRDefault="007659F3" w:rsidP="007659F3">
            <w:pPr>
              <w:ind w:left="-132" w:right="-87"/>
              <w:jc w:val="center"/>
              <w:rPr>
                <w:snapToGrid w:val="0"/>
                <w:color w:val="000000" w:themeColor="text1"/>
                <w:sz w:val="16"/>
                <w:szCs w:val="16"/>
              </w:rPr>
            </w:pPr>
            <w:r w:rsidRPr="007659F3">
              <w:rPr>
                <w:snapToGrid w:val="0"/>
                <w:color w:val="000000" w:themeColor="text1"/>
                <w:sz w:val="16"/>
                <w:szCs w:val="16"/>
              </w:rPr>
              <w:t>35</w:t>
            </w:r>
          </w:p>
        </w:tc>
      </w:tr>
      <w:tr w:rsidR="007659F3" w:rsidRPr="007659F3" w14:paraId="2AB994FE" w14:textId="77777777" w:rsidTr="00104FF4">
        <w:trPr>
          <w:trHeight w:val="214"/>
        </w:trPr>
        <w:tc>
          <w:tcPr>
            <w:tcW w:w="485" w:type="dxa"/>
            <w:shd w:val="clear" w:color="auto" w:fill="auto"/>
            <w:noWrap/>
            <w:vAlign w:val="bottom"/>
            <w:hideMark/>
          </w:tcPr>
          <w:p w14:paraId="74829B79" w14:textId="77777777" w:rsidR="007659F3" w:rsidRPr="007659F3" w:rsidRDefault="007659F3" w:rsidP="007659F3">
            <w:pPr>
              <w:jc w:val="right"/>
              <w:rPr>
                <w:color w:val="000000" w:themeColor="text1"/>
                <w:sz w:val="16"/>
                <w:szCs w:val="16"/>
              </w:rPr>
            </w:pPr>
            <w:r w:rsidRPr="007659F3">
              <w:rPr>
                <w:color w:val="000000" w:themeColor="text1"/>
                <w:sz w:val="16"/>
                <w:szCs w:val="16"/>
              </w:rPr>
              <w:t>13</w:t>
            </w:r>
          </w:p>
        </w:tc>
        <w:tc>
          <w:tcPr>
            <w:tcW w:w="2264" w:type="dxa"/>
            <w:shd w:val="clear" w:color="auto" w:fill="auto"/>
            <w:noWrap/>
            <w:vAlign w:val="bottom"/>
            <w:hideMark/>
          </w:tcPr>
          <w:p w14:paraId="519353F0" w14:textId="77777777" w:rsidR="007659F3" w:rsidRPr="007659F3" w:rsidRDefault="007659F3" w:rsidP="007659F3">
            <w:pPr>
              <w:rPr>
                <w:color w:val="000000" w:themeColor="text1"/>
                <w:sz w:val="16"/>
                <w:szCs w:val="16"/>
              </w:rPr>
            </w:pPr>
            <w:r w:rsidRPr="007659F3">
              <w:rPr>
                <w:color w:val="000000" w:themeColor="text1"/>
                <w:sz w:val="16"/>
                <w:szCs w:val="16"/>
              </w:rPr>
              <w:t>ИТОГО</w:t>
            </w:r>
          </w:p>
        </w:tc>
        <w:tc>
          <w:tcPr>
            <w:tcW w:w="948" w:type="dxa"/>
            <w:shd w:val="clear" w:color="auto" w:fill="auto"/>
            <w:noWrap/>
            <w:vAlign w:val="bottom"/>
            <w:hideMark/>
          </w:tcPr>
          <w:p w14:paraId="1C07F615" w14:textId="77777777" w:rsidR="007659F3" w:rsidRPr="007659F3" w:rsidRDefault="007659F3" w:rsidP="007659F3">
            <w:pPr>
              <w:ind w:left="-131" w:right="-182"/>
              <w:jc w:val="center"/>
              <w:rPr>
                <w:color w:val="000000" w:themeColor="text1"/>
                <w:sz w:val="16"/>
                <w:szCs w:val="16"/>
              </w:rPr>
            </w:pPr>
          </w:p>
        </w:tc>
        <w:tc>
          <w:tcPr>
            <w:tcW w:w="965" w:type="dxa"/>
            <w:shd w:val="clear" w:color="auto" w:fill="auto"/>
            <w:noWrap/>
            <w:vAlign w:val="bottom"/>
            <w:hideMark/>
          </w:tcPr>
          <w:p w14:paraId="78783993" w14:textId="77777777" w:rsidR="007659F3" w:rsidRPr="007659F3" w:rsidRDefault="007659F3" w:rsidP="007659F3">
            <w:pPr>
              <w:ind w:left="-131" w:right="-182"/>
              <w:jc w:val="center"/>
              <w:rPr>
                <w:color w:val="000000" w:themeColor="text1"/>
                <w:sz w:val="16"/>
                <w:szCs w:val="16"/>
              </w:rPr>
            </w:pPr>
            <w:r w:rsidRPr="007659F3">
              <w:rPr>
                <w:color w:val="000000" w:themeColor="text1"/>
                <w:sz w:val="16"/>
                <w:szCs w:val="16"/>
              </w:rPr>
              <w:t>199,51</w:t>
            </w:r>
          </w:p>
        </w:tc>
        <w:tc>
          <w:tcPr>
            <w:tcW w:w="830" w:type="dxa"/>
            <w:shd w:val="clear" w:color="auto" w:fill="auto"/>
            <w:noWrap/>
            <w:vAlign w:val="center"/>
            <w:hideMark/>
          </w:tcPr>
          <w:p w14:paraId="3745B437" w14:textId="77777777" w:rsidR="007659F3" w:rsidRPr="007659F3" w:rsidRDefault="007659F3" w:rsidP="007659F3">
            <w:pPr>
              <w:ind w:left="-132" w:right="-87"/>
              <w:jc w:val="center"/>
              <w:rPr>
                <w:snapToGrid w:val="0"/>
                <w:color w:val="000000" w:themeColor="text1"/>
                <w:sz w:val="16"/>
                <w:szCs w:val="16"/>
              </w:rPr>
            </w:pPr>
            <w:r w:rsidRPr="007659F3">
              <w:rPr>
                <w:snapToGrid w:val="0"/>
                <w:color w:val="000000" w:themeColor="text1"/>
                <w:sz w:val="16"/>
                <w:szCs w:val="16"/>
              </w:rPr>
              <w:t>491 170</w:t>
            </w:r>
          </w:p>
        </w:tc>
        <w:tc>
          <w:tcPr>
            <w:tcW w:w="799" w:type="dxa"/>
            <w:shd w:val="clear" w:color="auto" w:fill="auto"/>
            <w:noWrap/>
            <w:vAlign w:val="center"/>
            <w:hideMark/>
          </w:tcPr>
          <w:p w14:paraId="081F668B" w14:textId="77777777" w:rsidR="007659F3" w:rsidRPr="007659F3" w:rsidRDefault="007659F3" w:rsidP="007659F3">
            <w:pPr>
              <w:ind w:left="-132" w:right="-87"/>
              <w:jc w:val="center"/>
              <w:rPr>
                <w:snapToGrid w:val="0"/>
                <w:color w:val="000000" w:themeColor="text1"/>
                <w:sz w:val="16"/>
                <w:szCs w:val="16"/>
              </w:rPr>
            </w:pPr>
            <w:r w:rsidRPr="007659F3">
              <w:rPr>
                <w:snapToGrid w:val="0"/>
                <w:color w:val="000000" w:themeColor="text1"/>
                <w:sz w:val="16"/>
                <w:szCs w:val="16"/>
              </w:rPr>
              <w:t>119 199</w:t>
            </w:r>
          </w:p>
        </w:tc>
        <w:tc>
          <w:tcPr>
            <w:tcW w:w="662" w:type="dxa"/>
            <w:shd w:val="clear" w:color="auto" w:fill="auto"/>
            <w:noWrap/>
            <w:vAlign w:val="center"/>
            <w:hideMark/>
          </w:tcPr>
          <w:p w14:paraId="37AD9DB1" w14:textId="77777777" w:rsidR="007659F3" w:rsidRPr="007659F3" w:rsidRDefault="007659F3" w:rsidP="007659F3">
            <w:pPr>
              <w:ind w:left="-132" w:right="-87"/>
              <w:jc w:val="center"/>
              <w:rPr>
                <w:snapToGrid w:val="0"/>
                <w:color w:val="000000" w:themeColor="text1"/>
                <w:sz w:val="16"/>
                <w:szCs w:val="16"/>
              </w:rPr>
            </w:pPr>
            <w:r w:rsidRPr="007659F3">
              <w:rPr>
                <w:snapToGrid w:val="0"/>
                <w:color w:val="000000" w:themeColor="text1"/>
                <w:sz w:val="16"/>
                <w:szCs w:val="16"/>
              </w:rPr>
              <w:t>610 369</w:t>
            </w:r>
          </w:p>
        </w:tc>
        <w:tc>
          <w:tcPr>
            <w:tcW w:w="859" w:type="dxa"/>
            <w:shd w:val="clear" w:color="auto" w:fill="auto"/>
            <w:noWrap/>
            <w:vAlign w:val="center"/>
            <w:hideMark/>
          </w:tcPr>
          <w:p w14:paraId="1A8755D0" w14:textId="77777777" w:rsidR="007659F3" w:rsidRPr="007659F3" w:rsidRDefault="007659F3" w:rsidP="007659F3">
            <w:pPr>
              <w:ind w:left="-132" w:right="-87"/>
              <w:jc w:val="center"/>
              <w:rPr>
                <w:snapToGrid w:val="0"/>
                <w:color w:val="000000" w:themeColor="text1"/>
                <w:sz w:val="16"/>
                <w:szCs w:val="16"/>
              </w:rPr>
            </w:pPr>
            <w:r w:rsidRPr="007659F3">
              <w:rPr>
                <w:snapToGrid w:val="0"/>
                <w:color w:val="000000" w:themeColor="text1"/>
                <w:sz w:val="16"/>
                <w:szCs w:val="16"/>
              </w:rPr>
              <w:t>121 772</w:t>
            </w:r>
          </w:p>
        </w:tc>
        <w:tc>
          <w:tcPr>
            <w:tcW w:w="921" w:type="dxa"/>
            <w:shd w:val="clear" w:color="auto" w:fill="auto"/>
            <w:noWrap/>
            <w:vAlign w:val="center"/>
            <w:hideMark/>
          </w:tcPr>
          <w:p w14:paraId="54F3BD1D" w14:textId="77777777" w:rsidR="007659F3" w:rsidRPr="007659F3" w:rsidRDefault="007659F3" w:rsidP="007659F3">
            <w:pPr>
              <w:ind w:left="-132" w:right="-87"/>
              <w:jc w:val="center"/>
              <w:rPr>
                <w:snapToGrid w:val="0"/>
                <w:color w:val="000000" w:themeColor="text1"/>
                <w:sz w:val="16"/>
                <w:szCs w:val="16"/>
              </w:rPr>
            </w:pPr>
          </w:p>
        </w:tc>
        <w:tc>
          <w:tcPr>
            <w:tcW w:w="1078" w:type="dxa"/>
            <w:shd w:val="clear" w:color="auto" w:fill="auto"/>
            <w:noWrap/>
            <w:vAlign w:val="center"/>
            <w:hideMark/>
          </w:tcPr>
          <w:p w14:paraId="25AAF65A" w14:textId="77777777" w:rsidR="007659F3" w:rsidRPr="007659F3" w:rsidRDefault="007659F3" w:rsidP="007659F3">
            <w:pPr>
              <w:ind w:left="-132" w:right="-87"/>
              <w:jc w:val="center"/>
              <w:rPr>
                <w:snapToGrid w:val="0"/>
                <w:color w:val="000000" w:themeColor="text1"/>
                <w:sz w:val="16"/>
                <w:szCs w:val="16"/>
              </w:rPr>
            </w:pPr>
            <w:r w:rsidRPr="007659F3">
              <w:rPr>
                <w:snapToGrid w:val="0"/>
                <w:color w:val="000000" w:themeColor="text1"/>
                <w:sz w:val="16"/>
                <w:szCs w:val="16"/>
              </w:rPr>
              <w:t>160 036</w:t>
            </w:r>
          </w:p>
        </w:tc>
      </w:tr>
      <w:tr w:rsidR="007659F3" w:rsidRPr="007659F3" w14:paraId="75A637B4" w14:textId="77777777" w:rsidTr="00104FF4">
        <w:trPr>
          <w:trHeight w:val="214"/>
        </w:trPr>
        <w:tc>
          <w:tcPr>
            <w:tcW w:w="485" w:type="dxa"/>
            <w:shd w:val="clear" w:color="auto" w:fill="auto"/>
            <w:noWrap/>
            <w:vAlign w:val="bottom"/>
          </w:tcPr>
          <w:p w14:paraId="2C9593E4" w14:textId="77777777" w:rsidR="007659F3" w:rsidRPr="007659F3" w:rsidRDefault="007659F3" w:rsidP="007659F3">
            <w:pPr>
              <w:jc w:val="right"/>
              <w:rPr>
                <w:color w:val="000000" w:themeColor="text1"/>
                <w:sz w:val="16"/>
                <w:szCs w:val="16"/>
              </w:rPr>
            </w:pPr>
            <w:r w:rsidRPr="007659F3">
              <w:rPr>
                <w:color w:val="000000" w:themeColor="text1"/>
                <w:sz w:val="16"/>
                <w:szCs w:val="16"/>
              </w:rPr>
              <w:t>13.1</w:t>
            </w:r>
          </w:p>
        </w:tc>
        <w:tc>
          <w:tcPr>
            <w:tcW w:w="3213" w:type="dxa"/>
            <w:gridSpan w:val="2"/>
            <w:shd w:val="clear" w:color="auto" w:fill="auto"/>
            <w:noWrap/>
          </w:tcPr>
          <w:p w14:paraId="01574D7A" w14:textId="77777777" w:rsidR="007659F3" w:rsidRPr="007659F3" w:rsidRDefault="007659F3" w:rsidP="007659F3">
            <w:pPr>
              <w:ind w:left="-131" w:right="-182"/>
              <w:jc w:val="center"/>
              <w:rPr>
                <w:color w:val="000000" w:themeColor="text1"/>
                <w:sz w:val="16"/>
                <w:szCs w:val="16"/>
              </w:rPr>
            </w:pPr>
            <w:r w:rsidRPr="007659F3">
              <w:rPr>
                <w:color w:val="000000" w:themeColor="text1"/>
                <w:sz w:val="16"/>
                <w:szCs w:val="16"/>
              </w:rPr>
              <w:t>уголь каменный (ДР)</w:t>
            </w:r>
          </w:p>
        </w:tc>
        <w:tc>
          <w:tcPr>
            <w:tcW w:w="965" w:type="dxa"/>
            <w:shd w:val="clear" w:color="auto" w:fill="auto"/>
            <w:noWrap/>
            <w:vAlign w:val="center"/>
          </w:tcPr>
          <w:p w14:paraId="0D43E4EA" w14:textId="77777777" w:rsidR="007659F3" w:rsidRPr="007659F3" w:rsidRDefault="007659F3" w:rsidP="007659F3">
            <w:pPr>
              <w:jc w:val="right"/>
              <w:rPr>
                <w:snapToGrid w:val="0"/>
                <w:color w:val="000000" w:themeColor="text1"/>
                <w:sz w:val="16"/>
                <w:szCs w:val="16"/>
              </w:rPr>
            </w:pPr>
            <w:r w:rsidRPr="007659F3">
              <w:rPr>
                <w:snapToGrid w:val="0"/>
                <w:color w:val="000000" w:themeColor="text1"/>
                <w:sz w:val="16"/>
                <w:szCs w:val="16"/>
              </w:rPr>
              <w:t>198,34</w:t>
            </w:r>
          </w:p>
        </w:tc>
        <w:tc>
          <w:tcPr>
            <w:tcW w:w="830" w:type="dxa"/>
            <w:shd w:val="clear" w:color="auto" w:fill="auto"/>
            <w:noWrap/>
            <w:vAlign w:val="center"/>
          </w:tcPr>
          <w:p w14:paraId="00B1A334" w14:textId="77777777" w:rsidR="007659F3" w:rsidRPr="007659F3" w:rsidRDefault="007659F3" w:rsidP="007659F3">
            <w:pPr>
              <w:ind w:left="-132" w:right="-87"/>
              <w:jc w:val="center"/>
              <w:rPr>
                <w:snapToGrid w:val="0"/>
                <w:color w:val="000000" w:themeColor="text1"/>
                <w:sz w:val="16"/>
                <w:szCs w:val="16"/>
              </w:rPr>
            </w:pPr>
          </w:p>
        </w:tc>
        <w:tc>
          <w:tcPr>
            <w:tcW w:w="799" w:type="dxa"/>
            <w:shd w:val="clear" w:color="auto" w:fill="auto"/>
            <w:noWrap/>
            <w:vAlign w:val="center"/>
          </w:tcPr>
          <w:p w14:paraId="39CEB7BA" w14:textId="77777777" w:rsidR="007659F3" w:rsidRPr="007659F3" w:rsidRDefault="007659F3" w:rsidP="007659F3">
            <w:pPr>
              <w:ind w:left="-132" w:right="-87"/>
              <w:jc w:val="center"/>
              <w:rPr>
                <w:snapToGrid w:val="0"/>
                <w:color w:val="000000" w:themeColor="text1"/>
                <w:sz w:val="16"/>
                <w:szCs w:val="16"/>
              </w:rPr>
            </w:pPr>
          </w:p>
        </w:tc>
        <w:tc>
          <w:tcPr>
            <w:tcW w:w="662" w:type="dxa"/>
            <w:shd w:val="clear" w:color="auto" w:fill="auto"/>
            <w:noWrap/>
            <w:vAlign w:val="center"/>
          </w:tcPr>
          <w:p w14:paraId="4A6B34BF" w14:textId="77777777" w:rsidR="007659F3" w:rsidRPr="007659F3" w:rsidRDefault="007659F3" w:rsidP="007659F3">
            <w:pPr>
              <w:ind w:left="-132" w:right="-87"/>
              <w:jc w:val="center"/>
              <w:rPr>
                <w:snapToGrid w:val="0"/>
                <w:color w:val="000000" w:themeColor="text1"/>
                <w:sz w:val="16"/>
                <w:szCs w:val="16"/>
              </w:rPr>
            </w:pPr>
          </w:p>
        </w:tc>
        <w:tc>
          <w:tcPr>
            <w:tcW w:w="859" w:type="dxa"/>
            <w:shd w:val="clear" w:color="auto" w:fill="auto"/>
            <w:noWrap/>
            <w:vAlign w:val="center"/>
          </w:tcPr>
          <w:p w14:paraId="0DD36CBD" w14:textId="77777777" w:rsidR="007659F3" w:rsidRPr="007659F3" w:rsidRDefault="007659F3" w:rsidP="007659F3">
            <w:pPr>
              <w:jc w:val="right"/>
              <w:rPr>
                <w:snapToGrid w:val="0"/>
                <w:color w:val="000000" w:themeColor="text1"/>
                <w:sz w:val="16"/>
                <w:szCs w:val="16"/>
              </w:rPr>
            </w:pPr>
            <w:r w:rsidRPr="007659F3">
              <w:rPr>
                <w:snapToGrid w:val="0"/>
                <w:color w:val="000000" w:themeColor="text1"/>
                <w:sz w:val="16"/>
                <w:szCs w:val="16"/>
              </w:rPr>
              <w:t>440 872</w:t>
            </w:r>
          </w:p>
        </w:tc>
        <w:tc>
          <w:tcPr>
            <w:tcW w:w="921" w:type="dxa"/>
            <w:shd w:val="clear" w:color="auto" w:fill="auto"/>
            <w:noWrap/>
            <w:vAlign w:val="center"/>
          </w:tcPr>
          <w:p w14:paraId="02FF50FA" w14:textId="77777777" w:rsidR="007659F3" w:rsidRPr="007659F3" w:rsidRDefault="007659F3" w:rsidP="007659F3">
            <w:pPr>
              <w:jc w:val="center"/>
              <w:rPr>
                <w:snapToGrid w:val="0"/>
                <w:color w:val="000000" w:themeColor="text1"/>
                <w:sz w:val="16"/>
                <w:szCs w:val="16"/>
              </w:rPr>
            </w:pPr>
            <w:r w:rsidRPr="007659F3">
              <w:rPr>
                <w:snapToGrid w:val="0"/>
                <w:color w:val="000000" w:themeColor="text1"/>
                <w:sz w:val="16"/>
                <w:szCs w:val="16"/>
              </w:rPr>
              <w:t>0,759</w:t>
            </w:r>
          </w:p>
        </w:tc>
        <w:tc>
          <w:tcPr>
            <w:tcW w:w="1078" w:type="dxa"/>
            <w:shd w:val="clear" w:color="auto" w:fill="auto"/>
            <w:noWrap/>
            <w:vAlign w:val="center"/>
          </w:tcPr>
          <w:p w14:paraId="17D230C8" w14:textId="77777777" w:rsidR="007659F3" w:rsidRPr="007659F3" w:rsidRDefault="007659F3" w:rsidP="007659F3">
            <w:pPr>
              <w:jc w:val="center"/>
              <w:rPr>
                <w:snapToGrid w:val="0"/>
                <w:color w:val="000000" w:themeColor="text1"/>
                <w:sz w:val="16"/>
                <w:szCs w:val="16"/>
              </w:rPr>
            </w:pPr>
            <w:r w:rsidRPr="007659F3">
              <w:rPr>
                <w:snapToGrid w:val="0"/>
                <w:color w:val="000000" w:themeColor="text1"/>
                <w:sz w:val="16"/>
                <w:szCs w:val="16"/>
              </w:rPr>
              <w:t>115 210,00</w:t>
            </w:r>
          </w:p>
        </w:tc>
      </w:tr>
      <w:tr w:rsidR="007659F3" w:rsidRPr="007659F3" w14:paraId="3F6C28F1" w14:textId="77777777" w:rsidTr="00104FF4">
        <w:trPr>
          <w:trHeight w:val="214"/>
        </w:trPr>
        <w:tc>
          <w:tcPr>
            <w:tcW w:w="485" w:type="dxa"/>
            <w:shd w:val="clear" w:color="auto" w:fill="auto"/>
            <w:noWrap/>
            <w:vAlign w:val="bottom"/>
          </w:tcPr>
          <w:p w14:paraId="04B3FD70" w14:textId="77777777" w:rsidR="007659F3" w:rsidRPr="007659F3" w:rsidRDefault="007659F3" w:rsidP="007659F3">
            <w:pPr>
              <w:jc w:val="right"/>
              <w:rPr>
                <w:color w:val="000000" w:themeColor="text1"/>
                <w:sz w:val="16"/>
                <w:szCs w:val="16"/>
              </w:rPr>
            </w:pPr>
            <w:r w:rsidRPr="007659F3">
              <w:rPr>
                <w:color w:val="000000" w:themeColor="text1"/>
                <w:sz w:val="16"/>
                <w:szCs w:val="16"/>
              </w:rPr>
              <w:t>13.2</w:t>
            </w:r>
          </w:p>
        </w:tc>
        <w:tc>
          <w:tcPr>
            <w:tcW w:w="3213" w:type="dxa"/>
            <w:gridSpan w:val="2"/>
            <w:shd w:val="clear" w:color="auto" w:fill="auto"/>
            <w:noWrap/>
          </w:tcPr>
          <w:p w14:paraId="080E6DB5" w14:textId="77777777" w:rsidR="007659F3" w:rsidRPr="007659F3" w:rsidRDefault="007659F3" w:rsidP="007659F3">
            <w:pPr>
              <w:ind w:left="-131" w:right="-182"/>
              <w:jc w:val="center"/>
              <w:rPr>
                <w:color w:val="000000" w:themeColor="text1"/>
                <w:sz w:val="16"/>
                <w:szCs w:val="16"/>
              </w:rPr>
            </w:pPr>
            <w:r w:rsidRPr="007659F3">
              <w:rPr>
                <w:color w:val="000000" w:themeColor="text1"/>
                <w:sz w:val="16"/>
                <w:szCs w:val="16"/>
              </w:rPr>
              <w:t>уголь каменный (Д) (0-13)</w:t>
            </w:r>
          </w:p>
        </w:tc>
        <w:tc>
          <w:tcPr>
            <w:tcW w:w="965" w:type="dxa"/>
            <w:shd w:val="clear" w:color="auto" w:fill="auto"/>
            <w:noWrap/>
            <w:vAlign w:val="center"/>
          </w:tcPr>
          <w:p w14:paraId="2C937F30" w14:textId="77777777" w:rsidR="007659F3" w:rsidRPr="007659F3" w:rsidRDefault="007659F3" w:rsidP="007659F3">
            <w:pPr>
              <w:jc w:val="right"/>
              <w:rPr>
                <w:snapToGrid w:val="0"/>
                <w:color w:val="000000" w:themeColor="text1"/>
                <w:sz w:val="16"/>
                <w:szCs w:val="16"/>
              </w:rPr>
            </w:pPr>
            <w:r w:rsidRPr="007659F3">
              <w:rPr>
                <w:snapToGrid w:val="0"/>
                <w:color w:val="000000" w:themeColor="text1"/>
                <w:sz w:val="16"/>
                <w:szCs w:val="16"/>
              </w:rPr>
              <w:t>202,32</w:t>
            </w:r>
          </w:p>
        </w:tc>
        <w:tc>
          <w:tcPr>
            <w:tcW w:w="830" w:type="dxa"/>
            <w:shd w:val="clear" w:color="auto" w:fill="auto"/>
            <w:noWrap/>
            <w:vAlign w:val="center"/>
          </w:tcPr>
          <w:p w14:paraId="31832463" w14:textId="77777777" w:rsidR="007659F3" w:rsidRPr="007659F3" w:rsidRDefault="007659F3" w:rsidP="007659F3">
            <w:pPr>
              <w:ind w:left="-132" w:right="-87"/>
              <w:jc w:val="center"/>
              <w:rPr>
                <w:snapToGrid w:val="0"/>
                <w:color w:val="000000" w:themeColor="text1"/>
                <w:sz w:val="16"/>
                <w:szCs w:val="16"/>
              </w:rPr>
            </w:pPr>
          </w:p>
        </w:tc>
        <w:tc>
          <w:tcPr>
            <w:tcW w:w="799" w:type="dxa"/>
            <w:shd w:val="clear" w:color="auto" w:fill="auto"/>
            <w:noWrap/>
            <w:vAlign w:val="center"/>
          </w:tcPr>
          <w:p w14:paraId="0F17BC8A" w14:textId="77777777" w:rsidR="007659F3" w:rsidRPr="007659F3" w:rsidRDefault="007659F3" w:rsidP="007659F3">
            <w:pPr>
              <w:ind w:left="-132" w:right="-87"/>
              <w:jc w:val="center"/>
              <w:rPr>
                <w:snapToGrid w:val="0"/>
                <w:color w:val="000000" w:themeColor="text1"/>
                <w:sz w:val="16"/>
                <w:szCs w:val="16"/>
              </w:rPr>
            </w:pPr>
          </w:p>
        </w:tc>
        <w:tc>
          <w:tcPr>
            <w:tcW w:w="662" w:type="dxa"/>
            <w:shd w:val="clear" w:color="auto" w:fill="auto"/>
            <w:noWrap/>
            <w:vAlign w:val="center"/>
          </w:tcPr>
          <w:p w14:paraId="1CA8B40E" w14:textId="77777777" w:rsidR="007659F3" w:rsidRPr="007659F3" w:rsidRDefault="007659F3" w:rsidP="007659F3">
            <w:pPr>
              <w:ind w:left="-132" w:right="-87"/>
              <w:jc w:val="center"/>
              <w:rPr>
                <w:snapToGrid w:val="0"/>
                <w:color w:val="000000" w:themeColor="text1"/>
                <w:sz w:val="16"/>
                <w:szCs w:val="16"/>
              </w:rPr>
            </w:pPr>
          </w:p>
        </w:tc>
        <w:tc>
          <w:tcPr>
            <w:tcW w:w="859" w:type="dxa"/>
            <w:shd w:val="clear" w:color="auto" w:fill="auto"/>
            <w:noWrap/>
            <w:vAlign w:val="center"/>
          </w:tcPr>
          <w:p w14:paraId="0F10403A" w14:textId="77777777" w:rsidR="007659F3" w:rsidRPr="007659F3" w:rsidRDefault="007659F3" w:rsidP="007659F3">
            <w:pPr>
              <w:jc w:val="right"/>
              <w:rPr>
                <w:snapToGrid w:val="0"/>
                <w:color w:val="000000" w:themeColor="text1"/>
                <w:sz w:val="16"/>
                <w:szCs w:val="16"/>
              </w:rPr>
            </w:pPr>
            <w:r w:rsidRPr="007659F3">
              <w:rPr>
                <w:snapToGrid w:val="0"/>
                <w:color w:val="000000" w:themeColor="text1"/>
                <w:sz w:val="16"/>
                <w:szCs w:val="16"/>
              </w:rPr>
              <w:t>159 629</w:t>
            </w:r>
          </w:p>
        </w:tc>
        <w:tc>
          <w:tcPr>
            <w:tcW w:w="921" w:type="dxa"/>
            <w:shd w:val="clear" w:color="auto" w:fill="auto"/>
            <w:noWrap/>
            <w:vAlign w:val="center"/>
          </w:tcPr>
          <w:p w14:paraId="7D7C9AF4" w14:textId="77777777" w:rsidR="007659F3" w:rsidRPr="007659F3" w:rsidRDefault="007659F3" w:rsidP="007659F3">
            <w:pPr>
              <w:jc w:val="center"/>
              <w:rPr>
                <w:snapToGrid w:val="0"/>
                <w:color w:val="000000" w:themeColor="text1"/>
                <w:sz w:val="16"/>
                <w:szCs w:val="16"/>
              </w:rPr>
            </w:pPr>
            <w:r w:rsidRPr="007659F3">
              <w:rPr>
                <w:snapToGrid w:val="0"/>
                <w:color w:val="000000" w:themeColor="text1"/>
                <w:sz w:val="16"/>
                <w:szCs w:val="16"/>
              </w:rPr>
              <w:t>0,759</w:t>
            </w:r>
          </w:p>
        </w:tc>
        <w:tc>
          <w:tcPr>
            <w:tcW w:w="1078" w:type="dxa"/>
            <w:shd w:val="clear" w:color="auto" w:fill="auto"/>
            <w:noWrap/>
            <w:vAlign w:val="center"/>
          </w:tcPr>
          <w:p w14:paraId="30517116" w14:textId="77777777" w:rsidR="007659F3" w:rsidRPr="007659F3" w:rsidRDefault="007659F3" w:rsidP="007659F3">
            <w:pPr>
              <w:jc w:val="center"/>
              <w:rPr>
                <w:snapToGrid w:val="0"/>
                <w:color w:val="000000" w:themeColor="text1"/>
                <w:sz w:val="16"/>
                <w:szCs w:val="16"/>
              </w:rPr>
            </w:pPr>
            <w:r w:rsidRPr="007659F3">
              <w:rPr>
                <w:snapToGrid w:val="0"/>
                <w:color w:val="000000" w:themeColor="text1"/>
                <w:sz w:val="16"/>
                <w:szCs w:val="16"/>
              </w:rPr>
              <w:t>42 552,00</w:t>
            </w:r>
          </w:p>
        </w:tc>
      </w:tr>
      <w:tr w:rsidR="007659F3" w:rsidRPr="007659F3" w14:paraId="4F426E64" w14:textId="77777777" w:rsidTr="00104FF4">
        <w:trPr>
          <w:trHeight w:val="214"/>
        </w:trPr>
        <w:tc>
          <w:tcPr>
            <w:tcW w:w="485" w:type="dxa"/>
            <w:shd w:val="clear" w:color="auto" w:fill="auto"/>
            <w:noWrap/>
            <w:vAlign w:val="bottom"/>
          </w:tcPr>
          <w:p w14:paraId="336B781F" w14:textId="77777777" w:rsidR="007659F3" w:rsidRPr="007659F3" w:rsidRDefault="007659F3" w:rsidP="007659F3">
            <w:pPr>
              <w:jc w:val="right"/>
              <w:rPr>
                <w:color w:val="000000" w:themeColor="text1"/>
                <w:sz w:val="16"/>
                <w:szCs w:val="16"/>
              </w:rPr>
            </w:pPr>
            <w:r w:rsidRPr="007659F3">
              <w:rPr>
                <w:color w:val="000000" w:themeColor="text1"/>
                <w:sz w:val="16"/>
                <w:szCs w:val="16"/>
              </w:rPr>
              <w:t>13.3</w:t>
            </w:r>
          </w:p>
        </w:tc>
        <w:tc>
          <w:tcPr>
            <w:tcW w:w="3213" w:type="dxa"/>
            <w:gridSpan w:val="2"/>
            <w:shd w:val="clear" w:color="auto" w:fill="auto"/>
            <w:noWrap/>
          </w:tcPr>
          <w:p w14:paraId="3CEC1D8C" w14:textId="77777777" w:rsidR="007659F3" w:rsidRPr="007659F3" w:rsidRDefault="007659F3" w:rsidP="007659F3">
            <w:pPr>
              <w:ind w:left="-131" w:right="-182"/>
              <w:jc w:val="center"/>
              <w:rPr>
                <w:color w:val="000000" w:themeColor="text1"/>
                <w:sz w:val="16"/>
                <w:szCs w:val="16"/>
              </w:rPr>
            </w:pPr>
            <w:r w:rsidRPr="007659F3">
              <w:rPr>
                <w:color w:val="000000" w:themeColor="text1"/>
                <w:sz w:val="16"/>
                <w:szCs w:val="16"/>
              </w:rPr>
              <w:t>уголь бурый (3БОМ)</w:t>
            </w:r>
          </w:p>
        </w:tc>
        <w:tc>
          <w:tcPr>
            <w:tcW w:w="965" w:type="dxa"/>
            <w:shd w:val="clear" w:color="auto" w:fill="auto"/>
            <w:noWrap/>
            <w:vAlign w:val="center"/>
          </w:tcPr>
          <w:p w14:paraId="493646FF" w14:textId="77777777" w:rsidR="007659F3" w:rsidRPr="007659F3" w:rsidRDefault="007659F3" w:rsidP="007659F3">
            <w:pPr>
              <w:jc w:val="right"/>
              <w:rPr>
                <w:snapToGrid w:val="0"/>
                <w:color w:val="000000" w:themeColor="text1"/>
                <w:sz w:val="16"/>
                <w:szCs w:val="16"/>
              </w:rPr>
            </w:pPr>
            <w:r w:rsidRPr="007659F3">
              <w:rPr>
                <w:snapToGrid w:val="0"/>
                <w:color w:val="000000" w:themeColor="text1"/>
                <w:sz w:val="16"/>
                <w:szCs w:val="16"/>
              </w:rPr>
              <w:t>219,76</w:t>
            </w:r>
          </w:p>
        </w:tc>
        <w:tc>
          <w:tcPr>
            <w:tcW w:w="830" w:type="dxa"/>
            <w:shd w:val="clear" w:color="auto" w:fill="auto"/>
            <w:noWrap/>
            <w:vAlign w:val="center"/>
          </w:tcPr>
          <w:p w14:paraId="424E74E3" w14:textId="77777777" w:rsidR="007659F3" w:rsidRPr="007659F3" w:rsidRDefault="007659F3" w:rsidP="007659F3">
            <w:pPr>
              <w:ind w:left="-132" w:right="-87"/>
              <w:jc w:val="center"/>
              <w:rPr>
                <w:snapToGrid w:val="0"/>
                <w:color w:val="000000" w:themeColor="text1"/>
                <w:sz w:val="16"/>
                <w:szCs w:val="16"/>
              </w:rPr>
            </w:pPr>
          </w:p>
        </w:tc>
        <w:tc>
          <w:tcPr>
            <w:tcW w:w="799" w:type="dxa"/>
            <w:shd w:val="clear" w:color="auto" w:fill="auto"/>
            <w:noWrap/>
            <w:vAlign w:val="center"/>
          </w:tcPr>
          <w:p w14:paraId="56E6F08B" w14:textId="77777777" w:rsidR="007659F3" w:rsidRPr="007659F3" w:rsidRDefault="007659F3" w:rsidP="007659F3">
            <w:pPr>
              <w:ind w:left="-132" w:right="-87"/>
              <w:jc w:val="center"/>
              <w:rPr>
                <w:snapToGrid w:val="0"/>
                <w:color w:val="000000" w:themeColor="text1"/>
                <w:sz w:val="16"/>
                <w:szCs w:val="16"/>
              </w:rPr>
            </w:pPr>
          </w:p>
        </w:tc>
        <w:tc>
          <w:tcPr>
            <w:tcW w:w="662" w:type="dxa"/>
            <w:shd w:val="clear" w:color="auto" w:fill="auto"/>
            <w:noWrap/>
            <w:vAlign w:val="center"/>
          </w:tcPr>
          <w:p w14:paraId="74A6FAA8" w14:textId="77777777" w:rsidR="007659F3" w:rsidRPr="007659F3" w:rsidRDefault="007659F3" w:rsidP="007659F3">
            <w:pPr>
              <w:ind w:left="-132" w:right="-87"/>
              <w:jc w:val="center"/>
              <w:rPr>
                <w:snapToGrid w:val="0"/>
                <w:color w:val="000000" w:themeColor="text1"/>
                <w:sz w:val="16"/>
                <w:szCs w:val="16"/>
              </w:rPr>
            </w:pPr>
          </w:p>
        </w:tc>
        <w:tc>
          <w:tcPr>
            <w:tcW w:w="859" w:type="dxa"/>
            <w:shd w:val="clear" w:color="auto" w:fill="auto"/>
            <w:noWrap/>
            <w:vAlign w:val="center"/>
          </w:tcPr>
          <w:p w14:paraId="44EAEA07" w14:textId="77777777" w:rsidR="007659F3" w:rsidRPr="007659F3" w:rsidRDefault="007659F3" w:rsidP="007659F3">
            <w:pPr>
              <w:jc w:val="right"/>
              <w:rPr>
                <w:snapToGrid w:val="0"/>
                <w:color w:val="000000" w:themeColor="text1"/>
                <w:sz w:val="16"/>
                <w:szCs w:val="16"/>
              </w:rPr>
            </w:pPr>
            <w:r w:rsidRPr="007659F3">
              <w:rPr>
                <w:snapToGrid w:val="0"/>
                <w:color w:val="000000" w:themeColor="text1"/>
                <w:sz w:val="16"/>
                <w:szCs w:val="16"/>
              </w:rPr>
              <w:t>5 208</w:t>
            </w:r>
          </w:p>
        </w:tc>
        <w:tc>
          <w:tcPr>
            <w:tcW w:w="921" w:type="dxa"/>
            <w:shd w:val="clear" w:color="auto" w:fill="auto"/>
            <w:noWrap/>
            <w:vAlign w:val="center"/>
          </w:tcPr>
          <w:p w14:paraId="0320F712" w14:textId="77777777" w:rsidR="007659F3" w:rsidRPr="007659F3" w:rsidRDefault="007659F3" w:rsidP="007659F3">
            <w:pPr>
              <w:jc w:val="center"/>
              <w:rPr>
                <w:snapToGrid w:val="0"/>
                <w:color w:val="000000" w:themeColor="text1"/>
                <w:sz w:val="16"/>
                <w:szCs w:val="16"/>
              </w:rPr>
            </w:pPr>
            <w:r w:rsidRPr="007659F3">
              <w:rPr>
                <w:snapToGrid w:val="0"/>
                <w:color w:val="000000" w:themeColor="text1"/>
                <w:sz w:val="16"/>
                <w:szCs w:val="16"/>
              </w:rPr>
              <w:t>0,700</w:t>
            </w:r>
          </w:p>
        </w:tc>
        <w:tc>
          <w:tcPr>
            <w:tcW w:w="1078" w:type="dxa"/>
            <w:shd w:val="clear" w:color="auto" w:fill="auto"/>
            <w:noWrap/>
            <w:vAlign w:val="center"/>
          </w:tcPr>
          <w:p w14:paraId="22B32FED" w14:textId="77777777" w:rsidR="007659F3" w:rsidRPr="007659F3" w:rsidRDefault="007659F3" w:rsidP="007659F3">
            <w:pPr>
              <w:jc w:val="center"/>
              <w:rPr>
                <w:snapToGrid w:val="0"/>
                <w:color w:val="000000" w:themeColor="text1"/>
                <w:sz w:val="16"/>
                <w:szCs w:val="16"/>
              </w:rPr>
            </w:pPr>
            <w:r w:rsidRPr="007659F3">
              <w:rPr>
                <w:snapToGrid w:val="0"/>
                <w:color w:val="000000" w:themeColor="text1"/>
                <w:sz w:val="16"/>
                <w:szCs w:val="16"/>
              </w:rPr>
              <w:t>1 635,00</w:t>
            </w:r>
          </w:p>
        </w:tc>
      </w:tr>
      <w:tr w:rsidR="007659F3" w:rsidRPr="007659F3" w14:paraId="1DD6D428" w14:textId="77777777" w:rsidTr="00104FF4">
        <w:trPr>
          <w:trHeight w:val="214"/>
        </w:trPr>
        <w:tc>
          <w:tcPr>
            <w:tcW w:w="485" w:type="dxa"/>
            <w:shd w:val="clear" w:color="auto" w:fill="auto"/>
            <w:noWrap/>
            <w:vAlign w:val="bottom"/>
          </w:tcPr>
          <w:p w14:paraId="4291D442" w14:textId="77777777" w:rsidR="007659F3" w:rsidRPr="007659F3" w:rsidRDefault="007659F3" w:rsidP="007659F3">
            <w:pPr>
              <w:jc w:val="right"/>
              <w:rPr>
                <w:color w:val="000000" w:themeColor="text1"/>
                <w:sz w:val="16"/>
                <w:szCs w:val="16"/>
              </w:rPr>
            </w:pPr>
            <w:r w:rsidRPr="007659F3">
              <w:rPr>
                <w:color w:val="000000" w:themeColor="text1"/>
                <w:sz w:val="16"/>
                <w:szCs w:val="16"/>
              </w:rPr>
              <w:t>13.4</w:t>
            </w:r>
          </w:p>
        </w:tc>
        <w:tc>
          <w:tcPr>
            <w:tcW w:w="3213" w:type="dxa"/>
            <w:gridSpan w:val="2"/>
            <w:shd w:val="clear" w:color="auto" w:fill="auto"/>
            <w:noWrap/>
            <w:vAlign w:val="bottom"/>
          </w:tcPr>
          <w:p w14:paraId="6F88D153" w14:textId="77777777" w:rsidR="007659F3" w:rsidRPr="007659F3" w:rsidRDefault="007659F3" w:rsidP="007659F3">
            <w:pPr>
              <w:ind w:left="-131" w:right="-182"/>
              <w:jc w:val="center"/>
              <w:rPr>
                <w:color w:val="000000" w:themeColor="text1"/>
                <w:sz w:val="16"/>
                <w:szCs w:val="16"/>
              </w:rPr>
            </w:pPr>
            <w:r w:rsidRPr="007659F3">
              <w:rPr>
                <w:color w:val="000000" w:themeColor="text1"/>
                <w:sz w:val="16"/>
                <w:szCs w:val="16"/>
              </w:rPr>
              <w:t>мазут топочный (подсветка)</w:t>
            </w:r>
          </w:p>
        </w:tc>
        <w:tc>
          <w:tcPr>
            <w:tcW w:w="965" w:type="dxa"/>
            <w:shd w:val="clear" w:color="auto" w:fill="auto"/>
            <w:noWrap/>
            <w:vAlign w:val="center"/>
          </w:tcPr>
          <w:p w14:paraId="6ED345D3" w14:textId="77777777" w:rsidR="007659F3" w:rsidRPr="007659F3" w:rsidRDefault="007659F3" w:rsidP="007659F3">
            <w:pPr>
              <w:jc w:val="right"/>
              <w:rPr>
                <w:color w:val="000000" w:themeColor="text1"/>
                <w:sz w:val="16"/>
                <w:szCs w:val="16"/>
              </w:rPr>
            </w:pPr>
            <w:r w:rsidRPr="007659F3">
              <w:rPr>
                <w:color w:val="000000" w:themeColor="text1"/>
                <w:sz w:val="16"/>
                <w:szCs w:val="16"/>
              </w:rPr>
              <w:t>190,21</w:t>
            </w:r>
          </w:p>
        </w:tc>
        <w:tc>
          <w:tcPr>
            <w:tcW w:w="830" w:type="dxa"/>
            <w:shd w:val="clear" w:color="auto" w:fill="auto"/>
            <w:noWrap/>
            <w:vAlign w:val="center"/>
          </w:tcPr>
          <w:p w14:paraId="3A2AA66A" w14:textId="77777777" w:rsidR="007659F3" w:rsidRPr="007659F3" w:rsidRDefault="007659F3" w:rsidP="007659F3">
            <w:pPr>
              <w:ind w:left="-132" w:right="-87"/>
              <w:jc w:val="center"/>
              <w:rPr>
                <w:snapToGrid w:val="0"/>
                <w:color w:val="000000" w:themeColor="text1"/>
                <w:sz w:val="16"/>
                <w:szCs w:val="16"/>
              </w:rPr>
            </w:pPr>
          </w:p>
        </w:tc>
        <w:tc>
          <w:tcPr>
            <w:tcW w:w="799" w:type="dxa"/>
            <w:shd w:val="clear" w:color="auto" w:fill="auto"/>
            <w:noWrap/>
            <w:vAlign w:val="center"/>
          </w:tcPr>
          <w:p w14:paraId="113F069B" w14:textId="77777777" w:rsidR="007659F3" w:rsidRPr="007659F3" w:rsidRDefault="007659F3" w:rsidP="007659F3">
            <w:pPr>
              <w:ind w:left="-132" w:right="-87"/>
              <w:jc w:val="center"/>
              <w:rPr>
                <w:snapToGrid w:val="0"/>
                <w:color w:val="000000" w:themeColor="text1"/>
                <w:sz w:val="16"/>
                <w:szCs w:val="16"/>
              </w:rPr>
            </w:pPr>
          </w:p>
        </w:tc>
        <w:tc>
          <w:tcPr>
            <w:tcW w:w="662" w:type="dxa"/>
            <w:shd w:val="clear" w:color="auto" w:fill="auto"/>
            <w:noWrap/>
            <w:vAlign w:val="center"/>
          </w:tcPr>
          <w:p w14:paraId="39ED1079" w14:textId="77777777" w:rsidR="007659F3" w:rsidRPr="007659F3" w:rsidRDefault="007659F3" w:rsidP="007659F3">
            <w:pPr>
              <w:ind w:left="-132" w:right="-87"/>
              <w:jc w:val="center"/>
              <w:rPr>
                <w:snapToGrid w:val="0"/>
                <w:color w:val="000000" w:themeColor="text1"/>
                <w:sz w:val="16"/>
                <w:szCs w:val="16"/>
              </w:rPr>
            </w:pPr>
          </w:p>
        </w:tc>
        <w:tc>
          <w:tcPr>
            <w:tcW w:w="859" w:type="dxa"/>
            <w:shd w:val="clear" w:color="auto" w:fill="auto"/>
            <w:noWrap/>
            <w:vAlign w:val="center"/>
          </w:tcPr>
          <w:p w14:paraId="569DB338" w14:textId="77777777" w:rsidR="007659F3" w:rsidRPr="007659F3" w:rsidRDefault="007659F3" w:rsidP="007659F3">
            <w:pPr>
              <w:ind w:left="-132"/>
              <w:jc w:val="right"/>
              <w:rPr>
                <w:snapToGrid w:val="0"/>
                <w:color w:val="000000" w:themeColor="text1"/>
                <w:sz w:val="16"/>
                <w:szCs w:val="16"/>
              </w:rPr>
            </w:pPr>
            <w:r w:rsidRPr="007659F3">
              <w:rPr>
                <w:snapToGrid w:val="0"/>
                <w:color w:val="000000" w:themeColor="text1"/>
                <w:sz w:val="16"/>
                <w:szCs w:val="16"/>
              </w:rPr>
              <w:t>4 660</w:t>
            </w:r>
          </w:p>
        </w:tc>
        <w:tc>
          <w:tcPr>
            <w:tcW w:w="921" w:type="dxa"/>
            <w:shd w:val="clear" w:color="auto" w:fill="auto"/>
            <w:noWrap/>
            <w:vAlign w:val="center"/>
          </w:tcPr>
          <w:p w14:paraId="7AF14D32" w14:textId="77777777" w:rsidR="007659F3" w:rsidRPr="007659F3" w:rsidRDefault="007659F3" w:rsidP="007659F3">
            <w:pPr>
              <w:ind w:left="-132" w:right="-87"/>
              <w:jc w:val="center"/>
              <w:rPr>
                <w:snapToGrid w:val="0"/>
                <w:color w:val="000000" w:themeColor="text1"/>
                <w:sz w:val="16"/>
                <w:szCs w:val="16"/>
              </w:rPr>
            </w:pPr>
            <w:r w:rsidRPr="007659F3">
              <w:rPr>
                <w:snapToGrid w:val="0"/>
                <w:color w:val="000000" w:themeColor="text1"/>
                <w:sz w:val="16"/>
                <w:szCs w:val="16"/>
              </w:rPr>
              <w:t>1,386</w:t>
            </w:r>
          </w:p>
        </w:tc>
        <w:tc>
          <w:tcPr>
            <w:tcW w:w="1078" w:type="dxa"/>
            <w:shd w:val="clear" w:color="auto" w:fill="auto"/>
            <w:noWrap/>
            <w:vAlign w:val="center"/>
          </w:tcPr>
          <w:p w14:paraId="162B7FE9" w14:textId="77777777" w:rsidR="007659F3" w:rsidRPr="007659F3" w:rsidRDefault="007659F3" w:rsidP="007659F3">
            <w:pPr>
              <w:ind w:left="-132" w:right="-87"/>
              <w:jc w:val="center"/>
              <w:rPr>
                <w:snapToGrid w:val="0"/>
                <w:color w:val="000000" w:themeColor="text1"/>
                <w:sz w:val="16"/>
                <w:szCs w:val="16"/>
              </w:rPr>
            </w:pPr>
            <w:r w:rsidRPr="007659F3">
              <w:rPr>
                <w:snapToGrid w:val="0"/>
                <w:color w:val="000000" w:themeColor="text1"/>
                <w:sz w:val="16"/>
                <w:szCs w:val="16"/>
              </w:rPr>
              <w:t>639,00</w:t>
            </w:r>
          </w:p>
        </w:tc>
      </w:tr>
    </w:tbl>
    <w:p w14:paraId="5595B315" w14:textId="77777777" w:rsidR="007659F3" w:rsidRPr="007659F3" w:rsidRDefault="007659F3" w:rsidP="007659F3">
      <w:pPr>
        <w:ind w:firstLine="708"/>
        <w:jc w:val="both"/>
        <w:rPr>
          <w:snapToGrid w:val="0"/>
          <w:color w:val="000000" w:themeColor="text1"/>
          <w:sz w:val="28"/>
          <w:szCs w:val="28"/>
        </w:rPr>
      </w:pPr>
    </w:p>
    <w:p w14:paraId="6B042171" w14:textId="77777777" w:rsidR="007659F3" w:rsidRPr="007659F3" w:rsidRDefault="007659F3" w:rsidP="007659F3">
      <w:pPr>
        <w:tabs>
          <w:tab w:val="left" w:pos="1890"/>
        </w:tabs>
        <w:ind w:right="-2" w:firstLine="709"/>
        <w:jc w:val="both"/>
        <w:rPr>
          <w:snapToGrid w:val="0"/>
          <w:color w:val="000000" w:themeColor="text1"/>
          <w:sz w:val="28"/>
          <w:szCs w:val="28"/>
        </w:rPr>
      </w:pPr>
      <w:r w:rsidRPr="007659F3">
        <w:rPr>
          <w:snapToGrid w:val="0"/>
          <w:color w:val="000000" w:themeColor="text1"/>
          <w:sz w:val="28"/>
          <w:szCs w:val="28"/>
        </w:rPr>
        <w:t>Согласно экспертному расчету, при определении расхода тепловой энергии на собственные нужды котельных, для розжига котлов на котельной «КСК» и «Энергетик», ОАО «СКЭК» требуется 190 Гкал по котельной «Энергетик» и 495 Гкал по котельной «КСК». Расчет объема мазута для собственных нужд, используемого для растопки котлов, представлен в таблице 16.</w:t>
      </w:r>
    </w:p>
    <w:p w14:paraId="1883CCB6" w14:textId="77777777" w:rsidR="007659F3" w:rsidRPr="007659F3" w:rsidRDefault="007659F3" w:rsidP="007659F3">
      <w:pPr>
        <w:tabs>
          <w:tab w:val="left" w:pos="1890"/>
        </w:tabs>
        <w:ind w:right="-2" w:firstLine="709"/>
        <w:jc w:val="right"/>
        <w:rPr>
          <w:snapToGrid w:val="0"/>
          <w:color w:val="000000" w:themeColor="text1"/>
          <w:sz w:val="28"/>
          <w:szCs w:val="28"/>
        </w:rPr>
      </w:pPr>
      <w:r w:rsidRPr="007659F3">
        <w:rPr>
          <w:snapToGrid w:val="0"/>
          <w:color w:val="000000" w:themeColor="text1"/>
          <w:sz w:val="28"/>
          <w:szCs w:val="28"/>
        </w:rPr>
        <w:t>Таблица 16</w:t>
      </w:r>
    </w:p>
    <w:tbl>
      <w:tblPr>
        <w:tblW w:w="98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2058"/>
        <w:gridCol w:w="992"/>
        <w:gridCol w:w="1560"/>
        <w:gridCol w:w="1275"/>
        <w:gridCol w:w="1134"/>
        <w:gridCol w:w="1079"/>
        <w:gridCol w:w="1344"/>
      </w:tblGrid>
      <w:tr w:rsidR="007659F3" w:rsidRPr="007659F3" w14:paraId="070F482A" w14:textId="77777777" w:rsidTr="00104FF4">
        <w:trPr>
          <w:trHeight w:val="213"/>
        </w:trPr>
        <w:tc>
          <w:tcPr>
            <w:tcW w:w="421" w:type="dxa"/>
            <w:vMerge w:val="restart"/>
            <w:shd w:val="clear" w:color="auto" w:fill="auto"/>
            <w:noWrap/>
            <w:vAlign w:val="center"/>
            <w:hideMark/>
          </w:tcPr>
          <w:p w14:paraId="135121E2" w14:textId="77777777" w:rsidR="007659F3" w:rsidRPr="007659F3" w:rsidRDefault="007659F3" w:rsidP="007659F3">
            <w:pPr>
              <w:ind w:left="-113" w:right="-57"/>
              <w:rPr>
                <w:color w:val="000000" w:themeColor="text1"/>
                <w:sz w:val="16"/>
                <w:szCs w:val="16"/>
              </w:rPr>
            </w:pPr>
            <w:r w:rsidRPr="007659F3">
              <w:rPr>
                <w:color w:val="000000" w:themeColor="text1"/>
                <w:sz w:val="16"/>
                <w:szCs w:val="16"/>
              </w:rPr>
              <w:t>№ пп</w:t>
            </w:r>
          </w:p>
        </w:tc>
        <w:tc>
          <w:tcPr>
            <w:tcW w:w="2058" w:type="dxa"/>
            <w:shd w:val="clear" w:color="auto" w:fill="auto"/>
            <w:noWrap/>
            <w:vAlign w:val="center"/>
            <w:hideMark/>
          </w:tcPr>
          <w:p w14:paraId="2A8DA4AF" w14:textId="77777777" w:rsidR="007659F3" w:rsidRPr="007659F3" w:rsidRDefault="007659F3" w:rsidP="007659F3">
            <w:pPr>
              <w:jc w:val="center"/>
              <w:rPr>
                <w:bCs/>
                <w:color w:val="000000" w:themeColor="text1"/>
                <w:sz w:val="16"/>
                <w:szCs w:val="16"/>
              </w:rPr>
            </w:pPr>
            <w:r w:rsidRPr="007659F3">
              <w:rPr>
                <w:bCs/>
                <w:color w:val="000000" w:themeColor="text1"/>
                <w:sz w:val="16"/>
                <w:szCs w:val="16"/>
              </w:rPr>
              <w:t>2025 год</w:t>
            </w:r>
          </w:p>
        </w:tc>
        <w:tc>
          <w:tcPr>
            <w:tcW w:w="992" w:type="dxa"/>
            <w:shd w:val="clear" w:color="auto" w:fill="auto"/>
            <w:vAlign w:val="center"/>
            <w:hideMark/>
          </w:tcPr>
          <w:p w14:paraId="16F38F4A" w14:textId="77777777" w:rsidR="007659F3" w:rsidRPr="007659F3" w:rsidRDefault="007659F3" w:rsidP="007659F3">
            <w:pPr>
              <w:jc w:val="center"/>
              <w:rPr>
                <w:bCs/>
                <w:color w:val="000000" w:themeColor="text1"/>
                <w:sz w:val="16"/>
                <w:szCs w:val="16"/>
              </w:rPr>
            </w:pPr>
            <w:r w:rsidRPr="007659F3">
              <w:rPr>
                <w:bCs/>
                <w:color w:val="000000" w:themeColor="text1"/>
                <w:sz w:val="16"/>
                <w:szCs w:val="16"/>
              </w:rPr>
              <w:t>Марка топлива</w:t>
            </w:r>
          </w:p>
        </w:tc>
        <w:tc>
          <w:tcPr>
            <w:tcW w:w="1560" w:type="dxa"/>
            <w:shd w:val="clear" w:color="auto" w:fill="auto"/>
            <w:vAlign w:val="center"/>
            <w:hideMark/>
          </w:tcPr>
          <w:p w14:paraId="18CCC8D3" w14:textId="77777777" w:rsidR="007659F3" w:rsidRPr="007659F3" w:rsidRDefault="007659F3" w:rsidP="007659F3">
            <w:pPr>
              <w:jc w:val="center"/>
              <w:rPr>
                <w:bCs/>
                <w:color w:val="000000" w:themeColor="text1"/>
                <w:sz w:val="16"/>
                <w:szCs w:val="16"/>
              </w:rPr>
            </w:pPr>
            <w:r w:rsidRPr="007659F3">
              <w:rPr>
                <w:bCs/>
                <w:color w:val="000000" w:themeColor="text1"/>
                <w:sz w:val="16"/>
                <w:szCs w:val="16"/>
              </w:rPr>
              <w:t>Норматив расхода топлива, тут/Гкал</w:t>
            </w:r>
          </w:p>
        </w:tc>
        <w:tc>
          <w:tcPr>
            <w:tcW w:w="1275" w:type="dxa"/>
            <w:shd w:val="clear" w:color="auto" w:fill="auto"/>
            <w:vAlign w:val="center"/>
            <w:hideMark/>
          </w:tcPr>
          <w:p w14:paraId="03411050" w14:textId="77777777" w:rsidR="007659F3" w:rsidRPr="007659F3" w:rsidRDefault="007659F3" w:rsidP="007659F3">
            <w:pPr>
              <w:jc w:val="center"/>
              <w:rPr>
                <w:bCs/>
                <w:color w:val="000000" w:themeColor="text1"/>
                <w:sz w:val="16"/>
                <w:szCs w:val="16"/>
              </w:rPr>
            </w:pPr>
            <w:r w:rsidRPr="007659F3">
              <w:rPr>
                <w:bCs/>
                <w:color w:val="000000" w:themeColor="text1"/>
                <w:sz w:val="16"/>
                <w:szCs w:val="16"/>
              </w:rPr>
              <w:t>Расход на собственные нужды, Гкал</w:t>
            </w:r>
          </w:p>
        </w:tc>
        <w:tc>
          <w:tcPr>
            <w:tcW w:w="1134" w:type="dxa"/>
            <w:shd w:val="clear" w:color="auto" w:fill="auto"/>
            <w:vAlign w:val="center"/>
            <w:hideMark/>
          </w:tcPr>
          <w:p w14:paraId="721B6F60" w14:textId="77777777" w:rsidR="007659F3" w:rsidRPr="007659F3" w:rsidRDefault="007659F3" w:rsidP="007659F3">
            <w:pPr>
              <w:jc w:val="center"/>
              <w:rPr>
                <w:bCs/>
                <w:color w:val="000000" w:themeColor="text1"/>
                <w:sz w:val="16"/>
                <w:szCs w:val="16"/>
              </w:rPr>
            </w:pPr>
            <w:r w:rsidRPr="007659F3">
              <w:rPr>
                <w:bCs/>
                <w:color w:val="000000" w:themeColor="text1"/>
                <w:sz w:val="16"/>
                <w:szCs w:val="16"/>
              </w:rPr>
              <w:t>Расход условного топлива, тут</w:t>
            </w:r>
          </w:p>
        </w:tc>
        <w:tc>
          <w:tcPr>
            <w:tcW w:w="1079" w:type="dxa"/>
            <w:shd w:val="clear" w:color="auto" w:fill="auto"/>
            <w:vAlign w:val="center"/>
            <w:hideMark/>
          </w:tcPr>
          <w:p w14:paraId="218CBD6D" w14:textId="77777777" w:rsidR="007659F3" w:rsidRPr="007659F3" w:rsidRDefault="007659F3" w:rsidP="007659F3">
            <w:pPr>
              <w:jc w:val="center"/>
              <w:rPr>
                <w:bCs/>
                <w:color w:val="000000" w:themeColor="text1"/>
                <w:sz w:val="16"/>
                <w:szCs w:val="16"/>
              </w:rPr>
            </w:pPr>
            <w:r w:rsidRPr="007659F3">
              <w:rPr>
                <w:bCs/>
                <w:color w:val="000000" w:themeColor="text1"/>
                <w:sz w:val="16"/>
                <w:szCs w:val="16"/>
              </w:rPr>
              <w:t>Тепловой эквивалент</w:t>
            </w:r>
          </w:p>
        </w:tc>
        <w:tc>
          <w:tcPr>
            <w:tcW w:w="1344" w:type="dxa"/>
            <w:shd w:val="clear" w:color="auto" w:fill="auto"/>
            <w:vAlign w:val="center"/>
            <w:hideMark/>
          </w:tcPr>
          <w:p w14:paraId="2F4BB945" w14:textId="77777777" w:rsidR="007659F3" w:rsidRPr="007659F3" w:rsidRDefault="007659F3" w:rsidP="007659F3">
            <w:pPr>
              <w:jc w:val="center"/>
              <w:rPr>
                <w:bCs/>
                <w:color w:val="000000" w:themeColor="text1"/>
                <w:sz w:val="16"/>
                <w:szCs w:val="16"/>
              </w:rPr>
            </w:pPr>
            <w:r w:rsidRPr="007659F3">
              <w:rPr>
                <w:bCs/>
                <w:color w:val="000000" w:themeColor="text1"/>
                <w:sz w:val="16"/>
                <w:szCs w:val="16"/>
              </w:rPr>
              <w:t>Расход натурального топлива, тнт</w:t>
            </w:r>
          </w:p>
        </w:tc>
      </w:tr>
      <w:tr w:rsidR="007659F3" w:rsidRPr="007659F3" w14:paraId="2040BE39" w14:textId="77777777" w:rsidTr="00104FF4">
        <w:trPr>
          <w:trHeight w:val="213"/>
        </w:trPr>
        <w:tc>
          <w:tcPr>
            <w:tcW w:w="421" w:type="dxa"/>
            <w:vMerge/>
            <w:shd w:val="clear" w:color="auto" w:fill="auto"/>
            <w:noWrap/>
            <w:vAlign w:val="bottom"/>
          </w:tcPr>
          <w:p w14:paraId="70501A4B" w14:textId="77777777" w:rsidR="007659F3" w:rsidRPr="007659F3" w:rsidRDefault="007659F3" w:rsidP="007659F3">
            <w:pPr>
              <w:rPr>
                <w:color w:val="000000" w:themeColor="text1"/>
                <w:sz w:val="16"/>
                <w:szCs w:val="16"/>
              </w:rPr>
            </w:pPr>
          </w:p>
        </w:tc>
        <w:tc>
          <w:tcPr>
            <w:tcW w:w="2058" w:type="dxa"/>
            <w:shd w:val="clear" w:color="auto" w:fill="auto"/>
            <w:noWrap/>
            <w:vAlign w:val="center"/>
          </w:tcPr>
          <w:p w14:paraId="4C0DA170" w14:textId="77777777" w:rsidR="007659F3" w:rsidRPr="007659F3" w:rsidRDefault="007659F3" w:rsidP="007659F3">
            <w:pPr>
              <w:jc w:val="center"/>
              <w:rPr>
                <w:bCs/>
                <w:color w:val="000000" w:themeColor="text1"/>
                <w:sz w:val="16"/>
                <w:szCs w:val="16"/>
              </w:rPr>
            </w:pPr>
            <w:r w:rsidRPr="007659F3">
              <w:rPr>
                <w:bCs/>
                <w:color w:val="000000" w:themeColor="text1"/>
                <w:sz w:val="16"/>
                <w:szCs w:val="16"/>
              </w:rPr>
              <w:t>1</w:t>
            </w:r>
          </w:p>
        </w:tc>
        <w:tc>
          <w:tcPr>
            <w:tcW w:w="992" w:type="dxa"/>
            <w:shd w:val="clear" w:color="auto" w:fill="auto"/>
            <w:vAlign w:val="center"/>
          </w:tcPr>
          <w:p w14:paraId="41F718A2" w14:textId="77777777" w:rsidR="007659F3" w:rsidRPr="007659F3" w:rsidRDefault="007659F3" w:rsidP="007659F3">
            <w:pPr>
              <w:jc w:val="center"/>
              <w:rPr>
                <w:bCs/>
                <w:color w:val="000000" w:themeColor="text1"/>
                <w:sz w:val="16"/>
                <w:szCs w:val="16"/>
              </w:rPr>
            </w:pPr>
            <w:r w:rsidRPr="007659F3">
              <w:rPr>
                <w:bCs/>
                <w:color w:val="000000" w:themeColor="text1"/>
                <w:sz w:val="16"/>
                <w:szCs w:val="16"/>
              </w:rPr>
              <w:t>2</w:t>
            </w:r>
          </w:p>
        </w:tc>
        <w:tc>
          <w:tcPr>
            <w:tcW w:w="1560" w:type="dxa"/>
            <w:shd w:val="clear" w:color="auto" w:fill="auto"/>
            <w:vAlign w:val="center"/>
          </w:tcPr>
          <w:p w14:paraId="3F78DB9D" w14:textId="77777777" w:rsidR="007659F3" w:rsidRPr="007659F3" w:rsidRDefault="007659F3" w:rsidP="007659F3">
            <w:pPr>
              <w:jc w:val="center"/>
              <w:rPr>
                <w:bCs/>
                <w:color w:val="000000" w:themeColor="text1"/>
                <w:sz w:val="16"/>
                <w:szCs w:val="16"/>
              </w:rPr>
            </w:pPr>
            <w:r w:rsidRPr="007659F3">
              <w:rPr>
                <w:bCs/>
                <w:color w:val="000000" w:themeColor="text1"/>
                <w:sz w:val="16"/>
                <w:szCs w:val="16"/>
              </w:rPr>
              <w:t>3</w:t>
            </w:r>
          </w:p>
        </w:tc>
        <w:tc>
          <w:tcPr>
            <w:tcW w:w="1275" w:type="dxa"/>
            <w:shd w:val="clear" w:color="auto" w:fill="auto"/>
            <w:vAlign w:val="center"/>
          </w:tcPr>
          <w:p w14:paraId="1A8DEAEE" w14:textId="77777777" w:rsidR="007659F3" w:rsidRPr="007659F3" w:rsidRDefault="007659F3" w:rsidP="007659F3">
            <w:pPr>
              <w:jc w:val="center"/>
              <w:rPr>
                <w:bCs/>
                <w:color w:val="000000" w:themeColor="text1"/>
                <w:sz w:val="16"/>
                <w:szCs w:val="16"/>
              </w:rPr>
            </w:pPr>
            <w:r w:rsidRPr="007659F3">
              <w:rPr>
                <w:bCs/>
                <w:color w:val="000000" w:themeColor="text1"/>
                <w:sz w:val="16"/>
                <w:szCs w:val="16"/>
              </w:rPr>
              <w:t>4</w:t>
            </w:r>
          </w:p>
        </w:tc>
        <w:tc>
          <w:tcPr>
            <w:tcW w:w="1134" w:type="dxa"/>
            <w:shd w:val="clear" w:color="auto" w:fill="auto"/>
            <w:vAlign w:val="center"/>
          </w:tcPr>
          <w:p w14:paraId="517A7E95" w14:textId="77777777" w:rsidR="007659F3" w:rsidRPr="007659F3" w:rsidRDefault="007659F3" w:rsidP="007659F3">
            <w:pPr>
              <w:jc w:val="center"/>
              <w:rPr>
                <w:bCs/>
                <w:color w:val="000000" w:themeColor="text1"/>
                <w:sz w:val="16"/>
                <w:szCs w:val="16"/>
              </w:rPr>
            </w:pPr>
            <w:r w:rsidRPr="007659F3">
              <w:rPr>
                <w:bCs/>
                <w:color w:val="000000" w:themeColor="text1"/>
                <w:sz w:val="16"/>
                <w:szCs w:val="16"/>
              </w:rPr>
              <w:t>5=3*4/1000</w:t>
            </w:r>
          </w:p>
        </w:tc>
        <w:tc>
          <w:tcPr>
            <w:tcW w:w="1079" w:type="dxa"/>
            <w:shd w:val="clear" w:color="auto" w:fill="auto"/>
            <w:vAlign w:val="center"/>
          </w:tcPr>
          <w:p w14:paraId="6356F6F7" w14:textId="77777777" w:rsidR="007659F3" w:rsidRPr="007659F3" w:rsidRDefault="007659F3" w:rsidP="007659F3">
            <w:pPr>
              <w:jc w:val="center"/>
              <w:rPr>
                <w:bCs/>
                <w:color w:val="000000" w:themeColor="text1"/>
                <w:sz w:val="16"/>
                <w:szCs w:val="16"/>
              </w:rPr>
            </w:pPr>
            <w:r w:rsidRPr="007659F3">
              <w:rPr>
                <w:bCs/>
                <w:color w:val="000000" w:themeColor="text1"/>
                <w:sz w:val="16"/>
                <w:szCs w:val="16"/>
              </w:rPr>
              <w:t>6</w:t>
            </w:r>
          </w:p>
        </w:tc>
        <w:tc>
          <w:tcPr>
            <w:tcW w:w="1344" w:type="dxa"/>
            <w:shd w:val="clear" w:color="auto" w:fill="auto"/>
            <w:vAlign w:val="center"/>
          </w:tcPr>
          <w:p w14:paraId="1A4D3D98" w14:textId="77777777" w:rsidR="007659F3" w:rsidRPr="007659F3" w:rsidRDefault="007659F3" w:rsidP="007659F3">
            <w:pPr>
              <w:jc w:val="center"/>
              <w:rPr>
                <w:bCs/>
                <w:color w:val="000000" w:themeColor="text1"/>
                <w:sz w:val="16"/>
                <w:szCs w:val="16"/>
              </w:rPr>
            </w:pPr>
            <w:r w:rsidRPr="007659F3">
              <w:rPr>
                <w:bCs/>
                <w:color w:val="000000" w:themeColor="text1"/>
                <w:sz w:val="16"/>
                <w:szCs w:val="16"/>
              </w:rPr>
              <w:t>7=5/6</w:t>
            </w:r>
          </w:p>
        </w:tc>
      </w:tr>
      <w:tr w:rsidR="007659F3" w:rsidRPr="007659F3" w14:paraId="1871B5F3" w14:textId="77777777" w:rsidTr="00104FF4">
        <w:trPr>
          <w:trHeight w:val="294"/>
        </w:trPr>
        <w:tc>
          <w:tcPr>
            <w:tcW w:w="421" w:type="dxa"/>
            <w:shd w:val="clear" w:color="auto" w:fill="auto"/>
            <w:vAlign w:val="center"/>
            <w:hideMark/>
          </w:tcPr>
          <w:p w14:paraId="6ECE478D" w14:textId="77777777" w:rsidR="007659F3" w:rsidRPr="007659F3" w:rsidRDefault="007659F3" w:rsidP="007659F3">
            <w:pPr>
              <w:rPr>
                <w:color w:val="000000" w:themeColor="text1"/>
                <w:sz w:val="16"/>
                <w:szCs w:val="16"/>
              </w:rPr>
            </w:pPr>
            <w:r w:rsidRPr="007659F3">
              <w:rPr>
                <w:color w:val="000000" w:themeColor="text1"/>
                <w:sz w:val="16"/>
                <w:szCs w:val="16"/>
              </w:rPr>
              <w:t>1</w:t>
            </w:r>
          </w:p>
        </w:tc>
        <w:tc>
          <w:tcPr>
            <w:tcW w:w="2058" w:type="dxa"/>
            <w:shd w:val="clear" w:color="auto" w:fill="auto"/>
            <w:vAlign w:val="center"/>
            <w:hideMark/>
          </w:tcPr>
          <w:p w14:paraId="7A9BEAEC" w14:textId="77777777" w:rsidR="007659F3" w:rsidRPr="007659F3" w:rsidRDefault="007659F3" w:rsidP="007659F3">
            <w:pPr>
              <w:rPr>
                <w:color w:val="000000" w:themeColor="text1"/>
                <w:sz w:val="16"/>
                <w:szCs w:val="16"/>
              </w:rPr>
            </w:pPr>
            <w:r w:rsidRPr="007659F3">
              <w:rPr>
                <w:color w:val="000000" w:themeColor="text1"/>
                <w:sz w:val="16"/>
                <w:szCs w:val="16"/>
              </w:rPr>
              <w:t>Котельная Энергетик Северная промзона, 4</w:t>
            </w:r>
          </w:p>
        </w:tc>
        <w:tc>
          <w:tcPr>
            <w:tcW w:w="992" w:type="dxa"/>
            <w:shd w:val="clear" w:color="auto" w:fill="auto"/>
            <w:noWrap/>
            <w:vAlign w:val="center"/>
            <w:hideMark/>
          </w:tcPr>
          <w:p w14:paraId="4A9065EE" w14:textId="77777777" w:rsidR="007659F3" w:rsidRPr="007659F3" w:rsidRDefault="007659F3" w:rsidP="007659F3">
            <w:pPr>
              <w:jc w:val="center"/>
              <w:rPr>
                <w:color w:val="000000" w:themeColor="text1"/>
                <w:sz w:val="20"/>
                <w:szCs w:val="20"/>
              </w:rPr>
            </w:pPr>
            <w:r w:rsidRPr="007659F3">
              <w:rPr>
                <w:color w:val="000000" w:themeColor="text1"/>
                <w:sz w:val="20"/>
                <w:szCs w:val="20"/>
              </w:rPr>
              <w:t>мазут</w:t>
            </w:r>
          </w:p>
        </w:tc>
        <w:tc>
          <w:tcPr>
            <w:tcW w:w="1560" w:type="dxa"/>
            <w:shd w:val="clear" w:color="auto" w:fill="auto"/>
            <w:noWrap/>
            <w:vAlign w:val="center"/>
            <w:hideMark/>
          </w:tcPr>
          <w:p w14:paraId="20A34197" w14:textId="77777777" w:rsidR="007659F3" w:rsidRPr="007659F3" w:rsidRDefault="007659F3" w:rsidP="007659F3">
            <w:pPr>
              <w:jc w:val="center"/>
              <w:rPr>
                <w:color w:val="000000" w:themeColor="text1"/>
                <w:sz w:val="20"/>
                <w:szCs w:val="20"/>
              </w:rPr>
            </w:pPr>
            <w:r w:rsidRPr="007659F3">
              <w:rPr>
                <w:color w:val="000000" w:themeColor="text1"/>
                <w:sz w:val="20"/>
                <w:szCs w:val="20"/>
              </w:rPr>
              <w:t>189,17</w:t>
            </w:r>
          </w:p>
        </w:tc>
        <w:tc>
          <w:tcPr>
            <w:tcW w:w="1275" w:type="dxa"/>
            <w:shd w:val="clear" w:color="auto" w:fill="auto"/>
            <w:noWrap/>
            <w:vAlign w:val="center"/>
            <w:hideMark/>
          </w:tcPr>
          <w:p w14:paraId="32180770" w14:textId="77777777" w:rsidR="007659F3" w:rsidRPr="007659F3" w:rsidRDefault="007659F3" w:rsidP="007659F3">
            <w:pPr>
              <w:jc w:val="right"/>
              <w:rPr>
                <w:color w:val="000000" w:themeColor="text1"/>
                <w:sz w:val="20"/>
                <w:szCs w:val="20"/>
              </w:rPr>
            </w:pPr>
            <w:r w:rsidRPr="007659F3">
              <w:rPr>
                <w:color w:val="000000" w:themeColor="text1"/>
                <w:sz w:val="20"/>
                <w:szCs w:val="20"/>
              </w:rPr>
              <w:t>190</w:t>
            </w:r>
          </w:p>
        </w:tc>
        <w:tc>
          <w:tcPr>
            <w:tcW w:w="1134" w:type="dxa"/>
            <w:shd w:val="clear" w:color="auto" w:fill="auto"/>
            <w:noWrap/>
            <w:vAlign w:val="center"/>
            <w:hideMark/>
          </w:tcPr>
          <w:p w14:paraId="5EE21566" w14:textId="77777777" w:rsidR="007659F3" w:rsidRPr="007659F3" w:rsidRDefault="007659F3" w:rsidP="007659F3">
            <w:pPr>
              <w:jc w:val="right"/>
              <w:rPr>
                <w:color w:val="000000" w:themeColor="text1"/>
                <w:sz w:val="20"/>
                <w:szCs w:val="20"/>
              </w:rPr>
            </w:pPr>
            <w:r w:rsidRPr="007659F3">
              <w:rPr>
                <w:color w:val="000000" w:themeColor="text1"/>
                <w:sz w:val="20"/>
                <w:szCs w:val="20"/>
              </w:rPr>
              <w:t>35,94</w:t>
            </w:r>
          </w:p>
        </w:tc>
        <w:tc>
          <w:tcPr>
            <w:tcW w:w="1079" w:type="dxa"/>
            <w:shd w:val="clear" w:color="auto" w:fill="auto"/>
            <w:noWrap/>
            <w:vAlign w:val="center"/>
            <w:hideMark/>
          </w:tcPr>
          <w:p w14:paraId="225BCF5C" w14:textId="77777777" w:rsidR="007659F3" w:rsidRPr="007659F3" w:rsidRDefault="007659F3" w:rsidP="007659F3">
            <w:pPr>
              <w:jc w:val="center"/>
              <w:rPr>
                <w:color w:val="000000" w:themeColor="text1"/>
                <w:sz w:val="20"/>
                <w:szCs w:val="20"/>
              </w:rPr>
            </w:pPr>
            <w:r w:rsidRPr="007659F3">
              <w:rPr>
                <w:color w:val="000000" w:themeColor="text1"/>
                <w:sz w:val="20"/>
                <w:szCs w:val="20"/>
              </w:rPr>
              <w:t>1,140</w:t>
            </w:r>
          </w:p>
        </w:tc>
        <w:tc>
          <w:tcPr>
            <w:tcW w:w="1344" w:type="dxa"/>
            <w:shd w:val="clear" w:color="auto" w:fill="auto"/>
            <w:noWrap/>
            <w:vAlign w:val="center"/>
            <w:hideMark/>
          </w:tcPr>
          <w:p w14:paraId="372EC614" w14:textId="77777777" w:rsidR="007659F3" w:rsidRPr="007659F3" w:rsidRDefault="007659F3" w:rsidP="007659F3">
            <w:pPr>
              <w:jc w:val="center"/>
              <w:rPr>
                <w:color w:val="000000" w:themeColor="text1"/>
                <w:sz w:val="20"/>
                <w:szCs w:val="20"/>
              </w:rPr>
            </w:pPr>
            <w:r w:rsidRPr="007659F3">
              <w:rPr>
                <w:color w:val="000000" w:themeColor="text1"/>
                <w:sz w:val="20"/>
                <w:szCs w:val="20"/>
              </w:rPr>
              <w:t>32</w:t>
            </w:r>
          </w:p>
        </w:tc>
      </w:tr>
      <w:tr w:rsidR="007659F3" w:rsidRPr="007659F3" w14:paraId="345C58CA" w14:textId="77777777" w:rsidTr="00104FF4">
        <w:trPr>
          <w:trHeight w:val="294"/>
        </w:trPr>
        <w:tc>
          <w:tcPr>
            <w:tcW w:w="421" w:type="dxa"/>
            <w:shd w:val="clear" w:color="auto" w:fill="auto"/>
            <w:vAlign w:val="center"/>
            <w:hideMark/>
          </w:tcPr>
          <w:p w14:paraId="5D5DE618" w14:textId="77777777" w:rsidR="007659F3" w:rsidRPr="007659F3" w:rsidRDefault="007659F3" w:rsidP="007659F3">
            <w:pPr>
              <w:rPr>
                <w:color w:val="000000" w:themeColor="text1"/>
                <w:sz w:val="16"/>
                <w:szCs w:val="16"/>
              </w:rPr>
            </w:pPr>
            <w:r w:rsidRPr="007659F3">
              <w:rPr>
                <w:color w:val="000000" w:themeColor="text1"/>
                <w:sz w:val="16"/>
                <w:szCs w:val="16"/>
              </w:rPr>
              <w:t>2</w:t>
            </w:r>
          </w:p>
        </w:tc>
        <w:tc>
          <w:tcPr>
            <w:tcW w:w="2058" w:type="dxa"/>
            <w:shd w:val="clear" w:color="auto" w:fill="auto"/>
            <w:vAlign w:val="center"/>
            <w:hideMark/>
          </w:tcPr>
          <w:p w14:paraId="7651171C" w14:textId="77777777" w:rsidR="007659F3" w:rsidRPr="007659F3" w:rsidRDefault="007659F3" w:rsidP="007659F3">
            <w:pPr>
              <w:rPr>
                <w:color w:val="000000" w:themeColor="text1"/>
                <w:sz w:val="16"/>
                <w:szCs w:val="16"/>
              </w:rPr>
            </w:pPr>
            <w:r w:rsidRPr="007659F3">
              <w:rPr>
                <w:color w:val="000000" w:themeColor="text1"/>
                <w:sz w:val="16"/>
                <w:szCs w:val="16"/>
              </w:rPr>
              <w:t>Котельная КСК ул. Телефонная, 9</w:t>
            </w:r>
          </w:p>
        </w:tc>
        <w:tc>
          <w:tcPr>
            <w:tcW w:w="992" w:type="dxa"/>
            <w:shd w:val="clear" w:color="auto" w:fill="auto"/>
            <w:noWrap/>
            <w:vAlign w:val="center"/>
            <w:hideMark/>
          </w:tcPr>
          <w:p w14:paraId="1FF078B2" w14:textId="77777777" w:rsidR="007659F3" w:rsidRPr="007659F3" w:rsidRDefault="007659F3" w:rsidP="007659F3">
            <w:pPr>
              <w:jc w:val="center"/>
              <w:rPr>
                <w:color w:val="000000" w:themeColor="text1"/>
                <w:sz w:val="20"/>
                <w:szCs w:val="20"/>
              </w:rPr>
            </w:pPr>
            <w:r w:rsidRPr="007659F3">
              <w:rPr>
                <w:color w:val="000000" w:themeColor="text1"/>
                <w:sz w:val="20"/>
                <w:szCs w:val="20"/>
              </w:rPr>
              <w:t>мазут</w:t>
            </w:r>
          </w:p>
        </w:tc>
        <w:tc>
          <w:tcPr>
            <w:tcW w:w="1560" w:type="dxa"/>
            <w:shd w:val="clear" w:color="auto" w:fill="auto"/>
            <w:noWrap/>
            <w:vAlign w:val="center"/>
            <w:hideMark/>
          </w:tcPr>
          <w:p w14:paraId="67531150" w14:textId="77777777" w:rsidR="007659F3" w:rsidRPr="007659F3" w:rsidRDefault="007659F3" w:rsidP="007659F3">
            <w:pPr>
              <w:jc w:val="center"/>
              <w:rPr>
                <w:color w:val="000000" w:themeColor="text1"/>
                <w:sz w:val="20"/>
                <w:szCs w:val="20"/>
              </w:rPr>
            </w:pPr>
            <w:r w:rsidRPr="007659F3">
              <w:rPr>
                <w:color w:val="000000" w:themeColor="text1"/>
                <w:sz w:val="20"/>
                <w:szCs w:val="20"/>
              </w:rPr>
              <w:t>190,87</w:t>
            </w:r>
          </w:p>
        </w:tc>
        <w:tc>
          <w:tcPr>
            <w:tcW w:w="1275" w:type="dxa"/>
            <w:shd w:val="clear" w:color="auto" w:fill="auto"/>
            <w:noWrap/>
            <w:vAlign w:val="center"/>
            <w:hideMark/>
          </w:tcPr>
          <w:p w14:paraId="78CC234B" w14:textId="77777777" w:rsidR="007659F3" w:rsidRPr="007659F3" w:rsidRDefault="007659F3" w:rsidP="007659F3">
            <w:pPr>
              <w:jc w:val="right"/>
              <w:rPr>
                <w:color w:val="000000" w:themeColor="text1"/>
                <w:sz w:val="20"/>
                <w:szCs w:val="20"/>
              </w:rPr>
            </w:pPr>
            <w:r w:rsidRPr="007659F3">
              <w:rPr>
                <w:color w:val="000000" w:themeColor="text1"/>
                <w:sz w:val="20"/>
                <w:szCs w:val="20"/>
              </w:rPr>
              <w:t>425</w:t>
            </w:r>
          </w:p>
        </w:tc>
        <w:tc>
          <w:tcPr>
            <w:tcW w:w="1134" w:type="dxa"/>
            <w:shd w:val="clear" w:color="auto" w:fill="auto"/>
            <w:noWrap/>
            <w:vAlign w:val="center"/>
            <w:hideMark/>
          </w:tcPr>
          <w:p w14:paraId="4A72F067" w14:textId="77777777" w:rsidR="007659F3" w:rsidRPr="007659F3" w:rsidRDefault="007659F3" w:rsidP="007659F3">
            <w:pPr>
              <w:jc w:val="right"/>
              <w:rPr>
                <w:color w:val="000000" w:themeColor="text1"/>
                <w:sz w:val="20"/>
                <w:szCs w:val="20"/>
              </w:rPr>
            </w:pPr>
            <w:r w:rsidRPr="007659F3">
              <w:rPr>
                <w:color w:val="000000" w:themeColor="text1"/>
                <w:sz w:val="20"/>
                <w:szCs w:val="20"/>
              </w:rPr>
              <w:t>81,12</w:t>
            </w:r>
          </w:p>
        </w:tc>
        <w:tc>
          <w:tcPr>
            <w:tcW w:w="1079" w:type="dxa"/>
            <w:shd w:val="clear" w:color="auto" w:fill="auto"/>
            <w:noWrap/>
            <w:vAlign w:val="center"/>
            <w:hideMark/>
          </w:tcPr>
          <w:p w14:paraId="367D7882" w14:textId="77777777" w:rsidR="007659F3" w:rsidRPr="007659F3" w:rsidRDefault="007659F3" w:rsidP="007659F3">
            <w:pPr>
              <w:jc w:val="center"/>
              <w:rPr>
                <w:color w:val="000000" w:themeColor="text1"/>
                <w:sz w:val="20"/>
                <w:szCs w:val="20"/>
              </w:rPr>
            </w:pPr>
            <w:r w:rsidRPr="007659F3">
              <w:rPr>
                <w:color w:val="000000" w:themeColor="text1"/>
                <w:sz w:val="20"/>
                <w:szCs w:val="20"/>
              </w:rPr>
              <w:t>1,140</w:t>
            </w:r>
          </w:p>
        </w:tc>
        <w:tc>
          <w:tcPr>
            <w:tcW w:w="1344" w:type="dxa"/>
            <w:shd w:val="clear" w:color="auto" w:fill="auto"/>
            <w:noWrap/>
            <w:vAlign w:val="center"/>
            <w:hideMark/>
          </w:tcPr>
          <w:p w14:paraId="0684EBF2" w14:textId="77777777" w:rsidR="007659F3" w:rsidRPr="007659F3" w:rsidRDefault="007659F3" w:rsidP="007659F3">
            <w:pPr>
              <w:jc w:val="center"/>
              <w:rPr>
                <w:color w:val="000000" w:themeColor="text1"/>
                <w:sz w:val="20"/>
                <w:szCs w:val="20"/>
              </w:rPr>
            </w:pPr>
            <w:r w:rsidRPr="007659F3">
              <w:rPr>
                <w:color w:val="000000" w:themeColor="text1"/>
                <w:sz w:val="20"/>
                <w:szCs w:val="20"/>
              </w:rPr>
              <w:t>71</w:t>
            </w:r>
          </w:p>
        </w:tc>
      </w:tr>
      <w:tr w:rsidR="007659F3" w:rsidRPr="007659F3" w14:paraId="534572B7" w14:textId="77777777" w:rsidTr="00104FF4">
        <w:trPr>
          <w:trHeight w:val="294"/>
        </w:trPr>
        <w:tc>
          <w:tcPr>
            <w:tcW w:w="421" w:type="dxa"/>
            <w:shd w:val="clear" w:color="auto" w:fill="auto"/>
            <w:vAlign w:val="center"/>
          </w:tcPr>
          <w:p w14:paraId="55C707DC" w14:textId="77777777" w:rsidR="007659F3" w:rsidRPr="007659F3" w:rsidRDefault="007659F3" w:rsidP="007659F3">
            <w:pPr>
              <w:rPr>
                <w:color w:val="000000" w:themeColor="text1"/>
                <w:sz w:val="16"/>
                <w:szCs w:val="16"/>
              </w:rPr>
            </w:pPr>
            <w:r w:rsidRPr="007659F3">
              <w:rPr>
                <w:color w:val="000000" w:themeColor="text1"/>
                <w:sz w:val="16"/>
                <w:szCs w:val="16"/>
              </w:rPr>
              <w:t>3</w:t>
            </w:r>
          </w:p>
        </w:tc>
        <w:tc>
          <w:tcPr>
            <w:tcW w:w="2058" w:type="dxa"/>
            <w:shd w:val="clear" w:color="auto" w:fill="auto"/>
            <w:vAlign w:val="center"/>
          </w:tcPr>
          <w:p w14:paraId="4F8571E4" w14:textId="77777777" w:rsidR="007659F3" w:rsidRPr="007659F3" w:rsidRDefault="007659F3" w:rsidP="007659F3">
            <w:pPr>
              <w:rPr>
                <w:color w:val="000000" w:themeColor="text1"/>
                <w:sz w:val="16"/>
                <w:szCs w:val="16"/>
              </w:rPr>
            </w:pPr>
            <w:r w:rsidRPr="007659F3">
              <w:rPr>
                <w:color w:val="000000" w:themeColor="text1"/>
                <w:sz w:val="16"/>
                <w:szCs w:val="16"/>
              </w:rPr>
              <w:t>ИТОГО</w:t>
            </w:r>
          </w:p>
        </w:tc>
        <w:tc>
          <w:tcPr>
            <w:tcW w:w="992" w:type="dxa"/>
            <w:shd w:val="clear" w:color="auto" w:fill="auto"/>
            <w:noWrap/>
            <w:vAlign w:val="center"/>
          </w:tcPr>
          <w:p w14:paraId="4D6F120B" w14:textId="77777777" w:rsidR="007659F3" w:rsidRPr="007659F3" w:rsidRDefault="007659F3" w:rsidP="007659F3">
            <w:pPr>
              <w:jc w:val="center"/>
              <w:rPr>
                <w:color w:val="000000" w:themeColor="text1"/>
                <w:sz w:val="20"/>
                <w:szCs w:val="20"/>
              </w:rPr>
            </w:pPr>
          </w:p>
        </w:tc>
        <w:tc>
          <w:tcPr>
            <w:tcW w:w="1560" w:type="dxa"/>
            <w:shd w:val="clear" w:color="auto" w:fill="auto"/>
            <w:noWrap/>
            <w:vAlign w:val="center"/>
          </w:tcPr>
          <w:p w14:paraId="3913FE26" w14:textId="77777777" w:rsidR="007659F3" w:rsidRPr="007659F3" w:rsidRDefault="007659F3" w:rsidP="007659F3">
            <w:pPr>
              <w:jc w:val="center"/>
              <w:rPr>
                <w:color w:val="000000" w:themeColor="text1"/>
                <w:sz w:val="20"/>
                <w:szCs w:val="20"/>
              </w:rPr>
            </w:pPr>
          </w:p>
        </w:tc>
        <w:tc>
          <w:tcPr>
            <w:tcW w:w="1275" w:type="dxa"/>
            <w:shd w:val="clear" w:color="auto" w:fill="auto"/>
            <w:noWrap/>
            <w:vAlign w:val="center"/>
          </w:tcPr>
          <w:p w14:paraId="4F09BC97" w14:textId="77777777" w:rsidR="007659F3" w:rsidRPr="007659F3" w:rsidRDefault="007659F3" w:rsidP="007659F3">
            <w:pPr>
              <w:jc w:val="right"/>
              <w:rPr>
                <w:color w:val="000000" w:themeColor="text1"/>
                <w:sz w:val="20"/>
                <w:szCs w:val="20"/>
              </w:rPr>
            </w:pPr>
          </w:p>
        </w:tc>
        <w:tc>
          <w:tcPr>
            <w:tcW w:w="1134" w:type="dxa"/>
            <w:shd w:val="clear" w:color="auto" w:fill="auto"/>
            <w:noWrap/>
            <w:vAlign w:val="center"/>
          </w:tcPr>
          <w:p w14:paraId="4394BCF4" w14:textId="77777777" w:rsidR="007659F3" w:rsidRPr="007659F3" w:rsidRDefault="007659F3" w:rsidP="007659F3">
            <w:pPr>
              <w:jc w:val="right"/>
              <w:rPr>
                <w:color w:val="000000" w:themeColor="text1"/>
                <w:sz w:val="20"/>
                <w:szCs w:val="20"/>
              </w:rPr>
            </w:pPr>
          </w:p>
        </w:tc>
        <w:tc>
          <w:tcPr>
            <w:tcW w:w="1079" w:type="dxa"/>
            <w:shd w:val="clear" w:color="auto" w:fill="auto"/>
            <w:noWrap/>
            <w:vAlign w:val="center"/>
          </w:tcPr>
          <w:p w14:paraId="3C21BD26" w14:textId="77777777" w:rsidR="007659F3" w:rsidRPr="007659F3" w:rsidRDefault="007659F3" w:rsidP="007659F3">
            <w:pPr>
              <w:jc w:val="center"/>
              <w:rPr>
                <w:color w:val="000000" w:themeColor="text1"/>
                <w:sz w:val="20"/>
                <w:szCs w:val="20"/>
              </w:rPr>
            </w:pPr>
          </w:p>
        </w:tc>
        <w:tc>
          <w:tcPr>
            <w:tcW w:w="1344" w:type="dxa"/>
            <w:shd w:val="clear" w:color="auto" w:fill="auto"/>
            <w:noWrap/>
            <w:vAlign w:val="center"/>
          </w:tcPr>
          <w:p w14:paraId="756232D8" w14:textId="77777777" w:rsidR="007659F3" w:rsidRPr="007659F3" w:rsidRDefault="007659F3" w:rsidP="007659F3">
            <w:pPr>
              <w:jc w:val="center"/>
              <w:rPr>
                <w:color w:val="000000" w:themeColor="text1"/>
                <w:sz w:val="20"/>
                <w:szCs w:val="20"/>
              </w:rPr>
            </w:pPr>
            <w:r w:rsidRPr="007659F3">
              <w:rPr>
                <w:color w:val="000000" w:themeColor="text1"/>
                <w:sz w:val="20"/>
                <w:szCs w:val="20"/>
              </w:rPr>
              <w:t>103</w:t>
            </w:r>
          </w:p>
        </w:tc>
      </w:tr>
    </w:tbl>
    <w:p w14:paraId="2A4EC633" w14:textId="77777777" w:rsidR="007659F3" w:rsidRPr="007659F3" w:rsidRDefault="007659F3" w:rsidP="007659F3">
      <w:pPr>
        <w:tabs>
          <w:tab w:val="left" w:pos="1890"/>
        </w:tabs>
        <w:ind w:right="-2" w:firstLine="709"/>
        <w:jc w:val="both"/>
        <w:rPr>
          <w:snapToGrid w:val="0"/>
          <w:color w:val="000000" w:themeColor="text1"/>
          <w:sz w:val="28"/>
          <w:szCs w:val="28"/>
        </w:rPr>
      </w:pPr>
    </w:p>
    <w:p w14:paraId="2B1665B3" w14:textId="77777777" w:rsidR="007659F3" w:rsidRPr="007659F3" w:rsidRDefault="007659F3" w:rsidP="007659F3">
      <w:pPr>
        <w:tabs>
          <w:tab w:val="left" w:pos="1890"/>
        </w:tabs>
        <w:ind w:right="-2" w:firstLine="709"/>
        <w:jc w:val="both"/>
        <w:rPr>
          <w:snapToGrid w:val="0"/>
          <w:color w:val="000000" w:themeColor="text1"/>
          <w:sz w:val="28"/>
          <w:szCs w:val="28"/>
        </w:rPr>
      </w:pPr>
      <w:r w:rsidRPr="007659F3">
        <w:rPr>
          <w:snapToGrid w:val="0"/>
          <w:color w:val="000000" w:themeColor="text1"/>
          <w:sz w:val="28"/>
          <w:szCs w:val="28"/>
        </w:rPr>
        <w:t xml:space="preserve">Таким образом, общий нормативный расход угля составит 159 397 т., в том числе по маркам: </w:t>
      </w:r>
    </w:p>
    <w:p w14:paraId="15484F55" w14:textId="77777777" w:rsidR="007659F3" w:rsidRPr="007659F3" w:rsidRDefault="007659F3" w:rsidP="007659F3">
      <w:pPr>
        <w:tabs>
          <w:tab w:val="left" w:pos="1890"/>
        </w:tabs>
        <w:ind w:right="-2" w:firstLine="709"/>
        <w:jc w:val="both"/>
        <w:rPr>
          <w:snapToGrid w:val="0"/>
          <w:color w:val="000000" w:themeColor="text1"/>
          <w:sz w:val="28"/>
          <w:szCs w:val="28"/>
        </w:rPr>
      </w:pPr>
      <w:r w:rsidRPr="007659F3">
        <w:rPr>
          <w:snapToGrid w:val="0"/>
          <w:color w:val="000000" w:themeColor="text1"/>
          <w:sz w:val="28"/>
          <w:szCs w:val="28"/>
        </w:rPr>
        <w:t>- уголь каменный (ДР 0-200) - 115 210 т.,</w:t>
      </w:r>
    </w:p>
    <w:p w14:paraId="1218386A" w14:textId="77777777" w:rsidR="007659F3" w:rsidRPr="007659F3" w:rsidRDefault="007659F3" w:rsidP="007659F3">
      <w:pPr>
        <w:tabs>
          <w:tab w:val="left" w:pos="1890"/>
        </w:tabs>
        <w:ind w:right="-2" w:firstLine="709"/>
        <w:jc w:val="both"/>
        <w:rPr>
          <w:snapToGrid w:val="0"/>
          <w:color w:val="000000" w:themeColor="text1"/>
          <w:sz w:val="28"/>
          <w:szCs w:val="28"/>
        </w:rPr>
      </w:pPr>
      <w:r w:rsidRPr="007659F3">
        <w:rPr>
          <w:snapToGrid w:val="0"/>
          <w:color w:val="000000" w:themeColor="text1"/>
          <w:sz w:val="28"/>
          <w:szCs w:val="28"/>
        </w:rPr>
        <w:lastRenderedPageBreak/>
        <w:t>- уголь каменный (Д) (0-13) - 42 552 т.,</w:t>
      </w:r>
    </w:p>
    <w:p w14:paraId="4638E764" w14:textId="77777777" w:rsidR="007659F3" w:rsidRPr="007659F3" w:rsidRDefault="007659F3" w:rsidP="007659F3">
      <w:pPr>
        <w:tabs>
          <w:tab w:val="left" w:pos="1890"/>
        </w:tabs>
        <w:ind w:right="-2" w:firstLine="709"/>
        <w:jc w:val="both"/>
        <w:rPr>
          <w:snapToGrid w:val="0"/>
          <w:color w:val="000000" w:themeColor="text1"/>
          <w:sz w:val="28"/>
          <w:szCs w:val="28"/>
        </w:rPr>
      </w:pPr>
      <w:r w:rsidRPr="007659F3">
        <w:rPr>
          <w:snapToGrid w:val="0"/>
          <w:color w:val="000000" w:themeColor="text1"/>
          <w:sz w:val="28"/>
          <w:szCs w:val="28"/>
        </w:rPr>
        <w:t>- уголь бурый (3БОМ) - 1 635 т.</w:t>
      </w:r>
    </w:p>
    <w:p w14:paraId="1011B99A" w14:textId="77777777" w:rsidR="007659F3" w:rsidRPr="007659F3" w:rsidRDefault="007659F3" w:rsidP="007659F3">
      <w:pPr>
        <w:tabs>
          <w:tab w:val="left" w:pos="1890"/>
        </w:tabs>
        <w:ind w:right="-2" w:firstLine="709"/>
        <w:jc w:val="both"/>
        <w:rPr>
          <w:snapToGrid w:val="0"/>
          <w:color w:val="000000" w:themeColor="text1"/>
          <w:sz w:val="28"/>
          <w:szCs w:val="28"/>
        </w:rPr>
      </w:pPr>
      <w:r w:rsidRPr="007659F3">
        <w:rPr>
          <w:snapToGrid w:val="0"/>
          <w:color w:val="000000" w:themeColor="text1"/>
          <w:sz w:val="28"/>
          <w:szCs w:val="28"/>
        </w:rPr>
        <w:t xml:space="preserve">Расчетный объем мазута составит 742 т. = 639 т. </w:t>
      </w:r>
      <w:r w:rsidRPr="007659F3">
        <w:rPr>
          <w:snapToGrid w:val="0"/>
          <w:color w:val="000000" w:themeColor="text1"/>
          <w:sz w:val="20"/>
          <w:szCs w:val="20"/>
        </w:rPr>
        <w:t>(отпуск в сеть)</w:t>
      </w:r>
      <w:r w:rsidRPr="007659F3">
        <w:rPr>
          <w:snapToGrid w:val="0"/>
          <w:color w:val="000000" w:themeColor="text1"/>
          <w:sz w:val="28"/>
          <w:szCs w:val="28"/>
        </w:rPr>
        <w:t xml:space="preserve"> + 103 т. </w:t>
      </w:r>
      <w:r w:rsidRPr="007659F3">
        <w:rPr>
          <w:snapToGrid w:val="0"/>
          <w:color w:val="000000" w:themeColor="text1"/>
          <w:sz w:val="20"/>
          <w:szCs w:val="20"/>
        </w:rPr>
        <w:t>(собственные нужды котельных)</w:t>
      </w:r>
      <w:r w:rsidRPr="007659F3">
        <w:rPr>
          <w:snapToGrid w:val="0"/>
          <w:color w:val="000000" w:themeColor="text1"/>
          <w:sz w:val="28"/>
          <w:szCs w:val="28"/>
        </w:rPr>
        <w:t>.</w:t>
      </w:r>
    </w:p>
    <w:p w14:paraId="130A0D5C" w14:textId="77777777" w:rsidR="007659F3" w:rsidRPr="007659F3" w:rsidRDefault="007659F3" w:rsidP="007659F3">
      <w:pPr>
        <w:tabs>
          <w:tab w:val="left" w:pos="1890"/>
        </w:tabs>
        <w:ind w:right="-2" w:firstLine="709"/>
        <w:jc w:val="both"/>
        <w:rPr>
          <w:snapToGrid w:val="0"/>
          <w:color w:val="000000" w:themeColor="text1"/>
          <w:sz w:val="28"/>
          <w:szCs w:val="28"/>
        </w:rPr>
      </w:pPr>
    </w:p>
    <w:p w14:paraId="03AF2FAF" w14:textId="77777777" w:rsidR="007659F3" w:rsidRPr="007659F3" w:rsidRDefault="007659F3" w:rsidP="007659F3">
      <w:pPr>
        <w:tabs>
          <w:tab w:val="left" w:pos="1890"/>
        </w:tabs>
        <w:ind w:right="-2" w:firstLine="709"/>
        <w:jc w:val="both"/>
        <w:rPr>
          <w:snapToGrid w:val="0"/>
          <w:color w:val="000000" w:themeColor="text1"/>
          <w:sz w:val="28"/>
          <w:szCs w:val="28"/>
        </w:rPr>
      </w:pPr>
      <w:r w:rsidRPr="007659F3">
        <w:rPr>
          <w:snapToGrid w:val="0"/>
          <w:color w:val="000000" w:themeColor="text1"/>
          <w:sz w:val="28"/>
          <w:szCs w:val="28"/>
        </w:rPr>
        <w:t xml:space="preserve">Перечень источников информации о ценах (тарифах) и расходах, последовательно используемых в приоритетном порядке для определения плановых (расчетных) значений расходов (цен), содержится в пункте 28 Основ ценообразования и включает в том числе: </w:t>
      </w:r>
    </w:p>
    <w:p w14:paraId="72C4F4F5" w14:textId="77777777" w:rsidR="007659F3" w:rsidRPr="007659F3" w:rsidRDefault="007659F3" w:rsidP="007659F3">
      <w:pPr>
        <w:tabs>
          <w:tab w:val="left" w:pos="1890"/>
        </w:tabs>
        <w:ind w:right="-2" w:firstLine="709"/>
        <w:jc w:val="both"/>
        <w:rPr>
          <w:snapToGrid w:val="0"/>
          <w:color w:val="000000" w:themeColor="text1"/>
          <w:sz w:val="28"/>
          <w:szCs w:val="28"/>
        </w:rPr>
      </w:pPr>
      <w:r w:rsidRPr="007659F3">
        <w:rPr>
          <w:snapToGrid w:val="0"/>
          <w:color w:val="000000" w:themeColor="text1"/>
          <w:sz w:val="28"/>
          <w:szCs w:val="28"/>
        </w:rPr>
        <w:t xml:space="preserve">а) установленные на очередной период регулирования цены (тарифы) для соответствующей категории потребителей, если цены (тарифы) на соответствующие товары (услуги) подлежат государственному регулированию; </w:t>
      </w:r>
    </w:p>
    <w:p w14:paraId="08F6578A" w14:textId="77777777" w:rsidR="007659F3" w:rsidRPr="007659F3" w:rsidRDefault="007659F3" w:rsidP="007659F3">
      <w:pPr>
        <w:tabs>
          <w:tab w:val="left" w:pos="1890"/>
        </w:tabs>
        <w:ind w:right="-2" w:firstLine="709"/>
        <w:jc w:val="both"/>
        <w:rPr>
          <w:snapToGrid w:val="0"/>
          <w:color w:val="000000" w:themeColor="text1"/>
          <w:sz w:val="28"/>
          <w:szCs w:val="28"/>
        </w:rPr>
      </w:pPr>
      <w:r w:rsidRPr="007659F3">
        <w:rPr>
          <w:snapToGrid w:val="0"/>
          <w:color w:val="000000" w:themeColor="text1"/>
          <w:sz w:val="28"/>
          <w:szCs w:val="28"/>
        </w:rPr>
        <w:t xml:space="preserve">б) цены, установленные в договорах, заключенных в результате проведения торгов; </w:t>
      </w:r>
    </w:p>
    <w:p w14:paraId="6D88F869" w14:textId="77777777" w:rsidR="007659F3" w:rsidRPr="007659F3" w:rsidRDefault="007659F3" w:rsidP="007659F3">
      <w:pPr>
        <w:tabs>
          <w:tab w:val="left" w:pos="1890"/>
        </w:tabs>
        <w:ind w:right="-2" w:firstLine="709"/>
        <w:jc w:val="both"/>
        <w:rPr>
          <w:snapToGrid w:val="0"/>
          <w:color w:val="000000" w:themeColor="text1"/>
          <w:sz w:val="28"/>
          <w:szCs w:val="28"/>
        </w:rPr>
      </w:pPr>
      <w:r w:rsidRPr="007659F3">
        <w:rPr>
          <w:snapToGrid w:val="0"/>
          <w:color w:val="000000" w:themeColor="text1"/>
          <w:sz w:val="28"/>
          <w:szCs w:val="28"/>
        </w:rPr>
        <w:t>в) прогнозные показатели и основные параметры, определенные в прогнозе социально-экономического развития Российской Федерации на очередной финансовый год и плановый период, одобренном Правительством Российской Федерации (базовый вариант).</w:t>
      </w:r>
    </w:p>
    <w:p w14:paraId="3AAEC596" w14:textId="77777777" w:rsidR="007659F3" w:rsidRPr="007659F3" w:rsidRDefault="007659F3" w:rsidP="007659F3">
      <w:pPr>
        <w:tabs>
          <w:tab w:val="left" w:pos="1890"/>
        </w:tabs>
        <w:ind w:right="-2" w:firstLine="709"/>
        <w:jc w:val="both"/>
        <w:rPr>
          <w:snapToGrid w:val="0"/>
          <w:color w:val="000000" w:themeColor="text1"/>
          <w:sz w:val="28"/>
          <w:szCs w:val="28"/>
        </w:rPr>
      </w:pPr>
      <w:r w:rsidRPr="007659F3">
        <w:rPr>
          <w:snapToGrid w:val="0"/>
          <w:color w:val="000000" w:themeColor="text1"/>
          <w:sz w:val="28"/>
          <w:szCs w:val="28"/>
        </w:rPr>
        <w:t xml:space="preserve">Цена угля марки «ДР 0-200» на 2025 год рассчитана экспертом в соответствии с пп. в) п. 28 Основ ценообразования, исходя из заключенного с помощью торгов договора на 2024 год с АО «СУЭК-Кузбасс» № СУЭК-КУЗ-23/5198С от 02.02.2024 (закупка № 32312977465 на сайте https://zakupki.gov.ru/), с ИЦП по каменному углю Минэкономразвития РФ от 30.09.2024 на 2025/2024 = 1,04. Цена угля марки «ДР 0-200» на 2025 год принимается в размере 1 587,88 руб./т (без НДС) = 1 526,81 руб./т (без НДС) * 1,04 </w:t>
      </w:r>
      <w:r w:rsidRPr="007659F3">
        <w:rPr>
          <w:snapToGrid w:val="0"/>
          <w:color w:val="000000" w:themeColor="text1"/>
          <w:sz w:val="20"/>
          <w:szCs w:val="20"/>
        </w:rPr>
        <w:t>(ИЦП).</w:t>
      </w:r>
    </w:p>
    <w:p w14:paraId="5DDEE5A1" w14:textId="77777777" w:rsidR="007659F3" w:rsidRPr="007659F3" w:rsidRDefault="007659F3" w:rsidP="007659F3">
      <w:pPr>
        <w:tabs>
          <w:tab w:val="left" w:pos="1890"/>
        </w:tabs>
        <w:ind w:right="-2" w:firstLine="709"/>
        <w:jc w:val="both"/>
        <w:rPr>
          <w:snapToGrid w:val="0"/>
          <w:color w:val="000000" w:themeColor="text1"/>
          <w:sz w:val="28"/>
          <w:szCs w:val="28"/>
        </w:rPr>
      </w:pPr>
      <w:r w:rsidRPr="007659F3">
        <w:rPr>
          <w:snapToGrid w:val="0"/>
          <w:color w:val="000000" w:themeColor="text1"/>
          <w:sz w:val="28"/>
          <w:szCs w:val="28"/>
        </w:rPr>
        <w:t xml:space="preserve">Таким образом, расходы на покупку угля марки «ДР» принимаются в сумме </w:t>
      </w:r>
      <w:r w:rsidRPr="007659F3">
        <w:rPr>
          <w:snapToGrid w:val="0"/>
          <w:color w:val="000000" w:themeColor="text1"/>
          <w:sz w:val="28"/>
          <w:szCs w:val="28"/>
        </w:rPr>
        <w:br/>
        <w:t>182 940 тыс. руб. = (115 210 т. * 1 587,88 руб./т.) / 1000.</w:t>
      </w:r>
    </w:p>
    <w:p w14:paraId="4B1C3F08" w14:textId="77777777" w:rsidR="007659F3" w:rsidRPr="007659F3" w:rsidRDefault="007659F3" w:rsidP="007659F3">
      <w:pPr>
        <w:tabs>
          <w:tab w:val="left" w:pos="1890"/>
        </w:tabs>
        <w:ind w:right="-2" w:firstLine="709"/>
        <w:jc w:val="both"/>
        <w:rPr>
          <w:snapToGrid w:val="0"/>
          <w:color w:val="000000" w:themeColor="text1"/>
          <w:sz w:val="28"/>
          <w:szCs w:val="28"/>
        </w:rPr>
      </w:pPr>
      <w:r w:rsidRPr="007659F3">
        <w:rPr>
          <w:snapToGrid w:val="0"/>
          <w:color w:val="000000" w:themeColor="text1"/>
          <w:sz w:val="28"/>
          <w:szCs w:val="28"/>
        </w:rPr>
        <w:t>Цена угля марки «Д (0-13)», с учетом доставки до котельных, на 2025 год рассчитана экспертом в соответствии с пп. 6) п. 28 Основ ценообразования, (закупка № 32414200200 на сайте https://zakupki.gov.ru/). Цена угля марки                           «Д (0-13)» на 2025 год принимается в размере 1 953,00 руб./т (без НДС).</w:t>
      </w:r>
    </w:p>
    <w:p w14:paraId="15AB052D" w14:textId="77777777" w:rsidR="007659F3" w:rsidRPr="007659F3" w:rsidRDefault="007659F3" w:rsidP="007659F3">
      <w:pPr>
        <w:tabs>
          <w:tab w:val="left" w:pos="1890"/>
        </w:tabs>
        <w:ind w:right="-2" w:firstLine="709"/>
        <w:jc w:val="both"/>
        <w:rPr>
          <w:snapToGrid w:val="0"/>
          <w:color w:val="000000" w:themeColor="text1"/>
          <w:sz w:val="28"/>
          <w:szCs w:val="28"/>
        </w:rPr>
      </w:pPr>
      <w:r w:rsidRPr="007659F3">
        <w:rPr>
          <w:snapToGrid w:val="0"/>
          <w:color w:val="000000" w:themeColor="text1"/>
          <w:sz w:val="28"/>
          <w:szCs w:val="28"/>
        </w:rPr>
        <w:t>Таким образом, расходы на покупку угля марки «Д (0-13)» принимаются в сумме 83 104 тыс. руб. = (42 552 т. * 1 953,00 руб./т.) / 1000.</w:t>
      </w:r>
    </w:p>
    <w:p w14:paraId="5CF25F12" w14:textId="77777777" w:rsidR="007659F3" w:rsidRPr="007659F3" w:rsidRDefault="007659F3" w:rsidP="007659F3">
      <w:pPr>
        <w:tabs>
          <w:tab w:val="left" w:pos="1890"/>
        </w:tabs>
        <w:ind w:right="-2" w:firstLine="709"/>
        <w:jc w:val="both"/>
        <w:rPr>
          <w:snapToGrid w:val="0"/>
          <w:color w:val="000000" w:themeColor="text1"/>
          <w:sz w:val="28"/>
          <w:szCs w:val="28"/>
        </w:rPr>
      </w:pPr>
      <w:r w:rsidRPr="007659F3">
        <w:rPr>
          <w:snapToGrid w:val="0"/>
          <w:color w:val="000000" w:themeColor="text1"/>
          <w:sz w:val="28"/>
          <w:szCs w:val="28"/>
        </w:rPr>
        <w:t xml:space="preserve">Цена угля марки «3БОМ (10 – 50)» фасованного в МКР на 2025 год принята экспертом в соответствии с пп. б) п. 28 Основ ценообразования, исходя из заключенного с помощью торгов договора на 2025 год с ООО «Сибуголь» (закупка № 32414200637 на сайте https://zakupki.gov.ru/), в размере 3 000,00 руб. </w:t>
      </w:r>
    </w:p>
    <w:p w14:paraId="59361991" w14:textId="77777777" w:rsidR="007659F3" w:rsidRPr="007659F3" w:rsidRDefault="007659F3" w:rsidP="007659F3">
      <w:pPr>
        <w:tabs>
          <w:tab w:val="left" w:pos="1890"/>
        </w:tabs>
        <w:ind w:right="-2" w:firstLine="709"/>
        <w:jc w:val="both"/>
        <w:rPr>
          <w:snapToGrid w:val="0"/>
          <w:color w:val="000000" w:themeColor="text1"/>
          <w:sz w:val="28"/>
          <w:szCs w:val="28"/>
        </w:rPr>
      </w:pPr>
      <w:r w:rsidRPr="007659F3">
        <w:rPr>
          <w:snapToGrid w:val="0"/>
          <w:color w:val="000000" w:themeColor="text1"/>
          <w:sz w:val="28"/>
          <w:szCs w:val="28"/>
        </w:rPr>
        <w:t>Таким образом, расходы на покупку угля «3БОМ (10 – 50)» принимаются в сумме 4 905 тыс. руб. = (1 635 т. * 3 000,00 руб./т.) / 1000.</w:t>
      </w:r>
    </w:p>
    <w:p w14:paraId="0B7FBC53" w14:textId="77777777" w:rsidR="007659F3" w:rsidRPr="007659F3" w:rsidRDefault="007659F3" w:rsidP="007659F3">
      <w:pPr>
        <w:tabs>
          <w:tab w:val="left" w:pos="1890"/>
        </w:tabs>
        <w:ind w:right="-2" w:firstLine="709"/>
        <w:jc w:val="both"/>
        <w:rPr>
          <w:snapToGrid w:val="0"/>
          <w:color w:val="000000" w:themeColor="text1"/>
          <w:sz w:val="28"/>
          <w:szCs w:val="28"/>
        </w:rPr>
      </w:pPr>
      <w:r w:rsidRPr="007659F3">
        <w:rPr>
          <w:snapToGrid w:val="0"/>
          <w:color w:val="000000" w:themeColor="text1"/>
          <w:sz w:val="28"/>
          <w:szCs w:val="28"/>
        </w:rPr>
        <w:t xml:space="preserve">Цена мазута на 2025 год рассчитана экспертом в соответствии с пп. в) </w:t>
      </w:r>
      <w:r w:rsidRPr="007659F3">
        <w:rPr>
          <w:snapToGrid w:val="0"/>
          <w:color w:val="000000" w:themeColor="text1"/>
          <w:sz w:val="28"/>
          <w:szCs w:val="28"/>
        </w:rPr>
        <w:br/>
        <w:t xml:space="preserve">п. 28 Основ ценообразования, исходя из заключенного с помощью торгов договора на 2024 год с ООО «СибПром» № 12076-С-МТС от 09.07.2024 (закупка № 32413710785 на сайте https://zakupki.gov.ru/), с ИЦП на производство нефтепродуктов Минэкономразвития РФ от 30.09.2024 на 2025/2024 = 1,06. Цена </w:t>
      </w:r>
      <w:r w:rsidRPr="007659F3">
        <w:rPr>
          <w:snapToGrid w:val="0"/>
          <w:color w:val="000000" w:themeColor="text1"/>
          <w:sz w:val="28"/>
          <w:szCs w:val="28"/>
        </w:rPr>
        <w:lastRenderedPageBreak/>
        <w:t>мазута на 2025 год принимается в размере 31 287,67 руб./т (без НДС) = 29 516,67 руб./т (без НДС) * 1,06 (ИЦП).</w:t>
      </w:r>
    </w:p>
    <w:p w14:paraId="3E687E2A" w14:textId="77777777" w:rsidR="007659F3" w:rsidRPr="007659F3" w:rsidRDefault="007659F3" w:rsidP="007659F3">
      <w:pPr>
        <w:ind w:firstLine="709"/>
        <w:jc w:val="both"/>
        <w:rPr>
          <w:snapToGrid w:val="0"/>
          <w:color w:val="000000" w:themeColor="text1"/>
          <w:sz w:val="28"/>
          <w:szCs w:val="28"/>
        </w:rPr>
      </w:pPr>
      <w:r w:rsidRPr="007659F3">
        <w:rPr>
          <w:snapToGrid w:val="0"/>
          <w:color w:val="000000" w:themeColor="text1"/>
          <w:sz w:val="28"/>
          <w:szCs w:val="28"/>
        </w:rPr>
        <w:t>Таким образом, расходы на покупку мазута принимаются в сумме 23 215 тыс. руб. = (742 т. * 31 287,67 руб./т.) / 1000.</w:t>
      </w:r>
    </w:p>
    <w:p w14:paraId="49BCEC12" w14:textId="77777777" w:rsidR="007659F3" w:rsidRPr="007659F3" w:rsidRDefault="007659F3" w:rsidP="007659F3">
      <w:pPr>
        <w:tabs>
          <w:tab w:val="left" w:pos="3855"/>
        </w:tabs>
        <w:ind w:right="-2" w:firstLine="709"/>
        <w:jc w:val="both"/>
        <w:rPr>
          <w:snapToGrid w:val="0"/>
          <w:color w:val="000000" w:themeColor="text1"/>
          <w:sz w:val="28"/>
          <w:szCs w:val="28"/>
        </w:rPr>
      </w:pPr>
      <w:r w:rsidRPr="007659F3">
        <w:rPr>
          <w:snapToGrid w:val="0"/>
          <w:color w:val="000000" w:themeColor="text1"/>
          <w:sz w:val="28"/>
          <w:szCs w:val="28"/>
        </w:rPr>
        <w:tab/>
      </w:r>
    </w:p>
    <w:p w14:paraId="6FB94E12" w14:textId="77777777" w:rsidR="007659F3" w:rsidRPr="007659F3" w:rsidRDefault="007659F3" w:rsidP="007659F3">
      <w:pPr>
        <w:widowControl w:val="0"/>
        <w:tabs>
          <w:tab w:val="left" w:pos="1890"/>
        </w:tabs>
        <w:ind w:right="-2" w:firstLine="709"/>
        <w:jc w:val="both"/>
        <w:rPr>
          <w:snapToGrid w:val="0"/>
          <w:color w:val="000000" w:themeColor="text1"/>
          <w:sz w:val="28"/>
          <w:szCs w:val="28"/>
        </w:rPr>
      </w:pPr>
      <w:r w:rsidRPr="007659F3">
        <w:rPr>
          <w:snapToGrid w:val="0"/>
          <w:color w:val="000000" w:themeColor="text1"/>
          <w:sz w:val="28"/>
          <w:szCs w:val="28"/>
        </w:rPr>
        <w:t xml:space="preserve">Цена доставки угля марки «ДР 0-200» на 2025 год, от склада поставщика до складов котельных, рассчитана экспертом в соответствии с пп. в) п. 28 Основ ценообразования, исходя из заключенного с помощью торгов договора на 2024 год с ИП Акулов Роман Дмитриевич № 2024.2071 от 11.01.2024 (закупка № 32313052360 на сайте https://zakupki.gov.ru/), с ИЦП по транспорту Минэкономразвития РФ от 30.09.2024 на 2025/2024 = 1,043. Цена перевозки угля марки «ДР 0-200» на 2025 год принимается в размере 238,94 руб./т (без НДС) = 229,09 руб./т (без НДС) * 1,043 (ИЦП). </w:t>
      </w:r>
    </w:p>
    <w:p w14:paraId="32F4F915" w14:textId="77777777" w:rsidR="007659F3" w:rsidRPr="007659F3" w:rsidRDefault="007659F3" w:rsidP="007659F3">
      <w:pPr>
        <w:widowControl w:val="0"/>
        <w:tabs>
          <w:tab w:val="left" w:pos="1890"/>
        </w:tabs>
        <w:ind w:right="-2" w:firstLine="709"/>
        <w:jc w:val="both"/>
        <w:rPr>
          <w:snapToGrid w:val="0"/>
          <w:color w:val="000000" w:themeColor="text1"/>
          <w:sz w:val="28"/>
          <w:szCs w:val="28"/>
        </w:rPr>
      </w:pPr>
      <w:r w:rsidRPr="007659F3">
        <w:rPr>
          <w:snapToGrid w:val="0"/>
          <w:color w:val="000000" w:themeColor="text1"/>
          <w:sz w:val="28"/>
          <w:szCs w:val="28"/>
        </w:rPr>
        <w:t>Таким образом, расходы на доставку угля марки «ДР 0-200» принимаются в сумме 27 528 тыс. руб. = (115 210 т. * 238,94 руб./т.) / 1000.</w:t>
      </w:r>
    </w:p>
    <w:p w14:paraId="7B046DDF" w14:textId="77777777" w:rsidR="007659F3" w:rsidRPr="007659F3" w:rsidRDefault="007659F3" w:rsidP="007659F3">
      <w:pPr>
        <w:widowControl w:val="0"/>
        <w:tabs>
          <w:tab w:val="left" w:pos="1890"/>
        </w:tabs>
        <w:ind w:right="-2" w:firstLine="709"/>
        <w:jc w:val="both"/>
        <w:rPr>
          <w:snapToGrid w:val="0"/>
          <w:color w:val="000000" w:themeColor="text1"/>
          <w:sz w:val="28"/>
          <w:szCs w:val="28"/>
        </w:rPr>
      </w:pPr>
    </w:p>
    <w:p w14:paraId="73F7FCA5" w14:textId="77777777" w:rsidR="007659F3" w:rsidRPr="007659F3" w:rsidRDefault="007659F3" w:rsidP="007659F3">
      <w:pPr>
        <w:widowControl w:val="0"/>
        <w:tabs>
          <w:tab w:val="left" w:pos="1890"/>
        </w:tabs>
        <w:ind w:right="-2" w:firstLine="709"/>
        <w:jc w:val="both"/>
        <w:rPr>
          <w:snapToGrid w:val="0"/>
          <w:color w:val="000000" w:themeColor="text1"/>
          <w:sz w:val="28"/>
          <w:szCs w:val="28"/>
        </w:rPr>
      </w:pPr>
      <w:r w:rsidRPr="007659F3">
        <w:rPr>
          <w:snapToGrid w:val="0"/>
          <w:color w:val="000000" w:themeColor="text1"/>
          <w:sz w:val="28"/>
          <w:szCs w:val="28"/>
        </w:rPr>
        <w:t xml:space="preserve">Цена доставки угля марки «3БОМ (10 – 50)» на 2025 год, с угольного склада Поставщика, расположенного по адресу Красноярский край, Балахтинский микрорайон, с. Большие Сыры, ул. Ленина, 38, до угольного склада котельной «КСК», расположенного по адресу г. Ленинск-Кузнецкий, ул. Телефонная, 9, рассчитана экспертом в соответствии с пп. в) п. 28 Основ ценообразования, исходя из заключенного с помощью торгов договора на 2024 год с ИП Акулов Роман Дмитриевич № 2024.1068 от 11.01.2024 (закупка № 32313062635 на сайте https://zakupki.gov.ru/), с ИЦП по транспорту Минэкономразвития РФ от 30.09.2024 на 2025/2024 = 1,043. Цена перевозки угля марки «3БОМ (10 – 50)» на 2025 год принимается в размере 3 055,12 руб./т (без НДС) = 2 929,17 руб./т (без НДС) * 1,043 (ИЦП). </w:t>
      </w:r>
    </w:p>
    <w:p w14:paraId="0BA430DE" w14:textId="77777777" w:rsidR="007659F3" w:rsidRPr="007659F3" w:rsidRDefault="007659F3" w:rsidP="007659F3">
      <w:pPr>
        <w:widowControl w:val="0"/>
        <w:tabs>
          <w:tab w:val="left" w:pos="1890"/>
        </w:tabs>
        <w:ind w:right="-2" w:firstLine="709"/>
        <w:jc w:val="both"/>
        <w:rPr>
          <w:snapToGrid w:val="0"/>
          <w:color w:val="000000" w:themeColor="text1"/>
          <w:sz w:val="28"/>
          <w:szCs w:val="28"/>
        </w:rPr>
      </w:pPr>
      <w:r w:rsidRPr="007659F3">
        <w:rPr>
          <w:snapToGrid w:val="0"/>
          <w:color w:val="000000" w:themeColor="text1"/>
          <w:sz w:val="28"/>
          <w:szCs w:val="28"/>
        </w:rPr>
        <w:t>Таким образом, расходы на доставку угля марки «3БОМ (10 – 50)» принимаются в сумме 4 995 тыс. руб. = (1635 т. * 3055,12 руб./т.) / 1000.</w:t>
      </w:r>
    </w:p>
    <w:p w14:paraId="34F36FEB" w14:textId="77777777" w:rsidR="007659F3" w:rsidRPr="007659F3" w:rsidRDefault="007659F3" w:rsidP="007659F3">
      <w:pPr>
        <w:widowControl w:val="0"/>
        <w:tabs>
          <w:tab w:val="left" w:pos="1890"/>
        </w:tabs>
        <w:ind w:right="-2" w:firstLine="709"/>
        <w:jc w:val="both"/>
        <w:rPr>
          <w:rFonts w:ascii="Roboto" w:hAnsi="Roboto"/>
          <w:snapToGrid w:val="0"/>
          <w:color w:val="000000" w:themeColor="text1"/>
          <w:sz w:val="29"/>
          <w:szCs w:val="29"/>
          <w:bdr w:val="none" w:sz="0" w:space="0" w:color="auto" w:frame="1"/>
          <w:shd w:val="clear" w:color="auto" w:fill="FFFFFF"/>
        </w:rPr>
      </w:pPr>
      <w:r w:rsidRPr="007659F3">
        <w:rPr>
          <w:rFonts w:ascii="Roboto" w:hAnsi="Roboto"/>
          <w:snapToGrid w:val="0"/>
          <w:color w:val="000000" w:themeColor="text1"/>
          <w:sz w:val="29"/>
          <w:szCs w:val="29"/>
          <w:bdr w:val="none" w:sz="0" w:space="0" w:color="auto" w:frame="1"/>
          <w:shd w:val="clear" w:color="auto" w:fill="FFFFFF"/>
        </w:rPr>
        <w:t xml:space="preserve">Развозка угля «3БОМ (10 – 50)» с центрального склада, до котельных </w:t>
      </w:r>
      <w:r w:rsidRPr="007659F3">
        <w:rPr>
          <w:rFonts w:ascii="Roboto" w:hAnsi="Roboto"/>
          <w:snapToGrid w:val="0"/>
          <w:color w:val="000000" w:themeColor="text1"/>
          <w:sz w:val="29"/>
          <w:szCs w:val="29"/>
          <w:bdr w:val="none" w:sz="0" w:space="0" w:color="auto" w:frame="1"/>
          <w:shd w:val="clear" w:color="auto" w:fill="FFFFFF"/>
        </w:rPr>
        <w:br/>
        <w:t>№ 26, № 40, № 44, ул. Аккумуляторная, НФС и ОСВ планируется производиться силами ООО «Ленинск-Кузнецкие коммунальные системы». Поскольку представленный предприятием договор с ООО «ЛКС» от 04.06.2019 № 4783 на доставку угля с центрального склада до котельных заключен без проведения торгов, и не может учитываться при определении плановых (расчетных) значений расходов по пп. б) п. 28 Основ ценообразования. Экспертами при расчете обоснованности расходов по доставке использовалась данные альтернативного расчета, определённые расчетом экспертов в ценах 2023 года, с учетом изменения индексов цен производителей Минэкономразвития от 30.09.2024 по транспорту, и 2024/2023 = 1,230 и 2025/2024 = 1,043. Стоимость машино/час составит 2 625,14 руб./маш./час</w:t>
      </w:r>
      <w:r w:rsidRPr="007659F3">
        <w:rPr>
          <w:snapToGrid w:val="0"/>
          <w:color w:val="000000" w:themeColor="text1"/>
          <w:sz w:val="28"/>
          <w:szCs w:val="28"/>
        </w:rPr>
        <w:t xml:space="preserve"> </w:t>
      </w:r>
      <w:r w:rsidRPr="007659F3">
        <w:rPr>
          <w:rFonts w:ascii="Roboto" w:hAnsi="Roboto"/>
          <w:snapToGrid w:val="0"/>
          <w:color w:val="000000" w:themeColor="text1"/>
          <w:sz w:val="29"/>
          <w:szCs w:val="29"/>
          <w:bdr w:val="none" w:sz="0" w:space="0" w:color="auto" w:frame="1"/>
          <w:shd w:val="clear" w:color="auto" w:fill="FFFFFF"/>
        </w:rPr>
        <w:t xml:space="preserve">= 2 046,27 * </w:t>
      </w:r>
      <w:r w:rsidRPr="007659F3">
        <w:rPr>
          <w:rFonts w:ascii="Roboto" w:hAnsi="Roboto"/>
          <w:snapToGrid w:val="0"/>
          <w:color w:val="000000" w:themeColor="text1"/>
          <w:sz w:val="29"/>
          <w:szCs w:val="29"/>
          <w:bdr w:val="none" w:sz="0" w:space="0" w:color="auto" w:frame="1"/>
          <w:shd w:val="clear" w:color="auto" w:fill="FFFFFF"/>
        </w:rPr>
        <w:lastRenderedPageBreak/>
        <w:t>1,230 * 1,043.</w:t>
      </w:r>
    </w:p>
    <w:p w14:paraId="7A1957D8" w14:textId="77777777" w:rsidR="007659F3" w:rsidRPr="007659F3" w:rsidRDefault="007659F3" w:rsidP="007659F3">
      <w:pPr>
        <w:widowControl w:val="0"/>
        <w:tabs>
          <w:tab w:val="left" w:pos="1890"/>
        </w:tabs>
        <w:ind w:right="-2" w:firstLine="709"/>
        <w:jc w:val="both"/>
        <w:rPr>
          <w:rFonts w:ascii="Roboto" w:hAnsi="Roboto"/>
          <w:snapToGrid w:val="0"/>
          <w:color w:val="000000" w:themeColor="text1"/>
          <w:sz w:val="29"/>
          <w:szCs w:val="29"/>
          <w:bdr w:val="none" w:sz="0" w:space="0" w:color="auto" w:frame="1"/>
          <w:shd w:val="clear" w:color="auto" w:fill="FFFFFF"/>
        </w:rPr>
      </w:pPr>
      <w:r w:rsidRPr="007659F3">
        <w:rPr>
          <w:rFonts w:ascii="Roboto" w:hAnsi="Roboto"/>
          <w:snapToGrid w:val="0"/>
          <w:color w:val="000000" w:themeColor="text1"/>
          <w:sz w:val="29"/>
          <w:szCs w:val="29"/>
          <w:bdr w:val="none" w:sz="0" w:space="0" w:color="auto" w:frame="1"/>
          <w:shd w:val="clear" w:color="auto" w:fill="FFFFFF"/>
        </w:rPr>
        <w:t>По расчету экспертов расходы на доставку угля «3БОМ (10 – 50)» с центрального склада, до котельных № 26, № 40, № 44, ул. Аккумуляторная, НФС и ОСВ составили 357 тыс. руб. (расчет расходов представлен в таблице 17.</w:t>
      </w:r>
    </w:p>
    <w:p w14:paraId="394BF2A1" w14:textId="77777777" w:rsidR="007659F3" w:rsidRPr="007659F3" w:rsidRDefault="007659F3" w:rsidP="007659F3">
      <w:pPr>
        <w:widowControl w:val="0"/>
        <w:tabs>
          <w:tab w:val="left" w:pos="1890"/>
        </w:tabs>
        <w:ind w:right="-2" w:firstLine="709"/>
        <w:jc w:val="right"/>
        <w:rPr>
          <w:rFonts w:ascii="Roboto" w:hAnsi="Roboto"/>
          <w:snapToGrid w:val="0"/>
          <w:color w:val="000000" w:themeColor="text1"/>
          <w:sz w:val="29"/>
          <w:szCs w:val="29"/>
          <w:bdr w:val="none" w:sz="0" w:space="0" w:color="auto" w:frame="1"/>
          <w:shd w:val="clear" w:color="auto" w:fill="FFFFFF"/>
        </w:rPr>
      </w:pPr>
      <w:r w:rsidRPr="007659F3">
        <w:rPr>
          <w:rFonts w:ascii="Roboto" w:hAnsi="Roboto"/>
          <w:snapToGrid w:val="0"/>
          <w:color w:val="000000" w:themeColor="text1"/>
          <w:sz w:val="29"/>
          <w:szCs w:val="29"/>
          <w:bdr w:val="none" w:sz="0" w:space="0" w:color="auto" w:frame="1"/>
          <w:shd w:val="clear" w:color="auto" w:fill="FFFFFF"/>
        </w:rPr>
        <w:t>Таблица 17</w:t>
      </w:r>
    </w:p>
    <w:p w14:paraId="31A7D964" w14:textId="77777777" w:rsidR="007659F3" w:rsidRPr="007659F3" w:rsidRDefault="007659F3" w:rsidP="007659F3">
      <w:pPr>
        <w:widowControl w:val="0"/>
        <w:tabs>
          <w:tab w:val="left" w:pos="1890"/>
        </w:tabs>
        <w:ind w:right="-2"/>
        <w:jc w:val="center"/>
        <w:rPr>
          <w:rFonts w:ascii="Roboto" w:hAnsi="Roboto"/>
          <w:snapToGrid w:val="0"/>
          <w:color w:val="000000" w:themeColor="text1"/>
          <w:sz w:val="29"/>
          <w:szCs w:val="29"/>
          <w:bdr w:val="none" w:sz="0" w:space="0" w:color="auto" w:frame="1"/>
          <w:shd w:val="clear" w:color="auto" w:fill="FFFFFF"/>
        </w:rPr>
      </w:pPr>
      <w:r w:rsidRPr="007659F3">
        <w:rPr>
          <w:rFonts w:ascii="Roboto" w:hAnsi="Roboto"/>
          <w:snapToGrid w:val="0"/>
          <w:color w:val="000000" w:themeColor="text1"/>
          <w:sz w:val="29"/>
          <w:szCs w:val="29"/>
          <w:bdr w:val="none" w:sz="0" w:space="0" w:color="auto" w:frame="1"/>
          <w:shd w:val="clear" w:color="auto" w:fill="FFFFFF"/>
        </w:rPr>
        <w:t>Расчет расходов на доставку угля «3БОМ (10 – 50)» с центрального склада, до котельных № 26, № 40, № 44, ул. Аккумуляторная, НФС и ОСВ на 2025 год</w:t>
      </w:r>
    </w:p>
    <w:tbl>
      <w:tblPr>
        <w:tblW w:w="98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9"/>
        <w:gridCol w:w="1058"/>
        <w:gridCol w:w="1158"/>
        <w:gridCol w:w="1044"/>
        <w:gridCol w:w="1117"/>
        <w:gridCol w:w="868"/>
        <w:gridCol w:w="1105"/>
        <w:gridCol w:w="1625"/>
      </w:tblGrid>
      <w:tr w:rsidR="007659F3" w:rsidRPr="007659F3" w14:paraId="35C51376" w14:textId="77777777" w:rsidTr="00104FF4">
        <w:trPr>
          <w:trHeight w:val="876"/>
        </w:trPr>
        <w:tc>
          <w:tcPr>
            <w:tcW w:w="1909" w:type="dxa"/>
            <w:shd w:val="clear" w:color="auto" w:fill="auto"/>
            <w:noWrap/>
            <w:vAlign w:val="center"/>
            <w:hideMark/>
          </w:tcPr>
          <w:p w14:paraId="0F4B8F13" w14:textId="77777777" w:rsidR="007659F3" w:rsidRPr="007659F3" w:rsidRDefault="007659F3" w:rsidP="007659F3">
            <w:pPr>
              <w:jc w:val="center"/>
              <w:rPr>
                <w:rFonts w:eastAsia="Calibri"/>
                <w:color w:val="000000" w:themeColor="text1"/>
                <w:sz w:val="20"/>
                <w:szCs w:val="20"/>
                <w:lang w:eastAsia="en-US"/>
              </w:rPr>
            </w:pPr>
            <w:r w:rsidRPr="007659F3">
              <w:rPr>
                <w:rFonts w:eastAsia="Calibri"/>
                <w:color w:val="000000" w:themeColor="text1"/>
                <w:sz w:val="20"/>
                <w:szCs w:val="20"/>
                <w:lang w:eastAsia="en-US"/>
              </w:rPr>
              <w:t>№ котельной</w:t>
            </w:r>
          </w:p>
        </w:tc>
        <w:tc>
          <w:tcPr>
            <w:tcW w:w="1058" w:type="dxa"/>
            <w:shd w:val="clear" w:color="auto" w:fill="auto"/>
            <w:noWrap/>
            <w:vAlign w:val="center"/>
            <w:hideMark/>
          </w:tcPr>
          <w:p w14:paraId="60BC72CA" w14:textId="77777777" w:rsidR="007659F3" w:rsidRPr="007659F3" w:rsidRDefault="007659F3" w:rsidP="007659F3">
            <w:pPr>
              <w:ind w:left="-107" w:right="-72"/>
              <w:jc w:val="center"/>
              <w:rPr>
                <w:rFonts w:eastAsia="Calibri"/>
                <w:color w:val="000000" w:themeColor="text1"/>
                <w:sz w:val="20"/>
                <w:szCs w:val="20"/>
                <w:lang w:eastAsia="en-US"/>
              </w:rPr>
            </w:pPr>
            <w:r w:rsidRPr="007659F3">
              <w:rPr>
                <w:rFonts w:eastAsia="Calibri"/>
                <w:color w:val="000000" w:themeColor="text1"/>
                <w:sz w:val="20"/>
                <w:szCs w:val="20"/>
                <w:lang w:eastAsia="en-US"/>
              </w:rPr>
              <w:t>расстояние</w:t>
            </w:r>
          </w:p>
        </w:tc>
        <w:tc>
          <w:tcPr>
            <w:tcW w:w="1158" w:type="dxa"/>
            <w:shd w:val="clear" w:color="auto" w:fill="auto"/>
            <w:noWrap/>
            <w:vAlign w:val="center"/>
            <w:hideMark/>
          </w:tcPr>
          <w:p w14:paraId="388C93A3" w14:textId="77777777" w:rsidR="007659F3" w:rsidRPr="007659F3" w:rsidRDefault="007659F3" w:rsidP="007659F3">
            <w:pPr>
              <w:ind w:left="-107" w:right="-41"/>
              <w:jc w:val="center"/>
              <w:rPr>
                <w:rFonts w:eastAsia="Calibri"/>
                <w:color w:val="000000" w:themeColor="text1"/>
                <w:sz w:val="20"/>
                <w:szCs w:val="20"/>
                <w:lang w:eastAsia="en-US"/>
              </w:rPr>
            </w:pPr>
            <w:r w:rsidRPr="007659F3">
              <w:rPr>
                <w:rFonts w:eastAsia="Calibri"/>
                <w:color w:val="000000" w:themeColor="text1"/>
                <w:sz w:val="20"/>
                <w:szCs w:val="20"/>
                <w:lang w:eastAsia="en-US"/>
              </w:rPr>
              <w:t>годовой расход угля</w:t>
            </w:r>
          </w:p>
        </w:tc>
        <w:tc>
          <w:tcPr>
            <w:tcW w:w="1044" w:type="dxa"/>
            <w:shd w:val="clear" w:color="auto" w:fill="auto"/>
            <w:noWrap/>
            <w:vAlign w:val="center"/>
            <w:hideMark/>
          </w:tcPr>
          <w:p w14:paraId="0408AF68" w14:textId="77777777" w:rsidR="007659F3" w:rsidRPr="007659F3" w:rsidRDefault="007659F3" w:rsidP="007659F3">
            <w:pPr>
              <w:ind w:left="-107" w:right="-143"/>
              <w:jc w:val="center"/>
              <w:rPr>
                <w:rFonts w:eastAsia="Calibri"/>
                <w:color w:val="000000" w:themeColor="text1"/>
                <w:sz w:val="20"/>
                <w:szCs w:val="20"/>
                <w:lang w:eastAsia="en-US"/>
              </w:rPr>
            </w:pPr>
            <w:r w:rsidRPr="007659F3">
              <w:rPr>
                <w:rFonts w:eastAsia="Calibri"/>
                <w:color w:val="000000" w:themeColor="text1"/>
                <w:sz w:val="20"/>
                <w:szCs w:val="20"/>
                <w:lang w:eastAsia="en-US"/>
              </w:rPr>
              <w:t>кол-во</w:t>
            </w:r>
          </w:p>
          <w:p w14:paraId="5C3DDE6E" w14:textId="77777777" w:rsidR="007659F3" w:rsidRPr="007659F3" w:rsidRDefault="007659F3" w:rsidP="007659F3">
            <w:pPr>
              <w:ind w:left="-107" w:right="-143"/>
              <w:jc w:val="center"/>
              <w:rPr>
                <w:rFonts w:eastAsia="Calibri"/>
                <w:color w:val="000000" w:themeColor="text1"/>
                <w:sz w:val="20"/>
                <w:szCs w:val="20"/>
                <w:lang w:eastAsia="en-US"/>
              </w:rPr>
            </w:pPr>
            <w:r w:rsidRPr="007659F3">
              <w:rPr>
                <w:rFonts w:eastAsia="Calibri"/>
                <w:color w:val="000000" w:themeColor="text1"/>
                <w:sz w:val="20"/>
                <w:szCs w:val="20"/>
                <w:lang w:eastAsia="en-US"/>
              </w:rPr>
              <w:t>рейсов,</w:t>
            </w:r>
          </w:p>
          <w:p w14:paraId="4C8AFDE6" w14:textId="77777777" w:rsidR="007659F3" w:rsidRPr="007659F3" w:rsidRDefault="007659F3" w:rsidP="007659F3">
            <w:pPr>
              <w:ind w:left="-107" w:right="-143"/>
              <w:jc w:val="center"/>
              <w:rPr>
                <w:rFonts w:eastAsia="Calibri"/>
                <w:color w:val="000000" w:themeColor="text1"/>
                <w:sz w:val="20"/>
                <w:szCs w:val="20"/>
                <w:lang w:eastAsia="en-US"/>
              </w:rPr>
            </w:pPr>
            <w:r w:rsidRPr="007659F3">
              <w:rPr>
                <w:rFonts w:eastAsia="Calibri"/>
                <w:color w:val="000000" w:themeColor="text1"/>
                <w:sz w:val="20"/>
                <w:szCs w:val="20"/>
                <w:lang w:eastAsia="en-US"/>
              </w:rPr>
              <w:t>1рейс=8,5т</w:t>
            </w:r>
          </w:p>
        </w:tc>
        <w:tc>
          <w:tcPr>
            <w:tcW w:w="1117" w:type="dxa"/>
            <w:shd w:val="clear" w:color="auto" w:fill="auto"/>
            <w:noWrap/>
            <w:vAlign w:val="center"/>
            <w:hideMark/>
          </w:tcPr>
          <w:p w14:paraId="0B3B3587" w14:textId="77777777" w:rsidR="007659F3" w:rsidRPr="007659F3" w:rsidRDefault="007659F3" w:rsidP="007659F3">
            <w:pPr>
              <w:ind w:left="-107" w:right="-94"/>
              <w:jc w:val="center"/>
              <w:rPr>
                <w:rFonts w:eastAsia="Calibri"/>
                <w:color w:val="000000" w:themeColor="text1"/>
                <w:sz w:val="20"/>
                <w:szCs w:val="20"/>
                <w:lang w:eastAsia="en-US"/>
              </w:rPr>
            </w:pPr>
            <w:r w:rsidRPr="007659F3">
              <w:rPr>
                <w:rFonts w:eastAsia="Calibri"/>
                <w:color w:val="000000" w:themeColor="text1"/>
                <w:sz w:val="20"/>
                <w:szCs w:val="20"/>
                <w:lang w:eastAsia="en-US"/>
              </w:rPr>
              <w:t>время рейса</w:t>
            </w:r>
          </w:p>
        </w:tc>
        <w:tc>
          <w:tcPr>
            <w:tcW w:w="868" w:type="dxa"/>
            <w:shd w:val="clear" w:color="auto" w:fill="auto"/>
            <w:noWrap/>
            <w:vAlign w:val="center"/>
            <w:hideMark/>
          </w:tcPr>
          <w:p w14:paraId="79812EC4" w14:textId="77777777" w:rsidR="007659F3" w:rsidRPr="007659F3" w:rsidRDefault="007659F3" w:rsidP="007659F3">
            <w:pPr>
              <w:ind w:left="-107" w:right="-41"/>
              <w:jc w:val="center"/>
              <w:rPr>
                <w:rFonts w:eastAsia="Calibri"/>
                <w:color w:val="000000" w:themeColor="text1"/>
                <w:sz w:val="20"/>
                <w:szCs w:val="20"/>
                <w:lang w:eastAsia="en-US"/>
              </w:rPr>
            </w:pPr>
            <w:r w:rsidRPr="007659F3">
              <w:rPr>
                <w:rFonts w:eastAsia="Calibri"/>
                <w:color w:val="000000" w:themeColor="text1"/>
                <w:sz w:val="20"/>
                <w:szCs w:val="20"/>
                <w:lang w:eastAsia="en-US"/>
              </w:rPr>
              <w:t>время на доставку</w:t>
            </w:r>
          </w:p>
        </w:tc>
        <w:tc>
          <w:tcPr>
            <w:tcW w:w="1105" w:type="dxa"/>
            <w:shd w:val="clear" w:color="auto" w:fill="auto"/>
            <w:noWrap/>
            <w:vAlign w:val="center"/>
            <w:hideMark/>
          </w:tcPr>
          <w:p w14:paraId="6BEC1447" w14:textId="77777777" w:rsidR="007659F3" w:rsidRPr="007659F3" w:rsidRDefault="007659F3" w:rsidP="007659F3">
            <w:pPr>
              <w:ind w:left="-107" w:right="-41"/>
              <w:jc w:val="center"/>
              <w:rPr>
                <w:rFonts w:eastAsia="Calibri"/>
                <w:color w:val="000000" w:themeColor="text1"/>
                <w:sz w:val="20"/>
                <w:szCs w:val="20"/>
                <w:lang w:eastAsia="en-US"/>
              </w:rPr>
            </w:pPr>
            <w:r w:rsidRPr="007659F3">
              <w:rPr>
                <w:rFonts w:eastAsia="Calibri"/>
                <w:color w:val="000000" w:themeColor="text1"/>
                <w:sz w:val="20"/>
                <w:szCs w:val="20"/>
                <w:lang w:eastAsia="en-US"/>
              </w:rPr>
              <w:t>стоимость м/ч</w:t>
            </w:r>
          </w:p>
          <w:p w14:paraId="5AD2EA64" w14:textId="77777777" w:rsidR="007659F3" w:rsidRPr="007659F3" w:rsidRDefault="007659F3" w:rsidP="007659F3">
            <w:pPr>
              <w:ind w:left="-107" w:right="-41"/>
              <w:jc w:val="center"/>
              <w:rPr>
                <w:rFonts w:eastAsia="Calibri"/>
                <w:color w:val="000000" w:themeColor="text1"/>
                <w:sz w:val="20"/>
                <w:szCs w:val="20"/>
                <w:lang w:eastAsia="en-US"/>
              </w:rPr>
            </w:pPr>
            <w:r w:rsidRPr="007659F3">
              <w:rPr>
                <w:rFonts w:eastAsia="Calibri"/>
                <w:color w:val="000000" w:themeColor="text1"/>
                <w:sz w:val="20"/>
                <w:szCs w:val="20"/>
                <w:lang w:eastAsia="en-US"/>
              </w:rPr>
              <w:t>за 2023 год, с учетом ИЦП по транспорту</w:t>
            </w:r>
          </w:p>
        </w:tc>
        <w:tc>
          <w:tcPr>
            <w:tcW w:w="1625" w:type="dxa"/>
            <w:shd w:val="clear" w:color="auto" w:fill="auto"/>
            <w:noWrap/>
            <w:vAlign w:val="center"/>
            <w:hideMark/>
          </w:tcPr>
          <w:p w14:paraId="6876EF3E" w14:textId="77777777" w:rsidR="007659F3" w:rsidRPr="007659F3" w:rsidRDefault="007659F3" w:rsidP="007659F3">
            <w:pPr>
              <w:ind w:left="-107" w:right="-41"/>
              <w:jc w:val="center"/>
              <w:rPr>
                <w:rFonts w:eastAsia="Calibri"/>
                <w:color w:val="000000" w:themeColor="text1"/>
                <w:sz w:val="20"/>
                <w:szCs w:val="20"/>
                <w:lang w:eastAsia="en-US"/>
              </w:rPr>
            </w:pPr>
            <w:r w:rsidRPr="007659F3">
              <w:rPr>
                <w:rFonts w:eastAsia="Calibri"/>
                <w:color w:val="000000" w:themeColor="text1"/>
                <w:sz w:val="20"/>
                <w:szCs w:val="20"/>
                <w:lang w:eastAsia="en-US"/>
              </w:rPr>
              <w:t>затраты на транспортировку, (тыс. руб)</w:t>
            </w:r>
          </w:p>
        </w:tc>
      </w:tr>
      <w:tr w:rsidR="007659F3" w:rsidRPr="007659F3" w14:paraId="44E1DB5D" w14:textId="77777777" w:rsidTr="00104FF4">
        <w:trPr>
          <w:trHeight w:val="72"/>
        </w:trPr>
        <w:tc>
          <w:tcPr>
            <w:tcW w:w="1909" w:type="dxa"/>
            <w:shd w:val="clear" w:color="auto" w:fill="auto"/>
            <w:noWrap/>
            <w:hideMark/>
          </w:tcPr>
          <w:p w14:paraId="64886BF5" w14:textId="77777777" w:rsidR="007659F3" w:rsidRPr="007659F3" w:rsidRDefault="007659F3" w:rsidP="007659F3">
            <w:pPr>
              <w:rPr>
                <w:snapToGrid w:val="0"/>
                <w:color w:val="000000" w:themeColor="text1"/>
                <w:sz w:val="20"/>
                <w:szCs w:val="20"/>
              </w:rPr>
            </w:pPr>
            <w:r w:rsidRPr="007659F3">
              <w:rPr>
                <w:snapToGrid w:val="0"/>
                <w:color w:val="000000" w:themeColor="text1"/>
                <w:sz w:val="20"/>
                <w:szCs w:val="20"/>
              </w:rPr>
              <w:t xml:space="preserve">Котельная № 26 </w:t>
            </w:r>
          </w:p>
        </w:tc>
        <w:tc>
          <w:tcPr>
            <w:tcW w:w="1058" w:type="dxa"/>
            <w:shd w:val="clear" w:color="auto" w:fill="auto"/>
            <w:noWrap/>
            <w:hideMark/>
          </w:tcPr>
          <w:p w14:paraId="60A28AE4" w14:textId="77777777" w:rsidR="007659F3" w:rsidRPr="007659F3" w:rsidRDefault="007659F3" w:rsidP="007659F3">
            <w:pPr>
              <w:jc w:val="center"/>
              <w:rPr>
                <w:snapToGrid w:val="0"/>
                <w:color w:val="000000" w:themeColor="text1"/>
                <w:sz w:val="20"/>
                <w:szCs w:val="20"/>
              </w:rPr>
            </w:pPr>
            <w:r w:rsidRPr="007659F3">
              <w:rPr>
                <w:snapToGrid w:val="0"/>
                <w:color w:val="000000" w:themeColor="text1"/>
                <w:sz w:val="20"/>
                <w:szCs w:val="20"/>
              </w:rPr>
              <w:t>10,00</w:t>
            </w:r>
          </w:p>
        </w:tc>
        <w:tc>
          <w:tcPr>
            <w:tcW w:w="1158" w:type="dxa"/>
            <w:shd w:val="clear" w:color="000000" w:fill="FFFFFF"/>
            <w:noWrap/>
          </w:tcPr>
          <w:p w14:paraId="56B73474" w14:textId="77777777" w:rsidR="007659F3" w:rsidRPr="007659F3" w:rsidRDefault="007659F3" w:rsidP="007659F3">
            <w:pPr>
              <w:jc w:val="center"/>
              <w:rPr>
                <w:snapToGrid w:val="0"/>
                <w:color w:val="000000" w:themeColor="text1"/>
                <w:sz w:val="20"/>
                <w:szCs w:val="20"/>
              </w:rPr>
            </w:pPr>
            <w:r w:rsidRPr="007659F3">
              <w:rPr>
                <w:snapToGrid w:val="0"/>
                <w:color w:val="000000" w:themeColor="text1"/>
                <w:sz w:val="20"/>
                <w:szCs w:val="20"/>
              </w:rPr>
              <w:t>950</w:t>
            </w:r>
          </w:p>
        </w:tc>
        <w:tc>
          <w:tcPr>
            <w:tcW w:w="1044" w:type="dxa"/>
            <w:shd w:val="clear" w:color="auto" w:fill="auto"/>
            <w:noWrap/>
          </w:tcPr>
          <w:p w14:paraId="4D6427FF" w14:textId="77777777" w:rsidR="007659F3" w:rsidRPr="007659F3" w:rsidRDefault="007659F3" w:rsidP="007659F3">
            <w:pPr>
              <w:jc w:val="center"/>
              <w:rPr>
                <w:snapToGrid w:val="0"/>
                <w:color w:val="000000" w:themeColor="text1"/>
                <w:sz w:val="20"/>
                <w:szCs w:val="20"/>
              </w:rPr>
            </w:pPr>
            <w:r w:rsidRPr="007659F3">
              <w:rPr>
                <w:snapToGrid w:val="0"/>
                <w:color w:val="000000" w:themeColor="text1"/>
                <w:sz w:val="20"/>
                <w:szCs w:val="20"/>
              </w:rPr>
              <w:t>106</w:t>
            </w:r>
          </w:p>
        </w:tc>
        <w:tc>
          <w:tcPr>
            <w:tcW w:w="1117" w:type="dxa"/>
            <w:shd w:val="clear" w:color="000000" w:fill="FFFFFF"/>
            <w:noWrap/>
            <w:hideMark/>
          </w:tcPr>
          <w:p w14:paraId="165F4405" w14:textId="77777777" w:rsidR="007659F3" w:rsidRPr="007659F3" w:rsidRDefault="007659F3" w:rsidP="007659F3">
            <w:pPr>
              <w:jc w:val="center"/>
              <w:rPr>
                <w:snapToGrid w:val="0"/>
                <w:color w:val="000000" w:themeColor="text1"/>
                <w:sz w:val="20"/>
                <w:szCs w:val="20"/>
              </w:rPr>
            </w:pPr>
            <w:r w:rsidRPr="007659F3">
              <w:rPr>
                <w:snapToGrid w:val="0"/>
                <w:color w:val="000000" w:themeColor="text1"/>
                <w:sz w:val="20"/>
                <w:szCs w:val="20"/>
              </w:rPr>
              <w:t>0,83</w:t>
            </w:r>
          </w:p>
        </w:tc>
        <w:tc>
          <w:tcPr>
            <w:tcW w:w="868" w:type="dxa"/>
            <w:shd w:val="clear" w:color="auto" w:fill="auto"/>
            <w:noWrap/>
          </w:tcPr>
          <w:p w14:paraId="5FC13A3F" w14:textId="77777777" w:rsidR="007659F3" w:rsidRPr="007659F3" w:rsidRDefault="007659F3" w:rsidP="007659F3">
            <w:pPr>
              <w:jc w:val="center"/>
              <w:rPr>
                <w:snapToGrid w:val="0"/>
                <w:color w:val="000000" w:themeColor="text1"/>
                <w:sz w:val="20"/>
                <w:szCs w:val="20"/>
              </w:rPr>
            </w:pPr>
            <w:r w:rsidRPr="007659F3">
              <w:rPr>
                <w:snapToGrid w:val="0"/>
                <w:color w:val="000000" w:themeColor="text1"/>
                <w:sz w:val="20"/>
                <w:szCs w:val="20"/>
              </w:rPr>
              <w:t>88</w:t>
            </w:r>
          </w:p>
        </w:tc>
        <w:tc>
          <w:tcPr>
            <w:tcW w:w="1105" w:type="dxa"/>
            <w:shd w:val="clear" w:color="auto" w:fill="auto"/>
            <w:noWrap/>
          </w:tcPr>
          <w:p w14:paraId="12E47934" w14:textId="77777777" w:rsidR="007659F3" w:rsidRPr="007659F3" w:rsidRDefault="007659F3" w:rsidP="007659F3">
            <w:pPr>
              <w:jc w:val="center"/>
              <w:rPr>
                <w:snapToGrid w:val="0"/>
                <w:color w:val="000000" w:themeColor="text1"/>
                <w:sz w:val="20"/>
                <w:szCs w:val="20"/>
              </w:rPr>
            </w:pPr>
            <w:r w:rsidRPr="007659F3">
              <w:rPr>
                <w:snapToGrid w:val="0"/>
                <w:color w:val="000000" w:themeColor="text1"/>
                <w:sz w:val="20"/>
                <w:szCs w:val="20"/>
              </w:rPr>
              <w:t>2 625,14</w:t>
            </w:r>
          </w:p>
        </w:tc>
        <w:tc>
          <w:tcPr>
            <w:tcW w:w="1625" w:type="dxa"/>
            <w:shd w:val="clear" w:color="auto" w:fill="auto"/>
            <w:noWrap/>
          </w:tcPr>
          <w:p w14:paraId="620A6C19" w14:textId="77777777" w:rsidR="007659F3" w:rsidRPr="007659F3" w:rsidRDefault="007659F3" w:rsidP="007659F3">
            <w:pPr>
              <w:jc w:val="center"/>
              <w:rPr>
                <w:snapToGrid w:val="0"/>
                <w:color w:val="000000" w:themeColor="text1"/>
                <w:sz w:val="20"/>
                <w:szCs w:val="20"/>
              </w:rPr>
            </w:pPr>
            <w:r w:rsidRPr="007659F3">
              <w:rPr>
                <w:snapToGrid w:val="0"/>
                <w:color w:val="000000" w:themeColor="text1"/>
                <w:sz w:val="20"/>
                <w:szCs w:val="20"/>
              </w:rPr>
              <w:t>231</w:t>
            </w:r>
          </w:p>
        </w:tc>
      </w:tr>
      <w:tr w:rsidR="007659F3" w:rsidRPr="007659F3" w14:paraId="441086B0" w14:textId="77777777" w:rsidTr="00104FF4">
        <w:trPr>
          <w:trHeight w:val="72"/>
        </w:trPr>
        <w:tc>
          <w:tcPr>
            <w:tcW w:w="1909" w:type="dxa"/>
            <w:shd w:val="clear" w:color="auto" w:fill="auto"/>
            <w:noWrap/>
            <w:hideMark/>
          </w:tcPr>
          <w:p w14:paraId="27A96849" w14:textId="77777777" w:rsidR="007659F3" w:rsidRPr="007659F3" w:rsidRDefault="007659F3" w:rsidP="007659F3">
            <w:pPr>
              <w:rPr>
                <w:snapToGrid w:val="0"/>
                <w:color w:val="000000" w:themeColor="text1"/>
                <w:sz w:val="20"/>
                <w:szCs w:val="20"/>
              </w:rPr>
            </w:pPr>
            <w:r w:rsidRPr="007659F3">
              <w:rPr>
                <w:snapToGrid w:val="0"/>
                <w:color w:val="000000" w:themeColor="text1"/>
                <w:sz w:val="20"/>
                <w:szCs w:val="20"/>
              </w:rPr>
              <w:t xml:space="preserve">Котельная № 40 </w:t>
            </w:r>
          </w:p>
        </w:tc>
        <w:tc>
          <w:tcPr>
            <w:tcW w:w="1058" w:type="dxa"/>
            <w:shd w:val="clear" w:color="auto" w:fill="auto"/>
            <w:noWrap/>
            <w:hideMark/>
          </w:tcPr>
          <w:p w14:paraId="291288C5" w14:textId="77777777" w:rsidR="007659F3" w:rsidRPr="007659F3" w:rsidRDefault="007659F3" w:rsidP="007659F3">
            <w:pPr>
              <w:jc w:val="center"/>
              <w:rPr>
                <w:snapToGrid w:val="0"/>
                <w:color w:val="000000" w:themeColor="text1"/>
                <w:sz w:val="20"/>
                <w:szCs w:val="20"/>
              </w:rPr>
            </w:pPr>
            <w:r w:rsidRPr="007659F3">
              <w:rPr>
                <w:snapToGrid w:val="0"/>
                <w:color w:val="000000" w:themeColor="text1"/>
                <w:sz w:val="20"/>
                <w:szCs w:val="20"/>
              </w:rPr>
              <w:t>4,40</w:t>
            </w:r>
          </w:p>
        </w:tc>
        <w:tc>
          <w:tcPr>
            <w:tcW w:w="1158" w:type="dxa"/>
            <w:shd w:val="clear" w:color="000000" w:fill="FFFFFF"/>
            <w:noWrap/>
          </w:tcPr>
          <w:p w14:paraId="4715B5A6" w14:textId="77777777" w:rsidR="007659F3" w:rsidRPr="007659F3" w:rsidRDefault="007659F3" w:rsidP="007659F3">
            <w:pPr>
              <w:jc w:val="center"/>
              <w:rPr>
                <w:snapToGrid w:val="0"/>
                <w:color w:val="000000" w:themeColor="text1"/>
                <w:sz w:val="20"/>
                <w:szCs w:val="20"/>
              </w:rPr>
            </w:pPr>
            <w:r w:rsidRPr="007659F3">
              <w:rPr>
                <w:snapToGrid w:val="0"/>
                <w:color w:val="000000" w:themeColor="text1"/>
                <w:sz w:val="20"/>
                <w:szCs w:val="20"/>
              </w:rPr>
              <w:t>108</w:t>
            </w:r>
          </w:p>
        </w:tc>
        <w:tc>
          <w:tcPr>
            <w:tcW w:w="1044" w:type="dxa"/>
            <w:shd w:val="clear" w:color="auto" w:fill="auto"/>
            <w:noWrap/>
          </w:tcPr>
          <w:p w14:paraId="26E6711B" w14:textId="77777777" w:rsidR="007659F3" w:rsidRPr="007659F3" w:rsidRDefault="007659F3" w:rsidP="007659F3">
            <w:pPr>
              <w:jc w:val="center"/>
              <w:rPr>
                <w:snapToGrid w:val="0"/>
                <w:color w:val="000000" w:themeColor="text1"/>
                <w:sz w:val="20"/>
                <w:szCs w:val="20"/>
              </w:rPr>
            </w:pPr>
            <w:r w:rsidRPr="007659F3">
              <w:rPr>
                <w:snapToGrid w:val="0"/>
                <w:color w:val="000000" w:themeColor="text1"/>
                <w:sz w:val="20"/>
                <w:szCs w:val="20"/>
              </w:rPr>
              <w:t>12</w:t>
            </w:r>
          </w:p>
        </w:tc>
        <w:tc>
          <w:tcPr>
            <w:tcW w:w="1117" w:type="dxa"/>
            <w:shd w:val="clear" w:color="000000" w:fill="FFFFFF"/>
            <w:noWrap/>
            <w:hideMark/>
          </w:tcPr>
          <w:p w14:paraId="718DDD71" w14:textId="77777777" w:rsidR="007659F3" w:rsidRPr="007659F3" w:rsidRDefault="007659F3" w:rsidP="007659F3">
            <w:pPr>
              <w:jc w:val="center"/>
              <w:rPr>
                <w:snapToGrid w:val="0"/>
                <w:color w:val="000000" w:themeColor="text1"/>
                <w:sz w:val="20"/>
                <w:szCs w:val="20"/>
              </w:rPr>
            </w:pPr>
            <w:r w:rsidRPr="007659F3">
              <w:rPr>
                <w:snapToGrid w:val="0"/>
                <w:color w:val="000000" w:themeColor="text1"/>
                <w:sz w:val="20"/>
                <w:szCs w:val="20"/>
              </w:rPr>
              <w:t>0,65</w:t>
            </w:r>
          </w:p>
        </w:tc>
        <w:tc>
          <w:tcPr>
            <w:tcW w:w="868" w:type="dxa"/>
            <w:shd w:val="clear" w:color="auto" w:fill="auto"/>
            <w:noWrap/>
          </w:tcPr>
          <w:p w14:paraId="6A752093" w14:textId="77777777" w:rsidR="007659F3" w:rsidRPr="007659F3" w:rsidRDefault="007659F3" w:rsidP="007659F3">
            <w:pPr>
              <w:jc w:val="center"/>
              <w:rPr>
                <w:snapToGrid w:val="0"/>
                <w:color w:val="000000" w:themeColor="text1"/>
                <w:sz w:val="20"/>
                <w:szCs w:val="20"/>
              </w:rPr>
            </w:pPr>
            <w:r w:rsidRPr="007659F3">
              <w:rPr>
                <w:snapToGrid w:val="0"/>
                <w:color w:val="000000" w:themeColor="text1"/>
                <w:sz w:val="20"/>
                <w:szCs w:val="20"/>
              </w:rPr>
              <w:t>8</w:t>
            </w:r>
          </w:p>
        </w:tc>
        <w:tc>
          <w:tcPr>
            <w:tcW w:w="1105" w:type="dxa"/>
            <w:shd w:val="clear" w:color="auto" w:fill="auto"/>
            <w:noWrap/>
          </w:tcPr>
          <w:p w14:paraId="2A6F903B" w14:textId="77777777" w:rsidR="007659F3" w:rsidRPr="007659F3" w:rsidRDefault="007659F3" w:rsidP="007659F3">
            <w:pPr>
              <w:jc w:val="center"/>
              <w:rPr>
                <w:snapToGrid w:val="0"/>
                <w:color w:val="000000" w:themeColor="text1"/>
                <w:sz w:val="20"/>
                <w:szCs w:val="20"/>
              </w:rPr>
            </w:pPr>
            <w:r w:rsidRPr="007659F3">
              <w:rPr>
                <w:snapToGrid w:val="0"/>
                <w:color w:val="000000" w:themeColor="text1"/>
                <w:sz w:val="20"/>
                <w:szCs w:val="20"/>
              </w:rPr>
              <w:t>2 625,14</w:t>
            </w:r>
          </w:p>
        </w:tc>
        <w:tc>
          <w:tcPr>
            <w:tcW w:w="1625" w:type="dxa"/>
            <w:shd w:val="clear" w:color="auto" w:fill="auto"/>
            <w:noWrap/>
          </w:tcPr>
          <w:p w14:paraId="14FCDF55" w14:textId="77777777" w:rsidR="007659F3" w:rsidRPr="007659F3" w:rsidRDefault="007659F3" w:rsidP="007659F3">
            <w:pPr>
              <w:jc w:val="center"/>
              <w:rPr>
                <w:snapToGrid w:val="0"/>
                <w:color w:val="000000" w:themeColor="text1"/>
                <w:sz w:val="20"/>
                <w:szCs w:val="20"/>
              </w:rPr>
            </w:pPr>
            <w:r w:rsidRPr="007659F3">
              <w:rPr>
                <w:snapToGrid w:val="0"/>
                <w:color w:val="000000" w:themeColor="text1"/>
                <w:sz w:val="20"/>
                <w:szCs w:val="20"/>
              </w:rPr>
              <w:t>21</w:t>
            </w:r>
          </w:p>
        </w:tc>
      </w:tr>
      <w:tr w:rsidR="007659F3" w:rsidRPr="007659F3" w14:paraId="7C982CA7" w14:textId="77777777" w:rsidTr="00104FF4">
        <w:trPr>
          <w:trHeight w:val="72"/>
        </w:trPr>
        <w:tc>
          <w:tcPr>
            <w:tcW w:w="1909" w:type="dxa"/>
            <w:shd w:val="clear" w:color="auto" w:fill="auto"/>
            <w:noWrap/>
            <w:hideMark/>
          </w:tcPr>
          <w:p w14:paraId="490BDA5D" w14:textId="77777777" w:rsidR="007659F3" w:rsidRPr="007659F3" w:rsidRDefault="007659F3" w:rsidP="007659F3">
            <w:pPr>
              <w:rPr>
                <w:snapToGrid w:val="0"/>
                <w:color w:val="000000" w:themeColor="text1"/>
                <w:sz w:val="20"/>
                <w:szCs w:val="20"/>
              </w:rPr>
            </w:pPr>
            <w:r w:rsidRPr="007659F3">
              <w:rPr>
                <w:snapToGrid w:val="0"/>
                <w:color w:val="000000" w:themeColor="text1"/>
                <w:sz w:val="20"/>
                <w:szCs w:val="20"/>
              </w:rPr>
              <w:t xml:space="preserve">Клтельная № 44  </w:t>
            </w:r>
          </w:p>
        </w:tc>
        <w:tc>
          <w:tcPr>
            <w:tcW w:w="1058" w:type="dxa"/>
            <w:shd w:val="clear" w:color="auto" w:fill="auto"/>
            <w:noWrap/>
            <w:hideMark/>
          </w:tcPr>
          <w:p w14:paraId="66C5061D" w14:textId="77777777" w:rsidR="007659F3" w:rsidRPr="007659F3" w:rsidRDefault="007659F3" w:rsidP="007659F3">
            <w:pPr>
              <w:jc w:val="center"/>
              <w:rPr>
                <w:snapToGrid w:val="0"/>
                <w:color w:val="000000" w:themeColor="text1"/>
                <w:sz w:val="20"/>
                <w:szCs w:val="20"/>
              </w:rPr>
            </w:pPr>
            <w:r w:rsidRPr="007659F3">
              <w:rPr>
                <w:snapToGrid w:val="0"/>
                <w:color w:val="000000" w:themeColor="text1"/>
                <w:sz w:val="20"/>
                <w:szCs w:val="20"/>
              </w:rPr>
              <w:t>1,95</w:t>
            </w:r>
          </w:p>
        </w:tc>
        <w:tc>
          <w:tcPr>
            <w:tcW w:w="1158" w:type="dxa"/>
            <w:shd w:val="clear" w:color="000000" w:fill="FFFFFF"/>
            <w:noWrap/>
          </w:tcPr>
          <w:p w14:paraId="2F8868B1" w14:textId="77777777" w:rsidR="007659F3" w:rsidRPr="007659F3" w:rsidRDefault="007659F3" w:rsidP="007659F3">
            <w:pPr>
              <w:jc w:val="center"/>
              <w:rPr>
                <w:snapToGrid w:val="0"/>
                <w:color w:val="000000" w:themeColor="text1"/>
                <w:sz w:val="20"/>
                <w:szCs w:val="20"/>
              </w:rPr>
            </w:pPr>
            <w:r w:rsidRPr="007659F3">
              <w:rPr>
                <w:snapToGrid w:val="0"/>
                <w:color w:val="000000" w:themeColor="text1"/>
                <w:sz w:val="20"/>
                <w:szCs w:val="20"/>
              </w:rPr>
              <w:t>417</w:t>
            </w:r>
          </w:p>
        </w:tc>
        <w:tc>
          <w:tcPr>
            <w:tcW w:w="1044" w:type="dxa"/>
            <w:shd w:val="clear" w:color="auto" w:fill="auto"/>
            <w:noWrap/>
          </w:tcPr>
          <w:p w14:paraId="1F252632" w14:textId="77777777" w:rsidR="007659F3" w:rsidRPr="007659F3" w:rsidRDefault="007659F3" w:rsidP="007659F3">
            <w:pPr>
              <w:jc w:val="center"/>
              <w:rPr>
                <w:snapToGrid w:val="0"/>
                <w:color w:val="000000" w:themeColor="text1"/>
                <w:sz w:val="20"/>
                <w:szCs w:val="20"/>
              </w:rPr>
            </w:pPr>
            <w:r w:rsidRPr="007659F3">
              <w:rPr>
                <w:snapToGrid w:val="0"/>
                <w:color w:val="000000" w:themeColor="text1"/>
                <w:sz w:val="20"/>
                <w:szCs w:val="20"/>
              </w:rPr>
              <w:t>46</w:t>
            </w:r>
          </w:p>
        </w:tc>
        <w:tc>
          <w:tcPr>
            <w:tcW w:w="1117" w:type="dxa"/>
            <w:shd w:val="clear" w:color="000000" w:fill="FFFFFF"/>
            <w:noWrap/>
            <w:hideMark/>
          </w:tcPr>
          <w:p w14:paraId="6F37021C" w14:textId="77777777" w:rsidR="007659F3" w:rsidRPr="007659F3" w:rsidRDefault="007659F3" w:rsidP="007659F3">
            <w:pPr>
              <w:jc w:val="center"/>
              <w:rPr>
                <w:snapToGrid w:val="0"/>
                <w:color w:val="000000" w:themeColor="text1"/>
                <w:sz w:val="20"/>
                <w:szCs w:val="20"/>
              </w:rPr>
            </w:pPr>
            <w:r w:rsidRPr="007659F3">
              <w:rPr>
                <w:snapToGrid w:val="0"/>
                <w:color w:val="000000" w:themeColor="text1"/>
                <w:sz w:val="20"/>
                <w:szCs w:val="20"/>
              </w:rPr>
              <w:t>0,57</w:t>
            </w:r>
          </w:p>
        </w:tc>
        <w:tc>
          <w:tcPr>
            <w:tcW w:w="868" w:type="dxa"/>
            <w:shd w:val="clear" w:color="auto" w:fill="auto"/>
            <w:noWrap/>
          </w:tcPr>
          <w:p w14:paraId="2C58E3FC" w14:textId="77777777" w:rsidR="007659F3" w:rsidRPr="007659F3" w:rsidRDefault="007659F3" w:rsidP="007659F3">
            <w:pPr>
              <w:jc w:val="center"/>
              <w:rPr>
                <w:snapToGrid w:val="0"/>
                <w:color w:val="000000" w:themeColor="text1"/>
                <w:sz w:val="20"/>
                <w:szCs w:val="20"/>
              </w:rPr>
            </w:pPr>
            <w:r w:rsidRPr="007659F3">
              <w:rPr>
                <w:snapToGrid w:val="0"/>
                <w:color w:val="000000" w:themeColor="text1"/>
                <w:sz w:val="20"/>
                <w:szCs w:val="20"/>
              </w:rPr>
              <w:t>26</w:t>
            </w:r>
          </w:p>
        </w:tc>
        <w:tc>
          <w:tcPr>
            <w:tcW w:w="1105" w:type="dxa"/>
            <w:shd w:val="clear" w:color="auto" w:fill="auto"/>
            <w:noWrap/>
          </w:tcPr>
          <w:p w14:paraId="692EFF1B" w14:textId="77777777" w:rsidR="007659F3" w:rsidRPr="007659F3" w:rsidRDefault="007659F3" w:rsidP="007659F3">
            <w:pPr>
              <w:jc w:val="center"/>
              <w:rPr>
                <w:snapToGrid w:val="0"/>
                <w:color w:val="000000" w:themeColor="text1"/>
                <w:sz w:val="20"/>
                <w:szCs w:val="20"/>
              </w:rPr>
            </w:pPr>
            <w:r w:rsidRPr="007659F3">
              <w:rPr>
                <w:snapToGrid w:val="0"/>
                <w:color w:val="000000" w:themeColor="text1"/>
                <w:sz w:val="20"/>
                <w:szCs w:val="20"/>
              </w:rPr>
              <w:t>2 625,14</w:t>
            </w:r>
          </w:p>
        </w:tc>
        <w:tc>
          <w:tcPr>
            <w:tcW w:w="1625" w:type="dxa"/>
            <w:shd w:val="clear" w:color="auto" w:fill="auto"/>
            <w:noWrap/>
          </w:tcPr>
          <w:p w14:paraId="4AFD905D" w14:textId="77777777" w:rsidR="007659F3" w:rsidRPr="007659F3" w:rsidRDefault="007659F3" w:rsidP="007659F3">
            <w:pPr>
              <w:jc w:val="center"/>
              <w:rPr>
                <w:snapToGrid w:val="0"/>
                <w:color w:val="000000" w:themeColor="text1"/>
                <w:sz w:val="20"/>
                <w:szCs w:val="20"/>
              </w:rPr>
            </w:pPr>
            <w:r w:rsidRPr="007659F3">
              <w:rPr>
                <w:snapToGrid w:val="0"/>
                <w:color w:val="000000" w:themeColor="text1"/>
                <w:sz w:val="20"/>
                <w:szCs w:val="20"/>
              </w:rPr>
              <w:t>68</w:t>
            </w:r>
          </w:p>
        </w:tc>
      </w:tr>
      <w:tr w:rsidR="007659F3" w:rsidRPr="007659F3" w14:paraId="61E52772" w14:textId="77777777" w:rsidTr="00104FF4">
        <w:trPr>
          <w:trHeight w:val="72"/>
        </w:trPr>
        <w:tc>
          <w:tcPr>
            <w:tcW w:w="1909" w:type="dxa"/>
            <w:shd w:val="clear" w:color="auto" w:fill="auto"/>
            <w:noWrap/>
          </w:tcPr>
          <w:p w14:paraId="74F5FFF2" w14:textId="77777777" w:rsidR="007659F3" w:rsidRPr="007659F3" w:rsidRDefault="007659F3" w:rsidP="007659F3">
            <w:pPr>
              <w:rPr>
                <w:snapToGrid w:val="0"/>
                <w:color w:val="000000" w:themeColor="text1"/>
                <w:sz w:val="20"/>
                <w:szCs w:val="20"/>
              </w:rPr>
            </w:pPr>
            <w:r w:rsidRPr="007659F3">
              <w:rPr>
                <w:snapToGrid w:val="0"/>
                <w:color w:val="000000" w:themeColor="text1"/>
                <w:sz w:val="20"/>
                <w:szCs w:val="20"/>
              </w:rPr>
              <w:t xml:space="preserve">Котельная ул. Аккумуляторная </w:t>
            </w:r>
          </w:p>
        </w:tc>
        <w:tc>
          <w:tcPr>
            <w:tcW w:w="1058" w:type="dxa"/>
            <w:shd w:val="clear" w:color="auto" w:fill="auto"/>
            <w:noWrap/>
            <w:vAlign w:val="center"/>
          </w:tcPr>
          <w:p w14:paraId="1C68DBBB" w14:textId="77777777" w:rsidR="007659F3" w:rsidRPr="007659F3" w:rsidRDefault="007659F3" w:rsidP="007659F3">
            <w:pPr>
              <w:jc w:val="center"/>
              <w:rPr>
                <w:snapToGrid w:val="0"/>
                <w:color w:val="000000" w:themeColor="text1"/>
                <w:sz w:val="20"/>
                <w:szCs w:val="20"/>
              </w:rPr>
            </w:pPr>
            <w:r w:rsidRPr="007659F3">
              <w:rPr>
                <w:snapToGrid w:val="0"/>
                <w:color w:val="000000" w:themeColor="text1"/>
                <w:sz w:val="20"/>
                <w:szCs w:val="20"/>
              </w:rPr>
              <w:t>12,70</w:t>
            </w:r>
          </w:p>
        </w:tc>
        <w:tc>
          <w:tcPr>
            <w:tcW w:w="1158" w:type="dxa"/>
            <w:shd w:val="clear" w:color="000000" w:fill="FFFFFF"/>
            <w:noWrap/>
            <w:vAlign w:val="center"/>
          </w:tcPr>
          <w:p w14:paraId="7DC24F4D" w14:textId="77777777" w:rsidR="007659F3" w:rsidRPr="007659F3" w:rsidRDefault="007659F3" w:rsidP="007659F3">
            <w:pPr>
              <w:jc w:val="center"/>
              <w:rPr>
                <w:snapToGrid w:val="0"/>
                <w:color w:val="000000" w:themeColor="text1"/>
                <w:sz w:val="20"/>
                <w:szCs w:val="20"/>
              </w:rPr>
            </w:pPr>
            <w:r w:rsidRPr="007659F3">
              <w:rPr>
                <w:snapToGrid w:val="0"/>
                <w:color w:val="000000" w:themeColor="text1"/>
                <w:sz w:val="20"/>
                <w:szCs w:val="20"/>
              </w:rPr>
              <w:t>59</w:t>
            </w:r>
          </w:p>
        </w:tc>
        <w:tc>
          <w:tcPr>
            <w:tcW w:w="1044" w:type="dxa"/>
            <w:shd w:val="clear" w:color="auto" w:fill="auto"/>
            <w:noWrap/>
            <w:vAlign w:val="center"/>
          </w:tcPr>
          <w:p w14:paraId="226929EC" w14:textId="77777777" w:rsidR="007659F3" w:rsidRPr="007659F3" w:rsidRDefault="007659F3" w:rsidP="007659F3">
            <w:pPr>
              <w:jc w:val="center"/>
              <w:rPr>
                <w:snapToGrid w:val="0"/>
                <w:color w:val="000000" w:themeColor="text1"/>
                <w:sz w:val="20"/>
                <w:szCs w:val="20"/>
              </w:rPr>
            </w:pPr>
            <w:r w:rsidRPr="007659F3">
              <w:rPr>
                <w:snapToGrid w:val="0"/>
                <w:color w:val="000000" w:themeColor="text1"/>
                <w:sz w:val="20"/>
                <w:szCs w:val="20"/>
              </w:rPr>
              <w:t>7</w:t>
            </w:r>
          </w:p>
        </w:tc>
        <w:tc>
          <w:tcPr>
            <w:tcW w:w="1117" w:type="dxa"/>
            <w:shd w:val="clear" w:color="000000" w:fill="FFFFFF"/>
            <w:noWrap/>
            <w:vAlign w:val="center"/>
          </w:tcPr>
          <w:p w14:paraId="3779FA68" w14:textId="77777777" w:rsidR="007659F3" w:rsidRPr="007659F3" w:rsidRDefault="007659F3" w:rsidP="007659F3">
            <w:pPr>
              <w:jc w:val="center"/>
              <w:rPr>
                <w:snapToGrid w:val="0"/>
                <w:color w:val="000000" w:themeColor="text1"/>
                <w:sz w:val="20"/>
                <w:szCs w:val="20"/>
              </w:rPr>
            </w:pPr>
            <w:r w:rsidRPr="007659F3">
              <w:rPr>
                <w:snapToGrid w:val="0"/>
                <w:color w:val="000000" w:themeColor="text1"/>
                <w:sz w:val="20"/>
                <w:szCs w:val="20"/>
              </w:rPr>
              <w:t>0,92</w:t>
            </w:r>
          </w:p>
        </w:tc>
        <w:tc>
          <w:tcPr>
            <w:tcW w:w="868" w:type="dxa"/>
            <w:shd w:val="clear" w:color="auto" w:fill="auto"/>
            <w:noWrap/>
            <w:vAlign w:val="center"/>
          </w:tcPr>
          <w:p w14:paraId="5D88400C" w14:textId="77777777" w:rsidR="007659F3" w:rsidRPr="007659F3" w:rsidRDefault="007659F3" w:rsidP="007659F3">
            <w:pPr>
              <w:jc w:val="center"/>
              <w:rPr>
                <w:snapToGrid w:val="0"/>
                <w:color w:val="000000" w:themeColor="text1"/>
                <w:sz w:val="20"/>
                <w:szCs w:val="20"/>
              </w:rPr>
            </w:pPr>
            <w:r w:rsidRPr="007659F3">
              <w:rPr>
                <w:snapToGrid w:val="0"/>
                <w:color w:val="000000" w:themeColor="text1"/>
                <w:sz w:val="20"/>
                <w:szCs w:val="20"/>
              </w:rPr>
              <w:t>6</w:t>
            </w:r>
          </w:p>
        </w:tc>
        <w:tc>
          <w:tcPr>
            <w:tcW w:w="1105" w:type="dxa"/>
            <w:shd w:val="clear" w:color="auto" w:fill="auto"/>
            <w:noWrap/>
            <w:vAlign w:val="center"/>
          </w:tcPr>
          <w:p w14:paraId="4F0DE526" w14:textId="77777777" w:rsidR="007659F3" w:rsidRPr="007659F3" w:rsidRDefault="007659F3" w:rsidP="007659F3">
            <w:pPr>
              <w:jc w:val="center"/>
              <w:rPr>
                <w:snapToGrid w:val="0"/>
                <w:color w:val="000000" w:themeColor="text1"/>
                <w:sz w:val="20"/>
                <w:szCs w:val="20"/>
              </w:rPr>
            </w:pPr>
            <w:r w:rsidRPr="007659F3">
              <w:rPr>
                <w:snapToGrid w:val="0"/>
                <w:color w:val="000000" w:themeColor="text1"/>
                <w:sz w:val="20"/>
                <w:szCs w:val="20"/>
              </w:rPr>
              <w:t>2 625,14</w:t>
            </w:r>
          </w:p>
        </w:tc>
        <w:tc>
          <w:tcPr>
            <w:tcW w:w="1625" w:type="dxa"/>
            <w:shd w:val="clear" w:color="auto" w:fill="auto"/>
            <w:noWrap/>
            <w:vAlign w:val="center"/>
          </w:tcPr>
          <w:p w14:paraId="631CC602" w14:textId="77777777" w:rsidR="007659F3" w:rsidRPr="007659F3" w:rsidRDefault="007659F3" w:rsidP="007659F3">
            <w:pPr>
              <w:jc w:val="center"/>
              <w:rPr>
                <w:snapToGrid w:val="0"/>
                <w:color w:val="000000" w:themeColor="text1"/>
                <w:sz w:val="20"/>
                <w:szCs w:val="20"/>
              </w:rPr>
            </w:pPr>
            <w:r w:rsidRPr="007659F3">
              <w:rPr>
                <w:snapToGrid w:val="0"/>
                <w:color w:val="000000" w:themeColor="text1"/>
                <w:sz w:val="20"/>
                <w:szCs w:val="20"/>
              </w:rPr>
              <w:t>16</w:t>
            </w:r>
          </w:p>
        </w:tc>
      </w:tr>
      <w:tr w:rsidR="007659F3" w:rsidRPr="007659F3" w14:paraId="6387BF5A" w14:textId="77777777" w:rsidTr="00104FF4">
        <w:trPr>
          <w:trHeight w:val="72"/>
        </w:trPr>
        <w:tc>
          <w:tcPr>
            <w:tcW w:w="1909" w:type="dxa"/>
            <w:shd w:val="clear" w:color="auto" w:fill="auto"/>
            <w:noWrap/>
          </w:tcPr>
          <w:p w14:paraId="2F272FC2" w14:textId="77777777" w:rsidR="007659F3" w:rsidRPr="007659F3" w:rsidRDefault="007659F3" w:rsidP="007659F3">
            <w:pPr>
              <w:rPr>
                <w:snapToGrid w:val="0"/>
                <w:color w:val="000000" w:themeColor="text1"/>
                <w:sz w:val="20"/>
                <w:szCs w:val="20"/>
              </w:rPr>
            </w:pPr>
            <w:r w:rsidRPr="007659F3">
              <w:rPr>
                <w:snapToGrid w:val="0"/>
                <w:color w:val="000000" w:themeColor="text1"/>
                <w:sz w:val="20"/>
                <w:szCs w:val="20"/>
              </w:rPr>
              <w:t xml:space="preserve">Котельная ОСВ </w:t>
            </w:r>
          </w:p>
        </w:tc>
        <w:tc>
          <w:tcPr>
            <w:tcW w:w="1058" w:type="dxa"/>
            <w:shd w:val="clear" w:color="auto" w:fill="auto"/>
            <w:noWrap/>
          </w:tcPr>
          <w:p w14:paraId="0D5FFC2C" w14:textId="77777777" w:rsidR="007659F3" w:rsidRPr="007659F3" w:rsidRDefault="007659F3" w:rsidP="007659F3">
            <w:pPr>
              <w:jc w:val="center"/>
              <w:rPr>
                <w:snapToGrid w:val="0"/>
                <w:color w:val="000000" w:themeColor="text1"/>
                <w:sz w:val="20"/>
                <w:szCs w:val="20"/>
              </w:rPr>
            </w:pPr>
            <w:r w:rsidRPr="007659F3">
              <w:rPr>
                <w:snapToGrid w:val="0"/>
                <w:color w:val="000000" w:themeColor="text1"/>
                <w:sz w:val="20"/>
                <w:szCs w:val="20"/>
              </w:rPr>
              <w:t>4,70</w:t>
            </w:r>
          </w:p>
        </w:tc>
        <w:tc>
          <w:tcPr>
            <w:tcW w:w="1158" w:type="dxa"/>
            <w:shd w:val="clear" w:color="000000" w:fill="FFFFFF"/>
            <w:noWrap/>
          </w:tcPr>
          <w:p w14:paraId="3659DD88" w14:textId="77777777" w:rsidR="007659F3" w:rsidRPr="007659F3" w:rsidRDefault="007659F3" w:rsidP="007659F3">
            <w:pPr>
              <w:jc w:val="center"/>
              <w:rPr>
                <w:snapToGrid w:val="0"/>
                <w:color w:val="000000" w:themeColor="text1"/>
                <w:sz w:val="20"/>
                <w:szCs w:val="20"/>
              </w:rPr>
            </w:pPr>
            <w:r w:rsidRPr="007659F3">
              <w:rPr>
                <w:snapToGrid w:val="0"/>
                <w:color w:val="000000" w:themeColor="text1"/>
                <w:sz w:val="20"/>
                <w:szCs w:val="20"/>
              </w:rPr>
              <w:t>64</w:t>
            </w:r>
          </w:p>
        </w:tc>
        <w:tc>
          <w:tcPr>
            <w:tcW w:w="1044" w:type="dxa"/>
            <w:shd w:val="clear" w:color="auto" w:fill="auto"/>
            <w:noWrap/>
          </w:tcPr>
          <w:p w14:paraId="30947111" w14:textId="77777777" w:rsidR="007659F3" w:rsidRPr="007659F3" w:rsidRDefault="007659F3" w:rsidP="007659F3">
            <w:pPr>
              <w:jc w:val="center"/>
              <w:rPr>
                <w:snapToGrid w:val="0"/>
                <w:color w:val="000000" w:themeColor="text1"/>
                <w:sz w:val="20"/>
                <w:szCs w:val="20"/>
              </w:rPr>
            </w:pPr>
            <w:r w:rsidRPr="007659F3">
              <w:rPr>
                <w:snapToGrid w:val="0"/>
                <w:color w:val="000000" w:themeColor="text1"/>
                <w:sz w:val="20"/>
                <w:szCs w:val="20"/>
              </w:rPr>
              <w:t>7</w:t>
            </w:r>
          </w:p>
        </w:tc>
        <w:tc>
          <w:tcPr>
            <w:tcW w:w="1117" w:type="dxa"/>
            <w:shd w:val="clear" w:color="000000" w:fill="FFFFFF"/>
            <w:noWrap/>
          </w:tcPr>
          <w:p w14:paraId="49C257AA" w14:textId="77777777" w:rsidR="007659F3" w:rsidRPr="007659F3" w:rsidRDefault="007659F3" w:rsidP="007659F3">
            <w:pPr>
              <w:jc w:val="center"/>
              <w:rPr>
                <w:snapToGrid w:val="0"/>
                <w:color w:val="000000" w:themeColor="text1"/>
                <w:sz w:val="20"/>
                <w:szCs w:val="20"/>
              </w:rPr>
            </w:pPr>
            <w:r w:rsidRPr="007659F3">
              <w:rPr>
                <w:snapToGrid w:val="0"/>
                <w:color w:val="000000" w:themeColor="text1"/>
                <w:sz w:val="20"/>
                <w:szCs w:val="20"/>
              </w:rPr>
              <w:t>0,66</w:t>
            </w:r>
          </w:p>
        </w:tc>
        <w:tc>
          <w:tcPr>
            <w:tcW w:w="868" w:type="dxa"/>
            <w:shd w:val="clear" w:color="auto" w:fill="auto"/>
            <w:noWrap/>
          </w:tcPr>
          <w:p w14:paraId="3FAA0154" w14:textId="77777777" w:rsidR="007659F3" w:rsidRPr="007659F3" w:rsidRDefault="007659F3" w:rsidP="007659F3">
            <w:pPr>
              <w:jc w:val="center"/>
              <w:rPr>
                <w:snapToGrid w:val="0"/>
                <w:color w:val="000000" w:themeColor="text1"/>
                <w:sz w:val="20"/>
                <w:szCs w:val="20"/>
              </w:rPr>
            </w:pPr>
            <w:r w:rsidRPr="007659F3">
              <w:rPr>
                <w:snapToGrid w:val="0"/>
                <w:color w:val="000000" w:themeColor="text1"/>
                <w:sz w:val="20"/>
                <w:szCs w:val="20"/>
              </w:rPr>
              <w:t>5</w:t>
            </w:r>
          </w:p>
        </w:tc>
        <w:tc>
          <w:tcPr>
            <w:tcW w:w="1105" w:type="dxa"/>
            <w:shd w:val="clear" w:color="auto" w:fill="auto"/>
            <w:noWrap/>
          </w:tcPr>
          <w:p w14:paraId="7801D4EB" w14:textId="77777777" w:rsidR="007659F3" w:rsidRPr="007659F3" w:rsidRDefault="007659F3" w:rsidP="007659F3">
            <w:pPr>
              <w:jc w:val="center"/>
              <w:rPr>
                <w:snapToGrid w:val="0"/>
                <w:color w:val="000000" w:themeColor="text1"/>
                <w:sz w:val="20"/>
                <w:szCs w:val="20"/>
              </w:rPr>
            </w:pPr>
            <w:r w:rsidRPr="007659F3">
              <w:rPr>
                <w:snapToGrid w:val="0"/>
                <w:color w:val="000000" w:themeColor="text1"/>
                <w:sz w:val="20"/>
                <w:szCs w:val="20"/>
              </w:rPr>
              <w:t>2 625,14</w:t>
            </w:r>
          </w:p>
        </w:tc>
        <w:tc>
          <w:tcPr>
            <w:tcW w:w="1625" w:type="dxa"/>
            <w:shd w:val="clear" w:color="auto" w:fill="auto"/>
            <w:noWrap/>
          </w:tcPr>
          <w:p w14:paraId="795240AA" w14:textId="77777777" w:rsidR="007659F3" w:rsidRPr="007659F3" w:rsidRDefault="007659F3" w:rsidP="007659F3">
            <w:pPr>
              <w:jc w:val="center"/>
              <w:rPr>
                <w:snapToGrid w:val="0"/>
                <w:color w:val="000000" w:themeColor="text1"/>
                <w:sz w:val="20"/>
                <w:szCs w:val="20"/>
              </w:rPr>
            </w:pPr>
            <w:r w:rsidRPr="007659F3">
              <w:rPr>
                <w:snapToGrid w:val="0"/>
                <w:color w:val="000000" w:themeColor="text1"/>
                <w:sz w:val="20"/>
                <w:szCs w:val="20"/>
              </w:rPr>
              <w:t>13</w:t>
            </w:r>
          </w:p>
        </w:tc>
      </w:tr>
      <w:tr w:rsidR="007659F3" w:rsidRPr="007659F3" w14:paraId="249B6D9B" w14:textId="77777777" w:rsidTr="00104FF4">
        <w:trPr>
          <w:trHeight w:val="72"/>
        </w:trPr>
        <w:tc>
          <w:tcPr>
            <w:tcW w:w="1909" w:type="dxa"/>
            <w:shd w:val="clear" w:color="auto" w:fill="auto"/>
            <w:noWrap/>
          </w:tcPr>
          <w:p w14:paraId="69C4DACD" w14:textId="77777777" w:rsidR="007659F3" w:rsidRPr="007659F3" w:rsidRDefault="007659F3" w:rsidP="007659F3">
            <w:pPr>
              <w:rPr>
                <w:snapToGrid w:val="0"/>
                <w:color w:val="000000" w:themeColor="text1"/>
                <w:sz w:val="20"/>
                <w:szCs w:val="20"/>
              </w:rPr>
            </w:pPr>
            <w:r w:rsidRPr="007659F3">
              <w:rPr>
                <w:snapToGrid w:val="0"/>
                <w:color w:val="000000" w:themeColor="text1"/>
                <w:sz w:val="20"/>
                <w:szCs w:val="20"/>
              </w:rPr>
              <w:t xml:space="preserve">Котельная НФС </w:t>
            </w:r>
          </w:p>
        </w:tc>
        <w:tc>
          <w:tcPr>
            <w:tcW w:w="1058" w:type="dxa"/>
            <w:shd w:val="clear" w:color="auto" w:fill="auto"/>
            <w:noWrap/>
          </w:tcPr>
          <w:p w14:paraId="400AD505" w14:textId="77777777" w:rsidR="007659F3" w:rsidRPr="007659F3" w:rsidRDefault="007659F3" w:rsidP="007659F3">
            <w:pPr>
              <w:jc w:val="center"/>
              <w:rPr>
                <w:snapToGrid w:val="0"/>
                <w:color w:val="000000" w:themeColor="text1"/>
                <w:sz w:val="20"/>
                <w:szCs w:val="20"/>
              </w:rPr>
            </w:pPr>
            <w:r w:rsidRPr="007659F3">
              <w:rPr>
                <w:snapToGrid w:val="0"/>
                <w:color w:val="000000" w:themeColor="text1"/>
                <w:sz w:val="20"/>
                <w:szCs w:val="20"/>
              </w:rPr>
              <w:t>7,10</w:t>
            </w:r>
          </w:p>
        </w:tc>
        <w:tc>
          <w:tcPr>
            <w:tcW w:w="1158" w:type="dxa"/>
            <w:shd w:val="clear" w:color="000000" w:fill="FFFFFF"/>
            <w:noWrap/>
          </w:tcPr>
          <w:p w14:paraId="7A9B05E4" w14:textId="77777777" w:rsidR="007659F3" w:rsidRPr="007659F3" w:rsidRDefault="007659F3" w:rsidP="007659F3">
            <w:pPr>
              <w:jc w:val="center"/>
              <w:rPr>
                <w:snapToGrid w:val="0"/>
                <w:color w:val="000000" w:themeColor="text1"/>
                <w:sz w:val="20"/>
                <w:szCs w:val="20"/>
              </w:rPr>
            </w:pPr>
            <w:r w:rsidRPr="007659F3">
              <w:rPr>
                <w:snapToGrid w:val="0"/>
                <w:color w:val="000000" w:themeColor="text1"/>
                <w:sz w:val="20"/>
                <w:szCs w:val="20"/>
              </w:rPr>
              <w:t>35</w:t>
            </w:r>
          </w:p>
        </w:tc>
        <w:tc>
          <w:tcPr>
            <w:tcW w:w="1044" w:type="dxa"/>
            <w:shd w:val="clear" w:color="auto" w:fill="auto"/>
            <w:noWrap/>
          </w:tcPr>
          <w:p w14:paraId="283DFD4E" w14:textId="77777777" w:rsidR="007659F3" w:rsidRPr="007659F3" w:rsidRDefault="007659F3" w:rsidP="007659F3">
            <w:pPr>
              <w:jc w:val="center"/>
              <w:rPr>
                <w:snapToGrid w:val="0"/>
                <w:color w:val="000000" w:themeColor="text1"/>
                <w:sz w:val="20"/>
                <w:szCs w:val="20"/>
              </w:rPr>
            </w:pPr>
            <w:r w:rsidRPr="007659F3">
              <w:rPr>
                <w:snapToGrid w:val="0"/>
                <w:color w:val="000000" w:themeColor="text1"/>
                <w:sz w:val="20"/>
                <w:szCs w:val="20"/>
              </w:rPr>
              <w:t>4</w:t>
            </w:r>
          </w:p>
        </w:tc>
        <w:tc>
          <w:tcPr>
            <w:tcW w:w="1117" w:type="dxa"/>
            <w:shd w:val="clear" w:color="000000" w:fill="FFFFFF"/>
            <w:noWrap/>
          </w:tcPr>
          <w:p w14:paraId="6D2B6E61" w14:textId="77777777" w:rsidR="007659F3" w:rsidRPr="007659F3" w:rsidRDefault="007659F3" w:rsidP="007659F3">
            <w:pPr>
              <w:jc w:val="center"/>
              <w:rPr>
                <w:snapToGrid w:val="0"/>
                <w:color w:val="000000" w:themeColor="text1"/>
                <w:sz w:val="20"/>
                <w:szCs w:val="20"/>
              </w:rPr>
            </w:pPr>
            <w:r w:rsidRPr="007659F3">
              <w:rPr>
                <w:snapToGrid w:val="0"/>
                <w:color w:val="000000" w:themeColor="text1"/>
                <w:sz w:val="20"/>
                <w:szCs w:val="20"/>
              </w:rPr>
              <w:t>0,74</w:t>
            </w:r>
          </w:p>
        </w:tc>
        <w:tc>
          <w:tcPr>
            <w:tcW w:w="868" w:type="dxa"/>
            <w:shd w:val="clear" w:color="auto" w:fill="auto"/>
            <w:noWrap/>
          </w:tcPr>
          <w:p w14:paraId="36365F4C" w14:textId="77777777" w:rsidR="007659F3" w:rsidRPr="007659F3" w:rsidRDefault="007659F3" w:rsidP="007659F3">
            <w:pPr>
              <w:jc w:val="center"/>
              <w:rPr>
                <w:snapToGrid w:val="0"/>
                <w:color w:val="000000" w:themeColor="text1"/>
                <w:sz w:val="20"/>
                <w:szCs w:val="20"/>
              </w:rPr>
            </w:pPr>
            <w:r w:rsidRPr="007659F3">
              <w:rPr>
                <w:snapToGrid w:val="0"/>
                <w:color w:val="000000" w:themeColor="text1"/>
                <w:sz w:val="20"/>
                <w:szCs w:val="20"/>
              </w:rPr>
              <w:t>3</w:t>
            </w:r>
          </w:p>
        </w:tc>
        <w:tc>
          <w:tcPr>
            <w:tcW w:w="1105" w:type="dxa"/>
            <w:shd w:val="clear" w:color="auto" w:fill="auto"/>
            <w:noWrap/>
          </w:tcPr>
          <w:p w14:paraId="5EF2BB5A" w14:textId="77777777" w:rsidR="007659F3" w:rsidRPr="007659F3" w:rsidRDefault="007659F3" w:rsidP="007659F3">
            <w:pPr>
              <w:jc w:val="center"/>
              <w:rPr>
                <w:snapToGrid w:val="0"/>
                <w:color w:val="000000" w:themeColor="text1"/>
                <w:sz w:val="20"/>
                <w:szCs w:val="20"/>
              </w:rPr>
            </w:pPr>
            <w:r w:rsidRPr="007659F3">
              <w:rPr>
                <w:snapToGrid w:val="0"/>
                <w:color w:val="000000" w:themeColor="text1"/>
                <w:sz w:val="20"/>
                <w:szCs w:val="20"/>
              </w:rPr>
              <w:t>2 625,14</w:t>
            </w:r>
          </w:p>
        </w:tc>
        <w:tc>
          <w:tcPr>
            <w:tcW w:w="1625" w:type="dxa"/>
            <w:shd w:val="clear" w:color="auto" w:fill="auto"/>
            <w:noWrap/>
          </w:tcPr>
          <w:p w14:paraId="210A563F" w14:textId="77777777" w:rsidR="007659F3" w:rsidRPr="007659F3" w:rsidRDefault="007659F3" w:rsidP="007659F3">
            <w:pPr>
              <w:jc w:val="center"/>
              <w:rPr>
                <w:snapToGrid w:val="0"/>
                <w:color w:val="000000" w:themeColor="text1"/>
                <w:sz w:val="20"/>
                <w:szCs w:val="20"/>
              </w:rPr>
            </w:pPr>
            <w:r w:rsidRPr="007659F3">
              <w:rPr>
                <w:snapToGrid w:val="0"/>
                <w:color w:val="000000" w:themeColor="text1"/>
                <w:sz w:val="20"/>
                <w:szCs w:val="20"/>
              </w:rPr>
              <w:t>8</w:t>
            </w:r>
          </w:p>
        </w:tc>
      </w:tr>
      <w:tr w:rsidR="007659F3" w:rsidRPr="007659F3" w14:paraId="0302238E" w14:textId="77777777" w:rsidTr="00104FF4">
        <w:trPr>
          <w:trHeight w:val="248"/>
        </w:trPr>
        <w:tc>
          <w:tcPr>
            <w:tcW w:w="1909" w:type="dxa"/>
            <w:shd w:val="clear" w:color="auto" w:fill="auto"/>
            <w:noWrap/>
            <w:vAlign w:val="center"/>
            <w:hideMark/>
          </w:tcPr>
          <w:p w14:paraId="79C8880E" w14:textId="77777777" w:rsidR="007659F3" w:rsidRPr="007659F3" w:rsidRDefault="007659F3" w:rsidP="007659F3">
            <w:pPr>
              <w:jc w:val="center"/>
              <w:rPr>
                <w:rFonts w:eastAsia="Calibri"/>
                <w:color w:val="000000" w:themeColor="text1"/>
                <w:sz w:val="20"/>
                <w:szCs w:val="20"/>
                <w:lang w:eastAsia="en-US"/>
              </w:rPr>
            </w:pPr>
            <w:r w:rsidRPr="007659F3">
              <w:rPr>
                <w:rFonts w:eastAsia="Calibri"/>
                <w:color w:val="000000" w:themeColor="text1"/>
                <w:sz w:val="20"/>
                <w:szCs w:val="20"/>
                <w:lang w:eastAsia="en-US"/>
              </w:rPr>
              <w:t>ИТОГО</w:t>
            </w:r>
          </w:p>
        </w:tc>
        <w:tc>
          <w:tcPr>
            <w:tcW w:w="1058" w:type="dxa"/>
            <w:shd w:val="clear" w:color="auto" w:fill="auto"/>
            <w:vAlign w:val="center"/>
          </w:tcPr>
          <w:p w14:paraId="1D187C7F" w14:textId="77777777" w:rsidR="007659F3" w:rsidRPr="007659F3" w:rsidRDefault="007659F3" w:rsidP="007659F3">
            <w:pPr>
              <w:jc w:val="center"/>
              <w:rPr>
                <w:rFonts w:eastAsia="Calibri"/>
                <w:color w:val="000000" w:themeColor="text1"/>
                <w:sz w:val="20"/>
                <w:szCs w:val="20"/>
                <w:lang w:eastAsia="en-US"/>
              </w:rPr>
            </w:pPr>
          </w:p>
        </w:tc>
        <w:tc>
          <w:tcPr>
            <w:tcW w:w="1158" w:type="dxa"/>
            <w:shd w:val="clear" w:color="auto" w:fill="auto"/>
          </w:tcPr>
          <w:p w14:paraId="4F6CCDE8" w14:textId="77777777" w:rsidR="007659F3" w:rsidRPr="007659F3" w:rsidRDefault="007659F3" w:rsidP="007659F3">
            <w:pPr>
              <w:jc w:val="center"/>
              <w:rPr>
                <w:rFonts w:eastAsia="Calibri"/>
                <w:color w:val="000000" w:themeColor="text1"/>
                <w:sz w:val="20"/>
                <w:szCs w:val="20"/>
                <w:lang w:eastAsia="en-US"/>
              </w:rPr>
            </w:pPr>
            <w:r w:rsidRPr="007659F3">
              <w:rPr>
                <w:rFonts w:eastAsia="Calibri"/>
                <w:color w:val="000000" w:themeColor="text1"/>
                <w:sz w:val="20"/>
                <w:szCs w:val="20"/>
                <w:lang w:eastAsia="en-US"/>
              </w:rPr>
              <w:t>1 635</w:t>
            </w:r>
          </w:p>
        </w:tc>
        <w:tc>
          <w:tcPr>
            <w:tcW w:w="1044" w:type="dxa"/>
            <w:shd w:val="clear" w:color="auto" w:fill="auto"/>
            <w:vAlign w:val="center"/>
          </w:tcPr>
          <w:p w14:paraId="1C2418D9" w14:textId="77777777" w:rsidR="007659F3" w:rsidRPr="007659F3" w:rsidRDefault="007659F3" w:rsidP="007659F3">
            <w:pPr>
              <w:jc w:val="center"/>
              <w:rPr>
                <w:rFonts w:eastAsia="Calibri"/>
                <w:color w:val="000000" w:themeColor="text1"/>
                <w:sz w:val="20"/>
                <w:szCs w:val="20"/>
                <w:lang w:eastAsia="en-US"/>
              </w:rPr>
            </w:pPr>
          </w:p>
        </w:tc>
        <w:tc>
          <w:tcPr>
            <w:tcW w:w="1117" w:type="dxa"/>
            <w:shd w:val="clear" w:color="auto" w:fill="auto"/>
            <w:vAlign w:val="center"/>
          </w:tcPr>
          <w:p w14:paraId="2FD9EEF6" w14:textId="77777777" w:rsidR="007659F3" w:rsidRPr="007659F3" w:rsidRDefault="007659F3" w:rsidP="007659F3">
            <w:pPr>
              <w:jc w:val="center"/>
              <w:rPr>
                <w:rFonts w:eastAsia="Calibri"/>
                <w:color w:val="000000" w:themeColor="text1"/>
                <w:sz w:val="20"/>
                <w:szCs w:val="20"/>
                <w:lang w:eastAsia="en-US"/>
              </w:rPr>
            </w:pPr>
          </w:p>
        </w:tc>
        <w:tc>
          <w:tcPr>
            <w:tcW w:w="868" w:type="dxa"/>
            <w:shd w:val="clear" w:color="auto" w:fill="auto"/>
            <w:vAlign w:val="center"/>
          </w:tcPr>
          <w:p w14:paraId="56B11AB3" w14:textId="77777777" w:rsidR="007659F3" w:rsidRPr="007659F3" w:rsidRDefault="007659F3" w:rsidP="007659F3">
            <w:pPr>
              <w:jc w:val="center"/>
              <w:rPr>
                <w:rFonts w:eastAsia="Calibri"/>
                <w:color w:val="000000" w:themeColor="text1"/>
                <w:sz w:val="20"/>
                <w:szCs w:val="20"/>
                <w:lang w:eastAsia="en-US"/>
              </w:rPr>
            </w:pPr>
          </w:p>
        </w:tc>
        <w:tc>
          <w:tcPr>
            <w:tcW w:w="1105" w:type="dxa"/>
            <w:shd w:val="clear" w:color="auto" w:fill="auto"/>
            <w:vAlign w:val="center"/>
          </w:tcPr>
          <w:p w14:paraId="635A1BDE" w14:textId="77777777" w:rsidR="007659F3" w:rsidRPr="007659F3" w:rsidRDefault="007659F3" w:rsidP="007659F3">
            <w:pPr>
              <w:jc w:val="center"/>
              <w:rPr>
                <w:rFonts w:eastAsia="Calibri"/>
                <w:color w:val="000000" w:themeColor="text1"/>
                <w:sz w:val="20"/>
                <w:szCs w:val="20"/>
                <w:lang w:eastAsia="en-US"/>
              </w:rPr>
            </w:pPr>
          </w:p>
        </w:tc>
        <w:tc>
          <w:tcPr>
            <w:tcW w:w="1625" w:type="dxa"/>
            <w:shd w:val="clear" w:color="000000" w:fill="FFFFFF"/>
            <w:noWrap/>
          </w:tcPr>
          <w:p w14:paraId="12EC017F" w14:textId="77777777" w:rsidR="007659F3" w:rsidRPr="007659F3" w:rsidRDefault="007659F3" w:rsidP="007659F3">
            <w:pPr>
              <w:jc w:val="center"/>
              <w:rPr>
                <w:rFonts w:eastAsia="Calibri"/>
                <w:color w:val="000000" w:themeColor="text1"/>
                <w:sz w:val="20"/>
                <w:szCs w:val="20"/>
                <w:lang w:eastAsia="en-US"/>
              </w:rPr>
            </w:pPr>
            <w:r w:rsidRPr="007659F3">
              <w:rPr>
                <w:rFonts w:eastAsia="Calibri"/>
                <w:color w:val="000000" w:themeColor="text1"/>
                <w:sz w:val="20"/>
                <w:szCs w:val="20"/>
                <w:lang w:eastAsia="en-US"/>
              </w:rPr>
              <w:t>357</w:t>
            </w:r>
          </w:p>
        </w:tc>
      </w:tr>
    </w:tbl>
    <w:p w14:paraId="041ABDD4" w14:textId="77777777" w:rsidR="007659F3" w:rsidRPr="007659F3" w:rsidRDefault="007659F3" w:rsidP="007659F3">
      <w:pPr>
        <w:widowControl w:val="0"/>
        <w:tabs>
          <w:tab w:val="left" w:pos="1890"/>
        </w:tabs>
        <w:ind w:right="-2" w:firstLine="709"/>
        <w:jc w:val="both"/>
        <w:rPr>
          <w:rFonts w:ascii="Roboto" w:hAnsi="Roboto"/>
          <w:snapToGrid w:val="0"/>
          <w:color w:val="000000" w:themeColor="text1"/>
          <w:sz w:val="29"/>
          <w:szCs w:val="29"/>
          <w:bdr w:val="none" w:sz="0" w:space="0" w:color="auto" w:frame="1"/>
          <w:shd w:val="clear" w:color="auto" w:fill="FFFFFF"/>
        </w:rPr>
      </w:pPr>
    </w:p>
    <w:p w14:paraId="10F12D30" w14:textId="77777777" w:rsidR="007659F3" w:rsidRPr="007659F3" w:rsidRDefault="007659F3" w:rsidP="007659F3">
      <w:pPr>
        <w:widowControl w:val="0"/>
        <w:tabs>
          <w:tab w:val="left" w:pos="1890"/>
        </w:tabs>
        <w:ind w:right="-2" w:firstLine="709"/>
        <w:jc w:val="both"/>
        <w:rPr>
          <w:snapToGrid w:val="0"/>
          <w:color w:val="000000" w:themeColor="text1"/>
          <w:sz w:val="28"/>
          <w:szCs w:val="28"/>
        </w:rPr>
      </w:pPr>
      <w:r w:rsidRPr="007659F3">
        <w:rPr>
          <w:snapToGrid w:val="0"/>
          <w:color w:val="000000" w:themeColor="text1"/>
          <w:sz w:val="28"/>
          <w:szCs w:val="28"/>
        </w:rPr>
        <w:t>Таким образом, нормативные экономически обоснованные расходы на котельное топливо на 2025 год составили 327 044 тыс. руб., в том числе расходы на топливо 294 164 тыс. руб., расходы на транспортировку 32 880 тыс. руб. Свод расходов на котельное топливо на 2025 год представлен в таблице 18.</w:t>
      </w:r>
    </w:p>
    <w:p w14:paraId="0F5F3344" w14:textId="77777777" w:rsidR="007659F3" w:rsidRPr="007659F3" w:rsidRDefault="007659F3" w:rsidP="007659F3">
      <w:pPr>
        <w:widowControl w:val="0"/>
        <w:tabs>
          <w:tab w:val="left" w:pos="1890"/>
        </w:tabs>
        <w:ind w:right="-2" w:firstLine="709"/>
        <w:jc w:val="right"/>
        <w:rPr>
          <w:snapToGrid w:val="0"/>
          <w:color w:val="000000" w:themeColor="text1"/>
          <w:sz w:val="28"/>
          <w:szCs w:val="28"/>
        </w:rPr>
      </w:pPr>
      <w:r w:rsidRPr="007659F3">
        <w:rPr>
          <w:snapToGrid w:val="0"/>
          <w:color w:val="000000" w:themeColor="text1"/>
          <w:sz w:val="28"/>
          <w:szCs w:val="28"/>
        </w:rPr>
        <w:t>Таблица 18</w:t>
      </w:r>
    </w:p>
    <w:p w14:paraId="523E8212" w14:textId="77777777" w:rsidR="007659F3" w:rsidRPr="007659F3" w:rsidRDefault="007659F3" w:rsidP="007659F3">
      <w:pPr>
        <w:widowControl w:val="0"/>
        <w:tabs>
          <w:tab w:val="left" w:pos="1890"/>
        </w:tabs>
        <w:ind w:right="-2"/>
        <w:jc w:val="center"/>
        <w:rPr>
          <w:snapToGrid w:val="0"/>
          <w:color w:val="000000" w:themeColor="text1"/>
          <w:sz w:val="28"/>
          <w:szCs w:val="28"/>
        </w:rPr>
      </w:pPr>
      <w:r w:rsidRPr="007659F3">
        <w:rPr>
          <w:snapToGrid w:val="0"/>
          <w:color w:val="000000" w:themeColor="text1"/>
          <w:sz w:val="28"/>
          <w:szCs w:val="28"/>
        </w:rPr>
        <w:t>Расходы на котельное топливо ОАО «СКЭК» по г. Ленинск-Кузнецкий на 2025 год</w:t>
      </w:r>
    </w:p>
    <w:tbl>
      <w:tblPr>
        <w:tblW w:w="9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
        <w:gridCol w:w="1782"/>
        <w:gridCol w:w="1109"/>
        <w:gridCol w:w="940"/>
        <w:gridCol w:w="1185"/>
        <w:gridCol w:w="924"/>
        <w:gridCol w:w="1268"/>
        <w:gridCol w:w="1142"/>
        <w:gridCol w:w="1064"/>
      </w:tblGrid>
      <w:tr w:rsidR="007659F3" w:rsidRPr="007659F3" w14:paraId="13F6EF57" w14:textId="77777777" w:rsidTr="00104FF4">
        <w:trPr>
          <w:trHeight w:val="248"/>
        </w:trPr>
        <w:tc>
          <w:tcPr>
            <w:tcW w:w="354" w:type="dxa"/>
            <w:vMerge w:val="restart"/>
            <w:shd w:val="clear" w:color="auto" w:fill="auto"/>
            <w:vAlign w:val="center"/>
          </w:tcPr>
          <w:p w14:paraId="4310BDE0" w14:textId="77777777" w:rsidR="007659F3" w:rsidRPr="007659F3" w:rsidRDefault="007659F3" w:rsidP="007659F3">
            <w:pPr>
              <w:ind w:left="-113" w:right="-72"/>
              <w:jc w:val="center"/>
              <w:rPr>
                <w:color w:val="000000" w:themeColor="text1"/>
                <w:sz w:val="20"/>
                <w:szCs w:val="20"/>
              </w:rPr>
            </w:pPr>
            <w:r w:rsidRPr="007659F3">
              <w:rPr>
                <w:color w:val="000000" w:themeColor="text1"/>
                <w:sz w:val="20"/>
                <w:szCs w:val="20"/>
              </w:rPr>
              <w:t>№ пп</w:t>
            </w:r>
          </w:p>
        </w:tc>
        <w:tc>
          <w:tcPr>
            <w:tcW w:w="1782" w:type="dxa"/>
            <w:shd w:val="clear" w:color="auto" w:fill="auto"/>
            <w:noWrap/>
            <w:vAlign w:val="center"/>
          </w:tcPr>
          <w:p w14:paraId="7451078C" w14:textId="77777777" w:rsidR="007659F3" w:rsidRPr="007659F3" w:rsidRDefault="007659F3" w:rsidP="007659F3">
            <w:pPr>
              <w:rPr>
                <w:color w:val="000000" w:themeColor="text1"/>
                <w:sz w:val="20"/>
                <w:szCs w:val="20"/>
              </w:rPr>
            </w:pPr>
            <w:r w:rsidRPr="007659F3">
              <w:rPr>
                <w:color w:val="000000" w:themeColor="text1"/>
                <w:sz w:val="20"/>
                <w:szCs w:val="20"/>
              </w:rPr>
              <w:t>Марка топлива</w:t>
            </w:r>
          </w:p>
        </w:tc>
        <w:tc>
          <w:tcPr>
            <w:tcW w:w="1109" w:type="dxa"/>
            <w:shd w:val="clear" w:color="auto" w:fill="auto"/>
            <w:vAlign w:val="center"/>
          </w:tcPr>
          <w:p w14:paraId="639B8982" w14:textId="77777777" w:rsidR="007659F3" w:rsidRPr="007659F3" w:rsidRDefault="007659F3" w:rsidP="007659F3">
            <w:pPr>
              <w:ind w:left="-108" w:right="-115"/>
              <w:jc w:val="center"/>
              <w:rPr>
                <w:color w:val="000000" w:themeColor="text1"/>
                <w:sz w:val="20"/>
                <w:szCs w:val="20"/>
              </w:rPr>
            </w:pPr>
            <w:r w:rsidRPr="007659F3">
              <w:rPr>
                <w:color w:val="000000" w:themeColor="text1"/>
                <w:sz w:val="20"/>
                <w:szCs w:val="20"/>
              </w:rPr>
              <w:t>Количество топлива, т.</w:t>
            </w:r>
          </w:p>
        </w:tc>
        <w:tc>
          <w:tcPr>
            <w:tcW w:w="940" w:type="dxa"/>
            <w:shd w:val="clear" w:color="auto" w:fill="auto"/>
            <w:vAlign w:val="center"/>
          </w:tcPr>
          <w:p w14:paraId="60F71F9C" w14:textId="77777777" w:rsidR="007659F3" w:rsidRPr="007659F3" w:rsidRDefault="007659F3" w:rsidP="007659F3">
            <w:pPr>
              <w:ind w:left="-108" w:right="-115"/>
              <w:jc w:val="center"/>
              <w:rPr>
                <w:color w:val="000000" w:themeColor="text1"/>
                <w:sz w:val="20"/>
                <w:szCs w:val="20"/>
              </w:rPr>
            </w:pPr>
            <w:r w:rsidRPr="007659F3">
              <w:rPr>
                <w:color w:val="000000" w:themeColor="text1"/>
                <w:sz w:val="20"/>
                <w:szCs w:val="20"/>
              </w:rPr>
              <w:t>Цена топлива, руб./т.</w:t>
            </w:r>
          </w:p>
        </w:tc>
        <w:tc>
          <w:tcPr>
            <w:tcW w:w="1185" w:type="dxa"/>
            <w:shd w:val="clear" w:color="auto" w:fill="auto"/>
            <w:vAlign w:val="center"/>
          </w:tcPr>
          <w:p w14:paraId="03848648" w14:textId="77777777" w:rsidR="007659F3" w:rsidRPr="007659F3" w:rsidRDefault="007659F3" w:rsidP="007659F3">
            <w:pPr>
              <w:ind w:left="-108" w:right="-115"/>
              <w:jc w:val="center"/>
              <w:rPr>
                <w:color w:val="000000" w:themeColor="text1"/>
                <w:sz w:val="20"/>
                <w:szCs w:val="20"/>
              </w:rPr>
            </w:pPr>
            <w:r w:rsidRPr="007659F3">
              <w:rPr>
                <w:color w:val="000000" w:themeColor="text1"/>
                <w:sz w:val="20"/>
                <w:szCs w:val="20"/>
              </w:rPr>
              <w:t>Расходы на топливо, тыс. руб.</w:t>
            </w:r>
          </w:p>
        </w:tc>
        <w:tc>
          <w:tcPr>
            <w:tcW w:w="924" w:type="dxa"/>
            <w:shd w:val="clear" w:color="auto" w:fill="auto"/>
            <w:vAlign w:val="center"/>
          </w:tcPr>
          <w:p w14:paraId="0E202D22" w14:textId="77777777" w:rsidR="007659F3" w:rsidRPr="007659F3" w:rsidRDefault="007659F3" w:rsidP="007659F3">
            <w:pPr>
              <w:ind w:left="-108" w:right="-115"/>
              <w:jc w:val="center"/>
              <w:rPr>
                <w:color w:val="000000" w:themeColor="text1"/>
                <w:sz w:val="20"/>
                <w:szCs w:val="20"/>
              </w:rPr>
            </w:pPr>
            <w:r w:rsidRPr="007659F3">
              <w:rPr>
                <w:color w:val="000000" w:themeColor="text1"/>
                <w:sz w:val="20"/>
                <w:szCs w:val="20"/>
              </w:rPr>
              <w:t>Цена доставки, руб./т.</w:t>
            </w:r>
          </w:p>
        </w:tc>
        <w:tc>
          <w:tcPr>
            <w:tcW w:w="1268" w:type="dxa"/>
            <w:shd w:val="clear" w:color="auto" w:fill="auto"/>
            <w:vAlign w:val="center"/>
          </w:tcPr>
          <w:p w14:paraId="037034F1" w14:textId="77777777" w:rsidR="007659F3" w:rsidRPr="007659F3" w:rsidRDefault="007659F3" w:rsidP="007659F3">
            <w:pPr>
              <w:ind w:left="-108" w:right="-115"/>
              <w:jc w:val="center"/>
              <w:rPr>
                <w:color w:val="000000" w:themeColor="text1"/>
                <w:sz w:val="20"/>
                <w:szCs w:val="20"/>
              </w:rPr>
            </w:pPr>
            <w:r w:rsidRPr="007659F3">
              <w:rPr>
                <w:color w:val="000000" w:themeColor="text1"/>
                <w:sz w:val="20"/>
                <w:szCs w:val="20"/>
              </w:rPr>
              <w:t>Доставка с центрального склада до котельных, руб./т</w:t>
            </w:r>
          </w:p>
        </w:tc>
        <w:tc>
          <w:tcPr>
            <w:tcW w:w="1142" w:type="dxa"/>
            <w:shd w:val="clear" w:color="auto" w:fill="auto"/>
            <w:vAlign w:val="center"/>
          </w:tcPr>
          <w:p w14:paraId="02ABAEE3" w14:textId="77777777" w:rsidR="007659F3" w:rsidRPr="007659F3" w:rsidRDefault="007659F3" w:rsidP="007659F3">
            <w:pPr>
              <w:ind w:left="-108" w:right="-115"/>
              <w:jc w:val="center"/>
              <w:rPr>
                <w:color w:val="000000" w:themeColor="text1"/>
                <w:sz w:val="20"/>
                <w:szCs w:val="20"/>
              </w:rPr>
            </w:pPr>
            <w:r w:rsidRPr="007659F3">
              <w:rPr>
                <w:color w:val="000000" w:themeColor="text1"/>
                <w:sz w:val="20"/>
                <w:szCs w:val="20"/>
              </w:rPr>
              <w:t>Расходы на доставку, тыс. руб.</w:t>
            </w:r>
          </w:p>
        </w:tc>
        <w:tc>
          <w:tcPr>
            <w:tcW w:w="1064" w:type="dxa"/>
            <w:shd w:val="clear" w:color="auto" w:fill="auto"/>
            <w:vAlign w:val="center"/>
          </w:tcPr>
          <w:p w14:paraId="0F60E9D3" w14:textId="77777777" w:rsidR="007659F3" w:rsidRPr="007659F3" w:rsidRDefault="007659F3" w:rsidP="007659F3">
            <w:pPr>
              <w:ind w:left="-108" w:right="-115"/>
              <w:jc w:val="center"/>
              <w:rPr>
                <w:color w:val="000000" w:themeColor="text1"/>
                <w:sz w:val="20"/>
                <w:szCs w:val="20"/>
              </w:rPr>
            </w:pPr>
            <w:r w:rsidRPr="007659F3">
              <w:rPr>
                <w:color w:val="000000" w:themeColor="text1"/>
                <w:sz w:val="20"/>
                <w:szCs w:val="20"/>
              </w:rPr>
              <w:t>Расходы на уголь с доставкой до котельных, тыс. руб.</w:t>
            </w:r>
          </w:p>
        </w:tc>
      </w:tr>
      <w:tr w:rsidR="007659F3" w:rsidRPr="007659F3" w14:paraId="79B77719" w14:textId="77777777" w:rsidTr="00104FF4">
        <w:trPr>
          <w:trHeight w:val="248"/>
        </w:trPr>
        <w:tc>
          <w:tcPr>
            <w:tcW w:w="354" w:type="dxa"/>
            <w:vMerge/>
            <w:shd w:val="clear" w:color="auto" w:fill="auto"/>
            <w:vAlign w:val="center"/>
          </w:tcPr>
          <w:p w14:paraId="0348A31E" w14:textId="77777777" w:rsidR="007659F3" w:rsidRPr="007659F3" w:rsidRDefault="007659F3" w:rsidP="007659F3">
            <w:pPr>
              <w:ind w:left="-113" w:right="-72"/>
              <w:jc w:val="center"/>
              <w:rPr>
                <w:color w:val="000000" w:themeColor="text1"/>
                <w:sz w:val="20"/>
                <w:szCs w:val="20"/>
              </w:rPr>
            </w:pPr>
          </w:p>
        </w:tc>
        <w:tc>
          <w:tcPr>
            <w:tcW w:w="1782" w:type="dxa"/>
            <w:shd w:val="clear" w:color="auto" w:fill="auto"/>
            <w:noWrap/>
            <w:vAlign w:val="center"/>
          </w:tcPr>
          <w:p w14:paraId="14A66674" w14:textId="77777777" w:rsidR="007659F3" w:rsidRPr="007659F3" w:rsidRDefault="007659F3" w:rsidP="007659F3">
            <w:pPr>
              <w:jc w:val="center"/>
              <w:rPr>
                <w:color w:val="000000" w:themeColor="text1"/>
                <w:sz w:val="20"/>
                <w:szCs w:val="20"/>
              </w:rPr>
            </w:pPr>
            <w:r w:rsidRPr="007659F3">
              <w:rPr>
                <w:color w:val="000000" w:themeColor="text1"/>
                <w:sz w:val="20"/>
                <w:szCs w:val="20"/>
              </w:rPr>
              <w:t>1</w:t>
            </w:r>
          </w:p>
        </w:tc>
        <w:tc>
          <w:tcPr>
            <w:tcW w:w="1109" w:type="dxa"/>
            <w:shd w:val="clear" w:color="auto" w:fill="auto"/>
            <w:vAlign w:val="center"/>
          </w:tcPr>
          <w:p w14:paraId="4EB53E98" w14:textId="77777777" w:rsidR="007659F3" w:rsidRPr="007659F3" w:rsidRDefault="007659F3" w:rsidP="007659F3">
            <w:pPr>
              <w:jc w:val="center"/>
              <w:rPr>
                <w:color w:val="000000" w:themeColor="text1"/>
                <w:sz w:val="20"/>
                <w:szCs w:val="20"/>
              </w:rPr>
            </w:pPr>
            <w:r w:rsidRPr="007659F3">
              <w:rPr>
                <w:color w:val="000000" w:themeColor="text1"/>
                <w:sz w:val="20"/>
                <w:szCs w:val="20"/>
              </w:rPr>
              <w:t>2</w:t>
            </w:r>
          </w:p>
        </w:tc>
        <w:tc>
          <w:tcPr>
            <w:tcW w:w="940" w:type="dxa"/>
            <w:shd w:val="clear" w:color="auto" w:fill="auto"/>
            <w:vAlign w:val="center"/>
          </w:tcPr>
          <w:p w14:paraId="1A2F1E85" w14:textId="77777777" w:rsidR="007659F3" w:rsidRPr="007659F3" w:rsidRDefault="007659F3" w:rsidP="007659F3">
            <w:pPr>
              <w:jc w:val="center"/>
              <w:rPr>
                <w:color w:val="000000" w:themeColor="text1"/>
                <w:sz w:val="20"/>
                <w:szCs w:val="20"/>
              </w:rPr>
            </w:pPr>
            <w:r w:rsidRPr="007659F3">
              <w:rPr>
                <w:color w:val="000000" w:themeColor="text1"/>
                <w:sz w:val="20"/>
                <w:szCs w:val="20"/>
              </w:rPr>
              <w:t>3</w:t>
            </w:r>
          </w:p>
        </w:tc>
        <w:tc>
          <w:tcPr>
            <w:tcW w:w="1185" w:type="dxa"/>
            <w:shd w:val="clear" w:color="auto" w:fill="auto"/>
            <w:vAlign w:val="center"/>
          </w:tcPr>
          <w:p w14:paraId="1CB28ADE" w14:textId="77777777" w:rsidR="007659F3" w:rsidRPr="007659F3" w:rsidRDefault="007659F3" w:rsidP="007659F3">
            <w:pPr>
              <w:jc w:val="center"/>
              <w:rPr>
                <w:color w:val="000000" w:themeColor="text1"/>
                <w:sz w:val="20"/>
                <w:szCs w:val="20"/>
              </w:rPr>
            </w:pPr>
            <w:r w:rsidRPr="007659F3">
              <w:rPr>
                <w:color w:val="000000" w:themeColor="text1"/>
                <w:sz w:val="20"/>
                <w:szCs w:val="20"/>
              </w:rPr>
              <w:t>4=2*3/1000</w:t>
            </w:r>
          </w:p>
        </w:tc>
        <w:tc>
          <w:tcPr>
            <w:tcW w:w="924" w:type="dxa"/>
            <w:shd w:val="clear" w:color="auto" w:fill="auto"/>
            <w:vAlign w:val="center"/>
          </w:tcPr>
          <w:p w14:paraId="0886231F" w14:textId="77777777" w:rsidR="007659F3" w:rsidRPr="007659F3" w:rsidRDefault="007659F3" w:rsidP="007659F3">
            <w:pPr>
              <w:jc w:val="center"/>
              <w:rPr>
                <w:color w:val="000000" w:themeColor="text1"/>
                <w:sz w:val="20"/>
                <w:szCs w:val="20"/>
              </w:rPr>
            </w:pPr>
            <w:r w:rsidRPr="007659F3">
              <w:rPr>
                <w:color w:val="000000" w:themeColor="text1"/>
                <w:sz w:val="20"/>
                <w:szCs w:val="20"/>
              </w:rPr>
              <w:t>5</w:t>
            </w:r>
          </w:p>
        </w:tc>
        <w:tc>
          <w:tcPr>
            <w:tcW w:w="1268" w:type="dxa"/>
            <w:shd w:val="clear" w:color="auto" w:fill="auto"/>
            <w:vAlign w:val="center"/>
          </w:tcPr>
          <w:p w14:paraId="1CFDFFC8" w14:textId="77777777" w:rsidR="007659F3" w:rsidRPr="007659F3" w:rsidRDefault="007659F3" w:rsidP="007659F3">
            <w:pPr>
              <w:jc w:val="center"/>
              <w:rPr>
                <w:color w:val="000000" w:themeColor="text1"/>
                <w:sz w:val="20"/>
                <w:szCs w:val="20"/>
              </w:rPr>
            </w:pPr>
            <w:r w:rsidRPr="007659F3">
              <w:rPr>
                <w:color w:val="000000" w:themeColor="text1"/>
                <w:sz w:val="20"/>
                <w:szCs w:val="20"/>
              </w:rPr>
              <w:t>6</w:t>
            </w:r>
          </w:p>
        </w:tc>
        <w:tc>
          <w:tcPr>
            <w:tcW w:w="1142" w:type="dxa"/>
            <w:shd w:val="clear" w:color="auto" w:fill="auto"/>
            <w:vAlign w:val="center"/>
          </w:tcPr>
          <w:p w14:paraId="574A52E1" w14:textId="77777777" w:rsidR="007659F3" w:rsidRPr="007659F3" w:rsidRDefault="007659F3" w:rsidP="007659F3">
            <w:pPr>
              <w:jc w:val="center"/>
              <w:rPr>
                <w:color w:val="000000" w:themeColor="text1"/>
                <w:sz w:val="20"/>
                <w:szCs w:val="20"/>
              </w:rPr>
            </w:pPr>
            <w:r w:rsidRPr="007659F3">
              <w:rPr>
                <w:color w:val="000000" w:themeColor="text1"/>
                <w:sz w:val="20"/>
                <w:szCs w:val="20"/>
              </w:rPr>
              <w:t>7=2*5+2*6</w:t>
            </w:r>
          </w:p>
        </w:tc>
        <w:tc>
          <w:tcPr>
            <w:tcW w:w="1064" w:type="dxa"/>
            <w:shd w:val="clear" w:color="auto" w:fill="auto"/>
            <w:vAlign w:val="center"/>
          </w:tcPr>
          <w:p w14:paraId="595A568E" w14:textId="77777777" w:rsidR="007659F3" w:rsidRPr="007659F3" w:rsidRDefault="007659F3" w:rsidP="007659F3">
            <w:pPr>
              <w:jc w:val="center"/>
              <w:rPr>
                <w:color w:val="000000" w:themeColor="text1"/>
                <w:sz w:val="20"/>
                <w:szCs w:val="20"/>
              </w:rPr>
            </w:pPr>
            <w:r w:rsidRPr="007659F3">
              <w:rPr>
                <w:color w:val="000000" w:themeColor="text1"/>
                <w:sz w:val="20"/>
                <w:szCs w:val="20"/>
              </w:rPr>
              <w:t>8=4+7</w:t>
            </w:r>
          </w:p>
        </w:tc>
      </w:tr>
      <w:tr w:rsidR="007659F3" w:rsidRPr="007659F3" w14:paraId="473524B7" w14:textId="77777777" w:rsidTr="00104FF4">
        <w:trPr>
          <w:trHeight w:val="248"/>
        </w:trPr>
        <w:tc>
          <w:tcPr>
            <w:tcW w:w="354" w:type="dxa"/>
            <w:shd w:val="clear" w:color="auto" w:fill="auto"/>
            <w:vAlign w:val="center"/>
          </w:tcPr>
          <w:p w14:paraId="0E610168" w14:textId="77777777" w:rsidR="007659F3" w:rsidRPr="007659F3" w:rsidRDefault="007659F3" w:rsidP="007659F3">
            <w:pPr>
              <w:ind w:left="-113" w:right="-72"/>
              <w:jc w:val="center"/>
              <w:rPr>
                <w:color w:val="000000" w:themeColor="text1"/>
                <w:sz w:val="20"/>
                <w:szCs w:val="20"/>
              </w:rPr>
            </w:pPr>
            <w:r w:rsidRPr="007659F3">
              <w:rPr>
                <w:color w:val="000000" w:themeColor="text1"/>
                <w:sz w:val="20"/>
                <w:szCs w:val="20"/>
              </w:rPr>
              <w:t>1</w:t>
            </w:r>
          </w:p>
        </w:tc>
        <w:tc>
          <w:tcPr>
            <w:tcW w:w="1782" w:type="dxa"/>
            <w:shd w:val="clear" w:color="auto" w:fill="auto"/>
            <w:noWrap/>
            <w:vAlign w:val="center"/>
          </w:tcPr>
          <w:p w14:paraId="3A7FA80E" w14:textId="77777777" w:rsidR="007659F3" w:rsidRPr="007659F3" w:rsidRDefault="007659F3" w:rsidP="007659F3">
            <w:pPr>
              <w:rPr>
                <w:color w:val="000000" w:themeColor="text1"/>
                <w:sz w:val="20"/>
                <w:szCs w:val="20"/>
              </w:rPr>
            </w:pPr>
            <w:r w:rsidRPr="007659F3">
              <w:rPr>
                <w:color w:val="000000" w:themeColor="text1"/>
                <w:sz w:val="20"/>
                <w:szCs w:val="20"/>
              </w:rPr>
              <w:t>Расходы на топливо</w:t>
            </w:r>
          </w:p>
        </w:tc>
        <w:tc>
          <w:tcPr>
            <w:tcW w:w="1109" w:type="dxa"/>
            <w:shd w:val="clear" w:color="auto" w:fill="auto"/>
            <w:vAlign w:val="center"/>
          </w:tcPr>
          <w:p w14:paraId="4E5F008B" w14:textId="77777777" w:rsidR="007659F3" w:rsidRPr="007659F3" w:rsidRDefault="007659F3" w:rsidP="007659F3">
            <w:pPr>
              <w:jc w:val="center"/>
              <w:rPr>
                <w:snapToGrid w:val="0"/>
                <w:color w:val="000000" w:themeColor="text1"/>
                <w:sz w:val="22"/>
                <w:szCs w:val="22"/>
              </w:rPr>
            </w:pPr>
            <w:r w:rsidRPr="007659F3">
              <w:rPr>
                <w:snapToGrid w:val="0"/>
                <w:color w:val="000000" w:themeColor="text1"/>
                <w:sz w:val="22"/>
                <w:szCs w:val="22"/>
              </w:rPr>
              <w:t>160 139</w:t>
            </w:r>
          </w:p>
        </w:tc>
        <w:tc>
          <w:tcPr>
            <w:tcW w:w="940" w:type="dxa"/>
            <w:shd w:val="clear" w:color="auto" w:fill="auto"/>
            <w:vAlign w:val="center"/>
          </w:tcPr>
          <w:p w14:paraId="2DA4BE12" w14:textId="77777777" w:rsidR="007659F3" w:rsidRPr="007659F3" w:rsidRDefault="007659F3" w:rsidP="007659F3">
            <w:pPr>
              <w:jc w:val="center"/>
              <w:rPr>
                <w:snapToGrid w:val="0"/>
                <w:color w:val="000000" w:themeColor="text1"/>
                <w:sz w:val="22"/>
                <w:szCs w:val="22"/>
              </w:rPr>
            </w:pPr>
            <w:r w:rsidRPr="007659F3">
              <w:rPr>
                <w:snapToGrid w:val="0"/>
                <w:color w:val="000000" w:themeColor="text1"/>
                <w:sz w:val="22"/>
                <w:szCs w:val="22"/>
              </w:rPr>
              <w:t>1836,93</w:t>
            </w:r>
          </w:p>
        </w:tc>
        <w:tc>
          <w:tcPr>
            <w:tcW w:w="1185" w:type="dxa"/>
            <w:shd w:val="clear" w:color="auto" w:fill="auto"/>
            <w:vAlign w:val="center"/>
          </w:tcPr>
          <w:p w14:paraId="241C8FC2" w14:textId="77777777" w:rsidR="007659F3" w:rsidRPr="007659F3" w:rsidRDefault="007659F3" w:rsidP="007659F3">
            <w:pPr>
              <w:jc w:val="center"/>
              <w:rPr>
                <w:snapToGrid w:val="0"/>
                <w:color w:val="000000" w:themeColor="text1"/>
                <w:sz w:val="22"/>
                <w:szCs w:val="22"/>
              </w:rPr>
            </w:pPr>
            <w:r w:rsidRPr="007659F3">
              <w:rPr>
                <w:snapToGrid w:val="0"/>
                <w:color w:val="000000" w:themeColor="text1"/>
                <w:sz w:val="22"/>
                <w:szCs w:val="22"/>
              </w:rPr>
              <w:t>294 164</w:t>
            </w:r>
          </w:p>
        </w:tc>
        <w:tc>
          <w:tcPr>
            <w:tcW w:w="2192" w:type="dxa"/>
            <w:gridSpan w:val="2"/>
            <w:shd w:val="clear" w:color="auto" w:fill="auto"/>
            <w:vAlign w:val="center"/>
          </w:tcPr>
          <w:p w14:paraId="76C3C96F" w14:textId="77777777" w:rsidR="007659F3" w:rsidRPr="007659F3" w:rsidRDefault="007659F3" w:rsidP="007659F3">
            <w:pPr>
              <w:ind w:left="-190" w:right="-192"/>
              <w:jc w:val="center"/>
              <w:rPr>
                <w:color w:val="000000" w:themeColor="text1"/>
                <w:sz w:val="22"/>
                <w:szCs w:val="22"/>
              </w:rPr>
            </w:pPr>
            <w:r w:rsidRPr="007659F3">
              <w:rPr>
                <w:color w:val="000000" w:themeColor="text1"/>
                <w:sz w:val="22"/>
                <w:szCs w:val="22"/>
              </w:rPr>
              <w:t>205,32</w:t>
            </w:r>
          </w:p>
        </w:tc>
        <w:tc>
          <w:tcPr>
            <w:tcW w:w="1142" w:type="dxa"/>
            <w:shd w:val="clear" w:color="auto" w:fill="auto"/>
            <w:vAlign w:val="center"/>
          </w:tcPr>
          <w:p w14:paraId="50139DDC" w14:textId="77777777" w:rsidR="007659F3" w:rsidRPr="007659F3" w:rsidRDefault="007659F3" w:rsidP="007659F3">
            <w:pPr>
              <w:jc w:val="center"/>
              <w:rPr>
                <w:snapToGrid w:val="0"/>
                <w:color w:val="000000" w:themeColor="text1"/>
                <w:sz w:val="22"/>
                <w:szCs w:val="22"/>
              </w:rPr>
            </w:pPr>
            <w:r w:rsidRPr="007659F3">
              <w:rPr>
                <w:snapToGrid w:val="0"/>
                <w:color w:val="000000" w:themeColor="text1"/>
                <w:sz w:val="22"/>
                <w:szCs w:val="22"/>
              </w:rPr>
              <w:t>32 880</w:t>
            </w:r>
          </w:p>
        </w:tc>
        <w:tc>
          <w:tcPr>
            <w:tcW w:w="1064" w:type="dxa"/>
            <w:shd w:val="clear" w:color="auto" w:fill="auto"/>
            <w:vAlign w:val="center"/>
          </w:tcPr>
          <w:p w14:paraId="1B9BE88D" w14:textId="77777777" w:rsidR="007659F3" w:rsidRPr="007659F3" w:rsidRDefault="007659F3" w:rsidP="007659F3">
            <w:pPr>
              <w:jc w:val="center"/>
              <w:rPr>
                <w:snapToGrid w:val="0"/>
                <w:color w:val="000000" w:themeColor="text1"/>
                <w:sz w:val="22"/>
                <w:szCs w:val="22"/>
              </w:rPr>
            </w:pPr>
            <w:r w:rsidRPr="007659F3">
              <w:rPr>
                <w:snapToGrid w:val="0"/>
                <w:color w:val="000000" w:themeColor="text1"/>
                <w:sz w:val="22"/>
                <w:szCs w:val="22"/>
              </w:rPr>
              <w:t>327 044</w:t>
            </w:r>
          </w:p>
        </w:tc>
      </w:tr>
      <w:tr w:rsidR="007659F3" w:rsidRPr="007659F3" w14:paraId="16F3A93E" w14:textId="77777777" w:rsidTr="00104FF4">
        <w:trPr>
          <w:trHeight w:val="248"/>
        </w:trPr>
        <w:tc>
          <w:tcPr>
            <w:tcW w:w="354" w:type="dxa"/>
            <w:shd w:val="clear" w:color="auto" w:fill="auto"/>
            <w:vAlign w:val="center"/>
          </w:tcPr>
          <w:p w14:paraId="5CCE62DC" w14:textId="77777777" w:rsidR="007659F3" w:rsidRPr="007659F3" w:rsidRDefault="007659F3" w:rsidP="007659F3">
            <w:pPr>
              <w:ind w:left="-113" w:right="-72"/>
              <w:jc w:val="center"/>
              <w:rPr>
                <w:color w:val="000000" w:themeColor="text1"/>
                <w:sz w:val="20"/>
                <w:szCs w:val="20"/>
              </w:rPr>
            </w:pPr>
            <w:r w:rsidRPr="007659F3">
              <w:rPr>
                <w:color w:val="000000" w:themeColor="text1"/>
                <w:sz w:val="20"/>
                <w:szCs w:val="20"/>
              </w:rPr>
              <w:t>1.1</w:t>
            </w:r>
          </w:p>
        </w:tc>
        <w:tc>
          <w:tcPr>
            <w:tcW w:w="1782" w:type="dxa"/>
            <w:shd w:val="clear" w:color="auto" w:fill="auto"/>
            <w:noWrap/>
            <w:vAlign w:val="center"/>
            <w:hideMark/>
          </w:tcPr>
          <w:p w14:paraId="74B37EB7" w14:textId="77777777" w:rsidR="007659F3" w:rsidRPr="007659F3" w:rsidRDefault="007659F3" w:rsidP="007659F3">
            <w:pPr>
              <w:rPr>
                <w:color w:val="000000" w:themeColor="text1"/>
                <w:sz w:val="20"/>
                <w:szCs w:val="20"/>
              </w:rPr>
            </w:pPr>
            <w:r w:rsidRPr="007659F3">
              <w:rPr>
                <w:color w:val="000000" w:themeColor="text1"/>
                <w:sz w:val="20"/>
                <w:szCs w:val="20"/>
              </w:rPr>
              <w:t>уголь (ДР)</w:t>
            </w:r>
          </w:p>
        </w:tc>
        <w:tc>
          <w:tcPr>
            <w:tcW w:w="1109" w:type="dxa"/>
            <w:shd w:val="clear" w:color="auto" w:fill="auto"/>
            <w:vAlign w:val="center"/>
          </w:tcPr>
          <w:p w14:paraId="251128CB" w14:textId="77777777" w:rsidR="007659F3" w:rsidRPr="007659F3" w:rsidRDefault="007659F3" w:rsidP="007659F3">
            <w:pPr>
              <w:jc w:val="center"/>
              <w:rPr>
                <w:snapToGrid w:val="0"/>
                <w:color w:val="000000" w:themeColor="text1"/>
                <w:sz w:val="20"/>
                <w:szCs w:val="20"/>
              </w:rPr>
            </w:pPr>
            <w:r w:rsidRPr="007659F3">
              <w:rPr>
                <w:snapToGrid w:val="0"/>
                <w:color w:val="000000" w:themeColor="text1"/>
                <w:sz w:val="20"/>
                <w:szCs w:val="20"/>
              </w:rPr>
              <w:t>115 210</w:t>
            </w:r>
          </w:p>
        </w:tc>
        <w:tc>
          <w:tcPr>
            <w:tcW w:w="940" w:type="dxa"/>
            <w:shd w:val="clear" w:color="auto" w:fill="auto"/>
            <w:vAlign w:val="center"/>
          </w:tcPr>
          <w:p w14:paraId="1E56C665" w14:textId="77777777" w:rsidR="007659F3" w:rsidRPr="007659F3" w:rsidRDefault="007659F3" w:rsidP="007659F3">
            <w:pPr>
              <w:ind w:left="-190" w:right="-192"/>
              <w:jc w:val="center"/>
              <w:rPr>
                <w:snapToGrid w:val="0"/>
                <w:color w:val="000000" w:themeColor="text1"/>
                <w:sz w:val="20"/>
                <w:szCs w:val="20"/>
              </w:rPr>
            </w:pPr>
            <w:r w:rsidRPr="007659F3">
              <w:rPr>
                <w:snapToGrid w:val="0"/>
                <w:color w:val="000000" w:themeColor="text1"/>
                <w:sz w:val="20"/>
                <w:szCs w:val="20"/>
              </w:rPr>
              <w:t>1 587,88</w:t>
            </w:r>
          </w:p>
        </w:tc>
        <w:tc>
          <w:tcPr>
            <w:tcW w:w="1185" w:type="dxa"/>
            <w:shd w:val="clear" w:color="auto" w:fill="auto"/>
          </w:tcPr>
          <w:p w14:paraId="0205D195" w14:textId="77777777" w:rsidR="007659F3" w:rsidRPr="007659F3" w:rsidRDefault="007659F3" w:rsidP="007659F3">
            <w:pPr>
              <w:rPr>
                <w:snapToGrid w:val="0"/>
                <w:sz w:val="28"/>
                <w:szCs w:val="28"/>
              </w:rPr>
            </w:pPr>
            <w:r w:rsidRPr="007659F3">
              <w:rPr>
                <w:snapToGrid w:val="0"/>
                <w:sz w:val="28"/>
                <w:szCs w:val="28"/>
              </w:rPr>
              <w:t>182 940</w:t>
            </w:r>
          </w:p>
        </w:tc>
        <w:tc>
          <w:tcPr>
            <w:tcW w:w="924" w:type="dxa"/>
            <w:shd w:val="clear" w:color="auto" w:fill="auto"/>
            <w:vAlign w:val="center"/>
          </w:tcPr>
          <w:p w14:paraId="34460025" w14:textId="77777777" w:rsidR="007659F3" w:rsidRPr="007659F3" w:rsidRDefault="007659F3" w:rsidP="007659F3">
            <w:pPr>
              <w:ind w:left="-190" w:right="-192"/>
              <w:jc w:val="center"/>
              <w:rPr>
                <w:snapToGrid w:val="0"/>
                <w:color w:val="000000" w:themeColor="text1"/>
                <w:sz w:val="20"/>
                <w:szCs w:val="20"/>
              </w:rPr>
            </w:pPr>
            <w:r w:rsidRPr="007659F3">
              <w:rPr>
                <w:snapToGrid w:val="0"/>
                <w:color w:val="000000" w:themeColor="text1"/>
                <w:sz w:val="20"/>
                <w:szCs w:val="20"/>
              </w:rPr>
              <w:t>238,94</w:t>
            </w:r>
          </w:p>
        </w:tc>
        <w:tc>
          <w:tcPr>
            <w:tcW w:w="1268" w:type="dxa"/>
            <w:shd w:val="clear" w:color="auto" w:fill="auto"/>
            <w:vAlign w:val="center"/>
          </w:tcPr>
          <w:p w14:paraId="7C805C10" w14:textId="77777777" w:rsidR="007659F3" w:rsidRPr="007659F3" w:rsidRDefault="007659F3" w:rsidP="007659F3">
            <w:pPr>
              <w:ind w:left="-190" w:right="-192"/>
              <w:jc w:val="center"/>
              <w:rPr>
                <w:color w:val="000000" w:themeColor="text1"/>
                <w:sz w:val="20"/>
                <w:szCs w:val="20"/>
              </w:rPr>
            </w:pPr>
            <w:r w:rsidRPr="007659F3">
              <w:rPr>
                <w:color w:val="000000" w:themeColor="text1"/>
                <w:sz w:val="20"/>
                <w:szCs w:val="20"/>
              </w:rPr>
              <w:t>-</w:t>
            </w:r>
          </w:p>
        </w:tc>
        <w:tc>
          <w:tcPr>
            <w:tcW w:w="1142" w:type="dxa"/>
            <w:shd w:val="clear" w:color="auto" w:fill="auto"/>
            <w:vAlign w:val="center"/>
          </w:tcPr>
          <w:p w14:paraId="6358D3BD" w14:textId="77777777" w:rsidR="007659F3" w:rsidRPr="007659F3" w:rsidRDefault="007659F3" w:rsidP="007659F3">
            <w:pPr>
              <w:jc w:val="center"/>
              <w:rPr>
                <w:snapToGrid w:val="0"/>
                <w:color w:val="000000" w:themeColor="text1"/>
                <w:sz w:val="20"/>
                <w:szCs w:val="20"/>
              </w:rPr>
            </w:pPr>
            <w:r w:rsidRPr="007659F3">
              <w:rPr>
                <w:snapToGrid w:val="0"/>
                <w:color w:val="000000" w:themeColor="text1"/>
                <w:sz w:val="20"/>
                <w:szCs w:val="20"/>
              </w:rPr>
              <w:t>27 528</w:t>
            </w:r>
          </w:p>
        </w:tc>
        <w:tc>
          <w:tcPr>
            <w:tcW w:w="1064" w:type="dxa"/>
            <w:shd w:val="clear" w:color="auto" w:fill="auto"/>
            <w:vAlign w:val="center"/>
          </w:tcPr>
          <w:p w14:paraId="61BFD24C" w14:textId="77777777" w:rsidR="007659F3" w:rsidRPr="007659F3" w:rsidRDefault="007659F3" w:rsidP="007659F3">
            <w:pPr>
              <w:jc w:val="center"/>
              <w:rPr>
                <w:snapToGrid w:val="0"/>
                <w:color w:val="000000" w:themeColor="text1"/>
                <w:sz w:val="20"/>
                <w:szCs w:val="20"/>
              </w:rPr>
            </w:pPr>
            <w:r w:rsidRPr="007659F3">
              <w:rPr>
                <w:snapToGrid w:val="0"/>
                <w:color w:val="000000" w:themeColor="text1"/>
                <w:sz w:val="20"/>
                <w:szCs w:val="20"/>
              </w:rPr>
              <w:t>210 468</w:t>
            </w:r>
          </w:p>
        </w:tc>
      </w:tr>
      <w:tr w:rsidR="007659F3" w:rsidRPr="007659F3" w14:paraId="2776A725" w14:textId="77777777" w:rsidTr="00104FF4">
        <w:trPr>
          <w:trHeight w:val="248"/>
        </w:trPr>
        <w:tc>
          <w:tcPr>
            <w:tcW w:w="354" w:type="dxa"/>
            <w:shd w:val="clear" w:color="auto" w:fill="auto"/>
            <w:vAlign w:val="center"/>
          </w:tcPr>
          <w:p w14:paraId="1CB07E20" w14:textId="77777777" w:rsidR="007659F3" w:rsidRPr="007659F3" w:rsidRDefault="007659F3" w:rsidP="007659F3">
            <w:pPr>
              <w:ind w:left="-113" w:right="-72"/>
              <w:jc w:val="center"/>
              <w:rPr>
                <w:color w:val="000000" w:themeColor="text1"/>
                <w:sz w:val="20"/>
                <w:szCs w:val="20"/>
              </w:rPr>
            </w:pPr>
            <w:r w:rsidRPr="007659F3">
              <w:rPr>
                <w:color w:val="000000" w:themeColor="text1"/>
                <w:sz w:val="20"/>
                <w:szCs w:val="20"/>
              </w:rPr>
              <w:t>1.2</w:t>
            </w:r>
          </w:p>
        </w:tc>
        <w:tc>
          <w:tcPr>
            <w:tcW w:w="1782" w:type="dxa"/>
            <w:shd w:val="clear" w:color="auto" w:fill="auto"/>
            <w:noWrap/>
            <w:vAlign w:val="center"/>
            <w:hideMark/>
          </w:tcPr>
          <w:p w14:paraId="39E359DB" w14:textId="77777777" w:rsidR="007659F3" w:rsidRPr="007659F3" w:rsidRDefault="007659F3" w:rsidP="007659F3">
            <w:pPr>
              <w:rPr>
                <w:color w:val="000000" w:themeColor="text1"/>
                <w:sz w:val="20"/>
                <w:szCs w:val="20"/>
              </w:rPr>
            </w:pPr>
            <w:r w:rsidRPr="007659F3">
              <w:rPr>
                <w:color w:val="000000" w:themeColor="text1"/>
                <w:sz w:val="20"/>
                <w:szCs w:val="20"/>
              </w:rPr>
              <w:t>уголь (Д) (0-13)</w:t>
            </w:r>
          </w:p>
        </w:tc>
        <w:tc>
          <w:tcPr>
            <w:tcW w:w="1109" w:type="dxa"/>
            <w:shd w:val="clear" w:color="auto" w:fill="auto"/>
            <w:vAlign w:val="center"/>
          </w:tcPr>
          <w:p w14:paraId="61FB044B" w14:textId="77777777" w:rsidR="007659F3" w:rsidRPr="007659F3" w:rsidRDefault="007659F3" w:rsidP="007659F3">
            <w:pPr>
              <w:jc w:val="center"/>
              <w:rPr>
                <w:snapToGrid w:val="0"/>
                <w:color w:val="000000" w:themeColor="text1"/>
                <w:sz w:val="20"/>
                <w:szCs w:val="20"/>
              </w:rPr>
            </w:pPr>
            <w:r w:rsidRPr="007659F3">
              <w:rPr>
                <w:snapToGrid w:val="0"/>
                <w:color w:val="000000" w:themeColor="text1"/>
                <w:sz w:val="20"/>
                <w:szCs w:val="20"/>
              </w:rPr>
              <w:t>42 552</w:t>
            </w:r>
          </w:p>
        </w:tc>
        <w:tc>
          <w:tcPr>
            <w:tcW w:w="940" w:type="dxa"/>
            <w:shd w:val="clear" w:color="auto" w:fill="auto"/>
            <w:vAlign w:val="center"/>
          </w:tcPr>
          <w:p w14:paraId="75E09400" w14:textId="77777777" w:rsidR="007659F3" w:rsidRPr="007659F3" w:rsidRDefault="007659F3" w:rsidP="007659F3">
            <w:pPr>
              <w:ind w:left="-190" w:right="-192"/>
              <w:jc w:val="center"/>
              <w:rPr>
                <w:snapToGrid w:val="0"/>
                <w:color w:val="000000" w:themeColor="text1"/>
                <w:sz w:val="20"/>
                <w:szCs w:val="20"/>
              </w:rPr>
            </w:pPr>
            <w:r w:rsidRPr="007659F3">
              <w:rPr>
                <w:snapToGrid w:val="0"/>
                <w:color w:val="000000" w:themeColor="text1"/>
                <w:sz w:val="20"/>
                <w:szCs w:val="20"/>
              </w:rPr>
              <w:t>1 953,00</w:t>
            </w:r>
          </w:p>
        </w:tc>
        <w:tc>
          <w:tcPr>
            <w:tcW w:w="1185" w:type="dxa"/>
            <w:shd w:val="clear" w:color="auto" w:fill="auto"/>
          </w:tcPr>
          <w:p w14:paraId="439AAD46" w14:textId="77777777" w:rsidR="007659F3" w:rsidRPr="007659F3" w:rsidRDefault="007659F3" w:rsidP="007659F3">
            <w:pPr>
              <w:rPr>
                <w:snapToGrid w:val="0"/>
                <w:sz w:val="28"/>
                <w:szCs w:val="28"/>
              </w:rPr>
            </w:pPr>
            <w:r w:rsidRPr="007659F3">
              <w:rPr>
                <w:snapToGrid w:val="0"/>
                <w:sz w:val="28"/>
                <w:szCs w:val="28"/>
              </w:rPr>
              <w:t>83 104</w:t>
            </w:r>
          </w:p>
        </w:tc>
        <w:tc>
          <w:tcPr>
            <w:tcW w:w="924" w:type="dxa"/>
            <w:shd w:val="clear" w:color="auto" w:fill="auto"/>
            <w:vAlign w:val="center"/>
          </w:tcPr>
          <w:p w14:paraId="1FF63837" w14:textId="77777777" w:rsidR="007659F3" w:rsidRPr="007659F3" w:rsidRDefault="007659F3" w:rsidP="007659F3">
            <w:pPr>
              <w:ind w:left="-190" w:right="-192"/>
              <w:jc w:val="center"/>
              <w:rPr>
                <w:snapToGrid w:val="0"/>
                <w:color w:val="000000" w:themeColor="text1"/>
                <w:sz w:val="20"/>
                <w:szCs w:val="20"/>
              </w:rPr>
            </w:pPr>
            <w:r w:rsidRPr="007659F3">
              <w:rPr>
                <w:snapToGrid w:val="0"/>
                <w:color w:val="000000" w:themeColor="text1"/>
                <w:sz w:val="20"/>
                <w:szCs w:val="20"/>
              </w:rPr>
              <w:t>-</w:t>
            </w:r>
          </w:p>
        </w:tc>
        <w:tc>
          <w:tcPr>
            <w:tcW w:w="1268" w:type="dxa"/>
            <w:shd w:val="clear" w:color="auto" w:fill="auto"/>
            <w:vAlign w:val="center"/>
          </w:tcPr>
          <w:p w14:paraId="43D74B08" w14:textId="77777777" w:rsidR="007659F3" w:rsidRPr="007659F3" w:rsidRDefault="007659F3" w:rsidP="007659F3">
            <w:pPr>
              <w:ind w:left="-190" w:right="-192"/>
              <w:jc w:val="center"/>
              <w:rPr>
                <w:color w:val="000000" w:themeColor="text1"/>
                <w:sz w:val="20"/>
                <w:szCs w:val="20"/>
              </w:rPr>
            </w:pPr>
            <w:r w:rsidRPr="007659F3">
              <w:rPr>
                <w:color w:val="000000" w:themeColor="text1"/>
                <w:sz w:val="20"/>
                <w:szCs w:val="20"/>
              </w:rPr>
              <w:t>-</w:t>
            </w:r>
          </w:p>
        </w:tc>
        <w:tc>
          <w:tcPr>
            <w:tcW w:w="1142" w:type="dxa"/>
            <w:shd w:val="clear" w:color="auto" w:fill="auto"/>
            <w:vAlign w:val="center"/>
          </w:tcPr>
          <w:p w14:paraId="35663C76" w14:textId="77777777" w:rsidR="007659F3" w:rsidRPr="007659F3" w:rsidRDefault="007659F3" w:rsidP="007659F3">
            <w:pPr>
              <w:jc w:val="center"/>
              <w:rPr>
                <w:snapToGrid w:val="0"/>
                <w:color w:val="000000" w:themeColor="text1"/>
                <w:sz w:val="20"/>
                <w:szCs w:val="20"/>
              </w:rPr>
            </w:pPr>
            <w:r w:rsidRPr="007659F3">
              <w:rPr>
                <w:snapToGrid w:val="0"/>
                <w:color w:val="000000" w:themeColor="text1"/>
                <w:sz w:val="20"/>
                <w:szCs w:val="20"/>
              </w:rPr>
              <w:t>0</w:t>
            </w:r>
          </w:p>
        </w:tc>
        <w:tc>
          <w:tcPr>
            <w:tcW w:w="1064" w:type="dxa"/>
            <w:shd w:val="clear" w:color="auto" w:fill="auto"/>
            <w:vAlign w:val="center"/>
          </w:tcPr>
          <w:p w14:paraId="2E2A4A71" w14:textId="77777777" w:rsidR="007659F3" w:rsidRPr="007659F3" w:rsidRDefault="007659F3" w:rsidP="007659F3">
            <w:pPr>
              <w:jc w:val="center"/>
              <w:rPr>
                <w:snapToGrid w:val="0"/>
                <w:color w:val="000000" w:themeColor="text1"/>
                <w:sz w:val="20"/>
                <w:szCs w:val="20"/>
              </w:rPr>
            </w:pPr>
            <w:r w:rsidRPr="007659F3">
              <w:rPr>
                <w:snapToGrid w:val="0"/>
                <w:color w:val="000000" w:themeColor="text1"/>
                <w:sz w:val="20"/>
                <w:szCs w:val="20"/>
              </w:rPr>
              <w:t>83 104</w:t>
            </w:r>
          </w:p>
        </w:tc>
      </w:tr>
      <w:tr w:rsidR="007659F3" w:rsidRPr="007659F3" w14:paraId="7F2AD33F" w14:textId="77777777" w:rsidTr="00104FF4">
        <w:trPr>
          <w:trHeight w:val="248"/>
        </w:trPr>
        <w:tc>
          <w:tcPr>
            <w:tcW w:w="354" w:type="dxa"/>
            <w:shd w:val="clear" w:color="auto" w:fill="auto"/>
            <w:vAlign w:val="center"/>
          </w:tcPr>
          <w:p w14:paraId="0DF704F8" w14:textId="77777777" w:rsidR="007659F3" w:rsidRPr="007659F3" w:rsidRDefault="007659F3" w:rsidP="007659F3">
            <w:pPr>
              <w:ind w:left="-113" w:right="-72"/>
              <w:jc w:val="center"/>
              <w:rPr>
                <w:color w:val="000000" w:themeColor="text1"/>
                <w:sz w:val="20"/>
                <w:szCs w:val="20"/>
              </w:rPr>
            </w:pPr>
            <w:r w:rsidRPr="007659F3">
              <w:rPr>
                <w:color w:val="000000" w:themeColor="text1"/>
                <w:sz w:val="20"/>
                <w:szCs w:val="20"/>
              </w:rPr>
              <w:t>1.3</w:t>
            </w:r>
          </w:p>
        </w:tc>
        <w:tc>
          <w:tcPr>
            <w:tcW w:w="1782" w:type="dxa"/>
            <w:shd w:val="clear" w:color="auto" w:fill="auto"/>
            <w:noWrap/>
            <w:vAlign w:val="center"/>
            <w:hideMark/>
          </w:tcPr>
          <w:p w14:paraId="58865F5B" w14:textId="77777777" w:rsidR="007659F3" w:rsidRPr="007659F3" w:rsidRDefault="007659F3" w:rsidP="007659F3">
            <w:pPr>
              <w:rPr>
                <w:color w:val="000000" w:themeColor="text1"/>
                <w:sz w:val="20"/>
                <w:szCs w:val="20"/>
              </w:rPr>
            </w:pPr>
            <w:r w:rsidRPr="007659F3">
              <w:rPr>
                <w:color w:val="000000" w:themeColor="text1"/>
                <w:sz w:val="20"/>
                <w:szCs w:val="20"/>
              </w:rPr>
              <w:t>уголь (3БОМ)</w:t>
            </w:r>
          </w:p>
        </w:tc>
        <w:tc>
          <w:tcPr>
            <w:tcW w:w="1109" w:type="dxa"/>
            <w:shd w:val="clear" w:color="auto" w:fill="auto"/>
            <w:vAlign w:val="center"/>
          </w:tcPr>
          <w:p w14:paraId="360507EA" w14:textId="77777777" w:rsidR="007659F3" w:rsidRPr="007659F3" w:rsidRDefault="007659F3" w:rsidP="007659F3">
            <w:pPr>
              <w:jc w:val="center"/>
              <w:rPr>
                <w:snapToGrid w:val="0"/>
                <w:color w:val="000000" w:themeColor="text1"/>
                <w:sz w:val="20"/>
                <w:szCs w:val="20"/>
              </w:rPr>
            </w:pPr>
            <w:r w:rsidRPr="007659F3">
              <w:rPr>
                <w:snapToGrid w:val="0"/>
                <w:color w:val="000000" w:themeColor="text1"/>
                <w:sz w:val="20"/>
                <w:szCs w:val="20"/>
              </w:rPr>
              <w:t>1 635</w:t>
            </w:r>
          </w:p>
        </w:tc>
        <w:tc>
          <w:tcPr>
            <w:tcW w:w="940" w:type="dxa"/>
            <w:shd w:val="clear" w:color="auto" w:fill="auto"/>
            <w:vAlign w:val="center"/>
          </w:tcPr>
          <w:p w14:paraId="7A0D7E63" w14:textId="77777777" w:rsidR="007659F3" w:rsidRPr="007659F3" w:rsidRDefault="007659F3" w:rsidP="007659F3">
            <w:pPr>
              <w:ind w:left="-190" w:right="-192"/>
              <w:jc w:val="center"/>
              <w:rPr>
                <w:snapToGrid w:val="0"/>
                <w:color w:val="000000" w:themeColor="text1"/>
                <w:sz w:val="20"/>
                <w:szCs w:val="20"/>
              </w:rPr>
            </w:pPr>
            <w:r w:rsidRPr="007659F3">
              <w:rPr>
                <w:snapToGrid w:val="0"/>
                <w:color w:val="000000" w:themeColor="text1"/>
                <w:sz w:val="20"/>
                <w:szCs w:val="20"/>
              </w:rPr>
              <w:t>3 000,00</w:t>
            </w:r>
          </w:p>
        </w:tc>
        <w:tc>
          <w:tcPr>
            <w:tcW w:w="1185" w:type="dxa"/>
            <w:shd w:val="clear" w:color="auto" w:fill="auto"/>
          </w:tcPr>
          <w:p w14:paraId="72B688C2" w14:textId="77777777" w:rsidR="007659F3" w:rsidRPr="007659F3" w:rsidRDefault="007659F3" w:rsidP="007659F3">
            <w:pPr>
              <w:rPr>
                <w:snapToGrid w:val="0"/>
                <w:sz w:val="28"/>
                <w:szCs w:val="28"/>
              </w:rPr>
            </w:pPr>
            <w:r w:rsidRPr="007659F3">
              <w:rPr>
                <w:snapToGrid w:val="0"/>
                <w:sz w:val="28"/>
                <w:szCs w:val="28"/>
              </w:rPr>
              <w:t>4 905</w:t>
            </w:r>
          </w:p>
        </w:tc>
        <w:tc>
          <w:tcPr>
            <w:tcW w:w="924" w:type="dxa"/>
            <w:shd w:val="clear" w:color="auto" w:fill="auto"/>
            <w:vAlign w:val="center"/>
          </w:tcPr>
          <w:p w14:paraId="5FA970C9" w14:textId="77777777" w:rsidR="007659F3" w:rsidRPr="007659F3" w:rsidRDefault="007659F3" w:rsidP="007659F3">
            <w:pPr>
              <w:ind w:left="-190" w:right="-192"/>
              <w:jc w:val="center"/>
              <w:rPr>
                <w:snapToGrid w:val="0"/>
                <w:color w:val="000000" w:themeColor="text1"/>
                <w:sz w:val="20"/>
                <w:szCs w:val="20"/>
              </w:rPr>
            </w:pPr>
            <w:r w:rsidRPr="007659F3">
              <w:rPr>
                <w:snapToGrid w:val="0"/>
                <w:color w:val="000000" w:themeColor="text1"/>
                <w:sz w:val="20"/>
                <w:szCs w:val="20"/>
              </w:rPr>
              <w:t>3 055,12</w:t>
            </w:r>
          </w:p>
        </w:tc>
        <w:tc>
          <w:tcPr>
            <w:tcW w:w="1268" w:type="dxa"/>
            <w:shd w:val="clear" w:color="auto" w:fill="auto"/>
            <w:vAlign w:val="center"/>
          </w:tcPr>
          <w:p w14:paraId="0258C808" w14:textId="77777777" w:rsidR="007659F3" w:rsidRPr="007659F3" w:rsidRDefault="007659F3" w:rsidP="007659F3">
            <w:pPr>
              <w:ind w:left="-190" w:right="-192"/>
              <w:jc w:val="center"/>
              <w:rPr>
                <w:color w:val="000000" w:themeColor="text1"/>
                <w:sz w:val="20"/>
                <w:szCs w:val="20"/>
              </w:rPr>
            </w:pPr>
            <w:r w:rsidRPr="007659F3">
              <w:rPr>
                <w:color w:val="000000" w:themeColor="text1"/>
                <w:sz w:val="20"/>
                <w:szCs w:val="20"/>
              </w:rPr>
              <w:t>218,35</w:t>
            </w:r>
          </w:p>
        </w:tc>
        <w:tc>
          <w:tcPr>
            <w:tcW w:w="1142" w:type="dxa"/>
            <w:shd w:val="clear" w:color="auto" w:fill="auto"/>
            <w:vAlign w:val="center"/>
          </w:tcPr>
          <w:p w14:paraId="22FE9BCC" w14:textId="77777777" w:rsidR="007659F3" w:rsidRPr="007659F3" w:rsidRDefault="007659F3" w:rsidP="007659F3">
            <w:pPr>
              <w:jc w:val="center"/>
              <w:rPr>
                <w:snapToGrid w:val="0"/>
                <w:color w:val="000000" w:themeColor="text1"/>
                <w:sz w:val="20"/>
                <w:szCs w:val="20"/>
              </w:rPr>
            </w:pPr>
            <w:r w:rsidRPr="007659F3">
              <w:rPr>
                <w:snapToGrid w:val="0"/>
                <w:color w:val="000000" w:themeColor="text1"/>
                <w:sz w:val="20"/>
                <w:szCs w:val="20"/>
              </w:rPr>
              <w:t>5 352</w:t>
            </w:r>
          </w:p>
        </w:tc>
        <w:tc>
          <w:tcPr>
            <w:tcW w:w="1064" w:type="dxa"/>
            <w:shd w:val="clear" w:color="auto" w:fill="auto"/>
            <w:vAlign w:val="center"/>
          </w:tcPr>
          <w:p w14:paraId="1CABA021" w14:textId="77777777" w:rsidR="007659F3" w:rsidRPr="007659F3" w:rsidRDefault="007659F3" w:rsidP="007659F3">
            <w:pPr>
              <w:jc w:val="center"/>
              <w:rPr>
                <w:snapToGrid w:val="0"/>
                <w:color w:val="000000" w:themeColor="text1"/>
                <w:sz w:val="20"/>
                <w:szCs w:val="20"/>
              </w:rPr>
            </w:pPr>
            <w:r w:rsidRPr="007659F3">
              <w:rPr>
                <w:snapToGrid w:val="0"/>
                <w:color w:val="000000" w:themeColor="text1"/>
                <w:sz w:val="20"/>
                <w:szCs w:val="20"/>
              </w:rPr>
              <w:t>10 257</w:t>
            </w:r>
          </w:p>
        </w:tc>
      </w:tr>
      <w:tr w:rsidR="007659F3" w:rsidRPr="007659F3" w14:paraId="144E4548" w14:textId="77777777" w:rsidTr="00104FF4">
        <w:trPr>
          <w:trHeight w:val="248"/>
        </w:trPr>
        <w:tc>
          <w:tcPr>
            <w:tcW w:w="354" w:type="dxa"/>
            <w:shd w:val="clear" w:color="auto" w:fill="auto"/>
            <w:vAlign w:val="center"/>
          </w:tcPr>
          <w:p w14:paraId="28F7201C" w14:textId="77777777" w:rsidR="007659F3" w:rsidRPr="007659F3" w:rsidRDefault="007659F3" w:rsidP="007659F3">
            <w:pPr>
              <w:ind w:left="-113" w:right="-72"/>
              <w:jc w:val="center"/>
              <w:rPr>
                <w:color w:val="000000" w:themeColor="text1"/>
                <w:sz w:val="20"/>
                <w:szCs w:val="20"/>
              </w:rPr>
            </w:pPr>
            <w:r w:rsidRPr="007659F3">
              <w:rPr>
                <w:color w:val="000000" w:themeColor="text1"/>
                <w:sz w:val="20"/>
                <w:szCs w:val="20"/>
              </w:rPr>
              <w:t>1.4</w:t>
            </w:r>
          </w:p>
        </w:tc>
        <w:tc>
          <w:tcPr>
            <w:tcW w:w="1782" w:type="dxa"/>
            <w:shd w:val="clear" w:color="auto" w:fill="auto"/>
            <w:noWrap/>
            <w:vAlign w:val="center"/>
            <w:hideMark/>
          </w:tcPr>
          <w:p w14:paraId="2B978E57" w14:textId="77777777" w:rsidR="007659F3" w:rsidRPr="007659F3" w:rsidRDefault="007659F3" w:rsidP="007659F3">
            <w:pPr>
              <w:rPr>
                <w:color w:val="000000" w:themeColor="text1"/>
                <w:sz w:val="20"/>
                <w:szCs w:val="20"/>
              </w:rPr>
            </w:pPr>
            <w:r w:rsidRPr="007659F3">
              <w:rPr>
                <w:color w:val="000000" w:themeColor="text1"/>
                <w:sz w:val="20"/>
                <w:szCs w:val="20"/>
              </w:rPr>
              <w:t>мазут топочный</w:t>
            </w:r>
          </w:p>
        </w:tc>
        <w:tc>
          <w:tcPr>
            <w:tcW w:w="1109" w:type="dxa"/>
            <w:shd w:val="clear" w:color="auto" w:fill="auto"/>
            <w:vAlign w:val="center"/>
          </w:tcPr>
          <w:p w14:paraId="703C73F9" w14:textId="77777777" w:rsidR="007659F3" w:rsidRPr="007659F3" w:rsidRDefault="007659F3" w:rsidP="007659F3">
            <w:pPr>
              <w:ind w:left="-190" w:right="-192"/>
              <w:jc w:val="center"/>
              <w:rPr>
                <w:color w:val="000000" w:themeColor="text1"/>
                <w:sz w:val="20"/>
                <w:szCs w:val="20"/>
              </w:rPr>
            </w:pPr>
            <w:r w:rsidRPr="007659F3">
              <w:rPr>
                <w:color w:val="000000" w:themeColor="text1"/>
                <w:sz w:val="20"/>
                <w:szCs w:val="20"/>
              </w:rPr>
              <w:t>742</w:t>
            </w:r>
          </w:p>
        </w:tc>
        <w:tc>
          <w:tcPr>
            <w:tcW w:w="940" w:type="dxa"/>
            <w:shd w:val="clear" w:color="auto" w:fill="auto"/>
            <w:vAlign w:val="center"/>
          </w:tcPr>
          <w:p w14:paraId="5A3A0587" w14:textId="77777777" w:rsidR="007659F3" w:rsidRPr="007659F3" w:rsidRDefault="007659F3" w:rsidP="007659F3">
            <w:pPr>
              <w:ind w:left="-190" w:right="-192"/>
              <w:jc w:val="center"/>
              <w:rPr>
                <w:color w:val="000000" w:themeColor="text1"/>
                <w:sz w:val="20"/>
                <w:szCs w:val="20"/>
              </w:rPr>
            </w:pPr>
            <w:r w:rsidRPr="007659F3">
              <w:rPr>
                <w:color w:val="000000" w:themeColor="text1"/>
                <w:sz w:val="20"/>
                <w:szCs w:val="20"/>
              </w:rPr>
              <w:t>31 287,67</w:t>
            </w:r>
          </w:p>
        </w:tc>
        <w:tc>
          <w:tcPr>
            <w:tcW w:w="1185" w:type="dxa"/>
            <w:shd w:val="clear" w:color="auto" w:fill="auto"/>
            <w:vAlign w:val="center"/>
          </w:tcPr>
          <w:p w14:paraId="7EF2DF6F" w14:textId="77777777" w:rsidR="007659F3" w:rsidRPr="007659F3" w:rsidRDefault="007659F3" w:rsidP="007659F3">
            <w:pPr>
              <w:ind w:left="-190" w:right="-192"/>
              <w:jc w:val="center"/>
              <w:rPr>
                <w:color w:val="000000" w:themeColor="text1"/>
                <w:sz w:val="20"/>
                <w:szCs w:val="20"/>
              </w:rPr>
            </w:pPr>
            <w:r w:rsidRPr="007659F3">
              <w:rPr>
                <w:color w:val="000000" w:themeColor="text1"/>
                <w:sz w:val="20"/>
                <w:szCs w:val="20"/>
              </w:rPr>
              <w:t>23 215</w:t>
            </w:r>
          </w:p>
        </w:tc>
        <w:tc>
          <w:tcPr>
            <w:tcW w:w="924" w:type="dxa"/>
            <w:shd w:val="clear" w:color="auto" w:fill="auto"/>
            <w:vAlign w:val="center"/>
          </w:tcPr>
          <w:p w14:paraId="4672ABE5" w14:textId="77777777" w:rsidR="007659F3" w:rsidRPr="007659F3" w:rsidRDefault="007659F3" w:rsidP="007659F3">
            <w:pPr>
              <w:ind w:left="-190" w:right="-192"/>
              <w:jc w:val="center"/>
              <w:rPr>
                <w:color w:val="000000" w:themeColor="text1"/>
                <w:sz w:val="20"/>
                <w:szCs w:val="20"/>
              </w:rPr>
            </w:pPr>
            <w:r w:rsidRPr="007659F3">
              <w:rPr>
                <w:color w:val="000000" w:themeColor="text1"/>
                <w:sz w:val="20"/>
                <w:szCs w:val="20"/>
              </w:rPr>
              <w:t>-</w:t>
            </w:r>
          </w:p>
        </w:tc>
        <w:tc>
          <w:tcPr>
            <w:tcW w:w="1268" w:type="dxa"/>
            <w:shd w:val="clear" w:color="auto" w:fill="auto"/>
            <w:vAlign w:val="center"/>
          </w:tcPr>
          <w:p w14:paraId="383952B9" w14:textId="77777777" w:rsidR="007659F3" w:rsidRPr="007659F3" w:rsidRDefault="007659F3" w:rsidP="007659F3">
            <w:pPr>
              <w:ind w:left="-190" w:right="-192"/>
              <w:jc w:val="center"/>
              <w:rPr>
                <w:color w:val="000000" w:themeColor="text1"/>
                <w:sz w:val="20"/>
                <w:szCs w:val="20"/>
              </w:rPr>
            </w:pPr>
            <w:r w:rsidRPr="007659F3">
              <w:rPr>
                <w:color w:val="000000" w:themeColor="text1"/>
                <w:sz w:val="20"/>
                <w:szCs w:val="20"/>
              </w:rPr>
              <w:t>-</w:t>
            </w:r>
          </w:p>
        </w:tc>
        <w:tc>
          <w:tcPr>
            <w:tcW w:w="1142" w:type="dxa"/>
            <w:shd w:val="clear" w:color="auto" w:fill="auto"/>
            <w:vAlign w:val="center"/>
          </w:tcPr>
          <w:p w14:paraId="0A275794" w14:textId="77777777" w:rsidR="007659F3" w:rsidRPr="007659F3" w:rsidRDefault="007659F3" w:rsidP="007659F3">
            <w:pPr>
              <w:ind w:left="-190" w:right="-192"/>
              <w:jc w:val="center"/>
              <w:rPr>
                <w:color w:val="000000" w:themeColor="text1"/>
                <w:sz w:val="20"/>
                <w:szCs w:val="20"/>
              </w:rPr>
            </w:pPr>
            <w:r w:rsidRPr="007659F3">
              <w:rPr>
                <w:color w:val="000000" w:themeColor="text1"/>
                <w:sz w:val="20"/>
                <w:szCs w:val="20"/>
              </w:rPr>
              <w:t>-</w:t>
            </w:r>
          </w:p>
        </w:tc>
        <w:tc>
          <w:tcPr>
            <w:tcW w:w="1064" w:type="dxa"/>
            <w:shd w:val="clear" w:color="auto" w:fill="auto"/>
            <w:vAlign w:val="center"/>
          </w:tcPr>
          <w:p w14:paraId="22579079" w14:textId="77777777" w:rsidR="007659F3" w:rsidRPr="007659F3" w:rsidRDefault="007659F3" w:rsidP="007659F3">
            <w:pPr>
              <w:ind w:left="-190" w:right="-192"/>
              <w:jc w:val="center"/>
              <w:rPr>
                <w:color w:val="000000" w:themeColor="text1"/>
                <w:sz w:val="20"/>
                <w:szCs w:val="20"/>
              </w:rPr>
            </w:pPr>
            <w:r w:rsidRPr="007659F3">
              <w:rPr>
                <w:color w:val="000000" w:themeColor="text1"/>
                <w:sz w:val="20"/>
                <w:szCs w:val="20"/>
              </w:rPr>
              <w:t>23 215</w:t>
            </w:r>
          </w:p>
        </w:tc>
      </w:tr>
    </w:tbl>
    <w:p w14:paraId="19C48E09" w14:textId="77777777" w:rsidR="007659F3" w:rsidRPr="007659F3" w:rsidRDefault="007659F3" w:rsidP="007659F3">
      <w:pPr>
        <w:widowControl w:val="0"/>
        <w:tabs>
          <w:tab w:val="left" w:pos="1890"/>
        </w:tabs>
        <w:ind w:right="-2" w:firstLine="709"/>
        <w:jc w:val="both"/>
        <w:rPr>
          <w:snapToGrid w:val="0"/>
          <w:color w:val="000000" w:themeColor="text1"/>
          <w:sz w:val="28"/>
          <w:szCs w:val="28"/>
        </w:rPr>
      </w:pPr>
    </w:p>
    <w:p w14:paraId="2489AF8F" w14:textId="77777777" w:rsidR="007659F3" w:rsidRPr="007659F3" w:rsidRDefault="007659F3" w:rsidP="007659F3">
      <w:pPr>
        <w:widowControl w:val="0"/>
        <w:tabs>
          <w:tab w:val="left" w:pos="1890"/>
        </w:tabs>
        <w:ind w:right="-2" w:firstLine="709"/>
        <w:jc w:val="both"/>
        <w:rPr>
          <w:snapToGrid w:val="0"/>
          <w:color w:val="000000" w:themeColor="text1"/>
          <w:sz w:val="28"/>
          <w:szCs w:val="28"/>
        </w:rPr>
      </w:pPr>
      <w:r w:rsidRPr="007659F3">
        <w:rPr>
          <w:snapToGrid w:val="0"/>
          <w:color w:val="000000" w:themeColor="text1"/>
          <w:sz w:val="28"/>
          <w:szCs w:val="28"/>
        </w:rPr>
        <w:t>Корректировка плановых расходов на топливо на 2025 год, относительно предложений предприятия, в сторону снижения, в связи с проведенным расчетом, составила - 114 500 тыс. руб. = 327 044 тыс. руб. - 441 544</w:t>
      </w:r>
      <w:r w:rsidRPr="007659F3">
        <w:rPr>
          <w:snapToGrid w:val="0"/>
          <w:sz w:val="28"/>
          <w:szCs w:val="28"/>
        </w:rPr>
        <w:t xml:space="preserve"> </w:t>
      </w:r>
      <w:r w:rsidRPr="007659F3">
        <w:rPr>
          <w:snapToGrid w:val="0"/>
          <w:color w:val="000000" w:themeColor="text1"/>
          <w:sz w:val="28"/>
          <w:szCs w:val="28"/>
        </w:rPr>
        <w:t xml:space="preserve">тыс. руб. </w:t>
      </w:r>
    </w:p>
    <w:p w14:paraId="5120D4F1" w14:textId="77777777" w:rsidR="007659F3" w:rsidRPr="007659F3" w:rsidRDefault="007659F3" w:rsidP="007659F3">
      <w:pPr>
        <w:widowControl w:val="0"/>
        <w:tabs>
          <w:tab w:val="left" w:pos="1890"/>
        </w:tabs>
        <w:ind w:right="-2" w:firstLine="709"/>
        <w:jc w:val="both"/>
        <w:rPr>
          <w:snapToGrid w:val="0"/>
          <w:color w:val="000000" w:themeColor="text1"/>
          <w:sz w:val="28"/>
          <w:szCs w:val="28"/>
        </w:rPr>
      </w:pPr>
    </w:p>
    <w:p w14:paraId="73961324" w14:textId="77777777" w:rsidR="007659F3" w:rsidRPr="007659F3" w:rsidRDefault="007659F3" w:rsidP="007659F3">
      <w:pPr>
        <w:keepNext/>
        <w:numPr>
          <w:ilvl w:val="1"/>
          <w:numId w:val="0"/>
        </w:numPr>
        <w:spacing w:after="200" w:line="276" w:lineRule="auto"/>
        <w:ind w:left="1444" w:right="-2" w:hanging="375"/>
        <w:contextualSpacing/>
        <w:jc w:val="center"/>
        <w:outlineLvl w:val="2"/>
        <w:rPr>
          <w:rFonts w:ascii="Calibri" w:eastAsia="Calibri" w:hAnsi="Calibri" w:cs="Arial"/>
          <w:b/>
          <w:bCs/>
          <w:color w:val="000000" w:themeColor="text1"/>
          <w:sz w:val="22"/>
          <w:szCs w:val="26"/>
          <w:lang w:eastAsia="en-US"/>
        </w:rPr>
      </w:pPr>
      <w:bookmarkStart w:id="212" w:name="_Toc24891733"/>
      <w:bookmarkStart w:id="213" w:name="_Toc118973429"/>
      <w:r w:rsidRPr="007659F3">
        <w:rPr>
          <w:rFonts w:eastAsia="Calibri"/>
          <w:b/>
          <w:bCs/>
          <w:color w:val="000000" w:themeColor="text1"/>
          <w:sz w:val="28"/>
          <w:szCs w:val="28"/>
          <w:lang w:eastAsia="en-US"/>
        </w:rPr>
        <w:lastRenderedPageBreak/>
        <w:t xml:space="preserve"> Расходы на электрическую энергию</w:t>
      </w:r>
      <w:bookmarkEnd w:id="212"/>
      <w:bookmarkEnd w:id="213"/>
    </w:p>
    <w:p w14:paraId="5F693401" w14:textId="77777777" w:rsidR="007659F3" w:rsidRPr="007659F3" w:rsidRDefault="007659F3" w:rsidP="007659F3">
      <w:pPr>
        <w:tabs>
          <w:tab w:val="left" w:pos="1890"/>
        </w:tabs>
        <w:ind w:right="-2" w:firstLine="709"/>
        <w:jc w:val="both"/>
        <w:rPr>
          <w:snapToGrid w:val="0"/>
          <w:color w:val="000000" w:themeColor="text1"/>
          <w:sz w:val="28"/>
          <w:szCs w:val="28"/>
        </w:rPr>
      </w:pPr>
      <w:r w:rsidRPr="007659F3">
        <w:rPr>
          <w:snapToGrid w:val="0"/>
          <w:color w:val="000000" w:themeColor="text1"/>
          <w:sz w:val="28"/>
          <w:szCs w:val="28"/>
        </w:rPr>
        <w:t>Предприятием заявлены расходы по статье на уровне 198 686 тыс. руб. при объеме потребления электроэнергии 36 938 тыс. кВт*ч. и стоимости 5,380 руб. кВт*ч.</w:t>
      </w:r>
    </w:p>
    <w:p w14:paraId="61FCE1CE" w14:textId="77777777" w:rsidR="007659F3" w:rsidRPr="007659F3" w:rsidRDefault="007659F3" w:rsidP="007659F3">
      <w:pPr>
        <w:ind w:firstLine="709"/>
        <w:jc w:val="both"/>
        <w:rPr>
          <w:color w:val="000000" w:themeColor="text1"/>
          <w:sz w:val="28"/>
          <w:szCs w:val="28"/>
        </w:rPr>
      </w:pPr>
      <w:bookmarkStart w:id="214" w:name="_Hlk56441960"/>
      <w:r w:rsidRPr="007659F3">
        <w:rPr>
          <w:color w:val="000000" w:themeColor="text1"/>
          <w:sz w:val="28"/>
          <w:szCs w:val="28"/>
        </w:rPr>
        <w:t>Объем потребления энергетических ресурсов определяется в соответствии с пунктом 40 Методических указаний на каждый год долгосрочного периода регулирования в сопоставимых условиях и в течение этого периода не пересматриваются, если иное не предусмотрено пунктом 50 Методических указаний.</w:t>
      </w:r>
    </w:p>
    <w:p w14:paraId="3D6F74B4" w14:textId="77777777" w:rsidR="007659F3" w:rsidRPr="007659F3" w:rsidRDefault="007659F3" w:rsidP="007659F3">
      <w:pPr>
        <w:ind w:firstLine="709"/>
        <w:jc w:val="both"/>
        <w:rPr>
          <w:color w:val="000000" w:themeColor="text1"/>
          <w:sz w:val="28"/>
          <w:szCs w:val="28"/>
        </w:rPr>
      </w:pPr>
      <w:r w:rsidRPr="007659F3">
        <w:rPr>
          <w:color w:val="000000" w:themeColor="text1"/>
          <w:sz w:val="28"/>
          <w:szCs w:val="28"/>
        </w:rPr>
        <w:t>Плановый объем электрической энергии на 2025 год принят экспертами в сопоставимых условиях, исходя из удельного потребления энергетического ресурса на единицу объема полезного отпуска тепловой энергии, рассчитанного на первый год долгосрочного периода регулирования, в размере 74,981 кВт/Гкал. Объем электрической энергии на 2025 год, принимается экспертами, в количестве 36 828 тыс. кВт = 491 170 Гкал * 74,981 кВт/Гкал / 1000.</w:t>
      </w:r>
    </w:p>
    <w:p w14:paraId="77DCE133" w14:textId="77777777" w:rsidR="007659F3" w:rsidRPr="007659F3" w:rsidRDefault="007659F3" w:rsidP="007659F3">
      <w:pPr>
        <w:ind w:firstLine="709"/>
        <w:jc w:val="both"/>
        <w:rPr>
          <w:color w:val="000000" w:themeColor="text1"/>
          <w:sz w:val="28"/>
          <w:szCs w:val="28"/>
        </w:rPr>
      </w:pPr>
      <w:r w:rsidRPr="007659F3">
        <w:rPr>
          <w:color w:val="000000" w:themeColor="text1"/>
          <w:sz w:val="28"/>
          <w:szCs w:val="28"/>
        </w:rPr>
        <w:t xml:space="preserve">Пунктом 28 Основ ценообразования в сфере теплоснабжения предусмотрено, что при определении плановых (расчетных) значений расходов (цен) орган регулирования использует источники информации о ценах (тарифах) и расходах в следующем порядке: </w:t>
      </w:r>
    </w:p>
    <w:p w14:paraId="6FB84A20" w14:textId="77777777" w:rsidR="007659F3" w:rsidRPr="007659F3" w:rsidRDefault="007659F3" w:rsidP="007659F3">
      <w:pPr>
        <w:ind w:firstLine="709"/>
        <w:jc w:val="both"/>
        <w:rPr>
          <w:color w:val="000000" w:themeColor="text1"/>
          <w:sz w:val="28"/>
          <w:szCs w:val="28"/>
        </w:rPr>
      </w:pPr>
      <w:r w:rsidRPr="007659F3">
        <w:rPr>
          <w:color w:val="000000" w:themeColor="text1"/>
          <w:sz w:val="28"/>
          <w:szCs w:val="28"/>
        </w:rPr>
        <w:t>а) установленные на очередной период регулирования цены (тарифы) для соответствующей категории потребителей - если цены (тарифы) на соответствующие товары (услуги) подлежат государственному регулированию;</w:t>
      </w:r>
    </w:p>
    <w:p w14:paraId="0C009D59" w14:textId="77777777" w:rsidR="007659F3" w:rsidRPr="007659F3" w:rsidRDefault="007659F3" w:rsidP="007659F3">
      <w:pPr>
        <w:ind w:firstLine="709"/>
        <w:jc w:val="both"/>
        <w:rPr>
          <w:color w:val="000000" w:themeColor="text1"/>
          <w:sz w:val="28"/>
          <w:szCs w:val="28"/>
        </w:rPr>
      </w:pPr>
      <w:r w:rsidRPr="007659F3">
        <w:rPr>
          <w:color w:val="000000" w:themeColor="text1"/>
          <w:sz w:val="28"/>
          <w:szCs w:val="28"/>
        </w:rPr>
        <w:t>б) цены, установленные в договорах, заключенных в результате проведения торгов;</w:t>
      </w:r>
    </w:p>
    <w:p w14:paraId="0EA10C38" w14:textId="77777777" w:rsidR="007659F3" w:rsidRPr="007659F3" w:rsidRDefault="007659F3" w:rsidP="007659F3">
      <w:pPr>
        <w:ind w:firstLine="709"/>
        <w:jc w:val="both"/>
        <w:rPr>
          <w:color w:val="000000" w:themeColor="text1"/>
          <w:sz w:val="28"/>
          <w:szCs w:val="28"/>
        </w:rPr>
      </w:pPr>
      <w:r w:rsidRPr="007659F3">
        <w:rPr>
          <w:color w:val="000000" w:themeColor="text1"/>
          <w:sz w:val="28"/>
          <w:szCs w:val="28"/>
        </w:rPr>
        <w:t>в) прогнозные показатели и основные параметры, определенные в прогнозе социально-экономического развития Российской Федерации на очередной финансовый год и плановый период, одобренном Правительством Российской Федерации (базовый вариант).</w:t>
      </w:r>
    </w:p>
    <w:p w14:paraId="535E6C40" w14:textId="77777777" w:rsidR="007659F3" w:rsidRPr="007659F3" w:rsidRDefault="007659F3" w:rsidP="007659F3">
      <w:pPr>
        <w:ind w:firstLine="709"/>
        <w:jc w:val="both"/>
        <w:rPr>
          <w:color w:val="000000" w:themeColor="text1"/>
          <w:sz w:val="28"/>
          <w:szCs w:val="28"/>
        </w:rPr>
      </w:pPr>
      <w:r w:rsidRPr="007659F3">
        <w:rPr>
          <w:color w:val="000000" w:themeColor="text1"/>
          <w:sz w:val="28"/>
          <w:szCs w:val="28"/>
        </w:rPr>
        <w:t>При определении плановой цены поставки электроэнергии на 2025 год эксперты руководствовались пп. в) п. 28 Основ ценообразования. Цена электроэнергии на 2025 год определена исходя из фактически сложившейся среднегодовой цены в 2023 году (экспертами использован шаблон BALANCE.CALC.TARIFF.WARM.2023.FACT), с учетом индексов изменения цен по электрической энергии, согласно прогнозу социально-экономического развития Российской Федерации, на 2025 год и на плановый период 2026 и 2027 годов, опубликованный 30.09.2024 на сайте Минэкономразвития РФ, 2024/2023 = 1,051, 2025/2024 = 1,098. Расчет расходов на электроэнергию, на 2025 год представлен в таблице 19.</w:t>
      </w:r>
    </w:p>
    <w:p w14:paraId="686BBE05" w14:textId="77777777" w:rsidR="007659F3" w:rsidRPr="007659F3" w:rsidRDefault="007659F3" w:rsidP="007659F3">
      <w:pPr>
        <w:ind w:firstLine="709"/>
        <w:jc w:val="right"/>
        <w:rPr>
          <w:color w:val="000000" w:themeColor="text1"/>
          <w:sz w:val="28"/>
          <w:szCs w:val="28"/>
        </w:rPr>
      </w:pPr>
      <w:r w:rsidRPr="007659F3">
        <w:rPr>
          <w:color w:val="000000" w:themeColor="text1"/>
          <w:sz w:val="28"/>
          <w:szCs w:val="28"/>
        </w:rPr>
        <w:t>Таблица 19</w:t>
      </w:r>
    </w:p>
    <w:p w14:paraId="0865BFCE" w14:textId="77777777" w:rsidR="007659F3" w:rsidRPr="007659F3" w:rsidRDefault="007659F3" w:rsidP="007659F3">
      <w:pPr>
        <w:jc w:val="center"/>
        <w:rPr>
          <w:color w:val="000000" w:themeColor="text1"/>
          <w:sz w:val="28"/>
          <w:szCs w:val="28"/>
        </w:rPr>
      </w:pPr>
      <w:r w:rsidRPr="007659F3">
        <w:rPr>
          <w:color w:val="000000" w:themeColor="text1"/>
          <w:sz w:val="28"/>
          <w:szCs w:val="28"/>
        </w:rPr>
        <w:t>Расчет расходов на электроэнергию ОАО «СКЭК» на 2025 год</w:t>
      </w:r>
    </w:p>
    <w:tbl>
      <w:tblPr>
        <w:tblW w:w="9628" w:type="dxa"/>
        <w:tblInd w:w="113" w:type="dxa"/>
        <w:tblLook w:val="04A0" w:firstRow="1" w:lastRow="0" w:firstColumn="1" w:lastColumn="0" w:noHBand="0" w:noVBand="1"/>
      </w:tblPr>
      <w:tblGrid>
        <w:gridCol w:w="2001"/>
        <w:gridCol w:w="1840"/>
        <w:gridCol w:w="1695"/>
        <w:gridCol w:w="1987"/>
        <w:gridCol w:w="2105"/>
      </w:tblGrid>
      <w:tr w:rsidR="007659F3" w:rsidRPr="007659F3" w14:paraId="238621EB" w14:textId="77777777" w:rsidTr="00104FF4">
        <w:trPr>
          <w:trHeight w:val="190"/>
        </w:trPr>
        <w:tc>
          <w:tcPr>
            <w:tcW w:w="2001" w:type="dxa"/>
            <w:tcBorders>
              <w:top w:val="single" w:sz="4" w:space="0" w:color="auto"/>
              <w:left w:val="single" w:sz="4" w:space="0" w:color="auto"/>
              <w:bottom w:val="single" w:sz="4" w:space="0" w:color="auto"/>
              <w:right w:val="single" w:sz="4" w:space="0" w:color="auto"/>
            </w:tcBorders>
            <w:shd w:val="clear" w:color="CCFFFF" w:fill="FFFFFF"/>
            <w:vAlign w:val="center"/>
          </w:tcPr>
          <w:p w14:paraId="427BEA39" w14:textId="77777777" w:rsidR="007659F3" w:rsidRPr="007659F3" w:rsidRDefault="007659F3" w:rsidP="007659F3">
            <w:pPr>
              <w:jc w:val="center"/>
              <w:rPr>
                <w:color w:val="000000" w:themeColor="text1"/>
                <w:sz w:val="20"/>
                <w:szCs w:val="20"/>
              </w:rPr>
            </w:pPr>
            <w:r w:rsidRPr="007659F3">
              <w:rPr>
                <w:color w:val="000000" w:themeColor="text1"/>
                <w:sz w:val="20"/>
                <w:szCs w:val="20"/>
              </w:rPr>
              <w:t>Фактический тариф эл. энергии 2023 год</w:t>
            </w:r>
          </w:p>
        </w:tc>
        <w:tc>
          <w:tcPr>
            <w:tcW w:w="1840" w:type="dxa"/>
            <w:tcBorders>
              <w:top w:val="single" w:sz="4" w:space="0" w:color="auto"/>
              <w:left w:val="nil"/>
              <w:bottom w:val="single" w:sz="4" w:space="0" w:color="auto"/>
              <w:right w:val="single" w:sz="4" w:space="0" w:color="auto"/>
            </w:tcBorders>
            <w:shd w:val="clear" w:color="auto" w:fill="auto"/>
            <w:vAlign w:val="center"/>
            <w:hideMark/>
          </w:tcPr>
          <w:p w14:paraId="26D562E0" w14:textId="77777777" w:rsidR="007659F3" w:rsidRPr="007659F3" w:rsidRDefault="007659F3" w:rsidP="007659F3">
            <w:pPr>
              <w:jc w:val="center"/>
              <w:rPr>
                <w:color w:val="000000" w:themeColor="text1"/>
                <w:sz w:val="20"/>
                <w:szCs w:val="20"/>
              </w:rPr>
            </w:pPr>
            <w:r w:rsidRPr="007659F3">
              <w:rPr>
                <w:color w:val="000000" w:themeColor="text1"/>
                <w:sz w:val="20"/>
                <w:szCs w:val="20"/>
              </w:rPr>
              <w:t>ИЦП на 2024/2023 год по эл. энергии</w:t>
            </w:r>
          </w:p>
        </w:tc>
        <w:tc>
          <w:tcPr>
            <w:tcW w:w="1695" w:type="dxa"/>
            <w:tcBorders>
              <w:top w:val="single" w:sz="4" w:space="0" w:color="auto"/>
              <w:left w:val="nil"/>
              <w:bottom w:val="single" w:sz="4" w:space="0" w:color="auto"/>
              <w:right w:val="single" w:sz="4" w:space="0" w:color="auto"/>
            </w:tcBorders>
            <w:shd w:val="clear" w:color="auto" w:fill="auto"/>
            <w:vAlign w:val="center"/>
            <w:hideMark/>
          </w:tcPr>
          <w:p w14:paraId="633F00DE" w14:textId="77777777" w:rsidR="007659F3" w:rsidRPr="007659F3" w:rsidRDefault="007659F3" w:rsidP="007659F3">
            <w:pPr>
              <w:jc w:val="center"/>
              <w:rPr>
                <w:color w:val="000000" w:themeColor="text1"/>
                <w:sz w:val="20"/>
                <w:szCs w:val="20"/>
              </w:rPr>
            </w:pPr>
            <w:r w:rsidRPr="007659F3">
              <w:rPr>
                <w:color w:val="000000" w:themeColor="text1"/>
                <w:sz w:val="20"/>
                <w:szCs w:val="20"/>
              </w:rPr>
              <w:t>ИЦП на 2025/2024 год по эл. энергии</w:t>
            </w:r>
          </w:p>
        </w:tc>
        <w:tc>
          <w:tcPr>
            <w:tcW w:w="1987" w:type="dxa"/>
            <w:tcBorders>
              <w:top w:val="single" w:sz="4" w:space="0" w:color="auto"/>
              <w:left w:val="single" w:sz="4" w:space="0" w:color="auto"/>
              <w:bottom w:val="single" w:sz="4" w:space="0" w:color="auto"/>
              <w:right w:val="single" w:sz="4" w:space="0" w:color="auto"/>
            </w:tcBorders>
            <w:shd w:val="clear" w:color="CCFFFF" w:fill="FFFFFF"/>
            <w:vAlign w:val="center"/>
          </w:tcPr>
          <w:p w14:paraId="03112828" w14:textId="77777777" w:rsidR="007659F3" w:rsidRPr="007659F3" w:rsidRDefault="007659F3" w:rsidP="007659F3">
            <w:pPr>
              <w:jc w:val="center"/>
              <w:rPr>
                <w:color w:val="000000" w:themeColor="text1"/>
                <w:sz w:val="20"/>
                <w:szCs w:val="20"/>
              </w:rPr>
            </w:pPr>
            <w:r w:rsidRPr="007659F3">
              <w:rPr>
                <w:color w:val="000000" w:themeColor="text1"/>
                <w:sz w:val="20"/>
                <w:szCs w:val="20"/>
              </w:rPr>
              <w:t>Объем электрической энергии</w:t>
            </w:r>
          </w:p>
        </w:tc>
        <w:tc>
          <w:tcPr>
            <w:tcW w:w="2105" w:type="dxa"/>
            <w:tcBorders>
              <w:top w:val="single" w:sz="4" w:space="0" w:color="auto"/>
              <w:left w:val="single" w:sz="4" w:space="0" w:color="auto"/>
              <w:bottom w:val="single" w:sz="4" w:space="0" w:color="auto"/>
              <w:right w:val="single" w:sz="4" w:space="0" w:color="auto"/>
            </w:tcBorders>
            <w:shd w:val="clear" w:color="CCFFFF" w:fill="FFFFFF"/>
            <w:vAlign w:val="center"/>
            <w:hideMark/>
          </w:tcPr>
          <w:p w14:paraId="443E4266" w14:textId="77777777" w:rsidR="007659F3" w:rsidRPr="007659F3" w:rsidRDefault="007659F3" w:rsidP="007659F3">
            <w:pPr>
              <w:jc w:val="center"/>
              <w:rPr>
                <w:color w:val="000000" w:themeColor="text1"/>
                <w:sz w:val="20"/>
                <w:szCs w:val="20"/>
              </w:rPr>
            </w:pPr>
            <w:r w:rsidRPr="007659F3">
              <w:rPr>
                <w:color w:val="000000" w:themeColor="text1"/>
                <w:sz w:val="20"/>
                <w:szCs w:val="20"/>
              </w:rPr>
              <w:t>Итого расходы на 2025 год</w:t>
            </w:r>
          </w:p>
        </w:tc>
      </w:tr>
      <w:tr w:rsidR="007659F3" w:rsidRPr="007659F3" w14:paraId="26C1812E" w14:textId="77777777" w:rsidTr="00104FF4">
        <w:trPr>
          <w:trHeight w:val="190"/>
        </w:trPr>
        <w:tc>
          <w:tcPr>
            <w:tcW w:w="2001" w:type="dxa"/>
            <w:tcBorders>
              <w:top w:val="single" w:sz="4" w:space="0" w:color="auto"/>
              <w:left w:val="single" w:sz="4" w:space="0" w:color="auto"/>
              <w:bottom w:val="single" w:sz="4" w:space="0" w:color="auto"/>
              <w:right w:val="single" w:sz="4" w:space="0" w:color="auto"/>
            </w:tcBorders>
            <w:shd w:val="clear" w:color="CCFFFF" w:fill="FFFFFF"/>
            <w:vAlign w:val="center"/>
          </w:tcPr>
          <w:p w14:paraId="6BCFFD33" w14:textId="77777777" w:rsidR="007659F3" w:rsidRPr="007659F3" w:rsidRDefault="007659F3" w:rsidP="007659F3">
            <w:pPr>
              <w:jc w:val="center"/>
              <w:rPr>
                <w:color w:val="000000" w:themeColor="text1"/>
                <w:sz w:val="20"/>
                <w:szCs w:val="20"/>
              </w:rPr>
            </w:pPr>
            <w:r w:rsidRPr="007659F3">
              <w:rPr>
                <w:color w:val="000000" w:themeColor="text1"/>
                <w:sz w:val="20"/>
                <w:szCs w:val="20"/>
              </w:rPr>
              <w:t>1</w:t>
            </w:r>
          </w:p>
        </w:tc>
        <w:tc>
          <w:tcPr>
            <w:tcW w:w="1840" w:type="dxa"/>
            <w:tcBorders>
              <w:top w:val="single" w:sz="4" w:space="0" w:color="auto"/>
              <w:left w:val="single" w:sz="4" w:space="0" w:color="auto"/>
              <w:bottom w:val="single" w:sz="4" w:space="0" w:color="auto"/>
              <w:right w:val="single" w:sz="4" w:space="0" w:color="auto"/>
            </w:tcBorders>
            <w:shd w:val="clear" w:color="CCFFFF" w:fill="FFFFFF"/>
            <w:vAlign w:val="center"/>
          </w:tcPr>
          <w:p w14:paraId="25317CA6" w14:textId="77777777" w:rsidR="007659F3" w:rsidRPr="007659F3" w:rsidRDefault="007659F3" w:rsidP="007659F3">
            <w:pPr>
              <w:jc w:val="center"/>
              <w:rPr>
                <w:color w:val="000000" w:themeColor="text1"/>
                <w:sz w:val="20"/>
                <w:szCs w:val="20"/>
              </w:rPr>
            </w:pPr>
            <w:r w:rsidRPr="007659F3">
              <w:rPr>
                <w:color w:val="000000" w:themeColor="text1"/>
                <w:sz w:val="20"/>
                <w:szCs w:val="20"/>
              </w:rPr>
              <w:t>2</w:t>
            </w:r>
          </w:p>
        </w:tc>
        <w:tc>
          <w:tcPr>
            <w:tcW w:w="1695" w:type="dxa"/>
            <w:tcBorders>
              <w:top w:val="single" w:sz="4" w:space="0" w:color="auto"/>
              <w:left w:val="nil"/>
              <w:bottom w:val="single" w:sz="4" w:space="0" w:color="auto"/>
              <w:right w:val="single" w:sz="4" w:space="0" w:color="auto"/>
            </w:tcBorders>
            <w:shd w:val="clear" w:color="CCFFFF" w:fill="FFFFFF"/>
            <w:vAlign w:val="center"/>
          </w:tcPr>
          <w:p w14:paraId="7687AE2A" w14:textId="77777777" w:rsidR="007659F3" w:rsidRPr="007659F3" w:rsidRDefault="007659F3" w:rsidP="007659F3">
            <w:pPr>
              <w:jc w:val="center"/>
              <w:rPr>
                <w:color w:val="000000" w:themeColor="text1"/>
                <w:sz w:val="20"/>
                <w:szCs w:val="20"/>
              </w:rPr>
            </w:pPr>
            <w:r w:rsidRPr="007659F3">
              <w:rPr>
                <w:color w:val="000000" w:themeColor="text1"/>
                <w:sz w:val="20"/>
                <w:szCs w:val="20"/>
              </w:rPr>
              <w:t>3</w:t>
            </w:r>
          </w:p>
        </w:tc>
        <w:tc>
          <w:tcPr>
            <w:tcW w:w="1987" w:type="dxa"/>
            <w:tcBorders>
              <w:top w:val="single" w:sz="4" w:space="0" w:color="auto"/>
              <w:left w:val="single" w:sz="4" w:space="0" w:color="auto"/>
              <w:bottom w:val="single" w:sz="4" w:space="0" w:color="auto"/>
              <w:right w:val="single" w:sz="4" w:space="0" w:color="auto"/>
            </w:tcBorders>
            <w:shd w:val="clear" w:color="CCFFFF" w:fill="FFFFFF"/>
            <w:vAlign w:val="center"/>
          </w:tcPr>
          <w:p w14:paraId="4E31747F" w14:textId="77777777" w:rsidR="007659F3" w:rsidRPr="007659F3" w:rsidRDefault="007659F3" w:rsidP="007659F3">
            <w:pPr>
              <w:jc w:val="center"/>
              <w:rPr>
                <w:color w:val="000000" w:themeColor="text1"/>
                <w:sz w:val="20"/>
                <w:szCs w:val="20"/>
              </w:rPr>
            </w:pPr>
            <w:r w:rsidRPr="007659F3">
              <w:rPr>
                <w:color w:val="000000" w:themeColor="text1"/>
                <w:sz w:val="20"/>
                <w:szCs w:val="20"/>
              </w:rPr>
              <w:t>4</w:t>
            </w:r>
          </w:p>
        </w:tc>
        <w:tc>
          <w:tcPr>
            <w:tcW w:w="2105" w:type="dxa"/>
            <w:tcBorders>
              <w:top w:val="single" w:sz="4" w:space="0" w:color="auto"/>
              <w:left w:val="single" w:sz="4" w:space="0" w:color="auto"/>
              <w:bottom w:val="single" w:sz="4" w:space="0" w:color="auto"/>
              <w:right w:val="single" w:sz="4" w:space="0" w:color="auto"/>
            </w:tcBorders>
            <w:shd w:val="clear" w:color="CCFFFF" w:fill="FFFFFF"/>
            <w:vAlign w:val="center"/>
          </w:tcPr>
          <w:p w14:paraId="5A4F1410" w14:textId="77777777" w:rsidR="007659F3" w:rsidRPr="007659F3" w:rsidRDefault="007659F3" w:rsidP="007659F3">
            <w:pPr>
              <w:jc w:val="center"/>
              <w:rPr>
                <w:color w:val="000000" w:themeColor="text1"/>
                <w:sz w:val="20"/>
                <w:szCs w:val="20"/>
              </w:rPr>
            </w:pPr>
            <w:r w:rsidRPr="007659F3">
              <w:rPr>
                <w:color w:val="000000" w:themeColor="text1"/>
                <w:sz w:val="20"/>
                <w:szCs w:val="20"/>
              </w:rPr>
              <w:t>5=1*2*3*4</w:t>
            </w:r>
          </w:p>
        </w:tc>
      </w:tr>
      <w:tr w:rsidR="007659F3" w:rsidRPr="007659F3" w14:paraId="4BC6CE75" w14:textId="77777777" w:rsidTr="00104FF4">
        <w:trPr>
          <w:trHeight w:val="87"/>
        </w:trPr>
        <w:tc>
          <w:tcPr>
            <w:tcW w:w="2001" w:type="dxa"/>
            <w:tcBorders>
              <w:top w:val="nil"/>
              <w:left w:val="single" w:sz="4" w:space="0" w:color="auto"/>
              <w:bottom w:val="single" w:sz="4" w:space="0" w:color="auto"/>
              <w:right w:val="single" w:sz="4" w:space="0" w:color="auto"/>
            </w:tcBorders>
            <w:shd w:val="clear" w:color="CCFFFF" w:fill="FFFFFF"/>
            <w:vAlign w:val="center"/>
          </w:tcPr>
          <w:p w14:paraId="6885939B" w14:textId="77777777" w:rsidR="007659F3" w:rsidRPr="007659F3" w:rsidRDefault="007659F3" w:rsidP="007659F3">
            <w:pPr>
              <w:jc w:val="center"/>
              <w:rPr>
                <w:color w:val="000000" w:themeColor="text1"/>
                <w:sz w:val="20"/>
                <w:szCs w:val="20"/>
              </w:rPr>
            </w:pPr>
            <w:r w:rsidRPr="007659F3">
              <w:rPr>
                <w:color w:val="000000" w:themeColor="text1"/>
                <w:sz w:val="20"/>
                <w:szCs w:val="20"/>
              </w:rPr>
              <w:t>4,562</w:t>
            </w:r>
          </w:p>
        </w:tc>
        <w:tc>
          <w:tcPr>
            <w:tcW w:w="1840" w:type="dxa"/>
            <w:tcBorders>
              <w:top w:val="nil"/>
              <w:left w:val="single" w:sz="4" w:space="0" w:color="auto"/>
              <w:bottom w:val="single" w:sz="4" w:space="0" w:color="auto"/>
              <w:right w:val="nil"/>
            </w:tcBorders>
            <w:shd w:val="clear" w:color="000000" w:fill="FFFFFF"/>
            <w:noWrap/>
            <w:vAlign w:val="center"/>
            <w:hideMark/>
          </w:tcPr>
          <w:p w14:paraId="677C8F9A" w14:textId="77777777" w:rsidR="007659F3" w:rsidRPr="007659F3" w:rsidRDefault="007659F3" w:rsidP="007659F3">
            <w:pPr>
              <w:jc w:val="center"/>
              <w:rPr>
                <w:color w:val="000000" w:themeColor="text1"/>
                <w:sz w:val="20"/>
                <w:szCs w:val="20"/>
              </w:rPr>
            </w:pPr>
            <w:r w:rsidRPr="007659F3">
              <w:rPr>
                <w:color w:val="000000" w:themeColor="text1"/>
                <w:sz w:val="20"/>
                <w:szCs w:val="20"/>
              </w:rPr>
              <w:t>1,051</w:t>
            </w:r>
          </w:p>
        </w:tc>
        <w:tc>
          <w:tcPr>
            <w:tcW w:w="169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09DEF2C" w14:textId="77777777" w:rsidR="007659F3" w:rsidRPr="007659F3" w:rsidRDefault="007659F3" w:rsidP="007659F3">
            <w:pPr>
              <w:jc w:val="center"/>
              <w:rPr>
                <w:color w:val="000000" w:themeColor="text1"/>
                <w:sz w:val="20"/>
                <w:szCs w:val="20"/>
              </w:rPr>
            </w:pPr>
            <w:r w:rsidRPr="007659F3">
              <w:rPr>
                <w:color w:val="000000" w:themeColor="text1"/>
                <w:sz w:val="20"/>
                <w:szCs w:val="20"/>
              </w:rPr>
              <w:t>1,098</w:t>
            </w:r>
          </w:p>
        </w:tc>
        <w:tc>
          <w:tcPr>
            <w:tcW w:w="1987" w:type="dxa"/>
            <w:tcBorders>
              <w:top w:val="single" w:sz="4" w:space="0" w:color="auto"/>
              <w:left w:val="single" w:sz="4" w:space="0" w:color="auto"/>
              <w:bottom w:val="single" w:sz="4" w:space="0" w:color="auto"/>
              <w:right w:val="single" w:sz="4" w:space="0" w:color="auto"/>
            </w:tcBorders>
            <w:shd w:val="clear" w:color="000000" w:fill="FFFFFF"/>
            <w:vAlign w:val="center"/>
          </w:tcPr>
          <w:p w14:paraId="35ED37DD" w14:textId="77777777" w:rsidR="007659F3" w:rsidRPr="007659F3" w:rsidRDefault="007659F3" w:rsidP="007659F3">
            <w:pPr>
              <w:jc w:val="center"/>
              <w:rPr>
                <w:color w:val="000000" w:themeColor="text1"/>
                <w:sz w:val="20"/>
                <w:szCs w:val="20"/>
              </w:rPr>
            </w:pPr>
            <w:r w:rsidRPr="007659F3">
              <w:rPr>
                <w:color w:val="000000" w:themeColor="text1"/>
                <w:sz w:val="20"/>
                <w:szCs w:val="20"/>
              </w:rPr>
              <w:t>36 828</w:t>
            </w:r>
          </w:p>
        </w:tc>
        <w:tc>
          <w:tcPr>
            <w:tcW w:w="210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884DAB2" w14:textId="77777777" w:rsidR="007659F3" w:rsidRPr="007659F3" w:rsidRDefault="007659F3" w:rsidP="007659F3">
            <w:pPr>
              <w:jc w:val="center"/>
              <w:rPr>
                <w:color w:val="000000" w:themeColor="text1"/>
                <w:sz w:val="20"/>
                <w:szCs w:val="20"/>
              </w:rPr>
            </w:pPr>
            <w:r w:rsidRPr="007659F3">
              <w:rPr>
                <w:color w:val="000000" w:themeColor="text1"/>
                <w:sz w:val="20"/>
                <w:szCs w:val="20"/>
              </w:rPr>
              <w:t>193 866</w:t>
            </w:r>
          </w:p>
        </w:tc>
      </w:tr>
    </w:tbl>
    <w:p w14:paraId="24EB38A5" w14:textId="77777777" w:rsidR="007659F3" w:rsidRPr="007659F3" w:rsidRDefault="007659F3" w:rsidP="007659F3">
      <w:pPr>
        <w:ind w:firstLine="709"/>
        <w:jc w:val="both"/>
        <w:rPr>
          <w:color w:val="000000" w:themeColor="text1"/>
          <w:sz w:val="28"/>
          <w:szCs w:val="28"/>
        </w:rPr>
      </w:pPr>
    </w:p>
    <w:p w14:paraId="6EE8D91F" w14:textId="77777777" w:rsidR="007659F3" w:rsidRPr="007659F3" w:rsidRDefault="007659F3" w:rsidP="007659F3">
      <w:pPr>
        <w:ind w:firstLine="709"/>
        <w:jc w:val="both"/>
        <w:rPr>
          <w:color w:val="000000" w:themeColor="text1"/>
          <w:sz w:val="28"/>
          <w:szCs w:val="28"/>
        </w:rPr>
      </w:pPr>
      <w:r w:rsidRPr="007659F3">
        <w:rPr>
          <w:color w:val="000000" w:themeColor="text1"/>
          <w:sz w:val="28"/>
          <w:szCs w:val="28"/>
        </w:rPr>
        <w:t>Таким образом, экономически обоснованные расходы на электрическую энергию необходимую для производства тепловой энергии на 2025 год, составят 193 866 тыс. руб.</w:t>
      </w:r>
    </w:p>
    <w:p w14:paraId="75DE6987" w14:textId="77777777" w:rsidR="007659F3" w:rsidRPr="007659F3" w:rsidRDefault="007659F3" w:rsidP="007659F3">
      <w:pPr>
        <w:ind w:firstLine="709"/>
        <w:jc w:val="both"/>
        <w:rPr>
          <w:color w:val="000000" w:themeColor="text1"/>
          <w:sz w:val="28"/>
          <w:szCs w:val="28"/>
        </w:rPr>
      </w:pPr>
      <w:r w:rsidRPr="007659F3">
        <w:rPr>
          <w:color w:val="000000" w:themeColor="text1"/>
          <w:sz w:val="28"/>
          <w:szCs w:val="28"/>
        </w:rPr>
        <w:t xml:space="preserve">Корректировка предложений предприятия в сторону снижения составила </w:t>
      </w:r>
      <w:r w:rsidRPr="007659F3">
        <w:rPr>
          <w:color w:val="000000" w:themeColor="text1"/>
          <w:sz w:val="28"/>
          <w:szCs w:val="28"/>
        </w:rPr>
        <w:br/>
        <w:t>- 4 820 тыс. руб.</w:t>
      </w:r>
      <w:r w:rsidRPr="007659F3">
        <w:rPr>
          <w:snapToGrid w:val="0"/>
          <w:color w:val="000000" w:themeColor="text1"/>
          <w:sz w:val="28"/>
          <w:szCs w:val="28"/>
        </w:rPr>
        <w:t xml:space="preserve"> </w:t>
      </w:r>
      <w:r w:rsidRPr="007659F3">
        <w:rPr>
          <w:color w:val="000000" w:themeColor="text1"/>
          <w:sz w:val="28"/>
          <w:szCs w:val="28"/>
        </w:rPr>
        <w:t>= 193 866 тыс. руб. –198 686 тыс. руб., в связи с произведенным расчетом.</w:t>
      </w:r>
    </w:p>
    <w:p w14:paraId="70835634" w14:textId="77777777" w:rsidR="007659F3" w:rsidRPr="007659F3" w:rsidRDefault="007659F3" w:rsidP="007659F3">
      <w:pPr>
        <w:ind w:right="-2" w:firstLine="709"/>
        <w:jc w:val="both"/>
        <w:rPr>
          <w:snapToGrid w:val="0"/>
          <w:color w:val="000000" w:themeColor="text1"/>
          <w:sz w:val="28"/>
          <w:szCs w:val="28"/>
        </w:rPr>
      </w:pPr>
      <w:r w:rsidRPr="007659F3">
        <w:rPr>
          <w:snapToGrid w:val="0"/>
          <w:color w:val="000000" w:themeColor="text1"/>
          <w:sz w:val="28"/>
          <w:szCs w:val="28"/>
        </w:rPr>
        <w:t xml:space="preserve"> </w:t>
      </w:r>
      <w:bookmarkEnd w:id="214"/>
    </w:p>
    <w:p w14:paraId="798EF3F6" w14:textId="77777777" w:rsidR="007659F3" w:rsidRPr="007659F3" w:rsidRDefault="007659F3" w:rsidP="007659F3">
      <w:pPr>
        <w:keepNext/>
        <w:numPr>
          <w:ilvl w:val="1"/>
          <w:numId w:val="0"/>
        </w:numPr>
        <w:spacing w:after="200" w:line="276" w:lineRule="auto"/>
        <w:ind w:left="1444" w:right="-2" w:hanging="375"/>
        <w:contextualSpacing/>
        <w:jc w:val="center"/>
        <w:outlineLvl w:val="2"/>
        <w:rPr>
          <w:rFonts w:eastAsia="Calibri"/>
          <w:b/>
          <w:bCs/>
          <w:color w:val="000000" w:themeColor="text1"/>
          <w:sz w:val="28"/>
          <w:szCs w:val="28"/>
          <w:lang w:eastAsia="en-US"/>
        </w:rPr>
      </w:pPr>
      <w:bookmarkStart w:id="215" w:name="_Toc118973430"/>
      <w:bookmarkStart w:id="216" w:name="_Hlk57988923"/>
      <w:r w:rsidRPr="007659F3">
        <w:rPr>
          <w:rFonts w:eastAsia="Calibri"/>
          <w:b/>
          <w:bCs/>
          <w:color w:val="000000" w:themeColor="text1"/>
          <w:sz w:val="28"/>
          <w:szCs w:val="28"/>
          <w:lang w:eastAsia="en-US"/>
        </w:rPr>
        <w:t xml:space="preserve"> Расходы на холодную воду</w:t>
      </w:r>
      <w:bookmarkEnd w:id="215"/>
    </w:p>
    <w:bookmarkEnd w:id="216"/>
    <w:p w14:paraId="7C3213EF" w14:textId="77777777" w:rsidR="007659F3" w:rsidRPr="007659F3" w:rsidRDefault="007659F3" w:rsidP="007659F3">
      <w:pPr>
        <w:autoSpaceDE w:val="0"/>
        <w:autoSpaceDN w:val="0"/>
        <w:adjustRightInd w:val="0"/>
        <w:ind w:right="-2" w:firstLine="709"/>
        <w:jc w:val="both"/>
        <w:rPr>
          <w:snapToGrid w:val="0"/>
          <w:color w:val="000000" w:themeColor="text1"/>
          <w:sz w:val="28"/>
          <w:szCs w:val="28"/>
        </w:rPr>
      </w:pPr>
      <w:r w:rsidRPr="007659F3">
        <w:rPr>
          <w:snapToGrid w:val="0"/>
          <w:color w:val="000000" w:themeColor="text1"/>
          <w:sz w:val="28"/>
          <w:szCs w:val="28"/>
        </w:rPr>
        <w:t xml:space="preserve">Предприятием заявлены расходы в сумме 92 370 тыс. руб., при объеме холодной воды 96,74 тыс. м³ и стоимости 58,84 руб./м³. </w:t>
      </w:r>
    </w:p>
    <w:p w14:paraId="2833A37F" w14:textId="77777777" w:rsidR="007659F3" w:rsidRPr="007659F3" w:rsidRDefault="007659F3" w:rsidP="007659F3">
      <w:pPr>
        <w:autoSpaceDE w:val="0"/>
        <w:autoSpaceDN w:val="0"/>
        <w:adjustRightInd w:val="0"/>
        <w:ind w:right="-2" w:firstLine="709"/>
        <w:jc w:val="both"/>
        <w:rPr>
          <w:snapToGrid w:val="0"/>
          <w:color w:val="000000" w:themeColor="text1"/>
          <w:sz w:val="28"/>
          <w:szCs w:val="28"/>
        </w:rPr>
      </w:pPr>
      <w:r w:rsidRPr="007659F3">
        <w:rPr>
          <w:snapToGrid w:val="0"/>
          <w:color w:val="000000" w:themeColor="text1"/>
          <w:sz w:val="28"/>
          <w:szCs w:val="28"/>
        </w:rPr>
        <w:t>Плановый объем холодной воды на 2025 год принят экспертами в сопоставимых условиях, исходя из удельного потребления энергетического ресурса на единицу объема полезного отпуска тепловой энергии, рассчитанного на первый год долгосрочного периода регулирования, в размере 3,545 м³/Гкал. Объем электрической энергии на 2025 год, принимается экспертами, в количестве 1 741 тыс. м³ = 491 170 Гкал * 3,545 м³/Гкал / 1000.</w:t>
      </w:r>
    </w:p>
    <w:p w14:paraId="601419B9" w14:textId="77777777" w:rsidR="007659F3" w:rsidRPr="007659F3" w:rsidRDefault="007659F3" w:rsidP="007659F3">
      <w:pPr>
        <w:autoSpaceDE w:val="0"/>
        <w:autoSpaceDN w:val="0"/>
        <w:adjustRightInd w:val="0"/>
        <w:ind w:right="-2" w:firstLine="709"/>
        <w:jc w:val="both"/>
        <w:rPr>
          <w:snapToGrid w:val="0"/>
          <w:color w:val="000000" w:themeColor="text1"/>
          <w:sz w:val="28"/>
          <w:szCs w:val="28"/>
        </w:rPr>
      </w:pPr>
      <w:r w:rsidRPr="007659F3">
        <w:rPr>
          <w:snapToGrid w:val="0"/>
          <w:color w:val="000000" w:themeColor="text1"/>
          <w:sz w:val="28"/>
          <w:szCs w:val="28"/>
        </w:rPr>
        <w:t xml:space="preserve">Пунктом 28 Основ ценообразования в сфере теплоснабжения предусмотрено, что при определении плановых (расчетных) значений расходов (цен) орган регулирования использует источники информации о ценах (тарифах) и расходах в следующем порядке: </w:t>
      </w:r>
    </w:p>
    <w:p w14:paraId="7E2BBF32" w14:textId="77777777" w:rsidR="007659F3" w:rsidRPr="007659F3" w:rsidRDefault="007659F3" w:rsidP="007659F3">
      <w:pPr>
        <w:autoSpaceDE w:val="0"/>
        <w:autoSpaceDN w:val="0"/>
        <w:adjustRightInd w:val="0"/>
        <w:ind w:right="-2" w:firstLine="709"/>
        <w:jc w:val="both"/>
        <w:rPr>
          <w:snapToGrid w:val="0"/>
          <w:color w:val="000000" w:themeColor="text1"/>
          <w:sz w:val="28"/>
          <w:szCs w:val="28"/>
        </w:rPr>
      </w:pPr>
      <w:r w:rsidRPr="007659F3">
        <w:rPr>
          <w:snapToGrid w:val="0"/>
          <w:color w:val="000000" w:themeColor="text1"/>
          <w:sz w:val="28"/>
          <w:szCs w:val="28"/>
        </w:rPr>
        <w:t>а) установленные на очередной период регулирования цены (тарифы) для соответствующей категории потребителей - если цены (тарифы) на соответствующие товары (услуги) подлежат государственному регулированию.</w:t>
      </w:r>
    </w:p>
    <w:p w14:paraId="6F52DE11" w14:textId="77777777" w:rsidR="007659F3" w:rsidRPr="007659F3" w:rsidRDefault="007659F3" w:rsidP="007659F3">
      <w:pPr>
        <w:autoSpaceDE w:val="0"/>
        <w:autoSpaceDN w:val="0"/>
        <w:adjustRightInd w:val="0"/>
        <w:ind w:right="-2" w:firstLine="709"/>
        <w:jc w:val="both"/>
        <w:rPr>
          <w:snapToGrid w:val="0"/>
          <w:color w:val="000000" w:themeColor="text1"/>
          <w:sz w:val="28"/>
          <w:szCs w:val="28"/>
        </w:rPr>
      </w:pPr>
      <w:r w:rsidRPr="007659F3">
        <w:rPr>
          <w:snapToGrid w:val="0"/>
          <w:color w:val="000000" w:themeColor="text1"/>
          <w:sz w:val="28"/>
          <w:szCs w:val="28"/>
        </w:rPr>
        <w:t>Цена воды определена экспертами согласно постановлению РЭК Кузбасса от 28.11.2023 № 409 «Об утверждении производственной программы в сфере холодного водоснабжения питьевой водой, водоотведения и об установлении тарифов на питьевую воду, водоотведение ОАО «Северо-Кузбасская энергетическая компания», (Ленинск-Кузнецкий городской округ, Полысаевский городской округ)». Среднегодовая стоимость холодной воды принята в размере 53,98 руб./ м³ = 50,92 руб./ м³ * 0,5 + 57,03 руб./ м³ * 0,5.</w:t>
      </w:r>
    </w:p>
    <w:p w14:paraId="591E2A96" w14:textId="77777777" w:rsidR="007659F3" w:rsidRPr="007659F3" w:rsidRDefault="007659F3" w:rsidP="007659F3">
      <w:pPr>
        <w:autoSpaceDE w:val="0"/>
        <w:autoSpaceDN w:val="0"/>
        <w:adjustRightInd w:val="0"/>
        <w:ind w:right="-2" w:firstLine="709"/>
        <w:jc w:val="both"/>
        <w:rPr>
          <w:snapToGrid w:val="0"/>
          <w:color w:val="000000" w:themeColor="text1"/>
          <w:sz w:val="28"/>
          <w:szCs w:val="28"/>
        </w:rPr>
      </w:pPr>
      <w:r w:rsidRPr="007659F3">
        <w:rPr>
          <w:snapToGrid w:val="0"/>
          <w:color w:val="000000" w:themeColor="text1"/>
          <w:sz w:val="28"/>
          <w:szCs w:val="28"/>
        </w:rPr>
        <w:t xml:space="preserve">Таким образом, расходы на холодную воду на 2025 год, принимаются в сумме 93 970 тыс. руб. = 1 741 тыс. м³ * 53,98 руб./ м³. </w:t>
      </w:r>
    </w:p>
    <w:p w14:paraId="7554926F" w14:textId="77777777" w:rsidR="007659F3" w:rsidRPr="007659F3" w:rsidRDefault="007659F3" w:rsidP="007659F3">
      <w:pPr>
        <w:autoSpaceDE w:val="0"/>
        <w:autoSpaceDN w:val="0"/>
        <w:adjustRightInd w:val="0"/>
        <w:ind w:right="-2" w:firstLine="709"/>
        <w:jc w:val="both"/>
        <w:rPr>
          <w:color w:val="000000" w:themeColor="text1"/>
          <w:sz w:val="28"/>
          <w:szCs w:val="28"/>
        </w:rPr>
      </w:pPr>
      <w:r w:rsidRPr="007659F3">
        <w:rPr>
          <w:snapToGrid w:val="0"/>
          <w:color w:val="000000" w:themeColor="text1"/>
          <w:sz w:val="28"/>
          <w:szCs w:val="28"/>
        </w:rPr>
        <w:t>Корректировка расходов относительно предложений предприятия, в сторону увеличения, составила 1 600 тыс. руб. = 93 970 тыс. руб. – 92 370 тыс. руб., в связи с принимаемым в расчет тарифом на холодную воду</w:t>
      </w:r>
      <w:r w:rsidRPr="007659F3">
        <w:rPr>
          <w:color w:val="000000" w:themeColor="text1"/>
          <w:sz w:val="28"/>
          <w:szCs w:val="28"/>
        </w:rPr>
        <w:t>.</w:t>
      </w:r>
    </w:p>
    <w:p w14:paraId="48829347" w14:textId="77777777" w:rsidR="007659F3" w:rsidRPr="007659F3" w:rsidRDefault="007659F3" w:rsidP="007659F3">
      <w:pPr>
        <w:ind w:firstLine="709"/>
        <w:jc w:val="both"/>
        <w:rPr>
          <w:snapToGrid w:val="0"/>
          <w:color w:val="000000" w:themeColor="text1"/>
          <w:sz w:val="28"/>
          <w:szCs w:val="28"/>
        </w:rPr>
      </w:pPr>
      <w:bookmarkStart w:id="217" w:name="_Toc21094961"/>
      <w:bookmarkStart w:id="218" w:name="_Toc24891737"/>
    </w:p>
    <w:p w14:paraId="5458D472" w14:textId="77777777" w:rsidR="007659F3" w:rsidRPr="007659F3" w:rsidRDefault="007659F3" w:rsidP="007659F3">
      <w:pPr>
        <w:ind w:firstLine="709"/>
        <w:jc w:val="both"/>
        <w:rPr>
          <w:snapToGrid w:val="0"/>
          <w:color w:val="000000" w:themeColor="text1"/>
          <w:sz w:val="28"/>
          <w:szCs w:val="28"/>
        </w:rPr>
      </w:pPr>
      <w:r w:rsidRPr="007659F3">
        <w:rPr>
          <w:snapToGrid w:val="0"/>
          <w:color w:val="000000" w:themeColor="text1"/>
          <w:sz w:val="28"/>
          <w:szCs w:val="28"/>
        </w:rPr>
        <w:t>После проведенного анализа расходов на приобретение энергетических ресурсов, холодной воды и теплоносителя, экономически обоснованный уровень затрат на энергетические ресурсы на 2025 год, составил 603 800 тыс. руб. Общая корректировка относительно предложений предприятия 732 599 тыс. руб., в сторону снижения, в связи с проведенным расчетом, составила 128 799 тыс. руб. =</w:t>
      </w:r>
      <w:r w:rsidRPr="007659F3">
        <w:rPr>
          <w:snapToGrid w:val="0"/>
          <w:sz w:val="28"/>
          <w:szCs w:val="28"/>
        </w:rPr>
        <w:t xml:space="preserve"> 732 599 тыс. руб. - </w:t>
      </w:r>
      <w:r w:rsidRPr="007659F3">
        <w:rPr>
          <w:snapToGrid w:val="0"/>
          <w:color w:val="000000" w:themeColor="text1"/>
          <w:sz w:val="28"/>
          <w:szCs w:val="28"/>
        </w:rPr>
        <w:t>603 800</w:t>
      </w:r>
      <w:r w:rsidRPr="007659F3">
        <w:rPr>
          <w:snapToGrid w:val="0"/>
          <w:sz w:val="28"/>
          <w:szCs w:val="28"/>
        </w:rPr>
        <w:t xml:space="preserve"> </w:t>
      </w:r>
      <w:r w:rsidRPr="007659F3">
        <w:rPr>
          <w:snapToGrid w:val="0"/>
          <w:color w:val="000000" w:themeColor="text1"/>
          <w:sz w:val="28"/>
          <w:szCs w:val="28"/>
        </w:rPr>
        <w:t>тыс. руб. Свод расходов на приобретение энергетических ресурсов представлен в таблице 20.</w:t>
      </w:r>
    </w:p>
    <w:p w14:paraId="6EDB0875" w14:textId="77777777" w:rsidR="007659F3" w:rsidRPr="007659F3" w:rsidRDefault="007659F3" w:rsidP="007659F3">
      <w:pPr>
        <w:ind w:firstLine="709"/>
        <w:jc w:val="right"/>
        <w:rPr>
          <w:snapToGrid w:val="0"/>
          <w:color w:val="000000" w:themeColor="text1"/>
          <w:sz w:val="28"/>
          <w:szCs w:val="28"/>
        </w:rPr>
      </w:pPr>
      <w:r w:rsidRPr="007659F3">
        <w:rPr>
          <w:snapToGrid w:val="0"/>
          <w:color w:val="000000" w:themeColor="text1"/>
          <w:sz w:val="28"/>
          <w:szCs w:val="28"/>
        </w:rPr>
        <w:lastRenderedPageBreak/>
        <w:t>Таблица 20</w:t>
      </w:r>
    </w:p>
    <w:p w14:paraId="63E051AF" w14:textId="77777777" w:rsidR="007659F3" w:rsidRPr="007659F3" w:rsidRDefault="007659F3" w:rsidP="007659F3">
      <w:pPr>
        <w:ind w:firstLine="709"/>
        <w:jc w:val="center"/>
        <w:rPr>
          <w:snapToGrid w:val="0"/>
          <w:color w:val="000000" w:themeColor="text1"/>
          <w:sz w:val="28"/>
          <w:szCs w:val="28"/>
        </w:rPr>
      </w:pPr>
      <w:r w:rsidRPr="007659F3">
        <w:rPr>
          <w:snapToGrid w:val="0"/>
          <w:color w:val="000000" w:themeColor="text1"/>
          <w:sz w:val="28"/>
          <w:szCs w:val="28"/>
        </w:rPr>
        <w:t>Реестр расходов на приобретение энергетических ресурсов, холодной воды и теплоносителя, приложение 5.4 Методических указаний</w:t>
      </w:r>
    </w:p>
    <w:tbl>
      <w:tblPr>
        <w:tblW w:w="960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
        <w:gridCol w:w="1785"/>
        <w:gridCol w:w="793"/>
        <w:gridCol w:w="1156"/>
        <w:gridCol w:w="1355"/>
        <w:gridCol w:w="1356"/>
        <w:gridCol w:w="1506"/>
        <w:gridCol w:w="1124"/>
      </w:tblGrid>
      <w:tr w:rsidR="007659F3" w:rsidRPr="007659F3" w14:paraId="7D100E07" w14:textId="77777777" w:rsidTr="00104FF4">
        <w:trPr>
          <w:trHeight w:val="329"/>
          <w:tblHeader/>
        </w:trPr>
        <w:tc>
          <w:tcPr>
            <w:tcW w:w="532" w:type="dxa"/>
            <w:shd w:val="clear" w:color="auto" w:fill="auto"/>
            <w:vAlign w:val="center"/>
            <w:hideMark/>
          </w:tcPr>
          <w:p w14:paraId="2FAA970B" w14:textId="77777777" w:rsidR="007659F3" w:rsidRPr="007659F3" w:rsidRDefault="007659F3" w:rsidP="007659F3">
            <w:pPr>
              <w:jc w:val="center"/>
              <w:rPr>
                <w:color w:val="000000" w:themeColor="text1"/>
                <w:sz w:val="20"/>
                <w:szCs w:val="20"/>
              </w:rPr>
            </w:pPr>
            <w:r w:rsidRPr="007659F3">
              <w:rPr>
                <w:color w:val="000000" w:themeColor="text1"/>
                <w:sz w:val="20"/>
                <w:szCs w:val="20"/>
              </w:rPr>
              <w:t>№ п/п</w:t>
            </w:r>
          </w:p>
        </w:tc>
        <w:tc>
          <w:tcPr>
            <w:tcW w:w="1785" w:type="dxa"/>
            <w:shd w:val="clear" w:color="auto" w:fill="auto"/>
            <w:vAlign w:val="center"/>
            <w:hideMark/>
          </w:tcPr>
          <w:p w14:paraId="3E714D20" w14:textId="77777777" w:rsidR="007659F3" w:rsidRPr="007659F3" w:rsidRDefault="007659F3" w:rsidP="007659F3">
            <w:pPr>
              <w:jc w:val="center"/>
              <w:rPr>
                <w:color w:val="000000" w:themeColor="text1"/>
                <w:sz w:val="20"/>
                <w:szCs w:val="20"/>
              </w:rPr>
            </w:pPr>
            <w:r w:rsidRPr="007659F3">
              <w:rPr>
                <w:color w:val="000000" w:themeColor="text1"/>
                <w:sz w:val="20"/>
                <w:szCs w:val="20"/>
              </w:rPr>
              <w:t>Наименование ресурса</w:t>
            </w:r>
          </w:p>
        </w:tc>
        <w:tc>
          <w:tcPr>
            <w:tcW w:w="793" w:type="dxa"/>
            <w:shd w:val="clear" w:color="auto" w:fill="auto"/>
            <w:noWrap/>
            <w:vAlign w:val="center"/>
            <w:hideMark/>
          </w:tcPr>
          <w:p w14:paraId="1BA88D15" w14:textId="77777777" w:rsidR="007659F3" w:rsidRPr="007659F3" w:rsidRDefault="007659F3" w:rsidP="007659F3">
            <w:pPr>
              <w:ind w:left="-184" w:right="-120"/>
              <w:jc w:val="center"/>
              <w:rPr>
                <w:color w:val="000000" w:themeColor="text1"/>
                <w:sz w:val="20"/>
                <w:szCs w:val="20"/>
              </w:rPr>
            </w:pPr>
            <w:r w:rsidRPr="007659F3">
              <w:rPr>
                <w:color w:val="000000" w:themeColor="text1"/>
                <w:sz w:val="20"/>
                <w:szCs w:val="20"/>
              </w:rPr>
              <w:t>Ед. изм</w:t>
            </w:r>
          </w:p>
        </w:tc>
        <w:tc>
          <w:tcPr>
            <w:tcW w:w="1156" w:type="dxa"/>
            <w:shd w:val="clear" w:color="auto" w:fill="auto"/>
            <w:vAlign w:val="center"/>
          </w:tcPr>
          <w:p w14:paraId="2C392AE8" w14:textId="77777777" w:rsidR="007659F3" w:rsidRPr="007659F3" w:rsidRDefault="007659F3" w:rsidP="007659F3">
            <w:pPr>
              <w:ind w:left="-108" w:right="-108"/>
              <w:jc w:val="center"/>
              <w:rPr>
                <w:bCs/>
                <w:color w:val="000000" w:themeColor="text1"/>
                <w:sz w:val="20"/>
                <w:szCs w:val="20"/>
              </w:rPr>
            </w:pPr>
            <w:r w:rsidRPr="007659F3">
              <w:rPr>
                <w:bCs/>
                <w:snapToGrid w:val="0"/>
                <w:color w:val="000000" w:themeColor="text1"/>
                <w:sz w:val="20"/>
                <w:szCs w:val="20"/>
              </w:rPr>
              <w:t>Утверждено на 2024 год</w:t>
            </w:r>
          </w:p>
        </w:tc>
        <w:tc>
          <w:tcPr>
            <w:tcW w:w="1355" w:type="dxa"/>
            <w:shd w:val="clear" w:color="auto" w:fill="auto"/>
            <w:vAlign w:val="center"/>
            <w:hideMark/>
          </w:tcPr>
          <w:p w14:paraId="282FDCAD" w14:textId="77777777" w:rsidR="007659F3" w:rsidRPr="007659F3" w:rsidRDefault="007659F3" w:rsidP="007659F3">
            <w:pPr>
              <w:ind w:left="-108" w:right="-108"/>
              <w:jc w:val="center"/>
              <w:rPr>
                <w:bCs/>
                <w:color w:val="000000" w:themeColor="text1"/>
                <w:sz w:val="20"/>
                <w:szCs w:val="20"/>
              </w:rPr>
            </w:pPr>
            <w:r w:rsidRPr="007659F3">
              <w:rPr>
                <w:bCs/>
                <w:snapToGrid w:val="0"/>
                <w:color w:val="000000" w:themeColor="text1"/>
                <w:sz w:val="20"/>
                <w:szCs w:val="20"/>
              </w:rPr>
              <w:t xml:space="preserve">Предложение </w:t>
            </w:r>
            <w:r w:rsidRPr="007659F3">
              <w:rPr>
                <w:bCs/>
                <w:snapToGrid w:val="0"/>
                <w:color w:val="000000" w:themeColor="text1"/>
                <w:sz w:val="20"/>
                <w:szCs w:val="20"/>
              </w:rPr>
              <w:br/>
              <w:t xml:space="preserve">ОАО «СКЭК» </w:t>
            </w:r>
            <w:r w:rsidRPr="007659F3">
              <w:rPr>
                <w:bCs/>
                <w:snapToGrid w:val="0"/>
                <w:color w:val="000000" w:themeColor="text1"/>
                <w:sz w:val="20"/>
                <w:szCs w:val="20"/>
              </w:rPr>
              <w:br/>
              <w:t>на 2025 год</w:t>
            </w:r>
          </w:p>
        </w:tc>
        <w:tc>
          <w:tcPr>
            <w:tcW w:w="1356" w:type="dxa"/>
            <w:shd w:val="clear" w:color="auto" w:fill="auto"/>
            <w:vAlign w:val="center"/>
            <w:hideMark/>
          </w:tcPr>
          <w:p w14:paraId="4F319CE2" w14:textId="77777777" w:rsidR="007659F3" w:rsidRPr="007659F3" w:rsidRDefault="007659F3" w:rsidP="007659F3">
            <w:pPr>
              <w:ind w:left="-92" w:right="-95"/>
              <w:jc w:val="center"/>
              <w:rPr>
                <w:bCs/>
                <w:snapToGrid w:val="0"/>
                <w:color w:val="000000" w:themeColor="text1"/>
                <w:sz w:val="20"/>
                <w:szCs w:val="20"/>
              </w:rPr>
            </w:pPr>
            <w:r w:rsidRPr="007659F3">
              <w:rPr>
                <w:bCs/>
                <w:snapToGrid w:val="0"/>
                <w:color w:val="000000" w:themeColor="text1"/>
                <w:sz w:val="20"/>
                <w:szCs w:val="20"/>
              </w:rPr>
              <w:t xml:space="preserve">Предложение экспертов </w:t>
            </w:r>
            <w:r w:rsidRPr="007659F3">
              <w:rPr>
                <w:bCs/>
                <w:snapToGrid w:val="0"/>
                <w:color w:val="000000" w:themeColor="text1"/>
                <w:sz w:val="20"/>
                <w:szCs w:val="20"/>
              </w:rPr>
              <w:br/>
              <w:t>на 2025 год</w:t>
            </w:r>
          </w:p>
        </w:tc>
        <w:tc>
          <w:tcPr>
            <w:tcW w:w="1506" w:type="dxa"/>
            <w:shd w:val="clear" w:color="auto" w:fill="auto"/>
            <w:vAlign w:val="center"/>
            <w:hideMark/>
          </w:tcPr>
          <w:p w14:paraId="3D5C613E" w14:textId="77777777" w:rsidR="007659F3" w:rsidRPr="007659F3" w:rsidRDefault="007659F3" w:rsidP="007659F3">
            <w:pPr>
              <w:ind w:left="-127" w:right="-108"/>
              <w:jc w:val="center"/>
              <w:rPr>
                <w:bCs/>
                <w:snapToGrid w:val="0"/>
                <w:color w:val="000000" w:themeColor="text1"/>
                <w:sz w:val="20"/>
                <w:szCs w:val="20"/>
              </w:rPr>
            </w:pPr>
            <w:r w:rsidRPr="007659F3">
              <w:rPr>
                <w:bCs/>
                <w:snapToGrid w:val="0"/>
                <w:color w:val="000000" w:themeColor="text1"/>
                <w:sz w:val="20"/>
                <w:szCs w:val="20"/>
              </w:rPr>
              <w:t>Корректировка тыс. руб.</w:t>
            </w:r>
          </w:p>
        </w:tc>
        <w:tc>
          <w:tcPr>
            <w:tcW w:w="1124" w:type="dxa"/>
            <w:vAlign w:val="center"/>
          </w:tcPr>
          <w:p w14:paraId="1C0B6AE2" w14:textId="77777777" w:rsidR="007659F3" w:rsidRPr="007659F3" w:rsidRDefault="007659F3" w:rsidP="007659F3">
            <w:pPr>
              <w:ind w:left="-127" w:right="-108"/>
              <w:jc w:val="center"/>
              <w:rPr>
                <w:bCs/>
                <w:snapToGrid w:val="0"/>
                <w:color w:val="000000" w:themeColor="text1"/>
                <w:sz w:val="20"/>
                <w:szCs w:val="20"/>
              </w:rPr>
            </w:pPr>
            <w:r w:rsidRPr="007659F3">
              <w:rPr>
                <w:bCs/>
                <w:snapToGrid w:val="0"/>
                <w:color w:val="000000" w:themeColor="text1"/>
                <w:sz w:val="20"/>
                <w:szCs w:val="20"/>
              </w:rPr>
              <w:t>Динамика, %</w:t>
            </w:r>
          </w:p>
        </w:tc>
      </w:tr>
      <w:tr w:rsidR="007659F3" w:rsidRPr="007659F3" w14:paraId="6FC3F786" w14:textId="77777777" w:rsidTr="00104FF4">
        <w:trPr>
          <w:trHeight w:val="85"/>
          <w:tblHeader/>
        </w:trPr>
        <w:tc>
          <w:tcPr>
            <w:tcW w:w="532" w:type="dxa"/>
            <w:shd w:val="clear" w:color="auto" w:fill="auto"/>
            <w:vAlign w:val="center"/>
            <w:hideMark/>
          </w:tcPr>
          <w:p w14:paraId="6BF73001" w14:textId="77777777" w:rsidR="007659F3" w:rsidRPr="007659F3" w:rsidRDefault="007659F3" w:rsidP="007659F3">
            <w:pPr>
              <w:jc w:val="center"/>
              <w:rPr>
                <w:color w:val="000000" w:themeColor="text1"/>
                <w:sz w:val="20"/>
                <w:szCs w:val="20"/>
              </w:rPr>
            </w:pPr>
          </w:p>
        </w:tc>
        <w:tc>
          <w:tcPr>
            <w:tcW w:w="1785" w:type="dxa"/>
            <w:shd w:val="clear" w:color="auto" w:fill="auto"/>
            <w:vAlign w:val="center"/>
            <w:hideMark/>
          </w:tcPr>
          <w:p w14:paraId="04F9942C" w14:textId="77777777" w:rsidR="007659F3" w:rsidRPr="007659F3" w:rsidRDefault="007659F3" w:rsidP="007659F3">
            <w:pPr>
              <w:jc w:val="center"/>
              <w:rPr>
                <w:color w:val="000000" w:themeColor="text1"/>
                <w:sz w:val="20"/>
                <w:szCs w:val="20"/>
              </w:rPr>
            </w:pPr>
            <w:r w:rsidRPr="007659F3">
              <w:rPr>
                <w:color w:val="000000" w:themeColor="text1"/>
                <w:sz w:val="20"/>
                <w:szCs w:val="20"/>
              </w:rPr>
              <w:t>1</w:t>
            </w:r>
          </w:p>
        </w:tc>
        <w:tc>
          <w:tcPr>
            <w:tcW w:w="793" w:type="dxa"/>
            <w:shd w:val="clear" w:color="auto" w:fill="auto"/>
            <w:noWrap/>
            <w:vAlign w:val="center"/>
            <w:hideMark/>
          </w:tcPr>
          <w:p w14:paraId="75B60E8F" w14:textId="77777777" w:rsidR="007659F3" w:rsidRPr="007659F3" w:rsidRDefault="007659F3" w:rsidP="007659F3">
            <w:pPr>
              <w:ind w:left="-92" w:right="-120" w:firstLine="6"/>
              <w:jc w:val="center"/>
              <w:rPr>
                <w:color w:val="000000" w:themeColor="text1"/>
                <w:sz w:val="20"/>
                <w:szCs w:val="20"/>
              </w:rPr>
            </w:pPr>
            <w:r w:rsidRPr="007659F3">
              <w:rPr>
                <w:color w:val="000000" w:themeColor="text1"/>
                <w:sz w:val="20"/>
                <w:szCs w:val="20"/>
              </w:rPr>
              <w:t>2</w:t>
            </w:r>
          </w:p>
        </w:tc>
        <w:tc>
          <w:tcPr>
            <w:tcW w:w="1156" w:type="dxa"/>
            <w:shd w:val="clear" w:color="auto" w:fill="auto"/>
            <w:vAlign w:val="center"/>
          </w:tcPr>
          <w:p w14:paraId="64597517" w14:textId="77777777" w:rsidR="007659F3" w:rsidRPr="007659F3" w:rsidRDefault="007659F3" w:rsidP="007659F3">
            <w:pPr>
              <w:jc w:val="center"/>
              <w:rPr>
                <w:bCs/>
                <w:color w:val="000000" w:themeColor="text1"/>
                <w:sz w:val="20"/>
                <w:szCs w:val="20"/>
              </w:rPr>
            </w:pPr>
            <w:r w:rsidRPr="007659F3">
              <w:rPr>
                <w:bCs/>
                <w:color w:val="000000" w:themeColor="text1"/>
                <w:sz w:val="20"/>
                <w:szCs w:val="20"/>
              </w:rPr>
              <w:t>3</w:t>
            </w:r>
          </w:p>
        </w:tc>
        <w:tc>
          <w:tcPr>
            <w:tcW w:w="1355" w:type="dxa"/>
            <w:shd w:val="clear" w:color="auto" w:fill="auto"/>
            <w:noWrap/>
            <w:vAlign w:val="center"/>
            <w:hideMark/>
          </w:tcPr>
          <w:p w14:paraId="56EDD7FC" w14:textId="77777777" w:rsidR="007659F3" w:rsidRPr="007659F3" w:rsidRDefault="007659F3" w:rsidP="007659F3">
            <w:pPr>
              <w:jc w:val="center"/>
              <w:rPr>
                <w:bCs/>
                <w:color w:val="000000" w:themeColor="text1"/>
                <w:sz w:val="20"/>
                <w:szCs w:val="20"/>
              </w:rPr>
            </w:pPr>
            <w:r w:rsidRPr="007659F3">
              <w:rPr>
                <w:bCs/>
                <w:color w:val="000000" w:themeColor="text1"/>
                <w:sz w:val="20"/>
                <w:szCs w:val="20"/>
              </w:rPr>
              <w:t>4</w:t>
            </w:r>
          </w:p>
        </w:tc>
        <w:tc>
          <w:tcPr>
            <w:tcW w:w="1356" w:type="dxa"/>
            <w:shd w:val="clear" w:color="auto" w:fill="auto"/>
            <w:noWrap/>
            <w:vAlign w:val="center"/>
            <w:hideMark/>
          </w:tcPr>
          <w:p w14:paraId="7D83B636" w14:textId="77777777" w:rsidR="007659F3" w:rsidRPr="007659F3" w:rsidRDefault="007659F3" w:rsidP="007659F3">
            <w:pPr>
              <w:jc w:val="center"/>
              <w:rPr>
                <w:bCs/>
                <w:color w:val="000000" w:themeColor="text1"/>
                <w:sz w:val="20"/>
                <w:szCs w:val="20"/>
              </w:rPr>
            </w:pPr>
            <w:r w:rsidRPr="007659F3">
              <w:rPr>
                <w:bCs/>
                <w:color w:val="000000" w:themeColor="text1"/>
                <w:sz w:val="20"/>
                <w:szCs w:val="20"/>
              </w:rPr>
              <w:t>5</w:t>
            </w:r>
          </w:p>
        </w:tc>
        <w:tc>
          <w:tcPr>
            <w:tcW w:w="1506" w:type="dxa"/>
            <w:noWrap/>
            <w:hideMark/>
          </w:tcPr>
          <w:p w14:paraId="40F22363" w14:textId="77777777" w:rsidR="007659F3" w:rsidRPr="007659F3" w:rsidRDefault="007659F3" w:rsidP="007659F3">
            <w:pPr>
              <w:jc w:val="center"/>
              <w:rPr>
                <w:bCs/>
                <w:color w:val="000000" w:themeColor="text1"/>
                <w:sz w:val="20"/>
                <w:szCs w:val="20"/>
              </w:rPr>
            </w:pPr>
            <w:r w:rsidRPr="007659F3">
              <w:rPr>
                <w:bCs/>
                <w:color w:val="000000" w:themeColor="text1"/>
                <w:sz w:val="20"/>
                <w:szCs w:val="20"/>
              </w:rPr>
              <w:t>6=5-3</w:t>
            </w:r>
          </w:p>
        </w:tc>
        <w:tc>
          <w:tcPr>
            <w:tcW w:w="1124" w:type="dxa"/>
          </w:tcPr>
          <w:p w14:paraId="24446ADA" w14:textId="77777777" w:rsidR="007659F3" w:rsidRPr="007659F3" w:rsidRDefault="007659F3" w:rsidP="007659F3">
            <w:pPr>
              <w:jc w:val="center"/>
              <w:rPr>
                <w:bCs/>
                <w:color w:val="000000" w:themeColor="text1"/>
                <w:sz w:val="20"/>
                <w:szCs w:val="20"/>
              </w:rPr>
            </w:pPr>
            <w:r w:rsidRPr="007659F3">
              <w:rPr>
                <w:bCs/>
                <w:color w:val="000000" w:themeColor="text1"/>
                <w:sz w:val="20"/>
                <w:szCs w:val="20"/>
              </w:rPr>
              <w:t>7=5/3</w:t>
            </w:r>
          </w:p>
        </w:tc>
      </w:tr>
      <w:tr w:rsidR="007659F3" w:rsidRPr="007659F3" w14:paraId="067B7296" w14:textId="77777777" w:rsidTr="00104FF4">
        <w:trPr>
          <w:trHeight w:val="85"/>
        </w:trPr>
        <w:tc>
          <w:tcPr>
            <w:tcW w:w="532" w:type="dxa"/>
            <w:shd w:val="clear" w:color="auto" w:fill="auto"/>
            <w:vAlign w:val="center"/>
          </w:tcPr>
          <w:p w14:paraId="4BFBB0B6" w14:textId="77777777" w:rsidR="007659F3" w:rsidRPr="007659F3" w:rsidRDefault="007659F3" w:rsidP="007659F3">
            <w:pPr>
              <w:jc w:val="center"/>
              <w:rPr>
                <w:color w:val="000000" w:themeColor="text1"/>
                <w:sz w:val="20"/>
                <w:szCs w:val="20"/>
              </w:rPr>
            </w:pPr>
            <w:r w:rsidRPr="007659F3">
              <w:rPr>
                <w:color w:val="000000" w:themeColor="text1"/>
                <w:sz w:val="20"/>
                <w:szCs w:val="20"/>
              </w:rPr>
              <w:t>1</w:t>
            </w:r>
          </w:p>
        </w:tc>
        <w:tc>
          <w:tcPr>
            <w:tcW w:w="1785" w:type="dxa"/>
            <w:shd w:val="clear" w:color="auto" w:fill="auto"/>
            <w:vAlign w:val="center"/>
          </w:tcPr>
          <w:p w14:paraId="11B718A7" w14:textId="77777777" w:rsidR="007659F3" w:rsidRPr="007659F3" w:rsidRDefault="007659F3" w:rsidP="007659F3">
            <w:pPr>
              <w:jc w:val="center"/>
              <w:rPr>
                <w:color w:val="000000" w:themeColor="text1"/>
                <w:sz w:val="20"/>
                <w:szCs w:val="20"/>
              </w:rPr>
            </w:pPr>
            <w:r w:rsidRPr="007659F3">
              <w:rPr>
                <w:color w:val="000000" w:themeColor="text1"/>
                <w:sz w:val="20"/>
                <w:szCs w:val="20"/>
              </w:rPr>
              <w:t>Энергетические ресурсы</w:t>
            </w:r>
          </w:p>
        </w:tc>
        <w:tc>
          <w:tcPr>
            <w:tcW w:w="793" w:type="dxa"/>
            <w:shd w:val="clear" w:color="auto" w:fill="auto"/>
            <w:noWrap/>
            <w:vAlign w:val="center"/>
          </w:tcPr>
          <w:p w14:paraId="38396CAD" w14:textId="77777777" w:rsidR="007659F3" w:rsidRPr="007659F3" w:rsidRDefault="007659F3" w:rsidP="007659F3">
            <w:pPr>
              <w:ind w:left="-92" w:right="-120" w:firstLine="6"/>
              <w:jc w:val="center"/>
              <w:rPr>
                <w:color w:val="000000" w:themeColor="text1"/>
                <w:sz w:val="20"/>
                <w:szCs w:val="20"/>
              </w:rPr>
            </w:pPr>
            <w:r w:rsidRPr="007659F3">
              <w:rPr>
                <w:color w:val="000000" w:themeColor="text1"/>
                <w:sz w:val="20"/>
                <w:szCs w:val="20"/>
              </w:rPr>
              <w:t>тыс.руб</w:t>
            </w:r>
          </w:p>
        </w:tc>
        <w:tc>
          <w:tcPr>
            <w:tcW w:w="1156" w:type="dxa"/>
            <w:shd w:val="clear" w:color="auto" w:fill="auto"/>
            <w:vAlign w:val="center"/>
          </w:tcPr>
          <w:p w14:paraId="0E0AF08F" w14:textId="77777777" w:rsidR="007659F3" w:rsidRPr="007659F3" w:rsidRDefault="007659F3" w:rsidP="007659F3">
            <w:pPr>
              <w:jc w:val="center"/>
              <w:rPr>
                <w:snapToGrid w:val="0"/>
                <w:color w:val="000000" w:themeColor="text1"/>
              </w:rPr>
            </w:pPr>
            <w:r w:rsidRPr="007659F3">
              <w:rPr>
                <w:snapToGrid w:val="0"/>
                <w:color w:val="000000" w:themeColor="text1"/>
              </w:rPr>
              <w:t>575 077</w:t>
            </w:r>
          </w:p>
        </w:tc>
        <w:tc>
          <w:tcPr>
            <w:tcW w:w="1355" w:type="dxa"/>
            <w:shd w:val="clear" w:color="auto" w:fill="auto"/>
            <w:noWrap/>
            <w:vAlign w:val="center"/>
          </w:tcPr>
          <w:p w14:paraId="54BB4AE8" w14:textId="77777777" w:rsidR="007659F3" w:rsidRPr="007659F3" w:rsidRDefault="007659F3" w:rsidP="007659F3">
            <w:pPr>
              <w:jc w:val="center"/>
              <w:rPr>
                <w:snapToGrid w:val="0"/>
                <w:color w:val="000000" w:themeColor="text1"/>
              </w:rPr>
            </w:pPr>
            <w:r w:rsidRPr="007659F3">
              <w:rPr>
                <w:snapToGrid w:val="0"/>
                <w:color w:val="000000" w:themeColor="text1"/>
              </w:rPr>
              <w:t>732 599</w:t>
            </w:r>
          </w:p>
        </w:tc>
        <w:tc>
          <w:tcPr>
            <w:tcW w:w="1356" w:type="dxa"/>
            <w:shd w:val="clear" w:color="auto" w:fill="auto"/>
            <w:noWrap/>
            <w:vAlign w:val="center"/>
          </w:tcPr>
          <w:p w14:paraId="30357F86" w14:textId="77777777" w:rsidR="007659F3" w:rsidRPr="007659F3" w:rsidRDefault="007659F3" w:rsidP="007659F3">
            <w:pPr>
              <w:jc w:val="center"/>
              <w:rPr>
                <w:snapToGrid w:val="0"/>
              </w:rPr>
            </w:pPr>
            <w:r w:rsidRPr="007659F3">
              <w:rPr>
                <w:snapToGrid w:val="0"/>
              </w:rPr>
              <w:t>614 880</w:t>
            </w:r>
          </w:p>
        </w:tc>
        <w:tc>
          <w:tcPr>
            <w:tcW w:w="1506" w:type="dxa"/>
            <w:noWrap/>
            <w:vAlign w:val="center"/>
          </w:tcPr>
          <w:p w14:paraId="0F69F7F9" w14:textId="77777777" w:rsidR="007659F3" w:rsidRPr="007659F3" w:rsidRDefault="007659F3" w:rsidP="007659F3">
            <w:pPr>
              <w:jc w:val="center"/>
              <w:rPr>
                <w:snapToGrid w:val="0"/>
              </w:rPr>
            </w:pPr>
            <w:r w:rsidRPr="007659F3">
              <w:rPr>
                <w:snapToGrid w:val="0"/>
              </w:rPr>
              <w:t>-117 719</w:t>
            </w:r>
          </w:p>
        </w:tc>
        <w:tc>
          <w:tcPr>
            <w:tcW w:w="1124" w:type="dxa"/>
            <w:vAlign w:val="center"/>
          </w:tcPr>
          <w:p w14:paraId="6F5AB916" w14:textId="77777777" w:rsidR="007659F3" w:rsidRPr="007659F3" w:rsidRDefault="007659F3" w:rsidP="007659F3">
            <w:pPr>
              <w:jc w:val="center"/>
              <w:rPr>
                <w:snapToGrid w:val="0"/>
              </w:rPr>
            </w:pPr>
            <w:r w:rsidRPr="007659F3">
              <w:rPr>
                <w:snapToGrid w:val="0"/>
              </w:rPr>
              <w:t>6,92%</w:t>
            </w:r>
          </w:p>
        </w:tc>
      </w:tr>
      <w:tr w:rsidR="007659F3" w:rsidRPr="007659F3" w14:paraId="28080655" w14:textId="77777777" w:rsidTr="00104FF4">
        <w:trPr>
          <w:trHeight w:val="85"/>
        </w:trPr>
        <w:tc>
          <w:tcPr>
            <w:tcW w:w="532" w:type="dxa"/>
            <w:shd w:val="clear" w:color="auto" w:fill="auto"/>
            <w:vAlign w:val="center"/>
            <w:hideMark/>
          </w:tcPr>
          <w:p w14:paraId="48E7A60E" w14:textId="77777777" w:rsidR="007659F3" w:rsidRPr="007659F3" w:rsidRDefault="007659F3" w:rsidP="007659F3">
            <w:pPr>
              <w:jc w:val="center"/>
              <w:rPr>
                <w:color w:val="000000" w:themeColor="text1"/>
                <w:sz w:val="20"/>
                <w:szCs w:val="20"/>
              </w:rPr>
            </w:pPr>
            <w:r w:rsidRPr="007659F3">
              <w:rPr>
                <w:color w:val="000000" w:themeColor="text1"/>
                <w:sz w:val="20"/>
                <w:szCs w:val="20"/>
              </w:rPr>
              <w:t>1.1</w:t>
            </w:r>
          </w:p>
        </w:tc>
        <w:tc>
          <w:tcPr>
            <w:tcW w:w="1785" w:type="dxa"/>
            <w:shd w:val="clear" w:color="auto" w:fill="auto"/>
            <w:vAlign w:val="center"/>
            <w:hideMark/>
          </w:tcPr>
          <w:p w14:paraId="79DA3E73" w14:textId="77777777" w:rsidR="007659F3" w:rsidRPr="007659F3" w:rsidRDefault="007659F3" w:rsidP="007659F3">
            <w:pPr>
              <w:rPr>
                <w:color w:val="000000" w:themeColor="text1"/>
                <w:sz w:val="20"/>
                <w:szCs w:val="20"/>
              </w:rPr>
            </w:pPr>
            <w:r w:rsidRPr="007659F3">
              <w:rPr>
                <w:color w:val="000000" w:themeColor="text1"/>
                <w:sz w:val="20"/>
                <w:szCs w:val="20"/>
              </w:rPr>
              <w:t>Расходы на топливо</w:t>
            </w:r>
          </w:p>
        </w:tc>
        <w:tc>
          <w:tcPr>
            <w:tcW w:w="793" w:type="dxa"/>
            <w:shd w:val="clear" w:color="auto" w:fill="auto"/>
            <w:noWrap/>
            <w:vAlign w:val="center"/>
            <w:hideMark/>
          </w:tcPr>
          <w:p w14:paraId="449ABA0A" w14:textId="77777777" w:rsidR="007659F3" w:rsidRPr="007659F3" w:rsidRDefault="007659F3" w:rsidP="007659F3">
            <w:pPr>
              <w:ind w:left="-92" w:right="-120" w:firstLine="6"/>
              <w:jc w:val="center"/>
              <w:rPr>
                <w:color w:val="000000" w:themeColor="text1"/>
                <w:sz w:val="20"/>
                <w:szCs w:val="20"/>
              </w:rPr>
            </w:pPr>
            <w:r w:rsidRPr="007659F3">
              <w:rPr>
                <w:color w:val="000000" w:themeColor="text1"/>
                <w:sz w:val="20"/>
                <w:szCs w:val="20"/>
              </w:rPr>
              <w:t>тыс.руб</w:t>
            </w:r>
          </w:p>
        </w:tc>
        <w:tc>
          <w:tcPr>
            <w:tcW w:w="1156" w:type="dxa"/>
            <w:vAlign w:val="center"/>
          </w:tcPr>
          <w:p w14:paraId="7EDFD9A3" w14:textId="77777777" w:rsidR="007659F3" w:rsidRPr="007659F3" w:rsidRDefault="007659F3" w:rsidP="007659F3">
            <w:pPr>
              <w:jc w:val="center"/>
              <w:rPr>
                <w:snapToGrid w:val="0"/>
                <w:color w:val="000000" w:themeColor="text1"/>
              </w:rPr>
            </w:pPr>
            <w:r w:rsidRPr="007659F3">
              <w:rPr>
                <w:snapToGrid w:val="0"/>
                <w:color w:val="000000" w:themeColor="text1"/>
              </w:rPr>
              <w:t>309 990</w:t>
            </w:r>
          </w:p>
        </w:tc>
        <w:tc>
          <w:tcPr>
            <w:tcW w:w="1355" w:type="dxa"/>
            <w:shd w:val="clear" w:color="auto" w:fill="auto"/>
            <w:noWrap/>
            <w:vAlign w:val="center"/>
          </w:tcPr>
          <w:p w14:paraId="6CAD3168" w14:textId="77777777" w:rsidR="007659F3" w:rsidRPr="007659F3" w:rsidRDefault="007659F3" w:rsidP="007659F3">
            <w:pPr>
              <w:jc w:val="center"/>
              <w:rPr>
                <w:snapToGrid w:val="0"/>
                <w:color w:val="000000" w:themeColor="text1"/>
              </w:rPr>
            </w:pPr>
            <w:r w:rsidRPr="007659F3">
              <w:rPr>
                <w:snapToGrid w:val="0"/>
                <w:color w:val="000000" w:themeColor="text1"/>
              </w:rPr>
              <w:t>441 544</w:t>
            </w:r>
          </w:p>
        </w:tc>
        <w:tc>
          <w:tcPr>
            <w:tcW w:w="1356" w:type="dxa"/>
            <w:shd w:val="clear" w:color="auto" w:fill="auto"/>
            <w:noWrap/>
            <w:vAlign w:val="center"/>
          </w:tcPr>
          <w:p w14:paraId="4B4D51E6" w14:textId="77777777" w:rsidR="007659F3" w:rsidRPr="007659F3" w:rsidRDefault="007659F3" w:rsidP="007659F3">
            <w:pPr>
              <w:jc w:val="center"/>
              <w:rPr>
                <w:snapToGrid w:val="0"/>
              </w:rPr>
            </w:pPr>
            <w:r w:rsidRPr="007659F3">
              <w:rPr>
                <w:snapToGrid w:val="0"/>
              </w:rPr>
              <w:t>327 044</w:t>
            </w:r>
          </w:p>
        </w:tc>
        <w:tc>
          <w:tcPr>
            <w:tcW w:w="1506" w:type="dxa"/>
            <w:shd w:val="clear" w:color="auto" w:fill="auto"/>
            <w:noWrap/>
            <w:vAlign w:val="center"/>
          </w:tcPr>
          <w:p w14:paraId="704BCCC7" w14:textId="77777777" w:rsidR="007659F3" w:rsidRPr="007659F3" w:rsidRDefault="007659F3" w:rsidP="007659F3">
            <w:pPr>
              <w:jc w:val="center"/>
              <w:rPr>
                <w:snapToGrid w:val="0"/>
              </w:rPr>
            </w:pPr>
            <w:r w:rsidRPr="007659F3">
              <w:rPr>
                <w:snapToGrid w:val="0"/>
              </w:rPr>
              <w:t>-114 500</w:t>
            </w:r>
          </w:p>
        </w:tc>
        <w:tc>
          <w:tcPr>
            <w:tcW w:w="1124" w:type="dxa"/>
            <w:vAlign w:val="center"/>
          </w:tcPr>
          <w:p w14:paraId="26FBE189" w14:textId="77777777" w:rsidR="007659F3" w:rsidRPr="007659F3" w:rsidRDefault="007659F3" w:rsidP="007659F3">
            <w:pPr>
              <w:jc w:val="center"/>
              <w:rPr>
                <w:snapToGrid w:val="0"/>
              </w:rPr>
            </w:pPr>
            <w:r w:rsidRPr="007659F3">
              <w:rPr>
                <w:snapToGrid w:val="0"/>
              </w:rPr>
              <w:t>5,50%</w:t>
            </w:r>
          </w:p>
        </w:tc>
      </w:tr>
      <w:tr w:rsidR="007659F3" w:rsidRPr="007659F3" w14:paraId="325FBD4C" w14:textId="77777777" w:rsidTr="00104FF4">
        <w:trPr>
          <w:trHeight w:val="85"/>
        </w:trPr>
        <w:tc>
          <w:tcPr>
            <w:tcW w:w="532" w:type="dxa"/>
            <w:shd w:val="clear" w:color="auto" w:fill="auto"/>
            <w:vAlign w:val="center"/>
            <w:hideMark/>
          </w:tcPr>
          <w:p w14:paraId="56E7C23F" w14:textId="77777777" w:rsidR="007659F3" w:rsidRPr="007659F3" w:rsidRDefault="007659F3" w:rsidP="007659F3">
            <w:pPr>
              <w:jc w:val="center"/>
              <w:rPr>
                <w:color w:val="000000" w:themeColor="text1"/>
                <w:sz w:val="20"/>
                <w:szCs w:val="20"/>
              </w:rPr>
            </w:pPr>
            <w:r w:rsidRPr="007659F3">
              <w:rPr>
                <w:color w:val="000000" w:themeColor="text1"/>
                <w:sz w:val="20"/>
                <w:szCs w:val="20"/>
              </w:rPr>
              <w:t>1.2</w:t>
            </w:r>
          </w:p>
        </w:tc>
        <w:tc>
          <w:tcPr>
            <w:tcW w:w="1785" w:type="dxa"/>
            <w:shd w:val="clear" w:color="auto" w:fill="auto"/>
            <w:vAlign w:val="center"/>
            <w:hideMark/>
          </w:tcPr>
          <w:p w14:paraId="1413BCC9" w14:textId="77777777" w:rsidR="007659F3" w:rsidRPr="007659F3" w:rsidRDefault="007659F3" w:rsidP="007659F3">
            <w:pPr>
              <w:rPr>
                <w:color w:val="000000" w:themeColor="text1"/>
                <w:sz w:val="20"/>
                <w:szCs w:val="20"/>
              </w:rPr>
            </w:pPr>
            <w:r w:rsidRPr="007659F3">
              <w:rPr>
                <w:color w:val="000000" w:themeColor="text1"/>
                <w:sz w:val="20"/>
                <w:szCs w:val="20"/>
              </w:rPr>
              <w:t>Расходы на электрическую энергию</w:t>
            </w:r>
          </w:p>
        </w:tc>
        <w:tc>
          <w:tcPr>
            <w:tcW w:w="793" w:type="dxa"/>
            <w:shd w:val="clear" w:color="auto" w:fill="auto"/>
            <w:noWrap/>
            <w:vAlign w:val="center"/>
            <w:hideMark/>
          </w:tcPr>
          <w:p w14:paraId="543E32F3" w14:textId="77777777" w:rsidR="007659F3" w:rsidRPr="007659F3" w:rsidRDefault="007659F3" w:rsidP="007659F3">
            <w:pPr>
              <w:ind w:left="-92" w:right="-120" w:firstLine="6"/>
              <w:jc w:val="center"/>
              <w:rPr>
                <w:color w:val="000000" w:themeColor="text1"/>
                <w:sz w:val="20"/>
                <w:szCs w:val="20"/>
              </w:rPr>
            </w:pPr>
            <w:r w:rsidRPr="007659F3">
              <w:rPr>
                <w:color w:val="000000" w:themeColor="text1"/>
                <w:sz w:val="20"/>
                <w:szCs w:val="20"/>
              </w:rPr>
              <w:t>тыс.руб</w:t>
            </w:r>
          </w:p>
        </w:tc>
        <w:tc>
          <w:tcPr>
            <w:tcW w:w="1156" w:type="dxa"/>
            <w:vAlign w:val="center"/>
          </w:tcPr>
          <w:p w14:paraId="71357C80" w14:textId="77777777" w:rsidR="007659F3" w:rsidRPr="007659F3" w:rsidRDefault="007659F3" w:rsidP="007659F3">
            <w:pPr>
              <w:jc w:val="center"/>
              <w:rPr>
                <w:snapToGrid w:val="0"/>
                <w:color w:val="000000" w:themeColor="text1"/>
              </w:rPr>
            </w:pPr>
            <w:r w:rsidRPr="007659F3">
              <w:rPr>
                <w:snapToGrid w:val="0"/>
                <w:color w:val="000000" w:themeColor="text1"/>
              </w:rPr>
              <w:t>179 834</w:t>
            </w:r>
          </w:p>
        </w:tc>
        <w:tc>
          <w:tcPr>
            <w:tcW w:w="1355" w:type="dxa"/>
            <w:shd w:val="clear" w:color="auto" w:fill="auto"/>
            <w:noWrap/>
            <w:vAlign w:val="center"/>
          </w:tcPr>
          <w:p w14:paraId="2BF62DBE" w14:textId="77777777" w:rsidR="007659F3" w:rsidRPr="007659F3" w:rsidRDefault="007659F3" w:rsidP="007659F3">
            <w:pPr>
              <w:jc w:val="center"/>
              <w:rPr>
                <w:snapToGrid w:val="0"/>
                <w:color w:val="000000" w:themeColor="text1"/>
              </w:rPr>
            </w:pPr>
            <w:r w:rsidRPr="007659F3">
              <w:rPr>
                <w:snapToGrid w:val="0"/>
                <w:color w:val="000000" w:themeColor="text1"/>
              </w:rPr>
              <w:t>198 686</w:t>
            </w:r>
          </w:p>
        </w:tc>
        <w:tc>
          <w:tcPr>
            <w:tcW w:w="1356" w:type="dxa"/>
            <w:shd w:val="clear" w:color="auto" w:fill="auto"/>
            <w:noWrap/>
            <w:vAlign w:val="center"/>
          </w:tcPr>
          <w:p w14:paraId="1E459397" w14:textId="77777777" w:rsidR="007659F3" w:rsidRPr="007659F3" w:rsidRDefault="007659F3" w:rsidP="007659F3">
            <w:pPr>
              <w:jc w:val="center"/>
              <w:rPr>
                <w:snapToGrid w:val="0"/>
                <w:color w:val="000000" w:themeColor="text1"/>
              </w:rPr>
            </w:pPr>
            <w:r w:rsidRPr="007659F3">
              <w:rPr>
                <w:snapToGrid w:val="0"/>
                <w:color w:val="000000" w:themeColor="text1"/>
              </w:rPr>
              <w:t>193 866</w:t>
            </w:r>
          </w:p>
        </w:tc>
        <w:tc>
          <w:tcPr>
            <w:tcW w:w="1506" w:type="dxa"/>
            <w:shd w:val="clear" w:color="auto" w:fill="auto"/>
            <w:noWrap/>
            <w:vAlign w:val="center"/>
          </w:tcPr>
          <w:p w14:paraId="6E3BB8DB" w14:textId="77777777" w:rsidR="007659F3" w:rsidRPr="007659F3" w:rsidRDefault="007659F3" w:rsidP="007659F3">
            <w:pPr>
              <w:jc w:val="center"/>
              <w:rPr>
                <w:snapToGrid w:val="0"/>
                <w:color w:val="000000" w:themeColor="text1"/>
              </w:rPr>
            </w:pPr>
            <w:r w:rsidRPr="007659F3">
              <w:rPr>
                <w:snapToGrid w:val="0"/>
                <w:color w:val="000000" w:themeColor="text1"/>
              </w:rPr>
              <w:t>14 032</w:t>
            </w:r>
          </w:p>
        </w:tc>
        <w:tc>
          <w:tcPr>
            <w:tcW w:w="1124" w:type="dxa"/>
            <w:vAlign w:val="center"/>
          </w:tcPr>
          <w:p w14:paraId="042FA1D3" w14:textId="77777777" w:rsidR="007659F3" w:rsidRPr="007659F3" w:rsidRDefault="007659F3" w:rsidP="007659F3">
            <w:pPr>
              <w:jc w:val="center"/>
              <w:rPr>
                <w:snapToGrid w:val="0"/>
                <w:color w:val="000000" w:themeColor="text1"/>
              </w:rPr>
            </w:pPr>
            <w:r w:rsidRPr="007659F3">
              <w:rPr>
                <w:snapToGrid w:val="0"/>
                <w:color w:val="000000" w:themeColor="text1"/>
              </w:rPr>
              <w:t>7,80%</w:t>
            </w:r>
          </w:p>
        </w:tc>
      </w:tr>
      <w:tr w:rsidR="007659F3" w:rsidRPr="007659F3" w14:paraId="6BB4F6A4" w14:textId="77777777" w:rsidTr="00104FF4">
        <w:trPr>
          <w:trHeight w:val="85"/>
        </w:trPr>
        <w:tc>
          <w:tcPr>
            <w:tcW w:w="532" w:type="dxa"/>
            <w:shd w:val="clear" w:color="auto" w:fill="auto"/>
            <w:vAlign w:val="center"/>
            <w:hideMark/>
          </w:tcPr>
          <w:p w14:paraId="1DEDD571" w14:textId="77777777" w:rsidR="007659F3" w:rsidRPr="007659F3" w:rsidRDefault="007659F3" w:rsidP="007659F3">
            <w:pPr>
              <w:jc w:val="center"/>
              <w:rPr>
                <w:color w:val="000000" w:themeColor="text1"/>
                <w:sz w:val="20"/>
                <w:szCs w:val="20"/>
              </w:rPr>
            </w:pPr>
            <w:r w:rsidRPr="007659F3">
              <w:rPr>
                <w:color w:val="000000" w:themeColor="text1"/>
                <w:sz w:val="20"/>
                <w:szCs w:val="20"/>
              </w:rPr>
              <w:t>1.3</w:t>
            </w:r>
          </w:p>
        </w:tc>
        <w:tc>
          <w:tcPr>
            <w:tcW w:w="1785" w:type="dxa"/>
            <w:shd w:val="clear" w:color="auto" w:fill="auto"/>
            <w:vAlign w:val="center"/>
            <w:hideMark/>
          </w:tcPr>
          <w:p w14:paraId="482218CE" w14:textId="77777777" w:rsidR="007659F3" w:rsidRPr="007659F3" w:rsidRDefault="007659F3" w:rsidP="007659F3">
            <w:pPr>
              <w:rPr>
                <w:color w:val="000000" w:themeColor="text1"/>
                <w:sz w:val="20"/>
                <w:szCs w:val="20"/>
              </w:rPr>
            </w:pPr>
            <w:r w:rsidRPr="007659F3">
              <w:rPr>
                <w:color w:val="000000" w:themeColor="text1"/>
                <w:sz w:val="20"/>
                <w:szCs w:val="20"/>
              </w:rPr>
              <w:t>Расходы на холодную воду</w:t>
            </w:r>
          </w:p>
        </w:tc>
        <w:tc>
          <w:tcPr>
            <w:tcW w:w="793" w:type="dxa"/>
            <w:shd w:val="clear" w:color="auto" w:fill="auto"/>
            <w:noWrap/>
            <w:vAlign w:val="center"/>
            <w:hideMark/>
          </w:tcPr>
          <w:p w14:paraId="5F1E7EFC" w14:textId="77777777" w:rsidR="007659F3" w:rsidRPr="007659F3" w:rsidRDefault="007659F3" w:rsidP="007659F3">
            <w:pPr>
              <w:ind w:left="-92" w:right="-120" w:firstLine="6"/>
              <w:jc w:val="center"/>
              <w:rPr>
                <w:color w:val="000000" w:themeColor="text1"/>
                <w:sz w:val="20"/>
                <w:szCs w:val="20"/>
              </w:rPr>
            </w:pPr>
            <w:r w:rsidRPr="007659F3">
              <w:rPr>
                <w:color w:val="000000" w:themeColor="text1"/>
                <w:sz w:val="20"/>
                <w:szCs w:val="20"/>
              </w:rPr>
              <w:t>тыс.руб</w:t>
            </w:r>
          </w:p>
        </w:tc>
        <w:tc>
          <w:tcPr>
            <w:tcW w:w="1156" w:type="dxa"/>
            <w:vAlign w:val="center"/>
          </w:tcPr>
          <w:p w14:paraId="2FFA75D2" w14:textId="77777777" w:rsidR="007659F3" w:rsidRPr="007659F3" w:rsidRDefault="007659F3" w:rsidP="007659F3">
            <w:pPr>
              <w:jc w:val="center"/>
              <w:rPr>
                <w:snapToGrid w:val="0"/>
                <w:color w:val="000000" w:themeColor="text1"/>
              </w:rPr>
            </w:pPr>
            <w:r w:rsidRPr="007659F3">
              <w:rPr>
                <w:snapToGrid w:val="0"/>
                <w:color w:val="000000" w:themeColor="text1"/>
              </w:rPr>
              <w:t>85 253</w:t>
            </w:r>
          </w:p>
        </w:tc>
        <w:tc>
          <w:tcPr>
            <w:tcW w:w="1355" w:type="dxa"/>
            <w:shd w:val="clear" w:color="auto" w:fill="auto"/>
            <w:noWrap/>
            <w:vAlign w:val="center"/>
          </w:tcPr>
          <w:p w14:paraId="3686BED3" w14:textId="77777777" w:rsidR="007659F3" w:rsidRPr="007659F3" w:rsidRDefault="007659F3" w:rsidP="007659F3">
            <w:pPr>
              <w:jc w:val="center"/>
              <w:rPr>
                <w:snapToGrid w:val="0"/>
                <w:color w:val="000000" w:themeColor="text1"/>
              </w:rPr>
            </w:pPr>
            <w:r w:rsidRPr="007659F3">
              <w:rPr>
                <w:snapToGrid w:val="0"/>
                <w:color w:val="000000" w:themeColor="text1"/>
              </w:rPr>
              <w:t>92 370</w:t>
            </w:r>
          </w:p>
        </w:tc>
        <w:tc>
          <w:tcPr>
            <w:tcW w:w="1356" w:type="dxa"/>
            <w:shd w:val="clear" w:color="auto" w:fill="auto"/>
            <w:noWrap/>
            <w:vAlign w:val="center"/>
          </w:tcPr>
          <w:p w14:paraId="6A536DB5" w14:textId="77777777" w:rsidR="007659F3" w:rsidRPr="007659F3" w:rsidRDefault="007659F3" w:rsidP="007659F3">
            <w:pPr>
              <w:jc w:val="center"/>
              <w:rPr>
                <w:snapToGrid w:val="0"/>
                <w:color w:val="000000" w:themeColor="text1"/>
              </w:rPr>
            </w:pPr>
            <w:r w:rsidRPr="007659F3">
              <w:rPr>
                <w:snapToGrid w:val="0"/>
                <w:color w:val="000000" w:themeColor="text1"/>
              </w:rPr>
              <w:t>93 970</w:t>
            </w:r>
          </w:p>
        </w:tc>
        <w:tc>
          <w:tcPr>
            <w:tcW w:w="1506" w:type="dxa"/>
            <w:shd w:val="clear" w:color="auto" w:fill="auto"/>
            <w:noWrap/>
            <w:vAlign w:val="center"/>
          </w:tcPr>
          <w:p w14:paraId="1DA4966B" w14:textId="77777777" w:rsidR="007659F3" w:rsidRPr="007659F3" w:rsidRDefault="007659F3" w:rsidP="007659F3">
            <w:pPr>
              <w:jc w:val="center"/>
              <w:rPr>
                <w:snapToGrid w:val="0"/>
                <w:color w:val="000000" w:themeColor="text1"/>
              </w:rPr>
            </w:pPr>
            <w:r w:rsidRPr="007659F3">
              <w:rPr>
                <w:snapToGrid w:val="0"/>
                <w:color w:val="000000" w:themeColor="text1"/>
              </w:rPr>
              <w:t>8 717</w:t>
            </w:r>
          </w:p>
        </w:tc>
        <w:tc>
          <w:tcPr>
            <w:tcW w:w="1124" w:type="dxa"/>
            <w:vAlign w:val="center"/>
          </w:tcPr>
          <w:p w14:paraId="4E2B3C4B" w14:textId="77777777" w:rsidR="007659F3" w:rsidRPr="007659F3" w:rsidRDefault="007659F3" w:rsidP="007659F3">
            <w:pPr>
              <w:jc w:val="center"/>
              <w:rPr>
                <w:snapToGrid w:val="0"/>
                <w:color w:val="000000" w:themeColor="text1"/>
              </w:rPr>
            </w:pPr>
            <w:r w:rsidRPr="007659F3">
              <w:rPr>
                <w:snapToGrid w:val="0"/>
                <w:color w:val="000000" w:themeColor="text1"/>
              </w:rPr>
              <w:t>10,22%</w:t>
            </w:r>
          </w:p>
        </w:tc>
      </w:tr>
    </w:tbl>
    <w:p w14:paraId="1866D2EA" w14:textId="77777777" w:rsidR="007659F3" w:rsidRPr="007659F3" w:rsidRDefault="007659F3" w:rsidP="007659F3">
      <w:pPr>
        <w:ind w:firstLine="709"/>
        <w:jc w:val="center"/>
        <w:rPr>
          <w:snapToGrid w:val="0"/>
          <w:color w:val="000000" w:themeColor="text1"/>
          <w:sz w:val="28"/>
          <w:szCs w:val="28"/>
        </w:rPr>
      </w:pPr>
    </w:p>
    <w:p w14:paraId="3BB60CB0" w14:textId="77777777" w:rsidR="007659F3" w:rsidRPr="007659F3" w:rsidRDefault="007659F3" w:rsidP="007659F3">
      <w:pPr>
        <w:ind w:firstLine="709"/>
        <w:jc w:val="both"/>
        <w:rPr>
          <w:snapToGrid w:val="0"/>
          <w:color w:val="000000" w:themeColor="text1"/>
          <w:sz w:val="28"/>
          <w:szCs w:val="28"/>
        </w:rPr>
      </w:pPr>
      <w:r w:rsidRPr="007659F3">
        <w:rPr>
          <w:snapToGrid w:val="0"/>
          <w:color w:val="000000" w:themeColor="text1"/>
          <w:sz w:val="28"/>
          <w:szCs w:val="28"/>
        </w:rPr>
        <w:t xml:space="preserve">После проведенного анализа статей затрат, плановые расходы (себестоимость (РО)) на производство тепловой энергии на 2025 год по узлу теплоснабжения г. Ленинск-Кузнецкий составили 1 431 046 тыс. руб. = </w:t>
      </w:r>
      <w:r w:rsidRPr="007659F3">
        <w:rPr>
          <w:snapToGrid w:val="0"/>
          <w:color w:val="000000" w:themeColor="text1"/>
          <w:sz w:val="28"/>
          <w:szCs w:val="28"/>
        </w:rPr>
        <w:br/>
        <w:t>614 880 (ЭР) + 733 561 (ОР) + 82 605 (НР).</w:t>
      </w:r>
    </w:p>
    <w:p w14:paraId="52117FD2" w14:textId="77777777" w:rsidR="007659F3" w:rsidRPr="007659F3" w:rsidRDefault="007659F3" w:rsidP="007659F3">
      <w:pPr>
        <w:rPr>
          <w:rFonts w:eastAsia="Calibri"/>
          <w:b/>
          <w:color w:val="000000" w:themeColor="text1"/>
          <w:sz w:val="20"/>
          <w:szCs w:val="20"/>
          <w:lang w:val="x-none" w:eastAsia="en-US"/>
        </w:rPr>
      </w:pPr>
    </w:p>
    <w:p w14:paraId="04618ADC" w14:textId="77777777" w:rsidR="007659F3" w:rsidRPr="007659F3" w:rsidRDefault="007659F3" w:rsidP="007659F3">
      <w:pPr>
        <w:keepNext/>
        <w:tabs>
          <w:tab w:val="left" w:pos="284"/>
        </w:tabs>
        <w:ind w:left="284" w:right="-2" w:hanging="360"/>
        <w:jc w:val="center"/>
        <w:outlineLvl w:val="0"/>
        <w:rPr>
          <w:rFonts w:cs="Arial"/>
          <w:b/>
          <w:snapToGrid w:val="0"/>
          <w:color w:val="000000" w:themeColor="text1"/>
          <w:kern w:val="32"/>
          <w:sz w:val="28"/>
          <w:szCs w:val="26"/>
          <w:lang w:val="x-none" w:eastAsia="en-US"/>
        </w:rPr>
      </w:pPr>
      <w:bookmarkStart w:id="219" w:name="_Toc118973431"/>
      <w:r w:rsidRPr="007659F3">
        <w:rPr>
          <w:rFonts w:cs="Arial"/>
          <w:b/>
          <w:snapToGrid w:val="0"/>
          <w:color w:val="000000" w:themeColor="text1"/>
          <w:kern w:val="32"/>
          <w:sz w:val="28"/>
          <w:szCs w:val="26"/>
          <w:lang w:eastAsia="en-US"/>
        </w:rPr>
        <w:t xml:space="preserve"> </w:t>
      </w:r>
      <w:r w:rsidRPr="007659F3">
        <w:rPr>
          <w:rFonts w:cs="Arial"/>
          <w:b/>
          <w:snapToGrid w:val="0"/>
          <w:color w:val="000000" w:themeColor="text1"/>
          <w:kern w:val="32"/>
          <w:sz w:val="28"/>
          <w:szCs w:val="26"/>
          <w:lang w:val="x-none" w:eastAsia="en-US"/>
        </w:rPr>
        <w:t>Нормативный уровень прибыли</w:t>
      </w:r>
      <w:bookmarkEnd w:id="219"/>
    </w:p>
    <w:p w14:paraId="2D18DF28" w14:textId="77777777" w:rsidR="007659F3" w:rsidRPr="007659F3" w:rsidRDefault="007659F3" w:rsidP="007659F3">
      <w:pPr>
        <w:autoSpaceDE w:val="0"/>
        <w:autoSpaceDN w:val="0"/>
        <w:adjustRightInd w:val="0"/>
        <w:ind w:right="-2" w:firstLine="709"/>
        <w:jc w:val="both"/>
        <w:rPr>
          <w:snapToGrid w:val="0"/>
          <w:color w:val="000000" w:themeColor="text1"/>
          <w:sz w:val="28"/>
          <w:szCs w:val="28"/>
          <w:lang w:val="x-none" w:eastAsia="en-US"/>
        </w:rPr>
      </w:pPr>
      <w:r w:rsidRPr="007659F3">
        <w:rPr>
          <w:snapToGrid w:val="0"/>
          <w:color w:val="000000" w:themeColor="text1"/>
          <w:sz w:val="28"/>
          <w:szCs w:val="28"/>
          <w:lang w:val="x-none" w:eastAsia="en-US"/>
        </w:rPr>
        <w:t>При расчете тарифов с применением метода индексации установленных тарифов необходимая валовая выручка регулируемой организации включает в себя, в частности, нормативную прибыль регулируемой организации (пункт 71 Основ ценообразования).</w:t>
      </w:r>
    </w:p>
    <w:p w14:paraId="2E35D514" w14:textId="77777777" w:rsidR="007659F3" w:rsidRPr="007659F3" w:rsidRDefault="007659F3" w:rsidP="007659F3">
      <w:pPr>
        <w:autoSpaceDE w:val="0"/>
        <w:autoSpaceDN w:val="0"/>
        <w:adjustRightInd w:val="0"/>
        <w:ind w:right="-2" w:firstLine="709"/>
        <w:jc w:val="both"/>
        <w:rPr>
          <w:snapToGrid w:val="0"/>
          <w:color w:val="000000" w:themeColor="text1"/>
          <w:sz w:val="28"/>
          <w:szCs w:val="28"/>
          <w:lang w:val="x-none" w:eastAsia="en-US"/>
        </w:rPr>
      </w:pPr>
      <w:r w:rsidRPr="007659F3">
        <w:rPr>
          <w:snapToGrid w:val="0"/>
          <w:color w:val="000000" w:themeColor="text1"/>
          <w:sz w:val="28"/>
          <w:szCs w:val="28"/>
          <w:lang w:val="x-none" w:eastAsia="en-US"/>
        </w:rPr>
        <w:t>В соответствии с пунктом 74 величина нормативной прибыли регулируемой организации включает в себя:</w:t>
      </w:r>
    </w:p>
    <w:p w14:paraId="623C280C" w14:textId="77777777" w:rsidR="007659F3" w:rsidRPr="007659F3" w:rsidRDefault="007659F3" w:rsidP="007659F3">
      <w:pPr>
        <w:autoSpaceDE w:val="0"/>
        <w:autoSpaceDN w:val="0"/>
        <w:adjustRightInd w:val="0"/>
        <w:ind w:right="-2" w:firstLine="709"/>
        <w:jc w:val="both"/>
        <w:rPr>
          <w:snapToGrid w:val="0"/>
          <w:color w:val="000000" w:themeColor="text1"/>
          <w:sz w:val="28"/>
          <w:szCs w:val="28"/>
          <w:lang w:val="x-none" w:eastAsia="en-US"/>
        </w:rPr>
      </w:pPr>
      <w:r w:rsidRPr="007659F3">
        <w:rPr>
          <w:snapToGrid w:val="0"/>
          <w:color w:val="000000" w:themeColor="text1"/>
          <w:sz w:val="28"/>
          <w:szCs w:val="28"/>
          <w:lang w:val="x-none" w:eastAsia="en-US"/>
        </w:rPr>
        <w:t>а) расходы на капитальные вложения (инвестиции), определяемые в соответствии с утвержденными инвестиционными программами, за исключением расходов на капитальные вложения (инвестиции), осуществляемых за счет платы за подключение к системе теплоснабжения, сумм амортизации, средств бюджетов бюджетной системы Российской Федерации;</w:t>
      </w:r>
    </w:p>
    <w:p w14:paraId="38D92EA6" w14:textId="77777777" w:rsidR="007659F3" w:rsidRPr="007659F3" w:rsidRDefault="007659F3" w:rsidP="007659F3">
      <w:pPr>
        <w:autoSpaceDE w:val="0"/>
        <w:autoSpaceDN w:val="0"/>
        <w:adjustRightInd w:val="0"/>
        <w:ind w:right="-2" w:firstLine="709"/>
        <w:jc w:val="both"/>
        <w:rPr>
          <w:snapToGrid w:val="0"/>
          <w:color w:val="000000" w:themeColor="text1"/>
          <w:sz w:val="28"/>
          <w:szCs w:val="28"/>
          <w:lang w:val="x-none" w:eastAsia="en-US"/>
        </w:rPr>
      </w:pPr>
      <w:r w:rsidRPr="007659F3">
        <w:rPr>
          <w:snapToGrid w:val="0"/>
          <w:color w:val="000000" w:themeColor="text1"/>
          <w:sz w:val="28"/>
          <w:szCs w:val="28"/>
          <w:lang w:val="x-none" w:eastAsia="en-US"/>
        </w:rPr>
        <w:t>б) расходы на погашение и обслуживание заемных средств, привлекаемых на реализацию мероприятий инвестиционной программы, в размере, определяемом исходя из срока их возврата, предусмотренного договорами займа и кредитными договорами. При этом размер процентов по таким займам и кредитам, включаемый в величину нормативной прибыли регулируемой организации, определяется с учетом положений пункта 13 настоящего документа;</w:t>
      </w:r>
    </w:p>
    <w:p w14:paraId="7EDF6B6B" w14:textId="77777777" w:rsidR="007659F3" w:rsidRPr="007659F3" w:rsidRDefault="007659F3" w:rsidP="007659F3">
      <w:pPr>
        <w:autoSpaceDE w:val="0"/>
        <w:autoSpaceDN w:val="0"/>
        <w:adjustRightInd w:val="0"/>
        <w:ind w:right="-2" w:firstLine="709"/>
        <w:jc w:val="both"/>
        <w:rPr>
          <w:snapToGrid w:val="0"/>
          <w:color w:val="000000" w:themeColor="text1"/>
          <w:sz w:val="28"/>
          <w:szCs w:val="28"/>
          <w:lang w:val="x-none" w:eastAsia="en-US"/>
        </w:rPr>
      </w:pPr>
      <w:r w:rsidRPr="007659F3">
        <w:rPr>
          <w:snapToGrid w:val="0"/>
          <w:color w:val="000000" w:themeColor="text1"/>
          <w:sz w:val="28"/>
          <w:szCs w:val="28"/>
          <w:lang w:val="x-none" w:eastAsia="en-US"/>
        </w:rPr>
        <w:t>в) экономически обоснованные расходы на выплаты, предусмотренные коллективными договорами, не учитываемые при определении налоговой базы налога на прибыль (расходов, относимых на прибыль после налогообложения) в соответствии с Налоговым кодексом Российской Федерации. (пункт 74 Основ ценообразования).</w:t>
      </w:r>
    </w:p>
    <w:p w14:paraId="5C28F542" w14:textId="77777777" w:rsidR="007659F3" w:rsidRPr="007659F3" w:rsidRDefault="007659F3" w:rsidP="007659F3">
      <w:pPr>
        <w:autoSpaceDE w:val="0"/>
        <w:autoSpaceDN w:val="0"/>
        <w:adjustRightInd w:val="0"/>
        <w:ind w:right="-2" w:firstLine="709"/>
        <w:jc w:val="both"/>
        <w:rPr>
          <w:snapToGrid w:val="0"/>
          <w:color w:val="000000" w:themeColor="text1"/>
          <w:sz w:val="28"/>
          <w:szCs w:val="28"/>
          <w:lang w:val="x-none" w:eastAsia="en-US"/>
        </w:rPr>
      </w:pPr>
      <w:r w:rsidRPr="007659F3">
        <w:rPr>
          <w:snapToGrid w:val="0"/>
          <w:color w:val="000000" w:themeColor="text1"/>
          <w:sz w:val="28"/>
          <w:szCs w:val="28"/>
          <w:lang w:val="x-none" w:eastAsia="en-US"/>
        </w:rPr>
        <w:t>Предприятием заявлен нормативный уровень прибыли в размере 315 316 тыс. руб.</w:t>
      </w:r>
    </w:p>
    <w:p w14:paraId="2A55DBE4" w14:textId="77777777" w:rsidR="007659F3" w:rsidRPr="007659F3" w:rsidRDefault="007659F3" w:rsidP="007659F3">
      <w:pPr>
        <w:autoSpaceDE w:val="0"/>
        <w:autoSpaceDN w:val="0"/>
        <w:adjustRightInd w:val="0"/>
        <w:ind w:right="-2" w:firstLine="709"/>
        <w:jc w:val="both"/>
        <w:rPr>
          <w:snapToGrid w:val="0"/>
          <w:color w:val="000000" w:themeColor="text1"/>
          <w:sz w:val="28"/>
          <w:szCs w:val="28"/>
          <w:lang w:eastAsia="en-US"/>
        </w:rPr>
      </w:pPr>
      <w:r w:rsidRPr="007659F3">
        <w:rPr>
          <w:snapToGrid w:val="0"/>
          <w:color w:val="000000" w:themeColor="text1"/>
          <w:sz w:val="28"/>
          <w:szCs w:val="28"/>
          <w:lang w:val="x-none" w:eastAsia="en-US"/>
        </w:rPr>
        <w:lastRenderedPageBreak/>
        <w:t>Нормативный уровень прибыли на 202</w:t>
      </w:r>
      <w:r w:rsidRPr="007659F3">
        <w:rPr>
          <w:snapToGrid w:val="0"/>
          <w:color w:val="000000" w:themeColor="text1"/>
          <w:sz w:val="28"/>
          <w:szCs w:val="28"/>
          <w:lang w:eastAsia="en-US"/>
        </w:rPr>
        <w:t>5</w:t>
      </w:r>
      <w:r w:rsidRPr="007659F3">
        <w:rPr>
          <w:snapToGrid w:val="0"/>
          <w:color w:val="000000" w:themeColor="text1"/>
          <w:sz w:val="28"/>
          <w:szCs w:val="28"/>
          <w:lang w:val="x-none" w:eastAsia="en-US"/>
        </w:rPr>
        <w:t xml:space="preserve"> год в соответствии с установленным в концессионном соглашении процентом прибыли на 2025 год, </w:t>
      </w:r>
      <w:r w:rsidRPr="007659F3">
        <w:rPr>
          <w:snapToGrid w:val="0"/>
          <w:color w:val="000000" w:themeColor="text1"/>
          <w:sz w:val="28"/>
          <w:szCs w:val="28"/>
          <w:lang w:eastAsia="en-US"/>
        </w:rPr>
        <w:t xml:space="preserve">принят в </w:t>
      </w:r>
      <w:r w:rsidRPr="007659F3">
        <w:rPr>
          <w:snapToGrid w:val="0"/>
          <w:color w:val="000000" w:themeColor="text1"/>
          <w:sz w:val="28"/>
          <w:szCs w:val="28"/>
          <w:lang w:val="x-none" w:eastAsia="en-US"/>
        </w:rPr>
        <w:t xml:space="preserve">размере </w:t>
      </w:r>
      <w:r w:rsidRPr="007659F3">
        <w:rPr>
          <w:snapToGrid w:val="0"/>
          <w:color w:val="000000" w:themeColor="text1"/>
          <w:sz w:val="28"/>
          <w:szCs w:val="28"/>
          <w:lang w:eastAsia="en-US"/>
        </w:rPr>
        <w:t xml:space="preserve">14,17 </w:t>
      </w:r>
      <w:r w:rsidRPr="007659F3">
        <w:rPr>
          <w:snapToGrid w:val="0"/>
          <w:color w:val="000000" w:themeColor="text1"/>
          <w:sz w:val="28"/>
          <w:szCs w:val="28"/>
          <w:lang w:val="x-none" w:eastAsia="en-US"/>
        </w:rPr>
        <w:t>%</w:t>
      </w:r>
      <w:r w:rsidRPr="007659F3">
        <w:rPr>
          <w:snapToGrid w:val="0"/>
          <w:color w:val="000000" w:themeColor="text1"/>
          <w:sz w:val="28"/>
          <w:szCs w:val="28"/>
          <w:lang w:eastAsia="en-US"/>
        </w:rPr>
        <w:t xml:space="preserve"> и</w:t>
      </w:r>
      <w:r w:rsidRPr="007659F3">
        <w:rPr>
          <w:snapToGrid w:val="0"/>
          <w:color w:val="000000" w:themeColor="text1"/>
          <w:sz w:val="28"/>
          <w:szCs w:val="28"/>
          <w:lang w:val="x-none" w:eastAsia="en-US"/>
        </w:rPr>
        <w:t xml:space="preserve"> составит 202 779 тыс. руб. =</w:t>
      </w:r>
      <w:r w:rsidRPr="007659F3">
        <w:rPr>
          <w:snapToGrid w:val="0"/>
          <w:color w:val="000000" w:themeColor="text1"/>
          <w:sz w:val="28"/>
          <w:szCs w:val="28"/>
          <w:lang w:eastAsia="en-US"/>
        </w:rPr>
        <w:t xml:space="preserve"> </w:t>
      </w:r>
      <w:r w:rsidRPr="007659F3">
        <w:rPr>
          <w:snapToGrid w:val="0"/>
          <w:color w:val="000000" w:themeColor="text1"/>
          <w:sz w:val="28"/>
          <w:szCs w:val="28"/>
          <w:lang w:val="x-none" w:eastAsia="en-US"/>
        </w:rPr>
        <w:t xml:space="preserve">1 431 046 тыс. руб. * </w:t>
      </w:r>
      <w:r w:rsidRPr="007659F3">
        <w:rPr>
          <w:snapToGrid w:val="0"/>
          <w:color w:val="000000" w:themeColor="text1"/>
          <w:sz w:val="28"/>
          <w:szCs w:val="28"/>
          <w:lang w:val="x-none" w:eastAsia="en-US"/>
        </w:rPr>
        <w:br/>
      </w:r>
      <w:r w:rsidRPr="007659F3">
        <w:rPr>
          <w:snapToGrid w:val="0"/>
          <w:color w:val="000000" w:themeColor="text1"/>
          <w:sz w:val="28"/>
          <w:szCs w:val="28"/>
          <w:lang w:eastAsia="en-US"/>
        </w:rPr>
        <w:t xml:space="preserve">14,17 </w:t>
      </w:r>
      <w:r w:rsidRPr="007659F3">
        <w:rPr>
          <w:snapToGrid w:val="0"/>
          <w:color w:val="000000" w:themeColor="text1"/>
          <w:sz w:val="28"/>
          <w:szCs w:val="28"/>
          <w:lang w:val="x-none" w:eastAsia="en-US"/>
        </w:rPr>
        <w:t>%)</w:t>
      </w:r>
      <w:r w:rsidRPr="007659F3">
        <w:rPr>
          <w:snapToGrid w:val="0"/>
          <w:color w:val="000000" w:themeColor="text1"/>
          <w:sz w:val="28"/>
          <w:szCs w:val="28"/>
          <w:lang w:eastAsia="en-US"/>
        </w:rPr>
        <w:t xml:space="preserve">, в том числе на выплаты по коллективному договору 1 139 тыс. руб. и 201 640 тыс. руб. на реализацию мероприятий по инвестиционной программе (248 171 тыс. руб. </w:t>
      </w:r>
      <w:r w:rsidRPr="007659F3">
        <w:rPr>
          <w:snapToGrid w:val="0"/>
          <w:color w:val="000000" w:themeColor="text1"/>
          <w:sz w:val="20"/>
          <w:szCs w:val="20"/>
          <w:lang w:eastAsia="en-US"/>
        </w:rPr>
        <w:t>(кап вложения)</w:t>
      </w:r>
      <w:r w:rsidRPr="007659F3">
        <w:rPr>
          <w:snapToGrid w:val="0"/>
          <w:color w:val="000000" w:themeColor="text1"/>
          <w:sz w:val="28"/>
          <w:szCs w:val="28"/>
          <w:lang w:eastAsia="en-US"/>
        </w:rPr>
        <w:t xml:space="preserve"> = 46 531 тыс. руб. </w:t>
      </w:r>
      <w:r w:rsidRPr="007659F3">
        <w:rPr>
          <w:snapToGrid w:val="0"/>
          <w:color w:val="000000" w:themeColor="text1"/>
          <w:sz w:val="20"/>
          <w:szCs w:val="20"/>
          <w:lang w:eastAsia="en-US"/>
        </w:rPr>
        <w:t>(амортизация)</w:t>
      </w:r>
      <w:r w:rsidRPr="007659F3">
        <w:rPr>
          <w:snapToGrid w:val="0"/>
          <w:color w:val="000000" w:themeColor="text1"/>
          <w:sz w:val="28"/>
          <w:szCs w:val="28"/>
          <w:lang w:eastAsia="en-US"/>
        </w:rPr>
        <w:t xml:space="preserve"> + 201 640 тыс. руб. </w:t>
      </w:r>
      <w:r w:rsidRPr="007659F3">
        <w:rPr>
          <w:snapToGrid w:val="0"/>
          <w:color w:val="000000" w:themeColor="text1"/>
          <w:sz w:val="20"/>
          <w:szCs w:val="20"/>
          <w:lang w:eastAsia="en-US"/>
        </w:rPr>
        <w:t>(прибыль)</w:t>
      </w:r>
      <w:r w:rsidRPr="007659F3">
        <w:rPr>
          <w:snapToGrid w:val="0"/>
          <w:color w:val="000000" w:themeColor="text1"/>
          <w:sz w:val="28"/>
          <w:szCs w:val="28"/>
          <w:lang w:eastAsia="en-US"/>
        </w:rPr>
        <w:t>).</w:t>
      </w:r>
    </w:p>
    <w:p w14:paraId="3AE1776B" w14:textId="77777777" w:rsidR="007659F3" w:rsidRPr="007659F3" w:rsidRDefault="007659F3" w:rsidP="007659F3">
      <w:pPr>
        <w:autoSpaceDE w:val="0"/>
        <w:autoSpaceDN w:val="0"/>
        <w:adjustRightInd w:val="0"/>
        <w:ind w:right="-2" w:firstLine="709"/>
        <w:jc w:val="both"/>
        <w:rPr>
          <w:snapToGrid w:val="0"/>
          <w:color w:val="000000" w:themeColor="text1"/>
          <w:sz w:val="28"/>
          <w:szCs w:val="28"/>
        </w:rPr>
      </w:pPr>
      <w:r w:rsidRPr="007659F3">
        <w:rPr>
          <w:snapToGrid w:val="0"/>
          <w:color w:val="000000" w:themeColor="text1"/>
          <w:sz w:val="28"/>
          <w:szCs w:val="28"/>
          <w:lang w:val="x-none" w:eastAsia="en-US"/>
        </w:rPr>
        <w:t xml:space="preserve">Корректировка к предложениям предприятия, в сторону снижения составила </w:t>
      </w:r>
      <w:r w:rsidRPr="007659F3">
        <w:rPr>
          <w:snapToGrid w:val="0"/>
          <w:color w:val="000000" w:themeColor="text1"/>
          <w:sz w:val="28"/>
          <w:szCs w:val="28"/>
          <w:lang w:eastAsia="en-US"/>
        </w:rPr>
        <w:t>-112 537</w:t>
      </w:r>
      <w:r w:rsidRPr="007659F3">
        <w:rPr>
          <w:snapToGrid w:val="0"/>
          <w:color w:val="000000" w:themeColor="text1"/>
          <w:sz w:val="28"/>
          <w:szCs w:val="28"/>
          <w:lang w:val="x-none" w:eastAsia="en-US"/>
        </w:rPr>
        <w:t xml:space="preserve"> тыс. руб.</w:t>
      </w:r>
      <w:r w:rsidRPr="007659F3">
        <w:rPr>
          <w:snapToGrid w:val="0"/>
          <w:color w:val="000000" w:themeColor="text1"/>
          <w:sz w:val="28"/>
          <w:szCs w:val="28"/>
          <w:lang w:eastAsia="en-US"/>
        </w:rPr>
        <w:t xml:space="preserve"> = </w:t>
      </w:r>
      <w:r w:rsidRPr="007659F3">
        <w:rPr>
          <w:snapToGrid w:val="0"/>
          <w:color w:val="000000" w:themeColor="text1"/>
          <w:sz w:val="28"/>
          <w:szCs w:val="28"/>
          <w:lang w:val="x-none" w:eastAsia="en-US"/>
        </w:rPr>
        <w:t xml:space="preserve">201 404 тыс. руб. </w:t>
      </w:r>
      <w:r w:rsidRPr="007659F3">
        <w:rPr>
          <w:snapToGrid w:val="0"/>
          <w:color w:val="000000" w:themeColor="text1"/>
          <w:sz w:val="28"/>
          <w:szCs w:val="28"/>
          <w:lang w:eastAsia="en-US"/>
        </w:rPr>
        <w:t xml:space="preserve">- </w:t>
      </w:r>
      <w:r w:rsidRPr="007659F3">
        <w:rPr>
          <w:snapToGrid w:val="0"/>
          <w:color w:val="000000" w:themeColor="text1"/>
          <w:sz w:val="28"/>
          <w:szCs w:val="28"/>
          <w:lang w:val="x-none" w:eastAsia="en-US"/>
        </w:rPr>
        <w:t>315 316 тыс. руб.</w:t>
      </w:r>
      <w:r w:rsidRPr="007659F3">
        <w:rPr>
          <w:snapToGrid w:val="0"/>
          <w:color w:val="000000" w:themeColor="text1"/>
          <w:sz w:val="28"/>
          <w:szCs w:val="28"/>
          <w:lang w:eastAsia="en-US"/>
        </w:rPr>
        <w:t xml:space="preserve">, </w:t>
      </w:r>
      <w:r w:rsidRPr="007659F3">
        <w:rPr>
          <w:snapToGrid w:val="0"/>
          <w:color w:val="000000" w:themeColor="text1"/>
          <w:sz w:val="28"/>
          <w:szCs w:val="28"/>
          <w:lang w:val="x-none" w:eastAsia="en-US"/>
        </w:rPr>
        <w:t>в связи с произведенным расчетом экспертов.</w:t>
      </w:r>
      <w:r w:rsidRPr="007659F3">
        <w:rPr>
          <w:snapToGrid w:val="0"/>
          <w:color w:val="000000" w:themeColor="text1"/>
          <w:sz w:val="28"/>
          <w:szCs w:val="28"/>
        </w:rPr>
        <w:t xml:space="preserve"> Рост расходов по отношению к 2024 году составил 38,96 %.</w:t>
      </w:r>
    </w:p>
    <w:p w14:paraId="76AF298C" w14:textId="77777777" w:rsidR="007659F3" w:rsidRPr="007659F3" w:rsidRDefault="007659F3" w:rsidP="007659F3">
      <w:pPr>
        <w:keepNext/>
        <w:keepLines/>
        <w:ind w:right="-2" w:firstLine="709"/>
        <w:jc w:val="center"/>
        <w:outlineLvl w:val="1"/>
        <w:rPr>
          <w:rFonts w:eastAsia="Calibri"/>
          <w:b/>
          <w:color w:val="000000" w:themeColor="text1"/>
          <w:sz w:val="28"/>
          <w:szCs w:val="28"/>
          <w:lang w:val="x-none" w:eastAsia="en-US"/>
        </w:rPr>
      </w:pPr>
    </w:p>
    <w:p w14:paraId="38D9CC5B" w14:textId="77777777" w:rsidR="007659F3" w:rsidRPr="007659F3" w:rsidRDefault="007659F3" w:rsidP="007659F3">
      <w:pPr>
        <w:keepNext/>
        <w:tabs>
          <w:tab w:val="left" w:pos="284"/>
        </w:tabs>
        <w:ind w:left="284" w:right="-2" w:hanging="360"/>
        <w:jc w:val="center"/>
        <w:outlineLvl w:val="0"/>
        <w:rPr>
          <w:rFonts w:cs="Arial"/>
          <w:b/>
          <w:bCs/>
          <w:snapToGrid w:val="0"/>
          <w:color w:val="000000" w:themeColor="text1"/>
          <w:kern w:val="32"/>
          <w:sz w:val="28"/>
          <w:szCs w:val="26"/>
          <w:lang w:val="x-none" w:eastAsia="en-US"/>
        </w:rPr>
      </w:pPr>
      <w:bookmarkStart w:id="220" w:name="_Toc118973432"/>
      <w:r w:rsidRPr="007659F3">
        <w:rPr>
          <w:rFonts w:cs="Arial"/>
          <w:b/>
          <w:snapToGrid w:val="0"/>
          <w:color w:val="000000" w:themeColor="text1"/>
          <w:kern w:val="32"/>
          <w:sz w:val="28"/>
          <w:szCs w:val="26"/>
          <w:lang w:eastAsia="en-US"/>
        </w:rPr>
        <w:t xml:space="preserve"> </w:t>
      </w:r>
      <w:r w:rsidRPr="007659F3">
        <w:rPr>
          <w:rFonts w:cs="Arial"/>
          <w:b/>
          <w:snapToGrid w:val="0"/>
          <w:color w:val="000000" w:themeColor="text1"/>
          <w:kern w:val="32"/>
          <w:sz w:val="28"/>
          <w:szCs w:val="26"/>
          <w:lang w:val="x-none" w:eastAsia="en-US"/>
        </w:rPr>
        <w:t>Предпринимательская прибыль</w:t>
      </w:r>
      <w:bookmarkEnd w:id="220"/>
    </w:p>
    <w:p w14:paraId="16819980" w14:textId="77777777" w:rsidR="007659F3" w:rsidRPr="007659F3" w:rsidRDefault="007659F3" w:rsidP="007659F3">
      <w:pPr>
        <w:tabs>
          <w:tab w:val="left" w:pos="426"/>
        </w:tabs>
        <w:ind w:right="-2" w:firstLine="709"/>
        <w:jc w:val="both"/>
        <w:rPr>
          <w:snapToGrid w:val="0"/>
          <w:color w:val="000000" w:themeColor="text1"/>
          <w:sz w:val="28"/>
          <w:szCs w:val="28"/>
        </w:rPr>
      </w:pPr>
      <w:r w:rsidRPr="007659F3">
        <w:rPr>
          <w:snapToGrid w:val="0"/>
          <w:color w:val="000000" w:themeColor="text1"/>
          <w:sz w:val="28"/>
          <w:szCs w:val="28"/>
        </w:rPr>
        <w:t>В соответствии с пунктом 74 (1) Основ ценообразования № 1075, при применении метода индексации установленных тарифов расчетная предпринимательская прибыль, регулируемой организации в сфере теплоснабжения определяется в размере 5 процентов текущих расходов на каждый год долгосрочного периода регулирования (за исключением расходов на топливо, расходов на приобретение тепловой энергии (теплоносителя) и услуг по передаче тепловой энергии (теплоносителя), расходов на выплаты по договорам займа и кредитным договорам, включая возврат сумм основного долга и процентов по ним), и расходов на амортизацию основных средств и нематериальных активов. Компенсация расходов на уплату налога на прибыль в отношении расчетной предпринимательской прибыли осуществляется за счет регулируемой организации, несущей бремя налогоплательщика в соответствии с нормами налогового законодательства Российской Федерации, и не включается в состав расходов, учитываемых при установлении (корректировке) тарифов в сфере теплоснабжения.</w:t>
      </w:r>
    </w:p>
    <w:p w14:paraId="04EA8032" w14:textId="77777777" w:rsidR="007659F3" w:rsidRPr="007659F3" w:rsidRDefault="007659F3" w:rsidP="007659F3">
      <w:pPr>
        <w:tabs>
          <w:tab w:val="left" w:pos="426"/>
        </w:tabs>
        <w:ind w:right="-2" w:firstLine="709"/>
        <w:jc w:val="both"/>
        <w:rPr>
          <w:snapToGrid w:val="0"/>
          <w:color w:val="000000" w:themeColor="text1"/>
          <w:sz w:val="28"/>
          <w:szCs w:val="28"/>
        </w:rPr>
      </w:pPr>
      <w:r w:rsidRPr="007659F3">
        <w:rPr>
          <w:snapToGrid w:val="0"/>
          <w:color w:val="000000" w:themeColor="text1"/>
          <w:sz w:val="28"/>
          <w:szCs w:val="28"/>
        </w:rPr>
        <w:t>Предприятием заявлена сумма предпринимательской прибыли в размере     57 622 тыс. руб.</w:t>
      </w:r>
    </w:p>
    <w:p w14:paraId="3344B696" w14:textId="77777777" w:rsidR="007659F3" w:rsidRPr="007659F3" w:rsidRDefault="007659F3" w:rsidP="007659F3">
      <w:pPr>
        <w:tabs>
          <w:tab w:val="left" w:pos="426"/>
        </w:tabs>
        <w:ind w:right="-2" w:firstLine="709"/>
        <w:jc w:val="both"/>
        <w:rPr>
          <w:snapToGrid w:val="0"/>
          <w:color w:val="000000" w:themeColor="text1"/>
          <w:sz w:val="28"/>
          <w:szCs w:val="28"/>
        </w:rPr>
      </w:pPr>
      <w:r w:rsidRPr="007659F3">
        <w:rPr>
          <w:snapToGrid w:val="0"/>
          <w:color w:val="000000" w:themeColor="text1"/>
          <w:sz w:val="28"/>
          <w:szCs w:val="28"/>
        </w:rPr>
        <w:t xml:space="preserve">После проведенного анализа по статьям затрат, учитывая корректировки плановых расходов, экспертами принимается в расчет сумма предпринимательской прибыли (5 % от расходов, без учета расходов на топливо, неснижаемый запас топлива и покупку потерь) в размере 55 200 тыс. руб. = </w:t>
      </w:r>
      <w:r w:rsidRPr="007659F3">
        <w:rPr>
          <w:snapToGrid w:val="0"/>
          <w:color w:val="000000" w:themeColor="text1"/>
          <w:sz w:val="28"/>
          <w:szCs w:val="28"/>
        </w:rPr>
        <w:br/>
        <w:t>(1 431 046 тыс. руб.(РО) – 327 044 тыс. руб.(топливо)) * 5 %.</w:t>
      </w:r>
    </w:p>
    <w:p w14:paraId="6E1D69B6" w14:textId="77777777" w:rsidR="007659F3" w:rsidRPr="007659F3" w:rsidRDefault="007659F3" w:rsidP="007659F3">
      <w:pPr>
        <w:tabs>
          <w:tab w:val="left" w:pos="426"/>
        </w:tabs>
        <w:ind w:right="-2" w:firstLine="709"/>
        <w:jc w:val="both"/>
        <w:rPr>
          <w:snapToGrid w:val="0"/>
          <w:color w:val="000000" w:themeColor="text1"/>
          <w:sz w:val="28"/>
          <w:szCs w:val="28"/>
        </w:rPr>
      </w:pPr>
      <w:r w:rsidRPr="007659F3">
        <w:rPr>
          <w:snapToGrid w:val="0"/>
          <w:color w:val="000000" w:themeColor="text1"/>
          <w:sz w:val="28"/>
          <w:szCs w:val="28"/>
        </w:rPr>
        <w:t>Корректировка к предложениям предприятия, в сторону снижения составила - 2 422 тыс. руб. = 55 200 тыс. руб. 57 622 тыс. руб. -, в связи с произведенным расчетом экспертов. Рост расходов по отношению к 2024 году составил 4,25 %.</w:t>
      </w:r>
    </w:p>
    <w:p w14:paraId="796D676C" w14:textId="77777777" w:rsidR="007659F3" w:rsidRPr="007659F3" w:rsidRDefault="007659F3" w:rsidP="007659F3">
      <w:pPr>
        <w:tabs>
          <w:tab w:val="left" w:pos="426"/>
        </w:tabs>
        <w:ind w:right="-2" w:firstLine="709"/>
        <w:jc w:val="both"/>
        <w:rPr>
          <w:snapToGrid w:val="0"/>
          <w:color w:val="000000" w:themeColor="text1"/>
          <w:sz w:val="28"/>
          <w:szCs w:val="28"/>
        </w:rPr>
      </w:pPr>
    </w:p>
    <w:p w14:paraId="75258142" w14:textId="77777777" w:rsidR="007659F3" w:rsidRPr="007659F3" w:rsidRDefault="007659F3" w:rsidP="007659F3">
      <w:pPr>
        <w:keepNext/>
        <w:tabs>
          <w:tab w:val="left" w:pos="284"/>
        </w:tabs>
        <w:ind w:left="284" w:right="-2" w:hanging="360"/>
        <w:jc w:val="center"/>
        <w:outlineLvl w:val="0"/>
        <w:rPr>
          <w:rFonts w:cs="Arial"/>
          <w:b/>
          <w:snapToGrid w:val="0"/>
          <w:color w:val="000000" w:themeColor="text1"/>
          <w:kern w:val="32"/>
          <w:sz w:val="28"/>
          <w:szCs w:val="26"/>
          <w:lang w:val="x-none" w:eastAsia="en-US"/>
        </w:rPr>
      </w:pPr>
      <w:r w:rsidRPr="007659F3">
        <w:rPr>
          <w:rFonts w:cs="Arial"/>
          <w:b/>
          <w:snapToGrid w:val="0"/>
          <w:color w:val="000000" w:themeColor="text1"/>
          <w:kern w:val="32"/>
          <w:sz w:val="28"/>
          <w:szCs w:val="26"/>
          <w:lang w:eastAsia="en-US"/>
        </w:rPr>
        <w:t xml:space="preserve"> </w:t>
      </w:r>
      <w:r w:rsidRPr="007659F3">
        <w:rPr>
          <w:rFonts w:cs="Arial"/>
          <w:b/>
          <w:snapToGrid w:val="0"/>
          <w:color w:val="000000" w:themeColor="text1"/>
          <w:kern w:val="32"/>
          <w:sz w:val="28"/>
          <w:szCs w:val="26"/>
          <w:lang w:val="x-none" w:eastAsia="en-US"/>
        </w:rPr>
        <w:t xml:space="preserve">Корректировка необходимой валовой выручки  </w:t>
      </w:r>
    </w:p>
    <w:p w14:paraId="3ADCB7E3" w14:textId="77777777" w:rsidR="007659F3" w:rsidRPr="007659F3" w:rsidRDefault="007659F3" w:rsidP="007659F3">
      <w:pPr>
        <w:tabs>
          <w:tab w:val="left" w:pos="1890"/>
        </w:tabs>
        <w:ind w:firstLine="720"/>
        <w:jc w:val="both"/>
        <w:rPr>
          <w:snapToGrid w:val="0"/>
          <w:color w:val="000000" w:themeColor="text1"/>
          <w:sz w:val="28"/>
          <w:szCs w:val="28"/>
        </w:rPr>
      </w:pPr>
      <w:r w:rsidRPr="007659F3">
        <w:rPr>
          <w:snapToGrid w:val="0"/>
          <w:color w:val="000000" w:themeColor="text1"/>
          <w:sz w:val="28"/>
          <w:szCs w:val="28"/>
        </w:rPr>
        <w:t xml:space="preserve">Согласно пункту 9 Основ ценообразования, пункту 13 Методических указаний № 760-э органы регулирования исключают из расчетов при установлении регулируемых цен (тарифов) полученные в предыдущий период </w:t>
      </w:r>
      <w:r w:rsidRPr="007659F3">
        <w:rPr>
          <w:snapToGrid w:val="0"/>
          <w:color w:val="000000" w:themeColor="text1"/>
          <w:sz w:val="28"/>
          <w:szCs w:val="28"/>
        </w:rPr>
        <w:lastRenderedPageBreak/>
        <w:t>регулирования экономически необоснованные доходы регулируемых организаций.</w:t>
      </w:r>
    </w:p>
    <w:p w14:paraId="4087637F" w14:textId="77777777" w:rsidR="007659F3" w:rsidRPr="007659F3" w:rsidRDefault="007659F3" w:rsidP="007659F3">
      <w:pPr>
        <w:tabs>
          <w:tab w:val="left" w:pos="1890"/>
        </w:tabs>
        <w:ind w:firstLine="720"/>
        <w:jc w:val="both"/>
        <w:rPr>
          <w:snapToGrid w:val="0"/>
          <w:color w:val="000000" w:themeColor="text1"/>
          <w:sz w:val="28"/>
          <w:szCs w:val="28"/>
        </w:rPr>
      </w:pPr>
      <w:r w:rsidRPr="007659F3">
        <w:rPr>
          <w:snapToGrid w:val="0"/>
          <w:color w:val="000000" w:themeColor="text1"/>
          <w:sz w:val="28"/>
          <w:szCs w:val="28"/>
        </w:rPr>
        <w:t>При расчете корректировки необходимой валовой выручки экспертом исключены необоснованно полученные доходы по фактическим операционным расходам за 2020, 2021 и 2022 годы, в связи с технической ошибкой в расчете условных единиц при расчете фактических операционных расходов за период 2019-2022 гг.  Принимаемые в предыдущие периоды в расчет НВВ операционные расходы по факту за период 2019-2022 годы представлены в таблице 21.</w:t>
      </w:r>
    </w:p>
    <w:p w14:paraId="2500C56C" w14:textId="77777777" w:rsidR="007659F3" w:rsidRPr="007659F3" w:rsidRDefault="007659F3" w:rsidP="007659F3">
      <w:pPr>
        <w:tabs>
          <w:tab w:val="left" w:pos="1890"/>
        </w:tabs>
        <w:ind w:firstLine="720"/>
        <w:jc w:val="right"/>
        <w:rPr>
          <w:snapToGrid w:val="0"/>
          <w:color w:val="000000" w:themeColor="text1"/>
          <w:sz w:val="28"/>
          <w:szCs w:val="28"/>
        </w:rPr>
      </w:pPr>
      <w:r w:rsidRPr="007659F3">
        <w:rPr>
          <w:snapToGrid w:val="0"/>
          <w:color w:val="000000" w:themeColor="text1"/>
          <w:sz w:val="28"/>
          <w:szCs w:val="28"/>
        </w:rPr>
        <w:t>Таблица 21</w:t>
      </w:r>
    </w:p>
    <w:p w14:paraId="29A2823F" w14:textId="77777777" w:rsidR="007659F3" w:rsidRPr="007659F3" w:rsidRDefault="007659F3" w:rsidP="007659F3">
      <w:pPr>
        <w:tabs>
          <w:tab w:val="left" w:pos="1890"/>
        </w:tabs>
        <w:ind w:firstLine="720"/>
        <w:jc w:val="center"/>
        <w:rPr>
          <w:snapToGrid w:val="0"/>
          <w:color w:val="000000" w:themeColor="text1"/>
          <w:sz w:val="28"/>
          <w:szCs w:val="28"/>
        </w:rPr>
      </w:pPr>
      <w:r w:rsidRPr="007659F3">
        <w:rPr>
          <w:snapToGrid w:val="0"/>
          <w:color w:val="000000" w:themeColor="text1"/>
          <w:sz w:val="28"/>
          <w:szCs w:val="28"/>
        </w:rPr>
        <w:t>Учтенные операционные расходы при расчете корректировки необходимой валовой за период 2019-2022 гг.</w:t>
      </w:r>
    </w:p>
    <w:tbl>
      <w:tblPr>
        <w:tblW w:w="972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
        <w:gridCol w:w="2666"/>
        <w:gridCol w:w="1123"/>
        <w:gridCol w:w="1505"/>
        <w:gridCol w:w="1193"/>
        <w:gridCol w:w="1364"/>
        <w:gridCol w:w="1195"/>
      </w:tblGrid>
      <w:tr w:rsidR="007659F3" w:rsidRPr="007659F3" w14:paraId="6EED706B" w14:textId="77777777" w:rsidTr="00104FF4">
        <w:trPr>
          <w:trHeight w:val="168"/>
        </w:trPr>
        <w:tc>
          <w:tcPr>
            <w:tcW w:w="679" w:type="dxa"/>
            <w:vMerge w:val="restart"/>
            <w:shd w:val="clear" w:color="auto" w:fill="auto"/>
            <w:vAlign w:val="center"/>
            <w:hideMark/>
          </w:tcPr>
          <w:p w14:paraId="5A6B85B3" w14:textId="77777777" w:rsidR="007659F3" w:rsidRPr="007659F3" w:rsidRDefault="007659F3" w:rsidP="007659F3">
            <w:pPr>
              <w:jc w:val="center"/>
              <w:rPr>
                <w:color w:val="000000" w:themeColor="text1"/>
                <w:sz w:val="16"/>
                <w:szCs w:val="16"/>
              </w:rPr>
            </w:pPr>
            <w:r w:rsidRPr="007659F3">
              <w:rPr>
                <w:color w:val="000000" w:themeColor="text1"/>
                <w:sz w:val="16"/>
                <w:szCs w:val="16"/>
              </w:rPr>
              <w:t>№</w:t>
            </w:r>
            <w:r w:rsidRPr="007659F3">
              <w:rPr>
                <w:color w:val="000000" w:themeColor="text1"/>
                <w:sz w:val="16"/>
                <w:szCs w:val="16"/>
              </w:rPr>
              <w:br/>
              <w:t>п. п.</w:t>
            </w:r>
          </w:p>
        </w:tc>
        <w:tc>
          <w:tcPr>
            <w:tcW w:w="2666" w:type="dxa"/>
            <w:vMerge w:val="restart"/>
            <w:shd w:val="clear" w:color="auto" w:fill="auto"/>
            <w:vAlign w:val="center"/>
            <w:hideMark/>
          </w:tcPr>
          <w:p w14:paraId="69F5038F" w14:textId="77777777" w:rsidR="007659F3" w:rsidRPr="007659F3" w:rsidRDefault="007659F3" w:rsidP="007659F3">
            <w:pPr>
              <w:jc w:val="center"/>
              <w:rPr>
                <w:color w:val="000000" w:themeColor="text1"/>
                <w:sz w:val="16"/>
                <w:szCs w:val="16"/>
              </w:rPr>
            </w:pPr>
            <w:r w:rsidRPr="007659F3">
              <w:rPr>
                <w:color w:val="000000" w:themeColor="text1"/>
                <w:sz w:val="16"/>
                <w:szCs w:val="16"/>
              </w:rPr>
              <w:t>Параметры расчета расходов</w:t>
            </w:r>
          </w:p>
        </w:tc>
        <w:tc>
          <w:tcPr>
            <w:tcW w:w="1123" w:type="dxa"/>
            <w:vMerge w:val="restart"/>
            <w:shd w:val="clear" w:color="auto" w:fill="auto"/>
            <w:vAlign w:val="center"/>
            <w:hideMark/>
          </w:tcPr>
          <w:p w14:paraId="7796757D" w14:textId="77777777" w:rsidR="007659F3" w:rsidRPr="007659F3" w:rsidRDefault="007659F3" w:rsidP="007659F3">
            <w:pPr>
              <w:jc w:val="center"/>
              <w:rPr>
                <w:color w:val="000000" w:themeColor="text1"/>
                <w:sz w:val="16"/>
                <w:szCs w:val="16"/>
              </w:rPr>
            </w:pPr>
            <w:r w:rsidRPr="007659F3">
              <w:rPr>
                <w:color w:val="000000" w:themeColor="text1"/>
                <w:sz w:val="16"/>
                <w:szCs w:val="16"/>
              </w:rPr>
              <w:t>Единица измерения</w:t>
            </w:r>
          </w:p>
        </w:tc>
        <w:tc>
          <w:tcPr>
            <w:tcW w:w="5257" w:type="dxa"/>
            <w:gridSpan w:val="4"/>
            <w:shd w:val="clear" w:color="auto" w:fill="auto"/>
            <w:vAlign w:val="center"/>
            <w:hideMark/>
          </w:tcPr>
          <w:p w14:paraId="622635DE" w14:textId="77777777" w:rsidR="007659F3" w:rsidRPr="007659F3" w:rsidRDefault="007659F3" w:rsidP="007659F3">
            <w:pPr>
              <w:jc w:val="center"/>
              <w:rPr>
                <w:color w:val="000000" w:themeColor="text1"/>
                <w:sz w:val="16"/>
                <w:szCs w:val="16"/>
              </w:rPr>
            </w:pPr>
            <w:r w:rsidRPr="007659F3">
              <w:rPr>
                <w:color w:val="000000" w:themeColor="text1"/>
                <w:sz w:val="16"/>
                <w:szCs w:val="16"/>
              </w:rPr>
              <w:t>Долгосрочный период</w:t>
            </w:r>
            <w:r w:rsidRPr="007659F3">
              <w:rPr>
                <w:color w:val="000000" w:themeColor="text1"/>
                <w:sz w:val="16"/>
                <w:szCs w:val="16"/>
              </w:rPr>
              <w:br/>
              <w:t>регулирования (факт)</w:t>
            </w:r>
          </w:p>
        </w:tc>
      </w:tr>
      <w:tr w:rsidR="007659F3" w:rsidRPr="007659F3" w14:paraId="42F2C250" w14:textId="77777777" w:rsidTr="00104FF4">
        <w:trPr>
          <w:trHeight w:val="18"/>
        </w:trPr>
        <w:tc>
          <w:tcPr>
            <w:tcW w:w="679" w:type="dxa"/>
            <w:vMerge/>
            <w:shd w:val="clear" w:color="auto" w:fill="auto"/>
            <w:vAlign w:val="center"/>
            <w:hideMark/>
          </w:tcPr>
          <w:p w14:paraId="25FEB2DB" w14:textId="77777777" w:rsidR="007659F3" w:rsidRPr="007659F3" w:rsidRDefault="007659F3" w:rsidP="007659F3">
            <w:pPr>
              <w:rPr>
                <w:color w:val="000000" w:themeColor="text1"/>
                <w:sz w:val="16"/>
                <w:szCs w:val="16"/>
              </w:rPr>
            </w:pPr>
          </w:p>
        </w:tc>
        <w:tc>
          <w:tcPr>
            <w:tcW w:w="2666" w:type="dxa"/>
            <w:vMerge/>
            <w:shd w:val="clear" w:color="auto" w:fill="auto"/>
            <w:vAlign w:val="center"/>
            <w:hideMark/>
          </w:tcPr>
          <w:p w14:paraId="37204A4F" w14:textId="77777777" w:rsidR="007659F3" w:rsidRPr="007659F3" w:rsidRDefault="007659F3" w:rsidP="007659F3">
            <w:pPr>
              <w:rPr>
                <w:color w:val="000000" w:themeColor="text1"/>
                <w:sz w:val="16"/>
                <w:szCs w:val="16"/>
              </w:rPr>
            </w:pPr>
          </w:p>
        </w:tc>
        <w:tc>
          <w:tcPr>
            <w:tcW w:w="1123" w:type="dxa"/>
            <w:vMerge/>
            <w:shd w:val="clear" w:color="auto" w:fill="auto"/>
            <w:vAlign w:val="center"/>
            <w:hideMark/>
          </w:tcPr>
          <w:p w14:paraId="6CCF8EDD" w14:textId="77777777" w:rsidR="007659F3" w:rsidRPr="007659F3" w:rsidRDefault="007659F3" w:rsidP="007659F3">
            <w:pPr>
              <w:rPr>
                <w:color w:val="000000" w:themeColor="text1"/>
                <w:sz w:val="16"/>
                <w:szCs w:val="16"/>
              </w:rPr>
            </w:pPr>
          </w:p>
        </w:tc>
        <w:tc>
          <w:tcPr>
            <w:tcW w:w="1505" w:type="dxa"/>
            <w:shd w:val="clear" w:color="auto" w:fill="auto"/>
            <w:vAlign w:val="center"/>
            <w:hideMark/>
          </w:tcPr>
          <w:p w14:paraId="71A8B024" w14:textId="77777777" w:rsidR="007659F3" w:rsidRPr="007659F3" w:rsidRDefault="007659F3" w:rsidP="007659F3">
            <w:pPr>
              <w:jc w:val="center"/>
              <w:rPr>
                <w:color w:val="000000" w:themeColor="text1"/>
                <w:sz w:val="16"/>
                <w:szCs w:val="16"/>
              </w:rPr>
            </w:pPr>
            <w:r w:rsidRPr="007659F3">
              <w:rPr>
                <w:color w:val="000000" w:themeColor="text1"/>
                <w:sz w:val="16"/>
                <w:szCs w:val="16"/>
              </w:rPr>
              <w:t>2019 Базовый уровень</w:t>
            </w:r>
          </w:p>
        </w:tc>
        <w:tc>
          <w:tcPr>
            <w:tcW w:w="1193" w:type="dxa"/>
            <w:shd w:val="clear" w:color="auto" w:fill="auto"/>
            <w:vAlign w:val="center"/>
            <w:hideMark/>
          </w:tcPr>
          <w:p w14:paraId="6F7A38A8" w14:textId="77777777" w:rsidR="007659F3" w:rsidRPr="007659F3" w:rsidRDefault="007659F3" w:rsidP="007659F3">
            <w:pPr>
              <w:jc w:val="center"/>
              <w:rPr>
                <w:color w:val="000000" w:themeColor="text1"/>
                <w:sz w:val="16"/>
                <w:szCs w:val="16"/>
              </w:rPr>
            </w:pPr>
            <w:r w:rsidRPr="007659F3">
              <w:rPr>
                <w:color w:val="000000" w:themeColor="text1"/>
                <w:sz w:val="16"/>
                <w:szCs w:val="16"/>
              </w:rPr>
              <w:t>2020 факт</w:t>
            </w:r>
          </w:p>
        </w:tc>
        <w:tc>
          <w:tcPr>
            <w:tcW w:w="1364" w:type="dxa"/>
            <w:shd w:val="clear" w:color="auto" w:fill="auto"/>
            <w:vAlign w:val="center"/>
            <w:hideMark/>
          </w:tcPr>
          <w:p w14:paraId="3EDC6E4E" w14:textId="77777777" w:rsidR="007659F3" w:rsidRPr="007659F3" w:rsidRDefault="007659F3" w:rsidP="007659F3">
            <w:pPr>
              <w:jc w:val="center"/>
              <w:rPr>
                <w:color w:val="000000" w:themeColor="text1"/>
                <w:sz w:val="16"/>
                <w:szCs w:val="16"/>
              </w:rPr>
            </w:pPr>
            <w:r w:rsidRPr="007659F3">
              <w:rPr>
                <w:color w:val="000000" w:themeColor="text1"/>
                <w:sz w:val="16"/>
                <w:szCs w:val="16"/>
              </w:rPr>
              <w:t>2021 факт</w:t>
            </w:r>
          </w:p>
        </w:tc>
        <w:tc>
          <w:tcPr>
            <w:tcW w:w="1195" w:type="dxa"/>
            <w:shd w:val="clear" w:color="auto" w:fill="auto"/>
            <w:vAlign w:val="center"/>
            <w:hideMark/>
          </w:tcPr>
          <w:p w14:paraId="2980881E" w14:textId="77777777" w:rsidR="007659F3" w:rsidRPr="007659F3" w:rsidRDefault="007659F3" w:rsidP="007659F3">
            <w:pPr>
              <w:jc w:val="center"/>
              <w:rPr>
                <w:color w:val="000000" w:themeColor="text1"/>
                <w:sz w:val="16"/>
                <w:szCs w:val="16"/>
              </w:rPr>
            </w:pPr>
            <w:r w:rsidRPr="007659F3">
              <w:rPr>
                <w:color w:val="000000" w:themeColor="text1"/>
                <w:sz w:val="16"/>
                <w:szCs w:val="16"/>
              </w:rPr>
              <w:t>2022 факт</w:t>
            </w:r>
          </w:p>
        </w:tc>
      </w:tr>
      <w:tr w:rsidR="007659F3" w:rsidRPr="007659F3" w14:paraId="5075D2DB" w14:textId="77777777" w:rsidTr="00104FF4">
        <w:trPr>
          <w:trHeight w:val="83"/>
        </w:trPr>
        <w:tc>
          <w:tcPr>
            <w:tcW w:w="679" w:type="dxa"/>
            <w:shd w:val="clear" w:color="auto" w:fill="auto"/>
            <w:noWrap/>
            <w:vAlign w:val="center"/>
            <w:hideMark/>
          </w:tcPr>
          <w:p w14:paraId="7615419D" w14:textId="77777777" w:rsidR="007659F3" w:rsidRPr="007659F3" w:rsidRDefault="007659F3" w:rsidP="007659F3">
            <w:pPr>
              <w:jc w:val="center"/>
              <w:rPr>
                <w:color w:val="000000" w:themeColor="text1"/>
                <w:sz w:val="16"/>
                <w:szCs w:val="16"/>
              </w:rPr>
            </w:pPr>
            <w:r w:rsidRPr="007659F3">
              <w:rPr>
                <w:color w:val="000000" w:themeColor="text1"/>
                <w:sz w:val="16"/>
                <w:szCs w:val="16"/>
              </w:rPr>
              <w:t>1</w:t>
            </w:r>
          </w:p>
        </w:tc>
        <w:tc>
          <w:tcPr>
            <w:tcW w:w="2666" w:type="dxa"/>
            <w:shd w:val="clear" w:color="auto" w:fill="auto"/>
            <w:noWrap/>
            <w:vAlign w:val="center"/>
            <w:hideMark/>
          </w:tcPr>
          <w:p w14:paraId="288319F9" w14:textId="77777777" w:rsidR="007659F3" w:rsidRPr="007659F3" w:rsidRDefault="007659F3" w:rsidP="007659F3">
            <w:pPr>
              <w:jc w:val="center"/>
              <w:rPr>
                <w:color w:val="000000" w:themeColor="text1"/>
                <w:sz w:val="16"/>
                <w:szCs w:val="16"/>
              </w:rPr>
            </w:pPr>
            <w:r w:rsidRPr="007659F3">
              <w:rPr>
                <w:color w:val="000000" w:themeColor="text1"/>
                <w:sz w:val="16"/>
                <w:szCs w:val="16"/>
              </w:rPr>
              <w:t>2</w:t>
            </w:r>
          </w:p>
        </w:tc>
        <w:tc>
          <w:tcPr>
            <w:tcW w:w="1123" w:type="dxa"/>
            <w:shd w:val="clear" w:color="auto" w:fill="auto"/>
            <w:noWrap/>
            <w:vAlign w:val="center"/>
            <w:hideMark/>
          </w:tcPr>
          <w:p w14:paraId="48883BB3" w14:textId="77777777" w:rsidR="007659F3" w:rsidRPr="007659F3" w:rsidRDefault="007659F3" w:rsidP="007659F3">
            <w:pPr>
              <w:jc w:val="center"/>
              <w:rPr>
                <w:color w:val="000000" w:themeColor="text1"/>
                <w:sz w:val="16"/>
                <w:szCs w:val="16"/>
              </w:rPr>
            </w:pPr>
            <w:r w:rsidRPr="007659F3">
              <w:rPr>
                <w:color w:val="000000" w:themeColor="text1"/>
                <w:sz w:val="16"/>
                <w:szCs w:val="16"/>
              </w:rPr>
              <w:t>3</w:t>
            </w:r>
          </w:p>
        </w:tc>
        <w:tc>
          <w:tcPr>
            <w:tcW w:w="1505" w:type="dxa"/>
            <w:shd w:val="clear" w:color="auto" w:fill="auto"/>
            <w:noWrap/>
            <w:vAlign w:val="center"/>
            <w:hideMark/>
          </w:tcPr>
          <w:p w14:paraId="2D671E7E" w14:textId="77777777" w:rsidR="007659F3" w:rsidRPr="007659F3" w:rsidRDefault="007659F3" w:rsidP="007659F3">
            <w:pPr>
              <w:jc w:val="center"/>
              <w:rPr>
                <w:color w:val="000000" w:themeColor="text1"/>
                <w:sz w:val="16"/>
                <w:szCs w:val="16"/>
              </w:rPr>
            </w:pPr>
            <w:r w:rsidRPr="007659F3">
              <w:rPr>
                <w:color w:val="000000" w:themeColor="text1"/>
                <w:sz w:val="16"/>
                <w:szCs w:val="16"/>
              </w:rPr>
              <w:t>4</w:t>
            </w:r>
          </w:p>
        </w:tc>
        <w:tc>
          <w:tcPr>
            <w:tcW w:w="1193" w:type="dxa"/>
            <w:shd w:val="clear" w:color="auto" w:fill="auto"/>
            <w:noWrap/>
            <w:vAlign w:val="center"/>
            <w:hideMark/>
          </w:tcPr>
          <w:p w14:paraId="680980CB" w14:textId="77777777" w:rsidR="007659F3" w:rsidRPr="007659F3" w:rsidRDefault="007659F3" w:rsidP="007659F3">
            <w:pPr>
              <w:jc w:val="center"/>
              <w:rPr>
                <w:color w:val="000000" w:themeColor="text1"/>
                <w:sz w:val="16"/>
                <w:szCs w:val="16"/>
              </w:rPr>
            </w:pPr>
            <w:r w:rsidRPr="007659F3">
              <w:rPr>
                <w:color w:val="000000" w:themeColor="text1"/>
                <w:sz w:val="16"/>
                <w:szCs w:val="16"/>
              </w:rPr>
              <w:t> </w:t>
            </w:r>
          </w:p>
        </w:tc>
        <w:tc>
          <w:tcPr>
            <w:tcW w:w="1364" w:type="dxa"/>
            <w:shd w:val="clear" w:color="auto" w:fill="auto"/>
            <w:noWrap/>
            <w:vAlign w:val="center"/>
            <w:hideMark/>
          </w:tcPr>
          <w:p w14:paraId="4F9ECE5A" w14:textId="77777777" w:rsidR="007659F3" w:rsidRPr="007659F3" w:rsidRDefault="007659F3" w:rsidP="007659F3">
            <w:pPr>
              <w:jc w:val="center"/>
              <w:rPr>
                <w:color w:val="000000" w:themeColor="text1"/>
                <w:sz w:val="16"/>
                <w:szCs w:val="16"/>
              </w:rPr>
            </w:pPr>
            <w:r w:rsidRPr="007659F3">
              <w:rPr>
                <w:color w:val="000000" w:themeColor="text1"/>
                <w:sz w:val="16"/>
                <w:szCs w:val="16"/>
              </w:rPr>
              <w:t> </w:t>
            </w:r>
          </w:p>
        </w:tc>
        <w:tc>
          <w:tcPr>
            <w:tcW w:w="1195" w:type="dxa"/>
            <w:shd w:val="clear" w:color="auto" w:fill="auto"/>
            <w:noWrap/>
            <w:vAlign w:val="center"/>
            <w:hideMark/>
          </w:tcPr>
          <w:p w14:paraId="1A5F2E09" w14:textId="77777777" w:rsidR="007659F3" w:rsidRPr="007659F3" w:rsidRDefault="007659F3" w:rsidP="007659F3">
            <w:pPr>
              <w:jc w:val="center"/>
              <w:rPr>
                <w:color w:val="000000" w:themeColor="text1"/>
                <w:sz w:val="16"/>
                <w:szCs w:val="16"/>
              </w:rPr>
            </w:pPr>
            <w:r w:rsidRPr="007659F3">
              <w:rPr>
                <w:color w:val="000000" w:themeColor="text1"/>
                <w:sz w:val="16"/>
                <w:szCs w:val="16"/>
              </w:rPr>
              <w:t> </w:t>
            </w:r>
          </w:p>
        </w:tc>
      </w:tr>
      <w:tr w:rsidR="007659F3" w:rsidRPr="007659F3" w14:paraId="2FD772CB" w14:textId="77777777" w:rsidTr="00104FF4">
        <w:trPr>
          <w:trHeight w:val="253"/>
        </w:trPr>
        <w:tc>
          <w:tcPr>
            <w:tcW w:w="679" w:type="dxa"/>
            <w:shd w:val="clear" w:color="auto" w:fill="auto"/>
            <w:noWrap/>
            <w:vAlign w:val="center"/>
            <w:hideMark/>
          </w:tcPr>
          <w:p w14:paraId="5326EF41" w14:textId="77777777" w:rsidR="007659F3" w:rsidRPr="007659F3" w:rsidRDefault="007659F3" w:rsidP="007659F3">
            <w:pPr>
              <w:jc w:val="center"/>
              <w:rPr>
                <w:color w:val="000000" w:themeColor="text1"/>
                <w:sz w:val="16"/>
                <w:szCs w:val="16"/>
              </w:rPr>
            </w:pPr>
            <w:r w:rsidRPr="007659F3">
              <w:rPr>
                <w:color w:val="000000" w:themeColor="text1"/>
                <w:sz w:val="16"/>
                <w:szCs w:val="16"/>
              </w:rPr>
              <w:t>1</w:t>
            </w:r>
          </w:p>
        </w:tc>
        <w:tc>
          <w:tcPr>
            <w:tcW w:w="2666" w:type="dxa"/>
            <w:shd w:val="clear" w:color="auto" w:fill="auto"/>
            <w:vAlign w:val="center"/>
            <w:hideMark/>
          </w:tcPr>
          <w:p w14:paraId="17B56656" w14:textId="77777777" w:rsidR="007659F3" w:rsidRPr="007659F3" w:rsidRDefault="007659F3" w:rsidP="007659F3">
            <w:pPr>
              <w:rPr>
                <w:color w:val="000000" w:themeColor="text1"/>
                <w:sz w:val="16"/>
                <w:szCs w:val="16"/>
              </w:rPr>
            </w:pPr>
            <w:r w:rsidRPr="007659F3">
              <w:rPr>
                <w:color w:val="000000" w:themeColor="text1"/>
                <w:sz w:val="16"/>
                <w:szCs w:val="16"/>
              </w:rPr>
              <w:t>Индекс потребительских цен на расчетный период регулирования (ИПЦ)</w:t>
            </w:r>
          </w:p>
        </w:tc>
        <w:tc>
          <w:tcPr>
            <w:tcW w:w="1123" w:type="dxa"/>
            <w:shd w:val="clear" w:color="auto" w:fill="auto"/>
            <w:vAlign w:val="center"/>
            <w:hideMark/>
          </w:tcPr>
          <w:p w14:paraId="25239CED" w14:textId="77777777" w:rsidR="007659F3" w:rsidRPr="007659F3" w:rsidRDefault="007659F3" w:rsidP="007659F3">
            <w:pPr>
              <w:jc w:val="center"/>
              <w:rPr>
                <w:color w:val="000000" w:themeColor="text1"/>
                <w:sz w:val="22"/>
                <w:szCs w:val="22"/>
              </w:rPr>
            </w:pPr>
          </w:p>
        </w:tc>
        <w:tc>
          <w:tcPr>
            <w:tcW w:w="1505" w:type="dxa"/>
            <w:shd w:val="clear" w:color="auto" w:fill="auto"/>
            <w:noWrap/>
            <w:vAlign w:val="center"/>
            <w:hideMark/>
          </w:tcPr>
          <w:p w14:paraId="624805F7" w14:textId="77777777" w:rsidR="007659F3" w:rsidRPr="007659F3" w:rsidRDefault="007659F3" w:rsidP="007659F3">
            <w:pPr>
              <w:jc w:val="center"/>
              <w:rPr>
                <w:color w:val="000000" w:themeColor="text1"/>
                <w:sz w:val="22"/>
                <w:szCs w:val="22"/>
              </w:rPr>
            </w:pPr>
          </w:p>
        </w:tc>
        <w:tc>
          <w:tcPr>
            <w:tcW w:w="1193" w:type="dxa"/>
            <w:shd w:val="clear" w:color="auto" w:fill="auto"/>
            <w:vAlign w:val="center"/>
            <w:hideMark/>
          </w:tcPr>
          <w:p w14:paraId="0019B4B8" w14:textId="77777777" w:rsidR="007659F3" w:rsidRPr="007659F3" w:rsidRDefault="007659F3" w:rsidP="007659F3">
            <w:pPr>
              <w:jc w:val="center"/>
              <w:rPr>
                <w:snapToGrid w:val="0"/>
                <w:color w:val="000000" w:themeColor="text1"/>
                <w:sz w:val="22"/>
                <w:szCs w:val="22"/>
              </w:rPr>
            </w:pPr>
            <w:r w:rsidRPr="007659F3">
              <w:rPr>
                <w:snapToGrid w:val="0"/>
                <w:color w:val="000000" w:themeColor="text1"/>
                <w:sz w:val="22"/>
                <w:szCs w:val="22"/>
              </w:rPr>
              <w:t>1,034</w:t>
            </w:r>
          </w:p>
        </w:tc>
        <w:tc>
          <w:tcPr>
            <w:tcW w:w="1364" w:type="dxa"/>
            <w:shd w:val="clear" w:color="auto" w:fill="auto"/>
            <w:vAlign w:val="center"/>
            <w:hideMark/>
          </w:tcPr>
          <w:p w14:paraId="75369E1A" w14:textId="77777777" w:rsidR="007659F3" w:rsidRPr="007659F3" w:rsidRDefault="007659F3" w:rsidP="007659F3">
            <w:pPr>
              <w:jc w:val="center"/>
              <w:rPr>
                <w:snapToGrid w:val="0"/>
                <w:color w:val="000000" w:themeColor="text1"/>
                <w:sz w:val="22"/>
                <w:szCs w:val="22"/>
              </w:rPr>
            </w:pPr>
            <w:r w:rsidRPr="007659F3">
              <w:rPr>
                <w:snapToGrid w:val="0"/>
                <w:color w:val="000000" w:themeColor="text1"/>
                <w:sz w:val="22"/>
                <w:szCs w:val="22"/>
              </w:rPr>
              <w:t>1,067</w:t>
            </w:r>
          </w:p>
        </w:tc>
        <w:tc>
          <w:tcPr>
            <w:tcW w:w="1195" w:type="dxa"/>
            <w:shd w:val="clear" w:color="auto" w:fill="auto"/>
            <w:vAlign w:val="center"/>
            <w:hideMark/>
          </w:tcPr>
          <w:p w14:paraId="4B5C528B" w14:textId="77777777" w:rsidR="007659F3" w:rsidRPr="007659F3" w:rsidRDefault="007659F3" w:rsidP="007659F3">
            <w:pPr>
              <w:jc w:val="center"/>
              <w:rPr>
                <w:snapToGrid w:val="0"/>
                <w:color w:val="000000" w:themeColor="text1"/>
                <w:sz w:val="22"/>
                <w:szCs w:val="22"/>
              </w:rPr>
            </w:pPr>
            <w:r w:rsidRPr="007659F3">
              <w:rPr>
                <w:snapToGrid w:val="0"/>
                <w:color w:val="000000" w:themeColor="text1"/>
                <w:sz w:val="22"/>
                <w:szCs w:val="22"/>
              </w:rPr>
              <w:t>1,138</w:t>
            </w:r>
          </w:p>
        </w:tc>
      </w:tr>
      <w:tr w:rsidR="007659F3" w:rsidRPr="007659F3" w14:paraId="4F87D860" w14:textId="77777777" w:rsidTr="00104FF4">
        <w:trPr>
          <w:trHeight w:val="168"/>
        </w:trPr>
        <w:tc>
          <w:tcPr>
            <w:tcW w:w="679" w:type="dxa"/>
            <w:shd w:val="clear" w:color="auto" w:fill="auto"/>
            <w:noWrap/>
            <w:vAlign w:val="center"/>
            <w:hideMark/>
          </w:tcPr>
          <w:p w14:paraId="775B967B" w14:textId="77777777" w:rsidR="007659F3" w:rsidRPr="007659F3" w:rsidRDefault="007659F3" w:rsidP="007659F3">
            <w:pPr>
              <w:jc w:val="center"/>
              <w:rPr>
                <w:color w:val="000000" w:themeColor="text1"/>
                <w:sz w:val="16"/>
                <w:szCs w:val="16"/>
              </w:rPr>
            </w:pPr>
            <w:r w:rsidRPr="007659F3">
              <w:rPr>
                <w:color w:val="000000" w:themeColor="text1"/>
                <w:sz w:val="16"/>
                <w:szCs w:val="16"/>
              </w:rPr>
              <w:t>2</w:t>
            </w:r>
          </w:p>
        </w:tc>
        <w:tc>
          <w:tcPr>
            <w:tcW w:w="2666" w:type="dxa"/>
            <w:shd w:val="clear" w:color="auto" w:fill="auto"/>
            <w:vAlign w:val="center"/>
            <w:hideMark/>
          </w:tcPr>
          <w:p w14:paraId="0FA8EA7E" w14:textId="77777777" w:rsidR="007659F3" w:rsidRPr="007659F3" w:rsidRDefault="007659F3" w:rsidP="007659F3">
            <w:pPr>
              <w:rPr>
                <w:color w:val="000000" w:themeColor="text1"/>
                <w:sz w:val="16"/>
                <w:szCs w:val="16"/>
              </w:rPr>
            </w:pPr>
            <w:r w:rsidRPr="007659F3">
              <w:rPr>
                <w:color w:val="000000" w:themeColor="text1"/>
                <w:sz w:val="16"/>
                <w:szCs w:val="16"/>
              </w:rPr>
              <w:t>Индекс эффективности операционных расходов (ИР)</w:t>
            </w:r>
          </w:p>
        </w:tc>
        <w:tc>
          <w:tcPr>
            <w:tcW w:w="1123" w:type="dxa"/>
            <w:shd w:val="clear" w:color="auto" w:fill="auto"/>
            <w:vAlign w:val="center"/>
            <w:hideMark/>
          </w:tcPr>
          <w:p w14:paraId="5E389659" w14:textId="77777777" w:rsidR="007659F3" w:rsidRPr="007659F3" w:rsidRDefault="007659F3" w:rsidP="007659F3">
            <w:pPr>
              <w:jc w:val="center"/>
              <w:rPr>
                <w:color w:val="000000" w:themeColor="text1"/>
                <w:sz w:val="22"/>
                <w:szCs w:val="22"/>
              </w:rPr>
            </w:pPr>
            <w:r w:rsidRPr="007659F3">
              <w:rPr>
                <w:color w:val="000000" w:themeColor="text1"/>
                <w:sz w:val="22"/>
                <w:szCs w:val="22"/>
              </w:rPr>
              <w:t>%</w:t>
            </w:r>
          </w:p>
        </w:tc>
        <w:tc>
          <w:tcPr>
            <w:tcW w:w="1505" w:type="dxa"/>
            <w:shd w:val="clear" w:color="auto" w:fill="auto"/>
            <w:noWrap/>
            <w:vAlign w:val="center"/>
            <w:hideMark/>
          </w:tcPr>
          <w:p w14:paraId="3BECC579" w14:textId="77777777" w:rsidR="007659F3" w:rsidRPr="007659F3" w:rsidRDefault="007659F3" w:rsidP="007659F3">
            <w:pPr>
              <w:jc w:val="center"/>
              <w:rPr>
                <w:color w:val="000000" w:themeColor="text1"/>
                <w:sz w:val="22"/>
                <w:szCs w:val="22"/>
              </w:rPr>
            </w:pPr>
          </w:p>
        </w:tc>
        <w:tc>
          <w:tcPr>
            <w:tcW w:w="1193" w:type="dxa"/>
            <w:shd w:val="clear" w:color="auto" w:fill="auto"/>
            <w:vAlign w:val="center"/>
            <w:hideMark/>
          </w:tcPr>
          <w:p w14:paraId="05609771" w14:textId="77777777" w:rsidR="007659F3" w:rsidRPr="007659F3" w:rsidRDefault="007659F3" w:rsidP="007659F3">
            <w:pPr>
              <w:jc w:val="center"/>
              <w:rPr>
                <w:snapToGrid w:val="0"/>
                <w:color w:val="000000" w:themeColor="text1"/>
                <w:sz w:val="22"/>
                <w:szCs w:val="22"/>
              </w:rPr>
            </w:pPr>
            <w:r w:rsidRPr="007659F3">
              <w:rPr>
                <w:snapToGrid w:val="0"/>
                <w:color w:val="000000" w:themeColor="text1"/>
                <w:sz w:val="22"/>
                <w:szCs w:val="22"/>
              </w:rPr>
              <w:t>100%</w:t>
            </w:r>
          </w:p>
        </w:tc>
        <w:tc>
          <w:tcPr>
            <w:tcW w:w="1364" w:type="dxa"/>
            <w:shd w:val="clear" w:color="auto" w:fill="auto"/>
            <w:vAlign w:val="center"/>
            <w:hideMark/>
          </w:tcPr>
          <w:p w14:paraId="659E6D6A" w14:textId="77777777" w:rsidR="007659F3" w:rsidRPr="007659F3" w:rsidRDefault="007659F3" w:rsidP="007659F3">
            <w:pPr>
              <w:jc w:val="center"/>
              <w:rPr>
                <w:snapToGrid w:val="0"/>
                <w:color w:val="000000" w:themeColor="text1"/>
                <w:sz w:val="22"/>
                <w:szCs w:val="22"/>
              </w:rPr>
            </w:pPr>
            <w:r w:rsidRPr="007659F3">
              <w:rPr>
                <w:snapToGrid w:val="0"/>
                <w:color w:val="000000" w:themeColor="text1"/>
                <w:sz w:val="22"/>
                <w:szCs w:val="22"/>
              </w:rPr>
              <w:t>1%</w:t>
            </w:r>
          </w:p>
        </w:tc>
        <w:tc>
          <w:tcPr>
            <w:tcW w:w="1195" w:type="dxa"/>
            <w:shd w:val="clear" w:color="auto" w:fill="auto"/>
            <w:vAlign w:val="center"/>
            <w:hideMark/>
          </w:tcPr>
          <w:p w14:paraId="09D87186" w14:textId="77777777" w:rsidR="007659F3" w:rsidRPr="007659F3" w:rsidRDefault="007659F3" w:rsidP="007659F3">
            <w:pPr>
              <w:jc w:val="center"/>
              <w:rPr>
                <w:snapToGrid w:val="0"/>
                <w:color w:val="000000" w:themeColor="text1"/>
                <w:sz w:val="22"/>
                <w:szCs w:val="22"/>
              </w:rPr>
            </w:pPr>
            <w:r w:rsidRPr="007659F3">
              <w:rPr>
                <w:snapToGrid w:val="0"/>
                <w:color w:val="000000" w:themeColor="text1"/>
                <w:sz w:val="22"/>
                <w:szCs w:val="22"/>
              </w:rPr>
              <w:t>1%</w:t>
            </w:r>
          </w:p>
        </w:tc>
      </w:tr>
      <w:tr w:rsidR="007659F3" w:rsidRPr="007659F3" w14:paraId="18D42BE4" w14:textId="77777777" w:rsidTr="00104FF4">
        <w:trPr>
          <w:trHeight w:val="168"/>
        </w:trPr>
        <w:tc>
          <w:tcPr>
            <w:tcW w:w="679" w:type="dxa"/>
            <w:shd w:val="clear" w:color="auto" w:fill="auto"/>
            <w:noWrap/>
            <w:vAlign w:val="center"/>
            <w:hideMark/>
          </w:tcPr>
          <w:p w14:paraId="2984CBA5" w14:textId="77777777" w:rsidR="007659F3" w:rsidRPr="007659F3" w:rsidRDefault="007659F3" w:rsidP="007659F3">
            <w:pPr>
              <w:jc w:val="center"/>
              <w:rPr>
                <w:color w:val="000000" w:themeColor="text1"/>
                <w:sz w:val="16"/>
                <w:szCs w:val="16"/>
              </w:rPr>
            </w:pPr>
            <w:r w:rsidRPr="007659F3">
              <w:rPr>
                <w:color w:val="000000" w:themeColor="text1"/>
                <w:sz w:val="16"/>
                <w:szCs w:val="16"/>
              </w:rPr>
              <w:t>3</w:t>
            </w:r>
          </w:p>
        </w:tc>
        <w:tc>
          <w:tcPr>
            <w:tcW w:w="2666" w:type="dxa"/>
            <w:shd w:val="clear" w:color="auto" w:fill="auto"/>
            <w:vAlign w:val="center"/>
            <w:hideMark/>
          </w:tcPr>
          <w:p w14:paraId="66853A94" w14:textId="77777777" w:rsidR="007659F3" w:rsidRPr="007659F3" w:rsidRDefault="007659F3" w:rsidP="007659F3">
            <w:pPr>
              <w:rPr>
                <w:color w:val="000000" w:themeColor="text1"/>
                <w:sz w:val="16"/>
                <w:szCs w:val="16"/>
              </w:rPr>
            </w:pPr>
            <w:r w:rsidRPr="007659F3">
              <w:rPr>
                <w:color w:val="000000" w:themeColor="text1"/>
                <w:sz w:val="16"/>
                <w:szCs w:val="16"/>
              </w:rPr>
              <w:t>Индекс изменения количества активов (ИКА)</w:t>
            </w:r>
          </w:p>
        </w:tc>
        <w:tc>
          <w:tcPr>
            <w:tcW w:w="1123" w:type="dxa"/>
            <w:shd w:val="clear" w:color="auto" w:fill="auto"/>
            <w:vAlign w:val="center"/>
            <w:hideMark/>
          </w:tcPr>
          <w:p w14:paraId="20251E1A" w14:textId="77777777" w:rsidR="007659F3" w:rsidRPr="007659F3" w:rsidRDefault="007659F3" w:rsidP="007659F3">
            <w:pPr>
              <w:jc w:val="center"/>
              <w:rPr>
                <w:color w:val="000000" w:themeColor="text1"/>
                <w:sz w:val="22"/>
                <w:szCs w:val="22"/>
              </w:rPr>
            </w:pPr>
          </w:p>
        </w:tc>
        <w:tc>
          <w:tcPr>
            <w:tcW w:w="1505" w:type="dxa"/>
            <w:shd w:val="clear" w:color="auto" w:fill="auto"/>
            <w:noWrap/>
            <w:vAlign w:val="center"/>
            <w:hideMark/>
          </w:tcPr>
          <w:p w14:paraId="4B009938" w14:textId="77777777" w:rsidR="007659F3" w:rsidRPr="007659F3" w:rsidRDefault="007659F3" w:rsidP="007659F3">
            <w:pPr>
              <w:jc w:val="center"/>
              <w:rPr>
                <w:color w:val="000000" w:themeColor="text1"/>
                <w:sz w:val="22"/>
                <w:szCs w:val="22"/>
              </w:rPr>
            </w:pPr>
          </w:p>
        </w:tc>
        <w:tc>
          <w:tcPr>
            <w:tcW w:w="1193" w:type="dxa"/>
            <w:shd w:val="clear" w:color="auto" w:fill="auto"/>
            <w:vAlign w:val="center"/>
            <w:hideMark/>
          </w:tcPr>
          <w:p w14:paraId="7102E803" w14:textId="77777777" w:rsidR="007659F3" w:rsidRPr="007659F3" w:rsidRDefault="007659F3" w:rsidP="007659F3">
            <w:pPr>
              <w:jc w:val="center"/>
              <w:rPr>
                <w:snapToGrid w:val="0"/>
                <w:color w:val="000000" w:themeColor="text1"/>
                <w:sz w:val="22"/>
                <w:szCs w:val="22"/>
              </w:rPr>
            </w:pPr>
            <w:r w:rsidRPr="007659F3">
              <w:rPr>
                <w:snapToGrid w:val="0"/>
                <w:color w:val="000000" w:themeColor="text1"/>
                <w:sz w:val="22"/>
                <w:szCs w:val="22"/>
              </w:rPr>
              <w:t>2,7%</w:t>
            </w:r>
          </w:p>
        </w:tc>
        <w:tc>
          <w:tcPr>
            <w:tcW w:w="1364" w:type="dxa"/>
            <w:shd w:val="clear" w:color="auto" w:fill="auto"/>
            <w:vAlign w:val="center"/>
            <w:hideMark/>
          </w:tcPr>
          <w:p w14:paraId="178B9FCC" w14:textId="77777777" w:rsidR="007659F3" w:rsidRPr="007659F3" w:rsidRDefault="007659F3" w:rsidP="007659F3">
            <w:pPr>
              <w:jc w:val="center"/>
              <w:rPr>
                <w:snapToGrid w:val="0"/>
                <w:color w:val="000000" w:themeColor="text1"/>
                <w:sz w:val="22"/>
                <w:szCs w:val="22"/>
              </w:rPr>
            </w:pPr>
            <w:r w:rsidRPr="007659F3">
              <w:rPr>
                <w:snapToGrid w:val="0"/>
                <w:color w:val="000000" w:themeColor="text1"/>
                <w:sz w:val="22"/>
                <w:szCs w:val="22"/>
              </w:rPr>
              <w:t>0,0%</w:t>
            </w:r>
          </w:p>
        </w:tc>
        <w:tc>
          <w:tcPr>
            <w:tcW w:w="1195" w:type="dxa"/>
            <w:shd w:val="clear" w:color="auto" w:fill="auto"/>
            <w:vAlign w:val="center"/>
            <w:hideMark/>
          </w:tcPr>
          <w:p w14:paraId="627E0D61" w14:textId="77777777" w:rsidR="007659F3" w:rsidRPr="007659F3" w:rsidRDefault="007659F3" w:rsidP="007659F3">
            <w:pPr>
              <w:jc w:val="center"/>
              <w:rPr>
                <w:snapToGrid w:val="0"/>
                <w:color w:val="000000" w:themeColor="text1"/>
                <w:sz w:val="22"/>
                <w:szCs w:val="22"/>
              </w:rPr>
            </w:pPr>
            <w:r w:rsidRPr="007659F3">
              <w:rPr>
                <w:snapToGrid w:val="0"/>
                <w:color w:val="000000" w:themeColor="text1"/>
                <w:sz w:val="22"/>
                <w:szCs w:val="22"/>
              </w:rPr>
              <w:t>2,33%</w:t>
            </w:r>
          </w:p>
        </w:tc>
      </w:tr>
      <w:tr w:rsidR="007659F3" w:rsidRPr="007659F3" w14:paraId="46A6B458" w14:textId="77777777" w:rsidTr="00104FF4">
        <w:trPr>
          <w:trHeight w:val="338"/>
        </w:trPr>
        <w:tc>
          <w:tcPr>
            <w:tcW w:w="679" w:type="dxa"/>
            <w:shd w:val="clear" w:color="auto" w:fill="auto"/>
            <w:noWrap/>
            <w:vAlign w:val="center"/>
            <w:hideMark/>
          </w:tcPr>
          <w:p w14:paraId="1EA481A7" w14:textId="77777777" w:rsidR="007659F3" w:rsidRPr="007659F3" w:rsidRDefault="007659F3" w:rsidP="007659F3">
            <w:pPr>
              <w:jc w:val="center"/>
              <w:rPr>
                <w:color w:val="000000" w:themeColor="text1"/>
                <w:sz w:val="16"/>
                <w:szCs w:val="16"/>
              </w:rPr>
            </w:pPr>
            <w:r w:rsidRPr="007659F3">
              <w:rPr>
                <w:color w:val="000000" w:themeColor="text1"/>
                <w:sz w:val="16"/>
                <w:szCs w:val="16"/>
              </w:rPr>
              <w:t>3.1</w:t>
            </w:r>
          </w:p>
        </w:tc>
        <w:tc>
          <w:tcPr>
            <w:tcW w:w="2666" w:type="dxa"/>
            <w:shd w:val="clear" w:color="auto" w:fill="auto"/>
            <w:vAlign w:val="center"/>
            <w:hideMark/>
          </w:tcPr>
          <w:p w14:paraId="280EA382" w14:textId="77777777" w:rsidR="007659F3" w:rsidRPr="007659F3" w:rsidRDefault="007659F3" w:rsidP="007659F3">
            <w:pPr>
              <w:rPr>
                <w:color w:val="000000" w:themeColor="text1"/>
                <w:sz w:val="16"/>
                <w:szCs w:val="16"/>
              </w:rPr>
            </w:pPr>
            <w:r w:rsidRPr="007659F3">
              <w:rPr>
                <w:color w:val="000000" w:themeColor="text1"/>
                <w:sz w:val="16"/>
                <w:szCs w:val="16"/>
              </w:rPr>
              <w:t>количество условных единиц, относящихся к активам, необходимым</w:t>
            </w:r>
            <w:r w:rsidRPr="007659F3">
              <w:rPr>
                <w:color w:val="000000" w:themeColor="text1"/>
                <w:sz w:val="16"/>
                <w:szCs w:val="16"/>
              </w:rPr>
              <w:br/>
              <w:t>для осуществления регулируемой деятельности</w:t>
            </w:r>
          </w:p>
        </w:tc>
        <w:tc>
          <w:tcPr>
            <w:tcW w:w="1123" w:type="dxa"/>
            <w:shd w:val="clear" w:color="auto" w:fill="auto"/>
            <w:vAlign w:val="center"/>
            <w:hideMark/>
          </w:tcPr>
          <w:p w14:paraId="54A382C6" w14:textId="77777777" w:rsidR="007659F3" w:rsidRPr="007659F3" w:rsidRDefault="007659F3" w:rsidP="007659F3">
            <w:pPr>
              <w:jc w:val="center"/>
              <w:rPr>
                <w:color w:val="000000" w:themeColor="text1"/>
                <w:sz w:val="22"/>
                <w:szCs w:val="22"/>
              </w:rPr>
            </w:pPr>
            <w:r w:rsidRPr="007659F3">
              <w:rPr>
                <w:color w:val="000000" w:themeColor="text1"/>
                <w:sz w:val="22"/>
                <w:szCs w:val="22"/>
              </w:rPr>
              <w:t>у.е.</w:t>
            </w:r>
          </w:p>
        </w:tc>
        <w:tc>
          <w:tcPr>
            <w:tcW w:w="1505" w:type="dxa"/>
            <w:shd w:val="clear" w:color="auto" w:fill="auto"/>
            <w:noWrap/>
            <w:vAlign w:val="center"/>
            <w:hideMark/>
          </w:tcPr>
          <w:p w14:paraId="1FDCC9E3" w14:textId="77777777" w:rsidR="007659F3" w:rsidRPr="007659F3" w:rsidRDefault="007659F3" w:rsidP="007659F3">
            <w:pPr>
              <w:jc w:val="center"/>
              <w:rPr>
                <w:color w:val="000000" w:themeColor="text1"/>
                <w:sz w:val="22"/>
                <w:szCs w:val="22"/>
              </w:rPr>
            </w:pPr>
            <w:r w:rsidRPr="007659F3">
              <w:rPr>
                <w:color w:val="000000" w:themeColor="text1"/>
                <w:sz w:val="22"/>
                <w:szCs w:val="22"/>
              </w:rPr>
              <w:t>2 171,19</w:t>
            </w:r>
          </w:p>
        </w:tc>
        <w:tc>
          <w:tcPr>
            <w:tcW w:w="1193" w:type="dxa"/>
            <w:shd w:val="clear" w:color="auto" w:fill="auto"/>
            <w:vAlign w:val="center"/>
            <w:hideMark/>
          </w:tcPr>
          <w:p w14:paraId="7439C8C7" w14:textId="77777777" w:rsidR="007659F3" w:rsidRPr="007659F3" w:rsidRDefault="007659F3" w:rsidP="007659F3">
            <w:pPr>
              <w:jc w:val="center"/>
              <w:rPr>
                <w:snapToGrid w:val="0"/>
                <w:color w:val="000000" w:themeColor="text1"/>
                <w:sz w:val="22"/>
                <w:szCs w:val="22"/>
              </w:rPr>
            </w:pPr>
            <w:r w:rsidRPr="007659F3">
              <w:rPr>
                <w:snapToGrid w:val="0"/>
                <w:color w:val="000000" w:themeColor="text1"/>
                <w:sz w:val="22"/>
                <w:szCs w:val="22"/>
              </w:rPr>
              <w:t>2 435,89</w:t>
            </w:r>
          </w:p>
        </w:tc>
        <w:tc>
          <w:tcPr>
            <w:tcW w:w="1364" w:type="dxa"/>
            <w:shd w:val="clear" w:color="auto" w:fill="auto"/>
            <w:vAlign w:val="center"/>
            <w:hideMark/>
          </w:tcPr>
          <w:p w14:paraId="67D866C9" w14:textId="77777777" w:rsidR="007659F3" w:rsidRPr="007659F3" w:rsidRDefault="007659F3" w:rsidP="007659F3">
            <w:pPr>
              <w:jc w:val="center"/>
              <w:rPr>
                <w:snapToGrid w:val="0"/>
                <w:color w:val="000000" w:themeColor="text1"/>
                <w:sz w:val="22"/>
                <w:szCs w:val="22"/>
              </w:rPr>
            </w:pPr>
            <w:r w:rsidRPr="007659F3">
              <w:rPr>
                <w:snapToGrid w:val="0"/>
                <w:color w:val="000000" w:themeColor="text1"/>
                <w:sz w:val="22"/>
                <w:szCs w:val="22"/>
              </w:rPr>
              <w:t>2 435,89</w:t>
            </w:r>
          </w:p>
        </w:tc>
        <w:tc>
          <w:tcPr>
            <w:tcW w:w="1195" w:type="dxa"/>
            <w:shd w:val="clear" w:color="auto" w:fill="auto"/>
            <w:vAlign w:val="center"/>
            <w:hideMark/>
          </w:tcPr>
          <w:p w14:paraId="73EC2DD2" w14:textId="77777777" w:rsidR="007659F3" w:rsidRPr="007659F3" w:rsidRDefault="007659F3" w:rsidP="007659F3">
            <w:pPr>
              <w:jc w:val="center"/>
              <w:rPr>
                <w:snapToGrid w:val="0"/>
                <w:color w:val="000000" w:themeColor="text1"/>
                <w:sz w:val="22"/>
                <w:szCs w:val="22"/>
              </w:rPr>
            </w:pPr>
            <w:r w:rsidRPr="007659F3">
              <w:rPr>
                <w:snapToGrid w:val="0"/>
                <w:color w:val="000000" w:themeColor="text1"/>
                <w:sz w:val="22"/>
                <w:szCs w:val="22"/>
              </w:rPr>
              <w:t>2 436,09</w:t>
            </w:r>
          </w:p>
        </w:tc>
      </w:tr>
      <w:tr w:rsidR="007659F3" w:rsidRPr="007659F3" w14:paraId="457AFF28" w14:textId="77777777" w:rsidTr="00104FF4">
        <w:trPr>
          <w:trHeight w:val="168"/>
        </w:trPr>
        <w:tc>
          <w:tcPr>
            <w:tcW w:w="679" w:type="dxa"/>
            <w:shd w:val="clear" w:color="auto" w:fill="auto"/>
            <w:noWrap/>
            <w:vAlign w:val="center"/>
            <w:hideMark/>
          </w:tcPr>
          <w:p w14:paraId="046172E8" w14:textId="77777777" w:rsidR="007659F3" w:rsidRPr="007659F3" w:rsidRDefault="007659F3" w:rsidP="007659F3">
            <w:pPr>
              <w:jc w:val="center"/>
              <w:rPr>
                <w:color w:val="000000" w:themeColor="text1"/>
                <w:sz w:val="16"/>
                <w:szCs w:val="16"/>
              </w:rPr>
            </w:pPr>
            <w:r w:rsidRPr="007659F3">
              <w:rPr>
                <w:color w:val="000000" w:themeColor="text1"/>
                <w:sz w:val="16"/>
                <w:szCs w:val="16"/>
              </w:rPr>
              <w:t>3.2</w:t>
            </w:r>
          </w:p>
        </w:tc>
        <w:tc>
          <w:tcPr>
            <w:tcW w:w="2666" w:type="dxa"/>
            <w:shd w:val="clear" w:color="auto" w:fill="auto"/>
            <w:vAlign w:val="center"/>
            <w:hideMark/>
          </w:tcPr>
          <w:p w14:paraId="2981E714" w14:textId="77777777" w:rsidR="007659F3" w:rsidRPr="007659F3" w:rsidRDefault="007659F3" w:rsidP="007659F3">
            <w:pPr>
              <w:rPr>
                <w:color w:val="000000" w:themeColor="text1"/>
                <w:sz w:val="16"/>
                <w:szCs w:val="16"/>
              </w:rPr>
            </w:pPr>
            <w:r w:rsidRPr="007659F3">
              <w:rPr>
                <w:color w:val="000000" w:themeColor="text1"/>
                <w:sz w:val="16"/>
                <w:szCs w:val="16"/>
              </w:rPr>
              <w:t>установленная тепловая мощность источника тепловой энергии</w:t>
            </w:r>
          </w:p>
        </w:tc>
        <w:tc>
          <w:tcPr>
            <w:tcW w:w="1123" w:type="dxa"/>
            <w:shd w:val="clear" w:color="auto" w:fill="auto"/>
            <w:vAlign w:val="center"/>
            <w:hideMark/>
          </w:tcPr>
          <w:p w14:paraId="778AB7F7" w14:textId="77777777" w:rsidR="007659F3" w:rsidRPr="007659F3" w:rsidRDefault="007659F3" w:rsidP="007659F3">
            <w:pPr>
              <w:jc w:val="center"/>
              <w:rPr>
                <w:color w:val="000000" w:themeColor="text1"/>
                <w:sz w:val="22"/>
                <w:szCs w:val="22"/>
              </w:rPr>
            </w:pPr>
            <w:r w:rsidRPr="007659F3">
              <w:rPr>
                <w:color w:val="000000" w:themeColor="text1"/>
                <w:sz w:val="22"/>
                <w:szCs w:val="22"/>
              </w:rPr>
              <w:t>Гкал/ч</w:t>
            </w:r>
          </w:p>
        </w:tc>
        <w:tc>
          <w:tcPr>
            <w:tcW w:w="1505" w:type="dxa"/>
            <w:shd w:val="clear" w:color="auto" w:fill="auto"/>
            <w:noWrap/>
            <w:vAlign w:val="center"/>
            <w:hideMark/>
          </w:tcPr>
          <w:p w14:paraId="1FC0666F" w14:textId="77777777" w:rsidR="007659F3" w:rsidRPr="007659F3" w:rsidRDefault="007659F3" w:rsidP="007659F3">
            <w:pPr>
              <w:jc w:val="center"/>
              <w:rPr>
                <w:color w:val="000000" w:themeColor="text1"/>
                <w:sz w:val="22"/>
                <w:szCs w:val="22"/>
              </w:rPr>
            </w:pPr>
            <w:r w:rsidRPr="007659F3">
              <w:rPr>
                <w:color w:val="000000" w:themeColor="text1"/>
                <w:sz w:val="22"/>
                <w:szCs w:val="22"/>
              </w:rPr>
              <w:t>431,02</w:t>
            </w:r>
          </w:p>
        </w:tc>
        <w:tc>
          <w:tcPr>
            <w:tcW w:w="1193" w:type="dxa"/>
            <w:shd w:val="clear" w:color="auto" w:fill="auto"/>
            <w:noWrap/>
            <w:vAlign w:val="center"/>
            <w:hideMark/>
          </w:tcPr>
          <w:p w14:paraId="332672C9" w14:textId="77777777" w:rsidR="007659F3" w:rsidRPr="007659F3" w:rsidRDefault="007659F3" w:rsidP="007659F3">
            <w:pPr>
              <w:jc w:val="center"/>
              <w:rPr>
                <w:snapToGrid w:val="0"/>
                <w:color w:val="000000" w:themeColor="text1"/>
                <w:sz w:val="22"/>
                <w:szCs w:val="22"/>
              </w:rPr>
            </w:pPr>
            <w:r w:rsidRPr="007659F3">
              <w:rPr>
                <w:snapToGrid w:val="0"/>
                <w:color w:val="000000" w:themeColor="text1"/>
                <w:sz w:val="22"/>
                <w:szCs w:val="22"/>
              </w:rPr>
              <w:t>431,02</w:t>
            </w:r>
          </w:p>
        </w:tc>
        <w:tc>
          <w:tcPr>
            <w:tcW w:w="1364" w:type="dxa"/>
            <w:shd w:val="clear" w:color="auto" w:fill="auto"/>
            <w:noWrap/>
            <w:vAlign w:val="center"/>
            <w:hideMark/>
          </w:tcPr>
          <w:p w14:paraId="650E6747" w14:textId="77777777" w:rsidR="007659F3" w:rsidRPr="007659F3" w:rsidRDefault="007659F3" w:rsidP="007659F3">
            <w:pPr>
              <w:jc w:val="center"/>
              <w:rPr>
                <w:snapToGrid w:val="0"/>
                <w:color w:val="000000" w:themeColor="text1"/>
                <w:sz w:val="22"/>
                <w:szCs w:val="22"/>
              </w:rPr>
            </w:pPr>
            <w:r w:rsidRPr="007659F3">
              <w:rPr>
                <w:snapToGrid w:val="0"/>
                <w:color w:val="000000" w:themeColor="text1"/>
                <w:sz w:val="22"/>
                <w:szCs w:val="22"/>
              </w:rPr>
              <w:t>431,02</w:t>
            </w:r>
          </w:p>
        </w:tc>
        <w:tc>
          <w:tcPr>
            <w:tcW w:w="1195" w:type="dxa"/>
            <w:shd w:val="clear" w:color="auto" w:fill="auto"/>
            <w:vAlign w:val="center"/>
            <w:hideMark/>
          </w:tcPr>
          <w:p w14:paraId="749CFBF6" w14:textId="77777777" w:rsidR="007659F3" w:rsidRPr="007659F3" w:rsidRDefault="007659F3" w:rsidP="007659F3">
            <w:pPr>
              <w:jc w:val="center"/>
              <w:rPr>
                <w:snapToGrid w:val="0"/>
                <w:color w:val="000000" w:themeColor="text1"/>
                <w:sz w:val="22"/>
                <w:szCs w:val="22"/>
              </w:rPr>
            </w:pPr>
            <w:r w:rsidRPr="007659F3">
              <w:rPr>
                <w:snapToGrid w:val="0"/>
                <w:color w:val="000000" w:themeColor="text1"/>
                <w:sz w:val="22"/>
                <w:szCs w:val="22"/>
              </w:rPr>
              <w:t>441,02</w:t>
            </w:r>
          </w:p>
        </w:tc>
      </w:tr>
      <w:tr w:rsidR="007659F3" w:rsidRPr="007659F3" w14:paraId="76D62E6E" w14:textId="77777777" w:rsidTr="00104FF4">
        <w:trPr>
          <w:trHeight w:val="177"/>
        </w:trPr>
        <w:tc>
          <w:tcPr>
            <w:tcW w:w="679" w:type="dxa"/>
            <w:shd w:val="clear" w:color="auto" w:fill="auto"/>
            <w:noWrap/>
            <w:vAlign w:val="center"/>
            <w:hideMark/>
          </w:tcPr>
          <w:p w14:paraId="1A9B85DD" w14:textId="77777777" w:rsidR="007659F3" w:rsidRPr="007659F3" w:rsidRDefault="007659F3" w:rsidP="007659F3">
            <w:pPr>
              <w:jc w:val="center"/>
              <w:rPr>
                <w:color w:val="000000" w:themeColor="text1"/>
                <w:sz w:val="16"/>
                <w:szCs w:val="16"/>
              </w:rPr>
            </w:pPr>
            <w:r w:rsidRPr="007659F3">
              <w:rPr>
                <w:color w:val="000000" w:themeColor="text1"/>
                <w:sz w:val="16"/>
                <w:szCs w:val="16"/>
              </w:rPr>
              <w:t>4</w:t>
            </w:r>
          </w:p>
        </w:tc>
        <w:tc>
          <w:tcPr>
            <w:tcW w:w="2666" w:type="dxa"/>
            <w:shd w:val="clear" w:color="auto" w:fill="auto"/>
            <w:vAlign w:val="center"/>
            <w:hideMark/>
          </w:tcPr>
          <w:p w14:paraId="5B6B2B14" w14:textId="77777777" w:rsidR="007659F3" w:rsidRPr="007659F3" w:rsidRDefault="007659F3" w:rsidP="007659F3">
            <w:pPr>
              <w:rPr>
                <w:color w:val="000000" w:themeColor="text1"/>
                <w:sz w:val="16"/>
                <w:szCs w:val="16"/>
              </w:rPr>
            </w:pPr>
            <w:r w:rsidRPr="007659F3">
              <w:rPr>
                <w:color w:val="000000" w:themeColor="text1"/>
                <w:sz w:val="16"/>
                <w:szCs w:val="16"/>
              </w:rPr>
              <w:t>Коэффициент эластичности затрат по росту активов (К</w:t>
            </w:r>
            <w:r w:rsidRPr="007659F3">
              <w:rPr>
                <w:color w:val="000000" w:themeColor="text1"/>
                <w:sz w:val="16"/>
                <w:szCs w:val="16"/>
                <w:vertAlign w:val="subscript"/>
              </w:rPr>
              <w:t>эл</w:t>
            </w:r>
            <w:r w:rsidRPr="007659F3">
              <w:rPr>
                <w:color w:val="000000" w:themeColor="text1"/>
                <w:sz w:val="16"/>
                <w:szCs w:val="16"/>
              </w:rPr>
              <w:t>)</w:t>
            </w:r>
          </w:p>
        </w:tc>
        <w:tc>
          <w:tcPr>
            <w:tcW w:w="1123" w:type="dxa"/>
            <w:shd w:val="clear" w:color="auto" w:fill="auto"/>
            <w:vAlign w:val="center"/>
            <w:hideMark/>
          </w:tcPr>
          <w:p w14:paraId="39607628" w14:textId="77777777" w:rsidR="007659F3" w:rsidRPr="007659F3" w:rsidRDefault="007659F3" w:rsidP="007659F3">
            <w:pPr>
              <w:jc w:val="center"/>
              <w:rPr>
                <w:color w:val="000000" w:themeColor="text1"/>
                <w:sz w:val="22"/>
                <w:szCs w:val="22"/>
              </w:rPr>
            </w:pPr>
          </w:p>
        </w:tc>
        <w:tc>
          <w:tcPr>
            <w:tcW w:w="1505" w:type="dxa"/>
            <w:shd w:val="clear" w:color="auto" w:fill="auto"/>
            <w:noWrap/>
            <w:vAlign w:val="center"/>
            <w:hideMark/>
          </w:tcPr>
          <w:p w14:paraId="44A1B8D8" w14:textId="77777777" w:rsidR="007659F3" w:rsidRPr="007659F3" w:rsidRDefault="007659F3" w:rsidP="007659F3">
            <w:pPr>
              <w:jc w:val="center"/>
              <w:rPr>
                <w:color w:val="000000" w:themeColor="text1"/>
                <w:sz w:val="22"/>
                <w:szCs w:val="22"/>
              </w:rPr>
            </w:pPr>
          </w:p>
        </w:tc>
        <w:tc>
          <w:tcPr>
            <w:tcW w:w="1193" w:type="dxa"/>
            <w:shd w:val="clear" w:color="auto" w:fill="auto"/>
            <w:vAlign w:val="center"/>
            <w:hideMark/>
          </w:tcPr>
          <w:p w14:paraId="0B3D07EB" w14:textId="77777777" w:rsidR="007659F3" w:rsidRPr="007659F3" w:rsidRDefault="007659F3" w:rsidP="007659F3">
            <w:pPr>
              <w:jc w:val="center"/>
              <w:rPr>
                <w:snapToGrid w:val="0"/>
                <w:color w:val="000000" w:themeColor="text1"/>
                <w:sz w:val="22"/>
                <w:szCs w:val="22"/>
              </w:rPr>
            </w:pPr>
            <w:r w:rsidRPr="007659F3">
              <w:rPr>
                <w:snapToGrid w:val="0"/>
                <w:color w:val="000000" w:themeColor="text1"/>
                <w:sz w:val="22"/>
                <w:szCs w:val="22"/>
              </w:rPr>
              <w:t>0,75</w:t>
            </w:r>
          </w:p>
        </w:tc>
        <w:tc>
          <w:tcPr>
            <w:tcW w:w="1364" w:type="dxa"/>
            <w:shd w:val="clear" w:color="auto" w:fill="auto"/>
            <w:vAlign w:val="center"/>
            <w:hideMark/>
          </w:tcPr>
          <w:p w14:paraId="3F6586DB" w14:textId="77777777" w:rsidR="007659F3" w:rsidRPr="007659F3" w:rsidRDefault="007659F3" w:rsidP="007659F3">
            <w:pPr>
              <w:jc w:val="center"/>
              <w:rPr>
                <w:snapToGrid w:val="0"/>
                <w:color w:val="000000" w:themeColor="text1"/>
                <w:sz w:val="22"/>
                <w:szCs w:val="22"/>
              </w:rPr>
            </w:pPr>
            <w:r w:rsidRPr="007659F3">
              <w:rPr>
                <w:snapToGrid w:val="0"/>
                <w:color w:val="000000" w:themeColor="text1"/>
                <w:sz w:val="22"/>
                <w:szCs w:val="22"/>
              </w:rPr>
              <w:t>0,75</w:t>
            </w:r>
          </w:p>
        </w:tc>
        <w:tc>
          <w:tcPr>
            <w:tcW w:w="1195" w:type="dxa"/>
            <w:shd w:val="clear" w:color="auto" w:fill="auto"/>
            <w:vAlign w:val="center"/>
            <w:hideMark/>
          </w:tcPr>
          <w:p w14:paraId="34F35A26" w14:textId="77777777" w:rsidR="007659F3" w:rsidRPr="007659F3" w:rsidRDefault="007659F3" w:rsidP="007659F3">
            <w:pPr>
              <w:jc w:val="center"/>
              <w:rPr>
                <w:snapToGrid w:val="0"/>
                <w:color w:val="000000" w:themeColor="text1"/>
                <w:sz w:val="22"/>
                <w:szCs w:val="22"/>
              </w:rPr>
            </w:pPr>
            <w:r w:rsidRPr="007659F3">
              <w:rPr>
                <w:snapToGrid w:val="0"/>
                <w:color w:val="000000" w:themeColor="text1"/>
                <w:sz w:val="22"/>
                <w:szCs w:val="22"/>
              </w:rPr>
              <w:t>0,75</w:t>
            </w:r>
          </w:p>
        </w:tc>
      </w:tr>
      <w:tr w:rsidR="007659F3" w:rsidRPr="007659F3" w14:paraId="04DE9899" w14:textId="77777777" w:rsidTr="00104FF4">
        <w:trPr>
          <w:trHeight w:val="168"/>
        </w:trPr>
        <w:tc>
          <w:tcPr>
            <w:tcW w:w="679" w:type="dxa"/>
            <w:shd w:val="clear" w:color="auto" w:fill="auto"/>
            <w:noWrap/>
            <w:vAlign w:val="center"/>
            <w:hideMark/>
          </w:tcPr>
          <w:p w14:paraId="11C02EDF" w14:textId="77777777" w:rsidR="007659F3" w:rsidRPr="007659F3" w:rsidRDefault="007659F3" w:rsidP="007659F3">
            <w:pPr>
              <w:jc w:val="center"/>
              <w:rPr>
                <w:color w:val="000000" w:themeColor="text1"/>
                <w:sz w:val="16"/>
                <w:szCs w:val="16"/>
              </w:rPr>
            </w:pPr>
            <w:r w:rsidRPr="007659F3">
              <w:rPr>
                <w:color w:val="000000" w:themeColor="text1"/>
                <w:sz w:val="16"/>
                <w:szCs w:val="16"/>
              </w:rPr>
              <w:t>5</w:t>
            </w:r>
          </w:p>
        </w:tc>
        <w:tc>
          <w:tcPr>
            <w:tcW w:w="2666" w:type="dxa"/>
            <w:shd w:val="clear" w:color="auto" w:fill="auto"/>
            <w:vAlign w:val="center"/>
            <w:hideMark/>
          </w:tcPr>
          <w:p w14:paraId="14D2CCB3" w14:textId="77777777" w:rsidR="007659F3" w:rsidRPr="007659F3" w:rsidRDefault="007659F3" w:rsidP="007659F3">
            <w:pPr>
              <w:rPr>
                <w:color w:val="000000" w:themeColor="text1"/>
                <w:sz w:val="16"/>
                <w:szCs w:val="16"/>
              </w:rPr>
            </w:pPr>
            <w:r w:rsidRPr="007659F3">
              <w:rPr>
                <w:color w:val="000000" w:themeColor="text1"/>
                <w:sz w:val="16"/>
                <w:szCs w:val="16"/>
              </w:rPr>
              <w:t>Операционные (подконтрольные)</w:t>
            </w:r>
            <w:r w:rsidRPr="007659F3">
              <w:rPr>
                <w:color w:val="000000" w:themeColor="text1"/>
                <w:sz w:val="16"/>
                <w:szCs w:val="16"/>
              </w:rPr>
              <w:br/>
              <w:t>расходы</w:t>
            </w:r>
          </w:p>
        </w:tc>
        <w:tc>
          <w:tcPr>
            <w:tcW w:w="1123" w:type="dxa"/>
            <w:shd w:val="clear" w:color="auto" w:fill="auto"/>
            <w:vAlign w:val="center"/>
            <w:hideMark/>
          </w:tcPr>
          <w:p w14:paraId="76039E87" w14:textId="77777777" w:rsidR="007659F3" w:rsidRPr="007659F3" w:rsidRDefault="007659F3" w:rsidP="007659F3">
            <w:pPr>
              <w:jc w:val="center"/>
              <w:rPr>
                <w:color w:val="000000" w:themeColor="text1"/>
                <w:sz w:val="22"/>
                <w:szCs w:val="22"/>
              </w:rPr>
            </w:pPr>
            <w:r w:rsidRPr="007659F3">
              <w:rPr>
                <w:color w:val="000000" w:themeColor="text1"/>
                <w:sz w:val="22"/>
                <w:szCs w:val="22"/>
              </w:rPr>
              <w:t>тыс. руб.</w:t>
            </w:r>
          </w:p>
        </w:tc>
        <w:tc>
          <w:tcPr>
            <w:tcW w:w="1505" w:type="dxa"/>
            <w:shd w:val="clear" w:color="auto" w:fill="auto"/>
            <w:noWrap/>
            <w:vAlign w:val="center"/>
            <w:hideMark/>
          </w:tcPr>
          <w:p w14:paraId="03E5A765" w14:textId="77777777" w:rsidR="007659F3" w:rsidRPr="007659F3" w:rsidRDefault="007659F3" w:rsidP="007659F3">
            <w:pPr>
              <w:jc w:val="center"/>
              <w:rPr>
                <w:color w:val="000000" w:themeColor="text1"/>
                <w:sz w:val="22"/>
                <w:szCs w:val="22"/>
              </w:rPr>
            </w:pPr>
            <w:r w:rsidRPr="007659F3">
              <w:rPr>
                <w:color w:val="000000" w:themeColor="text1"/>
                <w:sz w:val="22"/>
                <w:szCs w:val="22"/>
              </w:rPr>
              <w:t>563 212</w:t>
            </w:r>
          </w:p>
        </w:tc>
        <w:tc>
          <w:tcPr>
            <w:tcW w:w="1193" w:type="dxa"/>
            <w:shd w:val="clear" w:color="auto" w:fill="auto"/>
            <w:noWrap/>
            <w:vAlign w:val="center"/>
            <w:hideMark/>
          </w:tcPr>
          <w:p w14:paraId="1C537508" w14:textId="77777777" w:rsidR="007659F3" w:rsidRPr="007659F3" w:rsidRDefault="007659F3" w:rsidP="007659F3">
            <w:pPr>
              <w:jc w:val="center"/>
              <w:rPr>
                <w:snapToGrid w:val="0"/>
                <w:color w:val="000000" w:themeColor="text1"/>
                <w:sz w:val="22"/>
                <w:szCs w:val="22"/>
              </w:rPr>
            </w:pPr>
            <w:r w:rsidRPr="007659F3">
              <w:rPr>
                <w:snapToGrid w:val="0"/>
                <w:color w:val="000000" w:themeColor="text1"/>
                <w:sz w:val="22"/>
                <w:szCs w:val="22"/>
              </w:rPr>
              <w:t>588 262</w:t>
            </w:r>
          </w:p>
        </w:tc>
        <w:tc>
          <w:tcPr>
            <w:tcW w:w="1364" w:type="dxa"/>
            <w:shd w:val="clear" w:color="auto" w:fill="auto"/>
            <w:noWrap/>
            <w:vAlign w:val="center"/>
            <w:hideMark/>
          </w:tcPr>
          <w:p w14:paraId="48BD753E" w14:textId="77777777" w:rsidR="007659F3" w:rsidRPr="007659F3" w:rsidRDefault="007659F3" w:rsidP="007659F3">
            <w:pPr>
              <w:jc w:val="center"/>
              <w:rPr>
                <w:snapToGrid w:val="0"/>
                <w:color w:val="000000" w:themeColor="text1"/>
                <w:sz w:val="22"/>
                <w:szCs w:val="22"/>
              </w:rPr>
            </w:pPr>
            <w:r w:rsidRPr="007659F3">
              <w:rPr>
                <w:snapToGrid w:val="0"/>
                <w:color w:val="000000" w:themeColor="text1"/>
                <w:sz w:val="22"/>
                <w:szCs w:val="22"/>
              </w:rPr>
              <w:t>621 399</w:t>
            </w:r>
          </w:p>
        </w:tc>
        <w:tc>
          <w:tcPr>
            <w:tcW w:w="1195" w:type="dxa"/>
            <w:shd w:val="clear" w:color="auto" w:fill="auto"/>
            <w:noWrap/>
            <w:vAlign w:val="center"/>
            <w:hideMark/>
          </w:tcPr>
          <w:p w14:paraId="2747B45A" w14:textId="77777777" w:rsidR="007659F3" w:rsidRPr="007659F3" w:rsidRDefault="007659F3" w:rsidP="007659F3">
            <w:pPr>
              <w:jc w:val="center"/>
              <w:rPr>
                <w:snapToGrid w:val="0"/>
                <w:color w:val="000000" w:themeColor="text1"/>
                <w:sz w:val="22"/>
                <w:szCs w:val="22"/>
              </w:rPr>
            </w:pPr>
            <w:r w:rsidRPr="007659F3">
              <w:rPr>
                <w:snapToGrid w:val="0"/>
                <w:color w:val="000000" w:themeColor="text1"/>
                <w:sz w:val="22"/>
                <w:szCs w:val="22"/>
              </w:rPr>
              <w:t>712 307</w:t>
            </w:r>
          </w:p>
        </w:tc>
      </w:tr>
    </w:tbl>
    <w:p w14:paraId="6A90C606" w14:textId="77777777" w:rsidR="007659F3" w:rsidRPr="007659F3" w:rsidRDefault="007659F3" w:rsidP="007659F3">
      <w:pPr>
        <w:tabs>
          <w:tab w:val="left" w:pos="426"/>
        </w:tabs>
        <w:ind w:right="-2" w:firstLine="709"/>
        <w:jc w:val="both"/>
        <w:rPr>
          <w:snapToGrid w:val="0"/>
          <w:color w:val="000000" w:themeColor="text1"/>
          <w:sz w:val="28"/>
          <w:szCs w:val="28"/>
        </w:rPr>
      </w:pPr>
    </w:p>
    <w:p w14:paraId="4F09C6F8" w14:textId="77777777" w:rsidR="007659F3" w:rsidRPr="007659F3" w:rsidRDefault="007659F3" w:rsidP="007659F3">
      <w:pPr>
        <w:tabs>
          <w:tab w:val="left" w:pos="426"/>
        </w:tabs>
        <w:ind w:right="-2" w:firstLine="709"/>
        <w:jc w:val="both"/>
        <w:rPr>
          <w:snapToGrid w:val="0"/>
          <w:color w:val="000000" w:themeColor="text1"/>
          <w:sz w:val="28"/>
          <w:szCs w:val="28"/>
        </w:rPr>
      </w:pPr>
      <w:r w:rsidRPr="007659F3">
        <w:rPr>
          <w:snapToGrid w:val="0"/>
          <w:color w:val="000000" w:themeColor="text1"/>
          <w:sz w:val="28"/>
          <w:szCs w:val="28"/>
        </w:rPr>
        <w:t>Расчет скорректированных операционных расходов, при расчете корректировки необходимой валовой за период 2019-2022 гг., в связи с приведением в соответствие расчета условных единиц, представлен в таблице 22.</w:t>
      </w:r>
    </w:p>
    <w:p w14:paraId="4522FC6C" w14:textId="77777777" w:rsidR="007659F3" w:rsidRPr="007659F3" w:rsidRDefault="007659F3" w:rsidP="007659F3">
      <w:pPr>
        <w:tabs>
          <w:tab w:val="left" w:pos="1890"/>
        </w:tabs>
        <w:ind w:firstLine="720"/>
        <w:jc w:val="right"/>
        <w:rPr>
          <w:snapToGrid w:val="0"/>
          <w:color w:val="000000" w:themeColor="text1"/>
          <w:sz w:val="28"/>
          <w:szCs w:val="28"/>
        </w:rPr>
      </w:pPr>
      <w:r w:rsidRPr="007659F3">
        <w:rPr>
          <w:snapToGrid w:val="0"/>
          <w:color w:val="000000" w:themeColor="text1"/>
          <w:sz w:val="28"/>
          <w:szCs w:val="28"/>
        </w:rPr>
        <w:t>Таблица 22</w:t>
      </w:r>
    </w:p>
    <w:p w14:paraId="6A3A9D63" w14:textId="77777777" w:rsidR="007659F3" w:rsidRPr="007659F3" w:rsidRDefault="007659F3" w:rsidP="007659F3">
      <w:pPr>
        <w:tabs>
          <w:tab w:val="left" w:pos="1890"/>
        </w:tabs>
        <w:ind w:firstLine="720"/>
        <w:jc w:val="center"/>
        <w:rPr>
          <w:snapToGrid w:val="0"/>
          <w:color w:val="000000" w:themeColor="text1"/>
          <w:sz w:val="28"/>
          <w:szCs w:val="28"/>
        </w:rPr>
      </w:pPr>
      <w:r w:rsidRPr="007659F3">
        <w:rPr>
          <w:snapToGrid w:val="0"/>
          <w:color w:val="000000" w:themeColor="text1"/>
          <w:sz w:val="28"/>
          <w:szCs w:val="28"/>
        </w:rPr>
        <w:t>Скорректированные операционные расходы при расчете корректировки необходимой валовой за период 2019-2022 гг.</w:t>
      </w:r>
    </w:p>
    <w:tbl>
      <w:tblPr>
        <w:tblW w:w="972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
        <w:gridCol w:w="2666"/>
        <w:gridCol w:w="1123"/>
        <w:gridCol w:w="1505"/>
        <w:gridCol w:w="1193"/>
        <w:gridCol w:w="1364"/>
        <w:gridCol w:w="1195"/>
      </w:tblGrid>
      <w:tr w:rsidR="007659F3" w:rsidRPr="007659F3" w14:paraId="4552EE36" w14:textId="77777777" w:rsidTr="00104FF4">
        <w:trPr>
          <w:trHeight w:val="168"/>
        </w:trPr>
        <w:tc>
          <w:tcPr>
            <w:tcW w:w="679" w:type="dxa"/>
            <w:vMerge w:val="restart"/>
            <w:shd w:val="clear" w:color="auto" w:fill="auto"/>
            <w:vAlign w:val="center"/>
            <w:hideMark/>
          </w:tcPr>
          <w:p w14:paraId="65B4DD38" w14:textId="77777777" w:rsidR="007659F3" w:rsidRPr="007659F3" w:rsidRDefault="007659F3" w:rsidP="007659F3">
            <w:pPr>
              <w:jc w:val="center"/>
              <w:rPr>
                <w:color w:val="000000" w:themeColor="text1"/>
                <w:sz w:val="16"/>
                <w:szCs w:val="16"/>
              </w:rPr>
            </w:pPr>
            <w:r w:rsidRPr="007659F3">
              <w:rPr>
                <w:color w:val="000000" w:themeColor="text1"/>
                <w:sz w:val="16"/>
                <w:szCs w:val="16"/>
              </w:rPr>
              <w:t>№</w:t>
            </w:r>
            <w:r w:rsidRPr="007659F3">
              <w:rPr>
                <w:color w:val="000000" w:themeColor="text1"/>
                <w:sz w:val="16"/>
                <w:szCs w:val="16"/>
              </w:rPr>
              <w:br/>
              <w:t>п. п.</w:t>
            </w:r>
          </w:p>
        </w:tc>
        <w:tc>
          <w:tcPr>
            <w:tcW w:w="2666" w:type="dxa"/>
            <w:vMerge w:val="restart"/>
            <w:shd w:val="clear" w:color="auto" w:fill="auto"/>
            <w:vAlign w:val="center"/>
            <w:hideMark/>
          </w:tcPr>
          <w:p w14:paraId="669789A7" w14:textId="77777777" w:rsidR="007659F3" w:rsidRPr="007659F3" w:rsidRDefault="007659F3" w:rsidP="007659F3">
            <w:pPr>
              <w:jc w:val="center"/>
              <w:rPr>
                <w:color w:val="000000" w:themeColor="text1"/>
                <w:sz w:val="16"/>
                <w:szCs w:val="16"/>
              </w:rPr>
            </w:pPr>
            <w:r w:rsidRPr="007659F3">
              <w:rPr>
                <w:color w:val="000000" w:themeColor="text1"/>
                <w:sz w:val="16"/>
                <w:szCs w:val="16"/>
              </w:rPr>
              <w:t>Параметры расчета расходов</w:t>
            </w:r>
          </w:p>
        </w:tc>
        <w:tc>
          <w:tcPr>
            <w:tcW w:w="1123" w:type="dxa"/>
            <w:vMerge w:val="restart"/>
            <w:shd w:val="clear" w:color="auto" w:fill="auto"/>
            <w:vAlign w:val="center"/>
            <w:hideMark/>
          </w:tcPr>
          <w:p w14:paraId="5E88C37A" w14:textId="77777777" w:rsidR="007659F3" w:rsidRPr="007659F3" w:rsidRDefault="007659F3" w:rsidP="007659F3">
            <w:pPr>
              <w:jc w:val="center"/>
              <w:rPr>
                <w:color w:val="000000" w:themeColor="text1"/>
                <w:sz w:val="16"/>
                <w:szCs w:val="16"/>
              </w:rPr>
            </w:pPr>
            <w:r w:rsidRPr="007659F3">
              <w:rPr>
                <w:color w:val="000000" w:themeColor="text1"/>
                <w:sz w:val="16"/>
                <w:szCs w:val="16"/>
              </w:rPr>
              <w:t>Единица измерения</w:t>
            </w:r>
          </w:p>
        </w:tc>
        <w:tc>
          <w:tcPr>
            <w:tcW w:w="5257" w:type="dxa"/>
            <w:gridSpan w:val="4"/>
            <w:shd w:val="clear" w:color="auto" w:fill="auto"/>
            <w:vAlign w:val="center"/>
            <w:hideMark/>
          </w:tcPr>
          <w:p w14:paraId="3FC00A2B" w14:textId="77777777" w:rsidR="007659F3" w:rsidRPr="007659F3" w:rsidRDefault="007659F3" w:rsidP="007659F3">
            <w:pPr>
              <w:jc w:val="center"/>
              <w:rPr>
                <w:color w:val="000000" w:themeColor="text1"/>
                <w:sz w:val="16"/>
                <w:szCs w:val="16"/>
              </w:rPr>
            </w:pPr>
            <w:r w:rsidRPr="007659F3">
              <w:rPr>
                <w:color w:val="000000" w:themeColor="text1"/>
                <w:sz w:val="16"/>
                <w:szCs w:val="16"/>
              </w:rPr>
              <w:t>Долгосрочный период регулирования (факт)</w:t>
            </w:r>
          </w:p>
        </w:tc>
      </w:tr>
      <w:tr w:rsidR="007659F3" w:rsidRPr="007659F3" w14:paraId="4B34A59D" w14:textId="77777777" w:rsidTr="00104FF4">
        <w:trPr>
          <w:trHeight w:val="18"/>
        </w:trPr>
        <w:tc>
          <w:tcPr>
            <w:tcW w:w="679" w:type="dxa"/>
            <w:vMerge/>
            <w:shd w:val="clear" w:color="auto" w:fill="auto"/>
            <w:vAlign w:val="center"/>
            <w:hideMark/>
          </w:tcPr>
          <w:p w14:paraId="19895840" w14:textId="77777777" w:rsidR="007659F3" w:rsidRPr="007659F3" w:rsidRDefault="007659F3" w:rsidP="007659F3">
            <w:pPr>
              <w:rPr>
                <w:color w:val="000000" w:themeColor="text1"/>
                <w:sz w:val="16"/>
                <w:szCs w:val="16"/>
              </w:rPr>
            </w:pPr>
          </w:p>
        </w:tc>
        <w:tc>
          <w:tcPr>
            <w:tcW w:w="2666" w:type="dxa"/>
            <w:vMerge/>
            <w:shd w:val="clear" w:color="auto" w:fill="auto"/>
            <w:vAlign w:val="center"/>
            <w:hideMark/>
          </w:tcPr>
          <w:p w14:paraId="450B3F6E" w14:textId="77777777" w:rsidR="007659F3" w:rsidRPr="007659F3" w:rsidRDefault="007659F3" w:rsidP="007659F3">
            <w:pPr>
              <w:rPr>
                <w:color w:val="000000" w:themeColor="text1"/>
                <w:sz w:val="16"/>
                <w:szCs w:val="16"/>
              </w:rPr>
            </w:pPr>
          </w:p>
        </w:tc>
        <w:tc>
          <w:tcPr>
            <w:tcW w:w="1123" w:type="dxa"/>
            <w:vMerge/>
            <w:shd w:val="clear" w:color="auto" w:fill="auto"/>
            <w:vAlign w:val="center"/>
            <w:hideMark/>
          </w:tcPr>
          <w:p w14:paraId="5B8D30EE" w14:textId="77777777" w:rsidR="007659F3" w:rsidRPr="007659F3" w:rsidRDefault="007659F3" w:rsidP="007659F3">
            <w:pPr>
              <w:rPr>
                <w:color w:val="000000" w:themeColor="text1"/>
                <w:sz w:val="16"/>
                <w:szCs w:val="16"/>
              </w:rPr>
            </w:pPr>
          </w:p>
        </w:tc>
        <w:tc>
          <w:tcPr>
            <w:tcW w:w="1505" w:type="dxa"/>
            <w:shd w:val="clear" w:color="auto" w:fill="auto"/>
            <w:vAlign w:val="center"/>
            <w:hideMark/>
          </w:tcPr>
          <w:p w14:paraId="529B0FB9" w14:textId="77777777" w:rsidR="007659F3" w:rsidRPr="007659F3" w:rsidRDefault="007659F3" w:rsidP="007659F3">
            <w:pPr>
              <w:jc w:val="center"/>
              <w:rPr>
                <w:color w:val="000000" w:themeColor="text1"/>
                <w:sz w:val="16"/>
                <w:szCs w:val="16"/>
              </w:rPr>
            </w:pPr>
            <w:r w:rsidRPr="007659F3">
              <w:rPr>
                <w:color w:val="000000" w:themeColor="text1"/>
                <w:sz w:val="16"/>
                <w:szCs w:val="16"/>
              </w:rPr>
              <w:t>2019 Базовый уровень</w:t>
            </w:r>
          </w:p>
        </w:tc>
        <w:tc>
          <w:tcPr>
            <w:tcW w:w="1193" w:type="dxa"/>
            <w:shd w:val="clear" w:color="auto" w:fill="auto"/>
            <w:vAlign w:val="center"/>
            <w:hideMark/>
          </w:tcPr>
          <w:p w14:paraId="21B71050" w14:textId="77777777" w:rsidR="007659F3" w:rsidRPr="007659F3" w:rsidRDefault="007659F3" w:rsidP="007659F3">
            <w:pPr>
              <w:jc w:val="center"/>
              <w:rPr>
                <w:color w:val="000000" w:themeColor="text1"/>
                <w:sz w:val="16"/>
                <w:szCs w:val="16"/>
              </w:rPr>
            </w:pPr>
            <w:r w:rsidRPr="007659F3">
              <w:rPr>
                <w:color w:val="000000" w:themeColor="text1"/>
                <w:sz w:val="16"/>
                <w:szCs w:val="16"/>
              </w:rPr>
              <w:t>2020 факт</w:t>
            </w:r>
          </w:p>
        </w:tc>
        <w:tc>
          <w:tcPr>
            <w:tcW w:w="1364" w:type="dxa"/>
            <w:shd w:val="clear" w:color="auto" w:fill="auto"/>
            <w:vAlign w:val="center"/>
            <w:hideMark/>
          </w:tcPr>
          <w:p w14:paraId="06F99A51" w14:textId="77777777" w:rsidR="007659F3" w:rsidRPr="007659F3" w:rsidRDefault="007659F3" w:rsidP="007659F3">
            <w:pPr>
              <w:jc w:val="center"/>
              <w:rPr>
                <w:color w:val="000000" w:themeColor="text1"/>
                <w:sz w:val="16"/>
                <w:szCs w:val="16"/>
              </w:rPr>
            </w:pPr>
            <w:r w:rsidRPr="007659F3">
              <w:rPr>
                <w:color w:val="000000" w:themeColor="text1"/>
                <w:sz w:val="16"/>
                <w:szCs w:val="16"/>
              </w:rPr>
              <w:t>2021 факт</w:t>
            </w:r>
          </w:p>
        </w:tc>
        <w:tc>
          <w:tcPr>
            <w:tcW w:w="1195" w:type="dxa"/>
            <w:shd w:val="clear" w:color="auto" w:fill="auto"/>
            <w:vAlign w:val="center"/>
            <w:hideMark/>
          </w:tcPr>
          <w:p w14:paraId="30A1D351" w14:textId="77777777" w:rsidR="007659F3" w:rsidRPr="007659F3" w:rsidRDefault="007659F3" w:rsidP="007659F3">
            <w:pPr>
              <w:jc w:val="center"/>
              <w:rPr>
                <w:color w:val="000000" w:themeColor="text1"/>
                <w:sz w:val="16"/>
                <w:szCs w:val="16"/>
              </w:rPr>
            </w:pPr>
            <w:r w:rsidRPr="007659F3">
              <w:rPr>
                <w:color w:val="000000" w:themeColor="text1"/>
                <w:sz w:val="16"/>
                <w:szCs w:val="16"/>
              </w:rPr>
              <w:t>2022 факт</w:t>
            </w:r>
          </w:p>
        </w:tc>
      </w:tr>
      <w:tr w:rsidR="007659F3" w:rsidRPr="007659F3" w14:paraId="32EB9BB4" w14:textId="77777777" w:rsidTr="00104FF4">
        <w:trPr>
          <w:trHeight w:val="83"/>
        </w:trPr>
        <w:tc>
          <w:tcPr>
            <w:tcW w:w="679" w:type="dxa"/>
            <w:shd w:val="clear" w:color="auto" w:fill="auto"/>
            <w:noWrap/>
            <w:vAlign w:val="center"/>
            <w:hideMark/>
          </w:tcPr>
          <w:p w14:paraId="3DC2540C" w14:textId="77777777" w:rsidR="007659F3" w:rsidRPr="007659F3" w:rsidRDefault="007659F3" w:rsidP="007659F3">
            <w:pPr>
              <w:jc w:val="center"/>
              <w:rPr>
                <w:color w:val="000000" w:themeColor="text1"/>
                <w:sz w:val="16"/>
                <w:szCs w:val="16"/>
              </w:rPr>
            </w:pPr>
            <w:r w:rsidRPr="007659F3">
              <w:rPr>
                <w:color w:val="000000" w:themeColor="text1"/>
                <w:sz w:val="16"/>
                <w:szCs w:val="16"/>
              </w:rPr>
              <w:t>1</w:t>
            </w:r>
          </w:p>
        </w:tc>
        <w:tc>
          <w:tcPr>
            <w:tcW w:w="2666" w:type="dxa"/>
            <w:shd w:val="clear" w:color="auto" w:fill="auto"/>
            <w:noWrap/>
            <w:vAlign w:val="center"/>
            <w:hideMark/>
          </w:tcPr>
          <w:p w14:paraId="631F2C4B" w14:textId="77777777" w:rsidR="007659F3" w:rsidRPr="007659F3" w:rsidRDefault="007659F3" w:rsidP="007659F3">
            <w:pPr>
              <w:jc w:val="center"/>
              <w:rPr>
                <w:color w:val="000000" w:themeColor="text1"/>
                <w:sz w:val="16"/>
                <w:szCs w:val="16"/>
              </w:rPr>
            </w:pPr>
            <w:r w:rsidRPr="007659F3">
              <w:rPr>
                <w:color w:val="000000" w:themeColor="text1"/>
                <w:sz w:val="16"/>
                <w:szCs w:val="16"/>
              </w:rPr>
              <w:t>2</w:t>
            </w:r>
          </w:p>
        </w:tc>
        <w:tc>
          <w:tcPr>
            <w:tcW w:w="1123" w:type="dxa"/>
            <w:shd w:val="clear" w:color="auto" w:fill="auto"/>
            <w:noWrap/>
            <w:vAlign w:val="center"/>
            <w:hideMark/>
          </w:tcPr>
          <w:p w14:paraId="3DF33494" w14:textId="77777777" w:rsidR="007659F3" w:rsidRPr="007659F3" w:rsidRDefault="007659F3" w:rsidP="007659F3">
            <w:pPr>
              <w:jc w:val="center"/>
              <w:rPr>
                <w:color w:val="000000" w:themeColor="text1"/>
                <w:sz w:val="16"/>
                <w:szCs w:val="16"/>
              </w:rPr>
            </w:pPr>
            <w:r w:rsidRPr="007659F3">
              <w:rPr>
                <w:color w:val="000000" w:themeColor="text1"/>
                <w:sz w:val="16"/>
                <w:szCs w:val="16"/>
              </w:rPr>
              <w:t>3</w:t>
            </w:r>
          </w:p>
        </w:tc>
        <w:tc>
          <w:tcPr>
            <w:tcW w:w="1505" w:type="dxa"/>
            <w:shd w:val="clear" w:color="auto" w:fill="auto"/>
            <w:noWrap/>
            <w:vAlign w:val="center"/>
            <w:hideMark/>
          </w:tcPr>
          <w:p w14:paraId="3634EADB" w14:textId="77777777" w:rsidR="007659F3" w:rsidRPr="007659F3" w:rsidRDefault="007659F3" w:rsidP="007659F3">
            <w:pPr>
              <w:jc w:val="center"/>
              <w:rPr>
                <w:color w:val="000000" w:themeColor="text1"/>
                <w:sz w:val="16"/>
                <w:szCs w:val="16"/>
              </w:rPr>
            </w:pPr>
            <w:r w:rsidRPr="007659F3">
              <w:rPr>
                <w:color w:val="000000" w:themeColor="text1"/>
                <w:sz w:val="16"/>
                <w:szCs w:val="16"/>
              </w:rPr>
              <w:t>4</w:t>
            </w:r>
          </w:p>
        </w:tc>
        <w:tc>
          <w:tcPr>
            <w:tcW w:w="1193" w:type="dxa"/>
            <w:shd w:val="clear" w:color="auto" w:fill="auto"/>
            <w:noWrap/>
            <w:vAlign w:val="center"/>
            <w:hideMark/>
          </w:tcPr>
          <w:p w14:paraId="2722AC47" w14:textId="77777777" w:rsidR="007659F3" w:rsidRPr="007659F3" w:rsidRDefault="007659F3" w:rsidP="007659F3">
            <w:pPr>
              <w:jc w:val="center"/>
              <w:rPr>
                <w:color w:val="000000" w:themeColor="text1"/>
                <w:sz w:val="16"/>
                <w:szCs w:val="16"/>
              </w:rPr>
            </w:pPr>
            <w:r w:rsidRPr="007659F3">
              <w:rPr>
                <w:color w:val="000000" w:themeColor="text1"/>
                <w:sz w:val="16"/>
                <w:szCs w:val="16"/>
              </w:rPr>
              <w:t> </w:t>
            </w:r>
          </w:p>
        </w:tc>
        <w:tc>
          <w:tcPr>
            <w:tcW w:w="1364" w:type="dxa"/>
            <w:shd w:val="clear" w:color="auto" w:fill="auto"/>
            <w:noWrap/>
            <w:vAlign w:val="center"/>
            <w:hideMark/>
          </w:tcPr>
          <w:p w14:paraId="7837D5AA" w14:textId="77777777" w:rsidR="007659F3" w:rsidRPr="007659F3" w:rsidRDefault="007659F3" w:rsidP="007659F3">
            <w:pPr>
              <w:jc w:val="center"/>
              <w:rPr>
                <w:color w:val="000000" w:themeColor="text1"/>
                <w:sz w:val="16"/>
                <w:szCs w:val="16"/>
              </w:rPr>
            </w:pPr>
            <w:r w:rsidRPr="007659F3">
              <w:rPr>
                <w:color w:val="000000" w:themeColor="text1"/>
                <w:sz w:val="16"/>
                <w:szCs w:val="16"/>
              </w:rPr>
              <w:t> </w:t>
            </w:r>
          </w:p>
        </w:tc>
        <w:tc>
          <w:tcPr>
            <w:tcW w:w="1195" w:type="dxa"/>
            <w:shd w:val="clear" w:color="auto" w:fill="auto"/>
            <w:noWrap/>
            <w:vAlign w:val="center"/>
            <w:hideMark/>
          </w:tcPr>
          <w:p w14:paraId="110CCB9A" w14:textId="77777777" w:rsidR="007659F3" w:rsidRPr="007659F3" w:rsidRDefault="007659F3" w:rsidP="007659F3">
            <w:pPr>
              <w:jc w:val="center"/>
              <w:rPr>
                <w:color w:val="000000" w:themeColor="text1"/>
                <w:sz w:val="16"/>
                <w:szCs w:val="16"/>
              </w:rPr>
            </w:pPr>
            <w:r w:rsidRPr="007659F3">
              <w:rPr>
                <w:color w:val="000000" w:themeColor="text1"/>
                <w:sz w:val="16"/>
                <w:szCs w:val="16"/>
              </w:rPr>
              <w:t> </w:t>
            </w:r>
          </w:p>
        </w:tc>
      </w:tr>
      <w:tr w:rsidR="007659F3" w:rsidRPr="007659F3" w14:paraId="60BD30DC" w14:textId="77777777" w:rsidTr="00104FF4">
        <w:trPr>
          <w:trHeight w:val="253"/>
        </w:trPr>
        <w:tc>
          <w:tcPr>
            <w:tcW w:w="679" w:type="dxa"/>
            <w:shd w:val="clear" w:color="auto" w:fill="auto"/>
            <w:noWrap/>
            <w:vAlign w:val="center"/>
            <w:hideMark/>
          </w:tcPr>
          <w:p w14:paraId="13C10A2E" w14:textId="77777777" w:rsidR="007659F3" w:rsidRPr="007659F3" w:rsidRDefault="007659F3" w:rsidP="007659F3">
            <w:pPr>
              <w:jc w:val="center"/>
              <w:rPr>
                <w:color w:val="000000" w:themeColor="text1"/>
                <w:sz w:val="16"/>
                <w:szCs w:val="16"/>
              </w:rPr>
            </w:pPr>
            <w:r w:rsidRPr="007659F3">
              <w:rPr>
                <w:color w:val="000000" w:themeColor="text1"/>
                <w:sz w:val="16"/>
                <w:szCs w:val="16"/>
              </w:rPr>
              <w:t>1</w:t>
            </w:r>
          </w:p>
        </w:tc>
        <w:tc>
          <w:tcPr>
            <w:tcW w:w="2666" w:type="dxa"/>
            <w:shd w:val="clear" w:color="auto" w:fill="auto"/>
            <w:vAlign w:val="center"/>
            <w:hideMark/>
          </w:tcPr>
          <w:p w14:paraId="6FB04C9E" w14:textId="77777777" w:rsidR="007659F3" w:rsidRPr="007659F3" w:rsidRDefault="007659F3" w:rsidP="007659F3">
            <w:pPr>
              <w:rPr>
                <w:color w:val="000000" w:themeColor="text1"/>
                <w:sz w:val="16"/>
                <w:szCs w:val="16"/>
              </w:rPr>
            </w:pPr>
            <w:r w:rsidRPr="007659F3">
              <w:rPr>
                <w:color w:val="000000" w:themeColor="text1"/>
                <w:sz w:val="16"/>
                <w:szCs w:val="16"/>
              </w:rPr>
              <w:t>Индекс потребительских цен на расчетный период регулирования (ИПЦ)</w:t>
            </w:r>
          </w:p>
        </w:tc>
        <w:tc>
          <w:tcPr>
            <w:tcW w:w="1123" w:type="dxa"/>
            <w:shd w:val="clear" w:color="auto" w:fill="auto"/>
            <w:vAlign w:val="center"/>
            <w:hideMark/>
          </w:tcPr>
          <w:p w14:paraId="5978354B" w14:textId="77777777" w:rsidR="007659F3" w:rsidRPr="007659F3" w:rsidRDefault="007659F3" w:rsidP="007659F3">
            <w:pPr>
              <w:jc w:val="center"/>
              <w:rPr>
                <w:color w:val="000000" w:themeColor="text1"/>
                <w:sz w:val="22"/>
                <w:szCs w:val="22"/>
              </w:rPr>
            </w:pPr>
            <w:r w:rsidRPr="007659F3">
              <w:rPr>
                <w:color w:val="000000" w:themeColor="text1"/>
                <w:sz w:val="22"/>
                <w:szCs w:val="22"/>
              </w:rPr>
              <w:t> </w:t>
            </w:r>
          </w:p>
        </w:tc>
        <w:tc>
          <w:tcPr>
            <w:tcW w:w="1505" w:type="dxa"/>
            <w:shd w:val="clear" w:color="auto" w:fill="auto"/>
            <w:noWrap/>
            <w:vAlign w:val="center"/>
            <w:hideMark/>
          </w:tcPr>
          <w:p w14:paraId="73A16DA9" w14:textId="77777777" w:rsidR="007659F3" w:rsidRPr="007659F3" w:rsidRDefault="007659F3" w:rsidP="007659F3">
            <w:pPr>
              <w:jc w:val="center"/>
              <w:rPr>
                <w:color w:val="000000" w:themeColor="text1"/>
                <w:sz w:val="22"/>
                <w:szCs w:val="22"/>
              </w:rPr>
            </w:pPr>
            <w:r w:rsidRPr="007659F3">
              <w:rPr>
                <w:color w:val="000000" w:themeColor="text1"/>
                <w:sz w:val="22"/>
                <w:szCs w:val="22"/>
              </w:rPr>
              <w:t> </w:t>
            </w:r>
          </w:p>
        </w:tc>
        <w:tc>
          <w:tcPr>
            <w:tcW w:w="1193" w:type="dxa"/>
            <w:shd w:val="clear" w:color="auto" w:fill="auto"/>
            <w:vAlign w:val="center"/>
            <w:hideMark/>
          </w:tcPr>
          <w:p w14:paraId="12F8F06C" w14:textId="77777777" w:rsidR="007659F3" w:rsidRPr="007659F3" w:rsidRDefault="007659F3" w:rsidP="007659F3">
            <w:pPr>
              <w:jc w:val="center"/>
              <w:rPr>
                <w:color w:val="000000" w:themeColor="text1"/>
                <w:sz w:val="22"/>
                <w:szCs w:val="22"/>
              </w:rPr>
            </w:pPr>
            <w:r w:rsidRPr="007659F3">
              <w:rPr>
                <w:color w:val="000000" w:themeColor="text1"/>
                <w:sz w:val="22"/>
                <w:szCs w:val="22"/>
              </w:rPr>
              <w:t>1,034</w:t>
            </w:r>
          </w:p>
        </w:tc>
        <w:tc>
          <w:tcPr>
            <w:tcW w:w="1364" w:type="dxa"/>
            <w:shd w:val="clear" w:color="auto" w:fill="auto"/>
            <w:vAlign w:val="center"/>
            <w:hideMark/>
          </w:tcPr>
          <w:p w14:paraId="732C14CE" w14:textId="77777777" w:rsidR="007659F3" w:rsidRPr="007659F3" w:rsidRDefault="007659F3" w:rsidP="007659F3">
            <w:pPr>
              <w:jc w:val="center"/>
              <w:rPr>
                <w:color w:val="000000" w:themeColor="text1"/>
                <w:sz w:val="22"/>
                <w:szCs w:val="22"/>
              </w:rPr>
            </w:pPr>
            <w:r w:rsidRPr="007659F3">
              <w:rPr>
                <w:color w:val="000000" w:themeColor="text1"/>
                <w:sz w:val="22"/>
                <w:szCs w:val="22"/>
              </w:rPr>
              <w:t>1,067</w:t>
            </w:r>
          </w:p>
        </w:tc>
        <w:tc>
          <w:tcPr>
            <w:tcW w:w="1195" w:type="dxa"/>
            <w:shd w:val="clear" w:color="auto" w:fill="auto"/>
            <w:vAlign w:val="center"/>
            <w:hideMark/>
          </w:tcPr>
          <w:p w14:paraId="7D271E2A" w14:textId="77777777" w:rsidR="007659F3" w:rsidRPr="007659F3" w:rsidRDefault="007659F3" w:rsidP="007659F3">
            <w:pPr>
              <w:jc w:val="center"/>
              <w:rPr>
                <w:color w:val="000000" w:themeColor="text1"/>
                <w:sz w:val="22"/>
                <w:szCs w:val="22"/>
              </w:rPr>
            </w:pPr>
            <w:r w:rsidRPr="007659F3">
              <w:rPr>
                <w:color w:val="000000" w:themeColor="text1"/>
                <w:sz w:val="22"/>
                <w:szCs w:val="22"/>
              </w:rPr>
              <w:t>1,138</w:t>
            </w:r>
          </w:p>
        </w:tc>
      </w:tr>
      <w:tr w:rsidR="007659F3" w:rsidRPr="007659F3" w14:paraId="6E636679" w14:textId="77777777" w:rsidTr="00104FF4">
        <w:trPr>
          <w:trHeight w:val="168"/>
        </w:trPr>
        <w:tc>
          <w:tcPr>
            <w:tcW w:w="679" w:type="dxa"/>
            <w:shd w:val="clear" w:color="auto" w:fill="auto"/>
            <w:noWrap/>
            <w:vAlign w:val="center"/>
            <w:hideMark/>
          </w:tcPr>
          <w:p w14:paraId="55084EA6" w14:textId="77777777" w:rsidR="007659F3" w:rsidRPr="007659F3" w:rsidRDefault="007659F3" w:rsidP="007659F3">
            <w:pPr>
              <w:jc w:val="center"/>
              <w:rPr>
                <w:color w:val="000000" w:themeColor="text1"/>
                <w:sz w:val="16"/>
                <w:szCs w:val="16"/>
              </w:rPr>
            </w:pPr>
            <w:r w:rsidRPr="007659F3">
              <w:rPr>
                <w:color w:val="000000" w:themeColor="text1"/>
                <w:sz w:val="16"/>
                <w:szCs w:val="16"/>
              </w:rPr>
              <w:t>2</w:t>
            </w:r>
          </w:p>
        </w:tc>
        <w:tc>
          <w:tcPr>
            <w:tcW w:w="2666" w:type="dxa"/>
            <w:shd w:val="clear" w:color="auto" w:fill="auto"/>
            <w:vAlign w:val="center"/>
            <w:hideMark/>
          </w:tcPr>
          <w:p w14:paraId="3ABE1145" w14:textId="77777777" w:rsidR="007659F3" w:rsidRPr="007659F3" w:rsidRDefault="007659F3" w:rsidP="007659F3">
            <w:pPr>
              <w:rPr>
                <w:color w:val="000000" w:themeColor="text1"/>
                <w:sz w:val="16"/>
                <w:szCs w:val="16"/>
              </w:rPr>
            </w:pPr>
            <w:r w:rsidRPr="007659F3">
              <w:rPr>
                <w:color w:val="000000" w:themeColor="text1"/>
                <w:sz w:val="16"/>
                <w:szCs w:val="16"/>
              </w:rPr>
              <w:t>Индекс эффективности операционных расходов (ИР)</w:t>
            </w:r>
          </w:p>
        </w:tc>
        <w:tc>
          <w:tcPr>
            <w:tcW w:w="1123" w:type="dxa"/>
            <w:shd w:val="clear" w:color="auto" w:fill="auto"/>
            <w:vAlign w:val="center"/>
            <w:hideMark/>
          </w:tcPr>
          <w:p w14:paraId="28A94B2D" w14:textId="77777777" w:rsidR="007659F3" w:rsidRPr="007659F3" w:rsidRDefault="007659F3" w:rsidP="007659F3">
            <w:pPr>
              <w:jc w:val="center"/>
              <w:rPr>
                <w:color w:val="000000" w:themeColor="text1"/>
                <w:sz w:val="22"/>
                <w:szCs w:val="22"/>
              </w:rPr>
            </w:pPr>
            <w:r w:rsidRPr="007659F3">
              <w:rPr>
                <w:color w:val="000000" w:themeColor="text1"/>
                <w:sz w:val="22"/>
                <w:szCs w:val="22"/>
              </w:rPr>
              <w:t>%</w:t>
            </w:r>
          </w:p>
        </w:tc>
        <w:tc>
          <w:tcPr>
            <w:tcW w:w="1505" w:type="dxa"/>
            <w:shd w:val="clear" w:color="auto" w:fill="auto"/>
            <w:noWrap/>
            <w:vAlign w:val="center"/>
            <w:hideMark/>
          </w:tcPr>
          <w:p w14:paraId="01B5BF4A" w14:textId="77777777" w:rsidR="007659F3" w:rsidRPr="007659F3" w:rsidRDefault="007659F3" w:rsidP="007659F3">
            <w:pPr>
              <w:jc w:val="center"/>
              <w:rPr>
                <w:color w:val="000000" w:themeColor="text1"/>
                <w:sz w:val="22"/>
                <w:szCs w:val="22"/>
              </w:rPr>
            </w:pPr>
            <w:r w:rsidRPr="007659F3">
              <w:rPr>
                <w:color w:val="000000" w:themeColor="text1"/>
                <w:sz w:val="22"/>
                <w:szCs w:val="22"/>
              </w:rPr>
              <w:t> </w:t>
            </w:r>
          </w:p>
        </w:tc>
        <w:tc>
          <w:tcPr>
            <w:tcW w:w="1193" w:type="dxa"/>
            <w:shd w:val="clear" w:color="auto" w:fill="auto"/>
            <w:vAlign w:val="center"/>
            <w:hideMark/>
          </w:tcPr>
          <w:p w14:paraId="3478275E" w14:textId="77777777" w:rsidR="007659F3" w:rsidRPr="007659F3" w:rsidRDefault="007659F3" w:rsidP="007659F3">
            <w:pPr>
              <w:jc w:val="center"/>
              <w:rPr>
                <w:color w:val="000000" w:themeColor="text1"/>
                <w:sz w:val="22"/>
                <w:szCs w:val="22"/>
              </w:rPr>
            </w:pPr>
            <w:r w:rsidRPr="007659F3">
              <w:rPr>
                <w:color w:val="000000" w:themeColor="text1"/>
                <w:sz w:val="22"/>
                <w:szCs w:val="22"/>
              </w:rPr>
              <w:t>1%</w:t>
            </w:r>
          </w:p>
        </w:tc>
        <w:tc>
          <w:tcPr>
            <w:tcW w:w="1364" w:type="dxa"/>
            <w:shd w:val="clear" w:color="auto" w:fill="auto"/>
            <w:vAlign w:val="center"/>
            <w:hideMark/>
          </w:tcPr>
          <w:p w14:paraId="008AFE72" w14:textId="77777777" w:rsidR="007659F3" w:rsidRPr="007659F3" w:rsidRDefault="007659F3" w:rsidP="007659F3">
            <w:pPr>
              <w:jc w:val="center"/>
              <w:rPr>
                <w:color w:val="000000" w:themeColor="text1"/>
                <w:sz w:val="22"/>
                <w:szCs w:val="22"/>
              </w:rPr>
            </w:pPr>
            <w:r w:rsidRPr="007659F3">
              <w:rPr>
                <w:color w:val="000000" w:themeColor="text1"/>
                <w:sz w:val="22"/>
                <w:szCs w:val="22"/>
              </w:rPr>
              <w:t>1%</w:t>
            </w:r>
          </w:p>
        </w:tc>
        <w:tc>
          <w:tcPr>
            <w:tcW w:w="1195" w:type="dxa"/>
            <w:shd w:val="clear" w:color="auto" w:fill="auto"/>
            <w:vAlign w:val="center"/>
            <w:hideMark/>
          </w:tcPr>
          <w:p w14:paraId="6F5015DB" w14:textId="77777777" w:rsidR="007659F3" w:rsidRPr="007659F3" w:rsidRDefault="007659F3" w:rsidP="007659F3">
            <w:pPr>
              <w:jc w:val="center"/>
              <w:rPr>
                <w:color w:val="000000" w:themeColor="text1"/>
                <w:sz w:val="22"/>
                <w:szCs w:val="22"/>
              </w:rPr>
            </w:pPr>
            <w:r w:rsidRPr="007659F3">
              <w:rPr>
                <w:color w:val="000000" w:themeColor="text1"/>
                <w:sz w:val="22"/>
                <w:szCs w:val="22"/>
              </w:rPr>
              <w:t>1%</w:t>
            </w:r>
          </w:p>
        </w:tc>
      </w:tr>
      <w:tr w:rsidR="007659F3" w:rsidRPr="007659F3" w14:paraId="4EF16240" w14:textId="77777777" w:rsidTr="00104FF4">
        <w:trPr>
          <w:trHeight w:val="168"/>
        </w:trPr>
        <w:tc>
          <w:tcPr>
            <w:tcW w:w="679" w:type="dxa"/>
            <w:shd w:val="clear" w:color="auto" w:fill="auto"/>
            <w:noWrap/>
            <w:vAlign w:val="center"/>
            <w:hideMark/>
          </w:tcPr>
          <w:p w14:paraId="765F1555" w14:textId="77777777" w:rsidR="007659F3" w:rsidRPr="007659F3" w:rsidRDefault="007659F3" w:rsidP="007659F3">
            <w:pPr>
              <w:jc w:val="center"/>
              <w:rPr>
                <w:color w:val="000000" w:themeColor="text1"/>
                <w:sz w:val="16"/>
                <w:szCs w:val="16"/>
              </w:rPr>
            </w:pPr>
            <w:r w:rsidRPr="007659F3">
              <w:rPr>
                <w:color w:val="000000" w:themeColor="text1"/>
                <w:sz w:val="16"/>
                <w:szCs w:val="16"/>
              </w:rPr>
              <w:t>3</w:t>
            </w:r>
          </w:p>
        </w:tc>
        <w:tc>
          <w:tcPr>
            <w:tcW w:w="2666" w:type="dxa"/>
            <w:shd w:val="clear" w:color="auto" w:fill="auto"/>
            <w:vAlign w:val="center"/>
            <w:hideMark/>
          </w:tcPr>
          <w:p w14:paraId="38C254F1" w14:textId="77777777" w:rsidR="007659F3" w:rsidRPr="007659F3" w:rsidRDefault="007659F3" w:rsidP="007659F3">
            <w:pPr>
              <w:rPr>
                <w:color w:val="000000" w:themeColor="text1"/>
                <w:sz w:val="16"/>
                <w:szCs w:val="16"/>
              </w:rPr>
            </w:pPr>
            <w:r w:rsidRPr="007659F3">
              <w:rPr>
                <w:color w:val="000000" w:themeColor="text1"/>
                <w:sz w:val="16"/>
                <w:szCs w:val="16"/>
              </w:rPr>
              <w:t>Индекс изменения количества активов (ИКА)</w:t>
            </w:r>
          </w:p>
        </w:tc>
        <w:tc>
          <w:tcPr>
            <w:tcW w:w="1123" w:type="dxa"/>
            <w:shd w:val="clear" w:color="auto" w:fill="auto"/>
            <w:vAlign w:val="center"/>
            <w:hideMark/>
          </w:tcPr>
          <w:p w14:paraId="12416D28" w14:textId="77777777" w:rsidR="007659F3" w:rsidRPr="007659F3" w:rsidRDefault="007659F3" w:rsidP="007659F3">
            <w:pPr>
              <w:jc w:val="center"/>
              <w:rPr>
                <w:color w:val="000000" w:themeColor="text1"/>
                <w:sz w:val="22"/>
                <w:szCs w:val="22"/>
              </w:rPr>
            </w:pPr>
            <w:r w:rsidRPr="007659F3">
              <w:rPr>
                <w:color w:val="000000" w:themeColor="text1"/>
                <w:sz w:val="22"/>
                <w:szCs w:val="22"/>
              </w:rPr>
              <w:t> </w:t>
            </w:r>
          </w:p>
        </w:tc>
        <w:tc>
          <w:tcPr>
            <w:tcW w:w="1505" w:type="dxa"/>
            <w:shd w:val="clear" w:color="auto" w:fill="auto"/>
            <w:noWrap/>
            <w:vAlign w:val="center"/>
            <w:hideMark/>
          </w:tcPr>
          <w:p w14:paraId="73055592" w14:textId="77777777" w:rsidR="007659F3" w:rsidRPr="007659F3" w:rsidRDefault="007659F3" w:rsidP="007659F3">
            <w:pPr>
              <w:jc w:val="center"/>
              <w:rPr>
                <w:color w:val="000000" w:themeColor="text1"/>
                <w:sz w:val="22"/>
                <w:szCs w:val="22"/>
              </w:rPr>
            </w:pPr>
            <w:r w:rsidRPr="007659F3">
              <w:rPr>
                <w:color w:val="000000" w:themeColor="text1"/>
                <w:sz w:val="22"/>
                <w:szCs w:val="22"/>
              </w:rPr>
              <w:t> </w:t>
            </w:r>
          </w:p>
        </w:tc>
        <w:tc>
          <w:tcPr>
            <w:tcW w:w="1193" w:type="dxa"/>
            <w:shd w:val="clear" w:color="auto" w:fill="auto"/>
            <w:vAlign w:val="center"/>
            <w:hideMark/>
          </w:tcPr>
          <w:p w14:paraId="2EB0AB2A" w14:textId="77777777" w:rsidR="007659F3" w:rsidRPr="007659F3" w:rsidRDefault="007659F3" w:rsidP="007659F3">
            <w:pPr>
              <w:jc w:val="center"/>
              <w:rPr>
                <w:color w:val="000000" w:themeColor="text1"/>
                <w:sz w:val="22"/>
                <w:szCs w:val="22"/>
              </w:rPr>
            </w:pPr>
            <w:r w:rsidRPr="007659F3">
              <w:rPr>
                <w:color w:val="000000" w:themeColor="text1"/>
                <w:sz w:val="22"/>
                <w:szCs w:val="22"/>
              </w:rPr>
              <w:t>1,81%</w:t>
            </w:r>
          </w:p>
        </w:tc>
        <w:tc>
          <w:tcPr>
            <w:tcW w:w="1364" w:type="dxa"/>
            <w:shd w:val="clear" w:color="auto" w:fill="auto"/>
            <w:vAlign w:val="center"/>
            <w:hideMark/>
          </w:tcPr>
          <w:p w14:paraId="4AA33E1A" w14:textId="77777777" w:rsidR="007659F3" w:rsidRPr="007659F3" w:rsidRDefault="007659F3" w:rsidP="007659F3">
            <w:pPr>
              <w:jc w:val="center"/>
              <w:rPr>
                <w:color w:val="000000" w:themeColor="text1"/>
                <w:sz w:val="22"/>
                <w:szCs w:val="22"/>
              </w:rPr>
            </w:pPr>
            <w:r w:rsidRPr="007659F3">
              <w:rPr>
                <w:color w:val="000000" w:themeColor="text1"/>
                <w:sz w:val="22"/>
                <w:szCs w:val="22"/>
              </w:rPr>
              <w:t>0,0%</w:t>
            </w:r>
          </w:p>
        </w:tc>
        <w:tc>
          <w:tcPr>
            <w:tcW w:w="1195" w:type="dxa"/>
            <w:shd w:val="clear" w:color="auto" w:fill="auto"/>
            <w:vAlign w:val="center"/>
            <w:hideMark/>
          </w:tcPr>
          <w:p w14:paraId="73924F19" w14:textId="77777777" w:rsidR="007659F3" w:rsidRPr="007659F3" w:rsidRDefault="007659F3" w:rsidP="007659F3">
            <w:pPr>
              <w:jc w:val="center"/>
              <w:rPr>
                <w:color w:val="000000" w:themeColor="text1"/>
                <w:sz w:val="22"/>
                <w:szCs w:val="22"/>
              </w:rPr>
            </w:pPr>
            <w:r w:rsidRPr="007659F3">
              <w:rPr>
                <w:color w:val="000000" w:themeColor="text1"/>
                <w:sz w:val="22"/>
                <w:szCs w:val="22"/>
              </w:rPr>
              <w:t>2,33%</w:t>
            </w:r>
          </w:p>
        </w:tc>
      </w:tr>
      <w:tr w:rsidR="007659F3" w:rsidRPr="007659F3" w14:paraId="3A631A5C" w14:textId="77777777" w:rsidTr="00104FF4">
        <w:trPr>
          <w:trHeight w:val="338"/>
        </w:trPr>
        <w:tc>
          <w:tcPr>
            <w:tcW w:w="679" w:type="dxa"/>
            <w:shd w:val="clear" w:color="auto" w:fill="auto"/>
            <w:noWrap/>
            <w:vAlign w:val="center"/>
            <w:hideMark/>
          </w:tcPr>
          <w:p w14:paraId="1D5307F2" w14:textId="77777777" w:rsidR="007659F3" w:rsidRPr="007659F3" w:rsidRDefault="007659F3" w:rsidP="007659F3">
            <w:pPr>
              <w:jc w:val="center"/>
              <w:rPr>
                <w:color w:val="000000" w:themeColor="text1"/>
                <w:sz w:val="16"/>
                <w:szCs w:val="16"/>
              </w:rPr>
            </w:pPr>
            <w:r w:rsidRPr="007659F3">
              <w:rPr>
                <w:color w:val="000000" w:themeColor="text1"/>
                <w:sz w:val="16"/>
                <w:szCs w:val="16"/>
              </w:rPr>
              <w:t>3.1</w:t>
            </w:r>
          </w:p>
        </w:tc>
        <w:tc>
          <w:tcPr>
            <w:tcW w:w="2666" w:type="dxa"/>
            <w:shd w:val="clear" w:color="auto" w:fill="auto"/>
            <w:vAlign w:val="center"/>
            <w:hideMark/>
          </w:tcPr>
          <w:p w14:paraId="15648876" w14:textId="77777777" w:rsidR="007659F3" w:rsidRPr="007659F3" w:rsidRDefault="007659F3" w:rsidP="007659F3">
            <w:pPr>
              <w:rPr>
                <w:color w:val="000000" w:themeColor="text1"/>
                <w:sz w:val="16"/>
                <w:szCs w:val="16"/>
              </w:rPr>
            </w:pPr>
            <w:r w:rsidRPr="007659F3">
              <w:rPr>
                <w:color w:val="000000" w:themeColor="text1"/>
                <w:sz w:val="16"/>
                <w:szCs w:val="16"/>
              </w:rPr>
              <w:t>количество условных единиц, относящихся к активам, необходимым</w:t>
            </w:r>
            <w:r w:rsidRPr="007659F3">
              <w:rPr>
                <w:color w:val="000000" w:themeColor="text1"/>
                <w:sz w:val="16"/>
                <w:szCs w:val="16"/>
              </w:rPr>
              <w:br/>
              <w:t>для осуществления регулируемой деятельности</w:t>
            </w:r>
          </w:p>
        </w:tc>
        <w:tc>
          <w:tcPr>
            <w:tcW w:w="1123" w:type="dxa"/>
            <w:shd w:val="clear" w:color="auto" w:fill="auto"/>
            <w:vAlign w:val="center"/>
            <w:hideMark/>
          </w:tcPr>
          <w:p w14:paraId="4CD3DD86" w14:textId="77777777" w:rsidR="007659F3" w:rsidRPr="007659F3" w:rsidRDefault="007659F3" w:rsidP="007659F3">
            <w:pPr>
              <w:jc w:val="center"/>
              <w:rPr>
                <w:color w:val="000000" w:themeColor="text1"/>
                <w:sz w:val="22"/>
                <w:szCs w:val="22"/>
              </w:rPr>
            </w:pPr>
            <w:r w:rsidRPr="007659F3">
              <w:rPr>
                <w:color w:val="000000" w:themeColor="text1"/>
                <w:sz w:val="22"/>
                <w:szCs w:val="22"/>
              </w:rPr>
              <w:t>у.е.</w:t>
            </w:r>
          </w:p>
        </w:tc>
        <w:tc>
          <w:tcPr>
            <w:tcW w:w="1505" w:type="dxa"/>
            <w:shd w:val="clear" w:color="auto" w:fill="auto"/>
            <w:noWrap/>
            <w:vAlign w:val="center"/>
            <w:hideMark/>
          </w:tcPr>
          <w:p w14:paraId="76E64288" w14:textId="77777777" w:rsidR="007659F3" w:rsidRPr="007659F3" w:rsidRDefault="007659F3" w:rsidP="007659F3">
            <w:pPr>
              <w:jc w:val="center"/>
              <w:rPr>
                <w:color w:val="000000" w:themeColor="text1"/>
                <w:sz w:val="22"/>
                <w:szCs w:val="22"/>
              </w:rPr>
            </w:pPr>
            <w:r w:rsidRPr="007659F3">
              <w:rPr>
                <w:color w:val="000000" w:themeColor="text1"/>
                <w:sz w:val="22"/>
                <w:szCs w:val="22"/>
              </w:rPr>
              <w:t>2 171,19</w:t>
            </w:r>
          </w:p>
        </w:tc>
        <w:tc>
          <w:tcPr>
            <w:tcW w:w="1193" w:type="dxa"/>
            <w:shd w:val="clear" w:color="auto" w:fill="auto"/>
            <w:vAlign w:val="center"/>
            <w:hideMark/>
          </w:tcPr>
          <w:p w14:paraId="7A9347F9" w14:textId="77777777" w:rsidR="007659F3" w:rsidRPr="007659F3" w:rsidRDefault="007659F3" w:rsidP="007659F3">
            <w:pPr>
              <w:jc w:val="center"/>
              <w:rPr>
                <w:color w:val="000000" w:themeColor="text1"/>
                <w:sz w:val="22"/>
                <w:szCs w:val="22"/>
              </w:rPr>
            </w:pPr>
            <w:r w:rsidRPr="007659F3">
              <w:rPr>
                <w:color w:val="000000" w:themeColor="text1"/>
                <w:sz w:val="22"/>
                <w:szCs w:val="22"/>
              </w:rPr>
              <w:t>2 210,49</w:t>
            </w:r>
          </w:p>
        </w:tc>
        <w:tc>
          <w:tcPr>
            <w:tcW w:w="1364" w:type="dxa"/>
            <w:shd w:val="clear" w:color="auto" w:fill="auto"/>
            <w:vAlign w:val="center"/>
            <w:hideMark/>
          </w:tcPr>
          <w:p w14:paraId="7F3D234C" w14:textId="77777777" w:rsidR="007659F3" w:rsidRPr="007659F3" w:rsidRDefault="007659F3" w:rsidP="007659F3">
            <w:pPr>
              <w:jc w:val="center"/>
              <w:rPr>
                <w:color w:val="000000" w:themeColor="text1"/>
                <w:sz w:val="22"/>
                <w:szCs w:val="22"/>
              </w:rPr>
            </w:pPr>
            <w:r w:rsidRPr="007659F3">
              <w:rPr>
                <w:color w:val="000000" w:themeColor="text1"/>
                <w:sz w:val="22"/>
                <w:szCs w:val="22"/>
              </w:rPr>
              <w:t>2 210,49</w:t>
            </w:r>
          </w:p>
        </w:tc>
        <w:tc>
          <w:tcPr>
            <w:tcW w:w="1195" w:type="dxa"/>
            <w:shd w:val="clear" w:color="auto" w:fill="auto"/>
            <w:vAlign w:val="center"/>
            <w:hideMark/>
          </w:tcPr>
          <w:p w14:paraId="678026F3" w14:textId="77777777" w:rsidR="007659F3" w:rsidRPr="007659F3" w:rsidRDefault="007659F3" w:rsidP="007659F3">
            <w:pPr>
              <w:jc w:val="center"/>
              <w:rPr>
                <w:color w:val="000000" w:themeColor="text1"/>
                <w:sz w:val="22"/>
                <w:szCs w:val="22"/>
              </w:rPr>
            </w:pPr>
            <w:r w:rsidRPr="007659F3">
              <w:rPr>
                <w:color w:val="000000" w:themeColor="text1"/>
                <w:sz w:val="22"/>
                <w:szCs w:val="22"/>
              </w:rPr>
              <w:t>2 210,69</w:t>
            </w:r>
          </w:p>
        </w:tc>
      </w:tr>
      <w:tr w:rsidR="007659F3" w:rsidRPr="007659F3" w14:paraId="23FB370E" w14:textId="77777777" w:rsidTr="00104FF4">
        <w:trPr>
          <w:trHeight w:val="168"/>
        </w:trPr>
        <w:tc>
          <w:tcPr>
            <w:tcW w:w="679" w:type="dxa"/>
            <w:shd w:val="clear" w:color="auto" w:fill="auto"/>
            <w:noWrap/>
            <w:vAlign w:val="center"/>
            <w:hideMark/>
          </w:tcPr>
          <w:p w14:paraId="06F70C59" w14:textId="77777777" w:rsidR="007659F3" w:rsidRPr="007659F3" w:rsidRDefault="007659F3" w:rsidP="007659F3">
            <w:pPr>
              <w:jc w:val="center"/>
              <w:rPr>
                <w:color w:val="000000" w:themeColor="text1"/>
                <w:sz w:val="16"/>
                <w:szCs w:val="16"/>
              </w:rPr>
            </w:pPr>
            <w:r w:rsidRPr="007659F3">
              <w:rPr>
                <w:color w:val="000000" w:themeColor="text1"/>
                <w:sz w:val="16"/>
                <w:szCs w:val="16"/>
              </w:rPr>
              <w:t>3.2</w:t>
            </w:r>
          </w:p>
        </w:tc>
        <w:tc>
          <w:tcPr>
            <w:tcW w:w="2666" w:type="dxa"/>
            <w:shd w:val="clear" w:color="auto" w:fill="auto"/>
            <w:vAlign w:val="center"/>
            <w:hideMark/>
          </w:tcPr>
          <w:p w14:paraId="4EA16C67" w14:textId="77777777" w:rsidR="007659F3" w:rsidRPr="007659F3" w:rsidRDefault="007659F3" w:rsidP="007659F3">
            <w:pPr>
              <w:rPr>
                <w:color w:val="000000" w:themeColor="text1"/>
                <w:sz w:val="16"/>
                <w:szCs w:val="16"/>
              </w:rPr>
            </w:pPr>
            <w:r w:rsidRPr="007659F3">
              <w:rPr>
                <w:color w:val="000000" w:themeColor="text1"/>
                <w:sz w:val="16"/>
                <w:szCs w:val="16"/>
              </w:rPr>
              <w:t>установленная тепловая мощность источника тепловой энергии</w:t>
            </w:r>
          </w:p>
        </w:tc>
        <w:tc>
          <w:tcPr>
            <w:tcW w:w="1123" w:type="dxa"/>
            <w:shd w:val="clear" w:color="auto" w:fill="auto"/>
            <w:vAlign w:val="center"/>
            <w:hideMark/>
          </w:tcPr>
          <w:p w14:paraId="21C87C7E" w14:textId="77777777" w:rsidR="007659F3" w:rsidRPr="007659F3" w:rsidRDefault="007659F3" w:rsidP="007659F3">
            <w:pPr>
              <w:jc w:val="center"/>
              <w:rPr>
                <w:color w:val="000000" w:themeColor="text1"/>
                <w:sz w:val="22"/>
                <w:szCs w:val="22"/>
              </w:rPr>
            </w:pPr>
            <w:r w:rsidRPr="007659F3">
              <w:rPr>
                <w:color w:val="000000" w:themeColor="text1"/>
                <w:sz w:val="22"/>
                <w:szCs w:val="22"/>
              </w:rPr>
              <w:t>Гкал/ч</w:t>
            </w:r>
          </w:p>
        </w:tc>
        <w:tc>
          <w:tcPr>
            <w:tcW w:w="1505" w:type="dxa"/>
            <w:shd w:val="clear" w:color="auto" w:fill="auto"/>
            <w:noWrap/>
            <w:vAlign w:val="center"/>
            <w:hideMark/>
          </w:tcPr>
          <w:p w14:paraId="235CB5C8" w14:textId="77777777" w:rsidR="007659F3" w:rsidRPr="007659F3" w:rsidRDefault="007659F3" w:rsidP="007659F3">
            <w:pPr>
              <w:jc w:val="center"/>
              <w:rPr>
                <w:color w:val="000000" w:themeColor="text1"/>
                <w:sz w:val="22"/>
                <w:szCs w:val="22"/>
              </w:rPr>
            </w:pPr>
            <w:r w:rsidRPr="007659F3">
              <w:rPr>
                <w:color w:val="000000" w:themeColor="text1"/>
                <w:sz w:val="22"/>
                <w:szCs w:val="22"/>
              </w:rPr>
              <w:t>431,02</w:t>
            </w:r>
          </w:p>
        </w:tc>
        <w:tc>
          <w:tcPr>
            <w:tcW w:w="1193" w:type="dxa"/>
            <w:shd w:val="clear" w:color="auto" w:fill="auto"/>
            <w:noWrap/>
            <w:vAlign w:val="center"/>
            <w:hideMark/>
          </w:tcPr>
          <w:p w14:paraId="36B6827D" w14:textId="77777777" w:rsidR="007659F3" w:rsidRPr="007659F3" w:rsidRDefault="007659F3" w:rsidP="007659F3">
            <w:pPr>
              <w:jc w:val="center"/>
              <w:rPr>
                <w:color w:val="000000" w:themeColor="text1"/>
                <w:sz w:val="22"/>
                <w:szCs w:val="22"/>
              </w:rPr>
            </w:pPr>
            <w:r w:rsidRPr="007659F3">
              <w:rPr>
                <w:color w:val="000000" w:themeColor="text1"/>
                <w:sz w:val="22"/>
                <w:szCs w:val="22"/>
              </w:rPr>
              <w:t>431,02</w:t>
            </w:r>
          </w:p>
        </w:tc>
        <w:tc>
          <w:tcPr>
            <w:tcW w:w="1364" w:type="dxa"/>
            <w:shd w:val="clear" w:color="auto" w:fill="auto"/>
            <w:noWrap/>
            <w:vAlign w:val="center"/>
            <w:hideMark/>
          </w:tcPr>
          <w:p w14:paraId="12B8BE2B" w14:textId="77777777" w:rsidR="007659F3" w:rsidRPr="007659F3" w:rsidRDefault="007659F3" w:rsidP="007659F3">
            <w:pPr>
              <w:jc w:val="center"/>
              <w:rPr>
                <w:color w:val="000000" w:themeColor="text1"/>
                <w:sz w:val="22"/>
                <w:szCs w:val="22"/>
              </w:rPr>
            </w:pPr>
            <w:r w:rsidRPr="007659F3">
              <w:rPr>
                <w:color w:val="000000" w:themeColor="text1"/>
                <w:sz w:val="22"/>
                <w:szCs w:val="22"/>
              </w:rPr>
              <w:t>431,02</w:t>
            </w:r>
          </w:p>
        </w:tc>
        <w:tc>
          <w:tcPr>
            <w:tcW w:w="1195" w:type="dxa"/>
            <w:shd w:val="clear" w:color="auto" w:fill="auto"/>
            <w:vAlign w:val="center"/>
            <w:hideMark/>
          </w:tcPr>
          <w:p w14:paraId="54643968" w14:textId="77777777" w:rsidR="007659F3" w:rsidRPr="007659F3" w:rsidRDefault="007659F3" w:rsidP="007659F3">
            <w:pPr>
              <w:jc w:val="center"/>
              <w:rPr>
                <w:color w:val="000000" w:themeColor="text1"/>
                <w:sz w:val="22"/>
                <w:szCs w:val="22"/>
              </w:rPr>
            </w:pPr>
            <w:r w:rsidRPr="007659F3">
              <w:rPr>
                <w:color w:val="000000" w:themeColor="text1"/>
                <w:sz w:val="22"/>
                <w:szCs w:val="22"/>
              </w:rPr>
              <w:t>441,02</w:t>
            </w:r>
          </w:p>
        </w:tc>
      </w:tr>
      <w:tr w:rsidR="007659F3" w:rsidRPr="007659F3" w14:paraId="23D50998" w14:textId="77777777" w:rsidTr="00104FF4">
        <w:trPr>
          <w:trHeight w:val="177"/>
        </w:trPr>
        <w:tc>
          <w:tcPr>
            <w:tcW w:w="679" w:type="dxa"/>
            <w:shd w:val="clear" w:color="auto" w:fill="auto"/>
            <w:noWrap/>
            <w:vAlign w:val="center"/>
            <w:hideMark/>
          </w:tcPr>
          <w:p w14:paraId="777BD99E" w14:textId="77777777" w:rsidR="007659F3" w:rsidRPr="007659F3" w:rsidRDefault="007659F3" w:rsidP="007659F3">
            <w:pPr>
              <w:jc w:val="center"/>
              <w:rPr>
                <w:color w:val="000000" w:themeColor="text1"/>
                <w:sz w:val="16"/>
                <w:szCs w:val="16"/>
              </w:rPr>
            </w:pPr>
            <w:r w:rsidRPr="007659F3">
              <w:rPr>
                <w:color w:val="000000" w:themeColor="text1"/>
                <w:sz w:val="16"/>
                <w:szCs w:val="16"/>
              </w:rPr>
              <w:t>4</w:t>
            </w:r>
          </w:p>
        </w:tc>
        <w:tc>
          <w:tcPr>
            <w:tcW w:w="2666" w:type="dxa"/>
            <w:shd w:val="clear" w:color="auto" w:fill="auto"/>
            <w:vAlign w:val="center"/>
            <w:hideMark/>
          </w:tcPr>
          <w:p w14:paraId="655871D1" w14:textId="77777777" w:rsidR="007659F3" w:rsidRPr="007659F3" w:rsidRDefault="007659F3" w:rsidP="007659F3">
            <w:pPr>
              <w:rPr>
                <w:color w:val="000000" w:themeColor="text1"/>
                <w:sz w:val="16"/>
                <w:szCs w:val="16"/>
              </w:rPr>
            </w:pPr>
            <w:r w:rsidRPr="007659F3">
              <w:rPr>
                <w:color w:val="000000" w:themeColor="text1"/>
                <w:sz w:val="16"/>
                <w:szCs w:val="16"/>
              </w:rPr>
              <w:t>Коэффициент эластичности затрат по росту активов (К</w:t>
            </w:r>
            <w:r w:rsidRPr="007659F3">
              <w:rPr>
                <w:color w:val="000000" w:themeColor="text1"/>
                <w:sz w:val="16"/>
                <w:szCs w:val="16"/>
                <w:vertAlign w:val="subscript"/>
              </w:rPr>
              <w:t>эл</w:t>
            </w:r>
            <w:r w:rsidRPr="007659F3">
              <w:rPr>
                <w:color w:val="000000" w:themeColor="text1"/>
                <w:sz w:val="16"/>
                <w:szCs w:val="16"/>
              </w:rPr>
              <w:t>)</w:t>
            </w:r>
          </w:p>
        </w:tc>
        <w:tc>
          <w:tcPr>
            <w:tcW w:w="1123" w:type="dxa"/>
            <w:shd w:val="clear" w:color="auto" w:fill="auto"/>
            <w:vAlign w:val="center"/>
            <w:hideMark/>
          </w:tcPr>
          <w:p w14:paraId="0D133CAA" w14:textId="77777777" w:rsidR="007659F3" w:rsidRPr="007659F3" w:rsidRDefault="007659F3" w:rsidP="007659F3">
            <w:pPr>
              <w:jc w:val="center"/>
              <w:rPr>
                <w:color w:val="000000" w:themeColor="text1"/>
                <w:sz w:val="22"/>
                <w:szCs w:val="22"/>
              </w:rPr>
            </w:pPr>
            <w:r w:rsidRPr="007659F3">
              <w:rPr>
                <w:color w:val="000000" w:themeColor="text1"/>
                <w:sz w:val="22"/>
                <w:szCs w:val="22"/>
              </w:rPr>
              <w:t> </w:t>
            </w:r>
          </w:p>
        </w:tc>
        <w:tc>
          <w:tcPr>
            <w:tcW w:w="1505" w:type="dxa"/>
            <w:shd w:val="clear" w:color="auto" w:fill="auto"/>
            <w:noWrap/>
            <w:vAlign w:val="center"/>
            <w:hideMark/>
          </w:tcPr>
          <w:p w14:paraId="360B0227" w14:textId="77777777" w:rsidR="007659F3" w:rsidRPr="007659F3" w:rsidRDefault="007659F3" w:rsidP="007659F3">
            <w:pPr>
              <w:jc w:val="center"/>
              <w:rPr>
                <w:color w:val="000000" w:themeColor="text1"/>
                <w:sz w:val="22"/>
                <w:szCs w:val="22"/>
              </w:rPr>
            </w:pPr>
            <w:r w:rsidRPr="007659F3">
              <w:rPr>
                <w:color w:val="000000" w:themeColor="text1"/>
                <w:sz w:val="22"/>
                <w:szCs w:val="22"/>
              </w:rPr>
              <w:t> </w:t>
            </w:r>
          </w:p>
        </w:tc>
        <w:tc>
          <w:tcPr>
            <w:tcW w:w="1193" w:type="dxa"/>
            <w:shd w:val="clear" w:color="auto" w:fill="auto"/>
            <w:vAlign w:val="center"/>
            <w:hideMark/>
          </w:tcPr>
          <w:p w14:paraId="5F5E5514" w14:textId="77777777" w:rsidR="007659F3" w:rsidRPr="007659F3" w:rsidRDefault="007659F3" w:rsidP="007659F3">
            <w:pPr>
              <w:jc w:val="center"/>
              <w:rPr>
                <w:color w:val="000000" w:themeColor="text1"/>
                <w:sz w:val="22"/>
                <w:szCs w:val="22"/>
              </w:rPr>
            </w:pPr>
            <w:r w:rsidRPr="007659F3">
              <w:rPr>
                <w:color w:val="000000" w:themeColor="text1"/>
                <w:sz w:val="22"/>
                <w:szCs w:val="22"/>
              </w:rPr>
              <w:t>0,75</w:t>
            </w:r>
          </w:p>
        </w:tc>
        <w:tc>
          <w:tcPr>
            <w:tcW w:w="1364" w:type="dxa"/>
            <w:shd w:val="clear" w:color="auto" w:fill="auto"/>
            <w:vAlign w:val="center"/>
            <w:hideMark/>
          </w:tcPr>
          <w:p w14:paraId="40F2C1F9" w14:textId="77777777" w:rsidR="007659F3" w:rsidRPr="007659F3" w:rsidRDefault="007659F3" w:rsidP="007659F3">
            <w:pPr>
              <w:jc w:val="center"/>
              <w:rPr>
                <w:color w:val="000000" w:themeColor="text1"/>
                <w:sz w:val="22"/>
                <w:szCs w:val="22"/>
              </w:rPr>
            </w:pPr>
            <w:r w:rsidRPr="007659F3">
              <w:rPr>
                <w:color w:val="000000" w:themeColor="text1"/>
                <w:sz w:val="22"/>
                <w:szCs w:val="22"/>
              </w:rPr>
              <w:t>0,75</w:t>
            </w:r>
          </w:p>
        </w:tc>
        <w:tc>
          <w:tcPr>
            <w:tcW w:w="1195" w:type="dxa"/>
            <w:shd w:val="clear" w:color="auto" w:fill="auto"/>
            <w:vAlign w:val="center"/>
            <w:hideMark/>
          </w:tcPr>
          <w:p w14:paraId="3C0841E7" w14:textId="77777777" w:rsidR="007659F3" w:rsidRPr="007659F3" w:rsidRDefault="007659F3" w:rsidP="007659F3">
            <w:pPr>
              <w:jc w:val="center"/>
              <w:rPr>
                <w:color w:val="000000" w:themeColor="text1"/>
                <w:sz w:val="22"/>
                <w:szCs w:val="22"/>
              </w:rPr>
            </w:pPr>
            <w:r w:rsidRPr="007659F3">
              <w:rPr>
                <w:color w:val="000000" w:themeColor="text1"/>
                <w:sz w:val="22"/>
                <w:szCs w:val="22"/>
              </w:rPr>
              <w:t>0,75</w:t>
            </w:r>
          </w:p>
        </w:tc>
      </w:tr>
      <w:tr w:rsidR="007659F3" w:rsidRPr="007659F3" w14:paraId="47F0C28E" w14:textId="77777777" w:rsidTr="00104FF4">
        <w:trPr>
          <w:trHeight w:val="168"/>
        </w:trPr>
        <w:tc>
          <w:tcPr>
            <w:tcW w:w="679" w:type="dxa"/>
            <w:shd w:val="clear" w:color="auto" w:fill="auto"/>
            <w:noWrap/>
            <w:vAlign w:val="center"/>
            <w:hideMark/>
          </w:tcPr>
          <w:p w14:paraId="3EDDDB6B" w14:textId="77777777" w:rsidR="007659F3" w:rsidRPr="007659F3" w:rsidRDefault="007659F3" w:rsidP="007659F3">
            <w:pPr>
              <w:jc w:val="center"/>
              <w:rPr>
                <w:color w:val="000000" w:themeColor="text1"/>
                <w:sz w:val="16"/>
                <w:szCs w:val="16"/>
              </w:rPr>
            </w:pPr>
            <w:r w:rsidRPr="007659F3">
              <w:rPr>
                <w:color w:val="000000" w:themeColor="text1"/>
                <w:sz w:val="16"/>
                <w:szCs w:val="16"/>
              </w:rPr>
              <w:t>5</w:t>
            </w:r>
          </w:p>
        </w:tc>
        <w:tc>
          <w:tcPr>
            <w:tcW w:w="2666" w:type="dxa"/>
            <w:shd w:val="clear" w:color="auto" w:fill="auto"/>
            <w:vAlign w:val="center"/>
            <w:hideMark/>
          </w:tcPr>
          <w:p w14:paraId="6037717C" w14:textId="77777777" w:rsidR="007659F3" w:rsidRPr="007659F3" w:rsidRDefault="007659F3" w:rsidP="007659F3">
            <w:pPr>
              <w:rPr>
                <w:color w:val="000000" w:themeColor="text1"/>
                <w:sz w:val="16"/>
                <w:szCs w:val="16"/>
              </w:rPr>
            </w:pPr>
            <w:r w:rsidRPr="007659F3">
              <w:rPr>
                <w:color w:val="000000" w:themeColor="text1"/>
                <w:sz w:val="16"/>
                <w:szCs w:val="16"/>
              </w:rPr>
              <w:t>Операционные (подконтрольные)</w:t>
            </w:r>
            <w:r w:rsidRPr="007659F3">
              <w:rPr>
                <w:color w:val="000000" w:themeColor="text1"/>
                <w:sz w:val="16"/>
                <w:szCs w:val="16"/>
              </w:rPr>
              <w:br/>
              <w:t>расходы</w:t>
            </w:r>
          </w:p>
        </w:tc>
        <w:tc>
          <w:tcPr>
            <w:tcW w:w="1123" w:type="dxa"/>
            <w:shd w:val="clear" w:color="auto" w:fill="auto"/>
            <w:vAlign w:val="center"/>
            <w:hideMark/>
          </w:tcPr>
          <w:p w14:paraId="4A09852D" w14:textId="77777777" w:rsidR="007659F3" w:rsidRPr="007659F3" w:rsidRDefault="007659F3" w:rsidP="007659F3">
            <w:pPr>
              <w:jc w:val="center"/>
              <w:rPr>
                <w:color w:val="000000" w:themeColor="text1"/>
                <w:sz w:val="22"/>
                <w:szCs w:val="22"/>
              </w:rPr>
            </w:pPr>
            <w:r w:rsidRPr="007659F3">
              <w:rPr>
                <w:color w:val="000000" w:themeColor="text1"/>
                <w:sz w:val="22"/>
                <w:szCs w:val="22"/>
              </w:rPr>
              <w:t>тыс. руб.</w:t>
            </w:r>
          </w:p>
        </w:tc>
        <w:tc>
          <w:tcPr>
            <w:tcW w:w="1505" w:type="dxa"/>
            <w:shd w:val="clear" w:color="auto" w:fill="auto"/>
            <w:noWrap/>
            <w:vAlign w:val="center"/>
            <w:hideMark/>
          </w:tcPr>
          <w:p w14:paraId="6A46F519" w14:textId="77777777" w:rsidR="007659F3" w:rsidRPr="007659F3" w:rsidRDefault="007659F3" w:rsidP="007659F3">
            <w:pPr>
              <w:jc w:val="center"/>
              <w:rPr>
                <w:color w:val="000000" w:themeColor="text1"/>
                <w:sz w:val="22"/>
                <w:szCs w:val="22"/>
              </w:rPr>
            </w:pPr>
            <w:r w:rsidRPr="007659F3">
              <w:rPr>
                <w:color w:val="000000" w:themeColor="text1"/>
                <w:sz w:val="22"/>
                <w:szCs w:val="22"/>
              </w:rPr>
              <w:t>563 212</w:t>
            </w:r>
          </w:p>
        </w:tc>
        <w:tc>
          <w:tcPr>
            <w:tcW w:w="1193" w:type="dxa"/>
            <w:shd w:val="clear" w:color="auto" w:fill="auto"/>
            <w:noWrap/>
            <w:vAlign w:val="center"/>
            <w:hideMark/>
          </w:tcPr>
          <w:p w14:paraId="3F35B38C" w14:textId="77777777" w:rsidR="007659F3" w:rsidRPr="007659F3" w:rsidRDefault="007659F3" w:rsidP="007659F3">
            <w:pPr>
              <w:jc w:val="center"/>
              <w:rPr>
                <w:color w:val="000000" w:themeColor="text1"/>
                <w:sz w:val="22"/>
                <w:szCs w:val="22"/>
              </w:rPr>
            </w:pPr>
            <w:r w:rsidRPr="007659F3">
              <w:rPr>
                <w:color w:val="000000" w:themeColor="text1"/>
                <w:sz w:val="22"/>
                <w:szCs w:val="22"/>
              </w:rPr>
              <w:t>584 365</w:t>
            </w:r>
          </w:p>
        </w:tc>
        <w:tc>
          <w:tcPr>
            <w:tcW w:w="1364" w:type="dxa"/>
            <w:shd w:val="clear" w:color="auto" w:fill="auto"/>
            <w:noWrap/>
            <w:vAlign w:val="center"/>
            <w:hideMark/>
          </w:tcPr>
          <w:p w14:paraId="0A35D82E" w14:textId="77777777" w:rsidR="007659F3" w:rsidRPr="007659F3" w:rsidRDefault="007659F3" w:rsidP="007659F3">
            <w:pPr>
              <w:jc w:val="center"/>
              <w:rPr>
                <w:color w:val="000000" w:themeColor="text1"/>
                <w:sz w:val="22"/>
                <w:szCs w:val="22"/>
              </w:rPr>
            </w:pPr>
            <w:r w:rsidRPr="007659F3">
              <w:rPr>
                <w:color w:val="000000" w:themeColor="text1"/>
                <w:sz w:val="22"/>
                <w:szCs w:val="22"/>
              </w:rPr>
              <w:t>617 282</w:t>
            </w:r>
          </w:p>
        </w:tc>
        <w:tc>
          <w:tcPr>
            <w:tcW w:w="1195" w:type="dxa"/>
            <w:shd w:val="clear" w:color="auto" w:fill="auto"/>
            <w:noWrap/>
            <w:vAlign w:val="center"/>
            <w:hideMark/>
          </w:tcPr>
          <w:p w14:paraId="4EB319C7" w14:textId="77777777" w:rsidR="007659F3" w:rsidRPr="007659F3" w:rsidRDefault="007659F3" w:rsidP="007659F3">
            <w:pPr>
              <w:jc w:val="center"/>
              <w:rPr>
                <w:color w:val="000000" w:themeColor="text1"/>
                <w:sz w:val="22"/>
                <w:szCs w:val="22"/>
              </w:rPr>
            </w:pPr>
            <w:r w:rsidRPr="007659F3">
              <w:rPr>
                <w:color w:val="000000" w:themeColor="text1"/>
                <w:sz w:val="22"/>
                <w:szCs w:val="22"/>
              </w:rPr>
              <w:t>707 589</w:t>
            </w:r>
          </w:p>
        </w:tc>
      </w:tr>
    </w:tbl>
    <w:p w14:paraId="7A64A490" w14:textId="77777777" w:rsidR="007659F3" w:rsidRPr="007659F3" w:rsidRDefault="007659F3" w:rsidP="007659F3">
      <w:pPr>
        <w:tabs>
          <w:tab w:val="left" w:pos="426"/>
        </w:tabs>
        <w:ind w:right="-2" w:firstLine="709"/>
        <w:jc w:val="both"/>
        <w:rPr>
          <w:snapToGrid w:val="0"/>
          <w:color w:val="000000" w:themeColor="text1"/>
          <w:sz w:val="28"/>
          <w:szCs w:val="28"/>
        </w:rPr>
      </w:pPr>
      <w:r w:rsidRPr="007659F3">
        <w:rPr>
          <w:snapToGrid w:val="0"/>
          <w:color w:val="000000" w:themeColor="text1"/>
          <w:sz w:val="28"/>
          <w:szCs w:val="28"/>
        </w:rPr>
        <w:lastRenderedPageBreak/>
        <w:t>Разница между ранее учтенными при корректировке НВВ в период 2019-2022 гг. и скорректированными в связи с пересчетом условных единиц, отражена в таблице 23.</w:t>
      </w:r>
    </w:p>
    <w:p w14:paraId="020A267F" w14:textId="77777777" w:rsidR="007659F3" w:rsidRPr="007659F3" w:rsidRDefault="007659F3" w:rsidP="007659F3">
      <w:pPr>
        <w:tabs>
          <w:tab w:val="left" w:pos="426"/>
        </w:tabs>
        <w:ind w:right="-2" w:firstLine="709"/>
        <w:jc w:val="right"/>
        <w:rPr>
          <w:snapToGrid w:val="0"/>
          <w:color w:val="000000" w:themeColor="text1"/>
          <w:sz w:val="28"/>
          <w:szCs w:val="28"/>
        </w:rPr>
      </w:pPr>
      <w:r w:rsidRPr="007659F3">
        <w:rPr>
          <w:snapToGrid w:val="0"/>
          <w:color w:val="000000" w:themeColor="text1"/>
          <w:sz w:val="28"/>
          <w:szCs w:val="28"/>
        </w:rPr>
        <w:t>Таблица 23</w:t>
      </w:r>
    </w:p>
    <w:tbl>
      <w:tblPr>
        <w:tblW w:w="9806" w:type="dxa"/>
        <w:tblLook w:val="04A0" w:firstRow="1" w:lastRow="0" w:firstColumn="1" w:lastColumn="0" w:noHBand="0" w:noVBand="1"/>
      </w:tblPr>
      <w:tblGrid>
        <w:gridCol w:w="602"/>
        <w:gridCol w:w="2431"/>
        <w:gridCol w:w="1112"/>
        <w:gridCol w:w="1504"/>
        <w:gridCol w:w="1171"/>
        <w:gridCol w:w="1493"/>
        <w:gridCol w:w="1493"/>
      </w:tblGrid>
      <w:tr w:rsidR="007659F3" w:rsidRPr="007659F3" w14:paraId="0B825BB7" w14:textId="77777777" w:rsidTr="00104FF4">
        <w:trPr>
          <w:trHeight w:val="183"/>
        </w:trPr>
        <w:tc>
          <w:tcPr>
            <w:tcW w:w="602" w:type="dxa"/>
            <w:tcBorders>
              <w:top w:val="single" w:sz="4" w:space="0" w:color="auto"/>
              <w:left w:val="single" w:sz="4" w:space="0" w:color="auto"/>
              <w:bottom w:val="single" w:sz="4" w:space="0" w:color="auto"/>
              <w:right w:val="single" w:sz="4" w:space="0" w:color="auto"/>
            </w:tcBorders>
            <w:shd w:val="clear" w:color="auto" w:fill="auto"/>
            <w:vAlign w:val="center"/>
          </w:tcPr>
          <w:p w14:paraId="5A73851E" w14:textId="77777777" w:rsidR="007659F3" w:rsidRPr="007659F3" w:rsidRDefault="007659F3" w:rsidP="007659F3">
            <w:pPr>
              <w:jc w:val="center"/>
              <w:rPr>
                <w:color w:val="000000" w:themeColor="text1"/>
                <w:sz w:val="22"/>
                <w:szCs w:val="22"/>
              </w:rPr>
            </w:pPr>
          </w:p>
        </w:tc>
        <w:tc>
          <w:tcPr>
            <w:tcW w:w="2431" w:type="dxa"/>
            <w:tcBorders>
              <w:top w:val="single" w:sz="4" w:space="0" w:color="auto"/>
              <w:left w:val="single" w:sz="4" w:space="0" w:color="auto"/>
              <w:bottom w:val="single" w:sz="4" w:space="0" w:color="auto"/>
              <w:right w:val="single" w:sz="4" w:space="0" w:color="auto"/>
            </w:tcBorders>
            <w:shd w:val="clear" w:color="auto" w:fill="auto"/>
            <w:vAlign w:val="center"/>
          </w:tcPr>
          <w:p w14:paraId="1CC6A579" w14:textId="77777777" w:rsidR="007659F3" w:rsidRPr="007659F3" w:rsidRDefault="007659F3" w:rsidP="007659F3">
            <w:pPr>
              <w:rPr>
                <w:color w:val="000000" w:themeColor="text1"/>
                <w:sz w:val="22"/>
                <w:szCs w:val="22"/>
              </w:rPr>
            </w:pPr>
            <w:r w:rsidRPr="007659F3">
              <w:rPr>
                <w:color w:val="000000" w:themeColor="text1"/>
                <w:sz w:val="22"/>
                <w:szCs w:val="22"/>
              </w:rPr>
              <w:t xml:space="preserve">Операционные </w:t>
            </w:r>
          </w:p>
          <w:p w14:paraId="0BC6C7B6" w14:textId="77777777" w:rsidR="007659F3" w:rsidRPr="007659F3" w:rsidRDefault="007659F3" w:rsidP="007659F3">
            <w:pPr>
              <w:rPr>
                <w:color w:val="000000" w:themeColor="text1"/>
                <w:sz w:val="22"/>
                <w:szCs w:val="22"/>
              </w:rPr>
            </w:pPr>
            <w:r w:rsidRPr="007659F3">
              <w:rPr>
                <w:color w:val="000000" w:themeColor="text1"/>
                <w:sz w:val="22"/>
                <w:szCs w:val="22"/>
              </w:rPr>
              <w:t>расходы</w:t>
            </w:r>
          </w:p>
        </w:tc>
        <w:tc>
          <w:tcPr>
            <w:tcW w:w="1112" w:type="dxa"/>
            <w:tcBorders>
              <w:top w:val="single" w:sz="4" w:space="0" w:color="auto"/>
              <w:left w:val="nil"/>
              <w:bottom w:val="single" w:sz="4" w:space="0" w:color="auto"/>
              <w:right w:val="single" w:sz="4" w:space="0" w:color="auto"/>
            </w:tcBorders>
            <w:shd w:val="clear" w:color="auto" w:fill="auto"/>
            <w:vAlign w:val="center"/>
          </w:tcPr>
          <w:p w14:paraId="63E83FCC" w14:textId="77777777" w:rsidR="007659F3" w:rsidRPr="007659F3" w:rsidRDefault="007659F3" w:rsidP="007659F3">
            <w:pPr>
              <w:ind w:left="-63" w:right="-108"/>
              <w:jc w:val="center"/>
              <w:rPr>
                <w:color w:val="000000" w:themeColor="text1"/>
                <w:sz w:val="22"/>
                <w:szCs w:val="22"/>
              </w:rPr>
            </w:pPr>
            <w:r w:rsidRPr="007659F3">
              <w:rPr>
                <w:color w:val="000000" w:themeColor="text1"/>
                <w:sz w:val="22"/>
                <w:szCs w:val="22"/>
              </w:rPr>
              <w:t>Ед. изм.</w:t>
            </w:r>
          </w:p>
        </w:tc>
        <w:tc>
          <w:tcPr>
            <w:tcW w:w="1504" w:type="dxa"/>
            <w:tcBorders>
              <w:top w:val="single" w:sz="4" w:space="0" w:color="auto"/>
              <w:left w:val="nil"/>
              <w:bottom w:val="single" w:sz="4" w:space="0" w:color="auto"/>
              <w:right w:val="single" w:sz="4" w:space="0" w:color="auto"/>
            </w:tcBorders>
            <w:shd w:val="clear" w:color="auto" w:fill="auto"/>
            <w:noWrap/>
            <w:vAlign w:val="center"/>
          </w:tcPr>
          <w:p w14:paraId="5FE4552A" w14:textId="77777777" w:rsidR="007659F3" w:rsidRPr="007659F3" w:rsidRDefault="007659F3" w:rsidP="007659F3">
            <w:pPr>
              <w:jc w:val="center"/>
              <w:rPr>
                <w:snapToGrid w:val="0"/>
                <w:color w:val="000000" w:themeColor="text1"/>
                <w:sz w:val="20"/>
                <w:szCs w:val="20"/>
              </w:rPr>
            </w:pPr>
            <w:r w:rsidRPr="007659F3">
              <w:rPr>
                <w:snapToGrid w:val="0"/>
                <w:color w:val="000000" w:themeColor="text1"/>
                <w:sz w:val="20"/>
                <w:szCs w:val="20"/>
              </w:rPr>
              <w:t>Базовый уровень 2029 год</w:t>
            </w:r>
          </w:p>
        </w:tc>
        <w:tc>
          <w:tcPr>
            <w:tcW w:w="1171" w:type="dxa"/>
            <w:tcBorders>
              <w:top w:val="single" w:sz="4" w:space="0" w:color="auto"/>
              <w:left w:val="nil"/>
              <w:bottom w:val="single" w:sz="4" w:space="0" w:color="auto"/>
              <w:right w:val="single" w:sz="4" w:space="0" w:color="auto"/>
            </w:tcBorders>
            <w:shd w:val="clear" w:color="auto" w:fill="auto"/>
            <w:noWrap/>
            <w:vAlign w:val="center"/>
          </w:tcPr>
          <w:p w14:paraId="55A42737" w14:textId="77777777" w:rsidR="007659F3" w:rsidRPr="007659F3" w:rsidRDefault="007659F3" w:rsidP="007659F3">
            <w:pPr>
              <w:jc w:val="center"/>
              <w:rPr>
                <w:snapToGrid w:val="0"/>
                <w:color w:val="000000" w:themeColor="text1"/>
                <w:sz w:val="20"/>
                <w:szCs w:val="20"/>
              </w:rPr>
            </w:pPr>
            <w:r w:rsidRPr="007659F3">
              <w:rPr>
                <w:snapToGrid w:val="0"/>
                <w:color w:val="000000" w:themeColor="text1"/>
                <w:sz w:val="20"/>
                <w:szCs w:val="20"/>
              </w:rPr>
              <w:t>2020 год</w:t>
            </w:r>
          </w:p>
        </w:tc>
        <w:tc>
          <w:tcPr>
            <w:tcW w:w="1493" w:type="dxa"/>
            <w:tcBorders>
              <w:top w:val="single" w:sz="4" w:space="0" w:color="auto"/>
              <w:left w:val="nil"/>
              <w:bottom w:val="single" w:sz="4" w:space="0" w:color="auto"/>
              <w:right w:val="single" w:sz="4" w:space="0" w:color="auto"/>
            </w:tcBorders>
            <w:shd w:val="clear" w:color="auto" w:fill="auto"/>
            <w:noWrap/>
            <w:vAlign w:val="center"/>
          </w:tcPr>
          <w:p w14:paraId="15814598" w14:textId="77777777" w:rsidR="007659F3" w:rsidRPr="007659F3" w:rsidRDefault="007659F3" w:rsidP="007659F3">
            <w:pPr>
              <w:jc w:val="center"/>
              <w:rPr>
                <w:snapToGrid w:val="0"/>
                <w:color w:val="000000" w:themeColor="text1"/>
                <w:sz w:val="20"/>
                <w:szCs w:val="20"/>
              </w:rPr>
            </w:pPr>
            <w:r w:rsidRPr="007659F3">
              <w:rPr>
                <w:snapToGrid w:val="0"/>
                <w:color w:val="000000" w:themeColor="text1"/>
                <w:sz w:val="20"/>
                <w:szCs w:val="20"/>
              </w:rPr>
              <w:t>2021 год</w:t>
            </w:r>
          </w:p>
        </w:tc>
        <w:tc>
          <w:tcPr>
            <w:tcW w:w="1493" w:type="dxa"/>
            <w:tcBorders>
              <w:top w:val="single" w:sz="4" w:space="0" w:color="auto"/>
              <w:left w:val="nil"/>
              <w:bottom w:val="single" w:sz="4" w:space="0" w:color="auto"/>
              <w:right w:val="single" w:sz="4" w:space="0" w:color="auto"/>
            </w:tcBorders>
            <w:shd w:val="clear" w:color="auto" w:fill="auto"/>
            <w:noWrap/>
            <w:vAlign w:val="center"/>
          </w:tcPr>
          <w:p w14:paraId="1B579F2E" w14:textId="77777777" w:rsidR="007659F3" w:rsidRPr="007659F3" w:rsidRDefault="007659F3" w:rsidP="007659F3">
            <w:pPr>
              <w:jc w:val="center"/>
              <w:rPr>
                <w:snapToGrid w:val="0"/>
                <w:color w:val="000000" w:themeColor="text1"/>
                <w:sz w:val="20"/>
                <w:szCs w:val="20"/>
              </w:rPr>
            </w:pPr>
            <w:r w:rsidRPr="007659F3">
              <w:rPr>
                <w:snapToGrid w:val="0"/>
                <w:color w:val="000000" w:themeColor="text1"/>
                <w:sz w:val="20"/>
                <w:szCs w:val="20"/>
              </w:rPr>
              <w:t>2022 год</w:t>
            </w:r>
          </w:p>
        </w:tc>
      </w:tr>
      <w:tr w:rsidR="007659F3" w:rsidRPr="007659F3" w14:paraId="5630E632" w14:textId="77777777" w:rsidTr="00104FF4">
        <w:trPr>
          <w:trHeight w:val="327"/>
        </w:trPr>
        <w:tc>
          <w:tcPr>
            <w:tcW w:w="602" w:type="dxa"/>
            <w:tcBorders>
              <w:top w:val="single" w:sz="4" w:space="0" w:color="auto"/>
              <w:left w:val="single" w:sz="4" w:space="0" w:color="auto"/>
              <w:bottom w:val="single" w:sz="4" w:space="0" w:color="auto"/>
              <w:right w:val="single" w:sz="4" w:space="0" w:color="auto"/>
            </w:tcBorders>
            <w:shd w:val="clear" w:color="auto" w:fill="auto"/>
            <w:vAlign w:val="center"/>
          </w:tcPr>
          <w:p w14:paraId="23053135" w14:textId="77777777" w:rsidR="007659F3" w:rsidRPr="007659F3" w:rsidRDefault="007659F3" w:rsidP="007659F3">
            <w:pPr>
              <w:jc w:val="center"/>
              <w:rPr>
                <w:color w:val="000000" w:themeColor="text1"/>
                <w:sz w:val="22"/>
                <w:szCs w:val="22"/>
              </w:rPr>
            </w:pPr>
            <w:r w:rsidRPr="007659F3">
              <w:rPr>
                <w:color w:val="000000" w:themeColor="text1"/>
                <w:sz w:val="22"/>
                <w:szCs w:val="22"/>
              </w:rPr>
              <w:t>1</w:t>
            </w:r>
          </w:p>
        </w:tc>
        <w:tc>
          <w:tcPr>
            <w:tcW w:w="2431" w:type="dxa"/>
            <w:tcBorders>
              <w:top w:val="nil"/>
              <w:left w:val="single" w:sz="4" w:space="0" w:color="auto"/>
              <w:bottom w:val="single" w:sz="4" w:space="0" w:color="auto"/>
              <w:right w:val="single" w:sz="4" w:space="0" w:color="auto"/>
            </w:tcBorders>
            <w:shd w:val="clear" w:color="auto" w:fill="auto"/>
            <w:vAlign w:val="center"/>
          </w:tcPr>
          <w:p w14:paraId="193D7ACC" w14:textId="77777777" w:rsidR="007659F3" w:rsidRPr="007659F3" w:rsidRDefault="007659F3" w:rsidP="007659F3">
            <w:pPr>
              <w:rPr>
                <w:color w:val="000000" w:themeColor="text1"/>
                <w:sz w:val="22"/>
                <w:szCs w:val="22"/>
              </w:rPr>
            </w:pPr>
            <w:r w:rsidRPr="007659F3">
              <w:rPr>
                <w:color w:val="000000" w:themeColor="text1"/>
                <w:sz w:val="22"/>
                <w:szCs w:val="22"/>
              </w:rPr>
              <w:t> Ранее учтенные</w:t>
            </w:r>
          </w:p>
        </w:tc>
        <w:tc>
          <w:tcPr>
            <w:tcW w:w="1112" w:type="dxa"/>
            <w:tcBorders>
              <w:top w:val="nil"/>
              <w:left w:val="nil"/>
              <w:bottom w:val="single" w:sz="4" w:space="0" w:color="auto"/>
              <w:right w:val="single" w:sz="4" w:space="0" w:color="auto"/>
            </w:tcBorders>
            <w:shd w:val="clear" w:color="auto" w:fill="auto"/>
            <w:vAlign w:val="center"/>
          </w:tcPr>
          <w:p w14:paraId="669CB4F4" w14:textId="77777777" w:rsidR="007659F3" w:rsidRPr="007659F3" w:rsidRDefault="007659F3" w:rsidP="007659F3">
            <w:pPr>
              <w:ind w:left="-63" w:right="-108"/>
              <w:jc w:val="center"/>
              <w:rPr>
                <w:color w:val="000000" w:themeColor="text1"/>
                <w:sz w:val="22"/>
                <w:szCs w:val="22"/>
              </w:rPr>
            </w:pPr>
            <w:r w:rsidRPr="007659F3">
              <w:rPr>
                <w:color w:val="000000" w:themeColor="text1"/>
                <w:sz w:val="22"/>
                <w:szCs w:val="22"/>
              </w:rPr>
              <w:t> тыс. руб.</w:t>
            </w:r>
          </w:p>
        </w:tc>
        <w:tc>
          <w:tcPr>
            <w:tcW w:w="1504" w:type="dxa"/>
            <w:tcBorders>
              <w:top w:val="nil"/>
              <w:left w:val="nil"/>
              <w:bottom w:val="single" w:sz="4" w:space="0" w:color="auto"/>
              <w:right w:val="single" w:sz="4" w:space="0" w:color="auto"/>
            </w:tcBorders>
            <w:shd w:val="clear" w:color="auto" w:fill="auto"/>
            <w:noWrap/>
            <w:vAlign w:val="center"/>
          </w:tcPr>
          <w:p w14:paraId="24D6F478" w14:textId="77777777" w:rsidR="007659F3" w:rsidRPr="007659F3" w:rsidRDefault="007659F3" w:rsidP="007659F3">
            <w:pPr>
              <w:jc w:val="center"/>
              <w:rPr>
                <w:color w:val="000000" w:themeColor="text1"/>
                <w:sz w:val="22"/>
                <w:szCs w:val="22"/>
              </w:rPr>
            </w:pPr>
            <w:r w:rsidRPr="007659F3">
              <w:rPr>
                <w:color w:val="000000" w:themeColor="text1"/>
                <w:sz w:val="22"/>
                <w:szCs w:val="22"/>
              </w:rPr>
              <w:t>563 212</w:t>
            </w:r>
          </w:p>
        </w:tc>
        <w:tc>
          <w:tcPr>
            <w:tcW w:w="1171" w:type="dxa"/>
            <w:tcBorders>
              <w:top w:val="nil"/>
              <w:left w:val="nil"/>
              <w:bottom w:val="single" w:sz="4" w:space="0" w:color="auto"/>
              <w:right w:val="single" w:sz="4" w:space="0" w:color="auto"/>
            </w:tcBorders>
            <w:shd w:val="clear" w:color="auto" w:fill="auto"/>
            <w:noWrap/>
            <w:vAlign w:val="center"/>
          </w:tcPr>
          <w:p w14:paraId="656D74C9" w14:textId="77777777" w:rsidR="007659F3" w:rsidRPr="007659F3" w:rsidRDefault="007659F3" w:rsidP="007659F3">
            <w:pPr>
              <w:jc w:val="center"/>
              <w:rPr>
                <w:color w:val="000000" w:themeColor="text1"/>
                <w:sz w:val="22"/>
                <w:szCs w:val="22"/>
              </w:rPr>
            </w:pPr>
            <w:r w:rsidRPr="007659F3">
              <w:rPr>
                <w:color w:val="000000" w:themeColor="text1"/>
                <w:sz w:val="22"/>
                <w:szCs w:val="22"/>
              </w:rPr>
              <w:t>588 262</w:t>
            </w:r>
          </w:p>
        </w:tc>
        <w:tc>
          <w:tcPr>
            <w:tcW w:w="1493" w:type="dxa"/>
            <w:tcBorders>
              <w:top w:val="nil"/>
              <w:left w:val="nil"/>
              <w:bottom w:val="single" w:sz="4" w:space="0" w:color="auto"/>
              <w:right w:val="single" w:sz="4" w:space="0" w:color="auto"/>
            </w:tcBorders>
            <w:shd w:val="clear" w:color="auto" w:fill="auto"/>
            <w:noWrap/>
            <w:vAlign w:val="center"/>
          </w:tcPr>
          <w:p w14:paraId="33263104" w14:textId="77777777" w:rsidR="007659F3" w:rsidRPr="007659F3" w:rsidRDefault="007659F3" w:rsidP="007659F3">
            <w:pPr>
              <w:jc w:val="center"/>
              <w:rPr>
                <w:color w:val="000000" w:themeColor="text1"/>
                <w:sz w:val="22"/>
                <w:szCs w:val="22"/>
              </w:rPr>
            </w:pPr>
            <w:r w:rsidRPr="007659F3">
              <w:rPr>
                <w:color w:val="000000" w:themeColor="text1"/>
                <w:sz w:val="22"/>
                <w:szCs w:val="22"/>
              </w:rPr>
              <w:t>621 399</w:t>
            </w:r>
          </w:p>
        </w:tc>
        <w:tc>
          <w:tcPr>
            <w:tcW w:w="1493" w:type="dxa"/>
            <w:tcBorders>
              <w:top w:val="nil"/>
              <w:left w:val="nil"/>
              <w:bottom w:val="single" w:sz="4" w:space="0" w:color="auto"/>
              <w:right w:val="single" w:sz="4" w:space="0" w:color="auto"/>
            </w:tcBorders>
            <w:shd w:val="clear" w:color="auto" w:fill="auto"/>
            <w:noWrap/>
            <w:vAlign w:val="center"/>
          </w:tcPr>
          <w:p w14:paraId="5B3332CE" w14:textId="77777777" w:rsidR="007659F3" w:rsidRPr="007659F3" w:rsidRDefault="007659F3" w:rsidP="007659F3">
            <w:pPr>
              <w:jc w:val="center"/>
              <w:rPr>
                <w:color w:val="000000" w:themeColor="text1"/>
                <w:sz w:val="22"/>
                <w:szCs w:val="22"/>
              </w:rPr>
            </w:pPr>
            <w:r w:rsidRPr="007659F3">
              <w:rPr>
                <w:color w:val="000000" w:themeColor="text1"/>
                <w:sz w:val="22"/>
                <w:szCs w:val="22"/>
              </w:rPr>
              <w:t>712 307</w:t>
            </w:r>
          </w:p>
        </w:tc>
      </w:tr>
      <w:tr w:rsidR="007659F3" w:rsidRPr="007659F3" w14:paraId="1C3E7BBA" w14:textId="77777777" w:rsidTr="00104FF4">
        <w:trPr>
          <w:trHeight w:val="183"/>
        </w:trPr>
        <w:tc>
          <w:tcPr>
            <w:tcW w:w="602" w:type="dxa"/>
            <w:tcBorders>
              <w:top w:val="single" w:sz="4" w:space="0" w:color="auto"/>
              <w:left w:val="single" w:sz="4" w:space="0" w:color="auto"/>
              <w:bottom w:val="single" w:sz="4" w:space="0" w:color="auto"/>
              <w:right w:val="single" w:sz="4" w:space="0" w:color="auto"/>
            </w:tcBorders>
            <w:shd w:val="clear" w:color="auto" w:fill="auto"/>
            <w:vAlign w:val="center"/>
          </w:tcPr>
          <w:p w14:paraId="2CFBF271" w14:textId="77777777" w:rsidR="007659F3" w:rsidRPr="007659F3" w:rsidRDefault="007659F3" w:rsidP="007659F3">
            <w:pPr>
              <w:jc w:val="center"/>
              <w:rPr>
                <w:color w:val="000000" w:themeColor="text1"/>
                <w:sz w:val="22"/>
                <w:szCs w:val="22"/>
              </w:rPr>
            </w:pPr>
            <w:r w:rsidRPr="007659F3">
              <w:rPr>
                <w:color w:val="000000" w:themeColor="text1"/>
                <w:sz w:val="22"/>
                <w:szCs w:val="22"/>
              </w:rPr>
              <w:t>2</w:t>
            </w:r>
          </w:p>
        </w:tc>
        <w:tc>
          <w:tcPr>
            <w:tcW w:w="24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90B091" w14:textId="77777777" w:rsidR="007659F3" w:rsidRPr="007659F3" w:rsidRDefault="007659F3" w:rsidP="007659F3">
            <w:pPr>
              <w:rPr>
                <w:color w:val="000000" w:themeColor="text1"/>
                <w:sz w:val="22"/>
                <w:szCs w:val="22"/>
              </w:rPr>
            </w:pPr>
            <w:r w:rsidRPr="007659F3">
              <w:rPr>
                <w:color w:val="000000" w:themeColor="text1"/>
                <w:sz w:val="22"/>
                <w:szCs w:val="22"/>
              </w:rPr>
              <w:t>Скорректированные</w:t>
            </w:r>
          </w:p>
        </w:tc>
        <w:tc>
          <w:tcPr>
            <w:tcW w:w="1112" w:type="dxa"/>
            <w:tcBorders>
              <w:top w:val="single" w:sz="4" w:space="0" w:color="auto"/>
              <w:left w:val="nil"/>
              <w:bottom w:val="single" w:sz="4" w:space="0" w:color="auto"/>
              <w:right w:val="single" w:sz="4" w:space="0" w:color="auto"/>
            </w:tcBorders>
            <w:shd w:val="clear" w:color="auto" w:fill="auto"/>
            <w:vAlign w:val="center"/>
            <w:hideMark/>
          </w:tcPr>
          <w:p w14:paraId="41D28A82" w14:textId="77777777" w:rsidR="007659F3" w:rsidRPr="007659F3" w:rsidRDefault="007659F3" w:rsidP="007659F3">
            <w:pPr>
              <w:ind w:left="-63" w:right="-108"/>
              <w:jc w:val="center"/>
              <w:rPr>
                <w:color w:val="000000" w:themeColor="text1"/>
                <w:sz w:val="22"/>
                <w:szCs w:val="22"/>
              </w:rPr>
            </w:pPr>
            <w:r w:rsidRPr="007659F3">
              <w:rPr>
                <w:color w:val="000000" w:themeColor="text1"/>
                <w:sz w:val="22"/>
                <w:szCs w:val="22"/>
              </w:rPr>
              <w:t>тыс. руб.</w:t>
            </w:r>
          </w:p>
        </w:tc>
        <w:tc>
          <w:tcPr>
            <w:tcW w:w="1504" w:type="dxa"/>
            <w:tcBorders>
              <w:top w:val="single" w:sz="4" w:space="0" w:color="auto"/>
              <w:left w:val="nil"/>
              <w:bottom w:val="single" w:sz="4" w:space="0" w:color="auto"/>
              <w:right w:val="single" w:sz="4" w:space="0" w:color="auto"/>
            </w:tcBorders>
            <w:shd w:val="clear" w:color="auto" w:fill="auto"/>
            <w:noWrap/>
            <w:vAlign w:val="center"/>
            <w:hideMark/>
          </w:tcPr>
          <w:p w14:paraId="45188347" w14:textId="77777777" w:rsidR="007659F3" w:rsidRPr="007659F3" w:rsidRDefault="007659F3" w:rsidP="007659F3">
            <w:pPr>
              <w:jc w:val="center"/>
              <w:rPr>
                <w:color w:val="000000" w:themeColor="text1"/>
                <w:sz w:val="22"/>
                <w:szCs w:val="22"/>
              </w:rPr>
            </w:pPr>
            <w:r w:rsidRPr="007659F3">
              <w:rPr>
                <w:color w:val="000000" w:themeColor="text1"/>
                <w:sz w:val="22"/>
                <w:szCs w:val="22"/>
              </w:rPr>
              <w:t>563 212</w:t>
            </w:r>
          </w:p>
        </w:tc>
        <w:tc>
          <w:tcPr>
            <w:tcW w:w="1171" w:type="dxa"/>
            <w:tcBorders>
              <w:top w:val="single" w:sz="4" w:space="0" w:color="auto"/>
              <w:left w:val="nil"/>
              <w:bottom w:val="single" w:sz="4" w:space="0" w:color="auto"/>
              <w:right w:val="single" w:sz="4" w:space="0" w:color="auto"/>
            </w:tcBorders>
            <w:shd w:val="clear" w:color="auto" w:fill="auto"/>
            <w:noWrap/>
            <w:vAlign w:val="center"/>
            <w:hideMark/>
          </w:tcPr>
          <w:p w14:paraId="587123C4" w14:textId="77777777" w:rsidR="007659F3" w:rsidRPr="007659F3" w:rsidRDefault="007659F3" w:rsidP="007659F3">
            <w:pPr>
              <w:jc w:val="center"/>
              <w:rPr>
                <w:color w:val="000000" w:themeColor="text1"/>
                <w:sz w:val="22"/>
                <w:szCs w:val="22"/>
              </w:rPr>
            </w:pPr>
            <w:r w:rsidRPr="007659F3">
              <w:rPr>
                <w:color w:val="000000" w:themeColor="text1"/>
                <w:sz w:val="22"/>
                <w:szCs w:val="22"/>
              </w:rPr>
              <w:t>584 365</w:t>
            </w:r>
          </w:p>
        </w:tc>
        <w:tc>
          <w:tcPr>
            <w:tcW w:w="1493" w:type="dxa"/>
            <w:tcBorders>
              <w:top w:val="single" w:sz="4" w:space="0" w:color="auto"/>
              <w:left w:val="nil"/>
              <w:bottom w:val="single" w:sz="4" w:space="0" w:color="auto"/>
              <w:right w:val="single" w:sz="4" w:space="0" w:color="auto"/>
            </w:tcBorders>
            <w:shd w:val="clear" w:color="auto" w:fill="auto"/>
            <w:noWrap/>
            <w:vAlign w:val="center"/>
            <w:hideMark/>
          </w:tcPr>
          <w:p w14:paraId="07760267" w14:textId="77777777" w:rsidR="007659F3" w:rsidRPr="007659F3" w:rsidRDefault="007659F3" w:rsidP="007659F3">
            <w:pPr>
              <w:jc w:val="center"/>
              <w:rPr>
                <w:color w:val="000000" w:themeColor="text1"/>
                <w:sz w:val="22"/>
                <w:szCs w:val="22"/>
              </w:rPr>
            </w:pPr>
            <w:r w:rsidRPr="007659F3">
              <w:rPr>
                <w:color w:val="000000" w:themeColor="text1"/>
                <w:sz w:val="22"/>
                <w:szCs w:val="22"/>
              </w:rPr>
              <w:t>617 282</w:t>
            </w:r>
          </w:p>
        </w:tc>
        <w:tc>
          <w:tcPr>
            <w:tcW w:w="1493" w:type="dxa"/>
            <w:tcBorders>
              <w:top w:val="single" w:sz="4" w:space="0" w:color="auto"/>
              <w:left w:val="nil"/>
              <w:bottom w:val="single" w:sz="4" w:space="0" w:color="auto"/>
              <w:right w:val="single" w:sz="4" w:space="0" w:color="auto"/>
            </w:tcBorders>
            <w:shd w:val="clear" w:color="auto" w:fill="auto"/>
            <w:noWrap/>
            <w:vAlign w:val="center"/>
            <w:hideMark/>
          </w:tcPr>
          <w:p w14:paraId="5546E7FB" w14:textId="77777777" w:rsidR="007659F3" w:rsidRPr="007659F3" w:rsidRDefault="007659F3" w:rsidP="007659F3">
            <w:pPr>
              <w:jc w:val="center"/>
              <w:rPr>
                <w:color w:val="000000" w:themeColor="text1"/>
                <w:sz w:val="22"/>
                <w:szCs w:val="22"/>
              </w:rPr>
            </w:pPr>
            <w:r w:rsidRPr="007659F3">
              <w:rPr>
                <w:color w:val="000000" w:themeColor="text1"/>
                <w:sz w:val="22"/>
                <w:szCs w:val="22"/>
              </w:rPr>
              <w:t>707 589</w:t>
            </w:r>
          </w:p>
        </w:tc>
      </w:tr>
      <w:tr w:rsidR="007659F3" w:rsidRPr="007659F3" w14:paraId="34D2A89E" w14:textId="77777777" w:rsidTr="00104FF4">
        <w:trPr>
          <w:trHeight w:val="155"/>
        </w:trPr>
        <w:tc>
          <w:tcPr>
            <w:tcW w:w="602" w:type="dxa"/>
            <w:tcBorders>
              <w:top w:val="nil"/>
              <w:left w:val="single" w:sz="4" w:space="0" w:color="auto"/>
              <w:bottom w:val="single" w:sz="4" w:space="0" w:color="auto"/>
              <w:right w:val="single" w:sz="4" w:space="0" w:color="auto"/>
            </w:tcBorders>
            <w:shd w:val="clear" w:color="auto" w:fill="auto"/>
            <w:vAlign w:val="center"/>
          </w:tcPr>
          <w:p w14:paraId="241D457F" w14:textId="77777777" w:rsidR="007659F3" w:rsidRPr="007659F3" w:rsidRDefault="007659F3" w:rsidP="007659F3">
            <w:pPr>
              <w:jc w:val="center"/>
              <w:rPr>
                <w:color w:val="000000" w:themeColor="text1"/>
                <w:sz w:val="22"/>
                <w:szCs w:val="22"/>
              </w:rPr>
            </w:pPr>
            <w:r w:rsidRPr="007659F3">
              <w:rPr>
                <w:color w:val="000000" w:themeColor="text1"/>
                <w:sz w:val="22"/>
                <w:szCs w:val="22"/>
              </w:rPr>
              <w:t>3</w:t>
            </w:r>
          </w:p>
        </w:tc>
        <w:tc>
          <w:tcPr>
            <w:tcW w:w="2431" w:type="dxa"/>
            <w:tcBorders>
              <w:top w:val="nil"/>
              <w:left w:val="single" w:sz="4" w:space="0" w:color="auto"/>
              <w:bottom w:val="single" w:sz="4" w:space="0" w:color="auto"/>
              <w:right w:val="single" w:sz="4" w:space="0" w:color="auto"/>
            </w:tcBorders>
            <w:shd w:val="clear" w:color="auto" w:fill="auto"/>
            <w:vAlign w:val="center"/>
            <w:hideMark/>
          </w:tcPr>
          <w:p w14:paraId="11FFD216" w14:textId="77777777" w:rsidR="007659F3" w:rsidRPr="007659F3" w:rsidRDefault="007659F3" w:rsidP="007659F3">
            <w:pPr>
              <w:rPr>
                <w:color w:val="000000" w:themeColor="text1"/>
                <w:sz w:val="22"/>
                <w:szCs w:val="22"/>
              </w:rPr>
            </w:pPr>
            <w:r w:rsidRPr="007659F3">
              <w:rPr>
                <w:color w:val="000000" w:themeColor="text1"/>
                <w:sz w:val="22"/>
                <w:szCs w:val="22"/>
              </w:rPr>
              <w:t>Отклонение (1-2)</w:t>
            </w:r>
          </w:p>
        </w:tc>
        <w:tc>
          <w:tcPr>
            <w:tcW w:w="1112" w:type="dxa"/>
            <w:tcBorders>
              <w:top w:val="nil"/>
              <w:left w:val="nil"/>
              <w:bottom w:val="single" w:sz="4" w:space="0" w:color="auto"/>
              <w:right w:val="single" w:sz="4" w:space="0" w:color="auto"/>
            </w:tcBorders>
            <w:shd w:val="clear" w:color="auto" w:fill="auto"/>
            <w:vAlign w:val="center"/>
            <w:hideMark/>
          </w:tcPr>
          <w:p w14:paraId="1E2B4B45" w14:textId="77777777" w:rsidR="007659F3" w:rsidRPr="007659F3" w:rsidRDefault="007659F3" w:rsidP="007659F3">
            <w:pPr>
              <w:ind w:left="-63" w:right="-108"/>
              <w:jc w:val="center"/>
              <w:rPr>
                <w:color w:val="000000" w:themeColor="text1"/>
                <w:sz w:val="22"/>
                <w:szCs w:val="22"/>
              </w:rPr>
            </w:pPr>
            <w:r w:rsidRPr="007659F3">
              <w:rPr>
                <w:color w:val="000000" w:themeColor="text1"/>
                <w:sz w:val="22"/>
                <w:szCs w:val="22"/>
              </w:rPr>
              <w:t>тыс. руб. </w:t>
            </w:r>
          </w:p>
        </w:tc>
        <w:tc>
          <w:tcPr>
            <w:tcW w:w="1504" w:type="dxa"/>
            <w:tcBorders>
              <w:top w:val="nil"/>
              <w:left w:val="nil"/>
              <w:bottom w:val="single" w:sz="4" w:space="0" w:color="auto"/>
              <w:right w:val="single" w:sz="4" w:space="0" w:color="auto"/>
            </w:tcBorders>
            <w:shd w:val="clear" w:color="auto" w:fill="auto"/>
            <w:noWrap/>
            <w:vAlign w:val="center"/>
            <w:hideMark/>
          </w:tcPr>
          <w:p w14:paraId="7DF34F29" w14:textId="77777777" w:rsidR="007659F3" w:rsidRPr="007659F3" w:rsidRDefault="007659F3" w:rsidP="007659F3">
            <w:pPr>
              <w:jc w:val="center"/>
              <w:rPr>
                <w:color w:val="000000" w:themeColor="text1"/>
                <w:sz w:val="22"/>
                <w:szCs w:val="22"/>
              </w:rPr>
            </w:pPr>
            <w:r w:rsidRPr="007659F3">
              <w:rPr>
                <w:color w:val="000000" w:themeColor="text1"/>
                <w:sz w:val="22"/>
                <w:szCs w:val="22"/>
              </w:rPr>
              <w:t>0</w:t>
            </w:r>
          </w:p>
        </w:tc>
        <w:tc>
          <w:tcPr>
            <w:tcW w:w="1171" w:type="dxa"/>
            <w:tcBorders>
              <w:top w:val="nil"/>
              <w:left w:val="nil"/>
              <w:bottom w:val="single" w:sz="4" w:space="0" w:color="auto"/>
              <w:right w:val="single" w:sz="4" w:space="0" w:color="auto"/>
            </w:tcBorders>
            <w:shd w:val="clear" w:color="auto" w:fill="auto"/>
            <w:noWrap/>
            <w:vAlign w:val="center"/>
            <w:hideMark/>
          </w:tcPr>
          <w:p w14:paraId="7A30C177" w14:textId="77777777" w:rsidR="007659F3" w:rsidRPr="007659F3" w:rsidRDefault="007659F3" w:rsidP="007659F3">
            <w:pPr>
              <w:jc w:val="center"/>
              <w:rPr>
                <w:color w:val="000000" w:themeColor="text1"/>
                <w:sz w:val="22"/>
                <w:szCs w:val="22"/>
              </w:rPr>
            </w:pPr>
            <w:r w:rsidRPr="007659F3">
              <w:rPr>
                <w:color w:val="000000" w:themeColor="text1"/>
                <w:sz w:val="22"/>
                <w:szCs w:val="22"/>
              </w:rPr>
              <w:t>3 897</w:t>
            </w:r>
          </w:p>
        </w:tc>
        <w:tc>
          <w:tcPr>
            <w:tcW w:w="1493" w:type="dxa"/>
            <w:tcBorders>
              <w:top w:val="nil"/>
              <w:left w:val="nil"/>
              <w:bottom w:val="single" w:sz="4" w:space="0" w:color="auto"/>
              <w:right w:val="single" w:sz="4" w:space="0" w:color="auto"/>
            </w:tcBorders>
            <w:shd w:val="clear" w:color="auto" w:fill="auto"/>
            <w:noWrap/>
            <w:vAlign w:val="center"/>
            <w:hideMark/>
          </w:tcPr>
          <w:p w14:paraId="3B7AEFE3" w14:textId="77777777" w:rsidR="007659F3" w:rsidRPr="007659F3" w:rsidRDefault="007659F3" w:rsidP="007659F3">
            <w:pPr>
              <w:jc w:val="center"/>
              <w:rPr>
                <w:color w:val="000000" w:themeColor="text1"/>
                <w:sz w:val="22"/>
                <w:szCs w:val="22"/>
              </w:rPr>
            </w:pPr>
            <w:r w:rsidRPr="007659F3">
              <w:rPr>
                <w:color w:val="000000" w:themeColor="text1"/>
                <w:sz w:val="22"/>
                <w:szCs w:val="22"/>
              </w:rPr>
              <w:t>4 117</w:t>
            </w:r>
          </w:p>
        </w:tc>
        <w:tc>
          <w:tcPr>
            <w:tcW w:w="1493" w:type="dxa"/>
            <w:tcBorders>
              <w:top w:val="nil"/>
              <w:left w:val="nil"/>
              <w:bottom w:val="single" w:sz="4" w:space="0" w:color="auto"/>
              <w:right w:val="single" w:sz="4" w:space="0" w:color="auto"/>
            </w:tcBorders>
            <w:shd w:val="clear" w:color="auto" w:fill="auto"/>
            <w:noWrap/>
            <w:vAlign w:val="center"/>
            <w:hideMark/>
          </w:tcPr>
          <w:p w14:paraId="7651A277" w14:textId="77777777" w:rsidR="007659F3" w:rsidRPr="007659F3" w:rsidRDefault="007659F3" w:rsidP="007659F3">
            <w:pPr>
              <w:jc w:val="center"/>
              <w:rPr>
                <w:color w:val="000000" w:themeColor="text1"/>
                <w:sz w:val="22"/>
                <w:szCs w:val="22"/>
              </w:rPr>
            </w:pPr>
            <w:r w:rsidRPr="007659F3">
              <w:rPr>
                <w:color w:val="000000" w:themeColor="text1"/>
                <w:sz w:val="22"/>
                <w:szCs w:val="22"/>
              </w:rPr>
              <w:t>4 718</w:t>
            </w:r>
          </w:p>
        </w:tc>
      </w:tr>
    </w:tbl>
    <w:p w14:paraId="109B72C5" w14:textId="77777777" w:rsidR="007659F3" w:rsidRPr="007659F3" w:rsidRDefault="007659F3" w:rsidP="007659F3">
      <w:pPr>
        <w:tabs>
          <w:tab w:val="left" w:pos="426"/>
        </w:tabs>
        <w:ind w:right="-2" w:firstLine="709"/>
        <w:jc w:val="both"/>
        <w:rPr>
          <w:snapToGrid w:val="0"/>
          <w:color w:val="000000" w:themeColor="text1"/>
          <w:sz w:val="28"/>
          <w:szCs w:val="28"/>
        </w:rPr>
      </w:pPr>
    </w:p>
    <w:p w14:paraId="368E99FA" w14:textId="77777777" w:rsidR="007659F3" w:rsidRPr="007659F3" w:rsidRDefault="007659F3" w:rsidP="007659F3">
      <w:pPr>
        <w:tabs>
          <w:tab w:val="left" w:pos="426"/>
        </w:tabs>
        <w:ind w:right="-2" w:firstLine="709"/>
        <w:jc w:val="both"/>
        <w:rPr>
          <w:snapToGrid w:val="0"/>
          <w:color w:val="000000" w:themeColor="text1"/>
          <w:sz w:val="28"/>
          <w:szCs w:val="28"/>
        </w:rPr>
      </w:pPr>
      <w:r w:rsidRPr="007659F3">
        <w:rPr>
          <w:snapToGrid w:val="0"/>
          <w:color w:val="000000" w:themeColor="text1"/>
          <w:sz w:val="28"/>
          <w:szCs w:val="28"/>
        </w:rPr>
        <w:t>Ввиду того, что фактически в период 2020 - 2022 гг. предприятие обслуживало меньший объем тепловых сетей, чем учитывалось при корректировке НВВ в рассматриваемом периоде, в связи с приведением в соответствие расчета условных единиц к фактическому, экспертом признана разница между учтенными ранее и скорректированными операционными расходами, как экономически не обоснованный доход. В соответствии с пунктом 9 Основ ценообразования № 1075 и пунктом 13 Методических указаний № 760-э экспертом исключаются из расчетов при установлении регулируемых цен (тарифов) полученные в предыдущие периоды регулирования экономически необоснованные доходы. Экономически необоснованные доходы, полученные в предыдущие периоды регулирования, исключаются из НВВ на 2025 год, с учетом ИПЦ в ценах 2025 года, в соответствии с Прогнозом Минэкономразвития РФ, одобренным на заседании Правительства РФ от 24.09.2024, опубликованным на официальном сайте Минэкономразвития РФ от 30.09.2024. Расчет представлен в таблице 24.</w:t>
      </w:r>
    </w:p>
    <w:p w14:paraId="17B5DE52" w14:textId="77777777" w:rsidR="007659F3" w:rsidRPr="007659F3" w:rsidRDefault="007659F3" w:rsidP="007659F3">
      <w:pPr>
        <w:tabs>
          <w:tab w:val="left" w:pos="426"/>
        </w:tabs>
        <w:ind w:right="-2" w:firstLine="709"/>
        <w:jc w:val="right"/>
        <w:rPr>
          <w:snapToGrid w:val="0"/>
          <w:color w:val="000000" w:themeColor="text1"/>
          <w:sz w:val="28"/>
          <w:szCs w:val="28"/>
        </w:rPr>
      </w:pPr>
      <w:r w:rsidRPr="007659F3">
        <w:rPr>
          <w:snapToGrid w:val="0"/>
          <w:color w:val="000000" w:themeColor="text1"/>
          <w:sz w:val="28"/>
          <w:szCs w:val="28"/>
        </w:rPr>
        <w:t>Таблица 24</w:t>
      </w:r>
    </w:p>
    <w:tbl>
      <w:tblPr>
        <w:tblW w:w="97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8"/>
        <w:gridCol w:w="4903"/>
        <w:gridCol w:w="1399"/>
        <w:gridCol w:w="1399"/>
        <w:gridCol w:w="1400"/>
      </w:tblGrid>
      <w:tr w:rsidR="007659F3" w:rsidRPr="007659F3" w14:paraId="03495A83" w14:textId="77777777" w:rsidTr="00104FF4">
        <w:trPr>
          <w:trHeight w:val="245"/>
        </w:trPr>
        <w:tc>
          <w:tcPr>
            <w:tcW w:w="698" w:type="dxa"/>
            <w:vMerge w:val="restart"/>
          </w:tcPr>
          <w:p w14:paraId="371EA2BE" w14:textId="77777777" w:rsidR="007659F3" w:rsidRPr="007659F3" w:rsidRDefault="007659F3" w:rsidP="007659F3">
            <w:pPr>
              <w:rPr>
                <w:color w:val="000000" w:themeColor="text1"/>
                <w:sz w:val="20"/>
                <w:szCs w:val="20"/>
              </w:rPr>
            </w:pPr>
            <w:r w:rsidRPr="007659F3">
              <w:rPr>
                <w:color w:val="000000" w:themeColor="text1"/>
                <w:sz w:val="20"/>
                <w:szCs w:val="20"/>
              </w:rPr>
              <w:t>№ пп</w:t>
            </w:r>
          </w:p>
        </w:tc>
        <w:tc>
          <w:tcPr>
            <w:tcW w:w="4903" w:type="dxa"/>
            <w:vMerge w:val="restart"/>
            <w:shd w:val="clear" w:color="auto" w:fill="auto"/>
            <w:noWrap/>
            <w:vAlign w:val="center"/>
          </w:tcPr>
          <w:p w14:paraId="2D561A48" w14:textId="77777777" w:rsidR="007659F3" w:rsidRPr="007659F3" w:rsidRDefault="007659F3" w:rsidP="007659F3">
            <w:pPr>
              <w:rPr>
                <w:color w:val="000000" w:themeColor="text1"/>
                <w:sz w:val="20"/>
                <w:szCs w:val="20"/>
              </w:rPr>
            </w:pPr>
            <w:r w:rsidRPr="007659F3">
              <w:rPr>
                <w:color w:val="000000" w:themeColor="text1"/>
                <w:sz w:val="20"/>
                <w:szCs w:val="20"/>
              </w:rPr>
              <w:t>ИПЦ</w:t>
            </w:r>
            <w:r w:rsidRPr="007659F3">
              <w:rPr>
                <w:snapToGrid w:val="0"/>
                <w:color w:val="000000" w:themeColor="text1"/>
                <w:sz w:val="28"/>
                <w:szCs w:val="28"/>
              </w:rPr>
              <w:t xml:space="preserve"> </w:t>
            </w:r>
            <w:r w:rsidRPr="007659F3">
              <w:rPr>
                <w:color w:val="000000" w:themeColor="text1"/>
                <w:sz w:val="20"/>
                <w:szCs w:val="20"/>
              </w:rPr>
              <w:t>Прогноз Минэкономразвития РФ</w:t>
            </w:r>
            <w:r w:rsidRPr="007659F3">
              <w:rPr>
                <w:color w:val="000000" w:themeColor="text1"/>
                <w:sz w:val="20"/>
                <w:szCs w:val="20"/>
              </w:rPr>
              <w:br/>
              <w:t>от 24.09.2024</w:t>
            </w:r>
          </w:p>
        </w:tc>
        <w:tc>
          <w:tcPr>
            <w:tcW w:w="4198" w:type="dxa"/>
            <w:gridSpan w:val="3"/>
            <w:shd w:val="clear" w:color="auto" w:fill="auto"/>
            <w:noWrap/>
            <w:vAlign w:val="center"/>
          </w:tcPr>
          <w:p w14:paraId="5B3B0C07" w14:textId="77777777" w:rsidR="007659F3" w:rsidRPr="007659F3" w:rsidRDefault="007659F3" w:rsidP="007659F3">
            <w:pPr>
              <w:rPr>
                <w:color w:val="000000" w:themeColor="text1"/>
                <w:sz w:val="22"/>
                <w:szCs w:val="22"/>
              </w:rPr>
            </w:pPr>
            <w:r w:rsidRPr="007659F3">
              <w:rPr>
                <w:color w:val="000000" w:themeColor="text1"/>
                <w:sz w:val="22"/>
                <w:szCs w:val="22"/>
              </w:rPr>
              <w:t>Экономически необоснованные доходы</w:t>
            </w:r>
          </w:p>
        </w:tc>
      </w:tr>
      <w:tr w:rsidR="007659F3" w:rsidRPr="007659F3" w14:paraId="5D7203CD" w14:textId="77777777" w:rsidTr="00104FF4">
        <w:trPr>
          <w:trHeight w:val="245"/>
        </w:trPr>
        <w:tc>
          <w:tcPr>
            <w:tcW w:w="698" w:type="dxa"/>
            <w:vMerge/>
          </w:tcPr>
          <w:p w14:paraId="302211A2" w14:textId="77777777" w:rsidR="007659F3" w:rsidRPr="007659F3" w:rsidRDefault="007659F3" w:rsidP="007659F3">
            <w:pPr>
              <w:rPr>
                <w:color w:val="000000" w:themeColor="text1"/>
                <w:sz w:val="20"/>
                <w:szCs w:val="20"/>
              </w:rPr>
            </w:pPr>
          </w:p>
        </w:tc>
        <w:tc>
          <w:tcPr>
            <w:tcW w:w="4903" w:type="dxa"/>
            <w:vMerge/>
            <w:shd w:val="clear" w:color="auto" w:fill="auto"/>
            <w:noWrap/>
            <w:vAlign w:val="center"/>
            <w:hideMark/>
          </w:tcPr>
          <w:p w14:paraId="260B369E" w14:textId="77777777" w:rsidR="007659F3" w:rsidRPr="007659F3" w:rsidRDefault="007659F3" w:rsidP="007659F3">
            <w:pPr>
              <w:rPr>
                <w:color w:val="000000" w:themeColor="text1"/>
                <w:sz w:val="20"/>
                <w:szCs w:val="20"/>
              </w:rPr>
            </w:pPr>
          </w:p>
        </w:tc>
        <w:tc>
          <w:tcPr>
            <w:tcW w:w="1399" w:type="dxa"/>
            <w:shd w:val="clear" w:color="auto" w:fill="auto"/>
            <w:noWrap/>
            <w:vAlign w:val="center"/>
            <w:hideMark/>
          </w:tcPr>
          <w:p w14:paraId="173B0FD0" w14:textId="77777777" w:rsidR="007659F3" w:rsidRPr="007659F3" w:rsidRDefault="007659F3" w:rsidP="007659F3">
            <w:pPr>
              <w:jc w:val="center"/>
              <w:rPr>
                <w:color w:val="000000" w:themeColor="text1"/>
                <w:sz w:val="22"/>
                <w:szCs w:val="22"/>
              </w:rPr>
            </w:pPr>
            <w:r w:rsidRPr="007659F3">
              <w:rPr>
                <w:color w:val="000000" w:themeColor="text1"/>
                <w:sz w:val="22"/>
                <w:szCs w:val="22"/>
              </w:rPr>
              <w:t>2020 год</w:t>
            </w:r>
          </w:p>
        </w:tc>
        <w:tc>
          <w:tcPr>
            <w:tcW w:w="1399" w:type="dxa"/>
            <w:shd w:val="clear" w:color="auto" w:fill="auto"/>
            <w:noWrap/>
            <w:vAlign w:val="center"/>
            <w:hideMark/>
          </w:tcPr>
          <w:p w14:paraId="4FDA4BD2" w14:textId="77777777" w:rsidR="007659F3" w:rsidRPr="007659F3" w:rsidRDefault="007659F3" w:rsidP="007659F3">
            <w:pPr>
              <w:jc w:val="center"/>
              <w:rPr>
                <w:color w:val="000000" w:themeColor="text1"/>
                <w:sz w:val="22"/>
                <w:szCs w:val="22"/>
              </w:rPr>
            </w:pPr>
            <w:r w:rsidRPr="007659F3">
              <w:rPr>
                <w:color w:val="000000" w:themeColor="text1"/>
                <w:sz w:val="22"/>
                <w:szCs w:val="22"/>
              </w:rPr>
              <w:t>2021 год</w:t>
            </w:r>
          </w:p>
        </w:tc>
        <w:tc>
          <w:tcPr>
            <w:tcW w:w="1399" w:type="dxa"/>
            <w:shd w:val="clear" w:color="auto" w:fill="auto"/>
            <w:noWrap/>
            <w:vAlign w:val="center"/>
            <w:hideMark/>
          </w:tcPr>
          <w:p w14:paraId="049B860B" w14:textId="77777777" w:rsidR="007659F3" w:rsidRPr="007659F3" w:rsidRDefault="007659F3" w:rsidP="007659F3">
            <w:pPr>
              <w:jc w:val="center"/>
              <w:rPr>
                <w:color w:val="000000" w:themeColor="text1"/>
                <w:sz w:val="22"/>
                <w:szCs w:val="22"/>
              </w:rPr>
            </w:pPr>
            <w:r w:rsidRPr="007659F3">
              <w:rPr>
                <w:color w:val="000000" w:themeColor="text1"/>
                <w:sz w:val="22"/>
                <w:szCs w:val="22"/>
              </w:rPr>
              <w:t>2022 год</w:t>
            </w:r>
          </w:p>
        </w:tc>
      </w:tr>
      <w:tr w:rsidR="007659F3" w:rsidRPr="007659F3" w14:paraId="30F20B3C" w14:textId="77777777" w:rsidTr="00104FF4">
        <w:trPr>
          <w:trHeight w:val="245"/>
        </w:trPr>
        <w:tc>
          <w:tcPr>
            <w:tcW w:w="698" w:type="dxa"/>
          </w:tcPr>
          <w:p w14:paraId="7A08A4F6" w14:textId="77777777" w:rsidR="007659F3" w:rsidRPr="007659F3" w:rsidRDefault="007659F3" w:rsidP="007659F3">
            <w:pPr>
              <w:rPr>
                <w:color w:val="000000" w:themeColor="text1"/>
                <w:sz w:val="22"/>
                <w:szCs w:val="22"/>
              </w:rPr>
            </w:pPr>
            <w:r w:rsidRPr="007659F3">
              <w:rPr>
                <w:color w:val="000000" w:themeColor="text1"/>
                <w:sz w:val="22"/>
                <w:szCs w:val="22"/>
              </w:rPr>
              <w:t>1</w:t>
            </w:r>
          </w:p>
        </w:tc>
        <w:tc>
          <w:tcPr>
            <w:tcW w:w="4903" w:type="dxa"/>
            <w:shd w:val="clear" w:color="auto" w:fill="auto"/>
            <w:noWrap/>
            <w:vAlign w:val="center"/>
            <w:hideMark/>
          </w:tcPr>
          <w:p w14:paraId="38AD7B3C" w14:textId="77777777" w:rsidR="007659F3" w:rsidRPr="007659F3" w:rsidRDefault="007659F3" w:rsidP="007659F3">
            <w:pPr>
              <w:rPr>
                <w:color w:val="000000" w:themeColor="text1"/>
                <w:sz w:val="22"/>
                <w:szCs w:val="22"/>
              </w:rPr>
            </w:pPr>
            <w:r w:rsidRPr="007659F3">
              <w:rPr>
                <w:color w:val="000000" w:themeColor="text1"/>
                <w:sz w:val="22"/>
                <w:szCs w:val="22"/>
              </w:rPr>
              <w:t>Экономически необоснованные доходы</w:t>
            </w:r>
          </w:p>
        </w:tc>
        <w:tc>
          <w:tcPr>
            <w:tcW w:w="1399" w:type="dxa"/>
            <w:shd w:val="clear" w:color="auto" w:fill="auto"/>
            <w:noWrap/>
            <w:vAlign w:val="center"/>
            <w:hideMark/>
          </w:tcPr>
          <w:p w14:paraId="725D8F06" w14:textId="77777777" w:rsidR="007659F3" w:rsidRPr="007659F3" w:rsidRDefault="007659F3" w:rsidP="007659F3">
            <w:pPr>
              <w:jc w:val="center"/>
              <w:rPr>
                <w:color w:val="000000" w:themeColor="text1"/>
                <w:sz w:val="22"/>
                <w:szCs w:val="22"/>
              </w:rPr>
            </w:pPr>
            <w:r w:rsidRPr="007659F3">
              <w:rPr>
                <w:color w:val="000000" w:themeColor="text1"/>
                <w:sz w:val="22"/>
                <w:szCs w:val="22"/>
              </w:rPr>
              <w:t>3 897</w:t>
            </w:r>
          </w:p>
        </w:tc>
        <w:tc>
          <w:tcPr>
            <w:tcW w:w="1399" w:type="dxa"/>
            <w:shd w:val="clear" w:color="auto" w:fill="auto"/>
            <w:noWrap/>
            <w:vAlign w:val="center"/>
            <w:hideMark/>
          </w:tcPr>
          <w:p w14:paraId="0A44DE68" w14:textId="77777777" w:rsidR="007659F3" w:rsidRPr="007659F3" w:rsidRDefault="007659F3" w:rsidP="007659F3">
            <w:pPr>
              <w:jc w:val="center"/>
              <w:rPr>
                <w:color w:val="000000" w:themeColor="text1"/>
                <w:sz w:val="22"/>
                <w:szCs w:val="22"/>
              </w:rPr>
            </w:pPr>
            <w:r w:rsidRPr="007659F3">
              <w:rPr>
                <w:color w:val="000000" w:themeColor="text1"/>
                <w:sz w:val="22"/>
                <w:szCs w:val="22"/>
              </w:rPr>
              <w:t>4 117</w:t>
            </w:r>
          </w:p>
        </w:tc>
        <w:tc>
          <w:tcPr>
            <w:tcW w:w="1399" w:type="dxa"/>
            <w:shd w:val="clear" w:color="auto" w:fill="auto"/>
            <w:noWrap/>
            <w:vAlign w:val="center"/>
            <w:hideMark/>
          </w:tcPr>
          <w:p w14:paraId="0F14EDC3" w14:textId="77777777" w:rsidR="007659F3" w:rsidRPr="007659F3" w:rsidRDefault="007659F3" w:rsidP="007659F3">
            <w:pPr>
              <w:jc w:val="center"/>
              <w:rPr>
                <w:color w:val="000000" w:themeColor="text1"/>
                <w:sz w:val="22"/>
                <w:szCs w:val="22"/>
              </w:rPr>
            </w:pPr>
            <w:r w:rsidRPr="007659F3">
              <w:rPr>
                <w:color w:val="000000" w:themeColor="text1"/>
                <w:sz w:val="22"/>
                <w:szCs w:val="22"/>
              </w:rPr>
              <w:t>4 717</w:t>
            </w:r>
          </w:p>
        </w:tc>
      </w:tr>
      <w:tr w:rsidR="007659F3" w:rsidRPr="007659F3" w14:paraId="6243A96E" w14:textId="77777777" w:rsidTr="00104FF4">
        <w:trPr>
          <w:trHeight w:val="245"/>
        </w:trPr>
        <w:tc>
          <w:tcPr>
            <w:tcW w:w="698" w:type="dxa"/>
          </w:tcPr>
          <w:p w14:paraId="50A5DBE1" w14:textId="77777777" w:rsidR="007659F3" w:rsidRPr="007659F3" w:rsidRDefault="007659F3" w:rsidP="007659F3">
            <w:pPr>
              <w:rPr>
                <w:color w:val="000000" w:themeColor="text1"/>
                <w:sz w:val="22"/>
                <w:szCs w:val="22"/>
              </w:rPr>
            </w:pPr>
            <w:r w:rsidRPr="007659F3">
              <w:rPr>
                <w:color w:val="000000" w:themeColor="text1"/>
                <w:sz w:val="22"/>
                <w:szCs w:val="22"/>
              </w:rPr>
              <w:t>2</w:t>
            </w:r>
          </w:p>
        </w:tc>
        <w:tc>
          <w:tcPr>
            <w:tcW w:w="4903" w:type="dxa"/>
            <w:shd w:val="clear" w:color="auto" w:fill="auto"/>
            <w:noWrap/>
            <w:vAlign w:val="center"/>
            <w:hideMark/>
          </w:tcPr>
          <w:p w14:paraId="05F133D6" w14:textId="77777777" w:rsidR="007659F3" w:rsidRPr="007659F3" w:rsidRDefault="007659F3" w:rsidP="007659F3">
            <w:pPr>
              <w:rPr>
                <w:color w:val="000000" w:themeColor="text1"/>
                <w:sz w:val="22"/>
                <w:szCs w:val="22"/>
              </w:rPr>
            </w:pPr>
            <w:r w:rsidRPr="007659F3">
              <w:rPr>
                <w:color w:val="000000" w:themeColor="text1"/>
                <w:sz w:val="22"/>
                <w:szCs w:val="22"/>
              </w:rPr>
              <w:t>ИПЦ 2021/2020 = 1,067</w:t>
            </w:r>
          </w:p>
        </w:tc>
        <w:tc>
          <w:tcPr>
            <w:tcW w:w="1399" w:type="dxa"/>
            <w:shd w:val="clear" w:color="auto" w:fill="auto"/>
            <w:noWrap/>
            <w:vAlign w:val="center"/>
            <w:hideMark/>
          </w:tcPr>
          <w:p w14:paraId="115E5E34" w14:textId="77777777" w:rsidR="007659F3" w:rsidRPr="007659F3" w:rsidRDefault="007659F3" w:rsidP="007659F3">
            <w:pPr>
              <w:jc w:val="center"/>
              <w:rPr>
                <w:color w:val="000000" w:themeColor="text1"/>
                <w:sz w:val="22"/>
                <w:szCs w:val="22"/>
              </w:rPr>
            </w:pPr>
            <w:r w:rsidRPr="007659F3">
              <w:rPr>
                <w:color w:val="000000" w:themeColor="text1"/>
                <w:sz w:val="22"/>
                <w:szCs w:val="22"/>
              </w:rPr>
              <w:t>1,067</w:t>
            </w:r>
          </w:p>
        </w:tc>
        <w:tc>
          <w:tcPr>
            <w:tcW w:w="1399" w:type="dxa"/>
            <w:shd w:val="clear" w:color="auto" w:fill="auto"/>
            <w:noWrap/>
            <w:vAlign w:val="center"/>
            <w:hideMark/>
          </w:tcPr>
          <w:p w14:paraId="6C50B2FA" w14:textId="77777777" w:rsidR="007659F3" w:rsidRPr="007659F3" w:rsidRDefault="007659F3" w:rsidP="007659F3">
            <w:pPr>
              <w:jc w:val="center"/>
              <w:rPr>
                <w:color w:val="000000" w:themeColor="text1"/>
                <w:sz w:val="22"/>
                <w:szCs w:val="22"/>
              </w:rPr>
            </w:pPr>
          </w:p>
        </w:tc>
        <w:tc>
          <w:tcPr>
            <w:tcW w:w="1399" w:type="dxa"/>
            <w:shd w:val="clear" w:color="auto" w:fill="auto"/>
            <w:noWrap/>
            <w:vAlign w:val="center"/>
            <w:hideMark/>
          </w:tcPr>
          <w:p w14:paraId="6EEF0299" w14:textId="77777777" w:rsidR="007659F3" w:rsidRPr="007659F3" w:rsidRDefault="007659F3" w:rsidP="007659F3">
            <w:pPr>
              <w:jc w:val="center"/>
              <w:rPr>
                <w:color w:val="000000" w:themeColor="text1"/>
                <w:sz w:val="22"/>
                <w:szCs w:val="22"/>
              </w:rPr>
            </w:pPr>
          </w:p>
        </w:tc>
      </w:tr>
      <w:tr w:rsidR="007659F3" w:rsidRPr="007659F3" w14:paraId="705D812D" w14:textId="77777777" w:rsidTr="00104FF4">
        <w:trPr>
          <w:trHeight w:val="245"/>
        </w:trPr>
        <w:tc>
          <w:tcPr>
            <w:tcW w:w="698" w:type="dxa"/>
          </w:tcPr>
          <w:p w14:paraId="58C7D8EC" w14:textId="77777777" w:rsidR="007659F3" w:rsidRPr="007659F3" w:rsidRDefault="007659F3" w:rsidP="007659F3">
            <w:pPr>
              <w:rPr>
                <w:color w:val="000000" w:themeColor="text1"/>
                <w:sz w:val="22"/>
                <w:szCs w:val="22"/>
              </w:rPr>
            </w:pPr>
            <w:r w:rsidRPr="007659F3">
              <w:rPr>
                <w:color w:val="000000" w:themeColor="text1"/>
                <w:sz w:val="22"/>
                <w:szCs w:val="22"/>
              </w:rPr>
              <w:t>3</w:t>
            </w:r>
          </w:p>
        </w:tc>
        <w:tc>
          <w:tcPr>
            <w:tcW w:w="4903" w:type="dxa"/>
            <w:shd w:val="clear" w:color="auto" w:fill="auto"/>
            <w:noWrap/>
            <w:vAlign w:val="center"/>
            <w:hideMark/>
          </w:tcPr>
          <w:p w14:paraId="05D9A829" w14:textId="77777777" w:rsidR="007659F3" w:rsidRPr="007659F3" w:rsidRDefault="007659F3" w:rsidP="007659F3">
            <w:pPr>
              <w:rPr>
                <w:color w:val="000000" w:themeColor="text1"/>
                <w:sz w:val="22"/>
                <w:szCs w:val="22"/>
              </w:rPr>
            </w:pPr>
            <w:r w:rsidRPr="007659F3">
              <w:rPr>
                <w:color w:val="000000" w:themeColor="text1"/>
                <w:sz w:val="22"/>
                <w:szCs w:val="22"/>
              </w:rPr>
              <w:t>ИПЦ 2022/2021 = 1,138</w:t>
            </w:r>
          </w:p>
        </w:tc>
        <w:tc>
          <w:tcPr>
            <w:tcW w:w="1399" w:type="dxa"/>
            <w:shd w:val="clear" w:color="auto" w:fill="auto"/>
            <w:noWrap/>
            <w:vAlign w:val="center"/>
            <w:hideMark/>
          </w:tcPr>
          <w:p w14:paraId="0A14D8E2" w14:textId="77777777" w:rsidR="007659F3" w:rsidRPr="007659F3" w:rsidRDefault="007659F3" w:rsidP="007659F3">
            <w:pPr>
              <w:jc w:val="center"/>
              <w:rPr>
                <w:color w:val="000000" w:themeColor="text1"/>
                <w:sz w:val="22"/>
                <w:szCs w:val="22"/>
              </w:rPr>
            </w:pPr>
            <w:r w:rsidRPr="007659F3">
              <w:rPr>
                <w:color w:val="000000" w:themeColor="text1"/>
                <w:sz w:val="22"/>
                <w:szCs w:val="22"/>
              </w:rPr>
              <w:t>1,138</w:t>
            </w:r>
          </w:p>
        </w:tc>
        <w:tc>
          <w:tcPr>
            <w:tcW w:w="1399" w:type="dxa"/>
            <w:shd w:val="clear" w:color="auto" w:fill="auto"/>
            <w:noWrap/>
            <w:vAlign w:val="center"/>
            <w:hideMark/>
          </w:tcPr>
          <w:p w14:paraId="5CD0FB1D" w14:textId="77777777" w:rsidR="007659F3" w:rsidRPr="007659F3" w:rsidRDefault="007659F3" w:rsidP="007659F3">
            <w:pPr>
              <w:jc w:val="center"/>
              <w:rPr>
                <w:color w:val="000000" w:themeColor="text1"/>
                <w:sz w:val="22"/>
                <w:szCs w:val="22"/>
              </w:rPr>
            </w:pPr>
            <w:r w:rsidRPr="007659F3">
              <w:rPr>
                <w:color w:val="000000" w:themeColor="text1"/>
                <w:sz w:val="22"/>
                <w:szCs w:val="22"/>
              </w:rPr>
              <w:t>1,138</w:t>
            </w:r>
          </w:p>
        </w:tc>
        <w:tc>
          <w:tcPr>
            <w:tcW w:w="1399" w:type="dxa"/>
            <w:shd w:val="clear" w:color="auto" w:fill="auto"/>
            <w:noWrap/>
            <w:vAlign w:val="center"/>
            <w:hideMark/>
          </w:tcPr>
          <w:p w14:paraId="583E7D65" w14:textId="77777777" w:rsidR="007659F3" w:rsidRPr="007659F3" w:rsidRDefault="007659F3" w:rsidP="007659F3">
            <w:pPr>
              <w:jc w:val="center"/>
              <w:rPr>
                <w:color w:val="000000" w:themeColor="text1"/>
                <w:sz w:val="22"/>
                <w:szCs w:val="22"/>
              </w:rPr>
            </w:pPr>
          </w:p>
        </w:tc>
      </w:tr>
      <w:tr w:rsidR="007659F3" w:rsidRPr="007659F3" w14:paraId="16A242E5" w14:textId="77777777" w:rsidTr="00104FF4">
        <w:trPr>
          <w:trHeight w:val="245"/>
        </w:trPr>
        <w:tc>
          <w:tcPr>
            <w:tcW w:w="698" w:type="dxa"/>
          </w:tcPr>
          <w:p w14:paraId="4E31945B" w14:textId="77777777" w:rsidR="007659F3" w:rsidRPr="007659F3" w:rsidRDefault="007659F3" w:rsidP="007659F3">
            <w:pPr>
              <w:rPr>
                <w:color w:val="000000" w:themeColor="text1"/>
                <w:sz w:val="22"/>
                <w:szCs w:val="22"/>
              </w:rPr>
            </w:pPr>
            <w:r w:rsidRPr="007659F3">
              <w:rPr>
                <w:color w:val="000000" w:themeColor="text1"/>
                <w:sz w:val="22"/>
                <w:szCs w:val="22"/>
              </w:rPr>
              <w:t>4</w:t>
            </w:r>
          </w:p>
        </w:tc>
        <w:tc>
          <w:tcPr>
            <w:tcW w:w="4903" w:type="dxa"/>
            <w:shd w:val="clear" w:color="auto" w:fill="auto"/>
            <w:noWrap/>
            <w:vAlign w:val="center"/>
            <w:hideMark/>
          </w:tcPr>
          <w:p w14:paraId="5F154E62" w14:textId="77777777" w:rsidR="007659F3" w:rsidRPr="007659F3" w:rsidRDefault="007659F3" w:rsidP="007659F3">
            <w:pPr>
              <w:rPr>
                <w:color w:val="000000" w:themeColor="text1"/>
                <w:sz w:val="22"/>
                <w:szCs w:val="22"/>
              </w:rPr>
            </w:pPr>
            <w:r w:rsidRPr="007659F3">
              <w:rPr>
                <w:color w:val="000000" w:themeColor="text1"/>
                <w:sz w:val="22"/>
                <w:szCs w:val="22"/>
              </w:rPr>
              <w:t>ИПЦ 2023/2022 = 1,059</w:t>
            </w:r>
          </w:p>
        </w:tc>
        <w:tc>
          <w:tcPr>
            <w:tcW w:w="1399" w:type="dxa"/>
            <w:shd w:val="clear" w:color="auto" w:fill="auto"/>
            <w:noWrap/>
            <w:vAlign w:val="center"/>
            <w:hideMark/>
          </w:tcPr>
          <w:p w14:paraId="4F6CF1F2" w14:textId="77777777" w:rsidR="007659F3" w:rsidRPr="007659F3" w:rsidRDefault="007659F3" w:rsidP="007659F3">
            <w:pPr>
              <w:jc w:val="center"/>
              <w:rPr>
                <w:color w:val="000000" w:themeColor="text1"/>
                <w:sz w:val="22"/>
                <w:szCs w:val="22"/>
              </w:rPr>
            </w:pPr>
            <w:r w:rsidRPr="007659F3">
              <w:rPr>
                <w:color w:val="000000" w:themeColor="text1"/>
                <w:sz w:val="22"/>
                <w:szCs w:val="22"/>
              </w:rPr>
              <w:t>1,059</w:t>
            </w:r>
          </w:p>
        </w:tc>
        <w:tc>
          <w:tcPr>
            <w:tcW w:w="1399" w:type="dxa"/>
            <w:shd w:val="clear" w:color="auto" w:fill="auto"/>
            <w:noWrap/>
            <w:vAlign w:val="center"/>
            <w:hideMark/>
          </w:tcPr>
          <w:p w14:paraId="218AC3C8" w14:textId="77777777" w:rsidR="007659F3" w:rsidRPr="007659F3" w:rsidRDefault="007659F3" w:rsidP="007659F3">
            <w:pPr>
              <w:jc w:val="center"/>
              <w:rPr>
                <w:color w:val="000000" w:themeColor="text1"/>
                <w:sz w:val="22"/>
                <w:szCs w:val="22"/>
              </w:rPr>
            </w:pPr>
            <w:r w:rsidRPr="007659F3">
              <w:rPr>
                <w:color w:val="000000" w:themeColor="text1"/>
                <w:sz w:val="22"/>
                <w:szCs w:val="22"/>
              </w:rPr>
              <w:t>1,059</w:t>
            </w:r>
          </w:p>
        </w:tc>
        <w:tc>
          <w:tcPr>
            <w:tcW w:w="1399" w:type="dxa"/>
            <w:shd w:val="clear" w:color="auto" w:fill="auto"/>
            <w:noWrap/>
            <w:vAlign w:val="center"/>
            <w:hideMark/>
          </w:tcPr>
          <w:p w14:paraId="63859497" w14:textId="77777777" w:rsidR="007659F3" w:rsidRPr="007659F3" w:rsidRDefault="007659F3" w:rsidP="007659F3">
            <w:pPr>
              <w:jc w:val="center"/>
              <w:rPr>
                <w:color w:val="000000" w:themeColor="text1"/>
                <w:sz w:val="22"/>
                <w:szCs w:val="22"/>
              </w:rPr>
            </w:pPr>
            <w:r w:rsidRPr="007659F3">
              <w:rPr>
                <w:color w:val="000000" w:themeColor="text1"/>
                <w:sz w:val="22"/>
                <w:szCs w:val="22"/>
              </w:rPr>
              <w:t>1,059</w:t>
            </w:r>
          </w:p>
        </w:tc>
      </w:tr>
      <w:tr w:rsidR="007659F3" w:rsidRPr="007659F3" w14:paraId="0B9FD048" w14:textId="77777777" w:rsidTr="00104FF4">
        <w:trPr>
          <w:trHeight w:val="245"/>
        </w:trPr>
        <w:tc>
          <w:tcPr>
            <w:tcW w:w="698" w:type="dxa"/>
          </w:tcPr>
          <w:p w14:paraId="69ECFD17" w14:textId="77777777" w:rsidR="007659F3" w:rsidRPr="007659F3" w:rsidRDefault="007659F3" w:rsidP="007659F3">
            <w:pPr>
              <w:rPr>
                <w:color w:val="000000" w:themeColor="text1"/>
                <w:sz w:val="22"/>
                <w:szCs w:val="22"/>
              </w:rPr>
            </w:pPr>
            <w:r w:rsidRPr="007659F3">
              <w:rPr>
                <w:color w:val="000000" w:themeColor="text1"/>
                <w:sz w:val="22"/>
                <w:szCs w:val="22"/>
              </w:rPr>
              <w:t>5</w:t>
            </w:r>
          </w:p>
        </w:tc>
        <w:tc>
          <w:tcPr>
            <w:tcW w:w="4903" w:type="dxa"/>
            <w:shd w:val="clear" w:color="auto" w:fill="auto"/>
            <w:noWrap/>
            <w:vAlign w:val="center"/>
            <w:hideMark/>
          </w:tcPr>
          <w:p w14:paraId="43B65A82" w14:textId="77777777" w:rsidR="007659F3" w:rsidRPr="007659F3" w:rsidRDefault="007659F3" w:rsidP="007659F3">
            <w:pPr>
              <w:rPr>
                <w:color w:val="000000" w:themeColor="text1"/>
                <w:sz w:val="22"/>
                <w:szCs w:val="22"/>
              </w:rPr>
            </w:pPr>
            <w:r w:rsidRPr="007659F3">
              <w:rPr>
                <w:color w:val="000000" w:themeColor="text1"/>
                <w:sz w:val="22"/>
                <w:szCs w:val="22"/>
              </w:rPr>
              <w:t>ИПЦ 2024/2023 = 1,080</w:t>
            </w:r>
          </w:p>
        </w:tc>
        <w:tc>
          <w:tcPr>
            <w:tcW w:w="1399" w:type="dxa"/>
            <w:shd w:val="clear" w:color="auto" w:fill="auto"/>
            <w:noWrap/>
            <w:vAlign w:val="center"/>
            <w:hideMark/>
          </w:tcPr>
          <w:p w14:paraId="45BB106E" w14:textId="77777777" w:rsidR="007659F3" w:rsidRPr="007659F3" w:rsidRDefault="007659F3" w:rsidP="007659F3">
            <w:pPr>
              <w:jc w:val="center"/>
              <w:rPr>
                <w:color w:val="000000" w:themeColor="text1"/>
                <w:sz w:val="22"/>
                <w:szCs w:val="22"/>
              </w:rPr>
            </w:pPr>
            <w:r w:rsidRPr="007659F3">
              <w:rPr>
                <w:color w:val="000000" w:themeColor="text1"/>
                <w:sz w:val="22"/>
                <w:szCs w:val="22"/>
              </w:rPr>
              <w:t>1,080</w:t>
            </w:r>
          </w:p>
        </w:tc>
        <w:tc>
          <w:tcPr>
            <w:tcW w:w="1399" w:type="dxa"/>
            <w:shd w:val="clear" w:color="auto" w:fill="auto"/>
            <w:noWrap/>
            <w:vAlign w:val="center"/>
            <w:hideMark/>
          </w:tcPr>
          <w:p w14:paraId="347238AF" w14:textId="77777777" w:rsidR="007659F3" w:rsidRPr="007659F3" w:rsidRDefault="007659F3" w:rsidP="007659F3">
            <w:pPr>
              <w:jc w:val="center"/>
              <w:rPr>
                <w:color w:val="000000" w:themeColor="text1"/>
                <w:sz w:val="22"/>
                <w:szCs w:val="22"/>
              </w:rPr>
            </w:pPr>
            <w:r w:rsidRPr="007659F3">
              <w:rPr>
                <w:color w:val="000000" w:themeColor="text1"/>
                <w:sz w:val="22"/>
                <w:szCs w:val="22"/>
              </w:rPr>
              <w:t>1,080</w:t>
            </w:r>
          </w:p>
        </w:tc>
        <w:tc>
          <w:tcPr>
            <w:tcW w:w="1399" w:type="dxa"/>
            <w:shd w:val="clear" w:color="auto" w:fill="auto"/>
            <w:noWrap/>
            <w:vAlign w:val="center"/>
            <w:hideMark/>
          </w:tcPr>
          <w:p w14:paraId="1CF55A8F" w14:textId="77777777" w:rsidR="007659F3" w:rsidRPr="007659F3" w:rsidRDefault="007659F3" w:rsidP="007659F3">
            <w:pPr>
              <w:jc w:val="center"/>
              <w:rPr>
                <w:color w:val="000000" w:themeColor="text1"/>
                <w:sz w:val="22"/>
                <w:szCs w:val="22"/>
              </w:rPr>
            </w:pPr>
            <w:r w:rsidRPr="007659F3">
              <w:rPr>
                <w:color w:val="000000" w:themeColor="text1"/>
                <w:sz w:val="22"/>
                <w:szCs w:val="22"/>
              </w:rPr>
              <w:t>1,080</w:t>
            </w:r>
          </w:p>
        </w:tc>
      </w:tr>
      <w:tr w:rsidR="007659F3" w:rsidRPr="007659F3" w14:paraId="2C70B768" w14:textId="77777777" w:rsidTr="00104FF4">
        <w:trPr>
          <w:trHeight w:val="245"/>
        </w:trPr>
        <w:tc>
          <w:tcPr>
            <w:tcW w:w="698" w:type="dxa"/>
          </w:tcPr>
          <w:p w14:paraId="0D0613B4" w14:textId="77777777" w:rsidR="007659F3" w:rsidRPr="007659F3" w:rsidRDefault="007659F3" w:rsidP="007659F3">
            <w:pPr>
              <w:rPr>
                <w:color w:val="000000" w:themeColor="text1"/>
                <w:sz w:val="22"/>
                <w:szCs w:val="22"/>
              </w:rPr>
            </w:pPr>
            <w:r w:rsidRPr="007659F3">
              <w:rPr>
                <w:color w:val="000000" w:themeColor="text1"/>
                <w:sz w:val="22"/>
                <w:szCs w:val="22"/>
              </w:rPr>
              <w:t>6</w:t>
            </w:r>
          </w:p>
        </w:tc>
        <w:tc>
          <w:tcPr>
            <w:tcW w:w="4903" w:type="dxa"/>
            <w:shd w:val="clear" w:color="auto" w:fill="auto"/>
            <w:noWrap/>
            <w:vAlign w:val="center"/>
            <w:hideMark/>
          </w:tcPr>
          <w:p w14:paraId="3D2EA70C" w14:textId="77777777" w:rsidR="007659F3" w:rsidRPr="007659F3" w:rsidRDefault="007659F3" w:rsidP="007659F3">
            <w:pPr>
              <w:rPr>
                <w:color w:val="000000" w:themeColor="text1"/>
                <w:sz w:val="22"/>
                <w:szCs w:val="22"/>
              </w:rPr>
            </w:pPr>
            <w:r w:rsidRPr="007659F3">
              <w:rPr>
                <w:color w:val="000000" w:themeColor="text1"/>
                <w:sz w:val="22"/>
                <w:szCs w:val="22"/>
              </w:rPr>
              <w:t>ИПЦ 2025/2024 = 1,058</w:t>
            </w:r>
          </w:p>
        </w:tc>
        <w:tc>
          <w:tcPr>
            <w:tcW w:w="1399" w:type="dxa"/>
            <w:shd w:val="clear" w:color="auto" w:fill="auto"/>
            <w:noWrap/>
            <w:vAlign w:val="center"/>
            <w:hideMark/>
          </w:tcPr>
          <w:p w14:paraId="41CB5C37" w14:textId="77777777" w:rsidR="007659F3" w:rsidRPr="007659F3" w:rsidRDefault="007659F3" w:rsidP="007659F3">
            <w:pPr>
              <w:jc w:val="center"/>
              <w:rPr>
                <w:color w:val="000000" w:themeColor="text1"/>
                <w:sz w:val="22"/>
                <w:szCs w:val="22"/>
              </w:rPr>
            </w:pPr>
            <w:r w:rsidRPr="007659F3">
              <w:rPr>
                <w:color w:val="000000" w:themeColor="text1"/>
                <w:sz w:val="22"/>
                <w:szCs w:val="22"/>
              </w:rPr>
              <w:t>1,058</w:t>
            </w:r>
          </w:p>
        </w:tc>
        <w:tc>
          <w:tcPr>
            <w:tcW w:w="1399" w:type="dxa"/>
            <w:shd w:val="clear" w:color="auto" w:fill="auto"/>
            <w:noWrap/>
            <w:vAlign w:val="center"/>
            <w:hideMark/>
          </w:tcPr>
          <w:p w14:paraId="319D7031" w14:textId="77777777" w:rsidR="007659F3" w:rsidRPr="007659F3" w:rsidRDefault="007659F3" w:rsidP="007659F3">
            <w:pPr>
              <w:jc w:val="center"/>
              <w:rPr>
                <w:color w:val="000000" w:themeColor="text1"/>
                <w:sz w:val="22"/>
                <w:szCs w:val="22"/>
              </w:rPr>
            </w:pPr>
            <w:r w:rsidRPr="007659F3">
              <w:rPr>
                <w:color w:val="000000" w:themeColor="text1"/>
                <w:sz w:val="22"/>
                <w:szCs w:val="22"/>
              </w:rPr>
              <w:t>1,058</w:t>
            </w:r>
          </w:p>
        </w:tc>
        <w:tc>
          <w:tcPr>
            <w:tcW w:w="1399" w:type="dxa"/>
            <w:shd w:val="clear" w:color="auto" w:fill="auto"/>
            <w:noWrap/>
            <w:vAlign w:val="center"/>
            <w:hideMark/>
          </w:tcPr>
          <w:p w14:paraId="7FE5C2D7" w14:textId="77777777" w:rsidR="007659F3" w:rsidRPr="007659F3" w:rsidRDefault="007659F3" w:rsidP="007659F3">
            <w:pPr>
              <w:jc w:val="center"/>
              <w:rPr>
                <w:color w:val="000000" w:themeColor="text1"/>
                <w:sz w:val="22"/>
                <w:szCs w:val="22"/>
              </w:rPr>
            </w:pPr>
            <w:r w:rsidRPr="007659F3">
              <w:rPr>
                <w:color w:val="000000" w:themeColor="text1"/>
                <w:sz w:val="22"/>
                <w:szCs w:val="22"/>
              </w:rPr>
              <w:t>1,058</w:t>
            </w:r>
          </w:p>
        </w:tc>
      </w:tr>
      <w:tr w:rsidR="007659F3" w:rsidRPr="007659F3" w14:paraId="2B418FC7" w14:textId="77777777" w:rsidTr="00104FF4">
        <w:trPr>
          <w:trHeight w:val="245"/>
        </w:trPr>
        <w:tc>
          <w:tcPr>
            <w:tcW w:w="698" w:type="dxa"/>
          </w:tcPr>
          <w:p w14:paraId="7B38C9A6" w14:textId="77777777" w:rsidR="007659F3" w:rsidRPr="007659F3" w:rsidRDefault="007659F3" w:rsidP="007659F3">
            <w:pPr>
              <w:rPr>
                <w:color w:val="000000" w:themeColor="text1"/>
                <w:sz w:val="22"/>
                <w:szCs w:val="22"/>
              </w:rPr>
            </w:pPr>
            <w:r w:rsidRPr="007659F3">
              <w:rPr>
                <w:color w:val="000000" w:themeColor="text1"/>
                <w:sz w:val="22"/>
                <w:szCs w:val="22"/>
              </w:rPr>
              <w:t>7</w:t>
            </w:r>
          </w:p>
        </w:tc>
        <w:tc>
          <w:tcPr>
            <w:tcW w:w="4903" w:type="dxa"/>
            <w:shd w:val="clear" w:color="auto" w:fill="auto"/>
            <w:noWrap/>
            <w:vAlign w:val="center"/>
            <w:hideMark/>
          </w:tcPr>
          <w:p w14:paraId="4C9CE056" w14:textId="77777777" w:rsidR="007659F3" w:rsidRPr="007659F3" w:rsidRDefault="007659F3" w:rsidP="007659F3">
            <w:pPr>
              <w:rPr>
                <w:color w:val="000000" w:themeColor="text1"/>
                <w:sz w:val="22"/>
                <w:szCs w:val="22"/>
              </w:rPr>
            </w:pPr>
            <w:r w:rsidRPr="007659F3">
              <w:rPr>
                <w:color w:val="000000" w:themeColor="text1"/>
                <w:sz w:val="22"/>
                <w:szCs w:val="22"/>
              </w:rPr>
              <w:t>ИТОГО, тыс. руб.</w:t>
            </w:r>
          </w:p>
        </w:tc>
        <w:tc>
          <w:tcPr>
            <w:tcW w:w="1399" w:type="dxa"/>
            <w:shd w:val="clear" w:color="auto" w:fill="auto"/>
            <w:noWrap/>
            <w:vAlign w:val="center"/>
            <w:hideMark/>
          </w:tcPr>
          <w:p w14:paraId="395726F9" w14:textId="77777777" w:rsidR="007659F3" w:rsidRPr="007659F3" w:rsidRDefault="007659F3" w:rsidP="007659F3">
            <w:pPr>
              <w:jc w:val="center"/>
              <w:rPr>
                <w:color w:val="000000" w:themeColor="text1"/>
                <w:sz w:val="22"/>
                <w:szCs w:val="22"/>
              </w:rPr>
            </w:pPr>
            <w:r w:rsidRPr="007659F3">
              <w:rPr>
                <w:color w:val="000000" w:themeColor="text1"/>
                <w:sz w:val="22"/>
                <w:szCs w:val="22"/>
              </w:rPr>
              <w:t>5 727</w:t>
            </w:r>
          </w:p>
        </w:tc>
        <w:tc>
          <w:tcPr>
            <w:tcW w:w="1399" w:type="dxa"/>
            <w:shd w:val="clear" w:color="auto" w:fill="auto"/>
            <w:noWrap/>
            <w:vAlign w:val="center"/>
            <w:hideMark/>
          </w:tcPr>
          <w:p w14:paraId="5F7EEF3A" w14:textId="77777777" w:rsidR="007659F3" w:rsidRPr="007659F3" w:rsidRDefault="007659F3" w:rsidP="007659F3">
            <w:pPr>
              <w:jc w:val="center"/>
              <w:rPr>
                <w:color w:val="000000" w:themeColor="text1"/>
                <w:sz w:val="22"/>
                <w:szCs w:val="22"/>
              </w:rPr>
            </w:pPr>
            <w:r w:rsidRPr="007659F3">
              <w:rPr>
                <w:color w:val="000000" w:themeColor="text1"/>
                <w:sz w:val="22"/>
                <w:szCs w:val="22"/>
              </w:rPr>
              <w:t>5 669</w:t>
            </w:r>
          </w:p>
        </w:tc>
        <w:tc>
          <w:tcPr>
            <w:tcW w:w="1399" w:type="dxa"/>
            <w:shd w:val="clear" w:color="auto" w:fill="auto"/>
            <w:noWrap/>
            <w:vAlign w:val="center"/>
            <w:hideMark/>
          </w:tcPr>
          <w:p w14:paraId="23AC7CEF" w14:textId="77777777" w:rsidR="007659F3" w:rsidRPr="007659F3" w:rsidRDefault="007659F3" w:rsidP="007659F3">
            <w:pPr>
              <w:jc w:val="center"/>
              <w:rPr>
                <w:color w:val="000000" w:themeColor="text1"/>
                <w:sz w:val="22"/>
                <w:szCs w:val="22"/>
              </w:rPr>
            </w:pPr>
            <w:r w:rsidRPr="007659F3">
              <w:rPr>
                <w:color w:val="000000" w:themeColor="text1"/>
                <w:sz w:val="22"/>
                <w:szCs w:val="22"/>
              </w:rPr>
              <w:t>5 708</w:t>
            </w:r>
          </w:p>
        </w:tc>
      </w:tr>
    </w:tbl>
    <w:p w14:paraId="0D358C8E" w14:textId="77777777" w:rsidR="007659F3" w:rsidRPr="007659F3" w:rsidRDefault="007659F3" w:rsidP="007659F3">
      <w:pPr>
        <w:tabs>
          <w:tab w:val="left" w:pos="426"/>
        </w:tabs>
        <w:ind w:right="-2" w:firstLine="709"/>
        <w:jc w:val="both"/>
        <w:rPr>
          <w:snapToGrid w:val="0"/>
          <w:color w:val="000000" w:themeColor="text1"/>
          <w:sz w:val="28"/>
          <w:szCs w:val="28"/>
        </w:rPr>
      </w:pPr>
    </w:p>
    <w:p w14:paraId="5A5DCD18" w14:textId="77777777" w:rsidR="007659F3" w:rsidRPr="007659F3" w:rsidRDefault="007659F3" w:rsidP="007659F3">
      <w:pPr>
        <w:tabs>
          <w:tab w:val="left" w:pos="426"/>
        </w:tabs>
        <w:ind w:right="-2" w:firstLine="709"/>
        <w:jc w:val="both"/>
        <w:rPr>
          <w:snapToGrid w:val="0"/>
          <w:color w:val="000000" w:themeColor="text1"/>
          <w:sz w:val="28"/>
          <w:szCs w:val="28"/>
        </w:rPr>
      </w:pPr>
      <w:r w:rsidRPr="007659F3">
        <w:rPr>
          <w:snapToGrid w:val="0"/>
          <w:color w:val="000000" w:themeColor="text1"/>
          <w:sz w:val="28"/>
          <w:szCs w:val="28"/>
        </w:rPr>
        <w:t>Таким образом, экспертом исключаются из НВВ на 2025 год, экономически не обоснованные доходы ОАО «СКЭК» полученные за период 2020-2022 гг., в сумме 17 104 тыс. руб. = 5 727 тыс. руб. + 5 669 тыс. руб. + 5 708 тыс. руб. в ценах 2025 года.</w:t>
      </w:r>
    </w:p>
    <w:p w14:paraId="5B9203AF" w14:textId="77777777" w:rsidR="007659F3" w:rsidRPr="007659F3" w:rsidRDefault="007659F3" w:rsidP="007659F3">
      <w:pPr>
        <w:tabs>
          <w:tab w:val="left" w:pos="426"/>
        </w:tabs>
        <w:ind w:right="-2" w:firstLine="709"/>
        <w:jc w:val="both"/>
        <w:rPr>
          <w:snapToGrid w:val="0"/>
          <w:color w:val="000000" w:themeColor="text1"/>
          <w:sz w:val="28"/>
          <w:szCs w:val="28"/>
        </w:rPr>
      </w:pPr>
      <w:r w:rsidRPr="007659F3">
        <w:rPr>
          <w:snapToGrid w:val="0"/>
          <w:color w:val="000000" w:themeColor="text1"/>
          <w:sz w:val="28"/>
          <w:szCs w:val="28"/>
        </w:rPr>
        <w:t>∆ НВВ 2023 по тепловой энергии составила 166 012 тыс. руб. в соответствии с пунктом 5.10 данного экспертного заключения.</w:t>
      </w:r>
    </w:p>
    <w:p w14:paraId="0BA434FB" w14:textId="77777777" w:rsidR="007659F3" w:rsidRPr="007659F3" w:rsidRDefault="007659F3" w:rsidP="007659F3">
      <w:pPr>
        <w:tabs>
          <w:tab w:val="left" w:pos="426"/>
        </w:tabs>
        <w:ind w:right="-2" w:firstLine="709"/>
        <w:jc w:val="both"/>
        <w:rPr>
          <w:snapToGrid w:val="0"/>
          <w:color w:val="000000" w:themeColor="text1"/>
          <w:sz w:val="28"/>
          <w:szCs w:val="28"/>
        </w:rPr>
      </w:pPr>
      <w:r w:rsidRPr="007659F3">
        <w:rPr>
          <w:snapToGrid w:val="0"/>
          <w:color w:val="000000" w:themeColor="text1"/>
          <w:sz w:val="28"/>
          <w:szCs w:val="28"/>
        </w:rPr>
        <w:t xml:space="preserve">Согласно пункту 12 Методических указаний № 760-э если по итогам расчетного периода регулирования на основании данных статистической и бухгалтерской отчетности подтверждаются выпадающие доходы по регулируемым видам деятельности, связанные с превышением учтенного при </w:t>
      </w:r>
      <w:r w:rsidRPr="007659F3">
        <w:rPr>
          <w:snapToGrid w:val="0"/>
          <w:color w:val="000000" w:themeColor="text1"/>
          <w:sz w:val="28"/>
          <w:szCs w:val="28"/>
        </w:rPr>
        <w:lastRenderedPageBreak/>
        <w:t xml:space="preserve">установлении тарифов объема полезного отпуска над фактическим, то средства на компенсацию таких выпадающих доходов учитываются органом регулирования при установлении регулируемых цен (тарифов) для такой регулируемой организации начиная с периода, следующего за периодом, в котором указанные выпадающие доходы были документально подтверждены на основании годовой бухгалтерской и статистической отчетности, но не позднее чем на 3-й расчетный период регулирования, в полном объеме. </w:t>
      </w:r>
    </w:p>
    <w:p w14:paraId="359143F2" w14:textId="77777777" w:rsidR="007659F3" w:rsidRPr="007659F3" w:rsidRDefault="007659F3" w:rsidP="007659F3">
      <w:pPr>
        <w:tabs>
          <w:tab w:val="left" w:pos="426"/>
        </w:tabs>
        <w:ind w:right="-2" w:firstLine="709"/>
        <w:jc w:val="both"/>
        <w:rPr>
          <w:snapToGrid w:val="0"/>
          <w:color w:val="000000" w:themeColor="text1"/>
          <w:sz w:val="28"/>
          <w:szCs w:val="28"/>
        </w:rPr>
      </w:pPr>
      <w:r w:rsidRPr="007659F3">
        <w:rPr>
          <w:snapToGrid w:val="0"/>
          <w:color w:val="000000" w:themeColor="text1"/>
          <w:sz w:val="28"/>
          <w:szCs w:val="28"/>
        </w:rPr>
        <w:t xml:space="preserve">В целях недопущения резкого роста тарифов на тепловую энергию, экспертом предлагается сумму ∆ НВВ 2023 учесть в течении трех лет. К учету в НВВ на 2025 год, принять в сумме 17 986 тыс. руб. Оставшуюся сумму 148 026 тыс. руб. (в ценах 2023 года) учесть в последующих периодах, не позднее 2027 года. </w:t>
      </w:r>
    </w:p>
    <w:p w14:paraId="20E86EB0" w14:textId="77777777" w:rsidR="007659F3" w:rsidRPr="007659F3" w:rsidRDefault="007659F3" w:rsidP="007659F3">
      <w:pPr>
        <w:tabs>
          <w:tab w:val="left" w:pos="426"/>
        </w:tabs>
        <w:ind w:right="-2" w:firstLine="709"/>
        <w:jc w:val="both"/>
        <w:rPr>
          <w:snapToGrid w:val="0"/>
          <w:color w:val="000000" w:themeColor="text1"/>
          <w:sz w:val="28"/>
          <w:szCs w:val="28"/>
        </w:rPr>
      </w:pPr>
      <w:r w:rsidRPr="007659F3">
        <w:rPr>
          <w:snapToGrid w:val="0"/>
          <w:color w:val="000000" w:themeColor="text1"/>
          <w:sz w:val="28"/>
          <w:szCs w:val="28"/>
        </w:rPr>
        <w:t>В соответствии с пунктом 51 Методических указаний, ∆ НВВ 2023 учитывается в расчете НВВ на 2025 год с учетом индексов потребительских цен, определенных на основании параметров прогноза социально-экономического развития Российской Федерации размещенного на сайте Минэкономразвития России от 30.09.2024.</w:t>
      </w:r>
    </w:p>
    <w:p w14:paraId="0FEB0C44" w14:textId="77777777" w:rsidR="007659F3" w:rsidRPr="007659F3" w:rsidRDefault="007659F3" w:rsidP="007659F3">
      <w:pPr>
        <w:tabs>
          <w:tab w:val="left" w:pos="426"/>
        </w:tabs>
        <w:ind w:right="-2" w:firstLine="709"/>
        <w:jc w:val="both"/>
        <w:rPr>
          <w:snapToGrid w:val="0"/>
          <w:color w:val="000000" w:themeColor="text1"/>
          <w:sz w:val="28"/>
          <w:szCs w:val="28"/>
        </w:rPr>
      </w:pPr>
      <w:r w:rsidRPr="007659F3">
        <w:rPr>
          <w:snapToGrid w:val="0"/>
          <w:color w:val="000000" w:themeColor="text1"/>
          <w:sz w:val="28"/>
          <w:szCs w:val="28"/>
        </w:rPr>
        <w:t xml:space="preserve"> ∆ НВВ 2023 за 2023 год, учитываемая в НВВ на 2025 год, составит 20 552 тыс. руб. = 17 986 тыс. руб. × 1,080 </w:t>
      </w:r>
      <w:r w:rsidRPr="007659F3">
        <w:rPr>
          <w:snapToGrid w:val="0"/>
          <w:color w:val="000000" w:themeColor="text1"/>
          <w:sz w:val="20"/>
          <w:szCs w:val="20"/>
        </w:rPr>
        <w:t>(ИПЦ 2024/2023)</w:t>
      </w:r>
      <w:r w:rsidRPr="007659F3">
        <w:rPr>
          <w:snapToGrid w:val="0"/>
          <w:color w:val="000000" w:themeColor="text1"/>
          <w:sz w:val="28"/>
          <w:szCs w:val="28"/>
        </w:rPr>
        <w:t xml:space="preserve"> × 1,058 </w:t>
      </w:r>
      <w:r w:rsidRPr="007659F3">
        <w:rPr>
          <w:snapToGrid w:val="0"/>
          <w:color w:val="000000" w:themeColor="text1"/>
          <w:sz w:val="20"/>
          <w:szCs w:val="20"/>
        </w:rPr>
        <w:t>(ИПЦ 2025/2024)</w:t>
      </w:r>
      <w:r w:rsidRPr="007659F3">
        <w:rPr>
          <w:snapToGrid w:val="0"/>
          <w:color w:val="000000" w:themeColor="text1"/>
          <w:sz w:val="28"/>
          <w:szCs w:val="28"/>
        </w:rPr>
        <w:t>.</w:t>
      </w:r>
    </w:p>
    <w:p w14:paraId="47423444" w14:textId="77777777" w:rsidR="007659F3" w:rsidRPr="007659F3" w:rsidRDefault="007659F3" w:rsidP="007659F3">
      <w:pPr>
        <w:tabs>
          <w:tab w:val="left" w:pos="426"/>
        </w:tabs>
        <w:ind w:right="-2" w:firstLine="709"/>
        <w:jc w:val="both"/>
        <w:rPr>
          <w:snapToGrid w:val="0"/>
          <w:color w:val="000000" w:themeColor="text1"/>
          <w:sz w:val="28"/>
          <w:szCs w:val="28"/>
        </w:rPr>
      </w:pPr>
    </w:p>
    <w:p w14:paraId="51DBEAF2" w14:textId="77777777" w:rsidR="007659F3" w:rsidRPr="007659F3" w:rsidRDefault="007659F3" w:rsidP="007659F3">
      <w:pPr>
        <w:tabs>
          <w:tab w:val="left" w:pos="426"/>
        </w:tabs>
        <w:ind w:right="-2" w:firstLine="709"/>
        <w:jc w:val="both"/>
        <w:rPr>
          <w:snapToGrid w:val="0"/>
          <w:color w:val="000000" w:themeColor="text1"/>
          <w:sz w:val="28"/>
          <w:szCs w:val="28"/>
        </w:rPr>
      </w:pPr>
      <w:r w:rsidRPr="007659F3">
        <w:rPr>
          <w:snapToGrid w:val="0"/>
          <w:color w:val="000000" w:themeColor="text1"/>
          <w:sz w:val="28"/>
          <w:szCs w:val="28"/>
        </w:rPr>
        <w:t>Общая сумма корректировки, подлежащая к учету в НВВ на 2025 год, с учетом всех корректировок, составит 3 448 тыс. руб. Расчет корректировки представлен в таблице 25.Т</w:t>
      </w:r>
    </w:p>
    <w:p w14:paraId="7CD1225F" w14:textId="77777777" w:rsidR="007659F3" w:rsidRPr="007659F3" w:rsidRDefault="007659F3" w:rsidP="007659F3">
      <w:pPr>
        <w:tabs>
          <w:tab w:val="left" w:pos="426"/>
        </w:tabs>
        <w:ind w:right="-2" w:firstLine="709"/>
        <w:jc w:val="right"/>
        <w:rPr>
          <w:snapToGrid w:val="0"/>
          <w:color w:val="000000" w:themeColor="text1"/>
          <w:sz w:val="28"/>
          <w:szCs w:val="28"/>
        </w:rPr>
      </w:pPr>
      <w:r w:rsidRPr="007659F3">
        <w:rPr>
          <w:snapToGrid w:val="0"/>
          <w:color w:val="000000" w:themeColor="text1"/>
          <w:sz w:val="28"/>
          <w:szCs w:val="28"/>
        </w:rPr>
        <w:t>Таблица 25</w:t>
      </w:r>
    </w:p>
    <w:p w14:paraId="7E209C41" w14:textId="77777777" w:rsidR="007659F3" w:rsidRPr="007659F3" w:rsidRDefault="007659F3" w:rsidP="007659F3">
      <w:pPr>
        <w:tabs>
          <w:tab w:val="left" w:pos="426"/>
        </w:tabs>
        <w:ind w:right="-2" w:firstLine="709"/>
        <w:jc w:val="center"/>
        <w:rPr>
          <w:snapToGrid w:val="0"/>
          <w:color w:val="000000" w:themeColor="text1"/>
          <w:sz w:val="28"/>
          <w:szCs w:val="28"/>
        </w:rPr>
      </w:pPr>
      <w:r w:rsidRPr="007659F3">
        <w:rPr>
          <w:snapToGrid w:val="0"/>
          <w:color w:val="000000" w:themeColor="text1"/>
          <w:sz w:val="28"/>
          <w:szCs w:val="28"/>
        </w:rPr>
        <w:t>Расчет корректировки ОАО «СКЭК» по узлу теплоснабжения</w:t>
      </w:r>
    </w:p>
    <w:p w14:paraId="441772A8" w14:textId="77777777" w:rsidR="007659F3" w:rsidRPr="007659F3" w:rsidRDefault="007659F3" w:rsidP="007659F3">
      <w:pPr>
        <w:tabs>
          <w:tab w:val="left" w:pos="426"/>
        </w:tabs>
        <w:ind w:right="-2" w:firstLine="709"/>
        <w:jc w:val="center"/>
        <w:rPr>
          <w:snapToGrid w:val="0"/>
          <w:color w:val="000000" w:themeColor="text1"/>
          <w:sz w:val="28"/>
          <w:szCs w:val="28"/>
        </w:rPr>
      </w:pPr>
      <w:r w:rsidRPr="007659F3">
        <w:rPr>
          <w:snapToGrid w:val="0"/>
          <w:color w:val="000000" w:themeColor="text1"/>
          <w:sz w:val="28"/>
          <w:szCs w:val="28"/>
        </w:rPr>
        <w:t>Ленинск – Кузнецкий городской округ на 2025 год</w:t>
      </w:r>
    </w:p>
    <w:p w14:paraId="52967969" w14:textId="77777777" w:rsidR="007659F3" w:rsidRPr="007659F3" w:rsidRDefault="007659F3" w:rsidP="007659F3">
      <w:pPr>
        <w:tabs>
          <w:tab w:val="left" w:pos="426"/>
        </w:tabs>
        <w:ind w:right="-2" w:firstLine="709"/>
        <w:jc w:val="right"/>
        <w:rPr>
          <w:snapToGrid w:val="0"/>
          <w:color w:val="000000" w:themeColor="text1"/>
        </w:rPr>
      </w:pPr>
      <w:r w:rsidRPr="007659F3">
        <w:rPr>
          <w:snapToGrid w:val="0"/>
          <w:color w:val="000000" w:themeColor="text1"/>
        </w:rPr>
        <w:t>Тыс. руб.</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0"/>
        <w:gridCol w:w="7720"/>
        <w:gridCol w:w="1349"/>
      </w:tblGrid>
      <w:tr w:rsidR="007659F3" w:rsidRPr="007659F3" w14:paraId="7B92F5C4" w14:textId="77777777" w:rsidTr="00104FF4">
        <w:trPr>
          <w:trHeight w:val="141"/>
        </w:trPr>
        <w:tc>
          <w:tcPr>
            <w:tcW w:w="820" w:type="dxa"/>
            <w:shd w:val="clear" w:color="auto" w:fill="auto"/>
            <w:noWrap/>
            <w:vAlign w:val="center"/>
            <w:hideMark/>
          </w:tcPr>
          <w:p w14:paraId="71BC9DF0" w14:textId="77777777" w:rsidR="007659F3" w:rsidRPr="007659F3" w:rsidRDefault="007659F3" w:rsidP="007659F3">
            <w:pPr>
              <w:jc w:val="center"/>
              <w:rPr>
                <w:color w:val="000000" w:themeColor="text1"/>
                <w:sz w:val="28"/>
                <w:szCs w:val="28"/>
              </w:rPr>
            </w:pPr>
            <w:r w:rsidRPr="007659F3">
              <w:rPr>
                <w:color w:val="000000" w:themeColor="text1"/>
                <w:sz w:val="28"/>
                <w:szCs w:val="28"/>
              </w:rPr>
              <w:t>1.</w:t>
            </w:r>
          </w:p>
        </w:tc>
        <w:tc>
          <w:tcPr>
            <w:tcW w:w="7720" w:type="dxa"/>
            <w:shd w:val="clear" w:color="auto" w:fill="auto"/>
            <w:vAlign w:val="bottom"/>
            <w:hideMark/>
          </w:tcPr>
          <w:p w14:paraId="6C03F67F" w14:textId="77777777" w:rsidR="007659F3" w:rsidRPr="007659F3" w:rsidRDefault="007659F3" w:rsidP="007659F3">
            <w:pPr>
              <w:rPr>
                <w:color w:val="000000" w:themeColor="text1"/>
              </w:rPr>
            </w:pPr>
            <w:r w:rsidRPr="007659F3">
              <w:rPr>
                <w:color w:val="000000" w:themeColor="text1"/>
              </w:rPr>
              <w:t>Корректировка НВВ</w:t>
            </w:r>
          </w:p>
        </w:tc>
        <w:tc>
          <w:tcPr>
            <w:tcW w:w="1349" w:type="dxa"/>
            <w:vAlign w:val="center"/>
          </w:tcPr>
          <w:p w14:paraId="6F145F25" w14:textId="77777777" w:rsidR="007659F3" w:rsidRPr="007659F3" w:rsidRDefault="007659F3" w:rsidP="007659F3">
            <w:pPr>
              <w:jc w:val="center"/>
              <w:rPr>
                <w:snapToGrid w:val="0"/>
                <w:color w:val="000000" w:themeColor="text1"/>
              </w:rPr>
            </w:pPr>
            <w:r w:rsidRPr="007659F3">
              <w:rPr>
                <w:snapToGrid w:val="0"/>
                <w:color w:val="000000" w:themeColor="text1"/>
              </w:rPr>
              <w:t>3 448</w:t>
            </w:r>
          </w:p>
        </w:tc>
      </w:tr>
      <w:tr w:rsidR="007659F3" w:rsidRPr="007659F3" w14:paraId="266311FE" w14:textId="77777777" w:rsidTr="00104FF4">
        <w:trPr>
          <w:trHeight w:val="248"/>
        </w:trPr>
        <w:tc>
          <w:tcPr>
            <w:tcW w:w="820" w:type="dxa"/>
            <w:shd w:val="clear" w:color="auto" w:fill="auto"/>
            <w:noWrap/>
            <w:vAlign w:val="center"/>
            <w:hideMark/>
          </w:tcPr>
          <w:p w14:paraId="4FEB4CA0" w14:textId="77777777" w:rsidR="007659F3" w:rsidRPr="007659F3" w:rsidRDefault="007659F3" w:rsidP="007659F3">
            <w:pPr>
              <w:jc w:val="right"/>
              <w:rPr>
                <w:color w:val="000000" w:themeColor="text1"/>
                <w:sz w:val="28"/>
                <w:szCs w:val="28"/>
              </w:rPr>
            </w:pPr>
            <w:r w:rsidRPr="007659F3">
              <w:rPr>
                <w:color w:val="000000" w:themeColor="text1"/>
                <w:sz w:val="28"/>
                <w:szCs w:val="28"/>
              </w:rPr>
              <w:t xml:space="preserve">  1.1</w:t>
            </w:r>
          </w:p>
        </w:tc>
        <w:tc>
          <w:tcPr>
            <w:tcW w:w="7720" w:type="dxa"/>
            <w:shd w:val="clear" w:color="auto" w:fill="auto"/>
            <w:vAlign w:val="bottom"/>
            <w:hideMark/>
          </w:tcPr>
          <w:p w14:paraId="10E769AC" w14:textId="77777777" w:rsidR="007659F3" w:rsidRPr="007659F3" w:rsidRDefault="007659F3" w:rsidP="007659F3">
            <w:pPr>
              <w:rPr>
                <w:color w:val="000000" w:themeColor="text1"/>
              </w:rPr>
            </w:pPr>
            <w:r w:rsidRPr="007659F3">
              <w:rPr>
                <w:color w:val="000000" w:themeColor="text1"/>
              </w:rPr>
              <w:t>Корректировка НВВ в связи с изменением (неисполнением) инвестиционной программы (∆ КИП)</w:t>
            </w:r>
          </w:p>
        </w:tc>
        <w:tc>
          <w:tcPr>
            <w:tcW w:w="1349" w:type="dxa"/>
            <w:vAlign w:val="center"/>
          </w:tcPr>
          <w:p w14:paraId="18CDB345" w14:textId="77777777" w:rsidR="007659F3" w:rsidRPr="007659F3" w:rsidRDefault="007659F3" w:rsidP="007659F3">
            <w:pPr>
              <w:jc w:val="center"/>
              <w:rPr>
                <w:snapToGrid w:val="0"/>
                <w:color w:val="000000" w:themeColor="text1"/>
              </w:rPr>
            </w:pPr>
            <w:r w:rsidRPr="007659F3">
              <w:rPr>
                <w:snapToGrid w:val="0"/>
                <w:color w:val="000000" w:themeColor="text1"/>
              </w:rPr>
              <w:t>0</w:t>
            </w:r>
          </w:p>
        </w:tc>
      </w:tr>
      <w:tr w:rsidR="007659F3" w:rsidRPr="007659F3" w14:paraId="79E99A64" w14:textId="77777777" w:rsidTr="00104FF4">
        <w:trPr>
          <w:trHeight w:val="389"/>
        </w:trPr>
        <w:tc>
          <w:tcPr>
            <w:tcW w:w="820" w:type="dxa"/>
            <w:shd w:val="clear" w:color="auto" w:fill="auto"/>
            <w:noWrap/>
            <w:vAlign w:val="center"/>
            <w:hideMark/>
          </w:tcPr>
          <w:p w14:paraId="41B61264" w14:textId="77777777" w:rsidR="007659F3" w:rsidRPr="007659F3" w:rsidRDefault="007659F3" w:rsidP="007659F3">
            <w:pPr>
              <w:jc w:val="right"/>
              <w:rPr>
                <w:color w:val="000000" w:themeColor="text1"/>
                <w:sz w:val="28"/>
                <w:szCs w:val="28"/>
              </w:rPr>
            </w:pPr>
            <w:r w:rsidRPr="007659F3">
              <w:rPr>
                <w:color w:val="000000" w:themeColor="text1"/>
                <w:sz w:val="28"/>
                <w:szCs w:val="28"/>
              </w:rPr>
              <w:t xml:space="preserve"> 1.2</w:t>
            </w:r>
          </w:p>
        </w:tc>
        <w:tc>
          <w:tcPr>
            <w:tcW w:w="7720" w:type="dxa"/>
            <w:shd w:val="clear" w:color="auto" w:fill="auto"/>
            <w:vAlign w:val="bottom"/>
            <w:hideMark/>
          </w:tcPr>
          <w:p w14:paraId="00EC6D5C" w14:textId="77777777" w:rsidR="007659F3" w:rsidRPr="007659F3" w:rsidRDefault="007659F3" w:rsidP="007659F3">
            <w:pPr>
              <w:rPr>
                <w:color w:val="000000" w:themeColor="text1"/>
              </w:rPr>
            </w:pPr>
            <w:r w:rsidRPr="007659F3">
              <w:rPr>
                <w:color w:val="000000" w:themeColor="text1"/>
              </w:rPr>
              <w:t>Корректировка с целью учета отклонения фактических значений параметров расчета тарифов от значений, учтенных при установлении тарифов (∆ НВВ)</w:t>
            </w:r>
          </w:p>
        </w:tc>
        <w:tc>
          <w:tcPr>
            <w:tcW w:w="1349" w:type="dxa"/>
            <w:vAlign w:val="center"/>
          </w:tcPr>
          <w:p w14:paraId="092C0C89" w14:textId="77777777" w:rsidR="007659F3" w:rsidRPr="007659F3" w:rsidRDefault="007659F3" w:rsidP="007659F3">
            <w:pPr>
              <w:jc w:val="center"/>
              <w:rPr>
                <w:snapToGrid w:val="0"/>
                <w:color w:val="000000" w:themeColor="text1"/>
              </w:rPr>
            </w:pPr>
            <w:r w:rsidRPr="007659F3">
              <w:rPr>
                <w:snapToGrid w:val="0"/>
                <w:color w:val="000000" w:themeColor="text1"/>
              </w:rPr>
              <w:t>3 448</w:t>
            </w:r>
          </w:p>
        </w:tc>
      </w:tr>
      <w:tr w:rsidR="007659F3" w:rsidRPr="007659F3" w14:paraId="1B0BC3B4" w14:textId="77777777" w:rsidTr="00104FF4">
        <w:trPr>
          <w:trHeight w:val="26"/>
        </w:trPr>
        <w:tc>
          <w:tcPr>
            <w:tcW w:w="820" w:type="dxa"/>
            <w:shd w:val="clear" w:color="auto" w:fill="auto"/>
            <w:noWrap/>
            <w:vAlign w:val="center"/>
            <w:hideMark/>
          </w:tcPr>
          <w:p w14:paraId="11D4E3A2" w14:textId="77777777" w:rsidR="007659F3" w:rsidRPr="007659F3" w:rsidRDefault="007659F3" w:rsidP="007659F3">
            <w:pPr>
              <w:rPr>
                <w:color w:val="000000" w:themeColor="text1"/>
                <w:sz w:val="28"/>
                <w:szCs w:val="28"/>
              </w:rPr>
            </w:pPr>
            <w:r w:rsidRPr="007659F3">
              <w:rPr>
                <w:color w:val="000000" w:themeColor="text1"/>
                <w:sz w:val="28"/>
                <w:szCs w:val="28"/>
              </w:rPr>
              <w:t>1.2.1</w:t>
            </w:r>
          </w:p>
        </w:tc>
        <w:tc>
          <w:tcPr>
            <w:tcW w:w="7720" w:type="dxa"/>
            <w:shd w:val="clear" w:color="auto" w:fill="auto"/>
            <w:vAlign w:val="bottom"/>
            <w:hideMark/>
          </w:tcPr>
          <w:p w14:paraId="2F2D6BEF" w14:textId="77777777" w:rsidR="007659F3" w:rsidRPr="007659F3" w:rsidRDefault="007659F3" w:rsidP="007659F3">
            <w:pPr>
              <w:rPr>
                <w:color w:val="000000" w:themeColor="text1"/>
              </w:rPr>
            </w:pPr>
            <w:r w:rsidRPr="007659F3">
              <w:rPr>
                <w:color w:val="000000" w:themeColor="text1"/>
              </w:rPr>
              <w:t xml:space="preserve"> ∆ НВВ за 2019 год</w:t>
            </w:r>
          </w:p>
        </w:tc>
        <w:tc>
          <w:tcPr>
            <w:tcW w:w="1349" w:type="dxa"/>
            <w:vAlign w:val="center"/>
          </w:tcPr>
          <w:p w14:paraId="7C927E7F" w14:textId="77777777" w:rsidR="007659F3" w:rsidRPr="007659F3" w:rsidRDefault="007659F3" w:rsidP="007659F3">
            <w:pPr>
              <w:jc w:val="center"/>
              <w:rPr>
                <w:snapToGrid w:val="0"/>
                <w:color w:val="000000" w:themeColor="text1"/>
              </w:rPr>
            </w:pPr>
          </w:p>
        </w:tc>
      </w:tr>
      <w:tr w:rsidR="007659F3" w:rsidRPr="007659F3" w14:paraId="69719E87" w14:textId="77777777" w:rsidTr="00104FF4">
        <w:trPr>
          <w:trHeight w:val="141"/>
        </w:trPr>
        <w:tc>
          <w:tcPr>
            <w:tcW w:w="820" w:type="dxa"/>
            <w:shd w:val="clear" w:color="auto" w:fill="auto"/>
            <w:noWrap/>
            <w:vAlign w:val="center"/>
            <w:hideMark/>
          </w:tcPr>
          <w:p w14:paraId="2D5F83B8" w14:textId="77777777" w:rsidR="007659F3" w:rsidRPr="007659F3" w:rsidRDefault="007659F3" w:rsidP="007659F3">
            <w:pPr>
              <w:rPr>
                <w:color w:val="000000" w:themeColor="text1"/>
                <w:sz w:val="28"/>
                <w:szCs w:val="28"/>
              </w:rPr>
            </w:pPr>
            <w:r w:rsidRPr="007659F3">
              <w:rPr>
                <w:color w:val="000000" w:themeColor="text1"/>
                <w:sz w:val="28"/>
                <w:szCs w:val="28"/>
              </w:rPr>
              <w:t>1.2.2</w:t>
            </w:r>
          </w:p>
        </w:tc>
        <w:tc>
          <w:tcPr>
            <w:tcW w:w="7720" w:type="dxa"/>
            <w:shd w:val="clear" w:color="auto" w:fill="auto"/>
            <w:vAlign w:val="bottom"/>
            <w:hideMark/>
          </w:tcPr>
          <w:p w14:paraId="444CED94" w14:textId="77777777" w:rsidR="007659F3" w:rsidRPr="007659F3" w:rsidRDefault="007659F3" w:rsidP="007659F3">
            <w:pPr>
              <w:rPr>
                <w:color w:val="000000" w:themeColor="text1"/>
              </w:rPr>
            </w:pPr>
            <w:r w:rsidRPr="007659F3">
              <w:rPr>
                <w:color w:val="000000" w:themeColor="text1"/>
              </w:rPr>
              <w:t xml:space="preserve"> ∆ НВВ за 2020 год</w:t>
            </w:r>
          </w:p>
        </w:tc>
        <w:tc>
          <w:tcPr>
            <w:tcW w:w="1349" w:type="dxa"/>
            <w:vAlign w:val="center"/>
          </w:tcPr>
          <w:p w14:paraId="56432865" w14:textId="77777777" w:rsidR="007659F3" w:rsidRPr="007659F3" w:rsidRDefault="007659F3" w:rsidP="007659F3">
            <w:pPr>
              <w:jc w:val="center"/>
              <w:rPr>
                <w:snapToGrid w:val="0"/>
                <w:color w:val="000000" w:themeColor="text1"/>
              </w:rPr>
            </w:pPr>
            <w:r w:rsidRPr="007659F3">
              <w:rPr>
                <w:snapToGrid w:val="0"/>
                <w:color w:val="000000" w:themeColor="text1"/>
              </w:rPr>
              <w:t>-5 727</w:t>
            </w:r>
          </w:p>
        </w:tc>
      </w:tr>
      <w:tr w:rsidR="007659F3" w:rsidRPr="007659F3" w14:paraId="735826D8" w14:textId="77777777" w:rsidTr="00104FF4">
        <w:trPr>
          <w:trHeight w:val="141"/>
        </w:trPr>
        <w:tc>
          <w:tcPr>
            <w:tcW w:w="820" w:type="dxa"/>
            <w:shd w:val="clear" w:color="auto" w:fill="auto"/>
            <w:noWrap/>
            <w:vAlign w:val="center"/>
            <w:hideMark/>
          </w:tcPr>
          <w:p w14:paraId="46DB9A34" w14:textId="77777777" w:rsidR="007659F3" w:rsidRPr="007659F3" w:rsidRDefault="007659F3" w:rsidP="007659F3">
            <w:pPr>
              <w:rPr>
                <w:color w:val="000000" w:themeColor="text1"/>
                <w:sz w:val="28"/>
                <w:szCs w:val="28"/>
              </w:rPr>
            </w:pPr>
            <w:r w:rsidRPr="007659F3">
              <w:rPr>
                <w:color w:val="000000" w:themeColor="text1"/>
                <w:sz w:val="28"/>
                <w:szCs w:val="28"/>
              </w:rPr>
              <w:t>1.2.3</w:t>
            </w:r>
          </w:p>
        </w:tc>
        <w:tc>
          <w:tcPr>
            <w:tcW w:w="7720" w:type="dxa"/>
            <w:shd w:val="clear" w:color="auto" w:fill="auto"/>
            <w:vAlign w:val="bottom"/>
            <w:hideMark/>
          </w:tcPr>
          <w:p w14:paraId="71B78BB6" w14:textId="77777777" w:rsidR="007659F3" w:rsidRPr="007659F3" w:rsidRDefault="007659F3" w:rsidP="007659F3">
            <w:pPr>
              <w:rPr>
                <w:color w:val="000000" w:themeColor="text1"/>
              </w:rPr>
            </w:pPr>
            <w:r w:rsidRPr="007659F3">
              <w:rPr>
                <w:color w:val="000000" w:themeColor="text1"/>
              </w:rPr>
              <w:t>∆ НВВ за 2021 год</w:t>
            </w:r>
          </w:p>
        </w:tc>
        <w:tc>
          <w:tcPr>
            <w:tcW w:w="1349" w:type="dxa"/>
            <w:vAlign w:val="center"/>
          </w:tcPr>
          <w:p w14:paraId="2977C89E" w14:textId="77777777" w:rsidR="007659F3" w:rsidRPr="007659F3" w:rsidRDefault="007659F3" w:rsidP="007659F3">
            <w:pPr>
              <w:jc w:val="center"/>
              <w:rPr>
                <w:snapToGrid w:val="0"/>
                <w:color w:val="000000" w:themeColor="text1"/>
              </w:rPr>
            </w:pPr>
            <w:r w:rsidRPr="007659F3">
              <w:rPr>
                <w:snapToGrid w:val="0"/>
                <w:color w:val="000000" w:themeColor="text1"/>
              </w:rPr>
              <w:t>-5 669</w:t>
            </w:r>
          </w:p>
        </w:tc>
      </w:tr>
      <w:tr w:rsidR="007659F3" w:rsidRPr="007659F3" w14:paraId="7AA304F3" w14:textId="77777777" w:rsidTr="00104FF4">
        <w:trPr>
          <w:trHeight w:val="141"/>
        </w:trPr>
        <w:tc>
          <w:tcPr>
            <w:tcW w:w="820" w:type="dxa"/>
            <w:shd w:val="clear" w:color="auto" w:fill="auto"/>
            <w:noWrap/>
            <w:vAlign w:val="center"/>
            <w:hideMark/>
          </w:tcPr>
          <w:p w14:paraId="17D71752" w14:textId="77777777" w:rsidR="007659F3" w:rsidRPr="007659F3" w:rsidRDefault="007659F3" w:rsidP="007659F3">
            <w:pPr>
              <w:rPr>
                <w:color w:val="000000" w:themeColor="text1"/>
                <w:sz w:val="28"/>
                <w:szCs w:val="28"/>
              </w:rPr>
            </w:pPr>
            <w:r w:rsidRPr="007659F3">
              <w:rPr>
                <w:color w:val="000000" w:themeColor="text1"/>
                <w:sz w:val="28"/>
                <w:szCs w:val="28"/>
              </w:rPr>
              <w:t>1.2.4</w:t>
            </w:r>
          </w:p>
        </w:tc>
        <w:tc>
          <w:tcPr>
            <w:tcW w:w="7720" w:type="dxa"/>
            <w:shd w:val="clear" w:color="auto" w:fill="auto"/>
            <w:vAlign w:val="bottom"/>
            <w:hideMark/>
          </w:tcPr>
          <w:p w14:paraId="31A6592A" w14:textId="77777777" w:rsidR="007659F3" w:rsidRPr="007659F3" w:rsidRDefault="007659F3" w:rsidP="007659F3">
            <w:pPr>
              <w:rPr>
                <w:color w:val="000000" w:themeColor="text1"/>
              </w:rPr>
            </w:pPr>
            <w:r w:rsidRPr="007659F3">
              <w:rPr>
                <w:color w:val="000000" w:themeColor="text1"/>
              </w:rPr>
              <w:t>∆ НВВ за 2022 год</w:t>
            </w:r>
          </w:p>
        </w:tc>
        <w:tc>
          <w:tcPr>
            <w:tcW w:w="1349" w:type="dxa"/>
            <w:vAlign w:val="center"/>
          </w:tcPr>
          <w:p w14:paraId="55B778D2" w14:textId="77777777" w:rsidR="007659F3" w:rsidRPr="007659F3" w:rsidRDefault="007659F3" w:rsidP="007659F3">
            <w:pPr>
              <w:jc w:val="center"/>
              <w:rPr>
                <w:snapToGrid w:val="0"/>
                <w:color w:val="000000" w:themeColor="text1"/>
              </w:rPr>
            </w:pPr>
            <w:r w:rsidRPr="007659F3">
              <w:rPr>
                <w:snapToGrid w:val="0"/>
                <w:color w:val="000000" w:themeColor="text1"/>
              </w:rPr>
              <w:t>-5 708</w:t>
            </w:r>
          </w:p>
        </w:tc>
      </w:tr>
      <w:tr w:rsidR="007659F3" w:rsidRPr="007659F3" w14:paraId="7D15E8E3" w14:textId="77777777" w:rsidTr="00104FF4">
        <w:trPr>
          <w:trHeight w:val="141"/>
        </w:trPr>
        <w:tc>
          <w:tcPr>
            <w:tcW w:w="820" w:type="dxa"/>
            <w:shd w:val="clear" w:color="auto" w:fill="auto"/>
            <w:noWrap/>
            <w:vAlign w:val="center"/>
            <w:hideMark/>
          </w:tcPr>
          <w:p w14:paraId="5B01D75C" w14:textId="77777777" w:rsidR="007659F3" w:rsidRPr="007659F3" w:rsidRDefault="007659F3" w:rsidP="007659F3">
            <w:pPr>
              <w:rPr>
                <w:color w:val="000000" w:themeColor="text1"/>
                <w:sz w:val="28"/>
                <w:szCs w:val="28"/>
              </w:rPr>
            </w:pPr>
            <w:r w:rsidRPr="007659F3">
              <w:rPr>
                <w:color w:val="000000" w:themeColor="text1"/>
                <w:sz w:val="28"/>
                <w:szCs w:val="28"/>
              </w:rPr>
              <w:t>1.2.5</w:t>
            </w:r>
          </w:p>
        </w:tc>
        <w:tc>
          <w:tcPr>
            <w:tcW w:w="7720" w:type="dxa"/>
            <w:shd w:val="clear" w:color="auto" w:fill="auto"/>
            <w:vAlign w:val="bottom"/>
            <w:hideMark/>
          </w:tcPr>
          <w:p w14:paraId="70AFD2A4" w14:textId="77777777" w:rsidR="007659F3" w:rsidRPr="007659F3" w:rsidRDefault="007659F3" w:rsidP="007659F3">
            <w:pPr>
              <w:rPr>
                <w:color w:val="000000" w:themeColor="text1"/>
              </w:rPr>
            </w:pPr>
            <w:r w:rsidRPr="007659F3">
              <w:rPr>
                <w:color w:val="000000" w:themeColor="text1"/>
              </w:rPr>
              <w:t>∆ НВВ за 2023 год</w:t>
            </w:r>
          </w:p>
        </w:tc>
        <w:tc>
          <w:tcPr>
            <w:tcW w:w="1349" w:type="dxa"/>
            <w:vAlign w:val="center"/>
          </w:tcPr>
          <w:p w14:paraId="2430BED6" w14:textId="77777777" w:rsidR="007659F3" w:rsidRPr="007659F3" w:rsidRDefault="007659F3" w:rsidP="007659F3">
            <w:pPr>
              <w:jc w:val="center"/>
              <w:rPr>
                <w:snapToGrid w:val="0"/>
                <w:color w:val="000000" w:themeColor="text1"/>
              </w:rPr>
            </w:pPr>
            <w:r w:rsidRPr="007659F3">
              <w:rPr>
                <w:snapToGrid w:val="0"/>
                <w:color w:val="000000" w:themeColor="text1"/>
              </w:rPr>
              <w:t>20 552</w:t>
            </w:r>
          </w:p>
        </w:tc>
      </w:tr>
    </w:tbl>
    <w:p w14:paraId="4C9441CD" w14:textId="77777777" w:rsidR="007659F3" w:rsidRPr="007659F3" w:rsidRDefault="007659F3" w:rsidP="007659F3">
      <w:pPr>
        <w:tabs>
          <w:tab w:val="left" w:pos="426"/>
        </w:tabs>
        <w:ind w:right="-2" w:firstLine="709"/>
        <w:jc w:val="both"/>
        <w:rPr>
          <w:snapToGrid w:val="0"/>
          <w:color w:val="000000" w:themeColor="text1"/>
          <w:sz w:val="28"/>
          <w:szCs w:val="28"/>
        </w:rPr>
      </w:pPr>
    </w:p>
    <w:p w14:paraId="6EAD40B1" w14:textId="77777777" w:rsidR="007659F3" w:rsidRPr="007659F3" w:rsidRDefault="007659F3" w:rsidP="007659F3">
      <w:pPr>
        <w:keepNext/>
        <w:tabs>
          <w:tab w:val="left" w:pos="284"/>
        </w:tabs>
        <w:ind w:left="284" w:right="-2" w:hanging="360"/>
        <w:jc w:val="center"/>
        <w:outlineLvl w:val="0"/>
        <w:rPr>
          <w:rFonts w:cs="Arial"/>
          <w:b/>
          <w:snapToGrid w:val="0"/>
          <w:color w:val="000000" w:themeColor="text1"/>
          <w:kern w:val="32"/>
          <w:sz w:val="28"/>
          <w:szCs w:val="26"/>
          <w:lang w:val="x-none" w:eastAsia="en-US"/>
        </w:rPr>
      </w:pPr>
      <w:bookmarkStart w:id="221" w:name="_Toc21094928"/>
      <w:bookmarkStart w:id="222" w:name="_Toc118973434"/>
      <w:bookmarkEnd w:id="217"/>
      <w:bookmarkEnd w:id="218"/>
      <w:r w:rsidRPr="007659F3">
        <w:rPr>
          <w:rFonts w:cs="Arial"/>
          <w:b/>
          <w:snapToGrid w:val="0"/>
          <w:color w:val="000000" w:themeColor="text1"/>
          <w:kern w:val="32"/>
          <w:sz w:val="28"/>
          <w:szCs w:val="26"/>
          <w:lang w:eastAsia="en-US"/>
        </w:rPr>
        <w:t xml:space="preserve"> </w:t>
      </w:r>
      <w:r w:rsidRPr="007659F3">
        <w:rPr>
          <w:rFonts w:cs="Arial"/>
          <w:b/>
          <w:snapToGrid w:val="0"/>
          <w:color w:val="000000" w:themeColor="text1"/>
          <w:kern w:val="32"/>
          <w:sz w:val="28"/>
          <w:szCs w:val="26"/>
          <w:lang w:val="x-none" w:eastAsia="en-US"/>
        </w:rPr>
        <w:t>Р</w:t>
      </w:r>
      <w:bookmarkEnd w:id="221"/>
      <w:r w:rsidRPr="007659F3">
        <w:rPr>
          <w:rFonts w:cs="Arial"/>
          <w:b/>
          <w:snapToGrid w:val="0"/>
          <w:color w:val="000000" w:themeColor="text1"/>
          <w:kern w:val="32"/>
          <w:sz w:val="28"/>
          <w:szCs w:val="26"/>
          <w:lang w:val="x-none" w:eastAsia="en-US"/>
        </w:rPr>
        <w:t>асчет необходимой валовой выручки методом индексации установленных тарифов ОАО «СКЭК» по узлу теплоснабжения</w:t>
      </w:r>
      <w:bookmarkEnd w:id="222"/>
    </w:p>
    <w:p w14:paraId="0797C3BC" w14:textId="77777777" w:rsidR="007659F3" w:rsidRPr="007659F3" w:rsidRDefault="007659F3" w:rsidP="007659F3">
      <w:pPr>
        <w:keepNext/>
        <w:tabs>
          <w:tab w:val="left" w:pos="284"/>
        </w:tabs>
        <w:ind w:left="709" w:right="-2"/>
        <w:jc w:val="center"/>
        <w:outlineLvl w:val="0"/>
        <w:rPr>
          <w:rFonts w:cs="Arial"/>
          <w:b/>
          <w:snapToGrid w:val="0"/>
          <w:color w:val="000000" w:themeColor="text1"/>
          <w:kern w:val="32"/>
          <w:sz w:val="28"/>
          <w:szCs w:val="26"/>
          <w:lang w:val="x-none" w:eastAsia="en-US"/>
        </w:rPr>
      </w:pPr>
      <w:bookmarkStart w:id="223" w:name="_Toc118973435"/>
      <w:r w:rsidRPr="007659F3">
        <w:rPr>
          <w:rFonts w:cs="Arial"/>
          <w:b/>
          <w:snapToGrid w:val="0"/>
          <w:color w:val="000000" w:themeColor="text1"/>
          <w:kern w:val="32"/>
          <w:sz w:val="28"/>
          <w:szCs w:val="26"/>
          <w:lang w:val="x-none" w:eastAsia="en-US"/>
        </w:rPr>
        <w:t>Ленинск – Кузнецкий городской округ на 202</w:t>
      </w:r>
      <w:r w:rsidRPr="007659F3">
        <w:rPr>
          <w:rFonts w:cs="Arial"/>
          <w:b/>
          <w:snapToGrid w:val="0"/>
          <w:color w:val="000000" w:themeColor="text1"/>
          <w:kern w:val="32"/>
          <w:sz w:val="28"/>
          <w:szCs w:val="26"/>
          <w:lang w:eastAsia="en-US"/>
        </w:rPr>
        <w:t>5</w:t>
      </w:r>
      <w:r w:rsidRPr="007659F3">
        <w:rPr>
          <w:rFonts w:cs="Arial"/>
          <w:b/>
          <w:snapToGrid w:val="0"/>
          <w:color w:val="000000" w:themeColor="text1"/>
          <w:kern w:val="32"/>
          <w:sz w:val="28"/>
          <w:szCs w:val="26"/>
          <w:lang w:val="x-none" w:eastAsia="en-US"/>
        </w:rPr>
        <w:t xml:space="preserve"> год</w:t>
      </w:r>
      <w:bookmarkEnd w:id="223"/>
    </w:p>
    <w:p w14:paraId="643CB978" w14:textId="77777777" w:rsidR="007659F3" w:rsidRPr="007659F3" w:rsidRDefault="007659F3" w:rsidP="007659F3">
      <w:pPr>
        <w:ind w:firstLine="709"/>
        <w:jc w:val="both"/>
        <w:rPr>
          <w:snapToGrid w:val="0"/>
          <w:color w:val="000000" w:themeColor="text1"/>
          <w:sz w:val="28"/>
          <w:szCs w:val="28"/>
        </w:rPr>
      </w:pPr>
      <w:r w:rsidRPr="007659F3">
        <w:rPr>
          <w:snapToGrid w:val="0"/>
          <w:color w:val="000000" w:themeColor="text1"/>
          <w:sz w:val="28"/>
          <w:szCs w:val="28"/>
        </w:rPr>
        <w:t xml:space="preserve">Согласно пункту 51 Методических указаний, необходимая валовая выручка, принимаемая к расчету при установлении тарифов на долгосрочный период </w:t>
      </w:r>
      <w:r w:rsidRPr="007659F3">
        <w:rPr>
          <w:snapToGrid w:val="0"/>
          <w:color w:val="000000" w:themeColor="text1"/>
          <w:sz w:val="28"/>
          <w:szCs w:val="28"/>
        </w:rPr>
        <w:lastRenderedPageBreak/>
        <w:t>регулирования, определяется с учетом отклонения фактических значений параметров расчета тарифов от значений, учтенных при установлении тарифов.</w:t>
      </w:r>
    </w:p>
    <w:p w14:paraId="08A416F3" w14:textId="77777777" w:rsidR="007659F3" w:rsidRPr="007659F3" w:rsidRDefault="007659F3" w:rsidP="007659F3">
      <w:pPr>
        <w:ind w:firstLine="709"/>
        <w:jc w:val="both"/>
        <w:rPr>
          <w:snapToGrid w:val="0"/>
          <w:color w:val="000000" w:themeColor="text1"/>
          <w:sz w:val="28"/>
          <w:szCs w:val="28"/>
        </w:rPr>
      </w:pPr>
    </w:p>
    <w:p w14:paraId="1A112067" w14:textId="77777777" w:rsidR="007659F3" w:rsidRPr="007659F3" w:rsidRDefault="007659F3" w:rsidP="007659F3">
      <w:pPr>
        <w:tabs>
          <w:tab w:val="left" w:pos="1890"/>
        </w:tabs>
        <w:ind w:right="-2" w:firstLine="709"/>
        <w:jc w:val="both"/>
        <w:rPr>
          <w:snapToGrid w:val="0"/>
          <w:color w:val="000000" w:themeColor="text1"/>
          <w:sz w:val="28"/>
          <w:szCs w:val="28"/>
        </w:rPr>
      </w:pPr>
      <w:r w:rsidRPr="007659F3">
        <w:rPr>
          <w:snapToGrid w:val="0"/>
          <w:color w:val="000000" w:themeColor="text1"/>
          <w:sz w:val="28"/>
          <w:szCs w:val="28"/>
        </w:rPr>
        <w:t>Расчет необходимой валовой выручки на 2025 год постатейно отражен в таблице 26</w:t>
      </w:r>
    </w:p>
    <w:p w14:paraId="1E14C4C5" w14:textId="77777777" w:rsidR="007659F3" w:rsidRPr="007659F3" w:rsidRDefault="007659F3" w:rsidP="007659F3">
      <w:pPr>
        <w:tabs>
          <w:tab w:val="left" w:pos="1890"/>
        </w:tabs>
        <w:ind w:right="-2" w:firstLine="709"/>
        <w:jc w:val="right"/>
        <w:rPr>
          <w:color w:val="000000" w:themeColor="text1"/>
          <w:sz w:val="28"/>
          <w:szCs w:val="28"/>
        </w:rPr>
      </w:pPr>
      <w:r w:rsidRPr="007659F3">
        <w:rPr>
          <w:color w:val="000000" w:themeColor="text1"/>
          <w:sz w:val="28"/>
          <w:szCs w:val="28"/>
        </w:rPr>
        <w:t xml:space="preserve">Таблица 26 </w:t>
      </w:r>
    </w:p>
    <w:p w14:paraId="1DCD79A2" w14:textId="77777777" w:rsidR="007659F3" w:rsidRPr="007659F3" w:rsidRDefault="007659F3" w:rsidP="007659F3">
      <w:pPr>
        <w:ind w:right="-31"/>
        <w:jc w:val="center"/>
        <w:rPr>
          <w:snapToGrid w:val="0"/>
          <w:color w:val="000000" w:themeColor="text1"/>
          <w:sz w:val="28"/>
          <w:szCs w:val="28"/>
        </w:rPr>
      </w:pPr>
      <w:r w:rsidRPr="007659F3">
        <w:rPr>
          <w:snapToGrid w:val="0"/>
          <w:color w:val="000000" w:themeColor="text1"/>
          <w:sz w:val="28"/>
          <w:szCs w:val="28"/>
        </w:rPr>
        <w:t>Расчёт необходимой валовой выручки на производство тепловой энергии</w:t>
      </w:r>
    </w:p>
    <w:p w14:paraId="6EBFFAF0" w14:textId="77777777" w:rsidR="007659F3" w:rsidRPr="007659F3" w:rsidRDefault="007659F3" w:rsidP="007659F3">
      <w:pPr>
        <w:tabs>
          <w:tab w:val="center" w:pos="4906"/>
          <w:tab w:val="left" w:pos="6015"/>
        </w:tabs>
        <w:ind w:right="-31"/>
        <w:rPr>
          <w:snapToGrid w:val="0"/>
          <w:color w:val="000000" w:themeColor="text1"/>
          <w:sz w:val="28"/>
          <w:szCs w:val="28"/>
        </w:rPr>
      </w:pPr>
      <w:r w:rsidRPr="007659F3">
        <w:rPr>
          <w:snapToGrid w:val="0"/>
          <w:color w:val="000000" w:themeColor="text1"/>
          <w:sz w:val="28"/>
          <w:szCs w:val="28"/>
        </w:rPr>
        <w:tab/>
        <w:t>на 2025 год</w:t>
      </w:r>
      <w:r w:rsidRPr="007659F3">
        <w:rPr>
          <w:snapToGrid w:val="0"/>
          <w:color w:val="000000" w:themeColor="text1"/>
          <w:sz w:val="28"/>
          <w:szCs w:val="28"/>
        </w:rPr>
        <w:tab/>
      </w:r>
    </w:p>
    <w:p w14:paraId="560AC724" w14:textId="77777777" w:rsidR="007659F3" w:rsidRPr="007659F3" w:rsidRDefault="007659F3" w:rsidP="007659F3">
      <w:pPr>
        <w:ind w:right="-31"/>
        <w:jc w:val="right"/>
        <w:rPr>
          <w:snapToGrid w:val="0"/>
          <w:color w:val="000000" w:themeColor="text1"/>
          <w:sz w:val="28"/>
          <w:szCs w:val="28"/>
        </w:rPr>
      </w:pPr>
      <w:r w:rsidRPr="007659F3">
        <w:rPr>
          <w:snapToGrid w:val="0"/>
          <w:color w:val="000000" w:themeColor="text1"/>
          <w:sz w:val="28"/>
          <w:szCs w:val="28"/>
        </w:rPr>
        <w:t>тыс. руб.</w:t>
      </w:r>
    </w:p>
    <w:tbl>
      <w:tblPr>
        <w:tblW w:w="9628"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2647"/>
        <w:gridCol w:w="1241"/>
        <w:gridCol w:w="1370"/>
        <w:gridCol w:w="1333"/>
        <w:gridCol w:w="1225"/>
        <w:gridCol w:w="1266"/>
      </w:tblGrid>
      <w:tr w:rsidR="007659F3" w:rsidRPr="007659F3" w14:paraId="7F712F24" w14:textId="77777777" w:rsidTr="00104FF4">
        <w:trPr>
          <w:trHeight w:val="375"/>
          <w:tblHeader/>
        </w:trPr>
        <w:tc>
          <w:tcPr>
            <w:tcW w:w="546" w:type="dxa"/>
            <w:shd w:val="clear" w:color="auto" w:fill="auto"/>
            <w:vAlign w:val="center"/>
            <w:hideMark/>
          </w:tcPr>
          <w:p w14:paraId="768696F4" w14:textId="77777777" w:rsidR="007659F3" w:rsidRPr="007659F3" w:rsidRDefault="007659F3" w:rsidP="007659F3">
            <w:pPr>
              <w:jc w:val="center"/>
              <w:rPr>
                <w:snapToGrid w:val="0"/>
                <w:color w:val="000000" w:themeColor="text1"/>
                <w:sz w:val="20"/>
                <w:szCs w:val="20"/>
              </w:rPr>
            </w:pPr>
            <w:r w:rsidRPr="007659F3">
              <w:rPr>
                <w:snapToGrid w:val="0"/>
                <w:color w:val="000000" w:themeColor="text1"/>
                <w:sz w:val="20"/>
                <w:szCs w:val="20"/>
              </w:rPr>
              <w:t>№</w:t>
            </w:r>
          </w:p>
          <w:p w14:paraId="2459F78B" w14:textId="77777777" w:rsidR="007659F3" w:rsidRPr="007659F3" w:rsidRDefault="007659F3" w:rsidP="007659F3">
            <w:pPr>
              <w:jc w:val="center"/>
              <w:rPr>
                <w:snapToGrid w:val="0"/>
                <w:color w:val="000000" w:themeColor="text1"/>
                <w:sz w:val="20"/>
                <w:szCs w:val="20"/>
              </w:rPr>
            </w:pPr>
            <w:r w:rsidRPr="007659F3">
              <w:rPr>
                <w:snapToGrid w:val="0"/>
                <w:color w:val="000000" w:themeColor="text1"/>
                <w:sz w:val="20"/>
                <w:szCs w:val="20"/>
              </w:rPr>
              <w:t>п/п</w:t>
            </w:r>
          </w:p>
        </w:tc>
        <w:tc>
          <w:tcPr>
            <w:tcW w:w="2647" w:type="dxa"/>
            <w:shd w:val="clear" w:color="auto" w:fill="auto"/>
            <w:vAlign w:val="center"/>
            <w:hideMark/>
          </w:tcPr>
          <w:p w14:paraId="2A7A4E5D" w14:textId="77777777" w:rsidR="007659F3" w:rsidRPr="007659F3" w:rsidRDefault="007659F3" w:rsidP="007659F3">
            <w:pPr>
              <w:jc w:val="center"/>
              <w:rPr>
                <w:snapToGrid w:val="0"/>
                <w:color w:val="000000" w:themeColor="text1"/>
                <w:sz w:val="20"/>
                <w:szCs w:val="20"/>
              </w:rPr>
            </w:pPr>
            <w:r w:rsidRPr="007659F3">
              <w:rPr>
                <w:snapToGrid w:val="0"/>
                <w:color w:val="000000" w:themeColor="text1"/>
                <w:sz w:val="20"/>
                <w:szCs w:val="20"/>
              </w:rPr>
              <w:t>Показатели</w:t>
            </w:r>
          </w:p>
        </w:tc>
        <w:tc>
          <w:tcPr>
            <w:tcW w:w="1241" w:type="dxa"/>
            <w:shd w:val="clear" w:color="auto" w:fill="auto"/>
            <w:vAlign w:val="center"/>
            <w:hideMark/>
          </w:tcPr>
          <w:p w14:paraId="311D0879" w14:textId="77777777" w:rsidR="007659F3" w:rsidRPr="007659F3" w:rsidRDefault="007659F3" w:rsidP="007659F3">
            <w:pPr>
              <w:ind w:left="-108" w:right="-108"/>
              <w:jc w:val="center"/>
              <w:rPr>
                <w:bCs/>
                <w:color w:val="000000" w:themeColor="text1"/>
                <w:sz w:val="20"/>
                <w:szCs w:val="20"/>
              </w:rPr>
            </w:pPr>
            <w:r w:rsidRPr="007659F3">
              <w:rPr>
                <w:bCs/>
                <w:snapToGrid w:val="0"/>
                <w:color w:val="000000" w:themeColor="text1"/>
                <w:sz w:val="20"/>
                <w:szCs w:val="20"/>
              </w:rPr>
              <w:t>утверждено на 2024 год</w:t>
            </w:r>
          </w:p>
        </w:tc>
        <w:tc>
          <w:tcPr>
            <w:tcW w:w="1370" w:type="dxa"/>
            <w:shd w:val="clear" w:color="auto" w:fill="auto"/>
            <w:vAlign w:val="center"/>
            <w:hideMark/>
          </w:tcPr>
          <w:p w14:paraId="41DAD6C2" w14:textId="77777777" w:rsidR="007659F3" w:rsidRPr="007659F3" w:rsidRDefault="007659F3" w:rsidP="007659F3">
            <w:pPr>
              <w:ind w:left="-108" w:right="-108"/>
              <w:jc w:val="center"/>
              <w:rPr>
                <w:bCs/>
                <w:color w:val="000000" w:themeColor="text1"/>
                <w:sz w:val="20"/>
                <w:szCs w:val="20"/>
              </w:rPr>
            </w:pPr>
            <w:r w:rsidRPr="007659F3">
              <w:rPr>
                <w:bCs/>
                <w:snapToGrid w:val="0"/>
                <w:color w:val="000000" w:themeColor="text1"/>
                <w:sz w:val="20"/>
                <w:szCs w:val="20"/>
              </w:rPr>
              <w:t xml:space="preserve">предложение </w:t>
            </w:r>
            <w:r w:rsidRPr="007659F3">
              <w:rPr>
                <w:bCs/>
                <w:snapToGrid w:val="0"/>
                <w:color w:val="000000" w:themeColor="text1"/>
                <w:sz w:val="20"/>
                <w:szCs w:val="20"/>
              </w:rPr>
              <w:br/>
              <w:t xml:space="preserve">ОАО "СКЭК" </w:t>
            </w:r>
            <w:r w:rsidRPr="007659F3">
              <w:rPr>
                <w:bCs/>
                <w:snapToGrid w:val="0"/>
                <w:color w:val="000000" w:themeColor="text1"/>
                <w:sz w:val="20"/>
                <w:szCs w:val="20"/>
              </w:rPr>
              <w:br/>
              <w:t>2025 год</w:t>
            </w:r>
          </w:p>
        </w:tc>
        <w:tc>
          <w:tcPr>
            <w:tcW w:w="1333" w:type="dxa"/>
            <w:shd w:val="clear" w:color="auto" w:fill="auto"/>
            <w:vAlign w:val="center"/>
            <w:hideMark/>
          </w:tcPr>
          <w:p w14:paraId="036DB14A" w14:textId="77777777" w:rsidR="007659F3" w:rsidRPr="007659F3" w:rsidRDefault="007659F3" w:rsidP="007659F3">
            <w:pPr>
              <w:ind w:left="-92" w:right="-95"/>
              <w:jc w:val="center"/>
              <w:rPr>
                <w:bCs/>
                <w:snapToGrid w:val="0"/>
                <w:color w:val="000000" w:themeColor="text1"/>
                <w:sz w:val="20"/>
                <w:szCs w:val="20"/>
              </w:rPr>
            </w:pPr>
            <w:r w:rsidRPr="007659F3">
              <w:rPr>
                <w:bCs/>
                <w:snapToGrid w:val="0"/>
                <w:color w:val="000000" w:themeColor="text1"/>
                <w:sz w:val="20"/>
                <w:szCs w:val="20"/>
              </w:rPr>
              <w:t>расчет</w:t>
            </w:r>
          </w:p>
          <w:p w14:paraId="22370B13" w14:textId="77777777" w:rsidR="007659F3" w:rsidRPr="007659F3" w:rsidRDefault="007659F3" w:rsidP="007659F3">
            <w:pPr>
              <w:ind w:left="-92" w:right="-95"/>
              <w:jc w:val="center"/>
              <w:rPr>
                <w:bCs/>
                <w:snapToGrid w:val="0"/>
                <w:color w:val="000000" w:themeColor="text1"/>
                <w:sz w:val="20"/>
                <w:szCs w:val="20"/>
              </w:rPr>
            </w:pPr>
            <w:r w:rsidRPr="007659F3">
              <w:rPr>
                <w:bCs/>
                <w:snapToGrid w:val="0"/>
                <w:color w:val="000000" w:themeColor="text1"/>
                <w:sz w:val="20"/>
                <w:szCs w:val="20"/>
              </w:rPr>
              <w:t xml:space="preserve">экспертов </w:t>
            </w:r>
            <w:r w:rsidRPr="007659F3">
              <w:rPr>
                <w:bCs/>
                <w:snapToGrid w:val="0"/>
                <w:color w:val="000000" w:themeColor="text1"/>
                <w:sz w:val="20"/>
                <w:szCs w:val="20"/>
              </w:rPr>
              <w:br/>
              <w:t>2025 год</w:t>
            </w:r>
          </w:p>
        </w:tc>
        <w:tc>
          <w:tcPr>
            <w:tcW w:w="1225" w:type="dxa"/>
            <w:shd w:val="clear" w:color="auto" w:fill="auto"/>
            <w:vAlign w:val="center"/>
          </w:tcPr>
          <w:p w14:paraId="34B08B4E" w14:textId="77777777" w:rsidR="007659F3" w:rsidRPr="007659F3" w:rsidRDefault="007659F3" w:rsidP="007659F3">
            <w:pPr>
              <w:ind w:left="-127" w:right="-108"/>
              <w:jc w:val="center"/>
              <w:rPr>
                <w:bCs/>
                <w:snapToGrid w:val="0"/>
                <w:color w:val="000000" w:themeColor="text1"/>
                <w:sz w:val="20"/>
                <w:szCs w:val="20"/>
              </w:rPr>
            </w:pPr>
            <w:r w:rsidRPr="007659F3">
              <w:rPr>
                <w:bCs/>
                <w:snapToGrid w:val="0"/>
                <w:color w:val="000000" w:themeColor="text1"/>
                <w:sz w:val="20"/>
                <w:szCs w:val="20"/>
              </w:rPr>
              <w:t>изменение тыс. руб.</w:t>
            </w:r>
          </w:p>
        </w:tc>
        <w:tc>
          <w:tcPr>
            <w:tcW w:w="1266" w:type="dxa"/>
            <w:vAlign w:val="center"/>
          </w:tcPr>
          <w:p w14:paraId="73DCFA09" w14:textId="77777777" w:rsidR="007659F3" w:rsidRPr="007659F3" w:rsidRDefault="007659F3" w:rsidP="007659F3">
            <w:pPr>
              <w:ind w:left="-127" w:right="-108"/>
              <w:jc w:val="center"/>
              <w:rPr>
                <w:bCs/>
                <w:snapToGrid w:val="0"/>
                <w:color w:val="000000" w:themeColor="text1"/>
                <w:sz w:val="20"/>
                <w:szCs w:val="20"/>
              </w:rPr>
            </w:pPr>
            <w:r w:rsidRPr="007659F3">
              <w:rPr>
                <w:bCs/>
                <w:snapToGrid w:val="0"/>
                <w:color w:val="000000" w:themeColor="text1"/>
                <w:sz w:val="20"/>
                <w:szCs w:val="20"/>
              </w:rPr>
              <w:t>динамика, %</w:t>
            </w:r>
          </w:p>
        </w:tc>
      </w:tr>
      <w:tr w:rsidR="007659F3" w:rsidRPr="007659F3" w14:paraId="79D2EFC4" w14:textId="77777777" w:rsidTr="00104FF4">
        <w:trPr>
          <w:trHeight w:val="152"/>
          <w:tblHeader/>
        </w:trPr>
        <w:tc>
          <w:tcPr>
            <w:tcW w:w="546" w:type="dxa"/>
            <w:shd w:val="clear" w:color="auto" w:fill="auto"/>
            <w:vAlign w:val="center"/>
            <w:hideMark/>
          </w:tcPr>
          <w:p w14:paraId="342A6C4B" w14:textId="77777777" w:rsidR="007659F3" w:rsidRPr="007659F3" w:rsidRDefault="007659F3" w:rsidP="007659F3">
            <w:pPr>
              <w:jc w:val="center"/>
              <w:rPr>
                <w:snapToGrid w:val="0"/>
                <w:color w:val="000000" w:themeColor="text1"/>
                <w:sz w:val="20"/>
                <w:szCs w:val="20"/>
              </w:rPr>
            </w:pPr>
          </w:p>
        </w:tc>
        <w:tc>
          <w:tcPr>
            <w:tcW w:w="2647" w:type="dxa"/>
            <w:shd w:val="clear" w:color="auto" w:fill="auto"/>
            <w:hideMark/>
          </w:tcPr>
          <w:p w14:paraId="5A894898" w14:textId="77777777" w:rsidR="007659F3" w:rsidRPr="007659F3" w:rsidRDefault="007659F3" w:rsidP="007659F3">
            <w:pPr>
              <w:jc w:val="center"/>
              <w:rPr>
                <w:snapToGrid w:val="0"/>
                <w:color w:val="000000" w:themeColor="text1"/>
                <w:sz w:val="20"/>
                <w:szCs w:val="20"/>
              </w:rPr>
            </w:pPr>
            <w:r w:rsidRPr="007659F3">
              <w:rPr>
                <w:snapToGrid w:val="0"/>
                <w:color w:val="000000" w:themeColor="text1"/>
                <w:sz w:val="20"/>
                <w:szCs w:val="20"/>
              </w:rPr>
              <w:t>1</w:t>
            </w:r>
          </w:p>
        </w:tc>
        <w:tc>
          <w:tcPr>
            <w:tcW w:w="1241" w:type="dxa"/>
            <w:hideMark/>
          </w:tcPr>
          <w:p w14:paraId="5FB2D6C5" w14:textId="77777777" w:rsidR="007659F3" w:rsidRPr="007659F3" w:rsidRDefault="007659F3" w:rsidP="007659F3">
            <w:pPr>
              <w:jc w:val="center"/>
              <w:rPr>
                <w:snapToGrid w:val="0"/>
                <w:color w:val="000000" w:themeColor="text1"/>
                <w:sz w:val="20"/>
                <w:szCs w:val="20"/>
              </w:rPr>
            </w:pPr>
            <w:r w:rsidRPr="007659F3">
              <w:rPr>
                <w:snapToGrid w:val="0"/>
                <w:color w:val="000000" w:themeColor="text1"/>
                <w:sz w:val="20"/>
                <w:szCs w:val="20"/>
              </w:rPr>
              <w:t>2</w:t>
            </w:r>
          </w:p>
        </w:tc>
        <w:tc>
          <w:tcPr>
            <w:tcW w:w="1370" w:type="dxa"/>
            <w:shd w:val="clear" w:color="auto" w:fill="auto"/>
            <w:hideMark/>
          </w:tcPr>
          <w:p w14:paraId="6AE61E74" w14:textId="77777777" w:rsidR="007659F3" w:rsidRPr="007659F3" w:rsidRDefault="007659F3" w:rsidP="007659F3">
            <w:pPr>
              <w:jc w:val="center"/>
              <w:rPr>
                <w:snapToGrid w:val="0"/>
                <w:color w:val="000000" w:themeColor="text1"/>
                <w:sz w:val="20"/>
                <w:szCs w:val="20"/>
              </w:rPr>
            </w:pPr>
            <w:r w:rsidRPr="007659F3">
              <w:rPr>
                <w:snapToGrid w:val="0"/>
                <w:color w:val="000000" w:themeColor="text1"/>
                <w:sz w:val="20"/>
                <w:szCs w:val="20"/>
              </w:rPr>
              <w:t>3</w:t>
            </w:r>
          </w:p>
        </w:tc>
        <w:tc>
          <w:tcPr>
            <w:tcW w:w="1333" w:type="dxa"/>
            <w:hideMark/>
          </w:tcPr>
          <w:p w14:paraId="192B2EA5" w14:textId="77777777" w:rsidR="007659F3" w:rsidRPr="007659F3" w:rsidRDefault="007659F3" w:rsidP="007659F3">
            <w:pPr>
              <w:jc w:val="center"/>
              <w:rPr>
                <w:snapToGrid w:val="0"/>
                <w:color w:val="000000" w:themeColor="text1"/>
                <w:sz w:val="20"/>
                <w:szCs w:val="20"/>
              </w:rPr>
            </w:pPr>
            <w:r w:rsidRPr="007659F3">
              <w:rPr>
                <w:snapToGrid w:val="0"/>
                <w:color w:val="000000" w:themeColor="text1"/>
                <w:sz w:val="20"/>
                <w:szCs w:val="20"/>
              </w:rPr>
              <w:t>4</w:t>
            </w:r>
          </w:p>
        </w:tc>
        <w:tc>
          <w:tcPr>
            <w:tcW w:w="1225" w:type="dxa"/>
          </w:tcPr>
          <w:p w14:paraId="28A93600" w14:textId="77777777" w:rsidR="007659F3" w:rsidRPr="007659F3" w:rsidRDefault="007659F3" w:rsidP="007659F3">
            <w:pPr>
              <w:jc w:val="center"/>
              <w:rPr>
                <w:snapToGrid w:val="0"/>
                <w:color w:val="000000" w:themeColor="text1"/>
                <w:sz w:val="20"/>
                <w:szCs w:val="20"/>
              </w:rPr>
            </w:pPr>
            <w:r w:rsidRPr="007659F3">
              <w:rPr>
                <w:snapToGrid w:val="0"/>
                <w:color w:val="000000" w:themeColor="text1"/>
                <w:sz w:val="20"/>
                <w:szCs w:val="20"/>
              </w:rPr>
              <w:t>5=4-2</w:t>
            </w:r>
          </w:p>
        </w:tc>
        <w:tc>
          <w:tcPr>
            <w:tcW w:w="1266" w:type="dxa"/>
          </w:tcPr>
          <w:p w14:paraId="7E897177" w14:textId="77777777" w:rsidR="007659F3" w:rsidRPr="007659F3" w:rsidRDefault="007659F3" w:rsidP="007659F3">
            <w:pPr>
              <w:jc w:val="center"/>
              <w:rPr>
                <w:snapToGrid w:val="0"/>
                <w:color w:val="000000" w:themeColor="text1"/>
                <w:sz w:val="20"/>
                <w:szCs w:val="20"/>
              </w:rPr>
            </w:pPr>
            <w:r w:rsidRPr="007659F3">
              <w:rPr>
                <w:snapToGrid w:val="0"/>
                <w:color w:val="000000" w:themeColor="text1"/>
                <w:sz w:val="20"/>
                <w:szCs w:val="20"/>
              </w:rPr>
              <w:t>6=4/2</w:t>
            </w:r>
          </w:p>
        </w:tc>
      </w:tr>
      <w:tr w:rsidR="007659F3" w:rsidRPr="007659F3" w14:paraId="5B0EE931" w14:textId="77777777" w:rsidTr="00104FF4">
        <w:trPr>
          <w:trHeight w:val="188"/>
        </w:trPr>
        <w:tc>
          <w:tcPr>
            <w:tcW w:w="546" w:type="dxa"/>
            <w:shd w:val="clear" w:color="auto" w:fill="auto"/>
            <w:vAlign w:val="center"/>
            <w:hideMark/>
          </w:tcPr>
          <w:p w14:paraId="2C45370D" w14:textId="77777777" w:rsidR="007659F3" w:rsidRPr="007659F3" w:rsidRDefault="007659F3" w:rsidP="007659F3">
            <w:pPr>
              <w:ind w:right="-31"/>
              <w:jc w:val="center"/>
              <w:rPr>
                <w:color w:val="000000" w:themeColor="text1"/>
                <w:sz w:val="18"/>
                <w:szCs w:val="18"/>
              </w:rPr>
            </w:pPr>
            <w:r w:rsidRPr="007659F3">
              <w:rPr>
                <w:color w:val="000000" w:themeColor="text1"/>
                <w:sz w:val="18"/>
                <w:szCs w:val="18"/>
              </w:rPr>
              <w:t>1</w:t>
            </w:r>
          </w:p>
        </w:tc>
        <w:tc>
          <w:tcPr>
            <w:tcW w:w="2647" w:type="dxa"/>
            <w:shd w:val="clear" w:color="auto" w:fill="auto"/>
            <w:vAlign w:val="center"/>
            <w:hideMark/>
          </w:tcPr>
          <w:p w14:paraId="765DC982" w14:textId="77777777" w:rsidR="007659F3" w:rsidRPr="007659F3" w:rsidRDefault="007659F3" w:rsidP="007659F3">
            <w:pPr>
              <w:ind w:right="-31"/>
              <w:rPr>
                <w:color w:val="000000" w:themeColor="text1"/>
                <w:sz w:val="18"/>
                <w:szCs w:val="18"/>
              </w:rPr>
            </w:pPr>
            <w:r w:rsidRPr="007659F3">
              <w:rPr>
                <w:color w:val="000000" w:themeColor="text1"/>
                <w:sz w:val="18"/>
                <w:szCs w:val="18"/>
              </w:rPr>
              <w:t>Операционные (подконтрольные) расходы</w:t>
            </w:r>
          </w:p>
        </w:tc>
        <w:tc>
          <w:tcPr>
            <w:tcW w:w="1241" w:type="dxa"/>
            <w:shd w:val="clear" w:color="auto" w:fill="auto"/>
            <w:vAlign w:val="center"/>
            <w:hideMark/>
          </w:tcPr>
          <w:p w14:paraId="07086DA0" w14:textId="77777777" w:rsidR="007659F3" w:rsidRPr="007659F3" w:rsidRDefault="007659F3" w:rsidP="007659F3">
            <w:pPr>
              <w:ind w:left="-163" w:right="-87"/>
              <w:jc w:val="center"/>
              <w:rPr>
                <w:snapToGrid w:val="0"/>
                <w:color w:val="000000" w:themeColor="text1"/>
              </w:rPr>
            </w:pPr>
            <w:r w:rsidRPr="007659F3">
              <w:rPr>
                <w:snapToGrid w:val="0"/>
                <w:color w:val="000000" w:themeColor="text1"/>
              </w:rPr>
              <w:t>704 326</w:t>
            </w:r>
          </w:p>
        </w:tc>
        <w:tc>
          <w:tcPr>
            <w:tcW w:w="1370" w:type="dxa"/>
            <w:shd w:val="clear" w:color="auto" w:fill="auto"/>
            <w:vAlign w:val="center"/>
          </w:tcPr>
          <w:p w14:paraId="69624E17" w14:textId="77777777" w:rsidR="007659F3" w:rsidRPr="007659F3" w:rsidRDefault="007659F3" w:rsidP="007659F3">
            <w:pPr>
              <w:ind w:left="-163" w:right="-87"/>
              <w:jc w:val="center"/>
              <w:rPr>
                <w:snapToGrid w:val="0"/>
                <w:color w:val="000000" w:themeColor="text1"/>
              </w:rPr>
            </w:pPr>
            <w:r w:rsidRPr="007659F3">
              <w:rPr>
                <w:snapToGrid w:val="0"/>
                <w:color w:val="000000" w:themeColor="text1"/>
              </w:rPr>
              <w:t>767 011</w:t>
            </w:r>
          </w:p>
        </w:tc>
        <w:tc>
          <w:tcPr>
            <w:tcW w:w="1333" w:type="dxa"/>
            <w:shd w:val="clear" w:color="auto" w:fill="auto"/>
            <w:vAlign w:val="center"/>
          </w:tcPr>
          <w:p w14:paraId="7B5AC6AE" w14:textId="77777777" w:rsidR="007659F3" w:rsidRPr="007659F3" w:rsidRDefault="007659F3" w:rsidP="007659F3">
            <w:pPr>
              <w:ind w:left="-163" w:right="-87"/>
              <w:jc w:val="center"/>
              <w:rPr>
                <w:snapToGrid w:val="0"/>
                <w:color w:val="000000" w:themeColor="text1"/>
              </w:rPr>
            </w:pPr>
            <w:r w:rsidRPr="007659F3">
              <w:rPr>
                <w:snapToGrid w:val="0"/>
                <w:color w:val="000000" w:themeColor="text1"/>
              </w:rPr>
              <w:t>733 561</w:t>
            </w:r>
          </w:p>
        </w:tc>
        <w:tc>
          <w:tcPr>
            <w:tcW w:w="1225" w:type="dxa"/>
            <w:shd w:val="clear" w:color="auto" w:fill="auto"/>
            <w:vAlign w:val="center"/>
          </w:tcPr>
          <w:p w14:paraId="64850ADA" w14:textId="77777777" w:rsidR="007659F3" w:rsidRPr="007659F3" w:rsidRDefault="007659F3" w:rsidP="007659F3">
            <w:pPr>
              <w:ind w:left="-163" w:right="-87"/>
              <w:jc w:val="center"/>
              <w:rPr>
                <w:snapToGrid w:val="0"/>
                <w:color w:val="000000" w:themeColor="text1"/>
              </w:rPr>
            </w:pPr>
            <w:r w:rsidRPr="007659F3">
              <w:rPr>
                <w:snapToGrid w:val="0"/>
                <w:color w:val="000000" w:themeColor="text1"/>
              </w:rPr>
              <w:t>29 235</w:t>
            </w:r>
          </w:p>
        </w:tc>
        <w:tc>
          <w:tcPr>
            <w:tcW w:w="1266" w:type="dxa"/>
            <w:vAlign w:val="center"/>
          </w:tcPr>
          <w:p w14:paraId="5EFE40F5" w14:textId="77777777" w:rsidR="007659F3" w:rsidRPr="007659F3" w:rsidRDefault="007659F3" w:rsidP="007659F3">
            <w:pPr>
              <w:ind w:left="-163" w:right="-87"/>
              <w:jc w:val="center"/>
              <w:rPr>
                <w:snapToGrid w:val="0"/>
                <w:color w:val="000000" w:themeColor="text1"/>
              </w:rPr>
            </w:pPr>
            <w:r w:rsidRPr="007659F3">
              <w:rPr>
                <w:snapToGrid w:val="0"/>
                <w:color w:val="000000" w:themeColor="text1"/>
              </w:rPr>
              <w:t>4,15%</w:t>
            </w:r>
          </w:p>
        </w:tc>
      </w:tr>
      <w:tr w:rsidR="007659F3" w:rsidRPr="007659F3" w14:paraId="639A18A3" w14:textId="77777777" w:rsidTr="00104FF4">
        <w:trPr>
          <w:trHeight w:val="155"/>
        </w:trPr>
        <w:tc>
          <w:tcPr>
            <w:tcW w:w="546" w:type="dxa"/>
            <w:shd w:val="clear" w:color="auto" w:fill="auto"/>
            <w:vAlign w:val="center"/>
          </w:tcPr>
          <w:p w14:paraId="6614F61C" w14:textId="77777777" w:rsidR="007659F3" w:rsidRPr="007659F3" w:rsidRDefault="007659F3" w:rsidP="007659F3">
            <w:pPr>
              <w:ind w:right="-31"/>
              <w:jc w:val="center"/>
              <w:rPr>
                <w:color w:val="000000" w:themeColor="text1"/>
                <w:sz w:val="18"/>
                <w:szCs w:val="18"/>
              </w:rPr>
            </w:pPr>
            <w:r w:rsidRPr="007659F3">
              <w:rPr>
                <w:color w:val="000000" w:themeColor="text1"/>
                <w:sz w:val="18"/>
                <w:szCs w:val="18"/>
              </w:rPr>
              <w:t>2</w:t>
            </w:r>
          </w:p>
        </w:tc>
        <w:tc>
          <w:tcPr>
            <w:tcW w:w="2647" w:type="dxa"/>
            <w:shd w:val="clear" w:color="auto" w:fill="auto"/>
            <w:vAlign w:val="center"/>
          </w:tcPr>
          <w:p w14:paraId="4D326CEF" w14:textId="77777777" w:rsidR="007659F3" w:rsidRPr="007659F3" w:rsidRDefault="007659F3" w:rsidP="007659F3">
            <w:pPr>
              <w:ind w:right="-31"/>
              <w:rPr>
                <w:color w:val="000000" w:themeColor="text1"/>
                <w:sz w:val="18"/>
                <w:szCs w:val="18"/>
              </w:rPr>
            </w:pPr>
            <w:r w:rsidRPr="007659F3">
              <w:rPr>
                <w:color w:val="000000" w:themeColor="text1"/>
                <w:sz w:val="18"/>
                <w:szCs w:val="18"/>
              </w:rPr>
              <w:t>Неподконтрольные расходы</w:t>
            </w:r>
          </w:p>
        </w:tc>
        <w:tc>
          <w:tcPr>
            <w:tcW w:w="1241" w:type="dxa"/>
            <w:shd w:val="clear" w:color="auto" w:fill="auto"/>
            <w:vAlign w:val="center"/>
          </w:tcPr>
          <w:p w14:paraId="2289E1B8" w14:textId="77777777" w:rsidR="007659F3" w:rsidRPr="007659F3" w:rsidRDefault="007659F3" w:rsidP="007659F3">
            <w:pPr>
              <w:jc w:val="center"/>
              <w:rPr>
                <w:snapToGrid w:val="0"/>
                <w:color w:val="000000" w:themeColor="text1"/>
              </w:rPr>
            </w:pPr>
            <w:r w:rsidRPr="007659F3">
              <w:rPr>
                <w:snapToGrid w:val="0"/>
                <w:color w:val="000000" w:themeColor="text1"/>
              </w:rPr>
              <w:t>89 555</w:t>
            </w:r>
          </w:p>
        </w:tc>
        <w:tc>
          <w:tcPr>
            <w:tcW w:w="1370" w:type="dxa"/>
            <w:shd w:val="clear" w:color="auto" w:fill="auto"/>
            <w:vAlign w:val="center"/>
          </w:tcPr>
          <w:p w14:paraId="1EA521F8" w14:textId="77777777" w:rsidR="007659F3" w:rsidRPr="007659F3" w:rsidRDefault="007659F3" w:rsidP="007659F3">
            <w:pPr>
              <w:jc w:val="center"/>
              <w:rPr>
                <w:snapToGrid w:val="0"/>
                <w:color w:val="000000" w:themeColor="text1"/>
              </w:rPr>
            </w:pPr>
            <w:r w:rsidRPr="007659F3">
              <w:rPr>
                <w:snapToGrid w:val="0"/>
                <w:color w:val="000000" w:themeColor="text1"/>
              </w:rPr>
              <w:t>94 386</w:t>
            </w:r>
          </w:p>
        </w:tc>
        <w:tc>
          <w:tcPr>
            <w:tcW w:w="1333" w:type="dxa"/>
            <w:shd w:val="clear" w:color="auto" w:fill="auto"/>
            <w:vAlign w:val="center"/>
          </w:tcPr>
          <w:p w14:paraId="4014DD91" w14:textId="77777777" w:rsidR="007659F3" w:rsidRPr="007659F3" w:rsidRDefault="007659F3" w:rsidP="007659F3">
            <w:pPr>
              <w:ind w:left="-163" w:right="-87"/>
              <w:jc w:val="center"/>
              <w:rPr>
                <w:snapToGrid w:val="0"/>
                <w:color w:val="000000" w:themeColor="text1"/>
              </w:rPr>
            </w:pPr>
            <w:r w:rsidRPr="007659F3">
              <w:rPr>
                <w:snapToGrid w:val="0"/>
                <w:color w:val="000000" w:themeColor="text1"/>
              </w:rPr>
              <w:t>82 605</w:t>
            </w:r>
          </w:p>
        </w:tc>
        <w:tc>
          <w:tcPr>
            <w:tcW w:w="1225" w:type="dxa"/>
            <w:shd w:val="clear" w:color="auto" w:fill="auto"/>
            <w:vAlign w:val="center"/>
          </w:tcPr>
          <w:p w14:paraId="7B84DF89" w14:textId="77777777" w:rsidR="007659F3" w:rsidRPr="007659F3" w:rsidRDefault="007659F3" w:rsidP="007659F3">
            <w:pPr>
              <w:ind w:left="-163" w:right="-87"/>
              <w:jc w:val="center"/>
              <w:rPr>
                <w:snapToGrid w:val="0"/>
                <w:color w:val="000000" w:themeColor="text1"/>
              </w:rPr>
            </w:pPr>
            <w:r w:rsidRPr="007659F3">
              <w:rPr>
                <w:snapToGrid w:val="0"/>
                <w:color w:val="000000" w:themeColor="text1"/>
              </w:rPr>
              <w:t>-6 950</w:t>
            </w:r>
          </w:p>
        </w:tc>
        <w:tc>
          <w:tcPr>
            <w:tcW w:w="1266" w:type="dxa"/>
            <w:vAlign w:val="center"/>
          </w:tcPr>
          <w:p w14:paraId="33807F22" w14:textId="77777777" w:rsidR="007659F3" w:rsidRPr="007659F3" w:rsidRDefault="007659F3" w:rsidP="007659F3">
            <w:pPr>
              <w:ind w:left="-163" w:right="-87"/>
              <w:jc w:val="center"/>
              <w:rPr>
                <w:snapToGrid w:val="0"/>
                <w:color w:val="000000" w:themeColor="text1"/>
              </w:rPr>
            </w:pPr>
            <w:r w:rsidRPr="007659F3">
              <w:rPr>
                <w:snapToGrid w:val="0"/>
                <w:color w:val="000000" w:themeColor="text1"/>
              </w:rPr>
              <w:t>-7,76%</w:t>
            </w:r>
          </w:p>
        </w:tc>
      </w:tr>
      <w:tr w:rsidR="007659F3" w:rsidRPr="007659F3" w14:paraId="418DBAF1" w14:textId="77777777" w:rsidTr="00104FF4">
        <w:trPr>
          <w:trHeight w:val="266"/>
        </w:trPr>
        <w:tc>
          <w:tcPr>
            <w:tcW w:w="546" w:type="dxa"/>
            <w:shd w:val="clear" w:color="auto" w:fill="auto"/>
            <w:vAlign w:val="center"/>
            <w:hideMark/>
          </w:tcPr>
          <w:p w14:paraId="29B00486" w14:textId="77777777" w:rsidR="007659F3" w:rsidRPr="007659F3" w:rsidRDefault="007659F3" w:rsidP="007659F3">
            <w:pPr>
              <w:ind w:right="-31"/>
              <w:jc w:val="center"/>
              <w:rPr>
                <w:color w:val="000000" w:themeColor="text1"/>
                <w:sz w:val="18"/>
                <w:szCs w:val="18"/>
              </w:rPr>
            </w:pPr>
            <w:r w:rsidRPr="007659F3">
              <w:rPr>
                <w:color w:val="000000" w:themeColor="text1"/>
                <w:sz w:val="18"/>
                <w:szCs w:val="18"/>
              </w:rPr>
              <w:t>3</w:t>
            </w:r>
          </w:p>
        </w:tc>
        <w:tc>
          <w:tcPr>
            <w:tcW w:w="2647" w:type="dxa"/>
            <w:shd w:val="clear" w:color="auto" w:fill="auto"/>
            <w:vAlign w:val="center"/>
          </w:tcPr>
          <w:p w14:paraId="60AA6451" w14:textId="77777777" w:rsidR="007659F3" w:rsidRPr="007659F3" w:rsidRDefault="007659F3" w:rsidP="007659F3">
            <w:pPr>
              <w:ind w:right="-31"/>
              <w:rPr>
                <w:color w:val="000000" w:themeColor="text1"/>
                <w:sz w:val="18"/>
                <w:szCs w:val="18"/>
              </w:rPr>
            </w:pPr>
            <w:r w:rsidRPr="007659F3">
              <w:rPr>
                <w:color w:val="000000" w:themeColor="text1"/>
                <w:sz w:val="18"/>
                <w:szCs w:val="18"/>
              </w:rPr>
              <w:t>Расходы на приобретение (производство) энергетических ресурсов, холодной воды и теплоносителя</w:t>
            </w:r>
          </w:p>
        </w:tc>
        <w:tc>
          <w:tcPr>
            <w:tcW w:w="1241" w:type="dxa"/>
            <w:shd w:val="clear" w:color="auto" w:fill="auto"/>
            <w:vAlign w:val="center"/>
            <w:hideMark/>
          </w:tcPr>
          <w:p w14:paraId="03D756E3" w14:textId="77777777" w:rsidR="007659F3" w:rsidRPr="007659F3" w:rsidRDefault="007659F3" w:rsidP="007659F3">
            <w:pPr>
              <w:ind w:left="-163" w:right="-87"/>
              <w:jc w:val="center"/>
              <w:rPr>
                <w:snapToGrid w:val="0"/>
                <w:color w:val="000000" w:themeColor="text1"/>
              </w:rPr>
            </w:pPr>
            <w:r w:rsidRPr="007659F3">
              <w:rPr>
                <w:snapToGrid w:val="0"/>
                <w:color w:val="000000" w:themeColor="text1"/>
              </w:rPr>
              <w:t>575 077</w:t>
            </w:r>
          </w:p>
        </w:tc>
        <w:tc>
          <w:tcPr>
            <w:tcW w:w="1370" w:type="dxa"/>
            <w:shd w:val="clear" w:color="auto" w:fill="auto"/>
            <w:vAlign w:val="center"/>
          </w:tcPr>
          <w:p w14:paraId="772D05AC" w14:textId="77777777" w:rsidR="007659F3" w:rsidRPr="007659F3" w:rsidRDefault="007659F3" w:rsidP="007659F3">
            <w:pPr>
              <w:ind w:left="-163" w:right="-87"/>
              <w:jc w:val="center"/>
              <w:rPr>
                <w:snapToGrid w:val="0"/>
                <w:color w:val="000000" w:themeColor="text1"/>
              </w:rPr>
            </w:pPr>
            <w:r w:rsidRPr="007659F3">
              <w:rPr>
                <w:snapToGrid w:val="0"/>
                <w:color w:val="000000" w:themeColor="text1"/>
              </w:rPr>
              <w:t>732 599</w:t>
            </w:r>
          </w:p>
        </w:tc>
        <w:tc>
          <w:tcPr>
            <w:tcW w:w="1333" w:type="dxa"/>
            <w:shd w:val="clear" w:color="auto" w:fill="auto"/>
            <w:vAlign w:val="center"/>
          </w:tcPr>
          <w:p w14:paraId="153F9511" w14:textId="77777777" w:rsidR="007659F3" w:rsidRPr="007659F3" w:rsidRDefault="007659F3" w:rsidP="007659F3">
            <w:pPr>
              <w:ind w:left="-163" w:right="-87"/>
              <w:jc w:val="center"/>
              <w:rPr>
                <w:snapToGrid w:val="0"/>
                <w:color w:val="000000" w:themeColor="text1"/>
              </w:rPr>
            </w:pPr>
            <w:r w:rsidRPr="007659F3">
              <w:rPr>
                <w:snapToGrid w:val="0"/>
                <w:color w:val="000000" w:themeColor="text1"/>
              </w:rPr>
              <w:t>603 800</w:t>
            </w:r>
          </w:p>
        </w:tc>
        <w:tc>
          <w:tcPr>
            <w:tcW w:w="1225" w:type="dxa"/>
            <w:shd w:val="clear" w:color="auto" w:fill="auto"/>
            <w:vAlign w:val="center"/>
          </w:tcPr>
          <w:p w14:paraId="43467123" w14:textId="77777777" w:rsidR="007659F3" w:rsidRPr="007659F3" w:rsidRDefault="007659F3" w:rsidP="007659F3">
            <w:pPr>
              <w:rPr>
                <w:snapToGrid w:val="0"/>
                <w:color w:val="000000" w:themeColor="text1"/>
              </w:rPr>
            </w:pPr>
            <w:r w:rsidRPr="007659F3">
              <w:rPr>
                <w:snapToGrid w:val="0"/>
                <w:color w:val="000000" w:themeColor="text1"/>
              </w:rPr>
              <w:t>39 803</w:t>
            </w:r>
          </w:p>
        </w:tc>
        <w:tc>
          <w:tcPr>
            <w:tcW w:w="1266" w:type="dxa"/>
            <w:vAlign w:val="center"/>
          </w:tcPr>
          <w:p w14:paraId="006F1BE4" w14:textId="77777777" w:rsidR="007659F3" w:rsidRPr="007659F3" w:rsidRDefault="007659F3" w:rsidP="007659F3">
            <w:pPr>
              <w:rPr>
                <w:snapToGrid w:val="0"/>
                <w:color w:val="000000" w:themeColor="text1"/>
              </w:rPr>
            </w:pPr>
            <w:r w:rsidRPr="007659F3">
              <w:rPr>
                <w:snapToGrid w:val="0"/>
                <w:color w:val="000000" w:themeColor="text1"/>
              </w:rPr>
              <w:t>6,92%</w:t>
            </w:r>
          </w:p>
        </w:tc>
      </w:tr>
      <w:tr w:rsidR="007659F3" w:rsidRPr="007659F3" w14:paraId="45EEC951" w14:textId="77777777" w:rsidTr="00104FF4">
        <w:trPr>
          <w:trHeight w:val="193"/>
        </w:trPr>
        <w:tc>
          <w:tcPr>
            <w:tcW w:w="546" w:type="dxa"/>
            <w:shd w:val="clear" w:color="auto" w:fill="auto"/>
            <w:vAlign w:val="center"/>
          </w:tcPr>
          <w:p w14:paraId="75498378" w14:textId="77777777" w:rsidR="007659F3" w:rsidRPr="007659F3" w:rsidRDefault="007659F3" w:rsidP="007659F3">
            <w:pPr>
              <w:ind w:right="-31"/>
              <w:jc w:val="center"/>
              <w:rPr>
                <w:color w:val="000000" w:themeColor="text1"/>
                <w:sz w:val="18"/>
                <w:szCs w:val="18"/>
              </w:rPr>
            </w:pPr>
            <w:r w:rsidRPr="007659F3">
              <w:rPr>
                <w:color w:val="000000" w:themeColor="text1"/>
                <w:sz w:val="18"/>
                <w:szCs w:val="18"/>
              </w:rPr>
              <w:t>4</w:t>
            </w:r>
          </w:p>
        </w:tc>
        <w:tc>
          <w:tcPr>
            <w:tcW w:w="2647" w:type="dxa"/>
            <w:shd w:val="clear" w:color="auto" w:fill="auto"/>
            <w:vAlign w:val="center"/>
          </w:tcPr>
          <w:p w14:paraId="204588AF" w14:textId="77777777" w:rsidR="007659F3" w:rsidRPr="007659F3" w:rsidRDefault="007659F3" w:rsidP="007659F3">
            <w:pPr>
              <w:ind w:right="-31"/>
              <w:rPr>
                <w:color w:val="000000" w:themeColor="text1"/>
                <w:sz w:val="18"/>
                <w:szCs w:val="18"/>
              </w:rPr>
            </w:pPr>
            <w:r w:rsidRPr="007659F3">
              <w:rPr>
                <w:color w:val="000000" w:themeColor="text1"/>
                <w:sz w:val="18"/>
                <w:szCs w:val="18"/>
              </w:rPr>
              <w:t>Прибыль</w:t>
            </w:r>
          </w:p>
        </w:tc>
        <w:tc>
          <w:tcPr>
            <w:tcW w:w="1241" w:type="dxa"/>
            <w:shd w:val="clear" w:color="auto" w:fill="auto"/>
            <w:vAlign w:val="center"/>
          </w:tcPr>
          <w:p w14:paraId="26995F3E" w14:textId="77777777" w:rsidR="007659F3" w:rsidRPr="007659F3" w:rsidRDefault="007659F3" w:rsidP="007659F3">
            <w:pPr>
              <w:jc w:val="center"/>
              <w:rPr>
                <w:snapToGrid w:val="0"/>
                <w:color w:val="000000" w:themeColor="text1"/>
              </w:rPr>
            </w:pPr>
            <w:r w:rsidRPr="007659F3">
              <w:rPr>
                <w:snapToGrid w:val="0"/>
                <w:color w:val="000000" w:themeColor="text1"/>
              </w:rPr>
              <w:t>145 931</w:t>
            </w:r>
          </w:p>
        </w:tc>
        <w:tc>
          <w:tcPr>
            <w:tcW w:w="1370" w:type="dxa"/>
            <w:shd w:val="clear" w:color="auto" w:fill="auto"/>
            <w:vAlign w:val="center"/>
          </w:tcPr>
          <w:p w14:paraId="64E793CE" w14:textId="77777777" w:rsidR="007659F3" w:rsidRPr="007659F3" w:rsidRDefault="007659F3" w:rsidP="007659F3">
            <w:pPr>
              <w:jc w:val="center"/>
              <w:rPr>
                <w:snapToGrid w:val="0"/>
                <w:color w:val="000000" w:themeColor="text1"/>
              </w:rPr>
            </w:pPr>
            <w:r w:rsidRPr="007659F3">
              <w:rPr>
                <w:snapToGrid w:val="0"/>
                <w:color w:val="000000" w:themeColor="text1"/>
              </w:rPr>
              <w:t>315 316</w:t>
            </w:r>
          </w:p>
        </w:tc>
        <w:tc>
          <w:tcPr>
            <w:tcW w:w="1333" w:type="dxa"/>
            <w:shd w:val="clear" w:color="auto" w:fill="auto"/>
            <w:vAlign w:val="center"/>
          </w:tcPr>
          <w:p w14:paraId="231E2E37" w14:textId="77777777" w:rsidR="007659F3" w:rsidRPr="007659F3" w:rsidRDefault="007659F3" w:rsidP="007659F3">
            <w:pPr>
              <w:ind w:left="-163" w:right="-87"/>
              <w:jc w:val="center"/>
              <w:rPr>
                <w:snapToGrid w:val="0"/>
                <w:color w:val="000000" w:themeColor="text1"/>
              </w:rPr>
            </w:pPr>
            <w:r w:rsidRPr="007659F3">
              <w:rPr>
                <w:snapToGrid w:val="0"/>
                <w:color w:val="000000" w:themeColor="text1"/>
              </w:rPr>
              <w:t>201 404</w:t>
            </w:r>
          </w:p>
        </w:tc>
        <w:tc>
          <w:tcPr>
            <w:tcW w:w="1225" w:type="dxa"/>
            <w:shd w:val="clear" w:color="auto" w:fill="auto"/>
            <w:vAlign w:val="center"/>
          </w:tcPr>
          <w:p w14:paraId="57DFA86E" w14:textId="77777777" w:rsidR="007659F3" w:rsidRPr="007659F3" w:rsidRDefault="007659F3" w:rsidP="007659F3">
            <w:pPr>
              <w:ind w:left="-163" w:right="-87"/>
              <w:rPr>
                <w:snapToGrid w:val="0"/>
                <w:color w:val="000000" w:themeColor="text1"/>
              </w:rPr>
            </w:pPr>
            <w:r w:rsidRPr="007659F3">
              <w:rPr>
                <w:snapToGrid w:val="0"/>
                <w:color w:val="000000" w:themeColor="text1"/>
              </w:rPr>
              <w:t>56 848</w:t>
            </w:r>
          </w:p>
        </w:tc>
        <w:tc>
          <w:tcPr>
            <w:tcW w:w="1266" w:type="dxa"/>
            <w:vAlign w:val="center"/>
          </w:tcPr>
          <w:p w14:paraId="3A4D637F" w14:textId="77777777" w:rsidR="007659F3" w:rsidRPr="007659F3" w:rsidRDefault="007659F3" w:rsidP="007659F3">
            <w:pPr>
              <w:ind w:left="-163" w:right="-87"/>
              <w:rPr>
                <w:snapToGrid w:val="0"/>
                <w:color w:val="000000" w:themeColor="text1"/>
              </w:rPr>
            </w:pPr>
            <w:r w:rsidRPr="007659F3">
              <w:rPr>
                <w:snapToGrid w:val="0"/>
                <w:color w:val="000000" w:themeColor="text1"/>
              </w:rPr>
              <w:t>38,96%</w:t>
            </w:r>
          </w:p>
        </w:tc>
      </w:tr>
      <w:tr w:rsidR="007659F3" w:rsidRPr="007659F3" w14:paraId="2FACF7CC" w14:textId="77777777" w:rsidTr="00104FF4">
        <w:trPr>
          <w:trHeight w:val="193"/>
        </w:trPr>
        <w:tc>
          <w:tcPr>
            <w:tcW w:w="546" w:type="dxa"/>
            <w:shd w:val="clear" w:color="auto" w:fill="auto"/>
            <w:vAlign w:val="center"/>
          </w:tcPr>
          <w:p w14:paraId="74ADFB85" w14:textId="77777777" w:rsidR="007659F3" w:rsidRPr="007659F3" w:rsidRDefault="007659F3" w:rsidP="007659F3">
            <w:pPr>
              <w:ind w:right="-31"/>
              <w:jc w:val="center"/>
              <w:rPr>
                <w:color w:val="000000" w:themeColor="text1"/>
                <w:sz w:val="18"/>
                <w:szCs w:val="18"/>
              </w:rPr>
            </w:pPr>
            <w:r w:rsidRPr="007659F3">
              <w:rPr>
                <w:color w:val="000000" w:themeColor="text1"/>
                <w:sz w:val="18"/>
                <w:szCs w:val="18"/>
              </w:rPr>
              <w:t>5</w:t>
            </w:r>
          </w:p>
        </w:tc>
        <w:tc>
          <w:tcPr>
            <w:tcW w:w="2647" w:type="dxa"/>
            <w:shd w:val="clear" w:color="auto" w:fill="auto"/>
            <w:vAlign w:val="center"/>
          </w:tcPr>
          <w:p w14:paraId="51970803" w14:textId="77777777" w:rsidR="007659F3" w:rsidRPr="007659F3" w:rsidRDefault="007659F3" w:rsidP="007659F3">
            <w:pPr>
              <w:ind w:right="-31"/>
              <w:rPr>
                <w:color w:val="000000" w:themeColor="text1"/>
                <w:sz w:val="18"/>
                <w:szCs w:val="18"/>
              </w:rPr>
            </w:pPr>
            <w:r w:rsidRPr="007659F3">
              <w:rPr>
                <w:color w:val="000000" w:themeColor="text1"/>
                <w:sz w:val="18"/>
                <w:szCs w:val="18"/>
              </w:rPr>
              <w:t>Расчетная предпринимательская прибыль</w:t>
            </w:r>
          </w:p>
        </w:tc>
        <w:tc>
          <w:tcPr>
            <w:tcW w:w="1241" w:type="dxa"/>
            <w:shd w:val="clear" w:color="auto" w:fill="auto"/>
            <w:vAlign w:val="center"/>
          </w:tcPr>
          <w:p w14:paraId="2A1B4E1B" w14:textId="77777777" w:rsidR="007659F3" w:rsidRPr="007659F3" w:rsidRDefault="007659F3" w:rsidP="007659F3">
            <w:pPr>
              <w:jc w:val="center"/>
              <w:rPr>
                <w:snapToGrid w:val="0"/>
                <w:color w:val="000000" w:themeColor="text1"/>
              </w:rPr>
            </w:pPr>
            <w:r w:rsidRPr="007659F3">
              <w:rPr>
                <w:snapToGrid w:val="0"/>
                <w:color w:val="000000" w:themeColor="text1"/>
              </w:rPr>
              <w:t>52 948</w:t>
            </w:r>
          </w:p>
        </w:tc>
        <w:tc>
          <w:tcPr>
            <w:tcW w:w="1370" w:type="dxa"/>
            <w:shd w:val="clear" w:color="auto" w:fill="auto"/>
            <w:vAlign w:val="center"/>
          </w:tcPr>
          <w:p w14:paraId="749034AD" w14:textId="77777777" w:rsidR="007659F3" w:rsidRPr="007659F3" w:rsidRDefault="007659F3" w:rsidP="007659F3">
            <w:pPr>
              <w:jc w:val="center"/>
              <w:rPr>
                <w:snapToGrid w:val="0"/>
                <w:color w:val="000000" w:themeColor="text1"/>
              </w:rPr>
            </w:pPr>
            <w:r w:rsidRPr="007659F3">
              <w:rPr>
                <w:snapToGrid w:val="0"/>
                <w:color w:val="000000" w:themeColor="text1"/>
              </w:rPr>
              <w:t>57 622</w:t>
            </w:r>
          </w:p>
        </w:tc>
        <w:tc>
          <w:tcPr>
            <w:tcW w:w="1333" w:type="dxa"/>
            <w:shd w:val="clear" w:color="auto" w:fill="auto"/>
            <w:vAlign w:val="center"/>
          </w:tcPr>
          <w:p w14:paraId="5B41CD01" w14:textId="77777777" w:rsidR="007659F3" w:rsidRPr="007659F3" w:rsidRDefault="007659F3" w:rsidP="007659F3">
            <w:pPr>
              <w:ind w:left="-163" w:right="-87"/>
              <w:jc w:val="center"/>
              <w:rPr>
                <w:snapToGrid w:val="0"/>
                <w:color w:val="000000" w:themeColor="text1"/>
              </w:rPr>
            </w:pPr>
            <w:r w:rsidRPr="007659F3">
              <w:rPr>
                <w:snapToGrid w:val="0"/>
                <w:color w:val="000000" w:themeColor="text1"/>
              </w:rPr>
              <w:t>55 269</w:t>
            </w:r>
          </w:p>
        </w:tc>
        <w:tc>
          <w:tcPr>
            <w:tcW w:w="1225" w:type="dxa"/>
            <w:shd w:val="clear" w:color="auto" w:fill="auto"/>
            <w:vAlign w:val="center"/>
          </w:tcPr>
          <w:p w14:paraId="06627875" w14:textId="77777777" w:rsidR="007659F3" w:rsidRPr="007659F3" w:rsidRDefault="007659F3" w:rsidP="007659F3">
            <w:pPr>
              <w:ind w:left="-163" w:right="-87"/>
              <w:rPr>
                <w:snapToGrid w:val="0"/>
                <w:color w:val="000000" w:themeColor="text1"/>
              </w:rPr>
            </w:pPr>
            <w:r w:rsidRPr="007659F3">
              <w:rPr>
                <w:snapToGrid w:val="0"/>
                <w:color w:val="000000" w:themeColor="text1"/>
              </w:rPr>
              <w:t>2 252</w:t>
            </w:r>
          </w:p>
        </w:tc>
        <w:tc>
          <w:tcPr>
            <w:tcW w:w="1266" w:type="dxa"/>
            <w:vAlign w:val="center"/>
          </w:tcPr>
          <w:p w14:paraId="0AB3D2DC" w14:textId="77777777" w:rsidR="007659F3" w:rsidRPr="007659F3" w:rsidRDefault="007659F3" w:rsidP="007659F3">
            <w:pPr>
              <w:ind w:left="-163" w:right="-87"/>
              <w:rPr>
                <w:snapToGrid w:val="0"/>
                <w:color w:val="000000" w:themeColor="text1"/>
              </w:rPr>
            </w:pPr>
            <w:r w:rsidRPr="007659F3">
              <w:rPr>
                <w:snapToGrid w:val="0"/>
                <w:color w:val="000000" w:themeColor="text1"/>
              </w:rPr>
              <w:t>4,25%</w:t>
            </w:r>
          </w:p>
        </w:tc>
      </w:tr>
      <w:tr w:rsidR="007659F3" w:rsidRPr="007659F3" w14:paraId="0EF1E31B" w14:textId="77777777" w:rsidTr="00104FF4">
        <w:trPr>
          <w:trHeight w:val="290"/>
        </w:trPr>
        <w:tc>
          <w:tcPr>
            <w:tcW w:w="546" w:type="dxa"/>
            <w:shd w:val="clear" w:color="auto" w:fill="auto"/>
            <w:vAlign w:val="center"/>
          </w:tcPr>
          <w:p w14:paraId="19AB1797" w14:textId="77777777" w:rsidR="007659F3" w:rsidRPr="007659F3" w:rsidRDefault="007659F3" w:rsidP="007659F3">
            <w:pPr>
              <w:ind w:right="-31"/>
              <w:jc w:val="center"/>
              <w:rPr>
                <w:color w:val="000000" w:themeColor="text1"/>
                <w:sz w:val="18"/>
                <w:szCs w:val="18"/>
              </w:rPr>
            </w:pPr>
            <w:r w:rsidRPr="007659F3">
              <w:rPr>
                <w:color w:val="000000" w:themeColor="text1"/>
                <w:sz w:val="18"/>
                <w:szCs w:val="18"/>
              </w:rPr>
              <w:t>6</w:t>
            </w:r>
          </w:p>
        </w:tc>
        <w:tc>
          <w:tcPr>
            <w:tcW w:w="2647" w:type="dxa"/>
            <w:shd w:val="clear" w:color="auto" w:fill="auto"/>
          </w:tcPr>
          <w:p w14:paraId="53B4C476" w14:textId="77777777" w:rsidR="007659F3" w:rsidRPr="007659F3" w:rsidRDefault="007659F3" w:rsidP="007659F3">
            <w:pPr>
              <w:ind w:right="-31"/>
              <w:rPr>
                <w:color w:val="000000" w:themeColor="text1"/>
                <w:sz w:val="18"/>
                <w:szCs w:val="18"/>
              </w:rPr>
            </w:pPr>
            <w:r w:rsidRPr="007659F3">
              <w:rPr>
                <w:color w:val="000000" w:themeColor="text1"/>
                <w:sz w:val="18"/>
                <w:szCs w:val="18"/>
              </w:rPr>
              <w:t>Корректировка с целью учета отклонения фактических значений параметров расчета тарифов от значений, учтенных при установлении тарифов (дельта НВВ)</w:t>
            </w:r>
          </w:p>
        </w:tc>
        <w:tc>
          <w:tcPr>
            <w:tcW w:w="1241" w:type="dxa"/>
            <w:shd w:val="clear" w:color="auto" w:fill="auto"/>
            <w:vAlign w:val="center"/>
          </w:tcPr>
          <w:p w14:paraId="58E1BD14" w14:textId="77777777" w:rsidR="007659F3" w:rsidRPr="007659F3" w:rsidRDefault="007659F3" w:rsidP="007659F3">
            <w:pPr>
              <w:ind w:left="-163" w:right="-87"/>
              <w:jc w:val="center"/>
              <w:rPr>
                <w:snapToGrid w:val="0"/>
                <w:color w:val="000000" w:themeColor="text1"/>
              </w:rPr>
            </w:pPr>
            <w:r w:rsidRPr="007659F3">
              <w:rPr>
                <w:snapToGrid w:val="0"/>
                <w:color w:val="000000" w:themeColor="text1"/>
              </w:rPr>
              <w:t>352 648</w:t>
            </w:r>
          </w:p>
        </w:tc>
        <w:tc>
          <w:tcPr>
            <w:tcW w:w="1370" w:type="dxa"/>
            <w:shd w:val="clear" w:color="auto" w:fill="auto"/>
            <w:vAlign w:val="center"/>
          </w:tcPr>
          <w:p w14:paraId="671F9CC7" w14:textId="77777777" w:rsidR="007659F3" w:rsidRPr="007659F3" w:rsidRDefault="007659F3" w:rsidP="007659F3">
            <w:pPr>
              <w:jc w:val="center"/>
              <w:rPr>
                <w:snapToGrid w:val="0"/>
                <w:color w:val="000000" w:themeColor="text1"/>
              </w:rPr>
            </w:pPr>
            <w:r w:rsidRPr="007659F3">
              <w:rPr>
                <w:snapToGrid w:val="0"/>
                <w:color w:val="000000" w:themeColor="text1"/>
              </w:rPr>
              <w:t>694 302</w:t>
            </w:r>
          </w:p>
        </w:tc>
        <w:tc>
          <w:tcPr>
            <w:tcW w:w="1333" w:type="dxa"/>
            <w:shd w:val="clear" w:color="auto" w:fill="auto"/>
            <w:vAlign w:val="center"/>
          </w:tcPr>
          <w:p w14:paraId="42CE6971" w14:textId="77777777" w:rsidR="007659F3" w:rsidRPr="007659F3" w:rsidRDefault="007659F3" w:rsidP="007659F3">
            <w:pPr>
              <w:ind w:left="-163" w:right="-87"/>
              <w:jc w:val="center"/>
              <w:rPr>
                <w:snapToGrid w:val="0"/>
                <w:color w:val="000000" w:themeColor="text1"/>
              </w:rPr>
            </w:pPr>
            <w:r w:rsidRPr="007659F3">
              <w:rPr>
                <w:snapToGrid w:val="0"/>
                <w:color w:val="000000" w:themeColor="text1"/>
              </w:rPr>
              <w:t>-349 200</w:t>
            </w:r>
          </w:p>
        </w:tc>
        <w:tc>
          <w:tcPr>
            <w:tcW w:w="1225" w:type="dxa"/>
            <w:shd w:val="clear" w:color="auto" w:fill="auto"/>
            <w:vAlign w:val="center"/>
          </w:tcPr>
          <w:p w14:paraId="03AFE427" w14:textId="77777777" w:rsidR="007659F3" w:rsidRPr="007659F3" w:rsidRDefault="007659F3" w:rsidP="007659F3">
            <w:pPr>
              <w:ind w:left="-163" w:right="-87"/>
              <w:jc w:val="center"/>
              <w:rPr>
                <w:snapToGrid w:val="0"/>
                <w:color w:val="000000" w:themeColor="text1"/>
              </w:rPr>
            </w:pPr>
            <w:r w:rsidRPr="007659F3">
              <w:rPr>
                <w:snapToGrid w:val="0"/>
                <w:color w:val="000000" w:themeColor="text1"/>
              </w:rPr>
              <w:t>-99,02%</w:t>
            </w:r>
          </w:p>
        </w:tc>
        <w:tc>
          <w:tcPr>
            <w:tcW w:w="1266" w:type="dxa"/>
            <w:vAlign w:val="center"/>
          </w:tcPr>
          <w:p w14:paraId="0DD06651" w14:textId="77777777" w:rsidR="007659F3" w:rsidRPr="007659F3" w:rsidRDefault="007659F3" w:rsidP="007659F3">
            <w:pPr>
              <w:ind w:left="-163" w:right="-87"/>
              <w:jc w:val="center"/>
              <w:rPr>
                <w:snapToGrid w:val="0"/>
                <w:color w:val="000000" w:themeColor="text1"/>
              </w:rPr>
            </w:pPr>
            <w:r w:rsidRPr="007659F3">
              <w:rPr>
                <w:snapToGrid w:val="0"/>
                <w:color w:val="000000" w:themeColor="text1"/>
              </w:rPr>
              <w:t>-349 200</w:t>
            </w:r>
          </w:p>
        </w:tc>
      </w:tr>
      <w:tr w:rsidR="007659F3" w:rsidRPr="007659F3" w14:paraId="7A4E5975" w14:textId="77777777" w:rsidTr="00104FF4">
        <w:trPr>
          <w:trHeight w:val="497"/>
        </w:trPr>
        <w:tc>
          <w:tcPr>
            <w:tcW w:w="546" w:type="dxa"/>
            <w:shd w:val="clear" w:color="auto" w:fill="auto"/>
            <w:vAlign w:val="center"/>
          </w:tcPr>
          <w:p w14:paraId="70A246B1" w14:textId="77777777" w:rsidR="007659F3" w:rsidRPr="007659F3" w:rsidRDefault="007659F3" w:rsidP="007659F3">
            <w:pPr>
              <w:ind w:right="-31"/>
              <w:jc w:val="center"/>
              <w:rPr>
                <w:color w:val="000000" w:themeColor="text1"/>
                <w:sz w:val="18"/>
                <w:szCs w:val="18"/>
              </w:rPr>
            </w:pPr>
            <w:r w:rsidRPr="007659F3">
              <w:rPr>
                <w:color w:val="000000" w:themeColor="text1"/>
                <w:sz w:val="18"/>
                <w:szCs w:val="18"/>
              </w:rPr>
              <w:t>7</w:t>
            </w:r>
          </w:p>
        </w:tc>
        <w:tc>
          <w:tcPr>
            <w:tcW w:w="2647" w:type="dxa"/>
            <w:shd w:val="clear" w:color="auto" w:fill="auto"/>
          </w:tcPr>
          <w:p w14:paraId="1C7EE3DF" w14:textId="77777777" w:rsidR="007659F3" w:rsidRPr="007659F3" w:rsidRDefault="007659F3" w:rsidP="007659F3">
            <w:pPr>
              <w:ind w:right="-31"/>
              <w:rPr>
                <w:color w:val="000000" w:themeColor="text1"/>
                <w:sz w:val="18"/>
                <w:szCs w:val="18"/>
              </w:rPr>
            </w:pPr>
            <w:r w:rsidRPr="007659F3">
              <w:rPr>
                <w:color w:val="000000" w:themeColor="text1"/>
                <w:sz w:val="18"/>
                <w:szCs w:val="18"/>
              </w:rPr>
              <w:t>Корректировка, связанная с соблюдением статьи 3 ФЗ от 27.07.2010 № 190-ФЗ «О теплоснабжении»</w:t>
            </w:r>
          </w:p>
        </w:tc>
        <w:tc>
          <w:tcPr>
            <w:tcW w:w="1241" w:type="dxa"/>
            <w:shd w:val="clear" w:color="auto" w:fill="auto"/>
            <w:vAlign w:val="center"/>
          </w:tcPr>
          <w:p w14:paraId="4AF8A752" w14:textId="77777777" w:rsidR="007659F3" w:rsidRPr="007659F3" w:rsidRDefault="007659F3" w:rsidP="007659F3">
            <w:pPr>
              <w:ind w:left="-163" w:right="-87"/>
              <w:jc w:val="center"/>
              <w:rPr>
                <w:snapToGrid w:val="0"/>
                <w:color w:val="000000" w:themeColor="text1"/>
              </w:rPr>
            </w:pPr>
            <w:r w:rsidRPr="007659F3">
              <w:rPr>
                <w:snapToGrid w:val="0"/>
                <w:color w:val="000000" w:themeColor="text1"/>
              </w:rPr>
              <w:t>-360 601</w:t>
            </w:r>
          </w:p>
        </w:tc>
        <w:tc>
          <w:tcPr>
            <w:tcW w:w="1370" w:type="dxa"/>
            <w:shd w:val="clear" w:color="auto" w:fill="auto"/>
            <w:vAlign w:val="center"/>
          </w:tcPr>
          <w:p w14:paraId="4037CF4E" w14:textId="77777777" w:rsidR="007659F3" w:rsidRPr="007659F3" w:rsidRDefault="007659F3" w:rsidP="007659F3">
            <w:pPr>
              <w:jc w:val="center"/>
              <w:rPr>
                <w:snapToGrid w:val="0"/>
                <w:color w:val="000000" w:themeColor="text1"/>
              </w:rPr>
            </w:pPr>
            <w:r w:rsidRPr="007659F3">
              <w:rPr>
                <w:snapToGrid w:val="0"/>
                <w:color w:val="000000" w:themeColor="text1"/>
              </w:rPr>
              <w:t>396 661</w:t>
            </w:r>
          </w:p>
        </w:tc>
        <w:tc>
          <w:tcPr>
            <w:tcW w:w="1333" w:type="dxa"/>
            <w:shd w:val="clear" w:color="auto" w:fill="auto"/>
            <w:vAlign w:val="center"/>
          </w:tcPr>
          <w:p w14:paraId="3818A6FF" w14:textId="77777777" w:rsidR="007659F3" w:rsidRPr="007659F3" w:rsidRDefault="007659F3" w:rsidP="007659F3">
            <w:pPr>
              <w:ind w:left="-163" w:right="-87"/>
              <w:jc w:val="center"/>
              <w:rPr>
                <w:snapToGrid w:val="0"/>
                <w:color w:val="000000" w:themeColor="text1"/>
              </w:rPr>
            </w:pPr>
            <w:r w:rsidRPr="007659F3">
              <w:rPr>
                <w:snapToGrid w:val="0"/>
                <w:color w:val="000000" w:themeColor="text1"/>
              </w:rPr>
              <w:t>0</w:t>
            </w:r>
          </w:p>
        </w:tc>
        <w:tc>
          <w:tcPr>
            <w:tcW w:w="1225" w:type="dxa"/>
            <w:shd w:val="clear" w:color="auto" w:fill="auto"/>
            <w:vAlign w:val="center"/>
          </w:tcPr>
          <w:p w14:paraId="24CB5F4D" w14:textId="77777777" w:rsidR="007659F3" w:rsidRPr="007659F3" w:rsidRDefault="007659F3" w:rsidP="007659F3">
            <w:pPr>
              <w:ind w:left="-163" w:right="-87"/>
              <w:jc w:val="center"/>
              <w:rPr>
                <w:snapToGrid w:val="0"/>
                <w:color w:val="000000" w:themeColor="text1"/>
              </w:rPr>
            </w:pPr>
            <w:r w:rsidRPr="007659F3">
              <w:rPr>
                <w:snapToGrid w:val="0"/>
                <w:color w:val="000000" w:themeColor="text1"/>
              </w:rPr>
              <w:t>360 601</w:t>
            </w:r>
          </w:p>
        </w:tc>
        <w:tc>
          <w:tcPr>
            <w:tcW w:w="1266" w:type="dxa"/>
            <w:vAlign w:val="center"/>
          </w:tcPr>
          <w:p w14:paraId="2913DE92" w14:textId="77777777" w:rsidR="007659F3" w:rsidRPr="007659F3" w:rsidRDefault="007659F3" w:rsidP="007659F3">
            <w:pPr>
              <w:ind w:left="-163" w:right="-87"/>
              <w:jc w:val="center"/>
              <w:rPr>
                <w:snapToGrid w:val="0"/>
                <w:color w:val="000000" w:themeColor="text1"/>
              </w:rPr>
            </w:pPr>
            <w:r w:rsidRPr="007659F3">
              <w:rPr>
                <w:snapToGrid w:val="0"/>
                <w:color w:val="000000" w:themeColor="text1"/>
              </w:rPr>
              <w:t>-100,00%</w:t>
            </w:r>
          </w:p>
        </w:tc>
      </w:tr>
      <w:tr w:rsidR="007659F3" w:rsidRPr="007659F3" w14:paraId="77746C18" w14:textId="77777777" w:rsidTr="00104FF4">
        <w:trPr>
          <w:trHeight w:val="193"/>
        </w:trPr>
        <w:tc>
          <w:tcPr>
            <w:tcW w:w="546" w:type="dxa"/>
            <w:shd w:val="clear" w:color="auto" w:fill="auto"/>
            <w:vAlign w:val="center"/>
          </w:tcPr>
          <w:p w14:paraId="2ACAD637" w14:textId="77777777" w:rsidR="007659F3" w:rsidRPr="007659F3" w:rsidRDefault="007659F3" w:rsidP="007659F3">
            <w:pPr>
              <w:ind w:right="-31"/>
              <w:jc w:val="center"/>
              <w:rPr>
                <w:color w:val="000000" w:themeColor="text1"/>
                <w:sz w:val="18"/>
                <w:szCs w:val="18"/>
              </w:rPr>
            </w:pPr>
            <w:r w:rsidRPr="007659F3">
              <w:rPr>
                <w:color w:val="000000" w:themeColor="text1"/>
                <w:sz w:val="18"/>
                <w:szCs w:val="18"/>
              </w:rPr>
              <w:t>8</w:t>
            </w:r>
          </w:p>
        </w:tc>
        <w:tc>
          <w:tcPr>
            <w:tcW w:w="2647" w:type="dxa"/>
            <w:shd w:val="clear" w:color="auto" w:fill="auto"/>
          </w:tcPr>
          <w:p w14:paraId="4288C76F" w14:textId="77777777" w:rsidR="007659F3" w:rsidRPr="007659F3" w:rsidRDefault="007659F3" w:rsidP="007659F3">
            <w:pPr>
              <w:ind w:right="-31"/>
              <w:rPr>
                <w:color w:val="000000" w:themeColor="text1"/>
                <w:sz w:val="18"/>
                <w:szCs w:val="18"/>
              </w:rPr>
            </w:pPr>
            <w:r w:rsidRPr="007659F3">
              <w:rPr>
                <w:color w:val="000000" w:themeColor="text1"/>
                <w:sz w:val="18"/>
                <w:szCs w:val="18"/>
              </w:rPr>
              <w:t>ИТОГО необходимая валовая выручка</w:t>
            </w:r>
          </w:p>
        </w:tc>
        <w:tc>
          <w:tcPr>
            <w:tcW w:w="1241" w:type="dxa"/>
            <w:shd w:val="clear" w:color="auto" w:fill="auto"/>
            <w:vAlign w:val="center"/>
          </w:tcPr>
          <w:p w14:paraId="1457C3CB" w14:textId="77777777" w:rsidR="007659F3" w:rsidRPr="007659F3" w:rsidRDefault="007659F3" w:rsidP="007659F3">
            <w:pPr>
              <w:ind w:left="-163" w:right="-87"/>
              <w:jc w:val="center"/>
              <w:rPr>
                <w:snapToGrid w:val="0"/>
                <w:color w:val="000000" w:themeColor="text1"/>
              </w:rPr>
            </w:pPr>
            <w:r w:rsidRPr="007659F3">
              <w:rPr>
                <w:snapToGrid w:val="0"/>
                <w:color w:val="000000" w:themeColor="text1"/>
              </w:rPr>
              <w:t>1 559 884</w:t>
            </w:r>
          </w:p>
        </w:tc>
        <w:tc>
          <w:tcPr>
            <w:tcW w:w="1370" w:type="dxa"/>
            <w:shd w:val="clear" w:color="auto" w:fill="auto"/>
            <w:vAlign w:val="center"/>
          </w:tcPr>
          <w:p w14:paraId="05FF0DC1" w14:textId="77777777" w:rsidR="007659F3" w:rsidRPr="007659F3" w:rsidRDefault="007659F3" w:rsidP="007659F3">
            <w:pPr>
              <w:jc w:val="center"/>
              <w:rPr>
                <w:snapToGrid w:val="0"/>
                <w:color w:val="000000" w:themeColor="text1"/>
              </w:rPr>
            </w:pPr>
            <w:r w:rsidRPr="007659F3">
              <w:rPr>
                <w:snapToGrid w:val="0"/>
                <w:color w:val="000000" w:themeColor="text1"/>
              </w:rPr>
              <w:t>2 661 237</w:t>
            </w:r>
          </w:p>
        </w:tc>
        <w:tc>
          <w:tcPr>
            <w:tcW w:w="1333" w:type="dxa"/>
            <w:shd w:val="clear" w:color="auto" w:fill="auto"/>
            <w:vAlign w:val="center"/>
          </w:tcPr>
          <w:p w14:paraId="24BF51C6" w14:textId="77777777" w:rsidR="007659F3" w:rsidRPr="007659F3" w:rsidRDefault="007659F3" w:rsidP="007659F3">
            <w:pPr>
              <w:ind w:left="-163" w:right="-87"/>
              <w:jc w:val="center"/>
              <w:rPr>
                <w:snapToGrid w:val="0"/>
                <w:color w:val="000000" w:themeColor="text1"/>
              </w:rPr>
            </w:pPr>
            <w:r w:rsidRPr="007659F3">
              <w:rPr>
                <w:snapToGrid w:val="0"/>
                <w:color w:val="000000" w:themeColor="text1"/>
              </w:rPr>
              <w:t>1 692 473</w:t>
            </w:r>
          </w:p>
        </w:tc>
        <w:tc>
          <w:tcPr>
            <w:tcW w:w="1225" w:type="dxa"/>
            <w:shd w:val="clear" w:color="auto" w:fill="auto"/>
            <w:vAlign w:val="center"/>
          </w:tcPr>
          <w:p w14:paraId="5AB0D64B" w14:textId="77777777" w:rsidR="007659F3" w:rsidRPr="007659F3" w:rsidRDefault="007659F3" w:rsidP="007659F3">
            <w:pPr>
              <w:ind w:left="-163" w:right="-87"/>
              <w:jc w:val="center"/>
              <w:rPr>
                <w:snapToGrid w:val="0"/>
                <w:color w:val="000000" w:themeColor="text1"/>
              </w:rPr>
            </w:pPr>
            <w:r w:rsidRPr="007659F3">
              <w:rPr>
                <w:snapToGrid w:val="0"/>
                <w:color w:val="000000" w:themeColor="text1"/>
              </w:rPr>
              <w:t>132 589</w:t>
            </w:r>
          </w:p>
        </w:tc>
        <w:tc>
          <w:tcPr>
            <w:tcW w:w="1266" w:type="dxa"/>
            <w:vAlign w:val="center"/>
          </w:tcPr>
          <w:p w14:paraId="4D19F262" w14:textId="77777777" w:rsidR="007659F3" w:rsidRPr="007659F3" w:rsidRDefault="007659F3" w:rsidP="007659F3">
            <w:pPr>
              <w:ind w:left="-163" w:right="-87"/>
              <w:jc w:val="center"/>
              <w:rPr>
                <w:snapToGrid w:val="0"/>
                <w:color w:val="000000" w:themeColor="text1"/>
              </w:rPr>
            </w:pPr>
            <w:r w:rsidRPr="007659F3">
              <w:rPr>
                <w:snapToGrid w:val="0"/>
                <w:color w:val="000000" w:themeColor="text1"/>
              </w:rPr>
              <w:t>8,50%</w:t>
            </w:r>
          </w:p>
        </w:tc>
      </w:tr>
      <w:tr w:rsidR="007659F3" w:rsidRPr="007659F3" w14:paraId="4D67BE4E" w14:textId="77777777" w:rsidTr="00104FF4">
        <w:trPr>
          <w:trHeight w:val="193"/>
        </w:trPr>
        <w:tc>
          <w:tcPr>
            <w:tcW w:w="546" w:type="dxa"/>
            <w:shd w:val="clear" w:color="auto" w:fill="auto"/>
            <w:vAlign w:val="center"/>
          </w:tcPr>
          <w:p w14:paraId="4863D465" w14:textId="77777777" w:rsidR="007659F3" w:rsidRPr="007659F3" w:rsidRDefault="007659F3" w:rsidP="007659F3">
            <w:pPr>
              <w:ind w:right="-31"/>
              <w:jc w:val="center"/>
              <w:rPr>
                <w:color w:val="000000" w:themeColor="text1"/>
                <w:sz w:val="18"/>
                <w:szCs w:val="18"/>
              </w:rPr>
            </w:pPr>
            <w:r w:rsidRPr="007659F3">
              <w:rPr>
                <w:color w:val="000000" w:themeColor="text1"/>
                <w:sz w:val="18"/>
                <w:szCs w:val="18"/>
              </w:rPr>
              <w:t>9</w:t>
            </w:r>
          </w:p>
        </w:tc>
        <w:tc>
          <w:tcPr>
            <w:tcW w:w="2647" w:type="dxa"/>
            <w:shd w:val="clear" w:color="auto" w:fill="auto"/>
          </w:tcPr>
          <w:p w14:paraId="38D81450" w14:textId="77777777" w:rsidR="007659F3" w:rsidRPr="007659F3" w:rsidRDefault="007659F3" w:rsidP="007659F3">
            <w:pPr>
              <w:ind w:right="-31"/>
              <w:rPr>
                <w:color w:val="000000" w:themeColor="text1"/>
                <w:sz w:val="18"/>
                <w:szCs w:val="18"/>
              </w:rPr>
            </w:pPr>
            <w:r w:rsidRPr="007659F3">
              <w:rPr>
                <w:color w:val="000000" w:themeColor="text1"/>
                <w:sz w:val="18"/>
                <w:szCs w:val="18"/>
              </w:rPr>
              <w:t>НВВ на потребительский рынок</w:t>
            </w:r>
          </w:p>
        </w:tc>
        <w:tc>
          <w:tcPr>
            <w:tcW w:w="1241" w:type="dxa"/>
            <w:shd w:val="clear" w:color="auto" w:fill="auto"/>
            <w:vAlign w:val="center"/>
          </w:tcPr>
          <w:p w14:paraId="549010EF" w14:textId="77777777" w:rsidR="007659F3" w:rsidRPr="007659F3" w:rsidRDefault="007659F3" w:rsidP="007659F3">
            <w:pPr>
              <w:ind w:left="-163" w:right="-87"/>
              <w:jc w:val="center"/>
              <w:rPr>
                <w:snapToGrid w:val="0"/>
                <w:color w:val="000000" w:themeColor="text1"/>
              </w:rPr>
            </w:pPr>
            <w:r w:rsidRPr="007659F3">
              <w:rPr>
                <w:snapToGrid w:val="0"/>
                <w:color w:val="000000" w:themeColor="text1"/>
              </w:rPr>
              <w:t>1 553 371</w:t>
            </w:r>
          </w:p>
        </w:tc>
        <w:tc>
          <w:tcPr>
            <w:tcW w:w="1370" w:type="dxa"/>
            <w:shd w:val="clear" w:color="auto" w:fill="auto"/>
            <w:vAlign w:val="center"/>
          </w:tcPr>
          <w:p w14:paraId="35E692CB" w14:textId="77777777" w:rsidR="007659F3" w:rsidRPr="007659F3" w:rsidRDefault="007659F3" w:rsidP="007659F3">
            <w:pPr>
              <w:jc w:val="center"/>
              <w:rPr>
                <w:snapToGrid w:val="0"/>
                <w:color w:val="000000" w:themeColor="text1"/>
              </w:rPr>
            </w:pPr>
            <w:r w:rsidRPr="007659F3">
              <w:rPr>
                <w:snapToGrid w:val="0"/>
                <w:color w:val="000000" w:themeColor="text1"/>
              </w:rPr>
              <w:t>2 653 748</w:t>
            </w:r>
          </w:p>
        </w:tc>
        <w:tc>
          <w:tcPr>
            <w:tcW w:w="1333" w:type="dxa"/>
            <w:shd w:val="clear" w:color="auto" w:fill="auto"/>
            <w:vAlign w:val="center"/>
          </w:tcPr>
          <w:p w14:paraId="699A33C9" w14:textId="77777777" w:rsidR="007659F3" w:rsidRPr="007659F3" w:rsidRDefault="007659F3" w:rsidP="007659F3">
            <w:pPr>
              <w:ind w:left="-163" w:right="-87"/>
              <w:jc w:val="center"/>
              <w:rPr>
                <w:snapToGrid w:val="0"/>
                <w:color w:val="000000" w:themeColor="text1"/>
              </w:rPr>
            </w:pPr>
            <w:r w:rsidRPr="007659F3">
              <w:rPr>
                <w:snapToGrid w:val="0"/>
                <w:color w:val="000000" w:themeColor="text1"/>
              </w:rPr>
              <w:t>1 685 221</w:t>
            </w:r>
          </w:p>
        </w:tc>
        <w:tc>
          <w:tcPr>
            <w:tcW w:w="1225" w:type="dxa"/>
            <w:shd w:val="clear" w:color="auto" w:fill="auto"/>
            <w:vAlign w:val="center"/>
          </w:tcPr>
          <w:p w14:paraId="5BC18F24" w14:textId="77777777" w:rsidR="007659F3" w:rsidRPr="007659F3" w:rsidRDefault="007659F3" w:rsidP="007659F3">
            <w:pPr>
              <w:ind w:left="-163" w:right="-87"/>
              <w:jc w:val="center"/>
              <w:rPr>
                <w:snapToGrid w:val="0"/>
                <w:color w:val="000000" w:themeColor="text1"/>
              </w:rPr>
            </w:pPr>
            <w:r w:rsidRPr="007659F3">
              <w:rPr>
                <w:snapToGrid w:val="0"/>
                <w:color w:val="000000" w:themeColor="text1"/>
              </w:rPr>
              <w:t>131 850</w:t>
            </w:r>
          </w:p>
        </w:tc>
        <w:tc>
          <w:tcPr>
            <w:tcW w:w="1266" w:type="dxa"/>
            <w:vAlign w:val="center"/>
          </w:tcPr>
          <w:p w14:paraId="2B9D5236" w14:textId="77777777" w:rsidR="007659F3" w:rsidRPr="007659F3" w:rsidRDefault="007659F3" w:rsidP="007659F3">
            <w:pPr>
              <w:ind w:left="-163" w:right="-87"/>
              <w:jc w:val="center"/>
              <w:rPr>
                <w:snapToGrid w:val="0"/>
                <w:color w:val="000000" w:themeColor="text1"/>
              </w:rPr>
            </w:pPr>
            <w:r w:rsidRPr="007659F3">
              <w:rPr>
                <w:snapToGrid w:val="0"/>
                <w:color w:val="000000" w:themeColor="text1"/>
              </w:rPr>
              <w:t>8,49%</w:t>
            </w:r>
          </w:p>
        </w:tc>
      </w:tr>
    </w:tbl>
    <w:p w14:paraId="1FFC8443" w14:textId="77777777" w:rsidR="007659F3" w:rsidRPr="007659F3" w:rsidRDefault="007659F3" w:rsidP="007659F3">
      <w:pPr>
        <w:ind w:firstLine="709"/>
        <w:jc w:val="both"/>
        <w:rPr>
          <w:snapToGrid w:val="0"/>
          <w:color w:val="000000" w:themeColor="text1"/>
          <w:sz w:val="28"/>
          <w:szCs w:val="28"/>
          <w:lang w:eastAsia="en-US"/>
        </w:rPr>
      </w:pPr>
    </w:p>
    <w:p w14:paraId="356AD495" w14:textId="77777777" w:rsidR="007659F3" w:rsidRPr="007659F3" w:rsidRDefault="007659F3" w:rsidP="007659F3">
      <w:pPr>
        <w:ind w:firstLine="709"/>
        <w:jc w:val="both"/>
        <w:rPr>
          <w:snapToGrid w:val="0"/>
          <w:color w:val="000000" w:themeColor="text1"/>
          <w:sz w:val="28"/>
          <w:szCs w:val="28"/>
          <w:lang w:eastAsia="en-US"/>
        </w:rPr>
      </w:pPr>
      <w:r w:rsidRPr="007659F3">
        <w:rPr>
          <w:snapToGrid w:val="0"/>
          <w:color w:val="000000" w:themeColor="text1"/>
          <w:sz w:val="28"/>
          <w:szCs w:val="28"/>
          <w:lang w:eastAsia="en-US"/>
        </w:rPr>
        <w:t xml:space="preserve">Эксперт предлагает принять необходимую валовую выручку на 2025 год в размере 1 692 473 тыс. руб., в том числе на потребительский рынок в размере </w:t>
      </w:r>
      <w:r w:rsidRPr="007659F3">
        <w:rPr>
          <w:snapToGrid w:val="0"/>
          <w:color w:val="000000" w:themeColor="text1"/>
          <w:sz w:val="28"/>
          <w:szCs w:val="28"/>
          <w:lang w:eastAsia="en-US"/>
        </w:rPr>
        <w:br/>
        <w:t>1 685 221 тыс. руб.</w:t>
      </w:r>
    </w:p>
    <w:p w14:paraId="5E6A3497" w14:textId="77777777" w:rsidR="007659F3" w:rsidRPr="007659F3" w:rsidRDefault="007659F3" w:rsidP="007659F3">
      <w:pPr>
        <w:ind w:firstLine="709"/>
        <w:jc w:val="both"/>
        <w:rPr>
          <w:snapToGrid w:val="0"/>
          <w:color w:val="000000" w:themeColor="text1"/>
          <w:sz w:val="28"/>
          <w:szCs w:val="28"/>
          <w:lang w:eastAsia="en-US"/>
        </w:rPr>
      </w:pPr>
    </w:p>
    <w:p w14:paraId="2B70643E" w14:textId="77777777" w:rsidR="007659F3" w:rsidRPr="007659F3" w:rsidRDefault="007659F3" w:rsidP="007659F3">
      <w:pPr>
        <w:tabs>
          <w:tab w:val="left" w:pos="1890"/>
        </w:tabs>
        <w:spacing w:line="360" w:lineRule="auto"/>
        <w:ind w:right="-2" w:firstLine="709"/>
        <w:jc w:val="center"/>
        <w:rPr>
          <w:rFonts w:eastAsia="Calibri"/>
          <w:color w:val="000000" w:themeColor="text1"/>
          <w:sz w:val="28"/>
          <w:szCs w:val="28"/>
        </w:rPr>
      </w:pPr>
    </w:p>
    <w:p w14:paraId="11C25AC5" w14:textId="77777777" w:rsidR="007659F3" w:rsidRPr="007659F3" w:rsidRDefault="007659F3" w:rsidP="007659F3">
      <w:pPr>
        <w:keepNext/>
        <w:tabs>
          <w:tab w:val="left" w:pos="284"/>
        </w:tabs>
        <w:ind w:left="284" w:right="-2" w:hanging="284"/>
        <w:outlineLvl w:val="0"/>
        <w:rPr>
          <w:rFonts w:cs="Arial"/>
          <w:b/>
          <w:snapToGrid w:val="0"/>
          <w:color w:val="000000" w:themeColor="text1"/>
          <w:kern w:val="32"/>
          <w:sz w:val="28"/>
          <w:szCs w:val="26"/>
          <w:lang w:eastAsia="en-US"/>
        </w:rPr>
      </w:pPr>
      <w:bookmarkStart w:id="224" w:name="_Toc24891747"/>
      <w:bookmarkStart w:id="225" w:name="_Toc21094971"/>
      <w:bookmarkStart w:id="226" w:name="_Toc118973436"/>
    </w:p>
    <w:p w14:paraId="6820EC8A" w14:textId="77777777" w:rsidR="007659F3" w:rsidRPr="007659F3" w:rsidRDefault="007659F3" w:rsidP="007659F3">
      <w:pPr>
        <w:rPr>
          <w:rFonts w:cs="Arial"/>
          <w:b/>
          <w:snapToGrid w:val="0"/>
          <w:color w:val="000000" w:themeColor="text1"/>
          <w:kern w:val="32"/>
          <w:sz w:val="28"/>
          <w:szCs w:val="26"/>
          <w:lang w:eastAsia="en-US"/>
        </w:rPr>
      </w:pPr>
      <w:r w:rsidRPr="007659F3">
        <w:rPr>
          <w:snapToGrid w:val="0"/>
          <w:color w:val="000000" w:themeColor="text1"/>
          <w:sz w:val="28"/>
          <w:szCs w:val="28"/>
        </w:rPr>
        <w:br w:type="page"/>
      </w:r>
    </w:p>
    <w:p w14:paraId="521F5415" w14:textId="77777777" w:rsidR="007659F3" w:rsidRPr="007659F3" w:rsidRDefault="007659F3" w:rsidP="007659F3">
      <w:pPr>
        <w:keepNext/>
        <w:tabs>
          <w:tab w:val="left" w:pos="284"/>
        </w:tabs>
        <w:ind w:left="284" w:right="-2" w:hanging="360"/>
        <w:jc w:val="center"/>
        <w:outlineLvl w:val="0"/>
        <w:rPr>
          <w:rFonts w:cs="Arial"/>
          <w:b/>
          <w:snapToGrid w:val="0"/>
          <w:color w:val="000000" w:themeColor="text1"/>
          <w:kern w:val="32"/>
          <w:sz w:val="28"/>
          <w:szCs w:val="26"/>
          <w:lang w:val="x-none" w:eastAsia="en-US"/>
        </w:rPr>
      </w:pPr>
      <w:r w:rsidRPr="007659F3">
        <w:rPr>
          <w:rFonts w:cs="Arial"/>
          <w:b/>
          <w:snapToGrid w:val="0"/>
          <w:color w:val="000000" w:themeColor="text1"/>
          <w:kern w:val="32"/>
          <w:sz w:val="28"/>
          <w:szCs w:val="26"/>
          <w:lang w:eastAsia="en-US"/>
        </w:rPr>
        <w:lastRenderedPageBreak/>
        <w:t xml:space="preserve"> </w:t>
      </w:r>
      <w:r w:rsidRPr="007659F3">
        <w:rPr>
          <w:rFonts w:cs="Arial"/>
          <w:b/>
          <w:snapToGrid w:val="0"/>
          <w:color w:val="000000" w:themeColor="text1"/>
          <w:kern w:val="32"/>
          <w:sz w:val="28"/>
          <w:szCs w:val="26"/>
          <w:lang w:val="x-none" w:eastAsia="en-US"/>
        </w:rPr>
        <w:t>Тарифы ОАО «СКЭК»</w:t>
      </w:r>
      <w:bookmarkEnd w:id="224"/>
      <w:bookmarkEnd w:id="225"/>
      <w:r w:rsidRPr="007659F3">
        <w:rPr>
          <w:rFonts w:cs="Arial"/>
          <w:b/>
          <w:snapToGrid w:val="0"/>
          <w:color w:val="000000" w:themeColor="text1"/>
          <w:kern w:val="32"/>
          <w:sz w:val="28"/>
          <w:szCs w:val="26"/>
          <w:lang w:val="x-none" w:eastAsia="en-US"/>
        </w:rPr>
        <w:t xml:space="preserve"> по узлу теплоснабжения Ленинск-Кузнецкий городской округ на тепловую энергию на 202</w:t>
      </w:r>
      <w:r w:rsidRPr="007659F3">
        <w:rPr>
          <w:rFonts w:cs="Arial"/>
          <w:b/>
          <w:snapToGrid w:val="0"/>
          <w:color w:val="000000" w:themeColor="text1"/>
          <w:kern w:val="32"/>
          <w:sz w:val="28"/>
          <w:szCs w:val="26"/>
          <w:lang w:eastAsia="en-US"/>
        </w:rPr>
        <w:t>5</w:t>
      </w:r>
      <w:r w:rsidRPr="007659F3">
        <w:rPr>
          <w:rFonts w:cs="Arial"/>
          <w:b/>
          <w:snapToGrid w:val="0"/>
          <w:color w:val="000000" w:themeColor="text1"/>
          <w:kern w:val="32"/>
          <w:sz w:val="28"/>
          <w:szCs w:val="26"/>
          <w:lang w:val="x-none" w:eastAsia="en-US"/>
        </w:rPr>
        <w:t xml:space="preserve"> год</w:t>
      </w:r>
      <w:bookmarkEnd w:id="226"/>
    </w:p>
    <w:p w14:paraId="16E97D54" w14:textId="77777777" w:rsidR="007659F3" w:rsidRPr="007659F3" w:rsidRDefault="007659F3" w:rsidP="007659F3">
      <w:pPr>
        <w:keepNext/>
        <w:ind w:right="-2" w:firstLine="709"/>
        <w:jc w:val="center"/>
        <w:outlineLvl w:val="2"/>
        <w:rPr>
          <w:rFonts w:cs="Arial"/>
          <w:b/>
          <w:bCs/>
          <w:snapToGrid w:val="0"/>
          <w:color w:val="000000" w:themeColor="text1"/>
          <w:sz w:val="28"/>
          <w:szCs w:val="26"/>
          <w:lang w:val="x-none" w:eastAsia="en-US"/>
        </w:rPr>
      </w:pPr>
    </w:p>
    <w:p w14:paraId="1679AEE0" w14:textId="77777777" w:rsidR="007659F3" w:rsidRPr="007659F3" w:rsidRDefault="007659F3" w:rsidP="007659F3">
      <w:pPr>
        <w:ind w:right="142" w:firstLine="709"/>
        <w:jc w:val="both"/>
        <w:rPr>
          <w:snapToGrid w:val="0"/>
          <w:color w:val="000000" w:themeColor="text1"/>
          <w:sz w:val="28"/>
          <w:szCs w:val="28"/>
        </w:rPr>
      </w:pPr>
      <w:r w:rsidRPr="007659F3">
        <w:rPr>
          <w:color w:val="000000" w:themeColor="text1"/>
          <w:sz w:val="28"/>
          <w:szCs w:val="28"/>
        </w:rPr>
        <w:t>На основании необходимой валовой выручки потребительский рынок на 2025 год в размере 1 685 221 тыс. руб. экспертом рассчитаны тарифы на тепловую энергию, данные сведены в таблице 27.</w:t>
      </w:r>
    </w:p>
    <w:p w14:paraId="5536730F" w14:textId="77777777" w:rsidR="007659F3" w:rsidRPr="007659F3" w:rsidRDefault="007659F3" w:rsidP="007659F3">
      <w:pPr>
        <w:tabs>
          <w:tab w:val="left" w:pos="1890"/>
        </w:tabs>
        <w:spacing w:line="360" w:lineRule="auto"/>
        <w:ind w:left="8081" w:right="142" w:hanging="7939"/>
        <w:jc w:val="right"/>
        <w:rPr>
          <w:snapToGrid w:val="0"/>
          <w:color w:val="000000" w:themeColor="text1"/>
          <w:sz w:val="28"/>
          <w:szCs w:val="28"/>
        </w:rPr>
      </w:pPr>
      <w:r w:rsidRPr="007659F3">
        <w:rPr>
          <w:snapToGrid w:val="0"/>
          <w:color w:val="000000" w:themeColor="text1"/>
          <w:sz w:val="28"/>
          <w:szCs w:val="28"/>
        </w:rPr>
        <w:t>Таблица 27</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8"/>
        <w:gridCol w:w="1670"/>
        <w:gridCol w:w="1635"/>
        <w:gridCol w:w="1943"/>
        <w:gridCol w:w="1860"/>
      </w:tblGrid>
      <w:tr w:rsidR="007659F3" w:rsidRPr="007659F3" w14:paraId="063CAFC2" w14:textId="77777777" w:rsidTr="00104FF4">
        <w:trPr>
          <w:trHeight w:val="19"/>
        </w:trPr>
        <w:tc>
          <w:tcPr>
            <w:tcW w:w="2508" w:type="dxa"/>
            <w:shd w:val="clear" w:color="auto" w:fill="auto"/>
            <w:vAlign w:val="center"/>
            <w:hideMark/>
          </w:tcPr>
          <w:p w14:paraId="24E8DC52" w14:textId="77777777" w:rsidR="007659F3" w:rsidRPr="007659F3" w:rsidRDefault="007659F3" w:rsidP="007659F3">
            <w:pPr>
              <w:jc w:val="center"/>
              <w:rPr>
                <w:color w:val="000000" w:themeColor="text1"/>
              </w:rPr>
            </w:pPr>
            <w:r w:rsidRPr="007659F3">
              <w:rPr>
                <w:color w:val="000000" w:themeColor="text1"/>
              </w:rPr>
              <w:t>Календарная разбивка</w:t>
            </w:r>
          </w:p>
        </w:tc>
        <w:tc>
          <w:tcPr>
            <w:tcW w:w="1670" w:type="dxa"/>
            <w:shd w:val="clear" w:color="auto" w:fill="auto"/>
            <w:vAlign w:val="center"/>
            <w:hideMark/>
          </w:tcPr>
          <w:p w14:paraId="1458EF69" w14:textId="77777777" w:rsidR="007659F3" w:rsidRPr="007659F3" w:rsidRDefault="007659F3" w:rsidP="007659F3">
            <w:pPr>
              <w:jc w:val="center"/>
              <w:rPr>
                <w:color w:val="000000" w:themeColor="text1"/>
              </w:rPr>
            </w:pPr>
            <w:r w:rsidRPr="007659F3">
              <w:rPr>
                <w:color w:val="000000" w:themeColor="text1"/>
              </w:rPr>
              <w:t>НВВ,</w:t>
            </w:r>
          </w:p>
          <w:p w14:paraId="32E55CC5" w14:textId="77777777" w:rsidR="007659F3" w:rsidRPr="007659F3" w:rsidRDefault="007659F3" w:rsidP="007659F3">
            <w:pPr>
              <w:jc w:val="center"/>
              <w:rPr>
                <w:color w:val="000000" w:themeColor="text1"/>
              </w:rPr>
            </w:pPr>
            <w:r w:rsidRPr="007659F3">
              <w:rPr>
                <w:color w:val="000000" w:themeColor="text1"/>
              </w:rPr>
              <w:t>тыс. руб.</w:t>
            </w:r>
          </w:p>
        </w:tc>
        <w:tc>
          <w:tcPr>
            <w:tcW w:w="1635" w:type="dxa"/>
            <w:shd w:val="clear" w:color="auto" w:fill="auto"/>
            <w:vAlign w:val="center"/>
            <w:hideMark/>
          </w:tcPr>
          <w:p w14:paraId="2424D24D" w14:textId="77777777" w:rsidR="007659F3" w:rsidRPr="007659F3" w:rsidRDefault="007659F3" w:rsidP="007659F3">
            <w:pPr>
              <w:jc w:val="center"/>
              <w:rPr>
                <w:color w:val="000000" w:themeColor="text1"/>
              </w:rPr>
            </w:pPr>
            <w:r w:rsidRPr="007659F3">
              <w:rPr>
                <w:color w:val="000000" w:themeColor="text1"/>
              </w:rPr>
              <w:t xml:space="preserve">Полезный отпуск, </w:t>
            </w:r>
          </w:p>
          <w:p w14:paraId="33A49A8E" w14:textId="77777777" w:rsidR="007659F3" w:rsidRPr="007659F3" w:rsidRDefault="007659F3" w:rsidP="007659F3">
            <w:pPr>
              <w:jc w:val="center"/>
              <w:rPr>
                <w:color w:val="000000" w:themeColor="text1"/>
              </w:rPr>
            </w:pPr>
            <w:r w:rsidRPr="007659F3">
              <w:rPr>
                <w:color w:val="000000" w:themeColor="text1"/>
              </w:rPr>
              <w:t>тыс. Гкал</w:t>
            </w:r>
          </w:p>
        </w:tc>
        <w:tc>
          <w:tcPr>
            <w:tcW w:w="1943" w:type="dxa"/>
            <w:shd w:val="clear" w:color="auto" w:fill="auto"/>
            <w:vAlign w:val="center"/>
            <w:hideMark/>
          </w:tcPr>
          <w:p w14:paraId="4CCA1778" w14:textId="77777777" w:rsidR="007659F3" w:rsidRPr="007659F3" w:rsidRDefault="007659F3" w:rsidP="007659F3">
            <w:pPr>
              <w:jc w:val="center"/>
              <w:rPr>
                <w:color w:val="000000" w:themeColor="text1"/>
              </w:rPr>
            </w:pPr>
            <w:r w:rsidRPr="007659F3">
              <w:rPr>
                <w:color w:val="000000" w:themeColor="text1"/>
              </w:rPr>
              <w:t>Тарифы,</w:t>
            </w:r>
          </w:p>
          <w:p w14:paraId="7FF34748" w14:textId="77777777" w:rsidR="007659F3" w:rsidRPr="007659F3" w:rsidRDefault="007659F3" w:rsidP="007659F3">
            <w:pPr>
              <w:jc w:val="center"/>
              <w:rPr>
                <w:color w:val="000000" w:themeColor="text1"/>
              </w:rPr>
            </w:pPr>
            <w:r w:rsidRPr="007659F3">
              <w:rPr>
                <w:color w:val="000000" w:themeColor="text1"/>
              </w:rPr>
              <w:t>руб./Гкал</w:t>
            </w:r>
          </w:p>
        </w:tc>
        <w:tc>
          <w:tcPr>
            <w:tcW w:w="1860" w:type="dxa"/>
            <w:shd w:val="clear" w:color="auto" w:fill="auto"/>
            <w:vAlign w:val="center"/>
            <w:hideMark/>
          </w:tcPr>
          <w:p w14:paraId="33029C8E" w14:textId="77777777" w:rsidR="007659F3" w:rsidRPr="007659F3" w:rsidRDefault="007659F3" w:rsidP="007659F3">
            <w:pPr>
              <w:jc w:val="center"/>
              <w:rPr>
                <w:color w:val="000000" w:themeColor="text1"/>
              </w:rPr>
            </w:pPr>
            <w:r w:rsidRPr="007659F3">
              <w:rPr>
                <w:color w:val="000000" w:themeColor="text1"/>
              </w:rPr>
              <w:t>Темп роста к предыдущему периоду, %</w:t>
            </w:r>
          </w:p>
        </w:tc>
      </w:tr>
      <w:tr w:rsidR="007659F3" w:rsidRPr="007659F3" w14:paraId="60336AB9" w14:textId="77777777" w:rsidTr="00104FF4">
        <w:trPr>
          <w:trHeight w:val="266"/>
        </w:trPr>
        <w:tc>
          <w:tcPr>
            <w:tcW w:w="2508" w:type="dxa"/>
            <w:shd w:val="clear" w:color="auto" w:fill="auto"/>
            <w:hideMark/>
          </w:tcPr>
          <w:p w14:paraId="612F537B" w14:textId="77777777" w:rsidR="007659F3" w:rsidRPr="007659F3" w:rsidRDefault="007659F3" w:rsidP="007659F3">
            <w:pPr>
              <w:rPr>
                <w:snapToGrid w:val="0"/>
                <w:color w:val="000000" w:themeColor="text1"/>
              </w:rPr>
            </w:pPr>
            <w:r w:rsidRPr="007659F3">
              <w:rPr>
                <w:snapToGrid w:val="0"/>
                <w:color w:val="000000" w:themeColor="text1"/>
              </w:rPr>
              <w:t>с 01.01.2025</w:t>
            </w:r>
          </w:p>
        </w:tc>
        <w:tc>
          <w:tcPr>
            <w:tcW w:w="1670" w:type="dxa"/>
            <w:shd w:val="clear" w:color="auto" w:fill="auto"/>
            <w:hideMark/>
          </w:tcPr>
          <w:p w14:paraId="6FA283C0" w14:textId="77777777" w:rsidR="007659F3" w:rsidRPr="007659F3" w:rsidRDefault="007659F3" w:rsidP="007659F3">
            <w:pPr>
              <w:jc w:val="right"/>
              <w:rPr>
                <w:snapToGrid w:val="0"/>
                <w:color w:val="000000" w:themeColor="text1"/>
              </w:rPr>
            </w:pPr>
            <w:r w:rsidRPr="007659F3">
              <w:rPr>
                <w:snapToGrid w:val="0"/>
                <w:color w:val="000000" w:themeColor="text1"/>
              </w:rPr>
              <w:t>943 256</w:t>
            </w:r>
          </w:p>
        </w:tc>
        <w:tc>
          <w:tcPr>
            <w:tcW w:w="1635" w:type="dxa"/>
            <w:shd w:val="clear" w:color="auto" w:fill="auto"/>
            <w:hideMark/>
          </w:tcPr>
          <w:p w14:paraId="48A5566F" w14:textId="77777777" w:rsidR="007659F3" w:rsidRPr="007659F3" w:rsidRDefault="007659F3" w:rsidP="007659F3">
            <w:pPr>
              <w:jc w:val="right"/>
              <w:rPr>
                <w:snapToGrid w:val="0"/>
                <w:color w:val="000000" w:themeColor="text1"/>
              </w:rPr>
            </w:pPr>
            <w:r w:rsidRPr="007659F3">
              <w:rPr>
                <w:snapToGrid w:val="0"/>
                <w:color w:val="000000" w:themeColor="text1"/>
              </w:rPr>
              <w:t>284 932</w:t>
            </w:r>
          </w:p>
        </w:tc>
        <w:tc>
          <w:tcPr>
            <w:tcW w:w="1943" w:type="dxa"/>
            <w:shd w:val="clear" w:color="auto" w:fill="auto"/>
            <w:hideMark/>
          </w:tcPr>
          <w:p w14:paraId="09F1B991" w14:textId="77777777" w:rsidR="007659F3" w:rsidRPr="007659F3" w:rsidRDefault="007659F3" w:rsidP="007659F3">
            <w:pPr>
              <w:jc w:val="right"/>
              <w:rPr>
                <w:snapToGrid w:val="0"/>
                <w:color w:val="000000" w:themeColor="text1"/>
              </w:rPr>
            </w:pPr>
            <w:r w:rsidRPr="007659F3">
              <w:rPr>
                <w:snapToGrid w:val="0"/>
                <w:color w:val="000000" w:themeColor="text1"/>
              </w:rPr>
              <w:t>3 310,46</w:t>
            </w:r>
          </w:p>
        </w:tc>
        <w:tc>
          <w:tcPr>
            <w:tcW w:w="1860" w:type="dxa"/>
            <w:shd w:val="clear" w:color="auto" w:fill="auto"/>
            <w:hideMark/>
          </w:tcPr>
          <w:p w14:paraId="1968AFF8" w14:textId="77777777" w:rsidR="007659F3" w:rsidRPr="007659F3" w:rsidRDefault="007659F3" w:rsidP="007659F3">
            <w:pPr>
              <w:jc w:val="center"/>
              <w:rPr>
                <w:snapToGrid w:val="0"/>
                <w:color w:val="000000" w:themeColor="text1"/>
              </w:rPr>
            </w:pPr>
            <w:r w:rsidRPr="007659F3">
              <w:rPr>
                <w:snapToGrid w:val="0"/>
                <w:color w:val="000000" w:themeColor="text1"/>
              </w:rPr>
              <w:t>*</w:t>
            </w:r>
          </w:p>
        </w:tc>
      </w:tr>
      <w:tr w:rsidR="007659F3" w:rsidRPr="007659F3" w14:paraId="2FD71A75" w14:textId="77777777" w:rsidTr="00104FF4">
        <w:trPr>
          <w:trHeight w:val="110"/>
        </w:trPr>
        <w:tc>
          <w:tcPr>
            <w:tcW w:w="2508" w:type="dxa"/>
            <w:shd w:val="clear" w:color="auto" w:fill="auto"/>
            <w:hideMark/>
          </w:tcPr>
          <w:p w14:paraId="2F922CCD" w14:textId="77777777" w:rsidR="007659F3" w:rsidRPr="007659F3" w:rsidRDefault="007659F3" w:rsidP="007659F3">
            <w:pPr>
              <w:rPr>
                <w:snapToGrid w:val="0"/>
                <w:color w:val="000000" w:themeColor="text1"/>
              </w:rPr>
            </w:pPr>
            <w:r w:rsidRPr="007659F3">
              <w:rPr>
                <w:snapToGrid w:val="0"/>
                <w:color w:val="000000" w:themeColor="text1"/>
              </w:rPr>
              <w:t>с 01.07.2025</w:t>
            </w:r>
          </w:p>
        </w:tc>
        <w:tc>
          <w:tcPr>
            <w:tcW w:w="1670" w:type="dxa"/>
            <w:shd w:val="clear" w:color="000000" w:fill="FFFFFF"/>
            <w:hideMark/>
          </w:tcPr>
          <w:p w14:paraId="15CD760A" w14:textId="77777777" w:rsidR="007659F3" w:rsidRPr="007659F3" w:rsidRDefault="007659F3" w:rsidP="007659F3">
            <w:pPr>
              <w:jc w:val="right"/>
              <w:rPr>
                <w:snapToGrid w:val="0"/>
                <w:color w:val="000000" w:themeColor="text1"/>
              </w:rPr>
            </w:pPr>
            <w:r w:rsidRPr="007659F3">
              <w:rPr>
                <w:snapToGrid w:val="0"/>
                <w:color w:val="000000" w:themeColor="text1"/>
              </w:rPr>
              <w:t>741 965</w:t>
            </w:r>
          </w:p>
        </w:tc>
        <w:tc>
          <w:tcPr>
            <w:tcW w:w="1635" w:type="dxa"/>
            <w:shd w:val="clear" w:color="auto" w:fill="auto"/>
            <w:hideMark/>
          </w:tcPr>
          <w:p w14:paraId="06360EA4" w14:textId="77777777" w:rsidR="007659F3" w:rsidRPr="007659F3" w:rsidRDefault="007659F3" w:rsidP="007659F3">
            <w:pPr>
              <w:jc w:val="right"/>
              <w:rPr>
                <w:snapToGrid w:val="0"/>
                <w:color w:val="000000" w:themeColor="text1"/>
              </w:rPr>
            </w:pPr>
            <w:r w:rsidRPr="007659F3">
              <w:rPr>
                <w:snapToGrid w:val="0"/>
                <w:color w:val="000000" w:themeColor="text1"/>
              </w:rPr>
              <w:t>203 749</w:t>
            </w:r>
          </w:p>
        </w:tc>
        <w:tc>
          <w:tcPr>
            <w:tcW w:w="1943" w:type="dxa"/>
            <w:shd w:val="clear" w:color="auto" w:fill="auto"/>
            <w:hideMark/>
          </w:tcPr>
          <w:p w14:paraId="62DC551C" w14:textId="77777777" w:rsidR="007659F3" w:rsidRPr="007659F3" w:rsidRDefault="007659F3" w:rsidP="007659F3">
            <w:pPr>
              <w:jc w:val="right"/>
              <w:rPr>
                <w:snapToGrid w:val="0"/>
                <w:color w:val="000000" w:themeColor="text1"/>
              </w:rPr>
            </w:pPr>
            <w:r w:rsidRPr="007659F3">
              <w:rPr>
                <w:snapToGrid w:val="0"/>
                <w:color w:val="000000" w:themeColor="text1"/>
              </w:rPr>
              <w:t>3 641,56</w:t>
            </w:r>
          </w:p>
        </w:tc>
        <w:tc>
          <w:tcPr>
            <w:tcW w:w="1860" w:type="dxa"/>
            <w:shd w:val="clear" w:color="auto" w:fill="auto"/>
            <w:hideMark/>
          </w:tcPr>
          <w:p w14:paraId="39BA0178" w14:textId="77777777" w:rsidR="007659F3" w:rsidRPr="007659F3" w:rsidRDefault="007659F3" w:rsidP="007659F3">
            <w:pPr>
              <w:jc w:val="center"/>
              <w:rPr>
                <w:snapToGrid w:val="0"/>
                <w:color w:val="000000" w:themeColor="text1"/>
              </w:rPr>
            </w:pPr>
            <w:r w:rsidRPr="007659F3">
              <w:rPr>
                <w:snapToGrid w:val="0"/>
                <w:color w:val="000000" w:themeColor="text1"/>
              </w:rPr>
              <w:t>10,00%</w:t>
            </w:r>
          </w:p>
        </w:tc>
      </w:tr>
      <w:tr w:rsidR="007659F3" w:rsidRPr="007659F3" w14:paraId="7E8BF3A8" w14:textId="77777777" w:rsidTr="00104FF4">
        <w:trPr>
          <w:trHeight w:val="110"/>
        </w:trPr>
        <w:tc>
          <w:tcPr>
            <w:tcW w:w="2508" w:type="dxa"/>
            <w:shd w:val="clear" w:color="auto" w:fill="auto"/>
          </w:tcPr>
          <w:p w14:paraId="6A1EC761" w14:textId="77777777" w:rsidR="007659F3" w:rsidRPr="007659F3" w:rsidRDefault="007659F3" w:rsidP="007659F3">
            <w:pPr>
              <w:rPr>
                <w:snapToGrid w:val="0"/>
                <w:color w:val="000000" w:themeColor="text1"/>
              </w:rPr>
            </w:pPr>
            <w:r w:rsidRPr="007659F3">
              <w:rPr>
                <w:snapToGrid w:val="0"/>
                <w:color w:val="000000" w:themeColor="text1"/>
              </w:rPr>
              <w:t>2025 год</w:t>
            </w:r>
          </w:p>
        </w:tc>
        <w:tc>
          <w:tcPr>
            <w:tcW w:w="1670" w:type="dxa"/>
            <w:shd w:val="clear" w:color="000000" w:fill="FFFFFF"/>
          </w:tcPr>
          <w:p w14:paraId="39D3BC04" w14:textId="77777777" w:rsidR="007659F3" w:rsidRPr="007659F3" w:rsidRDefault="007659F3" w:rsidP="007659F3">
            <w:pPr>
              <w:jc w:val="center"/>
              <w:rPr>
                <w:snapToGrid w:val="0"/>
                <w:color w:val="000000" w:themeColor="text1"/>
              </w:rPr>
            </w:pPr>
            <w:r w:rsidRPr="007659F3">
              <w:rPr>
                <w:snapToGrid w:val="0"/>
                <w:color w:val="000000" w:themeColor="text1"/>
              </w:rPr>
              <w:t>1 685 221</w:t>
            </w:r>
          </w:p>
        </w:tc>
        <w:tc>
          <w:tcPr>
            <w:tcW w:w="1635" w:type="dxa"/>
            <w:shd w:val="clear" w:color="auto" w:fill="auto"/>
          </w:tcPr>
          <w:p w14:paraId="0AE0AEE3" w14:textId="77777777" w:rsidR="007659F3" w:rsidRPr="007659F3" w:rsidRDefault="007659F3" w:rsidP="007659F3">
            <w:pPr>
              <w:jc w:val="center"/>
              <w:rPr>
                <w:snapToGrid w:val="0"/>
                <w:color w:val="000000" w:themeColor="text1"/>
              </w:rPr>
            </w:pPr>
            <w:r w:rsidRPr="007659F3">
              <w:rPr>
                <w:snapToGrid w:val="0"/>
                <w:color w:val="000000" w:themeColor="text1"/>
              </w:rPr>
              <w:t>488 681</w:t>
            </w:r>
          </w:p>
        </w:tc>
        <w:tc>
          <w:tcPr>
            <w:tcW w:w="1943" w:type="dxa"/>
            <w:shd w:val="clear" w:color="auto" w:fill="auto"/>
          </w:tcPr>
          <w:p w14:paraId="68A1EE3D" w14:textId="77777777" w:rsidR="007659F3" w:rsidRPr="007659F3" w:rsidRDefault="007659F3" w:rsidP="007659F3">
            <w:pPr>
              <w:jc w:val="center"/>
              <w:rPr>
                <w:snapToGrid w:val="0"/>
                <w:color w:val="000000" w:themeColor="text1"/>
              </w:rPr>
            </w:pPr>
            <w:r w:rsidRPr="007659F3">
              <w:rPr>
                <w:snapToGrid w:val="0"/>
                <w:color w:val="000000" w:themeColor="text1"/>
              </w:rPr>
              <w:t>3 448,51</w:t>
            </w:r>
          </w:p>
        </w:tc>
        <w:tc>
          <w:tcPr>
            <w:tcW w:w="1860" w:type="dxa"/>
            <w:shd w:val="clear" w:color="auto" w:fill="auto"/>
          </w:tcPr>
          <w:p w14:paraId="273D87B5" w14:textId="77777777" w:rsidR="007659F3" w:rsidRPr="007659F3" w:rsidRDefault="007659F3" w:rsidP="007659F3">
            <w:pPr>
              <w:jc w:val="center"/>
              <w:rPr>
                <w:snapToGrid w:val="0"/>
                <w:color w:val="000000" w:themeColor="text1"/>
              </w:rPr>
            </w:pPr>
            <w:r w:rsidRPr="007659F3">
              <w:rPr>
                <w:snapToGrid w:val="0"/>
                <w:color w:val="000000" w:themeColor="text1"/>
              </w:rPr>
              <w:t>9,61%</w:t>
            </w:r>
          </w:p>
        </w:tc>
      </w:tr>
    </w:tbl>
    <w:p w14:paraId="5A0F6A1E" w14:textId="77777777" w:rsidR="007659F3" w:rsidRPr="007659F3" w:rsidRDefault="007659F3" w:rsidP="007659F3">
      <w:pPr>
        <w:tabs>
          <w:tab w:val="left" w:pos="1890"/>
        </w:tabs>
        <w:spacing w:line="360" w:lineRule="auto"/>
        <w:ind w:right="-2" w:firstLine="709"/>
        <w:jc w:val="both"/>
        <w:rPr>
          <w:snapToGrid w:val="0"/>
          <w:color w:val="000000" w:themeColor="text1"/>
          <w:sz w:val="28"/>
          <w:szCs w:val="28"/>
        </w:rPr>
      </w:pPr>
    </w:p>
    <w:p w14:paraId="1C66E4EE" w14:textId="77777777" w:rsidR="007659F3" w:rsidRPr="007659F3" w:rsidRDefault="007659F3" w:rsidP="007659F3">
      <w:pPr>
        <w:ind w:firstLine="709"/>
        <w:jc w:val="both"/>
        <w:rPr>
          <w:snapToGrid w:val="0"/>
          <w:color w:val="000000" w:themeColor="text1"/>
          <w:sz w:val="28"/>
          <w:szCs w:val="28"/>
          <w:lang w:eastAsia="en-US"/>
        </w:rPr>
      </w:pPr>
      <w:r w:rsidRPr="007659F3">
        <w:rPr>
          <w:snapToGrid w:val="0"/>
          <w:color w:val="000000" w:themeColor="text1"/>
          <w:sz w:val="28"/>
          <w:szCs w:val="28"/>
        </w:rPr>
        <w:t xml:space="preserve">* - тариф </w:t>
      </w:r>
      <w:r w:rsidRPr="007659F3">
        <w:rPr>
          <w:snapToGrid w:val="0"/>
          <w:color w:val="000000" w:themeColor="text1"/>
          <w:sz w:val="28"/>
          <w:szCs w:val="28"/>
          <w:lang w:eastAsia="en-US"/>
        </w:rPr>
        <w:t>с 01.07.2024 для ОАО «СКЭК» по узлу теплоснабжения Ленинск-Кузнецкий городской округ установлен постановлением РЭК Кемеровской области от 27.12.2019 № 877 «Об установлении долгосрочных параметров регулирования и долгосрочных тарифов ОАО "Северо-Кузбасская энергетическая компания" на тепловую энергию, реализуемую на потребительском рынке Ленинск-Кузнецкого городского округа, на период 2019 - 2028 годы» (в редакции постановления Региональной энергетической комиссии Кузбасса от 05.12.2023</w:t>
      </w:r>
      <w:r w:rsidRPr="007659F3">
        <w:rPr>
          <w:snapToGrid w:val="0"/>
          <w:color w:val="000000" w:themeColor="text1"/>
          <w:sz w:val="28"/>
          <w:szCs w:val="28"/>
          <w:lang w:eastAsia="en-US"/>
        </w:rPr>
        <w:br/>
        <w:t>№ 478).</w:t>
      </w:r>
    </w:p>
    <w:p w14:paraId="326944BF" w14:textId="77777777" w:rsidR="007659F3" w:rsidRPr="007659F3" w:rsidRDefault="007659F3" w:rsidP="007659F3">
      <w:pPr>
        <w:autoSpaceDE w:val="0"/>
        <w:autoSpaceDN w:val="0"/>
        <w:adjustRightInd w:val="0"/>
        <w:ind w:right="-2" w:firstLine="709"/>
        <w:jc w:val="both"/>
        <w:rPr>
          <w:snapToGrid w:val="0"/>
          <w:color w:val="000000" w:themeColor="text1"/>
          <w:sz w:val="18"/>
          <w:szCs w:val="18"/>
        </w:rPr>
      </w:pPr>
    </w:p>
    <w:p w14:paraId="0B7F1567" w14:textId="77777777" w:rsidR="007659F3" w:rsidRPr="007659F3" w:rsidRDefault="007659F3" w:rsidP="007659F3">
      <w:pPr>
        <w:keepNext/>
        <w:tabs>
          <w:tab w:val="left" w:pos="284"/>
        </w:tabs>
        <w:ind w:left="284" w:right="-2" w:hanging="360"/>
        <w:jc w:val="center"/>
        <w:outlineLvl w:val="0"/>
        <w:rPr>
          <w:rFonts w:cs="Arial"/>
          <w:b/>
          <w:bCs/>
          <w:snapToGrid w:val="0"/>
          <w:color w:val="000000" w:themeColor="text1"/>
          <w:kern w:val="32"/>
          <w:sz w:val="28"/>
          <w:szCs w:val="26"/>
          <w:lang w:val="x-none" w:eastAsia="en-US"/>
        </w:rPr>
      </w:pPr>
      <w:bookmarkStart w:id="227" w:name="_Toc118973437"/>
      <w:r w:rsidRPr="007659F3">
        <w:rPr>
          <w:rFonts w:cs="Arial"/>
          <w:b/>
          <w:snapToGrid w:val="0"/>
          <w:color w:val="000000" w:themeColor="text1"/>
          <w:kern w:val="32"/>
          <w:sz w:val="28"/>
          <w:szCs w:val="26"/>
          <w:lang w:val="x-none" w:eastAsia="en-US"/>
        </w:rPr>
        <w:t>Тарифы на теплоноситель</w:t>
      </w:r>
      <w:bookmarkEnd w:id="227"/>
    </w:p>
    <w:p w14:paraId="2564C4DF" w14:textId="77777777" w:rsidR="007659F3" w:rsidRPr="007659F3" w:rsidRDefault="007659F3" w:rsidP="007659F3">
      <w:pPr>
        <w:ind w:firstLine="709"/>
        <w:jc w:val="both"/>
        <w:rPr>
          <w:color w:val="000000" w:themeColor="text1"/>
          <w:sz w:val="28"/>
          <w:szCs w:val="28"/>
        </w:rPr>
      </w:pPr>
      <w:r w:rsidRPr="007659F3">
        <w:rPr>
          <w:color w:val="000000" w:themeColor="text1"/>
          <w:sz w:val="28"/>
          <w:szCs w:val="28"/>
        </w:rPr>
        <w:t xml:space="preserve">Согласно пункту 5 статьи 9 Федерального закона от 27.07.2010 </w:t>
      </w:r>
      <w:r w:rsidRPr="007659F3">
        <w:rPr>
          <w:color w:val="000000" w:themeColor="text1"/>
          <w:sz w:val="28"/>
          <w:szCs w:val="28"/>
        </w:rPr>
        <w:br/>
        <w:t xml:space="preserve">№ 190 - ФЗ «О теплоснабжении» тарифы на горячую воду в открытых системах теплоснабжения </w:t>
      </w:r>
      <w:hyperlink r:id="rId140" w:history="1">
        <w:r w:rsidRPr="007659F3">
          <w:rPr>
            <w:color w:val="000000" w:themeColor="text1"/>
            <w:sz w:val="28"/>
            <w:szCs w:val="28"/>
          </w:rPr>
          <w:t>устанавливаются</w:t>
        </w:r>
      </w:hyperlink>
      <w:r w:rsidRPr="007659F3">
        <w:rPr>
          <w:color w:val="000000" w:themeColor="text1"/>
          <w:sz w:val="28"/>
          <w:szCs w:val="28"/>
        </w:rPr>
        <w:t xml:space="preserve"> в виде двухкомпонентных тарифов </w:t>
      </w:r>
      <w:r w:rsidRPr="007659F3">
        <w:rPr>
          <w:color w:val="000000" w:themeColor="text1"/>
          <w:sz w:val="28"/>
          <w:szCs w:val="28"/>
        </w:rPr>
        <w:br/>
        <w:t xml:space="preserve">с использованием компонента на теплоноситель и компонента </w:t>
      </w:r>
      <w:r w:rsidRPr="007659F3">
        <w:rPr>
          <w:color w:val="000000" w:themeColor="text1"/>
          <w:sz w:val="28"/>
          <w:szCs w:val="28"/>
        </w:rPr>
        <w:br/>
        <w:t xml:space="preserve">на тепловую энергию. </w:t>
      </w:r>
    </w:p>
    <w:p w14:paraId="25E1582F" w14:textId="77777777" w:rsidR="007659F3" w:rsidRPr="007659F3" w:rsidRDefault="007659F3" w:rsidP="007659F3">
      <w:pPr>
        <w:ind w:firstLine="709"/>
        <w:contextualSpacing/>
        <w:jc w:val="both"/>
        <w:rPr>
          <w:color w:val="000000" w:themeColor="text1"/>
          <w:sz w:val="28"/>
          <w:szCs w:val="28"/>
        </w:rPr>
      </w:pPr>
      <w:r w:rsidRPr="007659F3">
        <w:rPr>
          <w:color w:val="000000" w:themeColor="text1"/>
          <w:sz w:val="28"/>
          <w:szCs w:val="28"/>
        </w:rPr>
        <w:t xml:space="preserve">Плановые расходы предприятия рассчитаны в соответствии с Основами ценообразования, утверждёнными постановлением Правительства РФ </w:t>
      </w:r>
      <w:r w:rsidRPr="007659F3">
        <w:rPr>
          <w:color w:val="000000" w:themeColor="text1"/>
          <w:sz w:val="28"/>
          <w:szCs w:val="28"/>
        </w:rPr>
        <w:br/>
        <w:t>от 22.10.2012 № 1075 и Методическими указаниями, утвержденными приказом ФСТ России от 13.06.2013 № 760-э.</w:t>
      </w:r>
    </w:p>
    <w:p w14:paraId="5100CD41" w14:textId="77777777" w:rsidR="007659F3" w:rsidRPr="007659F3" w:rsidRDefault="007659F3" w:rsidP="007659F3">
      <w:pPr>
        <w:ind w:firstLine="709"/>
        <w:contextualSpacing/>
        <w:jc w:val="both"/>
        <w:rPr>
          <w:color w:val="000000" w:themeColor="text1"/>
          <w:sz w:val="28"/>
          <w:szCs w:val="28"/>
        </w:rPr>
      </w:pPr>
      <w:r w:rsidRPr="007659F3">
        <w:rPr>
          <w:color w:val="000000" w:themeColor="text1"/>
          <w:sz w:val="28"/>
          <w:szCs w:val="28"/>
        </w:rPr>
        <w:t xml:space="preserve">Объем теплоносителя принят на уровне предложений предприятия </w:t>
      </w:r>
      <w:r w:rsidRPr="007659F3">
        <w:rPr>
          <w:color w:val="000000" w:themeColor="text1"/>
          <w:sz w:val="28"/>
          <w:szCs w:val="28"/>
        </w:rPr>
        <w:br/>
        <w:t>1 741 183 м³, в том числе по полугодиям:</w:t>
      </w:r>
    </w:p>
    <w:p w14:paraId="26CF09B6" w14:textId="77777777" w:rsidR="007659F3" w:rsidRPr="007659F3" w:rsidRDefault="007659F3" w:rsidP="007659F3">
      <w:pPr>
        <w:ind w:firstLine="709"/>
        <w:contextualSpacing/>
        <w:jc w:val="both"/>
        <w:rPr>
          <w:color w:val="000000" w:themeColor="text1"/>
          <w:sz w:val="28"/>
          <w:szCs w:val="28"/>
        </w:rPr>
      </w:pPr>
      <w:r w:rsidRPr="007659F3">
        <w:rPr>
          <w:color w:val="000000" w:themeColor="text1"/>
          <w:sz w:val="28"/>
          <w:szCs w:val="28"/>
        </w:rPr>
        <w:t>1 полугодие - 1 013 187 м3;</w:t>
      </w:r>
    </w:p>
    <w:p w14:paraId="6FB44F73" w14:textId="77777777" w:rsidR="007659F3" w:rsidRPr="007659F3" w:rsidRDefault="007659F3" w:rsidP="007659F3">
      <w:pPr>
        <w:ind w:firstLine="709"/>
        <w:contextualSpacing/>
        <w:jc w:val="both"/>
        <w:rPr>
          <w:color w:val="000000" w:themeColor="text1"/>
          <w:sz w:val="28"/>
          <w:szCs w:val="28"/>
        </w:rPr>
      </w:pPr>
      <w:r w:rsidRPr="007659F3">
        <w:rPr>
          <w:color w:val="000000" w:themeColor="text1"/>
          <w:sz w:val="28"/>
          <w:szCs w:val="28"/>
        </w:rPr>
        <w:t>2 полугодие - 727 996 м3.</w:t>
      </w:r>
    </w:p>
    <w:p w14:paraId="7358E1CA" w14:textId="77777777" w:rsidR="007659F3" w:rsidRPr="007659F3" w:rsidRDefault="007659F3" w:rsidP="007659F3">
      <w:pPr>
        <w:ind w:firstLine="709"/>
        <w:contextualSpacing/>
        <w:jc w:val="both"/>
        <w:rPr>
          <w:color w:val="000000" w:themeColor="text1"/>
          <w:sz w:val="28"/>
          <w:szCs w:val="28"/>
        </w:rPr>
      </w:pPr>
      <w:r w:rsidRPr="007659F3">
        <w:rPr>
          <w:color w:val="000000" w:themeColor="text1"/>
          <w:sz w:val="28"/>
          <w:szCs w:val="28"/>
        </w:rPr>
        <w:t xml:space="preserve"> </w:t>
      </w:r>
    </w:p>
    <w:p w14:paraId="33DAFBB1" w14:textId="77777777" w:rsidR="007659F3" w:rsidRPr="007659F3" w:rsidRDefault="007659F3" w:rsidP="007659F3">
      <w:pPr>
        <w:snapToGrid w:val="0"/>
        <w:ind w:right="-2" w:firstLine="709"/>
        <w:jc w:val="both"/>
        <w:rPr>
          <w:color w:val="000000" w:themeColor="text1"/>
          <w:sz w:val="28"/>
          <w:szCs w:val="28"/>
        </w:rPr>
      </w:pPr>
      <w:r w:rsidRPr="007659F3">
        <w:rPr>
          <w:color w:val="000000" w:themeColor="text1"/>
          <w:sz w:val="28"/>
          <w:szCs w:val="28"/>
        </w:rPr>
        <w:t>Эксперт полагает экономически и технологически обоснованным то обстоятельство, что компонент на теплоноситель принимается равным тарифу на теплоноситель и включают в себя стоимость 1 м</w:t>
      </w:r>
      <w:r w:rsidRPr="007659F3">
        <w:rPr>
          <w:color w:val="000000" w:themeColor="text1"/>
          <w:sz w:val="28"/>
          <w:szCs w:val="28"/>
          <w:vertAlign w:val="superscript"/>
        </w:rPr>
        <w:t>3</w:t>
      </w:r>
      <w:r w:rsidRPr="007659F3">
        <w:rPr>
          <w:color w:val="000000" w:themeColor="text1"/>
          <w:sz w:val="28"/>
          <w:szCs w:val="28"/>
        </w:rPr>
        <w:t xml:space="preserve"> исходной воды.</w:t>
      </w:r>
    </w:p>
    <w:p w14:paraId="72F69222" w14:textId="77777777" w:rsidR="007659F3" w:rsidRPr="007659F3" w:rsidRDefault="007659F3" w:rsidP="007659F3">
      <w:pPr>
        <w:ind w:right="-2" w:firstLine="709"/>
        <w:jc w:val="both"/>
        <w:rPr>
          <w:snapToGrid w:val="0"/>
          <w:color w:val="000000" w:themeColor="text1"/>
          <w:sz w:val="28"/>
          <w:szCs w:val="28"/>
        </w:rPr>
      </w:pPr>
      <w:r w:rsidRPr="007659F3">
        <w:rPr>
          <w:snapToGrid w:val="0"/>
          <w:color w:val="000000" w:themeColor="text1"/>
          <w:sz w:val="28"/>
          <w:szCs w:val="28"/>
        </w:rPr>
        <w:t xml:space="preserve">Цена воды определена экспертами согласно постановлению РЭК Кузбасса от 28.11.2023 № 409 (ред. от 26.11.2024) «Об утверждении производственной программы в сфере холодного водоснабжения питьевой водой, водоотведения и </w:t>
      </w:r>
      <w:r w:rsidRPr="007659F3">
        <w:rPr>
          <w:snapToGrid w:val="0"/>
          <w:color w:val="000000" w:themeColor="text1"/>
          <w:sz w:val="28"/>
          <w:szCs w:val="28"/>
        </w:rPr>
        <w:lastRenderedPageBreak/>
        <w:t>об установлении тарифов на питьевую воду, водоотведение ОАО «Северо-Кузбасская энергетическая компания» (г. Ленинск-Кузнецкий, г. Полысаево, п. Никитинский, п. ст. Индустрия, п. Красногорский, п. Шахты № 5 Ленинск-Кузнецкого муниципального округа)», в размере:</w:t>
      </w:r>
    </w:p>
    <w:p w14:paraId="78512493" w14:textId="77777777" w:rsidR="007659F3" w:rsidRPr="007659F3" w:rsidRDefault="007659F3" w:rsidP="007659F3">
      <w:pPr>
        <w:ind w:right="-2" w:firstLine="709"/>
        <w:jc w:val="both"/>
        <w:rPr>
          <w:snapToGrid w:val="0"/>
          <w:color w:val="000000" w:themeColor="text1"/>
          <w:sz w:val="28"/>
          <w:szCs w:val="28"/>
        </w:rPr>
      </w:pPr>
      <w:r w:rsidRPr="007659F3">
        <w:rPr>
          <w:snapToGrid w:val="0"/>
          <w:color w:val="000000" w:themeColor="text1"/>
          <w:sz w:val="28"/>
          <w:szCs w:val="28"/>
        </w:rPr>
        <w:t>- с 01.01.2025 - 50,92 руб. м³,</w:t>
      </w:r>
    </w:p>
    <w:p w14:paraId="5BF50FEA" w14:textId="77777777" w:rsidR="007659F3" w:rsidRPr="007659F3" w:rsidRDefault="007659F3" w:rsidP="007659F3">
      <w:pPr>
        <w:ind w:right="-2" w:firstLine="709"/>
        <w:jc w:val="both"/>
        <w:rPr>
          <w:snapToGrid w:val="0"/>
          <w:color w:val="000000" w:themeColor="text1"/>
          <w:sz w:val="28"/>
          <w:szCs w:val="28"/>
        </w:rPr>
      </w:pPr>
      <w:r w:rsidRPr="007659F3">
        <w:rPr>
          <w:snapToGrid w:val="0"/>
          <w:color w:val="000000" w:themeColor="text1"/>
          <w:sz w:val="28"/>
          <w:szCs w:val="28"/>
        </w:rPr>
        <w:t>- с 01.07.2025 – 57,03 руб. м³.</w:t>
      </w:r>
    </w:p>
    <w:p w14:paraId="63706F3A" w14:textId="77777777" w:rsidR="007659F3" w:rsidRPr="007659F3" w:rsidRDefault="007659F3" w:rsidP="007659F3">
      <w:pPr>
        <w:ind w:right="-2" w:firstLine="709"/>
        <w:jc w:val="both"/>
        <w:rPr>
          <w:color w:val="000000" w:themeColor="text1"/>
          <w:sz w:val="28"/>
          <w:szCs w:val="28"/>
        </w:rPr>
      </w:pPr>
    </w:p>
    <w:p w14:paraId="6B68017F" w14:textId="77777777" w:rsidR="007659F3" w:rsidRPr="007659F3" w:rsidRDefault="007659F3" w:rsidP="007659F3">
      <w:pPr>
        <w:keepNext/>
        <w:tabs>
          <w:tab w:val="left" w:pos="284"/>
        </w:tabs>
        <w:ind w:left="284" w:right="-2" w:hanging="360"/>
        <w:jc w:val="center"/>
        <w:outlineLvl w:val="0"/>
        <w:rPr>
          <w:rFonts w:cs="Arial"/>
          <w:b/>
          <w:snapToGrid w:val="0"/>
          <w:color w:val="000000" w:themeColor="text1"/>
          <w:kern w:val="32"/>
          <w:sz w:val="28"/>
          <w:szCs w:val="26"/>
          <w:lang w:val="x-none" w:eastAsia="en-US"/>
        </w:rPr>
      </w:pPr>
      <w:bookmarkStart w:id="228" w:name="_Toc118973438"/>
      <w:bookmarkStart w:id="229" w:name="_Hlk59123633"/>
      <w:r w:rsidRPr="007659F3">
        <w:rPr>
          <w:rFonts w:cs="Arial"/>
          <w:b/>
          <w:snapToGrid w:val="0"/>
          <w:color w:val="000000" w:themeColor="text1"/>
          <w:kern w:val="32"/>
          <w:sz w:val="28"/>
          <w:szCs w:val="26"/>
          <w:lang w:val="x-none" w:eastAsia="en-US"/>
        </w:rPr>
        <w:t>Тарифы на горячую воду</w:t>
      </w:r>
      <w:bookmarkEnd w:id="228"/>
    </w:p>
    <w:bookmarkEnd w:id="229"/>
    <w:p w14:paraId="100E67E4" w14:textId="77777777" w:rsidR="007659F3" w:rsidRPr="007659F3" w:rsidRDefault="007659F3" w:rsidP="007659F3">
      <w:pPr>
        <w:ind w:right="-31" w:firstLine="709"/>
        <w:jc w:val="both"/>
        <w:rPr>
          <w:color w:val="000000" w:themeColor="text1"/>
          <w:sz w:val="28"/>
          <w:szCs w:val="28"/>
        </w:rPr>
      </w:pPr>
      <w:r w:rsidRPr="007659F3">
        <w:rPr>
          <w:color w:val="000000" w:themeColor="text1"/>
          <w:sz w:val="28"/>
          <w:szCs w:val="28"/>
        </w:rPr>
        <w:t xml:space="preserve">Согласно п. 5 статьи 9 Федерального закона от 27.07.2010 № 190 - ФЗ </w:t>
      </w:r>
      <w:r w:rsidRPr="007659F3">
        <w:rPr>
          <w:color w:val="000000" w:themeColor="text1"/>
          <w:sz w:val="28"/>
          <w:szCs w:val="28"/>
        </w:rPr>
        <w:br/>
        <w:t xml:space="preserve">«О теплоснабжении» тарифы на горячую воду в открытых системах теплоснабжения устанавливаются в виде двухкомпонентных тарифов </w:t>
      </w:r>
      <w:r w:rsidRPr="007659F3">
        <w:rPr>
          <w:color w:val="000000" w:themeColor="text1"/>
          <w:sz w:val="28"/>
          <w:szCs w:val="28"/>
        </w:rPr>
        <w:br/>
        <w:t>с использованием компонента на теплоноситель и компонента на тепловую энергию.</w:t>
      </w:r>
    </w:p>
    <w:p w14:paraId="13B447F5" w14:textId="77777777" w:rsidR="007659F3" w:rsidRPr="007659F3" w:rsidRDefault="007659F3" w:rsidP="007659F3">
      <w:pPr>
        <w:tabs>
          <w:tab w:val="left" w:pos="0"/>
          <w:tab w:val="left" w:pos="9900"/>
        </w:tabs>
        <w:ind w:firstLine="540"/>
        <w:jc w:val="both"/>
        <w:rPr>
          <w:color w:val="000000" w:themeColor="text1"/>
          <w:sz w:val="28"/>
          <w:szCs w:val="28"/>
        </w:rPr>
      </w:pPr>
      <w:r w:rsidRPr="007659F3">
        <w:rPr>
          <w:color w:val="000000" w:themeColor="text1"/>
          <w:sz w:val="28"/>
          <w:szCs w:val="28"/>
        </w:rPr>
        <w:t>Компонент на тепловую энергию соответствует тарифу на тепловую энергию на 2025 год согласно данному экспертному заключению.</w:t>
      </w:r>
    </w:p>
    <w:p w14:paraId="06394957" w14:textId="77777777" w:rsidR="007659F3" w:rsidRPr="007659F3" w:rsidRDefault="007659F3" w:rsidP="007659F3">
      <w:pPr>
        <w:tabs>
          <w:tab w:val="left" w:pos="0"/>
          <w:tab w:val="left" w:pos="9900"/>
        </w:tabs>
        <w:ind w:firstLine="540"/>
        <w:jc w:val="both"/>
        <w:rPr>
          <w:color w:val="000000" w:themeColor="text1"/>
          <w:sz w:val="28"/>
          <w:szCs w:val="28"/>
        </w:rPr>
      </w:pPr>
      <w:r w:rsidRPr="007659F3">
        <w:rPr>
          <w:color w:val="000000" w:themeColor="text1"/>
          <w:sz w:val="28"/>
          <w:szCs w:val="28"/>
        </w:rPr>
        <w:t>Стоимость тепловой энергии в горячей воде составляет:</w:t>
      </w:r>
    </w:p>
    <w:p w14:paraId="5EBF3F15" w14:textId="77777777" w:rsidR="007659F3" w:rsidRPr="007659F3" w:rsidRDefault="007659F3" w:rsidP="007659F3">
      <w:pPr>
        <w:tabs>
          <w:tab w:val="left" w:pos="0"/>
          <w:tab w:val="left" w:pos="9900"/>
        </w:tabs>
        <w:ind w:firstLine="540"/>
        <w:jc w:val="both"/>
        <w:rPr>
          <w:color w:val="000000" w:themeColor="text1"/>
          <w:sz w:val="28"/>
          <w:szCs w:val="28"/>
        </w:rPr>
      </w:pPr>
      <w:r w:rsidRPr="007659F3">
        <w:rPr>
          <w:color w:val="000000" w:themeColor="text1"/>
          <w:sz w:val="28"/>
          <w:szCs w:val="28"/>
        </w:rPr>
        <w:t>- с 01.01.2025 - 3 310,46</w:t>
      </w:r>
      <w:r w:rsidRPr="007659F3">
        <w:rPr>
          <w:snapToGrid w:val="0"/>
          <w:color w:val="000000" w:themeColor="text1"/>
          <w:sz w:val="28"/>
          <w:szCs w:val="28"/>
        </w:rPr>
        <w:t xml:space="preserve"> </w:t>
      </w:r>
      <w:r w:rsidRPr="007659F3">
        <w:rPr>
          <w:color w:val="000000" w:themeColor="text1"/>
          <w:sz w:val="28"/>
          <w:szCs w:val="28"/>
        </w:rPr>
        <w:t>руб./Гкал,</w:t>
      </w:r>
    </w:p>
    <w:p w14:paraId="69E3F679" w14:textId="77777777" w:rsidR="007659F3" w:rsidRPr="007659F3" w:rsidRDefault="007659F3" w:rsidP="007659F3">
      <w:pPr>
        <w:tabs>
          <w:tab w:val="left" w:pos="0"/>
          <w:tab w:val="left" w:pos="9900"/>
        </w:tabs>
        <w:ind w:firstLine="540"/>
        <w:jc w:val="both"/>
        <w:rPr>
          <w:color w:val="000000" w:themeColor="text1"/>
          <w:sz w:val="28"/>
          <w:szCs w:val="28"/>
        </w:rPr>
      </w:pPr>
      <w:r w:rsidRPr="007659F3">
        <w:rPr>
          <w:color w:val="000000" w:themeColor="text1"/>
          <w:sz w:val="28"/>
          <w:szCs w:val="28"/>
        </w:rPr>
        <w:t>- с 01.07.2025 - 3 641,56</w:t>
      </w:r>
      <w:r w:rsidRPr="007659F3">
        <w:rPr>
          <w:snapToGrid w:val="0"/>
          <w:color w:val="000000" w:themeColor="text1"/>
          <w:sz w:val="28"/>
          <w:szCs w:val="28"/>
        </w:rPr>
        <w:t xml:space="preserve"> </w:t>
      </w:r>
      <w:r w:rsidRPr="007659F3">
        <w:rPr>
          <w:color w:val="000000" w:themeColor="text1"/>
          <w:sz w:val="28"/>
          <w:szCs w:val="28"/>
        </w:rPr>
        <w:t>руб./Гкал.</w:t>
      </w:r>
    </w:p>
    <w:p w14:paraId="697364BC" w14:textId="77777777" w:rsidR="007659F3" w:rsidRPr="007659F3" w:rsidRDefault="007659F3" w:rsidP="007659F3">
      <w:pPr>
        <w:ind w:right="-2" w:firstLine="709"/>
        <w:jc w:val="both"/>
        <w:rPr>
          <w:color w:val="000000" w:themeColor="text1"/>
          <w:sz w:val="28"/>
          <w:szCs w:val="28"/>
        </w:rPr>
      </w:pPr>
      <w:r w:rsidRPr="007659F3">
        <w:rPr>
          <w:color w:val="000000" w:themeColor="text1"/>
          <w:sz w:val="28"/>
          <w:szCs w:val="28"/>
        </w:rPr>
        <w:t xml:space="preserve">Нормативы расхода тепловой энергии, необходимые для осуществления горячего водоснабжения ОАО «СКЭК» по узлу теплоснабжения Ленинск – Кузнецкий городской округ, приняты в соответствии с постановлением региональной энергетической комиссии Кемеровской области от 07.12.2017 </w:t>
      </w:r>
      <w:r w:rsidRPr="007659F3">
        <w:rPr>
          <w:color w:val="000000" w:themeColor="text1"/>
          <w:sz w:val="28"/>
          <w:szCs w:val="28"/>
        </w:rPr>
        <w:br/>
        <w:t>№ 458 (с изм. от 19.11.2018)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Кемеровской области»:</w:t>
      </w:r>
    </w:p>
    <w:p w14:paraId="0AEC65E7" w14:textId="77777777" w:rsidR="007659F3" w:rsidRPr="007659F3" w:rsidRDefault="007659F3" w:rsidP="007659F3">
      <w:pPr>
        <w:tabs>
          <w:tab w:val="left" w:pos="0"/>
          <w:tab w:val="left" w:pos="9900"/>
        </w:tabs>
        <w:ind w:right="-2" w:firstLine="709"/>
        <w:jc w:val="right"/>
        <w:rPr>
          <w:snapToGrid w:val="0"/>
          <w:color w:val="000000" w:themeColor="text1"/>
          <w:sz w:val="28"/>
          <w:szCs w:val="28"/>
        </w:rPr>
      </w:pPr>
      <w:r w:rsidRPr="007659F3">
        <w:rPr>
          <w:snapToGrid w:val="0"/>
          <w:color w:val="000000" w:themeColor="text1"/>
          <w:sz w:val="28"/>
          <w:szCs w:val="28"/>
        </w:rPr>
        <w:t>Таблица 28</w:t>
      </w:r>
    </w:p>
    <w:p w14:paraId="2A0E0E16" w14:textId="77777777" w:rsidR="007659F3" w:rsidRPr="007659F3" w:rsidRDefault="007659F3" w:rsidP="007659F3">
      <w:pPr>
        <w:tabs>
          <w:tab w:val="left" w:pos="0"/>
          <w:tab w:val="left" w:pos="9900"/>
        </w:tabs>
        <w:ind w:right="-2" w:firstLine="709"/>
        <w:jc w:val="right"/>
        <w:rPr>
          <w:snapToGrid w:val="0"/>
          <w:color w:val="000000" w:themeColor="text1"/>
          <w:sz w:val="28"/>
          <w:szCs w:val="28"/>
        </w:rPr>
      </w:pPr>
    </w:p>
    <w:tbl>
      <w:tblPr>
        <w:tblpPr w:leftFromText="180" w:rightFromText="180" w:vertAnchor="text" w:horzAnchor="margin" w:tblpY="-115"/>
        <w:tblOverlap w:val="never"/>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6"/>
        <w:gridCol w:w="2480"/>
        <w:gridCol w:w="2565"/>
        <w:gridCol w:w="2306"/>
      </w:tblGrid>
      <w:tr w:rsidR="007659F3" w:rsidRPr="007659F3" w14:paraId="52120F47" w14:textId="77777777" w:rsidTr="00104FF4">
        <w:trPr>
          <w:trHeight w:val="485"/>
        </w:trPr>
        <w:tc>
          <w:tcPr>
            <w:tcW w:w="4926" w:type="dxa"/>
            <w:gridSpan w:val="2"/>
            <w:shd w:val="clear" w:color="auto" w:fill="auto"/>
            <w:vAlign w:val="center"/>
          </w:tcPr>
          <w:p w14:paraId="783F1A2F" w14:textId="77777777" w:rsidR="007659F3" w:rsidRPr="007659F3" w:rsidRDefault="007659F3" w:rsidP="007659F3">
            <w:pPr>
              <w:ind w:right="-2" w:firstLine="29"/>
              <w:jc w:val="center"/>
              <w:rPr>
                <w:color w:val="000000" w:themeColor="text1"/>
              </w:rPr>
            </w:pPr>
            <w:r w:rsidRPr="007659F3">
              <w:rPr>
                <w:color w:val="000000" w:themeColor="text1"/>
              </w:rPr>
              <w:t>С изолированными стояками</w:t>
            </w:r>
          </w:p>
        </w:tc>
        <w:tc>
          <w:tcPr>
            <w:tcW w:w="4871" w:type="dxa"/>
            <w:gridSpan w:val="2"/>
            <w:shd w:val="clear" w:color="auto" w:fill="auto"/>
            <w:vAlign w:val="center"/>
            <w:hideMark/>
          </w:tcPr>
          <w:p w14:paraId="27DC861F" w14:textId="77777777" w:rsidR="007659F3" w:rsidRPr="007659F3" w:rsidRDefault="007659F3" w:rsidP="007659F3">
            <w:pPr>
              <w:ind w:right="-2" w:firstLine="29"/>
              <w:jc w:val="center"/>
              <w:rPr>
                <w:snapToGrid w:val="0"/>
                <w:color w:val="000000" w:themeColor="text1"/>
                <w:sz w:val="28"/>
                <w:szCs w:val="28"/>
              </w:rPr>
            </w:pPr>
            <w:r w:rsidRPr="007659F3">
              <w:rPr>
                <w:color w:val="000000" w:themeColor="text1"/>
              </w:rPr>
              <w:t>С неизолированными стояками</w:t>
            </w:r>
          </w:p>
        </w:tc>
      </w:tr>
      <w:tr w:rsidR="007659F3" w:rsidRPr="007659F3" w14:paraId="63FEC94F" w14:textId="77777777" w:rsidTr="00104FF4">
        <w:trPr>
          <w:trHeight w:val="293"/>
        </w:trPr>
        <w:tc>
          <w:tcPr>
            <w:tcW w:w="2446" w:type="dxa"/>
            <w:shd w:val="clear" w:color="auto" w:fill="auto"/>
            <w:vAlign w:val="center"/>
            <w:hideMark/>
          </w:tcPr>
          <w:p w14:paraId="19E10397" w14:textId="77777777" w:rsidR="007659F3" w:rsidRPr="007659F3" w:rsidRDefault="007659F3" w:rsidP="007659F3">
            <w:pPr>
              <w:ind w:right="-2" w:firstLine="29"/>
              <w:jc w:val="center"/>
              <w:rPr>
                <w:color w:val="000000" w:themeColor="text1"/>
              </w:rPr>
            </w:pPr>
            <w:r w:rsidRPr="007659F3">
              <w:rPr>
                <w:color w:val="000000" w:themeColor="text1"/>
              </w:rPr>
              <w:t>с полотенце-сушителем</w:t>
            </w:r>
          </w:p>
        </w:tc>
        <w:tc>
          <w:tcPr>
            <w:tcW w:w="2480" w:type="dxa"/>
            <w:shd w:val="clear" w:color="auto" w:fill="auto"/>
            <w:vAlign w:val="center"/>
            <w:hideMark/>
          </w:tcPr>
          <w:p w14:paraId="685387CD" w14:textId="77777777" w:rsidR="007659F3" w:rsidRPr="007659F3" w:rsidRDefault="007659F3" w:rsidP="007659F3">
            <w:pPr>
              <w:ind w:right="-2" w:firstLine="29"/>
              <w:jc w:val="center"/>
              <w:rPr>
                <w:color w:val="000000" w:themeColor="text1"/>
              </w:rPr>
            </w:pPr>
            <w:r w:rsidRPr="007659F3">
              <w:rPr>
                <w:color w:val="000000" w:themeColor="text1"/>
              </w:rPr>
              <w:t>без полотенце-сушителя</w:t>
            </w:r>
          </w:p>
        </w:tc>
        <w:tc>
          <w:tcPr>
            <w:tcW w:w="2565" w:type="dxa"/>
            <w:shd w:val="clear" w:color="auto" w:fill="auto"/>
            <w:vAlign w:val="center"/>
            <w:hideMark/>
          </w:tcPr>
          <w:p w14:paraId="678DBC68" w14:textId="77777777" w:rsidR="007659F3" w:rsidRPr="007659F3" w:rsidRDefault="007659F3" w:rsidP="007659F3">
            <w:pPr>
              <w:ind w:right="-2" w:firstLine="29"/>
              <w:jc w:val="center"/>
              <w:rPr>
                <w:color w:val="000000" w:themeColor="text1"/>
              </w:rPr>
            </w:pPr>
            <w:r w:rsidRPr="007659F3">
              <w:rPr>
                <w:color w:val="000000" w:themeColor="text1"/>
              </w:rPr>
              <w:t>с полотенце-сушителем</w:t>
            </w:r>
          </w:p>
        </w:tc>
        <w:tc>
          <w:tcPr>
            <w:tcW w:w="2306" w:type="dxa"/>
            <w:shd w:val="clear" w:color="auto" w:fill="auto"/>
            <w:vAlign w:val="center"/>
            <w:hideMark/>
          </w:tcPr>
          <w:p w14:paraId="4381C210" w14:textId="77777777" w:rsidR="007659F3" w:rsidRPr="007659F3" w:rsidRDefault="007659F3" w:rsidP="007659F3">
            <w:pPr>
              <w:ind w:right="-2" w:firstLine="29"/>
              <w:jc w:val="center"/>
              <w:rPr>
                <w:color w:val="000000" w:themeColor="text1"/>
              </w:rPr>
            </w:pPr>
            <w:r w:rsidRPr="007659F3">
              <w:rPr>
                <w:color w:val="000000" w:themeColor="text1"/>
              </w:rPr>
              <w:t>без полотенце-сушителя</w:t>
            </w:r>
          </w:p>
        </w:tc>
      </w:tr>
      <w:tr w:rsidR="007659F3" w:rsidRPr="007659F3" w14:paraId="3283180F" w14:textId="77777777" w:rsidTr="00104FF4">
        <w:trPr>
          <w:trHeight w:val="293"/>
        </w:trPr>
        <w:tc>
          <w:tcPr>
            <w:tcW w:w="2446" w:type="dxa"/>
            <w:shd w:val="clear" w:color="auto" w:fill="auto"/>
            <w:vAlign w:val="center"/>
          </w:tcPr>
          <w:p w14:paraId="407DD250" w14:textId="77777777" w:rsidR="007659F3" w:rsidRPr="007659F3" w:rsidRDefault="007659F3" w:rsidP="007659F3">
            <w:pPr>
              <w:ind w:right="-2" w:firstLine="29"/>
              <w:jc w:val="center"/>
              <w:rPr>
                <w:color w:val="000000" w:themeColor="text1"/>
              </w:rPr>
            </w:pPr>
            <w:r w:rsidRPr="007659F3">
              <w:rPr>
                <w:color w:val="000000" w:themeColor="text1"/>
              </w:rPr>
              <w:t>0,0544</w:t>
            </w:r>
          </w:p>
        </w:tc>
        <w:tc>
          <w:tcPr>
            <w:tcW w:w="2480" w:type="dxa"/>
            <w:shd w:val="clear" w:color="auto" w:fill="auto"/>
            <w:vAlign w:val="center"/>
          </w:tcPr>
          <w:p w14:paraId="35FA0F25" w14:textId="77777777" w:rsidR="007659F3" w:rsidRPr="007659F3" w:rsidRDefault="007659F3" w:rsidP="007659F3">
            <w:pPr>
              <w:ind w:right="-2" w:firstLine="29"/>
              <w:jc w:val="center"/>
              <w:rPr>
                <w:color w:val="000000" w:themeColor="text1"/>
              </w:rPr>
            </w:pPr>
            <w:r w:rsidRPr="007659F3">
              <w:rPr>
                <w:color w:val="000000" w:themeColor="text1"/>
              </w:rPr>
              <w:t>0,0536</w:t>
            </w:r>
          </w:p>
        </w:tc>
        <w:tc>
          <w:tcPr>
            <w:tcW w:w="2565" w:type="dxa"/>
            <w:shd w:val="clear" w:color="auto" w:fill="auto"/>
            <w:vAlign w:val="center"/>
          </w:tcPr>
          <w:p w14:paraId="5523CE3D" w14:textId="77777777" w:rsidR="007659F3" w:rsidRPr="007659F3" w:rsidRDefault="007659F3" w:rsidP="007659F3">
            <w:pPr>
              <w:ind w:right="-2" w:firstLine="29"/>
              <w:jc w:val="center"/>
              <w:rPr>
                <w:color w:val="000000" w:themeColor="text1"/>
              </w:rPr>
            </w:pPr>
            <w:r w:rsidRPr="007659F3">
              <w:rPr>
                <w:color w:val="000000" w:themeColor="text1"/>
              </w:rPr>
              <w:t>0,0580</w:t>
            </w:r>
          </w:p>
        </w:tc>
        <w:tc>
          <w:tcPr>
            <w:tcW w:w="2306" w:type="dxa"/>
            <w:shd w:val="clear" w:color="auto" w:fill="auto"/>
            <w:vAlign w:val="center"/>
          </w:tcPr>
          <w:p w14:paraId="59ABE528" w14:textId="77777777" w:rsidR="007659F3" w:rsidRPr="007659F3" w:rsidRDefault="007659F3" w:rsidP="007659F3">
            <w:pPr>
              <w:ind w:right="-2" w:firstLine="29"/>
              <w:jc w:val="center"/>
              <w:rPr>
                <w:color w:val="000000" w:themeColor="text1"/>
              </w:rPr>
            </w:pPr>
            <w:r w:rsidRPr="007659F3">
              <w:rPr>
                <w:color w:val="000000" w:themeColor="text1"/>
              </w:rPr>
              <w:t>0,0548</w:t>
            </w:r>
          </w:p>
        </w:tc>
      </w:tr>
    </w:tbl>
    <w:p w14:paraId="6A3EB9D5" w14:textId="77777777" w:rsidR="007659F3" w:rsidRPr="007659F3" w:rsidRDefault="007659F3" w:rsidP="007659F3">
      <w:pPr>
        <w:ind w:right="-2" w:firstLine="709"/>
        <w:jc w:val="both"/>
        <w:rPr>
          <w:color w:val="000000" w:themeColor="text1"/>
          <w:sz w:val="28"/>
          <w:szCs w:val="28"/>
        </w:rPr>
      </w:pPr>
      <w:r w:rsidRPr="007659F3">
        <w:rPr>
          <w:color w:val="000000" w:themeColor="text1"/>
          <w:sz w:val="28"/>
          <w:szCs w:val="28"/>
        </w:rPr>
        <w:t>На основании вышеуказанного, эксперты предлагают принять тарифы на горячую воду</w:t>
      </w:r>
      <w:r w:rsidRPr="007659F3">
        <w:rPr>
          <w:snapToGrid w:val="0"/>
          <w:color w:val="000000" w:themeColor="text1"/>
          <w:sz w:val="28"/>
          <w:szCs w:val="28"/>
        </w:rPr>
        <w:t xml:space="preserve"> в открытой системе горячего водоснабжения</w:t>
      </w:r>
      <w:r w:rsidRPr="007659F3">
        <w:rPr>
          <w:color w:val="000000" w:themeColor="text1"/>
          <w:sz w:val="28"/>
          <w:szCs w:val="28"/>
        </w:rPr>
        <w:t xml:space="preserve"> на 2025 год для </w:t>
      </w:r>
      <w:bookmarkStart w:id="230" w:name="_Hlk23433600"/>
      <w:r w:rsidRPr="007659F3">
        <w:rPr>
          <w:color w:val="000000" w:themeColor="text1"/>
          <w:sz w:val="28"/>
          <w:szCs w:val="28"/>
        </w:rPr>
        <w:br/>
      </w:r>
      <w:r w:rsidRPr="007659F3">
        <w:rPr>
          <w:bCs/>
          <w:snapToGrid w:val="0"/>
          <w:color w:val="000000" w:themeColor="text1"/>
          <w:sz w:val="28"/>
          <w:szCs w:val="28"/>
        </w:rPr>
        <w:t xml:space="preserve">ОАО «СКЭК» по узлу теплоснабжения Ленинск – Кузнецкий городской округ </w:t>
      </w:r>
      <w:bookmarkEnd w:id="230"/>
      <w:r w:rsidRPr="007659F3">
        <w:rPr>
          <w:color w:val="000000" w:themeColor="text1"/>
          <w:sz w:val="28"/>
          <w:szCs w:val="28"/>
        </w:rPr>
        <w:t>в следующем виде:</w:t>
      </w:r>
    </w:p>
    <w:p w14:paraId="036C1E0A" w14:textId="77777777" w:rsidR="007659F3" w:rsidRPr="007659F3" w:rsidRDefault="007659F3" w:rsidP="007659F3">
      <w:pPr>
        <w:ind w:right="-2" w:firstLine="709"/>
        <w:jc w:val="both"/>
        <w:rPr>
          <w:color w:val="000000" w:themeColor="text1"/>
          <w:sz w:val="28"/>
          <w:szCs w:val="28"/>
        </w:rPr>
      </w:pPr>
    </w:p>
    <w:p w14:paraId="65C90A32" w14:textId="77777777" w:rsidR="007659F3" w:rsidRPr="007659F3" w:rsidRDefault="007659F3" w:rsidP="007659F3">
      <w:pPr>
        <w:rPr>
          <w:color w:val="000000" w:themeColor="text1"/>
          <w:sz w:val="28"/>
          <w:szCs w:val="28"/>
        </w:rPr>
      </w:pPr>
      <w:r w:rsidRPr="007659F3">
        <w:rPr>
          <w:color w:val="000000" w:themeColor="text1"/>
          <w:sz w:val="28"/>
          <w:szCs w:val="28"/>
        </w:rPr>
        <w:br w:type="page"/>
      </w:r>
    </w:p>
    <w:p w14:paraId="6C991294" w14:textId="77777777" w:rsidR="007659F3" w:rsidRPr="007659F3" w:rsidRDefault="007659F3" w:rsidP="007659F3">
      <w:pPr>
        <w:tabs>
          <w:tab w:val="left" w:pos="1890"/>
        </w:tabs>
        <w:ind w:right="-2"/>
        <w:rPr>
          <w:snapToGrid w:val="0"/>
          <w:color w:val="000000" w:themeColor="text1"/>
          <w:sz w:val="28"/>
          <w:szCs w:val="28"/>
        </w:rPr>
        <w:sectPr w:rsidR="007659F3" w:rsidRPr="007659F3" w:rsidSect="007659F3">
          <w:pgSz w:w="11906" w:h="16838"/>
          <w:pgMar w:top="1276" w:right="707" w:bottom="1134" w:left="1418" w:header="709" w:footer="709" w:gutter="0"/>
          <w:cols w:space="708"/>
          <w:titlePg/>
          <w:docGrid w:linePitch="381"/>
        </w:sectPr>
      </w:pPr>
    </w:p>
    <w:p w14:paraId="476A9F9E" w14:textId="77777777" w:rsidR="007659F3" w:rsidRPr="007659F3" w:rsidRDefault="007659F3" w:rsidP="007659F3">
      <w:pPr>
        <w:tabs>
          <w:tab w:val="left" w:pos="1890"/>
        </w:tabs>
        <w:ind w:right="-2"/>
        <w:jc w:val="center"/>
        <w:rPr>
          <w:snapToGrid w:val="0"/>
          <w:color w:val="000000" w:themeColor="text1"/>
          <w:sz w:val="28"/>
          <w:szCs w:val="28"/>
        </w:rPr>
      </w:pPr>
      <w:r w:rsidRPr="007659F3">
        <w:rPr>
          <w:snapToGrid w:val="0"/>
          <w:color w:val="000000" w:themeColor="text1"/>
          <w:sz w:val="28"/>
          <w:szCs w:val="28"/>
        </w:rPr>
        <w:lastRenderedPageBreak/>
        <w:t xml:space="preserve">Тарифы на горячую воду ОАО «СКЭК» по узлу теплоснабжения Ленинск – Кузнецкий городской округ, реализуемую </w:t>
      </w:r>
    </w:p>
    <w:p w14:paraId="607A40F2" w14:textId="77777777" w:rsidR="007659F3" w:rsidRPr="007659F3" w:rsidRDefault="007659F3" w:rsidP="007659F3">
      <w:pPr>
        <w:tabs>
          <w:tab w:val="left" w:pos="1890"/>
        </w:tabs>
        <w:ind w:right="-2"/>
        <w:jc w:val="center"/>
        <w:rPr>
          <w:snapToGrid w:val="0"/>
          <w:color w:val="000000" w:themeColor="text1"/>
          <w:sz w:val="28"/>
          <w:szCs w:val="28"/>
        </w:rPr>
      </w:pPr>
      <w:r w:rsidRPr="007659F3">
        <w:rPr>
          <w:snapToGrid w:val="0"/>
          <w:color w:val="000000" w:themeColor="text1"/>
          <w:sz w:val="28"/>
          <w:szCs w:val="28"/>
        </w:rPr>
        <w:t>в открытой системе горячего водоснабжения на потребительском рынке</w:t>
      </w:r>
    </w:p>
    <w:p w14:paraId="4D1A67DE" w14:textId="77777777" w:rsidR="007659F3" w:rsidRPr="007659F3" w:rsidRDefault="007659F3" w:rsidP="007659F3">
      <w:pPr>
        <w:tabs>
          <w:tab w:val="left" w:pos="1890"/>
        </w:tabs>
        <w:ind w:right="536" w:firstLine="709"/>
        <w:jc w:val="right"/>
        <w:rPr>
          <w:snapToGrid w:val="0"/>
          <w:color w:val="000000" w:themeColor="text1"/>
          <w:sz w:val="28"/>
          <w:szCs w:val="28"/>
        </w:rPr>
      </w:pPr>
      <w:r w:rsidRPr="007659F3">
        <w:rPr>
          <w:snapToGrid w:val="0"/>
          <w:color w:val="000000" w:themeColor="text1"/>
          <w:sz w:val="28"/>
          <w:szCs w:val="28"/>
        </w:rPr>
        <w:t xml:space="preserve">Таблица 30 </w:t>
      </w:r>
    </w:p>
    <w:tbl>
      <w:tblPr>
        <w:tblW w:w="150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5"/>
        <w:gridCol w:w="1297"/>
        <w:gridCol w:w="1329"/>
        <w:gridCol w:w="1180"/>
        <w:gridCol w:w="1394"/>
        <w:gridCol w:w="1411"/>
        <w:gridCol w:w="1328"/>
        <w:gridCol w:w="1328"/>
        <w:gridCol w:w="1382"/>
        <w:gridCol w:w="1131"/>
        <w:gridCol w:w="1404"/>
      </w:tblGrid>
      <w:tr w:rsidR="007659F3" w:rsidRPr="007659F3" w14:paraId="08C96356" w14:textId="77777777" w:rsidTr="00104FF4">
        <w:trPr>
          <w:trHeight w:val="409"/>
        </w:trPr>
        <w:tc>
          <w:tcPr>
            <w:tcW w:w="1915" w:type="dxa"/>
            <w:vMerge w:val="restart"/>
            <w:shd w:val="clear" w:color="auto" w:fill="auto"/>
            <w:vAlign w:val="center"/>
            <w:hideMark/>
          </w:tcPr>
          <w:p w14:paraId="090F9554" w14:textId="77777777" w:rsidR="007659F3" w:rsidRPr="007659F3" w:rsidRDefault="007659F3" w:rsidP="007659F3">
            <w:pPr>
              <w:ind w:right="-31"/>
              <w:jc w:val="center"/>
              <w:rPr>
                <w:snapToGrid w:val="0"/>
                <w:color w:val="000000" w:themeColor="text1"/>
                <w:lang w:eastAsia="en-US"/>
              </w:rPr>
            </w:pPr>
            <w:r w:rsidRPr="007659F3">
              <w:rPr>
                <w:color w:val="000000" w:themeColor="text1"/>
              </w:rPr>
              <w:t>Период</w:t>
            </w:r>
          </w:p>
        </w:tc>
        <w:tc>
          <w:tcPr>
            <w:tcW w:w="5200" w:type="dxa"/>
            <w:gridSpan w:val="4"/>
            <w:shd w:val="clear" w:color="auto" w:fill="auto"/>
            <w:vAlign w:val="center"/>
            <w:hideMark/>
          </w:tcPr>
          <w:p w14:paraId="35E07DA6" w14:textId="77777777" w:rsidR="007659F3" w:rsidRPr="007659F3" w:rsidRDefault="007659F3" w:rsidP="007659F3">
            <w:pPr>
              <w:ind w:right="-31"/>
              <w:jc w:val="center"/>
              <w:rPr>
                <w:color w:val="000000" w:themeColor="text1"/>
                <w:sz w:val="20"/>
                <w:szCs w:val="20"/>
              </w:rPr>
            </w:pPr>
            <w:r w:rsidRPr="007659F3">
              <w:rPr>
                <w:color w:val="000000" w:themeColor="text1"/>
                <w:sz w:val="20"/>
                <w:szCs w:val="20"/>
              </w:rPr>
              <w:t>Тариф на горячую воду для населения, руб./м³ (с НДС)</w:t>
            </w:r>
          </w:p>
        </w:tc>
        <w:tc>
          <w:tcPr>
            <w:tcW w:w="5449" w:type="dxa"/>
            <w:gridSpan w:val="4"/>
            <w:shd w:val="clear" w:color="auto" w:fill="auto"/>
            <w:vAlign w:val="center"/>
            <w:hideMark/>
          </w:tcPr>
          <w:p w14:paraId="004123BF" w14:textId="77777777" w:rsidR="007659F3" w:rsidRPr="007659F3" w:rsidRDefault="007659F3" w:rsidP="007659F3">
            <w:pPr>
              <w:ind w:right="-31"/>
              <w:jc w:val="center"/>
              <w:rPr>
                <w:color w:val="000000" w:themeColor="text1"/>
                <w:sz w:val="20"/>
                <w:szCs w:val="20"/>
              </w:rPr>
            </w:pPr>
            <w:r w:rsidRPr="007659F3">
              <w:rPr>
                <w:color w:val="000000" w:themeColor="text1"/>
                <w:sz w:val="20"/>
                <w:szCs w:val="20"/>
              </w:rPr>
              <w:t>Тариф на горячую воду для прочих потребителей, руб./ м³ (без НДС)</w:t>
            </w:r>
          </w:p>
        </w:tc>
        <w:tc>
          <w:tcPr>
            <w:tcW w:w="1131" w:type="dxa"/>
            <w:vMerge w:val="restart"/>
            <w:shd w:val="clear" w:color="auto" w:fill="auto"/>
            <w:vAlign w:val="center"/>
            <w:hideMark/>
          </w:tcPr>
          <w:p w14:paraId="5E051314" w14:textId="77777777" w:rsidR="007659F3" w:rsidRPr="007659F3" w:rsidRDefault="007659F3" w:rsidP="007659F3">
            <w:pPr>
              <w:ind w:right="-31"/>
              <w:jc w:val="center"/>
              <w:rPr>
                <w:color w:val="000000" w:themeColor="text1"/>
                <w:sz w:val="20"/>
                <w:szCs w:val="20"/>
              </w:rPr>
            </w:pPr>
            <w:r w:rsidRPr="007659F3">
              <w:rPr>
                <w:color w:val="000000" w:themeColor="text1"/>
                <w:sz w:val="20"/>
                <w:szCs w:val="20"/>
              </w:rPr>
              <w:t>Компо-нент на теплоно-ситель, руб./м³  (без НДС)</w:t>
            </w:r>
          </w:p>
        </w:tc>
        <w:tc>
          <w:tcPr>
            <w:tcW w:w="1404" w:type="dxa"/>
            <w:shd w:val="clear" w:color="auto" w:fill="auto"/>
            <w:vAlign w:val="center"/>
            <w:hideMark/>
          </w:tcPr>
          <w:p w14:paraId="03B9C50E" w14:textId="77777777" w:rsidR="007659F3" w:rsidRPr="007659F3" w:rsidRDefault="007659F3" w:rsidP="007659F3">
            <w:pPr>
              <w:ind w:right="-31"/>
              <w:jc w:val="center"/>
              <w:rPr>
                <w:color w:val="000000" w:themeColor="text1"/>
                <w:sz w:val="20"/>
                <w:szCs w:val="20"/>
              </w:rPr>
            </w:pPr>
            <w:r w:rsidRPr="007659F3">
              <w:rPr>
                <w:color w:val="000000" w:themeColor="text1"/>
                <w:sz w:val="20"/>
                <w:szCs w:val="20"/>
              </w:rPr>
              <w:t>Компонент на тепловую энергию</w:t>
            </w:r>
          </w:p>
        </w:tc>
      </w:tr>
      <w:tr w:rsidR="007659F3" w:rsidRPr="007659F3" w14:paraId="26A13A6C" w14:textId="77777777" w:rsidTr="00104FF4">
        <w:trPr>
          <w:trHeight w:val="274"/>
        </w:trPr>
        <w:tc>
          <w:tcPr>
            <w:tcW w:w="1915" w:type="dxa"/>
            <w:vMerge/>
            <w:shd w:val="clear" w:color="auto" w:fill="auto"/>
            <w:vAlign w:val="center"/>
            <w:hideMark/>
          </w:tcPr>
          <w:p w14:paraId="30F48507" w14:textId="77777777" w:rsidR="007659F3" w:rsidRPr="007659F3" w:rsidRDefault="007659F3" w:rsidP="007659F3">
            <w:pPr>
              <w:spacing w:line="312" w:lineRule="auto"/>
              <w:ind w:right="-31"/>
              <w:jc w:val="center"/>
              <w:rPr>
                <w:snapToGrid w:val="0"/>
                <w:color w:val="000000" w:themeColor="text1"/>
                <w:sz w:val="16"/>
                <w:szCs w:val="16"/>
                <w:lang w:eastAsia="en-US"/>
              </w:rPr>
            </w:pPr>
          </w:p>
        </w:tc>
        <w:tc>
          <w:tcPr>
            <w:tcW w:w="2626" w:type="dxa"/>
            <w:gridSpan w:val="2"/>
            <w:shd w:val="clear" w:color="auto" w:fill="auto"/>
            <w:vAlign w:val="center"/>
            <w:hideMark/>
          </w:tcPr>
          <w:p w14:paraId="2FA02C85" w14:textId="77777777" w:rsidR="007659F3" w:rsidRPr="007659F3" w:rsidRDefault="007659F3" w:rsidP="007659F3">
            <w:pPr>
              <w:ind w:right="-31"/>
              <w:jc w:val="center"/>
              <w:rPr>
                <w:color w:val="000000" w:themeColor="text1"/>
                <w:sz w:val="20"/>
                <w:szCs w:val="20"/>
              </w:rPr>
            </w:pPr>
            <w:r w:rsidRPr="007659F3">
              <w:rPr>
                <w:color w:val="000000" w:themeColor="text1"/>
                <w:sz w:val="20"/>
                <w:szCs w:val="20"/>
              </w:rPr>
              <w:t>Изолированные стояки</w:t>
            </w:r>
          </w:p>
        </w:tc>
        <w:tc>
          <w:tcPr>
            <w:tcW w:w="2574" w:type="dxa"/>
            <w:gridSpan w:val="2"/>
            <w:shd w:val="clear" w:color="auto" w:fill="auto"/>
            <w:vAlign w:val="center"/>
            <w:hideMark/>
          </w:tcPr>
          <w:p w14:paraId="2ED8AF07" w14:textId="77777777" w:rsidR="007659F3" w:rsidRPr="007659F3" w:rsidRDefault="007659F3" w:rsidP="007659F3">
            <w:pPr>
              <w:ind w:right="-31"/>
              <w:jc w:val="center"/>
              <w:rPr>
                <w:color w:val="000000" w:themeColor="text1"/>
                <w:sz w:val="20"/>
                <w:szCs w:val="20"/>
              </w:rPr>
            </w:pPr>
            <w:r w:rsidRPr="007659F3">
              <w:rPr>
                <w:color w:val="000000" w:themeColor="text1"/>
                <w:sz w:val="20"/>
                <w:szCs w:val="20"/>
              </w:rPr>
              <w:t>Неизолированные стояки</w:t>
            </w:r>
          </w:p>
        </w:tc>
        <w:tc>
          <w:tcPr>
            <w:tcW w:w="2739" w:type="dxa"/>
            <w:gridSpan w:val="2"/>
            <w:shd w:val="clear" w:color="auto" w:fill="auto"/>
            <w:vAlign w:val="center"/>
            <w:hideMark/>
          </w:tcPr>
          <w:p w14:paraId="49BF68AC" w14:textId="77777777" w:rsidR="007659F3" w:rsidRPr="007659F3" w:rsidRDefault="007659F3" w:rsidP="007659F3">
            <w:pPr>
              <w:ind w:right="-31"/>
              <w:jc w:val="center"/>
              <w:rPr>
                <w:color w:val="000000" w:themeColor="text1"/>
                <w:sz w:val="20"/>
                <w:szCs w:val="20"/>
              </w:rPr>
            </w:pPr>
            <w:r w:rsidRPr="007659F3">
              <w:rPr>
                <w:color w:val="000000" w:themeColor="text1"/>
                <w:sz w:val="20"/>
                <w:szCs w:val="20"/>
              </w:rPr>
              <w:t>Изолированные стояки</w:t>
            </w:r>
          </w:p>
        </w:tc>
        <w:tc>
          <w:tcPr>
            <w:tcW w:w="2709" w:type="dxa"/>
            <w:gridSpan w:val="2"/>
            <w:shd w:val="clear" w:color="auto" w:fill="auto"/>
            <w:vAlign w:val="center"/>
            <w:hideMark/>
          </w:tcPr>
          <w:p w14:paraId="4F1F731D" w14:textId="77777777" w:rsidR="007659F3" w:rsidRPr="007659F3" w:rsidRDefault="007659F3" w:rsidP="007659F3">
            <w:pPr>
              <w:ind w:right="-31"/>
              <w:jc w:val="center"/>
              <w:rPr>
                <w:color w:val="000000" w:themeColor="text1"/>
                <w:sz w:val="20"/>
                <w:szCs w:val="20"/>
              </w:rPr>
            </w:pPr>
            <w:r w:rsidRPr="007659F3">
              <w:rPr>
                <w:color w:val="000000" w:themeColor="text1"/>
                <w:sz w:val="20"/>
                <w:szCs w:val="20"/>
              </w:rPr>
              <w:t>Неизолированные стояки</w:t>
            </w:r>
          </w:p>
        </w:tc>
        <w:tc>
          <w:tcPr>
            <w:tcW w:w="1131" w:type="dxa"/>
            <w:vMerge/>
            <w:shd w:val="clear" w:color="auto" w:fill="auto"/>
            <w:vAlign w:val="center"/>
            <w:hideMark/>
          </w:tcPr>
          <w:p w14:paraId="048FF735" w14:textId="77777777" w:rsidR="007659F3" w:rsidRPr="007659F3" w:rsidRDefault="007659F3" w:rsidP="007659F3">
            <w:pPr>
              <w:ind w:right="-31"/>
              <w:jc w:val="center"/>
              <w:rPr>
                <w:color w:val="000000" w:themeColor="text1"/>
                <w:sz w:val="20"/>
                <w:szCs w:val="20"/>
              </w:rPr>
            </w:pPr>
          </w:p>
        </w:tc>
        <w:tc>
          <w:tcPr>
            <w:tcW w:w="1404" w:type="dxa"/>
            <w:vMerge w:val="restart"/>
            <w:shd w:val="clear" w:color="auto" w:fill="auto"/>
            <w:vAlign w:val="center"/>
            <w:hideMark/>
          </w:tcPr>
          <w:p w14:paraId="220B4D4D" w14:textId="77777777" w:rsidR="007659F3" w:rsidRPr="007659F3" w:rsidRDefault="007659F3" w:rsidP="007659F3">
            <w:pPr>
              <w:ind w:right="-31"/>
              <w:jc w:val="center"/>
              <w:rPr>
                <w:color w:val="000000" w:themeColor="text1"/>
                <w:sz w:val="20"/>
                <w:szCs w:val="20"/>
              </w:rPr>
            </w:pPr>
            <w:r w:rsidRPr="007659F3">
              <w:rPr>
                <w:color w:val="000000" w:themeColor="text1"/>
                <w:sz w:val="20"/>
                <w:szCs w:val="20"/>
              </w:rPr>
              <w:t xml:space="preserve">Односта-вочный, руб./Гкал </w:t>
            </w:r>
            <w:r w:rsidRPr="007659F3">
              <w:rPr>
                <w:color w:val="000000" w:themeColor="text1"/>
                <w:sz w:val="20"/>
                <w:szCs w:val="20"/>
              </w:rPr>
              <w:br/>
              <w:t xml:space="preserve"> (без НДС)</w:t>
            </w:r>
          </w:p>
        </w:tc>
      </w:tr>
      <w:tr w:rsidR="007659F3" w:rsidRPr="007659F3" w14:paraId="173C6AA9" w14:textId="77777777" w:rsidTr="00104FF4">
        <w:trPr>
          <w:trHeight w:val="450"/>
        </w:trPr>
        <w:tc>
          <w:tcPr>
            <w:tcW w:w="1915" w:type="dxa"/>
            <w:vMerge/>
            <w:shd w:val="clear" w:color="auto" w:fill="auto"/>
            <w:vAlign w:val="center"/>
            <w:hideMark/>
          </w:tcPr>
          <w:p w14:paraId="124B0499" w14:textId="77777777" w:rsidR="007659F3" w:rsidRPr="007659F3" w:rsidRDefault="007659F3" w:rsidP="007659F3">
            <w:pPr>
              <w:spacing w:line="312" w:lineRule="auto"/>
              <w:ind w:right="-31"/>
              <w:jc w:val="center"/>
              <w:rPr>
                <w:snapToGrid w:val="0"/>
                <w:color w:val="000000" w:themeColor="text1"/>
                <w:sz w:val="16"/>
                <w:szCs w:val="16"/>
                <w:lang w:eastAsia="en-US"/>
              </w:rPr>
            </w:pPr>
          </w:p>
        </w:tc>
        <w:tc>
          <w:tcPr>
            <w:tcW w:w="1297" w:type="dxa"/>
            <w:shd w:val="clear" w:color="auto" w:fill="auto"/>
            <w:vAlign w:val="center"/>
            <w:hideMark/>
          </w:tcPr>
          <w:p w14:paraId="62FC205F" w14:textId="77777777" w:rsidR="007659F3" w:rsidRPr="007659F3" w:rsidRDefault="007659F3" w:rsidP="007659F3">
            <w:pPr>
              <w:spacing w:line="312" w:lineRule="auto"/>
              <w:ind w:left="-138" w:right="-47"/>
              <w:jc w:val="center"/>
              <w:rPr>
                <w:snapToGrid w:val="0"/>
                <w:color w:val="000000" w:themeColor="text1"/>
                <w:sz w:val="18"/>
                <w:szCs w:val="18"/>
                <w:lang w:eastAsia="en-US"/>
              </w:rPr>
            </w:pPr>
            <w:r w:rsidRPr="007659F3">
              <w:rPr>
                <w:snapToGrid w:val="0"/>
                <w:color w:val="000000" w:themeColor="text1"/>
                <w:sz w:val="18"/>
                <w:szCs w:val="18"/>
                <w:lang w:eastAsia="en-US"/>
              </w:rPr>
              <w:t>с полотенце-сушителями</w:t>
            </w:r>
          </w:p>
        </w:tc>
        <w:tc>
          <w:tcPr>
            <w:tcW w:w="1328" w:type="dxa"/>
            <w:shd w:val="clear" w:color="auto" w:fill="auto"/>
            <w:vAlign w:val="center"/>
            <w:hideMark/>
          </w:tcPr>
          <w:p w14:paraId="7D72BE97" w14:textId="77777777" w:rsidR="007659F3" w:rsidRPr="007659F3" w:rsidRDefault="007659F3" w:rsidP="007659F3">
            <w:pPr>
              <w:spacing w:line="312" w:lineRule="auto"/>
              <w:ind w:right="-31"/>
              <w:jc w:val="center"/>
              <w:rPr>
                <w:snapToGrid w:val="0"/>
                <w:color w:val="000000" w:themeColor="text1"/>
                <w:sz w:val="18"/>
                <w:szCs w:val="18"/>
                <w:lang w:eastAsia="en-US"/>
              </w:rPr>
            </w:pPr>
            <w:r w:rsidRPr="007659F3">
              <w:rPr>
                <w:snapToGrid w:val="0"/>
                <w:color w:val="000000" w:themeColor="text1"/>
                <w:sz w:val="18"/>
                <w:szCs w:val="18"/>
                <w:lang w:eastAsia="en-US"/>
              </w:rPr>
              <w:t>без полотенце-сушителя</w:t>
            </w:r>
          </w:p>
        </w:tc>
        <w:tc>
          <w:tcPr>
            <w:tcW w:w="1180" w:type="dxa"/>
            <w:shd w:val="clear" w:color="auto" w:fill="auto"/>
            <w:vAlign w:val="center"/>
            <w:hideMark/>
          </w:tcPr>
          <w:p w14:paraId="36069E24" w14:textId="77777777" w:rsidR="007659F3" w:rsidRPr="007659F3" w:rsidRDefault="007659F3" w:rsidP="007659F3">
            <w:pPr>
              <w:spacing w:line="312" w:lineRule="auto"/>
              <w:ind w:right="-31"/>
              <w:jc w:val="center"/>
              <w:rPr>
                <w:snapToGrid w:val="0"/>
                <w:color w:val="000000" w:themeColor="text1"/>
                <w:sz w:val="18"/>
                <w:szCs w:val="18"/>
                <w:lang w:eastAsia="en-US"/>
              </w:rPr>
            </w:pPr>
            <w:r w:rsidRPr="007659F3">
              <w:rPr>
                <w:snapToGrid w:val="0"/>
                <w:color w:val="000000" w:themeColor="text1"/>
                <w:sz w:val="18"/>
                <w:szCs w:val="18"/>
                <w:lang w:eastAsia="en-US"/>
              </w:rPr>
              <w:t>с полотенце-сушителями</w:t>
            </w:r>
          </w:p>
        </w:tc>
        <w:tc>
          <w:tcPr>
            <w:tcW w:w="1393" w:type="dxa"/>
            <w:shd w:val="clear" w:color="auto" w:fill="auto"/>
            <w:vAlign w:val="center"/>
            <w:hideMark/>
          </w:tcPr>
          <w:p w14:paraId="36EDAB83" w14:textId="77777777" w:rsidR="007659F3" w:rsidRPr="007659F3" w:rsidRDefault="007659F3" w:rsidP="007659F3">
            <w:pPr>
              <w:spacing w:line="312" w:lineRule="auto"/>
              <w:ind w:right="-31"/>
              <w:jc w:val="center"/>
              <w:rPr>
                <w:snapToGrid w:val="0"/>
                <w:color w:val="000000" w:themeColor="text1"/>
                <w:sz w:val="18"/>
                <w:szCs w:val="18"/>
                <w:lang w:eastAsia="en-US"/>
              </w:rPr>
            </w:pPr>
            <w:r w:rsidRPr="007659F3">
              <w:rPr>
                <w:snapToGrid w:val="0"/>
                <w:color w:val="000000" w:themeColor="text1"/>
                <w:sz w:val="18"/>
                <w:szCs w:val="18"/>
                <w:lang w:eastAsia="en-US"/>
              </w:rPr>
              <w:t>без полотенце-сушителя</w:t>
            </w:r>
          </w:p>
        </w:tc>
        <w:tc>
          <w:tcPr>
            <w:tcW w:w="1411" w:type="dxa"/>
            <w:shd w:val="clear" w:color="auto" w:fill="auto"/>
            <w:vAlign w:val="center"/>
            <w:hideMark/>
          </w:tcPr>
          <w:p w14:paraId="56D991A9" w14:textId="77777777" w:rsidR="007659F3" w:rsidRPr="007659F3" w:rsidRDefault="007659F3" w:rsidP="007659F3">
            <w:pPr>
              <w:spacing w:line="312" w:lineRule="auto"/>
              <w:ind w:left="-170" w:right="-135"/>
              <w:jc w:val="center"/>
              <w:rPr>
                <w:snapToGrid w:val="0"/>
                <w:color w:val="000000" w:themeColor="text1"/>
                <w:sz w:val="18"/>
                <w:szCs w:val="18"/>
                <w:lang w:eastAsia="en-US"/>
              </w:rPr>
            </w:pPr>
            <w:r w:rsidRPr="007659F3">
              <w:rPr>
                <w:snapToGrid w:val="0"/>
                <w:color w:val="000000" w:themeColor="text1"/>
                <w:sz w:val="18"/>
                <w:szCs w:val="18"/>
                <w:lang w:eastAsia="en-US"/>
              </w:rPr>
              <w:t>с полотенце-сушителями</w:t>
            </w:r>
          </w:p>
        </w:tc>
        <w:tc>
          <w:tcPr>
            <w:tcW w:w="1328" w:type="dxa"/>
            <w:shd w:val="clear" w:color="auto" w:fill="auto"/>
            <w:vAlign w:val="center"/>
            <w:hideMark/>
          </w:tcPr>
          <w:p w14:paraId="73B5EEC3" w14:textId="77777777" w:rsidR="007659F3" w:rsidRPr="007659F3" w:rsidRDefault="007659F3" w:rsidP="007659F3">
            <w:pPr>
              <w:spacing w:line="312" w:lineRule="auto"/>
              <w:ind w:right="-31"/>
              <w:jc w:val="center"/>
              <w:rPr>
                <w:snapToGrid w:val="0"/>
                <w:color w:val="000000" w:themeColor="text1"/>
                <w:sz w:val="18"/>
                <w:szCs w:val="18"/>
                <w:lang w:eastAsia="en-US"/>
              </w:rPr>
            </w:pPr>
            <w:r w:rsidRPr="007659F3">
              <w:rPr>
                <w:snapToGrid w:val="0"/>
                <w:color w:val="000000" w:themeColor="text1"/>
                <w:sz w:val="18"/>
                <w:szCs w:val="18"/>
                <w:lang w:eastAsia="en-US"/>
              </w:rPr>
              <w:t>без полотенце-сушителя</w:t>
            </w:r>
          </w:p>
        </w:tc>
        <w:tc>
          <w:tcPr>
            <w:tcW w:w="1328" w:type="dxa"/>
            <w:shd w:val="clear" w:color="auto" w:fill="auto"/>
            <w:vAlign w:val="center"/>
            <w:hideMark/>
          </w:tcPr>
          <w:p w14:paraId="25959E09" w14:textId="77777777" w:rsidR="007659F3" w:rsidRPr="007659F3" w:rsidRDefault="007659F3" w:rsidP="007659F3">
            <w:pPr>
              <w:spacing w:line="312" w:lineRule="auto"/>
              <w:ind w:right="-31"/>
              <w:jc w:val="center"/>
              <w:rPr>
                <w:snapToGrid w:val="0"/>
                <w:color w:val="000000" w:themeColor="text1"/>
                <w:sz w:val="18"/>
                <w:szCs w:val="18"/>
                <w:lang w:eastAsia="en-US"/>
              </w:rPr>
            </w:pPr>
            <w:r w:rsidRPr="007659F3">
              <w:rPr>
                <w:snapToGrid w:val="0"/>
                <w:color w:val="000000" w:themeColor="text1"/>
                <w:sz w:val="18"/>
                <w:szCs w:val="18"/>
                <w:lang w:eastAsia="en-US"/>
              </w:rPr>
              <w:t>с полотенце-сушителями</w:t>
            </w:r>
          </w:p>
        </w:tc>
        <w:tc>
          <w:tcPr>
            <w:tcW w:w="1380" w:type="dxa"/>
            <w:shd w:val="clear" w:color="auto" w:fill="auto"/>
            <w:vAlign w:val="center"/>
            <w:hideMark/>
          </w:tcPr>
          <w:p w14:paraId="77DC8806" w14:textId="77777777" w:rsidR="007659F3" w:rsidRPr="007659F3" w:rsidRDefault="007659F3" w:rsidP="007659F3">
            <w:pPr>
              <w:spacing w:line="312" w:lineRule="auto"/>
              <w:ind w:right="-31"/>
              <w:jc w:val="center"/>
              <w:rPr>
                <w:snapToGrid w:val="0"/>
                <w:color w:val="000000" w:themeColor="text1"/>
                <w:sz w:val="18"/>
                <w:szCs w:val="18"/>
                <w:lang w:eastAsia="en-US"/>
              </w:rPr>
            </w:pPr>
            <w:r w:rsidRPr="007659F3">
              <w:rPr>
                <w:snapToGrid w:val="0"/>
                <w:color w:val="000000" w:themeColor="text1"/>
                <w:sz w:val="18"/>
                <w:szCs w:val="18"/>
                <w:lang w:eastAsia="en-US"/>
              </w:rPr>
              <w:t>без полотенце-сушителя</w:t>
            </w:r>
          </w:p>
        </w:tc>
        <w:tc>
          <w:tcPr>
            <w:tcW w:w="1131" w:type="dxa"/>
            <w:vMerge/>
            <w:shd w:val="clear" w:color="auto" w:fill="auto"/>
            <w:vAlign w:val="center"/>
            <w:hideMark/>
          </w:tcPr>
          <w:p w14:paraId="625B3654" w14:textId="77777777" w:rsidR="007659F3" w:rsidRPr="007659F3" w:rsidRDefault="007659F3" w:rsidP="007659F3">
            <w:pPr>
              <w:spacing w:line="312" w:lineRule="auto"/>
              <w:ind w:right="-31"/>
              <w:jc w:val="center"/>
              <w:rPr>
                <w:snapToGrid w:val="0"/>
                <w:color w:val="000000" w:themeColor="text1"/>
                <w:sz w:val="16"/>
                <w:szCs w:val="16"/>
                <w:lang w:eastAsia="en-US"/>
              </w:rPr>
            </w:pPr>
          </w:p>
        </w:tc>
        <w:tc>
          <w:tcPr>
            <w:tcW w:w="1404" w:type="dxa"/>
            <w:vMerge/>
            <w:shd w:val="clear" w:color="auto" w:fill="auto"/>
            <w:vAlign w:val="center"/>
            <w:hideMark/>
          </w:tcPr>
          <w:p w14:paraId="604020EF" w14:textId="77777777" w:rsidR="007659F3" w:rsidRPr="007659F3" w:rsidRDefault="007659F3" w:rsidP="007659F3">
            <w:pPr>
              <w:spacing w:line="312" w:lineRule="auto"/>
              <w:ind w:right="-31"/>
              <w:jc w:val="center"/>
              <w:rPr>
                <w:snapToGrid w:val="0"/>
                <w:color w:val="000000" w:themeColor="text1"/>
                <w:sz w:val="16"/>
                <w:szCs w:val="16"/>
                <w:lang w:eastAsia="en-US"/>
              </w:rPr>
            </w:pPr>
          </w:p>
        </w:tc>
      </w:tr>
      <w:tr w:rsidR="007659F3" w:rsidRPr="007659F3" w14:paraId="01D10DF2" w14:textId="77777777" w:rsidTr="00104FF4">
        <w:trPr>
          <w:trHeight w:val="61"/>
        </w:trPr>
        <w:tc>
          <w:tcPr>
            <w:tcW w:w="1915" w:type="dxa"/>
            <w:shd w:val="clear" w:color="auto" w:fill="auto"/>
          </w:tcPr>
          <w:p w14:paraId="03D49636" w14:textId="77777777" w:rsidR="007659F3" w:rsidRPr="007659F3" w:rsidRDefault="007659F3" w:rsidP="007659F3">
            <w:pPr>
              <w:jc w:val="center"/>
              <w:rPr>
                <w:snapToGrid w:val="0"/>
                <w:color w:val="000000" w:themeColor="text1"/>
                <w:sz w:val="22"/>
                <w:szCs w:val="22"/>
              </w:rPr>
            </w:pPr>
            <w:r w:rsidRPr="007659F3">
              <w:rPr>
                <w:snapToGrid w:val="0"/>
                <w:color w:val="000000" w:themeColor="text1"/>
                <w:sz w:val="22"/>
                <w:szCs w:val="22"/>
              </w:rPr>
              <w:t>с 01.07.2024</w:t>
            </w:r>
          </w:p>
        </w:tc>
        <w:tc>
          <w:tcPr>
            <w:tcW w:w="1297" w:type="dxa"/>
            <w:shd w:val="clear" w:color="auto" w:fill="auto"/>
            <w:vAlign w:val="center"/>
          </w:tcPr>
          <w:p w14:paraId="0D934DAB" w14:textId="77777777" w:rsidR="007659F3" w:rsidRPr="007659F3" w:rsidRDefault="007659F3" w:rsidP="007659F3">
            <w:pPr>
              <w:jc w:val="center"/>
              <w:rPr>
                <w:snapToGrid w:val="0"/>
                <w:color w:val="000000" w:themeColor="text1"/>
              </w:rPr>
            </w:pPr>
            <w:r w:rsidRPr="007659F3">
              <w:rPr>
                <w:snapToGrid w:val="0"/>
                <w:color w:val="000000" w:themeColor="text1"/>
              </w:rPr>
              <w:t>277,21</w:t>
            </w:r>
          </w:p>
        </w:tc>
        <w:tc>
          <w:tcPr>
            <w:tcW w:w="1328" w:type="dxa"/>
            <w:shd w:val="clear" w:color="auto" w:fill="auto"/>
            <w:vAlign w:val="center"/>
          </w:tcPr>
          <w:p w14:paraId="67174780" w14:textId="77777777" w:rsidR="007659F3" w:rsidRPr="007659F3" w:rsidRDefault="007659F3" w:rsidP="007659F3">
            <w:pPr>
              <w:jc w:val="center"/>
              <w:rPr>
                <w:snapToGrid w:val="0"/>
                <w:color w:val="000000" w:themeColor="text1"/>
              </w:rPr>
            </w:pPr>
            <w:r w:rsidRPr="007659F3">
              <w:rPr>
                <w:snapToGrid w:val="0"/>
                <w:color w:val="000000" w:themeColor="text1"/>
              </w:rPr>
              <w:t>274,03</w:t>
            </w:r>
          </w:p>
        </w:tc>
        <w:tc>
          <w:tcPr>
            <w:tcW w:w="1180" w:type="dxa"/>
            <w:shd w:val="clear" w:color="auto" w:fill="auto"/>
            <w:vAlign w:val="center"/>
          </w:tcPr>
          <w:p w14:paraId="031EE40D" w14:textId="77777777" w:rsidR="007659F3" w:rsidRPr="007659F3" w:rsidRDefault="007659F3" w:rsidP="007659F3">
            <w:pPr>
              <w:jc w:val="center"/>
              <w:rPr>
                <w:snapToGrid w:val="0"/>
                <w:color w:val="000000" w:themeColor="text1"/>
              </w:rPr>
            </w:pPr>
            <w:r w:rsidRPr="007659F3">
              <w:rPr>
                <w:snapToGrid w:val="0"/>
                <w:color w:val="000000" w:themeColor="text1"/>
              </w:rPr>
              <w:t>291,52</w:t>
            </w:r>
          </w:p>
        </w:tc>
        <w:tc>
          <w:tcPr>
            <w:tcW w:w="1393" w:type="dxa"/>
            <w:shd w:val="clear" w:color="auto" w:fill="auto"/>
            <w:vAlign w:val="center"/>
          </w:tcPr>
          <w:p w14:paraId="531F8570" w14:textId="77777777" w:rsidR="007659F3" w:rsidRPr="007659F3" w:rsidRDefault="007659F3" w:rsidP="007659F3">
            <w:pPr>
              <w:jc w:val="center"/>
              <w:rPr>
                <w:snapToGrid w:val="0"/>
                <w:color w:val="000000" w:themeColor="text1"/>
              </w:rPr>
            </w:pPr>
            <w:r w:rsidRPr="007659F3">
              <w:rPr>
                <w:snapToGrid w:val="0"/>
                <w:color w:val="000000" w:themeColor="text1"/>
              </w:rPr>
              <w:t>278,80</w:t>
            </w:r>
          </w:p>
        </w:tc>
        <w:tc>
          <w:tcPr>
            <w:tcW w:w="1411" w:type="dxa"/>
            <w:shd w:val="clear" w:color="auto" w:fill="auto"/>
            <w:vAlign w:val="center"/>
          </w:tcPr>
          <w:p w14:paraId="7B4EF4CD" w14:textId="77777777" w:rsidR="007659F3" w:rsidRPr="007659F3" w:rsidRDefault="007659F3" w:rsidP="007659F3">
            <w:pPr>
              <w:jc w:val="center"/>
              <w:rPr>
                <w:snapToGrid w:val="0"/>
                <w:color w:val="000000" w:themeColor="text1"/>
              </w:rPr>
            </w:pPr>
            <w:r w:rsidRPr="007659F3">
              <w:rPr>
                <w:snapToGrid w:val="0"/>
                <w:color w:val="000000" w:themeColor="text1"/>
              </w:rPr>
              <w:t>231,01</w:t>
            </w:r>
          </w:p>
        </w:tc>
        <w:tc>
          <w:tcPr>
            <w:tcW w:w="1328" w:type="dxa"/>
            <w:shd w:val="clear" w:color="auto" w:fill="auto"/>
            <w:vAlign w:val="center"/>
          </w:tcPr>
          <w:p w14:paraId="1F124886" w14:textId="77777777" w:rsidR="007659F3" w:rsidRPr="007659F3" w:rsidRDefault="007659F3" w:rsidP="007659F3">
            <w:pPr>
              <w:jc w:val="center"/>
              <w:rPr>
                <w:snapToGrid w:val="0"/>
                <w:color w:val="000000" w:themeColor="text1"/>
              </w:rPr>
            </w:pPr>
            <w:r w:rsidRPr="007659F3">
              <w:rPr>
                <w:snapToGrid w:val="0"/>
                <w:color w:val="000000" w:themeColor="text1"/>
              </w:rPr>
              <w:t>228,36</w:t>
            </w:r>
          </w:p>
        </w:tc>
        <w:tc>
          <w:tcPr>
            <w:tcW w:w="1328" w:type="dxa"/>
            <w:shd w:val="clear" w:color="auto" w:fill="auto"/>
            <w:vAlign w:val="center"/>
          </w:tcPr>
          <w:p w14:paraId="1B74ED76" w14:textId="77777777" w:rsidR="007659F3" w:rsidRPr="007659F3" w:rsidRDefault="007659F3" w:rsidP="007659F3">
            <w:pPr>
              <w:jc w:val="center"/>
              <w:rPr>
                <w:snapToGrid w:val="0"/>
                <w:color w:val="000000" w:themeColor="text1"/>
              </w:rPr>
            </w:pPr>
            <w:r w:rsidRPr="007659F3">
              <w:rPr>
                <w:snapToGrid w:val="0"/>
                <w:color w:val="000000" w:themeColor="text1"/>
              </w:rPr>
              <w:t>242,93</w:t>
            </w:r>
          </w:p>
        </w:tc>
        <w:tc>
          <w:tcPr>
            <w:tcW w:w="1380" w:type="dxa"/>
            <w:shd w:val="clear" w:color="auto" w:fill="auto"/>
            <w:vAlign w:val="center"/>
          </w:tcPr>
          <w:p w14:paraId="6FC684DB" w14:textId="77777777" w:rsidR="007659F3" w:rsidRPr="007659F3" w:rsidRDefault="007659F3" w:rsidP="007659F3">
            <w:pPr>
              <w:jc w:val="center"/>
              <w:rPr>
                <w:snapToGrid w:val="0"/>
                <w:color w:val="000000" w:themeColor="text1"/>
              </w:rPr>
            </w:pPr>
            <w:r w:rsidRPr="007659F3">
              <w:rPr>
                <w:snapToGrid w:val="0"/>
                <w:color w:val="000000" w:themeColor="text1"/>
              </w:rPr>
              <w:t>232,33</w:t>
            </w:r>
          </w:p>
        </w:tc>
        <w:tc>
          <w:tcPr>
            <w:tcW w:w="1131" w:type="dxa"/>
            <w:shd w:val="clear" w:color="auto" w:fill="auto"/>
            <w:vAlign w:val="center"/>
          </w:tcPr>
          <w:p w14:paraId="2DE3C038" w14:textId="77777777" w:rsidR="007659F3" w:rsidRPr="007659F3" w:rsidRDefault="007659F3" w:rsidP="007659F3">
            <w:pPr>
              <w:jc w:val="center"/>
              <w:rPr>
                <w:snapToGrid w:val="0"/>
                <w:color w:val="000000" w:themeColor="text1"/>
              </w:rPr>
            </w:pPr>
            <w:r w:rsidRPr="007659F3">
              <w:rPr>
                <w:snapToGrid w:val="0"/>
                <w:color w:val="000000" w:themeColor="text1"/>
              </w:rPr>
              <w:t>50,92</w:t>
            </w:r>
          </w:p>
        </w:tc>
        <w:tc>
          <w:tcPr>
            <w:tcW w:w="1404" w:type="dxa"/>
            <w:shd w:val="clear" w:color="auto" w:fill="auto"/>
            <w:vAlign w:val="center"/>
          </w:tcPr>
          <w:p w14:paraId="1551E529" w14:textId="77777777" w:rsidR="007659F3" w:rsidRPr="007659F3" w:rsidRDefault="007659F3" w:rsidP="007659F3">
            <w:pPr>
              <w:jc w:val="center"/>
              <w:rPr>
                <w:snapToGrid w:val="0"/>
                <w:color w:val="000000" w:themeColor="text1"/>
              </w:rPr>
            </w:pPr>
            <w:r w:rsidRPr="007659F3">
              <w:rPr>
                <w:snapToGrid w:val="0"/>
                <w:color w:val="000000" w:themeColor="text1"/>
              </w:rPr>
              <w:t>3 310,46</w:t>
            </w:r>
          </w:p>
        </w:tc>
      </w:tr>
      <w:tr w:rsidR="007659F3" w:rsidRPr="007659F3" w14:paraId="03391A2F" w14:textId="77777777" w:rsidTr="00104FF4">
        <w:trPr>
          <w:trHeight w:val="61"/>
        </w:trPr>
        <w:tc>
          <w:tcPr>
            <w:tcW w:w="1915" w:type="dxa"/>
            <w:shd w:val="clear" w:color="auto" w:fill="auto"/>
            <w:vAlign w:val="center"/>
            <w:hideMark/>
          </w:tcPr>
          <w:p w14:paraId="4C10AB4B" w14:textId="77777777" w:rsidR="007659F3" w:rsidRPr="007659F3" w:rsidRDefault="007659F3" w:rsidP="007659F3">
            <w:pPr>
              <w:jc w:val="center"/>
              <w:rPr>
                <w:snapToGrid w:val="0"/>
                <w:color w:val="000000" w:themeColor="text1"/>
                <w:sz w:val="22"/>
                <w:szCs w:val="22"/>
              </w:rPr>
            </w:pPr>
            <w:r w:rsidRPr="007659F3">
              <w:rPr>
                <w:snapToGrid w:val="0"/>
                <w:color w:val="000000" w:themeColor="text1"/>
                <w:sz w:val="22"/>
                <w:szCs w:val="22"/>
              </w:rPr>
              <w:t>с 01.01.2025</w:t>
            </w:r>
          </w:p>
        </w:tc>
        <w:tc>
          <w:tcPr>
            <w:tcW w:w="1297" w:type="dxa"/>
            <w:shd w:val="clear" w:color="auto" w:fill="auto"/>
            <w:vAlign w:val="center"/>
            <w:hideMark/>
          </w:tcPr>
          <w:p w14:paraId="368846CC" w14:textId="77777777" w:rsidR="007659F3" w:rsidRPr="007659F3" w:rsidRDefault="007659F3" w:rsidP="007659F3">
            <w:pPr>
              <w:jc w:val="center"/>
              <w:rPr>
                <w:snapToGrid w:val="0"/>
                <w:color w:val="000000" w:themeColor="text1"/>
              </w:rPr>
            </w:pPr>
            <w:r w:rsidRPr="007659F3">
              <w:rPr>
                <w:snapToGrid w:val="0"/>
                <w:color w:val="000000" w:themeColor="text1"/>
              </w:rPr>
              <w:t>277,21</w:t>
            </w:r>
          </w:p>
        </w:tc>
        <w:tc>
          <w:tcPr>
            <w:tcW w:w="1328" w:type="dxa"/>
            <w:shd w:val="clear" w:color="auto" w:fill="auto"/>
            <w:vAlign w:val="center"/>
            <w:hideMark/>
          </w:tcPr>
          <w:p w14:paraId="2510D5D4" w14:textId="77777777" w:rsidR="007659F3" w:rsidRPr="007659F3" w:rsidRDefault="007659F3" w:rsidP="007659F3">
            <w:pPr>
              <w:jc w:val="center"/>
              <w:rPr>
                <w:snapToGrid w:val="0"/>
                <w:color w:val="000000" w:themeColor="text1"/>
              </w:rPr>
            </w:pPr>
            <w:r w:rsidRPr="007659F3">
              <w:rPr>
                <w:snapToGrid w:val="0"/>
                <w:color w:val="000000" w:themeColor="text1"/>
              </w:rPr>
              <w:t>274,03</w:t>
            </w:r>
          </w:p>
        </w:tc>
        <w:tc>
          <w:tcPr>
            <w:tcW w:w="1180" w:type="dxa"/>
            <w:shd w:val="clear" w:color="auto" w:fill="auto"/>
            <w:vAlign w:val="center"/>
            <w:hideMark/>
          </w:tcPr>
          <w:p w14:paraId="11E7F811" w14:textId="77777777" w:rsidR="007659F3" w:rsidRPr="007659F3" w:rsidRDefault="007659F3" w:rsidP="007659F3">
            <w:pPr>
              <w:jc w:val="center"/>
              <w:rPr>
                <w:snapToGrid w:val="0"/>
                <w:color w:val="000000" w:themeColor="text1"/>
              </w:rPr>
            </w:pPr>
            <w:r w:rsidRPr="007659F3">
              <w:rPr>
                <w:snapToGrid w:val="0"/>
                <w:color w:val="000000" w:themeColor="text1"/>
              </w:rPr>
              <w:t>291,52</w:t>
            </w:r>
          </w:p>
        </w:tc>
        <w:tc>
          <w:tcPr>
            <w:tcW w:w="1393" w:type="dxa"/>
            <w:shd w:val="clear" w:color="auto" w:fill="auto"/>
            <w:vAlign w:val="center"/>
            <w:hideMark/>
          </w:tcPr>
          <w:p w14:paraId="0B2453AF" w14:textId="77777777" w:rsidR="007659F3" w:rsidRPr="007659F3" w:rsidRDefault="007659F3" w:rsidP="007659F3">
            <w:pPr>
              <w:jc w:val="center"/>
              <w:rPr>
                <w:snapToGrid w:val="0"/>
                <w:color w:val="000000" w:themeColor="text1"/>
              </w:rPr>
            </w:pPr>
            <w:r w:rsidRPr="007659F3">
              <w:rPr>
                <w:snapToGrid w:val="0"/>
                <w:color w:val="000000" w:themeColor="text1"/>
              </w:rPr>
              <w:t>278,80</w:t>
            </w:r>
          </w:p>
        </w:tc>
        <w:tc>
          <w:tcPr>
            <w:tcW w:w="1411" w:type="dxa"/>
            <w:shd w:val="clear" w:color="auto" w:fill="auto"/>
            <w:vAlign w:val="center"/>
            <w:hideMark/>
          </w:tcPr>
          <w:p w14:paraId="0BAB1A33" w14:textId="77777777" w:rsidR="007659F3" w:rsidRPr="007659F3" w:rsidRDefault="007659F3" w:rsidP="007659F3">
            <w:pPr>
              <w:jc w:val="center"/>
              <w:rPr>
                <w:snapToGrid w:val="0"/>
                <w:color w:val="000000" w:themeColor="text1"/>
              </w:rPr>
            </w:pPr>
            <w:r w:rsidRPr="007659F3">
              <w:rPr>
                <w:snapToGrid w:val="0"/>
                <w:color w:val="000000" w:themeColor="text1"/>
              </w:rPr>
              <w:t>231,01</w:t>
            </w:r>
          </w:p>
        </w:tc>
        <w:tc>
          <w:tcPr>
            <w:tcW w:w="1328" w:type="dxa"/>
            <w:shd w:val="clear" w:color="auto" w:fill="auto"/>
            <w:vAlign w:val="center"/>
            <w:hideMark/>
          </w:tcPr>
          <w:p w14:paraId="3E18BDCA" w14:textId="77777777" w:rsidR="007659F3" w:rsidRPr="007659F3" w:rsidRDefault="007659F3" w:rsidP="007659F3">
            <w:pPr>
              <w:jc w:val="center"/>
              <w:rPr>
                <w:snapToGrid w:val="0"/>
                <w:color w:val="000000" w:themeColor="text1"/>
              </w:rPr>
            </w:pPr>
            <w:r w:rsidRPr="007659F3">
              <w:rPr>
                <w:snapToGrid w:val="0"/>
                <w:color w:val="000000" w:themeColor="text1"/>
              </w:rPr>
              <w:t>228,36</w:t>
            </w:r>
          </w:p>
        </w:tc>
        <w:tc>
          <w:tcPr>
            <w:tcW w:w="1328" w:type="dxa"/>
            <w:shd w:val="clear" w:color="auto" w:fill="auto"/>
            <w:vAlign w:val="center"/>
            <w:hideMark/>
          </w:tcPr>
          <w:p w14:paraId="5635CF1D" w14:textId="77777777" w:rsidR="007659F3" w:rsidRPr="007659F3" w:rsidRDefault="007659F3" w:rsidP="007659F3">
            <w:pPr>
              <w:jc w:val="center"/>
              <w:rPr>
                <w:snapToGrid w:val="0"/>
                <w:color w:val="000000" w:themeColor="text1"/>
              </w:rPr>
            </w:pPr>
            <w:r w:rsidRPr="007659F3">
              <w:rPr>
                <w:snapToGrid w:val="0"/>
                <w:color w:val="000000" w:themeColor="text1"/>
              </w:rPr>
              <w:t>242,93</w:t>
            </w:r>
          </w:p>
        </w:tc>
        <w:tc>
          <w:tcPr>
            <w:tcW w:w="1380" w:type="dxa"/>
            <w:shd w:val="clear" w:color="auto" w:fill="auto"/>
            <w:vAlign w:val="center"/>
            <w:hideMark/>
          </w:tcPr>
          <w:p w14:paraId="6957787B" w14:textId="77777777" w:rsidR="007659F3" w:rsidRPr="007659F3" w:rsidRDefault="007659F3" w:rsidP="007659F3">
            <w:pPr>
              <w:jc w:val="center"/>
              <w:rPr>
                <w:snapToGrid w:val="0"/>
                <w:color w:val="000000" w:themeColor="text1"/>
              </w:rPr>
            </w:pPr>
            <w:r w:rsidRPr="007659F3">
              <w:rPr>
                <w:snapToGrid w:val="0"/>
                <w:color w:val="000000" w:themeColor="text1"/>
              </w:rPr>
              <w:t>232,33</w:t>
            </w:r>
          </w:p>
        </w:tc>
        <w:tc>
          <w:tcPr>
            <w:tcW w:w="1131" w:type="dxa"/>
            <w:shd w:val="clear" w:color="auto" w:fill="auto"/>
            <w:vAlign w:val="center"/>
            <w:hideMark/>
          </w:tcPr>
          <w:p w14:paraId="5BB5E491" w14:textId="77777777" w:rsidR="007659F3" w:rsidRPr="007659F3" w:rsidRDefault="007659F3" w:rsidP="007659F3">
            <w:pPr>
              <w:jc w:val="center"/>
              <w:rPr>
                <w:snapToGrid w:val="0"/>
                <w:color w:val="000000" w:themeColor="text1"/>
              </w:rPr>
            </w:pPr>
            <w:r w:rsidRPr="007659F3">
              <w:rPr>
                <w:snapToGrid w:val="0"/>
                <w:color w:val="000000" w:themeColor="text1"/>
              </w:rPr>
              <w:t>50,92</w:t>
            </w:r>
          </w:p>
        </w:tc>
        <w:tc>
          <w:tcPr>
            <w:tcW w:w="1404" w:type="dxa"/>
            <w:shd w:val="clear" w:color="auto" w:fill="auto"/>
            <w:vAlign w:val="center"/>
            <w:hideMark/>
          </w:tcPr>
          <w:p w14:paraId="6C0E7F5E" w14:textId="77777777" w:rsidR="007659F3" w:rsidRPr="007659F3" w:rsidRDefault="007659F3" w:rsidP="007659F3">
            <w:pPr>
              <w:jc w:val="center"/>
              <w:rPr>
                <w:snapToGrid w:val="0"/>
                <w:color w:val="000000" w:themeColor="text1"/>
              </w:rPr>
            </w:pPr>
            <w:r w:rsidRPr="007659F3">
              <w:rPr>
                <w:snapToGrid w:val="0"/>
                <w:color w:val="000000" w:themeColor="text1"/>
              </w:rPr>
              <w:t>3 310,46</w:t>
            </w:r>
          </w:p>
        </w:tc>
      </w:tr>
      <w:tr w:rsidR="007659F3" w:rsidRPr="007659F3" w14:paraId="683F8D7B" w14:textId="77777777" w:rsidTr="00104FF4">
        <w:trPr>
          <w:trHeight w:val="61"/>
        </w:trPr>
        <w:tc>
          <w:tcPr>
            <w:tcW w:w="1915" w:type="dxa"/>
            <w:shd w:val="clear" w:color="auto" w:fill="auto"/>
            <w:vAlign w:val="center"/>
          </w:tcPr>
          <w:p w14:paraId="40AE393E" w14:textId="77777777" w:rsidR="007659F3" w:rsidRPr="007659F3" w:rsidRDefault="007659F3" w:rsidP="007659F3">
            <w:pPr>
              <w:jc w:val="center"/>
              <w:rPr>
                <w:i/>
                <w:snapToGrid w:val="0"/>
                <w:color w:val="000000" w:themeColor="text1"/>
                <w:sz w:val="20"/>
                <w:szCs w:val="20"/>
              </w:rPr>
            </w:pPr>
            <w:r w:rsidRPr="007659F3">
              <w:rPr>
                <w:i/>
                <w:snapToGrid w:val="0"/>
                <w:color w:val="000000" w:themeColor="text1"/>
                <w:sz w:val="20"/>
                <w:szCs w:val="20"/>
              </w:rPr>
              <w:t>% изменения уровня тарифов</w:t>
            </w:r>
          </w:p>
        </w:tc>
        <w:tc>
          <w:tcPr>
            <w:tcW w:w="1297" w:type="dxa"/>
            <w:shd w:val="clear" w:color="auto" w:fill="auto"/>
            <w:vAlign w:val="center"/>
          </w:tcPr>
          <w:p w14:paraId="76D6D3E4" w14:textId="77777777" w:rsidR="007659F3" w:rsidRPr="007659F3" w:rsidRDefault="007659F3" w:rsidP="007659F3">
            <w:pPr>
              <w:jc w:val="center"/>
              <w:rPr>
                <w:i/>
                <w:snapToGrid w:val="0"/>
                <w:color w:val="000000" w:themeColor="text1"/>
              </w:rPr>
            </w:pPr>
            <w:r w:rsidRPr="007659F3">
              <w:rPr>
                <w:i/>
                <w:snapToGrid w:val="0"/>
                <w:color w:val="000000" w:themeColor="text1"/>
              </w:rPr>
              <w:t>0,00%</w:t>
            </w:r>
          </w:p>
        </w:tc>
        <w:tc>
          <w:tcPr>
            <w:tcW w:w="1328" w:type="dxa"/>
            <w:shd w:val="clear" w:color="auto" w:fill="auto"/>
            <w:vAlign w:val="center"/>
          </w:tcPr>
          <w:p w14:paraId="2A8BD6E7" w14:textId="77777777" w:rsidR="007659F3" w:rsidRPr="007659F3" w:rsidRDefault="007659F3" w:rsidP="007659F3">
            <w:pPr>
              <w:jc w:val="center"/>
              <w:rPr>
                <w:i/>
                <w:snapToGrid w:val="0"/>
                <w:color w:val="000000" w:themeColor="text1"/>
              </w:rPr>
            </w:pPr>
            <w:r w:rsidRPr="007659F3">
              <w:rPr>
                <w:i/>
                <w:snapToGrid w:val="0"/>
                <w:color w:val="000000" w:themeColor="text1"/>
              </w:rPr>
              <w:t>0,00%</w:t>
            </w:r>
          </w:p>
        </w:tc>
        <w:tc>
          <w:tcPr>
            <w:tcW w:w="1180" w:type="dxa"/>
            <w:shd w:val="clear" w:color="auto" w:fill="auto"/>
            <w:vAlign w:val="center"/>
          </w:tcPr>
          <w:p w14:paraId="51C0262C" w14:textId="77777777" w:rsidR="007659F3" w:rsidRPr="007659F3" w:rsidRDefault="007659F3" w:rsidP="007659F3">
            <w:pPr>
              <w:jc w:val="center"/>
              <w:rPr>
                <w:i/>
                <w:snapToGrid w:val="0"/>
                <w:color w:val="000000" w:themeColor="text1"/>
              </w:rPr>
            </w:pPr>
            <w:r w:rsidRPr="007659F3">
              <w:rPr>
                <w:i/>
                <w:snapToGrid w:val="0"/>
                <w:color w:val="000000" w:themeColor="text1"/>
              </w:rPr>
              <w:t>0,00%</w:t>
            </w:r>
          </w:p>
        </w:tc>
        <w:tc>
          <w:tcPr>
            <w:tcW w:w="1393" w:type="dxa"/>
            <w:shd w:val="clear" w:color="auto" w:fill="auto"/>
            <w:vAlign w:val="center"/>
          </w:tcPr>
          <w:p w14:paraId="5385400C" w14:textId="77777777" w:rsidR="007659F3" w:rsidRPr="007659F3" w:rsidRDefault="007659F3" w:rsidP="007659F3">
            <w:pPr>
              <w:jc w:val="center"/>
              <w:rPr>
                <w:i/>
                <w:snapToGrid w:val="0"/>
                <w:color w:val="000000" w:themeColor="text1"/>
              </w:rPr>
            </w:pPr>
            <w:r w:rsidRPr="007659F3">
              <w:rPr>
                <w:i/>
                <w:snapToGrid w:val="0"/>
                <w:color w:val="000000" w:themeColor="text1"/>
              </w:rPr>
              <w:t>0,00%</w:t>
            </w:r>
          </w:p>
        </w:tc>
        <w:tc>
          <w:tcPr>
            <w:tcW w:w="1411" w:type="dxa"/>
            <w:shd w:val="clear" w:color="auto" w:fill="auto"/>
            <w:vAlign w:val="center"/>
          </w:tcPr>
          <w:p w14:paraId="39F6F2F0" w14:textId="77777777" w:rsidR="007659F3" w:rsidRPr="007659F3" w:rsidRDefault="007659F3" w:rsidP="007659F3">
            <w:pPr>
              <w:jc w:val="center"/>
              <w:rPr>
                <w:i/>
                <w:snapToGrid w:val="0"/>
                <w:color w:val="000000" w:themeColor="text1"/>
              </w:rPr>
            </w:pPr>
            <w:r w:rsidRPr="007659F3">
              <w:rPr>
                <w:i/>
                <w:snapToGrid w:val="0"/>
                <w:color w:val="000000" w:themeColor="text1"/>
              </w:rPr>
              <w:t>0,00%</w:t>
            </w:r>
          </w:p>
        </w:tc>
        <w:tc>
          <w:tcPr>
            <w:tcW w:w="1328" w:type="dxa"/>
            <w:shd w:val="clear" w:color="auto" w:fill="auto"/>
            <w:vAlign w:val="center"/>
          </w:tcPr>
          <w:p w14:paraId="51D2AE37" w14:textId="77777777" w:rsidR="007659F3" w:rsidRPr="007659F3" w:rsidRDefault="007659F3" w:rsidP="007659F3">
            <w:pPr>
              <w:jc w:val="center"/>
              <w:rPr>
                <w:i/>
                <w:snapToGrid w:val="0"/>
                <w:color w:val="000000" w:themeColor="text1"/>
              </w:rPr>
            </w:pPr>
            <w:r w:rsidRPr="007659F3">
              <w:rPr>
                <w:i/>
                <w:snapToGrid w:val="0"/>
                <w:color w:val="000000" w:themeColor="text1"/>
              </w:rPr>
              <w:t>0,00%</w:t>
            </w:r>
          </w:p>
        </w:tc>
        <w:tc>
          <w:tcPr>
            <w:tcW w:w="1328" w:type="dxa"/>
            <w:shd w:val="clear" w:color="auto" w:fill="auto"/>
            <w:vAlign w:val="center"/>
          </w:tcPr>
          <w:p w14:paraId="1A724355" w14:textId="77777777" w:rsidR="007659F3" w:rsidRPr="007659F3" w:rsidRDefault="007659F3" w:rsidP="007659F3">
            <w:pPr>
              <w:jc w:val="center"/>
              <w:rPr>
                <w:i/>
                <w:snapToGrid w:val="0"/>
                <w:color w:val="000000" w:themeColor="text1"/>
              </w:rPr>
            </w:pPr>
            <w:r w:rsidRPr="007659F3">
              <w:rPr>
                <w:i/>
                <w:snapToGrid w:val="0"/>
                <w:color w:val="000000" w:themeColor="text1"/>
              </w:rPr>
              <w:t>0,00%</w:t>
            </w:r>
          </w:p>
        </w:tc>
        <w:tc>
          <w:tcPr>
            <w:tcW w:w="1380" w:type="dxa"/>
            <w:shd w:val="clear" w:color="auto" w:fill="auto"/>
            <w:vAlign w:val="center"/>
          </w:tcPr>
          <w:p w14:paraId="2C8DD511" w14:textId="77777777" w:rsidR="007659F3" w:rsidRPr="007659F3" w:rsidRDefault="007659F3" w:rsidP="007659F3">
            <w:pPr>
              <w:jc w:val="center"/>
              <w:rPr>
                <w:i/>
                <w:snapToGrid w:val="0"/>
                <w:color w:val="000000" w:themeColor="text1"/>
              </w:rPr>
            </w:pPr>
            <w:r w:rsidRPr="007659F3">
              <w:rPr>
                <w:i/>
                <w:snapToGrid w:val="0"/>
                <w:color w:val="000000" w:themeColor="text1"/>
              </w:rPr>
              <w:t>0,00%</w:t>
            </w:r>
          </w:p>
        </w:tc>
        <w:tc>
          <w:tcPr>
            <w:tcW w:w="1131" w:type="dxa"/>
            <w:shd w:val="clear" w:color="auto" w:fill="auto"/>
            <w:vAlign w:val="center"/>
          </w:tcPr>
          <w:p w14:paraId="5833C810" w14:textId="77777777" w:rsidR="007659F3" w:rsidRPr="007659F3" w:rsidRDefault="007659F3" w:rsidP="007659F3">
            <w:pPr>
              <w:jc w:val="center"/>
              <w:rPr>
                <w:i/>
                <w:snapToGrid w:val="0"/>
                <w:color w:val="000000" w:themeColor="text1"/>
              </w:rPr>
            </w:pPr>
            <w:r w:rsidRPr="007659F3">
              <w:rPr>
                <w:i/>
                <w:snapToGrid w:val="0"/>
                <w:color w:val="000000" w:themeColor="text1"/>
              </w:rPr>
              <w:t>0,00%</w:t>
            </w:r>
          </w:p>
        </w:tc>
        <w:tc>
          <w:tcPr>
            <w:tcW w:w="1404" w:type="dxa"/>
            <w:shd w:val="clear" w:color="auto" w:fill="auto"/>
            <w:vAlign w:val="center"/>
          </w:tcPr>
          <w:p w14:paraId="558EF450" w14:textId="77777777" w:rsidR="007659F3" w:rsidRPr="007659F3" w:rsidRDefault="007659F3" w:rsidP="007659F3">
            <w:pPr>
              <w:jc w:val="center"/>
              <w:rPr>
                <w:i/>
                <w:snapToGrid w:val="0"/>
                <w:color w:val="000000" w:themeColor="text1"/>
              </w:rPr>
            </w:pPr>
            <w:r w:rsidRPr="007659F3">
              <w:rPr>
                <w:i/>
                <w:snapToGrid w:val="0"/>
                <w:color w:val="000000" w:themeColor="text1"/>
              </w:rPr>
              <w:t>0,00%</w:t>
            </w:r>
          </w:p>
        </w:tc>
      </w:tr>
      <w:tr w:rsidR="007659F3" w:rsidRPr="007659F3" w14:paraId="74DE8030" w14:textId="77777777" w:rsidTr="00104FF4">
        <w:trPr>
          <w:trHeight w:val="61"/>
        </w:trPr>
        <w:tc>
          <w:tcPr>
            <w:tcW w:w="1915" w:type="dxa"/>
            <w:shd w:val="clear" w:color="auto" w:fill="auto"/>
            <w:vAlign w:val="center"/>
            <w:hideMark/>
          </w:tcPr>
          <w:p w14:paraId="6923A184" w14:textId="77777777" w:rsidR="007659F3" w:rsidRPr="007659F3" w:rsidRDefault="007659F3" w:rsidP="007659F3">
            <w:pPr>
              <w:jc w:val="center"/>
              <w:rPr>
                <w:snapToGrid w:val="0"/>
                <w:color w:val="000000" w:themeColor="text1"/>
                <w:sz w:val="22"/>
                <w:szCs w:val="22"/>
              </w:rPr>
            </w:pPr>
            <w:r w:rsidRPr="007659F3">
              <w:rPr>
                <w:snapToGrid w:val="0"/>
                <w:color w:val="000000" w:themeColor="text1"/>
                <w:sz w:val="22"/>
                <w:szCs w:val="22"/>
              </w:rPr>
              <w:t>с 01.07.2025</w:t>
            </w:r>
          </w:p>
        </w:tc>
        <w:tc>
          <w:tcPr>
            <w:tcW w:w="1297" w:type="dxa"/>
            <w:shd w:val="clear" w:color="auto" w:fill="auto"/>
            <w:vAlign w:val="center"/>
            <w:hideMark/>
          </w:tcPr>
          <w:p w14:paraId="16F82C22" w14:textId="77777777" w:rsidR="007659F3" w:rsidRPr="007659F3" w:rsidRDefault="007659F3" w:rsidP="007659F3">
            <w:pPr>
              <w:jc w:val="center"/>
              <w:rPr>
                <w:snapToGrid w:val="0"/>
                <w:color w:val="000000" w:themeColor="text1"/>
              </w:rPr>
            </w:pPr>
            <w:r w:rsidRPr="007659F3">
              <w:rPr>
                <w:snapToGrid w:val="0"/>
                <w:color w:val="000000" w:themeColor="text1"/>
              </w:rPr>
              <w:t>306,16</w:t>
            </w:r>
          </w:p>
        </w:tc>
        <w:tc>
          <w:tcPr>
            <w:tcW w:w="1328" w:type="dxa"/>
            <w:shd w:val="clear" w:color="auto" w:fill="auto"/>
            <w:vAlign w:val="center"/>
            <w:hideMark/>
          </w:tcPr>
          <w:p w14:paraId="49C1CC66" w14:textId="77777777" w:rsidR="007659F3" w:rsidRPr="007659F3" w:rsidRDefault="007659F3" w:rsidP="007659F3">
            <w:pPr>
              <w:jc w:val="center"/>
              <w:rPr>
                <w:snapToGrid w:val="0"/>
                <w:color w:val="000000" w:themeColor="text1"/>
              </w:rPr>
            </w:pPr>
            <w:r w:rsidRPr="007659F3">
              <w:rPr>
                <w:snapToGrid w:val="0"/>
                <w:color w:val="000000" w:themeColor="text1"/>
              </w:rPr>
              <w:t>302,66</w:t>
            </w:r>
          </w:p>
        </w:tc>
        <w:tc>
          <w:tcPr>
            <w:tcW w:w="1180" w:type="dxa"/>
            <w:shd w:val="clear" w:color="auto" w:fill="auto"/>
            <w:vAlign w:val="center"/>
            <w:hideMark/>
          </w:tcPr>
          <w:p w14:paraId="2ACB39CD" w14:textId="77777777" w:rsidR="007659F3" w:rsidRPr="007659F3" w:rsidRDefault="007659F3" w:rsidP="007659F3">
            <w:pPr>
              <w:jc w:val="center"/>
              <w:rPr>
                <w:snapToGrid w:val="0"/>
                <w:color w:val="000000" w:themeColor="text1"/>
              </w:rPr>
            </w:pPr>
            <w:r w:rsidRPr="007659F3">
              <w:rPr>
                <w:snapToGrid w:val="0"/>
                <w:color w:val="000000" w:themeColor="text1"/>
              </w:rPr>
              <w:t>321,89</w:t>
            </w:r>
          </w:p>
        </w:tc>
        <w:tc>
          <w:tcPr>
            <w:tcW w:w="1393" w:type="dxa"/>
            <w:shd w:val="clear" w:color="auto" w:fill="auto"/>
            <w:vAlign w:val="center"/>
            <w:hideMark/>
          </w:tcPr>
          <w:p w14:paraId="517531A8" w14:textId="77777777" w:rsidR="007659F3" w:rsidRPr="007659F3" w:rsidRDefault="007659F3" w:rsidP="007659F3">
            <w:pPr>
              <w:jc w:val="center"/>
              <w:rPr>
                <w:snapToGrid w:val="0"/>
                <w:color w:val="000000" w:themeColor="text1"/>
              </w:rPr>
            </w:pPr>
            <w:r w:rsidRPr="007659F3">
              <w:rPr>
                <w:snapToGrid w:val="0"/>
                <w:color w:val="000000" w:themeColor="text1"/>
              </w:rPr>
              <w:t>307,91</w:t>
            </w:r>
          </w:p>
        </w:tc>
        <w:tc>
          <w:tcPr>
            <w:tcW w:w="1411" w:type="dxa"/>
            <w:shd w:val="clear" w:color="auto" w:fill="auto"/>
            <w:vAlign w:val="center"/>
            <w:hideMark/>
          </w:tcPr>
          <w:p w14:paraId="17FEDF1D" w14:textId="77777777" w:rsidR="007659F3" w:rsidRPr="007659F3" w:rsidRDefault="007659F3" w:rsidP="007659F3">
            <w:pPr>
              <w:jc w:val="center"/>
              <w:rPr>
                <w:snapToGrid w:val="0"/>
                <w:color w:val="000000" w:themeColor="text1"/>
              </w:rPr>
            </w:pPr>
            <w:r w:rsidRPr="007659F3">
              <w:rPr>
                <w:snapToGrid w:val="0"/>
                <w:color w:val="000000" w:themeColor="text1"/>
              </w:rPr>
              <w:t>255,13</w:t>
            </w:r>
          </w:p>
        </w:tc>
        <w:tc>
          <w:tcPr>
            <w:tcW w:w="1328" w:type="dxa"/>
            <w:shd w:val="clear" w:color="auto" w:fill="auto"/>
            <w:vAlign w:val="center"/>
            <w:hideMark/>
          </w:tcPr>
          <w:p w14:paraId="27C21049" w14:textId="77777777" w:rsidR="007659F3" w:rsidRPr="007659F3" w:rsidRDefault="007659F3" w:rsidP="007659F3">
            <w:pPr>
              <w:jc w:val="center"/>
              <w:rPr>
                <w:snapToGrid w:val="0"/>
                <w:color w:val="000000" w:themeColor="text1"/>
              </w:rPr>
            </w:pPr>
            <w:r w:rsidRPr="007659F3">
              <w:rPr>
                <w:snapToGrid w:val="0"/>
                <w:color w:val="000000" w:themeColor="text1"/>
              </w:rPr>
              <w:t>252,22</w:t>
            </w:r>
          </w:p>
        </w:tc>
        <w:tc>
          <w:tcPr>
            <w:tcW w:w="1328" w:type="dxa"/>
            <w:shd w:val="clear" w:color="auto" w:fill="auto"/>
            <w:vAlign w:val="center"/>
            <w:hideMark/>
          </w:tcPr>
          <w:p w14:paraId="5AF79590" w14:textId="77777777" w:rsidR="007659F3" w:rsidRPr="007659F3" w:rsidRDefault="007659F3" w:rsidP="007659F3">
            <w:pPr>
              <w:jc w:val="center"/>
              <w:rPr>
                <w:snapToGrid w:val="0"/>
                <w:color w:val="000000" w:themeColor="text1"/>
              </w:rPr>
            </w:pPr>
            <w:r w:rsidRPr="007659F3">
              <w:rPr>
                <w:snapToGrid w:val="0"/>
                <w:color w:val="000000" w:themeColor="text1"/>
              </w:rPr>
              <w:t>268,24</w:t>
            </w:r>
          </w:p>
        </w:tc>
        <w:tc>
          <w:tcPr>
            <w:tcW w:w="1380" w:type="dxa"/>
            <w:shd w:val="clear" w:color="auto" w:fill="auto"/>
            <w:vAlign w:val="center"/>
            <w:hideMark/>
          </w:tcPr>
          <w:p w14:paraId="6731955E" w14:textId="77777777" w:rsidR="007659F3" w:rsidRPr="007659F3" w:rsidRDefault="007659F3" w:rsidP="007659F3">
            <w:pPr>
              <w:jc w:val="center"/>
              <w:rPr>
                <w:snapToGrid w:val="0"/>
                <w:color w:val="000000" w:themeColor="text1"/>
              </w:rPr>
            </w:pPr>
            <w:r w:rsidRPr="007659F3">
              <w:rPr>
                <w:snapToGrid w:val="0"/>
                <w:color w:val="000000" w:themeColor="text1"/>
              </w:rPr>
              <w:t>256,59</w:t>
            </w:r>
          </w:p>
        </w:tc>
        <w:tc>
          <w:tcPr>
            <w:tcW w:w="1131" w:type="dxa"/>
            <w:shd w:val="clear" w:color="auto" w:fill="auto"/>
            <w:vAlign w:val="center"/>
            <w:hideMark/>
          </w:tcPr>
          <w:p w14:paraId="743C321A" w14:textId="77777777" w:rsidR="007659F3" w:rsidRPr="007659F3" w:rsidRDefault="007659F3" w:rsidP="007659F3">
            <w:pPr>
              <w:jc w:val="center"/>
              <w:rPr>
                <w:snapToGrid w:val="0"/>
                <w:color w:val="000000" w:themeColor="text1"/>
              </w:rPr>
            </w:pPr>
            <w:r w:rsidRPr="007659F3">
              <w:rPr>
                <w:snapToGrid w:val="0"/>
                <w:color w:val="000000" w:themeColor="text1"/>
              </w:rPr>
              <w:t>57,03</w:t>
            </w:r>
          </w:p>
        </w:tc>
        <w:tc>
          <w:tcPr>
            <w:tcW w:w="1404" w:type="dxa"/>
            <w:shd w:val="clear" w:color="auto" w:fill="auto"/>
            <w:vAlign w:val="center"/>
            <w:hideMark/>
          </w:tcPr>
          <w:p w14:paraId="445B126C" w14:textId="77777777" w:rsidR="007659F3" w:rsidRPr="007659F3" w:rsidRDefault="007659F3" w:rsidP="007659F3">
            <w:pPr>
              <w:jc w:val="center"/>
              <w:rPr>
                <w:snapToGrid w:val="0"/>
                <w:color w:val="000000" w:themeColor="text1"/>
              </w:rPr>
            </w:pPr>
            <w:r w:rsidRPr="007659F3">
              <w:rPr>
                <w:snapToGrid w:val="0"/>
                <w:color w:val="000000" w:themeColor="text1"/>
              </w:rPr>
              <w:t>3 641,56</w:t>
            </w:r>
          </w:p>
        </w:tc>
      </w:tr>
      <w:tr w:rsidR="007659F3" w:rsidRPr="007659F3" w14:paraId="6E68E2E1" w14:textId="77777777" w:rsidTr="00104FF4">
        <w:trPr>
          <w:trHeight w:val="61"/>
        </w:trPr>
        <w:tc>
          <w:tcPr>
            <w:tcW w:w="1915" w:type="dxa"/>
            <w:shd w:val="clear" w:color="auto" w:fill="auto"/>
            <w:vAlign w:val="center"/>
          </w:tcPr>
          <w:p w14:paraId="16E8B22B" w14:textId="77777777" w:rsidR="007659F3" w:rsidRPr="007659F3" w:rsidRDefault="007659F3" w:rsidP="007659F3">
            <w:pPr>
              <w:ind w:left="-142" w:right="-78"/>
              <w:jc w:val="center"/>
              <w:rPr>
                <w:i/>
                <w:color w:val="000000" w:themeColor="text1"/>
                <w:sz w:val="20"/>
                <w:szCs w:val="20"/>
              </w:rPr>
            </w:pPr>
            <w:r w:rsidRPr="007659F3">
              <w:rPr>
                <w:i/>
                <w:color w:val="000000" w:themeColor="text1"/>
                <w:sz w:val="20"/>
                <w:szCs w:val="20"/>
              </w:rPr>
              <w:t>% изменения уровня тарифов</w:t>
            </w:r>
          </w:p>
        </w:tc>
        <w:tc>
          <w:tcPr>
            <w:tcW w:w="1297" w:type="dxa"/>
            <w:shd w:val="clear" w:color="auto" w:fill="auto"/>
            <w:vAlign w:val="center"/>
          </w:tcPr>
          <w:p w14:paraId="7807D17E" w14:textId="77777777" w:rsidR="007659F3" w:rsidRPr="007659F3" w:rsidRDefault="007659F3" w:rsidP="007659F3">
            <w:pPr>
              <w:jc w:val="center"/>
              <w:rPr>
                <w:i/>
                <w:snapToGrid w:val="0"/>
                <w:color w:val="000000" w:themeColor="text1"/>
              </w:rPr>
            </w:pPr>
            <w:r w:rsidRPr="007659F3">
              <w:rPr>
                <w:i/>
                <w:snapToGrid w:val="0"/>
                <w:color w:val="000000" w:themeColor="text1"/>
              </w:rPr>
              <w:t>10,44%</w:t>
            </w:r>
          </w:p>
        </w:tc>
        <w:tc>
          <w:tcPr>
            <w:tcW w:w="1328" w:type="dxa"/>
            <w:shd w:val="clear" w:color="auto" w:fill="auto"/>
            <w:vAlign w:val="center"/>
          </w:tcPr>
          <w:p w14:paraId="5EFCBF9D" w14:textId="77777777" w:rsidR="007659F3" w:rsidRPr="007659F3" w:rsidRDefault="007659F3" w:rsidP="007659F3">
            <w:pPr>
              <w:jc w:val="center"/>
              <w:rPr>
                <w:i/>
                <w:snapToGrid w:val="0"/>
                <w:color w:val="000000" w:themeColor="text1"/>
              </w:rPr>
            </w:pPr>
            <w:r w:rsidRPr="007659F3">
              <w:rPr>
                <w:i/>
                <w:snapToGrid w:val="0"/>
                <w:color w:val="000000" w:themeColor="text1"/>
              </w:rPr>
              <w:t>10,45%</w:t>
            </w:r>
          </w:p>
        </w:tc>
        <w:tc>
          <w:tcPr>
            <w:tcW w:w="1180" w:type="dxa"/>
            <w:shd w:val="clear" w:color="auto" w:fill="auto"/>
            <w:vAlign w:val="center"/>
          </w:tcPr>
          <w:p w14:paraId="214FD928" w14:textId="77777777" w:rsidR="007659F3" w:rsidRPr="007659F3" w:rsidRDefault="007659F3" w:rsidP="007659F3">
            <w:pPr>
              <w:jc w:val="center"/>
              <w:rPr>
                <w:i/>
                <w:snapToGrid w:val="0"/>
                <w:color w:val="000000" w:themeColor="text1"/>
              </w:rPr>
            </w:pPr>
            <w:r w:rsidRPr="007659F3">
              <w:rPr>
                <w:i/>
                <w:snapToGrid w:val="0"/>
                <w:color w:val="000000" w:themeColor="text1"/>
              </w:rPr>
              <w:t>10,42%</w:t>
            </w:r>
          </w:p>
        </w:tc>
        <w:tc>
          <w:tcPr>
            <w:tcW w:w="1393" w:type="dxa"/>
            <w:shd w:val="clear" w:color="auto" w:fill="auto"/>
            <w:vAlign w:val="center"/>
          </w:tcPr>
          <w:p w14:paraId="0F4A9552" w14:textId="77777777" w:rsidR="007659F3" w:rsidRPr="007659F3" w:rsidRDefault="007659F3" w:rsidP="007659F3">
            <w:pPr>
              <w:jc w:val="center"/>
              <w:rPr>
                <w:i/>
                <w:snapToGrid w:val="0"/>
                <w:color w:val="000000" w:themeColor="text1"/>
              </w:rPr>
            </w:pPr>
            <w:r w:rsidRPr="007659F3">
              <w:rPr>
                <w:i/>
                <w:snapToGrid w:val="0"/>
                <w:color w:val="000000" w:themeColor="text1"/>
              </w:rPr>
              <w:t>10,44%</w:t>
            </w:r>
          </w:p>
        </w:tc>
        <w:tc>
          <w:tcPr>
            <w:tcW w:w="1411" w:type="dxa"/>
            <w:shd w:val="clear" w:color="auto" w:fill="auto"/>
            <w:vAlign w:val="center"/>
          </w:tcPr>
          <w:p w14:paraId="3B4F30B3" w14:textId="77777777" w:rsidR="007659F3" w:rsidRPr="007659F3" w:rsidRDefault="007659F3" w:rsidP="007659F3">
            <w:pPr>
              <w:jc w:val="center"/>
              <w:rPr>
                <w:i/>
                <w:snapToGrid w:val="0"/>
                <w:color w:val="000000" w:themeColor="text1"/>
              </w:rPr>
            </w:pPr>
            <w:r w:rsidRPr="007659F3">
              <w:rPr>
                <w:i/>
                <w:snapToGrid w:val="0"/>
                <w:color w:val="000000" w:themeColor="text1"/>
              </w:rPr>
              <w:t>10,44%</w:t>
            </w:r>
          </w:p>
        </w:tc>
        <w:tc>
          <w:tcPr>
            <w:tcW w:w="1328" w:type="dxa"/>
            <w:shd w:val="clear" w:color="auto" w:fill="auto"/>
            <w:vAlign w:val="center"/>
          </w:tcPr>
          <w:p w14:paraId="680C088F" w14:textId="77777777" w:rsidR="007659F3" w:rsidRPr="007659F3" w:rsidRDefault="007659F3" w:rsidP="007659F3">
            <w:pPr>
              <w:jc w:val="center"/>
              <w:rPr>
                <w:i/>
                <w:snapToGrid w:val="0"/>
                <w:color w:val="000000" w:themeColor="text1"/>
              </w:rPr>
            </w:pPr>
            <w:r w:rsidRPr="007659F3">
              <w:rPr>
                <w:i/>
                <w:snapToGrid w:val="0"/>
                <w:color w:val="000000" w:themeColor="text1"/>
              </w:rPr>
              <w:t>10,45%</w:t>
            </w:r>
          </w:p>
        </w:tc>
        <w:tc>
          <w:tcPr>
            <w:tcW w:w="1328" w:type="dxa"/>
            <w:shd w:val="clear" w:color="auto" w:fill="auto"/>
            <w:vAlign w:val="center"/>
          </w:tcPr>
          <w:p w14:paraId="30B1455E" w14:textId="77777777" w:rsidR="007659F3" w:rsidRPr="007659F3" w:rsidRDefault="007659F3" w:rsidP="007659F3">
            <w:pPr>
              <w:jc w:val="center"/>
              <w:rPr>
                <w:i/>
                <w:snapToGrid w:val="0"/>
                <w:color w:val="000000" w:themeColor="text1"/>
              </w:rPr>
            </w:pPr>
            <w:r w:rsidRPr="007659F3">
              <w:rPr>
                <w:i/>
                <w:snapToGrid w:val="0"/>
                <w:color w:val="000000" w:themeColor="text1"/>
              </w:rPr>
              <w:t>10,42%</w:t>
            </w:r>
          </w:p>
        </w:tc>
        <w:tc>
          <w:tcPr>
            <w:tcW w:w="1380" w:type="dxa"/>
            <w:shd w:val="clear" w:color="auto" w:fill="auto"/>
            <w:vAlign w:val="center"/>
          </w:tcPr>
          <w:p w14:paraId="1BBF04D0" w14:textId="77777777" w:rsidR="007659F3" w:rsidRPr="007659F3" w:rsidRDefault="007659F3" w:rsidP="007659F3">
            <w:pPr>
              <w:jc w:val="center"/>
              <w:rPr>
                <w:i/>
                <w:snapToGrid w:val="0"/>
                <w:color w:val="000000" w:themeColor="text1"/>
              </w:rPr>
            </w:pPr>
            <w:r w:rsidRPr="007659F3">
              <w:rPr>
                <w:i/>
                <w:snapToGrid w:val="0"/>
                <w:color w:val="000000" w:themeColor="text1"/>
              </w:rPr>
              <w:t>10,44%</w:t>
            </w:r>
          </w:p>
        </w:tc>
        <w:tc>
          <w:tcPr>
            <w:tcW w:w="1131" w:type="dxa"/>
            <w:shd w:val="clear" w:color="auto" w:fill="auto"/>
            <w:vAlign w:val="center"/>
          </w:tcPr>
          <w:p w14:paraId="0A2854FD" w14:textId="77777777" w:rsidR="007659F3" w:rsidRPr="007659F3" w:rsidRDefault="007659F3" w:rsidP="007659F3">
            <w:pPr>
              <w:jc w:val="center"/>
              <w:rPr>
                <w:i/>
                <w:snapToGrid w:val="0"/>
                <w:color w:val="000000" w:themeColor="text1"/>
              </w:rPr>
            </w:pPr>
            <w:r w:rsidRPr="007659F3">
              <w:rPr>
                <w:i/>
                <w:snapToGrid w:val="0"/>
                <w:color w:val="000000" w:themeColor="text1"/>
              </w:rPr>
              <w:t>12,00%</w:t>
            </w:r>
          </w:p>
        </w:tc>
        <w:tc>
          <w:tcPr>
            <w:tcW w:w="1404" w:type="dxa"/>
            <w:shd w:val="clear" w:color="auto" w:fill="auto"/>
            <w:vAlign w:val="center"/>
          </w:tcPr>
          <w:p w14:paraId="485134F1" w14:textId="77777777" w:rsidR="007659F3" w:rsidRPr="007659F3" w:rsidRDefault="007659F3" w:rsidP="007659F3">
            <w:pPr>
              <w:jc w:val="center"/>
              <w:rPr>
                <w:i/>
                <w:snapToGrid w:val="0"/>
                <w:color w:val="000000" w:themeColor="text1"/>
              </w:rPr>
            </w:pPr>
            <w:r w:rsidRPr="007659F3">
              <w:rPr>
                <w:i/>
                <w:snapToGrid w:val="0"/>
                <w:color w:val="000000" w:themeColor="text1"/>
              </w:rPr>
              <w:t>10,00%</w:t>
            </w:r>
          </w:p>
        </w:tc>
      </w:tr>
    </w:tbl>
    <w:p w14:paraId="48D4D011" w14:textId="77777777" w:rsidR="007659F3" w:rsidRPr="007659F3" w:rsidRDefault="007659F3" w:rsidP="007659F3">
      <w:pPr>
        <w:ind w:right="-2" w:firstLine="709"/>
        <w:jc w:val="both"/>
        <w:rPr>
          <w:snapToGrid w:val="0"/>
          <w:color w:val="000000" w:themeColor="text1"/>
          <w:sz w:val="28"/>
          <w:szCs w:val="28"/>
        </w:rPr>
      </w:pPr>
    </w:p>
    <w:p w14:paraId="273EFF9C" w14:textId="77777777" w:rsidR="007659F3" w:rsidRPr="007659F3" w:rsidRDefault="007659F3" w:rsidP="007659F3">
      <w:pPr>
        <w:ind w:right="-2" w:firstLine="709"/>
        <w:jc w:val="both"/>
        <w:rPr>
          <w:snapToGrid w:val="0"/>
          <w:color w:val="000000" w:themeColor="text1"/>
          <w:sz w:val="28"/>
          <w:szCs w:val="28"/>
        </w:rPr>
      </w:pPr>
    </w:p>
    <w:p w14:paraId="36E0B892" w14:textId="77777777" w:rsidR="007659F3" w:rsidRPr="007659F3" w:rsidRDefault="007659F3" w:rsidP="007659F3">
      <w:pPr>
        <w:ind w:right="536" w:firstLine="709"/>
        <w:jc w:val="both"/>
        <w:rPr>
          <w:snapToGrid w:val="0"/>
          <w:color w:val="000000" w:themeColor="text1"/>
          <w:sz w:val="28"/>
          <w:szCs w:val="28"/>
        </w:rPr>
      </w:pPr>
      <w:r w:rsidRPr="007659F3">
        <w:rPr>
          <w:snapToGrid w:val="0"/>
          <w:color w:val="000000" w:themeColor="text1"/>
          <w:sz w:val="28"/>
          <w:szCs w:val="28"/>
        </w:rPr>
        <w:t>Приложения к заключению:</w:t>
      </w:r>
    </w:p>
    <w:p w14:paraId="66159C04" w14:textId="77777777" w:rsidR="007659F3" w:rsidRPr="007659F3" w:rsidRDefault="007659F3" w:rsidP="007659F3">
      <w:pPr>
        <w:ind w:right="536" w:firstLine="709"/>
        <w:jc w:val="both"/>
        <w:rPr>
          <w:snapToGrid w:val="0"/>
          <w:color w:val="000000" w:themeColor="text1"/>
          <w:sz w:val="28"/>
          <w:szCs w:val="28"/>
        </w:rPr>
      </w:pPr>
      <w:r w:rsidRPr="007659F3">
        <w:rPr>
          <w:snapToGrid w:val="0"/>
          <w:color w:val="000000" w:themeColor="text1"/>
          <w:sz w:val="28"/>
          <w:szCs w:val="28"/>
        </w:rPr>
        <w:t>1. Плановые и фактические физические показатели ОАО «СКЭК» (г. Ленинск-Кузнецкий) на 2023-2025 гг.</w:t>
      </w:r>
    </w:p>
    <w:p w14:paraId="660F43A1" w14:textId="77777777" w:rsidR="007659F3" w:rsidRPr="007659F3" w:rsidRDefault="007659F3" w:rsidP="007659F3">
      <w:pPr>
        <w:ind w:right="536" w:firstLine="709"/>
        <w:jc w:val="both"/>
        <w:rPr>
          <w:snapToGrid w:val="0"/>
          <w:color w:val="000000" w:themeColor="text1"/>
          <w:sz w:val="28"/>
          <w:szCs w:val="28"/>
        </w:rPr>
        <w:sectPr w:rsidR="007659F3" w:rsidRPr="007659F3" w:rsidSect="007659F3">
          <w:pgSz w:w="16838" w:h="11906" w:orient="landscape" w:code="9"/>
          <w:pgMar w:top="1701" w:right="142" w:bottom="567" w:left="851" w:header="573" w:footer="0" w:gutter="0"/>
          <w:pgNumType w:start="1"/>
          <w:cols w:space="708"/>
          <w:docGrid w:linePitch="360"/>
        </w:sectPr>
      </w:pPr>
      <w:r w:rsidRPr="007659F3">
        <w:rPr>
          <w:snapToGrid w:val="0"/>
          <w:color w:val="000000" w:themeColor="text1"/>
          <w:sz w:val="28"/>
          <w:szCs w:val="28"/>
        </w:rPr>
        <w:t>2. Смета расходов ОАО «СКЭК» по узлу теплоснабжения Ленинск-Кузнецкий городской округ на 2023-2025 гг. (корректировка) в рамках КС от 14.11.2019 № 2/Л-К.</w:t>
      </w:r>
    </w:p>
    <w:tbl>
      <w:tblPr>
        <w:tblW w:w="5000" w:type="pct"/>
        <w:jc w:val="center"/>
        <w:tblCellMar>
          <w:left w:w="0" w:type="dxa"/>
          <w:right w:w="0" w:type="dxa"/>
        </w:tblCellMar>
        <w:tblLook w:val="04A0" w:firstRow="1" w:lastRow="0" w:firstColumn="1" w:lastColumn="0" w:noHBand="0" w:noVBand="1"/>
      </w:tblPr>
      <w:tblGrid>
        <w:gridCol w:w="492"/>
        <w:gridCol w:w="6055"/>
        <w:gridCol w:w="1017"/>
        <w:gridCol w:w="1045"/>
        <w:gridCol w:w="1043"/>
        <w:gridCol w:w="1047"/>
        <w:gridCol w:w="1046"/>
        <w:gridCol w:w="1074"/>
        <w:gridCol w:w="1006"/>
        <w:gridCol w:w="1012"/>
        <w:gridCol w:w="1008"/>
      </w:tblGrid>
      <w:tr w:rsidR="007659F3" w:rsidRPr="007659F3" w14:paraId="0ED39C5B" w14:textId="77777777" w:rsidTr="00104FF4">
        <w:trPr>
          <w:trHeight w:val="630"/>
          <w:jc w:val="center"/>
        </w:trPr>
        <w:tc>
          <w:tcPr>
            <w:tcW w:w="740" w:type="dxa"/>
            <w:tcBorders>
              <w:top w:val="nil"/>
              <w:left w:val="nil"/>
              <w:bottom w:val="nil"/>
              <w:right w:val="nil"/>
            </w:tcBorders>
            <w:shd w:val="clear" w:color="auto" w:fill="auto"/>
            <w:vAlign w:val="center"/>
            <w:hideMark/>
          </w:tcPr>
          <w:p w14:paraId="72A27331" w14:textId="77777777" w:rsidR="007659F3" w:rsidRPr="007659F3" w:rsidRDefault="007659F3" w:rsidP="007659F3">
            <w:pPr>
              <w:rPr>
                <w:b/>
                <w:bCs/>
                <w:sz w:val="16"/>
                <w:szCs w:val="16"/>
              </w:rPr>
            </w:pPr>
            <w:bookmarkStart w:id="231" w:name="RANGE!B1:W133"/>
            <w:r w:rsidRPr="007659F3">
              <w:rPr>
                <w:b/>
                <w:bCs/>
                <w:sz w:val="16"/>
                <w:szCs w:val="16"/>
              </w:rPr>
              <w:lastRenderedPageBreak/>
              <w:t> </w:t>
            </w:r>
            <w:bookmarkEnd w:id="231"/>
          </w:p>
        </w:tc>
        <w:tc>
          <w:tcPr>
            <w:tcW w:w="9207" w:type="dxa"/>
            <w:tcBorders>
              <w:top w:val="nil"/>
              <w:left w:val="nil"/>
              <w:bottom w:val="nil"/>
              <w:right w:val="nil"/>
            </w:tcBorders>
            <w:shd w:val="clear" w:color="auto" w:fill="auto"/>
            <w:vAlign w:val="center"/>
            <w:hideMark/>
          </w:tcPr>
          <w:p w14:paraId="5D2A1ABB" w14:textId="77777777" w:rsidR="007659F3" w:rsidRPr="007659F3" w:rsidRDefault="007659F3" w:rsidP="007659F3">
            <w:pPr>
              <w:rPr>
                <w:b/>
                <w:bCs/>
                <w:sz w:val="16"/>
                <w:szCs w:val="16"/>
              </w:rPr>
            </w:pPr>
            <w:r w:rsidRPr="007659F3">
              <w:rPr>
                <w:b/>
                <w:bCs/>
                <w:sz w:val="16"/>
                <w:szCs w:val="16"/>
              </w:rPr>
              <w:t> </w:t>
            </w:r>
          </w:p>
        </w:tc>
        <w:tc>
          <w:tcPr>
            <w:tcW w:w="1539" w:type="dxa"/>
            <w:tcBorders>
              <w:top w:val="nil"/>
              <w:left w:val="nil"/>
              <w:bottom w:val="nil"/>
              <w:right w:val="nil"/>
            </w:tcBorders>
            <w:shd w:val="clear" w:color="auto" w:fill="auto"/>
            <w:vAlign w:val="center"/>
            <w:hideMark/>
          </w:tcPr>
          <w:p w14:paraId="3350628F" w14:textId="77777777" w:rsidR="007659F3" w:rsidRPr="007659F3" w:rsidRDefault="007659F3" w:rsidP="007659F3">
            <w:pPr>
              <w:rPr>
                <w:b/>
                <w:bCs/>
                <w:sz w:val="16"/>
                <w:szCs w:val="16"/>
              </w:rPr>
            </w:pPr>
            <w:r w:rsidRPr="007659F3">
              <w:rPr>
                <w:b/>
                <w:bCs/>
                <w:sz w:val="16"/>
                <w:szCs w:val="16"/>
              </w:rPr>
              <w:t> </w:t>
            </w:r>
          </w:p>
        </w:tc>
        <w:tc>
          <w:tcPr>
            <w:tcW w:w="1579" w:type="dxa"/>
            <w:tcBorders>
              <w:top w:val="nil"/>
              <w:left w:val="nil"/>
              <w:bottom w:val="nil"/>
              <w:right w:val="nil"/>
            </w:tcBorders>
            <w:shd w:val="clear" w:color="auto" w:fill="auto"/>
            <w:vAlign w:val="center"/>
            <w:hideMark/>
          </w:tcPr>
          <w:p w14:paraId="2DE1CDA2" w14:textId="77777777" w:rsidR="007659F3" w:rsidRPr="007659F3" w:rsidRDefault="007659F3" w:rsidP="007659F3">
            <w:pPr>
              <w:rPr>
                <w:b/>
                <w:bCs/>
                <w:sz w:val="16"/>
                <w:szCs w:val="16"/>
              </w:rPr>
            </w:pPr>
            <w:r w:rsidRPr="007659F3">
              <w:rPr>
                <w:b/>
                <w:bCs/>
                <w:sz w:val="16"/>
                <w:szCs w:val="16"/>
              </w:rPr>
              <w:t> </w:t>
            </w:r>
          </w:p>
        </w:tc>
        <w:tc>
          <w:tcPr>
            <w:tcW w:w="1579" w:type="dxa"/>
            <w:tcBorders>
              <w:top w:val="nil"/>
              <w:left w:val="nil"/>
              <w:bottom w:val="nil"/>
              <w:right w:val="nil"/>
            </w:tcBorders>
            <w:shd w:val="clear" w:color="auto" w:fill="auto"/>
            <w:vAlign w:val="center"/>
            <w:hideMark/>
          </w:tcPr>
          <w:p w14:paraId="4A9A96D8" w14:textId="77777777" w:rsidR="007659F3" w:rsidRPr="007659F3" w:rsidRDefault="007659F3" w:rsidP="007659F3">
            <w:pPr>
              <w:rPr>
                <w:b/>
                <w:bCs/>
                <w:sz w:val="16"/>
                <w:szCs w:val="16"/>
              </w:rPr>
            </w:pPr>
            <w:r w:rsidRPr="007659F3">
              <w:rPr>
                <w:b/>
                <w:bCs/>
                <w:sz w:val="16"/>
                <w:szCs w:val="16"/>
              </w:rPr>
              <w:t> </w:t>
            </w:r>
          </w:p>
        </w:tc>
        <w:tc>
          <w:tcPr>
            <w:tcW w:w="1579" w:type="dxa"/>
            <w:tcBorders>
              <w:top w:val="nil"/>
              <w:left w:val="nil"/>
              <w:bottom w:val="nil"/>
              <w:right w:val="nil"/>
            </w:tcBorders>
            <w:shd w:val="clear" w:color="auto" w:fill="auto"/>
            <w:vAlign w:val="center"/>
            <w:hideMark/>
          </w:tcPr>
          <w:p w14:paraId="2799B1E4" w14:textId="77777777" w:rsidR="007659F3" w:rsidRPr="007659F3" w:rsidRDefault="007659F3" w:rsidP="007659F3">
            <w:pPr>
              <w:rPr>
                <w:b/>
                <w:bCs/>
                <w:sz w:val="16"/>
                <w:szCs w:val="16"/>
              </w:rPr>
            </w:pPr>
            <w:r w:rsidRPr="007659F3">
              <w:rPr>
                <w:b/>
                <w:bCs/>
                <w:sz w:val="16"/>
                <w:szCs w:val="16"/>
              </w:rPr>
              <w:t> </w:t>
            </w:r>
          </w:p>
        </w:tc>
        <w:tc>
          <w:tcPr>
            <w:tcW w:w="7737" w:type="dxa"/>
            <w:gridSpan w:val="5"/>
            <w:tcBorders>
              <w:top w:val="nil"/>
              <w:left w:val="nil"/>
              <w:bottom w:val="nil"/>
              <w:right w:val="nil"/>
            </w:tcBorders>
            <w:shd w:val="clear" w:color="auto" w:fill="auto"/>
            <w:vAlign w:val="center"/>
            <w:hideMark/>
          </w:tcPr>
          <w:p w14:paraId="4E4A2E00" w14:textId="77777777" w:rsidR="007659F3" w:rsidRPr="007659F3" w:rsidRDefault="007659F3" w:rsidP="007659F3">
            <w:pPr>
              <w:jc w:val="right"/>
              <w:rPr>
                <w:sz w:val="16"/>
                <w:szCs w:val="16"/>
              </w:rPr>
            </w:pPr>
            <w:r w:rsidRPr="007659F3">
              <w:rPr>
                <w:sz w:val="16"/>
                <w:szCs w:val="16"/>
              </w:rPr>
              <w:t>Приложение № 1</w:t>
            </w:r>
          </w:p>
        </w:tc>
      </w:tr>
      <w:tr w:rsidR="007659F3" w:rsidRPr="007659F3" w14:paraId="1F7A4B6D" w14:textId="77777777" w:rsidTr="00104FF4">
        <w:trPr>
          <w:trHeight w:val="555"/>
          <w:jc w:val="center"/>
        </w:trPr>
        <w:tc>
          <w:tcPr>
            <w:tcW w:w="23960" w:type="dxa"/>
            <w:gridSpan w:val="11"/>
            <w:tcBorders>
              <w:top w:val="nil"/>
              <w:left w:val="nil"/>
              <w:bottom w:val="single" w:sz="8" w:space="0" w:color="auto"/>
              <w:right w:val="nil"/>
            </w:tcBorders>
            <w:shd w:val="clear" w:color="auto" w:fill="auto"/>
            <w:vAlign w:val="center"/>
            <w:hideMark/>
          </w:tcPr>
          <w:p w14:paraId="6722072E" w14:textId="77777777" w:rsidR="007659F3" w:rsidRPr="007659F3" w:rsidRDefault="007659F3" w:rsidP="007659F3">
            <w:pPr>
              <w:jc w:val="center"/>
              <w:rPr>
                <w:b/>
                <w:bCs/>
                <w:sz w:val="16"/>
                <w:szCs w:val="16"/>
              </w:rPr>
            </w:pPr>
            <w:r w:rsidRPr="007659F3">
              <w:rPr>
                <w:b/>
                <w:bCs/>
                <w:sz w:val="16"/>
                <w:szCs w:val="16"/>
              </w:rPr>
              <w:t>Плановые и фактические физические показатели ОАО "СКЭК (г. Ленинск-Кузнецкий) 2023-2025 гг.</w:t>
            </w:r>
          </w:p>
        </w:tc>
      </w:tr>
      <w:tr w:rsidR="007659F3" w:rsidRPr="007659F3" w14:paraId="411D3E4A" w14:textId="77777777" w:rsidTr="00104FF4">
        <w:trPr>
          <w:trHeight w:val="900"/>
          <w:jc w:val="center"/>
        </w:trPr>
        <w:tc>
          <w:tcPr>
            <w:tcW w:w="740" w:type="dxa"/>
            <w:tcBorders>
              <w:top w:val="nil"/>
              <w:left w:val="single" w:sz="8" w:space="0" w:color="auto"/>
              <w:bottom w:val="single" w:sz="4" w:space="0" w:color="auto"/>
              <w:right w:val="single" w:sz="4" w:space="0" w:color="auto"/>
            </w:tcBorders>
            <w:shd w:val="clear" w:color="auto" w:fill="auto"/>
            <w:noWrap/>
            <w:vAlign w:val="center"/>
            <w:hideMark/>
          </w:tcPr>
          <w:p w14:paraId="31AC54AA" w14:textId="77777777" w:rsidR="007659F3" w:rsidRPr="007659F3" w:rsidRDefault="007659F3" w:rsidP="007659F3">
            <w:pPr>
              <w:jc w:val="center"/>
              <w:rPr>
                <w:sz w:val="16"/>
                <w:szCs w:val="16"/>
              </w:rPr>
            </w:pPr>
            <w:r w:rsidRPr="007659F3">
              <w:rPr>
                <w:sz w:val="16"/>
                <w:szCs w:val="16"/>
              </w:rPr>
              <w:t> </w:t>
            </w:r>
          </w:p>
        </w:tc>
        <w:tc>
          <w:tcPr>
            <w:tcW w:w="9207" w:type="dxa"/>
            <w:tcBorders>
              <w:top w:val="nil"/>
              <w:left w:val="nil"/>
              <w:bottom w:val="single" w:sz="4" w:space="0" w:color="auto"/>
              <w:right w:val="single" w:sz="4" w:space="0" w:color="auto"/>
            </w:tcBorders>
            <w:shd w:val="clear" w:color="auto" w:fill="auto"/>
            <w:noWrap/>
            <w:vAlign w:val="center"/>
            <w:hideMark/>
          </w:tcPr>
          <w:p w14:paraId="3B38BCD9" w14:textId="77777777" w:rsidR="007659F3" w:rsidRPr="007659F3" w:rsidRDefault="007659F3" w:rsidP="007659F3">
            <w:pPr>
              <w:jc w:val="center"/>
              <w:rPr>
                <w:b/>
                <w:bCs/>
                <w:sz w:val="16"/>
                <w:szCs w:val="16"/>
              </w:rPr>
            </w:pPr>
            <w:r w:rsidRPr="007659F3">
              <w:rPr>
                <w:b/>
                <w:bCs/>
                <w:sz w:val="16"/>
                <w:szCs w:val="16"/>
              </w:rPr>
              <w:t>Показатели</w:t>
            </w:r>
          </w:p>
        </w:tc>
        <w:tc>
          <w:tcPr>
            <w:tcW w:w="1539" w:type="dxa"/>
            <w:tcBorders>
              <w:top w:val="nil"/>
              <w:left w:val="nil"/>
              <w:bottom w:val="single" w:sz="4" w:space="0" w:color="auto"/>
              <w:right w:val="single" w:sz="4" w:space="0" w:color="auto"/>
            </w:tcBorders>
            <w:shd w:val="clear" w:color="auto" w:fill="auto"/>
            <w:noWrap/>
            <w:vAlign w:val="center"/>
            <w:hideMark/>
          </w:tcPr>
          <w:p w14:paraId="0AB1A86D" w14:textId="77777777" w:rsidR="007659F3" w:rsidRPr="007659F3" w:rsidRDefault="007659F3" w:rsidP="007659F3">
            <w:pPr>
              <w:jc w:val="center"/>
              <w:rPr>
                <w:sz w:val="16"/>
                <w:szCs w:val="16"/>
              </w:rPr>
            </w:pPr>
            <w:r w:rsidRPr="007659F3">
              <w:rPr>
                <w:sz w:val="16"/>
                <w:szCs w:val="16"/>
              </w:rPr>
              <w:t>Ед. изм.</w:t>
            </w:r>
          </w:p>
        </w:tc>
        <w:tc>
          <w:tcPr>
            <w:tcW w:w="1579" w:type="dxa"/>
            <w:tcBorders>
              <w:top w:val="nil"/>
              <w:left w:val="single" w:sz="8" w:space="0" w:color="auto"/>
              <w:bottom w:val="single" w:sz="4" w:space="0" w:color="auto"/>
              <w:right w:val="single" w:sz="8" w:space="0" w:color="auto"/>
            </w:tcBorders>
            <w:shd w:val="clear" w:color="auto" w:fill="auto"/>
            <w:vAlign w:val="center"/>
            <w:hideMark/>
          </w:tcPr>
          <w:p w14:paraId="5C971E09" w14:textId="77777777" w:rsidR="007659F3" w:rsidRPr="007659F3" w:rsidRDefault="007659F3" w:rsidP="007659F3">
            <w:pPr>
              <w:jc w:val="center"/>
              <w:rPr>
                <w:sz w:val="16"/>
                <w:szCs w:val="16"/>
              </w:rPr>
            </w:pPr>
            <w:r w:rsidRPr="007659F3">
              <w:rPr>
                <w:sz w:val="16"/>
                <w:szCs w:val="16"/>
              </w:rPr>
              <w:t>Утверждено на 2023 год</w:t>
            </w:r>
          </w:p>
        </w:tc>
        <w:tc>
          <w:tcPr>
            <w:tcW w:w="1579" w:type="dxa"/>
            <w:tcBorders>
              <w:top w:val="nil"/>
              <w:left w:val="nil"/>
              <w:bottom w:val="single" w:sz="4" w:space="0" w:color="auto"/>
              <w:right w:val="nil"/>
            </w:tcBorders>
            <w:shd w:val="clear" w:color="auto" w:fill="auto"/>
            <w:vAlign w:val="center"/>
            <w:hideMark/>
          </w:tcPr>
          <w:p w14:paraId="2C682134" w14:textId="77777777" w:rsidR="007659F3" w:rsidRPr="007659F3" w:rsidRDefault="007659F3" w:rsidP="007659F3">
            <w:pPr>
              <w:jc w:val="center"/>
              <w:rPr>
                <w:sz w:val="16"/>
                <w:szCs w:val="16"/>
              </w:rPr>
            </w:pPr>
            <w:r w:rsidRPr="007659F3">
              <w:rPr>
                <w:sz w:val="16"/>
                <w:szCs w:val="16"/>
              </w:rPr>
              <w:t>ФАКТ ОАО "СКЭК" 2023 год</w:t>
            </w:r>
          </w:p>
        </w:tc>
        <w:tc>
          <w:tcPr>
            <w:tcW w:w="1579" w:type="dxa"/>
            <w:tcBorders>
              <w:top w:val="nil"/>
              <w:left w:val="single" w:sz="4" w:space="0" w:color="auto"/>
              <w:bottom w:val="single" w:sz="4" w:space="0" w:color="auto"/>
              <w:right w:val="nil"/>
            </w:tcBorders>
            <w:shd w:val="clear" w:color="auto" w:fill="auto"/>
            <w:vAlign w:val="center"/>
            <w:hideMark/>
          </w:tcPr>
          <w:p w14:paraId="31CE8AE1" w14:textId="77777777" w:rsidR="007659F3" w:rsidRPr="007659F3" w:rsidRDefault="007659F3" w:rsidP="007659F3">
            <w:pPr>
              <w:jc w:val="center"/>
              <w:rPr>
                <w:sz w:val="16"/>
                <w:szCs w:val="16"/>
              </w:rPr>
            </w:pPr>
            <w:r w:rsidRPr="007659F3">
              <w:rPr>
                <w:sz w:val="16"/>
                <w:szCs w:val="16"/>
              </w:rPr>
              <w:t>ФАКТ эксперт 2023 год</w:t>
            </w:r>
          </w:p>
        </w:tc>
        <w:tc>
          <w:tcPr>
            <w:tcW w:w="1578" w:type="dxa"/>
            <w:tcBorders>
              <w:top w:val="nil"/>
              <w:left w:val="nil"/>
              <w:bottom w:val="single" w:sz="4" w:space="0" w:color="auto"/>
              <w:right w:val="single" w:sz="4" w:space="0" w:color="auto"/>
            </w:tcBorders>
            <w:shd w:val="clear" w:color="auto" w:fill="auto"/>
            <w:vAlign w:val="center"/>
            <w:hideMark/>
          </w:tcPr>
          <w:p w14:paraId="5BB29C0C" w14:textId="77777777" w:rsidR="007659F3" w:rsidRPr="007659F3" w:rsidRDefault="007659F3" w:rsidP="007659F3">
            <w:pPr>
              <w:jc w:val="center"/>
              <w:rPr>
                <w:sz w:val="16"/>
                <w:szCs w:val="16"/>
              </w:rPr>
            </w:pPr>
            <w:r w:rsidRPr="007659F3">
              <w:rPr>
                <w:sz w:val="16"/>
                <w:szCs w:val="16"/>
              </w:rPr>
              <w:t xml:space="preserve">ОАО "СКЭК" </w:t>
            </w:r>
            <w:r w:rsidRPr="007659F3">
              <w:rPr>
                <w:sz w:val="16"/>
                <w:szCs w:val="16"/>
              </w:rPr>
              <w:br/>
              <w:t xml:space="preserve">план  на </w:t>
            </w:r>
            <w:r w:rsidRPr="007659F3">
              <w:rPr>
                <w:sz w:val="16"/>
                <w:szCs w:val="16"/>
              </w:rPr>
              <w:br/>
              <w:t>2024 год</w:t>
            </w:r>
          </w:p>
        </w:tc>
        <w:tc>
          <w:tcPr>
            <w:tcW w:w="1605" w:type="dxa"/>
            <w:tcBorders>
              <w:top w:val="nil"/>
              <w:left w:val="nil"/>
              <w:bottom w:val="single" w:sz="4" w:space="0" w:color="auto"/>
              <w:right w:val="single" w:sz="4" w:space="0" w:color="auto"/>
            </w:tcBorders>
            <w:shd w:val="clear" w:color="auto" w:fill="auto"/>
            <w:vAlign w:val="center"/>
            <w:hideMark/>
          </w:tcPr>
          <w:p w14:paraId="6E196F0B" w14:textId="77777777" w:rsidR="007659F3" w:rsidRPr="007659F3" w:rsidRDefault="007659F3" w:rsidP="007659F3">
            <w:pPr>
              <w:jc w:val="center"/>
              <w:rPr>
                <w:sz w:val="16"/>
                <w:szCs w:val="16"/>
              </w:rPr>
            </w:pPr>
            <w:r w:rsidRPr="007659F3">
              <w:rPr>
                <w:sz w:val="16"/>
                <w:szCs w:val="16"/>
              </w:rPr>
              <w:t xml:space="preserve">Утверждено  на </w:t>
            </w:r>
            <w:r w:rsidRPr="007659F3">
              <w:rPr>
                <w:sz w:val="16"/>
                <w:szCs w:val="16"/>
              </w:rPr>
              <w:br/>
              <w:t>2024 год</w:t>
            </w:r>
          </w:p>
        </w:tc>
        <w:tc>
          <w:tcPr>
            <w:tcW w:w="1518" w:type="dxa"/>
            <w:tcBorders>
              <w:top w:val="nil"/>
              <w:left w:val="nil"/>
              <w:bottom w:val="single" w:sz="4" w:space="0" w:color="auto"/>
              <w:right w:val="single" w:sz="4" w:space="0" w:color="auto"/>
            </w:tcBorders>
            <w:shd w:val="clear" w:color="auto" w:fill="auto"/>
            <w:vAlign w:val="center"/>
            <w:hideMark/>
          </w:tcPr>
          <w:p w14:paraId="60C5EE68" w14:textId="77777777" w:rsidR="007659F3" w:rsidRPr="007659F3" w:rsidRDefault="007659F3" w:rsidP="007659F3">
            <w:pPr>
              <w:jc w:val="center"/>
              <w:rPr>
                <w:sz w:val="16"/>
                <w:szCs w:val="16"/>
              </w:rPr>
            </w:pPr>
            <w:r w:rsidRPr="007659F3">
              <w:rPr>
                <w:sz w:val="16"/>
                <w:szCs w:val="16"/>
              </w:rPr>
              <w:t xml:space="preserve">ОАО "СКЭК" </w:t>
            </w:r>
            <w:r w:rsidRPr="007659F3">
              <w:rPr>
                <w:sz w:val="16"/>
                <w:szCs w:val="16"/>
              </w:rPr>
              <w:br/>
              <w:t xml:space="preserve">план  на </w:t>
            </w:r>
            <w:r w:rsidRPr="007659F3">
              <w:rPr>
                <w:sz w:val="16"/>
                <w:szCs w:val="16"/>
              </w:rPr>
              <w:br/>
              <w:t>2025 год</w:t>
            </w:r>
          </w:p>
        </w:tc>
        <w:tc>
          <w:tcPr>
            <w:tcW w:w="1518" w:type="dxa"/>
            <w:tcBorders>
              <w:top w:val="nil"/>
              <w:left w:val="nil"/>
              <w:bottom w:val="single" w:sz="4" w:space="0" w:color="auto"/>
              <w:right w:val="single" w:sz="4" w:space="0" w:color="auto"/>
            </w:tcBorders>
            <w:shd w:val="clear" w:color="auto" w:fill="auto"/>
            <w:vAlign w:val="center"/>
            <w:hideMark/>
          </w:tcPr>
          <w:p w14:paraId="2457FDE6" w14:textId="77777777" w:rsidR="007659F3" w:rsidRPr="007659F3" w:rsidRDefault="007659F3" w:rsidP="007659F3">
            <w:pPr>
              <w:jc w:val="center"/>
              <w:rPr>
                <w:sz w:val="16"/>
                <w:szCs w:val="16"/>
              </w:rPr>
            </w:pPr>
            <w:r w:rsidRPr="007659F3">
              <w:rPr>
                <w:sz w:val="16"/>
                <w:szCs w:val="16"/>
              </w:rPr>
              <w:t xml:space="preserve">Эксперт </w:t>
            </w:r>
            <w:r w:rsidRPr="007659F3">
              <w:rPr>
                <w:sz w:val="16"/>
                <w:szCs w:val="16"/>
              </w:rPr>
              <w:br/>
              <w:t xml:space="preserve">план  на </w:t>
            </w:r>
            <w:r w:rsidRPr="007659F3">
              <w:rPr>
                <w:sz w:val="16"/>
                <w:szCs w:val="16"/>
              </w:rPr>
              <w:br/>
              <w:t>2025 год</w:t>
            </w:r>
          </w:p>
        </w:tc>
        <w:tc>
          <w:tcPr>
            <w:tcW w:w="1518" w:type="dxa"/>
            <w:tcBorders>
              <w:top w:val="nil"/>
              <w:left w:val="nil"/>
              <w:bottom w:val="single" w:sz="4" w:space="0" w:color="auto"/>
              <w:right w:val="single" w:sz="8" w:space="0" w:color="auto"/>
            </w:tcBorders>
            <w:shd w:val="clear" w:color="auto" w:fill="auto"/>
            <w:vAlign w:val="center"/>
            <w:hideMark/>
          </w:tcPr>
          <w:p w14:paraId="5EB42C88" w14:textId="77777777" w:rsidR="007659F3" w:rsidRPr="007659F3" w:rsidRDefault="007659F3" w:rsidP="007659F3">
            <w:pPr>
              <w:jc w:val="center"/>
              <w:rPr>
                <w:sz w:val="16"/>
                <w:szCs w:val="16"/>
              </w:rPr>
            </w:pPr>
            <w:r w:rsidRPr="007659F3">
              <w:rPr>
                <w:sz w:val="16"/>
                <w:szCs w:val="16"/>
              </w:rPr>
              <w:t>Коррект. (+/-)</w:t>
            </w:r>
          </w:p>
        </w:tc>
      </w:tr>
      <w:tr w:rsidR="007659F3" w:rsidRPr="007659F3" w14:paraId="7140A1AA" w14:textId="77777777" w:rsidTr="00104FF4">
        <w:trPr>
          <w:trHeight w:val="315"/>
          <w:jc w:val="center"/>
        </w:trPr>
        <w:tc>
          <w:tcPr>
            <w:tcW w:w="740" w:type="dxa"/>
            <w:tcBorders>
              <w:top w:val="nil"/>
              <w:left w:val="single" w:sz="8" w:space="0" w:color="auto"/>
              <w:bottom w:val="single" w:sz="8" w:space="0" w:color="auto"/>
              <w:right w:val="single" w:sz="4" w:space="0" w:color="auto"/>
            </w:tcBorders>
            <w:shd w:val="clear" w:color="auto" w:fill="auto"/>
            <w:noWrap/>
            <w:vAlign w:val="center"/>
            <w:hideMark/>
          </w:tcPr>
          <w:p w14:paraId="19EB7168" w14:textId="77777777" w:rsidR="007659F3" w:rsidRPr="007659F3" w:rsidRDefault="007659F3" w:rsidP="007659F3">
            <w:pPr>
              <w:jc w:val="center"/>
              <w:rPr>
                <w:sz w:val="16"/>
                <w:szCs w:val="16"/>
              </w:rPr>
            </w:pPr>
            <w:r w:rsidRPr="007659F3">
              <w:rPr>
                <w:sz w:val="16"/>
                <w:szCs w:val="16"/>
              </w:rPr>
              <w:t>1</w:t>
            </w:r>
          </w:p>
        </w:tc>
        <w:tc>
          <w:tcPr>
            <w:tcW w:w="9207" w:type="dxa"/>
            <w:tcBorders>
              <w:top w:val="nil"/>
              <w:left w:val="nil"/>
              <w:bottom w:val="single" w:sz="8" w:space="0" w:color="auto"/>
              <w:right w:val="single" w:sz="4" w:space="0" w:color="auto"/>
            </w:tcBorders>
            <w:shd w:val="clear" w:color="auto" w:fill="auto"/>
            <w:noWrap/>
            <w:vAlign w:val="center"/>
            <w:hideMark/>
          </w:tcPr>
          <w:p w14:paraId="786A520F" w14:textId="77777777" w:rsidR="007659F3" w:rsidRPr="007659F3" w:rsidRDefault="007659F3" w:rsidP="007659F3">
            <w:pPr>
              <w:jc w:val="center"/>
              <w:rPr>
                <w:sz w:val="16"/>
                <w:szCs w:val="16"/>
              </w:rPr>
            </w:pPr>
            <w:r w:rsidRPr="007659F3">
              <w:rPr>
                <w:sz w:val="16"/>
                <w:szCs w:val="16"/>
              </w:rPr>
              <w:t>2</w:t>
            </w:r>
          </w:p>
        </w:tc>
        <w:tc>
          <w:tcPr>
            <w:tcW w:w="1539" w:type="dxa"/>
            <w:tcBorders>
              <w:top w:val="nil"/>
              <w:left w:val="nil"/>
              <w:bottom w:val="single" w:sz="8" w:space="0" w:color="auto"/>
              <w:right w:val="single" w:sz="4" w:space="0" w:color="auto"/>
            </w:tcBorders>
            <w:shd w:val="clear" w:color="auto" w:fill="auto"/>
            <w:noWrap/>
            <w:vAlign w:val="center"/>
            <w:hideMark/>
          </w:tcPr>
          <w:p w14:paraId="21DAFAE5" w14:textId="77777777" w:rsidR="007659F3" w:rsidRPr="007659F3" w:rsidRDefault="007659F3" w:rsidP="007659F3">
            <w:pPr>
              <w:jc w:val="center"/>
              <w:rPr>
                <w:sz w:val="16"/>
                <w:szCs w:val="16"/>
              </w:rPr>
            </w:pPr>
            <w:r w:rsidRPr="007659F3">
              <w:rPr>
                <w:sz w:val="16"/>
                <w:szCs w:val="16"/>
              </w:rPr>
              <w:t>3</w:t>
            </w:r>
          </w:p>
        </w:tc>
        <w:tc>
          <w:tcPr>
            <w:tcW w:w="1579" w:type="dxa"/>
            <w:tcBorders>
              <w:top w:val="nil"/>
              <w:left w:val="single" w:sz="8" w:space="0" w:color="auto"/>
              <w:bottom w:val="single" w:sz="8" w:space="0" w:color="auto"/>
              <w:right w:val="single" w:sz="8" w:space="0" w:color="auto"/>
            </w:tcBorders>
            <w:shd w:val="clear" w:color="auto" w:fill="auto"/>
            <w:noWrap/>
            <w:vAlign w:val="center"/>
            <w:hideMark/>
          </w:tcPr>
          <w:p w14:paraId="68D7D6F7" w14:textId="77777777" w:rsidR="007659F3" w:rsidRPr="007659F3" w:rsidRDefault="007659F3" w:rsidP="007659F3">
            <w:pPr>
              <w:jc w:val="center"/>
              <w:rPr>
                <w:sz w:val="16"/>
                <w:szCs w:val="16"/>
              </w:rPr>
            </w:pPr>
            <w:r w:rsidRPr="007659F3">
              <w:rPr>
                <w:sz w:val="16"/>
                <w:szCs w:val="16"/>
              </w:rPr>
              <w:t>7</w:t>
            </w:r>
          </w:p>
        </w:tc>
        <w:tc>
          <w:tcPr>
            <w:tcW w:w="1579" w:type="dxa"/>
            <w:tcBorders>
              <w:top w:val="nil"/>
              <w:left w:val="nil"/>
              <w:bottom w:val="single" w:sz="8" w:space="0" w:color="auto"/>
              <w:right w:val="nil"/>
            </w:tcBorders>
            <w:shd w:val="clear" w:color="auto" w:fill="auto"/>
            <w:noWrap/>
            <w:vAlign w:val="center"/>
            <w:hideMark/>
          </w:tcPr>
          <w:p w14:paraId="3B5EAF47" w14:textId="77777777" w:rsidR="007659F3" w:rsidRPr="007659F3" w:rsidRDefault="007659F3" w:rsidP="007659F3">
            <w:pPr>
              <w:jc w:val="center"/>
              <w:rPr>
                <w:sz w:val="16"/>
                <w:szCs w:val="16"/>
              </w:rPr>
            </w:pPr>
            <w:r w:rsidRPr="007659F3">
              <w:rPr>
                <w:sz w:val="16"/>
                <w:szCs w:val="16"/>
              </w:rPr>
              <w:t> </w:t>
            </w:r>
          </w:p>
        </w:tc>
        <w:tc>
          <w:tcPr>
            <w:tcW w:w="1579" w:type="dxa"/>
            <w:tcBorders>
              <w:top w:val="nil"/>
              <w:left w:val="single" w:sz="4" w:space="0" w:color="auto"/>
              <w:bottom w:val="single" w:sz="8" w:space="0" w:color="auto"/>
              <w:right w:val="nil"/>
            </w:tcBorders>
            <w:shd w:val="clear" w:color="auto" w:fill="auto"/>
            <w:noWrap/>
            <w:vAlign w:val="center"/>
            <w:hideMark/>
          </w:tcPr>
          <w:p w14:paraId="3A76FFB3" w14:textId="77777777" w:rsidR="007659F3" w:rsidRPr="007659F3" w:rsidRDefault="007659F3" w:rsidP="007659F3">
            <w:pPr>
              <w:jc w:val="center"/>
              <w:rPr>
                <w:sz w:val="16"/>
                <w:szCs w:val="16"/>
              </w:rPr>
            </w:pPr>
            <w:r w:rsidRPr="007659F3">
              <w:rPr>
                <w:sz w:val="16"/>
                <w:szCs w:val="16"/>
              </w:rPr>
              <w:t> </w:t>
            </w:r>
          </w:p>
        </w:tc>
        <w:tc>
          <w:tcPr>
            <w:tcW w:w="1578" w:type="dxa"/>
            <w:tcBorders>
              <w:top w:val="nil"/>
              <w:left w:val="nil"/>
              <w:bottom w:val="single" w:sz="8" w:space="0" w:color="auto"/>
              <w:right w:val="single" w:sz="4" w:space="0" w:color="auto"/>
            </w:tcBorders>
            <w:shd w:val="clear" w:color="auto" w:fill="auto"/>
            <w:noWrap/>
            <w:vAlign w:val="center"/>
            <w:hideMark/>
          </w:tcPr>
          <w:p w14:paraId="023C45C1" w14:textId="77777777" w:rsidR="007659F3" w:rsidRPr="007659F3" w:rsidRDefault="007659F3" w:rsidP="007659F3">
            <w:pPr>
              <w:jc w:val="center"/>
              <w:rPr>
                <w:sz w:val="16"/>
                <w:szCs w:val="16"/>
              </w:rPr>
            </w:pPr>
            <w:r w:rsidRPr="007659F3">
              <w:rPr>
                <w:sz w:val="16"/>
                <w:szCs w:val="16"/>
              </w:rPr>
              <w:t>8</w:t>
            </w:r>
          </w:p>
        </w:tc>
        <w:tc>
          <w:tcPr>
            <w:tcW w:w="1605" w:type="dxa"/>
            <w:tcBorders>
              <w:top w:val="nil"/>
              <w:left w:val="nil"/>
              <w:bottom w:val="single" w:sz="8" w:space="0" w:color="auto"/>
              <w:right w:val="single" w:sz="4" w:space="0" w:color="auto"/>
            </w:tcBorders>
            <w:shd w:val="clear" w:color="auto" w:fill="auto"/>
            <w:noWrap/>
            <w:vAlign w:val="center"/>
            <w:hideMark/>
          </w:tcPr>
          <w:p w14:paraId="5D4CBAC7" w14:textId="77777777" w:rsidR="007659F3" w:rsidRPr="007659F3" w:rsidRDefault="007659F3" w:rsidP="007659F3">
            <w:pPr>
              <w:jc w:val="center"/>
              <w:rPr>
                <w:sz w:val="16"/>
                <w:szCs w:val="16"/>
              </w:rPr>
            </w:pPr>
            <w:r w:rsidRPr="007659F3">
              <w:rPr>
                <w:sz w:val="16"/>
                <w:szCs w:val="16"/>
              </w:rPr>
              <w:t>9</w:t>
            </w:r>
          </w:p>
        </w:tc>
        <w:tc>
          <w:tcPr>
            <w:tcW w:w="1518" w:type="dxa"/>
            <w:tcBorders>
              <w:top w:val="nil"/>
              <w:left w:val="nil"/>
              <w:bottom w:val="single" w:sz="8" w:space="0" w:color="auto"/>
              <w:right w:val="nil"/>
            </w:tcBorders>
            <w:shd w:val="clear" w:color="auto" w:fill="auto"/>
            <w:noWrap/>
            <w:vAlign w:val="center"/>
            <w:hideMark/>
          </w:tcPr>
          <w:p w14:paraId="63A650F1" w14:textId="77777777" w:rsidR="007659F3" w:rsidRPr="007659F3" w:rsidRDefault="007659F3" w:rsidP="007659F3">
            <w:pPr>
              <w:jc w:val="center"/>
              <w:rPr>
                <w:sz w:val="16"/>
                <w:szCs w:val="16"/>
              </w:rPr>
            </w:pPr>
            <w:r w:rsidRPr="007659F3">
              <w:rPr>
                <w:sz w:val="16"/>
                <w:szCs w:val="16"/>
              </w:rPr>
              <w:t> </w:t>
            </w:r>
          </w:p>
        </w:tc>
        <w:tc>
          <w:tcPr>
            <w:tcW w:w="1518" w:type="dxa"/>
            <w:tcBorders>
              <w:top w:val="nil"/>
              <w:left w:val="nil"/>
              <w:bottom w:val="single" w:sz="8" w:space="0" w:color="auto"/>
              <w:right w:val="nil"/>
            </w:tcBorders>
            <w:shd w:val="clear" w:color="auto" w:fill="auto"/>
            <w:noWrap/>
            <w:vAlign w:val="center"/>
            <w:hideMark/>
          </w:tcPr>
          <w:p w14:paraId="7E7C0690" w14:textId="77777777" w:rsidR="007659F3" w:rsidRPr="007659F3" w:rsidRDefault="007659F3" w:rsidP="007659F3">
            <w:pPr>
              <w:jc w:val="center"/>
              <w:rPr>
                <w:sz w:val="16"/>
                <w:szCs w:val="16"/>
              </w:rPr>
            </w:pPr>
            <w:r w:rsidRPr="007659F3">
              <w:rPr>
                <w:sz w:val="16"/>
                <w:szCs w:val="16"/>
              </w:rPr>
              <w:t> </w:t>
            </w:r>
          </w:p>
        </w:tc>
        <w:tc>
          <w:tcPr>
            <w:tcW w:w="1518" w:type="dxa"/>
            <w:tcBorders>
              <w:top w:val="nil"/>
              <w:left w:val="nil"/>
              <w:bottom w:val="single" w:sz="8" w:space="0" w:color="auto"/>
              <w:right w:val="single" w:sz="8" w:space="0" w:color="auto"/>
            </w:tcBorders>
            <w:shd w:val="clear" w:color="auto" w:fill="auto"/>
            <w:noWrap/>
            <w:vAlign w:val="center"/>
            <w:hideMark/>
          </w:tcPr>
          <w:p w14:paraId="7714BA6B" w14:textId="77777777" w:rsidR="007659F3" w:rsidRPr="007659F3" w:rsidRDefault="007659F3" w:rsidP="007659F3">
            <w:pPr>
              <w:jc w:val="center"/>
              <w:rPr>
                <w:sz w:val="16"/>
                <w:szCs w:val="16"/>
              </w:rPr>
            </w:pPr>
            <w:r w:rsidRPr="007659F3">
              <w:rPr>
                <w:sz w:val="16"/>
                <w:szCs w:val="16"/>
              </w:rPr>
              <w:t> </w:t>
            </w:r>
          </w:p>
        </w:tc>
      </w:tr>
      <w:tr w:rsidR="007659F3" w:rsidRPr="007659F3" w14:paraId="7042A8C6" w14:textId="77777777" w:rsidTr="00104FF4">
        <w:trPr>
          <w:trHeight w:val="300"/>
          <w:jc w:val="center"/>
        </w:trPr>
        <w:tc>
          <w:tcPr>
            <w:tcW w:w="11486" w:type="dxa"/>
            <w:gridSpan w:val="3"/>
            <w:tcBorders>
              <w:top w:val="nil"/>
              <w:left w:val="single" w:sz="8" w:space="0" w:color="auto"/>
              <w:bottom w:val="single" w:sz="4" w:space="0" w:color="auto"/>
              <w:right w:val="single" w:sz="4" w:space="0" w:color="auto"/>
            </w:tcBorders>
            <w:shd w:val="clear" w:color="auto" w:fill="auto"/>
            <w:vAlign w:val="center"/>
            <w:hideMark/>
          </w:tcPr>
          <w:p w14:paraId="5786EE44" w14:textId="77777777" w:rsidR="007659F3" w:rsidRPr="007659F3" w:rsidRDefault="007659F3" w:rsidP="007659F3">
            <w:pPr>
              <w:jc w:val="center"/>
              <w:rPr>
                <w:b/>
                <w:bCs/>
                <w:sz w:val="16"/>
                <w:szCs w:val="16"/>
              </w:rPr>
            </w:pPr>
            <w:r w:rsidRPr="007659F3">
              <w:rPr>
                <w:b/>
                <w:bCs/>
                <w:sz w:val="16"/>
                <w:szCs w:val="16"/>
              </w:rPr>
              <w:t>Производство и отпуск тепловой энергии</w:t>
            </w:r>
          </w:p>
        </w:tc>
        <w:tc>
          <w:tcPr>
            <w:tcW w:w="1579" w:type="dxa"/>
            <w:tcBorders>
              <w:top w:val="nil"/>
              <w:left w:val="single" w:sz="8" w:space="0" w:color="auto"/>
              <w:bottom w:val="single" w:sz="4" w:space="0" w:color="auto"/>
              <w:right w:val="single" w:sz="8" w:space="0" w:color="auto"/>
            </w:tcBorders>
            <w:shd w:val="clear" w:color="auto" w:fill="auto"/>
            <w:noWrap/>
            <w:vAlign w:val="center"/>
            <w:hideMark/>
          </w:tcPr>
          <w:p w14:paraId="6E6F9C1D" w14:textId="77777777" w:rsidR="007659F3" w:rsidRPr="007659F3" w:rsidRDefault="007659F3" w:rsidP="007659F3">
            <w:pPr>
              <w:rPr>
                <w:sz w:val="16"/>
                <w:szCs w:val="16"/>
              </w:rPr>
            </w:pPr>
            <w:r w:rsidRPr="007659F3">
              <w:rPr>
                <w:sz w:val="16"/>
                <w:szCs w:val="16"/>
              </w:rPr>
              <w:t> </w:t>
            </w:r>
          </w:p>
        </w:tc>
        <w:tc>
          <w:tcPr>
            <w:tcW w:w="1579" w:type="dxa"/>
            <w:tcBorders>
              <w:top w:val="nil"/>
              <w:left w:val="nil"/>
              <w:bottom w:val="single" w:sz="4" w:space="0" w:color="auto"/>
              <w:right w:val="nil"/>
            </w:tcBorders>
            <w:shd w:val="clear" w:color="auto" w:fill="auto"/>
            <w:noWrap/>
            <w:vAlign w:val="center"/>
            <w:hideMark/>
          </w:tcPr>
          <w:p w14:paraId="4AC4F693" w14:textId="77777777" w:rsidR="007659F3" w:rsidRPr="007659F3" w:rsidRDefault="007659F3" w:rsidP="007659F3">
            <w:pPr>
              <w:rPr>
                <w:sz w:val="16"/>
                <w:szCs w:val="16"/>
              </w:rPr>
            </w:pPr>
            <w:r w:rsidRPr="007659F3">
              <w:rPr>
                <w:sz w:val="16"/>
                <w:szCs w:val="16"/>
              </w:rPr>
              <w:t> </w:t>
            </w:r>
          </w:p>
        </w:tc>
        <w:tc>
          <w:tcPr>
            <w:tcW w:w="1579" w:type="dxa"/>
            <w:tcBorders>
              <w:top w:val="nil"/>
              <w:left w:val="single" w:sz="4" w:space="0" w:color="auto"/>
              <w:bottom w:val="single" w:sz="4" w:space="0" w:color="auto"/>
              <w:right w:val="nil"/>
            </w:tcBorders>
            <w:shd w:val="clear" w:color="auto" w:fill="auto"/>
            <w:noWrap/>
            <w:vAlign w:val="center"/>
            <w:hideMark/>
          </w:tcPr>
          <w:p w14:paraId="013450EE" w14:textId="77777777" w:rsidR="007659F3" w:rsidRPr="007659F3" w:rsidRDefault="007659F3" w:rsidP="007659F3">
            <w:pPr>
              <w:rPr>
                <w:sz w:val="16"/>
                <w:szCs w:val="16"/>
              </w:rPr>
            </w:pPr>
            <w:r w:rsidRPr="007659F3">
              <w:rPr>
                <w:sz w:val="16"/>
                <w:szCs w:val="16"/>
              </w:rPr>
              <w:t> </w:t>
            </w:r>
          </w:p>
        </w:tc>
        <w:tc>
          <w:tcPr>
            <w:tcW w:w="1578" w:type="dxa"/>
            <w:tcBorders>
              <w:top w:val="nil"/>
              <w:left w:val="nil"/>
              <w:bottom w:val="single" w:sz="4" w:space="0" w:color="auto"/>
              <w:right w:val="single" w:sz="4" w:space="0" w:color="auto"/>
            </w:tcBorders>
            <w:shd w:val="clear" w:color="auto" w:fill="auto"/>
            <w:noWrap/>
            <w:vAlign w:val="center"/>
            <w:hideMark/>
          </w:tcPr>
          <w:p w14:paraId="4F1160AC" w14:textId="77777777" w:rsidR="007659F3" w:rsidRPr="007659F3" w:rsidRDefault="007659F3" w:rsidP="007659F3">
            <w:pPr>
              <w:rPr>
                <w:sz w:val="16"/>
                <w:szCs w:val="16"/>
              </w:rPr>
            </w:pPr>
            <w:r w:rsidRPr="007659F3">
              <w:rPr>
                <w:sz w:val="16"/>
                <w:szCs w:val="16"/>
              </w:rPr>
              <w:t> </w:t>
            </w:r>
          </w:p>
        </w:tc>
        <w:tc>
          <w:tcPr>
            <w:tcW w:w="1605" w:type="dxa"/>
            <w:tcBorders>
              <w:top w:val="nil"/>
              <w:left w:val="nil"/>
              <w:bottom w:val="single" w:sz="4" w:space="0" w:color="auto"/>
              <w:right w:val="single" w:sz="4" w:space="0" w:color="auto"/>
            </w:tcBorders>
            <w:shd w:val="clear" w:color="auto" w:fill="auto"/>
            <w:noWrap/>
            <w:vAlign w:val="center"/>
            <w:hideMark/>
          </w:tcPr>
          <w:p w14:paraId="68B698C0" w14:textId="77777777" w:rsidR="007659F3" w:rsidRPr="007659F3" w:rsidRDefault="007659F3" w:rsidP="007659F3">
            <w:pPr>
              <w:rPr>
                <w:sz w:val="16"/>
                <w:szCs w:val="16"/>
              </w:rPr>
            </w:pPr>
            <w:r w:rsidRPr="007659F3">
              <w:rPr>
                <w:sz w:val="16"/>
                <w:szCs w:val="16"/>
              </w:rPr>
              <w:t> </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400EE321" w14:textId="77777777" w:rsidR="007659F3" w:rsidRPr="007659F3" w:rsidRDefault="007659F3" w:rsidP="007659F3">
            <w:pPr>
              <w:rPr>
                <w:sz w:val="16"/>
                <w:szCs w:val="16"/>
              </w:rPr>
            </w:pPr>
            <w:r w:rsidRPr="007659F3">
              <w:rPr>
                <w:sz w:val="16"/>
                <w:szCs w:val="16"/>
              </w:rPr>
              <w:t> </w:t>
            </w:r>
          </w:p>
        </w:tc>
        <w:tc>
          <w:tcPr>
            <w:tcW w:w="1518" w:type="dxa"/>
            <w:tcBorders>
              <w:top w:val="nil"/>
              <w:left w:val="nil"/>
              <w:bottom w:val="single" w:sz="4" w:space="0" w:color="auto"/>
              <w:right w:val="single" w:sz="4" w:space="0" w:color="auto"/>
            </w:tcBorders>
            <w:shd w:val="clear" w:color="auto" w:fill="auto"/>
            <w:noWrap/>
            <w:vAlign w:val="center"/>
            <w:hideMark/>
          </w:tcPr>
          <w:p w14:paraId="162C399D" w14:textId="77777777" w:rsidR="007659F3" w:rsidRPr="007659F3" w:rsidRDefault="007659F3" w:rsidP="007659F3">
            <w:pPr>
              <w:rPr>
                <w:sz w:val="16"/>
                <w:szCs w:val="16"/>
              </w:rPr>
            </w:pPr>
            <w:r w:rsidRPr="007659F3">
              <w:rPr>
                <w:sz w:val="16"/>
                <w:szCs w:val="16"/>
              </w:rPr>
              <w:t> </w:t>
            </w:r>
          </w:p>
        </w:tc>
        <w:tc>
          <w:tcPr>
            <w:tcW w:w="1518" w:type="dxa"/>
            <w:tcBorders>
              <w:top w:val="nil"/>
              <w:left w:val="nil"/>
              <w:bottom w:val="single" w:sz="4" w:space="0" w:color="auto"/>
              <w:right w:val="single" w:sz="4" w:space="0" w:color="auto"/>
            </w:tcBorders>
            <w:shd w:val="clear" w:color="auto" w:fill="auto"/>
            <w:noWrap/>
            <w:vAlign w:val="center"/>
            <w:hideMark/>
          </w:tcPr>
          <w:p w14:paraId="39AB0098" w14:textId="77777777" w:rsidR="007659F3" w:rsidRPr="007659F3" w:rsidRDefault="007659F3" w:rsidP="007659F3">
            <w:pPr>
              <w:rPr>
                <w:sz w:val="16"/>
                <w:szCs w:val="16"/>
              </w:rPr>
            </w:pPr>
            <w:r w:rsidRPr="007659F3">
              <w:rPr>
                <w:sz w:val="16"/>
                <w:szCs w:val="16"/>
              </w:rPr>
              <w:t> </w:t>
            </w:r>
          </w:p>
        </w:tc>
      </w:tr>
      <w:tr w:rsidR="007659F3" w:rsidRPr="007659F3" w14:paraId="43F1276A" w14:textId="77777777" w:rsidTr="00104FF4">
        <w:trPr>
          <w:trHeight w:val="300"/>
          <w:jc w:val="center"/>
        </w:trPr>
        <w:tc>
          <w:tcPr>
            <w:tcW w:w="740" w:type="dxa"/>
            <w:tcBorders>
              <w:top w:val="nil"/>
              <w:left w:val="single" w:sz="8" w:space="0" w:color="auto"/>
              <w:bottom w:val="single" w:sz="4" w:space="0" w:color="auto"/>
              <w:right w:val="single" w:sz="4" w:space="0" w:color="auto"/>
            </w:tcBorders>
            <w:shd w:val="clear" w:color="auto" w:fill="auto"/>
            <w:noWrap/>
            <w:vAlign w:val="center"/>
            <w:hideMark/>
          </w:tcPr>
          <w:p w14:paraId="4851A0CD" w14:textId="77777777" w:rsidR="007659F3" w:rsidRPr="007659F3" w:rsidRDefault="007659F3" w:rsidP="007659F3">
            <w:pPr>
              <w:jc w:val="center"/>
              <w:rPr>
                <w:sz w:val="16"/>
                <w:szCs w:val="16"/>
              </w:rPr>
            </w:pPr>
            <w:r w:rsidRPr="007659F3">
              <w:rPr>
                <w:sz w:val="16"/>
                <w:szCs w:val="16"/>
              </w:rPr>
              <w:t>1</w:t>
            </w:r>
          </w:p>
        </w:tc>
        <w:tc>
          <w:tcPr>
            <w:tcW w:w="9207" w:type="dxa"/>
            <w:tcBorders>
              <w:top w:val="nil"/>
              <w:left w:val="nil"/>
              <w:bottom w:val="single" w:sz="4" w:space="0" w:color="auto"/>
              <w:right w:val="single" w:sz="4" w:space="0" w:color="auto"/>
            </w:tcBorders>
            <w:shd w:val="clear" w:color="auto" w:fill="auto"/>
            <w:vAlign w:val="center"/>
            <w:hideMark/>
          </w:tcPr>
          <w:p w14:paraId="7E92AF76" w14:textId="77777777" w:rsidR="007659F3" w:rsidRPr="007659F3" w:rsidRDefault="007659F3" w:rsidP="007659F3">
            <w:pPr>
              <w:rPr>
                <w:sz w:val="16"/>
                <w:szCs w:val="16"/>
              </w:rPr>
            </w:pPr>
            <w:r w:rsidRPr="007659F3">
              <w:rPr>
                <w:sz w:val="16"/>
                <w:szCs w:val="16"/>
              </w:rPr>
              <w:t>Нормативная выработка</w:t>
            </w:r>
          </w:p>
        </w:tc>
        <w:tc>
          <w:tcPr>
            <w:tcW w:w="1539" w:type="dxa"/>
            <w:tcBorders>
              <w:top w:val="nil"/>
              <w:left w:val="nil"/>
              <w:bottom w:val="single" w:sz="4" w:space="0" w:color="auto"/>
              <w:right w:val="single" w:sz="4" w:space="0" w:color="auto"/>
            </w:tcBorders>
            <w:shd w:val="clear" w:color="auto" w:fill="auto"/>
            <w:vAlign w:val="center"/>
            <w:hideMark/>
          </w:tcPr>
          <w:p w14:paraId="5C623DA6" w14:textId="77777777" w:rsidR="007659F3" w:rsidRPr="007659F3" w:rsidRDefault="007659F3" w:rsidP="007659F3">
            <w:pPr>
              <w:jc w:val="center"/>
              <w:rPr>
                <w:sz w:val="16"/>
                <w:szCs w:val="16"/>
              </w:rPr>
            </w:pPr>
            <w:r w:rsidRPr="007659F3">
              <w:rPr>
                <w:sz w:val="16"/>
                <w:szCs w:val="16"/>
              </w:rPr>
              <w:t>Гкал</w:t>
            </w:r>
          </w:p>
        </w:tc>
        <w:tc>
          <w:tcPr>
            <w:tcW w:w="1579" w:type="dxa"/>
            <w:tcBorders>
              <w:top w:val="nil"/>
              <w:left w:val="single" w:sz="8" w:space="0" w:color="auto"/>
              <w:bottom w:val="single" w:sz="4" w:space="0" w:color="auto"/>
              <w:right w:val="single" w:sz="8" w:space="0" w:color="auto"/>
            </w:tcBorders>
            <w:shd w:val="clear" w:color="auto" w:fill="auto"/>
            <w:noWrap/>
            <w:vAlign w:val="center"/>
            <w:hideMark/>
          </w:tcPr>
          <w:p w14:paraId="3FE3E5D7" w14:textId="77777777" w:rsidR="007659F3" w:rsidRPr="007659F3" w:rsidRDefault="007659F3" w:rsidP="007659F3">
            <w:pPr>
              <w:jc w:val="center"/>
              <w:rPr>
                <w:sz w:val="16"/>
                <w:szCs w:val="16"/>
              </w:rPr>
            </w:pPr>
            <w:r w:rsidRPr="007659F3">
              <w:rPr>
                <w:sz w:val="16"/>
                <w:szCs w:val="16"/>
              </w:rPr>
              <w:t>639 337</w:t>
            </w:r>
          </w:p>
        </w:tc>
        <w:tc>
          <w:tcPr>
            <w:tcW w:w="1579" w:type="dxa"/>
            <w:tcBorders>
              <w:top w:val="nil"/>
              <w:left w:val="nil"/>
              <w:bottom w:val="single" w:sz="4" w:space="0" w:color="auto"/>
              <w:right w:val="nil"/>
            </w:tcBorders>
            <w:shd w:val="clear" w:color="auto" w:fill="auto"/>
            <w:noWrap/>
            <w:vAlign w:val="center"/>
            <w:hideMark/>
          </w:tcPr>
          <w:p w14:paraId="24F54F76" w14:textId="77777777" w:rsidR="007659F3" w:rsidRPr="007659F3" w:rsidRDefault="007659F3" w:rsidP="007659F3">
            <w:pPr>
              <w:jc w:val="center"/>
              <w:rPr>
                <w:sz w:val="16"/>
                <w:szCs w:val="16"/>
              </w:rPr>
            </w:pPr>
            <w:r w:rsidRPr="007659F3">
              <w:rPr>
                <w:sz w:val="16"/>
                <w:szCs w:val="16"/>
              </w:rPr>
              <w:t>621 757</w:t>
            </w:r>
          </w:p>
        </w:tc>
        <w:tc>
          <w:tcPr>
            <w:tcW w:w="1579" w:type="dxa"/>
            <w:tcBorders>
              <w:top w:val="nil"/>
              <w:left w:val="single" w:sz="4" w:space="0" w:color="auto"/>
              <w:bottom w:val="single" w:sz="4" w:space="0" w:color="auto"/>
              <w:right w:val="nil"/>
            </w:tcBorders>
            <w:shd w:val="clear" w:color="auto" w:fill="auto"/>
            <w:noWrap/>
            <w:vAlign w:val="center"/>
            <w:hideMark/>
          </w:tcPr>
          <w:p w14:paraId="71F619FC" w14:textId="77777777" w:rsidR="007659F3" w:rsidRPr="007659F3" w:rsidRDefault="007659F3" w:rsidP="007659F3">
            <w:pPr>
              <w:jc w:val="center"/>
              <w:rPr>
                <w:sz w:val="16"/>
                <w:szCs w:val="16"/>
              </w:rPr>
            </w:pPr>
            <w:r w:rsidRPr="007659F3">
              <w:rPr>
                <w:sz w:val="16"/>
                <w:szCs w:val="16"/>
              </w:rPr>
              <w:t>621 817</w:t>
            </w:r>
          </w:p>
        </w:tc>
        <w:tc>
          <w:tcPr>
            <w:tcW w:w="1578" w:type="dxa"/>
            <w:tcBorders>
              <w:top w:val="nil"/>
              <w:left w:val="nil"/>
              <w:bottom w:val="single" w:sz="4" w:space="0" w:color="auto"/>
              <w:right w:val="single" w:sz="4" w:space="0" w:color="auto"/>
            </w:tcBorders>
            <w:shd w:val="clear" w:color="auto" w:fill="auto"/>
            <w:noWrap/>
            <w:vAlign w:val="center"/>
            <w:hideMark/>
          </w:tcPr>
          <w:p w14:paraId="094FDAA0" w14:textId="77777777" w:rsidR="007659F3" w:rsidRPr="007659F3" w:rsidRDefault="007659F3" w:rsidP="007659F3">
            <w:pPr>
              <w:jc w:val="center"/>
              <w:rPr>
                <w:sz w:val="16"/>
                <w:szCs w:val="16"/>
              </w:rPr>
            </w:pPr>
            <w:r w:rsidRPr="007659F3">
              <w:rPr>
                <w:sz w:val="16"/>
                <w:szCs w:val="16"/>
              </w:rPr>
              <w:t>644 143</w:t>
            </w:r>
          </w:p>
        </w:tc>
        <w:tc>
          <w:tcPr>
            <w:tcW w:w="1605" w:type="dxa"/>
            <w:tcBorders>
              <w:top w:val="nil"/>
              <w:left w:val="nil"/>
              <w:bottom w:val="single" w:sz="4" w:space="0" w:color="auto"/>
              <w:right w:val="single" w:sz="4" w:space="0" w:color="auto"/>
            </w:tcBorders>
            <w:shd w:val="clear" w:color="auto" w:fill="auto"/>
            <w:noWrap/>
            <w:vAlign w:val="center"/>
            <w:hideMark/>
          </w:tcPr>
          <w:p w14:paraId="5782EC30" w14:textId="77777777" w:rsidR="007659F3" w:rsidRPr="007659F3" w:rsidRDefault="007659F3" w:rsidP="007659F3">
            <w:pPr>
              <w:jc w:val="center"/>
              <w:rPr>
                <w:sz w:val="16"/>
                <w:szCs w:val="16"/>
              </w:rPr>
            </w:pPr>
            <w:r w:rsidRPr="007659F3">
              <w:rPr>
                <w:sz w:val="16"/>
                <w:szCs w:val="16"/>
              </w:rPr>
              <w:t>642 971</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54ABD2E4" w14:textId="77777777" w:rsidR="007659F3" w:rsidRPr="007659F3" w:rsidRDefault="007659F3" w:rsidP="007659F3">
            <w:pPr>
              <w:jc w:val="center"/>
              <w:rPr>
                <w:sz w:val="16"/>
                <w:szCs w:val="16"/>
              </w:rPr>
            </w:pPr>
            <w:r w:rsidRPr="007659F3">
              <w:rPr>
                <w:sz w:val="16"/>
                <w:szCs w:val="16"/>
              </w:rPr>
              <w:t>638 257</w:t>
            </w:r>
          </w:p>
        </w:tc>
        <w:tc>
          <w:tcPr>
            <w:tcW w:w="1518" w:type="dxa"/>
            <w:tcBorders>
              <w:top w:val="nil"/>
              <w:left w:val="nil"/>
              <w:bottom w:val="single" w:sz="4" w:space="0" w:color="auto"/>
              <w:right w:val="single" w:sz="4" w:space="0" w:color="auto"/>
            </w:tcBorders>
            <w:shd w:val="clear" w:color="auto" w:fill="auto"/>
            <w:noWrap/>
            <w:vAlign w:val="center"/>
            <w:hideMark/>
          </w:tcPr>
          <w:p w14:paraId="5EC64C6B" w14:textId="77777777" w:rsidR="007659F3" w:rsidRPr="007659F3" w:rsidRDefault="007659F3" w:rsidP="007659F3">
            <w:pPr>
              <w:jc w:val="center"/>
              <w:rPr>
                <w:sz w:val="16"/>
                <w:szCs w:val="16"/>
              </w:rPr>
            </w:pPr>
            <w:r w:rsidRPr="007659F3">
              <w:rPr>
                <w:sz w:val="16"/>
                <w:szCs w:val="16"/>
              </w:rPr>
              <w:t>638 257</w:t>
            </w:r>
          </w:p>
        </w:tc>
        <w:tc>
          <w:tcPr>
            <w:tcW w:w="1518" w:type="dxa"/>
            <w:tcBorders>
              <w:top w:val="nil"/>
              <w:left w:val="nil"/>
              <w:bottom w:val="single" w:sz="4" w:space="0" w:color="auto"/>
              <w:right w:val="single" w:sz="4" w:space="0" w:color="auto"/>
            </w:tcBorders>
            <w:shd w:val="clear" w:color="auto" w:fill="auto"/>
            <w:noWrap/>
            <w:vAlign w:val="center"/>
            <w:hideMark/>
          </w:tcPr>
          <w:p w14:paraId="786E8BAB" w14:textId="77777777" w:rsidR="007659F3" w:rsidRPr="007659F3" w:rsidRDefault="007659F3" w:rsidP="007659F3">
            <w:pPr>
              <w:jc w:val="center"/>
              <w:rPr>
                <w:sz w:val="16"/>
                <w:szCs w:val="16"/>
              </w:rPr>
            </w:pPr>
            <w:r w:rsidRPr="007659F3">
              <w:rPr>
                <w:sz w:val="16"/>
                <w:szCs w:val="16"/>
              </w:rPr>
              <w:t> </w:t>
            </w:r>
          </w:p>
        </w:tc>
      </w:tr>
      <w:tr w:rsidR="007659F3" w:rsidRPr="007659F3" w14:paraId="66DF6034" w14:textId="77777777" w:rsidTr="00104FF4">
        <w:trPr>
          <w:trHeight w:val="300"/>
          <w:jc w:val="center"/>
        </w:trPr>
        <w:tc>
          <w:tcPr>
            <w:tcW w:w="740" w:type="dxa"/>
            <w:tcBorders>
              <w:top w:val="nil"/>
              <w:left w:val="single" w:sz="8" w:space="0" w:color="auto"/>
              <w:bottom w:val="single" w:sz="4" w:space="0" w:color="auto"/>
              <w:right w:val="single" w:sz="4" w:space="0" w:color="auto"/>
            </w:tcBorders>
            <w:shd w:val="clear" w:color="auto" w:fill="auto"/>
            <w:noWrap/>
            <w:vAlign w:val="center"/>
            <w:hideMark/>
          </w:tcPr>
          <w:p w14:paraId="1581F6EF" w14:textId="77777777" w:rsidR="007659F3" w:rsidRPr="007659F3" w:rsidRDefault="007659F3" w:rsidP="007659F3">
            <w:pPr>
              <w:jc w:val="center"/>
              <w:rPr>
                <w:sz w:val="16"/>
                <w:szCs w:val="16"/>
              </w:rPr>
            </w:pPr>
            <w:r w:rsidRPr="007659F3">
              <w:rPr>
                <w:sz w:val="16"/>
                <w:szCs w:val="16"/>
              </w:rPr>
              <w:t>1.1</w:t>
            </w:r>
          </w:p>
        </w:tc>
        <w:tc>
          <w:tcPr>
            <w:tcW w:w="9207" w:type="dxa"/>
            <w:tcBorders>
              <w:top w:val="nil"/>
              <w:left w:val="nil"/>
              <w:bottom w:val="single" w:sz="4" w:space="0" w:color="auto"/>
              <w:right w:val="single" w:sz="4" w:space="0" w:color="auto"/>
            </w:tcBorders>
            <w:shd w:val="clear" w:color="auto" w:fill="auto"/>
            <w:noWrap/>
            <w:vAlign w:val="center"/>
            <w:hideMark/>
          </w:tcPr>
          <w:p w14:paraId="35EAF81B" w14:textId="77777777" w:rsidR="007659F3" w:rsidRPr="007659F3" w:rsidRDefault="007659F3" w:rsidP="007659F3">
            <w:pPr>
              <w:rPr>
                <w:sz w:val="16"/>
                <w:szCs w:val="16"/>
              </w:rPr>
            </w:pPr>
            <w:r w:rsidRPr="007659F3">
              <w:rPr>
                <w:sz w:val="16"/>
                <w:szCs w:val="16"/>
              </w:rPr>
              <w:t>Расход на собственные нужды (котельные)</w:t>
            </w:r>
          </w:p>
        </w:tc>
        <w:tc>
          <w:tcPr>
            <w:tcW w:w="1539" w:type="dxa"/>
            <w:tcBorders>
              <w:top w:val="nil"/>
              <w:left w:val="nil"/>
              <w:bottom w:val="single" w:sz="4" w:space="0" w:color="auto"/>
              <w:right w:val="single" w:sz="4" w:space="0" w:color="auto"/>
            </w:tcBorders>
            <w:shd w:val="clear" w:color="auto" w:fill="auto"/>
            <w:vAlign w:val="center"/>
            <w:hideMark/>
          </w:tcPr>
          <w:p w14:paraId="123CF004" w14:textId="77777777" w:rsidR="007659F3" w:rsidRPr="007659F3" w:rsidRDefault="007659F3" w:rsidP="007659F3">
            <w:pPr>
              <w:jc w:val="center"/>
              <w:rPr>
                <w:sz w:val="16"/>
                <w:szCs w:val="16"/>
              </w:rPr>
            </w:pPr>
            <w:r w:rsidRPr="007659F3">
              <w:rPr>
                <w:sz w:val="16"/>
                <w:szCs w:val="16"/>
              </w:rPr>
              <w:t>Гкал</w:t>
            </w:r>
          </w:p>
        </w:tc>
        <w:tc>
          <w:tcPr>
            <w:tcW w:w="1579" w:type="dxa"/>
            <w:tcBorders>
              <w:top w:val="nil"/>
              <w:left w:val="single" w:sz="8" w:space="0" w:color="auto"/>
              <w:bottom w:val="single" w:sz="4" w:space="0" w:color="auto"/>
              <w:right w:val="single" w:sz="8" w:space="0" w:color="auto"/>
            </w:tcBorders>
            <w:shd w:val="clear" w:color="auto" w:fill="auto"/>
            <w:noWrap/>
            <w:vAlign w:val="center"/>
            <w:hideMark/>
          </w:tcPr>
          <w:p w14:paraId="46D07284" w14:textId="77777777" w:rsidR="007659F3" w:rsidRPr="007659F3" w:rsidRDefault="007659F3" w:rsidP="007659F3">
            <w:pPr>
              <w:jc w:val="right"/>
              <w:rPr>
                <w:sz w:val="16"/>
                <w:szCs w:val="16"/>
              </w:rPr>
            </w:pPr>
            <w:r w:rsidRPr="007659F3">
              <w:rPr>
                <w:sz w:val="16"/>
                <w:szCs w:val="16"/>
              </w:rPr>
              <w:t>27 939</w:t>
            </w:r>
          </w:p>
        </w:tc>
        <w:tc>
          <w:tcPr>
            <w:tcW w:w="1579" w:type="dxa"/>
            <w:tcBorders>
              <w:top w:val="nil"/>
              <w:left w:val="nil"/>
              <w:bottom w:val="single" w:sz="4" w:space="0" w:color="auto"/>
              <w:right w:val="nil"/>
            </w:tcBorders>
            <w:shd w:val="clear" w:color="auto" w:fill="auto"/>
            <w:noWrap/>
            <w:vAlign w:val="center"/>
            <w:hideMark/>
          </w:tcPr>
          <w:p w14:paraId="45C5FA1C" w14:textId="77777777" w:rsidR="007659F3" w:rsidRPr="007659F3" w:rsidRDefault="007659F3" w:rsidP="007659F3">
            <w:pPr>
              <w:jc w:val="right"/>
              <w:rPr>
                <w:sz w:val="16"/>
                <w:szCs w:val="16"/>
              </w:rPr>
            </w:pPr>
            <w:r w:rsidRPr="007659F3">
              <w:rPr>
                <w:sz w:val="16"/>
                <w:szCs w:val="16"/>
              </w:rPr>
              <w:t>23 729</w:t>
            </w:r>
          </w:p>
        </w:tc>
        <w:tc>
          <w:tcPr>
            <w:tcW w:w="1579" w:type="dxa"/>
            <w:tcBorders>
              <w:top w:val="nil"/>
              <w:left w:val="single" w:sz="4" w:space="0" w:color="auto"/>
              <w:bottom w:val="single" w:sz="4" w:space="0" w:color="auto"/>
              <w:right w:val="nil"/>
            </w:tcBorders>
            <w:shd w:val="clear" w:color="auto" w:fill="auto"/>
            <w:noWrap/>
            <w:vAlign w:val="center"/>
            <w:hideMark/>
          </w:tcPr>
          <w:p w14:paraId="5718DAF0" w14:textId="77777777" w:rsidR="007659F3" w:rsidRPr="007659F3" w:rsidRDefault="007659F3" w:rsidP="007659F3">
            <w:pPr>
              <w:jc w:val="right"/>
              <w:rPr>
                <w:sz w:val="16"/>
                <w:szCs w:val="16"/>
              </w:rPr>
            </w:pPr>
            <w:r w:rsidRPr="007659F3">
              <w:rPr>
                <w:sz w:val="16"/>
                <w:szCs w:val="16"/>
              </w:rPr>
              <w:t>23 729</w:t>
            </w:r>
          </w:p>
        </w:tc>
        <w:tc>
          <w:tcPr>
            <w:tcW w:w="1578" w:type="dxa"/>
            <w:tcBorders>
              <w:top w:val="nil"/>
              <w:left w:val="nil"/>
              <w:bottom w:val="single" w:sz="4" w:space="0" w:color="auto"/>
              <w:right w:val="single" w:sz="4" w:space="0" w:color="auto"/>
            </w:tcBorders>
            <w:shd w:val="clear" w:color="auto" w:fill="auto"/>
            <w:noWrap/>
            <w:vAlign w:val="center"/>
            <w:hideMark/>
          </w:tcPr>
          <w:p w14:paraId="6F941010" w14:textId="77777777" w:rsidR="007659F3" w:rsidRPr="007659F3" w:rsidRDefault="007659F3" w:rsidP="007659F3">
            <w:pPr>
              <w:jc w:val="right"/>
              <w:rPr>
                <w:sz w:val="16"/>
                <w:szCs w:val="16"/>
              </w:rPr>
            </w:pPr>
            <w:r w:rsidRPr="007659F3">
              <w:rPr>
                <w:sz w:val="16"/>
                <w:szCs w:val="16"/>
              </w:rPr>
              <w:t>28 149</w:t>
            </w:r>
          </w:p>
        </w:tc>
        <w:tc>
          <w:tcPr>
            <w:tcW w:w="1605" w:type="dxa"/>
            <w:tcBorders>
              <w:top w:val="nil"/>
              <w:left w:val="nil"/>
              <w:bottom w:val="single" w:sz="4" w:space="0" w:color="auto"/>
              <w:right w:val="single" w:sz="4" w:space="0" w:color="auto"/>
            </w:tcBorders>
            <w:shd w:val="clear" w:color="auto" w:fill="auto"/>
            <w:noWrap/>
            <w:vAlign w:val="center"/>
            <w:hideMark/>
          </w:tcPr>
          <w:p w14:paraId="1E391EB7" w14:textId="77777777" w:rsidR="007659F3" w:rsidRPr="007659F3" w:rsidRDefault="007659F3" w:rsidP="007659F3">
            <w:pPr>
              <w:jc w:val="right"/>
              <w:rPr>
                <w:sz w:val="16"/>
                <w:szCs w:val="16"/>
              </w:rPr>
            </w:pPr>
            <w:r w:rsidRPr="007659F3">
              <w:rPr>
                <w:sz w:val="16"/>
                <w:szCs w:val="16"/>
              </w:rPr>
              <w:t>28 098</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105C1159" w14:textId="77777777" w:rsidR="007659F3" w:rsidRPr="007659F3" w:rsidRDefault="007659F3" w:rsidP="007659F3">
            <w:pPr>
              <w:jc w:val="right"/>
              <w:rPr>
                <w:sz w:val="16"/>
                <w:szCs w:val="16"/>
              </w:rPr>
            </w:pPr>
            <w:r w:rsidRPr="007659F3">
              <w:rPr>
                <w:sz w:val="16"/>
                <w:szCs w:val="16"/>
              </w:rPr>
              <w:t>27 892</w:t>
            </w:r>
          </w:p>
        </w:tc>
        <w:tc>
          <w:tcPr>
            <w:tcW w:w="1518" w:type="dxa"/>
            <w:tcBorders>
              <w:top w:val="nil"/>
              <w:left w:val="nil"/>
              <w:bottom w:val="single" w:sz="4" w:space="0" w:color="auto"/>
              <w:right w:val="single" w:sz="4" w:space="0" w:color="auto"/>
            </w:tcBorders>
            <w:shd w:val="clear" w:color="auto" w:fill="auto"/>
            <w:noWrap/>
            <w:vAlign w:val="center"/>
            <w:hideMark/>
          </w:tcPr>
          <w:p w14:paraId="37124605" w14:textId="77777777" w:rsidR="007659F3" w:rsidRPr="007659F3" w:rsidRDefault="007659F3" w:rsidP="007659F3">
            <w:pPr>
              <w:jc w:val="right"/>
              <w:rPr>
                <w:sz w:val="16"/>
                <w:szCs w:val="16"/>
              </w:rPr>
            </w:pPr>
            <w:r w:rsidRPr="007659F3">
              <w:rPr>
                <w:sz w:val="16"/>
                <w:szCs w:val="16"/>
              </w:rPr>
              <w:t>27 888</w:t>
            </w:r>
          </w:p>
        </w:tc>
        <w:tc>
          <w:tcPr>
            <w:tcW w:w="1518" w:type="dxa"/>
            <w:tcBorders>
              <w:top w:val="nil"/>
              <w:left w:val="nil"/>
              <w:bottom w:val="single" w:sz="4" w:space="0" w:color="auto"/>
              <w:right w:val="single" w:sz="4" w:space="0" w:color="auto"/>
            </w:tcBorders>
            <w:shd w:val="clear" w:color="auto" w:fill="auto"/>
            <w:noWrap/>
            <w:vAlign w:val="center"/>
            <w:hideMark/>
          </w:tcPr>
          <w:p w14:paraId="5314FA9E" w14:textId="77777777" w:rsidR="007659F3" w:rsidRPr="007659F3" w:rsidRDefault="007659F3" w:rsidP="007659F3">
            <w:pPr>
              <w:rPr>
                <w:sz w:val="16"/>
                <w:szCs w:val="16"/>
              </w:rPr>
            </w:pPr>
            <w:r w:rsidRPr="007659F3">
              <w:rPr>
                <w:sz w:val="16"/>
                <w:szCs w:val="16"/>
              </w:rPr>
              <w:t> </w:t>
            </w:r>
          </w:p>
        </w:tc>
      </w:tr>
      <w:tr w:rsidR="007659F3" w:rsidRPr="007659F3" w14:paraId="73F5BDC9" w14:textId="77777777" w:rsidTr="00104FF4">
        <w:trPr>
          <w:trHeight w:val="300"/>
          <w:jc w:val="center"/>
        </w:trPr>
        <w:tc>
          <w:tcPr>
            <w:tcW w:w="740" w:type="dxa"/>
            <w:tcBorders>
              <w:top w:val="nil"/>
              <w:left w:val="single" w:sz="8" w:space="0" w:color="auto"/>
              <w:bottom w:val="single" w:sz="4" w:space="0" w:color="auto"/>
              <w:right w:val="single" w:sz="4" w:space="0" w:color="auto"/>
            </w:tcBorders>
            <w:shd w:val="clear" w:color="auto" w:fill="auto"/>
            <w:noWrap/>
            <w:vAlign w:val="center"/>
            <w:hideMark/>
          </w:tcPr>
          <w:p w14:paraId="227A9ECF" w14:textId="77777777" w:rsidR="007659F3" w:rsidRPr="007659F3" w:rsidRDefault="007659F3" w:rsidP="007659F3">
            <w:pPr>
              <w:jc w:val="center"/>
              <w:rPr>
                <w:sz w:val="16"/>
                <w:szCs w:val="16"/>
              </w:rPr>
            </w:pPr>
            <w:r w:rsidRPr="007659F3">
              <w:rPr>
                <w:sz w:val="16"/>
                <w:szCs w:val="16"/>
              </w:rPr>
              <w:t>1.2</w:t>
            </w:r>
          </w:p>
        </w:tc>
        <w:tc>
          <w:tcPr>
            <w:tcW w:w="9207" w:type="dxa"/>
            <w:tcBorders>
              <w:top w:val="nil"/>
              <w:left w:val="nil"/>
              <w:bottom w:val="single" w:sz="4" w:space="0" w:color="auto"/>
              <w:right w:val="single" w:sz="4" w:space="0" w:color="auto"/>
            </w:tcBorders>
            <w:shd w:val="clear" w:color="auto" w:fill="auto"/>
            <w:noWrap/>
            <w:vAlign w:val="center"/>
            <w:hideMark/>
          </w:tcPr>
          <w:p w14:paraId="552B1E99" w14:textId="77777777" w:rsidR="007659F3" w:rsidRPr="007659F3" w:rsidRDefault="007659F3" w:rsidP="007659F3">
            <w:pPr>
              <w:rPr>
                <w:b/>
                <w:bCs/>
                <w:sz w:val="16"/>
                <w:szCs w:val="16"/>
              </w:rPr>
            </w:pPr>
            <w:r w:rsidRPr="007659F3">
              <w:rPr>
                <w:b/>
                <w:bCs/>
                <w:sz w:val="16"/>
                <w:szCs w:val="16"/>
              </w:rPr>
              <w:t>Отпуск в сеть</w:t>
            </w:r>
          </w:p>
        </w:tc>
        <w:tc>
          <w:tcPr>
            <w:tcW w:w="1539" w:type="dxa"/>
            <w:tcBorders>
              <w:top w:val="nil"/>
              <w:left w:val="nil"/>
              <w:bottom w:val="single" w:sz="4" w:space="0" w:color="auto"/>
              <w:right w:val="single" w:sz="4" w:space="0" w:color="auto"/>
            </w:tcBorders>
            <w:shd w:val="clear" w:color="auto" w:fill="auto"/>
            <w:vAlign w:val="center"/>
            <w:hideMark/>
          </w:tcPr>
          <w:p w14:paraId="7241C4A5" w14:textId="77777777" w:rsidR="007659F3" w:rsidRPr="007659F3" w:rsidRDefault="007659F3" w:rsidP="007659F3">
            <w:pPr>
              <w:jc w:val="center"/>
              <w:rPr>
                <w:sz w:val="16"/>
                <w:szCs w:val="16"/>
              </w:rPr>
            </w:pPr>
            <w:r w:rsidRPr="007659F3">
              <w:rPr>
                <w:sz w:val="16"/>
                <w:szCs w:val="16"/>
              </w:rPr>
              <w:t>Гкал</w:t>
            </w:r>
          </w:p>
        </w:tc>
        <w:tc>
          <w:tcPr>
            <w:tcW w:w="1579" w:type="dxa"/>
            <w:tcBorders>
              <w:top w:val="nil"/>
              <w:left w:val="single" w:sz="8" w:space="0" w:color="auto"/>
              <w:bottom w:val="single" w:sz="4" w:space="0" w:color="auto"/>
              <w:right w:val="single" w:sz="8" w:space="0" w:color="auto"/>
            </w:tcBorders>
            <w:shd w:val="clear" w:color="auto" w:fill="auto"/>
            <w:noWrap/>
            <w:vAlign w:val="center"/>
            <w:hideMark/>
          </w:tcPr>
          <w:p w14:paraId="6021F1D0" w14:textId="77777777" w:rsidR="007659F3" w:rsidRPr="007659F3" w:rsidRDefault="007659F3" w:rsidP="007659F3">
            <w:pPr>
              <w:jc w:val="center"/>
              <w:rPr>
                <w:b/>
                <w:bCs/>
                <w:color w:val="FF0000"/>
                <w:sz w:val="16"/>
                <w:szCs w:val="16"/>
              </w:rPr>
            </w:pPr>
            <w:r w:rsidRPr="007659F3">
              <w:rPr>
                <w:b/>
                <w:bCs/>
                <w:color w:val="FF0000"/>
                <w:sz w:val="16"/>
                <w:szCs w:val="16"/>
              </w:rPr>
              <w:t>611 398</w:t>
            </w:r>
          </w:p>
        </w:tc>
        <w:tc>
          <w:tcPr>
            <w:tcW w:w="1579" w:type="dxa"/>
            <w:tcBorders>
              <w:top w:val="nil"/>
              <w:left w:val="nil"/>
              <w:bottom w:val="single" w:sz="4" w:space="0" w:color="auto"/>
              <w:right w:val="nil"/>
            </w:tcBorders>
            <w:shd w:val="clear" w:color="auto" w:fill="auto"/>
            <w:noWrap/>
            <w:vAlign w:val="center"/>
            <w:hideMark/>
          </w:tcPr>
          <w:p w14:paraId="1146ACC8" w14:textId="77777777" w:rsidR="007659F3" w:rsidRPr="007659F3" w:rsidRDefault="007659F3" w:rsidP="007659F3">
            <w:pPr>
              <w:jc w:val="center"/>
              <w:rPr>
                <w:b/>
                <w:bCs/>
                <w:color w:val="FF0000"/>
                <w:sz w:val="16"/>
                <w:szCs w:val="16"/>
              </w:rPr>
            </w:pPr>
            <w:r w:rsidRPr="007659F3">
              <w:rPr>
                <w:b/>
                <w:bCs/>
                <w:color w:val="FF0000"/>
                <w:sz w:val="16"/>
                <w:szCs w:val="16"/>
              </w:rPr>
              <w:t>598 028</w:t>
            </w:r>
          </w:p>
        </w:tc>
        <w:tc>
          <w:tcPr>
            <w:tcW w:w="1579" w:type="dxa"/>
            <w:tcBorders>
              <w:top w:val="nil"/>
              <w:left w:val="single" w:sz="4" w:space="0" w:color="auto"/>
              <w:bottom w:val="single" w:sz="4" w:space="0" w:color="auto"/>
              <w:right w:val="nil"/>
            </w:tcBorders>
            <w:shd w:val="clear" w:color="auto" w:fill="auto"/>
            <w:noWrap/>
            <w:vAlign w:val="center"/>
            <w:hideMark/>
          </w:tcPr>
          <w:p w14:paraId="5F5F1D91" w14:textId="77777777" w:rsidR="007659F3" w:rsidRPr="007659F3" w:rsidRDefault="007659F3" w:rsidP="007659F3">
            <w:pPr>
              <w:jc w:val="center"/>
              <w:rPr>
                <w:b/>
                <w:bCs/>
                <w:color w:val="FF0000"/>
                <w:sz w:val="16"/>
                <w:szCs w:val="16"/>
              </w:rPr>
            </w:pPr>
            <w:r w:rsidRPr="007659F3">
              <w:rPr>
                <w:b/>
                <w:bCs/>
                <w:color w:val="FF0000"/>
                <w:sz w:val="16"/>
                <w:szCs w:val="16"/>
              </w:rPr>
              <w:t>598 088</w:t>
            </w:r>
          </w:p>
        </w:tc>
        <w:tc>
          <w:tcPr>
            <w:tcW w:w="1578" w:type="dxa"/>
            <w:tcBorders>
              <w:top w:val="nil"/>
              <w:left w:val="nil"/>
              <w:bottom w:val="single" w:sz="4" w:space="0" w:color="auto"/>
              <w:right w:val="single" w:sz="4" w:space="0" w:color="auto"/>
            </w:tcBorders>
            <w:shd w:val="clear" w:color="auto" w:fill="auto"/>
            <w:noWrap/>
            <w:vAlign w:val="center"/>
            <w:hideMark/>
          </w:tcPr>
          <w:p w14:paraId="5EFE2442" w14:textId="77777777" w:rsidR="007659F3" w:rsidRPr="007659F3" w:rsidRDefault="007659F3" w:rsidP="007659F3">
            <w:pPr>
              <w:jc w:val="center"/>
              <w:rPr>
                <w:b/>
                <w:bCs/>
                <w:color w:val="FF0000"/>
                <w:sz w:val="16"/>
                <w:szCs w:val="16"/>
              </w:rPr>
            </w:pPr>
            <w:r w:rsidRPr="007659F3">
              <w:rPr>
                <w:b/>
                <w:bCs/>
                <w:color w:val="FF0000"/>
                <w:sz w:val="16"/>
                <w:szCs w:val="16"/>
              </w:rPr>
              <w:t>615 994</w:t>
            </w:r>
          </w:p>
        </w:tc>
        <w:tc>
          <w:tcPr>
            <w:tcW w:w="1605" w:type="dxa"/>
            <w:tcBorders>
              <w:top w:val="nil"/>
              <w:left w:val="nil"/>
              <w:bottom w:val="single" w:sz="4" w:space="0" w:color="auto"/>
              <w:right w:val="single" w:sz="4" w:space="0" w:color="auto"/>
            </w:tcBorders>
            <w:shd w:val="clear" w:color="auto" w:fill="auto"/>
            <w:noWrap/>
            <w:vAlign w:val="center"/>
            <w:hideMark/>
          </w:tcPr>
          <w:p w14:paraId="56C1D6FC" w14:textId="77777777" w:rsidR="007659F3" w:rsidRPr="007659F3" w:rsidRDefault="007659F3" w:rsidP="007659F3">
            <w:pPr>
              <w:jc w:val="center"/>
              <w:rPr>
                <w:b/>
                <w:bCs/>
                <w:color w:val="FF0000"/>
                <w:sz w:val="16"/>
                <w:szCs w:val="16"/>
              </w:rPr>
            </w:pPr>
            <w:r w:rsidRPr="007659F3">
              <w:rPr>
                <w:b/>
                <w:bCs/>
                <w:color w:val="FF0000"/>
                <w:sz w:val="16"/>
                <w:szCs w:val="16"/>
              </w:rPr>
              <w:t>614 873</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656167AC" w14:textId="77777777" w:rsidR="007659F3" w:rsidRPr="007659F3" w:rsidRDefault="007659F3" w:rsidP="007659F3">
            <w:pPr>
              <w:jc w:val="center"/>
              <w:rPr>
                <w:b/>
                <w:bCs/>
                <w:color w:val="FF0000"/>
                <w:sz w:val="16"/>
                <w:szCs w:val="16"/>
              </w:rPr>
            </w:pPr>
            <w:r w:rsidRPr="007659F3">
              <w:rPr>
                <w:b/>
                <w:bCs/>
                <w:color w:val="FF0000"/>
                <w:sz w:val="16"/>
                <w:szCs w:val="16"/>
              </w:rPr>
              <w:t>610 365</w:t>
            </w:r>
          </w:p>
        </w:tc>
        <w:tc>
          <w:tcPr>
            <w:tcW w:w="1518" w:type="dxa"/>
            <w:tcBorders>
              <w:top w:val="nil"/>
              <w:left w:val="nil"/>
              <w:bottom w:val="single" w:sz="4" w:space="0" w:color="auto"/>
              <w:right w:val="single" w:sz="4" w:space="0" w:color="auto"/>
            </w:tcBorders>
            <w:shd w:val="clear" w:color="auto" w:fill="auto"/>
            <w:noWrap/>
            <w:vAlign w:val="center"/>
            <w:hideMark/>
          </w:tcPr>
          <w:p w14:paraId="64D3216D" w14:textId="77777777" w:rsidR="007659F3" w:rsidRPr="007659F3" w:rsidRDefault="007659F3" w:rsidP="007659F3">
            <w:pPr>
              <w:jc w:val="center"/>
              <w:rPr>
                <w:b/>
                <w:bCs/>
                <w:color w:val="FF0000"/>
                <w:sz w:val="16"/>
                <w:szCs w:val="16"/>
              </w:rPr>
            </w:pPr>
            <w:r w:rsidRPr="007659F3">
              <w:rPr>
                <w:b/>
                <w:bCs/>
                <w:color w:val="FF0000"/>
                <w:sz w:val="16"/>
                <w:szCs w:val="16"/>
              </w:rPr>
              <w:t>610 369</w:t>
            </w:r>
          </w:p>
        </w:tc>
        <w:tc>
          <w:tcPr>
            <w:tcW w:w="1518" w:type="dxa"/>
            <w:tcBorders>
              <w:top w:val="nil"/>
              <w:left w:val="nil"/>
              <w:bottom w:val="single" w:sz="4" w:space="0" w:color="auto"/>
              <w:right w:val="single" w:sz="4" w:space="0" w:color="auto"/>
            </w:tcBorders>
            <w:shd w:val="clear" w:color="auto" w:fill="auto"/>
            <w:noWrap/>
            <w:vAlign w:val="center"/>
            <w:hideMark/>
          </w:tcPr>
          <w:p w14:paraId="12B63AAD" w14:textId="77777777" w:rsidR="007659F3" w:rsidRPr="007659F3" w:rsidRDefault="007659F3" w:rsidP="007659F3">
            <w:pPr>
              <w:jc w:val="center"/>
              <w:rPr>
                <w:b/>
                <w:bCs/>
                <w:color w:val="FF0000"/>
                <w:sz w:val="16"/>
                <w:szCs w:val="16"/>
              </w:rPr>
            </w:pPr>
            <w:r w:rsidRPr="007659F3">
              <w:rPr>
                <w:b/>
                <w:bCs/>
                <w:color w:val="FF0000"/>
                <w:sz w:val="16"/>
                <w:szCs w:val="16"/>
              </w:rPr>
              <w:t> </w:t>
            </w:r>
          </w:p>
        </w:tc>
      </w:tr>
      <w:tr w:rsidR="007659F3" w:rsidRPr="007659F3" w14:paraId="7E4AD9CD" w14:textId="77777777" w:rsidTr="00104FF4">
        <w:trPr>
          <w:trHeight w:val="300"/>
          <w:jc w:val="center"/>
        </w:trPr>
        <w:tc>
          <w:tcPr>
            <w:tcW w:w="740" w:type="dxa"/>
            <w:tcBorders>
              <w:top w:val="nil"/>
              <w:left w:val="single" w:sz="8" w:space="0" w:color="auto"/>
              <w:bottom w:val="single" w:sz="4" w:space="0" w:color="auto"/>
              <w:right w:val="single" w:sz="4" w:space="0" w:color="auto"/>
            </w:tcBorders>
            <w:shd w:val="clear" w:color="auto" w:fill="auto"/>
            <w:noWrap/>
            <w:vAlign w:val="center"/>
            <w:hideMark/>
          </w:tcPr>
          <w:p w14:paraId="357EB80A" w14:textId="77777777" w:rsidR="007659F3" w:rsidRPr="007659F3" w:rsidRDefault="007659F3" w:rsidP="007659F3">
            <w:pPr>
              <w:jc w:val="center"/>
              <w:rPr>
                <w:sz w:val="16"/>
                <w:szCs w:val="16"/>
              </w:rPr>
            </w:pPr>
            <w:r w:rsidRPr="007659F3">
              <w:rPr>
                <w:sz w:val="16"/>
                <w:szCs w:val="16"/>
              </w:rPr>
              <w:t> </w:t>
            </w:r>
          </w:p>
        </w:tc>
        <w:tc>
          <w:tcPr>
            <w:tcW w:w="9207" w:type="dxa"/>
            <w:tcBorders>
              <w:top w:val="nil"/>
              <w:left w:val="nil"/>
              <w:bottom w:val="single" w:sz="4" w:space="0" w:color="auto"/>
              <w:right w:val="single" w:sz="4" w:space="0" w:color="auto"/>
            </w:tcBorders>
            <w:shd w:val="clear" w:color="auto" w:fill="auto"/>
            <w:vAlign w:val="center"/>
            <w:hideMark/>
          </w:tcPr>
          <w:p w14:paraId="59672063" w14:textId="77777777" w:rsidR="007659F3" w:rsidRPr="007659F3" w:rsidRDefault="007659F3" w:rsidP="007659F3">
            <w:pPr>
              <w:rPr>
                <w:i/>
                <w:iCs/>
                <w:sz w:val="16"/>
                <w:szCs w:val="16"/>
              </w:rPr>
            </w:pPr>
            <w:r w:rsidRPr="007659F3">
              <w:rPr>
                <w:i/>
                <w:iCs/>
                <w:sz w:val="16"/>
                <w:szCs w:val="16"/>
              </w:rPr>
              <w:t>Отпуск в сеть с котельных работающих на (ДР)</w:t>
            </w:r>
          </w:p>
        </w:tc>
        <w:tc>
          <w:tcPr>
            <w:tcW w:w="1539" w:type="dxa"/>
            <w:tcBorders>
              <w:top w:val="nil"/>
              <w:left w:val="nil"/>
              <w:bottom w:val="single" w:sz="4" w:space="0" w:color="auto"/>
              <w:right w:val="single" w:sz="4" w:space="0" w:color="auto"/>
            </w:tcBorders>
            <w:shd w:val="clear" w:color="auto" w:fill="auto"/>
            <w:vAlign w:val="center"/>
            <w:hideMark/>
          </w:tcPr>
          <w:p w14:paraId="64525E1D" w14:textId="77777777" w:rsidR="007659F3" w:rsidRPr="007659F3" w:rsidRDefault="007659F3" w:rsidP="007659F3">
            <w:pPr>
              <w:jc w:val="center"/>
              <w:rPr>
                <w:sz w:val="16"/>
                <w:szCs w:val="16"/>
              </w:rPr>
            </w:pPr>
            <w:r w:rsidRPr="007659F3">
              <w:rPr>
                <w:sz w:val="16"/>
                <w:szCs w:val="16"/>
              </w:rPr>
              <w:t>Гкал</w:t>
            </w:r>
          </w:p>
        </w:tc>
        <w:tc>
          <w:tcPr>
            <w:tcW w:w="1579" w:type="dxa"/>
            <w:tcBorders>
              <w:top w:val="nil"/>
              <w:left w:val="single" w:sz="8" w:space="0" w:color="auto"/>
              <w:bottom w:val="single" w:sz="4" w:space="0" w:color="auto"/>
              <w:right w:val="single" w:sz="8" w:space="0" w:color="auto"/>
            </w:tcBorders>
            <w:shd w:val="clear" w:color="auto" w:fill="auto"/>
            <w:noWrap/>
            <w:vAlign w:val="center"/>
            <w:hideMark/>
          </w:tcPr>
          <w:p w14:paraId="46F16ACE" w14:textId="77777777" w:rsidR="007659F3" w:rsidRPr="007659F3" w:rsidRDefault="007659F3" w:rsidP="007659F3">
            <w:pPr>
              <w:jc w:val="right"/>
              <w:rPr>
                <w:sz w:val="16"/>
                <w:szCs w:val="16"/>
              </w:rPr>
            </w:pPr>
            <w:r w:rsidRPr="007659F3">
              <w:rPr>
                <w:sz w:val="16"/>
                <w:szCs w:val="16"/>
              </w:rPr>
              <w:t>599 352</w:t>
            </w:r>
          </w:p>
        </w:tc>
        <w:tc>
          <w:tcPr>
            <w:tcW w:w="1579" w:type="dxa"/>
            <w:tcBorders>
              <w:top w:val="nil"/>
              <w:left w:val="nil"/>
              <w:bottom w:val="single" w:sz="4" w:space="0" w:color="auto"/>
              <w:right w:val="nil"/>
            </w:tcBorders>
            <w:shd w:val="clear" w:color="auto" w:fill="auto"/>
            <w:noWrap/>
            <w:vAlign w:val="center"/>
            <w:hideMark/>
          </w:tcPr>
          <w:p w14:paraId="369B4CBC" w14:textId="77777777" w:rsidR="007659F3" w:rsidRPr="007659F3" w:rsidRDefault="007659F3" w:rsidP="007659F3">
            <w:pPr>
              <w:jc w:val="right"/>
              <w:rPr>
                <w:sz w:val="16"/>
                <w:szCs w:val="16"/>
              </w:rPr>
            </w:pPr>
            <w:r w:rsidRPr="007659F3">
              <w:rPr>
                <w:sz w:val="16"/>
                <w:szCs w:val="16"/>
              </w:rPr>
              <w:t>452 117</w:t>
            </w:r>
          </w:p>
        </w:tc>
        <w:tc>
          <w:tcPr>
            <w:tcW w:w="1579" w:type="dxa"/>
            <w:tcBorders>
              <w:top w:val="nil"/>
              <w:left w:val="single" w:sz="4" w:space="0" w:color="auto"/>
              <w:bottom w:val="single" w:sz="4" w:space="0" w:color="auto"/>
              <w:right w:val="nil"/>
            </w:tcBorders>
            <w:shd w:val="clear" w:color="auto" w:fill="auto"/>
            <w:noWrap/>
            <w:vAlign w:val="center"/>
            <w:hideMark/>
          </w:tcPr>
          <w:p w14:paraId="7EDB9159" w14:textId="77777777" w:rsidR="007659F3" w:rsidRPr="007659F3" w:rsidRDefault="007659F3" w:rsidP="007659F3">
            <w:pPr>
              <w:jc w:val="right"/>
              <w:rPr>
                <w:sz w:val="16"/>
                <w:szCs w:val="16"/>
              </w:rPr>
            </w:pPr>
            <w:r w:rsidRPr="007659F3">
              <w:rPr>
                <w:sz w:val="16"/>
                <w:szCs w:val="16"/>
              </w:rPr>
              <w:t>528 173</w:t>
            </w:r>
          </w:p>
        </w:tc>
        <w:tc>
          <w:tcPr>
            <w:tcW w:w="1578" w:type="dxa"/>
            <w:tcBorders>
              <w:top w:val="nil"/>
              <w:left w:val="nil"/>
              <w:bottom w:val="single" w:sz="4" w:space="0" w:color="auto"/>
              <w:right w:val="single" w:sz="4" w:space="0" w:color="auto"/>
            </w:tcBorders>
            <w:shd w:val="clear" w:color="auto" w:fill="auto"/>
            <w:noWrap/>
            <w:vAlign w:val="center"/>
            <w:hideMark/>
          </w:tcPr>
          <w:p w14:paraId="4864075B" w14:textId="77777777" w:rsidR="007659F3" w:rsidRPr="007659F3" w:rsidRDefault="007659F3" w:rsidP="007659F3">
            <w:pPr>
              <w:jc w:val="right"/>
              <w:rPr>
                <w:sz w:val="16"/>
                <w:szCs w:val="16"/>
              </w:rPr>
            </w:pPr>
            <w:r w:rsidRPr="007659F3">
              <w:rPr>
                <w:sz w:val="16"/>
                <w:szCs w:val="16"/>
              </w:rPr>
              <w:t>608 340</w:t>
            </w:r>
          </w:p>
        </w:tc>
        <w:tc>
          <w:tcPr>
            <w:tcW w:w="1605" w:type="dxa"/>
            <w:tcBorders>
              <w:top w:val="nil"/>
              <w:left w:val="nil"/>
              <w:bottom w:val="single" w:sz="4" w:space="0" w:color="auto"/>
              <w:right w:val="single" w:sz="4" w:space="0" w:color="auto"/>
            </w:tcBorders>
            <w:shd w:val="clear" w:color="auto" w:fill="auto"/>
            <w:noWrap/>
            <w:vAlign w:val="center"/>
            <w:hideMark/>
          </w:tcPr>
          <w:p w14:paraId="407B09FF" w14:textId="77777777" w:rsidR="007659F3" w:rsidRPr="007659F3" w:rsidRDefault="007659F3" w:rsidP="007659F3">
            <w:pPr>
              <w:jc w:val="right"/>
              <w:rPr>
                <w:sz w:val="16"/>
                <w:szCs w:val="16"/>
              </w:rPr>
            </w:pPr>
            <w:r w:rsidRPr="007659F3">
              <w:rPr>
                <w:sz w:val="16"/>
                <w:szCs w:val="16"/>
              </w:rPr>
              <w:t>601 999</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4B3B509B" w14:textId="77777777" w:rsidR="007659F3" w:rsidRPr="007659F3" w:rsidRDefault="007659F3" w:rsidP="007659F3">
            <w:pPr>
              <w:jc w:val="right"/>
              <w:rPr>
                <w:sz w:val="16"/>
                <w:szCs w:val="16"/>
              </w:rPr>
            </w:pPr>
            <w:r w:rsidRPr="007659F3">
              <w:rPr>
                <w:sz w:val="16"/>
                <w:szCs w:val="16"/>
              </w:rPr>
              <w:t>598 339</w:t>
            </w:r>
          </w:p>
        </w:tc>
        <w:tc>
          <w:tcPr>
            <w:tcW w:w="1518" w:type="dxa"/>
            <w:tcBorders>
              <w:top w:val="nil"/>
              <w:left w:val="nil"/>
              <w:bottom w:val="single" w:sz="4" w:space="0" w:color="auto"/>
              <w:right w:val="single" w:sz="4" w:space="0" w:color="auto"/>
            </w:tcBorders>
            <w:shd w:val="clear" w:color="auto" w:fill="auto"/>
            <w:noWrap/>
            <w:vAlign w:val="center"/>
            <w:hideMark/>
          </w:tcPr>
          <w:p w14:paraId="3D902366" w14:textId="77777777" w:rsidR="007659F3" w:rsidRPr="007659F3" w:rsidRDefault="007659F3" w:rsidP="007659F3">
            <w:pPr>
              <w:jc w:val="right"/>
              <w:rPr>
                <w:sz w:val="16"/>
                <w:szCs w:val="16"/>
              </w:rPr>
            </w:pPr>
            <w:r w:rsidRPr="007659F3">
              <w:rPr>
                <w:sz w:val="16"/>
                <w:szCs w:val="16"/>
              </w:rPr>
              <w:t>440 872</w:t>
            </w:r>
          </w:p>
        </w:tc>
        <w:tc>
          <w:tcPr>
            <w:tcW w:w="1518" w:type="dxa"/>
            <w:tcBorders>
              <w:top w:val="nil"/>
              <w:left w:val="nil"/>
              <w:bottom w:val="single" w:sz="4" w:space="0" w:color="auto"/>
              <w:right w:val="single" w:sz="4" w:space="0" w:color="auto"/>
            </w:tcBorders>
            <w:shd w:val="clear" w:color="auto" w:fill="auto"/>
            <w:noWrap/>
            <w:vAlign w:val="center"/>
            <w:hideMark/>
          </w:tcPr>
          <w:p w14:paraId="5DAAD8C5" w14:textId="77777777" w:rsidR="007659F3" w:rsidRPr="007659F3" w:rsidRDefault="007659F3" w:rsidP="007659F3">
            <w:pPr>
              <w:rPr>
                <w:sz w:val="16"/>
                <w:szCs w:val="16"/>
              </w:rPr>
            </w:pPr>
            <w:r w:rsidRPr="007659F3">
              <w:rPr>
                <w:sz w:val="16"/>
                <w:szCs w:val="16"/>
              </w:rPr>
              <w:t> </w:t>
            </w:r>
          </w:p>
        </w:tc>
      </w:tr>
      <w:tr w:rsidR="007659F3" w:rsidRPr="007659F3" w14:paraId="2595A854" w14:textId="77777777" w:rsidTr="00104FF4">
        <w:trPr>
          <w:trHeight w:val="300"/>
          <w:jc w:val="center"/>
        </w:trPr>
        <w:tc>
          <w:tcPr>
            <w:tcW w:w="740" w:type="dxa"/>
            <w:tcBorders>
              <w:top w:val="nil"/>
              <w:left w:val="single" w:sz="8" w:space="0" w:color="auto"/>
              <w:bottom w:val="single" w:sz="4" w:space="0" w:color="auto"/>
              <w:right w:val="single" w:sz="4" w:space="0" w:color="auto"/>
            </w:tcBorders>
            <w:shd w:val="clear" w:color="auto" w:fill="auto"/>
            <w:noWrap/>
            <w:vAlign w:val="center"/>
            <w:hideMark/>
          </w:tcPr>
          <w:p w14:paraId="18927E51" w14:textId="77777777" w:rsidR="007659F3" w:rsidRPr="007659F3" w:rsidRDefault="007659F3" w:rsidP="007659F3">
            <w:pPr>
              <w:jc w:val="center"/>
              <w:rPr>
                <w:sz w:val="16"/>
                <w:szCs w:val="16"/>
              </w:rPr>
            </w:pPr>
            <w:r w:rsidRPr="007659F3">
              <w:rPr>
                <w:sz w:val="16"/>
                <w:szCs w:val="16"/>
              </w:rPr>
              <w:t> </w:t>
            </w:r>
          </w:p>
        </w:tc>
        <w:tc>
          <w:tcPr>
            <w:tcW w:w="9207" w:type="dxa"/>
            <w:tcBorders>
              <w:top w:val="nil"/>
              <w:left w:val="nil"/>
              <w:bottom w:val="single" w:sz="4" w:space="0" w:color="auto"/>
              <w:right w:val="single" w:sz="4" w:space="0" w:color="auto"/>
            </w:tcBorders>
            <w:shd w:val="clear" w:color="auto" w:fill="auto"/>
            <w:vAlign w:val="center"/>
            <w:hideMark/>
          </w:tcPr>
          <w:p w14:paraId="4704B22E" w14:textId="77777777" w:rsidR="007659F3" w:rsidRPr="007659F3" w:rsidRDefault="007659F3" w:rsidP="007659F3">
            <w:pPr>
              <w:rPr>
                <w:i/>
                <w:iCs/>
                <w:sz w:val="16"/>
                <w:szCs w:val="16"/>
              </w:rPr>
            </w:pPr>
            <w:r w:rsidRPr="007659F3">
              <w:rPr>
                <w:i/>
                <w:iCs/>
                <w:sz w:val="16"/>
                <w:szCs w:val="16"/>
              </w:rPr>
              <w:t>Отпуск в сеть с котельных работающих на (Д) (0-13)</w:t>
            </w:r>
          </w:p>
        </w:tc>
        <w:tc>
          <w:tcPr>
            <w:tcW w:w="1539" w:type="dxa"/>
            <w:tcBorders>
              <w:top w:val="nil"/>
              <w:left w:val="nil"/>
              <w:bottom w:val="single" w:sz="4" w:space="0" w:color="auto"/>
              <w:right w:val="single" w:sz="4" w:space="0" w:color="auto"/>
            </w:tcBorders>
            <w:shd w:val="clear" w:color="auto" w:fill="auto"/>
            <w:vAlign w:val="center"/>
            <w:hideMark/>
          </w:tcPr>
          <w:p w14:paraId="1A3476DD" w14:textId="77777777" w:rsidR="007659F3" w:rsidRPr="007659F3" w:rsidRDefault="007659F3" w:rsidP="007659F3">
            <w:pPr>
              <w:jc w:val="center"/>
              <w:rPr>
                <w:sz w:val="16"/>
                <w:szCs w:val="16"/>
              </w:rPr>
            </w:pPr>
            <w:r w:rsidRPr="007659F3">
              <w:rPr>
                <w:sz w:val="16"/>
                <w:szCs w:val="16"/>
              </w:rPr>
              <w:t>Гкал</w:t>
            </w:r>
          </w:p>
        </w:tc>
        <w:tc>
          <w:tcPr>
            <w:tcW w:w="1579" w:type="dxa"/>
            <w:tcBorders>
              <w:top w:val="nil"/>
              <w:left w:val="single" w:sz="8" w:space="0" w:color="auto"/>
              <w:bottom w:val="single" w:sz="4" w:space="0" w:color="auto"/>
              <w:right w:val="single" w:sz="8" w:space="0" w:color="auto"/>
            </w:tcBorders>
            <w:shd w:val="clear" w:color="auto" w:fill="auto"/>
            <w:noWrap/>
            <w:vAlign w:val="center"/>
            <w:hideMark/>
          </w:tcPr>
          <w:p w14:paraId="69C0C231" w14:textId="77777777" w:rsidR="007659F3" w:rsidRPr="007659F3" w:rsidRDefault="007659F3" w:rsidP="007659F3">
            <w:pPr>
              <w:jc w:val="right"/>
              <w:rPr>
                <w:sz w:val="16"/>
                <w:szCs w:val="16"/>
              </w:rPr>
            </w:pPr>
            <w:r w:rsidRPr="007659F3">
              <w:rPr>
                <w:sz w:val="16"/>
                <w:szCs w:val="16"/>
              </w:rPr>
              <w:t>12 046</w:t>
            </w:r>
          </w:p>
        </w:tc>
        <w:tc>
          <w:tcPr>
            <w:tcW w:w="1579" w:type="dxa"/>
            <w:tcBorders>
              <w:top w:val="nil"/>
              <w:left w:val="nil"/>
              <w:bottom w:val="single" w:sz="4" w:space="0" w:color="auto"/>
              <w:right w:val="nil"/>
            </w:tcBorders>
            <w:shd w:val="clear" w:color="auto" w:fill="auto"/>
            <w:noWrap/>
            <w:vAlign w:val="center"/>
            <w:hideMark/>
          </w:tcPr>
          <w:p w14:paraId="22E6BDB3" w14:textId="77777777" w:rsidR="007659F3" w:rsidRPr="007659F3" w:rsidRDefault="007659F3" w:rsidP="007659F3">
            <w:pPr>
              <w:jc w:val="right"/>
              <w:rPr>
                <w:sz w:val="16"/>
                <w:szCs w:val="16"/>
              </w:rPr>
            </w:pPr>
            <w:r w:rsidRPr="007659F3">
              <w:rPr>
                <w:sz w:val="16"/>
                <w:szCs w:val="16"/>
              </w:rPr>
              <w:t>140 809</w:t>
            </w:r>
          </w:p>
        </w:tc>
        <w:tc>
          <w:tcPr>
            <w:tcW w:w="1579" w:type="dxa"/>
            <w:tcBorders>
              <w:top w:val="nil"/>
              <w:left w:val="single" w:sz="4" w:space="0" w:color="auto"/>
              <w:bottom w:val="single" w:sz="4" w:space="0" w:color="auto"/>
              <w:right w:val="nil"/>
            </w:tcBorders>
            <w:shd w:val="clear" w:color="auto" w:fill="auto"/>
            <w:noWrap/>
            <w:vAlign w:val="center"/>
            <w:hideMark/>
          </w:tcPr>
          <w:p w14:paraId="09084516" w14:textId="77777777" w:rsidR="007659F3" w:rsidRPr="007659F3" w:rsidRDefault="007659F3" w:rsidP="007659F3">
            <w:pPr>
              <w:jc w:val="right"/>
              <w:rPr>
                <w:sz w:val="16"/>
                <w:szCs w:val="16"/>
              </w:rPr>
            </w:pPr>
            <w:r w:rsidRPr="007659F3">
              <w:rPr>
                <w:sz w:val="16"/>
                <w:szCs w:val="16"/>
              </w:rPr>
              <w:t>60 153</w:t>
            </w:r>
          </w:p>
        </w:tc>
        <w:tc>
          <w:tcPr>
            <w:tcW w:w="1578" w:type="dxa"/>
            <w:tcBorders>
              <w:top w:val="nil"/>
              <w:left w:val="nil"/>
              <w:bottom w:val="single" w:sz="4" w:space="0" w:color="auto"/>
              <w:right w:val="single" w:sz="4" w:space="0" w:color="auto"/>
            </w:tcBorders>
            <w:shd w:val="clear" w:color="auto" w:fill="auto"/>
            <w:noWrap/>
            <w:vAlign w:val="center"/>
            <w:hideMark/>
          </w:tcPr>
          <w:p w14:paraId="1D4F144B" w14:textId="77777777" w:rsidR="007659F3" w:rsidRPr="007659F3" w:rsidRDefault="007659F3" w:rsidP="007659F3">
            <w:pPr>
              <w:rPr>
                <w:sz w:val="16"/>
                <w:szCs w:val="16"/>
              </w:rPr>
            </w:pPr>
            <w:r w:rsidRPr="007659F3">
              <w:rPr>
                <w:sz w:val="16"/>
                <w:szCs w:val="16"/>
              </w:rPr>
              <w:t> </w:t>
            </w:r>
          </w:p>
        </w:tc>
        <w:tc>
          <w:tcPr>
            <w:tcW w:w="1605" w:type="dxa"/>
            <w:tcBorders>
              <w:top w:val="nil"/>
              <w:left w:val="nil"/>
              <w:bottom w:val="single" w:sz="4" w:space="0" w:color="auto"/>
              <w:right w:val="single" w:sz="4" w:space="0" w:color="auto"/>
            </w:tcBorders>
            <w:shd w:val="clear" w:color="auto" w:fill="auto"/>
            <w:noWrap/>
            <w:vAlign w:val="center"/>
            <w:hideMark/>
          </w:tcPr>
          <w:p w14:paraId="7DCA36AB" w14:textId="77777777" w:rsidR="007659F3" w:rsidRPr="007659F3" w:rsidRDefault="007659F3" w:rsidP="007659F3">
            <w:pPr>
              <w:rPr>
                <w:sz w:val="16"/>
                <w:szCs w:val="16"/>
              </w:rPr>
            </w:pPr>
            <w:r w:rsidRPr="007659F3">
              <w:rPr>
                <w:sz w:val="16"/>
                <w:szCs w:val="16"/>
              </w:rPr>
              <w:t> </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51A02B84" w14:textId="77777777" w:rsidR="007659F3" w:rsidRPr="007659F3" w:rsidRDefault="007659F3" w:rsidP="007659F3">
            <w:pPr>
              <w:rPr>
                <w:sz w:val="16"/>
                <w:szCs w:val="16"/>
              </w:rPr>
            </w:pPr>
            <w:r w:rsidRPr="007659F3">
              <w:rPr>
                <w:sz w:val="16"/>
                <w:szCs w:val="16"/>
              </w:rPr>
              <w:t> </w:t>
            </w:r>
          </w:p>
        </w:tc>
        <w:tc>
          <w:tcPr>
            <w:tcW w:w="1518" w:type="dxa"/>
            <w:tcBorders>
              <w:top w:val="nil"/>
              <w:left w:val="nil"/>
              <w:bottom w:val="single" w:sz="4" w:space="0" w:color="auto"/>
              <w:right w:val="single" w:sz="4" w:space="0" w:color="auto"/>
            </w:tcBorders>
            <w:shd w:val="clear" w:color="auto" w:fill="auto"/>
            <w:noWrap/>
            <w:vAlign w:val="center"/>
            <w:hideMark/>
          </w:tcPr>
          <w:p w14:paraId="08B2484A" w14:textId="77777777" w:rsidR="007659F3" w:rsidRPr="007659F3" w:rsidRDefault="007659F3" w:rsidP="007659F3">
            <w:pPr>
              <w:jc w:val="right"/>
              <w:rPr>
                <w:sz w:val="16"/>
                <w:szCs w:val="16"/>
              </w:rPr>
            </w:pPr>
            <w:r w:rsidRPr="007659F3">
              <w:rPr>
                <w:sz w:val="16"/>
                <w:szCs w:val="16"/>
              </w:rPr>
              <w:t>159 629</w:t>
            </w:r>
          </w:p>
        </w:tc>
        <w:tc>
          <w:tcPr>
            <w:tcW w:w="1518" w:type="dxa"/>
            <w:tcBorders>
              <w:top w:val="nil"/>
              <w:left w:val="nil"/>
              <w:bottom w:val="single" w:sz="4" w:space="0" w:color="auto"/>
              <w:right w:val="single" w:sz="4" w:space="0" w:color="auto"/>
            </w:tcBorders>
            <w:shd w:val="clear" w:color="auto" w:fill="auto"/>
            <w:noWrap/>
            <w:vAlign w:val="center"/>
            <w:hideMark/>
          </w:tcPr>
          <w:p w14:paraId="3A8BF07C" w14:textId="77777777" w:rsidR="007659F3" w:rsidRPr="007659F3" w:rsidRDefault="007659F3" w:rsidP="007659F3">
            <w:pPr>
              <w:rPr>
                <w:sz w:val="16"/>
                <w:szCs w:val="16"/>
              </w:rPr>
            </w:pPr>
            <w:r w:rsidRPr="007659F3">
              <w:rPr>
                <w:sz w:val="16"/>
                <w:szCs w:val="16"/>
              </w:rPr>
              <w:t> </w:t>
            </w:r>
          </w:p>
        </w:tc>
      </w:tr>
      <w:tr w:rsidR="007659F3" w:rsidRPr="007659F3" w14:paraId="4911215D" w14:textId="77777777" w:rsidTr="00104FF4">
        <w:trPr>
          <w:trHeight w:val="300"/>
          <w:jc w:val="center"/>
        </w:trPr>
        <w:tc>
          <w:tcPr>
            <w:tcW w:w="740" w:type="dxa"/>
            <w:tcBorders>
              <w:top w:val="nil"/>
              <w:left w:val="single" w:sz="8" w:space="0" w:color="auto"/>
              <w:bottom w:val="single" w:sz="4" w:space="0" w:color="auto"/>
              <w:right w:val="single" w:sz="4" w:space="0" w:color="auto"/>
            </w:tcBorders>
            <w:shd w:val="clear" w:color="auto" w:fill="auto"/>
            <w:noWrap/>
            <w:vAlign w:val="center"/>
            <w:hideMark/>
          </w:tcPr>
          <w:p w14:paraId="79676BD7" w14:textId="77777777" w:rsidR="007659F3" w:rsidRPr="007659F3" w:rsidRDefault="007659F3" w:rsidP="007659F3">
            <w:pPr>
              <w:jc w:val="center"/>
              <w:rPr>
                <w:sz w:val="16"/>
                <w:szCs w:val="16"/>
              </w:rPr>
            </w:pPr>
            <w:r w:rsidRPr="007659F3">
              <w:rPr>
                <w:sz w:val="16"/>
                <w:szCs w:val="16"/>
              </w:rPr>
              <w:t> </w:t>
            </w:r>
          </w:p>
        </w:tc>
        <w:tc>
          <w:tcPr>
            <w:tcW w:w="9207" w:type="dxa"/>
            <w:tcBorders>
              <w:top w:val="nil"/>
              <w:left w:val="nil"/>
              <w:bottom w:val="single" w:sz="4" w:space="0" w:color="auto"/>
              <w:right w:val="single" w:sz="4" w:space="0" w:color="auto"/>
            </w:tcBorders>
            <w:shd w:val="clear" w:color="auto" w:fill="auto"/>
            <w:vAlign w:val="center"/>
            <w:hideMark/>
          </w:tcPr>
          <w:p w14:paraId="0FA10255" w14:textId="77777777" w:rsidR="007659F3" w:rsidRPr="007659F3" w:rsidRDefault="007659F3" w:rsidP="007659F3">
            <w:pPr>
              <w:rPr>
                <w:i/>
                <w:iCs/>
                <w:sz w:val="16"/>
                <w:szCs w:val="16"/>
              </w:rPr>
            </w:pPr>
            <w:r w:rsidRPr="007659F3">
              <w:rPr>
                <w:i/>
                <w:iCs/>
                <w:sz w:val="16"/>
                <w:szCs w:val="16"/>
              </w:rPr>
              <w:t>Отпуск в сеть с котельных работающих на (3БОМ)</w:t>
            </w:r>
          </w:p>
        </w:tc>
        <w:tc>
          <w:tcPr>
            <w:tcW w:w="1539" w:type="dxa"/>
            <w:tcBorders>
              <w:top w:val="nil"/>
              <w:left w:val="nil"/>
              <w:bottom w:val="single" w:sz="4" w:space="0" w:color="auto"/>
              <w:right w:val="single" w:sz="4" w:space="0" w:color="auto"/>
            </w:tcBorders>
            <w:shd w:val="clear" w:color="auto" w:fill="auto"/>
            <w:vAlign w:val="center"/>
            <w:hideMark/>
          </w:tcPr>
          <w:p w14:paraId="2EE327A9" w14:textId="77777777" w:rsidR="007659F3" w:rsidRPr="007659F3" w:rsidRDefault="007659F3" w:rsidP="007659F3">
            <w:pPr>
              <w:jc w:val="center"/>
              <w:rPr>
                <w:sz w:val="16"/>
                <w:szCs w:val="16"/>
              </w:rPr>
            </w:pPr>
            <w:r w:rsidRPr="007659F3">
              <w:rPr>
                <w:sz w:val="16"/>
                <w:szCs w:val="16"/>
              </w:rPr>
              <w:t> </w:t>
            </w:r>
          </w:p>
        </w:tc>
        <w:tc>
          <w:tcPr>
            <w:tcW w:w="1579" w:type="dxa"/>
            <w:tcBorders>
              <w:top w:val="nil"/>
              <w:left w:val="single" w:sz="8" w:space="0" w:color="auto"/>
              <w:bottom w:val="single" w:sz="4" w:space="0" w:color="auto"/>
              <w:right w:val="single" w:sz="8" w:space="0" w:color="auto"/>
            </w:tcBorders>
            <w:shd w:val="clear" w:color="auto" w:fill="auto"/>
            <w:noWrap/>
            <w:vAlign w:val="center"/>
            <w:hideMark/>
          </w:tcPr>
          <w:p w14:paraId="5B753B63" w14:textId="77777777" w:rsidR="007659F3" w:rsidRPr="007659F3" w:rsidRDefault="007659F3" w:rsidP="007659F3">
            <w:pPr>
              <w:rPr>
                <w:sz w:val="16"/>
                <w:szCs w:val="16"/>
              </w:rPr>
            </w:pPr>
            <w:r w:rsidRPr="007659F3">
              <w:rPr>
                <w:sz w:val="16"/>
                <w:szCs w:val="16"/>
              </w:rPr>
              <w:t> </w:t>
            </w:r>
          </w:p>
        </w:tc>
        <w:tc>
          <w:tcPr>
            <w:tcW w:w="1579" w:type="dxa"/>
            <w:tcBorders>
              <w:top w:val="nil"/>
              <w:left w:val="nil"/>
              <w:bottom w:val="single" w:sz="4" w:space="0" w:color="auto"/>
              <w:right w:val="nil"/>
            </w:tcBorders>
            <w:shd w:val="clear" w:color="auto" w:fill="auto"/>
            <w:noWrap/>
            <w:vAlign w:val="center"/>
            <w:hideMark/>
          </w:tcPr>
          <w:p w14:paraId="3B741943" w14:textId="77777777" w:rsidR="007659F3" w:rsidRPr="007659F3" w:rsidRDefault="007659F3" w:rsidP="007659F3">
            <w:pPr>
              <w:jc w:val="right"/>
              <w:rPr>
                <w:sz w:val="16"/>
                <w:szCs w:val="16"/>
              </w:rPr>
            </w:pPr>
            <w:r w:rsidRPr="007659F3">
              <w:rPr>
                <w:sz w:val="16"/>
                <w:szCs w:val="16"/>
              </w:rPr>
              <w:t>0</w:t>
            </w:r>
          </w:p>
        </w:tc>
        <w:tc>
          <w:tcPr>
            <w:tcW w:w="1579" w:type="dxa"/>
            <w:tcBorders>
              <w:top w:val="nil"/>
              <w:left w:val="single" w:sz="4" w:space="0" w:color="auto"/>
              <w:bottom w:val="single" w:sz="4" w:space="0" w:color="auto"/>
              <w:right w:val="nil"/>
            </w:tcBorders>
            <w:shd w:val="clear" w:color="auto" w:fill="auto"/>
            <w:noWrap/>
            <w:vAlign w:val="center"/>
            <w:hideMark/>
          </w:tcPr>
          <w:p w14:paraId="6FF9E013" w14:textId="77777777" w:rsidR="007659F3" w:rsidRPr="007659F3" w:rsidRDefault="007659F3" w:rsidP="007659F3">
            <w:pPr>
              <w:jc w:val="right"/>
              <w:rPr>
                <w:sz w:val="16"/>
                <w:szCs w:val="16"/>
              </w:rPr>
            </w:pPr>
            <w:r w:rsidRPr="007659F3">
              <w:rPr>
                <w:sz w:val="16"/>
                <w:szCs w:val="16"/>
              </w:rPr>
              <w:t>59</w:t>
            </w:r>
          </w:p>
        </w:tc>
        <w:tc>
          <w:tcPr>
            <w:tcW w:w="1578" w:type="dxa"/>
            <w:tcBorders>
              <w:top w:val="nil"/>
              <w:left w:val="nil"/>
              <w:bottom w:val="single" w:sz="4" w:space="0" w:color="auto"/>
              <w:right w:val="single" w:sz="4" w:space="0" w:color="auto"/>
            </w:tcBorders>
            <w:shd w:val="clear" w:color="auto" w:fill="auto"/>
            <w:noWrap/>
            <w:vAlign w:val="center"/>
            <w:hideMark/>
          </w:tcPr>
          <w:p w14:paraId="601636B5" w14:textId="77777777" w:rsidR="007659F3" w:rsidRPr="007659F3" w:rsidRDefault="007659F3" w:rsidP="007659F3">
            <w:pPr>
              <w:rPr>
                <w:sz w:val="16"/>
                <w:szCs w:val="16"/>
              </w:rPr>
            </w:pPr>
            <w:r w:rsidRPr="007659F3">
              <w:rPr>
                <w:sz w:val="16"/>
                <w:szCs w:val="16"/>
              </w:rPr>
              <w:t> </w:t>
            </w:r>
          </w:p>
        </w:tc>
        <w:tc>
          <w:tcPr>
            <w:tcW w:w="1605" w:type="dxa"/>
            <w:tcBorders>
              <w:top w:val="nil"/>
              <w:left w:val="nil"/>
              <w:bottom w:val="single" w:sz="4" w:space="0" w:color="auto"/>
              <w:right w:val="single" w:sz="4" w:space="0" w:color="auto"/>
            </w:tcBorders>
            <w:shd w:val="clear" w:color="auto" w:fill="auto"/>
            <w:noWrap/>
            <w:vAlign w:val="center"/>
            <w:hideMark/>
          </w:tcPr>
          <w:p w14:paraId="4F3D96B1" w14:textId="77777777" w:rsidR="007659F3" w:rsidRPr="007659F3" w:rsidRDefault="007659F3" w:rsidP="007659F3">
            <w:pPr>
              <w:rPr>
                <w:sz w:val="16"/>
                <w:szCs w:val="16"/>
              </w:rPr>
            </w:pPr>
            <w:r w:rsidRPr="007659F3">
              <w:rPr>
                <w:sz w:val="16"/>
                <w:szCs w:val="16"/>
              </w:rPr>
              <w:t> </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08CAF572" w14:textId="77777777" w:rsidR="007659F3" w:rsidRPr="007659F3" w:rsidRDefault="007659F3" w:rsidP="007659F3">
            <w:pPr>
              <w:jc w:val="right"/>
              <w:rPr>
                <w:sz w:val="16"/>
                <w:szCs w:val="16"/>
              </w:rPr>
            </w:pPr>
            <w:r w:rsidRPr="007659F3">
              <w:rPr>
                <w:sz w:val="16"/>
                <w:szCs w:val="16"/>
              </w:rPr>
              <w:t>12 026</w:t>
            </w:r>
          </w:p>
        </w:tc>
        <w:tc>
          <w:tcPr>
            <w:tcW w:w="1518" w:type="dxa"/>
            <w:tcBorders>
              <w:top w:val="nil"/>
              <w:left w:val="nil"/>
              <w:bottom w:val="single" w:sz="4" w:space="0" w:color="auto"/>
              <w:right w:val="single" w:sz="4" w:space="0" w:color="auto"/>
            </w:tcBorders>
            <w:shd w:val="clear" w:color="auto" w:fill="auto"/>
            <w:noWrap/>
            <w:vAlign w:val="center"/>
            <w:hideMark/>
          </w:tcPr>
          <w:p w14:paraId="6D36D487" w14:textId="77777777" w:rsidR="007659F3" w:rsidRPr="007659F3" w:rsidRDefault="007659F3" w:rsidP="007659F3">
            <w:pPr>
              <w:jc w:val="right"/>
              <w:rPr>
                <w:sz w:val="16"/>
                <w:szCs w:val="16"/>
              </w:rPr>
            </w:pPr>
            <w:r w:rsidRPr="007659F3">
              <w:rPr>
                <w:sz w:val="16"/>
                <w:szCs w:val="16"/>
              </w:rPr>
              <w:t>5 208</w:t>
            </w:r>
          </w:p>
        </w:tc>
        <w:tc>
          <w:tcPr>
            <w:tcW w:w="1518" w:type="dxa"/>
            <w:tcBorders>
              <w:top w:val="nil"/>
              <w:left w:val="nil"/>
              <w:bottom w:val="single" w:sz="4" w:space="0" w:color="auto"/>
              <w:right w:val="single" w:sz="4" w:space="0" w:color="auto"/>
            </w:tcBorders>
            <w:shd w:val="clear" w:color="auto" w:fill="auto"/>
            <w:noWrap/>
            <w:vAlign w:val="center"/>
            <w:hideMark/>
          </w:tcPr>
          <w:p w14:paraId="6B842F22" w14:textId="77777777" w:rsidR="007659F3" w:rsidRPr="007659F3" w:rsidRDefault="007659F3" w:rsidP="007659F3">
            <w:pPr>
              <w:rPr>
                <w:sz w:val="16"/>
                <w:szCs w:val="16"/>
              </w:rPr>
            </w:pPr>
            <w:r w:rsidRPr="007659F3">
              <w:rPr>
                <w:sz w:val="16"/>
                <w:szCs w:val="16"/>
              </w:rPr>
              <w:t> </w:t>
            </w:r>
          </w:p>
        </w:tc>
      </w:tr>
      <w:tr w:rsidR="007659F3" w:rsidRPr="007659F3" w14:paraId="221E39CF" w14:textId="77777777" w:rsidTr="00104FF4">
        <w:trPr>
          <w:trHeight w:val="300"/>
          <w:jc w:val="center"/>
        </w:trPr>
        <w:tc>
          <w:tcPr>
            <w:tcW w:w="740" w:type="dxa"/>
            <w:tcBorders>
              <w:top w:val="nil"/>
              <w:left w:val="single" w:sz="8" w:space="0" w:color="auto"/>
              <w:bottom w:val="single" w:sz="4" w:space="0" w:color="auto"/>
              <w:right w:val="single" w:sz="4" w:space="0" w:color="auto"/>
            </w:tcBorders>
            <w:shd w:val="clear" w:color="auto" w:fill="auto"/>
            <w:noWrap/>
            <w:vAlign w:val="center"/>
            <w:hideMark/>
          </w:tcPr>
          <w:p w14:paraId="3139C9EC" w14:textId="77777777" w:rsidR="007659F3" w:rsidRPr="007659F3" w:rsidRDefault="007659F3" w:rsidP="007659F3">
            <w:pPr>
              <w:jc w:val="center"/>
              <w:rPr>
                <w:sz w:val="16"/>
                <w:szCs w:val="16"/>
              </w:rPr>
            </w:pPr>
            <w:r w:rsidRPr="007659F3">
              <w:rPr>
                <w:sz w:val="16"/>
                <w:szCs w:val="16"/>
              </w:rPr>
              <w:t> </w:t>
            </w:r>
          </w:p>
        </w:tc>
        <w:tc>
          <w:tcPr>
            <w:tcW w:w="9207" w:type="dxa"/>
            <w:tcBorders>
              <w:top w:val="nil"/>
              <w:left w:val="nil"/>
              <w:bottom w:val="single" w:sz="4" w:space="0" w:color="auto"/>
              <w:right w:val="single" w:sz="4" w:space="0" w:color="auto"/>
            </w:tcBorders>
            <w:shd w:val="clear" w:color="auto" w:fill="auto"/>
            <w:vAlign w:val="center"/>
            <w:hideMark/>
          </w:tcPr>
          <w:p w14:paraId="1104341C" w14:textId="77777777" w:rsidR="007659F3" w:rsidRPr="007659F3" w:rsidRDefault="007659F3" w:rsidP="007659F3">
            <w:pPr>
              <w:rPr>
                <w:i/>
                <w:iCs/>
                <w:sz w:val="16"/>
                <w:szCs w:val="16"/>
              </w:rPr>
            </w:pPr>
            <w:r w:rsidRPr="007659F3">
              <w:rPr>
                <w:i/>
                <w:iCs/>
                <w:sz w:val="16"/>
                <w:szCs w:val="16"/>
              </w:rPr>
              <w:t>Отпуск в сеть с котельных работающих на (ДО)</w:t>
            </w:r>
          </w:p>
        </w:tc>
        <w:tc>
          <w:tcPr>
            <w:tcW w:w="1539" w:type="dxa"/>
            <w:tcBorders>
              <w:top w:val="nil"/>
              <w:left w:val="nil"/>
              <w:bottom w:val="single" w:sz="4" w:space="0" w:color="auto"/>
              <w:right w:val="single" w:sz="4" w:space="0" w:color="auto"/>
            </w:tcBorders>
            <w:shd w:val="clear" w:color="auto" w:fill="auto"/>
            <w:vAlign w:val="center"/>
            <w:hideMark/>
          </w:tcPr>
          <w:p w14:paraId="694FD3B0" w14:textId="77777777" w:rsidR="007659F3" w:rsidRPr="007659F3" w:rsidRDefault="007659F3" w:rsidP="007659F3">
            <w:pPr>
              <w:jc w:val="center"/>
              <w:rPr>
                <w:sz w:val="16"/>
                <w:szCs w:val="16"/>
              </w:rPr>
            </w:pPr>
            <w:r w:rsidRPr="007659F3">
              <w:rPr>
                <w:sz w:val="16"/>
                <w:szCs w:val="16"/>
              </w:rPr>
              <w:t> </w:t>
            </w:r>
          </w:p>
        </w:tc>
        <w:tc>
          <w:tcPr>
            <w:tcW w:w="1579" w:type="dxa"/>
            <w:tcBorders>
              <w:top w:val="nil"/>
              <w:left w:val="single" w:sz="8" w:space="0" w:color="auto"/>
              <w:bottom w:val="single" w:sz="4" w:space="0" w:color="auto"/>
              <w:right w:val="single" w:sz="8" w:space="0" w:color="auto"/>
            </w:tcBorders>
            <w:shd w:val="clear" w:color="auto" w:fill="auto"/>
            <w:noWrap/>
            <w:vAlign w:val="center"/>
            <w:hideMark/>
          </w:tcPr>
          <w:p w14:paraId="3678E5A6" w14:textId="77777777" w:rsidR="007659F3" w:rsidRPr="007659F3" w:rsidRDefault="007659F3" w:rsidP="007659F3">
            <w:pPr>
              <w:rPr>
                <w:sz w:val="16"/>
                <w:szCs w:val="16"/>
              </w:rPr>
            </w:pPr>
            <w:r w:rsidRPr="007659F3">
              <w:rPr>
                <w:sz w:val="16"/>
                <w:szCs w:val="16"/>
              </w:rPr>
              <w:t> </w:t>
            </w:r>
          </w:p>
        </w:tc>
        <w:tc>
          <w:tcPr>
            <w:tcW w:w="1579" w:type="dxa"/>
            <w:tcBorders>
              <w:top w:val="nil"/>
              <w:left w:val="nil"/>
              <w:bottom w:val="single" w:sz="4" w:space="0" w:color="auto"/>
              <w:right w:val="nil"/>
            </w:tcBorders>
            <w:shd w:val="clear" w:color="auto" w:fill="auto"/>
            <w:noWrap/>
            <w:vAlign w:val="center"/>
            <w:hideMark/>
          </w:tcPr>
          <w:p w14:paraId="570EDB8F" w14:textId="77777777" w:rsidR="007659F3" w:rsidRPr="007659F3" w:rsidRDefault="007659F3" w:rsidP="007659F3">
            <w:pPr>
              <w:jc w:val="right"/>
              <w:rPr>
                <w:sz w:val="16"/>
                <w:szCs w:val="16"/>
              </w:rPr>
            </w:pPr>
            <w:r w:rsidRPr="007659F3">
              <w:rPr>
                <w:sz w:val="16"/>
                <w:szCs w:val="16"/>
              </w:rPr>
              <w:t>5 102</w:t>
            </w:r>
          </w:p>
        </w:tc>
        <w:tc>
          <w:tcPr>
            <w:tcW w:w="1579" w:type="dxa"/>
            <w:tcBorders>
              <w:top w:val="nil"/>
              <w:left w:val="single" w:sz="4" w:space="0" w:color="auto"/>
              <w:bottom w:val="single" w:sz="4" w:space="0" w:color="auto"/>
              <w:right w:val="nil"/>
            </w:tcBorders>
            <w:shd w:val="clear" w:color="auto" w:fill="auto"/>
            <w:noWrap/>
            <w:vAlign w:val="center"/>
            <w:hideMark/>
          </w:tcPr>
          <w:p w14:paraId="7009D703" w14:textId="77777777" w:rsidR="007659F3" w:rsidRPr="007659F3" w:rsidRDefault="007659F3" w:rsidP="007659F3">
            <w:pPr>
              <w:jc w:val="right"/>
              <w:rPr>
                <w:sz w:val="16"/>
                <w:szCs w:val="16"/>
              </w:rPr>
            </w:pPr>
            <w:r w:rsidRPr="007659F3">
              <w:rPr>
                <w:sz w:val="16"/>
                <w:szCs w:val="16"/>
              </w:rPr>
              <w:t>5 043</w:t>
            </w:r>
          </w:p>
        </w:tc>
        <w:tc>
          <w:tcPr>
            <w:tcW w:w="1578" w:type="dxa"/>
            <w:tcBorders>
              <w:top w:val="nil"/>
              <w:left w:val="nil"/>
              <w:bottom w:val="single" w:sz="4" w:space="0" w:color="auto"/>
              <w:right w:val="single" w:sz="4" w:space="0" w:color="auto"/>
            </w:tcBorders>
            <w:shd w:val="clear" w:color="auto" w:fill="auto"/>
            <w:noWrap/>
            <w:vAlign w:val="center"/>
            <w:hideMark/>
          </w:tcPr>
          <w:p w14:paraId="448A74AB" w14:textId="77777777" w:rsidR="007659F3" w:rsidRPr="007659F3" w:rsidRDefault="007659F3" w:rsidP="007659F3">
            <w:pPr>
              <w:jc w:val="right"/>
              <w:rPr>
                <w:sz w:val="16"/>
                <w:szCs w:val="16"/>
              </w:rPr>
            </w:pPr>
            <w:r w:rsidRPr="007659F3">
              <w:rPr>
                <w:sz w:val="16"/>
                <w:szCs w:val="16"/>
              </w:rPr>
              <w:t>7 654</w:t>
            </w:r>
          </w:p>
        </w:tc>
        <w:tc>
          <w:tcPr>
            <w:tcW w:w="1605" w:type="dxa"/>
            <w:tcBorders>
              <w:top w:val="nil"/>
              <w:left w:val="nil"/>
              <w:bottom w:val="single" w:sz="4" w:space="0" w:color="auto"/>
              <w:right w:val="single" w:sz="4" w:space="0" w:color="auto"/>
            </w:tcBorders>
            <w:shd w:val="clear" w:color="auto" w:fill="auto"/>
            <w:noWrap/>
            <w:vAlign w:val="center"/>
            <w:hideMark/>
          </w:tcPr>
          <w:p w14:paraId="0EAA913A" w14:textId="77777777" w:rsidR="007659F3" w:rsidRPr="007659F3" w:rsidRDefault="007659F3" w:rsidP="007659F3">
            <w:pPr>
              <w:jc w:val="right"/>
              <w:rPr>
                <w:sz w:val="16"/>
                <w:szCs w:val="16"/>
              </w:rPr>
            </w:pPr>
            <w:r w:rsidRPr="007659F3">
              <w:rPr>
                <w:sz w:val="16"/>
                <w:szCs w:val="16"/>
              </w:rPr>
              <w:t>7 654</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40920E06" w14:textId="77777777" w:rsidR="007659F3" w:rsidRPr="007659F3" w:rsidRDefault="007659F3" w:rsidP="007659F3">
            <w:pPr>
              <w:rPr>
                <w:sz w:val="16"/>
                <w:szCs w:val="16"/>
              </w:rPr>
            </w:pPr>
            <w:r w:rsidRPr="007659F3">
              <w:rPr>
                <w:sz w:val="16"/>
                <w:szCs w:val="16"/>
              </w:rPr>
              <w:t> </w:t>
            </w:r>
          </w:p>
        </w:tc>
        <w:tc>
          <w:tcPr>
            <w:tcW w:w="1518" w:type="dxa"/>
            <w:tcBorders>
              <w:top w:val="nil"/>
              <w:left w:val="nil"/>
              <w:bottom w:val="single" w:sz="4" w:space="0" w:color="auto"/>
              <w:right w:val="single" w:sz="4" w:space="0" w:color="auto"/>
            </w:tcBorders>
            <w:shd w:val="clear" w:color="auto" w:fill="auto"/>
            <w:noWrap/>
            <w:vAlign w:val="center"/>
            <w:hideMark/>
          </w:tcPr>
          <w:p w14:paraId="3E30DF9C" w14:textId="77777777" w:rsidR="007659F3" w:rsidRPr="007659F3" w:rsidRDefault="007659F3" w:rsidP="007659F3">
            <w:pPr>
              <w:jc w:val="right"/>
              <w:rPr>
                <w:sz w:val="16"/>
                <w:szCs w:val="16"/>
              </w:rPr>
            </w:pPr>
            <w:r w:rsidRPr="007659F3">
              <w:rPr>
                <w:sz w:val="16"/>
                <w:szCs w:val="16"/>
              </w:rPr>
              <w:t>0</w:t>
            </w:r>
          </w:p>
        </w:tc>
        <w:tc>
          <w:tcPr>
            <w:tcW w:w="1518" w:type="dxa"/>
            <w:tcBorders>
              <w:top w:val="nil"/>
              <w:left w:val="nil"/>
              <w:bottom w:val="single" w:sz="4" w:space="0" w:color="auto"/>
              <w:right w:val="single" w:sz="4" w:space="0" w:color="auto"/>
            </w:tcBorders>
            <w:shd w:val="clear" w:color="auto" w:fill="auto"/>
            <w:noWrap/>
            <w:vAlign w:val="center"/>
            <w:hideMark/>
          </w:tcPr>
          <w:p w14:paraId="73FF3EEF" w14:textId="77777777" w:rsidR="007659F3" w:rsidRPr="007659F3" w:rsidRDefault="007659F3" w:rsidP="007659F3">
            <w:pPr>
              <w:rPr>
                <w:sz w:val="16"/>
                <w:szCs w:val="16"/>
              </w:rPr>
            </w:pPr>
            <w:r w:rsidRPr="007659F3">
              <w:rPr>
                <w:sz w:val="16"/>
                <w:szCs w:val="16"/>
              </w:rPr>
              <w:t> </w:t>
            </w:r>
          </w:p>
        </w:tc>
      </w:tr>
      <w:tr w:rsidR="007659F3" w:rsidRPr="007659F3" w14:paraId="1928F21C" w14:textId="77777777" w:rsidTr="00104FF4">
        <w:trPr>
          <w:trHeight w:val="300"/>
          <w:jc w:val="center"/>
        </w:trPr>
        <w:tc>
          <w:tcPr>
            <w:tcW w:w="740" w:type="dxa"/>
            <w:tcBorders>
              <w:top w:val="nil"/>
              <w:left w:val="single" w:sz="8" w:space="0" w:color="auto"/>
              <w:bottom w:val="single" w:sz="4" w:space="0" w:color="auto"/>
              <w:right w:val="single" w:sz="4" w:space="0" w:color="auto"/>
            </w:tcBorders>
            <w:shd w:val="clear" w:color="auto" w:fill="auto"/>
            <w:noWrap/>
            <w:vAlign w:val="center"/>
            <w:hideMark/>
          </w:tcPr>
          <w:p w14:paraId="7C9C6BB9" w14:textId="77777777" w:rsidR="007659F3" w:rsidRPr="007659F3" w:rsidRDefault="007659F3" w:rsidP="007659F3">
            <w:pPr>
              <w:jc w:val="center"/>
              <w:rPr>
                <w:sz w:val="16"/>
                <w:szCs w:val="16"/>
              </w:rPr>
            </w:pPr>
            <w:r w:rsidRPr="007659F3">
              <w:rPr>
                <w:sz w:val="16"/>
                <w:szCs w:val="16"/>
              </w:rPr>
              <w:t> </w:t>
            </w:r>
          </w:p>
        </w:tc>
        <w:tc>
          <w:tcPr>
            <w:tcW w:w="9207" w:type="dxa"/>
            <w:tcBorders>
              <w:top w:val="nil"/>
              <w:left w:val="nil"/>
              <w:bottom w:val="single" w:sz="4" w:space="0" w:color="auto"/>
              <w:right w:val="single" w:sz="4" w:space="0" w:color="auto"/>
            </w:tcBorders>
            <w:shd w:val="clear" w:color="auto" w:fill="auto"/>
            <w:vAlign w:val="center"/>
            <w:hideMark/>
          </w:tcPr>
          <w:p w14:paraId="17DD9AE2" w14:textId="77777777" w:rsidR="007659F3" w:rsidRPr="007659F3" w:rsidRDefault="007659F3" w:rsidP="007659F3">
            <w:pPr>
              <w:rPr>
                <w:i/>
                <w:iCs/>
                <w:sz w:val="16"/>
                <w:szCs w:val="16"/>
              </w:rPr>
            </w:pPr>
            <w:r w:rsidRPr="007659F3">
              <w:rPr>
                <w:i/>
                <w:iCs/>
                <w:sz w:val="16"/>
                <w:szCs w:val="16"/>
              </w:rPr>
              <w:t>Отпуск в сеть тепловой энергии на мазуте</w:t>
            </w:r>
          </w:p>
        </w:tc>
        <w:tc>
          <w:tcPr>
            <w:tcW w:w="1539" w:type="dxa"/>
            <w:tcBorders>
              <w:top w:val="nil"/>
              <w:left w:val="nil"/>
              <w:bottom w:val="single" w:sz="4" w:space="0" w:color="auto"/>
              <w:right w:val="single" w:sz="4" w:space="0" w:color="auto"/>
            </w:tcBorders>
            <w:shd w:val="clear" w:color="auto" w:fill="auto"/>
            <w:vAlign w:val="center"/>
            <w:hideMark/>
          </w:tcPr>
          <w:p w14:paraId="2B8BA18D" w14:textId="77777777" w:rsidR="007659F3" w:rsidRPr="007659F3" w:rsidRDefault="007659F3" w:rsidP="007659F3">
            <w:pPr>
              <w:jc w:val="center"/>
              <w:rPr>
                <w:sz w:val="16"/>
                <w:szCs w:val="16"/>
              </w:rPr>
            </w:pPr>
            <w:r w:rsidRPr="007659F3">
              <w:rPr>
                <w:sz w:val="16"/>
                <w:szCs w:val="16"/>
              </w:rPr>
              <w:t> </w:t>
            </w:r>
          </w:p>
        </w:tc>
        <w:tc>
          <w:tcPr>
            <w:tcW w:w="1579" w:type="dxa"/>
            <w:tcBorders>
              <w:top w:val="nil"/>
              <w:left w:val="single" w:sz="8" w:space="0" w:color="auto"/>
              <w:bottom w:val="single" w:sz="4" w:space="0" w:color="auto"/>
              <w:right w:val="single" w:sz="8" w:space="0" w:color="auto"/>
            </w:tcBorders>
            <w:shd w:val="clear" w:color="auto" w:fill="auto"/>
            <w:noWrap/>
            <w:vAlign w:val="center"/>
            <w:hideMark/>
          </w:tcPr>
          <w:p w14:paraId="26C162B5" w14:textId="77777777" w:rsidR="007659F3" w:rsidRPr="007659F3" w:rsidRDefault="007659F3" w:rsidP="007659F3">
            <w:pPr>
              <w:rPr>
                <w:sz w:val="16"/>
                <w:szCs w:val="16"/>
              </w:rPr>
            </w:pPr>
            <w:r w:rsidRPr="007659F3">
              <w:rPr>
                <w:sz w:val="16"/>
                <w:szCs w:val="16"/>
              </w:rPr>
              <w:t> </w:t>
            </w:r>
          </w:p>
        </w:tc>
        <w:tc>
          <w:tcPr>
            <w:tcW w:w="1579" w:type="dxa"/>
            <w:tcBorders>
              <w:top w:val="nil"/>
              <w:left w:val="nil"/>
              <w:bottom w:val="single" w:sz="4" w:space="0" w:color="auto"/>
              <w:right w:val="nil"/>
            </w:tcBorders>
            <w:shd w:val="clear" w:color="auto" w:fill="auto"/>
            <w:noWrap/>
            <w:vAlign w:val="center"/>
            <w:hideMark/>
          </w:tcPr>
          <w:p w14:paraId="63F49457" w14:textId="77777777" w:rsidR="007659F3" w:rsidRPr="007659F3" w:rsidRDefault="007659F3" w:rsidP="007659F3">
            <w:pPr>
              <w:jc w:val="right"/>
              <w:rPr>
                <w:sz w:val="16"/>
                <w:szCs w:val="16"/>
              </w:rPr>
            </w:pPr>
            <w:r w:rsidRPr="007659F3">
              <w:rPr>
                <w:sz w:val="16"/>
                <w:szCs w:val="16"/>
              </w:rPr>
              <w:t>0</w:t>
            </w:r>
          </w:p>
        </w:tc>
        <w:tc>
          <w:tcPr>
            <w:tcW w:w="1579" w:type="dxa"/>
            <w:tcBorders>
              <w:top w:val="nil"/>
              <w:left w:val="single" w:sz="4" w:space="0" w:color="auto"/>
              <w:bottom w:val="single" w:sz="4" w:space="0" w:color="auto"/>
              <w:right w:val="nil"/>
            </w:tcBorders>
            <w:shd w:val="clear" w:color="auto" w:fill="auto"/>
            <w:noWrap/>
            <w:vAlign w:val="center"/>
            <w:hideMark/>
          </w:tcPr>
          <w:p w14:paraId="38EBBE99" w14:textId="77777777" w:rsidR="007659F3" w:rsidRPr="007659F3" w:rsidRDefault="007659F3" w:rsidP="007659F3">
            <w:pPr>
              <w:jc w:val="right"/>
              <w:rPr>
                <w:sz w:val="16"/>
                <w:szCs w:val="16"/>
              </w:rPr>
            </w:pPr>
            <w:r w:rsidRPr="007659F3">
              <w:rPr>
                <w:sz w:val="16"/>
                <w:szCs w:val="16"/>
              </w:rPr>
              <w:t>4 660</w:t>
            </w:r>
          </w:p>
        </w:tc>
        <w:tc>
          <w:tcPr>
            <w:tcW w:w="1578" w:type="dxa"/>
            <w:tcBorders>
              <w:top w:val="nil"/>
              <w:left w:val="nil"/>
              <w:bottom w:val="single" w:sz="4" w:space="0" w:color="auto"/>
              <w:right w:val="single" w:sz="4" w:space="0" w:color="auto"/>
            </w:tcBorders>
            <w:shd w:val="clear" w:color="auto" w:fill="auto"/>
            <w:noWrap/>
            <w:vAlign w:val="center"/>
            <w:hideMark/>
          </w:tcPr>
          <w:p w14:paraId="46FBCA20" w14:textId="77777777" w:rsidR="007659F3" w:rsidRPr="007659F3" w:rsidRDefault="007659F3" w:rsidP="007659F3">
            <w:pPr>
              <w:rPr>
                <w:sz w:val="16"/>
                <w:szCs w:val="16"/>
              </w:rPr>
            </w:pPr>
            <w:r w:rsidRPr="007659F3">
              <w:rPr>
                <w:sz w:val="16"/>
                <w:szCs w:val="16"/>
              </w:rPr>
              <w:t> </w:t>
            </w:r>
          </w:p>
        </w:tc>
        <w:tc>
          <w:tcPr>
            <w:tcW w:w="1605" w:type="dxa"/>
            <w:tcBorders>
              <w:top w:val="nil"/>
              <w:left w:val="nil"/>
              <w:bottom w:val="single" w:sz="4" w:space="0" w:color="auto"/>
              <w:right w:val="single" w:sz="4" w:space="0" w:color="auto"/>
            </w:tcBorders>
            <w:shd w:val="clear" w:color="auto" w:fill="auto"/>
            <w:noWrap/>
            <w:vAlign w:val="center"/>
            <w:hideMark/>
          </w:tcPr>
          <w:p w14:paraId="4485FF99" w14:textId="77777777" w:rsidR="007659F3" w:rsidRPr="007659F3" w:rsidRDefault="007659F3" w:rsidP="007659F3">
            <w:pPr>
              <w:jc w:val="right"/>
              <w:rPr>
                <w:sz w:val="16"/>
                <w:szCs w:val="16"/>
              </w:rPr>
            </w:pPr>
            <w:r w:rsidRPr="007659F3">
              <w:rPr>
                <w:sz w:val="16"/>
                <w:szCs w:val="16"/>
              </w:rPr>
              <w:t>5 220</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63AB5F7B" w14:textId="77777777" w:rsidR="007659F3" w:rsidRPr="007659F3" w:rsidRDefault="007659F3" w:rsidP="007659F3">
            <w:pPr>
              <w:jc w:val="right"/>
              <w:rPr>
                <w:sz w:val="16"/>
                <w:szCs w:val="16"/>
              </w:rPr>
            </w:pPr>
            <w:r w:rsidRPr="007659F3">
              <w:rPr>
                <w:sz w:val="16"/>
                <w:szCs w:val="16"/>
              </w:rPr>
              <w:t>0</w:t>
            </w:r>
          </w:p>
        </w:tc>
        <w:tc>
          <w:tcPr>
            <w:tcW w:w="1518" w:type="dxa"/>
            <w:tcBorders>
              <w:top w:val="nil"/>
              <w:left w:val="nil"/>
              <w:bottom w:val="single" w:sz="4" w:space="0" w:color="auto"/>
              <w:right w:val="single" w:sz="4" w:space="0" w:color="auto"/>
            </w:tcBorders>
            <w:shd w:val="clear" w:color="auto" w:fill="auto"/>
            <w:noWrap/>
            <w:vAlign w:val="center"/>
            <w:hideMark/>
          </w:tcPr>
          <w:p w14:paraId="407AD5CA" w14:textId="77777777" w:rsidR="007659F3" w:rsidRPr="007659F3" w:rsidRDefault="007659F3" w:rsidP="007659F3">
            <w:pPr>
              <w:jc w:val="right"/>
              <w:rPr>
                <w:sz w:val="16"/>
                <w:szCs w:val="16"/>
              </w:rPr>
            </w:pPr>
            <w:r w:rsidRPr="007659F3">
              <w:rPr>
                <w:sz w:val="16"/>
                <w:szCs w:val="16"/>
              </w:rPr>
              <w:t>4 660</w:t>
            </w:r>
          </w:p>
        </w:tc>
        <w:tc>
          <w:tcPr>
            <w:tcW w:w="1518" w:type="dxa"/>
            <w:tcBorders>
              <w:top w:val="nil"/>
              <w:left w:val="nil"/>
              <w:bottom w:val="single" w:sz="4" w:space="0" w:color="auto"/>
              <w:right w:val="single" w:sz="4" w:space="0" w:color="auto"/>
            </w:tcBorders>
            <w:shd w:val="clear" w:color="auto" w:fill="auto"/>
            <w:noWrap/>
            <w:vAlign w:val="center"/>
            <w:hideMark/>
          </w:tcPr>
          <w:p w14:paraId="436873A2" w14:textId="77777777" w:rsidR="007659F3" w:rsidRPr="007659F3" w:rsidRDefault="007659F3" w:rsidP="007659F3">
            <w:pPr>
              <w:rPr>
                <w:sz w:val="16"/>
                <w:szCs w:val="16"/>
              </w:rPr>
            </w:pPr>
            <w:r w:rsidRPr="007659F3">
              <w:rPr>
                <w:sz w:val="16"/>
                <w:szCs w:val="16"/>
              </w:rPr>
              <w:t> </w:t>
            </w:r>
          </w:p>
        </w:tc>
      </w:tr>
      <w:tr w:rsidR="007659F3" w:rsidRPr="007659F3" w14:paraId="1F726E12" w14:textId="77777777" w:rsidTr="00104FF4">
        <w:trPr>
          <w:trHeight w:val="300"/>
          <w:jc w:val="center"/>
        </w:trPr>
        <w:tc>
          <w:tcPr>
            <w:tcW w:w="740" w:type="dxa"/>
            <w:tcBorders>
              <w:top w:val="nil"/>
              <w:left w:val="single" w:sz="8" w:space="0" w:color="auto"/>
              <w:bottom w:val="single" w:sz="4" w:space="0" w:color="auto"/>
              <w:right w:val="single" w:sz="4" w:space="0" w:color="auto"/>
            </w:tcBorders>
            <w:shd w:val="clear" w:color="auto" w:fill="auto"/>
            <w:noWrap/>
            <w:vAlign w:val="center"/>
            <w:hideMark/>
          </w:tcPr>
          <w:p w14:paraId="52DCD0FF" w14:textId="77777777" w:rsidR="007659F3" w:rsidRPr="007659F3" w:rsidRDefault="007659F3" w:rsidP="007659F3">
            <w:pPr>
              <w:jc w:val="center"/>
              <w:rPr>
                <w:sz w:val="16"/>
                <w:szCs w:val="16"/>
              </w:rPr>
            </w:pPr>
            <w:r w:rsidRPr="007659F3">
              <w:rPr>
                <w:sz w:val="16"/>
                <w:szCs w:val="16"/>
              </w:rPr>
              <w:t>1.2.1</w:t>
            </w:r>
          </w:p>
        </w:tc>
        <w:tc>
          <w:tcPr>
            <w:tcW w:w="9207" w:type="dxa"/>
            <w:tcBorders>
              <w:top w:val="nil"/>
              <w:left w:val="nil"/>
              <w:bottom w:val="single" w:sz="4" w:space="0" w:color="auto"/>
              <w:right w:val="single" w:sz="4" w:space="0" w:color="auto"/>
            </w:tcBorders>
            <w:shd w:val="clear" w:color="auto" w:fill="auto"/>
            <w:vAlign w:val="center"/>
            <w:hideMark/>
          </w:tcPr>
          <w:p w14:paraId="7C4AA2A5" w14:textId="77777777" w:rsidR="007659F3" w:rsidRPr="007659F3" w:rsidRDefault="007659F3" w:rsidP="007659F3">
            <w:pPr>
              <w:rPr>
                <w:b/>
                <w:bCs/>
                <w:sz w:val="16"/>
                <w:szCs w:val="16"/>
              </w:rPr>
            </w:pPr>
            <w:r w:rsidRPr="007659F3">
              <w:rPr>
                <w:b/>
                <w:bCs/>
                <w:sz w:val="16"/>
                <w:szCs w:val="16"/>
              </w:rPr>
              <w:t>Потери, всего</w:t>
            </w:r>
          </w:p>
        </w:tc>
        <w:tc>
          <w:tcPr>
            <w:tcW w:w="1539" w:type="dxa"/>
            <w:tcBorders>
              <w:top w:val="nil"/>
              <w:left w:val="nil"/>
              <w:bottom w:val="single" w:sz="4" w:space="0" w:color="auto"/>
              <w:right w:val="single" w:sz="4" w:space="0" w:color="auto"/>
            </w:tcBorders>
            <w:shd w:val="clear" w:color="auto" w:fill="auto"/>
            <w:vAlign w:val="center"/>
            <w:hideMark/>
          </w:tcPr>
          <w:p w14:paraId="564E963E" w14:textId="77777777" w:rsidR="007659F3" w:rsidRPr="007659F3" w:rsidRDefault="007659F3" w:rsidP="007659F3">
            <w:pPr>
              <w:jc w:val="center"/>
              <w:rPr>
                <w:b/>
                <w:bCs/>
                <w:sz w:val="16"/>
                <w:szCs w:val="16"/>
              </w:rPr>
            </w:pPr>
            <w:r w:rsidRPr="007659F3">
              <w:rPr>
                <w:b/>
                <w:bCs/>
                <w:sz w:val="16"/>
                <w:szCs w:val="16"/>
              </w:rPr>
              <w:t>Гкал</w:t>
            </w:r>
          </w:p>
        </w:tc>
        <w:tc>
          <w:tcPr>
            <w:tcW w:w="1579" w:type="dxa"/>
            <w:tcBorders>
              <w:top w:val="nil"/>
              <w:left w:val="single" w:sz="8" w:space="0" w:color="auto"/>
              <w:bottom w:val="single" w:sz="4" w:space="0" w:color="auto"/>
              <w:right w:val="single" w:sz="8" w:space="0" w:color="auto"/>
            </w:tcBorders>
            <w:shd w:val="clear" w:color="auto" w:fill="auto"/>
            <w:noWrap/>
            <w:vAlign w:val="center"/>
            <w:hideMark/>
          </w:tcPr>
          <w:p w14:paraId="1FE69D92" w14:textId="77777777" w:rsidR="007659F3" w:rsidRPr="007659F3" w:rsidRDefault="007659F3" w:rsidP="007659F3">
            <w:pPr>
              <w:jc w:val="right"/>
              <w:rPr>
                <w:b/>
                <w:bCs/>
                <w:sz w:val="16"/>
                <w:szCs w:val="16"/>
              </w:rPr>
            </w:pPr>
            <w:r w:rsidRPr="007659F3">
              <w:rPr>
                <w:b/>
                <w:bCs/>
                <w:sz w:val="16"/>
                <w:szCs w:val="16"/>
              </w:rPr>
              <w:t>118 744</w:t>
            </w:r>
          </w:p>
        </w:tc>
        <w:tc>
          <w:tcPr>
            <w:tcW w:w="1579" w:type="dxa"/>
            <w:tcBorders>
              <w:top w:val="nil"/>
              <w:left w:val="nil"/>
              <w:bottom w:val="single" w:sz="4" w:space="0" w:color="auto"/>
              <w:right w:val="nil"/>
            </w:tcBorders>
            <w:shd w:val="clear" w:color="auto" w:fill="auto"/>
            <w:noWrap/>
            <w:vAlign w:val="center"/>
            <w:hideMark/>
          </w:tcPr>
          <w:p w14:paraId="6D37A3BB" w14:textId="77777777" w:rsidR="007659F3" w:rsidRPr="007659F3" w:rsidRDefault="007659F3" w:rsidP="007659F3">
            <w:pPr>
              <w:jc w:val="right"/>
              <w:rPr>
                <w:b/>
                <w:bCs/>
                <w:sz w:val="16"/>
                <w:szCs w:val="16"/>
              </w:rPr>
            </w:pPr>
            <w:r w:rsidRPr="007659F3">
              <w:rPr>
                <w:b/>
                <w:bCs/>
                <w:sz w:val="16"/>
                <w:szCs w:val="16"/>
              </w:rPr>
              <w:t>118 684</w:t>
            </w:r>
          </w:p>
        </w:tc>
        <w:tc>
          <w:tcPr>
            <w:tcW w:w="1579" w:type="dxa"/>
            <w:tcBorders>
              <w:top w:val="nil"/>
              <w:left w:val="single" w:sz="4" w:space="0" w:color="auto"/>
              <w:bottom w:val="single" w:sz="4" w:space="0" w:color="auto"/>
              <w:right w:val="nil"/>
            </w:tcBorders>
            <w:shd w:val="clear" w:color="auto" w:fill="auto"/>
            <w:noWrap/>
            <w:vAlign w:val="center"/>
            <w:hideMark/>
          </w:tcPr>
          <w:p w14:paraId="0A9137E5" w14:textId="77777777" w:rsidR="007659F3" w:rsidRPr="007659F3" w:rsidRDefault="007659F3" w:rsidP="007659F3">
            <w:pPr>
              <w:jc w:val="right"/>
              <w:rPr>
                <w:b/>
                <w:bCs/>
                <w:sz w:val="16"/>
                <w:szCs w:val="16"/>
              </w:rPr>
            </w:pPr>
            <w:r w:rsidRPr="007659F3">
              <w:rPr>
                <w:b/>
                <w:bCs/>
                <w:sz w:val="16"/>
                <w:szCs w:val="16"/>
              </w:rPr>
              <w:t>118 744</w:t>
            </w:r>
          </w:p>
        </w:tc>
        <w:tc>
          <w:tcPr>
            <w:tcW w:w="1578" w:type="dxa"/>
            <w:tcBorders>
              <w:top w:val="nil"/>
              <w:left w:val="nil"/>
              <w:bottom w:val="single" w:sz="4" w:space="0" w:color="auto"/>
              <w:right w:val="single" w:sz="4" w:space="0" w:color="auto"/>
            </w:tcBorders>
            <w:shd w:val="clear" w:color="auto" w:fill="auto"/>
            <w:noWrap/>
            <w:vAlign w:val="center"/>
            <w:hideMark/>
          </w:tcPr>
          <w:p w14:paraId="001A0285" w14:textId="77777777" w:rsidR="007659F3" w:rsidRPr="007659F3" w:rsidRDefault="007659F3" w:rsidP="007659F3">
            <w:pPr>
              <w:jc w:val="right"/>
              <w:rPr>
                <w:b/>
                <w:bCs/>
                <w:sz w:val="16"/>
                <w:szCs w:val="16"/>
              </w:rPr>
            </w:pPr>
            <w:r w:rsidRPr="007659F3">
              <w:rPr>
                <w:b/>
                <w:bCs/>
                <w:sz w:val="16"/>
                <w:szCs w:val="16"/>
              </w:rPr>
              <w:t>119 063</w:t>
            </w:r>
          </w:p>
        </w:tc>
        <w:tc>
          <w:tcPr>
            <w:tcW w:w="1605" w:type="dxa"/>
            <w:tcBorders>
              <w:top w:val="nil"/>
              <w:left w:val="nil"/>
              <w:bottom w:val="single" w:sz="4" w:space="0" w:color="auto"/>
              <w:right w:val="single" w:sz="4" w:space="0" w:color="auto"/>
            </w:tcBorders>
            <w:shd w:val="clear" w:color="auto" w:fill="auto"/>
            <w:noWrap/>
            <w:vAlign w:val="center"/>
            <w:hideMark/>
          </w:tcPr>
          <w:p w14:paraId="00DF4FE2" w14:textId="77777777" w:rsidR="007659F3" w:rsidRPr="007659F3" w:rsidRDefault="007659F3" w:rsidP="007659F3">
            <w:pPr>
              <w:jc w:val="right"/>
              <w:rPr>
                <w:b/>
                <w:bCs/>
                <w:sz w:val="16"/>
                <w:szCs w:val="16"/>
              </w:rPr>
            </w:pPr>
            <w:r w:rsidRPr="007659F3">
              <w:rPr>
                <w:b/>
                <w:bCs/>
                <w:sz w:val="16"/>
                <w:szCs w:val="16"/>
              </w:rPr>
              <w:t>119 063</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120840FC" w14:textId="77777777" w:rsidR="007659F3" w:rsidRPr="007659F3" w:rsidRDefault="007659F3" w:rsidP="007659F3">
            <w:pPr>
              <w:jc w:val="right"/>
              <w:rPr>
                <w:b/>
                <w:bCs/>
                <w:sz w:val="16"/>
                <w:szCs w:val="16"/>
              </w:rPr>
            </w:pPr>
            <w:r w:rsidRPr="007659F3">
              <w:rPr>
                <w:b/>
                <w:bCs/>
                <w:sz w:val="16"/>
                <w:szCs w:val="16"/>
              </w:rPr>
              <w:t>119 199</w:t>
            </w:r>
          </w:p>
        </w:tc>
        <w:tc>
          <w:tcPr>
            <w:tcW w:w="1518" w:type="dxa"/>
            <w:tcBorders>
              <w:top w:val="nil"/>
              <w:left w:val="nil"/>
              <w:bottom w:val="single" w:sz="4" w:space="0" w:color="auto"/>
              <w:right w:val="single" w:sz="4" w:space="0" w:color="auto"/>
            </w:tcBorders>
            <w:shd w:val="clear" w:color="auto" w:fill="auto"/>
            <w:noWrap/>
            <w:vAlign w:val="center"/>
            <w:hideMark/>
          </w:tcPr>
          <w:p w14:paraId="61B1C804" w14:textId="77777777" w:rsidR="007659F3" w:rsidRPr="007659F3" w:rsidRDefault="007659F3" w:rsidP="007659F3">
            <w:pPr>
              <w:jc w:val="right"/>
              <w:rPr>
                <w:b/>
                <w:bCs/>
                <w:sz w:val="16"/>
                <w:szCs w:val="16"/>
              </w:rPr>
            </w:pPr>
            <w:r w:rsidRPr="007659F3">
              <w:rPr>
                <w:b/>
                <w:bCs/>
                <w:sz w:val="16"/>
                <w:szCs w:val="16"/>
              </w:rPr>
              <w:t>119 199</w:t>
            </w:r>
          </w:p>
        </w:tc>
        <w:tc>
          <w:tcPr>
            <w:tcW w:w="1518" w:type="dxa"/>
            <w:tcBorders>
              <w:top w:val="nil"/>
              <w:left w:val="nil"/>
              <w:bottom w:val="single" w:sz="4" w:space="0" w:color="auto"/>
              <w:right w:val="single" w:sz="4" w:space="0" w:color="auto"/>
            </w:tcBorders>
            <w:shd w:val="clear" w:color="auto" w:fill="auto"/>
            <w:noWrap/>
            <w:vAlign w:val="center"/>
            <w:hideMark/>
          </w:tcPr>
          <w:p w14:paraId="7C533703" w14:textId="77777777" w:rsidR="007659F3" w:rsidRPr="007659F3" w:rsidRDefault="007659F3" w:rsidP="007659F3">
            <w:pPr>
              <w:rPr>
                <w:b/>
                <w:bCs/>
                <w:sz w:val="16"/>
                <w:szCs w:val="16"/>
              </w:rPr>
            </w:pPr>
            <w:r w:rsidRPr="007659F3">
              <w:rPr>
                <w:b/>
                <w:bCs/>
                <w:sz w:val="16"/>
                <w:szCs w:val="16"/>
              </w:rPr>
              <w:t> </w:t>
            </w:r>
          </w:p>
        </w:tc>
      </w:tr>
      <w:tr w:rsidR="007659F3" w:rsidRPr="007659F3" w14:paraId="187F54F1" w14:textId="77777777" w:rsidTr="00104FF4">
        <w:trPr>
          <w:trHeight w:val="300"/>
          <w:jc w:val="center"/>
        </w:trPr>
        <w:tc>
          <w:tcPr>
            <w:tcW w:w="740" w:type="dxa"/>
            <w:tcBorders>
              <w:top w:val="nil"/>
              <w:left w:val="single" w:sz="8" w:space="0" w:color="auto"/>
              <w:bottom w:val="single" w:sz="4" w:space="0" w:color="auto"/>
              <w:right w:val="single" w:sz="4" w:space="0" w:color="auto"/>
            </w:tcBorders>
            <w:shd w:val="clear" w:color="auto" w:fill="auto"/>
            <w:noWrap/>
            <w:vAlign w:val="center"/>
            <w:hideMark/>
          </w:tcPr>
          <w:p w14:paraId="03F5654F" w14:textId="77777777" w:rsidR="007659F3" w:rsidRPr="007659F3" w:rsidRDefault="007659F3" w:rsidP="007659F3">
            <w:pPr>
              <w:jc w:val="center"/>
              <w:rPr>
                <w:sz w:val="16"/>
                <w:szCs w:val="16"/>
              </w:rPr>
            </w:pPr>
            <w:r w:rsidRPr="007659F3">
              <w:rPr>
                <w:sz w:val="16"/>
                <w:szCs w:val="16"/>
              </w:rPr>
              <w:t> </w:t>
            </w:r>
          </w:p>
        </w:tc>
        <w:tc>
          <w:tcPr>
            <w:tcW w:w="9207" w:type="dxa"/>
            <w:tcBorders>
              <w:top w:val="nil"/>
              <w:left w:val="nil"/>
              <w:bottom w:val="single" w:sz="4" w:space="0" w:color="auto"/>
              <w:right w:val="single" w:sz="4" w:space="0" w:color="auto"/>
            </w:tcBorders>
            <w:shd w:val="clear" w:color="auto" w:fill="auto"/>
            <w:vAlign w:val="center"/>
            <w:hideMark/>
          </w:tcPr>
          <w:p w14:paraId="783C4716" w14:textId="77777777" w:rsidR="007659F3" w:rsidRPr="007659F3" w:rsidRDefault="007659F3" w:rsidP="007659F3">
            <w:pPr>
              <w:rPr>
                <w:i/>
                <w:iCs/>
                <w:sz w:val="16"/>
                <w:szCs w:val="16"/>
              </w:rPr>
            </w:pPr>
            <w:r w:rsidRPr="007659F3">
              <w:rPr>
                <w:i/>
                <w:iCs/>
                <w:sz w:val="16"/>
                <w:szCs w:val="16"/>
              </w:rPr>
              <w:t>Потери в сетях предприятия</w:t>
            </w:r>
          </w:p>
        </w:tc>
        <w:tc>
          <w:tcPr>
            <w:tcW w:w="1539" w:type="dxa"/>
            <w:tcBorders>
              <w:top w:val="nil"/>
              <w:left w:val="nil"/>
              <w:bottom w:val="single" w:sz="4" w:space="0" w:color="auto"/>
              <w:right w:val="single" w:sz="4" w:space="0" w:color="auto"/>
            </w:tcBorders>
            <w:shd w:val="clear" w:color="auto" w:fill="auto"/>
            <w:vAlign w:val="center"/>
            <w:hideMark/>
          </w:tcPr>
          <w:p w14:paraId="3B800A75" w14:textId="77777777" w:rsidR="007659F3" w:rsidRPr="007659F3" w:rsidRDefault="007659F3" w:rsidP="007659F3">
            <w:pPr>
              <w:jc w:val="center"/>
              <w:rPr>
                <w:sz w:val="16"/>
                <w:szCs w:val="16"/>
              </w:rPr>
            </w:pPr>
            <w:r w:rsidRPr="007659F3">
              <w:rPr>
                <w:sz w:val="16"/>
                <w:szCs w:val="16"/>
              </w:rPr>
              <w:t>Гкал</w:t>
            </w:r>
          </w:p>
        </w:tc>
        <w:tc>
          <w:tcPr>
            <w:tcW w:w="1579" w:type="dxa"/>
            <w:tcBorders>
              <w:top w:val="nil"/>
              <w:left w:val="single" w:sz="8" w:space="0" w:color="auto"/>
              <w:bottom w:val="single" w:sz="4" w:space="0" w:color="auto"/>
              <w:right w:val="single" w:sz="8" w:space="0" w:color="auto"/>
            </w:tcBorders>
            <w:shd w:val="clear" w:color="auto" w:fill="auto"/>
            <w:noWrap/>
            <w:vAlign w:val="center"/>
            <w:hideMark/>
          </w:tcPr>
          <w:p w14:paraId="3A1E00E6" w14:textId="77777777" w:rsidR="007659F3" w:rsidRPr="007659F3" w:rsidRDefault="007659F3" w:rsidP="007659F3">
            <w:pPr>
              <w:jc w:val="right"/>
              <w:rPr>
                <w:sz w:val="16"/>
                <w:szCs w:val="16"/>
              </w:rPr>
            </w:pPr>
            <w:r w:rsidRPr="007659F3">
              <w:rPr>
                <w:sz w:val="16"/>
                <w:szCs w:val="16"/>
              </w:rPr>
              <w:t>118 744</w:t>
            </w:r>
          </w:p>
        </w:tc>
        <w:tc>
          <w:tcPr>
            <w:tcW w:w="1579" w:type="dxa"/>
            <w:tcBorders>
              <w:top w:val="nil"/>
              <w:left w:val="nil"/>
              <w:bottom w:val="single" w:sz="4" w:space="0" w:color="auto"/>
              <w:right w:val="nil"/>
            </w:tcBorders>
            <w:shd w:val="clear" w:color="auto" w:fill="auto"/>
            <w:noWrap/>
            <w:vAlign w:val="center"/>
            <w:hideMark/>
          </w:tcPr>
          <w:p w14:paraId="2C153B97" w14:textId="77777777" w:rsidR="007659F3" w:rsidRPr="007659F3" w:rsidRDefault="007659F3" w:rsidP="007659F3">
            <w:pPr>
              <w:jc w:val="right"/>
              <w:rPr>
                <w:sz w:val="16"/>
                <w:szCs w:val="16"/>
              </w:rPr>
            </w:pPr>
            <w:r w:rsidRPr="007659F3">
              <w:rPr>
                <w:sz w:val="16"/>
                <w:szCs w:val="16"/>
              </w:rPr>
              <w:t>118 684</w:t>
            </w:r>
          </w:p>
        </w:tc>
        <w:tc>
          <w:tcPr>
            <w:tcW w:w="1579" w:type="dxa"/>
            <w:tcBorders>
              <w:top w:val="nil"/>
              <w:left w:val="single" w:sz="4" w:space="0" w:color="auto"/>
              <w:bottom w:val="single" w:sz="4" w:space="0" w:color="auto"/>
              <w:right w:val="nil"/>
            </w:tcBorders>
            <w:shd w:val="clear" w:color="auto" w:fill="auto"/>
            <w:noWrap/>
            <w:vAlign w:val="center"/>
            <w:hideMark/>
          </w:tcPr>
          <w:p w14:paraId="459BE6FF" w14:textId="77777777" w:rsidR="007659F3" w:rsidRPr="007659F3" w:rsidRDefault="007659F3" w:rsidP="007659F3">
            <w:pPr>
              <w:jc w:val="right"/>
              <w:rPr>
                <w:sz w:val="16"/>
                <w:szCs w:val="16"/>
              </w:rPr>
            </w:pPr>
            <w:r w:rsidRPr="007659F3">
              <w:rPr>
                <w:sz w:val="16"/>
                <w:szCs w:val="16"/>
              </w:rPr>
              <w:t>118 744</w:t>
            </w:r>
          </w:p>
        </w:tc>
        <w:tc>
          <w:tcPr>
            <w:tcW w:w="1578" w:type="dxa"/>
            <w:tcBorders>
              <w:top w:val="nil"/>
              <w:left w:val="nil"/>
              <w:bottom w:val="single" w:sz="4" w:space="0" w:color="auto"/>
              <w:right w:val="single" w:sz="4" w:space="0" w:color="auto"/>
            </w:tcBorders>
            <w:shd w:val="clear" w:color="auto" w:fill="auto"/>
            <w:noWrap/>
            <w:vAlign w:val="center"/>
            <w:hideMark/>
          </w:tcPr>
          <w:p w14:paraId="08F9A7FF" w14:textId="77777777" w:rsidR="007659F3" w:rsidRPr="007659F3" w:rsidRDefault="007659F3" w:rsidP="007659F3">
            <w:pPr>
              <w:jc w:val="right"/>
              <w:rPr>
                <w:sz w:val="16"/>
                <w:szCs w:val="16"/>
              </w:rPr>
            </w:pPr>
            <w:r w:rsidRPr="007659F3">
              <w:rPr>
                <w:sz w:val="16"/>
                <w:szCs w:val="16"/>
              </w:rPr>
              <w:t>119 063</w:t>
            </w:r>
          </w:p>
        </w:tc>
        <w:tc>
          <w:tcPr>
            <w:tcW w:w="1605" w:type="dxa"/>
            <w:tcBorders>
              <w:top w:val="nil"/>
              <w:left w:val="nil"/>
              <w:bottom w:val="single" w:sz="4" w:space="0" w:color="auto"/>
              <w:right w:val="single" w:sz="4" w:space="0" w:color="auto"/>
            </w:tcBorders>
            <w:shd w:val="clear" w:color="auto" w:fill="auto"/>
            <w:noWrap/>
            <w:vAlign w:val="center"/>
            <w:hideMark/>
          </w:tcPr>
          <w:p w14:paraId="6CAE8F91" w14:textId="77777777" w:rsidR="007659F3" w:rsidRPr="007659F3" w:rsidRDefault="007659F3" w:rsidP="007659F3">
            <w:pPr>
              <w:jc w:val="right"/>
              <w:rPr>
                <w:sz w:val="16"/>
                <w:szCs w:val="16"/>
              </w:rPr>
            </w:pPr>
            <w:r w:rsidRPr="007659F3">
              <w:rPr>
                <w:sz w:val="16"/>
                <w:szCs w:val="16"/>
              </w:rPr>
              <w:t>119 063</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7FC694C6" w14:textId="77777777" w:rsidR="007659F3" w:rsidRPr="007659F3" w:rsidRDefault="007659F3" w:rsidP="007659F3">
            <w:pPr>
              <w:jc w:val="right"/>
              <w:rPr>
                <w:sz w:val="16"/>
                <w:szCs w:val="16"/>
              </w:rPr>
            </w:pPr>
            <w:r w:rsidRPr="007659F3">
              <w:rPr>
                <w:sz w:val="16"/>
                <w:szCs w:val="16"/>
              </w:rPr>
              <w:t>119 199</w:t>
            </w:r>
          </w:p>
        </w:tc>
        <w:tc>
          <w:tcPr>
            <w:tcW w:w="1518" w:type="dxa"/>
            <w:tcBorders>
              <w:top w:val="nil"/>
              <w:left w:val="nil"/>
              <w:bottom w:val="single" w:sz="4" w:space="0" w:color="auto"/>
              <w:right w:val="single" w:sz="4" w:space="0" w:color="auto"/>
            </w:tcBorders>
            <w:shd w:val="clear" w:color="auto" w:fill="auto"/>
            <w:noWrap/>
            <w:vAlign w:val="center"/>
            <w:hideMark/>
          </w:tcPr>
          <w:p w14:paraId="00466DBD" w14:textId="77777777" w:rsidR="007659F3" w:rsidRPr="007659F3" w:rsidRDefault="007659F3" w:rsidP="007659F3">
            <w:pPr>
              <w:jc w:val="right"/>
              <w:rPr>
                <w:sz w:val="16"/>
                <w:szCs w:val="16"/>
              </w:rPr>
            </w:pPr>
            <w:r w:rsidRPr="007659F3">
              <w:rPr>
                <w:sz w:val="16"/>
                <w:szCs w:val="16"/>
              </w:rPr>
              <w:t>119 199</w:t>
            </w:r>
          </w:p>
        </w:tc>
        <w:tc>
          <w:tcPr>
            <w:tcW w:w="1518" w:type="dxa"/>
            <w:tcBorders>
              <w:top w:val="nil"/>
              <w:left w:val="nil"/>
              <w:bottom w:val="single" w:sz="4" w:space="0" w:color="auto"/>
              <w:right w:val="single" w:sz="4" w:space="0" w:color="auto"/>
            </w:tcBorders>
            <w:shd w:val="clear" w:color="auto" w:fill="auto"/>
            <w:noWrap/>
            <w:vAlign w:val="center"/>
            <w:hideMark/>
          </w:tcPr>
          <w:p w14:paraId="28EC9E3D" w14:textId="77777777" w:rsidR="007659F3" w:rsidRPr="007659F3" w:rsidRDefault="007659F3" w:rsidP="007659F3">
            <w:pPr>
              <w:rPr>
                <w:sz w:val="16"/>
                <w:szCs w:val="16"/>
              </w:rPr>
            </w:pPr>
            <w:r w:rsidRPr="007659F3">
              <w:rPr>
                <w:sz w:val="16"/>
                <w:szCs w:val="16"/>
              </w:rPr>
              <w:t> </w:t>
            </w:r>
          </w:p>
        </w:tc>
      </w:tr>
      <w:tr w:rsidR="007659F3" w:rsidRPr="007659F3" w14:paraId="5549CA54" w14:textId="77777777" w:rsidTr="00104FF4">
        <w:trPr>
          <w:trHeight w:val="300"/>
          <w:jc w:val="center"/>
        </w:trPr>
        <w:tc>
          <w:tcPr>
            <w:tcW w:w="740" w:type="dxa"/>
            <w:tcBorders>
              <w:top w:val="nil"/>
              <w:left w:val="single" w:sz="8" w:space="0" w:color="auto"/>
              <w:bottom w:val="single" w:sz="4" w:space="0" w:color="auto"/>
              <w:right w:val="single" w:sz="4" w:space="0" w:color="auto"/>
            </w:tcBorders>
            <w:shd w:val="clear" w:color="auto" w:fill="auto"/>
            <w:noWrap/>
            <w:vAlign w:val="center"/>
            <w:hideMark/>
          </w:tcPr>
          <w:p w14:paraId="67EA6E0D" w14:textId="77777777" w:rsidR="007659F3" w:rsidRPr="007659F3" w:rsidRDefault="007659F3" w:rsidP="007659F3">
            <w:pPr>
              <w:jc w:val="center"/>
              <w:rPr>
                <w:sz w:val="16"/>
                <w:szCs w:val="16"/>
              </w:rPr>
            </w:pPr>
            <w:r w:rsidRPr="007659F3">
              <w:rPr>
                <w:sz w:val="16"/>
                <w:szCs w:val="16"/>
              </w:rPr>
              <w:t>1.2.2</w:t>
            </w:r>
          </w:p>
        </w:tc>
        <w:tc>
          <w:tcPr>
            <w:tcW w:w="9207" w:type="dxa"/>
            <w:tcBorders>
              <w:top w:val="nil"/>
              <w:left w:val="nil"/>
              <w:bottom w:val="single" w:sz="4" w:space="0" w:color="auto"/>
              <w:right w:val="single" w:sz="4" w:space="0" w:color="auto"/>
            </w:tcBorders>
            <w:shd w:val="clear" w:color="auto" w:fill="auto"/>
            <w:vAlign w:val="center"/>
            <w:hideMark/>
          </w:tcPr>
          <w:p w14:paraId="278CD406" w14:textId="77777777" w:rsidR="007659F3" w:rsidRPr="007659F3" w:rsidRDefault="007659F3" w:rsidP="007659F3">
            <w:pPr>
              <w:rPr>
                <w:sz w:val="16"/>
                <w:szCs w:val="16"/>
              </w:rPr>
            </w:pPr>
            <w:r w:rsidRPr="007659F3">
              <w:rPr>
                <w:sz w:val="16"/>
                <w:szCs w:val="16"/>
              </w:rPr>
              <w:t>Полезный отпуск</w:t>
            </w:r>
          </w:p>
        </w:tc>
        <w:tc>
          <w:tcPr>
            <w:tcW w:w="1539" w:type="dxa"/>
            <w:tcBorders>
              <w:top w:val="nil"/>
              <w:left w:val="nil"/>
              <w:bottom w:val="single" w:sz="4" w:space="0" w:color="auto"/>
              <w:right w:val="single" w:sz="4" w:space="0" w:color="auto"/>
            </w:tcBorders>
            <w:shd w:val="clear" w:color="auto" w:fill="auto"/>
            <w:vAlign w:val="center"/>
            <w:hideMark/>
          </w:tcPr>
          <w:p w14:paraId="60AEA1DA" w14:textId="77777777" w:rsidR="007659F3" w:rsidRPr="007659F3" w:rsidRDefault="007659F3" w:rsidP="007659F3">
            <w:pPr>
              <w:jc w:val="center"/>
              <w:rPr>
                <w:sz w:val="16"/>
                <w:szCs w:val="16"/>
              </w:rPr>
            </w:pPr>
            <w:r w:rsidRPr="007659F3">
              <w:rPr>
                <w:sz w:val="16"/>
                <w:szCs w:val="16"/>
              </w:rPr>
              <w:t>Гкал</w:t>
            </w:r>
          </w:p>
        </w:tc>
        <w:tc>
          <w:tcPr>
            <w:tcW w:w="1579" w:type="dxa"/>
            <w:tcBorders>
              <w:top w:val="nil"/>
              <w:left w:val="single" w:sz="8" w:space="0" w:color="auto"/>
              <w:bottom w:val="single" w:sz="4" w:space="0" w:color="auto"/>
              <w:right w:val="single" w:sz="8" w:space="0" w:color="auto"/>
            </w:tcBorders>
            <w:shd w:val="clear" w:color="auto" w:fill="auto"/>
            <w:noWrap/>
            <w:vAlign w:val="center"/>
            <w:hideMark/>
          </w:tcPr>
          <w:p w14:paraId="26840076" w14:textId="77777777" w:rsidR="007659F3" w:rsidRPr="007659F3" w:rsidRDefault="007659F3" w:rsidP="007659F3">
            <w:pPr>
              <w:jc w:val="center"/>
              <w:rPr>
                <w:sz w:val="16"/>
                <w:szCs w:val="16"/>
              </w:rPr>
            </w:pPr>
            <w:r w:rsidRPr="007659F3">
              <w:rPr>
                <w:sz w:val="16"/>
                <w:szCs w:val="16"/>
              </w:rPr>
              <w:t>492 654</w:t>
            </w:r>
          </w:p>
        </w:tc>
        <w:tc>
          <w:tcPr>
            <w:tcW w:w="1579" w:type="dxa"/>
            <w:tcBorders>
              <w:top w:val="nil"/>
              <w:left w:val="nil"/>
              <w:bottom w:val="single" w:sz="4" w:space="0" w:color="auto"/>
              <w:right w:val="nil"/>
            </w:tcBorders>
            <w:shd w:val="clear" w:color="auto" w:fill="auto"/>
            <w:noWrap/>
            <w:vAlign w:val="center"/>
            <w:hideMark/>
          </w:tcPr>
          <w:p w14:paraId="311287A9" w14:textId="77777777" w:rsidR="007659F3" w:rsidRPr="007659F3" w:rsidRDefault="007659F3" w:rsidP="007659F3">
            <w:pPr>
              <w:jc w:val="center"/>
              <w:rPr>
                <w:sz w:val="16"/>
                <w:szCs w:val="16"/>
              </w:rPr>
            </w:pPr>
            <w:r w:rsidRPr="007659F3">
              <w:rPr>
                <w:sz w:val="16"/>
                <w:szCs w:val="16"/>
              </w:rPr>
              <w:t>479 344</w:t>
            </w:r>
          </w:p>
        </w:tc>
        <w:tc>
          <w:tcPr>
            <w:tcW w:w="1579" w:type="dxa"/>
            <w:tcBorders>
              <w:top w:val="nil"/>
              <w:left w:val="single" w:sz="4" w:space="0" w:color="auto"/>
              <w:bottom w:val="single" w:sz="4" w:space="0" w:color="auto"/>
              <w:right w:val="nil"/>
            </w:tcBorders>
            <w:shd w:val="clear" w:color="auto" w:fill="auto"/>
            <w:noWrap/>
            <w:vAlign w:val="center"/>
            <w:hideMark/>
          </w:tcPr>
          <w:p w14:paraId="2EEB1B3D" w14:textId="77777777" w:rsidR="007659F3" w:rsidRPr="007659F3" w:rsidRDefault="007659F3" w:rsidP="007659F3">
            <w:pPr>
              <w:jc w:val="center"/>
              <w:rPr>
                <w:sz w:val="16"/>
                <w:szCs w:val="16"/>
              </w:rPr>
            </w:pPr>
            <w:r w:rsidRPr="007659F3">
              <w:rPr>
                <w:sz w:val="16"/>
                <w:szCs w:val="16"/>
              </w:rPr>
              <w:t>479 344</w:t>
            </w:r>
          </w:p>
        </w:tc>
        <w:tc>
          <w:tcPr>
            <w:tcW w:w="1578" w:type="dxa"/>
            <w:tcBorders>
              <w:top w:val="nil"/>
              <w:left w:val="nil"/>
              <w:bottom w:val="single" w:sz="4" w:space="0" w:color="auto"/>
              <w:right w:val="single" w:sz="4" w:space="0" w:color="auto"/>
            </w:tcBorders>
            <w:shd w:val="clear" w:color="auto" w:fill="auto"/>
            <w:noWrap/>
            <w:vAlign w:val="center"/>
            <w:hideMark/>
          </w:tcPr>
          <w:p w14:paraId="0C80B985" w14:textId="77777777" w:rsidR="007659F3" w:rsidRPr="007659F3" w:rsidRDefault="007659F3" w:rsidP="007659F3">
            <w:pPr>
              <w:jc w:val="center"/>
              <w:rPr>
                <w:sz w:val="16"/>
                <w:szCs w:val="16"/>
              </w:rPr>
            </w:pPr>
            <w:r w:rsidRPr="007659F3">
              <w:rPr>
                <w:sz w:val="16"/>
                <w:szCs w:val="16"/>
              </w:rPr>
              <w:t>496 931</w:t>
            </w:r>
          </w:p>
        </w:tc>
        <w:tc>
          <w:tcPr>
            <w:tcW w:w="1605" w:type="dxa"/>
            <w:tcBorders>
              <w:top w:val="nil"/>
              <w:left w:val="nil"/>
              <w:bottom w:val="single" w:sz="4" w:space="0" w:color="auto"/>
              <w:right w:val="single" w:sz="4" w:space="0" w:color="auto"/>
            </w:tcBorders>
            <w:shd w:val="clear" w:color="auto" w:fill="auto"/>
            <w:noWrap/>
            <w:vAlign w:val="center"/>
            <w:hideMark/>
          </w:tcPr>
          <w:p w14:paraId="4159EC4C" w14:textId="77777777" w:rsidR="007659F3" w:rsidRPr="007659F3" w:rsidRDefault="007659F3" w:rsidP="007659F3">
            <w:pPr>
              <w:jc w:val="center"/>
              <w:rPr>
                <w:sz w:val="16"/>
                <w:szCs w:val="16"/>
              </w:rPr>
            </w:pPr>
            <w:r w:rsidRPr="007659F3">
              <w:rPr>
                <w:sz w:val="16"/>
                <w:szCs w:val="16"/>
              </w:rPr>
              <w:t>495 810</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31CAF64D" w14:textId="77777777" w:rsidR="007659F3" w:rsidRPr="007659F3" w:rsidRDefault="007659F3" w:rsidP="007659F3">
            <w:pPr>
              <w:jc w:val="center"/>
              <w:rPr>
                <w:sz w:val="16"/>
                <w:szCs w:val="16"/>
              </w:rPr>
            </w:pPr>
            <w:r w:rsidRPr="007659F3">
              <w:rPr>
                <w:sz w:val="16"/>
                <w:szCs w:val="16"/>
              </w:rPr>
              <w:t>491 166</w:t>
            </w:r>
          </w:p>
        </w:tc>
        <w:tc>
          <w:tcPr>
            <w:tcW w:w="1518" w:type="dxa"/>
            <w:tcBorders>
              <w:top w:val="nil"/>
              <w:left w:val="nil"/>
              <w:bottom w:val="single" w:sz="4" w:space="0" w:color="auto"/>
              <w:right w:val="single" w:sz="4" w:space="0" w:color="auto"/>
            </w:tcBorders>
            <w:shd w:val="clear" w:color="auto" w:fill="auto"/>
            <w:noWrap/>
            <w:vAlign w:val="center"/>
            <w:hideMark/>
          </w:tcPr>
          <w:p w14:paraId="5257C7E1" w14:textId="77777777" w:rsidR="007659F3" w:rsidRPr="007659F3" w:rsidRDefault="007659F3" w:rsidP="007659F3">
            <w:pPr>
              <w:jc w:val="center"/>
              <w:rPr>
                <w:sz w:val="16"/>
                <w:szCs w:val="16"/>
              </w:rPr>
            </w:pPr>
            <w:r w:rsidRPr="007659F3">
              <w:rPr>
                <w:sz w:val="16"/>
                <w:szCs w:val="16"/>
              </w:rPr>
              <w:t>491 170</w:t>
            </w:r>
          </w:p>
        </w:tc>
        <w:tc>
          <w:tcPr>
            <w:tcW w:w="1518" w:type="dxa"/>
            <w:tcBorders>
              <w:top w:val="nil"/>
              <w:left w:val="nil"/>
              <w:bottom w:val="single" w:sz="4" w:space="0" w:color="auto"/>
              <w:right w:val="single" w:sz="4" w:space="0" w:color="auto"/>
            </w:tcBorders>
            <w:shd w:val="clear" w:color="auto" w:fill="auto"/>
            <w:noWrap/>
            <w:vAlign w:val="center"/>
            <w:hideMark/>
          </w:tcPr>
          <w:p w14:paraId="0C9BEFC3" w14:textId="77777777" w:rsidR="007659F3" w:rsidRPr="007659F3" w:rsidRDefault="007659F3" w:rsidP="007659F3">
            <w:pPr>
              <w:jc w:val="center"/>
              <w:rPr>
                <w:sz w:val="16"/>
                <w:szCs w:val="16"/>
              </w:rPr>
            </w:pPr>
            <w:r w:rsidRPr="007659F3">
              <w:rPr>
                <w:sz w:val="16"/>
                <w:szCs w:val="16"/>
              </w:rPr>
              <w:t> </w:t>
            </w:r>
          </w:p>
        </w:tc>
      </w:tr>
      <w:tr w:rsidR="007659F3" w:rsidRPr="007659F3" w14:paraId="09AA4E7C" w14:textId="77777777" w:rsidTr="00104FF4">
        <w:trPr>
          <w:trHeight w:val="300"/>
          <w:jc w:val="center"/>
        </w:trPr>
        <w:tc>
          <w:tcPr>
            <w:tcW w:w="740" w:type="dxa"/>
            <w:tcBorders>
              <w:top w:val="nil"/>
              <w:left w:val="single" w:sz="8" w:space="0" w:color="auto"/>
              <w:bottom w:val="single" w:sz="4" w:space="0" w:color="auto"/>
              <w:right w:val="single" w:sz="4" w:space="0" w:color="auto"/>
            </w:tcBorders>
            <w:shd w:val="clear" w:color="auto" w:fill="auto"/>
            <w:noWrap/>
            <w:vAlign w:val="center"/>
            <w:hideMark/>
          </w:tcPr>
          <w:p w14:paraId="0AE3E517" w14:textId="77777777" w:rsidR="007659F3" w:rsidRPr="007659F3" w:rsidRDefault="007659F3" w:rsidP="007659F3">
            <w:pPr>
              <w:jc w:val="center"/>
              <w:rPr>
                <w:sz w:val="16"/>
                <w:szCs w:val="16"/>
              </w:rPr>
            </w:pPr>
            <w:r w:rsidRPr="007659F3">
              <w:rPr>
                <w:sz w:val="16"/>
                <w:szCs w:val="16"/>
              </w:rPr>
              <w:t> </w:t>
            </w:r>
          </w:p>
        </w:tc>
        <w:tc>
          <w:tcPr>
            <w:tcW w:w="9207" w:type="dxa"/>
            <w:tcBorders>
              <w:top w:val="nil"/>
              <w:left w:val="nil"/>
              <w:bottom w:val="single" w:sz="4" w:space="0" w:color="auto"/>
              <w:right w:val="single" w:sz="4" w:space="0" w:color="auto"/>
            </w:tcBorders>
            <w:shd w:val="clear" w:color="auto" w:fill="auto"/>
            <w:vAlign w:val="center"/>
            <w:hideMark/>
          </w:tcPr>
          <w:p w14:paraId="63D85E66" w14:textId="77777777" w:rsidR="007659F3" w:rsidRPr="007659F3" w:rsidRDefault="007659F3" w:rsidP="007659F3">
            <w:pPr>
              <w:rPr>
                <w:sz w:val="16"/>
                <w:szCs w:val="16"/>
              </w:rPr>
            </w:pPr>
            <w:r w:rsidRPr="007659F3">
              <w:rPr>
                <w:sz w:val="16"/>
                <w:szCs w:val="16"/>
              </w:rPr>
              <w:t>Отпуск на производственные нужды</w:t>
            </w:r>
          </w:p>
        </w:tc>
        <w:tc>
          <w:tcPr>
            <w:tcW w:w="1539" w:type="dxa"/>
            <w:tcBorders>
              <w:top w:val="nil"/>
              <w:left w:val="nil"/>
              <w:bottom w:val="single" w:sz="4" w:space="0" w:color="auto"/>
              <w:right w:val="single" w:sz="4" w:space="0" w:color="auto"/>
            </w:tcBorders>
            <w:shd w:val="clear" w:color="auto" w:fill="auto"/>
            <w:vAlign w:val="center"/>
            <w:hideMark/>
          </w:tcPr>
          <w:p w14:paraId="7EAA4DFC" w14:textId="77777777" w:rsidR="007659F3" w:rsidRPr="007659F3" w:rsidRDefault="007659F3" w:rsidP="007659F3">
            <w:pPr>
              <w:jc w:val="center"/>
              <w:rPr>
                <w:sz w:val="16"/>
                <w:szCs w:val="16"/>
              </w:rPr>
            </w:pPr>
            <w:r w:rsidRPr="007659F3">
              <w:rPr>
                <w:sz w:val="16"/>
                <w:szCs w:val="16"/>
              </w:rPr>
              <w:t>Гкал</w:t>
            </w:r>
          </w:p>
        </w:tc>
        <w:tc>
          <w:tcPr>
            <w:tcW w:w="1579" w:type="dxa"/>
            <w:tcBorders>
              <w:top w:val="nil"/>
              <w:left w:val="single" w:sz="8" w:space="0" w:color="auto"/>
              <w:bottom w:val="single" w:sz="4" w:space="0" w:color="auto"/>
              <w:right w:val="single" w:sz="8" w:space="0" w:color="auto"/>
            </w:tcBorders>
            <w:shd w:val="clear" w:color="auto" w:fill="auto"/>
            <w:noWrap/>
            <w:vAlign w:val="center"/>
            <w:hideMark/>
          </w:tcPr>
          <w:p w14:paraId="667EC211" w14:textId="77777777" w:rsidR="007659F3" w:rsidRPr="007659F3" w:rsidRDefault="007659F3" w:rsidP="007659F3">
            <w:pPr>
              <w:jc w:val="right"/>
              <w:rPr>
                <w:sz w:val="16"/>
                <w:szCs w:val="16"/>
              </w:rPr>
            </w:pPr>
            <w:r w:rsidRPr="007659F3">
              <w:rPr>
                <w:sz w:val="16"/>
                <w:szCs w:val="16"/>
              </w:rPr>
              <w:t>2 476</w:t>
            </w:r>
          </w:p>
        </w:tc>
        <w:tc>
          <w:tcPr>
            <w:tcW w:w="1579" w:type="dxa"/>
            <w:tcBorders>
              <w:top w:val="nil"/>
              <w:left w:val="nil"/>
              <w:bottom w:val="single" w:sz="4" w:space="0" w:color="auto"/>
              <w:right w:val="nil"/>
            </w:tcBorders>
            <w:shd w:val="clear" w:color="auto" w:fill="auto"/>
            <w:noWrap/>
            <w:vAlign w:val="center"/>
            <w:hideMark/>
          </w:tcPr>
          <w:p w14:paraId="27E7FA64" w14:textId="77777777" w:rsidR="007659F3" w:rsidRPr="007659F3" w:rsidRDefault="007659F3" w:rsidP="007659F3">
            <w:pPr>
              <w:jc w:val="right"/>
              <w:rPr>
                <w:sz w:val="16"/>
                <w:szCs w:val="16"/>
              </w:rPr>
            </w:pPr>
            <w:r w:rsidRPr="007659F3">
              <w:rPr>
                <w:sz w:val="16"/>
                <w:szCs w:val="16"/>
              </w:rPr>
              <w:t>2 489</w:t>
            </w:r>
          </w:p>
        </w:tc>
        <w:tc>
          <w:tcPr>
            <w:tcW w:w="1579" w:type="dxa"/>
            <w:tcBorders>
              <w:top w:val="nil"/>
              <w:left w:val="single" w:sz="4" w:space="0" w:color="auto"/>
              <w:bottom w:val="single" w:sz="4" w:space="0" w:color="auto"/>
              <w:right w:val="nil"/>
            </w:tcBorders>
            <w:shd w:val="clear" w:color="auto" w:fill="auto"/>
            <w:noWrap/>
            <w:vAlign w:val="center"/>
            <w:hideMark/>
          </w:tcPr>
          <w:p w14:paraId="097D9D9B" w14:textId="77777777" w:rsidR="007659F3" w:rsidRPr="007659F3" w:rsidRDefault="007659F3" w:rsidP="007659F3">
            <w:pPr>
              <w:jc w:val="right"/>
              <w:rPr>
                <w:sz w:val="16"/>
                <w:szCs w:val="16"/>
              </w:rPr>
            </w:pPr>
            <w:r w:rsidRPr="007659F3">
              <w:rPr>
                <w:sz w:val="16"/>
                <w:szCs w:val="16"/>
              </w:rPr>
              <w:t>2 489</w:t>
            </w:r>
          </w:p>
        </w:tc>
        <w:tc>
          <w:tcPr>
            <w:tcW w:w="1578" w:type="dxa"/>
            <w:tcBorders>
              <w:top w:val="nil"/>
              <w:left w:val="nil"/>
              <w:bottom w:val="single" w:sz="4" w:space="0" w:color="auto"/>
              <w:right w:val="single" w:sz="4" w:space="0" w:color="auto"/>
            </w:tcBorders>
            <w:shd w:val="clear" w:color="auto" w:fill="auto"/>
            <w:noWrap/>
            <w:vAlign w:val="center"/>
            <w:hideMark/>
          </w:tcPr>
          <w:p w14:paraId="3313FD87" w14:textId="77777777" w:rsidR="007659F3" w:rsidRPr="007659F3" w:rsidRDefault="007659F3" w:rsidP="007659F3">
            <w:pPr>
              <w:jc w:val="right"/>
              <w:rPr>
                <w:sz w:val="16"/>
                <w:szCs w:val="16"/>
              </w:rPr>
            </w:pPr>
            <w:r w:rsidRPr="007659F3">
              <w:rPr>
                <w:sz w:val="16"/>
                <w:szCs w:val="16"/>
              </w:rPr>
              <w:t>2 070</w:t>
            </w:r>
          </w:p>
        </w:tc>
        <w:tc>
          <w:tcPr>
            <w:tcW w:w="1605" w:type="dxa"/>
            <w:tcBorders>
              <w:top w:val="nil"/>
              <w:left w:val="nil"/>
              <w:bottom w:val="single" w:sz="4" w:space="0" w:color="auto"/>
              <w:right w:val="single" w:sz="4" w:space="0" w:color="auto"/>
            </w:tcBorders>
            <w:shd w:val="clear" w:color="auto" w:fill="auto"/>
            <w:noWrap/>
            <w:vAlign w:val="center"/>
            <w:hideMark/>
          </w:tcPr>
          <w:p w14:paraId="20F2030E" w14:textId="77777777" w:rsidR="007659F3" w:rsidRPr="007659F3" w:rsidRDefault="007659F3" w:rsidP="007659F3">
            <w:pPr>
              <w:jc w:val="right"/>
              <w:rPr>
                <w:sz w:val="16"/>
                <w:szCs w:val="16"/>
              </w:rPr>
            </w:pPr>
            <w:r w:rsidRPr="007659F3">
              <w:rPr>
                <w:sz w:val="16"/>
                <w:szCs w:val="16"/>
              </w:rPr>
              <w:t>2 070</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7F6BEFD9" w14:textId="77777777" w:rsidR="007659F3" w:rsidRPr="007659F3" w:rsidRDefault="007659F3" w:rsidP="007659F3">
            <w:pPr>
              <w:jc w:val="right"/>
              <w:rPr>
                <w:sz w:val="16"/>
                <w:szCs w:val="16"/>
              </w:rPr>
            </w:pPr>
            <w:r w:rsidRPr="007659F3">
              <w:rPr>
                <w:sz w:val="16"/>
                <w:szCs w:val="16"/>
              </w:rPr>
              <w:t>2 306</w:t>
            </w:r>
          </w:p>
        </w:tc>
        <w:tc>
          <w:tcPr>
            <w:tcW w:w="1518" w:type="dxa"/>
            <w:tcBorders>
              <w:top w:val="nil"/>
              <w:left w:val="nil"/>
              <w:bottom w:val="single" w:sz="4" w:space="0" w:color="auto"/>
              <w:right w:val="single" w:sz="4" w:space="0" w:color="auto"/>
            </w:tcBorders>
            <w:shd w:val="clear" w:color="auto" w:fill="auto"/>
            <w:noWrap/>
            <w:vAlign w:val="center"/>
            <w:hideMark/>
          </w:tcPr>
          <w:p w14:paraId="6ADD47C6" w14:textId="77777777" w:rsidR="007659F3" w:rsidRPr="007659F3" w:rsidRDefault="007659F3" w:rsidP="007659F3">
            <w:pPr>
              <w:jc w:val="right"/>
              <w:rPr>
                <w:sz w:val="16"/>
                <w:szCs w:val="16"/>
              </w:rPr>
            </w:pPr>
            <w:r w:rsidRPr="007659F3">
              <w:rPr>
                <w:sz w:val="16"/>
                <w:szCs w:val="16"/>
              </w:rPr>
              <w:t>2 489</w:t>
            </w:r>
          </w:p>
        </w:tc>
        <w:tc>
          <w:tcPr>
            <w:tcW w:w="1518" w:type="dxa"/>
            <w:tcBorders>
              <w:top w:val="nil"/>
              <w:left w:val="nil"/>
              <w:bottom w:val="single" w:sz="4" w:space="0" w:color="auto"/>
              <w:right w:val="single" w:sz="4" w:space="0" w:color="auto"/>
            </w:tcBorders>
            <w:shd w:val="clear" w:color="auto" w:fill="auto"/>
            <w:noWrap/>
            <w:vAlign w:val="center"/>
            <w:hideMark/>
          </w:tcPr>
          <w:p w14:paraId="46175F28" w14:textId="77777777" w:rsidR="007659F3" w:rsidRPr="007659F3" w:rsidRDefault="007659F3" w:rsidP="007659F3">
            <w:pPr>
              <w:rPr>
                <w:sz w:val="16"/>
                <w:szCs w:val="16"/>
              </w:rPr>
            </w:pPr>
            <w:r w:rsidRPr="007659F3">
              <w:rPr>
                <w:sz w:val="16"/>
                <w:szCs w:val="16"/>
              </w:rPr>
              <w:t> </w:t>
            </w:r>
          </w:p>
        </w:tc>
      </w:tr>
      <w:tr w:rsidR="007659F3" w:rsidRPr="007659F3" w14:paraId="0C35ED30" w14:textId="77777777" w:rsidTr="00104FF4">
        <w:trPr>
          <w:trHeight w:val="300"/>
          <w:jc w:val="center"/>
        </w:trPr>
        <w:tc>
          <w:tcPr>
            <w:tcW w:w="740" w:type="dxa"/>
            <w:tcBorders>
              <w:top w:val="nil"/>
              <w:left w:val="single" w:sz="8" w:space="0" w:color="auto"/>
              <w:bottom w:val="single" w:sz="4" w:space="0" w:color="auto"/>
              <w:right w:val="single" w:sz="4" w:space="0" w:color="auto"/>
            </w:tcBorders>
            <w:shd w:val="clear" w:color="auto" w:fill="auto"/>
            <w:noWrap/>
            <w:vAlign w:val="center"/>
            <w:hideMark/>
          </w:tcPr>
          <w:p w14:paraId="6591B36D" w14:textId="77777777" w:rsidR="007659F3" w:rsidRPr="007659F3" w:rsidRDefault="007659F3" w:rsidP="007659F3">
            <w:pPr>
              <w:jc w:val="center"/>
              <w:rPr>
                <w:sz w:val="16"/>
                <w:szCs w:val="16"/>
              </w:rPr>
            </w:pPr>
            <w:r w:rsidRPr="007659F3">
              <w:rPr>
                <w:sz w:val="16"/>
                <w:szCs w:val="16"/>
              </w:rPr>
              <w:t> </w:t>
            </w:r>
          </w:p>
        </w:tc>
        <w:tc>
          <w:tcPr>
            <w:tcW w:w="9207" w:type="dxa"/>
            <w:tcBorders>
              <w:top w:val="nil"/>
              <w:left w:val="nil"/>
              <w:bottom w:val="single" w:sz="4" w:space="0" w:color="auto"/>
              <w:right w:val="single" w:sz="4" w:space="0" w:color="auto"/>
            </w:tcBorders>
            <w:shd w:val="clear" w:color="auto" w:fill="auto"/>
            <w:vAlign w:val="center"/>
            <w:hideMark/>
          </w:tcPr>
          <w:p w14:paraId="219D4846" w14:textId="77777777" w:rsidR="007659F3" w:rsidRPr="007659F3" w:rsidRDefault="007659F3" w:rsidP="007659F3">
            <w:pPr>
              <w:rPr>
                <w:b/>
                <w:bCs/>
                <w:sz w:val="16"/>
                <w:szCs w:val="16"/>
              </w:rPr>
            </w:pPr>
            <w:r w:rsidRPr="007659F3">
              <w:rPr>
                <w:b/>
                <w:bCs/>
                <w:sz w:val="16"/>
                <w:szCs w:val="16"/>
              </w:rPr>
              <w:t>Полезный отпуск на потребительский рынок</w:t>
            </w:r>
          </w:p>
        </w:tc>
        <w:tc>
          <w:tcPr>
            <w:tcW w:w="1539" w:type="dxa"/>
            <w:tcBorders>
              <w:top w:val="nil"/>
              <w:left w:val="nil"/>
              <w:bottom w:val="single" w:sz="4" w:space="0" w:color="auto"/>
              <w:right w:val="single" w:sz="4" w:space="0" w:color="auto"/>
            </w:tcBorders>
            <w:shd w:val="clear" w:color="auto" w:fill="auto"/>
            <w:vAlign w:val="center"/>
            <w:hideMark/>
          </w:tcPr>
          <w:p w14:paraId="29EA5995" w14:textId="77777777" w:rsidR="007659F3" w:rsidRPr="007659F3" w:rsidRDefault="007659F3" w:rsidP="007659F3">
            <w:pPr>
              <w:jc w:val="center"/>
              <w:rPr>
                <w:b/>
                <w:bCs/>
                <w:sz w:val="16"/>
                <w:szCs w:val="16"/>
              </w:rPr>
            </w:pPr>
            <w:r w:rsidRPr="007659F3">
              <w:rPr>
                <w:b/>
                <w:bCs/>
                <w:sz w:val="16"/>
                <w:szCs w:val="16"/>
              </w:rPr>
              <w:t>Гкал</w:t>
            </w:r>
          </w:p>
        </w:tc>
        <w:tc>
          <w:tcPr>
            <w:tcW w:w="1579" w:type="dxa"/>
            <w:tcBorders>
              <w:top w:val="nil"/>
              <w:left w:val="single" w:sz="8" w:space="0" w:color="auto"/>
              <w:bottom w:val="single" w:sz="4" w:space="0" w:color="auto"/>
              <w:right w:val="single" w:sz="8" w:space="0" w:color="auto"/>
            </w:tcBorders>
            <w:shd w:val="clear" w:color="auto" w:fill="auto"/>
            <w:noWrap/>
            <w:vAlign w:val="center"/>
            <w:hideMark/>
          </w:tcPr>
          <w:p w14:paraId="1E7B6CCB" w14:textId="77777777" w:rsidR="007659F3" w:rsidRPr="007659F3" w:rsidRDefault="007659F3" w:rsidP="007659F3">
            <w:pPr>
              <w:jc w:val="center"/>
              <w:rPr>
                <w:b/>
                <w:bCs/>
                <w:sz w:val="16"/>
                <w:szCs w:val="16"/>
              </w:rPr>
            </w:pPr>
            <w:r w:rsidRPr="007659F3">
              <w:rPr>
                <w:b/>
                <w:bCs/>
                <w:sz w:val="16"/>
                <w:szCs w:val="16"/>
              </w:rPr>
              <w:t>490 178</w:t>
            </w:r>
          </w:p>
        </w:tc>
        <w:tc>
          <w:tcPr>
            <w:tcW w:w="1579" w:type="dxa"/>
            <w:tcBorders>
              <w:top w:val="nil"/>
              <w:left w:val="nil"/>
              <w:bottom w:val="single" w:sz="4" w:space="0" w:color="auto"/>
              <w:right w:val="nil"/>
            </w:tcBorders>
            <w:shd w:val="clear" w:color="auto" w:fill="auto"/>
            <w:noWrap/>
            <w:vAlign w:val="center"/>
            <w:hideMark/>
          </w:tcPr>
          <w:p w14:paraId="00095C0D" w14:textId="77777777" w:rsidR="007659F3" w:rsidRPr="007659F3" w:rsidRDefault="007659F3" w:rsidP="007659F3">
            <w:pPr>
              <w:jc w:val="center"/>
              <w:rPr>
                <w:b/>
                <w:bCs/>
                <w:sz w:val="16"/>
                <w:szCs w:val="16"/>
              </w:rPr>
            </w:pPr>
            <w:r w:rsidRPr="007659F3">
              <w:rPr>
                <w:b/>
                <w:bCs/>
                <w:sz w:val="16"/>
                <w:szCs w:val="16"/>
              </w:rPr>
              <w:t>476 856</w:t>
            </w:r>
          </w:p>
        </w:tc>
        <w:tc>
          <w:tcPr>
            <w:tcW w:w="1579" w:type="dxa"/>
            <w:tcBorders>
              <w:top w:val="nil"/>
              <w:left w:val="single" w:sz="4" w:space="0" w:color="auto"/>
              <w:bottom w:val="single" w:sz="4" w:space="0" w:color="auto"/>
              <w:right w:val="nil"/>
            </w:tcBorders>
            <w:shd w:val="clear" w:color="auto" w:fill="auto"/>
            <w:noWrap/>
            <w:vAlign w:val="center"/>
            <w:hideMark/>
          </w:tcPr>
          <w:p w14:paraId="021D09F6" w14:textId="77777777" w:rsidR="007659F3" w:rsidRPr="007659F3" w:rsidRDefault="007659F3" w:rsidP="007659F3">
            <w:pPr>
              <w:jc w:val="center"/>
              <w:rPr>
                <w:b/>
                <w:bCs/>
                <w:sz w:val="16"/>
                <w:szCs w:val="16"/>
              </w:rPr>
            </w:pPr>
            <w:r w:rsidRPr="007659F3">
              <w:rPr>
                <w:b/>
                <w:bCs/>
                <w:sz w:val="16"/>
                <w:szCs w:val="16"/>
              </w:rPr>
              <w:t>476 856</w:t>
            </w:r>
          </w:p>
        </w:tc>
        <w:tc>
          <w:tcPr>
            <w:tcW w:w="1578" w:type="dxa"/>
            <w:tcBorders>
              <w:top w:val="nil"/>
              <w:left w:val="nil"/>
              <w:bottom w:val="single" w:sz="4" w:space="0" w:color="auto"/>
              <w:right w:val="single" w:sz="4" w:space="0" w:color="auto"/>
            </w:tcBorders>
            <w:shd w:val="clear" w:color="auto" w:fill="auto"/>
            <w:noWrap/>
            <w:vAlign w:val="center"/>
            <w:hideMark/>
          </w:tcPr>
          <w:p w14:paraId="2F13CE6E" w14:textId="77777777" w:rsidR="007659F3" w:rsidRPr="007659F3" w:rsidRDefault="007659F3" w:rsidP="007659F3">
            <w:pPr>
              <w:jc w:val="center"/>
              <w:rPr>
                <w:b/>
                <w:bCs/>
                <w:sz w:val="16"/>
                <w:szCs w:val="16"/>
              </w:rPr>
            </w:pPr>
            <w:r w:rsidRPr="007659F3">
              <w:rPr>
                <w:b/>
                <w:bCs/>
                <w:sz w:val="16"/>
                <w:szCs w:val="16"/>
              </w:rPr>
              <w:t>494 861</w:t>
            </w:r>
          </w:p>
        </w:tc>
        <w:tc>
          <w:tcPr>
            <w:tcW w:w="1605" w:type="dxa"/>
            <w:tcBorders>
              <w:top w:val="nil"/>
              <w:left w:val="nil"/>
              <w:bottom w:val="single" w:sz="4" w:space="0" w:color="auto"/>
              <w:right w:val="single" w:sz="4" w:space="0" w:color="auto"/>
            </w:tcBorders>
            <w:shd w:val="clear" w:color="auto" w:fill="auto"/>
            <w:noWrap/>
            <w:vAlign w:val="center"/>
            <w:hideMark/>
          </w:tcPr>
          <w:p w14:paraId="25E30B9A" w14:textId="77777777" w:rsidR="007659F3" w:rsidRPr="007659F3" w:rsidRDefault="007659F3" w:rsidP="007659F3">
            <w:pPr>
              <w:jc w:val="center"/>
              <w:rPr>
                <w:b/>
                <w:bCs/>
                <w:sz w:val="16"/>
                <w:szCs w:val="16"/>
              </w:rPr>
            </w:pPr>
            <w:r w:rsidRPr="007659F3">
              <w:rPr>
                <w:b/>
                <w:bCs/>
                <w:sz w:val="16"/>
                <w:szCs w:val="16"/>
              </w:rPr>
              <w:t>493 740</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1240D8B5" w14:textId="77777777" w:rsidR="007659F3" w:rsidRPr="007659F3" w:rsidRDefault="007659F3" w:rsidP="007659F3">
            <w:pPr>
              <w:jc w:val="center"/>
              <w:rPr>
                <w:b/>
                <w:bCs/>
                <w:sz w:val="16"/>
                <w:szCs w:val="16"/>
              </w:rPr>
            </w:pPr>
            <w:r w:rsidRPr="007659F3">
              <w:rPr>
                <w:b/>
                <w:bCs/>
                <w:sz w:val="16"/>
                <w:szCs w:val="16"/>
              </w:rPr>
              <w:t>488 860</w:t>
            </w:r>
          </w:p>
        </w:tc>
        <w:tc>
          <w:tcPr>
            <w:tcW w:w="1518" w:type="dxa"/>
            <w:tcBorders>
              <w:top w:val="nil"/>
              <w:left w:val="nil"/>
              <w:bottom w:val="single" w:sz="4" w:space="0" w:color="auto"/>
              <w:right w:val="single" w:sz="4" w:space="0" w:color="auto"/>
            </w:tcBorders>
            <w:shd w:val="clear" w:color="auto" w:fill="auto"/>
            <w:noWrap/>
            <w:vAlign w:val="center"/>
            <w:hideMark/>
          </w:tcPr>
          <w:p w14:paraId="5CC64F59" w14:textId="77777777" w:rsidR="007659F3" w:rsidRPr="007659F3" w:rsidRDefault="007659F3" w:rsidP="007659F3">
            <w:pPr>
              <w:jc w:val="center"/>
              <w:rPr>
                <w:b/>
                <w:bCs/>
                <w:sz w:val="16"/>
                <w:szCs w:val="16"/>
              </w:rPr>
            </w:pPr>
            <w:r w:rsidRPr="007659F3">
              <w:rPr>
                <w:b/>
                <w:bCs/>
                <w:sz w:val="16"/>
                <w:szCs w:val="16"/>
              </w:rPr>
              <w:t>488 681</w:t>
            </w:r>
          </w:p>
        </w:tc>
        <w:tc>
          <w:tcPr>
            <w:tcW w:w="1518" w:type="dxa"/>
            <w:tcBorders>
              <w:top w:val="nil"/>
              <w:left w:val="nil"/>
              <w:bottom w:val="single" w:sz="4" w:space="0" w:color="auto"/>
              <w:right w:val="single" w:sz="4" w:space="0" w:color="auto"/>
            </w:tcBorders>
            <w:shd w:val="clear" w:color="auto" w:fill="auto"/>
            <w:noWrap/>
            <w:vAlign w:val="center"/>
            <w:hideMark/>
          </w:tcPr>
          <w:p w14:paraId="3EDF00FE" w14:textId="77777777" w:rsidR="007659F3" w:rsidRPr="007659F3" w:rsidRDefault="007659F3" w:rsidP="007659F3">
            <w:pPr>
              <w:jc w:val="center"/>
              <w:rPr>
                <w:b/>
                <w:bCs/>
                <w:sz w:val="16"/>
                <w:szCs w:val="16"/>
              </w:rPr>
            </w:pPr>
            <w:r w:rsidRPr="007659F3">
              <w:rPr>
                <w:b/>
                <w:bCs/>
                <w:sz w:val="16"/>
                <w:szCs w:val="16"/>
              </w:rPr>
              <w:t> </w:t>
            </w:r>
          </w:p>
        </w:tc>
      </w:tr>
      <w:tr w:rsidR="007659F3" w:rsidRPr="007659F3" w14:paraId="116721FD" w14:textId="77777777" w:rsidTr="00104FF4">
        <w:trPr>
          <w:trHeight w:val="300"/>
          <w:jc w:val="center"/>
        </w:trPr>
        <w:tc>
          <w:tcPr>
            <w:tcW w:w="740" w:type="dxa"/>
            <w:tcBorders>
              <w:top w:val="nil"/>
              <w:left w:val="single" w:sz="8" w:space="0" w:color="auto"/>
              <w:bottom w:val="single" w:sz="4" w:space="0" w:color="auto"/>
              <w:right w:val="single" w:sz="4" w:space="0" w:color="auto"/>
            </w:tcBorders>
            <w:shd w:val="clear" w:color="auto" w:fill="auto"/>
            <w:noWrap/>
            <w:vAlign w:val="center"/>
            <w:hideMark/>
          </w:tcPr>
          <w:p w14:paraId="0BD906E8" w14:textId="77777777" w:rsidR="007659F3" w:rsidRPr="007659F3" w:rsidRDefault="007659F3" w:rsidP="007659F3">
            <w:pPr>
              <w:jc w:val="center"/>
              <w:rPr>
                <w:sz w:val="16"/>
                <w:szCs w:val="16"/>
              </w:rPr>
            </w:pPr>
            <w:r w:rsidRPr="007659F3">
              <w:rPr>
                <w:sz w:val="16"/>
                <w:szCs w:val="16"/>
              </w:rPr>
              <w:t> </w:t>
            </w:r>
          </w:p>
        </w:tc>
        <w:tc>
          <w:tcPr>
            <w:tcW w:w="9207" w:type="dxa"/>
            <w:tcBorders>
              <w:top w:val="nil"/>
              <w:left w:val="nil"/>
              <w:bottom w:val="single" w:sz="4" w:space="0" w:color="auto"/>
              <w:right w:val="single" w:sz="4" w:space="0" w:color="auto"/>
            </w:tcBorders>
            <w:shd w:val="clear" w:color="auto" w:fill="auto"/>
            <w:vAlign w:val="center"/>
            <w:hideMark/>
          </w:tcPr>
          <w:p w14:paraId="1FEABC2A" w14:textId="77777777" w:rsidR="007659F3" w:rsidRPr="007659F3" w:rsidRDefault="007659F3" w:rsidP="007659F3">
            <w:pPr>
              <w:rPr>
                <w:i/>
                <w:iCs/>
                <w:sz w:val="16"/>
                <w:szCs w:val="16"/>
              </w:rPr>
            </w:pPr>
            <w:r w:rsidRPr="007659F3">
              <w:rPr>
                <w:i/>
                <w:iCs/>
                <w:sz w:val="16"/>
                <w:szCs w:val="16"/>
              </w:rPr>
              <w:t>Отпуск жилищным организациям</w:t>
            </w:r>
          </w:p>
        </w:tc>
        <w:tc>
          <w:tcPr>
            <w:tcW w:w="1539" w:type="dxa"/>
            <w:tcBorders>
              <w:top w:val="nil"/>
              <w:left w:val="nil"/>
              <w:bottom w:val="single" w:sz="4" w:space="0" w:color="auto"/>
              <w:right w:val="single" w:sz="4" w:space="0" w:color="auto"/>
            </w:tcBorders>
            <w:shd w:val="clear" w:color="auto" w:fill="auto"/>
            <w:vAlign w:val="center"/>
            <w:hideMark/>
          </w:tcPr>
          <w:p w14:paraId="0B414E7C" w14:textId="77777777" w:rsidR="007659F3" w:rsidRPr="007659F3" w:rsidRDefault="007659F3" w:rsidP="007659F3">
            <w:pPr>
              <w:jc w:val="center"/>
              <w:rPr>
                <w:sz w:val="16"/>
                <w:szCs w:val="16"/>
              </w:rPr>
            </w:pPr>
            <w:r w:rsidRPr="007659F3">
              <w:rPr>
                <w:sz w:val="16"/>
                <w:szCs w:val="16"/>
              </w:rPr>
              <w:t>Гкал</w:t>
            </w:r>
          </w:p>
        </w:tc>
        <w:tc>
          <w:tcPr>
            <w:tcW w:w="1579" w:type="dxa"/>
            <w:tcBorders>
              <w:top w:val="nil"/>
              <w:left w:val="single" w:sz="8" w:space="0" w:color="auto"/>
              <w:bottom w:val="single" w:sz="4" w:space="0" w:color="auto"/>
              <w:right w:val="single" w:sz="8" w:space="0" w:color="auto"/>
            </w:tcBorders>
            <w:shd w:val="clear" w:color="auto" w:fill="auto"/>
            <w:noWrap/>
            <w:vAlign w:val="center"/>
            <w:hideMark/>
          </w:tcPr>
          <w:p w14:paraId="636C9980" w14:textId="77777777" w:rsidR="007659F3" w:rsidRPr="007659F3" w:rsidRDefault="007659F3" w:rsidP="007659F3">
            <w:pPr>
              <w:jc w:val="right"/>
              <w:rPr>
                <w:sz w:val="16"/>
                <w:szCs w:val="16"/>
              </w:rPr>
            </w:pPr>
            <w:r w:rsidRPr="007659F3">
              <w:rPr>
                <w:sz w:val="16"/>
                <w:szCs w:val="16"/>
              </w:rPr>
              <w:t>365 881</w:t>
            </w:r>
          </w:p>
        </w:tc>
        <w:tc>
          <w:tcPr>
            <w:tcW w:w="1579" w:type="dxa"/>
            <w:tcBorders>
              <w:top w:val="nil"/>
              <w:left w:val="nil"/>
              <w:bottom w:val="single" w:sz="4" w:space="0" w:color="auto"/>
              <w:right w:val="nil"/>
            </w:tcBorders>
            <w:shd w:val="clear" w:color="auto" w:fill="auto"/>
            <w:noWrap/>
            <w:vAlign w:val="center"/>
            <w:hideMark/>
          </w:tcPr>
          <w:p w14:paraId="5849B504" w14:textId="77777777" w:rsidR="007659F3" w:rsidRPr="007659F3" w:rsidRDefault="007659F3" w:rsidP="007659F3">
            <w:pPr>
              <w:jc w:val="right"/>
              <w:rPr>
                <w:sz w:val="16"/>
                <w:szCs w:val="16"/>
              </w:rPr>
            </w:pPr>
            <w:r w:rsidRPr="007659F3">
              <w:rPr>
                <w:sz w:val="16"/>
                <w:szCs w:val="16"/>
              </w:rPr>
              <w:t>358 921</w:t>
            </w:r>
          </w:p>
        </w:tc>
        <w:tc>
          <w:tcPr>
            <w:tcW w:w="1579" w:type="dxa"/>
            <w:tcBorders>
              <w:top w:val="nil"/>
              <w:left w:val="single" w:sz="4" w:space="0" w:color="auto"/>
              <w:bottom w:val="single" w:sz="4" w:space="0" w:color="auto"/>
              <w:right w:val="nil"/>
            </w:tcBorders>
            <w:shd w:val="clear" w:color="auto" w:fill="auto"/>
            <w:noWrap/>
            <w:vAlign w:val="center"/>
            <w:hideMark/>
          </w:tcPr>
          <w:p w14:paraId="1EB23B6A" w14:textId="77777777" w:rsidR="007659F3" w:rsidRPr="007659F3" w:rsidRDefault="007659F3" w:rsidP="007659F3">
            <w:pPr>
              <w:jc w:val="right"/>
              <w:rPr>
                <w:sz w:val="16"/>
                <w:szCs w:val="16"/>
              </w:rPr>
            </w:pPr>
            <w:r w:rsidRPr="007659F3">
              <w:rPr>
                <w:sz w:val="16"/>
                <w:szCs w:val="16"/>
              </w:rPr>
              <w:t>358 921</w:t>
            </w:r>
          </w:p>
        </w:tc>
        <w:tc>
          <w:tcPr>
            <w:tcW w:w="1578" w:type="dxa"/>
            <w:tcBorders>
              <w:top w:val="nil"/>
              <w:left w:val="nil"/>
              <w:bottom w:val="single" w:sz="4" w:space="0" w:color="auto"/>
              <w:right w:val="single" w:sz="4" w:space="0" w:color="auto"/>
            </w:tcBorders>
            <w:shd w:val="clear" w:color="auto" w:fill="auto"/>
            <w:noWrap/>
            <w:vAlign w:val="center"/>
            <w:hideMark/>
          </w:tcPr>
          <w:p w14:paraId="369E06A2" w14:textId="77777777" w:rsidR="007659F3" w:rsidRPr="007659F3" w:rsidRDefault="007659F3" w:rsidP="007659F3">
            <w:pPr>
              <w:jc w:val="right"/>
              <w:rPr>
                <w:sz w:val="16"/>
                <w:szCs w:val="16"/>
              </w:rPr>
            </w:pPr>
            <w:r w:rsidRPr="007659F3">
              <w:rPr>
                <w:sz w:val="16"/>
                <w:szCs w:val="16"/>
              </w:rPr>
              <w:t>377 407</w:t>
            </w:r>
          </w:p>
        </w:tc>
        <w:tc>
          <w:tcPr>
            <w:tcW w:w="1605" w:type="dxa"/>
            <w:tcBorders>
              <w:top w:val="nil"/>
              <w:left w:val="nil"/>
              <w:bottom w:val="single" w:sz="4" w:space="0" w:color="auto"/>
              <w:right w:val="single" w:sz="4" w:space="0" w:color="auto"/>
            </w:tcBorders>
            <w:shd w:val="clear" w:color="auto" w:fill="auto"/>
            <w:noWrap/>
            <w:vAlign w:val="center"/>
            <w:hideMark/>
          </w:tcPr>
          <w:p w14:paraId="6771465F" w14:textId="77777777" w:rsidR="007659F3" w:rsidRPr="007659F3" w:rsidRDefault="007659F3" w:rsidP="007659F3">
            <w:pPr>
              <w:jc w:val="right"/>
              <w:rPr>
                <w:sz w:val="16"/>
                <w:szCs w:val="16"/>
              </w:rPr>
            </w:pPr>
            <w:r w:rsidRPr="007659F3">
              <w:rPr>
                <w:sz w:val="16"/>
                <w:szCs w:val="16"/>
              </w:rPr>
              <w:t>385 250</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7FA59C53" w14:textId="77777777" w:rsidR="007659F3" w:rsidRPr="007659F3" w:rsidRDefault="007659F3" w:rsidP="007659F3">
            <w:pPr>
              <w:jc w:val="right"/>
              <w:rPr>
                <w:sz w:val="16"/>
                <w:szCs w:val="16"/>
              </w:rPr>
            </w:pPr>
            <w:r w:rsidRPr="007659F3">
              <w:rPr>
                <w:sz w:val="16"/>
                <w:szCs w:val="16"/>
              </w:rPr>
              <w:t>365 451</w:t>
            </w:r>
          </w:p>
        </w:tc>
        <w:tc>
          <w:tcPr>
            <w:tcW w:w="1518" w:type="dxa"/>
            <w:tcBorders>
              <w:top w:val="nil"/>
              <w:left w:val="nil"/>
              <w:bottom w:val="single" w:sz="4" w:space="0" w:color="auto"/>
              <w:right w:val="single" w:sz="4" w:space="0" w:color="auto"/>
            </w:tcBorders>
            <w:shd w:val="clear" w:color="auto" w:fill="auto"/>
            <w:noWrap/>
            <w:vAlign w:val="center"/>
            <w:hideMark/>
          </w:tcPr>
          <w:p w14:paraId="0F6B18FC" w14:textId="77777777" w:rsidR="007659F3" w:rsidRPr="007659F3" w:rsidRDefault="007659F3" w:rsidP="007659F3">
            <w:pPr>
              <w:jc w:val="right"/>
              <w:rPr>
                <w:sz w:val="16"/>
                <w:szCs w:val="16"/>
              </w:rPr>
            </w:pPr>
            <w:r w:rsidRPr="007659F3">
              <w:rPr>
                <w:sz w:val="16"/>
                <w:szCs w:val="16"/>
              </w:rPr>
              <w:t>365 451</w:t>
            </w:r>
          </w:p>
        </w:tc>
        <w:tc>
          <w:tcPr>
            <w:tcW w:w="1518" w:type="dxa"/>
            <w:tcBorders>
              <w:top w:val="nil"/>
              <w:left w:val="nil"/>
              <w:bottom w:val="single" w:sz="4" w:space="0" w:color="auto"/>
              <w:right w:val="single" w:sz="4" w:space="0" w:color="auto"/>
            </w:tcBorders>
            <w:shd w:val="clear" w:color="auto" w:fill="auto"/>
            <w:noWrap/>
            <w:vAlign w:val="center"/>
            <w:hideMark/>
          </w:tcPr>
          <w:p w14:paraId="1AAA46B4" w14:textId="77777777" w:rsidR="007659F3" w:rsidRPr="007659F3" w:rsidRDefault="007659F3" w:rsidP="007659F3">
            <w:pPr>
              <w:rPr>
                <w:sz w:val="16"/>
                <w:szCs w:val="16"/>
              </w:rPr>
            </w:pPr>
            <w:r w:rsidRPr="007659F3">
              <w:rPr>
                <w:sz w:val="16"/>
                <w:szCs w:val="16"/>
              </w:rPr>
              <w:t> </w:t>
            </w:r>
          </w:p>
        </w:tc>
      </w:tr>
      <w:tr w:rsidR="007659F3" w:rsidRPr="007659F3" w14:paraId="5CAF8712" w14:textId="77777777" w:rsidTr="00104FF4">
        <w:trPr>
          <w:trHeight w:val="300"/>
          <w:jc w:val="center"/>
        </w:trPr>
        <w:tc>
          <w:tcPr>
            <w:tcW w:w="740" w:type="dxa"/>
            <w:tcBorders>
              <w:top w:val="nil"/>
              <w:left w:val="single" w:sz="8" w:space="0" w:color="auto"/>
              <w:bottom w:val="single" w:sz="4" w:space="0" w:color="auto"/>
              <w:right w:val="single" w:sz="4" w:space="0" w:color="auto"/>
            </w:tcBorders>
            <w:shd w:val="clear" w:color="auto" w:fill="auto"/>
            <w:noWrap/>
            <w:vAlign w:val="center"/>
            <w:hideMark/>
          </w:tcPr>
          <w:p w14:paraId="3C8F9C09" w14:textId="77777777" w:rsidR="007659F3" w:rsidRPr="007659F3" w:rsidRDefault="007659F3" w:rsidP="007659F3">
            <w:pPr>
              <w:jc w:val="center"/>
              <w:rPr>
                <w:sz w:val="16"/>
                <w:szCs w:val="16"/>
              </w:rPr>
            </w:pPr>
            <w:r w:rsidRPr="007659F3">
              <w:rPr>
                <w:sz w:val="16"/>
                <w:szCs w:val="16"/>
              </w:rPr>
              <w:t> </w:t>
            </w:r>
          </w:p>
        </w:tc>
        <w:tc>
          <w:tcPr>
            <w:tcW w:w="9207" w:type="dxa"/>
            <w:tcBorders>
              <w:top w:val="nil"/>
              <w:left w:val="nil"/>
              <w:bottom w:val="single" w:sz="4" w:space="0" w:color="auto"/>
              <w:right w:val="single" w:sz="4" w:space="0" w:color="auto"/>
            </w:tcBorders>
            <w:shd w:val="clear" w:color="auto" w:fill="auto"/>
            <w:vAlign w:val="center"/>
            <w:hideMark/>
          </w:tcPr>
          <w:p w14:paraId="6C61D6CA" w14:textId="77777777" w:rsidR="007659F3" w:rsidRPr="007659F3" w:rsidRDefault="007659F3" w:rsidP="007659F3">
            <w:pPr>
              <w:rPr>
                <w:i/>
                <w:iCs/>
                <w:sz w:val="16"/>
                <w:szCs w:val="16"/>
              </w:rPr>
            </w:pPr>
            <w:r w:rsidRPr="007659F3">
              <w:rPr>
                <w:i/>
                <w:iCs/>
                <w:sz w:val="16"/>
                <w:szCs w:val="16"/>
              </w:rPr>
              <w:t xml:space="preserve">Отпуск бюджетным потребителям </w:t>
            </w:r>
          </w:p>
        </w:tc>
        <w:tc>
          <w:tcPr>
            <w:tcW w:w="1539" w:type="dxa"/>
            <w:tcBorders>
              <w:top w:val="nil"/>
              <w:left w:val="nil"/>
              <w:bottom w:val="single" w:sz="4" w:space="0" w:color="auto"/>
              <w:right w:val="single" w:sz="4" w:space="0" w:color="auto"/>
            </w:tcBorders>
            <w:shd w:val="clear" w:color="auto" w:fill="auto"/>
            <w:vAlign w:val="center"/>
            <w:hideMark/>
          </w:tcPr>
          <w:p w14:paraId="0079F534" w14:textId="77777777" w:rsidR="007659F3" w:rsidRPr="007659F3" w:rsidRDefault="007659F3" w:rsidP="007659F3">
            <w:pPr>
              <w:jc w:val="center"/>
              <w:rPr>
                <w:sz w:val="16"/>
                <w:szCs w:val="16"/>
              </w:rPr>
            </w:pPr>
            <w:r w:rsidRPr="007659F3">
              <w:rPr>
                <w:sz w:val="16"/>
                <w:szCs w:val="16"/>
              </w:rPr>
              <w:t>Гкал</w:t>
            </w:r>
          </w:p>
        </w:tc>
        <w:tc>
          <w:tcPr>
            <w:tcW w:w="1579" w:type="dxa"/>
            <w:tcBorders>
              <w:top w:val="nil"/>
              <w:left w:val="single" w:sz="8" w:space="0" w:color="auto"/>
              <w:bottom w:val="single" w:sz="4" w:space="0" w:color="auto"/>
              <w:right w:val="single" w:sz="8" w:space="0" w:color="auto"/>
            </w:tcBorders>
            <w:shd w:val="clear" w:color="auto" w:fill="auto"/>
            <w:noWrap/>
            <w:vAlign w:val="center"/>
            <w:hideMark/>
          </w:tcPr>
          <w:p w14:paraId="61C07C11" w14:textId="77777777" w:rsidR="007659F3" w:rsidRPr="007659F3" w:rsidRDefault="007659F3" w:rsidP="007659F3">
            <w:pPr>
              <w:jc w:val="right"/>
              <w:rPr>
                <w:sz w:val="16"/>
                <w:szCs w:val="16"/>
              </w:rPr>
            </w:pPr>
            <w:r w:rsidRPr="007659F3">
              <w:rPr>
                <w:sz w:val="16"/>
                <w:szCs w:val="16"/>
              </w:rPr>
              <w:t>61 530</w:t>
            </w:r>
          </w:p>
        </w:tc>
        <w:tc>
          <w:tcPr>
            <w:tcW w:w="1579" w:type="dxa"/>
            <w:tcBorders>
              <w:top w:val="nil"/>
              <w:left w:val="nil"/>
              <w:bottom w:val="single" w:sz="4" w:space="0" w:color="auto"/>
              <w:right w:val="nil"/>
            </w:tcBorders>
            <w:shd w:val="clear" w:color="auto" w:fill="auto"/>
            <w:noWrap/>
            <w:vAlign w:val="center"/>
            <w:hideMark/>
          </w:tcPr>
          <w:p w14:paraId="30649083" w14:textId="77777777" w:rsidR="007659F3" w:rsidRPr="007659F3" w:rsidRDefault="007659F3" w:rsidP="007659F3">
            <w:pPr>
              <w:jc w:val="right"/>
              <w:rPr>
                <w:sz w:val="16"/>
                <w:szCs w:val="16"/>
              </w:rPr>
            </w:pPr>
            <w:r w:rsidRPr="007659F3">
              <w:rPr>
                <w:sz w:val="16"/>
                <w:szCs w:val="16"/>
              </w:rPr>
              <w:t>54 387</w:t>
            </w:r>
          </w:p>
        </w:tc>
        <w:tc>
          <w:tcPr>
            <w:tcW w:w="1579" w:type="dxa"/>
            <w:tcBorders>
              <w:top w:val="nil"/>
              <w:left w:val="single" w:sz="4" w:space="0" w:color="auto"/>
              <w:bottom w:val="single" w:sz="4" w:space="0" w:color="auto"/>
              <w:right w:val="nil"/>
            </w:tcBorders>
            <w:shd w:val="clear" w:color="auto" w:fill="auto"/>
            <w:noWrap/>
            <w:vAlign w:val="center"/>
            <w:hideMark/>
          </w:tcPr>
          <w:p w14:paraId="1D08CBF5" w14:textId="77777777" w:rsidR="007659F3" w:rsidRPr="007659F3" w:rsidRDefault="007659F3" w:rsidP="007659F3">
            <w:pPr>
              <w:jc w:val="right"/>
              <w:rPr>
                <w:sz w:val="16"/>
                <w:szCs w:val="16"/>
              </w:rPr>
            </w:pPr>
            <w:r w:rsidRPr="007659F3">
              <w:rPr>
                <w:sz w:val="16"/>
                <w:szCs w:val="16"/>
              </w:rPr>
              <w:t>54 387</w:t>
            </w:r>
          </w:p>
        </w:tc>
        <w:tc>
          <w:tcPr>
            <w:tcW w:w="1578" w:type="dxa"/>
            <w:tcBorders>
              <w:top w:val="nil"/>
              <w:left w:val="nil"/>
              <w:bottom w:val="single" w:sz="4" w:space="0" w:color="auto"/>
              <w:right w:val="single" w:sz="4" w:space="0" w:color="auto"/>
            </w:tcBorders>
            <w:shd w:val="clear" w:color="auto" w:fill="auto"/>
            <w:noWrap/>
            <w:vAlign w:val="center"/>
            <w:hideMark/>
          </w:tcPr>
          <w:p w14:paraId="75852BB9" w14:textId="77777777" w:rsidR="007659F3" w:rsidRPr="007659F3" w:rsidRDefault="007659F3" w:rsidP="007659F3">
            <w:pPr>
              <w:jc w:val="right"/>
              <w:rPr>
                <w:sz w:val="16"/>
                <w:szCs w:val="16"/>
              </w:rPr>
            </w:pPr>
            <w:r w:rsidRPr="007659F3">
              <w:rPr>
                <w:sz w:val="16"/>
                <w:szCs w:val="16"/>
              </w:rPr>
              <w:t>61 390</w:t>
            </w:r>
          </w:p>
        </w:tc>
        <w:tc>
          <w:tcPr>
            <w:tcW w:w="1605" w:type="dxa"/>
            <w:tcBorders>
              <w:top w:val="nil"/>
              <w:left w:val="nil"/>
              <w:bottom w:val="single" w:sz="4" w:space="0" w:color="auto"/>
              <w:right w:val="single" w:sz="4" w:space="0" w:color="auto"/>
            </w:tcBorders>
            <w:shd w:val="clear" w:color="auto" w:fill="auto"/>
            <w:noWrap/>
            <w:vAlign w:val="center"/>
            <w:hideMark/>
          </w:tcPr>
          <w:p w14:paraId="10EB617B" w14:textId="77777777" w:rsidR="007659F3" w:rsidRPr="007659F3" w:rsidRDefault="007659F3" w:rsidP="007659F3">
            <w:pPr>
              <w:jc w:val="right"/>
              <w:rPr>
                <w:sz w:val="16"/>
                <w:szCs w:val="16"/>
              </w:rPr>
            </w:pPr>
            <w:r w:rsidRPr="007659F3">
              <w:rPr>
                <w:sz w:val="16"/>
                <w:szCs w:val="16"/>
              </w:rPr>
              <w:t>55 726</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3107562B" w14:textId="77777777" w:rsidR="007659F3" w:rsidRPr="007659F3" w:rsidRDefault="007659F3" w:rsidP="007659F3">
            <w:pPr>
              <w:jc w:val="right"/>
              <w:rPr>
                <w:sz w:val="16"/>
                <w:szCs w:val="16"/>
              </w:rPr>
            </w:pPr>
            <w:r w:rsidRPr="007659F3">
              <w:rPr>
                <w:sz w:val="16"/>
                <w:szCs w:val="16"/>
              </w:rPr>
              <w:t>54 806</w:t>
            </w:r>
          </w:p>
        </w:tc>
        <w:tc>
          <w:tcPr>
            <w:tcW w:w="1518" w:type="dxa"/>
            <w:tcBorders>
              <w:top w:val="nil"/>
              <w:left w:val="nil"/>
              <w:bottom w:val="single" w:sz="4" w:space="0" w:color="auto"/>
              <w:right w:val="single" w:sz="4" w:space="0" w:color="auto"/>
            </w:tcBorders>
            <w:shd w:val="clear" w:color="auto" w:fill="auto"/>
            <w:noWrap/>
            <w:vAlign w:val="center"/>
            <w:hideMark/>
          </w:tcPr>
          <w:p w14:paraId="01818917" w14:textId="77777777" w:rsidR="007659F3" w:rsidRPr="007659F3" w:rsidRDefault="007659F3" w:rsidP="007659F3">
            <w:pPr>
              <w:jc w:val="right"/>
              <w:rPr>
                <w:sz w:val="16"/>
                <w:szCs w:val="16"/>
              </w:rPr>
            </w:pPr>
            <w:r w:rsidRPr="007659F3">
              <w:rPr>
                <w:sz w:val="16"/>
                <w:szCs w:val="16"/>
              </w:rPr>
              <w:t>54 387</w:t>
            </w:r>
          </w:p>
        </w:tc>
        <w:tc>
          <w:tcPr>
            <w:tcW w:w="1518" w:type="dxa"/>
            <w:tcBorders>
              <w:top w:val="nil"/>
              <w:left w:val="nil"/>
              <w:bottom w:val="single" w:sz="4" w:space="0" w:color="auto"/>
              <w:right w:val="single" w:sz="4" w:space="0" w:color="auto"/>
            </w:tcBorders>
            <w:shd w:val="clear" w:color="auto" w:fill="auto"/>
            <w:noWrap/>
            <w:vAlign w:val="center"/>
            <w:hideMark/>
          </w:tcPr>
          <w:p w14:paraId="6174E62F" w14:textId="77777777" w:rsidR="007659F3" w:rsidRPr="007659F3" w:rsidRDefault="007659F3" w:rsidP="007659F3">
            <w:pPr>
              <w:rPr>
                <w:sz w:val="16"/>
                <w:szCs w:val="16"/>
              </w:rPr>
            </w:pPr>
            <w:r w:rsidRPr="007659F3">
              <w:rPr>
                <w:sz w:val="16"/>
                <w:szCs w:val="16"/>
              </w:rPr>
              <w:t> </w:t>
            </w:r>
          </w:p>
        </w:tc>
      </w:tr>
      <w:tr w:rsidR="007659F3" w:rsidRPr="007659F3" w14:paraId="7D611027" w14:textId="77777777" w:rsidTr="00104FF4">
        <w:trPr>
          <w:trHeight w:val="315"/>
          <w:jc w:val="center"/>
        </w:trPr>
        <w:tc>
          <w:tcPr>
            <w:tcW w:w="740" w:type="dxa"/>
            <w:tcBorders>
              <w:top w:val="nil"/>
              <w:left w:val="single" w:sz="8" w:space="0" w:color="auto"/>
              <w:bottom w:val="nil"/>
              <w:right w:val="single" w:sz="4" w:space="0" w:color="auto"/>
            </w:tcBorders>
            <w:shd w:val="clear" w:color="auto" w:fill="auto"/>
            <w:noWrap/>
            <w:vAlign w:val="center"/>
            <w:hideMark/>
          </w:tcPr>
          <w:p w14:paraId="54DD955B" w14:textId="77777777" w:rsidR="007659F3" w:rsidRPr="007659F3" w:rsidRDefault="007659F3" w:rsidP="007659F3">
            <w:pPr>
              <w:jc w:val="center"/>
              <w:rPr>
                <w:sz w:val="16"/>
                <w:szCs w:val="16"/>
              </w:rPr>
            </w:pPr>
            <w:r w:rsidRPr="007659F3">
              <w:rPr>
                <w:sz w:val="16"/>
                <w:szCs w:val="16"/>
              </w:rPr>
              <w:t> </w:t>
            </w:r>
          </w:p>
        </w:tc>
        <w:tc>
          <w:tcPr>
            <w:tcW w:w="9207" w:type="dxa"/>
            <w:tcBorders>
              <w:top w:val="nil"/>
              <w:left w:val="nil"/>
              <w:bottom w:val="nil"/>
              <w:right w:val="single" w:sz="4" w:space="0" w:color="auto"/>
            </w:tcBorders>
            <w:shd w:val="clear" w:color="auto" w:fill="auto"/>
            <w:vAlign w:val="center"/>
            <w:hideMark/>
          </w:tcPr>
          <w:p w14:paraId="53B79967" w14:textId="77777777" w:rsidR="007659F3" w:rsidRPr="007659F3" w:rsidRDefault="007659F3" w:rsidP="007659F3">
            <w:pPr>
              <w:rPr>
                <w:i/>
                <w:iCs/>
                <w:sz w:val="16"/>
                <w:szCs w:val="16"/>
              </w:rPr>
            </w:pPr>
            <w:r w:rsidRPr="007659F3">
              <w:rPr>
                <w:i/>
                <w:iCs/>
                <w:sz w:val="16"/>
                <w:szCs w:val="16"/>
              </w:rPr>
              <w:t>Отпуск иным потребителям</w:t>
            </w:r>
          </w:p>
        </w:tc>
        <w:tc>
          <w:tcPr>
            <w:tcW w:w="1539" w:type="dxa"/>
            <w:tcBorders>
              <w:top w:val="nil"/>
              <w:left w:val="nil"/>
              <w:bottom w:val="nil"/>
              <w:right w:val="single" w:sz="4" w:space="0" w:color="auto"/>
            </w:tcBorders>
            <w:shd w:val="clear" w:color="auto" w:fill="auto"/>
            <w:vAlign w:val="center"/>
            <w:hideMark/>
          </w:tcPr>
          <w:p w14:paraId="4584D9FC" w14:textId="77777777" w:rsidR="007659F3" w:rsidRPr="007659F3" w:rsidRDefault="007659F3" w:rsidP="007659F3">
            <w:pPr>
              <w:jc w:val="center"/>
              <w:rPr>
                <w:sz w:val="16"/>
                <w:szCs w:val="16"/>
              </w:rPr>
            </w:pPr>
            <w:r w:rsidRPr="007659F3">
              <w:rPr>
                <w:sz w:val="16"/>
                <w:szCs w:val="16"/>
              </w:rPr>
              <w:t>Гкал</w:t>
            </w:r>
          </w:p>
        </w:tc>
        <w:tc>
          <w:tcPr>
            <w:tcW w:w="1579" w:type="dxa"/>
            <w:tcBorders>
              <w:top w:val="nil"/>
              <w:left w:val="single" w:sz="8" w:space="0" w:color="auto"/>
              <w:bottom w:val="nil"/>
              <w:right w:val="single" w:sz="8" w:space="0" w:color="auto"/>
            </w:tcBorders>
            <w:shd w:val="clear" w:color="auto" w:fill="auto"/>
            <w:noWrap/>
            <w:vAlign w:val="center"/>
            <w:hideMark/>
          </w:tcPr>
          <w:p w14:paraId="14AB8306" w14:textId="77777777" w:rsidR="007659F3" w:rsidRPr="007659F3" w:rsidRDefault="007659F3" w:rsidP="007659F3">
            <w:pPr>
              <w:jc w:val="right"/>
              <w:rPr>
                <w:sz w:val="16"/>
                <w:szCs w:val="16"/>
              </w:rPr>
            </w:pPr>
            <w:r w:rsidRPr="007659F3">
              <w:rPr>
                <w:sz w:val="16"/>
                <w:szCs w:val="16"/>
              </w:rPr>
              <w:t>62 767</w:t>
            </w:r>
          </w:p>
        </w:tc>
        <w:tc>
          <w:tcPr>
            <w:tcW w:w="1579" w:type="dxa"/>
            <w:tcBorders>
              <w:top w:val="nil"/>
              <w:left w:val="nil"/>
              <w:bottom w:val="nil"/>
              <w:right w:val="nil"/>
            </w:tcBorders>
            <w:shd w:val="clear" w:color="auto" w:fill="auto"/>
            <w:noWrap/>
            <w:vAlign w:val="center"/>
            <w:hideMark/>
          </w:tcPr>
          <w:p w14:paraId="12CE34EE" w14:textId="77777777" w:rsidR="007659F3" w:rsidRPr="007659F3" w:rsidRDefault="007659F3" w:rsidP="007659F3">
            <w:pPr>
              <w:jc w:val="right"/>
              <w:rPr>
                <w:sz w:val="16"/>
                <w:szCs w:val="16"/>
              </w:rPr>
            </w:pPr>
            <w:r w:rsidRPr="007659F3">
              <w:rPr>
                <w:sz w:val="16"/>
                <w:szCs w:val="16"/>
              </w:rPr>
              <w:t>63 547</w:t>
            </w:r>
          </w:p>
        </w:tc>
        <w:tc>
          <w:tcPr>
            <w:tcW w:w="1579" w:type="dxa"/>
            <w:tcBorders>
              <w:top w:val="nil"/>
              <w:left w:val="single" w:sz="4" w:space="0" w:color="auto"/>
              <w:bottom w:val="nil"/>
              <w:right w:val="nil"/>
            </w:tcBorders>
            <w:shd w:val="clear" w:color="auto" w:fill="auto"/>
            <w:noWrap/>
            <w:vAlign w:val="center"/>
            <w:hideMark/>
          </w:tcPr>
          <w:p w14:paraId="0BD14756" w14:textId="77777777" w:rsidR="007659F3" w:rsidRPr="007659F3" w:rsidRDefault="007659F3" w:rsidP="007659F3">
            <w:pPr>
              <w:jc w:val="right"/>
              <w:rPr>
                <w:sz w:val="16"/>
                <w:szCs w:val="16"/>
              </w:rPr>
            </w:pPr>
            <w:r w:rsidRPr="007659F3">
              <w:rPr>
                <w:sz w:val="16"/>
                <w:szCs w:val="16"/>
              </w:rPr>
              <w:t>63 547</w:t>
            </w:r>
          </w:p>
        </w:tc>
        <w:tc>
          <w:tcPr>
            <w:tcW w:w="1578" w:type="dxa"/>
            <w:tcBorders>
              <w:top w:val="nil"/>
              <w:left w:val="nil"/>
              <w:bottom w:val="nil"/>
              <w:right w:val="single" w:sz="4" w:space="0" w:color="auto"/>
            </w:tcBorders>
            <w:shd w:val="clear" w:color="auto" w:fill="auto"/>
            <w:noWrap/>
            <w:vAlign w:val="center"/>
            <w:hideMark/>
          </w:tcPr>
          <w:p w14:paraId="76AA5C8B" w14:textId="77777777" w:rsidR="007659F3" w:rsidRPr="007659F3" w:rsidRDefault="007659F3" w:rsidP="007659F3">
            <w:pPr>
              <w:jc w:val="right"/>
              <w:rPr>
                <w:sz w:val="16"/>
                <w:szCs w:val="16"/>
              </w:rPr>
            </w:pPr>
            <w:r w:rsidRPr="007659F3">
              <w:rPr>
                <w:sz w:val="16"/>
                <w:szCs w:val="16"/>
              </w:rPr>
              <w:t>56 064</w:t>
            </w:r>
          </w:p>
        </w:tc>
        <w:tc>
          <w:tcPr>
            <w:tcW w:w="1605" w:type="dxa"/>
            <w:tcBorders>
              <w:top w:val="nil"/>
              <w:left w:val="nil"/>
              <w:bottom w:val="nil"/>
              <w:right w:val="single" w:sz="4" w:space="0" w:color="auto"/>
            </w:tcBorders>
            <w:shd w:val="clear" w:color="auto" w:fill="auto"/>
            <w:noWrap/>
            <w:vAlign w:val="center"/>
            <w:hideMark/>
          </w:tcPr>
          <w:p w14:paraId="00AD4A71" w14:textId="77777777" w:rsidR="007659F3" w:rsidRPr="007659F3" w:rsidRDefault="007659F3" w:rsidP="007659F3">
            <w:pPr>
              <w:jc w:val="right"/>
              <w:rPr>
                <w:sz w:val="16"/>
                <w:szCs w:val="16"/>
              </w:rPr>
            </w:pPr>
            <w:r w:rsidRPr="007659F3">
              <w:rPr>
                <w:sz w:val="16"/>
                <w:szCs w:val="16"/>
              </w:rPr>
              <w:t>52 764</w:t>
            </w:r>
          </w:p>
        </w:tc>
        <w:tc>
          <w:tcPr>
            <w:tcW w:w="1518" w:type="dxa"/>
            <w:tcBorders>
              <w:top w:val="nil"/>
              <w:left w:val="single" w:sz="4" w:space="0" w:color="auto"/>
              <w:bottom w:val="nil"/>
              <w:right w:val="single" w:sz="4" w:space="0" w:color="auto"/>
            </w:tcBorders>
            <w:shd w:val="clear" w:color="auto" w:fill="auto"/>
            <w:noWrap/>
            <w:vAlign w:val="center"/>
            <w:hideMark/>
          </w:tcPr>
          <w:p w14:paraId="130D93F7" w14:textId="77777777" w:rsidR="007659F3" w:rsidRPr="007659F3" w:rsidRDefault="007659F3" w:rsidP="007659F3">
            <w:pPr>
              <w:jc w:val="right"/>
              <w:rPr>
                <w:sz w:val="16"/>
                <w:szCs w:val="16"/>
              </w:rPr>
            </w:pPr>
            <w:r w:rsidRPr="007659F3">
              <w:rPr>
                <w:sz w:val="16"/>
                <w:szCs w:val="16"/>
              </w:rPr>
              <w:t>68 603</w:t>
            </w:r>
          </w:p>
        </w:tc>
        <w:tc>
          <w:tcPr>
            <w:tcW w:w="1518" w:type="dxa"/>
            <w:tcBorders>
              <w:top w:val="nil"/>
              <w:left w:val="nil"/>
              <w:bottom w:val="nil"/>
              <w:right w:val="single" w:sz="4" w:space="0" w:color="auto"/>
            </w:tcBorders>
            <w:shd w:val="clear" w:color="auto" w:fill="auto"/>
            <w:noWrap/>
            <w:vAlign w:val="center"/>
            <w:hideMark/>
          </w:tcPr>
          <w:p w14:paraId="0AF22614" w14:textId="77777777" w:rsidR="007659F3" w:rsidRPr="007659F3" w:rsidRDefault="007659F3" w:rsidP="007659F3">
            <w:pPr>
              <w:jc w:val="right"/>
              <w:rPr>
                <w:sz w:val="16"/>
                <w:szCs w:val="16"/>
              </w:rPr>
            </w:pPr>
            <w:r w:rsidRPr="007659F3">
              <w:rPr>
                <w:sz w:val="16"/>
                <w:szCs w:val="16"/>
              </w:rPr>
              <w:t>68 843</w:t>
            </w:r>
          </w:p>
        </w:tc>
        <w:tc>
          <w:tcPr>
            <w:tcW w:w="1518" w:type="dxa"/>
            <w:tcBorders>
              <w:top w:val="nil"/>
              <w:left w:val="nil"/>
              <w:bottom w:val="nil"/>
              <w:right w:val="single" w:sz="4" w:space="0" w:color="auto"/>
            </w:tcBorders>
            <w:shd w:val="clear" w:color="auto" w:fill="auto"/>
            <w:noWrap/>
            <w:vAlign w:val="center"/>
            <w:hideMark/>
          </w:tcPr>
          <w:p w14:paraId="06AB86DA" w14:textId="77777777" w:rsidR="007659F3" w:rsidRPr="007659F3" w:rsidRDefault="007659F3" w:rsidP="007659F3">
            <w:pPr>
              <w:rPr>
                <w:sz w:val="16"/>
                <w:szCs w:val="16"/>
              </w:rPr>
            </w:pPr>
            <w:r w:rsidRPr="007659F3">
              <w:rPr>
                <w:sz w:val="16"/>
                <w:szCs w:val="16"/>
              </w:rPr>
              <w:t> </w:t>
            </w:r>
          </w:p>
        </w:tc>
      </w:tr>
      <w:tr w:rsidR="007659F3" w:rsidRPr="007659F3" w14:paraId="4580B7F3" w14:textId="77777777" w:rsidTr="00104FF4">
        <w:trPr>
          <w:trHeight w:val="300"/>
          <w:jc w:val="center"/>
        </w:trPr>
        <w:tc>
          <w:tcPr>
            <w:tcW w:w="23960" w:type="dxa"/>
            <w:gridSpan w:val="11"/>
            <w:tcBorders>
              <w:top w:val="single" w:sz="8" w:space="0" w:color="auto"/>
              <w:left w:val="single" w:sz="8" w:space="0" w:color="auto"/>
              <w:bottom w:val="single" w:sz="8" w:space="0" w:color="auto"/>
              <w:right w:val="nil"/>
            </w:tcBorders>
            <w:shd w:val="clear" w:color="auto" w:fill="auto"/>
            <w:vAlign w:val="center"/>
            <w:hideMark/>
          </w:tcPr>
          <w:p w14:paraId="0FB59E25" w14:textId="77777777" w:rsidR="007659F3" w:rsidRPr="007659F3" w:rsidRDefault="007659F3" w:rsidP="007659F3">
            <w:pPr>
              <w:jc w:val="center"/>
              <w:rPr>
                <w:b/>
                <w:bCs/>
                <w:sz w:val="16"/>
                <w:szCs w:val="16"/>
              </w:rPr>
            </w:pPr>
            <w:r w:rsidRPr="007659F3">
              <w:rPr>
                <w:b/>
                <w:bCs/>
                <w:sz w:val="16"/>
                <w:szCs w:val="16"/>
              </w:rPr>
              <w:t>Топливо</w:t>
            </w:r>
          </w:p>
        </w:tc>
      </w:tr>
      <w:tr w:rsidR="007659F3" w:rsidRPr="007659F3" w14:paraId="34E80F3D" w14:textId="77777777" w:rsidTr="00104FF4">
        <w:trPr>
          <w:trHeight w:val="300"/>
          <w:jc w:val="center"/>
        </w:trPr>
        <w:tc>
          <w:tcPr>
            <w:tcW w:w="740" w:type="dxa"/>
            <w:tcBorders>
              <w:top w:val="nil"/>
              <w:left w:val="single" w:sz="8" w:space="0" w:color="auto"/>
              <w:bottom w:val="single" w:sz="4" w:space="0" w:color="auto"/>
              <w:right w:val="single" w:sz="4" w:space="0" w:color="auto"/>
            </w:tcBorders>
            <w:shd w:val="clear" w:color="auto" w:fill="auto"/>
            <w:noWrap/>
            <w:vAlign w:val="center"/>
            <w:hideMark/>
          </w:tcPr>
          <w:p w14:paraId="761DBC31" w14:textId="77777777" w:rsidR="007659F3" w:rsidRPr="007659F3" w:rsidRDefault="007659F3" w:rsidP="007659F3">
            <w:pPr>
              <w:jc w:val="center"/>
              <w:rPr>
                <w:sz w:val="16"/>
                <w:szCs w:val="16"/>
              </w:rPr>
            </w:pPr>
            <w:r w:rsidRPr="007659F3">
              <w:rPr>
                <w:sz w:val="16"/>
                <w:szCs w:val="16"/>
              </w:rPr>
              <w:t>1</w:t>
            </w:r>
          </w:p>
        </w:tc>
        <w:tc>
          <w:tcPr>
            <w:tcW w:w="9207" w:type="dxa"/>
            <w:tcBorders>
              <w:top w:val="nil"/>
              <w:left w:val="nil"/>
              <w:bottom w:val="single" w:sz="4" w:space="0" w:color="auto"/>
              <w:right w:val="single" w:sz="4" w:space="0" w:color="auto"/>
            </w:tcBorders>
            <w:shd w:val="clear" w:color="auto" w:fill="auto"/>
            <w:vAlign w:val="center"/>
            <w:hideMark/>
          </w:tcPr>
          <w:p w14:paraId="6DC9989D" w14:textId="77777777" w:rsidR="007659F3" w:rsidRPr="007659F3" w:rsidRDefault="007659F3" w:rsidP="007659F3">
            <w:pPr>
              <w:rPr>
                <w:sz w:val="16"/>
                <w:szCs w:val="16"/>
              </w:rPr>
            </w:pPr>
            <w:r w:rsidRPr="007659F3">
              <w:rPr>
                <w:sz w:val="16"/>
                <w:szCs w:val="16"/>
              </w:rPr>
              <w:t>Удельный расход условного топлива, в т.ч.</w:t>
            </w:r>
          </w:p>
        </w:tc>
        <w:tc>
          <w:tcPr>
            <w:tcW w:w="1539" w:type="dxa"/>
            <w:tcBorders>
              <w:top w:val="nil"/>
              <w:left w:val="nil"/>
              <w:bottom w:val="single" w:sz="4" w:space="0" w:color="auto"/>
              <w:right w:val="single" w:sz="4" w:space="0" w:color="auto"/>
            </w:tcBorders>
            <w:shd w:val="clear" w:color="auto" w:fill="auto"/>
            <w:vAlign w:val="center"/>
            <w:hideMark/>
          </w:tcPr>
          <w:p w14:paraId="69F09FC4" w14:textId="77777777" w:rsidR="007659F3" w:rsidRPr="007659F3" w:rsidRDefault="007659F3" w:rsidP="007659F3">
            <w:pPr>
              <w:jc w:val="center"/>
              <w:rPr>
                <w:sz w:val="16"/>
                <w:szCs w:val="16"/>
              </w:rPr>
            </w:pPr>
            <w:r w:rsidRPr="007659F3">
              <w:rPr>
                <w:sz w:val="16"/>
                <w:szCs w:val="16"/>
              </w:rPr>
              <w:t>кг у.т./ Гкал</w:t>
            </w:r>
          </w:p>
        </w:tc>
        <w:tc>
          <w:tcPr>
            <w:tcW w:w="1579" w:type="dxa"/>
            <w:tcBorders>
              <w:top w:val="nil"/>
              <w:left w:val="single" w:sz="8" w:space="0" w:color="auto"/>
              <w:bottom w:val="single" w:sz="4" w:space="0" w:color="auto"/>
              <w:right w:val="nil"/>
            </w:tcBorders>
            <w:shd w:val="clear" w:color="auto" w:fill="auto"/>
            <w:noWrap/>
            <w:vAlign w:val="center"/>
            <w:hideMark/>
          </w:tcPr>
          <w:p w14:paraId="4F2E0F39" w14:textId="77777777" w:rsidR="007659F3" w:rsidRPr="007659F3" w:rsidRDefault="007659F3" w:rsidP="007659F3">
            <w:pPr>
              <w:jc w:val="right"/>
              <w:rPr>
                <w:sz w:val="16"/>
                <w:szCs w:val="16"/>
              </w:rPr>
            </w:pPr>
            <w:r w:rsidRPr="007659F3">
              <w:rPr>
                <w:sz w:val="16"/>
                <w:szCs w:val="16"/>
              </w:rPr>
              <w:t>199,70</w:t>
            </w:r>
          </w:p>
        </w:tc>
        <w:tc>
          <w:tcPr>
            <w:tcW w:w="1579" w:type="dxa"/>
            <w:tcBorders>
              <w:top w:val="nil"/>
              <w:left w:val="single" w:sz="4" w:space="0" w:color="auto"/>
              <w:bottom w:val="single" w:sz="4" w:space="0" w:color="auto"/>
              <w:right w:val="single" w:sz="4" w:space="0" w:color="auto"/>
            </w:tcBorders>
            <w:shd w:val="clear" w:color="auto" w:fill="auto"/>
            <w:noWrap/>
            <w:vAlign w:val="center"/>
            <w:hideMark/>
          </w:tcPr>
          <w:p w14:paraId="350AE290" w14:textId="77777777" w:rsidR="007659F3" w:rsidRPr="007659F3" w:rsidRDefault="007659F3" w:rsidP="007659F3">
            <w:pPr>
              <w:jc w:val="right"/>
              <w:rPr>
                <w:sz w:val="16"/>
                <w:szCs w:val="16"/>
              </w:rPr>
            </w:pPr>
            <w:r w:rsidRPr="007659F3">
              <w:rPr>
                <w:sz w:val="16"/>
                <w:szCs w:val="16"/>
              </w:rPr>
              <w:t>200,19</w:t>
            </w:r>
          </w:p>
        </w:tc>
        <w:tc>
          <w:tcPr>
            <w:tcW w:w="1579" w:type="dxa"/>
            <w:tcBorders>
              <w:top w:val="nil"/>
              <w:left w:val="nil"/>
              <w:bottom w:val="single" w:sz="4" w:space="0" w:color="auto"/>
              <w:right w:val="single" w:sz="4" w:space="0" w:color="auto"/>
            </w:tcBorders>
            <w:shd w:val="clear" w:color="auto" w:fill="auto"/>
            <w:noWrap/>
            <w:vAlign w:val="center"/>
            <w:hideMark/>
          </w:tcPr>
          <w:p w14:paraId="7DA27484" w14:textId="77777777" w:rsidR="007659F3" w:rsidRPr="007659F3" w:rsidRDefault="007659F3" w:rsidP="007659F3">
            <w:pPr>
              <w:jc w:val="right"/>
              <w:rPr>
                <w:sz w:val="16"/>
                <w:szCs w:val="16"/>
              </w:rPr>
            </w:pPr>
            <w:r w:rsidRPr="007659F3">
              <w:rPr>
                <w:sz w:val="16"/>
                <w:szCs w:val="16"/>
              </w:rPr>
              <w:t>200,17</w:t>
            </w:r>
          </w:p>
        </w:tc>
        <w:tc>
          <w:tcPr>
            <w:tcW w:w="1578" w:type="dxa"/>
            <w:tcBorders>
              <w:top w:val="nil"/>
              <w:left w:val="nil"/>
              <w:bottom w:val="single" w:sz="4" w:space="0" w:color="auto"/>
              <w:right w:val="single" w:sz="4" w:space="0" w:color="auto"/>
            </w:tcBorders>
            <w:shd w:val="clear" w:color="auto" w:fill="auto"/>
            <w:noWrap/>
            <w:vAlign w:val="center"/>
            <w:hideMark/>
          </w:tcPr>
          <w:p w14:paraId="5C5CF3B9" w14:textId="77777777" w:rsidR="007659F3" w:rsidRPr="007659F3" w:rsidRDefault="007659F3" w:rsidP="007659F3">
            <w:pPr>
              <w:jc w:val="right"/>
              <w:rPr>
                <w:sz w:val="16"/>
                <w:szCs w:val="16"/>
              </w:rPr>
            </w:pPr>
            <w:r w:rsidRPr="007659F3">
              <w:rPr>
                <w:sz w:val="16"/>
                <w:szCs w:val="16"/>
              </w:rPr>
              <w:t>199,00</w:t>
            </w:r>
          </w:p>
        </w:tc>
        <w:tc>
          <w:tcPr>
            <w:tcW w:w="1605" w:type="dxa"/>
            <w:tcBorders>
              <w:top w:val="nil"/>
              <w:left w:val="nil"/>
              <w:bottom w:val="single" w:sz="4" w:space="0" w:color="auto"/>
              <w:right w:val="single" w:sz="4" w:space="0" w:color="auto"/>
            </w:tcBorders>
            <w:shd w:val="clear" w:color="auto" w:fill="auto"/>
            <w:noWrap/>
            <w:vAlign w:val="center"/>
            <w:hideMark/>
          </w:tcPr>
          <w:p w14:paraId="74FEDF23" w14:textId="77777777" w:rsidR="007659F3" w:rsidRPr="007659F3" w:rsidRDefault="007659F3" w:rsidP="007659F3">
            <w:pPr>
              <w:jc w:val="right"/>
              <w:rPr>
                <w:sz w:val="16"/>
                <w:szCs w:val="16"/>
              </w:rPr>
            </w:pPr>
            <w:r w:rsidRPr="007659F3">
              <w:rPr>
                <w:sz w:val="16"/>
                <w:szCs w:val="16"/>
              </w:rPr>
              <w:t>199,00</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70C3473C" w14:textId="77777777" w:rsidR="007659F3" w:rsidRPr="007659F3" w:rsidRDefault="007659F3" w:rsidP="007659F3">
            <w:pPr>
              <w:jc w:val="right"/>
              <w:rPr>
                <w:sz w:val="16"/>
                <w:szCs w:val="16"/>
              </w:rPr>
            </w:pPr>
            <w:r w:rsidRPr="007659F3">
              <w:rPr>
                <w:sz w:val="16"/>
                <w:szCs w:val="16"/>
              </w:rPr>
              <w:t>199,00</w:t>
            </w:r>
          </w:p>
        </w:tc>
        <w:tc>
          <w:tcPr>
            <w:tcW w:w="1518" w:type="dxa"/>
            <w:tcBorders>
              <w:top w:val="nil"/>
              <w:left w:val="nil"/>
              <w:bottom w:val="single" w:sz="4" w:space="0" w:color="auto"/>
              <w:right w:val="single" w:sz="4" w:space="0" w:color="auto"/>
            </w:tcBorders>
            <w:shd w:val="clear" w:color="auto" w:fill="auto"/>
            <w:noWrap/>
            <w:vAlign w:val="center"/>
            <w:hideMark/>
          </w:tcPr>
          <w:p w14:paraId="0E90BD04" w14:textId="77777777" w:rsidR="007659F3" w:rsidRPr="007659F3" w:rsidRDefault="007659F3" w:rsidP="007659F3">
            <w:pPr>
              <w:jc w:val="right"/>
              <w:rPr>
                <w:sz w:val="16"/>
                <w:szCs w:val="16"/>
              </w:rPr>
            </w:pPr>
            <w:r w:rsidRPr="007659F3">
              <w:rPr>
                <w:sz w:val="16"/>
                <w:szCs w:val="16"/>
              </w:rPr>
              <w:t>199,51</w:t>
            </w:r>
          </w:p>
        </w:tc>
        <w:tc>
          <w:tcPr>
            <w:tcW w:w="1518" w:type="dxa"/>
            <w:tcBorders>
              <w:top w:val="nil"/>
              <w:left w:val="nil"/>
              <w:bottom w:val="single" w:sz="4" w:space="0" w:color="auto"/>
              <w:right w:val="single" w:sz="4" w:space="0" w:color="auto"/>
            </w:tcBorders>
            <w:shd w:val="clear" w:color="auto" w:fill="auto"/>
            <w:noWrap/>
            <w:vAlign w:val="center"/>
            <w:hideMark/>
          </w:tcPr>
          <w:p w14:paraId="61AFEB70" w14:textId="77777777" w:rsidR="007659F3" w:rsidRPr="007659F3" w:rsidRDefault="007659F3" w:rsidP="007659F3">
            <w:pPr>
              <w:rPr>
                <w:sz w:val="16"/>
                <w:szCs w:val="16"/>
              </w:rPr>
            </w:pPr>
            <w:r w:rsidRPr="007659F3">
              <w:rPr>
                <w:sz w:val="16"/>
                <w:szCs w:val="16"/>
              </w:rPr>
              <w:t> </w:t>
            </w:r>
          </w:p>
        </w:tc>
      </w:tr>
      <w:tr w:rsidR="007659F3" w:rsidRPr="007659F3" w14:paraId="0DAD1ACC" w14:textId="77777777" w:rsidTr="00104FF4">
        <w:trPr>
          <w:trHeight w:val="300"/>
          <w:jc w:val="center"/>
        </w:trPr>
        <w:tc>
          <w:tcPr>
            <w:tcW w:w="740" w:type="dxa"/>
            <w:tcBorders>
              <w:top w:val="nil"/>
              <w:left w:val="single" w:sz="8" w:space="0" w:color="auto"/>
              <w:bottom w:val="single" w:sz="4" w:space="0" w:color="auto"/>
              <w:right w:val="single" w:sz="4" w:space="0" w:color="auto"/>
            </w:tcBorders>
            <w:shd w:val="clear" w:color="auto" w:fill="auto"/>
            <w:noWrap/>
            <w:vAlign w:val="center"/>
            <w:hideMark/>
          </w:tcPr>
          <w:p w14:paraId="459D720C" w14:textId="77777777" w:rsidR="007659F3" w:rsidRPr="007659F3" w:rsidRDefault="007659F3" w:rsidP="007659F3">
            <w:pPr>
              <w:jc w:val="center"/>
              <w:rPr>
                <w:sz w:val="16"/>
                <w:szCs w:val="16"/>
              </w:rPr>
            </w:pPr>
            <w:r w:rsidRPr="007659F3">
              <w:rPr>
                <w:sz w:val="16"/>
                <w:szCs w:val="16"/>
              </w:rPr>
              <w:t> </w:t>
            </w:r>
          </w:p>
        </w:tc>
        <w:tc>
          <w:tcPr>
            <w:tcW w:w="9207" w:type="dxa"/>
            <w:tcBorders>
              <w:top w:val="nil"/>
              <w:left w:val="nil"/>
              <w:bottom w:val="single" w:sz="4" w:space="0" w:color="auto"/>
              <w:right w:val="single" w:sz="4" w:space="0" w:color="auto"/>
            </w:tcBorders>
            <w:shd w:val="clear" w:color="auto" w:fill="auto"/>
            <w:vAlign w:val="center"/>
            <w:hideMark/>
          </w:tcPr>
          <w:p w14:paraId="442D1CDD" w14:textId="77777777" w:rsidR="007659F3" w:rsidRPr="007659F3" w:rsidRDefault="007659F3" w:rsidP="007659F3">
            <w:pPr>
              <w:ind w:firstLineChars="100" w:firstLine="160"/>
              <w:rPr>
                <w:sz w:val="16"/>
                <w:szCs w:val="16"/>
              </w:rPr>
            </w:pPr>
            <w:r w:rsidRPr="007659F3">
              <w:rPr>
                <w:sz w:val="16"/>
                <w:szCs w:val="16"/>
              </w:rPr>
              <w:t>уголь каменный (ДР) (0-200)</w:t>
            </w:r>
          </w:p>
        </w:tc>
        <w:tc>
          <w:tcPr>
            <w:tcW w:w="1539" w:type="dxa"/>
            <w:tcBorders>
              <w:top w:val="nil"/>
              <w:left w:val="nil"/>
              <w:bottom w:val="single" w:sz="4" w:space="0" w:color="auto"/>
              <w:right w:val="single" w:sz="4" w:space="0" w:color="auto"/>
            </w:tcBorders>
            <w:shd w:val="clear" w:color="auto" w:fill="auto"/>
            <w:vAlign w:val="center"/>
            <w:hideMark/>
          </w:tcPr>
          <w:p w14:paraId="11B91059" w14:textId="77777777" w:rsidR="007659F3" w:rsidRPr="007659F3" w:rsidRDefault="007659F3" w:rsidP="007659F3">
            <w:pPr>
              <w:jc w:val="center"/>
              <w:rPr>
                <w:sz w:val="16"/>
                <w:szCs w:val="16"/>
              </w:rPr>
            </w:pPr>
            <w:r w:rsidRPr="007659F3">
              <w:rPr>
                <w:sz w:val="16"/>
                <w:szCs w:val="16"/>
              </w:rPr>
              <w:t>кг у.т./ Гкал</w:t>
            </w:r>
          </w:p>
        </w:tc>
        <w:tc>
          <w:tcPr>
            <w:tcW w:w="1579" w:type="dxa"/>
            <w:tcBorders>
              <w:top w:val="nil"/>
              <w:left w:val="single" w:sz="8" w:space="0" w:color="auto"/>
              <w:bottom w:val="single" w:sz="4" w:space="0" w:color="auto"/>
              <w:right w:val="nil"/>
            </w:tcBorders>
            <w:shd w:val="clear" w:color="auto" w:fill="auto"/>
            <w:noWrap/>
            <w:vAlign w:val="center"/>
            <w:hideMark/>
          </w:tcPr>
          <w:p w14:paraId="03B4D371" w14:textId="77777777" w:rsidR="007659F3" w:rsidRPr="007659F3" w:rsidRDefault="007659F3" w:rsidP="007659F3">
            <w:pPr>
              <w:jc w:val="right"/>
              <w:rPr>
                <w:sz w:val="16"/>
                <w:szCs w:val="16"/>
              </w:rPr>
            </w:pPr>
            <w:r w:rsidRPr="007659F3">
              <w:rPr>
                <w:sz w:val="16"/>
                <w:szCs w:val="16"/>
              </w:rPr>
              <w:t>199,70</w:t>
            </w:r>
          </w:p>
        </w:tc>
        <w:tc>
          <w:tcPr>
            <w:tcW w:w="1579" w:type="dxa"/>
            <w:tcBorders>
              <w:top w:val="nil"/>
              <w:left w:val="single" w:sz="4" w:space="0" w:color="auto"/>
              <w:bottom w:val="single" w:sz="4" w:space="0" w:color="auto"/>
              <w:right w:val="single" w:sz="4" w:space="0" w:color="auto"/>
            </w:tcBorders>
            <w:shd w:val="clear" w:color="auto" w:fill="auto"/>
            <w:noWrap/>
            <w:vAlign w:val="center"/>
            <w:hideMark/>
          </w:tcPr>
          <w:p w14:paraId="4B2056DD" w14:textId="77777777" w:rsidR="007659F3" w:rsidRPr="007659F3" w:rsidRDefault="007659F3" w:rsidP="007659F3">
            <w:pPr>
              <w:jc w:val="right"/>
              <w:rPr>
                <w:sz w:val="16"/>
                <w:szCs w:val="16"/>
              </w:rPr>
            </w:pPr>
            <w:r w:rsidRPr="007659F3">
              <w:rPr>
                <w:sz w:val="16"/>
                <w:szCs w:val="16"/>
              </w:rPr>
              <w:t>199,18</w:t>
            </w:r>
          </w:p>
        </w:tc>
        <w:tc>
          <w:tcPr>
            <w:tcW w:w="1579" w:type="dxa"/>
            <w:tcBorders>
              <w:top w:val="nil"/>
              <w:left w:val="nil"/>
              <w:bottom w:val="single" w:sz="4" w:space="0" w:color="auto"/>
              <w:right w:val="single" w:sz="4" w:space="0" w:color="auto"/>
            </w:tcBorders>
            <w:shd w:val="clear" w:color="auto" w:fill="auto"/>
            <w:noWrap/>
            <w:vAlign w:val="center"/>
            <w:hideMark/>
          </w:tcPr>
          <w:p w14:paraId="32B13AB2" w14:textId="77777777" w:rsidR="007659F3" w:rsidRPr="007659F3" w:rsidRDefault="007659F3" w:rsidP="007659F3">
            <w:pPr>
              <w:jc w:val="right"/>
              <w:rPr>
                <w:sz w:val="16"/>
                <w:szCs w:val="16"/>
              </w:rPr>
            </w:pPr>
            <w:r w:rsidRPr="007659F3">
              <w:rPr>
                <w:sz w:val="16"/>
                <w:szCs w:val="16"/>
              </w:rPr>
              <w:t>199,16</w:t>
            </w:r>
          </w:p>
        </w:tc>
        <w:tc>
          <w:tcPr>
            <w:tcW w:w="1578" w:type="dxa"/>
            <w:tcBorders>
              <w:top w:val="nil"/>
              <w:left w:val="nil"/>
              <w:bottom w:val="single" w:sz="4" w:space="0" w:color="auto"/>
              <w:right w:val="single" w:sz="4" w:space="0" w:color="auto"/>
            </w:tcBorders>
            <w:shd w:val="clear" w:color="auto" w:fill="auto"/>
            <w:noWrap/>
            <w:vAlign w:val="center"/>
            <w:hideMark/>
          </w:tcPr>
          <w:p w14:paraId="54259368" w14:textId="77777777" w:rsidR="007659F3" w:rsidRPr="007659F3" w:rsidRDefault="007659F3" w:rsidP="007659F3">
            <w:pPr>
              <w:rPr>
                <w:sz w:val="16"/>
                <w:szCs w:val="16"/>
              </w:rPr>
            </w:pPr>
            <w:r w:rsidRPr="007659F3">
              <w:rPr>
                <w:sz w:val="16"/>
                <w:szCs w:val="16"/>
              </w:rPr>
              <w:t> </w:t>
            </w:r>
          </w:p>
        </w:tc>
        <w:tc>
          <w:tcPr>
            <w:tcW w:w="1605" w:type="dxa"/>
            <w:tcBorders>
              <w:top w:val="nil"/>
              <w:left w:val="nil"/>
              <w:bottom w:val="single" w:sz="4" w:space="0" w:color="auto"/>
              <w:right w:val="single" w:sz="4" w:space="0" w:color="auto"/>
            </w:tcBorders>
            <w:shd w:val="clear" w:color="auto" w:fill="auto"/>
            <w:noWrap/>
            <w:vAlign w:val="center"/>
            <w:hideMark/>
          </w:tcPr>
          <w:p w14:paraId="4094E754" w14:textId="77777777" w:rsidR="007659F3" w:rsidRPr="007659F3" w:rsidRDefault="007659F3" w:rsidP="007659F3">
            <w:pPr>
              <w:jc w:val="right"/>
              <w:rPr>
                <w:sz w:val="16"/>
                <w:szCs w:val="16"/>
              </w:rPr>
            </w:pPr>
            <w:r w:rsidRPr="007659F3">
              <w:rPr>
                <w:sz w:val="16"/>
                <w:szCs w:val="16"/>
              </w:rPr>
              <w:t>199,00</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2B7B6698" w14:textId="77777777" w:rsidR="007659F3" w:rsidRPr="007659F3" w:rsidRDefault="007659F3" w:rsidP="007659F3">
            <w:pPr>
              <w:jc w:val="right"/>
              <w:rPr>
                <w:sz w:val="16"/>
                <w:szCs w:val="16"/>
              </w:rPr>
            </w:pPr>
            <w:r w:rsidRPr="007659F3">
              <w:rPr>
                <w:sz w:val="16"/>
                <w:szCs w:val="16"/>
              </w:rPr>
              <w:t>199,00</w:t>
            </w:r>
          </w:p>
        </w:tc>
        <w:tc>
          <w:tcPr>
            <w:tcW w:w="1518" w:type="dxa"/>
            <w:tcBorders>
              <w:top w:val="nil"/>
              <w:left w:val="nil"/>
              <w:bottom w:val="single" w:sz="4" w:space="0" w:color="auto"/>
              <w:right w:val="single" w:sz="4" w:space="0" w:color="auto"/>
            </w:tcBorders>
            <w:shd w:val="clear" w:color="auto" w:fill="auto"/>
            <w:noWrap/>
            <w:vAlign w:val="center"/>
            <w:hideMark/>
          </w:tcPr>
          <w:p w14:paraId="381BB055" w14:textId="77777777" w:rsidR="007659F3" w:rsidRPr="007659F3" w:rsidRDefault="007659F3" w:rsidP="007659F3">
            <w:pPr>
              <w:jc w:val="right"/>
              <w:rPr>
                <w:sz w:val="16"/>
                <w:szCs w:val="16"/>
              </w:rPr>
            </w:pPr>
            <w:r w:rsidRPr="007659F3">
              <w:rPr>
                <w:sz w:val="16"/>
                <w:szCs w:val="16"/>
              </w:rPr>
              <w:t>198,34</w:t>
            </w:r>
          </w:p>
        </w:tc>
        <w:tc>
          <w:tcPr>
            <w:tcW w:w="1518" w:type="dxa"/>
            <w:tcBorders>
              <w:top w:val="nil"/>
              <w:left w:val="nil"/>
              <w:bottom w:val="single" w:sz="4" w:space="0" w:color="auto"/>
              <w:right w:val="single" w:sz="4" w:space="0" w:color="auto"/>
            </w:tcBorders>
            <w:shd w:val="clear" w:color="auto" w:fill="auto"/>
            <w:noWrap/>
            <w:vAlign w:val="center"/>
            <w:hideMark/>
          </w:tcPr>
          <w:p w14:paraId="194881ED" w14:textId="77777777" w:rsidR="007659F3" w:rsidRPr="007659F3" w:rsidRDefault="007659F3" w:rsidP="007659F3">
            <w:pPr>
              <w:rPr>
                <w:sz w:val="16"/>
                <w:szCs w:val="16"/>
              </w:rPr>
            </w:pPr>
            <w:r w:rsidRPr="007659F3">
              <w:rPr>
                <w:sz w:val="16"/>
                <w:szCs w:val="16"/>
              </w:rPr>
              <w:t> </w:t>
            </w:r>
          </w:p>
        </w:tc>
      </w:tr>
      <w:tr w:rsidR="007659F3" w:rsidRPr="007659F3" w14:paraId="2665CBB7" w14:textId="77777777" w:rsidTr="00104FF4">
        <w:trPr>
          <w:trHeight w:val="300"/>
          <w:jc w:val="center"/>
        </w:trPr>
        <w:tc>
          <w:tcPr>
            <w:tcW w:w="740" w:type="dxa"/>
            <w:tcBorders>
              <w:top w:val="nil"/>
              <w:left w:val="single" w:sz="8" w:space="0" w:color="auto"/>
              <w:bottom w:val="single" w:sz="4" w:space="0" w:color="auto"/>
              <w:right w:val="single" w:sz="4" w:space="0" w:color="auto"/>
            </w:tcBorders>
            <w:shd w:val="clear" w:color="auto" w:fill="auto"/>
            <w:noWrap/>
            <w:vAlign w:val="center"/>
            <w:hideMark/>
          </w:tcPr>
          <w:p w14:paraId="44E9B257" w14:textId="77777777" w:rsidR="007659F3" w:rsidRPr="007659F3" w:rsidRDefault="007659F3" w:rsidP="007659F3">
            <w:pPr>
              <w:jc w:val="center"/>
              <w:rPr>
                <w:sz w:val="16"/>
                <w:szCs w:val="16"/>
              </w:rPr>
            </w:pPr>
            <w:r w:rsidRPr="007659F3">
              <w:rPr>
                <w:sz w:val="16"/>
                <w:szCs w:val="16"/>
              </w:rPr>
              <w:t> </w:t>
            </w:r>
          </w:p>
        </w:tc>
        <w:tc>
          <w:tcPr>
            <w:tcW w:w="9207" w:type="dxa"/>
            <w:tcBorders>
              <w:top w:val="nil"/>
              <w:left w:val="nil"/>
              <w:bottom w:val="single" w:sz="4" w:space="0" w:color="auto"/>
              <w:right w:val="single" w:sz="4" w:space="0" w:color="auto"/>
            </w:tcBorders>
            <w:shd w:val="clear" w:color="auto" w:fill="auto"/>
            <w:vAlign w:val="center"/>
            <w:hideMark/>
          </w:tcPr>
          <w:p w14:paraId="546B9037" w14:textId="77777777" w:rsidR="007659F3" w:rsidRPr="007659F3" w:rsidRDefault="007659F3" w:rsidP="007659F3">
            <w:pPr>
              <w:ind w:firstLineChars="100" w:firstLine="160"/>
              <w:rPr>
                <w:sz w:val="16"/>
                <w:szCs w:val="16"/>
              </w:rPr>
            </w:pPr>
            <w:r w:rsidRPr="007659F3">
              <w:rPr>
                <w:sz w:val="16"/>
                <w:szCs w:val="16"/>
              </w:rPr>
              <w:t>уголь каменный (Д) (0-13)</w:t>
            </w:r>
          </w:p>
        </w:tc>
        <w:tc>
          <w:tcPr>
            <w:tcW w:w="1539" w:type="dxa"/>
            <w:tcBorders>
              <w:top w:val="nil"/>
              <w:left w:val="nil"/>
              <w:bottom w:val="single" w:sz="4" w:space="0" w:color="auto"/>
              <w:right w:val="single" w:sz="4" w:space="0" w:color="auto"/>
            </w:tcBorders>
            <w:shd w:val="clear" w:color="auto" w:fill="auto"/>
            <w:vAlign w:val="center"/>
            <w:hideMark/>
          </w:tcPr>
          <w:p w14:paraId="3D887B4D" w14:textId="77777777" w:rsidR="007659F3" w:rsidRPr="007659F3" w:rsidRDefault="007659F3" w:rsidP="007659F3">
            <w:pPr>
              <w:jc w:val="center"/>
              <w:rPr>
                <w:sz w:val="16"/>
                <w:szCs w:val="16"/>
              </w:rPr>
            </w:pPr>
            <w:r w:rsidRPr="007659F3">
              <w:rPr>
                <w:sz w:val="16"/>
                <w:szCs w:val="16"/>
              </w:rPr>
              <w:t>кг у.т./ Гкал</w:t>
            </w:r>
          </w:p>
        </w:tc>
        <w:tc>
          <w:tcPr>
            <w:tcW w:w="1579" w:type="dxa"/>
            <w:tcBorders>
              <w:top w:val="nil"/>
              <w:left w:val="single" w:sz="8" w:space="0" w:color="auto"/>
              <w:bottom w:val="single" w:sz="4" w:space="0" w:color="auto"/>
              <w:right w:val="nil"/>
            </w:tcBorders>
            <w:shd w:val="clear" w:color="auto" w:fill="auto"/>
            <w:noWrap/>
            <w:vAlign w:val="center"/>
            <w:hideMark/>
          </w:tcPr>
          <w:p w14:paraId="37EF1356" w14:textId="77777777" w:rsidR="007659F3" w:rsidRPr="007659F3" w:rsidRDefault="007659F3" w:rsidP="007659F3">
            <w:pPr>
              <w:rPr>
                <w:sz w:val="16"/>
                <w:szCs w:val="16"/>
              </w:rPr>
            </w:pPr>
            <w:r w:rsidRPr="007659F3">
              <w:rPr>
                <w:sz w:val="16"/>
                <w:szCs w:val="16"/>
              </w:rPr>
              <w:t> </w:t>
            </w:r>
          </w:p>
        </w:tc>
        <w:tc>
          <w:tcPr>
            <w:tcW w:w="1579" w:type="dxa"/>
            <w:tcBorders>
              <w:top w:val="nil"/>
              <w:left w:val="single" w:sz="4" w:space="0" w:color="auto"/>
              <w:bottom w:val="single" w:sz="4" w:space="0" w:color="auto"/>
              <w:right w:val="single" w:sz="4" w:space="0" w:color="auto"/>
            </w:tcBorders>
            <w:shd w:val="clear" w:color="auto" w:fill="auto"/>
            <w:noWrap/>
            <w:vAlign w:val="center"/>
            <w:hideMark/>
          </w:tcPr>
          <w:p w14:paraId="69C5A654" w14:textId="77777777" w:rsidR="007659F3" w:rsidRPr="007659F3" w:rsidRDefault="007659F3" w:rsidP="007659F3">
            <w:pPr>
              <w:jc w:val="right"/>
              <w:rPr>
                <w:sz w:val="16"/>
                <w:szCs w:val="16"/>
              </w:rPr>
            </w:pPr>
            <w:r w:rsidRPr="007659F3">
              <w:rPr>
                <w:sz w:val="16"/>
                <w:szCs w:val="16"/>
              </w:rPr>
              <w:t>202,72</w:t>
            </w:r>
          </w:p>
        </w:tc>
        <w:tc>
          <w:tcPr>
            <w:tcW w:w="1579" w:type="dxa"/>
            <w:tcBorders>
              <w:top w:val="nil"/>
              <w:left w:val="nil"/>
              <w:bottom w:val="single" w:sz="4" w:space="0" w:color="auto"/>
              <w:right w:val="single" w:sz="4" w:space="0" w:color="auto"/>
            </w:tcBorders>
            <w:shd w:val="clear" w:color="auto" w:fill="auto"/>
            <w:noWrap/>
            <w:vAlign w:val="center"/>
            <w:hideMark/>
          </w:tcPr>
          <w:p w14:paraId="5E8AC76B" w14:textId="77777777" w:rsidR="007659F3" w:rsidRPr="007659F3" w:rsidRDefault="007659F3" w:rsidP="007659F3">
            <w:pPr>
              <w:jc w:val="right"/>
              <w:rPr>
                <w:sz w:val="16"/>
                <w:szCs w:val="16"/>
              </w:rPr>
            </w:pPr>
            <w:r w:rsidRPr="007659F3">
              <w:rPr>
                <w:sz w:val="16"/>
                <w:szCs w:val="16"/>
              </w:rPr>
              <w:t>208,16</w:t>
            </w:r>
          </w:p>
        </w:tc>
        <w:tc>
          <w:tcPr>
            <w:tcW w:w="1578" w:type="dxa"/>
            <w:tcBorders>
              <w:top w:val="nil"/>
              <w:left w:val="nil"/>
              <w:bottom w:val="single" w:sz="4" w:space="0" w:color="auto"/>
              <w:right w:val="single" w:sz="4" w:space="0" w:color="auto"/>
            </w:tcBorders>
            <w:shd w:val="clear" w:color="auto" w:fill="auto"/>
            <w:noWrap/>
            <w:vAlign w:val="center"/>
            <w:hideMark/>
          </w:tcPr>
          <w:p w14:paraId="0D114B16" w14:textId="77777777" w:rsidR="007659F3" w:rsidRPr="007659F3" w:rsidRDefault="007659F3" w:rsidP="007659F3">
            <w:pPr>
              <w:rPr>
                <w:sz w:val="16"/>
                <w:szCs w:val="16"/>
              </w:rPr>
            </w:pPr>
            <w:r w:rsidRPr="007659F3">
              <w:rPr>
                <w:sz w:val="16"/>
                <w:szCs w:val="16"/>
              </w:rPr>
              <w:t> </w:t>
            </w:r>
          </w:p>
        </w:tc>
        <w:tc>
          <w:tcPr>
            <w:tcW w:w="1605" w:type="dxa"/>
            <w:tcBorders>
              <w:top w:val="nil"/>
              <w:left w:val="nil"/>
              <w:bottom w:val="single" w:sz="4" w:space="0" w:color="auto"/>
              <w:right w:val="single" w:sz="4" w:space="0" w:color="auto"/>
            </w:tcBorders>
            <w:shd w:val="clear" w:color="auto" w:fill="auto"/>
            <w:noWrap/>
            <w:vAlign w:val="center"/>
            <w:hideMark/>
          </w:tcPr>
          <w:p w14:paraId="6B7A3E17" w14:textId="77777777" w:rsidR="007659F3" w:rsidRPr="007659F3" w:rsidRDefault="007659F3" w:rsidP="007659F3">
            <w:pPr>
              <w:rPr>
                <w:sz w:val="16"/>
                <w:szCs w:val="16"/>
              </w:rPr>
            </w:pPr>
            <w:r w:rsidRPr="007659F3">
              <w:rPr>
                <w:sz w:val="16"/>
                <w:szCs w:val="16"/>
              </w:rPr>
              <w:t> </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4BACF3E9" w14:textId="77777777" w:rsidR="007659F3" w:rsidRPr="007659F3" w:rsidRDefault="007659F3" w:rsidP="007659F3">
            <w:pPr>
              <w:rPr>
                <w:sz w:val="16"/>
                <w:szCs w:val="16"/>
              </w:rPr>
            </w:pPr>
            <w:r w:rsidRPr="007659F3">
              <w:rPr>
                <w:sz w:val="16"/>
                <w:szCs w:val="16"/>
              </w:rPr>
              <w:t> </w:t>
            </w:r>
          </w:p>
        </w:tc>
        <w:tc>
          <w:tcPr>
            <w:tcW w:w="1518" w:type="dxa"/>
            <w:tcBorders>
              <w:top w:val="nil"/>
              <w:left w:val="nil"/>
              <w:bottom w:val="single" w:sz="4" w:space="0" w:color="auto"/>
              <w:right w:val="single" w:sz="4" w:space="0" w:color="auto"/>
            </w:tcBorders>
            <w:shd w:val="clear" w:color="auto" w:fill="auto"/>
            <w:noWrap/>
            <w:vAlign w:val="center"/>
            <w:hideMark/>
          </w:tcPr>
          <w:p w14:paraId="45161FB7" w14:textId="77777777" w:rsidR="007659F3" w:rsidRPr="007659F3" w:rsidRDefault="007659F3" w:rsidP="007659F3">
            <w:pPr>
              <w:jc w:val="right"/>
              <w:rPr>
                <w:sz w:val="16"/>
                <w:szCs w:val="16"/>
              </w:rPr>
            </w:pPr>
            <w:r w:rsidRPr="007659F3">
              <w:rPr>
                <w:sz w:val="16"/>
                <w:szCs w:val="16"/>
              </w:rPr>
              <w:t>202,32</w:t>
            </w:r>
          </w:p>
        </w:tc>
        <w:tc>
          <w:tcPr>
            <w:tcW w:w="1518" w:type="dxa"/>
            <w:tcBorders>
              <w:top w:val="nil"/>
              <w:left w:val="nil"/>
              <w:bottom w:val="single" w:sz="4" w:space="0" w:color="auto"/>
              <w:right w:val="single" w:sz="4" w:space="0" w:color="auto"/>
            </w:tcBorders>
            <w:shd w:val="clear" w:color="auto" w:fill="auto"/>
            <w:noWrap/>
            <w:vAlign w:val="center"/>
            <w:hideMark/>
          </w:tcPr>
          <w:p w14:paraId="7CCB82CC" w14:textId="77777777" w:rsidR="007659F3" w:rsidRPr="007659F3" w:rsidRDefault="007659F3" w:rsidP="007659F3">
            <w:pPr>
              <w:rPr>
                <w:sz w:val="16"/>
                <w:szCs w:val="16"/>
              </w:rPr>
            </w:pPr>
            <w:r w:rsidRPr="007659F3">
              <w:rPr>
                <w:sz w:val="16"/>
                <w:szCs w:val="16"/>
              </w:rPr>
              <w:t> </w:t>
            </w:r>
          </w:p>
        </w:tc>
      </w:tr>
      <w:tr w:rsidR="007659F3" w:rsidRPr="007659F3" w14:paraId="7B99FD38" w14:textId="77777777" w:rsidTr="00104FF4">
        <w:trPr>
          <w:trHeight w:val="300"/>
          <w:jc w:val="center"/>
        </w:trPr>
        <w:tc>
          <w:tcPr>
            <w:tcW w:w="740" w:type="dxa"/>
            <w:tcBorders>
              <w:top w:val="nil"/>
              <w:left w:val="single" w:sz="8" w:space="0" w:color="auto"/>
              <w:bottom w:val="single" w:sz="4" w:space="0" w:color="auto"/>
              <w:right w:val="single" w:sz="4" w:space="0" w:color="auto"/>
            </w:tcBorders>
            <w:shd w:val="clear" w:color="auto" w:fill="auto"/>
            <w:noWrap/>
            <w:vAlign w:val="center"/>
            <w:hideMark/>
          </w:tcPr>
          <w:p w14:paraId="2A44EBD8" w14:textId="77777777" w:rsidR="007659F3" w:rsidRPr="007659F3" w:rsidRDefault="007659F3" w:rsidP="007659F3">
            <w:pPr>
              <w:jc w:val="center"/>
              <w:rPr>
                <w:sz w:val="16"/>
                <w:szCs w:val="16"/>
              </w:rPr>
            </w:pPr>
            <w:r w:rsidRPr="007659F3">
              <w:rPr>
                <w:sz w:val="16"/>
                <w:szCs w:val="16"/>
              </w:rPr>
              <w:t> </w:t>
            </w:r>
          </w:p>
        </w:tc>
        <w:tc>
          <w:tcPr>
            <w:tcW w:w="9207" w:type="dxa"/>
            <w:tcBorders>
              <w:top w:val="nil"/>
              <w:left w:val="nil"/>
              <w:bottom w:val="single" w:sz="4" w:space="0" w:color="auto"/>
              <w:right w:val="single" w:sz="4" w:space="0" w:color="auto"/>
            </w:tcBorders>
            <w:shd w:val="clear" w:color="auto" w:fill="auto"/>
            <w:vAlign w:val="center"/>
            <w:hideMark/>
          </w:tcPr>
          <w:p w14:paraId="3118986F" w14:textId="77777777" w:rsidR="007659F3" w:rsidRPr="007659F3" w:rsidRDefault="007659F3" w:rsidP="007659F3">
            <w:pPr>
              <w:ind w:firstLineChars="100" w:firstLine="160"/>
              <w:rPr>
                <w:sz w:val="16"/>
                <w:szCs w:val="16"/>
              </w:rPr>
            </w:pPr>
            <w:r w:rsidRPr="007659F3">
              <w:rPr>
                <w:sz w:val="16"/>
                <w:szCs w:val="16"/>
              </w:rPr>
              <w:t>уголь бурый (3БОМ)</w:t>
            </w:r>
          </w:p>
        </w:tc>
        <w:tc>
          <w:tcPr>
            <w:tcW w:w="1539" w:type="dxa"/>
            <w:tcBorders>
              <w:top w:val="nil"/>
              <w:left w:val="nil"/>
              <w:bottom w:val="single" w:sz="4" w:space="0" w:color="auto"/>
              <w:right w:val="single" w:sz="4" w:space="0" w:color="auto"/>
            </w:tcBorders>
            <w:shd w:val="clear" w:color="auto" w:fill="auto"/>
            <w:vAlign w:val="center"/>
            <w:hideMark/>
          </w:tcPr>
          <w:p w14:paraId="179CA16F" w14:textId="77777777" w:rsidR="007659F3" w:rsidRPr="007659F3" w:rsidRDefault="007659F3" w:rsidP="007659F3">
            <w:pPr>
              <w:jc w:val="center"/>
              <w:rPr>
                <w:sz w:val="16"/>
                <w:szCs w:val="16"/>
              </w:rPr>
            </w:pPr>
            <w:r w:rsidRPr="007659F3">
              <w:rPr>
                <w:sz w:val="16"/>
                <w:szCs w:val="16"/>
              </w:rPr>
              <w:t>кг у.т./ Гкал</w:t>
            </w:r>
          </w:p>
        </w:tc>
        <w:tc>
          <w:tcPr>
            <w:tcW w:w="1579" w:type="dxa"/>
            <w:tcBorders>
              <w:top w:val="nil"/>
              <w:left w:val="single" w:sz="8" w:space="0" w:color="auto"/>
              <w:bottom w:val="single" w:sz="4" w:space="0" w:color="auto"/>
              <w:right w:val="nil"/>
            </w:tcBorders>
            <w:shd w:val="clear" w:color="auto" w:fill="auto"/>
            <w:noWrap/>
            <w:vAlign w:val="center"/>
            <w:hideMark/>
          </w:tcPr>
          <w:p w14:paraId="6EE9E142" w14:textId="77777777" w:rsidR="007659F3" w:rsidRPr="007659F3" w:rsidRDefault="007659F3" w:rsidP="007659F3">
            <w:pPr>
              <w:rPr>
                <w:sz w:val="16"/>
                <w:szCs w:val="16"/>
              </w:rPr>
            </w:pPr>
            <w:r w:rsidRPr="007659F3">
              <w:rPr>
                <w:sz w:val="16"/>
                <w:szCs w:val="16"/>
              </w:rPr>
              <w:t> </w:t>
            </w:r>
          </w:p>
        </w:tc>
        <w:tc>
          <w:tcPr>
            <w:tcW w:w="1579" w:type="dxa"/>
            <w:tcBorders>
              <w:top w:val="nil"/>
              <w:left w:val="single" w:sz="4" w:space="0" w:color="auto"/>
              <w:bottom w:val="single" w:sz="4" w:space="0" w:color="auto"/>
              <w:right w:val="single" w:sz="4" w:space="0" w:color="auto"/>
            </w:tcBorders>
            <w:shd w:val="clear" w:color="auto" w:fill="auto"/>
            <w:noWrap/>
            <w:vAlign w:val="center"/>
            <w:hideMark/>
          </w:tcPr>
          <w:p w14:paraId="1D739B30" w14:textId="77777777" w:rsidR="007659F3" w:rsidRPr="007659F3" w:rsidRDefault="007659F3" w:rsidP="007659F3">
            <w:pPr>
              <w:jc w:val="center"/>
              <w:rPr>
                <w:sz w:val="16"/>
                <w:szCs w:val="16"/>
              </w:rPr>
            </w:pPr>
            <w:r w:rsidRPr="007659F3">
              <w:rPr>
                <w:sz w:val="16"/>
                <w:szCs w:val="16"/>
              </w:rPr>
              <w:t>#ДЕЛ/0!</w:t>
            </w:r>
          </w:p>
        </w:tc>
        <w:tc>
          <w:tcPr>
            <w:tcW w:w="1579" w:type="dxa"/>
            <w:tcBorders>
              <w:top w:val="nil"/>
              <w:left w:val="nil"/>
              <w:bottom w:val="single" w:sz="4" w:space="0" w:color="auto"/>
              <w:right w:val="single" w:sz="4" w:space="0" w:color="auto"/>
            </w:tcBorders>
            <w:shd w:val="clear" w:color="auto" w:fill="auto"/>
            <w:noWrap/>
            <w:vAlign w:val="center"/>
            <w:hideMark/>
          </w:tcPr>
          <w:p w14:paraId="77153DCD" w14:textId="77777777" w:rsidR="007659F3" w:rsidRPr="007659F3" w:rsidRDefault="007659F3" w:rsidP="007659F3">
            <w:pPr>
              <w:jc w:val="right"/>
              <w:rPr>
                <w:sz w:val="16"/>
                <w:szCs w:val="16"/>
              </w:rPr>
            </w:pPr>
            <w:r w:rsidRPr="007659F3">
              <w:rPr>
                <w:sz w:val="16"/>
                <w:szCs w:val="16"/>
              </w:rPr>
              <w:t>219,60</w:t>
            </w:r>
          </w:p>
        </w:tc>
        <w:tc>
          <w:tcPr>
            <w:tcW w:w="1578" w:type="dxa"/>
            <w:tcBorders>
              <w:top w:val="nil"/>
              <w:left w:val="nil"/>
              <w:bottom w:val="single" w:sz="4" w:space="0" w:color="auto"/>
              <w:right w:val="single" w:sz="4" w:space="0" w:color="auto"/>
            </w:tcBorders>
            <w:shd w:val="clear" w:color="auto" w:fill="auto"/>
            <w:noWrap/>
            <w:vAlign w:val="center"/>
            <w:hideMark/>
          </w:tcPr>
          <w:p w14:paraId="04F0D89D" w14:textId="77777777" w:rsidR="007659F3" w:rsidRPr="007659F3" w:rsidRDefault="007659F3" w:rsidP="007659F3">
            <w:pPr>
              <w:rPr>
                <w:sz w:val="16"/>
                <w:szCs w:val="16"/>
              </w:rPr>
            </w:pPr>
            <w:r w:rsidRPr="007659F3">
              <w:rPr>
                <w:sz w:val="16"/>
                <w:szCs w:val="16"/>
              </w:rPr>
              <w:t> </w:t>
            </w:r>
          </w:p>
        </w:tc>
        <w:tc>
          <w:tcPr>
            <w:tcW w:w="1605" w:type="dxa"/>
            <w:tcBorders>
              <w:top w:val="nil"/>
              <w:left w:val="nil"/>
              <w:bottom w:val="single" w:sz="4" w:space="0" w:color="auto"/>
              <w:right w:val="single" w:sz="4" w:space="0" w:color="auto"/>
            </w:tcBorders>
            <w:shd w:val="clear" w:color="auto" w:fill="auto"/>
            <w:noWrap/>
            <w:vAlign w:val="center"/>
            <w:hideMark/>
          </w:tcPr>
          <w:p w14:paraId="26B2AB52" w14:textId="77777777" w:rsidR="007659F3" w:rsidRPr="007659F3" w:rsidRDefault="007659F3" w:rsidP="007659F3">
            <w:pPr>
              <w:rPr>
                <w:sz w:val="16"/>
                <w:szCs w:val="16"/>
              </w:rPr>
            </w:pPr>
            <w:r w:rsidRPr="007659F3">
              <w:rPr>
                <w:sz w:val="16"/>
                <w:szCs w:val="16"/>
              </w:rPr>
              <w:t> </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2F6329AE" w14:textId="77777777" w:rsidR="007659F3" w:rsidRPr="007659F3" w:rsidRDefault="007659F3" w:rsidP="007659F3">
            <w:pPr>
              <w:rPr>
                <w:sz w:val="16"/>
                <w:szCs w:val="16"/>
              </w:rPr>
            </w:pPr>
            <w:r w:rsidRPr="007659F3">
              <w:rPr>
                <w:sz w:val="16"/>
                <w:szCs w:val="16"/>
              </w:rPr>
              <w:t> </w:t>
            </w:r>
          </w:p>
        </w:tc>
        <w:tc>
          <w:tcPr>
            <w:tcW w:w="1518" w:type="dxa"/>
            <w:tcBorders>
              <w:top w:val="nil"/>
              <w:left w:val="nil"/>
              <w:bottom w:val="single" w:sz="4" w:space="0" w:color="auto"/>
              <w:right w:val="single" w:sz="4" w:space="0" w:color="auto"/>
            </w:tcBorders>
            <w:shd w:val="clear" w:color="auto" w:fill="auto"/>
            <w:noWrap/>
            <w:vAlign w:val="center"/>
            <w:hideMark/>
          </w:tcPr>
          <w:p w14:paraId="0A42B73B" w14:textId="77777777" w:rsidR="007659F3" w:rsidRPr="007659F3" w:rsidRDefault="007659F3" w:rsidP="007659F3">
            <w:pPr>
              <w:jc w:val="right"/>
              <w:rPr>
                <w:sz w:val="16"/>
                <w:szCs w:val="16"/>
              </w:rPr>
            </w:pPr>
            <w:r w:rsidRPr="007659F3">
              <w:rPr>
                <w:sz w:val="16"/>
                <w:szCs w:val="16"/>
              </w:rPr>
              <w:t>219,76</w:t>
            </w:r>
          </w:p>
        </w:tc>
        <w:tc>
          <w:tcPr>
            <w:tcW w:w="1518" w:type="dxa"/>
            <w:tcBorders>
              <w:top w:val="nil"/>
              <w:left w:val="nil"/>
              <w:bottom w:val="single" w:sz="4" w:space="0" w:color="auto"/>
              <w:right w:val="single" w:sz="4" w:space="0" w:color="auto"/>
            </w:tcBorders>
            <w:shd w:val="clear" w:color="auto" w:fill="auto"/>
            <w:noWrap/>
            <w:vAlign w:val="center"/>
            <w:hideMark/>
          </w:tcPr>
          <w:p w14:paraId="3C7BFCB2" w14:textId="77777777" w:rsidR="007659F3" w:rsidRPr="007659F3" w:rsidRDefault="007659F3" w:rsidP="007659F3">
            <w:pPr>
              <w:rPr>
                <w:sz w:val="16"/>
                <w:szCs w:val="16"/>
              </w:rPr>
            </w:pPr>
            <w:r w:rsidRPr="007659F3">
              <w:rPr>
                <w:sz w:val="16"/>
                <w:szCs w:val="16"/>
              </w:rPr>
              <w:t> </w:t>
            </w:r>
          </w:p>
        </w:tc>
      </w:tr>
      <w:tr w:rsidR="007659F3" w:rsidRPr="007659F3" w14:paraId="6A1D192E" w14:textId="77777777" w:rsidTr="00104FF4">
        <w:trPr>
          <w:trHeight w:val="300"/>
          <w:jc w:val="center"/>
        </w:trPr>
        <w:tc>
          <w:tcPr>
            <w:tcW w:w="740" w:type="dxa"/>
            <w:tcBorders>
              <w:top w:val="nil"/>
              <w:left w:val="single" w:sz="8" w:space="0" w:color="auto"/>
              <w:bottom w:val="single" w:sz="4" w:space="0" w:color="auto"/>
              <w:right w:val="single" w:sz="4" w:space="0" w:color="auto"/>
            </w:tcBorders>
            <w:shd w:val="clear" w:color="auto" w:fill="auto"/>
            <w:noWrap/>
            <w:vAlign w:val="center"/>
            <w:hideMark/>
          </w:tcPr>
          <w:p w14:paraId="5D945543" w14:textId="77777777" w:rsidR="007659F3" w:rsidRPr="007659F3" w:rsidRDefault="007659F3" w:rsidP="007659F3">
            <w:pPr>
              <w:jc w:val="center"/>
              <w:rPr>
                <w:sz w:val="16"/>
                <w:szCs w:val="16"/>
              </w:rPr>
            </w:pPr>
            <w:r w:rsidRPr="007659F3">
              <w:rPr>
                <w:sz w:val="16"/>
                <w:szCs w:val="16"/>
              </w:rPr>
              <w:t> </w:t>
            </w:r>
          </w:p>
        </w:tc>
        <w:tc>
          <w:tcPr>
            <w:tcW w:w="9207" w:type="dxa"/>
            <w:tcBorders>
              <w:top w:val="nil"/>
              <w:left w:val="nil"/>
              <w:bottom w:val="single" w:sz="4" w:space="0" w:color="auto"/>
              <w:right w:val="single" w:sz="4" w:space="0" w:color="auto"/>
            </w:tcBorders>
            <w:shd w:val="clear" w:color="auto" w:fill="auto"/>
            <w:vAlign w:val="center"/>
            <w:hideMark/>
          </w:tcPr>
          <w:p w14:paraId="1E97D85D" w14:textId="77777777" w:rsidR="007659F3" w:rsidRPr="007659F3" w:rsidRDefault="007659F3" w:rsidP="007659F3">
            <w:pPr>
              <w:ind w:firstLineChars="100" w:firstLine="160"/>
              <w:rPr>
                <w:sz w:val="16"/>
                <w:szCs w:val="16"/>
              </w:rPr>
            </w:pPr>
            <w:r w:rsidRPr="007659F3">
              <w:rPr>
                <w:sz w:val="16"/>
                <w:szCs w:val="16"/>
              </w:rPr>
              <w:t>уголь каменный (ДО)</w:t>
            </w:r>
          </w:p>
        </w:tc>
        <w:tc>
          <w:tcPr>
            <w:tcW w:w="1539" w:type="dxa"/>
            <w:tcBorders>
              <w:top w:val="nil"/>
              <w:left w:val="nil"/>
              <w:bottom w:val="single" w:sz="4" w:space="0" w:color="auto"/>
              <w:right w:val="single" w:sz="4" w:space="0" w:color="auto"/>
            </w:tcBorders>
            <w:shd w:val="clear" w:color="auto" w:fill="auto"/>
            <w:vAlign w:val="center"/>
            <w:hideMark/>
          </w:tcPr>
          <w:p w14:paraId="42542647" w14:textId="77777777" w:rsidR="007659F3" w:rsidRPr="007659F3" w:rsidRDefault="007659F3" w:rsidP="007659F3">
            <w:pPr>
              <w:jc w:val="center"/>
              <w:rPr>
                <w:sz w:val="16"/>
                <w:szCs w:val="16"/>
              </w:rPr>
            </w:pPr>
            <w:r w:rsidRPr="007659F3">
              <w:rPr>
                <w:sz w:val="16"/>
                <w:szCs w:val="16"/>
              </w:rPr>
              <w:t> </w:t>
            </w:r>
          </w:p>
        </w:tc>
        <w:tc>
          <w:tcPr>
            <w:tcW w:w="1579" w:type="dxa"/>
            <w:tcBorders>
              <w:top w:val="nil"/>
              <w:left w:val="single" w:sz="8" w:space="0" w:color="auto"/>
              <w:bottom w:val="single" w:sz="4" w:space="0" w:color="auto"/>
              <w:right w:val="nil"/>
            </w:tcBorders>
            <w:shd w:val="clear" w:color="auto" w:fill="auto"/>
            <w:noWrap/>
            <w:vAlign w:val="center"/>
            <w:hideMark/>
          </w:tcPr>
          <w:p w14:paraId="314D3801" w14:textId="77777777" w:rsidR="007659F3" w:rsidRPr="007659F3" w:rsidRDefault="007659F3" w:rsidP="007659F3">
            <w:pPr>
              <w:jc w:val="right"/>
              <w:rPr>
                <w:sz w:val="16"/>
                <w:szCs w:val="16"/>
              </w:rPr>
            </w:pPr>
            <w:r w:rsidRPr="007659F3">
              <w:rPr>
                <w:sz w:val="16"/>
                <w:szCs w:val="16"/>
              </w:rPr>
              <w:t>199,7</w:t>
            </w:r>
          </w:p>
        </w:tc>
        <w:tc>
          <w:tcPr>
            <w:tcW w:w="1579" w:type="dxa"/>
            <w:tcBorders>
              <w:top w:val="nil"/>
              <w:left w:val="single" w:sz="4" w:space="0" w:color="auto"/>
              <w:bottom w:val="single" w:sz="4" w:space="0" w:color="auto"/>
              <w:right w:val="single" w:sz="4" w:space="0" w:color="auto"/>
            </w:tcBorders>
            <w:shd w:val="clear" w:color="auto" w:fill="auto"/>
            <w:noWrap/>
            <w:vAlign w:val="center"/>
            <w:hideMark/>
          </w:tcPr>
          <w:p w14:paraId="7A6A3967" w14:textId="77777777" w:rsidR="007659F3" w:rsidRPr="007659F3" w:rsidRDefault="007659F3" w:rsidP="007659F3">
            <w:pPr>
              <w:jc w:val="right"/>
              <w:rPr>
                <w:sz w:val="16"/>
                <w:szCs w:val="16"/>
              </w:rPr>
            </w:pPr>
            <w:r w:rsidRPr="007659F3">
              <w:rPr>
                <w:sz w:val="16"/>
                <w:szCs w:val="16"/>
              </w:rPr>
              <w:t>219,76</w:t>
            </w:r>
          </w:p>
        </w:tc>
        <w:tc>
          <w:tcPr>
            <w:tcW w:w="1579" w:type="dxa"/>
            <w:tcBorders>
              <w:top w:val="nil"/>
              <w:left w:val="nil"/>
              <w:bottom w:val="single" w:sz="4" w:space="0" w:color="auto"/>
              <w:right w:val="single" w:sz="4" w:space="0" w:color="auto"/>
            </w:tcBorders>
            <w:shd w:val="clear" w:color="auto" w:fill="auto"/>
            <w:noWrap/>
            <w:vAlign w:val="center"/>
            <w:hideMark/>
          </w:tcPr>
          <w:p w14:paraId="582929B7" w14:textId="77777777" w:rsidR="007659F3" w:rsidRPr="007659F3" w:rsidRDefault="007659F3" w:rsidP="007659F3">
            <w:pPr>
              <w:jc w:val="right"/>
              <w:rPr>
                <w:sz w:val="16"/>
                <w:szCs w:val="16"/>
              </w:rPr>
            </w:pPr>
            <w:r w:rsidRPr="007659F3">
              <w:rPr>
                <w:sz w:val="16"/>
                <w:szCs w:val="16"/>
              </w:rPr>
              <w:t>219,76</w:t>
            </w:r>
          </w:p>
        </w:tc>
        <w:tc>
          <w:tcPr>
            <w:tcW w:w="1578" w:type="dxa"/>
            <w:tcBorders>
              <w:top w:val="nil"/>
              <w:left w:val="nil"/>
              <w:bottom w:val="single" w:sz="4" w:space="0" w:color="auto"/>
              <w:right w:val="single" w:sz="4" w:space="0" w:color="auto"/>
            </w:tcBorders>
            <w:shd w:val="clear" w:color="auto" w:fill="auto"/>
            <w:noWrap/>
            <w:vAlign w:val="center"/>
            <w:hideMark/>
          </w:tcPr>
          <w:p w14:paraId="3E3230B7" w14:textId="77777777" w:rsidR="007659F3" w:rsidRPr="007659F3" w:rsidRDefault="007659F3" w:rsidP="007659F3">
            <w:pPr>
              <w:rPr>
                <w:sz w:val="16"/>
                <w:szCs w:val="16"/>
              </w:rPr>
            </w:pPr>
            <w:r w:rsidRPr="007659F3">
              <w:rPr>
                <w:sz w:val="16"/>
                <w:szCs w:val="16"/>
              </w:rPr>
              <w:t> </w:t>
            </w:r>
          </w:p>
        </w:tc>
        <w:tc>
          <w:tcPr>
            <w:tcW w:w="1605" w:type="dxa"/>
            <w:tcBorders>
              <w:top w:val="nil"/>
              <w:left w:val="nil"/>
              <w:bottom w:val="single" w:sz="4" w:space="0" w:color="auto"/>
              <w:right w:val="single" w:sz="4" w:space="0" w:color="auto"/>
            </w:tcBorders>
            <w:shd w:val="clear" w:color="auto" w:fill="auto"/>
            <w:noWrap/>
            <w:vAlign w:val="center"/>
            <w:hideMark/>
          </w:tcPr>
          <w:p w14:paraId="2683B127" w14:textId="77777777" w:rsidR="007659F3" w:rsidRPr="007659F3" w:rsidRDefault="007659F3" w:rsidP="007659F3">
            <w:pPr>
              <w:jc w:val="right"/>
              <w:rPr>
                <w:sz w:val="16"/>
                <w:szCs w:val="16"/>
              </w:rPr>
            </w:pPr>
            <w:r w:rsidRPr="007659F3">
              <w:rPr>
                <w:sz w:val="16"/>
                <w:szCs w:val="16"/>
              </w:rPr>
              <w:t>219,88</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252FE263" w14:textId="77777777" w:rsidR="007659F3" w:rsidRPr="007659F3" w:rsidRDefault="007659F3" w:rsidP="007659F3">
            <w:pPr>
              <w:jc w:val="right"/>
              <w:rPr>
                <w:sz w:val="16"/>
                <w:szCs w:val="16"/>
              </w:rPr>
            </w:pPr>
            <w:r w:rsidRPr="007659F3">
              <w:rPr>
                <w:sz w:val="16"/>
                <w:szCs w:val="16"/>
              </w:rPr>
              <w:t>219,88</w:t>
            </w:r>
          </w:p>
        </w:tc>
        <w:tc>
          <w:tcPr>
            <w:tcW w:w="1518" w:type="dxa"/>
            <w:tcBorders>
              <w:top w:val="nil"/>
              <w:left w:val="nil"/>
              <w:bottom w:val="single" w:sz="4" w:space="0" w:color="auto"/>
              <w:right w:val="single" w:sz="4" w:space="0" w:color="auto"/>
            </w:tcBorders>
            <w:shd w:val="clear" w:color="auto" w:fill="auto"/>
            <w:noWrap/>
            <w:vAlign w:val="center"/>
            <w:hideMark/>
          </w:tcPr>
          <w:p w14:paraId="390CB2CD" w14:textId="77777777" w:rsidR="007659F3" w:rsidRPr="007659F3" w:rsidRDefault="007659F3" w:rsidP="007659F3">
            <w:pPr>
              <w:rPr>
                <w:sz w:val="16"/>
                <w:szCs w:val="16"/>
              </w:rPr>
            </w:pPr>
            <w:r w:rsidRPr="007659F3">
              <w:rPr>
                <w:sz w:val="16"/>
                <w:szCs w:val="16"/>
              </w:rPr>
              <w:t> </w:t>
            </w:r>
          </w:p>
        </w:tc>
        <w:tc>
          <w:tcPr>
            <w:tcW w:w="1518" w:type="dxa"/>
            <w:tcBorders>
              <w:top w:val="nil"/>
              <w:left w:val="nil"/>
              <w:bottom w:val="single" w:sz="4" w:space="0" w:color="auto"/>
              <w:right w:val="single" w:sz="4" w:space="0" w:color="auto"/>
            </w:tcBorders>
            <w:shd w:val="clear" w:color="auto" w:fill="auto"/>
            <w:noWrap/>
            <w:vAlign w:val="center"/>
            <w:hideMark/>
          </w:tcPr>
          <w:p w14:paraId="37343D36" w14:textId="77777777" w:rsidR="007659F3" w:rsidRPr="007659F3" w:rsidRDefault="007659F3" w:rsidP="007659F3">
            <w:pPr>
              <w:rPr>
                <w:sz w:val="16"/>
                <w:szCs w:val="16"/>
              </w:rPr>
            </w:pPr>
            <w:r w:rsidRPr="007659F3">
              <w:rPr>
                <w:sz w:val="16"/>
                <w:szCs w:val="16"/>
              </w:rPr>
              <w:t> </w:t>
            </w:r>
          </w:p>
        </w:tc>
      </w:tr>
      <w:tr w:rsidR="007659F3" w:rsidRPr="007659F3" w14:paraId="244ED056" w14:textId="77777777" w:rsidTr="00104FF4">
        <w:trPr>
          <w:trHeight w:val="300"/>
          <w:jc w:val="center"/>
        </w:trPr>
        <w:tc>
          <w:tcPr>
            <w:tcW w:w="740" w:type="dxa"/>
            <w:tcBorders>
              <w:top w:val="nil"/>
              <w:left w:val="single" w:sz="8" w:space="0" w:color="auto"/>
              <w:bottom w:val="single" w:sz="4" w:space="0" w:color="auto"/>
              <w:right w:val="single" w:sz="4" w:space="0" w:color="auto"/>
            </w:tcBorders>
            <w:shd w:val="clear" w:color="auto" w:fill="auto"/>
            <w:noWrap/>
            <w:vAlign w:val="center"/>
            <w:hideMark/>
          </w:tcPr>
          <w:p w14:paraId="795BEE5F" w14:textId="77777777" w:rsidR="007659F3" w:rsidRPr="007659F3" w:rsidRDefault="007659F3" w:rsidP="007659F3">
            <w:pPr>
              <w:jc w:val="center"/>
              <w:rPr>
                <w:sz w:val="16"/>
                <w:szCs w:val="16"/>
              </w:rPr>
            </w:pPr>
            <w:r w:rsidRPr="007659F3">
              <w:rPr>
                <w:sz w:val="16"/>
                <w:szCs w:val="16"/>
              </w:rPr>
              <w:lastRenderedPageBreak/>
              <w:t> </w:t>
            </w:r>
          </w:p>
        </w:tc>
        <w:tc>
          <w:tcPr>
            <w:tcW w:w="9207" w:type="dxa"/>
            <w:tcBorders>
              <w:top w:val="nil"/>
              <w:left w:val="nil"/>
              <w:bottom w:val="single" w:sz="4" w:space="0" w:color="auto"/>
              <w:right w:val="single" w:sz="4" w:space="0" w:color="auto"/>
            </w:tcBorders>
            <w:shd w:val="clear" w:color="auto" w:fill="auto"/>
            <w:vAlign w:val="center"/>
            <w:hideMark/>
          </w:tcPr>
          <w:p w14:paraId="56D4AB98" w14:textId="77777777" w:rsidR="007659F3" w:rsidRPr="007659F3" w:rsidRDefault="007659F3" w:rsidP="007659F3">
            <w:pPr>
              <w:ind w:firstLineChars="100" w:firstLine="160"/>
              <w:rPr>
                <w:sz w:val="16"/>
                <w:szCs w:val="16"/>
              </w:rPr>
            </w:pPr>
            <w:r w:rsidRPr="007659F3">
              <w:rPr>
                <w:sz w:val="16"/>
                <w:szCs w:val="16"/>
              </w:rPr>
              <w:t>мазут топочный</w:t>
            </w:r>
          </w:p>
        </w:tc>
        <w:tc>
          <w:tcPr>
            <w:tcW w:w="1539" w:type="dxa"/>
            <w:tcBorders>
              <w:top w:val="nil"/>
              <w:left w:val="nil"/>
              <w:bottom w:val="single" w:sz="4" w:space="0" w:color="auto"/>
              <w:right w:val="single" w:sz="4" w:space="0" w:color="auto"/>
            </w:tcBorders>
            <w:shd w:val="clear" w:color="auto" w:fill="auto"/>
            <w:vAlign w:val="center"/>
            <w:hideMark/>
          </w:tcPr>
          <w:p w14:paraId="37C7D470" w14:textId="77777777" w:rsidR="007659F3" w:rsidRPr="007659F3" w:rsidRDefault="007659F3" w:rsidP="007659F3">
            <w:pPr>
              <w:jc w:val="center"/>
              <w:rPr>
                <w:sz w:val="16"/>
                <w:szCs w:val="16"/>
              </w:rPr>
            </w:pPr>
            <w:r w:rsidRPr="007659F3">
              <w:rPr>
                <w:sz w:val="16"/>
                <w:szCs w:val="16"/>
              </w:rPr>
              <w:t>кг у.т./ Гкал</w:t>
            </w:r>
          </w:p>
        </w:tc>
        <w:tc>
          <w:tcPr>
            <w:tcW w:w="1579" w:type="dxa"/>
            <w:tcBorders>
              <w:top w:val="nil"/>
              <w:left w:val="single" w:sz="8" w:space="0" w:color="auto"/>
              <w:bottom w:val="single" w:sz="4" w:space="0" w:color="auto"/>
              <w:right w:val="nil"/>
            </w:tcBorders>
            <w:shd w:val="clear" w:color="auto" w:fill="auto"/>
            <w:noWrap/>
            <w:vAlign w:val="center"/>
            <w:hideMark/>
          </w:tcPr>
          <w:p w14:paraId="082DADF3" w14:textId="77777777" w:rsidR="007659F3" w:rsidRPr="007659F3" w:rsidRDefault="007659F3" w:rsidP="007659F3">
            <w:pPr>
              <w:rPr>
                <w:sz w:val="16"/>
                <w:szCs w:val="16"/>
              </w:rPr>
            </w:pPr>
            <w:r w:rsidRPr="007659F3">
              <w:rPr>
                <w:sz w:val="16"/>
                <w:szCs w:val="16"/>
              </w:rPr>
              <w:t> </w:t>
            </w:r>
          </w:p>
        </w:tc>
        <w:tc>
          <w:tcPr>
            <w:tcW w:w="1579" w:type="dxa"/>
            <w:tcBorders>
              <w:top w:val="nil"/>
              <w:left w:val="single" w:sz="4" w:space="0" w:color="auto"/>
              <w:bottom w:val="single" w:sz="4" w:space="0" w:color="auto"/>
              <w:right w:val="single" w:sz="4" w:space="0" w:color="auto"/>
            </w:tcBorders>
            <w:shd w:val="clear" w:color="auto" w:fill="auto"/>
            <w:noWrap/>
            <w:vAlign w:val="center"/>
            <w:hideMark/>
          </w:tcPr>
          <w:p w14:paraId="5B76EDE9" w14:textId="77777777" w:rsidR="007659F3" w:rsidRPr="007659F3" w:rsidRDefault="007659F3" w:rsidP="007659F3">
            <w:pPr>
              <w:jc w:val="center"/>
              <w:rPr>
                <w:sz w:val="16"/>
                <w:szCs w:val="16"/>
              </w:rPr>
            </w:pPr>
            <w:r w:rsidRPr="007659F3">
              <w:rPr>
                <w:sz w:val="16"/>
                <w:szCs w:val="16"/>
              </w:rPr>
              <w:t>#ДЕЛ/0!</w:t>
            </w:r>
          </w:p>
        </w:tc>
        <w:tc>
          <w:tcPr>
            <w:tcW w:w="1579" w:type="dxa"/>
            <w:tcBorders>
              <w:top w:val="nil"/>
              <w:left w:val="nil"/>
              <w:bottom w:val="single" w:sz="4" w:space="0" w:color="auto"/>
              <w:right w:val="single" w:sz="4" w:space="0" w:color="auto"/>
            </w:tcBorders>
            <w:shd w:val="clear" w:color="auto" w:fill="auto"/>
            <w:noWrap/>
            <w:vAlign w:val="center"/>
            <w:hideMark/>
          </w:tcPr>
          <w:p w14:paraId="7C91EB0B" w14:textId="77777777" w:rsidR="007659F3" w:rsidRPr="007659F3" w:rsidRDefault="007659F3" w:rsidP="007659F3">
            <w:pPr>
              <w:jc w:val="right"/>
              <w:rPr>
                <w:sz w:val="16"/>
                <w:szCs w:val="16"/>
              </w:rPr>
            </w:pPr>
            <w:r w:rsidRPr="007659F3">
              <w:rPr>
                <w:sz w:val="16"/>
                <w:szCs w:val="16"/>
              </w:rPr>
              <w:t>190,21</w:t>
            </w:r>
          </w:p>
        </w:tc>
        <w:tc>
          <w:tcPr>
            <w:tcW w:w="1578" w:type="dxa"/>
            <w:tcBorders>
              <w:top w:val="nil"/>
              <w:left w:val="nil"/>
              <w:bottom w:val="single" w:sz="4" w:space="0" w:color="auto"/>
              <w:right w:val="single" w:sz="4" w:space="0" w:color="auto"/>
            </w:tcBorders>
            <w:shd w:val="clear" w:color="auto" w:fill="auto"/>
            <w:noWrap/>
            <w:vAlign w:val="center"/>
            <w:hideMark/>
          </w:tcPr>
          <w:p w14:paraId="04F2F851" w14:textId="77777777" w:rsidR="007659F3" w:rsidRPr="007659F3" w:rsidRDefault="007659F3" w:rsidP="007659F3">
            <w:pPr>
              <w:rPr>
                <w:sz w:val="16"/>
                <w:szCs w:val="16"/>
              </w:rPr>
            </w:pPr>
            <w:r w:rsidRPr="007659F3">
              <w:rPr>
                <w:sz w:val="16"/>
                <w:szCs w:val="16"/>
              </w:rPr>
              <w:t> </w:t>
            </w:r>
          </w:p>
        </w:tc>
        <w:tc>
          <w:tcPr>
            <w:tcW w:w="1605" w:type="dxa"/>
            <w:tcBorders>
              <w:top w:val="nil"/>
              <w:left w:val="nil"/>
              <w:bottom w:val="single" w:sz="4" w:space="0" w:color="auto"/>
              <w:right w:val="single" w:sz="4" w:space="0" w:color="auto"/>
            </w:tcBorders>
            <w:shd w:val="clear" w:color="auto" w:fill="auto"/>
            <w:noWrap/>
            <w:vAlign w:val="center"/>
            <w:hideMark/>
          </w:tcPr>
          <w:p w14:paraId="782CDD84" w14:textId="77777777" w:rsidR="007659F3" w:rsidRPr="007659F3" w:rsidRDefault="007659F3" w:rsidP="007659F3">
            <w:pPr>
              <w:jc w:val="right"/>
              <w:rPr>
                <w:sz w:val="16"/>
                <w:szCs w:val="16"/>
              </w:rPr>
            </w:pPr>
            <w:r w:rsidRPr="007659F3">
              <w:rPr>
                <w:sz w:val="16"/>
                <w:szCs w:val="16"/>
              </w:rPr>
              <w:t>190,02</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6C3B0397" w14:textId="77777777" w:rsidR="007659F3" w:rsidRPr="007659F3" w:rsidRDefault="007659F3" w:rsidP="007659F3">
            <w:pPr>
              <w:jc w:val="right"/>
              <w:rPr>
                <w:sz w:val="16"/>
                <w:szCs w:val="16"/>
              </w:rPr>
            </w:pPr>
            <w:r w:rsidRPr="007659F3">
              <w:rPr>
                <w:sz w:val="16"/>
                <w:szCs w:val="16"/>
              </w:rPr>
              <w:t>190,02</w:t>
            </w:r>
          </w:p>
        </w:tc>
        <w:tc>
          <w:tcPr>
            <w:tcW w:w="1518" w:type="dxa"/>
            <w:tcBorders>
              <w:top w:val="nil"/>
              <w:left w:val="nil"/>
              <w:bottom w:val="single" w:sz="4" w:space="0" w:color="auto"/>
              <w:right w:val="single" w:sz="4" w:space="0" w:color="auto"/>
            </w:tcBorders>
            <w:shd w:val="clear" w:color="auto" w:fill="auto"/>
            <w:noWrap/>
            <w:vAlign w:val="center"/>
            <w:hideMark/>
          </w:tcPr>
          <w:p w14:paraId="2F05B4C3" w14:textId="77777777" w:rsidR="007659F3" w:rsidRPr="007659F3" w:rsidRDefault="007659F3" w:rsidP="007659F3">
            <w:pPr>
              <w:jc w:val="right"/>
              <w:rPr>
                <w:sz w:val="16"/>
                <w:szCs w:val="16"/>
              </w:rPr>
            </w:pPr>
            <w:r w:rsidRPr="007659F3">
              <w:rPr>
                <w:sz w:val="16"/>
                <w:szCs w:val="16"/>
              </w:rPr>
              <w:t>190,21</w:t>
            </w:r>
          </w:p>
        </w:tc>
        <w:tc>
          <w:tcPr>
            <w:tcW w:w="1518" w:type="dxa"/>
            <w:tcBorders>
              <w:top w:val="nil"/>
              <w:left w:val="nil"/>
              <w:bottom w:val="single" w:sz="4" w:space="0" w:color="auto"/>
              <w:right w:val="single" w:sz="4" w:space="0" w:color="auto"/>
            </w:tcBorders>
            <w:shd w:val="clear" w:color="auto" w:fill="auto"/>
            <w:noWrap/>
            <w:vAlign w:val="center"/>
            <w:hideMark/>
          </w:tcPr>
          <w:p w14:paraId="08F46EE4" w14:textId="77777777" w:rsidR="007659F3" w:rsidRPr="007659F3" w:rsidRDefault="007659F3" w:rsidP="007659F3">
            <w:pPr>
              <w:rPr>
                <w:sz w:val="16"/>
                <w:szCs w:val="16"/>
              </w:rPr>
            </w:pPr>
            <w:r w:rsidRPr="007659F3">
              <w:rPr>
                <w:sz w:val="16"/>
                <w:szCs w:val="16"/>
              </w:rPr>
              <w:t> </w:t>
            </w:r>
          </w:p>
        </w:tc>
      </w:tr>
      <w:tr w:rsidR="007659F3" w:rsidRPr="007659F3" w14:paraId="068AA0DC" w14:textId="77777777" w:rsidTr="00104FF4">
        <w:trPr>
          <w:trHeight w:val="300"/>
          <w:jc w:val="center"/>
        </w:trPr>
        <w:tc>
          <w:tcPr>
            <w:tcW w:w="740" w:type="dxa"/>
            <w:tcBorders>
              <w:top w:val="nil"/>
              <w:left w:val="single" w:sz="8" w:space="0" w:color="auto"/>
              <w:bottom w:val="single" w:sz="4" w:space="0" w:color="auto"/>
              <w:right w:val="single" w:sz="4" w:space="0" w:color="auto"/>
            </w:tcBorders>
            <w:shd w:val="clear" w:color="auto" w:fill="auto"/>
            <w:noWrap/>
            <w:vAlign w:val="center"/>
            <w:hideMark/>
          </w:tcPr>
          <w:p w14:paraId="7E9B2CDC" w14:textId="77777777" w:rsidR="007659F3" w:rsidRPr="007659F3" w:rsidRDefault="007659F3" w:rsidP="007659F3">
            <w:pPr>
              <w:jc w:val="center"/>
              <w:rPr>
                <w:sz w:val="16"/>
                <w:szCs w:val="16"/>
              </w:rPr>
            </w:pPr>
            <w:r w:rsidRPr="007659F3">
              <w:rPr>
                <w:sz w:val="16"/>
                <w:szCs w:val="16"/>
              </w:rPr>
              <w:t>1.1.</w:t>
            </w:r>
          </w:p>
        </w:tc>
        <w:tc>
          <w:tcPr>
            <w:tcW w:w="9207" w:type="dxa"/>
            <w:tcBorders>
              <w:top w:val="nil"/>
              <w:left w:val="nil"/>
              <w:bottom w:val="single" w:sz="4" w:space="0" w:color="auto"/>
              <w:right w:val="single" w:sz="4" w:space="0" w:color="auto"/>
            </w:tcBorders>
            <w:shd w:val="clear" w:color="auto" w:fill="auto"/>
            <w:vAlign w:val="center"/>
            <w:hideMark/>
          </w:tcPr>
          <w:p w14:paraId="2214E7EA" w14:textId="77777777" w:rsidR="007659F3" w:rsidRPr="007659F3" w:rsidRDefault="007659F3" w:rsidP="007659F3">
            <w:pPr>
              <w:ind w:firstLineChars="100" w:firstLine="160"/>
              <w:rPr>
                <w:sz w:val="16"/>
                <w:szCs w:val="16"/>
              </w:rPr>
            </w:pPr>
            <w:r w:rsidRPr="007659F3">
              <w:rPr>
                <w:sz w:val="16"/>
                <w:szCs w:val="16"/>
              </w:rPr>
              <w:t>Расход условного топлива</w:t>
            </w:r>
          </w:p>
        </w:tc>
        <w:tc>
          <w:tcPr>
            <w:tcW w:w="1539" w:type="dxa"/>
            <w:tcBorders>
              <w:top w:val="nil"/>
              <w:left w:val="nil"/>
              <w:bottom w:val="single" w:sz="4" w:space="0" w:color="auto"/>
              <w:right w:val="single" w:sz="4" w:space="0" w:color="auto"/>
            </w:tcBorders>
            <w:shd w:val="clear" w:color="auto" w:fill="auto"/>
            <w:vAlign w:val="center"/>
            <w:hideMark/>
          </w:tcPr>
          <w:p w14:paraId="1711B661" w14:textId="77777777" w:rsidR="007659F3" w:rsidRPr="007659F3" w:rsidRDefault="007659F3" w:rsidP="007659F3">
            <w:pPr>
              <w:jc w:val="center"/>
              <w:rPr>
                <w:sz w:val="16"/>
                <w:szCs w:val="16"/>
              </w:rPr>
            </w:pPr>
            <w:r w:rsidRPr="007659F3">
              <w:rPr>
                <w:sz w:val="16"/>
                <w:szCs w:val="16"/>
              </w:rPr>
              <w:t>тут</w:t>
            </w:r>
          </w:p>
        </w:tc>
        <w:tc>
          <w:tcPr>
            <w:tcW w:w="1579" w:type="dxa"/>
            <w:tcBorders>
              <w:top w:val="nil"/>
              <w:left w:val="single" w:sz="8" w:space="0" w:color="auto"/>
              <w:bottom w:val="single" w:sz="4" w:space="0" w:color="auto"/>
              <w:right w:val="nil"/>
            </w:tcBorders>
            <w:shd w:val="clear" w:color="auto" w:fill="auto"/>
            <w:noWrap/>
            <w:vAlign w:val="center"/>
            <w:hideMark/>
          </w:tcPr>
          <w:p w14:paraId="1D8E6DD3" w14:textId="77777777" w:rsidR="007659F3" w:rsidRPr="007659F3" w:rsidRDefault="007659F3" w:rsidP="007659F3">
            <w:pPr>
              <w:jc w:val="center"/>
              <w:rPr>
                <w:sz w:val="16"/>
                <w:szCs w:val="16"/>
              </w:rPr>
            </w:pPr>
            <w:r w:rsidRPr="007659F3">
              <w:rPr>
                <w:sz w:val="16"/>
                <w:szCs w:val="16"/>
              </w:rPr>
              <w:t>122 096</w:t>
            </w:r>
          </w:p>
        </w:tc>
        <w:tc>
          <w:tcPr>
            <w:tcW w:w="1579" w:type="dxa"/>
            <w:tcBorders>
              <w:top w:val="nil"/>
              <w:left w:val="single" w:sz="4" w:space="0" w:color="auto"/>
              <w:bottom w:val="single" w:sz="4" w:space="0" w:color="auto"/>
              <w:right w:val="single" w:sz="4" w:space="0" w:color="auto"/>
            </w:tcBorders>
            <w:shd w:val="clear" w:color="auto" w:fill="auto"/>
            <w:noWrap/>
            <w:vAlign w:val="center"/>
            <w:hideMark/>
          </w:tcPr>
          <w:p w14:paraId="7C17EF2C" w14:textId="77777777" w:rsidR="007659F3" w:rsidRPr="007659F3" w:rsidRDefault="007659F3" w:rsidP="007659F3">
            <w:pPr>
              <w:jc w:val="center"/>
              <w:rPr>
                <w:sz w:val="16"/>
                <w:szCs w:val="16"/>
              </w:rPr>
            </w:pPr>
            <w:r w:rsidRPr="007659F3">
              <w:rPr>
                <w:sz w:val="16"/>
                <w:szCs w:val="16"/>
              </w:rPr>
              <w:t>119 721</w:t>
            </w:r>
          </w:p>
        </w:tc>
        <w:tc>
          <w:tcPr>
            <w:tcW w:w="1579" w:type="dxa"/>
            <w:tcBorders>
              <w:top w:val="nil"/>
              <w:left w:val="nil"/>
              <w:bottom w:val="single" w:sz="4" w:space="0" w:color="auto"/>
              <w:right w:val="single" w:sz="4" w:space="0" w:color="auto"/>
            </w:tcBorders>
            <w:shd w:val="clear" w:color="auto" w:fill="auto"/>
            <w:noWrap/>
            <w:vAlign w:val="center"/>
            <w:hideMark/>
          </w:tcPr>
          <w:p w14:paraId="3D3F5BAD" w14:textId="77777777" w:rsidR="007659F3" w:rsidRPr="007659F3" w:rsidRDefault="007659F3" w:rsidP="007659F3">
            <w:pPr>
              <w:jc w:val="center"/>
              <w:rPr>
                <w:sz w:val="16"/>
                <w:szCs w:val="16"/>
              </w:rPr>
            </w:pPr>
            <w:r w:rsidRPr="007659F3">
              <w:rPr>
                <w:sz w:val="16"/>
                <w:szCs w:val="16"/>
              </w:rPr>
              <w:t>119 721</w:t>
            </w:r>
          </w:p>
        </w:tc>
        <w:tc>
          <w:tcPr>
            <w:tcW w:w="1578" w:type="dxa"/>
            <w:tcBorders>
              <w:top w:val="nil"/>
              <w:left w:val="nil"/>
              <w:bottom w:val="single" w:sz="4" w:space="0" w:color="auto"/>
              <w:right w:val="single" w:sz="4" w:space="0" w:color="auto"/>
            </w:tcBorders>
            <w:shd w:val="clear" w:color="auto" w:fill="auto"/>
            <w:noWrap/>
            <w:vAlign w:val="center"/>
            <w:hideMark/>
          </w:tcPr>
          <w:p w14:paraId="42ACDCE1" w14:textId="77777777" w:rsidR="007659F3" w:rsidRPr="007659F3" w:rsidRDefault="007659F3" w:rsidP="007659F3">
            <w:pPr>
              <w:jc w:val="center"/>
              <w:rPr>
                <w:sz w:val="16"/>
                <w:szCs w:val="16"/>
              </w:rPr>
            </w:pPr>
            <w:r w:rsidRPr="007659F3">
              <w:rPr>
                <w:sz w:val="16"/>
                <w:szCs w:val="16"/>
              </w:rPr>
              <w:t>122 583</w:t>
            </w:r>
          </w:p>
        </w:tc>
        <w:tc>
          <w:tcPr>
            <w:tcW w:w="1605" w:type="dxa"/>
            <w:tcBorders>
              <w:top w:val="nil"/>
              <w:left w:val="nil"/>
              <w:bottom w:val="single" w:sz="4" w:space="0" w:color="auto"/>
              <w:right w:val="single" w:sz="4" w:space="0" w:color="auto"/>
            </w:tcBorders>
            <w:shd w:val="clear" w:color="auto" w:fill="auto"/>
            <w:noWrap/>
            <w:vAlign w:val="center"/>
            <w:hideMark/>
          </w:tcPr>
          <w:p w14:paraId="7CA28631" w14:textId="77777777" w:rsidR="007659F3" w:rsidRPr="007659F3" w:rsidRDefault="007659F3" w:rsidP="007659F3">
            <w:pPr>
              <w:jc w:val="center"/>
              <w:rPr>
                <w:sz w:val="16"/>
                <w:szCs w:val="16"/>
              </w:rPr>
            </w:pPr>
            <w:r w:rsidRPr="007659F3">
              <w:rPr>
                <w:sz w:val="16"/>
                <w:szCs w:val="16"/>
              </w:rPr>
              <w:t>122 360</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0202F992" w14:textId="77777777" w:rsidR="007659F3" w:rsidRPr="007659F3" w:rsidRDefault="007659F3" w:rsidP="007659F3">
            <w:pPr>
              <w:jc w:val="center"/>
              <w:rPr>
                <w:sz w:val="16"/>
                <w:szCs w:val="16"/>
              </w:rPr>
            </w:pPr>
            <w:r w:rsidRPr="007659F3">
              <w:rPr>
                <w:sz w:val="16"/>
                <w:szCs w:val="16"/>
              </w:rPr>
              <w:t> </w:t>
            </w:r>
          </w:p>
        </w:tc>
        <w:tc>
          <w:tcPr>
            <w:tcW w:w="1518" w:type="dxa"/>
            <w:tcBorders>
              <w:top w:val="nil"/>
              <w:left w:val="nil"/>
              <w:bottom w:val="single" w:sz="4" w:space="0" w:color="auto"/>
              <w:right w:val="single" w:sz="4" w:space="0" w:color="auto"/>
            </w:tcBorders>
            <w:shd w:val="clear" w:color="auto" w:fill="auto"/>
            <w:noWrap/>
            <w:vAlign w:val="center"/>
            <w:hideMark/>
          </w:tcPr>
          <w:p w14:paraId="472CFB94" w14:textId="77777777" w:rsidR="007659F3" w:rsidRPr="007659F3" w:rsidRDefault="007659F3" w:rsidP="007659F3">
            <w:pPr>
              <w:jc w:val="center"/>
              <w:rPr>
                <w:sz w:val="16"/>
                <w:szCs w:val="16"/>
              </w:rPr>
            </w:pPr>
            <w:r w:rsidRPr="007659F3">
              <w:rPr>
                <w:sz w:val="16"/>
                <w:szCs w:val="16"/>
              </w:rPr>
              <w:t> </w:t>
            </w:r>
          </w:p>
        </w:tc>
        <w:tc>
          <w:tcPr>
            <w:tcW w:w="1518" w:type="dxa"/>
            <w:tcBorders>
              <w:top w:val="nil"/>
              <w:left w:val="nil"/>
              <w:bottom w:val="single" w:sz="4" w:space="0" w:color="auto"/>
              <w:right w:val="single" w:sz="4" w:space="0" w:color="auto"/>
            </w:tcBorders>
            <w:shd w:val="clear" w:color="auto" w:fill="auto"/>
            <w:noWrap/>
            <w:vAlign w:val="center"/>
            <w:hideMark/>
          </w:tcPr>
          <w:p w14:paraId="23BC36AF" w14:textId="77777777" w:rsidR="007659F3" w:rsidRPr="007659F3" w:rsidRDefault="007659F3" w:rsidP="007659F3">
            <w:pPr>
              <w:jc w:val="center"/>
              <w:rPr>
                <w:sz w:val="16"/>
                <w:szCs w:val="16"/>
              </w:rPr>
            </w:pPr>
            <w:r w:rsidRPr="007659F3">
              <w:rPr>
                <w:sz w:val="16"/>
                <w:szCs w:val="16"/>
              </w:rPr>
              <w:t> </w:t>
            </w:r>
          </w:p>
        </w:tc>
      </w:tr>
      <w:tr w:rsidR="007659F3" w:rsidRPr="007659F3" w14:paraId="1DEE1B6D" w14:textId="77777777" w:rsidTr="00104FF4">
        <w:trPr>
          <w:trHeight w:val="300"/>
          <w:jc w:val="center"/>
        </w:trPr>
        <w:tc>
          <w:tcPr>
            <w:tcW w:w="740" w:type="dxa"/>
            <w:tcBorders>
              <w:top w:val="nil"/>
              <w:left w:val="single" w:sz="8" w:space="0" w:color="auto"/>
              <w:bottom w:val="single" w:sz="4" w:space="0" w:color="auto"/>
              <w:right w:val="single" w:sz="4" w:space="0" w:color="auto"/>
            </w:tcBorders>
            <w:shd w:val="clear" w:color="auto" w:fill="auto"/>
            <w:noWrap/>
            <w:vAlign w:val="center"/>
            <w:hideMark/>
          </w:tcPr>
          <w:p w14:paraId="0F49BDC4" w14:textId="77777777" w:rsidR="007659F3" w:rsidRPr="007659F3" w:rsidRDefault="007659F3" w:rsidP="007659F3">
            <w:pPr>
              <w:jc w:val="center"/>
              <w:rPr>
                <w:sz w:val="16"/>
                <w:szCs w:val="16"/>
              </w:rPr>
            </w:pPr>
            <w:r w:rsidRPr="007659F3">
              <w:rPr>
                <w:sz w:val="16"/>
                <w:szCs w:val="16"/>
              </w:rPr>
              <w:t> </w:t>
            </w:r>
          </w:p>
        </w:tc>
        <w:tc>
          <w:tcPr>
            <w:tcW w:w="9207" w:type="dxa"/>
            <w:tcBorders>
              <w:top w:val="nil"/>
              <w:left w:val="nil"/>
              <w:bottom w:val="single" w:sz="4" w:space="0" w:color="auto"/>
              <w:right w:val="single" w:sz="4" w:space="0" w:color="auto"/>
            </w:tcBorders>
            <w:shd w:val="clear" w:color="auto" w:fill="auto"/>
            <w:vAlign w:val="center"/>
            <w:hideMark/>
          </w:tcPr>
          <w:p w14:paraId="1B01B144" w14:textId="77777777" w:rsidR="007659F3" w:rsidRPr="007659F3" w:rsidRDefault="007659F3" w:rsidP="007659F3">
            <w:pPr>
              <w:ind w:firstLineChars="100" w:firstLine="160"/>
              <w:rPr>
                <w:sz w:val="16"/>
                <w:szCs w:val="16"/>
              </w:rPr>
            </w:pPr>
            <w:r w:rsidRPr="007659F3">
              <w:rPr>
                <w:sz w:val="16"/>
                <w:szCs w:val="16"/>
              </w:rPr>
              <w:t>уголь каменный (ДР) (0-200)</w:t>
            </w:r>
          </w:p>
        </w:tc>
        <w:tc>
          <w:tcPr>
            <w:tcW w:w="1539" w:type="dxa"/>
            <w:tcBorders>
              <w:top w:val="nil"/>
              <w:left w:val="nil"/>
              <w:bottom w:val="single" w:sz="4" w:space="0" w:color="auto"/>
              <w:right w:val="single" w:sz="4" w:space="0" w:color="auto"/>
            </w:tcBorders>
            <w:shd w:val="clear" w:color="auto" w:fill="auto"/>
            <w:vAlign w:val="center"/>
            <w:hideMark/>
          </w:tcPr>
          <w:p w14:paraId="2AFA45DC" w14:textId="77777777" w:rsidR="007659F3" w:rsidRPr="007659F3" w:rsidRDefault="007659F3" w:rsidP="007659F3">
            <w:pPr>
              <w:jc w:val="center"/>
              <w:rPr>
                <w:sz w:val="16"/>
                <w:szCs w:val="16"/>
              </w:rPr>
            </w:pPr>
            <w:r w:rsidRPr="007659F3">
              <w:rPr>
                <w:sz w:val="16"/>
                <w:szCs w:val="16"/>
              </w:rPr>
              <w:t> </w:t>
            </w:r>
          </w:p>
        </w:tc>
        <w:tc>
          <w:tcPr>
            <w:tcW w:w="1579" w:type="dxa"/>
            <w:tcBorders>
              <w:top w:val="nil"/>
              <w:left w:val="single" w:sz="8" w:space="0" w:color="auto"/>
              <w:bottom w:val="single" w:sz="4" w:space="0" w:color="auto"/>
              <w:right w:val="nil"/>
            </w:tcBorders>
            <w:shd w:val="clear" w:color="auto" w:fill="auto"/>
            <w:noWrap/>
            <w:vAlign w:val="center"/>
            <w:hideMark/>
          </w:tcPr>
          <w:p w14:paraId="5E56DFB0" w14:textId="77777777" w:rsidR="007659F3" w:rsidRPr="007659F3" w:rsidRDefault="007659F3" w:rsidP="007659F3">
            <w:pPr>
              <w:rPr>
                <w:sz w:val="16"/>
                <w:szCs w:val="16"/>
              </w:rPr>
            </w:pPr>
            <w:r w:rsidRPr="007659F3">
              <w:rPr>
                <w:sz w:val="16"/>
                <w:szCs w:val="16"/>
              </w:rPr>
              <w:t> </w:t>
            </w:r>
          </w:p>
        </w:tc>
        <w:tc>
          <w:tcPr>
            <w:tcW w:w="1579" w:type="dxa"/>
            <w:tcBorders>
              <w:top w:val="nil"/>
              <w:left w:val="single" w:sz="8" w:space="0" w:color="auto"/>
              <w:bottom w:val="single" w:sz="4" w:space="0" w:color="auto"/>
              <w:right w:val="nil"/>
            </w:tcBorders>
            <w:shd w:val="clear" w:color="auto" w:fill="auto"/>
            <w:noWrap/>
            <w:vAlign w:val="center"/>
            <w:hideMark/>
          </w:tcPr>
          <w:p w14:paraId="45D049D0" w14:textId="77777777" w:rsidR="007659F3" w:rsidRPr="007659F3" w:rsidRDefault="007659F3" w:rsidP="007659F3">
            <w:pPr>
              <w:jc w:val="center"/>
              <w:rPr>
                <w:sz w:val="16"/>
                <w:szCs w:val="16"/>
              </w:rPr>
            </w:pPr>
            <w:r w:rsidRPr="007659F3">
              <w:rPr>
                <w:sz w:val="16"/>
                <w:szCs w:val="16"/>
              </w:rPr>
              <w:t>90 054</w:t>
            </w:r>
          </w:p>
        </w:tc>
        <w:tc>
          <w:tcPr>
            <w:tcW w:w="1579" w:type="dxa"/>
            <w:tcBorders>
              <w:top w:val="nil"/>
              <w:left w:val="single" w:sz="4" w:space="0" w:color="auto"/>
              <w:bottom w:val="single" w:sz="4" w:space="0" w:color="auto"/>
              <w:right w:val="single" w:sz="4" w:space="0" w:color="auto"/>
            </w:tcBorders>
            <w:shd w:val="clear" w:color="auto" w:fill="auto"/>
            <w:noWrap/>
            <w:vAlign w:val="center"/>
            <w:hideMark/>
          </w:tcPr>
          <w:p w14:paraId="62AC9976" w14:textId="77777777" w:rsidR="007659F3" w:rsidRPr="007659F3" w:rsidRDefault="007659F3" w:rsidP="007659F3">
            <w:pPr>
              <w:jc w:val="center"/>
              <w:rPr>
                <w:sz w:val="16"/>
                <w:szCs w:val="16"/>
              </w:rPr>
            </w:pPr>
            <w:r w:rsidRPr="007659F3">
              <w:rPr>
                <w:sz w:val="16"/>
                <w:szCs w:val="16"/>
              </w:rPr>
              <w:t>105 192</w:t>
            </w:r>
          </w:p>
        </w:tc>
        <w:tc>
          <w:tcPr>
            <w:tcW w:w="1578" w:type="dxa"/>
            <w:tcBorders>
              <w:top w:val="nil"/>
              <w:left w:val="nil"/>
              <w:bottom w:val="single" w:sz="4" w:space="0" w:color="auto"/>
              <w:right w:val="single" w:sz="4" w:space="0" w:color="auto"/>
            </w:tcBorders>
            <w:shd w:val="clear" w:color="auto" w:fill="auto"/>
            <w:noWrap/>
            <w:vAlign w:val="center"/>
            <w:hideMark/>
          </w:tcPr>
          <w:p w14:paraId="12882919" w14:textId="77777777" w:rsidR="007659F3" w:rsidRPr="007659F3" w:rsidRDefault="007659F3" w:rsidP="007659F3">
            <w:pPr>
              <w:rPr>
                <w:sz w:val="16"/>
                <w:szCs w:val="16"/>
              </w:rPr>
            </w:pPr>
            <w:r w:rsidRPr="007659F3">
              <w:rPr>
                <w:sz w:val="16"/>
                <w:szCs w:val="16"/>
              </w:rPr>
              <w:t> </w:t>
            </w:r>
          </w:p>
        </w:tc>
        <w:tc>
          <w:tcPr>
            <w:tcW w:w="1605" w:type="dxa"/>
            <w:tcBorders>
              <w:top w:val="nil"/>
              <w:left w:val="nil"/>
              <w:bottom w:val="single" w:sz="4" w:space="0" w:color="auto"/>
              <w:right w:val="single" w:sz="4" w:space="0" w:color="auto"/>
            </w:tcBorders>
            <w:shd w:val="clear" w:color="auto" w:fill="auto"/>
            <w:noWrap/>
            <w:vAlign w:val="center"/>
            <w:hideMark/>
          </w:tcPr>
          <w:p w14:paraId="0C9D66C6" w14:textId="77777777" w:rsidR="007659F3" w:rsidRPr="007659F3" w:rsidRDefault="007659F3" w:rsidP="007659F3">
            <w:pPr>
              <w:rPr>
                <w:sz w:val="16"/>
                <w:szCs w:val="16"/>
              </w:rPr>
            </w:pPr>
            <w:r w:rsidRPr="007659F3">
              <w:rPr>
                <w:sz w:val="16"/>
                <w:szCs w:val="16"/>
              </w:rPr>
              <w:t> </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0D7C605F" w14:textId="77777777" w:rsidR="007659F3" w:rsidRPr="007659F3" w:rsidRDefault="007659F3" w:rsidP="007659F3">
            <w:pPr>
              <w:rPr>
                <w:sz w:val="16"/>
                <w:szCs w:val="16"/>
              </w:rPr>
            </w:pPr>
            <w:r w:rsidRPr="007659F3">
              <w:rPr>
                <w:sz w:val="16"/>
                <w:szCs w:val="16"/>
              </w:rPr>
              <w:t> </w:t>
            </w:r>
          </w:p>
        </w:tc>
        <w:tc>
          <w:tcPr>
            <w:tcW w:w="1518" w:type="dxa"/>
            <w:tcBorders>
              <w:top w:val="nil"/>
              <w:left w:val="nil"/>
              <w:bottom w:val="single" w:sz="4" w:space="0" w:color="auto"/>
              <w:right w:val="single" w:sz="4" w:space="0" w:color="auto"/>
            </w:tcBorders>
            <w:shd w:val="clear" w:color="auto" w:fill="auto"/>
            <w:noWrap/>
            <w:vAlign w:val="center"/>
            <w:hideMark/>
          </w:tcPr>
          <w:p w14:paraId="7789D6F4" w14:textId="77777777" w:rsidR="007659F3" w:rsidRPr="007659F3" w:rsidRDefault="007659F3" w:rsidP="007659F3">
            <w:pPr>
              <w:rPr>
                <w:sz w:val="16"/>
                <w:szCs w:val="16"/>
              </w:rPr>
            </w:pPr>
            <w:r w:rsidRPr="007659F3">
              <w:rPr>
                <w:sz w:val="16"/>
                <w:szCs w:val="16"/>
              </w:rPr>
              <w:t> </w:t>
            </w:r>
          </w:p>
        </w:tc>
        <w:tc>
          <w:tcPr>
            <w:tcW w:w="1518" w:type="dxa"/>
            <w:tcBorders>
              <w:top w:val="nil"/>
              <w:left w:val="nil"/>
              <w:bottom w:val="single" w:sz="4" w:space="0" w:color="auto"/>
              <w:right w:val="single" w:sz="4" w:space="0" w:color="auto"/>
            </w:tcBorders>
            <w:shd w:val="clear" w:color="auto" w:fill="auto"/>
            <w:noWrap/>
            <w:vAlign w:val="center"/>
            <w:hideMark/>
          </w:tcPr>
          <w:p w14:paraId="7E08428D" w14:textId="77777777" w:rsidR="007659F3" w:rsidRPr="007659F3" w:rsidRDefault="007659F3" w:rsidP="007659F3">
            <w:pPr>
              <w:rPr>
                <w:sz w:val="16"/>
                <w:szCs w:val="16"/>
              </w:rPr>
            </w:pPr>
            <w:r w:rsidRPr="007659F3">
              <w:rPr>
                <w:sz w:val="16"/>
                <w:szCs w:val="16"/>
              </w:rPr>
              <w:t> </w:t>
            </w:r>
          </w:p>
        </w:tc>
      </w:tr>
      <w:tr w:rsidR="007659F3" w:rsidRPr="007659F3" w14:paraId="33C4C2EC" w14:textId="77777777" w:rsidTr="00104FF4">
        <w:trPr>
          <w:trHeight w:val="300"/>
          <w:jc w:val="center"/>
        </w:trPr>
        <w:tc>
          <w:tcPr>
            <w:tcW w:w="740" w:type="dxa"/>
            <w:tcBorders>
              <w:top w:val="nil"/>
              <w:left w:val="single" w:sz="8" w:space="0" w:color="auto"/>
              <w:bottom w:val="single" w:sz="4" w:space="0" w:color="auto"/>
              <w:right w:val="single" w:sz="4" w:space="0" w:color="auto"/>
            </w:tcBorders>
            <w:shd w:val="clear" w:color="auto" w:fill="auto"/>
            <w:noWrap/>
            <w:vAlign w:val="center"/>
            <w:hideMark/>
          </w:tcPr>
          <w:p w14:paraId="529EF658" w14:textId="77777777" w:rsidR="007659F3" w:rsidRPr="007659F3" w:rsidRDefault="007659F3" w:rsidP="007659F3">
            <w:pPr>
              <w:jc w:val="center"/>
              <w:rPr>
                <w:sz w:val="16"/>
                <w:szCs w:val="16"/>
              </w:rPr>
            </w:pPr>
            <w:r w:rsidRPr="007659F3">
              <w:rPr>
                <w:sz w:val="16"/>
                <w:szCs w:val="16"/>
              </w:rPr>
              <w:t> </w:t>
            </w:r>
          </w:p>
        </w:tc>
        <w:tc>
          <w:tcPr>
            <w:tcW w:w="9207" w:type="dxa"/>
            <w:tcBorders>
              <w:top w:val="nil"/>
              <w:left w:val="nil"/>
              <w:bottom w:val="single" w:sz="4" w:space="0" w:color="auto"/>
              <w:right w:val="single" w:sz="4" w:space="0" w:color="auto"/>
            </w:tcBorders>
            <w:shd w:val="clear" w:color="auto" w:fill="auto"/>
            <w:vAlign w:val="center"/>
            <w:hideMark/>
          </w:tcPr>
          <w:p w14:paraId="375D6E54" w14:textId="77777777" w:rsidR="007659F3" w:rsidRPr="007659F3" w:rsidRDefault="007659F3" w:rsidP="007659F3">
            <w:pPr>
              <w:ind w:firstLineChars="100" w:firstLine="160"/>
              <w:rPr>
                <w:sz w:val="16"/>
                <w:szCs w:val="16"/>
              </w:rPr>
            </w:pPr>
            <w:r w:rsidRPr="007659F3">
              <w:rPr>
                <w:sz w:val="16"/>
                <w:szCs w:val="16"/>
              </w:rPr>
              <w:t>уголь каменный (Д) (0-13)</w:t>
            </w:r>
          </w:p>
        </w:tc>
        <w:tc>
          <w:tcPr>
            <w:tcW w:w="1539" w:type="dxa"/>
            <w:tcBorders>
              <w:top w:val="nil"/>
              <w:left w:val="nil"/>
              <w:bottom w:val="single" w:sz="4" w:space="0" w:color="auto"/>
              <w:right w:val="single" w:sz="4" w:space="0" w:color="auto"/>
            </w:tcBorders>
            <w:shd w:val="clear" w:color="auto" w:fill="auto"/>
            <w:vAlign w:val="center"/>
            <w:hideMark/>
          </w:tcPr>
          <w:p w14:paraId="165E569F" w14:textId="77777777" w:rsidR="007659F3" w:rsidRPr="007659F3" w:rsidRDefault="007659F3" w:rsidP="007659F3">
            <w:pPr>
              <w:jc w:val="center"/>
              <w:rPr>
                <w:sz w:val="16"/>
                <w:szCs w:val="16"/>
              </w:rPr>
            </w:pPr>
            <w:r w:rsidRPr="007659F3">
              <w:rPr>
                <w:sz w:val="16"/>
                <w:szCs w:val="16"/>
              </w:rPr>
              <w:t> </w:t>
            </w:r>
          </w:p>
        </w:tc>
        <w:tc>
          <w:tcPr>
            <w:tcW w:w="1579" w:type="dxa"/>
            <w:tcBorders>
              <w:top w:val="nil"/>
              <w:left w:val="single" w:sz="8" w:space="0" w:color="auto"/>
              <w:bottom w:val="single" w:sz="4" w:space="0" w:color="auto"/>
              <w:right w:val="nil"/>
            </w:tcBorders>
            <w:shd w:val="clear" w:color="auto" w:fill="auto"/>
            <w:noWrap/>
            <w:vAlign w:val="center"/>
            <w:hideMark/>
          </w:tcPr>
          <w:p w14:paraId="3C2DDDE4" w14:textId="77777777" w:rsidR="007659F3" w:rsidRPr="007659F3" w:rsidRDefault="007659F3" w:rsidP="007659F3">
            <w:pPr>
              <w:rPr>
                <w:sz w:val="16"/>
                <w:szCs w:val="16"/>
              </w:rPr>
            </w:pPr>
            <w:r w:rsidRPr="007659F3">
              <w:rPr>
                <w:sz w:val="16"/>
                <w:szCs w:val="16"/>
              </w:rPr>
              <w:t> </w:t>
            </w:r>
          </w:p>
        </w:tc>
        <w:tc>
          <w:tcPr>
            <w:tcW w:w="1579" w:type="dxa"/>
            <w:tcBorders>
              <w:top w:val="nil"/>
              <w:left w:val="single" w:sz="8" w:space="0" w:color="auto"/>
              <w:bottom w:val="single" w:sz="4" w:space="0" w:color="auto"/>
              <w:right w:val="nil"/>
            </w:tcBorders>
            <w:shd w:val="clear" w:color="auto" w:fill="auto"/>
            <w:noWrap/>
            <w:vAlign w:val="center"/>
            <w:hideMark/>
          </w:tcPr>
          <w:p w14:paraId="46A63C49" w14:textId="77777777" w:rsidR="007659F3" w:rsidRPr="007659F3" w:rsidRDefault="007659F3" w:rsidP="007659F3">
            <w:pPr>
              <w:jc w:val="center"/>
              <w:rPr>
                <w:sz w:val="16"/>
                <w:szCs w:val="16"/>
              </w:rPr>
            </w:pPr>
            <w:r w:rsidRPr="007659F3">
              <w:rPr>
                <w:sz w:val="16"/>
                <w:szCs w:val="16"/>
              </w:rPr>
              <w:t>28 545</w:t>
            </w:r>
          </w:p>
        </w:tc>
        <w:tc>
          <w:tcPr>
            <w:tcW w:w="1579" w:type="dxa"/>
            <w:tcBorders>
              <w:top w:val="nil"/>
              <w:left w:val="single" w:sz="4" w:space="0" w:color="auto"/>
              <w:bottom w:val="single" w:sz="4" w:space="0" w:color="auto"/>
              <w:right w:val="single" w:sz="4" w:space="0" w:color="auto"/>
            </w:tcBorders>
            <w:shd w:val="clear" w:color="auto" w:fill="auto"/>
            <w:noWrap/>
            <w:vAlign w:val="center"/>
            <w:hideMark/>
          </w:tcPr>
          <w:p w14:paraId="726388CB" w14:textId="77777777" w:rsidR="007659F3" w:rsidRPr="007659F3" w:rsidRDefault="007659F3" w:rsidP="007659F3">
            <w:pPr>
              <w:jc w:val="center"/>
              <w:rPr>
                <w:sz w:val="16"/>
                <w:szCs w:val="16"/>
              </w:rPr>
            </w:pPr>
            <w:r w:rsidRPr="007659F3">
              <w:rPr>
                <w:sz w:val="16"/>
                <w:szCs w:val="16"/>
              </w:rPr>
              <w:t>12 522</w:t>
            </w:r>
          </w:p>
        </w:tc>
        <w:tc>
          <w:tcPr>
            <w:tcW w:w="1578" w:type="dxa"/>
            <w:tcBorders>
              <w:top w:val="nil"/>
              <w:left w:val="nil"/>
              <w:bottom w:val="single" w:sz="4" w:space="0" w:color="auto"/>
              <w:right w:val="single" w:sz="4" w:space="0" w:color="auto"/>
            </w:tcBorders>
            <w:shd w:val="clear" w:color="auto" w:fill="auto"/>
            <w:noWrap/>
            <w:vAlign w:val="center"/>
            <w:hideMark/>
          </w:tcPr>
          <w:p w14:paraId="6F83D080" w14:textId="77777777" w:rsidR="007659F3" w:rsidRPr="007659F3" w:rsidRDefault="007659F3" w:rsidP="007659F3">
            <w:pPr>
              <w:rPr>
                <w:sz w:val="16"/>
                <w:szCs w:val="16"/>
              </w:rPr>
            </w:pPr>
            <w:r w:rsidRPr="007659F3">
              <w:rPr>
                <w:sz w:val="16"/>
                <w:szCs w:val="16"/>
              </w:rPr>
              <w:t> </w:t>
            </w:r>
          </w:p>
        </w:tc>
        <w:tc>
          <w:tcPr>
            <w:tcW w:w="1605" w:type="dxa"/>
            <w:tcBorders>
              <w:top w:val="nil"/>
              <w:left w:val="nil"/>
              <w:bottom w:val="single" w:sz="4" w:space="0" w:color="auto"/>
              <w:right w:val="single" w:sz="4" w:space="0" w:color="auto"/>
            </w:tcBorders>
            <w:shd w:val="clear" w:color="auto" w:fill="auto"/>
            <w:noWrap/>
            <w:vAlign w:val="center"/>
            <w:hideMark/>
          </w:tcPr>
          <w:p w14:paraId="2EE2A8F9" w14:textId="77777777" w:rsidR="007659F3" w:rsidRPr="007659F3" w:rsidRDefault="007659F3" w:rsidP="007659F3">
            <w:pPr>
              <w:rPr>
                <w:sz w:val="16"/>
                <w:szCs w:val="16"/>
              </w:rPr>
            </w:pPr>
            <w:r w:rsidRPr="007659F3">
              <w:rPr>
                <w:sz w:val="16"/>
                <w:szCs w:val="16"/>
              </w:rPr>
              <w:t> </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487936A4" w14:textId="77777777" w:rsidR="007659F3" w:rsidRPr="007659F3" w:rsidRDefault="007659F3" w:rsidP="007659F3">
            <w:pPr>
              <w:rPr>
                <w:sz w:val="16"/>
                <w:szCs w:val="16"/>
              </w:rPr>
            </w:pPr>
            <w:r w:rsidRPr="007659F3">
              <w:rPr>
                <w:sz w:val="16"/>
                <w:szCs w:val="16"/>
              </w:rPr>
              <w:t> </w:t>
            </w:r>
          </w:p>
        </w:tc>
        <w:tc>
          <w:tcPr>
            <w:tcW w:w="1518" w:type="dxa"/>
            <w:tcBorders>
              <w:top w:val="nil"/>
              <w:left w:val="nil"/>
              <w:bottom w:val="single" w:sz="4" w:space="0" w:color="auto"/>
              <w:right w:val="single" w:sz="4" w:space="0" w:color="auto"/>
            </w:tcBorders>
            <w:shd w:val="clear" w:color="auto" w:fill="auto"/>
            <w:noWrap/>
            <w:vAlign w:val="center"/>
            <w:hideMark/>
          </w:tcPr>
          <w:p w14:paraId="6D3217C7" w14:textId="77777777" w:rsidR="007659F3" w:rsidRPr="007659F3" w:rsidRDefault="007659F3" w:rsidP="007659F3">
            <w:pPr>
              <w:rPr>
                <w:sz w:val="16"/>
                <w:szCs w:val="16"/>
              </w:rPr>
            </w:pPr>
            <w:r w:rsidRPr="007659F3">
              <w:rPr>
                <w:sz w:val="16"/>
                <w:szCs w:val="16"/>
              </w:rPr>
              <w:t> </w:t>
            </w:r>
          </w:p>
        </w:tc>
        <w:tc>
          <w:tcPr>
            <w:tcW w:w="1518" w:type="dxa"/>
            <w:tcBorders>
              <w:top w:val="nil"/>
              <w:left w:val="nil"/>
              <w:bottom w:val="single" w:sz="4" w:space="0" w:color="auto"/>
              <w:right w:val="single" w:sz="4" w:space="0" w:color="auto"/>
            </w:tcBorders>
            <w:shd w:val="clear" w:color="auto" w:fill="auto"/>
            <w:noWrap/>
            <w:vAlign w:val="center"/>
            <w:hideMark/>
          </w:tcPr>
          <w:p w14:paraId="35C72435" w14:textId="77777777" w:rsidR="007659F3" w:rsidRPr="007659F3" w:rsidRDefault="007659F3" w:rsidP="007659F3">
            <w:pPr>
              <w:rPr>
                <w:sz w:val="16"/>
                <w:szCs w:val="16"/>
              </w:rPr>
            </w:pPr>
            <w:r w:rsidRPr="007659F3">
              <w:rPr>
                <w:sz w:val="16"/>
                <w:szCs w:val="16"/>
              </w:rPr>
              <w:t> </w:t>
            </w:r>
          </w:p>
        </w:tc>
      </w:tr>
      <w:tr w:rsidR="007659F3" w:rsidRPr="007659F3" w14:paraId="2A5A1EBD" w14:textId="77777777" w:rsidTr="00104FF4">
        <w:trPr>
          <w:trHeight w:val="300"/>
          <w:jc w:val="center"/>
        </w:trPr>
        <w:tc>
          <w:tcPr>
            <w:tcW w:w="740" w:type="dxa"/>
            <w:tcBorders>
              <w:top w:val="nil"/>
              <w:left w:val="single" w:sz="8" w:space="0" w:color="auto"/>
              <w:bottom w:val="single" w:sz="4" w:space="0" w:color="auto"/>
              <w:right w:val="single" w:sz="4" w:space="0" w:color="auto"/>
            </w:tcBorders>
            <w:shd w:val="clear" w:color="auto" w:fill="auto"/>
            <w:noWrap/>
            <w:vAlign w:val="center"/>
            <w:hideMark/>
          </w:tcPr>
          <w:p w14:paraId="1E769E05" w14:textId="77777777" w:rsidR="007659F3" w:rsidRPr="007659F3" w:rsidRDefault="007659F3" w:rsidP="007659F3">
            <w:pPr>
              <w:jc w:val="center"/>
              <w:rPr>
                <w:sz w:val="16"/>
                <w:szCs w:val="16"/>
              </w:rPr>
            </w:pPr>
            <w:r w:rsidRPr="007659F3">
              <w:rPr>
                <w:sz w:val="16"/>
                <w:szCs w:val="16"/>
              </w:rPr>
              <w:t> </w:t>
            </w:r>
          </w:p>
        </w:tc>
        <w:tc>
          <w:tcPr>
            <w:tcW w:w="9207" w:type="dxa"/>
            <w:tcBorders>
              <w:top w:val="nil"/>
              <w:left w:val="nil"/>
              <w:bottom w:val="single" w:sz="4" w:space="0" w:color="auto"/>
              <w:right w:val="single" w:sz="4" w:space="0" w:color="auto"/>
            </w:tcBorders>
            <w:shd w:val="clear" w:color="auto" w:fill="auto"/>
            <w:vAlign w:val="center"/>
            <w:hideMark/>
          </w:tcPr>
          <w:p w14:paraId="4798E7D4" w14:textId="77777777" w:rsidR="007659F3" w:rsidRPr="007659F3" w:rsidRDefault="007659F3" w:rsidP="007659F3">
            <w:pPr>
              <w:ind w:firstLineChars="100" w:firstLine="160"/>
              <w:rPr>
                <w:sz w:val="16"/>
                <w:szCs w:val="16"/>
              </w:rPr>
            </w:pPr>
            <w:r w:rsidRPr="007659F3">
              <w:rPr>
                <w:sz w:val="16"/>
                <w:szCs w:val="16"/>
              </w:rPr>
              <w:t>уголь бурый (3БОМ)</w:t>
            </w:r>
          </w:p>
        </w:tc>
        <w:tc>
          <w:tcPr>
            <w:tcW w:w="1539" w:type="dxa"/>
            <w:tcBorders>
              <w:top w:val="nil"/>
              <w:left w:val="nil"/>
              <w:bottom w:val="single" w:sz="4" w:space="0" w:color="auto"/>
              <w:right w:val="single" w:sz="4" w:space="0" w:color="auto"/>
            </w:tcBorders>
            <w:shd w:val="clear" w:color="auto" w:fill="auto"/>
            <w:vAlign w:val="center"/>
            <w:hideMark/>
          </w:tcPr>
          <w:p w14:paraId="50028AD4" w14:textId="77777777" w:rsidR="007659F3" w:rsidRPr="007659F3" w:rsidRDefault="007659F3" w:rsidP="007659F3">
            <w:pPr>
              <w:jc w:val="center"/>
              <w:rPr>
                <w:sz w:val="16"/>
                <w:szCs w:val="16"/>
              </w:rPr>
            </w:pPr>
            <w:r w:rsidRPr="007659F3">
              <w:rPr>
                <w:sz w:val="16"/>
                <w:szCs w:val="16"/>
              </w:rPr>
              <w:t> </w:t>
            </w:r>
          </w:p>
        </w:tc>
        <w:tc>
          <w:tcPr>
            <w:tcW w:w="1579" w:type="dxa"/>
            <w:tcBorders>
              <w:top w:val="nil"/>
              <w:left w:val="single" w:sz="8" w:space="0" w:color="auto"/>
              <w:bottom w:val="single" w:sz="4" w:space="0" w:color="auto"/>
              <w:right w:val="nil"/>
            </w:tcBorders>
            <w:shd w:val="clear" w:color="auto" w:fill="auto"/>
            <w:noWrap/>
            <w:vAlign w:val="center"/>
            <w:hideMark/>
          </w:tcPr>
          <w:p w14:paraId="0C94C68D" w14:textId="77777777" w:rsidR="007659F3" w:rsidRPr="007659F3" w:rsidRDefault="007659F3" w:rsidP="007659F3">
            <w:pPr>
              <w:rPr>
                <w:sz w:val="16"/>
                <w:szCs w:val="16"/>
              </w:rPr>
            </w:pPr>
            <w:r w:rsidRPr="007659F3">
              <w:rPr>
                <w:sz w:val="16"/>
                <w:szCs w:val="16"/>
              </w:rPr>
              <w:t> </w:t>
            </w:r>
          </w:p>
        </w:tc>
        <w:tc>
          <w:tcPr>
            <w:tcW w:w="1579" w:type="dxa"/>
            <w:tcBorders>
              <w:top w:val="nil"/>
              <w:left w:val="single" w:sz="8" w:space="0" w:color="auto"/>
              <w:bottom w:val="single" w:sz="4" w:space="0" w:color="auto"/>
              <w:right w:val="nil"/>
            </w:tcBorders>
            <w:shd w:val="clear" w:color="auto" w:fill="auto"/>
            <w:noWrap/>
            <w:vAlign w:val="center"/>
            <w:hideMark/>
          </w:tcPr>
          <w:p w14:paraId="4291D967" w14:textId="77777777" w:rsidR="007659F3" w:rsidRPr="007659F3" w:rsidRDefault="007659F3" w:rsidP="007659F3">
            <w:pPr>
              <w:jc w:val="center"/>
              <w:rPr>
                <w:sz w:val="16"/>
                <w:szCs w:val="16"/>
              </w:rPr>
            </w:pPr>
            <w:r w:rsidRPr="007659F3">
              <w:rPr>
                <w:sz w:val="16"/>
                <w:szCs w:val="16"/>
              </w:rPr>
              <w:t>0</w:t>
            </w:r>
          </w:p>
        </w:tc>
        <w:tc>
          <w:tcPr>
            <w:tcW w:w="1579" w:type="dxa"/>
            <w:tcBorders>
              <w:top w:val="nil"/>
              <w:left w:val="single" w:sz="4" w:space="0" w:color="auto"/>
              <w:bottom w:val="single" w:sz="4" w:space="0" w:color="auto"/>
              <w:right w:val="single" w:sz="4" w:space="0" w:color="auto"/>
            </w:tcBorders>
            <w:shd w:val="clear" w:color="auto" w:fill="auto"/>
            <w:noWrap/>
            <w:vAlign w:val="center"/>
            <w:hideMark/>
          </w:tcPr>
          <w:p w14:paraId="704E1783" w14:textId="77777777" w:rsidR="007659F3" w:rsidRPr="007659F3" w:rsidRDefault="007659F3" w:rsidP="007659F3">
            <w:pPr>
              <w:jc w:val="center"/>
              <w:rPr>
                <w:sz w:val="16"/>
                <w:szCs w:val="16"/>
              </w:rPr>
            </w:pPr>
            <w:r w:rsidRPr="007659F3">
              <w:rPr>
                <w:sz w:val="16"/>
                <w:szCs w:val="16"/>
              </w:rPr>
              <w:t>13</w:t>
            </w:r>
          </w:p>
        </w:tc>
        <w:tc>
          <w:tcPr>
            <w:tcW w:w="1578" w:type="dxa"/>
            <w:tcBorders>
              <w:top w:val="nil"/>
              <w:left w:val="nil"/>
              <w:bottom w:val="single" w:sz="4" w:space="0" w:color="auto"/>
              <w:right w:val="single" w:sz="4" w:space="0" w:color="auto"/>
            </w:tcBorders>
            <w:shd w:val="clear" w:color="auto" w:fill="auto"/>
            <w:noWrap/>
            <w:vAlign w:val="center"/>
            <w:hideMark/>
          </w:tcPr>
          <w:p w14:paraId="7EE8E749" w14:textId="77777777" w:rsidR="007659F3" w:rsidRPr="007659F3" w:rsidRDefault="007659F3" w:rsidP="007659F3">
            <w:pPr>
              <w:rPr>
                <w:sz w:val="16"/>
                <w:szCs w:val="16"/>
              </w:rPr>
            </w:pPr>
            <w:r w:rsidRPr="007659F3">
              <w:rPr>
                <w:sz w:val="16"/>
                <w:szCs w:val="16"/>
              </w:rPr>
              <w:t> </w:t>
            </w:r>
          </w:p>
        </w:tc>
        <w:tc>
          <w:tcPr>
            <w:tcW w:w="1605" w:type="dxa"/>
            <w:tcBorders>
              <w:top w:val="nil"/>
              <w:left w:val="nil"/>
              <w:bottom w:val="single" w:sz="4" w:space="0" w:color="auto"/>
              <w:right w:val="single" w:sz="4" w:space="0" w:color="auto"/>
            </w:tcBorders>
            <w:shd w:val="clear" w:color="auto" w:fill="auto"/>
            <w:noWrap/>
            <w:vAlign w:val="center"/>
            <w:hideMark/>
          </w:tcPr>
          <w:p w14:paraId="47FDCE89" w14:textId="77777777" w:rsidR="007659F3" w:rsidRPr="007659F3" w:rsidRDefault="007659F3" w:rsidP="007659F3">
            <w:pPr>
              <w:rPr>
                <w:sz w:val="16"/>
                <w:szCs w:val="16"/>
              </w:rPr>
            </w:pPr>
            <w:r w:rsidRPr="007659F3">
              <w:rPr>
                <w:sz w:val="16"/>
                <w:szCs w:val="16"/>
              </w:rPr>
              <w:t> </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6EE930B6" w14:textId="77777777" w:rsidR="007659F3" w:rsidRPr="007659F3" w:rsidRDefault="007659F3" w:rsidP="007659F3">
            <w:pPr>
              <w:rPr>
                <w:sz w:val="16"/>
                <w:szCs w:val="16"/>
              </w:rPr>
            </w:pPr>
            <w:r w:rsidRPr="007659F3">
              <w:rPr>
                <w:sz w:val="16"/>
                <w:szCs w:val="16"/>
              </w:rPr>
              <w:t> </w:t>
            </w:r>
          </w:p>
        </w:tc>
        <w:tc>
          <w:tcPr>
            <w:tcW w:w="1518" w:type="dxa"/>
            <w:tcBorders>
              <w:top w:val="nil"/>
              <w:left w:val="nil"/>
              <w:bottom w:val="single" w:sz="4" w:space="0" w:color="auto"/>
              <w:right w:val="single" w:sz="4" w:space="0" w:color="auto"/>
            </w:tcBorders>
            <w:shd w:val="clear" w:color="auto" w:fill="auto"/>
            <w:noWrap/>
            <w:vAlign w:val="center"/>
            <w:hideMark/>
          </w:tcPr>
          <w:p w14:paraId="02FEB93F" w14:textId="77777777" w:rsidR="007659F3" w:rsidRPr="007659F3" w:rsidRDefault="007659F3" w:rsidP="007659F3">
            <w:pPr>
              <w:rPr>
                <w:sz w:val="16"/>
                <w:szCs w:val="16"/>
              </w:rPr>
            </w:pPr>
            <w:r w:rsidRPr="007659F3">
              <w:rPr>
                <w:sz w:val="16"/>
                <w:szCs w:val="16"/>
              </w:rPr>
              <w:t> </w:t>
            </w:r>
          </w:p>
        </w:tc>
        <w:tc>
          <w:tcPr>
            <w:tcW w:w="1518" w:type="dxa"/>
            <w:tcBorders>
              <w:top w:val="nil"/>
              <w:left w:val="nil"/>
              <w:bottom w:val="single" w:sz="4" w:space="0" w:color="auto"/>
              <w:right w:val="single" w:sz="4" w:space="0" w:color="auto"/>
            </w:tcBorders>
            <w:shd w:val="clear" w:color="auto" w:fill="auto"/>
            <w:noWrap/>
            <w:vAlign w:val="center"/>
            <w:hideMark/>
          </w:tcPr>
          <w:p w14:paraId="01155492" w14:textId="77777777" w:rsidR="007659F3" w:rsidRPr="007659F3" w:rsidRDefault="007659F3" w:rsidP="007659F3">
            <w:pPr>
              <w:rPr>
                <w:sz w:val="16"/>
                <w:szCs w:val="16"/>
              </w:rPr>
            </w:pPr>
            <w:r w:rsidRPr="007659F3">
              <w:rPr>
                <w:sz w:val="16"/>
                <w:szCs w:val="16"/>
              </w:rPr>
              <w:t> </w:t>
            </w:r>
          </w:p>
        </w:tc>
      </w:tr>
      <w:tr w:rsidR="007659F3" w:rsidRPr="007659F3" w14:paraId="3BC0A9E0" w14:textId="77777777" w:rsidTr="00104FF4">
        <w:trPr>
          <w:trHeight w:val="300"/>
          <w:jc w:val="center"/>
        </w:trPr>
        <w:tc>
          <w:tcPr>
            <w:tcW w:w="740" w:type="dxa"/>
            <w:tcBorders>
              <w:top w:val="nil"/>
              <w:left w:val="single" w:sz="8" w:space="0" w:color="auto"/>
              <w:bottom w:val="single" w:sz="4" w:space="0" w:color="auto"/>
              <w:right w:val="single" w:sz="4" w:space="0" w:color="auto"/>
            </w:tcBorders>
            <w:shd w:val="clear" w:color="auto" w:fill="auto"/>
            <w:noWrap/>
            <w:vAlign w:val="center"/>
            <w:hideMark/>
          </w:tcPr>
          <w:p w14:paraId="5E59FDE3" w14:textId="77777777" w:rsidR="007659F3" w:rsidRPr="007659F3" w:rsidRDefault="007659F3" w:rsidP="007659F3">
            <w:pPr>
              <w:jc w:val="center"/>
              <w:rPr>
                <w:sz w:val="16"/>
                <w:szCs w:val="16"/>
              </w:rPr>
            </w:pPr>
            <w:r w:rsidRPr="007659F3">
              <w:rPr>
                <w:sz w:val="16"/>
                <w:szCs w:val="16"/>
              </w:rPr>
              <w:t> </w:t>
            </w:r>
          </w:p>
        </w:tc>
        <w:tc>
          <w:tcPr>
            <w:tcW w:w="9207" w:type="dxa"/>
            <w:tcBorders>
              <w:top w:val="nil"/>
              <w:left w:val="nil"/>
              <w:bottom w:val="single" w:sz="4" w:space="0" w:color="auto"/>
              <w:right w:val="single" w:sz="4" w:space="0" w:color="auto"/>
            </w:tcBorders>
            <w:shd w:val="clear" w:color="auto" w:fill="auto"/>
            <w:vAlign w:val="center"/>
            <w:hideMark/>
          </w:tcPr>
          <w:p w14:paraId="3D6DD43B" w14:textId="77777777" w:rsidR="007659F3" w:rsidRPr="007659F3" w:rsidRDefault="007659F3" w:rsidP="007659F3">
            <w:pPr>
              <w:ind w:firstLineChars="100" w:firstLine="160"/>
              <w:rPr>
                <w:sz w:val="16"/>
                <w:szCs w:val="16"/>
              </w:rPr>
            </w:pPr>
            <w:r w:rsidRPr="007659F3">
              <w:rPr>
                <w:sz w:val="16"/>
                <w:szCs w:val="16"/>
              </w:rPr>
              <w:t>уголь каменный (ДО)</w:t>
            </w:r>
          </w:p>
        </w:tc>
        <w:tc>
          <w:tcPr>
            <w:tcW w:w="1539" w:type="dxa"/>
            <w:tcBorders>
              <w:top w:val="nil"/>
              <w:left w:val="nil"/>
              <w:bottom w:val="single" w:sz="4" w:space="0" w:color="auto"/>
              <w:right w:val="single" w:sz="4" w:space="0" w:color="auto"/>
            </w:tcBorders>
            <w:shd w:val="clear" w:color="auto" w:fill="auto"/>
            <w:vAlign w:val="center"/>
            <w:hideMark/>
          </w:tcPr>
          <w:p w14:paraId="3973A6AA" w14:textId="77777777" w:rsidR="007659F3" w:rsidRPr="007659F3" w:rsidRDefault="007659F3" w:rsidP="007659F3">
            <w:pPr>
              <w:jc w:val="center"/>
              <w:rPr>
                <w:sz w:val="16"/>
                <w:szCs w:val="16"/>
              </w:rPr>
            </w:pPr>
            <w:r w:rsidRPr="007659F3">
              <w:rPr>
                <w:sz w:val="16"/>
                <w:szCs w:val="16"/>
              </w:rPr>
              <w:t> </w:t>
            </w:r>
          </w:p>
        </w:tc>
        <w:tc>
          <w:tcPr>
            <w:tcW w:w="1579" w:type="dxa"/>
            <w:tcBorders>
              <w:top w:val="nil"/>
              <w:left w:val="single" w:sz="8" w:space="0" w:color="auto"/>
              <w:bottom w:val="single" w:sz="4" w:space="0" w:color="auto"/>
              <w:right w:val="nil"/>
            </w:tcBorders>
            <w:shd w:val="clear" w:color="auto" w:fill="auto"/>
            <w:noWrap/>
            <w:vAlign w:val="center"/>
            <w:hideMark/>
          </w:tcPr>
          <w:p w14:paraId="24CD8952" w14:textId="77777777" w:rsidR="007659F3" w:rsidRPr="007659F3" w:rsidRDefault="007659F3" w:rsidP="007659F3">
            <w:pPr>
              <w:rPr>
                <w:sz w:val="16"/>
                <w:szCs w:val="16"/>
              </w:rPr>
            </w:pPr>
            <w:r w:rsidRPr="007659F3">
              <w:rPr>
                <w:sz w:val="16"/>
                <w:szCs w:val="16"/>
              </w:rPr>
              <w:t> </w:t>
            </w:r>
          </w:p>
        </w:tc>
        <w:tc>
          <w:tcPr>
            <w:tcW w:w="1579" w:type="dxa"/>
            <w:tcBorders>
              <w:top w:val="nil"/>
              <w:left w:val="single" w:sz="8" w:space="0" w:color="auto"/>
              <w:bottom w:val="single" w:sz="4" w:space="0" w:color="auto"/>
              <w:right w:val="nil"/>
            </w:tcBorders>
            <w:shd w:val="clear" w:color="auto" w:fill="auto"/>
            <w:noWrap/>
            <w:vAlign w:val="center"/>
            <w:hideMark/>
          </w:tcPr>
          <w:p w14:paraId="7C19E627" w14:textId="77777777" w:rsidR="007659F3" w:rsidRPr="007659F3" w:rsidRDefault="007659F3" w:rsidP="007659F3">
            <w:pPr>
              <w:jc w:val="center"/>
              <w:rPr>
                <w:sz w:val="16"/>
                <w:szCs w:val="16"/>
              </w:rPr>
            </w:pPr>
            <w:r w:rsidRPr="007659F3">
              <w:rPr>
                <w:sz w:val="16"/>
                <w:szCs w:val="16"/>
              </w:rPr>
              <w:t>1 121</w:t>
            </w:r>
          </w:p>
        </w:tc>
        <w:tc>
          <w:tcPr>
            <w:tcW w:w="1579" w:type="dxa"/>
            <w:tcBorders>
              <w:top w:val="nil"/>
              <w:left w:val="single" w:sz="4" w:space="0" w:color="auto"/>
              <w:bottom w:val="single" w:sz="4" w:space="0" w:color="auto"/>
              <w:right w:val="single" w:sz="4" w:space="0" w:color="auto"/>
            </w:tcBorders>
            <w:shd w:val="clear" w:color="auto" w:fill="auto"/>
            <w:noWrap/>
            <w:vAlign w:val="center"/>
            <w:hideMark/>
          </w:tcPr>
          <w:p w14:paraId="089F5E6E" w14:textId="77777777" w:rsidR="007659F3" w:rsidRPr="007659F3" w:rsidRDefault="007659F3" w:rsidP="007659F3">
            <w:pPr>
              <w:jc w:val="center"/>
              <w:rPr>
                <w:sz w:val="16"/>
                <w:szCs w:val="16"/>
              </w:rPr>
            </w:pPr>
            <w:r w:rsidRPr="007659F3">
              <w:rPr>
                <w:sz w:val="16"/>
                <w:szCs w:val="16"/>
              </w:rPr>
              <w:t>1 108</w:t>
            </w:r>
          </w:p>
        </w:tc>
        <w:tc>
          <w:tcPr>
            <w:tcW w:w="1578" w:type="dxa"/>
            <w:tcBorders>
              <w:top w:val="nil"/>
              <w:left w:val="nil"/>
              <w:bottom w:val="single" w:sz="4" w:space="0" w:color="auto"/>
              <w:right w:val="single" w:sz="4" w:space="0" w:color="auto"/>
            </w:tcBorders>
            <w:shd w:val="clear" w:color="auto" w:fill="auto"/>
            <w:noWrap/>
            <w:vAlign w:val="center"/>
            <w:hideMark/>
          </w:tcPr>
          <w:p w14:paraId="64F669F7" w14:textId="77777777" w:rsidR="007659F3" w:rsidRPr="007659F3" w:rsidRDefault="007659F3" w:rsidP="007659F3">
            <w:pPr>
              <w:rPr>
                <w:sz w:val="16"/>
                <w:szCs w:val="16"/>
              </w:rPr>
            </w:pPr>
            <w:r w:rsidRPr="007659F3">
              <w:rPr>
                <w:sz w:val="16"/>
                <w:szCs w:val="16"/>
              </w:rPr>
              <w:t> </w:t>
            </w:r>
          </w:p>
        </w:tc>
        <w:tc>
          <w:tcPr>
            <w:tcW w:w="1605" w:type="dxa"/>
            <w:tcBorders>
              <w:top w:val="nil"/>
              <w:left w:val="nil"/>
              <w:bottom w:val="single" w:sz="4" w:space="0" w:color="auto"/>
              <w:right w:val="single" w:sz="4" w:space="0" w:color="auto"/>
            </w:tcBorders>
            <w:shd w:val="clear" w:color="auto" w:fill="auto"/>
            <w:noWrap/>
            <w:vAlign w:val="center"/>
            <w:hideMark/>
          </w:tcPr>
          <w:p w14:paraId="5C4C17EC" w14:textId="77777777" w:rsidR="007659F3" w:rsidRPr="007659F3" w:rsidRDefault="007659F3" w:rsidP="007659F3">
            <w:pPr>
              <w:rPr>
                <w:sz w:val="16"/>
                <w:szCs w:val="16"/>
              </w:rPr>
            </w:pPr>
            <w:r w:rsidRPr="007659F3">
              <w:rPr>
                <w:sz w:val="16"/>
                <w:szCs w:val="16"/>
              </w:rPr>
              <w:t> </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6E3EA7DA" w14:textId="77777777" w:rsidR="007659F3" w:rsidRPr="007659F3" w:rsidRDefault="007659F3" w:rsidP="007659F3">
            <w:pPr>
              <w:rPr>
                <w:sz w:val="16"/>
                <w:szCs w:val="16"/>
              </w:rPr>
            </w:pPr>
            <w:r w:rsidRPr="007659F3">
              <w:rPr>
                <w:sz w:val="16"/>
                <w:szCs w:val="16"/>
              </w:rPr>
              <w:t> </w:t>
            </w:r>
          </w:p>
        </w:tc>
        <w:tc>
          <w:tcPr>
            <w:tcW w:w="1518" w:type="dxa"/>
            <w:tcBorders>
              <w:top w:val="nil"/>
              <w:left w:val="nil"/>
              <w:bottom w:val="single" w:sz="4" w:space="0" w:color="auto"/>
              <w:right w:val="single" w:sz="4" w:space="0" w:color="auto"/>
            </w:tcBorders>
            <w:shd w:val="clear" w:color="auto" w:fill="auto"/>
            <w:noWrap/>
            <w:vAlign w:val="center"/>
            <w:hideMark/>
          </w:tcPr>
          <w:p w14:paraId="74BA3E58" w14:textId="77777777" w:rsidR="007659F3" w:rsidRPr="007659F3" w:rsidRDefault="007659F3" w:rsidP="007659F3">
            <w:pPr>
              <w:rPr>
                <w:sz w:val="16"/>
                <w:szCs w:val="16"/>
              </w:rPr>
            </w:pPr>
            <w:r w:rsidRPr="007659F3">
              <w:rPr>
                <w:sz w:val="16"/>
                <w:szCs w:val="16"/>
              </w:rPr>
              <w:t> </w:t>
            </w:r>
          </w:p>
        </w:tc>
        <w:tc>
          <w:tcPr>
            <w:tcW w:w="1518" w:type="dxa"/>
            <w:tcBorders>
              <w:top w:val="nil"/>
              <w:left w:val="nil"/>
              <w:bottom w:val="single" w:sz="4" w:space="0" w:color="auto"/>
              <w:right w:val="single" w:sz="4" w:space="0" w:color="auto"/>
            </w:tcBorders>
            <w:shd w:val="clear" w:color="auto" w:fill="auto"/>
            <w:noWrap/>
            <w:vAlign w:val="center"/>
            <w:hideMark/>
          </w:tcPr>
          <w:p w14:paraId="27F6A264" w14:textId="77777777" w:rsidR="007659F3" w:rsidRPr="007659F3" w:rsidRDefault="007659F3" w:rsidP="007659F3">
            <w:pPr>
              <w:rPr>
                <w:sz w:val="16"/>
                <w:szCs w:val="16"/>
              </w:rPr>
            </w:pPr>
            <w:r w:rsidRPr="007659F3">
              <w:rPr>
                <w:sz w:val="16"/>
                <w:szCs w:val="16"/>
              </w:rPr>
              <w:t> </w:t>
            </w:r>
          </w:p>
        </w:tc>
      </w:tr>
      <w:tr w:rsidR="007659F3" w:rsidRPr="007659F3" w14:paraId="3F16C2D7" w14:textId="77777777" w:rsidTr="00104FF4">
        <w:trPr>
          <w:trHeight w:val="300"/>
          <w:jc w:val="center"/>
        </w:trPr>
        <w:tc>
          <w:tcPr>
            <w:tcW w:w="740" w:type="dxa"/>
            <w:tcBorders>
              <w:top w:val="nil"/>
              <w:left w:val="single" w:sz="8" w:space="0" w:color="auto"/>
              <w:bottom w:val="single" w:sz="4" w:space="0" w:color="auto"/>
              <w:right w:val="single" w:sz="4" w:space="0" w:color="auto"/>
            </w:tcBorders>
            <w:shd w:val="clear" w:color="auto" w:fill="auto"/>
            <w:noWrap/>
            <w:vAlign w:val="center"/>
            <w:hideMark/>
          </w:tcPr>
          <w:p w14:paraId="6941BE27" w14:textId="77777777" w:rsidR="007659F3" w:rsidRPr="007659F3" w:rsidRDefault="007659F3" w:rsidP="007659F3">
            <w:pPr>
              <w:jc w:val="center"/>
              <w:rPr>
                <w:sz w:val="16"/>
                <w:szCs w:val="16"/>
              </w:rPr>
            </w:pPr>
            <w:r w:rsidRPr="007659F3">
              <w:rPr>
                <w:sz w:val="16"/>
                <w:szCs w:val="16"/>
              </w:rPr>
              <w:t> </w:t>
            </w:r>
          </w:p>
        </w:tc>
        <w:tc>
          <w:tcPr>
            <w:tcW w:w="9207" w:type="dxa"/>
            <w:tcBorders>
              <w:top w:val="nil"/>
              <w:left w:val="nil"/>
              <w:bottom w:val="single" w:sz="4" w:space="0" w:color="auto"/>
              <w:right w:val="single" w:sz="4" w:space="0" w:color="auto"/>
            </w:tcBorders>
            <w:shd w:val="clear" w:color="auto" w:fill="auto"/>
            <w:vAlign w:val="center"/>
            <w:hideMark/>
          </w:tcPr>
          <w:p w14:paraId="1A28DED3" w14:textId="77777777" w:rsidR="007659F3" w:rsidRPr="007659F3" w:rsidRDefault="007659F3" w:rsidP="007659F3">
            <w:pPr>
              <w:ind w:firstLineChars="100" w:firstLine="160"/>
              <w:rPr>
                <w:sz w:val="16"/>
                <w:szCs w:val="16"/>
              </w:rPr>
            </w:pPr>
            <w:r w:rsidRPr="007659F3">
              <w:rPr>
                <w:sz w:val="16"/>
                <w:szCs w:val="16"/>
              </w:rPr>
              <w:t>мазут топочный</w:t>
            </w:r>
          </w:p>
        </w:tc>
        <w:tc>
          <w:tcPr>
            <w:tcW w:w="1539" w:type="dxa"/>
            <w:tcBorders>
              <w:top w:val="nil"/>
              <w:left w:val="nil"/>
              <w:bottom w:val="single" w:sz="4" w:space="0" w:color="auto"/>
              <w:right w:val="single" w:sz="4" w:space="0" w:color="auto"/>
            </w:tcBorders>
            <w:shd w:val="clear" w:color="auto" w:fill="auto"/>
            <w:vAlign w:val="center"/>
            <w:hideMark/>
          </w:tcPr>
          <w:p w14:paraId="2CF8F369" w14:textId="77777777" w:rsidR="007659F3" w:rsidRPr="007659F3" w:rsidRDefault="007659F3" w:rsidP="007659F3">
            <w:pPr>
              <w:jc w:val="center"/>
              <w:rPr>
                <w:sz w:val="16"/>
                <w:szCs w:val="16"/>
              </w:rPr>
            </w:pPr>
            <w:r w:rsidRPr="007659F3">
              <w:rPr>
                <w:sz w:val="16"/>
                <w:szCs w:val="16"/>
              </w:rPr>
              <w:t> </w:t>
            </w:r>
          </w:p>
        </w:tc>
        <w:tc>
          <w:tcPr>
            <w:tcW w:w="1579" w:type="dxa"/>
            <w:tcBorders>
              <w:top w:val="nil"/>
              <w:left w:val="single" w:sz="8" w:space="0" w:color="auto"/>
              <w:bottom w:val="single" w:sz="4" w:space="0" w:color="auto"/>
              <w:right w:val="nil"/>
            </w:tcBorders>
            <w:shd w:val="clear" w:color="auto" w:fill="auto"/>
            <w:noWrap/>
            <w:vAlign w:val="center"/>
            <w:hideMark/>
          </w:tcPr>
          <w:p w14:paraId="659EC3CE" w14:textId="77777777" w:rsidR="007659F3" w:rsidRPr="007659F3" w:rsidRDefault="007659F3" w:rsidP="007659F3">
            <w:pPr>
              <w:rPr>
                <w:sz w:val="16"/>
                <w:szCs w:val="16"/>
              </w:rPr>
            </w:pPr>
            <w:r w:rsidRPr="007659F3">
              <w:rPr>
                <w:sz w:val="16"/>
                <w:szCs w:val="16"/>
              </w:rPr>
              <w:t> </w:t>
            </w:r>
          </w:p>
        </w:tc>
        <w:tc>
          <w:tcPr>
            <w:tcW w:w="1579" w:type="dxa"/>
            <w:tcBorders>
              <w:top w:val="nil"/>
              <w:left w:val="single" w:sz="8" w:space="0" w:color="auto"/>
              <w:bottom w:val="single" w:sz="4" w:space="0" w:color="auto"/>
              <w:right w:val="nil"/>
            </w:tcBorders>
            <w:shd w:val="clear" w:color="auto" w:fill="auto"/>
            <w:noWrap/>
            <w:vAlign w:val="center"/>
            <w:hideMark/>
          </w:tcPr>
          <w:p w14:paraId="16CAACAD" w14:textId="77777777" w:rsidR="007659F3" w:rsidRPr="007659F3" w:rsidRDefault="007659F3" w:rsidP="007659F3">
            <w:pPr>
              <w:jc w:val="center"/>
              <w:rPr>
                <w:sz w:val="16"/>
                <w:szCs w:val="16"/>
              </w:rPr>
            </w:pPr>
            <w:r w:rsidRPr="007659F3">
              <w:rPr>
                <w:sz w:val="16"/>
                <w:szCs w:val="16"/>
              </w:rPr>
              <w:t>0</w:t>
            </w:r>
          </w:p>
        </w:tc>
        <w:tc>
          <w:tcPr>
            <w:tcW w:w="1579" w:type="dxa"/>
            <w:tcBorders>
              <w:top w:val="nil"/>
              <w:left w:val="single" w:sz="4" w:space="0" w:color="auto"/>
              <w:bottom w:val="single" w:sz="4" w:space="0" w:color="auto"/>
              <w:right w:val="single" w:sz="4" w:space="0" w:color="auto"/>
            </w:tcBorders>
            <w:shd w:val="clear" w:color="auto" w:fill="auto"/>
            <w:noWrap/>
            <w:vAlign w:val="center"/>
            <w:hideMark/>
          </w:tcPr>
          <w:p w14:paraId="784F1F78" w14:textId="77777777" w:rsidR="007659F3" w:rsidRPr="007659F3" w:rsidRDefault="007659F3" w:rsidP="007659F3">
            <w:pPr>
              <w:jc w:val="center"/>
              <w:rPr>
                <w:sz w:val="16"/>
                <w:szCs w:val="16"/>
              </w:rPr>
            </w:pPr>
            <w:r w:rsidRPr="007659F3">
              <w:rPr>
                <w:sz w:val="16"/>
                <w:szCs w:val="16"/>
              </w:rPr>
              <w:t>886</w:t>
            </w:r>
          </w:p>
        </w:tc>
        <w:tc>
          <w:tcPr>
            <w:tcW w:w="1578" w:type="dxa"/>
            <w:tcBorders>
              <w:top w:val="nil"/>
              <w:left w:val="nil"/>
              <w:bottom w:val="single" w:sz="4" w:space="0" w:color="auto"/>
              <w:right w:val="single" w:sz="4" w:space="0" w:color="auto"/>
            </w:tcBorders>
            <w:shd w:val="clear" w:color="auto" w:fill="auto"/>
            <w:noWrap/>
            <w:vAlign w:val="center"/>
            <w:hideMark/>
          </w:tcPr>
          <w:p w14:paraId="0E772865" w14:textId="77777777" w:rsidR="007659F3" w:rsidRPr="007659F3" w:rsidRDefault="007659F3" w:rsidP="007659F3">
            <w:pPr>
              <w:rPr>
                <w:sz w:val="16"/>
                <w:szCs w:val="16"/>
              </w:rPr>
            </w:pPr>
            <w:r w:rsidRPr="007659F3">
              <w:rPr>
                <w:sz w:val="16"/>
                <w:szCs w:val="16"/>
              </w:rPr>
              <w:t> </w:t>
            </w:r>
          </w:p>
        </w:tc>
        <w:tc>
          <w:tcPr>
            <w:tcW w:w="1605" w:type="dxa"/>
            <w:tcBorders>
              <w:top w:val="nil"/>
              <w:left w:val="nil"/>
              <w:bottom w:val="single" w:sz="4" w:space="0" w:color="auto"/>
              <w:right w:val="single" w:sz="4" w:space="0" w:color="auto"/>
            </w:tcBorders>
            <w:shd w:val="clear" w:color="auto" w:fill="auto"/>
            <w:noWrap/>
            <w:vAlign w:val="center"/>
            <w:hideMark/>
          </w:tcPr>
          <w:p w14:paraId="0C557074" w14:textId="77777777" w:rsidR="007659F3" w:rsidRPr="007659F3" w:rsidRDefault="007659F3" w:rsidP="007659F3">
            <w:pPr>
              <w:rPr>
                <w:sz w:val="16"/>
                <w:szCs w:val="16"/>
              </w:rPr>
            </w:pPr>
            <w:r w:rsidRPr="007659F3">
              <w:rPr>
                <w:sz w:val="16"/>
                <w:szCs w:val="16"/>
              </w:rPr>
              <w:t> </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44C7C9BD" w14:textId="77777777" w:rsidR="007659F3" w:rsidRPr="007659F3" w:rsidRDefault="007659F3" w:rsidP="007659F3">
            <w:pPr>
              <w:rPr>
                <w:sz w:val="16"/>
                <w:szCs w:val="16"/>
              </w:rPr>
            </w:pPr>
            <w:r w:rsidRPr="007659F3">
              <w:rPr>
                <w:sz w:val="16"/>
                <w:szCs w:val="16"/>
              </w:rPr>
              <w:t> </w:t>
            </w:r>
          </w:p>
        </w:tc>
        <w:tc>
          <w:tcPr>
            <w:tcW w:w="1518" w:type="dxa"/>
            <w:tcBorders>
              <w:top w:val="nil"/>
              <w:left w:val="nil"/>
              <w:bottom w:val="single" w:sz="4" w:space="0" w:color="auto"/>
              <w:right w:val="single" w:sz="4" w:space="0" w:color="auto"/>
            </w:tcBorders>
            <w:shd w:val="clear" w:color="auto" w:fill="auto"/>
            <w:noWrap/>
            <w:vAlign w:val="center"/>
            <w:hideMark/>
          </w:tcPr>
          <w:p w14:paraId="3F9328F5" w14:textId="77777777" w:rsidR="007659F3" w:rsidRPr="007659F3" w:rsidRDefault="007659F3" w:rsidP="007659F3">
            <w:pPr>
              <w:rPr>
                <w:sz w:val="16"/>
                <w:szCs w:val="16"/>
              </w:rPr>
            </w:pPr>
            <w:r w:rsidRPr="007659F3">
              <w:rPr>
                <w:sz w:val="16"/>
                <w:szCs w:val="16"/>
              </w:rPr>
              <w:t> </w:t>
            </w:r>
          </w:p>
        </w:tc>
        <w:tc>
          <w:tcPr>
            <w:tcW w:w="1518" w:type="dxa"/>
            <w:tcBorders>
              <w:top w:val="nil"/>
              <w:left w:val="nil"/>
              <w:bottom w:val="single" w:sz="4" w:space="0" w:color="auto"/>
              <w:right w:val="single" w:sz="4" w:space="0" w:color="auto"/>
            </w:tcBorders>
            <w:shd w:val="clear" w:color="auto" w:fill="auto"/>
            <w:noWrap/>
            <w:vAlign w:val="center"/>
            <w:hideMark/>
          </w:tcPr>
          <w:p w14:paraId="0B971BEB" w14:textId="77777777" w:rsidR="007659F3" w:rsidRPr="007659F3" w:rsidRDefault="007659F3" w:rsidP="007659F3">
            <w:pPr>
              <w:rPr>
                <w:sz w:val="16"/>
                <w:szCs w:val="16"/>
              </w:rPr>
            </w:pPr>
            <w:r w:rsidRPr="007659F3">
              <w:rPr>
                <w:sz w:val="16"/>
                <w:szCs w:val="16"/>
              </w:rPr>
              <w:t> </w:t>
            </w:r>
          </w:p>
        </w:tc>
      </w:tr>
      <w:tr w:rsidR="007659F3" w:rsidRPr="007659F3" w14:paraId="19F0DA9F" w14:textId="77777777" w:rsidTr="00104FF4">
        <w:trPr>
          <w:trHeight w:val="300"/>
          <w:jc w:val="center"/>
        </w:trPr>
        <w:tc>
          <w:tcPr>
            <w:tcW w:w="740" w:type="dxa"/>
            <w:tcBorders>
              <w:top w:val="nil"/>
              <w:left w:val="single" w:sz="8" w:space="0" w:color="auto"/>
              <w:bottom w:val="single" w:sz="4" w:space="0" w:color="auto"/>
              <w:right w:val="single" w:sz="4" w:space="0" w:color="auto"/>
            </w:tcBorders>
            <w:shd w:val="clear" w:color="auto" w:fill="auto"/>
            <w:noWrap/>
            <w:vAlign w:val="center"/>
            <w:hideMark/>
          </w:tcPr>
          <w:p w14:paraId="673D7BFC" w14:textId="77777777" w:rsidR="007659F3" w:rsidRPr="007659F3" w:rsidRDefault="007659F3" w:rsidP="007659F3">
            <w:pPr>
              <w:jc w:val="center"/>
              <w:rPr>
                <w:sz w:val="16"/>
                <w:szCs w:val="16"/>
              </w:rPr>
            </w:pPr>
            <w:r w:rsidRPr="007659F3">
              <w:rPr>
                <w:sz w:val="16"/>
                <w:szCs w:val="16"/>
              </w:rPr>
              <w:t>1.2.</w:t>
            </w:r>
          </w:p>
        </w:tc>
        <w:tc>
          <w:tcPr>
            <w:tcW w:w="9207" w:type="dxa"/>
            <w:tcBorders>
              <w:top w:val="nil"/>
              <w:left w:val="nil"/>
              <w:bottom w:val="single" w:sz="4" w:space="0" w:color="auto"/>
              <w:right w:val="single" w:sz="4" w:space="0" w:color="auto"/>
            </w:tcBorders>
            <w:shd w:val="clear" w:color="auto" w:fill="auto"/>
            <w:vAlign w:val="center"/>
            <w:hideMark/>
          </w:tcPr>
          <w:p w14:paraId="3CCA5022" w14:textId="77777777" w:rsidR="007659F3" w:rsidRPr="007659F3" w:rsidRDefault="007659F3" w:rsidP="007659F3">
            <w:pPr>
              <w:ind w:firstLineChars="100" w:firstLine="160"/>
              <w:rPr>
                <w:sz w:val="16"/>
                <w:szCs w:val="16"/>
              </w:rPr>
            </w:pPr>
            <w:r w:rsidRPr="007659F3">
              <w:rPr>
                <w:sz w:val="16"/>
                <w:szCs w:val="16"/>
              </w:rPr>
              <w:t>Цена условного топлива с учётом транспортировки (перевозки)</w:t>
            </w:r>
          </w:p>
        </w:tc>
        <w:tc>
          <w:tcPr>
            <w:tcW w:w="1539" w:type="dxa"/>
            <w:tcBorders>
              <w:top w:val="nil"/>
              <w:left w:val="nil"/>
              <w:bottom w:val="single" w:sz="4" w:space="0" w:color="auto"/>
              <w:right w:val="single" w:sz="4" w:space="0" w:color="auto"/>
            </w:tcBorders>
            <w:shd w:val="clear" w:color="auto" w:fill="auto"/>
            <w:vAlign w:val="center"/>
            <w:hideMark/>
          </w:tcPr>
          <w:p w14:paraId="3870FD2C" w14:textId="77777777" w:rsidR="007659F3" w:rsidRPr="007659F3" w:rsidRDefault="007659F3" w:rsidP="007659F3">
            <w:pPr>
              <w:jc w:val="center"/>
              <w:rPr>
                <w:sz w:val="16"/>
                <w:szCs w:val="16"/>
              </w:rPr>
            </w:pPr>
            <w:r w:rsidRPr="007659F3">
              <w:rPr>
                <w:sz w:val="16"/>
                <w:szCs w:val="16"/>
              </w:rPr>
              <w:t>тыс.руб./тут</w:t>
            </w:r>
          </w:p>
        </w:tc>
        <w:tc>
          <w:tcPr>
            <w:tcW w:w="1579" w:type="dxa"/>
            <w:tcBorders>
              <w:top w:val="nil"/>
              <w:left w:val="single" w:sz="8" w:space="0" w:color="auto"/>
              <w:bottom w:val="single" w:sz="4" w:space="0" w:color="auto"/>
              <w:right w:val="nil"/>
            </w:tcBorders>
            <w:shd w:val="clear" w:color="auto" w:fill="auto"/>
            <w:noWrap/>
            <w:vAlign w:val="center"/>
            <w:hideMark/>
          </w:tcPr>
          <w:p w14:paraId="61AD4C23" w14:textId="77777777" w:rsidR="007659F3" w:rsidRPr="007659F3" w:rsidRDefault="007659F3" w:rsidP="007659F3">
            <w:pPr>
              <w:jc w:val="right"/>
              <w:rPr>
                <w:sz w:val="16"/>
                <w:szCs w:val="16"/>
              </w:rPr>
            </w:pPr>
            <w:r w:rsidRPr="007659F3">
              <w:rPr>
                <w:sz w:val="16"/>
                <w:szCs w:val="16"/>
              </w:rPr>
              <w:t>2 620,80</w:t>
            </w:r>
          </w:p>
        </w:tc>
        <w:tc>
          <w:tcPr>
            <w:tcW w:w="1579" w:type="dxa"/>
            <w:tcBorders>
              <w:top w:val="nil"/>
              <w:left w:val="single" w:sz="4" w:space="0" w:color="auto"/>
              <w:bottom w:val="single" w:sz="4" w:space="0" w:color="auto"/>
              <w:right w:val="single" w:sz="4" w:space="0" w:color="auto"/>
            </w:tcBorders>
            <w:shd w:val="clear" w:color="auto" w:fill="auto"/>
            <w:noWrap/>
            <w:vAlign w:val="center"/>
            <w:hideMark/>
          </w:tcPr>
          <w:p w14:paraId="504EBBAC" w14:textId="77777777" w:rsidR="007659F3" w:rsidRPr="007659F3" w:rsidRDefault="007659F3" w:rsidP="007659F3">
            <w:pPr>
              <w:jc w:val="right"/>
              <w:rPr>
                <w:sz w:val="16"/>
                <w:szCs w:val="16"/>
              </w:rPr>
            </w:pPr>
            <w:r w:rsidRPr="007659F3">
              <w:rPr>
                <w:sz w:val="16"/>
                <w:szCs w:val="16"/>
              </w:rPr>
              <w:t>2 733,67</w:t>
            </w:r>
          </w:p>
        </w:tc>
        <w:tc>
          <w:tcPr>
            <w:tcW w:w="1579" w:type="dxa"/>
            <w:tcBorders>
              <w:top w:val="nil"/>
              <w:left w:val="nil"/>
              <w:bottom w:val="single" w:sz="4" w:space="0" w:color="auto"/>
              <w:right w:val="single" w:sz="4" w:space="0" w:color="auto"/>
            </w:tcBorders>
            <w:shd w:val="clear" w:color="auto" w:fill="auto"/>
            <w:noWrap/>
            <w:vAlign w:val="center"/>
            <w:hideMark/>
          </w:tcPr>
          <w:p w14:paraId="778290F8" w14:textId="77777777" w:rsidR="007659F3" w:rsidRPr="007659F3" w:rsidRDefault="007659F3" w:rsidP="007659F3">
            <w:pPr>
              <w:rPr>
                <w:sz w:val="16"/>
                <w:szCs w:val="16"/>
              </w:rPr>
            </w:pPr>
            <w:r w:rsidRPr="007659F3">
              <w:rPr>
                <w:sz w:val="16"/>
                <w:szCs w:val="16"/>
              </w:rPr>
              <w:t> </w:t>
            </w:r>
          </w:p>
        </w:tc>
        <w:tc>
          <w:tcPr>
            <w:tcW w:w="1578" w:type="dxa"/>
            <w:tcBorders>
              <w:top w:val="nil"/>
              <w:left w:val="nil"/>
              <w:bottom w:val="single" w:sz="4" w:space="0" w:color="auto"/>
              <w:right w:val="single" w:sz="4" w:space="0" w:color="auto"/>
            </w:tcBorders>
            <w:shd w:val="clear" w:color="auto" w:fill="auto"/>
            <w:noWrap/>
            <w:vAlign w:val="center"/>
            <w:hideMark/>
          </w:tcPr>
          <w:p w14:paraId="670071FA" w14:textId="77777777" w:rsidR="007659F3" w:rsidRPr="007659F3" w:rsidRDefault="007659F3" w:rsidP="007659F3">
            <w:pPr>
              <w:jc w:val="right"/>
              <w:rPr>
                <w:sz w:val="16"/>
                <w:szCs w:val="16"/>
              </w:rPr>
            </w:pPr>
            <w:r w:rsidRPr="007659F3">
              <w:rPr>
                <w:sz w:val="16"/>
                <w:szCs w:val="16"/>
              </w:rPr>
              <w:t>2 811,57</w:t>
            </w:r>
          </w:p>
        </w:tc>
        <w:tc>
          <w:tcPr>
            <w:tcW w:w="1605" w:type="dxa"/>
            <w:tcBorders>
              <w:top w:val="nil"/>
              <w:left w:val="nil"/>
              <w:bottom w:val="single" w:sz="4" w:space="0" w:color="auto"/>
              <w:right w:val="single" w:sz="4" w:space="0" w:color="auto"/>
            </w:tcBorders>
            <w:shd w:val="clear" w:color="auto" w:fill="auto"/>
            <w:noWrap/>
            <w:vAlign w:val="center"/>
            <w:hideMark/>
          </w:tcPr>
          <w:p w14:paraId="172175A4" w14:textId="77777777" w:rsidR="007659F3" w:rsidRPr="007659F3" w:rsidRDefault="007659F3" w:rsidP="007659F3">
            <w:pPr>
              <w:jc w:val="right"/>
              <w:rPr>
                <w:sz w:val="16"/>
                <w:szCs w:val="16"/>
              </w:rPr>
            </w:pPr>
            <w:r w:rsidRPr="007659F3">
              <w:rPr>
                <w:sz w:val="16"/>
                <w:szCs w:val="16"/>
              </w:rPr>
              <w:t>2 533,43</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79AAC4AE" w14:textId="77777777" w:rsidR="007659F3" w:rsidRPr="007659F3" w:rsidRDefault="007659F3" w:rsidP="007659F3">
            <w:pPr>
              <w:rPr>
                <w:sz w:val="16"/>
                <w:szCs w:val="16"/>
              </w:rPr>
            </w:pPr>
            <w:r w:rsidRPr="007659F3">
              <w:rPr>
                <w:sz w:val="16"/>
                <w:szCs w:val="16"/>
              </w:rPr>
              <w:t> </w:t>
            </w:r>
          </w:p>
        </w:tc>
        <w:tc>
          <w:tcPr>
            <w:tcW w:w="1518" w:type="dxa"/>
            <w:tcBorders>
              <w:top w:val="nil"/>
              <w:left w:val="nil"/>
              <w:bottom w:val="single" w:sz="4" w:space="0" w:color="auto"/>
              <w:right w:val="single" w:sz="4" w:space="0" w:color="auto"/>
            </w:tcBorders>
            <w:shd w:val="clear" w:color="auto" w:fill="auto"/>
            <w:noWrap/>
            <w:vAlign w:val="center"/>
            <w:hideMark/>
          </w:tcPr>
          <w:p w14:paraId="27483894" w14:textId="77777777" w:rsidR="007659F3" w:rsidRPr="007659F3" w:rsidRDefault="007659F3" w:rsidP="007659F3">
            <w:pPr>
              <w:rPr>
                <w:sz w:val="16"/>
                <w:szCs w:val="16"/>
              </w:rPr>
            </w:pPr>
            <w:r w:rsidRPr="007659F3">
              <w:rPr>
                <w:sz w:val="16"/>
                <w:szCs w:val="16"/>
              </w:rPr>
              <w:t> </w:t>
            </w:r>
          </w:p>
        </w:tc>
        <w:tc>
          <w:tcPr>
            <w:tcW w:w="1518" w:type="dxa"/>
            <w:tcBorders>
              <w:top w:val="nil"/>
              <w:left w:val="nil"/>
              <w:bottom w:val="single" w:sz="4" w:space="0" w:color="auto"/>
              <w:right w:val="single" w:sz="4" w:space="0" w:color="auto"/>
            </w:tcBorders>
            <w:shd w:val="clear" w:color="auto" w:fill="auto"/>
            <w:noWrap/>
            <w:vAlign w:val="center"/>
            <w:hideMark/>
          </w:tcPr>
          <w:p w14:paraId="18AF58DD" w14:textId="77777777" w:rsidR="007659F3" w:rsidRPr="007659F3" w:rsidRDefault="007659F3" w:rsidP="007659F3">
            <w:pPr>
              <w:rPr>
                <w:sz w:val="16"/>
                <w:szCs w:val="16"/>
              </w:rPr>
            </w:pPr>
            <w:r w:rsidRPr="007659F3">
              <w:rPr>
                <w:sz w:val="16"/>
                <w:szCs w:val="16"/>
              </w:rPr>
              <w:t> </w:t>
            </w:r>
          </w:p>
        </w:tc>
      </w:tr>
      <w:tr w:rsidR="007659F3" w:rsidRPr="007659F3" w14:paraId="74A19094" w14:textId="77777777" w:rsidTr="00104FF4">
        <w:trPr>
          <w:trHeight w:val="300"/>
          <w:jc w:val="center"/>
        </w:trPr>
        <w:tc>
          <w:tcPr>
            <w:tcW w:w="740" w:type="dxa"/>
            <w:tcBorders>
              <w:top w:val="nil"/>
              <w:left w:val="single" w:sz="8" w:space="0" w:color="auto"/>
              <w:bottom w:val="single" w:sz="4" w:space="0" w:color="auto"/>
              <w:right w:val="single" w:sz="4" w:space="0" w:color="auto"/>
            </w:tcBorders>
            <w:shd w:val="clear" w:color="auto" w:fill="auto"/>
            <w:noWrap/>
            <w:vAlign w:val="center"/>
            <w:hideMark/>
          </w:tcPr>
          <w:p w14:paraId="47FFD26A" w14:textId="77777777" w:rsidR="007659F3" w:rsidRPr="007659F3" w:rsidRDefault="007659F3" w:rsidP="007659F3">
            <w:pPr>
              <w:jc w:val="center"/>
              <w:rPr>
                <w:sz w:val="16"/>
                <w:szCs w:val="16"/>
              </w:rPr>
            </w:pPr>
            <w:r w:rsidRPr="007659F3">
              <w:rPr>
                <w:sz w:val="16"/>
                <w:szCs w:val="16"/>
              </w:rPr>
              <w:t> </w:t>
            </w:r>
          </w:p>
        </w:tc>
        <w:tc>
          <w:tcPr>
            <w:tcW w:w="9207" w:type="dxa"/>
            <w:tcBorders>
              <w:top w:val="nil"/>
              <w:left w:val="nil"/>
              <w:bottom w:val="single" w:sz="4" w:space="0" w:color="auto"/>
              <w:right w:val="single" w:sz="4" w:space="0" w:color="auto"/>
            </w:tcBorders>
            <w:shd w:val="clear" w:color="auto" w:fill="auto"/>
            <w:vAlign w:val="center"/>
            <w:hideMark/>
          </w:tcPr>
          <w:p w14:paraId="3C37FF61" w14:textId="77777777" w:rsidR="007659F3" w:rsidRPr="007659F3" w:rsidRDefault="007659F3" w:rsidP="007659F3">
            <w:pPr>
              <w:ind w:firstLineChars="100" w:firstLine="160"/>
              <w:rPr>
                <w:sz w:val="16"/>
                <w:szCs w:val="16"/>
              </w:rPr>
            </w:pPr>
            <w:r w:rsidRPr="007659F3">
              <w:rPr>
                <w:sz w:val="16"/>
                <w:szCs w:val="16"/>
              </w:rPr>
              <w:t>уголь каменный (ДР) (0-200)</w:t>
            </w:r>
          </w:p>
        </w:tc>
        <w:tc>
          <w:tcPr>
            <w:tcW w:w="1539" w:type="dxa"/>
            <w:tcBorders>
              <w:top w:val="nil"/>
              <w:left w:val="nil"/>
              <w:bottom w:val="single" w:sz="4" w:space="0" w:color="auto"/>
              <w:right w:val="single" w:sz="4" w:space="0" w:color="auto"/>
            </w:tcBorders>
            <w:shd w:val="clear" w:color="auto" w:fill="auto"/>
            <w:vAlign w:val="center"/>
            <w:hideMark/>
          </w:tcPr>
          <w:p w14:paraId="4B4D0208" w14:textId="77777777" w:rsidR="007659F3" w:rsidRPr="007659F3" w:rsidRDefault="007659F3" w:rsidP="007659F3">
            <w:pPr>
              <w:jc w:val="center"/>
              <w:rPr>
                <w:sz w:val="16"/>
                <w:szCs w:val="16"/>
              </w:rPr>
            </w:pPr>
            <w:r w:rsidRPr="007659F3">
              <w:rPr>
                <w:sz w:val="16"/>
                <w:szCs w:val="16"/>
              </w:rPr>
              <w:t> </w:t>
            </w:r>
          </w:p>
        </w:tc>
        <w:tc>
          <w:tcPr>
            <w:tcW w:w="1579" w:type="dxa"/>
            <w:tcBorders>
              <w:top w:val="nil"/>
              <w:left w:val="single" w:sz="8" w:space="0" w:color="auto"/>
              <w:bottom w:val="single" w:sz="4" w:space="0" w:color="auto"/>
              <w:right w:val="nil"/>
            </w:tcBorders>
            <w:shd w:val="clear" w:color="auto" w:fill="auto"/>
            <w:noWrap/>
            <w:vAlign w:val="center"/>
            <w:hideMark/>
          </w:tcPr>
          <w:p w14:paraId="6453C5EB" w14:textId="77777777" w:rsidR="007659F3" w:rsidRPr="007659F3" w:rsidRDefault="007659F3" w:rsidP="007659F3">
            <w:pPr>
              <w:rPr>
                <w:sz w:val="16"/>
                <w:szCs w:val="16"/>
              </w:rPr>
            </w:pPr>
            <w:r w:rsidRPr="007659F3">
              <w:rPr>
                <w:sz w:val="16"/>
                <w:szCs w:val="16"/>
              </w:rPr>
              <w:t> </w:t>
            </w:r>
          </w:p>
        </w:tc>
        <w:tc>
          <w:tcPr>
            <w:tcW w:w="1579" w:type="dxa"/>
            <w:tcBorders>
              <w:top w:val="nil"/>
              <w:left w:val="single" w:sz="4" w:space="0" w:color="auto"/>
              <w:bottom w:val="single" w:sz="4" w:space="0" w:color="auto"/>
              <w:right w:val="single" w:sz="4" w:space="0" w:color="auto"/>
            </w:tcBorders>
            <w:shd w:val="clear" w:color="auto" w:fill="auto"/>
            <w:noWrap/>
            <w:vAlign w:val="center"/>
            <w:hideMark/>
          </w:tcPr>
          <w:p w14:paraId="7CDCC07A" w14:textId="77777777" w:rsidR="007659F3" w:rsidRPr="007659F3" w:rsidRDefault="007659F3" w:rsidP="007659F3">
            <w:pPr>
              <w:jc w:val="right"/>
              <w:rPr>
                <w:sz w:val="16"/>
                <w:szCs w:val="16"/>
              </w:rPr>
            </w:pPr>
            <w:r w:rsidRPr="007659F3">
              <w:rPr>
                <w:sz w:val="16"/>
                <w:szCs w:val="16"/>
              </w:rPr>
              <w:t>2 601,22</w:t>
            </w:r>
          </w:p>
        </w:tc>
        <w:tc>
          <w:tcPr>
            <w:tcW w:w="1579" w:type="dxa"/>
            <w:tcBorders>
              <w:top w:val="nil"/>
              <w:left w:val="nil"/>
              <w:bottom w:val="single" w:sz="4" w:space="0" w:color="auto"/>
              <w:right w:val="single" w:sz="4" w:space="0" w:color="auto"/>
            </w:tcBorders>
            <w:shd w:val="clear" w:color="auto" w:fill="auto"/>
            <w:noWrap/>
            <w:vAlign w:val="center"/>
            <w:hideMark/>
          </w:tcPr>
          <w:p w14:paraId="3BD10F0B" w14:textId="77777777" w:rsidR="007659F3" w:rsidRPr="007659F3" w:rsidRDefault="007659F3" w:rsidP="007659F3">
            <w:pPr>
              <w:jc w:val="right"/>
              <w:rPr>
                <w:sz w:val="16"/>
                <w:szCs w:val="16"/>
              </w:rPr>
            </w:pPr>
            <w:r w:rsidRPr="007659F3">
              <w:rPr>
                <w:sz w:val="16"/>
                <w:szCs w:val="16"/>
              </w:rPr>
              <w:t>2 186,53</w:t>
            </w:r>
          </w:p>
        </w:tc>
        <w:tc>
          <w:tcPr>
            <w:tcW w:w="1578" w:type="dxa"/>
            <w:tcBorders>
              <w:top w:val="nil"/>
              <w:left w:val="nil"/>
              <w:bottom w:val="single" w:sz="4" w:space="0" w:color="auto"/>
              <w:right w:val="single" w:sz="4" w:space="0" w:color="auto"/>
            </w:tcBorders>
            <w:shd w:val="clear" w:color="auto" w:fill="auto"/>
            <w:noWrap/>
            <w:vAlign w:val="center"/>
            <w:hideMark/>
          </w:tcPr>
          <w:p w14:paraId="5E3AE340" w14:textId="77777777" w:rsidR="007659F3" w:rsidRPr="007659F3" w:rsidRDefault="007659F3" w:rsidP="007659F3">
            <w:pPr>
              <w:rPr>
                <w:sz w:val="16"/>
                <w:szCs w:val="16"/>
              </w:rPr>
            </w:pPr>
            <w:r w:rsidRPr="007659F3">
              <w:rPr>
                <w:sz w:val="16"/>
                <w:szCs w:val="16"/>
              </w:rPr>
              <w:t> </w:t>
            </w:r>
          </w:p>
        </w:tc>
        <w:tc>
          <w:tcPr>
            <w:tcW w:w="1605" w:type="dxa"/>
            <w:tcBorders>
              <w:top w:val="nil"/>
              <w:left w:val="nil"/>
              <w:bottom w:val="single" w:sz="4" w:space="0" w:color="auto"/>
              <w:right w:val="single" w:sz="4" w:space="0" w:color="auto"/>
            </w:tcBorders>
            <w:shd w:val="clear" w:color="auto" w:fill="auto"/>
            <w:noWrap/>
            <w:vAlign w:val="center"/>
            <w:hideMark/>
          </w:tcPr>
          <w:p w14:paraId="142CE851" w14:textId="77777777" w:rsidR="007659F3" w:rsidRPr="007659F3" w:rsidRDefault="007659F3" w:rsidP="007659F3">
            <w:pPr>
              <w:rPr>
                <w:sz w:val="16"/>
                <w:szCs w:val="16"/>
              </w:rPr>
            </w:pPr>
            <w:r w:rsidRPr="007659F3">
              <w:rPr>
                <w:sz w:val="16"/>
                <w:szCs w:val="16"/>
              </w:rPr>
              <w:t> </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19D92BA4" w14:textId="77777777" w:rsidR="007659F3" w:rsidRPr="007659F3" w:rsidRDefault="007659F3" w:rsidP="007659F3">
            <w:pPr>
              <w:rPr>
                <w:sz w:val="16"/>
                <w:szCs w:val="16"/>
              </w:rPr>
            </w:pPr>
            <w:r w:rsidRPr="007659F3">
              <w:rPr>
                <w:sz w:val="16"/>
                <w:szCs w:val="16"/>
              </w:rPr>
              <w:t> </w:t>
            </w:r>
          </w:p>
        </w:tc>
        <w:tc>
          <w:tcPr>
            <w:tcW w:w="1518" w:type="dxa"/>
            <w:tcBorders>
              <w:top w:val="nil"/>
              <w:left w:val="nil"/>
              <w:bottom w:val="single" w:sz="4" w:space="0" w:color="auto"/>
              <w:right w:val="single" w:sz="4" w:space="0" w:color="auto"/>
            </w:tcBorders>
            <w:shd w:val="clear" w:color="auto" w:fill="auto"/>
            <w:noWrap/>
            <w:vAlign w:val="center"/>
            <w:hideMark/>
          </w:tcPr>
          <w:p w14:paraId="3B6BFF9B" w14:textId="77777777" w:rsidR="007659F3" w:rsidRPr="007659F3" w:rsidRDefault="007659F3" w:rsidP="007659F3">
            <w:pPr>
              <w:rPr>
                <w:sz w:val="16"/>
                <w:szCs w:val="16"/>
              </w:rPr>
            </w:pPr>
            <w:r w:rsidRPr="007659F3">
              <w:rPr>
                <w:sz w:val="16"/>
                <w:szCs w:val="16"/>
              </w:rPr>
              <w:t> </w:t>
            </w:r>
          </w:p>
        </w:tc>
        <w:tc>
          <w:tcPr>
            <w:tcW w:w="1518" w:type="dxa"/>
            <w:tcBorders>
              <w:top w:val="nil"/>
              <w:left w:val="nil"/>
              <w:bottom w:val="single" w:sz="4" w:space="0" w:color="auto"/>
              <w:right w:val="single" w:sz="4" w:space="0" w:color="auto"/>
            </w:tcBorders>
            <w:shd w:val="clear" w:color="auto" w:fill="auto"/>
            <w:noWrap/>
            <w:vAlign w:val="center"/>
            <w:hideMark/>
          </w:tcPr>
          <w:p w14:paraId="3939ACA9" w14:textId="77777777" w:rsidR="007659F3" w:rsidRPr="007659F3" w:rsidRDefault="007659F3" w:rsidP="007659F3">
            <w:pPr>
              <w:rPr>
                <w:sz w:val="16"/>
                <w:szCs w:val="16"/>
              </w:rPr>
            </w:pPr>
            <w:r w:rsidRPr="007659F3">
              <w:rPr>
                <w:sz w:val="16"/>
                <w:szCs w:val="16"/>
              </w:rPr>
              <w:t> </w:t>
            </w:r>
          </w:p>
        </w:tc>
      </w:tr>
      <w:tr w:rsidR="007659F3" w:rsidRPr="007659F3" w14:paraId="3D357235" w14:textId="77777777" w:rsidTr="00104FF4">
        <w:trPr>
          <w:trHeight w:val="300"/>
          <w:jc w:val="center"/>
        </w:trPr>
        <w:tc>
          <w:tcPr>
            <w:tcW w:w="740" w:type="dxa"/>
            <w:tcBorders>
              <w:top w:val="nil"/>
              <w:left w:val="single" w:sz="8" w:space="0" w:color="auto"/>
              <w:bottom w:val="single" w:sz="4" w:space="0" w:color="auto"/>
              <w:right w:val="single" w:sz="4" w:space="0" w:color="auto"/>
            </w:tcBorders>
            <w:shd w:val="clear" w:color="auto" w:fill="auto"/>
            <w:noWrap/>
            <w:vAlign w:val="center"/>
            <w:hideMark/>
          </w:tcPr>
          <w:p w14:paraId="75347F04" w14:textId="77777777" w:rsidR="007659F3" w:rsidRPr="007659F3" w:rsidRDefault="007659F3" w:rsidP="007659F3">
            <w:pPr>
              <w:jc w:val="center"/>
              <w:rPr>
                <w:sz w:val="16"/>
                <w:szCs w:val="16"/>
              </w:rPr>
            </w:pPr>
            <w:r w:rsidRPr="007659F3">
              <w:rPr>
                <w:sz w:val="16"/>
                <w:szCs w:val="16"/>
              </w:rPr>
              <w:t> </w:t>
            </w:r>
          </w:p>
        </w:tc>
        <w:tc>
          <w:tcPr>
            <w:tcW w:w="9207" w:type="dxa"/>
            <w:tcBorders>
              <w:top w:val="nil"/>
              <w:left w:val="nil"/>
              <w:bottom w:val="single" w:sz="4" w:space="0" w:color="auto"/>
              <w:right w:val="single" w:sz="4" w:space="0" w:color="auto"/>
            </w:tcBorders>
            <w:shd w:val="clear" w:color="auto" w:fill="auto"/>
            <w:vAlign w:val="center"/>
            <w:hideMark/>
          </w:tcPr>
          <w:p w14:paraId="79F9A307" w14:textId="77777777" w:rsidR="007659F3" w:rsidRPr="007659F3" w:rsidRDefault="007659F3" w:rsidP="007659F3">
            <w:pPr>
              <w:ind w:firstLineChars="100" w:firstLine="160"/>
              <w:rPr>
                <w:sz w:val="16"/>
                <w:szCs w:val="16"/>
              </w:rPr>
            </w:pPr>
            <w:r w:rsidRPr="007659F3">
              <w:rPr>
                <w:sz w:val="16"/>
                <w:szCs w:val="16"/>
              </w:rPr>
              <w:t>уголь каменный (Д) (0-13)</w:t>
            </w:r>
          </w:p>
        </w:tc>
        <w:tc>
          <w:tcPr>
            <w:tcW w:w="1539" w:type="dxa"/>
            <w:tcBorders>
              <w:top w:val="nil"/>
              <w:left w:val="nil"/>
              <w:bottom w:val="single" w:sz="4" w:space="0" w:color="auto"/>
              <w:right w:val="single" w:sz="4" w:space="0" w:color="auto"/>
            </w:tcBorders>
            <w:shd w:val="clear" w:color="auto" w:fill="auto"/>
            <w:vAlign w:val="center"/>
            <w:hideMark/>
          </w:tcPr>
          <w:p w14:paraId="78F03701" w14:textId="77777777" w:rsidR="007659F3" w:rsidRPr="007659F3" w:rsidRDefault="007659F3" w:rsidP="007659F3">
            <w:pPr>
              <w:jc w:val="center"/>
              <w:rPr>
                <w:sz w:val="16"/>
                <w:szCs w:val="16"/>
              </w:rPr>
            </w:pPr>
            <w:r w:rsidRPr="007659F3">
              <w:rPr>
                <w:sz w:val="16"/>
                <w:szCs w:val="16"/>
              </w:rPr>
              <w:t> </w:t>
            </w:r>
          </w:p>
        </w:tc>
        <w:tc>
          <w:tcPr>
            <w:tcW w:w="1579" w:type="dxa"/>
            <w:tcBorders>
              <w:top w:val="nil"/>
              <w:left w:val="single" w:sz="8" w:space="0" w:color="auto"/>
              <w:bottom w:val="single" w:sz="4" w:space="0" w:color="auto"/>
              <w:right w:val="nil"/>
            </w:tcBorders>
            <w:shd w:val="clear" w:color="auto" w:fill="auto"/>
            <w:noWrap/>
            <w:vAlign w:val="center"/>
            <w:hideMark/>
          </w:tcPr>
          <w:p w14:paraId="327B1E1F" w14:textId="77777777" w:rsidR="007659F3" w:rsidRPr="007659F3" w:rsidRDefault="007659F3" w:rsidP="007659F3">
            <w:pPr>
              <w:rPr>
                <w:sz w:val="16"/>
                <w:szCs w:val="16"/>
              </w:rPr>
            </w:pPr>
            <w:r w:rsidRPr="007659F3">
              <w:rPr>
                <w:sz w:val="16"/>
                <w:szCs w:val="16"/>
              </w:rPr>
              <w:t> </w:t>
            </w:r>
          </w:p>
        </w:tc>
        <w:tc>
          <w:tcPr>
            <w:tcW w:w="1579" w:type="dxa"/>
            <w:tcBorders>
              <w:top w:val="nil"/>
              <w:left w:val="single" w:sz="4" w:space="0" w:color="auto"/>
              <w:bottom w:val="single" w:sz="4" w:space="0" w:color="auto"/>
              <w:right w:val="single" w:sz="4" w:space="0" w:color="auto"/>
            </w:tcBorders>
            <w:shd w:val="clear" w:color="auto" w:fill="auto"/>
            <w:noWrap/>
            <w:vAlign w:val="center"/>
            <w:hideMark/>
          </w:tcPr>
          <w:p w14:paraId="383F4F5F" w14:textId="77777777" w:rsidR="007659F3" w:rsidRPr="007659F3" w:rsidRDefault="007659F3" w:rsidP="007659F3">
            <w:pPr>
              <w:jc w:val="right"/>
              <w:rPr>
                <w:sz w:val="16"/>
                <w:szCs w:val="16"/>
              </w:rPr>
            </w:pPr>
            <w:r w:rsidRPr="007659F3">
              <w:rPr>
                <w:sz w:val="16"/>
                <w:szCs w:val="16"/>
              </w:rPr>
              <w:t>2 518,27</w:t>
            </w:r>
          </w:p>
        </w:tc>
        <w:tc>
          <w:tcPr>
            <w:tcW w:w="1579" w:type="dxa"/>
            <w:tcBorders>
              <w:top w:val="nil"/>
              <w:left w:val="nil"/>
              <w:bottom w:val="single" w:sz="4" w:space="0" w:color="auto"/>
              <w:right w:val="single" w:sz="4" w:space="0" w:color="auto"/>
            </w:tcBorders>
            <w:shd w:val="clear" w:color="auto" w:fill="auto"/>
            <w:noWrap/>
            <w:vAlign w:val="center"/>
            <w:hideMark/>
          </w:tcPr>
          <w:p w14:paraId="6FD4CD9E" w14:textId="77777777" w:rsidR="007659F3" w:rsidRPr="007659F3" w:rsidRDefault="007659F3" w:rsidP="007659F3">
            <w:pPr>
              <w:jc w:val="right"/>
              <w:rPr>
                <w:sz w:val="16"/>
                <w:szCs w:val="16"/>
              </w:rPr>
            </w:pPr>
            <w:r w:rsidRPr="007659F3">
              <w:rPr>
                <w:sz w:val="16"/>
                <w:szCs w:val="16"/>
              </w:rPr>
              <w:t>2 116,80</w:t>
            </w:r>
          </w:p>
        </w:tc>
        <w:tc>
          <w:tcPr>
            <w:tcW w:w="1578" w:type="dxa"/>
            <w:tcBorders>
              <w:top w:val="nil"/>
              <w:left w:val="nil"/>
              <w:bottom w:val="single" w:sz="4" w:space="0" w:color="auto"/>
              <w:right w:val="single" w:sz="4" w:space="0" w:color="auto"/>
            </w:tcBorders>
            <w:shd w:val="clear" w:color="auto" w:fill="auto"/>
            <w:noWrap/>
            <w:vAlign w:val="center"/>
            <w:hideMark/>
          </w:tcPr>
          <w:p w14:paraId="51E12BFF" w14:textId="77777777" w:rsidR="007659F3" w:rsidRPr="007659F3" w:rsidRDefault="007659F3" w:rsidP="007659F3">
            <w:pPr>
              <w:rPr>
                <w:sz w:val="16"/>
                <w:szCs w:val="16"/>
              </w:rPr>
            </w:pPr>
            <w:r w:rsidRPr="007659F3">
              <w:rPr>
                <w:sz w:val="16"/>
                <w:szCs w:val="16"/>
              </w:rPr>
              <w:t> </w:t>
            </w:r>
          </w:p>
        </w:tc>
        <w:tc>
          <w:tcPr>
            <w:tcW w:w="1605" w:type="dxa"/>
            <w:tcBorders>
              <w:top w:val="nil"/>
              <w:left w:val="nil"/>
              <w:bottom w:val="single" w:sz="4" w:space="0" w:color="auto"/>
              <w:right w:val="single" w:sz="4" w:space="0" w:color="auto"/>
            </w:tcBorders>
            <w:shd w:val="clear" w:color="auto" w:fill="auto"/>
            <w:noWrap/>
            <w:vAlign w:val="center"/>
            <w:hideMark/>
          </w:tcPr>
          <w:p w14:paraId="4661AA61" w14:textId="77777777" w:rsidR="007659F3" w:rsidRPr="007659F3" w:rsidRDefault="007659F3" w:rsidP="007659F3">
            <w:pPr>
              <w:rPr>
                <w:sz w:val="16"/>
                <w:szCs w:val="16"/>
              </w:rPr>
            </w:pPr>
            <w:r w:rsidRPr="007659F3">
              <w:rPr>
                <w:sz w:val="16"/>
                <w:szCs w:val="16"/>
              </w:rPr>
              <w:t> </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2BD235CA" w14:textId="77777777" w:rsidR="007659F3" w:rsidRPr="007659F3" w:rsidRDefault="007659F3" w:rsidP="007659F3">
            <w:pPr>
              <w:rPr>
                <w:sz w:val="16"/>
                <w:szCs w:val="16"/>
              </w:rPr>
            </w:pPr>
            <w:r w:rsidRPr="007659F3">
              <w:rPr>
                <w:sz w:val="16"/>
                <w:szCs w:val="16"/>
              </w:rPr>
              <w:t> </w:t>
            </w:r>
          </w:p>
        </w:tc>
        <w:tc>
          <w:tcPr>
            <w:tcW w:w="1518" w:type="dxa"/>
            <w:tcBorders>
              <w:top w:val="nil"/>
              <w:left w:val="nil"/>
              <w:bottom w:val="single" w:sz="4" w:space="0" w:color="auto"/>
              <w:right w:val="single" w:sz="4" w:space="0" w:color="auto"/>
            </w:tcBorders>
            <w:shd w:val="clear" w:color="auto" w:fill="auto"/>
            <w:noWrap/>
            <w:vAlign w:val="center"/>
            <w:hideMark/>
          </w:tcPr>
          <w:p w14:paraId="3A664519" w14:textId="77777777" w:rsidR="007659F3" w:rsidRPr="007659F3" w:rsidRDefault="007659F3" w:rsidP="007659F3">
            <w:pPr>
              <w:rPr>
                <w:sz w:val="16"/>
                <w:szCs w:val="16"/>
              </w:rPr>
            </w:pPr>
            <w:r w:rsidRPr="007659F3">
              <w:rPr>
                <w:sz w:val="16"/>
                <w:szCs w:val="16"/>
              </w:rPr>
              <w:t> </w:t>
            </w:r>
          </w:p>
        </w:tc>
        <w:tc>
          <w:tcPr>
            <w:tcW w:w="1518" w:type="dxa"/>
            <w:tcBorders>
              <w:top w:val="nil"/>
              <w:left w:val="nil"/>
              <w:bottom w:val="single" w:sz="4" w:space="0" w:color="auto"/>
              <w:right w:val="single" w:sz="4" w:space="0" w:color="auto"/>
            </w:tcBorders>
            <w:shd w:val="clear" w:color="auto" w:fill="auto"/>
            <w:noWrap/>
            <w:vAlign w:val="center"/>
            <w:hideMark/>
          </w:tcPr>
          <w:p w14:paraId="0075AB33" w14:textId="77777777" w:rsidR="007659F3" w:rsidRPr="007659F3" w:rsidRDefault="007659F3" w:rsidP="007659F3">
            <w:pPr>
              <w:rPr>
                <w:sz w:val="16"/>
                <w:szCs w:val="16"/>
              </w:rPr>
            </w:pPr>
            <w:r w:rsidRPr="007659F3">
              <w:rPr>
                <w:sz w:val="16"/>
                <w:szCs w:val="16"/>
              </w:rPr>
              <w:t> </w:t>
            </w:r>
          </w:p>
        </w:tc>
      </w:tr>
      <w:tr w:rsidR="007659F3" w:rsidRPr="007659F3" w14:paraId="611580FB" w14:textId="77777777" w:rsidTr="00104FF4">
        <w:trPr>
          <w:trHeight w:val="300"/>
          <w:jc w:val="center"/>
        </w:trPr>
        <w:tc>
          <w:tcPr>
            <w:tcW w:w="740" w:type="dxa"/>
            <w:tcBorders>
              <w:top w:val="nil"/>
              <w:left w:val="single" w:sz="8" w:space="0" w:color="auto"/>
              <w:bottom w:val="single" w:sz="4" w:space="0" w:color="auto"/>
              <w:right w:val="single" w:sz="4" w:space="0" w:color="auto"/>
            </w:tcBorders>
            <w:shd w:val="clear" w:color="auto" w:fill="auto"/>
            <w:noWrap/>
            <w:vAlign w:val="center"/>
            <w:hideMark/>
          </w:tcPr>
          <w:p w14:paraId="466B3B50" w14:textId="77777777" w:rsidR="007659F3" w:rsidRPr="007659F3" w:rsidRDefault="007659F3" w:rsidP="007659F3">
            <w:pPr>
              <w:jc w:val="center"/>
              <w:rPr>
                <w:sz w:val="16"/>
                <w:szCs w:val="16"/>
              </w:rPr>
            </w:pPr>
            <w:r w:rsidRPr="007659F3">
              <w:rPr>
                <w:sz w:val="16"/>
                <w:szCs w:val="16"/>
              </w:rPr>
              <w:t> </w:t>
            </w:r>
          </w:p>
        </w:tc>
        <w:tc>
          <w:tcPr>
            <w:tcW w:w="9207" w:type="dxa"/>
            <w:tcBorders>
              <w:top w:val="nil"/>
              <w:left w:val="nil"/>
              <w:bottom w:val="single" w:sz="4" w:space="0" w:color="auto"/>
              <w:right w:val="single" w:sz="4" w:space="0" w:color="auto"/>
            </w:tcBorders>
            <w:shd w:val="clear" w:color="auto" w:fill="auto"/>
            <w:vAlign w:val="center"/>
            <w:hideMark/>
          </w:tcPr>
          <w:p w14:paraId="1ACF4C20" w14:textId="77777777" w:rsidR="007659F3" w:rsidRPr="007659F3" w:rsidRDefault="007659F3" w:rsidP="007659F3">
            <w:pPr>
              <w:ind w:firstLineChars="100" w:firstLine="160"/>
              <w:rPr>
                <w:sz w:val="16"/>
                <w:szCs w:val="16"/>
              </w:rPr>
            </w:pPr>
            <w:r w:rsidRPr="007659F3">
              <w:rPr>
                <w:sz w:val="16"/>
                <w:szCs w:val="16"/>
              </w:rPr>
              <w:t>уголь бурый (3БОМ)</w:t>
            </w:r>
          </w:p>
        </w:tc>
        <w:tc>
          <w:tcPr>
            <w:tcW w:w="1539" w:type="dxa"/>
            <w:tcBorders>
              <w:top w:val="nil"/>
              <w:left w:val="nil"/>
              <w:bottom w:val="single" w:sz="4" w:space="0" w:color="auto"/>
              <w:right w:val="single" w:sz="4" w:space="0" w:color="auto"/>
            </w:tcBorders>
            <w:shd w:val="clear" w:color="auto" w:fill="auto"/>
            <w:vAlign w:val="center"/>
            <w:hideMark/>
          </w:tcPr>
          <w:p w14:paraId="1DA815DC" w14:textId="77777777" w:rsidR="007659F3" w:rsidRPr="007659F3" w:rsidRDefault="007659F3" w:rsidP="007659F3">
            <w:pPr>
              <w:jc w:val="center"/>
              <w:rPr>
                <w:sz w:val="16"/>
                <w:szCs w:val="16"/>
              </w:rPr>
            </w:pPr>
            <w:r w:rsidRPr="007659F3">
              <w:rPr>
                <w:sz w:val="16"/>
                <w:szCs w:val="16"/>
              </w:rPr>
              <w:t> </w:t>
            </w:r>
          </w:p>
        </w:tc>
        <w:tc>
          <w:tcPr>
            <w:tcW w:w="1579" w:type="dxa"/>
            <w:tcBorders>
              <w:top w:val="nil"/>
              <w:left w:val="single" w:sz="8" w:space="0" w:color="auto"/>
              <w:bottom w:val="single" w:sz="4" w:space="0" w:color="auto"/>
              <w:right w:val="nil"/>
            </w:tcBorders>
            <w:shd w:val="clear" w:color="auto" w:fill="auto"/>
            <w:noWrap/>
            <w:vAlign w:val="center"/>
            <w:hideMark/>
          </w:tcPr>
          <w:p w14:paraId="545B4F2B" w14:textId="77777777" w:rsidR="007659F3" w:rsidRPr="007659F3" w:rsidRDefault="007659F3" w:rsidP="007659F3">
            <w:pPr>
              <w:rPr>
                <w:sz w:val="16"/>
                <w:szCs w:val="16"/>
              </w:rPr>
            </w:pPr>
            <w:r w:rsidRPr="007659F3">
              <w:rPr>
                <w:sz w:val="16"/>
                <w:szCs w:val="16"/>
              </w:rPr>
              <w:t> </w:t>
            </w:r>
          </w:p>
        </w:tc>
        <w:tc>
          <w:tcPr>
            <w:tcW w:w="1579" w:type="dxa"/>
            <w:tcBorders>
              <w:top w:val="nil"/>
              <w:left w:val="single" w:sz="4" w:space="0" w:color="auto"/>
              <w:bottom w:val="single" w:sz="4" w:space="0" w:color="auto"/>
              <w:right w:val="single" w:sz="4" w:space="0" w:color="auto"/>
            </w:tcBorders>
            <w:shd w:val="clear" w:color="auto" w:fill="auto"/>
            <w:noWrap/>
            <w:vAlign w:val="center"/>
            <w:hideMark/>
          </w:tcPr>
          <w:p w14:paraId="4DF911F1" w14:textId="77777777" w:rsidR="007659F3" w:rsidRPr="007659F3" w:rsidRDefault="007659F3" w:rsidP="007659F3">
            <w:pPr>
              <w:jc w:val="right"/>
              <w:rPr>
                <w:sz w:val="16"/>
                <w:szCs w:val="16"/>
              </w:rPr>
            </w:pPr>
            <w:r w:rsidRPr="007659F3">
              <w:rPr>
                <w:sz w:val="16"/>
                <w:szCs w:val="16"/>
              </w:rPr>
              <w:t>6 261,07</w:t>
            </w:r>
          </w:p>
        </w:tc>
        <w:tc>
          <w:tcPr>
            <w:tcW w:w="1579" w:type="dxa"/>
            <w:tcBorders>
              <w:top w:val="nil"/>
              <w:left w:val="nil"/>
              <w:bottom w:val="single" w:sz="4" w:space="0" w:color="auto"/>
              <w:right w:val="single" w:sz="4" w:space="0" w:color="auto"/>
            </w:tcBorders>
            <w:shd w:val="clear" w:color="auto" w:fill="auto"/>
            <w:noWrap/>
            <w:vAlign w:val="center"/>
            <w:hideMark/>
          </w:tcPr>
          <w:p w14:paraId="673224EA" w14:textId="77777777" w:rsidR="007659F3" w:rsidRPr="007659F3" w:rsidRDefault="007659F3" w:rsidP="007659F3">
            <w:pPr>
              <w:jc w:val="right"/>
              <w:rPr>
                <w:sz w:val="16"/>
                <w:szCs w:val="16"/>
              </w:rPr>
            </w:pPr>
            <w:r w:rsidRPr="007659F3">
              <w:rPr>
                <w:sz w:val="16"/>
                <w:szCs w:val="16"/>
              </w:rPr>
              <w:t>5 706,52</w:t>
            </w:r>
          </w:p>
        </w:tc>
        <w:tc>
          <w:tcPr>
            <w:tcW w:w="1578" w:type="dxa"/>
            <w:tcBorders>
              <w:top w:val="nil"/>
              <w:left w:val="nil"/>
              <w:bottom w:val="single" w:sz="4" w:space="0" w:color="auto"/>
              <w:right w:val="single" w:sz="4" w:space="0" w:color="auto"/>
            </w:tcBorders>
            <w:shd w:val="clear" w:color="auto" w:fill="auto"/>
            <w:noWrap/>
            <w:vAlign w:val="center"/>
            <w:hideMark/>
          </w:tcPr>
          <w:p w14:paraId="09BF0119" w14:textId="77777777" w:rsidR="007659F3" w:rsidRPr="007659F3" w:rsidRDefault="007659F3" w:rsidP="007659F3">
            <w:pPr>
              <w:rPr>
                <w:sz w:val="16"/>
                <w:szCs w:val="16"/>
              </w:rPr>
            </w:pPr>
            <w:r w:rsidRPr="007659F3">
              <w:rPr>
                <w:sz w:val="16"/>
                <w:szCs w:val="16"/>
              </w:rPr>
              <w:t> </w:t>
            </w:r>
          </w:p>
        </w:tc>
        <w:tc>
          <w:tcPr>
            <w:tcW w:w="1605" w:type="dxa"/>
            <w:tcBorders>
              <w:top w:val="nil"/>
              <w:left w:val="nil"/>
              <w:bottom w:val="single" w:sz="4" w:space="0" w:color="auto"/>
              <w:right w:val="single" w:sz="4" w:space="0" w:color="auto"/>
            </w:tcBorders>
            <w:shd w:val="clear" w:color="auto" w:fill="auto"/>
            <w:noWrap/>
            <w:vAlign w:val="center"/>
            <w:hideMark/>
          </w:tcPr>
          <w:p w14:paraId="7F99D89F" w14:textId="77777777" w:rsidR="007659F3" w:rsidRPr="007659F3" w:rsidRDefault="007659F3" w:rsidP="007659F3">
            <w:pPr>
              <w:rPr>
                <w:sz w:val="16"/>
                <w:szCs w:val="16"/>
              </w:rPr>
            </w:pPr>
            <w:r w:rsidRPr="007659F3">
              <w:rPr>
                <w:sz w:val="16"/>
                <w:szCs w:val="16"/>
              </w:rPr>
              <w:t> </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4C1842F9" w14:textId="77777777" w:rsidR="007659F3" w:rsidRPr="007659F3" w:rsidRDefault="007659F3" w:rsidP="007659F3">
            <w:pPr>
              <w:rPr>
                <w:sz w:val="16"/>
                <w:szCs w:val="16"/>
              </w:rPr>
            </w:pPr>
            <w:r w:rsidRPr="007659F3">
              <w:rPr>
                <w:sz w:val="16"/>
                <w:szCs w:val="16"/>
              </w:rPr>
              <w:t> </w:t>
            </w:r>
          </w:p>
        </w:tc>
        <w:tc>
          <w:tcPr>
            <w:tcW w:w="1518" w:type="dxa"/>
            <w:tcBorders>
              <w:top w:val="nil"/>
              <w:left w:val="nil"/>
              <w:bottom w:val="single" w:sz="4" w:space="0" w:color="auto"/>
              <w:right w:val="single" w:sz="4" w:space="0" w:color="auto"/>
            </w:tcBorders>
            <w:shd w:val="clear" w:color="auto" w:fill="auto"/>
            <w:noWrap/>
            <w:vAlign w:val="center"/>
            <w:hideMark/>
          </w:tcPr>
          <w:p w14:paraId="59CE23FF" w14:textId="77777777" w:rsidR="007659F3" w:rsidRPr="007659F3" w:rsidRDefault="007659F3" w:rsidP="007659F3">
            <w:pPr>
              <w:rPr>
                <w:sz w:val="16"/>
                <w:szCs w:val="16"/>
              </w:rPr>
            </w:pPr>
            <w:r w:rsidRPr="007659F3">
              <w:rPr>
                <w:sz w:val="16"/>
                <w:szCs w:val="16"/>
              </w:rPr>
              <w:t> </w:t>
            </w:r>
          </w:p>
        </w:tc>
        <w:tc>
          <w:tcPr>
            <w:tcW w:w="1518" w:type="dxa"/>
            <w:tcBorders>
              <w:top w:val="nil"/>
              <w:left w:val="nil"/>
              <w:bottom w:val="single" w:sz="4" w:space="0" w:color="auto"/>
              <w:right w:val="single" w:sz="4" w:space="0" w:color="auto"/>
            </w:tcBorders>
            <w:shd w:val="clear" w:color="auto" w:fill="auto"/>
            <w:noWrap/>
            <w:vAlign w:val="center"/>
            <w:hideMark/>
          </w:tcPr>
          <w:p w14:paraId="5447C9CC" w14:textId="77777777" w:rsidR="007659F3" w:rsidRPr="007659F3" w:rsidRDefault="007659F3" w:rsidP="007659F3">
            <w:pPr>
              <w:rPr>
                <w:sz w:val="16"/>
                <w:szCs w:val="16"/>
              </w:rPr>
            </w:pPr>
            <w:r w:rsidRPr="007659F3">
              <w:rPr>
                <w:sz w:val="16"/>
                <w:szCs w:val="16"/>
              </w:rPr>
              <w:t> </w:t>
            </w:r>
          </w:p>
        </w:tc>
      </w:tr>
      <w:tr w:rsidR="007659F3" w:rsidRPr="007659F3" w14:paraId="28E7280C" w14:textId="77777777" w:rsidTr="00104FF4">
        <w:trPr>
          <w:trHeight w:val="300"/>
          <w:jc w:val="center"/>
        </w:trPr>
        <w:tc>
          <w:tcPr>
            <w:tcW w:w="740" w:type="dxa"/>
            <w:tcBorders>
              <w:top w:val="nil"/>
              <w:left w:val="single" w:sz="8" w:space="0" w:color="auto"/>
              <w:bottom w:val="single" w:sz="4" w:space="0" w:color="auto"/>
              <w:right w:val="single" w:sz="4" w:space="0" w:color="auto"/>
            </w:tcBorders>
            <w:shd w:val="clear" w:color="auto" w:fill="auto"/>
            <w:noWrap/>
            <w:vAlign w:val="center"/>
            <w:hideMark/>
          </w:tcPr>
          <w:p w14:paraId="11021047" w14:textId="77777777" w:rsidR="007659F3" w:rsidRPr="007659F3" w:rsidRDefault="007659F3" w:rsidP="007659F3">
            <w:pPr>
              <w:jc w:val="center"/>
              <w:rPr>
                <w:sz w:val="16"/>
                <w:szCs w:val="16"/>
              </w:rPr>
            </w:pPr>
            <w:r w:rsidRPr="007659F3">
              <w:rPr>
                <w:sz w:val="16"/>
                <w:szCs w:val="16"/>
              </w:rPr>
              <w:t> </w:t>
            </w:r>
          </w:p>
        </w:tc>
        <w:tc>
          <w:tcPr>
            <w:tcW w:w="9207" w:type="dxa"/>
            <w:tcBorders>
              <w:top w:val="nil"/>
              <w:left w:val="nil"/>
              <w:bottom w:val="single" w:sz="4" w:space="0" w:color="auto"/>
              <w:right w:val="single" w:sz="4" w:space="0" w:color="auto"/>
            </w:tcBorders>
            <w:shd w:val="clear" w:color="auto" w:fill="auto"/>
            <w:vAlign w:val="center"/>
            <w:hideMark/>
          </w:tcPr>
          <w:p w14:paraId="17372746" w14:textId="77777777" w:rsidR="007659F3" w:rsidRPr="007659F3" w:rsidRDefault="007659F3" w:rsidP="007659F3">
            <w:pPr>
              <w:ind w:firstLineChars="100" w:firstLine="160"/>
              <w:rPr>
                <w:sz w:val="16"/>
                <w:szCs w:val="16"/>
              </w:rPr>
            </w:pPr>
            <w:r w:rsidRPr="007659F3">
              <w:rPr>
                <w:sz w:val="16"/>
                <w:szCs w:val="16"/>
              </w:rPr>
              <w:t>уголь каменный (ДО)</w:t>
            </w:r>
          </w:p>
        </w:tc>
        <w:tc>
          <w:tcPr>
            <w:tcW w:w="1539" w:type="dxa"/>
            <w:tcBorders>
              <w:top w:val="nil"/>
              <w:left w:val="nil"/>
              <w:bottom w:val="single" w:sz="4" w:space="0" w:color="auto"/>
              <w:right w:val="single" w:sz="4" w:space="0" w:color="auto"/>
            </w:tcBorders>
            <w:shd w:val="clear" w:color="auto" w:fill="auto"/>
            <w:vAlign w:val="center"/>
            <w:hideMark/>
          </w:tcPr>
          <w:p w14:paraId="39EA53BD" w14:textId="77777777" w:rsidR="007659F3" w:rsidRPr="007659F3" w:rsidRDefault="007659F3" w:rsidP="007659F3">
            <w:pPr>
              <w:jc w:val="center"/>
              <w:rPr>
                <w:sz w:val="16"/>
                <w:szCs w:val="16"/>
              </w:rPr>
            </w:pPr>
            <w:r w:rsidRPr="007659F3">
              <w:rPr>
                <w:sz w:val="16"/>
                <w:szCs w:val="16"/>
              </w:rPr>
              <w:t> </w:t>
            </w:r>
          </w:p>
        </w:tc>
        <w:tc>
          <w:tcPr>
            <w:tcW w:w="1579" w:type="dxa"/>
            <w:tcBorders>
              <w:top w:val="nil"/>
              <w:left w:val="single" w:sz="8" w:space="0" w:color="auto"/>
              <w:bottom w:val="single" w:sz="4" w:space="0" w:color="auto"/>
              <w:right w:val="nil"/>
            </w:tcBorders>
            <w:shd w:val="clear" w:color="auto" w:fill="auto"/>
            <w:noWrap/>
            <w:vAlign w:val="center"/>
            <w:hideMark/>
          </w:tcPr>
          <w:p w14:paraId="6D9B530C" w14:textId="77777777" w:rsidR="007659F3" w:rsidRPr="007659F3" w:rsidRDefault="007659F3" w:rsidP="007659F3">
            <w:pPr>
              <w:rPr>
                <w:sz w:val="16"/>
                <w:szCs w:val="16"/>
              </w:rPr>
            </w:pPr>
            <w:r w:rsidRPr="007659F3">
              <w:rPr>
                <w:sz w:val="16"/>
                <w:szCs w:val="16"/>
              </w:rPr>
              <w:t> </w:t>
            </w:r>
          </w:p>
        </w:tc>
        <w:tc>
          <w:tcPr>
            <w:tcW w:w="1579" w:type="dxa"/>
            <w:tcBorders>
              <w:top w:val="nil"/>
              <w:left w:val="single" w:sz="4" w:space="0" w:color="auto"/>
              <w:bottom w:val="single" w:sz="4" w:space="0" w:color="auto"/>
              <w:right w:val="single" w:sz="4" w:space="0" w:color="auto"/>
            </w:tcBorders>
            <w:shd w:val="clear" w:color="auto" w:fill="auto"/>
            <w:noWrap/>
            <w:vAlign w:val="center"/>
            <w:hideMark/>
          </w:tcPr>
          <w:p w14:paraId="7ACDE7F2" w14:textId="77777777" w:rsidR="007659F3" w:rsidRPr="007659F3" w:rsidRDefault="007659F3" w:rsidP="007659F3">
            <w:pPr>
              <w:jc w:val="right"/>
              <w:rPr>
                <w:sz w:val="16"/>
                <w:szCs w:val="16"/>
              </w:rPr>
            </w:pPr>
            <w:r w:rsidRPr="007659F3">
              <w:rPr>
                <w:sz w:val="16"/>
                <w:szCs w:val="16"/>
              </w:rPr>
              <w:t>4 942,19</w:t>
            </w:r>
          </w:p>
        </w:tc>
        <w:tc>
          <w:tcPr>
            <w:tcW w:w="1579" w:type="dxa"/>
            <w:tcBorders>
              <w:top w:val="nil"/>
              <w:left w:val="nil"/>
              <w:bottom w:val="single" w:sz="4" w:space="0" w:color="auto"/>
              <w:right w:val="single" w:sz="4" w:space="0" w:color="auto"/>
            </w:tcBorders>
            <w:shd w:val="clear" w:color="auto" w:fill="auto"/>
            <w:noWrap/>
            <w:vAlign w:val="center"/>
            <w:hideMark/>
          </w:tcPr>
          <w:p w14:paraId="48482108" w14:textId="77777777" w:rsidR="007659F3" w:rsidRPr="007659F3" w:rsidRDefault="007659F3" w:rsidP="007659F3">
            <w:pPr>
              <w:jc w:val="right"/>
              <w:rPr>
                <w:sz w:val="16"/>
                <w:szCs w:val="16"/>
              </w:rPr>
            </w:pPr>
            <w:r w:rsidRPr="007659F3">
              <w:rPr>
                <w:sz w:val="16"/>
                <w:szCs w:val="16"/>
              </w:rPr>
              <w:t>3 771,67</w:t>
            </w:r>
          </w:p>
        </w:tc>
        <w:tc>
          <w:tcPr>
            <w:tcW w:w="1578" w:type="dxa"/>
            <w:tcBorders>
              <w:top w:val="nil"/>
              <w:left w:val="nil"/>
              <w:bottom w:val="single" w:sz="4" w:space="0" w:color="auto"/>
              <w:right w:val="single" w:sz="4" w:space="0" w:color="auto"/>
            </w:tcBorders>
            <w:shd w:val="clear" w:color="auto" w:fill="auto"/>
            <w:noWrap/>
            <w:vAlign w:val="center"/>
            <w:hideMark/>
          </w:tcPr>
          <w:p w14:paraId="1227FBF6" w14:textId="77777777" w:rsidR="007659F3" w:rsidRPr="007659F3" w:rsidRDefault="007659F3" w:rsidP="007659F3">
            <w:pPr>
              <w:rPr>
                <w:sz w:val="16"/>
                <w:szCs w:val="16"/>
              </w:rPr>
            </w:pPr>
            <w:r w:rsidRPr="007659F3">
              <w:rPr>
                <w:sz w:val="16"/>
                <w:szCs w:val="16"/>
              </w:rPr>
              <w:t> </w:t>
            </w:r>
          </w:p>
        </w:tc>
        <w:tc>
          <w:tcPr>
            <w:tcW w:w="1605" w:type="dxa"/>
            <w:tcBorders>
              <w:top w:val="nil"/>
              <w:left w:val="nil"/>
              <w:bottom w:val="single" w:sz="4" w:space="0" w:color="auto"/>
              <w:right w:val="single" w:sz="4" w:space="0" w:color="auto"/>
            </w:tcBorders>
            <w:shd w:val="clear" w:color="auto" w:fill="auto"/>
            <w:noWrap/>
            <w:vAlign w:val="center"/>
            <w:hideMark/>
          </w:tcPr>
          <w:p w14:paraId="22F9CDDB" w14:textId="77777777" w:rsidR="007659F3" w:rsidRPr="007659F3" w:rsidRDefault="007659F3" w:rsidP="007659F3">
            <w:pPr>
              <w:rPr>
                <w:sz w:val="16"/>
                <w:szCs w:val="16"/>
              </w:rPr>
            </w:pPr>
            <w:r w:rsidRPr="007659F3">
              <w:rPr>
                <w:sz w:val="16"/>
                <w:szCs w:val="16"/>
              </w:rPr>
              <w:t> </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645B1AF4" w14:textId="77777777" w:rsidR="007659F3" w:rsidRPr="007659F3" w:rsidRDefault="007659F3" w:rsidP="007659F3">
            <w:pPr>
              <w:rPr>
                <w:sz w:val="16"/>
                <w:szCs w:val="16"/>
              </w:rPr>
            </w:pPr>
            <w:r w:rsidRPr="007659F3">
              <w:rPr>
                <w:sz w:val="16"/>
                <w:szCs w:val="16"/>
              </w:rPr>
              <w:t> </w:t>
            </w:r>
          </w:p>
        </w:tc>
        <w:tc>
          <w:tcPr>
            <w:tcW w:w="1518" w:type="dxa"/>
            <w:tcBorders>
              <w:top w:val="nil"/>
              <w:left w:val="nil"/>
              <w:bottom w:val="single" w:sz="4" w:space="0" w:color="auto"/>
              <w:right w:val="single" w:sz="4" w:space="0" w:color="auto"/>
            </w:tcBorders>
            <w:shd w:val="clear" w:color="auto" w:fill="auto"/>
            <w:noWrap/>
            <w:vAlign w:val="center"/>
            <w:hideMark/>
          </w:tcPr>
          <w:p w14:paraId="1625FF06" w14:textId="77777777" w:rsidR="007659F3" w:rsidRPr="007659F3" w:rsidRDefault="007659F3" w:rsidP="007659F3">
            <w:pPr>
              <w:rPr>
                <w:sz w:val="16"/>
                <w:szCs w:val="16"/>
              </w:rPr>
            </w:pPr>
            <w:r w:rsidRPr="007659F3">
              <w:rPr>
                <w:sz w:val="16"/>
                <w:szCs w:val="16"/>
              </w:rPr>
              <w:t> </w:t>
            </w:r>
          </w:p>
        </w:tc>
        <w:tc>
          <w:tcPr>
            <w:tcW w:w="1518" w:type="dxa"/>
            <w:tcBorders>
              <w:top w:val="nil"/>
              <w:left w:val="nil"/>
              <w:bottom w:val="single" w:sz="4" w:space="0" w:color="auto"/>
              <w:right w:val="single" w:sz="4" w:space="0" w:color="auto"/>
            </w:tcBorders>
            <w:shd w:val="clear" w:color="auto" w:fill="auto"/>
            <w:noWrap/>
            <w:vAlign w:val="center"/>
            <w:hideMark/>
          </w:tcPr>
          <w:p w14:paraId="4AB550BC" w14:textId="77777777" w:rsidR="007659F3" w:rsidRPr="007659F3" w:rsidRDefault="007659F3" w:rsidP="007659F3">
            <w:pPr>
              <w:rPr>
                <w:sz w:val="16"/>
                <w:szCs w:val="16"/>
              </w:rPr>
            </w:pPr>
            <w:r w:rsidRPr="007659F3">
              <w:rPr>
                <w:sz w:val="16"/>
                <w:szCs w:val="16"/>
              </w:rPr>
              <w:t> </w:t>
            </w:r>
          </w:p>
        </w:tc>
      </w:tr>
      <w:tr w:rsidR="007659F3" w:rsidRPr="007659F3" w14:paraId="607F5DA4" w14:textId="77777777" w:rsidTr="00104FF4">
        <w:trPr>
          <w:trHeight w:val="300"/>
          <w:jc w:val="center"/>
        </w:trPr>
        <w:tc>
          <w:tcPr>
            <w:tcW w:w="740" w:type="dxa"/>
            <w:tcBorders>
              <w:top w:val="nil"/>
              <w:left w:val="single" w:sz="8" w:space="0" w:color="auto"/>
              <w:bottom w:val="single" w:sz="4" w:space="0" w:color="auto"/>
              <w:right w:val="single" w:sz="4" w:space="0" w:color="auto"/>
            </w:tcBorders>
            <w:shd w:val="clear" w:color="auto" w:fill="auto"/>
            <w:noWrap/>
            <w:vAlign w:val="center"/>
            <w:hideMark/>
          </w:tcPr>
          <w:p w14:paraId="46F80F7A" w14:textId="77777777" w:rsidR="007659F3" w:rsidRPr="007659F3" w:rsidRDefault="007659F3" w:rsidP="007659F3">
            <w:pPr>
              <w:jc w:val="center"/>
              <w:rPr>
                <w:sz w:val="16"/>
                <w:szCs w:val="16"/>
              </w:rPr>
            </w:pPr>
            <w:r w:rsidRPr="007659F3">
              <w:rPr>
                <w:sz w:val="16"/>
                <w:szCs w:val="16"/>
              </w:rPr>
              <w:t> </w:t>
            </w:r>
          </w:p>
        </w:tc>
        <w:tc>
          <w:tcPr>
            <w:tcW w:w="9207" w:type="dxa"/>
            <w:tcBorders>
              <w:top w:val="nil"/>
              <w:left w:val="nil"/>
              <w:bottom w:val="single" w:sz="4" w:space="0" w:color="auto"/>
              <w:right w:val="single" w:sz="4" w:space="0" w:color="auto"/>
            </w:tcBorders>
            <w:shd w:val="clear" w:color="auto" w:fill="auto"/>
            <w:vAlign w:val="center"/>
            <w:hideMark/>
          </w:tcPr>
          <w:p w14:paraId="3576A139" w14:textId="77777777" w:rsidR="007659F3" w:rsidRPr="007659F3" w:rsidRDefault="007659F3" w:rsidP="007659F3">
            <w:pPr>
              <w:ind w:firstLineChars="100" w:firstLine="160"/>
              <w:rPr>
                <w:sz w:val="16"/>
                <w:szCs w:val="16"/>
              </w:rPr>
            </w:pPr>
            <w:r w:rsidRPr="007659F3">
              <w:rPr>
                <w:sz w:val="16"/>
                <w:szCs w:val="16"/>
              </w:rPr>
              <w:t>мазут топочный</w:t>
            </w:r>
          </w:p>
        </w:tc>
        <w:tc>
          <w:tcPr>
            <w:tcW w:w="1539" w:type="dxa"/>
            <w:tcBorders>
              <w:top w:val="nil"/>
              <w:left w:val="nil"/>
              <w:bottom w:val="single" w:sz="4" w:space="0" w:color="auto"/>
              <w:right w:val="single" w:sz="4" w:space="0" w:color="auto"/>
            </w:tcBorders>
            <w:shd w:val="clear" w:color="auto" w:fill="auto"/>
            <w:vAlign w:val="center"/>
            <w:hideMark/>
          </w:tcPr>
          <w:p w14:paraId="2313E2BF" w14:textId="77777777" w:rsidR="007659F3" w:rsidRPr="007659F3" w:rsidRDefault="007659F3" w:rsidP="007659F3">
            <w:pPr>
              <w:jc w:val="center"/>
              <w:rPr>
                <w:sz w:val="16"/>
                <w:szCs w:val="16"/>
              </w:rPr>
            </w:pPr>
            <w:r w:rsidRPr="007659F3">
              <w:rPr>
                <w:sz w:val="16"/>
                <w:szCs w:val="16"/>
              </w:rPr>
              <w:t> </w:t>
            </w:r>
          </w:p>
        </w:tc>
        <w:tc>
          <w:tcPr>
            <w:tcW w:w="1579" w:type="dxa"/>
            <w:tcBorders>
              <w:top w:val="nil"/>
              <w:left w:val="single" w:sz="8" w:space="0" w:color="auto"/>
              <w:bottom w:val="single" w:sz="4" w:space="0" w:color="auto"/>
              <w:right w:val="nil"/>
            </w:tcBorders>
            <w:shd w:val="clear" w:color="auto" w:fill="auto"/>
            <w:noWrap/>
            <w:vAlign w:val="center"/>
            <w:hideMark/>
          </w:tcPr>
          <w:p w14:paraId="4CEE8776" w14:textId="77777777" w:rsidR="007659F3" w:rsidRPr="007659F3" w:rsidRDefault="007659F3" w:rsidP="007659F3">
            <w:pPr>
              <w:rPr>
                <w:sz w:val="16"/>
                <w:szCs w:val="16"/>
              </w:rPr>
            </w:pPr>
            <w:r w:rsidRPr="007659F3">
              <w:rPr>
                <w:sz w:val="16"/>
                <w:szCs w:val="16"/>
              </w:rPr>
              <w:t> </w:t>
            </w:r>
          </w:p>
        </w:tc>
        <w:tc>
          <w:tcPr>
            <w:tcW w:w="1579" w:type="dxa"/>
            <w:tcBorders>
              <w:top w:val="nil"/>
              <w:left w:val="single" w:sz="4" w:space="0" w:color="auto"/>
              <w:bottom w:val="single" w:sz="4" w:space="0" w:color="auto"/>
              <w:right w:val="single" w:sz="4" w:space="0" w:color="auto"/>
            </w:tcBorders>
            <w:shd w:val="clear" w:color="auto" w:fill="auto"/>
            <w:noWrap/>
            <w:vAlign w:val="center"/>
            <w:hideMark/>
          </w:tcPr>
          <w:p w14:paraId="75CF9E0B" w14:textId="77777777" w:rsidR="007659F3" w:rsidRPr="007659F3" w:rsidRDefault="007659F3" w:rsidP="007659F3">
            <w:pPr>
              <w:jc w:val="right"/>
              <w:rPr>
                <w:sz w:val="16"/>
                <w:szCs w:val="16"/>
              </w:rPr>
            </w:pPr>
            <w:r w:rsidRPr="007659F3">
              <w:rPr>
                <w:sz w:val="16"/>
                <w:szCs w:val="16"/>
              </w:rPr>
              <w:t>36 443,07</w:t>
            </w:r>
          </w:p>
        </w:tc>
        <w:tc>
          <w:tcPr>
            <w:tcW w:w="1579" w:type="dxa"/>
            <w:tcBorders>
              <w:top w:val="nil"/>
              <w:left w:val="nil"/>
              <w:bottom w:val="single" w:sz="4" w:space="0" w:color="auto"/>
              <w:right w:val="single" w:sz="4" w:space="0" w:color="auto"/>
            </w:tcBorders>
            <w:shd w:val="clear" w:color="auto" w:fill="auto"/>
            <w:noWrap/>
            <w:vAlign w:val="center"/>
            <w:hideMark/>
          </w:tcPr>
          <w:p w14:paraId="38EF0694" w14:textId="77777777" w:rsidR="007659F3" w:rsidRPr="007659F3" w:rsidRDefault="007659F3" w:rsidP="007659F3">
            <w:pPr>
              <w:jc w:val="right"/>
              <w:rPr>
                <w:sz w:val="16"/>
                <w:szCs w:val="16"/>
              </w:rPr>
            </w:pPr>
            <w:r w:rsidRPr="007659F3">
              <w:rPr>
                <w:sz w:val="16"/>
                <w:szCs w:val="16"/>
              </w:rPr>
              <w:t>16 775,38</w:t>
            </w:r>
          </w:p>
        </w:tc>
        <w:tc>
          <w:tcPr>
            <w:tcW w:w="1578" w:type="dxa"/>
            <w:tcBorders>
              <w:top w:val="nil"/>
              <w:left w:val="nil"/>
              <w:bottom w:val="single" w:sz="4" w:space="0" w:color="auto"/>
              <w:right w:val="single" w:sz="4" w:space="0" w:color="auto"/>
            </w:tcBorders>
            <w:shd w:val="clear" w:color="auto" w:fill="auto"/>
            <w:noWrap/>
            <w:vAlign w:val="center"/>
            <w:hideMark/>
          </w:tcPr>
          <w:p w14:paraId="44DC3BE6" w14:textId="77777777" w:rsidR="007659F3" w:rsidRPr="007659F3" w:rsidRDefault="007659F3" w:rsidP="007659F3">
            <w:pPr>
              <w:rPr>
                <w:sz w:val="16"/>
                <w:szCs w:val="16"/>
              </w:rPr>
            </w:pPr>
            <w:r w:rsidRPr="007659F3">
              <w:rPr>
                <w:sz w:val="16"/>
                <w:szCs w:val="16"/>
              </w:rPr>
              <w:t> </w:t>
            </w:r>
          </w:p>
        </w:tc>
        <w:tc>
          <w:tcPr>
            <w:tcW w:w="1605" w:type="dxa"/>
            <w:tcBorders>
              <w:top w:val="nil"/>
              <w:left w:val="nil"/>
              <w:bottom w:val="single" w:sz="4" w:space="0" w:color="auto"/>
              <w:right w:val="single" w:sz="4" w:space="0" w:color="auto"/>
            </w:tcBorders>
            <w:shd w:val="clear" w:color="auto" w:fill="auto"/>
            <w:noWrap/>
            <w:vAlign w:val="center"/>
            <w:hideMark/>
          </w:tcPr>
          <w:p w14:paraId="4FF2C21E" w14:textId="77777777" w:rsidR="007659F3" w:rsidRPr="007659F3" w:rsidRDefault="007659F3" w:rsidP="007659F3">
            <w:pPr>
              <w:rPr>
                <w:sz w:val="16"/>
                <w:szCs w:val="16"/>
              </w:rPr>
            </w:pPr>
            <w:r w:rsidRPr="007659F3">
              <w:rPr>
                <w:sz w:val="16"/>
                <w:szCs w:val="16"/>
              </w:rPr>
              <w:t> </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2F0DD164" w14:textId="77777777" w:rsidR="007659F3" w:rsidRPr="007659F3" w:rsidRDefault="007659F3" w:rsidP="007659F3">
            <w:pPr>
              <w:rPr>
                <w:sz w:val="16"/>
                <w:szCs w:val="16"/>
              </w:rPr>
            </w:pPr>
            <w:r w:rsidRPr="007659F3">
              <w:rPr>
                <w:sz w:val="16"/>
                <w:szCs w:val="16"/>
              </w:rPr>
              <w:t> </w:t>
            </w:r>
          </w:p>
        </w:tc>
        <w:tc>
          <w:tcPr>
            <w:tcW w:w="1518" w:type="dxa"/>
            <w:tcBorders>
              <w:top w:val="nil"/>
              <w:left w:val="nil"/>
              <w:bottom w:val="single" w:sz="4" w:space="0" w:color="auto"/>
              <w:right w:val="single" w:sz="4" w:space="0" w:color="auto"/>
            </w:tcBorders>
            <w:shd w:val="clear" w:color="auto" w:fill="auto"/>
            <w:noWrap/>
            <w:vAlign w:val="center"/>
            <w:hideMark/>
          </w:tcPr>
          <w:p w14:paraId="4026B0A9" w14:textId="77777777" w:rsidR="007659F3" w:rsidRPr="007659F3" w:rsidRDefault="007659F3" w:rsidP="007659F3">
            <w:pPr>
              <w:rPr>
                <w:sz w:val="16"/>
                <w:szCs w:val="16"/>
              </w:rPr>
            </w:pPr>
            <w:r w:rsidRPr="007659F3">
              <w:rPr>
                <w:sz w:val="16"/>
                <w:szCs w:val="16"/>
              </w:rPr>
              <w:t> </w:t>
            </w:r>
          </w:p>
        </w:tc>
        <w:tc>
          <w:tcPr>
            <w:tcW w:w="1518" w:type="dxa"/>
            <w:tcBorders>
              <w:top w:val="nil"/>
              <w:left w:val="nil"/>
              <w:bottom w:val="single" w:sz="4" w:space="0" w:color="auto"/>
              <w:right w:val="single" w:sz="4" w:space="0" w:color="auto"/>
            </w:tcBorders>
            <w:shd w:val="clear" w:color="auto" w:fill="auto"/>
            <w:noWrap/>
            <w:vAlign w:val="center"/>
            <w:hideMark/>
          </w:tcPr>
          <w:p w14:paraId="27541A3D" w14:textId="77777777" w:rsidR="007659F3" w:rsidRPr="007659F3" w:rsidRDefault="007659F3" w:rsidP="007659F3">
            <w:pPr>
              <w:rPr>
                <w:sz w:val="16"/>
                <w:szCs w:val="16"/>
              </w:rPr>
            </w:pPr>
            <w:r w:rsidRPr="007659F3">
              <w:rPr>
                <w:sz w:val="16"/>
                <w:szCs w:val="16"/>
              </w:rPr>
              <w:t> </w:t>
            </w:r>
          </w:p>
        </w:tc>
      </w:tr>
      <w:tr w:rsidR="007659F3" w:rsidRPr="007659F3" w14:paraId="2A2042FD" w14:textId="77777777" w:rsidTr="00104FF4">
        <w:trPr>
          <w:trHeight w:val="300"/>
          <w:jc w:val="center"/>
        </w:trPr>
        <w:tc>
          <w:tcPr>
            <w:tcW w:w="740" w:type="dxa"/>
            <w:tcBorders>
              <w:top w:val="nil"/>
              <w:left w:val="single" w:sz="8" w:space="0" w:color="auto"/>
              <w:bottom w:val="single" w:sz="4" w:space="0" w:color="auto"/>
              <w:right w:val="single" w:sz="4" w:space="0" w:color="auto"/>
            </w:tcBorders>
            <w:shd w:val="clear" w:color="auto" w:fill="auto"/>
            <w:noWrap/>
            <w:vAlign w:val="center"/>
            <w:hideMark/>
          </w:tcPr>
          <w:p w14:paraId="1138415C" w14:textId="77777777" w:rsidR="007659F3" w:rsidRPr="007659F3" w:rsidRDefault="007659F3" w:rsidP="007659F3">
            <w:pPr>
              <w:jc w:val="center"/>
              <w:rPr>
                <w:sz w:val="16"/>
                <w:szCs w:val="16"/>
              </w:rPr>
            </w:pPr>
            <w:r w:rsidRPr="007659F3">
              <w:rPr>
                <w:sz w:val="16"/>
                <w:szCs w:val="16"/>
              </w:rPr>
              <w:t>2</w:t>
            </w:r>
          </w:p>
        </w:tc>
        <w:tc>
          <w:tcPr>
            <w:tcW w:w="9207" w:type="dxa"/>
            <w:tcBorders>
              <w:top w:val="nil"/>
              <w:left w:val="nil"/>
              <w:bottom w:val="single" w:sz="4" w:space="0" w:color="auto"/>
              <w:right w:val="single" w:sz="4" w:space="0" w:color="auto"/>
            </w:tcBorders>
            <w:shd w:val="clear" w:color="auto" w:fill="auto"/>
            <w:noWrap/>
            <w:vAlign w:val="center"/>
            <w:hideMark/>
          </w:tcPr>
          <w:p w14:paraId="363025AA" w14:textId="77777777" w:rsidR="007659F3" w:rsidRPr="007659F3" w:rsidRDefault="007659F3" w:rsidP="007659F3">
            <w:pPr>
              <w:rPr>
                <w:sz w:val="16"/>
                <w:szCs w:val="16"/>
              </w:rPr>
            </w:pPr>
            <w:r w:rsidRPr="007659F3">
              <w:rPr>
                <w:sz w:val="16"/>
                <w:szCs w:val="16"/>
              </w:rPr>
              <w:t>Тепловой эквивалент</w:t>
            </w:r>
          </w:p>
        </w:tc>
        <w:tc>
          <w:tcPr>
            <w:tcW w:w="1539" w:type="dxa"/>
            <w:tcBorders>
              <w:top w:val="nil"/>
              <w:left w:val="nil"/>
              <w:bottom w:val="single" w:sz="4" w:space="0" w:color="auto"/>
              <w:right w:val="single" w:sz="4" w:space="0" w:color="auto"/>
            </w:tcBorders>
            <w:shd w:val="clear" w:color="auto" w:fill="auto"/>
            <w:vAlign w:val="center"/>
            <w:hideMark/>
          </w:tcPr>
          <w:p w14:paraId="7021A9EB" w14:textId="77777777" w:rsidR="007659F3" w:rsidRPr="007659F3" w:rsidRDefault="007659F3" w:rsidP="007659F3">
            <w:pPr>
              <w:jc w:val="center"/>
              <w:rPr>
                <w:sz w:val="16"/>
                <w:szCs w:val="16"/>
              </w:rPr>
            </w:pPr>
            <w:r w:rsidRPr="007659F3">
              <w:rPr>
                <w:sz w:val="16"/>
                <w:szCs w:val="16"/>
              </w:rPr>
              <w:t> </w:t>
            </w:r>
          </w:p>
        </w:tc>
        <w:tc>
          <w:tcPr>
            <w:tcW w:w="1579" w:type="dxa"/>
            <w:tcBorders>
              <w:top w:val="nil"/>
              <w:left w:val="single" w:sz="8" w:space="0" w:color="auto"/>
              <w:bottom w:val="single" w:sz="4" w:space="0" w:color="auto"/>
              <w:right w:val="nil"/>
            </w:tcBorders>
            <w:shd w:val="clear" w:color="auto" w:fill="auto"/>
            <w:noWrap/>
            <w:vAlign w:val="center"/>
            <w:hideMark/>
          </w:tcPr>
          <w:p w14:paraId="5680A14B" w14:textId="77777777" w:rsidR="007659F3" w:rsidRPr="007659F3" w:rsidRDefault="007659F3" w:rsidP="007659F3">
            <w:pPr>
              <w:rPr>
                <w:sz w:val="16"/>
                <w:szCs w:val="16"/>
              </w:rPr>
            </w:pPr>
            <w:r w:rsidRPr="007659F3">
              <w:rPr>
                <w:sz w:val="16"/>
                <w:szCs w:val="16"/>
              </w:rPr>
              <w:t> </w:t>
            </w:r>
          </w:p>
        </w:tc>
        <w:tc>
          <w:tcPr>
            <w:tcW w:w="1579" w:type="dxa"/>
            <w:tcBorders>
              <w:top w:val="nil"/>
              <w:left w:val="single" w:sz="4" w:space="0" w:color="auto"/>
              <w:bottom w:val="single" w:sz="4" w:space="0" w:color="auto"/>
              <w:right w:val="single" w:sz="4" w:space="0" w:color="auto"/>
            </w:tcBorders>
            <w:shd w:val="clear" w:color="auto" w:fill="auto"/>
            <w:noWrap/>
            <w:vAlign w:val="center"/>
            <w:hideMark/>
          </w:tcPr>
          <w:p w14:paraId="1FB89D14" w14:textId="77777777" w:rsidR="007659F3" w:rsidRPr="007659F3" w:rsidRDefault="007659F3" w:rsidP="007659F3">
            <w:pPr>
              <w:rPr>
                <w:sz w:val="16"/>
                <w:szCs w:val="16"/>
              </w:rPr>
            </w:pPr>
            <w:r w:rsidRPr="007659F3">
              <w:rPr>
                <w:sz w:val="16"/>
                <w:szCs w:val="16"/>
              </w:rPr>
              <w:t> </w:t>
            </w:r>
          </w:p>
        </w:tc>
        <w:tc>
          <w:tcPr>
            <w:tcW w:w="1579" w:type="dxa"/>
            <w:tcBorders>
              <w:top w:val="nil"/>
              <w:left w:val="nil"/>
              <w:bottom w:val="single" w:sz="4" w:space="0" w:color="auto"/>
              <w:right w:val="single" w:sz="4" w:space="0" w:color="auto"/>
            </w:tcBorders>
            <w:shd w:val="clear" w:color="auto" w:fill="auto"/>
            <w:noWrap/>
            <w:vAlign w:val="center"/>
            <w:hideMark/>
          </w:tcPr>
          <w:p w14:paraId="086ED226" w14:textId="77777777" w:rsidR="007659F3" w:rsidRPr="007659F3" w:rsidRDefault="007659F3" w:rsidP="007659F3">
            <w:pPr>
              <w:rPr>
                <w:sz w:val="16"/>
                <w:szCs w:val="16"/>
              </w:rPr>
            </w:pPr>
            <w:r w:rsidRPr="007659F3">
              <w:rPr>
                <w:sz w:val="16"/>
                <w:szCs w:val="16"/>
              </w:rPr>
              <w:t> </w:t>
            </w:r>
          </w:p>
        </w:tc>
        <w:tc>
          <w:tcPr>
            <w:tcW w:w="1578" w:type="dxa"/>
            <w:tcBorders>
              <w:top w:val="nil"/>
              <w:left w:val="nil"/>
              <w:bottom w:val="single" w:sz="4" w:space="0" w:color="auto"/>
              <w:right w:val="single" w:sz="4" w:space="0" w:color="auto"/>
            </w:tcBorders>
            <w:shd w:val="clear" w:color="auto" w:fill="auto"/>
            <w:noWrap/>
            <w:vAlign w:val="center"/>
            <w:hideMark/>
          </w:tcPr>
          <w:p w14:paraId="1E80B307" w14:textId="77777777" w:rsidR="007659F3" w:rsidRPr="007659F3" w:rsidRDefault="007659F3" w:rsidP="007659F3">
            <w:pPr>
              <w:rPr>
                <w:sz w:val="16"/>
                <w:szCs w:val="16"/>
              </w:rPr>
            </w:pPr>
            <w:r w:rsidRPr="007659F3">
              <w:rPr>
                <w:sz w:val="16"/>
                <w:szCs w:val="16"/>
              </w:rPr>
              <w:t> </w:t>
            </w:r>
          </w:p>
        </w:tc>
        <w:tc>
          <w:tcPr>
            <w:tcW w:w="1605" w:type="dxa"/>
            <w:tcBorders>
              <w:top w:val="nil"/>
              <w:left w:val="nil"/>
              <w:bottom w:val="single" w:sz="4" w:space="0" w:color="auto"/>
              <w:right w:val="single" w:sz="4" w:space="0" w:color="auto"/>
            </w:tcBorders>
            <w:shd w:val="clear" w:color="auto" w:fill="auto"/>
            <w:noWrap/>
            <w:vAlign w:val="center"/>
            <w:hideMark/>
          </w:tcPr>
          <w:p w14:paraId="4A60E85D" w14:textId="77777777" w:rsidR="007659F3" w:rsidRPr="007659F3" w:rsidRDefault="007659F3" w:rsidP="007659F3">
            <w:pPr>
              <w:jc w:val="right"/>
              <w:rPr>
                <w:sz w:val="16"/>
                <w:szCs w:val="16"/>
              </w:rPr>
            </w:pPr>
            <w:r w:rsidRPr="007659F3">
              <w:rPr>
                <w:sz w:val="16"/>
                <w:szCs w:val="16"/>
              </w:rPr>
              <w:t>0,732</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02BF02F1" w14:textId="77777777" w:rsidR="007659F3" w:rsidRPr="007659F3" w:rsidRDefault="007659F3" w:rsidP="007659F3">
            <w:pPr>
              <w:rPr>
                <w:sz w:val="16"/>
                <w:szCs w:val="16"/>
              </w:rPr>
            </w:pPr>
            <w:r w:rsidRPr="007659F3">
              <w:rPr>
                <w:sz w:val="16"/>
                <w:szCs w:val="16"/>
              </w:rPr>
              <w:t> </w:t>
            </w:r>
          </w:p>
        </w:tc>
        <w:tc>
          <w:tcPr>
            <w:tcW w:w="1518" w:type="dxa"/>
            <w:tcBorders>
              <w:top w:val="nil"/>
              <w:left w:val="nil"/>
              <w:bottom w:val="single" w:sz="4" w:space="0" w:color="auto"/>
              <w:right w:val="single" w:sz="4" w:space="0" w:color="auto"/>
            </w:tcBorders>
            <w:shd w:val="clear" w:color="auto" w:fill="auto"/>
            <w:noWrap/>
            <w:vAlign w:val="center"/>
            <w:hideMark/>
          </w:tcPr>
          <w:p w14:paraId="74E09224" w14:textId="77777777" w:rsidR="007659F3" w:rsidRPr="007659F3" w:rsidRDefault="007659F3" w:rsidP="007659F3">
            <w:pPr>
              <w:rPr>
                <w:sz w:val="16"/>
                <w:szCs w:val="16"/>
              </w:rPr>
            </w:pPr>
            <w:r w:rsidRPr="007659F3">
              <w:rPr>
                <w:sz w:val="16"/>
                <w:szCs w:val="16"/>
              </w:rPr>
              <w:t> </w:t>
            </w:r>
          </w:p>
        </w:tc>
        <w:tc>
          <w:tcPr>
            <w:tcW w:w="1518" w:type="dxa"/>
            <w:tcBorders>
              <w:top w:val="nil"/>
              <w:left w:val="nil"/>
              <w:bottom w:val="single" w:sz="4" w:space="0" w:color="auto"/>
              <w:right w:val="single" w:sz="4" w:space="0" w:color="auto"/>
            </w:tcBorders>
            <w:shd w:val="clear" w:color="auto" w:fill="auto"/>
            <w:noWrap/>
            <w:vAlign w:val="center"/>
            <w:hideMark/>
          </w:tcPr>
          <w:p w14:paraId="665370EE" w14:textId="77777777" w:rsidR="007659F3" w:rsidRPr="007659F3" w:rsidRDefault="007659F3" w:rsidP="007659F3">
            <w:pPr>
              <w:rPr>
                <w:sz w:val="16"/>
                <w:szCs w:val="16"/>
              </w:rPr>
            </w:pPr>
            <w:r w:rsidRPr="007659F3">
              <w:rPr>
                <w:sz w:val="16"/>
                <w:szCs w:val="16"/>
              </w:rPr>
              <w:t> </w:t>
            </w:r>
          </w:p>
        </w:tc>
      </w:tr>
      <w:tr w:rsidR="007659F3" w:rsidRPr="007659F3" w14:paraId="52E333F9" w14:textId="77777777" w:rsidTr="00104FF4">
        <w:trPr>
          <w:trHeight w:val="300"/>
          <w:jc w:val="center"/>
        </w:trPr>
        <w:tc>
          <w:tcPr>
            <w:tcW w:w="740" w:type="dxa"/>
            <w:tcBorders>
              <w:top w:val="nil"/>
              <w:left w:val="single" w:sz="8" w:space="0" w:color="auto"/>
              <w:bottom w:val="single" w:sz="4" w:space="0" w:color="auto"/>
              <w:right w:val="single" w:sz="4" w:space="0" w:color="auto"/>
            </w:tcBorders>
            <w:shd w:val="clear" w:color="auto" w:fill="auto"/>
            <w:noWrap/>
            <w:vAlign w:val="center"/>
            <w:hideMark/>
          </w:tcPr>
          <w:p w14:paraId="32B6A64C" w14:textId="77777777" w:rsidR="007659F3" w:rsidRPr="007659F3" w:rsidRDefault="007659F3" w:rsidP="007659F3">
            <w:pPr>
              <w:jc w:val="center"/>
              <w:rPr>
                <w:sz w:val="16"/>
                <w:szCs w:val="16"/>
              </w:rPr>
            </w:pPr>
            <w:r w:rsidRPr="007659F3">
              <w:rPr>
                <w:sz w:val="16"/>
                <w:szCs w:val="16"/>
              </w:rPr>
              <w:t> </w:t>
            </w:r>
          </w:p>
        </w:tc>
        <w:tc>
          <w:tcPr>
            <w:tcW w:w="9207" w:type="dxa"/>
            <w:tcBorders>
              <w:top w:val="nil"/>
              <w:left w:val="nil"/>
              <w:bottom w:val="single" w:sz="4" w:space="0" w:color="auto"/>
              <w:right w:val="single" w:sz="4" w:space="0" w:color="auto"/>
            </w:tcBorders>
            <w:shd w:val="clear" w:color="auto" w:fill="auto"/>
            <w:vAlign w:val="center"/>
            <w:hideMark/>
          </w:tcPr>
          <w:p w14:paraId="241688E7" w14:textId="77777777" w:rsidR="007659F3" w:rsidRPr="007659F3" w:rsidRDefault="007659F3" w:rsidP="007659F3">
            <w:pPr>
              <w:ind w:firstLineChars="100" w:firstLine="160"/>
              <w:rPr>
                <w:sz w:val="16"/>
                <w:szCs w:val="16"/>
              </w:rPr>
            </w:pPr>
            <w:r w:rsidRPr="007659F3">
              <w:rPr>
                <w:sz w:val="16"/>
                <w:szCs w:val="16"/>
              </w:rPr>
              <w:t>уголь каменный (ДР)</w:t>
            </w:r>
          </w:p>
        </w:tc>
        <w:tc>
          <w:tcPr>
            <w:tcW w:w="1539" w:type="dxa"/>
            <w:tcBorders>
              <w:top w:val="nil"/>
              <w:left w:val="nil"/>
              <w:bottom w:val="single" w:sz="4" w:space="0" w:color="auto"/>
              <w:right w:val="single" w:sz="4" w:space="0" w:color="auto"/>
            </w:tcBorders>
            <w:shd w:val="clear" w:color="auto" w:fill="auto"/>
            <w:vAlign w:val="center"/>
            <w:hideMark/>
          </w:tcPr>
          <w:p w14:paraId="0F8ED0D9" w14:textId="77777777" w:rsidR="007659F3" w:rsidRPr="007659F3" w:rsidRDefault="007659F3" w:rsidP="007659F3">
            <w:pPr>
              <w:jc w:val="center"/>
              <w:rPr>
                <w:sz w:val="16"/>
                <w:szCs w:val="16"/>
              </w:rPr>
            </w:pPr>
            <w:r w:rsidRPr="007659F3">
              <w:rPr>
                <w:sz w:val="16"/>
                <w:szCs w:val="16"/>
              </w:rPr>
              <w:t> </w:t>
            </w:r>
          </w:p>
        </w:tc>
        <w:tc>
          <w:tcPr>
            <w:tcW w:w="1579" w:type="dxa"/>
            <w:tcBorders>
              <w:top w:val="nil"/>
              <w:left w:val="single" w:sz="8" w:space="0" w:color="auto"/>
              <w:bottom w:val="single" w:sz="4" w:space="0" w:color="auto"/>
              <w:right w:val="nil"/>
            </w:tcBorders>
            <w:shd w:val="clear" w:color="auto" w:fill="auto"/>
            <w:noWrap/>
            <w:vAlign w:val="center"/>
            <w:hideMark/>
          </w:tcPr>
          <w:p w14:paraId="74EEE0E2" w14:textId="77777777" w:rsidR="007659F3" w:rsidRPr="007659F3" w:rsidRDefault="007659F3" w:rsidP="007659F3">
            <w:pPr>
              <w:jc w:val="right"/>
              <w:rPr>
                <w:sz w:val="16"/>
                <w:szCs w:val="16"/>
              </w:rPr>
            </w:pPr>
            <w:r w:rsidRPr="007659F3">
              <w:rPr>
                <w:sz w:val="16"/>
                <w:szCs w:val="16"/>
              </w:rPr>
              <w:t>0,690</w:t>
            </w:r>
          </w:p>
        </w:tc>
        <w:tc>
          <w:tcPr>
            <w:tcW w:w="1579" w:type="dxa"/>
            <w:tcBorders>
              <w:top w:val="nil"/>
              <w:left w:val="single" w:sz="4" w:space="0" w:color="auto"/>
              <w:bottom w:val="single" w:sz="4" w:space="0" w:color="auto"/>
              <w:right w:val="single" w:sz="4" w:space="0" w:color="auto"/>
            </w:tcBorders>
            <w:shd w:val="clear" w:color="auto" w:fill="auto"/>
            <w:noWrap/>
            <w:vAlign w:val="center"/>
            <w:hideMark/>
          </w:tcPr>
          <w:p w14:paraId="0B3625F5" w14:textId="77777777" w:rsidR="007659F3" w:rsidRPr="007659F3" w:rsidRDefault="007659F3" w:rsidP="007659F3">
            <w:pPr>
              <w:jc w:val="right"/>
              <w:rPr>
                <w:sz w:val="16"/>
                <w:szCs w:val="16"/>
              </w:rPr>
            </w:pPr>
            <w:r w:rsidRPr="007659F3">
              <w:rPr>
                <w:sz w:val="16"/>
                <w:szCs w:val="16"/>
              </w:rPr>
              <w:t>0,638</w:t>
            </w:r>
          </w:p>
        </w:tc>
        <w:tc>
          <w:tcPr>
            <w:tcW w:w="1579" w:type="dxa"/>
            <w:tcBorders>
              <w:top w:val="nil"/>
              <w:left w:val="nil"/>
              <w:bottom w:val="single" w:sz="4" w:space="0" w:color="auto"/>
              <w:right w:val="single" w:sz="4" w:space="0" w:color="auto"/>
            </w:tcBorders>
            <w:shd w:val="clear" w:color="auto" w:fill="auto"/>
            <w:noWrap/>
            <w:vAlign w:val="center"/>
            <w:hideMark/>
          </w:tcPr>
          <w:p w14:paraId="375AD230" w14:textId="77777777" w:rsidR="007659F3" w:rsidRPr="007659F3" w:rsidRDefault="007659F3" w:rsidP="007659F3">
            <w:pPr>
              <w:jc w:val="right"/>
              <w:rPr>
                <w:sz w:val="16"/>
                <w:szCs w:val="16"/>
              </w:rPr>
            </w:pPr>
            <w:r w:rsidRPr="007659F3">
              <w:rPr>
                <w:sz w:val="16"/>
                <w:szCs w:val="16"/>
              </w:rPr>
              <w:t>0,759</w:t>
            </w:r>
          </w:p>
        </w:tc>
        <w:tc>
          <w:tcPr>
            <w:tcW w:w="1578" w:type="dxa"/>
            <w:tcBorders>
              <w:top w:val="nil"/>
              <w:left w:val="nil"/>
              <w:bottom w:val="single" w:sz="4" w:space="0" w:color="auto"/>
              <w:right w:val="single" w:sz="4" w:space="0" w:color="auto"/>
            </w:tcBorders>
            <w:shd w:val="clear" w:color="auto" w:fill="auto"/>
            <w:noWrap/>
            <w:vAlign w:val="center"/>
            <w:hideMark/>
          </w:tcPr>
          <w:p w14:paraId="323E5F65" w14:textId="77777777" w:rsidR="007659F3" w:rsidRPr="007659F3" w:rsidRDefault="007659F3" w:rsidP="007659F3">
            <w:pPr>
              <w:jc w:val="right"/>
              <w:rPr>
                <w:sz w:val="16"/>
                <w:szCs w:val="16"/>
              </w:rPr>
            </w:pPr>
            <w:r w:rsidRPr="007659F3">
              <w:rPr>
                <w:sz w:val="16"/>
                <w:szCs w:val="16"/>
              </w:rPr>
              <w:t>0,690</w:t>
            </w:r>
          </w:p>
        </w:tc>
        <w:tc>
          <w:tcPr>
            <w:tcW w:w="1605" w:type="dxa"/>
            <w:tcBorders>
              <w:top w:val="nil"/>
              <w:left w:val="nil"/>
              <w:bottom w:val="single" w:sz="4" w:space="0" w:color="auto"/>
              <w:right w:val="single" w:sz="4" w:space="0" w:color="auto"/>
            </w:tcBorders>
            <w:shd w:val="clear" w:color="auto" w:fill="auto"/>
            <w:noWrap/>
            <w:vAlign w:val="center"/>
            <w:hideMark/>
          </w:tcPr>
          <w:p w14:paraId="1DDE6502" w14:textId="77777777" w:rsidR="007659F3" w:rsidRPr="007659F3" w:rsidRDefault="007659F3" w:rsidP="007659F3">
            <w:pPr>
              <w:jc w:val="right"/>
              <w:rPr>
                <w:sz w:val="16"/>
                <w:szCs w:val="16"/>
              </w:rPr>
            </w:pPr>
            <w:r w:rsidRPr="007659F3">
              <w:rPr>
                <w:sz w:val="16"/>
                <w:szCs w:val="16"/>
              </w:rPr>
              <w:t>0,729</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77D5C3DB" w14:textId="77777777" w:rsidR="007659F3" w:rsidRPr="007659F3" w:rsidRDefault="007659F3" w:rsidP="007659F3">
            <w:pPr>
              <w:jc w:val="right"/>
              <w:rPr>
                <w:sz w:val="16"/>
                <w:szCs w:val="16"/>
              </w:rPr>
            </w:pPr>
            <w:r w:rsidRPr="007659F3">
              <w:rPr>
                <w:sz w:val="16"/>
                <w:szCs w:val="16"/>
              </w:rPr>
              <w:t>0,638</w:t>
            </w:r>
          </w:p>
        </w:tc>
        <w:tc>
          <w:tcPr>
            <w:tcW w:w="1518" w:type="dxa"/>
            <w:tcBorders>
              <w:top w:val="nil"/>
              <w:left w:val="nil"/>
              <w:bottom w:val="single" w:sz="4" w:space="0" w:color="auto"/>
              <w:right w:val="single" w:sz="4" w:space="0" w:color="auto"/>
            </w:tcBorders>
            <w:shd w:val="clear" w:color="auto" w:fill="auto"/>
            <w:noWrap/>
            <w:vAlign w:val="center"/>
            <w:hideMark/>
          </w:tcPr>
          <w:p w14:paraId="5EC7A95C" w14:textId="77777777" w:rsidR="007659F3" w:rsidRPr="007659F3" w:rsidRDefault="007659F3" w:rsidP="007659F3">
            <w:pPr>
              <w:jc w:val="right"/>
              <w:rPr>
                <w:sz w:val="16"/>
                <w:szCs w:val="16"/>
              </w:rPr>
            </w:pPr>
            <w:r w:rsidRPr="007659F3">
              <w:rPr>
                <w:sz w:val="16"/>
                <w:szCs w:val="16"/>
              </w:rPr>
              <w:t>0,759</w:t>
            </w:r>
          </w:p>
        </w:tc>
        <w:tc>
          <w:tcPr>
            <w:tcW w:w="1518" w:type="dxa"/>
            <w:tcBorders>
              <w:top w:val="nil"/>
              <w:left w:val="nil"/>
              <w:bottom w:val="single" w:sz="4" w:space="0" w:color="auto"/>
              <w:right w:val="single" w:sz="4" w:space="0" w:color="auto"/>
            </w:tcBorders>
            <w:shd w:val="clear" w:color="auto" w:fill="auto"/>
            <w:noWrap/>
            <w:vAlign w:val="center"/>
            <w:hideMark/>
          </w:tcPr>
          <w:p w14:paraId="2CB9118E" w14:textId="77777777" w:rsidR="007659F3" w:rsidRPr="007659F3" w:rsidRDefault="007659F3" w:rsidP="007659F3">
            <w:pPr>
              <w:rPr>
                <w:sz w:val="16"/>
                <w:szCs w:val="16"/>
              </w:rPr>
            </w:pPr>
            <w:r w:rsidRPr="007659F3">
              <w:rPr>
                <w:sz w:val="16"/>
                <w:szCs w:val="16"/>
              </w:rPr>
              <w:t> </w:t>
            </w:r>
          </w:p>
        </w:tc>
      </w:tr>
      <w:tr w:rsidR="007659F3" w:rsidRPr="007659F3" w14:paraId="6E3A1A3E" w14:textId="77777777" w:rsidTr="00104FF4">
        <w:trPr>
          <w:trHeight w:val="300"/>
          <w:jc w:val="center"/>
        </w:trPr>
        <w:tc>
          <w:tcPr>
            <w:tcW w:w="740" w:type="dxa"/>
            <w:tcBorders>
              <w:top w:val="nil"/>
              <w:left w:val="single" w:sz="8" w:space="0" w:color="auto"/>
              <w:bottom w:val="single" w:sz="4" w:space="0" w:color="auto"/>
              <w:right w:val="single" w:sz="4" w:space="0" w:color="auto"/>
            </w:tcBorders>
            <w:shd w:val="clear" w:color="auto" w:fill="auto"/>
            <w:noWrap/>
            <w:vAlign w:val="center"/>
            <w:hideMark/>
          </w:tcPr>
          <w:p w14:paraId="714DCAEB" w14:textId="77777777" w:rsidR="007659F3" w:rsidRPr="007659F3" w:rsidRDefault="007659F3" w:rsidP="007659F3">
            <w:pPr>
              <w:jc w:val="center"/>
              <w:rPr>
                <w:sz w:val="16"/>
                <w:szCs w:val="16"/>
              </w:rPr>
            </w:pPr>
            <w:r w:rsidRPr="007659F3">
              <w:rPr>
                <w:sz w:val="16"/>
                <w:szCs w:val="16"/>
              </w:rPr>
              <w:t> </w:t>
            </w:r>
          </w:p>
        </w:tc>
        <w:tc>
          <w:tcPr>
            <w:tcW w:w="9207" w:type="dxa"/>
            <w:tcBorders>
              <w:top w:val="nil"/>
              <w:left w:val="nil"/>
              <w:bottom w:val="single" w:sz="4" w:space="0" w:color="auto"/>
              <w:right w:val="single" w:sz="4" w:space="0" w:color="auto"/>
            </w:tcBorders>
            <w:shd w:val="clear" w:color="auto" w:fill="auto"/>
            <w:vAlign w:val="center"/>
            <w:hideMark/>
          </w:tcPr>
          <w:p w14:paraId="506E960D" w14:textId="77777777" w:rsidR="007659F3" w:rsidRPr="007659F3" w:rsidRDefault="007659F3" w:rsidP="007659F3">
            <w:pPr>
              <w:ind w:firstLineChars="100" w:firstLine="160"/>
              <w:rPr>
                <w:sz w:val="16"/>
                <w:szCs w:val="16"/>
              </w:rPr>
            </w:pPr>
            <w:r w:rsidRPr="007659F3">
              <w:rPr>
                <w:sz w:val="16"/>
                <w:szCs w:val="16"/>
              </w:rPr>
              <w:t>уголь каменный (Д) (0-13)</w:t>
            </w:r>
          </w:p>
        </w:tc>
        <w:tc>
          <w:tcPr>
            <w:tcW w:w="1539" w:type="dxa"/>
            <w:tcBorders>
              <w:top w:val="nil"/>
              <w:left w:val="nil"/>
              <w:bottom w:val="single" w:sz="4" w:space="0" w:color="auto"/>
              <w:right w:val="single" w:sz="4" w:space="0" w:color="auto"/>
            </w:tcBorders>
            <w:shd w:val="clear" w:color="auto" w:fill="auto"/>
            <w:vAlign w:val="center"/>
            <w:hideMark/>
          </w:tcPr>
          <w:p w14:paraId="3D7F5427" w14:textId="77777777" w:rsidR="007659F3" w:rsidRPr="007659F3" w:rsidRDefault="007659F3" w:rsidP="007659F3">
            <w:pPr>
              <w:jc w:val="center"/>
              <w:rPr>
                <w:sz w:val="16"/>
                <w:szCs w:val="16"/>
              </w:rPr>
            </w:pPr>
            <w:r w:rsidRPr="007659F3">
              <w:rPr>
                <w:sz w:val="16"/>
                <w:szCs w:val="16"/>
              </w:rPr>
              <w:t> </w:t>
            </w:r>
          </w:p>
        </w:tc>
        <w:tc>
          <w:tcPr>
            <w:tcW w:w="1579" w:type="dxa"/>
            <w:tcBorders>
              <w:top w:val="nil"/>
              <w:left w:val="single" w:sz="8" w:space="0" w:color="auto"/>
              <w:bottom w:val="single" w:sz="4" w:space="0" w:color="auto"/>
              <w:right w:val="nil"/>
            </w:tcBorders>
            <w:shd w:val="clear" w:color="auto" w:fill="auto"/>
            <w:noWrap/>
            <w:vAlign w:val="center"/>
            <w:hideMark/>
          </w:tcPr>
          <w:p w14:paraId="58CC376E" w14:textId="77777777" w:rsidR="007659F3" w:rsidRPr="007659F3" w:rsidRDefault="007659F3" w:rsidP="007659F3">
            <w:pPr>
              <w:rPr>
                <w:sz w:val="16"/>
                <w:szCs w:val="16"/>
              </w:rPr>
            </w:pPr>
            <w:r w:rsidRPr="007659F3">
              <w:rPr>
                <w:sz w:val="16"/>
                <w:szCs w:val="16"/>
              </w:rPr>
              <w:t> </w:t>
            </w:r>
          </w:p>
        </w:tc>
        <w:tc>
          <w:tcPr>
            <w:tcW w:w="1579" w:type="dxa"/>
            <w:tcBorders>
              <w:top w:val="nil"/>
              <w:left w:val="single" w:sz="4" w:space="0" w:color="auto"/>
              <w:bottom w:val="single" w:sz="4" w:space="0" w:color="auto"/>
              <w:right w:val="single" w:sz="4" w:space="0" w:color="auto"/>
            </w:tcBorders>
            <w:shd w:val="clear" w:color="auto" w:fill="auto"/>
            <w:noWrap/>
            <w:vAlign w:val="center"/>
            <w:hideMark/>
          </w:tcPr>
          <w:p w14:paraId="2D7759F1" w14:textId="77777777" w:rsidR="007659F3" w:rsidRPr="007659F3" w:rsidRDefault="007659F3" w:rsidP="007659F3">
            <w:pPr>
              <w:jc w:val="right"/>
              <w:rPr>
                <w:sz w:val="16"/>
                <w:szCs w:val="16"/>
              </w:rPr>
            </w:pPr>
            <w:r w:rsidRPr="007659F3">
              <w:rPr>
                <w:sz w:val="16"/>
                <w:szCs w:val="16"/>
              </w:rPr>
              <w:t>0,638</w:t>
            </w:r>
          </w:p>
        </w:tc>
        <w:tc>
          <w:tcPr>
            <w:tcW w:w="1579" w:type="dxa"/>
            <w:tcBorders>
              <w:top w:val="nil"/>
              <w:left w:val="nil"/>
              <w:bottom w:val="single" w:sz="4" w:space="0" w:color="auto"/>
              <w:right w:val="single" w:sz="4" w:space="0" w:color="auto"/>
            </w:tcBorders>
            <w:shd w:val="clear" w:color="auto" w:fill="auto"/>
            <w:noWrap/>
            <w:vAlign w:val="center"/>
            <w:hideMark/>
          </w:tcPr>
          <w:p w14:paraId="56C24A5E" w14:textId="77777777" w:rsidR="007659F3" w:rsidRPr="007659F3" w:rsidRDefault="007659F3" w:rsidP="007659F3">
            <w:pPr>
              <w:jc w:val="right"/>
              <w:rPr>
                <w:sz w:val="16"/>
                <w:szCs w:val="16"/>
              </w:rPr>
            </w:pPr>
            <w:r w:rsidRPr="007659F3">
              <w:rPr>
                <w:sz w:val="16"/>
                <w:szCs w:val="16"/>
              </w:rPr>
              <w:t>0,759</w:t>
            </w:r>
          </w:p>
        </w:tc>
        <w:tc>
          <w:tcPr>
            <w:tcW w:w="1578" w:type="dxa"/>
            <w:tcBorders>
              <w:top w:val="nil"/>
              <w:left w:val="nil"/>
              <w:bottom w:val="single" w:sz="4" w:space="0" w:color="auto"/>
              <w:right w:val="single" w:sz="4" w:space="0" w:color="auto"/>
            </w:tcBorders>
            <w:shd w:val="clear" w:color="auto" w:fill="auto"/>
            <w:noWrap/>
            <w:vAlign w:val="center"/>
            <w:hideMark/>
          </w:tcPr>
          <w:p w14:paraId="76ABCD7D" w14:textId="77777777" w:rsidR="007659F3" w:rsidRPr="007659F3" w:rsidRDefault="007659F3" w:rsidP="007659F3">
            <w:pPr>
              <w:rPr>
                <w:sz w:val="16"/>
                <w:szCs w:val="16"/>
              </w:rPr>
            </w:pPr>
            <w:r w:rsidRPr="007659F3">
              <w:rPr>
                <w:sz w:val="16"/>
                <w:szCs w:val="16"/>
              </w:rPr>
              <w:t> </w:t>
            </w:r>
          </w:p>
        </w:tc>
        <w:tc>
          <w:tcPr>
            <w:tcW w:w="1605" w:type="dxa"/>
            <w:tcBorders>
              <w:top w:val="nil"/>
              <w:left w:val="nil"/>
              <w:bottom w:val="single" w:sz="4" w:space="0" w:color="auto"/>
              <w:right w:val="single" w:sz="4" w:space="0" w:color="auto"/>
            </w:tcBorders>
            <w:shd w:val="clear" w:color="auto" w:fill="auto"/>
            <w:noWrap/>
            <w:vAlign w:val="center"/>
            <w:hideMark/>
          </w:tcPr>
          <w:p w14:paraId="37F73058" w14:textId="77777777" w:rsidR="007659F3" w:rsidRPr="007659F3" w:rsidRDefault="007659F3" w:rsidP="007659F3">
            <w:pPr>
              <w:rPr>
                <w:sz w:val="16"/>
                <w:szCs w:val="16"/>
              </w:rPr>
            </w:pPr>
            <w:r w:rsidRPr="007659F3">
              <w:rPr>
                <w:sz w:val="16"/>
                <w:szCs w:val="16"/>
              </w:rPr>
              <w:t> </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2106643B" w14:textId="77777777" w:rsidR="007659F3" w:rsidRPr="007659F3" w:rsidRDefault="007659F3" w:rsidP="007659F3">
            <w:pPr>
              <w:rPr>
                <w:sz w:val="16"/>
                <w:szCs w:val="16"/>
              </w:rPr>
            </w:pPr>
            <w:r w:rsidRPr="007659F3">
              <w:rPr>
                <w:sz w:val="16"/>
                <w:szCs w:val="16"/>
              </w:rPr>
              <w:t> </w:t>
            </w:r>
          </w:p>
        </w:tc>
        <w:tc>
          <w:tcPr>
            <w:tcW w:w="1518" w:type="dxa"/>
            <w:tcBorders>
              <w:top w:val="nil"/>
              <w:left w:val="nil"/>
              <w:bottom w:val="single" w:sz="4" w:space="0" w:color="auto"/>
              <w:right w:val="single" w:sz="4" w:space="0" w:color="auto"/>
            </w:tcBorders>
            <w:shd w:val="clear" w:color="auto" w:fill="auto"/>
            <w:noWrap/>
            <w:vAlign w:val="center"/>
            <w:hideMark/>
          </w:tcPr>
          <w:p w14:paraId="0D3FF11F" w14:textId="77777777" w:rsidR="007659F3" w:rsidRPr="007659F3" w:rsidRDefault="007659F3" w:rsidP="007659F3">
            <w:pPr>
              <w:jc w:val="right"/>
              <w:rPr>
                <w:sz w:val="16"/>
                <w:szCs w:val="16"/>
              </w:rPr>
            </w:pPr>
            <w:r w:rsidRPr="007659F3">
              <w:rPr>
                <w:sz w:val="16"/>
                <w:szCs w:val="16"/>
              </w:rPr>
              <w:t>0,759</w:t>
            </w:r>
          </w:p>
        </w:tc>
        <w:tc>
          <w:tcPr>
            <w:tcW w:w="1518" w:type="dxa"/>
            <w:tcBorders>
              <w:top w:val="nil"/>
              <w:left w:val="nil"/>
              <w:bottom w:val="single" w:sz="4" w:space="0" w:color="auto"/>
              <w:right w:val="single" w:sz="4" w:space="0" w:color="auto"/>
            </w:tcBorders>
            <w:shd w:val="clear" w:color="auto" w:fill="auto"/>
            <w:noWrap/>
            <w:vAlign w:val="center"/>
            <w:hideMark/>
          </w:tcPr>
          <w:p w14:paraId="6911E2E3" w14:textId="77777777" w:rsidR="007659F3" w:rsidRPr="007659F3" w:rsidRDefault="007659F3" w:rsidP="007659F3">
            <w:pPr>
              <w:rPr>
                <w:sz w:val="16"/>
                <w:szCs w:val="16"/>
              </w:rPr>
            </w:pPr>
            <w:r w:rsidRPr="007659F3">
              <w:rPr>
                <w:sz w:val="16"/>
                <w:szCs w:val="16"/>
              </w:rPr>
              <w:t> </w:t>
            </w:r>
          </w:p>
        </w:tc>
      </w:tr>
      <w:tr w:rsidR="007659F3" w:rsidRPr="007659F3" w14:paraId="260B1DBC" w14:textId="77777777" w:rsidTr="00104FF4">
        <w:trPr>
          <w:trHeight w:val="300"/>
          <w:jc w:val="center"/>
        </w:trPr>
        <w:tc>
          <w:tcPr>
            <w:tcW w:w="740" w:type="dxa"/>
            <w:tcBorders>
              <w:top w:val="nil"/>
              <w:left w:val="single" w:sz="8" w:space="0" w:color="auto"/>
              <w:bottom w:val="single" w:sz="4" w:space="0" w:color="auto"/>
              <w:right w:val="single" w:sz="4" w:space="0" w:color="auto"/>
            </w:tcBorders>
            <w:shd w:val="clear" w:color="auto" w:fill="auto"/>
            <w:noWrap/>
            <w:vAlign w:val="center"/>
            <w:hideMark/>
          </w:tcPr>
          <w:p w14:paraId="460DBF6C" w14:textId="77777777" w:rsidR="007659F3" w:rsidRPr="007659F3" w:rsidRDefault="007659F3" w:rsidP="007659F3">
            <w:pPr>
              <w:jc w:val="center"/>
              <w:rPr>
                <w:sz w:val="16"/>
                <w:szCs w:val="16"/>
              </w:rPr>
            </w:pPr>
            <w:r w:rsidRPr="007659F3">
              <w:rPr>
                <w:sz w:val="16"/>
                <w:szCs w:val="16"/>
              </w:rPr>
              <w:t> </w:t>
            </w:r>
          </w:p>
        </w:tc>
        <w:tc>
          <w:tcPr>
            <w:tcW w:w="9207" w:type="dxa"/>
            <w:tcBorders>
              <w:top w:val="nil"/>
              <w:left w:val="nil"/>
              <w:bottom w:val="single" w:sz="4" w:space="0" w:color="auto"/>
              <w:right w:val="single" w:sz="4" w:space="0" w:color="auto"/>
            </w:tcBorders>
            <w:shd w:val="clear" w:color="auto" w:fill="auto"/>
            <w:vAlign w:val="center"/>
            <w:hideMark/>
          </w:tcPr>
          <w:p w14:paraId="187578AA" w14:textId="77777777" w:rsidR="007659F3" w:rsidRPr="007659F3" w:rsidRDefault="007659F3" w:rsidP="007659F3">
            <w:pPr>
              <w:ind w:firstLineChars="100" w:firstLine="160"/>
              <w:rPr>
                <w:sz w:val="16"/>
                <w:szCs w:val="16"/>
              </w:rPr>
            </w:pPr>
            <w:r w:rsidRPr="007659F3">
              <w:rPr>
                <w:sz w:val="16"/>
                <w:szCs w:val="16"/>
              </w:rPr>
              <w:t>уголь бурый (3БОМ)</w:t>
            </w:r>
          </w:p>
        </w:tc>
        <w:tc>
          <w:tcPr>
            <w:tcW w:w="1539" w:type="dxa"/>
            <w:tcBorders>
              <w:top w:val="nil"/>
              <w:left w:val="nil"/>
              <w:bottom w:val="single" w:sz="4" w:space="0" w:color="auto"/>
              <w:right w:val="single" w:sz="4" w:space="0" w:color="auto"/>
            </w:tcBorders>
            <w:shd w:val="clear" w:color="auto" w:fill="auto"/>
            <w:vAlign w:val="center"/>
            <w:hideMark/>
          </w:tcPr>
          <w:p w14:paraId="6DA2D0D8" w14:textId="77777777" w:rsidR="007659F3" w:rsidRPr="007659F3" w:rsidRDefault="007659F3" w:rsidP="007659F3">
            <w:pPr>
              <w:jc w:val="center"/>
              <w:rPr>
                <w:sz w:val="16"/>
                <w:szCs w:val="16"/>
              </w:rPr>
            </w:pPr>
            <w:r w:rsidRPr="007659F3">
              <w:rPr>
                <w:sz w:val="16"/>
                <w:szCs w:val="16"/>
              </w:rPr>
              <w:t> </w:t>
            </w:r>
          </w:p>
        </w:tc>
        <w:tc>
          <w:tcPr>
            <w:tcW w:w="1579" w:type="dxa"/>
            <w:tcBorders>
              <w:top w:val="nil"/>
              <w:left w:val="single" w:sz="8" w:space="0" w:color="auto"/>
              <w:bottom w:val="single" w:sz="4" w:space="0" w:color="auto"/>
              <w:right w:val="nil"/>
            </w:tcBorders>
            <w:shd w:val="clear" w:color="auto" w:fill="auto"/>
            <w:noWrap/>
            <w:vAlign w:val="center"/>
            <w:hideMark/>
          </w:tcPr>
          <w:p w14:paraId="1A32EC6D" w14:textId="77777777" w:rsidR="007659F3" w:rsidRPr="007659F3" w:rsidRDefault="007659F3" w:rsidP="007659F3">
            <w:pPr>
              <w:rPr>
                <w:sz w:val="16"/>
                <w:szCs w:val="16"/>
              </w:rPr>
            </w:pPr>
            <w:r w:rsidRPr="007659F3">
              <w:rPr>
                <w:sz w:val="16"/>
                <w:szCs w:val="16"/>
              </w:rPr>
              <w:t> </w:t>
            </w:r>
          </w:p>
        </w:tc>
        <w:tc>
          <w:tcPr>
            <w:tcW w:w="1579" w:type="dxa"/>
            <w:tcBorders>
              <w:top w:val="nil"/>
              <w:left w:val="single" w:sz="4" w:space="0" w:color="auto"/>
              <w:bottom w:val="single" w:sz="4" w:space="0" w:color="auto"/>
              <w:right w:val="single" w:sz="4" w:space="0" w:color="auto"/>
            </w:tcBorders>
            <w:shd w:val="clear" w:color="auto" w:fill="auto"/>
            <w:noWrap/>
            <w:vAlign w:val="center"/>
            <w:hideMark/>
          </w:tcPr>
          <w:p w14:paraId="2EA4D21D" w14:textId="77777777" w:rsidR="007659F3" w:rsidRPr="007659F3" w:rsidRDefault="007659F3" w:rsidP="007659F3">
            <w:pPr>
              <w:jc w:val="right"/>
              <w:rPr>
                <w:sz w:val="16"/>
                <w:szCs w:val="16"/>
              </w:rPr>
            </w:pPr>
            <w:r w:rsidRPr="007659F3">
              <w:rPr>
                <w:sz w:val="16"/>
                <w:szCs w:val="16"/>
              </w:rPr>
              <w:t>0,638</w:t>
            </w:r>
          </w:p>
        </w:tc>
        <w:tc>
          <w:tcPr>
            <w:tcW w:w="1579" w:type="dxa"/>
            <w:tcBorders>
              <w:top w:val="nil"/>
              <w:left w:val="nil"/>
              <w:bottom w:val="single" w:sz="4" w:space="0" w:color="auto"/>
              <w:right w:val="single" w:sz="4" w:space="0" w:color="auto"/>
            </w:tcBorders>
            <w:shd w:val="clear" w:color="auto" w:fill="auto"/>
            <w:noWrap/>
            <w:vAlign w:val="center"/>
            <w:hideMark/>
          </w:tcPr>
          <w:p w14:paraId="041D6513" w14:textId="77777777" w:rsidR="007659F3" w:rsidRPr="007659F3" w:rsidRDefault="007659F3" w:rsidP="007659F3">
            <w:pPr>
              <w:jc w:val="right"/>
              <w:rPr>
                <w:sz w:val="16"/>
                <w:szCs w:val="16"/>
              </w:rPr>
            </w:pPr>
            <w:r w:rsidRPr="007659F3">
              <w:rPr>
                <w:sz w:val="16"/>
                <w:szCs w:val="16"/>
              </w:rPr>
              <w:t>0,700</w:t>
            </w:r>
          </w:p>
        </w:tc>
        <w:tc>
          <w:tcPr>
            <w:tcW w:w="1578" w:type="dxa"/>
            <w:tcBorders>
              <w:top w:val="nil"/>
              <w:left w:val="nil"/>
              <w:bottom w:val="single" w:sz="4" w:space="0" w:color="auto"/>
              <w:right w:val="single" w:sz="4" w:space="0" w:color="auto"/>
            </w:tcBorders>
            <w:shd w:val="clear" w:color="auto" w:fill="auto"/>
            <w:noWrap/>
            <w:vAlign w:val="center"/>
            <w:hideMark/>
          </w:tcPr>
          <w:p w14:paraId="76BB48C4" w14:textId="77777777" w:rsidR="007659F3" w:rsidRPr="007659F3" w:rsidRDefault="007659F3" w:rsidP="007659F3">
            <w:pPr>
              <w:rPr>
                <w:sz w:val="16"/>
                <w:szCs w:val="16"/>
              </w:rPr>
            </w:pPr>
            <w:r w:rsidRPr="007659F3">
              <w:rPr>
                <w:sz w:val="16"/>
                <w:szCs w:val="16"/>
              </w:rPr>
              <w:t> </w:t>
            </w:r>
          </w:p>
        </w:tc>
        <w:tc>
          <w:tcPr>
            <w:tcW w:w="1605" w:type="dxa"/>
            <w:tcBorders>
              <w:top w:val="nil"/>
              <w:left w:val="nil"/>
              <w:bottom w:val="single" w:sz="4" w:space="0" w:color="auto"/>
              <w:right w:val="single" w:sz="4" w:space="0" w:color="auto"/>
            </w:tcBorders>
            <w:shd w:val="clear" w:color="auto" w:fill="auto"/>
            <w:noWrap/>
            <w:vAlign w:val="center"/>
            <w:hideMark/>
          </w:tcPr>
          <w:p w14:paraId="09E37042" w14:textId="77777777" w:rsidR="007659F3" w:rsidRPr="007659F3" w:rsidRDefault="007659F3" w:rsidP="007659F3">
            <w:pPr>
              <w:rPr>
                <w:sz w:val="16"/>
                <w:szCs w:val="16"/>
              </w:rPr>
            </w:pPr>
            <w:r w:rsidRPr="007659F3">
              <w:rPr>
                <w:sz w:val="16"/>
                <w:szCs w:val="16"/>
              </w:rPr>
              <w:t> </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75563A90" w14:textId="77777777" w:rsidR="007659F3" w:rsidRPr="007659F3" w:rsidRDefault="007659F3" w:rsidP="007659F3">
            <w:pPr>
              <w:jc w:val="right"/>
              <w:rPr>
                <w:sz w:val="16"/>
                <w:szCs w:val="16"/>
              </w:rPr>
            </w:pPr>
            <w:r w:rsidRPr="007659F3">
              <w:rPr>
                <w:sz w:val="16"/>
                <w:szCs w:val="16"/>
              </w:rPr>
              <w:t>0,700</w:t>
            </w:r>
          </w:p>
        </w:tc>
        <w:tc>
          <w:tcPr>
            <w:tcW w:w="1518" w:type="dxa"/>
            <w:tcBorders>
              <w:top w:val="nil"/>
              <w:left w:val="nil"/>
              <w:bottom w:val="single" w:sz="4" w:space="0" w:color="auto"/>
              <w:right w:val="single" w:sz="4" w:space="0" w:color="auto"/>
            </w:tcBorders>
            <w:shd w:val="clear" w:color="auto" w:fill="auto"/>
            <w:noWrap/>
            <w:vAlign w:val="center"/>
            <w:hideMark/>
          </w:tcPr>
          <w:p w14:paraId="0811950F" w14:textId="77777777" w:rsidR="007659F3" w:rsidRPr="007659F3" w:rsidRDefault="007659F3" w:rsidP="007659F3">
            <w:pPr>
              <w:jc w:val="right"/>
              <w:rPr>
                <w:sz w:val="16"/>
                <w:szCs w:val="16"/>
              </w:rPr>
            </w:pPr>
            <w:r w:rsidRPr="007659F3">
              <w:rPr>
                <w:sz w:val="16"/>
                <w:szCs w:val="16"/>
              </w:rPr>
              <w:t>0,700</w:t>
            </w:r>
          </w:p>
        </w:tc>
        <w:tc>
          <w:tcPr>
            <w:tcW w:w="1518" w:type="dxa"/>
            <w:tcBorders>
              <w:top w:val="nil"/>
              <w:left w:val="nil"/>
              <w:bottom w:val="single" w:sz="4" w:space="0" w:color="auto"/>
              <w:right w:val="single" w:sz="4" w:space="0" w:color="auto"/>
            </w:tcBorders>
            <w:shd w:val="clear" w:color="auto" w:fill="auto"/>
            <w:noWrap/>
            <w:vAlign w:val="center"/>
            <w:hideMark/>
          </w:tcPr>
          <w:p w14:paraId="259025E9" w14:textId="77777777" w:rsidR="007659F3" w:rsidRPr="007659F3" w:rsidRDefault="007659F3" w:rsidP="007659F3">
            <w:pPr>
              <w:rPr>
                <w:sz w:val="16"/>
                <w:szCs w:val="16"/>
              </w:rPr>
            </w:pPr>
            <w:r w:rsidRPr="007659F3">
              <w:rPr>
                <w:sz w:val="16"/>
                <w:szCs w:val="16"/>
              </w:rPr>
              <w:t> </w:t>
            </w:r>
          </w:p>
        </w:tc>
      </w:tr>
      <w:tr w:rsidR="007659F3" w:rsidRPr="007659F3" w14:paraId="133A012E" w14:textId="77777777" w:rsidTr="00104FF4">
        <w:trPr>
          <w:trHeight w:val="300"/>
          <w:jc w:val="center"/>
        </w:trPr>
        <w:tc>
          <w:tcPr>
            <w:tcW w:w="740" w:type="dxa"/>
            <w:tcBorders>
              <w:top w:val="nil"/>
              <w:left w:val="single" w:sz="8" w:space="0" w:color="auto"/>
              <w:bottom w:val="single" w:sz="4" w:space="0" w:color="auto"/>
              <w:right w:val="single" w:sz="4" w:space="0" w:color="auto"/>
            </w:tcBorders>
            <w:shd w:val="clear" w:color="auto" w:fill="auto"/>
            <w:noWrap/>
            <w:vAlign w:val="center"/>
            <w:hideMark/>
          </w:tcPr>
          <w:p w14:paraId="138070B8" w14:textId="77777777" w:rsidR="007659F3" w:rsidRPr="007659F3" w:rsidRDefault="007659F3" w:rsidP="007659F3">
            <w:pPr>
              <w:jc w:val="center"/>
              <w:rPr>
                <w:sz w:val="16"/>
                <w:szCs w:val="16"/>
              </w:rPr>
            </w:pPr>
            <w:r w:rsidRPr="007659F3">
              <w:rPr>
                <w:sz w:val="16"/>
                <w:szCs w:val="16"/>
              </w:rPr>
              <w:t> </w:t>
            </w:r>
          </w:p>
        </w:tc>
        <w:tc>
          <w:tcPr>
            <w:tcW w:w="9207" w:type="dxa"/>
            <w:tcBorders>
              <w:top w:val="nil"/>
              <w:left w:val="nil"/>
              <w:bottom w:val="single" w:sz="4" w:space="0" w:color="auto"/>
              <w:right w:val="single" w:sz="4" w:space="0" w:color="auto"/>
            </w:tcBorders>
            <w:shd w:val="clear" w:color="auto" w:fill="auto"/>
            <w:vAlign w:val="center"/>
            <w:hideMark/>
          </w:tcPr>
          <w:p w14:paraId="4170F7E5" w14:textId="77777777" w:rsidR="007659F3" w:rsidRPr="007659F3" w:rsidRDefault="007659F3" w:rsidP="007659F3">
            <w:pPr>
              <w:ind w:firstLineChars="100" w:firstLine="160"/>
              <w:rPr>
                <w:sz w:val="16"/>
                <w:szCs w:val="16"/>
              </w:rPr>
            </w:pPr>
            <w:r w:rsidRPr="007659F3">
              <w:rPr>
                <w:sz w:val="16"/>
                <w:szCs w:val="16"/>
              </w:rPr>
              <w:t>уголь каменный (ДО)</w:t>
            </w:r>
          </w:p>
        </w:tc>
        <w:tc>
          <w:tcPr>
            <w:tcW w:w="1539" w:type="dxa"/>
            <w:tcBorders>
              <w:top w:val="nil"/>
              <w:left w:val="nil"/>
              <w:bottom w:val="single" w:sz="4" w:space="0" w:color="auto"/>
              <w:right w:val="single" w:sz="4" w:space="0" w:color="auto"/>
            </w:tcBorders>
            <w:shd w:val="clear" w:color="auto" w:fill="auto"/>
            <w:vAlign w:val="center"/>
            <w:hideMark/>
          </w:tcPr>
          <w:p w14:paraId="25E2D6BF" w14:textId="77777777" w:rsidR="007659F3" w:rsidRPr="007659F3" w:rsidRDefault="007659F3" w:rsidP="007659F3">
            <w:pPr>
              <w:jc w:val="center"/>
              <w:rPr>
                <w:sz w:val="16"/>
                <w:szCs w:val="16"/>
              </w:rPr>
            </w:pPr>
            <w:r w:rsidRPr="007659F3">
              <w:rPr>
                <w:sz w:val="16"/>
                <w:szCs w:val="16"/>
              </w:rPr>
              <w:t> </w:t>
            </w:r>
          </w:p>
        </w:tc>
        <w:tc>
          <w:tcPr>
            <w:tcW w:w="1579" w:type="dxa"/>
            <w:tcBorders>
              <w:top w:val="nil"/>
              <w:left w:val="single" w:sz="8" w:space="0" w:color="auto"/>
              <w:bottom w:val="single" w:sz="4" w:space="0" w:color="auto"/>
              <w:right w:val="nil"/>
            </w:tcBorders>
            <w:shd w:val="clear" w:color="auto" w:fill="auto"/>
            <w:noWrap/>
            <w:vAlign w:val="center"/>
            <w:hideMark/>
          </w:tcPr>
          <w:p w14:paraId="0A552CF7" w14:textId="77777777" w:rsidR="007659F3" w:rsidRPr="007659F3" w:rsidRDefault="007659F3" w:rsidP="007659F3">
            <w:pPr>
              <w:jc w:val="right"/>
              <w:rPr>
                <w:sz w:val="16"/>
                <w:szCs w:val="16"/>
              </w:rPr>
            </w:pPr>
            <w:r w:rsidRPr="007659F3">
              <w:rPr>
                <w:sz w:val="16"/>
                <w:szCs w:val="16"/>
              </w:rPr>
              <w:t>0,690</w:t>
            </w:r>
          </w:p>
        </w:tc>
        <w:tc>
          <w:tcPr>
            <w:tcW w:w="1579" w:type="dxa"/>
            <w:tcBorders>
              <w:top w:val="nil"/>
              <w:left w:val="single" w:sz="4" w:space="0" w:color="auto"/>
              <w:bottom w:val="single" w:sz="4" w:space="0" w:color="auto"/>
              <w:right w:val="single" w:sz="4" w:space="0" w:color="auto"/>
            </w:tcBorders>
            <w:shd w:val="clear" w:color="auto" w:fill="auto"/>
            <w:noWrap/>
            <w:vAlign w:val="center"/>
            <w:hideMark/>
          </w:tcPr>
          <w:p w14:paraId="00AAAF77" w14:textId="77777777" w:rsidR="007659F3" w:rsidRPr="007659F3" w:rsidRDefault="007659F3" w:rsidP="007659F3">
            <w:pPr>
              <w:jc w:val="right"/>
              <w:rPr>
                <w:sz w:val="16"/>
                <w:szCs w:val="16"/>
              </w:rPr>
            </w:pPr>
            <w:r w:rsidRPr="007659F3">
              <w:rPr>
                <w:sz w:val="16"/>
                <w:szCs w:val="16"/>
              </w:rPr>
              <w:t>0,638</w:t>
            </w:r>
          </w:p>
        </w:tc>
        <w:tc>
          <w:tcPr>
            <w:tcW w:w="1579" w:type="dxa"/>
            <w:tcBorders>
              <w:top w:val="nil"/>
              <w:left w:val="nil"/>
              <w:bottom w:val="single" w:sz="4" w:space="0" w:color="auto"/>
              <w:right w:val="single" w:sz="4" w:space="0" w:color="auto"/>
            </w:tcBorders>
            <w:shd w:val="clear" w:color="auto" w:fill="auto"/>
            <w:noWrap/>
            <w:vAlign w:val="center"/>
            <w:hideMark/>
          </w:tcPr>
          <w:p w14:paraId="2F1A1065" w14:textId="77777777" w:rsidR="007659F3" w:rsidRPr="007659F3" w:rsidRDefault="007659F3" w:rsidP="007659F3">
            <w:pPr>
              <w:jc w:val="right"/>
              <w:rPr>
                <w:sz w:val="16"/>
                <w:szCs w:val="16"/>
              </w:rPr>
            </w:pPr>
            <w:r w:rsidRPr="007659F3">
              <w:rPr>
                <w:sz w:val="16"/>
                <w:szCs w:val="16"/>
              </w:rPr>
              <w:t>0,836</w:t>
            </w:r>
          </w:p>
        </w:tc>
        <w:tc>
          <w:tcPr>
            <w:tcW w:w="1578" w:type="dxa"/>
            <w:tcBorders>
              <w:top w:val="nil"/>
              <w:left w:val="nil"/>
              <w:bottom w:val="single" w:sz="4" w:space="0" w:color="auto"/>
              <w:right w:val="single" w:sz="4" w:space="0" w:color="auto"/>
            </w:tcBorders>
            <w:shd w:val="clear" w:color="auto" w:fill="auto"/>
            <w:noWrap/>
            <w:vAlign w:val="center"/>
            <w:hideMark/>
          </w:tcPr>
          <w:p w14:paraId="15F3B3F5" w14:textId="77777777" w:rsidR="007659F3" w:rsidRPr="007659F3" w:rsidRDefault="007659F3" w:rsidP="007659F3">
            <w:pPr>
              <w:rPr>
                <w:sz w:val="16"/>
                <w:szCs w:val="16"/>
              </w:rPr>
            </w:pPr>
            <w:r w:rsidRPr="007659F3">
              <w:rPr>
                <w:sz w:val="16"/>
                <w:szCs w:val="16"/>
              </w:rPr>
              <w:t> </w:t>
            </w:r>
          </w:p>
        </w:tc>
        <w:tc>
          <w:tcPr>
            <w:tcW w:w="1605" w:type="dxa"/>
            <w:tcBorders>
              <w:top w:val="nil"/>
              <w:left w:val="nil"/>
              <w:bottom w:val="nil"/>
              <w:right w:val="nil"/>
            </w:tcBorders>
            <w:shd w:val="clear" w:color="auto" w:fill="auto"/>
            <w:noWrap/>
            <w:vAlign w:val="bottom"/>
            <w:hideMark/>
          </w:tcPr>
          <w:tbl>
            <w:tblPr>
              <w:tblW w:w="0" w:type="auto"/>
              <w:tblCellSpacing w:w="0" w:type="dxa"/>
              <w:tblCellMar>
                <w:left w:w="0" w:type="dxa"/>
                <w:right w:w="0" w:type="dxa"/>
              </w:tblCellMar>
              <w:tblLook w:val="04A0" w:firstRow="1" w:lastRow="0" w:firstColumn="1" w:lastColumn="0" w:noHBand="0" w:noVBand="1"/>
            </w:tblPr>
            <w:tblGrid>
              <w:gridCol w:w="996"/>
            </w:tblGrid>
            <w:tr w:rsidR="007659F3" w:rsidRPr="007659F3" w14:paraId="093A1BAB" w14:textId="77777777" w:rsidTr="00104FF4">
              <w:trPr>
                <w:trHeight w:val="300"/>
                <w:tblCellSpacing w:w="0" w:type="dxa"/>
              </w:trPr>
              <w:tc>
                <w:tcPr>
                  <w:tcW w:w="986" w:type="dxa"/>
                  <w:tcBorders>
                    <w:top w:val="nil"/>
                    <w:left w:val="nil"/>
                    <w:bottom w:val="single" w:sz="4" w:space="0" w:color="auto"/>
                    <w:right w:val="single" w:sz="4" w:space="0" w:color="auto"/>
                  </w:tcBorders>
                  <w:shd w:val="clear" w:color="000000" w:fill="FFFFFF"/>
                  <w:noWrap/>
                  <w:vAlign w:val="center"/>
                  <w:hideMark/>
                </w:tcPr>
                <w:p w14:paraId="414B8500" w14:textId="77777777" w:rsidR="007659F3" w:rsidRPr="007659F3" w:rsidRDefault="007659F3" w:rsidP="007659F3">
                  <w:pPr>
                    <w:jc w:val="right"/>
                    <w:rPr>
                      <w:sz w:val="16"/>
                      <w:szCs w:val="16"/>
                    </w:rPr>
                  </w:pPr>
                  <w:r w:rsidRPr="007659F3">
                    <w:rPr>
                      <w:sz w:val="16"/>
                      <w:szCs w:val="16"/>
                    </w:rPr>
                    <w:t>0,836</w:t>
                  </w:r>
                </w:p>
              </w:tc>
            </w:tr>
          </w:tbl>
          <w:p w14:paraId="15443602" w14:textId="77777777" w:rsidR="007659F3" w:rsidRPr="007659F3" w:rsidRDefault="007659F3" w:rsidP="007659F3">
            <w:pPr>
              <w:rPr>
                <w:rFonts w:ascii="Arial CYR" w:hAnsi="Arial CYR" w:cs="Arial CYR"/>
                <w:sz w:val="16"/>
                <w:szCs w:val="16"/>
              </w:rPr>
            </w:pP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74D897C1" w14:textId="77777777" w:rsidR="007659F3" w:rsidRPr="007659F3" w:rsidRDefault="007659F3" w:rsidP="007659F3">
            <w:pPr>
              <w:rPr>
                <w:sz w:val="16"/>
                <w:szCs w:val="16"/>
              </w:rPr>
            </w:pPr>
            <w:r w:rsidRPr="007659F3">
              <w:rPr>
                <w:sz w:val="16"/>
                <w:szCs w:val="16"/>
              </w:rPr>
              <w:t> </w:t>
            </w:r>
          </w:p>
        </w:tc>
        <w:tc>
          <w:tcPr>
            <w:tcW w:w="1518" w:type="dxa"/>
            <w:tcBorders>
              <w:top w:val="nil"/>
              <w:left w:val="nil"/>
              <w:bottom w:val="single" w:sz="4" w:space="0" w:color="auto"/>
              <w:right w:val="single" w:sz="4" w:space="0" w:color="auto"/>
            </w:tcBorders>
            <w:shd w:val="clear" w:color="auto" w:fill="auto"/>
            <w:noWrap/>
            <w:vAlign w:val="center"/>
            <w:hideMark/>
          </w:tcPr>
          <w:p w14:paraId="3442CDAF" w14:textId="77777777" w:rsidR="007659F3" w:rsidRPr="007659F3" w:rsidRDefault="007659F3" w:rsidP="007659F3">
            <w:pPr>
              <w:jc w:val="right"/>
              <w:rPr>
                <w:sz w:val="16"/>
                <w:szCs w:val="16"/>
              </w:rPr>
            </w:pPr>
            <w:r w:rsidRPr="007659F3">
              <w:rPr>
                <w:sz w:val="16"/>
                <w:szCs w:val="16"/>
              </w:rPr>
              <w:t>0,836</w:t>
            </w:r>
          </w:p>
        </w:tc>
        <w:tc>
          <w:tcPr>
            <w:tcW w:w="1518" w:type="dxa"/>
            <w:tcBorders>
              <w:top w:val="nil"/>
              <w:left w:val="nil"/>
              <w:bottom w:val="single" w:sz="4" w:space="0" w:color="auto"/>
              <w:right w:val="single" w:sz="4" w:space="0" w:color="auto"/>
            </w:tcBorders>
            <w:shd w:val="clear" w:color="auto" w:fill="auto"/>
            <w:noWrap/>
            <w:vAlign w:val="center"/>
            <w:hideMark/>
          </w:tcPr>
          <w:p w14:paraId="01D9951C" w14:textId="77777777" w:rsidR="007659F3" w:rsidRPr="007659F3" w:rsidRDefault="007659F3" w:rsidP="007659F3">
            <w:pPr>
              <w:rPr>
                <w:sz w:val="16"/>
                <w:szCs w:val="16"/>
              </w:rPr>
            </w:pPr>
            <w:r w:rsidRPr="007659F3">
              <w:rPr>
                <w:sz w:val="16"/>
                <w:szCs w:val="16"/>
              </w:rPr>
              <w:t> </w:t>
            </w:r>
          </w:p>
        </w:tc>
      </w:tr>
      <w:tr w:rsidR="007659F3" w:rsidRPr="007659F3" w14:paraId="5CF7D3FC" w14:textId="77777777" w:rsidTr="00104FF4">
        <w:trPr>
          <w:trHeight w:val="300"/>
          <w:jc w:val="center"/>
        </w:trPr>
        <w:tc>
          <w:tcPr>
            <w:tcW w:w="740" w:type="dxa"/>
            <w:tcBorders>
              <w:top w:val="nil"/>
              <w:left w:val="single" w:sz="8" w:space="0" w:color="auto"/>
              <w:bottom w:val="single" w:sz="4" w:space="0" w:color="auto"/>
              <w:right w:val="single" w:sz="4" w:space="0" w:color="auto"/>
            </w:tcBorders>
            <w:shd w:val="clear" w:color="auto" w:fill="auto"/>
            <w:noWrap/>
            <w:vAlign w:val="center"/>
            <w:hideMark/>
          </w:tcPr>
          <w:p w14:paraId="334C096C" w14:textId="77777777" w:rsidR="007659F3" w:rsidRPr="007659F3" w:rsidRDefault="007659F3" w:rsidP="007659F3">
            <w:pPr>
              <w:jc w:val="center"/>
              <w:rPr>
                <w:sz w:val="16"/>
                <w:szCs w:val="16"/>
              </w:rPr>
            </w:pPr>
            <w:r w:rsidRPr="007659F3">
              <w:rPr>
                <w:sz w:val="16"/>
                <w:szCs w:val="16"/>
              </w:rPr>
              <w:t> </w:t>
            </w:r>
          </w:p>
        </w:tc>
        <w:tc>
          <w:tcPr>
            <w:tcW w:w="9207" w:type="dxa"/>
            <w:tcBorders>
              <w:top w:val="nil"/>
              <w:left w:val="nil"/>
              <w:bottom w:val="single" w:sz="4" w:space="0" w:color="auto"/>
              <w:right w:val="single" w:sz="4" w:space="0" w:color="auto"/>
            </w:tcBorders>
            <w:shd w:val="clear" w:color="auto" w:fill="auto"/>
            <w:vAlign w:val="center"/>
            <w:hideMark/>
          </w:tcPr>
          <w:p w14:paraId="07123833" w14:textId="77777777" w:rsidR="007659F3" w:rsidRPr="007659F3" w:rsidRDefault="007659F3" w:rsidP="007659F3">
            <w:pPr>
              <w:ind w:firstLineChars="100" w:firstLine="160"/>
              <w:rPr>
                <w:sz w:val="16"/>
                <w:szCs w:val="16"/>
              </w:rPr>
            </w:pPr>
            <w:r w:rsidRPr="007659F3">
              <w:rPr>
                <w:sz w:val="16"/>
                <w:szCs w:val="16"/>
              </w:rPr>
              <w:t>мазут топочный</w:t>
            </w:r>
          </w:p>
        </w:tc>
        <w:tc>
          <w:tcPr>
            <w:tcW w:w="1539" w:type="dxa"/>
            <w:tcBorders>
              <w:top w:val="nil"/>
              <w:left w:val="nil"/>
              <w:bottom w:val="single" w:sz="4" w:space="0" w:color="auto"/>
              <w:right w:val="single" w:sz="4" w:space="0" w:color="auto"/>
            </w:tcBorders>
            <w:shd w:val="clear" w:color="auto" w:fill="auto"/>
            <w:vAlign w:val="center"/>
            <w:hideMark/>
          </w:tcPr>
          <w:p w14:paraId="6102A656" w14:textId="77777777" w:rsidR="007659F3" w:rsidRPr="007659F3" w:rsidRDefault="007659F3" w:rsidP="007659F3">
            <w:pPr>
              <w:jc w:val="center"/>
              <w:rPr>
                <w:sz w:val="16"/>
                <w:szCs w:val="16"/>
              </w:rPr>
            </w:pPr>
            <w:r w:rsidRPr="007659F3">
              <w:rPr>
                <w:sz w:val="16"/>
                <w:szCs w:val="16"/>
              </w:rPr>
              <w:t> </w:t>
            </w:r>
          </w:p>
        </w:tc>
        <w:tc>
          <w:tcPr>
            <w:tcW w:w="1579" w:type="dxa"/>
            <w:tcBorders>
              <w:top w:val="nil"/>
              <w:left w:val="single" w:sz="8" w:space="0" w:color="auto"/>
              <w:bottom w:val="single" w:sz="4" w:space="0" w:color="auto"/>
              <w:right w:val="nil"/>
            </w:tcBorders>
            <w:shd w:val="clear" w:color="auto" w:fill="auto"/>
            <w:noWrap/>
            <w:vAlign w:val="center"/>
            <w:hideMark/>
          </w:tcPr>
          <w:p w14:paraId="3DB418B8" w14:textId="77777777" w:rsidR="007659F3" w:rsidRPr="007659F3" w:rsidRDefault="007659F3" w:rsidP="007659F3">
            <w:pPr>
              <w:rPr>
                <w:sz w:val="16"/>
                <w:szCs w:val="16"/>
              </w:rPr>
            </w:pPr>
            <w:r w:rsidRPr="007659F3">
              <w:rPr>
                <w:sz w:val="16"/>
                <w:szCs w:val="16"/>
              </w:rPr>
              <w:t> </w:t>
            </w:r>
          </w:p>
        </w:tc>
        <w:tc>
          <w:tcPr>
            <w:tcW w:w="1579" w:type="dxa"/>
            <w:tcBorders>
              <w:top w:val="nil"/>
              <w:left w:val="single" w:sz="4" w:space="0" w:color="auto"/>
              <w:bottom w:val="single" w:sz="4" w:space="0" w:color="auto"/>
              <w:right w:val="single" w:sz="4" w:space="0" w:color="auto"/>
            </w:tcBorders>
            <w:shd w:val="clear" w:color="auto" w:fill="auto"/>
            <w:noWrap/>
            <w:vAlign w:val="center"/>
            <w:hideMark/>
          </w:tcPr>
          <w:p w14:paraId="41251EC4" w14:textId="77777777" w:rsidR="007659F3" w:rsidRPr="007659F3" w:rsidRDefault="007659F3" w:rsidP="007659F3">
            <w:pPr>
              <w:jc w:val="right"/>
              <w:rPr>
                <w:sz w:val="16"/>
                <w:szCs w:val="16"/>
              </w:rPr>
            </w:pPr>
            <w:r w:rsidRPr="007659F3">
              <w:rPr>
                <w:sz w:val="16"/>
                <w:szCs w:val="16"/>
              </w:rPr>
              <w:t>0,638</w:t>
            </w:r>
          </w:p>
        </w:tc>
        <w:tc>
          <w:tcPr>
            <w:tcW w:w="1579" w:type="dxa"/>
            <w:tcBorders>
              <w:top w:val="nil"/>
              <w:left w:val="nil"/>
              <w:bottom w:val="single" w:sz="4" w:space="0" w:color="auto"/>
              <w:right w:val="single" w:sz="4" w:space="0" w:color="auto"/>
            </w:tcBorders>
            <w:shd w:val="clear" w:color="auto" w:fill="auto"/>
            <w:noWrap/>
            <w:vAlign w:val="center"/>
            <w:hideMark/>
          </w:tcPr>
          <w:p w14:paraId="481A0976" w14:textId="77777777" w:rsidR="007659F3" w:rsidRPr="007659F3" w:rsidRDefault="007659F3" w:rsidP="007659F3">
            <w:pPr>
              <w:jc w:val="right"/>
              <w:rPr>
                <w:sz w:val="16"/>
                <w:szCs w:val="16"/>
              </w:rPr>
            </w:pPr>
            <w:r w:rsidRPr="007659F3">
              <w:rPr>
                <w:sz w:val="16"/>
                <w:szCs w:val="16"/>
              </w:rPr>
              <w:t>1,386</w:t>
            </w:r>
          </w:p>
        </w:tc>
        <w:tc>
          <w:tcPr>
            <w:tcW w:w="1578" w:type="dxa"/>
            <w:tcBorders>
              <w:top w:val="nil"/>
              <w:left w:val="nil"/>
              <w:bottom w:val="single" w:sz="4" w:space="0" w:color="auto"/>
              <w:right w:val="single" w:sz="4" w:space="0" w:color="auto"/>
            </w:tcBorders>
            <w:shd w:val="clear" w:color="auto" w:fill="auto"/>
            <w:noWrap/>
            <w:vAlign w:val="center"/>
            <w:hideMark/>
          </w:tcPr>
          <w:p w14:paraId="29E9DFEA" w14:textId="77777777" w:rsidR="007659F3" w:rsidRPr="007659F3" w:rsidRDefault="007659F3" w:rsidP="007659F3">
            <w:pPr>
              <w:rPr>
                <w:sz w:val="16"/>
                <w:szCs w:val="16"/>
              </w:rPr>
            </w:pPr>
            <w:r w:rsidRPr="007659F3">
              <w:rPr>
                <w:sz w:val="16"/>
                <w:szCs w:val="16"/>
              </w:rPr>
              <w:t> </w:t>
            </w:r>
          </w:p>
        </w:tc>
        <w:tc>
          <w:tcPr>
            <w:tcW w:w="1605" w:type="dxa"/>
            <w:tcBorders>
              <w:top w:val="nil"/>
              <w:left w:val="nil"/>
              <w:bottom w:val="single" w:sz="4" w:space="0" w:color="auto"/>
              <w:right w:val="single" w:sz="4" w:space="0" w:color="auto"/>
            </w:tcBorders>
            <w:shd w:val="clear" w:color="auto" w:fill="auto"/>
            <w:noWrap/>
            <w:vAlign w:val="center"/>
            <w:hideMark/>
          </w:tcPr>
          <w:p w14:paraId="0C3FEB01" w14:textId="77777777" w:rsidR="007659F3" w:rsidRPr="007659F3" w:rsidRDefault="007659F3" w:rsidP="007659F3">
            <w:pPr>
              <w:jc w:val="right"/>
              <w:rPr>
                <w:sz w:val="16"/>
                <w:szCs w:val="16"/>
              </w:rPr>
            </w:pPr>
            <w:r w:rsidRPr="007659F3">
              <w:rPr>
                <w:sz w:val="16"/>
                <w:szCs w:val="16"/>
              </w:rPr>
              <w:t>1,386</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0B27346C" w14:textId="77777777" w:rsidR="007659F3" w:rsidRPr="007659F3" w:rsidRDefault="007659F3" w:rsidP="007659F3">
            <w:pPr>
              <w:jc w:val="right"/>
              <w:rPr>
                <w:sz w:val="16"/>
                <w:szCs w:val="16"/>
              </w:rPr>
            </w:pPr>
            <w:r w:rsidRPr="007659F3">
              <w:rPr>
                <w:sz w:val="16"/>
                <w:szCs w:val="16"/>
              </w:rPr>
              <w:t>1,386</w:t>
            </w:r>
          </w:p>
        </w:tc>
        <w:tc>
          <w:tcPr>
            <w:tcW w:w="1518" w:type="dxa"/>
            <w:tcBorders>
              <w:top w:val="nil"/>
              <w:left w:val="nil"/>
              <w:bottom w:val="single" w:sz="4" w:space="0" w:color="auto"/>
              <w:right w:val="single" w:sz="4" w:space="0" w:color="auto"/>
            </w:tcBorders>
            <w:shd w:val="clear" w:color="auto" w:fill="auto"/>
            <w:noWrap/>
            <w:vAlign w:val="center"/>
            <w:hideMark/>
          </w:tcPr>
          <w:p w14:paraId="7A12C968" w14:textId="77777777" w:rsidR="007659F3" w:rsidRPr="007659F3" w:rsidRDefault="007659F3" w:rsidP="007659F3">
            <w:pPr>
              <w:jc w:val="right"/>
              <w:rPr>
                <w:sz w:val="16"/>
                <w:szCs w:val="16"/>
              </w:rPr>
            </w:pPr>
            <w:r w:rsidRPr="007659F3">
              <w:rPr>
                <w:sz w:val="16"/>
                <w:szCs w:val="16"/>
              </w:rPr>
              <w:t>1,386</w:t>
            </w:r>
          </w:p>
        </w:tc>
        <w:tc>
          <w:tcPr>
            <w:tcW w:w="1518" w:type="dxa"/>
            <w:tcBorders>
              <w:top w:val="nil"/>
              <w:left w:val="nil"/>
              <w:bottom w:val="single" w:sz="4" w:space="0" w:color="auto"/>
              <w:right w:val="single" w:sz="4" w:space="0" w:color="auto"/>
            </w:tcBorders>
            <w:shd w:val="clear" w:color="auto" w:fill="auto"/>
            <w:noWrap/>
            <w:vAlign w:val="center"/>
            <w:hideMark/>
          </w:tcPr>
          <w:p w14:paraId="3DC58122" w14:textId="77777777" w:rsidR="007659F3" w:rsidRPr="007659F3" w:rsidRDefault="007659F3" w:rsidP="007659F3">
            <w:pPr>
              <w:rPr>
                <w:sz w:val="16"/>
                <w:szCs w:val="16"/>
              </w:rPr>
            </w:pPr>
            <w:r w:rsidRPr="007659F3">
              <w:rPr>
                <w:sz w:val="16"/>
                <w:szCs w:val="16"/>
              </w:rPr>
              <w:t> </w:t>
            </w:r>
          </w:p>
        </w:tc>
      </w:tr>
      <w:tr w:rsidR="007659F3" w:rsidRPr="007659F3" w14:paraId="4A2C24E9" w14:textId="77777777" w:rsidTr="00104FF4">
        <w:trPr>
          <w:trHeight w:val="300"/>
          <w:jc w:val="center"/>
        </w:trPr>
        <w:tc>
          <w:tcPr>
            <w:tcW w:w="740" w:type="dxa"/>
            <w:tcBorders>
              <w:top w:val="nil"/>
              <w:left w:val="single" w:sz="8" w:space="0" w:color="auto"/>
              <w:bottom w:val="single" w:sz="4" w:space="0" w:color="auto"/>
              <w:right w:val="single" w:sz="4" w:space="0" w:color="auto"/>
            </w:tcBorders>
            <w:shd w:val="clear" w:color="auto" w:fill="auto"/>
            <w:noWrap/>
            <w:vAlign w:val="center"/>
            <w:hideMark/>
          </w:tcPr>
          <w:p w14:paraId="2A8C5433" w14:textId="77777777" w:rsidR="007659F3" w:rsidRPr="007659F3" w:rsidRDefault="007659F3" w:rsidP="007659F3">
            <w:pPr>
              <w:jc w:val="center"/>
              <w:rPr>
                <w:sz w:val="16"/>
                <w:szCs w:val="16"/>
              </w:rPr>
            </w:pPr>
            <w:r w:rsidRPr="007659F3">
              <w:rPr>
                <w:sz w:val="16"/>
                <w:szCs w:val="16"/>
              </w:rPr>
              <w:t>3</w:t>
            </w:r>
          </w:p>
        </w:tc>
        <w:tc>
          <w:tcPr>
            <w:tcW w:w="9207" w:type="dxa"/>
            <w:tcBorders>
              <w:top w:val="nil"/>
              <w:left w:val="nil"/>
              <w:bottom w:val="single" w:sz="4" w:space="0" w:color="auto"/>
              <w:right w:val="single" w:sz="4" w:space="0" w:color="auto"/>
            </w:tcBorders>
            <w:shd w:val="clear" w:color="auto" w:fill="auto"/>
            <w:vAlign w:val="center"/>
            <w:hideMark/>
          </w:tcPr>
          <w:p w14:paraId="6486E059" w14:textId="77777777" w:rsidR="007659F3" w:rsidRPr="007659F3" w:rsidRDefault="007659F3" w:rsidP="007659F3">
            <w:pPr>
              <w:rPr>
                <w:sz w:val="16"/>
                <w:szCs w:val="16"/>
              </w:rPr>
            </w:pPr>
            <w:r w:rsidRPr="007659F3">
              <w:rPr>
                <w:sz w:val="16"/>
                <w:szCs w:val="16"/>
              </w:rPr>
              <w:t>Удельный расход натурального топлива, в т. ч.</w:t>
            </w:r>
          </w:p>
        </w:tc>
        <w:tc>
          <w:tcPr>
            <w:tcW w:w="1539" w:type="dxa"/>
            <w:tcBorders>
              <w:top w:val="nil"/>
              <w:left w:val="nil"/>
              <w:bottom w:val="single" w:sz="4" w:space="0" w:color="auto"/>
              <w:right w:val="single" w:sz="4" w:space="0" w:color="auto"/>
            </w:tcBorders>
            <w:shd w:val="clear" w:color="auto" w:fill="auto"/>
            <w:vAlign w:val="center"/>
            <w:hideMark/>
          </w:tcPr>
          <w:p w14:paraId="25599C89" w14:textId="77777777" w:rsidR="007659F3" w:rsidRPr="007659F3" w:rsidRDefault="007659F3" w:rsidP="007659F3">
            <w:pPr>
              <w:jc w:val="center"/>
              <w:rPr>
                <w:sz w:val="16"/>
                <w:szCs w:val="16"/>
              </w:rPr>
            </w:pPr>
            <w:r w:rsidRPr="007659F3">
              <w:rPr>
                <w:sz w:val="16"/>
                <w:szCs w:val="16"/>
              </w:rPr>
              <w:t>кг/Гкал</w:t>
            </w:r>
          </w:p>
        </w:tc>
        <w:tc>
          <w:tcPr>
            <w:tcW w:w="1579" w:type="dxa"/>
            <w:tcBorders>
              <w:top w:val="nil"/>
              <w:left w:val="single" w:sz="8" w:space="0" w:color="auto"/>
              <w:bottom w:val="single" w:sz="4" w:space="0" w:color="auto"/>
              <w:right w:val="nil"/>
            </w:tcBorders>
            <w:shd w:val="clear" w:color="auto" w:fill="auto"/>
            <w:noWrap/>
            <w:vAlign w:val="center"/>
            <w:hideMark/>
          </w:tcPr>
          <w:p w14:paraId="79D70450" w14:textId="77777777" w:rsidR="007659F3" w:rsidRPr="007659F3" w:rsidRDefault="007659F3" w:rsidP="007659F3">
            <w:pPr>
              <w:rPr>
                <w:sz w:val="16"/>
                <w:szCs w:val="16"/>
              </w:rPr>
            </w:pPr>
            <w:r w:rsidRPr="007659F3">
              <w:rPr>
                <w:sz w:val="16"/>
                <w:szCs w:val="16"/>
              </w:rPr>
              <w:t> </w:t>
            </w:r>
          </w:p>
        </w:tc>
        <w:tc>
          <w:tcPr>
            <w:tcW w:w="1579" w:type="dxa"/>
            <w:tcBorders>
              <w:top w:val="nil"/>
              <w:left w:val="single" w:sz="4" w:space="0" w:color="auto"/>
              <w:bottom w:val="single" w:sz="4" w:space="0" w:color="auto"/>
              <w:right w:val="single" w:sz="4" w:space="0" w:color="auto"/>
            </w:tcBorders>
            <w:shd w:val="clear" w:color="auto" w:fill="auto"/>
            <w:noWrap/>
            <w:vAlign w:val="center"/>
            <w:hideMark/>
          </w:tcPr>
          <w:p w14:paraId="48CD7B61" w14:textId="77777777" w:rsidR="007659F3" w:rsidRPr="007659F3" w:rsidRDefault="007659F3" w:rsidP="007659F3">
            <w:pPr>
              <w:rPr>
                <w:sz w:val="16"/>
                <w:szCs w:val="16"/>
              </w:rPr>
            </w:pPr>
            <w:r w:rsidRPr="007659F3">
              <w:rPr>
                <w:sz w:val="16"/>
                <w:szCs w:val="16"/>
              </w:rPr>
              <w:t> </w:t>
            </w:r>
          </w:p>
        </w:tc>
        <w:tc>
          <w:tcPr>
            <w:tcW w:w="1579" w:type="dxa"/>
            <w:tcBorders>
              <w:top w:val="nil"/>
              <w:left w:val="nil"/>
              <w:bottom w:val="single" w:sz="4" w:space="0" w:color="auto"/>
              <w:right w:val="single" w:sz="4" w:space="0" w:color="auto"/>
            </w:tcBorders>
            <w:shd w:val="clear" w:color="auto" w:fill="auto"/>
            <w:noWrap/>
            <w:vAlign w:val="center"/>
            <w:hideMark/>
          </w:tcPr>
          <w:p w14:paraId="0E031E12" w14:textId="77777777" w:rsidR="007659F3" w:rsidRPr="007659F3" w:rsidRDefault="007659F3" w:rsidP="007659F3">
            <w:pPr>
              <w:rPr>
                <w:sz w:val="16"/>
                <w:szCs w:val="16"/>
              </w:rPr>
            </w:pPr>
            <w:r w:rsidRPr="007659F3">
              <w:rPr>
                <w:sz w:val="16"/>
                <w:szCs w:val="16"/>
              </w:rPr>
              <w:t> </w:t>
            </w:r>
          </w:p>
        </w:tc>
        <w:tc>
          <w:tcPr>
            <w:tcW w:w="1578" w:type="dxa"/>
            <w:tcBorders>
              <w:top w:val="nil"/>
              <w:left w:val="nil"/>
              <w:bottom w:val="single" w:sz="4" w:space="0" w:color="auto"/>
              <w:right w:val="single" w:sz="4" w:space="0" w:color="auto"/>
            </w:tcBorders>
            <w:shd w:val="clear" w:color="auto" w:fill="auto"/>
            <w:noWrap/>
            <w:vAlign w:val="center"/>
            <w:hideMark/>
          </w:tcPr>
          <w:p w14:paraId="28A5463F" w14:textId="77777777" w:rsidR="007659F3" w:rsidRPr="007659F3" w:rsidRDefault="007659F3" w:rsidP="007659F3">
            <w:pPr>
              <w:rPr>
                <w:sz w:val="16"/>
                <w:szCs w:val="16"/>
              </w:rPr>
            </w:pPr>
            <w:r w:rsidRPr="007659F3">
              <w:rPr>
                <w:sz w:val="16"/>
                <w:szCs w:val="16"/>
              </w:rPr>
              <w:t> </w:t>
            </w:r>
          </w:p>
        </w:tc>
        <w:tc>
          <w:tcPr>
            <w:tcW w:w="1605" w:type="dxa"/>
            <w:tcBorders>
              <w:top w:val="nil"/>
              <w:left w:val="nil"/>
              <w:bottom w:val="single" w:sz="4" w:space="0" w:color="auto"/>
              <w:right w:val="single" w:sz="4" w:space="0" w:color="auto"/>
            </w:tcBorders>
            <w:shd w:val="clear" w:color="auto" w:fill="auto"/>
            <w:noWrap/>
            <w:vAlign w:val="center"/>
            <w:hideMark/>
          </w:tcPr>
          <w:p w14:paraId="6784B115" w14:textId="77777777" w:rsidR="007659F3" w:rsidRPr="007659F3" w:rsidRDefault="007659F3" w:rsidP="007659F3">
            <w:pPr>
              <w:jc w:val="right"/>
              <w:rPr>
                <w:sz w:val="16"/>
                <w:szCs w:val="16"/>
              </w:rPr>
            </w:pPr>
            <w:r w:rsidRPr="007659F3">
              <w:rPr>
                <w:sz w:val="16"/>
                <w:szCs w:val="16"/>
              </w:rPr>
              <w:t>271,86</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688A566E" w14:textId="77777777" w:rsidR="007659F3" w:rsidRPr="007659F3" w:rsidRDefault="007659F3" w:rsidP="007659F3">
            <w:pPr>
              <w:rPr>
                <w:sz w:val="16"/>
                <w:szCs w:val="16"/>
              </w:rPr>
            </w:pPr>
            <w:r w:rsidRPr="007659F3">
              <w:rPr>
                <w:sz w:val="16"/>
                <w:szCs w:val="16"/>
              </w:rPr>
              <w:t> </w:t>
            </w:r>
          </w:p>
        </w:tc>
        <w:tc>
          <w:tcPr>
            <w:tcW w:w="1518" w:type="dxa"/>
            <w:tcBorders>
              <w:top w:val="nil"/>
              <w:left w:val="nil"/>
              <w:bottom w:val="single" w:sz="4" w:space="0" w:color="auto"/>
              <w:right w:val="single" w:sz="4" w:space="0" w:color="auto"/>
            </w:tcBorders>
            <w:shd w:val="clear" w:color="auto" w:fill="auto"/>
            <w:noWrap/>
            <w:vAlign w:val="center"/>
            <w:hideMark/>
          </w:tcPr>
          <w:p w14:paraId="1E22B811" w14:textId="77777777" w:rsidR="007659F3" w:rsidRPr="007659F3" w:rsidRDefault="007659F3" w:rsidP="007659F3">
            <w:pPr>
              <w:rPr>
                <w:sz w:val="16"/>
                <w:szCs w:val="16"/>
              </w:rPr>
            </w:pPr>
            <w:r w:rsidRPr="007659F3">
              <w:rPr>
                <w:sz w:val="16"/>
                <w:szCs w:val="16"/>
              </w:rPr>
              <w:t> </w:t>
            </w:r>
          </w:p>
        </w:tc>
        <w:tc>
          <w:tcPr>
            <w:tcW w:w="1518" w:type="dxa"/>
            <w:tcBorders>
              <w:top w:val="nil"/>
              <w:left w:val="nil"/>
              <w:bottom w:val="single" w:sz="4" w:space="0" w:color="auto"/>
              <w:right w:val="single" w:sz="4" w:space="0" w:color="auto"/>
            </w:tcBorders>
            <w:shd w:val="clear" w:color="auto" w:fill="auto"/>
            <w:noWrap/>
            <w:vAlign w:val="center"/>
            <w:hideMark/>
          </w:tcPr>
          <w:p w14:paraId="34FC328D" w14:textId="77777777" w:rsidR="007659F3" w:rsidRPr="007659F3" w:rsidRDefault="007659F3" w:rsidP="007659F3">
            <w:pPr>
              <w:rPr>
                <w:sz w:val="16"/>
                <w:szCs w:val="16"/>
              </w:rPr>
            </w:pPr>
            <w:r w:rsidRPr="007659F3">
              <w:rPr>
                <w:sz w:val="16"/>
                <w:szCs w:val="16"/>
              </w:rPr>
              <w:t> </w:t>
            </w:r>
          </w:p>
        </w:tc>
      </w:tr>
      <w:tr w:rsidR="007659F3" w:rsidRPr="007659F3" w14:paraId="2EFBBF1F" w14:textId="77777777" w:rsidTr="00104FF4">
        <w:trPr>
          <w:trHeight w:val="300"/>
          <w:jc w:val="center"/>
        </w:trPr>
        <w:tc>
          <w:tcPr>
            <w:tcW w:w="740" w:type="dxa"/>
            <w:tcBorders>
              <w:top w:val="nil"/>
              <w:left w:val="single" w:sz="8" w:space="0" w:color="auto"/>
              <w:bottom w:val="single" w:sz="4" w:space="0" w:color="auto"/>
              <w:right w:val="single" w:sz="4" w:space="0" w:color="auto"/>
            </w:tcBorders>
            <w:shd w:val="clear" w:color="auto" w:fill="auto"/>
            <w:noWrap/>
            <w:vAlign w:val="center"/>
            <w:hideMark/>
          </w:tcPr>
          <w:p w14:paraId="1A90E8BF" w14:textId="77777777" w:rsidR="007659F3" w:rsidRPr="007659F3" w:rsidRDefault="007659F3" w:rsidP="007659F3">
            <w:pPr>
              <w:jc w:val="center"/>
              <w:rPr>
                <w:sz w:val="16"/>
                <w:szCs w:val="16"/>
              </w:rPr>
            </w:pPr>
            <w:r w:rsidRPr="007659F3">
              <w:rPr>
                <w:sz w:val="16"/>
                <w:szCs w:val="16"/>
              </w:rPr>
              <w:t> </w:t>
            </w:r>
          </w:p>
        </w:tc>
        <w:tc>
          <w:tcPr>
            <w:tcW w:w="9207" w:type="dxa"/>
            <w:tcBorders>
              <w:top w:val="nil"/>
              <w:left w:val="nil"/>
              <w:bottom w:val="single" w:sz="4" w:space="0" w:color="auto"/>
              <w:right w:val="single" w:sz="4" w:space="0" w:color="auto"/>
            </w:tcBorders>
            <w:shd w:val="clear" w:color="auto" w:fill="auto"/>
            <w:vAlign w:val="center"/>
            <w:hideMark/>
          </w:tcPr>
          <w:p w14:paraId="443DA2A8" w14:textId="77777777" w:rsidR="007659F3" w:rsidRPr="007659F3" w:rsidRDefault="007659F3" w:rsidP="007659F3">
            <w:pPr>
              <w:ind w:firstLineChars="100" w:firstLine="160"/>
              <w:rPr>
                <w:sz w:val="16"/>
                <w:szCs w:val="16"/>
              </w:rPr>
            </w:pPr>
            <w:r w:rsidRPr="007659F3">
              <w:rPr>
                <w:sz w:val="16"/>
                <w:szCs w:val="16"/>
              </w:rPr>
              <w:t>уголь каменный (ДР) (0-200)</w:t>
            </w:r>
          </w:p>
        </w:tc>
        <w:tc>
          <w:tcPr>
            <w:tcW w:w="1539" w:type="dxa"/>
            <w:tcBorders>
              <w:top w:val="nil"/>
              <w:left w:val="nil"/>
              <w:bottom w:val="single" w:sz="4" w:space="0" w:color="auto"/>
              <w:right w:val="single" w:sz="4" w:space="0" w:color="auto"/>
            </w:tcBorders>
            <w:shd w:val="clear" w:color="auto" w:fill="auto"/>
            <w:vAlign w:val="center"/>
            <w:hideMark/>
          </w:tcPr>
          <w:p w14:paraId="0B95D483" w14:textId="77777777" w:rsidR="007659F3" w:rsidRPr="007659F3" w:rsidRDefault="007659F3" w:rsidP="007659F3">
            <w:pPr>
              <w:jc w:val="center"/>
              <w:rPr>
                <w:sz w:val="16"/>
                <w:szCs w:val="16"/>
              </w:rPr>
            </w:pPr>
            <w:r w:rsidRPr="007659F3">
              <w:rPr>
                <w:sz w:val="16"/>
                <w:szCs w:val="16"/>
              </w:rPr>
              <w:t>кг/Гкал</w:t>
            </w:r>
          </w:p>
        </w:tc>
        <w:tc>
          <w:tcPr>
            <w:tcW w:w="1579" w:type="dxa"/>
            <w:tcBorders>
              <w:top w:val="nil"/>
              <w:left w:val="single" w:sz="8" w:space="0" w:color="auto"/>
              <w:bottom w:val="single" w:sz="4" w:space="0" w:color="auto"/>
              <w:right w:val="nil"/>
            </w:tcBorders>
            <w:shd w:val="clear" w:color="auto" w:fill="auto"/>
            <w:noWrap/>
            <w:vAlign w:val="center"/>
            <w:hideMark/>
          </w:tcPr>
          <w:p w14:paraId="0E065207" w14:textId="77777777" w:rsidR="007659F3" w:rsidRPr="007659F3" w:rsidRDefault="007659F3" w:rsidP="007659F3">
            <w:pPr>
              <w:jc w:val="right"/>
              <w:rPr>
                <w:color w:val="FF0000"/>
                <w:sz w:val="16"/>
                <w:szCs w:val="16"/>
              </w:rPr>
            </w:pPr>
            <w:r w:rsidRPr="007659F3">
              <w:rPr>
                <w:color w:val="FF0000"/>
                <w:sz w:val="16"/>
                <w:szCs w:val="16"/>
              </w:rPr>
              <w:t>289,42</w:t>
            </w:r>
          </w:p>
        </w:tc>
        <w:tc>
          <w:tcPr>
            <w:tcW w:w="1579" w:type="dxa"/>
            <w:tcBorders>
              <w:top w:val="nil"/>
              <w:left w:val="single" w:sz="4" w:space="0" w:color="auto"/>
              <w:bottom w:val="single" w:sz="4" w:space="0" w:color="auto"/>
              <w:right w:val="single" w:sz="4" w:space="0" w:color="auto"/>
            </w:tcBorders>
            <w:shd w:val="clear" w:color="auto" w:fill="auto"/>
            <w:noWrap/>
            <w:vAlign w:val="center"/>
            <w:hideMark/>
          </w:tcPr>
          <w:p w14:paraId="23857F02" w14:textId="77777777" w:rsidR="007659F3" w:rsidRPr="007659F3" w:rsidRDefault="007659F3" w:rsidP="007659F3">
            <w:pPr>
              <w:rPr>
                <w:color w:val="FF0000"/>
                <w:sz w:val="16"/>
                <w:szCs w:val="16"/>
              </w:rPr>
            </w:pPr>
            <w:r w:rsidRPr="007659F3">
              <w:rPr>
                <w:color w:val="FF0000"/>
                <w:sz w:val="16"/>
                <w:szCs w:val="16"/>
              </w:rPr>
              <w:t> </w:t>
            </w:r>
          </w:p>
        </w:tc>
        <w:tc>
          <w:tcPr>
            <w:tcW w:w="1579" w:type="dxa"/>
            <w:tcBorders>
              <w:top w:val="nil"/>
              <w:left w:val="nil"/>
              <w:bottom w:val="single" w:sz="4" w:space="0" w:color="auto"/>
              <w:right w:val="single" w:sz="4" w:space="0" w:color="auto"/>
            </w:tcBorders>
            <w:shd w:val="clear" w:color="auto" w:fill="auto"/>
            <w:noWrap/>
            <w:vAlign w:val="center"/>
            <w:hideMark/>
          </w:tcPr>
          <w:p w14:paraId="53662680" w14:textId="77777777" w:rsidR="007659F3" w:rsidRPr="007659F3" w:rsidRDefault="007659F3" w:rsidP="007659F3">
            <w:pPr>
              <w:rPr>
                <w:color w:val="FF0000"/>
                <w:sz w:val="16"/>
                <w:szCs w:val="16"/>
              </w:rPr>
            </w:pPr>
            <w:r w:rsidRPr="007659F3">
              <w:rPr>
                <w:color w:val="FF0000"/>
                <w:sz w:val="16"/>
                <w:szCs w:val="16"/>
              </w:rPr>
              <w:t> </w:t>
            </w:r>
          </w:p>
        </w:tc>
        <w:tc>
          <w:tcPr>
            <w:tcW w:w="1578" w:type="dxa"/>
            <w:tcBorders>
              <w:top w:val="nil"/>
              <w:left w:val="nil"/>
              <w:bottom w:val="single" w:sz="4" w:space="0" w:color="auto"/>
              <w:right w:val="single" w:sz="4" w:space="0" w:color="auto"/>
            </w:tcBorders>
            <w:shd w:val="clear" w:color="auto" w:fill="auto"/>
            <w:noWrap/>
            <w:vAlign w:val="center"/>
            <w:hideMark/>
          </w:tcPr>
          <w:p w14:paraId="10DFCDE0" w14:textId="77777777" w:rsidR="007659F3" w:rsidRPr="007659F3" w:rsidRDefault="007659F3" w:rsidP="007659F3">
            <w:pPr>
              <w:rPr>
                <w:color w:val="FF0000"/>
                <w:sz w:val="16"/>
                <w:szCs w:val="16"/>
              </w:rPr>
            </w:pPr>
            <w:r w:rsidRPr="007659F3">
              <w:rPr>
                <w:color w:val="FF0000"/>
                <w:sz w:val="16"/>
                <w:szCs w:val="16"/>
              </w:rPr>
              <w:t> </w:t>
            </w:r>
          </w:p>
        </w:tc>
        <w:tc>
          <w:tcPr>
            <w:tcW w:w="1605" w:type="dxa"/>
            <w:tcBorders>
              <w:top w:val="nil"/>
              <w:left w:val="nil"/>
              <w:bottom w:val="single" w:sz="4" w:space="0" w:color="auto"/>
              <w:right w:val="single" w:sz="4" w:space="0" w:color="auto"/>
            </w:tcBorders>
            <w:shd w:val="clear" w:color="auto" w:fill="auto"/>
            <w:noWrap/>
            <w:vAlign w:val="center"/>
            <w:hideMark/>
          </w:tcPr>
          <w:p w14:paraId="74E9C7E3" w14:textId="77777777" w:rsidR="007659F3" w:rsidRPr="007659F3" w:rsidRDefault="007659F3" w:rsidP="007659F3">
            <w:pPr>
              <w:jc w:val="right"/>
              <w:rPr>
                <w:color w:val="FF0000"/>
                <w:sz w:val="16"/>
                <w:szCs w:val="16"/>
              </w:rPr>
            </w:pPr>
            <w:r w:rsidRPr="007659F3">
              <w:rPr>
                <w:color w:val="FF0000"/>
                <w:sz w:val="16"/>
                <w:szCs w:val="16"/>
              </w:rPr>
              <w:t>273,14</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47A6548A" w14:textId="77777777" w:rsidR="007659F3" w:rsidRPr="007659F3" w:rsidRDefault="007659F3" w:rsidP="007659F3">
            <w:pPr>
              <w:jc w:val="right"/>
              <w:rPr>
                <w:color w:val="FF0000"/>
                <w:sz w:val="16"/>
                <w:szCs w:val="16"/>
              </w:rPr>
            </w:pPr>
            <w:r w:rsidRPr="007659F3">
              <w:rPr>
                <w:color w:val="FF0000"/>
                <w:sz w:val="16"/>
                <w:szCs w:val="16"/>
              </w:rPr>
              <w:t>311,91</w:t>
            </w:r>
          </w:p>
        </w:tc>
        <w:tc>
          <w:tcPr>
            <w:tcW w:w="1518" w:type="dxa"/>
            <w:tcBorders>
              <w:top w:val="nil"/>
              <w:left w:val="nil"/>
              <w:bottom w:val="single" w:sz="4" w:space="0" w:color="auto"/>
              <w:right w:val="single" w:sz="4" w:space="0" w:color="auto"/>
            </w:tcBorders>
            <w:shd w:val="clear" w:color="auto" w:fill="auto"/>
            <w:noWrap/>
            <w:vAlign w:val="center"/>
            <w:hideMark/>
          </w:tcPr>
          <w:p w14:paraId="5305FC63" w14:textId="77777777" w:rsidR="007659F3" w:rsidRPr="007659F3" w:rsidRDefault="007659F3" w:rsidP="007659F3">
            <w:pPr>
              <w:rPr>
                <w:color w:val="FF0000"/>
                <w:sz w:val="16"/>
                <w:szCs w:val="16"/>
              </w:rPr>
            </w:pPr>
            <w:r w:rsidRPr="007659F3">
              <w:rPr>
                <w:color w:val="FF0000"/>
                <w:sz w:val="16"/>
                <w:szCs w:val="16"/>
              </w:rPr>
              <w:t> </w:t>
            </w:r>
          </w:p>
        </w:tc>
        <w:tc>
          <w:tcPr>
            <w:tcW w:w="1518" w:type="dxa"/>
            <w:tcBorders>
              <w:top w:val="nil"/>
              <w:left w:val="nil"/>
              <w:bottom w:val="single" w:sz="4" w:space="0" w:color="auto"/>
              <w:right w:val="single" w:sz="4" w:space="0" w:color="auto"/>
            </w:tcBorders>
            <w:shd w:val="clear" w:color="auto" w:fill="auto"/>
            <w:noWrap/>
            <w:vAlign w:val="center"/>
            <w:hideMark/>
          </w:tcPr>
          <w:p w14:paraId="27B03C08" w14:textId="77777777" w:rsidR="007659F3" w:rsidRPr="007659F3" w:rsidRDefault="007659F3" w:rsidP="007659F3">
            <w:pPr>
              <w:rPr>
                <w:color w:val="FF0000"/>
                <w:sz w:val="16"/>
                <w:szCs w:val="16"/>
              </w:rPr>
            </w:pPr>
            <w:r w:rsidRPr="007659F3">
              <w:rPr>
                <w:color w:val="FF0000"/>
                <w:sz w:val="16"/>
                <w:szCs w:val="16"/>
              </w:rPr>
              <w:t> </w:t>
            </w:r>
          </w:p>
        </w:tc>
      </w:tr>
      <w:tr w:rsidR="007659F3" w:rsidRPr="007659F3" w14:paraId="3B90BDDB" w14:textId="77777777" w:rsidTr="00104FF4">
        <w:trPr>
          <w:trHeight w:val="300"/>
          <w:jc w:val="center"/>
        </w:trPr>
        <w:tc>
          <w:tcPr>
            <w:tcW w:w="740" w:type="dxa"/>
            <w:tcBorders>
              <w:top w:val="nil"/>
              <w:left w:val="single" w:sz="8" w:space="0" w:color="auto"/>
              <w:bottom w:val="single" w:sz="4" w:space="0" w:color="auto"/>
              <w:right w:val="single" w:sz="4" w:space="0" w:color="auto"/>
            </w:tcBorders>
            <w:shd w:val="clear" w:color="auto" w:fill="auto"/>
            <w:noWrap/>
            <w:vAlign w:val="center"/>
            <w:hideMark/>
          </w:tcPr>
          <w:p w14:paraId="0ADFD54B" w14:textId="77777777" w:rsidR="007659F3" w:rsidRPr="007659F3" w:rsidRDefault="007659F3" w:rsidP="007659F3">
            <w:pPr>
              <w:jc w:val="center"/>
              <w:rPr>
                <w:sz w:val="16"/>
                <w:szCs w:val="16"/>
              </w:rPr>
            </w:pPr>
            <w:r w:rsidRPr="007659F3">
              <w:rPr>
                <w:sz w:val="16"/>
                <w:szCs w:val="16"/>
              </w:rPr>
              <w:t> </w:t>
            </w:r>
          </w:p>
        </w:tc>
        <w:tc>
          <w:tcPr>
            <w:tcW w:w="9207" w:type="dxa"/>
            <w:tcBorders>
              <w:top w:val="nil"/>
              <w:left w:val="nil"/>
              <w:bottom w:val="single" w:sz="4" w:space="0" w:color="auto"/>
              <w:right w:val="single" w:sz="4" w:space="0" w:color="auto"/>
            </w:tcBorders>
            <w:shd w:val="clear" w:color="auto" w:fill="auto"/>
            <w:vAlign w:val="center"/>
            <w:hideMark/>
          </w:tcPr>
          <w:p w14:paraId="4806473B" w14:textId="77777777" w:rsidR="007659F3" w:rsidRPr="007659F3" w:rsidRDefault="007659F3" w:rsidP="007659F3">
            <w:pPr>
              <w:ind w:firstLineChars="100" w:firstLine="160"/>
              <w:rPr>
                <w:sz w:val="16"/>
                <w:szCs w:val="16"/>
              </w:rPr>
            </w:pPr>
            <w:r w:rsidRPr="007659F3">
              <w:rPr>
                <w:sz w:val="16"/>
                <w:szCs w:val="16"/>
              </w:rPr>
              <w:t>уголь каменный (Д) (0-13)</w:t>
            </w:r>
          </w:p>
        </w:tc>
        <w:tc>
          <w:tcPr>
            <w:tcW w:w="1539" w:type="dxa"/>
            <w:tcBorders>
              <w:top w:val="nil"/>
              <w:left w:val="nil"/>
              <w:bottom w:val="single" w:sz="4" w:space="0" w:color="auto"/>
              <w:right w:val="single" w:sz="4" w:space="0" w:color="auto"/>
            </w:tcBorders>
            <w:shd w:val="clear" w:color="auto" w:fill="auto"/>
            <w:vAlign w:val="center"/>
            <w:hideMark/>
          </w:tcPr>
          <w:p w14:paraId="33E789FC" w14:textId="77777777" w:rsidR="007659F3" w:rsidRPr="007659F3" w:rsidRDefault="007659F3" w:rsidP="007659F3">
            <w:pPr>
              <w:jc w:val="center"/>
              <w:rPr>
                <w:sz w:val="16"/>
                <w:szCs w:val="16"/>
              </w:rPr>
            </w:pPr>
            <w:r w:rsidRPr="007659F3">
              <w:rPr>
                <w:sz w:val="16"/>
                <w:szCs w:val="16"/>
              </w:rPr>
              <w:t>кг/Гкал</w:t>
            </w:r>
          </w:p>
        </w:tc>
        <w:tc>
          <w:tcPr>
            <w:tcW w:w="1579" w:type="dxa"/>
            <w:tcBorders>
              <w:top w:val="nil"/>
              <w:left w:val="single" w:sz="8" w:space="0" w:color="auto"/>
              <w:bottom w:val="single" w:sz="4" w:space="0" w:color="auto"/>
              <w:right w:val="nil"/>
            </w:tcBorders>
            <w:shd w:val="clear" w:color="auto" w:fill="auto"/>
            <w:noWrap/>
            <w:vAlign w:val="center"/>
            <w:hideMark/>
          </w:tcPr>
          <w:p w14:paraId="54A5636F" w14:textId="77777777" w:rsidR="007659F3" w:rsidRPr="007659F3" w:rsidRDefault="007659F3" w:rsidP="007659F3">
            <w:pPr>
              <w:rPr>
                <w:sz w:val="16"/>
                <w:szCs w:val="16"/>
              </w:rPr>
            </w:pPr>
            <w:r w:rsidRPr="007659F3">
              <w:rPr>
                <w:sz w:val="16"/>
                <w:szCs w:val="16"/>
              </w:rPr>
              <w:t> </w:t>
            </w:r>
          </w:p>
        </w:tc>
        <w:tc>
          <w:tcPr>
            <w:tcW w:w="1579" w:type="dxa"/>
            <w:tcBorders>
              <w:top w:val="nil"/>
              <w:left w:val="single" w:sz="4" w:space="0" w:color="auto"/>
              <w:bottom w:val="single" w:sz="4" w:space="0" w:color="auto"/>
              <w:right w:val="single" w:sz="4" w:space="0" w:color="auto"/>
            </w:tcBorders>
            <w:shd w:val="clear" w:color="auto" w:fill="auto"/>
            <w:noWrap/>
            <w:vAlign w:val="center"/>
            <w:hideMark/>
          </w:tcPr>
          <w:p w14:paraId="67E47FD3" w14:textId="77777777" w:rsidR="007659F3" w:rsidRPr="007659F3" w:rsidRDefault="007659F3" w:rsidP="007659F3">
            <w:pPr>
              <w:rPr>
                <w:sz w:val="16"/>
                <w:szCs w:val="16"/>
              </w:rPr>
            </w:pPr>
            <w:r w:rsidRPr="007659F3">
              <w:rPr>
                <w:sz w:val="16"/>
                <w:szCs w:val="16"/>
              </w:rPr>
              <w:t> </w:t>
            </w:r>
          </w:p>
        </w:tc>
        <w:tc>
          <w:tcPr>
            <w:tcW w:w="1579" w:type="dxa"/>
            <w:tcBorders>
              <w:top w:val="nil"/>
              <w:left w:val="nil"/>
              <w:bottom w:val="single" w:sz="4" w:space="0" w:color="auto"/>
              <w:right w:val="single" w:sz="4" w:space="0" w:color="auto"/>
            </w:tcBorders>
            <w:shd w:val="clear" w:color="auto" w:fill="auto"/>
            <w:noWrap/>
            <w:vAlign w:val="center"/>
            <w:hideMark/>
          </w:tcPr>
          <w:p w14:paraId="4408AE13" w14:textId="77777777" w:rsidR="007659F3" w:rsidRPr="007659F3" w:rsidRDefault="007659F3" w:rsidP="007659F3">
            <w:pPr>
              <w:rPr>
                <w:sz w:val="16"/>
                <w:szCs w:val="16"/>
              </w:rPr>
            </w:pPr>
            <w:r w:rsidRPr="007659F3">
              <w:rPr>
                <w:sz w:val="16"/>
                <w:szCs w:val="16"/>
              </w:rPr>
              <w:t> </w:t>
            </w:r>
          </w:p>
        </w:tc>
        <w:tc>
          <w:tcPr>
            <w:tcW w:w="1578" w:type="dxa"/>
            <w:tcBorders>
              <w:top w:val="nil"/>
              <w:left w:val="nil"/>
              <w:bottom w:val="single" w:sz="4" w:space="0" w:color="auto"/>
              <w:right w:val="single" w:sz="4" w:space="0" w:color="auto"/>
            </w:tcBorders>
            <w:shd w:val="clear" w:color="auto" w:fill="auto"/>
            <w:noWrap/>
            <w:vAlign w:val="center"/>
            <w:hideMark/>
          </w:tcPr>
          <w:p w14:paraId="1C0AE260" w14:textId="77777777" w:rsidR="007659F3" w:rsidRPr="007659F3" w:rsidRDefault="007659F3" w:rsidP="007659F3">
            <w:pPr>
              <w:rPr>
                <w:sz w:val="16"/>
                <w:szCs w:val="16"/>
              </w:rPr>
            </w:pPr>
            <w:r w:rsidRPr="007659F3">
              <w:rPr>
                <w:sz w:val="16"/>
                <w:szCs w:val="16"/>
              </w:rPr>
              <w:t> </w:t>
            </w:r>
          </w:p>
        </w:tc>
        <w:tc>
          <w:tcPr>
            <w:tcW w:w="1605" w:type="dxa"/>
            <w:tcBorders>
              <w:top w:val="nil"/>
              <w:left w:val="nil"/>
              <w:bottom w:val="single" w:sz="4" w:space="0" w:color="auto"/>
              <w:right w:val="single" w:sz="4" w:space="0" w:color="auto"/>
            </w:tcBorders>
            <w:shd w:val="clear" w:color="auto" w:fill="auto"/>
            <w:noWrap/>
            <w:vAlign w:val="center"/>
            <w:hideMark/>
          </w:tcPr>
          <w:p w14:paraId="689B3DB0" w14:textId="77777777" w:rsidR="007659F3" w:rsidRPr="007659F3" w:rsidRDefault="007659F3" w:rsidP="007659F3">
            <w:pPr>
              <w:rPr>
                <w:sz w:val="16"/>
                <w:szCs w:val="16"/>
              </w:rPr>
            </w:pPr>
            <w:r w:rsidRPr="007659F3">
              <w:rPr>
                <w:sz w:val="16"/>
                <w:szCs w:val="16"/>
              </w:rPr>
              <w:t> </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269A6759" w14:textId="77777777" w:rsidR="007659F3" w:rsidRPr="007659F3" w:rsidRDefault="007659F3" w:rsidP="007659F3">
            <w:pPr>
              <w:rPr>
                <w:sz w:val="16"/>
                <w:szCs w:val="16"/>
              </w:rPr>
            </w:pPr>
            <w:r w:rsidRPr="007659F3">
              <w:rPr>
                <w:sz w:val="16"/>
                <w:szCs w:val="16"/>
              </w:rPr>
              <w:t> </w:t>
            </w:r>
          </w:p>
        </w:tc>
        <w:tc>
          <w:tcPr>
            <w:tcW w:w="1518" w:type="dxa"/>
            <w:tcBorders>
              <w:top w:val="nil"/>
              <w:left w:val="nil"/>
              <w:bottom w:val="single" w:sz="4" w:space="0" w:color="auto"/>
              <w:right w:val="single" w:sz="4" w:space="0" w:color="auto"/>
            </w:tcBorders>
            <w:shd w:val="clear" w:color="auto" w:fill="auto"/>
            <w:noWrap/>
            <w:vAlign w:val="center"/>
            <w:hideMark/>
          </w:tcPr>
          <w:p w14:paraId="0C7B9614" w14:textId="77777777" w:rsidR="007659F3" w:rsidRPr="007659F3" w:rsidRDefault="007659F3" w:rsidP="007659F3">
            <w:pPr>
              <w:rPr>
                <w:sz w:val="16"/>
                <w:szCs w:val="16"/>
              </w:rPr>
            </w:pPr>
            <w:r w:rsidRPr="007659F3">
              <w:rPr>
                <w:sz w:val="16"/>
                <w:szCs w:val="16"/>
              </w:rPr>
              <w:t> </w:t>
            </w:r>
          </w:p>
        </w:tc>
        <w:tc>
          <w:tcPr>
            <w:tcW w:w="1518" w:type="dxa"/>
            <w:tcBorders>
              <w:top w:val="nil"/>
              <w:left w:val="nil"/>
              <w:bottom w:val="single" w:sz="4" w:space="0" w:color="auto"/>
              <w:right w:val="single" w:sz="4" w:space="0" w:color="auto"/>
            </w:tcBorders>
            <w:shd w:val="clear" w:color="auto" w:fill="auto"/>
            <w:noWrap/>
            <w:vAlign w:val="center"/>
            <w:hideMark/>
          </w:tcPr>
          <w:p w14:paraId="7C394172" w14:textId="77777777" w:rsidR="007659F3" w:rsidRPr="007659F3" w:rsidRDefault="007659F3" w:rsidP="007659F3">
            <w:pPr>
              <w:rPr>
                <w:sz w:val="16"/>
                <w:szCs w:val="16"/>
              </w:rPr>
            </w:pPr>
            <w:r w:rsidRPr="007659F3">
              <w:rPr>
                <w:sz w:val="16"/>
                <w:szCs w:val="16"/>
              </w:rPr>
              <w:t> </w:t>
            </w:r>
          </w:p>
        </w:tc>
      </w:tr>
      <w:tr w:rsidR="007659F3" w:rsidRPr="007659F3" w14:paraId="51AD1035" w14:textId="77777777" w:rsidTr="00104FF4">
        <w:trPr>
          <w:trHeight w:val="300"/>
          <w:jc w:val="center"/>
        </w:trPr>
        <w:tc>
          <w:tcPr>
            <w:tcW w:w="740" w:type="dxa"/>
            <w:tcBorders>
              <w:top w:val="nil"/>
              <w:left w:val="single" w:sz="8" w:space="0" w:color="auto"/>
              <w:bottom w:val="single" w:sz="4" w:space="0" w:color="auto"/>
              <w:right w:val="single" w:sz="4" w:space="0" w:color="auto"/>
            </w:tcBorders>
            <w:shd w:val="clear" w:color="auto" w:fill="auto"/>
            <w:noWrap/>
            <w:vAlign w:val="center"/>
            <w:hideMark/>
          </w:tcPr>
          <w:p w14:paraId="3AD055BF" w14:textId="77777777" w:rsidR="007659F3" w:rsidRPr="007659F3" w:rsidRDefault="007659F3" w:rsidP="007659F3">
            <w:pPr>
              <w:jc w:val="center"/>
              <w:rPr>
                <w:sz w:val="16"/>
                <w:szCs w:val="16"/>
              </w:rPr>
            </w:pPr>
            <w:r w:rsidRPr="007659F3">
              <w:rPr>
                <w:sz w:val="16"/>
                <w:szCs w:val="16"/>
              </w:rPr>
              <w:t> </w:t>
            </w:r>
          </w:p>
        </w:tc>
        <w:tc>
          <w:tcPr>
            <w:tcW w:w="9207" w:type="dxa"/>
            <w:tcBorders>
              <w:top w:val="nil"/>
              <w:left w:val="nil"/>
              <w:bottom w:val="single" w:sz="4" w:space="0" w:color="auto"/>
              <w:right w:val="single" w:sz="4" w:space="0" w:color="auto"/>
            </w:tcBorders>
            <w:shd w:val="clear" w:color="auto" w:fill="auto"/>
            <w:vAlign w:val="center"/>
            <w:hideMark/>
          </w:tcPr>
          <w:p w14:paraId="65765C66" w14:textId="77777777" w:rsidR="007659F3" w:rsidRPr="007659F3" w:rsidRDefault="007659F3" w:rsidP="007659F3">
            <w:pPr>
              <w:ind w:firstLineChars="100" w:firstLine="160"/>
              <w:rPr>
                <w:sz w:val="16"/>
                <w:szCs w:val="16"/>
              </w:rPr>
            </w:pPr>
            <w:r w:rsidRPr="007659F3">
              <w:rPr>
                <w:sz w:val="16"/>
                <w:szCs w:val="16"/>
              </w:rPr>
              <w:t>уголь бурый (3БОМ)</w:t>
            </w:r>
          </w:p>
        </w:tc>
        <w:tc>
          <w:tcPr>
            <w:tcW w:w="1539" w:type="dxa"/>
            <w:tcBorders>
              <w:top w:val="nil"/>
              <w:left w:val="nil"/>
              <w:bottom w:val="single" w:sz="4" w:space="0" w:color="auto"/>
              <w:right w:val="single" w:sz="4" w:space="0" w:color="auto"/>
            </w:tcBorders>
            <w:shd w:val="clear" w:color="auto" w:fill="auto"/>
            <w:vAlign w:val="center"/>
            <w:hideMark/>
          </w:tcPr>
          <w:p w14:paraId="08C390FF" w14:textId="77777777" w:rsidR="007659F3" w:rsidRPr="007659F3" w:rsidRDefault="007659F3" w:rsidP="007659F3">
            <w:pPr>
              <w:jc w:val="center"/>
              <w:rPr>
                <w:sz w:val="16"/>
                <w:szCs w:val="16"/>
              </w:rPr>
            </w:pPr>
            <w:r w:rsidRPr="007659F3">
              <w:rPr>
                <w:sz w:val="16"/>
                <w:szCs w:val="16"/>
              </w:rPr>
              <w:t>кг/Гкал</w:t>
            </w:r>
          </w:p>
        </w:tc>
        <w:tc>
          <w:tcPr>
            <w:tcW w:w="1579" w:type="dxa"/>
            <w:tcBorders>
              <w:top w:val="nil"/>
              <w:left w:val="single" w:sz="8" w:space="0" w:color="auto"/>
              <w:bottom w:val="single" w:sz="4" w:space="0" w:color="auto"/>
              <w:right w:val="nil"/>
            </w:tcBorders>
            <w:shd w:val="clear" w:color="auto" w:fill="auto"/>
            <w:noWrap/>
            <w:vAlign w:val="center"/>
            <w:hideMark/>
          </w:tcPr>
          <w:p w14:paraId="519E353E" w14:textId="77777777" w:rsidR="007659F3" w:rsidRPr="007659F3" w:rsidRDefault="007659F3" w:rsidP="007659F3">
            <w:pPr>
              <w:rPr>
                <w:sz w:val="16"/>
                <w:szCs w:val="16"/>
              </w:rPr>
            </w:pPr>
            <w:r w:rsidRPr="007659F3">
              <w:rPr>
                <w:sz w:val="16"/>
                <w:szCs w:val="16"/>
              </w:rPr>
              <w:t> </w:t>
            </w:r>
          </w:p>
        </w:tc>
        <w:tc>
          <w:tcPr>
            <w:tcW w:w="1579" w:type="dxa"/>
            <w:tcBorders>
              <w:top w:val="nil"/>
              <w:left w:val="single" w:sz="4" w:space="0" w:color="auto"/>
              <w:bottom w:val="single" w:sz="4" w:space="0" w:color="auto"/>
              <w:right w:val="single" w:sz="4" w:space="0" w:color="auto"/>
            </w:tcBorders>
            <w:shd w:val="clear" w:color="auto" w:fill="auto"/>
            <w:noWrap/>
            <w:vAlign w:val="center"/>
            <w:hideMark/>
          </w:tcPr>
          <w:p w14:paraId="3D6D649D" w14:textId="77777777" w:rsidR="007659F3" w:rsidRPr="007659F3" w:rsidRDefault="007659F3" w:rsidP="007659F3">
            <w:pPr>
              <w:rPr>
                <w:sz w:val="16"/>
                <w:szCs w:val="16"/>
              </w:rPr>
            </w:pPr>
            <w:r w:rsidRPr="007659F3">
              <w:rPr>
                <w:sz w:val="16"/>
                <w:szCs w:val="16"/>
              </w:rPr>
              <w:t> </w:t>
            </w:r>
          </w:p>
        </w:tc>
        <w:tc>
          <w:tcPr>
            <w:tcW w:w="1579" w:type="dxa"/>
            <w:tcBorders>
              <w:top w:val="nil"/>
              <w:left w:val="nil"/>
              <w:bottom w:val="single" w:sz="4" w:space="0" w:color="auto"/>
              <w:right w:val="single" w:sz="4" w:space="0" w:color="auto"/>
            </w:tcBorders>
            <w:shd w:val="clear" w:color="auto" w:fill="auto"/>
            <w:noWrap/>
            <w:vAlign w:val="center"/>
            <w:hideMark/>
          </w:tcPr>
          <w:p w14:paraId="28B9B3C1" w14:textId="77777777" w:rsidR="007659F3" w:rsidRPr="007659F3" w:rsidRDefault="007659F3" w:rsidP="007659F3">
            <w:pPr>
              <w:rPr>
                <w:sz w:val="16"/>
                <w:szCs w:val="16"/>
              </w:rPr>
            </w:pPr>
            <w:r w:rsidRPr="007659F3">
              <w:rPr>
                <w:sz w:val="16"/>
                <w:szCs w:val="16"/>
              </w:rPr>
              <w:t> </w:t>
            </w:r>
          </w:p>
        </w:tc>
        <w:tc>
          <w:tcPr>
            <w:tcW w:w="1578" w:type="dxa"/>
            <w:tcBorders>
              <w:top w:val="nil"/>
              <w:left w:val="nil"/>
              <w:bottom w:val="single" w:sz="4" w:space="0" w:color="auto"/>
              <w:right w:val="single" w:sz="4" w:space="0" w:color="auto"/>
            </w:tcBorders>
            <w:shd w:val="clear" w:color="auto" w:fill="auto"/>
            <w:noWrap/>
            <w:vAlign w:val="center"/>
            <w:hideMark/>
          </w:tcPr>
          <w:p w14:paraId="7731A8FC" w14:textId="77777777" w:rsidR="007659F3" w:rsidRPr="007659F3" w:rsidRDefault="007659F3" w:rsidP="007659F3">
            <w:pPr>
              <w:rPr>
                <w:sz w:val="16"/>
                <w:szCs w:val="16"/>
              </w:rPr>
            </w:pPr>
            <w:r w:rsidRPr="007659F3">
              <w:rPr>
                <w:sz w:val="16"/>
                <w:szCs w:val="16"/>
              </w:rPr>
              <w:t> </w:t>
            </w:r>
          </w:p>
        </w:tc>
        <w:tc>
          <w:tcPr>
            <w:tcW w:w="1605" w:type="dxa"/>
            <w:tcBorders>
              <w:top w:val="nil"/>
              <w:left w:val="nil"/>
              <w:bottom w:val="single" w:sz="4" w:space="0" w:color="auto"/>
              <w:right w:val="single" w:sz="4" w:space="0" w:color="auto"/>
            </w:tcBorders>
            <w:shd w:val="clear" w:color="auto" w:fill="auto"/>
            <w:noWrap/>
            <w:vAlign w:val="center"/>
            <w:hideMark/>
          </w:tcPr>
          <w:p w14:paraId="472CBC64" w14:textId="77777777" w:rsidR="007659F3" w:rsidRPr="007659F3" w:rsidRDefault="007659F3" w:rsidP="007659F3">
            <w:pPr>
              <w:rPr>
                <w:sz w:val="16"/>
                <w:szCs w:val="16"/>
              </w:rPr>
            </w:pPr>
            <w:r w:rsidRPr="007659F3">
              <w:rPr>
                <w:sz w:val="16"/>
                <w:szCs w:val="16"/>
              </w:rPr>
              <w:t> </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1A441116" w14:textId="77777777" w:rsidR="007659F3" w:rsidRPr="007659F3" w:rsidRDefault="007659F3" w:rsidP="007659F3">
            <w:pPr>
              <w:rPr>
                <w:sz w:val="16"/>
                <w:szCs w:val="16"/>
              </w:rPr>
            </w:pPr>
            <w:r w:rsidRPr="007659F3">
              <w:rPr>
                <w:sz w:val="16"/>
                <w:szCs w:val="16"/>
              </w:rPr>
              <w:t> </w:t>
            </w:r>
          </w:p>
        </w:tc>
        <w:tc>
          <w:tcPr>
            <w:tcW w:w="1518" w:type="dxa"/>
            <w:tcBorders>
              <w:top w:val="nil"/>
              <w:left w:val="nil"/>
              <w:bottom w:val="single" w:sz="4" w:space="0" w:color="auto"/>
              <w:right w:val="single" w:sz="4" w:space="0" w:color="auto"/>
            </w:tcBorders>
            <w:shd w:val="clear" w:color="auto" w:fill="auto"/>
            <w:noWrap/>
            <w:vAlign w:val="center"/>
            <w:hideMark/>
          </w:tcPr>
          <w:p w14:paraId="40503AC8" w14:textId="77777777" w:rsidR="007659F3" w:rsidRPr="007659F3" w:rsidRDefault="007659F3" w:rsidP="007659F3">
            <w:pPr>
              <w:rPr>
                <w:sz w:val="16"/>
                <w:szCs w:val="16"/>
              </w:rPr>
            </w:pPr>
            <w:r w:rsidRPr="007659F3">
              <w:rPr>
                <w:sz w:val="16"/>
                <w:szCs w:val="16"/>
              </w:rPr>
              <w:t> </w:t>
            </w:r>
          </w:p>
        </w:tc>
        <w:tc>
          <w:tcPr>
            <w:tcW w:w="1518" w:type="dxa"/>
            <w:tcBorders>
              <w:top w:val="nil"/>
              <w:left w:val="nil"/>
              <w:bottom w:val="single" w:sz="4" w:space="0" w:color="auto"/>
              <w:right w:val="single" w:sz="4" w:space="0" w:color="auto"/>
            </w:tcBorders>
            <w:shd w:val="clear" w:color="auto" w:fill="auto"/>
            <w:noWrap/>
            <w:vAlign w:val="center"/>
            <w:hideMark/>
          </w:tcPr>
          <w:p w14:paraId="60EBD090" w14:textId="77777777" w:rsidR="007659F3" w:rsidRPr="007659F3" w:rsidRDefault="007659F3" w:rsidP="007659F3">
            <w:pPr>
              <w:rPr>
                <w:sz w:val="16"/>
                <w:szCs w:val="16"/>
              </w:rPr>
            </w:pPr>
            <w:r w:rsidRPr="007659F3">
              <w:rPr>
                <w:sz w:val="16"/>
                <w:szCs w:val="16"/>
              </w:rPr>
              <w:t> </w:t>
            </w:r>
          </w:p>
        </w:tc>
      </w:tr>
      <w:tr w:rsidR="007659F3" w:rsidRPr="007659F3" w14:paraId="772BF3FD" w14:textId="77777777" w:rsidTr="00104FF4">
        <w:trPr>
          <w:trHeight w:val="300"/>
          <w:jc w:val="center"/>
        </w:trPr>
        <w:tc>
          <w:tcPr>
            <w:tcW w:w="740" w:type="dxa"/>
            <w:tcBorders>
              <w:top w:val="nil"/>
              <w:left w:val="single" w:sz="8" w:space="0" w:color="auto"/>
              <w:bottom w:val="single" w:sz="4" w:space="0" w:color="auto"/>
              <w:right w:val="single" w:sz="4" w:space="0" w:color="auto"/>
            </w:tcBorders>
            <w:shd w:val="clear" w:color="auto" w:fill="auto"/>
            <w:noWrap/>
            <w:vAlign w:val="center"/>
            <w:hideMark/>
          </w:tcPr>
          <w:p w14:paraId="7753B0AB" w14:textId="77777777" w:rsidR="007659F3" w:rsidRPr="007659F3" w:rsidRDefault="007659F3" w:rsidP="007659F3">
            <w:pPr>
              <w:jc w:val="center"/>
              <w:rPr>
                <w:sz w:val="16"/>
                <w:szCs w:val="16"/>
              </w:rPr>
            </w:pPr>
            <w:r w:rsidRPr="007659F3">
              <w:rPr>
                <w:sz w:val="16"/>
                <w:szCs w:val="16"/>
              </w:rPr>
              <w:t> </w:t>
            </w:r>
          </w:p>
        </w:tc>
        <w:tc>
          <w:tcPr>
            <w:tcW w:w="9207" w:type="dxa"/>
            <w:tcBorders>
              <w:top w:val="nil"/>
              <w:left w:val="nil"/>
              <w:bottom w:val="single" w:sz="4" w:space="0" w:color="auto"/>
              <w:right w:val="single" w:sz="4" w:space="0" w:color="auto"/>
            </w:tcBorders>
            <w:shd w:val="clear" w:color="auto" w:fill="auto"/>
            <w:vAlign w:val="center"/>
            <w:hideMark/>
          </w:tcPr>
          <w:p w14:paraId="60AD9425" w14:textId="77777777" w:rsidR="007659F3" w:rsidRPr="007659F3" w:rsidRDefault="007659F3" w:rsidP="007659F3">
            <w:pPr>
              <w:ind w:firstLineChars="100" w:firstLine="160"/>
              <w:rPr>
                <w:sz w:val="16"/>
                <w:szCs w:val="16"/>
              </w:rPr>
            </w:pPr>
            <w:r w:rsidRPr="007659F3">
              <w:rPr>
                <w:sz w:val="16"/>
                <w:szCs w:val="16"/>
              </w:rPr>
              <w:t>уголь каменный (ДО)</w:t>
            </w:r>
          </w:p>
        </w:tc>
        <w:tc>
          <w:tcPr>
            <w:tcW w:w="1539" w:type="dxa"/>
            <w:tcBorders>
              <w:top w:val="nil"/>
              <w:left w:val="nil"/>
              <w:bottom w:val="single" w:sz="4" w:space="0" w:color="auto"/>
              <w:right w:val="single" w:sz="4" w:space="0" w:color="auto"/>
            </w:tcBorders>
            <w:shd w:val="clear" w:color="auto" w:fill="auto"/>
            <w:vAlign w:val="center"/>
            <w:hideMark/>
          </w:tcPr>
          <w:p w14:paraId="7E192B60" w14:textId="77777777" w:rsidR="007659F3" w:rsidRPr="007659F3" w:rsidRDefault="007659F3" w:rsidP="007659F3">
            <w:pPr>
              <w:jc w:val="center"/>
              <w:rPr>
                <w:sz w:val="16"/>
                <w:szCs w:val="16"/>
              </w:rPr>
            </w:pPr>
            <w:r w:rsidRPr="007659F3">
              <w:rPr>
                <w:sz w:val="16"/>
                <w:szCs w:val="16"/>
              </w:rPr>
              <w:t> </w:t>
            </w:r>
          </w:p>
        </w:tc>
        <w:tc>
          <w:tcPr>
            <w:tcW w:w="1579" w:type="dxa"/>
            <w:tcBorders>
              <w:top w:val="nil"/>
              <w:left w:val="single" w:sz="8" w:space="0" w:color="auto"/>
              <w:bottom w:val="single" w:sz="4" w:space="0" w:color="auto"/>
              <w:right w:val="nil"/>
            </w:tcBorders>
            <w:shd w:val="clear" w:color="auto" w:fill="auto"/>
            <w:noWrap/>
            <w:vAlign w:val="center"/>
            <w:hideMark/>
          </w:tcPr>
          <w:p w14:paraId="26A1FD35" w14:textId="77777777" w:rsidR="007659F3" w:rsidRPr="007659F3" w:rsidRDefault="007659F3" w:rsidP="007659F3">
            <w:pPr>
              <w:jc w:val="right"/>
              <w:rPr>
                <w:color w:val="FF0000"/>
                <w:sz w:val="16"/>
                <w:szCs w:val="16"/>
              </w:rPr>
            </w:pPr>
            <w:r w:rsidRPr="007659F3">
              <w:rPr>
                <w:color w:val="FF0000"/>
                <w:sz w:val="16"/>
                <w:szCs w:val="16"/>
              </w:rPr>
              <w:t>289,42</w:t>
            </w:r>
          </w:p>
        </w:tc>
        <w:tc>
          <w:tcPr>
            <w:tcW w:w="1579" w:type="dxa"/>
            <w:tcBorders>
              <w:top w:val="nil"/>
              <w:left w:val="single" w:sz="4" w:space="0" w:color="auto"/>
              <w:bottom w:val="single" w:sz="4" w:space="0" w:color="auto"/>
              <w:right w:val="single" w:sz="4" w:space="0" w:color="auto"/>
            </w:tcBorders>
            <w:shd w:val="clear" w:color="auto" w:fill="auto"/>
            <w:noWrap/>
            <w:vAlign w:val="center"/>
            <w:hideMark/>
          </w:tcPr>
          <w:p w14:paraId="2F7BB37F" w14:textId="77777777" w:rsidR="007659F3" w:rsidRPr="007659F3" w:rsidRDefault="007659F3" w:rsidP="007659F3">
            <w:pPr>
              <w:rPr>
                <w:color w:val="FF0000"/>
                <w:sz w:val="16"/>
                <w:szCs w:val="16"/>
              </w:rPr>
            </w:pPr>
            <w:r w:rsidRPr="007659F3">
              <w:rPr>
                <w:color w:val="FF0000"/>
                <w:sz w:val="16"/>
                <w:szCs w:val="16"/>
              </w:rPr>
              <w:t> </w:t>
            </w:r>
          </w:p>
        </w:tc>
        <w:tc>
          <w:tcPr>
            <w:tcW w:w="1579" w:type="dxa"/>
            <w:tcBorders>
              <w:top w:val="nil"/>
              <w:left w:val="nil"/>
              <w:bottom w:val="single" w:sz="4" w:space="0" w:color="auto"/>
              <w:right w:val="single" w:sz="4" w:space="0" w:color="auto"/>
            </w:tcBorders>
            <w:shd w:val="clear" w:color="auto" w:fill="auto"/>
            <w:noWrap/>
            <w:vAlign w:val="center"/>
            <w:hideMark/>
          </w:tcPr>
          <w:p w14:paraId="37A1CF6D" w14:textId="77777777" w:rsidR="007659F3" w:rsidRPr="007659F3" w:rsidRDefault="007659F3" w:rsidP="007659F3">
            <w:pPr>
              <w:rPr>
                <w:color w:val="FF0000"/>
                <w:sz w:val="16"/>
                <w:szCs w:val="16"/>
              </w:rPr>
            </w:pPr>
            <w:r w:rsidRPr="007659F3">
              <w:rPr>
                <w:color w:val="FF0000"/>
                <w:sz w:val="16"/>
                <w:szCs w:val="16"/>
              </w:rPr>
              <w:t> </w:t>
            </w:r>
          </w:p>
        </w:tc>
        <w:tc>
          <w:tcPr>
            <w:tcW w:w="1578" w:type="dxa"/>
            <w:tcBorders>
              <w:top w:val="nil"/>
              <w:left w:val="nil"/>
              <w:bottom w:val="single" w:sz="4" w:space="0" w:color="auto"/>
              <w:right w:val="single" w:sz="4" w:space="0" w:color="auto"/>
            </w:tcBorders>
            <w:shd w:val="clear" w:color="auto" w:fill="auto"/>
            <w:noWrap/>
            <w:vAlign w:val="center"/>
            <w:hideMark/>
          </w:tcPr>
          <w:p w14:paraId="559F5C97" w14:textId="77777777" w:rsidR="007659F3" w:rsidRPr="007659F3" w:rsidRDefault="007659F3" w:rsidP="007659F3">
            <w:pPr>
              <w:rPr>
                <w:color w:val="FF0000"/>
                <w:sz w:val="16"/>
                <w:szCs w:val="16"/>
              </w:rPr>
            </w:pPr>
            <w:r w:rsidRPr="007659F3">
              <w:rPr>
                <w:color w:val="FF0000"/>
                <w:sz w:val="16"/>
                <w:szCs w:val="16"/>
              </w:rPr>
              <w:t> </w:t>
            </w:r>
          </w:p>
        </w:tc>
        <w:tc>
          <w:tcPr>
            <w:tcW w:w="1605" w:type="dxa"/>
            <w:tcBorders>
              <w:top w:val="nil"/>
              <w:left w:val="nil"/>
              <w:bottom w:val="single" w:sz="4" w:space="0" w:color="auto"/>
              <w:right w:val="single" w:sz="4" w:space="0" w:color="auto"/>
            </w:tcBorders>
            <w:shd w:val="clear" w:color="auto" w:fill="auto"/>
            <w:noWrap/>
            <w:vAlign w:val="center"/>
            <w:hideMark/>
          </w:tcPr>
          <w:p w14:paraId="5DAFFE72" w14:textId="77777777" w:rsidR="007659F3" w:rsidRPr="007659F3" w:rsidRDefault="007659F3" w:rsidP="007659F3">
            <w:pPr>
              <w:jc w:val="right"/>
              <w:rPr>
                <w:color w:val="FF0000"/>
                <w:sz w:val="16"/>
                <w:szCs w:val="16"/>
              </w:rPr>
            </w:pPr>
            <w:r w:rsidRPr="007659F3">
              <w:rPr>
                <w:color w:val="FF0000"/>
                <w:sz w:val="16"/>
                <w:szCs w:val="16"/>
              </w:rPr>
              <w:t>262,92</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43C14357" w14:textId="77777777" w:rsidR="007659F3" w:rsidRPr="007659F3" w:rsidRDefault="007659F3" w:rsidP="007659F3">
            <w:pPr>
              <w:rPr>
                <w:color w:val="FF0000"/>
                <w:sz w:val="16"/>
                <w:szCs w:val="16"/>
              </w:rPr>
            </w:pPr>
            <w:r w:rsidRPr="007659F3">
              <w:rPr>
                <w:color w:val="FF0000"/>
                <w:sz w:val="16"/>
                <w:szCs w:val="16"/>
              </w:rPr>
              <w:t> </w:t>
            </w:r>
          </w:p>
        </w:tc>
        <w:tc>
          <w:tcPr>
            <w:tcW w:w="1518" w:type="dxa"/>
            <w:tcBorders>
              <w:top w:val="nil"/>
              <w:left w:val="nil"/>
              <w:bottom w:val="single" w:sz="4" w:space="0" w:color="auto"/>
              <w:right w:val="single" w:sz="4" w:space="0" w:color="auto"/>
            </w:tcBorders>
            <w:shd w:val="clear" w:color="auto" w:fill="auto"/>
            <w:noWrap/>
            <w:vAlign w:val="center"/>
            <w:hideMark/>
          </w:tcPr>
          <w:p w14:paraId="684137F8" w14:textId="77777777" w:rsidR="007659F3" w:rsidRPr="007659F3" w:rsidRDefault="007659F3" w:rsidP="007659F3">
            <w:pPr>
              <w:rPr>
                <w:color w:val="FF0000"/>
                <w:sz w:val="16"/>
                <w:szCs w:val="16"/>
              </w:rPr>
            </w:pPr>
            <w:r w:rsidRPr="007659F3">
              <w:rPr>
                <w:color w:val="FF0000"/>
                <w:sz w:val="16"/>
                <w:szCs w:val="16"/>
              </w:rPr>
              <w:t> </w:t>
            </w:r>
          </w:p>
        </w:tc>
        <w:tc>
          <w:tcPr>
            <w:tcW w:w="1518" w:type="dxa"/>
            <w:tcBorders>
              <w:top w:val="nil"/>
              <w:left w:val="nil"/>
              <w:bottom w:val="single" w:sz="4" w:space="0" w:color="auto"/>
              <w:right w:val="single" w:sz="4" w:space="0" w:color="auto"/>
            </w:tcBorders>
            <w:shd w:val="clear" w:color="auto" w:fill="auto"/>
            <w:noWrap/>
            <w:vAlign w:val="center"/>
            <w:hideMark/>
          </w:tcPr>
          <w:p w14:paraId="290D1D5B" w14:textId="77777777" w:rsidR="007659F3" w:rsidRPr="007659F3" w:rsidRDefault="007659F3" w:rsidP="007659F3">
            <w:pPr>
              <w:rPr>
                <w:color w:val="FF0000"/>
                <w:sz w:val="16"/>
                <w:szCs w:val="16"/>
              </w:rPr>
            </w:pPr>
            <w:r w:rsidRPr="007659F3">
              <w:rPr>
                <w:color w:val="FF0000"/>
                <w:sz w:val="16"/>
                <w:szCs w:val="16"/>
              </w:rPr>
              <w:t> </w:t>
            </w:r>
          </w:p>
        </w:tc>
      </w:tr>
      <w:tr w:rsidR="007659F3" w:rsidRPr="007659F3" w14:paraId="314B2D64" w14:textId="77777777" w:rsidTr="00104FF4">
        <w:trPr>
          <w:trHeight w:val="300"/>
          <w:jc w:val="center"/>
        </w:trPr>
        <w:tc>
          <w:tcPr>
            <w:tcW w:w="740" w:type="dxa"/>
            <w:tcBorders>
              <w:top w:val="nil"/>
              <w:left w:val="single" w:sz="8" w:space="0" w:color="auto"/>
              <w:bottom w:val="single" w:sz="4" w:space="0" w:color="auto"/>
              <w:right w:val="single" w:sz="4" w:space="0" w:color="auto"/>
            </w:tcBorders>
            <w:shd w:val="clear" w:color="auto" w:fill="auto"/>
            <w:noWrap/>
            <w:vAlign w:val="center"/>
            <w:hideMark/>
          </w:tcPr>
          <w:p w14:paraId="6C3C1922" w14:textId="77777777" w:rsidR="007659F3" w:rsidRPr="007659F3" w:rsidRDefault="007659F3" w:rsidP="007659F3">
            <w:pPr>
              <w:jc w:val="center"/>
              <w:rPr>
                <w:sz w:val="16"/>
                <w:szCs w:val="16"/>
              </w:rPr>
            </w:pPr>
            <w:r w:rsidRPr="007659F3">
              <w:rPr>
                <w:sz w:val="16"/>
                <w:szCs w:val="16"/>
              </w:rPr>
              <w:t> </w:t>
            </w:r>
          </w:p>
        </w:tc>
        <w:tc>
          <w:tcPr>
            <w:tcW w:w="9207" w:type="dxa"/>
            <w:tcBorders>
              <w:top w:val="nil"/>
              <w:left w:val="nil"/>
              <w:bottom w:val="single" w:sz="4" w:space="0" w:color="auto"/>
              <w:right w:val="single" w:sz="4" w:space="0" w:color="auto"/>
            </w:tcBorders>
            <w:shd w:val="clear" w:color="auto" w:fill="auto"/>
            <w:vAlign w:val="center"/>
            <w:hideMark/>
          </w:tcPr>
          <w:p w14:paraId="589D20AA" w14:textId="77777777" w:rsidR="007659F3" w:rsidRPr="007659F3" w:rsidRDefault="007659F3" w:rsidP="007659F3">
            <w:pPr>
              <w:ind w:firstLineChars="100" w:firstLine="160"/>
              <w:rPr>
                <w:sz w:val="16"/>
                <w:szCs w:val="16"/>
              </w:rPr>
            </w:pPr>
            <w:r w:rsidRPr="007659F3">
              <w:rPr>
                <w:sz w:val="16"/>
                <w:szCs w:val="16"/>
              </w:rPr>
              <w:t>мазут топочный</w:t>
            </w:r>
          </w:p>
        </w:tc>
        <w:tc>
          <w:tcPr>
            <w:tcW w:w="1539" w:type="dxa"/>
            <w:tcBorders>
              <w:top w:val="nil"/>
              <w:left w:val="nil"/>
              <w:bottom w:val="single" w:sz="4" w:space="0" w:color="auto"/>
              <w:right w:val="single" w:sz="4" w:space="0" w:color="auto"/>
            </w:tcBorders>
            <w:shd w:val="clear" w:color="auto" w:fill="auto"/>
            <w:vAlign w:val="center"/>
            <w:hideMark/>
          </w:tcPr>
          <w:p w14:paraId="1EFB0894" w14:textId="77777777" w:rsidR="007659F3" w:rsidRPr="007659F3" w:rsidRDefault="007659F3" w:rsidP="007659F3">
            <w:pPr>
              <w:jc w:val="center"/>
              <w:rPr>
                <w:sz w:val="16"/>
                <w:szCs w:val="16"/>
              </w:rPr>
            </w:pPr>
            <w:r w:rsidRPr="007659F3">
              <w:rPr>
                <w:sz w:val="16"/>
                <w:szCs w:val="16"/>
              </w:rPr>
              <w:t>кг/Гкал</w:t>
            </w:r>
          </w:p>
        </w:tc>
        <w:tc>
          <w:tcPr>
            <w:tcW w:w="1579" w:type="dxa"/>
            <w:tcBorders>
              <w:top w:val="nil"/>
              <w:left w:val="single" w:sz="8" w:space="0" w:color="auto"/>
              <w:bottom w:val="single" w:sz="4" w:space="0" w:color="auto"/>
              <w:right w:val="nil"/>
            </w:tcBorders>
            <w:shd w:val="clear" w:color="auto" w:fill="auto"/>
            <w:noWrap/>
            <w:vAlign w:val="center"/>
            <w:hideMark/>
          </w:tcPr>
          <w:p w14:paraId="1F84E20C" w14:textId="77777777" w:rsidR="007659F3" w:rsidRPr="007659F3" w:rsidRDefault="007659F3" w:rsidP="007659F3">
            <w:pPr>
              <w:rPr>
                <w:sz w:val="16"/>
                <w:szCs w:val="16"/>
              </w:rPr>
            </w:pPr>
            <w:r w:rsidRPr="007659F3">
              <w:rPr>
                <w:sz w:val="16"/>
                <w:szCs w:val="16"/>
              </w:rPr>
              <w:t> </w:t>
            </w:r>
          </w:p>
        </w:tc>
        <w:tc>
          <w:tcPr>
            <w:tcW w:w="1579" w:type="dxa"/>
            <w:tcBorders>
              <w:top w:val="nil"/>
              <w:left w:val="single" w:sz="4" w:space="0" w:color="auto"/>
              <w:bottom w:val="single" w:sz="4" w:space="0" w:color="auto"/>
              <w:right w:val="single" w:sz="4" w:space="0" w:color="auto"/>
            </w:tcBorders>
            <w:shd w:val="clear" w:color="auto" w:fill="auto"/>
            <w:noWrap/>
            <w:vAlign w:val="center"/>
            <w:hideMark/>
          </w:tcPr>
          <w:p w14:paraId="47E09663" w14:textId="77777777" w:rsidR="007659F3" w:rsidRPr="007659F3" w:rsidRDefault="007659F3" w:rsidP="007659F3">
            <w:pPr>
              <w:rPr>
                <w:sz w:val="16"/>
                <w:szCs w:val="16"/>
              </w:rPr>
            </w:pPr>
            <w:r w:rsidRPr="007659F3">
              <w:rPr>
                <w:sz w:val="16"/>
                <w:szCs w:val="16"/>
              </w:rPr>
              <w:t> </w:t>
            </w:r>
          </w:p>
        </w:tc>
        <w:tc>
          <w:tcPr>
            <w:tcW w:w="1579" w:type="dxa"/>
            <w:tcBorders>
              <w:top w:val="nil"/>
              <w:left w:val="nil"/>
              <w:bottom w:val="single" w:sz="4" w:space="0" w:color="auto"/>
              <w:right w:val="single" w:sz="4" w:space="0" w:color="auto"/>
            </w:tcBorders>
            <w:shd w:val="clear" w:color="auto" w:fill="auto"/>
            <w:noWrap/>
            <w:vAlign w:val="center"/>
            <w:hideMark/>
          </w:tcPr>
          <w:p w14:paraId="0DF63E5E" w14:textId="77777777" w:rsidR="007659F3" w:rsidRPr="007659F3" w:rsidRDefault="007659F3" w:rsidP="007659F3">
            <w:pPr>
              <w:rPr>
                <w:sz w:val="16"/>
                <w:szCs w:val="16"/>
              </w:rPr>
            </w:pPr>
            <w:r w:rsidRPr="007659F3">
              <w:rPr>
                <w:sz w:val="16"/>
                <w:szCs w:val="16"/>
              </w:rPr>
              <w:t> </w:t>
            </w:r>
          </w:p>
        </w:tc>
        <w:tc>
          <w:tcPr>
            <w:tcW w:w="1578" w:type="dxa"/>
            <w:tcBorders>
              <w:top w:val="nil"/>
              <w:left w:val="nil"/>
              <w:bottom w:val="single" w:sz="4" w:space="0" w:color="auto"/>
              <w:right w:val="single" w:sz="4" w:space="0" w:color="auto"/>
            </w:tcBorders>
            <w:shd w:val="clear" w:color="auto" w:fill="auto"/>
            <w:noWrap/>
            <w:vAlign w:val="center"/>
            <w:hideMark/>
          </w:tcPr>
          <w:p w14:paraId="3AC34CED" w14:textId="77777777" w:rsidR="007659F3" w:rsidRPr="007659F3" w:rsidRDefault="007659F3" w:rsidP="007659F3">
            <w:pPr>
              <w:rPr>
                <w:sz w:val="16"/>
                <w:szCs w:val="16"/>
              </w:rPr>
            </w:pPr>
            <w:r w:rsidRPr="007659F3">
              <w:rPr>
                <w:sz w:val="16"/>
                <w:szCs w:val="16"/>
              </w:rPr>
              <w:t> </w:t>
            </w:r>
          </w:p>
        </w:tc>
        <w:tc>
          <w:tcPr>
            <w:tcW w:w="1605" w:type="dxa"/>
            <w:tcBorders>
              <w:top w:val="nil"/>
              <w:left w:val="nil"/>
              <w:bottom w:val="single" w:sz="4" w:space="0" w:color="auto"/>
              <w:right w:val="single" w:sz="4" w:space="0" w:color="auto"/>
            </w:tcBorders>
            <w:shd w:val="clear" w:color="auto" w:fill="auto"/>
            <w:noWrap/>
            <w:vAlign w:val="center"/>
            <w:hideMark/>
          </w:tcPr>
          <w:p w14:paraId="716B0373" w14:textId="77777777" w:rsidR="007659F3" w:rsidRPr="007659F3" w:rsidRDefault="007659F3" w:rsidP="007659F3">
            <w:pPr>
              <w:jc w:val="right"/>
              <w:rPr>
                <w:sz w:val="16"/>
                <w:szCs w:val="16"/>
              </w:rPr>
            </w:pPr>
            <w:r w:rsidRPr="007659F3">
              <w:rPr>
                <w:sz w:val="16"/>
                <w:szCs w:val="16"/>
              </w:rPr>
              <w:t>137,13</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31704D70" w14:textId="77777777" w:rsidR="007659F3" w:rsidRPr="007659F3" w:rsidRDefault="007659F3" w:rsidP="007659F3">
            <w:pPr>
              <w:rPr>
                <w:sz w:val="16"/>
                <w:szCs w:val="16"/>
              </w:rPr>
            </w:pPr>
            <w:r w:rsidRPr="007659F3">
              <w:rPr>
                <w:sz w:val="16"/>
                <w:szCs w:val="16"/>
              </w:rPr>
              <w:t> </w:t>
            </w:r>
          </w:p>
        </w:tc>
        <w:tc>
          <w:tcPr>
            <w:tcW w:w="1518" w:type="dxa"/>
            <w:tcBorders>
              <w:top w:val="nil"/>
              <w:left w:val="nil"/>
              <w:bottom w:val="single" w:sz="4" w:space="0" w:color="auto"/>
              <w:right w:val="single" w:sz="4" w:space="0" w:color="auto"/>
            </w:tcBorders>
            <w:shd w:val="clear" w:color="auto" w:fill="auto"/>
            <w:noWrap/>
            <w:vAlign w:val="center"/>
            <w:hideMark/>
          </w:tcPr>
          <w:p w14:paraId="3C578280" w14:textId="77777777" w:rsidR="007659F3" w:rsidRPr="007659F3" w:rsidRDefault="007659F3" w:rsidP="007659F3">
            <w:pPr>
              <w:rPr>
                <w:sz w:val="16"/>
                <w:szCs w:val="16"/>
              </w:rPr>
            </w:pPr>
            <w:r w:rsidRPr="007659F3">
              <w:rPr>
                <w:sz w:val="16"/>
                <w:szCs w:val="16"/>
              </w:rPr>
              <w:t> </w:t>
            </w:r>
          </w:p>
        </w:tc>
        <w:tc>
          <w:tcPr>
            <w:tcW w:w="1518" w:type="dxa"/>
            <w:tcBorders>
              <w:top w:val="nil"/>
              <w:left w:val="nil"/>
              <w:bottom w:val="single" w:sz="4" w:space="0" w:color="auto"/>
              <w:right w:val="single" w:sz="4" w:space="0" w:color="auto"/>
            </w:tcBorders>
            <w:shd w:val="clear" w:color="auto" w:fill="auto"/>
            <w:noWrap/>
            <w:vAlign w:val="center"/>
            <w:hideMark/>
          </w:tcPr>
          <w:p w14:paraId="043646EA" w14:textId="77777777" w:rsidR="007659F3" w:rsidRPr="007659F3" w:rsidRDefault="007659F3" w:rsidP="007659F3">
            <w:pPr>
              <w:rPr>
                <w:sz w:val="16"/>
                <w:szCs w:val="16"/>
              </w:rPr>
            </w:pPr>
            <w:r w:rsidRPr="007659F3">
              <w:rPr>
                <w:sz w:val="16"/>
                <w:szCs w:val="16"/>
              </w:rPr>
              <w:t> </w:t>
            </w:r>
          </w:p>
        </w:tc>
      </w:tr>
      <w:tr w:rsidR="007659F3" w:rsidRPr="007659F3" w14:paraId="1EFDECA9" w14:textId="77777777" w:rsidTr="00104FF4">
        <w:trPr>
          <w:trHeight w:val="300"/>
          <w:jc w:val="center"/>
        </w:trPr>
        <w:tc>
          <w:tcPr>
            <w:tcW w:w="740" w:type="dxa"/>
            <w:tcBorders>
              <w:top w:val="nil"/>
              <w:left w:val="single" w:sz="8" w:space="0" w:color="auto"/>
              <w:bottom w:val="single" w:sz="4" w:space="0" w:color="auto"/>
              <w:right w:val="single" w:sz="4" w:space="0" w:color="auto"/>
            </w:tcBorders>
            <w:shd w:val="clear" w:color="auto" w:fill="auto"/>
            <w:noWrap/>
            <w:vAlign w:val="center"/>
            <w:hideMark/>
          </w:tcPr>
          <w:p w14:paraId="2C191984" w14:textId="77777777" w:rsidR="007659F3" w:rsidRPr="007659F3" w:rsidRDefault="007659F3" w:rsidP="007659F3">
            <w:pPr>
              <w:jc w:val="center"/>
              <w:rPr>
                <w:sz w:val="16"/>
                <w:szCs w:val="16"/>
              </w:rPr>
            </w:pPr>
            <w:r w:rsidRPr="007659F3">
              <w:rPr>
                <w:sz w:val="16"/>
                <w:szCs w:val="16"/>
              </w:rPr>
              <w:t>4</w:t>
            </w:r>
          </w:p>
        </w:tc>
        <w:tc>
          <w:tcPr>
            <w:tcW w:w="9207" w:type="dxa"/>
            <w:tcBorders>
              <w:top w:val="nil"/>
              <w:left w:val="nil"/>
              <w:bottom w:val="single" w:sz="4" w:space="0" w:color="auto"/>
              <w:right w:val="single" w:sz="4" w:space="0" w:color="auto"/>
            </w:tcBorders>
            <w:shd w:val="clear" w:color="auto" w:fill="auto"/>
            <w:vAlign w:val="center"/>
            <w:hideMark/>
          </w:tcPr>
          <w:p w14:paraId="59F49BAB" w14:textId="77777777" w:rsidR="007659F3" w:rsidRPr="007659F3" w:rsidRDefault="007659F3" w:rsidP="007659F3">
            <w:pPr>
              <w:rPr>
                <w:sz w:val="16"/>
                <w:szCs w:val="16"/>
              </w:rPr>
            </w:pPr>
            <w:r w:rsidRPr="007659F3">
              <w:rPr>
                <w:sz w:val="16"/>
                <w:szCs w:val="16"/>
              </w:rPr>
              <w:t>Расход натурального топлива, всего, в т. ч.</w:t>
            </w:r>
          </w:p>
        </w:tc>
        <w:tc>
          <w:tcPr>
            <w:tcW w:w="1539" w:type="dxa"/>
            <w:tcBorders>
              <w:top w:val="nil"/>
              <w:left w:val="nil"/>
              <w:bottom w:val="single" w:sz="4" w:space="0" w:color="auto"/>
              <w:right w:val="single" w:sz="4" w:space="0" w:color="auto"/>
            </w:tcBorders>
            <w:shd w:val="clear" w:color="auto" w:fill="auto"/>
            <w:vAlign w:val="center"/>
            <w:hideMark/>
          </w:tcPr>
          <w:p w14:paraId="1804CA3D" w14:textId="77777777" w:rsidR="007659F3" w:rsidRPr="007659F3" w:rsidRDefault="007659F3" w:rsidP="007659F3">
            <w:pPr>
              <w:jc w:val="center"/>
              <w:rPr>
                <w:sz w:val="16"/>
                <w:szCs w:val="16"/>
              </w:rPr>
            </w:pPr>
            <w:r w:rsidRPr="007659F3">
              <w:rPr>
                <w:sz w:val="16"/>
                <w:szCs w:val="16"/>
              </w:rPr>
              <w:t>т</w:t>
            </w:r>
          </w:p>
        </w:tc>
        <w:tc>
          <w:tcPr>
            <w:tcW w:w="1579" w:type="dxa"/>
            <w:tcBorders>
              <w:top w:val="nil"/>
              <w:left w:val="single" w:sz="8" w:space="0" w:color="auto"/>
              <w:bottom w:val="single" w:sz="4" w:space="0" w:color="auto"/>
              <w:right w:val="nil"/>
            </w:tcBorders>
            <w:shd w:val="clear" w:color="auto" w:fill="auto"/>
            <w:noWrap/>
            <w:vAlign w:val="center"/>
            <w:hideMark/>
          </w:tcPr>
          <w:p w14:paraId="0ACF34D8" w14:textId="77777777" w:rsidR="007659F3" w:rsidRPr="007659F3" w:rsidRDefault="007659F3" w:rsidP="007659F3">
            <w:pPr>
              <w:jc w:val="center"/>
              <w:rPr>
                <w:color w:val="FF0000"/>
                <w:sz w:val="16"/>
                <w:szCs w:val="16"/>
              </w:rPr>
            </w:pPr>
            <w:r w:rsidRPr="007659F3">
              <w:rPr>
                <w:color w:val="FF0000"/>
                <w:sz w:val="16"/>
                <w:szCs w:val="16"/>
              </w:rPr>
              <w:t>177 749</w:t>
            </w:r>
          </w:p>
        </w:tc>
        <w:tc>
          <w:tcPr>
            <w:tcW w:w="1579" w:type="dxa"/>
            <w:tcBorders>
              <w:top w:val="nil"/>
              <w:left w:val="single" w:sz="4" w:space="0" w:color="auto"/>
              <w:bottom w:val="single" w:sz="4" w:space="0" w:color="auto"/>
              <w:right w:val="single" w:sz="4" w:space="0" w:color="auto"/>
            </w:tcBorders>
            <w:shd w:val="clear" w:color="auto" w:fill="auto"/>
            <w:noWrap/>
            <w:vAlign w:val="center"/>
            <w:hideMark/>
          </w:tcPr>
          <w:p w14:paraId="4A2AFC2A" w14:textId="77777777" w:rsidR="007659F3" w:rsidRPr="007659F3" w:rsidRDefault="007659F3" w:rsidP="007659F3">
            <w:pPr>
              <w:jc w:val="center"/>
              <w:rPr>
                <w:color w:val="FF0000"/>
                <w:sz w:val="16"/>
                <w:szCs w:val="16"/>
              </w:rPr>
            </w:pPr>
            <w:r w:rsidRPr="007659F3">
              <w:rPr>
                <w:color w:val="FF0000"/>
                <w:sz w:val="16"/>
                <w:szCs w:val="16"/>
              </w:rPr>
              <w:t>188 042</w:t>
            </w:r>
          </w:p>
        </w:tc>
        <w:tc>
          <w:tcPr>
            <w:tcW w:w="1579" w:type="dxa"/>
            <w:tcBorders>
              <w:top w:val="nil"/>
              <w:left w:val="nil"/>
              <w:bottom w:val="single" w:sz="4" w:space="0" w:color="auto"/>
              <w:right w:val="single" w:sz="4" w:space="0" w:color="auto"/>
            </w:tcBorders>
            <w:shd w:val="clear" w:color="auto" w:fill="auto"/>
            <w:noWrap/>
            <w:vAlign w:val="center"/>
            <w:hideMark/>
          </w:tcPr>
          <w:p w14:paraId="6E18ABD9" w14:textId="77777777" w:rsidR="007659F3" w:rsidRPr="007659F3" w:rsidRDefault="007659F3" w:rsidP="007659F3">
            <w:pPr>
              <w:jc w:val="center"/>
              <w:rPr>
                <w:color w:val="FF0000"/>
                <w:sz w:val="16"/>
                <w:szCs w:val="16"/>
              </w:rPr>
            </w:pPr>
            <w:r w:rsidRPr="007659F3">
              <w:rPr>
                <w:color w:val="FF0000"/>
                <w:sz w:val="16"/>
                <w:szCs w:val="16"/>
              </w:rPr>
              <w:t> </w:t>
            </w:r>
          </w:p>
        </w:tc>
        <w:tc>
          <w:tcPr>
            <w:tcW w:w="1578" w:type="dxa"/>
            <w:tcBorders>
              <w:top w:val="nil"/>
              <w:left w:val="nil"/>
              <w:bottom w:val="single" w:sz="4" w:space="0" w:color="auto"/>
              <w:right w:val="single" w:sz="4" w:space="0" w:color="auto"/>
            </w:tcBorders>
            <w:shd w:val="clear" w:color="auto" w:fill="auto"/>
            <w:noWrap/>
            <w:vAlign w:val="center"/>
            <w:hideMark/>
          </w:tcPr>
          <w:p w14:paraId="4385A6CF" w14:textId="77777777" w:rsidR="007659F3" w:rsidRPr="007659F3" w:rsidRDefault="007659F3" w:rsidP="007659F3">
            <w:pPr>
              <w:jc w:val="center"/>
              <w:rPr>
                <w:color w:val="FF0000"/>
                <w:sz w:val="16"/>
                <w:szCs w:val="16"/>
              </w:rPr>
            </w:pPr>
            <w:r w:rsidRPr="007659F3">
              <w:rPr>
                <w:color w:val="FF0000"/>
                <w:sz w:val="16"/>
                <w:szCs w:val="16"/>
              </w:rPr>
              <w:t>175 916</w:t>
            </w:r>
          </w:p>
        </w:tc>
        <w:tc>
          <w:tcPr>
            <w:tcW w:w="1605" w:type="dxa"/>
            <w:tcBorders>
              <w:top w:val="nil"/>
              <w:left w:val="nil"/>
              <w:bottom w:val="single" w:sz="4" w:space="0" w:color="auto"/>
              <w:right w:val="single" w:sz="4" w:space="0" w:color="auto"/>
            </w:tcBorders>
            <w:shd w:val="clear" w:color="auto" w:fill="auto"/>
            <w:noWrap/>
            <w:vAlign w:val="center"/>
            <w:hideMark/>
          </w:tcPr>
          <w:p w14:paraId="795D1A27" w14:textId="77777777" w:rsidR="007659F3" w:rsidRPr="007659F3" w:rsidRDefault="007659F3" w:rsidP="007659F3">
            <w:pPr>
              <w:jc w:val="center"/>
              <w:rPr>
                <w:color w:val="FF0000"/>
                <w:sz w:val="16"/>
                <w:szCs w:val="16"/>
              </w:rPr>
            </w:pPr>
            <w:r w:rsidRPr="007659F3">
              <w:rPr>
                <w:color w:val="FF0000"/>
                <w:sz w:val="16"/>
                <w:szCs w:val="16"/>
              </w:rPr>
              <w:t>167 157</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03C14AE6" w14:textId="77777777" w:rsidR="007659F3" w:rsidRPr="007659F3" w:rsidRDefault="007659F3" w:rsidP="007659F3">
            <w:pPr>
              <w:jc w:val="center"/>
              <w:rPr>
                <w:color w:val="FF0000"/>
                <w:sz w:val="16"/>
                <w:szCs w:val="16"/>
              </w:rPr>
            </w:pPr>
            <w:r w:rsidRPr="007659F3">
              <w:rPr>
                <w:color w:val="FF0000"/>
                <w:sz w:val="16"/>
                <w:szCs w:val="16"/>
              </w:rPr>
              <w:t> </w:t>
            </w:r>
          </w:p>
        </w:tc>
        <w:tc>
          <w:tcPr>
            <w:tcW w:w="1518" w:type="dxa"/>
            <w:tcBorders>
              <w:top w:val="nil"/>
              <w:left w:val="nil"/>
              <w:bottom w:val="single" w:sz="4" w:space="0" w:color="auto"/>
              <w:right w:val="single" w:sz="4" w:space="0" w:color="auto"/>
            </w:tcBorders>
            <w:shd w:val="clear" w:color="auto" w:fill="auto"/>
            <w:noWrap/>
            <w:vAlign w:val="center"/>
            <w:hideMark/>
          </w:tcPr>
          <w:p w14:paraId="29630F6E" w14:textId="77777777" w:rsidR="007659F3" w:rsidRPr="007659F3" w:rsidRDefault="007659F3" w:rsidP="007659F3">
            <w:pPr>
              <w:jc w:val="center"/>
              <w:rPr>
                <w:color w:val="FF0000"/>
                <w:sz w:val="16"/>
                <w:szCs w:val="16"/>
              </w:rPr>
            </w:pPr>
            <w:r w:rsidRPr="007659F3">
              <w:rPr>
                <w:color w:val="FF0000"/>
                <w:sz w:val="16"/>
                <w:szCs w:val="16"/>
              </w:rPr>
              <w:t>160 139</w:t>
            </w:r>
          </w:p>
        </w:tc>
        <w:tc>
          <w:tcPr>
            <w:tcW w:w="1518" w:type="dxa"/>
            <w:tcBorders>
              <w:top w:val="nil"/>
              <w:left w:val="nil"/>
              <w:bottom w:val="single" w:sz="4" w:space="0" w:color="auto"/>
              <w:right w:val="single" w:sz="4" w:space="0" w:color="auto"/>
            </w:tcBorders>
            <w:shd w:val="clear" w:color="auto" w:fill="auto"/>
            <w:noWrap/>
            <w:vAlign w:val="center"/>
            <w:hideMark/>
          </w:tcPr>
          <w:p w14:paraId="5853B970" w14:textId="77777777" w:rsidR="007659F3" w:rsidRPr="007659F3" w:rsidRDefault="007659F3" w:rsidP="007659F3">
            <w:pPr>
              <w:jc w:val="center"/>
              <w:rPr>
                <w:color w:val="FF0000"/>
                <w:sz w:val="16"/>
                <w:szCs w:val="16"/>
              </w:rPr>
            </w:pPr>
            <w:r w:rsidRPr="007659F3">
              <w:rPr>
                <w:color w:val="FF0000"/>
                <w:sz w:val="16"/>
                <w:szCs w:val="16"/>
              </w:rPr>
              <w:t> </w:t>
            </w:r>
          </w:p>
        </w:tc>
      </w:tr>
      <w:tr w:rsidR="007659F3" w:rsidRPr="007659F3" w14:paraId="04A136EA" w14:textId="77777777" w:rsidTr="00104FF4">
        <w:trPr>
          <w:trHeight w:val="300"/>
          <w:jc w:val="center"/>
        </w:trPr>
        <w:tc>
          <w:tcPr>
            <w:tcW w:w="740" w:type="dxa"/>
            <w:tcBorders>
              <w:top w:val="nil"/>
              <w:left w:val="single" w:sz="8" w:space="0" w:color="auto"/>
              <w:bottom w:val="single" w:sz="4" w:space="0" w:color="auto"/>
              <w:right w:val="single" w:sz="4" w:space="0" w:color="auto"/>
            </w:tcBorders>
            <w:shd w:val="clear" w:color="auto" w:fill="auto"/>
            <w:noWrap/>
            <w:vAlign w:val="center"/>
            <w:hideMark/>
          </w:tcPr>
          <w:p w14:paraId="0E6CC340" w14:textId="77777777" w:rsidR="007659F3" w:rsidRPr="007659F3" w:rsidRDefault="007659F3" w:rsidP="007659F3">
            <w:pPr>
              <w:jc w:val="center"/>
              <w:rPr>
                <w:sz w:val="16"/>
                <w:szCs w:val="16"/>
              </w:rPr>
            </w:pPr>
            <w:r w:rsidRPr="007659F3">
              <w:rPr>
                <w:sz w:val="16"/>
                <w:szCs w:val="16"/>
              </w:rPr>
              <w:t> </w:t>
            </w:r>
          </w:p>
        </w:tc>
        <w:tc>
          <w:tcPr>
            <w:tcW w:w="9207" w:type="dxa"/>
            <w:tcBorders>
              <w:top w:val="nil"/>
              <w:left w:val="nil"/>
              <w:bottom w:val="single" w:sz="4" w:space="0" w:color="auto"/>
              <w:right w:val="single" w:sz="4" w:space="0" w:color="auto"/>
            </w:tcBorders>
            <w:shd w:val="clear" w:color="auto" w:fill="auto"/>
            <w:vAlign w:val="center"/>
            <w:hideMark/>
          </w:tcPr>
          <w:p w14:paraId="7D8B1609" w14:textId="77777777" w:rsidR="007659F3" w:rsidRPr="007659F3" w:rsidRDefault="007659F3" w:rsidP="007659F3">
            <w:pPr>
              <w:ind w:firstLineChars="100" w:firstLine="160"/>
              <w:rPr>
                <w:sz w:val="16"/>
                <w:szCs w:val="16"/>
              </w:rPr>
            </w:pPr>
            <w:r w:rsidRPr="007659F3">
              <w:rPr>
                <w:sz w:val="16"/>
                <w:szCs w:val="16"/>
              </w:rPr>
              <w:t>уголь каменный (ДР) (0-200)</w:t>
            </w:r>
          </w:p>
        </w:tc>
        <w:tc>
          <w:tcPr>
            <w:tcW w:w="1539" w:type="dxa"/>
            <w:tcBorders>
              <w:top w:val="nil"/>
              <w:left w:val="nil"/>
              <w:bottom w:val="single" w:sz="4" w:space="0" w:color="auto"/>
              <w:right w:val="single" w:sz="4" w:space="0" w:color="auto"/>
            </w:tcBorders>
            <w:shd w:val="clear" w:color="auto" w:fill="auto"/>
            <w:vAlign w:val="center"/>
            <w:hideMark/>
          </w:tcPr>
          <w:p w14:paraId="5BD9426A" w14:textId="77777777" w:rsidR="007659F3" w:rsidRPr="007659F3" w:rsidRDefault="007659F3" w:rsidP="007659F3">
            <w:pPr>
              <w:jc w:val="center"/>
              <w:rPr>
                <w:sz w:val="16"/>
                <w:szCs w:val="16"/>
              </w:rPr>
            </w:pPr>
            <w:r w:rsidRPr="007659F3">
              <w:rPr>
                <w:sz w:val="16"/>
                <w:szCs w:val="16"/>
              </w:rPr>
              <w:t>т</w:t>
            </w:r>
          </w:p>
        </w:tc>
        <w:tc>
          <w:tcPr>
            <w:tcW w:w="1579" w:type="dxa"/>
            <w:tcBorders>
              <w:top w:val="nil"/>
              <w:left w:val="single" w:sz="8" w:space="0" w:color="auto"/>
              <w:bottom w:val="single" w:sz="4" w:space="0" w:color="auto"/>
              <w:right w:val="nil"/>
            </w:tcBorders>
            <w:shd w:val="clear" w:color="auto" w:fill="auto"/>
            <w:noWrap/>
            <w:vAlign w:val="center"/>
            <w:hideMark/>
          </w:tcPr>
          <w:p w14:paraId="38D5D31F" w14:textId="77777777" w:rsidR="007659F3" w:rsidRPr="007659F3" w:rsidRDefault="007659F3" w:rsidP="007659F3">
            <w:pPr>
              <w:jc w:val="right"/>
              <w:rPr>
                <w:color w:val="FF0000"/>
                <w:sz w:val="16"/>
                <w:szCs w:val="16"/>
              </w:rPr>
            </w:pPr>
            <w:r w:rsidRPr="007659F3">
              <w:rPr>
                <w:color w:val="FF0000"/>
                <w:sz w:val="16"/>
                <w:szCs w:val="16"/>
              </w:rPr>
              <w:t>173 465</w:t>
            </w:r>
          </w:p>
        </w:tc>
        <w:tc>
          <w:tcPr>
            <w:tcW w:w="1579" w:type="dxa"/>
            <w:tcBorders>
              <w:top w:val="nil"/>
              <w:left w:val="single" w:sz="4" w:space="0" w:color="auto"/>
              <w:bottom w:val="single" w:sz="4" w:space="0" w:color="auto"/>
              <w:right w:val="single" w:sz="4" w:space="0" w:color="auto"/>
            </w:tcBorders>
            <w:shd w:val="clear" w:color="auto" w:fill="auto"/>
            <w:noWrap/>
            <w:vAlign w:val="center"/>
            <w:hideMark/>
          </w:tcPr>
          <w:p w14:paraId="7E111457" w14:textId="77777777" w:rsidR="007659F3" w:rsidRPr="007659F3" w:rsidRDefault="007659F3" w:rsidP="007659F3">
            <w:pPr>
              <w:jc w:val="right"/>
              <w:rPr>
                <w:color w:val="FF0000"/>
                <w:sz w:val="16"/>
                <w:szCs w:val="16"/>
              </w:rPr>
            </w:pPr>
            <w:r w:rsidRPr="007659F3">
              <w:rPr>
                <w:color w:val="FF0000"/>
                <w:sz w:val="16"/>
                <w:szCs w:val="16"/>
              </w:rPr>
              <w:t>165 790,01</w:t>
            </w:r>
          </w:p>
        </w:tc>
        <w:tc>
          <w:tcPr>
            <w:tcW w:w="1579" w:type="dxa"/>
            <w:tcBorders>
              <w:top w:val="nil"/>
              <w:left w:val="nil"/>
              <w:bottom w:val="single" w:sz="4" w:space="0" w:color="auto"/>
              <w:right w:val="single" w:sz="4" w:space="0" w:color="auto"/>
            </w:tcBorders>
            <w:shd w:val="clear" w:color="auto" w:fill="auto"/>
            <w:noWrap/>
            <w:vAlign w:val="center"/>
            <w:hideMark/>
          </w:tcPr>
          <w:p w14:paraId="704643C4" w14:textId="77777777" w:rsidR="007659F3" w:rsidRPr="007659F3" w:rsidRDefault="007659F3" w:rsidP="007659F3">
            <w:pPr>
              <w:jc w:val="right"/>
              <w:rPr>
                <w:color w:val="FF0000"/>
                <w:sz w:val="16"/>
                <w:szCs w:val="16"/>
              </w:rPr>
            </w:pPr>
            <w:r w:rsidRPr="007659F3">
              <w:rPr>
                <w:color w:val="FF0000"/>
                <w:sz w:val="16"/>
                <w:szCs w:val="16"/>
              </w:rPr>
              <w:t>138 592,69</w:t>
            </w:r>
          </w:p>
        </w:tc>
        <w:tc>
          <w:tcPr>
            <w:tcW w:w="1578" w:type="dxa"/>
            <w:tcBorders>
              <w:top w:val="nil"/>
              <w:left w:val="nil"/>
              <w:bottom w:val="single" w:sz="4" w:space="0" w:color="auto"/>
              <w:right w:val="single" w:sz="4" w:space="0" w:color="auto"/>
            </w:tcBorders>
            <w:shd w:val="clear" w:color="auto" w:fill="auto"/>
            <w:noWrap/>
            <w:vAlign w:val="center"/>
            <w:hideMark/>
          </w:tcPr>
          <w:p w14:paraId="52A2A146" w14:textId="77777777" w:rsidR="007659F3" w:rsidRPr="007659F3" w:rsidRDefault="007659F3" w:rsidP="007659F3">
            <w:pPr>
              <w:jc w:val="right"/>
              <w:rPr>
                <w:color w:val="FF0000"/>
                <w:sz w:val="16"/>
                <w:szCs w:val="16"/>
              </w:rPr>
            </w:pPr>
            <w:r w:rsidRPr="007659F3">
              <w:rPr>
                <w:color w:val="FF0000"/>
                <w:sz w:val="16"/>
                <w:szCs w:val="16"/>
              </w:rPr>
              <w:t>171 694</w:t>
            </w:r>
          </w:p>
        </w:tc>
        <w:tc>
          <w:tcPr>
            <w:tcW w:w="1605" w:type="dxa"/>
            <w:tcBorders>
              <w:top w:val="nil"/>
              <w:left w:val="nil"/>
              <w:bottom w:val="single" w:sz="4" w:space="0" w:color="auto"/>
              <w:right w:val="single" w:sz="4" w:space="0" w:color="auto"/>
            </w:tcBorders>
            <w:shd w:val="clear" w:color="auto" w:fill="auto"/>
            <w:noWrap/>
            <w:vAlign w:val="center"/>
            <w:hideMark/>
          </w:tcPr>
          <w:p w14:paraId="4411E9FF" w14:textId="77777777" w:rsidR="007659F3" w:rsidRPr="007659F3" w:rsidRDefault="007659F3" w:rsidP="007659F3">
            <w:pPr>
              <w:jc w:val="right"/>
              <w:rPr>
                <w:color w:val="FF0000"/>
                <w:sz w:val="16"/>
                <w:szCs w:val="16"/>
              </w:rPr>
            </w:pPr>
            <w:r w:rsidRPr="007659F3">
              <w:rPr>
                <w:color w:val="FF0000"/>
                <w:sz w:val="16"/>
                <w:szCs w:val="16"/>
              </w:rPr>
              <w:t>164 428</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7E4AC73B" w14:textId="77777777" w:rsidR="007659F3" w:rsidRPr="007659F3" w:rsidRDefault="007659F3" w:rsidP="007659F3">
            <w:pPr>
              <w:jc w:val="right"/>
              <w:rPr>
                <w:color w:val="FF0000"/>
                <w:sz w:val="16"/>
                <w:szCs w:val="16"/>
              </w:rPr>
            </w:pPr>
            <w:r w:rsidRPr="007659F3">
              <w:rPr>
                <w:color w:val="FF0000"/>
                <w:sz w:val="16"/>
                <w:szCs w:val="16"/>
              </w:rPr>
              <w:t>186 629</w:t>
            </w:r>
          </w:p>
        </w:tc>
        <w:tc>
          <w:tcPr>
            <w:tcW w:w="1518" w:type="dxa"/>
            <w:tcBorders>
              <w:top w:val="nil"/>
              <w:left w:val="nil"/>
              <w:bottom w:val="single" w:sz="4" w:space="0" w:color="auto"/>
              <w:right w:val="single" w:sz="4" w:space="0" w:color="auto"/>
            </w:tcBorders>
            <w:shd w:val="clear" w:color="auto" w:fill="auto"/>
            <w:noWrap/>
            <w:vAlign w:val="center"/>
            <w:hideMark/>
          </w:tcPr>
          <w:p w14:paraId="15CA1C58" w14:textId="77777777" w:rsidR="007659F3" w:rsidRPr="007659F3" w:rsidRDefault="007659F3" w:rsidP="007659F3">
            <w:pPr>
              <w:jc w:val="right"/>
              <w:rPr>
                <w:color w:val="FF0000"/>
                <w:sz w:val="16"/>
                <w:szCs w:val="16"/>
              </w:rPr>
            </w:pPr>
            <w:r w:rsidRPr="007659F3">
              <w:rPr>
                <w:color w:val="FF0000"/>
                <w:sz w:val="16"/>
                <w:szCs w:val="16"/>
              </w:rPr>
              <w:t>115 210</w:t>
            </w:r>
          </w:p>
        </w:tc>
        <w:tc>
          <w:tcPr>
            <w:tcW w:w="1518" w:type="dxa"/>
            <w:tcBorders>
              <w:top w:val="nil"/>
              <w:left w:val="nil"/>
              <w:bottom w:val="single" w:sz="4" w:space="0" w:color="auto"/>
              <w:right w:val="single" w:sz="4" w:space="0" w:color="auto"/>
            </w:tcBorders>
            <w:shd w:val="clear" w:color="auto" w:fill="auto"/>
            <w:noWrap/>
            <w:vAlign w:val="center"/>
            <w:hideMark/>
          </w:tcPr>
          <w:p w14:paraId="05AE23D4" w14:textId="77777777" w:rsidR="007659F3" w:rsidRPr="007659F3" w:rsidRDefault="007659F3" w:rsidP="007659F3">
            <w:pPr>
              <w:jc w:val="right"/>
              <w:rPr>
                <w:color w:val="FF0000"/>
                <w:sz w:val="16"/>
                <w:szCs w:val="16"/>
              </w:rPr>
            </w:pPr>
            <w:r w:rsidRPr="007659F3">
              <w:rPr>
                <w:color w:val="FF0000"/>
                <w:sz w:val="16"/>
                <w:szCs w:val="16"/>
              </w:rPr>
              <w:t> </w:t>
            </w:r>
          </w:p>
        </w:tc>
      </w:tr>
      <w:tr w:rsidR="007659F3" w:rsidRPr="007659F3" w14:paraId="73E7E73A" w14:textId="77777777" w:rsidTr="00104FF4">
        <w:trPr>
          <w:trHeight w:val="300"/>
          <w:jc w:val="center"/>
        </w:trPr>
        <w:tc>
          <w:tcPr>
            <w:tcW w:w="740" w:type="dxa"/>
            <w:tcBorders>
              <w:top w:val="nil"/>
              <w:left w:val="single" w:sz="8" w:space="0" w:color="auto"/>
              <w:bottom w:val="single" w:sz="4" w:space="0" w:color="auto"/>
              <w:right w:val="single" w:sz="4" w:space="0" w:color="auto"/>
            </w:tcBorders>
            <w:shd w:val="clear" w:color="auto" w:fill="auto"/>
            <w:noWrap/>
            <w:vAlign w:val="center"/>
            <w:hideMark/>
          </w:tcPr>
          <w:p w14:paraId="37C459A5" w14:textId="77777777" w:rsidR="007659F3" w:rsidRPr="007659F3" w:rsidRDefault="007659F3" w:rsidP="007659F3">
            <w:pPr>
              <w:jc w:val="center"/>
              <w:rPr>
                <w:sz w:val="16"/>
                <w:szCs w:val="16"/>
              </w:rPr>
            </w:pPr>
            <w:r w:rsidRPr="007659F3">
              <w:rPr>
                <w:sz w:val="16"/>
                <w:szCs w:val="16"/>
              </w:rPr>
              <w:t> </w:t>
            </w:r>
          </w:p>
        </w:tc>
        <w:tc>
          <w:tcPr>
            <w:tcW w:w="9207" w:type="dxa"/>
            <w:tcBorders>
              <w:top w:val="nil"/>
              <w:left w:val="nil"/>
              <w:bottom w:val="single" w:sz="4" w:space="0" w:color="auto"/>
              <w:right w:val="single" w:sz="4" w:space="0" w:color="auto"/>
            </w:tcBorders>
            <w:shd w:val="clear" w:color="auto" w:fill="auto"/>
            <w:vAlign w:val="center"/>
            <w:hideMark/>
          </w:tcPr>
          <w:p w14:paraId="02AFCFFC" w14:textId="77777777" w:rsidR="007659F3" w:rsidRPr="007659F3" w:rsidRDefault="007659F3" w:rsidP="007659F3">
            <w:pPr>
              <w:ind w:firstLineChars="100" w:firstLine="160"/>
              <w:rPr>
                <w:sz w:val="16"/>
                <w:szCs w:val="16"/>
              </w:rPr>
            </w:pPr>
            <w:r w:rsidRPr="007659F3">
              <w:rPr>
                <w:sz w:val="16"/>
                <w:szCs w:val="16"/>
              </w:rPr>
              <w:t>уголь каменный (Д) (0-13)</w:t>
            </w:r>
          </w:p>
        </w:tc>
        <w:tc>
          <w:tcPr>
            <w:tcW w:w="1539" w:type="dxa"/>
            <w:tcBorders>
              <w:top w:val="nil"/>
              <w:left w:val="nil"/>
              <w:bottom w:val="single" w:sz="4" w:space="0" w:color="auto"/>
              <w:right w:val="single" w:sz="4" w:space="0" w:color="auto"/>
            </w:tcBorders>
            <w:shd w:val="clear" w:color="auto" w:fill="auto"/>
            <w:vAlign w:val="center"/>
            <w:hideMark/>
          </w:tcPr>
          <w:p w14:paraId="2DCA9D23" w14:textId="77777777" w:rsidR="007659F3" w:rsidRPr="007659F3" w:rsidRDefault="007659F3" w:rsidP="007659F3">
            <w:pPr>
              <w:jc w:val="center"/>
              <w:rPr>
                <w:sz w:val="16"/>
                <w:szCs w:val="16"/>
              </w:rPr>
            </w:pPr>
            <w:r w:rsidRPr="007659F3">
              <w:rPr>
                <w:sz w:val="16"/>
                <w:szCs w:val="16"/>
              </w:rPr>
              <w:t>т</w:t>
            </w:r>
          </w:p>
        </w:tc>
        <w:tc>
          <w:tcPr>
            <w:tcW w:w="1579" w:type="dxa"/>
            <w:tcBorders>
              <w:top w:val="nil"/>
              <w:left w:val="single" w:sz="8" w:space="0" w:color="auto"/>
              <w:bottom w:val="single" w:sz="4" w:space="0" w:color="auto"/>
              <w:right w:val="nil"/>
            </w:tcBorders>
            <w:shd w:val="clear" w:color="auto" w:fill="auto"/>
            <w:noWrap/>
            <w:vAlign w:val="center"/>
            <w:hideMark/>
          </w:tcPr>
          <w:p w14:paraId="50FB1019" w14:textId="77777777" w:rsidR="007659F3" w:rsidRPr="007659F3" w:rsidRDefault="007659F3" w:rsidP="007659F3">
            <w:pPr>
              <w:jc w:val="right"/>
              <w:rPr>
                <w:sz w:val="16"/>
                <w:szCs w:val="16"/>
              </w:rPr>
            </w:pPr>
            <w:r w:rsidRPr="007659F3">
              <w:rPr>
                <w:sz w:val="16"/>
                <w:szCs w:val="16"/>
              </w:rPr>
              <w:t> </w:t>
            </w:r>
          </w:p>
        </w:tc>
        <w:tc>
          <w:tcPr>
            <w:tcW w:w="1579" w:type="dxa"/>
            <w:tcBorders>
              <w:top w:val="nil"/>
              <w:left w:val="single" w:sz="4" w:space="0" w:color="auto"/>
              <w:bottom w:val="single" w:sz="4" w:space="0" w:color="auto"/>
              <w:right w:val="single" w:sz="4" w:space="0" w:color="auto"/>
            </w:tcBorders>
            <w:shd w:val="clear" w:color="auto" w:fill="auto"/>
            <w:noWrap/>
            <w:vAlign w:val="center"/>
            <w:hideMark/>
          </w:tcPr>
          <w:p w14:paraId="4AA56B65" w14:textId="77777777" w:rsidR="007659F3" w:rsidRPr="007659F3" w:rsidRDefault="007659F3" w:rsidP="007659F3">
            <w:pPr>
              <w:jc w:val="right"/>
              <w:rPr>
                <w:sz w:val="16"/>
                <w:szCs w:val="16"/>
              </w:rPr>
            </w:pPr>
            <w:r w:rsidRPr="007659F3">
              <w:rPr>
                <w:sz w:val="16"/>
                <w:szCs w:val="16"/>
              </w:rPr>
              <w:t>19 760,77</w:t>
            </w:r>
          </w:p>
        </w:tc>
        <w:tc>
          <w:tcPr>
            <w:tcW w:w="1579" w:type="dxa"/>
            <w:tcBorders>
              <w:top w:val="nil"/>
              <w:left w:val="nil"/>
              <w:bottom w:val="single" w:sz="4" w:space="0" w:color="auto"/>
              <w:right w:val="single" w:sz="4" w:space="0" w:color="auto"/>
            </w:tcBorders>
            <w:shd w:val="clear" w:color="auto" w:fill="auto"/>
            <w:noWrap/>
            <w:vAlign w:val="center"/>
            <w:hideMark/>
          </w:tcPr>
          <w:p w14:paraId="4715D323" w14:textId="77777777" w:rsidR="007659F3" w:rsidRPr="007659F3" w:rsidRDefault="007659F3" w:rsidP="007659F3">
            <w:pPr>
              <w:jc w:val="right"/>
              <w:rPr>
                <w:sz w:val="16"/>
                <w:szCs w:val="16"/>
              </w:rPr>
            </w:pPr>
            <w:r w:rsidRPr="007659F3">
              <w:rPr>
                <w:sz w:val="16"/>
                <w:szCs w:val="16"/>
              </w:rPr>
              <w:t>16 497,48</w:t>
            </w:r>
          </w:p>
        </w:tc>
        <w:tc>
          <w:tcPr>
            <w:tcW w:w="1578" w:type="dxa"/>
            <w:tcBorders>
              <w:top w:val="nil"/>
              <w:left w:val="nil"/>
              <w:bottom w:val="single" w:sz="4" w:space="0" w:color="auto"/>
              <w:right w:val="single" w:sz="4" w:space="0" w:color="auto"/>
            </w:tcBorders>
            <w:shd w:val="clear" w:color="auto" w:fill="auto"/>
            <w:noWrap/>
            <w:vAlign w:val="center"/>
            <w:hideMark/>
          </w:tcPr>
          <w:p w14:paraId="2B51D090" w14:textId="77777777" w:rsidR="007659F3" w:rsidRPr="007659F3" w:rsidRDefault="007659F3" w:rsidP="007659F3">
            <w:pPr>
              <w:jc w:val="right"/>
              <w:rPr>
                <w:sz w:val="16"/>
                <w:szCs w:val="16"/>
              </w:rPr>
            </w:pPr>
            <w:r w:rsidRPr="007659F3">
              <w:rPr>
                <w:sz w:val="16"/>
                <w:szCs w:val="16"/>
              </w:rPr>
              <w:t> </w:t>
            </w:r>
          </w:p>
        </w:tc>
        <w:tc>
          <w:tcPr>
            <w:tcW w:w="1605" w:type="dxa"/>
            <w:tcBorders>
              <w:top w:val="nil"/>
              <w:left w:val="nil"/>
              <w:bottom w:val="single" w:sz="4" w:space="0" w:color="auto"/>
              <w:right w:val="single" w:sz="4" w:space="0" w:color="auto"/>
            </w:tcBorders>
            <w:shd w:val="clear" w:color="auto" w:fill="auto"/>
            <w:noWrap/>
            <w:vAlign w:val="center"/>
            <w:hideMark/>
          </w:tcPr>
          <w:p w14:paraId="7CBAFEE6" w14:textId="77777777" w:rsidR="007659F3" w:rsidRPr="007659F3" w:rsidRDefault="007659F3" w:rsidP="007659F3">
            <w:pPr>
              <w:jc w:val="right"/>
              <w:rPr>
                <w:sz w:val="16"/>
                <w:szCs w:val="16"/>
              </w:rPr>
            </w:pPr>
            <w:r w:rsidRPr="007659F3">
              <w:rPr>
                <w:sz w:val="16"/>
                <w:szCs w:val="16"/>
              </w:rPr>
              <w:t> </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2CD1AE8C" w14:textId="77777777" w:rsidR="007659F3" w:rsidRPr="007659F3" w:rsidRDefault="007659F3" w:rsidP="007659F3">
            <w:pPr>
              <w:jc w:val="right"/>
              <w:rPr>
                <w:sz w:val="16"/>
                <w:szCs w:val="16"/>
              </w:rPr>
            </w:pPr>
            <w:r w:rsidRPr="007659F3">
              <w:rPr>
                <w:sz w:val="16"/>
                <w:szCs w:val="16"/>
              </w:rPr>
              <w:t> </w:t>
            </w:r>
          </w:p>
        </w:tc>
        <w:tc>
          <w:tcPr>
            <w:tcW w:w="1518" w:type="dxa"/>
            <w:tcBorders>
              <w:top w:val="nil"/>
              <w:left w:val="nil"/>
              <w:bottom w:val="single" w:sz="4" w:space="0" w:color="auto"/>
              <w:right w:val="single" w:sz="4" w:space="0" w:color="auto"/>
            </w:tcBorders>
            <w:shd w:val="clear" w:color="auto" w:fill="auto"/>
            <w:noWrap/>
            <w:vAlign w:val="center"/>
            <w:hideMark/>
          </w:tcPr>
          <w:p w14:paraId="03220768" w14:textId="77777777" w:rsidR="007659F3" w:rsidRPr="007659F3" w:rsidRDefault="007659F3" w:rsidP="007659F3">
            <w:pPr>
              <w:jc w:val="right"/>
              <w:rPr>
                <w:sz w:val="16"/>
                <w:szCs w:val="16"/>
              </w:rPr>
            </w:pPr>
            <w:r w:rsidRPr="007659F3">
              <w:rPr>
                <w:sz w:val="16"/>
                <w:szCs w:val="16"/>
              </w:rPr>
              <w:t>42 552</w:t>
            </w:r>
          </w:p>
        </w:tc>
        <w:tc>
          <w:tcPr>
            <w:tcW w:w="1518" w:type="dxa"/>
            <w:tcBorders>
              <w:top w:val="nil"/>
              <w:left w:val="nil"/>
              <w:bottom w:val="single" w:sz="4" w:space="0" w:color="auto"/>
              <w:right w:val="single" w:sz="4" w:space="0" w:color="auto"/>
            </w:tcBorders>
            <w:shd w:val="clear" w:color="auto" w:fill="auto"/>
            <w:noWrap/>
            <w:vAlign w:val="center"/>
            <w:hideMark/>
          </w:tcPr>
          <w:p w14:paraId="4B82CC64" w14:textId="77777777" w:rsidR="007659F3" w:rsidRPr="007659F3" w:rsidRDefault="007659F3" w:rsidP="007659F3">
            <w:pPr>
              <w:jc w:val="right"/>
              <w:rPr>
                <w:sz w:val="16"/>
                <w:szCs w:val="16"/>
              </w:rPr>
            </w:pPr>
            <w:r w:rsidRPr="007659F3">
              <w:rPr>
                <w:sz w:val="16"/>
                <w:szCs w:val="16"/>
              </w:rPr>
              <w:t> </w:t>
            </w:r>
          </w:p>
        </w:tc>
      </w:tr>
      <w:tr w:rsidR="007659F3" w:rsidRPr="007659F3" w14:paraId="688D4B1A" w14:textId="77777777" w:rsidTr="00104FF4">
        <w:trPr>
          <w:trHeight w:val="300"/>
          <w:jc w:val="center"/>
        </w:trPr>
        <w:tc>
          <w:tcPr>
            <w:tcW w:w="740" w:type="dxa"/>
            <w:tcBorders>
              <w:top w:val="nil"/>
              <w:left w:val="single" w:sz="8" w:space="0" w:color="auto"/>
              <w:bottom w:val="single" w:sz="4" w:space="0" w:color="auto"/>
              <w:right w:val="single" w:sz="4" w:space="0" w:color="auto"/>
            </w:tcBorders>
            <w:shd w:val="clear" w:color="auto" w:fill="auto"/>
            <w:noWrap/>
            <w:vAlign w:val="center"/>
            <w:hideMark/>
          </w:tcPr>
          <w:p w14:paraId="229E972E" w14:textId="77777777" w:rsidR="007659F3" w:rsidRPr="007659F3" w:rsidRDefault="007659F3" w:rsidP="007659F3">
            <w:pPr>
              <w:jc w:val="center"/>
              <w:rPr>
                <w:sz w:val="16"/>
                <w:szCs w:val="16"/>
              </w:rPr>
            </w:pPr>
            <w:r w:rsidRPr="007659F3">
              <w:rPr>
                <w:sz w:val="16"/>
                <w:szCs w:val="16"/>
              </w:rPr>
              <w:t> </w:t>
            </w:r>
          </w:p>
        </w:tc>
        <w:tc>
          <w:tcPr>
            <w:tcW w:w="9207" w:type="dxa"/>
            <w:tcBorders>
              <w:top w:val="nil"/>
              <w:left w:val="nil"/>
              <w:bottom w:val="single" w:sz="4" w:space="0" w:color="auto"/>
              <w:right w:val="single" w:sz="4" w:space="0" w:color="auto"/>
            </w:tcBorders>
            <w:shd w:val="clear" w:color="auto" w:fill="auto"/>
            <w:vAlign w:val="center"/>
            <w:hideMark/>
          </w:tcPr>
          <w:p w14:paraId="391A83F9" w14:textId="77777777" w:rsidR="007659F3" w:rsidRPr="007659F3" w:rsidRDefault="007659F3" w:rsidP="007659F3">
            <w:pPr>
              <w:ind w:firstLineChars="100" w:firstLine="160"/>
              <w:rPr>
                <w:sz w:val="16"/>
                <w:szCs w:val="16"/>
              </w:rPr>
            </w:pPr>
            <w:r w:rsidRPr="007659F3">
              <w:rPr>
                <w:sz w:val="16"/>
                <w:szCs w:val="16"/>
              </w:rPr>
              <w:t>уголь бурый (3БОМ)</w:t>
            </w:r>
          </w:p>
        </w:tc>
        <w:tc>
          <w:tcPr>
            <w:tcW w:w="1539" w:type="dxa"/>
            <w:tcBorders>
              <w:top w:val="nil"/>
              <w:left w:val="nil"/>
              <w:bottom w:val="single" w:sz="4" w:space="0" w:color="auto"/>
              <w:right w:val="single" w:sz="4" w:space="0" w:color="auto"/>
            </w:tcBorders>
            <w:shd w:val="clear" w:color="auto" w:fill="auto"/>
            <w:vAlign w:val="center"/>
            <w:hideMark/>
          </w:tcPr>
          <w:p w14:paraId="4945AD24" w14:textId="77777777" w:rsidR="007659F3" w:rsidRPr="007659F3" w:rsidRDefault="007659F3" w:rsidP="007659F3">
            <w:pPr>
              <w:jc w:val="center"/>
              <w:rPr>
                <w:sz w:val="16"/>
                <w:szCs w:val="16"/>
              </w:rPr>
            </w:pPr>
            <w:r w:rsidRPr="007659F3">
              <w:rPr>
                <w:sz w:val="16"/>
                <w:szCs w:val="16"/>
              </w:rPr>
              <w:t>т</w:t>
            </w:r>
          </w:p>
        </w:tc>
        <w:tc>
          <w:tcPr>
            <w:tcW w:w="1579" w:type="dxa"/>
            <w:tcBorders>
              <w:top w:val="nil"/>
              <w:left w:val="single" w:sz="8" w:space="0" w:color="auto"/>
              <w:bottom w:val="single" w:sz="4" w:space="0" w:color="auto"/>
              <w:right w:val="nil"/>
            </w:tcBorders>
            <w:shd w:val="clear" w:color="auto" w:fill="auto"/>
            <w:noWrap/>
            <w:vAlign w:val="center"/>
            <w:hideMark/>
          </w:tcPr>
          <w:p w14:paraId="11101513" w14:textId="77777777" w:rsidR="007659F3" w:rsidRPr="007659F3" w:rsidRDefault="007659F3" w:rsidP="007659F3">
            <w:pPr>
              <w:jc w:val="right"/>
              <w:rPr>
                <w:sz w:val="16"/>
                <w:szCs w:val="16"/>
              </w:rPr>
            </w:pPr>
            <w:r w:rsidRPr="007659F3">
              <w:rPr>
                <w:sz w:val="16"/>
                <w:szCs w:val="16"/>
              </w:rPr>
              <w:t> </w:t>
            </w:r>
          </w:p>
        </w:tc>
        <w:tc>
          <w:tcPr>
            <w:tcW w:w="1579" w:type="dxa"/>
            <w:tcBorders>
              <w:top w:val="nil"/>
              <w:left w:val="single" w:sz="4" w:space="0" w:color="auto"/>
              <w:bottom w:val="single" w:sz="4" w:space="0" w:color="auto"/>
              <w:right w:val="single" w:sz="4" w:space="0" w:color="auto"/>
            </w:tcBorders>
            <w:shd w:val="clear" w:color="auto" w:fill="auto"/>
            <w:noWrap/>
            <w:vAlign w:val="center"/>
            <w:hideMark/>
          </w:tcPr>
          <w:p w14:paraId="310528F5" w14:textId="77777777" w:rsidR="007659F3" w:rsidRPr="007659F3" w:rsidRDefault="007659F3" w:rsidP="007659F3">
            <w:pPr>
              <w:jc w:val="right"/>
              <w:rPr>
                <w:sz w:val="16"/>
                <w:szCs w:val="16"/>
              </w:rPr>
            </w:pPr>
            <w:r w:rsidRPr="007659F3">
              <w:rPr>
                <w:sz w:val="16"/>
                <w:szCs w:val="16"/>
              </w:rPr>
              <w:t>18,50</w:t>
            </w:r>
          </w:p>
        </w:tc>
        <w:tc>
          <w:tcPr>
            <w:tcW w:w="1579" w:type="dxa"/>
            <w:tcBorders>
              <w:top w:val="nil"/>
              <w:left w:val="nil"/>
              <w:bottom w:val="single" w:sz="4" w:space="0" w:color="auto"/>
              <w:right w:val="single" w:sz="4" w:space="0" w:color="auto"/>
            </w:tcBorders>
            <w:shd w:val="clear" w:color="auto" w:fill="auto"/>
            <w:noWrap/>
            <w:vAlign w:val="center"/>
            <w:hideMark/>
          </w:tcPr>
          <w:p w14:paraId="2E011B8B" w14:textId="77777777" w:rsidR="007659F3" w:rsidRPr="007659F3" w:rsidRDefault="007659F3" w:rsidP="007659F3">
            <w:pPr>
              <w:jc w:val="right"/>
              <w:rPr>
                <w:sz w:val="16"/>
                <w:szCs w:val="16"/>
              </w:rPr>
            </w:pPr>
            <w:r w:rsidRPr="007659F3">
              <w:rPr>
                <w:sz w:val="16"/>
                <w:szCs w:val="16"/>
              </w:rPr>
              <w:t>18,50</w:t>
            </w:r>
          </w:p>
        </w:tc>
        <w:tc>
          <w:tcPr>
            <w:tcW w:w="1578" w:type="dxa"/>
            <w:tcBorders>
              <w:top w:val="nil"/>
              <w:left w:val="nil"/>
              <w:bottom w:val="single" w:sz="4" w:space="0" w:color="auto"/>
              <w:right w:val="single" w:sz="4" w:space="0" w:color="auto"/>
            </w:tcBorders>
            <w:shd w:val="clear" w:color="auto" w:fill="auto"/>
            <w:noWrap/>
            <w:vAlign w:val="center"/>
            <w:hideMark/>
          </w:tcPr>
          <w:p w14:paraId="7B8A637B" w14:textId="77777777" w:rsidR="007659F3" w:rsidRPr="007659F3" w:rsidRDefault="007659F3" w:rsidP="007659F3">
            <w:pPr>
              <w:jc w:val="right"/>
              <w:rPr>
                <w:sz w:val="16"/>
                <w:szCs w:val="16"/>
              </w:rPr>
            </w:pPr>
            <w:r w:rsidRPr="007659F3">
              <w:rPr>
                <w:sz w:val="16"/>
                <w:szCs w:val="16"/>
              </w:rPr>
              <w:t> </w:t>
            </w:r>
          </w:p>
        </w:tc>
        <w:tc>
          <w:tcPr>
            <w:tcW w:w="1605" w:type="dxa"/>
            <w:tcBorders>
              <w:top w:val="nil"/>
              <w:left w:val="nil"/>
              <w:bottom w:val="single" w:sz="4" w:space="0" w:color="auto"/>
              <w:right w:val="single" w:sz="4" w:space="0" w:color="auto"/>
            </w:tcBorders>
            <w:shd w:val="clear" w:color="auto" w:fill="auto"/>
            <w:noWrap/>
            <w:vAlign w:val="center"/>
            <w:hideMark/>
          </w:tcPr>
          <w:p w14:paraId="07176A89" w14:textId="77777777" w:rsidR="007659F3" w:rsidRPr="007659F3" w:rsidRDefault="007659F3" w:rsidP="007659F3">
            <w:pPr>
              <w:jc w:val="right"/>
              <w:rPr>
                <w:sz w:val="16"/>
                <w:szCs w:val="16"/>
              </w:rPr>
            </w:pPr>
            <w:r w:rsidRPr="007659F3">
              <w:rPr>
                <w:sz w:val="16"/>
                <w:szCs w:val="16"/>
              </w:rPr>
              <w:t> </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285EBF32" w14:textId="77777777" w:rsidR="007659F3" w:rsidRPr="007659F3" w:rsidRDefault="007659F3" w:rsidP="007659F3">
            <w:pPr>
              <w:jc w:val="right"/>
              <w:rPr>
                <w:sz w:val="16"/>
                <w:szCs w:val="16"/>
              </w:rPr>
            </w:pPr>
            <w:r w:rsidRPr="007659F3">
              <w:rPr>
                <w:sz w:val="16"/>
                <w:szCs w:val="16"/>
              </w:rPr>
              <w:t>3 777</w:t>
            </w:r>
          </w:p>
        </w:tc>
        <w:tc>
          <w:tcPr>
            <w:tcW w:w="1518" w:type="dxa"/>
            <w:tcBorders>
              <w:top w:val="nil"/>
              <w:left w:val="nil"/>
              <w:bottom w:val="single" w:sz="4" w:space="0" w:color="auto"/>
              <w:right w:val="single" w:sz="4" w:space="0" w:color="auto"/>
            </w:tcBorders>
            <w:shd w:val="clear" w:color="auto" w:fill="auto"/>
            <w:noWrap/>
            <w:vAlign w:val="center"/>
            <w:hideMark/>
          </w:tcPr>
          <w:p w14:paraId="55D9A832" w14:textId="77777777" w:rsidR="007659F3" w:rsidRPr="007659F3" w:rsidRDefault="007659F3" w:rsidP="007659F3">
            <w:pPr>
              <w:jc w:val="right"/>
              <w:rPr>
                <w:sz w:val="16"/>
                <w:szCs w:val="16"/>
              </w:rPr>
            </w:pPr>
            <w:r w:rsidRPr="007659F3">
              <w:rPr>
                <w:sz w:val="16"/>
                <w:szCs w:val="16"/>
              </w:rPr>
              <w:t>1 635</w:t>
            </w:r>
          </w:p>
        </w:tc>
        <w:tc>
          <w:tcPr>
            <w:tcW w:w="1518" w:type="dxa"/>
            <w:tcBorders>
              <w:top w:val="nil"/>
              <w:left w:val="nil"/>
              <w:bottom w:val="single" w:sz="4" w:space="0" w:color="auto"/>
              <w:right w:val="single" w:sz="4" w:space="0" w:color="auto"/>
            </w:tcBorders>
            <w:shd w:val="clear" w:color="auto" w:fill="auto"/>
            <w:noWrap/>
            <w:vAlign w:val="center"/>
            <w:hideMark/>
          </w:tcPr>
          <w:p w14:paraId="1A166780" w14:textId="77777777" w:rsidR="007659F3" w:rsidRPr="007659F3" w:rsidRDefault="007659F3" w:rsidP="007659F3">
            <w:pPr>
              <w:jc w:val="right"/>
              <w:rPr>
                <w:sz w:val="16"/>
                <w:szCs w:val="16"/>
              </w:rPr>
            </w:pPr>
            <w:r w:rsidRPr="007659F3">
              <w:rPr>
                <w:sz w:val="16"/>
                <w:szCs w:val="16"/>
              </w:rPr>
              <w:t> </w:t>
            </w:r>
          </w:p>
        </w:tc>
      </w:tr>
      <w:tr w:rsidR="007659F3" w:rsidRPr="007659F3" w14:paraId="6CC7F4F3" w14:textId="77777777" w:rsidTr="00104FF4">
        <w:trPr>
          <w:trHeight w:val="300"/>
          <w:jc w:val="center"/>
        </w:trPr>
        <w:tc>
          <w:tcPr>
            <w:tcW w:w="740" w:type="dxa"/>
            <w:tcBorders>
              <w:top w:val="nil"/>
              <w:left w:val="single" w:sz="8" w:space="0" w:color="auto"/>
              <w:bottom w:val="single" w:sz="4" w:space="0" w:color="auto"/>
              <w:right w:val="single" w:sz="4" w:space="0" w:color="auto"/>
            </w:tcBorders>
            <w:shd w:val="clear" w:color="auto" w:fill="auto"/>
            <w:noWrap/>
            <w:vAlign w:val="center"/>
            <w:hideMark/>
          </w:tcPr>
          <w:p w14:paraId="0F8707BB" w14:textId="77777777" w:rsidR="007659F3" w:rsidRPr="007659F3" w:rsidRDefault="007659F3" w:rsidP="007659F3">
            <w:pPr>
              <w:jc w:val="center"/>
              <w:rPr>
                <w:sz w:val="16"/>
                <w:szCs w:val="16"/>
              </w:rPr>
            </w:pPr>
            <w:r w:rsidRPr="007659F3">
              <w:rPr>
                <w:sz w:val="16"/>
                <w:szCs w:val="16"/>
              </w:rPr>
              <w:t> </w:t>
            </w:r>
          </w:p>
        </w:tc>
        <w:tc>
          <w:tcPr>
            <w:tcW w:w="9207" w:type="dxa"/>
            <w:tcBorders>
              <w:top w:val="nil"/>
              <w:left w:val="nil"/>
              <w:bottom w:val="single" w:sz="4" w:space="0" w:color="auto"/>
              <w:right w:val="single" w:sz="4" w:space="0" w:color="auto"/>
            </w:tcBorders>
            <w:shd w:val="clear" w:color="auto" w:fill="auto"/>
            <w:vAlign w:val="center"/>
            <w:hideMark/>
          </w:tcPr>
          <w:p w14:paraId="4A4037E5" w14:textId="77777777" w:rsidR="007659F3" w:rsidRPr="007659F3" w:rsidRDefault="007659F3" w:rsidP="007659F3">
            <w:pPr>
              <w:ind w:firstLineChars="100" w:firstLine="160"/>
              <w:rPr>
                <w:sz w:val="16"/>
                <w:szCs w:val="16"/>
              </w:rPr>
            </w:pPr>
            <w:r w:rsidRPr="007659F3">
              <w:rPr>
                <w:sz w:val="16"/>
                <w:szCs w:val="16"/>
              </w:rPr>
              <w:t>уголь каменный (ДО)</w:t>
            </w:r>
          </w:p>
        </w:tc>
        <w:tc>
          <w:tcPr>
            <w:tcW w:w="1539" w:type="dxa"/>
            <w:tcBorders>
              <w:top w:val="nil"/>
              <w:left w:val="nil"/>
              <w:bottom w:val="single" w:sz="4" w:space="0" w:color="auto"/>
              <w:right w:val="single" w:sz="4" w:space="0" w:color="auto"/>
            </w:tcBorders>
            <w:shd w:val="clear" w:color="auto" w:fill="auto"/>
            <w:vAlign w:val="center"/>
            <w:hideMark/>
          </w:tcPr>
          <w:p w14:paraId="1CAD376B" w14:textId="77777777" w:rsidR="007659F3" w:rsidRPr="007659F3" w:rsidRDefault="007659F3" w:rsidP="007659F3">
            <w:pPr>
              <w:jc w:val="center"/>
              <w:rPr>
                <w:sz w:val="16"/>
                <w:szCs w:val="16"/>
              </w:rPr>
            </w:pPr>
            <w:r w:rsidRPr="007659F3">
              <w:rPr>
                <w:sz w:val="16"/>
                <w:szCs w:val="16"/>
              </w:rPr>
              <w:t>т</w:t>
            </w:r>
          </w:p>
        </w:tc>
        <w:tc>
          <w:tcPr>
            <w:tcW w:w="1579" w:type="dxa"/>
            <w:tcBorders>
              <w:top w:val="nil"/>
              <w:left w:val="single" w:sz="8" w:space="0" w:color="auto"/>
              <w:bottom w:val="single" w:sz="4" w:space="0" w:color="auto"/>
              <w:right w:val="nil"/>
            </w:tcBorders>
            <w:shd w:val="clear" w:color="auto" w:fill="auto"/>
            <w:noWrap/>
            <w:vAlign w:val="center"/>
            <w:hideMark/>
          </w:tcPr>
          <w:p w14:paraId="3C33B493" w14:textId="77777777" w:rsidR="007659F3" w:rsidRPr="007659F3" w:rsidRDefault="007659F3" w:rsidP="007659F3">
            <w:pPr>
              <w:jc w:val="right"/>
              <w:rPr>
                <w:color w:val="FF0000"/>
                <w:sz w:val="16"/>
                <w:szCs w:val="16"/>
              </w:rPr>
            </w:pPr>
            <w:r w:rsidRPr="007659F3">
              <w:rPr>
                <w:color w:val="FF0000"/>
                <w:sz w:val="16"/>
                <w:szCs w:val="16"/>
              </w:rPr>
              <w:t>3 486</w:t>
            </w:r>
          </w:p>
        </w:tc>
        <w:tc>
          <w:tcPr>
            <w:tcW w:w="1579" w:type="dxa"/>
            <w:tcBorders>
              <w:top w:val="nil"/>
              <w:left w:val="single" w:sz="4" w:space="0" w:color="auto"/>
              <w:bottom w:val="single" w:sz="4" w:space="0" w:color="auto"/>
              <w:right w:val="single" w:sz="4" w:space="0" w:color="auto"/>
            </w:tcBorders>
            <w:shd w:val="clear" w:color="auto" w:fill="auto"/>
            <w:noWrap/>
            <w:vAlign w:val="center"/>
            <w:hideMark/>
          </w:tcPr>
          <w:p w14:paraId="26A347CA" w14:textId="77777777" w:rsidR="007659F3" w:rsidRPr="007659F3" w:rsidRDefault="007659F3" w:rsidP="007659F3">
            <w:pPr>
              <w:jc w:val="right"/>
              <w:rPr>
                <w:color w:val="FF0000"/>
                <w:sz w:val="16"/>
                <w:szCs w:val="16"/>
              </w:rPr>
            </w:pPr>
            <w:r w:rsidRPr="007659F3">
              <w:rPr>
                <w:color w:val="FF0000"/>
                <w:sz w:val="16"/>
                <w:szCs w:val="16"/>
              </w:rPr>
              <w:t>1 730,25</w:t>
            </w:r>
          </w:p>
        </w:tc>
        <w:tc>
          <w:tcPr>
            <w:tcW w:w="1579" w:type="dxa"/>
            <w:tcBorders>
              <w:top w:val="nil"/>
              <w:left w:val="nil"/>
              <w:bottom w:val="single" w:sz="4" w:space="0" w:color="auto"/>
              <w:right w:val="single" w:sz="4" w:space="0" w:color="auto"/>
            </w:tcBorders>
            <w:shd w:val="clear" w:color="auto" w:fill="auto"/>
            <w:noWrap/>
            <w:vAlign w:val="center"/>
            <w:hideMark/>
          </w:tcPr>
          <w:p w14:paraId="6105E8CC" w14:textId="77777777" w:rsidR="007659F3" w:rsidRPr="007659F3" w:rsidRDefault="007659F3" w:rsidP="007659F3">
            <w:pPr>
              <w:jc w:val="right"/>
              <w:rPr>
                <w:color w:val="FF0000"/>
                <w:sz w:val="16"/>
                <w:szCs w:val="16"/>
              </w:rPr>
            </w:pPr>
            <w:r w:rsidRPr="007659F3">
              <w:rPr>
                <w:color w:val="FF0000"/>
                <w:sz w:val="16"/>
                <w:szCs w:val="16"/>
              </w:rPr>
              <w:t>1 334,68</w:t>
            </w:r>
          </w:p>
        </w:tc>
        <w:tc>
          <w:tcPr>
            <w:tcW w:w="1578" w:type="dxa"/>
            <w:tcBorders>
              <w:top w:val="nil"/>
              <w:left w:val="nil"/>
              <w:bottom w:val="single" w:sz="4" w:space="0" w:color="auto"/>
              <w:right w:val="single" w:sz="4" w:space="0" w:color="auto"/>
            </w:tcBorders>
            <w:shd w:val="clear" w:color="auto" w:fill="auto"/>
            <w:noWrap/>
            <w:vAlign w:val="center"/>
            <w:hideMark/>
          </w:tcPr>
          <w:p w14:paraId="3AC0C0D6" w14:textId="77777777" w:rsidR="007659F3" w:rsidRPr="007659F3" w:rsidRDefault="007659F3" w:rsidP="007659F3">
            <w:pPr>
              <w:jc w:val="right"/>
              <w:rPr>
                <w:color w:val="FF0000"/>
                <w:sz w:val="16"/>
                <w:szCs w:val="16"/>
              </w:rPr>
            </w:pPr>
            <w:r w:rsidRPr="007659F3">
              <w:rPr>
                <w:color w:val="FF0000"/>
                <w:sz w:val="16"/>
                <w:szCs w:val="16"/>
              </w:rPr>
              <w:t>3 425</w:t>
            </w:r>
          </w:p>
        </w:tc>
        <w:tc>
          <w:tcPr>
            <w:tcW w:w="1605" w:type="dxa"/>
            <w:tcBorders>
              <w:top w:val="nil"/>
              <w:left w:val="nil"/>
              <w:bottom w:val="single" w:sz="4" w:space="0" w:color="auto"/>
              <w:right w:val="single" w:sz="4" w:space="0" w:color="auto"/>
            </w:tcBorders>
            <w:shd w:val="clear" w:color="auto" w:fill="auto"/>
            <w:noWrap/>
            <w:vAlign w:val="center"/>
            <w:hideMark/>
          </w:tcPr>
          <w:p w14:paraId="0FB2ACB5" w14:textId="77777777" w:rsidR="007659F3" w:rsidRPr="007659F3" w:rsidRDefault="007659F3" w:rsidP="007659F3">
            <w:pPr>
              <w:jc w:val="right"/>
              <w:rPr>
                <w:color w:val="FF0000"/>
                <w:sz w:val="16"/>
                <w:szCs w:val="16"/>
              </w:rPr>
            </w:pPr>
            <w:r w:rsidRPr="007659F3">
              <w:rPr>
                <w:color w:val="FF0000"/>
                <w:sz w:val="16"/>
                <w:szCs w:val="16"/>
              </w:rPr>
              <w:t>2 012</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549862DC" w14:textId="77777777" w:rsidR="007659F3" w:rsidRPr="007659F3" w:rsidRDefault="007659F3" w:rsidP="007659F3">
            <w:pPr>
              <w:jc w:val="right"/>
              <w:rPr>
                <w:color w:val="FF0000"/>
                <w:sz w:val="16"/>
                <w:szCs w:val="16"/>
              </w:rPr>
            </w:pPr>
            <w:r w:rsidRPr="007659F3">
              <w:rPr>
                <w:color w:val="FF0000"/>
                <w:sz w:val="16"/>
                <w:szCs w:val="16"/>
              </w:rPr>
              <w:t> </w:t>
            </w:r>
          </w:p>
        </w:tc>
        <w:tc>
          <w:tcPr>
            <w:tcW w:w="1518" w:type="dxa"/>
            <w:tcBorders>
              <w:top w:val="nil"/>
              <w:left w:val="nil"/>
              <w:bottom w:val="single" w:sz="4" w:space="0" w:color="auto"/>
              <w:right w:val="single" w:sz="4" w:space="0" w:color="auto"/>
            </w:tcBorders>
            <w:shd w:val="clear" w:color="auto" w:fill="auto"/>
            <w:noWrap/>
            <w:vAlign w:val="center"/>
            <w:hideMark/>
          </w:tcPr>
          <w:p w14:paraId="75157A38" w14:textId="77777777" w:rsidR="007659F3" w:rsidRPr="007659F3" w:rsidRDefault="007659F3" w:rsidP="007659F3">
            <w:pPr>
              <w:jc w:val="right"/>
              <w:rPr>
                <w:color w:val="FF0000"/>
                <w:sz w:val="16"/>
                <w:szCs w:val="16"/>
              </w:rPr>
            </w:pPr>
            <w:r w:rsidRPr="007659F3">
              <w:rPr>
                <w:color w:val="FF0000"/>
                <w:sz w:val="16"/>
                <w:szCs w:val="16"/>
              </w:rPr>
              <w:t> </w:t>
            </w:r>
          </w:p>
        </w:tc>
        <w:tc>
          <w:tcPr>
            <w:tcW w:w="1518" w:type="dxa"/>
            <w:tcBorders>
              <w:top w:val="nil"/>
              <w:left w:val="nil"/>
              <w:bottom w:val="single" w:sz="4" w:space="0" w:color="auto"/>
              <w:right w:val="single" w:sz="4" w:space="0" w:color="auto"/>
            </w:tcBorders>
            <w:shd w:val="clear" w:color="auto" w:fill="auto"/>
            <w:noWrap/>
            <w:vAlign w:val="center"/>
            <w:hideMark/>
          </w:tcPr>
          <w:p w14:paraId="53FEB08D" w14:textId="77777777" w:rsidR="007659F3" w:rsidRPr="007659F3" w:rsidRDefault="007659F3" w:rsidP="007659F3">
            <w:pPr>
              <w:jc w:val="right"/>
              <w:rPr>
                <w:color w:val="FF0000"/>
                <w:sz w:val="16"/>
                <w:szCs w:val="16"/>
              </w:rPr>
            </w:pPr>
            <w:r w:rsidRPr="007659F3">
              <w:rPr>
                <w:color w:val="FF0000"/>
                <w:sz w:val="16"/>
                <w:szCs w:val="16"/>
              </w:rPr>
              <w:t> </w:t>
            </w:r>
          </w:p>
        </w:tc>
      </w:tr>
      <w:tr w:rsidR="007659F3" w:rsidRPr="007659F3" w14:paraId="6BBC5EC0" w14:textId="77777777" w:rsidTr="00104FF4">
        <w:trPr>
          <w:trHeight w:val="300"/>
          <w:jc w:val="center"/>
        </w:trPr>
        <w:tc>
          <w:tcPr>
            <w:tcW w:w="740" w:type="dxa"/>
            <w:tcBorders>
              <w:top w:val="nil"/>
              <w:left w:val="single" w:sz="8" w:space="0" w:color="auto"/>
              <w:bottom w:val="single" w:sz="4" w:space="0" w:color="auto"/>
              <w:right w:val="single" w:sz="4" w:space="0" w:color="auto"/>
            </w:tcBorders>
            <w:shd w:val="clear" w:color="auto" w:fill="auto"/>
            <w:noWrap/>
            <w:vAlign w:val="center"/>
            <w:hideMark/>
          </w:tcPr>
          <w:p w14:paraId="4E0D056A" w14:textId="77777777" w:rsidR="007659F3" w:rsidRPr="007659F3" w:rsidRDefault="007659F3" w:rsidP="007659F3">
            <w:pPr>
              <w:jc w:val="center"/>
              <w:rPr>
                <w:sz w:val="16"/>
                <w:szCs w:val="16"/>
              </w:rPr>
            </w:pPr>
            <w:r w:rsidRPr="007659F3">
              <w:rPr>
                <w:sz w:val="16"/>
                <w:szCs w:val="16"/>
              </w:rPr>
              <w:t> </w:t>
            </w:r>
          </w:p>
        </w:tc>
        <w:tc>
          <w:tcPr>
            <w:tcW w:w="9207" w:type="dxa"/>
            <w:tcBorders>
              <w:top w:val="nil"/>
              <w:left w:val="nil"/>
              <w:bottom w:val="single" w:sz="4" w:space="0" w:color="auto"/>
              <w:right w:val="single" w:sz="4" w:space="0" w:color="auto"/>
            </w:tcBorders>
            <w:shd w:val="clear" w:color="auto" w:fill="auto"/>
            <w:vAlign w:val="center"/>
            <w:hideMark/>
          </w:tcPr>
          <w:p w14:paraId="64958627" w14:textId="77777777" w:rsidR="007659F3" w:rsidRPr="007659F3" w:rsidRDefault="007659F3" w:rsidP="007659F3">
            <w:pPr>
              <w:ind w:firstLineChars="100" w:firstLine="160"/>
              <w:rPr>
                <w:sz w:val="16"/>
                <w:szCs w:val="16"/>
              </w:rPr>
            </w:pPr>
            <w:r w:rsidRPr="007659F3">
              <w:rPr>
                <w:sz w:val="16"/>
                <w:szCs w:val="16"/>
              </w:rPr>
              <w:t>мазут топочный (подсветка)</w:t>
            </w:r>
          </w:p>
        </w:tc>
        <w:tc>
          <w:tcPr>
            <w:tcW w:w="1539" w:type="dxa"/>
            <w:tcBorders>
              <w:top w:val="nil"/>
              <w:left w:val="nil"/>
              <w:bottom w:val="single" w:sz="4" w:space="0" w:color="auto"/>
              <w:right w:val="single" w:sz="4" w:space="0" w:color="auto"/>
            </w:tcBorders>
            <w:shd w:val="clear" w:color="auto" w:fill="auto"/>
            <w:vAlign w:val="center"/>
            <w:hideMark/>
          </w:tcPr>
          <w:p w14:paraId="57486D6B" w14:textId="77777777" w:rsidR="007659F3" w:rsidRPr="007659F3" w:rsidRDefault="007659F3" w:rsidP="007659F3">
            <w:pPr>
              <w:jc w:val="center"/>
              <w:rPr>
                <w:sz w:val="16"/>
                <w:szCs w:val="16"/>
              </w:rPr>
            </w:pPr>
            <w:r w:rsidRPr="007659F3">
              <w:rPr>
                <w:sz w:val="16"/>
                <w:szCs w:val="16"/>
              </w:rPr>
              <w:t>т</w:t>
            </w:r>
          </w:p>
        </w:tc>
        <w:tc>
          <w:tcPr>
            <w:tcW w:w="1579" w:type="dxa"/>
            <w:tcBorders>
              <w:top w:val="nil"/>
              <w:left w:val="single" w:sz="8" w:space="0" w:color="auto"/>
              <w:bottom w:val="single" w:sz="4" w:space="0" w:color="auto"/>
              <w:right w:val="nil"/>
            </w:tcBorders>
            <w:shd w:val="clear" w:color="auto" w:fill="auto"/>
            <w:noWrap/>
            <w:vAlign w:val="center"/>
            <w:hideMark/>
          </w:tcPr>
          <w:p w14:paraId="109A8741" w14:textId="77777777" w:rsidR="007659F3" w:rsidRPr="007659F3" w:rsidRDefault="007659F3" w:rsidP="007659F3">
            <w:pPr>
              <w:jc w:val="right"/>
              <w:rPr>
                <w:sz w:val="16"/>
                <w:szCs w:val="16"/>
              </w:rPr>
            </w:pPr>
            <w:r w:rsidRPr="007659F3">
              <w:rPr>
                <w:sz w:val="16"/>
                <w:szCs w:val="16"/>
              </w:rPr>
              <w:t>798</w:t>
            </w:r>
          </w:p>
        </w:tc>
        <w:tc>
          <w:tcPr>
            <w:tcW w:w="1579" w:type="dxa"/>
            <w:tcBorders>
              <w:top w:val="nil"/>
              <w:left w:val="single" w:sz="4" w:space="0" w:color="auto"/>
              <w:bottom w:val="single" w:sz="4" w:space="0" w:color="auto"/>
              <w:right w:val="single" w:sz="4" w:space="0" w:color="auto"/>
            </w:tcBorders>
            <w:shd w:val="clear" w:color="auto" w:fill="auto"/>
            <w:noWrap/>
            <w:vAlign w:val="center"/>
            <w:hideMark/>
          </w:tcPr>
          <w:p w14:paraId="134372E0" w14:textId="77777777" w:rsidR="007659F3" w:rsidRPr="007659F3" w:rsidRDefault="007659F3" w:rsidP="007659F3">
            <w:pPr>
              <w:jc w:val="right"/>
              <w:rPr>
                <w:sz w:val="16"/>
                <w:szCs w:val="16"/>
              </w:rPr>
            </w:pPr>
            <w:r w:rsidRPr="007659F3">
              <w:rPr>
                <w:sz w:val="16"/>
                <w:szCs w:val="16"/>
              </w:rPr>
              <w:t>639,05</w:t>
            </w:r>
          </w:p>
        </w:tc>
        <w:tc>
          <w:tcPr>
            <w:tcW w:w="1579" w:type="dxa"/>
            <w:tcBorders>
              <w:top w:val="nil"/>
              <w:left w:val="nil"/>
              <w:bottom w:val="single" w:sz="4" w:space="0" w:color="auto"/>
              <w:right w:val="single" w:sz="4" w:space="0" w:color="auto"/>
            </w:tcBorders>
            <w:shd w:val="clear" w:color="auto" w:fill="auto"/>
            <w:noWrap/>
            <w:vAlign w:val="center"/>
            <w:hideMark/>
          </w:tcPr>
          <w:p w14:paraId="1D9ABFF0" w14:textId="77777777" w:rsidR="007659F3" w:rsidRPr="007659F3" w:rsidRDefault="007659F3" w:rsidP="007659F3">
            <w:pPr>
              <w:jc w:val="right"/>
              <w:rPr>
                <w:sz w:val="16"/>
                <w:szCs w:val="16"/>
              </w:rPr>
            </w:pPr>
            <w:r w:rsidRPr="007659F3">
              <w:rPr>
                <w:sz w:val="16"/>
                <w:szCs w:val="16"/>
              </w:rPr>
              <w:t>639,49</w:t>
            </w:r>
          </w:p>
        </w:tc>
        <w:tc>
          <w:tcPr>
            <w:tcW w:w="1578" w:type="dxa"/>
            <w:tcBorders>
              <w:top w:val="nil"/>
              <w:left w:val="nil"/>
              <w:bottom w:val="single" w:sz="4" w:space="0" w:color="auto"/>
              <w:right w:val="single" w:sz="4" w:space="0" w:color="auto"/>
            </w:tcBorders>
            <w:shd w:val="clear" w:color="auto" w:fill="auto"/>
            <w:noWrap/>
            <w:vAlign w:val="center"/>
            <w:hideMark/>
          </w:tcPr>
          <w:p w14:paraId="54C21561" w14:textId="77777777" w:rsidR="007659F3" w:rsidRPr="007659F3" w:rsidRDefault="007659F3" w:rsidP="007659F3">
            <w:pPr>
              <w:jc w:val="right"/>
              <w:rPr>
                <w:sz w:val="16"/>
                <w:szCs w:val="16"/>
              </w:rPr>
            </w:pPr>
            <w:r w:rsidRPr="007659F3">
              <w:rPr>
                <w:sz w:val="16"/>
                <w:szCs w:val="16"/>
              </w:rPr>
              <w:t>798</w:t>
            </w:r>
          </w:p>
        </w:tc>
        <w:tc>
          <w:tcPr>
            <w:tcW w:w="1605" w:type="dxa"/>
            <w:tcBorders>
              <w:top w:val="nil"/>
              <w:left w:val="nil"/>
              <w:bottom w:val="single" w:sz="4" w:space="0" w:color="auto"/>
              <w:right w:val="single" w:sz="4" w:space="0" w:color="auto"/>
            </w:tcBorders>
            <w:shd w:val="clear" w:color="auto" w:fill="auto"/>
            <w:noWrap/>
            <w:vAlign w:val="center"/>
            <w:hideMark/>
          </w:tcPr>
          <w:p w14:paraId="34BB171C" w14:textId="77777777" w:rsidR="007659F3" w:rsidRPr="007659F3" w:rsidRDefault="007659F3" w:rsidP="007659F3">
            <w:pPr>
              <w:jc w:val="right"/>
              <w:rPr>
                <w:sz w:val="16"/>
                <w:szCs w:val="16"/>
              </w:rPr>
            </w:pPr>
            <w:r w:rsidRPr="007659F3">
              <w:rPr>
                <w:sz w:val="16"/>
                <w:szCs w:val="16"/>
              </w:rPr>
              <w:t>716</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08726418" w14:textId="77777777" w:rsidR="007659F3" w:rsidRPr="007659F3" w:rsidRDefault="007659F3" w:rsidP="007659F3">
            <w:pPr>
              <w:jc w:val="right"/>
              <w:rPr>
                <w:sz w:val="16"/>
                <w:szCs w:val="16"/>
              </w:rPr>
            </w:pPr>
            <w:r w:rsidRPr="007659F3">
              <w:rPr>
                <w:sz w:val="16"/>
                <w:szCs w:val="16"/>
              </w:rPr>
              <w:t>798</w:t>
            </w:r>
          </w:p>
        </w:tc>
        <w:tc>
          <w:tcPr>
            <w:tcW w:w="1518" w:type="dxa"/>
            <w:tcBorders>
              <w:top w:val="nil"/>
              <w:left w:val="nil"/>
              <w:bottom w:val="single" w:sz="4" w:space="0" w:color="auto"/>
              <w:right w:val="single" w:sz="4" w:space="0" w:color="auto"/>
            </w:tcBorders>
            <w:shd w:val="clear" w:color="auto" w:fill="auto"/>
            <w:noWrap/>
            <w:vAlign w:val="center"/>
            <w:hideMark/>
          </w:tcPr>
          <w:p w14:paraId="277694CF" w14:textId="77777777" w:rsidR="007659F3" w:rsidRPr="007659F3" w:rsidRDefault="007659F3" w:rsidP="007659F3">
            <w:pPr>
              <w:jc w:val="right"/>
              <w:rPr>
                <w:sz w:val="16"/>
                <w:szCs w:val="16"/>
              </w:rPr>
            </w:pPr>
            <w:r w:rsidRPr="007659F3">
              <w:rPr>
                <w:sz w:val="16"/>
                <w:szCs w:val="16"/>
              </w:rPr>
              <w:t>742</w:t>
            </w:r>
          </w:p>
        </w:tc>
        <w:tc>
          <w:tcPr>
            <w:tcW w:w="1518" w:type="dxa"/>
            <w:tcBorders>
              <w:top w:val="nil"/>
              <w:left w:val="nil"/>
              <w:bottom w:val="single" w:sz="4" w:space="0" w:color="auto"/>
              <w:right w:val="single" w:sz="4" w:space="0" w:color="auto"/>
            </w:tcBorders>
            <w:shd w:val="clear" w:color="auto" w:fill="auto"/>
            <w:noWrap/>
            <w:vAlign w:val="center"/>
            <w:hideMark/>
          </w:tcPr>
          <w:p w14:paraId="0B37837F" w14:textId="77777777" w:rsidR="007659F3" w:rsidRPr="007659F3" w:rsidRDefault="007659F3" w:rsidP="007659F3">
            <w:pPr>
              <w:jc w:val="right"/>
              <w:rPr>
                <w:sz w:val="16"/>
                <w:szCs w:val="16"/>
              </w:rPr>
            </w:pPr>
            <w:r w:rsidRPr="007659F3">
              <w:rPr>
                <w:sz w:val="16"/>
                <w:szCs w:val="16"/>
              </w:rPr>
              <w:t> </w:t>
            </w:r>
          </w:p>
        </w:tc>
      </w:tr>
      <w:tr w:rsidR="007659F3" w:rsidRPr="007659F3" w14:paraId="030DD25B" w14:textId="77777777" w:rsidTr="00104FF4">
        <w:trPr>
          <w:trHeight w:val="300"/>
          <w:jc w:val="center"/>
        </w:trPr>
        <w:tc>
          <w:tcPr>
            <w:tcW w:w="740" w:type="dxa"/>
            <w:tcBorders>
              <w:top w:val="nil"/>
              <w:left w:val="single" w:sz="8" w:space="0" w:color="auto"/>
              <w:bottom w:val="single" w:sz="4" w:space="0" w:color="auto"/>
              <w:right w:val="single" w:sz="4" w:space="0" w:color="auto"/>
            </w:tcBorders>
            <w:shd w:val="clear" w:color="auto" w:fill="auto"/>
            <w:noWrap/>
            <w:vAlign w:val="center"/>
            <w:hideMark/>
          </w:tcPr>
          <w:p w14:paraId="348BCDC2" w14:textId="77777777" w:rsidR="007659F3" w:rsidRPr="007659F3" w:rsidRDefault="007659F3" w:rsidP="007659F3">
            <w:pPr>
              <w:jc w:val="center"/>
              <w:rPr>
                <w:sz w:val="16"/>
                <w:szCs w:val="16"/>
              </w:rPr>
            </w:pPr>
            <w:r w:rsidRPr="007659F3">
              <w:rPr>
                <w:sz w:val="16"/>
                <w:szCs w:val="16"/>
              </w:rPr>
              <w:lastRenderedPageBreak/>
              <w:t> </w:t>
            </w:r>
          </w:p>
        </w:tc>
        <w:tc>
          <w:tcPr>
            <w:tcW w:w="9207" w:type="dxa"/>
            <w:tcBorders>
              <w:top w:val="nil"/>
              <w:left w:val="nil"/>
              <w:bottom w:val="single" w:sz="4" w:space="0" w:color="auto"/>
              <w:right w:val="single" w:sz="4" w:space="0" w:color="auto"/>
            </w:tcBorders>
            <w:shd w:val="clear" w:color="auto" w:fill="auto"/>
            <w:vAlign w:val="center"/>
            <w:hideMark/>
          </w:tcPr>
          <w:p w14:paraId="7261556E" w14:textId="77777777" w:rsidR="007659F3" w:rsidRPr="007659F3" w:rsidRDefault="007659F3" w:rsidP="007659F3">
            <w:pPr>
              <w:ind w:firstLineChars="100" w:firstLine="160"/>
              <w:rPr>
                <w:sz w:val="16"/>
                <w:szCs w:val="16"/>
              </w:rPr>
            </w:pPr>
            <w:r w:rsidRPr="007659F3">
              <w:rPr>
                <w:sz w:val="16"/>
                <w:szCs w:val="16"/>
              </w:rPr>
              <w:t>мазут топочный (розжиг)</w:t>
            </w:r>
          </w:p>
        </w:tc>
        <w:tc>
          <w:tcPr>
            <w:tcW w:w="1539" w:type="dxa"/>
            <w:tcBorders>
              <w:top w:val="nil"/>
              <w:left w:val="nil"/>
              <w:bottom w:val="single" w:sz="4" w:space="0" w:color="auto"/>
              <w:right w:val="single" w:sz="4" w:space="0" w:color="auto"/>
            </w:tcBorders>
            <w:shd w:val="clear" w:color="auto" w:fill="auto"/>
            <w:vAlign w:val="center"/>
            <w:hideMark/>
          </w:tcPr>
          <w:p w14:paraId="1B174184" w14:textId="77777777" w:rsidR="007659F3" w:rsidRPr="007659F3" w:rsidRDefault="007659F3" w:rsidP="007659F3">
            <w:pPr>
              <w:jc w:val="center"/>
              <w:rPr>
                <w:sz w:val="16"/>
                <w:szCs w:val="16"/>
              </w:rPr>
            </w:pPr>
            <w:r w:rsidRPr="007659F3">
              <w:rPr>
                <w:sz w:val="16"/>
                <w:szCs w:val="16"/>
              </w:rPr>
              <w:t> </w:t>
            </w:r>
          </w:p>
        </w:tc>
        <w:tc>
          <w:tcPr>
            <w:tcW w:w="1579" w:type="dxa"/>
            <w:tcBorders>
              <w:top w:val="nil"/>
              <w:left w:val="single" w:sz="8" w:space="0" w:color="auto"/>
              <w:bottom w:val="single" w:sz="4" w:space="0" w:color="auto"/>
              <w:right w:val="nil"/>
            </w:tcBorders>
            <w:shd w:val="clear" w:color="auto" w:fill="auto"/>
            <w:noWrap/>
            <w:vAlign w:val="center"/>
            <w:hideMark/>
          </w:tcPr>
          <w:p w14:paraId="663935CC" w14:textId="77777777" w:rsidR="007659F3" w:rsidRPr="007659F3" w:rsidRDefault="007659F3" w:rsidP="007659F3">
            <w:pPr>
              <w:jc w:val="right"/>
              <w:rPr>
                <w:sz w:val="16"/>
                <w:szCs w:val="16"/>
              </w:rPr>
            </w:pPr>
            <w:r w:rsidRPr="007659F3">
              <w:rPr>
                <w:sz w:val="16"/>
                <w:szCs w:val="16"/>
              </w:rPr>
              <w:t> </w:t>
            </w:r>
          </w:p>
        </w:tc>
        <w:tc>
          <w:tcPr>
            <w:tcW w:w="1579" w:type="dxa"/>
            <w:tcBorders>
              <w:top w:val="nil"/>
              <w:left w:val="single" w:sz="4" w:space="0" w:color="auto"/>
              <w:bottom w:val="single" w:sz="4" w:space="0" w:color="auto"/>
              <w:right w:val="single" w:sz="4" w:space="0" w:color="auto"/>
            </w:tcBorders>
            <w:shd w:val="clear" w:color="auto" w:fill="auto"/>
            <w:noWrap/>
            <w:vAlign w:val="center"/>
            <w:hideMark/>
          </w:tcPr>
          <w:p w14:paraId="3BD1D2F0" w14:textId="77777777" w:rsidR="007659F3" w:rsidRPr="007659F3" w:rsidRDefault="007659F3" w:rsidP="007659F3">
            <w:pPr>
              <w:jc w:val="right"/>
              <w:rPr>
                <w:sz w:val="16"/>
                <w:szCs w:val="16"/>
              </w:rPr>
            </w:pPr>
            <w:r w:rsidRPr="007659F3">
              <w:rPr>
                <w:sz w:val="16"/>
                <w:szCs w:val="16"/>
              </w:rPr>
              <w:t>103,00</w:t>
            </w:r>
          </w:p>
        </w:tc>
        <w:tc>
          <w:tcPr>
            <w:tcW w:w="1579" w:type="dxa"/>
            <w:tcBorders>
              <w:top w:val="nil"/>
              <w:left w:val="nil"/>
              <w:bottom w:val="single" w:sz="4" w:space="0" w:color="auto"/>
              <w:right w:val="single" w:sz="4" w:space="0" w:color="auto"/>
            </w:tcBorders>
            <w:shd w:val="clear" w:color="auto" w:fill="auto"/>
            <w:noWrap/>
            <w:vAlign w:val="center"/>
            <w:hideMark/>
          </w:tcPr>
          <w:p w14:paraId="7B961661" w14:textId="77777777" w:rsidR="007659F3" w:rsidRPr="007659F3" w:rsidRDefault="007659F3" w:rsidP="007659F3">
            <w:pPr>
              <w:jc w:val="right"/>
              <w:rPr>
                <w:sz w:val="16"/>
                <w:szCs w:val="16"/>
              </w:rPr>
            </w:pPr>
            <w:r w:rsidRPr="007659F3">
              <w:rPr>
                <w:sz w:val="16"/>
                <w:szCs w:val="16"/>
              </w:rPr>
              <w:t>103</w:t>
            </w:r>
          </w:p>
        </w:tc>
        <w:tc>
          <w:tcPr>
            <w:tcW w:w="1578" w:type="dxa"/>
            <w:tcBorders>
              <w:top w:val="nil"/>
              <w:left w:val="nil"/>
              <w:bottom w:val="single" w:sz="4" w:space="0" w:color="auto"/>
              <w:right w:val="single" w:sz="4" w:space="0" w:color="auto"/>
            </w:tcBorders>
            <w:shd w:val="clear" w:color="auto" w:fill="auto"/>
            <w:noWrap/>
            <w:vAlign w:val="center"/>
            <w:hideMark/>
          </w:tcPr>
          <w:p w14:paraId="47E5753C" w14:textId="77777777" w:rsidR="007659F3" w:rsidRPr="007659F3" w:rsidRDefault="007659F3" w:rsidP="007659F3">
            <w:pPr>
              <w:jc w:val="right"/>
              <w:rPr>
                <w:sz w:val="16"/>
                <w:szCs w:val="16"/>
              </w:rPr>
            </w:pPr>
            <w:r w:rsidRPr="007659F3">
              <w:rPr>
                <w:sz w:val="16"/>
                <w:szCs w:val="16"/>
              </w:rPr>
              <w:t> </w:t>
            </w:r>
          </w:p>
        </w:tc>
        <w:tc>
          <w:tcPr>
            <w:tcW w:w="1605" w:type="dxa"/>
            <w:tcBorders>
              <w:top w:val="nil"/>
              <w:left w:val="nil"/>
              <w:bottom w:val="single" w:sz="4" w:space="0" w:color="auto"/>
              <w:right w:val="single" w:sz="4" w:space="0" w:color="auto"/>
            </w:tcBorders>
            <w:shd w:val="clear" w:color="auto" w:fill="auto"/>
            <w:noWrap/>
            <w:vAlign w:val="center"/>
            <w:hideMark/>
          </w:tcPr>
          <w:p w14:paraId="48CF4B26" w14:textId="77777777" w:rsidR="007659F3" w:rsidRPr="007659F3" w:rsidRDefault="007659F3" w:rsidP="007659F3">
            <w:pPr>
              <w:jc w:val="right"/>
              <w:rPr>
                <w:sz w:val="16"/>
                <w:szCs w:val="16"/>
              </w:rPr>
            </w:pPr>
            <w:r w:rsidRPr="007659F3">
              <w:rPr>
                <w:sz w:val="16"/>
                <w:szCs w:val="16"/>
              </w:rPr>
              <w:t> </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5382CE2A" w14:textId="77777777" w:rsidR="007659F3" w:rsidRPr="007659F3" w:rsidRDefault="007659F3" w:rsidP="007659F3">
            <w:pPr>
              <w:jc w:val="right"/>
              <w:rPr>
                <w:sz w:val="16"/>
                <w:szCs w:val="16"/>
              </w:rPr>
            </w:pPr>
            <w:r w:rsidRPr="007659F3">
              <w:rPr>
                <w:sz w:val="16"/>
                <w:szCs w:val="16"/>
              </w:rPr>
              <w:t> </w:t>
            </w:r>
          </w:p>
        </w:tc>
        <w:tc>
          <w:tcPr>
            <w:tcW w:w="1518" w:type="dxa"/>
            <w:tcBorders>
              <w:top w:val="nil"/>
              <w:left w:val="nil"/>
              <w:bottom w:val="single" w:sz="4" w:space="0" w:color="auto"/>
              <w:right w:val="single" w:sz="4" w:space="0" w:color="auto"/>
            </w:tcBorders>
            <w:shd w:val="clear" w:color="auto" w:fill="auto"/>
            <w:noWrap/>
            <w:vAlign w:val="center"/>
            <w:hideMark/>
          </w:tcPr>
          <w:p w14:paraId="5C2C0789" w14:textId="77777777" w:rsidR="007659F3" w:rsidRPr="007659F3" w:rsidRDefault="007659F3" w:rsidP="007659F3">
            <w:pPr>
              <w:jc w:val="right"/>
              <w:rPr>
                <w:sz w:val="16"/>
                <w:szCs w:val="16"/>
              </w:rPr>
            </w:pPr>
            <w:r w:rsidRPr="007659F3">
              <w:rPr>
                <w:sz w:val="16"/>
                <w:szCs w:val="16"/>
              </w:rPr>
              <w:t> </w:t>
            </w:r>
          </w:p>
        </w:tc>
        <w:tc>
          <w:tcPr>
            <w:tcW w:w="1518" w:type="dxa"/>
            <w:tcBorders>
              <w:top w:val="nil"/>
              <w:left w:val="nil"/>
              <w:bottom w:val="single" w:sz="4" w:space="0" w:color="auto"/>
              <w:right w:val="single" w:sz="4" w:space="0" w:color="auto"/>
            </w:tcBorders>
            <w:shd w:val="clear" w:color="auto" w:fill="auto"/>
            <w:noWrap/>
            <w:vAlign w:val="center"/>
            <w:hideMark/>
          </w:tcPr>
          <w:p w14:paraId="2029EA4A" w14:textId="77777777" w:rsidR="007659F3" w:rsidRPr="007659F3" w:rsidRDefault="007659F3" w:rsidP="007659F3">
            <w:pPr>
              <w:jc w:val="right"/>
              <w:rPr>
                <w:sz w:val="16"/>
                <w:szCs w:val="16"/>
              </w:rPr>
            </w:pPr>
            <w:r w:rsidRPr="007659F3">
              <w:rPr>
                <w:sz w:val="16"/>
                <w:szCs w:val="16"/>
              </w:rPr>
              <w:t> </w:t>
            </w:r>
          </w:p>
        </w:tc>
      </w:tr>
      <w:tr w:rsidR="007659F3" w:rsidRPr="007659F3" w14:paraId="3F223E7A" w14:textId="77777777" w:rsidTr="00104FF4">
        <w:trPr>
          <w:trHeight w:val="300"/>
          <w:jc w:val="center"/>
        </w:trPr>
        <w:tc>
          <w:tcPr>
            <w:tcW w:w="740" w:type="dxa"/>
            <w:tcBorders>
              <w:top w:val="nil"/>
              <w:left w:val="single" w:sz="8" w:space="0" w:color="auto"/>
              <w:bottom w:val="single" w:sz="4" w:space="0" w:color="auto"/>
              <w:right w:val="single" w:sz="4" w:space="0" w:color="auto"/>
            </w:tcBorders>
            <w:shd w:val="clear" w:color="auto" w:fill="auto"/>
            <w:noWrap/>
            <w:vAlign w:val="center"/>
            <w:hideMark/>
          </w:tcPr>
          <w:p w14:paraId="444BACBF" w14:textId="77777777" w:rsidR="007659F3" w:rsidRPr="007659F3" w:rsidRDefault="007659F3" w:rsidP="007659F3">
            <w:pPr>
              <w:jc w:val="center"/>
              <w:rPr>
                <w:sz w:val="16"/>
                <w:szCs w:val="16"/>
              </w:rPr>
            </w:pPr>
            <w:r w:rsidRPr="007659F3">
              <w:rPr>
                <w:sz w:val="16"/>
                <w:szCs w:val="16"/>
              </w:rPr>
              <w:t>5</w:t>
            </w:r>
          </w:p>
        </w:tc>
        <w:tc>
          <w:tcPr>
            <w:tcW w:w="9207" w:type="dxa"/>
            <w:tcBorders>
              <w:top w:val="nil"/>
              <w:left w:val="nil"/>
              <w:bottom w:val="single" w:sz="4" w:space="0" w:color="auto"/>
              <w:right w:val="single" w:sz="4" w:space="0" w:color="auto"/>
            </w:tcBorders>
            <w:shd w:val="clear" w:color="auto" w:fill="auto"/>
            <w:vAlign w:val="center"/>
            <w:hideMark/>
          </w:tcPr>
          <w:p w14:paraId="262F045E" w14:textId="77777777" w:rsidR="007659F3" w:rsidRPr="007659F3" w:rsidRDefault="007659F3" w:rsidP="007659F3">
            <w:pPr>
              <w:rPr>
                <w:sz w:val="16"/>
                <w:szCs w:val="16"/>
              </w:rPr>
            </w:pPr>
            <w:r w:rsidRPr="007659F3">
              <w:rPr>
                <w:sz w:val="16"/>
                <w:szCs w:val="16"/>
              </w:rPr>
              <w:t>Цена  натурального топлива</w:t>
            </w:r>
          </w:p>
        </w:tc>
        <w:tc>
          <w:tcPr>
            <w:tcW w:w="1539" w:type="dxa"/>
            <w:tcBorders>
              <w:top w:val="nil"/>
              <w:left w:val="nil"/>
              <w:bottom w:val="single" w:sz="4" w:space="0" w:color="auto"/>
              <w:right w:val="single" w:sz="4" w:space="0" w:color="auto"/>
            </w:tcBorders>
            <w:shd w:val="clear" w:color="auto" w:fill="auto"/>
            <w:vAlign w:val="center"/>
            <w:hideMark/>
          </w:tcPr>
          <w:p w14:paraId="74C7409E" w14:textId="77777777" w:rsidR="007659F3" w:rsidRPr="007659F3" w:rsidRDefault="007659F3" w:rsidP="007659F3">
            <w:pPr>
              <w:jc w:val="center"/>
              <w:rPr>
                <w:sz w:val="16"/>
                <w:szCs w:val="16"/>
              </w:rPr>
            </w:pPr>
            <w:r w:rsidRPr="007659F3">
              <w:rPr>
                <w:sz w:val="16"/>
                <w:szCs w:val="16"/>
              </w:rPr>
              <w:t>руб./т</w:t>
            </w:r>
          </w:p>
        </w:tc>
        <w:tc>
          <w:tcPr>
            <w:tcW w:w="1579" w:type="dxa"/>
            <w:tcBorders>
              <w:top w:val="nil"/>
              <w:left w:val="single" w:sz="8" w:space="0" w:color="auto"/>
              <w:bottom w:val="single" w:sz="4" w:space="0" w:color="auto"/>
              <w:right w:val="nil"/>
            </w:tcBorders>
            <w:shd w:val="clear" w:color="auto" w:fill="auto"/>
            <w:vAlign w:val="center"/>
            <w:hideMark/>
          </w:tcPr>
          <w:p w14:paraId="1B06EFA0" w14:textId="77777777" w:rsidR="007659F3" w:rsidRPr="007659F3" w:rsidRDefault="007659F3" w:rsidP="007659F3">
            <w:pPr>
              <w:jc w:val="center"/>
              <w:rPr>
                <w:sz w:val="16"/>
                <w:szCs w:val="16"/>
              </w:rPr>
            </w:pPr>
            <w:r w:rsidRPr="007659F3">
              <w:rPr>
                <w:sz w:val="16"/>
                <w:szCs w:val="16"/>
              </w:rPr>
              <w:t>1 546,16</w:t>
            </w:r>
          </w:p>
        </w:tc>
        <w:tc>
          <w:tcPr>
            <w:tcW w:w="1579" w:type="dxa"/>
            <w:tcBorders>
              <w:top w:val="nil"/>
              <w:left w:val="single" w:sz="4" w:space="0" w:color="auto"/>
              <w:bottom w:val="single" w:sz="4" w:space="0" w:color="auto"/>
              <w:right w:val="single" w:sz="4" w:space="0" w:color="auto"/>
            </w:tcBorders>
            <w:shd w:val="clear" w:color="auto" w:fill="auto"/>
            <w:vAlign w:val="center"/>
            <w:hideMark/>
          </w:tcPr>
          <w:p w14:paraId="74239B46" w14:textId="77777777" w:rsidR="007659F3" w:rsidRPr="007659F3" w:rsidRDefault="007659F3" w:rsidP="007659F3">
            <w:pPr>
              <w:jc w:val="center"/>
              <w:rPr>
                <w:sz w:val="16"/>
                <w:szCs w:val="16"/>
              </w:rPr>
            </w:pPr>
            <w:r w:rsidRPr="007659F3">
              <w:rPr>
                <w:sz w:val="16"/>
                <w:szCs w:val="16"/>
              </w:rPr>
              <w:t> </w:t>
            </w:r>
          </w:p>
        </w:tc>
        <w:tc>
          <w:tcPr>
            <w:tcW w:w="1579" w:type="dxa"/>
            <w:tcBorders>
              <w:top w:val="nil"/>
              <w:left w:val="nil"/>
              <w:bottom w:val="single" w:sz="4" w:space="0" w:color="auto"/>
              <w:right w:val="single" w:sz="4" w:space="0" w:color="auto"/>
            </w:tcBorders>
            <w:shd w:val="clear" w:color="auto" w:fill="auto"/>
            <w:vAlign w:val="center"/>
            <w:hideMark/>
          </w:tcPr>
          <w:p w14:paraId="1508B795" w14:textId="77777777" w:rsidR="007659F3" w:rsidRPr="007659F3" w:rsidRDefault="007659F3" w:rsidP="007659F3">
            <w:pPr>
              <w:jc w:val="center"/>
              <w:rPr>
                <w:sz w:val="16"/>
                <w:szCs w:val="16"/>
              </w:rPr>
            </w:pPr>
            <w:r w:rsidRPr="007659F3">
              <w:rPr>
                <w:sz w:val="16"/>
                <w:szCs w:val="16"/>
              </w:rPr>
              <w:t> </w:t>
            </w:r>
          </w:p>
        </w:tc>
        <w:tc>
          <w:tcPr>
            <w:tcW w:w="1578" w:type="dxa"/>
            <w:tcBorders>
              <w:top w:val="nil"/>
              <w:left w:val="nil"/>
              <w:bottom w:val="single" w:sz="4" w:space="0" w:color="auto"/>
              <w:right w:val="single" w:sz="4" w:space="0" w:color="auto"/>
            </w:tcBorders>
            <w:shd w:val="clear" w:color="auto" w:fill="auto"/>
            <w:vAlign w:val="center"/>
            <w:hideMark/>
          </w:tcPr>
          <w:p w14:paraId="0A777904" w14:textId="77777777" w:rsidR="007659F3" w:rsidRPr="007659F3" w:rsidRDefault="007659F3" w:rsidP="007659F3">
            <w:pPr>
              <w:jc w:val="center"/>
              <w:rPr>
                <w:sz w:val="16"/>
                <w:szCs w:val="16"/>
              </w:rPr>
            </w:pPr>
            <w:r w:rsidRPr="007659F3">
              <w:rPr>
                <w:sz w:val="16"/>
                <w:szCs w:val="16"/>
              </w:rPr>
              <w:t> </w:t>
            </w:r>
          </w:p>
        </w:tc>
        <w:tc>
          <w:tcPr>
            <w:tcW w:w="1605" w:type="dxa"/>
            <w:tcBorders>
              <w:top w:val="nil"/>
              <w:left w:val="nil"/>
              <w:bottom w:val="single" w:sz="4" w:space="0" w:color="auto"/>
              <w:right w:val="single" w:sz="4" w:space="0" w:color="auto"/>
            </w:tcBorders>
            <w:shd w:val="clear" w:color="auto" w:fill="auto"/>
            <w:vAlign w:val="center"/>
            <w:hideMark/>
          </w:tcPr>
          <w:p w14:paraId="246A5689" w14:textId="77777777" w:rsidR="007659F3" w:rsidRPr="007659F3" w:rsidRDefault="007659F3" w:rsidP="007659F3">
            <w:pPr>
              <w:jc w:val="center"/>
              <w:rPr>
                <w:sz w:val="16"/>
                <w:szCs w:val="16"/>
              </w:rPr>
            </w:pPr>
            <w:r w:rsidRPr="007659F3">
              <w:rPr>
                <w:sz w:val="16"/>
                <w:szCs w:val="16"/>
              </w:rPr>
              <w:t> </w:t>
            </w:r>
          </w:p>
        </w:tc>
        <w:tc>
          <w:tcPr>
            <w:tcW w:w="1518" w:type="dxa"/>
            <w:tcBorders>
              <w:top w:val="nil"/>
              <w:left w:val="single" w:sz="4" w:space="0" w:color="auto"/>
              <w:bottom w:val="single" w:sz="4" w:space="0" w:color="auto"/>
              <w:right w:val="single" w:sz="4" w:space="0" w:color="auto"/>
            </w:tcBorders>
            <w:shd w:val="clear" w:color="auto" w:fill="auto"/>
            <w:vAlign w:val="center"/>
            <w:hideMark/>
          </w:tcPr>
          <w:p w14:paraId="1E869592" w14:textId="77777777" w:rsidR="007659F3" w:rsidRPr="007659F3" w:rsidRDefault="007659F3" w:rsidP="007659F3">
            <w:pPr>
              <w:jc w:val="center"/>
              <w:rPr>
                <w:sz w:val="16"/>
                <w:szCs w:val="16"/>
              </w:rPr>
            </w:pPr>
            <w:r w:rsidRPr="007659F3">
              <w:rPr>
                <w:sz w:val="16"/>
                <w:szCs w:val="16"/>
              </w:rPr>
              <w:t> </w:t>
            </w:r>
          </w:p>
        </w:tc>
        <w:tc>
          <w:tcPr>
            <w:tcW w:w="1518" w:type="dxa"/>
            <w:tcBorders>
              <w:top w:val="nil"/>
              <w:left w:val="nil"/>
              <w:bottom w:val="single" w:sz="4" w:space="0" w:color="auto"/>
              <w:right w:val="single" w:sz="4" w:space="0" w:color="auto"/>
            </w:tcBorders>
            <w:shd w:val="clear" w:color="auto" w:fill="auto"/>
            <w:vAlign w:val="center"/>
            <w:hideMark/>
          </w:tcPr>
          <w:p w14:paraId="2C24C6AD" w14:textId="77777777" w:rsidR="007659F3" w:rsidRPr="007659F3" w:rsidRDefault="007659F3" w:rsidP="007659F3">
            <w:pPr>
              <w:jc w:val="center"/>
              <w:rPr>
                <w:sz w:val="16"/>
                <w:szCs w:val="16"/>
              </w:rPr>
            </w:pPr>
            <w:r w:rsidRPr="007659F3">
              <w:rPr>
                <w:sz w:val="16"/>
                <w:szCs w:val="16"/>
              </w:rPr>
              <w:t> </w:t>
            </w:r>
          </w:p>
        </w:tc>
        <w:tc>
          <w:tcPr>
            <w:tcW w:w="1518" w:type="dxa"/>
            <w:tcBorders>
              <w:top w:val="nil"/>
              <w:left w:val="nil"/>
              <w:bottom w:val="single" w:sz="4" w:space="0" w:color="auto"/>
              <w:right w:val="single" w:sz="4" w:space="0" w:color="auto"/>
            </w:tcBorders>
            <w:shd w:val="clear" w:color="auto" w:fill="auto"/>
            <w:vAlign w:val="center"/>
            <w:hideMark/>
          </w:tcPr>
          <w:p w14:paraId="19E69D03" w14:textId="77777777" w:rsidR="007659F3" w:rsidRPr="007659F3" w:rsidRDefault="007659F3" w:rsidP="007659F3">
            <w:pPr>
              <w:jc w:val="center"/>
              <w:rPr>
                <w:sz w:val="16"/>
                <w:szCs w:val="16"/>
              </w:rPr>
            </w:pPr>
            <w:r w:rsidRPr="007659F3">
              <w:rPr>
                <w:sz w:val="16"/>
                <w:szCs w:val="16"/>
              </w:rPr>
              <w:t> </w:t>
            </w:r>
          </w:p>
        </w:tc>
      </w:tr>
      <w:tr w:rsidR="007659F3" w:rsidRPr="007659F3" w14:paraId="58DA6831" w14:textId="77777777" w:rsidTr="00104FF4">
        <w:trPr>
          <w:trHeight w:val="300"/>
          <w:jc w:val="center"/>
        </w:trPr>
        <w:tc>
          <w:tcPr>
            <w:tcW w:w="740" w:type="dxa"/>
            <w:tcBorders>
              <w:top w:val="nil"/>
              <w:left w:val="single" w:sz="8" w:space="0" w:color="auto"/>
              <w:bottom w:val="single" w:sz="4" w:space="0" w:color="auto"/>
              <w:right w:val="single" w:sz="4" w:space="0" w:color="auto"/>
            </w:tcBorders>
            <w:shd w:val="clear" w:color="auto" w:fill="auto"/>
            <w:noWrap/>
            <w:vAlign w:val="center"/>
            <w:hideMark/>
          </w:tcPr>
          <w:p w14:paraId="1FC3A59D" w14:textId="77777777" w:rsidR="007659F3" w:rsidRPr="007659F3" w:rsidRDefault="007659F3" w:rsidP="007659F3">
            <w:pPr>
              <w:jc w:val="center"/>
              <w:rPr>
                <w:sz w:val="16"/>
                <w:szCs w:val="16"/>
              </w:rPr>
            </w:pPr>
            <w:r w:rsidRPr="007659F3">
              <w:rPr>
                <w:sz w:val="16"/>
                <w:szCs w:val="16"/>
              </w:rPr>
              <w:t> </w:t>
            </w:r>
          </w:p>
        </w:tc>
        <w:tc>
          <w:tcPr>
            <w:tcW w:w="9207" w:type="dxa"/>
            <w:tcBorders>
              <w:top w:val="nil"/>
              <w:left w:val="nil"/>
              <w:bottom w:val="single" w:sz="4" w:space="0" w:color="auto"/>
              <w:right w:val="single" w:sz="4" w:space="0" w:color="auto"/>
            </w:tcBorders>
            <w:shd w:val="clear" w:color="auto" w:fill="auto"/>
            <w:vAlign w:val="center"/>
            <w:hideMark/>
          </w:tcPr>
          <w:p w14:paraId="2FB542F7" w14:textId="77777777" w:rsidR="007659F3" w:rsidRPr="007659F3" w:rsidRDefault="007659F3" w:rsidP="007659F3">
            <w:pPr>
              <w:ind w:firstLineChars="100" w:firstLine="160"/>
              <w:rPr>
                <w:sz w:val="16"/>
                <w:szCs w:val="16"/>
              </w:rPr>
            </w:pPr>
            <w:r w:rsidRPr="007659F3">
              <w:rPr>
                <w:sz w:val="16"/>
                <w:szCs w:val="16"/>
              </w:rPr>
              <w:t>уголь каменный (ДР) (0-200)</w:t>
            </w:r>
          </w:p>
        </w:tc>
        <w:tc>
          <w:tcPr>
            <w:tcW w:w="1539" w:type="dxa"/>
            <w:tcBorders>
              <w:top w:val="nil"/>
              <w:left w:val="nil"/>
              <w:bottom w:val="single" w:sz="4" w:space="0" w:color="auto"/>
              <w:right w:val="single" w:sz="4" w:space="0" w:color="auto"/>
            </w:tcBorders>
            <w:shd w:val="clear" w:color="auto" w:fill="auto"/>
            <w:vAlign w:val="center"/>
            <w:hideMark/>
          </w:tcPr>
          <w:p w14:paraId="57D6C9C8" w14:textId="77777777" w:rsidR="007659F3" w:rsidRPr="007659F3" w:rsidRDefault="007659F3" w:rsidP="007659F3">
            <w:pPr>
              <w:jc w:val="center"/>
              <w:rPr>
                <w:sz w:val="16"/>
                <w:szCs w:val="16"/>
              </w:rPr>
            </w:pPr>
            <w:r w:rsidRPr="007659F3">
              <w:rPr>
                <w:sz w:val="16"/>
                <w:szCs w:val="16"/>
              </w:rPr>
              <w:t>руб./т</w:t>
            </w:r>
          </w:p>
        </w:tc>
        <w:tc>
          <w:tcPr>
            <w:tcW w:w="1579" w:type="dxa"/>
            <w:tcBorders>
              <w:top w:val="nil"/>
              <w:left w:val="single" w:sz="8" w:space="0" w:color="auto"/>
              <w:bottom w:val="single" w:sz="4" w:space="0" w:color="auto"/>
              <w:right w:val="nil"/>
            </w:tcBorders>
            <w:shd w:val="clear" w:color="auto" w:fill="auto"/>
            <w:noWrap/>
            <w:vAlign w:val="center"/>
            <w:hideMark/>
          </w:tcPr>
          <w:p w14:paraId="6607E581" w14:textId="77777777" w:rsidR="007659F3" w:rsidRPr="007659F3" w:rsidRDefault="007659F3" w:rsidP="007659F3">
            <w:pPr>
              <w:jc w:val="right"/>
              <w:rPr>
                <w:sz w:val="16"/>
                <w:szCs w:val="16"/>
              </w:rPr>
            </w:pPr>
            <w:r w:rsidRPr="007659F3">
              <w:rPr>
                <w:sz w:val="16"/>
                <w:szCs w:val="16"/>
              </w:rPr>
              <w:t>1 454</w:t>
            </w:r>
          </w:p>
        </w:tc>
        <w:tc>
          <w:tcPr>
            <w:tcW w:w="1579" w:type="dxa"/>
            <w:tcBorders>
              <w:top w:val="nil"/>
              <w:left w:val="single" w:sz="4" w:space="0" w:color="auto"/>
              <w:bottom w:val="single" w:sz="4" w:space="0" w:color="auto"/>
              <w:right w:val="single" w:sz="4" w:space="0" w:color="auto"/>
            </w:tcBorders>
            <w:shd w:val="clear" w:color="auto" w:fill="auto"/>
            <w:noWrap/>
            <w:vAlign w:val="center"/>
            <w:hideMark/>
          </w:tcPr>
          <w:p w14:paraId="57FC7CA0" w14:textId="77777777" w:rsidR="007659F3" w:rsidRPr="007659F3" w:rsidRDefault="007659F3" w:rsidP="007659F3">
            <w:pPr>
              <w:jc w:val="right"/>
              <w:rPr>
                <w:sz w:val="16"/>
                <w:szCs w:val="16"/>
              </w:rPr>
            </w:pPr>
            <w:r w:rsidRPr="007659F3">
              <w:rPr>
                <w:sz w:val="16"/>
                <w:szCs w:val="16"/>
              </w:rPr>
              <w:t>1 437,03</w:t>
            </w:r>
          </w:p>
        </w:tc>
        <w:tc>
          <w:tcPr>
            <w:tcW w:w="1579" w:type="dxa"/>
            <w:tcBorders>
              <w:top w:val="nil"/>
              <w:left w:val="nil"/>
              <w:bottom w:val="single" w:sz="4" w:space="0" w:color="auto"/>
              <w:right w:val="single" w:sz="4" w:space="0" w:color="auto"/>
            </w:tcBorders>
            <w:shd w:val="clear" w:color="auto" w:fill="auto"/>
            <w:noWrap/>
            <w:vAlign w:val="center"/>
            <w:hideMark/>
          </w:tcPr>
          <w:p w14:paraId="0C45DC25" w14:textId="77777777" w:rsidR="007659F3" w:rsidRPr="007659F3" w:rsidRDefault="007659F3" w:rsidP="007659F3">
            <w:pPr>
              <w:rPr>
                <w:sz w:val="16"/>
                <w:szCs w:val="16"/>
              </w:rPr>
            </w:pPr>
            <w:r w:rsidRPr="007659F3">
              <w:rPr>
                <w:sz w:val="16"/>
                <w:szCs w:val="16"/>
              </w:rPr>
              <w:t> </w:t>
            </w:r>
          </w:p>
        </w:tc>
        <w:tc>
          <w:tcPr>
            <w:tcW w:w="1578" w:type="dxa"/>
            <w:tcBorders>
              <w:top w:val="nil"/>
              <w:left w:val="nil"/>
              <w:bottom w:val="single" w:sz="4" w:space="0" w:color="auto"/>
              <w:right w:val="single" w:sz="4" w:space="0" w:color="auto"/>
            </w:tcBorders>
            <w:shd w:val="clear" w:color="auto" w:fill="auto"/>
            <w:noWrap/>
            <w:vAlign w:val="center"/>
            <w:hideMark/>
          </w:tcPr>
          <w:p w14:paraId="6F1B3EFF" w14:textId="77777777" w:rsidR="007659F3" w:rsidRPr="007659F3" w:rsidRDefault="007659F3" w:rsidP="007659F3">
            <w:pPr>
              <w:jc w:val="right"/>
              <w:rPr>
                <w:sz w:val="16"/>
                <w:szCs w:val="16"/>
              </w:rPr>
            </w:pPr>
            <w:r w:rsidRPr="007659F3">
              <w:rPr>
                <w:sz w:val="16"/>
                <w:szCs w:val="16"/>
              </w:rPr>
              <w:t>1 600</w:t>
            </w:r>
          </w:p>
        </w:tc>
        <w:tc>
          <w:tcPr>
            <w:tcW w:w="1605" w:type="dxa"/>
            <w:tcBorders>
              <w:top w:val="nil"/>
              <w:left w:val="nil"/>
              <w:bottom w:val="single" w:sz="4" w:space="0" w:color="auto"/>
              <w:right w:val="single" w:sz="4" w:space="0" w:color="auto"/>
            </w:tcBorders>
            <w:shd w:val="clear" w:color="auto" w:fill="auto"/>
            <w:noWrap/>
            <w:vAlign w:val="center"/>
            <w:hideMark/>
          </w:tcPr>
          <w:p w14:paraId="034CA863" w14:textId="77777777" w:rsidR="007659F3" w:rsidRPr="007659F3" w:rsidRDefault="007659F3" w:rsidP="007659F3">
            <w:pPr>
              <w:jc w:val="right"/>
              <w:rPr>
                <w:sz w:val="16"/>
                <w:szCs w:val="16"/>
              </w:rPr>
            </w:pPr>
            <w:r w:rsidRPr="007659F3">
              <w:rPr>
                <w:sz w:val="16"/>
                <w:szCs w:val="16"/>
              </w:rPr>
              <w:t>1 512,21</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2EE4993C" w14:textId="77777777" w:rsidR="007659F3" w:rsidRPr="007659F3" w:rsidRDefault="007659F3" w:rsidP="007659F3">
            <w:pPr>
              <w:jc w:val="right"/>
              <w:rPr>
                <w:sz w:val="16"/>
                <w:szCs w:val="16"/>
              </w:rPr>
            </w:pPr>
            <w:r w:rsidRPr="007659F3">
              <w:rPr>
                <w:sz w:val="16"/>
                <w:szCs w:val="16"/>
              </w:rPr>
              <w:t>1 679,49</w:t>
            </w:r>
          </w:p>
        </w:tc>
        <w:tc>
          <w:tcPr>
            <w:tcW w:w="1518" w:type="dxa"/>
            <w:tcBorders>
              <w:top w:val="nil"/>
              <w:left w:val="nil"/>
              <w:bottom w:val="single" w:sz="4" w:space="0" w:color="auto"/>
              <w:right w:val="single" w:sz="4" w:space="0" w:color="auto"/>
            </w:tcBorders>
            <w:shd w:val="clear" w:color="auto" w:fill="auto"/>
            <w:noWrap/>
            <w:vAlign w:val="center"/>
            <w:hideMark/>
          </w:tcPr>
          <w:p w14:paraId="12D76047" w14:textId="77777777" w:rsidR="007659F3" w:rsidRPr="007659F3" w:rsidRDefault="007659F3" w:rsidP="007659F3">
            <w:pPr>
              <w:jc w:val="right"/>
              <w:rPr>
                <w:sz w:val="16"/>
                <w:szCs w:val="16"/>
              </w:rPr>
            </w:pPr>
            <w:r w:rsidRPr="007659F3">
              <w:rPr>
                <w:sz w:val="16"/>
                <w:szCs w:val="16"/>
              </w:rPr>
              <w:t>1 587,88</w:t>
            </w:r>
          </w:p>
        </w:tc>
        <w:tc>
          <w:tcPr>
            <w:tcW w:w="1518" w:type="dxa"/>
            <w:tcBorders>
              <w:top w:val="nil"/>
              <w:left w:val="nil"/>
              <w:bottom w:val="single" w:sz="4" w:space="0" w:color="auto"/>
              <w:right w:val="single" w:sz="4" w:space="0" w:color="auto"/>
            </w:tcBorders>
            <w:shd w:val="clear" w:color="auto" w:fill="auto"/>
            <w:noWrap/>
            <w:vAlign w:val="center"/>
            <w:hideMark/>
          </w:tcPr>
          <w:p w14:paraId="6B95473A" w14:textId="77777777" w:rsidR="007659F3" w:rsidRPr="007659F3" w:rsidRDefault="007659F3" w:rsidP="007659F3">
            <w:pPr>
              <w:rPr>
                <w:sz w:val="16"/>
                <w:szCs w:val="16"/>
              </w:rPr>
            </w:pPr>
            <w:r w:rsidRPr="007659F3">
              <w:rPr>
                <w:sz w:val="16"/>
                <w:szCs w:val="16"/>
              </w:rPr>
              <w:t> </w:t>
            </w:r>
          </w:p>
        </w:tc>
      </w:tr>
      <w:tr w:rsidR="007659F3" w:rsidRPr="007659F3" w14:paraId="10B85D91" w14:textId="77777777" w:rsidTr="00104FF4">
        <w:trPr>
          <w:trHeight w:val="300"/>
          <w:jc w:val="center"/>
        </w:trPr>
        <w:tc>
          <w:tcPr>
            <w:tcW w:w="740" w:type="dxa"/>
            <w:tcBorders>
              <w:top w:val="nil"/>
              <w:left w:val="single" w:sz="8" w:space="0" w:color="auto"/>
              <w:bottom w:val="single" w:sz="4" w:space="0" w:color="auto"/>
              <w:right w:val="single" w:sz="4" w:space="0" w:color="auto"/>
            </w:tcBorders>
            <w:shd w:val="clear" w:color="auto" w:fill="auto"/>
            <w:noWrap/>
            <w:vAlign w:val="center"/>
            <w:hideMark/>
          </w:tcPr>
          <w:p w14:paraId="4DDBFDD6" w14:textId="77777777" w:rsidR="007659F3" w:rsidRPr="007659F3" w:rsidRDefault="007659F3" w:rsidP="007659F3">
            <w:pPr>
              <w:jc w:val="center"/>
              <w:rPr>
                <w:sz w:val="16"/>
                <w:szCs w:val="16"/>
              </w:rPr>
            </w:pPr>
            <w:r w:rsidRPr="007659F3">
              <w:rPr>
                <w:sz w:val="16"/>
                <w:szCs w:val="16"/>
              </w:rPr>
              <w:t> </w:t>
            </w:r>
          </w:p>
        </w:tc>
        <w:tc>
          <w:tcPr>
            <w:tcW w:w="9207" w:type="dxa"/>
            <w:tcBorders>
              <w:top w:val="nil"/>
              <w:left w:val="nil"/>
              <w:bottom w:val="single" w:sz="4" w:space="0" w:color="auto"/>
              <w:right w:val="single" w:sz="4" w:space="0" w:color="auto"/>
            </w:tcBorders>
            <w:shd w:val="clear" w:color="auto" w:fill="auto"/>
            <w:vAlign w:val="center"/>
            <w:hideMark/>
          </w:tcPr>
          <w:p w14:paraId="0BA5D303" w14:textId="77777777" w:rsidR="007659F3" w:rsidRPr="007659F3" w:rsidRDefault="007659F3" w:rsidP="007659F3">
            <w:pPr>
              <w:ind w:firstLineChars="100" w:firstLine="160"/>
              <w:rPr>
                <w:sz w:val="16"/>
                <w:szCs w:val="16"/>
              </w:rPr>
            </w:pPr>
            <w:r w:rsidRPr="007659F3">
              <w:rPr>
                <w:sz w:val="16"/>
                <w:szCs w:val="16"/>
              </w:rPr>
              <w:t>уголь каменный (Д) (0-13)</w:t>
            </w:r>
          </w:p>
        </w:tc>
        <w:tc>
          <w:tcPr>
            <w:tcW w:w="1539" w:type="dxa"/>
            <w:tcBorders>
              <w:top w:val="nil"/>
              <w:left w:val="nil"/>
              <w:bottom w:val="single" w:sz="4" w:space="0" w:color="auto"/>
              <w:right w:val="single" w:sz="4" w:space="0" w:color="auto"/>
            </w:tcBorders>
            <w:shd w:val="clear" w:color="auto" w:fill="auto"/>
            <w:vAlign w:val="center"/>
            <w:hideMark/>
          </w:tcPr>
          <w:p w14:paraId="739CCC84" w14:textId="77777777" w:rsidR="007659F3" w:rsidRPr="007659F3" w:rsidRDefault="007659F3" w:rsidP="007659F3">
            <w:pPr>
              <w:jc w:val="center"/>
              <w:rPr>
                <w:sz w:val="16"/>
                <w:szCs w:val="16"/>
              </w:rPr>
            </w:pPr>
            <w:r w:rsidRPr="007659F3">
              <w:rPr>
                <w:sz w:val="16"/>
                <w:szCs w:val="16"/>
              </w:rPr>
              <w:t>руб./т</w:t>
            </w:r>
          </w:p>
        </w:tc>
        <w:tc>
          <w:tcPr>
            <w:tcW w:w="1579" w:type="dxa"/>
            <w:tcBorders>
              <w:top w:val="nil"/>
              <w:left w:val="single" w:sz="8" w:space="0" w:color="auto"/>
              <w:bottom w:val="single" w:sz="4" w:space="0" w:color="auto"/>
              <w:right w:val="nil"/>
            </w:tcBorders>
            <w:shd w:val="clear" w:color="auto" w:fill="auto"/>
            <w:noWrap/>
            <w:vAlign w:val="center"/>
            <w:hideMark/>
          </w:tcPr>
          <w:p w14:paraId="615EC728" w14:textId="77777777" w:rsidR="007659F3" w:rsidRPr="007659F3" w:rsidRDefault="007659F3" w:rsidP="007659F3">
            <w:pPr>
              <w:rPr>
                <w:sz w:val="16"/>
                <w:szCs w:val="16"/>
              </w:rPr>
            </w:pPr>
            <w:r w:rsidRPr="007659F3">
              <w:rPr>
                <w:sz w:val="16"/>
                <w:szCs w:val="16"/>
              </w:rPr>
              <w:t> </w:t>
            </w:r>
          </w:p>
        </w:tc>
        <w:tc>
          <w:tcPr>
            <w:tcW w:w="1579" w:type="dxa"/>
            <w:tcBorders>
              <w:top w:val="nil"/>
              <w:left w:val="single" w:sz="4" w:space="0" w:color="auto"/>
              <w:bottom w:val="single" w:sz="4" w:space="0" w:color="auto"/>
              <w:right w:val="single" w:sz="4" w:space="0" w:color="auto"/>
            </w:tcBorders>
            <w:shd w:val="clear" w:color="auto" w:fill="auto"/>
            <w:noWrap/>
            <w:vAlign w:val="center"/>
            <w:hideMark/>
          </w:tcPr>
          <w:p w14:paraId="0C0B3641" w14:textId="77777777" w:rsidR="007659F3" w:rsidRPr="007659F3" w:rsidRDefault="007659F3" w:rsidP="007659F3">
            <w:pPr>
              <w:jc w:val="right"/>
              <w:rPr>
                <w:sz w:val="16"/>
                <w:szCs w:val="16"/>
              </w:rPr>
            </w:pPr>
            <w:r w:rsidRPr="007659F3">
              <w:rPr>
                <w:sz w:val="16"/>
                <w:szCs w:val="16"/>
              </w:rPr>
              <w:t>1 550,00</w:t>
            </w:r>
          </w:p>
        </w:tc>
        <w:tc>
          <w:tcPr>
            <w:tcW w:w="1579" w:type="dxa"/>
            <w:tcBorders>
              <w:top w:val="nil"/>
              <w:left w:val="nil"/>
              <w:bottom w:val="single" w:sz="4" w:space="0" w:color="auto"/>
              <w:right w:val="single" w:sz="4" w:space="0" w:color="auto"/>
            </w:tcBorders>
            <w:shd w:val="clear" w:color="auto" w:fill="auto"/>
            <w:noWrap/>
            <w:vAlign w:val="center"/>
            <w:hideMark/>
          </w:tcPr>
          <w:p w14:paraId="252D2498" w14:textId="77777777" w:rsidR="007659F3" w:rsidRPr="007659F3" w:rsidRDefault="007659F3" w:rsidP="007659F3">
            <w:pPr>
              <w:rPr>
                <w:sz w:val="16"/>
                <w:szCs w:val="16"/>
              </w:rPr>
            </w:pPr>
            <w:r w:rsidRPr="007659F3">
              <w:rPr>
                <w:sz w:val="16"/>
                <w:szCs w:val="16"/>
              </w:rPr>
              <w:t> </w:t>
            </w:r>
          </w:p>
        </w:tc>
        <w:tc>
          <w:tcPr>
            <w:tcW w:w="1578" w:type="dxa"/>
            <w:tcBorders>
              <w:top w:val="nil"/>
              <w:left w:val="nil"/>
              <w:bottom w:val="single" w:sz="4" w:space="0" w:color="auto"/>
              <w:right w:val="single" w:sz="4" w:space="0" w:color="auto"/>
            </w:tcBorders>
            <w:shd w:val="clear" w:color="auto" w:fill="auto"/>
            <w:noWrap/>
            <w:vAlign w:val="center"/>
            <w:hideMark/>
          </w:tcPr>
          <w:p w14:paraId="4FE1B1E9" w14:textId="77777777" w:rsidR="007659F3" w:rsidRPr="007659F3" w:rsidRDefault="007659F3" w:rsidP="007659F3">
            <w:pPr>
              <w:rPr>
                <w:sz w:val="16"/>
                <w:szCs w:val="16"/>
              </w:rPr>
            </w:pPr>
            <w:r w:rsidRPr="007659F3">
              <w:rPr>
                <w:sz w:val="16"/>
                <w:szCs w:val="16"/>
              </w:rPr>
              <w:t> </w:t>
            </w:r>
          </w:p>
        </w:tc>
        <w:tc>
          <w:tcPr>
            <w:tcW w:w="1605" w:type="dxa"/>
            <w:tcBorders>
              <w:top w:val="nil"/>
              <w:left w:val="nil"/>
              <w:bottom w:val="single" w:sz="4" w:space="0" w:color="auto"/>
              <w:right w:val="single" w:sz="4" w:space="0" w:color="auto"/>
            </w:tcBorders>
            <w:shd w:val="clear" w:color="auto" w:fill="auto"/>
            <w:noWrap/>
            <w:vAlign w:val="center"/>
            <w:hideMark/>
          </w:tcPr>
          <w:p w14:paraId="2073178E" w14:textId="77777777" w:rsidR="007659F3" w:rsidRPr="007659F3" w:rsidRDefault="007659F3" w:rsidP="007659F3">
            <w:pPr>
              <w:rPr>
                <w:sz w:val="16"/>
                <w:szCs w:val="16"/>
              </w:rPr>
            </w:pPr>
            <w:r w:rsidRPr="007659F3">
              <w:rPr>
                <w:sz w:val="16"/>
                <w:szCs w:val="16"/>
              </w:rPr>
              <w:t> </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7A5B693D" w14:textId="77777777" w:rsidR="007659F3" w:rsidRPr="007659F3" w:rsidRDefault="007659F3" w:rsidP="007659F3">
            <w:pPr>
              <w:rPr>
                <w:sz w:val="16"/>
                <w:szCs w:val="16"/>
              </w:rPr>
            </w:pPr>
            <w:r w:rsidRPr="007659F3">
              <w:rPr>
                <w:sz w:val="16"/>
                <w:szCs w:val="16"/>
              </w:rPr>
              <w:t> </w:t>
            </w:r>
          </w:p>
        </w:tc>
        <w:tc>
          <w:tcPr>
            <w:tcW w:w="1518" w:type="dxa"/>
            <w:tcBorders>
              <w:top w:val="nil"/>
              <w:left w:val="nil"/>
              <w:bottom w:val="single" w:sz="4" w:space="0" w:color="auto"/>
              <w:right w:val="single" w:sz="4" w:space="0" w:color="auto"/>
            </w:tcBorders>
            <w:shd w:val="clear" w:color="auto" w:fill="auto"/>
            <w:noWrap/>
            <w:vAlign w:val="center"/>
            <w:hideMark/>
          </w:tcPr>
          <w:p w14:paraId="1FE15461" w14:textId="77777777" w:rsidR="007659F3" w:rsidRPr="007659F3" w:rsidRDefault="007659F3" w:rsidP="007659F3">
            <w:pPr>
              <w:jc w:val="right"/>
              <w:rPr>
                <w:sz w:val="16"/>
                <w:szCs w:val="16"/>
              </w:rPr>
            </w:pPr>
            <w:r w:rsidRPr="007659F3">
              <w:rPr>
                <w:sz w:val="16"/>
                <w:szCs w:val="16"/>
              </w:rPr>
              <w:t>1 953,00</w:t>
            </w:r>
          </w:p>
        </w:tc>
        <w:tc>
          <w:tcPr>
            <w:tcW w:w="1518" w:type="dxa"/>
            <w:tcBorders>
              <w:top w:val="nil"/>
              <w:left w:val="nil"/>
              <w:bottom w:val="single" w:sz="4" w:space="0" w:color="auto"/>
              <w:right w:val="single" w:sz="4" w:space="0" w:color="auto"/>
            </w:tcBorders>
            <w:shd w:val="clear" w:color="auto" w:fill="auto"/>
            <w:noWrap/>
            <w:vAlign w:val="center"/>
            <w:hideMark/>
          </w:tcPr>
          <w:p w14:paraId="226ED399" w14:textId="77777777" w:rsidR="007659F3" w:rsidRPr="007659F3" w:rsidRDefault="007659F3" w:rsidP="007659F3">
            <w:pPr>
              <w:rPr>
                <w:sz w:val="16"/>
                <w:szCs w:val="16"/>
              </w:rPr>
            </w:pPr>
            <w:r w:rsidRPr="007659F3">
              <w:rPr>
                <w:sz w:val="16"/>
                <w:szCs w:val="16"/>
              </w:rPr>
              <w:t> </w:t>
            </w:r>
          </w:p>
        </w:tc>
      </w:tr>
      <w:tr w:rsidR="007659F3" w:rsidRPr="007659F3" w14:paraId="33E38340" w14:textId="77777777" w:rsidTr="00104FF4">
        <w:trPr>
          <w:trHeight w:val="300"/>
          <w:jc w:val="center"/>
        </w:trPr>
        <w:tc>
          <w:tcPr>
            <w:tcW w:w="740" w:type="dxa"/>
            <w:tcBorders>
              <w:top w:val="nil"/>
              <w:left w:val="single" w:sz="8" w:space="0" w:color="auto"/>
              <w:bottom w:val="single" w:sz="4" w:space="0" w:color="auto"/>
              <w:right w:val="single" w:sz="4" w:space="0" w:color="auto"/>
            </w:tcBorders>
            <w:shd w:val="clear" w:color="auto" w:fill="auto"/>
            <w:noWrap/>
            <w:vAlign w:val="center"/>
            <w:hideMark/>
          </w:tcPr>
          <w:p w14:paraId="0BEA3402" w14:textId="77777777" w:rsidR="007659F3" w:rsidRPr="007659F3" w:rsidRDefault="007659F3" w:rsidP="007659F3">
            <w:pPr>
              <w:jc w:val="center"/>
              <w:rPr>
                <w:sz w:val="16"/>
                <w:szCs w:val="16"/>
              </w:rPr>
            </w:pPr>
            <w:r w:rsidRPr="007659F3">
              <w:rPr>
                <w:sz w:val="16"/>
                <w:szCs w:val="16"/>
              </w:rPr>
              <w:t> </w:t>
            </w:r>
          </w:p>
        </w:tc>
        <w:tc>
          <w:tcPr>
            <w:tcW w:w="9207" w:type="dxa"/>
            <w:tcBorders>
              <w:top w:val="nil"/>
              <w:left w:val="nil"/>
              <w:bottom w:val="single" w:sz="4" w:space="0" w:color="auto"/>
              <w:right w:val="single" w:sz="4" w:space="0" w:color="auto"/>
            </w:tcBorders>
            <w:shd w:val="clear" w:color="auto" w:fill="auto"/>
            <w:vAlign w:val="center"/>
            <w:hideMark/>
          </w:tcPr>
          <w:p w14:paraId="32D9EA46" w14:textId="77777777" w:rsidR="007659F3" w:rsidRPr="007659F3" w:rsidRDefault="007659F3" w:rsidP="007659F3">
            <w:pPr>
              <w:ind w:firstLineChars="100" w:firstLine="160"/>
              <w:rPr>
                <w:sz w:val="16"/>
                <w:szCs w:val="16"/>
              </w:rPr>
            </w:pPr>
            <w:r w:rsidRPr="007659F3">
              <w:rPr>
                <w:sz w:val="16"/>
                <w:szCs w:val="16"/>
              </w:rPr>
              <w:t>уголь бурый (3БОМ)</w:t>
            </w:r>
          </w:p>
        </w:tc>
        <w:tc>
          <w:tcPr>
            <w:tcW w:w="1539" w:type="dxa"/>
            <w:tcBorders>
              <w:top w:val="nil"/>
              <w:left w:val="nil"/>
              <w:bottom w:val="single" w:sz="4" w:space="0" w:color="auto"/>
              <w:right w:val="single" w:sz="4" w:space="0" w:color="auto"/>
            </w:tcBorders>
            <w:shd w:val="clear" w:color="auto" w:fill="auto"/>
            <w:vAlign w:val="center"/>
            <w:hideMark/>
          </w:tcPr>
          <w:p w14:paraId="6CFD4616" w14:textId="77777777" w:rsidR="007659F3" w:rsidRPr="007659F3" w:rsidRDefault="007659F3" w:rsidP="007659F3">
            <w:pPr>
              <w:jc w:val="center"/>
              <w:rPr>
                <w:sz w:val="16"/>
                <w:szCs w:val="16"/>
              </w:rPr>
            </w:pPr>
            <w:r w:rsidRPr="007659F3">
              <w:rPr>
                <w:sz w:val="16"/>
                <w:szCs w:val="16"/>
              </w:rPr>
              <w:t>руб./т</w:t>
            </w:r>
          </w:p>
        </w:tc>
        <w:tc>
          <w:tcPr>
            <w:tcW w:w="1579" w:type="dxa"/>
            <w:tcBorders>
              <w:top w:val="nil"/>
              <w:left w:val="single" w:sz="8" w:space="0" w:color="auto"/>
              <w:bottom w:val="single" w:sz="4" w:space="0" w:color="auto"/>
              <w:right w:val="nil"/>
            </w:tcBorders>
            <w:shd w:val="clear" w:color="auto" w:fill="auto"/>
            <w:noWrap/>
            <w:vAlign w:val="center"/>
            <w:hideMark/>
          </w:tcPr>
          <w:p w14:paraId="4B769ED8" w14:textId="77777777" w:rsidR="007659F3" w:rsidRPr="007659F3" w:rsidRDefault="007659F3" w:rsidP="007659F3">
            <w:pPr>
              <w:rPr>
                <w:sz w:val="16"/>
                <w:szCs w:val="16"/>
              </w:rPr>
            </w:pPr>
            <w:r w:rsidRPr="007659F3">
              <w:rPr>
                <w:sz w:val="16"/>
                <w:szCs w:val="16"/>
              </w:rPr>
              <w:t> </w:t>
            </w:r>
          </w:p>
        </w:tc>
        <w:tc>
          <w:tcPr>
            <w:tcW w:w="1579" w:type="dxa"/>
            <w:tcBorders>
              <w:top w:val="nil"/>
              <w:left w:val="single" w:sz="4" w:space="0" w:color="auto"/>
              <w:bottom w:val="single" w:sz="4" w:space="0" w:color="auto"/>
              <w:right w:val="single" w:sz="4" w:space="0" w:color="auto"/>
            </w:tcBorders>
            <w:shd w:val="clear" w:color="auto" w:fill="auto"/>
            <w:noWrap/>
            <w:vAlign w:val="center"/>
            <w:hideMark/>
          </w:tcPr>
          <w:p w14:paraId="20B8B131" w14:textId="77777777" w:rsidR="007659F3" w:rsidRPr="007659F3" w:rsidRDefault="007659F3" w:rsidP="007659F3">
            <w:pPr>
              <w:jc w:val="right"/>
              <w:rPr>
                <w:sz w:val="16"/>
                <w:szCs w:val="16"/>
              </w:rPr>
            </w:pPr>
            <w:r w:rsidRPr="007659F3">
              <w:rPr>
                <w:sz w:val="16"/>
                <w:szCs w:val="16"/>
              </w:rPr>
              <w:t>2 416,67</w:t>
            </w:r>
          </w:p>
        </w:tc>
        <w:tc>
          <w:tcPr>
            <w:tcW w:w="1579" w:type="dxa"/>
            <w:tcBorders>
              <w:top w:val="nil"/>
              <w:left w:val="nil"/>
              <w:bottom w:val="single" w:sz="4" w:space="0" w:color="auto"/>
              <w:right w:val="single" w:sz="4" w:space="0" w:color="auto"/>
            </w:tcBorders>
            <w:shd w:val="clear" w:color="auto" w:fill="auto"/>
            <w:noWrap/>
            <w:vAlign w:val="center"/>
            <w:hideMark/>
          </w:tcPr>
          <w:p w14:paraId="68726DC7" w14:textId="77777777" w:rsidR="007659F3" w:rsidRPr="007659F3" w:rsidRDefault="007659F3" w:rsidP="007659F3">
            <w:pPr>
              <w:rPr>
                <w:sz w:val="16"/>
                <w:szCs w:val="16"/>
              </w:rPr>
            </w:pPr>
            <w:r w:rsidRPr="007659F3">
              <w:rPr>
                <w:sz w:val="16"/>
                <w:szCs w:val="16"/>
              </w:rPr>
              <w:t> </w:t>
            </w:r>
          </w:p>
        </w:tc>
        <w:tc>
          <w:tcPr>
            <w:tcW w:w="1578" w:type="dxa"/>
            <w:tcBorders>
              <w:top w:val="nil"/>
              <w:left w:val="nil"/>
              <w:bottom w:val="single" w:sz="4" w:space="0" w:color="auto"/>
              <w:right w:val="single" w:sz="4" w:space="0" w:color="auto"/>
            </w:tcBorders>
            <w:shd w:val="clear" w:color="auto" w:fill="auto"/>
            <w:noWrap/>
            <w:vAlign w:val="center"/>
            <w:hideMark/>
          </w:tcPr>
          <w:p w14:paraId="08EA685A" w14:textId="77777777" w:rsidR="007659F3" w:rsidRPr="007659F3" w:rsidRDefault="007659F3" w:rsidP="007659F3">
            <w:pPr>
              <w:rPr>
                <w:sz w:val="16"/>
                <w:szCs w:val="16"/>
              </w:rPr>
            </w:pPr>
            <w:r w:rsidRPr="007659F3">
              <w:rPr>
                <w:sz w:val="16"/>
                <w:szCs w:val="16"/>
              </w:rPr>
              <w:t> </w:t>
            </w:r>
          </w:p>
        </w:tc>
        <w:tc>
          <w:tcPr>
            <w:tcW w:w="1605" w:type="dxa"/>
            <w:tcBorders>
              <w:top w:val="nil"/>
              <w:left w:val="nil"/>
              <w:bottom w:val="single" w:sz="4" w:space="0" w:color="auto"/>
              <w:right w:val="single" w:sz="4" w:space="0" w:color="auto"/>
            </w:tcBorders>
            <w:shd w:val="clear" w:color="auto" w:fill="auto"/>
            <w:noWrap/>
            <w:vAlign w:val="center"/>
            <w:hideMark/>
          </w:tcPr>
          <w:p w14:paraId="23B1FE3E" w14:textId="77777777" w:rsidR="007659F3" w:rsidRPr="007659F3" w:rsidRDefault="007659F3" w:rsidP="007659F3">
            <w:pPr>
              <w:rPr>
                <w:sz w:val="16"/>
                <w:szCs w:val="16"/>
              </w:rPr>
            </w:pPr>
            <w:r w:rsidRPr="007659F3">
              <w:rPr>
                <w:sz w:val="16"/>
                <w:szCs w:val="16"/>
              </w:rPr>
              <w:t> </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7E73572D" w14:textId="77777777" w:rsidR="007659F3" w:rsidRPr="007659F3" w:rsidRDefault="007659F3" w:rsidP="007659F3">
            <w:pPr>
              <w:jc w:val="right"/>
              <w:rPr>
                <w:sz w:val="16"/>
                <w:szCs w:val="16"/>
              </w:rPr>
            </w:pPr>
            <w:r w:rsidRPr="007659F3">
              <w:rPr>
                <w:sz w:val="16"/>
                <w:szCs w:val="16"/>
              </w:rPr>
              <w:t>2 979,17</w:t>
            </w:r>
          </w:p>
        </w:tc>
        <w:tc>
          <w:tcPr>
            <w:tcW w:w="1518" w:type="dxa"/>
            <w:tcBorders>
              <w:top w:val="nil"/>
              <w:left w:val="nil"/>
              <w:bottom w:val="single" w:sz="4" w:space="0" w:color="auto"/>
              <w:right w:val="single" w:sz="4" w:space="0" w:color="auto"/>
            </w:tcBorders>
            <w:shd w:val="clear" w:color="auto" w:fill="auto"/>
            <w:noWrap/>
            <w:vAlign w:val="center"/>
            <w:hideMark/>
          </w:tcPr>
          <w:p w14:paraId="29E46491" w14:textId="77777777" w:rsidR="007659F3" w:rsidRPr="007659F3" w:rsidRDefault="007659F3" w:rsidP="007659F3">
            <w:pPr>
              <w:jc w:val="right"/>
              <w:rPr>
                <w:sz w:val="16"/>
                <w:szCs w:val="16"/>
              </w:rPr>
            </w:pPr>
            <w:r w:rsidRPr="007659F3">
              <w:rPr>
                <w:sz w:val="16"/>
                <w:szCs w:val="16"/>
              </w:rPr>
              <w:t>3 000,00</w:t>
            </w:r>
          </w:p>
        </w:tc>
        <w:tc>
          <w:tcPr>
            <w:tcW w:w="1518" w:type="dxa"/>
            <w:tcBorders>
              <w:top w:val="nil"/>
              <w:left w:val="nil"/>
              <w:bottom w:val="single" w:sz="4" w:space="0" w:color="auto"/>
              <w:right w:val="single" w:sz="4" w:space="0" w:color="auto"/>
            </w:tcBorders>
            <w:shd w:val="clear" w:color="auto" w:fill="auto"/>
            <w:noWrap/>
            <w:vAlign w:val="center"/>
            <w:hideMark/>
          </w:tcPr>
          <w:p w14:paraId="39F2D509" w14:textId="77777777" w:rsidR="007659F3" w:rsidRPr="007659F3" w:rsidRDefault="007659F3" w:rsidP="007659F3">
            <w:pPr>
              <w:rPr>
                <w:sz w:val="16"/>
                <w:szCs w:val="16"/>
              </w:rPr>
            </w:pPr>
            <w:r w:rsidRPr="007659F3">
              <w:rPr>
                <w:sz w:val="16"/>
                <w:szCs w:val="16"/>
              </w:rPr>
              <w:t> </w:t>
            </w:r>
          </w:p>
        </w:tc>
      </w:tr>
      <w:tr w:rsidR="007659F3" w:rsidRPr="007659F3" w14:paraId="5AA50049" w14:textId="77777777" w:rsidTr="00104FF4">
        <w:trPr>
          <w:trHeight w:val="300"/>
          <w:jc w:val="center"/>
        </w:trPr>
        <w:tc>
          <w:tcPr>
            <w:tcW w:w="740" w:type="dxa"/>
            <w:tcBorders>
              <w:top w:val="nil"/>
              <w:left w:val="single" w:sz="8" w:space="0" w:color="auto"/>
              <w:bottom w:val="single" w:sz="4" w:space="0" w:color="auto"/>
              <w:right w:val="single" w:sz="4" w:space="0" w:color="auto"/>
            </w:tcBorders>
            <w:shd w:val="clear" w:color="auto" w:fill="auto"/>
            <w:noWrap/>
            <w:vAlign w:val="center"/>
            <w:hideMark/>
          </w:tcPr>
          <w:p w14:paraId="3A2F04F1" w14:textId="77777777" w:rsidR="007659F3" w:rsidRPr="007659F3" w:rsidRDefault="007659F3" w:rsidP="007659F3">
            <w:pPr>
              <w:jc w:val="center"/>
              <w:rPr>
                <w:sz w:val="16"/>
                <w:szCs w:val="16"/>
              </w:rPr>
            </w:pPr>
            <w:r w:rsidRPr="007659F3">
              <w:rPr>
                <w:sz w:val="16"/>
                <w:szCs w:val="16"/>
              </w:rPr>
              <w:t> </w:t>
            </w:r>
          </w:p>
        </w:tc>
        <w:tc>
          <w:tcPr>
            <w:tcW w:w="9207" w:type="dxa"/>
            <w:tcBorders>
              <w:top w:val="nil"/>
              <w:left w:val="nil"/>
              <w:bottom w:val="single" w:sz="4" w:space="0" w:color="auto"/>
              <w:right w:val="single" w:sz="4" w:space="0" w:color="auto"/>
            </w:tcBorders>
            <w:shd w:val="clear" w:color="auto" w:fill="auto"/>
            <w:vAlign w:val="center"/>
            <w:hideMark/>
          </w:tcPr>
          <w:p w14:paraId="38DD7176" w14:textId="77777777" w:rsidR="007659F3" w:rsidRPr="007659F3" w:rsidRDefault="007659F3" w:rsidP="007659F3">
            <w:pPr>
              <w:ind w:firstLineChars="100" w:firstLine="160"/>
              <w:rPr>
                <w:sz w:val="16"/>
                <w:szCs w:val="16"/>
              </w:rPr>
            </w:pPr>
            <w:r w:rsidRPr="007659F3">
              <w:rPr>
                <w:sz w:val="16"/>
                <w:szCs w:val="16"/>
              </w:rPr>
              <w:t>уголь каменный (ДО)</w:t>
            </w:r>
          </w:p>
        </w:tc>
        <w:tc>
          <w:tcPr>
            <w:tcW w:w="1539" w:type="dxa"/>
            <w:tcBorders>
              <w:top w:val="nil"/>
              <w:left w:val="nil"/>
              <w:bottom w:val="single" w:sz="4" w:space="0" w:color="auto"/>
              <w:right w:val="single" w:sz="4" w:space="0" w:color="auto"/>
            </w:tcBorders>
            <w:shd w:val="clear" w:color="auto" w:fill="auto"/>
            <w:vAlign w:val="center"/>
            <w:hideMark/>
          </w:tcPr>
          <w:p w14:paraId="22568287" w14:textId="77777777" w:rsidR="007659F3" w:rsidRPr="007659F3" w:rsidRDefault="007659F3" w:rsidP="007659F3">
            <w:pPr>
              <w:jc w:val="center"/>
              <w:rPr>
                <w:sz w:val="16"/>
                <w:szCs w:val="16"/>
              </w:rPr>
            </w:pPr>
            <w:r w:rsidRPr="007659F3">
              <w:rPr>
                <w:sz w:val="16"/>
                <w:szCs w:val="16"/>
              </w:rPr>
              <w:t>руб./т</w:t>
            </w:r>
          </w:p>
        </w:tc>
        <w:tc>
          <w:tcPr>
            <w:tcW w:w="1579" w:type="dxa"/>
            <w:tcBorders>
              <w:top w:val="nil"/>
              <w:left w:val="single" w:sz="8" w:space="0" w:color="auto"/>
              <w:bottom w:val="single" w:sz="4" w:space="0" w:color="auto"/>
              <w:right w:val="nil"/>
            </w:tcBorders>
            <w:shd w:val="clear" w:color="auto" w:fill="auto"/>
            <w:noWrap/>
            <w:vAlign w:val="center"/>
            <w:hideMark/>
          </w:tcPr>
          <w:p w14:paraId="6BDA3388" w14:textId="77777777" w:rsidR="007659F3" w:rsidRPr="007659F3" w:rsidRDefault="007659F3" w:rsidP="007659F3">
            <w:pPr>
              <w:jc w:val="right"/>
              <w:rPr>
                <w:sz w:val="16"/>
                <w:szCs w:val="16"/>
              </w:rPr>
            </w:pPr>
            <w:r w:rsidRPr="007659F3">
              <w:rPr>
                <w:sz w:val="16"/>
                <w:szCs w:val="16"/>
              </w:rPr>
              <w:t>2 262</w:t>
            </w:r>
          </w:p>
        </w:tc>
        <w:tc>
          <w:tcPr>
            <w:tcW w:w="1579" w:type="dxa"/>
            <w:tcBorders>
              <w:top w:val="nil"/>
              <w:left w:val="single" w:sz="4" w:space="0" w:color="auto"/>
              <w:bottom w:val="single" w:sz="4" w:space="0" w:color="auto"/>
              <w:right w:val="single" w:sz="4" w:space="0" w:color="auto"/>
            </w:tcBorders>
            <w:shd w:val="clear" w:color="auto" w:fill="auto"/>
            <w:noWrap/>
            <w:vAlign w:val="center"/>
            <w:hideMark/>
          </w:tcPr>
          <w:p w14:paraId="2CF7D4FB" w14:textId="77777777" w:rsidR="007659F3" w:rsidRPr="007659F3" w:rsidRDefault="007659F3" w:rsidP="007659F3">
            <w:pPr>
              <w:jc w:val="right"/>
              <w:rPr>
                <w:sz w:val="16"/>
                <w:szCs w:val="16"/>
              </w:rPr>
            </w:pPr>
            <w:r w:rsidRPr="007659F3">
              <w:rPr>
                <w:sz w:val="16"/>
                <w:szCs w:val="16"/>
              </w:rPr>
              <w:t>2 197,77</w:t>
            </w:r>
          </w:p>
        </w:tc>
        <w:tc>
          <w:tcPr>
            <w:tcW w:w="1579" w:type="dxa"/>
            <w:tcBorders>
              <w:top w:val="nil"/>
              <w:left w:val="nil"/>
              <w:bottom w:val="single" w:sz="4" w:space="0" w:color="auto"/>
              <w:right w:val="single" w:sz="4" w:space="0" w:color="auto"/>
            </w:tcBorders>
            <w:shd w:val="clear" w:color="auto" w:fill="auto"/>
            <w:noWrap/>
            <w:vAlign w:val="center"/>
            <w:hideMark/>
          </w:tcPr>
          <w:p w14:paraId="3AB25C4D" w14:textId="77777777" w:rsidR="007659F3" w:rsidRPr="007659F3" w:rsidRDefault="007659F3" w:rsidP="007659F3">
            <w:pPr>
              <w:rPr>
                <w:sz w:val="16"/>
                <w:szCs w:val="16"/>
              </w:rPr>
            </w:pPr>
            <w:r w:rsidRPr="007659F3">
              <w:rPr>
                <w:sz w:val="16"/>
                <w:szCs w:val="16"/>
              </w:rPr>
              <w:t> </w:t>
            </w:r>
          </w:p>
        </w:tc>
        <w:tc>
          <w:tcPr>
            <w:tcW w:w="1578" w:type="dxa"/>
            <w:tcBorders>
              <w:top w:val="nil"/>
              <w:left w:val="nil"/>
              <w:bottom w:val="single" w:sz="4" w:space="0" w:color="auto"/>
              <w:right w:val="single" w:sz="4" w:space="0" w:color="auto"/>
            </w:tcBorders>
            <w:shd w:val="clear" w:color="auto" w:fill="auto"/>
            <w:noWrap/>
            <w:vAlign w:val="center"/>
            <w:hideMark/>
          </w:tcPr>
          <w:p w14:paraId="678BDBDF" w14:textId="77777777" w:rsidR="007659F3" w:rsidRPr="007659F3" w:rsidRDefault="007659F3" w:rsidP="007659F3">
            <w:pPr>
              <w:jc w:val="right"/>
              <w:rPr>
                <w:sz w:val="16"/>
                <w:szCs w:val="16"/>
              </w:rPr>
            </w:pPr>
            <w:r w:rsidRPr="007659F3">
              <w:rPr>
                <w:sz w:val="16"/>
                <w:szCs w:val="16"/>
              </w:rPr>
              <w:t>2 488</w:t>
            </w:r>
          </w:p>
        </w:tc>
        <w:tc>
          <w:tcPr>
            <w:tcW w:w="1605" w:type="dxa"/>
            <w:tcBorders>
              <w:top w:val="nil"/>
              <w:left w:val="nil"/>
              <w:bottom w:val="single" w:sz="4" w:space="0" w:color="auto"/>
              <w:right w:val="single" w:sz="4" w:space="0" w:color="auto"/>
            </w:tcBorders>
            <w:shd w:val="clear" w:color="auto" w:fill="auto"/>
            <w:noWrap/>
            <w:vAlign w:val="center"/>
            <w:hideMark/>
          </w:tcPr>
          <w:p w14:paraId="7B7EFB69" w14:textId="77777777" w:rsidR="007659F3" w:rsidRPr="007659F3" w:rsidRDefault="007659F3" w:rsidP="007659F3">
            <w:pPr>
              <w:jc w:val="right"/>
              <w:rPr>
                <w:sz w:val="16"/>
                <w:szCs w:val="16"/>
              </w:rPr>
            </w:pPr>
            <w:r w:rsidRPr="007659F3">
              <w:rPr>
                <w:sz w:val="16"/>
                <w:szCs w:val="16"/>
              </w:rPr>
              <w:t>2 325,08</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517FDF95" w14:textId="77777777" w:rsidR="007659F3" w:rsidRPr="007659F3" w:rsidRDefault="007659F3" w:rsidP="007659F3">
            <w:pPr>
              <w:rPr>
                <w:sz w:val="16"/>
                <w:szCs w:val="16"/>
              </w:rPr>
            </w:pPr>
            <w:r w:rsidRPr="007659F3">
              <w:rPr>
                <w:sz w:val="16"/>
                <w:szCs w:val="16"/>
              </w:rPr>
              <w:t> </w:t>
            </w:r>
          </w:p>
        </w:tc>
        <w:tc>
          <w:tcPr>
            <w:tcW w:w="1518" w:type="dxa"/>
            <w:tcBorders>
              <w:top w:val="nil"/>
              <w:left w:val="nil"/>
              <w:bottom w:val="single" w:sz="4" w:space="0" w:color="auto"/>
              <w:right w:val="single" w:sz="4" w:space="0" w:color="auto"/>
            </w:tcBorders>
            <w:shd w:val="clear" w:color="auto" w:fill="auto"/>
            <w:noWrap/>
            <w:vAlign w:val="center"/>
            <w:hideMark/>
          </w:tcPr>
          <w:p w14:paraId="31B13B76" w14:textId="77777777" w:rsidR="007659F3" w:rsidRPr="007659F3" w:rsidRDefault="007659F3" w:rsidP="007659F3">
            <w:pPr>
              <w:jc w:val="right"/>
              <w:rPr>
                <w:sz w:val="16"/>
                <w:szCs w:val="16"/>
              </w:rPr>
            </w:pPr>
            <w:r w:rsidRPr="007659F3">
              <w:rPr>
                <w:sz w:val="16"/>
                <w:szCs w:val="16"/>
              </w:rPr>
              <w:t>0,00</w:t>
            </w:r>
          </w:p>
        </w:tc>
        <w:tc>
          <w:tcPr>
            <w:tcW w:w="1518" w:type="dxa"/>
            <w:tcBorders>
              <w:top w:val="nil"/>
              <w:left w:val="nil"/>
              <w:bottom w:val="single" w:sz="4" w:space="0" w:color="auto"/>
              <w:right w:val="single" w:sz="4" w:space="0" w:color="auto"/>
            </w:tcBorders>
            <w:shd w:val="clear" w:color="auto" w:fill="auto"/>
            <w:noWrap/>
            <w:vAlign w:val="center"/>
            <w:hideMark/>
          </w:tcPr>
          <w:p w14:paraId="7742D9A8" w14:textId="77777777" w:rsidR="007659F3" w:rsidRPr="007659F3" w:rsidRDefault="007659F3" w:rsidP="007659F3">
            <w:pPr>
              <w:rPr>
                <w:sz w:val="16"/>
                <w:szCs w:val="16"/>
              </w:rPr>
            </w:pPr>
            <w:r w:rsidRPr="007659F3">
              <w:rPr>
                <w:sz w:val="16"/>
                <w:szCs w:val="16"/>
              </w:rPr>
              <w:t> </w:t>
            </w:r>
          </w:p>
        </w:tc>
      </w:tr>
      <w:tr w:rsidR="007659F3" w:rsidRPr="007659F3" w14:paraId="67E1593B" w14:textId="77777777" w:rsidTr="00104FF4">
        <w:trPr>
          <w:trHeight w:val="300"/>
          <w:jc w:val="center"/>
        </w:trPr>
        <w:tc>
          <w:tcPr>
            <w:tcW w:w="740" w:type="dxa"/>
            <w:tcBorders>
              <w:top w:val="nil"/>
              <w:left w:val="single" w:sz="8" w:space="0" w:color="auto"/>
              <w:bottom w:val="single" w:sz="4" w:space="0" w:color="auto"/>
              <w:right w:val="single" w:sz="4" w:space="0" w:color="auto"/>
            </w:tcBorders>
            <w:shd w:val="clear" w:color="auto" w:fill="auto"/>
            <w:noWrap/>
            <w:vAlign w:val="center"/>
            <w:hideMark/>
          </w:tcPr>
          <w:p w14:paraId="0708CCE9" w14:textId="77777777" w:rsidR="007659F3" w:rsidRPr="007659F3" w:rsidRDefault="007659F3" w:rsidP="007659F3">
            <w:pPr>
              <w:jc w:val="center"/>
              <w:rPr>
                <w:sz w:val="16"/>
                <w:szCs w:val="16"/>
              </w:rPr>
            </w:pPr>
            <w:r w:rsidRPr="007659F3">
              <w:rPr>
                <w:sz w:val="16"/>
                <w:szCs w:val="16"/>
              </w:rPr>
              <w:t> </w:t>
            </w:r>
          </w:p>
        </w:tc>
        <w:tc>
          <w:tcPr>
            <w:tcW w:w="9207" w:type="dxa"/>
            <w:tcBorders>
              <w:top w:val="nil"/>
              <w:left w:val="nil"/>
              <w:bottom w:val="single" w:sz="4" w:space="0" w:color="auto"/>
              <w:right w:val="single" w:sz="4" w:space="0" w:color="auto"/>
            </w:tcBorders>
            <w:shd w:val="clear" w:color="auto" w:fill="auto"/>
            <w:vAlign w:val="center"/>
            <w:hideMark/>
          </w:tcPr>
          <w:p w14:paraId="77A9B8B2" w14:textId="77777777" w:rsidR="007659F3" w:rsidRPr="007659F3" w:rsidRDefault="007659F3" w:rsidP="007659F3">
            <w:pPr>
              <w:ind w:firstLineChars="100" w:firstLine="160"/>
              <w:rPr>
                <w:sz w:val="16"/>
                <w:szCs w:val="16"/>
              </w:rPr>
            </w:pPr>
            <w:r w:rsidRPr="007659F3">
              <w:rPr>
                <w:sz w:val="16"/>
                <w:szCs w:val="16"/>
              </w:rPr>
              <w:t>мазут топочный</w:t>
            </w:r>
          </w:p>
        </w:tc>
        <w:tc>
          <w:tcPr>
            <w:tcW w:w="1539" w:type="dxa"/>
            <w:tcBorders>
              <w:top w:val="nil"/>
              <w:left w:val="nil"/>
              <w:bottom w:val="single" w:sz="4" w:space="0" w:color="auto"/>
              <w:right w:val="single" w:sz="4" w:space="0" w:color="auto"/>
            </w:tcBorders>
            <w:shd w:val="clear" w:color="auto" w:fill="auto"/>
            <w:vAlign w:val="center"/>
            <w:hideMark/>
          </w:tcPr>
          <w:p w14:paraId="451F6B64" w14:textId="77777777" w:rsidR="007659F3" w:rsidRPr="007659F3" w:rsidRDefault="007659F3" w:rsidP="007659F3">
            <w:pPr>
              <w:jc w:val="center"/>
              <w:rPr>
                <w:sz w:val="16"/>
                <w:szCs w:val="16"/>
              </w:rPr>
            </w:pPr>
            <w:r w:rsidRPr="007659F3">
              <w:rPr>
                <w:sz w:val="16"/>
                <w:szCs w:val="16"/>
              </w:rPr>
              <w:t>руб./т</w:t>
            </w:r>
          </w:p>
        </w:tc>
        <w:tc>
          <w:tcPr>
            <w:tcW w:w="1579" w:type="dxa"/>
            <w:tcBorders>
              <w:top w:val="nil"/>
              <w:left w:val="single" w:sz="8" w:space="0" w:color="auto"/>
              <w:bottom w:val="single" w:sz="4" w:space="0" w:color="auto"/>
              <w:right w:val="nil"/>
            </w:tcBorders>
            <w:shd w:val="clear" w:color="auto" w:fill="auto"/>
            <w:noWrap/>
            <w:vAlign w:val="center"/>
            <w:hideMark/>
          </w:tcPr>
          <w:p w14:paraId="6167B65D" w14:textId="77777777" w:rsidR="007659F3" w:rsidRPr="007659F3" w:rsidRDefault="007659F3" w:rsidP="007659F3">
            <w:pPr>
              <w:jc w:val="right"/>
              <w:rPr>
                <w:sz w:val="16"/>
                <w:szCs w:val="16"/>
              </w:rPr>
            </w:pPr>
            <w:r w:rsidRPr="007659F3">
              <w:rPr>
                <w:sz w:val="16"/>
                <w:szCs w:val="16"/>
              </w:rPr>
              <w:t>18 430</w:t>
            </w:r>
          </w:p>
        </w:tc>
        <w:tc>
          <w:tcPr>
            <w:tcW w:w="1579" w:type="dxa"/>
            <w:tcBorders>
              <w:top w:val="nil"/>
              <w:left w:val="single" w:sz="4" w:space="0" w:color="auto"/>
              <w:bottom w:val="single" w:sz="4" w:space="0" w:color="auto"/>
              <w:right w:val="single" w:sz="4" w:space="0" w:color="auto"/>
            </w:tcBorders>
            <w:shd w:val="clear" w:color="auto" w:fill="auto"/>
            <w:noWrap/>
            <w:vAlign w:val="center"/>
            <w:hideMark/>
          </w:tcPr>
          <w:p w14:paraId="62CC0239" w14:textId="77777777" w:rsidR="007659F3" w:rsidRPr="007659F3" w:rsidRDefault="007659F3" w:rsidP="007659F3">
            <w:pPr>
              <w:jc w:val="right"/>
              <w:rPr>
                <w:sz w:val="16"/>
                <w:szCs w:val="16"/>
              </w:rPr>
            </w:pPr>
            <w:r w:rsidRPr="007659F3">
              <w:rPr>
                <w:sz w:val="16"/>
                <w:szCs w:val="16"/>
              </w:rPr>
              <w:t>23 250,70</w:t>
            </w:r>
          </w:p>
        </w:tc>
        <w:tc>
          <w:tcPr>
            <w:tcW w:w="1579" w:type="dxa"/>
            <w:tcBorders>
              <w:top w:val="nil"/>
              <w:left w:val="nil"/>
              <w:bottom w:val="single" w:sz="4" w:space="0" w:color="auto"/>
              <w:right w:val="single" w:sz="4" w:space="0" w:color="auto"/>
            </w:tcBorders>
            <w:shd w:val="clear" w:color="auto" w:fill="auto"/>
            <w:noWrap/>
            <w:vAlign w:val="center"/>
            <w:hideMark/>
          </w:tcPr>
          <w:p w14:paraId="477E28E3" w14:textId="77777777" w:rsidR="007659F3" w:rsidRPr="007659F3" w:rsidRDefault="007659F3" w:rsidP="007659F3">
            <w:pPr>
              <w:jc w:val="right"/>
              <w:rPr>
                <w:sz w:val="16"/>
                <w:szCs w:val="16"/>
              </w:rPr>
            </w:pPr>
            <w:r w:rsidRPr="007659F3">
              <w:rPr>
                <w:sz w:val="16"/>
                <w:szCs w:val="16"/>
              </w:rPr>
              <w:t>23 251</w:t>
            </w:r>
          </w:p>
        </w:tc>
        <w:tc>
          <w:tcPr>
            <w:tcW w:w="1578" w:type="dxa"/>
            <w:tcBorders>
              <w:top w:val="nil"/>
              <w:left w:val="nil"/>
              <w:bottom w:val="single" w:sz="4" w:space="0" w:color="auto"/>
              <w:right w:val="single" w:sz="4" w:space="0" w:color="auto"/>
            </w:tcBorders>
            <w:shd w:val="clear" w:color="auto" w:fill="auto"/>
            <w:noWrap/>
            <w:vAlign w:val="center"/>
            <w:hideMark/>
          </w:tcPr>
          <w:p w14:paraId="4DF360AF" w14:textId="77777777" w:rsidR="007659F3" w:rsidRPr="007659F3" w:rsidRDefault="007659F3" w:rsidP="007659F3">
            <w:pPr>
              <w:jc w:val="right"/>
              <w:rPr>
                <w:sz w:val="16"/>
                <w:szCs w:val="16"/>
              </w:rPr>
            </w:pPr>
            <w:r w:rsidRPr="007659F3">
              <w:rPr>
                <w:sz w:val="16"/>
                <w:szCs w:val="16"/>
              </w:rPr>
              <w:t>19 250</w:t>
            </w:r>
          </w:p>
        </w:tc>
        <w:tc>
          <w:tcPr>
            <w:tcW w:w="1605" w:type="dxa"/>
            <w:tcBorders>
              <w:top w:val="nil"/>
              <w:left w:val="nil"/>
              <w:bottom w:val="single" w:sz="4" w:space="0" w:color="auto"/>
              <w:right w:val="single" w:sz="4" w:space="0" w:color="auto"/>
            </w:tcBorders>
            <w:shd w:val="clear" w:color="auto" w:fill="auto"/>
            <w:noWrap/>
            <w:vAlign w:val="center"/>
            <w:hideMark/>
          </w:tcPr>
          <w:p w14:paraId="0CD0F9B6" w14:textId="77777777" w:rsidR="007659F3" w:rsidRPr="007659F3" w:rsidRDefault="007659F3" w:rsidP="007659F3">
            <w:pPr>
              <w:jc w:val="right"/>
              <w:rPr>
                <w:sz w:val="16"/>
                <w:szCs w:val="16"/>
              </w:rPr>
            </w:pPr>
            <w:r w:rsidRPr="007659F3">
              <w:rPr>
                <w:sz w:val="16"/>
                <w:szCs w:val="16"/>
              </w:rPr>
              <w:t>18 847,50</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48087051" w14:textId="77777777" w:rsidR="007659F3" w:rsidRPr="007659F3" w:rsidRDefault="007659F3" w:rsidP="007659F3">
            <w:pPr>
              <w:jc w:val="right"/>
              <w:rPr>
                <w:sz w:val="16"/>
                <w:szCs w:val="16"/>
              </w:rPr>
            </w:pPr>
            <w:r w:rsidRPr="007659F3">
              <w:rPr>
                <w:sz w:val="16"/>
                <w:szCs w:val="16"/>
              </w:rPr>
              <w:t>32 358,33</w:t>
            </w:r>
          </w:p>
        </w:tc>
        <w:tc>
          <w:tcPr>
            <w:tcW w:w="1518" w:type="dxa"/>
            <w:tcBorders>
              <w:top w:val="nil"/>
              <w:left w:val="nil"/>
              <w:bottom w:val="single" w:sz="4" w:space="0" w:color="auto"/>
              <w:right w:val="single" w:sz="4" w:space="0" w:color="auto"/>
            </w:tcBorders>
            <w:shd w:val="clear" w:color="auto" w:fill="auto"/>
            <w:noWrap/>
            <w:vAlign w:val="center"/>
            <w:hideMark/>
          </w:tcPr>
          <w:p w14:paraId="06C9ABEB" w14:textId="77777777" w:rsidR="007659F3" w:rsidRPr="007659F3" w:rsidRDefault="007659F3" w:rsidP="007659F3">
            <w:pPr>
              <w:jc w:val="right"/>
              <w:rPr>
                <w:sz w:val="16"/>
                <w:szCs w:val="16"/>
              </w:rPr>
            </w:pPr>
            <w:r w:rsidRPr="007659F3">
              <w:rPr>
                <w:sz w:val="16"/>
                <w:szCs w:val="16"/>
              </w:rPr>
              <w:t>31 287,67</w:t>
            </w:r>
          </w:p>
        </w:tc>
        <w:tc>
          <w:tcPr>
            <w:tcW w:w="1518" w:type="dxa"/>
            <w:tcBorders>
              <w:top w:val="nil"/>
              <w:left w:val="nil"/>
              <w:bottom w:val="single" w:sz="4" w:space="0" w:color="auto"/>
              <w:right w:val="single" w:sz="4" w:space="0" w:color="auto"/>
            </w:tcBorders>
            <w:shd w:val="clear" w:color="auto" w:fill="auto"/>
            <w:noWrap/>
            <w:vAlign w:val="center"/>
            <w:hideMark/>
          </w:tcPr>
          <w:p w14:paraId="01D51DB5" w14:textId="77777777" w:rsidR="007659F3" w:rsidRPr="007659F3" w:rsidRDefault="007659F3" w:rsidP="007659F3">
            <w:pPr>
              <w:rPr>
                <w:sz w:val="16"/>
                <w:szCs w:val="16"/>
              </w:rPr>
            </w:pPr>
            <w:r w:rsidRPr="007659F3">
              <w:rPr>
                <w:sz w:val="16"/>
                <w:szCs w:val="16"/>
              </w:rPr>
              <w:t> </w:t>
            </w:r>
          </w:p>
        </w:tc>
      </w:tr>
      <w:tr w:rsidR="007659F3" w:rsidRPr="007659F3" w14:paraId="799E3974" w14:textId="77777777" w:rsidTr="00104FF4">
        <w:trPr>
          <w:trHeight w:val="300"/>
          <w:jc w:val="center"/>
        </w:trPr>
        <w:tc>
          <w:tcPr>
            <w:tcW w:w="740" w:type="dxa"/>
            <w:tcBorders>
              <w:top w:val="nil"/>
              <w:left w:val="single" w:sz="8" w:space="0" w:color="auto"/>
              <w:bottom w:val="single" w:sz="4" w:space="0" w:color="auto"/>
              <w:right w:val="single" w:sz="4" w:space="0" w:color="auto"/>
            </w:tcBorders>
            <w:shd w:val="clear" w:color="auto" w:fill="auto"/>
            <w:noWrap/>
            <w:vAlign w:val="center"/>
            <w:hideMark/>
          </w:tcPr>
          <w:p w14:paraId="4B291A48" w14:textId="77777777" w:rsidR="007659F3" w:rsidRPr="007659F3" w:rsidRDefault="007659F3" w:rsidP="007659F3">
            <w:pPr>
              <w:jc w:val="center"/>
              <w:rPr>
                <w:sz w:val="16"/>
                <w:szCs w:val="16"/>
              </w:rPr>
            </w:pPr>
            <w:r w:rsidRPr="007659F3">
              <w:rPr>
                <w:sz w:val="16"/>
                <w:szCs w:val="16"/>
              </w:rPr>
              <w:t>6</w:t>
            </w:r>
          </w:p>
        </w:tc>
        <w:tc>
          <w:tcPr>
            <w:tcW w:w="9207" w:type="dxa"/>
            <w:tcBorders>
              <w:top w:val="nil"/>
              <w:left w:val="nil"/>
              <w:bottom w:val="single" w:sz="4" w:space="0" w:color="auto"/>
              <w:right w:val="single" w:sz="4" w:space="0" w:color="auto"/>
            </w:tcBorders>
            <w:shd w:val="clear" w:color="auto" w:fill="auto"/>
            <w:vAlign w:val="center"/>
            <w:hideMark/>
          </w:tcPr>
          <w:p w14:paraId="02E21194" w14:textId="77777777" w:rsidR="007659F3" w:rsidRPr="007659F3" w:rsidRDefault="007659F3" w:rsidP="007659F3">
            <w:pPr>
              <w:rPr>
                <w:sz w:val="16"/>
                <w:szCs w:val="16"/>
              </w:rPr>
            </w:pPr>
            <w:r w:rsidRPr="007659F3">
              <w:rPr>
                <w:sz w:val="16"/>
                <w:szCs w:val="16"/>
              </w:rPr>
              <w:t>Стоимость топлива, всего, в т.ч.</w:t>
            </w:r>
          </w:p>
        </w:tc>
        <w:tc>
          <w:tcPr>
            <w:tcW w:w="1539" w:type="dxa"/>
            <w:tcBorders>
              <w:top w:val="nil"/>
              <w:left w:val="nil"/>
              <w:bottom w:val="single" w:sz="4" w:space="0" w:color="auto"/>
              <w:right w:val="single" w:sz="4" w:space="0" w:color="auto"/>
            </w:tcBorders>
            <w:shd w:val="clear" w:color="auto" w:fill="auto"/>
            <w:vAlign w:val="center"/>
            <w:hideMark/>
          </w:tcPr>
          <w:p w14:paraId="35C910F1" w14:textId="77777777" w:rsidR="007659F3" w:rsidRPr="007659F3" w:rsidRDefault="007659F3" w:rsidP="007659F3">
            <w:pPr>
              <w:jc w:val="center"/>
              <w:rPr>
                <w:sz w:val="16"/>
                <w:szCs w:val="16"/>
              </w:rPr>
            </w:pPr>
            <w:r w:rsidRPr="007659F3">
              <w:rPr>
                <w:sz w:val="16"/>
                <w:szCs w:val="16"/>
              </w:rPr>
              <w:t>тыс. руб.</w:t>
            </w:r>
          </w:p>
        </w:tc>
        <w:tc>
          <w:tcPr>
            <w:tcW w:w="1579" w:type="dxa"/>
            <w:tcBorders>
              <w:top w:val="nil"/>
              <w:left w:val="single" w:sz="8" w:space="0" w:color="auto"/>
              <w:bottom w:val="single" w:sz="4" w:space="0" w:color="auto"/>
              <w:right w:val="nil"/>
            </w:tcBorders>
            <w:shd w:val="clear" w:color="auto" w:fill="auto"/>
            <w:vAlign w:val="center"/>
            <w:hideMark/>
          </w:tcPr>
          <w:p w14:paraId="7D9BAD8A" w14:textId="77777777" w:rsidR="007659F3" w:rsidRPr="007659F3" w:rsidRDefault="007659F3" w:rsidP="007659F3">
            <w:pPr>
              <w:jc w:val="right"/>
              <w:rPr>
                <w:b/>
                <w:bCs/>
                <w:color w:val="FF0000"/>
                <w:sz w:val="16"/>
                <w:szCs w:val="16"/>
              </w:rPr>
            </w:pPr>
            <w:r w:rsidRPr="007659F3">
              <w:rPr>
                <w:b/>
                <w:bCs/>
                <w:color w:val="FF0000"/>
                <w:sz w:val="16"/>
                <w:szCs w:val="16"/>
              </w:rPr>
              <w:t>274 829</w:t>
            </w:r>
          </w:p>
        </w:tc>
        <w:tc>
          <w:tcPr>
            <w:tcW w:w="1579" w:type="dxa"/>
            <w:tcBorders>
              <w:top w:val="nil"/>
              <w:left w:val="single" w:sz="4" w:space="0" w:color="auto"/>
              <w:bottom w:val="single" w:sz="4" w:space="0" w:color="auto"/>
              <w:right w:val="single" w:sz="4" w:space="0" w:color="auto"/>
            </w:tcBorders>
            <w:shd w:val="clear" w:color="auto" w:fill="auto"/>
            <w:vAlign w:val="center"/>
            <w:hideMark/>
          </w:tcPr>
          <w:p w14:paraId="585D7C9F" w14:textId="77777777" w:rsidR="007659F3" w:rsidRPr="007659F3" w:rsidRDefault="007659F3" w:rsidP="007659F3">
            <w:pPr>
              <w:jc w:val="right"/>
              <w:rPr>
                <w:b/>
                <w:bCs/>
                <w:color w:val="FF0000"/>
                <w:sz w:val="16"/>
                <w:szCs w:val="16"/>
              </w:rPr>
            </w:pPr>
            <w:r w:rsidRPr="007659F3">
              <w:rPr>
                <w:b/>
                <w:bCs/>
                <w:color w:val="FF0000"/>
                <w:sz w:val="16"/>
                <w:szCs w:val="16"/>
              </w:rPr>
              <w:t>287 579</w:t>
            </w:r>
          </w:p>
        </w:tc>
        <w:tc>
          <w:tcPr>
            <w:tcW w:w="1579" w:type="dxa"/>
            <w:tcBorders>
              <w:top w:val="nil"/>
              <w:left w:val="nil"/>
              <w:bottom w:val="single" w:sz="4" w:space="0" w:color="auto"/>
              <w:right w:val="single" w:sz="4" w:space="0" w:color="auto"/>
            </w:tcBorders>
            <w:shd w:val="clear" w:color="auto" w:fill="auto"/>
            <w:vAlign w:val="center"/>
            <w:hideMark/>
          </w:tcPr>
          <w:p w14:paraId="1582B269" w14:textId="77777777" w:rsidR="007659F3" w:rsidRPr="007659F3" w:rsidRDefault="007659F3" w:rsidP="007659F3">
            <w:pPr>
              <w:jc w:val="right"/>
              <w:rPr>
                <w:b/>
                <w:bCs/>
                <w:color w:val="FF0000"/>
                <w:sz w:val="16"/>
                <w:szCs w:val="16"/>
              </w:rPr>
            </w:pPr>
            <w:r w:rsidRPr="007659F3">
              <w:rPr>
                <w:b/>
                <w:bCs/>
                <w:color w:val="FF0000"/>
                <w:sz w:val="16"/>
                <w:szCs w:val="16"/>
              </w:rPr>
              <w:t> </w:t>
            </w:r>
          </w:p>
        </w:tc>
        <w:tc>
          <w:tcPr>
            <w:tcW w:w="1578" w:type="dxa"/>
            <w:tcBorders>
              <w:top w:val="nil"/>
              <w:left w:val="nil"/>
              <w:bottom w:val="single" w:sz="4" w:space="0" w:color="auto"/>
              <w:right w:val="single" w:sz="4" w:space="0" w:color="auto"/>
            </w:tcBorders>
            <w:shd w:val="clear" w:color="auto" w:fill="auto"/>
            <w:vAlign w:val="center"/>
            <w:hideMark/>
          </w:tcPr>
          <w:p w14:paraId="52032708" w14:textId="77777777" w:rsidR="007659F3" w:rsidRPr="007659F3" w:rsidRDefault="007659F3" w:rsidP="007659F3">
            <w:pPr>
              <w:jc w:val="right"/>
              <w:rPr>
                <w:b/>
                <w:bCs/>
                <w:color w:val="FF0000"/>
                <w:sz w:val="16"/>
                <w:szCs w:val="16"/>
              </w:rPr>
            </w:pPr>
            <w:r w:rsidRPr="007659F3">
              <w:rPr>
                <w:b/>
                <w:bCs/>
                <w:color w:val="FF0000"/>
                <w:sz w:val="16"/>
                <w:szCs w:val="16"/>
              </w:rPr>
              <w:t>298 509</w:t>
            </w:r>
          </w:p>
        </w:tc>
        <w:tc>
          <w:tcPr>
            <w:tcW w:w="1605" w:type="dxa"/>
            <w:tcBorders>
              <w:top w:val="nil"/>
              <w:left w:val="nil"/>
              <w:bottom w:val="single" w:sz="4" w:space="0" w:color="auto"/>
              <w:right w:val="single" w:sz="4" w:space="0" w:color="auto"/>
            </w:tcBorders>
            <w:shd w:val="clear" w:color="auto" w:fill="auto"/>
            <w:vAlign w:val="center"/>
            <w:hideMark/>
          </w:tcPr>
          <w:p w14:paraId="5DFD4348" w14:textId="77777777" w:rsidR="007659F3" w:rsidRPr="007659F3" w:rsidRDefault="007659F3" w:rsidP="007659F3">
            <w:pPr>
              <w:jc w:val="right"/>
              <w:rPr>
                <w:b/>
                <w:bCs/>
                <w:color w:val="FF0000"/>
                <w:sz w:val="16"/>
                <w:szCs w:val="16"/>
              </w:rPr>
            </w:pPr>
            <w:r w:rsidRPr="007659F3">
              <w:rPr>
                <w:b/>
                <w:bCs/>
                <w:color w:val="FF0000"/>
                <w:sz w:val="16"/>
                <w:szCs w:val="16"/>
              </w:rPr>
              <w:t>266 824</w:t>
            </w:r>
          </w:p>
        </w:tc>
        <w:tc>
          <w:tcPr>
            <w:tcW w:w="1518" w:type="dxa"/>
            <w:tcBorders>
              <w:top w:val="nil"/>
              <w:left w:val="single" w:sz="4" w:space="0" w:color="auto"/>
              <w:bottom w:val="single" w:sz="4" w:space="0" w:color="auto"/>
              <w:right w:val="single" w:sz="4" w:space="0" w:color="auto"/>
            </w:tcBorders>
            <w:shd w:val="clear" w:color="auto" w:fill="auto"/>
            <w:vAlign w:val="center"/>
            <w:hideMark/>
          </w:tcPr>
          <w:p w14:paraId="580B1824" w14:textId="77777777" w:rsidR="007659F3" w:rsidRPr="007659F3" w:rsidRDefault="007659F3" w:rsidP="007659F3">
            <w:pPr>
              <w:jc w:val="right"/>
              <w:rPr>
                <w:b/>
                <w:bCs/>
                <w:color w:val="FF0000"/>
                <w:sz w:val="16"/>
                <w:szCs w:val="16"/>
              </w:rPr>
            </w:pPr>
            <w:r w:rsidRPr="007659F3">
              <w:rPr>
                <w:b/>
                <w:bCs/>
                <w:color w:val="FF0000"/>
                <w:sz w:val="16"/>
                <w:szCs w:val="16"/>
              </w:rPr>
              <w:t>350 518</w:t>
            </w:r>
          </w:p>
        </w:tc>
        <w:tc>
          <w:tcPr>
            <w:tcW w:w="1518" w:type="dxa"/>
            <w:tcBorders>
              <w:top w:val="nil"/>
              <w:left w:val="nil"/>
              <w:bottom w:val="single" w:sz="4" w:space="0" w:color="auto"/>
              <w:right w:val="single" w:sz="4" w:space="0" w:color="auto"/>
            </w:tcBorders>
            <w:shd w:val="clear" w:color="auto" w:fill="auto"/>
            <w:vAlign w:val="center"/>
            <w:hideMark/>
          </w:tcPr>
          <w:p w14:paraId="3CAA0800" w14:textId="77777777" w:rsidR="007659F3" w:rsidRPr="007659F3" w:rsidRDefault="007659F3" w:rsidP="007659F3">
            <w:pPr>
              <w:jc w:val="right"/>
              <w:rPr>
                <w:b/>
                <w:bCs/>
                <w:color w:val="FF0000"/>
                <w:sz w:val="16"/>
                <w:szCs w:val="16"/>
              </w:rPr>
            </w:pPr>
            <w:r w:rsidRPr="007659F3">
              <w:rPr>
                <w:b/>
                <w:bCs/>
                <w:color w:val="FF0000"/>
                <w:sz w:val="16"/>
                <w:szCs w:val="16"/>
              </w:rPr>
              <w:t>294 164</w:t>
            </w:r>
          </w:p>
        </w:tc>
        <w:tc>
          <w:tcPr>
            <w:tcW w:w="1518" w:type="dxa"/>
            <w:tcBorders>
              <w:top w:val="nil"/>
              <w:left w:val="nil"/>
              <w:bottom w:val="single" w:sz="4" w:space="0" w:color="auto"/>
              <w:right w:val="single" w:sz="4" w:space="0" w:color="auto"/>
            </w:tcBorders>
            <w:shd w:val="clear" w:color="auto" w:fill="auto"/>
            <w:vAlign w:val="center"/>
            <w:hideMark/>
          </w:tcPr>
          <w:p w14:paraId="6201C98E" w14:textId="77777777" w:rsidR="007659F3" w:rsidRPr="007659F3" w:rsidRDefault="007659F3" w:rsidP="007659F3">
            <w:pPr>
              <w:jc w:val="right"/>
              <w:rPr>
                <w:b/>
                <w:bCs/>
                <w:color w:val="FF0000"/>
                <w:sz w:val="16"/>
                <w:szCs w:val="16"/>
              </w:rPr>
            </w:pPr>
            <w:r w:rsidRPr="007659F3">
              <w:rPr>
                <w:b/>
                <w:bCs/>
                <w:color w:val="FF0000"/>
                <w:sz w:val="16"/>
                <w:szCs w:val="16"/>
              </w:rPr>
              <w:t> </w:t>
            </w:r>
          </w:p>
        </w:tc>
      </w:tr>
      <w:tr w:rsidR="007659F3" w:rsidRPr="007659F3" w14:paraId="7F9FC66E" w14:textId="77777777" w:rsidTr="00104FF4">
        <w:trPr>
          <w:trHeight w:val="300"/>
          <w:jc w:val="center"/>
        </w:trPr>
        <w:tc>
          <w:tcPr>
            <w:tcW w:w="740" w:type="dxa"/>
            <w:tcBorders>
              <w:top w:val="nil"/>
              <w:left w:val="single" w:sz="8" w:space="0" w:color="auto"/>
              <w:bottom w:val="single" w:sz="4" w:space="0" w:color="auto"/>
              <w:right w:val="single" w:sz="4" w:space="0" w:color="auto"/>
            </w:tcBorders>
            <w:shd w:val="clear" w:color="auto" w:fill="auto"/>
            <w:noWrap/>
            <w:vAlign w:val="center"/>
            <w:hideMark/>
          </w:tcPr>
          <w:p w14:paraId="460F146C" w14:textId="77777777" w:rsidR="007659F3" w:rsidRPr="007659F3" w:rsidRDefault="007659F3" w:rsidP="007659F3">
            <w:pPr>
              <w:jc w:val="center"/>
              <w:rPr>
                <w:sz w:val="16"/>
                <w:szCs w:val="16"/>
              </w:rPr>
            </w:pPr>
            <w:r w:rsidRPr="007659F3">
              <w:rPr>
                <w:sz w:val="16"/>
                <w:szCs w:val="16"/>
              </w:rPr>
              <w:t> </w:t>
            </w:r>
          </w:p>
        </w:tc>
        <w:tc>
          <w:tcPr>
            <w:tcW w:w="9207" w:type="dxa"/>
            <w:tcBorders>
              <w:top w:val="nil"/>
              <w:left w:val="nil"/>
              <w:bottom w:val="single" w:sz="4" w:space="0" w:color="auto"/>
              <w:right w:val="single" w:sz="4" w:space="0" w:color="auto"/>
            </w:tcBorders>
            <w:shd w:val="clear" w:color="auto" w:fill="auto"/>
            <w:vAlign w:val="center"/>
            <w:hideMark/>
          </w:tcPr>
          <w:p w14:paraId="4B8F41AF" w14:textId="77777777" w:rsidR="007659F3" w:rsidRPr="007659F3" w:rsidRDefault="007659F3" w:rsidP="007659F3">
            <w:pPr>
              <w:ind w:firstLineChars="100" w:firstLine="160"/>
              <w:rPr>
                <w:sz w:val="16"/>
                <w:szCs w:val="16"/>
              </w:rPr>
            </w:pPr>
            <w:r w:rsidRPr="007659F3">
              <w:rPr>
                <w:sz w:val="16"/>
                <w:szCs w:val="16"/>
              </w:rPr>
              <w:t>уголь каменный (ДР) (0-200)</w:t>
            </w:r>
          </w:p>
        </w:tc>
        <w:tc>
          <w:tcPr>
            <w:tcW w:w="1539" w:type="dxa"/>
            <w:tcBorders>
              <w:top w:val="nil"/>
              <w:left w:val="nil"/>
              <w:bottom w:val="single" w:sz="4" w:space="0" w:color="auto"/>
              <w:right w:val="single" w:sz="4" w:space="0" w:color="auto"/>
            </w:tcBorders>
            <w:shd w:val="clear" w:color="auto" w:fill="auto"/>
            <w:vAlign w:val="center"/>
            <w:hideMark/>
          </w:tcPr>
          <w:p w14:paraId="51D7B73B" w14:textId="77777777" w:rsidR="007659F3" w:rsidRPr="007659F3" w:rsidRDefault="007659F3" w:rsidP="007659F3">
            <w:pPr>
              <w:jc w:val="center"/>
              <w:rPr>
                <w:sz w:val="16"/>
                <w:szCs w:val="16"/>
              </w:rPr>
            </w:pPr>
            <w:r w:rsidRPr="007659F3">
              <w:rPr>
                <w:sz w:val="16"/>
                <w:szCs w:val="16"/>
              </w:rPr>
              <w:t>тыс. руб.</w:t>
            </w:r>
          </w:p>
        </w:tc>
        <w:tc>
          <w:tcPr>
            <w:tcW w:w="1579" w:type="dxa"/>
            <w:tcBorders>
              <w:top w:val="nil"/>
              <w:left w:val="single" w:sz="8" w:space="0" w:color="auto"/>
              <w:bottom w:val="single" w:sz="4" w:space="0" w:color="auto"/>
              <w:right w:val="nil"/>
            </w:tcBorders>
            <w:shd w:val="clear" w:color="auto" w:fill="auto"/>
            <w:noWrap/>
            <w:vAlign w:val="center"/>
            <w:hideMark/>
          </w:tcPr>
          <w:p w14:paraId="5B9D3869" w14:textId="77777777" w:rsidR="007659F3" w:rsidRPr="007659F3" w:rsidRDefault="007659F3" w:rsidP="007659F3">
            <w:pPr>
              <w:jc w:val="right"/>
              <w:rPr>
                <w:sz w:val="16"/>
                <w:szCs w:val="16"/>
              </w:rPr>
            </w:pPr>
            <w:r w:rsidRPr="007659F3">
              <w:rPr>
                <w:sz w:val="16"/>
                <w:szCs w:val="16"/>
              </w:rPr>
              <w:t>252 235</w:t>
            </w:r>
          </w:p>
        </w:tc>
        <w:tc>
          <w:tcPr>
            <w:tcW w:w="1579" w:type="dxa"/>
            <w:tcBorders>
              <w:top w:val="nil"/>
              <w:left w:val="single" w:sz="4" w:space="0" w:color="auto"/>
              <w:bottom w:val="single" w:sz="4" w:space="0" w:color="auto"/>
              <w:right w:val="single" w:sz="4" w:space="0" w:color="auto"/>
            </w:tcBorders>
            <w:shd w:val="clear" w:color="auto" w:fill="auto"/>
            <w:noWrap/>
            <w:vAlign w:val="center"/>
            <w:hideMark/>
          </w:tcPr>
          <w:p w14:paraId="3989F627" w14:textId="77777777" w:rsidR="007659F3" w:rsidRPr="007659F3" w:rsidRDefault="007659F3" w:rsidP="007659F3">
            <w:pPr>
              <w:jc w:val="right"/>
              <w:rPr>
                <w:sz w:val="16"/>
                <w:szCs w:val="16"/>
              </w:rPr>
            </w:pPr>
            <w:r w:rsidRPr="007659F3">
              <w:rPr>
                <w:sz w:val="16"/>
                <w:szCs w:val="16"/>
              </w:rPr>
              <w:t>238 244</w:t>
            </w:r>
          </w:p>
        </w:tc>
        <w:tc>
          <w:tcPr>
            <w:tcW w:w="1579" w:type="dxa"/>
            <w:tcBorders>
              <w:top w:val="nil"/>
              <w:left w:val="nil"/>
              <w:bottom w:val="single" w:sz="4" w:space="0" w:color="auto"/>
              <w:right w:val="single" w:sz="4" w:space="0" w:color="auto"/>
            </w:tcBorders>
            <w:shd w:val="clear" w:color="auto" w:fill="auto"/>
            <w:noWrap/>
            <w:vAlign w:val="center"/>
            <w:hideMark/>
          </w:tcPr>
          <w:p w14:paraId="7CB5001E" w14:textId="77777777" w:rsidR="007659F3" w:rsidRPr="007659F3" w:rsidRDefault="007659F3" w:rsidP="007659F3">
            <w:pPr>
              <w:rPr>
                <w:sz w:val="16"/>
                <w:szCs w:val="16"/>
              </w:rPr>
            </w:pPr>
            <w:r w:rsidRPr="007659F3">
              <w:rPr>
                <w:sz w:val="16"/>
                <w:szCs w:val="16"/>
              </w:rPr>
              <w:t> </w:t>
            </w:r>
          </w:p>
        </w:tc>
        <w:tc>
          <w:tcPr>
            <w:tcW w:w="1578" w:type="dxa"/>
            <w:tcBorders>
              <w:top w:val="nil"/>
              <w:left w:val="nil"/>
              <w:bottom w:val="single" w:sz="4" w:space="0" w:color="auto"/>
              <w:right w:val="single" w:sz="4" w:space="0" w:color="auto"/>
            </w:tcBorders>
            <w:shd w:val="clear" w:color="auto" w:fill="auto"/>
            <w:noWrap/>
            <w:vAlign w:val="center"/>
            <w:hideMark/>
          </w:tcPr>
          <w:p w14:paraId="46D289D1" w14:textId="77777777" w:rsidR="007659F3" w:rsidRPr="007659F3" w:rsidRDefault="007659F3" w:rsidP="007659F3">
            <w:pPr>
              <w:jc w:val="right"/>
              <w:rPr>
                <w:sz w:val="16"/>
                <w:szCs w:val="16"/>
              </w:rPr>
            </w:pPr>
            <w:r w:rsidRPr="007659F3">
              <w:rPr>
                <w:sz w:val="16"/>
                <w:szCs w:val="16"/>
              </w:rPr>
              <w:t>274 626</w:t>
            </w:r>
          </w:p>
        </w:tc>
        <w:tc>
          <w:tcPr>
            <w:tcW w:w="1605" w:type="dxa"/>
            <w:tcBorders>
              <w:top w:val="nil"/>
              <w:left w:val="nil"/>
              <w:bottom w:val="single" w:sz="4" w:space="0" w:color="auto"/>
              <w:right w:val="single" w:sz="4" w:space="0" w:color="auto"/>
            </w:tcBorders>
            <w:shd w:val="clear" w:color="auto" w:fill="auto"/>
            <w:noWrap/>
            <w:vAlign w:val="center"/>
            <w:hideMark/>
          </w:tcPr>
          <w:p w14:paraId="15FDE7C7" w14:textId="77777777" w:rsidR="007659F3" w:rsidRPr="007659F3" w:rsidRDefault="007659F3" w:rsidP="007659F3">
            <w:pPr>
              <w:jc w:val="right"/>
              <w:rPr>
                <w:sz w:val="16"/>
                <w:szCs w:val="16"/>
              </w:rPr>
            </w:pPr>
            <w:r w:rsidRPr="007659F3">
              <w:rPr>
                <w:sz w:val="16"/>
                <w:szCs w:val="16"/>
              </w:rPr>
              <w:t>248 650</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48B17065" w14:textId="77777777" w:rsidR="007659F3" w:rsidRPr="007659F3" w:rsidRDefault="007659F3" w:rsidP="007659F3">
            <w:pPr>
              <w:jc w:val="right"/>
              <w:rPr>
                <w:sz w:val="16"/>
                <w:szCs w:val="16"/>
              </w:rPr>
            </w:pPr>
            <w:r w:rsidRPr="007659F3">
              <w:rPr>
                <w:sz w:val="16"/>
                <w:szCs w:val="16"/>
              </w:rPr>
              <w:t>313 442</w:t>
            </w:r>
          </w:p>
        </w:tc>
        <w:tc>
          <w:tcPr>
            <w:tcW w:w="1518" w:type="dxa"/>
            <w:tcBorders>
              <w:top w:val="nil"/>
              <w:left w:val="nil"/>
              <w:bottom w:val="single" w:sz="4" w:space="0" w:color="auto"/>
              <w:right w:val="single" w:sz="4" w:space="0" w:color="auto"/>
            </w:tcBorders>
            <w:shd w:val="clear" w:color="auto" w:fill="auto"/>
            <w:noWrap/>
            <w:vAlign w:val="center"/>
            <w:hideMark/>
          </w:tcPr>
          <w:p w14:paraId="5A31A7E2" w14:textId="77777777" w:rsidR="007659F3" w:rsidRPr="007659F3" w:rsidRDefault="007659F3" w:rsidP="007659F3">
            <w:pPr>
              <w:jc w:val="right"/>
              <w:rPr>
                <w:sz w:val="16"/>
                <w:szCs w:val="16"/>
              </w:rPr>
            </w:pPr>
            <w:r w:rsidRPr="007659F3">
              <w:rPr>
                <w:sz w:val="16"/>
                <w:szCs w:val="16"/>
              </w:rPr>
              <w:t>182 940</w:t>
            </w:r>
          </w:p>
        </w:tc>
        <w:tc>
          <w:tcPr>
            <w:tcW w:w="1518" w:type="dxa"/>
            <w:tcBorders>
              <w:top w:val="nil"/>
              <w:left w:val="nil"/>
              <w:bottom w:val="single" w:sz="4" w:space="0" w:color="auto"/>
              <w:right w:val="single" w:sz="4" w:space="0" w:color="auto"/>
            </w:tcBorders>
            <w:shd w:val="clear" w:color="auto" w:fill="auto"/>
            <w:noWrap/>
            <w:vAlign w:val="center"/>
            <w:hideMark/>
          </w:tcPr>
          <w:p w14:paraId="3E027719" w14:textId="77777777" w:rsidR="007659F3" w:rsidRPr="007659F3" w:rsidRDefault="007659F3" w:rsidP="007659F3">
            <w:pPr>
              <w:rPr>
                <w:sz w:val="16"/>
                <w:szCs w:val="16"/>
              </w:rPr>
            </w:pPr>
            <w:r w:rsidRPr="007659F3">
              <w:rPr>
                <w:sz w:val="16"/>
                <w:szCs w:val="16"/>
              </w:rPr>
              <w:t> </w:t>
            </w:r>
          </w:p>
        </w:tc>
      </w:tr>
      <w:tr w:rsidR="007659F3" w:rsidRPr="007659F3" w14:paraId="34B34C41" w14:textId="77777777" w:rsidTr="00104FF4">
        <w:trPr>
          <w:trHeight w:val="300"/>
          <w:jc w:val="center"/>
        </w:trPr>
        <w:tc>
          <w:tcPr>
            <w:tcW w:w="740" w:type="dxa"/>
            <w:tcBorders>
              <w:top w:val="nil"/>
              <w:left w:val="single" w:sz="8" w:space="0" w:color="auto"/>
              <w:bottom w:val="single" w:sz="4" w:space="0" w:color="auto"/>
              <w:right w:val="single" w:sz="4" w:space="0" w:color="auto"/>
            </w:tcBorders>
            <w:shd w:val="clear" w:color="auto" w:fill="auto"/>
            <w:noWrap/>
            <w:vAlign w:val="center"/>
            <w:hideMark/>
          </w:tcPr>
          <w:p w14:paraId="2F8C6DB0" w14:textId="77777777" w:rsidR="007659F3" w:rsidRPr="007659F3" w:rsidRDefault="007659F3" w:rsidP="007659F3">
            <w:pPr>
              <w:jc w:val="center"/>
              <w:rPr>
                <w:sz w:val="16"/>
                <w:szCs w:val="16"/>
              </w:rPr>
            </w:pPr>
            <w:r w:rsidRPr="007659F3">
              <w:rPr>
                <w:sz w:val="16"/>
                <w:szCs w:val="16"/>
              </w:rPr>
              <w:t> </w:t>
            </w:r>
          </w:p>
        </w:tc>
        <w:tc>
          <w:tcPr>
            <w:tcW w:w="9207" w:type="dxa"/>
            <w:tcBorders>
              <w:top w:val="nil"/>
              <w:left w:val="nil"/>
              <w:bottom w:val="single" w:sz="4" w:space="0" w:color="auto"/>
              <w:right w:val="single" w:sz="4" w:space="0" w:color="auto"/>
            </w:tcBorders>
            <w:shd w:val="clear" w:color="auto" w:fill="auto"/>
            <w:vAlign w:val="center"/>
            <w:hideMark/>
          </w:tcPr>
          <w:p w14:paraId="3958B900" w14:textId="77777777" w:rsidR="007659F3" w:rsidRPr="007659F3" w:rsidRDefault="007659F3" w:rsidP="007659F3">
            <w:pPr>
              <w:ind w:firstLineChars="100" w:firstLine="160"/>
              <w:rPr>
                <w:sz w:val="16"/>
                <w:szCs w:val="16"/>
              </w:rPr>
            </w:pPr>
            <w:r w:rsidRPr="007659F3">
              <w:rPr>
                <w:sz w:val="16"/>
                <w:szCs w:val="16"/>
              </w:rPr>
              <w:t>уголь каменный (Д) (0-13)</w:t>
            </w:r>
          </w:p>
        </w:tc>
        <w:tc>
          <w:tcPr>
            <w:tcW w:w="1539" w:type="dxa"/>
            <w:tcBorders>
              <w:top w:val="nil"/>
              <w:left w:val="nil"/>
              <w:bottom w:val="single" w:sz="4" w:space="0" w:color="auto"/>
              <w:right w:val="single" w:sz="4" w:space="0" w:color="auto"/>
            </w:tcBorders>
            <w:shd w:val="clear" w:color="auto" w:fill="auto"/>
            <w:vAlign w:val="center"/>
            <w:hideMark/>
          </w:tcPr>
          <w:p w14:paraId="1BBE1A75" w14:textId="77777777" w:rsidR="007659F3" w:rsidRPr="007659F3" w:rsidRDefault="007659F3" w:rsidP="007659F3">
            <w:pPr>
              <w:jc w:val="center"/>
              <w:rPr>
                <w:sz w:val="16"/>
                <w:szCs w:val="16"/>
              </w:rPr>
            </w:pPr>
            <w:r w:rsidRPr="007659F3">
              <w:rPr>
                <w:sz w:val="16"/>
                <w:szCs w:val="16"/>
              </w:rPr>
              <w:t>тыс. руб.</w:t>
            </w:r>
          </w:p>
        </w:tc>
        <w:tc>
          <w:tcPr>
            <w:tcW w:w="1579" w:type="dxa"/>
            <w:tcBorders>
              <w:top w:val="nil"/>
              <w:left w:val="single" w:sz="8" w:space="0" w:color="auto"/>
              <w:bottom w:val="single" w:sz="4" w:space="0" w:color="auto"/>
              <w:right w:val="nil"/>
            </w:tcBorders>
            <w:shd w:val="clear" w:color="auto" w:fill="auto"/>
            <w:noWrap/>
            <w:vAlign w:val="center"/>
            <w:hideMark/>
          </w:tcPr>
          <w:p w14:paraId="6709ABBB" w14:textId="77777777" w:rsidR="007659F3" w:rsidRPr="007659F3" w:rsidRDefault="007659F3" w:rsidP="007659F3">
            <w:pPr>
              <w:rPr>
                <w:sz w:val="16"/>
                <w:szCs w:val="16"/>
              </w:rPr>
            </w:pPr>
            <w:r w:rsidRPr="007659F3">
              <w:rPr>
                <w:sz w:val="16"/>
                <w:szCs w:val="16"/>
              </w:rPr>
              <w:t> </w:t>
            </w:r>
          </w:p>
        </w:tc>
        <w:tc>
          <w:tcPr>
            <w:tcW w:w="1579" w:type="dxa"/>
            <w:tcBorders>
              <w:top w:val="nil"/>
              <w:left w:val="single" w:sz="4" w:space="0" w:color="auto"/>
              <w:bottom w:val="single" w:sz="4" w:space="0" w:color="auto"/>
              <w:right w:val="single" w:sz="4" w:space="0" w:color="auto"/>
            </w:tcBorders>
            <w:shd w:val="clear" w:color="auto" w:fill="auto"/>
            <w:noWrap/>
            <w:vAlign w:val="center"/>
            <w:hideMark/>
          </w:tcPr>
          <w:p w14:paraId="790E0BBB" w14:textId="77777777" w:rsidR="007659F3" w:rsidRPr="007659F3" w:rsidRDefault="007659F3" w:rsidP="007659F3">
            <w:pPr>
              <w:jc w:val="right"/>
              <w:rPr>
                <w:sz w:val="16"/>
                <w:szCs w:val="16"/>
              </w:rPr>
            </w:pPr>
            <w:r w:rsidRPr="007659F3">
              <w:rPr>
                <w:sz w:val="16"/>
                <w:szCs w:val="16"/>
              </w:rPr>
              <w:t>30629</w:t>
            </w:r>
          </w:p>
        </w:tc>
        <w:tc>
          <w:tcPr>
            <w:tcW w:w="1579" w:type="dxa"/>
            <w:tcBorders>
              <w:top w:val="nil"/>
              <w:left w:val="nil"/>
              <w:bottom w:val="single" w:sz="4" w:space="0" w:color="auto"/>
              <w:right w:val="single" w:sz="4" w:space="0" w:color="auto"/>
            </w:tcBorders>
            <w:shd w:val="clear" w:color="auto" w:fill="auto"/>
            <w:noWrap/>
            <w:vAlign w:val="center"/>
            <w:hideMark/>
          </w:tcPr>
          <w:p w14:paraId="2AE50D3B" w14:textId="77777777" w:rsidR="007659F3" w:rsidRPr="007659F3" w:rsidRDefault="007659F3" w:rsidP="007659F3">
            <w:pPr>
              <w:rPr>
                <w:sz w:val="16"/>
                <w:szCs w:val="16"/>
              </w:rPr>
            </w:pPr>
            <w:r w:rsidRPr="007659F3">
              <w:rPr>
                <w:sz w:val="16"/>
                <w:szCs w:val="16"/>
              </w:rPr>
              <w:t> </w:t>
            </w:r>
          </w:p>
        </w:tc>
        <w:tc>
          <w:tcPr>
            <w:tcW w:w="1578" w:type="dxa"/>
            <w:tcBorders>
              <w:top w:val="nil"/>
              <w:left w:val="nil"/>
              <w:bottom w:val="single" w:sz="4" w:space="0" w:color="auto"/>
              <w:right w:val="single" w:sz="4" w:space="0" w:color="auto"/>
            </w:tcBorders>
            <w:shd w:val="clear" w:color="auto" w:fill="auto"/>
            <w:noWrap/>
            <w:vAlign w:val="center"/>
            <w:hideMark/>
          </w:tcPr>
          <w:p w14:paraId="3039537F" w14:textId="77777777" w:rsidR="007659F3" w:rsidRPr="007659F3" w:rsidRDefault="007659F3" w:rsidP="007659F3">
            <w:pPr>
              <w:rPr>
                <w:sz w:val="16"/>
                <w:szCs w:val="16"/>
              </w:rPr>
            </w:pPr>
            <w:r w:rsidRPr="007659F3">
              <w:rPr>
                <w:sz w:val="16"/>
                <w:szCs w:val="16"/>
              </w:rPr>
              <w:t> </w:t>
            </w:r>
          </w:p>
        </w:tc>
        <w:tc>
          <w:tcPr>
            <w:tcW w:w="1605" w:type="dxa"/>
            <w:tcBorders>
              <w:top w:val="nil"/>
              <w:left w:val="nil"/>
              <w:bottom w:val="single" w:sz="4" w:space="0" w:color="auto"/>
              <w:right w:val="single" w:sz="4" w:space="0" w:color="auto"/>
            </w:tcBorders>
            <w:shd w:val="clear" w:color="auto" w:fill="auto"/>
            <w:noWrap/>
            <w:vAlign w:val="center"/>
            <w:hideMark/>
          </w:tcPr>
          <w:p w14:paraId="2244F86B" w14:textId="77777777" w:rsidR="007659F3" w:rsidRPr="007659F3" w:rsidRDefault="007659F3" w:rsidP="007659F3">
            <w:pPr>
              <w:rPr>
                <w:sz w:val="16"/>
                <w:szCs w:val="16"/>
              </w:rPr>
            </w:pPr>
            <w:r w:rsidRPr="007659F3">
              <w:rPr>
                <w:sz w:val="16"/>
                <w:szCs w:val="16"/>
              </w:rPr>
              <w:t> </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4AFAED13" w14:textId="77777777" w:rsidR="007659F3" w:rsidRPr="007659F3" w:rsidRDefault="007659F3" w:rsidP="007659F3">
            <w:pPr>
              <w:rPr>
                <w:sz w:val="16"/>
                <w:szCs w:val="16"/>
              </w:rPr>
            </w:pPr>
            <w:r w:rsidRPr="007659F3">
              <w:rPr>
                <w:sz w:val="16"/>
                <w:szCs w:val="16"/>
              </w:rPr>
              <w:t> </w:t>
            </w:r>
          </w:p>
        </w:tc>
        <w:tc>
          <w:tcPr>
            <w:tcW w:w="1518" w:type="dxa"/>
            <w:tcBorders>
              <w:top w:val="nil"/>
              <w:left w:val="nil"/>
              <w:bottom w:val="single" w:sz="4" w:space="0" w:color="auto"/>
              <w:right w:val="single" w:sz="4" w:space="0" w:color="auto"/>
            </w:tcBorders>
            <w:shd w:val="clear" w:color="auto" w:fill="auto"/>
            <w:noWrap/>
            <w:vAlign w:val="center"/>
            <w:hideMark/>
          </w:tcPr>
          <w:p w14:paraId="1765C154" w14:textId="77777777" w:rsidR="007659F3" w:rsidRPr="007659F3" w:rsidRDefault="007659F3" w:rsidP="007659F3">
            <w:pPr>
              <w:jc w:val="right"/>
              <w:rPr>
                <w:sz w:val="16"/>
                <w:szCs w:val="16"/>
              </w:rPr>
            </w:pPr>
            <w:r w:rsidRPr="007659F3">
              <w:rPr>
                <w:sz w:val="16"/>
                <w:szCs w:val="16"/>
              </w:rPr>
              <w:t>83 104</w:t>
            </w:r>
          </w:p>
        </w:tc>
        <w:tc>
          <w:tcPr>
            <w:tcW w:w="1518" w:type="dxa"/>
            <w:tcBorders>
              <w:top w:val="nil"/>
              <w:left w:val="nil"/>
              <w:bottom w:val="single" w:sz="4" w:space="0" w:color="auto"/>
              <w:right w:val="single" w:sz="4" w:space="0" w:color="auto"/>
            </w:tcBorders>
            <w:shd w:val="clear" w:color="auto" w:fill="auto"/>
            <w:noWrap/>
            <w:vAlign w:val="center"/>
            <w:hideMark/>
          </w:tcPr>
          <w:p w14:paraId="35B67BAC" w14:textId="77777777" w:rsidR="007659F3" w:rsidRPr="007659F3" w:rsidRDefault="007659F3" w:rsidP="007659F3">
            <w:pPr>
              <w:rPr>
                <w:sz w:val="16"/>
                <w:szCs w:val="16"/>
              </w:rPr>
            </w:pPr>
            <w:r w:rsidRPr="007659F3">
              <w:rPr>
                <w:sz w:val="16"/>
                <w:szCs w:val="16"/>
              </w:rPr>
              <w:t> </w:t>
            </w:r>
          </w:p>
        </w:tc>
      </w:tr>
      <w:tr w:rsidR="007659F3" w:rsidRPr="007659F3" w14:paraId="6F786248" w14:textId="77777777" w:rsidTr="00104FF4">
        <w:trPr>
          <w:trHeight w:val="300"/>
          <w:jc w:val="center"/>
        </w:trPr>
        <w:tc>
          <w:tcPr>
            <w:tcW w:w="740" w:type="dxa"/>
            <w:tcBorders>
              <w:top w:val="nil"/>
              <w:left w:val="single" w:sz="8" w:space="0" w:color="auto"/>
              <w:bottom w:val="single" w:sz="4" w:space="0" w:color="auto"/>
              <w:right w:val="single" w:sz="4" w:space="0" w:color="auto"/>
            </w:tcBorders>
            <w:shd w:val="clear" w:color="auto" w:fill="auto"/>
            <w:noWrap/>
            <w:vAlign w:val="center"/>
            <w:hideMark/>
          </w:tcPr>
          <w:p w14:paraId="5D811A20" w14:textId="77777777" w:rsidR="007659F3" w:rsidRPr="007659F3" w:rsidRDefault="007659F3" w:rsidP="007659F3">
            <w:pPr>
              <w:jc w:val="center"/>
              <w:rPr>
                <w:sz w:val="16"/>
                <w:szCs w:val="16"/>
              </w:rPr>
            </w:pPr>
            <w:r w:rsidRPr="007659F3">
              <w:rPr>
                <w:sz w:val="16"/>
                <w:szCs w:val="16"/>
              </w:rPr>
              <w:t> </w:t>
            </w:r>
          </w:p>
        </w:tc>
        <w:tc>
          <w:tcPr>
            <w:tcW w:w="9207" w:type="dxa"/>
            <w:tcBorders>
              <w:top w:val="nil"/>
              <w:left w:val="nil"/>
              <w:bottom w:val="single" w:sz="4" w:space="0" w:color="auto"/>
              <w:right w:val="single" w:sz="4" w:space="0" w:color="auto"/>
            </w:tcBorders>
            <w:shd w:val="clear" w:color="auto" w:fill="auto"/>
            <w:vAlign w:val="center"/>
            <w:hideMark/>
          </w:tcPr>
          <w:p w14:paraId="3CD42686" w14:textId="77777777" w:rsidR="007659F3" w:rsidRPr="007659F3" w:rsidRDefault="007659F3" w:rsidP="007659F3">
            <w:pPr>
              <w:ind w:firstLineChars="100" w:firstLine="160"/>
              <w:rPr>
                <w:sz w:val="16"/>
                <w:szCs w:val="16"/>
              </w:rPr>
            </w:pPr>
            <w:r w:rsidRPr="007659F3">
              <w:rPr>
                <w:sz w:val="16"/>
                <w:szCs w:val="16"/>
              </w:rPr>
              <w:t>уголь бурый (3БОМ)</w:t>
            </w:r>
          </w:p>
        </w:tc>
        <w:tc>
          <w:tcPr>
            <w:tcW w:w="1539" w:type="dxa"/>
            <w:tcBorders>
              <w:top w:val="nil"/>
              <w:left w:val="nil"/>
              <w:bottom w:val="single" w:sz="4" w:space="0" w:color="auto"/>
              <w:right w:val="single" w:sz="4" w:space="0" w:color="auto"/>
            </w:tcBorders>
            <w:shd w:val="clear" w:color="auto" w:fill="auto"/>
            <w:vAlign w:val="center"/>
            <w:hideMark/>
          </w:tcPr>
          <w:p w14:paraId="31D6C7E9" w14:textId="77777777" w:rsidR="007659F3" w:rsidRPr="007659F3" w:rsidRDefault="007659F3" w:rsidP="007659F3">
            <w:pPr>
              <w:jc w:val="center"/>
              <w:rPr>
                <w:sz w:val="16"/>
                <w:szCs w:val="16"/>
              </w:rPr>
            </w:pPr>
            <w:r w:rsidRPr="007659F3">
              <w:rPr>
                <w:sz w:val="16"/>
                <w:szCs w:val="16"/>
              </w:rPr>
              <w:t>тыс. руб.</w:t>
            </w:r>
          </w:p>
        </w:tc>
        <w:tc>
          <w:tcPr>
            <w:tcW w:w="1579" w:type="dxa"/>
            <w:tcBorders>
              <w:top w:val="nil"/>
              <w:left w:val="single" w:sz="8" w:space="0" w:color="auto"/>
              <w:bottom w:val="single" w:sz="4" w:space="0" w:color="auto"/>
              <w:right w:val="nil"/>
            </w:tcBorders>
            <w:shd w:val="clear" w:color="auto" w:fill="auto"/>
            <w:noWrap/>
            <w:vAlign w:val="center"/>
            <w:hideMark/>
          </w:tcPr>
          <w:p w14:paraId="17BFF855" w14:textId="77777777" w:rsidR="007659F3" w:rsidRPr="007659F3" w:rsidRDefault="007659F3" w:rsidP="007659F3">
            <w:pPr>
              <w:rPr>
                <w:sz w:val="16"/>
                <w:szCs w:val="16"/>
              </w:rPr>
            </w:pPr>
            <w:r w:rsidRPr="007659F3">
              <w:rPr>
                <w:sz w:val="16"/>
                <w:szCs w:val="16"/>
              </w:rPr>
              <w:t> </w:t>
            </w:r>
          </w:p>
        </w:tc>
        <w:tc>
          <w:tcPr>
            <w:tcW w:w="1579" w:type="dxa"/>
            <w:tcBorders>
              <w:top w:val="nil"/>
              <w:left w:val="single" w:sz="4" w:space="0" w:color="auto"/>
              <w:bottom w:val="single" w:sz="4" w:space="0" w:color="auto"/>
              <w:right w:val="single" w:sz="4" w:space="0" w:color="auto"/>
            </w:tcBorders>
            <w:shd w:val="clear" w:color="auto" w:fill="auto"/>
            <w:noWrap/>
            <w:vAlign w:val="center"/>
            <w:hideMark/>
          </w:tcPr>
          <w:p w14:paraId="3AA6A1AE" w14:textId="77777777" w:rsidR="007659F3" w:rsidRPr="007659F3" w:rsidRDefault="007659F3" w:rsidP="007659F3">
            <w:pPr>
              <w:jc w:val="right"/>
              <w:rPr>
                <w:sz w:val="16"/>
                <w:szCs w:val="16"/>
              </w:rPr>
            </w:pPr>
            <w:r w:rsidRPr="007659F3">
              <w:rPr>
                <w:sz w:val="16"/>
                <w:szCs w:val="16"/>
              </w:rPr>
              <w:t>45</w:t>
            </w:r>
          </w:p>
        </w:tc>
        <w:tc>
          <w:tcPr>
            <w:tcW w:w="1579" w:type="dxa"/>
            <w:tcBorders>
              <w:top w:val="nil"/>
              <w:left w:val="nil"/>
              <w:bottom w:val="single" w:sz="4" w:space="0" w:color="auto"/>
              <w:right w:val="single" w:sz="4" w:space="0" w:color="auto"/>
            </w:tcBorders>
            <w:shd w:val="clear" w:color="auto" w:fill="auto"/>
            <w:noWrap/>
            <w:vAlign w:val="center"/>
            <w:hideMark/>
          </w:tcPr>
          <w:p w14:paraId="25957105" w14:textId="77777777" w:rsidR="007659F3" w:rsidRPr="007659F3" w:rsidRDefault="007659F3" w:rsidP="007659F3">
            <w:pPr>
              <w:rPr>
                <w:sz w:val="16"/>
                <w:szCs w:val="16"/>
              </w:rPr>
            </w:pPr>
            <w:r w:rsidRPr="007659F3">
              <w:rPr>
                <w:sz w:val="16"/>
                <w:szCs w:val="16"/>
              </w:rPr>
              <w:t> </w:t>
            </w:r>
          </w:p>
        </w:tc>
        <w:tc>
          <w:tcPr>
            <w:tcW w:w="1578" w:type="dxa"/>
            <w:tcBorders>
              <w:top w:val="nil"/>
              <w:left w:val="nil"/>
              <w:bottom w:val="single" w:sz="4" w:space="0" w:color="auto"/>
              <w:right w:val="single" w:sz="4" w:space="0" w:color="auto"/>
            </w:tcBorders>
            <w:shd w:val="clear" w:color="auto" w:fill="auto"/>
            <w:noWrap/>
            <w:vAlign w:val="center"/>
            <w:hideMark/>
          </w:tcPr>
          <w:p w14:paraId="711D9A5D" w14:textId="77777777" w:rsidR="007659F3" w:rsidRPr="007659F3" w:rsidRDefault="007659F3" w:rsidP="007659F3">
            <w:pPr>
              <w:rPr>
                <w:sz w:val="16"/>
                <w:szCs w:val="16"/>
              </w:rPr>
            </w:pPr>
            <w:r w:rsidRPr="007659F3">
              <w:rPr>
                <w:sz w:val="16"/>
                <w:szCs w:val="16"/>
              </w:rPr>
              <w:t> </w:t>
            </w:r>
          </w:p>
        </w:tc>
        <w:tc>
          <w:tcPr>
            <w:tcW w:w="1605" w:type="dxa"/>
            <w:tcBorders>
              <w:top w:val="nil"/>
              <w:left w:val="nil"/>
              <w:bottom w:val="single" w:sz="4" w:space="0" w:color="auto"/>
              <w:right w:val="single" w:sz="4" w:space="0" w:color="auto"/>
            </w:tcBorders>
            <w:shd w:val="clear" w:color="auto" w:fill="auto"/>
            <w:noWrap/>
            <w:vAlign w:val="center"/>
            <w:hideMark/>
          </w:tcPr>
          <w:p w14:paraId="17B7E1EA" w14:textId="77777777" w:rsidR="007659F3" w:rsidRPr="007659F3" w:rsidRDefault="007659F3" w:rsidP="007659F3">
            <w:pPr>
              <w:rPr>
                <w:sz w:val="16"/>
                <w:szCs w:val="16"/>
              </w:rPr>
            </w:pPr>
            <w:r w:rsidRPr="007659F3">
              <w:rPr>
                <w:sz w:val="16"/>
                <w:szCs w:val="16"/>
              </w:rPr>
              <w:t> </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046298DD" w14:textId="77777777" w:rsidR="007659F3" w:rsidRPr="007659F3" w:rsidRDefault="007659F3" w:rsidP="007659F3">
            <w:pPr>
              <w:jc w:val="right"/>
              <w:rPr>
                <w:sz w:val="16"/>
                <w:szCs w:val="16"/>
              </w:rPr>
            </w:pPr>
            <w:r w:rsidRPr="007659F3">
              <w:rPr>
                <w:sz w:val="16"/>
                <w:szCs w:val="16"/>
              </w:rPr>
              <w:t>11254</w:t>
            </w:r>
          </w:p>
        </w:tc>
        <w:tc>
          <w:tcPr>
            <w:tcW w:w="1518" w:type="dxa"/>
            <w:tcBorders>
              <w:top w:val="nil"/>
              <w:left w:val="nil"/>
              <w:bottom w:val="single" w:sz="4" w:space="0" w:color="auto"/>
              <w:right w:val="single" w:sz="4" w:space="0" w:color="auto"/>
            </w:tcBorders>
            <w:shd w:val="clear" w:color="auto" w:fill="auto"/>
            <w:noWrap/>
            <w:vAlign w:val="center"/>
            <w:hideMark/>
          </w:tcPr>
          <w:p w14:paraId="558F1B5E" w14:textId="77777777" w:rsidR="007659F3" w:rsidRPr="007659F3" w:rsidRDefault="007659F3" w:rsidP="007659F3">
            <w:pPr>
              <w:jc w:val="right"/>
              <w:rPr>
                <w:sz w:val="16"/>
                <w:szCs w:val="16"/>
              </w:rPr>
            </w:pPr>
            <w:r w:rsidRPr="007659F3">
              <w:rPr>
                <w:sz w:val="16"/>
                <w:szCs w:val="16"/>
              </w:rPr>
              <w:t>4 905</w:t>
            </w:r>
          </w:p>
        </w:tc>
        <w:tc>
          <w:tcPr>
            <w:tcW w:w="1518" w:type="dxa"/>
            <w:tcBorders>
              <w:top w:val="nil"/>
              <w:left w:val="nil"/>
              <w:bottom w:val="single" w:sz="4" w:space="0" w:color="auto"/>
              <w:right w:val="single" w:sz="4" w:space="0" w:color="auto"/>
            </w:tcBorders>
            <w:shd w:val="clear" w:color="auto" w:fill="auto"/>
            <w:noWrap/>
            <w:vAlign w:val="center"/>
            <w:hideMark/>
          </w:tcPr>
          <w:p w14:paraId="6E19D11E" w14:textId="77777777" w:rsidR="007659F3" w:rsidRPr="007659F3" w:rsidRDefault="007659F3" w:rsidP="007659F3">
            <w:pPr>
              <w:rPr>
                <w:sz w:val="16"/>
                <w:szCs w:val="16"/>
              </w:rPr>
            </w:pPr>
            <w:r w:rsidRPr="007659F3">
              <w:rPr>
                <w:sz w:val="16"/>
                <w:szCs w:val="16"/>
              </w:rPr>
              <w:t> </w:t>
            </w:r>
          </w:p>
        </w:tc>
      </w:tr>
      <w:tr w:rsidR="007659F3" w:rsidRPr="007659F3" w14:paraId="2BC571A4" w14:textId="77777777" w:rsidTr="00104FF4">
        <w:trPr>
          <w:trHeight w:val="300"/>
          <w:jc w:val="center"/>
        </w:trPr>
        <w:tc>
          <w:tcPr>
            <w:tcW w:w="740" w:type="dxa"/>
            <w:tcBorders>
              <w:top w:val="nil"/>
              <w:left w:val="single" w:sz="8" w:space="0" w:color="auto"/>
              <w:bottom w:val="single" w:sz="4" w:space="0" w:color="auto"/>
              <w:right w:val="single" w:sz="4" w:space="0" w:color="auto"/>
            </w:tcBorders>
            <w:shd w:val="clear" w:color="auto" w:fill="auto"/>
            <w:noWrap/>
            <w:vAlign w:val="center"/>
            <w:hideMark/>
          </w:tcPr>
          <w:p w14:paraId="785F640E" w14:textId="77777777" w:rsidR="007659F3" w:rsidRPr="007659F3" w:rsidRDefault="007659F3" w:rsidP="007659F3">
            <w:pPr>
              <w:jc w:val="center"/>
              <w:rPr>
                <w:sz w:val="16"/>
                <w:szCs w:val="16"/>
              </w:rPr>
            </w:pPr>
            <w:r w:rsidRPr="007659F3">
              <w:rPr>
                <w:sz w:val="16"/>
                <w:szCs w:val="16"/>
              </w:rPr>
              <w:t> </w:t>
            </w:r>
          </w:p>
        </w:tc>
        <w:tc>
          <w:tcPr>
            <w:tcW w:w="9207" w:type="dxa"/>
            <w:tcBorders>
              <w:top w:val="nil"/>
              <w:left w:val="nil"/>
              <w:bottom w:val="single" w:sz="4" w:space="0" w:color="auto"/>
              <w:right w:val="single" w:sz="4" w:space="0" w:color="auto"/>
            </w:tcBorders>
            <w:shd w:val="clear" w:color="auto" w:fill="auto"/>
            <w:vAlign w:val="center"/>
            <w:hideMark/>
          </w:tcPr>
          <w:p w14:paraId="7E8E6FAF" w14:textId="77777777" w:rsidR="007659F3" w:rsidRPr="007659F3" w:rsidRDefault="007659F3" w:rsidP="007659F3">
            <w:pPr>
              <w:ind w:firstLineChars="100" w:firstLine="160"/>
              <w:rPr>
                <w:sz w:val="16"/>
                <w:szCs w:val="16"/>
              </w:rPr>
            </w:pPr>
            <w:r w:rsidRPr="007659F3">
              <w:rPr>
                <w:sz w:val="16"/>
                <w:szCs w:val="16"/>
              </w:rPr>
              <w:t>уголь каменный (ДО)</w:t>
            </w:r>
          </w:p>
        </w:tc>
        <w:tc>
          <w:tcPr>
            <w:tcW w:w="1539" w:type="dxa"/>
            <w:tcBorders>
              <w:top w:val="nil"/>
              <w:left w:val="nil"/>
              <w:bottom w:val="single" w:sz="4" w:space="0" w:color="auto"/>
              <w:right w:val="single" w:sz="4" w:space="0" w:color="auto"/>
            </w:tcBorders>
            <w:shd w:val="clear" w:color="auto" w:fill="auto"/>
            <w:vAlign w:val="center"/>
            <w:hideMark/>
          </w:tcPr>
          <w:p w14:paraId="395F7D7E" w14:textId="77777777" w:rsidR="007659F3" w:rsidRPr="007659F3" w:rsidRDefault="007659F3" w:rsidP="007659F3">
            <w:pPr>
              <w:jc w:val="center"/>
              <w:rPr>
                <w:sz w:val="16"/>
                <w:szCs w:val="16"/>
              </w:rPr>
            </w:pPr>
            <w:r w:rsidRPr="007659F3">
              <w:rPr>
                <w:sz w:val="16"/>
                <w:szCs w:val="16"/>
              </w:rPr>
              <w:t>тыс. руб.</w:t>
            </w:r>
          </w:p>
        </w:tc>
        <w:tc>
          <w:tcPr>
            <w:tcW w:w="1579" w:type="dxa"/>
            <w:tcBorders>
              <w:top w:val="nil"/>
              <w:left w:val="single" w:sz="8" w:space="0" w:color="auto"/>
              <w:bottom w:val="single" w:sz="4" w:space="0" w:color="auto"/>
              <w:right w:val="nil"/>
            </w:tcBorders>
            <w:shd w:val="clear" w:color="auto" w:fill="auto"/>
            <w:noWrap/>
            <w:vAlign w:val="center"/>
            <w:hideMark/>
          </w:tcPr>
          <w:p w14:paraId="1F5E1A6D" w14:textId="77777777" w:rsidR="007659F3" w:rsidRPr="007659F3" w:rsidRDefault="007659F3" w:rsidP="007659F3">
            <w:pPr>
              <w:jc w:val="right"/>
              <w:rPr>
                <w:sz w:val="16"/>
                <w:szCs w:val="16"/>
              </w:rPr>
            </w:pPr>
            <w:r w:rsidRPr="007659F3">
              <w:rPr>
                <w:sz w:val="16"/>
                <w:szCs w:val="16"/>
              </w:rPr>
              <w:t>7 886</w:t>
            </w:r>
          </w:p>
        </w:tc>
        <w:tc>
          <w:tcPr>
            <w:tcW w:w="1579" w:type="dxa"/>
            <w:tcBorders>
              <w:top w:val="nil"/>
              <w:left w:val="single" w:sz="4" w:space="0" w:color="auto"/>
              <w:bottom w:val="single" w:sz="4" w:space="0" w:color="auto"/>
              <w:right w:val="single" w:sz="4" w:space="0" w:color="auto"/>
            </w:tcBorders>
            <w:shd w:val="clear" w:color="auto" w:fill="auto"/>
            <w:noWrap/>
            <w:vAlign w:val="center"/>
            <w:hideMark/>
          </w:tcPr>
          <w:p w14:paraId="78287E4B" w14:textId="77777777" w:rsidR="007659F3" w:rsidRPr="007659F3" w:rsidRDefault="007659F3" w:rsidP="007659F3">
            <w:pPr>
              <w:jc w:val="right"/>
              <w:rPr>
                <w:sz w:val="16"/>
                <w:szCs w:val="16"/>
              </w:rPr>
            </w:pPr>
            <w:r w:rsidRPr="007659F3">
              <w:rPr>
                <w:sz w:val="16"/>
                <w:szCs w:val="16"/>
              </w:rPr>
              <w:t>3 803</w:t>
            </w:r>
          </w:p>
        </w:tc>
        <w:tc>
          <w:tcPr>
            <w:tcW w:w="1579" w:type="dxa"/>
            <w:tcBorders>
              <w:top w:val="nil"/>
              <w:left w:val="nil"/>
              <w:bottom w:val="single" w:sz="4" w:space="0" w:color="auto"/>
              <w:right w:val="single" w:sz="4" w:space="0" w:color="auto"/>
            </w:tcBorders>
            <w:shd w:val="clear" w:color="auto" w:fill="auto"/>
            <w:noWrap/>
            <w:vAlign w:val="center"/>
            <w:hideMark/>
          </w:tcPr>
          <w:p w14:paraId="4481F403" w14:textId="77777777" w:rsidR="007659F3" w:rsidRPr="007659F3" w:rsidRDefault="007659F3" w:rsidP="007659F3">
            <w:pPr>
              <w:rPr>
                <w:sz w:val="16"/>
                <w:szCs w:val="16"/>
              </w:rPr>
            </w:pPr>
            <w:r w:rsidRPr="007659F3">
              <w:rPr>
                <w:sz w:val="16"/>
                <w:szCs w:val="16"/>
              </w:rPr>
              <w:t> </w:t>
            </w:r>
          </w:p>
        </w:tc>
        <w:tc>
          <w:tcPr>
            <w:tcW w:w="1578" w:type="dxa"/>
            <w:tcBorders>
              <w:top w:val="nil"/>
              <w:left w:val="nil"/>
              <w:bottom w:val="single" w:sz="4" w:space="0" w:color="auto"/>
              <w:right w:val="single" w:sz="4" w:space="0" w:color="auto"/>
            </w:tcBorders>
            <w:shd w:val="clear" w:color="auto" w:fill="auto"/>
            <w:noWrap/>
            <w:vAlign w:val="center"/>
            <w:hideMark/>
          </w:tcPr>
          <w:p w14:paraId="487AFF2A" w14:textId="77777777" w:rsidR="007659F3" w:rsidRPr="007659F3" w:rsidRDefault="007659F3" w:rsidP="007659F3">
            <w:pPr>
              <w:jc w:val="right"/>
              <w:rPr>
                <w:sz w:val="16"/>
                <w:szCs w:val="16"/>
              </w:rPr>
            </w:pPr>
            <w:r w:rsidRPr="007659F3">
              <w:rPr>
                <w:sz w:val="16"/>
                <w:szCs w:val="16"/>
              </w:rPr>
              <w:t>8 521</w:t>
            </w:r>
          </w:p>
        </w:tc>
        <w:tc>
          <w:tcPr>
            <w:tcW w:w="1605" w:type="dxa"/>
            <w:tcBorders>
              <w:top w:val="nil"/>
              <w:left w:val="nil"/>
              <w:bottom w:val="single" w:sz="4" w:space="0" w:color="auto"/>
              <w:right w:val="single" w:sz="4" w:space="0" w:color="auto"/>
            </w:tcBorders>
            <w:shd w:val="clear" w:color="auto" w:fill="auto"/>
            <w:noWrap/>
            <w:vAlign w:val="center"/>
            <w:hideMark/>
          </w:tcPr>
          <w:p w14:paraId="319BD390" w14:textId="77777777" w:rsidR="007659F3" w:rsidRPr="007659F3" w:rsidRDefault="007659F3" w:rsidP="007659F3">
            <w:pPr>
              <w:jc w:val="right"/>
              <w:rPr>
                <w:sz w:val="16"/>
                <w:szCs w:val="16"/>
              </w:rPr>
            </w:pPr>
            <w:r w:rsidRPr="007659F3">
              <w:rPr>
                <w:sz w:val="16"/>
                <w:szCs w:val="16"/>
              </w:rPr>
              <w:t>4 679</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421004F8" w14:textId="77777777" w:rsidR="007659F3" w:rsidRPr="007659F3" w:rsidRDefault="007659F3" w:rsidP="007659F3">
            <w:pPr>
              <w:rPr>
                <w:sz w:val="16"/>
                <w:szCs w:val="16"/>
              </w:rPr>
            </w:pPr>
            <w:r w:rsidRPr="007659F3">
              <w:rPr>
                <w:sz w:val="16"/>
                <w:szCs w:val="16"/>
              </w:rPr>
              <w:t> </w:t>
            </w:r>
          </w:p>
        </w:tc>
        <w:tc>
          <w:tcPr>
            <w:tcW w:w="1518" w:type="dxa"/>
            <w:tcBorders>
              <w:top w:val="nil"/>
              <w:left w:val="nil"/>
              <w:bottom w:val="single" w:sz="4" w:space="0" w:color="auto"/>
              <w:right w:val="single" w:sz="4" w:space="0" w:color="auto"/>
            </w:tcBorders>
            <w:shd w:val="clear" w:color="auto" w:fill="auto"/>
            <w:noWrap/>
            <w:vAlign w:val="center"/>
            <w:hideMark/>
          </w:tcPr>
          <w:p w14:paraId="7B9B66C5" w14:textId="77777777" w:rsidR="007659F3" w:rsidRPr="007659F3" w:rsidRDefault="007659F3" w:rsidP="007659F3">
            <w:pPr>
              <w:jc w:val="right"/>
              <w:rPr>
                <w:sz w:val="16"/>
                <w:szCs w:val="16"/>
              </w:rPr>
            </w:pPr>
            <w:r w:rsidRPr="007659F3">
              <w:rPr>
                <w:sz w:val="16"/>
                <w:szCs w:val="16"/>
              </w:rPr>
              <w:t>0</w:t>
            </w:r>
          </w:p>
        </w:tc>
        <w:tc>
          <w:tcPr>
            <w:tcW w:w="1518" w:type="dxa"/>
            <w:tcBorders>
              <w:top w:val="nil"/>
              <w:left w:val="nil"/>
              <w:bottom w:val="single" w:sz="4" w:space="0" w:color="auto"/>
              <w:right w:val="single" w:sz="4" w:space="0" w:color="auto"/>
            </w:tcBorders>
            <w:shd w:val="clear" w:color="auto" w:fill="auto"/>
            <w:noWrap/>
            <w:vAlign w:val="center"/>
            <w:hideMark/>
          </w:tcPr>
          <w:p w14:paraId="13C29B1D" w14:textId="77777777" w:rsidR="007659F3" w:rsidRPr="007659F3" w:rsidRDefault="007659F3" w:rsidP="007659F3">
            <w:pPr>
              <w:rPr>
                <w:sz w:val="16"/>
                <w:szCs w:val="16"/>
              </w:rPr>
            </w:pPr>
            <w:r w:rsidRPr="007659F3">
              <w:rPr>
                <w:sz w:val="16"/>
                <w:szCs w:val="16"/>
              </w:rPr>
              <w:t> </w:t>
            </w:r>
          </w:p>
        </w:tc>
      </w:tr>
      <w:tr w:rsidR="007659F3" w:rsidRPr="007659F3" w14:paraId="71A71D03" w14:textId="77777777" w:rsidTr="00104FF4">
        <w:trPr>
          <w:trHeight w:val="300"/>
          <w:jc w:val="center"/>
        </w:trPr>
        <w:tc>
          <w:tcPr>
            <w:tcW w:w="740" w:type="dxa"/>
            <w:tcBorders>
              <w:top w:val="nil"/>
              <w:left w:val="single" w:sz="8" w:space="0" w:color="auto"/>
              <w:bottom w:val="single" w:sz="4" w:space="0" w:color="auto"/>
              <w:right w:val="single" w:sz="4" w:space="0" w:color="auto"/>
            </w:tcBorders>
            <w:shd w:val="clear" w:color="auto" w:fill="auto"/>
            <w:noWrap/>
            <w:vAlign w:val="center"/>
            <w:hideMark/>
          </w:tcPr>
          <w:p w14:paraId="50A56CB4" w14:textId="77777777" w:rsidR="007659F3" w:rsidRPr="007659F3" w:rsidRDefault="007659F3" w:rsidP="007659F3">
            <w:pPr>
              <w:jc w:val="center"/>
              <w:rPr>
                <w:sz w:val="16"/>
                <w:szCs w:val="16"/>
              </w:rPr>
            </w:pPr>
            <w:r w:rsidRPr="007659F3">
              <w:rPr>
                <w:sz w:val="16"/>
                <w:szCs w:val="16"/>
              </w:rPr>
              <w:t> </w:t>
            </w:r>
          </w:p>
        </w:tc>
        <w:tc>
          <w:tcPr>
            <w:tcW w:w="9207" w:type="dxa"/>
            <w:tcBorders>
              <w:top w:val="nil"/>
              <w:left w:val="nil"/>
              <w:bottom w:val="single" w:sz="4" w:space="0" w:color="auto"/>
              <w:right w:val="single" w:sz="4" w:space="0" w:color="auto"/>
            </w:tcBorders>
            <w:shd w:val="clear" w:color="auto" w:fill="auto"/>
            <w:vAlign w:val="center"/>
            <w:hideMark/>
          </w:tcPr>
          <w:p w14:paraId="75482435" w14:textId="77777777" w:rsidR="007659F3" w:rsidRPr="007659F3" w:rsidRDefault="007659F3" w:rsidP="007659F3">
            <w:pPr>
              <w:ind w:firstLineChars="100" w:firstLine="160"/>
              <w:rPr>
                <w:sz w:val="16"/>
                <w:szCs w:val="16"/>
              </w:rPr>
            </w:pPr>
            <w:r w:rsidRPr="007659F3">
              <w:rPr>
                <w:sz w:val="16"/>
                <w:szCs w:val="16"/>
              </w:rPr>
              <w:t>мазут топочный</w:t>
            </w:r>
          </w:p>
        </w:tc>
        <w:tc>
          <w:tcPr>
            <w:tcW w:w="1539" w:type="dxa"/>
            <w:tcBorders>
              <w:top w:val="nil"/>
              <w:left w:val="nil"/>
              <w:bottom w:val="single" w:sz="4" w:space="0" w:color="auto"/>
              <w:right w:val="single" w:sz="4" w:space="0" w:color="auto"/>
            </w:tcBorders>
            <w:shd w:val="clear" w:color="auto" w:fill="auto"/>
            <w:vAlign w:val="center"/>
            <w:hideMark/>
          </w:tcPr>
          <w:p w14:paraId="6BA1F7E4" w14:textId="77777777" w:rsidR="007659F3" w:rsidRPr="007659F3" w:rsidRDefault="007659F3" w:rsidP="007659F3">
            <w:pPr>
              <w:jc w:val="center"/>
              <w:rPr>
                <w:sz w:val="16"/>
                <w:szCs w:val="16"/>
              </w:rPr>
            </w:pPr>
            <w:r w:rsidRPr="007659F3">
              <w:rPr>
                <w:sz w:val="16"/>
                <w:szCs w:val="16"/>
              </w:rPr>
              <w:t>тыс. руб.</w:t>
            </w:r>
          </w:p>
        </w:tc>
        <w:tc>
          <w:tcPr>
            <w:tcW w:w="1579" w:type="dxa"/>
            <w:tcBorders>
              <w:top w:val="nil"/>
              <w:left w:val="single" w:sz="8" w:space="0" w:color="auto"/>
              <w:bottom w:val="single" w:sz="4" w:space="0" w:color="auto"/>
              <w:right w:val="nil"/>
            </w:tcBorders>
            <w:shd w:val="clear" w:color="auto" w:fill="auto"/>
            <w:noWrap/>
            <w:vAlign w:val="center"/>
            <w:hideMark/>
          </w:tcPr>
          <w:p w14:paraId="3FAFE2BC" w14:textId="77777777" w:rsidR="007659F3" w:rsidRPr="007659F3" w:rsidRDefault="007659F3" w:rsidP="007659F3">
            <w:pPr>
              <w:jc w:val="right"/>
              <w:rPr>
                <w:sz w:val="16"/>
                <w:szCs w:val="16"/>
              </w:rPr>
            </w:pPr>
            <w:r w:rsidRPr="007659F3">
              <w:rPr>
                <w:sz w:val="16"/>
                <w:szCs w:val="16"/>
              </w:rPr>
              <w:t>14 707</w:t>
            </w:r>
          </w:p>
        </w:tc>
        <w:tc>
          <w:tcPr>
            <w:tcW w:w="1579" w:type="dxa"/>
            <w:tcBorders>
              <w:top w:val="nil"/>
              <w:left w:val="single" w:sz="4" w:space="0" w:color="auto"/>
              <w:bottom w:val="single" w:sz="4" w:space="0" w:color="auto"/>
              <w:right w:val="single" w:sz="4" w:space="0" w:color="auto"/>
            </w:tcBorders>
            <w:shd w:val="clear" w:color="auto" w:fill="auto"/>
            <w:noWrap/>
            <w:vAlign w:val="center"/>
            <w:hideMark/>
          </w:tcPr>
          <w:p w14:paraId="599A1858" w14:textId="77777777" w:rsidR="007659F3" w:rsidRPr="007659F3" w:rsidRDefault="007659F3" w:rsidP="007659F3">
            <w:pPr>
              <w:jc w:val="right"/>
              <w:rPr>
                <w:sz w:val="16"/>
                <w:szCs w:val="16"/>
              </w:rPr>
            </w:pPr>
            <w:r w:rsidRPr="007659F3">
              <w:rPr>
                <w:sz w:val="16"/>
                <w:szCs w:val="16"/>
              </w:rPr>
              <w:t>14 858</w:t>
            </w:r>
          </w:p>
        </w:tc>
        <w:tc>
          <w:tcPr>
            <w:tcW w:w="1579" w:type="dxa"/>
            <w:tcBorders>
              <w:top w:val="nil"/>
              <w:left w:val="nil"/>
              <w:bottom w:val="single" w:sz="4" w:space="0" w:color="auto"/>
              <w:right w:val="single" w:sz="4" w:space="0" w:color="auto"/>
            </w:tcBorders>
            <w:shd w:val="clear" w:color="auto" w:fill="auto"/>
            <w:noWrap/>
            <w:vAlign w:val="center"/>
            <w:hideMark/>
          </w:tcPr>
          <w:p w14:paraId="07A4BDD7" w14:textId="77777777" w:rsidR="007659F3" w:rsidRPr="007659F3" w:rsidRDefault="007659F3" w:rsidP="007659F3">
            <w:pPr>
              <w:jc w:val="right"/>
              <w:rPr>
                <w:sz w:val="16"/>
                <w:szCs w:val="16"/>
              </w:rPr>
            </w:pPr>
            <w:r w:rsidRPr="007659F3">
              <w:rPr>
                <w:sz w:val="16"/>
                <w:szCs w:val="16"/>
              </w:rPr>
              <w:t>2 395</w:t>
            </w:r>
          </w:p>
        </w:tc>
        <w:tc>
          <w:tcPr>
            <w:tcW w:w="1578" w:type="dxa"/>
            <w:tcBorders>
              <w:top w:val="nil"/>
              <w:left w:val="nil"/>
              <w:bottom w:val="single" w:sz="4" w:space="0" w:color="auto"/>
              <w:right w:val="single" w:sz="4" w:space="0" w:color="auto"/>
            </w:tcBorders>
            <w:shd w:val="clear" w:color="auto" w:fill="auto"/>
            <w:noWrap/>
            <w:vAlign w:val="center"/>
            <w:hideMark/>
          </w:tcPr>
          <w:p w14:paraId="56139AB9" w14:textId="77777777" w:rsidR="007659F3" w:rsidRPr="007659F3" w:rsidRDefault="007659F3" w:rsidP="007659F3">
            <w:pPr>
              <w:jc w:val="right"/>
              <w:rPr>
                <w:sz w:val="16"/>
                <w:szCs w:val="16"/>
              </w:rPr>
            </w:pPr>
            <w:r w:rsidRPr="007659F3">
              <w:rPr>
                <w:sz w:val="16"/>
                <w:szCs w:val="16"/>
              </w:rPr>
              <w:t>15 362</w:t>
            </w:r>
          </w:p>
        </w:tc>
        <w:tc>
          <w:tcPr>
            <w:tcW w:w="1605" w:type="dxa"/>
            <w:tcBorders>
              <w:top w:val="nil"/>
              <w:left w:val="nil"/>
              <w:bottom w:val="single" w:sz="4" w:space="0" w:color="auto"/>
              <w:right w:val="single" w:sz="4" w:space="0" w:color="auto"/>
            </w:tcBorders>
            <w:shd w:val="clear" w:color="auto" w:fill="auto"/>
            <w:noWrap/>
            <w:vAlign w:val="center"/>
            <w:hideMark/>
          </w:tcPr>
          <w:p w14:paraId="49239F32" w14:textId="77777777" w:rsidR="007659F3" w:rsidRPr="007659F3" w:rsidRDefault="007659F3" w:rsidP="007659F3">
            <w:pPr>
              <w:jc w:val="right"/>
              <w:rPr>
                <w:sz w:val="16"/>
                <w:szCs w:val="16"/>
              </w:rPr>
            </w:pPr>
            <w:r w:rsidRPr="007659F3">
              <w:rPr>
                <w:sz w:val="16"/>
                <w:szCs w:val="16"/>
              </w:rPr>
              <w:t>13 495</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769F21E5" w14:textId="77777777" w:rsidR="007659F3" w:rsidRPr="007659F3" w:rsidRDefault="007659F3" w:rsidP="007659F3">
            <w:pPr>
              <w:jc w:val="right"/>
              <w:rPr>
                <w:sz w:val="16"/>
                <w:szCs w:val="16"/>
              </w:rPr>
            </w:pPr>
            <w:r w:rsidRPr="007659F3">
              <w:rPr>
                <w:sz w:val="16"/>
                <w:szCs w:val="16"/>
              </w:rPr>
              <w:t>25 822</w:t>
            </w:r>
          </w:p>
        </w:tc>
        <w:tc>
          <w:tcPr>
            <w:tcW w:w="1518" w:type="dxa"/>
            <w:tcBorders>
              <w:top w:val="nil"/>
              <w:left w:val="nil"/>
              <w:bottom w:val="single" w:sz="4" w:space="0" w:color="auto"/>
              <w:right w:val="single" w:sz="4" w:space="0" w:color="auto"/>
            </w:tcBorders>
            <w:shd w:val="clear" w:color="auto" w:fill="auto"/>
            <w:noWrap/>
            <w:vAlign w:val="center"/>
            <w:hideMark/>
          </w:tcPr>
          <w:p w14:paraId="51E43B23" w14:textId="77777777" w:rsidR="007659F3" w:rsidRPr="007659F3" w:rsidRDefault="007659F3" w:rsidP="007659F3">
            <w:pPr>
              <w:jc w:val="right"/>
              <w:rPr>
                <w:sz w:val="16"/>
                <w:szCs w:val="16"/>
              </w:rPr>
            </w:pPr>
            <w:r w:rsidRPr="007659F3">
              <w:rPr>
                <w:sz w:val="16"/>
                <w:szCs w:val="16"/>
              </w:rPr>
              <w:t>23 215</w:t>
            </w:r>
          </w:p>
        </w:tc>
        <w:tc>
          <w:tcPr>
            <w:tcW w:w="1518" w:type="dxa"/>
            <w:tcBorders>
              <w:top w:val="nil"/>
              <w:left w:val="nil"/>
              <w:bottom w:val="single" w:sz="4" w:space="0" w:color="auto"/>
              <w:right w:val="single" w:sz="4" w:space="0" w:color="auto"/>
            </w:tcBorders>
            <w:shd w:val="clear" w:color="auto" w:fill="auto"/>
            <w:noWrap/>
            <w:vAlign w:val="center"/>
            <w:hideMark/>
          </w:tcPr>
          <w:p w14:paraId="3BBD8BC0" w14:textId="77777777" w:rsidR="007659F3" w:rsidRPr="007659F3" w:rsidRDefault="007659F3" w:rsidP="007659F3">
            <w:pPr>
              <w:rPr>
                <w:sz w:val="16"/>
                <w:szCs w:val="16"/>
              </w:rPr>
            </w:pPr>
            <w:r w:rsidRPr="007659F3">
              <w:rPr>
                <w:sz w:val="16"/>
                <w:szCs w:val="16"/>
              </w:rPr>
              <w:t> </w:t>
            </w:r>
          </w:p>
        </w:tc>
      </w:tr>
      <w:tr w:rsidR="007659F3" w:rsidRPr="007659F3" w14:paraId="751F91C1" w14:textId="77777777" w:rsidTr="00104FF4">
        <w:trPr>
          <w:trHeight w:val="300"/>
          <w:jc w:val="center"/>
        </w:trPr>
        <w:tc>
          <w:tcPr>
            <w:tcW w:w="740" w:type="dxa"/>
            <w:tcBorders>
              <w:top w:val="nil"/>
              <w:left w:val="single" w:sz="8" w:space="0" w:color="auto"/>
              <w:bottom w:val="single" w:sz="4" w:space="0" w:color="auto"/>
              <w:right w:val="single" w:sz="4" w:space="0" w:color="auto"/>
            </w:tcBorders>
            <w:shd w:val="clear" w:color="auto" w:fill="auto"/>
            <w:noWrap/>
            <w:vAlign w:val="center"/>
            <w:hideMark/>
          </w:tcPr>
          <w:p w14:paraId="3310FB3F" w14:textId="77777777" w:rsidR="007659F3" w:rsidRPr="007659F3" w:rsidRDefault="007659F3" w:rsidP="007659F3">
            <w:pPr>
              <w:jc w:val="center"/>
              <w:rPr>
                <w:sz w:val="16"/>
                <w:szCs w:val="16"/>
              </w:rPr>
            </w:pPr>
            <w:r w:rsidRPr="007659F3">
              <w:rPr>
                <w:sz w:val="16"/>
                <w:szCs w:val="16"/>
              </w:rPr>
              <w:t>7</w:t>
            </w:r>
          </w:p>
        </w:tc>
        <w:tc>
          <w:tcPr>
            <w:tcW w:w="9207" w:type="dxa"/>
            <w:tcBorders>
              <w:top w:val="nil"/>
              <w:left w:val="nil"/>
              <w:bottom w:val="single" w:sz="4" w:space="0" w:color="auto"/>
              <w:right w:val="single" w:sz="4" w:space="0" w:color="auto"/>
            </w:tcBorders>
            <w:shd w:val="clear" w:color="auto" w:fill="auto"/>
            <w:vAlign w:val="center"/>
            <w:hideMark/>
          </w:tcPr>
          <w:p w14:paraId="2D835CCE" w14:textId="77777777" w:rsidR="007659F3" w:rsidRPr="007659F3" w:rsidRDefault="007659F3" w:rsidP="007659F3">
            <w:pPr>
              <w:rPr>
                <w:sz w:val="16"/>
                <w:szCs w:val="16"/>
              </w:rPr>
            </w:pPr>
            <w:r w:rsidRPr="007659F3">
              <w:rPr>
                <w:sz w:val="16"/>
                <w:szCs w:val="16"/>
              </w:rPr>
              <w:t>Тариф перевозки</w:t>
            </w:r>
          </w:p>
        </w:tc>
        <w:tc>
          <w:tcPr>
            <w:tcW w:w="1539" w:type="dxa"/>
            <w:tcBorders>
              <w:top w:val="nil"/>
              <w:left w:val="nil"/>
              <w:bottom w:val="single" w:sz="4" w:space="0" w:color="auto"/>
              <w:right w:val="single" w:sz="4" w:space="0" w:color="auto"/>
            </w:tcBorders>
            <w:shd w:val="clear" w:color="auto" w:fill="auto"/>
            <w:vAlign w:val="center"/>
            <w:hideMark/>
          </w:tcPr>
          <w:p w14:paraId="238C182A" w14:textId="77777777" w:rsidR="007659F3" w:rsidRPr="007659F3" w:rsidRDefault="007659F3" w:rsidP="007659F3">
            <w:pPr>
              <w:jc w:val="center"/>
              <w:rPr>
                <w:sz w:val="16"/>
                <w:szCs w:val="16"/>
              </w:rPr>
            </w:pPr>
            <w:r w:rsidRPr="007659F3">
              <w:rPr>
                <w:sz w:val="16"/>
                <w:szCs w:val="16"/>
              </w:rPr>
              <w:t> </w:t>
            </w:r>
          </w:p>
        </w:tc>
        <w:tc>
          <w:tcPr>
            <w:tcW w:w="1579" w:type="dxa"/>
            <w:tcBorders>
              <w:top w:val="nil"/>
              <w:left w:val="single" w:sz="8" w:space="0" w:color="auto"/>
              <w:bottom w:val="single" w:sz="4" w:space="0" w:color="auto"/>
              <w:right w:val="nil"/>
            </w:tcBorders>
            <w:shd w:val="clear" w:color="auto" w:fill="auto"/>
            <w:noWrap/>
            <w:vAlign w:val="center"/>
            <w:hideMark/>
          </w:tcPr>
          <w:p w14:paraId="5087C81E" w14:textId="77777777" w:rsidR="007659F3" w:rsidRPr="007659F3" w:rsidRDefault="007659F3" w:rsidP="007659F3">
            <w:pPr>
              <w:jc w:val="right"/>
              <w:rPr>
                <w:sz w:val="16"/>
                <w:szCs w:val="16"/>
              </w:rPr>
            </w:pPr>
            <w:r w:rsidRPr="007659F3">
              <w:rPr>
                <w:sz w:val="16"/>
                <w:szCs w:val="16"/>
              </w:rPr>
              <w:t>254,07</w:t>
            </w:r>
          </w:p>
        </w:tc>
        <w:tc>
          <w:tcPr>
            <w:tcW w:w="1579" w:type="dxa"/>
            <w:tcBorders>
              <w:top w:val="nil"/>
              <w:left w:val="single" w:sz="4" w:space="0" w:color="auto"/>
              <w:bottom w:val="single" w:sz="4" w:space="0" w:color="auto"/>
              <w:right w:val="single" w:sz="4" w:space="0" w:color="auto"/>
            </w:tcBorders>
            <w:shd w:val="clear" w:color="auto" w:fill="auto"/>
            <w:noWrap/>
            <w:vAlign w:val="center"/>
            <w:hideMark/>
          </w:tcPr>
          <w:p w14:paraId="0414FDF8" w14:textId="77777777" w:rsidR="007659F3" w:rsidRPr="007659F3" w:rsidRDefault="007659F3" w:rsidP="007659F3">
            <w:pPr>
              <w:jc w:val="right"/>
              <w:rPr>
                <w:sz w:val="16"/>
                <w:szCs w:val="16"/>
              </w:rPr>
            </w:pPr>
            <w:r w:rsidRPr="007659F3">
              <w:rPr>
                <w:sz w:val="16"/>
                <w:szCs w:val="16"/>
              </w:rPr>
              <w:t> </w:t>
            </w:r>
          </w:p>
        </w:tc>
        <w:tc>
          <w:tcPr>
            <w:tcW w:w="1579" w:type="dxa"/>
            <w:tcBorders>
              <w:top w:val="nil"/>
              <w:left w:val="nil"/>
              <w:bottom w:val="single" w:sz="4" w:space="0" w:color="auto"/>
              <w:right w:val="single" w:sz="4" w:space="0" w:color="auto"/>
            </w:tcBorders>
            <w:shd w:val="clear" w:color="auto" w:fill="auto"/>
            <w:noWrap/>
            <w:vAlign w:val="center"/>
            <w:hideMark/>
          </w:tcPr>
          <w:p w14:paraId="345FC91E" w14:textId="77777777" w:rsidR="007659F3" w:rsidRPr="007659F3" w:rsidRDefault="007659F3" w:rsidP="007659F3">
            <w:pPr>
              <w:jc w:val="right"/>
              <w:rPr>
                <w:sz w:val="16"/>
                <w:szCs w:val="16"/>
              </w:rPr>
            </w:pPr>
            <w:r w:rsidRPr="007659F3">
              <w:rPr>
                <w:sz w:val="16"/>
                <w:szCs w:val="16"/>
              </w:rPr>
              <w:t> </w:t>
            </w:r>
          </w:p>
        </w:tc>
        <w:tc>
          <w:tcPr>
            <w:tcW w:w="1578" w:type="dxa"/>
            <w:tcBorders>
              <w:top w:val="nil"/>
              <w:left w:val="nil"/>
              <w:bottom w:val="single" w:sz="4" w:space="0" w:color="auto"/>
              <w:right w:val="single" w:sz="4" w:space="0" w:color="auto"/>
            </w:tcBorders>
            <w:shd w:val="clear" w:color="auto" w:fill="auto"/>
            <w:noWrap/>
            <w:vAlign w:val="center"/>
            <w:hideMark/>
          </w:tcPr>
          <w:p w14:paraId="59B35C50" w14:textId="77777777" w:rsidR="007659F3" w:rsidRPr="007659F3" w:rsidRDefault="007659F3" w:rsidP="007659F3">
            <w:pPr>
              <w:jc w:val="right"/>
              <w:rPr>
                <w:sz w:val="16"/>
                <w:szCs w:val="16"/>
              </w:rPr>
            </w:pPr>
            <w:r w:rsidRPr="007659F3">
              <w:rPr>
                <w:sz w:val="16"/>
                <w:szCs w:val="16"/>
              </w:rPr>
              <w:t> </w:t>
            </w:r>
          </w:p>
        </w:tc>
        <w:tc>
          <w:tcPr>
            <w:tcW w:w="1605" w:type="dxa"/>
            <w:tcBorders>
              <w:top w:val="nil"/>
              <w:left w:val="nil"/>
              <w:bottom w:val="single" w:sz="4" w:space="0" w:color="auto"/>
              <w:right w:val="single" w:sz="4" w:space="0" w:color="auto"/>
            </w:tcBorders>
            <w:shd w:val="clear" w:color="auto" w:fill="auto"/>
            <w:noWrap/>
            <w:vAlign w:val="center"/>
            <w:hideMark/>
          </w:tcPr>
          <w:p w14:paraId="50E94FCA" w14:textId="77777777" w:rsidR="007659F3" w:rsidRPr="007659F3" w:rsidRDefault="007659F3" w:rsidP="007659F3">
            <w:pPr>
              <w:jc w:val="right"/>
              <w:rPr>
                <w:sz w:val="16"/>
                <w:szCs w:val="16"/>
              </w:rPr>
            </w:pPr>
            <w:r w:rsidRPr="007659F3">
              <w:rPr>
                <w:sz w:val="16"/>
                <w:szCs w:val="16"/>
              </w:rPr>
              <w:t> </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21A6D359" w14:textId="77777777" w:rsidR="007659F3" w:rsidRPr="007659F3" w:rsidRDefault="007659F3" w:rsidP="007659F3">
            <w:pPr>
              <w:jc w:val="right"/>
              <w:rPr>
                <w:sz w:val="16"/>
                <w:szCs w:val="16"/>
              </w:rPr>
            </w:pPr>
            <w:r w:rsidRPr="007659F3">
              <w:rPr>
                <w:sz w:val="16"/>
                <w:szCs w:val="16"/>
              </w:rPr>
              <w:t> </w:t>
            </w:r>
          </w:p>
        </w:tc>
        <w:tc>
          <w:tcPr>
            <w:tcW w:w="1518" w:type="dxa"/>
            <w:tcBorders>
              <w:top w:val="nil"/>
              <w:left w:val="nil"/>
              <w:bottom w:val="single" w:sz="4" w:space="0" w:color="auto"/>
              <w:right w:val="single" w:sz="4" w:space="0" w:color="auto"/>
            </w:tcBorders>
            <w:shd w:val="clear" w:color="auto" w:fill="auto"/>
            <w:noWrap/>
            <w:vAlign w:val="center"/>
            <w:hideMark/>
          </w:tcPr>
          <w:p w14:paraId="1806C471" w14:textId="77777777" w:rsidR="007659F3" w:rsidRPr="007659F3" w:rsidRDefault="007659F3" w:rsidP="007659F3">
            <w:pPr>
              <w:jc w:val="right"/>
              <w:rPr>
                <w:sz w:val="16"/>
                <w:szCs w:val="16"/>
              </w:rPr>
            </w:pPr>
            <w:r w:rsidRPr="007659F3">
              <w:rPr>
                <w:sz w:val="16"/>
                <w:szCs w:val="16"/>
              </w:rPr>
              <w:t> </w:t>
            </w:r>
          </w:p>
        </w:tc>
        <w:tc>
          <w:tcPr>
            <w:tcW w:w="1518" w:type="dxa"/>
            <w:tcBorders>
              <w:top w:val="nil"/>
              <w:left w:val="nil"/>
              <w:bottom w:val="single" w:sz="4" w:space="0" w:color="auto"/>
              <w:right w:val="single" w:sz="4" w:space="0" w:color="auto"/>
            </w:tcBorders>
            <w:shd w:val="clear" w:color="auto" w:fill="auto"/>
            <w:noWrap/>
            <w:vAlign w:val="center"/>
            <w:hideMark/>
          </w:tcPr>
          <w:p w14:paraId="56AAE4FD" w14:textId="77777777" w:rsidR="007659F3" w:rsidRPr="007659F3" w:rsidRDefault="007659F3" w:rsidP="007659F3">
            <w:pPr>
              <w:jc w:val="right"/>
              <w:rPr>
                <w:sz w:val="16"/>
                <w:szCs w:val="16"/>
              </w:rPr>
            </w:pPr>
            <w:r w:rsidRPr="007659F3">
              <w:rPr>
                <w:sz w:val="16"/>
                <w:szCs w:val="16"/>
              </w:rPr>
              <w:t> </w:t>
            </w:r>
          </w:p>
        </w:tc>
      </w:tr>
      <w:tr w:rsidR="007659F3" w:rsidRPr="007659F3" w14:paraId="0B43AB66" w14:textId="77777777" w:rsidTr="00104FF4">
        <w:trPr>
          <w:trHeight w:val="300"/>
          <w:jc w:val="center"/>
        </w:trPr>
        <w:tc>
          <w:tcPr>
            <w:tcW w:w="740" w:type="dxa"/>
            <w:tcBorders>
              <w:top w:val="nil"/>
              <w:left w:val="single" w:sz="8" w:space="0" w:color="auto"/>
              <w:bottom w:val="single" w:sz="4" w:space="0" w:color="auto"/>
              <w:right w:val="single" w:sz="4" w:space="0" w:color="auto"/>
            </w:tcBorders>
            <w:shd w:val="clear" w:color="auto" w:fill="auto"/>
            <w:noWrap/>
            <w:vAlign w:val="center"/>
            <w:hideMark/>
          </w:tcPr>
          <w:p w14:paraId="57277CC4" w14:textId="77777777" w:rsidR="007659F3" w:rsidRPr="007659F3" w:rsidRDefault="007659F3" w:rsidP="007659F3">
            <w:pPr>
              <w:jc w:val="center"/>
              <w:rPr>
                <w:sz w:val="16"/>
                <w:szCs w:val="16"/>
              </w:rPr>
            </w:pPr>
            <w:r w:rsidRPr="007659F3">
              <w:rPr>
                <w:sz w:val="16"/>
                <w:szCs w:val="16"/>
              </w:rPr>
              <w:t> </w:t>
            </w:r>
          </w:p>
        </w:tc>
        <w:tc>
          <w:tcPr>
            <w:tcW w:w="9207" w:type="dxa"/>
            <w:tcBorders>
              <w:top w:val="nil"/>
              <w:left w:val="nil"/>
              <w:bottom w:val="single" w:sz="4" w:space="0" w:color="auto"/>
              <w:right w:val="single" w:sz="4" w:space="0" w:color="auto"/>
            </w:tcBorders>
            <w:shd w:val="clear" w:color="auto" w:fill="auto"/>
            <w:vAlign w:val="center"/>
            <w:hideMark/>
          </w:tcPr>
          <w:p w14:paraId="20EA5B86" w14:textId="77777777" w:rsidR="007659F3" w:rsidRPr="007659F3" w:rsidRDefault="007659F3" w:rsidP="007659F3">
            <w:pPr>
              <w:ind w:firstLineChars="100" w:firstLine="160"/>
              <w:rPr>
                <w:sz w:val="16"/>
                <w:szCs w:val="16"/>
              </w:rPr>
            </w:pPr>
            <w:r w:rsidRPr="007659F3">
              <w:rPr>
                <w:sz w:val="16"/>
                <w:szCs w:val="16"/>
              </w:rPr>
              <w:t>уголь каменный (ДР) - до центрального склада</w:t>
            </w:r>
          </w:p>
        </w:tc>
        <w:tc>
          <w:tcPr>
            <w:tcW w:w="1539" w:type="dxa"/>
            <w:tcBorders>
              <w:top w:val="nil"/>
              <w:left w:val="nil"/>
              <w:bottom w:val="single" w:sz="4" w:space="0" w:color="auto"/>
              <w:right w:val="single" w:sz="4" w:space="0" w:color="auto"/>
            </w:tcBorders>
            <w:shd w:val="clear" w:color="auto" w:fill="auto"/>
            <w:vAlign w:val="center"/>
            <w:hideMark/>
          </w:tcPr>
          <w:p w14:paraId="59C5E1DE" w14:textId="77777777" w:rsidR="007659F3" w:rsidRPr="007659F3" w:rsidRDefault="007659F3" w:rsidP="007659F3">
            <w:pPr>
              <w:jc w:val="center"/>
              <w:rPr>
                <w:sz w:val="16"/>
                <w:szCs w:val="16"/>
              </w:rPr>
            </w:pPr>
            <w:r w:rsidRPr="007659F3">
              <w:rPr>
                <w:sz w:val="16"/>
                <w:szCs w:val="16"/>
              </w:rPr>
              <w:t>руб./тнт</w:t>
            </w:r>
          </w:p>
        </w:tc>
        <w:tc>
          <w:tcPr>
            <w:tcW w:w="1579" w:type="dxa"/>
            <w:tcBorders>
              <w:top w:val="nil"/>
              <w:left w:val="single" w:sz="8" w:space="0" w:color="auto"/>
              <w:bottom w:val="single" w:sz="4" w:space="0" w:color="auto"/>
              <w:right w:val="nil"/>
            </w:tcBorders>
            <w:shd w:val="clear" w:color="auto" w:fill="auto"/>
            <w:noWrap/>
            <w:vAlign w:val="center"/>
            <w:hideMark/>
          </w:tcPr>
          <w:p w14:paraId="1776F8B6" w14:textId="77777777" w:rsidR="007659F3" w:rsidRPr="007659F3" w:rsidRDefault="007659F3" w:rsidP="007659F3">
            <w:pPr>
              <w:jc w:val="right"/>
              <w:rPr>
                <w:sz w:val="16"/>
                <w:szCs w:val="16"/>
              </w:rPr>
            </w:pPr>
            <w:r w:rsidRPr="007659F3">
              <w:rPr>
                <w:sz w:val="16"/>
                <w:szCs w:val="16"/>
              </w:rPr>
              <w:t>220,83</w:t>
            </w:r>
          </w:p>
        </w:tc>
        <w:tc>
          <w:tcPr>
            <w:tcW w:w="1579" w:type="dxa"/>
            <w:tcBorders>
              <w:top w:val="nil"/>
              <w:left w:val="single" w:sz="4" w:space="0" w:color="auto"/>
              <w:bottom w:val="single" w:sz="4" w:space="0" w:color="auto"/>
              <w:right w:val="single" w:sz="4" w:space="0" w:color="auto"/>
            </w:tcBorders>
            <w:shd w:val="clear" w:color="auto" w:fill="auto"/>
            <w:noWrap/>
            <w:vAlign w:val="center"/>
            <w:hideMark/>
          </w:tcPr>
          <w:p w14:paraId="4A3029A5" w14:textId="77777777" w:rsidR="007659F3" w:rsidRPr="007659F3" w:rsidRDefault="007659F3" w:rsidP="007659F3">
            <w:pPr>
              <w:jc w:val="right"/>
              <w:rPr>
                <w:sz w:val="16"/>
                <w:szCs w:val="16"/>
              </w:rPr>
            </w:pPr>
            <w:r w:rsidRPr="007659F3">
              <w:rPr>
                <w:sz w:val="16"/>
                <w:szCs w:val="16"/>
              </w:rPr>
              <w:t>216,84</w:t>
            </w:r>
          </w:p>
        </w:tc>
        <w:tc>
          <w:tcPr>
            <w:tcW w:w="1579" w:type="dxa"/>
            <w:tcBorders>
              <w:top w:val="nil"/>
              <w:left w:val="nil"/>
              <w:bottom w:val="single" w:sz="4" w:space="0" w:color="auto"/>
              <w:right w:val="single" w:sz="4" w:space="0" w:color="auto"/>
            </w:tcBorders>
            <w:shd w:val="clear" w:color="auto" w:fill="auto"/>
            <w:noWrap/>
            <w:vAlign w:val="center"/>
            <w:hideMark/>
          </w:tcPr>
          <w:p w14:paraId="34BA7C61" w14:textId="77777777" w:rsidR="007659F3" w:rsidRPr="007659F3" w:rsidRDefault="007659F3" w:rsidP="007659F3">
            <w:pPr>
              <w:rPr>
                <w:sz w:val="16"/>
                <w:szCs w:val="16"/>
              </w:rPr>
            </w:pPr>
            <w:r w:rsidRPr="007659F3">
              <w:rPr>
                <w:sz w:val="16"/>
                <w:szCs w:val="16"/>
              </w:rPr>
              <w:t> </w:t>
            </w:r>
          </w:p>
        </w:tc>
        <w:tc>
          <w:tcPr>
            <w:tcW w:w="1578" w:type="dxa"/>
            <w:tcBorders>
              <w:top w:val="nil"/>
              <w:left w:val="nil"/>
              <w:bottom w:val="single" w:sz="4" w:space="0" w:color="auto"/>
              <w:right w:val="single" w:sz="4" w:space="0" w:color="auto"/>
            </w:tcBorders>
            <w:shd w:val="clear" w:color="auto" w:fill="auto"/>
            <w:noWrap/>
            <w:vAlign w:val="center"/>
            <w:hideMark/>
          </w:tcPr>
          <w:p w14:paraId="71425C1E" w14:textId="77777777" w:rsidR="007659F3" w:rsidRPr="007659F3" w:rsidRDefault="007659F3" w:rsidP="007659F3">
            <w:pPr>
              <w:jc w:val="right"/>
              <w:rPr>
                <w:sz w:val="16"/>
                <w:szCs w:val="16"/>
              </w:rPr>
            </w:pPr>
            <w:r w:rsidRPr="007659F3">
              <w:rPr>
                <w:sz w:val="16"/>
                <w:szCs w:val="16"/>
              </w:rPr>
              <w:t>242,91</w:t>
            </w:r>
          </w:p>
        </w:tc>
        <w:tc>
          <w:tcPr>
            <w:tcW w:w="1605" w:type="dxa"/>
            <w:tcBorders>
              <w:top w:val="nil"/>
              <w:left w:val="nil"/>
              <w:bottom w:val="single" w:sz="4" w:space="0" w:color="auto"/>
              <w:right w:val="single" w:sz="4" w:space="0" w:color="auto"/>
            </w:tcBorders>
            <w:shd w:val="clear" w:color="auto" w:fill="auto"/>
            <w:noWrap/>
            <w:vAlign w:val="center"/>
            <w:hideMark/>
          </w:tcPr>
          <w:p w14:paraId="19D4E4A9" w14:textId="77777777" w:rsidR="007659F3" w:rsidRPr="007659F3" w:rsidRDefault="007659F3" w:rsidP="007659F3">
            <w:pPr>
              <w:jc w:val="right"/>
              <w:rPr>
                <w:sz w:val="16"/>
                <w:szCs w:val="16"/>
              </w:rPr>
            </w:pPr>
            <w:r w:rsidRPr="007659F3">
              <w:rPr>
                <w:sz w:val="16"/>
                <w:szCs w:val="16"/>
              </w:rPr>
              <w:t>234,30</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1754E151" w14:textId="77777777" w:rsidR="007659F3" w:rsidRPr="007659F3" w:rsidRDefault="007659F3" w:rsidP="007659F3">
            <w:pPr>
              <w:jc w:val="right"/>
              <w:rPr>
                <w:sz w:val="16"/>
                <w:szCs w:val="16"/>
              </w:rPr>
            </w:pPr>
            <w:r w:rsidRPr="007659F3">
              <w:rPr>
                <w:sz w:val="16"/>
                <w:szCs w:val="16"/>
              </w:rPr>
              <w:t>252,00</w:t>
            </w:r>
          </w:p>
        </w:tc>
        <w:tc>
          <w:tcPr>
            <w:tcW w:w="1518" w:type="dxa"/>
            <w:tcBorders>
              <w:top w:val="nil"/>
              <w:left w:val="nil"/>
              <w:bottom w:val="single" w:sz="4" w:space="0" w:color="auto"/>
              <w:right w:val="single" w:sz="4" w:space="0" w:color="auto"/>
            </w:tcBorders>
            <w:shd w:val="clear" w:color="auto" w:fill="auto"/>
            <w:noWrap/>
            <w:vAlign w:val="center"/>
            <w:hideMark/>
          </w:tcPr>
          <w:p w14:paraId="2E54A390" w14:textId="77777777" w:rsidR="007659F3" w:rsidRPr="007659F3" w:rsidRDefault="007659F3" w:rsidP="007659F3">
            <w:pPr>
              <w:jc w:val="right"/>
              <w:rPr>
                <w:sz w:val="16"/>
                <w:szCs w:val="16"/>
              </w:rPr>
            </w:pPr>
            <w:r w:rsidRPr="007659F3">
              <w:rPr>
                <w:sz w:val="16"/>
                <w:szCs w:val="16"/>
              </w:rPr>
              <w:t>238,94</w:t>
            </w:r>
          </w:p>
        </w:tc>
        <w:tc>
          <w:tcPr>
            <w:tcW w:w="1518" w:type="dxa"/>
            <w:tcBorders>
              <w:top w:val="nil"/>
              <w:left w:val="nil"/>
              <w:bottom w:val="single" w:sz="4" w:space="0" w:color="auto"/>
              <w:right w:val="single" w:sz="4" w:space="0" w:color="auto"/>
            </w:tcBorders>
            <w:shd w:val="clear" w:color="auto" w:fill="auto"/>
            <w:noWrap/>
            <w:vAlign w:val="center"/>
            <w:hideMark/>
          </w:tcPr>
          <w:p w14:paraId="00139B91" w14:textId="77777777" w:rsidR="007659F3" w:rsidRPr="007659F3" w:rsidRDefault="007659F3" w:rsidP="007659F3">
            <w:pPr>
              <w:rPr>
                <w:sz w:val="16"/>
                <w:szCs w:val="16"/>
              </w:rPr>
            </w:pPr>
            <w:r w:rsidRPr="007659F3">
              <w:rPr>
                <w:sz w:val="16"/>
                <w:szCs w:val="16"/>
              </w:rPr>
              <w:t> </w:t>
            </w:r>
          </w:p>
        </w:tc>
      </w:tr>
      <w:tr w:rsidR="007659F3" w:rsidRPr="007659F3" w14:paraId="297D7FBF" w14:textId="77777777" w:rsidTr="00104FF4">
        <w:trPr>
          <w:trHeight w:val="300"/>
          <w:jc w:val="center"/>
        </w:trPr>
        <w:tc>
          <w:tcPr>
            <w:tcW w:w="740" w:type="dxa"/>
            <w:tcBorders>
              <w:top w:val="nil"/>
              <w:left w:val="single" w:sz="8" w:space="0" w:color="auto"/>
              <w:bottom w:val="single" w:sz="4" w:space="0" w:color="auto"/>
              <w:right w:val="single" w:sz="4" w:space="0" w:color="auto"/>
            </w:tcBorders>
            <w:shd w:val="clear" w:color="auto" w:fill="auto"/>
            <w:noWrap/>
            <w:vAlign w:val="center"/>
            <w:hideMark/>
          </w:tcPr>
          <w:p w14:paraId="3E13117E" w14:textId="77777777" w:rsidR="007659F3" w:rsidRPr="007659F3" w:rsidRDefault="007659F3" w:rsidP="007659F3">
            <w:pPr>
              <w:jc w:val="center"/>
              <w:rPr>
                <w:sz w:val="16"/>
                <w:szCs w:val="16"/>
              </w:rPr>
            </w:pPr>
            <w:r w:rsidRPr="007659F3">
              <w:rPr>
                <w:sz w:val="16"/>
                <w:szCs w:val="16"/>
              </w:rPr>
              <w:t> </w:t>
            </w:r>
          </w:p>
        </w:tc>
        <w:tc>
          <w:tcPr>
            <w:tcW w:w="9207" w:type="dxa"/>
            <w:tcBorders>
              <w:top w:val="nil"/>
              <w:left w:val="nil"/>
              <w:bottom w:val="single" w:sz="4" w:space="0" w:color="auto"/>
              <w:right w:val="single" w:sz="4" w:space="0" w:color="auto"/>
            </w:tcBorders>
            <w:shd w:val="clear" w:color="auto" w:fill="auto"/>
            <w:vAlign w:val="center"/>
            <w:hideMark/>
          </w:tcPr>
          <w:p w14:paraId="7C92E10F" w14:textId="77777777" w:rsidR="007659F3" w:rsidRPr="007659F3" w:rsidRDefault="007659F3" w:rsidP="007659F3">
            <w:pPr>
              <w:ind w:firstLineChars="100" w:firstLine="160"/>
              <w:rPr>
                <w:sz w:val="16"/>
                <w:szCs w:val="16"/>
              </w:rPr>
            </w:pPr>
            <w:r w:rsidRPr="007659F3">
              <w:rPr>
                <w:sz w:val="16"/>
                <w:szCs w:val="16"/>
              </w:rPr>
              <w:t>уголь каменный (ДР)  - со склада до котельных</w:t>
            </w:r>
          </w:p>
        </w:tc>
        <w:tc>
          <w:tcPr>
            <w:tcW w:w="1539" w:type="dxa"/>
            <w:tcBorders>
              <w:top w:val="nil"/>
              <w:left w:val="nil"/>
              <w:bottom w:val="single" w:sz="4" w:space="0" w:color="auto"/>
              <w:right w:val="single" w:sz="4" w:space="0" w:color="auto"/>
            </w:tcBorders>
            <w:shd w:val="clear" w:color="auto" w:fill="auto"/>
            <w:vAlign w:val="center"/>
            <w:hideMark/>
          </w:tcPr>
          <w:p w14:paraId="29D105B8" w14:textId="77777777" w:rsidR="007659F3" w:rsidRPr="007659F3" w:rsidRDefault="007659F3" w:rsidP="007659F3">
            <w:pPr>
              <w:jc w:val="center"/>
              <w:rPr>
                <w:sz w:val="16"/>
                <w:szCs w:val="16"/>
              </w:rPr>
            </w:pPr>
            <w:r w:rsidRPr="007659F3">
              <w:rPr>
                <w:sz w:val="16"/>
                <w:szCs w:val="16"/>
              </w:rPr>
              <w:t>руб./тнт</w:t>
            </w:r>
          </w:p>
        </w:tc>
        <w:tc>
          <w:tcPr>
            <w:tcW w:w="1579" w:type="dxa"/>
            <w:tcBorders>
              <w:top w:val="nil"/>
              <w:left w:val="single" w:sz="8" w:space="0" w:color="auto"/>
              <w:bottom w:val="single" w:sz="4" w:space="0" w:color="auto"/>
              <w:right w:val="nil"/>
            </w:tcBorders>
            <w:shd w:val="clear" w:color="auto" w:fill="auto"/>
            <w:noWrap/>
            <w:vAlign w:val="center"/>
            <w:hideMark/>
          </w:tcPr>
          <w:p w14:paraId="52D534B1" w14:textId="77777777" w:rsidR="007659F3" w:rsidRPr="007659F3" w:rsidRDefault="007659F3" w:rsidP="007659F3">
            <w:pPr>
              <w:jc w:val="right"/>
              <w:rPr>
                <w:sz w:val="16"/>
                <w:szCs w:val="16"/>
              </w:rPr>
            </w:pPr>
            <w:r w:rsidRPr="007659F3">
              <w:rPr>
                <w:sz w:val="16"/>
                <w:szCs w:val="16"/>
              </w:rPr>
              <w:t>241,88</w:t>
            </w:r>
          </w:p>
        </w:tc>
        <w:tc>
          <w:tcPr>
            <w:tcW w:w="1579" w:type="dxa"/>
            <w:tcBorders>
              <w:top w:val="nil"/>
              <w:left w:val="single" w:sz="4" w:space="0" w:color="auto"/>
              <w:bottom w:val="single" w:sz="4" w:space="0" w:color="auto"/>
              <w:right w:val="single" w:sz="4" w:space="0" w:color="auto"/>
            </w:tcBorders>
            <w:shd w:val="clear" w:color="auto" w:fill="auto"/>
            <w:noWrap/>
            <w:vAlign w:val="center"/>
            <w:hideMark/>
          </w:tcPr>
          <w:p w14:paraId="585343C4" w14:textId="77777777" w:rsidR="007659F3" w:rsidRPr="007659F3" w:rsidRDefault="007659F3" w:rsidP="007659F3">
            <w:pPr>
              <w:jc w:val="right"/>
              <w:rPr>
                <w:sz w:val="16"/>
                <w:szCs w:val="16"/>
              </w:rPr>
            </w:pPr>
            <w:r w:rsidRPr="007659F3">
              <w:rPr>
                <w:sz w:val="16"/>
                <w:szCs w:val="16"/>
              </w:rPr>
              <w:t>199,08</w:t>
            </w:r>
          </w:p>
        </w:tc>
        <w:tc>
          <w:tcPr>
            <w:tcW w:w="1579" w:type="dxa"/>
            <w:tcBorders>
              <w:top w:val="nil"/>
              <w:left w:val="nil"/>
              <w:bottom w:val="single" w:sz="4" w:space="0" w:color="auto"/>
              <w:right w:val="single" w:sz="4" w:space="0" w:color="auto"/>
            </w:tcBorders>
            <w:shd w:val="clear" w:color="auto" w:fill="auto"/>
            <w:noWrap/>
            <w:vAlign w:val="center"/>
            <w:hideMark/>
          </w:tcPr>
          <w:p w14:paraId="0D5B8B66" w14:textId="77777777" w:rsidR="007659F3" w:rsidRPr="007659F3" w:rsidRDefault="007659F3" w:rsidP="007659F3">
            <w:pPr>
              <w:rPr>
                <w:sz w:val="16"/>
                <w:szCs w:val="16"/>
              </w:rPr>
            </w:pPr>
            <w:r w:rsidRPr="007659F3">
              <w:rPr>
                <w:sz w:val="16"/>
                <w:szCs w:val="16"/>
              </w:rPr>
              <w:t> </w:t>
            </w:r>
          </w:p>
        </w:tc>
        <w:tc>
          <w:tcPr>
            <w:tcW w:w="1578" w:type="dxa"/>
            <w:tcBorders>
              <w:top w:val="nil"/>
              <w:left w:val="nil"/>
              <w:bottom w:val="single" w:sz="4" w:space="0" w:color="auto"/>
              <w:right w:val="single" w:sz="4" w:space="0" w:color="auto"/>
            </w:tcBorders>
            <w:shd w:val="clear" w:color="auto" w:fill="auto"/>
            <w:noWrap/>
            <w:vAlign w:val="center"/>
            <w:hideMark/>
          </w:tcPr>
          <w:p w14:paraId="0BFF8FB1" w14:textId="77777777" w:rsidR="007659F3" w:rsidRPr="007659F3" w:rsidRDefault="007659F3" w:rsidP="007659F3">
            <w:pPr>
              <w:jc w:val="right"/>
              <w:rPr>
                <w:sz w:val="16"/>
                <w:szCs w:val="16"/>
              </w:rPr>
            </w:pPr>
            <w:r w:rsidRPr="007659F3">
              <w:rPr>
                <w:sz w:val="16"/>
                <w:szCs w:val="16"/>
              </w:rPr>
              <w:t>209,17</w:t>
            </w:r>
          </w:p>
        </w:tc>
        <w:tc>
          <w:tcPr>
            <w:tcW w:w="1605" w:type="dxa"/>
            <w:tcBorders>
              <w:top w:val="nil"/>
              <w:left w:val="nil"/>
              <w:bottom w:val="single" w:sz="4" w:space="0" w:color="auto"/>
              <w:right w:val="single" w:sz="4" w:space="0" w:color="auto"/>
            </w:tcBorders>
            <w:shd w:val="clear" w:color="auto" w:fill="auto"/>
            <w:noWrap/>
            <w:vAlign w:val="center"/>
            <w:hideMark/>
          </w:tcPr>
          <w:p w14:paraId="66381F4A" w14:textId="77777777" w:rsidR="007659F3" w:rsidRPr="007659F3" w:rsidRDefault="007659F3" w:rsidP="007659F3">
            <w:pPr>
              <w:jc w:val="right"/>
              <w:rPr>
                <w:sz w:val="16"/>
                <w:szCs w:val="16"/>
              </w:rPr>
            </w:pPr>
            <w:r w:rsidRPr="007659F3">
              <w:rPr>
                <w:sz w:val="16"/>
                <w:szCs w:val="16"/>
              </w:rPr>
              <w:t>199,07</w:t>
            </w:r>
          </w:p>
        </w:tc>
        <w:tc>
          <w:tcPr>
            <w:tcW w:w="1518" w:type="dxa"/>
            <w:tcBorders>
              <w:top w:val="nil"/>
              <w:left w:val="nil"/>
              <w:bottom w:val="single" w:sz="4" w:space="0" w:color="auto"/>
              <w:right w:val="single" w:sz="4" w:space="0" w:color="auto"/>
            </w:tcBorders>
            <w:shd w:val="clear" w:color="auto" w:fill="auto"/>
            <w:noWrap/>
            <w:vAlign w:val="center"/>
            <w:hideMark/>
          </w:tcPr>
          <w:p w14:paraId="1215373F" w14:textId="77777777" w:rsidR="007659F3" w:rsidRPr="007659F3" w:rsidRDefault="007659F3" w:rsidP="007659F3">
            <w:pPr>
              <w:jc w:val="right"/>
              <w:rPr>
                <w:sz w:val="16"/>
                <w:szCs w:val="16"/>
              </w:rPr>
            </w:pPr>
            <w:r w:rsidRPr="007659F3">
              <w:rPr>
                <w:sz w:val="16"/>
                <w:szCs w:val="16"/>
              </w:rPr>
              <w:t>218,98</w:t>
            </w:r>
          </w:p>
        </w:tc>
        <w:tc>
          <w:tcPr>
            <w:tcW w:w="1518" w:type="dxa"/>
            <w:tcBorders>
              <w:top w:val="nil"/>
              <w:left w:val="nil"/>
              <w:bottom w:val="single" w:sz="4" w:space="0" w:color="auto"/>
              <w:right w:val="single" w:sz="4" w:space="0" w:color="auto"/>
            </w:tcBorders>
            <w:shd w:val="clear" w:color="auto" w:fill="auto"/>
            <w:noWrap/>
            <w:vAlign w:val="center"/>
            <w:hideMark/>
          </w:tcPr>
          <w:p w14:paraId="52F52BCD" w14:textId="77777777" w:rsidR="007659F3" w:rsidRPr="007659F3" w:rsidRDefault="007659F3" w:rsidP="007659F3">
            <w:pPr>
              <w:rPr>
                <w:sz w:val="16"/>
                <w:szCs w:val="16"/>
              </w:rPr>
            </w:pPr>
            <w:r w:rsidRPr="007659F3">
              <w:rPr>
                <w:sz w:val="16"/>
                <w:szCs w:val="16"/>
              </w:rPr>
              <w:t> </w:t>
            </w:r>
          </w:p>
        </w:tc>
        <w:tc>
          <w:tcPr>
            <w:tcW w:w="1518" w:type="dxa"/>
            <w:tcBorders>
              <w:top w:val="nil"/>
              <w:left w:val="nil"/>
              <w:bottom w:val="single" w:sz="4" w:space="0" w:color="auto"/>
              <w:right w:val="single" w:sz="4" w:space="0" w:color="auto"/>
            </w:tcBorders>
            <w:shd w:val="clear" w:color="auto" w:fill="auto"/>
            <w:noWrap/>
            <w:vAlign w:val="center"/>
            <w:hideMark/>
          </w:tcPr>
          <w:p w14:paraId="229E2EFE" w14:textId="77777777" w:rsidR="007659F3" w:rsidRPr="007659F3" w:rsidRDefault="007659F3" w:rsidP="007659F3">
            <w:pPr>
              <w:rPr>
                <w:sz w:val="16"/>
                <w:szCs w:val="16"/>
              </w:rPr>
            </w:pPr>
            <w:r w:rsidRPr="007659F3">
              <w:rPr>
                <w:sz w:val="16"/>
                <w:szCs w:val="16"/>
              </w:rPr>
              <w:t> </w:t>
            </w:r>
          </w:p>
        </w:tc>
      </w:tr>
      <w:tr w:rsidR="007659F3" w:rsidRPr="007659F3" w14:paraId="4DEFD9E1" w14:textId="77777777" w:rsidTr="00104FF4">
        <w:trPr>
          <w:trHeight w:val="300"/>
          <w:jc w:val="center"/>
        </w:trPr>
        <w:tc>
          <w:tcPr>
            <w:tcW w:w="740" w:type="dxa"/>
            <w:tcBorders>
              <w:top w:val="nil"/>
              <w:left w:val="single" w:sz="8" w:space="0" w:color="auto"/>
              <w:bottom w:val="single" w:sz="4" w:space="0" w:color="auto"/>
              <w:right w:val="single" w:sz="4" w:space="0" w:color="auto"/>
            </w:tcBorders>
            <w:shd w:val="clear" w:color="auto" w:fill="auto"/>
            <w:noWrap/>
            <w:vAlign w:val="center"/>
            <w:hideMark/>
          </w:tcPr>
          <w:p w14:paraId="4E9A8213" w14:textId="77777777" w:rsidR="007659F3" w:rsidRPr="007659F3" w:rsidRDefault="007659F3" w:rsidP="007659F3">
            <w:pPr>
              <w:jc w:val="center"/>
              <w:rPr>
                <w:sz w:val="16"/>
                <w:szCs w:val="16"/>
              </w:rPr>
            </w:pPr>
            <w:r w:rsidRPr="007659F3">
              <w:rPr>
                <w:sz w:val="16"/>
                <w:szCs w:val="16"/>
              </w:rPr>
              <w:t> </w:t>
            </w:r>
          </w:p>
        </w:tc>
        <w:tc>
          <w:tcPr>
            <w:tcW w:w="9207" w:type="dxa"/>
            <w:tcBorders>
              <w:top w:val="nil"/>
              <w:left w:val="nil"/>
              <w:bottom w:val="single" w:sz="4" w:space="0" w:color="auto"/>
              <w:right w:val="single" w:sz="4" w:space="0" w:color="auto"/>
            </w:tcBorders>
            <w:shd w:val="clear" w:color="auto" w:fill="auto"/>
            <w:vAlign w:val="center"/>
            <w:hideMark/>
          </w:tcPr>
          <w:p w14:paraId="187CFBE1" w14:textId="77777777" w:rsidR="007659F3" w:rsidRPr="007659F3" w:rsidRDefault="007659F3" w:rsidP="007659F3">
            <w:pPr>
              <w:ind w:firstLineChars="100" w:firstLine="160"/>
              <w:rPr>
                <w:sz w:val="16"/>
                <w:szCs w:val="16"/>
              </w:rPr>
            </w:pPr>
            <w:r w:rsidRPr="007659F3">
              <w:rPr>
                <w:sz w:val="16"/>
                <w:szCs w:val="16"/>
              </w:rPr>
              <w:t>уголь бурый 3БОМ - до центрального склада</w:t>
            </w:r>
          </w:p>
        </w:tc>
        <w:tc>
          <w:tcPr>
            <w:tcW w:w="1539" w:type="dxa"/>
            <w:tcBorders>
              <w:top w:val="nil"/>
              <w:left w:val="nil"/>
              <w:bottom w:val="single" w:sz="4" w:space="0" w:color="auto"/>
              <w:right w:val="single" w:sz="4" w:space="0" w:color="auto"/>
            </w:tcBorders>
            <w:shd w:val="clear" w:color="auto" w:fill="auto"/>
            <w:vAlign w:val="center"/>
            <w:hideMark/>
          </w:tcPr>
          <w:p w14:paraId="0DD7AC93" w14:textId="77777777" w:rsidR="007659F3" w:rsidRPr="007659F3" w:rsidRDefault="007659F3" w:rsidP="007659F3">
            <w:pPr>
              <w:jc w:val="center"/>
              <w:rPr>
                <w:sz w:val="16"/>
                <w:szCs w:val="16"/>
              </w:rPr>
            </w:pPr>
            <w:r w:rsidRPr="007659F3">
              <w:rPr>
                <w:sz w:val="16"/>
                <w:szCs w:val="16"/>
              </w:rPr>
              <w:t>руб./тнт</w:t>
            </w:r>
          </w:p>
        </w:tc>
        <w:tc>
          <w:tcPr>
            <w:tcW w:w="1579" w:type="dxa"/>
            <w:tcBorders>
              <w:top w:val="nil"/>
              <w:left w:val="single" w:sz="8" w:space="0" w:color="auto"/>
              <w:bottom w:val="single" w:sz="4" w:space="0" w:color="auto"/>
              <w:right w:val="nil"/>
            </w:tcBorders>
            <w:shd w:val="clear" w:color="auto" w:fill="auto"/>
            <w:noWrap/>
            <w:vAlign w:val="center"/>
            <w:hideMark/>
          </w:tcPr>
          <w:p w14:paraId="260441F8" w14:textId="77777777" w:rsidR="007659F3" w:rsidRPr="007659F3" w:rsidRDefault="007659F3" w:rsidP="007659F3">
            <w:pPr>
              <w:rPr>
                <w:sz w:val="16"/>
                <w:szCs w:val="16"/>
              </w:rPr>
            </w:pPr>
            <w:r w:rsidRPr="007659F3">
              <w:rPr>
                <w:sz w:val="16"/>
                <w:szCs w:val="16"/>
              </w:rPr>
              <w:t> </w:t>
            </w:r>
          </w:p>
        </w:tc>
        <w:tc>
          <w:tcPr>
            <w:tcW w:w="1579" w:type="dxa"/>
            <w:tcBorders>
              <w:top w:val="nil"/>
              <w:left w:val="single" w:sz="4" w:space="0" w:color="auto"/>
              <w:bottom w:val="single" w:sz="4" w:space="0" w:color="auto"/>
              <w:right w:val="single" w:sz="4" w:space="0" w:color="auto"/>
            </w:tcBorders>
            <w:shd w:val="clear" w:color="auto" w:fill="auto"/>
            <w:noWrap/>
            <w:vAlign w:val="center"/>
            <w:hideMark/>
          </w:tcPr>
          <w:p w14:paraId="0C639446" w14:textId="77777777" w:rsidR="007659F3" w:rsidRPr="007659F3" w:rsidRDefault="007659F3" w:rsidP="007659F3">
            <w:pPr>
              <w:jc w:val="right"/>
              <w:rPr>
                <w:sz w:val="16"/>
                <w:szCs w:val="16"/>
              </w:rPr>
            </w:pPr>
            <w:r w:rsidRPr="007659F3">
              <w:rPr>
                <w:sz w:val="16"/>
                <w:szCs w:val="16"/>
              </w:rPr>
              <w:t>1375</w:t>
            </w:r>
          </w:p>
        </w:tc>
        <w:tc>
          <w:tcPr>
            <w:tcW w:w="1579" w:type="dxa"/>
            <w:tcBorders>
              <w:top w:val="nil"/>
              <w:left w:val="nil"/>
              <w:bottom w:val="single" w:sz="4" w:space="0" w:color="auto"/>
              <w:right w:val="single" w:sz="4" w:space="0" w:color="auto"/>
            </w:tcBorders>
            <w:shd w:val="clear" w:color="auto" w:fill="auto"/>
            <w:noWrap/>
            <w:vAlign w:val="center"/>
            <w:hideMark/>
          </w:tcPr>
          <w:p w14:paraId="633BF85A" w14:textId="77777777" w:rsidR="007659F3" w:rsidRPr="007659F3" w:rsidRDefault="007659F3" w:rsidP="007659F3">
            <w:pPr>
              <w:rPr>
                <w:sz w:val="16"/>
                <w:szCs w:val="16"/>
              </w:rPr>
            </w:pPr>
            <w:r w:rsidRPr="007659F3">
              <w:rPr>
                <w:sz w:val="16"/>
                <w:szCs w:val="16"/>
              </w:rPr>
              <w:t> </w:t>
            </w:r>
          </w:p>
        </w:tc>
        <w:tc>
          <w:tcPr>
            <w:tcW w:w="1578" w:type="dxa"/>
            <w:tcBorders>
              <w:top w:val="nil"/>
              <w:left w:val="nil"/>
              <w:bottom w:val="single" w:sz="4" w:space="0" w:color="auto"/>
              <w:right w:val="single" w:sz="4" w:space="0" w:color="auto"/>
            </w:tcBorders>
            <w:shd w:val="clear" w:color="auto" w:fill="auto"/>
            <w:noWrap/>
            <w:vAlign w:val="center"/>
            <w:hideMark/>
          </w:tcPr>
          <w:p w14:paraId="0EB37402" w14:textId="77777777" w:rsidR="007659F3" w:rsidRPr="007659F3" w:rsidRDefault="007659F3" w:rsidP="007659F3">
            <w:pPr>
              <w:rPr>
                <w:sz w:val="16"/>
                <w:szCs w:val="16"/>
              </w:rPr>
            </w:pPr>
            <w:r w:rsidRPr="007659F3">
              <w:rPr>
                <w:sz w:val="16"/>
                <w:szCs w:val="16"/>
              </w:rPr>
              <w:t> </w:t>
            </w:r>
          </w:p>
        </w:tc>
        <w:tc>
          <w:tcPr>
            <w:tcW w:w="1605" w:type="dxa"/>
            <w:tcBorders>
              <w:top w:val="nil"/>
              <w:left w:val="nil"/>
              <w:bottom w:val="single" w:sz="4" w:space="0" w:color="auto"/>
              <w:right w:val="single" w:sz="4" w:space="0" w:color="auto"/>
            </w:tcBorders>
            <w:shd w:val="clear" w:color="auto" w:fill="auto"/>
            <w:noWrap/>
            <w:vAlign w:val="center"/>
            <w:hideMark/>
          </w:tcPr>
          <w:p w14:paraId="15762601" w14:textId="77777777" w:rsidR="007659F3" w:rsidRPr="007659F3" w:rsidRDefault="007659F3" w:rsidP="007659F3">
            <w:pPr>
              <w:rPr>
                <w:sz w:val="16"/>
                <w:szCs w:val="16"/>
              </w:rPr>
            </w:pPr>
            <w:r w:rsidRPr="007659F3">
              <w:rPr>
                <w:sz w:val="16"/>
                <w:szCs w:val="16"/>
              </w:rPr>
              <w:t> </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709CAD75" w14:textId="77777777" w:rsidR="007659F3" w:rsidRPr="007659F3" w:rsidRDefault="007659F3" w:rsidP="007659F3">
            <w:pPr>
              <w:jc w:val="right"/>
              <w:rPr>
                <w:sz w:val="16"/>
                <w:szCs w:val="16"/>
              </w:rPr>
            </w:pPr>
            <w:r w:rsidRPr="007659F3">
              <w:rPr>
                <w:sz w:val="16"/>
                <w:szCs w:val="16"/>
              </w:rPr>
              <w:t>3222,08</w:t>
            </w:r>
          </w:p>
        </w:tc>
        <w:tc>
          <w:tcPr>
            <w:tcW w:w="1518" w:type="dxa"/>
            <w:tcBorders>
              <w:top w:val="nil"/>
              <w:left w:val="nil"/>
              <w:bottom w:val="single" w:sz="4" w:space="0" w:color="auto"/>
              <w:right w:val="single" w:sz="4" w:space="0" w:color="auto"/>
            </w:tcBorders>
            <w:shd w:val="clear" w:color="auto" w:fill="auto"/>
            <w:noWrap/>
            <w:vAlign w:val="center"/>
            <w:hideMark/>
          </w:tcPr>
          <w:p w14:paraId="45B74B14" w14:textId="77777777" w:rsidR="007659F3" w:rsidRPr="007659F3" w:rsidRDefault="007659F3" w:rsidP="007659F3">
            <w:pPr>
              <w:jc w:val="right"/>
              <w:rPr>
                <w:sz w:val="16"/>
                <w:szCs w:val="16"/>
              </w:rPr>
            </w:pPr>
            <w:r w:rsidRPr="007659F3">
              <w:rPr>
                <w:sz w:val="16"/>
                <w:szCs w:val="16"/>
              </w:rPr>
              <w:t>3 055,12</w:t>
            </w:r>
          </w:p>
        </w:tc>
        <w:tc>
          <w:tcPr>
            <w:tcW w:w="1518" w:type="dxa"/>
            <w:tcBorders>
              <w:top w:val="nil"/>
              <w:left w:val="nil"/>
              <w:bottom w:val="single" w:sz="4" w:space="0" w:color="auto"/>
              <w:right w:val="single" w:sz="4" w:space="0" w:color="auto"/>
            </w:tcBorders>
            <w:shd w:val="clear" w:color="auto" w:fill="auto"/>
            <w:noWrap/>
            <w:vAlign w:val="center"/>
            <w:hideMark/>
          </w:tcPr>
          <w:p w14:paraId="23C8158F" w14:textId="77777777" w:rsidR="007659F3" w:rsidRPr="007659F3" w:rsidRDefault="007659F3" w:rsidP="007659F3">
            <w:pPr>
              <w:rPr>
                <w:sz w:val="16"/>
                <w:szCs w:val="16"/>
              </w:rPr>
            </w:pPr>
            <w:r w:rsidRPr="007659F3">
              <w:rPr>
                <w:sz w:val="16"/>
                <w:szCs w:val="16"/>
              </w:rPr>
              <w:t> </w:t>
            </w:r>
          </w:p>
        </w:tc>
      </w:tr>
      <w:tr w:rsidR="007659F3" w:rsidRPr="007659F3" w14:paraId="02304D8D" w14:textId="77777777" w:rsidTr="00104FF4">
        <w:trPr>
          <w:trHeight w:val="300"/>
          <w:jc w:val="center"/>
        </w:trPr>
        <w:tc>
          <w:tcPr>
            <w:tcW w:w="740" w:type="dxa"/>
            <w:tcBorders>
              <w:top w:val="nil"/>
              <w:left w:val="single" w:sz="8" w:space="0" w:color="auto"/>
              <w:bottom w:val="single" w:sz="4" w:space="0" w:color="auto"/>
              <w:right w:val="single" w:sz="4" w:space="0" w:color="auto"/>
            </w:tcBorders>
            <w:shd w:val="clear" w:color="auto" w:fill="auto"/>
            <w:noWrap/>
            <w:vAlign w:val="center"/>
            <w:hideMark/>
          </w:tcPr>
          <w:p w14:paraId="058658CB" w14:textId="77777777" w:rsidR="007659F3" w:rsidRPr="007659F3" w:rsidRDefault="007659F3" w:rsidP="007659F3">
            <w:pPr>
              <w:jc w:val="center"/>
              <w:rPr>
                <w:sz w:val="16"/>
                <w:szCs w:val="16"/>
              </w:rPr>
            </w:pPr>
            <w:r w:rsidRPr="007659F3">
              <w:rPr>
                <w:sz w:val="16"/>
                <w:szCs w:val="16"/>
              </w:rPr>
              <w:t> </w:t>
            </w:r>
          </w:p>
        </w:tc>
        <w:tc>
          <w:tcPr>
            <w:tcW w:w="9207" w:type="dxa"/>
            <w:tcBorders>
              <w:top w:val="nil"/>
              <w:left w:val="nil"/>
              <w:bottom w:val="single" w:sz="4" w:space="0" w:color="auto"/>
              <w:right w:val="single" w:sz="4" w:space="0" w:color="auto"/>
            </w:tcBorders>
            <w:shd w:val="clear" w:color="auto" w:fill="auto"/>
            <w:vAlign w:val="center"/>
            <w:hideMark/>
          </w:tcPr>
          <w:p w14:paraId="0E09253D" w14:textId="77777777" w:rsidR="007659F3" w:rsidRPr="007659F3" w:rsidRDefault="007659F3" w:rsidP="007659F3">
            <w:pPr>
              <w:ind w:firstLineChars="100" w:firstLine="160"/>
              <w:rPr>
                <w:sz w:val="16"/>
                <w:szCs w:val="16"/>
              </w:rPr>
            </w:pPr>
            <w:r w:rsidRPr="007659F3">
              <w:rPr>
                <w:sz w:val="16"/>
                <w:szCs w:val="16"/>
              </w:rPr>
              <w:t>уголь бурый 3БОМ - со склада до котельных</w:t>
            </w:r>
          </w:p>
        </w:tc>
        <w:tc>
          <w:tcPr>
            <w:tcW w:w="1539" w:type="dxa"/>
            <w:tcBorders>
              <w:top w:val="nil"/>
              <w:left w:val="nil"/>
              <w:bottom w:val="single" w:sz="4" w:space="0" w:color="auto"/>
              <w:right w:val="single" w:sz="4" w:space="0" w:color="auto"/>
            </w:tcBorders>
            <w:shd w:val="clear" w:color="auto" w:fill="auto"/>
            <w:vAlign w:val="center"/>
            <w:hideMark/>
          </w:tcPr>
          <w:p w14:paraId="0FE63F33" w14:textId="77777777" w:rsidR="007659F3" w:rsidRPr="007659F3" w:rsidRDefault="007659F3" w:rsidP="007659F3">
            <w:pPr>
              <w:jc w:val="center"/>
              <w:rPr>
                <w:sz w:val="16"/>
                <w:szCs w:val="16"/>
              </w:rPr>
            </w:pPr>
            <w:r w:rsidRPr="007659F3">
              <w:rPr>
                <w:sz w:val="16"/>
                <w:szCs w:val="16"/>
              </w:rPr>
              <w:t>руб./тнт</w:t>
            </w:r>
          </w:p>
        </w:tc>
        <w:tc>
          <w:tcPr>
            <w:tcW w:w="1579" w:type="dxa"/>
            <w:tcBorders>
              <w:top w:val="nil"/>
              <w:left w:val="single" w:sz="8" w:space="0" w:color="auto"/>
              <w:bottom w:val="single" w:sz="4" w:space="0" w:color="auto"/>
              <w:right w:val="nil"/>
            </w:tcBorders>
            <w:shd w:val="clear" w:color="auto" w:fill="auto"/>
            <w:noWrap/>
            <w:vAlign w:val="center"/>
            <w:hideMark/>
          </w:tcPr>
          <w:p w14:paraId="0F13372F" w14:textId="77777777" w:rsidR="007659F3" w:rsidRPr="007659F3" w:rsidRDefault="007659F3" w:rsidP="007659F3">
            <w:pPr>
              <w:rPr>
                <w:sz w:val="16"/>
                <w:szCs w:val="16"/>
              </w:rPr>
            </w:pPr>
            <w:r w:rsidRPr="007659F3">
              <w:rPr>
                <w:sz w:val="16"/>
                <w:szCs w:val="16"/>
              </w:rPr>
              <w:t> </w:t>
            </w:r>
          </w:p>
        </w:tc>
        <w:tc>
          <w:tcPr>
            <w:tcW w:w="1579" w:type="dxa"/>
            <w:tcBorders>
              <w:top w:val="nil"/>
              <w:left w:val="single" w:sz="4" w:space="0" w:color="auto"/>
              <w:bottom w:val="single" w:sz="4" w:space="0" w:color="auto"/>
              <w:right w:val="single" w:sz="4" w:space="0" w:color="auto"/>
            </w:tcBorders>
            <w:shd w:val="clear" w:color="auto" w:fill="auto"/>
            <w:noWrap/>
            <w:vAlign w:val="center"/>
            <w:hideMark/>
          </w:tcPr>
          <w:p w14:paraId="6F38CDA1" w14:textId="77777777" w:rsidR="007659F3" w:rsidRPr="007659F3" w:rsidRDefault="007659F3" w:rsidP="007659F3">
            <w:pPr>
              <w:rPr>
                <w:sz w:val="16"/>
                <w:szCs w:val="16"/>
              </w:rPr>
            </w:pPr>
            <w:r w:rsidRPr="007659F3">
              <w:rPr>
                <w:sz w:val="16"/>
                <w:szCs w:val="16"/>
              </w:rPr>
              <w:t> </w:t>
            </w:r>
          </w:p>
        </w:tc>
        <w:tc>
          <w:tcPr>
            <w:tcW w:w="1579" w:type="dxa"/>
            <w:tcBorders>
              <w:top w:val="nil"/>
              <w:left w:val="nil"/>
              <w:bottom w:val="single" w:sz="4" w:space="0" w:color="auto"/>
              <w:right w:val="single" w:sz="4" w:space="0" w:color="auto"/>
            </w:tcBorders>
            <w:shd w:val="clear" w:color="auto" w:fill="auto"/>
            <w:noWrap/>
            <w:vAlign w:val="center"/>
            <w:hideMark/>
          </w:tcPr>
          <w:p w14:paraId="7135853C" w14:textId="77777777" w:rsidR="007659F3" w:rsidRPr="007659F3" w:rsidRDefault="007659F3" w:rsidP="007659F3">
            <w:pPr>
              <w:rPr>
                <w:sz w:val="16"/>
                <w:szCs w:val="16"/>
              </w:rPr>
            </w:pPr>
            <w:r w:rsidRPr="007659F3">
              <w:rPr>
                <w:sz w:val="16"/>
                <w:szCs w:val="16"/>
              </w:rPr>
              <w:t> </w:t>
            </w:r>
          </w:p>
        </w:tc>
        <w:tc>
          <w:tcPr>
            <w:tcW w:w="1578" w:type="dxa"/>
            <w:tcBorders>
              <w:top w:val="nil"/>
              <w:left w:val="nil"/>
              <w:bottom w:val="single" w:sz="4" w:space="0" w:color="auto"/>
              <w:right w:val="single" w:sz="4" w:space="0" w:color="auto"/>
            </w:tcBorders>
            <w:shd w:val="clear" w:color="auto" w:fill="auto"/>
            <w:noWrap/>
            <w:vAlign w:val="center"/>
            <w:hideMark/>
          </w:tcPr>
          <w:p w14:paraId="2D45306E" w14:textId="77777777" w:rsidR="007659F3" w:rsidRPr="007659F3" w:rsidRDefault="007659F3" w:rsidP="007659F3">
            <w:pPr>
              <w:rPr>
                <w:sz w:val="16"/>
                <w:szCs w:val="16"/>
              </w:rPr>
            </w:pPr>
            <w:r w:rsidRPr="007659F3">
              <w:rPr>
                <w:sz w:val="16"/>
                <w:szCs w:val="16"/>
              </w:rPr>
              <w:t> </w:t>
            </w:r>
          </w:p>
        </w:tc>
        <w:tc>
          <w:tcPr>
            <w:tcW w:w="1605" w:type="dxa"/>
            <w:tcBorders>
              <w:top w:val="nil"/>
              <w:left w:val="nil"/>
              <w:bottom w:val="single" w:sz="4" w:space="0" w:color="auto"/>
              <w:right w:val="single" w:sz="4" w:space="0" w:color="auto"/>
            </w:tcBorders>
            <w:shd w:val="clear" w:color="auto" w:fill="auto"/>
            <w:noWrap/>
            <w:vAlign w:val="center"/>
            <w:hideMark/>
          </w:tcPr>
          <w:p w14:paraId="525FB983" w14:textId="77777777" w:rsidR="007659F3" w:rsidRPr="007659F3" w:rsidRDefault="007659F3" w:rsidP="007659F3">
            <w:pPr>
              <w:rPr>
                <w:sz w:val="16"/>
                <w:szCs w:val="16"/>
              </w:rPr>
            </w:pPr>
            <w:r w:rsidRPr="007659F3">
              <w:rPr>
                <w:sz w:val="16"/>
                <w:szCs w:val="16"/>
              </w:rPr>
              <w:t> </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3D5CB05B" w14:textId="77777777" w:rsidR="007659F3" w:rsidRPr="007659F3" w:rsidRDefault="007659F3" w:rsidP="007659F3">
            <w:pPr>
              <w:jc w:val="right"/>
              <w:rPr>
                <w:sz w:val="16"/>
                <w:szCs w:val="16"/>
              </w:rPr>
            </w:pPr>
            <w:r w:rsidRPr="007659F3">
              <w:rPr>
                <w:sz w:val="16"/>
                <w:szCs w:val="16"/>
              </w:rPr>
              <w:t>218,98</w:t>
            </w:r>
          </w:p>
        </w:tc>
        <w:tc>
          <w:tcPr>
            <w:tcW w:w="1518" w:type="dxa"/>
            <w:tcBorders>
              <w:top w:val="nil"/>
              <w:left w:val="nil"/>
              <w:bottom w:val="single" w:sz="4" w:space="0" w:color="auto"/>
              <w:right w:val="single" w:sz="4" w:space="0" w:color="auto"/>
            </w:tcBorders>
            <w:shd w:val="clear" w:color="auto" w:fill="auto"/>
            <w:noWrap/>
            <w:vAlign w:val="center"/>
            <w:hideMark/>
          </w:tcPr>
          <w:p w14:paraId="27E65DC4" w14:textId="77777777" w:rsidR="007659F3" w:rsidRPr="007659F3" w:rsidRDefault="007659F3" w:rsidP="007659F3">
            <w:pPr>
              <w:jc w:val="right"/>
              <w:rPr>
                <w:sz w:val="16"/>
                <w:szCs w:val="16"/>
              </w:rPr>
            </w:pPr>
            <w:r w:rsidRPr="007659F3">
              <w:rPr>
                <w:sz w:val="16"/>
                <w:szCs w:val="16"/>
              </w:rPr>
              <w:t>218,35</w:t>
            </w:r>
          </w:p>
        </w:tc>
        <w:tc>
          <w:tcPr>
            <w:tcW w:w="1518" w:type="dxa"/>
            <w:tcBorders>
              <w:top w:val="nil"/>
              <w:left w:val="nil"/>
              <w:bottom w:val="single" w:sz="4" w:space="0" w:color="auto"/>
              <w:right w:val="single" w:sz="4" w:space="0" w:color="auto"/>
            </w:tcBorders>
            <w:shd w:val="clear" w:color="auto" w:fill="auto"/>
            <w:noWrap/>
            <w:vAlign w:val="center"/>
            <w:hideMark/>
          </w:tcPr>
          <w:p w14:paraId="4BA7DF5A" w14:textId="77777777" w:rsidR="007659F3" w:rsidRPr="007659F3" w:rsidRDefault="007659F3" w:rsidP="007659F3">
            <w:pPr>
              <w:rPr>
                <w:sz w:val="16"/>
                <w:szCs w:val="16"/>
              </w:rPr>
            </w:pPr>
            <w:r w:rsidRPr="007659F3">
              <w:rPr>
                <w:sz w:val="16"/>
                <w:szCs w:val="16"/>
              </w:rPr>
              <w:t> </w:t>
            </w:r>
          </w:p>
        </w:tc>
      </w:tr>
      <w:tr w:rsidR="007659F3" w:rsidRPr="007659F3" w14:paraId="23EBD371" w14:textId="77777777" w:rsidTr="00104FF4">
        <w:trPr>
          <w:trHeight w:val="300"/>
          <w:jc w:val="center"/>
        </w:trPr>
        <w:tc>
          <w:tcPr>
            <w:tcW w:w="740" w:type="dxa"/>
            <w:tcBorders>
              <w:top w:val="nil"/>
              <w:left w:val="single" w:sz="8" w:space="0" w:color="auto"/>
              <w:bottom w:val="single" w:sz="4" w:space="0" w:color="auto"/>
              <w:right w:val="single" w:sz="4" w:space="0" w:color="auto"/>
            </w:tcBorders>
            <w:shd w:val="clear" w:color="auto" w:fill="auto"/>
            <w:noWrap/>
            <w:vAlign w:val="center"/>
            <w:hideMark/>
          </w:tcPr>
          <w:p w14:paraId="121BC323" w14:textId="77777777" w:rsidR="007659F3" w:rsidRPr="007659F3" w:rsidRDefault="007659F3" w:rsidP="007659F3">
            <w:pPr>
              <w:jc w:val="center"/>
              <w:rPr>
                <w:sz w:val="16"/>
                <w:szCs w:val="16"/>
              </w:rPr>
            </w:pPr>
            <w:r w:rsidRPr="007659F3">
              <w:rPr>
                <w:sz w:val="16"/>
                <w:szCs w:val="16"/>
              </w:rPr>
              <w:t> </w:t>
            </w:r>
          </w:p>
        </w:tc>
        <w:tc>
          <w:tcPr>
            <w:tcW w:w="9207" w:type="dxa"/>
            <w:tcBorders>
              <w:top w:val="nil"/>
              <w:left w:val="nil"/>
              <w:bottom w:val="single" w:sz="4" w:space="0" w:color="auto"/>
              <w:right w:val="single" w:sz="4" w:space="0" w:color="auto"/>
            </w:tcBorders>
            <w:shd w:val="clear" w:color="auto" w:fill="auto"/>
            <w:vAlign w:val="center"/>
            <w:hideMark/>
          </w:tcPr>
          <w:p w14:paraId="4E19CFF0" w14:textId="77777777" w:rsidR="007659F3" w:rsidRPr="007659F3" w:rsidRDefault="007659F3" w:rsidP="007659F3">
            <w:pPr>
              <w:ind w:firstLineChars="100" w:firstLine="160"/>
              <w:rPr>
                <w:sz w:val="16"/>
                <w:szCs w:val="16"/>
              </w:rPr>
            </w:pPr>
            <w:r w:rsidRPr="007659F3">
              <w:rPr>
                <w:sz w:val="16"/>
                <w:szCs w:val="16"/>
              </w:rPr>
              <w:t>уголь каменный (ДО) - до центрального склада</w:t>
            </w:r>
          </w:p>
        </w:tc>
        <w:tc>
          <w:tcPr>
            <w:tcW w:w="1539" w:type="dxa"/>
            <w:tcBorders>
              <w:top w:val="nil"/>
              <w:left w:val="nil"/>
              <w:bottom w:val="single" w:sz="4" w:space="0" w:color="auto"/>
              <w:right w:val="single" w:sz="4" w:space="0" w:color="auto"/>
            </w:tcBorders>
            <w:shd w:val="clear" w:color="auto" w:fill="auto"/>
            <w:vAlign w:val="center"/>
            <w:hideMark/>
          </w:tcPr>
          <w:p w14:paraId="4F4AF9D6" w14:textId="77777777" w:rsidR="007659F3" w:rsidRPr="007659F3" w:rsidRDefault="007659F3" w:rsidP="007659F3">
            <w:pPr>
              <w:jc w:val="center"/>
              <w:rPr>
                <w:sz w:val="16"/>
                <w:szCs w:val="16"/>
              </w:rPr>
            </w:pPr>
            <w:r w:rsidRPr="007659F3">
              <w:rPr>
                <w:sz w:val="16"/>
                <w:szCs w:val="16"/>
              </w:rPr>
              <w:t> </w:t>
            </w:r>
          </w:p>
        </w:tc>
        <w:tc>
          <w:tcPr>
            <w:tcW w:w="1579" w:type="dxa"/>
            <w:tcBorders>
              <w:top w:val="nil"/>
              <w:left w:val="single" w:sz="8" w:space="0" w:color="auto"/>
              <w:bottom w:val="single" w:sz="4" w:space="0" w:color="auto"/>
              <w:right w:val="nil"/>
            </w:tcBorders>
            <w:shd w:val="clear" w:color="auto" w:fill="auto"/>
            <w:noWrap/>
            <w:vAlign w:val="center"/>
            <w:hideMark/>
          </w:tcPr>
          <w:p w14:paraId="0A5F63CF" w14:textId="77777777" w:rsidR="007659F3" w:rsidRPr="007659F3" w:rsidRDefault="007659F3" w:rsidP="007659F3">
            <w:pPr>
              <w:rPr>
                <w:sz w:val="16"/>
                <w:szCs w:val="16"/>
              </w:rPr>
            </w:pPr>
            <w:r w:rsidRPr="007659F3">
              <w:rPr>
                <w:sz w:val="16"/>
                <w:szCs w:val="16"/>
              </w:rPr>
              <w:t> </w:t>
            </w:r>
          </w:p>
        </w:tc>
        <w:tc>
          <w:tcPr>
            <w:tcW w:w="1579" w:type="dxa"/>
            <w:tcBorders>
              <w:top w:val="nil"/>
              <w:left w:val="single" w:sz="4" w:space="0" w:color="auto"/>
              <w:bottom w:val="single" w:sz="4" w:space="0" w:color="auto"/>
              <w:right w:val="single" w:sz="4" w:space="0" w:color="auto"/>
            </w:tcBorders>
            <w:shd w:val="clear" w:color="auto" w:fill="auto"/>
            <w:noWrap/>
            <w:vAlign w:val="center"/>
            <w:hideMark/>
          </w:tcPr>
          <w:p w14:paraId="0884A03E" w14:textId="77777777" w:rsidR="007659F3" w:rsidRPr="007659F3" w:rsidRDefault="007659F3" w:rsidP="007659F3">
            <w:pPr>
              <w:jc w:val="right"/>
              <w:rPr>
                <w:sz w:val="16"/>
                <w:szCs w:val="16"/>
              </w:rPr>
            </w:pPr>
            <w:r w:rsidRPr="007659F3">
              <w:rPr>
                <w:sz w:val="16"/>
                <w:szCs w:val="16"/>
              </w:rPr>
              <w:t>478,97</w:t>
            </w:r>
          </w:p>
        </w:tc>
        <w:tc>
          <w:tcPr>
            <w:tcW w:w="1579" w:type="dxa"/>
            <w:tcBorders>
              <w:top w:val="nil"/>
              <w:left w:val="nil"/>
              <w:bottom w:val="single" w:sz="4" w:space="0" w:color="auto"/>
              <w:right w:val="single" w:sz="4" w:space="0" w:color="auto"/>
            </w:tcBorders>
            <w:shd w:val="clear" w:color="auto" w:fill="auto"/>
            <w:noWrap/>
            <w:vAlign w:val="center"/>
            <w:hideMark/>
          </w:tcPr>
          <w:p w14:paraId="63042C29" w14:textId="77777777" w:rsidR="007659F3" w:rsidRPr="007659F3" w:rsidRDefault="007659F3" w:rsidP="007659F3">
            <w:pPr>
              <w:rPr>
                <w:sz w:val="16"/>
                <w:szCs w:val="16"/>
              </w:rPr>
            </w:pPr>
            <w:r w:rsidRPr="007659F3">
              <w:rPr>
                <w:sz w:val="16"/>
                <w:szCs w:val="16"/>
              </w:rPr>
              <w:t> </w:t>
            </w:r>
          </w:p>
        </w:tc>
        <w:tc>
          <w:tcPr>
            <w:tcW w:w="1578" w:type="dxa"/>
            <w:tcBorders>
              <w:top w:val="nil"/>
              <w:left w:val="nil"/>
              <w:bottom w:val="single" w:sz="4" w:space="0" w:color="auto"/>
              <w:right w:val="single" w:sz="4" w:space="0" w:color="auto"/>
            </w:tcBorders>
            <w:shd w:val="clear" w:color="auto" w:fill="auto"/>
            <w:noWrap/>
            <w:vAlign w:val="center"/>
            <w:hideMark/>
          </w:tcPr>
          <w:p w14:paraId="321EFF3B" w14:textId="77777777" w:rsidR="007659F3" w:rsidRPr="007659F3" w:rsidRDefault="007659F3" w:rsidP="007659F3">
            <w:pPr>
              <w:rPr>
                <w:sz w:val="16"/>
                <w:szCs w:val="16"/>
              </w:rPr>
            </w:pPr>
            <w:r w:rsidRPr="007659F3">
              <w:rPr>
                <w:sz w:val="16"/>
                <w:szCs w:val="16"/>
              </w:rPr>
              <w:t> </w:t>
            </w:r>
          </w:p>
        </w:tc>
        <w:tc>
          <w:tcPr>
            <w:tcW w:w="1605" w:type="dxa"/>
            <w:tcBorders>
              <w:top w:val="nil"/>
              <w:left w:val="nil"/>
              <w:bottom w:val="single" w:sz="4" w:space="0" w:color="auto"/>
              <w:right w:val="single" w:sz="4" w:space="0" w:color="auto"/>
            </w:tcBorders>
            <w:shd w:val="clear" w:color="auto" w:fill="auto"/>
            <w:noWrap/>
            <w:vAlign w:val="center"/>
            <w:hideMark/>
          </w:tcPr>
          <w:p w14:paraId="6A324835" w14:textId="77777777" w:rsidR="007659F3" w:rsidRPr="007659F3" w:rsidRDefault="007659F3" w:rsidP="007659F3">
            <w:pPr>
              <w:jc w:val="right"/>
              <w:rPr>
                <w:sz w:val="16"/>
                <w:szCs w:val="16"/>
              </w:rPr>
            </w:pPr>
            <w:r w:rsidRPr="007659F3">
              <w:rPr>
                <w:sz w:val="16"/>
                <w:szCs w:val="16"/>
              </w:rPr>
              <w:t>526,08</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260907ED" w14:textId="77777777" w:rsidR="007659F3" w:rsidRPr="007659F3" w:rsidRDefault="007659F3" w:rsidP="007659F3">
            <w:pPr>
              <w:rPr>
                <w:sz w:val="16"/>
                <w:szCs w:val="16"/>
              </w:rPr>
            </w:pPr>
            <w:r w:rsidRPr="007659F3">
              <w:rPr>
                <w:sz w:val="16"/>
                <w:szCs w:val="16"/>
              </w:rPr>
              <w:t> </w:t>
            </w:r>
          </w:p>
        </w:tc>
        <w:tc>
          <w:tcPr>
            <w:tcW w:w="1518" w:type="dxa"/>
            <w:tcBorders>
              <w:top w:val="nil"/>
              <w:left w:val="nil"/>
              <w:bottom w:val="single" w:sz="4" w:space="0" w:color="auto"/>
              <w:right w:val="single" w:sz="4" w:space="0" w:color="auto"/>
            </w:tcBorders>
            <w:shd w:val="clear" w:color="auto" w:fill="auto"/>
            <w:noWrap/>
            <w:vAlign w:val="center"/>
            <w:hideMark/>
          </w:tcPr>
          <w:p w14:paraId="4381CD70" w14:textId="77777777" w:rsidR="007659F3" w:rsidRPr="007659F3" w:rsidRDefault="007659F3" w:rsidP="007659F3">
            <w:pPr>
              <w:jc w:val="right"/>
              <w:rPr>
                <w:sz w:val="16"/>
                <w:szCs w:val="16"/>
              </w:rPr>
            </w:pPr>
            <w:r w:rsidRPr="007659F3">
              <w:rPr>
                <w:sz w:val="16"/>
                <w:szCs w:val="16"/>
              </w:rPr>
              <w:t>0,00</w:t>
            </w:r>
          </w:p>
        </w:tc>
        <w:tc>
          <w:tcPr>
            <w:tcW w:w="1518" w:type="dxa"/>
            <w:tcBorders>
              <w:top w:val="nil"/>
              <w:left w:val="nil"/>
              <w:bottom w:val="single" w:sz="4" w:space="0" w:color="auto"/>
              <w:right w:val="single" w:sz="4" w:space="0" w:color="auto"/>
            </w:tcBorders>
            <w:shd w:val="clear" w:color="auto" w:fill="auto"/>
            <w:noWrap/>
            <w:vAlign w:val="center"/>
            <w:hideMark/>
          </w:tcPr>
          <w:p w14:paraId="65B32052" w14:textId="77777777" w:rsidR="007659F3" w:rsidRPr="007659F3" w:rsidRDefault="007659F3" w:rsidP="007659F3">
            <w:pPr>
              <w:rPr>
                <w:sz w:val="16"/>
                <w:szCs w:val="16"/>
              </w:rPr>
            </w:pPr>
            <w:r w:rsidRPr="007659F3">
              <w:rPr>
                <w:sz w:val="16"/>
                <w:szCs w:val="16"/>
              </w:rPr>
              <w:t> </w:t>
            </w:r>
          </w:p>
        </w:tc>
      </w:tr>
      <w:tr w:rsidR="007659F3" w:rsidRPr="007659F3" w14:paraId="3659F557" w14:textId="77777777" w:rsidTr="00104FF4">
        <w:trPr>
          <w:trHeight w:val="300"/>
          <w:jc w:val="center"/>
        </w:trPr>
        <w:tc>
          <w:tcPr>
            <w:tcW w:w="740" w:type="dxa"/>
            <w:tcBorders>
              <w:top w:val="nil"/>
              <w:left w:val="single" w:sz="8" w:space="0" w:color="auto"/>
              <w:bottom w:val="single" w:sz="4" w:space="0" w:color="auto"/>
              <w:right w:val="single" w:sz="4" w:space="0" w:color="auto"/>
            </w:tcBorders>
            <w:shd w:val="clear" w:color="auto" w:fill="auto"/>
            <w:noWrap/>
            <w:vAlign w:val="center"/>
            <w:hideMark/>
          </w:tcPr>
          <w:p w14:paraId="291B4DE0" w14:textId="77777777" w:rsidR="007659F3" w:rsidRPr="007659F3" w:rsidRDefault="007659F3" w:rsidP="007659F3">
            <w:pPr>
              <w:jc w:val="center"/>
              <w:rPr>
                <w:sz w:val="16"/>
                <w:szCs w:val="16"/>
              </w:rPr>
            </w:pPr>
            <w:r w:rsidRPr="007659F3">
              <w:rPr>
                <w:sz w:val="16"/>
                <w:szCs w:val="16"/>
              </w:rPr>
              <w:t> </w:t>
            </w:r>
          </w:p>
        </w:tc>
        <w:tc>
          <w:tcPr>
            <w:tcW w:w="9207" w:type="dxa"/>
            <w:tcBorders>
              <w:top w:val="nil"/>
              <w:left w:val="nil"/>
              <w:bottom w:val="single" w:sz="4" w:space="0" w:color="auto"/>
              <w:right w:val="single" w:sz="4" w:space="0" w:color="auto"/>
            </w:tcBorders>
            <w:shd w:val="clear" w:color="auto" w:fill="auto"/>
            <w:vAlign w:val="center"/>
            <w:hideMark/>
          </w:tcPr>
          <w:p w14:paraId="17874A37" w14:textId="77777777" w:rsidR="007659F3" w:rsidRPr="007659F3" w:rsidRDefault="007659F3" w:rsidP="007659F3">
            <w:pPr>
              <w:ind w:firstLineChars="100" w:firstLine="160"/>
              <w:rPr>
                <w:sz w:val="16"/>
                <w:szCs w:val="16"/>
              </w:rPr>
            </w:pPr>
            <w:r w:rsidRPr="007659F3">
              <w:rPr>
                <w:sz w:val="16"/>
                <w:szCs w:val="16"/>
              </w:rPr>
              <w:t>уголь каменный ДО - со склада до котельных</w:t>
            </w:r>
          </w:p>
        </w:tc>
        <w:tc>
          <w:tcPr>
            <w:tcW w:w="1539" w:type="dxa"/>
            <w:tcBorders>
              <w:top w:val="nil"/>
              <w:left w:val="nil"/>
              <w:bottom w:val="single" w:sz="4" w:space="0" w:color="auto"/>
              <w:right w:val="single" w:sz="4" w:space="0" w:color="auto"/>
            </w:tcBorders>
            <w:shd w:val="clear" w:color="auto" w:fill="auto"/>
            <w:vAlign w:val="center"/>
            <w:hideMark/>
          </w:tcPr>
          <w:p w14:paraId="3C36F087" w14:textId="77777777" w:rsidR="007659F3" w:rsidRPr="007659F3" w:rsidRDefault="007659F3" w:rsidP="007659F3">
            <w:pPr>
              <w:jc w:val="center"/>
              <w:rPr>
                <w:sz w:val="16"/>
                <w:szCs w:val="16"/>
              </w:rPr>
            </w:pPr>
            <w:r w:rsidRPr="007659F3">
              <w:rPr>
                <w:sz w:val="16"/>
                <w:szCs w:val="16"/>
              </w:rPr>
              <w:t> </w:t>
            </w:r>
          </w:p>
        </w:tc>
        <w:tc>
          <w:tcPr>
            <w:tcW w:w="1579" w:type="dxa"/>
            <w:tcBorders>
              <w:top w:val="nil"/>
              <w:left w:val="single" w:sz="8" w:space="0" w:color="auto"/>
              <w:bottom w:val="single" w:sz="4" w:space="0" w:color="auto"/>
              <w:right w:val="nil"/>
            </w:tcBorders>
            <w:shd w:val="clear" w:color="auto" w:fill="auto"/>
            <w:noWrap/>
            <w:vAlign w:val="center"/>
            <w:hideMark/>
          </w:tcPr>
          <w:p w14:paraId="22B64F00" w14:textId="77777777" w:rsidR="007659F3" w:rsidRPr="007659F3" w:rsidRDefault="007659F3" w:rsidP="007659F3">
            <w:pPr>
              <w:jc w:val="right"/>
              <w:rPr>
                <w:sz w:val="16"/>
                <w:szCs w:val="16"/>
              </w:rPr>
            </w:pPr>
            <w:r w:rsidRPr="007659F3">
              <w:rPr>
                <w:sz w:val="16"/>
                <w:szCs w:val="16"/>
              </w:rPr>
              <w:t>495,83</w:t>
            </w:r>
          </w:p>
        </w:tc>
        <w:tc>
          <w:tcPr>
            <w:tcW w:w="1579" w:type="dxa"/>
            <w:tcBorders>
              <w:top w:val="nil"/>
              <w:left w:val="single" w:sz="4" w:space="0" w:color="auto"/>
              <w:bottom w:val="single" w:sz="4" w:space="0" w:color="auto"/>
              <w:right w:val="single" w:sz="4" w:space="0" w:color="auto"/>
            </w:tcBorders>
            <w:shd w:val="clear" w:color="auto" w:fill="auto"/>
            <w:noWrap/>
            <w:vAlign w:val="center"/>
            <w:hideMark/>
          </w:tcPr>
          <w:p w14:paraId="47017250" w14:textId="77777777" w:rsidR="007659F3" w:rsidRPr="007659F3" w:rsidRDefault="007659F3" w:rsidP="007659F3">
            <w:pPr>
              <w:rPr>
                <w:sz w:val="16"/>
                <w:szCs w:val="16"/>
              </w:rPr>
            </w:pPr>
            <w:r w:rsidRPr="007659F3">
              <w:rPr>
                <w:sz w:val="16"/>
                <w:szCs w:val="16"/>
              </w:rPr>
              <w:t> </w:t>
            </w:r>
          </w:p>
        </w:tc>
        <w:tc>
          <w:tcPr>
            <w:tcW w:w="1579" w:type="dxa"/>
            <w:tcBorders>
              <w:top w:val="nil"/>
              <w:left w:val="nil"/>
              <w:bottom w:val="single" w:sz="4" w:space="0" w:color="auto"/>
              <w:right w:val="single" w:sz="4" w:space="0" w:color="auto"/>
            </w:tcBorders>
            <w:shd w:val="clear" w:color="auto" w:fill="auto"/>
            <w:noWrap/>
            <w:vAlign w:val="center"/>
            <w:hideMark/>
          </w:tcPr>
          <w:p w14:paraId="1D8B5390" w14:textId="77777777" w:rsidR="007659F3" w:rsidRPr="007659F3" w:rsidRDefault="007659F3" w:rsidP="007659F3">
            <w:pPr>
              <w:rPr>
                <w:sz w:val="16"/>
                <w:szCs w:val="16"/>
              </w:rPr>
            </w:pPr>
            <w:r w:rsidRPr="007659F3">
              <w:rPr>
                <w:sz w:val="16"/>
                <w:szCs w:val="16"/>
              </w:rPr>
              <w:t> </w:t>
            </w:r>
          </w:p>
        </w:tc>
        <w:tc>
          <w:tcPr>
            <w:tcW w:w="1578" w:type="dxa"/>
            <w:tcBorders>
              <w:top w:val="nil"/>
              <w:left w:val="nil"/>
              <w:bottom w:val="single" w:sz="4" w:space="0" w:color="auto"/>
              <w:right w:val="single" w:sz="4" w:space="0" w:color="auto"/>
            </w:tcBorders>
            <w:shd w:val="clear" w:color="auto" w:fill="auto"/>
            <w:noWrap/>
            <w:vAlign w:val="center"/>
            <w:hideMark/>
          </w:tcPr>
          <w:p w14:paraId="05116F64" w14:textId="77777777" w:rsidR="007659F3" w:rsidRPr="007659F3" w:rsidRDefault="007659F3" w:rsidP="007659F3">
            <w:pPr>
              <w:jc w:val="right"/>
              <w:rPr>
                <w:sz w:val="16"/>
                <w:szCs w:val="16"/>
              </w:rPr>
            </w:pPr>
            <w:r w:rsidRPr="007659F3">
              <w:rPr>
                <w:sz w:val="16"/>
                <w:szCs w:val="16"/>
              </w:rPr>
              <w:t>205,85</w:t>
            </w:r>
          </w:p>
        </w:tc>
        <w:tc>
          <w:tcPr>
            <w:tcW w:w="1605" w:type="dxa"/>
            <w:tcBorders>
              <w:top w:val="nil"/>
              <w:left w:val="nil"/>
              <w:bottom w:val="single" w:sz="4" w:space="0" w:color="auto"/>
              <w:right w:val="single" w:sz="4" w:space="0" w:color="auto"/>
            </w:tcBorders>
            <w:shd w:val="clear" w:color="auto" w:fill="auto"/>
            <w:noWrap/>
            <w:vAlign w:val="center"/>
            <w:hideMark/>
          </w:tcPr>
          <w:p w14:paraId="08EB0C06" w14:textId="77777777" w:rsidR="007659F3" w:rsidRPr="007659F3" w:rsidRDefault="007659F3" w:rsidP="007659F3">
            <w:pPr>
              <w:jc w:val="right"/>
              <w:rPr>
                <w:sz w:val="16"/>
                <w:szCs w:val="16"/>
              </w:rPr>
            </w:pPr>
            <w:r w:rsidRPr="007659F3">
              <w:rPr>
                <w:sz w:val="16"/>
                <w:szCs w:val="16"/>
              </w:rPr>
              <w:t>172,43</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3C38FA9A" w14:textId="77777777" w:rsidR="007659F3" w:rsidRPr="007659F3" w:rsidRDefault="007659F3" w:rsidP="007659F3">
            <w:pPr>
              <w:rPr>
                <w:sz w:val="16"/>
                <w:szCs w:val="16"/>
              </w:rPr>
            </w:pPr>
            <w:r w:rsidRPr="007659F3">
              <w:rPr>
                <w:sz w:val="16"/>
                <w:szCs w:val="16"/>
              </w:rPr>
              <w:t> </w:t>
            </w:r>
          </w:p>
        </w:tc>
        <w:tc>
          <w:tcPr>
            <w:tcW w:w="1518" w:type="dxa"/>
            <w:tcBorders>
              <w:top w:val="nil"/>
              <w:left w:val="nil"/>
              <w:bottom w:val="single" w:sz="4" w:space="0" w:color="auto"/>
              <w:right w:val="single" w:sz="4" w:space="0" w:color="auto"/>
            </w:tcBorders>
            <w:shd w:val="clear" w:color="auto" w:fill="auto"/>
            <w:noWrap/>
            <w:vAlign w:val="center"/>
            <w:hideMark/>
          </w:tcPr>
          <w:p w14:paraId="70F2B72A" w14:textId="77777777" w:rsidR="007659F3" w:rsidRPr="007659F3" w:rsidRDefault="007659F3" w:rsidP="007659F3">
            <w:pPr>
              <w:rPr>
                <w:sz w:val="16"/>
                <w:szCs w:val="16"/>
              </w:rPr>
            </w:pPr>
            <w:r w:rsidRPr="007659F3">
              <w:rPr>
                <w:sz w:val="16"/>
                <w:szCs w:val="16"/>
              </w:rPr>
              <w:t> </w:t>
            </w:r>
          </w:p>
        </w:tc>
        <w:tc>
          <w:tcPr>
            <w:tcW w:w="1518" w:type="dxa"/>
            <w:tcBorders>
              <w:top w:val="nil"/>
              <w:left w:val="nil"/>
              <w:bottom w:val="single" w:sz="4" w:space="0" w:color="auto"/>
              <w:right w:val="single" w:sz="4" w:space="0" w:color="auto"/>
            </w:tcBorders>
            <w:shd w:val="clear" w:color="auto" w:fill="auto"/>
            <w:noWrap/>
            <w:vAlign w:val="center"/>
            <w:hideMark/>
          </w:tcPr>
          <w:p w14:paraId="2A69C291" w14:textId="77777777" w:rsidR="007659F3" w:rsidRPr="007659F3" w:rsidRDefault="007659F3" w:rsidP="007659F3">
            <w:pPr>
              <w:rPr>
                <w:sz w:val="16"/>
                <w:szCs w:val="16"/>
              </w:rPr>
            </w:pPr>
            <w:r w:rsidRPr="007659F3">
              <w:rPr>
                <w:sz w:val="16"/>
                <w:szCs w:val="16"/>
              </w:rPr>
              <w:t> </w:t>
            </w:r>
          </w:p>
        </w:tc>
      </w:tr>
      <w:tr w:rsidR="007659F3" w:rsidRPr="007659F3" w14:paraId="5F2C09AE" w14:textId="77777777" w:rsidTr="00104FF4">
        <w:trPr>
          <w:trHeight w:val="300"/>
          <w:jc w:val="center"/>
        </w:trPr>
        <w:tc>
          <w:tcPr>
            <w:tcW w:w="740" w:type="dxa"/>
            <w:tcBorders>
              <w:top w:val="nil"/>
              <w:left w:val="single" w:sz="8" w:space="0" w:color="auto"/>
              <w:bottom w:val="single" w:sz="4" w:space="0" w:color="auto"/>
              <w:right w:val="single" w:sz="4" w:space="0" w:color="auto"/>
            </w:tcBorders>
            <w:shd w:val="clear" w:color="auto" w:fill="auto"/>
            <w:noWrap/>
            <w:vAlign w:val="center"/>
            <w:hideMark/>
          </w:tcPr>
          <w:p w14:paraId="3425DB14" w14:textId="77777777" w:rsidR="007659F3" w:rsidRPr="007659F3" w:rsidRDefault="007659F3" w:rsidP="007659F3">
            <w:pPr>
              <w:jc w:val="center"/>
              <w:rPr>
                <w:sz w:val="16"/>
                <w:szCs w:val="16"/>
              </w:rPr>
            </w:pPr>
            <w:r w:rsidRPr="007659F3">
              <w:rPr>
                <w:sz w:val="16"/>
                <w:szCs w:val="16"/>
              </w:rPr>
              <w:t>8</w:t>
            </w:r>
          </w:p>
        </w:tc>
        <w:tc>
          <w:tcPr>
            <w:tcW w:w="9207" w:type="dxa"/>
            <w:tcBorders>
              <w:top w:val="nil"/>
              <w:left w:val="nil"/>
              <w:bottom w:val="single" w:sz="4" w:space="0" w:color="auto"/>
              <w:right w:val="single" w:sz="4" w:space="0" w:color="auto"/>
            </w:tcBorders>
            <w:shd w:val="clear" w:color="auto" w:fill="auto"/>
            <w:vAlign w:val="center"/>
            <w:hideMark/>
          </w:tcPr>
          <w:p w14:paraId="2B526B41" w14:textId="77777777" w:rsidR="007659F3" w:rsidRPr="007659F3" w:rsidRDefault="007659F3" w:rsidP="007659F3">
            <w:pPr>
              <w:ind w:firstLineChars="100" w:firstLine="160"/>
              <w:rPr>
                <w:sz w:val="16"/>
                <w:szCs w:val="16"/>
              </w:rPr>
            </w:pPr>
            <w:r w:rsidRPr="007659F3">
              <w:rPr>
                <w:sz w:val="16"/>
                <w:szCs w:val="16"/>
              </w:rPr>
              <w:t>Объем перевозки угля</w:t>
            </w:r>
          </w:p>
        </w:tc>
        <w:tc>
          <w:tcPr>
            <w:tcW w:w="1539" w:type="dxa"/>
            <w:tcBorders>
              <w:top w:val="nil"/>
              <w:left w:val="nil"/>
              <w:bottom w:val="single" w:sz="4" w:space="0" w:color="auto"/>
              <w:right w:val="single" w:sz="4" w:space="0" w:color="auto"/>
            </w:tcBorders>
            <w:shd w:val="clear" w:color="auto" w:fill="auto"/>
            <w:vAlign w:val="center"/>
            <w:hideMark/>
          </w:tcPr>
          <w:p w14:paraId="13E9600D" w14:textId="77777777" w:rsidR="007659F3" w:rsidRPr="007659F3" w:rsidRDefault="007659F3" w:rsidP="007659F3">
            <w:pPr>
              <w:jc w:val="center"/>
              <w:rPr>
                <w:sz w:val="16"/>
                <w:szCs w:val="16"/>
              </w:rPr>
            </w:pPr>
            <w:r w:rsidRPr="007659F3">
              <w:rPr>
                <w:sz w:val="16"/>
                <w:szCs w:val="16"/>
              </w:rPr>
              <w:t>т.</w:t>
            </w:r>
          </w:p>
        </w:tc>
        <w:tc>
          <w:tcPr>
            <w:tcW w:w="1579" w:type="dxa"/>
            <w:tcBorders>
              <w:top w:val="nil"/>
              <w:left w:val="single" w:sz="8" w:space="0" w:color="auto"/>
              <w:bottom w:val="single" w:sz="4" w:space="0" w:color="auto"/>
              <w:right w:val="nil"/>
            </w:tcBorders>
            <w:shd w:val="clear" w:color="auto" w:fill="auto"/>
            <w:noWrap/>
            <w:vAlign w:val="center"/>
            <w:hideMark/>
          </w:tcPr>
          <w:p w14:paraId="7B16987A" w14:textId="77777777" w:rsidR="007659F3" w:rsidRPr="007659F3" w:rsidRDefault="007659F3" w:rsidP="007659F3">
            <w:pPr>
              <w:rPr>
                <w:sz w:val="16"/>
                <w:szCs w:val="16"/>
              </w:rPr>
            </w:pPr>
            <w:r w:rsidRPr="007659F3">
              <w:rPr>
                <w:sz w:val="16"/>
                <w:szCs w:val="16"/>
              </w:rPr>
              <w:t> </w:t>
            </w:r>
          </w:p>
        </w:tc>
        <w:tc>
          <w:tcPr>
            <w:tcW w:w="1579" w:type="dxa"/>
            <w:tcBorders>
              <w:top w:val="nil"/>
              <w:left w:val="single" w:sz="4" w:space="0" w:color="auto"/>
              <w:bottom w:val="single" w:sz="4" w:space="0" w:color="auto"/>
              <w:right w:val="single" w:sz="4" w:space="0" w:color="auto"/>
            </w:tcBorders>
            <w:shd w:val="clear" w:color="auto" w:fill="auto"/>
            <w:noWrap/>
            <w:vAlign w:val="center"/>
            <w:hideMark/>
          </w:tcPr>
          <w:p w14:paraId="2CE484A5" w14:textId="77777777" w:rsidR="007659F3" w:rsidRPr="007659F3" w:rsidRDefault="007659F3" w:rsidP="007659F3">
            <w:pPr>
              <w:rPr>
                <w:sz w:val="16"/>
                <w:szCs w:val="16"/>
              </w:rPr>
            </w:pPr>
            <w:r w:rsidRPr="007659F3">
              <w:rPr>
                <w:sz w:val="16"/>
                <w:szCs w:val="16"/>
              </w:rPr>
              <w:t> </w:t>
            </w:r>
          </w:p>
        </w:tc>
        <w:tc>
          <w:tcPr>
            <w:tcW w:w="1579" w:type="dxa"/>
            <w:tcBorders>
              <w:top w:val="nil"/>
              <w:left w:val="nil"/>
              <w:bottom w:val="single" w:sz="4" w:space="0" w:color="auto"/>
              <w:right w:val="single" w:sz="4" w:space="0" w:color="auto"/>
            </w:tcBorders>
            <w:shd w:val="clear" w:color="auto" w:fill="auto"/>
            <w:noWrap/>
            <w:vAlign w:val="center"/>
            <w:hideMark/>
          </w:tcPr>
          <w:p w14:paraId="55C17F63" w14:textId="77777777" w:rsidR="007659F3" w:rsidRPr="007659F3" w:rsidRDefault="007659F3" w:rsidP="007659F3">
            <w:pPr>
              <w:rPr>
                <w:sz w:val="16"/>
                <w:szCs w:val="16"/>
              </w:rPr>
            </w:pPr>
            <w:r w:rsidRPr="007659F3">
              <w:rPr>
                <w:sz w:val="16"/>
                <w:szCs w:val="16"/>
              </w:rPr>
              <w:t> </w:t>
            </w:r>
          </w:p>
        </w:tc>
        <w:tc>
          <w:tcPr>
            <w:tcW w:w="1578" w:type="dxa"/>
            <w:tcBorders>
              <w:top w:val="nil"/>
              <w:left w:val="nil"/>
              <w:bottom w:val="single" w:sz="4" w:space="0" w:color="auto"/>
              <w:right w:val="single" w:sz="4" w:space="0" w:color="auto"/>
            </w:tcBorders>
            <w:shd w:val="clear" w:color="auto" w:fill="auto"/>
            <w:noWrap/>
            <w:vAlign w:val="center"/>
            <w:hideMark/>
          </w:tcPr>
          <w:p w14:paraId="7B40E3CF" w14:textId="77777777" w:rsidR="007659F3" w:rsidRPr="007659F3" w:rsidRDefault="007659F3" w:rsidP="007659F3">
            <w:pPr>
              <w:rPr>
                <w:sz w:val="16"/>
                <w:szCs w:val="16"/>
              </w:rPr>
            </w:pPr>
            <w:r w:rsidRPr="007659F3">
              <w:rPr>
                <w:sz w:val="16"/>
                <w:szCs w:val="16"/>
              </w:rPr>
              <w:t> </w:t>
            </w:r>
          </w:p>
        </w:tc>
        <w:tc>
          <w:tcPr>
            <w:tcW w:w="1605" w:type="dxa"/>
            <w:tcBorders>
              <w:top w:val="nil"/>
              <w:left w:val="nil"/>
              <w:bottom w:val="single" w:sz="4" w:space="0" w:color="auto"/>
              <w:right w:val="single" w:sz="4" w:space="0" w:color="auto"/>
            </w:tcBorders>
            <w:shd w:val="clear" w:color="auto" w:fill="auto"/>
            <w:noWrap/>
            <w:vAlign w:val="center"/>
            <w:hideMark/>
          </w:tcPr>
          <w:p w14:paraId="03707D28" w14:textId="77777777" w:rsidR="007659F3" w:rsidRPr="007659F3" w:rsidRDefault="007659F3" w:rsidP="007659F3">
            <w:pPr>
              <w:rPr>
                <w:sz w:val="16"/>
                <w:szCs w:val="16"/>
              </w:rPr>
            </w:pPr>
            <w:r w:rsidRPr="007659F3">
              <w:rPr>
                <w:sz w:val="16"/>
                <w:szCs w:val="16"/>
              </w:rPr>
              <w:t> </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0D7E0BE0" w14:textId="77777777" w:rsidR="007659F3" w:rsidRPr="007659F3" w:rsidRDefault="007659F3" w:rsidP="007659F3">
            <w:pPr>
              <w:rPr>
                <w:sz w:val="16"/>
                <w:szCs w:val="16"/>
              </w:rPr>
            </w:pPr>
            <w:r w:rsidRPr="007659F3">
              <w:rPr>
                <w:sz w:val="16"/>
                <w:szCs w:val="16"/>
              </w:rPr>
              <w:t> </w:t>
            </w:r>
          </w:p>
        </w:tc>
        <w:tc>
          <w:tcPr>
            <w:tcW w:w="1518" w:type="dxa"/>
            <w:tcBorders>
              <w:top w:val="nil"/>
              <w:left w:val="nil"/>
              <w:bottom w:val="single" w:sz="4" w:space="0" w:color="auto"/>
              <w:right w:val="single" w:sz="4" w:space="0" w:color="auto"/>
            </w:tcBorders>
            <w:shd w:val="clear" w:color="auto" w:fill="auto"/>
            <w:noWrap/>
            <w:vAlign w:val="center"/>
            <w:hideMark/>
          </w:tcPr>
          <w:p w14:paraId="379A4786" w14:textId="77777777" w:rsidR="007659F3" w:rsidRPr="007659F3" w:rsidRDefault="007659F3" w:rsidP="007659F3">
            <w:pPr>
              <w:rPr>
                <w:sz w:val="16"/>
                <w:szCs w:val="16"/>
              </w:rPr>
            </w:pPr>
            <w:r w:rsidRPr="007659F3">
              <w:rPr>
                <w:sz w:val="16"/>
                <w:szCs w:val="16"/>
              </w:rPr>
              <w:t> </w:t>
            </w:r>
          </w:p>
        </w:tc>
        <w:tc>
          <w:tcPr>
            <w:tcW w:w="1518" w:type="dxa"/>
            <w:tcBorders>
              <w:top w:val="nil"/>
              <w:left w:val="nil"/>
              <w:bottom w:val="single" w:sz="4" w:space="0" w:color="auto"/>
              <w:right w:val="single" w:sz="4" w:space="0" w:color="auto"/>
            </w:tcBorders>
            <w:shd w:val="clear" w:color="auto" w:fill="auto"/>
            <w:noWrap/>
            <w:vAlign w:val="center"/>
            <w:hideMark/>
          </w:tcPr>
          <w:p w14:paraId="34B6AD88" w14:textId="77777777" w:rsidR="007659F3" w:rsidRPr="007659F3" w:rsidRDefault="007659F3" w:rsidP="007659F3">
            <w:pPr>
              <w:rPr>
                <w:sz w:val="16"/>
                <w:szCs w:val="16"/>
              </w:rPr>
            </w:pPr>
            <w:r w:rsidRPr="007659F3">
              <w:rPr>
                <w:sz w:val="16"/>
                <w:szCs w:val="16"/>
              </w:rPr>
              <w:t> </w:t>
            </w:r>
          </w:p>
        </w:tc>
      </w:tr>
      <w:tr w:rsidR="007659F3" w:rsidRPr="007659F3" w14:paraId="2E73B6FD" w14:textId="77777777" w:rsidTr="00104FF4">
        <w:trPr>
          <w:trHeight w:val="300"/>
          <w:jc w:val="center"/>
        </w:trPr>
        <w:tc>
          <w:tcPr>
            <w:tcW w:w="740" w:type="dxa"/>
            <w:tcBorders>
              <w:top w:val="nil"/>
              <w:left w:val="single" w:sz="8" w:space="0" w:color="auto"/>
              <w:bottom w:val="single" w:sz="4" w:space="0" w:color="auto"/>
              <w:right w:val="single" w:sz="4" w:space="0" w:color="auto"/>
            </w:tcBorders>
            <w:shd w:val="clear" w:color="auto" w:fill="auto"/>
            <w:noWrap/>
            <w:vAlign w:val="center"/>
            <w:hideMark/>
          </w:tcPr>
          <w:p w14:paraId="377C38CB" w14:textId="77777777" w:rsidR="007659F3" w:rsidRPr="007659F3" w:rsidRDefault="007659F3" w:rsidP="007659F3">
            <w:pPr>
              <w:jc w:val="center"/>
              <w:rPr>
                <w:sz w:val="16"/>
                <w:szCs w:val="16"/>
              </w:rPr>
            </w:pPr>
            <w:r w:rsidRPr="007659F3">
              <w:rPr>
                <w:sz w:val="16"/>
                <w:szCs w:val="16"/>
              </w:rPr>
              <w:t> </w:t>
            </w:r>
          </w:p>
        </w:tc>
        <w:tc>
          <w:tcPr>
            <w:tcW w:w="9207" w:type="dxa"/>
            <w:tcBorders>
              <w:top w:val="nil"/>
              <w:left w:val="nil"/>
              <w:bottom w:val="single" w:sz="4" w:space="0" w:color="auto"/>
              <w:right w:val="single" w:sz="4" w:space="0" w:color="auto"/>
            </w:tcBorders>
            <w:shd w:val="clear" w:color="auto" w:fill="auto"/>
            <w:vAlign w:val="center"/>
            <w:hideMark/>
          </w:tcPr>
          <w:p w14:paraId="339BA2C2" w14:textId="77777777" w:rsidR="007659F3" w:rsidRPr="007659F3" w:rsidRDefault="007659F3" w:rsidP="007659F3">
            <w:pPr>
              <w:ind w:firstLineChars="100" w:firstLine="160"/>
              <w:rPr>
                <w:sz w:val="16"/>
                <w:szCs w:val="16"/>
              </w:rPr>
            </w:pPr>
            <w:r w:rsidRPr="007659F3">
              <w:rPr>
                <w:sz w:val="16"/>
                <w:szCs w:val="16"/>
              </w:rPr>
              <w:t>уголь каменный (ДР) - до центрального склада</w:t>
            </w:r>
          </w:p>
        </w:tc>
        <w:tc>
          <w:tcPr>
            <w:tcW w:w="1539" w:type="dxa"/>
            <w:tcBorders>
              <w:top w:val="nil"/>
              <w:left w:val="nil"/>
              <w:bottom w:val="single" w:sz="4" w:space="0" w:color="auto"/>
              <w:right w:val="single" w:sz="4" w:space="0" w:color="auto"/>
            </w:tcBorders>
            <w:shd w:val="clear" w:color="auto" w:fill="auto"/>
            <w:vAlign w:val="center"/>
            <w:hideMark/>
          </w:tcPr>
          <w:p w14:paraId="74BFAC3D" w14:textId="77777777" w:rsidR="007659F3" w:rsidRPr="007659F3" w:rsidRDefault="007659F3" w:rsidP="007659F3">
            <w:pPr>
              <w:jc w:val="center"/>
              <w:rPr>
                <w:sz w:val="16"/>
                <w:szCs w:val="16"/>
              </w:rPr>
            </w:pPr>
            <w:r w:rsidRPr="007659F3">
              <w:rPr>
                <w:sz w:val="16"/>
                <w:szCs w:val="16"/>
              </w:rPr>
              <w:t>т.</w:t>
            </w:r>
          </w:p>
        </w:tc>
        <w:tc>
          <w:tcPr>
            <w:tcW w:w="1579" w:type="dxa"/>
            <w:tcBorders>
              <w:top w:val="nil"/>
              <w:left w:val="single" w:sz="8" w:space="0" w:color="auto"/>
              <w:bottom w:val="single" w:sz="4" w:space="0" w:color="auto"/>
              <w:right w:val="nil"/>
            </w:tcBorders>
            <w:shd w:val="clear" w:color="auto" w:fill="auto"/>
            <w:noWrap/>
            <w:vAlign w:val="center"/>
            <w:hideMark/>
          </w:tcPr>
          <w:p w14:paraId="783F901A" w14:textId="77777777" w:rsidR="007659F3" w:rsidRPr="007659F3" w:rsidRDefault="007659F3" w:rsidP="007659F3">
            <w:pPr>
              <w:rPr>
                <w:sz w:val="16"/>
                <w:szCs w:val="16"/>
              </w:rPr>
            </w:pPr>
            <w:r w:rsidRPr="007659F3">
              <w:rPr>
                <w:sz w:val="16"/>
                <w:szCs w:val="16"/>
              </w:rPr>
              <w:t> </w:t>
            </w:r>
          </w:p>
        </w:tc>
        <w:tc>
          <w:tcPr>
            <w:tcW w:w="1579" w:type="dxa"/>
            <w:tcBorders>
              <w:top w:val="nil"/>
              <w:left w:val="single" w:sz="4" w:space="0" w:color="auto"/>
              <w:bottom w:val="single" w:sz="4" w:space="0" w:color="auto"/>
              <w:right w:val="single" w:sz="4" w:space="0" w:color="auto"/>
            </w:tcBorders>
            <w:shd w:val="clear" w:color="auto" w:fill="auto"/>
            <w:noWrap/>
            <w:vAlign w:val="center"/>
            <w:hideMark/>
          </w:tcPr>
          <w:p w14:paraId="39881DAC" w14:textId="77777777" w:rsidR="007659F3" w:rsidRPr="007659F3" w:rsidRDefault="007659F3" w:rsidP="007659F3">
            <w:pPr>
              <w:rPr>
                <w:sz w:val="16"/>
                <w:szCs w:val="16"/>
              </w:rPr>
            </w:pPr>
            <w:r w:rsidRPr="007659F3">
              <w:rPr>
                <w:sz w:val="16"/>
                <w:szCs w:val="16"/>
              </w:rPr>
              <w:t> </w:t>
            </w:r>
          </w:p>
        </w:tc>
        <w:tc>
          <w:tcPr>
            <w:tcW w:w="1579" w:type="dxa"/>
            <w:tcBorders>
              <w:top w:val="nil"/>
              <w:left w:val="nil"/>
              <w:bottom w:val="single" w:sz="4" w:space="0" w:color="auto"/>
              <w:right w:val="single" w:sz="4" w:space="0" w:color="auto"/>
            </w:tcBorders>
            <w:shd w:val="clear" w:color="auto" w:fill="auto"/>
            <w:noWrap/>
            <w:vAlign w:val="center"/>
            <w:hideMark/>
          </w:tcPr>
          <w:p w14:paraId="35E71C70" w14:textId="77777777" w:rsidR="007659F3" w:rsidRPr="007659F3" w:rsidRDefault="007659F3" w:rsidP="007659F3">
            <w:pPr>
              <w:rPr>
                <w:sz w:val="16"/>
                <w:szCs w:val="16"/>
              </w:rPr>
            </w:pPr>
            <w:r w:rsidRPr="007659F3">
              <w:rPr>
                <w:sz w:val="16"/>
                <w:szCs w:val="16"/>
              </w:rPr>
              <w:t> </w:t>
            </w:r>
          </w:p>
        </w:tc>
        <w:tc>
          <w:tcPr>
            <w:tcW w:w="1578" w:type="dxa"/>
            <w:tcBorders>
              <w:top w:val="nil"/>
              <w:left w:val="nil"/>
              <w:bottom w:val="single" w:sz="4" w:space="0" w:color="auto"/>
              <w:right w:val="single" w:sz="4" w:space="0" w:color="auto"/>
            </w:tcBorders>
            <w:shd w:val="clear" w:color="auto" w:fill="auto"/>
            <w:noWrap/>
            <w:vAlign w:val="center"/>
            <w:hideMark/>
          </w:tcPr>
          <w:p w14:paraId="7E3ABD11" w14:textId="77777777" w:rsidR="007659F3" w:rsidRPr="007659F3" w:rsidRDefault="007659F3" w:rsidP="007659F3">
            <w:pPr>
              <w:rPr>
                <w:sz w:val="16"/>
                <w:szCs w:val="16"/>
              </w:rPr>
            </w:pPr>
            <w:r w:rsidRPr="007659F3">
              <w:rPr>
                <w:sz w:val="16"/>
                <w:szCs w:val="16"/>
              </w:rPr>
              <w:t> </w:t>
            </w:r>
          </w:p>
        </w:tc>
        <w:tc>
          <w:tcPr>
            <w:tcW w:w="1605" w:type="dxa"/>
            <w:tcBorders>
              <w:top w:val="nil"/>
              <w:left w:val="nil"/>
              <w:bottom w:val="single" w:sz="4" w:space="0" w:color="auto"/>
              <w:right w:val="single" w:sz="4" w:space="0" w:color="auto"/>
            </w:tcBorders>
            <w:shd w:val="clear" w:color="auto" w:fill="auto"/>
            <w:noWrap/>
            <w:vAlign w:val="center"/>
            <w:hideMark/>
          </w:tcPr>
          <w:p w14:paraId="2E7420D9" w14:textId="77777777" w:rsidR="007659F3" w:rsidRPr="007659F3" w:rsidRDefault="007659F3" w:rsidP="007659F3">
            <w:pPr>
              <w:jc w:val="right"/>
              <w:rPr>
                <w:sz w:val="16"/>
                <w:szCs w:val="16"/>
              </w:rPr>
            </w:pPr>
            <w:r w:rsidRPr="007659F3">
              <w:rPr>
                <w:sz w:val="16"/>
                <w:szCs w:val="16"/>
              </w:rPr>
              <w:t>164 428</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381CFF6C" w14:textId="77777777" w:rsidR="007659F3" w:rsidRPr="007659F3" w:rsidRDefault="007659F3" w:rsidP="007659F3">
            <w:pPr>
              <w:rPr>
                <w:sz w:val="16"/>
                <w:szCs w:val="16"/>
              </w:rPr>
            </w:pPr>
            <w:r w:rsidRPr="007659F3">
              <w:rPr>
                <w:sz w:val="16"/>
                <w:szCs w:val="16"/>
              </w:rPr>
              <w:t> </w:t>
            </w:r>
          </w:p>
        </w:tc>
        <w:tc>
          <w:tcPr>
            <w:tcW w:w="1518" w:type="dxa"/>
            <w:tcBorders>
              <w:top w:val="nil"/>
              <w:left w:val="nil"/>
              <w:bottom w:val="single" w:sz="4" w:space="0" w:color="auto"/>
              <w:right w:val="single" w:sz="4" w:space="0" w:color="auto"/>
            </w:tcBorders>
            <w:shd w:val="clear" w:color="auto" w:fill="auto"/>
            <w:noWrap/>
            <w:vAlign w:val="center"/>
            <w:hideMark/>
          </w:tcPr>
          <w:p w14:paraId="4B7F9CDD" w14:textId="77777777" w:rsidR="007659F3" w:rsidRPr="007659F3" w:rsidRDefault="007659F3" w:rsidP="007659F3">
            <w:pPr>
              <w:jc w:val="right"/>
              <w:rPr>
                <w:sz w:val="16"/>
                <w:szCs w:val="16"/>
              </w:rPr>
            </w:pPr>
            <w:r w:rsidRPr="007659F3">
              <w:rPr>
                <w:sz w:val="16"/>
                <w:szCs w:val="16"/>
              </w:rPr>
              <w:t>115 210</w:t>
            </w:r>
          </w:p>
        </w:tc>
        <w:tc>
          <w:tcPr>
            <w:tcW w:w="1518" w:type="dxa"/>
            <w:tcBorders>
              <w:top w:val="nil"/>
              <w:left w:val="nil"/>
              <w:bottom w:val="single" w:sz="4" w:space="0" w:color="auto"/>
              <w:right w:val="single" w:sz="4" w:space="0" w:color="auto"/>
            </w:tcBorders>
            <w:shd w:val="clear" w:color="auto" w:fill="auto"/>
            <w:noWrap/>
            <w:vAlign w:val="center"/>
            <w:hideMark/>
          </w:tcPr>
          <w:p w14:paraId="79B1A0D3" w14:textId="77777777" w:rsidR="007659F3" w:rsidRPr="007659F3" w:rsidRDefault="007659F3" w:rsidP="007659F3">
            <w:pPr>
              <w:rPr>
                <w:sz w:val="16"/>
                <w:szCs w:val="16"/>
              </w:rPr>
            </w:pPr>
            <w:r w:rsidRPr="007659F3">
              <w:rPr>
                <w:sz w:val="16"/>
                <w:szCs w:val="16"/>
              </w:rPr>
              <w:t> </w:t>
            </w:r>
          </w:p>
        </w:tc>
      </w:tr>
      <w:tr w:rsidR="007659F3" w:rsidRPr="007659F3" w14:paraId="3C9F427C" w14:textId="77777777" w:rsidTr="00104FF4">
        <w:trPr>
          <w:trHeight w:val="300"/>
          <w:jc w:val="center"/>
        </w:trPr>
        <w:tc>
          <w:tcPr>
            <w:tcW w:w="740" w:type="dxa"/>
            <w:tcBorders>
              <w:top w:val="nil"/>
              <w:left w:val="single" w:sz="8" w:space="0" w:color="auto"/>
              <w:bottom w:val="single" w:sz="4" w:space="0" w:color="auto"/>
              <w:right w:val="single" w:sz="4" w:space="0" w:color="auto"/>
            </w:tcBorders>
            <w:shd w:val="clear" w:color="auto" w:fill="auto"/>
            <w:noWrap/>
            <w:vAlign w:val="center"/>
            <w:hideMark/>
          </w:tcPr>
          <w:p w14:paraId="283FD6F6" w14:textId="77777777" w:rsidR="007659F3" w:rsidRPr="007659F3" w:rsidRDefault="007659F3" w:rsidP="007659F3">
            <w:pPr>
              <w:jc w:val="center"/>
              <w:rPr>
                <w:sz w:val="16"/>
                <w:szCs w:val="16"/>
              </w:rPr>
            </w:pPr>
            <w:r w:rsidRPr="007659F3">
              <w:rPr>
                <w:sz w:val="16"/>
                <w:szCs w:val="16"/>
              </w:rPr>
              <w:t> </w:t>
            </w:r>
          </w:p>
        </w:tc>
        <w:tc>
          <w:tcPr>
            <w:tcW w:w="9207" w:type="dxa"/>
            <w:tcBorders>
              <w:top w:val="nil"/>
              <w:left w:val="nil"/>
              <w:bottom w:val="single" w:sz="4" w:space="0" w:color="auto"/>
              <w:right w:val="single" w:sz="4" w:space="0" w:color="auto"/>
            </w:tcBorders>
            <w:shd w:val="clear" w:color="auto" w:fill="auto"/>
            <w:vAlign w:val="center"/>
            <w:hideMark/>
          </w:tcPr>
          <w:p w14:paraId="3426670C" w14:textId="77777777" w:rsidR="007659F3" w:rsidRPr="007659F3" w:rsidRDefault="007659F3" w:rsidP="007659F3">
            <w:pPr>
              <w:ind w:firstLineChars="100" w:firstLine="160"/>
              <w:rPr>
                <w:sz w:val="16"/>
                <w:szCs w:val="16"/>
              </w:rPr>
            </w:pPr>
            <w:r w:rsidRPr="007659F3">
              <w:rPr>
                <w:sz w:val="16"/>
                <w:szCs w:val="16"/>
              </w:rPr>
              <w:t>уголь каменный (ДР)  - со склада до котельных</w:t>
            </w:r>
          </w:p>
        </w:tc>
        <w:tc>
          <w:tcPr>
            <w:tcW w:w="1539" w:type="dxa"/>
            <w:tcBorders>
              <w:top w:val="nil"/>
              <w:left w:val="nil"/>
              <w:bottom w:val="single" w:sz="4" w:space="0" w:color="auto"/>
              <w:right w:val="single" w:sz="4" w:space="0" w:color="auto"/>
            </w:tcBorders>
            <w:shd w:val="clear" w:color="auto" w:fill="auto"/>
            <w:vAlign w:val="center"/>
            <w:hideMark/>
          </w:tcPr>
          <w:p w14:paraId="404BFC5E" w14:textId="77777777" w:rsidR="007659F3" w:rsidRPr="007659F3" w:rsidRDefault="007659F3" w:rsidP="007659F3">
            <w:pPr>
              <w:jc w:val="center"/>
              <w:rPr>
                <w:sz w:val="16"/>
                <w:szCs w:val="16"/>
              </w:rPr>
            </w:pPr>
            <w:r w:rsidRPr="007659F3">
              <w:rPr>
                <w:sz w:val="16"/>
                <w:szCs w:val="16"/>
              </w:rPr>
              <w:t>т.</w:t>
            </w:r>
          </w:p>
        </w:tc>
        <w:tc>
          <w:tcPr>
            <w:tcW w:w="1579" w:type="dxa"/>
            <w:tcBorders>
              <w:top w:val="nil"/>
              <w:left w:val="single" w:sz="8" w:space="0" w:color="auto"/>
              <w:bottom w:val="single" w:sz="4" w:space="0" w:color="auto"/>
              <w:right w:val="nil"/>
            </w:tcBorders>
            <w:shd w:val="clear" w:color="auto" w:fill="auto"/>
            <w:noWrap/>
            <w:vAlign w:val="center"/>
            <w:hideMark/>
          </w:tcPr>
          <w:p w14:paraId="3E1D8727" w14:textId="77777777" w:rsidR="007659F3" w:rsidRPr="007659F3" w:rsidRDefault="007659F3" w:rsidP="007659F3">
            <w:pPr>
              <w:rPr>
                <w:sz w:val="16"/>
                <w:szCs w:val="16"/>
              </w:rPr>
            </w:pPr>
            <w:r w:rsidRPr="007659F3">
              <w:rPr>
                <w:sz w:val="16"/>
                <w:szCs w:val="16"/>
              </w:rPr>
              <w:t> </w:t>
            </w:r>
          </w:p>
        </w:tc>
        <w:tc>
          <w:tcPr>
            <w:tcW w:w="1579" w:type="dxa"/>
            <w:tcBorders>
              <w:top w:val="nil"/>
              <w:left w:val="single" w:sz="4" w:space="0" w:color="auto"/>
              <w:bottom w:val="single" w:sz="4" w:space="0" w:color="auto"/>
              <w:right w:val="single" w:sz="4" w:space="0" w:color="auto"/>
            </w:tcBorders>
            <w:shd w:val="clear" w:color="auto" w:fill="auto"/>
            <w:noWrap/>
            <w:vAlign w:val="center"/>
            <w:hideMark/>
          </w:tcPr>
          <w:p w14:paraId="0DD6B751" w14:textId="77777777" w:rsidR="007659F3" w:rsidRPr="007659F3" w:rsidRDefault="007659F3" w:rsidP="007659F3">
            <w:pPr>
              <w:rPr>
                <w:sz w:val="16"/>
                <w:szCs w:val="16"/>
              </w:rPr>
            </w:pPr>
            <w:r w:rsidRPr="007659F3">
              <w:rPr>
                <w:sz w:val="16"/>
                <w:szCs w:val="16"/>
              </w:rPr>
              <w:t> </w:t>
            </w:r>
          </w:p>
        </w:tc>
        <w:tc>
          <w:tcPr>
            <w:tcW w:w="1579" w:type="dxa"/>
            <w:tcBorders>
              <w:top w:val="nil"/>
              <w:left w:val="nil"/>
              <w:bottom w:val="single" w:sz="4" w:space="0" w:color="auto"/>
              <w:right w:val="single" w:sz="4" w:space="0" w:color="auto"/>
            </w:tcBorders>
            <w:shd w:val="clear" w:color="auto" w:fill="auto"/>
            <w:noWrap/>
            <w:vAlign w:val="center"/>
            <w:hideMark/>
          </w:tcPr>
          <w:p w14:paraId="0143513B" w14:textId="77777777" w:rsidR="007659F3" w:rsidRPr="007659F3" w:rsidRDefault="007659F3" w:rsidP="007659F3">
            <w:pPr>
              <w:rPr>
                <w:sz w:val="16"/>
                <w:szCs w:val="16"/>
              </w:rPr>
            </w:pPr>
            <w:r w:rsidRPr="007659F3">
              <w:rPr>
                <w:sz w:val="16"/>
                <w:szCs w:val="16"/>
              </w:rPr>
              <w:t> </w:t>
            </w:r>
          </w:p>
        </w:tc>
        <w:tc>
          <w:tcPr>
            <w:tcW w:w="1578" w:type="dxa"/>
            <w:tcBorders>
              <w:top w:val="nil"/>
              <w:left w:val="nil"/>
              <w:bottom w:val="single" w:sz="4" w:space="0" w:color="auto"/>
              <w:right w:val="single" w:sz="4" w:space="0" w:color="auto"/>
            </w:tcBorders>
            <w:shd w:val="clear" w:color="auto" w:fill="auto"/>
            <w:noWrap/>
            <w:vAlign w:val="center"/>
            <w:hideMark/>
          </w:tcPr>
          <w:p w14:paraId="0E8FFDC2" w14:textId="77777777" w:rsidR="007659F3" w:rsidRPr="007659F3" w:rsidRDefault="007659F3" w:rsidP="007659F3">
            <w:pPr>
              <w:jc w:val="right"/>
              <w:rPr>
                <w:sz w:val="16"/>
                <w:szCs w:val="16"/>
              </w:rPr>
            </w:pPr>
            <w:r w:rsidRPr="007659F3">
              <w:rPr>
                <w:sz w:val="16"/>
                <w:szCs w:val="16"/>
              </w:rPr>
              <w:t>12 045</w:t>
            </w:r>
          </w:p>
        </w:tc>
        <w:tc>
          <w:tcPr>
            <w:tcW w:w="1605" w:type="dxa"/>
            <w:tcBorders>
              <w:top w:val="nil"/>
              <w:left w:val="nil"/>
              <w:bottom w:val="single" w:sz="4" w:space="0" w:color="auto"/>
              <w:right w:val="single" w:sz="4" w:space="0" w:color="auto"/>
            </w:tcBorders>
            <w:shd w:val="clear" w:color="auto" w:fill="auto"/>
            <w:noWrap/>
            <w:vAlign w:val="center"/>
            <w:hideMark/>
          </w:tcPr>
          <w:p w14:paraId="4506AD3B" w14:textId="77777777" w:rsidR="007659F3" w:rsidRPr="007659F3" w:rsidRDefault="007659F3" w:rsidP="007659F3">
            <w:pPr>
              <w:jc w:val="right"/>
              <w:rPr>
                <w:sz w:val="16"/>
                <w:szCs w:val="16"/>
              </w:rPr>
            </w:pPr>
            <w:r w:rsidRPr="007659F3">
              <w:rPr>
                <w:sz w:val="16"/>
                <w:szCs w:val="16"/>
              </w:rPr>
              <w:t>10 363</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2C3086CA" w14:textId="77777777" w:rsidR="007659F3" w:rsidRPr="007659F3" w:rsidRDefault="007659F3" w:rsidP="007659F3">
            <w:pPr>
              <w:rPr>
                <w:sz w:val="16"/>
                <w:szCs w:val="16"/>
              </w:rPr>
            </w:pPr>
            <w:r w:rsidRPr="007659F3">
              <w:rPr>
                <w:sz w:val="16"/>
                <w:szCs w:val="16"/>
              </w:rPr>
              <w:t> </w:t>
            </w:r>
          </w:p>
        </w:tc>
        <w:tc>
          <w:tcPr>
            <w:tcW w:w="1518" w:type="dxa"/>
            <w:tcBorders>
              <w:top w:val="nil"/>
              <w:left w:val="nil"/>
              <w:bottom w:val="single" w:sz="4" w:space="0" w:color="auto"/>
              <w:right w:val="single" w:sz="4" w:space="0" w:color="auto"/>
            </w:tcBorders>
            <w:shd w:val="clear" w:color="auto" w:fill="auto"/>
            <w:noWrap/>
            <w:vAlign w:val="center"/>
            <w:hideMark/>
          </w:tcPr>
          <w:p w14:paraId="5CAFC727" w14:textId="77777777" w:rsidR="007659F3" w:rsidRPr="007659F3" w:rsidRDefault="007659F3" w:rsidP="007659F3">
            <w:pPr>
              <w:rPr>
                <w:sz w:val="16"/>
                <w:szCs w:val="16"/>
              </w:rPr>
            </w:pPr>
            <w:r w:rsidRPr="007659F3">
              <w:rPr>
                <w:sz w:val="16"/>
                <w:szCs w:val="16"/>
              </w:rPr>
              <w:t> </w:t>
            </w:r>
          </w:p>
        </w:tc>
        <w:tc>
          <w:tcPr>
            <w:tcW w:w="1518" w:type="dxa"/>
            <w:tcBorders>
              <w:top w:val="nil"/>
              <w:left w:val="nil"/>
              <w:bottom w:val="single" w:sz="4" w:space="0" w:color="auto"/>
              <w:right w:val="single" w:sz="4" w:space="0" w:color="auto"/>
            </w:tcBorders>
            <w:shd w:val="clear" w:color="auto" w:fill="auto"/>
            <w:noWrap/>
            <w:vAlign w:val="center"/>
            <w:hideMark/>
          </w:tcPr>
          <w:p w14:paraId="5E77FFDA" w14:textId="77777777" w:rsidR="007659F3" w:rsidRPr="007659F3" w:rsidRDefault="007659F3" w:rsidP="007659F3">
            <w:pPr>
              <w:rPr>
                <w:sz w:val="16"/>
                <w:szCs w:val="16"/>
              </w:rPr>
            </w:pPr>
            <w:r w:rsidRPr="007659F3">
              <w:rPr>
                <w:sz w:val="16"/>
                <w:szCs w:val="16"/>
              </w:rPr>
              <w:t> </w:t>
            </w:r>
          </w:p>
        </w:tc>
      </w:tr>
      <w:tr w:rsidR="007659F3" w:rsidRPr="007659F3" w14:paraId="27F6AFB2" w14:textId="77777777" w:rsidTr="00104FF4">
        <w:trPr>
          <w:trHeight w:val="300"/>
          <w:jc w:val="center"/>
        </w:trPr>
        <w:tc>
          <w:tcPr>
            <w:tcW w:w="740" w:type="dxa"/>
            <w:tcBorders>
              <w:top w:val="nil"/>
              <w:left w:val="single" w:sz="8" w:space="0" w:color="auto"/>
              <w:bottom w:val="single" w:sz="4" w:space="0" w:color="auto"/>
              <w:right w:val="single" w:sz="4" w:space="0" w:color="auto"/>
            </w:tcBorders>
            <w:shd w:val="clear" w:color="auto" w:fill="auto"/>
            <w:noWrap/>
            <w:vAlign w:val="center"/>
            <w:hideMark/>
          </w:tcPr>
          <w:p w14:paraId="44C6654A" w14:textId="77777777" w:rsidR="007659F3" w:rsidRPr="007659F3" w:rsidRDefault="007659F3" w:rsidP="007659F3">
            <w:pPr>
              <w:jc w:val="center"/>
              <w:rPr>
                <w:sz w:val="16"/>
                <w:szCs w:val="16"/>
              </w:rPr>
            </w:pPr>
            <w:r w:rsidRPr="007659F3">
              <w:rPr>
                <w:sz w:val="16"/>
                <w:szCs w:val="16"/>
              </w:rPr>
              <w:t> </w:t>
            </w:r>
          </w:p>
        </w:tc>
        <w:tc>
          <w:tcPr>
            <w:tcW w:w="9207" w:type="dxa"/>
            <w:tcBorders>
              <w:top w:val="nil"/>
              <w:left w:val="nil"/>
              <w:bottom w:val="single" w:sz="4" w:space="0" w:color="auto"/>
              <w:right w:val="single" w:sz="4" w:space="0" w:color="auto"/>
            </w:tcBorders>
            <w:shd w:val="clear" w:color="auto" w:fill="auto"/>
            <w:vAlign w:val="center"/>
            <w:hideMark/>
          </w:tcPr>
          <w:p w14:paraId="0A28A459" w14:textId="77777777" w:rsidR="007659F3" w:rsidRPr="007659F3" w:rsidRDefault="007659F3" w:rsidP="007659F3">
            <w:pPr>
              <w:ind w:firstLineChars="100" w:firstLine="160"/>
              <w:rPr>
                <w:sz w:val="16"/>
                <w:szCs w:val="16"/>
              </w:rPr>
            </w:pPr>
            <w:r w:rsidRPr="007659F3">
              <w:rPr>
                <w:sz w:val="16"/>
                <w:szCs w:val="16"/>
              </w:rPr>
              <w:t>уголь бурый 3БОМ - до центрального склада</w:t>
            </w:r>
          </w:p>
        </w:tc>
        <w:tc>
          <w:tcPr>
            <w:tcW w:w="1539" w:type="dxa"/>
            <w:tcBorders>
              <w:top w:val="nil"/>
              <w:left w:val="nil"/>
              <w:bottom w:val="single" w:sz="4" w:space="0" w:color="auto"/>
              <w:right w:val="single" w:sz="4" w:space="0" w:color="auto"/>
            </w:tcBorders>
            <w:shd w:val="clear" w:color="auto" w:fill="auto"/>
            <w:vAlign w:val="center"/>
            <w:hideMark/>
          </w:tcPr>
          <w:p w14:paraId="5435A35A" w14:textId="77777777" w:rsidR="007659F3" w:rsidRPr="007659F3" w:rsidRDefault="007659F3" w:rsidP="007659F3">
            <w:pPr>
              <w:jc w:val="center"/>
              <w:rPr>
                <w:sz w:val="16"/>
                <w:szCs w:val="16"/>
              </w:rPr>
            </w:pPr>
            <w:r w:rsidRPr="007659F3">
              <w:rPr>
                <w:sz w:val="16"/>
                <w:szCs w:val="16"/>
              </w:rPr>
              <w:t>т.</w:t>
            </w:r>
          </w:p>
        </w:tc>
        <w:tc>
          <w:tcPr>
            <w:tcW w:w="1579" w:type="dxa"/>
            <w:tcBorders>
              <w:top w:val="nil"/>
              <w:left w:val="single" w:sz="8" w:space="0" w:color="auto"/>
              <w:bottom w:val="single" w:sz="4" w:space="0" w:color="auto"/>
              <w:right w:val="nil"/>
            </w:tcBorders>
            <w:shd w:val="clear" w:color="auto" w:fill="auto"/>
            <w:noWrap/>
            <w:vAlign w:val="center"/>
            <w:hideMark/>
          </w:tcPr>
          <w:p w14:paraId="28C8964D" w14:textId="77777777" w:rsidR="007659F3" w:rsidRPr="007659F3" w:rsidRDefault="007659F3" w:rsidP="007659F3">
            <w:pPr>
              <w:rPr>
                <w:sz w:val="16"/>
                <w:szCs w:val="16"/>
              </w:rPr>
            </w:pPr>
            <w:r w:rsidRPr="007659F3">
              <w:rPr>
                <w:sz w:val="16"/>
                <w:szCs w:val="16"/>
              </w:rPr>
              <w:t> </w:t>
            </w:r>
          </w:p>
        </w:tc>
        <w:tc>
          <w:tcPr>
            <w:tcW w:w="1579" w:type="dxa"/>
            <w:tcBorders>
              <w:top w:val="nil"/>
              <w:left w:val="single" w:sz="4" w:space="0" w:color="auto"/>
              <w:bottom w:val="single" w:sz="4" w:space="0" w:color="auto"/>
              <w:right w:val="single" w:sz="4" w:space="0" w:color="auto"/>
            </w:tcBorders>
            <w:shd w:val="clear" w:color="auto" w:fill="auto"/>
            <w:noWrap/>
            <w:vAlign w:val="center"/>
            <w:hideMark/>
          </w:tcPr>
          <w:p w14:paraId="323AE350" w14:textId="77777777" w:rsidR="007659F3" w:rsidRPr="007659F3" w:rsidRDefault="007659F3" w:rsidP="007659F3">
            <w:pPr>
              <w:rPr>
                <w:sz w:val="16"/>
                <w:szCs w:val="16"/>
              </w:rPr>
            </w:pPr>
            <w:r w:rsidRPr="007659F3">
              <w:rPr>
                <w:sz w:val="16"/>
                <w:szCs w:val="16"/>
              </w:rPr>
              <w:t> </w:t>
            </w:r>
          </w:p>
        </w:tc>
        <w:tc>
          <w:tcPr>
            <w:tcW w:w="1579" w:type="dxa"/>
            <w:tcBorders>
              <w:top w:val="nil"/>
              <w:left w:val="nil"/>
              <w:bottom w:val="single" w:sz="4" w:space="0" w:color="auto"/>
              <w:right w:val="single" w:sz="4" w:space="0" w:color="auto"/>
            </w:tcBorders>
            <w:shd w:val="clear" w:color="auto" w:fill="auto"/>
            <w:noWrap/>
            <w:vAlign w:val="center"/>
            <w:hideMark/>
          </w:tcPr>
          <w:p w14:paraId="182F37A7" w14:textId="77777777" w:rsidR="007659F3" w:rsidRPr="007659F3" w:rsidRDefault="007659F3" w:rsidP="007659F3">
            <w:pPr>
              <w:rPr>
                <w:sz w:val="16"/>
                <w:szCs w:val="16"/>
              </w:rPr>
            </w:pPr>
            <w:r w:rsidRPr="007659F3">
              <w:rPr>
                <w:sz w:val="16"/>
                <w:szCs w:val="16"/>
              </w:rPr>
              <w:t> </w:t>
            </w:r>
          </w:p>
        </w:tc>
        <w:tc>
          <w:tcPr>
            <w:tcW w:w="1578" w:type="dxa"/>
            <w:tcBorders>
              <w:top w:val="nil"/>
              <w:left w:val="nil"/>
              <w:bottom w:val="single" w:sz="4" w:space="0" w:color="auto"/>
              <w:right w:val="single" w:sz="4" w:space="0" w:color="auto"/>
            </w:tcBorders>
            <w:shd w:val="clear" w:color="auto" w:fill="auto"/>
            <w:noWrap/>
            <w:vAlign w:val="center"/>
            <w:hideMark/>
          </w:tcPr>
          <w:p w14:paraId="6676AEFF" w14:textId="77777777" w:rsidR="007659F3" w:rsidRPr="007659F3" w:rsidRDefault="007659F3" w:rsidP="007659F3">
            <w:pPr>
              <w:rPr>
                <w:sz w:val="16"/>
                <w:szCs w:val="16"/>
              </w:rPr>
            </w:pPr>
            <w:r w:rsidRPr="007659F3">
              <w:rPr>
                <w:sz w:val="16"/>
                <w:szCs w:val="16"/>
              </w:rPr>
              <w:t> </w:t>
            </w:r>
          </w:p>
        </w:tc>
        <w:tc>
          <w:tcPr>
            <w:tcW w:w="1605" w:type="dxa"/>
            <w:tcBorders>
              <w:top w:val="nil"/>
              <w:left w:val="nil"/>
              <w:bottom w:val="single" w:sz="4" w:space="0" w:color="auto"/>
              <w:right w:val="single" w:sz="4" w:space="0" w:color="auto"/>
            </w:tcBorders>
            <w:shd w:val="clear" w:color="auto" w:fill="auto"/>
            <w:noWrap/>
            <w:vAlign w:val="center"/>
            <w:hideMark/>
          </w:tcPr>
          <w:p w14:paraId="722468B7" w14:textId="77777777" w:rsidR="007659F3" w:rsidRPr="007659F3" w:rsidRDefault="007659F3" w:rsidP="007659F3">
            <w:pPr>
              <w:rPr>
                <w:sz w:val="16"/>
                <w:szCs w:val="16"/>
              </w:rPr>
            </w:pPr>
            <w:r w:rsidRPr="007659F3">
              <w:rPr>
                <w:sz w:val="16"/>
                <w:szCs w:val="16"/>
              </w:rPr>
              <w:t> </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79D22CE3" w14:textId="77777777" w:rsidR="007659F3" w:rsidRPr="007659F3" w:rsidRDefault="007659F3" w:rsidP="007659F3">
            <w:pPr>
              <w:rPr>
                <w:sz w:val="16"/>
                <w:szCs w:val="16"/>
              </w:rPr>
            </w:pPr>
            <w:r w:rsidRPr="007659F3">
              <w:rPr>
                <w:sz w:val="16"/>
                <w:szCs w:val="16"/>
              </w:rPr>
              <w:t> </w:t>
            </w:r>
          </w:p>
        </w:tc>
        <w:tc>
          <w:tcPr>
            <w:tcW w:w="1518" w:type="dxa"/>
            <w:tcBorders>
              <w:top w:val="nil"/>
              <w:left w:val="nil"/>
              <w:bottom w:val="single" w:sz="4" w:space="0" w:color="auto"/>
              <w:right w:val="single" w:sz="4" w:space="0" w:color="auto"/>
            </w:tcBorders>
            <w:shd w:val="clear" w:color="auto" w:fill="auto"/>
            <w:noWrap/>
            <w:vAlign w:val="center"/>
            <w:hideMark/>
          </w:tcPr>
          <w:p w14:paraId="0F10FCC6" w14:textId="77777777" w:rsidR="007659F3" w:rsidRPr="007659F3" w:rsidRDefault="007659F3" w:rsidP="007659F3">
            <w:pPr>
              <w:jc w:val="right"/>
              <w:rPr>
                <w:sz w:val="16"/>
                <w:szCs w:val="16"/>
              </w:rPr>
            </w:pPr>
            <w:r w:rsidRPr="007659F3">
              <w:rPr>
                <w:sz w:val="16"/>
                <w:szCs w:val="16"/>
              </w:rPr>
              <w:t>1635</w:t>
            </w:r>
          </w:p>
        </w:tc>
        <w:tc>
          <w:tcPr>
            <w:tcW w:w="1518" w:type="dxa"/>
            <w:tcBorders>
              <w:top w:val="nil"/>
              <w:left w:val="nil"/>
              <w:bottom w:val="single" w:sz="4" w:space="0" w:color="auto"/>
              <w:right w:val="single" w:sz="4" w:space="0" w:color="auto"/>
            </w:tcBorders>
            <w:shd w:val="clear" w:color="auto" w:fill="auto"/>
            <w:noWrap/>
            <w:vAlign w:val="center"/>
            <w:hideMark/>
          </w:tcPr>
          <w:p w14:paraId="19BDF898" w14:textId="77777777" w:rsidR="007659F3" w:rsidRPr="007659F3" w:rsidRDefault="007659F3" w:rsidP="007659F3">
            <w:pPr>
              <w:rPr>
                <w:sz w:val="16"/>
                <w:szCs w:val="16"/>
              </w:rPr>
            </w:pPr>
            <w:r w:rsidRPr="007659F3">
              <w:rPr>
                <w:sz w:val="16"/>
                <w:szCs w:val="16"/>
              </w:rPr>
              <w:t> </w:t>
            </w:r>
          </w:p>
        </w:tc>
      </w:tr>
      <w:tr w:rsidR="007659F3" w:rsidRPr="007659F3" w14:paraId="626E94CC" w14:textId="77777777" w:rsidTr="00104FF4">
        <w:trPr>
          <w:trHeight w:val="300"/>
          <w:jc w:val="center"/>
        </w:trPr>
        <w:tc>
          <w:tcPr>
            <w:tcW w:w="740" w:type="dxa"/>
            <w:tcBorders>
              <w:top w:val="nil"/>
              <w:left w:val="single" w:sz="8" w:space="0" w:color="auto"/>
              <w:bottom w:val="single" w:sz="4" w:space="0" w:color="auto"/>
              <w:right w:val="single" w:sz="4" w:space="0" w:color="auto"/>
            </w:tcBorders>
            <w:shd w:val="clear" w:color="auto" w:fill="auto"/>
            <w:noWrap/>
            <w:vAlign w:val="center"/>
            <w:hideMark/>
          </w:tcPr>
          <w:p w14:paraId="3DBEF64A" w14:textId="77777777" w:rsidR="007659F3" w:rsidRPr="007659F3" w:rsidRDefault="007659F3" w:rsidP="007659F3">
            <w:pPr>
              <w:jc w:val="center"/>
              <w:rPr>
                <w:sz w:val="16"/>
                <w:szCs w:val="16"/>
              </w:rPr>
            </w:pPr>
            <w:r w:rsidRPr="007659F3">
              <w:rPr>
                <w:sz w:val="16"/>
                <w:szCs w:val="16"/>
              </w:rPr>
              <w:t> </w:t>
            </w:r>
          </w:p>
        </w:tc>
        <w:tc>
          <w:tcPr>
            <w:tcW w:w="9207" w:type="dxa"/>
            <w:tcBorders>
              <w:top w:val="nil"/>
              <w:left w:val="nil"/>
              <w:bottom w:val="single" w:sz="4" w:space="0" w:color="auto"/>
              <w:right w:val="single" w:sz="4" w:space="0" w:color="auto"/>
            </w:tcBorders>
            <w:shd w:val="clear" w:color="auto" w:fill="auto"/>
            <w:vAlign w:val="center"/>
            <w:hideMark/>
          </w:tcPr>
          <w:p w14:paraId="61FB3851" w14:textId="77777777" w:rsidR="007659F3" w:rsidRPr="007659F3" w:rsidRDefault="007659F3" w:rsidP="007659F3">
            <w:pPr>
              <w:ind w:firstLineChars="100" w:firstLine="160"/>
              <w:rPr>
                <w:sz w:val="16"/>
                <w:szCs w:val="16"/>
              </w:rPr>
            </w:pPr>
            <w:r w:rsidRPr="007659F3">
              <w:rPr>
                <w:sz w:val="16"/>
                <w:szCs w:val="16"/>
              </w:rPr>
              <w:t>уголь бурый 3БОМ - со склада до котельных</w:t>
            </w:r>
          </w:p>
        </w:tc>
        <w:tc>
          <w:tcPr>
            <w:tcW w:w="1539" w:type="dxa"/>
            <w:tcBorders>
              <w:top w:val="nil"/>
              <w:left w:val="nil"/>
              <w:bottom w:val="single" w:sz="4" w:space="0" w:color="auto"/>
              <w:right w:val="single" w:sz="4" w:space="0" w:color="auto"/>
            </w:tcBorders>
            <w:shd w:val="clear" w:color="auto" w:fill="auto"/>
            <w:vAlign w:val="center"/>
            <w:hideMark/>
          </w:tcPr>
          <w:p w14:paraId="7DAC678B" w14:textId="77777777" w:rsidR="007659F3" w:rsidRPr="007659F3" w:rsidRDefault="007659F3" w:rsidP="007659F3">
            <w:pPr>
              <w:jc w:val="center"/>
              <w:rPr>
                <w:sz w:val="16"/>
                <w:szCs w:val="16"/>
              </w:rPr>
            </w:pPr>
            <w:r w:rsidRPr="007659F3">
              <w:rPr>
                <w:sz w:val="16"/>
                <w:szCs w:val="16"/>
              </w:rPr>
              <w:t>т.</w:t>
            </w:r>
          </w:p>
        </w:tc>
        <w:tc>
          <w:tcPr>
            <w:tcW w:w="1579" w:type="dxa"/>
            <w:tcBorders>
              <w:top w:val="nil"/>
              <w:left w:val="single" w:sz="8" w:space="0" w:color="auto"/>
              <w:bottom w:val="single" w:sz="4" w:space="0" w:color="auto"/>
              <w:right w:val="nil"/>
            </w:tcBorders>
            <w:shd w:val="clear" w:color="auto" w:fill="auto"/>
            <w:noWrap/>
            <w:vAlign w:val="center"/>
            <w:hideMark/>
          </w:tcPr>
          <w:p w14:paraId="5A0D43D1" w14:textId="77777777" w:rsidR="007659F3" w:rsidRPr="007659F3" w:rsidRDefault="007659F3" w:rsidP="007659F3">
            <w:pPr>
              <w:rPr>
                <w:sz w:val="16"/>
                <w:szCs w:val="16"/>
              </w:rPr>
            </w:pPr>
            <w:r w:rsidRPr="007659F3">
              <w:rPr>
                <w:sz w:val="16"/>
                <w:szCs w:val="16"/>
              </w:rPr>
              <w:t> </w:t>
            </w:r>
          </w:p>
        </w:tc>
        <w:tc>
          <w:tcPr>
            <w:tcW w:w="1579" w:type="dxa"/>
            <w:tcBorders>
              <w:top w:val="nil"/>
              <w:left w:val="single" w:sz="4" w:space="0" w:color="auto"/>
              <w:bottom w:val="single" w:sz="4" w:space="0" w:color="auto"/>
              <w:right w:val="single" w:sz="4" w:space="0" w:color="auto"/>
            </w:tcBorders>
            <w:shd w:val="clear" w:color="auto" w:fill="auto"/>
            <w:noWrap/>
            <w:vAlign w:val="center"/>
            <w:hideMark/>
          </w:tcPr>
          <w:p w14:paraId="49EFA0BC" w14:textId="77777777" w:rsidR="007659F3" w:rsidRPr="007659F3" w:rsidRDefault="007659F3" w:rsidP="007659F3">
            <w:pPr>
              <w:rPr>
                <w:sz w:val="16"/>
                <w:szCs w:val="16"/>
              </w:rPr>
            </w:pPr>
            <w:r w:rsidRPr="007659F3">
              <w:rPr>
                <w:sz w:val="16"/>
                <w:szCs w:val="16"/>
              </w:rPr>
              <w:t> </w:t>
            </w:r>
          </w:p>
        </w:tc>
        <w:tc>
          <w:tcPr>
            <w:tcW w:w="1579" w:type="dxa"/>
            <w:tcBorders>
              <w:top w:val="nil"/>
              <w:left w:val="nil"/>
              <w:bottom w:val="single" w:sz="4" w:space="0" w:color="auto"/>
              <w:right w:val="single" w:sz="4" w:space="0" w:color="auto"/>
            </w:tcBorders>
            <w:shd w:val="clear" w:color="auto" w:fill="auto"/>
            <w:noWrap/>
            <w:vAlign w:val="center"/>
            <w:hideMark/>
          </w:tcPr>
          <w:p w14:paraId="08F63726" w14:textId="77777777" w:rsidR="007659F3" w:rsidRPr="007659F3" w:rsidRDefault="007659F3" w:rsidP="007659F3">
            <w:pPr>
              <w:rPr>
                <w:sz w:val="16"/>
                <w:szCs w:val="16"/>
              </w:rPr>
            </w:pPr>
            <w:r w:rsidRPr="007659F3">
              <w:rPr>
                <w:sz w:val="16"/>
                <w:szCs w:val="16"/>
              </w:rPr>
              <w:t> </w:t>
            </w:r>
          </w:p>
        </w:tc>
        <w:tc>
          <w:tcPr>
            <w:tcW w:w="1578" w:type="dxa"/>
            <w:tcBorders>
              <w:top w:val="nil"/>
              <w:left w:val="nil"/>
              <w:bottom w:val="single" w:sz="4" w:space="0" w:color="auto"/>
              <w:right w:val="single" w:sz="4" w:space="0" w:color="auto"/>
            </w:tcBorders>
            <w:shd w:val="clear" w:color="auto" w:fill="auto"/>
            <w:noWrap/>
            <w:vAlign w:val="center"/>
            <w:hideMark/>
          </w:tcPr>
          <w:p w14:paraId="68AE6107" w14:textId="77777777" w:rsidR="007659F3" w:rsidRPr="007659F3" w:rsidRDefault="007659F3" w:rsidP="007659F3">
            <w:pPr>
              <w:rPr>
                <w:sz w:val="16"/>
                <w:szCs w:val="16"/>
              </w:rPr>
            </w:pPr>
            <w:r w:rsidRPr="007659F3">
              <w:rPr>
                <w:sz w:val="16"/>
                <w:szCs w:val="16"/>
              </w:rPr>
              <w:t> </w:t>
            </w:r>
          </w:p>
        </w:tc>
        <w:tc>
          <w:tcPr>
            <w:tcW w:w="1605" w:type="dxa"/>
            <w:tcBorders>
              <w:top w:val="nil"/>
              <w:left w:val="nil"/>
              <w:bottom w:val="single" w:sz="4" w:space="0" w:color="auto"/>
              <w:right w:val="single" w:sz="4" w:space="0" w:color="auto"/>
            </w:tcBorders>
            <w:shd w:val="clear" w:color="auto" w:fill="auto"/>
            <w:noWrap/>
            <w:vAlign w:val="center"/>
            <w:hideMark/>
          </w:tcPr>
          <w:p w14:paraId="04CD3A8A" w14:textId="77777777" w:rsidR="007659F3" w:rsidRPr="007659F3" w:rsidRDefault="007659F3" w:rsidP="007659F3">
            <w:pPr>
              <w:rPr>
                <w:sz w:val="16"/>
                <w:szCs w:val="16"/>
              </w:rPr>
            </w:pPr>
            <w:r w:rsidRPr="007659F3">
              <w:rPr>
                <w:sz w:val="16"/>
                <w:szCs w:val="16"/>
              </w:rPr>
              <w:t> </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504B7050" w14:textId="77777777" w:rsidR="007659F3" w:rsidRPr="007659F3" w:rsidRDefault="007659F3" w:rsidP="007659F3">
            <w:pPr>
              <w:rPr>
                <w:sz w:val="16"/>
                <w:szCs w:val="16"/>
              </w:rPr>
            </w:pPr>
            <w:r w:rsidRPr="007659F3">
              <w:rPr>
                <w:sz w:val="16"/>
                <w:szCs w:val="16"/>
              </w:rPr>
              <w:t> </w:t>
            </w:r>
          </w:p>
        </w:tc>
        <w:tc>
          <w:tcPr>
            <w:tcW w:w="1518" w:type="dxa"/>
            <w:tcBorders>
              <w:top w:val="nil"/>
              <w:left w:val="nil"/>
              <w:bottom w:val="single" w:sz="4" w:space="0" w:color="auto"/>
              <w:right w:val="single" w:sz="4" w:space="0" w:color="auto"/>
            </w:tcBorders>
            <w:shd w:val="clear" w:color="auto" w:fill="auto"/>
            <w:noWrap/>
            <w:vAlign w:val="center"/>
            <w:hideMark/>
          </w:tcPr>
          <w:p w14:paraId="79207F08" w14:textId="77777777" w:rsidR="007659F3" w:rsidRPr="007659F3" w:rsidRDefault="007659F3" w:rsidP="007659F3">
            <w:pPr>
              <w:jc w:val="right"/>
              <w:rPr>
                <w:sz w:val="16"/>
                <w:szCs w:val="16"/>
              </w:rPr>
            </w:pPr>
            <w:r w:rsidRPr="007659F3">
              <w:rPr>
                <w:sz w:val="16"/>
                <w:szCs w:val="16"/>
              </w:rPr>
              <w:t>1635</w:t>
            </w:r>
          </w:p>
        </w:tc>
        <w:tc>
          <w:tcPr>
            <w:tcW w:w="1518" w:type="dxa"/>
            <w:tcBorders>
              <w:top w:val="nil"/>
              <w:left w:val="nil"/>
              <w:bottom w:val="single" w:sz="4" w:space="0" w:color="auto"/>
              <w:right w:val="single" w:sz="4" w:space="0" w:color="auto"/>
            </w:tcBorders>
            <w:shd w:val="clear" w:color="auto" w:fill="auto"/>
            <w:noWrap/>
            <w:vAlign w:val="center"/>
            <w:hideMark/>
          </w:tcPr>
          <w:p w14:paraId="6EB64B2B" w14:textId="77777777" w:rsidR="007659F3" w:rsidRPr="007659F3" w:rsidRDefault="007659F3" w:rsidP="007659F3">
            <w:pPr>
              <w:rPr>
                <w:sz w:val="16"/>
                <w:szCs w:val="16"/>
              </w:rPr>
            </w:pPr>
            <w:r w:rsidRPr="007659F3">
              <w:rPr>
                <w:sz w:val="16"/>
                <w:szCs w:val="16"/>
              </w:rPr>
              <w:t> </w:t>
            </w:r>
          </w:p>
        </w:tc>
      </w:tr>
      <w:tr w:rsidR="007659F3" w:rsidRPr="007659F3" w14:paraId="4BF1DF0B" w14:textId="77777777" w:rsidTr="00104FF4">
        <w:trPr>
          <w:trHeight w:val="300"/>
          <w:jc w:val="center"/>
        </w:trPr>
        <w:tc>
          <w:tcPr>
            <w:tcW w:w="740" w:type="dxa"/>
            <w:tcBorders>
              <w:top w:val="nil"/>
              <w:left w:val="single" w:sz="8" w:space="0" w:color="auto"/>
              <w:bottom w:val="single" w:sz="4" w:space="0" w:color="auto"/>
              <w:right w:val="single" w:sz="4" w:space="0" w:color="auto"/>
            </w:tcBorders>
            <w:shd w:val="clear" w:color="auto" w:fill="auto"/>
            <w:noWrap/>
            <w:vAlign w:val="center"/>
            <w:hideMark/>
          </w:tcPr>
          <w:p w14:paraId="474F50C4" w14:textId="77777777" w:rsidR="007659F3" w:rsidRPr="007659F3" w:rsidRDefault="007659F3" w:rsidP="007659F3">
            <w:pPr>
              <w:jc w:val="center"/>
              <w:rPr>
                <w:sz w:val="16"/>
                <w:szCs w:val="16"/>
              </w:rPr>
            </w:pPr>
            <w:r w:rsidRPr="007659F3">
              <w:rPr>
                <w:sz w:val="16"/>
                <w:szCs w:val="16"/>
              </w:rPr>
              <w:t> </w:t>
            </w:r>
          </w:p>
        </w:tc>
        <w:tc>
          <w:tcPr>
            <w:tcW w:w="9207" w:type="dxa"/>
            <w:tcBorders>
              <w:top w:val="nil"/>
              <w:left w:val="nil"/>
              <w:bottom w:val="single" w:sz="4" w:space="0" w:color="auto"/>
              <w:right w:val="single" w:sz="4" w:space="0" w:color="auto"/>
            </w:tcBorders>
            <w:shd w:val="clear" w:color="auto" w:fill="auto"/>
            <w:vAlign w:val="center"/>
            <w:hideMark/>
          </w:tcPr>
          <w:p w14:paraId="48DA564E" w14:textId="77777777" w:rsidR="007659F3" w:rsidRPr="007659F3" w:rsidRDefault="007659F3" w:rsidP="007659F3">
            <w:pPr>
              <w:ind w:firstLineChars="100" w:firstLine="160"/>
              <w:rPr>
                <w:sz w:val="16"/>
                <w:szCs w:val="16"/>
              </w:rPr>
            </w:pPr>
            <w:r w:rsidRPr="007659F3">
              <w:rPr>
                <w:sz w:val="16"/>
                <w:szCs w:val="16"/>
              </w:rPr>
              <w:t>уголь каменный (ДО) - до центрального склада</w:t>
            </w:r>
          </w:p>
        </w:tc>
        <w:tc>
          <w:tcPr>
            <w:tcW w:w="1539" w:type="dxa"/>
            <w:tcBorders>
              <w:top w:val="nil"/>
              <w:left w:val="nil"/>
              <w:bottom w:val="single" w:sz="4" w:space="0" w:color="auto"/>
              <w:right w:val="single" w:sz="4" w:space="0" w:color="auto"/>
            </w:tcBorders>
            <w:shd w:val="clear" w:color="auto" w:fill="auto"/>
            <w:vAlign w:val="center"/>
            <w:hideMark/>
          </w:tcPr>
          <w:p w14:paraId="7B2DC5C6" w14:textId="77777777" w:rsidR="007659F3" w:rsidRPr="007659F3" w:rsidRDefault="007659F3" w:rsidP="007659F3">
            <w:pPr>
              <w:jc w:val="center"/>
              <w:rPr>
                <w:sz w:val="16"/>
                <w:szCs w:val="16"/>
              </w:rPr>
            </w:pPr>
            <w:r w:rsidRPr="007659F3">
              <w:rPr>
                <w:sz w:val="16"/>
                <w:szCs w:val="16"/>
              </w:rPr>
              <w:t>т.</w:t>
            </w:r>
          </w:p>
        </w:tc>
        <w:tc>
          <w:tcPr>
            <w:tcW w:w="1579" w:type="dxa"/>
            <w:tcBorders>
              <w:top w:val="nil"/>
              <w:left w:val="single" w:sz="8" w:space="0" w:color="auto"/>
              <w:bottom w:val="single" w:sz="4" w:space="0" w:color="auto"/>
              <w:right w:val="nil"/>
            </w:tcBorders>
            <w:shd w:val="clear" w:color="auto" w:fill="auto"/>
            <w:noWrap/>
            <w:vAlign w:val="center"/>
            <w:hideMark/>
          </w:tcPr>
          <w:p w14:paraId="26093C29" w14:textId="77777777" w:rsidR="007659F3" w:rsidRPr="007659F3" w:rsidRDefault="007659F3" w:rsidP="007659F3">
            <w:pPr>
              <w:rPr>
                <w:sz w:val="16"/>
                <w:szCs w:val="16"/>
              </w:rPr>
            </w:pPr>
            <w:r w:rsidRPr="007659F3">
              <w:rPr>
                <w:sz w:val="16"/>
                <w:szCs w:val="16"/>
              </w:rPr>
              <w:t> </w:t>
            </w:r>
          </w:p>
        </w:tc>
        <w:tc>
          <w:tcPr>
            <w:tcW w:w="1579" w:type="dxa"/>
            <w:tcBorders>
              <w:top w:val="nil"/>
              <w:left w:val="single" w:sz="4" w:space="0" w:color="auto"/>
              <w:bottom w:val="single" w:sz="4" w:space="0" w:color="auto"/>
              <w:right w:val="single" w:sz="4" w:space="0" w:color="auto"/>
            </w:tcBorders>
            <w:shd w:val="clear" w:color="auto" w:fill="auto"/>
            <w:noWrap/>
            <w:vAlign w:val="center"/>
            <w:hideMark/>
          </w:tcPr>
          <w:p w14:paraId="4B55B4DB" w14:textId="77777777" w:rsidR="007659F3" w:rsidRPr="007659F3" w:rsidRDefault="007659F3" w:rsidP="007659F3">
            <w:pPr>
              <w:rPr>
                <w:sz w:val="16"/>
                <w:szCs w:val="16"/>
              </w:rPr>
            </w:pPr>
            <w:r w:rsidRPr="007659F3">
              <w:rPr>
                <w:sz w:val="16"/>
                <w:szCs w:val="16"/>
              </w:rPr>
              <w:t> </w:t>
            </w:r>
          </w:p>
        </w:tc>
        <w:tc>
          <w:tcPr>
            <w:tcW w:w="1579" w:type="dxa"/>
            <w:tcBorders>
              <w:top w:val="nil"/>
              <w:left w:val="nil"/>
              <w:bottom w:val="single" w:sz="4" w:space="0" w:color="auto"/>
              <w:right w:val="single" w:sz="4" w:space="0" w:color="auto"/>
            </w:tcBorders>
            <w:shd w:val="clear" w:color="auto" w:fill="auto"/>
            <w:noWrap/>
            <w:vAlign w:val="center"/>
            <w:hideMark/>
          </w:tcPr>
          <w:p w14:paraId="320805BC" w14:textId="77777777" w:rsidR="007659F3" w:rsidRPr="007659F3" w:rsidRDefault="007659F3" w:rsidP="007659F3">
            <w:pPr>
              <w:rPr>
                <w:sz w:val="16"/>
                <w:szCs w:val="16"/>
              </w:rPr>
            </w:pPr>
            <w:r w:rsidRPr="007659F3">
              <w:rPr>
                <w:sz w:val="16"/>
                <w:szCs w:val="16"/>
              </w:rPr>
              <w:t> </w:t>
            </w:r>
          </w:p>
        </w:tc>
        <w:tc>
          <w:tcPr>
            <w:tcW w:w="1578" w:type="dxa"/>
            <w:tcBorders>
              <w:top w:val="nil"/>
              <w:left w:val="nil"/>
              <w:bottom w:val="single" w:sz="4" w:space="0" w:color="auto"/>
              <w:right w:val="single" w:sz="4" w:space="0" w:color="auto"/>
            </w:tcBorders>
            <w:shd w:val="clear" w:color="auto" w:fill="auto"/>
            <w:noWrap/>
            <w:vAlign w:val="center"/>
            <w:hideMark/>
          </w:tcPr>
          <w:p w14:paraId="78D0BE68" w14:textId="77777777" w:rsidR="007659F3" w:rsidRPr="007659F3" w:rsidRDefault="007659F3" w:rsidP="007659F3">
            <w:pPr>
              <w:rPr>
                <w:sz w:val="16"/>
                <w:szCs w:val="16"/>
              </w:rPr>
            </w:pPr>
            <w:r w:rsidRPr="007659F3">
              <w:rPr>
                <w:sz w:val="16"/>
                <w:szCs w:val="16"/>
              </w:rPr>
              <w:t> </w:t>
            </w:r>
          </w:p>
        </w:tc>
        <w:tc>
          <w:tcPr>
            <w:tcW w:w="1605" w:type="dxa"/>
            <w:tcBorders>
              <w:top w:val="nil"/>
              <w:left w:val="nil"/>
              <w:bottom w:val="single" w:sz="4" w:space="0" w:color="auto"/>
              <w:right w:val="single" w:sz="4" w:space="0" w:color="auto"/>
            </w:tcBorders>
            <w:shd w:val="clear" w:color="auto" w:fill="auto"/>
            <w:noWrap/>
            <w:vAlign w:val="center"/>
            <w:hideMark/>
          </w:tcPr>
          <w:p w14:paraId="7B259610" w14:textId="77777777" w:rsidR="007659F3" w:rsidRPr="007659F3" w:rsidRDefault="007659F3" w:rsidP="007659F3">
            <w:pPr>
              <w:jc w:val="right"/>
              <w:rPr>
                <w:sz w:val="16"/>
                <w:szCs w:val="16"/>
              </w:rPr>
            </w:pPr>
            <w:r w:rsidRPr="007659F3">
              <w:rPr>
                <w:sz w:val="16"/>
                <w:szCs w:val="16"/>
              </w:rPr>
              <w:t>2012</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6BFACE6F" w14:textId="77777777" w:rsidR="007659F3" w:rsidRPr="007659F3" w:rsidRDefault="007659F3" w:rsidP="007659F3">
            <w:pPr>
              <w:rPr>
                <w:sz w:val="16"/>
                <w:szCs w:val="16"/>
              </w:rPr>
            </w:pPr>
            <w:r w:rsidRPr="007659F3">
              <w:rPr>
                <w:sz w:val="16"/>
                <w:szCs w:val="16"/>
              </w:rPr>
              <w:t> </w:t>
            </w:r>
          </w:p>
        </w:tc>
        <w:tc>
          <w:tcPr>
            <w:tcW w:w="1518" w:type="dxa"/>
            <w:tcBorders>
              <w:top w:val="nil"/>
              <w:left w:val="nil"/>
              <w:bottom w:val="single" w:sz="4" w:space="0" w:color="auto"/>
              <w:right w:val="single" w:sz="4" w:space="0" w:color="auto"/>
            </w:tcBorders>
            <w:shd w:val="clear" w:color="auto" w:fill="auto"/>
            <w:noWrap/>
            <w:vAlign w:val="center"/>
            <w:hideMark/>
          </w:tcPr>
          <w:p w14:paraId="0FCE6473" w14:textId="77777777" w:rsidR="007659F3" w:rsidRPr="007659F3" w:rsidRDefault="007659F3" w:rsidP="007659F3">
            <w:pPr>
              <w:jc w:val="right"/>
              <w:rPr>
                <w:sz w:val="16"/>
                <w:szCs w:val="16"/>
              </w:rPr>
            </w:pPr>
            <w:r w:rsidRPr="007659F3">
              <w:rPr>
                <w:sz w:val="16"/>
                <w:szCs w:val="16"/>
              </w:rPr>
              <w:t>0</w:t>
            </w:r>
          </w:p>
        </w:tc>
        <w:tc>
          <w:tcPr>
            <w:tcW w:w="1518" w:type="dxa"/>
            <w:tcBorders>
              <w:top w:val="nil"/>
              <w:left w:val="nil"/>
              <w:bottom w:val="single" w:sz="4" w:space="0" w:color="auto"/>
              <w:right w:val="single" w:sz="4" w:space="0" w:color="auto"/>
            </w:tcBorders>
            <w:shd w:val="clear" w:color="auto" w:fill="auto"/>
            <w:noWrap/>
            <w:vAlign w:val="center"/>
            <w:hideMark/>
          </w:tcPr>
          <w:p w14:paraId="7BF04772" w14:textId="77777777" w:rsidR="007659F3" w:rsidRPr="007659F3" w:rsidRDefault="007659F3" w:rsidP="007659F3">
            <w:pPr>
              <w:rPr>
                <w:sz w:val="16"/>
                <w:szCs w:val="16"/>
              </w:rPr>
            </w:pPr>
            <w:r w:rsidRPr="007659F3">
              <w:rPr>
                <w:sz w:val="16"/>
                <w:szCs w:val="16"/>
              </w:rPr>
              <w:t> </w:t>
            </w:r>
          </w:p>
        </w:tc>
      </w:tr>
      <w:tr w:rsidR="007659F3" w:rsidRPr="007659F3" w14:paraId="13632E4B" w14:textId="77777777" w:rsidTr="00104FF4">
        <w:trPr>
          <w:trHeight w:val="300"/>
          <w:jc w:val="center"/>
        </w:trPr>
        <w:tc>
          <w:tcPr>
            <w:tcW w:w="740" w:type="dxa"/>
            <w:tcBorders>
              <w:top w:val="nil"/>
              <w:left w:val="single" w:sz="8" w:space="0" w:color="auto"/>
              <w:bottom w:val="single" w:sz="4" w:space="0" w:color="auto"/>
              <w:right w:val="single" w:sz="4" w:space="0" w:color="auto"/>
            </w:tcBorders>
            <w:shd w:val="clear" w:color="auto" w:fill="auto"/>
            <w:noWrap/>
            <w:vAlign w:val="center"/>
            <w:hideMark/>
          </w:tcPr>
          <w:p w14:paraId="190681F0" w14:textId="77777777" w:rsidR="007659F3" w:rsidRPr="007659F3" w:rsidRDefault="007659F3" w:rsidP="007659F3">
            <w:pPr>
              <w:jc w:val="center"/>
              <w:rPr>
                <w:sz w:val="16"/>
                <w:szCs w:val="16"/>
              </w:rPr>
            </w:pPr>
            <w:r w:rsidRPr="007659F3">
              <w:rPr>
                <w:sz w:val="16"/>
                <w:szCs w:val="16"/>
              </w:rPr>
              <w:t> </w:t>
            </w:r>
          </w:p>
        </w:tc>
        <w:tc>
          <w:tcPr>
            <w:tcW w:w="9207" w:type="dxa"/>
            <w:tcBorders>
              <w:top w:val="nil"/>
              <w:left w:val="nil"/>
              <w:bottom w:val="single" w:sz="4" w:space="0" w:color="auto"/>
              <w:right w:val="single" w:sz="4" w:space="0" w:color="auto"/>
            </w:tcBorders>
            <w:shd w:val="clear" w:color="auto" w:fill="auto"/>
            <w:vAlign w:val="center"/>
            <w:hideMark/>
          </w:tcPr>
          <w:p w14:paraId="29B39EF8" w14:textId="77777777" w:rsidR="007659F3" w:rsidRPr="007659F3" w:rsidRDefault="007659F3" w:rsidP="007659F3">
            <w:pPr>
              <w:ind w:firstLineChars="100" w:firstLine="160"/>
              <w:rPr>
                <w:sz w:val="16"/>
                <w:szCs w:val="16"/>
              </w:rPr>
            </w:pPr>
            <w:r w:rsidRPr="007659F3">
              <w:rPr>
                <w:sz w:val="16"/>
                <w:szCs w:val="16"/>
              </w:rPr>
              <w:t>уголь каменный (ДО) - со склада до котельных</w:t>
            </w:r>
          </w:p>
        </w:tc>
        <w:tc>
          <w:tcPr>
            <w:tcW w:w="1539" w:type="dxa"/>
            <w:tcBorders>
              <w:top w:val="nil"/>
              <w:left w:val="nil"/>
              <w:bottom w:val="single" w:sz="4" w:space="0" w:color="auto"/>
              <w:right w:val="single" w:sz="4" w:space="0" w:color="auto"/>
            </w:tcBorders>
            <w:shd w:val="clear" w:color="auto" w:fill="auto"/>
            <w:vAlign w:val="center"/>
            <w:hideMark/>
          </w:tcPr>
          <w:p w14:paraId="6AE64E35" w14:textId="77777777" w:rsidR="007659F3" w:rsidRPr="007659F3" w:rsidRDefault="007659F3" w:rsidP="007659F3">
            <w:pPr>
              <w:jc w:val="center"/>
              <w:rPr>
                <w:sz w:val="16"/>
                <w:szCs w:val="16"/>
              </w:rPr>
            </w:pPr>
            <w:r w:rsidRPr="007659F3">
              <w:rPr>
                <w:sz w:val="16"/>
                <w:szCs w:val="16"/>
              </w:rPr>
              <w:t>т.</w:t>
            </w:r>
          </w:p>
        </w:tc>
        <w:tc>
          <w:tcPr>
            <w:tcW w:w="1579" w:type="dxa"/>
            <w:tcBorders>
              <w:top w:val="nil"/>
              <w:left w:val="single" w:sz="8" w:space="0" w:color="auto"/>
              <w:bottom w:val="single" w:sz="4" w:space="0" w:color="auto"/>
              <w:right w:val="nil"/>
            </w:tcBorders>
            <w:shd w:val="clear" w:color="auto" w:fill="auto"/>
            <w:noWrap/>
            <w:vAlign w:val="center"/>
            <w:hideMark/>
          </w:tcPr>
          <w:p w14:paraId="20533759" w14:textId="77777777" w:rsidR="007659F3" w:rsidRPr="007659F3" w:rsidRDefault="007659F3" w:rsidP="007659F3">
            <w:pPr>
              <w:rPr>
                <w:sz w:val="16"/>
                <w:szCs w:val="16"/>
              </w:rPr>
            </w:pPr>
            <w:r w:rsidRPr="007659F3">
              <w:rPr>
                <w:sz w:val="16"/>
                <w:szCs w:val="16"/>
              </w:rPr>
              <w:t> </w:t>
            </w:r>
          </w:p>
        </w:tc>
        <w:tc>
          <w:tcPr>
            <w:tcW w:w="1579" w:type="dxa"/>
            <w:tcBorders>
              <w:top w:val="nil"/>
              <w:left w:val="single" w:sz="4" w:space="0" w:color="auto"/>
              <w:bottom w:val="single" w:sz="4" w:space="0" w:color="auto"/>
              <w:right w:val="single" w:sz="4" w:space="0" w:color="auto"/>
            </w:tcBorders>
            <w:shd w:val="clear" w:color="auto" w:fill="auto"/>
            <w:noWrap/>
            <w:vAlign w:val="center"/>
            <w:hideMark/>
          </w:tcPr>
          <w:p w14:paraId="337F20FB" w14:textId="77777777" w:rsidR="007659F3" w:rsidRPr="007659F3" w:rsidRDefault="007659F3" w:rsidP="007659F3">
            <w:pPr>
              <w:rPr>
                <w:sz w:val="16"/>
                <w:szCs w:val="16"/>
              </w:rPr>
            </w:pPr>
            <w:r w:rsidRPr="007659F3">
              <w:rPr>
                <w:sz w:val="16"/>
                <w:szCs w:val="16"/>
              </w:rPr>
              <w:t> </w:t>
            </w:r>
          </w:p>
        </w:tc>
        <w:tc>
          <w:tcPr>
            <w:tcW w:w="1579" w:type="dxa"/>
            <w:tcBorders>
              <w:top w:val="nil"/>
              <w:left w:val="nil"/>
              <w:bottom w:val="single" w:sz="4" w:space="0" w:color="auto"/>
              <w:right w:val="single" w:sz="4" w:space="0" w:color="auto"/>
            </w:tcBorders>
            <w:shd w:val="clear" w:color="auto" w:fill="auto"/>
            <w:noWrap/>
            <w:vAlign w:val="center"/>
            <w:hideMark/>
          </w:tcPr>
          <w:p w14:paraId="2F211A3F" w14:textId="77777777" w:rsidR="007659F3" w:rsidRPr="007659F3" w:rsidRDefault="007659F3" w:rsidP="007659F3">
            <w:pPr>
              <w:rPr>
                <w:sz w:val="16"/>
                <w:szCs w:val="16"/>
              </w:rPr>
            </w:pPr>
            <w:r w:rsidRPr="007659F3">
              <w:rPr>
                <w:sz w:val="16"/>
                <w:szCs w:val="16"/>
              </w:rPr>
              <w:t> </w:t>
            </w:r>
          </w:p>
        </w:tc>
        <w:tc>
          <w:tcPr>
            <w:tcW w:w="1578" w:type="dxa"/>
            <w:tcBorders>
              <w:top w:val="nil"/>
              <w:left w:val="nil"/>
              <w:bottom w:val="single" w:sz="4" w:space="0" w:color="auto"/>
              <w:right w:val="single" w:sz="4" w:space="0" w:color="auto"/>
            </w:tcBorders>
            <w:shd w:val="clear" w:color="auto" w:fill="auto"/>
            <w:noWrap/>
            <w:vAlign w:val="center"/>
            <w:hideMark/>
          </w:tcPr>
          <w:p w14:paraId="23F8AD4B" w14:textId="77777777" w:rsidR="007659F3" w:rsidRPr="007659F3" w:rsidRDefault="007659F3" w:rsidP="007659F3">
            <w:pPr>
              <w:jc w:val="right"/>
              <w:rPr>
                <w:sz w:val="16"/>
                <w:szCs w:val="16"/>
              </w:rPr>
            </w:pPr>
            <w:r w:rsidRPr="007659F3">
              <w:rPr>
                <w:sz w:val="16"/>
                <w:szCs w:val="16"/>
              </w:rPr>
              <w:t>2707</w:t>
            </w:r>
          </w:p>
        </w:tc>
        <w:tc>
          <w:tcPr>
            <w:tcW w:w="1605" w:type="dxa"/>
            <w:tcBorders>
              <w:top w:val="nil"/>
              <w:left w:val="nil"/>
              <w:bottom w:val="single" w:sz="4" w:space="0" w:color="auto"/>
              <w:right w:val="single" w:sz="4" w:space="0" w:color="auto"/>
            </w:tcBorders>
            <w:shd w:val="clear" w:color="auto" w:fill="auto"/>
            <w:noWrap/>
            <w:vAlign w:val="center"/>
            <w:hideMark/>
          </w:tcPr>
          <w:p w14:paraId="161CD7E3" w14:textId="77777777" w:rsidR="007659F3" w:rsidRPr="007659F3" w:rsidRDefault="007659F3" w:rsidP="007659F3">
            <w:pPr>
              <w:jc w:val="right"/>
              <w:rPr>
                <w:sz w:val="16"/>
                <w:szCs w:val="16"/>
              </w:rPr>
            </w:pPr>
            <w:r w:rsidRPr="007659F3">
              <w:rPr>
                <w:sz w:val="16"/>
                <w:szCs w:val="16"/>
              </w:rPr>
              <w:t>2012</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6B92D76F" w14:textId="77777777" w:rsidR="007659F3" w:rsidRPr="007659F3" w:rsidRDefault="007659F3" w:rsidP="007659F3">
            <w:pPr>
              <w:rPr>
                <w:sz w:val="16"/>
                <w:szCs w:val="16"/>
              </w:rPr>
            </w:pPr>
            <w:r w:rsidRPr="007659F3">
              <w:rPr>
                <w:sz w:val="16"/>
                <w:szCs w:val="16"/>
              </w:rPr>
              <w:t> </w:t>
            </w:r>
          </w:p>
        </w:tc>
        <w:tc>
          <w:tcPr>
            <w:tcW w:w="1518" w:type="dxa"/>
            <w:tcBorders>
              <w:top w:val="nil"/>
              <w:left w:val="nil"/>
              <w:bottom w:val="single" w:sz="4" w:space="0" w:color="auto"/>
              <w:right w:val="single" w:sz="4" w:space="0" w:color="auto"/>
            </w:tcBorders>
            <w:shd w:val="clear" w:color="auto" w:fill="auto"/>
            <w:noWrap/>
            <w:vAlign w:val="center"/>
            <w:hideMark/>
          </w:tcPr>
          <w:p w14:paraId="7B5FB176" w14:textId="77777777" w:rsidR="007659F3" w:rsidRPr="007659F3" w:rsidRDefault="007659F3" w:rsidP="007659F3">
            <w:pPr>
              <w:rPr>
                <w:sz w:val="16"/>
                <w:szCs w:val="16"/>
              </w:rPr>
            </w:pPr>
            <w:r w:rsidRPr="007659F3">
              <w:rPr>
                <w:sz w:val="16"/>
                <w:szCs w:val="16"/>
              </w:rPr>
              <w:t> </w:t>
            </w:r>
          </w:p>
        </w:tc>
        <w:tc>
          <w:tcPr>
            <w:tcW w:w="1518" w:type="dxa"/>
            <w:tcBorders>
              <w:top w:val="nil"/>
              <w:left w:val="nil"/>
              <w:bottom w:val="single" w:sz="4" w:space="0" w:color="auto"/>
              <w:right w:val="single" w:sz="4" w:space="0" w:color="auto"/>
            </w:tcBorders>
            <w:shd w:val="clear" w:color="auto" w:fill="auto"/>
            <w:noWrap/>
            <w:vAlign w:val="center"/>
            <w:hideMark/>
          </w:tcPr>
          <w:p w14:paraId="2127EAB0" w14:textId="77777777" w:rsidR="007659F3" w:rsidRPr="007659F3" w:rsidRDefault="007659F3" w:rsidP="007659F3">
            <w:pPr>
              <w:rPr>
                <w:sz w:val="16"/>
                <w:szCs w:val="16"/>
              </w:rPr>
            </w:pPr>
            <w:r w:rsidRPr="007659F3">
              <w:rPr>
                <w:sz w:val="16"/>
                <w:szCs w:val="16"/>
              </w:rPr>
              <w:t> </w:t>
            </w:r>
          </w:p>
        </w:tc>
      </w:tr>
      <w:tr w:rsidR="007659F3" w:rsidRPr="007659F3" w14:paraId="0B61C7A7" w14:textId="77777777" w:rsidTr="00104FF4">
        <w:trPr>
          <w:trHeight w:val="300"/>
          <w:jc w:val="center"/>
        </w:trPr>
        <w:tc>
          <w:tcPr>
            <w:tcW w:w="740" w:type="dxa"/>
            <w:tcBorders>
              <w:top w:val="nil"/>
              <w:left w:val="single" w:sz="8" w:space="0" w:color="auto"/>
              <w:bottom w:val="single" w:sz="4" w:space="0" w:color="auto"/>
              <w:right w:val="single" w:sz="4" w:space="0" w:color="auto"/>
            </w:tcBorders>
            <w:shd w:val="clear" w:color="auto" w:fill="auto"/>
            <w:noWrap/>
            <w:vAlign w:val="center"/>
            <w:hideMark/>
          </w:tcPr>
          <w:p w14:paraId="5EF3AA3E" w14:textId="77777777" w:rsidR="007659F3" w:rsidRPr="007659F3" w:rsidRDefault="007659F3" w:rsidP="007659F3">
            <w:pPr>
              <w:jc w:val="center"/>
              <w:rPr>
                <w:sz w:val="16"/>
                <w:szCs w:val="16"/>
              </w:rPr>
            </w:pPr>
            <w:r w:rsidRPr="007659F3">
              <w:rPr>
                <w:sz w:val="16"/>
                <w:szCs w:val="16"/>
              </w:rPr>
              <w:t>9</w:t>
            </w:r>
          </w:p>
        </w:tc>
        <w:tc>
          <w:tcPr>
            <w:tcW w:w="9207" w:type="dxa"/>
            <w:tcBorders>
              <w:top w:val="nil"/>
              <w:left w:val="nil"/>
              <w:bottom w:val="single" w:sz="4" w:space="0" w:color="auto"/>
              <w:right w:val="single" w:sz="4" w:space="0" w:color="auto"/>
            </w:tcBorders>
            <w:shd w:val="clear" w:color="auto" w:fill="auto"/>
            <w:vAlign w:val="center"/>
            <w:hideMark/>
          </w:tcPr>
          <w:p w14:paraId="44D6F2CD" w14:textId="77777777" w:rsidR="007659F3" w:rsidRPr="007659F3" w:rsidRDefault="007659F3" w:rsidP="007659F3">
            <w:pPr>
              <w:rPr>
                <w:sz w:val="16"/>
                <w:szCs w:val="16"/>
              </w:rPr>
            </w:pPr>
            <w:r w:rsidRPr="007659F3">
              <w:rPr>
                <w:sz w:val="16"/>
                <w:szCs w:val="16"/>
              </w:rPr>
              <w:t>Стоимость расходов по транспортировке, всего</w:t>
            </w:r>
          </w:p>
        </w:tc>
        <w:tc>
          <w:tcPr>
            <w:tcW w:w="1539" w:type="dxa"/>
            <w:tcBorders>
              <w:top w:val="nil"/>
              <w:left w:val="nil"/>
              <w:bottom w:val="single" w:sz="4" w:space="0" w:color="auto"/>
              <w:right w:val="single" w:sz="4" w:space="0" w:color="auto"/>
            </w:tcBorders>
            <w:shd w:val="clear" w:color="auto" w:fill="auto"/>
            <w:vAlign w:val="center"/>
            <w:hideMark/>
          </w:tcPr>
          <w:p w14:paraId="052D79FE" w14:textId="77777777" w:rsidR="007659F3" w:rsidRPr="007659F3" w:rsidRDefault="007659F3" w:rsidP="007659F3">
            <w:pPr>
              <w:jc w:val="center"/>
              <w:rPr>
                <w:sz w:val="16"/>
                <w:szCs w:val="16"/>
              </w:rPr>
            </w:pPr>
            <w:r w:rsidRPr="007659F3">
              <w:rPr>
                <w:sz w:val="16"/>
                <w:szCs w:val="16"/>
              </w:rPr>
              <w:t>тыс. руб.</w:t>
            </w:r>
          </w:p>
        </w:tc>
        <w:tc>
          <w:tcPr>
            <w:tcW w:w="1579" w:type="dxa"/>
            <w:tcBorders>
              <w:top w:val="nil"/>
              <w:left w:val="single" w:sz="8" w:space="0" w:color="auto"/>
              <w:bottom w:val="single" w:sz="4" w:space="0" w:color="auto"/>
              <w:right w:val="nil"/>
            </w:tcBorders>
            <w:shd w:val="clear" w:color="auto" w:fill="auto"/>
            <w:vAlign w:val="center"/>
            <w:hideMark/>
          </w:tcPr>
          <w:p w14:paraId="3CADBEBE" w14:textId="77777777" w:rsidR="007659F3" w:rsidRPr="007659F3" w:rsidRDefault="007659F3" w:rsidP="007659F3">
            <w:pPr>
              <w:jc w:val="right"/>
              <w:rPr>
                <w:b/>
                <w:bCs/>
                <w:color w:val="FF0000"/>
                <w:sz w:val="16"/>
                <w:szCs w:val="16"/>
              </w:rPr>
            </w:pPr>
            <w:r w:rsidRPr="007659F3">
              <w:rPr>
                <w:b/>
                <w:bCs/>
                <w:color w:val="FF0000"/>
                <w:sz w:val="16"/>
                <w:szCs w:val="16"/>
              </w:rPr>
              <w:t>45 161</w:t>
            </w:r>
          </w:p>
        </w:tc>
        <w:tc>
          <w:tcPr>
            <w:tcW w:w="1579" w:type="dxa"/>
            <w:tcBorders>
              <w:top w:val="nil"/>
              <w:left w:val="single" w:sz="4" w:space="0" w:color="auto"/>
              <w:bottom w:val="single" w:sz="4" w:space="0" w:color="auto"/>
              <w:right w:val="single" w:sz="4" w:space="0" w:color="auto"/>
            </w:tcBorders>
            <w:shd w:val="clear" w:color="auto" w:fill="auto"/>
            <w:vAlign w:val="center"/>
            <w:hideMark/>
          </w:tcPr>
          <w:p w14:paraId="707B6513" w14:textId="77777777" w:rsidR="007659F3" w:rsidRPr="007659F3" w:rsidRDefault="007659F3" w:rsidP="007659F3">
            <w:pPr>
              <w:jc w:val="right"/>
              <w:rPr>
                <w:b/>
                <w:bCs/>
                <w:color w:val="FF0000"/>
                <w:sz w:val="16"/>
                <w:szCs w:val="16"/>
              </w:rPr>
            </w:pPr>
            <w:r w:rsidRPr="007659F3">
              <w:rPr>
                <w:b/>
                <w:bCs/>
                <w:color w:val="FF0000"/>
                <w:sz w:val="16"/>
                <w:szCs w:val="16"/>
              </w:rPr>
              <w:t>39 699</w:t>
            </w:r>
          </w:p>
        </w:tc>
        <w:tc>
          <w:tcPr>
            <w:tcW w:w="1579" w:type="dxa"/>
            <w:tcBorders>
              <w:top w:val="nil"/>
              <w:left w:val="nil"/>
              <w:bottom w:val="single" w:sz="4" w:space="0" w:color="auto"/>
              <w:right w:val="single" w:sz="4" w:space="0" w:color="auto"/>
            </w:tcBorders>
            <w:shd w:val="clear" w:color="auto" w:fill="auto"/>
            <w:vAlign w:val="center"/>
            <w:hideMark/>
          </w:tcPr>
          <w:p w14:paraId="48E172E0" w14:textId="77777777" w:rsidR="007659F3" w:rsidRPr="007659F3" w:rsidRDefault="007659F3" w:rsidP="007659F3">
            <w:pPr>
              <w:jc w:val="right"/>
              <w:rPr>
                <w:b/>
                <w:bCs/>
                <w:color w:val="FF0000"/>
                <w:sz w:val="16"/>
                <w:szCs w:val="16"/>
              </w:rPr>
            </w:pPr>
            <w:r w:rsidRPr="007659F3">
              <w:rPr>
                <w:b/>
                <w:bCs/>
                <w:color w:val="FF0000"/>
                <w:sz w:val="16"/>
                <w:szCs w:val="16"/>
              </w:rPr>
              <w:t> </w:t>
            </w:r>
          </w:p>
        </w:tc>
        <w:tc>
          <w:tcPr>
            <w:tcW w:w="1578" w:type="dxa"/>
            <w:tcBorders>
              <w:top w:val="nil"/>
              <w:left w:val="nil"/>
              <w:bottom w:val="single" w:sz="4" w:space="0" w:color="auto"/>
              <w:right w:val="single" w:sz="4" w:space="0" w:color="auto"/>
            </w:tcBorders>
            <w:shd w:val="clear" w:color="auto" w:fill="auto"/>
            <w:vAlign w:val="center"/>
            <w:hideMark/>
          </w:tcPr>
          <w:p w14:paraId="0C00E7A6" w14:textId="77777777" w:rsidR="007659F3" w:rsidRPr="007659F3" w:rsidRDefault="007659F3" w:rsidP="007659F3">
            <w:pPr>
              <w:jc w:val="right"/>
              <w:rPr>
                <w:b/>
                <w:bCs/>
                <w:color w:val="FF0000"/>
                <w:sz w:val="16"/>
                <w:szCs w:val="16"/>
              </w:rPr>
            </w:pPr>
            <w:r w:rsidRPr="007659F3">
              <w:rPr>
                <w:b/>
                <w:bCs/>
                <w:color w:val="FF0000"/>
                <w:sz w:val="16"/>
                <w:szCs w:val="16"/>
              </w:rPr>
              <w:t>46 141</w:t>
            </w:r>
          </w:p>
        </w:tc>
        <w:tc>
          <w:tcPr>
            <w:tcW w:w="1605" w:type="dxa"/>
            <w:tcBorders>
              <w:top w:val="nil"/>
              <w:left w:val="nil"/>
              <w:bottom w:val="single" w:sz="4" w:space="0" w:color="auto"/>
              <w:right w:val="single" w:sz="4" w:space="0" w:color="auto"/>
            </w:tcBorders>
            <w:shd w:val="clear" w:color="auto" w:fill="auto"/>
            <w:vAlign w:val="center"/>
            <w:hideMark/>
          </w:tcPr>
          <w:p w14:paraId="19C390D7" w14:textId="77777777" w:rsidR="007659F3" w:rsidRPr="007659F3" w:rsidRDefault="007659F3" w:rsidP="007659F3">
            <w:pPr>
              <w:jc w:val="right"/>
              <w:rPr>
                <w:b/>
                <w:bCs/>
                <w:color w:val="FF0000"/>
                <w:sz w:val="16"/>
                <w:szCs w:val="16"/>
              </w:rPr>
            </w:pPr>
            <w:r w:rsidRPr="007659F3">
              <w:rPr>
                <w:b/>
                <w:bCs/>
                <w:color w:val="FF0000"/>
                <w:sz w:val="16"/>
                <w:szCs w:val="16"/>
              </w:rPr>
              <w:t>43 166</w:t>
            </w:r>
          </w:p>
        </w:tc>
        <w:tc>
          <w:tcPr>
            <w:tcW w:w="1518" w:type="dxa"/>
            <w:tcBorders>
              <w:top w:val="nil"/>
              <w:left w:val="single" w:sz="4" w:space="0" w:color="auto"/>
              <w:bottom w:val="single" w:sz="4" w:space="0" w:color="auto"/>
              <w:right w:val="single" w:sz="4" w:space="0" w:color="auto"/>
            </w:tcBorders>
            <w:shd w:val="clear" w:color="auto" w:fill="auto"/>
            <w:vAlign w:val="center"/>
            <w:hideMark/>
          </w:tcPr>
          <w:p w14:paraId="7E985128" w14:textId="77777777" w:rsidR="007659F3" w:rsidRPr="007659F3" w:rsidRDefault="007659F3" w:rsidP="007659F3">
            <w:pPr>
              <w:jc w:val="right"/>
              <w:rPr>
                <w:b/>
                <w:bCs/>
                <w:color w:val="FF0000"/>
                <w:sz w:val="16"/>
                <w:szCs w:val="16"/>
              </w:rPr>
            </w:pPr>
            <w:r w:rsidRPr="007659F3">
              <w:rPr>
                <w:b/>
                <w:bCs/>
                <w:color w:val="FF0000"/>
                <w:sz w:val="16"/>
                <w:szCs w:val="16"/>
              </w:rPr>
              <w:t>62 298</w:t>
            </w:r>
          </w:p>
        </w:tc>
        <w:tc>
          <w:tcPr>
            <w:tcW w:w="1518" w:type="dxa"/>
            <w:tcBorders>
              <w:top w:val="nil"/>
              <w:left w:val="nil"/>
              <w:bottom w:val="single" w:sz="4" w:space="0" w:color="auto"/>
              <w:right w:val="single" w:sz="4" w:space="0" w:color="auto"/>
            </w:tcBorders>
            <w:shd w:val="clear" w:color="auto" w:fill="auto"/>
            <w:vAlign w:val="center"/>
            <w:hideMark/>
          </w:tcPr>
          <w:p w14:paraId="346E6F8E" w14:textId="77777777" w:rsidR="007659F3" w:rsidRPr="007659F3" w:rsidRDefault="007659F3" w:rsidP="007659F3">
            <w:pPr>
              <w:jc w:val="right"/>
              <w:rPr>
                <w:b/>
                <w:bCs/>
                <w:color w:val="FF0000"/>
                <w:sz w:val="16"/>
                <w:szCs w:val="16"/>
              </w:rPr>
            </w:pPr>
            <w:r w:rsidRPr="007659F3">
              <w:rPr>
                <w:b/>
                <w:bCs/>
                <w:color w:val="FF0000"/>
                <w:sz w:val="16"/>
                <w:szCs w:val="16"/>
              </w:rPr>
              <w:t>32 880</w:t>
            </w:r>
          </w:p>
        </w:tc>
        <w:tc>
          <w:tcPr>
            <w:tcW w:w="1518" w:type="dxa"/>
            <w:tcBorders>
              <w:top w:val="nil"/>
              <w:left w:val="nil"/>
              <w:bottom w:val="single" w:sz="4" w:space="0" w:color="auto"/>
              <w:right w:val="single" w:sz="4" w:space="0" w:color="auto"/>
            </w:tcBorders>
            <w:shd w:val="clear" w:color="auto" w:fill="auto"/>
            <w:vAlign w:val="center"/>
            <w:hideMark/>
          </w:tcPr>
          <w:p w14:paraId="0BBA7687" w14:textId="77777777" w:rsidR="007659F3" w:rsidRPr="007659F3" w:rsidRDefault="007659F3" w:rsidP="007659F3">
            <w:pPr>
              <w:jc w:val="right"/>
              <w:rPr>
                <w:b/>
                <w:bCs/>
                <w:color w:val="FF0000"/>
                <w:sz w:val="16"/>
                <w:szCs w:val="16"/>
              </w:rPr>
            </w:pPr>
            <w:r w:rsidRPr="007659F3">
              <w:rPr>
                <w:b/>
                <w:bCs/>
                <w:color w:val="FF0000"/>
                <w:sz w:val="16"/>
                <w:szCs w:val="16"/>
              </w:rPr>
              <w:t> </w:t>
            </w:r>
          </w:p>
        </w:tc>
      </w:tr>
      <w:tr w:rsidR="007659F3" w:rsidRPr="007659F3" w14:paraId="5265AD72" w14:textId="77777777" w:rsidTr="00104FF4">
        <w:trPr>
          <w:trHeight w:val="300"/>
          <w:jc w:val="center"/>
        </w:trPr>
        <w:tc>
          <w:tcPr>
            <w:tcW w:w="740" w:type="dxa"/>
            <w:tcBorders>
              <w:top w:val="nil"/>
              <w:left w:val="single" w:sz="8" w:space="0" w:color="auto"/>
              <w:bottom w:val="single" w:sz="4" w:space="0" w:color="auto"/>
              <w:right w:val="single" w:sz="4" w:space="0" w:color="auto"/>
            </w:tcBorders>
            <w:shd w:val="clear" w:color="auto" w:fill="auto"/>
            <w:noWrap/>
            <w:vAlign w:val="center"/>
            <w:hideMark/>
          </w:tcPr>
          <w:p w14:paraId="41350465" w14:textId="77777777" w:rsidR="007659F3" w:rsidRPr="007659F3" w:rsidRDefault="007659F3" w:rsidP="007659F3">
            <w:pPr>
              <w:jc w:val="center"/>
              <w:rPr>
                <w:sz w:val="16"/>
                <w:szCs w:val="16"/>
              </w:rPr>
            </w:pPr>
            <w:r w:rsidRPr="007659F3">
              <w:rPr>
                <w:sz w:val="16"/>
                <w:szCs w:val="16"/>
              </w:rPr>
              <w:t> </w:t>
            </w:r>
          </w:p>
        </w:tc>
        <w:tc>
          <w:tcPr>
            <w:tcW w:w="9207" w:type="dxa"/>
            <w:tcBorders>
              <w:top w:val="nil"/>
              <w:left w:val="nil"/>
              <w:bottom w:val="single" w:sz="4" w:space="0" w:color="auto"/>
              <w:right w:val="single" w:sz="4" w:space="0" w:color="auto"/>
            </w:tcBorders>
            <w:shd w:val="clear" w:color="auto" w:fill="auto"/>
            <w:vAlign w:val="center"/>
            <w:hideMark/>
          </w:tcPr>
          <w:p w14:paraId="29F66F68" w14:textId="77777777" w:rsidR="007659F3" w:rsidRPr="007659F3" w:rsidRDefault="007659F3" w:rsidP="007659F3">
            <w:pPr>
              <w:ind w:firstLineChars="100" w:firstLine="160"/>
              <w:rPr>
                <w:sz w:val="16"/>
                <w:szCs w:val="16"/>
              </w:rPr>
            </w:pPr>
            <w:r w:rsidRPr="007659F3">
              <w:rPr>
                <w:sz w:val="16"/>
                <w:szCs w:val="16"/>
              </w:rPr>
              <w:t>уголь каменный (ДР) - до центрального склада</w:t>
            </w:r>
          </w:p>
        </w:tc>
        <w:tc>
          <w:tcPr>
            <w:tcW w:w="1539" w:type="dxa"/>
            <w:tcBorders>
              <w:top w:val="nil"/>
              <w:left w:val="nil"/>
              <w:bottom w:val="single" w:sz="4" w:space="0" w:color="auto"/>
              <w:right w:val="single" w:sz="4" w:space="0" w:color="auto"/>
            </w:tcBorders>
            <w:shd w:val="clear" w:color="auto" w:fill="auto"/>
            <w:vAlign w:val="center"/>
            <w:hideMark/>
          </w:tcPr>
          <w:p w14:paraId="6E1CC504" w14:textId="77777777" w:rsidR="007659F3" w:rsidRPr="007659F3" w:rsidRDefault="007659F3" w:rsidP="007659F3">
            <w:pPr>
              <w:jc w:val="center"/>
              <w:rPr>
                <w:sz w:val="16"/>
                <w:szCs w:val="16"/>
              </w:rPr>
            </w:pPr>
            <w:r w:rsidRPr="007659F3">
              <w:rPr>
                <w:sz w:val="16"/>
                <w:szCs w:val="16"/>
              </w:rPr>
              <w:t>тыс. руб.</w:t>
            </w:r>
          </w:p>
        </w:tc>
        <w:tc>
          <w:tcPr>
            <w:tcW w:w="1579" w:type="dxa"/>
            <w:tcBorders>
              <w:top w:val="nil"/>
              <w:left w:val="single" w:sz="8" w:space="0" w:color="auto"/>
              <w:bottom w:val="single" w:sz="4" w:space="0" w:color="auto"/>
              <w:right w:val="nil"/>
            </w:tcBorders>
            <w:shd w:val="clear" w:color="auto" w:fill="auto"/>
            <w:noWrap/>
            <w:vAlign w:val="center"/>
            <w:hideMark/>
          </w:tcPr>
          <w:p w14:paraId="60BF1B4B" w14:textId="77777777" w:rsidR="007659F3" w:rsidRPr="007659F3" w:rsidRDefault="007659F3" w:rsidP="007659F3">
            <w:pPr>
              <w:jc w:val="right"/>
              <w:rPr>
                <w:sz w:val="16"/>
                <w:szCs w:val="16"/>
              </w:rPr>
            </w:pPr>
            <w:r w:rsidRPr="007659F3">
              <w:rPr>
                <w:sz w:val="16"/>
                <w:szCs w:val="16"/>
              </w:rPr>
              <w:t>42 589</w:t>
            </w:r>
          </w:p>
        </w:tc>
        <w:tc>
          <w:tcPr>
            <w:tcW w:w="1579" w:type="dxa"/>
            <w:tcBorders>
              <w:top w:val="nil"/>
              <w:left w:val="single" w:sz="4" w:space="0" w:color="auto"/>
              <w:bottom w:val="single" w:sz="4" w:space="0" w:color="auto"/>
              <w:right w:val="single" w:sz="4" w:space="0" w:color="auto"/>
            </w:tcBorders>
            <w:shd w:val="clear" w:color="auto" w:fill="auto"/>
            <w:noWrap/>
            <w:vAlign w:val="center"/>
            <w:hideMark/>
          </w:tcPr>
          <w:p w14:paraId="1E86FB5E" w14:textId="77777777" w:rsidR="007659F3" w:rsidRPr="007659F3" w:rsidRDefault="007659F3" w:rsidP="007659F3">
            <w:pPr>
              <w:jc w:val="right"/>
              <w:rPr>
                <w:sz w:val="16"/>
                <w:szCs w:val="16"/>
              </w:rPr>
            </w:pPr>
            <w:r w:rsidRPr="007659F3">
              <w:rPr>
                <w:sz w:val="16"/>
                <w:szCs w:val="16"/>
              </w:rPr>
              <w:t>36 897</w:t>
            </w:r>
          </w:p>
        </w:tc>
        <w:tc>
          <w:tcPr>
            <w:tcW w:w="1579" w:type="dxa"/>
            <w:tcBorders>
              <w:top w:val="nil"/>
              <w:left w:val="nil"/>
              <w:bottom w:val="single" w:sz="4" w:space="0" w:color="auto"/>
              <w:right w:val="single" w:sz="4" w:space="0" w:color="auto"/>
            </w:tcBorders>
            <w:shd w:val="clear" w:color="auto" w:fill="auto"/>
            <w:noWrap/>
            <w:vAlign w:val="center"/>
            <w:hideMark/>
          </w:tcPr>
          <w:p w14:paraId="3B6606F0" w14:textId="77777777" w:rsidR="007659F3" w:rsidRPr="007659F3" w:rsidRDefault="007659F3" w:rsidP="007659F3">
            <w:pPr>
              <w:rPr>
                <w:sz w:val="16"/>
                <w:szCs w:val="16"/>
              </w:rPr>
            </w:pPr>
            <w:r w:rsidRPr="007659F3">
              <w:rPr>
                <w:sz w:val="16"/>
                <w:szCs w:val="16"/>
              </w:rPr>
              <w:t> </w:t>
            </w:r>
          </w:p>
        </w:tc>
        <w:tc>
          <w:tcPr>
            <w:tcW w:w="1578" w:type="dxa"/>
            <w:tcBorders>
              <w:top w:val="nil"/>
              <w:left w:val="nil"/>
              <w:bottom w:val="single" w:sz="4" w:space="0" w:color="auto"/>
              <w:right w:val="single" w:sz="4" w:space="0" w:color="auto"/>
            </w:tcBorders>
            <w:shd w:val="clear" w:color="auto" w:fill="auto"/>
            <w:noWrap/>
            <w:vAlign w:val="center"/>
            <w:hideMark/>
          </w:tcPr>
          <w:p w14:paraId="5424EB18" w14:textId="77777777" w:rsidR="007659F3" w:rsidRPr="007659F3" w:rsidRDefault="007659F3" w:rsidP="007659F3">
            <w:pPr>
              <w:jc w:val="right"/>
              <w:rPr>
                <w:sz w:val="16"/>
                <w:szCs w:val="16"/>
              </w:rPr>
            </w:pPr>
            <w:r w:rsidRPr="007659F3">
              <w:rPr>
                <w:sz w:val="16"/>
                <w:szCs w:val="16"/>
              </w:rPr>
              <w:t>45 584</w:t>
            </w:r>
          </w:p>
        </w:tc>
        <w:tc>
          <w:tcPr>
            <w:tcW w:w="1605" w:type="dxa"/>
            <w:tcBorders>
              <w:top w:val="nil"/>
              <w:left w:val="nil"/>
              <w:bottom w:val="single" w:sz="4" w:space="0" w:color="auto"/>
              <w:right w:val="single" w:sz="4" w:space="0" w:color="auto"/>
            </w:tcBorders>
            <w:shd w:val="clear" w:color="auto" w:fill="auto"/>
            <w:noWrap/>
            <w:vAlign w:val="center"/>
            <w:hideMark/>
          </w:tcPr>
          <w:p w14:paraId="275BE39E" w14:textId="77777777" w:rsidR="007659F3" w:rsidRPr="007659F3" w:rsidRDefault="007659F3" w:rsidP="007659F3">
            <w:pPr>
              <w:jc w:val="right"/>
              <w:rPr>
                <w:sz w:val="16"/>
                <w:szCs w:val="16"/>
              </w:rPr>
            </w:pPr>
            <w:r w:rsidRPr="007659F3">
              <w:rPr>
                <w:sz w:val="16"/>
                <w:szCs w:val="16"/>
              </w:rPr>
              <w:t>38 526</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0B37ED75" w14:textId="77777777" w:rsidR="007659F3" w:rsidRPr="007659F3" w:rsidRDefault="007659F3" w:rsidP="007659F3">
            <w:pPr>
              <w:jc w:val="right"/>
              <w:rPr>
                <w:sz w:val="16"/>
                <w:szCs w:val="16"/>
              </w:rPr>
            </w:pPr>
            <w:r w:rsidRPr="007659F3">
              <w:rPr>
                <w:sz w:val="16"/>
                <w:szCs w:val="16"/>
              </w:rPr>
              <w:t>49 300</w:t>
            </w:r>
          </w:p>
        </w:tc>
        <w:tc>
          <w:tcPr>
            <w:tcW w:w="1518" w:type="dxa"/>
            <w:tcBorders>
              <w:top w:val="nil"/>
              <w:left w:val="nil"/>
              <w:bottom w:val="single" w:sz="4" w:space="0" w:color="auto"/>
              <w:right w:val="single" w:sz="4" w:space="0" w:color="auto"/>
            </w:tcBorders>
            <w:shd w:val="clear" w:color="auto" w:fill="auto"/>
            <w:noWrap/>
            <w:vAlign w:val="center"/>
            <w:hideMark/>
          </w:tcPr>
          <w:p w14:paraId="7B9D58CC" w14:textId="77777777" w:rsidR="007659F3" w:rsidRPr="007659F3" w:rsidRDefault="007659F3" w:rsidP="007659F3">
            <w:pPr>
              <w:jc w:val="right"/>
              <w:rPr>
                <w:sz w:val="16"/>
                <w:szCs w:val="16"/>
              </w:rPr>
            </w:pPr>
            <w:r w:rsidRPr="007659F3">
              <w:rPr>
                <w:sz w:val="16"/>
                <w:szCs w:val="16"/>
              </w:rPr>
              <w:t>27 528</w:t>
            </w:r>
          </w:p>
        </w:tc>
        <w:tc>
          <w:tcPr>
            <w:tcW w:w="1518" w:type="dxa"/>
            <w:tcBorders>
              <w:top w:val="nil"/>
              <w:left w:val="nil"/>
              <w:bottom w:val="single" w:sz="4" w:space="0" w:color="auto"/>
              <w:right w:val="single" w:sz="4" w:space="0" w:color="auto"/>
            </w:tcBorders>
            <w:shd w:val="clear" w:color="auto" w:fill="auto"/>
            <w:noWrap/>
            <w:vAlign w:val="center"/>
            <w:hideMark/>
          </w:tcPr>
          <w:p w14:paraId="5E648C42" w14:textId="77777777" w:rsidR="007659F3" w:rsidRPr="007659F3" w:rsidRDefault="007659F3" w:rsidP="007659F3">
            <w:pPr>
              <w:rPr>
                <w:sz w:val="16"/>
                <w:szCs w:val="16"/>
              </w:rPr>
            </w:pPr>
            <w:r w:rsidRPr="007659F3">
              <w:rPr>
                <w:sz w:val="16"/>
                <w:szCs w:val="16"/>
              </w:rPr>
              <w:t> </w:t>
            </w:r>
          </w:p>
        </w:tc>
      </w:tr>
      <w:tr w:rsidR="007659F3" w:rsidRPr="007659F3" w14:paraId="019A58F7" w14:textId="77777777" w:rsidTr="00104FF4">
        <w:trPr>
          <w:trHeight w:val="300"/>
          <w:jc w:val="center"/>
        </w:trPr>
        <w:tc>
          <w:tcPr>
            <w:tcW w:w="740" w:type="dxa"/>
            <w:tcBorders>
              <w:top w:val="nil"/>
              <w:left w:val="single" w:sz="8" w:space="0" w:color="auto"/>
              <w:bottom w:val="single" w:sz="4" w:space="0" w:color="auto"/>
              <w:right w:val="single" w:sz="4" w:space="0" w:color="auto"/>
            </w:tcBorders>
            <w:shd w:val="clear" w:color="auto" w:fill="auto"/>
            <w:noWrap/>
            <w:vAlign w:val="center"/>
            <w:hideMark/>
          </w:tcPr>
          <w:p w14:paraId="21BBD6B7" w14:textId="77777777" w:rsidR="007659F3" w:rsidRPr="007659F3" w:rsidRDefault="007659F3" w:rsidP="007659F3">
            <w:pPr>
              <w:jc w:val="center"/>
              <w:rPr>
                <w:sz w:val="16"/>
                <w:szCs w:val="16"/>
              </w:rPr>
            </w:pPr>
            <w:r w:rsidRPr="007659F3">
              <w:rPr>
                <w:sz w:val="16"/>
                <w:szCs w:val="16"/>
              </w:rPr>
              <w:t> </w:t>
            </w:r>
          </w:p>
        </w:tc>
        <w:tc>
          <w:tcPr>
            <w:tcW w:w="9207" w:type="dxa"/>
            <w:tcBorders>
              <w:top w:val="nil"/>
              <w:left w:val="nil"/>
              <w:bottom w:val="single" w:sz="4" w:space="0" w:color="auto"/>
              <w:right w:val="single" w:sz="4" w:space="0" w:color="auto"/>
            </w:tcBorders>
            <w:shd w:val="clear" w:color="auto" w:fill="auto"/>
            <w:vAlign w:val="center"/>
            <w:hideMark/>
          </w:tcPr>
          <w:p w14:paraId="3E28FE53" w14:textId="77777777" w:rsidR="007659F3" w:rsidRPr="007659F3" w:rsidRDefault="007659F3" w:rsidP="007659F3">
            <w:pPr>
              <w:ind w:firstLineChars="100" w:firstLine="160"/>
              <w:rPr>
                <w:sz w:val="16"/>
                <w:szCs w:val="16"/>
              </w:rPr>
            </w:pPr>
            <w:r w:rsidRPr="007659F3">
              <w:rPr>
                <w:sz w:val="16"/>
                <w:szCs w:val="16"/>
              </w:rPr>
              <w:t>уголь каменный (ДР)  - со склада до котельных</w:t>
            </w:r>
          </w:p>
        </w:tc>
        <w:tc>
          <w:tcPr>
            <w:tcW w:w="1539" w:type="dxa"/>
            <w:tcBorders>
              <w:top w:val="nil"/>
              <w:left w:val="nil"/>
              <w:bottom w:val="single" w:sz="4" w:space="0" w:color="auto"/>
              <w:right w:val="single" w:sz="4" w:space="0" w:color="auto"/>
            </w:tcBorders>
            <w:shd w:val="clear" w:color="auto" w:fill="auto"/>
            <w:vAlign w:val="center"/>
            <w:hideMark/>
          </w:tcPr>
          <w:p w14:paraId="45B199CF" w14:textId="77777777" w:rsidR="007659F3" w:rsidRPr="007659F3" w:rsidRDefault="007659F3" w:rsidP="007659F3">
            <w:pPr>
              <w:jc w:val="center"/>
              <w:rPr>
                <w:sz w:val="16"/>
                <w:szCs w:val="16"/>
              </w:rPr>
            </w:pPr>
            <w:r w:rsidRPr="007659F3">
              <w:rPr>
                <w:sz w:val="16"/>
                <w:szCs w:val="16"/>
              </w:rPr>
              <w:t>тыс. руб.</w:t>
            </w:r>
          </w:p>
        </w:tc>
        <w:tc>
          <w:tcPr>
            <w:tcW w:w="1579" w:type="dxa"/>
            <w:tcBorders>
              <w:top w:val="nil"/>
              <w:left w:val="single" w:sz="8" w:space="0" w:color="auto"/>
              <w:bottom w:val="single" w:sz="4" w:space="0" w:color="auto"/>
              <w:right w:val="nil"/>
            </w:tcBorders>
            <w:shd w:val="clear" w:color="auto" w:fill="auto"/>
            <w:noWrap/>
            <w:vAlign w:val="center"/>
            <w:hideMark/>
          </w:tcPr>
          <w:p w14:paraId="49666401" w14:textId="77777777" w:rsidR="007659F3" w:rsidRPr="007659F3" w:rsidRDefault="007659F3" w:rsidP="007659F3">
            <w:pPr>
              <w:rPr>
                <w:sz w:val="16"/>
                <w:szCs w:val="16"/>
              </w:rPr>
            </w:pPr>
            <w:r w:rsidRPr="007659F3">
              <w:rPr>
                <w:sz w:val="16"/>
                <w:szCs w:val="16"/>
              </w:rPr>
              <w:t> </w:t>
            </w:r>
          </w:p>
        </w:tc>
        <w:tc>
          <w:tcPr>
            <w:tcW w:w="1579" w:type="dxa"/>
            <w:tcBorders>
              <w:top w:val="nil"/>
              <w:left w:val="single" w:sz="4" w:space="0" w:color="auto"/>
              <w:bottom w:val="single" w:sz="4" w:space="0" w:color="auto"/>
              <w:right w:val="single" w:sz="4" w:space="0" w:color="auto"/>
            </w:tcBorders>
            <w:shd w:val="clear" w:color="auto" w:fill="auto"/>
            <w:noWrap/>
            <w:vAlign w:val="center"/>
            <w:hideMark/>
          </w:tcPr>
          <w:p w14:paraId="781750FA" w14:textId="77777777" w:rsidR="007659F3" w:rsidRPr="007659F3" w:rsidRDefault="007659F3" w:rsidP="007659F3">
            <w:pPr>
              <w:jc w:val="right"/>
              <w:rPr>
                <w:sz w:val="16"/>
                <w:szCs w:val="16"/>
              </w:rPr>
            </w:pPr>
            <w:r w:rsidRPr="007659F3">
              <w:rPr>
                <w:sz w:val="16"/>
                <w:szCs w:val="16"/>
              </w:rPr>
              <w:t>1120</w:t>
            </w:r>
          </w:p>
        </w:tc>
        <w:tc>
          <w:tcPr>
            <w:tcW w:w="1579" w:type="dxa"/>
            <w:tcBorders>
              <w:top w:val="nil"/>
              <w:left w:val="nil"/>
              <w:bottom w:val="single" w:sz="4" w:space="0" w:color="auto"/>
              <w:right w:val="single" w:sz="4" w:space="0" w:color="auto"/>
            </w:tcBorders>
            <w:shd w:val="clear" w:color="auto" w:fill="auto"/>
            <w:noWrap/>
            <w:vAlign w:val="center"/>
            <w:hideMark/>
          </w:tcPr>
          <w:p w14:paraId="318A8620" w14:textId="77777777" w:rsidR="007659F3" w:rsidRPr="007659F3" w:rsidRDefault="007659F3" w:rsidP="007659F3">
            <w:pPr>
              <w:rPr>
                <w:sz w:val="16"/>
                <w:szCs w:val="16"/>
              </w:rPr>
            </w:pPr>
            <w:r w:rsidRPr="007659F3">
              <w:rPr>
                <w:sz w:val="16"/>
                <w:szCs w:val="16"/>
              </w:rPr>
              <w:t> </w:t>
            </w:r>
          </w:p>
        </w:tc>
        <w:tc>
          <w:tcPr>
            <w:tcW w:w="1578" w:type="dxa"/>
            <w:tcBorders>
              <w:top w:val="nil"/>
              <w:left w:val="nil"/>
              <w:bottom w:val="single" w:sz="4" w:space="0" w:color="auto"/>
              <w:right w:val="single" w:sz="4" w:space="0" w:color="auto"/>
            </w:tcBorders>
            <w:shd w:val="clear" w:color="auto" w:fill="auto"/>
            <w:noWrap/>
            <w:vAlign w:val="center"/>
            <w:hideMark/>
          </w:tcPr>
          <w:p w14:paraId="2A48447B" w14:textId="77777777" w:rsidR="007659F3" w:rsidRPr="007659F3" w:rsidRDefault="007659F3" w:rsidP="007659F3">
            <w:pPr>
              <w:jc w:val="right"/>
              <w:rPr>
                <w:sz w:val="16"/>
                <w:szCs w:val="16"/>
              </w:rPr>
            </w:pPr>
            <w:r w:rsidRPr="007659F3">
              <w:rPr>
                <w:sz w:val="16"/>
                <w:szCs w:val="16"/>
              </w:rPr>
              <w:t>2 519</w:t>
            </w:r>
          </w:p>
        </w:tc>
        <w:tc>
          <w:tcPr>
            <w:tcW w:w="1605" w:type="dxa"/>
            <w:tcBorders>
              <w:top w:val="nil"/>
              <w:left w:val="nil"/>
              <w:bottom w:val="single" w:sz="4" w:space="0" w:color="auto"/>
              <w:right w:val="single" w:sz="4" w:space="0" w:color="auto"/>
            </w:tcBorders>
            <w:shd w:val="clear" w:color="auto" w:fill="auto"/>
            <w:noWrap/>
            <w:vAlign w:val="center"/>
            <w:hideMark/>
          </w:tcPr>
          <w:p w14:paraId="3177E7C5" w14:textId="77777777" w:rsidR="007659F3" w:rsidRPr="007659F3" w:rsidRDefault="007659F3" w:rsidP="007659F3">
            <w:pPr>
              <w:jc w:val="right"/>
              <w:rPr>
                <w:sz w:val="16"/>
                <w:szCs w:val="16"/>
              </w:rPr>
            </w:pPr>
            <w:r w:rsidRPr="007659F3">
              <w:rPr>
                <w:sz w:val="16"/>
                <w:szCs w:val="16"/>
              </w:rPr>
              <w:t>2 063</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6003362C" w14:textId="77777777" w:rsidR="007659F3" w:rsidRPr="007659F3" w:rsidRDefault="007659F3" w:rsidP="007659F3">
            <w:pPr>
              <w:rPr>
                <w:sz w:val="16"/>
                <w:szCs w:val="16"/>
              </w:rPr>
            </w:pPr>
            <w:r w:rsidRPr="007659F3">
              <w:rPr>
                <w:sz w:val="16"/>
                <w:szCs w:val="16"/>
              </w:rPr>
              <w:t> </w:t>
            </w:r>
          </w:p>
        </w:tc>
        <w:tc>
          <w:tcPr>
            <w:tcW w:w="1518" w:type="dxa"/>
            <w:tcBorders>
              <w:top w:val="nil"/>
              <w:left w:val="nil"/>
              <w:bottom w:val="single" w:sz="4" w:space="0" w:color="auto"/>
              <w:right w:val="single" w:sz="4" w:space="0" w:color="auto"/>
            </w:tcBorders>
            <w:shd w:val="clear" w:color="auto" w:fill="auto"/>
            <w:noWrap/>
            <w:vAlign w:val="center"/>
            <w:hideMark/>
          </w:tcPr>
          <w:p w14:paraId="76422C5E" w14:textId="77777777" w:rsidR="007659F3" w:rsidRPr="007659F3" w:rsidRDefault="007659F3" w:rsidP="007659F3">
            <w:pPr>
              <w:rPr>
                <w:sz w:val="16"/>
                <w:szCs w:val="16"/>
              </w:rPr>
            </w:pPr>
            <w:r w:rsidRPr="007659F3">
              <w:rPr>
                <w:sz w:val="16"/>
                <w:szCs w:val="16"/>
              </w:rPr>
              <w:t> </w:t>
            </w:r>
          </w:p>
        </w:tc>
        <w:tc>
          <w:tcPr>
            <w:tcW w:w="1518" w:type="dxa"/>
            <w:tcBorders>
              <w:top w:val="nil"/>
              <w:left w:val="nil"/>
              <w:bottom w:val="single" w:sz="4" w:space="0" w:color="auto"/>
              <w:right w:val="single" w:sz="4" w:space="0" w:color="auto"/>
            </w:tcBorders>
            <w:shd w:val="clear" w:color="auto" w:fill="auto"/>
            <w:noWrap/>
            <w:vAlign w:val="center"/>
            <w:hideMark/>
          </w:tcPr>
          <w:p w14:paraId="63AD120D" w14:textId="77777777" w:rsidR="007659F3" w:rsidRPr="007659F3" w:rsidRDefault="007659F3" w:rsidP="007659F3">
            <w:pPr>
              <w:rPr>
                <w:sz w:val="16"/>
                <w:szCs w:val="16"/>
              </w:rPr>
            </w:pPr>
            <w:r w:rsidRPr="007659F3">
              <w:rPr>
                <w:sz w:val="16"/>
                <w:szCs w:val="16"/>
              </w:rPr>
              <w:t> </w:t>
            </w:r>
          </w:p>
        </w:tc>
      </w:tr>
      <w:tr w:rsidR="007659F3" w:rsidRPr="007659F3" w14:paraId="7C5E400C" w14:textId="77777777" w:rsidTr="00104FF4">
        <w:trPr>
          <w:trHeight w:val="300"/>
          <w:jc w:val="center"/>
        </w:trPr>
        <w:tc>
          <w:tcPr>
            <w:tcW w:w="740" w:type="dxa"/>
            <w:tcBorders>
              <w:top w:val="nil"/>
              <w:left w:val="single" w:sz="8" w:space="0" w:color="auto"/>
              <w:bottom w:val="single" w:sz="4" w:space="0" w:color="auto"/>
              <w:right w:val="single" w:sz="4" w:space="0" w:color="auto"/>
            </w:tcBorders>
            <w:shd w:val="clear" w:color="auto" w:fill="auto"/>
            <w:noWrap/>
            <w:vAlign w:val="center"/>
            <w:hideMark/>
          </w:tcPr>
          <w:p w14:paraId="19539FD9" w14:textId="77777777" w:rsidR="007659F3" w:rsidRPr="007659F3" w:rsidRDefault="007659F3" w:rsidP="007659F3">
            <w:pPr>
              <w:jc w:val="center"/>
              <w:rPr>
                <w:sz w:val="16"/>
                <w:szCs w:val="16"/>
              </w:rPr>
            </w:pPr>
            <w:r w:rsidRPr="007659F3">
              <w:rPr>
                <w:sz w:val="16"/>
                <w:szCs w:val="16"/>
              </w:rPr>
              <w:t> </w:t>
            </w:r>
          </w:p>
        </w:tc>
        <w:tc>
          <w:tcPr>
            <w:tcW w:w="9207" w:type="dxa"/>
            <w:tcBorders>
              <w:top w:val="nil"/>
              <w:left w:val="nil"/>
              <w:bottom w:val="single" w:sz="4" w:space="0" w:color="auto"/>
              <w:right w:val="single" w:sz="4" w:space="0" w:color="auto"/>
            </w:tcBorders>
            <w:shd w:val="clear" w:color="auto" w:fill="auto"/>
            <w:vAlign w:val="center"/>
            <w:hideMark/>
          </w:tcPr>
          <w:p w14:paraId="38281071" w14:textId="77777777" w:rsidR="007659F3" w:rsidRPr="007659F3" w:rsidRDefault="007659F3" w:rsidP="007659F3">
            <w:pPr>
              <w:ind w:firstLineChars="100" w:firstLine="160"/>
              <w:rPr>
                <w:sz w:val="16"/>
                <w:szCs w:val="16"/>
              </w:rPr>
            </w:pPr>
            <w:r w:rsidRPr="007659F3">
              <w:rPr>
                <w:sz w:val="16"/>
                <w:szCs w:val="16"/>
              </w:rPr>
              <w:t>уголь бурый 3БОМ - до центрального склада</w:t>
            </w:r>
          </w:p>
        </w:tc>
        <w:tc>
          <w:tcPr>
            <w:tcW w:w="1539" w:type="dxa"/>
            <w:tcBorders>
              <w:top w:val="nil"/>
              <w:left w:val="nil"/>
              <w:bottom w:val="single" w:sz="4" w:space="0" w:color="auto"/>
              <w:right w:val="single" w:sz="4" w:space="0" w:color="auto"/>
            </w:tcBorders>
            <w:shd w:val="clear" w:color="auto" w:fill="auto"/>
            <w:vAlign w:val="center"/>
            <w:hideMark/>
          </w:tcPr>
          <w:p w14:paraId="740B7E66" w14:textId="77777777" w:rsidR="007659F3" w:rsidRPr="007659F3" w:rsidRDefault="007659F3" w:rsidP="007659F3">
            <w:pPr>
              <w:jc w:val="center"/>
              <w:rPr>
                <w:sz w:val="16"/>
                <w:szCs w:val="16"/>
              </w:rPr>
            </w:pPr>
            <w:r w:rsidRPr="007659F3">
              <w:rPr>
                <w:sz w:val="16"/>
                <w:szCs w:val="16"/>
              </w:rPr>
              <w:t>тыс. руб.</w:t>
            </w:r>
          </w:p>
        </w:tc>
        <w:tc>
          <w:tcPr>
            <w:tcW w:w="1579" w:type="dxa"/>
            <w:tcBorders>
              <w:top w:val="nil"/>
              <w:left w:val="single" w:sz="8" w:space="0" w:color="auto"/>
              <w:bottom w:val="single" w:sz="4" w:space="0" w:color="auto"/>
              <w:right w:val="nil"/>
            </w:tcBorders>
            <w:shd w:val="clear" w:color="auto" w:fill="auto"/>
            <w:noWrap/>
            <w:vAlign w:val="center"/>
            <w:hideMark/>
          </w:tcPr>
          <w:p w14:paraId="77FD122D" w14:textId="77777777" w:rsidR="007659F3" w:rsidRPr="007659F3" w:rsidRDefault="007659F3" w:rsidP="007659F3">
            <w:pPr>
              <w:rPr>
                <w:sz w:val="16"/>
                <w:szCs w:val="16"/>
              </w:rPr>
            </w:pPr>
            <w:r w:rsidRPr="007659F3">
              <w:rPr>
                <w:sz w:val="16"/>
                <w:szCs w:val="16"/>
              </w:rPr>
              <w:t> </w:t>
            </w:r>
          </w:p>
        </w:tc>
        <w:tc>
          <w:tcPr>
            <w:tcW w:w="1579" w:type="dxa"/>
            <w:tcBorders>
              <w:top w:val="nil"/>
              <w:left w:val="single" w:sz="4" w:space="0" w:color="auto"/>
              <w:bottom w:val="single" w:sz="4" w:space="0" w:color="auto"/>
              <w:right w:val="single" w:sz="4" w:space="0" w:color="auto"/>
            </w:tcBorders>
            <w:shd w:val="clear" w:color="auto" w:fill="auto"/>
            <w:noWrap/>
            <w:vAlign w:val="center"/>
            <w:hideMark/>
          </w:tcPr>
          <w:p w14:paraId="42AF43C1" w14:textId="77777777" w:rsidR="007659F3" w:rsidRPr="007659F3" w:rsidRDefault="007659F3" w:rsidP="007659F3">
            <w:pPr>
              <w:rPr>
                <w:sz w:val="16"/>
                <w:szCs w:val="16"/>
              </w:rPr>
            </w:pPr>
            <w:r w:rsidRPr="007659F3">
              <w:rPr>
                <w:sz w:val="16"/>
                <w:szCs w:val="16"/>
              </w:rPr>
              <w:t> </w:t>
            </w:r>
          </w:p>
        </w:tc>
        <w:tc>
          <w:tcPr>
            <w:tcW w:w="1579" w:type="dxa"/>
            <w:tcBorders>
              <w:top w:val="nil"/>
              <w:left w:val="nil"/>
              <w:bottom w:val="single" w:sz="4" w:space="0" w:color="auto"/>
              <w:right w:val="single" w:sz="4" w:space="0" w:color="auto"/>
            </w:tcBorders>
            <w:shd w:val="clear" w:color="auto" w:fill="auto"/>
            <w:noWrap/>
            <w:vAlign w:val="center"/>
            <w:hideMark/>
          </w:tcPr>
          <w:p w14:paraId="58C7233F" w14:textId="77777777" w:rsidR="007659F3" w:rsidRPr="007659F3" w:rsidRDefault="007659F3" w:rsidP="007659F3">
            <w:pPr>
              <w:rPr>
                <w:sz w:val="16"/>
                <w:szCs w:val="16"/>
              </w:rPr>
            </w:pPr>
            <w:r w:rsidRPr="007659F3">
              <w:rPr>
                <w:sz w:val="16"/>
                <w:szCs w:val="16"/>
              </w:rPr>
              <w:t> </w:t>
            </w:r>
          </w:p>
        </w:tc>
        <w:tc>
          <w:tcPr>
            <w:tcW w:w="1578" w:type="dxa"/>
            <w:tcBorders>
              <w:top w:val="nil"/>
              <w:left w:val="nil"/>
              <w:bottom w:val="single" w:sz="4" w:space="0" w:color="auto"/>
              <w:right w:val="single" w:sz="4" w:space="0" w:color="auto"/>
            </w:tcBorders>
            <w:shd w:val="clear" w:color="auto" w:fill="auto"/>
            <w:noWrap/>
            <w:vAlign w:val="center"/>
            <w:hideMark/>
          </w:tcPr>
          <w:p w14:paraId="6AA00372" w14:textId="77777777" w:rsidR="007659F3" w:rsidRPr="007659F3" w:rsidRDefault="007659F3" w:rsidP="007659F3">
            <w:pPr>
              <w:rPr>
                <w:sz w:val="16"/>
                <w:szCs w:val="16"/>
              </w:rPr>
            </w:pPr>
            <w:r w:rsidRPr="007659F3">
              <w:rPr>
                <w:sz w:val="16"/>
                <w:szCs w:val="16"/>
              </w:rPr>
              <w:t> </w:t>
            </w:r>
          </w:p>
        </w:tc>
        <w:tc>
          <w:tcPr>
            <w:tcW w:w="1605" w:type="dxa"/>
            <w:tcBorders>
              <w:top w:val="nil"/>
              <w:left w:val="nil"/>
              <w:bottom w:val="single" w:sz="4" w:space="0" w:color="auto"/>
              <w:right w:val="single" w:sz="4" w:space="0" w:color="auto"/>
            </w:tcBorders>
            <w:shd w:val="clear" w:color="auto" w:fill="auto"/>
            <w:noWrap/>
            <w:vAlign w:val="center"/>
            <w:hideMark/>
          </w:tcPr>
          <w:p w14:paraId="17B12B45" w14:textId="77777777" w:rsidR="007659F3" w:rsidRPr="007659F3" w:rsidRDefault="007659F3" w:rsidP="007659F3">
            <w:pPr>
              <w:rPr>
                <w:sz w:val="16"/>
                <w:szCs w:val="16"/>
              </w:rPr>
            </w:pPr>
            <w:r w:rsidRPr="007659F3">
              <w:rPr>
                <w:sz w:val="16"/>
                <w:szCs w:val="16"/>
              </w:rPr>
              <w:t> </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02D5BD67" w14:textId="77777777" w:rsidR="007659F3" w:rsidRPr="007659F3" w:rsidRDefault="007659F3" w:rsidP="007659F3">
            <w:pPr>
              <w:jc w:val="right"/>
              <w:rPr>
                <w:sz w:val="16"/>
                <w:szCs w:val="16"/>
              </w:rPr>
            </w:pPr>
            <w:r w:rsidRPr="007659F3">
              <w:rPr>
                <w:sz w:val="16"/>
                <w:szCs w:val="16"/>
              </w:rPr>
              <w:t>12998</w:t>
            </w:r>
          </w:p>
        </w:tc>
        <w:tc>
          <w:tcPr>
            <w:tcW w:w="1518" w:type="dxa"/>
            <w:tcBorders>
              <w:top w:val="nil"/>
              <w:left w:val="nil"/>
              <w:bottom w:val="single" w:sz="4" w:space="0" w:color="auto"/>
              <w:right w:val="single" w:sz="4" w:space="0" w:color="auto"/>
            </w:tcBorders>
            <w:shd w:val="clear" w:color="auto" w:fill="auto"/>
            <w:noWrap/>
            <w:vAlign w:val="center"/>
            <w:hideMark/>
          </w:tcPr>
          <w:p w14:paraId="5CCFC8E5" w14:textId="77777777" w:rsidR="007659F3" w:rsidRPr="007659F3" w:rsidRDefault="007659F3" w:rsidP="007659F3">
            <w:pPr>
              <w:jc w:val="right"/>
              <w:rPr>
                <w:sz w:val="16"/>
                <w:szCs w:val="16"/>
              </w:rPr>
            </w:pPr>
            <w:r w:rsidRPr="007659F3">
              <w:rPr>
                <w:sz w:val="16"/>
                <w:szCs w:val="16"/>
              </w:rPr>
              <w:t>4 995</w:t>
            </w:r>
          </w:p>
        </w:tc>
        <w:tc>
          <w:tcPr>
            <w:tcW w:w="1518" w:type="dxa"/>
            <w:tcBorders>
              <w:top w:val="nil"/>
              <w:left w:val="nil"/>
              <w:bottom w:val="single" w:sz="4" w:space="0" w:color="auto"/>
              <w:right w:val="single" w:sz="4" w:space="0" w:color="auto"/>
            </w:tcBorders>
            <w:shd w:val="clear" w:color="auto" w:fill="auto"/>
            <w:noWrap/>
            <w:vAlign w:val="center"/>
            <w:hideMark/>
          </w:tcPr>
          <w:p w14:paraId="2A5AE70A" w14:textId="77777777" w:rsidR="007659F3" w:rsidRPr="007659F3" w:rsidRDefault="007659F3" w:rsidP="007659F3">
            <w:pPr>
              <w:rPr>
                <w:sz w:val="16"/>
                <w:szCs w:val="16"/>
              </w:rPr>
            </w:pPr>
            <w:r w:rsidRPr="007659F3">
              <w:rPr>
                <w:sz w:val="16"/>
                <w:szCs w:val="16"/>
              </w:rPr>
              <w:t> </w:t>
            </w:r>
          </w:p>
        </w:tc>
      </w:tr>
      <w:tr w:rsidR="007659F3" w:rsidRPr="007659F3" w14:paraId="750C94E3" w14:textId="77777777" w:rsidTr="00104FF4">
        <w:trPr>
          <w:trHeight w:val="300"/>
          <w:jc w:val="center"/>
        </w:trPr>
        <w:tc>
          <w:tcPr>
            <w:tcW w:w="740" w:type="dxa"/>
            <w:tcBorders>
              <w:top w:val="nil"/>
              <w:left w:val="single" w:sz="8" w:space="0" w:color="auto"/>
              <w:bottom w:val="single" w:sz="4" w:space="0" w:color="auto"/>
              <w:right w:val="single" w:sz="4" w:space="0" w:color="auto"/>
            </w:tcBorders>
            <w:shd w:val="clear" w:color="auto" w:fill="auto"/>
            <w:noWrap/>
            <w:vAlign w:val="center"/>
            <w:hideMark/>
          </w:tcPr>
          <w:p w14:paraId="46CC0F42" w14:textId="77777777" w:rsidR="007659F3" w:rsidRPr="007659F3" w:rsidRDefault="007659F3" w:rsidP="007659F3">
            <w:pPr>
              <w:jc w:val="center"/>
              <w:rPr>
                <w:sz w:val="16"/>
                <w:szCs w:val="16"/>
              </w:rPr>
            </w:pPr>
            <w:r w:rsidRPr="007659F3">
              <w:rPr>
                <w:sz w:val="16"/>
                <w:szCs w:val="16"/>
              </w:rPr>
              <w:lastRenderedPageBreak/>
              <w:t> </w:t>
            </w:r>
          </w:p>
        </w:tc>
        <w:tc>
          <w:tcPr>
            <w:tcW w:w="9207" w:type="dxa"/>
            <w:tcBorders>
              <w:top w:val="nil"/>
              <w:left w:val="nil"/>
              <w:bottom w:val="single" w:sz="4" w:space="0" w:color="auto"/>
              <w:right w:val="single" w:sz="4" w:space="0" w:color="auto"/>
            </w:tcBorders>
            <w:shd w:val="clear" w:color="auto" w:fill="auto"/>
            <w:vAlign w:val="center"/>
            <w:hideMark/>
          </w:tcPr>
          <w:p w14:paraId="1D723D68" w14:textId="77777777" w:rsidR="007659F3" w:rsidRPr="007659F3" w:rsidRDefault="007659F3" w:rsidP="007659F3">
            <w:pPr>
              <w:ind w:firstLineChars="100" w:firstLine="160"/>
              <w:rPr>
                <w:sz w:val="16"/>
                <w:szCs w:val="16"/>
              </w:rPr>
            </w:pPr>
            <w:r w:rsidRPr="007659F3">
              <w:rPr>
                <w:sz w:val="16"/>
                <w:szCs w:val="16"/>
              </w:rPr>
              <w:t>уголь бурый 3БОМ - со склада до котельных</w:t>
            </w:r>
          </w:p>
        </w:tc>
        <w:tc>
          <w:tcPr>
            <w:tcW w:w="1539" w:type="dxa"/>
            <w:tcBorders>
              <w:top w:val="nil"/>
              <w:left w:val="nil"/>
              <w:bottom w:val="single" w:sz="4" w:space="0" w:color="auto"/>
              <w:right w:val="single" w:sz="4" w:space="0" w:color="auto"/>
            </w:tcBorders>
            <w:shd w:val="clear" w:color="auto" w:fill="auto"/>
            <w:vAlign w:val="center"/>
            <w:hideMark/>
          </w:tcPr>
          <w:p w14:paraId="42AA7DDF" w14:textId="77777777" w:rsidR="007659F3" w:rsidRPr="007659F3" w:rsidRDefault="007659F3" w:rsidP="007659F3">
            <w:pPr>
              <w:jc w:val="center"/>
              <w:rPr>
                <w:sz w:val="16"/>
                <w:szCs w:val="16"/>
              </w:rPr>
            </w:pPr>
            <w:r w:rsidRPr="007659F3">
              <w:rPr>
                <w:sz w:val="16"/>
                <w:szCs w:val="16"/>
              </w:rPr>
              <w:t>тыс. руб.</w:t>
            </w:r>
          </w:p>
        </w:tc>
        <w:tc>
          <w:tcPr>
            <w:tcW w:w="1579" w:type="dxa"/>
            <w:tcBorders>
              <w:top w:val="nil"/>
              <w:left w:val="single" w:sz="8" w:space="0" w:color="auto"/>
              <w:bottom w:val="single" w:sz="4" w:space="0" w:color="auto"/>
              <w:right w:val="nil"/>
            </w:tcBorders>
            <w:shd w:val="clear" w:color="auto" w:fill="auto"/>
            <w:noWrap/>
            <w:vAlign w:val="center"/>
            <w:hideMark/>
          </w:tcPr>
          <w:p w14:paraId="21ABAB9B" w14:textId="77777777" w:rsidR="007659F3" w:rsidRPr="007659F3" w:rsidRDefault="007659F3" w:rsidP="007659F3">
            <w:pPr>
              <w:rPr>
                <w:sz w:val="16"/>
                <w:szCs w:val="16"/>
              </w:rPr>
            </w:pPr>
            <w:r w:rsidRPr="007659F3">
              <w:rPr>
                <w:sz w:val="16"/>
                <w:szCs w:val="16"/>
              </w:rPr>
              <w:t> </w:t>
            </w:r>
          </w:p>
        </w:tc>
        <w:tc>
          <w:tcPr>
            <w:tcW w:w="1579" w:type="dxa"/>
            <w:tcBorders>
              <w:top w:val="nil"/>
              <w:left w:val="single" w:sz="4" w:space="0" w:color="auto"/>
              <w:bottom w:val="single" w:sz="4" w:space="0" w:color="auto"/>
              <w:right w:val="single" w:sz="4" w:space="0" w:color="auto"/>
            </w:tcBorders>
            <w:shd w:val="clear" w:color="auto" w:fill="auto"/>
            <w:noWrap/>
            <w:vAlign w:val="center"/>
            <w:hideMark/>
          </w:tcPr>
          <w:p w14:paraId="51E319BF" w14:textId="77777777" w:rsidR="007659F3" w:rsidRPr="007659F3" w:rsidRDefault="007659F3" w:rsidP="007659F3">
            <w:pPr>
              <w:jc w:val="right"/>
              <w:rPr>
                <w:sz w:val="16"/>
                <w:szCs w:val="16"/>
              </w:rPr>
            </w:pPr>
            <w:r w:rsidRPr="007659F3">
              <w:rPr>
                <w:sz w:val="16"/>
                <w:szCs w:val="16"/>
              </w:rPr>
              <w:t>29</w:t>
            </w:r>
          </w:p>
        </w:tc>
        <w:tc>
          <w:tcPr>
            <w:tcW w:w="1579" w:type="dxa"/>
            <w:tcBorders>
              <w:top w:val="nil"/>
              <w:left w:val="nil"/>
              <w:bottom w:val="single" w:sz="4" w:space="0" w:color="auto"/>
              <w:right w:val="single" w:sz="4" w:space="0" w:color="auto"/>
            </w:tcBorders>
            <w:shd w:val="clear" w:color="auto" w:fill="auto"/>
            <w:noWrap/>
            <w:vAlign w:val="center"/>
            <w:hideMark/>
          </w:tcPr>
          <w:p w14:paraId="105F9652" w14:textId="77777777" w:rsidR="007659F3" w:rsidRPr="007659F3" w:rsidRDefault="007659F3" w:rsidP="007659F3">
            <w:pPr>
              <w:rPr>
                <w:sz w:val="16"/>
                <w:szCs w:val="16"/>
              </w:rPr>
            </w:pPr>
            <w:r w:rsidRPr="007659F3">
              <w:rPr>
                <w:sz w:val="16"/>
                <w:szCs w:val="16"/>
              </w:rPr>
              <w:t> </w:t>
            </w:r>
          </w:p>
        </w:tc>
        <w:tc>
          <w:tcPr>
            <w:tcW w:w="1578" w:type="dxa"/>
            <w:tcBorders>
              <w:top w:val="nil"/>
              <w:left w:val="nil"/>
              <w:bottom w:val="single" w:sz="4" w:space="0" w:color="auto"/>
              <w:right w:val="single" w:sz="4" w:space="0" w:color="auto"/>
            </w:tcBorders>
            <w:shd w:val="clear" w:color="auto" w:fill="auto"/>
            <w:noWrap/>
            <w:vAlign w:val="center"/>
            <w:hideMark/>
          </w:tcPr>
          <w:p w14:paraId="3E168AC7" w14:textId="77777777" w:rsidR="007659F3" w:rsidRPr="007659F3" w:rsidRDefault="007659F3" w:rsidP="007659F3">
            <w:pPr>
              <w:rPr>
                <w:sz w:val="16"/>
                <w:szCs w:val="16"/>
              </w:rPr>
            </w:pPr>
            <w:r w:rsidRPr="007659F3">
              <w:rPr>
                <w:sz w:val="16"/>
                <w:szCs w:val="16"/>
              </w:rPr>
              <w:t> </w:t>
            </w:r>
          </w:p>
        </w:tc>
        <w:tc>
          <w:tcPr>
            <w:tcW w:w="1605" w:type="dxa"/>
            <w:tcBorders>
              <w:top w:val="nil"/>
              <w:left w:val="nil"/>
              <w:bottom w:val="single" w:sz="4" w:space="0" w:color="auto"/>
              <w:right w:val="single" w:sz="4" w:space="0" w:color="auto"/>
            </w:tcBorders>
            <w:shd w:val="clear" w:color="auto" w:fill="auto"/>
            <w:noWrap/>
            <w:vAlign w:val="center"/>
            <w:hideMark/>
          </w:tcPr>
          <w:p w14:paraId="01D6B69C" w14:textId="77777777" w:rsidR="007659F3" w:rsidRPr="007659F3" w:rsidRDefault="007659F3" w:rsidP="007659F3">
            <w:pPr>
              <w:rPr>
                <w:sz w:val="16"/>
                <w:szCs w:val="16"/>
              </w:rPr>
            </w:pPr>
            <w:r w:rsidRPr="007659F3">
              <w:rPr>
                <w:sz w:val="16"/>
                <w:szCs w:val="16"/>
              </w:rPr>
              <w:t> </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252828A2" w14:textId="77777777" w:rsidR="007659F3" w:rsidRPr="007659F3" w:rsidRDefault="007659F3" w:rsidP="007659F3">
            <w:pPr>
              <w:rPr>
                <w:sz w:val="16"/>
                <w:szCs w:val="16"/>
              </w:rPr>
            </w:pPr>
            <w:r w:rsidRPr="007659F3">
              <w:rPr>
                <w:sz w:val="16"/>
                <w:szCs w:val="16"/>
              </w:rPr>
              <w:t> </w:t>
            </w:r>
          </w:p>
        </w:tc>
        <w:tc>
          <w:tcPr>
            <w:tcW w:w="1518" w:type="dxa"/>
            <w:tcBorders>
              <w:top w:val="nil"/>
              <w:left w:val="nil"/>
              <w:bottom w:val="single" w:sz="4" w:space="0" w:color="auto"/>
              <w:right w:val="single" w:sz="4" w:space="0" w:color="auto"/>
            </w:tcBorders>
            <w:shd w:val="clear" w:color="auto" w:fill="auto"/>
            <w:noWrap/>
            <w:vAlign w:val="center"/>
            <w:hideMark/>
          </w:tcPr>
          <w:p w14:paraId="10AB9DE8" w14:textId="77777777" w:rsidR="007659F3" w:rsidRPr="007659F3" w:rsidRDefault="007659F3" w:rsidP="007659F3">
            <w:pPr>
              <w:jc w:val="right"/>
              <w:rPr>
                <w:sz w:val="16"/>
                <w:szCs w:val="16"/>
              </w:rPr>
            </w:pPr>
            <w:r w:rsidRPr="007659F3">
              <w:rPr>
                <w:sz w:val="16"/>
                <w:szCs w:val="16"/>
              </w:rPr>
              <w:t>357</w:t>
            </w:r>
          </w:p>
        </w:tc>
        <w:tc>
          <w:tcPr>
            <w:tcW w:w="1518" w:type="dxa"/>
            <w:tcBorders>
              <w:top w:val="nil"/>
              <w:left w:val="nil"/>
              <w:bottom w:val="single" w:sz="4" w:space="0" w:color="auto"/>
              <w:right w:val="single" w:sz="4" w:space="0" w:color="auto"/>
            </w:tcBorders>
            <w:shd w:val="clear" w:color="auto" w:fill="auto"/>
            <w:noWrap/>
            <w:vAlign w:val="center"/>
            <w:hideMark/>
          </w:tcPr>
          <w:p w14:paraId="22D5899A" w14:textId="77777777" w:rsidR="007659F3" w:rsidRPr="007659F3" w:rsidRDefault="007659F3" w:rsidP="007659F3">
            <w:pPr>
              <w:rPr>
                <w:sz w:val="16"/>
                <w:szCs w:val="16"/>
              </w:rPr>
            </w:pPr>
            <w:r w:rsidRPr="007659F3">
              <w:rPr>
                <w:sz w:val="16"/>
                <w:szCs w:val="16"/>
              </w:rPr>
              <w:t> </w:t>
            </w:r>
          </w:p>
        </w:tc>
      </w:tr>
      <w:tr w:rsidR="007659F3" w:rsidRPr="007659F3" w14:paraId="1578BECF" w14:textId="77777777" w:rsidTr="00104FF4">
        <w:trPr>
          <w:trHeight w:val="300"/>
          <w:jc w:val="center"/>
        </w:trPr>
        <w:tc>
          <w:tcPr>
            <w:tcW w:w="740" w:type="dxa"/>
            <w:tcBorders>
              <w:top w:val="nil"/>
              <w:left w:val="single" w:sz="8" w:space="0" w:color="auto"/>
              <w:bottom w:val="single" w:sz="4" w:space="0" w:color="auto"/>
              <w:right w:val="single" w:sz="4" w:space="0" w:color="auto"/>
            </w:tcBorders>
            <w:shd w:val="clear" w:color="auto" w:fill="auto"/>
            <w:noWrap/>
            <w:vAlign w:val="center"/>
            <w:hideMark/>
          </w:tcPr>
          <w:p w14:paraId="7EB8AE4A" w14:textId="77777777" w:rsidR="007659F3" w:rsidRPr="007659F3" w:rsidRDefault="007659F3" w:rsidP="007659F3">
            <w:pPr>
              <w:jc w:val="center"/>
              <w:rPr>
                <w:sz w:val="16"/>
                <w:szCs w:val="16"/>
              </w:rPr>
            </w:pPr>
            <w:r w:rsidRPr="007659F3">
              <w:rPr>
                <w:sz w:val="16"/>
                <w:szCs w:val="16"/>
              </w:rPr>
              <w:t> </w:t>
            </w:r>
          </w:p>
        </w:tc>
        <w:tc>
          <w:tcPr>
            <w:tcW w:w="9207" w:type="dxa"/>
            <w:tcBorders>
              <w:top w:val="nil"/>
              <w:left w:val="nil"/>
              <w:bottom w:val="single" w:sz="4" w:space="0" w:color="auto"/>
              <w:right w:val="single" w:sz="4" w:space="0" w:color="auto"/>
            </w:tcBorders>
            <w:shd w:val="clear" w:color="auto" w:fill="auto"/>
            <w:vAlign w:val="center"/>
            <w:hideMark/>
          </w:tcPr>
          <w:p w14:paraId="0E034765" w14:textId="77777777" w:rsidR="007659F3" w:rsidRPr="007659F3" w:rsidRDefault="007659F3" w:rsidP="007659F3">
            <w:pPr>
              <w:ind w:firstLineChars="100" w:firstLine="160"/>
              <w:rPr>
                <w:sz w:val="16"/>
                <w:szCs w:val="16"/>
              </w:rPr>
            </w:pPr>
            <w:r w:rsidRPr="007659F3">
              <w:rPr>
                <w:sz w:val="16"/>
                <w:szCs w:val="16"/>
              </w:rPr>
              <w:t>уголь бурый 3 БОМ (хранение)</w:t>
            </w:r>
          </w:p>
        </w:tc>
        <w:tc>
          <w:tcPr>
            <w:tcW w:w="1539" w:type="dxa"/>
            <w:tcBorders>
              <w:top w:val="nil"/>
              <w:left w:val="nil"/>
              <w:bottom w:val="single" w:sz="4" w:space="0" w:color="auto"/>
              <w:right w:val="single" w:sz="4" w:space="0" w:color="auto"/>
            </w:tcBorders>
            <w:shd w:val="clear" w:color="auto" w:fill="auto"/>
            <w:vAlign w:val="center"/>
            <w:hideMark/>
          </w:tcPr>
          <w:p w14:paraId="2ED6A092" w14:textId="77777777" w:rsidR="007659F3" w:rsidRPr="007659F3" w:rsidRDefault="007659F3" w:rsidP="007659F3">
            <w:pPr>
              <w:jc w:val="center"/>
              <w:rPr>
                <w:sz w:val="16"/>
                <w:szCs w:val="16"/>
              </w:rPr>
            </w:pPr>
            <w:r w:rsidRPr="007659F3">
              <w:rPr>
                <w:sz w:val="16"/>
                <w:szCs w:val="16"/>
              </w:rPr>
              <w:t>тыс. руб.</w:t>
            </w:r>
          </w:p>
        </w:tc>
        <w:tc>
          <w:tcPr>
            <w:tcW w:w="1579" w:type="dxa"/>
            <w:tcBorders>
              <w:top w:val="nil"/>
              <w:left w:val="single" w:sz="8" w:space="0" w:color="auto"/>
              <w:bottom w:val="single" w:sz="4" w:space="0" w:color="auto"/>
              <w:right w:val="nil"/>
            </w:tcBorders>
            <w:shd w:val="clear" w:color="auto" w:fill="auto"/>
            <w:noWrap/>
            <w:vAlign w:val="center"/>
            <w:hideMark/>
          </w:tcPr>
          <w:p w14:paraId="7ADAC153" w14:textId="77777777" w:rsidR="007659F3" w:rsidRPr="007659F3" w:rsidRDefault="007659F3" w:rsidP="007659F3">
            <w:pPr>
              <w:rPr>
                <w:sz w:val="16"/>
                <w:szCs w:val="16"/>
              </w:rPr>
            </w:pPr>
            <w:r w:rsidRPr="007659F3">
              <w:rPr>
                <w:sz w:val="16"/>
                <w:szCs w:val="16"/>
              </w:rPr>
              <w:t> </w:t>
            </w:r>
          </w:p>
        </w:tc>
        <w:tc>
          <w:tcPr>
            <w:tcW w:w="1579" w:type="dxa"/>
            <w:tcBorders>
              <w:top w:val="nil"/>
              <w:left w:val="single" w:sz="4" w:space="0" w:color="auto"/>
              <w:bottom w:val="single" w:sz="4" w:space="0" w:color="auto"/>
              <w:right w:val="single" w:sz="4" w:space="0" w:color="auto"/>
            </w:tcBorders>
            <w:shd w:val="clear" w:color="auto" w:fill="auto"/>
            <w:noWrap/>
            <w:vAlign w:val="center"/>
            <w:hideMark/>
          </w:tcPr>
          <w:p w14:paraId="35378783" w14:textId="77777777" w:rsidR="007659F3" w:rsidRPr="007659F3" w:rsidRDefault="007659F3" w:rsidP="007659F3">
            <w:pPr>
              <w:rPr>
                <w:sz w:val="16"/>
                <w:szCs w:val="16"/>
              </w:rPr>
            </w:pPr>
            <w:r w:rsidRPr="007659F3">
              <w:rPr>
                <w:sz w:val="16"/>
                <w:szCs w:val="16"/>
              </w:rPr>
              <w:t> </w:t>
            </w:r>
          </w:p>
        </w:tc>
        <w:tc>
          <w:tcPr>
            <w:tcW w:w="1579" w:type="dxa"/>
            <w:tcBorders>
              <w:top w:val="nil"/>
              <w:left w:val="nil"/>
              <w:bottom w:val="single" w:sz="4" w:space="0" w:color="auto"/>
              <w:right w:val="single" w:sz="4" w:space="0" w:color="auto"/>
            </w:tcBorders>
            <w:shd w:val="clear" w:color="auto" w:fill="auto"/>
            <w:noWrap/>
            <w:vAlign w:val="center"/>
            <w:hideMark/>
          </w:tcPr>
          <w:p w14:paraId="2E5677E5" w14:textId="77777777" w:rsidR="007659F3" w:rsidRPr="007659F3" w:rsidRDefault="007659F3" w:rsidP="007659F3">
            <w:pPr>
              <w:rPr>
                <w:sz w:val="16"/>
                <w:szCs w:val="16"/>
              </w:rPr>
            </w:pPr>
            <w:r w:rsidRPr="007659F3">
              <w:rPr>
                <w:sz w:val="16"/>
                <w:szCs w:val="16"/>
              </w:rPr>
              <w:t> </w:t>
            </w:r>
          </w:p>
        </w:tc>
        <w:tc>
          <w:tcPr>
            <w:tcW w:w="1578" w:type="dxa"/>
            <w:tcBorders>
              <w:top w:val="nil"/>
              <w:left w:val="nil"/>
              <w:bottom w:val="single" w:sz="4" w:space="0" w:color="auto"/>
              <w:right w:val="single" w:sz="4" w:space="0" w:color="auto"/>
            </w:tcBorders>
            <w:shd w:val="clear" w:color="auto" w:fill="auto"/>
            <w:noWrap/>
            <w:vAlign w:val="center"/>
            <w:hideMark/>
          </w:tcPr>
          <w:p w14:paraId="464254B9" w14:textId="77777777" w:rsidR="007659F3" w:rsidRPr="007659F3" w:rsidRDefault="007659F3" w:rsidP="007659F3">
            <w:pPr>
              <w:rPr>
                <w:sz w:val="16"/>
                <w:szCs w:val="16"/>
              </w:rPr>
            </w:pPr>
            <w:r w:rsidRPr="007659F3">
              <w:rPr>
                <w:sz w:val="16"/>
                <w:szCs w:val="16"/>
              </w:rPr>
              <w:t> </w:t>
            </w:r>
          </w:p>
        </w:tc>
        <w:tc>
          <w:tcPr>
            <w:tcW w:w="1605" w:type="dxa"/>
            <w:tcBorders>
              <w:top w:val="nil"/>
              <w:left w:val="nil"/>
              <w:bottom w:val="single" w:sz="4" w:space="0" w:color="auto"/>
              <w:right w:val="single" w:sz="4" w:space="0" w:color="auto"/>
            </w:tcBorders>
            <w:shd w:val="clear" w:color="auto" w:fill="auto"/>
            <w:noWrap/>
            <w:vAlign w:val="center"/>
            <w:hideMark/>
          </w:tcPr>
          <w:p w14:paraId="79B91073" w14:textId="77777777" w:rsidR="007659F3" w:rsidRPr="007659F3" w:rsidRDefault="007659F3" w:rsidP="007659F3">
            <w:pPr>
              <w:rPr>
                <w:sz w:val="16"/>
                <w:szCs w:val="16"/>
              </w:rPr>
            </w:pPr>
            <w:r w:rsidRPr="007659F3">
              <w:rPr>
                <w:sz w:val="16"/>
                <w:szCs w:val="16"/>
              </w:rPr>
              <w:t> </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4BB90469" w14:textId="77777777" w:rsidR="007659F3" w:rsidRPr="007659F3" w:rsidRDefault="007659F3" w:rsidP="007659F3">
            <w:pPr>
              <w:rPr>
                <w:sz w:val="16"/>
                <w:szCs w:val="16"/>
              </w:rPr>
            </w:pPr>
            <w:r w:rsidRPr="007659F3">
              <w:rPr>
                <w:sz w:val="16"/>
                <w:szCs w:val="16"/>
              </w:rPr>
              <w:t> </w:t>
            </w:r>
          </w:p>
        </w:tc>
        <w:tc>
          <w:tcPr>
            <w:tcW w:w="1518" w:type="dxa"/>
            <w:tcBorders>
              <w:top w:val="nil"/>
              <w:left w:val="nil"/>
              <w:bottom w:val="single" w:sz="4" w:space="0" w:color="auto"/>
              <w:right w:val="single" w:sz="4" w:space="0" w:color="auto"/>
            </w:tcBorders>
            <w:shd w:val="clear" w:color="auto" w:fill="auto"/>
            <w:noWrap/>
            <w:vAlign w:val="center"/>
            <w:hideMark/>
          </w:tcPr>
          <w:p w14:paraId="13EB1B12" w14:textId="77777777" w:rsidR="007659F3" w:rsidRPr="007659F3" w:rsidRDefault="007659F3" w:rsidP="007659F3">
            <w:pPr>
              <w:rPr>
                <w:sz w:val="16"/>
                <w:szCs w:val="16"/>
              </w:rPr>
            </w:pPr>
            <w:r w:rsidRPr="007659F3">
              <w:rPr>
                <w:sz w:val="16"/>
                <w:szCs w:val="16"/>
              </w:rPr>
              <w:t> </w:t>
            </w:r>
          </w:p>
        </w:tc>
        <w:tc>
          <w:tcPr>
            <w:tcW w:w="1518" w:type="dxa"/>
            <w:tcBorders>
              <w:top w:val="nil"/>
              <w:left w:val="nil"/>
              <w:bottom w:val="single" w:sz="4" w:space="0" w:color="auto"/>
              <w:right w:val="single" w:sz="4" w:space="0" w:color="auto"/>
            </w:tcBorders>
            <w:shd w:val="clear" w:color="auto" w:fill="auto"/>
            <w:noWrap/>
            <w:vAlign w:val="center"/>
            <w:hideMark/>
          </w:tcPr>
          <w:p w14:paraId="3D7A3CBC" w14:textId="77777777" w:rsidR="007659F3" w:rsidRPr="007659F3" w:rsidRDefault="007659F3" w:rsidP="007659F3">
            <w:pPr>
              <w:rPr>
                <w:sz w:val="16"/>
                <w:szCs w:val="16"/>
              </w:rPr>
            </w:pPr>
            <w:r w:rsidRPr="007659F3">
              <w:rPr>
                <w:sz w:val="16"/>
                <w:szCs w:val="16"/>
              </w:rPr>
              <w:t> </w:t>
            </w:r>
          </w:p>
        </w:tc>
      </w:tr>
      <w:tr w:rsidR="007659F3" w:rsidRPr="007659F3" w14:paraId="4F9544FF" w14:textId="77777777" w:rsidTr="00104FF4">
        <w:trPr>
          <w:trHeight w:val="300"/>
          <w:jc w:val="center"/>
        </w:trPr>
        <w:tc>
          <w:tcPr>
            <w:tcW w:w="740" w:type="dxa"/>
            <w:tcBorders>
              <w:top w:val="nil"/>
              <w:left w:val="single" w:sz="8" w:space="0" w:color="auto"/>
              <w:bottom w:val="single" w:sz="4" w:space="0" w:color="auto"/>
              <w:right w:val="single" w:sz="4" w:space="0" w:color="auto"/>
            </w:tcBorders>
            <w:shd w:val="clear" w:color="auto" w:fill="auto"/>
            <w:noWrap/>
            <w:vAlign w:val="center"/>
            <w:hideMark/>
          </w:tcPr>
          <w:p w14:paraId="543CBBC0" w14:textId="77777777" w:rsidR="007659F3" w:rsidRPr="007659F3" w:rsidRDefault="007659F3" w:rsidP="007659F3">
            <w:pPr>
              <w:jc w:val="center"/>
              <w:rPr>
                <w:sz w:val="16"/>
                <w:szCs w:val="16"/>
              </w:rPr>
            </w:pPr>
            <w:r w:rsidRPr="007659F3">
              <w:rPr>
                <w:sz w:val="16"/>
                <w:szCs w:val="16"/>
              </w:rPr>
              <w:t> </w:t>
            </w:r>
          </w:p>
        </w:tc>
        <w:tc>
          <w:tcPr>
            <w:tcW w:w="9207" w:type="dxa"/>
            <w:tcBorders>
              <w:top w:val="nil"/>
              <w:left w:val="nil"/>
              <w:bottom w:val="single" w:sz="4" w:space="0" w:color="auto"/>
              <w:right w:val="single" w:sz="4" w:space="0" w:color="auto"/>
            </w:tcBorders>
            <w:shd w:val="clear" w:color="auto" w:fill="auto"/>
            <w:vAlign w:val="center"/>
            <w:hideMark/>
          </w:tcPr>
          <w:p w14:paraId="38FBA990" w14:textId="77777777" w:rsidR="007659F3" w:rsidRPr="007659F3" w:rsidRDefault="007659F3" w:rsidP="007659F3">
            <w:pPr>
              <w:ind w:firstLineChars="100" w:firstLine="160"/>
              <w:rPr>
                <w:sz w:val="16"/>
                <w:szCs w:val="16"/>
              </w:rPr>
            </w:pPr>
            <w:r w:rsidRPr="007659F3">
              <w:rPr>
                <w:sz w:val="16"/>
                <w:szCs w:val="16"/>
              </w:rPr>
              <w:t>уголь каменный (ДО) - до центрального склада</w:t>
            </w:r>
          </w:p>
        </w:tc>
        <w:tc>
          <w:tcPr>
            <w:tcW w:w="1539" w:type="dxa"/>
            <w:tcBorders>
              <w:top w:val="nil"/>
              <w:left w:val="nil"/>
              <w:bottom w:val="single" w:sz="4" w:space="0" w:color="auto"/>
              <w:right w:val="single" w:sz="4" w:space="0" w:color="auto"/>
            </w:tcBorders>
            <w:shd w:val="clear" w:color="auto" w:fill="auto"/>
            <w:vAlign w:val="center"/>
            <w:hideMark/>
          </w:tcPr>
          <w:p w14:paraId="29A4D9F9" w14:textId="77777777" w:rsidR="007659F3" w:rsidRPr="007659F3" w:rsidRDefault="007659F3" w:rsidP="007659F3">
            <w:pPr>
              <w:jc w:val="center"/>
              <w:rPr>
                <w:sz w:val="16"/>
                <w:szCs w:val="16"/>
              </w:rPr>
            </w:pPr>
            <w:r w:rsidRPr="007659F3">
              <w:rPr>
                <w:sz w:val="16"/>
                <w:szCs w:val="16"/>
              </w:rPr>
              <w:t>тыс. руб.</w:t>
            </w:r>
          </w:p>
        </w:tc>
        <w:tc>
          <w:tcPr>
            <w:tcW w:w="1579" w:type="dxa"/>
            <w:tcBorders>
              <w:top w:val="nil"/>
              <w:left w:val="single" w:sz="8" w:space="0" w:color="auto"/>
              <w:bottom w:val="single" w:sz="4" w:space="0" w:color="auto"/>
              <w:right w:val="nil"/>
            </w:tcBorders>
            <w:shd w:val="clear" w:color="auto" w:fill="auto"/>
            <w:noWrap/>
            <w:vAlign w:val="center"/>
            <w:hideMark/>
          </w:tcPr>
          <w:p w14:paraId="344AE512" w14:textId="77777777" w:rsidR="007659F3" w:rsidRPr="007659F3" w:rsidRDefault="007659F3" w:rsidP="007659F3">
            <w:pPr>
              <w:rPr>
                <w:sz w:val="16"/>
                <w:szCs w:val="16"/>
              </w:rPr>
            </w:pPr>
            <w:r w:rsidRPr="007659F3">
              <w:rPr>
                <w:sz w:val="16"/>
                <w:szCs w:val="16"/>
              </w:rPr>
              <w:t> </w:t>
            </w:r>
          </w:p>
        </w:tc>
        <w:tc>
          <w:tcPr>
            <w:tcW w:w="1579" w:type="dxa"/>
            <w:tcBorders>
              <w:top w:val="nil"/>
              <w:left w:val="single" w:sz="4" w:space="0" w:color="auto"/>
              <w:bottom w:val="single" w:sz="4" w:space="0" w:color="auto"/>
              <w:right w:val="single" w:sz="4" w:space="0" w:color="auto"/>
            </w:tcBorders>
            <w:shd w:val="clear" w:color="auto" w:fill="auto"/>
            <w:noWrap/>
            <w:vAlign w:val="center"/>
            <w:hideMark/>
          </w:tcPr>
          <w:p w14:paraId="3842C58C" w14:textId="77777777" w:rsidR="007659F3" w:rsidRPr="007659F3" w:rsidRDefault="007659F3" w:rsidP="007659F3">
            <w:pPr>
              <w:rPr>
                <w:sz w:val="16"/>
                <w:szCs w:val="16"/>
              </w:rPr>
            </w:pPr>
            <w:r w:rsidRPr="007659F3">
              <w:rPr>
                <w:sz w:val="16"/>
                <w:szCs w:val="16"/>
              </w:rPr>
              <w:t> </w:t>
            </w:r>
          </w:p>
        </w:tc>
        <w:tc>
          <w:tcPr>
            <w:tcW w:w="1579" w:type="dxa"/>
            <w:tcBorders>
              <w:top w:val="nil"/>
              <w:left w:val="nil"/>
              <w:bottom w:val="single" w:sz="4" w:space="0" w:color="auto"/>
              <w:right w:val="single" w:sz="4" w:space="0" w:color="auto"/>
            </w:tcBorders>
            <w:shd w:val="clear" w:color="auto" w:fill="auto"/>
            <w:noWrap/>
            <w:vAlign w:val="center"/>
            <w:hideMark/>
          </w:tcPr>
          <w:p w14:paraId="74A155D0" w14:textId="77777777" w:rsidR="007659F3" w:rsidRPr="007659F3" w:rsidRDefault="007659F3" w:rsidP="007659F3">
            <w:pPr>
              <w:rPr>
                <w:sz w:val="16"/>
                <w:szCs w:val="16"/>
              </w:rPr>
            </w:pPr>
            <w:r w:rsidRPr="007659F3">
              <w:rPr>
                <w:sz w:val="16"/>
                <w:szCs w:val="16"/>
              </w:rPr>
              <w:t> </w:t>
            </w:r>
          </w:p>
        </w:tc>
        <w:tc>
          <w:tcPr>
            <w:tcW w:w="1578" w:type="dxa"/>
            <w:tcBorders>
              <w:top w:val="nil"/>
              <w:left w:val="nil"/>
              <w:bottom w:val="single" w:sz="4" w:space="0" w:color="auto"/>
              <w:right w:val="single" w:sz="4" w:space="0" w:color="auto"/>
            </w:tcBorders>
            <w:shd w:val="clear" w:color="auto" w:fill="auto"/>
            <w:noWrap/>
            <w:vAlign w:val="center"/>
            <w:hideMark/>
          </w:tcPr>
          <w:p w14:paraId="6C65F11D" w14:textId="77777777" w:rsidR="007659F3" w:rsidRPr="007659F3" w:rsidRDefault="007659F3" w:rsidP="007659F3">
            <w:pPr>
              <w:rPr>
                <w:sz w:val="16"/>
                <w:szCs w:val="16"/>
              </w:rPr>
            </w:pPr>
            <w:r w:rsidRPr="007659F3">
              <w:rPr>
                <w:sz w:val="16"/>
                <w:szCs w:val="16"/>
              </w:rPr>
              <w:t> </w:t>
            </w:r>
          </w:p>
        </w:tc>
        <w:tc>
          <w:tcPr>
            <w:tcW w:w="1605" w:type="dxa"/>
            <w:tcBorders>
              <w:top w:val="nil"/>
              <w:left w:val="nil"/>
              <w:bottom w:val="single" w:sz="4" w:space="0" w:color="auto"/>
              <w:right w:val="single" w:sz="4" w:space="0" w:color="auto"/>
            </w:tcBorders>
            <w:shd w:val="clear" w:color="auto" w:fill="auto"/>
            <w:noWrap/>
            <w:vAlign w:val="center"/>
            <w:hideMark/>
          </w:tcPr>
          <w:p w14:paraId="1DDFDCC0" w14:textId="77777777" w:rsidR="007659F3" w:rsidRPr="007659F3" w:rsidRDefault="007659F3" w:rsidP="007659F3">
            <w:pPr>
              <w:jc w:val="right"/>
              <w:rPr>
                <w:sz w:val="16"/>
                <w:szCs w:val="16"/>
              </w:rPr>
            </w:pPr>
            <w:r w:rsidRPr="007659F3">
              <w:rPr>
                <w:sz w:val="16"/>
                <w:szCs w:val="16"/>
              </w:rPr>
              <w:t>1059</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302464ED" w14:textId="77777777" w:rsidR="007659F3" w:rsidRPr="007659F3" w:rsidRDefault="007659F3" w:rsidP="007659F3">
            <w:pPr>
              <w:rPr>
                <w:sz w:val="16"/>
                <w:szCs w:val="16"/>
              </w:rPr>
            </w:pPr>
            <w:r w:rsidRPr="007659F3">
              <w:rPr>
                <w:sz w:val="16"/>
                <w:szCs w:val="16"/>
              </w:rPr>
              <w:t> </w:t>
            </w:r>
          </w:p>
        </w:tc>
        <w:tc>
          <w:tcPr>
            <w:tcW w:w="1518" w:type="dxa"/>
            <w:tcBorders>
              <w:top w:val="nil"/>
              <w:left w:val="nil"/>
              <w:bottom w:val="single" w:sz="4" w:space="0" w:color="auto"/>
              <w:right w:val="single" w:sz="4" w:space="0" w:color="auto"/>
            </w:tcBorders>
            <w:shd w:val="clear" w:color="auto" w:fill="auto"/>
            <w:noWrap/>
            <w:vAlign w:val="center"/>
            <w:hideMark/>
          </w:tcPr>
          <w:p w14:paraId="7F40B442" w14:textId="77777777" w:rsidR="007659F3" w:rsidRPr="007659F3" w:rsidRDefault="007659F3" w:rsidP="007659F3">
            <w:pPr>
              <w:jc w:val="right"/>
              <w:rPr>
                <w:sz w:val="16"/>
                <w:szCs w:val="16"/>
              </w:rPr>
            </w:pPr>
            <w:r w:rsidRPr="007659F3">
              <w:rPr>
                <w:sz w:val="16"/>
                <w:szCs w:val="16"/>
              </w:rPr>
              <w:t>0</w:t>
            </w:r>
          </w:p>
        </w:tc>
        <w:tc>
          <w:tcPr>
            <w:tcW w:w="1518" w:type="dxa"/>
            <w:tcBorders>
              <w:top w:val="nil"/>
              <w:left w:val="nil"/>
              <w:bottom w:val="single" w:sz="4" w:space="0" w:color="auto"/>
              <w:right w:val="single" w:sz="4" w:space="0" w:color="auto"/>
            </w:tcBorders>
            <w:shd w:val="clear" w:color="auto" w:fill="auto"/>
            <w:noWrap/>
            <w:vAlign w:val="center"/>
            <w:hideMark/>
          </w:tcPr>
          <w:p w14:paraId="705031D9" w14:textId="77777777" w:rsidR="007659F3" w:rsidRPr="007659F3" w:rsidRDefault="007659F3" w:rsidP="007659F3">
            <w:pPr>
              <w:rPr>
                <w:sz w:val="16"/>
                <w:szCs w:val="16"/>
              </w:rPr>
            </w:pPr>
            <w:r w:rsidRPr="007659F3">
              <w:rPr>
                <w:sz w:val="16"/>
                <w:szCs w:val="16"/>
              </w:rPr>
              <w:t> </w:t>
            </w:r>
          </w:p>
        </w:tc>
      </w:tr>
      <w:tr w:rsidR="007659F3" w:rsidRPr="007659F3" w14:paraId="6784E89A" w14:textId="77777777" w:rsidTr="00104FF4">
        <w:trPr>
          <w:trHeight w:val="300"/>
          <w:jc w:val="center"/>
        </w:trPr>
        <w:tc>
          <w:tcPr>
            <w:tcW w:w="740" w:type="dxa"/>
            <w:tcBorders>
              <w:top w:val="nil"/>
              <w:left w:val="single" w:sz="8" w:space="0" w:color="auto"/>
              <w:bottom w:val="single" w:sz="4" w:space="0" w:color="auto"/>
              <w:right w:val="single" w:sz="4" w:space="0" w:color="auto"/>
            </w:tcBorders>
            <w:shd w:val="clear" w:color="auto" w:fill="auto"/>
            <w:noWrap/>
            <w:vAlign w:val="center"/>
            <w:hideMark/>
          </w:tcPr>
          <w:p w14:paraId="2C84CB85" w14:textId="77777777" w:rsidR="007659F3" w:rsidRPr="007659F3" w:rsidRDefault="007659F3" w:rsidP="007659F3">
            <w:pPr>
              <w:jc w:val="center"/>
              <w:rPr>
                <w:sz w:val="16"/>
                <w:szCs w:val="16"/>
              </w:rPr>
            </w:pPr>
            <w:r w:rsidRPr="007659F3">
              <w:rPr>
                <w:sz w:val="16"/>
                <w:szCs w:val="16"/>
              </w:rPr>
              <w:t> </w:t>
            </w:r>
          </w:p>
        </w:tc>
        <w:tc>
          <w:tcPr>
            <w:tcW w:w="9207" w:type="dxa"/>
            <w:tcBorders>
              <w:top w:val="nil"/>
              <w:left w:val="nil"/>
              <w:bottom w:val="single" w:sz="4" w:space="0" w:color="auto"/>
              <w:right w:val="single" w:sz="4" w:space="0" w:color="auto"/>
            </w:tcBorders>
            <w:shd w:val="clear" w:color="auto" w:fill="auto"/>
            <w:vAlign w:val="center"/>
            <w:hideMark/>
          </w:tcPr>
          <w:p w14:paraId="7D8081D5" w14:textId="77777777" w:rsidR="007659F3" w:rsidRPr="007659F3" w:rsidRDefault="007659F3" w:rsidP="007659F3">
            <w:pPr>
              <w:ind w:firstLineChars="100" w:firstLine="160"/>
              <w:rPr>
                <w:sz w:val="16"/>
                <w:szCs w:val="16"/>
              </w:rPr>
            </w:pPr>
            <w:r w:rsidRPr="007659F3">
              <w:rPr>
                <w:sz w:val="16"/>
                <w:szCs w:val="16"/>
              </w:rPr>
              <w:t>уголь каменный (ДО) - со склада до котельных</w:t>
            </w:r>
          </w:p>
        </w:tc>
        <w:tc>
          <w:tcPr>
            <w:tcW w:w="1539" w:type="dxa"/>
            <w:tcBorders>
              <w:top w:val="nil"/>
              <w:left w:val="nil"/>
              <w:bottom w:val="single" w:sz="4" w:space="0" w:color="auto"/>
              <w:right w:val="single" w:sz="4" w:space="0" w:color="auto"/>
            </w:tcBorders>
            <w:shd w:val="clear" w:color="auto" w:fill="auto"/>
            <w:vAlign w:val="center"/>
            <w:hideMark/>
          </w:tcPr>
          <w:p w14:paraId="4601C463" w14:textId="77777777" w:rsidR="007659F3" w:rsidRPr="007659F3" w:rsidRDefault="007659F3" w:rsidP="007659F3">
            <w:pPr>
              <w:jc w:val="center"/>
              <w:rPr>
                <w:sz w:val="16"/>
                <w:szCs w:val="16"/>
              </w:rPr>
            </w:pPr>
            <w:r w:rsidRPr="007659F3">
              <w:rPr>
                <w:sz w:val="16"/>
                <w:szCs w:val="16"/>
              </w:rPr>
              <w:t>тыс. руб.</w:t>
            </w:r>
          </w:p>
        </w:tc>
        <w:tc>
          <w:tcPr>
            <w:tcW w:w="1579" w:type="dxa"/>
            <w:tcBorders>
              <w:top w:val="nil"/>
              <w:left w:val="single" w:sz="8" w:space="0" w:color="auto"/>
              <w:bottom w:val="single" w:sz="4" w:space="0" w:color="auto"/>
              <w:right w:val="nil"/>
            </w:tcBorders>
            <w:shd w:val="clear" w:color="auto" w:fill="auto"/>
            <w:noWrap/>
            <w:vAlign w:val="center"/>
            <w:hideMark/>
          </w:tcPr>
          <w:p w14:paraId="4CD7D51E" w14:textId="77777777" w:rsidR="007659F3" w:rsidRPr="007659F3" w:rsidRDefault="007659F3" w:rsidP="007659F3">
            <w:pPr>
              <w:jc w:val="right"/>
              <w:rPr>
                <w:sz w:val="16"/>
                <w:szCs w:val="16"/>
              </w:rPr>
            </w:pPr>
            <w:r w:rsidRPr="007659F3">
              <w:rPr>
                <w:sz w:val="16"/>
                <w:szCs w:val="16"/>
              </w:rPr>
              <w:t>2 572</w:t>
            </w:r>
          </w:p>
        </w:tc>
        <w:tc>
          <w:tcPr>
            <w:tcW w:w="1579" w:type="dxa"/>
            <w:tcBorders>
              <w:top w:val="nil"/>
              <w:left w:val="single" w:sz="4" w:space="0" w:color="auto"/>
              <w:bottom w:val="single" w:sz="4" w:space="0" w:color="auto"/>
              <w:right w:val="single" w:sz="4" w:space="0" w:color="auto"/>
            </w:tcBorders>
            <w:shd w:val="clear" w:color="auto" w:fill="auto"/>
            <w:noWrap/>
            <w:vAlign w:val="center"/>
            <w:hideMark/>
          </w:tcPr>
          <w:p w14:paraId="0F17C0DC" w14:textId="77777777" w:rsidR="007659F3" w:rsidRPr="007659F3" w:rsidRDefault="007659F3" w:rsidP="007659F3">
            <w:pPr>
              <w:jc w:val="right"/>
              <w:rPr>
                <w:sz w:val="16"/>
                <w:szCs w:val="16"/>
              </w:rPr>
            </w:pPr>
            <w:r w:rsidRPr="007659F3">
              <w:rPr>
                <w:sz w:val="16"/>
                <w:szCs w:val="16"/>
              </w:rPr>
              <w:t>1 653</w:t>
            </w:r>
          </w:p>
        </w:tc>
        <w:tc>
          <w:tcPr>
            <w:tcW w:w="1579" w:type="dxa"/>
            <w:tcBorders>
              <w:top w:val="nil"/>
              <w:left w:val="nil"/>
              <w:bottom w:val="single" w:sz="4" w:space="0" w:color="auto"/>
              <w:right w:val="single" w:sz="4" w:space="0" w:color="auto"/>
            </w:tcBorders>
            <w:shd w:val="clear" w:color="auto" w:fill="auto"/>
            <w:noWrap/>
            <w:vAlign w:val="center"/>
            <w:hideMark/>
          </w:tcPr>
          <w:p w14:paraId="1D4E6D0C" w14:textId="77777777" w:rsidR="007659F3" w:rsidRPr="007659F3" w:rsidRDefault="007659F3" w:rsidP="007659F3">
            <w:pPr>
              <w:rPr>
                <w:sz w:val="16"/>
                <w:szCs w:val="16"/>
              </w:rPr>
            </w:pPr>
            <w:r w:rsidRPr="007659F3">
              <w:rPr>
                <w:sz w:val="16"/>
                <w:szCs w:val="16"/>
              </w:rPr>
              <w:t> </w:t>
            </w:r>
          </w:p>
        </w:tc>
        <w:tc>
          <w:tcPr>
            <w:tcW w:w="1578" w:type="dxa"/>
            <w:tcBorders>
              <w:top w:val="nil"/>
              <w:left w:val="nil"/>
              <w:bottom w:val="single" w:sz="4" w:space="0" w:color="auto"/>
              <w:right w:val="single" w:sz="4" w:space="0" w:color="auto"/>
            </w:tcBorders>
            <w:shd w:val="clear" w:color="auto" w:fill="auto"/>
            <w:noWrap/>
            <w:vAlign w:val="center"/>
            <w:hideMark/>
          </w:tcPr>
          <w:p w14:paraId="64BA36E1" w14:textId="77777777" w:rsidR="007659F3" w:rsidRPr="007659F3" w:rsidRDefault="007659F3" w:rsidP="007659F3">
            <w:pPr>
              <w:jc w:val="right"/>
              <w:rPr>
                <w:sz w:val="16"/>
                <w:szCs w:val="16"/>
              </w:rPr>
            </w:pPr>
            <w:r w:rsidRPr="007659F3">
              <w:rPr>
                <w:sz w:val="16"/>
                <w:szCs w:val="16"/>
              </w:rPr>
              <w:t>557</w:t>
            </w:r>
          </w:p>
        </w:tc>
        <w:tc>
          <w:tcPr>
            <w:tcW w:w="1605" w:type="dxa"/>
            <w:tcBorders>
              <w:top w:val="nil"/>
              <w:left w:val="nil"/>
              <w:bottom w:val="single" w:sz="4" w:space="0" w:color="auto"/>
              <w:right w:val="single" w:sz="4" w:space="0" w:color="auto"/>
            </w:tcBorders>
            <w:shd w:val="clear" w:color="auto" w:fill="auto"/>
            <w:noWrap/>
            <w:vAlign w:val="center"/>
            <w:hideMark/>
          </w:tcPr>
          <w:p w14:paraId="56D8478E" w14:textId="77777777" w:rsidR="007659F3" w:rsidRPr="007659F3" w:rsidRDefault="007659F3" w:rsidP="007659F3">
            <w:pPr>
              <w:jc w:val="right"/>
              <w:rPr>
                <w:sz w:val="16"/>
                <w:szCs w:val="16"/>
              </w:rPr>
            </w:pPr>
            <w:r w:rsidRPr="007659F3">
              <w:rPr>
                <w:sz w:val="16"/>
                <w:szCs w:val="16"/>
              </w:rPr>
              <w:t>347</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423DE90E" w14:textId="77777777" w:rsidR="007659F3" w:rsidRPr="007659F3" w:rsidRDefault="007659F3" w:rsidP="007659F3">
            <w:pPr>
              <w:rPr>
                <w:sz w:val="16"/>
                <w:szCs w:val="16"/>
              </w:rPr>
            </w:pPr>
            <w:r w:rsidRPr="007659F3">
              <w:rPr>
                <w:sz w:val="16"/>
                <w:szCs w:val="16"/>
              </w:rPr>
              <w:t> </w:t>
            </w:r>
          </w:p>
        </w:tc>
        <w:tc>
          <w:tcPr>
            <w:tcW w:w="1518" w:type="dxa"/>
            <w:tcBorders>
              <w:top w:val="nil"/>
              <w:left w:val="nil"/>
              <w:bottom w:val="single" w:sz="4" w:space="0" w:color="auto"/>
              <w:right w:val="single" w:sz="4" w:space="0" w:color="auto"/>
            </w:tcBorders>
            <w:shd w:val="clear" w:color="auto" w:fill="auto"/>
            <w:noWrap/>
            <w:vAlign w:val="center"/>
            <w:hideMark/>
          </w:tcPr>
          <w:p w14:paraId="5C228916" w14:textId="77777777" w:rsidR="007659F3" w:rsidRPr="007659F3" w:rsidRDefault="007659F3" w:rsidP="007659F3">
            <w:pPr>
              <w:rPr>
                <w:sz w:val="16"/>
                <w:szCs w:val="16"/>
              </w:rPr>
            </w:pPr>
            <w:r w:rsidRPr="007659F3">
              <w:rPr>
                <w:sz w:val="16"/>
                <w:szCs w:val="16"/>
              </w:rPr>
              <w:t> </w:t>
            </w:r>
          </w:p>
        </w:tc>
        <w:tc>
          <w:tcPr>
            <w:tcW w:w="1518" w:type="dxa"/>
            <w:tcBorders>
              <w:top w:val="nil"/>
              <w:left w:val="nil"/>
              <w:bottom w:val="single" w:sz="4" w:space="0" w:color="auto"/>
              <w:right w:val="single" w:sz="4" w:space="0" w:color="auto"/>
            </w:tcBorders>
            <w:shd w:val="clear" w:color="auto" w:fill="auto"/>
            <w:noWrap/>
            <w:vAlign w:val="center"/>
            <w:hideMark/>
          </w:tcPr>
          <w:p w14:paraId="33F20A61" w14:textId="77777777" w:rsidR="007659F3" w:rsidRPr="007659F3" w:rsidRDefault="007659F3" w:rsidP="007659F3">
            <w:pPr>
              <w:rPr>
                <w:sz w:val="16"/>
                <w:szCs w:val="16"/>
              </w:rPr>
            </w:pPr>
            <w:r w:rsidRPr="007659F3">
              <w:rPr>
                <w:sz w:val="16"/>
                <w:szCs w:val="16"/>
              </w:rPr>
              <w:t> </w:t>
            </w:r>
          </w:p>
        </w:tc>
      </w:tr>
      <w:tr w:rsidR="007659F3" w:rsidRPr="007659F3" w14:paraId="73D92358" w14:textId="77777777" w:rsidTr="00104FF4">
        <w:trPr>
          <w:trHeight w:val="300"/>
          <w:jc w:val="center"/>
        </w:trPr>
        <w:tc>
          <w:tcPr>
            <w:tcW w:w="740" w:type="dxa"/>
            <w:tcBorders>
              <w:top w:val="nil"/>
              <w:left w:val="single" w:sz="8" w:space="0" w:color="auto"/>
              <w:bottom w:val="single" w:sz="4" w:space="0" w:color="auto"/>
              <w:right w:val="single" w:sz="4" w:space="0" w:color="auto"/>
            </w:tcBorders>
            <w:shd w:val="clear" w:color="auto" w:fill="auto"/>
            <w:noWrap/>
            <w:vAlign w:val="center"/>
            <w:hideMark/>
          </w:tcPr>
          <w:p w14:paraId="70DC5314" w14:textId="77777777" w:rsidR="007659F3" w:rsidRPr="007659F3" w:rsidRDefault="007659F3" w:rsidP="007659F3">
            <w:pPr>
              <w:jc w:val="center"/>
              <w:rPr>
                <w:sz w:val="16"/>
                <w:szCs w:val="16"/>
              </w:rPr>
            </w:pPr>
            <w:r w:rsidRPr="007659F3">
              <w:rPr>
                <w:sz w:val="16"/>
                <w:szCs w:val="16"/>
              </w:rPr>
              <w:t> </w:t>
            </w:r>
          </w:p>
        </w:tc>
        <w:tc>
          <w:tcPr>
            <w:tcW w:w="9207" w:type="dxa"/>
            <w:tcBorders>
              <w:top w:val="nil"/>
              <w:left w:val="nil"/>
              <w:bottom w:val="single" w:sz="4" w:space="0" w:color="auto"/>
              <w:right w:val="single" w:sz="4" w:space="0" w:color="auto"/>
            </w:tcBorders>
            <w:shd w:val="clear" w:color="auto" w:fill="auto"/>
            <w:vAlign w:val="center"/>
            <w:hideMark/>
          </w:tcPr>
          <w:p w14:paraId="4F6C1F20" w14:textId="77777777" w:rsidR="007659F3" w:rsidRPr="007659F3" w:rsidRDefault="007659F3" w:rsidP="007659F3">
            <w:pPr>
              <w:ind w:firstLineChars="100" w:firstLine="160"/>
              <w:rPr>
                <w:sz w:val="16"/>
                <w:szCs w:val="16"/>
              </w:rPr>
            </w:pPr>
            <w:r w:rsidRPr="007659F3">
              <w:rPr>
                <w:sz w:val="16"/>
                <w:szCs w:val="16"/>
              </w:rPr>
              <w:t>уголь каменный ДО (фасовка)</w:t>
            </w:r>
          </w:p>
        </w:tc>
        <w:tc>
          <w:tcPr>
            <w:tcW w:w="1539" w:type="dxa"/>
            <w:tcBorders>
              <w:top w:val="nil"/>
              <w:left w:val="nil"/>
              <w:bottom w:val="single" w:sz="4" w:space="0" w:color="auto"/>
              <w:right w:val="single" w:sz="4" w:space="0" w:color="auto"/>
            </w:tcBorders>
            <w:shd w:val="clear" w:color="auto" w:fill="auto"/>
            <w:vAlign w:val="center"/>
            <w:hideMark/>
          </w:tcPr>
          <w:p w14:paraId="01F2E805" w14:textId="77777777" w:rsidR="007659F3" w:rsidRPr="007659F3" w:rsidRDefault="007659F3" w:rsidP="007659F3">
            <w:pPr>
              <w:jc w:val="center"/>
              <w:rPr>
                <w:sz w:val="16"/>
                <w:szCs w:val="16"/>
              </w:rPr>
            </w:pPr>
            <w:r w:rsidRPr="007659F3">
              <w:rPr>
                <w:sz w:val="16"/>
                <w:szCs w:val="16"/>
              </w:rPr>
              <w:t>тыс. руб.</w:t>
            </w:r>
          </w:p>
        </w:tc>
        <w:tc>
          <w:tcPr>
            <w:tcW w:w="1579" w:type="dxa"/>
            <w:tcBorders>
              <w:top w:val="nil"/>
              <w:left w:val="single" w:sz="8" w:space="0" w:color="auto"/>
              <w:bottom w:val="single" w:sz="4" w:space="0" w:color="auto"/>
              <w:right w:val="nil"/>
            </w:tcBorders>
            <w:shd w:val="clear" w:color="auto" w:fill="auto"/>
            <w:noWrap/>
            <w:vAlign w:val="center"/>
            <w:hideMark/>
          </w:tcPr>
          <w:p w14:paraId="5EBBAFAD" w14:textId="77777777" w:rsidR="007659F3" w:rsidRPr="007659F3" w:rsidRDefault="007659F3" w:rsidP="007659F3">
            <w:pPr>
              <w:rPr>
                <w:sz w:val="16"/>
                <w:szCs w:val="16"/>
              </w:rPr>
            </w:pPr>
            <w:r w:rsidRPr="007659F3">
              <w:rPr>
                <w:sz w:val="16"/>
                <w:szCs w:val="16"/>
              </w:rPr>
              <w:t> </w:t>
            </w:r>
          </w:p>
        </w:tc>
        <w:tc>
          <w:tcPr>
            <w:tcW w:w="1579" w:type="dxa"/>
            <w:tcBorders>
              <w:top w:val="nil"/>
              <w:left w:val="single" w:sz="4" w:space="0" w:color="auto"/>
              <w:bottom w:val="single" w:sz="4" w:space="0" w:color="auto"/>
              <w:right w:val="single" w:sz="4" w:space="0" w:color="auto"/>
            </w:tcBorders>
            <w:shd w:val="clear" w:color="auto" w:fill="auto"/>
            <w:noWrap/>
            <w:vAlign w:val="center"/>
            <w:hideMark/>
          </w:tcPr>
          <w:p w14:paraId="614F71F7" w14:textId="77777777" w:rsidR="007659F3" w:rsidRPr="007659F3" w:rsidRDefault="007659F3" w:rsidP="007659F3">
            <w:pPr>
              <w:rPr>
                <w:sz w:val="16"/>
                <w:szCs w:val="16"/>
              </w:rPr>
            </w:pPr>
            <w:r w:rsidRPr="007659F3">
              <w:rPr>
                <w:sz w:val="16"/>
                <w:szCs w:val="16"/>
              </w:rPr>
              <w:t> </w:t>
            </w:r>
          </w:p>
        </w:tc>
        <w:tc>
          <w:tcPr>
            <w:tcW w:w="1579" w:type="dxa"/>
            <w:tcBorders>
              <w:top w:val="nil"/>
              <w:left w:val="nil"/>
              <w:bottom w:val="single" w:sz="4" w:space="0" w:color="auto"/>
              <w:right w:val="single" w:sz="4" w:space="0" w:color="auto"/>
            </w:tcBorders>
            <w:shd w:val="clear" w:color="auto" w:fill="auto"/>
            <w:noWrap/>
            <w:vAlign w:val="center"/>
            <w:hideMark/>
          </w:tcPr>
          <w:p w14:paraId="3FD3F3B6" w14:textId="77777777" w:rsidR="007659F3" w:rsidRPr="007659F3" w:rsidRDefault="007659F3" w:rsidP="007659F3">
            <w:pPr>
              <w:rPr>
                <w:sz w:val="16"/>
                <w:szCs w:val="16"/>
              </w:rPr>
            </w:pPr>
            <w:r w:rsidRPr="007659F3">
              <w:rPr>
                <w:sz w:val="16"/>
                <w:szCs w:val="16"/>
              </w:rPr>
              <w:t> </w:t>
            </w:r>
          </w:p>
        </w:tc>
        <w:tc>
          <w:tcPr>
            <w:tcW w:w="1578" w:type="dxa"/>
            <w:tcBorders>
              <w:top w:val="nil"/>
              <w:left w:val="nil"/>
              <w:bottom w:val="single" w:sz="4" w:space="0" w:color="auto"/>
              <w:right w:val="single" w:sz="4" w:space="0" w:color="auto"/>
            </w:tcBorders>
            <w:shd w:val="clear" w:color="auto" w:fill="auto"/>
            <w:noWrap/>
            <w:vAlign w:val="center"/>
            <w:hideMark/>
          </w:tcPr>
          <w:p w14:paraId="413964EF" w14:textId="77777777" w:rsidR="007659F3" w:rsidRPr="007659F3" w:rsidRDefault="007659F3" w:rsidP="007659F3">
            <w:pPr>
              <w:rPr>
                <w:sz w:val="16"/>
                <w:szCs w:val="16"/>
              </w:rPr>
            </w:pPr>
            <w:r w:rsidRPr="007659F3">
              <w:rPr>
                <w:sz w:val="16"/>
                <w:szCs w:val="16"/>
              </w:rPr>
              <w:t> </w:t>
            </w:r>
          </w:p>
        </w:tc>
        <w:tc>
          <w:tcPr>
            <w:tcW w:w="1605" w:type="dxa"/>
            <w:tcBorders>
              <w:top w:val="nil"/>
              <w:left w:val="nil"/>
              <w:bottom w:val="single" w:sz="4" w:space="0" w:color="auto"/>
              <w:right w:val="single" w:sz="4" w:space="0" w:color="auto"/>
            </w:tcBorders>
            <w:shd w:val="clear" w:color="auto" w:fill="auto"/>
            <w:noWrap/>
            <w:vAlign w:val="center"/>
            <w:hideMark/>
          </w:tcPr>
          <w:p w14:paraId="51E1FA2B" w14:textId="77777777" w:rsidR="007659F3" w:rsidRPr="007659F3" w:rsidRDefault="007659F3" w:rsidP="007659F3">
            <w:pPr>
              <w:jc w:val="right"/>
              <w:rPr>
                <w:sz w:val="16"/>
                <w:szCs w:val="16"/>
              </w:rPr>
            </w:pPr>
            <w:r w:rsidRPr="007659F3">
              <w:rPr>
                <w:sz w:val="16"/>
                <w:szCs w:val="16"/>
              </w:rPr>
              <w:t>1171</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65471930" w14:textId="77777777" w:rsidR="007659F3" w:rsidRPr="007659F3" w:rsidRDefault="007659F3" w:rsidP="007659F3">
            <w:pPr>
              <w:rPr>
                <w:sz w:val="16"/>
                <w:szCs w:val="16"/>
              </w:rPr>
            </w:pPr>
            <w:r w:rsidRPr="007659F3">
              <w:rPr>
                <w:sz w:val="16"/>
                <w:szCs w:val="16"/>
              </w:rPr>
              <w:t> </w:t>
            </w:r>
          </w:p>
        </w:tc>
        <w:tc>
          <w:tcPr>
            <w:tcW w:w="1518" w:type="dxa"/>
            <w:tcBorders>
              <w:top w:val="nil"/>
              <w:left w:val="nil"/>
              <w:bottom w:val="single" w:sz="4" w:space="0" w:color="auto"/>
              <w:right w:val="single" w:sz="4" w:space="0" w:color="auto"/>
            </w:tcBorders>
            <w:shd w:val="clear" w:color="auto" w:fill="auto"/>
            <w:noWrap/>
            <w:vAlign w:val="center"/>
            <w:hideMark/>
          </w:tcPr>
          <w:p w14:paraId="739E30E8" w14:textId="77777777" w:rsidR="007659F3" w:rsidRPr="007659F3" w:rsidRDefault="007659F3" w:rsidP="007659F3">
            <w:pPr>
              <w:rPr>
                <w:sz w:val="16"/>
                <w:szCs w:val="16"/>
              </w:rPr>
            </w:pPr>
            <w:r w:rsidRPr="007659F3">
              <w:rPr>
                <w:sz w:val="16"/>
                <w:szCs w:val="16"/>
              </w:rPr>
              <w:t> </w:t>
            </w:r>
          </w:p>
        </w:tc>
        <w:tc>
          <w:tcPr>
            <w:tcW w:w="1518" w:type="dxa"/>
            <w:tcBorders>
              <w:top w:val="nil"/>
              <w:left w:val="nil"/>
              <w:bottom w:val="single" w:sz="4" w:space="0" w:color="auto"/>
              <w:right w:val="single" w:sz="4" w:space="0" w:color="auto"/>
            </w:tcBorders>
            <w:shd w:val="clear" w:color="auto" w:fill="auto"/>
            <w:noWrap/>
            <w:vAlign w:val="center"/>
            <w:hideMark/>
          </w:tcPr>
          <w:p w14:paraId="16C738C2" w14:textId="77777777" w:rsidR="007659F3" w:rsidRPr="007659F3" w:rsidRDefault="007659F3" w:rsidP="007659F3">
            <w:pPr>
              <w:rPr>
                <w:sz w:val="16"/>
                <w:szCs w:val="16"/>
              </w:rPr>
            </w:pPr>
            <w:r w:rsidRPr="007659F3">
              <w:rPr>
                <w:sz w:val="16"/>
                <w:szCs w:val="16"/>
              </w:rPr>
              <w:t> </w:t>
            </w:r>
          </w:p>
        </w:tc>
      </w:tr>
      <w:tr w:rsidR="007659F3" w:rsidRPr="007659F3" w14:paraId="5AF5144E" w14:textId="77777777" w:rsidTr="00104FF4">
        <w:trPr>
          <w:trHeight w:val="300"/>
          <w:jc w:val="center"/>
        </w:trPr>
        <w:tc>
          <w:tcPr>
            <w:tcW w:w="740" w:type="dxa"/>
            <w:tcBorders>
              <w:top w:val="nil"/>
              <w:left w:val="single" w:sz="8" w:space="0" w:color="auto"/>
              <w:bottom w:val="single" w:sz="4" w:space="0" w:color="auto"/>
              <w:right w:val="single" w:sz="4" w:space="0" w:color="auto"/>
            </w:tcBorders>
            <w:shd w:val="clear" w:color="auto" w:fill="auto"/>
            <w:noWrap/>
            <w:vAlign w:val="center"/>
            <w:hideMark/>
          </w:tcPr>
          <w:p w14:paraId="6C2DE200" w14:textId="77777777" w:rsidR="007659F3" w:rsidRPr="007659F3" w:rsidRDefault="007659F3" w:rsidP="007659F3">
            <w:pPr>
              <w:jc w:val="center"/>
              <w:rPr>
                <w:b/>
                <w:bCs/>
                <w:color w:val="000000"/>
                <w:sz w:val="16"/>
                <w:szCs w:val="16"/>
              </w:rPr>
            </w:pPr>
            <w:r w:rsidRPr="007659F3">
              <w:rPr>
                <w:b/>
                <w:bCs/>
                <w:color w:val="000000"/>
                <w:sz w:val="16"/>
                <w:szCs w:val="16"/>
              </w:rPr>
              <w:t>10</w:t>
            </w:r>
          </w:p>
        </w:tc>
        <w:tc>
          <w:tcPr>
            <w:tcW w:w="9207" w:type="dxa"/>
            <w:tcBorders>
              <w:top w:val="nil"/>
              <w:left w:val="nil"/>
              <w:bottom w:val="single" w:sz="4" w:space="0" w:color="auto"/>
              <w:right w:val="single" w:sz="4" w:space="0" w:color="auto"/>
            </w:tcBorders>
            <w:shd w:val="clear" w:color="auto" w:fill="auto"/>
            <w:vAlign w:val="center"/>
            <w:hideMark/>
          </w:tcPr>
          <w:p w14:paraId="3743FDBB" w14:textId="77777777" w:rsidR="007659F3" w:rsidRPr="007659F3" w:rsidRDefault="007659F3" w:rsidP="007659F3">
            <w:pPr>
              <w:rPr>
                <w:b/>
                <w:bCs/>
                <w:i/>
                <w:iCs/>
                <w:color w:val="000000"/>
                <w:sz w:val="16"/>
                <w:szCs w:val="16"/>
              </w:rPr>
            </w:pPr>
            <w:r w:rsidRPr="007659F3">
              <w:rPr>
                <w:b/>
                <w:bCs/>
                <w:i/>
                <w:iCs/>
                <w:color w:val="000000"/>
                <w:sz w:val="16"/>
                <w:szCs w:val="16"/>
              </w:rPr>
              <w:t>Общая стоимость топлива с расходами по транспортировке</w:t>
            </w:r>
          </w:p>
        </w:tc>
        <w:tc>
          <w:tcPr>
            <w:tcW w:w="1539" w:type="dxa"/>
            <w:tcBorders>
              <w:top w:val="nil"/>
              <w:left w:val="nil"/>
              <w:bottom w:val="single" w:sz="4" w:space="0" w:color="auto"/>
              <w:right w:val="single" w:sz="4" w:space="0" w:color="auto"/>
            </w:tcBorders>
            <w:shd w:val="clear" w:color="auto" w:fill="auto"/>
            <w:vAlign w:val="center"/>
            <w:hideMark/>
          </w:tcPr>
          <w:p w14:paraId="4669BFC8" w14:textId="77777777" w:rsidR="007659F3" w:rsidRPr="007659F3" w:rsidRDefault="007659F3" w:rsidP="007659F3">
            <w:pPr>
              <w:jc w:val="center"/>
              <w:rPr>
                <w:b/>
                <w:bCs/>
                <w:color w:val="000000"/>
                <w:sz w:val="16"/>
                <w:szCs w:val="16"/>
              </w:rPr>
            </w:pPr>
            <w:r w:rsidRPr="007659F3">
              <w:rPr>
                <w:b/>
                <w:bCs/>
                <w:color w:val="000000"/>
                <w:sz w:val="16"/>
                <w:szCs w:val="16"/>
              </w:rPr>
              <w:t>тыс. руб.</w:t>
            </w:r>
          </w:p>
        </w:tc>
        <w:tc>
          <w:tcPr>
            <w:tcW w:w="1579" w:type="dxa"/>
            <w:tcBorders>
              <w:top w:val="nil"/>
              <w:left w:val="single" w:sz="8" w:space="0" w:color="auto"/>
              <w:bottom w:val="single" w:sz="4" w:space="0" w:color="auto"/>
              <w:right w:val="nil"/>
            </w:tcBorders>
            <w:shd w:val="clear" w:color="auto" w:fill="auto"/>
            <w:noWrap/>
            <w:vAlign w:val="center"/>
            <w:hideMark/>
          </w:tcPr>
          <w:p w14:paraId="61EF351E" w14:textId="77777777" w:rsidR="007659F3" w:rsidRPr="007659F3" w:rsidRDefault="007659F3" w:rsidP="007659F3">
            <w:pPr>
              <w:jc w:val="center"/>
              <w:rPr>
                <w:b/>
                <w:bCs/>
                <w:color w:val="000000"/>
                <w:sz w:val="16"/>
                <w:szCs w:val="16"/>
              </w:rPr>
            </w:pPr>
            <w:r w:rsidRPr="007659F3">
              <w:rPr>
                <w:b/>
                <w:bCs/>
                <w:color w:val="000000"/>
                <w:sz w:val="16"/>
                <w:szCs w:val="16"/>
              </w:rPr>
              <w:t>319 990</w:t>
            </w:r>
          </w:p>
        </w:tc>
        <w:tc>
          <w:tcPr>
            <w:tcW w:w="1579" w:type="dxa"/>
            <w:tcBorders>
              <w:top w:val="nil"/>
              <w:left w:val="single" w:sz="4" w:space="0" w:color="auto"/>
              <w:bottom w:val="single" w:sz="4" w:space="0" w:color="auto"/>
              <w:right w:val="single" w:sz="4" w:space="0" w:color="auto"/>
            </w:tcBorders>
            <w:shd w:val="clear" w:color="auto" w:fill="auto"/>
            <w:noWrap/>
            <w:vAlign w:val="center"/>
            <w:hideMark/>
          </w:tcPr>
          <w:p w14:paraId="30D5BB75" w14:textId="77777777" w:rsidR="007659F3" w:rsidRPr="007659F3" w:rsidRDefault="007659F3" w:rsidP="007659F3">
            <w:pPr>
              <w:jc w:val="center"/>
              <w:rPr>
                <w:b/>
                <w:bCs/>
                <w:color w:val="000000"/>
                <w:sz w:val="16"/>
                <w:szCs w:val="16"/>
              </w:rPr>
            </w:pPr>
            <w:r w:rsidRPr="007659F3">
              <w:rPr>
                <w:b/>
                <w:bCs/>
                <w:color w:val="000000"/>
                <w:sz w:val="16"/>
                <w:szCs w:val="16"/>
              </w:rPr>
              <w:t>327 278</w:t>
            </w:r>
          </w:p>
        </w:tc>
        <w:tc>
          <w:tcPr>
            <w:tcW w:w="1579" w:type="dxa"/>
            <w:tcBorders>
              <w:top w:val="nil"/>
              <w:left w:val="nil"/>
              <w:bottom w:val="single" w:sz="4" w:space="0" w:color="auto"/>
              <w:right w:val="single" w:sz="4" w:space="0" w:color="auto"/>
            </w:tcBorders>
            <w:shd w:val="clear" w:color="auto" w:fill="auto"/>
            <w:noWrap/>
            <w:vAlign w:val="center"/>
            <w:hideMark/>
          </w:tcPr>
          <w:p w14:paraId="12853F23" w14:textId="77777777" w:rsidR="007659F3" w:rsidRPr="007659F3" w:rsidRDefault="007659F3" w:rsidP="007659F3">
            <w:pPr>
              <w:jc w:val="center"/>
              <w:rPr>
                <w:b/>
                <w:bCs/>
                <w:color w:val="000000"/>
                <w:sz w:val="16"/>
                <w:szCs w:val="16"/>
              </w:rPr>
            </w:pPr>
            <w:r w:rsidRPr="007659F3">
              <w:rPr>
                <w:b/>
                <w:bCs/>
                <w:color w:val="000000"/>
                <w:sz w:val="16"/>
                <w:szCs w:val="16"/>
              </w:rPr>
              <w:t>278 029</w:t>
            </w:r>
          </w:p>
        </w:tc>
        <w:tc>
          <w:tcPr>
            <w:tcW w:w="1578" w:type="dxa"/>
            <w:tcBorders>
              <w:top w:val="nil"/>
              <w:left w:val="nil"/>
              <w:bottom w:val="single" w:sz="4" w:space="0" w:color="auto"/>
              <w:right w:val="single" w:sz="4" w:space="0" w:color="auto"/>
            </w:tcBorders>
            <w:shd w:val="clear" w:color="auto" w:fill="auto"/>
            <w:vAlign w:val="center"/>
            <w:hideMark/>
          </w:tcPr>
          <w:p w14:paraId="1CD3EE12" w14:textId="77777777" w:rsidR="007659F3" w:rsidRPr="007659F3" w:rsidRDefault="007659F3" w:rsidP="007659F3">
            <w:pPr>
              <w:jc w:val="center"/>
              <w:rPr>
                <w:b/>
                <w:bCs/>
                <w:color w:val="000000"/>
                <w:sz w:val="16"/>
                <w:szCs w:val="16"/>
              </w:rPr>
            </w:pPr>
            <w:r w:rsidRPr="007659F3">
              <w:rPr>
                <w:b/>
                <w:bCs/>
                <w:color w:val="000000"/>
                <w:sz w:val="16"/>
                <w:szCs w:val="16"/>
              </w:rPr>
              <w:t>344 650</w:t>
            </w:r>
          </w:p>
        </w:tc>
        <w:tc>
          <w:tcPr>
            <w:tcW w:w="1605" w:type="dxa"/>
            <w:tcBorders>
              <w:top w:val="nil"/>
              <w:left w:val="nil"/>
              <w:bottom w:val="single" w:sz="4" w:space="0" w:color="auto"/>
              <w:right w:val="single" w:sz="4" w:space="0" w:color="auto"/>
            </w:tcBorders>
            <w:shd w:val="clear" w:color="auto" w:fill="auto"/>
            <w:noWrap/>
            <w:vAlign w:val="center"/>
            <w:hideMark/>
          </w:tcPr>
          <w:p w14:paraId="0960DF8A" w14:textId="77777777" w:rsidR="007659F3" w:rsidRPr="007659F3" w:rsidRDefault="007659F3" w:rsidP="007659F3">
            <w:pPr>
              <w:jc w:val="center"/>
              <w:rPr>
                <w:b/>
                <w:bCs/>
                <w:color w:val="000000"/>
                <w:sz w:val="16"/>
                <w:szCs w:val="16"/>
              </w:rPr>
            </w:pPr>
            <w:r w:rsidRPr="007659F3">
              <w:rPr>
                <w:b/>
                <w:bCs/>
                <w:color w:val="000000"/>
                <w:sz w:val="16"/>
                <w:szCs w:val="16"/>
              </w:rPr>
              <w:t>309 990</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646C710B" w14:textId="77777777" w:rsidR="007659F3" w:rsidRPr="007659F3" w:rsidRDefault="007659F3" w:rsidP="007659F3">
            <w:pPr>
              <w:jc w:val="center"/>
              <w:rPr>
                <w:b/>
                <w:bCs/>
                <w:color w:val="000000"/>
                <w:sz w:val="16"/>
                <w:szCs w:val="16"/>
              </w:rPr>
            </w:pPr>
            <w:r w:rsidRPr="007659F3">
              <w:rPr>
                <w:b/>
                <w:bCs/>
                <w:color w:val="000000"/>
                <w:sz w:val="16"/>
                <w:szCs w:val="16"/>
              </w:rPr>
              <w:t>412 816</w:t>
            </w:r>
          </w:p>
        </w:tc>
        <w:tc>
          <w:tcPr>
            <w:tcW w:w="1518" w:type="dxa"/>
            <w:tcBorders>
              <w:top w:val="nil"/>
              <w:left w:val="nil"/>
              <w:bottom w:val="single" w:sz="4" w:space="0" w:color="auto"/>
              <w:right w:val="single" w:sz="4" w:space="0" w:color="auto"/>
            </w:tcBorders>
            <w:shd w:val="clear" w:color="auto" w:fill="auto"/>
            <w:noWrap/>
            <w:vAlign w:val="center"/>
            <w:hideMark/>
          </w:tcPr>
          <w:p w14:paraId="2F39B0E1" w14:textId="77777777" w:rsidR="007659F3" w:rsidRPr="007659F3" w:rsidRDefault="007659F3" w:rsidP="007659F3">
            <w:pPr>
              <w:jc w:val="center"/>
              <w:rPr>
                <w:b/>
                <w:bCs/>
                <w:color w:val="000000"/>
                <w:sz w:val="16"/>
                <w:szCs w:val="16"/>
              </w:rPr>
            </w:pPr>
            <w:r w:rsidRPr="007659F3">
              <w:rPr>
                <w:b/>
                <w:bCs/>
                <w:color w:val="000000"/>
                <w:sz w:val="16"/>
                <w:szCs w:val="16"/>
              </w:rPr>
              <w:t>327 044</w:t>
            </w:r>
          </w:p>
        </w:tc>
        <w:tc>
          <w:tcPr>
            <w:tcW w:w="1518" w:type="dxa"/>
            <w:tcBorders>
              <w:top w:val="nil"/>
              <w:left w:val="nil"/>
              <w:bottom w:val="single" w:sz="4" w:space="0" w:color="auto"/>
              <w:right w:val="single" w:sz="4" w:space="0" w:color="auto"/>
            </w:tcBorders>
            <w:shd w:val="clear" w:color="auto" w:fill="auto"/>
            <w:noWrap/>
            <w:vAlign w:val="center"/>
            <w:hideMark/>
          </w:tcPr>
          <w:p w14:paraId="53436135" w14:textId="77777777" w:rsidR="007659F3" w:rsidRPr="007659F3" w:rsidRDefault="007659F3" w:rsidP="007659F3">
            <w:pPr>
              <w:jc w:val="center"/>
              <w:rPr>
                <w:b/>
                <w:bCs/>
                <w:color w:val="000000"/>
                <w:sz w:val="16"/>
                <w:szCs w:val="16"/>
              </w:rPr>
            </w:pPr>
            <w:r w:rsidRPr="007659F3">
              <w:rPr>
                <w:b/>
                <w:bCs/>
                <w:color w:val="000000"/>
                <w:sz w:val="16"/>
                <w:szCs w:val="16"/>
              </w:rPr>
              <w:t> </w:t>
            </w:r>
          </w:p>
        </w:tc>
      </w:tr>
      <w:tr w:rsidR="007659F3" w:rsidRPr="007659F3" w14:paraId="76055C2A" w14:textId="77777777" w:rsidTr="00104FF4">
        <w:trPr>
          <w:trHeight w:val="300"/>
          <w:jc w:val="center"/>
        </w:trPr>
        <w:tc>
          <w:tcPr>
            <w:tcW w:w="740" w:type="dxa"/>
            <w:tcBorders>
              <w:top w:val="nil"/>
              <w:left w:val="single" w:sz="8" w:space="0" w:color="auto"/>
              <w:bottom w:val="single" w:sz="4" w:space="0" w:color="auto"/>
              <w:right w:val="single" w:sz="4" w:space="0" w:color="auto"/>
            </w:tcBorders>
            <w:shd w:val="clear" w:color="auto" w:fill="auto"/>
            <w:noWrap/>
            <w:vAlign w:val="center"/>
            <w:hideMark/>
          </w:tcPr>
          <w:p w14:paraId="0718DD50" w14:textId="77777777" w:rsidR="007659F3" w:rsidRPr="007659F3" w:rsidRDefault="007659F3" w:rsidP="007659F3">
            <w:pPr>
              <w:jc w:val="center"/>
              <w:rPr>
                <w:sz w:val="16"/>
                <w:szCs w:val="16"/>
              </w:rPr>
            </w:pPr>
            <w:r w:rsidRPr="007659F3">
              <w:rPr>
                <w:sz w:val="16"/>
                <w:szCs w:val="16"/>
              </w:rPr>
              <w:t> </w:t>
            </w:r>
          </w:p>
        </w:tc>
        <w:tc>
          <w:tcPr>
            <w:tcW w:w="9207" w:type="dxa"/>
            <w:tcBorders>
              <w:top w:val="nil"/>
              <w:left w:val="nil"/>
              <w:bottom w:val="single" w:sz="4" w:space="0" w:color="auto"/>
              <w:right w:val="single" w:sz="4" w:space="0" w:color="auto"/>
            </w:tcBorders>
            <w:shd w:val="clear" w:color="auto" w:fill="auto"/>
            <w:vAlign w:val="center"/>
            <w:hideMark/>
          </w:tcPr>
          <w:p w14:paraId="5FEF0BE5" w14:textId="77777777" w:rsidR="007659F3" w:rsidRPr="007659F3" w:rsidRDefault="007659F3" w:rsidP="007659F3">
            <w:pPr>
              <w:ind w:firstLineChars="100" w:firstLine="160"/>
              <w:rPr>
                <w:sz w:val="16"/>
                <w:szCs w:val="16"/>
              </w:rPr>
            </w:pPr>
            <w:r w:rsidRPr="007659F3">
              <w:rPr>
                <w:sz w:val="16"/>
                <w:szCs w:val="16"/>
              </w:rPr>
              <w:t>уголь каменный (ДР) (0-200)</w:t>
            </w:r>
          </w:p>
        </w:tc>
        <w:tc>
          <w:tcPr>
            <w:tcW w:w="1539" w:type="dxa"/>
            <w:tcBorders>
              <w:top w:val="nil"/>
              <w:left w:val="nil"/>
              <w:bottom w:val="single" w:sz="4" w:space="0" w:color="auto"/>
              <w:right w:val="single" w:sz="4" w:space="0" w:color="auto"/>
            </w:tcBorders>
            <w:shd w:val="clear" w:color="auto" w:fill="auto"/>
            <w:vAlign w:val="center"/>
            <w:hideMark/>
          </w:tcPr>
          <w:p w14:paraId="70A8351E" w14:textId="77777777" w:rsidR="007659F3" w:rsidRPr="007659F3" w:rsidRDefault="007659F3" w:rsidP="007659F3">
            <w:pPr>
              <w:jc w:val="center"/>
              <w:rPr>
                <w:sz w:val="16"/>
                <w:szCs w:val="16"/>
              </w:rPr>
            </w:pPr>
            <w:r w:rsidRPr="007659F3">
              <w:rPr>
                <w:sz w:val="16"/>
                <w:szCs w:val="16"/>
              </w:rPr>
              <w:t>тыс. руб.</w:t>
            </w:r>
          </w:p>
        </w:tc>
        <w:tc>
          <w:tcPr>
            <w:tcW w:w="1579" w:type="dxa"/>
            <w:tcBorders>
              <w:top w:val="nil"/>
              <w:left w:val="single" w:sz="8" w:space="0" w:color="auto"/>
              <w:bottom w:val="single" w:sz="4" w:space="0" w:color="auto"/>
              <w:right w:val="nil"/>
            </w:tcBorders>
            <w:shd w:val="clear" w:color="auto" w:fill="auto"/>
            <w:noWrap/>
            <w:vAlign w:val="center"/>
            <w:hideMark/>
          </w:tcPr>
          <w:p w14:paraId="000AB371" w14:textId="77777777" w:rsidR="007659F3" w:rsidRPr="007659F3" w:rsidRDefault="007659F3" w:rsidP="007659F3">
            <w:pPr>
              <w:jc w:val="right"/>
              <w:rPr>
                <w:sz w:val="16"/>
                <w:szCs w:val="16"/>
              </w:rPr>
            </w:pPr>
            <w:r w:rsidRPr="007659F3">
              <w:rPr>
                <w:sz w:val="16"/>
                <w:szCs w:val="16"/>
              </w:rPr>
              <w:t>294 824</w:t>
            </w:r>
          </w:p>
        </w:tc>
        <w:tc>
          <w:tcPr>
            <w:tcW w:w="1579" w:type="dxa"/>
            <w:tcBorders>
              <w:top w:val="nil"/>
              <w:left w:val="single" w:sz="4" w:space="0" w:color="auto"/>
              <w:bottom w:val="single" w:sz="4" w:space="0" w:color="auto"/>
              <w:right w:val="single" w:sz="4" w:space="0" w:color="auto"/>
            </w:tcBorders>
            <w:shd w:val="clear" w:color="auto" w:fill="auto"/>
            <w:noWrap/>
            <w:vAlign w:val="center"/>
            <w:hideMark/>
          </w:tcPr>
          <w:p w14:paraId="3592AD20" w14:textId="77777777" w:rsidR="007659F3" w:rsidRPr="007659F3" w:rsidRDefault="007659F3" w:rsidP="007659F3">
            <w:pPr>
              <w:jc w:val="right"/>
              <w:rPr>
                <w:sz w:val="16"/>
                <w:szCs w:val="16"/>
              </w:rPr>
            </w:pPr>
            <w:r w:rsidRPr="007659F3">
              <w:rPr>
                <w:sz w:val="16"/>
                <w:szCs w:val="16"/>
              </w:rPr>
              <w:t>275 141</w:t>
            </w:r>
          </w:p>
        </w:tc>
        <w:tc>
          <w:tcPr>
            <w:tcW w:w="1579" w:type="dxa"/>
            <w:tcBorders>
              <w:top w:val="nil"/>
              <w:left w:val="nil"/>
              <w:bottom w:val="single" w:sz="4" w:space="0" w:color="auto"/>
              <w:right w:val="single" w:sz="4" w:space="0" w:color="auto"/>
            </w:tcBorders>
            <w:shd w:val="clear" w:color="auto" w:fill="auto"/>
            <w:noWrap/>
            <w:vAlign w:val="center"/>
            <w:hideMark/>
          </w:tcPr>
          <w:p w14:paraId="57086B82" w14:textId="77777777" w:rsidR="007659F3" w:rsidRPr="007659F3" w:rsidRDefault="007659F3" w:rsidP="007659F3">
            <w:pPr>
              <w:jc w:val="right"/>
              <w:rPr>
                <w:sz w:val="16"/>
                <w:szCs w:val="16"/>
              </w:rPr>
            </w:pPr>
            <w:r w:rsidRPr="007659F3">
              <w:rPr>
                <w:sz w:val="16"/>
                <w:szCs w:val="16"/>
              </w:rPr>
              <w:t>230 005</w:t>
            </w:r>
          </w:p>
        </w:tc>
        <w:tc>
          <w:tcPr>
            <w:tcW w:w="1578" w:type="dxa"/>
            <w:tcBorders>
              <w:top w:val="nil"/>
              <w:left w:val="nil"/>
              <w:bottom w:val="single" w:sz="4" w:space="0" w:color="auto"/>
              <w:right w:val="single" w:sz="4" w:space="0" w:color="auto"/>
            </w:tcBorders>
            <w:shd w:val="clear" w:color="auto" w:fill="auto"/>
            <w:noWrap/>
            <w:vAlign w:val="center"/>
            <w:hideMark/>
          </w:tcPr>
          <w:p w14:paraId="79113B41" w14:textId="77777777" w:rsidR="007659F3" w:rsidRPr="007659F3" w:rsidRDefault="007659F3" w:rsidP="007659F3">
            <w:pPr>
              <w:jc w:val="right"/>
              <w:rPr>
                <w:sz w:val="16"/>
                <w:szCs w:val="16"/>
              </w:rPr>
            </w:pPr>
            <w:r w:rsidRPr="007659F3">
              <w:rPr>
                <w:sz w:val="16"/>
                <w:szCs w:val="16"/>
              </w:rPr>
              <w:t>320 210</w:t>
            </w:r>
          </w:p>
        </w:tc>
        <w:tc>
          <w:tcPr>
            <w:tcW w:w="1605" w:type="dxa"/>
            <w:tcBorders>
              <w:top w:val="nil"/>
              <w:left w:val="nil"/>
              <w:bottom w:val="single" w:sz="4" w:space="0" w:color="auto"/>
              <w:right w:val="single" w:sz="4" w:space="0" w:color="auto"/>
            </w:tcBorders>
            <w:shd w:val="clear" w:color="auto" w:fill="auto"/>
            <w:noWrap/>
            <w:vAlign w:val="center"/>
            <w:hideMark/>
          </w:tcPr>
          <w:p w14:paraId="251B356F" w14:textId="77777777" w:rsidR="007659F3" w:rsidRPr="007659F3" w:rsidRDefault="007659F3" w:rsidP="007659F3">
            <w:pPr>
              <w:jc w:val="right"/>
              <w:rPr>
                <w:sz w:val="16"/>
                <w:szCs w:val="16"/>
              </w:rPr>
            </w:pPr>
            <w:r w:rsidRPr="007659F3">
              <w:rPr>
                <w:sz w:val="16"/>
                <w:szCs w:val="16"/>
              </w:rPr>
              <w:t>289 239</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1FDDB0E1" w14:textId="77777777" w:rsidR="007659F3" w:rsidRPr="007659F3" w:rsidRDefault="007659F3" w:rsidP="007659F3">
            <w:pPr>
              <w:jc w:val="right"/>
              <w:rPr>
                <w:sz w:val="16"/>
                <w:szCs w:val="16"/>
              </w:rPr>
            </w:pPr>
            <w:r w:rsidRPr="007659F3">
              <w:rPr>
                <w:sz w:val="16"/>
                <w:szCs w:val="16"/>
              </w:rPr>
              <w:t>362 742</w:t>
            </w:r>
          </w:p>
        </w:tc>
        <w:tc>
          <w:tcPr>
            <w:tcW w:w="1518" w:type="dxa"/>
            <w:tcBorders>
              <w:top w:val="nil"/>
              <w:left w:val="nil"/>
              <w:bottom w:val="single" w:sz="4" w:space="0" w:color="auto"/>
              <w:right w:val="single" w:sz="4" w:space="0" w:color="auto"/>
            </w:tcBorders>
            <w:shd w:val="clear" w:color="auto" w:fill="auto"/>
            <w:noWrap/>
            <w:vAlign w:val="center"/>
            <w:hideMark/>
          </w:tcPr>
          <w:p w14:paraId="16D75B24" w14:textId="77777777" w:rsidR="007659F3" w:rsidRPr="007659F3" w:rsidRDefault="007659F3" w:rsidP="007659F3">
            <w:pPr>
              <w:jc w:val="right"/>
              <w:rPr>
                <w:sz w:val="16"/>
                <w:szCs w:val="16"/>
              </w:rPr>
            </w:pPr>
            <w:r w:rsidRPr="007659F3">
              <w:rPr>
                <w:sz w:val="16"/>
                <w:szCs w:val="16"/>
              </w:rPr>
              <w:t>210 468</w:t>
            </w:r>
          </w:p>
        </w:tc>
        <w:tc>
          <w:tcPr>
            <w:tcW w:w="1518" w:type="dxa"/>
            <w:tcBorders>
              <w:top w:val="nil"/>
              <w:left w:val="nil"/>
              <w:bottom w:val="single" w:sz="4" w:space="0" w:color="auto"/>
              <w:right w:val="single" w:sz="4" w:space="0" w:color="auto"/>
            </w:tcBorders>
            <w:shd w:val="clear" w:color="auto" w:fill="auto"/>
            <w:noWrap/>
            <w:vAlign w:val="center"/>
            <w:hideMark/>
          </w:tcPr>
          <w:p w14:paraId="5ED03EC8" w14:textId="77777777" w:rsidR="007659F3" w:rsidRPr="007659F3" w:rsidRDefault="007659F3" w:rsidP="007659F3">
            <w:pPr>
              <w:jc w:val="right"/>
              <w:rPr>
                <w:sz w:val="16"/>
                <w:szCs w:val="16"/>
              </w:rPr>
            </w:pPr>
            <w:r w:rsidRPr="007659F3">
              <w:rPr>
                <w:sz w:val="16"/>
                <w:szCs w:val="16"/>
              </w:rPr>
              <w:t> </w:t>
            </w:r>
          </w:p>
        </w:tc>
      </w:tr>
      <w:tr w:rsidR="007659F3" w:rsidRPr="007659F3" w14:paraId="6213F9BE" w14:textId="77777777" w:rsidTr="00104FF4">
        <w:trPr>
          <w:trHeight w:val="300"/>
          <w:jc w:val="center"/>
        </w:trPr>
        <w:tc>
          <w:tcPr>
            <w:tcW w:w="740" w:type="dxa"/>
            <w:tcBorders>
              <w:top w:val="nil"/>
              <w:left w:val="single" w:sz="8" w:space="0" w:color="auto"/>
              <w:bottom w:val="single" w:sz="4" w:space="0" w:color="auto"/>
              <w:right w:val="single" w:sz="4" w:space="0" w:color="auto"/>
            </w:tcBorders>
            <w:shd w:val="clear" w:color="auto" w:fill="auto"/>
            <w:noWrap/>
            <w:vAlign w:val="center"/>
            <w:hideMark/>
          </w:tcPr>
          <w:p w14:paraId="46ADAB79" w14:textId="77777777" w:rsidR="007659F3" w:rsidRPr="007659F3" w:rsidRDefault="007659F3" w:rsidP="007659F3">
            <w:pPr>
              <w:jc w:val="center"/>
              <w:rPr>
                <w:sz w:val="16"/>
                <w:szCs w:val="16"/>
              </w:rPr>
            </w:pPr>
            <w:r w:rsidRPr="007659F3">
              <w:rPr>
                <w:sz w:val="16"/>
                <w:szCs w:val="16"/>
              </w:rPr>
              <w:t> </w:t>
            </w:r>
          </w:p>
        </w:tc>
        <w:tc>
          <w:tcPr>
            <w:tcW w:w="9207" w:type="dxa"/>
            <w:tcBorders>
              <w:top w:val="nil"/>
              <w:left w:val="nil"/>
              <w:bottom w:val="single" w:sz="4" w:space="0" w:color="auto"/>
              <w:right w:val="single" w:sz="4" w:space="0" w:color="auto"/>
            </w:tcBorders>
            <w:shd w:val="clear" w:color="auto" w:fill="auto"/>
            <w:vAlign w:val="center"/>
            <w:hideMark/>
          </w:tcPr>
          <w:p w14:paraId="0F98104F" w14:textId="77777777" w:rsidR="007659F3" w:rsidRPr="007659F3" w:rsidRDefault="007659F3" w:rsidP="007659F3">
            <w:pPr>
              <w:ind w:firstLineChars="100" w:firstLine="160"/>
              <w:rPr>
                <w:sz w:val="16"/>
                <w:szCs w:val="16"/>
              </w:rPr>
            </w:pPr>
            <w:r w:rsidRPr="007659F3">
              <w:rPr>
                <w:sz w:val="16"/>
                <w:szCs w:val="16"/>
              </w:rPr>
              <w:t>уголь каменный (Д) (0-13)</w:t>
            </w:r>
          </w:p>
        </w:tc>
        <w:tc>
          <w:tcPr>
            <w:tcW w:w="1539" w:type="dxa"/>
            <w:tcBorders>
              <w:top w:val="nil"/>
              <w:left w:val="nil"/>
              <w:bottom w:val="single" w:sz="4" w:space="0" w:color="auto"/>
              <w:right w:val="single" w:sz="4" w:space="0" w:color="auto"/>
            </w:tcBorders>
            <w:shd w:val="clear" w:color="auto" w:fill="auto"/>
            <w:vAlign w:val="center"/>
            <w:hideMark/>
          </w:tcPr>
          <w:p w14:paraId="57B667E3" w14:textId="77777777" w:rsidR="007659F3" w:rsidRPr="007659F3" w:rsidRDefault="007659F3" w:rsidP="007659F3">
            <w:pPr>
              <w:jc w:val="center"/>
              <w:rPr>
                <w:sz w:val="16"/>
                <w:szCs w:val="16"/>
              </w:rPr>
            </w:pPr>
            <w:r w:rsidRPr="007659F3">
              <w:rPr>
                <w:sz w:val="16"/>
                <w:szCs w:val="16"/>
              </w:rPr>
              <w:t>тыс. руб.</w:t>
            </w:r>
          </w:p>
        </w:tc>
        <w:tc>
          <w:tcPr>
            <w:tcW w:w="1579" w:type="dxa"/>
            <w:tcBorders>
              <w:top w:val="nil"/>
              <w:left w:val="single" w:sz="8" w:space="0" w:color="auto"/>
              <w:bottom w:val="single" w:sz="4" w:space="0" w:color="auto"/>
              <w:right w:val="nil"/>
            </w:tcBorders>
            <w:shd w:val="clear" w:color="auto" w:fill="auto"/>
            <w:noWrap/>
            <w:vAlign w:val="center"/>
            <w:hideMark/>
          </w:tcPr>
          <w:p w14:paraId="0BBC4A5B" w14:textId="77777777" w:rsidR="007659F3" w:rsidRPr="007659F3" w:rsidRDefault="007659F3" w:rsidP="007659F3">
            <w:pPr>
              <w:rPr>
                <w:sz w:val="16"/>
                <w:szCs w:val="16"/>
              </w:rPr>
            </w:pPr>
            <w:r w:rsidRPr="007659F3">
              <w:rPr>
                <w:sz w:val="16"/>
                <w:szCs w:val="16"/>
              </w:rPr>
              <w:t> </w:t>
            </w:r>
          </w:p>
        </w:tc>
        <w:tc>
          <w:tcPr>
            <w:tcW w:w="1579" w:type="dxa"/>
            <w:tcBorders>
              <w:top w:val="nil"/>
              <w:left w:val="single" w:sz="4" w:space="0" w:color="auto"/>
              <w:bottom w:val="single" w:sz="4" w:space="0" w:color="auto"/>
              <w:right w:val="single" w:sz="4" w:space="0" w:color="auto"/>
            </w:tcBorders>
            <w:shd w:val="clear" w:color="auto" w:fill="auto"/>
            <w:noWrap/>
            <w:vAlign w:val="center"/>
            <w:hideMark/>
          </w:tcPr>
          <w:p w14:paraId="517D4532" w14:textId="77777777" w:rsidR="007659F3" w:rsidRPr="007659F3" w:rsidRDefault="007659F3" w:rsidP="007659F3">
            <w:pPr>
              <w:jc w:val="right"/>
              <w:rPr>
                <w:sz w:val="16"/>
                <w:szCs w:val="16"/>
              </w:rPr>
            </w:pPr>
            <w:r w:rsidRPr="007659F3">
              <w:rPr>
                <w:sz w:val="16"/>
                <w:szCs w:val="16"/>
              </w:rPr>
              <w:t>31 749</w:t>
            </w:r>
          </w:p>
        </w:tc>
        <w:tc>
          <w:tcPr>
            <w:tcW w:w="1579" w:type="dxa"/>
            <w:tcBorders>
              <w:top w:val="nil"/>
              <w:left w:val="nil"/>
              <w:bottom w:val="single" w:sz="4" w:space="0" w:color="auto"/>
              <w:right w:val="single" w:sz="4" w:space="0" w:color="auto"/>
            </w:tcBorders>
            <w:shd w:val="clear" w:color="auto" w:fill="auto"/>
            <w:noWrap/>
            <w:vAlign w:val="center"/>
            <w:hideMark/>
          </w:tcPr>
          <w:p w14:paraId="4DD47B96" w14:textId="77777777" w:rsidR="007659F3" w:rsidRPr="007659F3" w:rsidRDefault="007659F3" w:rsidP="007659F3">
            <w:pPr>
              <w:jc w:val="right"/>
              <w:rPr>
                <w:sz w:val="16"/>
                <w:szCs w:val="16"/>
              </w:rPr>
            </w:pPr>
            <w:r w:rsidRPr="007659F3">
              <w:rPr>
                <w:sz w:val="16"/>
                <w:szCs w:val="16"/>
              </w:rPr>
              <w:t>26506</w:t>
            </w:r>
          </w:p>
        </w:tc>
        <w:tc>
          <w:tcPr>
            <w:tcW w:w="1578" w:type="dxa"/>
            <w:tcBorders>
              <w:top w:val="nil"/>
              <w:left w:val="nil"/>
              <w:bottom w:val="single" w:sz="4" w:space="0" w:color="auto"/>
              <w:right w:val="single" w:sz="4" w:space="0" w:color="auto"/>
            </w:tcBorders>
            <w:shd w:val="clear" w:color="auto" w:fill="auto"/>
            <w:noWrap/>
            <w:vAlign w:val="center"/>
            <w:hideMark/>
          </w:tcPr>
          <w:p w14:paraId="6B95FCF6" w14:textId="77777777" w:rsidR="007659F3" w:rsidRPr="007659F3" w:rsidRDefault="007659F3" w:rsidP="007659F3">
            <w:pPr>
              <w:rPr>
                <w:sz w:val="16"/>
                <w:szCs w:val="16"/>
              </w:rPr>
            </w:pPr>
            <w:r w:rsidRPr="007659F3">
              <w:rPr>
                <w:sz w:val="16"/>
                <w:szCs w:val="16"/>
              </w:rPr>
              <w:t> </w:t>
            </w:r>
          </w:p>
        </w:tc>
        <w:tc>
          <w:tcPr>
            <w:tcW w:w="1605" w:type="dxa"/>
            <w:tcBorders>
              <w:top w:val="nil"/>
              <w:left w:val="nil"/>
              <w:bottom w:val="single" w:sz="4" w:space="0" w:color="auto"/>
              <w:right w:val="single" w:sz="4" w:space="0" w:color="auto"/>
            </w:tcBorders>
            <w:shd w:val="clear" w:color="auto" w:fill="auto"/>
            <w:noWrap/>
            <w:vAlign w:val="center"/>
            <w:hideMark/>
          </w:tcPr>
          <w:p w14:paraId="7416508A" w14:textId="77777777" w:rsidR="007659F3" w:rsidRPr="007659F3" w:rsidRDefault="007659F3" w:rsidP="007659F3">
            <w:pPr>
              <w:rPr>
                <w:sz w:val="16"/>
                <w:szCs w:val="16"/>
              </w:rPr>
            </w:pPr>
            <w:r w:rsidRPr="007659F3">
              <w:rPr>
                <w:sz w:val="16"/>
                <w:szCs w:val="16"/>
              </w:rPr>
              <w:t> </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171CC2FC" w14:textId="77777777" w:rsidR="007659F3" w:rsidRPr="007659F3" w:rsidRDefault="007659F3" w:rsidP="007659F3">
            <w:pPr>
              <w:rPr>
                <w:sz w:val="16"/>
                <w:szCs w:val="16"/>
              </w:rPr>
            </w:pPr>
            <w:r w:rsidRPr="007659F3">
              <w:rPr>
                <w:sz w:val="16"/>
                <w:szCs w:val="16"/>
              </w:rPr>
              <w:t> </w:t>
            </w:r>
          </w:p>
        </w:tc>
        <w:tc>
          <w:tcPr>
            <w:tcW w:w="1518" w:type="dxa"/>
            <w:tcBorders>
              <w:top w:val="nil"/>
              <w:left w:val="nil"/>
              <w:bottom w:val="single" w:sz="4" w:space="0" w:color="auto"/>
              <w:right w:val="single" w:sz="4" w:space="0" w:color="auto"/>
            </w:tcBorders>
            <w:shd w:val="clear" w:color="auto" w:fill="auto"/>
            <w:noWrap/>
            <w:vAlign w:val="center"/>
            <w:hideMark/>
          </w:tcPr>
          <w:p w14:paraId="4570F2F9" w14:textId="77777777" w:rsidR="007659F3" w:rsidRPr="007659F3" w:rsidRDefault="007659F3" w:rsidP="007659F3">
            <w:pPr>
              <w:jc w:val="right"/>
              <w:rPr>
                <w:sz w:val="16"/>
                <w:szCs w:val="16"/>
              </w:rPr>
            </w:pPr>
            <w:r w:rsidRPr="007659F3">
              <w:rPr>
                <w:sz w:val="16"/>
                <w:szCs w:val="16"/>
              </w:rPr>
              <w:t>83 104</w:t>
            </w:r>
          </w:p>
        </w:tc>
        <w:tc>
          <w:tcPr>
            <w:tcW w:w="1518" w:type="dxa"/>
            <w:tcBorders>
              <w:top w:val="nil"/>
              <w:left w:val="nil"/>
              <w:bottom w:val="single" w:sz="4" w:space="0" w:color="auto"/>
              <w:right w:val="single" w:sz="4" w:space="0" w:color="auto"/>
            </w:tcBorders>
            <w:shd w:val="clear" w:color="auto" w:fill="auto"/>
            <w:noWrap/>
            <w:vAlign w:val="center"/>
            <w:hideMark/>
          </w:tcPr>
          <w:p w14:paraId="1926017E" w14:textId="77777777" w:rsidR="007659F3" w:rsidRPr="007659F3" w:rsidRDefault="007659F3" w:rsidP="007659F3">
            <w:pPr>
              <w:rPr>
                <w:sz w:val="16"/>
                <w:szCs w:val="16"/>
              </w:rPr>
            </w:pPr>
            <w:r w:rsidRPr="007659F3">
              <w:rPr>
                <w:sz w:val="16"/>
                <w:szCs w:val="16"/>
              </w:rPr>
              <w:t> </w:t>
            </w:r>
          </w:p>
        </w:tc>
      </w:tr>
      <w:tr w:rsidR="007659F3" w:rsidRPr="007659F3" w14:paraId="3982C94F" w14:textId="77777777" w:rsidTr="00104FF4">
        <w:trPr>
          <w:trHeight w:val="300"/>
          <w:jc w:val="center"/>
        </w:trPr>
        <w:tc>
          <w:tcPr>
            <w:tcW w:w="740" w:type="dxa"/>
            <w:tcBorders>
              <w:top w:val="nil"/>
              <w:left w:val="single" w:sz="8" w:space="0" w:color="auto"/>
              <w:bottom w:val="single" w:sz="4" w:space="0" w:color="auto"/>
              <w:right w:val="single" w:sz="4" w:space="0" w:color="auto"/>
            </w:tcBorders>
            <w:shd w:val="clear" w:color="auto" w:fill="auto"/>
            <w:noWrap/>
            <w:vAlign w:val="center"/>
            <w:hideMark/>
          </w:tcPr>
          <w:p w14:paraId="3360C5FE" w14:textId="77777777" w:rsidR="007659F3" w:rsidRPr="007659F3" w:rsidRDefault="007659F3" w:rsidP="007659F3">
            <w:pPr>
              <w:jc w:val="center"/>
              <w:rPr>
                <w:sz w:val="16"/>
                <w:szCs w:val="16"/>
              </w:rPr>
            </w:pPr>
            <w:r w:rsidRPr="007659F3">
              <w:rPr>
                <w:sz w:val="16"/>
                <w:szCs w:val="16"/>
              </w:rPr>
              <w:t> </w:t>
            </w:r>
          </w:p>
        </w:tc>
        <w:tc>
          <w:tcPr>
            <w:tcW w:w="9207" w:type="dxa"/>
            <w:tcBorders>
              <w:top w:val="nil"/>
              <w:left w:val="nil"/>
              <w:bottom w:val="single" w:sz="4" w:space="0" w:color="auto"/>
              <w:right w:val="single" w:sz="4" w:space="0" w:color="auto"/>
            </w:tcBorders>
            <w:shd w:val="clear" w:color="auto" w:fill="auto"/>
            <w:vAlign w:val="center"/>
            <w:hideMark/>
          </w:tcPr>
          <w:p w14:paraId="22985E31" w14:textId="77777777" w:rsidR="007659F3" w:rsidRPr="007659F3" w:rsidRDefault="007659F3" w:rsidP="007659F3">
            <w:pPr>
              <w:ind w:firstLineChars="100" w:firstLine="160"/>
              <w:rPr>
                <w:sz w:val="16"/>
                <w:szCs w:val="16"/>
              </w:rPr>
            </w:pPr>
            <w:r w:rsidRPr="007659F3">
              <w:rPr>
                <w:sz w:val="16"/>
                <w:szCs w:val="16"/>
              </w:rPr>
              <w:t>уголь бурый (3БОМ)</w:t>
            </w:r>
          </w:p>
        </w:tc>
        <w:tc>
          <w:tcPr>
            <w:tcW w:w="1539" w:type="dxa"/>
            <w:tcBorders>
              <w:top w:val="nil"/>
              <w:left w:val="nil"/>
              <w:bottom w:val="single" w:sz="4" w:space="0" w:color="auto"/>
              <w:right w:val="single" w:sz="4" w:space="0" w:color="auto"/>
            </w:tcBorders>
            <w:shd w:val="clear" w:color="auto" w:fill="auto"/>
            <w:vAlign w:val="center"/>
            <w:hideMark/>
          </w:tcPr>
          <w:p w14:paraId="4A624B20" w14:textId="77777777" w:rsidR="007659F3" w:rsidRPr="007659F3" w:rsidRDefault="007659F3" w:rsidP="007659F3">
            <w:pPr>
              <w:jc w:val="center"/>
              <w:rPr>
                <w:sz w:val="16"/>
                <w:szCs w:val="16"/>
              </w:rPr>
            </w:pPr>
            <w:r w:rsidRPr="007659F3">
              <w:rPr>
                <w:sz w:val="16"/>
                <w:szCs w:val="16"/>
              </w:rPr>
              <w:t>тыс. руб.</w:t>
            </w:r>
          </w:p>
        </w:tc>
        <w:tc>
          <w:tcPr>
            <w:tcW w:w="1579" w:type="dxa"/>
            <w:tcBorders>
              <w:top w:val="nil"/>
              <w:left w:val="single" w:sz="8" w:space="0" w:color="auto"/>
              <w:bottom w:val="single" w:sz="4" w:space="0" w:color="auto"/>
              <w:right w:val="nil"/>
            </w:tcBorders>
            <w:shd w:val="clear" w:color="auto" w:fill="auto"/>
            <w:noWrap/>
            <w:vAlign w:val="center"/>
            <w:hideMark/>
          </w:tcPr>
          <w:p w14:paraId="37E8F5D9" w14:textId="77777777" w:rsidR="007659F3" w:rsidRPr="007659F3" w:rsidRDefault="007659F3" w:rsidP="007659F3">
            <w:pPr>
              <w:rPr>
                <w:sz w:val="16"/>
                <w:szCs w:val="16"/>
              </w:rPr>
            </w:pPr>
            <w:r w:rsidRPr="007659F3">
              <w:rPr>
                <w:sz w:val="16"/>
                <w:szCs w:val="16"/>
              </w:rPr>
              <w:t> </w:t>
            </w:r>
          </w:p>
        </w:tc>
        <w:tc>
          <w:tcPr>
            <w:tcW w:w="1579" w:type="dxa"/>
            <w:tcBorders>
              <w:top w:val="nil"/>
              <w:left w:val="single" w:sz="4" w:space="0" w:color="auto"/>
              <w:bottom w:val="single" w:sz="4" w:space="0" w:color="auto"/>
              <w:right w:val="single" w:sz="4" w:space="0" w:color="auto"/>
            </w:tcBorders>
            <w:shd w:val="clear" w:color="auto" w:fill="auto"/>
            <w:noWrap/>
            <w:vAlign w:val="center"/>
            <w:hideMark/>
          </w:tcPr>
          <w:p w14:paraId="7F2C5CE5" w14:textId="77777777" w:rsidR="007659F3" w:rsidRPr="007659F3" w:rsidRDefault="007659F3" w:rsidP="007659F3">
            <w:pPr>
              <w:jc w:val="right"/>
              <w:rPr>
                <w:sz w:val="16"/>
                <w:szCs w:val="16"/>
              </w:rPr>
            </w:pPr>
            <w:r w:rsidRPr="007659F3">
              <w:rPr>
                <w:sz w:val="16"/>
                <w:szCs w:val="16"/>
              </w:rPr>
              <w:t>74</w:t>
            </w:r>
          </w:p>
        </w:tc>
        <w:tc>
          <w:tcPr>
            <w:tcW w:w="1579" w:type="dxa"/>
            <w:tcBorders>
              <w:top w:val="nil"/>
              <w:left w:val="nil"/>
              <w:bottom w:val="single" w:sz="4" w:space="0" w:color="auto"/>
              <w:right w:val="single" w:sz="4" w:space="0" w:color="auto"/>
            </w:tcBorders>
            <w:shd w:val="clear" w:color="auto" w:fill="auto"/>
            <w:noWrap/>
            <w:vAlign w:val="center"/>
            <w:hideMark/>
          </w:tcPr>
          <w:p w14:paraId="63F4BFF0" w14:textId="77777777" w:rsidR="007659F3" w:rsidRPr="007659F3" w:rsidRDefault="007659F3" w:rsidP="007659F3">
            <w:pPr>
              <w:jc w:val="right"/>
              <w:rPr>
                <w:sz w:val="16"/>
                <w:szCs w:val="16"/>
              </w:rPr>
            </w:pPr>
            <w:r w:rsidRPr="007659F3">
              <w:rPr>
                <w:sz w:val="16"/>
                <w:szCs w:val="16"/>
              </w:rPr>
              <w:t>74</w:t>
            </w:r>
          </w:p>
        </w:tc>
        <w:tc>
          <w:tcPr>
            <w:tcW w:w="1578" w:type="dxa"/>
            <w:tcBorders>
              <w:top w:val="nil"/>
              <w:left w:val="nil"/>
              <w:bottom w:val="single" w:sz="4" w:space="0" w:color="auto"/>
              <w:right w:val="single" w:sz="4" w:space="0" w:color="auto"/>
            </w:tcBorders>
            <w:shd w:val="clear" w:color="auto" w:fill="auto"/>
            <w:noWrap/>
            <w:vAlign w:val="center"/>
            <w:hideMark/>
          </w:tcPr>
          <w:p w14:paraId="3F74590B" w14:textId="77777777" w:rsidR="007659F3" w:rsidRPr="007659F3" w:rsidRDefault="007659F3" w:rsidP="007659F3">
            <w:pPr>
              <w:rPr>
                <w:sz w:val="16"/>
                <w:szCs w:val="16"/>
              </w:rPr>
            </w:pPr>
            <w:r w:rsidRPr="007659F3">
              <w:rPr>
                <w:sz w:val="16"/>
                <w:szCs w:val="16"/>
              </w:rPr>
              <w:t> </w:t>
            </w:r>
          </w:p>
        </w:tc>
        <w:tc>
          <w:tcPr>
            <w:tcW w:w="1605" w:type="dxa"/>
            <w:tcBorders>
              <w:top w:val="nil"/>
              <w:left w:val="nil"/>
              <w:bottom w:val="single" w:sz="4" w:space="0" w:color="auto"/>
              <w:right w:val="single" w:sz="4" w:space="0" w:color="auto"/>
            </w:tcBorders>
            <w:shd w:val="clear" w:color="auto" w:fill="auto"/>
            <w:noWrap/>
            <w:vAlign w:val="center"/>
            <w:hideMark/>
          </w:tcPr>
          <w:p w14:paraId="6D88C253" w14:textId="77777777" w:rsidR="007659F3" w:rsidRPr="007659F3" w:rsidRDefault="007659F3" w:rsidP="007659F3">
            <w:pPr>
              <w:rPr>
                <w:sz w:val="16"/>
                <w:szCs w:val="16"/>
              </w:rPr>
            </w:pPr>
            <w:r w:rsidRPr="007659F3">
              <w:rPr>
                <w:sz w:val="16"/>
                <w:szCs w:val="16"/>
              </w:rPr>
              <w:t> </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3293E75C" w14:textId="77777777" w:rsidR="007659F3" w:rsidRPr="007659F3" w:rsidRDefault="007659F3" w:rsidP="007659F3">
            <w:pPr>
              <w:jc w:val="right"/>
              <w:rPr>
                <w:sz w:val="16"/>
                <w:szCs w:val="16"/>
              </w:rPr>
            </w:pPr>
            <w:r w:rsidRPr="007659F3">
              <w:rPr>
                <w:sz w:val="16"/>
                <w:szCs w:val="16"/>
              </w:rPr>
              <w:t>24252</w:t>
            </w:r>
          </w:p>
        </w:tc>
        <w:tc>
          <w:tcPr>
            <w:tcW w:w="1518" w:type="dxa"/>
            <w:tcBorders>
              <w:top w:val="nil"/>
              <w:left w:val="nil"/>
              <w:bottom w:val="single" w:sz="4" w:space="0" w:color="auto"/>
              <w:right w:val="single" w:sz="4" w:space="0" w:color="auto"/>
            </w:tcBorders>
            <w:shd w:val="clear" w:color="auto" w:fill="auto"/>
            <w:noWrap/>
            <w:vAlign w:val="center"/>
            <w:hideMark/>
          </w:tcPr>
          <w:p w14:paraId="6F1F7BFA" w14:textId="77777777" w:rsidR="007659F3" w:rsidRPr="007659F3" w:rsidRDefault="007659F3" w:rsidP="007659F3">
            <w:pPr>
              <w:jc w:val="right"/>
              <w:rPr>
                <w:sz w:val="16"/>
                <w:szCs w:val="16"/>
              </w:rPr>
            </w:pPr>
            <w:r w:rsidRPr="007659F3">
              <w:rPr>
                <w:sz w:val="16"/>
                <w:szCs w:val="16"/>
              </w:rPr>
              <w:t>10 257</w:t>
            </w:r>
          </w:p>
        </w:tc>
        <w:tc>
          <w:tcPr>
            <w:tcW w:w="1518" w:type="dxa"/>
            <w:tcBorders>
              <w:top w:val="nil"/>
              <w:left w:val="nil"/>
              <w:bottom w:val="single" w:sz="4" w:space="0" w:color="auto"/>
              <w:right w:val="single" w:sz="4" w:space="0" w:color="auto"/>
            </w:tcBorders>
            <w:shd w:val="clear" w:color="auto" w:fill="auto"/>
            <w:noWrap/>
            <w:vAlign w:val="center"/>
            <w:hideMark/>
          </w:tcPr>
          <w:p w14:paraId="25E41192" w14:textId="77777777" w:rsidR="007659F3" w:rsidRPr="007659F3" w:rsidRDefault="007659F3" w:rsidP="007659F3">
            <w:pPr>
              <w:rPr>
                <w:sz w:val="16"/>
                <w:szCs w:val="16"/>
              </w:rPr>
            </w:pPr>
            <w:r w:rsidRPr="007659F3">
              <w:rPr>
                <w:sz w:val="16"/>
                <w:szCs w:val="16"/>
              </w:rPr>
              <w:t> </w:t>
            </w:r>
          </w:p>
        </w:tc>
      </w:tr>
      <w:tr w:rsidR="007659F3" w:rsidRPr="007659F3" w14:paraId="6D3004F2" w14:textId="77777777" w:rsidTr="00104FF4">
        <w:trPr>
          <w:trHeight w:val="300"/>
          <w:jc w:val="center"/>
        </w:trPr>
        <w:tc>
          <w:tcPr>
            <w:tcW w:w="740" w:type="dxa"/>
            <w:tcBorders>
              <w:top w:val="nil"/>
              <w:left w:val="single" w:sz="8" w:space="0" w:color="auto"/>
              <w:bottom w:val="single" w:sz="4" w:space="0" w:color="auto"/>
              <w:right w:val="single" w:sz="4" w:space="0" w:color="auto"/>
            </w:tcBorders>
            <w:shd w:val="clear" w:color="auto" w:fill="auto"/>
            <w:noWrap/>
            <w:vAlign w:val="center"/>
            <w:hideMark/>
          </w:tcPr>
          <w:p w14:paraId="6971A92C" w14:textId="77777777" w:rsidR="007659F3" w:rsidRPr="007659F3" w:rsidRDefault="007659F3" w:rsidP="007659F3">
            <w:pPr>
              <w:jc w:val="center"/>
              <w:rPr>
                <w:sz w:val="16"/>
                <w:szCs w:val="16"/>
              </w:rPr>
            </w:pPr>
            <w:r w:rsidRPr="007659F3">
              <w:rPr>
                <w:sz w:val="16"/>
                <w:szCs w:val="16"/>
              </w:rPr>
              <w:t> </w:t>
            </w:r>
          </w:p>
        </w:tc>
        <w:tc>
          <w:tcPr>
            <w:tcW w:w="9207" w:type="dxa"/>
            <w:tcBorders>
              <w:top w:val="nil"/>
              <w:left w:val="nil"/>
              <w:bottom w:val="single" w:sz="4" w:space="0" w:color="auto"/>
              <w:right w:val="single" w:sz="4" w:space="0" w:color="auto"/>
            </w:tcBorders>
            <w:shd w:val="clear" w:color="auto" w:fill="auto"/>
            <w:vAlign w:val="center"/>
            <w:hideMark/>
          </w:tcPr>
          <w:p w14:paraId="4873F625" w14:textId="77777777" w:rsidR="007659F3" w:rsidRPr="007659F3" w:rsidRDefault="007659F3" w:rsidP="007659F3">
            <w:pPr>
              <w:ind w:firstLineChars="100" w:firstLine="160"/>
              <w:rPr>
                <w:sz w:val="16"/>
                <w:szCs w:val="16"/>
              </w:rPr>
            </w:pPr>
            <w:r w:rsidRPr="007659F3">
              <w:rPr>
                <w:sz w:val="16"/>
                <w:szCs w:val="16"/>
              </w:rPr>
              <w:t>уголь каменный (ДО)</w:t>
            </w:r>
          </w:p>
        </w:tc>
        <w:tc>
          <w:tcPr>
            <w:tcW w:w="1539" w:type="dxa"/>
            <w:tcBorders>
              <w:top w:val="nil"/>
              <w:left w:val="nil"/>
              <w:bottom w:val="single" w:sz="4" w:space="0" w:color="auto"/>
              <w:right w:val="single" w:sz="4" w:space="0" w:color="auto"/>
            </w:tcBorders>
            <w:shd w:val="clear" w:color="auto" w:fill="auto"/>
            <w:vAlign w:val="center"/>
            <w:hideMark/>
          </w:tcPr>
          <w:p w14:paraId="23B6B845" w14:textId="77777777" w:rsidR="007659F3" w:rsidRPr="007659F3" w:rsidRDefault="007659F3" w:rsidP="007659F3">
            <w:pPr>
              <w:jc w:val="center"/>
              <w:rPr>
                <w:sz w:val="16"/>
                <w:szCs w:val="16"/>
              </w:rPr>
            </w:pPr>
            <w:r w:rsidRPr="007659F3">
              <w:rPr>
                <w:sz w:val="16"/>
                <w:szCs w:val="16"/>
              </w:rPr>
              <w:t>тыс. руб.</w:t>
            </w:r>
          </w:p>
        </w:tc>
        <w:tc>
          <w:tcPr>
            <w:tcW w:w="1579" w:type="dxa"/>
            <w:tcBorders>
              <w:top w:val="nil"/>
              <w:left w:val="single" w:sz="8" w:space="0" w:color="auto"/>
              <w:bottom w:val="single" w:sz="4" w:space="0" w:color="auto"/>
              <w:right w:val="nil"/>
            </w:tcBorders>
            <w:shd w:val="clear" w:color="auto" w:fill="auto"/>
            <w:noWrap/>
            <w:vAlign w:val="center"/>
            <w:hideMark/>
          </w:tcPr>
          <w:p w14:paraId="33C7E5D7" w14:textId="77777777" w:rsidR="007659F3" w:rsidRPr="007659F3" w:rsidRDefault="007659F3" w:rsidP="007659F3">
            <w:pPr>
              <w:jc w:val="right"/>
              <w:rPr>
                <w:sz w:val="16"/>
                <w:szCs w:val="16"/>
              </w:rPr>
            </w:pPr>
            <w:r w:rsidRPr="007659F3">
              <w:rPr>
                <w:sz w:val="16"/>
                <w:szCs w:val="16"/>
              </w:rPr>
              <w:t>10 458</w:t>
            </w:r>
          </w:p>
        </w:tc>
        <w:tc>
          <w:tcPr>
            <w:tcW w:w="1579" w:type="dxa"/>
            <w:tcBorders>
              <w:top w:val="nil"/>
              <w:left w:val="single" w:sz="4" w:space="0" w:color="auto"/>
              <w:bottom w:val="single" w:sz="4" w:space="0" w:color="auto"/>
              <w:right w:val="single" w:sz="4" w:space="0" w:color="auto"/>
            </w:tcBorders>
            <w:shd w:val="clear" w:color="auto" w:fill="auto"/>
            <w:noWrap/>
            <w:vAlign w:val="center"/>
            <w:hideMark/>
          </w:tcPr>
          <w:p w14:paraId="16C93A7B" w14:textId="77777777" w:rsidR="007659F3" w:rsidRPr="007659F3" w:rsidRDefault="007659F3" w:rsidP="007659F3">
            <w:pPr>
              <w:jc w:val="right"/>
              <w:rPr>
                <w:sz w:val="16"/>
                <w:szCs w:val="16"/>
              </w:rPr>
            </w:pPr>
            <w:r w:rsidRPr="007659F3">
              <w:rPr>
                <w:sz w:val="16"/>
                <w:szCs w:val="16"/>
              </w:rPr>
              <w:t>5 456</w:t>
            </w:r>
          </w:p>
        </w:tc>
        <w:tc>
          <w:tcPr>
            <w:tcW w:w="1579" w:type="dxa"/>
            <w:tcBorders>
              <w:top w:val="nil"/>
              <w:left w:val="nil"/>
              <w:bottom w:val="single" w:sz="4" w:space="0" w:color="auto"/>
              <w:right w:val="single" w:sz="4" w:space="0" w:color="auto"/>
            </w:tcBorders>
            <w:shd w:val="clear" w:color="auto" w:fill="auto"/>
            <w:noWrap/>
            <w:vAlign w:val="center"/>
            <w:hideMark/>
          </w:tcPr>
          <w:p w14:paraId="40D53E33" w14:textId="77777777" w:rsidR="007659F3" w:rsidRPr="007659F3" w:rsidRDefault="007659F3" w:rsidP="007659F3">
            <w:pPr>
              <w:jc w:val="right"/>
              <w:rPr>
                <w:sz w:val="16"/>
                <w:szCs w:val="16"/>
              </w:rPr>
            </w:pPr>
            <w:r w:rsidRPr="007659F3">
              <w:rPr>
                <w:sz w:val="16"/>
                <w:szCs w:val="16"/>
              </w:rPr>
              <w:t>4 180</w:t>
            </w:r>
          </w:p>
        </w:tc>
        <w:tc>
          <w:tcPr>
            <w:tcW w:w="1578" w:type="dxa"/>
            <w:tcBorders>
              <w:top w:val="nil"/>
              <w:left w:val="nil"/>
              <w:bottom w:val="single" w:sz="4" w:space="0" w:color="auto"/>
              <w:right w:val="single" w:sz="4" w:space="0" w:color="auto"/>
            </w:tcBorders>
            <w:shd w:val="clear" w:color="auto" w:fill="auto"/>
            <w:noWrap/>
            <w:vAlign w:val="center"/>
            <w:hideMark/>
          </w:tcPr>
          <w:p w14:paraId="4FC0093C" w14:textId="77777777" w:rsidR="007659F3" w:rsidRPr="007659F3" w:rsidRDefault="007659F3" w:rsidP="007659F3">
            <w:pPr>
              <w:jc w:val="right"/>
              <w:rPr>
                <w:sz w:val="16"/>
                <w:szCs w:val="16"/>
              </w:rPr>
            </w:pPr>
            <w:r w:rsidRPr="007659F3">
              <w:rPr>
                <w:sz w:val="16"/>
                <w:szCs w:val="16"/>
              </w:rPr>
              <w:t>9 078</w:t>
            </w:r>
          </w:p>
        </w:tc>
        <w:tc>
          <w:tcPr>
            <w:tcW w:w="1605" w:type="dxa"/>
            <w:tcBorders>
              <w:top w:val="nil"/>
              <w:left w:val="nil"/>
              <w:bottom w:val="single" w:sz="4" w:space="0" w:color="auto"/>
              <w:right w:val="single" w:sz="4" w:space="0" w:color="auto"/>
            </w:tcBorders>
            <w:shd w:val="clear" w:color="auto" w:fill="auto"/>
            <w:noWrap/>
            <w:vAlign w:val="center"/>
            <w:hideMark/>
          </w:tcPr>
          <w:p w14:paraId="152F336B" w14:textId="77777777" w:rsidR="007659F3" w:rsidRPr="007659F3" w:rsidRDefault="007659F3" w:rsidP="007659F3">
            <w:pPr>
              <w:jc w:val="right"/>
              <w:rPr>
                <w:sz w:val="16"/>
                <w:szCs w:val="16"/>
              </w:rPr>
            </w:pPr>
            <w:r w:rsidRPr="007659F3">
              <w:rPr>
                <w:sz w:val="16"/>
                <w:szCs w:val="16"/>
              </w:rPr>
              <w:t>7 256</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4ED44392" w14:textId="77777777" w:rsidR="007659F3" w:rsidRPr="007659F3" w:rsidRDefault="007659F3" w:rsidP="007659F3">
            <w:pPr>
              <w:jc w:val="right"/>
              <w:rPr>
                <w:sz w:val="16"/>
                <w:szCs w:val="16"/>
              </w:rPr>
            </w:pPr>
            <w:r w:rsidRPr="007659F3">
              <w:rPr>
                <w:sz w:val="16"/>
                <w:szCs w:val="16"/>
              </w:rPr>
              <w:t> </w:t>
            </w:r>
          </w:p>
        </w:tc>
        <w:tc>
          <w:tcPr>
            <w:tcW w:w="1518" w:type="dxa"/>
            <w:tcBorders>
              <w:top w:val="nil"/>
              <w:left w:val="nil"/>
              <w:bottom w:val="single" w:sz="4" w:space="0" w:color="auto"/>
              <w:right w:val="single" w:sz="4" w:space="0" w:color="auto"/>
            </w:tcBorders>
            <w:shd w:val="clear" w:color="auto" w:fill="auto"/>
            <w:noWrap/>
            <w:vAlign w:val="center"/>
            <w:hideMark/>
          </w:tcPr>
          <w:p w14:paraId="40311E9E" w14:textId="77777777" w:rsidR="007659F3" w:rsidRPr="007659F3" w:rsidRDefault="007659F3" w:rsidP="007659F3">
            <w:pPr>
              <w:jc w:val="right"/>
              <w:rPr>
                <w:sz w:val="16"/>
                <w:szCs w:val="16"/>
              </w:rPr>
            </w:pPr>
            <w:r w:rsidRPr="007659F3">
              <w:rPr>
                <w:sz w:val="16"/>
                <w:szCs w:val="16"/>
              </w:rPr>
              <w:t>0</w:t>
            </w:r>
          </w:p>
        </w:tc>
        <w:tc>
          <w:tcPr>
            <w:tcW w:w="1518" w:type="dxa"/>
            <w:tcBorders>
              <w:top w:val="nil"/>
              <w:left w:val="nil"/>
              <w:bottom w:val="single" w:sz="4" w:space="0" w:color="auto"/>
              <w:right w:val="single" w:sz="4" w:space="0" w:color="auto"/>
            </w:tcBorders>
            <w:shd w:val="clear" w:color="auto" w:fill="auto"/>
            <w:noWrap/>
            <w:vAlign w:val="center"/>
            <w:hideMark/>
          </w:tcPr>
          <w:p w14:paraId="3770606D" w14:textId="77777777" w:rsidR="007659F3" w:rsidRPr="007659F3" w:rsidRDefault="007659F3" w:rsidP="007659F3">
            <w:pPr>
              <w:jc w:val="right"/>
              <w:rPr>
                <w:sz w:val="16"/>
                <w:szCs w:val="16"/>
              </w:rPr>
            </w:pPr>
            <w:r w:rsidRPr="007659F3">
              <w:rPr>
                <w:sz w:val="16"/>
                <w:szCs w:val="16"/>
              </w:rPr>
              <w:t> </w:t>
            </w:r>
          </w:p>
        </w:tc>
      </w:tr>
      <w:tr w:rsidR="007659F3" w:rsidRPr="007659F3" w14:paraId="0B86063A" w14:textId="77777777" w:rsidTr="00104FF4">
        <w:trPr>
          <w:trHeight w:val="300"/>
          <w:jc w:val="center"/>
        </w:trPr>
        <w:tc>
          <w:tcPr>
            <w:tcW w:w="740" w:type="dxa"/>
            <w:tcBorders>
              <w:top w:val="nil"/>
              <w:left w:val="single" w:sz="8" w:space="0" w:color="auto"/>
              <w:bottom w:val="nil"/>
              <w:right w:val="single" w:sz="4" w:space="0" w:color="auto"/>
            </w:tcBorders>
            <w:shd w:val="clear" w:color="auto" w:fill="auto"/>
            <w:noWrap/>
            <w:vAlign w:val="center"/>
            <w:hideMark/>
          </w:tcPr>
          <w:p w14:paraId="663A9F77" w14:textId="77777777" w:rsidR="007659F3" w:rsidRPr="007659F3" w:rsidRDefault="007659F3" w:rsidP="007659F3">
            <w:pPr>
              <w:jc w:val="center"/>
              <w:rPr>
                <w:sz w:val="16"/>
                <w:szCs w:val="16"/>
              </w:rPr>
            </w:pPr>
            <w:r w:rsidRPr="007659F3">
              <w:rPr>
                <w:sz w:val="16"/>
                <w:szCs w:val="16"/>
              </w:rPr>
              <w:t> </w:t>
            </w:r>
          </w:p>
        </w:tc>
        <w:tc>
          <w:tcPr>
            <w:tcW w:w="9207" w:type="dxa"/>
            <w:tcBorders>
              <w:top w:val="nil"/>
              <w:left w:val="nil"/>
              <w:bottom w:val="nil"/>
              <w:right w:val="single" w:sz="4" w:space="0" w:color="auto"/>
            </w:tcBorders>
            <w:shd w:val="clear" w:color="auto" w:fill="auto"/>
            <w:vAlign w:val="center"/>
            <w:hideMark/>
          </w:tcPr>
          <w:p w14:paraId="72047344" w14:textId="77777777" w:rsidR="007659F3" w:rsidRPr="007659F3" w:rsidRDefault="007659F3" w:rsidP="007659F3">
            <w:pPr>
              <w:ind w:firstLineChars="100" w:firstLine="160"/>
              <w:rPr>
                <w:sz w:val="16"/>
                <w:szCs w:val="16"/>
              </w:rPr>
            </w:pPr>
            <w:r w:rsidRPr="007659F3">
              <w:rPr>
                <w:sz w:val="16"/>
                <w:szCs w:val="16"/>
              </w:rPr>
              <w:t>мазут топочный (подсветка)</w:t>
            </w:r>
          </w:p>
        </w:tc>
        <w:tc>
          <w:tcPr>
            <w:tcW w:w="1539" w:type="dxa"/>
            <w:tcBorders>
              <w:top w:val="nil"/>
              <w:left w:val="nil"/>
              <w:bottom w:val="nil"/>
              <w:right w:val="single" w:sz="4" w:space="0" w:color="auto"/>
            </w:tcBorders>
            <w:shd w:val="clear" w:color="auto" w:fill="auto"/>
            <w:vAlign w:val="center"/>
            <w:hideMark/>
          </w:tcPr>
          <w:p w14:paraId="2FC6EC25" w14:textId="77777777" w:rsidR="007659F3" w:rsidRPr="007659F3" w:rsidRDefault="007659F3" w:rsidP="007659F3">
            <w:pPr>
              <w:jc w:val="center"/>
              <w:rPr>
                <w:sz w:val="16"/>
                <w:szCs w:val="16"/>
              </w:rPr>
            </w:pPr>
            <w:r w:rsidRPr="007659F3">
              <w:rPr>
                <w:sz w:val="16"/>
                <w:szCs w:val="16"/>
              </w:rPr>
              <w:t>тыс. руб.</w:t>
            </w:r>
          </w:p>
        </w:tc>
        <w:tc>
          <w:tcPr>
            <w:tcW w:w="1579" w:type="dxa"/>
            <w:tcBorders>
              <w:top w:val="nil"/>
              <w:left w:val="single" w:sz="8" w:space="0" w:color="auto"/>
              <w:bottom w:val="nil"/>
              <w:right w:val="nil"/>
            </w:tcBorders>
            <w:shd w:val="clear" w:color="auto" w:fill="auto"/>
            <w:noWrap/>
            <w:vAlign w:val="center"/>
            <w:hideMark/>
          </w:tcPr>
          <w:p w14:paraId="7D5E0567" w14:textId="77777777" w:rsidR="007659F3" w:rsidRPr="007659F3" w:rsidRDefault="007659F3" w:rsidP="007659F3">
            <w:pPr>
              <w:jc w:val="right"/>
              <w:rPr>
                <w:sz w:val="16"/>
                <w:szCs w:val="16"/>
              </w:rPr>
            </w:pPr>
            <w:r w:rsidRPr="007659F3">
              <w:rPr>
                <w:sz w:val="16"/>
                <w:szCs w:val="16"/>
              </w:rPr>
              <w:t>14 707</w:t>
            </w:r>
          </w:p>
        </w:tc>
        <w:tc>
          <w:tcPr>
            <w:tcW w:w="1579" w:type="dxa"/>
            <w:tcBorders>
              <w:top w:val="nil"/>
              <w:left w:val="single" w:sz="4" w:space="0" w:color="auto"/>
              <w:bottom w:val="single" w:sz="4" w:space="0" w:color="auto"/>
              <w:right w:val="single" w:sz="4" w:space="0" w:color="auto"/>
            </w:tcBorders>
            <w:shd w:val="clear" w:color="auto" w:fill="auto"/>
            <w:noWrap/>
            <w:vAlign w:val="center"/>
            <w:hideMark/>
          </w:tcPr>
          <w:p w14:paraId="1B0248F1" w14:textId="77777777" w:rsidR="007659F3" w:rsidRPr="007659F3" w:rsidRDefault="007659F3" w:rsidP="007659F3">
            <w:pPr>
              <w:jc w:val="right"/>
              <w:rPr>
                <w:sz w:val="16"/>
                <w:szCs w:val="16"/>
              </w:rPr>
            </w:pPr>
            <w:r w:rsidRPr="007659F3">
              <w:rPr>
                <w:sz w:val="16"/>
                <w:szCs w:val="16"/>
              </w:rPr>
              <w:t>14 858</w:t>
            </w:r>
          </w:p>
        </w:tc>
        <w:tc>
          <w:tcPr>
            <w:tcW w:w="1579" w:type="dxa"/>
            <w:tcBorders>
              <w:top w:val="nil"/>
              <w:left w:val="nil"/>
              <w:bottom w:val="single" w:sz="4" w:space="0" w:color="auto"/>
              <w:right w:val="single" w:sz="4" w:space="0" w:color="auto"/>
            </w:tcBorders>
            <w:shd w:val="clear" w:color="auto" w:fill="auto"/>
            <w:noWrap/>
            <w:vAlign w:val="center"/>
            <w:hideMark/>
          </w:tcPr>
          <w:p w14:paraId="41B4F73A" w14:textId="77777777" w:rsidR="007659F3" w:rsidRPr="007659F3" w:rsidRDefault="007659F3" w:rsidP="007659F3">
            <w:pPr>
              <w:jc w:val="right"/>
              <w:rPr>
                <w:sz w:val="16"/>
                <w:szCs w:val="16"/>
              </w:rPr>
            </w:pPr>
            <w:r w:rsidRPr="007659F3">
              <w:rPr>
                <w:sz w:val="16"/>
                <w:szCs w:val="16"/>
              </w:rPr>
              <w:t>14 869</w:t>
            </w:r>
          </w:p>
        </w:tc>
        <w:tc>
          <w:tcPr>
            <w:tcW w:w="1578" w:type="dxa"/>
            <w:tcBorders>
              <w:top w:val="nil"/>
              <w:left w:val="nil"/>
              <w:bottom w:val="nil"/>
              <w:right w:val="single" w:sz="4" w:space="0" w:color="auto"/>
            </w:tcBorders>
            <w:shd w:val="clear" w:color="auto" w:fill="auto"/>
            <w:noWrap/>
            <w:vAlign w:val="center"/>
            <w:hideMark/>
          </w:tcPr>
          <w:p w14:paraId="567D5651" w14:textId="77777777" w:rsidR="007659F3" w:rsidRPr="007659F3" w:rsidRDefault="007659F3" w:rsidP="007659F3">
            <w:pPr>
              <w:jc w:val="right"/>
              <w:rPr>
                <w:sz w:val="16"/>
                <w:szCs w:val="16"/>
              </w:rPr>
            </w:pPr>
            <w:r w:rsidRPr="007659F3">
              <w:rPr>
                <w:sz w:val="16"/>
                <w:szCs w:val="16"/>
              </w:rPr>
              <w:t>15 362</w:t>
            </w:r>
          </w:p>
        </w:tc>
        <w:tc>
          <w:tcPr>
            <w:tcW w:w="1605" w:type="dxa"/>
            <w:tcBorders>
              <w:top w:val="nil"/>
              <w:left w:val="nil"/>
              <w:bottom w:val="nil"/>
              <w:right w:val="single" w:sz="4" w:space="0" w:color="auto"/>
            </w:tcBorders>
            <w:shd w:val="clear" w:color="auto" w:fill="auto"/>
            <w:noWrap/>
            <w:vAlign w:val="center"/>
            <w:hideMark/>
          </w:tcPr>
          <w:p w14:paraId="216550FF" w14:textId="77777777" w:rsidR="007659F3" w:rsidRPr="007659F3" w:rsidRDefault="007659F3" w:rsidP="007659F3">
            <w:pPr>
              <w:jc w:val="right"/>
              <w:rPr>
                <w:sz w:val="16"/>
                <w:szCs w:val="16"/>
              </w:rPr>
            </w:pPr>
            <w:r w:rsidRPr="007659F3">
              <w:rPr>
                <w:sz w:val="16"/>
                <w:szCs w:val="16"/>
              </w:rPr>
              <w:t>13 495</w:t>
            </w:r>
          </w:p>
        </w:tc>
        <w:tc>
          <w:tcPr>
            <w:tcW w:w="1518" w:type="dxa"/>
            <w:tcBorders>
              <w:top w:val="nil"/>
              <w:left w:val="single" w:sz="4" w:space="0" w:color="auto"/>
              <w:bottom w:val="nil"/>
              <w:right w:val="single" w:sz="4" w:space="0" w:color="auto"/>
            </w:tcBorders>
            <w:shd w:val="clear" w:color="auto" w:fill="auto"/>
            <w:noWrap/>
            <w:vAlign w:val="center"/>
            <w:hideMark/>
          </w:tcPr>
          <w:p w14:paraId="46E10BDF" w14:textId="77777777" w:rsidR="007659F3" w:rsidRPr="007659F3" w:rsidRDefault="007659F3" w:rsidP="007659F3">
            <w:pPr>
              <w:jc w:val="right"/>
              <w:rPr>
                <w:sz w:val="16"/>
                <w:szCs w:val="16"/>
              </w:rPr>
            </w:pPr>
            <w:r w:rsidRPr="007659F3">
              <w:rPr>
                <w:sz w:val="16"/>
                <w:szCs w:val="16"/>
              </w:rPr>
              <w:t>25 822</w:t>
            </w:r>
          </w:p>
        </w:tc>
        <w:tc>
          <w:tcPr>
            <w:tcW w:w="1518" w:type="dxa"/>
            <w:tcBorders>
              <w:top w:val="nil"/>
              <w:left w:val="nil"/>
              <w:bottom w:val="nil"/>
              <w:right w:val="single" w:sz="4" w:space="0" w:color="auto"/>
            </w:tcBorders>
            <w:shd w:val="clear" w:color="auto" w:fill="auto"/>
            <w:noWrap/>
            <w:vAlign w:val="center"/>
            <w:hideMark/>
          </w:tcPr>
          <w:p w14:paraId="42913D8F" w14:textId="77777777" w:rsidR="007659F3" w:rsidRPr="007659F3" w:rsidRDefault="007659F3" w:rsidP="007659F3">
            <w:pPr>
              <w:jc w:val="right"/>
              <w:rPr>
                <w:sz w:val="16"/>
                <w:szCs w:val="16"/>
              </w:rPr>
            </w:pPr>
            <w:r w:rsidRPr="007659F3">
              <w:rPr>
                <w:sz w:val="16"/>
                <w:szCs w:val="16"/>
              </w:rPr>
              <w:t>23 215</w:t>
            </w:r>
          </w:p>
        </w:tc>
        <w:tc>
          <w:tcPr>
            <w:tcW w:w="1518" w:type="dxa"/>
            <w:tcBorders>
              <w:top w:val="nil"/>
              <w:left w:val="nil"/>
              <w:bottom w:val="nil"/>
              <w:right w:val="single" w:sz="4" w:space="0" w:color="auto"/>
            </w:tcBorders>
            <w:shd w:val="clear" w:color="auto" w:fill="auto"/>
            <w:noWrap/>
            <w:vAlign w:val="center"/>
            <w:hideMark/>
          </w:tcPr>
          <w:p w14:paraId="58F35EBB" w14:textId="77777777" w:rsidR="007659F3" w:rsidRPr="007659F3" w:rsidRDefault="007659F3" w:rsidP="007659F3">
            <w:pPr>
              <w:jc w:val="right"/>
              <w:rPr>
                <w:sz w:val="16"/>
                <w:szCs w:val="16"/>
              </w:rPr>
            </w:pPr>
            <w:r w:rsidRPr="007659F3">
              <w:rPr>
                <w:sz w:val="16"/>
                <w:szCs w:val="16"/>
              </w:rPr>
              <w:t> </w:t>
            </w:r>
          </w:p>
        </w:tc>
      </w:tr>
      <w:tr w:rsidR="007659F3" w:rsidRPr="007659F3" w14:paraId="70F6DF07" w14:textId="77777777" w:rsidTr="00104FF4">
        <w:trPr>
          <w:trHeight w:val="300"/>
          <w:jc w:val="center"/>
        </w:trPr>
        <w:tc>
          <w:tcPr>
            <w:tcW w:w="740" w:type="dxa"/>
            <w:tcBorders>
              <w:top w:val="single" w:sz="4" w:space="0" w:color="auto"/>
              <w:left w:val="single" w:sz="8" w:space="0" w:color="auto"/>
              <w:bottom w:val="nil"/>
              <w:right w:val="single" w:sz="4" w:space="0" w:color="auto"/>
            </w:tcBorders>
            <w:shd w:val="clear" w:color="auto" w:fill="auto"/>
            <w:noWrap/>
            <w:vAlign w:val="center"/>
            <w:hideMark/>
          </w:tcPr>
          <w:p w14:paraId="2FA98DD4" w14:textId="77777777" w:rsidR="007659F3" w:rsidRPr="007659F3" w:rsidRDefault="007659F3" w:rsidP="007659F3">
            <w:pPr>
              <w:jc w:val="center"/>
              <w:rPr>
                <w:sz w:val="16"/>
                <w:szCs w:val="16"/>
              </w:rPr>
            </w:pPr>
            <w:r w:rsidRPr="007659F3">
              <w:rPr>
                <w:sz w:val="16"/>
                <w:szCs w:val="16"/>
              </w:rPr>
              <w:t> </w:t>
            </w:r>
          </w:p>
        </w:tc>
        <w:tc>
          <w:tcPr>
            <w:tcW w:w="9207" w:type="dxa"/>
            <w:tcBorders>
              <w:top w:val="single" w:sz="4" w:space="0" w:color="auto"/>
              <w:left w:val="nil"/>
              <w:bottom w:val="nil"/>
              <w:right w:val="single" w:sz="4" w:space="0" w:color="auto"/>
            </w:tcBorders>
            <w:shd w:val="clear" w:color="auto" w:fill="auto"/>
            <w:vAlign w:val="center"/>
            <w:hideMark/>
          </w:tcPr>
          <w:p w14:paraId="16B2BEAE" w14:textId="77777777" w:rsidR="007659F3" w:rsidRPr="007659F3" w:rsidRDefault="007659F3" w:rsidP="007659F3">
            <w:pPr>
              <w:ind w:firstLineChars="100" w:firstLine="160"/>
              <w:rPr>
                <w:sz w:val="16"/>
                <w:szCs w:val="16"/>
              </w:rPr>
            </w:pPr>
            <w:r w:rsidRPr="007659F3">
              <w:rPr>
                <w:sz w:val="16"/>
                <w:szCs w:val="16"/>
              </w:rPr>
              <w:t>мазут топочный (розжиг)</w:t>
            </w:r>
          </w:p>
        </w:tc>
        <w:tc>
          <w:tcPr>
            <w:tcW w:w="1539" w:type="dxa"/>
            <w:tcBorders>
              <w:top w:val="single" w:sz="4" w:space="0" w:color="auto"/>
              <w:left w:val="nil"/>
              <w:bottom w:val="nil"/>
              <w:right w:val="single" w:sz="4" w:space="0" w:color="auto"/>
            </w:tcBorders>
            <w:shd w:val="clear" w:color="auto" w:fill="auto"/>
            <w:vAlign w:val="center"/>
            <w:hideMark/>
          </w:tcPr>
          <w:p w14:paraId="6249E9AF" w14:textId="77777777" w:rsidR="007659F3" w:rsidRPr="007659F3" w:rsidRDefault="007659F3" w:rsidP="007659F3">
            <w:pPr>
              <w:jc w:val="center"/>
              <w:rPr>
                <w:sz w:val="16"/>
                <w:szCs w:val="16"/>
              </w:rPr>
            </w:pPr>
            <w:r w:rsidRPr="007659F3">
              <w:rPr>
                <w:sz w:val="16"/>
                <w:szCs w:val="16"/>
              </w:rPr>
              <w:t> </w:t>
            </w:r>
          </w:p>
        </w:tc>
        <w:tc>
          <w:tcPr>
            <w:tcW w:w="1579" w:type="dxa"/>
            <w:tcBorders>
              <w:top w:val="single" w:sz="4" w:space="0" w:color="auto"/>
              <w:left w:val="nil"/>
              <w:bottom w:val="nil"/>
              <w:right w:val="nil"/>
            </w:tcBorders>
            <w:shd w:val="clear" w:color="auto" w:fill="auto"/>
            <w:noWrap/>
            <w:vAlign w:val="center"/>
            <w:hideMark/>
          </w:tcPr>
          <w:p w14:paraId="4896BB8F" w14:textId="77777777" w:rsidR="007659F3" w:rsidRPr="007659F3" w:rsidRDefault="007659F3" w:rsidP="007659F3">
            <w:pPr>
              <w:jc w:val="right"/>
              <w:rPr>
                <w:sz w:val="16"/>
                <w:szCs w:val="16"/>
              </w:rPr>
            </w:pPr>
            <w:r w:rsidRPr="007659F3">
              <w:rPr>
                <w:sz w:val="16"/>
                <w:szCs w:val="16"/>
              </w:rPr>
              <w:t> </w:t>
            </w:r>
          </w:p>
        </w:tc>
        <w:tc>
          <w:tcPr>
            <w:tcW w:w="1579" w:type="dxa"/>
            <w:tcBorders>
              <w:top w:val="nil"/>
              <w:left w:val="single" w:sz="4" w:space="0" w:color="auto"/>
              <w:bottom w:val="single" w:sz="4" w:space="0" w:color="auto"/>
              <w:right w:val="single" w:sz="4" w:space="0" w:color="auto"/>
            </w:tcBorders>
            <w:shd w:val="clear" w:color="auto" w:fill="auto"/>
            <w:noWrap/>
            <w:vAlign w:val="center"/>
            <w:hideMark/>
          </w:tcPr>
          <w:p w14:paraId="59A646BF" w14:textId="77777777" w:rsidR="007659F3" w:rsidRPr="007659F3" w:rsidRDefault="007659F3" w:rsidP="007659F3">
            <w:pPr>
              <w:jc w:val="right"/>
              <w:rPr>
                <w:sz w:val="16"/>
                <w:szCs w:val="16"/>
              </w:rPr>
            </w:pPr>
            <w:r w:rsidRPr="007659F3">
              <w:rPr>
                <w:sz w:val="16"/>
                <w:szCs w:val="16"/>
              </w:rPr>
              <w:t> </w:t>
            </w:r>
          </w:p>
        </w:tc>
        <w:tc>
          <w:tcPr>
            <w:tcW w:w="1579" w:type="dxa"/>
            <w:tcBorders>
              <w:top w:val="nil"/>
              <w:left w:val="nil"/>
              <w:bottom w:val="single" w:sz="4" w:space="0" w:color="auto"/>
              <w:right w:val="single" w:sz="4" w:space="0" w:color="auto"/>
            </w:tcBorders>
            <w:shd w:val="clear" w:color="auto" w:fill="auto"/>
            <w:noWrap/>
            <w:vAlign w:val="center"/>
            <w:hideMark/>
          </w:tcPr>
          <w:p w14:paraId="5AF4F982" w14:textId="77777777" w:rsidR="007659F3" w:rsidRPr="007659F3" w:rsidRDefault="007659F3" w:rsidP="007659F3">
            <w:pPr>
              <w:jc w:val="right"/>
              <w:rPr>
                <w:sz w:val="16"/>
                <w:szCs w:val="16"/>
              </w:rPr>
            </w:pPr>
            <w:r w:rsidRPr="007659F3">
              <w:rPr>
                <w:sz w:val="16"/>
                <w:szCs w:val="16"/>
              </w:rPr>
              <w:t>2 395</w:t>
            </w:r>
          </w:p>
        </w:tc>
        <w:tc>
          <w:tcPr>
            <w:tcW w:w="1578" w:type="dxa"/>
            <w:tcBorders>
              <w:top w:val="single" w:sz="4" w:space="0" w:color="auto"/>
              <w:left w:val="nil"/>
              <w:bottom w:val="nil"/>
              <w:right w:val="single" w:sz="4" w:space="0" w:color="auto"/>
            </w:tcBorders>
            <w:shd w:val="clear" w:color="auto" w:fill="auto"/>
            <w:noWrap/>
            <w:vAlign w:val="center"/>
            <w:hideMark/>
          </w:tcPr>
          <w:p w14:paraId="0314CE31" w14:textId="77777777" w:rsidR="007659F3" w:rsidRPr="007659F3" w:rsidRDefault="007659F3" w:rsidP="007659F3">
            <w:pPr>
              <w:jc w:val="right"/>
              <w:rPr>
                <w:sz w:val="16"/>
                <w:szCs w:val="16"/>
              </w:rPr>
            </w:pPr>
            <w:r w:rsidRPr="007659F3">
              <w:rPr>
                <w:sz w:val="16"/>
                <w:szCs w:val="16"/>
              </w:rPr>
              <w:t> </w:t>
            </w:r>
          </w:p>
        </w:tc>
        <w:tc>
          <w:tcPr>
            <w:tcW w:w="1605" w:type="dxa"/>
            <w:tcBorders>
              <w:top w:val="single" w:sz="4" w:space="0" w:color="auto"/>
              <w:left w:val="nil"/>
              <w:bottom w:val="nil"/>
              <w:right w:val="single" w:sz="4" w:space="0" w:color="auto"/>
            </w:tcBorders>
            <w:shd w:val="clear" w:color="auto" w:fill="auto"/>
            <w:noWrap/>
            <w:vAlign w:val="center"/>
            <w:hideMark/>
          </w:tcPr>
          <w:p w14:paraId="5036D8BC" w14:textId="77777777" w:rsidR="007659F3" w:rsidRPr="007659F3" w:rsidRDefault="007659F3" w:rsidP="007659F3">
            <w:pPr>
              <w:jc w:val="right"/>
              <w:rPr>
                <w:sz w:val="16"/>
                <w:szCs w:val="16"/>
              </w:rPr>
            </w:pPr>
            <w:r w:rsidRPr="007659F3">
              <w:rPr>
                <w:sz w:val="16"/>
                <w:szCs w:val="16"/>
              </w:rPr>
              <w:t> </w:t>
            </w:r>
          </w:p>
        </w:tc>
        <w:tc>
          <w:tcPr>
            <w:tcW w:w="1518" w:type="dxa"/>
            <w:tcBorders>
              <w:top w:val="single" w:sz="4" w:space="0" w:color="auto"/>
              <w:left w:val="single" w:sz="4" w:space="0" w:color="auto"/>
              <w:bottom w:val="nil"/>
              <w:right w:val="single" w:sz="4" w:space="0" w:color="auto"/>
            </w:tcBorders>
            <w:shd w:val="clear" w:color="auto" w:fill="auto"/>
            <w:noWrap/>
            <w:vAlign w:val="center"/>
            <w:hideMark/>
          </w:tcPr>
          <w:p w14:paraId="63258135" w14:textId="77777777" w:rsidR="007659F3" w:rsidRPr="007659F3" w:rsidRDefault="007659F3" w:rsidP="007659F3">
            <w:pPr>
              <w:jc w:val="right"/>
              <w:rPr>
                <w:sz w:val="16"/>
                <w:szCs w:val="16"/>
              </w:rPr>
            </w:pPr>
            <w:r w:rsidRPr="007659F3">
              <w:rPr>
                <w:sz w:val="16"/>
                <w:szCs w:val="16"/>
              </w:rPr>
              <w:t> </w:t>
            </w:r>
          </w:p>
        </w:tc>
        <w:tc>
          <w:tcPr>
            <w:tcW w:w="1518" w:type="dxa"/>
            <w:tcBorders>
              <w:top w:val="single" w:sz="4" w:space="0" w:color="auto"/>
              <w:left w:val="nil"/>
              <w:bottom w:val="nil"/>
              <w:right w:val="single" w:sz="4" w:space="0" w:color="auto"/>
            </w:tcBorders>
            <w:shd w:val="clear" w:color="auto" w:fill="auto"/>
            <w:noWrap/>
            <w:vAlign w:val="center"/>
            <w:hideMark/>
          </w:tcPr>
          <w:p w14:paraId="30DAC817" w14:textId="77777777" w:rsidR="007659F3" w:rsidRPr="007659F3" w:rsidRDefault="007659F3" w:rsidP="007659F3">
            <w:pPr>
              <w:jc w:val="right"/>
              <w:rPr>
                <w:sz w:val="16"/>
                <w:szCs w:val="16"/>
              </w:rPr>
            </w:pPr>
            <w:r w:rsidRPr="007659F3">
              <w:rPr>
                <w:sz w:val="16"/>
                <w:szCs w:val="16"/>
              </w:rPr>
              <w:t> </w:t>
            </w:r>
          </w:p>
        </w:tc>
        <w:tc>
          <w:tcPr>
            <w:tcW w:w="1518" w:type="dxa"/>
            <w:tcBorders>
              <w:top w:val="single" w:sz="4" w:space="0" w:color="auto"/>
              <w:left w:val="nil"/>
              <w:bottom w:val="nil"/>
              <w:right w:val="single" w:sz="4" w:space="0" w:color="auto"/>
            </w:tcBorders>
            <w:shd w:val="clear" w:color="auto" w:fill="auto"/>
            <w:noWrap/>
            <w:vAlign w:val="center"/>
            <w:hideMark/>
          </w:tcPr>
          <w:p w14:paraId="543ADB2B" w14:textId="77777777" w:rsidR="007659F3" w:rsidRPr="007659F3" w:rsidRDefault="007659F3" w:rsidP="007659F3">
            <w:pPr>
              <w:jc w:val="right"/>
              <w:rPr>
                <w:sz w:val="16"/>
                <w:szCs w:val="16"/>
              </w:rPr>
            </w:pPr>
            <w:r w:rsidRPr="007659F3">
              <w:rPr>
                <w:sz w:val="16"/>
                <w:szCs w:val="16"/>
              </w:rPr>
              <w:t> </w:t>
            </w:r>
          </w:p>
        </w:tc>
      </w:tr>
      <w:tr w:rsidR="007659F3" w:rsidRPr="007659F3" w14:paraId="024C594C" w14:textId="77777777" w:rsidTr="00104FF4">
        <w:trPr>
          <w:trHeight w:val="300"/>
          <w:jc w:val="center"/>
        </w:trPr>
        <w:tc>
          <w:tcPr>
            <w:tcW w:w="74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49D70AA6" w14:textId="77777777" w:rsidR="007659F3" w:rsidRPr="007659F3" w:rsidRDefault="007659F3" w:rsidP="007659F3">
            <w:pPr>
              <w:jc w:val="center"/>
              <w:rPr>
                <w:sz w:val="16"/>
                <w:szCs w:val="16"/>
              </w:rPr>
            </w:pPr>
            <w:r w:rsidRPr="007659F3">
              <w:rPr>
                <w:sz w:val="16"/>
                <w:szCs w:val="16"/>
              </w:rPr>
              <w:t> </w:t>
            </w:r>
          </w:p>
        </w:tc>
        <w:tc>
          <w:tcPr>
            <w:tcW w:w="9207" w:type="dxa"/>
            <w:tcBorders>
              <w:top w:val="single" w:sz="4" w:space="0" w:color="auto"/>
              <w:left w:val="nil"/>
              <w:bottom w:val="single" w:sz="4" w:space="0" w:color="auto"/>
              <w:right w:val="single" w:sz="4" w:space="0" w:color="auto"/>
            </w:tcBorders>
            <w:shd w:val="clear" w:color="auto" w:fill="auto"/>
            <w:vAlign w:val="center"/>
            <w:hideMark/>
          </w:tcPr>
          <w:p w14:paraId="59C06CED" w14:textId="77777777" w:rsidR="007659F3" w:rsidRPr="007659F3" w:rsidRDefault="007659F3" w:rsidP="007659F3">
            <w:pPr>
              <w:ind w:firstLineChars="100" w:firstLine="160"/>
              <w:rPr>
                <w:sz w:val="16"/>
                <w:szCs w:val="16"/>
              </w:rPr>
            </w:pPr>
            <w:r w:rsidRPr="007659F3">
              <w:rPr>
                <w:sz w:val="16"/>
                <w:szCs w:val="16"/>
              </w:rPr>
              <w:t>Стоимость 1 тонны натурального топлива с доставкой</w:t>
            </w:r>
          </w:p>
        </w:tc>
        <w:tc>
          <w:tcPr>
            <w:tcW w:w="1539" w:type="dxa"/>
            <w:tcBorders>
              <w:top w:val="single" w:sz="4" w:space="0" w:color="auto"/>
              <w:left w:val="nil"/>
              <w:bottom w:val="single" w:sz="4" w:space="0" w:color="auto"/>
              <w:right w:val="single" w:sz="4" w:space="0" w:color="auto"/>
            </w:tcBorders>
            <w:shd w:val="clear" w:color="auto" w:fill="auto"/>
            <w:vAlign w:val="center"/>
            <w:hideMark/>
          </w:tcPr>
          <w:p w14:paraId="461FAC25" w14:textId="77777777" w:rsidR="007659F3" w:rsidRPr="007659F3" w:rsidRDefault="007659F3" w:rsidP="007659F3">
            <w:pPr>
              <w:jc w:val="center"/>
              <w:rPr>
                <w:sz w:val="16"/>
                <w:szCs w:val="16"/>
              </w:rPr>
            </w:pPr>
            <w:r w:rsidRPr="007659F3">
              <w:rPr>
                <w:sz w:val="16"/>
                <w:szCs w:val="16"/>
              </w:rPr>
              <w:t> </w:t>
            </w:r>
          </w:p>
        </w:tc>
        <w:tc>
          <w:tcPr>
            <w:tcW w:w="1579" w:type="dxa"/>
            <w:tcBorders>
              <w:top w:val="single" w:sz="4" w:space="0" w:color="auto"/>
              <w:left w:val="nil"/>
              <w:bottom w:val="single" w:sz="4" w:space="0" w:color="auto"/>
              <w:right w:val="nil"/>
            </w:tcBorders>
            <w:shd w:val="clear" w:color="auto" w:fill="auto"/>
            <w:noWrap/>
            <w:vAlign w:val="center"/>
            <w:hideMark/>
          </w:tcPr>
          <w:p w14:paraId="481BDE6F" w14:textId="77777777" w:rsidR="007659F3" w:rsidRPr="007659F3" w:rsidRDefault="007659F3" w:rsidP="007659F3">
            <w:pPr>
              <w:jc w:val="right"/>
              <w:rPr>
                <w:sz w:val="16"/>
                <w:szCs w:val="16"/>
              </w:rPr>
            </w:pPr>
            <w:r w:rsidRPr="007659F3">
              <w:rPr>
                <w:sz w:val="16"/>
                <w:szCs w:val="16"/>
              </w:rPr>
              <w:t>1 725,24</w:t>
            </w:r>
          </w:p>
        </w:tc>
        <w:tc>
          <w:tcPr>
            <w:tcW w:w="1579" w:type="dxa"/>
            <w:tcBorders>
              <w:top w:val="nil"/>
              <w:left w:val="single" w:sz="4" w:space="0" w:color="auto"/>
              <w:bottom w:val="single" w:sz="4" w:space="0" w:color="auto"/>
              <w:right w:val="single" w:sz="4" w:space="0" w:color="auto"/>
            </w:tcBorders>
            <w:shd w:val="clear" w:color="auto" w:fill="auto"/>
            <w:noWrap/>
            <w:vAlign w:val="center"/>
            <w:hideMark/>
          </w:tcPr>
          <w:p w14:paraId="70311DBD" w14:textId="77777777" w:rsidR="007659F3" w:rsidRPr="007659F3" w:rsidRDefault="007659F3" w:rsidP="007659F3">
            <w:pPr>
              <w:jc w:val="right"/>
              <w:rPr>
                <w:sz w:val="16"/>
                <w:szCs w:val="16"/>
              </w:rPr>
            </w:pPr>
            <w:r w:rsidRPr="007659F3">
              <w:rPr>
                <w:sz w:val="16"/>
                <w:szCs w:val="16"/>
              </w:rPr>
              <w:t>1 740,46</w:t>
            </w:r>
          </w:p>
        </w:tc>
        <w:tc>
          <w:tcPr>
            <w:tcW w:w="1579" w:type="dxa"/>
            <w:tcBorders>
              <w:top w:val="nil"/>
              <w:left w:val="nil"/>
              <w:bottom w:val="single" w:sz="4" w:space="0" w:color="auto"/>
              <w:right w:val="single" w:sz="4" w:space="0" w:color="auto"/>
            </w:tcBorders>
            <w:shd w:val="clear" w:color="auto" w:fill="auto"/>
            <w:noWrap/>
            <w:vAlign w:val="center"/>
            <w:hideMark/>
          </w:tcPr>
          <w:p w14:paraId="274EDE90" w14:textId="77777777" w:rsidR="007659F3" w:rsidRPr="007659F3" w:rsidRDefault="007659F3" w:rsidP="007659F3">
            <w:pPr>
              <w:jc w:val="right"/>
              <w:rPr>
                <w:sz w:val="16"/>
                <w:szCs w:val="16"/>
              </w:rPr>
            </w:pPr>
            <w:r w:rsidRPr="007659F3">
              <w:rPr>
                <w:sz w:val="16"/>
                <w:szCs w:val="16"/>
              </w:rPr>
              <w:t> </w:t>
            </w:r>
          </w:p>
        </w:tc>
        <w:tc>
          <w:tcPr>
            <w:tcW w:w="1578" w:type="dxa"/>
            <w:tcBorders>
              <w:top w:val="single" w:sz="4" w:space="0" w:color="auto"/>
              <w:left w:val="nil"/>
              <w:bottom w:val="single" w:sz="4" w:space="0" w:color="auto"/>
              <w:right w:val="single" w:sz="4" w:space="0" w:color="auto"/>
            </w:tcBorders>
            <w:shd w:val="clear" w:color="auto" w:fill="auto"/>
            <w:noWrap/>
            <w:vAlign w:val="center"/>
            <w:hideMark/>
          </w:tcPr>
          <w:p w14:paraId="17BCFA61" w14:textId="77777777" w:rsidR="007659F3" w:rsidRPr="007659F3" w:rsidRDefault="007659F3" w:rsidP="007659F3">
            <w:pPr>
              <w:jc w:val="right"/>
              <w:rPr>
                <w:sz w:val="16"/>
                <w:szCs w:val="16"/>
              </w:rPr>
            </w:pPr>
            <w:r w:rsidRPr="007659F3">
              <w:rPr>
                <w:sz w:val="16"/>
                <w:szCs w:val="16"/>
              </w:rPr>
              <w:t>1 880,38</w:t>
            </w:r>
          </w:p>
        </w:tc>
        <w:tc>
          <w:tcPr>
            <w:tcW w:w="1605" w:type="dxa"/>
            <w:tcBorders>
              <w:top w:val="single" w:sz="4" w:space="0" w:color="auto"/>
              <w:left w:val="nil"/>
              <w:bottom w:val="single" w:sz="4" w:space="0" w:color="auto"/>
              <w:right w:val="single" w:sz="4" w:space="0" w:color="auto"/>
            </w:tcBorders>
            <w:shd w:val="clear" w:color="auto" w:fill="auto"/>
            <w:noWrap/>
            <w:vAlign w:val="center"/>
            <w:hideMark/>
          </w:tcPr>
          <w:p w14:paraId="47DE1A54" w14:textId="77777777" w:rsidR="007659F3" w:rsidRPr="007659F3" w:rsidRDefault="007659F3" w:rsidP="007659F3">
            <w:pPr>
              <w:jc w:val="right"/>
              <w:rPr>
                <w:sz w:val="16"/>
                <w:szCs w:val="16"/>
              </w:rPr>
            </w:pPr>
            <w:r w:rsidRPr="007659F3">
              <w:rPr>
                <w:sz w:val="16"/>
                <w:szCs w:val="16"/>
              </w:rPr>
              <w:t>1 781,39</w:t>
            </w:r>
          </w:p>
        </w:tc>
        <w:tc>
          <w:tcPr>
            <w:tcW w:w="15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A4E01C" w14:textId="77777777" w:rsidR="007659F3" w:rsidRPr="007659F3" w:rsidRDefault="007659F3" w:rsidP="007659F3">
            <w:pPr>
              <w:jc w:val="right"/>
              <w:rPr>
                <w:sz w:val="16"/>
                <w:szCs w:val="16"/>
              </w:rPr>
            </w:pPr>
            <w:r w:rsidRPr="007659F3">
              <w:rPr>
                <w:sz w:val="16"/>
                <w:szCs w:val="16"/>
              </w:rPr>
              <w:t> </w:t>
            </w:r>
          </w:p>
        </w:tc>
        <w:tc>
          <w:tcPr>
            <w:tcW w:w="1518" w:type="dxa"/>
            <w:tcBorders>
              <w:top w:val="single" w:sz="4" w:space="0" w:color="auto"/>
              <w:left w:val="nil"/>
              <w:bottom w:val="single" w:sz="4" w:space="0" w:color="auto"/>
              <w:right w:val="single" w:sz="4" w:space="0" w:color="auto"/>
            </w:tcBorders>
            <w:shd w:val="clear" w:color="auto" w:fill="auto"/>
            <w:noWrap/>
            <w:vAlign w:val="center"/>
            <w:hideMark/>
          </w:tcPr>
          <w:p w14:paraId="0636529D" w14:textId="77777777" w:rsidR="007659F3" w:rsidRPr="007659F3" w:rsidRDefault="007659F3" w:rsidP="007659F3">
            <w:pPr>
              <w:jc w:val="right"/>
              <w:rPr>
                <w:sz w:val="16"/>
                <w:szCs w:val="16"/>
              </w:rPr>
            </w:pPr>
            <w:r w:rsidRPr="007659F3">
              <w:rPr>
                <w:sz w:val="16"/>
                <w:szCs w:val="16"/>
              </w:rPr>
              <w:t>1 826,82</w:t>
            </w:r>
          </w:p>
        </w:tc>
        <w:tc>
          <w:tcPr>
            <w:tcW w:w="1518" w:type="dxa"/>
            <w:tcBorders>
              <w:top w:val="single" w:sz="4" w:space="0" w:color="auto"/>
              <w:left w:val="nil"/>
              <w:bottom w:val="single" w:sz="4" w:space="0" w:color="auto"/>
              <w:right w:val="single" w:sz="4" w:space="0" w:color="auto"/>
            </w:tcBorders>
            <w:shd w:val="clear" w:color="auto" w:fill="auto"/>
            <w:noWrap/>
            <w:vAlign w:val="center"/>
            <w:hideMark/>
          </w:tcPr>
          <w:p w14:paraId="6D0C0C9A" w14:textId="77777777" w:rsidR="007659F3" w:rsidRPr="007659F3" w:rsidRDefault="007659F3" w:rsidP="007659F3">
            <w:pPr>
              <w:jc w:val="right"/>
              <w:rPr>
                <w:sz w:val="16"/>
                <w:szCs w:val="16"/>
              </w:rPr>
            </w:pPr>
            <w:r w:rsidRPr="007659F3">
              <w:rPr>
                <w:sz w:val="16"/>
                <w:szCs w:val="16"/>
              </w:rPr>
              <w:t> </w:t>
            </w:r>
          </w:p>
        </w:tc>
      </w:tr>
      <w:tr w:rsidR="007659F3" w:rsidRPr="007659F3" w14:paraId="373C71F0" w14:textId="77777777" w:rsidTr="00104FF4">
        <w:trPr>
          <w:trHeight w:val="300"/>
          <w:jc w:val="center"/>
        </w:trPr>
        <w:tc>
          <w:tcPr>
            <w:tcW w:w="740" w:type="dxa"/>
            <w:tcBorders>
              <w:top w:val="nil"/>
              <w:left w:val="single" w:sz="8" w:space="0" w:color="auto"/>
              <w:bottom w:val="single" w:sz="4" w:space="0" w:color="auto"/>
              <w:right w:val="single" w:sz="4" w:space="0" w:color="auto"/>
            </w:tcBorders>
            <w:shd w:val="clear" w:color="auto" w:fill="auto"/>
            <w:noWrap/>
            <w:vAlign w:val="center"/>
            <w:hideMark/>
          </w:tcPr>
          <w:p w14:paraId="460A7B12" w14:textId="77777777" w:rsidR="007659F3" w:rsidRPr="007659F3" w:rsidRDefault="007659F3" w:rsidP="007659F3">
            <w:pPr>
              <w:jc w:val="center"/>
              <w:rPr>
                <w:sz w:val="16"/>
                <w:szCs w:val="16"/>
              </w:rPr>
            </w:pPr>
            <w:r w:rsidRPr="007659F3">
              <w:rPr>
                <w:sz w:val="16"/>
                <w:szCs w:val="16"/>
              </w:rPr>
              <w:t> </w:t>
            </w:r>
          </w:p>
        </w:tc>
        <w:tc>
          <w:tcPr>
            <w:tcW w:w="9207" w:type="dxa"/>
            <w:tcBorders>
              <w:top w:val="nil"/>
              <w:left w:val="nil"/>
              <w:bottom w:val="single" w:sz="4" w:space="0" w:color="auto"/>
              <w:right w:val="single" w:sz="4" w:space="0" w:color="auto"/>
            </w:tcBorders>
            <w:shd w:val="clear" w:color="auto" w:fill="auto"/>
            <w:vAlign w:val="center"/>
            <w:hideMark/>
          </w:tcPr>
          <w:p w14:paraId="1B203FCE" w14:textId="77777777" w:rsidR="007659F3" w:rsidRPr="007659F3" w:rsidRDefault="007659F3" w:rsidP="007659F3">
            <w:pPr>
              <w:ind w:firstLineChars="100" w:firstLine="160"/>
              <w:rPr>
                <w:sz w:val="16"/>
                <w:szCs w:val="16"/>
              </w:rPr>
            </w:pPr>
            <w:r w:rsidRPr="007659F3">
              <w:rPr>
                <w:sz w:val="16"/>
                <w:szCs w:val="16"/>
              </w:rPr>
              <w:t>уголь каменный (ДР) (0-200)</w:t>
            </w:r>
          </w:p>
        </w:tc>
        <w:tc>
          <w:tcPr>
            <w:tcW w:w="1539" w:type="dxa"/>
            <w:tcBorders>
              <w:top w:val="nil"/>
              <w:left w:val="nil"/>
              <w:bottom w:val="single" w:sz="4" w:space="0" w:color="auto"/>
              <w:right w:val="single" w:sz="4" w:space="0" w:color="auto"/>
            </w:tcBorders>
            <w:shd w:val="clear" w:color="auto" w:fill="auto"/>
            <w:vAlign w:val="center"/>
            <w:hideMark/>
          </w:tcPr>
          <w:p w14:paraId="3F3C7949" w14:textId="77777777" w:rsidR="007659F3" w:rsidRPr="007659F3" w:rsidRDefault="007659F3" w:rsidP="007659F3">
            <w:pPr>
              <w:jc w:val="center"/>
              <w:rPr>
                <w:sz w:val="16"/>
                <w:szCs w:val="16"/>
              </w:rPr>
            </w:pPr>
            <w:r w:rsidRPr="007659F3">
              <w:rPr>
                <w:sz w:val="16"/>
                <w:szCs w:val="16"/>
              </w:rPr>
              <w:t>руб./тнт</w:t>
            </w:r>
          </w:p>
        </w:tc>
        <w:tc>
          <w:tcPr>
            <w:tcW w:w="1579" w:type="dxa"/>
            <w:tcBorders>
              <w:top w:val="nil"/>
              <w:left w:val="nil"/>
              <w:bottom w:val="single" w:sz="4" w:space="0" w:color="auto"/>
              <w:right w:val="nil"/>
            </w:tcBorders>
            <w:shd w:val="clear" w:color="auto" w:fill="auto"/>
            <w:noWrap/>
            <w:vAlign w:val="center"/>
            <w:hideMark/>
          </w:tcPr>
          <w:p w14:paraId="0E05A8E2" w14:textId="77777777" w:rsidR="007659F3" w:rsidRPr="007659F3" w:rsidRDefault="007659F3" w:rsidP="007659F3">
            <w:pPr>
              <w:jc w:val="right"/>
              <w:rPr>
                <w:sz w:val="16"/>
                <w:szCs w:val="16"/>
              </w:rPr>
            </w:pPr>
            <w:r w:rsidRPr="007659F3">
              <w:rPr>
                <w:sz w:val="16"/>
                <w:szCs w:val="16"/>
              </w:rPr>
              <w:t>1 699,62</w:t>
            </w:r>
          </w:p>
        </w:tc>
        <w:tc>
          <w:tcPr>
            <w:tcW w:w="1579" w:type="dxa"/>
            <w:tcBorders>
              <w:top w:val="nil"/>
              <w:left w:val="single" w:sz="4" w:space="0" w:color="auto"/>
              <w:bottom w:val="single" w:sz="4" w:space="0" w:color="auto"/>
              <w:right w:val="single" w:sz="4" w:space="0" w:color="auto"/>
            </w:tcBorders>
            <w:shd w:val="clear" w:color="auto" w:fill="auto"/>
            <w:noWrap/>
            <w:vAlign w:val="center"/>
            <w:hideMark/>
          </w:tcPr>
          <w:p w14:paraId="0A2CA4E5" w14:textId="77777777" w:rsidR="007659F3" w:rsidRPr="007659F3" w:rsidRDefault="007659F3" w:rsidP="007659F3">
            <w:pPr>
              <w:jc w:val="right"/>
              <w:rPr>
                <w:sz w:val="16"/>
                <w:szCs w:val="16"/>
              </w:rPr>
            </w:pPr>
            <w:r w:rsidRPr="007659F3">
              <w:rPr>
                <w:sz w:val="16"/>
                <w:szCs w:val="16"/>
              </w:rPr>
              <w:t>1 659,58</w:t>
            </w:r>
          </w:p>
        </w:tc>
        <w:tc>
          <w:tcPr>
            <w:tcW w:w="1579" w:type="dxa"/>
            <w:tcBorders>
              <w:top w:val="nil"/>
              <w:left w:val="nil"/>
              <w:bottom w:val="single" w:sz="4" w:space="0" w:color="auto"/>
              <w:right w:val="single" w:sz="4" w:space="0" w:color="auto"/>
            </w:tcBorders>
            <w:shd w:val="clear" w:color="auto" w:fill="auto"/>
            <w:noWrap/>
            <w:vAlign w:val="center"/>
            <w:hideMark/>
          </w:tcPr>
          <w:p w14:paraId="6DBEA0E8" w14:textId="77777777" w:rsidR="007659F3" w:rsidRPr="007659F3" w:rsidRDefault="007659F3" w:rsidP="007659F3">
            <w:pPr>
              <w:jc w:val="right"/>
              <w:rPr>
                <w:sz w:val="16"/>
                <w:szCs w:val="16"/>
              </w:rPr>
            </w:pPr>
            <w:r w:rsidRPr="007659F3">
              <w:rPr>
                <w:sz w:val="16"/>
                <w:szCs w:val="16"/>
              </w:rPr>
              <w:t> </w:t>
            </w:r>
          </w:p>
        </w:tc>
        <w:tc>
          <w:tcPr>
            <w:tcW w:w="1578" w:type="dxa"/>
            <w:tcBorders>
              <w:top w:val="nil"/>
              <w:left w:val="nil"/>
              <w:bottom w:val="single" w:sz="4" w:space="0" w:color="auto"/>
              <w:right w:val="single" w:sz="4" w:space="0" w:color="auto"/>
            </w:tcBorders>
            <w:shd w:val="clear" w:color="auto" w:fill="auto"/>
            <w:noWrap/>
            <w:vAlign w:val="center"/>
            <w:hideMark/>
          </w:tcPr>
          <w:p w14:paraId="452FDB91" w14:textId="77777777" w:rsidR="007659F3" w:rsidRPr="007659F3" w:rsidRDefault="007659F3" w:rsidP="007659F3">
            <w:pPr>
              <w:jc w:val="right"/>
              <w:rPr>
                <w:sz w:val="16"/>
                <w:szCs w:val="16"/>
              </w:rPr>
            </w:pPr>
            <w:r w:rsidRPr="007659F3">
              <w:rPr>
                <w:sz w:val="16"/>
                <w:szCs w:val="16"/>
              </w:rPr>
              <w:t>1 865,01</w:t>
            </w:r>
          </w:p>
        </w:tc>
        <w:tc>
          <w:tcPr>
            <w:tcW w:w="1605" w:type="dxa"/>
            <w:tcBorders>
              <w:top w:val="nil"/>
              <w:left w:val="nil"/>
              <w:bottom w:val="single" w:sz="4" w:space="0" w:color="auto"/>
              <w:right w:val="single" w:sz="4" w:space="0" w:color="auto"/>
            </w:tcBorders>
            <w:shd w:val="clear" w:color="auto" w:fill="auto"/>
            <w:noWrap/>
            <w:vAlign w:val="center"/>
            <w:hideMark/>
          </w:tcPr>
          <w:p w14:paraId="58072A1B" w14:textId="77777777" w:rsidR="007659F3" w:rsidRPr="007659F3" w:rsidRDefault="007659F3" w:rsidP="007659F3">
            <w:pPr>
              <w:jc w:val="right"/>
              <w:rPr>
                <w:sz w:val="16"/>
                <w:szCs w:val="16"/>
              </w:rPr>
            </w:pPr>
            <w:r w:rsidRPr="007659F3">
              <w:rPr>
                <w:sz w:val="16"/>
                <w:szCs w:val="16"/>
              </w:rPr>
              <w:t>1 759,06</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25E7453F" w14:textId="77777777" w:rsidR="007659F3" w:rsidRPr="007659F3" w:rsidRDefault="007659F3" w:rsidP="007659F3">
            <w:pPr>
              <w:jc w:val="right"/>
              <w:rPr>
                <w:sz w:val="16"/>
                <w:szCs w:val="16"/>
              </w:rPr>
            </w:pPr>
            <w:r w:rsidRPr="007659F3">
              <w:rPr>
                <w:sz w:val="16"/>
                <w:szCs w:val="16"/>
              </w:rPr>
              <w:t> </w:t>
            </w:r>
          </w:p>
        </w:tc>
        <w:tc>
          <w:tcPr>
            <w:tcW w:w="1518" w:type="dxa"/>
            <w:tcBorders>
              <w:top w:val="nil"/>
              <w:left w:val="nil"/>
              <w:bottom w:val="single" w:sz="4" w:space="0" w:color="auto"/>
              <w:right w:val="single" w:sz="4" w:space="0" w:color="auto"/>
            </w:tcBorders>
            <w:shd w:val="clear" w:color="auto" w:fill="auto"/>
            <w:noWrap/>
            <w:vAlign w:val="center"/>
            <w:hideMark/>
          </w:tcPr>
          <w:p w14:paraId="345849E5" w14:textId="77777777" w:rsidR="007659F3" w:rsidRPr="007659F3" w:rsidRDefault="007659F3" w:rsidP="007659F3">
            <w:pPr>
              <w:jc w:val="right"/>
              <w:rPr>
                <w:sz w:val="16"/>
                <w:szCs w:val="16"/>
              </w:rPr>
            </w:pPr>
            <w:r w:rsidRPr="007659F3">
              <w:rPr>
                <w:sz w:val="16"/>
                <w:szCs w:val="16"/>
              </w:rPr>
              <w:t> </w:t>
            </w:r>
          </w:p>
        </w:tc>
        <w:tc>
          <w:tcPr>
            <w:tcW w:w="1518" w:type="dxa"/>
            <w:tcBorders>
              <w:top w:val="nil"/>
              <w:left w:val="nil"/>
              <w:bottom w:val="single" w:sz="4" w:space="0" w:color="auto"/>
              <w:right w:val="single" w:sz="4" w:space="0" w:color="auto"/>
            </w:tcBorders>
            <w:shd w:val="clear" w:color="auto" w:fill="auto"/>
            <w:noWrap/>
            <w:vAlign w:val="center"/>
            <w:hideMark/>
          </w:tcPr>
          <w:p w14:paraId="3A179F06" w14:textId="77777777" w:rsidR="007659F3" w:rsidRPr="007659F3" w:rsidRDefault="007659F3" w:rsidP="007659F3">
            <w:pPr>
              <w:jc w:val="right"/>
              <w:rPr>
                <w:sz w:val="16"/>
                <w:szCs w:val="16"/>
              </w:rPr>
            </w:pPr>
            <w:r w:rsidRPr="007659F3">
              <w:rPr>
                <w:sz w:val="16"/>
                <w:szCs w:val="16"/>
              </w:rPr>
              <w:t> </w:t>
            </w:r>
          </w:p>
        </w:tc>
      </w:tr>
      <w:tr w:rsidR="007659F3" w:rsidRPr="007659F3" w14:paraId="1D467572" w14:textId="77777777" w:rsidTr="00104FF4">
        <w:trPr>
          <w:trHeight w:val="300"/>
          <w:jc w:val="center"/>
        </w:trPr>
        <w:tc>
          <w:tcPr>
            <w:tcW w:w="740" w:type="dxa"/>
            <w:tcBorders>
              <w:top w:val="nil"/>
              <w:left w:val="single" w:sz="8" w:space="0" w:color="auto"/>
              <w:bottom w:val="nil"/>
              <w:right w:val="single" w:sz="4" w:space="0" w:color="auto"/>
            </w:tcBorders>
            <w:shd w:val="clear" w:color="auto" w:fill="auto"/>
            <w:noWrap/>
            <w:vAlign w:val="center"/>
            <w:hideMark/>
          </w:tcPr>
          <w:p w14:paraId="24EBC5FA" w14:textId="77777777" w:rsidR="007659F3" w:rsidRPr="007659F3" w:rsidRDefault="007659F3" w:rsidP="007659F3">
            <w:pPr>
              <w:jc w:val="center"/>
              <w:rPr>
                <w:sz w:val="16"/>
                <w:szCs w:val="16"/>
              </w:rPr>
            </w:pPr>
            <w:r w:rsidRPr="007659F3">
              <w:rPr>
                <w:sz w:val="16"/>
                <w:szCs w:val="16"/>
              </w:rPr>
              <w:t> </w:t>
            </w:r>
          </w:p>
        </w:tc>
        <w:tc>
          <w:tcPr>
            <w:tcW w:w="9207" w:type="dxa"/>
            <w:tcBorders>
              <w:top w:val="nil"/>
              <w:left w:val="nil"/>
              <w:bottom w:val="nil"/>
              <w:right w:val="single" w:sz="4" w:space="0" w:color="auto"/>
            </w:tcBorders>
            <w:shd w:val="clear" w:color="auto" w:fill="auto"/>
            <w:vAlign w:val="center"/>
            <w:hideMark/>
          </w:tcPr>
          <w:p w14:paraId="0416CDBB" w14:textId="77777777" w:rsidR="007659F3" w:rsidRPr="007659F3" w:rsidRDefault="007659F3" w:rsidP="007659F3">
            <w:pPr>
              <w:ind w:firstLineChars="100" w:firstLine="160"/>
              <w:rPr>
                <w:sz w:val="16"/>
                <w:szCs w:val="16"/>
              </w:rPr>
            </w:pPr>
            <w:r w:rsidRPr="007659F3">
              <w:rPr>
                <w:sz w:val="16"/>
                <w:szCs w:val="16"/>
              </w:rPr>
              <w:t>уголь каменный (Д) (0-13)</w:t>
            </w:r>
          </w:p>
        </w:tc>
        <w:tc>
          <w:tcPr>
            <w:tcW w:w="1539" w:type="dxa"/>
            <w:tcBorders>
              <w:top w:val="nil"/>
              <w:left w:val="nil"/>
              <w:bottom w:val="nil"/>
              <w:right w:val="single" w:sz="4" w:space="0" w:color="auto"/>
            </w:tcBorders>
            <w:shd w:val="clear" w:color="auto" w:fill="auto"/>
            <w:vAlign w:val="center"/>
            <w:hideMark/>
          </w:tcPr>
          <w:p w14:paraId="79DF4477" w14:textId="77777777" w:rsidR="007659F3" w:rsidRPr="007659F3" w:rsidRDefault="007659F3" w:rsidP="007659F3">
            <w:pPr>
              <w:jc w:val="center"/>
              <w:rPr>
                <w:sz w:val="16"/>
                <w:szCs w:val="16"/>
              </w:rPr>
            </w:pPr>
            <w:r w:rsidRPr="007659F3">
              <w:rPr>
                <w:sz w:val="16"/>
                <w:szCs w:val="16"/>
              </w:rPr>
              <w:t>руб./тнт</w:t>
            </w:r>
          </w:p>
        </w:tc>
        <w:tc>
          <w:tcPr>
            <w:tcW w:w="1579" w:type="dxa"/>
            <w:tcBorders>
              <w:top w:val="nil"/>
              <w:left w:val="nil"/>
              <w:bottom w:val="nil"/>
              <w:right w:val="nil"/>
            </w:tcBorders>
            <w:shd w:val="clear" w:color="auto" w:fill="auto"/>
            <w:noWrap/>
            <w:vAlign w:val="center"/>
            <w:hideMark/>
          </w:tcPr>
          <w:p w14:paraId="055278A7" w14:textId="77777777" w:rsidR="007659F3" w:rsidRPr="007659F3" w:rsidRDefault="007659F3" w:rsidP="007659F3">
            <w:pPr>
              <w:jc w:val="right"/>
              <w:rPr>
                <w:sz w:val="16"/>
                <w:szCs w:val="16"/>
              </w:rPr>
            </w:pPr>
            <w:r w:rsidRPr="007659F3">
              <w:rPr>
                <w:sz w:val="16"/>
                <w:szCs w:val="16"/>
              </w:rPr>
              <w:t> </w:t>
            </w:r>
          </w:p>
        </w:tc>
        <w:tc>
          <w:tcPr>
            <w:tcW w:w="1579" w:type="dxa"/>
            <w:tcBorders>
              <w:top w:val="nil"/>
              <w:left w:val="single" w:sz="4" w:space="0" w:color="auto"/>
              <w:bottom w:val="nil"/>
              <w:right w:val="single" w:sz="4" w:space="0" w:color="auto"/>
            </w:tcBorders>
            <w:shd w:val="clear" w:color="auto" w:fill="auto"/>
            <w:noWrap/>
            <w:vAlign w:val="center"/>
            <w:hideMark/>
          </w:tcPr>
          <w:p w14:paraId="47EB560A" w14:textId="77777777" w:rsidR="007659F3" w:rsidRPr="007659F3" w:rsidRDefault="007659F3" w:rsidP="007659F3">
            <w:pPr>
              <w:jc w:val="right"/>
              <w:rPr>
                <w:sz w:val="16"/>
                <w:szCs w:val="16"/>
              </w:rPr>
            </w:pPr>
            <w:r w:rsidRPr="007659F3">
              <w:rPr>
                <w:sz w:val="16"/>
                <w:szCs w:val="16"/>
              </w:rPr>
              <w:t>1 606,67</w:t>
            </w:r>
          </w:p>
        </w:tc>
        <w:tc>
          <w:tcPr>
            <w:tcW w:w="1579" w:type="dxa"/>
            <w:tcBorders>
              <w:top w:val="nil"/>
              <w:left w:val="nil"/>
              <w:bottom w:val="nil"/>
              <w:right w:val="single" w:sz="4" w:space="0" w:color="auto"/>
            </w:tcBorders>
            <w:shd w:val="clear" w:color="auto" w:fill="auto"/>
            <w:noWrap/>
            <w:vAlign w:val="center"/>
            <w:hideMark/>
          </w:tcPr>
          <w:p w14:paraId="2A50A064" w14:textId="77777777" w:rsidR="007659F3" w:rsidRPr="007659F3" w:rsidRDefault="007659F3" w:rsidP="007659F3">
            <w:pPr>
              <w:jc w:val="right"/>
              <w:rPr>
                <w:sz w:val="16"/>
                <w:szCs w:val="16"/>
              </w:rPr>
            </w:pPr>
            <w:r w:rsidRPr="007659F3">
              <w:rPr>
                <w:sz w:val="16"/>
                <w:szCs w:val="16"/>
              </w:rPr>
              <w:t> </w:t>
            </w:r>
          </w:p>
        </w:tc>
        <w:tc>
          <w:tcPr>
            <w:tcW w:w="1578" w:type="dxa"/>
            <w:tcBorders>
              <w:top w:val="nil"/>
              <w:left w:val="nil"/>
              <w:bottom w:val="nil"/>
              <w:right w:val="single" w:sz="4" w:space="0" w:color="auto"/>
            </w:tcBorders>
            <w:shd w:val="clear" w:color="auto" w:fill="auto"/>
            <w:noWrap/>
            <w:vAlign w:val="center"/>
            <w:hideMark/>
          </w:tcPr>
          <w:p w14:paraId="7225DF3D" w14:textId="77777777" w:rsidR="007659F3" w:rsidRPr="007659F3" w:rsidRDefault="007659F3" w:rsidP="007659F3">
            <w:pPr>
              <w:jc w:val="right"/>
              <w:rPr>
                <w:sz w:val="16"/>
                <w:szCs w:val="16"/>
              </w:rPr>
            </w:pPr>
            <w:r w:rsidRPr="007659F3">
              <w:rPr>
                <w:sz w:val="16"/>
                <w:szCs w:val="16"/>
              </w:rPr>
              <w:t> </w:t>
            </w:r>
          </w:p>
        </w:tc>
        <w:tc>
          <w:tcPr>
            <w:tcW w:w="1605" w:type="dxa"/>
            <w:tcBorders>
              <w:top w:val="nil"/>
              <w:left w:val="nil"/>
              <w:bottom w:val="nil"/>
              <w:right w:val="single" w:sz="4" w:space="0" w:color="auto"/>
            </w:tcBorders>
            <w:shd w:val="clear" w:color="auto" w:fill="auto"/>
            <w:noWrap/>
            <w:vAlign w:val="center"/>
            <w:hideMark/>
          </w:tcPr>
          <w:p w14:paraId="31F208DE" w14:textId="77777777" w:rsidR="007659F3" w:rsidRPr="007659F3" w:rsidRDefault="007659F3" w:rsidP="007659F3">
            <w:pPr>
              <w:jc w:val="right"/>
              <w:rPr>
                <w:sz w:val="16"/>
                <w:szCs w:val="16"/>
              </w:rPr>
            </w:pPr>
            <w:r w:rsidRPr="007659F3">
              <w:rPr>
                <w:sz w:val="16"/>
                <w:szCs w:val="16"/>
              </w:rPr>
              <w:t> </w:t>
            </w:r>
          </w:p>
        </w:tc>
        <w:tc>
          <w:tcPr>
            <w:tcW w:w="1518" w:type="dxa"/>
            <w:tcBorders>
              <w:top w:val="nil"/>
              <w:left w:val="single" w:sz="4" w:space="0" w:color="auto"/>
              <w:bottom w:val="nil"/>
              <w:right w:val="single" w:sz="4" w:space="0" w:color="auto"/>
            </w:tcBorders>
            <w:shd w:val="clear" w:color="auto" w:fill="auto"/>
            <w:noWrap/>
            <w:vAlign w:val="center"/>
            <w:hideMark/>
          </w:tcPr>
          <w:p w14:paraId="2D4B0118" w14:textId="77777777" w:rsidR="007659F3" w:rsidRPr="007659F3" w:rsidRDefault="007659F3" w:rsidP="007659F3">
            <w:pPr>
              <w:jc w:val="right"/>
              <w:rPr>
                <w:sz w:val="16"/>
                <w:szCs w:val="16"/>
              </w:rPr>
            </w:pPr>
            <w:r w:rsidRPr="007659F3">
              <w:rPr>
                <w:sz w:val="16"/>
                <w:szCs w:val="16"/>
              </w:rPr>
              <w:t> </w:t>
            </w:r>
          </w:p>
        </w:tc>
        <w:tc>
          <w:tcPr>
            <w:tcW w:w="1518" w:type="dxa"/>
            <w:tcBorders>
              <w:top w:val="nil"/>
              <w:left w:val="nil"/>
              <w:bottom w:val="nil"/>
              <w:right w:val="single" w:sz="4" w:space="0" w:color="auto"/>
            </w:tcBorders>
            <w:shd w:val="clear" w:color="auto" w:fill="auto"/>
            <w:noWrap/>
            <w:vAlign w:val="center"/>
            <w:hideMark/>
          </w:tcPr>
          <w:p w14:paraId="3175C465" w14:textId="77777777" w:rsidR="007659F3" w:rsidRPr="007659F3" w:rsidRDefault="007659F3" w:rsidP="007659F3">
            <w:pPr>
              <w:jc w:val="right"/>
              <w:rPr>
                <w:sz w:val="16"/>
                <w:szCs w:val="16"/>
              </w:rPr>
            </w:pPr>
            <w:r w:rsidRPr="007659F3">
              <w:rPr>
                <w:sz w:val="16"/>
                <w:szCs w:val="16"/>
              </w:rPr>
              <w:t> </w:t>
            </w:r>
          </w:p>
        </w:tc>
        <w:tc>
          <w:tcPr>
            <w:tcW w:w="1518" w:type="dxa"/>
            <w:tcBorders>
              <w:top w:val="nil"/>
              <w:left w:val="nil"/>
              <w:bottom w:val="nil"/>
              <w:right w:val="single" w:sz="4" w:space="0" w:color="auto"/>
            </w:tcBorders>
            <w:shd w:val="clear" w:color="auto" w:fill="auto"/>
            <w:noWrap/>
            <w:vAlign w:val="center"/>
            <w:hideMark/>
          </w:tcPr>
          <w:p w14:paraId="0DFC25E5" w14:textId="77777777" w:rsidR="007659F3" w:rsidRPr="007659F3" w:rsidRDefault="007659F3" w:rsidP="007659F3">
            <w:pPr>
              <w:jc w:val="right"/>
              <w:rPr>
                <w:sz w:val="16"/>
                <w:szCs w:val="16"/>
              </w:rPr>
            </w:pPr>
            <w:r w:rsidRPr="007659F3">
              <w:rPr>
                <w:sz w:val="16"/>
                <w:szCs w:val="16"/>
              </w:rPr>
              <w:t> </w:t>
            </w:r>
          </w:p>
        </w:tc>
      </w:tr>
      <w:tr w:rsidR="007659F3" w:rsidRPr="007659F3" w14:paraId="522190A5" w14:textId="77777777" w:rsidTr="00104FF4">
        <w:trPr>
          <w:trHeight w:val="300"/>
          <w:jc w:val="center"/>
        </w:trPr>
        <w:tc>
          <w:tcPr>
            <w:tcW w:w="740" w:type="dxa"/>
            <w:tcBorders>
              <w:top w:val="single" w:sz="4" w:space="0" w:color="auto"/>
              <w:left w:val="single" w:sz="8" w:space="0" w:color="auto"/>
              <w:bottom w:val="nil"/>
              <w:right w:val="single" w:sz="4" w:space="0" w:color="auto"/>
            </w:tcBorders>
            <w:shd w:val="clear" w:color="auto" w:fill="auto"/>
            <w:noWrap/>
            <w:vAlign w:val="center"/>
            <w:hideMark/>
          </w:tcPr>
          <w:p w14:paraId="3314532F" w14:textId="77777777" w:rsidR="007659F3" w:rsidRPr="007659F3" w:rsidRDefault="007659F3" w:rsidP="007659F3">
            <w:pPr>
              <w:jc w:val="center"/>
              <w:rPr>
                <w:sz w:val="16"/>
                <w:szCs w:val="16"/>
              </w:rPr>
            </w:pPr>
            <w:r w:rsidRPr="007659F3">
              <w:rPr>
                <w:sz w:val="16"/>
                <w:szCs w:val="16"/>
              </w:rPr>
              <w:t> </w:t>
            </w:r>
          </w:p>
        </w:tc>
        <w:tc>
          <w:tcPr>
            <w:tcW w:w="9207" w:type="dxa"/>
            <w:tcBorders>
              <w:top w:val="single" w:sz="4" w:space="0" w:color="auto"/>
              <w:left w:val="nil"/>
              <w:bottom w:val="nil"/>
              <w:right w:val="single" w:sz="4" w:space="0" w:color="auto"/>
            </w:tcBorders>
            <w:shd w:val="clear" w:color="auto" w:fill="auto"/>
            <w:vAlign w:val="center"/>
            <w:hideMark/>
          </w:tcPr>
          <w:p w14:paraId="2DC7F177" w14:textId="77777777" w:rsidR="007659F3" w:rsidRPr="007659F3" w:rsidRDefault="007659F3" w:rsidP="007659F3">
            <w:pPr>
              <w:ind w:firstLineChars="100" w:firstLine="160"/>
              <w:rPr>
                <w:sz w:val="16"/>
                <w:szCs w:val="16"/>
              </w:rPr>
            </w:pPr>
            <w:r w:rsidRPr="007659F3">
              <w:rPr>
                <w:sz w:val="16"/>
                <w:szCs w:val="16"/>
              </w:rPr>
              <w:t>уголь бурый (3БОМ)</w:t>
            </w:r>
          </w:p>
        </w:tc>
        <w:tc>
          <w:tcPr>
            <w:tcW w:w="1539" w:type="dxa"/>
            <w:tcBorders>
              <w:top w:val="single" w:sz="4" w:space="0" w:color="auto"/>
              <w:left w:val="nil"/>
              <w:bottom w:val="nil"/>
              <w:right w:val="single" w:sz="4" w:space="0" w:color="auto"/>
            </w:tcBorders>
            <w:shd w:val="clear" w:color="auto" w:fill="auto"/>
            <w:vAlign w:val="center"/>
            <w:hideMark/>
          </w:tcPr>
          <w:p w14:paraId="6A872F54" w14:textId="77777777" w:rsidR="007659F3" w:rsidRPr="007659F3" w:rsidRDefault="007659F3" w:rsidP="007659F3">
            <w:pPr>
              <w:jc w:val="center"/>
              <w:rPr>
                <w:sz w:val="16"/>
                <w:szCs w:val="16"/>
              </w:rPr>
            </w:pPr>
            <w:r w:rsidRPr="007659F3">
              <w:rPr>
                <w:sz w:val="16"/>
                <w:szCs w:val="16"/>
              </w:rPr>
              <w:t>руб./тнт</w:t>
            </w:r>
          </w:p>
        </w:tc>
        <w:tc>
          <w:tcPr>
            <w:tcW w:w="1579" w:type="dxa"/>
            <w:tcBorders>
              <w:top w:val="single" w:sz="4" w:space="0" w:color="auto"/>
              <w:left w:val="nil"/>
              <w:bottom w:val="nil"/>
              <w:right w:val="nil"/>
            </w:tcBorders>
            <w:shd w:val="clear" w:color="auto" w:fill="auto"/>
            <w:noWrap/>
            <w:vAlign w:val="center"/>
            <w:hideMark/>
          </w:tcPr>
          <w:p w14:paraId="5F2FA632" w14:textId="77777777" w:rsidR="007659F3" w:rsidRPr="007659F3" w:rsidRDefault="007659F3" w:rsidP="007659F3">
            <w:pPr>
              <w:jc w:val="right"/>
              <w:rPr>
                <w:sz w:val="16"/>
                <w:szCs w:val="16"/>
              </w:rPr>
            </w:pPr>
            <w:r w:rsidRPr="007659F3">
              <w:rPr>
                <w:sz w:val="16"/>
                <w:szCs w:val="16"/>
              </w:rPr>
              <w:t> </w:t>
            </w:r>
          </w:p>
        </w:tc>
        <w:tc>
          <w:tcPr>
            <w:tcW w:w="1579" w:type="dxa"/>
            <w:tcBorders>
              <w:top w:val="single" w:sz="4" w:space="0" w:color="auto"/>
              <w:left w:val="single" w:sz="4" w:space="0" w:color="auto"/>
              <w:bottom w:val="nil"/>
              <w:right w:val="single" w:sz="4" w:space="0" w:color="auto"/>
            </w:tcBorders>
            <w:shd w:val="clear" w:color="auto" w:fill="auto"/>
            <w:noWrap/>
            <w:vAlign w:val="center"/>
            <w:hideMark/>
          </w:tcPr>
          <w:p w14:paraId="4207AF98" w14:textId="77777777" w:rsidR="007659F3" w:rsidRPr="007659F3" w:rsidRDefault="007659F3" w:rsidP="007659F3">
            <w:pPr>
              <w:jc w:val="right"/>
              <w:rPr>
                <w:sz w:val="16"/>
                <w:szCs w:val="16"/>
              </w:rPr>
            </w:pPr>
            <w:r w:rsidRPr="007659F3">
              <w:rPr>
                <w:sz w:val="16"/>
                <w:szCs w:val="16"/>
              </w:rPr>
              <w:t>4 000,00</w:t>
            </w:r>
          </w:p>
        </w:tc>
        <w:tc>
          <w:tcPr>
            <w:tcW w:w="1579" w:type="dxa"/>
            <w:tcBorders>
              <w:top w:val="single" w:sz="4" w:space="0" w:color="auto"/>
              <w:left w:val="nil"/>
              <w:bottom w:val="nil"/>
              <w:right w:val="single" w:sz="4" w:space="0" w:color="auto"/>
            </w:tcBorders>
            <w:shd w:val="clear" w:color="auto" w:fill="auto"/>
            <w:noWrap/>
            <w:vAlign w:val="center"/>
            <w:hideMark/>
          </w:tcPr>
          <w:p w14:paraId="3BE8357B" w14:textId="77777777" w:rsidR="007659F3" w:rsidRPr="007659F3" w:rsidRDefault="007659F3" w:rsidP="007659F3">
            <w:pPr>
              <w:jc w:val="right"/>
              <w:rPr>
                <w:sz w:val="16"/>
                <w:szCs w:val="16"/>
              </w:rPr>
            </w:pPr>
            <w:r w:rsidRPr="007659F3">
              <w:rPr>
                <w:sz w:val="16"/>
                <w:szCs w:val="16"/>
              </w:rPr>
              <w:t> </w:t>
            </w:r>
          </w:p>
        </w:tc>
        <w:tc>
          <w:tcPr>
            <w:tcW w:w="1578" w:type="dxa"/>
            <w:tcBorders>
              <w:top w:val="single" w:sz="4" w:space="0" w:color="auto"/>
              <w:left w:val="nil"/>
              <w:bottom w:val="nil"/>
              <w:right w:val="single" w:sz="4" w:space="0" w:color="auto"/>
            </w:tcBorders>
            <w:shd w:val="clear" w:color="auto" w:fill="auto"/>
            <w:noWrap/>
            <w:vAlign w:val="center"/>
            <w:hideMark/>
          </w:tcPr>
          <w:p w14:paraId="565892AA" w14:textId="77777777" w:rsidR="007659F3" w:rsidRPr="007659F3" w:rsidRDefault="007659F3" w:rsidP="007659F3">
            <w:pPr>
              <w:jc w:val="right"/>
              <w:rPr>
                <w:sz w:val="16"/>
                <w:szCs w:val="16"/>
              </w:rPr>
            </w:pPr>
            <w:r w:rsidRPr="007659F3">
              <w:rPr>
                <w:sz w:val="16"/>
                <w:szCs w:val="16"/>
              </w:rPr>
              <w:t> </w:t>
            </w:r>
          </w:p>
        </w:tc>
        <w:tc>
          <w:tcPr>
            <w:tcW w:w="1605" w:type="dxa"/>
            <w:tcBorders>
              <w:top w:val="single" w:sz="4" w:space="0" w:color="auto"/>
              <w:left w:val="nil"/>
              <w:bottom w:val="nil"/>
              <w:right w:val="single" w:sz="4" w:space="0" w:color="auto"/>
            </w:tcBorders>
            <w:shd w:val="clear" w:color="auto" w:fill="auto"/>
            <w:noWrap/>
            <w:vAlign w:val="center"/>
            <w:hideMark/>
          </w:tcPr>
          <w:p w14:paraId="1EFF5B93" w14:textId="77777777" w:rsidR="007659F3" w:rsidRPr="007659F3" w:rsidRDefault="007659F3" w:rsidP="007659F3">
            <w:pPr>
              <w:jc w:val="right"/>
              <w:rPr>
                <w:sz w:val="16"/>
                <w:szCs w:val="16"/>
              </w:rPr>
            </w:pPr>
            <w:r w:rsidRPr="007659F3">
              <w:rPr>
                <w:sz w:val="16"/>
                <w:szCs w:val="16"/>
              </w:rPr>
              <w:t> </w:t>
            </w:r>
          </w:p>
        </w:tc>
        <w:tc>
          <w:tcPr>
            <w:tcW w:w="1518" w:type="dxa"/>
            <w:tcBorders>
              <w:top w:val="single" w:sz="4" w:space="0" w:color="auto"/>
              <w:left w:val="single" w:sz="4" w:space="0" w:color="auto"/>
              <w:bottom w:val="nil"/>
              <w:right w:val="single" w:sz="4" w:space="0" w:color="auto"/>
            </w:tcBorders>
            <w:shd w:val="clear" w:color="auto" w:fill="auto"/>
            <w:noWrap/>
            <w:vAlign w:val="center"/>
            <w:hideMark/>
          </w:tcPr>
          <w:p w14:paraId="4568EBBF" w14:textId="77777777" w:rsidR="007659F3" w:rsidRPr="007659F3" w:rsidRDefault="007659F3" w:rsidP="007659F3">
            <w:pPr>
              <w:jc w:val="right"/>
              <w:rPr>
                <w:sz w:val="16"/>
                <w:szCs w:val="16"/>
              </w:rPr>
            </w:pPr>
            <w:r w:rsidRPr="007659F3">
              <w:rPr>
                <w:sz w:val="16"/>
                <w:szCs w:val="16"/>
              </w:rPr>
              <w:t> </w:t>
            </w:r>
          </w:p>
        </w:tc>
        <w:tc>
          <w:tcPr>
            <w:tcW w:w="1518" w:type="dxa"/>
            <w:tcBorders>
              <w:top w:val="single" w:sz="4" w:space="0" w:color="auto"/>
              <w:left w:val="nil"/>
              <w:bottom w:val="nil"/>
              <w:right w:val="single" w:sz="4" w:space="0" w:color="auto"/>
            </w:tcBorders>
            <w:shd w:val="clear" w:color="auto" w:fill="auto"/>
            <w:noWrap/>
            <w:vAlign w:val="center"/>
            <w:hideMark/>
          </w:tcPr>
          <w:p w14:paraId="6528D3F4" w14:textId="77777777" w:rsidR="007659F3" w:rsidRPr="007659F3" w:rsidRDefault="007659F3" w:rsidP="007659F3">
            <w:pPr>
              <w:jc w:val="right"/>
              <w:rPr>
                <w:sz w:val="16"/>
                <w:szCs w:val="16"/>
              </w:rPr>
            </w:pPr>
            <w:r w:rsidRPr="007659F3">
              <w:rPr>
                <w:sz w:val="16"/>
                <w:szCs w:val="16"/>
              </w:rPr>
              <w:t> </w:t>
            </w:r>
          </w:p>
        </w:tc>
        <w:tc>
          <w:tcPr>
            <w:tcW w:w="1518" w:type="dxa"/>
            <w:tcBorders>
              <w:top w:val="single" w:sz="4" w:space="0" w:color="auto"/>
              <w:left w:val="nil"/>
              <w:bottom w:val="nil"/>
              <w:right w:val="single" w:sz="4" w:space="0" w:color="auto"/>
            </w:tcBorders>
            <w:shd w:val="clear" w:color="auto" w:fill="auto"/>
            <w:noWrap/>
            <w:vAlign w:val="center"/>
            <w:hideMark/>
          </w:tcPr>
          <w:p w14:paraId="6A58221D" w14:textId="77777777" w:rsidR="007659F3" w:rsidRPr="007659F3" w:rsidRDefault="007659F3" w:rsidP="007659F3">
            <w:pPr>
              <w:jc w:val="right"/>
              <w:rPr>
                <w:sz w:val="16"/>
                <w:szCs w:val="16"/>
              </w:rPr>
            </w:pPr>
            <w:r w:rsidRPr="007659F3">
              <w:rPr>
                <w:sz w:val="16"/>
                <w:szCs w:val="16"/>
              </w:rPr>
              <w:t> </w:t>
            </w:r>
          </w:p>
        </w:tc>
      </w:tr>
      <w:tr w:rsidR="007659F3" w:rsidRPr="007659F3" w14:paraId="51AD8F0D" w14:textId="77777777" w:rsidTr="00104FF4">
        <w:trPr>
          <w:trHeight w:val="300"/>
          <w:jc w:val="center"/>
        </w:trPr>
        <w:tc>
          <w:tcPr>
            <w:tcW w:w="740" w:type="dxa"/>
            <w:tcBorders>
              <w:top w:val="single" w:sz="4" w:space="0" w:color="auto"/>
              <w:left w:val="single" w:sz="8" w:space="0" w:color="auto"/>
              <w:bottom w:val="nil"/>
              <w:right w:val="single" w:sz="4" w:space="0" w:color="auto"/>
            </w:tcBorders>
            <w:shd w:val="clear" w:color="auto" w:fill="auto"/>
            <w:noWrap/>
            <w:vAlign w:val="center"/>
            <w:hideMark/>
          </w:tcPr>
          <w:p w14:paraId="6CB6E92C" w14:textId="77777777" w:rsidR="007659F3" w:rsidRPr="007659F3" w:rsidRDefault="007659F3" w:rsidP="007659F3">
            <w:pPr>
              <w:jc w:val="center"/>
              <w:rPr>
                <w:sz w:val="16"/>
                <w:szCs w:val="16"/>
              </w:rPr>
            </w:pPr>
            <w:r w:rsidRPr="007659F3">
              <w:rPr>
                <w:sz w:val="16"/>
                <w:szCs w:val="16"/>
              </w:rPr>
              <w:t> </w:t>
            </w:r>
          </w:p>
        </w:tc>
        <w:tc>
          <w:tcPr>
            <w:tcW w:w="9207" w:type="dxa"/>
            <w:tcBorders>
              <w:top w:val="single" w:sz="4" w:space="0" w:color="auto"/>
              <w:left w:val="nil"/>
              <w:bottom w:val="nil"/>
              <w:right w:val="single" w:sz="4" w:space="0" w:color="auto"/>
            </w:tcBorders>
            <w:shd w:val="clear" w:color="auto" w:fill="auto"/>
            <w:vAlign w:val="center"/>
            <w:hideMark/>
          </w:tcPr>
          <w:p w14:paraId="401C3804" w14:textId="77777777" w:rsidR="007659F3" w:rsidRPr="007659F3" w:rsidRDefault="007659F3" w:rsidP="007659F3">
            <w:pPr>
              <w:ind w:firstLineChars="100" w:firstLine="160"/>
              <w:rPr>
                <w:sz w:val="16"/>
                <w:szCs w:val="16"/>
              </w:rPr>
            </w:pPr>
            <w:r w:rsidRPr="007659F3">
              <w:rPr>
                <w:sz w:val="16"/>
                <w:szCs w:val="16"/>
              </w:rPr>
              <w:t>уголь каменный (ДО)</w:t>
            </w:r>
          </w:p>
        </w:tc>
        <w:tc>
          <w:tcPr>
            <w:tcW w:w="1539" w:type="dxa"/>
            <w:tcBorders>
              <w:top w:val="single" w:sz="4" w:space="0" w:color="auto"/>
              <w:left w:val="nil"/>
              <w:bottom w:val="nil"/>
              <w:right w:val="single" w:sz="4" w:space="0" w:color="auto"/>
            </w:tcBorders>
            <w:shd w:val="clear" w:color="auto" w:fill="auto"/>
            <w:vAlign w:val="center"/>
            <w:hideMark/>
          </w:tcPr>
          <w:p w14:paraId="159DD530" w14:textId="77777777" w:rsidR="007659F3" w:rsidRPr="007659F3" w:rsidRDefault="007659F3" w:rsidP="007659F3">
            <w:pPr>
              <w:jc w:val="center"/>
              <w:rPr>
                <w:sz w:val="16"/>
                <w:szCs w:val="16"/>
              </w:rPr>
            </w:pPr>
            <w:r w:rsidRPr="007659F3">
              <w:rPr>
                <w:sz w:val="16"/>
                <w:szCs w:val="16"/>
              </w:rPr>
              <w:t>руб./тнт</w:t>
            </w:r>
          </w:p>
        </w:tc>
        <w:tc>
          <w:tcPr>
            <w:tcW w:w="1579" w:type="dxa"/>
            <w:tcBorders>
              <w:top w:val="single" w:sz="4" w:space="0" w:color="auto"/>
              <w:left w:val="nil"/>
              <w:bottom w:val="nil"/>
              <w:right w:val="nil"/>
            </w:tcBorders>
            <w:shd w:val="clear" w:color="auto" w:fill="auto"/>
            <w:noWrap/>
            <w:vAlign w:val="center"/>
            <w:hideMark/>
          </w:tcPr>
          <w:p w14:paraId="63083CD8" w14:textId="77777777" w:rsidR="007659F3" w:rsidRPr="007659F3" w:rsidRDefault="007659F3" w:rsidP="007659F3">
            <w:pPr>
              <w:jc w:val="right"/>
              <w:rPr>
                <w:sz w:val="16"/>
                <w:szCs w:val="16"/>
              </w:rPr>
            </w:pPr>
            <w:r w:rsidRPr="007659F3">
              <w:rPr>
                <w:sz w:val="16"/>
                <w:szCs w:val="16"/>
              </w:rPr>
              <w:t> </w:t>
            </w:r>
          </w:p>
        </w:tc>
        <w:tc>
          <w:tcPr>
            <w:tcW w:w="1579" w:type="dxa"/>
            <w:tcBorders>
              <w:top w:val="single" w:sz="4" w:space="0" w:color="auto"/>
              <w:left w:val="single" w:sz="4" w:space="0" w:color="auto"/>
              <w:bottom w:val="nil"/>
              <w:right w:val="single" w:sz="4" w:space="0" w:color="auto"/>
            </w:tcBorders>
            <w:shd w:val="clear" w:color="auto" w:fill="auto"/>
            <w:noWrap/>
            <w:vAlign w:val="center"/>
            <w:hideMark/>
          </w:tcPr>
          <w:p w14:paraId="4E132354" w14:textId="77777777" w:rsidR="007659F3" w:rsidRPr="007659F3" w:rsidRDefault="007659F3" w:rsidP="007659F3">
            <w:pPr>
              <w:jc w:val="right"/>
              <w:rPr>
                <w:sz w:val="16"/>
                <w:szCs w:val="16"/>
              </w:rPr>
            </w:pPr>
            <w:r w:rsidRPr="007659F3">
              <w:rPr>
                <w:sz w:val="16"/>
                <w:szCs w:val="16"/>
              </w:rPr>
              <w:t>3 153,30</w:t>
            </w:r>
          </w:p>
        </w:tc>
        <w:tc>
          <w:tcPr>
            <w:tcW w:w="1579" w:type="dxa"/>
            <w:tcBorders>
              <w:top w:val="single" w:sz="4" w:space="0" w:color="auto"/>
              <w:left w:val="nil"/>
              <w:bottom w:val="nil"/>
              <w:right w:val="single" w:sz="4" w:space="0" w:color="auto"/>
            </w:tcBorders>
            <w:shd w:val="clear" w:color="auto" w:fill="auto"/>
            <w:noWrap/>
            <w:vAlign w:val="center"/>
            <w:hideMark/>
          </w:tcPr>
          <w:p w14:paraId="4F3F26D4" w14:textId="77777777" w:rsidR="007659F3" w:rsidRPr="007659F3" w:rsidRDefault="007659F3" w:rsidP="007659F3">
            <w:pPr>
              <w:jc w:val="right"/>
              <w:rPr>
                <w:sz w:val="16"/>
                <w:szCs w:val="16"/>
              </w:rPr>
            </w:pPr>
            <w:r w:rsidRPr="007659F3">
              <w:rPr>
                <w:sz w:val="16"/>
                <w:szCs w:val="16"/>
              </w:rPr>
              <w:t> </w:t>
            </w:r>
          </w:p>
        </w:tc>
        <w:tc>
          <w:tcPr>
            <w:tcW w:w="1578" w:type="dxa"/>
            <w:tcBorders>
              <w:top w:val="single" w:sz="4" w:space="0" w:color="auto"/>
              <w:left w:val="nil"/>
              <w:bottom w:val="nil"/>
              <w:right w:val="single" w:sz="4" w:space="0" w:color="auto"/>
            </w:tcBorders>
            <w:shd w:val="clear" w:color="auto" w:fill="auto"/>
            <w:noWrap/>
            <w:vAlign w:val="center"/>
            <w:hideMark/>
          </w:tcPr>
          <w:p w14:paraId="44C180A3" w14:textId="77777777" w:rsidR="007659F3" w:rsidRPr="007659F3" w:rsidRDefault="007659F3" w:rsidP="007659F3">
            <w:pPr>
              <w:jc w:val="right"/>
              <w:rPr>
                <w:sz w:val="16"/>
                <w:szCs w:val="16"/>
              </w:rPr>
            </w:pPr>
            <w:r w:rsidRPr="007659F3">
              <w:rPr>
                <w:sz w:val="16"/>
                <w:szCs w:val="16"/>
              </w:rPr>
              <w:t> </w:t>
            </w:r>
          </w:p>
        </w:tc>
        <w:tc>
          <w:tcPr>
            <w:tcW w:w="1605" w:type="dxa"/>
            <w:tcBorders>
              <w:top w:val="single" w:sz="4" w:space="0" w:color="auto"/>
              <w:left w:val="nil"/>
              <w:bottom w:val="nil"/>
              <w:right w:val="single" w:sz="4" w:space="0" w:color="auto"/>
            </w:tcBorders>
            <w:shd w:val="clear" w:color="auto" w:fill="auto"/>
            <w:noWrap/>
            <w:vAlign w:val="center"/>
            <w:hideMark/>
          </w:tcPr>
          <w:p w14:paraId="4E70BD16" w14:textId="77777777" w:rsidR="007659F3" w:rsidRPr="007659F3" w:rsidRDefault="007659F3" w:rsidP="007659F3">
            <w:pPr>
              <w:jc w:val="right"/>
              <w:rPr>
                <w:sz w:val="16"/>
                <w:szCs w:val="16"/>
              </w:rPr>
            </w:pPr>
            <w:r w:rsidRPr="007659F3">
              <w:rPr>
                <w:sz w:val="16"/>
                <w:szCs w:val="16"/>
              </w:rPr>
              <w:t> </w:t>
            </w:r>
          </w:p>
        </w:tc>
        <w:tc>
          <w:tcPr>
            <w:tcW w:w="1518" w:type="dxa"/>
            <w:tcBorders>
              <w:top w:val="single" w:sz="4" w:space="0" w:color="auto"/>
              <w:left w:val="single" w:sz="4" w:space="0" w:color="auto"/>
              <w:bottom w:val="nil"/>
              <w:right w:val="single" w:sz="4" w:space="0" w:color="auto"/>
            </w:tcBorders>
            <w:shd w:val="clear" w:color="auto" w:fill="auto"/>
            <w:noWrap/>
            <w:vAlign w:val="center"/>
            <w:hideMark/>
          </w:tcPr>
          <w:p w14:paraId="5612E6F5" w14:textId="77777777" w:rsidR="007659F3" w:rsidRPr="007659F3" w:rsidRDefault="007659F3" w:rsidP="007659F3">
            <w:pPr>
              <w:jc w:val="right"/>
              <w:rPr>
                <w:sz w:val="16"/>
                <w:szCs w:val="16"/>
              </w:rPr>
            </w:pPr>
            <w:r w:rsidRPr="007659F3">
              <w:rPr>
                <w:sz w:val="16"/>
                <w:szCs w:val="16"/>
              </w:rPr>
              <w:t> </w:t>
            </w:r>
          </w:p>
        </w:tc>
        <w:tc>
          <w:tcPr>
            <w:tcW w:w="1518" w:type="dxa"/>
            <w:tcBorders>
              <w:top w:val="single" w:sz="4" w:space="0" w:color="auto"/>
              <w:left w:val="nil"/>
              <w:bottom w:val="nil"/>
              <w:right w:val="single" w:sz="4" w:space="0" w:color="auto"/>
            </w:tcBorders>
            <w:shd w:val="clear" w:color="auto" w:fill="auto"/>
            <w:noWrap/>
            <w:vAlign w:val="center"/>
            <w:hideMark/>
          </w:tcPr>
          <w:p w14:paraId="2E332969" w14:textId="77777777" w:rsidR="007659F3" w:rsidRPr="007659F3" w:rsidRDefault="007659F3" w:rsidP="007659F3">
            <w:pPr>
              <w:jc w:val="right"/>
              <w:rPr>
                <w:sz w:val="16"/>
                <w:szCs w:val="16"/>
              </w:rPr>
            </w:pPr>
            <w:r w:rsidRPr="007659F3">
              <w:rPr>
                <w:sz w:val="16"/>
                <w:szCs w:val="16"/>
              </w:rPr>
              <w:t> </w:t>
            </w:r>
          </w:p>
        </w:tc>
        <w:tc>
          <w:tcPr>
            <w:tcW w:w="1518" w:type="dxa"/>
            <w:tcBorders>
              <w:top w:val="single" w:sz="4" w:space="0" w:color="auto"/>
              <w:left w:val="nil"/>
              <w:bottom w:val="nil"/>
              <w:right w:val="single" w:sz="4" w:space="0" w:color="auto"/>
            </w:tcBorders>
            <w:shd w:val="clear" w:color="auto" w:fill="auto"/>
            <w:noWrap/>
            <w:vAlign w:val="center"/>
            <w:hideMark/>
          </w:tcPr>
          <w:p w14:paraId="7BC863E7" w14:textId="77777777" w:rsidR="007659F3" w:rsidRPr="007659F3" w:rsidRDefault="007659F3" w:rsidP="007659F3">
            <w:pPr>
              <w:jc w:val="right"/>
              <w:rPr>
                <w:sz w:val="16"/>
                <w:szCs w:val="16"/>
              </w:rPr>
            </w:pPr>
            <w:r w:rsidRPr="007659F3">
              <w:rPr>
                <w:sz w:val="16"/>
                <w:szCs w:val="16"/>
              </w:rPr>
              <w:t> </w:t>
            </w:r>
          </w:p>
        </w:tc>
      </w:tr>
      <w:tr w:rsidR="007659F3" w:rsidRPr="007659F3" w14:paraId="1A7DBF3A" w14:textId="77777777" w:rsidTr="00104FF4">
        <w:trPr>
          <w:trHeight w:val="300"/>
          <w:jc w:val="center"/>
        </w:trPr>
        <w:tc>
          <w:tcPr>
            <w:tcW w:w="740" w:type="dxa"/>
            <w:tcBorders>
              <w:top w:val="single" w:sz="4" w:space="0" w:color="auto"/>
              <w:left w:val="single" w:sz="8" w:space="0" w:color="auto"/>
              <w:bottom w:val="nil"/>
              <w:right w:val="single" w:sz="4" w:space="0" w:color="auto"/>
            </w:tcBorders>
            <w:shd w:val="clear" w:color="auto" w:fill="auto"/>
            <w:noWrap/>
            <w:vAlign w:val="center"/>
            <w:hideMark/>
          </w:tcPr>
          <w:p w14:paraId="0A55C290" w14:textId="77777777" w:rsidR="007659F3" w:rsidRPr="007659F3" w:rsidRDefault="007659F3" w:rsidP="007659F3">
            <w:pPr>
              <w:jc w:val="center"/>
              <w:rPr>
                <w:sz w:val="16"/>
                <w:szCs w:val="16"/>
              </w:rPr>
            </w:pPr>
            <w:r w:rsidRPr="007659F3">
              <w:rPr>
                <w:sz w:val="16"/>
                <w:szCs w:val="16"/>
              </w:rPr>
              <w:t> </w:t>
            </w:r>
          </w:p>
        </w:tc>
        <w:tc>
          <w:tcPr>
            <w:tcW w:w="9207" w:type="dxa"/>
            <w:tcBorders>
              <w:top w:val="single" w:sz="4" w:space="0" w:color="auto"/>
              <w:left w:val="nil"/>
              <w:bottom w:val="nil"/>
              <w:right w:val="single" w:sz="4" w:space="0" w:color="auto"/>
            </w:tcBorders>
            <w:shd w:val="clear" w:color="auto" w:fill="auto"/>
            <w:vAlign w:val="center"/>
            <w:hideMark/>
          </w:tcPr>
          <w:p w14:paraId="1715C3D0" w14:textId="77777777" w:rsidR="007659F3" w:rsidRPr="007659F3" w:rsidRDefault="007659F3" w:rsidP="007659F3">
            <w:pPr>
              <w:ind w:firstLineChars="100" w:firstLine="160"/>
              <w:rPr>
                <w:sz w:val="16"/>
                <w:szCs w:val="16"/>
              </w:rPr>
            </w:pPr>
            <w:r w:rsidRPr="007659F3">
              <w:rPr>
                <w:sz w:val="16"/>
                <w:szCs w:val="16"/>
              </w:rPr>
              <w:t>мазут топочный (подсветка)</w:t>
            </w:r>
          </w:p>
        </w:tc>
        <w:tc>
          <w:tcPr>
            <w:tcW w:w="1539" w:type="dxa"/>
            <w:tcBorders>
              <w:top w:val="single" w:sz="4" w:space="0" w:color="auto"/>
              <w:left w:val="nil"/>
              <w:bottom w:val="nil"/>
              <w:right w:val="single" w:sz="4" w:space="0" w:color="auto"/>
            </w:tcBorders>
            <w:shd w:val="clear" w:color="auto" w:fill="auto"/>
            <w:vAlign w:val="center"/>
            <w:hideMark/>
          </w:tcPr>
          <w:p w14:paraId="3905D090" w14:textId="77777777" w:rsidR="007659F3" w:rsidRPr="007659F3" w:rsidRDefault="007659F3" w:rsidP="007659F3">
            <w:pPr>
              <w:jc w:val="center"/>
              <w:rPr>
                <w:sz w:val="16"/>
                <w:szCs w:val="16"/>
              </w:rPr>
            </w:pPr>
            <w:r w:rsidRPr="007659F3">
              <w:rPr>
                <w:sz w:val="16"/>
                <w:szCs w:val="16"/>
              </w:rPr>
              <w:t>руб./тнт</w:t>
            </w:r>
          </w:p>
        </w:tc>
        <w:tc>
          <w:tcPr>
            <w:tcW w:w="1579" w:type="dxa"/>
            <w:tcBorders>
              <w:top w:val="single" w:sz="4" w:space="0" w:color="auto"/>
              <w:left w:val="nil"/>
              <w:bottom w:val="nil"/>
              <w:right w:val="nil"/>
            </w:tcBorders>
            <w:shd w:val="clear" w:color="auto" w:fill="auto"/>
            <w:noWrap/>
            <w:vAlign w:val="center"/>
            <w:hideMark/>
          </w:tcPr>
          <w:p w14:paraId="2F1F0186" w14:textId="77777777" w:rsidR="007659F3" w:rsidRPr="007659F3" w:rsidRDefault="007659F3" w:rsidP="007659F3">
            <w:pPr>
              <w:jc w:val="right"/>
              <w:rPr>
                <w:sz w:val="16"/>
                <w:szCs w:val="16"/>
              </w:rPr>
            </w:pPr>
            <w:r w:rsidRPr="007659F3">
              <w:rPr>
                <w:sz w:val="16"/>
                <w:szCs w:val="16"/>
              </w:rPr>
              <w:t> </w:t>
            </w:r>
          </w:p>
        </w:tc>
        <w:tc>
          <w:tcPr>
            <w:tcW w:w="1579" w:type="dxa"/>
            <w:tcBorders>
              <w:top w:val="single" w:sz="4" w:space="0" w:color="auto"/>
              <w:left w:val="single" w:sz="4" w:space="0" w:color="auto"/>
              <w:bottom w:val="nil"/>
              <w:right w:val="single" w:sz="4" w:space="0" w:color="auto"/>
            </w:tcBorders>
            <w:shd w:val="clear" w:color="auto" w:fill="auto"/>
            <w:noWrap/>
            <w:vAlign w:val="center"/>
            <w:hideMark/>
          </w:tcPr>
          <w:p w14:paraId="538A4A05" w14:textId="77777777" w:rsidR="007659F3" w:rsidRPr="007659F3" w:rsidRDefault="007659F3" w:rsidP="007659F3">
            <w:pPr>
              <w:jc w:val="right"/>
              <w:rPr>
                <w:sz w:val="16"/>
                <w:szCs w:val="16"/>
              </w:rPr>
            </w:pPr>
            <w:r w:rsidRPr="007659F3">
              <w:rPr>
                <w:sz w:val="16"/>
                <w:szCs w:val="16"/>
              </w:rPr>
              <w:t>23 250,70</w:t>
            </w:r>
          </w:p>
        </w:tc>
        <w:tc>
          <w:tcPr>
            <w:tcW w:w="1579" w:type="dxa"/>
            <w:tcBorders>
              <w:top w:val="single" w:sz="4" w:space="0" w:color="auto"/>
              <w:left w:val="nil"/>
              <w:bottom w:val="nil"/>
              <w:right w:val="single" w:sz="4" w:space="0" w:color="auto"/>
            </w:tcBorders>
            <w:shd w:val="clear" w:color="auto" w:fill="auto"/>
            <w:noWrap/>
            <w:vAlign w:val="center"/>
            <w:hideMark/>
          </w:tcPr>
          <w:p w14:paraId="7B468192" w14:textId="77777777" w:rsidR="007659F3" w:rsidRPr="007659F3" w:rsidRDefault="007659F3" w:rsidP="007659F3">
            <w:pPr>
              <w:jc w:val="right"/>
              <w:rPr>
                <w:sz w:val="16"/>
                <w:szCs w:val="16"/>
              </w:rPr>
            </w:pPr>
            <w:r w:rsidRPr="007659F3">
              <w:rPr>
                <w:sz w:val="16"/>
                <w:szCs w:val="16"/>
              </w:rPr>
              <w:t> </w:t>
            </w:r>
          </w:p>
        </w:tc>
        <w:tc>
          <w:tcPr>
            <w:tcW w:w="1578" w:type="dxa"/>
            <w:tcBorders>
              <w:top w:val="single" w:sz="4" w:space="0" w:color="auto"/>
              <w:left w:val="nil"/>
              <w:bottom w:val="nil"/>
              <w:right w:val="single" w:sz="4" w:space="0" w:color="auto"/>
            </w:tcBorders>
            <w:shd w:val="clear" w:color="auto" w:fill="auto"/>
            <w:noWrap/>
            <w:vAlign w:val="center"/>
            <w:hideMark/>
          </w:tcPr>
          <w:p w14:paraId="5AE5C37C" w14:textId="77777777" w:rsidR="007659F3" w:rsidRPr="007659F3" w:rsidRDefault="007659F3" w:rsidP="007659F3">
            <w:pPr>
              <w:jc w:val="right"/>
              <w:rPr>
                <w:sz w:val="16"/>
                <w:szCs w:val="16"/>
              </w:rPr>
            </w:pPr>
            <w:r w:rsidRPr="007659F3">
              <w:rPr>
                <w:sz w:val="16"/>
                <w:szCs w:val="16"/>
              </w:rPr>
              <w:t>2 650,93</w:t>
            </w:r>
          </w:p>
        </w:tc>
        <w:tc>
          <w:tcPr>
            <w:tcW w:w="1605" w:type="dxa"/>
            <w:tcBorders>
              <w:top w:val="single" w:sz="4" w:space="0" w:color="auto"/>
              <w:left w:val="nil"/>
              <w:bottom w:val="nil"/>
              <w:right w:val="single" w:sz="4" w:space="0" w:color="auto"/>
            </w:tcBorders>
            <w:shd w:val="clear" w:color="auto" w:fill="auto"/>
            <w:noWrap/>
            <w:vAlign w:val="center"/>
            <w:hideMark/>
          </w:tcPr>
          <w:p w14:paraId="3B895938" w14:textId="77777777" w:rsidR="007659F3" w:rsidRPr="007659F3" w:rsidRDefault="007659F3" w:rsidP="007659F3">
            <w:pPr>
              <w:jc w:val="right"/>
              <w:rPr>
                <w:sz w:val="16"/>
                <w:szCs w:val="16"/>
              </w:rPr>
            </w:pPr>
            <w:r w:rsidRPr="007659F3">
              <w:rPr>
                <w:sz w:val="16"/>
                <w:szCs w:val="16"/>
              </w:rPr>
              <w:t>3 605,62</w:t>
            </w:r>
          </w:p>
        </w:tc>
        <w:tc>
          <w:tcPr>
            <w:tcW w:w="1518" w:type="dxa"/>
            <w:tcBorders>
              <w:top w:val="single" w:sz="4" w:space="0" w:color="auto"/>
              <w:left w:val="single" w:sz="4" w:space="0" w:color="auto"/>
              <w:bottom w:val="nil"/>
              <w:right w:val="single" w:sz="4" w:space="0" w:color="auto"/>
            </w:tcBorders>
            <w:shd w:val="clear" w:color="auto" w:fill="auto"/>
            <w:noWrap/>
            <w:vAlign w:val="center"/>
            <w:hideMark/>
          </w:tcPr>
          <w:p w14:paraId="1F3085C6" w14:textId="77777777" w:rsidR="007659F3" w:rsidRPr="007659F3" w:rsidRDefault="007659F3" w:rsidP="007659F3">
            <w:pPr>
              <w:jc w:val="right"/>
              <w:rPr>
                <w:sz w:val="16"/>
                <w:szCs w:val="16"/>
              </w:rPr>
            </w:pPr>
            <w:r w:rsidRPr="007659F3">
              <w:rPr>
                <w:sz w:val="16"/>
                <w:szCs w:val="16"/>
              </w:rPr>
              <w:t> </w:t>
            </w:r>
          </w:p>
        </w:tc>
        <w:tc>
          <w:tcPr>
            <w:tcW w:w="1518" w:type="dxa"/>
            <w:tcBorders>
              <w:top w:val="single" w:sz="4" w:space="0" w:color="auto"/>
              <w:left w:val="nil"/>
              <w:bottom w:val="nil"/>
              <w:right w:val="single" w:sz="4" w:space="0" w:color="auto"/>
            </w:tcBorders>
            <w:shd w:val="clear" w:color="auto" w:fill="auto"/>
            <w:noWrap/>
            <w:vAlign w:val="center"/>
            <w:hideMark/>
          </w:tcPr>
          <w:p w14:paraId="2388BAE6" w14:textId="77777777" w:rsidR="007659F3" w:rsidRPr="007659F3" w:rsidRDefault="007659F3" w:rsidP="007659F3">
            <w:pPr>
              <w:jc w:val="right"/>
              <w:rPr>
                <w:sz w:val="16"/>
                <w:szCs w:val="16"/>
              </w:rPr>
            </w:pPr>
            <w:r w:rsidRPr="007659F3">
              <w:rPr>
                <w:sz w:val="16"/>
                <w:szCs w:val="16"/>
              </w:rPr>
              <w:t> </w:t>
            </w:r>
          </w:p>
        </w:tc>
        <w:tc>
          <w:tcPr>
            <w:tcW w:w="1518" w:type="dxa"/>
            <w:tcBorders>
              <w:top w:val="single" w:sz="4" w:space="0" w:color="auto"/>
              <w:left w:val="nil"/>
              <w:bottom w:val="nil"/>
              <w:right w:val="single" w:sz="4" w:space="0" w:color="auto"/>
            </w:tcBorders>
            <w:shd w:val="clear" w:color="auto" w:fill="auto"/>
            <w:noWrap/>
            <w:vAlign w:val="center"/>
            <w:hideMark/>
          </w:tcPr>
          <w:p w14:paraId="4F76C559" w14:textId="77777777" w:rsidR="007659F3" w:rsidRPr="007659F3" w:rsidRDefault="007659F3" w:rsidP="007659F3">
            <w:pPr>
              <w:jc w:val="right"/>
              <w:rPr>
                <w:sz w:val="16"/>
                <w:szCs w:val="16"/>
              </w:rPr>
            </w:pPr>
            <w:r w:rsidRPr="007659F3">
              <w:rPr>
                <w:sz w:val="16"/>
                <w:szCs w:val="16"/>
              </w:rPr>
              <w:t> </w:t>
            </w:r>
          </w:p>
        </w:tc>
      </w:tr>
      <w:tr w:rsidR="007659F3" w:rsidRPr="007659F3" w14:paraId="76070A0D" w14:textId="77777777" w:rsidTr="00104FF4">
        <w:trPr>
          <w:trHeight w:val="315"/>
          <w:jc w:val="center"/>
        </w:trPr>
        <w:tc>
          <w:tcPr>
            <w:tcW w:w="740" w:type="dxa"/>
            <w:tcBorders>
              <w:top w:val="single" w:sz="4" w:space="0" w:color="auto"/>
              <w:left w:val="single" w:sz="8" w:space="0" w:color="auto"/>
              <w:bottom w:val="nil"/>
              <w:right w:val="single" w:sz="4" w:space="0" w:color="auto"/>
            </w:tcBorders>
            <w:shd w:val="clear" w:color="auto" w:fill="auto"/>
            <w:noWrap/>
            <w:vAlign w:val="center"/>
            <w:hideMark/>
          </w:tcPr>
          <w:p w14:paraId="651DCA04" w14:textId="77777777" w:rsidR="007659F3" w:rsidRPr="007659F3" w:rsidRDefault="007659F3" w:rsidP="007659F3">
            <w:pPr>
              <w:jc w:val="center"/>
              <w:rPr>
                <w:sz w:val="16"/>
                <w:szCs w:val="16"/>
              </w:rPr>
            </w:pPr>
            <w:r w:rsidRPr="007659F3">
              <w:rPr>
                <w:sz w:val="16"/>
                <w:szCs w:val="16"/>
              </w:rPr>
              <w:t> </w:t>
            </w:r>
          </w:p>
        </w:tc>
        <w:tc>
          <w:tcPr>
            <w:tcW w:w="9207" w:type="dxa"/>
            <w:tcBorders>
              <w:top w:val="single" w:sz="4" w:space="0" w:color="auto"/>
              <w:left w:val="nil"/>
              <w:bottom w:val="nil"/>
              <w:right w:val="single" w:sz="4" w:space="0" w:color="auto"/>
            </w:tcBorders>
            <w:shd w:val="clear" w:color="auto" w:fill="auto"/>
            <w:vAlign w:val="center"/>
            <w:hideMark/>
          </w:tcPr>
          <w:p w14:paraId="42DBF343" w14:textId="77777777" w:rsidR="007659F3" w:rsidRPr="007659F3" w:rsidRDefault="007659F3" w:rsidP="007659F3">
            <w:pPr>
              <w:ind w:firstLineChars="100" w:firstLine="160"/>
              <w:rPr>
                <w:sz w:val="16"/>
                <w:szCs w:val="16"/>
              </w:rPr>
            </w:pPr>
            <w:r w:rsidRPr="007659F3">
              <w:rPr>
                <w:sz w:val="16"/>
                <w:szCs w:val="16"/>
              </w:rPr>
              <w:t>мазут топочный (розжиг)</w:t>
            </w:r>
          </w:p>
        </w:tc>
        <w:tc>
          <w:tcPr>
            <w:tcW w:w="1539" w:type="dxa"/>
            <w:tcBorders>
              <w:top w:val="single" w:sz="4" w:space="0" w:color="auto"/>
              <w:left w:val="nil"/>
              <w:bottom w:val="nil"/>
              <w:right w:val="single" w:sz="4" w:space="0" w:color="auto"/>
            </w:tcBorders>
            <w:shd w:val="clear" w:color="auto" w:fill="auto"/>
            <w:vAlign w:val="center"/>
            <w:hideMark/>
          </w:tcPr>
          <w:p w14:paraId="0B103C31" w14:textId="77777777" w:rsidR="007659F3" w:rsidRPr="007659F3" w:rsidRDefault="007659F3" w:rsidP="007659F3">
            <w:pPr>
              <w:jc w:val="center"/>
              <w:rPr>
                <w:sz w:val="16"/>
                <w:szCs w:val="16"/>
              </w:rPr>
            </w:pPr>
            <w:r w:rsidRPr="007659F3">
              <w:rPr>
                <w:sz w:val="16"/>
                <w:szCs w:val="16"/>
              </w:rPr>
              <w:t>руб./тнт</w:t>
            </w:r>
          </w:p>
        </w:tc>
        <w:tc>
          <w:tcPr>
            <w:tcW w:w="1579" w:type="dxa"/>
            <w:tcBorders>
              <w:top w:val="single" w:sz="4" w:space="0" w:color="auto"/>
              <w:left w:val="nil"/>
              <w:bottom w:val="nil"/>
              <w:right w:val="nil"/>
            </w:tcBorders>
            <w:shd w:val="clear" w:color="auto" w:fill="auto"/>
            <w:noWrap/>
            <w:vAlign w:val="center"/>
            <w:hideMark/>
          </w:tcPr>
          <w:p w14:paraId="08E1D808" w14:textId="77777777" w:rsidR="007659F3" w:rsidRPr="007659F3" w:rsidRDefault="007659F3" w:rsidP="007659F3">
            <w:pPr>
              <w:jc w:val="right"/>
              <w:rPr>
                <w:sz w:val="16"/>
                <w:szCs w:val="16"/>
              </w:rPr>
            </w:pPr>
            <w:r w:rsidRPr="007659F3">
              <w:rPr>
                <w:sz w:val="16"/>
                <w:szCs w:val="16"/>
              </w:rPr>
              <w:t> </w:t>
            </w:r>
          </w:p>
        </w:tc>
        <w:tc>
          <w:tcPr>
            <w:tcW w:w="1579" w:type="dxa"/>
            <w:tcBorders>
              <w:top w:val="single" w:sz="4" w:space="0" w:color="auto"/>
              <w:left w:val="single" w:sz="4" w:space="0" w:color="auto"/>
              <w:bottom w:val="nil"/>
              <w:right w:val="single" w:sz="4" w:space="0" w:color="auto"/>
            </w:tcBorders>
            <w:shd w:val="clear" w:color="auto" w:fill="auto"/>
            <w:noWrap/>
            <w:vAlign w:val="center"/>
            <w:hideMark/>
          </w:tcPr>
          <w:p w14:paraId="5B294F2C" w14:textId="77777777" w:rsidR="007659F3" w:rsidRPr="007659F3" w:rsidRDefault="007659F3" w:rsidP="007659F3">
            <w:pPr>
              <w:jc w:val="right"/>
              <w:rPr>
                <w:sz w:val="16"/>
                <w:szCs w:val="16"/>
              </w:rPr>
            </w:pPr>
            <w:r w:rsidRPr="007659F3">
              <w:rPr>
                <w:sz w:val="16"/>
                <w:szCs w:val="16"/>
              </w:rPr>
              <w:t> </w:t>
            </w:r>
          </w:p>
        </w:tc>
        <w:tc>
          <w:tcPr>
            <w:tcW w:w="1579" w:type="dxa"/>
            <w:tcBorders>
              <w:top w:val="single" w:sz="4" w:space="0" w:color="auto"/>
              <w:left w:val="nil"/>
              <w:bottom w:val="nil"/>
              <w:right w:val="single" w:sz="4" w:space="0" w:color="auto"/>
            </w:tcBorders>
            <w:shd w:val="clear" w:color="auto" w:fill="auto"/>
            <w:noWrap/>
            <w:vAlign w:val="center"/>
            <w:hideMark/>
          </w:tcPr>
          <w:p w14:paraId="5ACF2186" w14:textId="77777777" w:rsidR="007659F3" w:rsidRPr="007659F3" w:rsidRDefault="007659F3" w:rsidP="007659F3">
            <w:pPr>
              <w:jc w:val="right"/>
              <w:rPr>
                <w:sz w:val="16"/>
                <w:szCs w:val="16"/>
              </w:rPr>
            </w:pPr>
            <w:r w:rsidRPr="007659F3">
              <w:rPr>
                <w:sz w:val="16"/>
                <w:szCs w:val="16"/>
              </w:rPr>
              <w:t> </w:t>
            </w:r>
          </w:p>
        </w:tc>
        <w:tc>
          <w:tcPr>
            <w:tcW w:w="1578" w:type="dxa"/>
            <w:tcBorders>
              <w:top w:val="single" w:sz="4" w:space="0" w:color="auto"/>
              <w:left w:val="nil"/>
              <w:bottom w:val="nil"/>
              <w:right w:val="single" w:sz="4" w:space="0" w:color="auto"/>
            </w:tcBorders>
            <w:shd w:val="clear" w:color="auto" w:fill="auto"/>
            <w:noWrap/>
            <w:vAlign w:val="center"/>
            <w:hideMark/>
          </w:tcPr>
          <w:p w14:paraId="57460A03" w14:textId="77777777" w:rsidR="007659F3" w:rsidRPr="007659F3" w:rsidRDefault="007659F3" w:rsidP="007659F3">
            <w:pPr>
              <w:jc w:val="right"/>
              <w:rPr>
                <w:sz w:val="16"/>
                <w:szCs w:val="16"/>
              </w:rPr>
            </w:pPr>
            <w:r w:rsidRPr="007659F3">
              <w:rPr>
                <w:sz w:val="16"/>
                <w:szCs w:val="16"/>
              </w:rPr>
              <w:t> </w:t>
            </w:r>
          </w:p>
        </w:tc>
        <w:tc>
          <w:tcPr>
            <w:tcW w:w="1605" w:type="dxa"/>
            <w:tcBorders>
              <w:top w:val="single" w:sz="4" w:space="0" w:color="auto"/>
              <w:left w:val="nil"/>
              <w:bottom w:val="nil"/>
              <w:right w:val="single" w:sz="4" w:space="0" w:color="auto"/>
            </w:tcBorders>
            <w:shd w:val="clear" w:color="auto" w:fill="auto"/>
            <w:noWrap/>
            <w:vAlign w:val="center"/>
            <w:hideMark/>
          </w:tcPr>
          <w:p w14:paraId="34FB0A5B" w14:textId="77777777" w:rsidR="007659F3" w:rsidRPr="007659F3" w:rsidRDefault="007659F3" w:rsidP="007659F3">
            <w:pPr>
              <w:jc w:val="right"/>
              <w:rPr>
                <w:sz w:val="16"/>
                <w:szCs w:val="16"/>
              </w:rPr>
            </w:pPr>
            <w:r w:rsidRPr="007659F3">
              <w:rPr>
                <w:sz w:val="16"/>
                <w:szCs w:val="16"/>
              </w:rPr>
              <w:t> </w:t>
            </w:r>
          </w:p>
        </w:tc>
        <w:tc>
          <w:tcPr>
            <w:tcW w:w="1518" w:type="dxa"/>
            <w:tcBorders>
              <w:top w:val="single" w:sz="4" w:space="0" w:color="auto"/>
              <w:left w:val="single" w:sz="4" w:space="0" w:color="auto"/>
              <w:bottom w:val="nil"/>
              <w:right w:val="single" w:sz="4" w:space="0" w:color="auto"/>
            </w:tcBorders>
            <w:shd w:val="clear" w:color="auto" w:fill="auto"/>
            <w:noWrap/>
            <w:vAlign w:val="center"/>
            <w:hideMark/>
          </w:tcPr>
          <w:p w14:paraId="1DC902CD" w14:textId="77777777" w:rsidR="007659F3" w:rsidRPr="007659F3" w:rsidRDefault="007659F3" w:rsidP="007659F3">
            <w:pPr>
              <w:jc w:val="right"/>
              <w:rPr>
                <w:sz w:val="16"/>
                <w:szCs w:val="16"/>
              </w:rPr>
            </w:pPr>
            <w:r w:rsidRPr="007659F3">
              <w:rPr>
                <w:sz w:val="16"/>
                <w:szCs w:val="16"/>
              </w:rPr>
              <w:t> </w:t>
            </w:r>
          </w:p>
        </w:tc>
        <w:tc>
          <w:tcPr>
            <w:tcW w:w="1518" w:type="dxa"/>
            <w:tcBorders>
              <w:top w:val="single" w:sz="4" w:space="0" w:color="auto"/>
              <w:left w:val="nil"/>
              <w:bottom w:val="nil"/>
              <w:right w:val="single" w:sz="4" w:space="0" w:color="auto"/>
            </w:tcBorders>
            <w:shd w:val="clear" w:color="auto" w:fill="auto"/>
            <w:noWrap/>
            <w:vAlign w:val="center"/>
            <w:hideMark/>
          </w:tcPr>
          <w:p w14:paraId="437D3FB9" w14:textId="77777777" w:rsidR="007659F3" w:rsidRPr="007659F3" w:rsidRDefault="007659F3" w:rsidP="007659F3">
            <w:pPr>
              <w:jc w:val="right"/>
              <w:rPr>
                <w:sz w:val="16"/>
                <w:szCs w:val="16"/>
              </w:rPr>
            </w:pPr>
            <w:r w:rsidRPr="007659F3">
              <w:rPr>
                <w:sz w:val="16"/>
                <w:szCs w:val="16"/>
              </w:rPr>
              <w:t> </w:t>
            </w:r>
          </w:p>
        </w:tc>
        <w:tc>
          <w:tcPr>
            <w:tcW w:w="1518" w:type="dxa"/>
            <w:tcBorders>
              <w:top w:val="single" w:sz="4" w:space="0" w:color="auto"/>
              <w:left w:val="nil"/>
              <w:bottom w:val="nil"/>
              <w:right w:val="single" w:sz="4" w:space="0" w:color="auto"/>
            </w:tcBorders>
            <w:shd w:val="clear" w:color="auto" w:fill="auto"/>
            <w:noWrap/>
            <w:vAlign w:val="center"/>
            <w:hideMark/>
          </w:tcPr>
          <w:p w14:paraId="37028076" w14:textId="77777777" w:rsidR="007659F3" w:rsidRPr="007659F3" w:rsidRDefault="007659F3" w:rsidP="007659F3">
            <w:pPr>
              <w:jc w:val="right"/>
              <w:rPr>
                <w:sz w:val="16"/>
                <w:szCs w:val="16"/>
              </w:rPr>
            </w:pPr>
            <w:r w:rsidRPr="007659F3">
              <w:rPr>
                <w:sz w:val="16"/>
                <w:szCs w:val="16"/>
              </w:rPr>
              <w:t> </w:t>
            </w:r>
          </w:p>
        </w:tc>
      </w:tr>
      <w:tr w:rsidR="007659F3" w:rsidRPr="007659F3" w14:paraId="7BC67604" w14:textId="77777777" w:rsidTr="00104FF4">
        <w:trPr>
          <w:trHeight w:val="300"/>
          <w:jc w:val="center"/>
        </w:trPr>
        <w:tc>
          <w:tcPr>
            <w:tcW w:w="23960" w:type="dxa"/>
            <w:gridSpan w:val="11"/>
            <w:tcBorders>
              <w:top w:val="single" w:sz="8" w:space="0" w:color="auto"/>
              <w:left w:val="single" w:sz="8" w:space="0" w:color="auto"/>
              <w:bottom w:val="single" w:sz="8" w:space="0" w:color="auto"/>
              <w:right w:val="nil"/>
            </w:tcBorders>
            <w:shd w:val="clear" w:color="auto" w:fill="auto"/>
            <w:vAlign w:val="center"/>
            <w:hideMark/>
          </w:tcPr>
          <w:p w14:paraId="0719971A" w14:textId="77777777" w:rsidR="007659F3" w:rsidRPr="007659F3" w:rsidRDefault="007659F3" w:rsidP="007659F3">
            <w:pPr>
              <w:jc w:val="center"/>
              <w:rPr>
                <w:b/>
                <w:bCs/>
                <w:sz w:val="16"/>
                <w:szCs w:val="16"/>
              </w:rPr>
            </w:pPr>
            <w:r w:rsidRPr="007659F3">
              <w:rPr>
                <w:b/>
                <w:bCs/>
                <w:sz w:val="16"/>
                <w:szCs w:val="16"/>
              </w:rPr>
              <w:t>Электроэнергия</w:t>
            </w:r>
          </w:p>
        </w:tc>
      </w:tr>
      <w:tr w:rsidR="007659F3" w:rsidRPr="007659F3" w14:paraId="777CC2E4" w14:textId="77777777" w:rsidTr="00104FF4">
        <w:trPr>
          <w:trHeight w:val="300"/>
          <w:jc w:val="center"/>
        </w:trPr>
        <w:tc>
          <w:tcPr>
            <w:tcW w:w="740" w:type="dxa"/>
            <w:tcBorders>
              <w:top w:val="nil"/>
              <w:left w:val="single" w:sz="8" w:space="0" w:color="auto"/>
              <w:bottom w:val="single" w:sz="4" w:space="0" w:color="auto"/>
              <w:right w:val="single" w:sz="4" w:space="0" w:color="auto"/>
            </w:tcBorders>
            <w:shd w:val="clear" w:color="auto" w:fill="auto"/>
            <w:noWrap/>
            <w:vAlign w:val="center"/>
            <w:hideMark/>
          </w:tcPr>
          <w:p w14:paraId="07AA72CA" w14:textId="77777777" w:rsidR="007659F3" w:rsidRPr="007659F3" w:rsidRDefault="007659F3" w:rsidP="007659F3">
            <w:pPr>
              <w:jc w:val="center"/>
              <w:rPr>
                <w:sz w:val="16"/>
                <w:szCs w:val="16"/>
              </w:rPr>
            </w:pPr>
            <w:r w:rsidRPr="007659F3">
              <w:rPr>
                <w:sz w:val="16"/>
                <w:szCs w:val="16"/>
              </w:rPr>
              <w:t>1</w:t>
            </w:r>
          </w:p>
        </w:tc>
        <w:tc>
          <w:tcPr>
            <w:tcW w:w="9207" w:type="dxa"/>
            <w:tcBorders>
              <w:top w:val="nil"/>
              <w:left w:val="nil"/>
              <w:bottom w:val="single" w:sz="4" w:space="0" w:color="auto"/>
              <w:right w:val="single" w:sz="4" w:space="0" w:color="auto"/>
            </w:tcBorders>
            <w:shd w:val="clear" w:color="auto" w:fill="auto"/>
            <w:vAlign w:val="center"/>
            <w:hideMark/>
          </w:tcPr>
          <w:p w14:paraId="31026243" w14:textId="77777777" w:rsidR="007659F3" w:rsidRPr="007659F3" w:rsidRDefault="007659F3" w:rsidP="007659F3">
            <w:pPr>
              <w:rPr>
                <w:sz w:val="16"/>
                <w:szCs w:val="16"/>
              </w:rPr>
            </w:pPr>
            <w:r w:rsidRPr="007659F3">
              <w:rPr>
                <w:sz w:val="16"/>
                <w:szCs w:val="16"/>
              </w:rPr>
              <w:t>Общий расход электроэнергии, в т.ч.:</w:t>
            </w:r>
          </w:p>
        </w:tc>
        <w:tc>
          <w:tcPr>
            <w:tcW w:w="1539" w:type="dxa"/>
            <w:tcBorders>
              <w:top w:val="nil"/>
              <w:left w:val="nil"/>
              <w:bottom w:val="single" w:sz="4" w:space="0" w:color="auto"/>
              <w:right w:val="single" w:sz="4" w:space="0" w:color="auto"/>
            </w:tcBorders>
            <w:shd w:val="clear" w:color="auto" w:fill="auto"/>
            <w:vAlign w:val="center"/>
            <w:hideMark/>
          </w:tcPr>
          <w:p w14:paraId="438064A1" w14:textId="77777777" w:rsidR="007659F3" w:rsidRPr="007659F3" w:rsidRDefault="007659F3" w:rsidP="007659F3">
            <w:pPr>
              <w:jc w:val="center"/>
              <w:rPr>
                <w:sz w:val="16"/>
                <w:szCs w:val="16"/>
              </w:rPr>
            </w:pPr>
            <w:r w:rsidRPr="007659F3">
              <w:rPr>
                <w:sz w:val="16"/>
                <w:szCs w:val="16"/>
              </w:rPr>
              <w:t>тыс. кВт*ч</w:t>
            </w:r>
          </w:p>
        </w:tc>
        <w:tc>
          <w:tcPr>
            <w:tcW w:w="1579" w:type="dxa"/>
            <w:tcBorders>
              <w:top w:val="nil"/>
              <w:left w:val="single" w:sz="8" w:space="0" w:color="auto"/>
              <w:bottom w:val="single" w:sz="4" w:space="0" w:color="auto"/>
              <w:right w:val="nil"/>
            </w:tcBorders>
            <w:shd w:val="clear" w:color="auto" w:fill="auto"/>
            <w:noWrap/>
            <w:vAlign w:val="center"/>
            <w:hideMark/>
          </w:tcPr>
          <w:p w14:paraId="2FA1487C" w14:textId="77777777" w:rsidR="007659F3" w:rsidRPr="007659F3" w:rsidRDefault="007659F3" w:rsidP="007659F3">
            <w:pPr>
              <w:jc w:val="right"/>
              <w:rPr>
                <w:sz w:val="16"/>
                <w:szCs w:val="16"/>
              </w:rPr>
            </w:pPr>
            <w:r w:rsidRPr="007659F3">
              <w:rPr>
                <w:sz w:val="16"/>
                <w:szCs w:val="16"/>
              </w:rPr>
              <w:t>36 940</w:t>
            </w:r>
          </w:p>
        </w:tc>
        <w:tc>
          <w:tcPr>
            <w:tcW w:w="1579" w:type="dxa"/>
            <w:tcBorders>
              <w:top w:val="nil"/>
              <w:left w:val="single" w:sz="4" w:space="0" w:color="auto"/>
              <w:bottom w:val="single" w:sz="4" w:space="0" w:color="auto"/>
              <w:right w:val="single" w:sz="4" w:space="0" w:color="auto"/>
            </w:tcBorders>
            <w:shd w:val="clear" w:color="auto" w:fill="auto"/>
            <w:noWrap/>
            <w:vAlign w:val="center"/>
            <w:hideMark/>
          </w:tcPr>
          <w:p w14:paraId="59668846" w14:textId="77777777" w:rsidR="007659F3" w:rsidRPr="007659F3" w:rsidRDefault="007659F3" w:rsidP="007659F3">
            <w:pPr>
              <w:jc w:val="right"/>
              <w:rPr>
                <w:sz w:val="16"/>
                <w:szCs w:val="16"/>
              </w:rPr>
            </w:pPr>
            <w:r w:rsidRPr="007659F3">
              <w:rPr>
                <w:sz w:val="16"/>
                <w:szCs w:val="16"/>
              </w:rPr>
              <w:t>34 926</w:t>
            </w:r>
          </w:p>
        </w:tc>
        <w:tc>
          <w:tcPr>
            <w:tcW w:w="1579" w:type="dxa"/>
            <w:tcBorders>
              <w:top w:val="nil"/>
              <w:left w:val="nil"/>
              <w:bottom w:val="single" w:sz="4" w:space="0" w:color="auto"/>
              <w:right w:val="single" w:sz="4" w:space="0" w:color="auto"/>
            </w:tcBorders>
            <w:shd w:val="clear" w:color="auto" w:fill="auto"/>
            <w:noWrap/>
            <w:vAlign w:val="center"/>
            <w:hideMark/>
          </w:tcPr>
          <w:p w14:paraId="4D86CD5B" w14:textId="77777777" w:rsidR="007659F3" w:rsidRPr="007659F3" w:rsidRDefault="007659F3" w:rsidP="007659F3">
            <w:pPr>
              <w:jc w:val="right"/>
              <w:rPr>
                <w:sz w:val="16"/>
                <w:szCs w:val="16"/>
              </w:rPr>
            </w:pPr>
            <w:r w:rsidRPr="007659F3">
              <w:rPr>
                <w:sz w:val="16"/>
                <w:szCs w:val="16"/>
              </w:rPr>
              <w:t>34 926</w:t>
            </w:r>
          </w:p>
        </w:tc>
        <w:tc>
          <w:tcPr>
            <w:tcW w:w="1578" w:type="dxa"/>
            <w:tcBorders>
              <w:top w:val="nil"/>
              <w:left w:val="nil"/>
              <w:bottom w:val="single" w:sz="4" w:space="0" w:color="auto"/>
              <w:right w:val="single" w:sz="4" w:space="0" w:color="auto"/>
            </w:tcBorders>
            <w:shd w:val="clear" w:color="auto" w:fill="auto"/>
            <w:noWrap/>
            <w:vAlign w:val="center"/>
            <w:hideMark/>
          </w:tcPr>
          <w:p w14:paraId="4780F36D" w14:textId="77777777" w:rsidR="007659F3" w:rsidRPr="007659F3" w:rsidRDefault="007659F3" w:rsidP="007659F3">
            <w:pPr>
              <w:jc w:val="right"/>
              <w:rPr>
                <w:sz w:val="16"/>
                <w:szCs w:val="16"/>
              </w:rPr>
            </w:pPr>
            <w:r w:rsidRPr="007659F3">
              <w:rPr>
                <w:sz w:val="16"/>
                <w:szCs w:val="16"/>
              </w:rPr>
              <w:t>37 380</w:t>
            </w:r>
          </w:p>
        </w:tc>
        <w:tc>
          <w:tcPr>
            <w:tcW w:w="1605" w:type="dxa"/>
            <w:tcBorders>
              <w:top w:val="nil"/>
              <w:left w:val="nil"/>
              <w:bottom w:val="single" w:sz="4" w:space="0" w:color="auto"/>
              <w:right w:val="single" w:sz="4" w:space="0" w:color="auto"/>
            </w:tcBorders>
            <w:shd w:val="clear" w:color="auto" w:fill="auto"/>
            <w:noWrap/>
            <w:vAlign w:val="center"/>
            <w:hideMark/>
          </w:tcPr>
          <w:p w14:paraId="39076E7F" w14:textId="77777777" w:rsidR="007659F3" w:rsidRPr="007659F3" w:rsidRDefault="007659F3" w:rsidP="007659F3">
            <w:pPr>
              <w:jc w:val="right"/>
              <w:rPr>
                <w:sz w:val="16"/>
                <w:szCs w:val="16"/>
              </w:rPr>
            </w:pPr>
            <w:r w:rsidRPr="007659F3">
              <w:rPr>
                <w:sz w:val="16"/>
                <w:szCs w:val="16"/>
              </w:rPr>
              <w:t>37 176</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6D26C611" w14:textId="77777777" w:rsidR="007659F3" w:rsidRPr="007659F3" w:rsidRDefault="007659F3" w:rsidP="007659F3">
            <w:pPr>
              <w:jc w:val="right"/>
              <w:rPr>
                <w:sz w:val="16"/>
                <w:szCs w:val="16"/>
              </w:rPr>
            </w:pPr>
            <w:r w:rsidRPr="007659F3">
              <w:rPr>
                <w:sz w:val="16"/>
                <w:szCs w:val="16"/>
              </w:rPr>
              <w:t>36 938</w:t>
            </w:r>
          </w:p>
        </w:tc>
        <w:tc>
          <w:tcPr>
            <w:tcW w:w="1518" w:type="dxa"/>
            <w:tcBorders>
              <w:top w:val="nil"/>
              <w:left w:val="nil"/>
              <w:bottom w:val="single" w:sz="4" w:space="0" w:color="auto"/>
              <w:right w:val="single" w:sz="4" w:space="0" w:color="auto"/>
            </w:tcBorders>
            <w:shd w:val="clear" w:color="auto" w:fill="auto"/>
            <w:noWrap/>
            <w:vAlign w:val="center"/>
            <w:hideMark/>
          </w:tcPr>
          <w:p w14:paraId="03896268" w14:textId="77777777" w:rsidR="007659F3" w:rsidRPr="007659F3" w:rsidRDefault="007659F3" w:rsidP="007659F3">
            <w:pPr>
              <w:jc w:val="right"/>
              <w:rPr>
                <w:sz w:val="16"/>
                <w:szCs w:val="16"/>
              </w:rPr>
            </w:pPr>
            <w:r w:rsidRPr="007659F3">
              <w:rPr>
                <w:sz w:val="16"/>
                <w:szCs w:val="16"/>
              </w:rPr>
              <w:t>36 828</w:t>
            </w:r>
          </w:p>
        </w:tc>
        <w:tc>
          <w:tcPr>
            <w:tcW w:w="1518" w:type="dxa"/>
            <w:tcBorders>
              <w:top w:val="nil"/>
              <w:left w:val="nil"/>
              <w:bottom w:val="single" w:sz="4" w:space="0" w:color="auto"/>
              <w:right w:val="single" w:sz="4" w:space="0" w:color="auto"/>
            </w:tcBorders>
            <w:shd w:val="clear" w:color="auto" w:fill="auto"/>
            <w:noWrap/>
            <w:vAlign w:val="center"/>
            <w:hideMark/>
          </w:tcPr>
          <w:p w14:paraId="4890D65E" w14:textId="77777777" w:rsidR="007659F3" w:rsidRPr="007659F3" w:rsidRDefault="007659F3" w:rsidP="007659F3">
            <w:pPr>
              <w:rPr>
                <w:sz w:val="16"/>
                <w:szCs w:val="16"/>
              </w:rPr>
            </w:pPr>
            <w:r w:rsidRPr="007659F3">
              <w:rPr>
                <w:sz w:val="16"/>
                <w:szCs w:val="16"/>
              </w:rPr>
              <w:t> </w:t>
            </w:r>
          </w:p>
        </w:tc>
      </w:tr>
      <w:tr w:rsidR="007659F3" w:rsidRPr="007659F3" w14:paraId="5BCB4590" w14:textId="77777777" w:rsidTr="00104FF4">
        <w:trPr>
          <w:trHeight w:val="300"/>
          <w:jc w:val="center"/>
        </w:trPr>
        <w:tc>
          <w:tcPr>
            <w:tcW w:w="740" w:type="dxa"/>
            <w:tcBorders>
              <w:top w:val="nil"/>
              <w:left w:val="single" w:sz="8" w:space="0" w:color="auto"/>
              <w:bottom w:val="single" w:sz="4" w:space="0" w:color="auto"/>
              <w:right w:val="single" w:sz="4" w:space="0" w:color="auto"/>
            </w:tcBorders>
            <w:shd w:val="clear" w:color="auto" w:fill="auto"/>
            <w:noWrap/>
            <w:vAlign w:val="center"/>
            <w:hideMark/>
          </w:tcPr>
          <w:p w14:paraId="084D9081" w14:textId="77777777" w:rsidR="007659F3" w:rsidRPr="007659F3" w:rsidRDefault="007659F3" w:rsidP="007659F3">
            <w:pPr>
              <w:jc w:val="center"/>
              <w:rPr>
                <w:sz w:val="16"/>
                <w:szCs w:val="16"/>
              </w:rPr>
            </w:pPr>
            <w:r w:rsidRPr="007659F3">
              <w:rPr>
                <w:sz w:val="16"/>
                <w:szCs w:val="16"/>
              </w:rPr>
              <w:t>2</w:t>
            </w:r>
          </w:p>
        </w:tc>
        <w:tc>
          <w:tcPr>
            <w:tcW w:w="9207" w:type="dxa"/>
            <w:tcBorders>
              <w:top w:val="nil"/>
              <w:left w:val="nil"/>
              <w:bottom w:val="single" w:sz="4" w:space="0" w:color="auto"/>
              <w:right w:val="single" w:sz="4" w:space="0" w:color="auto"/>
            </w:tcBorders>
            <w:shd w:val="clear" w:color="auto" w:fill="auto"/>
            <w:vAlign w:val="center"/>
            <w:hideMark/>
          </w:tcPr>
          <w:p w14:paraId="22AD5917" w14:textId="77777777" w:rsidR="007659F3" w:rsidRPr="007659F3" w:rsidRDefault="007659F3" w:rsidP="007659F3">
            <w:pPr>
              <w:rPr>
                <w:sz w:val="16"/>
                <w:szCs w:val="16"/>
              </w:rPr>
            </w:pPr>
            <w:r w:rsidRPr="007659F3">
              <w:rPr>
                <w:sz w:val="16"/>
                <w:szCs w:val="16"/>
              </w:rPr>
              <w:t>Средневзвешенный тариф за потреблен.эл.энергии, в т.ч.:</w:t>
            </w:r>
          </w:p>
        </w:tc>
        <w:tc>
          <w:tcPr>
            <w:tcW w:w="1539" w:type="dxa"/>
            <w:tcBorders>
              <w:top w:val="nil"/>
              <w:left w:val="nil"/>
              <w:bottom w:val="single" w:sz="4" w:space="0" w:color="auto"/>
              <w:right w:val="single" w:sz="4" w:space="0" w:color="auto"/>
            </w:tcBorders>
            <w:shd w:val="clear" w:color="auto" w:fill="auto"/>
            <w:vAlign w:val="center"/>
            <w:hideMark/>
          </w:tcPr>
          <w:p w14:paraId="6F3F91FB" w14:textId="77777777" w:rsidR="007659F3" w:rsidRPr="007659F3" w:rsidRDefault="007659F3" w:rsidP="007659F3">
            <w:pPr>
              <w:jc w:val="center"/>
              <w:rPr>
                <w:sz w:val="16"/>
                <w:szCs w:val="16"/>
              </w:rPr>
            </w:pPr>
            <w:r w:rsidRPr="007659F3">
              <w:rPr>
                <w:sz w:val="16"/>
                <w:szCs w:val="16"/>
              </w:rPr>
              <w:t>руб./кВтч</w:t>
            </w:r>
          </w:p>
        </w:tc>
        <w:tc>
          <w:tcPr>
            <w:tcW w:w="1579" w:type="dxa"/>
            <w:tcBorders>
              <w:top w:val="nil"/>
              <w:left w:val="single" w:sz="8" w:space="0" w:color="auto"/>
              <w:bottom w:val="single" w:sz="4" w:space="0" w:color="auto"/>
              <w:right w:val="nil"/>
            </w:tcBorders>
            <w:shd w:val="clear" w:color="auto" w:fill="auto"/>
            <w:noWrap/>
            <w:vAlign w:val="center"/>
            <w:hideMark/>
          </w:tcPr>
          <w:p w14:paraId="74D04716" w14:textId="77777777" w:rsidR="007659F3" w:rsidRPr="007659F3" w:rsidRDefault="007659F3" w:rsidP="007659F3">
            <w:pPr>
              <w:jc w:val="right"/>
              <w:rPr>
                <w:sz w:val="16"/>
                <w:szCs w:val="16"/>
              </w:rPr>
            </w:pPr>
            <w:r w:rsidRPr="007659F3">
              <w:rPr>
                <w:sz w:val="16"/>
                <w:szCs w:val="16"/>
              </w:rPr>
              <w:t>4,230</w:t>
            </w:r>
          </w:p>
        </w:tc>
        <w:tc>
          <w:tcPr>
            <w:tcW w:w="1579" w:type="dxa"/>
            <w:tcBorders>
              <w:top w:val="nil"/>
              <w:left w:val="single" w:sz="4" w:space="0" w:color="auto"/>
              <w:bottom w:val="single" w:sz="4" w:space="0" w:color="auto"/>
              <w:right w:val="single" w:sz="4" w:space="0" w:color="auto"/>
            </w:tcBorders>
            <w:shd w:val="clear" w:color="auto" w:fill="auto"/>
            <w:noWrap/>
            <w:vAlign w:val="center"/>
            <w:hideMark/>
          </w:tcPr>
          <w:p w14:paraId="75440F66" w14:textId="77777777" w:rsidR="007659F3" w:rsidRPr="007659F3" w:rsidRDefault="007659F3" w:rsidP="007659F3">
            <w:pPr>
              <w:jc w:val="right"/>
              <w:rPr>
                <w:sz w:val="16"/>
                <w:szCs w:val="16"/>
              </w:rPr>
            </w:pPr>
            <w:r w:rsidRPr="007659F3">
              <w:rPr>
                <w:sz w:val="16"/>
                <w:szCs w:val="16"/>
              </w:rPr>
              <w:t>4,562</w:t>
            </w:r>
          </w:p>
        </w:tc>
        <w:tc>
          <w:tcPr>
            <w:tcW w:w="1579" w:type="dxa"/>
            <w:tcBorders>
              <w:top w:val="nil"/>
              <w:left w:val="nil"/>
              <w:bottom w:val="single" w:sz="4" w:space="0" w:color="auto"/>
              <w:right w:val="single" w:sz="4" w:space="0" w:color="auto"/>
            </w:tcBorders>
            <w:shd w:val="clear" w:color="auto" w:fill="auto"/>
            <w:noWrap/>
            <w:vAlign w:val="center"/>
            <w:hideMark/>
          </w:tcPr>
          <w:p w14:paraId="4F0FB85C" w14:textId="77777777" w:rsidR="007659F3" w:rsidRPr="007659F3" w:rsidRDefault="007659F3" w:rsidP="007659F3">
            <w:pPr>
              <w:jc w:val="right"/>
              <w:rPr>
                <w:sz w:val="16"/>
                <w:szCs w:val="16"/>
              </w:rPr>
            </w:pPr>
            <w:r w:rsidRPr="007659F3">
              <w:rPr>
                <w:sz w:val="16"/>
                <w:szCs w:val="16"/>
              </w:rPr>
              <w:t>4,562</w:t>
            </w:r>
          </w:p>
        </w:tc>
        <w:tc>
          <w:tcPr>
            <w:tcW w:w="1578" w:type="dxa"/>
            <w:tcBorders>
              <w:top w:val="nil"/>
              <w:left w:val="nil"/>
              <w:bottom w:val="single" w:sz="4" w:space="0" w:color="auto"/>
              <w:right w:val="single" w:sz="4" w:space="0" w:color="auto"/>
            </w:tcBorders>
            <w:shd w:val="clear" w:color="auto" w:fill="auto"/>
            <w:noWrap/>
            <w:vAlign w:val="center"/>
            <w:hideMark/>
          </w:tcPr>
          <w:p w14:paraId="29208873" w14:textId="77777777" w:rsidR="007659F3" w:rsidRPr="007659F3" w:rsidRDefault="007659F3" w:rsidP="007659F3">
            <w:pPr>
              <w:jc w:val="right"/>
              <w:rPr>
                <w:sz w:val="16"/>
                <w:szCs w:val="16"/>
              </w:rPr>
            </w:pPr>
            <w:r w:rsidRPr="007659F3">
              <w:rPr>
                <w:sz w:val="16"/>
                <w:szCs w:val="16"/>
              </w:rPr>
              <w:t>5,160</w:t>
            </w:r>
          </w:p>
        </w:tc>
        <w:tc>
          <w:tcPr>
            <w:tcW w:w="1605" w:type="dxa"/>
            <w:tcBorders>
              <w:top w:val="nil"/>
              <w:left w:val="nil"/>
              <w:bottom w:val="single" w:sz="4" w:space="0" w:color="auto"/>
              <w:right w:val="single" w:sz="4" w:space="0" w:color="auto"/>
            </w:tcBorders>
            <w:shd w:val="clear" w:color="auto" w:fill="auto"/>
            <w:noWrap/>
            <w:vAlign w:val="center"/>
            <w:hideMark/>
          </w:tcPr>
          <w:p w14:paraId="601F7440" w14:textId="77777777" w:rsidR="007659F3" w:rsidRPr="007659F3" w:rsidRDefault="007659F3" w:rsidP="007659F3">
            <w:pPr>
              <w:jc w:val="right"/>
              <w:rPr>
                <w:sz w:val="16"/>
                <w:szCs w:val="16"/>
              </w:rPr>
            </w:pPr>
            <w:r w:rsidRPr="007659F3">
              <w:rPr>
                <w:sz w:val="16"/>
                <w:szCs w:val="16"/>
              </w:rPr>
              <w:t>4,837</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31BB983D" w14:textId="77777777" w:rsidR="007659F3" w:rsidRPr="007659F3" w:rsidRDefault="007659F3" w:rsidP="007659F3">
            <w:pPr>
              <w:jc w:val="right"/>
              <w:rPr>
                <w:sz w:val="16"/>
                <w:szCs w:val="16"/>
              </w:rPr>
            </w:pPr>
            <w:r w:rsidRPr="007659F3">
              <w:rPr>
                <w:sz w:val="16"/>
                <w:szCs w:val="16"/>
              </w:rPr>
              <w:t>5,380</w:t>
            </w:r>
          </w:p>
        </w:tc>
        <w:tc>
          <w:tcPr>
            <w:tcW w:w="1518" w:type="dxa"/>
            <w:tcBorders>
              <w:top w:val="nil"/>
              <w:left w:val="nil"/>
              <w:bottom w:val="single" w:sz="4" w:space="0" w:color="auto"/>
              <w:right w:val="single" w:sz="4" w:space="0" w:color="auto"/>
            </w:tcBorders>
            <w:shd w:val="clear" w:color="auto" w:fill="auto"/>
            <w:noWrap/>
            <w:vAlign w:val="center"/>
            <w:hideMark/>
          </w:tcPr>
          <w:p w14:paraId="04CC1F99" w14:textId="77777777" w:rsidR="007659F3" w:rsidRPr="007659F3" w:rsidRDefault="007659F3" w:rsidP="007659F3">
            <w:pPr>
              <w:jc w:val="right"/>
              <w:rPr>
                <w:sz w:val="16"/>
                <w:szCs w:val="16"/>
              </w:rPr>
            </w:pPr>
            <w:r w:rsidRPr="007659F3">
              <w:rPr>
                <w:sz w:val="16"/>
                <w:szCs w:val="16"/>
              </w:rPr>
              <w:t>5,264</w:t>
            </w:r>
          </w:p>
        </w:tc>
        <w:tc>
          <w:tcPr>
            <w:tcW w:w="1518" w:type="dxa"/>
            <w:tcBorders>
              <w:top w:val="nil"/>
              <w:left w:val="nil"/>
              <w:bottom w:val="single" w:sz="4" w:space="0" w:color="auto"/>
              <w:right w:val="single" w:sz="4" w:space="0" w:color="auto"/>
            </w:tcBorders>
            <w:shd w:val="clear" w:color="auto" w:fill="auto"/>
            <w:noWrap/>
            <w:vAlign w:val="center"/>
            <w:hideMark/>
          </w:tcPr>
          <w:p w14:paraId="25E4F658" w14:textId="77777777" w:rsidR="007659F3" w:rsidRPr="007659F3" w:rsidRDefault="007659F3" w:rsidP="007659F3">
            <w:pPr>
              <w:rPr>
                <w:sz w:val="16"/>
                <w:szCs w:val="16"/>
              </w:rPr>
            </w:pPr>
            <w:r w:rsidRPr="007659F3">
              <w:rPr>
                <w:sz w:val="16"/>
                <w:szCs w:val="16"/>
              </w:rPr>
              <w:t> </w:t>
            </w:r>
          </w:p>
        </w:tc>
      </w:tr>
      <w:tr w:rsidR="007659F3" w:rsidRPr="007659F3" w14:paraId="12FEFF27" w14:textId="77777777" w:rsidTr="00104FF4">
        <w:trPr>
          <w:trHeight w:val="300"/>
          <w:jc w:val="center"/>
        </w:trPr>
        <w:tc>
          <w:tcPr>
            <w:tcW w:w="740" w:type="dxa"/>
            <w:tcBorders>
              <w:top w:val="nil"/>
              <w:left w:val="single" w:sz="8" w:space="0" w:color="auto"/>
              <w:bottom w:val="single" w:sz="4" w:space="0" w:color="auto"/>
              <w:right w:val="single" w:sz="4" w:space="0" w:color="auto"/>
            </w:tcBorders>
            <w:shd w:val="clear" w:color="auto" w:fill="auto"/>
            <w:noWrap/>
            <w:vAlign w:val="center"/>
            <w:hideMark/>
          </w:tcPr>
          <w:p w14:paraId="20389CFA" w14:textId="77777777" w:rsidR="007659F3" w:rsidRPr="007659F3" w:rsidRDefault="007659F3" w:rsidP="007659F3">
            <w:pPr>
              <w:jc w:val="center"/>
              <w:rPr>
                <w:i/>
                <w:iCs/>
                <w:sz w:val="16"/>
                <w:szCs w:val="16"/>
              </w:rPr>
            </w:pPr>
            <w:r w:rsidRPr="007659F3">
              <w:rPr>
                <w:i/>
                <w:iCs/>
                <w:sz w:val="16"/>
                <w:szCs w:val="16"/>
              </w:rPr>
              <w:t> </w:t>
            </w:r>
          </w:p>
        </w:tc>
        <w:tc>
          <w:tcPr>
            <w:tcW w:w="9207" w:type="dxa"/>
            <w:tcBorders>
              <w:top w:val="nil"/>
              <w:left w:val="nil"/>
              <w:bottom w:val="single" w:sz="4" w:space="0" w:color="auto"/>
              <w:right w:val="single" w:sz="4" w:space="0" w:color="auto"/>
            </w:tcBorders>
            <w:shd w:val="clear" w:color="auto" w:fill="auto"/>
            <w:vAlign w:val="center"/>
            <w:hideMark/>
          </w:tcPr>
          <w:p w14:paraId="36EAD95E" w14:textId="77777777" w:rsidR="007659F3" w:rsidRPr="007659F3" w:rsidRDefault="007659F3" w:rsidP="007659F3">
            <w:pPr>
              <w:ind w:firstLineChars="100" w:firstLine="160"/>
              <w:rPr>
                <w:i/>
                <w:iCs/>
                <w:sz w:val="16"/>
                <w:szCs w:val="16"/>
              </w:rPr>
            </w:pPr>
            <w:r w:rsidRPr="007659F3">
              <w:rPr>
                <w:i/>
                <w:iCs/>
                <w:sz w:val="16"/>
                <w:szCs w:val="16"/>
              </w:rPr>
              <w:t>удельное потребление ресурса на 1 Гкал</w:t>
            </w:r>
          </w:p>
        </w:tc>
        <w:tc>
          <w:tcPr>
            <w:tcW w:w="1539" w:type="dxa"/>
            <w:tcBorders>
              <w:top w:val="nil"/>
              <w:left w:val="nil"/>
              <w:bottom w:val="single" w:sz="4" w:space="0" w:color="auto"/>
              <w:right w:val="single" w:sz="4" w:space="0" w:color="auto"/>
            </w:tcBorders>
            <w:shd w:val="clear" w:color="auto" w:fill="auto"/>
            <w:vAlign w:val="center"/>
            <w:hideMark/>
          </w:tcPr>
          <w:p w14:paraId="6AA1CDFA" w14:textId="77777777" w:rsidR="007659F3" w:rsidRPr="007659F3" w:rsidRDefault="007659F3" w:rsidP="007659F3">
            <w:pPr>
              <w:jc w:val="center"/>
              <w:rPr>
                <w:i/>
                <w:iCs/>
                <w:sz w:val="16"/>
                <w:szCs w:val="16"/>
              </w:rPr>
            </w:pPr>
            <w:r w:rsidRPr="007659F3">
              <w:rPr>
                <w:i/>
                <w:iCs/>
                <w:sz w:val="16"/>
                <w:szCs w:val="16"/>
              </w:rPr>
              <w:t> </w:t>
            </w:r>
          </w:p>
        </w:tc>
        <w:tc>
          <w:tcPr>
            <w:tcW w:w="1579" w:type="dxa"/>
            <w:tcBorders>
              <w:top w:val="nil"/>
              <w:left w:val="single" w:sz="8" w:space="0" w:color="auto"/>
              <w:bottom w:val="single" w:sz="4" w:space="0" w:color="auto"/>
              <w:right w:val="nil"/>
            </w:tcBorders>
            <w:shd w:val="clear" w:color="auto" w:fill="auto"/>
            <w:noWrap/>
            <w:vAlign w:val="center"/>
            <w:hideMark/>
          </w:tcPr>
          <w:p w14:paraId="5C67E010" w14:textId="77777777" w:rsidR="007659F3" w:rsidRPr="007659F3" w:rsidRDefault="007659F3" w:rsidP="007659F3">
            <w:pPr>
              <w:jc w:val="right"/>
              <w:rPr>
                <w:i/>
                <w:iCs/>
                <w:sz w:val="16"/>
                <w:szCs w:val="16"/>
              </w:rPr>
            </w:pPr>
            <w:r w:rsidRPr="007659F3">
              <w:rPr>
                <w:i/>
                <w:iCs/>
                <w:sz w:val="16"/>
                <w:szCs w:val="16"/>
              </w:rPr>
              <w:t>74,981</w:t>
            </w:r>
          </w:p>
        </w:tc>
        <w:tc>
          <w:tcPr>
            <w:tcW w:w="1579" w:type="dxa"/>
            <w:tcBorders>
              <w:top w:val="nil"/>
              <w:left w:val="single" w:sz="4" w:space="0" w:color="auto"/>
              <w:bottom w:val="single" w:sz="4" w:space="0" w:color="auto"/>
              <w:right w:val="single" w:sz="4" w:space="0" w:color="auto"/>
            </w:tcBorders>
            <w:shd w:val="clear" w:color="auto" w:fill="auto"/>
            <w:noWrap/>
            <w:vAlign w:val="center"/>
            <w:hideMark/>
          </w:tcPr>
          <w:p w14:paraId="180BA367" w14:textId="77777777" w:rsidR="007659F3" w:rsidRPr="007659F3" w:rsidRDefault="007659F3" w:rsidP="007659F3">
            <w:pPr>
              <w:jc w:val="right"/>
              <w:rPr>
                <w:i/>
                <w:iCs/>
                <w:sz w:val="16"/>
                <w:szCs w:val="16"/>
              </w:rPr>
            </w:pPr>
            <w:r w:rsidRPr="007659F3">
              <w:rPr>
                <w:i/>
                <w:iCs/>
                <w:sz w:val="16"/>
                <w:szCs w:val="16"/>
              </w:rPr>
              <w:t>72,862</w:t>
            </w:r>
          </w:p>
        </w:tc>
        <w:tc>
          <w:tcPr>
            <w:tcW w:w="1579" w:type="dxa"/>
            <w:tcBorders>
              <w:top w:val="nil"/>
              <w:left w:val="nil"/>
              <w:bottom w:val="single" w:sz="4" w:space="0" w:color="auto"/>
              <w:right w:val="single" w:sz="4" w:space="0" w:color="auto"/>
            </w:tcBorders>
            <w:shd w:val="clear" w:color="auto" w:fill="auto"/>
            <w:noWrap/>
            <w:vAlign w:val="center"/>
            <w:hideMark/>
          </w:tcPr>
          <w:p w14:paraId="118854E0" w14:textId="77777777" w:rsidR="007659F3" w:rsidRPr="007659F3" w:rsidRDefault="007659F3" w:rsidP="007659F3">
            <w:pPr>
              <w:jc w:val="right"/>
              <w:rPr>
                <w:i/>
                <w:iCs/>
                <w:sz w:val="16"/>
                <w:szCs w:val="16"/>
              </w:rPr>
            </w:pPr>
            <w:r w:rsidRPr="007659F3">
              <w:rPr>
                <w:i/>
                <w:iCs/>
                <w:sz w:val="16"/>
                <w:szCs w:val="16"/>
              </w:rPr>
              <w:t>72,862</w:t>
            </w:r>
          </w:p>
        </w:tc>
        <w:tc>
          <w:tcPr>
            <w:tcW w:w="1578" w:type="dxa"/>
            <w:tcBorders>
              <w:top w:val="nil"/>
              <w:left w:val="nil"/>
              <w:bottom w:val="single" w:sz="4" w:space="0" w:color="auto"/>
              <w:right w:val="single" w:sz="4" w:space="0" w:color="auto"/>
            </w:tcBorders>
            <w:shd w:val="clear" w:color="auto" w:fill="auto"/>
            <w:noWrap/>
            <w:vAlign w:val="center"/>
            <w:hideMark/>
          </w:tcPr>
          <w:p w14:paraId="362CE087" w14:textId="77777777" w:rsidR="007659F3" w:rsidRPr="007659F3" w:rsidRDefault="007659F3" w:rsidP="007659F3">
            <w:pPr>
              <w:jc w:val="right"/>
              <w:rPr>
                <w:i/>
                <w:iCs/>
                <w:sz w:val="16"/>
                <w:szCs w:val="16"/>
              </w:rPr>
            </w:pPr>
            <w:r w:rsidRPr="007659F3">
              <w:rPr>
                <w:i/>
                <w:iCs/>
                <w:sz w:val="16"/>
                <w:szCs w:val="16"/>
              </w:rPr>
              <w:t> </w:t>
            </w:r>
          </w:p>
        </w:tc>
        <w:tc>
          <w:tcPr>
            <w:tcW w:w="1605" w:type="dxa"/>
            <w:tcBorders>
              <w:top w:val="nil"/>
              <w:left w:val="nil"/>
              <w:bottom w:val="single" w:sz="4" w:space="0" w:color="auto"/>
              <w:right w:val="single" w:sz="4" w:space="0" w:color="auto"/>
            </w:tcBorders>
            <w:shd w:val="clear" w:color="auto" w:fill="auto"/>
            <w:noWrap/>
            <w:vAlign w:val="center"/>
            <w:hideMark/>
          </w:tcPr>
          <w:p w14:paraId="72AE7BFF" w14:textId="77777777" w:rsidR="007659F3" w:rsidRPr="007659F3" w:rsidRDefault="007659F3" w:rsidP="007659F3">
            <w:pPr>
              <w:jc w:val="right"/>
              <w:rPr>
                <w:i/>
                <w:iCs/>
                <w:sz w:val="16"/>
                <w:szCs w:val="16"/>
              </w:rPr>
            </w:pPr>
            <w:r w:rsidRPr="007659F3">
              <w:rPr>
                <w:i/>
                <w:iCs/>
                <w:sz w:val="16"/>
                <w:szCs w:val="16"/>
              </w:rPr>
              <w:t>74,981</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2AD7E77D" w14:textId="77777777" w:rsidR="007659F3" w:rsidRPr="007659F3" w:rsidRDefault="007659F3" w:rsidP="007659F3">
            <w:pPr>
              <w:jc w:val="right"/>
              <w:rPr>
                <w:i/>
                <w:iCs/>
                <w:sz w:val="16"/>
                <w:szCs w:val="16"/>
              </w:rPr>
            </w:pPr>
            <w:r w:rsidRPr="007659F3">
              <w:rPr>
                <w:i/>
                <w:iCs/>
                <w:sz w:val="16"/>
                <w:szCs w:val="16"/>
              </w:rPr>
              <w:t> </w:t>
            </w:r>
          </w:p>
        </w:tc>
        <w:tc>
          <w:tcPr>
            <w:tcW w:w="1518" w:type="dxa"/>
            <w:tcBorders>
              <w:top w:val="nil"/>
              <w:left w:val="nil"/>
              <w:bottom w:val="single" w:sz="4" w:space="0" w:color="auto"/>
              <w:right w:val="single" w:sz="4" w:space="0" w:color="auto"/>
            </w:tcBorders>
            <w:shd w:val="clear" w:color="auto" w:fill="auto"/>
            <w:noWrap/>
            <w:vAlign w:val="center"/>
            <w:hideMark/>
          </w:tcPr>
          <w:p w14:paraId="37D87802" w14:textId="77777777" w:rsidR="007659F3" w:rsidRPr="007659F3" w:rsidRDefault="007659F3" w:rsidP="007659F3">
            <w:pPr>
              <w:jc w:val="right"/>
              <w:rPr>
                <w:i/>
                <w:iCs/>
                <w:sz w:val="16"/>
                <w:szCs w:val="16"/>
              </w:rPr>
            </w:pPr>
            <w:r w:rsidRPr="007659F3">
              <w:rPr>
                <w:i/>
                <w:iCs/>
                <w:sz w:val="16"/>
                <w:szCs w:val="16"/>
              </w:rPr>
              <w:t>74,981</w:t>
            </w:r>
          </w:p>
        </w:tc>
        <w:tc>
          <w:tcPr>
            <w:tcW w:w="1518" w:type="dxa"/>
            <w:tcBorders>
              <w:top w:val="nil"/>
              <w:left w:val="nil"/>
              <w:bottom w:val="single" w:sz="4" w:space="0" w:color="auto"/>
              <w:right w:val="single" w:sz="4" w:space="0" w:color="auto"/>
            </w:tcBorders>
            <w:shd w:val="clear" w:color="auto" w:fill="auto"/>
            <w:noWrap/>
            <w:vAlign w:val="center"/>
            <w:hideMark/>
          </w:tcPr>
          <w:p w14:paraId="0680B727" w14:textId="77777777" w:rsidR="007659F3" w:rsidRPr="007659F3" w:rsidRDefault="007659F3" w:rsidP="007659F3">
            <w:pPr>
              <w:jc w:val="right"/>
              <w:rPr>
                <w:i/>
                <w:iCs/>
                <w:sz w:val="16"/>
                <w:szCs w:val="16"/>
              </w:rPr>
            </w:pPr>
            <w:r w:rsidRPr="007659F3">
              <w:rPr>
                <w:i/>
                <w:iCs/>
                <w:sz w:val="16"/>
                <w:szCs w:val="16"/>
              </w:rPr>
              <w:t> </w:t>
            </w:r>
          </w:p>
        </w:tc>
      </w:tr>
      <w:tr w:rsidR="007659F3" w:rsidRPr="007659F3" w14:paraId="4D8A9468" w14:textId="77777777" w:rsidTr="00104FF4">
        <w:trPr>
          <w:trHeight w:val="315"/>
          <w:jc w:val="center"/>
        </w:trPr>
        <w:tc>
          <w:tcPr>
            <w:tcW w:w="740" w:type="dxa"/>
            <w:tcBorders>
              <w:top w:val="nil"/>
              <w:left w:val="single" w:sz="8" w:space="0" w:color="auto"/>
              <w:bottom w:val="nil"/>
              <w:right w:val="single" w:sz="4" w:space="0" w:color="auto"/>
            </w:tcBorders>
            <w:shd w:val="clear" w:color="auto" w:fill="auto"/>
            <w:noWrap/>
            <w:vAlign w:val="center"/>
            <w:hideMark/>
          </w:tcPr>
          <w:p w14:paraId="5B8F468B" w14:textId="77777777" w:rsidR="007659F3" w:rsidRPr="007659F3" w:rsidRDefault="007659F3" w:rsidP="007659F3">
            <w:pPr>
              <w:jc w:val="center"/>
              <w:rPr>
                <w:sz w:val="16"/>
                <w:szCs w:val="16"/>
              </w:rPr>
            </w:pPr>
            <w:r w:rsidRPr="007659F3">
              <w:rPr>
                <w:sz w:val="16"/>
                <w:szCs w:val="16"/>
              </w:rPr>
              <w:t> </w:t>
            </w:r>
          </w:p>
        </w:tc>
        <w:tc>
          <w:tcPr>
            <w:tcW w:w="9207" w:type="dxa"/>
            <w:tcBorders>
              <w:top w:val="nil"/>
              <w:left w:val="nil"/>
              <w:bottom w:val="nil"/>
              <w:right w:val="single" w:sz="4" w:space="0" w:color="auto"/>
            </w:tcBorders>
            <w:shd w:val="clear" w:color="auto" w:fill="auto"/>
            <w:vAlign w:val="center"/>
            <w:hideMark/>
          </w:tcPr>
          <w:p w14:paraId="2292385C" w14:textId="77777777" w:rsidR="007659F3" w:rsidRPr="007659F3" w:rsidRDefault="007659F3" w:rsidP="007659F3">
            <w:pPr>
              <w:rPr>
                <w:b/>
                <w:bCs/>
                <w:i/>
                <w:iCs/>
                <w:sz w:val="16"/>
                <w:szCs w:val="16"/>
              </w:rPr>
            </w:pPr>
            <w:r w:rsidRPr="007659F3">
              <w:rPr>
                <w:b/>
                <w:bCs/>
                <w:i/>
                <w:iCs/>
                <w:sz w:val="16"/>
                <w:szCs w:val="16"/>
              </w:rPr>
              <w:t>Стоимость электроэнергии</w:t>
            </w:r>
          </w:p>
        </w:tc>
        <w:tc>
          <w:tcPr>
            <w:tcW w:w="1539" w:type="dxa"/>
            <w:tcBorders>
              <w:top w:val="nil"/>
              <w:left w:val="nil"/>
              <w:bottom w:val="nil"/>
              <w:right w:val="single" w:sz="4" w:space="0" w:color="auto"/>
            </w:tcBorders>
            <w:shd w:val="clear" w:color="auto" w:fill="auto"/>
            <w:vAlign w:val="center"/>
            <w:hideMark/>
          </w:tcPr>
          <w:p w14:paraId="5E88F08B" w14:textId="77777777" w:rsidR="007659F3" w:rsidRPr="007659F3" w:rsidRDefault="007659F3" w:rsidP="007659F3">
            <w:pPr>
              <w:jc w:val="center"/>
              <w:rPr>
                <w:sz w:val="16"/>
                <w:szCs w:val="16"/>
              </w:rPr>
            </w:pPr>
            <w:r w:rsidRPr="007659F3">
              <w:rPr>
                <w:sz w:val="16"/>
                <w:szCs w:val="16"/>
              </w:rPr>
              <w:t>тыс. руб.</w:t>
            </w:r>
          </w:p>
        </w:tc>
        <w:tc>
          <w:tcPr>
            <w:tcW w:w="1579" w:type="dxa"/>
            <w:tcBorders>
              <w:top w:val="nil"/>
              <w:left w:val="single" w:sz="8" w:space="0" w:color="auto"/>
              <w:bottom w:val="nil"/>
              <w:right w:val="nil"/>
            </w:tcBorders>
            <w:shd w:val="clear" w:color="auto" w:fill="auto"/>
            <w:noWrap/>
            <w:vAlign w:val="center"/>
            <w:hideMark/>
          </w:tcPr>
          <w:p w14:paraId="4680FD81" w14:textId="77777777" w:rsidR="007659F3" w:rsidRPr="007659F3" w:rsidRDefault="007659F3" w:rsidP="007659F3">
            <w:pPr>
              <w:jc w:val="right"/>
              <w:rPr>
                <w:b/>
                <w:bCs/>
                <w:color w:val="FF0000"/>
                <w:sz w:val="16"/>
                <w:szCs w:val="16"/>
              </w:rPr>
            </w:pPr>
            <w:r w:rsidRPr="007659F3">
              <w:rPr>
                <w:b/>
                <w:bCs/>
                <w:color w:val="FF0000"/>
                <w:sz w:val="16"/>
                <w:szCs w:val="16"/>
              </w:rPr>
              <w:t>156 255</w:t>
            </w:r>
          </w:p>
        </w:tc>
        <w:tc>
          <w:tcPr>
            <w:tcW w:w="1579" w:type="dxa"/>
            <w:tcBorders>
              <w:top w:val="nil"/>
              <w:left w:val="single" w:sz="4" w:space="0" w:color="auto"/>
              <w:bottom w:val="nil"/>
              <w:right w:val="single" w:sz="4" w:space="0" w:color="auto"/>
            </w:tcBorders>
            <w:shd w:val="clear" w:color="auto" w:fill="auto"/>
            <w:noWrap/>
            <w:vAlign w:val="center"/>
            <w:hideMark/>
          </w:tcPr>
          <w:p w14:paraId="5D8A251D" w14:textId="77777777" w:rsidR="007659F3" w:rsidRPr="007659F3" w:rsidRDefault="007659F3" w:rsidP="007659F3">
            <w:pPr>
              <w:jc w:val="right"/>
              <w:rPr>
                <w:b/>
                <w:bCs/>
                <w:color w:val="FF0000"/>
                <w:sz w:val="16"/>
                <w:szCs w:val="16"/>
              </w:rPr>
            </w:pPr>
            <w:r w:rsidRPr="007659F3">
              <w:rPr>
                <w:b/>
                <w:bCs/>
                <w:color w:val="FF0000"/>
                <w:sz w:val="16"/>
                <w:szCs w:val="16"/>
              </w:rPr>
              <w:t>159 318</w:t>
            </w:r>
          </w:p>
        </w:tc>
        <w:tc>
          <w:tcPr>
            <w:tcW w:w="1579" w:type="dxa"/>
            <w:tcBorders>
              <w:top w:val="nil"/>
              <w:left w:val="nil"/>
              <w:bottom w:val="nil"/>
              <w:right w:val="single" w:sz="4" w:space="0" w:color="auto"/>
            </w:tcBorders>
            <w:shd w:val="clear" w:color="auto" w:fill="auto"/>
            <w:noWrap/>
            <w:vAlign w:val="center"/>
            <w:hideMark/>
          </w:tcPr>
          <w:p w14:paraId="17BEAEEA" w14:textId="77777777" w:rsidR="007659F3" w:rsidRPr="007659F3" w:rsidRDefault="007659F3" w:rsidP="007659F3">
            <w:pPr>
              <w:jc w:val="right"/>
              <w:rPr>
                <w:b/>
                <w:bCs/>
                <w:color w:val="FF0000"/>
                <w:sz w:val="16"/>
                <w:szCs w:val="16"/>
              </w:rPr>
            </w:pPr>
            <w:r w:rsidRPr="007659F3">
              <w:rPr>
                <w:b/>
                <w:bCs/>
                <w:color w:val="FF0000"/>
                <w:sz w:val="16"/>
                <w:szCs w:val="16"/>
              </w:rPr>
              <w:t>159 318</w:t>
            </w:r>
          </w:p>
        </w:tc>
        <w:tc>
          <w:tcPr>
            <w:tcW w:w="1578" w:type="dxa"/>
            <w:tcBorders>
              <w:top w:val="nil"/>
              <w:left w:val="nil"/>
              <w:bottom w:val="nil"/>
              <w:right w:val="single" w:sz="4" w:space="0" w:color="auto"/>
            </w:tcBorders>
            <w:shd w:val="clear" w:color="auto" w:fill="auto"/>
            <w:noWrap/>
            <w:vAlign w:val="center"/>
            <w:hideMark/>
          </w:tcPr>
          <w:p w14:paraId="094917A2" w14:textId="77777777" w:rsidR="007659F3" w:rsidRPr="007659F3" w:rsidRDefault="007659F3" w:rsidP="007659F3">
            <w:pPr>
              <w:jc w:val="right"/>
              <w:rPr>
                <w:b/>
                <w:bCs/>
                <w:color w:val="FF0000"/>
                <w:sz w:val="16"/>
                <w:szCs w:val="16"/>
              </w:rPr>
            </w:pPr>
            <w:r w:rsidRPr="007659F3">
              <w:rPr>
                <w:b/>
                <w:bCs/>
                <w:color w:val="FF0000"/>
                <w:sz w:val="16"/>
                <w:szCs w:val="16"/>
              </w:rPr>
              <w:t>192 717</w:t>
            </w:r>
          </w:p>
        </w:tc>
        <w:tc>
          <w:tcPr>
            <w:tcW w:w="1605" w:type="dxa"/>
            <w:tcBorders>
              <w:top w:val="nil"/>
              <w:left w:val="nil"/>
              <w:bottom w:val="nil"/>
              <w:right w:val="single" w:sz="4" w:space="0" w:color="auto"/>
            </w:tcBorders>
            <w:shd w:val="clear" w:color="auto" w:fill="auto"/>
            <w:noWrap/>
            <w:vAlign w:val="center"/>
            <w:hideMark/>
          </w:tcPr>
          <w:p w14:paraId="541C6669" w14:textId="77777777" w:rsidR="007659F3" w:rsidRPr="007659F3" w:rsidRDefault="007659F3" w:rsidP="007659F3">
            <w:pPr>
              <w:jc w:val="right"/>
              <w:rPr>
                <w:b/>
                <w:bCs/>
                <w:color w:val="FF0000"/>
                <w:sz w:val="16"/>
                <w:szCs w:val="16"/>
              </w:rPr>
            </w:pPr>
            <w:r w:rsidRPr="007659F3">
              <w:rPr>
                <w:b/>
                <w:bCs/>
                <w:color w:val="FF0000"/>
                <w:sz w:val="16"/>
                <w:szCs w:val="16"/>
              </w:rPr>
              <w:t>179 834</w:t>
            </w:r>
          </w:p>
        </w:tc>
        <w:tc>
          <w:tcPr>
            <w:tcW w:w="1518" w:type="dxa"/>
            <w:tcBorders>
              <w:top w:val="nil"/>
              <w:left w:val="single" w:sz="4" w:space="0" w:color="auto"/>
              <w:bottom w:val="nil"/>
              <w:right w:val="single" w:sz="4" w:space="0" w:color="auto"/>
            </w:tcBorders>
            <w:shd w:val="clear" w:color="auto" w:fill="auto"/>
            <w:noWrap/>
            <w:vAlign w:val="center"/>
            <w:hideMark/>
          </w:tcPr>
          <w:p w14:paraId="6091ABB3" w14:textId="77777777" w:rsidR="007659F3" w:rsidRPr="007659F3" w:rsidRDefault="007659F3" w:rsidP="007659F3">
            <w:pPr>
              <w:jc w:val="right"/>
              <w:rPr>
                <w:b/>
                <w:bCs/>
                <w:color w:val="FF0000"/>
                <w:sz w:val="16"/>
                <w:szCs w:val="16"/>
              </w:rPr>
            </w:pPr>
            <w:r w:rsidRPr="007659F3">
              <w:rPr>
                <w:b/>
                <w:bCs/>
                <w:color w:val="FF0000"/>
                <w:sz w:val="16"/>
                <w:szCs w:val="16"/>
              </w:rPr>
              <w:t>198 686</w:t>
            </w:r>
          </w:p>
        </w:tc>
        <w:tc>
          <w:tcPr>
            <w:tcW w:w="1518" w:type="dxa"/>
            <w:tcBorders>
              <w:top w:val="nil"/>
              <w:left w:val="nil"/>
              <w:bottom w:val="nil"/>
              <w:right w:val="single" w:sz="4" w:space="0" w:color="auto"/>
            </w:tcBorders>
            <w:shd w:val="clear" w:color="auto" w:fill="auto"/>
            <w:noWrap/>
            <w:vAlign w:val="center"/>
            <w:hideMark/>
          </w:tcPr>
          <w:p w14:paraId="4F74DEE6" w14:textId="77777777" w:rsidR="007659F3" w:rsidRPr="007659F3" w:rsidRDefault="007659F3" w:rsidP="007659F3">
            <w:pPr>
              <w:jc w:val="right"/>
              <w:rPr>
                <w:b/>
                <w:bCs/>
                <w:color w:val="FF0000"/>
                <w:sz w:val="16"/>
                <w:szCs w:val="16"/>
              </w:rPr>
            </w:pPr>
            <w:r w:rsidRPr="007659F3">
              <w:rPr>
                <w:b/>
                <w:bCs/>
                <w:color w:val="FF0000"/>
                <w:sz w:val="16"/>
                <w:szCs w:val="16"/>
              </w:rPr>
              <w:t>193 866</w:t>
            </w:r>
          </w:p>
        </w:tc>
        <w:tc>
          <w:tcPr>
            <w:tcW w:w="1518" w:type="dxa"/>
            <w:tcBorders>
              <w:top w:val="nil"/>
              <w:left w:val="nil"/>
              <w:bottom w:val="nil"/>
              <w:right w:val="single" w:sz="4" w:space="0" w:color="auto"/>
            </w:tcBorders>
            <w:shd w:val="clear" w:color="auto" w:fill="auto"/>
            <w:noWrap/>
            <w:vAlign w:val="center"/>
            <w:hideMark/>
          </w:tcPr>
          <w:p w14:paraId="5197F479" w14:textId="77777777" w:rsidR="007659F3" w:rsidRPr="007659F3" w:rsidRDefault="007659F3" w:rsidP="007659F3">
            <w:pPr>
              <w:jc w:val="right"/>
              <w:rPr>
                <w:b/>
                <w:bCs/>
                <w:color w:val="FF0000"/>
                <w:sz w:val="16"/>
                <w:szCs w:val="16"/>
              </w:rPr>
            </w:pPr>
            <w:r w:rsidRPr="007659F3">
              <w:rPr>
                <w:b/>
                <w:bCs/>
                <w:color w:val="FF0000"/>
                <w:sz w:val="16"/>
                <w:szCs w:val="16"/>
              </w:rPr>
              <w:t>-4 820</w:t>
            </w:r>
          </w:p>
        </w:tc>
      </w:tr>
      <w:tr w:rsidR="007659F3" w:rsidRPr="007659F3" w14:paraId="4B0AC0AA" w14:textId="77777777" w:rsidTr="00104FF4">
        <w:trPr>
          <w:trHeight w:val="300"/>
          <w:jc w:val="center"/>
        </w:trPr>
        <w:tc>
          <w:tcPr>
            <w:tcW w:w="23960" w:type="dxa"/>
            <w:gridSpan w:val="11"/>
            <w:tcBorders>
              <w:top w:val="single" w:sz="8" w:space="0" w:color="auto"/>
              <w:left w:val="single" w:sz="8" w:space="0" w:color="auto"/>
              <w:bottom w:val="single" w:sz="8" w:space="0" w:color="auto"/>
              <w:right w:val="nil"/>
            </w:tcBorders>
            <w:shd w:val="clear" w:color="auto" w:fill="auto"/>
            <w:vAlign w:val="center"/>
            <w:hideMark/>
          </w:tcPr>
          <w:p w14:paraId="586C3A70" w14:textId="77777777" w:rsidR="007659F3" w:rsidRPr="007659F3" w:rsidRDefault="007659F3" w:rsidP="007659F3">
            <w:pPr>
              <w:jc w:val="center"/>
              <w:rPr>
                <w:b/>
                <w:bCs/>
                <w:color w:val="000000"/>
                <w:sz w:val="16"/>
                <w:szCs w:val="16"/>
              </w:rPr>
            </w:pPr>
            <w:r w:rsidRPr="007659F3">
              <w:rPr>
                <w:b/>
                <w:bCs/>
                <w:color w:val="000000"/>
                <w:sz w:val="16"/>
                <w:szCs w:val="16"/>
              </w:rPr>
              <w:t>Вода и канализация</w:t>
            </w:r>
          </w:p>
        </w:tc>
      </w:tr>
      <w:tr w:rsidR="007659F3" w:rsidRPr="007659F3" w14:paraId="7400CAAB" w14:textId="77777777" w:rsidTr="00104FF4">
        <w:trPr>
          <w:trHeight w:val="300"/>
          <w:jc w:val="center"/>
        </w:trPr>
        <w:tc>
          <w:tcPr>
            <w:tcW w:w="740" w:type="dxa"/>
            <w:tcBorders>
              <w:top w:val="nil"/>
              <w:left w:val="single" w:sz="8" w:space="0" w:color="auto"/>
              <w:bottom w:val="single" w:sz="4" w:space="0" w:color="auto"/>
              <w:right w:val="single" w:sz="4" w:space="0" w:color="auto"/>
            </w:tcBorders>
            <w:shd w:val="clear" w:color="auto" w:fill="auto"/>
            <w:noWrap/>
            <w:vAlign w:val="center"/>
            <w:hideMark/>
          </w:tcPr>
          <w:p w14:paraId="768E1BC3" w14:textId="77777777" w:rsidR="007659F3" w:rsidRPr="007659F3" w:rsidRDefault="007659F3" w:rsidP="007659F3">
            <w:pPr>
              <w:jc w:val="center"/>
              <w:rPr>
                <w:sz w:val="16"/>
                <w:szCs w:val="16"/>
              </w:rPr>
            </w:pPr>
            <w:r w:rsidRPr="007659F3">
              <w:rPr>
                <w:sz w:val="16"/>
                <w:szCs w:val="16"/>
              </w:rPr>
              <w:t> </w:t>
            </w:r>
          </w:p>
        </w:tc>
        <w:tc>
          <w:tcPr>
            <w:tcW w:w="9207" w:type="dxa"/>
            <w:tcBorders>
              <w:top w:val="nil"/>
              <w:left w:val="nil"/>
              <w:bottom w:val="single" w:sz="4" w:space="0" w:color="auto"/>
              <w:right w:val="single" w:sz="4" w:space="0" w:color="auto"/>
            </w:tcBorders>
            <w:shd w:val="clear" w:color="auto" w:fill="auto"/>
            <w:vAlign w:val="center"/>
            <w:hideMark/>
          </w:tcPr>
          <w:p w14:paraId="44CBF828" w14:textId="77777777" w:rsidR="007659F3" w:rsidRPr="007659F3" w:rsidRDefault="007659F3" w:rsidP="007659F3">
            <w:pPr>
              <w:rPr>
                <w:sz w:val="16"/>
                <w:szCs w:val="16"/>
              </w:rPr>
            </w:pPr>
            <w:r w:rsidRPr="007659F3">
              <w:rPr>
                <w:sz w:val="16"/>
                <w:szCs w:val="16"/>
              </w:rPr>
              <w:t>Общее количество воды</w:t>
            </w:r>
          </w:p>
        </w:tc>
        <w:tc>
          <w:tcPr>
            <w:tcW w:w="1539" w:type="dxa"/>
            <w:tcBorders>
              <w:top w:val="nil"/>
              <w:left w:val="nil"/>
              <w:bottom w:val="single" w:sz="4" w:space="0" w:color="auto"/>
              <w:right w:val="single" w:sz="4" w:space="0" w:color="auto"/>
            </w:tcBorders>
            <w:shd w:val="clear" w:color="auto" w:fill="auto"/>
            <w:vAlign w:val="center"/>
            <w:hideMark/>
          </w:tcPr>
          <w:p w14:paraId="5FFBFB29" w14:textId="77777777" w:rsidR="007659F3" w:rsidRPr="007659F3" w:rsidRDefault="007659F3" w:rsidP="007659F3">
            <w:pPr>
              <w:jc w:val="center"/>
              <w:rPr>
                <w:sz w:val="16"/>
                <w:szCs w:val="16"/>
              </w:rPr>
            </w:pPr>
            <w:r w:rsidRPr="007659F3">
              <w:rPr>
                <w:sz w:val="16"/>
                <w:szCs w:val="16"/>
              </w:rPr>
              <w:t>тыс. м3</w:t>
            </w:r>
          </w:p>
        </w:tc>
        <w:tc>
          <w:tcPr>
            <w:tcW w:w="1579" w:type="dxa"/>
            <w:tcBorders>
              <w:top w:val="nil"/>
              <w:left w:val="single" w:sz="8" w:space="0" w:color="auto"/>
              <w:bottom w:val="single" w:sz="4" w:space="0" w:color="auto"/>
              <w:right w:val="nil"/>
            </w:tcBorders>
            <w:shd w:val="clear" w:color="auto" w:fill="auto"/>
            <w:noWrap/>
            <w:vAlign w:val="center"/>
            <w:hideMark/>
          </w:tcPr>
          <w:p w14:paraId="60DF2B8F" w14:textId="77777777" w:rsidR="007659F3" w:rsidRPr="007659F3" w:rsidRDefault="007659F3" w:rsidP="007659F3">
            <w:pPr>
              <w:jc w:val="right"/>
              <w:rPr>
                <w:sz w:val="16"/>
                <w:szCs w:val="16"/>
              </w:rPr>
            </w:pPr>
            <w:r w:rsidRPr="007659F3">
              <w:rPr>
                <w:sz w:val="16"/>
                <w:szCs w:val="16"/>
              </w:rPr>
              <w:t>1 746,46</w:t>
            </w:r>
          </w:p>
        </w:tc>
        <w:tc>
          <w:tcPr>
            <w:tcW w:w="1579" w:type="dxa"/>
            <w:tcBorders>
              <w:top w:val="nil"/>
              <w:left w:val="single" w:sz="4" w:space="0" w:color="auto"/>
              <w:bottom w:val="single" w:sz="4" w:space="0" w:color="auto"/>
              <w:right w:val="single" w:sz="4" w:space="0" w:color="auto"/>
            </w:tcBorders>
            <w:shd w:val="clear" w:color="auto" w:fill="auto"/>
            <w:noWrap/>
            <w:vAlign w:val="center"/>
            <w:hideMark/>
          </w:tcPr>
          <w:p w14:paraId="6C96FAB7" w14:textId="77777777" w:rsidR="007659F3" w:rsidRPr="007659F3" w:rsidRDefault="007659F3" w:rsidP="007659F3">
            <w:pPr>
              <w:jc w:val="right"/>
              <w:rPr>
                <w:sz w:val="16"/>
                <w:szCs w:val="16"/>
              </w:rPr>
            </w:pPr>
            <w:r w:rsidRPr="007659F3">
              <w:rPr>
                <w:sz w:val="16"/>
                <w:szCs w:val="16"/>
              </w:rPr>
              <w:t>1 510,76</w:t>
            </w:r>
          </w:p>
        </w:tc>
        <w:tc>
          <w:tcPr>
            <w:tcW w:w="1579" w:type="dxa"/>
            <w:tcBorders>
              <w:top w:val="nil"/>
              <w:left w:val="nil"/>
              <w:bottom w:val="single" w:sz="4" w:space="0" w:color="auto"/>
              <w:right w:val="single" w:sz="4" w:space="0" w:color="auto"/>
            </w:tcBorders>
            <w:shd w:val="clear" w:color="auto" w:fill="auto"/>
            <w:noWrap/>
            <w:vAlign w:val="center"/>
            <w:hideMark/>
          </w:tcPr>
          <w:p w14:paraId="771D42A7" w14:textId="77777777" w:rsidR="007659F3" w:rsidRPr="007659F3" w:rsidRDefault="007659F3" w:rsidP="007659F3">
            <w:pPr>
              <w:jc w:val="right"/>
              <w:rPr>
                <w:sz w:val="16"/>
                <w:szCs w:val="16"/>
              </w:rPr>
            </w:pPr>
            <w:r w:rsidRPr="007659F3">
              <w:rPr>
                <w:sz w:val="16"/>
                <w:szCs w:val="16"/>
              </w:rPr>
              <w:t>1 510,76</w:t>
            </w:r>
          </w:p>
        </w:tc>
        <w:tc>
          <w:tcPr>
            <w:tcW w:w="1578" w:type="dxa"/>
            <w:tcBorders>
              <w:top w:val="nil"/>
              <w:left w:val="nil"/>
              <w:bottom w:val="single" w:sz="4" w:space="0" w:color="auto"/>
              <w:right w:val="single" w:sz="4" w:space="0" w:color="auto"/>
            </w:tcBorders>
            <w:shd w:val="clear" w:color="auto" w:fill="auto"/>
            <w:noWrap/>
            <w:vAlign w:val="center"/>
            <w:hideMark/>
          </w:tcPr>
          <w:p w14:paraId="3892EA64" w14:textId="77777777" w:rsidR="007659F3" w:rsidRPr="007659F3" w:rsidRDefault="007659F3" w:rsidP="007659F3">
            <w:pPr>
              <w:jc w:val="right"/>
              <w:rPr>
                <w:sz w:val="16"/>
                <w:szCs w:val="16"/>
              </w:rPr>
            </w:pPr>
            <w:r w:rsidRPr="007659F3">
              <w:rPr>
                <w:sz w:val="16"/>
                <w:szCs w:val="16"/>
              </w:rPr>
              <w:t>1 761,62</w:t>
            </w:r>
          </w:p>
        </w:tc>
        <w:tc>
          <w:tcPr>
            <w:tcW w:w="1605" w:type="dxa"/>
            <w:tcBorders>
              <w:top w:val="nil"/>
              <w:left w:val="nil"/>
              <w:bottom w:val="single" w:sz="4" w:space="0" w:color="auto"/>
              <w:right w:val="single" w:sz="4" w:space="0" w:color="auto"/>
            </w:tcBorders>
            <w:shd w:val="clear" w:color="auto" w:fill="auto"/>
            <w:noWrap/>
            <w:vAlign w:val="center"/>
            <w:hideMark/>
          </w:tcPr>
          <w:p w14:paraId="7736E38E" w14:textId="77777777" w:rsidR="007659F3" w:rsidRPr="007659F3" w:rsidRDefault="007659F3" w:rsidP="007659F3">
            <w:pPr>
              <w:jc w:val="right"/>
              <w:rPr>
                <w:sz w:val="16"/>
                <w:szCs w:val="16"/>
              </w:rPr>
            </w:pPr>
            <w:r w:rsidRPr="007659F3">
              <w:rPr>
                <w:sz w:val="16"/>
                <w:szCs w:val="16"/>
              </w:rPr>
              <w:t>1 757,65</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0FC4A7A4" w14:textId="77777777" w:rsidR="007659F3" w:rsidRPr="007659F3" w:rsidRDefault="007659F3" w:rsidP="007659F3">
            <w:pPr>
              <w:jc w:val="right"/>
              <w:rPr>
                <w:sz w:val="16"/>
                <w:szCs w:val="16"/>
              </w:rPr>
            </w:pPr>
            <w:r w:rsidRPr="007659F3">
              <w:rPr>
                <w:sz w:val="16"/>
                <w:szCs w:val="16"/>
              </w:rPr>
              <w:t>1 741</w:t>
            </w:r>
          </w:p>
        </w:tc>
        <w:tc>
          <w:tcPr>
            <w:tcW w:w="1518" w:type="dxa"/>
            <w:tcBorders>
              <w:top w:val="nil"/>
              <w:left w:val="nil"/>
              <w:bottom w:val="single" w:sz="4" w:space="0" w:color="auto"/>
              <w:right w:val="single" w:sz="4" w:space="0" w:color="auto"/>
            </w:tcBorders>
            <w:shd w:val="clear" w:color="auto" w:fill="auto"/>
            <w:noWrap/>
            <w:vAlign w:val="center"/>
            <w:hideMark/>
          </w:tcPr>
          <w:p w14:paraId="065FE52C" w14:textId="77777777" w:rsidR="007659F3" w:rsidRPr="007659F3" w:rsidRDefault="007659F3" w:rsidP="007659F3">
            <w:pPr>
              <w:jc w:val="right"/>
              <w:rPr>
                <w:sz w:val="16"/>
                <w:szCs w:val="16"/>
              </w:rPr>
            </w:pPr>
            <w:r w:rsidRPr="007659F3">
              <w:rPr>
                <w:sz w:val="16"/>
                <w:szCs w:val="16"/>
              </w:rPr>
              <w:t>1 741</w:t>
            </w:r>
          </w:p>
        </w:tc>
        <w:tc>
          <w:tcPr>
            <w:tcW w:w="1518" w:type="dxa"/>
            <w:tcBorders>
              <w:top w:val="nil"/>
              <w:left w:val="nil"/>
              <w:bottom w:val="single" w:sz="4" w:space="0" w:color="auto"/>
              <w:right w:val="single" w:sz="4" w:space="0" w:color="auto"/>
            </w:tcBorders>
            <w:shd w:val="clear" w:color="auto" w:fill="auto"/>
            <w:noWrap/>
            <w:vAlign w:val="center"/>
            <w:hideMark/>
          </w:tcPr>
          <w:p w14:paraId="27E76B01" w14:textId="77777777" w:rsidR="007659F3" w:rsidRPr="007659F3" w:rsidRDefault="007659F3" w:rsidP="007659F3">
            <w:pPr>
              <w:rPr>
                <w:sz w:val="16"/>
                <w:szCs w:val="16"/>
              </w:rPr>
            </w:pPr>
            <w:r w:rsidRPr="007659F3">
              <w:rPr>
                <w:sz w:val="16"/>
                <w:szCs w:val="16"/>
              </w:rPr>
              <w:t> </w:t>
            </w:r>
          </w:p>
        </w:tc>
      </w:tr>
      <w:tr w:rsidR="007659F3" w:rsidRPr="007659F3" w14:paraId="379E3E35" w14:textId="77777777" w:rsidTr="00104FF4">
        <w:trPr>
          <w:trHeight w:val="300"/>
          <w:jc w:val="center"/>
        </w:trPr>
        <w:tc>
          <w:tcPr>
            <w:tcW w:w="740" w:type="dxa"/>
            <w:tcBorders>
              <w:top w:val="nil"/>
              <w:left w:val="single" w:sz="8" w:space="0" w:color="auto"/>
              <w:bottom w:val="single" w:sz="4" w:space="0" w:color="auto"/>
              <w:right w:val="single" w:sz="4" w:space="0" w:color="auto"/>
            </w:tcBorders>
            <w:shd w:val="clear" w:color="auto" w:fill="auto"/>
            <w:noWrap/>
            <w:vAlign w:val="center"/>
            <w:hideMark/>
          </w:tcPr>
          <w:p w14:paraId="5D6C02FF" w14:textId="77777777" w:rsidR="007659F3" w:rsidRPr="007659F3" w:rsidRDefault="007659F3" w:rsidP="007659F3">
            <w:pPr>
              <w:jc w:val="center"/>
              <w:rPr>
                <w:sz w:val="16"/>
                <w:szCs w:val="16"/>
              </w:rPr>
            </w:pPr>
            <w:r w:rsidRPr="007659F3">
              <w:rPr>
                <w:sz w:val="16"/>
                <w:szCs w:val="16"/>
              </w:rPr>
              <w:t> </w:t>
            </w:r>
          </w:p>
        </w:tc>
        <w:tc>
          <w:tcPr>
            <w:tcW w:w="9207" w:type="dxa"/>
            <w:tcBorders>
              <w:top w:val="nil"/>
              <w:left w:val="nil"/>
              <w:bottom w:val="single" w:sz="4" w:space="0" w:color="auto"/>
              <w:right w:val="single" w:sz="4" w:space="0" w:color="auto"/>
            </w:tcBorders>
            <w:shd w:val="clear" w:color="auto" w:fill="auto"/>
            <w:vAlign w:val="center"/>
            <w:hideMark/>
          </w:tcPr>
          <w:p w14:paraId="13BBDAAA" w14:textId="77777777" w:rsidR="007659F3" w:rsidRPr="007659F3" w:rsidRDefault="007659F3" w:rsidP="007659F3">
            <w:pPr>
              <w:rPr>
                <w:sz w:val="16"/>
                <w:szCs w:val="16"/>
              </w:rPr>
            </w:pPr>
            <w:r w:rsidRPr="007659F3">
              <w:rPr>
                <w:sz w:val="16"/>
                <w:szCs w:val="16"/>
              </w:rPr>
              <w:t>Средневзвешенный тариф на воду</w:t>
            </w:r>
          </w:p>
        </w:tc>
        <w:tc>
          <w:tcPr>
            <w:tcW w:w="1539" w:type="dxa"/>
            <w:tcBorders>
              <w:top w:val="nil"/>
              <w:left w:val="nil"/>
              <w:bottom w:val="single" w:sz="4" w:space="0" w:color="auto"/>
              <w:right w:val="single" w:sz="4" w:space="0" w:color="auto"/>
            </w:tcBorders>
            <w:shd w:val="clear" w:color="auto" w:fill="auto"/>
            <w:vAlign w:val="center"/>
            <w:hideMark/>
          </w:tcPr>
          <w:p w14:paraId="28C0600F" w14:textId="77777777" w:rsidR="007659F3" w:rsidRPr="007659F3" w:rsidRDefault="007659F3" w:rsidP="007659F3">
            <w:pPr>
              <w:jc w:val="center"/>
              <w:rPr>
                <w:sz w:val="16"/>
                <w:szCs w:val="16"/>
              </w:rPr>
            </w:pPr>
            <w:r w:rsidRPr="007659F3">
              <w:rPr>
                <w:sz w:val="16"/>
                <w:szCs w:val="16"/>
              </w:rPr>
              <w:t>руб./м3</w:t>
            </w:r>
          </w:p>
        </w:tc>
        <w:tc>
          <w:tcPr>
            <w:tcW w:w="1579" w:type="dxa"/>
            <w:tcBorders>
              <w:top w:val="nil"/>
              <w:left w:val="single" w:sz="8" w:space="0" w:color="auto"/>
              <w:bottom w:val="single" w:sz="4" w:space="0" w:color="auto"/>
              <w:right w:val="nil"/>
            </w:tcBorders>
            <w:shd w:val="clear" w:color="auto" w:fill="auto"/>
            <w:noWrap/>
            <w:vAlign w:val="center"/>
            <w:hideMark/>
          </w:tcPr>
          <w:p w14:paraId="7731F10B" w14:textId="77777777" w:rsidR="007659F3" w:rsidRPr="007659F3" w:rsidRDefault="007659F3" w:rsidP="007659F3">
            <w:pPr>
              <w:jc w:val="right"/>
              <w:rPr>
                <w:sz w:val="16"/>
                <w:szCs w:val="16"/>
              </w:rPr>
            </w:pPr>
            <w:r w:rsidRPr="007659F3">
              <w:rPr>
                <w:sz w:val="16"/>
                <w:szCs w:val="16"/>
              </w:rPr>
              <w:t>39,09</w:t>
            </w:r>
          </w:p>
        </w:tc>
        <w:tc>
          <w:tcPr>
            <w:tcW w:w="1579" w:type="dxa"/>
            <w:tcBorders>
              <w:top w:val="nil"/>
              <w:left w:val="single" w:sz="4" w:space="0" w:color="auto"/>
              <w:bottom w:val="single" w:sz="4" w:space="0" w:color="auto"/>
              <w:right w:val="single" w:sz="4" w:space="0" w:color="auto"/>
            </w:tcBorders>
            <w:shd w:val="clear" w:color="auto" w:fill="auto"/>
            <w:noWrap/>
            <w:vAlign w:val="center"/>
            <w:hideMark/>
          </w:tcPr>
          <w:p w14:paraId="51F92BC8" w14:textId="77777777" w:rsidR="007659F3" w:rsidRPr="007659F3" w:rsidRDefault="007659F3" w:rsidP="007659F3">
            <w:pPr>
              <w:jc w:val="right"/>
              <w:rPr>
                <w:sz w:val="16"/>
                <w:szCs w:val="16"/>
              </w:rPr>
            </w:pPr>
            <w:r w:rsidRPr="007659F3">
              <w:rPr>
                <w:sz w:val="16"/>
                <w:szCs w:val="16"/>
              </w:rPr>
              <w:t>46,46</w:t>
            </w:r>
          </w:p>
        </w:tc>
        <w:tc>
          <w:tcPr>
            <w:tcW w:w="1579" w:type="dxa"/>
            <w:tcBorders>
              <w:top w:val="nil"/>
              <w:left w:val="nil"/>
              <w:bottom w:val="single" w:sz="4" w:space="0" w:color="auto"/>
              <w:right w:val="single" w:sz="4" w:space="0" w:color="auto"/>
            </w:tcBorders>
            <w:shd w:val="clear" w:color="auto" w:fill="auto"/>
            <w:noWrap/>
            <w:vAlign w:val="center"/>
            <w:hideMark/>
          </w:tcPr>
          <w:p w14:paraId="5F116A00" w14:textId="77777777" w:rsidR="007659F3" w:rsidRPr="007659F3" w:rsidRDefault="007659F3" w:rsidP="007659F3">
            <w:pPr>
              <w:jc w:val="right"/>
              <w:rPr>
                <w:sz w:val="16"/>
                <w:szCs w:val="16"/>
              </w:rPr>
            </w:pPr>
            <w:r w:rsidRPr="007659F3">
              <w:rPr>
                <w:sz w:val="16"/>
                <w:szCs w:val="16"/>
              </w:rPr>
              <w:t>46,46</w:t>
            </w:r>
          </w:p>
        </w:tc>
        <w:tc>
          <w:tcPr>
            <w:tcW w:w="1578" w:type="dxa"/>
            <w:tcBorders>
              <w:top w:val="nil"/>
              <w:left w:val="nil"/>
              <w:bottom w:val="single" w:sz="4" w:space="0" w:color="auto"/>
              <w:right w:val="single" w:sz="4" w:space="0" w:color="auto"/>
            </w:tcBorders>
            <w:shd w:val="clear" w:color="auto" w:fill="auto"/>
            <w:noWrap/>
            <w:vAlign w:val="center"/>
            <w:hideMark/>
          </w:tcPr>
          <w:p w14:paraId="3A1C73BE" w14:textId="77777777" w:rsidR="007659F3" w:rsidRPr="007659F3" w:rsidRDefault="007659F3" w:rsidP="007659F3">
            <w:pPr>
              <w:jc w:val="right"/>
              <w:rPr>
                <w:sz w:val="16"/>
                <w:szCs w:val="16"/>
              </w:rPr>
            </w:pPr>
            <w:r w:rsidRPr="007659F3">
              <w:rPr>
                <w:sz w:val="16"/>
                <w:szCs w:val="16"/>
              </w:rPr>
              <w:t>48,56</w:t>
            </w:r>
          </w:p>
        </w:tc>
        <w:tc>
          <w:tcPr>
            <w:tcW w:w="1605" w:type="dxa"/>
            <w:tcBorders>
              <w:top w:val="nil"/>
              <w:left w:val="nil"/>
              <w:bottom w:val="single" w:sz="4" w:space="0" w:color="auto"/>
              <w:right w:val="single" w:sz="4" w:space="0" w:color="auto"/>
            </w:tcBorders>
            <w:shd w:val="clear" w:color="auto" w:fill="auto"/>
            <w:noWrap/>
            <w:vAlign w:val="center"/>
            <w:hideMark/>
          </w:tcPr>
          <w:p w14:paraId="70910F85" w14:textId="77777777" w:rsidR="007659F3" w:rsidRPr="007659F3" w:rsidRDefault="007659F3" w:rsidP="007659F3">
            <w:pPr>
              <w:jc w:val="right"/>
              <w:rPr>
                <w:sz w:val="16"/>
                <w:szCs w:val="16"/>
              </w:rPr>
            </w:pPr>
            <w:r w:rsidRPr="007659F3">
              <w:rPr>
                <w:sz w:val="16"/>
                <w:szCs w:val="16"/>
              </w:rPr>
              <w:t>48,50</w:t>
            </w:r>
          </w:p>
        </w:tc>
        <w:tc>
          <w:tcPr>
            <w:tcW w:w="1518" w:type="dxa"/>
            <w:tcBorders>
              <w:top w:val="nil"/>
              <w:left w:val="nil"/>
              <w:bottom w:val="single" w:sz="4" w:space="0" w:color="auto"/>
              <w:right w:val="single" w:sz="4" w:space="0" w:color="auto"/>
            </w:tcBorders>
            <w:shd w:val="clear" w:color="auto" w:fill="auto"/>
            <w:noWrap/>
            <w:vAlign w:val="center"/>
            <w:hideMark/>
          </w:tcPr>
          <w:p w14:paraId="080D56CF" w14:textId="77777777" w:rsidR="007659F3" w:rsidRPr="007659F3" w:rsidRDefault="007659F3" w:rsidP="007659F3">
            <w:pPr>
              <w:jc w:val="right"/>
              <w:rPr>
                <w:sz w:val="16"/>
                <w:szCs w:val="16"/>
              </w:rPr>
            </w:pPr>
            <w:r w:rsidRPr="007659F3">
              <w:rPr>
                <w:sz w:val="16"/>
                <w:szCs w:val="16"/>
              </w:rPr>
              <w:t>53,05</w:t>
            </w:r>
          </w:p>
        </w:tc>
        <w:tc>
          <w:tcPr>
            <w:tcW w:w="1518" w:type="dxa"/>
            <w:tcBorders>
              <w:top w:val="nil"/>
              <w:left w:val="nil"/>
              <w:bottom w:val="single" w:sz="4" w:space="0" w:color="auto"/>
              <w:right w:val="single" w:sz="4" w:space="0" w:color="auto"/>
            </w:tcBorders>
            <w:shd w:val="clear" w:color="auto" w:fill="auto"/>
            <w:noWrap/>
            <w:vAlign w:val="center"/>
            <w:hideMark/>
          </w:tcPr>
          <w:p w14:paraId="02C7EF7C" w14:textId="77777777" w:rsidR="007659F3" w:rsidRPr="007659F3" w:rsidRDefault="007659F3" w:rsidP="007659F3">
            <w:pPr>
              <w:jc w:val="right"/>
              <w:rPr>
                <w:sz w:val="16"/>
                <w:szCs w:val="16"/>
              </w:rPr>
            </w:pPr>
            <w:r w:rsidRPr="007659F3">
              <w:rPr>
                <w:sz w:val="16"/>
                <w:szCs w:val="16"/>
              </w:rPr>
              <w:t>53,98</w:t>
            </w:r>
          </w:p>
        </w:tc>
        <w:tc>
          <w:tcPr>
            <w:tcW w:w="1518" w:type="dxa"/>
            <w:tcBorders>
              <w:top w:val="nil"/>
              <w:left w:val="nil"/>
              <w:bottom w:val="single" w:sz="4" w:space="0" w:color="auto"/>
              <w:right w:val="single" w:sz="4" w:space="0" w:color="auto"/>
            </w:tcBorders>
            <w:shd w:val="clear" w:color="auto" w:fill="auto"/>
            <w:noWrap/>
            <w:vAlign w:val="center"/>
            <w:hideMark/>
          </w:tcPr>
          <w:p w14:paraId="4B3B28EF" w14:textId="77777777" w:rsidR="007659F3" w:rsidRPr="007659F3" w:rsidRDefault="007659F3" w:rsidP="007659F3">
            <w:pPr>
              <w:rPr>
                <w:sz w:val="16"/>
                <w:szCs w:val="16"/>
              </w:rPr>
            </w:pPr>
            <w:r w:rsidRPr="007659F3">
              <w:rPr>
                <w:sz w:val="16"/>
                <w:szCs w:val="16"/>
              </w:rPr>
              <w:t> </w:t>
            </w:r>
          </w:p>
        </w:tc>
      </w:tr>
      <w:tr w:rsidR="007659F3" w:rsidRPr="007659F3" w14:paraId="5EC0A3C1" w14:textId="77777777" w:rsidTr="00104FF4">
        <w:trPr>
          <w:trHeight w:val="300"/>
          <w:jc w:val="center"/>
        </w:trPr>
        <w:tc>
          <w:tcPr>
            <w:tcW w:w="740" w:type="dxa"/>
            <w:tcBorders>
              <w:top w:val="nil"/>
              <w:left w:val="single" w:sz="8" w:space="0" w:color="auto"/>
              <w:bottom w:val="single" w:sz="4" w:space="0" w:color="auto"/>
              <w:right w:val="single" w:sz="4" w:space="0" w:color="auto"/>
            </w:tcBorders>
            <w:shd w:val="clear" w:color="auto" w:fill="auto"/>
            <w:noWrap/>
            <w:vAlign w:val="center"/>
            <w:hideMark/>
          </w:tcPr>
          <w:p w14:paraId="4CC53884" w14:textId="77777777" w:rsidR="007659F3" w:rsidRPr="007659F3" w:rsidRDefault="007659F3" w:rsidP="007659F3">
            <w:pPr>
              <w:jc w:val="center"/>
              <w:rPr>
                <w:sz w:val="16"/>
                <w:szCs w:val="16"/>
              </w:rPr>
            </w:pPr>
            <w:r w:rsidRPr="007659F3">
              <w:rPr>
                <w:sz w:val="16"/>
                <w:szCs w:val="16"/>
              </w:rPr>
              <w:t> </w:t>
            </w:r>
          </w:p>
        </w:tc>
        <w:tc>
          <w:tcPr>
            <w:tcW w:w="9207" w:type="dxa"/>
            <w:tcBorders>
              <w:top w:val="nil"/>
              <w:left w:val="nil"/>
              <w:bottom w:val="single" w:sz="4" w:space="0" w:color="auto"/>
              <w:right w:val="single" w:sz="4" w:space="0" w:color="auto"/>
            </w:tcBorders>
            <w:shd w:val="clear" w:color="auto" w:fill="auto"/>
            <w:vAlign w:val="center"/>
            <w:hideMark/>
          </w:tcPr>
          <w:p w14:paraId="451601CF" w14:textId="77777777" w:rsidR="007659F3" w:rsidRPr="007659F3" w:rsidRDefault="007659F3" w:rsidP="007659F3">
            <w:pPr>
              <w:ind w:firstLineChars="100" w:firstLine="160"/>
              <w:rPr>
                <w:i/>
                <w:iCs/>
                <w:sz w:val="16"/>
                <w:szCs w:val="16"/>
              </w:rPr>
            </w:pPr>
            <w:r w:rsidRPr="007659F3">
              <w:rPr>
                <w:i/>
                <w:iCs/>
                <w:sz w:val="16"/>
                <w:szCs w:val="16"/>
              </w:rPr>
              <w:t>удельное потребление ресурса на 1 м3/Гкал</w:t>
            </w:r>
          </w:p>
        </w:tc>
        <w:tc>
          <w:tcPr>
            <w:tcW w:w="1539" w:type="dxa"/>
            <w:tcBorders>
              <w:top w:val="nil"/>
              <w:left w:val="nil"/>
              <w:bottom w:val="single" w:sz="4" w:space="0" w:color="auto"/>
              <w:right w:val="single" w:sz="4" w:space="0" w:color="auto"/>
            </w:tcBorders>
            <w:shd w:val="clear" w:color="auto" w:fill="auto"/>
            <w:vAlign w:val="center"/>
            <w:hideMark/>
          </w:tcPr>
          <w:p w14:paraId="78504494" w14:textId="77777777" w:rsidR="007659F3" w:rsidRPr="007659F3" w:rsidRDefault="007659F3" w:rsidP="007659F3">
            <w:pPr>
              <w:jc w:val="center"/>
              <w:rPr>
                <w:i/>
                <w:iCs/>
                <w:sz w:val="16"/>
                <w:szCs w:val="16"/>
              </w:rPr>
            </w:pPr>
            <w:r w:rsidRPr="007659F3">
              <w:rPr>
                <w:i/>
                <w:iCs/>
                <w:sz w:val="16"/>
                <w:szCs w:val="16"/>
              </w:rPr>
              <w:t> </w:t>
            </w:r>
          </w:p>
        </w:tc>
        <w:tc>
          <w:tcPr>
            <w:tcW w:w="1579" w:type="dxa"/>
            <w:tcBorders>
              <w:top w:val="nil"/>
              <w:left w:val="single" w:sz="8" w:space="0" w:color="auto"/>
              <w:bottom w:val="single" w:sz="4" w:space="0" w:color="auto"/>
              <w:right w:val="nil"/>
            </w:tcBorders>
            <w:shd w:val="clear" w:color="auto" w:fill="auto"/>
            <w:vAlign w:val="center"/>
            <w:hideMark/>
          </w:tcPr>
          <w:p w14:paraId="3A63CE90" w14:textId="77777777" w:rsidR="007659F3" w:rsidRPr="007659F3" w:rsidRDefault="007659F3" w:rsidP="007659F3">
            <w:pPr>
              <w:jc w:val="right"/>
              <w:rPr>
                <w:i/>
                <w:iCs/>
                <w:sz w:val="16"/>
                <w:szCs w:val="16"/>
              </w:rPr>
            </w:pPr>
            <w:r w:rsidRPr="007659F3">
              <w:rPr>
                <w:i/>
                <w:iCs/>
                <w:sz w:val="16"/>
                <w:szCs w:val="16"/>
              </w:rPr>
              <w:t>3,545</w:t>
            </w:r>
          </w:p>
        </w:tc>
        <w:tc>
          <w:tcPr>
            <w:tcW w:w="1579" w:type="dxa"/>
            <w:tcBorders>
              <w:top w:val="nil"/>
              <w:left w:val="single" w:sz="4" w:space="0" w:color="auto"/>
              <w:bottom w:val="single" w:sz="4" w:space="0" w:color="auto"/>
              <w:right w:val="single" w:sz="4" w:space="0" w:color="auto"/>
            </w:tcBorders>
            <w:shd w:val="clear" w:color="auto" w:fill="auto"/>
            <w:vAlign w:val="center"/>
            <w:hideMark/>
          </w:tcPr>
          <w:p w14:paraId="21F83A43" w14:textId="77777777" w:rsidR="007659F3" w:rsidRPr="007659F3" w:rsidRDefault="007659F3" w:rsidP="007659F3">
            <w:pPr>
              <w:jc w:val="right"/>
              <w:rPr>
                <w:i/>
                <w:iCs/>
                <w:sz w:val="16"/>
                <w:szCs w:val="16"/>
              </w:rPr>
            </w:pPr>
            <w:r w:rsidRPr="007659F3">
              <w:rPr>
                <w:i/>
                <w:iCs/>
                <w:sz w:val="16"/>
                <w:szCs w:val="16"/>
              </w:rPr>
              <w:t>3,152</w:t>
            </w:r>
          </w:p>
        </w:tc>
        <w:tc>
          <w:tcPr>
            <w:tcW w:w="1579" w:type="dxa"/>
            <w:tcBorders>
              <w:top w:val="nil"/>
              <w:left w:val="nil"/>
              <w:bottom w:val="single" w:sz="4" w:space="0" w:color="auto"/>
              <w:right w:val="single" w:sz="4" w:space="0" w:color="auto"/>
            </w:tcBorders>
            <w:shd w:val="clear" w:color="auto" w:fill="auto"/>
            <w:vAlign w:val="center"/>
            <w:hideMark/>
          </w:tcPr>
          <w:p w14:paraId="4ADFEEE9" w14:textId="77777777" w:rsidR="007659F3" w:rsidRPr="007659F3" w:rsidRDefault="007659F3" w:rsidP="007659F3">
            <w:pPr>
              <w:jc w:val="right"/>
              <w:rPr>
                <w:i/>
                <w:iCs/>
                <w:sz w:val="16"/>
                <w:szCs w:val="16"/>
              </w:rPr>
            </w:pPr>
            <w:r w:rsidRPr="007659F3">
              <w:rPr>
                <w:i/>
                <w:iCs/>
                <w:sz w:val="16"/>
                <w:szCs w:val="16"/>
              </w:rPr>
              <w:t>3,152</w:t>
            </w:r>
          </w:p>
        </w:tc>
        <w:tc>
          <w:tcPr>
            <w:tcW w:w="1578" w:type="dxa"/>
            <w:tcBorders>
              <w:top w:val="nil"/>
              <w:left w:val="nil"/>
              <w:bottom w:val="single" w:sz="4" w:space="0" w:color="auto"/>
              <w:right w:val="single" w:sz="4" w:space="0" w:color="auto"/>
            </w:tcBorders>
            <w:shd w:val="clear" w:color="auto" w:fill="auto"/>
            <w:vAlign w:val="center"/>
            <w:hideMark/>
          </w:tcPr>
          <w:p w14:paraId="0BDD40EE" w14:textId="77777777" w:rsidR="007659F3" w:rsidRPr="007659F3" w:rsidRDefault="007659F3" w:rsidP="007659F3">
            <w:pPr>
              <w:jc w:val="right"/>
              <w:rPr>
                <w:i/>
                <w:iCs/>
                <w:sz w:val="16"/>
                <w:szCs w:val="16"/>
              </w:rPr>
            </w:pPr>
            <w:r w:rsidRPr="007659F3">
              <w:rPr>
                <w:i/>
                <w:iCs/>
                <w:sz w:val="16"/>
                <w:szCs w:val="16"/>
              </w:rPr>
              <w:t> </w:t>
            </w:r>
          </w:p>
        </w:tc>
        <w:tc>
          <w:tcPr>
            <w:tcW w:w="1605" w:type="dxa"/>
            <w:tcBorders>
              <w:top w:val="nil"/>
              <w:left w:val="nil"/>
              <w:bottom w:val="single" w:sz="4" w:space="0" w:color="auto"/>
              <w:right w:val="single" w:sz="4" w:space="0" w:color="auto"/>
            </w:tcBorders>
            <w:shd w:val="clear" w:color="auto" w:fill="auto"/>
            <w:vAlign w:val="center"/>
            <w:hideMark/>
          </w:tcPr>
          <w:p w14:paraId="4210AD99" w14:textId="77777777" w:rsidR="007659F3" w:rsidRPr="007659F3" w:rsidRDefault="007659F3" w:rsidP="007659F3">
            <w:pPr>
              <w:jc w:val="right"/>
              <w:rPr>
                <w:i/>
                <w:iCs/>
                <w:sz w:val="16"/>
                <w:szCs w:val="16"/>
              </w:rPr>
            </w:pPr>
            <w:r w:rsidRPr="007659F3">
              <w:rPr>
                <w:i/>
                <w:iCs/>
                <w:sz w:val="16"/>
                <w:szCs w:val="16"/>
              </w:rPr>
              <w:t>3,545</w:t>
            </w:r>
          </w:p>
        </w:tc>
        <w:tc>
          <w:tcPr>
            <w:tcW w:w="1518" w:type="dxa"/>
            <w:tcBorders>
              <w:top w:val="nil"/>
              <w:left w:val="single" w:sz="4" w:space="0" w:color="auto"/>
              <w:bottom w:val="single" w:sz="4" w:space="0" w:color="auto"/>
              <w:right w:val="single" w:sz="4" w:space="0" w:color="auto"/>
            </w:tcBorders>
            <w:shd w:val="clear" w:color="auto" w:fill="auto"/>
            <w:vAlign w:val="center"/>
            <w:hideMark/>
          </w:tcPr>
          <w:p w14:paraId="14E096D5" w14:textId="77777777" w:rsidR="007659F3" w:rsidRPr="007659F3" w:rsidRDefault="007659F3" w:rsidP="007659F3">
            <w:pPr>
              <w:jc w:val="right"/>
              <w:rPr>
                <w:i/>
                <w:iCs/>
                <w:sz w:val="16"/>
                <w:szCs w:val="16"/>
              </w:rPr>
            </w:pPr>
            <w:r w:rsidRPr="007659F3">
              <w:rPr>
                <w:i/>
                <w:iCs/>
                <w:sz w:val="16"/>
                <w:szCs w:val="16"/>
              </w:rPr>
              <w:t> </w:t>
            </w:r>
          </w:p>
        </w:tc>
        <w:tc>
          <w:tcPr>
            <w:tcW w:w="1518" w:type="dxa"/>
            <w:tcBorders>
              <w:top w:val="nil"/>
              <w:left w:val="nil"/>
              <w:bottom w:val="single" w:sz="4" w:space="0" w:color="auto"/>
              <w:right w:val="single" w:sz="4" w:space="0" w:color="auto"/>
            </w:tcBorders>
            <w:shd w:val="clear" w:color="auto" w:fill="auto"/>
            <w:vAlign w:val="center"/>
            <w:hideMark/>
          </w:tcPr>
          <w:p w14:paraId="07073177" w14:textId="77777777" w:rsidR="007659F3" w:rsidRPr="007659F3" w:rsidRDefault="007659F3" w:rsidP="007659F3">
            <w:pPr>
              <w:jc w:val="right"/>
              <w:rPr>
                <w:i/>
                <w:iCs/>
                <w:sz w:val="16"/>
                <w:szCs w:val="16"/>
              </w:rPr>
            </w:pPr>
            <w:r w:rsidRPr="007659F3">
              <w:rPr>
                <w:i/>
                <w:iCs/>
                <w:sz w:val="16"/>
                <w:szCs w:val="16"/>
              </w:rPr>
              <w:t>3,545</w:t>
            </w:r>
          </w:p>
        </w:tc>
        <w:tc>
          <w:tcPr>
            <w:tcW w:w="1518" w:type="dxa"/>
            <w:tcBorders>
              <w:top w:val="nil"/>
              <w:left w:val="nil"/>
              <w:bottom w:val="single" w:sz="4" w:space="0" w:color="auto"/>
              <w:right w:val="single" w:sz="4" w:space="0" w:color="auto"/>
            </w:tcBorders>
            <w:shd w:val="clear" w:color="auto" w:fill="auto"/>
            <w:vAlign w:val="center"/>
            <w:hideMark/>
          </w:tcPr>
          <w:p w14:paraId="3A014BAB" w14:textId="77777777" w:rsidR="007659F3" w:rsidRPr="007659F3" w:rsidRDefault="007659F3" w:rsidP="007659F3">
            <w:pPr>
              <w:jc w:val="right"/>
              <w:rPr>
                <w:i/>
                <w:iCs/>
                <w:sz w:val="16"/>
                <w:szCs w:val="16"/>
              </w:rPr>
            </w:pPr>
            <w:r w:rsidRPr="007659F3">
              <w:rPr>
                <w:i/>
                <w:iCs/>
                <w:sz w:val="16"/>
                <w:szCs w:val="16"/>
              </w:rPr>
              <w:t> </w:t>
            </w:r>
          </w:p>
        </w:tc>
      </w:tr>
      <w:tr w:rsidR="007659F3" w:rsidRPr="007659F3" w14:paraId="3F4F80E0" w14:textId="77777777" w:rsidTr="00104FF4">
        <w:trPr>
          <w:trHeight w:val="300"/>
          <w:jc w:val="center"/>
        </w:trPr>
        <w:tc>
          <w:tcPr>
            <w:tcW w:w="740" w:type="dxa"/>
            <w:tcBorders>
              <w:top w:val="nil"/>
              <w:left w:val="single" w:sz="8" w:space="0" w:color="auto"/>
              <w:bottom w:val="single" w:sz="4" w:space="0" w:color="auto"/>
              <w:right w:val="single" w:sz="4" w:space="0" w:color="auto"/>
            </w:tcBorders>
            <w:shd w:val="clear" w:color="auto" w:fill="auto"/>
            <w:noWrap/>
            <w:vAlign w:val="center"/>
            <w:hideMark/>
          </w:tcPr>
          <w:p w14:paraId="1F570BA4" w14:textId="77777777" w:rsidR="007659F3" w:rsidRPr="007659F3" w:rsidRDefault="007659F3" w:rsidP="007659F3">
            <w:pPr>
              <w:jc w:val="center"/>
              <w:rPr>
                <w:sz w:val="16"/>
                <w:szCs w:val="16"/>
              </w:rPr>
            </w:pPr>
            <w:r w:rsidRPr="007659F3">
              <w:rPr>
                <w:sz w:val="16"/>
                <w:szCs w:val="16"/>
              </w:rPr>
              <w:t> </w:t>
            </w:r>
          </w:p>
        </w:tc>
        <w:tc>
          <w:tcPr>
            <w:tcW w:w="9207" w:type="dxa"/>
            <w:tcBorders>
              <w:top w:val="nil"/>
              <w:left w:val="nil"/>
              <w:bottom w:val="single" w:sz="4" w:space="0" w:color="auto"/>
              <w:right w:val="single" w:sz="4" w:space="0" w:color="auto"/>
            </w:tcBorders>
            <w:shd w:val="clear" w:color="auto" w:fill="auto"/>
            <w:vAlign w:val="center"/>
            <w:hideMark/>
          </w:tcPr>
          <w:p w14:paraId="696654F6" w14:textId="77777777" w:rsidR="007659F3" w:rsidRPr="007659F3" w:rsidRDefault="007659F3" w:rsidP="007659F3">
            <w:pPr>
              <w:rPr>
                <w:b/>
                <w:bCs/>
                <w:i/>
                <w:iCs/>
                <w:sz w:val="16"/>
                <w:szCs w:val="16"/>
              </w:rPr>
            </w:pPr>
            <w:r w:rsidRPr="007659F3">
              <w:rPr>
                <w:b/>
                <w:bCs/>
                <w:i/>
                <w:iCs/>
                <w:sz w:val="16"/>
                <w:szCs w:val="16"/>
              </w:rPr>
              <w:t>Стоимость воды</w:t>
            </w:r>
          </w:p>
        </w:tc>
        <w:tc>
          <w:tcPr>
            <w:tcW w:w="1539" w:type="dxa"/>
            <w:tcBorders>
              <w:top w:val="nil"/>
              <w:left w:val="nil"/>
              <w:bottom w:val="single" w:sz="4" w:space="0" w:color="auto"/>
              <w:right w:val="single" w:sz="4" w:space="0" w:color="auto"/>
            </w:tcBorders>
            <w:shd w:val="clear" w:color="auto" w:fill="auto"/>
            <w:vAlign w:val="center"/>
            <w:hideMark/>
          </w:tcPr>
          <w:p w14:paraId="15D65F06" w14:textId="77777777" w:rsidR="007659F3" w:rsidRPr="007659F3" w:rsidRDefault="007659F3" w:rsidP="007659F3">
            <w:pPr>
              <w:jc w:val="center"/>
              <w:rPr>
                <w:sz w:val="16"/>
                <w:szCs w:val="16"/>
              </w:rPr>
            </w:pPr>
            <w:r w:rsidRPr="007659F3">
              <w:rPr>
                <w:sz w:val="16"/>
                <w:szCs w:val="16"/>
              </w:rPr>
              <w:t>тыс. руб.</w:t>
            </w:r>
          </w:p>
        </w:tc>
        <w:tc>
          <w:tcPr>
            <w:tcW w:w="1579" w:type="dxa"/>
            <w:tcBorders>
              <w:top w:val="nil"/>
              <w:left w:val="single" w:sz="8" w:space="0" w:color="auto"/>
              <w:bottom w:val="single" w:sz="4" w:space="0" w:color="auto"/>
              <w:right w:val="nil"/>
            </w:tcBorders>
            <w:shd w:val="clear" w:color="auto" w:fill="auto"/>
            <w:noWrap/>
            <w:vAlign w:val="center"/>
            <w:hideMark/>
          </w:tcPr>
          <w:p w14:paraId="5C08341B" w14:textId="77777777" w:rsidR="007659F3" w:rsidRPr="007659F3" w:rsidRDefault="007659F3" w:rsidP="007659F3">
            <w:pPr>
              <w:jc w:val="right"/>
              <w:rPr>
                <w:b/>
                <w:bCs/>
                <w:color w:val="FF0000"/>
                <w:sz w:val="16"/>
                <w:szCs w:val="16"/>
              </w:rPr>
            </w:pPr>
            <w:r w:rsidRPr="007659F3">
              <w:rPr>
                <w:b/>
                <w:bCs/>
                <w:color w:val="FF0000"/>
                <w:sz w:val="16"/>
                <w:szCs w:val="16"/>
              </w:rPr>
              <w:t>68 265</w:t>
            </w:r>
          </w:p>
        </w:tc>
        <w:tc>
          <w:tcPr>
            <w:tcW w:w="1579" w:type="dxa"/>
            <w:tcBorders>
              <w:top w:val="nil"/>
              <w:left w:val="single" w:sz="4" w:space="0" w:color="auto"/>
              <w:bottom w:val="single" w:sz="4" w:space="0" w:color="auto"/>
              <w:right w:val="single" w:sz="4" w:space="0" w:color="auto"/>
            </w:tcBorders>
            <w:shd w:val="clear" w:color="auto" w:fill="auto"/>
            <w:noWrap/>
            <w:vAlign w:val="center"/>
            <w:hideMark/>
          </w:tcPr>
          <w:p w14:paraId="41C3E239" w14:textId="77777777" w:rsidR="007659F3" w:rsidRPr="007659F3" w:rsidRDefault="007659F3" w:rsidP="007659F3">
            <w:pPr>
              <w:jc w:val="right"/>
              <w:rPr>
                <w:b/>
                <w:bCs/>
                <w:color w:val="FF0000"/>
                <w:sz w:val="16"/>
                <w:szCs w:val="16"/>
              </w:rPr>
            </w:pPr>
            <w:r w:rsidRPr="007659F3">
              <w:rPr>
                <w:b/>
                <w:bCs/>
                <w:color w:val="FF0000"/>
                <w:sz w:val="16"/>
                <w:szCs w:val="16"/>
              </w:rPr>
              <w:t>70 190</w:t>
            </w:r>
          </w:p>
        </w:tc>
        <w:tc>
          <w:tcPr>
            <w:tcW w:w="1579" w:type="dxa"/>
            <w:tcBorders>
              <w:top w:val="nil"/>
              <w:left w:val="nil"/>
              <w:bottom w:val="single" w:sz="4" w:space="0" w:color="auto"/>
              <w:right w:val="single" w:sz="4" w:space="0" w:color="auto"/>
            </w:tcBorders>
            <w:shd w:val="clear" w:color="auto" w:fill="auto"/>
            <w:noWrap/>
            <w:vAlign w:val="center"/>
            <w:hideMark/>
          </w:tcPr>
          <w:p w14:paraId="12CA8C90" w14:textId="77777777" w:rsidR="007659F3" w:rsidRPr="007659F3" w:rsidRDefault="007659F3" w:rsidP="007659F3">
            <w:pPr>
              <w:jc w:val="right"/>
              <w:rPr>
                <w:b/>
                <w:bCs/>
                <w:color w:val="FF0000"/>
                <w:sz w:val="16"/>
                <w:szCs w:val="16"/>
              </w:rPr>
            </w:pPr>
            <w:r w:rsidRPr="007659F3">
              <w:rPr>
                <w:b/>
                <w:bCs/>
                <w:color w:val="FF0000"/>
                <w:sz w:val="16"/>
                <w:szCs w:val="16"/>
              </w:rPr>
              <w:t>70 190</w:t>
            </w:r>
          </w:p>
        </w:tc>
        <w:tc>
          <w:tcPr>
            <w:tcW w:w="1578" w:type="dxa"/>
            <w:tcBorders>
              <w:top w:val="nil"/>
              <w:left w:val="nil"/>
              <w:bottom w:val="single" w:sz="4" w:space="0" w:color="auto"/>
              <w:right w:val="single" w:sz="4" w:space="0" w:color="auto"/>
            </w:tcBorders>
            <w:shd w:val="clear" w:color="auto" w:fill="auto"/>
            <w:noWrap/>
            <w:vAlign w:val="center"/>
            <w:hideMark/>
          </w:tcPr>
          <w:p w14:paraId="7F7F1A58" w14:textId="77777777" w:rsidR="007659F3" w:rsidRPr="007659F3" w:rsidRDefault="007659F3" w:rsidP="007659F3">
            <w:pPr>
              <w:jc w:val="right"/>
              <w:rPr>
                <w:b/>
                <w:bCs/>
                <w:color w:val="FF0000"/>
                <w:sz w:val="16"/>
                <w:szCs w:val="16"/>
              </w:rPr>
            </w:pPr>
            <w:r w:rsidRPr="007659F3">
              <w:rPr>
                <w:b/>
                <w:bCs/>
                <w:color w:val="FF0000"/>
                <w:sz w:val="16"/>
                <w:szCs w:val="16"/>
              </w:rPr>
              <w:t>85 540</w:t>
            </w:r>
          </w:p>
        </w:tc>
        <w:tc>
          <w:tcPr>
            <w:tcW w:w="1605" w:type="dxa"/>
            <w:tcBorders>
              <w:top w:val="nil"/>
              <w:left w:val="nil"/>
              <w:bottom w:val="single" w:sz="4" w:space="0" w:color="auto"/>
              <w:right w:val="single" w:sz="4" w:space="0" w:color="auto"/>
            </w:tcBorders>
            <w:shd w:val="clear" w:color="auto" w:fill="auto"/>
            <w:noWrap/>
            <w:vAlign w:val="center"/>
            <w:hideMark/>
          </w:tcPr>
          <w:p w14:paraId="4A229E59" w14:textId="77777777" w:rsidR="007659F3" w:rsidRPr="007659F3" w:rsidRDefault="007659F3" w:rsidP="007659F3">
            <w:pPr>
              <w:jc w:val="right"/>
              <w:rPr>
                <w:b/>
                <w:bCs/>
                <w:color w:val="FF0000"/>
                <w:sz w:val="16"/>
                <w:szCs w:val="16"/>
              </w:rPr>
            </w:pPr>
            <w:r w:rsidRPr="007659F3">
              <w:rPr>
                <w:b/>
                <w:bCs/>
                <w:color w:val="FF0000"/>
                <w:sz w:val="16"/>
                <w:szCs w:val="16"/>
              </w:rPr>
              <w:t>85 253</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2D21AA41" w14:textId="77777777" w:rsidR="007659F3" w:rsidRPr="007659F3" w:rsidRDefault="007659F3" w:rsidP="007659F3">
            <w:pPr>
              <w:jc w:val="right"/>
              <w:rPr>
                <w:b/>
                <w:bCs/>
                <w:color w:val="FF0000"/>
                <w:sz w:val="16"/>
                <w:szCs w:val="16"/>
              </w:rPr>
            </w:pPr>
            <w:r w:rsidRPr="007659F3">
              <w:rPr>
                <w:b/>
                <w:bCs/>
                <w:color w:val="FF0000"/>
                <w:sz w:val="16"/>
                <w:szCs w:val="16"/>
              </w:rPr>
              <w:t>92 370</w:t>
            </w:r>
          </w:p>
        </w:tc>
        <w:tc>
          <w:tcPr>
            <w:tcW w:w="1518" w:type="dxa"/>
            <w:tcBorders>
              <w:top w:val="nil"/>
              <w:left w:val="nil"/>
              <w:bottom w:val="single" w:sz="4" w:space="0" w:color="auto"/>
              <w:right w:val="single" w:sz="4" w:space="0" w:color="auto"/>
            </w:tcBorders>
            <w:shd w:val="clear" w:color="auto" w:fill="auto"/>
            <w:noWrap/>
            <w:vAlign w:val="center"/>
            <w:hideMark/>
          </w:tcPr>
          <w:p w14:paraId="7F8D44FE" w14:textId="77777777" w:rsidR="007659F3" w:rsidRPr="007659F3" w:rsidRDefault="007659F3" w:rsidP="007659F3">
            <w:pPr>
              <w:jc w:val="right"/>
              <w:rPr>
                <w:b/>
                <w:bCs/>
                <w:color w:val="FF0000"/>
                <w:sz w:val="16"/>
                <w:szCs w:val="16"/>
              </w:rPr>
            </w:pPr>
            <w:r w:rsidRPr="007659F3">
              <w:rPr>
                <w:b/>
                <w:bCs/>
                <w:color w:val="FF0000"/>
                <w:sz w:val="16"/>
                <w:szCs w:val="16"/>
              </w:rPr>
              <w:t>93 970</w:t>
            </w:r>
          </w:p>
        </w:tc>
        <w:tc>
          <w:tcPr>
            <w:tcW w:w="1518" w:type="dxa"/>
            <w:tcBorders>
              <w:top w:val="nil"/>
              <w:left w:val="nil"/>
              <w:bottom w:val="single" w:sz="4" w:space="0" w:color="auto"/>
              <w:right w:val="single" w:sz="4" w:space="0" w:color="auto"/>
            </w:tcBorders>
            <w:shd w:val="clear" w:color="auto" w:fill="auto"/>
            <w:noWrap/>
            <w:vAlign w:val="center"/>
            <w:hideMark/>
          </w:tcPr>
          <w:p w14:paraId="699CCC1E" w14:textId="77777777" w:rsidR="007659F3" w:rsidRPr="007659F3" w:rsidRDefault="007659F3" w:rsidP="007659F3">
            <w:pPr>
              <w:jc w:val="right"/>
              <w:rPr>
                <w:b/>
                <w:bCs/>
                <w:color w:val="FF0000"/>
                <w:sz w:val="16"/>
                <w:szCs w:val="16"/>
              </w:rPr>
            </w:pPr>
            <w:r w:rsidRPr="007659F3">
              <w:rPr>
                <w:b/>
                <w:bCs/>
                <w:color w:val="FF0000"/>
                <w:sz w:val="16"/>
                <w:szCs w:val="16"/>
              </w:rPr>
              <w:t>1 600</w:t>
            </w:r>
          </w:p>
        </w:tc>
      </w:tr>
      <w:tr w:rsidR="007659F3" w:rsidRPr="007659F3" w14:paraId="028499DE" w14:textId="77777777" w:rsidTr="00104FF4">
        <w:trPr>
          <w:trHeight w:val="300"/>
          <w:jc w:val="center"/>
        </w:trPr>
        <w:tc>
          <w:tcPr>
            <w:tcW w:w="740" w:type="dxa"/>
            <w:tcBorders>
              <w:top w:val="nil"/>
              <w:left w:val="single" w:sz="8" w:space="0" w:color="auto"/>
              <w:bottom w:val="single" w:sz="4" w:space="0" w:color="auto"/>
              <w:right w:val="single" w:sz="4" w:space="0" w:color="auto"/>
            </w:tcBorders>
            <w:shd w:val="clear" w:color="auto" w:fill="auto"/>
            <w:noWrap/>
            <w:vAlign w:val="center"/>
            <w:hideMark/>
          </w:tcPr>
          <w:p w14:paraId="680FF361" w14:textId="77777777" w:rsidR="007659F3" w:rsidRPr="007659F3" w:rsidRDefault="007659F3" w:rsidP="007659F3">
            <w:pPr>
              <w:jc w:val="center"/>
              <w:rPr>
                <w:sz w:val="16"/>
                <w:szCs w:val="16"/>
              </w:rPr>
            </w:pPr>
            <w:r w:rsidRPr="007659F3">
              <w:rPr>
                <w:sz w:val="16"/>
                <w:szCs w:val="16"/>
              </w:rPr>
              <w:t> </w:t>
            </w:r>
          </w:p>
        </w:tc>
        <w:tc>
          <w:tcPr>
            <w:tcW w:w="9207" w:type="dxa"/>
            <w:tcBorders>
              <w:top w:val="nil"/>
              <w:left w:val="nil"/>
              <w:bottom w:val="single" w:sz="4" w:space="0" w:color="auto"/>
              <w:right w:val="single" w:sz="4" w:space="0" w:color="auto"/>
            </w:tcBorders>
            <w:shd w:val="clear" w:color="auto" w:fill="auto"/>
            <w:vAlign w:val="center"/>
            <w:hideMark/>
          </w:tcPr>
          <w:p w14:paraId="46F8C08E" w14:textId="77777777" w:rsidR="007659F3" w:rsidRPr="007659F3" w:rsidRDefault="007659F3" w:rsidP="007659F3">
            <w:pPr>
              <w:rPr>
                <w:sz w:val="16"/>
                <w:szCs w:val="16"/>
              </w:rPr>
            </w:pPr>
            <w:r w:rsidRPr="007659F3">
              <w:rPr>
                <w:sz w:val="16"/>
                <w:szCs w:val="16"/>
              </w:rPr>
              <w:t>Общее количество стоков</w:t>
            </w:r>
          </w:p>
        </w:tc>
        <w:tc>
          <w:tcPr>
            <w:tcW w:w="1539" w:type="dxa"/>
            <w:tcBorders>
              <w:top w:val="nil"/>
              <w:left w:val="nil"/>
              <w:bottom w:val="single" w:sz="4" w:space="0" w:color="auto"/>
              <w:right w:val="single" w:sz="4" w:space="0" w:color="auto"/>
            </w:tcBorders>
            <w:shd w:val="clear" w:color="auto" w:fill="auto"/>
            <w:vAlign w:val="center"/>
            <w:hideMark/>
          </w:tcPr>
          <w:p w14:paraId="4FFFEC24" w14:textId="77777777" w:rsidR="007659F3" w:rsidRPr="007659F3" w:rsidRDefault="007659F3" w:rsidP="007659F3">
            <w:pPr>
              <w:jc w:val="center"/>
              <w:rPr>
                <w:sz w:val="16"/>
                <w:szCs w:val="16"/>
              </w:rPr>
            </w:pPr>
            <w:r w:rsidRPr="007659F3">
              <w:rPr>
                <w:sz w:val="16"/>
                <w:szCs w:val="16"/>
              </w:rPr>
              <w:t>тыс. м3</w:t>
            </w:r>
          </w:p>
        </w:tc>
        <w:tc>
          <w:tcPr>
            <w:tcW w:w="1579" w:type="dxa"/>
            <w:tcBorders>
              <w:top w:val="nil"/>
              <w:left w:val="single" w:sz="8" w:space="0" w:color="auto"/>
              <w:bottom w:val="single" w:sz="4" w:space="0" w:color="auto"/>
              <w:right w:val="nil"/>
            </w:tcBorders>
            <w:shd w:val="clear" w:color="auto" w:fill="auto"/>
            <w:noWrap/>
            <w:vAlign w:val="center"/>
            <w:hideMark/>
          </w:tcPr>
          <w:p w14:paraId="2812F1C7" w14:textId="77777777" w:rsidR="007659F3" w:rsidRPr="007659F3" w:rsidRDefault="007659F3" w:rsidP="007659F3">
            <w:pPr>
              <w:jc w:val="right"/>
              <w:rPr>
                <w:sz w:val="16"/>
                <w:szCs w:val="16"/>
              </w:rPr>
            </w:pPr>
            <w:r w:rsidRPr="007659F3">
              <w:rPr>
                <w:sz w:val="16"/>
                <w:szCs w:val="16"/>
              </w:rPr>
              <w:t>465,76</w:t>
            </w:r>
          </w:p>
        </w:tc>
        <w:tc>
          <w:tcPr>
            <w:tcW w:w="1579" w:type="dxa"/>
            <w:tcBorders>
              <w:top w:val="nil"/>
              <w:left w:val="single" w:sz="4" w:space="0" w:color="auto"/>
              <w:bottom w:val="single" w:sz="4" w:space="0" w:color="auto"/>
              <w:right w:val="single" w:sz="4" w:space="0" w:color="auto"/>
            </w:tcBorders>
            <w:shd w:val="clear" w:color="auto" w:fill="auto"/>
            <w:noWrap/>
            <w:vAlign w:val="center"/>
            <w:hideMark/>
          </w:tcPr>
          <w:p w14:paraId="79D22AD1" w14:textId="77777777" w:rsidR="007659F3" w:rsidRPr="007659F3" w:rsidRDefault="007659F3" w:rsidP="007659F3">
            <w:pPr>
              <w:jc w:val="right"/>
              <w:rPr>
                <w:sz w:val="16"/>
                <w:szCs w:val="16"/>
              </w:rPr>
            </w:pPr>
            <w:r w:rsidRPr="007659F3">
              <w:rPr>
                <w:sz w:val="16"/>
                <w:szCs w:val="16"/>
              </w:rPr>
              <w:t>440,88</w:t>
            </w:r>
          </w:p>
        </w:tc>
        <w:tc>
          <w:tcPr>
            <w:tcW w:w="1579" w:type="dxa"/>
            <w:tcBorders>
              <w:top w:val="nil"/>
              <w:left w:val="nil"/>
              <w:bottom w:val="single" w:sz="4" w:space="0" w:color="auto"/>
              <w:right w:val="single" w:sz="4" w:space="0" w:color="auto"/>
            </w:tcBorders>
            <w:shd w:val="clear" w:color="auto" w:fill="auto"/>
            <w:noWrap/>
            <w:vAlign w:val="center"/>
            <w:hideMark/>
          </w:tcPr>
          <w:p w14:paraId="0EC197BA" w14:textId="77777777" w:rsidR="007659F3" w:rsidRPr="007659F3" w:rsidRDefault="007659F3" w:rsidP="007659F3">
            <w:pPr>
              <w:jc w:val="right"/>
              <w:rPr>
                <w:sz w:val="16"/>
                <w:szCs w:val="16"/>
              </w:rPr>
            </w:pPr>
            <w:r w:rsidRPr="007659F3">
              <w:rPr>
                <w:sz w:val="16"/>
                <w:szCs w:val="16"/>
              </w:rPr>
              <w:t>440,88</w:t>
            </w:r>
          </w:p>
        </w:tc>
        <w:tc>
          <w:tcPr>
            <w:tcW w:w="1578" w:type="dxa"/>
            <w:tcBorders>
              <w:top w:val="nil"/>
              <w:left w:val="nil"/>
              <w:bottom w:val="single" w:sz="4" w:space="0" w:color="auto"/>
              <w:right w:val="single" w:sz="4" w:space="0" w:color="auto"/>
            </w:tcBorders>
            <w:shd w:val="clear" w:color="auto" w:fill="auto"/>
            <w:noWrap/>
            <w:vAlign w:val="center"/>
            <w:hideMark/>
          </w:tcPr>
          <w:p w14:paraId="33E68187" w14:textId="77777777" w:rsidR="007659F3" w:rsidRPr="007659F3" w:rsidRDefault="007659F3" w:rsidP="007659F3">
            <w:pPr>
              <w:jc w:val="right"/>
              <w:rPr>
                <w:sz w:val="16"/>
                <w:szCs w:val="16"/>
              </w:rPr>
            </w:pPr>
            <w:r w:rsidRPr="007659F3">
              <w:rPr>
                <w:sz w:val="16"/>
                <w:szCs w:val="16"/>
              </w:rPr>
              <w:t>465,76</w:t>
            </w:r>
          </w:p>
        </w:tc>
        <w:tc>
          <w:tcPr>
            <w:tcW w:w="1605" w:type="dxa"/>
            <w:tcBorders>
              <w:top w:val="nil"/>
              <w:left w:val="nil"/>
              <w:bottom w:val="single" w:sz="4" w:space="0" w:color="auto"/>
              <w:right w:val="single" w:sz="4" w:space="0" w:color="auto"/>
            </w:tcBorders>
            <w:shd w:val="clear" w:color="auto" w:fill="auto"/>
            <w:noWrap/>
            <w:vAlign w:val="center"/>
            <w:hideMark/>
          </w:tcPr>
          <w:p w14:paraId="2D03F268" w14:textId="77777777" w:rsidR="007659F3" w:rsidRPr="007659F3" w:rsidRDefault="007659F3" w:rsidP="007659F3">
            <w:pPr>
              <w:jc w:val="right"/>
              <w:rPr>
                <w:sz w:val="16"/>
                <w:szCs w:val="16"/>
              </w:rPr>
            </w:pPr>
            <w:r w:rsidRPr="007659F3">
              <w:rPr>
                <w:sz w:val="16"/>
                <w:szCs w:val="16"/>
              </w:rPr>
              <w:t>378,95</w:t>
            </w:r>
          </w:p>
        </w:tc>
        <w:tc>
          <w:tcPr>
            <w:tcW w:w="1518" w:type="dxa"/>
            <w:tcBorders>
              <w:top w:val="nil"/>
              <w:left w:val="single" w:sz="4" w:space="0" w:color="auto"/>
              <w:bottom w:val="single" w:sz="4" w:space="0" w:color="auto"/>
              <w:right w:val="single" w:sz="4" w:space="0" w:color="auto"/>
            </w:tcBorders>
            <w:shd w:val="clear" w:color="auto" w:fill="auto"/>
            <w:noWrap/>
            <w:vAlign w:val="center"/>
            <w:hideMark/>
          </w:tcPr>
          <w:p w14:paraId="0B775BDF" w14:textId="77777777" w:rsidR="007659F3" w:rsidRPr="007659F3" w:rsidRDefault="007659F3" w:rsidP="007659F3">
            <w:pPr>
              <w:jc w:val="right"/>
              <w:rPr>
                <w:sz w:val="16"/>
                <w:szCs w:val="16"/>
              </w:rPr>
            </w:pPr>
            <w:r w:rsidRPr="007659F3">
              <w:rPr>
                <w:sz w:val="16"/>
                <w:szCs w:val="16"/>
              </w:rPr>
              <w:t>465,76</w:t>
            </w:r>
          </w:p>
        </w:tc>
        <w:tc>
          <w:tcPr>
            <w:tcW w:w="1518" w:type="dxa"/>
            <w:tcBorders>
              <w:top w:val="nil"/>
              <w:left w:val="nil"/>
              <w:bottom w:val="single" w:sz="4" w:space="0" w:color="auto"/>
              <w:right w:val="single" w:sz="4" w:space="0" w:color="auto"/>
            </w:tcBorders>
            <w:shd w:val="clear" w:color="auto" w:fill="auto"/>
            <w:noWrap/>
            <w:vAlign w:val="center"/>
            <w:hideMark/>
          </w:tcPr>
          <w:p w14:paraId="7D0C368D" w14:textId="77777777" w:rsidR="007659F3" w:rsidRPr="007659F3" w:rsidRDefault="007659F3" w:rsidP="007659F3">
            <w:pPr>
              <w:jc w:val="right"/>
              <w:rPr>
                <w:sz w:val="16"/>
                <w:szCs w:val="16"/>
              </w:rPr>
            </w:pPr>
            <w:r w:rsidRPr="007659F3">
              <w:rPr>
                <w:sz w:val="16"/>
                <w:szCs w:val="16"/>
              </w:rPr>
              <w:t>440,88</w:t>
            </w:r>
          </w:p>
        </w:tc>
        <w:tc>
          <w:tcPr>
            <w:tcW w:w="1518" w:type="dxa"/>
            <w:tcBorders>
              <w:top w:val="nil"/>
              <w:left w:val="nil"/>
              <w:bottom w:val="single" w:sz="4" w:space="0" w:color="auto"/>
              <w:right w:val="single" w:sz="4" w:space="0" w:color="auto"/>
            </w:tcBorders>
            <w:shd w:val="clear" w:color="auto" w:fill="auto"/>
            <w:noWrap/>
            <w:vAlign w:val="center"/>
            <w:hideMark/>
          </w:tcPr>
          <w:p w14:paraId="5895B66F" w14:textId="77777777" w:rsidR="007659F3" w:rsidRPr="007659F3" w:rsidRDefault="007659F3" w:rsidP="007659F3">
            <w:pPr>
              <w:rPr>
                <w:sz w:val="16"/>
                <w:szCs w:val="16"/>
              </w:rPr>
            </w:pPr>
            <w:r w:rsidRPr="007659F3">
              <w:rPr>
                <w:sz w:val="16"/>
                <w:szCs w:val="16"/>
              </w:rPr>
              <w:t> </w:t>
            </w:r>
          </w:p>
        </w:tc>
      </w:tr>
      <w:tr w:rsidR="007659F3" w:rsidRPr="007659F3" w14:paraId="6A2BC19B" w14:textId="77777777" w:rsidTr="00104FF4">
        <w:trPr>
          <w:trHeight w:val="300"/>
          <w:jc w:val="center"/>
        </w:trPr>
        <w:tc>
          <w:tcPr>
            <w:tcW w:w="740" w:type="dxa"/>
            <w:tcBorders>
              <w:top w:val="nil"/>
              <w:left w:val="single" w:sz="8" w:space="0" w:color="auto"/>
              <w:bottom w:val="single" w:sz="4" w:space="0" w:color="auto"/>
              <w:right w:val="single" w:sz="4" w:space="0" w:color="auto"/>
            </w:tcBorders>
            <w:shd w:val="clear" w:color="auto" w:fill="auto"/>
            <w:noWrap/>
            <w:vAlign w:val="center"/>
            <w:hideMark/>
          </w:tcPr>
          <w:p w14:paraId="340F8F73" w14:textId="77777777" w:rsidR="007659F3" w:rsidRPr="007659F3" w:rsidRDefault="007659F3" w:rsidP="007659F3">
            <w:pPr>
              <w:jc w:val="center"/>
              <w:rPr>
                <w:sz w:val="16"/>
                <w:szCs w:val="16"/>
              </w:rPr>
            </w:pPr>
            <w:r w:rsidRPr="007659F3">
              <w:rPr>
                <w:sz w:val="16"/>
                <w:szCs w:val="16"/>
              </w:rPr>
              <w:lastRenderedPageBreak/>
              <w:t> </w:t>
            </w:r>
          </w:p>
        </w:tc>
        <w:tc>
          <w:tcPr>
            <w:tcW w:w="9207" w:type="dxa"/>
            <w:tcBorders>
              <w:top w:val="nil"/>
              <w:left w:val="nil"/>
              <w:bottom w:val="single" w:sz="4" w:space="0" w:color="auto"/>
              <w:right w:val="single" w:sz="4" w:space="0" w:color="auto"/>
            </w:tcBorders>
            <w:shd w:val="clear" w:color="auto" w:fill="auto"/>
            <w:vAlign w:val="center"/>
            <w:hideMark/>
          </w:tcPr>
          <w:p w14:paraId="53FEF24A" w14:textId="77777777" w:rsidR="007659F3" w:rsidRPr="007659F3" w:rsidRDefault="007659F3" w:rsidP="007659F3">
            <w:pPr>
              <w:rPr>
                <w:sz w:val="16"/>
                <w:szCs w:val="16"/>
              </w:rPr>
            </w:pPr>
            <w:r w:rsidRPr="007659F3">
              <w:rPr>
                <w:sz w:val="16"/>
                <w:szCs w:val="16"/>
              </w:rPr>
              <w:t>Средневзвешенный тариф на стоки</w:t>
            </w:r>
          </w:p>
        </w:tc>
        <w:tc>
          <w:tcPr>
            <w:tcW w:w="1539" w:type="dxa"/>
            <w:tcBorders>
              <w:top w:val="nil"/>
              <w:left w:val="nil"/>
              <w:bottom w:val="single" w:sz="4" w:space="0" w:color="auto"/>
              <w:right w:val="single" w:sz="4" w:space="0" w:color="auto"/>
            </w:tcBorders>
            <w:shd w:val="clear" w:color="auto" w:fill="auto"/>
            <w:vAlign w:val="center"/>
            <w:hideMark/>
          </w:tcPr>
          <w:p w14:paraId="76A1E49C" w14:textId="77777777" w:rsidR="007659F3" w:rsidRPr="007659F3" w:rsidRDefault="007659F3" w:rsidP="007659F3">
            <w:pPr>
              <w:jc w:val="center"/>
              <w:rPr>
                <w:sz w:val="16"/>
                <w:szCs w:val="16"/>
              </w:rPr>
            </w:pPr>
            <w:r w:rsidRPr="007659F3">
              <w:rPr>
                <w:sz w:val="16"/>
                <w:szCs w:val="16"/>
              </w:rPr>
              <w:t>руб./м3</w:t>
            </w:r>
          </w:p>
        </w:tc>
        <w:tc>
          <w:tcPr>
            <w:tcW w:w="1579" w:type="dxa"/>
            <w:tcBorders>
              <w:top w:val="nil"/>
              <w:left w:val="single" w:sz="8" w:space="0" w:color="auto"/>
              <w:bottom w:val="single" w:sz="4" w:space="0" w:color="auto"/>
              <w:right w:val="nil"/>
            </w:tcBorders>
            <w:shd w:val="clear" w:color="auto" w:fill="auto"/>
            <w:noWrap/>
            <w:vAlign w:val="center"/>
            <w:hideMark/>
          </w:tcPr>
          <w:p w14:paraId="3BCC2BCF" w14:textId="77777777" w:rsidR="007659F3" w:rsidRPr="007659F3" w:rsidRDefault="007659F3" w:rsidP="007659F3">
            <w:pPr>
              <w:jc w:val="right"/>
              <w:rPr>
                <w:sz w:val="16"/>
                <w:szCs w:val="16"/>
              </w:rPr>
            </w:pPr>
            <w:r w:rsidRPr="007659F3">
              <w:rPr>
                <w:sz w:val="16"/>
                <w:szCs w:val="16"/>
              </w:rPr>
              <w:t>30,01</w:t>
            </w:r>
          </w:p>
        </w:tc>
        <w:tc>
          <w:tcPr>
            <w:tcW w:w="1579" w:type="dxa"/>
            <w:tcBorders>
              <w:top w:val="nil"/>
              <w:left w:val="single" w:sz="4" w:space="0" w:color="auto"/>
              <w:bottom w:val="single" w:sz="4" w:space="0" w:color="auto"/>
              <w:right w:val="single" w:sz="4" w:space="0" w:color="auto"/>
            </w:tcBorders>
            <w:shd w:val="clear" w:color="auto" w:fill="auto"/>
            <w:noWrap/>
            <w:vAlign w:val="center"/>
            <w:hideMark/>
          </w:tcPr>
          <w:p w14:paraId="22B976D9" w14:textId="77777777" w:rsidR="007659F3" w:rsidRPr="007659F3" w:rsidRDefault="007659F3" w:rsidP="007659F3">
            <w:pPr>
              <w:jc w:val="right"/>
              <w:rPr>
                <w:sz w:val="16"/>
                <w:szCs w:val="16"/>
              </w:rPr>
            </w:pPr>
            <w:r w:rsidRPr="007659F3">
              <w:rPr>
                <w:sz w:val="16"/>
                <w:szCs w:val="16"/>
              </w:rPr>
              <w:t>37,01</w:t>
            </w:r>
          </w:p>
        </w:tc>
        <w:tc>
          <w:tcPr>
            <w:tcW w:w="1579" w:type="dxa"/>
            <w:tcBorders>
              <w:top w:val="nil"/>
              <w:left w:val="nil"/>
              <w:bottom w:val="single" w:sz="4" w:space="0" w:color="auto"/>
              <w:right w:val="single" w:sz="4" w:space="0" w:color="auto"/>
            </w:tcBorders>
            <w:shd w:val="clear" w:color="auto" w:fill="auto"/>
            <w:noWrap/>
            <w:vAlign w:val="center"/>
            <w:hideMark/>
          </w:tcPr>
          <w:p w14:paraId="401123B8" w14:textId="77777777" w:rsidR="007659F3" w:rsidRPr="007659F3" w:rsidRDefault="007659F3" w:rsidP="007659F3">
            <w:pPr>
              <w:jc w:val="right"/>
              <w:rPr>
                <w:sz w:val="16"/>
                <w:szCs w:val="16"/>
              </w:rPr>
            </w:pPr>
            <w:r w:rsidRPr="007659F3">
              <w:rPr>
                <w:sz w:val="16"/>
                <w:szCs w:val="16"/>
              </w:rPr>
              <w:t>37,01</w:t>
            </w:r>
          </w:p>
        </w:tc>
        <w:tc>
          <w:tcPr>
            <w:tcW w:w="1578" w:type="dxa"/>
            <w:tcBorders>
              <w:top w:val="nil"/>
              <w:left w:val="nil"/>
              <w:bottom w:val="single" w:sz="4" w:space="0" w:color="auto"/>
              <w:right w:val="single" w:sz="4" w:space="0" w:color="auto"/>
            </w:tcBorders>
            <w:shd w:val="clear" w:color="auto" w:fill="auto"/>
            <w:noWrap/>
            <w:vAlign w:val="center"/>
            <w:hideMark/>
          </w:tcPr>
          <w:p w14:paraId="6C942F38" w14:textId="77777777" w:rsidR="007659F3" w:rsidRPr="007659F3" w:rsidRDefault="007659F3" w:rsidP="007659F3">
            <w:pPr>
              <w:jc w:val="right"/>
              <w:rPr>
                <w:sz w:val="16"/>
                <w:szCs w:val="16"/>
              </w:rPr>
            </w:pPr>
            <w:r w:rsidRPr="007659F3">
              <w:rPr>
                <w:sz w:val="16"/>
                <w:szCs w:val="16"/>
              </w:rPr>
              <w:t>38,76</w:t>
            </w:r>
          </w:p>
        </w:tc>
        <w:tc>
          <w:tcPr>
            <w:tcW w:w="1605" w:type="dxa"/>
            <w:tcBorders>
              <w:top w:val="nil"/>
              <w:left w:val="nil"/>
              <w:bottom w:val="single" w:sz="4" w:space="0" w:color="auto"/>
              <w:right w:val="single" w:sz="4" w:space="0" w:color="auto"/>
            </w:tcBorders>
            <w:shd w:val="clear" w:color="auto" w:fill="auto"/>
            <w:noWrap/>
            <w:vAlign w:val="center"/>
            <w:hideMark/>
          </w:tcPr>
          <w:p w14:paraId="0BE46E55" w14:textId="77777777" w:rsidR="007659F3" w:rsidRPr="007659F3" w:rsidRDefault="007659F3" w:rsidP="007659F3">
            <w:pPr>
              <w:jc w:val="right"/>
              <w:rPr>
                <w:sz w:val="16"/>
                <w:szCs w:val="16"/>
              </w:rPr>
            </w:pPr>
            <w:r w:rsidRPr="007659F3">
              <w:rPr>
                <w:sz w:val="16"/>
                <w:szCs w:val="16"/>
              </w:rPr>
              <w:t>38,64</w:t>
            </w:r>
          </w:p>
        </w:tc>
        <w:tc>
          <w:tcPr>
            <w:tcW w:w="1518" w:type="dxa"/>
            <w:tcBorders>
              <w:top w:val="nil"/>
              <w:left w:val="nil"/>
              <w:bottom w:val="single" w:sz="4" w:space="0" w:color="auto"/>
              <w:right w:val="single" w:sz="4" w:space="0" w:color="auto"/>
            </w:tcBorders>
            <w:shd w:val="clear" w:color="auto" w:fill="auto"/>
            <w:noWrap/>
            <w:vAlign w:val="center"/>
            <w:hideMark/>
          </w:tcPr>
          <w:p w14:paraId="55697770" w14:textId="77777777" w:rsidR="007659F3" w:rsidRPr="007659F3" w:rsidRDefault="007659F3" w:rsidP="007659F3">
            <w:pPr>
              <w:jc w:val="right"/>
              <w:rPr>
                <w:sz w:val="16"/>
                <w:szCs w:val="16"/>
              </w:rPr>
            </w:pPr>
            <w:r w:rsidRPr="007659F3">
              <w:rPr>
                <w:sz w:val="16"/>
                <w:szCs w:val="16"/>
              </w:rPr>
              <w:t>42,21</w:t>
            </w:r>
          </w:p>
        </w:tc>
        <w:tc>
          <w:tcPr>
            <w:tcW w:w="1518" w:type="dxa"/>
            <w:tcBorders>
              <w:top w:val="nil"/>
              <w:left w:val="nil"/>
              <w:bottom w:val="single" w:sz="4" w:space="0" w:color="auto"/>
              <w:right w:val="single" w:sz="4" w:space="0" w:color="auto"/>
            </w:tcBorders>
            <w:shd w:val="clear" w:color="auto" w:fill="auto"/>
            <w:noWrap/>
            <w:vAlign w:val="center"/>
            <w:hideMark/>
          </w:tcPr>
          <w:p w14:paraId="4A17E53E" w14:textId="77777777" w:rsidR="007659F3" w:rsidRPr="007659F3" w:rsidRDefault="007659F3" w:rsidP="007659F3">
            <w:pPr>
              <w:jc w:val="right"/>
              <w:rPr>
                <w:sz w:val="16"/>
                <w:szCs w:val="16"/>
              </w:rPr>
            </w:pPr>
            <w:r w:rsidRPr="007659F3">
              <w:rPr>
                <w:sz w:val="16"/>
                <w:szCs w:val="16"/>
              </w:rPr>
              <w:t>43,00</w:t>
            </w:r>
          </w:p>
        </w:tc>
        <w:tc>
          <w:tcPr>
            <w:tcW w:w="1518" w:type="dxa"/>
            <w:tcBorders>
              <w:top w:val="nil"/>
              <w:left w:val="nil"/>
              <w:bottom w:val="single" w:sz="4" w:space="0" w:color="auto"/>
              <w:right w:val="single" w:sz="4" w:space="0" w:color="auto"/>
            </w:tcBorders>
            <w:shd w:val="clear" w:color="auto" w:fill="auto"/>
            <w:noWrap/>
            <w:vAlign w:val="center"/>
            <w:hideMark/>
          </w:tcPr>
          <w:p w14:paraId="11C26866" w14:textId="77777777" w:rsidR="007659F3" w:rsidRPr="007659F3" w:rsidRDefault="007659F3" w:rsidP="007659F3">
            <w:pPr>
              <w:rPr>
                <w:sz w:val="16"/>
                <w:szCs w:val="16"/>
              </w:rPr>
            </w:pPr>
            <w:r w:rsidRPr="007659F3">
              <w:rPr>
                <w:sz w:val="16"/>
                <w:szCs w:val="16"/>
              </w:rPr>
              <w:t> </w:t>
            </w:r>
          </w:p>
        </w:tc>
      </w:tr>
      <w:tr w:rsidR="007659F3" w:rsidRPr="007659F3" w14:paraId="23E4ECCF" w14:textId="77777777" w:rsidTr="00104FF4">
        <w:trPr>
          <w:trHeight w:val="315"/>
          <w:jc w:val="center"/>
        </w:trPr>
        <w:tc>
          <w:tcPr>
            <w:tcW w:w="740" w:type="dxa"/>
            <w:tcBorders>
              <w:top w:val="nil"/>
              <w:left w:val="single" w:sz="8" w:space="0" w:color="auto"/>
              <w:bottom w:val="single" w:sz="8" w:space="0" w:color="auto"/>
              <w:right w:val="single" w:sz="4" w:space="0" w:color="auto"/>
            </w:tcBorders>
            <w:shd w:val="clear" w:color="auto" w:fill="auto"/>
            <w:noWrap/>
            <w:vAlign w:val="center"/>
            <w:hideMark/>
          </w:tcPr>
          <w:p w14:paraId="2BAF4C20" w14:textId="77777777" w:rsidR="007659F3" w:rsidRPr="007659F3" w:rsidRDefault="007659F3" w:rsidP="007659F3">
            <w:pPr>
              <w:jc w:val="center"/>
              <w:rPr>
                <w:sz w:val="16"/>
                <w:szCs w:val="16"/>
              </w:rPr>
            </w:pPr>
            <w:r w:rsidRPr="007659F3">
              <w:rPr>
                <w:sz w:val="16"/>
                <w:szCs w:val="16"/>
              </w:rPr>
              <w:t> </w:t>
            </w:r>
          </w:p>
        </w:tc>
        <w:tc>
          <w:tcPr>
            <w:tcW w:w="9207" w:type="dxa"/>
            <w:tcBorders>
              <w:top w:val="nil"/>
              <w:left w:val="nil"/>
              <w:bottom w:val="single" w:sz="8" w:space="0" w:color="auto"/>
              <w:right w:val="single" w:sz="4" w:space="0" w:color="auto"/>
            </w:tcBorders>
            <w:shd w:val="clear" w:color="auto" w:fill="auto"/>
            <w:vAlign w:val="center"/>
            <w:hideMark/>
          </w:tcPr>
          <w:p w14:paraId="7F0821EA" w14:textId="77777777" w:rsidR="007659F3" w:rsidRPr="007659F3" w:rsidRDefault="007659F3" w:rsidP="007659F3">
            <w:pPr>
              <w:rPr>
                <w:b/>
                <w:bCs/>
                <w:i/>
                <w:iCs/>
                <w:sz w:val="16"/>
                <w:szCs w:val="16"/>
              </w:rPr>
            </w:pPr>
            <w:r w:rsidRPr="007659F3">
              <w:rPr>
                <w:b/>
                <w:bCs/>
                <w:i/>
                <w:iCs/>
                <w:sz w:val="16"/>
                <w:szCs w:val="16"/>
              </w:rPr>
              <w:t>Стоимость стоков</w:t>
            </w:r>
          </w:p>
        </w:tc>
        <w:tc>
          <w:tcPr>
            <w:tcW w:w="1539" w:type="dxa"/>
            <w:tcBorders>
              <w:top w:val="nil"/>
              <w:left w:val="nil"/>
              <w:bottom w:val="single" w:sz="8" w:space="0" w:color="auto"/>
              <w:right w:val="single" w:sz="4" w:space="0" w:color="auto"/>
            </w:tcBorders>
            <w:shd w:val="clear" w:color="auto" w:fill="auto"/>
            <w:vAlign w:val="center"/>
            <w:hideMark/>
          </w:tcPr>
          <w:p w14:paraId="760A1A58" w14:textId="77777777" w:rsidR="007659F3" w:rsidRPr="007659F3" w:rsidRDefault="007659F3" w:rsidP="007659F3">
            <w:pPr>
              <w:jc w:val="center"/>
              <w:rPr>
                <w:sz w:val="16"/>
                <w:szCs w:val="16"/>
              </w:rPr>
            </w:pPr>
            <w:r w:rsidRPr="007659F3">
              <w:rPr>
                <w:sz w:val="16"/>
                <w:szCs w:val="16"/>
              </w:rPr>
              <w:t>тыс. руб.</w:t>
            </w:r>
          </w:p>
        </w:tc>
        <w:tc>
          <w:tcPr>
            <w:tcW w:w="1579" w:type="dxa"/>
            <w:tcBorders>
              <w:top w:val="nil"/>
              <w:left w:val="single" w:sz="8" w:space="0" w:color="auto"/>
              <w:bottom w:val="single" w:sz="8" w:space="0" w:color="auto"/>
              <w:right w:val="nil"/>
            </w:tcBorders>
            <w:shd w:val="clear" w:color="auto" w:fill="auto"/>
            <w:noWrap/>
            <w:vAlign w:val="center"/>
            <w:hideMark/>
          </w:tcPr>
          <w:p w14:paraId="7CA1AA69" w14:textId="77777777" w:rsidR="007659F3" w:rsidRPr="007659F3" w:rsidRDefault="007659F3" w:rsidP="007659F3">
            <w:pPr>
              <w:jc w:val="right"/>
              <w:rPr>
                <w:b/>
                <w:bCs/>
                <w:color w:val="FF0000"/>
                <w:sz w:val="16"/>
                <w:szCs w:val="16"/>
              </w:rPr>
            </w:pPr>
            <w:r w:rsidRPr="007659F3">
              <w:rPr>
                <w:b/>
                <w:bCs/>
                <w:color w:val="FF0000"/>
                <w:sz w:val="16"/>
                <w:szCs w:val="16"/>
              </w:rPr>
              <w:t>13 980</w:t>
            </w:r>
          </w:p>
        </w:tc>
        <w:tc>
          <w:tcPr>
            <w:tcW w:w="1579" w:type="dxa"/>
            <w:tcBorders>
              <w:top w:val="nil"/>
              <w:left w:val="single" w:sz="4" w:space="0" w:color="auto"/>
              <w:bottom w:val="single" w:sz="4" w:space="0" w:color="auto"/>
              <w:right w:val="single" w:sz="4" w:space="0" w:color="auto"/>
            </w:tcBorders>
            <w:shd w:val="clear" w:color="auto" w:fill="auto"/>
            <w:noWrap/>
            <w:vAlign w:val="center"/>
            <w:hideMark/>
          </w:tcPr>
          <w:p w14:paraId="61137581" w14:textId="77777777" w:rsidR="007659F3" w:rsidRPr="007659F3" w:rsidRDefault="007659F3" w:rsidP="007659F3">
            <w:pPr>
              <w:jc w:val="right"/>
              <w:rPr>
                <w:b/>
                <w:bCs/>
                <w:color w:val="FF0000"/>
                <w:sz w:val="16"/>
                <w:szCs w:val="16"/>
              </w:rPr>
            </w:pPr>
            <w:r w:rsidRPr="007659F3">
              <w:rPr>
                <w:b/>
                <w:bCs/>
                <w:color w:val="FF0000"/>
                <w:sz w:val="16"/>
                <w:szCs w:val="16"/>
              </w:rPr>
              <w:t>16 317</w:t>
            </w:r>
          </w:p>
        </w:tc>
        <w:tc>
          <w:tcPr>
            <w:tcW w:w="1579" w:type="dxa"/>
            <w:tcBorders>
              <w:top w:val="nil"/>
              <w:left w:val="nil"/>
              <w:bottom w:val="single" w:sz="4" w:space="0" w:color="auto"/>
              <w:right w:val="single" w:sz="4" w:space="0" w:color="auto"/>
            </w:tcBorders>
            <w:shd w:val="clear" w:color="auto" w:fill="auto"/>
            <w:noWrap/>
            <w:vAlign w:val="center"/>
            <w:hideMark/>
          </w:tcPr>
          <w:p w14:paraId="428FBD57" w14:textId="77777777" w:rsidR="007659F3" w:rsidRPr="007659F3" w:rsidRDefault="007659F3" w:rsidP="007659F3">
            <w:pPr>
              <w:jc w:val="right"/>
              <w:rPr>
                <w:b/>
                <w:bCs/>
                <w:color w:val="FF0000"/>
                <w:sz w:val="16"/>
                <w:szCs w:val="16"/>
              </w:rPr>
            </w:pPr>
            <w:r w:rsidRPr="007659F3">
              <w:rPr>
                <w:b/>
                <w:bCs/>
                <w:color w:val="FF0000"/>
                <w:sz w:val="16"/>
                <w:szCs w:val="16"/>
              </w:rPr>
              <w:t>16 317</w:t>
            </w:r>
          </w:p>
        </w:tc>
        <w:tc>
          <w:tcPr>
            <w:tcW w:w="1578" w:type="dxa"/>
            <w:tcBorders>
              <w:top w:val="nil"/>
              <w:left w:val="nil"/>
              <w:bottom w:val="single" w:sz="8" w:space="0" w:color="auto"/>
              <w:right w:val="single" w:sz="4" w:space="0" w:color="auto"/>
            </w:tcBorders>
            <w:shd w:val="clear" w:color="auto" w:fill="auto"/>
            <w:noWrap/>
            <w:vAlign w:val="center"/>
            <w:hideMark/>
          </w:tcPr>
          <w:p w14:paraId="1F5F8687" w14:textId="77777777" w:rsidR="007659F3" w:rsidRPr="007659F3" w:rsidRDefault="007659F3" w:rsidP="007659F3">
            <w:pPr>
              <w:jc w:val="right"/>
              <w:rPr>
                <w:b/>
                <w:bCs/>
                <w:color w:val="FF0000"/>
                <w:sz w:val="16"/>
                <w:szCs w:val="16"/>
              </w:rPr>
            </w:pPr>
            <w:r w:rsidRPr="007659F3">
              <w:rPr>
                <w:b/>
                <w:bCs/>
                <w:color w:val="FF0000"/>
                <w:sz w:val="16"/>
                <w:szCs w:val="16"/>
              </w:rPr>
              <w:t>18 055</w:t>
            </w:r>
          </w:p>
        </w:tc>
        <w:tc>
          <w:tcPr>
            <w:tcW w:w="1605" w:type="dxa"/>
            <w:tcBorders>
              <w:top w:val="nil"/>
              <w:left w:val="nil"/>
              <w:bottom w:val="single" w:sz="8" w:space="0" w:color="auto"/>
              <w:right w:val="single" w:sz="4" w:space="0" w:color="auto"/>
            </w:tcBorders>
            <w:shd w:val="clear" w:color="auto" w:fill="auto"/>
            <w:noWrap/>
            <w:vAlign w:val="center"/>
            <w:hideMark/>
          </w:tcPr>
          <w:p w14:paraId="2EB8AD4E" w14:textId="77777777" w:rsidR="007659F3" w:rsidRPr="007659F3" w:rsidRDefault="007659F3" w:rsidP="007659F3">
            <w:pPr>
              <w:jc w:val="right"/>
              <w:rPr>
                <w:b/>
                <w:bCs/>
                <w:color w:val="FF0000"/>
                <w:sz w:val="16"/>
                <w:szCs w:val="16"/>
              </w:rPr>
            </w:pPr>
            <w:r w:rsidRPr="007659F3">
              <w:rPr>
                <w:b/>
                <w:bCs/>
                <w:color w:val="FF0000"/>
                <w:sz w:val="16"/>
                <w:szCs w:val="16"/>
              </w:rPr>
              <w:t>14 642</w:t>
            </w:r>
          </w:p>
        </w:tc>
        <w:tc>
          <w:tcPr>
            <w:tcW w:w="1518" w:type="dxa"/>
            <w:tcBorders>
              <w:top w:val="nil"/>
              <w:left w:val="single" w:sz="4" w:space="0" w:color="auto"/>
              <w:bottom w:val="single" w:sz="8" w:space="0" w:color="auto"/>
              <w:right w:val="single" w:sz="4" w:space="0" w:color="auto"/>
            </w:tcBorders>
            <w:shd w:val="clear" w:color="auto" w:fill="auto"/>
            <w:noWrap/>
            <w:vAlign w:val="center"/>
            <w:hideMark/>
          </w:tcPr>
          <w:p w14:paraId="7DDD4F04" w14:textId="77777777" w:rsidR="007659F3" w:rsidRPr="007659F3" w:rsidRDefault="007659F3" w:rsidP="007659F3">
            <w:pPr>
              <w:jc w:val="right"/>
              <w:rPr>
                <w:b/>
                <w:bCs/>
                <w:color w:val="FF0000"/>
                <w:sz w:val="16"/>
                <w:szCs w:val="16"/>
              </w:rPr>
            </w:pPr>
            <w:r w:rsidRPr="007659F3">
              <w:rPr>
                <w:b/>
                <w:bCs/>
                <w:color w:val="FF0000"/>
                <w:sz w:val="16"/>
                <w:szCs w:val="16"/>
              </w:rPr>
              <w:t>19 660</w:t>
            </w:r>
          </w:p>
        </w:tc>
        <w:tc>
          <w:tcPr>
            <w:tcW w:w="1518" w:type="dxa"/>
            <w:tcBorders>
              <w:top w:val="nil"/>
              <w:left w:val="nil"/>
              <w:bottom w:val="single" w:sz="8" w:space="0" w:color="auto"/>
              <w:right w:val="single" w:sz="4" w:space="0" w:color="auto"/>
            </w:tcBorders>
            <w:shd w:val="clear" w:color="auto" w:fill="auto"/>
            <w:noWrap/>
            <w:vAlign w:val="center"/>
            <w:hideMark/>
          </w:tcPr>
          <w:p w14:paraId="2E2D49CF" w14:textId="77777777" w:rsidR="007659F3" w:rsidRPr="007659F3" w:rsidRDefault="007659F3" w:rsidP="007659F3">
            <w:pPr>
              <w:jc w:val="right"/>
              <w:rPr>
                <w:b/>
                <w:bCs/>
                <w:color w:val="FF0000"/>
                <w:sz w:val="16"/>
                <w:szCs w:val="16"/>
              </w:rPr>
            </w:pPr>
            <w:r w:rsidRPr="007659F3">
              <w:rPr>
                <w:b/>
                <w:bCs/>
                <w:color w:val="FF0000"/>
                <w:sz w:val="16"/>
                <w:szCs w:val="16"/>
              </w:rPr>
              <w:t>18 956</w:t>
            </w:r>
          </w:p>
        </w:tc>
        <w:tc>
          <w:tcPr>
            <w:tcW w:w="1518" w:type="dxa"/>
            <w:tcBorders>
              <w:top w:val="nil"/>
              <w:left w:val="nil"/>
              <w:bottom w:val="single" w:sz="8" w:space="0" w:color="auto"/>
              <w:right w:val="single" w:sz="4" w:space="0" w:color="auto"/>
            </w:tcBorders>
            <w:shd w:val="clear" w:color="auto" w:fill="auto"/>
            <w:noWrap/>
            <w:vAlign w:val="center"/>
            <w:hideMark/>
          </w:tcPr>
          <w:p w14:paraId="1A755FB2" w14:textId="77777777" w:rsidR="007659F3" w:rsidRPr="007659F3" w:rsidRDefault="007659F3" w:rsidP="007659F3">
            <w:pPr>
              <w:ind w:right="189"/>
              <w:jc w:val="right"/>
              <w:rPr>
                <w:b/>
                <w:bCs/>
                <w:color w:val="FF0000"/>
                <w:sz w:val="16"/>
                <w:szCs w:val="16"/>
              </w:rPr>
            </w:pPr>
            <w:r w:rsidRPr="007659F3">
              <w:rPr>
                <w:b/>
                <w:bCs/>
                <w:color w:val="FF0000"/>
                <w:sz w:val="16"/>
                <w:szCs w:val="16"/>
              </w:rPr>
              <w:t>-704</w:t>
            </w:r>
          </w:p>
        </w:tc>
      </w:tr>
    </w:tbl>
    <w:p w14:paraId="205D7D12" w14:textId="77777777" w:rsidR="007659F3" w:rsidRPr="007659F3" w:rsidRDefault="007659F3" w:rsidP="007659F3">
      <w:pPr>
        <w:ind w:right="536" w:firstLine="709"/>
        <w:jc w:val="both"/>
        <w:rPr>
          <w:snapToGrid w:val="0"/>
          <w:color w:val="000000" w:themeColor="text1"/>
          <w:sz w:val="28"/>
          <w:szCs w:val="28"/>
        </w:rPr>
      </w:pPr>
    </w:p>
    <w:p w14:paraId="3D93D409" w14:textId="77777777" w:rsidR="007659F3" w:rsidRPr="007659F3" w:rsidRDefault="007659F3" w:rsidP="007659F3">
      <w:pPr>
        <w:ind w:right="536" w:firstLine="709"/>
        <w:jc w:val="both"/>
        <w:rPr>
          <w:snapToGrid w:val="0"/>
          <w:color w:val="000000" w:themeColor="text1"/>
          <w:sz w:val="28"/>
          <w:szCs w:val="28"/>
        </w:rPr>
      </w:pPr>
    </w:p>
    <w:p w14:paraId="6B3A3575" w14:textId="77777777" w:rsidR="007659F3" w:rsidRPr="007659F3" w:rsidRDefault="007659F3" w:rsidP="007659F3">
      <w:pPr>
        <w:ind w:right="536" w:firstLine="709"/>
        <w:jc w:val="both"/>
        <w:rPr>
          <w:snapToGrid w:val="0"/>
          <w:color w:val="000000" w:themeColor="text1"/>
          <w:sz w:val="28"/>
          <w:szCs w:val="28"/>
        </w:rPr>
      </w:pPr>
    </w:p>
    <w:p w14:paraId="3321C1B1" w14:textId="77777777" w:rsidR="007659F3" w:rsidRPr="007659F3" w:rsidRDefault="007659F3" w:rsidP="007659F3">
      <w:pPr>
        <w:tabs>
          <w:tab w:val="left" w:pos="426"/>
          <w:tab w:val="right" w:leader="dot" w:pos="9356"/>
        </w:tabs>
        <w:ind w:right="536" w:firstLine="709"/>
        <w:rPr>
          <w:b/>
          <w:snapToGrid w:val="0"/>
          <w:color w:val="000000" w:themeColor="text1"/>
          <w:sz w:val="28"/>
          <w:szCs w:val="28"/>
        </w:rPr>
        <w:sectPr w:rsidR="007659F3" w:rsidRPr="007659F3" w:rsidSect="007659F3">
          <w:pgSz w:w="16838" w:h="11906" w:orient="landscape" w:code="9"/>
          <w:pgMar w:top="1701" w:right="142" w:bottom="567" w:left="851" w:header="573" w:footer="0" w:gutter="0"/>
          <w:pgNumType w:start="1"/>
          <w:cols w:space="708"/>
          <w:docGrid w:linePitch="360"/>
        </w:sectPr>
      </w:pPr>
    </w:p>
    <w:tbl>
      <w:tblPr>
        <w:tblW w:w="5000" w:type="pct"/>
        <w:jc w:val="center"/>
        <w:tblLook w:val="04A0" w:firstRow="1" w:lastRow="0" w:firstColumn="1" w:lastColumn="0" w:noHBand="0" w:noVBand="1"/>
      </w:tblPr>
      <w:tblGrid>
        <w:gridCol w:w="478"/>
        <w:gridCol w:w="4792"/>
        <w:gridCol w:w="780"/>
        <w:gridCol w:w="1146"/>
        <w:gridCol w:w="1146"/>
        <w:gridCol w:w="1146"/>
        <w:gridCol w:w="1146"/>
        <w:gridCol w:w="1146"/>
        <w:gridCol w:w="853"/>
        <w:gridCol w:w="813"/>
        <w:gridCol w:w="811"/>
        <w:gridCol w:w="790"/>
        <w:gridCol w:w="798"/>
      </w:tblGrid>
      <w:tr w:rsidR="007659F3" w:rsidRPr="007659F3" w14:paraId="2BF7A17F" w14:textId="77777777" w:rsidTr="00104FF4">
        <w:trPr>
          <w:trHeight w:val="600"/>
          <w:jc w:val="center"/>
        </w:trPr>
        <w:tc>
          <w:tcPr>
            <w:tcW w:w="717" w:type="dxa"/>
            <w:tcBorders>
              <w:top w:val="nil"/>
              <w:left w:val="nil"/>
              <w:bottom w:val="nil"/>
              <w:right w:val="nil"/>
            </w:tcBorders>
            <w:shd w:val="clear" w:color="auto" w:fill="auto"/>
            <w:noWrap/>
            <w:vAlign w:val="bottom"/>
            <w:hideMark/>
          </w:tcPr>
          <w:p w14:paraId="31106444" w14:textId="77777777" w:rsidR="007659F3" w:rsidRPr="007659F3" w:rsidRDefault="007659F3" w:rsidP="007659F3">
            <w:pPr>
              <w:rPr>
                <w:sz w:val="16"/>
                <w:szCs w:val="16"/>
              </w:rPr>
            </w:pPr>
            <w:bookmarkStart w:id="232" w:name="RANGE!A1:Y116"/>
            <w:r w:rsidRPr="007659F3">
              <w:rPr>
                <w:sz w:val="16"/>
                <w:szCs w:val="16"/>
              </w:rPr>
              <w:lastRenderedPageBreak/>
              <w:t> </w:t>
            </w:r>
            <w:bookmarkEnd w:id="232"/>
          </w:p>
        </w:tc>
        <w:tc>
          <w:tcPr>
            <w:tcW w:w="8975" w:type="dxa"/>
            <w:tcBorders>
              <w:top w:val="nil"/>
              <w:left w:val="nil"/>
              <w:bottom w:val="nil"/>
              <w:right w:val="nil"/>
            </w:tcBorders>
            <w:shd w:val="clear" w:color="auto" w:fill="auto"/>
            <w:noWrap/>
            <w:vAlign w:val="bottom"/>
            <w:hideMark/>
          </w:tcPr>
          <w:p w14:paraId="5CE34AAF" w14:textId="77777777" w:rsidR="007659F3" w:rsidRPr="007659F3" w:rsidRDefault="007659F3" w:rsidP="007659F3">
            <w:pPr>
              <w:rPr>
                <w:sz w:val="16"/>
                <w:szCs w:val="16"/>
              </w:rPr>
            </w:pPr>
            <w:r w:rsidRPr="007659F3">
              <w:rPr>
                <w:sz w:val="16"/>
                <w:szCs w:val="16"/>
              </w:rPr>
              <w:t> </w:t>
            </w:r>
          </w:p>
        </w:tc>
        <w:tc>
          <w:tcPr>
            <w:tcW w:w="1296" w:type="dxa"/>
            <w:tcBorders>
              <w:top w:val="nil"/>
              <w:left w:val="nil"/>
              <w:bottom w:val="nil"/>
              <w:right w:val="nil"/>
            </w:tcBorders>
            <w:shd w:val="clear" w:color="auto" w:fill="auto"/>
            <w:noWrap/>
            <w:vAlign w:val="center"/>
            <w:hideMark/>
          </w:tcPr>
          <w:p w14:paraId="16B50E71" w14:textId="77777777" w:rsidR="007659F3" w:rsidRPr="007659F3" w:rsidRDefault="007659F3" w:rsidP="007659F3">
            <w:pPr>
              <w:jc w:val="center"/>
              <w:rPr>
                <w:sz w:val="16"/>
                <w:szCs w:val="16"/>
              </w:rPr>
            </w:pPr>
            <w:r w:rsidRPr="007659F3">
              <w:rPr>
                <w:sz w:val="16"/>
                <w:szCs w:val="16"/>
              </w:rPr>
              <w:t> </w:t>
            </w:r>
          </w:p>
        </w:tc>
        <w:tc>
          <w:tcPr>
            <w:tcW w:w="1996" w:type="dxa"/>
            <w:tcBorders>
              <w:top w:val="nil"/>
              <w:left w:val="nil"/>
              <w:bottom w:val="nil"/>
              <w:right w:val="nil"/>
            </w:tcBorders>
            <w:shd w:val="clear" w:color="auto" w:fill="auto"/>
            <w:noWrap/>
            <w:vAlign w:val="bottom"/>
            <w:hideMark/>
          </w:tcPr>
          <w:p w14:paraId="3AF7C9FC" w14:textId="77777777" w:rsidR="007659F3" w:rsidRPr="007659F3" w:rsidRDefault="007659F3" w:rsidP="007659F3">
            <w:pPr>
              <w:rPr>
                <w:sz w:val="16"/>
                <w:szCs w:val="16"/>
              </w:rPr>
            </w:pPr>
            <w:r w:rsidRPr="007659F3">
              <w:rPr>
                <w:sz w:val="16"/>
                <w:szCs w:val="16"/>
              </w:rPr>
              <w:t> </w:t>
            </w:r>
          </w:p>
        </w:tc>
        <w:tc>
          <w:tcPr>
            <w:tcW w:w="1996" w:type="dxa"/>
            <w:tcBorders>
              <w:top w:val="nil"/>
              <w:left w:val="nil"/>
              <w:bottom w:val="nil"/>
              <w:right w:val="nil"/>
            </w:tcBorders>
            <w:shd w:val="clear" w:color="auto" w:fill="auto"/>
            <w:noWrap/>
            <w:vAlign w:val="bottom"/>
            <w:hideMark/>
          </w:tcPr>
          <w:p w14:paraId="4F0CA695" w14:textId="77777777" w:rsidR="007659F3" w:rsidRPr="007659F3" w:rsidRDefault="007659F3" w:rsidP="007659F3">
            <w:pPr>
              <w:rPr>
                <w:sz w:val="16"/>
                <w:szCs w:val="16"/>
              </w:rPr>
            </w:pPr>
            <w:r w:rsidRPr="007659F3">
              <w:rPr>
                <w:sz w:val="16"/>
                <w:szCs w:val="16"/>
              </w:rPr>
              <w:t> </w:t>
            </w:r>
          </w:p>
        </w:tc>
        <w:tc>
          <w:tcPr>
            <w:tcW w:w="1996" w:type="dxa"/>
            <w:tcBorders>
              <w:top w:val="nil"/>
              <w:left w:val="nil"/>
              <w:bottom w:val="nil"/>
              <w:right w:val="nil"/>
            </w:tcBorders>
            <w:shd w:val="clear" w:color="auto" w:fill="auto"/>
            <w:noWrap/>
            <w:vAlign w:val="bottom"/>
            <w:hideMark/>
          </w:tcPr>
          <w:p w14:paraId="335F7A65" w14:textId="77777777" w:rsidR="007659F3" w:rsidRPr="007659F3" w:rsidRDefault="007659F3" w:rsidP="007659F3">
            <w:pPr>
              <w:rPr>
                <w:sz w:val="16"/>
                <w:szCs w:val="16"/>
              </w:rPr>
            </w:pPr>
            <w:r w:rsidRPr="007659F3">
              <w:rPr>
                <w:sz w:val="16"/>
                <w:szCs w:val="16"/>
              </w:rPr>
              <w:t> </w:t>
            </w:r>
          </w:p>
        </w:tc>
        <w:tc>
          <w:tcPr>
            <w:tcW w:w="1996" w:type="dxa"/>
            <w:tcBorders>
              <w:top w:val="nil"/>
              <w:left w:val="nil"/>
              <w:bottom w:val="nil"/>
              <w:right w:val="nil"/>
            </w:tcBorders>
            <w:shd w:val="clear" w:color="auto" w:fill="auto"/>
            <w:noWrap/>
            <w:vAlign w:val="bottom"/>
            <w:hideMark/>
          </w:tcPr>
          <w:p w14:paraId="70E74D7B" w14:textId="77777777" w:rsidR="007659F3" w:rsidRPr="007659F3" w:rsidRDefault="007659F3" w:rsidP="007659F3">
            <w:pPr>
              <w:rPr>
                <w:sz w:val="16"/>
                <w:szCs w:val="16"/>
              </w:rPr>
            </w:pPr>
            <w:r w:rsidRPr="007659F3">
              <w:rPr>
                <w:sz w:val="16"/>
                <w:szCs w:val="16"/>
              </w:rPr>
              <w:t> </w:t>
            </w:r>
          </w:p>
        </w:tc>
        <w:tc>
          <w:tcPr>
            <w:tcW w:w="1996" w:type="dxa"/>
            <w:tcBorders>
              <w:top w:val="nil"/>
              <w:left w:val="nil"/>
              <w:bottom w:val="nil"/>
              <w:right w:val="nil"/>
            </w:tcBorders>
            <w:shd w:val="clear" w:color="auto" w:fill="auto"/>
            <w:noWrap/>
            <w:vAlign w:val="center"/>
            <w:hideMark/>
          </w:tcPr>
          <w:p w14:paraId="74944AE3" w14:textId="77777777" w:rsidR="007659F3" w:rsidRPr="007659F3" w:rsidRDefault="007659F3" w:rsidP="007659F3">
            <w:pPr>
              <w:jc w:val="center"/>
              <w:rPr>
                <w:sz w:val="16"/>
                <w:szCs w:val="16"/>
              </w:rPr>
            </w:pPr>
            <w:r w:rsidRPr="007659F3">
              <w:rPr>
                <w:sz w:val="16"/>
                <w:szCs w:val="16"/>
              </w:rPr>
              <w:t> </w:t>
            </w:r>
          </w:p>
        </w:tc>
        <w:tc>
          <w:tcPr>
            <w:tcW w:w="6792" w:type="dxa"/>
            <w:gridSpan w:val="5"/>
            <w:tcBorders>
              <w:top w:val="nil"/>
              <w:left w:val="nil"/>
              <w:bottom w:val="nil"/>
              <w:right w:val="nil"/>
            </w:tcBorders>
            <w:shd w:val="clear" w:color="auto" w:fill="auto"/>
            <w:noWrap/>
            <w:vAlign w:val="center"/>
            <w:hideMark/>
          </w:tcPr>
          <w:p w14:paraId="7809D32F" w14:textId="77777777" w:rsidR="007659F3" w:rsidRPr="007659F3" w:rsidRDefault="007659F3" w:rsidP="007659F3">
            <w:pPr>
              <w:jc w:val="right"/>
              <w:rPr>
                <w:sz w:val="16"/>
                <w:szCs w:val="16"/>
              </w:rPr>
            </w:pPr>
            <w:r w:rsidRPr="007659F3">
              <w:rPr>
                <w:sz w:val="16"/>
                <w:szCs w:val="16"/>
              </w:rPr>
              <w:t>Приложение № 2</w:t>
            </w:r>
          </w:p>
        </w:tc>
      </w:tr>
      <w:tr w:rsidR="007659F3" w:rsidRPr="007659F3" w14:paraId="224D29FC" w14:textId="77777777" w:rsidTr="00104FF4">
        <w:trPr>
          <w:trHeight w:val="780"/>
          <w:jc w:val="center"/>
        </w:trPr>
        <w:tc>
          <w:tcPr>
            <w:tcW w:w="27760" w:type="dxa"/>
            <w:gridSpan w:val="13"/>
            <w:tcBorders>
              <w:top w:val="nil"/>
              <w:left w:val="nil"/>
              <w:bottom w:val="nil"/>
              <w:right w:val="nil"/>
            </w:tcBorders>
            <w:shd w:val="clear" w:color="auto" w:fill="auto"/>
            <w:noWrap/>
            <w:vAlign w:val="center"/>
            <w:hideMark/>
          </w:tcPr>
          <w:p w14:paraId="55FB3C82" w14:textId="77777777" w:rsidR="007659F3" w:rsidRPr="007659F3" w:rsidRDefault="007659F3" w:rsidP="007659F3">
            <w:pPr>
              <w:jc w:val="center"/>
              <w:rPr>
                <w:b/>
                <w:bCs/>
                <w:sz w:val="16"/>
                <w:szCs w:val="16"/>
              </w:rPr>
            </w:pPr>
            <w:r w:rsidRPr="007659F3">
              <w:rPr>
                <w:b/>
                <w:bCs/>
                <w:sz w:val="16"/>
                <w:szCs w:val="16"/>
              </w:rPr>
              <w:t>Смета расходов ОАО "СКЭК" по узлу теплоснабжения Ленинск-Кузнецкий городской округ на 2023-2025 гг. (корректировка) в рамках КС от 14.11.2019 № 2/Л-К</w:t>
            </w:r>
          </w:p>
        </w:tc>
      </w:tr>
      <w:tr w:rsidR="007659F3" w:rsidRPr="007659F3" w14:paraId="276266CE" w14:textId="77777777" w:rsidTr="00104FF4">
        <w:trPr>
          <w:trHeight w:val="1080"/>
          <w:jc w:val="center"/>
        </w:trPr>
        <w:tc>
          <w:tcPr>
            <w:tcW w:w="717" w:type="dxa"/>
            <w:tcBorders>
              <w:top w:val="single" w:sz="8" w:space="0" w:color="auto"/>
              <w:left w:val="single" w:sz="8" w:space="0" w:color="auto"/>
              <w:bottom w:val="nil"/>
              <w:right w:val="nil"/>
            </w:tcBorders>
            <w:shd w:val="clear" w:color="auto" w:fill="auto"/>
            <w:noWrap/>
            <w:vAlign w:val="bottom"/>
            <w:hideMark/>
          </w:tcPr>
          <w:p w14:paraId="05506B76" w14:textId="77777777" w:rsidR="007659F3" w:rsidRPr="007659F3" w:rsidRDefault="007659F3" w:rsidP="007659F3">
            <w:pPr>
              <w:rPr>
                <w:sz w:val="16"/>
                <w:szCs w:val="16"/>
              </w:rPr>
            </w:pPr>
            <w:r w:rsidRPr="007659F3">
              <w:rPr>
                <w:sz w:val="16"/>
                <w:szCs w:val="16"/>
              </w:rPr>
              <w:t> </w:t>
            </w:r>
          </w:p>
        </w:tc>
        <w:tc>
          <w:tcPr>
            <w:tcW w:w="8975"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79374935" w14:textId="77777777" w:rsidR="007659F3" w:rsidRPr="007659F3" w:rsidRDefault="007659F3" w:rsidP="007659F3">
            <w:pPr>
              <w:jc w:val="center"/>
              <w:rPr>
                <w:sz w:val="16"/>
                <w:szCs w:val="16"/>
              </w:rPr>
            </w:pPr>
            <w:r w:rsidRPr="007659F3">
              <w:rPr>
                <w:sz w:val="16"/>
                <w:szCs w:val="16"/>
              </w:rPr>
              <w:t>Показатели</w:t>
            </w:r>
          </w:p>
        </w:tc>
        <w:tc>
          <w:tcPr>
            <w:tcW w:w="1296" w:type="dxa"/>
            <w:tcBorders>
              <w:top w:val="single" w:sz="8" w:space="0" w:color="auto"/>
              <w:left w:val="nil"/>
              <w:bottom w:val="single" w:sz="4" w:space="0" w:color="auto"/>
              <w:right w:val="single" w:sz="4" w:space="0" w:color="auto"/>
            </w:tcBorders>
            <w:shd w:val="clear" w:color="auto" w:fill="auto"/>
            <w:noWrap/>
            <w:vAlign w:val="center"/>
            <w:hideMark/>
          </w:tcPr>
          <w:p w14:paraId="5900710F" w14:textId="77777777" w:rsidR="007659F3" w:rsidRPr="007659F3" w:rsidRDefault="007659F3" w:rsidP="007659F3">
            <w:pPr>
              <w:jc w:val="center"/>
              <w:rPr>
                <w:sz w:val="16"/>
                <w:szCs w:val="16"/>
              </w:rPr>
            </w:pPr>
            <w:r w:rsidRPr="007659F3">
              <w:rPr>
                <w:sz w:val="16"/>
                <w:szCs w:val="16"/>
              </w:rPr>
              <w:t>ед. изм</w:t>
            </w:r>
          </w:p>
        </w:tc>
        <w:tc>
          <w:tcPr>
            <w:tcW w:w="1996" w:type="dxa"/>
            <w:tcBorders>
              <w:top w:val="single" w:sz="8" w:space="0" w:color="auto"/>
              <w:left w:val="single" w:sz="8" w:space="0" w:color="auto"/>
              <w:bottom w:val="single" w:sz="4" w:space="0" w:color="auto"/>
              <w:right w:val="single" w:sz="8" w:space="0" w:color="auto"/>
            </w:tcBorders>
            <w:shd w:val="clear" w:color="auto" w:fill="auto"/>
            <w:vAlign w:val="center"/>
            <w:hideMark/>
          </w:tcPr>
          <w:p w14:paraId="00FE4191" w14:textId="77777777" w:rsidR="007659F3" w:rsidRPr="007659F3" w:rsidRDefault="007659F3" w:rsidP="007659F3">
            <w:pPr>
              <w:jc w:val="center"/>
              <w:rPr>
                <w:sz w:val="16"/>
                <w:szCs w:val="16"/>
              </w:rPr>
            </w:pPr>
            <w:r w:rsidRPr="007659F3">
              <w:rPr>
                <w:sz w:val="16"/>
                <w:szCs w:val="16"/>
              </w:rPr>
              <w:t>Утверждено на 2023 год</w:t>
            </w:r>
          </w:p>
        </w:tc>
        <w:tc>
          <w:tcPr>
            <w:tcW w:w="1996" w:type="dxa"/>
            <w:tcBorders>
              <w:top w:val="single" w:sz="8" w:space="0" w:color="auto"/>
              <w:left w:val="nil"/>
              <w:bottom w:val="single" w:sz="4" w:space="0" w:color="auto"/>
              <w:right w:val="single" w:sz="8" w:space="0" w:color="auto"/>
            </w:tcBorders>
            <w:shd w:val="clear" w:color="auto" w:fill="auto"/>
            <w:vAlign w:val="center"/>
            <w:hideMark/>
          </w:tcPr>
          <w:p w14:paraId="3526077B" w14:textId="77777777" w:rsidR="007659F3" w:rsidRPr="007659F3" w:rsidRDefault="007659F3" w:rsidP="007659F3">
            <w:pPr>
              <w:jc w:val="center"/>
              <w:rPr>
                <w:sz w:val="16"/>
                <w:szCs w:val="16"/>
              </w:rPr>
            </w:pPr>
            <w:r w:rsidRPr="007659F3">
              <w:rPr>
                <w:sz w:val="16"/>
                <w:szCs w:val="16"/>
              </w:rPr>
              <w:t>ОАО "СКЭК" ФАКТ 2023 год (20 сч.)</w:t>
            </w:r>
          </w:p>
        </w:tc>
        <w:tc>
          <w:tcPr>
            <w:tcW w:w="1996" w:type="dxa"/>
            <w:tcBorders>
              <w:top w:val="single" w:sz="8" w:space="0" w:color="auto"/>
              <w:left w:val="nil"/>
              <w:bottom w:val="single" w:sz="4" w:space="0" w:color="auto"/>
              <w:right w:val="single" w:sz="8" w:space="0" w:color="auto"/>
            </w:tcBorders>
            <w:shd w:val="clear" w:color="auto" w:fill="auto"/>
            <w:vAlign w:val="center"/>
            <w:hideMark/>
          </w:tcPr>
          <w:p w14:paraId="0EF9CF2E" w14:textId="77777777" w:rsidR="007659F3" w:rsidRPr="007659F3" w:rsidRDefault="007659F3" w:rsidP="007659F3">
            <w:pPr>
              <w:jc w:val="center"/>
              <w:rPr>
                <w:sz w:val="16"/>
                <w:szCs w:val="16"/>
              </w:rPr>
            </w:pPr>
            <w:r w:rsidRPr="007659F3">
              <w:rPr>
                <w:sz w:val="16"/>
                <w:szCs w:val="16"/>
              </w:rPr>
              <w:t>Эксперты</w:t>
            </w:r>
            <w:r w:rsidRPr="007659F3">
              <w:rPr>
                <w:sz w:val="16"/>
                <w:szCs w:val="16"/>
              </w:rPr>
              <w:br/>
              <w:t>ФАКТ 2023 год</w:t>
            </w:r>
          </w:p>
        </w:tc>
        <w:tc>
          <w:tcPr>
            <w:tcW w:w="1996" w:type="dxa"/>
            <w:tcBorders>
              <w:top w:val="single" w:sz="8" w:space="0" w:color="auto"/>
              <w:left w:val="nil"/>
              <w:bottom w:val="single" w:sz="4" w:space="0" w:color="auto"/>
              <w:right w:val="single" w:sz="8" w:space="0" w:color="auto"/>
            </w:tcBorders>
            <w:shd w:val="clear" w:color="auto" w:fill="auto"/>
            <w:vAlign w:val="center"/>
            <w:hideMark/>
          </w:tcPr>
          <w:p w14:paraId="208DE05B" w14:textId="77777777" w:rsidR="007659F3" w:rsidRPr="007659F3" w:rsidRDefault="007659F3" w:rsidP="007659F3">
            <w:pPr>
              <w:jc w:val="center"/>
              <w:rPr>
                <w:sz w:val="16"/>
                <w:szCs w:val="16"/>
              </w:rPr>
            </w:pPr>
            <w:r w:rsidRPr="007659F3">
              <w:rPr>
                <w:sz w:val="16"/>
                <w:szCs w:val="16"/>
              </w:rPr>
              <w:t>Корректировка</w:t>
            </w:r>
          </w:p>
        </w:tc>
        <w:tc>
          <w:tcPr>
            <w:tcW w:w="1996" w:type="dxa"/>
            <w:tcBorders>
              <w:top w:val="single" w:sz="8" w:space="0" w:color="auto"/>
              <w:left w:val="nil"/>
              <w:bottom w:val="single" w:sz="4" w:space="0" w:color="auto"/>
              <w:right w:val="single" w:sz="8" w:space="0" w:color="auto"/>
            </w:tcBorders>
            <w:shd w:val="clear" w:color="auto" w:fill="auto"/>
            <w:vAlign w:val="center"/>
            <w:hideMark/>
          </w:tcPr>
          <w:p w14:paraId="7DE4CD92" w14:textId="77777777" w:rsidR="007659F3" w:rsidRPr="007659F3" w:rsidRDefault="007659F3" w:rsidP="007659F3">
            <w:pPr>
              <w:jc w:val="center"/>
              <w:rPr>
                <w:sz w:val="16"/>
                <w:szCs w:val="16"/>
              </w:rPr>
            </w:pPr>
            <w:r w:rsidRPr="007659F3">
              <w:rPr>
                <w:sz w:val="16"/>
                <w:szCs w:val="16"/>
              </w:rPr>
              <w:t>Отклонение, %</w:t>
            </w:r>
          </w:p>
        </w:tc>
        <w:tc>
          <w:tcPr>
            <w:tcW w:w="1435" w:type="dxa"/>
            <w:tcBorders>
              <w:top w:val="single" w:sz="8" w:space="0" w:color="auto"/>
              <w:left w:val="nil"/>
              <w:bottom w:val="single" w:sz="4" w:space="0" w:color="auto"/>
              <w:right w:val="single" w:sz="4" w:space="0" w:color="auto"/>
            </w:tcBorders>
            <w:shd w:val="clear" w:color="auto" w:fill="auto"/>
            <w:vAlign w:val="center"/>
            <w:hideMark/>
          </w:tcPr>
          <w:p w14:paraId="4DAF5FAC" w14:textId="77777777" w:rsidR="007659F3" w:rsidRPr="007659F3" w:rsidRDefault="007659F3" w:rsidP="007659F3">
            <w:pPr>
              <w:jc w:val="center"/>
              <w:rPr>
                <w:sz w:val="16"/>
                <w:szCs w:val="16"/>
              </w:rPr>
            </w:pPr>
            <w:r w:rsidRPr="007659F3">
              <w:rPr>
                <w:sz w:val="16"/>
                <w:szCs w:val="16"/>
              </w:rPr>
              <w:t xml:space="preserve">Утверждено  на </w:t>
            </w:r>
            <w:r w:rsidRPr="007659F3">
              <w:rPr>
                <w:sz w:val="16"/>
                <w:szCs w:val="16"/>
              </w:rPr>
              <w:br/>
              <w:t>2024 год</w:t>
            </w:r>
          </w:p>
        </w:tc>
        <w:tc>
          <w:tcPr>
            <w:tcW w:w="1358" w:type="dxa"/>
            <w:tcBorders>
              <w:top w:val="single" w:sz="8" w:space="0" w:color="auto"/>
              <w:left w:val="single" w:sz="4" w:space="0" w:color="auto"/>
              <w:bottom w:val="single" w:sz="4" w:space="0" w:color="auto"/>
              <w:right w:val="single" w:sz="4" w:space="0" w:color="auto"/>
            </w:tcBorders>
            <w:shd w:val="clear" w:color="auto" w:fill="auto"/>
            <w:vAlign w:val="center"/>
            <w:hideMark/>
          </w:tcPr>
          <w:p w14:paraId="5BF634DB" w14:textId="77777777" w:rsidR="007659F3" w:rsidRPr="007659F3" w:rsidRDefault="007659F3" w:rsidP="007659F3">
            <w:pPr>
              <w:jc w:val="center"/>
              <w:rPr>
                <w:sz w:val="16"/>
                <w:szCs w:val="16"/>
              </w:rPr>
            </w:pPr>
            <w:r w:rsidRPr="007659F3">
              <w:rPr>
                <w:sz w:val="16"/>
                <w:szCs w:val="16"/>
              </w:rPr>
              <w:t>ОАО "СКЭК" 2025 год</w:t>
            </w:r>
          </w:p>
        </w:tc>
        <w:tc>
          <w:tcPr>
            <w:tcW w:w="1354" w:type="dxa"/>
            <w:tcBorders>
              <w:top w:val="single" w:sz="8" w:space="0" w:color="auto"/>
              <w:left w:val="nil"/>
              <w:bottom w:val="single" w:sz="4" w:space="0" w:color="auto"/>
              <w:right w:val="single" w:sz="4" w:space="0" w:color="auto"/>
            </w:tcBorders>
            <w:shd w:val="clear" w:color="auto" w:fill="auto"/>
            <w:vAlign w:val="center"/>
            <w:hideMark/>
          </w:tcPr>
          <w:p w14:paraId="0F569A91" w14:textId="77777777" w:rsidR="007659F3" w:rsidRPr="007659F3" w:rsidRDefault="007659F3" w:rsidP="007659F3">
            <w:pPr>
              <w:jc w:val="center"/>
              <w:rPr>
                <w:sz w:val="16"/>
                <w:szCs w:val="16"/>
              </w:rPr>
            </w:pPr>
            <w:r w:rsidRPr="007659F3">
              <w:rPr>
                <w:sz w:val="16"/>
                <w:szCs w:val="16"/>
              </w:rPr>
              <w:t>Эксперты</w:t>
            </w:r>
            <w:r w:rsidRPr="007659F3">
              <w:rPr>
                <w:sz w:val="16"/>
                <w:szCs w:val="16"/>
              </w:rPr>
              <w:br/>
              <w:t xml:space="preserve"> 2025 год</w:t>
            </w:r>
          </w:p>
        </w:tc>
        <w:tc>
          <w:tcPr>
            <w:tcW w:w="1315" w:type="dxa"/>
            <w:tcBorders>
              <w:top w:val="single" w:sz="8" w:space="0" w:color="auto"/>
              <w:left w:val="nil"/>
              <w:bottom w:val="single" w:sz="4" w:space="0" w:color="auto"/>
              <w:right w:val="single" w:sz="4" w:space="0" w:color="auto"/>
            </w:tcBorders>
            <w:shd w:val="clear" w:color="auto" w:fill="auto"/>
            <w:vAlign w:val="center"/>
            <w:hideMark/>
          </w:tcPr>
          <w:p w14:paraId="08745A76" w14:textId="77777777" w:rsidR="007659F3" w:rsidRPr="007659F3" w:rsidRDefault="007659F3" w:rsidP="007659F3">
            <w:pPr>
              <w:jc w:val="center"/>
              <w:rPr>
                <w:sz w:val="16"/>
                <w:szCs w:val="16"/>
              </w:rPr>
            </w:pPr>
            <w:r w:rsidRPr="007659F3">
              <w:rPr>
                <w:sz w:val="16"/>
                <w:szCs w:val="16"/>
              </w:rPr>
              <w:t>Коррект. (+/-)</w:t>
            </w:r>
          </w:p>
        </w:tc>
        <w:tc>
          <w:tcPr>
            <w:tcW w:w="1330" w:type="dxa"/>
            <w:tcBorders>
              <w:top w:val="single" w:sz="8" w:space="0" w:color="auto"/>
              <w:left w:val="nil"/>
              <w:bottom w:val="single" w:sz="4" w:space="0" w:color="auto"/>
              <w:right w:val="single" w:sz="4" w:space="0" w:color="auto"/>
            </w:tcBorders>
            <w:shd w:val="clear" w:color="auto" w:fill="auto"/>
            <w:vAlign w:val="center"/>
            <w:hideMark/>
          </w:tcPr>
          <w:p w14:paraId="72BF13AA" w14:textId="77777777" w:rsidR="007659F3" w:rsidRPr="007659F3" w:rsidRDefault="007659F3" w:rsidP="007659F3">
            <w:pPr>
              <w:jc w:val="center"/>
              <w:rPr>
                <w:sz w:val="16"/>
                <w:szCs w:val="16"/>
              </w:rPr>
            </w:pPr>
            <w:r w:rsidRPr="007659F3">
              <w:rPr>
                <w:sz w:val="16"/>
                <w:szCs w:val="16"/>
              </w:rPr>
              <w:t>Динамика, %</w:t>
            </w:r>
          </w:p>
        </w:tc>
      </w:tr>
      <w:tr w:rsidR="007659F3" w:rsidRPr="007659F3" w14:paraId="297F244D" w14:textId="77777777" w:rsidTr="00104FF4">
        <w:trPr>
          <w:trHeight w:val="375"/>
          <w:jc w:val="center"/>
        </w:trPr>
        <w:tc>
          <w:tcPr>
            <w:tcW w:w="717" w:type="dxa"/>
            <w:tcBorders>
              <w:top w:val="nil"/>
              <w:left w:val="single" w:sz="8" w:space="0" w:color="auto"/>
              <w:bottom w:val="nil"/>
              <w:right w:val="nil"/>
            </w:tcBorders>
            <w:shd w:val="clear" w:color="auto" w:fill="auto"/>
            <w:noWrap/>
            <w:vAlign w:val="bottom"/>
            <w:hideMark/>
          </w:tcPr>
          <w:p w14:paraId="050EC508" w14:textId="77777777" w:rsidR="007659F3" w:rsidRPr="007659F3" w:rsidRDefault="007659F3" w:rsidP="007659F3">
            <w:pPr>
              <w:rPr>
                <w:sz w:val="16"/>
                <w:szCs w:val="16"/>
              </w:rPr>
            </w:pPr>
            <w:r w:rsidRPr="007659F3">
              <w:rPr>
                <w:sz w:val="16"/>
                <w:szCs w:val="16"/>
              </w:rPr>
              <w:t> </w:t>
            </w:r>
          </w:p>
        </w:tc>
        <w:tc>
          <w:tcPr>
            <w:tcW w:w="8975" w:type="dxa"/>
            <w:tcBorders>
              <w:top w:val="nil"/>
              <w:left w:val="single" w:sz="4" w:space="0" w:color="auto"/>
              <w:bottom w:val="single" w:sz="4" w:space="0" w:color="auto"/>
              <w:right w:val="single" w:sz="4" w:space="0" w:color="auto"/>
            </w:tcBorders>
            <w:shd w:val="clear" w:color="auto" w:fill="auto"/>
            <w:noWrap/>
            <w:vAlign w:val="center"/>
            <w:hideMark/>
          </w:tcPr>
          <w:p w14:paraId="22A96F5E" w14:textId="77777777" w:rsidR="007659F3" w:rsidRPr="007659F3" w:rsidRDefault="007659F3" w:rsidP="007659F3">
            <w:pPr>
              <w:jc w:val="center"/>
              <w:rPr>
                <w:sz w:val="16"/>
                <w:szCs w:val="16"/>
              </w:rPr>
            </w:pPr>
            <w:r w:rsidRPr="007659F3">
              <w:rPr>
                <w:sz w:val="16"/>
                <w:szCs w:val="16"/>
              </w:rPr>
              <w:t>1</w:t>
            </w:r>
          </w:p>
        </w:tc>
        <w:tc>
          <w:tcPr>
            <w:tcW w:w="1296" w:type="dxa"/>
            <w:tcBorders>
              <w:top w:val="nil"/>
              <w:left w:val="nil"/>
              <w:bottom w:val="single" w:sz="4" w:space="0" w:color="auto"/>
              <w:right w:val="single" w:sz="4" w:space="0" w:color="auto"/>
            </w:tcBorders>
            <w:shd w:val="clear" w:color="auto" w:fill="auto"/>
            <w:noWrap/>
            <w:vAlign w:val="center"/>
            <w:hideMark/>
          </w:tcPr>
          <w:p w14:paraId="59222A1C" w14:textId="77777777" w:rsidR="007659F3" w:rsidRPr="007659F3" w:rsidRDefault="007659F3" w:rsidP="007659F3">
            <w:pPr>
              <w:jc w:val="center"/>
              <w:rPr>
                <w:sz w:val="16"/>
                <w:szCs w:val="16"/>
              </w:rPr>
            </w:pPr>
            <w:r w:rsidRPr="007659F3">
              <w:rPr>
                <w:sz w:val="16"/>
                <w:szCs w:val="16"/>
              </w:rPr>
              <w:t>2</w:t>
            </w:r>
          </w:p>
        </w:tc>
        <w:tc>
          <w:tcPr>
            <w:tcW w:w="1996" w:type="dxa"/>
            <w:tcBorders>
              <w:top w:val="nil"/>
              <w:left w:val="single" w:sz="8" w:space="0" w:color="auto"/>
              <w:bottom w:val="single" w:sz="4" w:space="0" w:color="auto"/>
              <w:right w:val="single" w:sz="8" w:space="0" w:color="auto"/>
            </w:tcBorders>
            <w:shd w:val="clear" w:color="auto" w:fill="auto"/>
            <w:noWrap/>
            <w:vAlign w:val="center"/>
            <w:hideMark/>
          </w:tcPr>
          <w:p w14:paraId="0EB66086" w14:textId="77777777" w:rsidR="007659F3" w:rsidRPr="007659F3" w:rsidRDefault="007659F3" w:rsidP="007659F3">
            <w:pPr>
              <w:jc w:val="center"/>
              <w:rPr>
                <w:sz w:val="16"/>
                <w:szCs w:val="16"/>
              </w:rPr>
            </w:pPr>
            <w:r w:rsidRPr="007659F3">
              <w:rPr>
                <w:sz w:val="16"/>
                <w:szCs w:val="16"/>
              </w:rPr>
              <w:t>3</w:t>
            </w:r>
          </w:p>
        </w:tc>
        <w:tc>
          <w:tcPr>
            <w:tcW w:w="1996" w:type="dxa"/>
            <w:tcBorders>
              <w:top w:val="nil"/>
              <w:left w:val="nil"/>
              <w:bottom w:val="single" w:sz="4" w:space="0" w:color="auto"/>
              <w:right w:val="single" w:sz="8" w:space="0" w:color="auto"/>
            </w:tcBorders>
            <w:shd w:val="clear" w:color="auto" w:fill="auto"/>
            <w:noWrap/>
            <w:vAlign w:val="center"/>
            <w:hideMark/>
          </w:tcPr>
          <w:p w14:paraId="05A19AD2" w14:textId="77777777" w:rsidR="007659F3" w:rsidRPr="007659F3" w:rsidRDefault="007659F3" w:rsidP="007659F3">
            <w:pPr>
              <w:jc w:val="center"/>
              <w:rPr>
                <w:sz w:val="16"/>
                <w:szCs w:val="16"/>
              </w:rPr>
            </w:pPr>
            <w:r w:rsidRPr="007659F3">
              <w:rPr>
                <w:sz w:val="16"/>
                <w:szCs w:val="16"/>
              </w:rPr>
              <w:t>4</w:t>
            </w:r>
          </w:p>
        </w:tc>
        <w:tc>
          <w:tcPr>
            <w:tcW w:w="1996" w:type="dxa"/>
            <w:tcBorders>
              <w:top w:val="nil"/>
              <w:left w:val="nil"/>
              <w:bottom w:val="single" w:sz="4" w:space="0" w:color="auto"/>
              <w:right w:val="single" w:sz="8" w:space="0" w:color="auto"/>
            </w:tcBorders>
            <w:shd w:val="clear" w:color="auto" w:fill="auto"/>
            <w:noWrap/>
            <w:vAlign w:val="center"/>
            <w:hideMark/>
          </w:tcPr>
          <w:p w14:paraId="23BD2F3A" w14:textId="77777777" w:rsidR="007659F3" w:rsidRPr="007659F3" w:rsidRDefault="007659F3" w:rsidP="007659F3">
            <w:pPr>
              <w:jc w:val="center"/>
              <w:rPr>
                <w:sz w:val="16"/>
                <w:szCs w:val="16"/>
              </w:rPr>
            </w:pPr>
            <w:r w:rsidRPr="007659F3">
              <w:rPr>
                <w:sz w:val="16"/>
                <w:szCs w:val="16"/>
              </w:rPr>
              <w:t>5</w:t>
            </w:r>
          </w:p>
        </w:tc>
        <w:tc>
          <w:tcPr>
            <w:tcW w:w="1996" w:type="dxa"/>
            <w:tcBorders>
              <w:top w:val="nil"/>
              <w:left w:val="nil"/>
              <w:bottom w:val="single" w:sz="4" w:space="0" w:color="auto"/>
              <w:right w:val="single" w:sz="8" w:space="0" w:color="auto"/>
            </w:tcBorders>
            <w:shd w:val="clear" w:color="auto" w:fill="auto"/>
            <w:noWrap/>
            <w:vAlign w:val="center"/>
            <w:hideMark/>
          </w:tcPr>
          <w:p w14:paraId="2BC97BBE" w14:textId="77777777" w:rsidR="007659F3" w:rsidRPr="007659F3" w:rsidRDefault="007659F3" w:rsidP="007659F3">
            <w:pPr>
              <w:jc w:val="center"/>
              <w:rPr>
                <w:sz w:val="16"/>
                <w:szCs w:val="16"/>
              </w:rPr>
            </w:pPr>
            <w:r w:rsidRPr="007659F3">
              <w:rPr>
                <w:sz w:val="16"/>
                <w:szCs w:val="16"/>
              </w:rPr>
              <w:t>6=5-4</w:t>
            </w:r>
          </w:p>
        </w:tc>
        <w:tc>
          <w:tcPr>
            <w:tcW w:w="1996" w:type="dxa"/>
            <w:tcBorders>
              <w:top w:val="nil"/>
              <w:left w:val="nil"/>
              <w:bottom w:val="single" w:sz="4" w:space="0" w:color="auto"/>
              <w:right w:val="single" w:sz="8" w:space="0" w:color="auto"/>
            </w:tcBorders>
            <w:shd w:val="clear" w:color="auto" w:fill="auto"/>
            <w:noWrap/>
            <w:vAlign w:val="center"/>
            <w:hideMark/>
          </w:tcPr>
          <w:p w14:paraId="6B9D0049" w14:textId="77777777" w:rsidR="007659F3" w:rsidRPr="007659F3" w:rsidRDefault="007659F3" w:rsidP="007659F3">
            <w:pPr>
              <w:jc w:val="center"/>
              <w:rPr>
                <w:sz w:val="16"/>
                <w:szCs w:val="16"/>
              </w:rPr>
            </w:pPr>
            <w:r w:rsidRPr="007659F3">
              <w:rPr>
                <w:sz w:val="16"/>
                <w:szCs w:val="16"/>
              </w:rPr>
              <w:t>7=5/4</w:t>
            </w:r>
          </w:p>
        </w:tc>
        <w:tc>
          <w:tcPr>
            <w:tcW w:w="1435" w:type="dxa"/>
            <w:tcBorders>
              <w:top w:val="nil"/>
              <w:left w:val="nil"/>
              <w:bottom w:val="single" w:sz="4" w:space="0" w:color="auto"/>
              <w:right w:val="single" w:sz="4" w:space="0" w:color="auto"/>
            </w:tcBorders>
            <w:shd w:val="clear" w:color="auto" w:fill="auto"/>
            <w:noWrap/>
            <w:vAlign w:val="center"/>
            <w:hideMark/>
          </w:tcPr>
          <w:p w14:paraId="0120EFAD" w14:textId="77777777" w:rsidR="007659F3" w:rsidRPr="007659F3" w:rsidRDefault="007659F3" w:rsidP="007659F3">
            <w:pPr>
              <w:jc w:val="center"/>
              <w:rPr>
                <w:sz w:val="16"/>
                <w:szCs w:val="16"/>
              </w:rPr>
            </w:pPr>
            <w:r w:rsidRPr="007659F3">
              <w:rPr>
                <w:sz w:val="16"/>
                <w:szCs w:val="16"/>
              </w:rPr>
              <w:t>8</w:t>
            </w:r>
          </w:p>
        </w:tc>
        <w:tc>
          <w:tcPr>
            <w:tcW w:w="1358" w:type="dxa"/>
            <w:tcBorders>
              <w:top w:val="nil"/>
              <w:left w:val="single" w:sz="4" w:space="0" w:color="auto"/>
              <w:bottom w:val="single" w:sz="4" w:space="0" w:color="auto"/>
              <w:right w:val="single" w:sz="4" w:space="0" w:color="auto"/>
            </w:tcBorders>
            <w:shd w:val="clear" w:color="auto" w:fill="auto"/>
            <w:noWrap/>
            <w:vAlign w:val="center"/>
            <w:hideMark/>
          </w:tcPr>
          <w:p w14:paraId="67977CC3" w14:textId="77777777" w:rsidR="007659F3" w:rsidRPr="007659F3" w:rsidRDefault="007659F3" w:rsidP="007659F3">
            <w:pPr>
              <w:jc w:val="center"/>
              <w:rPr>
                <w:sz w:val="16"/>
                <w:szCs w:val="16"/>
              </w:rPr>
            </w:pPr>
            <w:r w:rsidRPr="007659F3">
              <w:rPr>
                <w:sz w:val="16"/>
                <w:szCs w:val="16"/>
              </w:rPr>
              <w:t> </w:t>
            </w:r>
          </w:p>
        </w:tc>
        <w:tc>
          <w:tcPr>
            <w:tcW w:w="1354" w:type="dxa"/>
            <w:tcBorders>
              <w:top w:val="nil"/>
              <w:left w:val="nil"/>
              <w:bottom w:val="single" w:sz="4" w:space="0" w:color="auto"/>
              <w:right w:val="single" w:sz="4" w:space="0" w:color="auto"/>
            </w:tcBorders>
            <w:shd w:val="clear" w:color="auto" w:fill="auto"/>
            <w:noWrap/>
            <w:vAlign w:val="center"/>
            <w:hideMark/>
          </w:tcPr>
          <w:p w14:paraId="399A3888" w14:textId="77777777" w:rsidR="007659F3" w:rsidRPr="007659F3" w:rsidRDefault="007659F3" w:rsidP="007659F3">
            <w:pPr>
              <w:jc w:val="center"/>
              <w:rPr>
                <w:sz w:val="16"/>
                <w:szCs w:val="16"/>
              </w:rPr>
            </w:pPr>
            <w:r w:rsidRPr="007659F3">
              <w:rPr>
                <w:sz w:val="16"/>
                <w:szCs w:val="16"/>
              </w:rPr>
              <w:t> </w:t>
            </w:r>
          </w:p>
        </w:tc>
        <w:tc>
          <w:tcPr>
            <w:tcW w:w="1315" w:type="dxa"/>
            <w:tcBorders>
              <w:top w:val="nil"/>
              <w:left w:val="nil"/>
              <w:bottom w:val="single" w:sz="4" w:space="0" w:color="auto"/>
              <w:right w:val="single" w:sz="4" w:space="0" w:color="auto"/>
            </w:tcBorders>
            <w:shd w:val="clear" w:color="auto" w:fill="auto"/>
            <w:noWrap/>
            <w:vAlign w:val="center"/>
            <w:hideMark/>
          </w:tcPr>
          <w:p w14:paraId="6C7789BA" w14:textId="77777777" w:rsidR="007659F3" w:rsidRPr="007659F3" w:rsidRDefault="007659F3" w:rsidP="007659F3">
            <w:pPr>
              <w:jc w:val="center"/>
              <w:rPr>
                <w:sz w:val="16"/>
                <w:szCs w:val="16"/>
              </w:rPr>
            </w:pPr>
            <w:r w:rsidRPr="007659F3">
              <w:rPr>
                <w:sz w:val="16"/>
                <w:szCs w:val="16"/>
              </w:rPr>
              <w:t> </w:t>
            </w:r>
          </w:p>
        </w:tc>
        <w:tc>
          <w:tcPr>
            <w:tcW w:w="1330" w:type="dxa"/>
            <w:tcBorders>
              <w:top w:val="nil"/>
              <w:left w:val="nil"/>
              <w:bottom w:val="single" w:sz="4" w:space="0" w:color="auto"/>
              <w:right w:val="single" w:sz="4" w:space="0" w:color="auto"/>
            </w:tcBorders>
            <w:shd w:val="clear" w:color="auto" w:fill="auto"/>
            <w:noWrap/>
            <w:vAlign w:val="center"/>
            <w:hideMark/>
          </w:tcPr>
          <w:p w14:paraId="40EB99FC" w14:textId="77777777" w:rsidR="007659F3" w:rsidRPr="007659F3" w:rsidRDefault="007659F3" w:rsidP="007659F3">
            <w:pPr>
              <w:jc w:val="center"/>
              <w:rPr>
                <w:sz w:val="16"/>
                <w:szCs w:val="16"/>
              </w:rPr>
            </w:pPr>
            <w:r w:rsidRPr="007659F3">
              <w:rPr>
                <w:sz w:val="16"/>
                <w:szCs w:val="16"/>
              </w:rPr>
              <w:t> </w:t>
            </w:r>
          </w:p>
        </w:tc>
      </w:tr>
      <w:tr w:rsidR="007659F3" w:rsidRPr="007659F3" w14:paraId="1B501546" w14:textId="77777777" w:rsidTr="00104FF4">
        <w:trPr>
          <w:trHeight w:val="375"/>
          <w:jc w:val="center"/>
        </w:trPr>
        <w:tc>
          <w:tcPr>
            <w:tcW w:w="717"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0DA069F4" w14:textId="77777777" w:rsidR="007659F3" w:rsidRPr="007659F3" w:rsidRDefault="007659F3" w:rsidP="007659F3">
            <w:pPr>
              <w:rPr>
                <w:sz w:val="16"/>
                <w:szCs w:val="16"/>
              </w:rPr>
            </w:pPr>
            <w:r w:rsidRPr="007659F3">
              <w:rPr>
                <w:sz w:val="16"/>
                <w:szCs w:val="16"/>
              </w:rPr>
              <w:t> </w:t>
            </w:r>
          </w:p>
        </w:tc>
        <w:tc>
          <w:tcPr>
            <w:tcW w:w="8975" w:type="dxa"/>
            <w:tcBorders>
              <w:top w:val="nil"/>
              <w:left w:val="nil"/>
              <w:bottom w:val="single" w:sz="4" w:space="0" w:color="auto"/>
              <w:right w:val="single" w:sz="4" w:space="0" w:color="auto"/>
            </w:tcBorders>
            <w:shd w:val="clear" w:color="auto" w:fill="auto"/>
            <w:vAlign w:val="bottom"/>
            <w:hideMark/>
          </w:tcPr>
          <w:p w14:paraId="5E0D7028" w14:textId="77777777" w:rsidR="007659F3" w:rsidRPr="007659F3" w:rsidRDefault="007659F3" w:rsidP="007659F3">
            <w:pPr>
              <w:rPr>
                <w:sz w:val="16"/>
                <w:szCs w:val="16"/>
              </w:rPr>
            </w:pPr>
            <w:r w:rsidRPr="007659F3">
              <w:rPr>
                <w:sz w:val="16"/>
                <w:szCs w:val="16"/>
              </w:rPr>
              <w:t>Количество котельных</w:t>
            </w:r>
          </w:p>
        </w:tc>
        <w:tc>
          <w:tcPr>
            <w:tcW w:w="1296" w:type="dxa"/>
            <w:tcBorders>
              <w:top w:val="nil"/>
              <w:left w:val="nil"/>
              <w:bottom w:val="single" w:sz="4" w:space="0" w:color="auto"/>
              <w:right w:val="single" w:sz="4" w:space="0" w:color="auto"/>
            </w:tcBorders>
            <w:shd w:val="clear" w:color="auto" w:fill="auto"/>
            <w:noWrap/>
            <w:vAlign w:val="center"/>
            <w:hideMark/>
          </w:tcPr>
          <w:p w14:paraId="4494A96A" w14:textId="77777777" w:rsidR="007659F3" w:rsidRPr="007659F3" w:rsidRDefault="007659F3" w:rsidP="007659F3">
            <w:pPr>
              <w:jc w:val="center"/>
              <w:rPr>
                <w:sz w:val="16"/>
                <w:szCs w:val="16"/>
              </w:rPr>
            </w:pPr>
            <w:r w:rsidRPr="007659F3">
              <w:rPr>
                <w:sz w:val="16"/>
                <w:szCs w:val="16"/>
              </w:rPr>
              <w:t>шт</w:t>
            </w:r>
          </w:p>
        </w:tc>
        <w:tc>
          <w:tcPr>
            <w:tcW w:w="1996" w:type="dxa"/>
            <w:tcBorders>
              <w:top w:val="nil"/>
              <w:left w:val="single" w:sz="8" w:space="0" w:color="auto"/>
              <w:bottom w:val="single" w:sz="4" w:space="0" w:color="auto"/>
              <w:right w:val="single" w:sz="8" w:space="0" w:color="auto"/>
            </w:tcBorders>
            <w:shd w:val="clear" w:color="auto" w:fill="auto"/>
            <w:noWrap/>
            <w:vAlign w:val="bottom"/>
            <w:hideMark/>
          </w:tcPr>
          <w:p w14:paraId="16341D27" w14:textId="77777777" w:rsidR="007659F3" w:rsidRPr="007659F3" w:rsidRDefault="007659F3" w:rsidP="007659F3">
            <w:pPr>
              <w:rPr>
                <w:sz w:val="16"/>
                <w:szCs w:val="16"/>
              </w:rPr>
            </w:pPr>
            <w:r w:rsidRPr="007659F3">
              <w:rPr>
                <w:sz w:val="16"/>
                <w:szCs w:val="16"/>
              </w:rPr>
              <w:t> </w:t>
            </w:r>
          </w:p>
        </w:tc>
        <w:tc>
          <w:tcPr>
            <w:tcW w:w="1996" w:type="dxa"/>
            <w:tcBorders>
              <w:top w:val="nil"/>
              <w:left w:val="nil"/>
              <w:bottom w:val="single" w:sz="4" w:space="0" w:color="auto"/>
              <w:right w:val="single" w:sz="8" w:space="0" w:color="auto"/>
            </w:tcBorders>
            <w:shd w:val="clear" w:color="auto" w:fill="auto"/>
            <w:noWrap/>
            <w:vAlign w:val="bottom"/>
            <w:hideMark/>
          </w:tcPr>
          <w:p w14:paraId="684F2C3E" w14:textId="77777777" w:rsidR="007659F3" w:rsidRPr="007659F3" w:rsidRDefault="007659F3" w:rsidP="007659F3">
            <w:pPr>
              <w:rPr>
                <w:sz w:val="16"/>
                <w:szCs w:val="16"/>
              </w:rPr>
            </w:pPr>
            <w:r w:rsidRPr="007659F3">
              <w:rPr>
                <w:sz w:val="16"/>
                <w:szCs w:val="16"/>
              </w:rPr>
              <w:t> </w:t>
            </w:r>
          </w:p>
        </w:tc>
        <w:tc>
          <w:tcPr>
            <w:tcW w:w="1996" w:type="dxa"/>
            <w:tcBorders>
              <w:top w:val="nil"/>
              <w:left w:val="nil"/>
              <w:bottom w:val="single" w:sz="4" w:space="0" w:color="auto"/>
              <w:right w:val="single" w:sz="8" w:space="0" w:color="auto"/>
            </w:tcBorders>
            <w:shd w:val="clear" w:color="auto" w:fill="auto"/>
            <w:noWrap/>
            <w:vAlign w:val="bottom"/>
            <w:hideMark/>
          </w:tcPr>
          <w:p w14:paraId="406146E0" w14:textId="77777777" w:rsidR="007659F3" w:rsidRPr="007659F3" w:rsidRDefault="007659F3" w:rsidP="007659F3">
            <w:pPr>
              <w:rPr>
                <w:sz w:val="16"/>
                <w:szCs w:val="16"/>
              </w:rPr>
            </w:pPr>
            <w:r w:rsidRPr="007659F3">
              <w:rPr>
                <w:sz w:val="16"/>
                <w:szCs w:val="16"/>
              </w:rPr>
              <w:t> </w:t>
            </w:r>
          </w:p>
        </w:tc>
        <w:tc>
          <w:tcPr>
            <w:tcW w:w="1996" w:type="dxa"/>
            <w:tcBorders>
              <w:top w:val="nil"/>
              <w:left w:val="nil"/>
              <w:bottom w:val="single" w:sz="4" w:space="0" w:color="auto"/>
              <w:right w:val="single" w:sz="8" w:space="0" w:color="auto"/>
            </w:tcBorders>
            <w:shd w:val="clear" w:color="auto" w:fill="auto"/>
            <w:noWrap/>
            <w:vAlign w:val="bottom"/>
            <w:hideMark/>
          </w:tcPr>
          <w:p w14:paraId="6EE8DEFB" w14:textId="77777777" w:rsidR="007659F3" w:rsidRPr="007659F3" w:rsidRDefault="007659F3" w:rsidP="007659F3">
            <w:pPr>
              <w:rPr>
                <w:sz w:val="16"/>
                <w:szCs w:val="16"/>
              </w:rPr>
            </w:pPr>
            <w:r w:rsidRPr="007659F3">
              <w:rPr>
                <w:sz w:val="16"/>
                <w:szCs w:val="16"/>
              </w:rPr>
              <w:t> </w:t>
            </w:r>
          </w:p>
        </w:tc>
        <w:tc>
          <w:tcPr>
            <w:tcW w:w="1996" w:type="dxa"/>
            <w:tcBorders>
              <w:top w:val="nil"/>
              <w:left w:val="nil"/>
              <w:bottom w:val="single" w:sz="4" w:space="0" w:color="auto"/>
              <w:right w:val="single" w:sz="8" w:space="0" w:color="auto"/>
            </w:tcBorders>
            <w:shd w:val="clear" w:color="auto" w:fill="auto"/>
            <w:noWrap/>
            <w:vAlign w:val="center"/>
            <w:hideMark/>
          </w:tcPr>
          <w:p w14:paraId="76BF3AB1" w14:textId="77777777" w:rsidR="007659F3" w:rsidRPr="007659F3" w:rsidRDefault="007659F3" w:rsidP="007659F3">
            <w:pPr>
              <w:jc w:val="center"/>
              <w:rPr>
                <w:sz w:val="16"/>
                <w:szCs w:val="16"/>
              </w:rPr>
            </w:pPr>
            <w:r w:rsidRPr="007659F3">
              <w:rPr>
                <w:sz w:val="16"/>
                <w:szCs w:val="16"/>
              </w:rPr>
              <w:t> </w:t>
            </w:r>
          </w:p>
        </w:tc>
        <w:tc>
          <w:tcPr>
            <w:tcW w:w="1435" w:type="dxa"/>
            <w:tcBorders>
              <w:top w:val="nil"/>
              <w:left w:val="nil"/>
              <w:bottom w:val="single" w:sz="4" w:space="0" w:color="auto"/>
              <w:right w:val="single" w:sz="4" w:space="0" w:color="auto"/>
            </w:tcBorders>
            <w:shd w:val="clear" w:color="auto" w:fill="auto"/>
            <w:noWrap/>
            <w:vAlign w:val="bottom"/>
            <w:hideMark/>
          </w:tcPr>
          <w:p w14:paraId="213B8DB7" w14:textId="77777777" w:rsidR="007659F3" w:rsidRPr="007659F3" w:rsidRDefault="007659F3" w:rsidP="007659F3">
            <w:pPr>
              <w:rPr>
                <w:sz w:val="16"/>
                <w:szCs w:val="16"/>
              </w:rPr>
            </w:pPr>
            <w:r w:rsidRPr="007659F3">
              <w:rPr>
                <w:sz w:val="16"/>
                <w:szCs w:val="16"/>
              </w:rPr>
              <w:t> </w:t>
            </w:r>
          </w:p>
        </w:tc>
        <w:tc>
          <w:tcPr>
            <w:tcW w:w="1358" w:type="dxa"/>
            <w:tcBorders>
              <w:top w:val="nil"/>
              <w:left w:val="single" w:sz="4" w:space="0" w:color="auto"/>
              <w:bottom w:val="single" w:sz="4" w:space="0" w:color="auto"/>
              <w:right w:val="single" w:sz="4" w:space="0" w:color="auto"/>
            </w:tcBorders>
            <w:shd w:val="clear" w:color="auto" w:fill="auto"/>
            <w:noWrap/>
            <w:vAlign w:val="bottom"/>
            <w:hideMark/>
          </w:tcPr>
          <w:p w14:paraId="04B8713D" w14:textId="77777777" w:rsidR="007659F3" w:rsidRPr="007659F3" w:rsidRDefault="007659F3" w:rsidP="007659F3">
            <w:pPr>
              <w:rPr>
                <w:sz w:val="16"/>
                <w:szCs w:val="16"/>
              </w:rPr>
            </w:pPr>
            <w:r w:rsidRPr="007659F3">
              <w:rPr>
                <w:sz w:val="16"/>
                <w:szCs w:val="16"/>
              </w:rPr>
              <w:t> </w:t>
            </w:r>
          </w:p>
        </w:tc>
        <w:tc>
          <w:tcPr>
            <w:tcW w:w="1354" w:type="dxa"/>
            <w:tcBorders>
              <w:top w:val="nil"/>
              <w:left w:val="nil"/>
              <w:bottom w:val="single" w:sz="4" w:space="0" w:color="auto"/>
              <w:right w:val="single" w:sz="4" w:space="0" w:color="auto"/>
            </w:tcBorders>
            <w:shd w:val="clear" w:color="auto" w:fill="auto"/>
            <w:noWrap/>
            <w:vAlign w:val="bottom"/>
            <w:hideMark/>
          </w:tcPr>
          <w:p w14:paraId="32DCD6C6" w14:textId="77777777" w:rsidR="007659F3" w:rsidRPr="007659F3" w:rsidRDefault="007659F3" w:rsidP="007659F3">
            <w:pPr>
              <w:rPr>
                <w:sz w:val="16"/>
                <w:szCs w:val="16"/>
              </w:rPr>
            </w:pPr>
            <w:r w:rsidRPr="007659F3">
              <w:rPr>
                <w:sz w:val="16"/>
                <w:szCs w:val="16"/>
              </w:rPr>
              <w:t> </w:t>
            </w:r>
          </w:p>
        </w:tc>
        <w:tc>
          <w:tcPr>
            <w:tcW w:w="1315" w:type="dxa"/>
            <w:tcBorders>
              <w:top w:val="nil"/>
              <w:left w:val="nil"/>
              <w:bottom w:val="single" w:sz="4" w:space="0" w:color="auto"/>
              <w:right w:val="single" w:sz="4" w:space="0" w:color="auto"/>
            </w:tcBorders>
            <w:shd w:val="clear" w:color="auto" w:fill="auto"/>
            <w:noWrap/>
            <w:vAlign w:val="bottom"/>
            <w:hideMark/>
          </w:tcPr>
          <w:p w14:paraId="5D284ACF" w14:textId="77777777" w:rsidR="007659F3" w:rsidRPr="007659F3" w:rsidRDefault="007659F3" w:rsidP="007659F3">
            <w:pPr>
              <w:rPr>
                <w:sz w:val="16"/>
                <w:szCs w:val="16"/>
              </w:rPr>
            </w:pPr>
            <w:r w:rsidRPr="007659F3">
              <w:rPr>
                <w:sz w:val="16"/>
                <w:szCs w:val="16"/>
              </w:rPr>
              <w:t> </w:t>
            </w:r>
          </w:p>
        </w:tc>
        <w:tc>
          <w:tcPr>
            <w:tcW w:w="1330" w:type="dxa"/>
            <w:tcBorders>
              <w:top w:val="nil"/>
              <w:left w:val="nil"/>
              <w:bottom w:val="single" w:sz="4" w:space="0" w:color="auto"/>
              <w:right w:val="single" w:sz="4" w:space="0" w:color="auto"/>
            </w:tcBorders>
            <w:shd w:val="clear" w:color="auto" w:fill="auto"/>
            <w:noWrap/>
            <w:vAlign w:val="bottom"/>
            <w:hideMark/>
          </w:tcPr>
          <w:p w14:paraId="6DCAE214" w14:textId="77777777" w:rsidR="007659F3" w:rsidRPr="007659F3" w:rsidRDefault="007659F3" w:rsidP="007659F3">
            <w:pPr>
              <w:rPr>
                <w:sz w:val="16"/>
                <w:szCs w:val="16"/>
              </w:rPr>
            </w:pPr>
            <w:r w:rsidRPr="007659F3">
              <w:rPr>
                <w:sz w:val="16"/>
                <w:szCs w:val="16"/>
              </w:rPr>
              <w:t> </w:t>
            </w:r>
          </w:p>
        </w:tc>
      </w:tr>
      <w:tr w:rsidR="007659F3" w:rsidRPr="007659F3" w14:paraId="0472DAF7" w14:textId="77777777" w:rsidTr="00104FF4">
        <w:trPr>
          <w:trHeight w:val="375"/>
          <w:jc w:val="center"/>
        </w:trPr>
        <w:tc>
          <w:tcPr>
            <w:tcW w:w="717" w:type="dxa"/>
            <w:tcBorders>
              <w:top w:val="nil"/>
              <w:left w:val="single" w:sz="8" w:space="0" w:color="auto"/>
              <w:bottom w:val="single" w:sz="4" w:space="0" w:color="auto"/>
              <w:right w:val="single" w:sz="4" w:space="0" w:color="auto"/>
            </w:tcBorders>
            <w:shd w:val="clear" w:color="auto" w:fill="auto"/>
            <w:noWrap/>
            <w:vAlign w:val="bottom"/>
            <w:hideMark/>
          </w:tcPr>
          <w:p w14:paraId="6A4CE995" w14:textId="77777777" w:rsidR="007659F3" w:rsidRPr="007659F3" w:rsidRDefault="007659F3" w:rsidP="007659F3">
            <w:pPr>
              <w:rPr>
                <w:sz w:val="16"/>
                <w:szCs w:val="16"/>
              </w:rPr>
            </w:pPr>
            <w:r w:rsidRPr="007659F3">
              <w:rPr>
                <w:sz w:val="16"/>
                <w:szCs w:val="16"/>
              </w:rPr>
              <w:t> </w:t>
            </w:r>
          </w:p>
        </w:tc>
        <w:tc>
          <w:tcPr>
            <w:tcW w:w="8975" w:type="dxa"/>
            <w:tcBorders>
              <w:top w:val="nil"/>
              <w:left w:val="nil"/>
              <w:bottom w:val="single" w:sz="4" w:space="0" w:color="auto"/>
              <w:right w:val="single" w:sz="4" w:space="0" w:color="auto"/>
            </w:tcBorders>
            <w:shd w:val="clear" w:color="auto" w:fill="auto"/>
            <w:vAlign w:val="bottom"/>
            <w:hideMark/>
          </w:tcPr>
          <w:p w14:paraId="23A9DA17" w14:textId="77777777" w:rsidR="007659F3" w:rsidRPr="007659F3" w:rsidRDefault="007659F3" w:rsidP="007659F3">
            <w:pPr>
              <w:rPr>
                <w:sz w:val="16"/>
                <w:szCs w:val="16"/>
              </w:rPr>
            </w:pPr>
            <w:r w:rsidRPr="007659F3">
              <w:rPr>
                <w:sz w:val="16"/>
                <w:szCs w:val="16"/>
              </w:rPr>
              <w:t>Нормативная выработка</w:t>
            </w:r>
          </w:p>
        </w:tc>
        <w:tc>
          <w:tcPr>
            <w:tcW w:w="1296" w:type="dxa"/>
            <w:tcBorders>
              <w:top w:val="nil"/>
              <w:left w:val="nil"/>
              <w:bottom w:val="single" w:sz="4" w:space="0" w:color="auto"/>
              <w:right w:val="single" w:sz="4" w:space="0" w:color="auto"/>
            </w:tcBorders>
            <w:shd w:val="clear" w:color="auto" w:fill="auto"/>
            <w:noWrap/>
            <w:vAlign w:val="center"/>
            <w:hideMark/>
          </w:tcPr>
          <w:p w14:paraId="4620597B" w14:textId="77777777" w:rsidR="007659F3" w:rsidRPr="007659F3" w:rsidRDefault="007659F3" w:rsidP="007659F3">
            <w:pPr>
              <w:jc w:val="center"/>
              <w:rPr>
                <w:sz w:val="16"/>
                <w:szCs w:val="16"/>
              </w:rPr>
            </w:pPr>
            <w:r w:rsidRPr="007659F3">
              <w:rPr>
                <w:sz w:val="16"/>
                <w:szCs w:val="16"/>
              </w:rPr>
              <w:t>тыс. Гкал</w:t>
            </w:r>
          </w:p>
        </w:tc>
        <w:tc>
          <w:tcPr>
            <w:tcW w:w="1996" w:type="dxa"/>
            <w:tcBorders>
              <w:top w:val="nil"/>
              <w:left w:val="single" w:sz="8" w:space="0" w:color="auto"/>
              <w:bottom w:val="single" w:sz="4" w:space="0" w:color="auto"/>
              <w:right w:val="single" w:sz="8" w:space="0" w:color="auto"/>
            </w:tcBorders>
            <w:shd w:val="clear" w:color="auto" w:fill="auto"/>
            <w:noWrap/>
            <w:vAlign w:val="bottom"/>
            <w:hideMark/>
          </w:tcPr>
          <w:p w14:paraId="62159534" w14:textId="77777777" w:rsidR="007659F3" w:rsidRPr="007659F3" w:rsidRDefault="007659F3" w:rsidP="007659F3">
            <w:pPr>
              <w:jc w:val="right"/>
              <w:rPr>
                <w:sz w:val="16"/>
                <w:szCs w:val="16"/>
              </w:rPr>
            </w:pPr>
            <w:r w:rsidRPr="007659F3">
              <w:rPr>
                <w:sz w:val="16"/>
                <w:szCs w:val="16"/>
              </w:rPr>
              <w:t>639 337</w:t>
            </w:r>
          </w:p>
        </w:tc>
        <w:tc>
          <w:tcPr>
            <w:tcW w:w="1996" w:type="dxa"/>
            <w:tcBorders>
              <w:top w:val="nil"/>
              <w:left w:val="nil"/>
              <w:bottom w:val="single" w:sz="4" w:space="0" w:color="auto"/>
              <w:right w:val="single" w:sz="8" w:space="0" w:color="auto"/>
            </w:tcBorders>
            <w:shd w:val="clear" w:color="auto" w:fill="auto"/>
            <w:noWrap/>
            <w:vAlign w:val="bottom"/>
            <w:hideMark/>
          </w:tcPr>
          <w:p w14:paraId="7109DDB4" w14:textId="77777777" w:rsidR="007659F3" w:rsidRPr="007659F3" w:rsidRDefault="007659F3" w:rsidP="007659F3">
            <w:pPr>
              <w:jc w:val="right"/>
              <w:rPr>
                <w:sz w:val="16"/>
                <w:szCs w:val="16"/>
              </w:rPr>
            </w:pPr>
            <w:r w:rsidRPr="007659F3">
              <w:rPr>
                <w:sz w:val="16"/>
                <w:szCs w:val="16"/>
              </w:rPr>
              <w:t>638 641</w:t>
            </w:r>
          </w:p>
        </w:tc>
        <w:tc>
          <w:tcPr>
            <w:tcW w:w="1996" w:type="dxa"/>
            <w:tcBorders>
              <w:top w:val="nil"/>
              <w:left w:val="nil"/>
              <w:bottom w:val="single" w:sz="4" w:space="0" w:color="auto"/>
              <w:right w:val="single" w:sz="8" w:space="0" w:color="auto"/>
            </w:tcBorders>
            <w:shd w:val="clear" w:color="auto" w:fill="auto"/>
            <w:noWrap/>
            <w:vAlign w:val="bottom"/>
            <w:hideMark/>
          </w:tcPr>
          <w:p w14:paraId="228B3F39" w14:textId="77777777" w:rsidR="007659F3" w:rsidRPr="007659F3" w:rsidRDefault="007659F3" w:rsidP="007659F3">
            <w:pPr>
              <w:jc w:val="right"/>
              <w:rPr>
                <w:sz w:val="16"/>
                <w:szCs w:val="16"/>
              </w:rPr>
            </w:pPr>
            <w:r w:rsidRPr="007659F3">
              <w:rPr>
                <w:sz w:val="16"/>
                <w:szCs w:val="16"/>
              </w:rPr>
              <w:t>638 701</w:t>
            </w:r>
          </w:p>
        </w:tc>
        <w:tc>
          <w:tcPr>
            <w:tcW w:w="1996" w:type="dxa"/>
            <w:tcBorders>
              <w:top w:val="nil"/>
              <w:left w:val="nil"/>
              <w:bottom w:val="single" w:sz="4" w:space="0" w:color="auto"/>
              <w:right w:val="single" w:sz="8" w:space="0" w:color="auto"/>
            </w:tcBorders>
            <w:shd w:val="clear" w:color="auto" w:fill="auto"/>
            <w:noWrap/>
            <w:vAlign w:val="center"/>
            <w:hideMark/>
          </w:tcPr>
          <w:p w14:paraId="530538DC" w14:textId="77777777" w:rsidR="007659F3" w:rsidRPr="007659F3" w:rsidRDefault="007659F3" w:rsidP="007659F3">
            <w:pPr>
              <w:jc w:val="center"/>
              <w:rPr>
                <w:sz w:val="16"/>
                <w:szCs w:val="16"/>
              </w:rPr>
            </w:pPr>
            <w:r w:rsidRPr="007659F3">
              <w:rPr>
                <w:sz w:val="16"/>
                <w:szCs w:val="16"/>
              </w:rPr>
              <w:t>-636</w:t>
            </w:r>
          </w:p>
        </w:tc>
        <w:tc>
          <w:tcPr>
            <w:tcW w:w="1996" w:type="dxa"/>
            <w:tcBorders>
              <w:top w:val="nil"/>
              <w:left w:val="nil"/>
              <w:bottom w:val="single" w:sz="4" w:space="0" w:color="auto"/>
              <w:right w:val="single" w:sz="8" w:space="0" w:color="auto"/>
            </w:tcBorders>
            <w:shd w:val="clear" w:color="auto" w:fill="auto"/>
            <w:noWrap/>
            <w:vAlign w:val="center"/>
            <w:hideMark/>
          </w:tcPr>
          <w:p w14:paraId="0A6330E2" w14:textId="77777777" w:rsidR="007659F3" w:rsidRPr="007659F3" w:rsidRDefault="007659F3" w:rsidP="007659F3">
            <w:pPr>
              <w:jc w:val="center"/>
              <w:rPr>
                <w:sz w:val="16"/>
                <w:szCs w:val="16"/>
              </w:rPr>
            </w:pPr>
            <w:r w:rsidRPr="007659F3">
              <w:rPr>
                <w:sz w:val="16"/>
                <w:szCs w:val="16"/>
              </w:rPr>
              <w:t>-0,10%</w:t>
            </w:r>
          </w:p>
        </w:tc>
        <w:tc>
          <w:tcPr>
            <w:tcW w:w="1435" w:type="dxa"/>
            <w:tcBorders>
              <w:top w:val="nil"/>
              <w:left w:val="nil"/>
              <w:bottom w:val="single" w:sz="4" w:space="0" w:color="auto"/>
              <w:right w:val="single" w:sz="4" w:space="0" w:color="auto"/>
            </w:tcBorders>
            <w:shd w:val="clear" w:color="auto" w:fill="auto"/>
            <w:noWrap/>
            <w:vAlign w:val="bottom"/>
            <w:hideMark/>
          </w:tcPr>
          <w:p w14:paraId="1A57033A" w14:textId="77777777" w:rsidR="007659F3" w:rsidRPr="007659F3" w:rsidRDefault="007659F3" w:rsidP="007659F3">
            <w:pPr>
              <w:jc w:val="right"/>
              <w:rPr>
                <w:sz w:val="16"/>
                <w:szCs w:val="16"/>
              </w:rPr>
            </w:pPr>
            <w:r w:rsidRPr="007659F3">
              <w:rPr>
                <w:sz w:val="16"/>
                <w:szCs w:val="16"/>
              </w:rPr>
              <w:t>642 971</w:t>
            </w:r>
          </w:p>
        </w:tc>
        <w:tc>
          <w:tcPr>
            <w:tcW w:w="1358" w:type="dxa"/>
            <w:tcBorders>
              <w:top w:val="nil"/>
              <w:left w:val="single" w:sz="4" w:space="0" w:color="auto"/>
              <w:bottom w:val="single" w:sz="4" w:space="0" w:color="auto"/>
              <w:right w:val="single" w:sz="4" w:space="0" w:color="auto"/>
            </w:tcBorders>
            <w:shd w:val="clear" w:color="auto" w:fill="auto"/>
            <w:noWrap/>
            <w:vAlign w:val="bottom"/>
            <w:hideMark/>
          </w:tcPr>
          <w:p w14:paraId="17239998" w14:textId="77777777" w:rsidR="007659F3" w:rsidRPr="007659F3" w:rsidRDefault="007659F3" w:rsidP="007659F3">
            <w:pPr>
              <w:jc w:val="right"/>
              <w:rPr>
                <w:sz w:val="16"/>
                <w:szCs w:val="16"/>
              </w:rPr>
            </w:pPr>
            <w:r w:rsidRPr="007659F3">
              <w:rPr>
                <w:sz w:val="16"/>
                <w:szCs w:val="16"/>
              </w:rPr>
              <w:t>638 257</w:t>
            </w:r>
          </w:p>
        </w:tc>
        <w:tc>
          <w:tcPr>
            <w:tcW w:w="1354" w:type="dxa"/>
            <w:tcBorders>
              <w:top w:val="nil"/>
              <w:left w:val="nil"/>
              <w:bottom w:val="single" w:sz="4" w:space="0" w:color="auto"/>
              <w:right w:val="single" w:sz="4" w:space="0" w:color="auto"/>
            </w:tcBorders>
            <w:shd w:val="clear" w:color="auto" w:fill="auto"/>
            <w:noWrap/>
            <w:vAlign w:val="bottom"/>
            <w:hideMark/>
          </w:tcPr>
          <w:p w14:paraId="4BC827AC" w14:textId="77777777" w:rsidR="007659F3" w:rsidRPr="007659F3" w:rsidRDefault="007659F3" w:rsidP="007659F3">
            <w:pPr>
              <w:jc w:val="right"/>
              <w:rPr>
                <w:sz w:val="16"/>
                <w:szCs w:val="16"/>
              </w:rPr>
            </w:pPr>
            <w:r w:rsidRPr="007659F3">
              <w:rPr>
                <w:sz w:val="16"/>
                <w:szCs w:val="16"/>
              </w:rPr>
              <w:t>638 257</w:t>
            </w:r>
          </w:p>
        </w:tc>
        <w:tc>
          <w:tcPr>
            <w:tcW w:w="1315" w:type="dxa"/>
            <w:tcBorders>
              <w:top w:val="nil"/>
              <w:left w:val="nil"/>
              <w:bottom w:val="single" w:sz="4" w:space="0" w:color="auto"/>
              <w:right w:val="single" w:sz="4" w:space="0" w:color="auto"/>
            </w:tcBorders>
            <w:shd w:val="clear" w:color="auto" w:fill="auto"/>
            <w:noWrap/>
            <w:vAlign w:val="bottom"/>
            <w:hideMark/>
          </w:tcPr>
          <w:p w14:paraId="58A6C7F3" w14:textId="77777777" w:rsidR="007659F3" w:rsidRPr="007659F3" w:rsidRDefault="007659F3" w:rsidP="007659F3">
            <w:pPr>
              <w:rPr>
                <w:sz w:val="16"/>
                <w:szCs w:val="16"/>
              </w:rPr>
            </w:pPr>
            <w:r w:rsidRPr="007659F3">
              <w:rPr>
                <w:sz w:val="16"/>
                <w:szCs w:val="16"/>
              </w:rPr>
              <w:t> </w:t>
            </w:r>
          </w:p>
        </w:tc>
        <w:tc>
          <w:tcPr>
            <w:tcW w:w="1330" w:type="dxa"/>
            <w:tcBorders>
              <w:top w:val="nil"/>
              <w:left w:val="nil"/>
              <w:bottom w:val="single" w:sz="4" w:space="0" w:color="auto"/>
              <w:right w:val="single" w:sz="4" w:space="0" w:color="auto"/>
            </w:tcBorders>
            <w:shd w:val="clear" w:color="auto" w:fill="auto"/>
            <w:noWrap/>
            <w:vAlign w:val="bottom"/>
            <w:hideMark/>
          </w:tcPr>
          <w:p w14:paraId="1151A6A6" w14:textId="77777777" w:rsidR="007659F3" w:rsidRPr="007659F3" w:rsidRDefault="007659F3" w:rsidP="007659F3">
            <w:pPr>
              <w:rPr>
                <w:sz w:val="16"/>
                <w:szCs w:val="16"/>
              </w:rPr>
            </w:pPr>
            <w:r w:rsidRPr="007659F3">
              <w:rPr>
                <w:sz w:val="16"/>
                <w:szCs w:val="16"/>
              </w:rPr>
              <w:t> </w:t>
            </w:r>
          </w:p>
        </w:tc>
      </w:tr>
      <w:tr w:rsidR="007659F3" w:rsidRPr="007659F3" w14:paraId="79C365BE" w14:textId="77777777" w:rsidTr="00104FF4">
        <w:trPr>
          <w:trHeight w:val="375"/>
          <w:jc w:val="center"/>
        </w:trPr>
        <w:tc>
          <w:tcPr>
            <w:tcW w:w="717" w:type="dxa"/>
            <w:tcBorders>
              <w:top w:val="nil"/>
              <w:left w:val="single" w:sz="8" w:space="0" w:color="auto"/>
              <w:bottom w:val="single" w:sz="4" w:space="0" w:color="auto"/>
              <w:right w:val="single" w:sz="4" w:space="0" w:color="auto"/>
            </w:tcBorders>
            <w:shd w:val="clear" w:color="auto" w:fill="auto"/>
            <w:noWrap/>
            <w:vAlign w:val="bottom"/>
            <w:hideMark/>
          </w:tcPr>
          <w:p w14:paraId="4546F319" w14:textId="77777777" w:rsidR="007659F3" w:rsidRPr="007659F3" w:rsidRDefault="007659F3" w:rsidP="007659F3">
            <w:pPr>
              <w:rPr>
                <w:sz w:val="16"/>
                <w:szCs w:val="16"/>
              </w:rPr>
            </w:pPr>
            <w:r w:rsidRPr="007659F3">
              <w:rPr>
                <w:sz w:val="16"/>
                <w:szCs w:val="16"/>
              </w:rPr>
              <w:t> </w:t>
            </w:r>
          </w:p>
        </w:tc>
        <w:tc>
          <w:tcPr>
            <w:tcW w:w="8975" w:type="dxa"/>
            <w:tcBorders>
              <w:top w:val="nil"/>
              <w:left w:val="nil"/>
              <w:bottom w:val="single" w:sz="4" w:space="0" w:color="auto"/>
              <w:right w:val="single" w:sz="4" w:space="0" w:color="auto"/>
            </w:tcBorders>
            <w:shd w:val="clear" w:color="auto" w:fill="auto"/>
            <w:vAlign w:val="bottom"/>
            <w:hideMark/>
          </w:tcPr>
          <w:p w14:paraId="4DE8D6DB" w14:textId="77777777" w:rsidR="007659F3" w:rsidRPr="007659F3" w:rsidRDefault="007659F3" w:rsidP="007659F3">
            <w:pPr>
              <w:rPr>
                <w:sz w:val="16"/>
                <w:szCs w:val="16"/>
              </w:rPr>
            </w:pPr>
            <w:r w:rsidRPr="007659F3">
              <w:rPr>
                <w:sz w:val="16"/>
                <w:szCs w:val="16"/>
              </w:rPr>
              <w:t>Отпуск тепловой энергии с коллекторов</w:t>
            </w:r>
          </w:p>
        </w:tc>
        <w:tc>
          <w:tcPr>
            <w:tcW w:w="1296" w:type="dxa"/>
            <w:tcBorders>
              <w:top w:val="nil"/>
              <w:left w:val="nil"/>
              <w:bottom w:val="single" w:sz="4" w:space="0" w:color="auto"/>
              <w:right w:val="single" w:sz="4" w:space="0" w:color="auto"/>
            </w:tcBorders>
            <w:shd w:val="clear" w:color="auto" w:fill="auto"/>
            <w:noWrap/>
            <w:vAlign w:val="center"/>
            <w:hideMark/>
          </w:tcPr>
          <w:p w14:paraId="7887620D" w14:textId="77777777" w:rsidR="007659F3" w:rsidRPr="007659F3" w:rsidRDefault="007659F3" w:rsidP="007659F3">
            <w:pPr>
              <w:jc w:val="center"/>
              <w:rPr>
                <w:sz w:val="16"/>
                <w:szCs w:val="16"/>
              </w:rPr>
            </w:pPr>
            <w:r w:rsidRPr="007659F3">
              <w:rPr>
                <w:sz w:val="16"/>
                <w:szCs w:val="16"/>
              </w:rPr>
              <w:t>тыс. Гкал</w:t>
            </w:r>
          </w:p>
        </w:tc>
        <w:tc>
          <w:tcPr>
            <w:tcW w:w="1996" w:type="dxa"/>
            <w:tcBorders>
              <w:top w:val="nil"/>
              <w:left w:val="single" w:sz="8" w:space="0" w:color="auto"/>
              <w:bottom w:val="single" w:sz="4" w:space="0" w:color="auto"/>
              <w:right w:val="single" w:sz="8" w:space="0" w:color="auto"/>
            </w:tcBorders>
            <w:shd w:val="clear" w:color="auto" w:fill="auto"/>
            <w:noWrap/>
            <w:vAlign w:val="bottom"/>
            <w:hideMark/>
          </w:tcPr>
          <w:p w14:paraId="7CC98C66" w14:textId="77777777" w:rsidR="007659F3" w:rsidRPr="007659F3" w:rsidRDefault="007659F3" w:rsidP="007659F3">
            <w:pPr>
              <w:jc w:val="right"/>
              <w:rPr>
                <w:sz w:val="16"/>
                <w:szCs w:val="16"/>
              </w:rPr>
            </w:pPr>
            <w:r w:rsidRPr="007659F3">
              <w:rPr>
                <w:sz w:val="16"/>
                <w:szCs w:val="16"/>
              </w:rPr>
              <w:t>611 398</w:t>
            </w:r>
          </w:p>
        </w:tc>
        <w:tc>
          <w:tcPr>
            <w:tcW w:w="1996" w:type="dxa"/>
            <w:tcBorders>
              <w:top w:val="nil"/>
              <w:left w:val="nil"/>
              <w:bottom w:val="single" w:sz="4" w:space="0" w:color="auto"/>
              <w:right w:val="single" w:sz="8" w:space="0" w:color="auto"/>
            </w:tcBorders>
            <w:shd w:val="clear" w:color="auto" w:fill="auto"/>
            <w:noWrap/>
            <w:vAlign w:val="bottom"/>
            <w:hideMark/>
          </w:tcPr>
          <w:p w14:paraId="5B1C12AC" w14:textId="77777777" w:rsidR="007659F3" w:rsidRPr="007659F3" w:rsidRDefault="007659F3" w:rsidP="007659F3">
            <w:pPr>
              <w:jc w:val="right"/>
              <w:rPr>
                <w:sz w:val="16"/>
                <w:szCs w:val="16"/>
              </w:rPr>
            </w:pPr>
            <w:r w:rsidRPr="007659F3">
              <w:rPr>
                <w:sz w:val="16"/>
                <w:szCs w:val="16"/>
              </w:rPr>
              <w:t>614 912</w:t>
            </w:r>
          </w:p>
        </w:tc>
        <w:tc>
          <w:tcPr>
            <w:tcW w:w="1996" w:type="dxa"/>
            <w:tcBorders>
              <w:top w:val="nil"/>
              <w:left w:val="nil"/>
              <w:bottom w:val="single" w:sz="4" w:space="0" w:color="auto"/>
              <w:right w:val="single" w:sz="8" w:space="0" w:color="auto"/>
            </w:tcBorders>
            <w:shd w:val="clear" w:color="auto" w:fill="auto"/>
            <w:noWrap/>
            <w:vAlign w:val="bottom"/>
            <w:hideMark/>
          </w:tcPr>
          <w:p w14:paraId="5F0546CB" w14:textId="77777777" w:rsidR="007659F3" w:rsidRPr="007659F3" w:rsidRDefault="007659F3" w:rsidP="007659F3">
            <w:pPr>
              <w:jc w:val="right"/>
              <w:rPr>
                <w:sz w:val="16"/>
                <w:szCs w:val="16"/>
              </w:rPr>
            </w:pPr>
            <w:r w:rsidRPr="007659F3">
              <w:rPr>
                <w:sz w:val="16"/>
                <w:szCs w:val="16"/>
              </w:rPr>
              <w:t>614 973</w:t>
            </w:r>
          </w:p>
        </w:tc>
        <w:tc>
          <w:tcPr>
            <w:tcW w:w="1996" w:type="dxa"/>
            <w:tcBorders>
              <w:top w:val="nil"/>
              <w:left w:val="nil"/>
              <w:bottom w:val="single" w:sz="4" w:space="0" w:color="auto"/>
              <w:right w:val="single" w:sz="8" w:space="0" w:color="auto"/>
            </w:tcBorders>
            <w:shd w:val="clear" w:color="auto" w:fill="auto"/>
            <w:noWrap/>
            <w:vAlign w:val="bottom"/>
            <w:hideMark/>
          </w:tcPr>
          <w:p w14:paraId="6879D2AE" w14:textId="77777777" w:rsidR="007659F3" w:rsidRPr="007659F3" w:rsidRDefault="007659F3" w:rsidP="007659F3">
            <w:pPr>
              <w:jc w:val="center"/>
              <w:rPr>
                <w:sz w:val="16"/>
                <w:szCs w:val="16"/>
              </w:rPr>
            </w:pPr>
            <w:r w:rsidRPr="007659F3">
              <w:rPr>
                <w:sz w:val="16"/>
                <w:szCs w:val="16"/>
              </w:rPr>
              <w:t>3 575</w:t>
            </w:r>
          </w:p>
        </w:tc>
        <w:tc>
          <w:tcPr>
            <w:tcW w:w="1996" w:type="dxa"/>
            <w:tcBorders>
              <w:top w:val="nil"/>
              <w:left w:val="nil"/>
              <w:bottom w:val="single" w:sz="4" w:space="0" w:color="auto"/>
              <w:right w:val="single" w:sz="8" w:space="0" w:color="auto"/>
            </w:tcBorders>
            <w:shd w:val="clear" w:color="auto" w:fill="auto"/>
            <w:noWrap/>
            <w:vAlign w:val="center"/>
            <w:hideMark/>
          </w:tcPr>
          <w:p w14:paraId="24943D7F" w14:textId="77777777" w:rsidR="007659F3" w:rsidRPr="007659F3" w:rsidRDefault="007659F3" w:rsidP="007659F3">
            <w:pPr>
              <w:jc w:val="center"/>
              <w:rPr>
                <w:sz w:val="16"/>
                <w:szCs w:val="16"/>
              </w:rPr>
            </w:pPr>
            <w:r w:rsidRPr="007659F3">
              <w:rPr>
                <w:sz w:val="16"/>
                <w:szCs w:val="16"/>
              </w:rPr>
              <w:t>0,58%</w:t>
            </w:r>
          </w:p>
        </w:tc>
        <w:tc>
          <w:tcPr>
            <w:tcW w:w="1435" w:type="dxa"/>
            <w:tcBorders>
              <w:top w:val="nil"/>
              <w:left w:val="nil"/>
              <w:bottom w:val="single" w:sz="4" w:space="0" w:color="auto"/>
              <w:right w:val="single" w:sz="4" w:space="0" w:color="auto"/>
            </w:tcBorders>
            <w:shd w:val="clear" w:color="auto" w:fill="auto"/>
            <w:noWrap/>
            <w:vAlign w:val="bottom"/>
            <w:hideMark/>
          </w:tcPr>
          <w:p w14:paraId="6607F445" w14:textId="77777777" w:rsidR="007659F3" w:rsidRPr="007659F3" w:rsidRDefault="007659F3" w:rsidP="007659F3">
            <w:pPr>
              <w:jc w:val="right"/>
              <w:rPr>
                <w:sz w:val="16"/>
                <w:szCs w:val="16"/>
              </w:rPr>
            </w:pPr>
            <w:r w:rsidRPr="007659F3">
              <w:rPr>
                <w:sz w:val="16"/>
                <w:szCs w:val="16"/>
              </w:rPr>
              <w:t>614 873</w:t>
            </w:r>
          </w:p>
        </w:tc>
        <w:tc>
          <w:tcPr>
            <w:tcW w:w="1358" w:type="dxa"/>
            <w:tcBorders>
              <w:top w:val="nil"/>
              <w:left w:val="single" w:sz="4" w:space="0" w:color="auto"/>
              <w:bottom w:val="single" w:sz="4" w:space="0" w:color="auto"/>
              <w:right w:val="single" w:sz="4" w:space="0" w:color="auto"/>
            </w:tcBorders>
            <w:shd w:val="clear" w:color="auto" w:fill="auto"/>
            <w:noWrap/>
            <w:vAlign w:val="bottom"/>
            <w:hideMark/>
          </w:tcPr>
          <w:p w14:paraId="5A32F1AD" w14:textId="77777777" w:rsidR="007659F3" w:rsidRPr="007659F3" w:rsidRDefault="007659F3" w:rsidP="007659F3">
            <w:pPr>
              <w:jc w:val="right"/>
              <w:rPr>
                <w:sz w:val="16"/>
                <w:szCs w:val="16"/>
              </w:rPr>
            </w:pPr>
            <w:r w:rsidRPr="007659F3">
              <w:rPr>
                <w:sz w:val="16"/>
                <w:szCs w:val="16"/>
              </w:rPr>
              <w:t>610 365</w:t>
            </w:r>
          </w:p>
        </w:tc>
        <w:tc>
          <w:tcPr>
            <w:tcW w:w="1354" w:type="dxa"/>
            <w:tcBorders>
              <w:top w:val="nil"/>
              <w:left w:val="nil"/>
              <w:bottom w:val="single" w:sz="4" w:space="0" w:color="auto"/>
              <w:right w:val="single" w:sz="4" w:space="0" w:color="auto"/>
            </w:tcBorders>
            <w:shd w:val="clear" w:color="auto" w:fill="auto"/>
            <w:noWrap/>
            <w:vAlign w:val="bottom"/>
            <w:hideMark/>
          </w:tcPr>
          <w:p w14:paraId="6F6E684A" w14:textId="77777777" w:rsidR="007659F3" w:rsidRPr="007659F3" w:rsidRDefault="007659F3" w:rsidP="007659F3">
            <w:pPr>
              <w:jc w:val="right"/>
              <w:rPr>
                <w:sz w:val="16"/>
                <w:szCs w:val="16"/>
              </w:rPr>
            </w:pPr>
            <w:r w:rsidRPr="007659F3">
              <w:rPr>
                <w:sz w:val="16"/>
                <w:szCs w:val="16"/>
              </w:rPr>
              <w:t>610 369</w:t>
            </w:r>
          </w:p>
        </w:tc>
        <w:tc>
          <w:tcPr>
            <w:tcW w:w="1315" w:type="dxa"/>
            <w:tcBorders>
              <w:top w:val="nil"/>
              <w:left w:val="nil"/>
              <w:bottom w:val="single" w:sz="4" w:space="0" w:color="auto"/>
              <w:right w:val="single" w:sz="4" w:space="0" w:color="auto"/>
            </w:tcBorders>
            <w:shd w:val="clear" w:color="auto" w:fill="auto"/>
            <w:noWrap/>
            <w:vAlign w:val="bottom"/>
            <w:hideMark/>
          </w:tcPr>
          <w:p w14:paraId="79A3D50B" w14:textId="77777777" w:rsidR="007659F3" w:rsidRPr="007659F3" w:rsidRDefault="007659F3" w:rsidP="007659F3">
            <w:pPr>
              <w:jc w:val="right"/>
              <w:rPr>
                <w:b/>
                <w:bCs/>
                <w:sz w:val="16"/>
                <w:szCs w:val="16"/>
              </w:rPr>
            </w:pPr>
            <w:r w:rsidRPr="007659F3">
              <w:rPr>
                <w:b/>
                <w:bCs/>
                <w:sz w:val="16"/>
                <w:szCs w:val="16"/>
              </w:rPr>
              <w:t>-4 504,00</w:t>
            </w:r>
          </w:p>
        </w:tc>
        <w:tc>
          <w:tcPr>
            <w:tcW w:w="1330" w:type="dxa"/>
            <w:tcBorders>
              <w:top w:val="nil"/>
              <w:left w:val="nil"/>
              <w:bottom w:val="single" w:sz="4" w:space="0" w:color="auto"/>
              <w:right w:val="single" w:sz="4" w:space="0" w:color="auto"/>
            </w:tcBorders>
            <w:shd w:val="clear" w:color="auto" w:fill="auto"/>
            <w:noWrap/>
            <w:vAlign w:val="bottom"/>
            <w:hideMark/>
          </w:tcPr>
          <w:p w14:paraId="1D30F212" w14:textId="77777777" w:rsidR="007659F3" w:rsidRPr="007659F3" w:rsidRDefault="007659F3" w:rsidP="007659F3">
            <w:pPr>
              <w:jc w:val="right"/>
              <w:rPr>
                <w:b/>
                <w:bCs/>
                <w:sz w:val="16"/>
                <w:szCs w:val="16"/>
              </w:rPr>
            </w:pPr>
            <w:r w:rsidRPr="007659F3">
              <w:rPr>
                <w:b/>
                <w:bCs/>
                <w:sz w:val="16"/>
                <w:szCs w:val="16"/>
              </w:rPr>
              <w:t>-0,73%</w:t>
            </w:r>
          </w:p>
        </w:tc>
      </w:tr>
      <w:tr w:rsidR="007659F3" w:rsidRPr="007659F3" w14:paraId="677E0F61" w14:textId="77777777" w:rsidTr="00104FF4">
        <w:trPr>
          <w:trHeight w:val="375"/>
          <w:jc w:val="center"/>
        </w:trPr>
        <w:tc>
          <w:tcPr>
            <w:tcW w:w="717" w:type="dxa"/>
            <w:tcBorders>
              <w:top w:val="nil"/>
              <w:left w:val="single" w:sz="8" w:space="0" w:color="auto"/>
              <w:bottom w:val="single" w:sz="4" w:space="0" w:color="auto"/>
              <w:right w:val="single" w:sz="4" w:space="0" w:color="auto"/>
            </w:tcBorders>
            <w:shd w:val="clear" w:color="auto" w:fill="auto"/>
            <w:noWrap/>
            <w:vAlign w:val="bottom"/>
            <w:hideMark/>
          </w:tcPr>
          <w:p w14:paraId="5823159F" w14:textId="77777777" w:rsidR="007659F3" w:rsidRPr="007659F3" w:rsidRDefault="007659F3" w:rsidP="007659F3">
            <w:pPr>
              <w:rPr>
                <w:sz w:val="16"/>
                <w:szCs w:val="16"/>
              </w:rPr>
            </w:pPr>
            <w:r w:rsidRPr="007659F3">
              <w:rPr>
                <w:sz w:val="16"/>
                <w:szCs w:val="16"/>
              </w:rPr>
              <w:t> </w:t>
            </w:r>
          </w:p>
        </w:tc>
        <w:tc>
          <w:tcPr>
            <w:tcW w:w="8975" w:type="dxa"/>
            <w:tcBorders>
              <w:top w:val="nil"/>
              <w:left w:val="nil"/>
              <w:bottom w:val="single" w:sz="4" w:space="0" w:color="auto"/>
              <w:right w:val="single" w:sz="4" w:space="0" w:color="auto"/>
            </w:tcBorders>
            <w:shd w:val="clear" w:color="auto" w:fill="auto"/>
            <w:vAlign w:val="bottom"/>
            <w:hideMark/>
          </w:tcPr>
          <w:p w14:paraId="5501484E" w14:textId="77777777" w:rsidR="007659F3" w:rsidRPr="007659F3" w:rsidRDefault="007659F3" w:rsidP="007659F3">
            <w:pPr>
              <w:rPr>
                <w:sz w:val="16"/>
                <w:szCs w:val="16"/>
              </w:rPr>
            </w:pPr>
            <w:r w:rsidRPr="007659F3">
              <w:rPr>
                <w:sz w:val="16"/>
                <w:szCs w:val="16"/>
              </w:rPr>
              <w:t>Полезный отпуск</w:t>
            </w:r>
          </w:p>
        </w:tc>
        <w:tc>
          <w:tcPr>
            <w:tcW w:w="1296" w:type="dxa"/>
            <w:tcBorders>
              <w:top w:val="nil"/>
              <w:left w:val="nil"/>
              <w:bottom w:val="single" w:sz="4" w:space="0" w:color="auto"/>
              <w:right w:val="single" w:sz="4" w:space="0" w:color="auto"/>
            </w:tcBorders>
            <w:shd w:val="clear" w:color="auto" w:fill="auto"/>
            <w:noWrap/>
            <w:vAlign w:val="center"/>
            <w:hideMark/>
          </w:tcPr>
          <w:p w14:paraId="2D3FC67B" w14:textId="77777777" w:rsidR="007659F3" w:rsidRPr="007659F3" w:rsidRDefault="007659F3" w:rsidP="007659F3">
            <w:pPr>
              <w:jc w:val="center"/>
              <w:rPr>
                <w:sz w:val="16"/>
                <w:szCs w:val="16"/>
              </w:rPr>
            </w:pPr>
            <w:r w:rsidRPr="007659F3">
              <w:rPr>
                <w:sz w:val="16"/>
                <w:szCs w:val="16"/>
              </w:rPr>
              <w:t>тыс. Гкал</w:t>
            </w:r>
          </w:p>
        </w:tc>
        <w:tc>
          <w:tcPr>
            <w:tcW w:w="1996" w:type="dxa"/>
            <w:tcBorders>
              <w:top w:val="nil"/>
              <w:left w:val="single" w:sz="8" w:space="0" w:color="auto"/>
              <w:bottom w:val="single" w:sz="4" w:space="0" w:color="auto"/>
              <w:right w:val="single" w:sz="8" w:space="0" w:color="auto"/>
            </w:tcBorders>
            <w:shd w:val="clear" w:color="auto" w:fill="auto"/>
            <w:noWrap/>
            <w:vAlign w:val="bottom"/>
            <w:hideMark/>
          </w:tcPr>
          <w:p w14:paraId="02AE36FA" w14:textId="77777777" w:rsidR="007659F3" w:rsidRPr="007659F3" w:rsidRDefault="007659F3" w:rsidP="007659F3">
            <w:pPr>
              <w:jc w:val="right"/>
              <w:rPr>
                <w:sz w:val="16"/>
                <w:szCs w:val="16"/>
              </w:rPr>
            </w:pPr>
            <w:r w:rsidRPr="007659F3">
              <w:rPr>
                <w:sz w:val="16"/>
                <w:szCs w:val="16"/>
              </w:rPr>
              <w:t>492 654</w:t>
            </w:r>
          </w:p>
        </w:tc>
        <w:tc>
          <w:tcPr>
            <w:tcW w:w="1996" w:type="dxa"/>
            <w:tcBorders>
              <w:top w:val="nil"/>
              <w:left w:val="nil"/>
              <w:bottom w:val="single" w:sz="4" w:space="0" w:color="auto"/>
              <w:right w:val="single" w:sz="8" w:space="0" w:color="auto"/>
            </w:tcBorders>
            <w:shd w:val="clear" w:color="auto" w:fill="auto"/>
            <w:noWrap/>
            <w:vAlign w:val="bottom"/>
            <w:hideMark/>
          </w:tcPr>
          <w:p w14:paraId="707FC393" w14:textId="77777777" w:rsidR="007659F3" w:rsidRPr="007659F3" w:rsidRDefault="007659F3" w:rsidP="007659F3">
            <w:pPr>
              <w:jc w:val="right"/>
              <w:rPr>
                <w:sz w:val="16"/>
                <w:szCs w:val="16"/>
              </w:rPr>
            </w:pPr>
            <w:r w:rsidRPr="007659F3">
              <w:rPr>
                <w:sz w:val="16"/>
                <w:szCs w:val="16"/>
              </w:rPr>
              <w:t>496 229</w:t>
            </w:r>
          </w:p>
        </w:tc>
        <w:tc>
          <w:tcPr>
            <w:tcW w:w="1996" w:type="dxa"/>
            <w:tcBorders>
              <w:top w:val="nil"/>
              <w:left w:val="nil"/>
              <w:bottom w:val="single" w:sz="4" w:space="0" w:color="auto"/>
              <w:right w:val="single" w:sz="8" w:space="0" w:color="auto"/>
            </w:tcBorders>
            <w:shd w:val="clear" w:color="auto" w:fill="auto"/>
            <w:noWrap/>
            <w:vAlign w:val="bottom"/>
            <w:hideMark/>
          </w:tcPr>
          <w:p w14:paraId="707EC56E" w14:textId="77777777" w:rsidR="007659F3" w:rsidRPr="007659F3" w:rsidRDefault="007659F3" w:rsidP="007659F3">
            <w:pPr>
              <w:jc w:val="right"/>
              <w:rPr>
                <w:sz w:val="16"/>
                <w:szCs w:val="16"/>
              </w:rPr>
            </w:pPr>
            <w:r w:rsidRPr="007659F3">
              <w:rPr>
                <w:sz w:val="16"/>
                <w:szCs w:val="16"/>
              </w:rPr>
              <w:t>496 229</w:t>
            </w:r>
          </w:p>
        </w:tc>
        <w:tc>
          <w:tcPr>
            <w:tcW w:w="1996" w:type="dxa"/>
            <w:tcBorders>
              <w:top w:val="nil"/>
              <w:left w:val="nil"/>
              <w:bottom w:val="single" w:sz="4" w:space="0" w:color="auto"/>
              <w:right w:val="single" w:sz="8" w:space="0" w:color="auto"/>
            </w:tcBorders>
            <w:shd w:val="clear" w:color="auto" w:fill="auto"/>
            <w:noWrap/>
            <w:vAlign w:val="center"/>
            <w:hideMark/>
          </w:tcPr>
          <w:p w14:paraId="4A68F470" w14:textId="77777777" w:rsidR="007659F3" w:rsidRPr="007659F3" w:rsidRDefault="007659F3" w:rsidP="007659F3">
            <w:pPr>
              <w:jc w:val="center"/>
              <w:rPr>
                <w:sz w:val="16"/>
                <w:szCs w:val="16"/>
              </w:rPr>
            </w:pPr>
            <w:r w:rsidRPr="007659F3">
              <w:rPr>
                <w:sz w:val="16"/>
                <w:szCs w:val="16"/>
              </w:rPr>
              <w:t>3 575</w:t>
            </w:r>
          </w:p>
        </w:tc>
        <w:tc>
          <w:tcPr>
            <w:tcW w:w="1996" w:type="dxa"/>
            <w:tcBorders>
              <w:top w:val="nil"/>
              <w:left w:val="nil"/>
              <w:bottom w:val="single" w:sz="4" w:space="0" w:color="auto"/>
              <w:right w:val="single" w:sz="8" w:space="0" w:color="auto"/>
            </w:tcBorders>
            <w:shd w:val="clear" w:color="auto" w:fill="auto"/>
            <w:noWrap/>
            <w:vAlign w:val="center"/>
            <w:hideMark/>
          </w:tcPr>
          <w:p w14:paraId="377640AF" w14:textId="77777777" w:rsidR="007659F3" w:rsidRPr="007659F3" w:rsidRDefault="007659F3" w:rsidP="007659F3">
            <w:pPr>
              <w:jc w:val="center"/>
              <w:rPr>
                <w:sz w:val="16"/>
                <w:szCs w:val="16"/>
              </w:rPr>
            </w:pPr>
            <w:r w:rsidRPr="007659F3">
              <w:rPr>
                <w:sz w:val="16"/>
                <w:szCs w:val="16"/>
              </w:rPr>
              <w:t>0,73%</w:t>
            </w:r>
          </w:p>
        </w:tc>
        <w:tc>
          <w:tcPr>
            <w:tcW w:w="1435" w:type="dxa"/>
            <w:tcBorders>
              <w:top w:val="nil"/>
              <w:left w:val="nil"/>
              <w:bottom w:val="single" w:sz="4" w:space="0" w:color="auto"/>
              <w:right w:val="single" w:sz="4" w:space="0" w:color="auto"/>
            </w:tcBorders>
            <w:shd w:val="clear" w:color="auto" w:fill="auto"/>
            <w:noWrap/>
            <w:vAlign w:val="bottom"/>
            <w:hideMark/>
          </w:tcPr>
          <w:p w14:paraId="4E9C44CD" w14:textId="77777777" w:rsidR="007659F3" w:rsidRPr="007659F3" w:rsidRDefault="007659F3" w:rsidP="007659F3">
            <w:pPr>
              <w:jc w:val="right"/>
              <w:rPr>
                <w:sz w:val="16"/>
                <w:szCs w:val="16"/>
              </w:rPr>
            </w:pPr>
            <w:r w:rsidRPr="007659F3">
              <w:rPr>
                <w:sz w:val="16"/>
                <w:szCs w:val="16"/>
              </w:rPr>
              <w:t>495 810</w:t>
            </w:r>
          </w:p>
        </w:tc>
        <w:tc>
          <w:tcPr>
            <w:tcW w:w="1358" w:type="dxa"/>
            <w:tcBorders>
              <w:top w:val="nil"/>
              <w:left w:val="single" w:sz="4" w:space="0" w:color="auto"/>
              <w:bottom w:val="single" w:sz="4" w:space="0" w:color="auto"/>
              <w:right w:val="single" w:sz="4" w:space="0" w:color="auto"/>
            </w:tcBorders>
            <w:shd w:val="clear" w:color="auto" w:fill="auto"/>
            <w:noWrap/>
            <w:vAlign w:val="bottom"/>
            <w:hideMark/>
          </w:tcPr>
          <w:p w14:paraId="5C085466" w14:textId="77777777" w:rsidR="007659F3" w:rsidRPr="007659F3" w:rsidRDefault="007659F3" w:rsidP="007659F3">
            <w:pPr>
              <w:jc w:val="right"/>
              <w:rPr>
                <w:sz w:val="16"/>
                <w:szCs w:val="16"/>
              </w:rPr>
            </w:pPr>
            <w:r w:rsidRPr="007659F3">
              <w:rPr>
                <w:sz w:val="16"/>
                <w:szCs w:val="16"/>
              </w:rPr>
              <w:t>491 166</w:t>
            </w:r>
          </w:p>
        </w:tc>
        <w:tc>
          <w:tcPr>
            <w:tcW w:w="1354" w:type="dxa"/>
            <w:tcBorders>
              <w:top w:val="nil"/>
              <w:left w:val="nil"/>
              <w:bottom w:val="single" w:sz="4" w:space="0" w:color="auto"/>
              <w:right w:val="single" w:sz="4" w:space="0" w:color="auto"/>
            </w:tcBorders>
            <w:shd w:val="clear" w:color="auto" w:fill="auto"/>
            <w:noWrap/>
            <w:vAlign w:val="bottom"/>
            <w:hideMark/>
          </w:tcPr>
          <w:p w14:paraId="469AA46C" w14:textId="77777777" w:rsidR="007659F3" w:rsidRPr="007659F3" w:rsidRDefault="007659F3" w:rsidP="007659F3">
            <w:pPr>
              <w:jc w:val="right"/>
              <w:rPr>
                <w:sz w:val="16"/>
                <w:szCs w:val="16"/>
              </w:rPr>
            </w:pPr>
            <w:r w:rsidRPr="007659F3">
              <w:rPr>
                <w:sz w:val="16"/>
                <w:szCs w:val="16"/>
              </w:rPr>
              <w:t>491 170</w:t>
            </w:r>
          </w:p>
        </w:tc>
        <w:tc>
          <w:tcPr>
            <w:tcW w:w="1315" w:type="dxa"/>
            <w:tcBorders>
              <w:top w:val="nil"/>
              <w:left w:val="nil"/>
              <w:bottom w:val="single" w:sz="4" w:space="0" w:color="auto"/>
              <w:right w:val="single" w:sz="4" w:space="0" w:color="auto"/>
            </w:tcBorders>
            <w:shd w:val="clear" w:color="auto" w:fill="auto"/>
            <w:noWrap/>
            <w:vAlign w:val="bottom"/>
            <w:hideMark/>
          </w:tcPr>
          <w:p w14:paraId="35A29522" w14:textId="77777777" w:rsidR="007659F3" w:rsidRPr="007659F3" w:rsidRDefault="007659F3" w:rsidP="007659F3">
            <w:pPr>
              <w:jc w:val="right"/>
              <w:rPr>
                <w:b/>
                <w:bCs/>
                <w:sz w:val="16"/>
                <w:szCs w:val="16"/>
              </w:rPr>
            </w:pPr>
            <w:r w:rsidRPr="007659F3">
              <w:rPr>
                <w:b/>
                <w:bCs/>
                <w:sz w:val="16"/>
                <w:szCs w:val="16"/>
              </w:rPr>
              <w:t>-4 640,00</w:t>
            </w:r>
          </w:p>
        </w:tc>
        <w:tc>
          <w:tcPr>
            <w:tcW w:w="1330" w:type="dxa"/>
            <w:tcBorders>
              <w:top w:val="nil"/>
              <w:left w:val="nil"/>
              <w:bottom w:val="single" w:sz="4" w:space="0" w:color="auto"/>
              <w:right w:val="single" w:sz="4" w:space="0" w:color="auto"/>
            </w:tcBorders>
            <w:shd w:val="clear" w:color="auto" w:fill="auto"/>
            <w:noWrap/>
            <w:vAlign w:val="bottom"/>
            <w:hideMark/>
          </w:tcPr>
          <w:p w14:paraId="39400149" w14:textId="77777777" w:rsidR="007659F3" w:rsidRPr="007659F3" w:rsidRDefault="007659F3" w:rsidP="007659F3">
            <w:pPr>
              <w:jc w:val="right"/>
              <w:rPr>
                <w:b/>
                <w:bCs/>
                <w:sz w:val="16"/>
                <w:szCs w:val="16"/>
              </w:rPr>
            </w:pPr>
            <w:r w:rsidRPr="007659F3">
              <w:rPr>
                <w:b/>
                <w:bCs/>
                <w:sz w:val="16"/>
                <w:szCs w:val="16"/>
              </w:rPr>
              <w:t>-0,94%</w:t>
            </w:r>
          </w:p>
        </w:tc>
      </w:tr>
      <w:tr w:rsidR="007659F3" w:rsidRPr="007659F3" w14:paraId="6A58014E" w14:textId="77777777" w:rsidTr="00104FF4">
        <w:trPr>
          <w:trHeight w:val="315"/>
          <w:jc w:val="center"/>
        </w:trPr>
        <w:tc>
          <w:tcPr>
            <w:tcW w:w="717" w:type="dxa"/>
            <w:tcBorders>
              <w:top w:val="nil"/>
              <w:left w:val="single" w:sz="8" w:space="0" w:color="auto"/>
              <w:bottom w:val="single" w:sz="4" w:space="0" w:color="auto"/>
              <w:right w:val="single" w:sz="4" w:space="0" w:color="auto"/>
            </w:tcBorders>
            <w:shd w:val="clear" w:color="auto" w:fill="auto"/>
            <w:noWrap/>
            <w:vAlign w:val="bottom"/>
            <w:hideMark/>
          </w:tcPr>
          <w:p w14:paraId="6A20EF7A" w14:textId="77777777" w:rsidR="007659F3" w:rsidRPr="007659F3" w:rsidRDefault="007659F3" w:rsidP="007659F3">
            <w:pPr>
              <w:rPr>
                <w:sz w:val="16"/>
                <w:szCs w:val="16"/>
              </w:rPr>
            </w:pPr>
            <w:r w:rsidRPr="007659F3">
              <w:rPr>
                <w:sz w:val="16"/>
                <w:szCs w:val="16"/>
              </w:rPr>
              <w:t> </w:t>
            </w:r>
          </w:p>
        </w:tc>
        <w:tc>
          <w:tcPr>
            <w:tcW w:w="8975" w:type="dxa"/>
            <w:tcBorders>
              <w:top w:val="nil"/>
              <w:left w:val="nil"/>
              <w:bottom w:val="single" w:sz="4" w:space="0" w:color="auto"/>
              <w:right w:val="single" w:sz="4" w:space="0" w:color="auto"/>
            </w:tcBorders>
            <w:shd w:val="clear" w:color="auto" w:fill="auto"/>
            <w:vAlign w:val="bottom"/>
            <w:hideMark/>
          </w:tcPr>
          <w:p w14:paraId="0C900319" w14:textId="77777777" w:rsidR="007659F3" w:rsidRPr="007659F3" w:rsidRDefault="007659F3" w:rsidP="007659F3">
            <w:pPr>
              <w:rPr>
                <w:sz w:val="16"/>
                <w:szCs w:val="16"/>
              </w:rPr>
            </w:pPr>
            <w:r w:rsidRPr="007659F3">
              <w:rPr>
                <w:sz w:val="16"/>
                <w:szCs w:val="16"/>
              </w:rPr>
              <w:t>Полезный отпуск на потребительский рынок</w:t>
            </w:r>
          </w:p>
        </w:tc>
        <w:tc>
          <w:tcPr>
            <w:tcW w:w="1296" w:type="dxa"/>
            <w:tcBorders>
              <w:top w:val="nil"/>
              <w:left w:val="nil"/>
              <w:bottom w:val="single" w:sz="4" w:space="0" w:color="auto"/>
              <w:right w:val="single" w:sz="4" w:space="0" w:color="auto"/>
            </w:tcBorders>
            <w:shd w:val="clear" w:color="auto" w:fill="auto"/>
            <w:noWrap/>
            <w:vAlign w:val="center"/>
            <w:hideMark/>
          </w:tcPr>
          <w:p w14:paraId="0BD39F84" w14:textId="77777777" w:rsidR="007659F3" w:rsidRPr="007659F3" w:rsidRDefault="007659F3" w:rsidP="007659F3">
            <w:pPr>
              <w:jc w:val="center"/>
              <w:rPr>
                <w:sz w:val="16"/>
                <w:szCs w:val="16"/>
              </w:rPr>
            </w:pPr>
            <w:r w:rsidRPr="007659F3">
              <w:rPr>
                <w:sz w:val="16"/>
                <w:szCs w:val="16"/>
              </w:rPr>
              <w:t>тыс. Гкал</w:t>
            </w:r>
          </w:p>
        </w:tc>
        <w:tc>
          <w:tcPr>
            <w:tcW w:w="1996" w:type="dxa"/>
            <w:tcBorders>
              <w:top w:val="nil"/>
              <w:left w:val="single" w:sz="8" w:space="0" w:color="auto"/>
              <w:bottom w:val="single" w:sz="4" w:space="0" w:color="auto"/>
              <w:right w:val="single" w:sz="8" w:space="0" w:color="auto"/>
            </w:tcBorders>
            <w:shd w:val="clear" w:color="auto" w:fill="auto"/>
            <w:noWrap/>
            <w:vAlign w:val="bottom"/>
            <w:hideMark/>
          </w:tcPr>
          <w:p w14:paraId="509B3EBA" w14:textId="77777777" w:rsidR="007659F3" w:rsidRPr="007659F3" w:rsidRDefault="007659F3" w:rsidP="007659F3">
            <w:pPr>
              <w:jc w:val="right"/>
              <w:rPr>
                <w:sz w:val="16"/>
                <w:szCs w:val="16"/>
              </w:rPr>
            </w:pPr>
            <w:r w:rsidRPr="007659F3">
              <w:rPr>
                <w:sz w:val="16"/>
                <w:szCs w:val="16"/>
              </w:rPr>
              <w:t>490 178</w:t>
            </w:r>
          </w:p>
        </w:tc>
        <w:tc>
          <w:tcPr>
            <w:tcW w:w="1996" w:type="dxa"/>
            <w:tcBorders>
              <w:top w:val="nil"/>
              <w:left w:val="nil"/>
              <w:bottom w:val="single" w:sz="4" w:space="0" w:color="auto"/>
              <w:right w:val="single" w:sz="8" w:space="0" w:color="auto"/>
            </w:tcBorders>
            <w:shd w:val="clear" w:color="auto" w:fill="auto"/>
            <w:noWrap/>
            <w:vAlign w:val="bottom"/>
            <w:hideMark/>
          </w:tcPr>
          <w:p w14:paraId="6EC2531D" w14:textId="77777777" w:rsidR="007659F3" w:rsidRPr="007659F3" w:rsidRDefault="007659F3" w:rsidP="007659F3">
            <w:pPr>
              <w:jc w:val="right"/>
              <w:rPr>
                <w:sz w:val="16"/>
                <w:szCs w:val="16"/>
              </w:rPr>
            </w:pPr>
            <w:r w:rsidRPr="007659F3">
              <w:rPr>
                <w:sz w:val="16"/>
                <w:szCs w:val="16"/>
              </w:rPr>
              <w:t>493 740</w:t>
            </w:r>
          </w:p>
        </w:tc>
        <w:tc>
          <w:tcPr>
            <w:tcW w:w="1996" w:type="dxa"/>
            <w:tcBorders>
              <w:top w:val="nil"/>
              <w:left w:val="nil"/>
              <w:bottom w:val="single" w:sz="4" w:space="0" w:color="auto"/>
              <w:right w:val="single" w:sz="8" w:space="0" w:color="auto"/>
            </w:tcBorders>
            <w:shd w:val="clear" w:color="auto" w:fill="auto"/>
            <w:noWrap/>
            <w:vAlign w:val="bottom"/>
            <w:hideMark/>
          </w:tcPr>
          <w:p w14:paraId="2FFB6ECE" w14:textId="77777777" w:rsidR="007659F3" w:rsidRPr="007659F3" w:rsidRDefault="007659F3" w:rsidP="007659F3">
            <w:pPr>
              <w:jc w:val="right"/>
              <w:rPr>
                <w:sz w:val="16"/>
                <w:szCs w:val="16"/>
              </w:rPr>
            </w:pPr>
            <w:r w:rsidRPr="007659F3">
              <w:rPr>
                <w:sz w:val="16"/>
                <w:szCs w:val="16"/>
              </w:rPr>
              <w:t>493 740</w:t>
            </w:r>
          </w:p>
        </w:tc>
        <w:tc>
          <w:tcPr>
            <w:tcW w:w="1996" w:type="dxa"/>
            <w:tcBorders>
              <w:top w:val="nil"/>
              <w:left w:val="nil"/>
              <w:bottom w:val="single" w:sz="4" w:space="0" w:color="auto"/>
              <w:right w:val="single" w:sz="8" w:space="0" w:color="auto"/>
            </w:tcBorders>
            <w:shd w:val="clear" w:color="auto" w:fill="auto"/>
            <w:noWrap/>
            <w:vAlign w:val="bottom"/>
            <w:hideMark/>
          </w:tcPr>
          <w:p w14:paraId="5BD6A4A2" w14:textId="77777777" w:rsidR="007659F3" w:rsidRPr="007659F3" w:rsidRDefault="007659F3" w:rsidP="007659F3">
            <w:pPr>
              <w:rPr>
                <w:sz w:val="16"/>
                <w:szCs w:val="16"/>
              </w:rPr>
            </w:pPr>
            <w:r w:rsidRPr="007659F3">
              <w:rPr>
                <w:sz w:val="16"/>
                <w:szCs w:val="16"/>
              </w:rPr>
              <w:t> </w:t>
            </w:r>
          </w:p>
        </w:tc>
        <w:tc>
          <w:tcPr>
            <w:tcW w:w="1996" w:type="dxa"/>
            <w:tcBorders>
              <w:top w:val="nil"/>
              <w:left w:val="nil"/>
              <w:bottom w:val="single" w:sz="4" w:space="0" w:color="auto"/>
              <w:right w:val="single" w:sz="8" w:space="0" w:color="auto"/>
            </w:tcBorders>
            <w:shd w:val="clear" w:color="auto" w:fill="auto"/>
            <w:noWrap/>
            <w:vAlign w:val="center"/>
            <w:hideMark/>
          </w:tcPr>
          <w:p w14:paraId="5476C5D9" w14:textId="77777777" w:rsidR="007659F3" w:rsidRPr="007659F3" w:rsidRDefault="007659F3" w:rsidP="007659F3">
            <w:pPr>
              <w:jc w:val="center"/>
              <w:rPr>
                <w:sz w:val="16"/>
                <w:szCs w:val="16"/>
              </w:rPr>
            </w:pPr>
            <w:r w:rsidRPr="007659F3">
              <w:rPr>
                <w:sz w:val="16"/>
                <w:szCs w:val="16"/>
              </w:rPr>
              <w:t> </w:t>
            </w:r>
          </w:p>
        </w:tc>
        <w:tc>
          <w:tcPr>
            <w:tcW w:w="1435" w:type="dxa"/>
            <w:tcBorders>
              <w:top w:val="nil"/>
              <w:left w:val="nil"/>
              <w:bottom w:val="single" w:sz="4" w:space="0" w:color="auto"/>
              <w:right w:val="single" w:sz="4" w:space="0" w:color="auto"/>
            </w:tcBorders>
            <w:shd w:val="clear" w:color="auto" w:fill="auto"/>
            <w:noWrap/>
            <w:vAlign w:val="bottom"/>
            <w:hideMark/>
          </w:tcPr>
          <w:p w14:paraId="6B90FE5B" w14:textId="77777777" w:rsidR="007659F3" w:rsidRPr="007659F3" w:rsidRDefault="007659F3" w:rsidP="007659F3">
            <w:pPr>
              <w:jc w:val="right"/>
              <w:rPr>
                <w:sz w:val="16"/>
                <w:szCs w:val="16"/>
              </w:rPr>
            </w:pPr>
            <w:r w:rsidRPr="007659F3">
              <w:rPr>
                <w:sz w:val="16"/>
                <w:szCs w:val="16"/>
              </w:rPr>
              <w:t>493 740</w:t>
            </w:r>
          </w:p>
        </w:tc>
        <w:tc>
          <w:tcPr>
            <w:tcW w:w="1358" w:type="dxa"/>
            <w:tcBorders>
              <w:top w:val="nil"/>
              <w:left w:val="single" w:sz="4" w:space="0" w:color="auto"/>
              <w:bottom w:val="single" w:sz="4" w:space="0" w:color="auto"/>
              <w:right w:val="single" w:sz="4" w:space="0" w:color="auto"/>
            </w:tcBorders>
            <w:shd w:val="clear" w:color="auto" w:fill="auto"/>
            <w:noWrap/>
            <w:vAlign w:val="bottom"/>
            <w:hideMark/>
          </w:tcPr>
          <w:p w14:paraId="347AD1CF" w14:textId="77777777" w:rsidR="007659F3" w:rsidRPr="007659F3" w:rsidRDefault="007659F3" w:rsidP="007659F3">
            <w:pPr>
              <w:jc w:val="right"/>
              <w:rPr>
                <w:sz w:val="16"/>
                <w:szCs w:val="16"/>
              </w:rPr>
            </w:pPr>
            <w:r w:rsidRPr="007659F3">
              <w:rPr>
                <w:sz w:val="16"/>
                <w:szCs w:val="16"/>
              </w:rPr>
              <w:t>488 860</w:t>
            </w:r>
          </w:p>
        </w:tc>
        <w:tc>
          <w:tcPr>
            <w:tcW w:w="1354" w:type="dxa"/>
            <w:tcBorders>
              <w:top w:val="nil"/>
              <w:left w:val="nil"/>
              <w:bottom w:val="single" w:sz="4" w:space="0" w:color="auto"/>
              <w:right w:val="single" w:sz="4" w:space="0" w:color="auto"/>
            </w:tcBorders>
            <w:shd w:val="clear" w:color="auto" w:fill="auto"/>
            <w:noWrap/>
            <w:vAlign w:val="bottom"/>
            <w:hideMark/>
          </w:tcPr>
          <w:p w14:paraId="66CFC9A3" w14:textId="77777777" w:rsidR="007659F3" w:rsidRPr="007659F3" w:rsidRDefault="007659F3" w:rsidP="007659F3">
            <w:pPr>
              <w:jc w:val="right"/>
              <w:rPr>
                <w:sz w:val="16"/>
                <w:szCs w:val="16"/>
              </w:rPr>
            </w:pPr>
            <w:r w:rsidRPr="007659F3">
              <w:rPr>
                <w:sz w:val="16"/>
                <w:szCs w:val="16"/>
              </w:rPr>
              <w:t>488 681</w:t>
            </w:r>
          </w:p>
        </w:tc>
        <w:tc>
          <w:tcPr>
            <w:tcW w:w="1315" w:type="dxa"/>
            <w:tcBorders>
              <w:top w:val="nil"/>
              <w:left w:val="nil"/>
              <w:bottom w:val="single" w:sz="4" w:space="0" w:color="auto"/>
              <w:right w:val="single" w:sz="4" w:space="0" w:color="auto"/>
            </w:tcBorders>
            <w:shd w:val="clear" w:color="auto" w:fill="auto"/>
            <w:noWrap/>
            <w:vAlign w:val="bottom"/>
            <w:hideMark/>
          </w:tcPr>
          <w:p w14:paraId="4C777171" w14:textId="77777777" w:rsidR="007659F3" w:rsidRPr="007659F3" w:rsidRDefault="007659F3" w:rsidP="007659F3">
            <w:pPr>
              <w:jc w:val="right"/>
              <w:rPr>
                <w:b/>
                <w:bCs/>
                <w:sz w:val="16"/>
                <w:szCs w:val="16"/>
              </w:rPr>
            </w:pPr>
            <w:r w:rsidRPr="007659F3">
              <w:rPr>
                <w:b/>
                <w:bCs/>
                <w:sz w:val="16"/>
                <w:szCs w:val="16"/>
              </w:rPr>
              <w:t>-5 059,00</w:t>
            </w:r>
          </w:p>
        </w:tc>
        <w:tc>
          <w:tcPr>
            <w:tcW w:w="1330" w:type="dxa"/>
            <w:tcBorders>
              <w:top w:val="nil"/>
              <w:left w:val="nil"/>
              <w:bottom w:val="single" w:sz="4" w:space="0" w:color="auto"/>
              <w:right w:val="single" w:sz="4" w:space="0" w:color="auto"/>
            </w:tcBorders>
            <w:shd w:val="clear" w:color="auto" w:fill="auto"/>
            <w:noWrap/>
            <w:vAlign w:val="bottom"/>
            <w:hideMark/>
          </w:tcPr>
          <w:p w14:paraId="1D47E63A" w14:textId="77777777" w:rsidR="007659F3" w:rsidRPr="007659F3" w:rsidRDefault="007659F3" w:rsidP="007659F3">
            <w:pPr>
              <w:jc w:val="right"/>
              <w:rPr>
                <w:b/>
                <w:bCs/>
                <w:sz w:val="16"/>
                <w:szCs w:val="16"/>
              </w:rPr>
            </w:pPr>
            <w:r w:rsidRPr="007659F3">
              <w:rPr>
                <w:b/>
                <w:bCs/>
                <w:sz w:val="16"/>
                <w:szCs w:val="16"/>
              </w:rPr>
              <w:t>-1,02%</w:t>
            </w:r>
          </w:p>
        </w:tc>
      </w:tr>
      <w:tr w:rsidR="007659F3" w:rsidRPr="007659F3" w14:paraId="565E3B6A" w14:textId="77777777" w:rsidTr="00104FF4">
        <w:trPr>
          <w:trHeight w:val="375"/>
          <w:jc w:val="center"/>
        </w:trPr>
        <w:tc>
          <w:tcPr>
            <w:tcW w:w="717" w:type="dxa"/>
            <w:tcBorders>
              <w:top w:val="nil"/>
              <w:left w:val="single" w:sz="8" w:space="0" w:color="auto"/>
              <w:bottom w:val="single" w:sz="4" w:space="0" w:color="auto"/>
              <w:right w:val="single" w:sz="4" w:space="0" w:color="auto"/>
            </w:tcBorders>
            <w:shd w:val="clear" w:color="auto" w:fill="auto"/>
            <w:noWrap/>
            <w:vAlign w:val="bottom"/>
            <w:hideMark/>
          </w:tcPr>
          <w:p w14:paraId="4D36FD0E" w14:textId="77777777" w:rsidR="007659F3" w:rsidRPr="007659F3" w:rsidRDefault="007659F3" w:rsidP="007659F3">
            <w:pPr>
              <w:rPr>
                <w:sz w:val="16"/>
                <w:szCs w:val="16"/>
              </w:rPr>
            </w:pPr>
            <w:r w:rsidRPr="007659F3">
              <w:rPr>
                <w:sz w:val="16"/>
                <w:szCs w:val="16"/>
              </w:rPr>
              <w:t> </w:t>
            </w:r>
          </w:p>
        </w:tc>
        <w:tc>
          <w:tcPr>
            <w:tcW w:w="8975" w:type="dxa"/>
            <w:tcBorders>
              <w:top w:val="nil"/>
              <w:left w:val="nil"/>
              <w:bottom w:val="single" w:sz="4" w:space="0" w:color="auto"/>
              <w:right w:val="single" w:sz="4" w:space="0" w:color="auto"/>
            </w:tcBorders>
            <w:shd w:val="clear" w:color="auto" w:fill="auto"/>
            <w:vAlign w:val="bottom"/>
            <w:hideMark/>
          </w:tcPr>
          <w:p w14:paraId="5196D541" w14:textId="77777777" w:rsidR="007659F3" w:rsidRPr="007659F3" w:rsidRDefault="007659F3" w:rsidP="007659F3">
            <w:pPr>
              <w:rPr>
                <w:sz w:val="16"/>
                <w:szCs w:val="16"/>
              </w:rPr>
            </w:pPr>
            <w:r w:rsidRPr="007659F3">
              <w:rPr>
                <w:sz w:val="16"/>
                <w:szCs w:val="16"/>
              </w:rPr>
              <w:t xml:space="preserve">   Отпуск жилищным</w:t>
            </w:r>
          </w:p>
        </w:tc>
        <w:tc>
          <w:tcPr>
            <w:tcW w:w="1296" w:type="dxa"/>
            <w:tcBorders>
              <w:top w:val="nil"/>
              <w:left w:val="nil"/>
              <w:bottom w:val="single" w:sz="4" w:space="0" w:color="auto"/>
              <w:right w:val="single" w:sz="4" w:space="0" w:color="auto"/>
            </w:tcBorders>
            <w:shd w:val="clear" w:color="auto" w:fill="auto"/>
            <w:noWrap/>
            <w:vAlign w:val="center"/>
            <w:hideMark/>
          </w:tcPr>
          <w:p w14:paraId="22801048" w14:textId="77777777" w:rsidR="007659F3" w:rsidRPr="007659F3" w:rsidRDefault="007659F3" w:rsidP="007659F3">
            <w:pPr>
              <w:jc w:val="center"/>
              <w:rPr>
                <w:sz w:val="16"/>
                <w:szCs w:val="16"/>
              </w:rPr>
            </w:pPr>
            <w:r w:rsidRPr="007659F3">
              <w:rPr>
                <w:sz w:val="16"/>
                <w:szCs w:val="16"/>
              </w:rPr>
              <w:t>тыс. Гкал</w:t>
            </w:r>
          </w:p>
        </w:tc>
        <w:tc>
          <w:tcPr>
            <w:tcW w:w="1996" w:type="dxa"/>
            <w:tcBorders>
              <w:top w:val="nil"/>
              <w:left w:val="single" w:sz="8" w:space="0" w:color="auto"/>
              <w:bottom w:val="single" w:sz="4" w:space="0" w:color="auto"/>
              <w:right w:val="single" w:sz="8" w:space="0" w:color="auto"/>
            </w:tcBorders>
            <w:shd w:val="clear" w:color="auto" w:fill="auto"/>
            <w:noWrap/>
            <w:vAlign w:val="bottom"/>
            <w:hideMark/>
          </w:tcPr>
          <w:p w14:paraId="25FD62B0" w14:textId="77777777" w:rsidR="007659F3" w:rsidRPr="007659F3" w:rsidRDefault="007659F3" w:rsidP="007659F3">
            <w:pPr>
              <w:jc w:val="right"/>
              <w:rPr>
                <w:sz w:val="16"/>
                <w:szCs w:val="16"/>
              </w:rPr>
            </w:pPr>
            <w:r w:rsidRPr="007659F3">
              <w:rPr>
                <w:sz w:val="16"/>
                <w:szCs w:val="16"/>
              </w:rPr>
              <w:t>365 881</w:t>
            </w:r>
          </w:p>
        </w:tc>
        <w:tc>
          <w:tcPr>
            <w:tcW w:w="1996" w:type="dxa"/>
            <w:tcBorders>
              <w:top w:val="nil"/>
              <w:left w:val="nil"/>
              <w:bottom w:val="single" w:sz="4" w:space="0" w:color="auto"/>
              <w:right w:val="single" w:sz="8" w:space="0" w:color="auto"/>
            </w:tcBorders>
            <w:shd w:val="clear" w:color="auto" w:fill="auto"/>
            <w:noWrap/>
            <w:vAlign w:val="bottom"/>
            <w:hideMark/>
          </w:tcPr>
          <w:p w14:paraId="04BFCD30" w14:textId="77777777" w:rsidR="007659F3" w:rsidRPr="007659F3" w:rsidRDefault="007659F3" w:rsidP="007659F3">
            <w:pPr>
              <w:jc w:val="right"/>
              <w:rPr>
                <w:sz w:val="16"/>
                <w:szCs w:val="16"/>
              </w:rPr>
            </w:pPr>
            <w:r w:rsidRPr="007659F3">
              <w:rPr>
                <w:sz w:val="16"/>
                <w:szCs w:val="16"/>
              </w:rPr>
              <w:t>385 250</w:t>
            </w:r>
          </w:p>
        </w:tc>
        <w:tc>
          <w:tcPr>
            <w:tcW w:w="1996" w:type="dxa"/>
            <w:tcBorders>
              <w:top w:val="nil"/>
              <w:left w:val="nil"/>
              <w:bottom w:val="single" w:sz="4" w:space="0" w:color="auto"/>
              <w:right w:val="single" w:sz="8" w:space="0" w:color="auto"/>
            </w:tcBorders>
            <w:shd w:val="clear" w:color="auto" w:fill="auto"/>
            <w:noWrap/>
            <w:vAlign w:val="bottom"/>
            <w:hideMark/>
          </w:tcPr>
          <w:p w14:paraId="4D2F5658" w14:textId="77777777" w:rsidR="007659F3" w:rsidRPr="007659F3" w:rsidRDefault="007659F3" w:rsidP="007659F3">
            <w:pPr>
              <w:jc w:val="right"/>
              <w:rPr>
                <w:sz w:val="16"/>
                <w:szCs w:val="16"/>
              </w:rPr>
            </w:pPr>
            <w:r w:rsidRPr="007659F3">
              <w:rPr>
                <w:sz w:val="16"/>
                <w:szCs w:val="16"/>
              </w:rPr>
              <w:t>385 250</w:t>
            </w:r>
          </w:p>
        </w:tc>
        <w:tc>
          <w:tcPr>
            <w:tcW w:w="1996" w:type="dxa"/>
            <w:tcBorders>
              <w:top w:val="nil"/>
              <w:left w:val="nil"/>
              <w:bottom w:val="single" w:sz="4" w:space="0" w:color="auto"/>
              <w:right w:val="single" w:sz="8" w:space="0" w:color="auto"/>
            </w:tcBorders>
            <w:shd w:val="clear" w:color="auto" w:fill="auto"/>
            <w:noWrap/>
            <w:vAlign w:val="bottom"/>
            <w:hideMark/>
          </w:tcPr>
          <w:p w14:paraId="2C1058BE" w14:textId="77777777" w:rsidR="007659F3" w:rsidRPr="007659F3" w:rsidRDefault="007659F3" w:rsidP="007659F3">
            <w:pPr>
              <w:rPr>
                <w:sz w:val="16"/>
                <w:szCs w:val="16"/>
              </w:rPr>
            </w:pPr>
            <w:r w:rsidRPr="007659F3">
              <w:rPr>
                <w:sz w:val="16"/>
                <w:szCs w:val="16"/>
              </w:rPr>
              <w:t> </w:t>
            </w:r>
          </w:p>
        </w:tc>
        <w:tc>
          <w:tcPr>
            <w:tcW w:w="1996" w:type="dxa"/>
            <w:tcBorders>
              <w:top w:val="nil"/>
              <w:left w:val="nil"/>
              <w:bottom w:val="single" w:sz="4" w:space="0" w:color="auto"/>
              <w:right w:val="single" w:sz="8" w:space="0" w:color="auto"/>
            </w:tcBorders>
            <w:shd w:val="clear" w:color="auto" w:fill="auto"/>
            <w:noWrap/>
            <w:vAlign w:val="center"/>
            <w:hideMark/>
          </w:tcPr>
          <w:p w14:paraId="0A2944A6" w14:textId="77777777" w:rsidR="007659F3" w:rsidRPr="007659F3" w:rsidRDefault="007659F3" w:rsidP="007659F3">
            <w:pPr>
              <w:jc w:val="center"/>
              <w:rPr>
                <w:sz w:val="16"/>
                <w:szCs w:val="16"/>
              </w:rPr>
            </w:pPr>
            <w:r w:rsidRPr="007659F3">
              <w:rPr>
                <w:sz w:val="16"/>
                <w:szCs w:val="16"/>
              </w:rPr>
              <w:t> </w:t>
            </w:r>
          </w:p>
        </w:tc>
        <w:tc>
          <w:tcPr>
            <w:tcW w:w="1435" w:type="dxa"/>
            <w:tcBorders>
              <w:top w:val="nil"/>
              <w:left w:val="nil"/>
              <w:bottom w:val="single" w:sz="4" w:space="0" w:color="auto"/>
              <w:right w:val="single" w:sz="4" w:space="0" w:color="auto"/>
            </w:tcBorders>
            <w:shd w:val="clear" w:color="auto" w:fill="auto"/>
            <w:noWrap/>
            <w:vAlign w:val="bottom"/>
            <w:hideMark/>
          </w:tcPr>
          <w:p w14:paraId="6C3B3CB0" w14:textId="77777777" w:rsidR="007659F3" w:rsidRPr="007659F3" w:rsidRDefault="007659F3" w:rsidP="007659F3">
            <w:pPr>
              <w:jc w:val="right"/>
              <w:rPr>
                <w:sz w:val="16"/>
                <w:szCs w:val="16"/>
              </w:rPr>
            </w:pPr>
            <w:r w:rsidRPr="007659F3">
              <w:rPr>
                <w:sz w:val="16"/>
                <w:szCs w:val="16"/>
              </w:rPr>
              <w:t>385 250</w:t>
            </w:r>
          </w:p>
        </w:tc>
        <w:tc>
          <w:tcPr>
            <w:tcW w:w="1358" w:type="dxa"/>
            <w:tcBorders>
              <w:top w:val="nil"/>
              <w:left w:val="single" w:sz="4" w:space="0" w:color="auto"/>
              <w:bottom w:val="single" w:sz="4" w:space="0" w:color="auto"/>
              <w:right w:val="single" w:sz="4" w:space="0" w:color="auto"/>
            </w:tcBorders>
            <w:shd w:val="clear" w:color="auto" w:fill="auto"/>
            <w:noWrap/>
            <w:vAlign w:val="bottom"/>
            <w:hideMark/>
          </w:tcPr>
          <w:p w14:paraId="37942878" w14:textId="77777777" w:rsidR="007659F3" w:rsidRPr="007659F3" w:rsidRDefault="007659F3" w:rsidP="007659F3">
            <w:pPr>
              <w:jc w:val="right"/>
              <w:rPr>
                <w:sz w:val="16"/>
                <w:szCs w:val="16"/>
              </w:rPr>
            </w:pPr>
            <w:r w:rsidRPr="007659F3">
              <w:rPr>
                <w:sz w:val="16"/>
                <w:szCs w:val="16"/>
              </w:rPr>
              <w:t>365 451</w:t>
            </w:r>
          </w:p>
        </w:tc>
        <w:tc>
          <w:tcPr>
            <w:tcW w:w="1354" w:type="dxa"/>
            <w:tcBorders>
              <w:top w:val="nil"/>
              <w:left w:val="nil"/>
              <w:bottom w:val="single" w:sz="4" w:space="0" w:color="auto"/>
              <w:right w:val="single" w:sz="4" w:space="0" w:color="auto"/>
            </w:tcBorders>
            <w:shd w:val="clear" w:color="auto" w:fill="auto"/>
            <w:noWrap/>
            <w:vAlign w:val="bottom"/>
            <w:hideMark/>
          </w:tcPr>
          <w:p w14:paraId="49E1593D" w14:textId="77777777" w:rsidR="007659F3" w:rsidRPr="007659F3" w:rsidRDefault="007659F3" w:rsidP="007659F3">
            <w:pPr>
              <w:jc w:val="right"/>
              <w:rPr>
                <w:sz w:val="16"/>
                <w:szCs w:val="16"/>
              </w:rPr>
            </w:pPr>
            <w:r w:rsidRPr="007659F3">
              <w:rPr>
                <w:sz w:val="16"/>
                <w:szCs w:val="16"/>
              </w:rPr>
              <w:t>365 451</w:t>
            </w:r>
          </w:p>
        </w:tc>
        <w:tc>
          <w:tcPr>
            <w:tcW w:w="1315" w:type="dxa"/>
            <w:tcBorders>
              <w:top w:val="nil"/>
              <w:left w:val="nil"/>
              <w:bottom w:val="single" w:sz="4" w:space="0" w:color="auto"/>
              <w:right w:val="single" w:sz="4" w:space="0" w:color="auto"/>
            </w:tcBorders>
            <w:shd w:val="clear" w:color="auto" w:fill="auto"/>
            <w:noWrap/>
            <w:vAlign w:val="bottom"/>
            <w:hideMark/>
          </w:tcPr>
          <w:p w14:paraId="6529443D" w14:textId="77777777" w:rsidR="007659F3" w:rsidRPr="007659F3" w:rsidRDefault="007659F3" w:rsidP="007659F3">
            <w:pPr>
              <w:rPr>
                <w:sz w:val="16"/>
                <w:szCs w:val="16"/>
              </w:rPr>
            </w:pPr>
            <w:r w:rsidRPr="007659F3">
              <w:rPr>
                <w:sz w:val="16"/>
                <w:szCs w:val="16"/>
              </w:rPr>
              <w:t> </w:t>
            </w:r>
          </w:p>
        </w:tc>
        <w:tc>
          <w:tcPr>
            <w:tcW w:w="1330" w:type="dxa"/>
            <w:tcBorders>
              <w:top w:val="nil"/>
              <w:left w:val="nil"/>
              <w:bottom w:val="single" w:sz="4" w:space="0" w:color="auto"/>
              <w:right w:val="single" w:sz="4" w:space="0" w:color="auto"/>
            </w:tcBorders>
            <w:shd w:val="clear" w:color="auto" w:fill="auto"/>
            <w:noWrap/>
            <w:vAlign w:val="bottom"/>
            <w:hideMark/>
          </w:tcPr>
          <w:p w14:paraId="7B2BB225" w14:textId="77777777" w:rsidR="007659F3" w:rsidRPr="007659F3" w:rsidRDefault="007659F3" w:rsidP="007659F3">
            <w:pPr>
              <w:rPr>
                <w:sz w:val="16"/>
                <w:szCs w:val="16"/>
              </w:rPr>
            </w:pPr>
            <w:r w:rsidRPr="007659F3">
              <w:rPr>
                <w:sz w:val="16"/>
                <w:szCs w:val="16"/>
              </w:rPr>
              <w:t> </w:t>
            </w:r>
          </w:p>
        </w:tc>
      </w:tr>
      <w:tr w:rsidR="007659F3" w:rsidRPr="007659F3" w14:paraId="5DC2AD06" w14:textId="77777777" w:rsidTr="00104FF4">
        <w:trPr>
          <w:trHeight w:val="375"/>
          <w:jc w:val="center"/>
        </w:trPr>
        <w:tc>
          <w:tcPr>
            <w:tcW w:w="717" w:type="dxa"/>
            <w:tcBorders>
              <w:top w:val="nil"/>
              <w:left w:val="single" w:sz="8" w:space="0" w:color="auto"/>
              <w:bottom w:val="single" w:sz="4" w:space="0" w:color="auto"/>
              <w:right w:val="single" w:sz="4" w:space="0" w:color="auto"/>
            </w:tcBorders>
            <w:shd w:val="clear" w:color="auto" w:fill="auto"/>
            <w:noWrap/>
            <w:vAlign w:val="bottom"/>
            <w:hideMark/>
          </w:tcPr>
          <w:p w14:paraId="781A22A7" w14:textId="77777777" w:rsidR="007659F3" w:rsidRPr="007659F3" w:rsidRDefault="007659F3" w:rsidP="007659F3">
            <w:pPr>
              <w:rPr>
                <w:sz w:val="16"/>
                <w:szCs w:val="16"/>
              </w:rPr>
            </w:pPr>
            <w:r w:rsidRPr="007659F3">
              <w:rPr>
                <w:sz w:val="16"/>
                <w:szCs w:val="16"/>
              </w:rPr>
              <w:t> </w:t>
            </w:r>
          </w:p>
        </w:tc>
        <w:tc>
          <w:tcPr>
            <w:tcW w:w="8975" w:type="dxa"/>
            <w:tcBorders>
              <w:top w:val="nil"/>
              <w:left w:val="nil"/>
              <w:bottom w:val="single" w:sz="4" w:space="0" w:color="auto"/>
              <w:right w:val="single" w:sz="4" w:space="0" w:color="auto"/>
            </w:tcBorders>
            <w:shd w:val="clear" w:color="auto" w:fill="auto"/>
            <w:vAlign w:val="bottom"/>
            <w:hideMark/>
          </w:tcPr>
          <w:p w14:paraId="1DB05602" w14:textId="77777777" w:rsidR="007659F3" w:rsidRPr="007659F3" w:rsidRDefault="007659F3" w:rsidP="007659F3">
            <w:pPr>
              <w:rPr>
                <w:sz w:val="16"/>
                <w:szCs w:val="16"/>
              </w:rPr>
            </w:pPr>
            <w:r w:rsidRPr="007659F3">
              <w:rPr>
                <w:sz w:val="16"/>
                <w:szCs w:val="16"/>
              </w:rPr>
              <w:t xml:space="preserve">   Отпуск бюджетным</w:t>
            </w:r>
          </w:p>
        </w:tc>
        <w:tc>
          <w:tcPr>
            <w:tcW w:w="1296" w:type="dxa"/>
            <w:tcBorders>
              <w:top w:val="nil"/>
              <w:left w:val="nil"/>
              <w:bottom w:val="single" w:sz="4" w:space="0" w:color="auto"/>
              <w:right w:val="single" w:sz="4" w:space="0" w:color="auto"/>
            </w:tcBorders>
            <w:shd w:val="clear" w:color="auto" w:fill="auto"/>
            <w:noWrap/>
            <w:vAlign w:val="center"/>
            <w:hideMark/>
          </w:tcPr>
          <w:p w14:paraId="10E04F97" w14:textId="77777777" w:rsidR="007659F3" w:rsidRPr="007659F3" w:rsidRDefault="007659F3" w:rsidP="007659F3">
            <w:pPr>
              <w:jc w:val="center"/>
              <w:rPr>
                <w:sz w:val="16"/>
                <w:szCs w:val="16"/>
              </w:rPr>
            </w:pPr>
            <w:r w:rsidRPr="007659F3">
              <w:rPr>
                <w:sz w:val="16"/>
                <w:szCs w:val="16"/>
              </w:rPr>
              <w:t>тыс. Гкал</w:t>
            </w:r>
          </w:p>
        </w:tc>
        <w:tc>
          <w:tcPr>
            <w:tcW w:w="1996" w:type="dxa"/>
            <w:tcBorders>
              <w:top w:val="nil"/>
              <w:left w:val="single" w:sz="8" w:space="0" w:color="auto"/>
              <w:bottom w:val="single" w:sz="4" w:space="0" w:color="auto"/>
              <w:right w:val="single" w:sz="8" w:space="0" w:color="auto"/>
            </w:tcBorders>
            <w:shd w:val="clear" w:color="auto" w:fill="auto"/>
            <w:noWrap/>
            <w:vAlign w:val="bottom"/>
            <w:hideMark/>
          </w:tcPr>
          <w:p w14:paraId="085A0490" w14:textId="77777777" w:rsidR="007659F3" w:rsidRPr="007659F3" w:rsidRDefault="007659F3" w:rsidP="007659F3">
            <w:pPr>
              <w:jc w:val="right"/>
              <w:rPr>
                <w:sz w:val="16"/>
                <w:szCs w:val="16"/>
              </w:rPr>
            </w:pPr>
            <w:r w:rsidRPr="007659F3">
              <w:rPr>
                <w:sz w:val="16"/>
                <w:szCs w:val="16"/>
              </w:rPr>
              <w:t>61 530</w:t>
            </w:r>
          </w:p>
        </w:tc>
        <w:tc>
          <w:tcPr>
            <w:tcW w:w="1996" w:type="dxa"/>
            <w:tcBorders>
              <w:top w:val="nil"/>
              <w:left w:val="nil"/>
              <w:bottom w:val="single" w:sz="4" w:space="0" w:color="auto"/>
              <w:right w:val="single" w:sz="8" w:space="0" w:color="auto"/>
            </w:tcBorders>
            <w:shd w:val="clear" w:color="auto" w:fill="auto"/>
            <w:noWrap/>
            <w:vAlign w:val="bottom"/>
            <w:hideMark/>
          </w:tcPr>
          <w:p w14:paraId="006DBE57" w14:textId="77777777" w:rsidR="007659F3" w:rsidRPr="007659F3" w:rsidRDefault="007659F3" w:rsidP="007659F3">
            <w:pPr>
              <w:jc w:val="right"/>
              <w:rPr>
                <w:sz w:val="16"/>
                <w:szCs w:val="16"/>
              </w:rPr>
            </w:pPr>
            <w:r w:rsidRPr="007659F3">
              <w:rPr>
                <w:sz w:val="16"/>
                <w:szCs w:val="16"/>
              </w:rPr>
              <w:t>55 726</w:t>
            </w:r>
          </w:p>
        </w:tc>
        <w:tc>
          <w:tcPr>
            <w:tcW w:w="1996" w:type="dxa"/>
            <w:tcBorders>
              <w:top w:val="nil"/>
              <w:left w:val="nil"/>
              <w:bottom w:val="single" w:sz="4" w:space="0" w:color="auto"/>
              <w:right w:val="single" w:sz="8" w:space="0" w:color="auto"/>
            </w:tcBorders>
            <w:shd w:val="clear" w:color="auto" w:fill="auto"/>
            <w:noWrap/>
            <w:vAlign w:val="bottom"/>
            <w:hideMark/>
          </w:tcPr>
          <w:p w14:paraId="0D2BC1A9" w14:textId="77777777" w:rsidR="007659F3" w:rsidRPr="007659F3" w:rsidRDefault="007659F3" w:rsidP="007659F3">
            <w:pPr>
              <w:jc w:val="right"/>
              <w:rPr>
                <w:sz w:val="16"/>
                <w:szCs w:val="16"/>
              </w:rPr>
            </w:pPr>
            <w:r w:rsidRPr="007659F3">
              <w:rPr>
                <w:sz w:val="16"/>
                <w:szCs w:val="16"/>
              </w:rPr>
              <w:t>55 726</w:t>
            </w:r>
          </w:p>
        </w:tc>
        <w:tc>
          <w:tcPr>
            <w:tcW w:w="1996" w:type="dxa"/>
            <w:tcBorders>
              <w:top w:val="nil"/>
              <w:left w:val="nil"/>
              <w:bottom w:val="single" w:sz="4" w:space="0" w:color="auto"/>
              <w:right w:val="single" w:sz="8" w:space="0" w:color="auto"/>
            </w:tcBorders>
            <w:shd w:val="clear" w:color="auto" w:fill="auto"/>
            <w:noWrap/>
            <w:vAlign w:val="bottom"/>
            <w:hideMark/>
          </w:tcPr>
          <w:p w14:paraId="62B130C2" w14:textId="77777777" w:rsidR="007659F3" w:rsidRPr="007659F3" w:rsidRDefault="007659F3" w:rsidP="007659F3">
            <w:pPr>
              <w:rPr>
                <w:sz w:val="16"/>
                <w:szCs w:val="16"/>
              </w:rPr>
            </w:pPr>
            <w:r w:rsidRPr="007659F3">
              <w:rPr>
                <w:sz w:val="16"/>
                <w:szCs w:val="16"/>
              </w:rPr>
              <w:t> </w:t>
            </w:r>
          </w:p>
        </w:tc>
        <w:tc>
          <w:tcPr>
            <w:tcW w:w="1996" w:type="dxa"/>
            <w:tcBorders>
              <w:top w:val="nil"/>
              <w:left w:val="nil"/>
              <w:bottom w:val="single" w:sz="4" w:space="0" w:color="auto"/>
              <w:right w:val="single" w:sz="8" w:space="0" w:color="auto"/>
            </w:tcBorders>
            <w:shd w:val="clear" w:color="auto" w:fill="auto"/>
            <w:noWrap/>
            <w:vAlign w:val="center"/>
            <w:hideMark/>
          </w:tcPr>
          <w:p w14:paraId="42A868F1" w14:textId="77777777" w:rsidR="007659F3" w:rsidRPr="007659F3" w:rsidRDefault="007659F3" w:rsidP="007659F3">
            <w:pPr>
              <w:jc w:val="center"/>
              <w:rPr>
                <w:sz w:val="16"/>
                <w:szCs w:val="16"/>
              </w:rPr>
            </w:pPr>
            <w:r w:rsidRPr="007659F3">
              <w:rPr>
                <w:sz w:val="16"/>
                <w:szCs w:val="16"/>
              </w:rPr>
              <w:t> </w:t>
            </w:r>
          </w:p>
        </w:tc>
        <w:tc>
          <w:tcPr>
            <w:tcW w:w="1435" w:type="dxa"/>
            <w:tcBorders>
              <w:top w:val="nil"/>
              <w:left w:val="nil"/>
              <w:bottom w:val="single" w:sz="4" w:space="0" w:color="auto"/>
              <w:right w:val="single" w:sz="4" w:space="0" w:color="auto"/>
            </w:tcBorders>
            <w:shd w:val="clear" w:color="auto" w:fill="auto"/>
            <w:noWrap/>
            <w:vAlign w:val="bottom"/>
            <w:hideMark/>
          </w:tcPr>
          <w:p w14:paraId="51CEBB45" w14:textId="77777777" w:rsidR="007659F3" w:rsidRPr="007659F3" w:rsidRDefault="007659F3" w:rsidP="007659F3">
            <w:pPr>
              <w:jc w:val="right"/>
              <w:rPr>
                <w:sz w:val="16"/>
                <w:szCs w:val="16"/>
              </w:rPr>
            </w:pPr>
            <w:r w:rsidRPr="007659F3">
              <w:rPr>
                <w:sz w:val="16"/>
                <w:szCs w:val="16"/>
              </w:rPr>
              <w:t>55 726</w:t>
            </w:r>
          </w:p>
        </w:tc>
        <w:tc>
          <w:tcPr>
            <w:tcW w:w="1358" w:type="dxa"/>
            <w:tcBorders>
              <w:top w:val="nil"/>
              <w:left w:val="single" w:sz="4" w:space="0" w:color="auto"/>
              <w:bottom w:val="single" w:sz="4" w:space="0" w:color="auto"/>
              <w:right w:val="single" w:sz="4" w:space="0" w:color="auto"/>
            </w:tcBorders>
            <w:shd w:val="clear" w:color="auto" w:fill="auto"/>
            <w:noWrap/>
            <w:vAlign w:val="bottom"/>
            <w:hideMark/>
          </w:tcPr>
          <w:p w14:paraId="02F3181E" w14:textId="77777777" w:rsidR="007659F3" w:rsidRPr="007659F3" w:rsidRDefault="007659F3" w:rsidP="007659F3">
            <w:pPr>
              <w:jc w:val="right"/>
              <w:rPr>
                <w:sz w:val="16"/>
                <w:szCs w:val="16"/>
              </w:rPr>
            </w:pPr>
            <w:r w:rsidRPr="007659F3">
              <w:rPr>
                <w:sz w:val="16"/>
                <w:szCs w:val="16"/>
              </w:rPr>
              <w:t>54 806</w:t>
            </w:r>
          </w:p>
        </w:tc>
        <w:tc>
          <w:tcPr>
            <w:tcW w:w="1354" w:type="dxa"/>
            <w:tcBorders>
              <w:top w:val="nil"/>
              <w:left w:val="nil"/>
              <w:bottom w:val="single" w:sz="4" w:space="0" w:color="auto"/>
              <w:right w:val="single" w:sz="4" w:space="0" w:color="auto"/>
            </w:tcBorders>
            <w:shd w:val="clear" w:color="auto" w:fill="auto"/>
            <w:noWrap/>
            <w:vAlign w:val="bottom"/>
            <w:hideMark/>
          </w:tcPr>
          <w:p w14:paraId="42F0E667" w14:textId="77777777" w:rsidR="007659F3" w:rsidRPr="007659F3" w:rsidRDefault="007659F3" w:rsidP="007659F3">
            <w:pPr>
              <w:jc w:val="right"/>
              <w:rPr>
                <w:sz w:val="16"/>
                <w:szCs w:val="16"/>
              </w:rPr>
            </w:pPr>
            <w:r w:rsidRPr="007659F3">
              <w:rPr>
                <w:sz w:val="16"/>
                <w:szCs w:val="16"/>
              </w:rPr>
              <w:t>54 387</w:t>
            </w:r>
          </w:p>
        </w:tc>
        <w:tc>
          <w:tcPr>
            <w:tcW w:w="1315" w:type="dxa"/>
            <w:tcBorders>
              <w:top w:val="nil"/>
              <w:left w:val="nil"/>
              <w:bottom w:val="single" w:sz="4" w:space="0" w:color="auto"/>
              <w:right w:val="single" w:sz="4" w:space="0" w:color="auto"/>
            </w:tcBorders>
            <w:shd w:val="clear" w:color="auto" w:fill="auto"/>
            <w:noWrap/>
            <w:vAlign w:val="bottom"/>
            <w:hideMark/>
          </w:tcPr>
          <w:p w14:paraId="2EC3DD68" w14:textId="77777777" w:rsidR="007659F3" w:rsidRPr="007659F3" w:rsidRDefault="007659F3" w:rsidP="007659F3">
            <w:pPr>
              <w:rPr>
                <w:sz w:val="16"/>
                <w:szCs w:val="16"/>
              </w:rPr>
            </w:pPr>
            <w:r w:rsidRPr="007659F3">
              <w:rPr>
                <w:sz w:val="16"/>
                <w:szCs w:val="16"/>
              </w:rPr>
              <w:t> </w:t>
            </w:r>
          </w:p>
        </w:tc>
        <w:tc>
          <w:tcPr>
            <w:tcW w:w="1330" w:type="dxa"/>
            <w:tcBorders>
              <w:top w:val="nil"/>
              <w:left w:val="nil"/>
              <w:bottom w:val="single" w:sz="4" w:space="0" w:color="auto"/>
              <w:right w:val="single" w:sz="4" w:space="0" w:color="auto"/>
            </w:tcBorders>
            <w:shd w:val="clear" w:color="auto" w:fill="auto"/>
            <w:noWrap/>
            <w:vAlign w:val="bottom"/>
            <w:hideMark/>
          </w:tcPr>
          <w:p w14:paraId="2B119D0C" w14:textId="77777777" w:rsidR="007659F3" w:rsidRPr="007659F3" w:rsidRDefault="007659F3" w:rsidP="007659F3">
            <w:pPr>
              <w:rPr>
                <w:sz w:val="16"/>
                <w:szCs w:val="16"/>
              </w:rPr>
            </w:pPr>
            <w:r w:rsidRPr="007659F3">
              <w:rPr>
                <w:sz w:val="16"/>
                <w:szCs w:val="16"/>
              </w:rPr>
              <w:t> </w:t>
            </w:r>
          </w:p>
        </w:tc>
      </w:tr>
      <w:tr w:rsidR="007659F3" w:rsidRPr="007659F3" w14:paraId="50C55CA3" w14:textId="77777777" w:rsidTr="00104FF4">
        <w:trPr>
          <w:trHeight w:val="375"/>
          <w:jc w:val="center"/>
        </w:trPr>
        <w:tc>
          <w:tcPr>
            <w:tcW w:w="717" w:type="dxa"/>
            <w:tcBorders>
              <w:top w:val="nil"/>
              <w:left w:val="single" w:sz="8" w:space="0" w:color="auto"/>
              <w:bottom w:val="single" w:sz="4" w:space="0" w:color="auto"/>
              <w:right w:val="single" w:sz="4" w:space="0" w:color="auto"/>
            </w:tcBorders>
            <w:shd w:val="clear" w:color="auto" w:fill="auto"/>
            <w:noWrap/>
            <w:vAlign w:val="bottom"/>
            <w:hideMark/>
          </w:tcPr>
          <w:p w14:paraId="1074ACF4" w14:textId="77777777" w:rsidR="007659F3" w:rsidRPr="007659F3" w:rsidRDefault="007659F3" w:rsidP="007659F3">
            <w:pPr>
              <w:rPr>
                <w:sz w:val="16"/>
                <w:szCs w:val="16"/>
              </w:rPr>
            </w:pPr>
            <w:r w:rsidRPr="007659F3">
              <w:rPr>
                <w:sz w:val="16"/>
                <w:szCs w:val="16"/>
              </w:rPr>
              <w:t> </w:t>
            </w:r>
          </w:p>
        </w:tc>
        <w:tc>
          <w:tcPr>
            <w:tcW w:w="8975" w:type="dxa"/>
            <w:tcBorders>
              <w:top w:val="nil"/>
              <w:left w:val="nil"/>
              <w:bottom w:val="single" w:sz="4" w:space="0" w:color="auto"/>
              <w:right w:val="single" w:sz="4" w:space="0" w:color="auto"/>
            </w:tcBorders>
            <w:shd w:val="clear" w:color="auto" w:fill="auto"/>
            <w:vAlign w:val="bottom"/>
            <w:hideMark/>
          </w:tcPr>
          <w:p w14:paraId="671BC416" w14:textId="77777777" w:rsidR="007659F3" w:rsidRPr="007659F3" w:rsidRDefault="007659F3" w:rsidP="007659F3">
            <w:pPr>
              <w:rPr>
                <w:sz w:val="16"/>
                <w:szCs w:val="16"/>
              </w:rPr>
            </w:pPr>
            <w:r w:rsidRPr="007659F3">
              <w:rPr>
                <w:sz w:val="16"/>
                <w:szCs w:val="16"/>
              </w:rPr>
              <w:t xml:space="preserve">   Отпуск иным потребителям</w:t>
            </w:r>
          </w:p>
        </w:tc>
        <w:tc>
          <w:tcPr>
            <w:tcW w:w="1296" w:type="dxa"/>
            <w:tcBorders>
              <w:top w:val="nil"/>
              <w:left w:val="nil"/>
              <w:bottom w:val="single" w:sz="4" w:space="0" w:color="auto"/>
              <w:right w:val="single" w:sz="4" w:space="0" w:color="auto"/>
            </w:tcBorders>
            <w:shd w:val="clear" w:color="auto" w:fill="auto"/>
            <w:noWrap/>
            <w:vAlign w:val="center"/>
            <w:hideMark/>
          </w:tcPr>
          <w:p w14:paraId="2F3E69B8" w14:textId="77777777" w:rsidR="007659F3" w:rsidRPr="007659F3" w:rsidRDefault="007659F3" w:rsidP="007659F3">
            <w:pPr>
              <w:jc w:val="center"/>
              <w:rPr>
                <w:sz w:val="16"/>
                <w:szCs w:val="16"/>
              </w:rPr>
            </w:pPr>
            <w:r w:rsidRPr="007659F3">
              <w:rPr>
                <w:sz w:val="16"/>
                <w:szCs w:val="16"/>
              </w:rPr>
              <w:t>тыс. Гкал</w:t>
            </w:r>
          </w:p>
        </w:tc>
        <w:tc>
          <w:tcPr>
            <w:tcW w:w="1996" w:type="dxa"/>
            <w:tcBorders>
              <w:top w:val="nil"/>
              <w:left w:val="single" w:sz="8" w:space="0" w:color="auto"/>
              <w:bottom w:val="single" w:sz="4" w:space="0" w:color="auto"/>
              <w:right w:val="single" w:sz="8" w:space="0" w:color="auto"/>
            </w:tcBorders>
            <w:shd w:val="clear" w:color="auto" w:fill="auto"/>
            <w:noWrap/>
            <w:vAlign w:val="bottom"/>
            <w:hideMark/>
          </w:tcPr>
          <w:p w14:paraId="086A76A3" w14:textId="77777777" w:rsidR="007659F3" w:rsidRPr="007659F3" w:rsidRDefault="007659F3" w:rsidP="007659F3">
            <w:pPr>
              <w:jc w:val="right"/>
              <w:rPr>
                <w:sz w:val="16"/>
                <w:szCs w:val="16"/>
              </w:rPr>
            </w:pPr>
            <w:r w:rsidRPr="007659F3">
              <w:rPr>
                <w:sz w:val="16"/>
                <w:szCs w:val="16"/>
              </w:rPr>
              <w:t>62 767</w:t>
            </w:r>
          </w:p>
        </w:tc>
        <w:tc>
          <w:tcPr>
            <w:tcW w:w="1996" w:type="dxa"/>
            <w:tcBorders>
              <w:top w:val="nil"/>
              <w:left w:val="nil"/>
              <w:bottom w:val="single" w:sz="4" w:space="0" w:color="auto"/>
              <w:right w:val="single" w:sz="8" w:space="0" w:color="auto"/>
            </w:tcBorders>
            <w:shd w:val="clear" w:color="auto" w:fill="auto"/>
            <w:noWrap/>
            <w:vAlign w:val="bottom"/>
            <w:hideMark/>
          </w:tcPr>
          <w:p w14:paraId="775606EE" w14:textId="77777777" w:rsidR="007659F3" w:rsidRPr="007659F3" w:rsidRDefault="007659F3" w:rsidP="007659F3">
            <w:pPr>
              <w:jc w:val="right"/>
              <w:rPr>
                <w:sz w:val="16"/>
                <w:szCs w:val="16"/>
              </w:rPr>
            </w:pPr>
            <w:r w:rsidRPr="007659F3">
              <w:rPr>
                <w:sz w:val="16"/>
                <w:szCs w:val="16"/>
              </w:rPr>
              <w:t>52 764</w:t>
            </w:r>
          </w:p>
        </w:tc>
        <w:tc>
          <w:tcPr>
            <w:tcW w:w="1996" w:type="dxa"/>
            <w:tcBorders>
              <w:top w:val="nil"/>
              <w:left w:val="nil"/>
              <w:bottom w:val="single" w:sz="4" w:space="0" w:color="auto"/>
              <w:right w:val="single" w:sz="8" w:space="0" w:color="auto"/>
            </w:tcBorders>
            <w:shd w:val="clear" w:color="auto" w:fill="auto"/>
            <w:noWrap/>
            <w:vAlign w:val="bottom"/>
            <w:hideMark/>
          </w:tcPr>
          <w:p w14:paraId="3A54CFBF" w14:textId="77777777" w:rsidR="007659F3" w:rsidRPr="007659F3" w:rsidRDefault="007659F3" w:rsidP="007659F3">
            <w:pPr>
              <w:jc w:val="right"/>
              <w:rPr>
                <w:sz w:val="16"/>
                <w:szCs w:val="16"/>
              </w:rPr>
            </w:pPr>
            <w:r w:rsidRPr="007659F3">
              <w:rPr>
                <w:sz w:val="16"/>
                <w:szCs w:val="16"/>
              </w:rPr>
              <w:t>52 764</w:t>
            </w:r>
          </w:p>
        </w:tc>
        <w:tc>
          <w:tcPr>
            <w:tcW w:w="1996" w:type="dxa"/>
            <w:tcBorders>
              <w:top w:val="nil"/>
              <w:left w:val="nil"/>
              <w:bottom w:val="single" w:sz="4" w:space="0" w:color="auto"/>
              <w:right w:val="single" w:sz="8" w:space="0" w:color="auto"/>
            </w:tcBorders>
            <w:shd w:val="clear" w:color="auto" w:fill="auto"/>
            <w:noWrap/>
            <w:vAlign w:val="bottom"/>
            <w:hideMark/>
          </w:tcPr>
          <w:p w14:paraId="62B2B2D1" w14:textId="77777777" w:rsidR="007659F3" w:rsidRPr="007659F3" w:rsidRDefault="007659F3" w:rsidP="007659F3">
            <w:pPr>
              <w:rPr>
                <w:sz w:val="16"/>
                <w:szCs w:val="16"/>
              </w:rPr>
            </w:pPr>
            <w:r w:rsidRPr="007659F3">
              <w:rPr>
                <w:sz w:val="16"/>
                <w:szCs w:val="16"/>
              </w:rPr>
              <w:t> </w:t>
            </w:r>
          </w:p>
        </w:tc>
        <w:tc>
          <w:tcPr>
            <w:tcW w:w="1996" w:type="dxa"/>
            <w:tcBorders>
              <w:top w:val="nil"/>
              <w:left w:val="nil"/>
              <w:bottom w:val="single" w:sz="4" w:space="0" w:color="auto"/>
              <w:right w:val="single" w:sz="8" w:space="0" w:color="auto"/>
            </w:tcBorders>
            <w:shd w:val="clear" w:color="auto" w:fill="auto"/>
            <w:noWrap/>
            <w:vAlign w:val="center"/>
            <w:hideMark/>
          </w:tcPr>
          <w:p w14:paraId="7C82F35C" w14:textId="77777777" w:rsidR="007659F3" w:rsidRPr="007659F3" w:rsidRDefault="007659F3" w:rsidP="007659F3">
            <w:pPr>
              <w:jc w:val="center"/>
              <w:rPr>
                <w:sz w:val="16"/>
                <w:szCs w:val="16"/>
              </w:rPr>
            </w:pPr>
            <w:r w:rsidRPr="007659F3">
              <w:rPr>
                <w:sz w:val="16"/>
                <w:szCs w:val="16"/>
              </w:rPr>
              <w:t> </w:t>
            </w:r>
          </w:p>
        </w:tc>
        <w:tc>
          <w:tcPr>
            <w:tcW w:w="1435" w:type="dxa"/>
            <w:tcBorders>
              <w:top w:val="nil"/>
              <w:left w:val="nil"/>
              <w:bottom w:val="single" w:sz="4" w:space="0" w:color="auto"/>
              <w:right w:val="single" w:sz="4" w:space="0" w:color="auto"/>
            </w:tcBorders>
            <w:shd w:val="clear" w:color="auto" w:fill="auto"/>
            <w:noWrap/>
            <w:vAlign w:val="bottom"/>
            <w:hideMark/>
          </w:tcPr>
          <w:p w14:paraId="46BEFECB" w14:textId="77777777" w:rsidR="007659F3" w:rsidRPr="007659F3" w:rsidRDefault="007659F3" w:rsidP="007659F3">
            <w:pPr>
              <w:jc w:val="right"/>
              <w:rPr>
                <w:sz w:val="16"/>
                <w:szCs w:val="16"/>
              </w:rPr>
            </w:pPr>
            <w:r w:rsidRPr="007659F3">
              <w:rPr>
                <w:sz w:val="16"/>
                <w:szCs w:val="16"/>
              </w:rPr>
              <w:t>52 764</w:t>
            </w:r>
          </w:p>
        </w:tc>
        <w:tc>
          <w:tcPr>
            <w:tcW w:w="1358" w:type="dxa"/>
            <w:tcBorders>
              <w:top w:val="nil"/>
              <w:left w:val="single" w:sz="4" w:space="0" w:color="auto"/>
              <w:bottom w:val="single" w:sz="4" w:space="0" w:color="auto"/>
              <w:right w:val="single" w:sz="4" w:space="0" w:color="auto"/>
            </w:tcBorders>
            <w:shd w:val="clear" w:color="auto" w:fill="auto"/>
            <w:noWrap/>
            <w:vAlign w:val="bottom"/>
            <w:hideMark/>
          </w:tcPr>
          <w:p w14:paraId="28417AA7" w14:textId="77777777" w:rsidR="007659F3" w:rsidRPr="007659F3" w:rsidRDefault="007659F3" w:rsidP="007659F3">
            <w:pPr>
              <w:jc w:val="right"/>
              <w:rPr>
                <w:sz w:val="16"/>
                <w:szCs w:val="16"/>
              </w:rPr>
            </w:pPr>
            <w:r w:rsidRPr="007659F3">
              <w:rPr>
                <w:sz w:val="16"/>
                <w:szCs w:val="16"/>
              </w:rPr>
              <w:t>68 603</w:t>
            </w:r>
          </w:p>
        </w:tc>
        <w:tc>
          <w:tcPr>
            <w:tcW w:w="1354" w:type="dxa"/>
            <w:tcBorders>
              <w:top w:val="nil"/>
              <w:left w:val="nil"/>
              <w:bottom w:val="single" w:sz="4" w:space="0" w:color="auto"/>
              <w:right w:val="single" w:sz="4" w:space="0" w:color="auto"/>
            </w:tcBorders>
            <w:shd w:val="clear" w:color="auto" w:fill="auto"/>
            <w:noWrap/>
            <w:vAlign w:val="bottom"/>
            <w:hideMark/>
          </w:tcPr>
          <w:p w14:paraId="730B2864" w14:textId="77777777" w:rsidR="007659F3" w:rsidRPr="007659F3" w:rsidRDefault="007659F3" w:rsidP="007659F3">
            <w:pPr>
              <w:jc w:val="right"/>
              <w:rPr>
                <w:sz w:val="16"/>
                <w:szCs w:val="16"/>
              </w:rPr>
            </w:pPr>
            <w:r w:rsidRPr="007659F3">
              <w:rPr>
                <w:sz w:val="16"/>
                <w:szCs w:val="16"/>
              </w:rPr>
              <w:t>68 843</w:t>
            </w:r>
          </w:p>
        </w:tc>
        <w:tc>
          <w:tcPr>
            <w:tcW w:w="1315" w:type="dxa"/>
            <w:tcBorders>
              <w:top w:val="nil"/>
              <w:left w:val="nil"/>
              <w:bottom w:val="single" w:sz="4" w:space="0" w:color="auto"/>
              <w:right w:val="single" w:sz="4" w:space="0" w:color="auto"/>
            </w:tcBorders>
            <w:shd w:val="clear" w:color="auto" w:fill="auto"/>
            <w:noWrap/>
            <w:vAlign w:val="bottom"/>
            <w:hideMark/>
          </w:tcPr>
          <w:p w14:paraId="0E19685C" w14:textId="77777777" w:rsidR="007659F3" w:rsidRPr="007659F3" w:rsidRDefault="007659F3" w:rsidP="007659F3">
            <w:pPr>
              <w:rPr>
                <w:sz w:val="16"/>
                <w:szCs w:val="16"/>
              </w:rPr>
            </w:pPr>
            <w:r w:rsidRPr="007659F3">
              <w:rPr>
                <w:sz w:val="16"/>
                <w:szCs w:val="16"/>
              </w:rPr>
              <w:t> </w:t>
            </w:r>
          </w:p>
        </w:tc>
        <w:tc>
          <w:tcPr>
            <w:tcW w:w="1330" w:type="dxa"/>
            <w:tcBorders>
              <w:top w:val="nil"/>
              <w:left w:val="nil"/>
              <w:bottom w:val="single" w:sz="4" w:space="0" w:color="auto"/>
              <w:right w:val="single" w:sz="4" w:space="0" w:color="auto"/>
            </w:tcBorders>
            <w:shd w:val="clear" w:color="auto" w:fill="auto"/>
            <w:noWrap/>
            <w:vAlign w:val="bottom"/>
            <w:hideMark/>
          </w:tcPr>
          <w:p w14:paraId="7FC557C7" w14:textId="77777777" w:rsidR="007659F3" w:rsidRPr="007659F3" w:rsidRDefault="007659F3" w:rsidP="007659F3">
            <w:pPr>
              <w:rPr>
                <w:sz w:val="16"/>
                <w:szCs w:val="16"/>
              </w:rPr>
            </w:pPr>
            <w:r w:rsidRPr="007659F3">
              <w:rPr>
                <w:sz w:val="16"/>
                <w:szCs w:val="16"/>
              </w:rPr>
              <w:t> </w:t>
            </w:r>
          </w:p>
        </w:tc>
      </w:tr>
      <w:tr w:rsidR="007659F3" w:rsidRPr="007659F3" w14:paraId="48272A3B" w14:textId="77777777" w:rsidTr="00104FF4">
        <w:trPr>
          <w:trHeight w:val="375"/>
          <w:jc w:val="center"/>
        </w:trPr>
        <w:tc>
          <w:tcPr>
            <w:tcW w:w="717" w:type="dxa"/>
            <w:tcBorders>
              <w:top w:val="nil"/>
              <w:left w:val="single" w:sz="8" w:space="0" w:color="auto"/>
              <w:bottom w:val="single" w:sz="4" w:space="0" w:color="auto"/>
              <w:right w:val="single" w:sz="4" w:space="0" w:color="auto"/>
            </w:tcBorders>
            <w:shd w:val="clear" w:color="auto" w:fill="auto"/>
            <w:noWrap/>
            <w:vAlign w:val="bottom"/>
            <w:hideMark/>
          </w:tcPr>
          <w:p w14:paraId="3E7FB00F" w14:textId="77777777" w:rsidR="007659F3" w:rsidRPr="007659F3" w:rsidRDefault="007659F3" w:rsidP="007659F3">
            <w:pPr>
              <w:rPr>
                <w:sz w:val="16"/>
                <w:szCs w:val="16"/>
              </w:rPr>
            </w:pPr>
            <w:r w:rsidRPr="007659F3">
              <w:rPr>
                <w:sz w:val="16"/>
                <w:szCs w:val="16"/>
              </w:rPr>
              <w:t> </w:t>
            </w:r>
          </w:p>
        </w:tc>
        <w:tc>
          <w:tcPr>
            <w:tcW w:w="8975" w:type="dxa"/>
            <w:tcBorders>
              <w:top w:val="nil"/>
              <w:left w:val="nil"/>
              <w:bottom w:val="single" w:sz="4" w:space="0" w:color="auto"/>
              <w:right w:val="single" w:sz="4" w:space="0" w:color="auto"/>
            </w:tcBorders>
            <w:shd w:val="clear" w:color="auto" w:fill="auto"/>
            <w:vAlign w:val="bottom"/>
            <w:hideMark/>
          </w:tcPr>
          <w:p w14:paraId="4391F6EE" w14:textId="77777777" w:rsidR="007659F3" w:rsidRPr="007659F3" w:rsidRDefault="007659F3" w:rsidP="007659F3">
            <w:pPr>
              <w:rPr>
                <w:sz w:val="16"/>
                <w:szCs w:val="16"/>
              </w:rPr>
            </w:pPr>
            <w:r w:rsidRPr="007659F3">
              <w:rPr>
                <w:sz w:val="16"/>
                <w:szCs w:val="16"/>
              </w:rPr>
              <w:t>Производственные нужды</w:t>
            </w:r>
          </w:p>
        </w:tc>
        <w:tc>
          <w:tcPr>
            <w:tcW w:w="1296" w:type="dxa"/>
            <w:tcBorders>
              <w:top w:val="nil"/>
              <w:left w:val="nil"/>
              <w:bottom w:val="single" w:sz="4" w:space="0" w:color="auto"/>
              <w:right w:val="single" w:sz="4" w:space="0" w:color="auto"/>
            </w:tcBorders>
            <w:shd w:val="clear" w:color="auto" w:fill="auto"/>
            <w:noWrap/>
            <w:vAlign w:val="center"/>
            <w:hideMark/>
          </w:tcPr>
          <w:p w14:paraId="51BAED3D" w14:textId="77777777" w:rsidR="007659F3" w:rsidRPr="007659F3" w:rsidRDefault="007659F3" w:rsidP="007659F3">
            <w:pPr>
              <w:jc w:val="center"/>
              <w:rPr>
                <w:sz w:val="16"/>
                <w:szCs w:val="16"/>
              </w:rPr>
            </w:pPr>
            <w:r w:rsidRPr="007659F3">
              <w:rPr>
                <w:sz w:val="16"/>
                <w:szCs w:val="16"/>
              </w:rPr>
              <w:t>тыс. Гкал</w:t>
            </w:r>
          </w:p>
        </w:tc>
        <w:tc>
          <w:tcPr>
            <w:tcW w:w="1996" w:type="dxa"/>
            <w:tcBorders>
              <w:top w:val="nil"/>
              <w:left w:val="single" w:sz="8" w:space="0" w:color="auto"/>
              <w:bottom w:val="single" w:sz="4" w:space="0" w:color="auto"/>
              <w:right w:val="single" w:sz="8" w:space="0" w:color="auto"/>
            </w:tcBorders>
            <w:shd w:val="clear" w:color="auto" w:fill="auto"/>
            <w:noWrap/>
            <w:vAlign w:val="bottom"/>
            <w:hideMark/>
          </w:tcPr>
          <w:p w14:paraId="0B2C22C4" w14:textId="77777777" w:rsidR="007659F3" w:rsidRPr="007659F3" w:rsidRDefault="007659F3" w:rsidP="007659F3">
            <w:pPr>
              <w:jc w:val="right"/>
              <w:rPr>
                <w:sz w:val="16"/>
                <w:szCs w:val="16"/>
              </w:rPr>
            </w:pPr>
            <w:r w:rsidRPr="007659F3">
              <w:rPr>
                <w:sz w:val="16"/>
                <w:szCs w:val="16"/>
              </w:rPr>
              <w:t>2 476</w:t>
            </w:r>
          </w:p>
        </w:tc>
        <w:tc>
          <w:tcPr>
            <w:tcW w:w="1996" w:type="dxa"/>
            <w:tcBorders>
              <w:top w:val="nil"/>
              <w:left w:val="nil"/>
              <w:bottom w:val="single" w:sz="4" w:space="0" w:color="auto"/>
              <w:right w:val="single" w:sz="8" w:space="0" w:color="auto"/>
            </w:tcBorders>
            <w:shd w:val="clear" w:color="auto" w:fill="auto"/>
            <w:noWrap/>
            <w:vAlign w:val="bottom"/>
            <w:hideMark/>
          </w:tcPr>
          <w:p w14:paraId="373E785E" w14:textId="77777777" w:rsidR="007659F3" w:rsidRPr="007659F3" w:rsidRDefault="007659F3" w:rsidP="007659F3">
            <w:pPr>
              <w:jc w:val="right"/>
              <w:rPr>
                <w:sz w:val="16"/>
                <w:szCs w:val="16"/>
              </w:rPr>
            </w:pPr>
            <w:r w:rsidRPr="007659F3">
              <w:rPr>
                <w:sz w:val="16"/>
                <w:szCs w:val="16"/>
              </w:rPr>
              <w:t>2 489</w:t>
            </w:r>
          </w:p>
        </w:tc>
        <w:tc>
          <w:tcPr>
            <w:tcW w:w="1996" w:type="dxa"/>
            <w:tcBorders>
              <w:top w:val="nil"/>
              <w:left w:val="nil"/>
              <w:bottom w:val="single" w:sz="4" w:space="0" w:color="auto"/>
              <w:right w:val="single" w:sz="8" w:space="0" w:color="auto"/>
            </w:tcBorders>
            <w:shd w:val="clear" w:color="auto" w:fill="auto"/>
            <w:noWrap/>
            <w:vAlign w:val="bottom"/>
            <w:hideMark/>
          </w:tcPr>
          <w:p w14:paraId="729C8CB5" w14:textId="77777777" w:rsidR="007659F3" w:rsidRPr="007659F3" w:rsidRDefault="007659F3" w:rsidP="007659F3">
            <w:pPr>
              <w:jc w:val="right"/>
              <w:rPr>
                <w:sz w:val="16"/>
                <w:szCs w:val="16"/>
              </w:rPr>
            </w:pPr>
            <w:r w:rsidRPr="007659F3">
              <w:rPr>
                <w:sz w:val="16"/>
                <w:szCs w:val="16"/>
              </w:rPr>
              <w:t>2 489</w:t>
            </w:r>
          </w:p>
        </w:tc>
        <w:tc>
          <w:tcPr>
            <w:tcW w:w="1996" w:type="dxa"/>
            <w:tcBorders>
              <w:top w:val="nil"/>
              <w:left w:val="nil"/>
              <w:bottom w:val="single" w:sz="4" w:space="0" w:color="auto"/>
              <w:right w:val="single" w:sz="8" w:space="0" w:color="auto"/>
            </w:tcBorders>
            <w:shd w:val="clear" w:color="auto" w:fill="auto"/>
            <w:noWrap/>
            <w:vAlign w:val="bottom"/>
            <w:hideMark/>
          </w:tcPr>
          <w:p w14:paraId="7ACEDE6E" w14:textId="77777777" w:rsidR="007659F3" w:rsidRPr="007659F3" w:rsidRDefault="007659F3" w:rsidP="007659F3">
            <w:pPr>
              <w:rPr>
                <w:sz w:val="16"/>
                <w:szCs w:val="16"/>
              </w:rPr>
            </w:pPr>
            <w:r w:rsidRPr="007659F3">
              <w:rPr>
                <w:sz w:val="16"/>
                <w:szCs w:val="16"/>
              </w:rPr>
              <w:t> </w:t>
            </w:r>
          </w:p>
        </w:tc>
        <w:tc>
          <w:tcPr>
            <w:tcW w:w="1996" w:type="dxa"/>
            <w:tcBorders>
              <w:top w:val="nil"/>
              <w:left w:val="nil"/>
              <w:bottom w:val="single" w:sz="4" w:space="0" w:color="auto"/>
              <w:right w:val="single" w:sz="8" w:space="0" w:color="auto"/>
            </w:tcBorders>
            <w:shd w:val="clear" w:color="auto" w:fill="auto"/>
            <w:noWrap/>
            <w:vAlign w:val="center"/>
            <w:hideMark/>
          </w:tcPr>
          <w:p w14:paraId="6D382AB4" w14:textId="77777777" w:rsidR="007659F3" w:rsidRPr="007659F3" w:rsidRDefault="007659F3" w:rsidP="007659F3">
            <w:pPr>
              <w:jc w:val="center"/>
              <w:rPr>
                <w:sz w:val="16"/>
                <w:szCs w:val="16"/>
              </w:rPr>
            </w:pPr>
            <w:r w:rsidRPr="007659F3">
              <w:rPr>
                <w:sz w:val="16"/>
                <w:szCs w:val="16"/>
              </w:rPr>
              <w:t> </w:t>
            </w:r>
          </w:p>
        </w:tc>
        <w:tc>
          <w:tcPr>
            <w:tcW w:w="1435" w:type="dxa"/>
            <w:tcBorders>
              <w:top w:val="nil"/>
              <w:left w:val="nil"/>
              <w:bottom w:val="single" w:sz="4" w:space="0" w:color="auto"/>
              <w:right w:val="single" w:sz="4" w:space="0" w:color="auto"/>
            </w:tcBorders>
            <w:shd w:val="clear" w:color="auto" w:fill="auto"/>
            <w:noWrap/>
            <w:vAlign w:val="bottom"/>
            <w:hideMark/>
          </w:tcPr>
          <w:p w14:paraId="1ECB2844" w14:textId="77777777" w:rsidR="007659F3" w:rsidRPr="007659F3" w:rsidRDefault="007659F3" w:rsidP="007659F3">
            <w:pPr>
              <w:jc w:val="right"/>
              <w:rPr>
                <w:sz w:val="16"/>
                <w:szCs w:val="16"/>
              </w:rPr>
            </w:pPr>
            <w:r w:rsidRPr="007659F3">
              <w:rPr>
                <w:sz w:val="16"/>
                <w:szCs w:val="16"/>
              </w:rPr>
              <w:t>2 070</w:t>
            </w:r>
          </w:p>
        </w:tc>
        <w:tc>
          <w:tcPr>
            <w:tcW w:w="1358" w:type="dxa"/>
            <w:tcBorders>
              <w:top w:val="nil"/>
              <w:left w:val="single" w:sz="4" w:space="0" w:color="auto"/>
              <w:bottom w:val="single" w:sz="4" w:space="0" w:color="auto"/>
              <w:right w:val="single" w:sz="4" w:space="0" w:color="auto"/>
            </w:tcBorders>
            <w:shd w:val="clear" w:color="auto" w:fill="auto"/>
            <w:noWrap/>
            <w:vAlign w:val="bottom"/>
            <w:hideMark/>
          </w:tcPr>
          <w:p w14:paraId="72D46954" w14:textId="77777777" w:rsidR="007659F3" w:rsidRPr="007659F3" w:rsidRDefault="007659F3" w:rsidP="007659F3">
            <w:pPr>
              <w:jc w:val="right"/>
              <w:rPr>
                <w:sz w:val="16"/>
                <w:szCs w:val="16"/>
              </w:rPr>
            </w:pPr>
            <w:r w:rsidRPr="007659F3">
              <w:rPr>
                <w:sz w:val="16"/>
                <w:szCs w:val="16"/>
              </w:rPr>
              <w:t>2 306</w:t>
            </w:r>
          </w:p>
        </w:tc>
        <w:tc>
          <w:tcPr>
            <w:tcW w:w="1354" w:type="dxa"/>
            <w:tcBorders>
              <w:top w:val="nil"/>
              <w:left w:val="nil"/>
              <w:bottom w:val="single" w:sz="4" w:space="0" w:color="auto"/>
              <w:right w:val="single" w:sz="4" w:space="0" w:color="auto"/>
            </w:tcBorders>
            <w:shd w:val="clear" w:color="auto" w:fill="auto"/>
            <w:noWrap/>
            <w:vAlign w:val="bottom"/>
            <w:hideMark/>
          </w:tcPr>
          <w:p w14:paraId="59D9B74C" w14:textId="77777777" w:rsidR="007659F3" w:rsidRPr="007659F3" w:rsidRDefault="007659F3" w:rsidP="007659F3">
            <w:pPr>
              <w:jc w:val="right"/>
              <w:rPr>
                <w:sz w:val="16"/>
                <w:szCs w:val="16"/>
              </w:rPr>
            </w:pPr>
            <w:r w:rsidRPr="007659F3">
              <w:rPr>
                <w:sz w:val="16"/>
                <w:szCs w:val="16"/>
              </w:rPr>
              <w:t>2 489</w:t>
            </w:r>
          </w:p>
        </w:tc>
        <w:tc>
          <w:tcPr>
            <w:tcW w:w="1315" w:type="dxa"/>
            <w:tcBorders>
              <w:top w:val="nil"/>
              <w:left w:val="nil"/>
              <w:bottom w:val="single" w:sz="4" w:space="0" w:color="auto"/>
              <w:right w:val="single" w:sz="4" w:space="0" w:color="auto"/>
            </w:tcBorders>
            <w:shd w:val="clear" w:color="auto" w:fill="auto"/>
            <w:noWrap/>
            <w:vAlign w:val="bottom"/>
            <w:hideMark/>
          </w:tcPr>
          <w:p w14:paraId="1059BB26" w14:textId="77777777" w:rsidR="007659F3" w:rsidRPr="007659F3" w:rsidRDefault="007659F3" w:rsidP="007659F3">
            <w:pPr>
              <w:rPr>
                <w:sz w:val="16"/>
                <w:szCs w:val="16"/>
              </w:rPr>
            </w:pPr>
            <w:r w:rsidRPr="007659F3">
              <w:rPr>
                <w:sz w:val="16"/>
                <w:szCs w:val="16"/>
              </w:rPr>
              <w:t> </w:t>
            </w:r>
          </w:p>
        </w:tc>
        <w:tc>
          <w:tcPr>
            <w:tcW w:w="1330" w:type="dxa"/>
            <w:tcBorders>
              <w:top w:val="nil"/>
              <w:left w:val="nil"/>
              <w:bottom w:val="single" w:sz="4" w:space="0" w:color="auto"/>
              <w:right w:val="single" w:sz="4" w:space="0" w:color="auto"/>
            </w:tcBorders>
            <w:shd w:val="clear" w:color="auto" w:fill="auto"/>
            <w:noWrap/>
            <w:vAlign w:val="bottom"/>
            <w:hideMark/>
          </w:tcPr>
          <w:p w14:paraId="5D6D60CB" w14:textId="77777777" w:rsidR="007659F3" w:rsidRPr="007659F3" w:rsidRDefault="007659F3" w:rsidP="007659F3">
            <w:pPr>
              <w:rPr>
                <w:sz w:val="16"/>
                <w:szCs w:val="16"/>
              </w:rPr>
            </w:pPr>
            <w:r w:rsidRPr="007659F3">
              <w:rPr>
                <w:sz w:val="16"/>
                <w:szCs w:val="16"/>
              </w:rPr>
              <w:t> </w:t>
            </w:r>
          </w:p>
        </w:tc>
      </w:tr>
      <w:tr w:rsidR="007659F3" w:rsidRPr="007659F3" w14:paraId="4FB00098" w14:textId="77777777" w:rsidTr="00104FF4">
        <w:trPr>
          <w:trHeight w:val="375"/>
          <w:jc w:val="center"/>
        </w:trPr>
        <w:tc>
          <w:tcPr>
            <w:tcW w:w="717" w:type="dxa"/>
            <w:tcBorders>
              <w:top w:val="nil"/>
              <w:left w:val="single" w:sz="8" w:space="0" w:color="auto"/>
              <w:bottom w:val="single" w:sz="4" w:space="0" w:color="auto"/>
              <w:right w:val="single" w:sz="4" w:space="0" w:color="auto"/>
            </w:tcBorders>
            <w:shd w:val="clear" w:color="auto" w:fill="auto"/>
            <w:noWrap/>
            <w:vAlign w:val="bottom"/>
            <w:hideMark/>
          </w:tcPr>
          <w:p w14:paraId="218BF526" w14:textId="77777777" w:rsidR="007659F3" w:rsidRPr="007659F3" w:rsidRDefault="007659F3" w:rsidP="007659F3">
            <w:pPr>
              <w:rPr>
                <w:sz w:val="16"/>
                <w:szCs w:val="16"/>
              </w:rPr>
            </w:pPr>
            <w:r w:rsidRPr="007659F3">
              <w:rPr>
                <w:sz w:val="16"/>
                <w:szCs w:val="16"/>
              </w:rPr>
              <w:t> </w:t>
            </w:r>
          </w:p>
        </w:tc>
        <w:tc>
          <w:tcPr>
            <w:tcW w:w="8975" w:type="dxa"/>
            <w:tcBorders>
              <w:top w:val="nil"/>
              <w:left w:val="nil"/>
              <w:bottom w:val="single" w:sz="4" w:space="0" w:color="auto"/>
              <w:right w:val="single" w:sz="4" w:space="0" w:color="auto"/>
            </w:tcBorders>
            <w:shd w:val="clear" w:color="auto" w:fill="auto"/>
            <w:vAlign w:val="bottom"/>
            <w:hideMark/>
          </w:tcPr>
          <w:p w14:paraId="114872DF" w14:textId="77777777" w:rsidR="007659F3" w:rsidRPr="007659F3" w:rsidRDefault="007659F3" w:rsidP="007659F3">
            <w:pPr>
              <w:rPr>
                <w:sz w:val="16"/>
                <w:szCs w:val="16"/>
              </w:rPr>
            </w:pPr>
            <w:r w:rsidRPr="007659F3">
              <w:rPr>
                <w:sz w:val="16"/>
                <w:szCs w:val="16"/>
              </w:rPr>
              <w:t>Расход на собственные нужды</w:t>
            </w:r>
          </w:p>
        </w:tc>
        <w:tc>
          <w:tcPr>
            <w:tcW w:w="1296" w:type="dxa"/>
            <w:tcBorders>
              <w:top w:val="nil"/>
              <w:left w:val="nil"/>
              <w:bottom w:val="single" w:sz="4" w:space="0" w:color="auto"/>
              <w:right w:val="single" w:sz="4" w:space="0" w:color="auto"/>
            </w:tcBorders>
            <w:shd w:val="clear" w:color="auto" w:fill="auto"/>
            <w:noWrap/>
            <w:vAlign w:val="center"/>
            <w:hideMark/>
          </w:tcPr>
          <w:p w14:paraId="236B941A" w14:textId="77777777" w:rsidR="007659F3" w:rsidRPr="007659F3" w:rsidRDefault="007659F3" w:rsidP="007659F3">
            <w:pPr>
              <w:jc w:val="center"/>
              <w:rPr>
                <w:sz w:val="16"/>
                <w:szCs w:val="16"/>
              </w:rPr>
            </w:pPr>
            <w:r w:rsidRPr="007659F3">
              <w:rPr>
                <w:sz w:val="16"/>
                <w:szCs w:val="16"/>
              </w:rPr>
              <w:t>тыс. Гкал</w:t>
            </w:r>
          </w:p>
        </w:tc>
        <w:tc>
          <w:tcPr>
            <w:tcW w:w="1996" w:type="dxa"/>
            <w:tcBorders>
              <w:top w:val="nil"/>
              <w:left w:val="single" w:sz="8" w:space="0" w:color="auto"/>
              <w:bottom w:val="single" w:sz="4" w:space="0" w:color="auto"/>
              <w:right w:val="single" w:sz="8" w:space="0" w:color="auto"/>
            </w:tcBorders>
            <w:shd w:val="clear" w:color="auto" w:fill="auto"/>
            <w:noWrap/>
            <w:vAlign w:val="bottom"/>
            <w:hideMark/>
          </w:tcPr>
          <w:p w14:paraId="711D8109" w14:textId="77777777" w:rsidR="007659F3" w:rsidRPr="007659F3" w:rsidRDefault="007659F3" w:rsidP="007659F3">
            <w:pPr>
              <w:jc w:val="right"/>
              <w:rPr>
                <w:sz w:val="16"/>
                <w:szCs w:val="16"/>
              </w:rPr>
            </w:pPr>
            <w:r w:rsidRPr="007659F3">
              <w:rPr>
                <w:sz w:val="16"/>
                <w:szCs w:val="16"/>
              </w:rPr>
              <w:t>27 939</w:t>
            </w:r>
          </w:p>
        </w:tc>
        <w:tc>
          <w:tcPr>
            <w:tcW w:w="1996" w:type="dxa"/>
            <w:tcBorders>
              <w:top w:val="nil"/>
              <w:left w:val="nil"/>
              <w:bottom w:val="single" w:sz="4" w:space="0" w:color="auto"/>
              <w:right w:val="single" w:sz="8" w:space="0" w:color="auto"/>
            </w:tcBorders>
            <w:shd w:val="clear" w:color="auto" w:fill="auto"/>
            <w:noWrap/>
            <w:vAlign w:val="bottom"/>
            <w:hideMark/>
          </w:tcPr>
          <w:p w14:paraId="13EC1D13" w14:textId="77777777" w:rsidR="007659F3" w:rsidRPr="007659F3" w:rsidRDefault="007659F3" w:rsidP="007659F3">
            <w:pPr>
              <w:jc w:val="right"/>
              <w:rPr>
                <w:sz w:val="16"/>
                <w:szCs w:val="16"/>
              </w:rPr>
            </w:pPr>
            <w:r w:rsidRPr="007659F3">
              <w:rPr>
                <w:sz w:val="16"/>
                <w:szCs w:val="16"/>
              </w:rPr>
              <w:t>23 729</w:t>
            </w:r>
          </w:p>
        </w:tc>
        <w:tc>
          <w:tcPr>
            <w:tcW w:w="1996" w:type="dxa"/>
            <w:tcBorders>
              <w:top w:val="nil"/>
              <w:left w:val="nil"/>
              <w:bottom w:val="single" w:sz="4" w:space="0" w:color="auto"/>
              <w:right w:val="single" w:sz="8" w:space="0" w:color="auto"/>
            </w:tcBorders>
            <w:shd w:val="clear" w:color="auto" w:fill="auto"/>
            <w:noWrap/>
            <w:vAlign w:val="bottom"/>
            <w:hideMark/>
          </w:tcPr>
          <w:p w14:paraId="64241D78" w14:textId="77777777" w:rsidR="007659F3" w:rsidRPr="007659F3" w:rsidRDefault="007659F3" w:rsidP="007659F3">
            <w:pPr>
              <w:jc w:val="right"/>
              <w:rPr>
                <w:sz w:val="16"/>
                <w:szCs w:val="16"/>
              </w:rPr>
            </w:pPr>
            <w:r w:rsidRPr="007659F3">
              <w:rPr>
                <w:sz w:val="16"/>
                <w:szCs w:val="16"/>
              </w:rPr>
              <w:t>23 729</w:t>
            </w:r>
          </w:p>
        </w:tc>
        <w:tc>
          <w:tcPr>
            <w:tcW w:w="1996" w:type="dxa"/>
            <w:tcBorders>
              <w:top w:val="nil"/>
              <w:left w:val="nil"/>
              <w:bottom w:val="single" w:sz="4" w:space="0" w:color="auto"/>
              <w:right w:val="single" w:sz="8" w:space="0" w:color="auto"/>
            </w:tcBorders>
            <w:shd w:val="clear" w:color="auto" w:fill="auto"/>
            <w:noWrap/>
            <w:vAlign w:val="bottom"/>
            <w:hideMark/>
          </w:tcPr>
          <w:p w14:paraId="588B6DF1" w14:textId="77777777" w:rsidR="007659F3" w:rsidRPr="007659F3" w:rsidRDefault="007659F3" w:rsidP="007659F3">
            <w:pPr>
              <w:rPr>
                <w:sz w:val="16"/>
                <w:szCs w:val="16"/>
              </w:rPr>
            </w:pPr>
            <w:r w:rsidRPr="007659F3">
              <w:rPr>
                <w:sz w:val="16"/>
                <w:szCs w:val="16"/>
              </w:rPr>
              <w:t> </w:t>
            </w:r>
          </w:p>
        </w:tc>
        <w:tc>
          <w:tcPr>
            <w:tcW w:w="1996" w:type="dxa"/>
            <w:tcBorders>
              <w:top w:val="nil"/>
              <w:left w:val="nil"/>
              <w:bottom w:val="single" w:sz="4" w:space="0" w:color="auto"/>
              <w:right w:val="single" w:sz="8" w:space="0" w:color="auto"/>
            </w:tcBorders>
            <w:shd w:val="clear" w:color="auto" w:fill="auto"/>
            <w:noWrap/>
            <w:vAlign w:val="center"/>
            <w:hideMark/>
          </w:tcPr>
          <w:p w14:paraId="78059F39" w14:textId="77777777" w:rsidR="007659F3" w:rsidRPr="007659F3" w:rsidRDefault="007659F3" w:rsidP="007659F3">
            <w:pPr>
              <w:jc w:val="center"/>
              <w:rPr>
                <w:sz w:val="16"/>
                <w:szCs w:val="16"/>
              </w:rPr>
            </w:pPr>
            <w:r w:rsidRPr="007659F3">
              <w:rPr>
                <w:sz w:val="16"/>
                <w:szCs w:val="16"/>
              </w:rPr>
              <w:t> </w:t>
            </w:r>
          </w:p>
        </w:tc>
        <w:tc>
          <w:tcPr>
            <w:tcW w:w="1435" w:type="dxa"/>
            <w:tcBorders>
              <w:top w:val="nil"/>
              <w:left w:val="nil"/>
              <w:bottom w:val="single" w:sz="4" w:space="0" w:color="auto"/>
              <w:right w:val="single" w:sz="4" w:space="0" w:color="auto"/>
            </w:tcBorders>
            <w:shd w:val="clear" w:color="auto" w:fill="auto"/>
            <w:noWrap/>
            <w:vAlign w:val="bottom"/>
            <w:hideMark/>
          </w:tcPr>
          <w:p w14:paraId="0ABA4466" w14:textId="77777777" w:rsidR="007659F3" w:rsidRPr="007659F3" w:rsidRDefault="007659F3" w:rsidP="007659F3">
            <w:pPr>
              <w:jc w:val="right"/>
              <w:rPr>
                <w:sz w:val="16"/>
                <w:szCs w:val="16"/>
              </w:rPr>
            </w:pPr>
            <w:r w:rsidRPr="007659F3">
              <w:rPr>
                <w:sz w:val="16"/>
                <w:szCs w:val="16"/>
              </w:rPr>
              <w:t>28 098</w:t>
            </w:r>
          </w:p>
        </w:tc>
        <w:tc>
          <w:tcPr>
            <w:tcW w:w="1358" w:type="dxa"/>
            <w:tcBorders>
              <w:top w:val="nil"/>
              <w:left w:val="single" w:sz="4" w:space="0" w:color="auto"/>
              <w:bottom w:val="single" w:sz="4" w:space="0" w:color="auto"/>
              <w:right w:val="single" w:sz="4" w:space="0" w:color="auto"/>
            </w:tcBorders>
            <w:shd w:val="clear" w:color="auto" w:fill="auto"/>
            <w:noWrap/>
            <w:vAlign w:val="bottom"/>
            <w:hideMark/>
          </w:tcPr>
          <w:p w14:paraId="26DEA5BE" w14:textId="77777777" w:rsidR="007659F3" w:rsidRPr="007659F3" w:rsidRDefault="007659F3" w:rsidP="007659F3">
            <w:pPr>
              <w:jc w:val="right"/>
              <w:rPr>
                <w:sz w:val="16"/>
                <w:szCs w:val="16"/>
              </w:rPr>
            </w:pPr>
            <w:r w:rsidRPr="007659F3">
              <w:rPr>
                <w:sz w:val="16"/>
                <w:szCs w:val="16"/>
              </w:rPr>
              <w:t>27 892</w:t>
            </w:r>
          </w:p>
        </w:tc>
        <w:tc>
          <w:tcPr>
            <w:tcW w:w="1354" w:type="dxa"/>
            <w:tcBorders>
              <w:top w:val="nil"/>
              <w:left w:val="nil"/>
              <w:bottom w:val="single" w:sz="4" w:space="0" w:color="auto"/>
              <w:right w:val="single" w:sz="4" w:space="0" w:color="auto"/>
            </w:tcBorders>
            <w:shd w:val="clear" w:color="auto" w:fill="auto"/>
            <w:noWrap/>
            <w:vAlign w:val="bottom"/>
            <w:hideMark/>
          </w:tcPr>
          <w:p w14:paraId="468935B3" w14:textId="77777777" w:rsidR="007659F3" w:rsidRPr="007659F3" w:rsidRDefault="007659F3" w:rsidP="007659F3">
            <w:pPr>
              <w:jc w:val="right"/>
              <w:rPr>
                <w:sz w:val="16"/>
                <w:szCs w:val="16"/>
              </w:rPr>
            </w:pPr>
            <w:r w:rsidRPr="007659F3">
              <w:rPr>
                <w:sz w:val="16"/>
                <w:szCs w:val="16"/>
              </w:rPr>
              <w:t>27 888</w:t>
            </w:r>
          </w:p>
        </w:tc>
        <w:tc>
          <w:tcPr>
            <w:tcW w:w="1315" w:type="dxa"/>
            <w:tcBorders>
              <w:top w:val="nil"/>
              <w:left w:val="nil"/>
              <w:bottom w:val="single" w:sz="4" w:space="0" w:color="auto"/>
              <w:right w:val="single" w:sz="4" w:space="0" w:color="auto"/>
            </w:tcBorders>
            <w:shd w:val="clear" w:color="auto" w:fill="auto"/>
            <w:noWrap/>
            <w:vAlign w:val="bottom"/>
            <w:hideMark/>
          </w:tcPr>
          <w:p w14:paraId="18DDFF67" w14:textId="77777777" w:rsidR="007659F3" w:rsidRPr="007659F3" w:rsidRDefault="007659F3" w:rsidP="007659F3">
            <w:pPr>
              <w:rPr>
                <w:sz w:val="16"/>
                <w:szCs w:val="16"/>
              </w:rPr>
            </w:pPr>
            <w:r w:rsidRPr="007659F3">
              <w:rPr>
                <w:sz w:val="16"/>
                <w:szCs w:val="16"/>
              </w:rPr>
              <w:t> </w:t>
            </w:r>
          </w:p>
        </w:tc>
        <w:tc>
          <w:tcPr>
            <w:tcW w:w="1330" w:type="dxa"/>
            <w:tcBorders>
              <w:top w:val="nil"/>
              <w:left w:val="nil"/>
              <w:bottom w:val="single" w:sz="4" w:space="0" w:color="auto"/>
              <w:right w:val="single" w:sz="4" w:space="0" w:color="auto"/>
            </w:tcBorders>
            <w:shd w:val="clear" w:color="auto" w:fill="auto"/>
            <w:noWrap/>
            <w:vAlign w:val="bottom"/>
            <w:hideMark/>
          </w:tcPr>
          <w:p w14:paraId="179BD110" w14:textId="77777777" w:rsidR="007659F3" w:rsidRPr="007659F3" w:rsidRDefault="007659F3" w:rsidP="007659F3">
            <w:pPr>
              <w:rPr>
                <w:sz w:val="16"/>
                <w:szCs w:val="16"/>
              </w:rPr>
            </w:pPr>
            <w:r w:rsidRPr="007659F3">
              <w:rPr>
                <w:sz w:val="16"/>
                <w:szCs w:val="16"/>
              </w:rPr>
              <w:t> </w:t>
            </w:r>
          </w:p>
        </w:tc>
      </w:tr>
      <w:tr w:rsidR="007659F3" w:rsidRPr="007659F3" w14:paraId="4C51DBA4" w14:textId="77777777" w:rsidTr="00104FF4">
        <w:trPr>
          <w:trHeight w:val="390"/>
          <w:jc w:val="center"/>
        </w:trPr>
        <w:tc>
          <w:tcPr>
            <w:tcW w:w="717" w:type="dxa"/>
            <w:tcBorders>
              <w:top w:val="nil"/>
              <w:left w:val="single" w:sz="8" w:space="0" w:color="auto"/>
              <w:bottom w:val="single" w:sz="4" w:space="0" w:color="auto"/>
              <w:right w:val="single" w:sz="4" w:space="0" w:color="auto"/>
            </w:tcBorders>
            <w:shd w:val="clear" w:color="auto" w:fill="auto"/>
            <w:noWrap/>
            <w:vAlign w:val="bottom"/>
            <w:hideMark/>
          </w:tcPr>
          <w:p w14:paraId="2E13A063" w14:textId="77777777" w:rsidR="007659F3" w:rsidRPr="007659F3" w:rsidRDefault="007659F3" w:rsidP="007659F3">
            <w:pPr>
              <w:rPr>
                <w:sz w:val="16"/>
                <w:szCs w:val="16"/>
              </w:rPr>
            </w:pPr>
            <w:r w:rsidRPr="007659F3">
              <w:rPr>
                <w:sz w:val="16"/>
                <w:szCs w:val="16"/>
              </w:rPr>
              <w:t> </w:t>
            </w:r>
          </w:p>
        </w:tc>
        <w:tc>
          <w:tcPr>
            <w:tcW w:w="8975" w:type="dxa"/>
            <w:tcBorders>
              <w:top w:val="nil"/>
              <w:left w:val="nil"/>
              <w:bottom w:val="single" w:sz="4" w:space="0" w:color="auto"/>
              <w:right w:val="single" w:sz="4" w:space="0" w:color="auto"/>
            </w:tcBorders>
            <w:shd w:val="clear" w:color="auto" w:fill="auto"/>
            <w:vAlign w:val="bottom"/>
            <w:hideMark/>
          </w:tcPr>
          <w:p w14:paraId="41FCAF49" w14:textId="77777777" w:rsidR="007659F3" w:rsidRPr="007659F3" w:rsidRDefault="007659F3" w:rsidP="007659F3">
            <w:pPr>
              <w:rPr>
                <w:sz w:val="16"/>
                <w:szCs w:val="16"/>
              </w:rPr>
            </w:pPr>
            <w:r w:rsidRPr="007659F3">
              <w:rPr>
                <w:sz w:val="16"/>
                <w:szCs w:val="16"/>
              </w:rPr>
              <w:t>Потери в сетях предприятия</w:t>
            </w:r>
          </w:p>
        </w:tc>
        <w:tc>
          <w:tcPr>
            <w:tcW w:w="1296" w:type="dxa"/>
            <w:tcBorders>
              <w:top w:val="nil"/>
              <w:left w:val="nil"/>
              <w:bottom w:val="single" w:sz="4" w:space="0" w:color="auto"/>
              <w:right w:val="single" w:sz="4" w:space="0" w:color="auto"/>
            </w:tcBorders>
            <w:shd w:val="clear" w:color="auto" w:fill="auto"/>
            <w:noWrap/>
            <w:vAlign w:val="center"/>
            <w:hideMark/>
          </w:tcPr>
          <w:p w14:paraId="15DD5BA3" w14:textId="77777777" w:rsidR="007659F3" w:rsidRPr="007659F3" w:rsidRDefault="007659F3" w:rsidP="007659F3">
            <w:pPr>
              <w:jc w:val="center"/>
              <w:rPr>
                <w:sz w:val="16"/>
                <w:szCs w:val="16"/>
              </w:rPr>
            </w:pPr>
            <w:r w:rsidRPr="007659F3">
              <w:rPr>
                <w:sz w:val="16"/>
                <w:szCs w:val="16"/>
              </w:rPr>
              <w:t>тыс. Гкал</w:t>
            </w:r>
          </w:p>
        </w:tc>
        <w:tc>
          <w:tcPr>
            <w:tcW w:w="1996" w:type="dxa"/>
            <w:tcBorders>
              <w:top w:val="nil"/>
              <w:left w:val="single" w:sz="8" w:space="0" w:color="auto"/>
              <w:bottom w:val="single" w:sz="4" w:space="0" w:color="auto"/>
              <w:right w:val="single" w:sz="8" w:space="0" w:color="auto"/>
            </w:tcBorders>
            <w:shd w:val="clear" w:color="auto" w:fill="auto"/>
            <w:noWrap/>
            <w:vAlign w:val="bottom"/>
            <w:hideMark/>
          </w:tcPr>
          <w:p w14:paraId="68114711" w14:textId="77777777" w:rsidR="007659F3" w:rsidRPr="007659F3" w:rsidRDefault="007659F3" w:rsidP="007659F3">
            <w:pPr>
              <w:jc w:val="right"/>
              <w:rPr>
                <w:sz w:val="16"/>
                <w:szCs w:val="16"/>
              </w:rPr>
            </w:pPr>
            <w:r w:rsidRPr="007659F3">
              <w:rPr>
                <w:sz w:val="16"/>
                <w:szCs w:val="16"/>
              </w:rPr>
              <w:t>118 744</w:t>
            </w:r>
          </w:p>
        </w:tc>
        <w:tc>
          <w:tcPr>
            <w:tcW w:w="1996" w:type="dxa"/>
            <w:tcBorders>
              <w:top w:val="nil"/>
              <w:left w:val="nil"/>
              <w:bottom w:val="single" w:sz="4" w:space="0" w:color="auto"/>
              <w:right w:val="single" w:sz="8" w:space="0" w:color="auto"/>
            </w:tcBorders>
            <w:shd w:val="clear" w:color="auto" w:fill="auto"/>
            <w:noWrap/>
            <w:vAlign w:val="bottom"/>
            <w:hideMark/>
          </w:tcPr>
          <w:p w14:paraId="79E0429F" w14:textId="77777777" w:rsidR="007659F3" w:rsidRPr="007659F3" w:rsidRDefault="007659F3" w:rsidP="007659F3">
            <w:pPr>
              <w:jc w:val="right"/>
              <w:rPr>
                <w:sz w:val="16"/>
                <w:szCs w:val="16"/>
              </w:rPr>
            </w:pPr>
            <w:r w:rsidRPr="007659F3">
              <w:rPr>
                <w:sz w:val="16"/>
                <w:szCs w:val="16"/>
              </w:rPr>
              <w:t>118 684</w:t>
            </w:r>
          </w:p>
        </w:tc>
        <w:tc>
          <w:tcPr>
            <w:tcW w:w="1996" w:type="dxa"/>
            <w:tcBorders>
              <w:top w:val="nil"/>
              <w:left w:val="nil"/>
              <w:bottom w:val="single" w:sz="4" w:space="0" w:color="auto"/>
              <w:right w:val="single" w:sz="8" w:space="0" w:color="auto"/>
            </w:tcBorders>
            <w:shd w:val="clear" w:color="auto" w:fill="auto"/>
            <w:noWrap/>
            <w:vAlign w:val="bottom"/>
            <w:hideMark/>
          </w:tcPr>
          <w:p w14:paraId="2B68B9BC" w14:textId="77777777" w:rsidR="007659F3" w:rsidRPr="007659F3" w:rsidRDefault="007659F3" w:rsidP="007659F3">
            <w:pPr>
              <w:jc w:val="right"/>
              <w:rPr>
                <w:sz w:val="16"/>
                <w:szCs w:val="16"/>
              </w:rPr>
            </w:pPr>
            <w:r w:rsidRPr="007659F3">
              <w:rPr>
                <w:sz w:val="16"/>
                <w:szCs w:val="16"/>
              </w:rPr>
              <w:t>118 744</w:t>
            </w:r>
          </w:p>
        </w:tc>
        <w:tc>
          <w:tcPr>
            <w:tcW w:w="1996" w:type="dxa"/>
            <w:tcBorders>
              <w:top w:val="nil"/>
              <w:left w:val="nil"/>
              <w:bottom w:val="single" w:sz="4" w:space="0" w:color="auto"/>
              <w:right w:val="single" w:sz="8" w:space="0" w:color="auto"/>
            </w:tcBorders>
            <w:shd w:val="clear" w:color="auto" w:fill="auto"/>
            <w:noWrap/>
            <w:vAlign w:val="bottom"/>
            <w:hideMark/>
          </w:tcPr>
          <w:p w14:paraId="6BAA3165" w14:textId="77777777" w:rsidR="007659F3" w:rsidRPr="007659F3" w:rsidRDefault="007659F3" w:rsidP="007659F3">
            <w:pPr>
              <w:rPr>
                <w:sz w:val="16"/>
                <w:szCs w:val="16"/>
              </w:rPr>
            </w:pPr>
            <w:r w:rsidRPr="007659F3">
              <w:rPr>
                <w:sz w:val="16"/>
                <w:szCs w:val="16"/>
              </w:rPr>
              <w:t> </w:t>
            </w:r>
          </w:p>
        </w:tc>
        <w:tc>
          <w:tcPr>
            <w:tcW w:w="1996" w:type="dxa"/>
            <w:tcBorders>
              <w:top w:val="nil"/>
              <w:left w:val="nil"/>
              <w:bottom w:val="single" w:sz="4" w:space="0" w:color="auto"/>
              <w:right w:val="single" w:sz="8" w:space="0" w:color="auto"/>
            </w:tcBorders>
            <w:shd w:val="clear" w:color="auto" w:fill="auto"/>
            <w:noWrap/>
            <w:vAlign w:val="center"/>
            <w:hideMark/>
          </w:tcPr>
          <w:p w14:paraId="7B35D032" w14:textId="77777777" w:rsidR="007659F3" w:rsidRPr="007659F3" w:rsidRDefault="007659F3" w:rsidP="007659F3">
            <w:pPr>
              <w:jc w:val="center"/>
              <w:rPr>
                <w:sz w:val="16"/>
                <w:szCs w:val="16"/>
              </w:rPr>
            </w:pPr>
            <w:r w:rsidRPr="007659F3">
              <w:rPr>
                <w:sz w:val="16"/>
                <w:szCs w:val="16"/>
              </w:rPr>
              <w:t> </w:t>
            </w:r>
          </w:p>
        </w:tc>
        <w:tc>
          <w:tcPr>
            <w:tcW w:w="1435" w:type="dxa"/>
            <w:tcBorders>
              <w:top w:val="nil"/>
              <w:left w:val="nil"/>
              <w:bottom w:val="single" w:sz="4" w:space="0" w:color="auto"/>
              <w:right w:val="single" w:sz="4" w:space="0" w:color="auto"/>
            </w:tcBorders>
            <w:shd w:val="clear" w:color="auto" w:fill="auto"/>
            <w:noWrap/>
            <w:vAlign w:val="bottom"/>
            <w:hideMark/>
          </w:tcPr>
          <w:p w14:paraId="5A810C91" w14:textId="77777777" w:rsidR="007659F3" w:rsidRPr="007659F3" w:rsidRDefault="007659F3" w:rsidP="007659F3">
            <w:pPr>
              <w:jc w:val="right"/>
              <w:rPr>
                <w:sz w:val="16"/>
                <w:szCs w:val="16"/>
              </w:rPr>
            </w:pPr>
            <w:r w:rsidRPr="007659F3">
              <w:rPr>
                <w:sz w:val="16"/>
                <w:szCs w:val="16"/>
              </w:rPr>
              <w:t>119 063</w:t>
            </w:r>
          </w:p>
        </w:tc>
        <w:tc>
          <w:tcPr>
            <w:tcW w:w="1358" w:type="dxa"/>
            <w:tcBorders>
              <w:top w:val="nil"/>
              <w:left w:val="single" w:sz="4" w:space="0" w:color="auto"/>
              <w:bottom w:val="single" w:sz="4" w:space="0" w:color="auto"/>
              <w:right w:val="single" w:sz="4" w:space="0" w:color="auto"/>
            </w:tcBorders>
            <w:shd w:val="clear" w:color="auto" w:fill="auto"/>
            <w:noWrap/>
            <w:vAlign w:val="bottom"/>
            <w:hideMark/>
          </w:tcPr>
          <w:p w14:paraId="23CC0100" w14:textId="77777777" w:rsidR="007659F3" w:rsidRPr="007659F3" w:rsidRDefault="007659F3" w:rsidP="007659F3">
            <w:pPr>
              <w:jc w:val="right"/>
              <w:rPr>
                <w:sz w:val="16"/>
                <w:szCs w:val="16"/>
              </w:rPr>
            </w:pPr>
            <w:r w:rsidRPr="007659F3">
              <w:rPr>
                <w:sz w:val="16"/>
                <w:szCs w:val="16"/>
              </w:rPr>
              <w:t>119 199</w:t>
            </w:r>
          </w:p>
        </w:tc>
        <w:tc>
          <w:tcPr>
            <w:tcW w:w="1354" w:type="dxa"/>
            <w:tcBorders>
              <w:top w:val="nil"/>
              <w:left w:val="nil"/>
              <w:bottom w:val="single" w:sz="4" w:space="0" w:color="auto"/>
              <w:right w:val="single" w:sz="4" w:space="0" w:color="auto"/>
            </w:tcBorders>
            <w:shd w:val="clear" w:color="auto" w:fill="auto"/>
            <w:noWrap/>
            <w:vAlign w:val="bottom"/>
            <w:hideMark/>
          </w:tcPr>
          <w:p w14:paraId="644F2D2C" w14:textId="77777777" w:rsidR="007659F3" w:rsidRPr="007659F3" w:rsidRDefault="007659F3" w:rsidP="007659F3">
            <w:pPr>
              <w:jc w:val="right"/>
              <w:rPr>
                <w:sz w:val="16"/>
                <w:szCs w:val="16"/>
              </w:rPr>
            </w:pPr>
            <w:r w:rsidRPr="007659F3">
              <w:rPr>
                <w:sz w:val="16"/>
                <w:szCs w:val="16"/>
              </w:rPr>
              <w:t>119 199</w:t>
            </w:r>
          </w:p>
        </w:tc>
        <w:tc>
          <w:tcPr>
            <w:tcW w:w="1315" w:type="dxa"/>
            <w:tcBorders>
              <w:top w:val="nil"/>
              <w:left w:val="nil"/>
              <w:bottom w:val="single" w:sz="4" w:space="0" w:color="auto"/>
              <w:right w:val="single" w:sz="4" w:space="0" w:color="auto"/>
            </w:tcBorders>
            <w:shd w:val="clear" w:color="auto" w:fill="auto"/>
            <w:noWrap/>
            <w:vAlign w:val="bottom"/>
            <w:hideMark/>
          </w:tcPr>
          <w:p w14:paraId="4C84D876" w14:textId="77777777" w:rsidR="007659F3" w:rsidRPr="007659F3" w:rsidRDefault="007659F3" w:rsidP="007659F3">
            <w:pPr>
              <w:jc w:val="right"/>
              <w:rPr>
                <w:b/>
                <w:bCs/>
                <w:sz w:val="16"/>
                <w:szCs w:val="16"/>
              </w:rPr>
            </w:pPr>
            <w:r w:rsidRPr="007659F3">
              <w:rPr>
                <w:b/>
                <w:bCs/>
                <w:sz w:val="16"/>
                <w:szCs w:val="16"/>
              </w:rPr>
              <w:t>136,00</w:t>
            </w:r>
          </w:p>
        </w:tc>
        <w:tc>
          <w:tcPr>
            <w:tcW w:w="1330" w:type="dxa"/>
            <w:tcBorders>
              <w:top w:val="nil"/>
              <w:left w:val="nil"/>
              <w:bottom w:val="single" w:sz="4" w:space="0" w:color="auto"/>
              <w:right w:val="single" w:sz="4" w:space="0" w:color="auto"/>
            </w:tcBorders>
            <w:shd w:val="clear" w:color="auto" w:fill="auto"/>
            <w:noWrap/>
            <w:vAlign w:val="bottom"/>
            <w:hideMark/>
          </w:tcPr>
          <w:p w14:paraId="1F70FACA" w14:textId="77777777" w:rsidR="007659F3" w:rsidRPr="007659F3" w:rsidRDefault="007659F3" w:rsidP="007659F3">
            <w:pPr>
              <w:jc w:val="right"/>
              <w:rPr>
                <w:b/>
                <w:bCs/>
                <w:sz w:val="16"/>
                <w:szCs w:val="16"/>
              </w:rPr>
            </w:pPr>
            <w:r w:rsidRPr="007659F3">
              <w:rPr>
                <w:b/>
                <w:bCs/>
                <w:sz w:val="16"/>
                <w:szCs w:val="16"/>
              </w:rPr>
              <w:t>0,11%</w:t>
            </w:r>
          </w:p>
        </w:tc>
      </w:tr>
      <w:tr w:rsidR="007659F3" w:rsidRPr="007659F3" w14:paraId="4891E71E" w14:textId="77777777" w:rsidTr="00104FF4">
        <w:trPr>
          <w:trHeight w:val="690"/>
          <w:jc w:val="center"/>
        </w:trPr>
        <w:tc>
          <w:tcPr>
            <w:tcW w:w="27760" w:type="dxa"/>
            <w:gridSpan w:val="13"/>
            <w:tcBorders>
              <w:top w:val="single" w:sz="8" w:space="0" w:color="auto"/>
              <w:left w:val="single" w:sz="8" w:space="0" w:color="auto"/>
              <w:bottom w:val="single" w:sz="8" w:space="0" w:color="auto"/>
              <w:right w:val="nil"/>
            </w:tcBorders>
            <w:shd w:val="clear" w:color="auto" w:fill="auto"/>
            <w:noWrap/>
            <w:vAlign w:val="center"/>
            <w:hideMark/>
          </w:tcPr>
          <w:p w14:paraId="7B640E9F" w14:textId="77777777" w:rsidR="007659F3" w:rsidRPr="007659F3" w:rsidRDefault="007659F3" w:rsidP="007659F3">
            <w:pPr>
              <w:jc w:val="center"/>
              <w:rPr>
                <w:b/>
                <w:bCs/>
                <w:sz w:val="16"/>
                <w:szCs w:val="16"/>
              </w:rPr>
            </w:pPr>
            <w:r w:rsidRPr="007659F3">
              <w:rPr>
                <w:b/>
                <w:bCs/>
                <w:sz w:val="16"/>
                <w:szCs w:val="16"/>
              </w:rPr>
              <w:t>Расходы на приобретение (производство) энергетических ресурсов, холодной воды и теплоносителя (данные согласно реестру приложения 5.4 Методических указаний)</w:t>
            </w:r>
          </w:p>
        </w:tc>
      </w:tr>
      <w:tr w:rsidR="007659F3" w:rsidRPr="007659F3" w14:paraId="7713F7A5" w14:textId="77777777" w:rsidTr="00104FF4">
        <w:trPr>
          <w:trHeight w:val="375"/>
          <w:jc w:val="center"/>
        </w:trPr>
        <w:tc>
          <w:tcPr>
            <w:tcW w:w="717" w:type="dxa"/>
            <w:tcBorders>
              <w:top w:val="nil"/>
              <w:left w:val="single" w:sz="8" w:space="0" w:color="auto"/>
              <w:bottom w:val="single" w:sz="4" w:space="0" w:color="auto"/>
              <w:right w:val="single" w:sz="4" w:space="0" w:color="auto"/>
            </w:tcBorders>
            <w:shd w:val="clear" w:color="auto" w:fill="auto"/>
            <w:noWrap/>
            <w:vAlign w:val="bottom"/>
            <w:hideMark/>
          </w:tcPr>
          <w:p w14:paraId="205C3F65" w14:textId="77777777" w:rsidR="007659F3" w:rsidRPr="007659F3" w:rsidRDefault="007659F3" w:rsidP="007659F3">
            <w:pPr>
              <w:jc w:val="right"/>
              <w:rPr>
                <w:b/>
                <w:bCs/>
                <w:sz w:val="16"/>
                <w:szCs w:val="16"/>
              </w:rPr>
            </w:pPr>
            <w:r w:rsidRPr="007659F3">
              <w:rPr>
                <w:b/>
                <w:bCs/>
                <w:sz w:val="16"/>
                <w:szCs w:val="16"/>
              </w:rPr>
              <w:t>1</w:t>
            </w:r>
          </w:p>
        </w:tc>
        <w:tc>
          <w:tcPr>
            <w:tcW w:w="8975" w:type="dxa"/>
            <w:tcBorders>
              <w:top w:val="nil"/>
              <w:left w:val="nil"/>
              <w:bottom w:val="single" w:sz="4" w:space="0" w:color="auto"/>
              <w:right w:val="single" w:sz="4" w:space="0" w:color="auto"/>
            </w:tcBorders>
            <w:shd w:val="clear" w:color="auto" w:fill="auto"/>
            <w:noWrap/>
            <w:vAlign w:val="bottom"/>
            <w:hideMark/>
          </w:tcPr>
          <w:p w14:paraId="0DF8C2D6" w14:textId="77777777" w:rsidR="007659F3" w:rsidRPr="007659F3" w:rsidRDefault="007659F3" w:rsidP="007659F3">
            <w:pPr>
              <w:rPr>
                <w:b/>
                <w:bCs/>
                <w:sz w:val="16"/>
                <w:szCs w:val="16"/>
              </w:rPr>
            </w:pPr>
            <w:r w:rsidRPr="007659F3">
              <w:rPr>
                <w:b/>
                <w:bCs/>
                <w:sz w:val="16"/>
                <w:szCs w:val="16"/>
              </w:rPr>
              <w:t>Энергетические ресурсы</w:t>
            </w:r>
          </w:p>
        </w:tc>
        <w:tc>
          <w:tcPr>
            <w:tcW w:w="1296" w:type="dxa"/>
            <w:tcBorders>
              <w:top w:val="nil"/>
              <w:left w:val="nil"/>
              <w:bottom w:val="single" w:sz="4" w:space="0" w:color="auto"/>
              <w:right w:val="nil"/>
            </w:tcBorders>
            <w:shd w:val="clear" w:color="auto" w:fill="auto"/>
            <w:noWrap/>
            <w:vAlign w:val="center"/>
            <w:hideMark/>
          </w:tcPr>
          <w:p w14:paraId="1B57479D" w14:textId="77777777" w:rsidR="007659F3" w:rsidRPr="007659F3" w:rsidRDefault="007659F3" w:rsidP="007659F3">
            <w:pPr>
              <w:jc w:val="center"/>
              <w:rPr>
                <w:b/>
                <w:bCs/>
                <w:sz w:val="16"/>
                <w:szCs w:val="16"/>
              </w:rPr>
            </w:pPr>
            <w:r w:rsidRPr="007659F3">
              <w:rPr>
                <w:b/>
                <w:bCs/>
                <w:sz w:val="16"/>
                <w:szCs w:val="16"/>
              </w:rPr>
              <w:t>тыс.руб.</w:t>
            </w:r>
          </w:p>
        </w:tc>
        <w:tc>
          <w:tcPr>
            <w:tcW w:w="1996" w:type="dxa"/>
            <w:tcBorders>
              <w:top w:val="nil"/>
              <w:left w:val="single" w:sz="4" w:space="0" w:color="auto"/>
              <w:bottom w:val="single" w:sz="4" w:space="0" w:color="auto"/>
              <w:right w:val="single" w:sz="4" w:space="0" w:color="auto"/>
            </w:tcBorders>
            <w:shd w:val="clear" w:color="auto" w:fill="auto"/>
            <w:noWrap/>
            <w:vAlign w:val="bottom"/>
            <w:hideMark/>
          </w:tcPr>
          <w:p w14:paraId="7E630A87" w14:textId="77777777" w:rsidR="007659F3" w:rsidRPr="007659F3" w:rsidRDefault="007659F3" w:rsidP="007659F3">
            <w:pPr>
              <w:jc w:val="right"/>
              <w:rPr>
                <w:b/>
                <w:bCs/>
                <w:sz w:val="16"/>
                <w:szCs w:val="16"/>
              </w:rPr>
            </w:pPr>
            <w:r w:rsidRPr="007659F3">
              <w:rPr>
                <w:b/>
                <w:bCs/>
                <w:sz w:val="16"/>
                <w:szCs w:val="16"/>
              </w:rPr>
              <w:t>544 509</w:t>
            </w:r>
          </w:p>
        </w:tc>
        <w:tc>
          <w:tcPr>
            <w:tcW w:w="1996" w:type="dxa"/>
            <w:tcBorders>
              <w:top w:val="nil"/>
              <w:left w:val="nil"/>
              <w:bottom w:val="single" w:sz="4" w:space="0" w:color="auto"/>
              <w:right w:val="single" w:sz="4" w:space="0" w:color="auto"/>
            </w:tcBorders>
            <w:shd w:val="clear" w:color="auto" w:fill="auto"/>
            <w:noWrap/>
            <w:vAlign w:val="bottom"/>
            <w:hideMark/>
          </w:tcPr>
          <w:p w14:paraId="3897DB99" w14:textId="77777777" w:rsidR="007659F3" w:rsidRPr="007659F3" w:rsidRDefault="007659F3" w:rsidP="007659F3">
            <w:pPr>
              <w:jc w:val="right"/>
              <w:rPr>
                <w:b/>
                <w:bCs/>
                <w:sz w:val="16"/>
                <w:szCs w:val="16"/>
              </w:rPr>
            </w:pPr>
            <w:r w:rsidRPr="007659F3">
              <w:rPr>
                <w:b/>
                <w:bCs/>
                <w:sz w:val="16"/>
                <w:szCs w:val="16"/>
              </w:rPr>
              <w:t>559 181</w:t>
            </w:r>
          </w:p>
        </w:tc>
        <w:tc>
          <w:tcPr>
            <w:tcW w:w="1996" w:type="dxa"/>
            <w:tcBorders>
              <w:top w:val="nil"/>
              <w:left w:val="nil"/>
              <w:bottom w:val="single" w:sz="4" w:space="0" w:color="auto"/>
              <w:right w:val="single" w:sz="4" w:space="0" w:color="auto"/>
            </w:tcBorders>
            <w:shd w:val="clear" w:color="auto" w:fill="auto"/>
            <w:noWrap/>
            <w:vAlign w:val="bottom"/>
            <w:hideMark/>
          </w:tcPr>
          <w:p w14:paraId="34D04E7B" w14:textId="77777777" w:rsidR="007659F3" w:rsidRPr="007659F3" w:rsidRDefault="007659F3" w:rsidP="007659F3">
            <w:pPr>
              <w:jc w:val="right"/>
              <w:rPr>
                <w:b/>
                <w:bCs/>
                <w:sz w:val="16"/>
                <w:szCs w:val="16"/>
              </w:rPr>
            </w:pPr>
            <w:r w:rsidRPr="007659F3">
              <w:rPr>
                <w:b/>
                <w:bCs/>
                <w:sz w:val="16"/>
                <w:szCs w:val="16"/>
              </w:rPr>
              <w:t>507 537</w:t>
            </w:r>
          </w:p>
        </w:tc>
        <w:tc>
          <w:tcPr>
            <w:tcW w:w="1996" w:type="dxa"/>
            <w:tcBorders>
              <w:top w:val="nil"/>
              <w:left w:val="nil"/>
              <w:bottom w:val="single" w:sz="4" w:space="0" w:color="auto"/>
              <w:right w:val="single" w:sz="4" w:space="0" w:color="auto"/>
            </w:tcBorders>
            <w:shd w:val="clear" w:color="auto" w:fill="auto"/>
            <w:noWrap/>
            <w:vAlign w:val="center"/>
            <w:hideMark/>
          </w:tcPr>
          <w:p w14:paraId="365F8C9E" w14:textId="77777777" w:rsidR="007659F3" w:rsidRPr="007659F3" w:rsidRDefault="007659F3" w:rsidP="007659F3">
            <w:pPr>
              <w:jc w:val="center"/>
              <w:rPr>
                <w:sz w:val="16"/>
                <w:szCs w:val="16"/>
              </w:rPr>
            </w:pPr>
            <w:r w:rsidRPr="007659F3">
              <w:rPr>
                <w:sz w:val="16"/>
                <w:szCs w:val="16"/>
              </w:rPr>
              <w:t>-36 972</w:t>
            </w:r>
          </w:p>
        </w:tc>
        <w:tc>
          <w:tcPr>
            <w:tcW w:w="1996" w:type="dxa"/>
            <w:tcBorders>
              <w:top w:val="nil"/>
              <w:left w:val="nil"/>
              <w:bottom w:val="single" w:sz="4" w:space="0" w:color="auto"/>
              <w:right w:val="single" w:sz="4" w:space="0" w:color="auto"/>
            </w:tcBorders>
            <w:shd w:val="clear" w:color="auto" w:fill="auto"/>
            <w:noWrap/>
            <w:vAlign w:val="center"/>
            <w:hideMark/>
          </w:tcPr>
          <w:p w14:paraId="0AA24B44" w14:textId="77777777" w:rsidR="007659F3" w:rsidRPr="007659F3" w:rsidRDefault="007659F3" w:rsidP="007659F3">
            <w:pPr>
              <w:jc w:val="center"/>
              <w:rPr>
                <w:sz w:val="16"/>
                <w:szCs w:val="16"/>
              </w:rPr>
            </w:pPr>
            <w:r w:rsidRPr="007659F3">
              <w:rPr>
                <w:sz w:val="16"/>
                <w:szCs w:val="16"/>
              </w:rPr>
              <w:t>-6,79%</w:t>
            </w:r>
          </w:p>
        </w:tc>
        <w:tc>
          <w:tcPr>
            <w:tcW w:w="1435" w:type="dxa"/>
            <w:tcBorders>
              <w:top w:val="nil"/>
              <w:left w:val="nil"/>
              <w:bottom w:val="single" w:sz="4" w:space="0" w:color="auto"/>
              <w:right w:val="single" w:sz="4" w:space="0" w:color="auto"/>
            </w:tcBorders>
            <w:shd w:val="clear" w:color="auto" w:fill="auto"/>
            <w:noWrap/>
            <w:vAlign w:val="bottom"/>
            <w:hideMark/>
          </w:tcPr>
          <w:p w14:paraId="0F2E1638" w14:textId="77777777" w:rsidR="007659F3" w:rsidRPr="007659F3" w:rsidRDefault="007659F3" w:rsidP="007659F3">
            <w:pPr>
              <w:jc w:val="right"/>
              <w:rPr>
                <w:b/>
                <w:bCs/>
                <w:sz w:val="16"/>
                <w:szCs w:val="16"/>
              </w:rPr>
            </w:pPr>
            <w:r w:rsidRPr="007659F3">
              <w:rPr>
                <w:b/>
                <w:bCs/>
                <w:sz w:val="16"/>
                <w:szCs w:val="16"/>
              </w:rPr>
              <w:t>575 077</w:t>
            </w:r>
          </w:p>
        </w:tc>
        <w:tc>
          <w:tcPr>
            <w:tcW w:w="1358" w:type="dxa"/>
            <w:tcBorders>
              <w:top w:val="nil"/>
              <w:left w:val="nil"/>
              <w:bottom w:val="single" w:sz="4" w:space="0" w:color="auto"/>
              <w:right w:val="single" w:sz="4" w:space="0" w:color="auto"/>
            </w:tcBorders>
            <w:shd w:val="clear" w:color="auto" w:fill="auto"/>
            <w:noWrap/>
            <w:vAlign w:val="bottom"/>
            <w:hideMark/>
          </w:tcPr>
          <w:p w14:paraId="761723C1" w14:textId="77777777" w:rsidR="007659F3" w:rsidRPr="007659F3" w:rsidRDefault="007659F3" w:rsidP="007659F3">
            <w:pPr>
              <w:jc w:val="right"/>
              <w:rPr>
                <w:b/>
                <w:bCs/>
                <w:sz w:val="16"/>
                <w:szCs w:val="16"/>
              </w:rPr>
            </w:pPr>
            <w:r w:rsidRPr="007659F3">
              <w:rPr>
                <w:b/>
                <w:bCs/>
                <w:sz w:val="16"/>
                <w:szCs w:val="16"/>
              </w:rPr>
              <w:t>732 599</w:t>
            </w:r>
          </w:p>
        </w:tc>
        <w:tc>
          <w:tcPr>
            <w:tcW w:w="1354" w:type="dxa"/>
            <w:tcBorders>
              <w:top w:val="nil"/>
              <w:left w:val="nil"/>
              <w:bottom w:val="single" w:sz="4" w:space="0" w:color="auto"/>
              <w:right w:val="single" w:sz="4" w:space="0" w:color="auto"/>
            </w:tcBorders>
            <w:shd w:val="clear" w:color="auto" w:fill="auto"/>
            <w:noWrap/>
            <w:vAlign w:val="bottom"/>
            <w:hideMark/>
          </w:tcPr>
          <w:p w14:paraId="70C392E7" w14:textId="77777777" w:rsidR="007659F3" w:rsidRPr="007659F3" w:rsidRDefault="007659F3" w:rsidP="007659F3">
            <w:pPr>
              <w:jc w:val="right"/>
              <w:rPr>
                <w:b/>
                <w:bCs/>
                <w:sz w:val="16"/>
                <w:szCs w:val="16"/>
              </w:rPr>
            </w:pPr>
            <w:r w:rsidRPr="007659F3">
              <w:rPr>
                <w:b/>
                <w:bCs/>
                <w:sz w:val="16"/>
                <w:szCs w:val="16"/>
              </w:rPr>
              <w:t>614 880</w:t>
            </w:r>
          </w:p>
        </w:tc>
        <w:tc>
          <w:tcPr>
            <w:tcW w:w="1315" w:type="dxa"/>
            <w:tcBorders>
              <w:top w:val="nil"/>
              <w:left w:val="nil"/>
              <w:bottom w:val="single" w:sz="4" w:space="0" w:color="auto"/>
              <w:right w:val="single" w:sz="4" w:space="0" w:color="auto"/>
            </w:tcBorders>
            <w:shd w:val="clear" w:color="auto" w:fill="auto"/>
            <w:noWrap/>
            <w:vAlign w:val="bottom"/>
            <w:hideMark/>
          </w:tcPr>
          <w:p w14:paraId="19E7A86C" w14:textId="77777777" w:rsidR="007659F3" w:rsidRPr="007659F3" w:rsidRDefault="007659F3" w:rsidP="007659F3">
            <w:pPr>
              <w:jc w:val="right"/>
              <w:rPr>
                <w:b/>
                <w:bCs/>
                <w:sz w:val="16"/>
                <w:szCs w:val="16"/>
              </w:rPr>
            </w:pPr>
            <w:r w:rsidRPr="007659F3">
              <w:rPr>
                <w:b/>
                <w:bCs/>
                <w:sz w:val="16"/>
                <w:szCs w:val="16"/>
              </w:rPr>
              <w:t>39 803</w:t>
            </w:r>
          </w:p>
        </w:tc>
        <w:tc>
          <w:tcPr>
            <w:tcW w:w="1330" w:type="dxa"/>
            <w:tcBorders>
              <w:top w:val="nil"/>
              <w:left w:val="nil"/>
              <w:bottom w:val="single" w:sz="4" w:space="0" w:color="auto"/>
              <w:right w:val="single" w:sz="4" w:space="0" w:color="auto"/>
            </w:tcBorders>
            <w:shd w:val="clear" w:color="auto" w:fill="auto"/>
            <w:noWrap/>
            <w:vAlign w:val="bottom"/>
            <w:hideMark/>
          </w:tcPr>
          <w:p w14:paraId="6734FE7D" w14:textId="77777777" w:rsidR="007659F3" w:rsidRPr="007659F3" w:rsidRDefault="007659F3" w:rsidP="007659F3">
            <w:pPr>
              <w:jc w:val="right"/>
              <w:rPr>
                <w:b/>
                <w:bCs/>
                <w:sz w:val="16"/>
                <w:szCs w:val="16"/>
              </w:rPr>
            </w:pPr>
            <w:r w:rsidRPr="007659F3">
              <w:rPr>
                <w:b/>
                <w:bCs/>
                <w:sz w:val="16"/>
                <w:szCs w:val="16"/>
              </w:rPr>
              <w:t>6,92%</w:t>
            </w:r>
          </w:p>
        </w:tc>
      </w:tr>
      <w:tr w:rsidR="007659F3" w:rsidRPr="007659F3" w14:paraId="60F2F24A" w14:textId="77777777" w:rsidTr="00104FF4">
        <w:trPr>
          <w:trHeight w:val="375"/>
          <w:jc w:val="center"/>
        </w:trPr>
        <w:tc>
          <w:tcPr>
            <w:tcW w:w="717" w:type="dxa"/>
            <w:tcBorders>
              <w:top w:val="nil"/>
              <w:left w:val="single" w:sz="8" w:space="0" w:color="auto"/>
              <w:bottom w:val="single" w:sz="4" w:space="0" w:color="auto"/>
              <w:right w:val="single" w:sz="4" w:space="0" w:color="auto"/>
            </w:tcBorders>
            <w:shd w:val="clear" w:color="auto" w:fill="auto"/>
            <w:noWrap/>
            <w:vAlign w:val="bottom"/>
            <w:hideMark/>
          </w:tcPr>
          <w:p w14:paraId="541066E8" w14:textId="77777777" w:rsidR="007659F3" w:rsidRPr="007659F3" w:rsidRDefault="007659F3" w:rsidP="007659F3">
            <w:pPr>
              <w:rPr>
                <w:b/>
                <w:bCs/>
                <w:sz w:val="16"/>
                <w:szCs w:val="16"/>
              </w:rPr>
            </w:pPr>
            <w:r w:rsidRPr="007659F3">
              <w:rPr>
                <w:b/>
                <w:bCs/>
                <w:sz w:val="16"/>
                <w:szCs w:val="16"/>
              </w:rPr>
              <w:t>1.1</w:t>
            </w:r>
          </w:p>
        </w:tc>
        <w:tc>
          <w:tcPr>
            <w:tcW w:w="8975" w:type="dxa"/>
            <w:tcBorders>
              <w:top w:val="nil"/>
              <w:left w:val="nil"/>
              <w:bottom w:val="single" w:sz="4" w:space="0" w:color="auto"/>
              <w:right w:val="single" w:sz="4" w:space="0" w:color="auto"/>
            </w:tcBorders>
            <w:shd w:val="clear" w:color="auto" w:fill="auto"/>
            <w:noWrap/>
            <w:vAlign w:val="bottom"/>
            <w:hideMark/>
          </w:tcPr>
          <w:p w14:paraId="1448B6C3" w14:textId="77777777" w:rsidR="007659F3" w:rsidRPr="007659F3" w:rsidRDefault="007659F3" w:rsidP="007659F3">
            <w:pPr>
              <w:rPr>
                <w:b/>
                <w:bCs/>
                <w:sz w:val="16"/>
                <w:szCs w:val="16"/>
              </w:rPr>
            </w:pPr>
            <w:r w:rsidRPr="007659F3">
              <w:rPr>
                <w:b/>
                <w:bCs/>
                <w:sz w:val="16"/>
                <w:szCs w:val="16"/>
              </w:rPr>
              <w:t>Расходы на топливо с учетом транспорта</w:t>
            </w:r>
          </w:p>
        </w:tc>
        <w:tc>
          <w:tcPr>
            <w:tcW w:w="1296" w:type="dxa"/>
            <w:tcBorders>
              <w:top w:val="nil"/>
              <w:left w:val="nil"/>
              <w:bottom w:val="single" w:sz="4" w:space="0" w:color="auto"/>
              <w:right w:val="nil"/>
            </w:tcBorders>
            <w:shd w:val="clear" w:color="auto" w:fill="auto"/>
            <w:noWrap/>
            <w:vAlign w:val="center"/>
            <w:hideMark/>
          </w:tcPr>
          <w:p w14:paraId="44982092" w14:textId="77777777" w:rsidR="007659F3" w:rsidRPr="007659F3" w:rsidRDefault="007659F3" w:rsidP="007659F3">
            <w:pPr>
              <w:jc w:val="center"/>
              <w:rPr>
                <w:b/>
                <w:bCs/>
                <w:sz w:val="16"/>
                <w:szCs w:val="16"/>
              </w:rPr>
            </w:pPr>
            <w:r w:rsidRPr="007659F3">
              <w:rPr>
                <w:b/>
                <w:bCs/>
                <w:sz w:val="16"/>
                <w:szCs w:val="16"/>
              </w:rPr>
              <w:t>тыс.руб.</w:t>
            </w:r>
          </w:p>
        </w:tc>
        <w:tc>
          <w:tcPr>
            <w:tcW w:w="1996" w:type="dxa"/>
            <w:tcBorders>
              <w:top w:val="nil"/>
              <w:left w:val="single" w:sz="4" w:space="0" w:color="auto"/>
              <w:bottom w:val="single" w:sz="4" w:space="0" w:color="auto"/>
              <w:right w:val="single" w:sz="4" w:space="0" w:color="auto"/>
            </w:tcBorders>
            <w:shd w:val="clear" w:color="auto" w:fill="auto"/>
            <w:noWrap/>
            <w:vAlign w:val="bottom"/>
            <w:hideMark/>
          </w:tcPr>
          <w:p w14:paraId="1B2650B1" w14:textId="77777777" w:rsidR="007659F3" w:rsidRPr="007659F3" w:rsidRDefault="007659F3" w:rsidP="007659F3">
            <w:pPr>
              <w:jc w:val="right"/>
              <w:rPr>
                <w:b/>
                <w:bCs/>
                <w:sz w:val="16"/>
                <w:szCs w:val="16"/>
              </w:rPr>
            </w:pPr>
            <w:r w:rsidRPr="007659F3">
              <w:rPr>
                <w:b/>
                <w:bCs/>
                <w:sz w:val="16"/>
                <w:szCs w:val="16"/>
              </w:rPr>
              <w:t>319 990</w:t>
            </w:r>
          </w:p>
        </w:tc>
        <w:tc>
          <w:tcPr>
            <w:tcW w:w="1996" w:type="dxa"/>
            <w:tcBorders>
              <w:top w:val="nil"/>
              <w:left w:val="nil"/>
              <w:bottom w:val="single" w:sz="4" w:space="0" w:color="auto"/>
              <w:right w:val="single" w:sz="4" w:space="0" w:color="auto"/>
            </w:tcBorders>
            <w:shd w:val="clear" w:color="auto" w:fill="auto"/>
            <w:noWrap/>
            <w:vAlign w:val="bottom"/>
            <w:hideMark/>
          </w:tcPr>
          <w:p w14:paraId="27F24D00" w14:textId="77777777" w:rsidR="007659F3" w:rsidRPr="007659F3" w:rsidRDefault="007659F3" w:rsidP="007659F3">
            <w:pPr>
              <w:jc w:val="right"/>
              <w:rPr>
                <w:b/>
                <w:bCs/>
                <w:sz w:val="16"/>
                <w:szCs w:val="16"/>
              </w:rPr>
            </w:pPr>
            <w:r w:rsidRPr="007659F3">
              <w:rPr>
                <w:b/>
                <w:bCs/>
                <w:sz w:val="16"/>
                <w:szCs w:val="16"/>
              </w:rPr>
              <w:t>329 673</w:t>
            </w:r>
          </w:p>
        </w:tc>
        <w:tc>
          <w:tcPr>
            <w:tcW w:w="1996" w:type="dxa"/>
            <w:tcBorders>
              <w:top w:val="nil"/>
              <w:left w:val="nil"/>
              <w:bottom w:val="single" w:sz="4" w:space="0" w:color="auto"/>
              <w:right w:val="single" w:sz="4" w:space="0" w:color="auto"/>
            </w:tcBorders>
            <w:shd w:val="clear" w:color="auto" w:fill="auto"/>
            <w:noWrap/>
            <w:vAlign w:val="bottom"/>
            <w:hideMark/>
          </w:tcPr>
          <w:p w14:paraId="1580C368" w14:textId="77777777" w:rsidR="007659F3" w:rsidRPr="007659F3" w:rsidRDefault="007659F3" w:rsidP="007659F3">
            <w:pPr>
              <w:jc w:val="right"/>
              <w:rPr>
                <w:b/>
                <w:bCs/>
                <w:sz w:val="16"/>
                <w:szCs w:val="16"/>
              </w:rPr>
            </w:pPr>
            <w:r w:rsidRPr="007659F3">
              <w:rPr>
                <w:b/>
                <w:bCs/>
                <w:sz w:val="16"/>
                <w:szCs w:val="16"/>
              </w:rPr>
              <w:t>278 029</w:t>
            </w:r>
          </w:p>
        </w:tc>
        <w:tc>
          <w:tcPr>
            <w:tcW w:w="1996" w:type="dxa"/>
            <w:tcBorders>
              <w:top w:val="nil"/>
              <w:left w:val="nil"/>
              <w:bottom w:val="single" w:sz="4" w:space="0" w:color="auto"/>
              <w:right w:val="single" w:sz="4" w:space="0" w:color="auto"/>
            </w:tcBorders>
            <w:shd w:val="clear" w:color="auto" w:fill="auto"/>
            <w:noWrap/>
            <w:vAlign w:val="center"/>
            <w:hideMark/>
          </w:tcPr>
          <w:p w14:paraId="07D52E6C" w14:textId="77777777" w:rsidR="007659F3" w:rsidRPr="007659F3" w:rsidRDefault="007659F3" w:rsidP="007659F3">
            <w:pPr>
              <w:jc w:val="center"/>
              <w:rPr>
                <w:sz w:val="16"/>
                <w:szCs w:val="16"/>
              </w:rPr>
            </w:pPr>
            <w:r w:rsidRPr="007659F3">
              <w:rPr>
                <w:sz w:val="16"/>
                <w:szCs w:val="16"/>
              </w:rPr>
              <w:t>-41 961</w:t>
            </w:r>
          </w:p>
        </w:tc>
        <w:tc>
          <w:tcPr>
            <w:tcW w:w="1996" w:type="dxa"/>
            <w:tcBorders>
              <w:top w:val="nil"/>
              <w:left w:val="nil"/>
              <w:bottom w:val="single" w:sz="4" w:space="0" w:color="auto"/>
              <w:right w:val="single" w:sz="4" w:space="0" w:color="auto"/>
            </w:tcBorders>
            <w:shd w:val="clear" w:color="auto" w:fill="auto"/>
            <w:noWrap/>
            <w:vAlign w:val="center"/>
            <w:hideMark/>
          </w:tcPr>
          <w:p w14:paraId="18629D35" w14:textId="77777777" w:rsidR="007659F3" w:rsidRPr="007659F3" w:rsidRDefault="007659F3" w:rsidP="007659F3">
            <w:pPr>
              <w:jc w:val="center"/>
              <w:rPr>
                <w:sz w:val="16"/>
                <w:szCs w:val="16"/>
              </w:rPr>
            </w:pPr>
            <w:r w:rsidRPr="007659F3">
              <w:rPr>
                <w:sz w:val="16"/>
                <w:szCs w:val="16"/>
              </w:rPr>
              <w:t>-13,11%</w:t>
            </w:r>
          </w:p>
        </w:tc>
        <w:tc>
          <w:tcPr>
            <w:tcW w:w="1435" w:type="dxa"/>
            <w:tcBorders>
              <w:top w:val="nil"/>
              <w:left w:val="nil"/>
              <w:bottom w:val="single" w:sz="4" w:space="0" w:color="auto"/>
              <w:right w:val="single" w:sz="4" w:space="0" w:color="auto"/>
            </w:tcBorders>
            <w:shd w:val="clear" w:color="auto" w:fill="auto"/>
            <w:noWrap/>
            <w:vAlign w:val="bottom"/>
            <w:hideMark/>
          </w:tcPr>
          <w:p w14:paraId="1A35C808" w14:textId="77777777" w:rsidR="007659F3" w:rsidRPr="007659F3" w:rsidRDefault="007659F3" w:rsidP="007659F3">
            <w:pPr>
              <w:jc w:val="right"/>
              <w:rPr>
                <w:b/>
                <w:bCs/>
                <w:sz w:val="16"/>
                <w:szCs w:val="16"/>
              </w:rPr>
            </w:pPr>
            <w:r w:rsidRPr="007659F3">
              <w:rPr>
                <w:b/>
                <w:bCs/>
                <w:sz w:val="16"/>
                <w:szCs w:val="16"/>
              </w:rPr>
              <w:t>309 990</w:t>
            </w:r>
          </w:p>
        </w:tc>
        <w:tc>
          <w:tcPr>
            <w:tcW w:w="1358" w:type="dxa"/>
            <w:tcBorders>
              <w:top w:val="nil"/>
              <w:left w:val="nil"/>
              <w:bottom w:val="single" w:sz="4" w:space="0" w:color="auto"/>
              <w:right w:val="single" w:sz="4" w:space="0" w:color="auto"/>
            </w:tcBorders>
            <w:shd w:val="clear" w:color="auto" w:fill="auto"/>
            <w:noWrap/>
            <w:vAlign w:val="bottom"/>
            <w:hideMark/>
          </w:tcPr>
          <w:p w14:paraId="1C47A337" w14:textId="77777777" w:rsidR="007659F3" w:rsidRPr="007659F3" w:rsidRDefault="007659F3" w:rsidP="007659F3">
            <w:pPr>
              <w:jc w:val="right"/>
              <w:rPr>
                <w:b/>
                <w:bCs/>
                <w:sz w:val="16"/>
                <w:szCs w:val="16"/>
              </w:rPr>
            </w:pPr>
            <w:r w:rsidRPr="007659F3">
              <w:rPr>
                <w:b/>
                <w:bCs/>
                <w:sz w:val="16"/>
                <w:szCs w:val="16"/>
              </w:rPr>
              <w:t>441 544</w:t>
            </w:r>
          </w:p>
        </w:tc>
        <w:tc>
          <w:tcPr>
            <w:tcW w:w="1354" w:type="dxa"/>
            <w:tcBorders>
              <w:top w:val="nil"/>
              <w:left w:val="nil"/>
              <w:bottom w:val="single" w:sz="4" w:space="0" w:color="auto"/>
              <w:right w:val="single" w:sz="4" w:space="0" w:color="auto"/>
            </w:tcBorders>
            <w:shd w:val="clear" w:color="auto" w:fill="auto"/>
            <w:noWrap/>
            <w:vAlign w:val="bottom"/>
            <w:hideMark/>
          </w:tcPr>
          <w:p w14:paraId="034D3353" w14:textId="77777777" w:rsidR="007659F3" w:rsidRPr="007659F3" w:rsidRDefault="007659F3" w:rsidP="007659F3">
            <w:pPr>
              <w:jc w:val="right"/>
              <w:rPr>
                <w:b/>
                <w:bCs/>
                <w:sz w:val="16"/>
                <w:szCs w:val="16"/>
              </w:rPr>
            </w:pPr>
            <w:r w:rsidRPr="007659F3">
              <w:rPr>
                <w:b/>
                <w:bCs/>
                <w:sz w:val="16"/>
                <w:szCs w:val="16"/>
              </w:rPr>
              <w:t>327 044</w:t>
            </w:r>
          </w:p>
        </w:tc>
        <w:tc>
          <w:tcPr>
            <w:tcW w:w="1315" w:type="dxa"/>
            <w:tcBorders>
              <w:top w:val="nil"/>
              <w:left w:val="nil"/>
              <w:bottom w:val="single" w:sz="4" w:space="0" w:color="auto"/>
              <w:right w:val="single" w:sz="4" w:space="0" w:color="auto"/>
            </w:tcBorders>
            <w:shd w:val="clear" w:color="auto" w:fill="auto"/>
            <w:noWrap/>
            <w:vAlign w:val="bottom"/>
            <w:hideMark/>
          </w:tcPr>
          <w:p w14:paraId="43B6AF6C" w14:textId="77777777" w:rsidR="007659F3" w:rsidRPr="007659F3" w:rsidRDefault="007659F3" w:rsidP="007659F3">
            <w:pPr>
              <w:jc w:val="right"/>
              <w:rPr>
                <w:b/>
                <w:bCs/>
                <w:sz w:val="16"/>
                <w:szCs w:val="16"/>
              </w:rPr>
            </w:pPr>
            <w:r w:rsidRPr="007659F3">
              <w:rPr>
                <w:b/>
                <w:bCs/>
                <w:sz w:val="16"/>
                <w:szCs w:val="16"/>
              </w:rPr>
              <w:t>-114 500</w:t>
            </w:r>
          </w:p>
        </w:tc>
        <w:tc>
          <w:tcPr>
            <w:tcW w:w="1330" w:type="dxa"/>
            <w:tcBorders>
              <w:top w:val="nil"/>
              <w:left w:val="nil"/>
              <w:bottom w:val="single" w:sz="4" w:space="0" w:color="auto"/>
              <w:right w:val="single" w:sz="4" w:space="0" w:color="auto"/>
            </w:tcBorders>
            <w:shd w:val="clear" w:color="auto" w:fill="auto"/>
            <w:noWrap/>
            <w:vAlign w:val="bottom"/>
            <w:hideMark/>
          </w:tcPr>
          <w:p w14:paraId="5274ABE3" w14:textId="77777777" w:rsidR="007659F3" w:rsidRPr="007659F3" w:rsidRDefault="007659F3" w:rsidP="007659F3">
            <w:pPr>
              <w:jc w:val="right"/>
              <w:rPr>
                <w:b/>
                <w:bCs/>
                <w:sz w:val="16"/>
                <w:szCs w:val="16"/>
              </w:rPr>
            </w:pPr>
            <w:r w:rsidRPr="007659F3">
              <w:rPr>
                <w:b/>
                <w:bCs/>
                <w:sz w:val="16"/>
                <w:szCs w:val="16"/>
              </w:rPr>
              <w:t>5,50%</w:t>
            </w:r>
          </w:p>
        </w:tc>
      </w:tr>
      <w:tr w:rsidR="007659F3" w:rsidRPr="007659F3" w14:paraId="2C33D258" w14:textId="77777777" w:rsidTr="00104FF4">
        <w:trPr>
          <w:trHeight w:val="375"/>
          <w:jc w:val="center"/>
        </w:trPr>
        <w:tc>
          <w:tcPr>
            <w:tcW w:w="717" w:type="dxa"/>
            <w:tcBorders>
              <w:top w:val="nil"/>
              <w:left w:val="single" w:sz="8" w:space="0" w:color="auto"/>
              <w:bottom w:val="single" w:sz="4" w:space="0" w:color="auto"/>
              <w:right w:val="single" w:sz="4" w:space="0" w:color="auto"/>
            </w:tcBorders>
            <w:shd w:val="clear" w:color="auto" w:fill="auto"/>
            <w:noWrap/>
            <w:vAlign w:val="bottom"/>
            <w:hideMark/>
          </w:tcPr>
          <w:p w14:paraId="6345DE04" w14:textId="77777777" w:rsidR="007659F3" w:rsidRPr="007659F3" w:rsidRDefault="007659F3" w:rsidP="007659F3">
            <w:pPr>
              <w:rPr>
                <w:sz w:val="16"/>
                <w:szCs w:val="16"/>
              </w:rPr>
            </w:pPr>
            <w:r w:rsidRPr="007659F3">
              <w:rPr>
                <w:sz w:val="16"/>
                <w:szCs w:val="16"/>
              </w:rPr>
              <w:t> </w:t>
            </w:r>
          </w:p>
        </w:tc>
        <w:tc>
          <w:tcPr>
            <w:tcW w:w="8975" w:type="dxa"/>
            <w:tcBorders>
              <w:top w:val="nil"/>
              <w:left w:val="nil"/>
              <w:bottom w:val="single" w:sz="4" w:space="0" w:color="auto"/>
              <w:right w:val="single" w:sz="4" w:space="0" w:color="auto"/>
            </w:tcBorders>
            <w:shd w:val="clear" w:color="auto" w:fill="auto"/>
            <w:noWrap/>
            <w:vAlign w:val="bottom"/>
            <w:hideMark/>
          </w:tcPr>
          <w:p w14:paraId="0A633731" w14:textId="77777777" w:rsidR="007659F3" w:rsidRPr="007659F3" w:rsidRDefault="007659F3" w:rsidP="007659F3">
            <w:pPr>
              <w:rPr>
                <w:sz w:val="16"/>
                <w:szCs w:val="16"/>
              </w:rPr>
            </w:pPr>
            <w:r w:rsidRPr="007659F3">
              <w:rPr>
                <w:sz w:val="16"/>
                <w:szCs w:val="16"/>
              </w:rPr>
              <w:t xml:space="preserve"> - в том числе натуральное топливо</w:t>
            </w:r>
          </w:p>
        </w:tc>
        <w:tc>
          <w:tcPr>
            <w:tcW w:w="1296" w:type="dxa"/>
            <w:tcBorders>
              <w:top w:val="nil"/>
              <w:left w:val="nil"/>
              <w:bottom w:val="single" w:sz="4" w:space="0" w:color="auto"/>
              <w:right w:val="nil"/>
            </w:tcBorders>
            <w:shd w:val="clear" w:color="auto" w:fill="auto"/>
            <w:noWrap/>
            <w:vAlign w:val="center"/>
            <w:hideMark/>
          </w:tcPr>
          <w:p w14:paraId="1B491052" w14:textId="77777777" w:rsidR="007659F3" w:rsidRPr="007659F3" w:rsidRDefault="007659F3" w:rsidP="007659F3">
            <w:pPr>
              <w:jc w:val="center"/>
              <w:rPr>
                <w:sz w:val="16"/>
                <w:szCs w:val="16"/>
              </w:rPr>
            </w:pPr>
            <w:r w:rsidRPr="007659F3">
              <w:rPr>
                <w:sz w:val="16"/>
                <w:szCs w:val="16"/>
              </w:rPr>
              <w:t>тыс.руб.</w:t>
            </w:r>
          </w:p>
        </w:tc>
        <w:tc>
          <w:tcPr>
            <w:tcW w:w="1996" w:type="dxa"/>
            <w:tcBorders>
              <w:top w:val="nil"/>
              <w:left w:val="single" w:sz="4" w:space="0" w:color="auto"/>
              <w:bottom w:val="single" w:sz="4" w:space="0" w:color="auto"/>
              <w:right w:val="single" w:sz="4" w:space="0" w:color="auto"/>
            </w:tcBorders>
            <w:shd w:val="clear" w:color="auto" w:fill="auto"/>
            <w:noWrap/>
            <w:vAlign w:val="bottom"/>
            <w:hideMark/>
          </w:tcPr>
          <w:p w14:paraId="5D03D222" w14:textId="77777777" w:rsidR="007659F3" w:rsidRPr="007659F3" w:rsidRDefault="007659F3" w:rsidP="007659F3">
            <w:pPr>
              <w:jc w:val="right"/>
              <w:rPr>
                <w:sz w:val="16"/>
                <w:szCs w:val="16"/>
              </w:rPr>
            </w:pPr>
            <w:r w:rsidRPr="007659F3">
              <w:rPr>
                <w:sz w:val="16"/>
                <w:szCs w:val="16"/>
              </w:rPr>
              <w:t>274 829</w:t>
            </w:r>
          </w:p>
        </w:tc>
        <w:tc>
          <w:tcPr>
            <w:tcW w:w="1996" w:type="dxa"/>
            <w:tcBorders>
              <w:top w:val="nil"/>
              <w:left w:val="nil"/>
              <w:bottom w:val="single" w:sz="4" w:space="0" w:color="auto"/>
              <w:right w:val="single" w:sz="4" w:space="0" w:color="auto"/>
            </w:tcBorders>
            <w:shd w:val="clear" w:color="auto" w:fill="auto"/>
            <w:noWrap/>
            <w:vAlign w:val="bottom"/>
            <w:hideMark/>
          </w:tcPr>
          <w:p w14:paraId="76A152F7" w14:textId="77777777" w:rsidR="007659F3" w:rsidRPr="007659F3" w:rsidRDefault="007659F3" w:rsidP="007659F3">
            <w:pPr>
              <w:rPr>
                <w:sz w:val="16"/>
                <w:szCs w:val="16"/>
              </w:rPr>
            </w:pPr>
            <w:r w:rsidRPr="007659F3">
              <w:rPr>
                <w:sz w:val="16"/>
                <w:szCs w:val="16"/>
              </w:rPr>
              <w:t> </w:t>
            </w:r>
          </w:p>
        </w:tc>
        <w:tc>
          <w:tcPr>
            <w:tcW w:w="1996" w:type="dxa"/>
            <w:tcBorders>
              <w:top w:val="nil"/>
              <w:left w:val="nil"/>
              <w:bottom w:val="single" w:sz="4" w:space="0" w:color="auto"/>
              <w:right w:val="single" w:sz="4" w:space="0" w:color="auto"/>
            </w:tcBorders>
            <w:shd w:val="clear" w:color="auto" w:fill="auto"/>
            <w:noWrap/>
            <w:vAlign w:val="bottom"/>
            <w:hideMark/>
          </w:tcPr>
          <w:p w14:paraId="25F8CE29" w14:textId="77777777" w:rsidR="007659F3" w:rsidRPr="007659F3" w:rsidRDefault="007659F3" w:rsidP="007659F3">
            <w:pPr>
              <w:rPr>
                <w:sz w:val="16"/>
                <w:szCs w:val="16"/>
              </w:rPr>
            </w:pPr>
            <w:r w:rsidRPr="007659F3">
              <w:rPr>
                <w:sz w:val="16"/>
                <w:szCs w:val="16"/>
              </w:rPr>
              <w:t> </w:t>
            </w:r>
          </w:p>
        </w:tc>
        <w:tc>
          <w:tcPr>
            <w:tcW w:w="1996" w:type="dxa"/>
            <w:tcBorders>
              <w:top w:val="nil"/>
              <w:left w:val="nil"/>
              <w:bottom w:val="single" w:sz="4" w:space="0" w:color="auto"/>
              <w:right w:val="single" w:sz="4" w:space="0" w:color="auto"/>
            </w:tcBorders>
            <w:shd w:val="clear" w:color="auto" w:fill="auto"/>
            <w:noWrap/>
            <w:vAlign w:val="bottom"/>
            <w:hideMark/>
          </w:tcPr>
          <w:p w14:paraId="5509BB42" w14:textId="77777777" w:rsidR="007659F3" w:rsidRPr="007659F3" w:rsidRDefault="007659F3" w:rsidP="007659F3">
            <w:pPr>
              <w:rPr>
                <w:sz w:val="16"/>
                <w:szCs w:val="16"/>
              </w:rPr>
            </w:pPr>
            <w:r w:rsidRPr="007659F3">
              <w:rPr>
                <w:sz w:val="16"/>
                <w:szCs w:val="16"/>
              </w:rPr>
              <w:t> </w:t>
            </w:r>
          </w:p>
        </w:tc>
        <w:tc>
          <w:tcPr>
            <w:tcW w:w="1996" w:type="dxa"/>
            <w:tcBorders>
              <w:top w:val="nil"/>
              <w:left w:val="nil"/>
              <w:bottom w:val="single" w:sz="4" w:space="0" w:color="auto"/>
              <w:right w:val="single" w:sz="4" w:space="0" w:color="auto"/>
            </w:tcBorders>
            <w:shd w:val="clear" w:color="auto" w:fill="auto"/>
            <w:noWrap/>
            <w:vAlign w:val="center"/>
            <w:hideMark/>
          </w:tcPr>
          <w:p w14:paraId="7161ADF0" w14:textId="77777777" w:rsidR="007659F3" w:rsidRPr="007659F3" w:rsidRDefault="007659F3" w:rsidP="007659F3">
            <w:pPr>
              <w:jc w:val="center"/>
              <w:rPr>
                <w:sz w:val="16"/>
                <w:szCs w:val="16"/>
              </w:rPr>
            </w:pPr>
            <w:r w:rsidRPr="007659F3">
              <w:rPr>
                <w:sz w:val="16"/>
                <w:szCs w:val="16"/>
              </w:rPr>
              <w:t> </w:t>
            </w:r>
          </w:p>
        </w:tc>
        <w:tc>
          <w:tcPr>
            <w:tcW w:w="1435" w:type="dxa"/>
            <w:tcBorders>
              <w:top w:val="nil"/>
              <w:left w:val="nil"/>
              <w:bottom w:val="single" w:sz="4" w:space="0" w:color="auto"/>
              <w:right w:val="single" w:sz="4" w:space="0" w:color="auto"/>
            </w:tcBorders>
            <w:shd w:val="clear" w:color="auto" w:fill="auto"/>
            <w:noWrap/>
            <w:vAlign w:val="bottom"/>
            <w:hideMark/>
          </w:tcPr>
          <w:p w14:paraId="4B5ABDA8" w14:textId="77777777" w:rsidR="007659F3" w:rsidRPr="007659F3" w:rsidRDefault="007659F3" w:rsidP="007659F3">
            <w:pPr>
              <w:jc w:val="right"/>
              <w:rPr>
                <w:sz w:val="16"/>
                <w:szCs w:val="16"/>
              </w:rPr>
            </w:pPr>
            <w:r w:rsidRPr="007659F3">
              <w:rPr>
                <w:sz w:val="16"/>
                <w:szCs w:val="16"/>
              </w:rPr>
              <w:t>266 824</w:t>
            </w:r>
          </w:p>
        </w:tc>
        <w:tc>
          <w:tcPr>
            <w:tcW w:w="1358" w:type="dxa"/>
            <w:tcBorders>
              <w:top w:val="nil"/>
              <w:left w:val="nil"/>
              <w:bottom w:val="single" w:sz="4" w:space="0" w:color="auto"/>
              <w:right w:val="single" w:sz="4" w:space="0" w:color="auto"/>
            </w:tcBorders>
            <w:shd w:val="clear" w:color="auto" w:fill="auto"/>
            <w:noWrap/>
            <w:vAlign w:val="bottom"/>
            <w:hideMark/>
          </w:tcPr>
          <w:p w14:paraId="732ABE67" w14:textId="77777777" w:rsidR="007659F3" w:rsidRPr="007659F3" w:rsidRDefault="007659F3" w:rsidP="007659F3">
            <w:pPr>
              <w:jc w:val="right"/>
              <w:rPr>
                <w:sz w:val="16"/>
                <w:szCs w:val="16"/>
              </w:rPr>
            </w:pPr>
            <w:r w:rsidRPr="007659F3">
              <w:rPr>
                <w:sz w:val="16"/>
                <w:szCs w:val="16"/>
              </w:rPr>
              <w:t>379 246</w:t>
            </w:r>
          </w:p>
        </w:tc>
        <w:tc>
          <w:tcPr>
            <w:tcW w:w="1354" w:type="dxa"/>
            <w:tcBorders>
              <w:top w:val="nil"/>
              <w:left w:val="nil"/>
              <w:bottom w:val="single" w:sz="4" w:space="0" w:color="auto"/>
              <w:right w:val="single" w:sz="4" w:space="0" w:color="auto"/>
            </w:tcBorders>
            <w:shd w:val="clear" w:color="auto" w:fill="auto"/>
            <w:noWrap/>
            <w:vAlign w:val="bottom"/>
            <w:hideMark/>
          </w:tcPr>
          <w:p w14:paraId="49D77698" w14:textId="77777777" w:rsidR="007659F3" w:rsidRPr="007659F3" w:rsidRDefault="007659F3" w:rsidP="007659F3">
            <w:pPr>
              <w:jc w:val="right"/>
              <w:rPr>
                <w:sz w:val="16"/>
                <w:szCs w:val="16"/>
              </w:rPr>
            </w:pPr>
            <w:r w:rsidRPr="007659F3">
              <w:rPr>
                <w:sz w:val="16"/>
                <w:szCs w:val="16"/>
              </w:rPr>
              <w:t>294 164</w:t>
            </w:r>
          </w:p>
        </w:tc>
        <w:tc>
          <w:tcPr>
            <w:tcW w:w="1315" w:type="dxa"/>
            <w:tcBorders>
              <w:top w:val="nil"/>
              <w:left w:val="nil"/>
              <w:bottom w:val="single" w:sz="4" w:space="0" w:color="auto"/>
              <w:right w:val="single" w:sz="4" w:space="0" w:color="auto"/>
            </w:tcBorders>
            <w:shd w:val="clear" w:color="auto" w:fill="auto"/>
            <w:noWrap/>
            <w:vAlign w:val="bottom"/>
            <w:hideMark/>
          </w:tcPr>
          <w:p w14:paraId="69ED84C0" w14:textId="77777777" w:rsidR="007659F3" w:rsidRPr="007659F3" w:rsidRDefault="007659F3" w:rsidP="007659F3">
            <w:pPr>
              <w:rPr>
                <w:sz w:val="16"/>
                <w:szCs w:val="16"/>
              </w:rPr>
            </w:pPr>
            <w:r w:rsidRPr="007659F3">
              <w:rPr>
                <w:sz w:val="16"/>
                <w:szCs w:val="16"/>
              </w:rPr>
              <w:t> </w:t>
            </w:r>
          </w:p>
        </w:tc>
        <w:tc>
          <w:tcPr>
            <w:tcW w:w="1330" w:type="dxa"/>
            <w:tcBorders>
              <w:top w:val="nil"/>
              <w:left w:val="nil"/>
              <w:bottom w:val="single" w:sz="4" w:space="0" w:color="auto"/>
              <w:right w:val="single" w:sz="4" w:space="0" w:color="auto"/>
            </w:tcBorders>
            <w:shd w:val="clear" w:color="auto" w:fill="auto"/>
            <w:noWrap/>
            <w:vAlign w:val="bottom"/>
            <w:hideMark/>
          </w:tcPr>
          <w:p w14:paraId="580AAA4B" w14:textId="77777777" w:rsidR="007659F3" w:rsidRPr="007659F3" w:rsidRDefault="007659F3" w:rsidP="007659F3">
            <w:pPr>
              <w:rPr>
                <w:sz w:val="16"/>
                <w:szCs w:val="16"/>
              </w:rPr>
            </w:pPr>
            <w:r w:rsidRPr="007659F3">
              <w:rPr>
                <w:sz w:val="16"/>
                <w:szCs w:val="16"/>
              </w:rPr>
              <w:t> </w:t>
            </w:r>
          </w:p>
        </w:tc>
      </w:tr>
      <w:tr w:rsidR="007659F3" w:rsidRPr="007659F3" w14:paraId="74313840" w14:textId="77777777" w:rsidTr="00104FF4">
        <w:trPr>
          <w:trHeight w:val="375"/>
          <w:jc w:val="center"/>
        </w:trPr>
        <w:tc>
          <w:tcPr>
            <w:tcW w:w="717" w:type="dxa"/>
            <w:tcBorders>
              <w:top w:val="nil"/>
              <w:left w:val="single" w:sz="8" w:space="0" w:color="auto"/>
              <w:bottom w:val="single" w:sz="4" w:space="0" w:color="auto"/>
              <w:right w:val="single" w:sz="4" w:space="0" w:color="auto"/>
            </w:tcBorders>
            <w:shd w:val="clear" w:color="auto" w:fill="auto"/>
            <w:noWrap/>
            <w:vAlign w:val="bottom"/>
            <w:hideMark/>
          </w:tcPr>
          <w:p w14:paraId="5B193E4D" w14:textId="77777777" w:rsidR="007659F3" w:rsidRPr="007659F3" w:rsidRDefault="007659F3" w:rsidP="007659F3">
            <w:pPr>
              <w:rPr>
                <w:sz w:val="16"/>
                <w:szCs w:val="16"/>
              </w:rPr>
            </w:pPr>
            <w:r w:rsidRPr="007659F3">
              <w:rPr>
                <w:sz w:val="16"/>
                <w:szCs w:val="16"/>
              </w:rPr>
              <w:t> </w:t>
            </w:r>
          </w:p>
        </w:tc>
        <w:tc>
          <w:tcPr>
            <w:tcW w:w="8975" w:type="dxa"/>
            <w:tcBorders>
              <w:top w:val="nil"/>
              <w:left w:val="nil"/>
              <w:bottom w:val="single" w:sz="4" w:space="0" w:color="auto"/>
              <w:right w:val="single" w:sz="4" w:space="0" w:color="auto"/>
            </w:tcBorders>
            <w:shd w:val="clear" w:color="auto" w:fill="auto"/>
            <w:noWrap/>
            <w:vAlign w:val="bottom"/>
            <w:hideMark/>
          </w:tcPr>
          <w:p w14:paraId="727802FC" w14:textId="77777777" w:rsidR="007659F3" w:rsidRPr="007659F3" w:rsidRDefault="007659F3" w:rsidP="007659F3">
            <w:pPr>
              <w:rPr>
                <w:sz w:val="16"/>
                <w:szCs w:val="16"/>
              </w:rPr>
            </w:pPr>
            <w:r w:rsidRPr="007659F3">
              <w:rPr>
                <w:sz w:val="16"/>
                <w:szCs w:val="16"/>
              </w:rPr>
              <w:t xml:space="preserve">уголь каменный </w:t>
            </w:r>
          </w:p>
        </w:tc>
        <w:tc>
          <w:tcPr>
            <w:tcW w:w="1296" w:type="dxa"/>
            <w:tcBorders>
              <w:top w:val="nil"/>
              <w:left w:val="nil"/>
              <w:bottom w:val="single" w:sz="4" w:space="0" w:color="auto"/>
              <w:right w:val="nil"/>
            </w:tcBorders>
            <w:shd w:val="clear" w:color="auto" w:fill="auto"/>
            <w:noWrap/>
            <w:vAlign w:val="center"/>
            <w:hideMark/>
          </w:tcPr>
          <w:p w14:paraId="011776C9" w14:textId="77777777" w:rsidR="007659F3" w:rsidRPr="007659F3" w:rsidRDefault="007659F3" w:rsidP="007659F3">
            <w:pPr>
              <w:jc w:val="center"/>
              <w:rPr>
                <w:sz w:val="16"/>
                <w:szCs w:val="16"/>
              </w:rPr>
            </w:pPr>
            <w:r w:rsidRPr="007659F3">
              <w:rPr>
                <w:sz w:val="16"/>
                <w:szCs w:val="16"/>
              </w:rPr>
              <w:t>т</w:t>
            </w:r>
          </w:p>
        </w:tc>
        <w:tc>
          <w:tcPr>
            <w:tcW w:w="1996" w:type="dxa"/>
            <w:tcBorders>
              <w:top w:val="nil"/>
              <w:left w:val="single" w:sz="4" w:space="0" w:color="auto"/>
              <w:bottom w:val="single" w:sz="4" w:space="0" w:color="auto"/>
              <w:right w:val="single" w:sz="4" w:space="0" w:color="auto"/>
            </w:tcBorders>
            <w:shd w:val="clear" w:color="auto" w:fill="auto"/>
            <w:noWrap/>
            <w:vAlign w:val="bottom"/>
            <w:hideMark/>
          </w:tcPr>
          <w:p w14:paraId="7C34AC98" w14:textId="77777777" w:rsidR="007659F3" w:rsidRPr="007659F3" w:rsidRDefault="007659F3" w:rsidP="007659F3">
            <w:pPr>
              <w:jc w:val="right"/>
              <w:rPr>
                <w:sz w:val="16"/>
                <w:szCs w:val="16"/>
              </w:rPr>
            </w:pPr>
            <w:r w:rsidRPr="007659F3">
              <w:rPr>
                <w:sz w:val="16"/>
                <w:szCs w:val="16"/>
              </w:rPr>
              <w:t>176 951</w:t>
            </w:r>
          </w:p>
        </w:tc>
        <w:tc>
          <w:tcPr>
            <w:tcW w:w="1996" w:type="dxa"/>
            <w:tcBorders>
              <w:top w:val="nil"/>
              <w:left w:val="nil"/>
              <w:bottom w:val="single" w:sz="4" w:space="0" w:color="auto"/>
              <w:right w:val="single" w:sz="4" w:space="0" w:color="auto"/>
            </w:tcBorders>
            <w:shd w:val="clear" w:color="auto" w:fill="auto"/>
            <w:noWrap/>
            <w:vAlign w:val="bottom"/>
            <w:hideMark/>
          </w:tcPr>
          <w:p w14:paraId="0BCE508A" w14:textId="77777777" w:rsidR="007659F3" w:rsidRPr="007659F3" w:rsidRDefault="007659F3" w:rsidP="007659F3">
            <w:pPr>
              <w:rPr>
                <w:sz w:val="16"/>
                <w:szCs w:val="16"/>
              </w:rPr>
            </w:pPr>
            <w:r w:rsidRPr="007659F3">
              <w:rPr>
                <w:sz w:val="16"/>
                <w:szCs w:val="16"/>
              </w:rPr>
              <w:t> </w:t>
            </w:r>
          </w:p>
        </w:tc>
        <w:tc>
          <w:tcPr>
            <w:tcW w:w="1996" w:type="dxa"/>
            <w:tcBorders>
              <w:top w:val="nil"/>
              <w:left w:val="nil"/>
              <w:bottom w:val="single" w:sz="4" w:space="0" w:color="auto"/>
              <w:right w:val="single" w:sz="4" w:space="0" w:color="auto"/>
            </w:tcBorders>
            <w:shd w:val="clear" w:color="auto" w:fill="auto"/>
            <w:noWrap/>
            <w:vAlign w:val="bottom"/>
            <w:hideMark/>
          </w:tcPr>
          <w:p w14:paraId="04F46CD1" w14:textId="77777777" w:rsidR="007659F3" w:rsidRPr="007659F3" w:rsidRDefault="007659F3" w:rsidP="007659F3">
            <w:pPr>
              <w:rPr>
                <w:sz w:val="16"/>
                <w:szCs w:val="16"/>
              </w:rPr>
            </w:pPr>
            <w:r w:rsidRPr="007659F3">
              <w:rPr>
                <w:sz w:val="16"/>
                <w:szCs w:val="16"/>
              </w:rPr>
              <w:t> </w:t>
            </w:r>
          </w:p>
        </w:tc>
        <w:tc>
          <w:tcPr>
            <w:tcW w:w="1996" w:type="dxa"/>
            <w:tcBorders>
              <w:top w:val="nil"/>
              <w:left w:val="nil"/>
              <w:bottom w:val="single" w:sz="4" w:space="0" w:color="auto"/>
              <w:right w:val="single" w:sz="4" w:space="0" w:color="auto"/>
            </w:tcBorders>
            <w:shd w:val="clear" w:color="auto" w:fill="auto"/>
            <w:noWrap/>
            <w:vAlign w:val="bottom"/>
            <w:hideMark/>
          </w:tcPr>
          <w:p w14:paraId="2FFF479F" w14:textId="77777777" w:rsidR="007659F3" w:rsidRPr="007659F3" w:rsidRDefault="007659F3" w:rsidP="007659F3">
            <w:pPr>
              <w:rPr>
                <w:sz w:val="16"/>
                <w:szCs w:val="16"/>
              </w:rPr>
            </w:pPr>
            <w:r w:rsidRPr="007659F3">
              <w:rPr>
                <w:sz w:val="16"/>
                <w:szCs w:val="16"/>
              </w:rPr>
              <w:t> </w:t>
            </w:r>
          </w:p>
        </w:tc>
        <w:tc>
          <w:tcPr>
            <w:tcW w:w="1996" w:type="dxa"/>
            <w:tcBorders>
              <w:top w:val="nil"/>
              <w:left w:val="nil"/>
              <w:bottom w:val="single" w:sz="4" w:space="0" w:color="auto"/>
              <w:right w:val="single" w:sz="4" w:space="0" w:color="auto"/>
            </w:tcBorders>
            <w:shd w:val="clear" w:color="auto" w:fill="auto"/>
            <w:noWrap/>
            <w:vAlign w:val="center"/>
            <w:hideMark/>
          </w:tcPr>
          <w:p w14:paraId="6F6B735A" w14:textId="77777777" w:rsidR="007659F3" w:rsidRPr="007659F3" w:rsidRDefault="007659F3" w:rsidP="007659F3">
            <w:pPr>
              <w:jc w:val="center"/>
              <w:rPr>
                <w:sz w:val="16"/>
                <w:szCs w:val="16"/>
              </w:rPr>
            </w:pPr>
            <w:r w:rsidRPr="007659F3">
              <w:rPr>
                <w:sz w:val="16"/>
                <w:szCs w:val="16"/>
              </w:rPr>
              <w:t> </w:t>
            </w:r>
          </w:p>
        </w:tc>
        <w:tc>
          <w:tcPr>
            <w:tcW w:w="1435" w:type="dxa"/>
            <w:tcBorders>
              <w:top w:val="nil"/>
              <w:left w:val="nil"/>
              <w:bottom w:val="single" w:sz="4" w:space="0" w:color="auto"/>
              <w:right w:val="single" w:sz="4" w:space="0" w:color="auto"/>
            </w:tcBorders>
            <w:shd w:val="clear" w:color="auto" w:fill="auto"/>
            <w:noWrap/>
            <w:vAlign w:val="bottom"/>
            <w:hideMark/>
          </w:tcPr>
          <w:p w14:paraId="083546AC" w14:textId="77777777" w:rsidR="007659F3" w:rsidRPr="007659F3" w:rsidRDefault="007659F3" w:rsidP="007659F3">
            <w:pPr>
              <w:jc w:val="right"/>
              <w:rPr>
                <w:sz w:val="16"/>
                <w:szCs w:val="16"/>
              </w:rPr>
            </w:pPr>
            <w:r w:rsidRPr="007659F3">
              <w:rPr>
                <w:sz w:val="16"/>
                <w:szCs w:val="16"/>
              </w:rPr>
              <w:t>166 441</w:t>
            </w:r>
          </w:p>
        </w:tc>
        <w:tc>
          <w:tcPr>
            <w:tcW w:w="1358" w:type="dxa"/>
            <w:tcBorders>
              <w:top w:val="nil"/>
              <w:left w:val="nil"/>
              <w:bottom w:val="single" w:sz="4" w:space="0" w:color="auto"/>
              <w:right w:val="single" w:sz="4" w:space="0" w:color="auto"/>
            </w:tcBorders>
            <w:shd w:val="clear" w:color="auto" w:fill="auto"/>
            <w:noWrap/>
            <w:vAlign w:val="bottom"/>
            <w:hideMark/>
          </w:tcPr>
          <w:p w14:paraId="7EE4FB70" w14:textId="77777777" w:rsidR="007659F3" w:rsidRPr="007659F3" w:rsidRDefault="007659F3" w:rsidP="007659F3">
            <w:pPr>
              <w:rPr>
                <w:sz w:val="16"/>
                <w:szCs w:val="16"/>
              </w:rPr>
            </w:pPr>
            <w:r w:rsidRPr="007659F3">
              <w:rPr>
                <w:sz w:val="16"/>
                <w:szCs w:val="16"/>
              </w:rPr>
              <w:t> </w:t>
            </w:r>
          </w:p>
        </w:tc>
        <w:tc>
          <w:tcPr>
            <w:tcW w:w="1354" w:type="dxa"/>
            <w:tcBorders>
              <w:top w:val="nil"/>
              <w:left w:val="nil"/>
              <w:bottom w:val="single" w:sz="4" w:space="0" w:color="auto"/>
              <w:right w:val="single" w:sz="4" w:space="0" w:color="auto"/>
            </w:tcBorders>
            <w:shd w:val="clear" w:color="auto" w:fill="auto"/>
            <w:noWrap/>
            <w:vAlign w:val="bottom"/>
            <w:hideMark/>
          </w:tcPr>
          <w:p w14:paraId="318EF86A" w14:textId="77777777" w:rsidR="007659F3" w:rsidRPr="007659F3" w:rsidRDefault="007659F3" w:rsidP="007659F3">
            <w:pPr>
              <w:rPr>
                <w:sz w:val="16"/>
                <w:szCs w:val="16"/>
              </w:rPr>
            </w:pPr>
            <w:r w:rsidRPr="007659F3">
              <w:rPr>
                <w:sz w:val="16"/>
                <w:szCs w:val="16"/>
              </w:rPr>
              <w:t> </w:t>
            </w:r>
          </w:p>
        </w:tc>
        <w:tc>
          <w:tcPr>
            <w:tcW w:w="1315" w:type="dxa"/>
            <w:tcBorders>
              <w:top w:val="nil"/>
              <w:left w:val="nil"/>
              <w:bottom w:val="single" w:sz="4" w:space="0" w:color="auto"/>
              <w:right w:val="single" w:sz="4" w:space="0" w:color="auto"/>
            </w:tcBorders>
            <w:shd w:val="clear" w:color="auto" w:fill="auto"/>
            <w:noWrap/>
            <w:vAlign w:val="bottom"/>
            <w:hideMark/>
          </w:tcPr>
          <w:p w14:paraId="54DCD6BE" w14:textId="77777777" w:rsidR="007659F3" w:rsidRPr="007659F3" w:rsidRDefault="007659F3" w:rsidP="007659F3">
            <w:pPr>
              <w:rPr>
                <w:sz w:val="16"/>
                <w:szCs w:val="16"/>
              </w:rPr>
            </w:pPr>
            <w:r w:rsidRPr="007659F3">
              <w:rPr>
                <w:sz w:val="16"/>
                <w:szCs w:val="16"/>
              </w:rPr>
              <w:t> </w:t>
            </w:r>
          </w:p>
        </w:tc>
        <w:tc>
          <w:tcPr>
            <w:tcW w:w="1330" w:type="dxa"/>
            <w:tcBorders>
              <w:top w:val="nil"/>
              <w:left w:val="nil"/>
              <w:bottom w:val="single" w:sz="4" w:space="0" w:color="auto"/>
              <w:right w:val="single" w:sz="4" w:space="0" w:color="auto"/>
            </w:tcBorders>
            <w:shd w:val="clear" w:color="auto" w:fill="auto"/>
            <w:noWrap/>
            <w:vAlign w:val="bottom"/>
            <w:hideMark/>
          </w:tcPr>
          <w:p w14:paraId="372727DE" w14:textId="77777777" w:rsidR="007659F3" w:rsidRPr="007659F3" w:rsidRDefault="007659F3" w:rsidP="007659F3">
            <w:pPr>
              <w:rPr>
                <w:sz w:val="16"/>
                <w:szCs w:val="16"/>
              </w:rPr>
            </w:pPr>
            <w:r w:rsidRPr="007659F3">
              <w:rPr>
                <w:sz w:val="16"/>
                <w:szCs w:val="16"/>
              </w:rPr>
              <w:t> </w:t>
            </w:r>
          </w:p>
        </w:tc>
      </w:tr>
      <w:tr w:rsidR="007659F3" w:rsidRPr="007659F3" w14:paraId="3DCC00A5" w14:textId="77777777" w:rsidTr="00104FF4">
        <w:trPr>
          <w:trHeight w:val="375"/>
          <w:jc w:val="center"/>
        </w:trPr>
        <w:tc>
          <w:tcPr>
            <w:tcW w:w="717" w:type="dxa"/>
            <w:tcBorders>
              <w:top w:val="nil"/>
              <w:left w:val="single" w:sz="8" w:space="0" w:color="auto"/>
              <w:bottom w:val="single" w:sz="4" w:space="0" w:color="auto"/>
              <w:right w:val="single" w:sz="4" w:space="0" w:color="auto"/>
            </w:tcBorders>
            <w:shd w:val="clear" w:color="auto" w:fill="auto"/>
            <w:noWrap/>
            <w:vAlign w:val="bottom"/>
            <w:hideMark/>
          </w:tcPr>
          <w:p w14:paraId="1F47EFD4" w14:textId="77777777" w:rsidR="007659F3" w:rsidRPr="007659F3" w:rsidRDefault="007659F3" w:rsidP="007659F3">
            <w:pPr>
              <w:rPr>
                <w:sz w:val="16"/>
                <w:szCs w:val="16"/>
              </w:rPr>
            </w:pPr>
            <w:r w:rsidRPr="007659F3">
              <w:rPr>
                <w:sz w:val="16"/>
                <w:szCs w:val="16"/>
              </w:rPr>
              <w:t> </w:t>
            </w:r>
          </w:p>
        </w:tc>
        <w:tc>
          <w:tcPr>
            <w:tcW w:w="8975" w:type="dxa"/>
            <w:tcBorders>
              <w:top w:val="nil"/>
              <w:left w:val="nil"/>
              <w:bottom w:val="single" w:sz="4" w:space="0" w:color="auto"/>
              <w:right w:val="single" w:sz="4" w:space="0" w:color="auto"/>
            </w:tcBorders>
            <w:shd w:val="clear" w:color="auto" w:fill="auto"/>
            <w:noWrap/>
            <w:vAlign w:val="bottom"/>
            <w:hideMark/>
          </w:tcPr>
          <w:p w14:paraId="25C8662B" w14:textId="77777777" w:rsidR="007659F3" w:rsidRPr="007659F3" w:rsidRDefault="007659F3" w:rsidP="007659F3">
            <w:pPr>
              <w:rPr>
                <w:sz w:val="16"/>
                <w:szCs w:val="16"/>
              </w:rPr>
            </w:pPr>
            <w:r w:rsidRPr="007659F3">
              <w:rPr>
                <w:sz w:val="16"/>
                <w:szCs w:val="16"/>
              </w:rPr>
              <w:t>цена угля</w:t>
            </w:r>
          </w:p>
        </w:tc>
        <w:tc>
          <w:tcPr>
            <w:tcW w:w="1296" w:type="dxa"/>
            <w:tcBorders>
              <w:top w:val="nil"/>
              <w:left w:val="nil"/>
              <w:bottom w:val="single" w:sz="4" w:space="0" w:color="auto"/>
              <w:right w:val="nil"/>
            </w:tcBorders>
            <w:shd w:val="clear" w:color="auto" w:fill="auto"/>
            <w:noWrap/>
            <w:vAlign w:val="center"/>
            <w:hideMark/>
          </w:tcPr>
          <w:p w14:paraId="14044469" w14:textId="77777777" w:rsidR="007659F3" w:rsidRPr="007659F3" w:rsidRDefault="007659F3" w:rsidP="007659F3">
            <w:pPr>
              <w:jc w:val="center"/>
              <w:rPr>
                <w:sz w:val="16"/>
                <w:szCs w:val="16"/>
              </w:rPr>
            </w:pPr>
            <w:r w:rsidRPr="007659F3">
              <w:rPr>
                <w:sz w:val="16"/>
                <w:szCs w:val="16"/>
              </w:rPr>
              <w:t>руб./т</w:t>
            </w:r>
          </w:p>
        </w:tc>
        <w:tc>
          <w:tcPr>
            <w:tcW w:w="1996" w:type="dxa"/>
            <w:tcBorders>
              <w:top w:val="nil"/>
              <w:left w:val="single" w:sz="4" w:space="0" w:color="auto"/>
              <w:bottom w:val="single" w:sz="4" w:space="0" w:color="auto"/>
              <w:right w:val="single" w:sz="4" w:space="0" w:color="auto"/>
            </w:tcBorders>
            <w:shd w:val="clear" w:color="auto" w:fill="auto"/>
            <w:noWrap/>
            <w:vAlign w:val="bottom"/>
            <w:hideMark/>
          </w:tcPr>
          <w:p w14:paraId="02C119E2" w14:textId="77777777" w:rsidR="007659F3" w:rsidRPr="007659F3" w:rsidRDefault="007659F3" w:rsidP="007659F3">
            <w:pPr>
              <w:jc w:val="right"/>
              <w:rPr>
                <w:sz w:val="16"/>
                <w:szCs w:val="16"/>
              </w:rPr>
            </w:pPr>
            <w:r w:rsidRPr="007659F3">
              <w:rPr>
                <w:sz w:val="16"/>
                <w:szCs w:val="16"/>
              </w:rPr>
              <w:t>1553,13</w:t>
            </w:r>
          </w:p>
        </w:tc>
        <w:tc>
          <w:tcPr>
            <w:tcW w:w="1996" w:type="dxa"/>
            <w:tcBorders>
              <w:top w:val="nil"/>
              <w:left w:val="nil"/>
              <w:bottom w:val="single" w:sz="4" w:space="0" w:color="auto"/>
              <w:right w:val="single" w:sz="4" w:space="0" w:color="auto"/>
            </w:tcBorders>
            <w:shd w:val="clear" w:color="auto" w:fill="auto"/>
            <w:noWrap/>
            <w:vAlign w:val="bottom"/>
            <w:hideMark/>
          </w:tcPr>
          <w:p w14:paraId="450AAD3F" w14:textId="77777777" w:rsidR="007659F3" w:rsidRPr="007659F3" w:rsidRDefault="007659F3" w:rsidP="007659F3">
            <w:pPr>
              <w:rPr>
                <w:sz w:val="16"/>
                <w:szCs w:val="16"/>
              </w:rPr>
            </w:pPr>
            <w:r w:rsidRPr="007659F3">
              <w:rPr>
                <w:sz w:val="16"/>
                <w:szCs w:val="16"/>
              </w:rPr>
              <w:t> </w:t>
            </w:r>
          </w:p>
        </w:tc>
        <w:tc>
          <w:tcPr>
            <w:tcW w:w="1996" w:type="dxa"/>
            <w:tcBorders>
              <w:top w:val="nil"/>
              <w:left w:val="nil"/>
              <w:bottom w:val="single" w:sz="4" w:space="0" w:color="auto"/>
              <w:right w:val="single" w:sz="4" w:space="0" w:color="auto"/>
            </w:tcBorders>
            <w:shd w:val="clear" w:color="auto" w:fill="auto"/>
            <w:noWrap/>
            <w:vAlign w:val="bottom"/>
            <w:hideMark/>
          </w:tcPr>
          <w:p w14:paraId="45A521EE" w14:textId="77777777" w:rsidR="007659F3" w:rsidRPr="007659F3" w:rsidRDefault="007659F3" w:rsidP="007659F3">
            <w:pPr>
              <w:rPr>
                <w:sz w:val="16"/>
                <w:szCs w:val="16"/>
              </w:rPr>
            </w:pPr>
            <w:r w:rsidRPr="007659F3">
              <w:rPr>
                <w:sz w:val="16"/>
                <w:szCs w:val="16"/>
              </w:rPr>
              <w:t> </w:t>
            </w:r>
          </w:p>
        </w:tc>
        <w:tc>
          <w:tcPr>
            <w:tcW w:w="1996" w:type="dxa"/>
            <w:tcBorders>
              <w:top w:val="nil"/>
              <w:left w:val="nil"/>
              <w:bottom w:val="single" w:sz="4" w:space="0" w:color="auto"/>
              <w:right w:val="single" w:sz="4" w:space="0" w:color="auto"/>
            </w:tcBorders>
            <w:shd w:val="clear" w:color="auto" w:fill="auto"/>
            <w:noWrap/>
            <w:vAlign w:val="bottom"/>
            <w:hideMark/>
          </w:tcPr>
          <w:p w14:paraId="6B138259" w14:textId="77777777" w:rsidR="007659F3" w:rsidRPr="007659F3" w:rsidRDefault="007659F3" w:rsidP="007659F3">
            <w:pPr>
              <w:rPr>
                <w:sz w:val="16"/>
                <w:szCs w:val="16"/>
              </w:rPr>
            </w:pPr>
            <w:r w:rsidRPr="007659F3">
              <w:rPr>
                <w:sz w:val="16"/>
                <w:szCs w:val="16"/>
              </w:rPr>
              <w:t> </w:t>
            </w:r>
          </w:p>
        </w:tc>
        <w:tc>
          <w:tcPr>
            <w:tcW w:w="1996" w:type="dxa"/>
            <w:tcBorders>
              <w:top w:val="nil"/>
              <w:left w:val="nil"/>
              <w:bottom w:val="single" w:sz="4" w:space="0" w:color="auto"/>
              <w:right w:val="single" w:sz="4" w:space="0" w:color="auto"/>
            </w:tcBorders>
            <w:shd w:val="clear" w:color="auto" w:fill="auto"/>
            <w:noWrap/>
            <w:vAlign w:val="center"/>
            <w:hideMark/>
          </w:tcPr>
          <w:p w14:paraId="667C76D5" w14:textId="77777777" w:rsidR="007659F3" w:rsidRPr="007659F3" w:rsidRDefault="007659F3" w:rsidP="007659F3">
            <w:pPr>
              <w:jc w:val="center"/>
              <w:rPr>
                <w:sz w:val="16"/>
                <w:szCs w:val="16"/>
              </w:rPr>
            </w:pPr>
            <w:r w:rsidRPr="007659F3">
              <w:rPr>
                <w:sz w:val="16"/>
                <w:szCs w:val="16"/>
              </w:rPr>
              <w:t> </w:t>
            </w:r>
          </w:p>
        </w:tc>
        <w:tc>
          <w:tcPr>
            <w:tcW w:w="1435" w:type="dxa"/>
            <w:tcBorders>
              <w:top w:val="nil"/>
              <w:left w:val="nil"/>
              <w:bottom w:val="single" w:sz="4" w:space="0" w:color="auto"/>
              <w:right w:val="single" w:sz="4" w:space="0" w:color="auto"/>
            </w:tcBorders>
            <w:shd w:val="clear" w:color="auto" w:fill="auto"/>
            <w:noWrap/>
            <w:vAlign w:val="bottom"/>
            <w:hideMark/>
          </w:tcPr>
          <w:p w14:paraId="4FE7B5CD" w14:textId="77777777" w:rsidR="007659F3" w:rsidRPr="007659F3" w:rsidRDefault="007659F3" w:rsidP="007659F3">
            <w:pPr>
              <w:jc w:val="right"/>
              <w:rPr>
                <w:sz w:val="16"/>
                <w:szCs w:val="16"/>
              </w:rPr>
            </w:pPr>
            <w:r w:rsidRPr="007659F3">
              <w:rPr>
                <w:sz w:val="16"/>
                <w:szCs w:val="16"/>
              </w:rPr>
              <w:t>1603,12</w:t>
            </w:r>
          </w:p>
        </w:tc>
        <w:tc>
          <w:tcPr>
            <w:tcW w:w="1358" w:type="dxa"/>
            <w:tcBorders>
              <w:top w:val="nil"/>
              <w:left w:val="nil"/>
              <w:bottom w:val="single" w:sz="4" w:space="0" w:color="auto"/>
              <w:right w:val="single" w:sz="4" w:space="0" w:color="auto"/>
            </w:tcBorders>
            <w:shd w:val="clear" w:color="auto" w:fill="auto"/>
            <w:noWrap/>
            <w:vAlign w:val="bottom"/>
            <w:hideMark/>
          </w:tcPr>
          <w:p w14:paraId="07364CF2" w14:textId="77777777" w:rsidR="007659F3" w:rsidRPr="007659F3" w:rsidRDefault="007659F3" w:rsidP="007659F3">
            <w:pPr>
              <w:rPr>
                <w:sz w:val="16"/>
                <w:szCs w:val="16"/>
              </w:rPr>
            </w:pPr>
            <w:r w:rsidRPr="007659F3">
              <w:rPr>
                <w:sz w:val="16"/>
                <w:szCs w:val="16"/>
              </w:rPr>
              <w:t> </w:t>
            </w:r>
          </w:p>
        </w:tc>
        <w:tc>
          <w:tcPr>
            <w:tcW w:w="1354" w:type="dxa"/>
            <w:tcBorders>
              <w:top w:val="nil"/>
              <w:left w:val="nil"/>
              <w:bottom w:val="single" w:sz="4" w:space="0" w:color="auto"/>
              <w:right w:val="single" w:sz="4" w:space="0" w:color="auto"/>
            </w:tcBorders>
            <w:shd w:val="clear" w:color="auto" w:fill="auto"/>
            <w:noWrap/>
            <w:vAlign w:val="bottom"/>
            <w:hideMark/>
          </w:tcPr>
          <w:p w14:paraId="4932A0BA" w14:textId="77777777" w:rsidR="007659F3" w:rsidRPr="007659F3" w:rsidRDefault="007659F3" w:rsidP="007659F3">
            <w:pPr>
              <w:rPr>
                <w:sz w:val="16"/>
                <w:szCs w:val="16"/>
              </w:rPr>
            </w:pPr>
            <w:r w:rsidRPr="007659F3">
              <w:rPr>
                <w:sz w:val="16"/>
                <w:szCs w:val="16"/>
              </w:rPr>
              <w:t> </w:t>
            </w:r>
          </w:p>
        </w:tc>
        <w:tc>
          <w:tcPr>
            <w:tcW w:w="1315" w:type="dxa"/>
            <w:tcBorders>
              <w:top w:val="nil"/>
              <w:left w:val="nil"/>
              <w:bottom w:val="single" w:sz="4" w:space="0" w:color="auto"/>
              <w:right w:val="single" w:sz="4" w:space="0" w:color="auto"/>
            </w:tcBorders>
            <w:shd w:val="clear" w:color="auto" w:fill="auto"/>
            <w:noWrap/>
            <w:vAlign w:val="bottom"/>
            <w:hideMark/>
          </w:tcPr>
          <w:p w14:paraId="364CDDFB" w14:textId="77777777" w:rsidR="007659F3" w:rsidRPr="007659F3" w:rsidRDefault="007659F3" w:rsidP="007659F3">
            <w:pPr>
              <w:rPr>
                <w:sz w:val="16"/>
                <w:szCs w:val="16"/>
              </w:rPr>
            </w:pPr>
            <w:r w:rsidRPr="007659F3">
              <w:rPr>
                <w:sz w:val="16"/>
                <w:szCs w:val="16"/>
              </w:rPr>
              <w:t> </w:t>
            </w:r>
          </w:p>
        </w:tc>
        <w:tc>
          <w:tcPr>
            <w:tcW w:w="1330" w:type="dxa"/>
            <w:tcBorders>
              <w:top w:val="nil"/>
              <w:left w:val="nil"/>
              <w:bottom w:val="single" w:sz="4" w:space="0" w:color="auto"/>
              <w:right w:val="single" w:sz="4" w:space="0" w:color="auto"/>
            </w:tcBorders>
            <w:shd w:val="clear" w:color="auto" w:fill="auto"/>
            <w:noWrap/>
            <w:vAlign w:val="bottom"/>
            <w:hideMark/>
          </w:tcPr>
          <w:p w14:paraId="3DECBAEE" w14:textId="77777777" w:rsidR="007659F3" w:rsidRPr="007659F3" w:rsidRDefault="007659F3" w:rsidP="007659F3">
            <w:pPr>
              <w:rPr>
                <w:sz w:val="16"/>
                <w:szCs w:val="16"/>
              </w:rPr>
            </w:pPr>
            <w:r w:rsidRPr="007659F3">
              <w:rPr>
                <w:sz w:val="16"/>
                <w:szCs w:val="16"/>
              </w:rPr>
              <w:t> </w:t>
            </w:r>
          </w:p>
        </w:tc>
      </w:tr>
      <w:tr w:rsidR="007659F3" w:rsidRPr="007659F3" w14:paraId="3817FC11" w14:textId="77777777" w:rsidTr="00104FF4">
        <w:trPr>
          <w:trHeight w:val="375"/>
          <w:jc w:val="center"/>
        </w:trPr>
        <w:tc>
          <w:tcPr>
            <w:tcW w:w="717" w:type="dxa"/>
            <w:tcBorders>
              <w:top w:val="nil"/>
              <w:left w:val="single" w:sz="8" w:space="0" w:color="auto"/>
              <w:bottom w:val="single" w:sz="4" w:space="0" w:color="auto"/>
              <w:right w:val="single" w:sz="4" w:space="0" w:color="auto"/>
            </w:tcBorders>
            <w:shd w:val="clear" w:color="auto" w:fill="auto"/>
            <w:noWrap/>
            <w:vAlign w:val="bottom"/>
            <w:hideMark/>
          </w:tcPr>
          <w:p w14:paraId="56419F05" w14:textId="77777777" w:rsidR="007659F3" w:rsidRPr="007659F3" w:rsidRDefault="007659F3" w:rsidP="007659F3">
            <w:pPr>
              <w:rPr>
                <w:sz w:val="16"/>
                <w:szCs w:val="16"/>
              </w:rPr>
            </w:pPr>
            <w:r w:rsidRPr="007659F3">
              <w:rPr>
                <w:sz w:val="16"/>
                <w:szCs w:val="16"/>
              </w:rPr>
              <w:t> </w:t>
            </w:r>
          </w:p>
        </w:tc>
        <w:tc>
          <w:tcPr>
            <w:tcW w:w="8975" w:type="dxa"/>
            <w:tcBorders>
              <w:top w:val="nil"/>
              <w:left w:val="nil"/>
              <w:bottom w:val="single" w:sz="4" w:space="0" w:color="auto"/>
              <w:right w:val="single" w:sz="4" w:space="0" w:color="auto"/>
            </w:tcBorders>
            <w:shd w:val="clear" w:color="auto" w:fill="auto"/>
            <w:noWrap/>
            <w:vAlign w:val="bottom"/>
            <w:hideMark/>
          </w:tcPr>
          <w:p w14:paraId="2E7E5DEE" w14:textId="77777777" w:rsidR="007659F3" w:rsidRPr="007659F3" w:rsidRDefault="007659F3" w:rsidP="007659F3">
            <w:pPr>
              <w:rPr>
                <w:sz w:val="16"/>
                <w:szCs w:val="16"/>
              </w:rPr>
            </w:pPr>
            <w:r w:rsidRPr="007659F3">
              <w:rPr>
                <w:sz w:val="16"/>
                <w:szCs w:val="16"/>
              </w:rPr>
              <w:t>мазут</w:t>
            </w:r>
          </w:p>
        </w:tc>
        <w:tc>
          <w:tcPr>
            <w:tcW w:w="1296" w:type="dxa"/>
            <w:tcBorders>
              <w:top w:val="nil"/>
              <w:left w:val="nil"/>
              <w:bottom w:val="single" w:sz="4" w:space="0" w:color="auto"/>
              <w:right w:val="nil"/>
            </w:tcBorders>
            <w:shd w:val="clear" w:color="auto" w:fill="auto"/>
            <w:noWrap/>
            <w:vAlign w:val="center"/>
            <w:hideMark/>
          </w:tcPr>
          <w:p w14:paraId="40E64881" w14:textId="77777777" w:rsidR="007659F3" w:rsidRPr="007659F3" w:rsidRDefault="007659F3" w:rsidP="007659F3">
            <w:pPr>
              <w:jc w:val="center"/>
              <w:rPr>
                <w:sz w:val="16"/>
                <w:szCs w:val="16"/>
              </w:rPr>
            </w:pPr>
            <w:r w:rsidRPr="007659F3">
              <w:rPr>
                <w:sz w:val="16"/>
                <w:szCs w:val="16"/>
              </w:rPr>
              <w:t>тыс.руб.</w:t>
            </w:r>
          </w:p>
        </w:tc>
        <w:tc>
          <w:tcPr>
            <w:tcW w:w="1996" w:type="dxa"/>
            <w:tcBorders>
              <w:top w:val="nil"/>
              <w:left w:val="single" w:sz="4" w:space="0" w:color="auto"/>
              <w:bottom w:val="single" w:sz="4" w:space="0" w:color="auto"/>
              <w:right w:val="single" w:sz="4" w:space="0" w:color="auto"/>
            </w:tcBorders>
            <w:shd w:val="clear" w:color="auto" w:fill="auto"/>
            <w:noWrap/>
            <w:vAlign w:val="bottom"/>
            <w:hideMark/>
          </w:tcPr>
          <w:p w14:paraId="5D785CEB" w14:textId="77777777" w:rsidR="007659F3" w:rsidRPr="007659F3" w:rsidRDefault="007659F3" w:rsidP="007659F3">
            <w:pPr>
              <w:jc w:val="right"/>
              <w:rPr>
                <w:sz w:val="16"/>
                <w:szCs w:val="16"/>
              </w:rPr>
            </w:pPr>
            <w:r w:rsidRPr="007659F3">
              <w:rPr>
                <w:sz w:val="16"/>
                <w:szCs w:val="16"/>
              </w:rPr>
              <w:t>14 707</w:t>
            </w:r>
          </w:p>
        </w:tc>
        <w:tc>
          <w:tcPr>
            <w:tcW w:w="1996" w:type="dxa"/>
            <w:tcBorders>
              <w:top w:val="nil"/>
              <w:left w:val="nil"/>
              <w:bottom w:val="single" w:sz="4" w:space="0" w:color="auto"/>
              <w:right w:val="single" w:sz="4" w:space="0" w:color="auto"/>
            </w:tcBorders>
            <w:shd w:val="clear" w:color="auto" w:fill="auto"/>
            <w:noWrap/>
            <w:vAlign w:val="bottom"/>
            <w:hideMark/>
          </w:tcPr>
          <w:p w14:paraId="6D919E53" w14:textId="77777777" w:rsidR="007659F3" w:rsidRPr="007659F3" w:rsidRDefault="007659F3" w:rsidP="007659F3">
            <w:pPr>
              <w:rPr>
                <w:sz w:val="16"/>
                <w:szCs w:val="16"/>
              </w:rPr>
            </w:pPr>
            <w:r w:rsidRPr="007659F3">
              <w:rPr>
                <w:sz w:val="16"/>
                <w:szCs w:val="16"/>
              </w:rPr>
              <w:t> </w:t>
            </w:r>
          </w:p>
        </w:tc>
        <w:tc>
          <w:tcPr>
            <w:tcW w:w="1996" w:type="dxa"/>
            <w:tcBorders>
              <w:top w:val="nil"/>
              <w:left w:val="nil"/>
              <w:bottom w:val="single" w:sz="4" w:space="0" w:color="auto"/>
              <w:right w:val="single" w:sz="4" w:space="0" w:color="auto"/>
            </w:tcBorders>
            <w:shd w:val="clear" w:color="auto" w:fill="auto"/>
            <w:noWrap/>
            <w:vAlign w:val="bottom"/>
            <w:hideMark/>
          </w:tcPr>
          <w:p w14:paraId="0673D921" w14:textId="77777777" w:rsidR="007659F3" w:rsidRPr="007659F3" w:rsidRDefault="007659F3" w:rsidP="007659F3">
            <w:pPr>
              <w:rPr>
                <w:sz w:val="16"/>
                <w:szCs w:val="16"/>
              </w:rPr>
            </w:pPr>
            <w:r w:rsidRPr="007659F3">
              <w:rPr>
                <w:sz w:val="16"/>
                <w:szCs w:val="16"/>
              </w:rPr>
              <w:t> </w:t>
            </w:r>
          </w:p>
        </w:tc>
        <w:tc>
          <w:tcPr>
            <w:tcW w:w="1996" w:type="dxa"/>
            <w:tcBorders>
              <w:top w:val="nil"/>
              <w:left w:val="nil"/>
              <w:bottom w:val="single" w:sz="4" w:space="0" w:color="auto"/>
              <w:right w:val="single" w:sz="4" w:space="0" w:color="auto"/>
            </w:tcBorders>
            <w:shd w:val="clear" w:color="auto" w:fill="auto"/>
            <w:noWrap/>
            <w:vAlign w:val="bottom"/>
            <w:hideMark/>
          </w:tcPr>
          <w:p w14:paraId="255D8DF3" w14:textId="77777777" w:rsidR="007659F3" w:rsidRPr="007659F3" w:rsidRDefault="007659F3" w:rsidP="007659F3">
            <w:pPr>
              <w:rPr>
                <w:sz w:val="16"/>
                <w:szCs w:val="16"/>
              </w:rPr>
            </w:pPr>
            <w:r w:rsidRPr="007659F3">
              <w:rPr>
                <w:sz w:val="16"/>
                <w:szCs w:val="16"/>
              </w:rPr>
              <w:t> </w:t>
            </w:r>
          </w:p>
        </w:tc>
        <w:tc>
          <w:tcPr>
            <w:tcW w:w="1996" w:type="dxa"/>
            <w:tcBorders>
              <w:top w:val="nil"/>
              <w:left w:val="nil"/>
              <w:bottom w:val="single" w:sz="4" w:space="0" w:color="auto"/>
              <w:right w:val="single" w:sz="4" w:space="0" w:color="auto"/>
            </w:tcBorders>
            <w:shd w:val="clear" w:color="auto" w:fill="auto"/>
            <w:noWrap/>
            <w:vAlign w:val="center"/>
            <w:hideMark/>
          </w:tcPr>
          <w:p w14:paraId="111B5748" w14:textId="77777777" w:rsidR="007659F3" w:rsidRPr="007659F3" w:rsidRDefault="007659F3" w:rsidP="007659F3">
            <w:pPr>
              <w:jc w:val="center"/>
              <w:rPr>
                <w:sz w:val="16"/>
                <w:szCs w:val="16"/>
              </w:rPr>
            </w:pPr>
            <w:r w:rsidRPr="007659F3">
              <w:rPr>
                <w:sz w:val="16"/>
                <w:szCs w:val="16"/>
              </w:rPr>
              <w:t> </w:t>
            </w:r>
          </w:p>
        </w:tc>
        <w:tc>
          <w:tcPr>
            <w:tcW w:w="1435" w:type="dxa"/>
            <w:tcBorders>
              <w:top w:val="nil"/>
              <w:left w:val="nil"/>
              <w:bottom w:val="single" w:sz="4" w:space="0" w:color="auto"/>
              <w:right w:val="single" w:sz="4" w:space="0" w:color="auto"/>
            </w:tcBorders>
            <w:shd w:val="clear" w:color="auto" w:fill="auto"/>
            <w:noWrap/>
            <w:vAlign w:val="bottom"/>
            <w:hideMark/>
          </w:tcPr>
          <w:p w14:paraId="60F01AE1" w14:textId="77777777" w:rsidR="007659F3" w:rsidRPr="007659F3" w:rsidRDefault="007659F3" w:rsidP="007659F3">
            <w:pPr>
              <w:jc w:val="right"/>
              <w:rPr>
                <w:sz w:val="16"/>
                <w:szCs w:val="16"/>
              </w:rPr>
            </w:pPr>
            <w:r w:rsidRPr="007659F3">
              <w:rPr>
                <w:sz w:val="16"/>
                <w:szCs w:val="16"/>
              </w:rPr>
              <w:t>13 495</w:t>
            </w:r>
          </w:p>
        </w:tc>
        <w:tc>
          <w:tcPr>
            <w:tcW w:w="1358" w:type="dxa"/>
            <w:tcBorders>
              <w:top w:val="nil"/>
              <w:left w:val="nil"/>
              <w:bottom w:val="single" w:sz="4" w:space="0" w:color="auto"/>
              <w:right w:val="single" w:sz="4" w:space="0" w:color="auto"/>
            </w:tcBorders>
            <w:shd w:val="clear" w:color="auto" w:fill="auto"/>
            <w:noWrap/>
            <w:vAlign w:val="bottom"/>
            <w:hideMark/>
          </w:tcPr>
          <w:p w14:paraId="76440CA4" w14:textId="77777777" w:rsidR="007659F3" w:rsidRPr="007659F3" w:rsidRDefault="007659F3" w:rsidP="007659F3">
            <w:pPr>
              <w:rPr>
                <w:sz w:val="16"/>
                <w:szCs w:val="16"/>
              </w:rPr>
            </w:pPr>
            <w:r w:rsidRPr="007659F3">
              <w:rPr>
                <w:sz w:val="16"/>
                <w:szCs w:val="16"/>
              </w:rPr>
              <w:t> </w:t>
            </w:r>
          </w:p>
        </w:tc>
        <w:tc>
          <w:tcPr>
            <w:tcW w:w="1354" w:type="dxa"/>
            <w:tcBorders>
              <w:top w:val="nil"/>
              <w:left w:val="nil"/>
              <w:bottom w:val="single" w:sz="4" w:space="0" w:color="auto"/>
              <w:right w:val="single" w:sz="4" w:space="0" w:color="auto"/>
            </w:tcBorders>
            <w:shd w:val="clear" w:color="auto" w:fill="auto"/>
            <w:noWrap/>
            <w:vAlign w:val="bottom"/>
            <w:hideMark/>
          </w:tcPr>
          <w:p w14:paraId="2BA5E6CA" w14:textId="77777777" w:rsidR="007659F3" w:rsidRPr="007659F3" w:rsidRDefault="007659F3" w:rsidP="007659F3">
            <w:pPr>
              <w:rPr>
                <w:sz w:val="16"/>
                <w:szCs w:val="16"/>
              </w:rPr>
            </w:pPr>
            <w:r w:rsidRPr="007659F3">
              <w:rPr>
                <w:sz w:val="16"/>
                <w:szCs w:val="16"/>
              </w:rPr>
              <w:t> </w:t>
            </w:r>
          </w:p>
        </w:tc>
        <w:tc>
          <w:tcPr>
            <w:tcW w:w="1315" w:type="dxa"/>
            <w:tcBorders>
              <w:top w:val="nil"/>
              <w:left w:val="nil"/>
              <w:bottom w:val="single" w:sz="4" w:space="0" w:color="auto"/>
              <w:right w:val="single" w:sz="4" w:space="0" w:color="auto"/>
            </w:tcBorders>
            <w:shd w:val="clear" w:color="auto" w:fill="auto"/>
            <w:noWrap/>
            <w:vAlign w:val="bottom"/>
            <w:hideMark/>
          </w:tcPr>
          <w:p w14:paraId="1693ACED" w14:textId="77777777" w:rsidR="007659F3" w:rsidRPr="007659F3" w:rsidRDefault="007659F3" w:rsidP="007659F3">
            <w:pPr>
              <w:rPr>
                <w:sz w:val="16"/>
                <w:szCs w:val="16"/>
              </w:rPr>
            </w:pPr>
            <w:r w:rsidRPr="007659F3">
              <w:rPr>
                <w:sz w:val="16"/>
                <w:szCs w:val="16"/>
              </w:rPr>
              <w:t> </w:t>
            </w:r>
          </w:p>
        </w:tc>
        <w:tc>
          <w:tcPr>
            <w:tcW w:w="1330" w:type="dxa"/>
            <w:tcBorders>
              <w:top w:val="nil"/>
              <w:left w:val="nil"/>
              <w:bottom w:val="single" w:sz="4" w:space="0" w:color="auto"/>
              <w:right w:val="single" w:sz="4" w:space="0" w:color="auto"/>
            </w:tcBorders>
            <w:shd w:val="clear" w:color="auto" w:fill="auto"/>
            <w:noWrap/>
            <w:vAlign w:val="bottom"/>
            <w:hideMark/>
          </w:tcPr>
          <w:p w14:paraId="3A5DB5E6" w14:textId="77777777" w:rsidR="007659F3" w:rsidRPr="007659F3" w:rsidRDefault="007659F3" w:rsidP="007659F3">
            <w:pPr>
              <w:rPr>
                <w:sz w:val="16"/>
                <w:szCs w:val="16"/>
              </w:rPr>
            </w:pPr>
            <w:r w:rsidRPr="007659F3">
              <w:rPr>
                <w:sz w:val="16"/>
                <w:szCs w:val="16"/>
              </w:rPr>
              <w:t> </w:t>
            </w:r>
          </w:p>
        </w:tc>
      </w:tr>
      <w:tr w:rsidR="007659F3" w:rsidRPr="007659F3" w14:paraId="594ADB7D" w14:textId="77777777" w:rsidTr="00104FF4">
        <w:trPr>
          <w:trHeight w:val="315"/>
          <w:jc w:val="center"/>
        </w:trPr>
        <w:tc>
          <w:tcPr>
            <w:tcW w:w="717" w:type="dxa"/>
            <w:tcBorders>
              <w:top w:val="nil"/>
              <w:left w:val="single" w:sz="8" w:space="0" w:color="auto"/>
              <w:bottom w:val="single" w:sz="4" w:space="0" w:color="auto"/>
              <w:right w:val="single" w:sz="4" w:space="0" w:color="auto"/>
            </w:tcBorders>
            <w:shd w:val="clear" w:color="auto" w:fill="auto"/>
            <w:noWrap/>
            <w:vAlign w:val="bottom"/>
            <w:hideMark/>
          </w:tcPr>
          <w:p w14:paraId="0B2DE4E8" w14:textId="77777777" w:rsidR="007659F3" w:rsidRPr="007659F3" w:rsidRDefault="007659F3" w:rsidP="007659F3">
            <w:pPr>
              <w:rPr>
                <w:i/>
                <w:iCs/>
                <w:color w:val="FF0000"/>
                <w:sz w:val="16"/>
                <w:szCs w:val="16"/>
              </w:rPr>
            </w:pPr>
            <w:r w:rsidRPr="007659F3">
              <w:rPr>
                <w:i/>
                <w:iCs/>
                <w:color w:val="FF0000"/>
                <w:sz w:val="16"/>
                <w:szCs w:val="16"/>
              </w:rPr>
              <w:lastRenderedPageBreak/>
              <w:t> </w:t>
            </w:r>
          </w:p>
        </w:tc>
        <w:tc>
          <w:tcPr>
            <w:tcW w:w="8975" w:type="dxa"/>
            <w:tcBorders>
              <w:top w:val="nil"/>
              <w:left w:val="nil"/>
              <w:bottom w:val="single" w:sz="4" w:space="0" w:color="auto"/>
              <w:right w:val="single" w:sz="4" w:space="0" w:color="auto"/>
            </w:tcBorders>
            <w:shd w:val="clear" w:color="auto" w:fill="auto"/>
            <w:noWrap/>
            <w:vAlign w:val="bottom"/>
            <w:hideMark/>
          </w:tcPr>
          <w:p w14:paraId="7AB34BC1" w14:textId="77777777" w:rsidR="007659F3" w:rsidRPr="007659F3" w:rsidRDefault="007659F3" w:rsidP="007659F3">
            <w:pPr>
              <w:rPr>
                <w:i/>
                <w:iCs/>
                <w:color w:val="FF0000"/>
                <w:sz w:val="16"/>
                <w:szCs w:val="16"/>
              </w:rPr>
            </w:pPr>
            <w:r w:rsidRPr="007659F3">
              <w:rPr>
                <w:i/>
                <w:iCs/>
                <w:color w:val="FF0000"/>
                <w:sz w:val="16"/>
                <w:szCs w:val="16"/>
              </w:rPr>
              <w:t>процент роста цены топлива</w:t>
            </w:r>
          </w:p>
        </w:tc>
        <w:tc>
          <w:tcPr>
            <w:tcW w:w="1296" w:type="dxa"/>
            <w:tcBorders>
              <w:top w:val="nil"/>
              <w:left w:val="nil"/>
              <w:bottom w:val="single" w:sz="4" w:space="0" w:color="auto"/>
              <w:right w:val="nil"/>
            </w:tcBorders>
            <w:shd w:val="clear" w:color="auto" w:fill="auto"/>
            <w:noWrap/>
            <w:vAlign w:val="center"/>
            <w:hideMark/>
          </w:tcPr>
          <w:p w14:paraId="4B6E2326" w14:textId="77777777" w:rsidR="007659F3" w:rsidRPr="007659F3" w:rsidRDefault="007659F3" w:rsidP="007659F3">
            <w:pPr>
              <w:jc w:val="center"/>
              <w:rPr>
                <w:i/>
                <w:iCs/>
                <w:color w:val="FF0000"/>
                <w:sz w:val="16"/>
                <w:szCs w:val="16"/>
              </w:rPr>
            </w:pPr>
            <w:r w:rsidRPr="007659F3">
              <w:rPr>
                <w:i/>
                <w:iCs/>
                <w:color w:val="FF0000"/>
                <w:sz w:val="16"/>
                <w:szCs w:val="16"/>
              </w:rPr>
              <w:t>%</w:t>
            </w:r>
          </w:p>
        </w:tc>
        <w:tc>
          <w:tcPr>
            <w:tcW w:w="1996" w:type="dxa"/>
            <w:tcBorders>
              <w:top w:val="nil"/>
              <w:left w:val="single" w:sz="4" w:space="0" w:color="auto"/>
              <w:bottom w:val="single" w:sz="4" w:space="0" w:color="auto"/>
              <w:right w:val="single" w:sz="4" w:space="0" w:color="auto"/>
            </w:tcBorders>
            <w:shd w:val="clear" w:color="auto" w:fill="auto"/>
            <w:noWrap/>
            <w:vAlign w:val="bottom"/>
            <w:hideMark/>
          </w:tcPr>
          <w:p w14:paraId="5B474258" w14:textId="77777777" w:rsidR="007659F3" w:rsidRPr="007659F3" w:rsidRDefault="007659F3" w:rsidP="007659F3">
            <w:pPr>
              <w:rPr>
                <w:i/>
                <w:iCs/>
                <w:color w:val="FF0000"/>
                <w:sz w:val="16"/>
                <w:szCs w:val="16"/>
              </w:rPr>
            </w:pPr>
            <w:r w:rsidRPr="007659F3">
              <w:rPr>
                <w:i/>
                <w:iCs/>
                <w:color w:val="FF0000"/>
                <w:sz w:val="16"/>
                <w:szCs w:val="16"/>
              </w:rPr>
              <w:t> </w:t>
            </w:r>
          </w:p>
        </w:tc>
        <w:tc>
          <w:tcPr>
            <w:tcW w:w="1996" w:type="dxa"/>
            <w:tcBorders>
              <w:top w:val="nil"/>
              <w:left w:val="nil"/>
              <w:bottom w:val="single" w:sz="4" w:space="0" w:color="auto"/>
              <w:right w:val="single" w:sz="4" w:space="0" w:color="auto"/>
            </w:tcBorders>
            <w:shd w:val="clear" w:color="auto" w:fill="auto"/>
            <w:noWrap/>
            <w:vAlign w:val="bottom"/>
            <w:hideMark/>
          </w:tcPr>
          <w:p w14:paraId="57C90621" w14:textId="77777777" w:rsidR="007659F3" w:rsidRPr="007659F3" w:rsidRDefault="007659F3" w:rsidP="007659F3">
            <w:pPr>
              <w:rPr>
                <w:i/>
                <w:iCs/>
                <w:color w:val="FF0000"/>
                <w:sz w:val="16"/>
                <w:szCs w:val="16"/>
              </w:rPr>
            </w:pPr>
            <w:r w:rsidRPr="007659F3">
              <w:rPr>
                <w:i/>
                <w:iCs/>
                <w:color w:val="FF0000"/>
                <w:sz w:val="16"/>
                <w:szCs w:val="16"/>
              </w:rPr>
              <w:t> </w:t>
            </w:r>
          </w:p>
        </w:tc>
        <w:tc>
          <w:tcPr>
            <w:tcW w:w="1996" w:type="dxa"/>
            <w:tcBorders>
              <w:top w:val="nil"/>
              <w:left w:val="nil"/>
              <w:bottom w:val="single" w:sz="4" w:space="0" w:color="auto"/>
              <w:right w:val="single" w:sz="4" w:space="0" w:color="auto"/>
            </w:tcBorders>
            <w:shd w:val="clear" w:color="auto" w:fill="auto"/>
            <w:noWrap/>
            <w:vAlign w:val="bottom"/>
            <w:hideMark/>
          </w:tcPr>
          <w:p w14:paraId="55FD09DC" w14:textId="77777777" w:rsidR="007659F3" w:rsidRPr="007659F3" w:rsidRDefault="007659F3" w:rsidP="007659F3">
            <w:pPr>
              <w:rPr>
                <w:i/>
                <w:iCs/>
                <w:color w:val="FF0000"/>
                <w:sz w:val="16"/>
                <w:szCs w:val="16"/>
              </w:rPr>
            </w:pPr>
            <w:r w:rsidRPr="007659F3">
              <w:rPr>
                <w:i/>
                <w:iCs/>
                <w:color w:val="FF0000"/>
                <w:sz w:val="16"/>
                <w:szCs w:val="16"/>
              </w:rPr>
              <w:t> </w:t>
            </w:r>
          </w:p>
        </w:tc>
        <w:tc>
          <w:tcPr>
            <w:tcW w:w="1996" w:type="dxa"/>
            <w:tcBorders>
              <w:top w:val="nil"/>
              <w:left w:val="nil"/>
              <w:bottom w:val="single" w:sz="4" w:space="0" w:color="auto"/>
              <w:right w:val="single" w:sz="4" w:space="0" w:color="auto"/>
            </w:tcBorders>
            <w:shd w:val="clear" w:color="auto" w:fill="auto"/>
            <w:noWrap/>
            <w:vAlign w:val="bottom"/>
            <w:hideMark/>
          </w:tcPr>
          <w:p w14:paraId="67703002" w14:textId="77777777" w:rsidR="007659F3" w:rsidRPr="007659F3" w:rsidRDefault="007659F3" w:rsidP="007659F3">
            <w:pPr>
              <w:rPr>
                <w:i/>
                <w:iCs/>
                <w:color w:val="FF0000"/>
                <w:sz w:val="16"/>
                <w:szCs w:val="16"/>
              </w:rPr>
            </w:pPr>
            <w:r w:rsidRPr="007659F3">
              <w:rPr>
                <w:i/>
                <w:iCs/>
                <w:color w:val="FF0000"/>
                <w:sz w:val="16"/>
                <w:szCs w:val="16"/>
              </w:rPr>
              <w:t> </w:t>
            </w:r>
          </w:p>
        </w:tc>
        <w:tc>
          <w:tcPr>
            <w:tcW w:w="1996" w:type="dxa"/>
            <w:tcBorders>
              <w:top w:val="nil"/>
              <w:left w:val="nil"/>
              <w:bottom w:val="single" w:sz="4" w:space="0" w:color="auto"/>
              <w:right w:val="single" w:sz="4" w:space="0" w:color="auto"/>
            </w:tcBorders>
            <w:shd w:val="clear" w:color="auto" w:fill="auto"/>
            <w:noWrap/>
            <w:vAlign w:val="center"/>
            <w:hideMark/>
          </w:tcPr>
          <w:p w14:paraId="55EEBCEE" w14:textId="77777777" w:rsidR="007659F3" w:rsidRPr="007659F3" w:rsidRDefault="007659F3" w:rsidP="007659F3">
            <w:pPr>
              <w:jc w:val="center"/>
              <w:rPr>
                <w:i/>
                <w:iCs/>
                <w:color w:val="FF0000"/>
                <w:sz w:val="16"/>
                <w:szCs w:val="16"/>
              </w:rPr>
            </w:pPr>
            <w:r w:rsidRPr="007659F3">
              <w:rPr>
                <w:i/>
                <w:iCs/>
                <w:color w:val="FF0000"/>
                <w:sz w:val="16"/>
                <w:szCs w:val="16"/>
              </w:rPr>
              <w:t> </w:t>
            </w:r>
          </w:p>
        </w:tc>
        <w:tc>
          <w:tcPr>
            <w:tcW w:w="1435" w:type="dxa"/>
            <w:tcBorders>
              <w:top w:val="nil"/>
              <w:left w:val="nil"/>
              <w:bottom w:val="single" w:sz="4" w:space="0" w:color="auto"/>
              <w:right w:val="single" w:sz="4" w:space="0" w:color="auto"/>
            </w:tcBorders>
            <w:shd w:val="clear" w:color="auto" w:fill="auto"/>
            <w:noWrap/>
            <w:vAlign w:val="bottom"/>
            <w:hideMark/>
          </w:tcPr>
          <w:p w14:paraId="42D2C822" w14:textId="77777777" w:rsidR="007659F3" w:rsidRPr="007659F3" w:rsidRDefault="007659F3" w:rsidP="007659F3">
            <w:pPr>
              <w:rPr>
                <w:i/>
                <w:iCs/>
                <w:color w:val="FF0000"/>
                <w:sz w:val="16"/>
                <w:szCs w:val="16"/>
              </w:rPr>
            </w:pPr>
            <w:r w:rsidRPr="007659F3">
              <w:rPr>
                <w:i/>
                <w:iCs/>
                <w:color w:val="FF0000"/>
                <w:sz w:val="16"/>
                <w:szCs w:val="16"/>
              </w:rPr>
              <w:t> </w:t>
            </w:r>
          </w:p>
        </w:tc>
        <w:tc>
          <w:tcPr>
            <w:tcW w:w="1358" w:type="dxa"/>
            <w:tcBorders>
              <w:top w:val="nil"/>
              <w:left w:val="nil"/>
              <w:bottom w:val="single" w:sz="4" w:space="0" w:color="auto"/>
              <w:right w:val="single" w:sz="4" w:space="0" w:color="auto"/>
            </w:tcBorders>
            <w:shd w:val="clear" w:color="auto" w:fill="auto"/>
            <w:noWrap/>
            <w:vAlign w:val="bottom"/>
            <w:hideMark/>
          </w:tcPr>
          <w:p w14:paraId="2B5499BE" w14:textId="77777777" w:rsidR="007659F3" w:rsidRPr="007659F3" w:rsidRDefault="007659F3" w:rsidP="007659F3">
            <w:pPr>
              <w:rPr>
                <w:i/>
                <w:iCs/>
                <w:color w:val="FF0000"/>
                <w:sz w:val="16"/>
                <w:szCs w:val="16"/>
              </w:rPr>
            </w:pPr>
            <w:r w:rsidRPr="007659F3">
              <w:rPr>
                <w:i/>
                <w:iCs/>
                <w:color w:val="FF0000"/>
                <w:sz w:val="16"/>
                <w:szCs w:val="16"/>
              </w:rPr>
              <w:t> </w:t>
            </w:r>
          </w:p>
        </w:tc>
        <w:tc>
          <w:tcPr>
            <w:tcW w:w="1354" w:type="dxa"/>
            <w:tcBorders>
              <w:top w:val="nil"/>
              <w:left w:val="nil"/>
              <w:bottom w:val="single" w:sz="4" w:space="0" w:color="auto"/>
              <w:right w:val="single" w:sz="4" w:space="0" w:color="auto"/>
            </w:tcBorders>
            <w:shd w:val="clear" w:color="auto" w:fill="auto"/>
            <w:noWrap/>
            <w:vAlign w:val="bottom"/>
            <w:hideMark/>
          </w:tcPr>
          <w:p w14:paraId="679ADC3F" w14:textId="77777777" w:rsidR="007659F3" w:rsidRPr="007659F3" w:rsidRDefault="007659F3" w:rsidP="007659F3">
            <w:pPr>
              <w:rPr>
                <w:i/>
                <w:iCs/>
                <w:color w:val="FF0000"/>
                <w:sz w:val="16"/>
                <w:szCs w:val="16"/>
              </w:rPr>
            </w:pPr>
            <w:r w:rsidRPr="007659F3">
              <w:rPr>
                <w:i/>
                <w:iCs/>
                <w:color w:val="FF0000"/>
                <w:sz w:val="16"/>
                <w:szCs w:val="16"/>
              </w:rPr>
              <w:t> </w:t>
            </w:r>
          </w:p>
        </w:tc>
        <w:tc>
          <w:tcPr>
            <w:tcW w:w="1315" w:type="dxa"/>
            <w:tcBorders>
              <w:top w:val="nil"/>
              <w:left w:val="nil"/>
              <w:bottom w:val="single" w:sz="4" w:space="0" w:color="auto"/>
              <w:right w:val="single" w:sz="4" w:space="0" w:color="auto"/>
            </w:tcBorders>
            <w:shd w:val="clear" w:color="auto" w:fill="auto"/>
            <w:noWrap/>
            <w:vAlign w:val="bottom"/>
            <w:hideMark/>
          </w:tcPr>
          <w:p w14:paraId="3B004F01" w14:textId="77777777" w:rsidR="007659F3" w:rsidRPr="007659F3" w:rsidRDefault="007659F3" w:rsidP="007659F3">
            <w:pPr>
              <w:rPr>
                <w:i/>
                <w:iCs/>
                <w:color w:val="FF0000"/>
                <w:sz w:val="16"/>
                <w:szCs w:val="16"/>
              </w:rPr>
            </w:pPr>
            <w:r w:rsidRPr="007659F3">
              <w:rPr>
                <w:i/>
                <w:iCs/>
                <w:color w:val="FF0000"/>
                <w:sz w:val="16"/>
                <w:szCs w:val="16"/>
              </w:rPr>
              <w:t> </w:t>
            </w:r>
          </w:p>
        </w:tc>
        <w:tc>
          <w:tcPr>
            <w:tcW w:w="1330" w:type="dxa"/>
            <w:tcBorders>
              <w:top w:val="nil"/>
              <w:left w:val="nil"/>
              <w:bottom w:val="single" w:sz="4" w:space="0" w:color="auto"/>
              <w:right w:val="single" w:sz="4" w:space="0" w:color="auto"/>
            </w:tcBorders>
            <w:shd w:val="clear" w:color="auto" w:fill="auto"/>
            <w:noWrap/>
            <w:vAlign w:val="bottom"/>
            <w:hideMark/>
          </w:tcPr>
          <w:p w14:paraId="15E3A558" w14:textId="77777777" w:rsidR="007659F3" w:rsidRPr="007659F3" w:rsidRDefault="007659F3" w:rsidP="007659F3">
            <w:pPr>
              <w:rPr>
                <w:i/>
                <w:iCs/>
                <w:color w:val="FF0000"/>
                <w:sz w:val="16"/>
                <w:szCs w:val="16"/>
              </w:rPr>
            </w:pPr>
            <w:r w:rsidRPr="007659F3">
              <w:rPr>
                <w:i/>
                <w:iCs/>
                <w:color w:val="FF0000"/>
                <w:sz w:val="16"/>
                <w:szCs w:val="16"/>
              </w:rPr>
              <w:t> </w:t>
            </w:r>
          </w:p>
        </w:tc>
      </w:tr>
      <w:tr w:rsidR="007659F3" w:rsidRPr="007659F3" w14:paraId="2E3728D8" w14:textId="77777777" w:rsidTr="00104FF4">
        <w:trPr>
          <w:trHeight w:val="375"/>
          <w:jc w:val="center"/>
        </w:trPr>
        <w:tc>
          <w:tcPr>
            <w:tcW w:w="717" w:type="dxa"/>
            <w:tcBorders>
              <w:top w:val="nil"/>
              <w:left w:val="single" w:sz="8" w:space="0" w:color="auto"/>
              <w:bottom w:val="single" w:sz="4" w:space="0" w:color="auto"/>
              <w:right w:val="single" w:sz="4" w:space="0" w:color="auto"/>
            </w:tcBorders>
            <w:shd w:val="clear" w:color="auto" w:fill="auto"/>
            <w:noWrap/>
            <w:vAlign w:val="bottom"/>
            <w:hideMark/>
          </w:tcPr>
          <w:p w14:paraId="27D31EEE" w14:textId="77777777" w:rsidR="007659F3" w:rsidRPr="007659F3" w:rsidRDefault="007659F3" w:rsidP="007659F3">
            <w:pPr>
              <w:rPr>
                <w:sz w:val="16"/>
                <w:szCs w:val="16"/>
              </w:rPr>
            </w:pPr>
            <w:r w:rsidRPr="007659F3">
              <w:rPr>
                <w:sz w:val="16"/>
                <w:szCs w:val="16"/>
              </w:rPr>
              <w:t> </w:t>
            </w:r>
          </w:p>
        </w:tc>
        <w:tc>
          <w:tcPr>
            <w:tcW w:w="8975" w:type="dxa"/>
            <w:tcBorders>
              <w:top w:val="nil"/>
              <w:left w:val="nil"/>
              <w:bottom w:val="single" w:sz="4" w:space="0" w:color="auto"/>
              <w:right w:val="single" w:sz="4" w:space="0" w:color="auto"/>
            </w:tcBorders>
            <w:shd w:val="clear" w:color="auto" w:fill="auto"/>
            <w:noWrap/>
            <w:vAlign w:val="bottom"/>
            <w:hideMark/>
          </w:tcPr>
          <w:p w14:paraId="6956661A" w14:textId="77777777" w:rsidR="007659F3" w:rsidRPr="007659F3" w:rsidRDefault="007659F3" w:rsidP="007659F3">
            <w:pPr>
              <w:rPr>
                <w:sz w:val="16"/>
                <w:szCs w:val="16"/>
              </w:rPr>
            </w:pPr>
            <w:r w:rsidRPr="007659F3">
              <w:rPr>
                <w:sz w:val="16"/>
                <w:szCs w:val="16"/>
              </w:rPr>
              <w:t xml:space="preserve"> - в том числе транспорт топлива</w:t>
            </w:r>
          </w:p>
        </w:tc>
        <w:tc>
          <w:tcPr>
            <w:tcW w:w="1296" w:type="dxa"/>
            <w:tcBorders>
              <w:top w:val="nil"/>
              <w:left w:val="nil"/>
              <w:bottom w:val="single" w:sz="4" w:space="0" w:color="auto"/>
              <w:right w:val="nil"/>
            </w:tcBorders>
            <w:shd w:val="clear" w:color="auto" w:fill="auto"/>
            <w:noWrap/>
            <w:vAlign w:val="center"/>
            <w:hideMark/>
          </w:tcPr>
          <w:p w14:paraId="3297E4E3" w14:textId="77777777" w:rsidR="007659F3" w:rsidRPr="007659F3" w:rsidRDefault="007659F3" w:rsidP="007659F3">
            <w:pPr>
              <w:jc w:val="center"/>
              <w:rPr>
                <w:sz w:val="16"/>
                <w:szCs w:val="16"/>
              </w:rPr>
            </w:pPr>
            <w:r w:rsidRPr="007659F3">
              <w:rPr>
                <w:sz w:val="16"/>
                <w:szCs w:val="16"/>
              </w:rPr>
              <w:t>тыс.руб.</w:t>
            </w:r>
          </w:p>
        </w:tc>
        <w:tc>
          <w:tcPr>
            <w:tcW w:w="1996" w:type="dxa"/>
            <w:tcBorders>
              <w:top w:val="nil"/>
              <w:left w:val="single" w:sz="4" w:space="0" w:color="auto"/>
              <w:bottom w:val="single" w:sz="4" w:space="0" w:color="auto"/>
              <w:right w:val="single" w:sz="4" w:space="0" w:color="auto"/>
            </w:tcBorders>
            <w:shd w:val="clear" w:color="auto" w:fill="auto"/>
            <w:noWrap/>
            <w:vAlign w:val="bottom"/>
            <w:hideMark/>
          </w:tcPr>
          <w:p w14:paraId="0834B275" w14:textId="77777777" w:rsidR="007659F3" w:rsidRPr="007659F3" w:rsidRDefault="007659F3" w:rsidP="007659F3">
            <w:pPr>
              <w:jc w:val="right"/>
              <w:rPr>
                <w:sz w:val="16"/>
                <w:szCs w:val="16"/>
              </w:rPr>
            </w:pPr>
            <w:r w:rsidRPr="007659F3">
              <w:rPr>
                <w:sz w:val="16"/>
                <w:szCs w:val="16"/>
              </w:rPr>
              <w:t>45 161</w:t>
            </w:r>
          </w:p>
        </w:tc>
        <w:tc>
          <w:tcPr>
            <w:tcW w:w="1996" w:type="dxa"/>
            <w:tcBorders>
              <w:top w:val="nil"/>
              <w:left w:val="nil"/>
              <w:bottom w:val="single" w:sz="4" w:space="0" w:color="auto"/>
              <w:right w:val="single" w:sz="4" w:space="0" w:color="auto"/>
            </w:tcBorders>
            <w:shd w:val="clear" w:color="auto" w:fill="auto"/>
            <w:noWrap/>
            <w:vAlign w:val="bottom"/>
            <w:hideMark/>
          </w:tcPr>
          <w:p w14:paraId="68AEEBBF" w14:textId="77777777" w:rsidR="007659F3" w:rsidRPr="007659F3" w:rsidRDefault="007659F3" w:rsidP="007659F3">
            <w:pPr>
              <w:rPr>
                <w:sz w:val="16"/>
                <w:szCs w:val="16"/>
              </w:rPr>
            </w:pPr>
            <w:r w:rsidRPr="007659F3">
              <w:rPr>
                <w:sz w:val="16"/>
                <w:szCs w:val="16"/>
              </w:rPr>
              <w:t> </w:t>
            </w:r>
          </w:p>
        </w:tc>
        <w:tc>
          <w:tcPr>
            <w:tcW w:w="1996" w:type="dxa"/>
            <w:tcBorders>
              <w:top w:val="nil"/>
              <w:left w:val="nil"/>
              <w:bottom w:val="single" w:sz="4" w:space="0" w:color="auto"/>
              <w:right w:val="single" w:sz="4" w:space="0" w:color="auto"/>
            </w:tcBorders>
            <w:shd w:val="clear" w:color="auto" w:fill="auto"/>
            <w:noWrap/>
            <w:vAlign w:val="bottom"/>
            <w:hideMark/>
          </w:tcPr>
          <w:p w14:paraId="1996F5E6" w14:textId="77777777" w:rsidR="007659F3" w:rsidRPr="007659F3" w:rsidRDefault="007659F3" w:rsidP="007659F3">
            <w:pPr>
              <w:rPr>
                <w:sz w:val="16"/>
                <w:szCs w:val="16"/>
              </w:rPr>
            </w:pPr>
            <w:r w:rsidRPr="007659F3">
              <w:rPr>
                <w:sz w:val="16"/>
                <w:szCs w:val="16"/>
              </w:rPr>
              <w:t> </w:t>
            </w:r>
          </w:p>
        </w:tc>
        <w:tc>
          <w:tcPr>
            <w:tcW w:w="1996" w:type="dxa"/>
            <w:tcBorders>
              <w:top w:val="nil"/>
              <w:left w:val="nil"/>
              <w:bottom w:val="single" w:sz="4" w:space="0" w:color="auto"/>
              <w:right w:val="single" w:sz="4" w:space="0" w:color="auto"/>
            </w:tcBorders>
            <w:shd w:val="clear" w:color="auto" w:fill="auto"/>
            <w:noWrap/>
            <w:vAlign w:val="bottom"/>
            <w:hideMark/>
          </w:tcPr>
          <w:p w14:paraId="4F644787" w14:textId="77777777" w:rsidR="007659F3" w:rsidRPr="007659F3" w:rsidRDefault="007659F3" w:rsidP="007659F3">
            <w:pPr>
              <w:rPr>
                <w:sz w:val="16"/>
                <w:szCs w:val="16"/>
              </w:rPr>
            </w:pPr>
            <w:r w:rsidRPr="007659F3">
              <w:rPr>
                <w:sz w:val="16"/>
                <w:szCs w:val="16"/>
              </w:rPr>
              <w:t> </w:t>
            </w:r>
          </w:p>
        </w:tc>
        <w:tc>
          <w:tcPr>
            <w:tcW w:w="1996" w:type="dxa"/>
            <w:tcBorders>
              <w:top w:val="nil"/>
              <w:left w:val="nil"/>
              <w:bottom w:val="single" w:sz="4" w:space="0" w:color="auto"/>
              <w:right w:val="single" w:sz="4" w:space="0" w:color="auto"/>
            </w:tcBorders>
            <w:shd w:val="clear" w:color="auto" w:fill="auto"/>
            <w:noWrap/>
            <w:vAlign w:val="center"/>
            <w:hideMark/>
          </w:tcPr>
          <w:p w14:paraId="5518F11D" w14:textId="77777777" w:rsidR="007659F3" w:rsidRPr="007659F3" w:rsidRDefault="007659F3" w:rsidP="007659F3">
            <w:pPr>
              <w:jc w:val="center"/>
              <w:rPr>
                <w:sz w:val="16"/>
                <w:szCs w:val="16"/>
              </w:rPr>
            </w:pPr>
            <w:r w:rsidRPr="007659F3">
              <w:rPr>
                <w:sz w:val="16"/>
                <w:szCs w:val="16"/>
              </w:rPr>
              <w:t> </w:t>
            </w:r>
          </w:p>
        </w:tc>
        <w:tc>
          <w:tcPr>
            <w:tcW w:w="1435" w:type="dxa"/>
            <w:tcBorders>
              <w:top w:val="nil"/>
              <w:left w:val="nil"/>
              <w:bottom w:val="single" w:sz="4" w:space="0" w:color="auto"/>
              <w:right w:val="single" w:sz="4" w:space="0" w:color="auto"/>
            </w:tcBorders>
            <w:shd w:val="clear" w:color="auto" w:fill="auto"/>
            <w:noWrap/>
            <w:vAlign w:val="bottom"/>
            <w:hideMark/>
          </w:tcPr>
          <w:p w14:paraId="38E6D507" w14:textId="77777777" w:rsidR="007659F3" w:rsidRPr="007659F3" w:rsidRDefault="007659F3" w:rsidP="007659F3">
            <w:pPr>
              <w:jc w:val="right"/>
              <w:rPr>
                <w:sz w:val="16"/>
                <w:szCs w:val="16"/>
              </w:rPr>
            </w:pPr>
            <w:r w:rsidRPr="007659F3">
              <w:rPr>
                <w:sz w:val="16"/>
                <w:szCs w:val="16"/>
              </w:rPr>
              <w:t>43 166</w:t>
            </w:r>
          </w:p>
        </w:tc>
        <w:tc>
          <w:tcPr>
            <w:tcW w:w="1358" w:type="dxa"/>
            <w:tcBorders>
              <w:top w:val="nil"/>
              <w:left w:val="nil"/>
              <w:bottom w:val="single" w:sz="4" w:space="0" w:color="auto"/>
              <w:right w:val="single" w:sz="4" w:space="0" w:color="auto"/>
            </w:tcBorders>
            <w:shd w:val="clear" w:color="auto" w:fill="auto"/>
            <w:noWrap/>
            <w:vAlign w:val="bottom"/>
            <w:hideMark/>
          </w:tcPr>
          <w:p w14:paraId="0A87522D" w14:textId="77777777" w:rsidR="007659F3" w:rsidRPr="007659F3" w:rsidRDefault="007659F3" w:rsidP="007659F3">
            <w:pPr>
              <w:jc w:val="right"/>
              <w:rPr>
                <w:sz w:val="16"/>
                <w:szCs w:val="16"/>
              </w:rPr>
            </w:pPr>
            <w:r w:rsidRPr="007659F3">
              <w:rPr>
                <w:sz w:val="16"/>
                <w:szCs w:val="16"/>
              </w:rPr>
              <w:t>62 298</w:t>
            </w:r>
          </w:p>
        </w:tc>
        <w:tc>
          <w:tcPr>
            <w:tcW w:w="1354" w:type="dxa"/>
            <w:tcBorders>
              <w:top w:val="nil"/>
              <w:left w:val="nil"/>
              <w:bottom w:val="single" w:sz="4" w:space="0" w:color="auto"/>
              <w:right w:val="single" w:sz="4" w:space="0" w:color="auto"/>
            </w:tcBorders>
            <w:shd w:val="clear" w:color="auto" w:fill="auto"/>
            <w:noWrap/>
            <w:vAlign w:val="bottom"/>
            <w:hideMark/>
          </w:tcPr>
          <w:p w14:paraId="046839A8" w14:textId="77777777" w:rsidR="007659F3" w:rsidRPr="007659F3" w:rsidRDefault="007659F3" w:rsidP="007659F3">
            <w:pPr>
              <w:jc w:val="right"/>
              <w:rPr>
                <w:sz w:val="16"/>
                <w:szCs w:val="16"/>
              </w:rPr>
            </w:pPr>
            <w:r w:rsidRPr="007659F3">
              <w:rPr>
                <w:sz w:val="16"/>
                <w:szCs w:val="16"/>
              </w:rPr>
              <w:t>32 880</w:t>
            </w:r>
          </w:p>
        </w:tc>
        <w:tc>
          <w:tcPr>
            <w:tcW w:w="1315" w:type="dxa"/>
            <w:tcBorders>
              <w:top w:val="nil"/>
              <w:left w:val="nil"/>
              <w:bottom w:val="single" w:sz="4" w:space="0" w:color="auto"/>
              <w:right w:val="single" w:sz="4" w:space="0" w:color="auto"/>
            </w:tcBorders>
            <w:shd w:val="clear" w:color="auto" w:fill="auto"/>
            <w:noWrap/>
            <w:vAlign w:val="bottom"/>
            <w:hideMark/>
          </w:tcPr>
          <w:p w14:paraId="2D788313" w14:textId="77777777" w:rsidR="007659F3" w:rsidRPr="007659F3" w:rsidRDefault="007659F3" w:rsidP="007659F3">
            <w:pPr>
              <w:rPr>
                <w:sz w:val="16"/>
                <w:szCs w:val="16"/>
              </w:rPr>
            </w:pPr>
            <w:r w:rsidRPr="007659F3">
              <w:rPr>
                <w:sz w:val="16"/>
                <w:szCs w:val="16"/>
              </w:rPr>
              <w:t> </w:t>
            </w:r>
          </w:p>
        </w:tc>
        <w:tc>
          <w:tcPr>
            <w:tcW w:w="1330" w:type="dxa"/>
            <w:tcBorders>
              <w:top w:val="nil"/>
              <w:left w:val="nil"/>
              <w:bottom w:val="single" w:sz="4" w:space="0" w:color="auto"/>
              <w:right w:val="single" w:sz="4" w:space="0" w:color="auto"/>
            </w:tcBorders>
            <w:shd w:val="clear" w:color="auto" w:fill="auto"/>
            <w:noWrap/>
            <w:vAlign w:val="bottom"/>
            <w:hideMark/>
          </w:tcPr>
          <w:p w14:paraId="03494DB7" w14:textId="77777777" w:rsidR="007659F3" w:rsidRPr="007659F3" w:rsidRDefault="007659F3" w:rsidP="007659F3">
            <w:pPr>
              <w:rPr>
                <w:sz w:val="16"/>
                <w:szCs w:val="16"/>
              </w:rPr>
            </w:pPr>
            <w:r w:rsidRPr="007659F3">
              <w:rPr>
                <w:sz w:val="16"/>
                <w:szCs w:val="16"/>
              </w:rPr>
              <w:t> </w:t>
            </w:r>
          </w:p>
        </w:tc>
      </w:tr>
      <w:tr w:rsidR="007659F3" w:rsidRPr="007659F3" w14:paraId="57B9A9C7" w14:textId="77777777" w:rsidTr="00104FF4">
        <w:trPr>
          <w:trHeight w:val="375"/>
          <w:jc w:val="center"/>
        </w:trPr>
        <w:tc>
          <w:tcPr>
            <w:tcW w:w="717" w:type="dxa"/>
            <w:tcBorders>
              <w:top w:val="nil"/>
              <w:left w:val="single" w:sz="8" w:space="0" w:color="auto"/>
              <w:bottom w:val="single" w:sz="4" w:space="0" w:color="auto"/>
              <w:right w:val="single" w:sz="4" w:space="0" w:color="auto"/>
            </w:tcBorders>
            <w:shd w:val="clear" w:color="auto" w:fill="auto"/>
            <w:noWrap/>
            <w:vAlign w:val="bottom"/>
            <w:hideMark/>
          </w:tcPr>
          <w:p w14:paraId="1526A544" w14:textId="77777777" w:rsidR="007659F3" w:rsidRPr="007659F3" w:rsidRDefault="007659F3" w:rsidP="007659F3">
            <w:pPr>
              <w:rPr>
                <w:sz w:val="16"/>
                <w:szCs w:val="16"/>
              </w:rPr>
            </w:pPr>
            <w:r w:rsidRPr="007659F3">
              <w:rPr>
                <w:sz w:val="16"/>
                <w:szCs w:val="16"/>
              </w:rPr>
              <w:t> </w:t>
            </w:r>
          </w:p>
        </w:tc>
        <w:tc>
          <w:tcPr>
            <w:tcW w:w="8975" w:type="dxa"/>
            <w:tcBorders>
              <w:top w:val="nil"/>
              <w:left w:val="nil"/>
              <w:bottom w:val="single" w:sz="4" w:space="0" w:color="auto"/>
              <w:right w:val="single" w:sz="4" w:space="0" w:color="auto"/>
            </w:tcBorders>
            <w:shd w:val="clear" w:color="auto" w:fill="auto"/>
            <w:noWrap/>
            <w:vAlign w:val="bottom"/>
            <w:hideMark/>
          </w:tcPr>
          <w:p w14:paraId="069ECE11" w14:textId="77777777" w:rsidR="007659F3" w:rsidRPr="007659F3" w:rsidRDefault="007659F3" w:rsidP="007659F3">
            <w:pPr>
              <w:rPr>
                <w:sz w:val="16"/>
                <w:szCs w:val="16"/>
              </w:rPr>
            </w:pPr>
            <w:r w:rsidRPr="007659F3">
              <w:rPr>
                <w:sz w:val="16"/>
                <w:szCs w:val="16"/>
              </w:rPr>
              <w:t xml:space="preserve">цена транспортировки </w:t>
            </w:r>
          </w:p>
        </w:tc>
        <w:tc>
          <w:tcPr>
            <w:tcW w:w="1296" w:type="dxa"/>
            <w:tcBorders>
              <w:top w:val="nil"/>
              <w:left w:val="nil"/>
              <w:bottom w:val="single" w:sz="4" w:space="0" w:color="auto"/>
              <w:right w:val="nil"/>
            </w:tcBorders>
            <w:shd w:val="clear" w:color="auto" w:fill="auto"/>
            <w:noWrap/>
            <w:vAlign w:val="center"/>
            <w:hideMark/>
          </w:tcPr>
          <w:p w14:paraId="155403AC" w14:textId="77777777" w:rsidR="007659F3" w:rsidRPr="007659F3" w:rsidRDefault="007659F3" w:rsidP="007659F3">
            <w:pPr>
              <w:jc w:val="center"/>
              <w:rPr>
                <w:sz w:val="16"/>
                <w:szCs w:val="16"/>
              </w:rPr>
            </w:pPr>
            <w:r w:rsidRPr="007659F3">
              <w:rPr>
                <w:sz w:val="16"/>
                <w:szCs w:val="16"/>
              </w:rPr>
              <w:t>руб./т</w:t>
            </w:r>
          </w:p>
        </w:tc>
        <w:tc>
          <w:tcPr>
            <w:tcW w:w="1996" w:type="dxa"/>
            <w:tcBorders>
              <w:top w:val="nil"/>
              <w:left w:val="single" w:sz="4" w:space="0" w:color="auto"/>
              <w:bottom w:val="single" w:sz="4" w:space="0" w:color="auto"/>
              <w:right w:val="single" w:sz="4" w:space="0" w:color="auto"/>
            </w:tcBorders>
            <w:shd w:val="clear" w:color="auto" w:fill="auto"/>
            <w:noWrap/>
            <w:vAlign w:val="bottom"/>
            <w:hideMark/>
          </w:tcPr>
          <w:p w14:paraId="531D9861" w14:textId="77777777" w:rsidR="007659F3" w:rsidRPr="007659F3" w:rsidRDefault="007659F3" w:rsidP="007659F3">
            <w:pPr>
              <w:jc w:val="right"/>
              <w:rPr>
                <w:sz w:val="16"/>
                <w:szCs w:val="16"/>
              </w:rPr>
            </w:pPr>
            <w:r w:rsidRPr="007659F3">
              <w:rPr>
                <w:sz w:val="16"/>
                <w:szCs w:val="16"/>
              </w:rPr>
              <w:t>255,22</w:t>
            </w:r>
          </w:p>
        </w:tc>
        <w:tc>
          <w:tcPr>
            <w:tcW w:w="1996" w:type="dxa"/>
            <w:tcBorders>
              <w:top w:val="nil"/>
              <w:left w:val="nil"/>
              <w:bottom w:val="single" w:sz="4" w:space="0" w:color="auto"/>
              <w:right w:val="single" w:sz="4" w:space="0" w:color="auto"/>
            </w:tcBorders>
            <w:shd w:val="clear" w:color="auto" w:fill="auto"/>
            <w:noWrap/>
            <w:vAlign w:val="bottom"/>
            <w:hideMark/>
          </w:tcPr>
          <w:p w14:paraId="316B923D" w14:textId="77777777" w:rsidR="007659F3" w:rsidRPr="007659F3" w:rsidRDefault="007659F3" w:rsidP="007659F3">
            <w:pPr>
              <w:rPr>
                <w:sz w:val="16"/>
                <w:szCs w:val="16"/>
              </w:rPr>
            </w:pPr>
            <w:r w:rsidRPr="007659F3">
              <w:rPr>
                <w:sz w:val="16"/>
                <w:szCs w:val="16"/>
              </w:rPr>
              <w:t> </w:t>
            </w:r>
          </w:p>
        </w:tc>
        <w:tc>
          <w:tcPr>
            <w:tcW w:w="1996" w:type="dxa"/>
            <w:tcBorders>
              <w:top w:val="nil"/>
              <w:left w:val="nil"/>
              <w:bottom w:val="single" w:sz="4" w:space="0" w:color="auto"/>
              <w:right w:val="single" w:sz="4" w:space="0" w:color="auto"/>
            </w:tcBorders>
            <w:shd w:val="clear" w:color="auto" w:fill="auto"/>
            <w:noWrap/>
            <w:vAlign w:val="bottom"/>
            <w:hideMark/>
          </w:tcPr>
          <w:p w14:paraId="06D5EF34" w14:textId="77777777" w:rsidR="007659F3" w:rsidRPr="007659F3" w:rsidRDefault="007659F3" w:rsidP="007659F3">
            <w:pPr>
              <w:rPr>
                <w:sz w:val="16"/>
                <w:szCs w:val="16"/>
              </w:rPr>
            </w:pPr>
            <w:r w:rsidRPr="007659F3">
              <w:rPr>
                <w:sz w:val="16"/>
                <w:szCs w:val="16"/>
              </w:rPr>
              <w:t> </w:t>
            </w:r>
          </w:p>
        </w:tc>
        <w:tc>
          <w:tcPr>
            <w:tcW w:w="1996" w:type="dxa"/>
            <w:tcBorders>
              <w:top w:val="nil"/>
              <w:left w:val="nil"/>
              <w:bottom w:val="single" w:sz="4" w:space="0" w:color="auto"/>
              <w:right w:val="single" w:sz="4" w:space="0" w:color="auto"/>
            </w:tcBorders>
            <w:shd w:val="clear" w:color="auto" w:fill="auto"/>
            <w:noWrap/>
            <w:vAlign w:val="bottom"/>
            <w:hideMark/>
          </w:tcPr>
          <w:p w14:paraId="5846447A" w14:textId="77777777" w:rsidR="007659F3" w:rsidRPr="007659F3" w:rsidRDefault="007659F3" w:rsidP="007659F3">
            <w:pPr>
              <w:rPr>
                <w:sz w:val="16"/>
                <w:szCs w:val="16"/>
              </w:rPr>
            </w:pPr>
            <w:r w:rsidRPr="007659F3">
              <w:rPr>
                <w:sz w:val="16"/>
                <w:szCs w:val="16"/>
              </w:rPr>
              <w:t> </w:t>
            </w:r>
          </w:p>
        </w:tc>
        <w:tc>
          <w:tcPr>
            <w:tcW w:w="1996" w:type="dxa"/>
            <w:tcBorders>
              <w:top w:val="nil"/>
              <w:left w:val="nil"/>
              <w:bottom w:val="single" w:sz="4" w:space="0" w:color="auto"/>
              <w:right w:val="single" w:sz="4" w:space="0" w:color="auto"/>
            </w:tcBorders>
            <w:shd w:val="clear" w:color="auto" w:fill="auto"/>
            <w:noWrap/>
            <w:vAlign w:val="center"/>
            <w:hideMark/>
          </w:tcPr>
          <w:p w14:paraId="1ABDEB11" w14:textId="77777777" w:rsidR="007659F3" w:rsidRPr="007659F3" w:rsidRDefault="007659F3" w:rsidP="007659F3">
            <w:pPr>
              <w:jc w:val="center"/>
              <w:rPr>
                <w:sz w:val="16"/>
                <w:szCs w:val="16"/>
              </w:rPr>
            </w:pPr>
            <w:r w:rsidRPr="007659F3">
              <w:rPr>
                <w:sz w:val="16"/>
                <w:szCs w:val="16"/>
              </w:rPr>
              <w:t> </w:t>
            </w:r>
          </w:p>
        </w:tc>
        <w:tc>
          <w:tcPr>
            <w:tcW w:w="1435" w:type="dxa"/>
            <w:tcBorders>
              <w:top w:val="nil"/>
              <w:left w:val="nil"/>
              <w:bottom w:val="single" w:sz="4" w:space="0" w:color="auto"/>
              <w:right w:val="single" w:sz="4" w:space="0" w:color="auto"/>
            </w:tcBorders>
            <w:shd w:val="clear" w:color="auto" w:fill="auto"/>
            <w:noWrap/>
            <w:vAlign w:val="bottom"/>
            <w:hideMark/>
          </w:tcPr>
          <w:p w14:paraId="02EFB07D" w14:textId="77777777" w:rsidR="007659F3" w:rsidRPr="007659F3" w:rsidRDefault="007659F3" w:rsidP="007659F3">
            <w:pPr>
              <w:jc w:val="right"/>
              <w:rPr>
                <w:sz w:val="16"/>
                <w:szCs w:val="16"/>
              </w:rPr>
            </w:pPr>
            <w:r w:rsidRPr="007659F3">
              <w:rPr>
                <w:sz w:val="16"/>
                <w:szCs w:val="16"/>
              </w:rPr>
              <w:t>259,35</w:t>
            </w:r>
          </w:p>
        </w:tc>
        <w:tc>
          <w:tcPr>
            <w:tcW w:w="1358" w:type="dxa"/>
            <w:tcBorders>
              <w:top w:val="nil"/>
              <w:left w:val="nil"/>
              <w:bottom w:val="single" w:sz="4" w:space="0" w:color="auto"/>
              <w:right w:val="single" w:sz="4" w:space="0" w:color="auto"/>
            </w:tcBorders>
            <w:shd w:val="clear" w:color="auto" w:fill="auto"/>
            <w:noWrap/>
            <w:vAlign w:val="bottom"/>
            <w:hideMark/>
          </w:tcPr>
          <w:p w14:paraId="40525F90" w14:textId="77777777" w:rsidR="007659F3" w:rsidRPr="007659F3" w:rsidRDefault="007659F3" w:rsidP="007659F3">
            <w:pPr>
              <w:rPr>
                <w:sz w:val="16"/>
                <w:szCs w:val="16"/>
              </w:rPr>
            </w:pPr>
            <w:r w:rsidRPr="007659F3">
              <w:rPr>
                <w:sz w:val="16"/>
                <w:szCs w:val="16"/>
              </w:rPr>
              <w:t> </w:t>
            </w:r>
          </w:p>
        </w:tc>
        <w:tc>
          <w:tcPr>
            <w:tcW w:w="1354" w:type="dxa"/>
            <w:tcBorders>
              <w:top w:val="nil"/>
              <w:left w:val="nil"/>
              <w:bottom w:val="single" w:sz="4" w:space="0" w:color="auto"/>
              <w:right w:val="single" w:sz="4" w:space="0" w:color="auto"/>
            </w:tcBorders>
            <w:shd w:val="clear" w:color="auto" w:fill="auto"/>
            <w:noWrap/>
            <w:vAlign w:val="bottom"/>
            <w:hideMark/>
          </w:tcPr>
          <w:p w14:paraId="3328DAFA" w14:textId="77777777" w:rsidR="007659F3" w:rsidRPr="007659F3" w:rsidRDefault="007659F3" w:rsidP="007659F3">
            <w:pPr>
              <w:rPr>
                <w:sz w:val="16"/>
                <w:szCs w:val="16"/>
              </w:rPr>
            </w:pPr>
            <w:r w:rsidRPr="007659F3">
              <w:rPr>
                <w:sz w:val="16"/>
                <w:szCs w:val="16"/>
              </w:rPr>
              <w:t> </w:t>
            </w:r>
          </w:p>
        </w:tc>
        <w:tc>
          <w:tcPr>
            <w:tcW w:w="1315" w:type="dxa"/>
            <w:tcBorders>
              <w:top w:val="nil"/>
              <w:left w:val="nil"/>
              <w:bottom w:val="single" w:sz="4" w:space="0" w:color="auto"/>
              <w:right w:val="single" w:sz="4" w:space="0" w:color="auto"/>
            </w:tcBorders>
            <w:shd w:val="clear" w:color="auto" w:fill="auto"/>
            <w:noWrap/>
            <w:vAlign w:val="bottom"/>
            <w:hideMark/>
          </w:tcPr>
          <w:p w14:paraId="41657420" w14:textId="77777777" w:rsidR="007659F3" w:rsidRPr="007659F3" w:rsidRDefault="007659F3" w:rsidP="007659F3">
            <w:pPr>
              <w:rPr>
                <w:sz w:val="16"/>
                <w:szCs w:val="16"/>
              </w:rPr>
            </w:pPr>
            <w:r w:rsidRPr="007659F3">
              <w:rPr>
                <w:sz w:val="16"/>
                <w:szCs w:val="16"/>
              </w:rPr>
              <w:t> </w:t>
            </w:r>
          </w:p>
        </w:tc>
        <w:tc>
          <w:tcPr>
            <w:tcW w:w="1330" w:type="dxa"/>
            <w:tcBorders>
              <w:top w:val="nil"/>
              <w:left w:val="nil"/>
              <w:bottom w:val="single" w:sz="4" w:space="0" w:color="auto"/>
              <w:right w:val="single" w:sz="4" w:space="0" w:color="auto"/>
            </w:tcBorders>
            <w:shd w:val="clear" w:color="auto" w:fill="auto"/>
            <w:noWrap/>
            <w:vAlign w:val="bottom"/>
            <w:hideMark/>
          </w:tcPr>
          <w:p w14:paraId="6C24B827" w14:textId="77777777" w:rsidR="007659F3" w:rsidRPr="007659F3" w:rsidRDefault="007659F3" w:rsidP="007659F3">
            <w:pPr>
              <w:rPr>
                <w:sz w:val="16"/>
                <w:szCs w:val="16"/>
              </w:rPr>
            </w:pPr>
            <w:r w:rsidRPr="007659F3">
              <w:rPr>
                <w:sz w:val="16"/>
                <w:szCs w:val="16"/>
              </w:rPr>
              <w:t> </w:t>
            </w:r>
          </w:p>
        </w:tc>
      </w:tr>
      <w:tr w:rsidR="007659F3" w:rsidRPr="007659F3" w14:paraId="55B501D9" w14:textId="77777777" w:rsidTr="00104FF4">
        <w:trPr>
          <w:trHeight w:val="315"/>
          <w:jc w:val="center"/>
        </w:trPr>
        <w:tc>
          <w:tcPr>
            <w:tcW w:w="717" w:type="dxa"/>
            <w:tcBorders>
              <w:top w:val="nil"/>
              <w:left w:val="single" w:sz="8" w:space="0" w:color="auto"/>
              <w:bottom w:val="single" w:sz="4" w:space="0" w:color="auto"/>
              <w:right w:val="single" w:sz="4" w:space="0" w:color="auto"/>
            </w:tcBorders>
            <w:shd w:val="clear" w:color="auto" w:fill="auto"/>
            <w:noWrap/>
            <w:vAlign w:val="bottom"/>
            <w:hideMark/>
          </w:tcPr>
          <w:p w14:paraId="08B309A5" w14:textId="77777777" w:rsidR="007659F3" w:rsidRPr="007659F3" w:rsidRDefault="007659F3" w:rsidP="007659F3">
            <w:pPr>
              <w:rPr>
                <w:i/>
                <w:iCs/>
                <w:color w:val="FF0000"/>
                <w:sz w:val="16"/>
                <w:szCs w:val="16"/>
              </w:rPr>
            </w:pPr>
            <w:r w:rsidRPr="007659F3">
              <w:rPr>
                <w:i/>
                <w:iCs/>
                <w:color w:val="FF0000"/>
                <w:sz w:val="16"/>
                <w:szCs w:val="16"/>
              </w:rPr>
              <w:t> </w:t>
            </w:r>
          </w:p>
        </w:tc>
        <w:tc>
          <w:tcPr>
            <w:tcW w:w="8975" w:type="dxa"/>
            <w:tcBorders>
              <w:top w:val="nil"/>
              <w:left w:val="nil"/>
              <w:bottom w:val="single" w:sz="4" w:space="0" w:color="auto"/>
              <w:right w:val="single" w:sz="4" w:space="0" w:color="auto"/>
            </w:tcBorders>
            <w:shd w:val="clear" w:color="auto" w:fill="auto"/>
            <w:noWrap/>
            <w:vAlign w:val="bottom"/>
            <w:hideMark/>
          </w:tcPr>
          <w:p w14:paraId="5785A3F4" w14:textId="77777777" w:rsidR="007659F3" w:rsidRPr="007659F3" w:rsidRDefault="007659F3" w:rsidP="007659F3">
            <w:pPr>
              <w:rPr>
                <w:i/>
                <w:iCs/>
                <w:color w:val="FF0000"/>
                <w:sz w:val="16"/>
                <w:szCs w:val="16"/>
              </w:rPr>
            </w:pPr>
            <w:r w:rsidRPr="007659F3">
              <w:rPr>
                <w:i/>
                <w:iCs/>
                <w:color w:val="FF0000"/>
                <w:sz w:val="16"/>
                <w:szCs w:val="16"/>
              </w:rPr>
              <w:t>% роста цены транспортировки</w:t>
            </w:r>
          </w:p>
        </w:tc>
        <w:tc>
          <w:tcPr>
            <w:tcW w:w="1296" w:type="dxa"/>
            <w:tcBorders>
              <w:top w:val="nil"/>
              <w:left w:val="nil"/>
              <w:bottom w:val="single" w:sz="4" w:space="0" w:color="auto"/>
              <w:right w:val="nil"/>
            </w:tcBorders>
            <w:shd w:val="clear" w:color="auto" w:fill="auto"/>
            <w:noWrap/>
            <w:vAlign w:val="center"/>
            <w:hideMark/>
          </w:tcPr>
          <w:p w14:paraId="3CEFBD81" w14:textId="77777777" w:rsidR="007659F3" w:rsidRPr="007659F3" w:rsidRDefault="007659F3" w:rsidP="007659F3">
            <w:pPr>
              <w:jc w:val="center"/>
              <w:rPr>
                <w:i/>
                <w:iCs/>
                <w:color w:val="FF0000"/>
                <w:sz w:val="16"/>
                <w:szCs w:val="16"/>
              </w:rPr>
            </w:pPr>
            <w:r w:rsidRPr="007659F3">
              <w:rPr>
                <w:i/>
                <w:iCs/>
                <w:color w:val="FF0000"/>
                <w:sz w:val="16"/>
                <w:szCs w:val="16"/>
              </w:rPr>
              <w:t>%</w:t>
            </w:r>
          </w:p>
        </w:tc>
        <w:tc>
          <w:tcPr>
            <w:tcW w:w="1996" w:type="dxa"/>
            <w:tcBorders>
              <w:top w:val="nil"/>
              <w:left w:val="single" w:sz="4" w:space="0" w:color="auto"/>
              <w:bottom w:val="single" w:sz="4" w:space="0" w:color="auto"/>
              <w:right w:val="single" w:sz="4" w:space="0" w:color="auto"/>
            </w:tcBorders>
            <w:shd w:val="clear" w:color="auto" w:fill="auto"/>
            <w:noWrap/>
            <w:vAlign w:val="bottom"/>
            <w:hideMark/>
          </w:tcPr>
          <w:p w14:paraId="5445CCFD" w14:textId="77777777" w:rsidR="007659F3" w:rsidRPr="007659F3" w:rsidRDefault="007659F3" w:rsidP="007659F3">
            <w:pPr>
              <w:rPr>
                <w:i/>
                <w:iCs/>
                <w:color w:val="FF0000"/>
                <w:sz w:val="16"/>
                <w:szCs w:val="16"/>
              </w:rPr>
            </w:pPr>
            <w:r w:rsidRPr="007659F3">
              <w:rPr>
                <w:i/>
                <w:iCs/>
                <w:color w:val="FF0000"/>
                <w:sz w:val="16"/>
                <w:szCs w:val="16"/>
              </w:rPr>
              <w:t> </w:t>
            </w:r>
          </w:p>
        </w:tc>
        <w:tc>
          <w:tcPr>
            <w:tcW w:w="1996" w:type="dxa"/>
            <w:tcBorders>
              <w:top w:val="nil"/>
              <w:left w:val="nil"/>
              <w:bottom w:val="single" w:sz="4" w:space="0" w:color="auto"/>
              <w:right w:val="single" w:sz="4" w:space="0" w:color="auto"/>
            </w:tcBorders>
            <w:shd w:val="clear" w:color="auto" w:fill="auto"/>
            <w:noWrap/>
            <w:vAlign w:val="bottom"/>
            <w:hideMark/>
          </w:tcPr>
          <w:p w14:paraId="14D5D88F" w14:textId="77777777" w:rsidR="007659F3" w:rsidRPr="007659F3" w:rsidRDefault="007659F3" w:rsidP="007659F3">
            <w:pPr>
              <w:rPr>
                <w:i/>
                <w:iCs/>
                <w:color w:val="FF0000"/>
                <w:sz w:val="16"/>
                <w:szCs w:val="16"/>
              </w:rPr>
            </w:pPr>
            <w:r w:rsidRPr="007659F3">
              <w:rPr>
                <w:i/>
                <w:iCs/>
                <w:color w:val="FF0000"/>
                <w:sz w:val="16"/>
                <w:szCs w:val="16"/>
              </w:rPr>
              <w:t> </w:t>
            </w:r>
          </w:p>
        </w:tc>
        <w:tc>
          <w:tcPr>
            <w:tcW w:w="1996" w:type="dxa"/>
            <w:tcBorders>
              <w:top w:val="nil"/>
              <w:left w:val="nil"/>
              <w:bottom w:val="single" w:sz="4" w:space="0" w:color="auto"/>
              <w:right w:val="single" w:sz="4" w:space="0" w:color="auto"/>
            </w:tcBorders>
            <w:shd w:val="clear" w:color="auto" w:fill="auto"/>
            <w:noWrap/>
            <w:vAlign w:val="bottom"/>
            <w:hideMark/>
          </w:tcPr>
          <w:p w14:paraId="6AE1A6D6" w14:textId="77777777" w:rsidR="007659F3" w:rsidRPr="007659F3" w:rsidRDefault="007659F3" w:rsidP="007659F3">
            <w:pPr>
              <w:rPr>
                <w:i/>
                <w:iCs/>
                <w:color w:val="FF0000"/>
                <w:sz w:val="16"/>
                <w:szCs w:val="16"/>
              </w:rPr>
            </w:pPr>
            <w:r w:rsidRPr="007659F3">
              <w:rPr>
                <w:i/>
                <w:iCs/>
                <w:color w:val="FF0000"/>
                <w:sz w:val="16"/>
                <w:szCs w:val="16"/>
              </w:rPr>
              <w:t> </w:t>
            </w:r>
          </w:p>
        </w:tc>
        <w:tc>
          <w:tcPr>
            <w:tcW w:w="1996" w:type="dxa"/>
            <w:tcBorders>
              <w:top w:val="nil"/>
              <w:left w:val="nil"/>
              <w:bottom w:val="single" w:sz="4" w:space="0" w:color="auto"/>
              <w:right w:val="single" w:sz="4" w:space="0" w:color="auto"/>
            </w:tcBorders>
            <w:shd w:val="clear" w:color="auto" w:fill="auto"/>
            <w:noWrap/>
            <w:vAlign w:val="bottom"/>
            <w:hideMark/>
          </w:tcPr>
          <w:p w14:paraId="6DCA451E" w14:textId="77777777" w:rsidR="007659F3" w:rsidRPr="007659F3" w:rsidRDefault="007659F3" w:rsidP="007659F3">
            <w:pPr>
              <w:rPr>
                <w:i/>
                <w:iCs/>
                <w:color w:val="FF0000"/>
                <w:sz w:val="16"/>
                <w:szCs w:val="16"/>
              </w:rPr>
            </w:pPr>
            <w:r w:rsidRPr="007659F3">
              <w:rPr>
                <w:i/>
                <w:iCs/>
                <w:color w:val="FF0000"/>
                <w:sz w:val="16"/>
                <w:szCs w:val="16"/>
              </w:rPr>
              <w:t> </w:t>
            </w:r>
          </w:p>
        </w:tc>
        <w:tc>
          <w:tcPr>
            <w:tcW w:w="1996" w:type="dxa"/>
            <w:tcBorders>
              <w:top w:val="nil"/>
              <w:left w:val="nil"/>
              <w:bottom w:val="single" w:sz="4" w:space="0" w:color="auto"/>
              <w:right w:val="single" w:sz="4" w:space="0" w:color="auto"/>
            </w:tcBorders>
            <w:shd w:val="clear" w:color="auto" w:fill="auto"/>
            <w:noWrap/>
            <w:vAlign w:val="center"/>
            <w:hideMark/>
          </w:tcPr>
          <w:p w14:paraId="03CA86F7" w14:textId="77777777" w:rsidR="007659F3" w:rsidRPr="007659F3" w:rsidRDefault="007659F3" w:rsidP="007659F3">
            <w:pPr>
              <w:jc w:val="center"/>
              <w:rPr>
                <w:i/>
                <w:iCs/>
                <w:color w:val="FF0000"/>
                <w:sz w:val="16"/>
                <w:szCs w:val="16"/>
              </w:rPr>
            </w:pPr>
            <w:r w:rsidRPr="007659F3">
              <w:rPr>
                <w:i/>
                <w:iCs/>
                <w:color w:val="FF0000"/>
                <w:sz w:val="16"/>
                <w:szCs w:val="16"/>
              </w:rPr>
              <w:t> </w:t>
            </w:r>
          </w:p>
        </w:tc>
        <w:tc>
          <w:tcPr>
            <w:tcW w:w="1435" w:type="dxa"/>
            <w:tcBorders>
              <w:top w:val="nil"/>
              <w:left w:val="nil"/>
              <w:bottom w:val="single" w:sz="4" w:space="0" w:color="auto"/>
              <w:right w:val="single" w:sz="4" w:space="0" w:color="auto"/>
            </w:tcBorders>
            <w:shd w:val="clear" w:color="auto" w:fill="auto"/>
            <w:noWrap/>
            <w:vAlign w:val="bottom"/>
            <w:hideMark/>
          </w:tcPr>
          <w:p w14:paraId="0BA856F9" w14:textId="77777777" w:rsidR="007659F3" w:rsidRPr="007659F3" w:rsidRDefault="007659F3" w:rsidP="007659F3">
            <w:pPr>
              <w:rPr>
                <w:i/>
                <w:iCs/>
                <w:color w:val="FF0000"/>
                <w:sz w:val="16"/>
                <w:szCs w:val="16"/>
              </w:rPr>
            </w:pPr>
            <w:r w:rsidRPr="007659F3">
              <w:rPr>
                <w:i/>
                <w:iCs/>
                <w:color w:val="FF0000"/>
                <w:sz w:val="16"/>
                <w:szCs w:val="16"/>
              </w:rPr>
              <w:t> </w:t>
            </w:r>
          </w:p>
        </w:tc>
        <w:tc>
          <w:tcPr>
            <w:tcW w:w="1358" w:type="dxa"/>
            <w:tcBorders>
              <w:top w:val="nil"/>
              <w:left w:val="nil"/>
              <w:bottom w:val="single" w:sz="4" w:space="0" w:color="auto"/>
              <w:right w:val="single" w:sz="4" w:space="0" w:color="auto"/>
            </w:tcBorders>
            <w:shd w:val="clear" w:color="auto" w:fill="auto"/>
            <w:noWrap/>
            <w:vAlign w:val="bottom"/>
            <w:hideMark/>
          </w:tcPr>
          <w:p w14:paraId="541D4C7F" w14:textId="77777777" w:rsidR="007659F3" w:rsidRPr="007659F3" w:rsidRDefault="007659F3" w:rsidP="007659F3">
            <w:pPr>
              <w:rPr>
                <w:i/>
                <w:iCs/>
                <w:color w:val="FF0000"/>
                <w:sz w:val="16"/>
                <w:szCs w:val="16"/>
              </w:rPr>
            </w:pPr>
            <w:r w:rsidRPr="007659F3">
              <w:rPr>
                <w:i/>
                <w:iCs/>
                <w:color w:val="FF0000"/>
                <w:sz w:val="16"/>
                <w:szCs w:val="16"/>
              </w:rPr>
              <w:t> </w:t>
            </w:r>
          </w:p>
        </w:tc>
        <w:tc>
          <w:tcPr>
            <w:tcW w:w="1354" w:type="dxa"/>
            <w:tcBorders>
              <w:top w:val="nil"/>
              <w:left w:val="nil"/>
              <w:bottom w:val="single" w:sz="4" w:space="0" w:color="auto"/>
              <w:right w:val="single" w:sz="4" w:space="0" w:color="auto"/>
            </w:tcBorders>
            <w:shd w:val="clear" w:color="auto" w:fill="auto"/>
            <w:noWrap/>
            <w:vAlign w:val="bottom"/>
            <w:hideMark/>
          </w:tcPr>
          <w:p w14:paraId="030C8D44" w14:textId="77777777" w:rsidR="007659F3" w:rsidRPr="007659F3" w:rsidRDefault="007659F3" w:rsidP="007659F3">
            <w:pPr>
              <w:rPr>
                <w:i/>
                <w:iCs/>
                <w:color w:val="FF0000"/>
                <w:sz w:val="16"/>
                <w:szCs w:val="16"/>
              </w:rPr>
            </w:pPr>
            <w:r w:rsidRPr="007659F3">
              <w:rPr>
                <w:i/>
                <w:iCs/>
                <w:color w:val="FF0000"/>
                <w:sz w:val="16"/>
                <w:szCs w:val="16"/>
              </w:rPr>
              <w:t> </w:t>
            </w:r>
          </w:p>
        </w:tc>
        <w:tc>
          <w:tcPr>
            <w:tcW w:w="1315" w:type="dxa"/>
            <w:tcBorders>
              <w:top w:val="nil"/>
              <w:left w:val="nil"/>
              <w:bottom w:val="single" w:sz="4" w:space="0" w:color="auto"/>
              <w:right w:val="single" w:sz="4" w:space="0" w:color="auto"/>
            </w:tcBorders>
            <w:shd w:val="clear" w:color="auto" w:fill="auto"/>
            <w:noWrap/>
            <w:vAlign w:val="bottom"/>
            <w:hideMark/>
          </w:tcPr>
          <w:p w14:paraId="1394171D" w14:textId="77777777" w:rsidR="007659F3" w:rsidRPr="007659F3" w:rsidRDefault="007659F3" w:rsidP="007659F3">
            <w:pPr>
              <w:rPr>
                <w:i/>
                <w:iCs/>
                <w:color w:val="FF0000"/>
                <w:sz w:val="16"/>
                <w:szCs w:val="16"/>
              </w:rPr>
            </w:pPr>
            <w:r w:rsidRPr="007659F3">
              <w:rPr>
                <w:i/>
                <w:iCs/>
                <w:color w:val="FF0000"/>
                <w:sz w:val="16"/>
                <w:szCs w:val="16"/>
              </w:rPr>
              <w:t> </w:t>
            </w:r>
          </w:p>
        </w:tc>
        <w:tc>
          <w:tcPr>
            <w:tcW w:w="1330" w:type="dxa"/>
            <w:tcBorders>
              <w:top w:val="nil"/>
              <w:left w:val="nil"/>
              <w:bottom w:val="single" w:sz="4" w:space="0" w:color="auto"/>
              <w:right w:val="single" w:sz="4" w:space="0" w:color="auto"/>
            </w:tcBorders>
            <w:shd w:val="clear" w:color="auto" w:fill="auto"/>
            <w:noWrap/>
            <w:vAlign w:val="bottom"/>
            <w:hideMark/>
          </w:tcPr>
          <w:p w14:paraId="334769DD" w14:textId="77777777" w:rsidR="007659F3" w:rsidRPr="007659F3" w:rsidRDefault="007659F3" w:rsidP="007659F3">
            <w:pPr>
              <w:rPr>
                <w:i/>
                <w:iCs/>
                <w:color w:val="FF0000"/>
                <w:sz w:val="16"/>
                <w:szCs w:val="16"/>
              </w:rPr>
            </w:pPr>
            <w:r w:rsidRPr="007659F3">
              <w:rPr>
                <w:i/>
                <w:iCs/>
                <w:color w:val="FF0000"/>
                <w:sz w:val="16"/>
                <w:szCs w:val="16"/>
              </w:rPr>
              <w:t> </w:t>
            </w:r>
          </w:p>
        </w:tc>
      </w:tr>
      <w:tr w:rsidR="007659F3" w:rsidRPr="007659F3" w14:paraId="3FD97FA8" w14:textId="77777777" w:rsidTr="00104FF4">
        <w:trPr>
          <w:trHeight w:val="375"/>
          <w:jc w:val="center"/>
        </w:trPr>
        <w:tc>
          <w:tcPr>
            <w:tcW w:w="717" w:type="dxa"/>
            <w:tcBorders>
              <w:top w:val="nil"/>
              <w:left w:val="single" w:sz="8" w:space="0" w:color="auto"/>
              <w:bottom w:val="single" w:sz="4" w:space="0" w:color="auto"/>
              <w:right w:val="single" w:sz="4" w:space="0" w:color="auto"/>
            </w:tcBorders>
            <w:shd w:val="clear" w:color="auto" w:fill="auto"/>
            <w:noWrap/>
            <w:vAlign w:val="bottom"/>
            <w:hideMark/>
          </w:tcPr>
          <w:p w14:paraId="1C14D560" w14:textId="77777777" w:rsidR="007659F3" w:rsidRPr="007659F3" w:rsidRDefault="007659F3" w:rsidP="007659F3">
            <w:pPr>
              <w:rPr>
                <w:b/>
                <w:bCs/>
                <w:sz w:val="16"/>
                <w:szCs w:val="16"/>
              </w:rPr>
            </w:pPr>
            <w:r w:rsidRPr="007659F3">
              <w:rPr>
                <w:b/>
                <w:bCs/>
                <w:sz w:val="16"/>
                <w:szCs w:val="16"/>
              </w:rPr>
              <w:t>1.2</w:t>
            </w:r>
          </w:p>
        </w:tc>
        <w:tc>
          <w:tcPr>
            <w:tcW w:w="8975" w:type="dxa"/>
            <w:tcBorders>
              <w:top w:val="nil"/>
              <w:left w:val="nil"/>
              <w:bottom w:val="single" w:sz="4" w:space="0" w:color="auto"/>
              <w:right w:val="single" w:sz="4" w:space="0" w:color="auto"/>
            </w:tcBorders>
            <w:shd w:val="clear" w:color="auto" w:fill="auto"/>
            <w:noWrap/>
            <w:vAlign w:val="bottom"/>
            <w:hideMark/>
          </w:tcPr>
          <w:p w14:paraId="664A7ACC" w14:textId="77777777" w:rsidR="007659F3" w:rsidRPr="007659F3" w:rsidRDefault="007659F3" w:rsidP="007659F3">
            <w:pPr>
              <w:rPr>
                <w:b/>
                <w:bCs/>
                <w:sz w:val="16"/>
                <w:szCs w:val="16"/>
              </w:rPr>
            </w:pPr>
            <w:r w:rsidRPr="007659F3">
              <w:rPr>
                <w:b/>
                <w:bCs/>
                <w:sz w:val="16"/>
                <w:szCs w:val="16"/>
              </w:rPr>
              <w:t>Расходы на электрическую энергию</w:t>
            </w:r>
          </w:p>
        </w:tc>
        <w:tc>
          <w:tcPr>
            <w:tcW w:w="1296" w:type="dxa"/>
            <w:tcBorders>
              <w:top w:val="nil"/>
              <w:left w:val="nil"/>
              <w:bottom w:val="single" w:sz="4" w:space="0" w:color="auto"/>
              <w:right w:val="nil"/>
            </w:tcBorders>
            <w:shd w:val="clear" w:color="auto" w:fill="auto"/>
            <w:noWrap/>
            <w:vAlign w:val="center"/>
            <w:hideMark/>
          </w:tcPr>
          <w:p w14:paraId="5255C36B" w14:textId="77777777" w:rsidR="007659F3" w:rsidRPr="007659F3" w:rsidRDefault="007659F3" w:rsidP="007659F3">
            <w:pPr>
              <w:jc w:val="center"/>
              <w:rPr>
                <w:b/>
                <w:bCs/>
                <w:sz w:val="16"/>
                <w:szCs w:val="16"/>
              </w:rPr>
            </w:pPr>
            <w:r w:rsidRPr="007659F3">
              <w:rPr>
                <w:b/>
                <w:bCs/>
                <w:sz w:val="16"/>
                <w:szCs w:val="16"/>
              </w:rPr>
              <w:t>тыс.руб.</w:t>
            </w:r>
          </w:p>
        </w:tc>
        <w:tc>
          <w:tcPr>
            <w:tcW w:w="1996" w:type="dxa"/>
            <w:tcBorders>
              <w:top w:val="nil"/>
              <w:left w:val="single" w:sz="4" w:space="0" w:color="auto"/>
              <w:bottom w:val="single" w:sz="4" w:space="0" w:color="auto"/>
              <w:right w:val="single" w:sz="4" w:space="0" w:color="auto"/>
            </w:tcBorders>
            <w:shd w:val="clear" w:color="auto" w:fill="auto"/>
            <w:noWrap/>
            <w:vAlign w:val="bottom"/>
            <w:hideMark/>
          </w:tcPr>
          <w:p w14:paraId="3F36BB82" w14:textId="77777777" w:rsidR="007659F3" w:rsidRPr="007659F3" w:rsidRDefault="007659F3" w:rsidP="007659F3">
            <w:pPr>
              <w:jc w:val="right"/>
              <w:rPr>
                <w:b/>
                <w:bCs/>
                <w:sz w:val="16"/>
                <w:szCs w:val="16"/>
              </w:rPr>
            </w:pPr>
            <w:r w:rsidRPr="007659F3">
              <w:rPr>
                <w:b/>
                <w:bCs/>
                <w:sz w:val="16"/>
                <w:szCs w:val="16"/>
              </w:rPr>
              <w:t>156 255</w:t>
            </w:r>
          </w:p>
        </w:tc>
        <w:tc>
          <w:tcPr>
            <w:tcW w:w="1996" w:type="dxa"/>
            <w:tcBorders>
              <w:top w:val="nil"/>
              <w:left w:val="nil"/>
              <w:bottom w:val="single" w:sz="4" w:space="0" w:color="auto"/>
              <w:right w:val="single" w:sz="4" w:space="0" w:color="auto"/>
            </w:tcBorders>
            <w:shd w:val="clear" w:color="auto" w:fill="auto"/>
            <w:noWrap/>
            <w:vAlign w:val="bottom"/>
            <w:hideMark/>
          </w:tcPr>
          <w:p w14:paraId="31C449B0" w14:textId="77777777" w:rsidR="007659F3" w:rsidRPr="007659F3" w:rsidRDefault="007659F3" w:rsidP="007659F3">
            <w:pPr>
              <w:jc w:val="right"/>
              <w:rPr>
                <w:b/>
                <w:bCs/>
                <w:sz w:val="16"/>
                <w:szCs w:val="16"/>
              </w:rPr>
            </w:pPr>
            <w:r w:rsidRPr="007659F3">
              <w:rPr>
                <w:b/>
                <w:bCs/>
                <w:sz w:val="16"/>
                <w:szCs w:val="16"/>
              </w:rPr>
              <w:t>159 318</w:t>
            </w:r>
          </w:p>
        </w:tc>
        <w:tc>
          <w:tcPr>
            <w:tcW w:w="1996" w:type="dxa"/>
            <w:tcBorders>
              <w:top w:val="nil"/>
              <w:left w:val="nil"/>
              <w:bottom w:val="single" w:sz="4" w:space="0" w:color="auto"/>
              <w:right w:val="single" w:sz="4" w:space="0" w:color="auto"/>
            </w:tcBorders>
            <w:shd w:val="clear" w:color="auto" w:fill="auto"/>
            <w:noWrap/>
            <w:vAlign w:val="bottom"/>
            <w:hideMark/>
          </w:tcPr>
          <w:p w14:paraId="524BA826" w14:textId="77777777" w:rsidR="007659F3" w:rsidRPr="007659F3" w:rsidRDefault="007659F3" w:rsidP="007659F3">
            <w:pPr>
              <w:jc w:val="right"/>
              <w:rPr>
                <w:b/>
                <w:bCs/>
                <w:sz w:val="16"/>
                <w:szCs w:val="16"/>
              </w:rPr>
            </w:pPr>
            <w:r w:rsidRPr="007659F3">
              <w:rPr>
                <w:b/>
                <w:bCs/>
                <w:sz w:val="16"/>
                <w:szCs w:val="16"/>
              </w:rPr>
              <w:t>159 318</w:t>
            </w:r>
          </w:p>
        </w:tc>
        <w:tc>
          <w:tcPr>
            <w:tcW w:w="1996" w:type="dxa"/>
            <w:tcBorders>
              <w:top w:val="nil"/>
              <w:left w:val="nil"/>
              <w:bottom w:val="single" w:sz="4" w:space="0" w:color="auto"/>
              <w:right w:val="single" w:sz="4" w:space="0" w:color="auto"/>
            </w:tcBorders>
            <w:shd w:val="clear" w:color="auto" w:fill="auto"/>
            <w:noWrap/>
            <w:vAlign w:val="center"/>
            <w:hideMark/>
          </w:tcPr>
          <w:p w14:paraId="3B7E9106" w14:textId="77777777" w:rsidR="007659F3" w:rsidRPr="007659F3" w:rsidRDefault="007659F3" w:rsidP="007659F3">
            <w:pPr>
              <w:jc w:val="center"/>
              <w:rPr>
                <w:sz w:val="16"/>
                <w:szCs w:val="16"/>
              </w:rPr>
            </w:pPr>
            <w:r w:rsidRPr="007659F3">
              <w:rPr>
                <w:sz w:val="16"/>
                <w:szCs w:val="16"/>
              </w:rPr>
              <w:t>3 063</w:t>
            </w:r>
          </w:p>
        </w:tc>
        <w:tc>
          <w:tcPr>
            <w:tcW w:w="1996" w:type="dxa"/>
            <w:tcBorders>
              <w:top w:val="nil"/>
              <w:left w:val="nil"/>
              <w:bottom w:val="single" w:sz="4" w:space="0" w:color="auto"/>
              <w:right w:val="single" w:sz="4" w:space="0" w:color="auto"/>
            </w:tcBorders>
            <w:shd w:val="clear" w:color="auto" w:fill="auto"/>
            <w:noWrap/>
            <w:vAlign w:val="center"/>
            <w:hideMark/>
          </w:tcPr>
          <w:p w14:paraId="018E5725" w14:textId="77777777" w:rsidR="007659F3" w:rsidRPr="007659F3" w:rsidRDefault="007659F3" w:rsidP="007659F3">
            <w:pPr>
              <w:jc w:val="center"/>
              <w:rPr>
                <w:sz w:val="16"/>
                <w:szCs w:val="16"/>
              </w:rPr>
            </w:pPr>
            <w:r w:rsidRPr="007659F3">
              <w:rPr>
                <w:sz w:val="16"/>
                <w:szCs w:val="16"/>
              </w:rPr>
              <w:t>1,96%</w:t>
            </w:r>
          </w:p>
        </w:tc>
        <w:tc>
          <w:tcPr>
            <w:tcW w:w="1435" w:type="dxa"/>
            <w:tcBorders>
              <w:top w:val="nil"/>
              <w:left w:val="nil"/>
              <w:bottom w:val="single" w:sz="4" w:space="0" w:color="auto"/>
              <w:right w:val="single" w:sz="4" w:space="0" w:color="auto"/>
            </w:tcBorders>
            <w:shd w:val="clear" w:color="auto" w:fill="auto"/>
            <w:noWrap/>
            <w:vAlign w:val="bottom"/>
            <w:hideMark/>
          </w:tcPr>
          <w:p w14:paraId="4CB1D040" w14:textId="77777777" w:rsidR="007659F3" w:rsidRPr="007659F3" w:rsidRDefault="007659F3" w:rsidP="007659F3">
            <w:pPr>
              <w:jc w:val="right"/>
              <w:rPr>
                <w:b/>
                <w:bCs/>
                <w:sz w:val="16"/>
                <w:szCs w:val="16"/>
              </w:rPr>
            </w:pPr>
            <w:r w:rsidRPr="007659F3">
              <w:rPr>
                <w:b/>
                <w:bCs/>
                <w:sz w:val="16"/>
                <w:szCs w:val="16"/>
              </w:rPr>
              <w:t>179 834</w:t>
            </w:r>
          </w:p>
        </w:tc>
        <w:tc>
          <w:tcPr>
            <w:tcW w:w="1358" w:type="dxa"/>
            <w:tcBorders>
              <w:top w:val="nil"/>
              <w:left w:val="nil"/>
              <w:bottom w:val="single" w:sz="4" w:space="0" w:color="auto"/>
              <w:right w:val="single" w:sz="4" w:space="0" w:color="auto"/>
            </w:tcBorders>
            <w:shd w:val="clear" w:color="auto" w:fill="auto"/>
            <w:noWrap/>
            <w:vAlign w:val="bottom"/>
            <w:hideMark/>
          </w:tcPr>
          <w:p w14:paraId="5C8F0EBA" w14:textId="77777777" w:rsidR="007659F3" w:rsidRPr="007659F3" w:rsidRDefault="007659F3" w:rsidP="007659F3">
            <w:pPr>
              <w:jc w:val="right"/>
              <w:rPr>
                <w:b/>
                <w:bCs/>
                <w:sz w:val="16"/>
                <w:szCs w:val="16"/>
              </w:rPr>
            </w:pPr>
            <w:r w:rsidRPr="007659F3">
              <w:rPr>
                <w:b/>
                <w:bCs/>
                <w:sz w:val="16"/>
                <w:szCs w:val="16"/>
              </w:rPr>
              <w:t>198 686</w:t>
            </w:r>
          </w:p>
        </w:tc>
        <w:tc>
          <w:tcPr>
            <w:tcW w:w="1354" w:type="dxa"/>
            <w:tcBorders>
              <w:top w:val="nil"/>
              <w:left w:val="nil"/>
              <w:bottom w:val="single" w:sz="4" w:space="0" w:color="auto"/>
              <w:right w:val="single" w:sz="4" w:space="0" w:color="auto"/>
            </w:tcBorders>
            <w:shd w:val="clear" w:color="auto" w:fill="auto"/>
            <w:noWrap/>
            <w:vAlign w:val="bottom"/>
            <w:hideMark/>
          </w:tcPr>
          <w:p w14:paraId="7734D4F3" w14:textId="77777777" w:rsidR="007659F3" w:rsidRPr="007659F3" w:rsidRDefault="007659F3" w:rsidP="007659F3">
            <w:pPr>
              <w:jc w:val="right"/>
              <w:rPr>
                <w:b/>
                <w:bCs/>
                <w:sz w:val="16"/>
                <w:szCs w:val="16"/>
              </w:rPr>
            </w:pPr>
            <w:r w:rsidRPr="007659F3">
              <w:rPr>
                <w:b/>
                <w:bCs/>
                <w:sz w:val="16"/>
                <w:szCs w:val="16"/>
              </w:rPr>
              <w:t>193 866</w:t>
            </w:r>
          </w:p>
        </w:tc>
        <w:tc>
          <w:tcPr>
            <w:tcW w:w="1315" w:type="dxa"/>
            <w:tcBorders>
              <w:top w:val="nil"/>
              <w:left w:val="nil"/>
              <w:bottom w:val="single" w:sz="4" w:space="0" w:color="auto"/>
              <w:right w:val="single" w:sz="4" w:space="0" w:color="auto"/>
            </w:tcBorders>
            <w:shd w:val="clear" w:color="auto" w:fill="auto"/>
            <w:noWrap/>
            <w:vAlign w:val="bottom"/>
            <w:hideMark/>
          </w:tcPr>
          <w:p w14:paraId="40DA773F" w14:textId="77777777" w:rsidR="007659F3" w:rsidRPr="007659F3" w:rsidRDefault="007659F3" w:rsidP="007659F3">
            <w:pPr>
              <w:jc w:val="right"/>
              <w:rPr>
                <w:b/>
                <w:bCs/>
                <w:sz w:val="16"/>
                <w:szCs w:val="16"/>
              </w:rPr>
            </w:pPr>
            <w:r w:rsidRPr="007659F3">
              <w:rPr>
                <w:b/>
                <w:bCs/>
                <w:sz w:val="16"/>
                <w:szCs w:val="16"/>
              </w:rPr>
              <w:t>-4 820</w:t>
            </w:r>
          </w:p>
        </w:tc>
        <w:tc>
          <w:tcPr>
            <w:tcW w:w="1330" w:type="dxa"/>
            <w:tcBorders>
              <w:top w:val="nil"/>
              <w:left w:val="nil"/>
              <w:bottom w:val="single" w:sz="4" w:space="0" w:color="auto"/>
              <w:right w:val="single" w:sz="4" w:space="0" w:color="auto"/>
            </w:tcBorders>
            <w:shd w:val="clear" w:color="auto" w:fill="auto"/>
            <w:noWrap/>
            <w:vAlign w:val="bottom"/>
            <w:hideMark/>
          </w:tcPr>
          <w:p w14:paraId="181D873A" w14:textId="77777777" w:rsidR="007659F3" w:rsidRPr="007659F3" w:rsidRDefault="007659F3" w:rsidP="007659F3">
            <w:pPr>
              <w:jc w:val="right"/>
              <w:rPr>
                <w:b/>
                <w:bCs/>
                <w:sz w:val="16"/>
                <w:szCs w:val="16"/>
              </w:rPr>
            </w:pPr>
            <w:r w:rsidRPr="007659F3">
              <w:rPr>
                <w:b/>
                <w:bCs/>
                <w:sz w:val="16"/>
                <w:szCs w:val="16"/>
              </w:rPr>
              <w:t>7,80%</w:t>
            </w:r>
          </w:p>
        </w:tc>
      </w:tr>
      <w:tr w:rsidR="007659F3" w:rsidRPr="007659F3" w14:paraId="63026F3A" w14:textId="77777777" w:rsidTr="00104FF4">
        <w:trPr>
          <w:trHeight w:val="375"/>
          <w:jc w:val="center"/>
        </w:trPr>
        <w:tc>
          <w:tcPr>
            <w:tcW w:w="717" w:type="dxa"/>
            <w:tcBorders>
              <w:top w:val="nil"/>
              <w:left w:val="single" w:sz="8" w:space="0" w:color="auto"/>
              <w:bottom w:val="single" w:sz="4" w:space="0" w:color="auto"/>
              <w:right w:val="single" w:sz="4" w:space="0" w:color="auto"/>
            </w:tcBorders>
            <w:shd w:val="clear" w:color="auto" w:fill="auto"/>
            <w:noWrap/>
            <w:vAlign w:val="bottom"/>
            <w:hideMark/>
          </w:tcPr>
          <w:p w14:paraId="160323BB" w14:textId="77777777" w:rsidR="007659F3" w:rsidRPr="007659F3" w:rsidRDefault="007659F3" w:rsidP="007659F3">
            <w:pPr>
              <w:rPr>
                <w:sz w:val="16"/>
                <w:szCs w:val="16"/>
              </w:rPr>
            </w:pPr>
            <w:r w:rsidRPr="007659F3">
              <w:rPr>
                <w:sz w:val="16"/>
                <w:szCs w:val="16"/>
              </w:rPr>
              <w:t> </w:t>
            </w:r>
          </w:p>
        </w:tc>
        <w:tc>
          <w:tcPr>
            <w:tcW w:w="8975" w:type="dxa"/>
            <w:tcBorders>
              <w:top w:val="nil"/>
              <w:left w:val="nil"/>
              <w:bottom w:val="single" w:sz="4" w:space="0" w:color="auto"/>
              <w:right w:val="single" w:sz="4" w:space="0" w:color="auto"/>
            </w:tcBorders>
            <w:shd w:val="clear" w:color="auto" w:fill="auto"/>
            <w:noWrap/>
            <w:vAlign w:val="bottom"/>
            <w:hideMark/>
          </w:tcPr>
          <w:p w14:paraId="117E6C4B" w14:textId="77777777" w:rsidR="007659F3" w:rsidRPr="007659F3" w:rsidRDefault="007659F3" w:rsidP="007659F3">
            <w:pPr>
              <w:rPr>
                <w:sz w:val="16"/>
                <w:szCs w:val="16"/>
              </w:rPr>
            </w:pPr>
            <w:r w:rsidRPr="007659F3">
              <w:rPr>
                <w:sz w:val="16"/>
                <w:szCs w:val="16"/>
              </w:rPr>
              <w:t>Расход э/э</w:t>
            </w:r>
          </w:p>
        </w:tc>
        <w:tc>
          <w:tcPr>
            <w:tcW w:w="1296" w:type="dxa"/>
            <w:tcBorders>
              <w:top w:val="nil"/>
              <w:left w:val="nil"/>
              <w:bottom w:val="single" w:sz="4" w:space="0" w:color="auto"/>
              <w:right w:val="nil"/>
            </w:tcBorders>
            <w:shd w:val="clear" w:color="auto" w:fill="auto"/>
            <w:noWrap/>
            <w:vAlign w:val="center"/>
            <w:hideMark/>
          </w:tcPr>
          <w:p w14:paraId="3A0D24EE" w14:textId="77777777" w:rsidR="007659F3" w:rsidRPr="007659F3" w:rsidRDefault="007659F3" w:rsidP="007659F3">
            <w:pPr>
              <w:jc w:val="center"/>
              <w:rPr>
                <w:sz w:val="16"/>
                <w:szCs w:val="16"/>
              </w:rPr>
            </w:pPr>
            <w:r w:rsidRPr="007659F3">
              <w:rPr>
                <w:sz w:val="16"/>
                <w:szCs w:val="16"/>
              </w:rPr>
              <w:t>тыс.кВтч</w:t>
            </w:r>
          </w:p>
        </w:tc>
        <w:tc>
          <w:tcPr>
            <w:tcW w:w="1996" w:type="dxa"/>
            <w:tcBorders>
              <w:top w:val="nil"/>
              <w:left w:val="single" w:sz="4" w:space="0" w:color="auto"/>
              <w:bottom w:val="single" w:sz="4" w:space="0" w:color="auto"/>
              <w:right w:val="single" w:sz="4" w:space="0" w:color="auto"/>
            </w:tcBorders>
            <w:shd w:val="clear" w:color="auto" w:fill="auto"/>
            <w:noWrap/>
            <w:vAlign w:val="bottom"/>
            <w:hideMark/>
          </w:tcPr>
          <w:p w14:paraId="254E9455" w14:textId="77777777" w:rsidR="007659F3" w:rsidRPr="007659F3" w:rsidRDefault="007659F3" w:rsidP="007659F3">
            <w:pPr>
              <w:jc w:val="right"/>
              <w:rPr>
                <w:sz w:val="16"/>
                <w:szCs w:val="16"/>
              </w:rPr>
            </w:pPr>
            <w:r w:rsidRPr="007659F3">
              <w:rPr>
                <w:sz w:val="16"/>
                <w:szCs w:val="16"/>
              </w:rPr>
              <w:t>36 940</w:t>
            </w:r>
          </w:p>
        </w:tc>
        <w:tc>
          <w:tcPr>
            <w:tcW w:w="1996" w:type="dxa"/>
            <w:tcBorders>
              <w:top w:val="nil"/>
              <w:left w:val="nil"/>
              <w:bottom w:val="single" w:sz="4" w:space="0" w:color="auto"/>
              <w:right w:val="single" w:sz="4" w:space="0" w:color="auto"/>
            </w:tcBorders>
            <w:shd w:val="clear" w:color="auto" w:fill="auto"/>
            <w:noWrap/>
            <w:vAlign w:val="bottom"/>
            <w:hideMark/>
          </w:tcPr>
          <w:p w14:paraId="529D3A7F" w14:textId="77777777" w:rsidR="007659F3" w:rsidRPr="007659F3" w:rsidRDefault="007659F3" w:rsidP="007659F3">
            <w:pPr>
              <w:jc w:val="right"/>
              <w:rPr>
                <w:sz w:val="16"/>
                <w:szCs w:val="16"/>
              </w:rPr>
            </w:pPr>
            <w:r w:rsidRPr="007659F3">
              <w:rPr>
                <w:sz w:val="16"/>
                <w:szCs w:val="16"/>
              </w:rPr>
              <w:t>34 926</w:t>
            </w:r>
          </w:p>
        </w:tc>
        <w:tc>
          <w:tcPr>
            <w:tcW w:w="1996" w:type="dxa"/>
            <w:tcBorders>
              <w:top w:val="nil"/>
              <w:left w:val="nil"/>
              <w:bottom w:val="single" w:sz="4" w:space="0" w:color="auto"/>
              <w:right w:val="single" w:sz="4" w:space="0" w:color="auto"/>
            </w:tcBorders>
            <w:shd w:val="clear" w:color="auto" w:fill="auto"/>
            <w:noWrap/>
            <w:vAlign w:val="bottom"/>
            <w:hideMark/>
          </w:tcPr>
          <w:p w14:paraId="74DA0E1F" w14:textId="77777777" w:rsidR="007659F3" w:rsidRPr="007659F3" w:rsidRDefault="007659F3" w:rsidP="007659F3">
            <w:pPr>
              <w:jc w:val="right"/>
              <w:rPr>
                <w:sz w:val="16"/>
                <w:szCs w:val="16"/>
              </w:rPr>
            </w:pPr>
            <w:r w:rsidRPr="007659F3">
              <w:rPr>
                <w:sz w:val="16"/>
                <w:szCs w:val="16"/>
              </w:rPr>
              <w:t>34 926</w:t>
            </w:r>
          </w:p>
        </w:tc>
        <w:tc>
          <w:tcPr>
            <w:tcW w:w="1996" w:type="dxa"/>
            <w:tcBorders>
              <w:top w:val="nil"/>
              <w:left w:val="nil"/>
              <w:bottom w:val="single" w:sz="4" w:space="0" w:color="auto"/>
              <w:right w:val="single" w:sz="4" w:space="0" w:color="auto"/>
            </w:tcBorders>
            <w:shd w:val="clear" w:color="auto" w:fill="auto"/>
            <w:noWrap/>
            <w:vAlign w:val="bottom"/>
            <w:hideMark/>
          </w:tcPr>
          <w:p w14:paraId="6C5CC25B" w14:textId="77777777" w:rsidR="007659F3" w:rsidRPr="007659F3" w:rsidRDefault="007659F3" w:rsidP="007659F3">
            <w:pPr>
              <w:rPr>
                <w:sz w:val="16"/>
                <w:szCs w:val="16"/>
              </w:rPr>
            </w:pPr>
            <w:r w:rsidRPr="007659F3">
              <w:rPr>
                <w:sz w:val="16"/>
                <w:szCs w:val="16"/>
              </w:rPr>
              <w:t> </w:t>
            </w:r>
          </w:p>
        </w:tc>
        <w:tc>
          <w:tcPr>
            <w:tcW w:w="1996" w:type="dxa"/>
            <w:tcBorders>
              <w:top w:val="nil"/>
              <w:left w:val="nil"/>
              <w:bottom w:val="single" w:sz="4" w:space="0" w:color="auto"/>
              <w:right w:val="single" w:sz="4" w:space="0" w:color="auto"/>
            </w:tcBorders>
            <w:shd w:val="clear" w:color="auto" w:fill="auto"/>
            <w:noWrap/>
            <w:vAlign w:val="center"/>
            <w:hideMark/>
          </w:tcPr>
          <w:p w14:paraId="3D990A14" w14:textId="77777777" w:rsidR="007659F3" w:rsidRPr="007659F3" w:rsidRDefault="007659F3" w:rsidP="007659F3">
            <w:pPr>
              <w:jc w:val="center"/>
              <w:rPr>
                <w:sz w:val="16"/>
                <w:szCs w:val="16"/>
              </w:rPr>
            </w:pPr>
            <w:r w:rsidRPr="007659F3">
              <w:rPr>
                <w:sz w:val="16"/>
                <w:szCs w:val="16"/>
              </w:rPr>
              <w:t> </w:t>
            </w:r>
          </w:p>
        </w:tc>
        <w:tc>
          <w:tcPr>
            <w:tcW w:w="1435" w:type="dxa"/>
            <w:tcBorders>
              <w:top w:val="nil"/>
              <w:left w:val="nil"/>
              <w:bottom w:val="single" w:sz="4" w:space="0" w:color="auto"/>
              <w:right w:val="single" w:sz="4" w:space="0" w:color="auto"/>
            </w:tcBorders>
            <w:shd w:val="clear" w:color="auto" w:fill="auto"/>
            <w:noWrap/>
            <w:vAlign w:val="bottom"/>
            <w:hideMark/>
          </w:tcPr>
          <w:p w14:paraId="33248632" w14:textId="77777777" w:rsidR="007659F3" w:rsidRPr="007659F3" w:rsidRDefault="007659F3" w:rsidP="007659F3">
            <w:pPr>
              <w:jc w:val="right"/>
              <w:rPr>
                <w:sz w:val="16"/>
                <w:szCs w:val="16"/>
              </w:rPr>
            </w:pPr>
            <w:r w:rsidRPr="007659F3">
              <w:rPr>
                <w:sz w:val="16"/>
                <w:szCs w:val="16"/>
              </w:rPr>
              <w:t>37 176</w:t>
            </w:r>
          </w:p>
        </w:tc>
        <w:tc>
          <w:tcPr>
            <w:tcW w:w="1358" w:type="dxa"/>
            <w:tcBorders>
              <w:top w:val="nil"/>
              <w:left w:val="nil"/>
              <w:bottom w:val="single" w:sz="4" w:space="0" w:color="auto"/>
              <w:right w:val="single" w:sz="4" w:space="0" w:color="auto"/>
            </w:tcBorders>
            <w:shd w:val="clear" w:color="auto" w:fill="auto"/>
            <w:noWrap/>
            <w:vAlign w:val="bottom"/>
            <w:hideMark/>
          </w:tcPr>
          <w:p w14:paraId="1B3CF958" w14:textId="77777777" w:rsidR="007659F3" w:rsidRPr="007659F3" w:rsidRDefault="007659F3" w:rsidP="007659F3">
            <w:pPr>
              <w:jc w:val="right"/>
              <w:rPr>
                <w:sz w:val="16"/>
                <w:szCs w:val="16"/>
              </w:rPr>
            </w:pPr>
            <w:r w:rsidRPr="007659F3">
              <w:rPr>
                <w:sz w:val="16"/>
                <w:szCs w:val="16"/>
              </w:rPr>
              <w:t>36 938</w:t>
            </w:r>
          </w:p>
        </w:tc>
        <w:tc>
          <w:tcPr>
            <w:tcW w:w="1354" w:type="dxa"/>
            <w:tcBorders>
              <w:top w:val="nil"/>
              <w:left w:val="nil"/>
              <w:bottom w:val="single" w:sz="4" w:space="0" w:color="auto"/>
              <w:right w:val="single" w:sz="4" w:space="0" w:color="auto"/>
            </w:tcBorders>
            <w:shd w:val="clear" w:color="auto" w:fill="auto"/>
            <w:noWrap/>
            <w:vAlign w:val="bottom"/>
            <w:hideMark/>
          </w:tcPr>
          <w:p w14:paraId="0D365BE5" w14:textId="77777777" w:rsidR="007659F3" w:rsidRPr="007659F3" w:rsidRDefault="007659F3" w:rsidP="007659F3">
            <w:pPr>
              <w:jc w:val="right"/>
              <w:rPr>
                <w:sz w:val="16"/>
                <w:szCs w:val="16"/>
              </w:rPr>
            </w:pPr>
            <w:r w:rsidRPr="007659F3">
              <w:rPr>
                <w:sz w:val="16"/>
                <w:szCs w:val="16"/>
              </w:rPr>
              <w:t>36 828</w:t>
            </w:r>
          </w:p>
        </w:tc>
        <w:tc>
          <w:tcPr>
            <w:tcW w:w="1315" w:type="dxa"/>
            <w:tcBorders>
              <w:top w:val="nil"/>
              <w:left w:val="nil"/>
              <w:bottom w:val="single" w:sz="4" w:space="0" w:color="auto"/>
              <w:right w:val="single" w:sz="4" w:space="0" w:color="auto"/>
            </w:tcBorders>
            <w:shd w:val="clear" w:color="auto" w:fill="auto"/>
            <w:noWrap/>
            <w:vAlign w:val="bottom"/>
            <w:hideMark/>
          </w:tcPr>
          <w:p w14:paraId="79701922" w14:textId="77777777" w:rsidR="007659F3" w:rsidRPr="007659F3" w:rsidRDefault="007659F3" w:rsidP="007659F3">
            <w:pPr>
              <w:rPr>
                <w:sz w:val="16"/>
                <w:szCs w:val="16"/>
              </w:rPr>
            </w:pPr>
            <w:r w:rsidRPr="007659F3">
              <w:rPr>
                <w:sz w:val="16"/>
                <w:szCs w:val="16"/>
              </w:rPr>
              <w:t> </w:t>
            </w:r>
          </w:p>
        </w:tc>
        <w:tc>
          <w:tcPr>
            <w:tcW w:w="1330" w:type="dxa"/>
            <w:tcBorders>
              <w:top w:val="nil"/>
              <w:left w:val="nil"/>
              <w:bottom w:val="single" w:sz="4" w:space="0" w:color="auto"/>
              <w:right w:val="single" w:sz="4" w:space="0" w:color="auto"/>
            </w:tcBorders>
            <w:shd w:val="clear" w:color="auto" w:fill="auto"/>
            <w:noWrap/>
            <w:vAlign w:val="bottom"/>
            <w:hideMark/>
          </w:tcPr>
          <w:p w14:paraId="5C812F5A" w14:textId="77777777" w:rsidR="007659F3" w:rsidRPr="007659F3" w:rsidRDefault="007659F3" w:rsidP="007659F3">
            <w:pPr>
              <w:rPr>
                <w:sz w:val="16"/>
                <w:szCs w:val="16"/>
              </w:rPr>
            </w:pPr>
            <w:r w:rsidRPr="007659F3">
              <w:rPr>
                <w:sz w:val="16"/>
                <w:szCs w:val="16"/>
              </w:rPr>
              <w:t> </w:t>
            </w:r>
          </w:p>
        </w:tc>
      </w:tr>
      <w:tr w:rsidR="007659F3" w:rsidRPr="007659F3" w14:paraId="22D4F242" w14:textId="77777777" w:rsidTr="00104FF4">
        <w:trPr>
          <w:trHeight w:val="375"/>
          <w:jc w:val="center"/>
        </w:trPr>
        <w:tc>
          <w:tcPr>
            <w:tcW w:w="717" w:type="dxa"/>
            <w:tcBorders>
              <w:top w:val="nil"/>
              <w:left w:val="single" w:sz="8" w:space="0" w:color="auto"/>
              <w:bottom w:val="single" w:sz="4" w:space="0" w:color="auto"/>
              <w:right w:val="single" w:sz="4" w:space="0" w:color="auto"/>
            </w:tcBorders>
            <w:shd w:val="clear" w:color="auto" w:fill="auto"/>
            <w:noWrap/>
            <w:vAlign w:val="bottom"/>
            <w:hideMark/>
          </w:tcPr>
          <w:p w14:paraId="6F71F49C" w14:textId="77777777" w:rsidR="007659F3" w:rsidRPr="007659F3" w:rsidRDefault="007659F3" w:rsidP="007659F3">
            <w:pPr>
              <w:rPr>
                <w:sz w:val="16"/>
                <w:szCs w:val="16"/>
              </w:rPr>
            </w:pPr>
            <w:r w:rsidRPr="007659F3">
              <w:rPr>
                <w:sz w:val="16"/>
                <w:szCs w:val="16"/>
              </w:rPr>
              <w:t> </w:t>
            </w:r>
          </w:p>
        </w:tc>
        <w:tc>
          <w:tcPr>
            <w:tcW w:w="8975" w:type="dxa"/>
            <w:tcBorders>
              <w:top w:val="nil"/>
              <w:left w:val="nil"/>
              <w:bottom w:val="single" w:sz="4" w:space="0" w:color="auto"/>
              <w:right w:val="single" w:sz="4" w:space="0" w:color="auto"/>
            </w:tcBorders>
            <w:shd w:val="clear" w:color="auto" w:fill="auto"/>
            <w:noWrap/>
            <w:vAlign w:val="bottom"/>
            <w:hideMark/>
          </w:tcPr>
          <w:p w14:paraId="01C1FE22" w14:textId="77777777" w:rsidR="007659F3" w:rsidRPr="007659F3" w:rsidRDefault="007659F3" w:rsidP="007659F3">
            <w:pPr>
              <w:rPr>
                <w:sz w:val="16"/>
                <w:szCs w:val="16"/>
              </w:rPr>
            </w:pPr>
            <w:r w:rsidRPr="007659F3">
              <w:rPr>
                <w:sz w:val="16"/>
                <w:szCs w:val="16"/>
              </w:rPr>
              <w:t>Средневзвешенный тариф за 1 кВт*ч</w:t>
            </w:r>
          </w:p>
        </w:tc>
        <w:tc>
          <w:tcPr>
            <w:tcW w:w="1296" w:type="dxa"/>
            <w:tcBorders>
              <w:top w:val="nil"/>
              <w:left w:val="nil"/>
              <w:bottom w:val="single" w:sz="4" w:space="0" w:color="auto"/>
              <w:right w:val="nil"/>
            </w:tcBorders>
            <w:shd w:val="clear" w:color="auto" w:fill="auto"/>
            <w:noWrap/>
            <w:vAlign w:val="center"/>
            <w:hideMark/>
          </w:tcPr>
          <w:p w14:paraId="0A3F22C4" w14:textId="77777777" w:rsidR="007659F3" w:rsidRPr="007659F3" w:rsidRDefault="007659F3" w:rsidP="007659F3">
            <w:pPr>
              <w:jc w:val="center"/>
              <w:rPr>
                <w:sz w:val="16"/>
                <w:szCs w:val="16"/>
              </w:rPr>
            </w:pPr>
            <w:r w:rsidRPr="007659F3">
              <w:rPr>
                <w:sz w:val="16"/>
                <w:szCs w:val="16"/>
              </w:rPr>
              <w:t>руб.кВт*ч</w:t>
            </w:r>
          </w:p>
        </w:tc>
        <w:tc>
          <w:tcPr>
            <w:tcW w:w="1996" w:type="dxa"/>
            <w:tcBorders>
              <w:top w:val="nil"/>
              <w:left w:val="single" w:sz="4" w:space="0" w:color="auto"/>
              <w:bottom w:val="single" w:sz="4" w:space="0" w:color="auto"/>
              <w:right w:val="single" w:sz="4" w:space="0" w:color="auto"/>
            </w:tcBorders>
            <w:shd w:val="clear" w:color="auto" w:fill="auto"/>
            <w:noWrap/>
            <w:vAlign w:val="bottom"/>
            <w:hideMark/>
          </w:tcPr>
          <w:p w14:paraId="33256677" w14:textId="77777777" w:rsidR="007659F3" w:rsidRPr="007659F3" w:rsidRDefault="007659F3" w:rsidP="007659F3">
            <w:pPr>
              <w:jc w:val="right"/>
              <w:rPr>
                <w:sz w:val="16"/>
                <w:szCs w:val="16"/>
              </w:rPr>
            </w:pPr>
            <w:r w:rsidRPr="007659F3">
              <w:rPr>
                <w:sz w:val="16"/>
                <w:szCs w:val="16"/>
              </w:rPr>
              <w:t>4,230</w:t>
            </w:r>
          </w:p>
        </w:tc>
        <w:tc>
          <w:tcPr>
            <w:tcW w:w="1996" w:type="dxa"/>
            <w:tcBorders>
              <w:top w:val="nil"/>
              <w:left w:val="nil"/>
              <w:bottom w:val="single" w:sz="4" w:space="0" w:color="auto"/>
              <w:right w:val="single" w:sz="4" w:space="0" w:color="auto"/>
            </w:tcBorders>
            <w:shd w:val="clear" w:color="auto" w:fill="auto"/>
            <w:noWrap/>
            <w:vAlign w:val="bottom"/>
            <w:hideMark/>
          </w:tcPr>
          <w:p w14:paraId="3CD8A29C" w14:textId="77777777" w:rsidR="007659F3" w:rsidRPr="007659F3" w:rsidRDefault="007659F3" w:rsidP="007659F3">
            <w:pPr>
              <w:jc w:val="right"/>
              <w:rPr>
                <w:sz w:val="16"/>
                <w:szCs w:val="16"/>
              </w:rPr>
            </w:pPr>
            <w:r w:rsidRPr="007659F3">
              <w:rPr>
                <w:sz w:val="16"/>
                <w:szCs w:val="16"/>
              </w:rPr>
              <w:t>4,562</w:t>
            </w:r>
          </w:p>
        </w:tc>
        <w:tc>
          <w:tcPr>
            <w:tcW w:w="1996" w:type="dxa"/>
            <w:tcBorders>
              <w:top w:val="nil"/>
              <w:left w:val="nil"/>
              <w:bottom w:val="single" w:sz="4" w:space="0" w:color="auto"/>
              <w:right w:val="single" w:sz="4" w:space="0" w:color="auto"/>
            </w:tcBorders>
            <w:shd w:val="clear" w:color="auto" w:fill="auto"/>
            <w:noWrap/>
            <w:vAlign w:val="bottom"/>
            <w:hideMark/>
          </w:tcPr>
          <w:p w14:paraId="5DE31EE3" w14:textId="77777777" w:rsidR="007659F3" w:rsidRPr="007659F3" w:rsidRDefault="007659F3" w:rsidP="007659F3">
            <w:pPr>
              <w:jc w:val="right"/>
              <w:rPr>
                <w:sz w:val="16"/>
                <w:szCs w:val="16"/>
              </w:rPr>
            </w:pPr>
            <w:r w:rsidRPr="007659F3">
              <w:rPr>
                <w:sz w:val="16"/>
                <w:szCs w:val="16"/>
              </w:rPr>
              <w:t>4,562</w:t>
            </w:r>
          </w:p>
        </w:tc>
        <w:tc>
          <w:tcPr>
            <w:tcW w:w="1996" w:type="dxa"/>
            <w:tcBorders>
              <w:top w:val="nil"/>
              <w:left w:val="nil"/>
              <w:bottom w:val="single" w:sz="4" w:space="0" w:color="auto"/>
              <w:right w:val="single" w:sz="4" w:space="0" w:color="auto"/>
            </w:tcBorders>
            <w:shd w:val="clear" w:color="auto" w:fill="auto"/>
            <w:noWrap/>
            <w:vAlign w:val="bottom"/>
            <w:hideMark/>
          </w:tcPr>
          <w:p w14:paraId="6D24D54F" w14:textId="77777777" w:rsidR="007659F3" w:rsidRPr="007659F3" w:rsidRDefault="007659F3" w:rsidP="007659F3">
            <w:pPr>
              <w:rPr>
                <w:sz w:val="16"/>
                <w:szCs w:val="16"/>
              </w:rPr>
            </w:pPr>
            <w:r w:rsidRPr="007659F3">
              <w:rPr>
                <w:sz w:val="16"/>
                <w:szCs w:val="16"/>
              </w:rPr>
              <w:t> </w:t>
            </w:r>
          </w:p>
        </w:tc>
        <w:tc>
          <w:tcPr>
            <w:tcW w:w="1996" w:type="dxa"/>
            <w:tcBorders>
              <w:top w:val="nil"/>
              <w:left w:val="nil"/>
              <w:bottom w:val="single" w:sz="4" w:space="0" w:color="auto"/>
              <w:right w:val="single" w:sz="4" w:space="0" w:color="auto"/>
            </w:tcBorders>
            <w:shd w:val="clear" w:color="auto" w:fill="auto"/>
            <w:noWrap/>
            <w:vAlign w:val="center"/>
            <w:hideMark/>
          </w:tcPr>
          <w:p w14:paraId="391838A7" w14:textId="77777777" w:rsidR="007659F3" w:rsidRPr="007659F3" w:rsidRDefault="007659F3" w:rsidP="007659F3">
            <w:pPr>
              <w:jc w:val="center"/>
              <w:rPr>
                <w:sz w:val="16"/>
                <w:szCs w:val="16"/>
              </w:rPr>
            </w:pPr>
            <w:r w:rsidRPr="007659F3">
              <w:rPr>
                <w:sz w:val="16"/>
                <w:szCs w:val="16"/>
              </w:rPr>
              <w:t> </w:t>
            </w:r>
          </w:p>
        </w:tc>
        <w:tc>
          <w:tcPr>
            <w:tcW w:w="1435" w:type="dxa"/>
            <w:tcBorders>
              <w:top w:val="nil"/>
              <w:left w:val="nil"/>
              <w:bottom w:val="single" w:sz="4" w:space="0" w:color="auto"/>
              <w:right w:val="single" w:sz="4" w:space="0" w:color="auto"/>
            </w:tcBorders>
            <w:shd w:val="clear" w:color="auto" w:fill="auto"/>
            <w:noWrap/>
            <w:vAlign w:val="bottom"/>
            <w:hideMark/>
          </w:tcPr>
          <w:p w14:paraId="7142295E" w14:textId="77777777" w:rsidR="007659F3" w:rsidRPr="007659F3" w:rsidRDefault="007659F3" w:rsidP="007659F3">
            <w:pPr>
              <w:jc w:val="right"/>
              <w:rPr>
                <w:sz w:val="16"/>
                <w:szCs w:val="16"/>
              </w:rPr>
            </w:pPr>
            <w:r w:rsidRPr="007659F3">
              <w:rPr>
                <w:sz w:val="16"/>
                <w:szCs w:val="16"/>
              </w:rPr>
              <w:t>4,837</w:t>
            </w:r>
          </w:p>
        </w:tc>
        <w:tc>
          <w:tcPr>
            <w:tcW w:w="1358" w:type="dxa"/>
            <w:tcBorders>
              <w:top w:val="nil"/>
              <w:left w:val="nil"/>
              <w:bottom w:val="single" w:sz="4" w:space="0" w:color="auto"/>
              <w:right w:val="single" w:sz="4" w:space="0" w:color="auto"/>
            </w:tcBorders>
            <w:shd w:val="clear" w:color="auto" w:fill="auto"/>
            <w:noWrap/>
            <w:vAlign w:val="bottom"/>
            <w:hideMark/>
          </w:tcPr>
          <w:p w14:paraId="1239FF06" w14:textId="77777777" w:rsidR="007659F3" w:rsidRPr="007659F3" w:rsidRDefault="007659F3" w:rsidP="007659F3">
            <w:pPr>
              <w:jc w:val="right"/>
              <w:rPr>
                <w:sz w:val="16"/>
                <w:szCs w:val="16"/>
              </w:rPr>
            </w:pPr>
            <w:r w:rsidRPr="007659F3">
              <w:rPr>
                <w:sz w:val="16"/>
                <w:szCs w:val="16"/>
              </w:rPr>
              <w:t>5,380</w:t>
            </w:r>
          </w:p>
        </w:tc>
        <w:tc>
          <w:tcPr>
            <w:tcW w:w="1354" w:type="dxa"/>
            <w:tcBorders>
              <w:top w:val="nil"/>
              <w:left w:val="nil"/>
              <w:bottom w:val="single" w:sz="4" w:space="0" w:color="auto"/>
              <w:right w:val="single" w:sz="4" w:space="0" w:color="auto"/>
            </w:tcBorders>
            <w:shd w:val="clear" w:color="auto" w:fill="auto"/>
            <w:noWrap/>
            <w:vAlign w:val="bottom"/>
            <w:hideMark/>
          </w:tcPr>
          <w:p w14:paraId="55F95707" w14:textId="77777777" w:rsidR="007659F3" w:rsidRPr="007659F3" w:rsidRDefault="007659F3" w:rsidP="007659F3">
            <w:pPr>
              <w:jc w:val="right"/>
              <w:rPr>
                <w:sz w:val="16"/>
                <w:szCs w:val="16"/>
              </w:rPr>
            </w:pPr>
            <w:r w:rsidRPr="007659F3">
              <w:rPr>
                <w:sz w:val="16"/>
                <w:szCs w:val="16"/>
              </w:rPr>
              <w:t>5,264</w:t>
            </w:r>
          </w:p>
        </w:tc>
        <w:tc>
          <w:tcPr>
            <w:tcW w:w="1315" w:type="dxa"/>
            <w:tcBorders>
              <w:top w:val="nil"/>
              <w:left w:val="nil"/>
              <w:bottom w:val="single" w:sz="4" w:space="0" w:color="auto"/>
              <w:right w:val="single" w:sz="4" w:space="0" w:color="auto"/>
            </w:tcBorders>
            <w:shd w:val="clear" w:color="auto" w:fill="auto"/>
            <w:noWrap/>
            <w:vAlign w:val="bottom"/>
            <w:hideMark/>
          </w:tcPr>
          <w:p w14:paraId="598C9D2E" w14:textId="77777777" w:rsidR="007659F3" w:rsidRPr="007659F3" w:rsidRDefault="007659F3" w:rsidP="007659F3">
            <w:pPr>
              <w:rPr>
                <w:sz w:val="16"/>
                <w:szCs w:val="16"/>
              </w:rPr>
            </w:pPr>
            <w:r w:rsidRPr="007659F3">
              <w:rPr>
                <w:sz w:val="16"/>
                <w:szCs w:val="16"/>
              </w:rPr>
              <w:t> </w:t>
            </w:r>
          </w:p>
        </w:tc>
        <w:tc>
          <w:tcPr>
            <w:tcW w:w="1330" w:type="dxa"/>
            <w:tcBorders>
              <w:top w:val="nil"/>
              <w:left w:val="nil"/>
              <w:bottom w:val="single" w:sz="4" w:space="0" w:color="auto"/>
              <w:right w:val="single" w:sz="4" w:space="0" w:color="auto"/>
            </w:tcBorders>
            <w:shd w:val="clear" w:color="auto" w:fill="auto"/>
            <w:noWrap/>
            <w:vAlign w:val="bottom"/>
            <w:hideMark/>
          </w:tcPr>
          <w:p w14:paraId="0276CE4C" w14:textId="77777777" w:rsidR="007659F3" w:rsidRPr="007659F3" w:rsidRDefault="007659F3" w:rsidP="007659F3">
            <w:pPr>
              <w:rPr>
                <w:sz w:val="16"/>
                <w:szCs w:val="16"/>
              </w:rPr>
            </w:pPr>
            <w:r w:rsidRPr="007659F3">
              <w:rPr>
                <w:sz w:val="16"/>
                <w:szCs w:val="16"/>
              </w:rPr>
              <w:t> </w:t>
            </w:r>
          </w:p>
        </w:tc>
      </w:tr>
      <w:tr w:rsidR="007659F3" w:rsidRPr="007659F3" w14:paraId="08829B5B" w14:textId="77777777" w:rsidTr="00104FF4">
        <w:trPr>
          <w:trHeight w:val="315"/>
          <w:jc w:val="center"/>
        </w:trPr>
        <w:tc>
          <w:tcPr>
            <w:tcW w:w="717" w:type="dxa"/>
            <w:tcBorders>
              <w:top w:val="nil"/>
              <w:left w:val="single" w:sz="8" w:space="0" w:color="auto"/>
              <w:bottom w:val="single" w:sz="4" w:space="0" w:color="auto"/>
              <w:right w:val="single" w:sz="4" w:space="0" w:color="auto"/>
            </w:tcBorders>
            <w:shd w:val="clear" w:color="auto" w:fill="auto"/>
            <w:noWrap/>
            <w:vAlign w:val="bottom"/>
            <w:hideMark/>
          </w:tcPr>
          <w:p w14:paraId="5E5E8DBE" w14:textId="77777777" w:rsidR="007659F3" w:rsidRPr="007659F3" w:rsidRDefault="007659F3" w:rsidP="007659F3">
            <w:pPr>
              <w:rPr>
                <w:i/>
                <w:iCs/>
                <w:color w:val="FF0000"/>
                <w:sz w:val="16"/>
                <w:szCs w:val="16"/>
              </w:rPr>
            </w:pPr>
            <w:r w:rsidRPr="007659F3">
              <w:rPr>
                <w:i/>
                <w:iCs/>
                <w:color w:val="FF0000"/>
                <w:sz w:val="16"/>
                <w:szCs w:val="16"/>
              </w:rPr>
              <w:t> </w:t>
            </w:r>
          </w:p>
        </w:tc>
        <w:tc>
          <w:tcPr>
            <w:tcW w:w="8975" w:type="dxa"/>
            <w:tcBorders>
              <w:top w:val="nil"/>
              <w:left w:val="nil"/>
              <w:bottom w:val="single" w:sz="4" w:space="0" w:color="auto"/>
              <w:right w:val="single" w:sz="4" w:space="0" w:color="auto"/>
            </w:tcBorders>
            <w:shd w:val="clear" w:color="auto" w:fill="auto"/>
            <w:noWrap/>
            <w:vAlign w:val="bottom"/>
            <w:hideMark/>
          </w:tcPr>
          <w:p w14:paraId="6C70929B" w14:textId="77777777" w:rsidR="007659F3" w:rsidRPr="007659F3" w:rsidRDefault="007659F3" w:rsidP="007659F3">
            <w:pPr>
              <w:rPr>
                <w:i/>
                <w:iCs/>
                <w:color w:val="FF0000"/>
                <w:sz w:val="16"/>
                <w:szCs w:val="16"/>
              </w:rPr>
            </w:pPr>
            <w:r w:rsidRPr="007659F3">
              <w:rPr>
                <w:i/>
                <w:iCs/>
                <w:color w:val="FF0000"/>
                <w:sz w:val="16"/>
                <w:szCs w:val="16"/>
              </w:rPr>
              <w:t>% роста цены электроэнергии</w:t>
            </w:r>
          </w:p>
        </w:tc>
        <w:tc>
          <w:tcPr>
            <w:tcW w:w="1296" w:type="dxa"/>
            <w:tcBorders>
              <w:top w:val="nil"/>
              <w:left w:val="nil"/>
              <w:bottom w:val="single" w:sz="4" w:space="0" w:color="auto"/>
              <w:right w:val="nil"/>
            </w:tcBorders>
            <w:shd w:val="clear" w:color="auto" w:fill="auto"/>
            <w:noWrap/>
            <w:vAlign w:val="center"/>
            <w:hideMark/>
          </w:tcPr>
          <w:p w14:paraId="35B52352" w14:textId="77777777" w:rsidR="007659F3" w:rsidRPr="007659F3" w:rsidRDefault="007659F3" w:rsidP="007659F3">
            <w:pPr>
              <w:jc w:val="center"/>
              <w:rPr>
                <w:i/>
                <w:iCs/>
                <w:color w:val="FF0000"/>
                <w:sz w:val="16"/>
                <w:szCs w:val="16"/>
              </w:rPr>
            </w:pPr>
            <w:r w:rsidRPr="007659F3">
              <w:rPr>
                <w:i/>
                <w:iCs/>
                <w:color w:val="FF0000"/>
                <w:sz w:val="16"/>
                <w:szCs w:val="16"/>
              </w:rPr>
              <w:t>%</w:t>
            </w:r>
          </w:p>
        </w:tc>
        <w:tc>
          <w:tcPr>
            <w:tcW w:w="1996" w:type="dxa"/>
            <w:tcBorders>
              <w:top w:val="nil"/>
              <w:left w:val="single" w:sz="4" w:space="0" w:color="auto"/>
              <w:bottom w:val="single" w:sz="4" w:space="0" w:color="auto"/>
              <w:right w:val="single" w:sz="4" w:space="0" w:color="auto"/>
            </w:tcBorders>
            <w:shd w:val="clear" w:color="auto" w:fill="auto"/>
            <w:noWrap/>
            <w:vAlign w:val="bottom"/>
            <w:hideMark/>
          </w:tcPr>
          <w:p w14:paraId="0118C08F" w14:textId="77777777" w:rsidR="007659F3" w:rsidRPr="007659F3" w:rsidRDefault="007659F3" w:rsidP="007659F3">
            <w:pPr>
              <w:rPr>
                <w:i/>
                <w:iCs/>
                <w:color w:val="FF0000"/>
                <w:sz w:val="16"/>
                <w:szCs w:val="16"/>
              </w:rPr>
            </w:pPr>
            <w:r w:rsidRPr="007659F3">
              <w:rPr>
                <w:i/>
                <w:iCs/>
                <w:color w:val="FF0000"/>
                <w:sz w:val="16"/>
                <w:szCs w:val="16"/>
              </w:rPr>
              <w:t> </w:t>
            </w:r>
          </w:p>
        </w:tc>
        <w:tc>
          <w:tcPr>
            <w:tcW w:w="1996" w:type="dxa"/>
            <w:tcBorders>
              <w:top w:val="nil"/>
              <w:left w:val="nil"/>
              <w:bottom w:val="single" w:sz="4" w:space="0" w:color="auto"/>
              <w:right w:val="single" w:sz="4" w:space="0" w:color="auto"/>
            </w:tcBorders>
            <w:shd w:val="clear" w:color="auto" w:fill="auto"/>
            <w:noWrap/>
            <w:vAlign w:val="bottom"/>
            <w:hideMark/>
          </w:tcPr>
          <w:p w14:paraId="2D9FD12B" w14:textId="77777777" w:rsidR="007659F3" w:rsidRPr="007659F3" w:rsidRDefault="007659F3" w:rsidP="007659F3">
            <w:pPr>
              <w:rPr>
                <w:i/>
                <w:iCs/>
                <w:color w:val="FF0000"/>
                <w:sz w:val="16"/>
                <w:szCs w:val="16"/>
              </w:rPr>
            </w:pPr>
            <w:r w:rsidRPr="007659F3">
              <w:rPr>
                <w:i/>
                <w:iCs/>
                <w:color w:val="FF0000"/>
                <w:sz w:val="16"/>
                <w:szCs w:val="16"/>
              </w:rPr>
              <w:t> </w:t>
            </w:r>
          </w:p>
        </w:tc>
        <w:tc>
          <w:tcPr>
            <w:tcW w:w="1996" w:type="dxa"/>
            <w:tcBorders>
              <w:top w:val="nil"/>
              <w:left w:val="nil"/>
              <w:bottom w:val="single" w:sz="4" w:space="0" w:color="auto"/>
              <w:right w:val="single" w:sz="4" w:space="0" w:color="auto"/>
            </w:tcBorders>
            <w:shd w:val="clear" w:color="auto" w:fill="auto"/>
            <w:noWrap/>
            <w:vAlign w:val="bottom"/>
            <w:hideMark/>
          </w:tcPr>
          <w:p w14:paraId="67282055" w14:textId="77777777" w:rsidR="007659F3" w:rsidRPr="007659F3" w:rsidRDefault="007659F3" w:rsidP="007659F3">
            <w:pPr>
              <w:rPr>
                <w:i/>
                <w:iCs/>
                <w:color w:val="FF0000"/>
                <w:sz w:val="16"/>
                <w:szCs w:val="16"/>
              </w:rPr>
            </w:pPr>
            <w:r w:rsidRPr="007659F3">
              <w:rPr>
                <w:i/>
                <w:iCs/>
                <w:color w:val="FF0000"/>
                <w:sz w:val="16"/>
                <w:szCs w:val="16"/>
              </w:rPr>
              <w:t> </w:t>
            </w:r>
          </w:p>
        </w:tc>
        <w:tc>
          <w:tcPr>
            <w:tcW w:w="1996" w:type="dxa"/>
            <w:tcBorders>
              <w:top w:val="nil"/>
              <w:left w:val="nil"/>
              <w:bottom w:val="single" w:sz="4" w:space="0" w:color="auto"/>
              <w:right w:val="single" w:sz="4" w:space="0" w:color="auto"/>
            </w:tcBorders>
            <w:shd w:val="clear" w:color="auto" w:fill="auto"/>
            <w:noWrap/>
            <w:vAlign w:val="bottom"/>
            <w:hideMark/>
          </w:tcPr>
          <w:p w14:paraId="096D4DB0" w14:textId="77777777" w:rsidR="007659F3" w:rsidRPr="007659F3" w:rsidRDefault="007659F3" w:rsidP="007659F3">
            <w:pPr>
              <w:rPr>
                <w:i/>
                <w:iCs/>
                <w:color w:val="FF0000"/>
                <w:sz w:val="16"/>
                <w:szCs w:val="16"/>
              </w:rPr>
            </w:pPr>
            <w:r w:rsidRPr="007659F3">
              <w:rPr>
                <w:i/>
                <w:iCs/>
                <w:color w:val="FF0000"/>
                <w:sz w:val="16"/>
                <w:szCs w:val="16"/>
              </w:rPr>
              <w:t> </w:t>
            </w:r>
          </w:p>
        </w:tc>
        <w:tc>
          <w:tcPr>
            <w:tcW w:w="1996" w:type="dxa"/>
            <w:tcBorders>
              <w:top w:val="nil"/>
              <w:left w:val="nil"/>
              <w:bottom w:val="single" w:sz="4" w:space="0" w:color="auto"/>
              <w:right w:val="single" w:sz="4" w:space="0" w:color="auto"/>
            </w:tcBorders>
            <w:shd w:val="clear" w:color="auto" w:fill="auto"/>
            <w:noWrap/>
            <w:vAlign w:val="center"/>
            <w:hideMark/>
          </w:tcPr>
          <w:p w14:paraId="414A0AD7" w14:textId="77777777" w:rsidR="007659F3" w:rsidRPr="007659F3" w:rsidRDefault="007659F3" w:rsidP="007659F3">
            <w:pPr>
              <w:jc w:val="center"/>
              <w:rPr>
                <w:i/>
                <w:iCs/>
                <w:color w:val="FF0000"/>
                <w:sz w:val="16"/>
                <w:szCs w:val="16"/>
              </w:rPr>
            </w:pPr>
            <w:r w:rsidRPr="007659F3">
              <w:rPr>
                <w:i/>
                <w:iCs/>
                <w:color w:val="FF0000"/>
                <w:sz w:val="16"/>
                <w:szCs w:val="16"/>
              </w:rPr>
              <w:t> </w:t>
            </w:r>
          </w:p>
        </w:tc>
        <w:tc>
          <w:tcPr>
            <w:tcW w:w="1435" w:type="dxa"/>
            <w:tcBorders>
              <w:top w:val="nil"/>
              <w:left w:val="nil"/>
              <w:bottom w:val="single" w:sz="4" w:space="0" w:color="auto"/>
              <w:right w:val="single" w:sz="4" w:space="0" w:color="auto"/>
            </w:tcBorders>
            <w:shd w:val="clear" w:color="auto" w:fill="auto"/>
            <w:noWrap/>
            <w:vAlign w:val="bottom"/>
            <w:hideMark/>
          </w:tcPr>
          <w:p w14:paraId="508EB2E5" w14:textId="77777777" w:rsidR="007659F3" w:rsidRPr="007659F3" w:rsidRDefault="007659F3" w:rsidP="007659F3">
            <w:pPr>
              <w:rPr>
                <w:i/>
                <w:iCs/>
                <w:color w:val="FF0000"/>
                <w:sz w:val="16"/>
                <w:szCs w:val="16"/>
              </w:rPr>
            </w:pPr>
            <w:r w:rsidRPr="007659F3">
              <w:rPr>
                <w:i/>
                <w:iCs/>
                <w:color w:val="FF0000"/>
                <w:sz w:val="16"/>
                <w:szCs w:val="16"/>
              </w:rPr>
              <w:t> </w:t>
            </w:r>
          </w:p>
        </w:tc>
        <w:tc>
          <w:tcPr>
            <w:tcW w:w="1358" w:type="dxa"/>
            <w:tcBorders>
              <w:top w:val="nil"/>
              <w:left w:val="nil"/>
              <w:bottom w:val="single" w:sz="4" w:space="0" w:color="auto"/>
              <w:right w:val="single" w:sz="4" w:space="0" w:color="auto"/>
            </w:tcBorders>
            <w:shd w:val="clear" w:color="auto" w:fill="auto"/>
            <w:noWrap/>
            <w:vAlign w:val="bottom"/>
            <w:hideMark/>
          </w:tcPr>
          <w:p w14:paraId="0D71DE66" w14:textId="77777777" w:rsidR="007659F3" w:rsidRPr="007659F3" w:rsidRDefault="007659F3" w:rsidP="007659F3">
            <w:pPr>
              <w:rPr>
                <w:i/>
                <w:iCs/>
                <w:color w:val="FF0000"/>
                <w:sz w:val="16"/>
                <w:szCs w:val="16"/>
              </w:rPr>
            </w:pPr>
            <w:r w:rsidRPr="007659F3">
              <w:rPr>
                <w:i/>
                <w:iCs/>
                <w:color w:val="FF0000"/>
                <w:sz w:val="16"/>
                <w:szCs w:val="16"/>
              </w:rPr>
              <w:t> </w:t>
            </w:r>
          </w:p>
        </w:tc>
        <w:tc>
          <w:tcPr>
            <w:tcW w:w="1354" w:type="dxa"/>
            <w:tcBorders>
              <w:top w:val="nil"/>
              <w:left w:val="nil"/>
              <w:bottom w:val="single" w:sz="4" w:space="0" w:color="auto"/>
              <w:right w:val="single" w:sz="4" w:space="0" w:color="auto"/>
            </w:tcBorders>
            <w:shd w:val="clear" w:color="auto" w:fill="auto"/>
            <w:noWrap/>
            <w:vAlign w:val="bottom"/>
            <w:hideMark/>
          </w:tcPr>
          <w:p w14:paraId="646DB569" w14:textId="77777777" w:rsidR="007659F3" w:rsidRPr="007659F3" w:rsidRDefault="007659F3" w:rsidP="007659F3">
            <w:pPr>
              <w:rPr>
                <w:i/>
                <w:iCs/>
                <w:color w:val="FF0000"/>
                <w:sz w:val="16"/>
                <w:szCs w:val="16"/>
              </w:rPr>
            </w:pPr>
            <w:r w:rsidRPr="007659F3">
              <w:rPr>
                <w:i/>
                <w:iCs/>
                <w:color w:val="FF0000"/>
                <w:sz w:val="16"/>
                <w:szCs w:val="16"/>
              </w:rPr>
              <w:t> </w:t>
            </w:r>
          </w:p>
        </w:tc>
        <w:tc>
          <w:tcPr>
            <w:tcW w:w="1315" w:type="dxa"/>
            <w:tcBorders>
              <w:top w:val="nil"/>
              <w:left w:val="nil"/>
              <w:bottom w:val="single" w:sz="4" w:space="0" w:color="auto"/>
              <w:right w:val="single" w:sz="4" w:space="0" w:color="auto"/>
            </w:tcBorders>
            <w:shd w:val="clear" w:color="auto" w:fill="auto"/>
            <w:noWrap/>
            <w:vAlign w:val="bottom"/>
            <w:hideMark/>
          </w:tcPr>
          <w:p w14:paraId="5FD56C7D" w14:textId="77777777" w:rsidR="007659F3" w:rsidRPr="007659F3" w:rsidRDefault="007659F3" w:rsidP="007659F3">
            <w:pPr>
              <w:rPr>
                <w:i/>
                <w:iCs/>
                <w:color w:val="FF0000"/>
                <w:sz w:val="16"/>
                <w:szCs w:val="16"/>
              </w:rPr>
            </w:pPr>
            <w:r w:rsidRPr="007659F3">
              <w:rPr>
                <w:i/>
                <w:iCs/>
                <w:color w:val="FF0000"/>
                <w:sz w:val="16"/>
                <w:szCs w:val="16"/>
              </w:rPr>
              <w:t> </w:t>
            </w:r>
          </w:p>
        </w:tc>
        <w:tc>
          <w:tcPr>
            <w:tcW w:w="1330" w:type="dxa"/>
            <w:tcBorders>
              <w:top w:val="nil"/>
              <w:left w:val="nil"/>
              <w:bottom w:val="single" w:sz="4" w:space="0" w:color="auto"/>
              <w:right w:val="single" w:sz="4" w:space="0" w:color="auto"/>
            </w:tcBorders>
            <w:shd w:val="clear" w:color="auto" w:fill="auto"/>
            <w:noWrap/>
            <w:vAlign w:val="bottom"/>
            <w:hideMark/>
          </w:tcPr>
          <w:p w14:paraId="19AFCE1B" w14:textId="77777777" w:rsidR="007659F3" w:rsidRPr="007659F3" w:rsidRDefault="007659F3" w:rsidP="007659F3">
            <w:pPr>
              <w:rPr>
                <w:i/>
                <w:iCs/>
                <w:color w:val="FF0000"/>
                <w:sz w:val="16"/>
                <w:szCs w:val="16"/>
              </w:rPr>
            </w:pPr>
            <w:r w:rsidRPr="007659F3">
              <w:rPr>
                <w:i/>
                <w:iCs/>
                <w:color w:val="FF0000"/>
                <w:sz w:val="16"/>
                <w:szCs w:val="16"/>
              </w:rPr>
              <w:t> </w:t>
            </w:r>
          </w:p>
        </w:tc>
      </w:tr>
      <w:tr w:rsidR="007659F3" w:rsidRPr="007659F3" w14:paraId="2406C643" w14:textId="77777777" w:rsidTr="00104FF4">
        <w:trPr>
          <w:trHeight w:val="375"/>
          <w:jc w:val="center"/>
        </w:trPr>
        <w:tc>
          <w:tcPr>
            <w:tcW w:w="717" w:type="dxa"/>
            <w:tcBorders>
              <w:top w:val="nil"/>
              <w:left w:val="single" w:sz="8" w:space="0" w:color="auto"/>
              <w:bottom w:val="single" w:sz="4" w:space="0" w:color="auto"/>
              <w:right w:val="single" w:sz="4" w:space="0" w:color="auto"/>
            </w:tcBorders>
            <w:shd w:val="clear" w:color="auto" w:fill="auto"/>
            <w:noWrap/>
            <w:vAlign w:val="bottom"/>
            <w:hideMark/>
          </w:tcPr>
          <w:p w14:paraId="158EB8B8" w14:textId="77777777" w:rsidR="007659F3" w:rsidRPr="007659F3" w:rsidRDefault="007659F3" w:rsidP="007659F3">
            <w:pPr>
              <w:rPr>
                <w:b/>
                <w:bCs/>
                <w:sz w:val="16"/>
                <w:szCs w:val="16"/>
              </w:rPr>
            </w:pPr>
            <w:r w:rsidRPr="007659F3">
              <w:rPr>
                <w:b/>
                <w:bCs/>
                <w:sz w:val="16"/>
                <w:szCs w:val="16"/>
              </w:rPr>
              <w:t>1.3</w:t>
            </w:r>
          </w:p>
        </w:tc>
        <w:tc>
          <w:tcPr>
            <w:tcW w:w="8975" w:type="dxa"/>
            <w:tcBorders>
              <w:top w:val="nil"/>
              <w:left w:val="nil"/>
              <w:bottom w:val="single" w:sz="4" w:space="0" w:color="auto"/>
              <w:right w:val="single" w:sz="4" w:space="0" w:color="auto"/>
            </w:tcBorders>
            <w:shd w:val="clear" w:color="auto" w:fill="auto"/>
            <w:noWrap/>
            <w:vAlign w:val="bottom"/>
            <w:hideMark/>
          </w:tcPr>
          <w:p w14:paraId="1F512956" w14:textId="77777777" w:rsidR="007659F3" w:rsidRPr="007659F3" w:rsidRDefault="007659F3" w:rsidP="007659F3">
            <w:pPr>
              <w:rPr>
                <w:b/>
                <w:bCs/>
                <w:sz w:val="16"/>
                <w:szCs w:val="16"/>
              </w:rPr>
            </w:pPr>
            <w:r w:rsidRPr="007659F3">
              <w:rPr>
                <w:b/>
                <w:bCs/>
                <w:sz w:val="16"/>
                <w:szCs w:val="16"/>
              </w:rPr>
              <w:t>Расходы на холодную воду</w:t>
            </w:r>
          </w:p>
        </w:tc>
        <w:tc>
          <w:tcPr>
            <w:tcW w:w="1296" w:type="dxa"/>
            <w:tcBorders>
              <w:top w:val="nil"/>
              <w:left w:val="nil"/>
              <w:bottom w:val="single" w:sz="4" w:space="0" w:color="auto"/>
              <w:right w:val="nil"/>
            </w:tcBorders>
            <w:shd w:val="clear" w:color="auto" w:fill="auto"/>
            <w:noWrap/>
            <w:vAlign w:val="center"/>
            <w:hideMark/>
          </w:tcPr>
          <w:p w14:paraId="07AB8E74" w14:textId="77777777" w:rsidR="007659F3" w:rsidRPr="007659F3" w:rsidRDefault="007659F3" w:rsidP="007659F3">
            <w:pPr>
              <w:jc w:val="center"/>
              <w:rPr>
                <w:b/>
                <w:bCs/>
                <w:sz w:val="16"/>
                <w:szCs w:val="16"/>
              </w:rPr>
            </w:pPr>
            <w:r w:rsidRPr="007659F3">
              <w:rPr>
                <w:b/>
                <w:bCs/>
                <w:sz w:val="16"/>
                <w:szCs w:val="16"/>
              </w:rPr>
              <w:t>тыс.руб.</w:t>
            </w:r>
          </w:p>
        </w:tc>
        <w:tc>
          <w:tcPr>
            <w:tcW w:w="1996" w:type="dxa"/>
            <w:tcBorders>
              <w:top w:val="nil"/>
              <w:left w:val="single" w:sz="4" w:space="0" w:color="auto"/>
              <w:bottom w:val="single" w:sz="4" w:space="0" w:color="auto"/>
              <w:right w:val="single" w:sz="4" w:space="0" w:color="auto"/>
            </w:tcBorders>
            <w:shd w:val="clear" w:color="auto" w:fill="auto"/>
            <w:noWrap/>
            <w:vAlign w:val="bottom"/>
            <w:hideMark/>
          </w:tcPr>
          <w:p w14:paraId="5B84B32F" w14:textId="77777777" w:rsidR="007659F3" w:rsidRPr="007659F3" w:rsidRDefault="007659F3" w:rsidP="007659F3">
            <w:pPr>
              <w:jc w:val="right"/>
              <w:rPr>
                <w:b/>
                <w:bCs/>
                <w:sz w:val="16"/>
                <w:szCs w:val="16"/>
              </w:rPr>
            </w:pPr>
            <w:r w:rsidRPr="007659F3">
              <w:rPr>
                <w:b/>
                <w:bCs/>
                <w:sz w:val="16"/>
                <w:szCs w:val="16"/>
              </w:rPr>
              <w:t>68 265</w:t>
            </w:r>
          </w:p>
        </w:tc>
        <w:tc>
          <w:tcPr>
            <w:tcW w:w="1996" w:type="dxa"/>
            <w:tcBorders>
              <w:top w:val="nil"/>
              <w:left w:val="nil"/>
              <w:bottom w:val="single" w:sz="4" w:space="0" w:color="auto"/>
              <w:right w:val="single" w:sz="4" w:space="0" w:color="auto"/>
            </w:tcBorders>
            <w:shd w:val="clear" w:color="auto" w:fill="auto"/>
            <w:noWrap/>
            <w:vAlign w:val="bottom"/>
            <w:hideMark/>
          </w:tcPr>
          <w:p w14:paraId="0CDAF103" w14:textId="77777777" w:rsidR="007659F3" w:rsidRPr="007659F3" w:rsidRDefault="007659F3" w:rsidP="007659F3">
            <w:pPr>
              <w:jc w:val="right"/>
              <w:rPr>
                <w:b/>
                <w:bCs/>
                <w:sz w:val="16"/>
                <w:szCs w:val="16"/>
              </w:rPr>
            </w:pPr>
            <w:r w:rsidRPr="007659F3">
              <w:rPr>
                <w:b/>
                <w:bCs/>
                <w:sz w:val="16"/>
                <w:szCs w:val="16"/>
              </w:rPr>
              <w:t>70 190</w:t>
            </w:r>
          </w:p>
        </w:tc>
        <w:tc>
          <w:tcPr>
            <w:tcW w:w="1996" w:type="dxa"/>
            <w:tcBorders>
              <w:top w:val="nil"/>
              <w:left w:val="nil"/>
              <w:bottom w:val="single" w:sz="4" w:space="0" w:color="auto"/>
              <w:right w:val="single" w:sz="4" w:space="0" w:color="auto"/>
            </w:tcBorders>
            <w:shd w:val="clear" w:color="auto" w:fill="auto"/>
            <w:noWrap/>
            <w:vAlign w:val="bottom"/>
            <w:hideMark/>
          </w:tcPr>
          <w:p w14:paraId="465CB8E3" w14:textId="77777777" w:rsidR="007659F3" w:rsidRPr="007659F3" w:rsidRDefault="007659F3" w:rsidP="007659F3">
            <w:pPr>
              <w:jc w:val="right"/>
              <w:rPr>
                <w:b/>
                <w:bCs/>
                <w:sz w:val="16"/>
                <w:szCs w:val="16"/>
              </w:rPr>
            </w:pPr>
            <w:r w:rsidRPr="007659F3">
              <w:rPr>
                <w:b/>
                <w:bCs/>
                <w:sz w:val="16"/>
                <w:szCs w:val="16"/>
              </w:rPr>
              <w:t>70 190</w:t>
            </w:r>
          </w:p>
        </w:tc>
        <w:tc>
          <w:tcPr>
            <w:tcW w:w="1996" w:type="dxa"/>
            <w:tcBorders>
              <w:top w:val="nil"/>
              <w:left w:val="nil"/>
              <w:bottom w:val="single" w:sz="4" w:space="0" w:color="auto"/>
              <w:right w:val="single" w:sz="4" w:space="0" w:color="auto"/>
            </w:tcBorders>
            <w:shd w:val="clear" w:color="auto" w:fill="auto"/>
            <w:noWrap/>
            <w:vAlign w:val="center"/>
            <w:hideMark/>
          </w:tcPr>
          <w:p w14:paraId="6E2DAA2A" w14:textId="77777777" w:rsidR="007659F3" w:rsidRPr="007659F3" w:rsidRDefault="007659F3" w:rsidP="007659F3">
            <w:pPr>
              <w:jc w:val="center"/>
              <w:rPr>
                <w:sz w:val="16"/>
                <w:szCs w:val="16"/>
              </w:rPr>
            </w:pPr>
            <w:r w:rsidRPr="007659F3">
              <w:rPr>
                <w:sz w:val="16"/>
                <w:szCs w:val="16"/>
              </w:rPr>
              <w:t>1 925</w:t>
            </w:r>
          </w:p>
        </w:tc>
        <w:tc>
          <w:tcPr>
            <w:tcW w:w="1996" w:type="dxa"/>
            <w:tcBorders>
              <w:top w:val="nil"/>
              <w:left w:val="nil"/>
              <w:bottom w:val="single" w:sz="4" w:space="0" w:color="auto"/>
              <w:right w:val="single" w:sz="4" w:space="0" w:color="auto"/>
            </w:tcBorders>
            <w:shd w:val="clear" w:color="auto" w:fill="auto"/>
            <w:noWrap/>
            <w:vAlign w:val="center"/>
            <w:hideMark/>
          </w:tcPr>
          <w:p w14:paraId="68E5F4F5" w14:textId="77777777" w:rsidR="007659F3" w:rsidRPr="007659F3" w:rsidRDefault="007659F3" w:rsidP="007659F3">
            <w:pPr>
              <w:jc w:val="center"/>
              <w:rPr>
                <w:sz w:val="16"/>
                <w:szCs w:val="16"/>
              </w:rPr>
            </w:pPr>
            <w:r w:rsidRPr="007659F3">
              <w:rPr>
                <w:sz w:val="16"/>
                <w:szCs w:val="16"/>
              </w:rPr>
              <w:t>2,82%</w:t>
            </w:r>
          </w:p>
        </w:tc>
        <w:tc>
          <w:tcPr>
            <w:tcW w:w="1435" w:type="dxa"/>
            <w:tcBorders>
              <w:top w:val="nil"/>
              <w:left w:val="nil"/>
              <w:bottom w:val="single" w:sz="4" w:space="0" w:color="auto"/>
              <w:right w:val="single" w:sz="4" w:space="0" w:color="auto"/>
            </w:tcBorders>
            <w:shd w:val="clear" w:color="auto" w:fill="auto"/>
            <w:noWrap/>
            <w:vAlign w:val="bottom"/>
            <w:hideMark/>
          </w:tcPr>
          <w:p w14:paraId="58F343D4" w14:textId="77777777" w:rsidR="007659F3" w:rsidRPr="007659F3" w:rsidRDefault="007659F3" w:rsidP="007659F3">
            <w:pPr>
              <w:jc w:val="right"/>
              <w:rPr>
                <w:b/>
                <w:bCs/>
                <w:sz w:val="16"/>
                <w:szCs w:val="16"/>
              </w:rPr>
            </w:pPr>
            <w:r w:rsidRPr="007659F3">
              <w:rPr>
                <w:b/>
                <w:bCs/>
                <w:sz w:val="16"/>
                <w:szCs w:val="16"/>
              </w:rPr>
              <w:t>85 253</w:t>
            </w:r>
          </w:p>
        </w:tc>
        <w:tc>
          <w:tcPr>
            <w:tcW w:w="1358" w:type="dxa"/>
            <w:tcBorders>
              <w:top w:val="nil"/>
              <w:left w:val="nil"/>
              <w:bottom w:val="single" w:sz="4" w:space="0" w:color="auto"/>
              <w:right w:val="single" w:sz="4" w:space="0" w:color="auto"/>
            </w:tcBorders>
            <w:shd w:val="clear" w:color="auto" w:fill="auto"/>
            <w:noWrap/>
            <w:vAlign w:val="bottom"/>
            <w:hideMark/>
          </w:tcPr>
          <w:p w14:paraId="077DFA47" w14:textId="77777777" w:rsidR="007659F3" w:rsidRPr="007659F3" w:rsidRDefault="007659F3" w:rsidP="007659F3">
            <w:pPr>
              <w:jc w:val="right"/>
              <w:rPr>
                <w:b/>
                <w:bCs/>
                <w:sz w:val="16"/>
                <w:szCs w:val="16"/>
              </w:rPr>
            </w:pPr>
            <w:r w:rsidRPr="007659F3">
              <w:rPr>
                <w:b/>
                <w:bCs/>
                <w:sz w:val="16"/>
                <w:szCs w:val="16"/>
              </w:rPr>
              <w:t>92 370</w:t>
            </w:r>
          </w:p>
        </w:tc>
        <w:tc>
          <w:tcPr>
            <w:tcW w:w="1354" w:type="dxa"/>
            <w:tcBorders>
              <w:top w:val="nil"/>
              <w:left w:val="nil"/>
              <w:bottom w:val="single" w:sz="4" w:space="0" w:color="auto"/>
              <w:right w:val="single" w:sz="4" w:space="0" w:color="auto"/>
            </w:tcBorders>
            <w:shd w:val="clear" w:color="auto" w:fill="auto"/>
            <w:noWrap/>
            <w:vAlign w:val="bottom"/>
            <w:hideMark/>
          </w:tcPr>
          <w:p w14:paraId="06F73C9B" w14:textId="77777777" w:rsidR="007659F3" w:rsidRPr="007659F3" w:rsidRDefault="007659F3" w:rsidP="007659F3">
            <w:pPr>
              <w:jc w:val="right"/>
              <w:rPr>
                <w:b/>
                <w:bCs/>
                <w:sz w:val="16"/>
                <w:szCs w:val="16"/>
              </w:rPr>
            </w:pPr>
            <w:r w:rsidRPr="007659F3">
              <w:rPr>
                <w:b/>
                <w:bCs/>
                <w:sz w:val="16"/>
                <w:szCs w:val="16"/>
              </w:rPr>
              <w:t>93 970</w:t>
            </w:r>
          </w:p>
        </w:tc>
        <w:tc>
          <w:tcPr>
            <w:tcW w:w="1315" w:type="dxa"/>
            <w:tcBorders>
              <w:top w:val="nil"/>
              <w:left w:val="nil"/>
              <w:bottom w:val="single" w:sz="4" w:space="0" w:color="auto"/>
              <w:right w:val="single" w:sz="4" w:space="0" w:color="auto"/>
            </w:tcBorders>
            <w:shd w:val="clear" w:color="auto" w:fill="auto"/>
            <w:noWrap/>
            <w:vAlign w:val="bottom"/>
            <w:hideMark/>
          </w:tcPr>
          <w:p w14:paraId="55DCAC5F" w14:textId="77777777" w:rsidR="007659F3" w:rsidRPr="007659F3" w:rsidRDefault="007659F3" w:rsidP="007659F3">
            <w:pPr>
              <w:jc w:val="right"/>
              <w:rPr>
                <w:b/>
                <w:bCs/>
                <w:sz w:val="16"/>
                <w:szCs w:val="16"/>
              </w:rPr>
            </w:pPr>
            <w:r w:rsidRPr="007659F3">
              <w:rPr>
                <w:b/>
                <w:bCs/>
                <w:sz w:val="16"/>
                <w:szCs w:val="16"/>
              </w:rPr>
              <w:t>1 600</w:t>
            </w:r>
          </w:p>
        </w:tc>
        <w:tc>
          <w:tcPr>
            <w:tcW w:w="1330" w:type="dxa"/>
            <w:tcBorders>
              <w:top w:val="nil"/>
              <w:left w:val="nil"/>
              <w:bottom w:val="single" w:sz="4" w:space="0" w:color="auto"/>
              <w:right w:val="single" w:sz="4" w:space="0" w:color="auto"/>
            </w:tcBorders>
            <w:shd w:val="clear" w:color="auto" w:fill="auto"/>
            <w:noWrap/>
            <w:vAlign w:val="bottom"/>
            <w:hideMark/>
          </w:tcPr>
          <w:p w14:paraId="0DCD9CD8" w14:textId="77777777" w:rsidR="007659F3" w:rsidRPr="007659F3" w:rsidRDefault="007659F3" w:rsidP="007659F3">
            <w:pPr>
              <w:jc w:val="right"/>
              <w:rPr>
                <w:b/>
                <w:bCs/>
                <w:sz w:val="16"/>
                <w:szCs w:val="16"/>
              </w:rPr>
            </w:pPr>
            <w:r w:rsidRPr="007659F3">
              <w:rPr>
                <w:b/>
                <w:bCs/>
                <w:sz w:val="16"/>
                <w:szCs w:val="16"/>
              </w:rPr>
              <w:t>10,22%</w:t>
            </w:r>
          </w:p>
        </w:tc>
      </w:tr>
      <w:tr w:rsidR="007659F3" w:rsidRPr="007659F3" w14:paraId="1DAE0634" w14:textId="77777777" w:rsidTr="00104FF4">
        <w:trPr>
          <w:trHeight w:val="375"/>
          <w:jc w:val="center"/>
        </w:trPr>
        <w:tc>
          <w:tcPr>
            <w:tcW w:w="717" w:type="dxa"/>
            <w:tcBorders>
              <w:top w:val="nil"/>
              <w:left w:val="single" w:sz="8" w:space="0" w:color="auto"/>
              <w:bottom w:val="single" w:sz="4" w:space="0" w:color="auto"/>
              <w:right w:val="single" w:sz="4" w:space="0" w:color="auto"/>
            </w:tcBorders>
            <w:shd w:val="clear" w:color="auto" w:fill="auto"/>
            <w:noWrap/>
            <w:vAlign w:val="bottom"/>
            <w:hideMark/>
          </w:tcPr>
          <w:p w14:paraId="32F0D03B" w14:textId="77777777" w:rsidR="007659F3" w:rsidRPr="007659F3" w:rsidRDefault="007659F3" w:rsidP="007659F3">
            <w:pPr>
              <w:rPr>
                <w:sz w:val="16"/>
                <w:szCs w:val="16"/>
              </w:rPr>
            </w:pPr>
            <w:r w:rsidRPr="007659F3">
              <w:rPr>
                <w:sz w:val="16"/>
                <w:szCs w:val="16"/>
              </w:rPr>
              <w:t> </w:t>
            </w:r>
          </w:p>
        </w:tc>
        <w:tc>
          <w:tcPr>
            <w:tcW w:w="8975" w:type="dxa"/>
            <w:tcBorders>
              <w:top w:val="nil"/>
              <w:left w:val="nil"/>
              <w:bottom w:val="single" w:sz="4" w:space="0" w:color="auto"/>
              <w:right w:val="single" w:sz="4" w:space="0" w:color="auto"/>
            </w:tcBorders>
            <w:shd w:val="clear" w:color="auto" w:fill="auto"/>
            <w:noWrap/>
            <w:vAlign w:val="bottom"/>
            <w:hideMark/>
          </w:tcPr>
          <w:p w14:paraId="5B7143BE" w14:textId="77777777" w:rsidR="007659F3" w:rsidRPr="007659F3" w:rsidRDefault="007659F3" w:rsidP="007659F3">
            <w:pPr>
              <w:rPr>
                <w:sz w:val="16"/>
                <w:szCs w:val="16"/>
              </w:rPr>
            </w:pPr>
            <w:r w:rsidRPr="007659F3">
              <w:rPr>
                <w:sz w:val="16"/>
                <w:szCs w:val="16"/>
              </w:rPr>
              <w:t>объем холодной воды (собственный подъем)</w:t>
            </w:r>
          </w:p>
        </w:tc>
        <w:tc>
          <w:tcPr>
            <w:tcW w:w="1296" w:type="dxa"/>
            <w:tcBorders>
              <w:top w:val="nil"/>
              <w:left w:val="nil"/>
              <w:bottom w:val="single" w:sz="4" w:space="0" w:color="auto"/>
              <w:right w:val="nil"/>
            </w:tcBorders>
            <w:shd w:val="clear" w:color="auto" w:fill="auto"/>
            <w:noWrap/>
            <w:vAlign w:val="center"/>
            <w:hideMark/>
          </w:tcPr>
          <w:p w14:paraId="2340C7D6" w14:textId="77777777" w:rsidR="007659F3" w:rsidRPr="007659F3" w:rsidRDefault="007659F3" w:rsidP="007659F3">
            <w:pPr>
              <w:jc w:val="center"/>
              <w:rPr>
                <w:sz w:val="16"/>
                <w:szCs w:val="16"/>
              </w:rPr>
            </w:pPr>
            <w:r w:rsidRPr="007659F3">
              <w:rPr>
                <w:sz w:val="16"/>
                <w:szCs w:val="16"/>
              </w:rPr>
              <w:t>тыс.м3</w:t>
            </w:r>
          </w:p>
        </w:tc>
        <w:tc>
          <w:tcPr>
            <w:tcW w:w="1996" w:type="dxa"/>
            <w:tcBorders>
              <w:top w:val="nil"/>
              <w:left w:val="single" w:sz="4" w:space="0" w:color="auto"/>
              <w:bottom w:val="single" w:sz="4" w:space="0" w:color="auto"/>
              <w:right w:val="single" w:sz="4" w:space="0" w:color="auto"/>
            </w:tcBorders>
            <w:shd w:val="clear" w:color="auto" w:fill="auto"/>
            <w:noWrap/>
            <w:vAlign w:val="bottom"/>
            <w:hideMark/>
          </w:tcPr>
          <w:p w14:paraId="073F213B" w14:textId="77777777" w:rsidR="007659F3" w:rsidRPr="007659F3" w:rsidRDefault="007659F3" w:rsidP="007659F3">
            <w:pPr>
              <w:jc w:val="right"/>
              <w:rPr>
                <w:sz w:val="16"/>
                <w:szCs w:val="16"/>
              </w:rPr>
            </w:pPr>
            <w:r w:rsidRPr="007659F3">
              <w:rPr>
                <w:sz w:val="16"/>
                <w:szCs w:val="16"/>
              </w:rPr>
              <w:t>1 746,46</w:t>
            </w:r>
          </w:p>
        </w:tc>
        <w:tc>
          <w:tcPr>
            <w:tcW w:w="1996" w:type="dxa"/>
            <w:tcBorders>
              <w:top w:val="nil"/>
              <w:left w:val="nil"/>
              <w:bottom w:val="single" w:sz="4" w:space="0" w:color="auto"/>
              <w:right w:val="single" w:sz="4" w:space="0" w:color="auto"/>
            </w:tcBorders>
            <w:shd w:val="clear" w:color="auto" w:fill="auto"/>
            <w:noWrap/>
            <w:vAlign w:val="bottom"/>
            <w:hideMark/>
          </w:tcPr>
          <w:p w14:paraId="1BEA88A9" w14:textId="77777777" w:rsidR="007659F3" w:rsidRPr="007659F3" w:rsidRDefault="007659F3" w:rsidP="007659F3">
            <w:pPr>
              <w:jc w:val="right"/>
              <w:rPr>
                <w:sz w:val="16"/>
                <w:szCs w:val="16"/>
              </w:rPr>
            </w:pPr>
            <w:r w:rsidRPr="007659F3">
              <w:rPr>
                <w:sz w:val="16"/>
                <w:szCs w:val="16"/>
              </w:rPr>
              <w:t>1 510,76</w:t>
            </w:r>
          </w:p>
        </w:tc>
        <w:tc>
          <w:tcPr>
            <w:tcW w:w="1996" w:type="dxa"/>
            <w:tcBorders>
              <w:top w:val="nil"/>
              <w:left w:val="nil"/>
              <w:bottom w:val="single" w:sz="4" w:space="0" w:color="auto"/>
              <w:right w:val="single" w:sz="4" w:space="0" w:color="auto"/>
            </w:tcBorders>
            <w:shd w:val="clear" w:color="auto" w:fill="auto"/>
            <w:noWrap/>
            <w:vAlign w:val="bottom"/>
            <w:hideMark/>
          </w:tcPr>
          <w:p w14:paraId="0F898607" w14:textId="77777777" w:rsidR="007659F3" w:rsidRPr="007659F3" w:rsidRDefault="007659F3" w:rsidP="007659F3">
            <w:pPr>
              <w:jc w:val="right"/>
              <w:rPr>
                <w:sz w:val="16"/>
                <w:szCs w:val="16"/>
              </w:rPr>
            </w:pPr>
            <w:r w:rsidRPr="007659F3">
              <w:rPr>
                <w:sz w:val="16"/>
                <w:szCs w:val="16"/>
              </w:rPr>
              <w:t>1 510,76</w:t>
            </w:r>
          </w:p>
        </w:tc>
        <w:tc>
          <w:tcPr>
            <w:tcW w:w="1996" w:type="dxa"/>
            <w:tcBorders>
              <w:top w:val="nil"/>
              <w:left w:val="nil"/>
              <w:bottom w:val="single" w:sz="4" w:space="0" w:color="auto"/>
              <w:right w:val="single" w:sz="4" w:space="0" w:color="auto"/>
            </w:tcBorders>
            <w:shd w:val="clear" w:color="auto" w:fill="auto"/>
            <w:noWrap/>
            <w:vAlign w:val="bottom"/>
            <w:hideMark/>
          </w:tcPr>
          <w:p w14:paraId="29E76AB9" w14:textId="77777777" w:rsidR="007659F3" w:rsidRPr="007659F3" w:rsidRDefault="007659F3" w:rsidP="007659F3">
            <w:pPr>
              <w:rPr>
                <w:sz w:val="16"/>
                <w:szCs w:val="16"/>
              </w:rPr>
            </w:pPr>
            <w:r w:rsidRPr="007659F3">
              <w:rPr>
                <w:sz w:val="16"/>
                <w:szCs w:val="16"/>
              </w:rPr>
              <w:t> </w:t>
            </w:r>
          </w:p>
        </w:tc>
        <w:tc>
          <w:tcPr>
            <w:tcW w:w="1996" w:type="dxa"/>
            <w:tcBorders>
              <w:top w:val="nil"/>
              <w:left w:val="nil"/>
              <w:bottom w:val="single" w:sz="4" w:space="0" w:color="auto"/>
              <w:right w:val="single" w:sz="4" w:space="0" w:color="auto"/>
            </w:tcBorders>
            <w:shd w:val="clear" w:color="auto" w:fill="auto"/>
            <w:noWrap/>
            <w:vAlign w:val="center"/>
            <w:hideMark/>
          </w:tcPr>
          <w:p w14:paraId="2DF60D2E" w14:textId="77777777" w:rsidR="007659F3" w:rsidRPr="007659F3" w:rsidRDefault="007659F3" w:rsidP="007659F3">
            <w:pPr>
              <w:jc w:val="center"/>
              <w:rPr>
                <w:sz w:val="16"/>
                <w:szCs w:val="16"/>
              </w:rPr>
            </w:pPr>
            <w:r w:rsidRPr="007659F3">
              <w:rPr>
                <w:sz w:val="16"/>
                <w:szCs w:val="16"/>
              </w:rPr>
              <w:t> </w:t>
            </w:r>
          </w:p>
        </w:tc>
        <w:tc>
          <w:tcPr>
            <w:tcW w:w="1435" w:type="dxa"/>
            <w:tcBorders>
              <w:top w:val="nil"/>
              <w:left w:val="nil"/>
              <w:bottom w:val="single" w:sz="4" w:space="0" w:color="auto"/>
              <w:right w:val="single" w:sz="4" w:space="0" w:color="auto"/>
            </w:tcBorders>
            <w:shd w:val="clear" w:color="auto" w:fill="auto"/>
            <w:noWrap/>
            <w:vAlign w:val="bottom"/>
            <w:hideMark/>
          </w:tcPr>
          <w:p w14:paraId="53646C9C" w14:textId="77777777" w:rsidR="007659F3" w:rsidRPr="007659F3" w:rsidRDefault="007659F3" w:rsidP="007659F3">
            <w:pPr>
              <w:jc w:val="right"/>
              <w:rPr>
                <w:sz w:val="16"/>
                <w:szCs w:val="16"/>
              </w:rPr>
            </w:pPr>
            <w:r w:rsidRPr="007659F3">
              <w:rPr>
                <w:sz w:val="16"/>
                <w:szCs w:val="16"/>
              </w:rPr>
              <w:t>1 757,65</w:t>
            </w:r>
          </w:p>
        </w:tc>
        <w:tc>
          <w:tcPr>
            <w:tcW w:w="1358" w:type="dxa"/>
            <w:tcBorders>
              <w:top w:val="nil"/>
              <w:left w:val="nil"/>
              <w:bottom w:val="single" w:sz="4" w:space="0" w:color="auto"/>
              <w:right w:val="single" w:sz="4" w:space="0" w:color="auto"/>
            </w:tcBorders>
            <w:shd w:val="clear" w:color="auto" w:fill="auto"/>
            <w:noWrap/>
            <w:vAlign w:val="bottom"/>
            <w:hideMark/>
          </w:tcPr>
          <w:p w14:paraId="4EA780C7" w14:textId="77777777" w:rsidR="007659F3" w:rsidRPr="007659F3" w:rsidRDefault="007659F3" w:rsidP="007659F3">
            <w:pPr>
              <w:jc w:val="right"/>
              <w:rPr>
                <w:sz w:val="16"/>
                <w:szCs w:val="16"/>
              </w:rPr>
            </w:pPr>
            <w:r w:rsidRPr="007659F3">
              <w:rPr>
                <w:sz w:val="16"/>
                <w:szCs w:val="16"/>
              </w:rPr>
              <w:t>1 741,18</w:t>
            </w:r>
          </w:p>
        </w:tc>
        <w:tc>
          <w:tcPr>
            <w:tcW w:w="1354" w:type="dxa"/>
            <w:tcBorders>
              <w:top w:val="nil"/>
              <w:left w:val="nil"/>
              <w:bottom w:val="single" w:sz="4" w:space="0" w:color="auto"/>
              <w:right w:val="single" w:sz="4" w:space="0" w:color="auto"/>
            </w:tcBorders>
            <w:shd w:val="clear" w:color="auto" w:fill="auto"/>
            <w:noWrap/>
            <w:vAlign w:val="bottom"/>
            <w:hideMark/>
          </w:tcPr>
          <w:p w14:paraId="0B041F8C" w14:textId="77777777" w:rsidR="007659F3" w:rsidRPr="007659F3" w:rsidRDefault="007659F3" w:rsidP="007659F3">
            <w:pPr>
              <w:jc w:val="right"/>
              <w:rPr>
                <w:sz w:val="16"/>
                <w:szCs w:val="16"/>
              </w:rPr>
            </w:pPr>
            <w:r w:rsidRPr="007659F3">
              <w:rPr>
                <w:sz w:val="16"/>
                <w:szCs w:val="16"/>
              </w:rPr>
              <w:t>1 741,00</w:t>
            </w:r>
          </w:p>
        </w:tc>
        <w:tc>
          <w:tcPr>
            <w:tcW w:w="1315" w:type="dxa"/>
            <w:tcBorders>
              <w:top w:val="nil"/>
              <w:left w:val="nil"/>
              <w:bottom w:val="single" w:sz="4" w:space="0" w:color="auto"/>
              <w:right w:val="single" w:sz="4" w:space="0" w:color="auto"/>
            </w:tcBorders>
            <w:shd w:val="clear" w:color="auto" w:fill="auto"/>
            <w:noWrap/>
            <w:vAlign w:val="bottom"/>
            <w:hideMark/>
          </w:tcPr>
          <w:p w14:paraId="383AFBC0" w14:textId="77777777" w:rsidR="007659F3" w:rsidRPr="007659F3" w:rsidRDefault="007659F3" w:rsidP="007659F3">
            <w:pPr>
              <w:rPr>
                <w:sz w:val="16"/>
                <w:szCs w:val="16"/>
              </w:rPr>
            </w:pPr>
            <w:r w:rsidRPr="007659F3">
              <w:rPr>
                <w:sz w:val="16"/>
                <w:szCs w:val="16"/>
              </w:rPr>
              <w:t> </w:t>
            </w:r>
          </w:p>
        </w:tc>
        <w:tc>
          <w:tcPr>
            <w:tcW w:w="1330" w:type="dxa"/>
            <w:tcBorders>
              <w:top w:val="nil"/>
              <w:left w:val="nil"/>
              <w:bottom w:val="single" w:sz="4" w:space="0" w:color="auto"/>
              <w:right w:val="single" w:sz="4" w:space="0" w:color="auto"/>
            </w:tcBorders>
            <w:shd w:val="clear" w:color="auto" w:fill="auto"/>
            <w:noWrap/>
            <w:vAlign w:val="bottom"/>
            <w:hideMark/>
          </w:tcPr>
          <w:p w14:paraId="49D8CFF0" w14:textId="77777777" w:rsidR="007659F3" w:rsidRPr="007659F3" w:rsidRDefault="007659F3" w:rsidP="007659F3">
            <w:pPr>
              <w:rPr>
                <w:sz w:val="16"/>
                <w:szCs w:val="16"/>
              </w:rPr>
            </w:pPr>
            <w:r w:rsidRPr="007659F3">
              <w:rPr>
                <w:sz w:val="16"/>
                <w:szCs w:val="16"/>
              </w:rPr>
              <w:t> </w:t>
            </w:r>
          </w:p>
        </w:tc>
      </w:tr>
      <w:tr w:rsidR="007659F3" w:rsidRPr="007659F3" w14:paraId="33781B01" w14:textId="77777777" w:rsidTr="00104FF4">
        <w:trPr>
          <w:trHeight w:val="375"/>
          <w:jc w:val="center"/>
        </w:trPr>
        <w:tc>
          <w:tcPr>
            <w:tcW w:w="717" w:type="dxa"/>
            <w:tcBorders>
              <w:top w:val="nil"/>
              <w:left w:val="single" w:sz="8" w:space="0" w:color="auto"/>
              <w:bottom w:val="single" w:sz="4" w:space="0" w:color="auto"/>
              <w:right w:val="single" w:sz="4" w:space="0" w:color="auto"/>
            </w:tcBorders>
            <w:shd w:val="clear" w:color="auto" w:fill="auto"/>
            <w:noWrap/>
            <w:vAlign w:val="bottom"/>
            <w:hideMark/>
          </w:tcPr>
          <w:p w14:paraId="3830AE77" w14:textId="77777777" w:rsidR="007659F3" w:rsidRPr="007659F3" w:rsidRDefault="007659F3" w:rsidP="007659F3">
            <w:pPr>
              <w:rPr>
                <w:sz w:val="16"/>
                <w:szCs w:val="16"/>
              </w:rPr>
            </w:pPr>
            <w:r w:rsidRPr="007659F3">
              <w:rPr>
                <w:sz w:val="16"/>
                <w:szCs w:val="16"/>
              </w:rPr>
              <w:t> </w:t>
            </w:r>
          </w:p>
        </w:tc>
        <w:tc>
          <w:tcPr>
            <w:tcW w:w="8975" w:type="dxa"/>
            <w:tcBorders>
              <w:top w:val="nil"/>
              <w:left w:val="nil"/>
              <w:bottom w:val="single" w:sz="4" w:space="0" w:color="auto"/>
              <w:right w:val="single" w:sz="4" w:space="0" w:color="auto"/>
            </w:tcBorders>
            <w:shd w:val="clear" w:color="auto" w:fill="auto"/>
            <w:noWrap/>
            <w:vAlign w:val="bottom"/>
            <w:hideMark/>
          </w:tcPr>
          <w:p w14:paraId="3EA1E033" w14:textId="77777777" w:rsidR="007659F3" w:rsidRPr="007659F3" w:rsidRDefault="007659F3" w:rsidP="007659F3">
            <w:pPr>
              <w:rPr>
                <w:sz w:val="16"/>
                <w:szCs w:val="16"/>
              </w:rPr>
            </w:pPr>
            <w:r w:rsidRPr="007659F3">
              <w:rPr>
                <w:sz w:val="16"/>
                <w:szCs w:val="16"/>
              </w:rPr>
              <w:t>цена холодной воды (собственный подъем)</w:t>
            </w:r>
          </w:p>
        </w:tc>
        <w:tc>
          <w:tcPr>
            <w:tcW w:w="1296" w:type="dxa"/>
            <w:tcBorders>
              <w:top w:val="nil"/>
              <w:left w:val="nil"/>
              <w:bottom w:val="single" w:sz="4" w:space="0" w:color="auto"/>
              <w:right w:val="nil"/>
            </w:tcBorders>
            <w:shd w:val="clear" w:color="auto" w:fill="auto"/>
            <w:noWrap/>
            <w:vAlign w:val="center"/>
            <w:hideMark/>
          </w:tcPr>
          <w:p w14:paraId="6322DD9E" w14:textId="77777777" w:rsidR="007659F3" w:rsidRPr="007659F3" w:rsidRDefault="007659F3" w:rsidP="007659F3">
            <w:pPr>
              <w:jc w:val="center"/>
              <w:rPr>
                <w:sz w:val="16"/>
                <w:szCs w:val="16"/>
              </w:rPr>
            </w:pPr>
            <w:r w:rsidRPr="007659F3">
              <w:rPr>
                <w:sz w:val="16"/>
                <w:szCs w:val="16"/>
              </w:rPr>
              <w:t>руб./м3</w:t>
            </w:r>
          </w:p>
        </w:tc>
        <w:tc>
          <w:tcPr>
            <w:tcW w:w="1996" w:type="dxa"/>
            <w:tcBorders>
              <w:top w:val="nil"/>
              <w:left w:val="single" w:sz="4" w:space="0" w:color="auto"/>
              <w:bottom w:val="single" w:sz="4" w:space="0" w:color="auto"/>
              <w:right w:val="single" w:sz="4" w:space="0" w:color="auto"/>
            </w:tcBorders>
            <w:shd w:val="clear" w:color="auto" w:fill="auto"/>
            <w:noWrap/>
            <w:vAlign w:val="bottom"/>
            <w:hideMark/>
          </w:tcPr>
          <w:p w14:paraId="4B9CCF1D" w14:textId="77777777" w:rsidR="007659F3" w:rsidRPr="007659F3" w:rsidRDefault="007659F3" w:rsidP="007659F3">
            <w:pPr>
              <w:jc w:val="right"/>
              <w:rPr>
                <w:sz w:val="16"/>
                <w:szCs w:val="16"/>
              </w:rPr>
            </w:pPr>
            <w:r w:rsidRPr="007659F3">
              <w:rPr>
                <w:sz w:val="16"/>
                <w:szCs w:val="16"/>
              </w:rPr>
              <w:t>39,09</w:t>
            </w:r>
          </w:p>
        </w:tc>
        <w:tc>
          <w:tcPr>
            <w:tcW w:w="1996" w:type="dxa"/>
            <w:tcBorders>
              <w:top w:val="nil"/>
              <w:left w:val="nil"/>
              <w:bottom w:val="single" w:sz="4" w:space="0" w:color="auto"/>
              <w:right w:val="single" w:sz="4" w:space="0" w:color="auto"/>
            </w:tcBorders>
            <w:shd w:val="clear" w:color="auto" w:fill="auto"/>
            <w:noWrap/>
            <w:vAlign w:val="bottom"/>
            <w:hideMark/>
          </w:tcPr>
          <w:p w14:paraId="59C267C5" w14:textId="77777777" w:rsidR="007659F3" w:rsidRPr="007659F3" w:rsidRDefault="007659F3" w:rsidP="007659F3">
            <w:pPr>
              <w:jc w:val="right"/>
              <w:rPr>
                <w:sz w:val="16"/>
                <w:szCs w:val="16"/>
              </w:rPr>
            </w:pPr>
            <w:r w:rsidRPr="007659F3">
              <w:rPr>
                <w:sz w:val="16"/>
                <w:szCs w:val="16"/>
              </w:rPr>
              <w:t>46,46</w:t>
            </w:r>
          </w:p>
        </w:tc>
        <w:tc>
          <w:tcPr>
            <w:tcW w:w="1996" w:type="dxa"/>
            <w:tcBorders>
              <w:top w:val="nil"/>
              <w:left w:val="nil"/>
              <w:bottom w:val="single" w:sz="4" w:space="0" w:color="auto"/>
              <w:right w:val="single" w:sz="4" w:space="0" w:color="auto"/>
            </w:tcBorders>
            <w:shd w:val="clear" w:color="auto" w:fill="auto"/>
            <w:noWrap/>
            <w:vAlign w:val="bottom"/>
            <w:hideMark/>
          </w:tcPr>
          <w:p w14:paraId="1213E169" w14:textId="77777777" w:rsidR="007659F3" w:rsidRPr="007659F3" w:rsidRDefault="007659F3" w:rsidP="007659F3">
            <w:pPr>
              <w:jc w:val="right"/>
              <w:rPr>
                <w:sz w:val="16"/>
                <w:szCs w:val="16"/>
              </w:rPr>
            </w:pPr>
            <w:r w:rsidRPr="007659F3">
              <w:rPr>
                <w:sz w:val="16"/>
                <w:szCs w:val="16"/>
              </w:rPr>
              <w:t>46,46</w:t>
            </w:r>
          </w:p>
        </w:tc>
        <w:tc>
          <w:tcPr>
            <w:tcW w:w="1996" w:type="dxa"/>
            <w:tcBorders>
              <w:top w:val="nil"/>
              <w:left w:val="nil"/>
              <w:bottom w:val="single" w:sz="4" w:space="0" w:color="auto"/>
              <w:right w:val="single" w:sz="4" w:space="0" w:color="auto"/>
            </w:tcBorders>
            <w:shd w:val="clear" w:color="auto" w:fill="auto"/>
            <w:noWrap/>
            <w:vAlign w:val="bottom"/>
            <w:hideMark/>
          </w:tcPr>
          <w:p w14:paraId="1FBB41C1" w14:textId="77777777" w:rsidR="007659F3" w:rsidRPr="007659F3" w:rsidRDefault="007659F3" w:rsidP="007659F3">
            <w:pPr>
              <w:rPr>
                <w:sz w:val="16"/>
                <w:szCs w:val="16"/>
              </w:rPr>
            </w:pPr>
            <w:r w:rsidRPr="007659F3">
              <w:rPr>
                <w:sz w:val="16"/>
                <w:szCs w:val="16"/>
              </w:rPr>
              <w:t> </w:t>
            </w:r>
          </w:p>
        </w:tc>
        <w:tc>
          <w:tcPr>
            <w:tcW w:w="1996" w:type="dxa"/>
            <w:tcBorders>
              <w:top w:val="nil"/>
              <w:left w:val="nil"/>
              <w:bottom w:val="single" w:sz="4" w:space="0" w:color="auto"/>
              <w:right w:val="single" w:sz="4" w:space="0" w:color="auto"/>
            </w:tcBorders>
            <w:shd w:val="clear" w:color="auto" w:fill="auto"/>
            <w:noWrap/>
            <w:vAlign w:val="center"/>
            <w:hideMark/>
          </w:tcPr>
          <w:p w14:paraId="6DD63CF6" w14:textId="77777777" w:rsidR="007659F3" w:rsidRPr="007659F3" w:rsidRDefault="007659F3" w:rsidP="007659F3">
            <w:pPr>
              <w:jc w:val="center"/>
              <w:rPr>
                <w:sz w:val="16"/>
                <w:szCs w:val="16"/>
              </w:rPr>
            </w:pPr>
            <w:r w:rsidRPr="007659F3">
              <w:rPr>
                <w:sz w:val="16"/>
                <w:szCs w:val="16"/>
              </w:rPr>
              <w:t> </w:t>
            </w:r>
          </w:p>
        </w:tc>
        <w:tc>
          <w:tcPr>
            <w:tcW w:w="1435" w:type="dxa"/>
            <w:tcBorders>
              <w:top w:val="nil"/>
              <w:left w:val="nil"/>
              <w:bottom w:val="single" w:sz="4" w:space="0" w:color="auto"/>
              <w:right w:val="single" w:sz="4" w:space="0" w:color="auto"/>
            </w:tcBorders>
            <w:shd w:val="clear" w:color="auto" w:fill="auto"/>
            <w:noWrap/>
            <w:vAlign w:val="bottom"/>
            <w:hideMark/>
          </w:tcPr>
          <w:p w14:paraId="4EED9DE1" w14:textId="77777777" w:rsidR="007659F3" w:rsidRPr="007659F3" w:rsidRDefault="007659F3" w:rsidP="007659F3">
            <w:pPr>
              <w:jc w:val="right"/>
              <w:rPr>
                <w:sz w:val="16"/>
                <w:szCs w:val="16"/>
              </w:rPr>
            </w:pPr>
            <w:r w:rsidRPr="007659F3">
              <w:rPr>
                <w:sz w:val="16"/>
                <w:szCs w:val="16"/>
              </w:rPr>
              <w:t>48,50</w:t>
            </w:r>
          </w:p>
        </w:tc>
        <w:tc>
          <w:tcPr>
            <w:tcW w:w="1358" w:type="dxa"/>
            <w:tcBorders>
              <w:top w:val="nil"/>
              <w:left w:val="nil"/>
              <w:bottom w:val="single" w:sz="4" w:space="0" w:color="auto"/>
              <w:right w:val="single" w:sz="4" w:space="0" w:color="auto"/>
            </w:tcBorders>
            <w:shd w:val="clear" w:color="auto" w:fill="auto"/>
            <w:noWrap/>
            <w:vAlign w:val="bottom"/>
            <w:hideMark/>
          </w:tcPr>
          <w:p w14:paraId="0CCEABF7" w14:textId="77777777" w:rsidR="007659F3" w:rsidRPr="007659F3" w:rsidRDefault="007659F3" w:rsidP="007659F3">
            <w:pPr>
              <w:jc w:val="right"/>
              <w:rPr>
                <w:sz w:val="16"/>
                <w:szCs w:val="16"/>
              </w:rPr>
            </w:pPr>
            <w:r w:rsidRPr="007659F3">
              <w:rPr>
                <w:sz w:val="16"/>
                <w:szCs w:val="16"/>
              </w:rPr>
              <w:t>53,05</w:t>
            </w:r>
          </w:p>
        </w:tc>
        <w:tc>
          <w:tcPr>
            <w:tcW w:w="1354" w:type="dxa"/>
            <w:tcBorders>
              <w:top w:val="nil"/>
              <w:left w:val="nil"/>
              <w:bottom w:val="single" w:sz="4" w:space="0" w:color="auto"/>
              <w:right w:val="single" w:sz="4" w:space="0" w:color="auto"/>
            </w:tcBorders>
            <w:shd w:val="clear" w:color="auto" w:fill="auto"/>
            <w:noWrap/>
            <w:vAlign w:val="bottom"/>
            <w:hideMark/>
          </w:tcPr>
          <w:p w14:paraId="6FA7D36E" w14:textId="77777777" w:rsidR="007659F3" w:rsidRPr="007659F3" w:rsidRDefault="007659F3" w:rsidP="007659F3">
            <w:pPr>
              <w:jc w:val="right"/>
              <w:rPr>
                <w:sz w:val="16"/>
                <w:szCs w:val="16"/>
              </w:rPr>
            </w:pPr>
            <w:r w:rsidRPr="007659F3">
              <w:rPr>
                <w:sz w:val="16"/>
                <w:szCs w:val="16"/>
              </w:rPr>
              <w:t>53,98</w:t>
            </w:r>
          </w:p>
        </w:tc>
        <w:tc>
          <w:tcPr>
            <w:tcW w:w="1315" w:type="dxa"/>
            <w:tcBorders>
              <w:top w:val="nil"/>
              <w:left w:val="nil"/>
              <w:bottom w:val="single" w:sz="4" w:space="0" w:color="auto"/>
              <w:right w:val="single" w:sz="4" w:space="0" w:color="auto"/>
            </w:tcBorders>
            <w:shd w:val="clear" w:color="auto" w:fill="auto"/>
            <w:noWrap/>
            <w:vAlign w:val="bottom"/>
            <w:hideMark/>
          </w:tcPr>
          <w:p w14:paraId="146725B7" w14:textId="77777777" w:rsidR="007659F3" w:rsidRPr="007659F3" w:rsidRDefault="007659F3" w:rsidP="007659F3">
            <w:pPr>
              <w:rPr>
                <w:sz w:val="16"/>
                <w:szCs w:val="16"/>
              </w:rPr>
            </w:pPr>
            <w:r w:rsidRPr="007659F3">
              <w:rPr>
                <w:sz w:val="16"/>
                <w:szCs w:val="16"/>
              </w:rPr>
              <w:t> </w:t>
            </w:r>
          </w:p>
        </w:tc>
        <w:tc>
          <w:tcPr>
            <w:tcW w:w="1330" w:type="dxa"/>
            <w:tcBorders>
              <w:top w:val="nil"/>
              <w:left w:val="nil"/>
              <w:bottom w:val="single" w:sz="4" w:space="0" w:color="auto"/>
              <w:right w:val="single" w:sz="4" w:space="0" w:color="auto"/>
            </w:tcBorders>
            <w:shd w:val="clear" w:color="auto" w:fill="auto"/>
            <w:noWrap/>
            <w:vAlign w:val="bottom"/>
            <w:hideMark/>
          </w:tcPr>
          <w:p w14:paraId="541E8F9B" w14:textId="77777777" w:rsidR="007659F3" w:rsidRPr="007659F3" w:rsidRDefault="007659F3" w:rsidP="007659F3">
            <w:pPr>
              <w:rPr>
                <w:sz w:val="16"/>
                <w:szCs w:val="16"/>
              </w:rPr>
            </w:pPr>
            <w:r w:rsidRPr="007659F3">
              <w:rPr>
                <w:sz w:val="16"/>
                <w:szCs w:val="16"/>
              </w:rPr>
              <w:t> </w:t>
            </w:r>
          </w:p>
        </w:tc>
      </w:tr>
      <w:tr w:rsidR="007659F3" w:rsidRPr="007659F3" w14:paraId="26E993BB" w14:textId="77777777" w:rsidTr="00104FF4">
        <w:trPr>
          <w:trHeight w:val="330"/>
          <w:jc w:val="center"/>
        </w:trPr>
        <w:tc>
          <w:tcPr>
            <w:tcW w:w="717" w:type="dxa"/>
            <w:tcBorders>
              <w:top w:val="nil"/>
              <w:left w:val="single" w:sz="8" w:space="0" w:color="auto"/>
              <w:bottom w:val="nil"/>
              <w:right w:val="single" w:sz="4" w:space="0" w:color="auto"/>
            </w:tcBorders>
            <w:shd w:val="clear" w:color="auto" w:fill="auto"/>
            <w:noWrap/>
            <w:vAlign w:val="bottom"/>
            <w:hideMark/>
          </w:tcPr>
          <w:p w14:paraId="21B0CC35" w14:textId="77777777" w:rsidR="007659F3" w:rsidRPr="007659F3" w:rsidRDefault="007659F3" w:rsidP="007659F3">
            <w:pPr>
              <w:rPr>
                <w:i/>
                <w:iCs/>
                <w:color w:val="FF0000"/>
                <w:sz w:val="16"/>
                <w:szCs w:val="16"/>
              </w:rPr>
            </w:pPr>
            <w:r w:rsidRPr="007659F3">
              <w:rPr>
                <w:i/>
                <w:iCs/>
                <w:color w:val="FF0000"/>
                <w:sz w:val="16"/>
                <w:szCs w:val="16"/>
              </w:rPr>
              <w:t> </w:t>
            </w:r>
          </w:p>
        </w:tc>
        <w:tc>
          <w:tcPr>
            <w:tcW w:w="8975" w:type="dxa"/>
            <w:tcBorders>
              <w:top w:val="nil"/>
              <w:left w:val="nil"/>
              <w:bottom w:val="nil"/>
              <w:right w:val="single" w:sz="4" w:space="0" w:color="auto"/>
            </w:tcBorders>
            <w:shd w:val="clear" w:color="auto" w:fill="auto"/>
            <w:noWrap/>
            <w:vAlign w:val="bottom"/>
            <w:hideMark/>
          </w:tcPr>
          <w:p w14:paraId="1696D4BD" w14:textId="77777777" w:rsidR="007659F3" w:rsidRPr="007659F3" w:rsidRDefault="007659F3" w:rsidP="007659F3">
            <w:pPr>
              <w:rPr>
                <w:i/>
                <w:iCs/>
                <w:color w:val="FF0000"/>
                <w:sz w:val="16"/>
                <w:szCs w:val="16"/>
              </w:rPr>
            </w:pPr>
            <w:r w:rsidRPr="007659F3">
              <w:rPr>
                <w:i/>
                <w:iCs/>
                <w:color w:val="FF0000"/>
                <w:sz w:val="16"/>
                <w:szCs w:val="16"/>
              </w:rPr>
              <w:t>% роста тарифа на воду</w:t>
            </w:r>
          </w:p>
        </w:tc>
        <w:tc>
          <w:tcPr>
            <w:tcW w:w="1296" w:type="dxa"/>
            <w:tcBorders>
              <w:top w:val="nil"/>
              <w:left w:val="nil"/>
              <w:bottom w:val="nil"/>
              <w:right w:val="nil"/>
            </w:tcBorders>
            <w:shd w:val="clear" w:color="auto" w:fill="auto"/>
            <w:noWrap/>
            <w:vAlign w:val="center"/>
            <w:hideMark/>
          </w:tcPr>
          <w:p w14:paraId="336C1514" w14:textId="77777777" w:rsidR="007659F3" w:rsidRPr="007659F3" w:rsidRDefault="007659F3" w:rsidP="007659F3">
            <w:pPr>
              <w:jc w:val="center"/>
              <w:rPr>
                <w:i/>
                <w:iCs/>
                <w:color w:val="FF0000"/>
                <w:sz w:val="16"/>
                <w:szCs w:val="16"/>
              </w:rPr>
            </w:pPr>
            <w:r w:rsidRPr="007659F3">
              <w:rPr>
                <w:i/>
                <w:iCs/>
                <w:color w:val="FF0000"/>
                <w:sz w:val="16"/>
                <w:szCs w:val="16"/>
              </w:rPr>
              <w:t> </w:t>
            </w:r>
          </w:p>
        </w:tc>
        <w:tc>
          <w:tcPr>
            <w:tcW w:w="1996" w:type="dxa"/>
            <w:tcBorders>
              <w:top w:val="nil"/>
              <w:left w:val="single" w:sz="4" w:space="0" w:color="auto"/>
              <w:bottom w:val="nil"/>
              <w:right w:val="single" w:sz="4" w:space="0" w:color="auto"/>
            </w:tcBorders>
            <w:shd w:val="clear" w:color="auto" w:fill="auto"/>
            <w:noWrap/>
            <w:vAlign w:val="bottom"/>
            <w:hideMark/>
          </w:tcPr>
          <w:p w14:paraId="54715F81" w14:textId="77777777" w:rsidR="007659F3" w:rsidRPr="007659F3" w:rsidRDefault="007659F3" w:rsidP="007659F3">
            <w:pPr>
              <w:rPr>
                <w:i/>
                <w:iCs/>
                <w:color w:val="FF0000"/>
                <w:sz w:val="16"/>
                <w:szCs w:val="16"/>
              </w:rPr>
            </w:pPr>
            <w:r w:rsidRPr="007659F3">
              <w:rPr>
                <w:i/>
                <w:iCs/>
                <w:color w:val="FF0000"/>
                <w:sz w:val="16"/>
                <w:szCs w:val="16"/>
              </w:rPr>
              <w:t> </w:t>
            </w:r>
          </w:p>
        </w:tc>
        <w:tc>
          <w:tcPr>
            <w:tcW w:w="1996" w:type="dxa"/>
            <w:tcBorders>
              <w:top w:val="nil"/>
              <w:left w:val="nil"/>
              <w:bottom w:val="nil"/>
              <w:right w:val="single" w:sz="4" w:space="0" w:color="auto"/>
            </w:tcBorders>
            <w:shd w:val="clear" w:color="auto" w:fill="auto"/>
            <w:noWrap/>
            <w:vAlign w:val="bottom"/>
            <w:hideMark/>
          </w:tcPr>
          <w:p w14:paraId="1C69BD65" w14:textId="77777777" w:rsidR="007659F3" w:rsidRPr="007659F3" w:rsidRDefault="007659F3" w:rsidP="007659F3">
            <w:pPr>
              <w:rPr>
                <w:i/>
                <w:iCs/>
                <w:color w:val="FF0000"/>
                <w:sz w:val="16"/>
                <w:szCs w:val="16"/>
              </w:rPr>
            </w:pPr>
            <w:r w:rsidRPr="007659F3">
              <w:rPr>
                <w:i/>
                <w:iCs/>
                <w:color w:val="FF0000"/>
                <w:sz w:val="16"/>
                <w:szCs w:val="16"/>
              </w:rPr>
              <w:t> </w:t>
            </w:r>
          </w:p>
        </w:tc>
        <w:tc>
          <w:tcPr>
            <w:tcW w:w="1996" w:type="dxa"/>
            <w:tcBorders>
              <w:top w:val="nil"/>
              <w:left w:val="nil"/>
              <w:bottom w:val="nil"/>
              <w:right w:val="single" w:sz="4" w:space="0" w:color="auto"/>
            </w:tcBorders>
            <w:shd w:val="clear" w:color="auto" w:fill="auto"/>
            <w:noWrap/>
            <w:vAlign w:val="bottom"/>
            <w:hideMark/>
          </w:tcPr>
          <w:p w14:paraId="1F9383E4" w14:textId="77777777" w:rsidR="007659F3" w:rsidRPr="007659F3" w:rsidRDefault="007659F3" w:rsidP="007659F3">
            <w:pPr>
              <w:rPr>
                <w:i/>
                <w:iCs/>
                <w:color w:val="FF0000"/>
                <w:sz w:val="16"/>
                <w:szCs w:val="16"/>
              </w:rPr>
            </w:pPr>
            <w:r w:rsidRPr="007659F3">
              <w:rPr>
                <w:i/>
                <w:iCs/>
                <w:color w:val="FF0000"/>
                <w:sz w:val="16"/>
                <w:szCs w:val="16"/>
              </w:rPr>
              <w:t> </w:t>
            </w:r>
          </w:p>
        </w:tc>
        <w:tc>
          <w:tcPr>
            <w:tcW w:w="1996" w:type="dxa"/>
            <w:tcBorders>
              <w:top w:val="nil"/>
              <w:left w:val="nil"/>
              <w:bottom w:val="nil"/>
              <w:right w:val="single" w:sz="4" w:space="0" w:color="auto"/>
            </w:tcBorders>
            <w:shd w:val="clear" w:color="auto" w:fill="auto"/>
            <w:noWrap/>
            <w:vAlign w:val="bottom"/>
            <w:hideMark/>
          </w:tcPr>
          <w:p w14:paraId="79377E24" w14:textId="77777777" w:rsidR="007659F3" w:rsidRPr="007659F3" w:rsidRDefault="007659F3" w:rsidP="007659F3">
            <w:pPr>
              <w:rPr>
                <w:i/>
                <w:iCs/>
                <w:color w:val="FF0000"/>
                <w:sz w:val="16"/>
                <w:szCs w:val="16"/>
              </w:rPr>
            </w:pPr>
            <w:r w:rsidRPr="007659F3">
              <w:rPr>
                <w:i/>
                <w:iCs/>
                <w:color w:val="FF0000"/>
                <w:sz w:val="16"/>
                <w:szCs w:val="16"/>
              </w:rPr>
              <w:t> </w:t>
            </w:r>
          </w:p>
        </w:tc>
        <w:tc>
          <w:tcPr>
            <w:tcW w:w="1996" w:type="dxa"/>
            <w:tcBorders>
              <w:top w:val="nil"/>
              <w:left w:val="nil"/>
              <w:bottom w:val="nil"/>
              <w:right w:val="single" w:sz="4" w:space="0" w:color="auto"/>
            </w:tcBorders>
            <w:shd w:val="clear" w:color="auto" w:fill="auto"/>
            <w:noWrap/>
            <w:vAlign w:val="center"/>
            <w:hideMark/>
          </w:tcPr>
          <w:p w14:paraId="60EF33BF" w14:textId="77777777" w:rsidR="007659F3" w:rsidRPr="007659F3" w:rsidRDefault="007659F3" w:rsidP="007659F3">
            <w:pPr>
              <w:jc w:val="center"/>
              <w:rPr>
                <w:i/>
                <w:iCs/>
                <w:color w:val="FF0000"/>
                <w:sz w:val="16"/>
                <w:szCs w:val="16"/>
              </w:rPr>
            </w:pPr>
            <w:r w:rsidRPr="007659F3">
              <w:rPr>
                <w:i/>
                <w:iCs/>
                <w:color w:val="FF0000"/>
                <w:sz w:val="16"/>
                <w:szCs w:val="16"/>
              </w:rPr>
              <w:t> </w:t>
            </w:r>
          </w:p>
        </w:tc>
        <w:tc>
          <w:tcPr>
            <w:tcW w:w="1435" w:type="dxa"/>
            <w:tcBorders>
              <w:top w:val="nil"/>
              <w:left w:val="nil"/>
              <w:bottom w:val="nil"/>
              <w:right w:val="single" w:sz="4" w:space="0" w:color="auto"/>
            </w:tcBorders>
            <w:shd w:val="clear" w:color="auto" w:fill="auto"/>
            <w:noWrap/>
            <w:vAlign w:val="bottom"/>
            <w:hideMark/>
          </w:tcPr>
          <w:p w14:paraId="53A10C37" w14:textId="77777777" w:rsidR="007659F3" w:rsidRPr="007659F3" w:rsidRDefault="007659F3" w:rsidP="007659F3">
            <w:pPr>
              <w:rPr>
                <w:i/>
                <w:iCs/>
                <w:color w:val="FF0000"/>
                <w:sz w:val="16"/>
                <w:szCs w:val="16"/>
              </w:rPr>
            </w:pPr>
            <w:r w:rsidRPr="007659F3">
              <w:rPr>
                <w:i/>
                <w:iCs/>
                <w:color w:val="FF0000"/>
                <w:sz w:val="16"/>
                <w:szCs w:val="16"/>
              </w:rPr>
              <w:t> </w:t>
            </w:r>
          </w:p>
        </w:tc>
        <w:tc>
          <w:tcPr>
            <w:tcW w:w="1358" w:type="dxa"/>
            <w:tcBorders>
              <w:top w:val="nil"/>
              <w:left w:val="nil"/>
              <w:bottom w:val="nil"/>
              <w:right w:val="single" w:sz="4" w:space="0" w:color="auto"/>
            </w:tcBorders>
            <w:shd w:val="clear" w:color="auto" w:fill="auto"/>
            <w:noWrap/>
            <w:vAlign w:val="bottom"/>
            <w:hideMark/>
          </w:tcPr>
          <w:p w14:paraId="645E6E0C" w14:textId="77777777" w:rsidR="007659F3" w:rsidRPr="007659F3" w:rsidRDefault="007659F3" w:rsidP="007659F3">
            <w:pPr>
              <w:rPr>
                <w:i/>
                <w:iCs/>
                <w:color w:val="FF0000"/>
                <w:sz w:val="16"/>
                <w:szCs w:val="16"/>
              </w:rPr>
            </w:pPr>
            <w:r w:rsidRPr="007659F3">
              <w:rPr>
                <w:i/>
                <w:iCs/>
                <w:color w:val="FF0000"/>
                <w:sz w:val="16"/>
                <w:szCs w:val="16"/>
              </w:rPr>
              <w:t> </w:t>
            </w:r>
          </w:p>
        </w:tc>
        <w:tc>
          <w:tcPr>
            <w:tcW w:w="1354" w:type="dxa"/>
            <w:tcBorders>
              <w:top w:val="nil"/>
              <w:left w:val="nil"/>
              <w:bottom w:val="nil"/>
              <w:right w:val="single" w:sz="4" w:space="0" w:color="auto"/>
            </w:tcBorders>
            <w:shd w:val="clear" w:color="auto" w:fill="auto"/>
            <w:noWrap/>
            <w:vAlign w:val="bottom"/>
            <w:hideMark/>
          </w:tcPr>
          <w:p w14:paraId="15B0BAEC" w14:textId="77777777" w:rsidR="007659F3" w:rsidRPr="007659F3" w:rsidRDefault="007659F3" w:rsidP="007659F3">
            <w:pPr>
              <w:rPr>
                <w:i/>
                <w:iCs/>
                <w:color w:val="FF0000"/>
                <w:sz w:val="16"/>
                <w:szCs w:val="16"/>
              </w:rPr>
            </w:pPr>
            <w:r w:rsidRPr="007659F3">
              <w:rPr>
                <w:i/>
                <w:iCs/>
                <w:color w:val="FF0000"/>
                <w:sz w:val="16"/>
                <w:szCs w:val="16"/>
              </w:rPr>
              <w:t> </w:t>
            </w:r>
          </w:p>
        </w:tc>
        <w:tc>
          <w:tcPr>
            <w:tcW w:w="1315" w:type="dxa"/>
            <w:tcBorders>
              <w:top w:val="nil"/>
              <w:left w:val="nil"/>
              <w:bottom w:val="nil"/>
              <w:right w:val="single" w:sz="4" w:space="0" w:color="auto"/>
            </w:tcBorders>
            <w:shd w:val="clear" w:color="auto" w:fill="auto"/>
            <w:noWrap/>
            <w:vAlign w:val="bottom"/>
            <w:hideMark/>
          </w:tcPr>
          <w:p w14:paraId="37FFAD2D" w14:textId="77777777" w:rsidR="007659F3" w:rsidRPr="007659F3" w:rsidRDefault="007659F3" w:rsidP="007659F3">
            <w:pPr>
              <w:rPr>
                <w:i/>
                <w:iCs/>
                <w:color w:val="FF0000"/>
                <w:sz w:val="16"/>
                <w:szCs w:val="16"/>
              </w:rPr>
            </w:pPr>
            <w:r w:rsidRPr="007659F3">
              <w:rPr>
                <w:i/>
                <w:iCs/>
                <w:color w:val="FF0000"/>
                <w:sz w:val="16"/>
                <w:szCs w:val="16"/>
              </w:rPr>
              <w:t> </w:t>
            </w:r>
          </w:p>
        </w:tc>
        <w:tc>
          <w:tcPr>
            <w:tcW w:w="1330" w:type="dxa"/>
            <w:tcBorders>
              <w:top w:val="nil"/>
              <w:left w:val="nil"/>
              <w:bottom w:val="nil"/>
              <w:right w:val="single" w:sz="4" w:space="0" w:color="auto"/>
            </w:tcBorders>
            <w:shd w:val="clear" w:color="auto" w:fill="auto"/>
            <w:noWrap/>
            <w:vAlign w:val="bottom"/>
            <w:hideMark/>
          </w:tcPr>
          <w:p w14:paraId="66A36F16" w14:textId="77777777" w:rsidR="007659F3" w:rsidRPr="007659F3" w:rsidRDefault="007659F3" w:rsidP="007659F3">
            <w:pPr>
              <w:rPr>
                <w:i/>
                <w:iCs/>
                <w:color w:val="FF0000"/>
                <w:sz w:val="16"/>
                <w:szCs w:val="16"/>
              </w:rPr>
            </w:pPr>
            <w:r w:rsidRPr="007659F3">
              <w:rPr>
                <w:i/>
                <w:iCs/>
                <w:color w:val="FF0000"/>
                <w:sz w:val="16"/>
                <w:szCs w:val="16"/>
              </w:rPr>
              <w:t> </w:t>
            </w:r>
          </w:p>
        </w:tc>
      </w:tr>
      <w:tr w:rsidR="007659F3" w:rsidRPr="007659F3" w14:paraId="36032BDC" w14:textId="77777777" w:rsidTr="00104FF4">
        <w:trPr>
          <w:trHeight w:val="630"/>
          <w:jc w:val="center"/>
        </w:trPr>
        <w:tc>
          <w:tcPr>
            <w:tcW w:w="27760" w:type="dxa"/>
            <w:gridSpan w:val="13"/>
            <w:tcBorders>
              <w:top w:val="single" w:sz="8" w:space="0" w:color="auto"/>
              <w:left w:val="single" w:sz="8" w:space="0" w:color="auto"/>
              <w:bottom w:val="single" w:sz="8" w:space="0" w:color="auto"/>
              <w:right w:val="nil"/>
            </w:tcBorders>
            <w:shd w:val="clear" w:color="auto" w:fill="auto"/>
            <w:noWrap/>
            <w:vAlign w:val="center"/>
            <w:hideMark/>
          </w:tcPr>
          <w:p w14:paraId="69D5469F" w14:textId="77777777" w:rsidR="007659F3" w:rsidRPr="007659F3" w:rsidRDefault="007659F3" w:rsidP="007659F3">
            <w:pPr>
              <w:jc w:val="center"/>
              <w:rPr>
                <w:b/>
                <w:bCs/>
                <w:sz w:val="16"/>
                <w:szCs w:val="16"/>
              </w:rPr>
            </w:pPr>
            <w:r w:rsidRPr="007659F3">
              <w:rPr>
                <w:b/>
                <w:bCs/>
                <w:sz w:val="16"/>
                <w:szCs w:val="16"/>
              </w:rPr>
              <w:t>Определение операционных (подконтрольных) расходов  (приложение 5.2 Методических указаний)</w:t>
            </w:r>
          </w:p>
        </w:tc>
      </w:tr>
      <w:tr w:rsidR="007659F3" w:rsidRPr="007659F3" w14:paraId="749A9D11" w14:textId="77777777" w:rsidTr="00104FF4">
        <w:trPr>
          <w:trHeight w:val="375"/>
          <w:jc w:val="center"/>
        </w:trPr>
        <w:tc>
          <w:tcPr>
            <w:tcW w:w="717" w:type="dxa"/>
            <w:tcBorders>
              <w:top w:val="nil"/>
              <w:left w:val="single" w:sz="8" w:space="0" w:color="auto"/>
              <w:bottom w:val="nil"/>
              <w:right w:val="nil"/>
            </w:tcBorders>
            <w:shd w:val="clear" w:color="auto" w:fill="auto"/>
            <w:noWrap/>
            <w:vAlign w:val="bottom"/>
            <w:hideMark/>
          </w:tcPr>
          <w:p w14:paraId="32B6788E" w14:textId="77777777" w:rsidR="007659F3" w:rsidRPr="007659F3" w:rsidRDefault="007659F3" w:rsidP="007659F3">
            <w:pPr>
              <w:rPr>
                <w:sz w:val="16"/>
                <w:szCs w:val="16"/>
              </w:rPr>
            </w:pPr>
            <w:r w:rsidRPr="007659F3">
              <w:rPr>
                <w:sz w:val="16"/>
                <w:szCs w:val="16"/>
              </w:rPr>
              <w:t> </w:t>
            </w:r>
          </w:p>
        </w:tc>
        <w:tc>
          <w:tcPr>
            <w:tcW w:w="8975" w:type="dxa"/>
            <w:tcBorders>
              <w:top w:val="nil"/>
              <w:left w:val="nil"/>
              <w:bottom w:val="nil"/>
              <w:right w:val="nil"/>
            </w:tcBorders>
            <w:shd w:val="clear" w:color="auto" w:fill="auto"/>
            <w:noWrap/>
            <w:vAlign w:val="bottom"/>
            <w:hideMark/>
          </w:tcPr>
          <w:p w14:paraId="1D3BAD10" w14:textId="77777777" w:rsidR="007659F3" w:rsidRPr="007659F3" w:rsidRDefault="007659F3" w:rsidP="007659F3">
            <w:pPr>
              <w:rPr>
                <w:sz w:val="16"/>
                <w:szCs w:val="16"/>
              </w:rPr>
            </w:pPr>
            <w:r w:rsidRPr="007659F3">
              <w:rPr>
                <w:sz w:val="16"/>
                <w:szCs w:val="16"/>
              </w:rPr>
              <w:t>индекс операционных расходов</w:t>
            </w:r>
          </w:p>
        </w:tc>
        <w:tc>
          <w:tcPr>
            <w:tcW w:w="1296" w:type="dxa"/>
            <w:tcBorders>
              <w:top w:val="nil"/>
              <w:left w:val="nil"/>
              <w:bottom w:val="nil"/>
              <w:right w:val="nil"/>
            </w:tcBorders>
            <w:shd w:val="clear" w:color="auto" w:fill="auto"/>
            <w:noWrap/>
            <w:vAlign w:val="center"/>
            <w:hideMark/>
          </w:tcPr>
          <w:p w14:paraId="156B119C" w14:textId="77777777" w:rsidR="007659F3" w:rsidRPr="007659F3" w:rsidRDefault="007659F3" w:rsidP="007659F3">
            <w:pPr>
              <w:rPr>
                <w:sz w:val="16"/>
                <w:szCs w:val="16"/>
              </w:rPr>
            </w:pPr>
          </w:p>
        </w:tc>
        <w:tc>
          <w:tcPr>
            <w:tcW w:w="1996" w:type="dxa"/>
            <w:tcBorders>
              <w:top w:val="nil"/>
              <w:left w:val="single" w:sz="4" w:space="0" w:color="auto"/>
              <w:bottom w:val="single" w:sz="4" w:space="0" w:color="auto"/>
              <w:right w:val="single" w:sz="4" w:space="0" w:color="auto"/>
            </w:tcBorders>
            <w:shd w:val="clear" w:color="auto" w:fill="auto"/>
            <w:noWrap/>
            <w:vAlign w:val="bottom"/>
            <w:hideMark/>
          </w:tcPr>
          <w:p w14:paraId="478F5C7F" w14:textId="77777777" w:rsidR="007659F3" w:rsidRPr="007659F3" w:rsidRDefault="007659F3" w:rsidP="007659F3">
            <w:pPr>
              <w:jc w:val="right"/>
              <w:rPr>
                <w:sz w:val="16"/>
                <w:szCs w:val="16"/>
              </w:rPr>
            </w:pPr>
            <w:r w:rsidRPr="007659F3">
              <w:rPr>
                <w:sz w:val="16"/>
                <w:szCs w:val="16"/>
              </w:rPr>
              <w:t>4,95%</w:t>
            </w:r>
          </w:p>
        </w:tc>
        <w:tc>
          <w:tcPr>
            <w:tcW w:w="1996" w:type="dxa"/>
            <w:tcBorders>
              <w:top w:val="nil"/>
              <w:left w:val="nil"/>
              <w:bottom w:val="single" w:sz="4" w:space="0" w:color="auto"/>
              <w:right w:val="single" w:sz="4" w:space="0" w:color="auto"/>
            </w:tcBorders>
            <w:shd w:val="clear" w:color="auto" w:fill="auto"/>
            <w:noWrap/>
            <w:vAlign w:val="bottom"/>
            <w:hideMark/>
          </w:tcPr>
          <w:p w14:paraId="61DC5145" w14:textId="77777777" w:rsidR="007659F3" w:rsidRPr="007659F3" w:rsidRDefault="007659F3" w:rsidP="007659F3">
            <w:pPr>
              <w:rPr>
                <w:sz w:val="16"/>
                <w:szCs w:val="16"/>
              </w:rPr>
            </w:pPr>
            <w:r w:rsidRPr="007659F3">
              <w:rPr>
                <w:sz w:val="16"/>
                <w:szCs w:val="16"/>
              </w:rPr>
              <w:t> </w:t>
            </w:r>
          </w:p>
        </w:tc>
        <w:tc>
          <w:tcPr>
            <w:tcW w:w="1996" w:type="dxa"/>
            <w:tcBorders>
              <w:top w:val="nil"/>
              <w:left w:val="nil"/>
              <w:bottom w:val="single" w:sz="4" w:space="0" w:color="auto"/>
              <w:right w:val="single" w:sz="4" w:space="0" w:color="auto"/>
            </w:tcBorders>
            <w:shd w:val="clear" w:color="auto" w:fill="auto"/>
            <w:noWrap/>
            <w:vAlign w:val="bottom"/>
            <w:hideMark/>
          </w:tcPr>
          <w:p w14:paraId="5C26BBCD" w14:textId="77777777" w:rsidR="007659F3" w:rsidRPr="007659F3" w:rsidRDefault="007659F3" w:rsidP="007659F3">
            <w:pPr>
              <w:rPr>
                <w:sz w:val="16"/>
                <w:szCs w:val="16"/>
              </w:rPr>
            </w:pPr>
            <w:r w:rsidRPr="007659F3">
              <w:rPr>
                <w:sz w:val="16"/>
                <w:szCs w:val="16"/>
              </w:rPr>
              <w:t> </w:t>
            </w:r>
          </w:p>
        </w:tc>
        <w:tc>
          <w:tcPr>
            <w:tcW w:w="1996" w:type="dxa"/>
            <w:tcBorders>
              <w:top w:val="nil"/>
              <w:left w:val="nil"/>
              <w:bottom w:val="single" w:sz="4" w:space="0" w:color="auto"/>
              <w:right w:val="single" w:sz="4" w:space="0" w:color="auto"/>
            </w:tcBorders>
            <w:shd w:val="clear" w:color="auto" w:fill="auto"/>
            <w:noWrap/>
            <w:vAlign w:val="bottom"/>
            <w:hideMark/>
          </w:tcPr>
          <w:p w14:paraId="54FF8B5A" w14:textId="77777777" w:rsidR="007659F3" w:rsidRPr="007659F3" w:rsidRDefault="007659F3" w:rsidP="007659F3">
            <w:pPr>
              <w:rPr>
                <w:sz w:val="16"/>
                <w:szCs w:val="16"/>
              </w:rPr>
            </w:pPr>
            <w:r w:rsidRPr="007659F3">
              <w:rPr>
                <w:sz w:val="16"/>
                <w:szCs w:val="16"/>
              </w:rPr>
              <w:t> </w:t>
            </w:r>
          </w:p>
        </w:tc>
        <w:tc>
          <w:tcPr>
            <w:tcW w:w="1996" w:type="dxa"/>
            <w:tcBorders>
              <w:top w:val="nil"/>
              <w:left w:val="nil"/>
              <w:bottom w:val="single" w:sz="4" w:space="0" w:color="auto"/>
              <w:right w:val="single" w:sz="4" w:space="0" w:color="auto"/>
            </w:tcBorders>
            <w:shd w:val="clear" w:color="auto" w:fill="auto"/>
            <w:noWrap/>
            <w:vAlign w:val="center"/>
            <w:hideMark/>
          </w:tcPr>
          <w:p w14:paraId="6A91DA67" w14:textId="77777777" w:rsidR="007659F3" w:rsidRPr="007659F3" w:rsidRDefault="007659F3" w:rsidP="007659F3">
            <w:pPr>
              <w:jc w:val="center"/>
              <w:rPr>
                <w:sz w:val="16"/>
                <w:szCs w:val="16"/>
              </w:rPr>
            </w:pPr>
            <w:r w:rsidRPr="007659F3">
              <w:rPr>
                <w:sz w:val="16"/>
                <w:szCs w:val="16"/>
              </w:rPr>
              <w:t> </w:t>
            </w:r>
          </w:p>
        </w:tc>
        <w:tc>
          <w:tcPr>
            <w:tcW w:w="1435" w:type="dxa"/>
            <w:tcBorders>
              <w:top w:val="nil"/>
              <w:left w:val="nil"/>
              <w:bottom w:val="single" w:sz="4" w:space="0" w:color="auto"/>
              <w:right w:val="single" w:sz="4" w:space="0" w:color="auto"/>
            </w:tcBorders>
            <w:shd w:val="clear" w:color="auto" w:fill="auto"/>
            <w:noWrap/>
            <w:vAlign w:val="bottom"/>
            <w:hideMark/>
          </w:tcPr>
          <w:p w14:paraId="78749208" w14:textId="77777777" w:rsidR="007659F3" w:rsidRPr="007659F3" w:rsidRDefault="007659F3" w:rsidP="007659F3">
            <w:pPr>
              <w:jc w:val="right"/>
              <w:rPr>
                <w:sz w:val="16"/>
                <w:szCs w:val="16"/>
              </w:rPr>
            </w:pPr>
            <w:r w:rsidRPr="007659F3">
              <w:rPr>
                <w:sz w:val="16"/>
                <w:szCs w:val="16"/>
              </w:rPr>
              <w:t>1,081</w:t>
            </w:r>
          </w:p>
        </w:tc>
        <w:tc>
          <w:tcPr>
            <w:tcW w:w="1358" w:type="dxa"/>
            <w:tcBorders>
              <w:top w:val="nil"/>
              <w:left w:val="nil"/>
              <w:bottom w:val="single" w:sz="4" w:space="0" w:color="auto"/>
              <w:right w:val="single" w:sz="4" w:space="0" w:color="auto"/>
            </w:tcBorders>
            <w:shd w:val="clear" w:color="auto" w:fill="auto"/>
            <w:noWrap/>
            <w:vAlign w:val="bottom"/>
            <w:hideMark/>
          </w:tcPr>
          <w:p w14:paraId="2B133D56" w14:textId="77777777" w:rsidR="007659F3" w:rsidRPr="007659F3" w:rsidRDefault="007659F3" w:rsidP="007659F3">
            <w:pPr>
              <w:rPr>
                <w:sz w:val="16"/>
                <w:szCs w:val="16"/>
              </w:rPr>
            </w:pPr>
            <w:r w:rsidRPr="007659F3">
              <w:rPr>
                <w:sz w:val="16"/>
                <w:szCs w:val="16"/>
              </w:rPr>
              <w:t> </w:t>
            </w:r>
          </w:p>
        </w:tc>
        <w:tc>
          <w:tcPr>
            <w:tcW w:w="1354" w:type="dxa"/>
            <w:tcBorders>
              <w:top w:val="nil"/>
              <w:left w:val="nil"/>
              <w:bottom w:val="single" w:sz="4" w:space="0" w:color="auto"/>
              <w:right w:val="single" w:sz="4" w:space="0" w:color="auto"/>
            </w:tcBorders>
            <w:shd w:val="clear" w:color="auto" w:fill="auto"/>
            <w:noWrap/>
            <w:vAlign w:val="bottom"/>
            <w:hideMark/>
          </w:tcPr>
          <w:p w14:paraId="1C24CC9C" w14:textId="77777777" w:rsidR="007659F3" w:rsidRPr="007659F3" w:rsidRDefault="007659F3" w:rsidP="007659F3">
            <w:pPr>
              <w:jc w:val="right"/>
              <w:rPr>
                <w:sz w:val="16"/>
                <w:szCs w:val="16"/>
              </w:rPr>
            </w:pPr>
            <w:r w:rsidRPr="007659F3">
              <w:rPr>
                <w:sz w:val="16"/>
                <w:szCs w:val="16"/>
              </w:rPr>
              <w:t>1,047</w:t>
            </w:r>
          </w:p>
        </w:tc>
        <w:tc>
          <w:tcPr>
            <w:tcW w:w="1315" w:type="dxa"/>
            <w:tcBorders>
              <w:top w:val="single" w:sz="4" w:space="0" w:color="auto"/>
              <w:left w:val="nil"/>
              <w:bottom w:val="single" w:sz="4" w:space="0" w:color="auto"/>
              <w:right w:val="single" w:sz="4" w:space="0" w:color="auto"/>
            </w:tcBorders>
            <w:shd w:val="clear" w:color="auto" w:fill="auto"/>
            <w:noWrap/>
            <w:vAlign w:val="bottom"/>
            <w:hideMark/>
          </w:tcPr>
          <w:p w14:paraId="4ACA3145" w14:textId="77777777" w:rsidR="007659F3" w:rsidRPr="007659F3" w:rsidRDefault="007659F3" w:rsidP="007659F3">
            <w:pPr>
              <w:rPr>
                <w:sz w:val="16"/>
                <w:szCs w:val="16"/>
              </w:rPr>
            </w:pPr>
            <w:r w:rsidRPr="007659F3">
              <w:rPr>
                <w:sz w:val="16"/>
                <w:szCs w:val="16"/>
              </w:rPr>
              <w:t> </w:t>
            </w:r>
          </w:p>
        </w:tc>
        <w:tc>
          <w:tcPr>
            <w:tcW w:w="1330" w:type="dxa"/>
            <w:tcBorders>
              <w:top w:val="nil"/>
              <w:left w:val="nil"/>
              <w:bottom w:val="single" w:sz="4" w:space="0" w:color="auto"/>
              <w:right w:val="single" w:sz="4" w:space="0" w:color="auto"/>
            </w:tcBorders>
            <w:shd w:val="clear" w:color="auto" w:fill="auto"/>
            <w:noWrap/>
            <w:vAlign w:val="bottom"/>
            <w:hideMark/>
          </w:tcPr>
          <w:p w14:paraId="49D11189" w14:textId="77777777" w:rsidR="007659F3" w:rsidRPr="007659F3" w:rsidRDefault="007659F3" w:rsidP="007659F3">
            <w:pPr>
              <w:rPr>
                <w:sz w:val="16"/>
                <w:szCs w:val="16"/>
              </w:rPr>
            </w:pPr>
            <w:r w:rsidRPr="007659F3">
              <w:rPr>
                <w:sz w:val="16"/>
                <w:szCs w:val="16"/>
              </w:rPr>
              <w:t> </w:t>
            </w:r>
          </w:p>
        </w:tc>
      </w:tr>
      <w:tr w:rsidR="007659F3" w:rsidRPr="007659F3" w14:paraId="338D0F0D" w14:textId="77777777" w:rsidTr="00104FF4">
        <w:trPr>
          <w:trHeight w:val="375"/>
          <w:jc w:val="center"/>
        </w:trPr>
        <w:tc>
          <w:tcPr>
            <w:tcW w:w="717" w:type="dxa"/>
            <w:tcBorders>
              <w:top w:val="nil"/>
              <w:left w:val="single" w:sz="8" w:space="0" w:color="auto"/>
              <w:bottom w:val="nil"/>
              <w:right w:val="nil"/>
            </w:tcBorders>
            <w:shd w:val="clear" w:color="auto" w:fill="auto"/>
            <w:noWrap/>
            <w:vAlign w:val="center"/>
            <w:hideMark/>
          </w:tcPr>
          <w:p w14:paraId="6A888F62" w14:textId="77777777" w:rsidR="007659F3" w:rsidRPr="007659F3" w:rsidRDefault="007659F3" w:rsidP="007659F3">
            <w:pPr>
              <w:jc w:val="center"/>
              <w:rPr>
                <w:b/>
                <w:bCs/>
                <w:sz w:val="16"/>
                <w:szCs w:val="16"/>
              </w:rPr>
            </w:pPr>
            <w:r w:rsidRPr="007659F3">
              <w:rPr>
                <w:b/>
                <w:bCs/>
                <w:sz w:val="16"/>
                <w:szCs w:val="16"/>
              </w:rPr>
              <w:t>2</w:t>
            </w:r>
          </w:p>
        </w:tc>
        <w:tc>
          <w:tcPr>
            <w:tcW w:w="8975" w:type="dxa"/>
            <w:tcBorders>
              <w:top w:val="nil"/>
              <w:left w:val="nil"/>
              <w:bottom w:val="nil"/>
              <w:right w:val="nil"/>
            </w:tcBorders>
            <w:shd w:val="clear" w:color="auto" w:fill="auto"/>
            <w:noWrap/>
            <w:vAlign w:val="bottom"/>
            <w:hideMark/>
          </w:tcPr>
          <w:p w14:paraId="13F18656" w14:textId="77777777" w:rsidR="007659F3" w:rsidRPr="007659F3" w:rsidRDefault="007659F3" w:rsidP="007659F3">
            <w:pPr>
              <w:rPr>
                <w:b/>
                <w:bCs/>
                <w:sz w:val="16"/>
                <w:szCs w:val="16"/>
              </w:rPr>
            </w:pPr>
            <w:r w:rsidRPr="007659F3">
              <w:rPr>
                <w:b/>
                <w:bCs/>
                <w:sz w:val="16"/>
                <w:szCs w:val="16"/>
              </w:rPr>
              <w:t>Операционные расходы, в т.ч.:</w:t>
            </w:r>
          </w:p>
        </w:tc>
        <w:tc>
          <w:tcPr>
            <w:tcW w:w="1296" w:type="dxa"/>
            <w:tcBorders>
              <w:top w:val="nil"/>
              <w:left w:val="nil"/>
              <w:bottom w:val="nil"/>
              <w:right w:val="nil"/>
            </w:tcBorders>
            <w:shd w:val="clear" w:color="auto" w:fill="auto"/>
            <w:noWrap/>
            <w:vAlign w:val="center"/>
            <w:hideMark/>
          </w:tcPr>
          <w:p w14:paraId="33BB3BA7" w14:textId="77777777" w:rsidR="007659F3" w:rsidRPr="007659F3" w:rsidRDefault="007659F3" w:rsidP="007659F3">
            <w:pPr>
              <w:jc w:val="center"/>
              <w:rPr>
                <w:b/>
                <w:bCs/>
                <w:sz w:val="16"/>
                <w:szCs w:val="16"/>
              </w:rPr>
            </w:pPr>
            <w:r w:rsidRPr="007659F3">
              <w:rPr>
                <w:b/>
                <w:bCs/>
                <w:sz w:val="16"/>
                <w:szCs w:val="16"/>
              </w:rPr>
              <w:t>тыс.руб.</w:t>
            </w:r>
          </w:p>
        </w:tc>
        <w:tc>
          <w:tcPr>
            <w:tcW w:w="1996" w:type="dxa"/>
            <w:tcBorders>
              <w:top w:val="nil"/>
              <w:left w:val="single" w:sz="4" w:space="0" w:color="auto"/>
              <w:bottom w:val="single" w:sz="4" w:space="0" w:color="auto"/>
              <w:right w:val="single" w:sz="4" w:space="0" w:color="auto"/>
            </w:tcBorders>
            <w:shd w:val="clear" w:color="auto" w:fill="auto"/>
            <w:noWrap/>
            <w:vAlign w:val="bottom"/>
            <w:hideMark/>
          </w:tcPr>
          <w:p w14:paraId="30EC482A" w14:textId="77777777" w:rsidR="007659F3" w:rsidRPr="007659F3" w:rsidRDefault="007659F3" w:rsidP="007659F3">
            <w:pPr>
              <w:jc w:val="right"/>
              <w:rPr>
                <w:b/>
                <w:bCs/>
                <w:sz w:val="16"/>
                <w:szCs w:val="16"/>
              </w:rPr>
            </w:pPr>
            <w:r w:rsidRPr="007659F3">
              <w:rPr>
                <w:b/>
                <w:bCs/>
                <w:sz w:val="16"/>
                <w:szCs w:val="16"/>
              </w:rPr>
              <w:t>651 285</w:t>
            </w:r>
          </w:p>
        </w:tc>
        <w:tc>
          <w:tcPr>
            <w:tcW w:w="1996" w:type="dxa"/>
            <w:tcBorders>
              <w:top w:val="nil"/>
              <w:left w:val="nil"/>
              <w:bottom w:val="single" w:sz="4" w:space="0" w:color="auto"/>
              <w:right w:val="single" w:sz="4" w:space="0" w:color="auto"/>
            </w:tcBorders>
            <w:shd w:val="clear" w:color="auto" w:fill="auto"/>
            <w:noWrap/>
            <w:vAlign w:val="bottom"/>
            <w:hideMark/>
          </w:tcPr>
          <w:p w14:paraId="73994C92" w14:textId="77777777" w:rsidR="007659F3" w:rsidRPr="007659F3" w:rsidRDefault="007659F3" w:rsidP="007659F3">
            <w:pPr>
              <w:jc w:val="right"/>
              <w:rPr>
                <w:b/>
                <w:bCs/>
                <w:sz w:val="16"/>
                <w:szCs w:val="16"/>
              </w:rPr>
            </w:pPr>
            <w:r w:rsidRPr="007659F3">
              <w:rPr>
                <w:b/>
                <w:bCs/>
                <w:sz w:val="16"/>
                <w:szCs w:val="16"/>
              </w:rPr>
              <w:t>624 218</w:t>
            </w:r>
          </w:p>
        </w:tc>
        <w:tc>
          <w:tcPr>
            <w:tcW w:w="1996" w:type="dxa"/>
            <w:tcBorders>
              <w:top w:val="nil"/>
              <w:left w:val="nil"/>
              <w:bottom w:val="single" w:sz="4" w:space="0" w:color="auto"/>
              <w:right w:val="single" w:sz="4" w:space="0" w:color="auto"/>
            </w:tcBorders>
            <w:shd w:val="clear" w:color="auto" w:fill="auto"/>
            <w:noWrap/>
            <w:vAlign w:val="bottom"/>
            <w:hideMark/>
          </w:tcPr>
          <w:p w14:paraId="5B1B6AA8" w14:textId="77777777" w:rsidR="007659F3" w:rsidRPr="007659F3" w:rsidRDefault="007659F3" w:rsidP="007659F3">
            <w:pPr>
              <w:jc w:val="right"/>
              <w:rPr>
                <w:b/>
                <w:bCs/>
                <w:sz w:val="16"/>
                <w:szCs w:val="16"/>
              </w:rPr>
            </w:pPr>
            <w:r w:rsidRPr="007659F3">
              <w:rPr>
                <w:b/>
                <w:bCs/>
                <w:sz w:val="16"/>
                <w:szCs w:val="16"/>
              </w:rPr>
              <w:t>759 989</w:t>
            </w:r>
          </w:p>
        </w:tc>
        <w:tc>
          <w:tcPr>
            <w:tcW w:w="1996" w:type="dxa"/>
            <w:tcBorders>
              <w:top w:val="nil"/>
              <w:left w:val="nil"/>
              <w:bottom w:val="single" w:sz="4" w:space="0" w:color="auto"/>
              <w:right w:val="single" w:sz="4" w:space="0" w:color="auto"/>
            </w:tcBorders>
            <w:shd w:val="clear" w:color="auto" w:fill="auto"/>
            <w:noWrap/>
            <w:vAlign w:val="center"/>
            <w:hideMark/>
          </w:tcPr>
          <w:p w14:paraId="45D7A558" w14:textId="77777777" w:rsidR="007659F3" w:rsidRPr="007659F3" w:rsidRDefault="007659F3" w:rsidP="007659F3">
            <w:pPr>
              <w:jc w:val="center"/>
              <w:rPr>
                <w:sz w:val="16"/>
                <w:szCs w:val="16"/>
              </w:rPr>
            </w:pPr>
            <w:r w:rsidRPr="007659F3">
              <w:rPr>
                <w:sz w:val="16"/>
                <w:szCs w:val="16"/>
              </w:rPr>
              <w:t>108 705</w:t>
            </w:r>
          </w:p>
        </w:tc>
        <w:tc>
          <w:tcPr>
            <w:tcW w:w="1996" w:type="dxa"/>
            <w:tcBorders>
              <w:top w:val="nil"/>
              <w:left w:val="nil"/>
              <w:bottom w:val="single" w:sz="4" w:space="0" w:color="auto"/>
              <w:right w:val="single" w:sz="4" w:space="0" w:color="auto"/>
            </w:tcBorders>
            <w:shd w:val="clear" w:color="auto" w:fill="auto"/>
            <w:noWrap/>
            <w:vAlign w:val="center"/>
            <w:hideMark/>
          </w:tcPr>
          <w:p w14:paraId="7CEEF389" w14:textId="77777777" w:rsidR="007659F3" w:rsidRPr="007659F3" w:rsidRDefault="007659F3" w:rsidP="007659F3">
            <w:pPr>
              <w:jc w:val="center"/>
              <w:rPr>
                <w:sz w:val="16"/>
                <w:szCs w:val="16"/>
              </w:rPr>
            </w:pPr>
            <w:r w:rsidRPr="007659F3">
              <w:rPr>
                <w:sz w:val="16"/>
                <w:szCs w:val="16"/>
              </w:rPr>
              <w:t>16,69%</w:t>
            </w:r>
          </w:p>
        </w:tc>
        <w:tc>
          <w:tcPr>
            <w:tcW w:w="1435" w:type="dxa"/>
            <w:tcBorders>
              <w:top w:val="nil"/>
              <w:left w:val="nil"/>
              <w:bottom w:val="single" w:sz="4" w:space="0" w:color="auto"/>
              <w:right w:val="single" w:sz="4" w:space="0" w:color="auto"/>
            </w:tcBorders>
            <w:shd w:val="clear" w:color="auto" w:fill="auto"/>
            <w:noWrap/>
            <w:vAlign w:val="bottom"/>
            <w:hideMark/>
          </w:tcPr>
          <w:p w14:paraId="7601D56A" w14:textId="77777777" w:rsidR="007659F3" w:rsidRPr="007659F3" w:rsidRDefault="007659F3" w:rsidP="007659F3">
            <w:pPr>
              <w:jc w:val="right"/>
              <w:rPr>
                <w:b/>
                <w:bCs/>
                <w:sz w:val="16"/>
                <w:szCs w:val="16"/>
              </w:rPr>
            </w:pPr>
            <w:r w:rsidRPr="007659F3">
              <w:rPr>
                <w:b/>
                <w:bCs/>
                <w:sz w:val="16"/>
                <w:szCs w:val="16"/>
              </w:rPr>
              <w:t>704 326</w:t>
            </w:r>
          </w:p>
        </w:tc>
        <w:tc>
          <w:tcPr>
            <w:tcW w:w="1358" w:type="dxa"/>
            <w:tcBorders>
              <w:top w:val="nil"/>
              <w:left w:val="nil"/>
              <w:bottom w:val="single" w:sz="4" w:space="0" w:color="auto"/>
              <w:right w:val="single" w:sz="4" w:space="0" w:color="auto"/>
            </w:tcBorders>
            <w:shd w:val="clear" w:color="auto" w:fill="auto"/>
            <w:noWrap/>
            <w:vAlign w:val="bottom"/>
            <w:hideMark/>
          </w:tcPr>
          <w:p w14:paraId="3F652D15" w14:textId="77777777" w:rsidR="007659F3" w:rsidRPr="007659F3" w:rsidRDefault="007659F3" w:rsidP="007659F3">
            <w:pPr>
              <w:jc w:val="right"/>
              <w:rPr>
                <w:b/>
                <w:bCs/>
                <w:sz w:val="16"/>
                <w:szCs w:val="16"/>
              </w:rPr>
            </w:pPr>
            <w:r w:rsidRPr="007659F3">
              <w:rPr>
                <w:b/>
                <w:bCs/>
                <w:sz w:val="16"/>
                <w:szCs w:val="16"/>
              </w:rPr>
              <w:t>767 011</w:t>
            </w:r>
          </w:p>
        </w:tc>
        <w:tc>
          <w:tcPr>
            <w:tcW w:w="1354" w:type="dxa"/>
            <w:tcBorders>
              <w:top w:val="nil"/>
              <w:left w:val="nil"/>
              <w:bottom w:val="single" w:sz="4" w:space="0" w:color="auto"/>
              <w:right w:val="single" w:sz="4" w:space="0" w:color="auto"/>
            </w:tcBorders>
            <w:shd w:val="clear" w:color="auto" w:fill="auto"/>
            <w:noWrap/>
            <w:vAlign w:val="bottom"/>
            <w:hideMark/>
          </w:tcPr>
          <w:p w14:paraId="277F55EC" w14:textId="77777777" w:rsidR="007659F3" w:rsidRPr="007659F3" w:rsidRDefault="007659F3" w:rsidP="007659F3">
            <w:pPr>
              <w:jc w:val="right"/>
              <w:rPr>
                <w:b/>
                <w:bCs/>
                <w:sz w:val="16"/>
                <w:szCs w:val="16"/>
              </w:rPr>
            </w:pPr>
            <w:r w:rsidRPr="007659F3">
              <w:rPr>
                <w:b/>
                <w:bCs/>
                <w:sz w:val="16"/>
                <w:szCs w:val="16"/>
              </w:rPr>
              <w:t>733 561</w:t>
            </w:r>
          </w:p>
        </w:tc>
        <w:tc>
          <w:tcPr>
            <w:tcW w:w="1315" w:type="dxa"/>
            <w:tcBorders>
              <w:top w:val="nil"/>
              <w:left w:val="nil"/>
              <w:bottom w:val="single" w:sz="4" w:space="0" w:color="auto"/>
              <w:right w:val="single" w:sz="4" w:space="0" w:color="auto"/>
            </w:tcBorders>
            <w:shd w:val="clear" w:color="auto" w:fill="auto"/>
            <w:noWrap/>
            <w:vAlign w:val="bottom"/>
            <w:hideMark/>
          </w:tcPr>
          <w:p w14:paraId="5B1009A9" w14:textId="77777777" w:rsidR="007659F3" w:rsidRPr="007659F3" w:rsidRDefault="007659F3" w:rsidP="007659F3">
            <w:pPr>
              <w:jc w:val="right"/>
              <w:rPr>
                <w:sz w:val="16"/>
                <w:szCs w:val="16"/>
              </w:rPr>
            </w:pPr>
            <w:r w:rsidRPr="007659F3">
              <w:rPr>
                <w:sz w:val="16"/>
                <w:szCs w:val="16"/>
              </w:rPr>
              <w:t>29 235</w:t>
            </w:r>
          </w:p>
        </w:tc>
        <w:tc>
          <w:tcPr>
            <w:tcW w:w="1330" w:type="dxa"/>
            <w:tcBorders>
              <w:top w:val="nil"/>
              <w:left w:val="nil"/>
              <w:bottom w:val="single" w:sz="4" w:space="0" w:color="auto"/>
              <w:right w:val="single" w:sz="4" w:space="0" w:color="auto"/>
            </w:tcBorders>
            <w:shd w:val="clear" w:color="auto" w:fill="auto"/>
            <w:noWrap/>
            <w:vAlign w:val="bottom"/>
            <w:hideMark/>
          </w:tcPr>
          <w:p w14:paraId="114F8AD0" w14:textId="77777777" w:rsidR="007659F3" w:rsidRPr="007659F3" w:rsidRDefault="007659F3" w:rsidP="007659F3">
            <w:pPr>
              <w:jc w:val="right"/>
              <w:rPr>
                <w:sz w:val="16"/>
                <w:szCs w:val="16"/>
              </w:rPr>
            </w:pPr>
            <w:r w:rsidRPr="007659F3">
              <w:rPr>
                <w:sz w:val="16"/>
                <w:szCs w:val="16"/>
              </w:rPr>
              <w:t>4,15%</w:t>
            </w:r>
          </w:p>
        </w:tc>
      </w:tr>
      <w:tr w:rsidR="007659F3" w:rsidRPr="007659F3" w14:paraId="55F844AB" w14:textId="77777777" w:rsidTr="00104FF4">
        <w:trPr>
          <w:trHeight w:val="375"/>
          <w:jc w:val="center"/>
        </w:trPr>
        <w:tc>
          <w:tcPr>
            <w:tcW w:w="717" w:type="dxa"/>
            <w:tcBorders>
              <w:top w:val="nil"/>
              <w:left w:val="single" w:sz="8" w:space="0" w:color="auto"/>
              <w:bottom w:val="nil"/>
              <w:right w:val="nil"/>
            </w:tcBorders>
            <w:shd w:val="clear" w:color="auto" w:fill="auto"/>
            <w:noWrap/>
            <w:vAlign w:val="center"/>
            <w:hideMark/>
          </w:tcPr>
          <w:p w14:paraId="4587361F" w14:textId="77777777" w:rsidR="007659F3" w:rsidRPr="007659F3" w:rsidRDefault="007659F3" w:rsidP="007659F3">
            <w:pPr>
              <w:jc w:val="right"/>
              <w:rPr>
                <w:sz w:val="16"/>
                <w:szCs w:val="16"/>
              </w:rPr>
            </w:pPr>
            <w:r w:rsidRPr="007659F3">
              <w:rPr>
                <w:sz w:val="16"/>
                <w:szCs w:val="16"/>
              </w:rPr>
              <w:t>2.1</w:t>
            </w:r>
          </w:p>
        </w:tc>
        <w:tc>
          <w:tcPr>
            <w:tcW w:w="8975" w:type="dxa"/>
            <w:tcBorders>
              <w:top w:val="nil"/>
              <w:left w:val="nil"/>
              <w:bottom w:val="nil"/>
              <w:right w:val="nil"/>
            </w:tcBorders>
            <w:shd w:val="clear" w:color="auto" w:fill="auto"/>
            <w:noWrap/>
            <w:vAlign w:val="bottom"/>
            <w:hideMark/>
          </w:tcPr>
          <w:p w14:paraId="6F341947" w14:textId="77777777" w:rsidR="007659F3" w:rsidRPr="007659F3" w:rsidRDefault="007659F3" w:rsidP="007659F3">
            <w:pPr>
              <w:rPr>
                <w:sz w:val="16"/>
                <w:szCs w:val="16"/>
              </w:rPr>
            </w:pPr>
            <w:r w:rsidRPr="007659F3">
              <w:rPr>
                <w:sz w:val="16"/>
                <w:szCs w:val="16"/>
              </w:rPr>
              <w:t xml:space="preserve">  - вспомог.материалы</w:t>
            </w:r>
          </w:p>
        </w:tc>
        <w:tc>
          <w:tcPr>
            <w:tcW w:w="1296" w:type="dxa"/>
            <w:tcBorders>
              <w:top w:val="nil"/>
              <w:left w:val="nil"/>
              <w:bottom w:val="nil"/>
              <w:right w:val="nil"/>
            </w:tcBorders>
            <w:shd w:val="clear" w:color="auto" w:fill="auto"/>
            <w:noWrap/>
            <w:vAlign w:val="center"/>
            <w:hideMark/>
          </w:tcPr>
          <w:p w14:paraId="3CBAA6B7" w14:textId="77777777" w:rsidR="007659F3" w:rsidRPr="007659F3" w:rsidRDefault="007659F3" w:rsidP="007659F3">
            <w:pPr>
              <w:jc w:val="center"/>
              <w:rPr>
                <w:sz w:val="16"/>
                <w:szCs w:val="16"/>
              </w:rPr>
            </w:pPr>
            <w:r w:rsidRPr="007659F3">
              <w:rPr>
                <w:sz w:val="16"/>
                <w:szCs w:val="16"/>
              </w:rPr>
              <w:t>тыс.руб.</w:t>
            </w:r>
          </w:p>
        </w:tc>
        <w:tc>
          <w:tcPr>
            <w:tcW w:w="1996" w:type="dxa"/>
            <w:tcBorders>
              <w:top w:val="nil"/>
              <w:left w:val="single" w:sz="4" w:space="0" w:color="auto"/>
              <w:bottom w:val="single" w:sz="4" w:space="0" w:color="auto"/>
              <w:right w:val="single" w:sz="4" w:space="0" w:color="auto"/>
            </w:tcBorders>
            <w:shd w:val="clear" w:color="auto" w:fill="auto"/>
            <w:noWrap/>
            <w:vAlign w:val="bottom"/>
            <w:hideMark/>
          </w:tcPr>
          <w:p w14:paraId="5F9A7FF0" w14:textId="77777777" w:rsidR="007659F3" w:rsidRPr="007659F3" w:rsidRDefault="007659F3" w:rsidP="007659F3">
            <w:pPr>
              <w:jc w:val="right"/>
              <w:rPr>
                <w:sz w:val="16"/>
                <w:szCs w:val="16"/>
              </w:rPr>
            </w:pPr>
            <w:r w:rsidRPr="007659F3">
              <w:rPr>
                <w:sz w:val="16"/>
                <w:szCs w:val="16"/>
              </w:rPr>
              <w:t>656</w:t>
            </w:r>
          </w:p>
        </w:tc>
        <w:tc>
          <w:tcPr>
            <w:tcW w:w="1996" w:type="dxa"/>
            <w:tcBorders>
              <w:top w:val="nil"/>
              <w:left w:val="nil"/>
              <w:bottom w:val="single" w:sz="4" w:space="0" w:color="auto"/>
              <w:right w:val="single" w:sz="4" w:space="0" w:color="auto"/>
            </w:tcBorders>
            <w:shd w:val="clear" w:color="auto" w:fill="auto"/>
            <w:noWrap/>
            <w:vAlign w:val="bottom"/>
            <w:hideMark/>
          </w:tcPr>
          <w:p w14:paraId="452B02A3" w14:textId="77777777" w:rsidR="007659F3" w:rsidRPr="007659F3" w:rsidRDefault="007659F3" w:rsidP="007659F3">
            <w:pPr>
              <w:jc w:val="right"/>
              <w:rPr>
                <w:sz w:val="16"/>
                <w:szCs w:val="16"/>
              </w:rPr>
            </w:pPr>
            <w:r w:rsidRPr="007659F3">
              <w:rPr>
                <w:sz w:val="16"/>
                <w:szCs w:val="16"/>
              </w:rPr>
              <w:t>1 099</w:t>
            </w:r>
          </w:p>
        </w:tc>
        <w:tc>
          <w:tcPr>
            <w:tcW w:w="1996" w:type="dxa"/>
            <w:tcBorders>
              <w:top w:val="nil"/>
              <w:left w:val="nil"/>
              <w:bottom w:val="single" w:sz="4" w:space="0" w:color="auto"/>
              <w:right w:val="single" w:sz="4" w:space="0" w:color="auto"/>
            </w:tcBorders>
            <w:shd w:val="clear" w:color="auto" w:fill="auto"/>
            <w:noWrap/>
            <w:vAlign w:val="bottom"/>
            <w:hideMark/>
          </w:tcPr>
          <w:p w14:paraId="1E110900" w14:textId="77777777" w:rsidR="007659F3" w:rsidRPr="007659F3" w:rsidRDefault="007659F3" w:rsidP="007659F3">
            <w:pPr>
              <w:rPr>
                <w:sz w:val="16"/>
                <w:szCs w:val="16"/>
              </w:rPr>
            </w:pPr>
            <w:r w:rsidRPr="007659F3">
              <w:rPr>
                <w:sz w:val="16"/>
                <w:szCs w:val="16"/>
              </w:rPr>
              <w:t> </w:t>
            </w:r>
          </w:p>
        </w:tc>
        <w:tc>
          <w:tcPr>
            <w:tcW w:w="1996" w:type="dxa"/>
            <w:tcBorders>
              <w:top w:val="nil"/>
              <w:left w:val="nil"/>
              <w:bottom w:val="single" w:sz="4" w:space="0" w:color="auto"/>
              <w:right w:val="single" w:sz="4" w:space="0" w:color="auto"/>
            </w:tcBorders>
            <w:shd w:val="clear" w:color="auto" w:fill="auto"/>
            <w:noWrap/>
            <w:vAlign w:val="bottom"/>
            <w:hideMark/>
          </w:tcPr>
          <w:p w14:paraId="0E92FA0D" w14:textId="77777777" w:rsidR="007659F3" w:rsidRPr="007659F3" w:rsidRDefault="007659F3" w:rsidP="007659F3">
            <w:pPr>
              <w:rPr>
                <w:sz w:val="16"/>
                <w:szCs w:val="16"/>
              </w:rPr>
            </w:pPr>
            <w:r w:rsidRPr="007659F3">
              <w:rPr>
                <w:sz w:val="16"/>
                <w:szCs w:val="16"/>
              </w:rPr>
              <w:t> </w:t>
            </w:r>
          </w:p>
        </w:tc>
        <w:tc>
          <w:tcPr>
            <w:tcW w:w="1996" w:type="dxa"/>
            <w:tcBorders>
              <w:top w:val="nil"/>
              <w:left w:val="nil"/>
              <w:bottom w:val="single" w:sz="4" w:space="0" w:color="auto"/>
              <w:right w:val="single" w:sz="4" w:space="0" w:color="auto"/>
            </w:tcBorders>
            <w:shd w:val="clear" w:color="auto" w:fill="auto"/>
            <w:noWrap/>
            <w:vAlign w:val="center"/>
            <w:hideMark/>
          </w:tcPr>
          <w:p w14:paraId="378F8F47" w14:textId="77777777" w:rsidR="007659F3" w:rsidRPr="007659F3" w:rsidRDefault="007659F3" w:rsidP="007659F3">
            <w:pPr>
              <w:jc w:val="center"/>
              <w:rPr>
                <w:sz w:val="16"/>
                <w:szCs w:val="16"/>
              </w:rPr>
            </w:pPr>
            <w:r w:rsidRPr="007659F3">
              <w:rPr>
                <w:sz w:val="16"/>
                <w:szCs w:val="16"/>
              </w:rPr>
              <w:t> </w:t>
            </w:r>
          </w:p>
        </w:tc>
        <w:tc>
          <w:tcPr>
            <w:tcW w:w="1435" w:type="dxa"/>
            <w:tcBorders>
              <w:top w:val="nil"/>
              <w:left w:val="nil"/>
              <w:bottom w:val="single" w:sz="4" w:space="0" w:color="auto"/>
              <w:right w:val="single" w:sz="4" w:space="0" w:color="auto"/>
            </w:tcBorders>
            <w:shd w:val="clear" w:color="auto" w:fill="auto"/>
            <w:noWrap/>
            <w:vAlign w:val="bottom"/>
            <w:hideMark/>
          </w:tcPr>
          <w:p w14:paraId="1978665F" w14:textId="77777777" w:rsidR="007659F3" w:rsidRPr="007659F3" w:rsidRDefault="007659F3" w:rsidP="007659F3">
            <w:pPr>
              <w:jc w:val="right"/>
              <w:rPr>
                <w:sz w:val="16"/>
                <w:szCs w:val="16"/>
              </w:rPr>
            </w:pPr>
            <w:r w:rsidRPr="007659F3">
              <w:rPr>
                <w:sz w:val="16"/>
                <w:szCs w:val="16"/>
              </w:rPr>
              <w:t>709</w:t>
            </w:r>
          </w:p>
        </w:tc>
        <w:tc>
          <w:tcPr>
            <w:tcW w:w="1358" w:type="dxa"/>
            <w:tcBorders>
              <w:top w:val="nil"/>
              <w:left w:val="nil"/>
              <w:bottom w:val="single" w:sz="4" w:space="0" w:color="auto"/>
              <w:right w:val="single" w:sz="4" w:space="0" w:color="auto"/>
            </w:tcBorders>
            <w:shd w:val="clear" w:color="auto" w:fill="auto"/>
            <w:noWrap/>
            <w:vAlign w:val="bottom"/>
            <w:hideMark/>
          </w:tcPr>
          <w:p w14:paraId="3AFBFA3E" w14:textId="77777777" w:rsidR="007659F3" w:rsidRPr="007659F3" w:rsidRDefault="007659F3" w:rsidP="007659F3">
            <w:pPr>
              <w:jc w:val="right"/>
              <w:rPr>
                <w:sz w:val="16"/>
                <w:szCs w:val="16"/>
              </w:rPr>
            </w:pPr>
            <w:r w:rsidRPr="007659F3">
              <w:rPr>
                <w:sz w:val="16"/>
                <w:szCs w:val="16"/>
              </w:rPr>
              <w:t>772</w:t>
            </w:r>
          </w:p>
        </w:tc>
        <w:tc>
          <w:tcPr>
            <w:tcW w:w="1354" w:type="dxa"/>
            <w:tcBorders>
              <w:top w:val="nil"/>
              <w:left w:val="nil"/>
              <w:bottom w:val="single" w:sz="4" w:space="0" w:color="auto"/>
              <w:right w:val="single" w:sz="4" w:space="0" w:color="auto"/>
            </w:tcBorders>
            <w:shd w:val="clear" w:color="auto" w:fill="auto"/>
            <w:noWrap/>
            <w:vAlign w:val="bottom"/>
            <w:hideMark/>
          </w:tcPr>
          <w:p w14:paraId="6FBBEB0C" w14:textId="77777777" w:rsidR="007659F3" w:rsidRPr="007659F3" w:rsidRDefault="007659F3" w:rsidP="007659F3">
            <w:pPr>
              <w:jc w:val="right"/>
              <w:rPr>
                <w:sz w:val="16"/>
                <w:szCs w:val="16"/>
              </w:rPr>
            </w:pPr>
            <w:r w:rsidRPr="007659F3">
              <w:rPr>
                <w:sz w:val="16"/>
                <w:szCs w:val="16"/>
              </w:rPr>
              <w:t>738</w:t>
            </w:r>
          </w:p>
        </w:tc>
        <w:tc>
          <w:tcPr>
            <w:tcW w:w="1315" w:type="dxa"/>
            <w:tcBorders>
              <w:top w:val="nil"/>
              <w:left w:val="nil"/>
              <w:bottom w:val="single" w:sz="4" w:space="0" w:color="auto"/>
              <w:right w:val="single" w:sz="4" w:space="0" w:color="auto"/>
            </w:tcBorders>
            <w:shd w:val="clear" w:color="auto" w:fill="auto"/>
            <w:noWrap/>
            <w:vAlign w:val="bottom"/>
            <w:hideMark/>
          </w:tcPr>
          <w:p w14:paraId="173512FD" w14:textId="77777777" w:rsidR="007659F3" w:rsidRPr="007659F3" w:rsidRDefault="007659F3" w:rsidP="007659F3">
            <w:pPr>
              <w:jc w:val="right"/>
              <w:rPr>
                <w:sz w:val="16"/>
                <w:szCs w:val="16"/>
              </w:rPr>
            </w:pPr>
            <w:r w:rsidRPr="007659F3">
              <w:rPr>
                <w:sz w:val="16"/>
                <w:szCs w:val="16"/>
              </w:rPr>
              <w:t>29</w:t>
            </w:r>
          </w:p>
        </w:tc>
        <w:tc>
          <w:tcPr>
            <w:tcW w:w="1330" w:type="dxa"/>
            <w:tcBorders>
              <w:top w:val="nil"/>
              <w:left w:val="nil"/>
              <w:bottom w:val="single" w:sz="4" w:space="0" w:color="auto"/>
              <w:right w:val="single" w:sz="4" w:space="0" w:color="auto"/>
            </w:tcBorders>
            <w:shd w:val="clear" w:color="auto" w:fill="auto"/>
            <w:noWrap/>
            <w:vAlign w:val="bottom"/>
            <w:hideMark/>
          </w:tcPr>
          <w:p w14:paraId="6A262F7A" w14:textId="77777777" w:rsidR="007659F3" w:rsidRPr="007659F3" w:rsidRDefault="007659F3" w:rsidP="007659F3">
            <w:pPr>
              <w:jc w:val="right"/>
              <w:rPr>
                <w:sz w:val="16"/>
                <w:szCs w:val="16"/>
              </w:rPr>
            </w:pPr>
            <w:r w:rsidRPr="007659F3">
              <w:rPr>
                <w:sz w:val="16"/>
                <w:szCs w:val="16"/>
              </w:rPr>
              <w:t>4,15%</w:t>
            </w:r>
          </w:p>
        </w:tc>
      </w:tr>
      <w:tr w:rsidR="007659F3" w:rsidRPr="007659F3" w14:paraId="55B0D3BC" w14:textId="77777777" w:rsidTr="00104FF4">
        <w:trPr>
          <w:trHeight w:val="375"/>
          <w:jc w:val="center"/>
        </w:trPr>
        <w:tc>
          <w:tcPr>
            <w:tcW w:w="717" w:type="dxa"/>
            <w:tcBorders>
              <w:top w:val="nil"/>
              <w:left w:val="single" w:sz="8" w:space="0" w:color="auto"/>
              <w:bottom w:val="nil"/>
              <w:right w:val="nil"/>
            </w:tcBorders>
            <w:shd w:val="clear" w:color="auto" w:fill="auto"/>
            <w:noWrap/>
            <w:vAlign w:val="center"/>
            <w:hideMark/>
          </w:tcPr>
          <w:p w14:paraId="306F3CCC" w14:textId="77777777" w:rsidR="007659F3" w:rsidRPr="007659F3" w:rsidRDefault="007659F3" w:rsidP="007659F3">
            <w:pPr>
              <w:jc w:val="right"/>
              <w:rPr>
                <w:sz w:val="16"/>
                <w:szCs w:val="16"/>
              </w:rPr>
            </w:pPr>
            <w:r w:rsidRPr="007659F3">
              <w:rPr>
                <w:sz w:val="16"/>
                <w:szCs w:val="16"/>
              </w:rPr>
              <w:t>2.2</w:t>
            </w:r>
          </w:p>
        </w:tc>
        <w:tc>
          <w:tcPr>
            <w:tcW w:w="8975" w:type="dxa"/>
            <w:tcBorders>
              <w:top w:val="nil"/>
              <w:left w:val="nil"/>
              <w:bottom w:val="nil"/>
              <w:right w:val="nil"/>
            </w:tcBorders>
            <w:shd w:val="clear" w:color="auto" w:fill="auto"/>
            <w:noWrap/>
            <w:vAlign w:val="bottom"/>
            <w:hideMark/>
          </w:tcPr>
          <w:p w14:paraId="367C2E6F" w14:textId="77777777" w:rsidR="007659F3" w:rsidRPr="007659F3" w:rsidRDefault="007659F3" w:rsidP="007659F3">
            <w:pPr>
              <w:rPr>
                <w:sz w:val="16"/>
                <w:szCs w:val="16"/>
              </w:rPr>
            </w:pPr>
            <w:r w:rsidRPr="007659F3">
              <w:rPr>
                <w:sz w:val="16"/>
                <w:szCs w:val="16"/>
              </w:rPr>
              <w:t xml:space="preserve">  - оплата труда</w:t>
            </w:r>
          </w:p>
        </w:tc>
        <w:tc>
          <w:tcPr>
            <w:tcW w:w="1296" w:type="dxa"/>
            <w:tcBorders>
              <w:top w:val="nil"/>
              <w:left w:val="nil"/>
              <w:bottom w:val="nil"/>
              <w:right w:val="nil"/>
            </w:tcBorders>
            <w:shd w:val="clear" w:color="auto" w:fill="auto"/>
            <w:noWrap/>
            <w:vAlign w:val="center"/>
            <w:hideMark/>
          </w:tcPr>
          <w:p w14:paraId="550E275F" w14:textId="77777777" w:rsidR="007659F3" w:rsidRPr="007659F3" w:rsidRDefault="007659F3" w:rsidP="007659F3">
            <w:pPr>
              <w:jc w:val="center"/>
              <w:rPr>
                <w:sz w:val="16"/>
                <w:szCs w:val="16"/>
              </w:rPr>
            </w:pPr>
            <w:r w:rsidRPr="007659F3">
              <w:rPr>
                <w:sz w:val="16"/>
                <w:szCs w:val="16"/>
              </w:rPr>
              <w:t>тыс.руб.</w:t>
            </w:r>
          </w:p>
        </w:tc>
        <w:tc>
          <w:tcPr>
            <w:tcW w:w="1996" w:type="dxa"/>
            <w:tcBorders>
              <w:top w:val="nil"/>
              <w:left w:val="single" w:sz="4" w:space="0" w:color="auto"/>
              <w:bottom w:val="single" w:sz="4" w:space="0" w:color="auto"/>
              <w:right w:val="single" w:sz="4" w:space="0" w:color="auto"/>
            </w:tcBorders>
            <w:shd w:val="clear" w:color="auto" w:fill="auto"/>
            <w:noWrap/>
            <w:vAlign w:val="bottom"/>
            <w:hideMark/>
          </w:tcPr>
          <w:p w14:paraId="1B09598E" w14:textId="77777777" w:rsidR="007659F3" w:rsidRPr="007659F3" w:rsidRDefault="007659F3" w:rsidP="007659F3">
            <w:pPr>
              <w:jc w:val="right"/>
              <w:rPr>
                <w:sz w:val="16"/>
                <w:szCs w:val="16"/>
              </w:rPr>
            </w:pPr>
            <w:r w:rsidRPr="007659F3">
              <w:rPr>
                <w:sz w:val="16"/>
                <w:szCs w:val="16"/>
              </w:rPr>
              <w:t>14 848</w:t>
            </w:r>
          </w:p>
        </w:tc>
        <w:tc>
          <w:tcPr>
            <w:tcW w:w="1996" w:type="dxa"/>
            <w:tcBorders>
              <w:top w:val="nil"/>
              <w:left w:val="nil"/>
              <w:bottom w:val="single" w:sz="4" w:space="0" w:color="auto"/>
              <w:right w:val="single" w:sz="4" w:space="0" w:color="auto"/>
            </w:tcBorders>
            <w:shd w:val="clear" w:color="auto" w:fill="auto"/>
            <w:noWrap/>
            <w:vAlign w:val="bottom"/>
            <w:hideMark/>
          </w:tcPr>
          <w:p w14:paraId="50BD6198" w14:textId="77777777" w:rsidR="007659F3" w:rsidRPr="007659F3" w:rsidRDefault="007659F3" w:rsidP="007659F3">
            <w:pPr>
              <w:jc w:val="right"/>
              <w:rPr>
                <w:sz w:val="16"/>
                <w:szCs w:val="16"/>
              </w:rPr>
            </w:pPr>
            <w:r w:rsidRPr="007659F3">
              <w:rPr>
                <w:sz w:val="16"/>
                <w:szCs w:val="16"/>
              </w:rPr>
              <w:t>22 020</w:t>
            </w:r>
          </w:p>
        </w:tc>
        <w:tc>
          <w:tcPr>
            <w:tcW w:w="1996" w:type="dxa"/>
            <w:tcBorders>
              <w:top w:val="nil"/>
              <w:left w:val="nil"/>
              <w:bottom w:val="single" w:sz="4" w:space="0" w:color="auto"/>
              <w:right w:val="single" w:sz="4" w:space="0" w:color="auto"/>
            </w:tcBorders>
            <w:shd w:val="clear" w:color="auto" w:fill="auto"/>
            <w:noWrap/>
            <w:vAlign w:val="bottom"/>
            <w:hideMark/>
          </w:tcPr>
          <w:p w14:paraId="0C55E93A" w14:textId="77777777" w:rsidR="007659F3" w:rsidRPr="007659F3" w:rsidRDefault="007659F3" w:rsidP="007659F3">
            <w:pPr>
              <w:rPr>
                <w:sz w:val="16"/>
                <w:szCs w:val="16"/>
              </w:rPr>
            </w:pPr>
            <w:r w:rsidRPr="007659F3">
              <w:rPr>
                <w:sz w:val="16"/>
                <w:szCs w:val="16"/>
              </w:rPr>
              <w:t> </w:t>
            </w:r>
          </w:p>
        </w:tc>
        <w:tc>
          <w:tcPr>
            <w:tcW w:w="1996" w:type="dxa"/>
            <w:tcBorders>
              <w:top w:val="nil"/>
              <w:left w:val="nil"/>
              <w:bottom w:val="single" w:sz="4" w:space="0" w:color="auto"/>
              <w:right w:val="single" w:sz="4" w:space="0" w:color="auto"/>
            </w:tcBorders>
            <w:shd w:val="clear" w:color="auto" w:fill="auto"/>
            <w:noWrap/>
            <w:vAlign w:val="bottom"/>
            <w:hideMark/>
          </w:tcPr>
          <w:p w14:paraId="56E103DA" w14:textId="77777777" w:rsidR="007659F3" w:rsidRPr="007659F3" w:rsidRDefault="007659F3" w:rsidP="007659F3">
            <w:pPr>
              <w:rPr>
                <w:sz w:val="16"/>
                <w:szCs w:val="16"/>
              </w:rPr>
            </w:pPr>
            <w:r w:rsidRPr="007659F3">
              <w:rPr>
                <w:sz w:val="16"/>
                <w:szCs w:val="16"/>
              </w:rPr>
              <w:t> </w:t>
            </w:r>
          </w:p>
        </w:tc>
        <w:tc>
          <w:tcPr>
            <w:tcW w:w="1996" w:type="dxa"/>
            <w:tcBorders>
              <w:top w:val="nil"/>
              <w:left w:val="nil"/>
              <w:bottom w:val="single" w:sz="4" w:space="0" w:color="auto"/>
              <w:right w:val="single" w:sz="4" w:space="0" w:color="auto"/>
            </w:tcBorders>
            <w:shd w:val="clear" w:color="auto" w:fill="auto"/>
            <w:noWrap/>
            <w:vAlign w:val="center"/>
            <w:hideMark/>
          </w:tcPr>
          <w:p w14:paraId="115D9B5D" w14:textId="77777777" w:rsidR="007659F3" w:rsidRPr="007659F3" w:rsidRDefault="007659F3" w:rsidP="007659F3">
            <w:pPr>
              <w:jc w:val="center"/>
              <w:rPr>
                <w:sz w:val="16"/>
                <w:szCs w:val="16"/>
              </w:rPr>
            </w:pPr>
            <w:r w:rsidRPr="007659F3">
              <w:rPr>
                <w:sz w:val="16"/>
                <w:szCs w:val="16"/>
              </w:rPr>
              <w:t> </w:t>
            </w:r>
          </w:p>
        </w:tc>
        <w:tc>
          <w:tcPr>
            <w:tcW w:w="1435" w:type="dxa"/>
            <w:tcBorders>
              <w:top w:val="nil"/>
              <w:left w:val="nil"/>
              <w:bottom w:val="single" w:sz="4" w:space="0" w:color="auto"/>
              <w:right w:val="single" w:sz="4" w:space="0" w:color="auto"/>
            </w:tcBorders>
            <w:shd w:val="clear" w:color="auto" w:fill="auto"/>
            <w:noWrap/>
            <w:vAlign w:val="bottom"/>
            <w:hideMark/>
          </w:tcPr>
          <w:p w14:paraId="4F1DF81B" w14:textId="77777777" w:rsidR="007659F3" w:rsidRPr="007659F3" w:rsidRDefault="007659F3" w:rsidP="007659F3">
            <w:pPr>
              <w:jc w:val="right"/>
              <w:rPr>
                <w:sz w:val="16"/>
                <w:szCs w:val="16"/>
              </w:rPr>
            </w:pPr>
            <w:r w:rsidRPr="007659F3">
              <w:rPr>
                <w:sz w:val="16"/>
                <w:szCs w:val="16"/>
              </w:rPr>
              <w:t>16 057</w:t>
            </w:r>
          </w:p>
        </w:tc>
        <w:tc>
          <w:tcPr>
            <w:tcW w:w="1358" w:type="dxa"/>
            <w:tcBorders>
              <w:top w:val="nil"/>
              <w:left w:val="nil"/>
              <w:bottom w:val="single" w:sz="4" w:space="0" w:color="auto"/>
              <w:right w:val="single" w:sz="4" w:space="0" w:color="auto"/>
            </w:tcBorders>
            <w:shd w:val="clear" w:color="auto" w:fill="auto"/>
            <w:noWrap/>
            <w:vAlign w:val="bottom"/>
            <w:hideMark/>
          </w:tcPr>
          <w:p w14:paraId="4BC3FBED" w14:textId="77777777" w:rsidR="007659F3" w:rsidRPr="007659F3" w:rsidRDefault="007659F3" w:rsidP="007659F3">
            <w:pPr>
              <w:jc w:val="right"/>
              <w:rPr>
                <w:sz w:val="16"/>
                <w:szCs w:val="16"/>
              </w:rPr>
            </w:pPr>
            <w:r w:rsidRPr="007659F3">
              <w:rPr>
                <w:sz w:val="16"/>
                <w:szCs w:val="16"/>
              </w:rPr>
              <w:t>17 486</w:t>
            </w:r>
          </w:p>
        </w:tc>
        <w:tc>
          <w:tcPr>
            <w:tcW w:w="1354" w:type="dxa"/>
            <w:tcBorders>
              <w:top w:val="nil"/>
              <w:left w:val="nil"/>
              <w:bottom w:val="single" w:sz="4" w:space="0" w:color="auto"/>
              <w:right w:val="single" w:sz="4" w:space="0" w:color="auto"/>
            </w:tcBorders>
            <w:shd w:val="clear" w:color="auto" w:fill="auto"/>
            <w:noWrap/>
            <w:vAlign w:val="bottom"/>
            <w:hideMark/>
          </w:tcPr>
          <w:p w14:paraId="38A47DF4" w14:textId="77777777" w:rsidR="007659F3" w:rsidRPr="007659F3" w:rsidRDefault="007659F3" w:rsidP="007659F3">
            <w:pPr>
              <w:jc w:val="right"/>
              <w:rPr>
                <w:sz w:val="16"/>
                <w:szCs w:val="16"/>
              </w:rPr>
            </w:pPr>
            <w:r w:rsidRPr="007659F3">
              <w:rPr>
                <w:sz w:val="16"/>
                <w:szCs w:val="16"/>
              </w:rPr>
              <w:t>16 723</w:t>
            </w:r>
          </w:p>
        </w:tc>
        <w:tc>
          <w:tcPr>
            <w:tcW w:w="1315" w:type="dxa"/>
            <w:tcBorders>
              <w:top w:val="nil"/>
              <w:left w:val="nil"/>
              <w:bottom w:val="single" w:sz="4" w:space="0" w:color="auto"/>
              <w:right w:val="single" w:sz="4" w:space="0" w:color="auto"/>
            </w:tcBorders>
            <w:shd w:val="clear" w:color="auto" w:fill="auto"/>
            <w:noWrap/>
            <w:vAlign w:val="bottom"/>
            <w:hideMark/>
          </w:tcPr>
          <w:p w14:paraId="1980BEBA" w14:textId="77777777" w:rsidR="007659F3" w:rsidRPr="007659F3" w:rsidRDefault="007659F3" w:rsidP="007659F3">
            <w:pPr>
              <w:jc w:val="right"/>
              <w:rPr>
                <w:sz w:val="16"/>
                <w:szCs w:val="16"/>
              </w:rPr>
            </w:pPr>
            <w:r w:rsidRPr="007659F3">
              <w:rPr>
                <w:sz w:val="16"/>
                <w:szCs w:val="16"/>
              </w:rPr>
              <w:t>666</w:t>
            </w:r>
          </w:p>
        </w:tc>
        <w:tc>
          <w:tcPr>
            <w:tcW w:w="1330" w:type="dxa"/>
            <w:tcBorders>
              <w:top w:val="nil"/>
              <w:left w:val="nil"/>
              <w:bottom w:val="single" w:sz="4" w:space="0" w:color="auto"/>
              <w:right w:val="single" w:sz="4" w:space="0" w:color="auto"/>
            </w:tcBorders>
            <w:shd w:val="clear" w:color="auto" w:fill="auto"/>
            <w:noWrap/>
            <w:vAlign w:val="bottom"/>
            <w:hideMark/>
          </w:tcPr>
          <w:p w14:paraId="7B21AB2D" w14:textId="77777777" w:rsidR="007659F3" w:rsidRPr="007659F3" w:rsidRDefault="007659F3" w:rsidP="007659F3">
            <w:pPr>
              <w:jc w:val="right"/>
              <w:rPr>
                <w:sz w:val="16"/>
                <w:szCs w:val="16"/>
              </w:rPr>
            </w:pPr>
            <w:r w:rsidRPr="007659F3">
              <w:rPr>
                <w:sz w:val="16"/>
                <w:szCs w:val="16"/>
              </w:rPr>
              <w:t>4,15%</w:t>
            </w:r>
          </w:p>
        </w:tc>
      </w:tr>
      <w:tr w:rsidR="007659F3" w:rsidRPr="007659F3" w14:paraId="498FE3BB" w14:textId="77777777" w:rsidTr="00104FF4">
        <w:trPr>
          <w:trHeight w:val="375"/>
          <w:jc w:val="center"/>
        </w:trPr>
        <w:tc>
          <w:tcPr>
            <w:tcW w:w="717" w:type="dxa"/>
            <w:tcBorders>
              <w:top w:val="nil"/>
              <w:left w:val="single" w:sz="8" w:space="0" w:color="auto"/>
              <w:bottom w:val="nil"/>
              <w:right w:val="nil"/>
            </w:tcBorders>
            <w:shd w:val="clear" w:color="auto" w:fill="auto"/>
            <w:noWrap/>
            <w:vAlign w:val="center"/>
            <w:hideMark/>
          </w:tcPr>
          <w:p w14:paraId="7BB7ACD5" w14:textId="77777777" w:rsidR="007659F3" w:rsidRPr="007659F3" w:rsidRDefault="007659F3" w:rsidP="007659F3">
            <w:pPr>
              <w:jc w:val="right"/>
              <w:rPr>
                <w:sz w:val="16"/>
                <w:szCs w:val="16"/>
              </w:rPr>
            </w:pPr>
            <w:r w:rsidRPr="007659F3">
              <w:rPr>
                <w:sz w:val="16"/>
                <w:szCs w:val="16"/>
              </w:rPr>
              <w:t>2.3</w:t>
            </w:r>
          </w:p>
        </w:tc>
        <w:tc>
          <w:tcPr>
            <w:tcW w:w="8975" w:type="dxa"/>
            <w:tcBorders>
              <w:top w:val="nil"/>
              <w:left w:val="nil"/>
              <w:bottom w:val="nil"/>
              <w:right w:val="nil"/>
            </w:tcBorders>
            <w:shd w:val="clear" w:color="auto" w:fill="auto"/>
            <w:noWrap/>
            <w:vAlign w:val="bottom"/>
            <w:hideMark/>
          </w:tcPr>
          <w:p w14:paraId="506E69E7" w14:textId="77777777" w:rsidR="007659F3" w:rsidRPr="007659F3" w:rsidRDefault="007659F3" w:rsidP="007659F3">
            <w:pPr>
              <w:rPr>
                <w:sz w:val="16"/>
                <w:szCs w:val="16"/>
              </w:rPr>
            </w:pPr>
            <w:r w:rsidRPr="007659F3">
              <w:rPr>
                <w:sz w:val="16"/>
                <w:szCs w:val="16"/>
              </w:rPr>
              <w:t xml:space="preserve">  - расходы на оплату иных работ и услуг, выполняемых по договорам с организациями</w:t>
            </w:r>
          </w:p>
        </w:tc>
        <w:tc>
          <w:tcPr>
            <w:tcW w:w="1296" w:type="dxa"/>
            <w:tcBorders>
              <w:top w:val="nil"/>
              <w:left w:val="nil"/>
              <w:bottom w:val="nil"/>
              <w:right w:val="nil"/>
            </w:tcBorders>
            <w:shd w:val="clear" w:color="auto" w:fill="auto"/>
            <w:noWrap/>
            <w:vAlign w:val="center"/>
            <w:hideMark/>
          </w:tcPr>
          <w:p w14:paraId="36E1ACF1" w14:textId="77777777" w:rsidR="007659F3" w:rsidRPr="007659F3" w:rsidRDefault="007659F3" w:rsidP="007659F3">
            <w:pPr>
              <w:jc w:val="center"/>
              <w:rPr>
                <w:sz w:val="16"/>
                <w:szCs w:val="16"/>
              </w:rPr>
            </w:pPr>
            <w:r w:rsidRPr="007659F3">
              <w:rPr>
                <w:sz w:val="16"/>
                <w:szCs w:val="16"/>
              </w:rPr>
              <w:t>тыс.руб.</w:t>
            </w:r>
          </w:p>
        </w:tc>
        <w:tc>
          <w:tcPr>
            <w:tcW w:w="1996" w:type="dxa"/>
            <w:tcBorders>
              <w:top w:val="nil"/>
              <w:left w:val="single" w:sz="4" w:space="0" w:color="auto"/>
              <w:bottom w:val="single" w:sz="4" w:space="0" w:color="auto"/>
              <w:right w:val="single" w:sz="4" w:space="0" w:color="auto"/>
            </w:tcBorders>
            <w:shd w:val="clear" w:color="auto" w:fill="auto"/>
            <w:noWrap/>
            <w:vAlign w:val="bottom"/>
            <w:hideMark/>
          </w:tcPr>
          <w:p w14:paraId="0AB47438" w14:textId="77777777" w:rsidR="007659F3" w:rsidRPr="007659F3" w:rsidRDefault="007659F3" w:rsidP="007659F3">
            <w:pPr>
              <w:jc w:val="right"/>
              <w:rPr>
                <w:sz w:val="16"/>
                <w:szCs w:val="16"/>
              </w:rPr>
            </w:pPr>
            <w:r w:rsidRPr="007659F3">
              <w:rPr>
                <w:sz w:val="16"/>
                <w:szCs w:val="16"/>
              </w:rPr>
              <w:t>3 377</w:t>
            </w:r>
          </w:p>
        </w:tc>
        <w:tc>
          <w:tcPr>
            <w:tcW w:w="1996" w:type="dxa"/>
            <w:tcBorders>
              <w:top w:val="nil"/>
              <w:left w:val="nil"/>
              <w:bottom w:val="single" w:sz="4" w:space="0" w:color="auto"/>
              <w:right w:val="single" w:sz="4" w:space="0" w:color="auto"/>
            </w:tcBorders>
            <w:shd w:val="clear" w:color="auto" w:fill="auto"/>
            <w:noWrap/>
            <w:vAlign w:val="bottom"/>
            <w:hideMark/>
          </w:tcPr>
          <w:p w14:paraId="47DB3394" w14:textId="77777777" w:rsidR="007659F3" w:rsidRPr="007659F3" w:rsidRDefault="007659F3" w:rsidP="007659F3">
            <w:pPr>
              <w:jc w:val="right"/>
              <w:rPr>
                <w:sz w:val="16"/>
                <w:szCs w:val="16"/>
              </w:rPr>
            </w:pPr>
            <w:r w:rsidRPr="007659F3">
              <w:rPr>
                <w:sz w:val="16"/>
                <w:szCs w:val="16"/>
              </w:rPr>
              <w:t>7 901</w:t>
            </w:r>
          </w:p>
        </w:tc>
        <w:tc>
          <w:tcPr>
            <w:tcW w:w="1996" w:type="dxa"/>
            <w:tcBorders>
              <w:top w:val="nil"/>
              <w:left w:val="nil"/>
              <w:bottom w:val="single" w:sz="4" w:space="0" w:color="auto"/>
              <w:right w:val="single" w:sz="4" w:space="0" w:color="auto"/>
            </w:tcBorders>
            <w:shd w:val="clear" w:color="auto" w:fill="auto"/>
            <w:noWrap/>
            <w:vAlign w:val="bottom"/>
            <w:hideMark/>
          </w:tcPr>
          <w:p w14:paraId="3F568730" w14:textId="77777777" w:rsidR="007659F3" w:rsidRPr="007659F3" w:rsidRDefault="007659F3" w:rsidP="007659F3">
            <w:pPr>
              <w:rPr>
                <w:sz w:val="16"/>
                <w:szCs w:val="16"/>
              </w:rPr>
            </w:pPr>
            <w:r w:rsidRPr="007659F3">
              <w:rPr>
                <w:sz w:val="16"/>
                <w:szCs w:val="16"/>
              </w:rPr>
              <w:t> </w:t>
            </w:r>
          </w:p>
        </w:tc>
        <w:tc>
          <w:tcPr>
            <w:tcW w:w="1996" w:type="dxa"/>
            <w:tcBorders>
              <w:top w:val="nil"/>
              <w:left w:val="nil"/>
              <w:bottom w:val="single" w:sz="4" w:space="0" w:color="auto"/>
              <w:right w:val="single" w:sz="4" w:space="0" w:color="auto"/>
            </w:tcBorders>
            <w:shd w:val="clear" w:color="auto" w:fill="auto"/>
            <w:noWrap/>
            <w:vAlign w:val="bottom"/>
            <w:hideMark/>
          </w:tcPr>
          <w:p w14:paraId="758D0EC8" w14:textId="77777777" w:rsidR="007659F3" w:rsidRPr="007659F3" w:rsidRDefault="007659F3" w:rsidP="007659F3">
            <w:pPr>
              <w:rPr>
                <w:sz w:val="16"/>
                <w:szCs w:val="16"/>
              </w:rPr>
            </w:pPr>
            <w:r w:rsidRPr="007659F3">
              <w:rPr>
                <w:sz w:val="16"/>
                <w:szCs w:val="16"/>
              </w:rPr>
              <w:t> </w:t>
            </w:r>
          </w:p>
        </w:tc>
        <w:tc>
          <w:tcPr>
            <w:tcW w:w="1996" w:type="dxa"/>
            <w:tcBorders>
              <w:top w:val="nil"/>
              <w:left w:val="nil"/>
              <w:bottom w:val="single" w:sz="4" w:space="0" w:color="auto"/>
              <w:right w:val="single" w:sz="4" w:space="0" w:color="auto"/>
            </w:tcBorders>
            <w:shd w:val="clear" w:color="auto" w:fill="auto"/>
            <w:noWrap/>
            <w:vAlign w:val="center"/>
            <w:hideMark/>
          </w:tcPr>
          <w:p w14:paraId="3F7D0066" w14:textId="77777777" w:rsidR="007659F3" w:rsidRPr="007659F3" w:rsidRDefault="007659F3" w:rsidP="007659F3">
            <w:pPr>
              <w:jc w:val="center"/>
              <w:rPr>
                <w:sz w:val="16"/>
                <w:szCs w:val="16"/>
              </w:rPr>
            </w:pPr>
            <w:r w:rsidRPr="007659F3">
              <w:rPr>
                <w:sz w:val="16"/>
                <w:szCs w:val="16"/>
              </w:rPr>
              <w:t> </w:t>
            </w:r>
          </w:p>
        </w:tc>
        <w:tc>
          <w:tcPr>
            <w:tcW w:w="1435" w:type="dxa"/>
            <w:tcBorders>
              <w:top w:val="nil"/>
              <w:left w:val="nil"/>
              <w:bottom w:val="single" w:sz="4" w:space="0" w:color="auto"/>
              <w:right w:val="single" w:sz="4" w:space="0" w:color="auto"/>
            </w:tcBorders>
            <w:shd w:val="clear" w:color="auto" w:fill="auto"/>
            <w:noWrap/>
            <w:vAlign w:val="bottom"/>
            <w:hideMark/>
          </w:tcPr>
          <w:p w14:paraId="398518B4" w14:textId="77777777" w:rsidR="007659F3" w:rsidRPr="007659F3" w:rsidRDefault="007659F3" w:rsidP="007659F3">
            <w:pPr>
              <w:jc w:val="right"/>
              <w:rPr>
                <w:sz w:val="16"/>
                <w:szCs w:val="16"/>
              </w:rPr>
            </w:pPr>
            <w:r w:rsidRPr="007659F3">
              <w:rPr>
                <w:sz w:val="16"/>
                <w:szCs w:val="16"/>
              </w:rPr>
              <w:t>3 653</w:t>
            </w:r>
          </w:p>
        </w:tc>
        <w:tc>
          <w:tcPr>
            <w:tcW w:w="1358" w:type="dxa"/>
            <w:tcBorders>
              <w:top w:val="nil"/>
              <w:left w:val="nil"/>
              <w:bottom w:val="single" w:sz="4" w:space="0" w:color="auto"/>
              <w:right w:val="single" w:sz="4" w:space="0" w:color="auto"/>
            </w:tcBorders>
            <w:shd w:val="clear" w:color="auto" w:fill="auto"/>
            <w:noWrap/>
            <w:vAlign w:val="bottom"/>
            <w:hideMark/>
          </w:tcPr>
          <w:p w14:paraId="42118E74" w14:textId="77777777" w:rsidR="007659F3" w:rsidRPr="007659F3" w:rsidRDefault="007659F3" w:rsidP="007659F3">
            <w:pPr>
              <w:jc w:val="right"/>
              <w:rPr>
                <w:sz w:val="16"/>
                <w:szCs w:val="16"/>
              </w:rPr>
            </w:pPr>
            <w:r w:rsidRPr="007659F3">
              <w:rPr>
                <w:sz w:val="16"/>
                <w:szCs w:val="16"/>
              </w:rPr>
              <w:t>3 978</w:t>
            </w:r>
          </w:p>
        </w:tc>
        <w:tc>
          <w:tcPr>
            <w:tcW w:w="1354" w:type="dxa"/>
            <w:tcBorders>
              <w:top w:val="nil"/>
              <w:left w:val="nil"/>
              <w:bottom w:val="single" w:sz="4" w:space="0" w:color="auto"/>
              <w:right w:val="single" w:sz="4" w:space="0" w:color="auto"/>
            </w:tcBorders>
            <w:shd w:val="clear" w:color="auto" w:fill="auto"/>
            <w:noWrap/>
            <w:vAlign w:val="bottom"/>
            <w:hideMark/>
          </w:tcPr>
          <w:p w14:paraId="3692C28C" w14:textId="77777777" w:rsidR="007659F3" w:rsidRPr="007659F3" w:rsidRDefault="007659F3" w:rsidP="007659F3">
            <w:pPr>
              <w:jc w:val="right"/>
              <w:rPr>
                <w:sz w:val="16"/>
                <w:szCs w:val="16"/>
              </w:rPr>
            </w:pPr>
            <w:r w:rsidRPr="007659F3">
              <w:rPr>
                <w:sz w:val="16"/>
                <w:szCs w:val="16"/>
              </w:rPr>
              <w:t>3 805</w:t>
            </w:r>
          </w:p>
        </w:tc>
        <w:tc>
          <w:tcPr>
            <w:tcW w:w="1315" w:type="dxa"/>
            <w:tcBorders>
              <w:top w:val="nil"/>
              <w:left w:val="nil"/>
              <w:bottom w:val="single" w:sz="4" w:space="0" w:color="auto"/>
              <w:right w:val="single" w:sz="4" w:space="0" w:color="auto"/>
            </w:tcBorders>
            <w:shd w:val="clear" w:color="auto" w:fill="auto"/>
            <w:noWrap/>
            <w:vAlign w:val="bottom"/>
            <w:hideMark/>
          </w:tcPr>
          <w:p w14:paraId="373E367F" w14:textId="77777777" w:rsidR="007659F3" w:rsidRPr="007659F3" w:rsidRDefault="007659F3" w:rsidP="007659F3">
            <w:pPr>
              <w:jc w:val="right"/>
              <w:rPr>
                <w:sz w:val="16"/>
                <w:szCs w:val="16"/>
              </w:rPr>
            </w:pPr>
            <w:r w:rsidRPr="007659F3">
              <w:rPr>
                <w:sz w:val="16"/>
                <w:szCs w:val="16"/>
              </w:rPr>
              <w:t>152</w:t>
            </w:r>
          </w:p>
        </w:tc>
        <w:tc>
          <w:tcPr>
            <w:tcW w:w="1330" w:type="dxa"/>
            <w:tcBorders>
              <w:top w:val="nil"/>
              <w:left w:val="nil"/>
              <w:bottom w:val="single" w:sz="4" w:space="0" w:color="auto"/>
              <w:right w:val="single" w:sz="4" w:space="0" w:color="auto"/>
            </w:tcBorders>
            <w:shd w:val="clear" w:color="auto" w:fill="auto"/>
            <w:noWrap/>
            <w:vAlign w:val="bottom"/>
            <w:hideMark/>
          </w:tcPr>
          <w:p w14:paraId="68BD8478" w14:textId="77777777" w:rsidR="007659F3" w:rsidRPr="007659F3" w:rsidRDefault="007659F3" w:rsidP="007659F3">
            <w:pPr>
              <w:jc w:val="right"/>
              <w:rPr>
                <w:sz w:val="16"/>
                <w:szCs w:val="16"/>
              </w:rPr>
            </w:pPr>
            <w:r w:rsidRPr="007659F3">
              <w:rPr>
                <w:sz w:val="16"/>
                <w:szCs w:val="16"/>
              </w:rPr>
              <w:t>4,15%</w:t>
            </w:r>
          </w:p>
        </w:tc>
      </w:tr>
      <w:tr w:rsidR="007659F3" w:rsidRPr="007659F3" w14:paraId="3220F7BA" w14:textId="77777777" w:rsidTr="00104FF4">
        <w:trPr>
          <w:trHeight w:val="375"/>
          <w:jc w:val="center"/>
        </w:trPr>
        <w:tc>
          <w:tcPr>
            <w:tcW w:w="717" w:type="dxa"/>
            <w:tcBorders>
              <w:top w:val="nil"/>
              <w:left w:val="single" w:sz="8" w:space="0" w:color="auto"/>
              <w:bottom w:val="nil"/>
              <w:right w:val="nil"/>
            </w:tcBorders>
            <w:shd w:val="clear" w:color="auto" w:fill="auto"/>
            <w:noWrap/>
            <w:vAlign w:val="center"/>
            <w:hideMark/>
          </w:tcPr>
          <w:p w14:paraId="30206B9B" w14:textId="77777777" w:rsidR="007659F3" w:rsidRPr="007659F3" w:rsidRDefault="007659F3" w:rsidP="007659F3">
            <w:pPr>
              <w:jc w:val="right"/>
              <w:rPr>
                <w:sz w:val="16"/>
                <w:szCs w:val="16"/>
              </w:rPr>
            </w:pPr>
            <w:r w:rsidRPr="007659F3">
              <w:rPr>
                <w:sz w:val="16"/>
                <w:szCs w:val="16"/>
              </w:rPr>
              <w:t>2.4</w:t>
            </w:r>
          </w:p>
        </w:tc>
        <w:tc>
          <w:tcPr>
            <w:tcW w:w="8975" w:type="dxa"/>
            <w:tcBorders>
              <w:top w:val="nil"/>
              <w:left w:val="nil"/>
              <w:bottom w:val="nil"/>
              <w:right w:val="nil"/>
            </w:tcBorders>
            <w:shd w:val="clear" w:color="auto" w:fill="auto"/>
            <w:noWrap/>
            <w:vAlign w:val="bottom"/>
            <w:hideMark/>
          </w:tcPr>
          <w:p w14:paraId="66CCD7A6" w14:textId="77777777" w:rsidR="007659F3" w:rsidRPr="007659F3" w:rsidRDefault="007659F3" w:rsidP="007659F3">
            <w:pPr>
              <w:rPr>
                <w:sz w:val="16"/>
                <w:szCs w:val="16"/>
              </w:rPr>
            </w:pPr>
            <w:r w:rsidRPr="007659F3">
              <w:rPr>
                <w:sz w:val="16"/>
                <w:szCs w:val="16"/>
              </w:rPr>
              <w:t xml:space="preserve">  - расходы на служебные командировки</w:t>
            </w:r>
          </w:p>
        </w:tc>
        <w:tc>
          <w:tcPr>
            <w:tcW w:w="1296" w:type="dxa"/>
            <w:tcBorders>
              <w:top w:val="nil"/>
              <w:left w:val="nil"/>
              <w:bottom w:val="nil"/>
              <w:right w:val="nil"/>
            </w:tcBorders>
            <w:shd w:val="clear" w:color="auto" w:fill="auto"/>
            <w:noWrap/>
            <w:vAlign w:val="center"/>
            <w:hideMark/>
          </w:tcPr>
          <w:p w14:paraId="5B79D9F0" w14:textId="77777777" w:rsidR="007659F3" w:rsidRPr="007659F3" w:rsidRDefault="007659F3" w:rsidP="007659F3">
            <w:pPr>
              <w:jc w:val="center"/>
              <w:rPr>
                <w:sz w:val="16"/>
                <w:szCs w:val="16"/>
              </w:rPr>
            </w:pPr>
            <w:r w:rsidRPr="007659F3">
              <w:rPr>
                <w:sz w:val="16"/>
                <w:szCs w:val="16"/>
              </w:rPr>
              <w:t>тыс.руб.</w:t>
            </w:r>
          </w:p>
        </w:tc>
        <w:tc>
          <w:tcPr>
            <w:tcW w:w="1996" w:type="dxa"/>
            <w:tcBorders>
              <w:top w:val="nil"/>
              <w:left w:val="single" w:sz="4" w:space="0" w:color="auto"/>
              <w:bottom w:val="single" w:sz="4" w:space="0" w:color="auto"/>
              <w:right w:val="single" w:sz="4" w:space="0" w:color="auto"/>
            </w:tcBorders>
            <w:shd w:val="clear" w:color="auto" w:fill="auto"/>
            <w:noWrap/>
            <w:vAlign w:val="bottom"/>
            <w:hideMark/>
          </w:tcPr>
          <w:p w14:paraId="6CAAB5D6" w14:textId="77777777" w:rsidR="007659F3" w:rsidRPr="007659F3" w:rsidRDefault="007659F3" w:rsidP="007659F3">
            <w:pPr>
              <w:jc w:val="right"/>
              <w:rPr>
                <w:sz w:val="16"/>
                <w:szCs w:val="16"/>
              </w:rPr>
            </w:pPr>
            <w:r w:rsidRPr="007659F3">
              <w:rPr>
                <w:sz w:val="16"/>
                <w:szCs w:val="16"/>
              </w:rPr>
              <w:t>40</w:t>
            </w:r>
          </w:p>
        </w:tc>
        <w:tc>
          <w:tcPr>
            <w:tcW w:w="1996" w:type="dxa"/>
            <w:tcBorders>
              <w:top w:val="nil"/>
              <w:left w:val="nil"/>
              <w:bottom w:val="single" w:sz="4" w:space="0" w:color="auto"/>
              <w:right w:val="single" w:sz="4" w:space="0" w:color="auto"/>
            </w:tcBorders>
            <w:shd w:val="clear" w:color="auto" w:fill="auto"/>
            <w:noWrap/>
            <w:vAlign w:val="bottom"/>
            <w:hideMark/>
          </w:tcPr>
          <w:p w14:paraId="6C0EB0ED" w14:textId="77777777" w:rsidR="007659F3" w:rsidRPr="007659F3" w:rsidRDefault="007659F3" w:rsidP="007659F3">
            <w:pPr>
              <w:jc w:val="right"/>
              <w:rPr>
                <w:sz w:val="16"/>
                <w:szCs w:val="16"/>
              </w:rPr>
            </w:pPr>
            <w:r w:rsidRPr="007659F3">
              <w:rPr>
                <w:sz w:val="16"/>
                <w:szCs w:val="16"/>
              </w:rPr>
              <w:t>41</w:t>
            </w:r>
          </w:p>
        </w:tc>
        <w:tc>
          <w:tcPr>
            <w:tcW w:w="1996" w:type="dxa"/>
            <w:tcBorders>
              <w:top w:val="nil"/>
              <w:left w:val="nil"/>
              <w:bottom w:val="single" w:sz="4" w:space="0" w:color="auto"/>
              <w:right w:val="single" w:sz="4" w:space="0" w:color="auto"/>
            </w:tcBorders>
            <w:shd w:val="clear" w:color="auto" w:fill="auto"/>
            <w:noWrap/>
            <w:vAlign w:val="bottom"/>
            <w:hideMark/>
          </w:tcPr>
          <w:p w14:paraId="0AA65A61" w14:textId="77777777" w:rsidR="007659F3" w:rsidRPr="007659F3" w:rsidRDefault="007659F3" w:rsidP="007659F3">
            <w:pPr>
              <w:rPr>
                <w:sz w:val="16"/>
                <w:szCs w:val="16"/>
              </w:rPr>
            </w:pPr>
            <w:r w:rsidRPr="007659F3">
              <w:rPr>
                <w:sz w:val="16"/>
                <w:szCs w:val="16"/>
              </w:rPr>
              <w:t> </w:t>
            </w:r>
          </w:p>
        </w:tc>
        <w:tc>
          <w:tcPr>
            <w:tcW w:w="1996" w:type="dxa"/>
            <w:tcBorders>
              <w:top w:val="nil"/>
              <w:left w:val="nil"/>
              <w:bottom w:val="single" w:sz="4" w:space="0" w:color="auto"/>
              <w:right w:val="single" w:sz="4" w:space="0" w:color="auto"/>
            </w:tcBorders>
            <w:shd w:val="clear" w:color="auto" w:fill="auto"/>
            <w:noWrap/>
            <w:vAlign w:val="bottom"/>
            <w:hideMark/>
          </w:tcPr>
          <w:p w14:paraId="2AE5EC78" w14:textId="77777777" w:rsidR="007659F3" w:rsidRPr="007659F3" w:rsidRDefault="007659F3" w:rsidP="007659F3">
            <w:pPr>
              <w:rPr>
                <w:sz w:val="16"/>
                <w:szCs w:val="16"/>
              </w:rPr>
            </w:pPr>
            <w:r w:rsidRPr="007659F3">
              <w:rPr>
                <w:sz w:val="16"/>
                <w:szCs w:val="16"/>
              </w:rPr>
              <w:t> </w:t>
            </w:r>
          </w:p>
        </w:tc>
        <w:tc>
          <w:tcPr>
            <w:tcW w:w="1996" w:type="dxa"/>
            <w:tcBorders>
              <w:top w:val="nil"/>
              <w:left w:val="nil"/>
              <w:bottom w:val="single" w:sz="4" w:space="0" w:color="auto"/>
              <w:right w:val="single" w:sz="4" w:space="0" w:color="auto"/>
            </w:tcBorders>
            <w:shd w:val="clear" w:color="auto" w:fill="auto"/>
            <w:noWrap/>
            <w:vAlign w:val="center"/>
            <w:hideMark/>
          </w:tcPr>
          <w:p w14:paraId="51AD7808" w14:textId="77777777" w:rsidR="007659F3" w:rsidRPr="007659F3" w:rsidRDefault="007659F3" w:rsidP="007659F3">
            <w:pPr>
              <w:jc w:val="center"/>
              <w:rPr>
                <w:sz w:val="16"/>
                <w:szCs w:val="16"/>
              </w:rPr>
            </w:pPr>
            <w:r w:rsidRPr="007659F3">
              <w:rPr>
                <w:sz w:val="16"/>
                <w:szCs w:val="16"/>
              </w:rPr>
              <w:t> </w:t>
            </w:r>
          </w:p>
        </w:tc>
        <w:tc>
          <w:tcPr>
            <w:tcW w:w="1435" w:type="dxa"/>
            <w:tcBorders>
              <w:top w:val="nil"/>
              <w:left w:val="nil"/>
              <w:bottom w:val="single" w:sz="4" w:space="0" w:color="auto"/>
              <w:right w:val="single" w:sz="4" w:space="0" w:color="auto"/>
            </w:tcBorders>
            <w:shd w:val="clear" w:color="auto" w:fill="auto"/>
            <w:noWrap/>
            <w:vAlign w:val="bottom"/>
            <w:hideMark/>
          </w:tcPr>
          <w:p w14:paraId="06E2ACD7" w14:textId="77777777" w:rsidR="007659F3" w:rsidRPr="007659F3" w:rsidRDefault="007659F3" w:rsidP="007659F3">
            <w:pPr>
              <w:jc w:val="right"/>
              <w:rPr>
                <w:sz w:val="16"/>
                <w:szCs w:val="16"/>
              </w:rPr>
            </w:pPr>
            <w:r w:rsidRPr="007659F3">
              <w:rPr>
                <w:sz w:val="16"/>
                <w:szCs w:val="16"/>
              </w:rPr>
              <w:t>44</w:t>
            </w:r>
          </w:p>
        </w:tc>
        <w:tc>
          <w:tcPr>
            <w:tcW w:w="1358" w:type="dxa"/>
            <w:tcBorders>
              <w:top w:val="nil"/>
              <w:left w:val="nil"/>
              <w:bottom w:val="single" w:sz="4" w:space="0" w:color="auto"/>
              <w:right w:val="single" w:sz="4" w:space="0" w:color="auto"/>
            </w:tcBorders>
            <w:shd w:val="clear" w:color="auto" w:fill="auto"/>
            <w:noWrap/>
            <w:vAlign w:val="bottom"/>
            <w:hideMark/>
          </w:tcPr>
          <w:p w14:paraId="410D7717" w14:textId="77777777" w:rsidR="007659F3" w:rsidRPr="007659F3" w:rsidRDefault="007659F3" w:rsidP="007659F3">
            <w:pPr>
              <w:jc w:val="right"/>
              <w:rPr>
                <w:sz w:val="16"/>
                <w:szCs w:val="16"/>
              </w:rPr>
            </w:pPr>
            <w:r w:rsidRPr="007659F3">
              <w:rPr>
                <w:sz w:val="16"/>
                <w:szCs w:val="16"/>
              </w:rPr>
              <w:t>48</w:t>
            </w:r>
          </w:p>
        </w:tc>
        <w:tc>
          <w:tcPr>
            <w:tcW w:w="1354" w:type="dxa"/>
            <w:tcBorders>
              <w:top w:val="nil"/>
              <w:left w:val="nil"/>
              <w:bottom w:val="single" w:sz="4" w:space="0" w:color="auto"/>
              <w:right w:val="single" w:sz="4" w:space="0" w:color="auto"/>
            </w:tcBorders>
            <w:shd w:val="clear" w:color="auto" w:fill="auto"/>
            <w:noWrap/>
            <w:vAlign w:val="bottom"/>
            <w:hideMark/>
          </w:tcPr>
          <w:p w14:paraId="3C9E9608" w14:textId="77777777" w:rsidR="007659F3" w:rsidRPr="007659F3" w:rsidRDefault="007659F3" w:rsidP="007659F3">
            <w:pPr>
              <w:jc w:val="right"/>
              <w:rPr>
                <w:sz w:val="16"/>
                <w:szCs w:val="16"/>
              </w:rPr>
            </w:pPr>
            <w:r w:rsidRPr="007659F3">
              <w:rPr>
                <w:sz w:val="16"/>
                <w:szCs w:val="16"/>
              </w:rPr>
              <w:t>46</w:t>
            </w:r>
          </w:p>
        </w:tc>
        <w:tc>
          <w:tcPr>
            <w:tcW w:w="1315" w:type="dxa"/>
            <w:tcBorders>
              <w:top w:val="nil"/>
              <w:left w:val="nil"/>
              <w:bottom w:val="single" w:sz="4" w:space="0" w:color="auto"/>
              <w:right w:val="single" w:sz="4" w:space="0" w:color="auto"/>
            </w:tcBorders>
            <w:shd w:val="clear" w:color="auto" w:fill="auto"/>
            <w:noWrap/>
            <w:vAlign w:val="bottom"/>
            <w:hideMark/>
          </w:tcPr>
          <w:p w14:paraId="2AEE813B" w14:textId="77777777" w:rsidR="007659F3" w:rsidRPr="007659F3" w:rsidRDefault="007659F3" w:rsidP="007659F3">
            <w:pPr>
              <w:jc w:val="right"/>
              <w:rPr>
                <w:sz w:val="16"/>
                <w:szCs w:val="16"/>
              </w:rPr>
            </w:pPr>
            <w:r w:rsidRPr="007659F3">
              <w:rPr>
                <w:sz w:val="16"/>
                <w:szCs w:val="16"/>
              </w:rPr>
              <w:t>2</w:t>
            </w:r>
          </w:p>
        </w:tc>
        <w:tc>
          <w:tcPr>
            <w:tcW w:w="1330" w:type="dxa"/>
            <w:tcBorders>
              <w:top w:val="nil"/>
              <w:left w:val="nil"/>
              <w:bottom w:val="single" w:sz="4" w:space="0" w:color="auto"/>
              <w:right w:val="single" w:sz="4" w:space="0" w:color="auto"/>
            </w:tcBorders>
            <w:shd w:val="clear" w:color="auto" w:fill="auto"/>
            <w:noWrap/>
            <w:vAlign w:val="bottom"/>
            <w:hideMark/>
          </w:tcPr>
          <w:p w14:paraId="1AE0837C" w14:textId="77777777" w:rsidR="007659F3" w:rsidRPr="007659F3" w:rsidRDefault="007659F3" w:rsidP="007659F3">
            <w:pPr>
              <w:jc w:val="right"/>
              <w:rPr>
                <w:sz w:val="16"/>
                <w:szCs w:val="16"/>
              </w:rPr>
            </w:pPr>
            <w:r w:rsidRPr="007659F3">
              <w:rPr>
                <w:sz w:val="16"/>
                <w:szCs w:val="16"/>
              </w:rPr>
              <w:t>4,15%</w:t>
            </w:r>
          </w:p>
        </w:tc>
      </w:tr>
      <w:tr w:rsidR="007659F3" w:rsidRPr="007659F3" w14:paraId="384BCF47" w14:textId="77777777" w:rsidTr="00104FF4">
        <w:trPr>
          <w:trHeight w:val="375"/>
          <w:jc w:val="center"/>
        </w:trPr>
        <w:tc>
          <w:tcPr>
            <w:tcW w:w="717" w:type="dxa"/>
            <w:tcBorders>
              <w:top w:val="nil"/>
              <w:left w:val="single" w:sz="8" w:space="0" w:color="auto"/>
              <w:bottom w:val="nil"/>
              <w:right w:val="nil"/>
            </w:tcBorders>
            <w:shd w:val="clear" w:color="auto" w:fill="auto"/>
            <w:noWrap/>
            <w:vAlign w:val="center"/>
            <w:hideMark/>
          </w:tcPr>
          <w:p w14:paraId="35CC5F95" w14:textId="77777777" w:rsidR="007659F3" w:rsidRPr="007659F3" w:rsidRDefault="007659F3" w:rsidP="007659F3">
            <w:pPr>
              <w:jc w:val="right"/>
              <w:rPr>
                <w:sz w:val="16"/>
                <w:szCs w:val="16"/>
              </w:rPr>
            </w:pPr>
            <w:r w:rsidRPr="007659F3">
              <w:rPr>
                <w:sz w:val="16"/>
                <w:szCs w:val="16"/>
              </w:rPr>
              <w:t>2.5</w:t>
            </w:r>
          </w:p>
        </w:tc>
        <w:tc>
          <w:tcPr>
            <w:tcW w:w="8975" w:type="dxa"/>
            <w:tcBorders>
              <w:top w:val="nil"/>
              <w:left w:val="nil"/>
              <w:bottom w:val="nil"/>
              <w:right w:val="nil"/>
            </w:tcBorders>
            <w:shd w:val="clear" w:color="auto" w:fill="auto"/>
            <w:noWrap/>
            <w:vAlign w:val="bottom"/>
            <w:hideMark/>
          </w:tcPr>
          <w:p w14:paraId="7C7B95C4" w14:textId="77777777" w:rsidR="007659F3" w:rsidRPr="007659F3" w:rsidRDefault="007659F3" w:rsidP="007659F3">
            <w:pPr>
              <w:rPr>
                <w:sz w:val="16"/>
                <w:szCs w:val="16"/>
              </w:rPr>
            </w:pPr>
            <w:r w:rsidRPr="007659F3">
              <w:rPr>
                <w:sz w:val="16"/>
                <w:szCs w:val="16"/>
              </w:rPr>
              <w:t xml:space="preserve">  - расходы на обучение персонала</w:t>
            </w:r>
          </w:p>
        </w:tc>
        <w:tc>
          <w:tcPr>
            <w:tcW w:w="1296" w:type="dxa"/>
            <w:tcBorders>
              <w:top w:val="nil"/>
              <w:left w:val="nil"/>
              <w:bottom w:val="nil"/>
              <w:right w:val="nil"/>
            </w:tcBorders>
            <w:shd w:val="clear" w:color="auto" w:fill="auto"/>
            <w:noWrap/>
            <w:vAlign w:val="center"/>
            <w:hideMark/>
          </w:tcPr>
          <w:p w14:paraId="2C2D7AB6" w14:textId="77777777" w:rsidR="007659F3" w:rsidRPr="007659F3" w:rsidRDefault="007659F3" w:rsidP="007659F3">
            <w:pPr>
              <w:jc w:val="center"/>
              <w:rPr>
                <w:sz w:val="16"/>
                <w:szCs w:val="16"/>
              </w:rPr>
            </w:pPr>
            <w:r w:rsidRPr="007659F3">
              <w:rPr>
                <w:sz w:val="16"/>
                <w:szCs w:val="16"/>
              </w:rPr>
              <w:t>тыс.руб.</w:t>
            </w:r>
          </w:p>
        </w:tc>
        <w:tc>
          <w:tcPr>
            <w:tcW w:w="1996" w:type="dxa"/>
            <w:tcBorders>
              <w:top w:val="nil"/>
              <w:left w:val="single" w:sz="4" w:space="0" w:color="auto"/>
              <w:bottom w:val="single" w:sz="4" w:space="0" w:color="auto"/>
              <w:right w:val="single" w:sz="4" w:space="0" w:color="auto"/>
            </w:tcBorders>
            <w:shd w:val="clear" w:color="auto" w:fill="auto"/>
            <w:noWrap/>
            <w:vAlign w:val="bottom"/>
            <w:hideMark/>
          </w:tcPr>
          <w:p w14:paraId="67C9715B" w14:textId="77777777" w:rsidR="007659F3" w:rsidRPr="007659F3" w:rsidRDefault="007659F3" w:rsidP="007659F3">
            <w:pPr>
              <w:jc w:val="right"/>
              <w:rPr>
                <w:sz w:val="16"/>
                <w:szCs w:val="16"/>
              </w:rPr>
            </w:pPr>
            <w:r w:rsidRPr="007659F3">
              <w:rPr>
                <w:sz w:val="16"/>
                <w:szCs w:val="16"/>
              </w:rPr>
              <w:t>98</w:t>
            </w:r>
          </w:p>
        </w:tc>
        <w:tc>
          <w:tcPr>
            <w:tcW w:w="1996" w:type="dxa"/>
            <w:tcBorders>
              <w:top w:val="nil"/>
              <w:left w:val="nil"/>
              <w:bottom w:val="single" w:sz="4" w:space="0" w:color="auto"/>
              <w:right w:val="single" w:sz="4" w:space="0" w:color="auto"/>
            </w:tcBorders>
            <w:shd w:val="clear" w:color="auto" w:fill="auto"/>
            <w:noWrap/>
            <w:vAlign w:val="bottom"/>
            <w:hideMark/>
          </w:tcPr>
          <w:p w14:paraId="360E96B6" w14:textId="77777777" w:rsidR="007659F3" w:rsidRPr="007659F3" w:rsidRDefault="007659F3" w:rsidP="007659F3">
            <w:pPr>
              <w:jc w:val="right"/>
              <w:rPr>
                <w:sz w:val="16"/>
                <w:szCs w:val="16"/>
              </w:rPr>
            </w:pPr>
            <w:r w:rsidRPr="007659F3">
              <w:rPr>
                <w:sz w:val="16"/>
                <w:szCs w:val="16"/>
              </w:rPr>
              <w:t>92</w:t>
            </w:r>
          </w:p>
        </w:tc>
        <w:tc>
          <w:tcPr>
            <w:tcW w:w="1996" w:type="dxa"/>
            <w:tcBorders>
              <w:top w:val="nil"/>
              <w:left w:val="nil"/>
              <w:bottom w:val="single" w:sz="4" w:space="0" w:color="auto"/>
              <w:right w:val="single" w:sz="4" w:space="0" w:color="auto"/>
            </w:tcBorders>
            <w:shd w:val="clear" w:color="auto" w:fill="auto"/>
            <w:noWrap/>
            <w:vAlign w:val="bottom"/>
            <w:hideMark/>
          </w:tcPr>
          <w:p w14:paraId="68B8981C" w14:textId="77777777" w:rsidR="007659F3" w:rsidRPr="007659F3" w:rsidRDefault="007659F3" w:rsidP="007659F3">
            <w:pPr>
              <w:rPr>
                <w:sz w:val="16"/>
                <w:szCs w:val="16"/>
              </w:rPr>
            </w:pPr>
            <w:r w:rsidRPr="007659F3">
              <w:rPr>
                <w:sz w:val="16"/>
                <w:szCs w:val="16"/>
              </w:rPr>
              <w:t> </w:t>
            </w:r>
          </w:p>
        </w:tc>
        <w:tc>
          <w:tcPr>
            <w:tcW w:w="1996" w:type="dxa"/>
            <w:tcBorders>
              <w:top w:val="nil"/>
              <w:left w:val="nil"/>
              <w:bottom w:val="single" w:sz="4" w:space="0" w:color="auto"/>
              <w:right w:val="single" w:sz="4" w:space="0" w:color="auto"/>
            </w:tcBorders>
            <w:shd w:val="clear" w:color="auto" w:fill="auto"/>
            <w:noWrap/>
            <w:vAlign w:val="bottom"/>
            <w:hideMark/>
          </w:tcPr>
          <w:p w14:paraId="0CB05BC4" w14:textId="77777777" w:rsidR="007659F3" w:rsidRPr="007659F3" w:rsidRDefault="007659F3" w:rsidP="007659F3">
            <w:pPr>
              <w:rPr>
                <w:sz w:val="16"/>
                <w:szCs w:val="16"/>
              </w:rPr>
            </w:pPr>
            <w:r w:rsidRPr="007659F3">
              <w:rPr>
                <w:sz w:val="16"/>
                <w:szCs w:val="16"/>
              </w:rPr>
              <w:t> </w:t>
            </w:r>
          </w:p>
        </w:tc>
        <w:tc>
          <w:tcPr>
            <w:tcW w:w="1996" w:type="dxa"/>
            <w:tcBorders>
              <w:top w:val="nil"/>
              <w:left w:val="nil"/>
              <w:bottom w:val="single" w:sz="4" w:space="0" w:color="auto"/>
              <w:right w:val="single" w:sz="4" w:space="0" w:color="auto"/>
            </w:tcBorders>
            <w:shd w:val="clear" w:color="auto" w:fill="auto"/>
            <w:noWrap/>
            <w:vAlign w:val="center"/>
            <w:hideMark/>
          </w:tcPr>
          <w:p w14:paraId="64BD2FC3" w14:textId="77777777" w:rsidR="007659F3" w:rsidRPr="007659F3" w:rsidRDefault="007659F3" w:rsidP="007659F3">
            <w:pPr>
              <w:jc w:val="center"/>
              <w:rPr>
                <w:sz w:val="16"/>
                <w:szCs w:val="16"/>
              </w:rPr>
            </w:pPr>
            <w:r w:rsidRPr="007659F3">
              <w:rPr>
                <w:sz w:val="16"/>
                <w:szCs w:val="16"/>
              </w:rPr>
              <w:t> </w:t>
            </w:r>
          </w:p>
        </w:tc>
        <w:tc>
          <w:tcPr>
            <w:tcW w:w="1435" w:type="dxa"/>
            <w:tcBorders>
              <w:top w:val="nil"/>
              <w:left w:val="nil"/>
              <w:bottom w:val="single" w:sz="4" w:space="0" w:color="auto"/>
              <w:right w:val="single" w:sz="4" w:space="0" w:color="auto"/>
            </w:tcBorders>
            <w:shd w:val="clear" w:color="auto" w:fill="auto"/>
            <w:noWrap/>
            <w:vAlign w:val="bottom"/>
            <w:hideMark/>
          </w:tcPr>
          <w:p w14:paraId="48DE4992" w14:textId="77777777" w:rsidR="007659F3" w:rsidRPr="007659F3" w:rsidRDefault="007659F3" w:rsidP="007659F3">
            <w:pPr>
              <w:jc w:val="right"/>
              <w:rPr>
                <w:sz w:val="16"/>
                <w:szCs w:val="16"/>
              </w:rPr>
            </w:pPr>
            <w:r w:rsidRPr="007659F3">
              <w:rPr>
                <w:sz w:val="16"/>
                <w:szCs w:val="16"/>
              </w:rPr>
              <w:t>106</w:t>
            </w:r>
          </w:p>
        </w:tc>
        <w:tc>
          <w:tcPr>
            <w:tcW w:w="1358" w:type="dxa"/>
            <w:tcBorders>
              <w:top w:val="nil"/>
              <w:left w:val="nil"/>
              <w:bottom w:val="single" w:sz="4" w:space="0" w:color="auto"/>
              <w:right w:val="single" w:sz="4" w:space="0" w:color="auto"/>
            </w:tcBorders>
            <w:shd w:val="clear" w:color="auto" w:fill="auto"/>
            <w:noWrap/>
            <w:vAlign w:val="bottom"/>
            <w:hideMark/>
          </w:tcPr>
          <w:p w14:paraId="12B937F0" w14:textId="77777777" w:rsidR="007659F3" w:rsidRPr="007659F3" w:rsidRDefault="007659F3" w:rsidP="007659F3">
            <w:pPr>
              <w:jc w:val="right"/>
              <w:rPr>
                <w:sz w:val="16"/>
                <w:szCs w:val="16"/>
              </w:rPr>
            </w:pPr>
            <w:r w:rsidRPr="007659F3">
              <w:rPr>
                <w:sz w:val="16"/>
                <w:szCs w:val="16"/>
              </w:rPr>
              <w:t>115</w:t>
            </w:r>
          </w:p>
        </w:tc>
        <w:tc>
          <w:tcPr>
            <w:tcW w:w="1354" w:type="dxa"/>
            <w:tcBorders>
              <w:top w:val="nil"/>
              <w:left w:val="nil"/>
              <w:bottom w:val="single" w:sz="4" w:space="0" w:color="auto"/>
              <w:right w:val="single" w:sz="4" w:space="0" w:color="auto"/>
            </w:tcBorders>
            <w:shd w:val="clear" w:color="auto" w:fill="auto"/>
            <w:noWrap/>
            <w:vAlign w:val="bottom"/>
            <w:hideMark/>
          </w:tcPr>
          <w:p w14:paraId="66A3BA1E" w14:textId="77777777" w:rsidR="007659F3" w:rsidRPr="007659F3" w:rsidRDefault="007659F3" w:rsidP="007659F3">
            <w:pPr>
              <w:jc w:val="right"/>
              <w:rPr>
                <w:sz w:val="16"/>
                <w:szCs w:val="16"/>
              </w:rPr>
            </w:pPr>
            <w:r w:rsidRPr="007659F3">
              <w:rPr>
                <w:sz w:val="16"/>
                <w:szCs w:val="16"/>
              </w:rPr>
              <w:t>111</w:t>
            </w:r>
          </w:p>
        </w:tc>
        <w:tc>
          <w:tcPr>
            <w:tcW w:w="1315" w:type="dxa"/>
            <w:tcBorders>
              <w:top w:val="nil"/>
              <w:left w:val="nil"/>
              <w:bottom w:val="single" w:sz="4" w:space="0" w:color="auto"/>
              <w:right w:val="single" w:sz="4" w:space="0" w:color="auto"/>
            </w:tcBorders>
            <w:shd w:val="clear" w:color="auto" w:fill="auto"/>
            <w:noWrap/>
            <w:vAlign w:val="bottom"/>
            <w:hideMark/>
          </w:tcPr>
          <w:p w14:paraId="3227F920" w14:textId="77777777" w:rsidR="007659F3" w:rsidRPr="007659F3" w:rsidRDefault="007659F3" w:rsidP="007659F3">
            <w:pPr>
              <w:jc w:val="right"/>
              <w:rPr>
                <w:sz w:val="16"/>
                <w:szCs w:val="16"/>
              </w:rPr>
            </w:pPr>
            <w:r w:rsidRPr="007659F3">
              <w:rPr>
                <w:sz w:val="16"/>
                <w:szCs w:val="16"/>
              </w:rPr>
              <w:t>4</w:t>
            </w:r>
          </w:p>
        </w:tc>
        <w:tc>
          <w:tcPr>
            <w:tcW w:w="1330" w:type="dxa"/>
            <w:tcBorders>
              <w:top w:val="nil"/>
              <w:left w:val="nil"/>
              <w:bottom w:val="single" w:sz="4" w:space="0" w:color="auto"/>
              <w:right w:val="single" w:sz="4" w:space="0" w:color="auto"/>
            </w:tcBorders>
            <w:shd w:val="clear" w:color="auto" w:fill="auto"/>
            <w:noWrap/>
            <w:vAlign w:val="bottom"/>
            <w:hideMark/>
          </w:tcPr>
          <w:p w14:paraId="428D0D80" w14:textId="77777777" w:rsidR="007659F3" w:rsidRPr="007659F3" w:rsidRDefault="007659F3" w:rsidP="007659F3">
            <w:pPr>
              <w:jc w:val="right"/>
              <w:rPr>
                <w:sz w:val="16"/>
                <w:szCs w:val="16"/>
              </w:rPr>
            </w:pPr>
            <w:r w:rsidRPr="007659F3">
              <w:rPr>
                <w:sz w:val="16"/>
                <w:szCs w:val="16"/>
              </w:rPr>
              <w:t>4,15%</w:t>
            </w:r>
          </w:p>
        </w:tc>
      </w:tr>
      <w:tr w:rsidR="007659F3" w:rsidRPr="007659F3" w14:paraId="429241BF" w14:textId="77777777" w:rsidTr="00104FF4">
        <w:trPr>
          <w:trHeight w:val="375"/>
          <w:jc w:val="center"/>
        </w:trPr>
        <w:tc>
          <w:tcPr>
            <w:tcW w:w="717" w:type="dxa"/>
            <w:tcBorders>
              <w:top w:val="nil"/>
              <w:left w:val="single" w:sz="8" w:space="0" w:color="auto"/>
              <w:bottom w:val="nil"/>
              <w:right w:val="nil"/>
            </w:tcBorders>
            <w:shd w:val="clear" w:color="auto" w:fill="auto"/>
            <w:noWrap/>
            <w:vAlign w:val="center"/>
            <w:hideMark/>
          </w:tcPr>
          <w:p w14:paraId="4F5BA039" w14:textId="77777777" w:rsidR="007659F3" w:rsidRPr="007659F3" w:rsidRDefault="007659F3" w:rsidP="007659F3">
            <w:pPr>
              <w:jc w:val="right"/>
              <w:rPr>
                <w:sz w:val="16"/>
                <w:szCs w:val="16"/>
              </w:rPr>
            </w:pPr>
            <w:r w:rsidRPr="007659F3">
              <w:rPr>
                <w:sz w:val="16"/>
                <w:szCs w:val="16"/>
              </w:rPr>
              <w:t>2.6</w:t>
            </w:r>
          </w:p>
        </w:tc>
        <w:tc>
          <w:tcPr>
            <w:tcW w:w="8975" w:type="dxa"/>
            <w:tcBorders>
              <w:top w:val="nil"/>
              <w:left w:val="nil"/>
              <w:bottom w:val="nil"/>
              <w:right w:val="nil"/>
            </w:tcBorders>
            <w:shd w:val="clear" w:color="auto" w:fill="auto"/>
            <w:noWrap/>
            <w:vAlign w:val="bottom"/>
            <w:hideMark/>
          </w:tcPr>
          <w:p w14:paraId="091E84D9" w14:textId="77777777" w:rsidR="007659F3" w:rsidRPr="007659F3" w:rsidRDefault="007659F3" w:rsidP="007659F3">
            <w:pPr>
              <w:rPr>
                <w:sz w:val="16"/>
                <w:szCs w:val="16"/>
              </w:rPr>
            </w:pPr>
            <w:r w:rsidRPr="007659F3">
              <w:rPr>
                <w:sz w:val="16"/>
                <w:szCs w:val="16"/>
              </w:rPr>
              <w:t xml:space="preserve">  - арендная плата (прочего имущества)</w:t>
            </w:r>
          </w:p>
        </w:tc>
        <w:tc>
          <w:tcPr>
            <w:tcW w:w="1296" w:type="dxa"/>
            <w:tcBorders>
              <w:top w:val="nil"/>
              <w:left w:val="nil"/>
              <w:bottom w:val="nil"/>
              <w:right w:val="nil"/>
            </w:tcBorders>
            <w:shd w:val="clear" w:color="auto" w:fill="auto"/>
            <w:noWrap/>
            <w:vAlign w:val="center"/>
            <w:hideMark/>
          </w:tcPr>
          <w:p w14:paraId="72DB4003" w14:textId="77777777" w:rsidR="007659F3" w:rsidRPr="007659F3" w:rsidRDefault="007659F3" w:rsidP="007659F3">
            <w:pPr>
              <w:jc w:val="center"/>
              <w:rPr>
                <w:sz w:val="16"/>
                <w:szCs w:val="16"/>
              </w:rPr>
            </w:pPr>
            <w:r w:rsidRPr="007659F3">
              <w:rPr>
                <w:sz w:val="16"/>
                <w:szCs w:val="16"/>
              </w:rPr>
              <w:t>тыс.руб.</w:t>
            </w:r>
          </w:p>
        </w:tc>
        <w:tc>
          <w:tcPr>
            <w:tcW w:w="1996" w:type="dxa"/>
            <w:tcBorders>
              <w:top w:val="nil"/>
              <w:left w:val="single" w:sz="4" w:space="0" w:color="auto"/>
              <w:bottom w:val="single" w:sz="4" w:space="0" w:color="auto"/>
              <w:right w:val="single" w:sz="4" w:space="0" w:color="auto"/>
            </w:tcBorders>
            <w:shd w:val="clear" w:color="auto" w:fill="auto"/>
            <w:noWrap/>
            <w:vAlign w:val="bottom"/>
            <w:hideMark/>
          </w:tcPr>
          <w:p w14:paraId="6033A25B" w14:textId="77777777" w:rsidR="007659F3" w:rsidRPr="007659F3" w:rsidRDefault="007659F3" w:rsidP="007659F3">
            <w:pPr>
              <w:jc w:val="right"/>
              <w:rPr>
                <w:sz w:val="16"/>
                <w:szCs w:val="16"/>
              </w:rPr>
            </w:pPr>
            <w:r w:rsidRPr="007659F3">
              <w:rPr>
                <w:sz w:val="16"/>
                <w:szCs w:val="16"/>
              </w:rPr>
              <w:t>111</w:t>
            </w:r>
          </w:p>
        </w:tc>
        <w:tc>
          <w:tcPr>
            <w:tcW w:w="1996" w:type="dxa"/>
            <w:tcBorders>
              <w:top w:val="nil"/>
              <w:left w:val="nil"/>
              <w:bottom w:val="single" w:sz="4" w:space="0" w:color="auto"/>
              <w:right w:val="single" w:sz="4" w:space="0" w:color="auto"/>
            </w:tcBorders>
            <w:shd w:val="clear" w:color="auto" w:fill="auto"/>
            <w:noWrap/>
            <w:vAlign w:val="bottom"/>
            <w:hideMark/>
          </w:tcPr>
          <w:p w14:paraId="37E87339" w14:textId="77777777" w:rsidR="007659F3" w:rsidRPr="007659F3" w:rsidRDefault="007659F3" w:rsidP="007659F3">
            <w:pPr>
              <w:jc w:val="right"/>
              <w:rPr>
                <w:sz w:val="16"/>
                <w:szCs w:val="16"/>
              </w:rPr>
            </w:pPr>
            <w:r w:rsidRPr="007659F3">
              <w:rPr>
                <w:sz w:val="16"/>
                <w:szCs w:val="16"/>
              </w:rPr>
              <w:t>628</w:t>
            </w:r>
          </w:p>
        </w:tc>
        <w:tc>
          <w:tcPr>
            <w:tcW w:w="1996" w:type="dxa"/>
            <w:tcBorders>
              <w:top w:val="nil"/>
              <w:left w:val="nil"/>
              <w:bottom w:val="single" w:sz="4" w:space="0" w:color="auto"/>
              <w:right w:val="single" w:sz="4" w:space="0" w:color="auto"/>
            </w:tcBorders>
            <w:shd w:val="clear" w:color="auto" w:fill="auto"/>
            <w:noWrap/>
            <w:vAlign w:val="bottom"/>
            <w:hideMark/>
          </w:tcPr>
          <w:p w14:paraId="6B991657" w14:textId="77777777" w:rsidR="007659F3" w:rsidRPr="007659F3" w:rsidRDefault="007659F3" w:rsidP="007659F3">
            <w:pPr>
              <w:rPr>
                <w:sz w:val="16"/>
                <w:szCs w:val="16"/>
              </w:rPr>
            </w:pPr>
            <w:r w:rsidRPr="007659F3">
              <w:rPr>
                <w:sz w:val="16"/>
                <w:szCs w:val="16"/>
              </w:rPr>
              <w:t> </w:t>
            </w:r>
          </w:p>
        </w:tc>
        <w:tc>
          <w:tcPr>
            <w:tcW w:w="1996" w:type="dxa"/>
            <w:tcBorders>
              <w:top w:val="nil"/>
              <w:left w:val="nil"/>
              <w:bottom w:val="single" w:sz="4" w:space="0" w:color="auto"/>
              <w:right w:val="single" w:sz="4" w:space="0" w:color="auto"/>
            </w:tcBorders>
            <w:shd w:val="clear" w:color="auto" w:fill="auto"/>
            <w:noWrap/>
            <w:vAlign w:val="bottom"/>
            <w:hideMark/>
          </w:tcPr>
          <w:p w14:paraId="6AFAF021" w14:textId="77777777" w:rsidR="007659F3" w:rsidRPr="007659F3" w:rsidRDefault="007659F3" w:rsidP="007659F3">
            <w:pPr>
              <w:rPr>
                <w:sz w:val="16"/>
                <w:szCs w:val="16"/>
              </w:rPr>
            </w:pPr>
            <w:r w:rsidRPr="007659F3">
              <w:rPr>
                <w:sz w:val="16"/>
                <w:szCs w:val="16"/>
              </w:rPr>
              <w:t> </w:t>
            </w:r>
          </w:p>
        </w:tc>
        <w:tc>
          <w:tcPr>
            <w:tcW w:w="1996" w:type="dxa"/>
            <w:tcBorders>
              <w:top w:val="nil"/>
              <w:left w:val="nil"/>
              <w:bottom w:val="single" w:sz="4" w:space="0" w:color="auto"/>
              <w:right w:val="single" w:sz="4" w:space="0" w:color="auto"/>
            </w:tcBorders>
            <w:shd w:val="clear" w:color="auto" w:fill="auto"/>
            <w:noWrap/>
            <w:vAlign w:val="center"/>
            <w:hideMark/>
          </w:tcPr>
          <w:p w14:paraId="37DB0AD0" w14:textId="77777777" w:rsidR="007659F3" w:rsidRPr="007659F3" w:rsidRDefault="007659F3" w:rsidP="007659F3">
            <w:pPr>
              <w:jc w:val="center"/>
              <w:rPr>
                <w:sz w:val="16"/>
                <w:szCs w:val="16"/>
              </w:rPr>
            </w:pPr>
            <w:r w:rsidRPr="007659F3">
              <w:rPr>
                <w:sz w:val="16"/>
                <w:szCs w:val="16"/>
              </w:rPr>
              <w:t> </w:t>
            </w:r>
          </w:p>
        </w:tc>
        <w:tc>
          <w:tcPr>
            <w:tcW w:w="1435" w:type="dxa"/>
            <w:tcBorders>
              <w:top w:val="nil"/>
              <w:left w:val="nil"/>
              <w:bottom w:val="single" w:sz="4" w:space="0" w:color="auto"/>
              <w:right w:val="single" w:sz="4" w:space="0" w:color="auto"/>
            </w:tcBorders>
            <w:shd w:val="clear" w:color="auto" w:fill="auto"/>
            <w:noWrap/>
            <w:vAlign w:val="bottom"/>
            <w:hideMark/>
          </w:tcPr>
          <w:p w14:paraId="693AABE5" w14:textId="77777777" w:rsidR="007659F3" w:rsidRPr="007659F3" w:rsidRDefault="007659F3" w:rsidP="007659F3">
            <w:pPr>
              <w:jc w:val="right"/>
              <w:rPr>
                <w:sz w:val="16"/>
                <w:szCs w:val="16"/>
              </w:rPr>
            </w:pPr>
            <w:r w:rsidRPr="007659F3">
              <w:rPr>
                <w:sz w:val="16"/>
                <w:szCs w:val="16"/>
              </w:rPr>
              <w:t>121</w:t>
            </w:r>
          </w:p>
        </w:tc>
        <w:tc>
          <w:tcPr>
            <w:tcW w:w="1358" w:type="dxa"/>
            <w:tcBorders>
              <w:top w:val="nil"/>
              <w:left w:val="nil"/>
              <w:bottom w:val="single" w:sz="4" w:space="0" w:color="auto"/>
              <w:right w:val="single" w:sz="4" w:space="0" w:color="auto"/>
            </w:tcBorders>
            <w:shd w:val="clear" w:color="auto" w:fill="auto"/>
            <w:noWrap/>
            <w:vAlign w:val="bottom"/>
            <w:hideMark/>
          </w:tcPr>
          <w:p w14:paraId="0AE16455" w14:textId="77777777" w:rsidR="007659F3" w:rsidRPr="007659F3" w:rsidRDefault="007659F3" w:rsidP="007659F3">
            <w:pPr>
              <w:jc w:val="right"/>
              <w:rPr>
                <w:sz w:val="16"/>
                <w:szCs w:val="16"/>
              </w:rPr>
            </w:pPr>
            <w:r w:rsidRPr="007659F3">
              <w:rPr>
                <w:sz w:val="16"/>
                <w:szCs w:val="16"/>
              </w:rPr>
              <w:t>132</w:t>
            </w:r>
          </w:p>
        </w:tc>
        <w:tc>
          <w:tcPr>
            <w:tcW w:w="1354" w:type="dxa"/>
            <w:tcBorders>
              <w:top w:val="nil"/>
              <w:left w:val="nil"/>
              <w:bottom w:val="single" w:sz="4" w:space="0" w:color="auto"/>
              <w:right w:val="single" w:sz="4" w:space="0" w:color="auto"/>
            </w:tcBorders>
            <w:shd w:val="clear" w:color="auto" w:fill="auto"/>
            <w:noWrap/>
            <w:vAlign w:val="bottom"/>
            <w:hideMark/>
          </w:tcPr>
          <w:p w14:paraId="03D2D930" w14:textId="77777777" w:rsidR="007659F3" w:rsidRPr="007659F3" w:rsidRDefault="007659F3" w:rsidP="007659F3">
            <w:pPr>
              <w:jc w:val="right"/>
              <w:rPr>
                <w:sz w:val="16"/>
                <w:szCs w:val="16"/>
              </w:rPr>
            </w:pPr>
            <w:r w:rsidRPr="007659F3">
              <w:rPr>
                <w:sz w:val="16"/>
                <w:szCs w:val="16"/>
              </w:rPr>
              <w:t>126</w:t>
            </w:r>
          </w:p>
        </w:tc>
        <w:tc>
          <w:tcPr>
            <w:tcW w:w="1315" w:type="dxa"/>
            <w:tcBorders>
              <w:top w:val="nil"/>
              <w:left w:val="nil"/>
              <w:bottom w:val="single" w:sz="4" w:space="0" w:color="auto"/>
              <w:right w:val="single" w:sz="4" w:space="0" w:color="auto"/>
            </w:tcBorders>
            <w:shd w:val="clear" w:color="auto" w:fill="auto"/>
            <w:noWrap/>
            <w:vAlign w:val="bottom"/>
            <w:hideMark/>
          </w:tcPr>
          <w:p w14:paraId="4AE2C4C7" w14:textId="77777777" w:rsidR="007659F3" w:rsidRPr="007659F3" w:rsidRDefault="007659F3" w:rsidP="007659F3">
            <w:pPr>
              <w:jc w:val="right"/>
              <w:rPr>
                <w:sz w:val="16"/>
                <w:szCs w:val="16"/>
              </w:rPr>
            </w:pPr>
            <w:r w:rsidRPr="007659F3">
              <w:rPr>
                <w:sz w:val="16"/>
                <w:szCs w:val="16"/>
              </w:rPr>
              <w:t>5</w:t>
            </w:r>
          </w:p>
        </w:tc>
        <w:tc>
          <w:tcPr>
            <w:tcW w:w="1330" w:type="dxa"/>
            <w:tcBorders>
              <w:top w:val="nil"/>
              <w:left w:val="nil"/>
              <w:bottom w:val="single" w:sz="4" w:space="0" w:color="auto"/>
              <w:right w:val="single" w:sz="4" w:space="0" w:color="auto"/>
            </w:tcBorders>
            <w:shd w:val="clear" w:color="auto" w:fill="auto"/>
            <w:noWrap/>
            <w:vAlign w:val="bottom"/>
            <w:hideMark/>
          </w:tcPr>
          <w:p w14:paraId="78A3E4ED" w14:textId="77777777" w:rsidR="007659F3" w:rsidRPr="007659F3" w:rsidRDefault="007659F3" w:rsidP="007659F3">
            <w:pPr>
              <w:jc w:val="right"/>
              <w:rPr>
                <w:sz w:val="16"/>
                <w:szCs w:val="16"/>
              </w:rPr>
            </w:pPr>
            <w:r w:rsidRPr="007659F3">
              <w:rPr>
                <w:sz w:val="16"/>
                <w:szCs w:val="16"/>
              </w:rPr>
              <w:t>4,15%</w:t>
            </w:r>
          </w:p>
        </w:tc>
      </w:tr>
      <w:tr w:rsidR="007659F3" w:rsidRPr="007659F3" w14:paraId="0A62763E" w14:textId="77777777" w:rsidTr="00104FF4">
        <w:trPr>
          <w:trHeight w:val="375"/>
          <w:jc w:val="center"/>
        </w:trPr>
        <w:tc>
          <w:tcPr>
            <w:tcW w:w="717" w:type="dxa"/>
            <w:tcBorders>
              <w:top w:val="nil"/>
              <w:left w:val="single" w:sz="8" w:space="0" w:color="auto"/>
              <w:bottom w:val="nil"/>
              <w:right w:val="nil"/>
            </w:tcBorders>
            <w:shd w:val="clear" w:color="auto" w:fill="auto"/>
            <w:noWrap/>
            <w:vAlign w:val="center"/>
            <w:hideMark/>
          </w:tcPr>
          <w:p w14:paraId="7FF11AB8" w14:textId="77777777" w:rsidR="007659F3" w:rsidRPr="007659F3" w:rsidRDefault="007659F3" w:rsidP="007659F3">
            <w:pPr>
              <w:jc w:val="right"/>
              <w:rPr>
                <w:sz w:val="16"/>
                <w:szCs w:val="16"/>
              </w:rPr>
            </w:pPr>
            <w:r w:rsidRPr="007659F3">
              <w:rPr>
                <w:sz w:val="16"/>
                <w:szCs w:val="16"/>
              </w:rPr>
              <w:t>2.7</w:t>
            </w:r>
          </w:p>
        </w:tc>
        <w:tc>
          <w:tcPr>
            <w:tcW w:w="8975" w:type="dxa"/>
            <w:tcBorders>
              <w:top w:val="nil"/>
              <w:left w:val="nil"/>
              <w:bottom w:val="nil"/>
              <w:right w:val="nil"/>
            </w:tcBorders>
            <w:shd w:val="clear" w:color="auto" w:fill="auto"/>
            <w:noWrap/>
            <w:vAlign w:val="bottom"/>
            <w:hideMark/>
          </w:tcPr>
          <w:p w14:paraId="5F9AF8FB" w14:textId="77777777" w:rsidR="007659F3" w:rsidRPr="007659F3" w:rsidRDefault="007659F3" w:rsidP="007659F3">
            <w:pPr>
              <w:rPr>
                <w:sz w:val="16"/>
                <w:szCs w:val="16"/>
              </w:rPr>
            </w:pPr>
            <w:r w:rsidRPr="007659F3">
              <w:rPr>
                <w:sz w:val="16"/>
                <w:szCs w:val="16"/>
              </w:rPr>
              <w:t xml:space="preserve">  - услуги произв хар-ра</w:t>
            </w:r>
          </w:p>
        </w:tc>
        <w:tc>
          <w:tcPr>
            <w:tcW w:w="1296" w:type="dxa"/>
            <w:tcBorders>
              <w:top w:val="nil"/>
              <w:left w:val="nil"/>
              <w:bottom w:val="nil"/>
              <w:right w:val="nil"/>
            </w:tcBorders>
            <w:shd w:val="clear" w:color="auto" w:fill="auto"/>
            <w:noWrap/>
            <w:vAlign w:val="center"/>
            <w:hideMark/>
          </w:tcPr>
          <w:p w14:paraId="574EA400" w14:textId="77777777" w:rsidR="007659F3" w:rsidRPr="007659F3" w:rsidRDefault="007659F3" w:rsidP="007659F3">
            <w:pPr>
              <w:jc w:val="center"/>
              <w:rPr>
                <w:sz w:val="16"/>
                <w:szCs w:val="16"/>
              </w:rPr>
            </w:pPr>
            <w:r w:rsidRPr="007659F3">
              <w:rPr>
                <w:sz w:val="16"/>
                <w:szCs w:val="16"/>
              </w:rPr>
              <w:t>тыс.руб.</w:t>
            </w:r>
          </w:p>
        </w:tc>
        <w:tc>
          <w:tcPr>
            <w:tcW w:w="1996" w:type="dxa"/>
            <w:tcBorders>
              <w:top w:val="nil"/>
              <w:left w:val="single" w:sz="4" w:space="0" w:color="auto"/>
              <w:bottom w:val="single" w:sz="4" w:space="0" w:color="auto"/>
              <w:right w:val="single" w:sz="4" w:space="0" w:color="auto"/>
            </w:tcBorders>
            <w:shd w:val="clear" w:color="auto" w:fill="auto"/>
            <w:noWrap/>
            <w:vAlign w:val="bottom"/>
            <w:hideMark/>
          </w:tcPr>
          <w:p w14:paraId="7EF686A3" w14:textId="77777777" w:rsidR="007659F3" w:rsidRPr="007659F3" w:rsidRDefault="007659F3" w:rsidP="007659F3">
            <w:pPr>
              <w:jc w:val="right"/>
              <w:rPr>
                <w:sz w:val="16"/>
                <w:szCs w:val="16"/>
              </w:rPr>
            </w:pPr>
            <w:r w:rsidRPr="007659F3">
              <w:rPr>
                <w:sz w:val="16"/>
                <w:szCs w:val="16"/>
              </w:rPr>
              <w:t>437 452</w:t>
            </w:r>
          </w:p>
        </w:tc>
        <w:tc>
          <w:tcPr>
            <w:tcW w:w="1996" w:type="dxa"/>
            <w:tcBorders>
              <w:top w:val="nil"/>
              <w:left w:val="nil"/>
              <w:bottom w:val="single" w:sz="4" w:space="0" w:color="auto"/>
              <w:right w:val="single" w:sz="4" w:space="0" w:color="auto"/>
            </w:tcBorders>
            <w:shd w:val="clear" w:color="auto" w:fill="auto"/>
            <w:noWrap/>
            <w:vAlign w:val="bottom"/>
            <w:hideMark/>
          </w:tcPr>
          <w:p w14:paraId="529817F8" w14:textId="77777777" w:rsidR="007659F3" w:rsidRPr="007659F3" w:rsidRDefault="007659F3" w:rsidP="007659F3">
            <w:pPr>
              <w:jc w:val="right"/>
              <w:rPr>
                <w:sz w:val="16"/>
                <w:szCs w:val="16"/>
              </w:rPr>
            </w:pPr>
            <w:r w:rsidRPr="007659F3">
              <w:rPr>
                <w:sz w:val="16"/>
                <w:szCs w:val="16"/>
              </w:rPr>
              <w:t>399 753</w:t>
            </w:r>
          </w:p>
        </w:tc>
        <w:tc>
          <w:tcPr>
            <w:tcW w:w="1996" w:type="dxa"/>
            <w:tcBorders>
              <w:top w:val="nil"/>
              <w:left w:val="nil"/>
              <w:bottom w:val="single" w:sz="4" w:space="0" w:color="auto"/>
              <w:right w:val="single" w:sz="4" w:space="0" w:color="auto"/>
            </w:tcBorders>
            <w:shd w:val="clear" w:color="auto" w:fill="auto"/>
            <w:noWrap/>
            <w:vAlign w:val="bottom"/>
            <w:hideMark/>
          </w:tcPr>
          <w:p w14:paraId="2FDC6F91" w14:textId="77777777" w:rsidR="007659F3" w:rsidRPr="007659F3" w:rsidRDefault="007659F3" w:rsidP="007659F3">
            <w:pPr>
              <w:rPr>
                <w:sz w:val="16"/>
                <w:szCs w:val="16"/>
              </w:rPr>
            </w:pPr>
            <w:r w:rsidRPr="007659F3">
              <w:rPr>
                <w:sz w:val="16"/>
                <w:szCs w:val="16"/>
              </w:rPr>
              <w:t> </w:t>
            </w:r>
          </w:p>
        </w:tc>
        <w:tc>
          <w:tcPr>
            <w:tcW w:w="1996" w:type="dxa"/>
            <w:tcBorders>
              <w:top w:val="nil"/>
              <w:left w:val="nil"/>
              <w:bottom w:val="single" w:sz="4" w:space="0" w:color="auto"/>
              <w:right w:val="single" w:sz="4" w:space="0" w:color="auto"/>
            </w:tcBorders>
            <w:shd w:val="clear" w:color="auto" w:fill="auto"/>
            <w:noWrap/>
            <w:vAlign w:val="bottom"/>
            <w:hideMark/>
          </w:tcPr>
          <w:p w14:paraId="36B0EBC9" w14:textId="77777777" w:rsidR="007659F3" w:rsidRPr="007659F3" w:rsidRDefault="007659F3" w:rsidP="007659F3">
            <w:pPr>
              <w:rPr>
                <w:sz w:val="16"/>
                <w:szCs w:val="16"/>
              </w:rPr>
            </w:pPr>
            <w:r w:rsidRPr="007659F3">
              <w:rPr>
                <w:sz w:val="16"/>
                <w:szCs w:val="16"/>
              </w:rPr>
              <w:t> </w:t>
            </w:r>
          </w:p>
        </w:tc>
        <w:tc>
          <w:tcPr>
            <w:tcW w:w="1996" w:type="dxa"/>
            <w:tcBorders>
              <w:top w:val="nil"/>
              <w:left w:val="nil"/>
              <w:bottom w:val="single" w:sz="4" w:space="0" w:color="auto"/>
              <w:right w:val="single" w:sz="4" w:space="0" w:color="auto"/>
            </w:tcBorders>
            <w:shd w:val="clear" w:color="auto" w:fill="auto"/>
            <w:noWrap/>
            <w:vAlign w:val="center"/>
            <w:hideMark/>
          </w:tcPr>
          <w:p w14:paraId="3C525D41" w14:textId="77777777" w:rsidR="007659F3" w:rsidRPr="007659F3" w:rsidRDefault="007659F3" w:rsidP="007659F3">
            <w:pPr>
              <w:jc w:val="center"/>
              <w:rPr>
                <w:sz w:val="16"/>
                <w:szCs w:val="16"/>
              </w:rPr>
            </w:pPr>
            <w:r w:rsidRPr="007659F3">
              <w:rPr>
                <w:sz w:val="16"/>
                <w:szCs w:val="16"/>
              </w:rPr>
              <w:t> </w:t>
            </w:r>
          </w:p>
        </w:tc>
        <w:tc>
          <w:tcPr>
            <w:tcW w:w="1435" w:type="dxa"/>
            <w:tcBorders>
              <w:top w:val="nil"/>
              <w:left w:val="nil"/>
              <w:bottom w:val="single" w:sz="4" w:space="0" w:color="auto"/>
              <w:right w:val="single" w:sz="4" w:space="0" w:color="auto"/>
            </w:tcBorders>
            <w:shd w:val="clear" w:color="auto" w:fill="auto"/>
            <w:noWrap/>
            <w:vAlign w:val="bottom"/>
            <w:hideMark/>
          </w:tcPr>
          <w:p w14:paraId="3ED05B48" w14:textId="77777777" w:rsidR="007659F3" w:rsidRPr="007659F3" w:rsidRDefault="007659F3" w:rsidP="007659F3">
            <w:pPr>
              <w:jc w:val="right"/>
              <w:rPr>
                <w:sz w:val="16"/>
                <w:szCs w:val="16"/>
              </w:rPr>
            </w:pPr>
            <w:r w:rsidRPr="007659F3">
              <w:rPr>
                <w:sz w:val="16"/>
                <w:szCs w:val="16"/>
              </w:rPr>
              <w:t>473 079</w:t>
            </w:r>
          </w:p>
        </w:tc>
        <w:tc>
          <w:tcPr>
            <w:tcW w:w="1358" w:type="dxa"/>
            <w:tcBorders>
              <w:top w:val="nil"/>
              <w:left w:val="nil"/>
              <w:bottom w:val="single" w:sz="4" w:space="0" w:color="auto"/>
              <w:right w:val="single" w:sz="4" w:space="0" w:color="auto"/>
            </w:tcBorders>
            <w:shd w:val="clear" w:color="auto" w:fill="auto"/>
            <w:noWrap/>
            <w:vAlign w:val="bottom"/>
            <w:hideMark/>
          </w:tcPr>
          <w:p w14:paraId="5A4ABCBC" w14:textId="77777777" w:rsidR="007659F3" w:rsidRPr="007659F3" w:rsidRDefault="007659F3" w:rsidP="007659F3">
            <w:pPr>
              <w:jc w:val="right"/>
              <w:rPr>
                <w:sz w:val="16"/>
                <w:szCs w:val="16"/>
              </w:rPr>
            </w:pPr>
            <w:r w:rsidRPr="007659F3">
              <w:rPr>
                <w:sz w:val="16"/>
                <w:szCs w:val="16"/>
              </w:rPr>
              <w:t>515 184</w:t>
            </w:r>
          </w:p>
        </w:tc>
        <w:tc>
          <w:tcPr>
            <w:tcW w:w="1354" w:type="dxa"/>
            <w:tcBorders>
              <w:top w:val="nil"/>
              <w:left w:val="nil"/>
              <w:bottom w:val="single" w:sz="4" w:space="0" w:color="auto"/>
              <w:right w:val="single" w:sz="4" w:space="0" w:color="auto"/>
            </w:tcBorders>
            <w:shd w:val="clear" w:color="auto" w:fill="auto"/>
            <w:noWrap/>
            <w:vAlign w:val="bottom"/>
            <w:hideMark/>
          </w:tcPr>
          <w:p w14:paraId="00376180" w14:textId="77777777" w:rsidR="007659F3" w:rsidRPr="007659F3" w:rsidRDefault="007659F3" w:rsidP="007659F3">
            <w:pPr>
              <w:jc w:val="right"/>
              <w:rPr>
                <w:sz w:val="16"/>
                <w:szCs w:val="16"/>
              </w:rPr>
            </w:pPr>
            <w:r w:rsidRPr="007659F3">
              <w:rPr>
                <w:sz w:val="16"/>
                <w:szCs w:val="16"/>
              </w:rPr>
              <w:t>492 716</w:t>
            </w:r>
          </w:p>
        </w:tc>
        <w:tc>
          <w:tcPr>
            <w:tcW w:w="1315" w:type="dxa"/>
            <w:tcBorders>
              <w:top w:val="nil"/>
              <w:left w:val="nil"/>
              <w:bottom w:val="single" w:sz="4" w:space="0" w:color="auto"/>
              <w:right w:val="single" w:sz="4" w:space="0" w:color="auto"/>
            </w:tcBorders>
            <w:shd w:val="clear" w:color="auto" w:fill="auto"/>
            <w:noWrap/>
            <w:vAlign w:val="bottom"/>
            <w:hideMark/>
          </w:tcPr>
          <w:p w14:paraId="67A41FDF" w14:textId="77777777" w:rsidR="007659F3" w:rsidRPr="007659F3" w:rsidRDefault="007659F3" w:rsidP="007659F3">
            <w:pPr>
              <w:jc w:val="right"/>
              <w:rPr>
                <w:sz w:val="16"/>
                <w:szCs w:val="16"/>
              </w:rPr>
            </w:pPr>
            <w:r w:rsidRPr="007659F3">
              <w:rPr>
                <w:sz w:val="16"/>
                <w:szCs w:val="16"/>
              </w:rPr>
              <w:t>19 637</w:t>
            </w:r>
          </w:p>
        </w:tc>
        <w:tc>
          <w:tcPr>
            <w:tcW w:w="1330" w:type="dxa"/>
            <w:tcBorders>
              <w:top w:val="nil"/>
              <w:left w:val="nil"/>
              <w:bottom w:val="single" w:sz="4" w:space="0" w:color="auto"/>
              <w:right w:val="single" w:sz="4" w:space="0" w:color="auto"/>
            </w:tcBorders>
            <w:shd w:val="clear" w:color="auto" w:fill="auto"/>
            <w:noWrap/>
            <w:vAlign w:val="bottom"/>
            <w:hideMark/>
          </w:tcPr>
          <w:p w14:paraId="1E67ACF2" w14:textId="77777777" w:rsidR="007659F3" w:rsidRPr="007659F3" w:rsidRDefault="007659F3" w:rsidP="007659F3">
            <w:pPr>
              <w:jc w:val="right"/>
              <w:rPr>
                <w:sz w:val="16"/>
                <w:szCs w:val="16"/>
              </w:rPr>
            </w:pPr>
            <w:r w:rsidRPr="007659F3">
              <w:rPr>
                <w:sz w:val="16"/>
                <w:szCs w:val="16"/>
              </w:rPr>
              <w:t>4,15%</w:t>
            </w:r>
          </w:p>
        </w:tc>
      </w:tr>
      <w:tr w:rsidR="007659F3" w:rsidRPr="007659F3" w14:paraId="04386E26" w14:textId="77777777" w:rsidTr="00104FF4">
        <w:trPr>
          <w:trHeight w:val="375"/>
          <w:jc w:val="center"/>
        </w:trPr>
        <w:tc>
          <w:tcPr>
            <w:tcW w:w="717" w:type="dxa"/>
            <w:tcBorders>
              <w:top w:val="nil"/>
              <w:left w:val="single" w:sz="8" w:space="0" w:color="auto"/>
              <w:bottom w:val="nil"/>
              <w:right w:val="nil"/>
            </w:tcBorders>
            <w:shd w:val="clear" w:color="auto" w:fill="auto"/>
            <w:noWrap/>
            <w:vAlign w:val="center"/>
            <w:hideMark/>
          </w:tcPr>
          <w:p w14:paraId="7E5ED015" w14:textId="77777777" w:rsidR="007659F3" w:rsidRPr="007659F3" w:rsidRDefault="007659F3" w:rsidP="007659F3">
            <w:pPr>
              <w:jc w:val="right"/>
              <w:rPr>
                <w:sz w:val="16"/>
                <w:szCs w:val="16"/>
              </w:rPr>
            </w:pPr>
            <w:r w:rsidRPr="007659F3">
              <w:rPr>
                <w:sz w:val="16"/>
                <w:szCs w:val="16"/>
              </w:rPr>
              <w:t>2.8</w:t>
            </w:r>
          </w:p>
        </w:tc>
        <w:tc>
          <w:tcPr>
            <w:tcW w:w="8975" w:type="dxa"/>
            <w:tcBorders>
              <w:top w:val="nil"/>
              <w:left w:val="nil"/>
              <w:bottom w:val="nil"/>
              <w:right w:val="nil"/>
            </w:tcBorders>
            <w:shd w:val="clear" w:color="auto" w:fill="auto"/>
            <w:noWrap/>
            <w:vAlign w:val="bottom"/>
            <w:hideMark/>
          </w:tcPr>
          <w:p w14:paraId="1661B23D" w14:textId="77777777" w:rsidR="007659F3" w:rsidRPr="007659F3" w:rsidRDefault="007659F3" w:rsidP="007659F3">
            <w:pPr>
              <w:rPr>
                <w:sz w:val="16"/>
                <w:szCs w:val="16"/>
              </w:rPr>
            </w:pPr>
            <w:r w:rsidRPr="007659F3">
              <w:rPr>
                <w:sz w:val="16"/>
                <w:szCs w:val="16"/>
              </w:rPr>
              <w:t xml:space="preserve">  - другие расходы</w:t>
            </w:r>
          </w:p>
        </w:tc>
        <w:tc>
          <w:tcPr>
            <w:tcW w:w="1296" w:type="dxa"/>
            <w:tcBorders>
              <w:top w:val="nil"/>
              <w:left w:val="nil"/>
              <w:bottom w:val="nil"/>
              <w:right w:val="nil"/>
            </w:tcBorders>
            <w:shd w:val="clear" w:color="auto" w:fill="auto"/>
            <w:noWrap/>
            <w:vAlign w:val="center"/>
            <w:hideMark/>
          </w:tcPr>
          <w:p w14:paraId="3CFF8455" w14:textId="77777777" w:rsidR="007659F3" w:rsidRPr="007659F3" w:rsidRDefault="007659F3" w:rsidP="007659F3">
            <w:pPr>
              <w:jc w:val="center"/>
              <w:rPr>
                <w:sz w:val="16"/>
                <w:szCs w:val="16"/>
              </w:rPr>
            </w:pPr>
            <w:r w:rsidRPr="007659F3">
              <w:rPr>
                <w:sz w:val="16"/>
                <w:szCs w:val="16"/>
              </w:rPr>
              <w:t>тыс.руб.</w:t>
            </w:r>
          </w:p>
        </w:tc>
        <w:tc>
          <w:tcPr>
            <w:tcW w:w="1996" w:type="dxa"/>
            <w:tcBorders>
              <w:top w:val="nil"/>
              <w:left w:val="single" w:sz="4" w:space="0" w:color="auto"/>
              <w:bottom w:val="single" w:sz="4" w:space="0" w:color="auto"/>
              <w:right w:val="single" w:sz="4" w:space="0" w:color="auto"/>
            </w:tcBorders>
            <w:shd w:val="clear" w:color="auto" w:fill="auto"/>
            <w:noWrap/>
            <w:vAlign w:val="bottom"/>
            <w:hideMark/>
          </w:tcPr>
          <w:p w14:paraId="3184973B" w14:textId="77777777" w:rsidR="007659F3" w:rsidRPr="007659F3" w:rsidRDefault="007659F3" w:rsidP="007659F3">
            <w:pPr>
              <w:jc w:val="right"/>
              <w:rPr>
                <w:sz w:val="16"/>
                <w:szCs w:val="16"/>
              </w:rPr>
            </w:pPr>
            <w:r w:rsidRPr="007659F3">
              <w:rPr>
                <w:sz w:val="16"/>
                <w:szCs w:val="16"/>
              </w:rPr>
              <w:t>3 849</w:t>
            </w:r>
          </w:p>
        </w:tc>
        <w:tc>
          <w:tcPr>
            <w:tcW w:w="1996" w:type="dxa"/>
            <w:tcBorders>
              <w:top w:val="nil"/>
              <w:left w:val="nil"/>
              <w:bottom w:val="single" w:sz="4" w:space="0" w:color="auto"/>
              <w:right w:val="single" w:sz="4" w:space="0" w:color="auto"/>
            </w:tcBorders>
            <w:shd w:val="clear" w:color="auto" w:fill="auto"/>
            <w:noWrap/>
            <w:vAlign w:val="bottom"/>
            <w:hideMark/>
          </w:tcPr>
          <w:p w14:paraId="46AA90EB" w14:textId="77777777" w:rsidR="007659F3" w:rsidRPr="007659F3" w:rsidRDefault="007659F3" w:rsidP="007659F3">
            <w:pPr>
              <w:jc w:val="right"/>
              <w:rPr>
                <w:sz w:val="16"/>
                <w:szCs w:val="16"/>
              </w:rPr>
            </w:pPr>
            <w:r w:rsidRPr="007659F3">
              <w:rPr>
                <w:sz w:val="16"/>
                <w:szCs w:val="16"/>
              </w:rPr>
              <w:t>1 773</w:t>
            </w:r>
          </w:p>
        </w:tc>
        <w:tc>
          <w:tcPr>
            <w:tcW w:w="1996" w:type="dxa"/>
            <w:tcBorders>
              <w:top w:val="nil"/>
              <w:left w:val="nil"/>
              <w:bottom w:val="single" w:sz="4" w:space="0" w:color="auto"/>
              <w:right w:val="single" w:sz="4" w:space="0" w:color="auto"/>
            </w:tcBorders>
            <w:shd w:val="clear" w:color="auto" w:fill="auto"/>
            <w:noWrap/>
            <w:vAlign w:val="bottom"/>
            <w:hideMark/>
          </w:tcPr>
          <w:p w14:paraId="18866316" w14:textId="77777777" w:rsidR="007659F3" w:rsidRPr="007659F3" w:rsidRDefault="007659F3" w:rsidP="007659F3">
            <w:pPr>
              <w:rPr>
                <w:sz w:val="16"/>
                <w:szCs w:val="16"/>
              </w:rPr>
            </w:pPr>
            <w:r w:rsidRPr="007659F3">
              <w:rPr>
                <w:sz w:val="16"/>
                <w:szCs w:val="16"/>
              </w:rPr>
              <w:t> </w:t>
            </w:r>
          </w:p>
        </w:tc>
        <w:tc>
          <w:tcPr>
            <w:tcW w:w="1996" w:type="dxa"/>
            <w:tcBorders>
              <w:top w:val="nil"/>
              <w:left w:val="nil"/>
              <w:bottom w:val="single" w:sz="4" w:space="0" w:color="auto"/>
              <w:right w:val="single" w:sz="4" w:space="0" w:color="auto"/>
            </w:tcBorders>
            <w:shd w:val="clear" w:color="auto" w:fill="auto"/>
            <w:noWrap/>
            <w:vAlign w:val="bottom"/>
            <w:hideMark/>
          </w:tcPr>
          <w:p w14:paraId="7694030E" w14:textId="77777777" w:rsidR="007659F3" w:rsidRPr="007659F3" w:rsidRDefault="007659F3" w:rsidP="007659F3">
            <w:pPr>
              <w:rPr>
                <w:sz w:val="16"/>
                <w:szCs w:val="16"/>
              </w:rPr>
            </w:pPr>
            <w:r w:rsidRPr="007659F3">
              <w:rPr>
                <w:sz w:val="16"/>
                <w:szCs w:val="16"/>
              </w:rPr>
              <w:t> </w:t>
            </w:r>
          </w:p>
        </w:tc>
        <w:tc>
          <w:tcPr>
            <w:tcW w:w="1996" w:type="dxa"/>
            <w:tcBorders>
              <w:top w:val="nil"/>
              <w:left w:val="nil"/>
              <w:bottom w:val="single" w:sz="4" w:space="0" w:color="auto"/>
              <w:right w:val="single" w:sz="4" w:space="0" w:color="auto"/>
            </w:tcBorders>
            <w:shd w:val="clear" w:color="auto" w:fill="auto"/>
            <w:noWrap/>
            <w:vAlign w:val="center"/>
            <w:hideMark/>
          </w:tcPr>
          <w:p w14:paraId="2746158A" w14:textId="77777777" w:rsidR="007659F3" w:rsidRPr="007659F3" w:rsidRDefault="007659F3" w:rsidP="007659F3">
            <w:pPr>
              <w:jc w:val="center"/>
              <w:rPr>
                <w:sz w:val="16"/>
                <w:szCs w:val="16"/>
              </w:rPr>
            </w:pPr>
            <w:r w:rsidRPr="007659F3">
              <w:rPr>
                <w:sz w:val="16"/>
                <w:szCs w:val="16"/>
              </w:rPr>
              <w:t> </w:t>
            </w:r>
          </w:p>
        </w:tc>
        <w:tc>
          <w:tcPr>
            <w:tcW w:w="1435" w:type="dxa"/>
            <w:tcBorders>
              <w:top w:val="nil"/>
              <w:left w:val="nil"/>
              <w:bottom w:val="single" w:sz="4" w:space="0" w:color="auto"/>
              <w:right w:val="single" w:sz="4" w:space="0" w:color="auto"/>
            </w:tcBorders>
            <w:shd w:val="clear" w:color="auto" w:fill="auto"/>
            <w:noWrap/>
            <w:vAlign w:val="bottom"/>
            <w:hideMark/>
          </w:tcPr>
          <w:p w14:paraId="46B526E0" w14:textId="77777777" w:rsidR="007659F3" w:rsidRPr="007659F3" w:rsidRDefault="007659F3" w:rsidP="007659F3">
            <w:pPr>
              <w:jc w:val="right"/>
              <w:rPr>
                <w:sz w:val="16"/>
                <w:szCs w:val="16"/>
              </w:rPr>
            </w:pPr>
            <w:r w:rsidRPr="007659F3">
              <w:rPr>
                <w:sz w:val="16"/>
                <w:szCs w:val="16"/>
              </w:rPr>
              <w:t>4 162</w:t>
            </w:r>
          </w:p>
        </w:tc>
        <w:tc>
          <w:tcPr>
            <w:tcW w:w="1358" w:type="dxa"/>
            <w:tcBorders>
              <w:top w:val="nil"/>
              <w:left w:val="nil"/>
              <w:bottom w:val="single" w:sz="4" w:space="0" w:color="auto"/>
              <w:right w:val="single" w:sz="4" w:space="0" w:color="auto"/>
            </w:tcBorders>
            <w:shd w:val="clear" w:color="auto" w:fill="auto"/>
            <w:noWrap/>
            <w:vAlign w:val="bottom"/>
            <w:hideMark/>
          </w:tcPr>
          <w:p w14:paraId="2EA12DC0" w14:textId="77777777" w:rsidR="007659F3" w:rsidRPr="007659F3" w:rsidRDefault="007659F3" w:rsidP="007659F3">
            <w:pPr>
              <w:jc w:val="right"/>
              <w:rPr>
                <w:sz w:val="16"/>
                <w:szCs w:val="16"/>
              </w:rPr>
            </w:pPr>
            <w:r w:rsidRPr="007659F3">
              <w:rPr>
                <w:sz w:val="16"/>
                <w:szCs w:val="16"/>
              </w:rPr>
              <w:t>4 532</w:t>
            </w:r>
          </w:p>
        </w:tc>
        <w:tc>
          <w:tcPr>
            <w:tcW w:w="1354" w:type="dxa"/>
            <w:tcBorders>
              <w:top w:val="nil"/>
              <w:left w:val="nil"/>
              <w:bottom w:val="single" w:sz="4" w:space="0" w:color="auto"/>
              <w:right w:val="single" w:sz="4" w:space="0" w:color="auto"/>
            </w:tcBorders>
            <w:shd w:val="clear" w:color="auto" w:fill="auto"/>
            <w:noWrap/>
            <w:vAlign w:val="bottom"/>
            <w:hideMark/>
          </w:tcPr>
          <w:p w14:paraId="7864F870" w14:textId="77777777" w:rsidR="007659F3" w:rsidRPr="007659F3" w:rsidRDefault="007659F3" w:rsidP="007659F3">
            <w:pPr>
              <w:jc w:val="right"/>
              <w:rPr>
                <w:sz w:val="16"/>
                <w:szCs w:val="16"/>
              </w:rPr>
            </w:pPr>
            <w:r w:rsidRPr="007659F3">
              <w:rPr>
                <w:sz w:val="16"/>
                <w:szCs w:val="16"/>
              </w:rPr>
              <w:t>4 335</w:t>
            </w:r>
          </w:p>
        </w:tc>
        <w:tc>
          <w:tcPr>
            <w:tcW w:w="1315" w:type="dxa"/>
            <w:tcBorders>
              <w:top w:val="nil"/>
              <w:left w:val="nil"/>
              <w:bottom w:val="single" w:sz="4" w:space="0" w:color="auto"/>
              <w:right w:val="single" w:sz="4" w:space="0" w:color="auto"/>
            </w:tcBorders>
            <w:shd w:val="clear" w:color="auto" w:fill="auto"/>
            <w:noWrap/>
            <w:vAlign w:val="bottom"/>
            <w:hideMark/>
          </w:tcPr>
          <w:p w14:paraId="549BCAC9" w14:textId="77777777" w:rsidR="007659F3" w:rsidRPr="007659F3" w:rsidRDefault="007659F3" w:rsidP="007659F3">
            <w:pPr>
              <w:jc w:val="right"/>
              <w:rPr>
                <w:sz w:val="16"/>
                <w:szCs w:val="16"/>
              </w:rPr>
            </w:pPr>
            <w:r w:rsidRPr="007659F3">
              <w:rPr>
                <w:sz w:val="16"/>
                <w:szCs w:val="16"/>
              </w:rPr>
              <w:t>173</w:t>
            </w:r>
          </w:p>
        </w:tc>
        <w:tc>
          <w:tcPr>
            <w:tcW w:w="1330" w:type="dxa"/>
            <w:tcBorders>
              <w:top w:val="nil"/>
              <w:left w:val="nil"/>
              <w:bottom w:val="single" w:sz="4" w:space="0" w:color="auto"/>
              <w:right w:val="single" w:sz="4" w:space="0" w:color="auto"/>
            </w:tcBorders>
            <w:shd w:val="clear" w:color="auto" w:fill="auto"/>
            <w:noWrap/>
            <w:vAlign w:val="bottom"/>
            <w:hideMark/>
          </w:tcPr>
          <w:p w14:paraId="77BF62A6" w14:textId="77777777" w:rsidR="007659F3" w:rsidRPr="007659F3" w:rsidRDefault="007659F3" w:rsidP="007659F3">
            <w:pPr>
              <w:jc w:val="right"/>
              <w:rPr>
                <w:sz w:val="16"/>
                <w:szCs w:val="16"/>
              </w:rPr>
            </w:pPr>
            <w:r w:rsidRPr="007659F3">
              <w:rPr>
                <w:sz w:val="16"/>
                <w:szCs w:val="16"/>
              </w:rPr>
              <w:t>4,15%</w:t>
            </w:r>
          </w:p>
        </w:tc>
      </w:tr>
      <w:tr w:rsidR="007659F3" w:rsidRPr="007659F3" w14:paraId="755149F1" w14:textId="77777777" w:rsidTr="00104FF4">
        <w:trPr>
          <w:trHeight w:val="390"/>
          <w:jc w:val="center"/>
        </w:trPr>
        <w:tc>
          <w:tcPr>
            <w:tcW w:w="717" w:type="dxa"/>
            <w:tcBorders>
              <w:top w:val="nil"/>
              <w:left w:val="single" w:sz="8" w:space="0" w:color="auto"/>
              <w:bottom w:val="nil"/>
              <w:right w:val="nil"/>
            </w:tcBorders>
            <w:shd w:val="clear" w:color="auto" w:fill="auto"/>
            <w:noWrap/>
            <w:vAlign w:val="center"/>
            <w:hideMark/>
          </w:tcPr>
          <w:p w14:paraId="03E65464" w14:textId="77777777" w:rsidR="007659F3" w:rsidRPr="007659F3" w:rsidRDefault="007659F3" w:rsidP="007659F3">
            <w:pPr>
              <w:jc w:val="right"/>
              <w:rPr>
                <w:sz w:val="16"/>
                <w:szCs w:val="16"/>
              </w:rPr>
            </w:pPr>
            <w:r w:rsidRPr="007659F3">
              <w:rPr>
                <w:sz w:val="16"/>
                <w:szCs w:val="16"/>
              </w:rPr>
              <w:t>2.9</w:t>
            </w:r>
          </w:p>
        </w:tc>
        <w:tc>
          <w:tcPr>
            <w:tcW w:w="8975" w:type="dxa"/>
            <w:tcBorders>
              <w:top w:val="nil"/>
              <w:left w:val="nil"/>
              <w:bottom w:val="nil"/>
              <w:right w:val="nil"/>
            </w:tcBorders>
            <w:shd w:val="clear" w:color="auto" w:fill="auto"/>
            <w:noWrap/>
            <w:vAlign w:val="bottom"/>
            <w:hideMark/>
          </w:tcPr>
          <w:p w14:paraId="364036BA" w14:textId="77777777" w:rsidR="007659F3" w:rsidRPr="007659F3" w:rsidRDefault="007659F3" w:rsidP="007659F3">
            <w:pPr>
              <w:rPr>
                <w:sz w:val="16"/>
                <w:szCs w:val="16"/>
              </w:rPr>
            </w:pPr>
            <w:r w:rsidRPr="007659F3">
              <w:rPr>
                <w:sz w:val="16"/>
                <w:szCs w:val="16"/>
              </w:rPr>
              <w:t xml:space="preserve">  - ремонт основных средств</w:t>
            </w:r>
          </w:p>
        </w:tc>
        <w:tc>
          <w:tcPr>
            <w:tcW w:w="1296" w:type="dxa"/>
            <w:tcBorders>
              <w:top w:val="nil"/>
              <w:left w:val="nil"/>
              <w:bottom w:val="nil"/>
              <w:right w:val="nil"/>
            </w:tcBorders>
            <w:shd w:val="clear" w:color="auto" w:fill="auto"/>
            <w:noWrap/>
            <w:vAlign w:val="center"/>
            <w:hideMark/>
          </w:tcPr>
          <w:p w14:paraId="58805277" w14:textId="77777777" w:rsidR="007659F3" w:rsidRPr="007659F3" w:rsidRDefault="007659F3" w:rsidP="007659F3">
            <w:pPr>
              <w:jc w:val="center"/>
              <w:rPr>
                <w:sz w:val="16"/>
                <w:szCs w:val="16"/>
              </w:rPr>
            </w:pPr>
            <w:r w:rsidRPr="007659F3">
              <w:rPr>
                <w:sz w:val="16"/>
                <w:szCs w:val="16"/>
              </w:rPr>
              <w:t>тыс.руб.</w:t>
            </w:r>
          </w:p>
        </w:tc>
        <w:tc>
          <w:tcPr>
            <w:tcW w:w="1996" w:type="dxa"/>
            <w:tcBorders>
              <w:top w:val="nil"/>
              <w:left w:val="single" w:sz="4" w:space="0" w:color="auto"/>
              <w:bottom w:val="nil"/>
              <w:right w:val="single" w:sz="4" w:space="0" w:color="auto"/>
            </w:tcBorders>
            <w:shd w:val="clear" w:color="auto" w:fill="auto"/>
            <w:noWrap/>
            <w:vAlign w:val="bottom"/>
            <w:hideMark/>
          </w:tcPr>
          <w:p w14:paraId="4DE8715A" w14:textId="77777777" w:rsidR="007659F3" w:rsidRPr="007659F3" w:rsidRDefault="007659F3" w:rsidP="007659F3">
            <w:pPr>
              <w:jc w:val="right"/>
              <w:rPr>
                <w:sz w:val="16"/>
                <w:szCs w:val="16"/>
              </w:rPr>
            </w:pPr>
            <w:r w:rsidRPr="007659F3">
              <w:rPr>
                <w:sz w:val="16"/>
                <w:szCs w:val="16"/>
              </w:rPr>
              <w:t>190 852</w:t>
            </w:r>
          </w:p>
        </w:tc>
        <w:tc>
          <w:tcPr>
            <w:tcW w:w="1996" w:type="dxa"/>
            <w:tcBorders>
              <w:top w:val="nil"/>
              <w:left w:val="nil"/>
              <w:bottom w:val="nil"/>
              <w:right w:val="single" w:sz="4" w:space="0" w:color="auto"/>
            </w:tcBorders>
            <w:shd w:val="clear" w:color="auto" w:fill="auto"/>
            <w:noWrap/>
            <w:vAlign w:val="bottom"/>
            <w:hideMark/>
          </w:tcPr>
          <w:p w14:paraId="69516687" w14:textId="77777777" w:rsidR="007659F3" w:rsidRPr="007659F3" w:rsidRDefault="007659F3" w:rsidP="007659F3">
            <w:pPr>
              <w:jc w:val="right"/>
              <w:rPr>
                <w:sz w:val="16"/>
                <w:szCs w:val="16"/>
              </w:rPr>
            </w:pPr>
            <w:r w:rsidRPr="007659F3">
              <w:rPr>
                <w:sz w:val="16"/>
                <w:szCs w:val="16"/>
              </w:rPr>
              <w:t>190 911</w:t>
            </w:r>
          </w:p>
        </w:tc>
        <w:tc>
          <w:tcPr>
            <w:tcW w:w="1996" w:type="dxa"/>
            <w:tcBorders>
              <w:top w:val="nil"/>
              <w:left w:val="nil"/>
              <w:bottom w:val="nil"/>
              <w:right w:val="single" w:sz="4" w:space="0" w:color="auto"/>
            </w:tcBorders>
            <w:shd w:val="clear" w:color="auto" w:fill="auto"/>
            <w:noWrap/>
            <w:vAlign w:val="bottom"/>
            <w:hideMark/>
          </w:tcPr>
          <w:p w14:paraId="72D74B44" w14:textId="77777777" w:rsidR="007659F3" w:rsidRPr="007659F3" w:rsidRDefault="007659F3" w:rsidP="007659F3">
            <w:pPr>
              <w:rPr>
                <w:sz w:val="16"/>
                <w:szCs w:val="16"/>
              </w:rPr>
            </w:pPr>
            <w:r w:rsidRPr="007659F3">
              <w:rPr>
                <w:sz w:val="16"/>
                <w:szCs w:val="16"/>
              </w:rPr>
              <w:t> </w:t>
            </w:r>
          </w:p>
        </w:tc>
        <w:tc>
          <w:tcPr>
            <w:tcW w:w="1996" w:type="dxa"/>
            <w:tcBorders>
              <w:top w:val="nil"/>
              <w:left w:val="nil"/>
              <w:bottom w:val="nil"/>
              <w:right w:val="single" w:sz="4" w:space="0" w:color="auto"/>
            </w:tcBorders>
            <w:shd w:val="clear" w:color="auto" w:fill="auto"/>
            <w:noWrap/>
            <w:vAlign w:val="bottom"/>
            <w:hideMark/>
          </w:tcPr>
          <w:p w14:paraId="486F6411" w14:textId="77777777" w:rsidR="007659F3" w:rsidRPr="007659F3" w:rsidRDefault="007659F3" w:rsidP="007659F3">
            <w:pPr>
              <w:rPr>
                <w:sz w:val="16"/>
                <w:szCs w:val="16"/>
              </w:rPr>
            </w:pPr>
            <w:r w:rsidRPr="007659F3">
              <w:rPr>
                <w:sz w:val="16"/>
                <w:szCs w:val="16"/>
              </w:rPr>
              <w:t> </w:t>
            </w:r>
          </w:p>
        </w:tc>
        <w:tc>
          <w:tcPr>
            <w:tcW w:w="1996" w:type="dxa"/>
            <w:tcBorders>
              <w:top w:val="nil"/>
              <w:left w:val="nil"/>
              <w:bottom w:val="nil"/>
              <w:right w:val="single" w:sz="4" w:space="0" w:color="auto"/>
            </w:tcBorders>
            <w:shd w:val="clear" w:color="auto" w:fill="auto"/>
            <w:noWrap/>
            <w:vAlign w:val="center"/>
            <w:hideMark/>
          </w:tcPr>
          <w:p w14:paraId="745EBD75" w14:textId="77777777" w:rsidR="007659F3" w:rsidRPr="007659F3" w:rsidRDefault="007659F3" w:rsidP="007659F3">
            <w:pPr>
              <w:jc w:val="center"/>
              <w:rPr>
                <w:sz w:val="16"/>
                <w:szCs w:val="16"/>
              </w:rPr>
            </w:pPr>
            <w:r w:rsidRPr="007659F3">
              <w:rPr>
                <w:sz w:val="16"/>
                <w:szCs w:val="16"/>
              </w:rPr>
              <w:t> </w:t>
            </w:r>
          </w:p>
        </w:tc>
        <w:tc>
          <w:tcPr>
            <w:tcW w:w="1435" w:type="dxa"/>
            <w:tcBorders>
              <w:top w:val="nil"/>
              <w:left w:val="nil"/>
              <w:bottom w:val="nil"/>
              <w:right w:val="single" w:sz="4" w:space="0" w:color="auto"/>
            </w:tcBorders>
            <w:shd w:val="clear" w:color="auto" w:fill="auto"/>
            <w:noWrap/>
            <w:vAlign w:val="bottom"/>
            <w:hideMark/>
          </w:tcPr>
          <w:p w14:paraId="7197372C" w14:textId="77777777" w:rsidR="007659F3" w:rsidRPr="007659F3" w:rsidRDefault="007659F3" w:rsidP="007659F3">
            <w:pPr>
              <w:jc w:val="right"/>
              <w:rPr>
                <w:sz w:val="16"/>
                <w:szCs w:val="16"/>
              </w:rPr>
            </w:pPr>
            <w:r w:rsidRPr="007659F3">
              <w:rPr>
                <w:sz w:val="16"/>
                <w:szCs w:val="16"/>
              </w:rPr>
              <w:t>206 395</w:t>
            </w:r>
          </w:p>
        </w:tc>
        <w:tc>
          <w:tcPr>
            <w:tcW w:w="1358" w:type="dxa"/>
            <w:tcBorders>
              <w:top w:val="nil"/>
              <w:left w:val="nil"/>
              <w:bottom w:val="nil"/>
              <w:right w:val="single" w:sz="4" w:space="0" w:color="auto"/>
            </w:tcBorders>
            <w:shd w:val="clear" w:color="auto" w:fill="auto"/>
            <w:noWrap/>
            <w:vAlign w:val="bottom"/>
            <w:hideMark/>
          </w:tcPr>
          <w:p w14:paraId="512C94FC" w14:textId="77777777" w:rsidR="007659F3" w:rsidRPr="007659F3" w:rsidRDefault="007659F3" w:rsidP="007659F3">
            <w:pPr>
              <w:jc w:val="right"/>
              <w:rPr>
                <w:sz w:val="16"/>
                <w:szCs w:val="16"/>
              </w:rPr>
            </w:pPr>
            <w:r w:rsidRPr="007659F3">
              <w:rPr>
                <w:sz w:val="16"/>
                <w:szCs w:val="16"/>
              </w:rPr>
              <w:t>224 764</w:t>
            </w:r>
          </w:p>
        </w:tc>
        <w:tc>
          <w:tcPr>
            <w:tcW w:w="1354" w:type="dxa"/>
            <w:tcBorders>
              <w:top w:val="nil"/>
              <w:left w:val="nil"/>
              <w:bottom w:val="nil"/>
              <w:right w:val="single" w:sz="4" w:space="0" w:color="auto"/>
            </w:tcBorders>
            <w:shd w:val="clear" w:color="auto" w:fill="auto"/>
            <w:noWrap/>
            <w:vAlign w:val="bottom"/>
            <w:hideMark/>
          </w:tcPr>
          <w:p w14:paraId="365C6715" w14:textId="77777777" w:rsidR="007659F3" w:rsidRPr="007659F3" w:rsidRDefault="007659F3" w:rsidP="007659F3">
            <w:pPr>
              <w:jc w:val="right"/>
              <w:rPr>
                <w:sz w:val="16"/>
                <w:szCs w:val="16"/>
              </w:rPr>
            </w:pPr>
            <w:r w:rsidRPr="007659F3">
              <w:rPr>
                <w:sz w:val="16"/>
                <w:szCs w:val="16"/>
              </w:rPr>
              <w:t>214 962</w:t>
            </w:r>
          </w:p>
        </w:tc>
        <w:tc>
          <w:tcPr>
            <w:tcW w:w="1315" w:type="dxa"/>
            <w:tcBorders>
              <w:top w:val="nil"/>
              <w:left w:val="nil"/>
              <w:bottom w:val="single" w:sz="4" w:space="0" w:color="auto"/>
              <w:right w:val="single" w:sz="4" w:space="0" w:color="auto"/>
            </w:tcBorders>
            <w:shd w:val="clear" w:color="auto" w:fill="auto"/>
            <w:noWrap/>
            <w:vAlign w:val="bottom"/>
            <w:hideMark/>
          </w:tcPr>
          <w:p w14:paraId="11EB5AD0" w14:textId="77777777" w:rsidR="007659F3" w:rsidRPr="007659F3" w:rsidRDefault="007659F3" w:rsidP="007659F3">
            <w:pPr>
              <w:jc w:val="right"/>
              <w:rPr>
                <w:sz w:val="16"/>
                <w:szCs w:val="16"/>
              </w:rPr>
            </w:pPr>
            <w:r w:rsidRPr="007659F3">
              <w:rPr>
                <w:sz w:val="16"/>
                <w:szCs w:val="16"/>
              </w:rPr>
              <w:t>8 567</w:t>
            </w:r>
          </w:p>
        </w:tc>
        <w:tc>
          <w:tcPr>
            <w:tcW w:w="1330" w:type="dxa"/>
            <w:tcBorders>
              <w:top w:val="nil"/>
              <w:left w:val="nil"/>
              <w:bottom w:val="nil"/>
              <w:right w:val="single" w:sz="4" w:space="0" w:color="auto"/>
            </w:tcBorders>
            <w:shd w:val="clear" w:color="auto" w:fill="auto"/>
            <w:noWrap/>
            <w:vAlign w:val="bottom"/>
            <w:hideMark/>
          </w:tcPr>
          <w:p w14:paraId="0D078A4C" w14:textId="77777777" w:rsidR="007659F3" w:rsidRPr="007659F3" w:rsidRDefault="007659F3" w:rsidP="007659F3">
            <w:pPr>
              <w:jc w:val="right"/>
              <w:rPr>
                <w:sz w:val="16"/>
                <w:szCs w:val="16"/>
              </w:rPr>
            </w:pPr>
            <w:r w:rsidRPr="007659F3">
              <w:rPr>
                <w:sz w:val="16"/>
                <w:szCs w:val="16"/>
              </w:rPr>
              <w:t>4,15%</w:t>
            </w:r>
          </w:p>
        </w:tc>
      </w:tr>
      <w:tr w:rsidR="007659F3" w:rsidRPr="007659F3" w14:paraId="5B0CAE9F" w14:textId="77777777" w:rsidTr="00104FF4">
        <w:trPr>
          <w:trHeight w:val="585"/>
          <w:jc w:val="center"/>
        </w:trPr>
        <w:tc>
          <w:tcPr>
            <w:tcW w:w="27760" w:type="dxa"/>
            <w:gridSpan w:val="13"/>
            <w:tcBorders>
              <w:top w:val="single" w:sz="8" w:space="0" w:color="auto"/>
              <w:left w:val="single" w:sz="8" w:space="0" w:color="auto"/>
              <w:bottom w:val="single" w:sz="8" w:space="0" w:color="auto"/>
              <w:right w:val="nil"/>
            </w:tcBorders>
            <w:shd w:val="clear" w:color="auto" w:fill="auto"/>
            <w:noWrap/>
            <w:vAlign w:val="center"/>
            <w:hideMark/>
          </w:tcPr>
          <w:p w14:paraId="4A8E9591" w14:textId="77777777" w:rsidR="007659F3" w:rsidRPr="007659F3" w:rsidRDefault="007659F3" w:rsidP="007659F3">
            <w:pPr>
              <w:jc w:val="center"/>
              <w:rPr>
                <w:b/>
                <w:bCs/>
                <w:sz w:val="16"/>
                <w:szCs w:val="16"/>
              </w:rPr>
            </w:pPr>
            <w:r w:rsidRPr="007659F3">
              <w:rPr>
                <w:b/>
                <w:bCs/>
                <w:sz w:val="16"/>
                <w:szCs w:val="16"/>
              </w:rPr>
              <w:t>Неподконтрольные расходы (Приложение 5.3 Методических указаний)</w:t>
            </w:r>
          </w:p>
        </w:tc>
      </w:tr>
      <w:tr w:rsidR="007659F3" w:rsidRPr="007659F3" w14:paraId="04312AA3" w14:textId="77777777" w:rsidTr="00104FF4">
        <w:trPr>
          <w:trHeight w:val="375"/>
          <w:jc w:val="center"/>
        </w:trPr>
        <w:tc>
          <w:tcPr>
            <w:tcW w:w="717" w:type="dxa"/>
            <w:tcBorders>
              <w:top w:val="nil"/>
              <w:left w:val="single" w:sz="8" w:space="0" w:color="auto"/>
              <w:bottom w:val="nil"/>
              <w:right w:val="nil"/>
            </w:tcBorders>
            <w:shd w:val="clear" w:color="auto" w:fill="auto"/>
            <w:noWrap/>
            <w:vAlign w:val="center"/>
            <w:hideMark/>
          </w:tcPr>
          <w:p w14:paraId="1093E687" w14:textId="77777777" w:rsidR="007659F3" w:rsidRPr="007659F3" w:rsidRDefault="007659F3" w:rsidP="007659F3">
            <w:pPr>
              <w:jc w:val="center"/>
              <w:rPr>
                <w:b/>
                <w:bCs/>
                <w:sz w:val="16"/>
                <w:szCs w:val="16"/>
              </w:rPr>
            </w:pPr>
            <w:r w:rsidRPr="007659F3">
              <w:rPr>
                <w:b/>
                <w:bCs/>
                <w:sz w:val="16"/>
                <w:szCs w:val="16"/>
              </w:rPr>
              <w:lastRenderedPageBreak/>
              <w:t>3</w:t>
            </w:r>
          </w:p>
        </w:tc>
        <w:tc>
          <w:tcPr>
            <w:tcW w:w="8975" w:type="dxa"/>
            <w:tcBorders>
              <w:top w:val="nil"/>
              <w:left w:val="nil"/>
              <w:bottom w:val="nil"/>
              <w:right w:val="nil"/>
            </w:tcBorders>
            <w:shd w:val="clear" w:color="auto" w:fill="auto"/>
            <w:noWrap/>
            <w:vAlign w:val="bottom"/>
            <w:hideMark/>
          </w:tcPr>
          <w:p w14:paraId="14FF7794" w14:textId="77777777" w:rsidR="007659F3" w:rsidRPr="007659F3" w:rsidRDefault="007659F3" w:rsidP="007659F3">
            <w:pPr>
              <w:rPr>
                <w:b/>
                <w:bCs/>
                <w:sz w:val="16"/>
                <w:szCs w:val="16"/>
              </w:rPr>
            </w:pPr>
            <w:r w:rsidRPr="007659F3">
              <w:rPr>
                <w:b/>
                <w:bCs/>
                <w:sz w:val="16"/>
                <w:szCs w:val="16"/>
              </w:rPr>
              <w:t>Неподконтрольные расходы</w:t>
            </w:r>
          </w:p>
        </w:tc>
        <w:tc>
          <w:tcPr>
            <w:tcW w:w="1296" w:type="dxa"/>
            <w:tcBorders>
              <w:top w:val="nil"/>
              <w:left w:val="nil"/>
              <w:bottom w:val="nil"/>
              <w:right w:val="nil"/>
            </w:tcBorders>
            <w:shd w:val="clear" w:color="auto" w:fill="auto"/>
            <w:noWrap/>
            <w:vAlign w:val="center"/>
            <w:hideMark/>
          </w:tcPr>
          <w:p w14:paraId="279B1487" w14:textId="77777777" w:rsidR="007659F3" w:rsidRPr="007659F3" w:rsidRDefault="007659F3" w:rsidP="007659F3">
            <w:pPr>
              <w:jc w:val="center"/>
              <w:rPr>
                <w:b/>
                <w:bCs/>
                <w:sz w:val="16"/>
                <w:szCs w:val="16"/>
              </w:rPr>
            </w:pPr>
            <w:r w:rsidRPr="007659F3">
              <w:rPr>
                <w:b/>
                <w:bCs/>
                <w:sz w:val="16"/>
                <w:szCs w:val="16"/>
              </w:rPr>
              <w:t>тыс.руб.</w:t>
            </w:r>
          </w:p>
        </w:tc>
        <w:tc>
          <w:tcPr>
            <w:tcW w:w="1996" w:type="dxa"/>
            <w:tcBorders>
              <w:top w:val="nil"/>
              <w:left w:val="single" w:sz="4" w:space="0" w:color="auto"/>
              <w:bottom w:val="single" w:sz="4" w:space="0" w:color="auto"/>
              <w:right w:val="single" w:sz="4" w:space="0" w:color="auto"/>
            </w:tcBorders>
            <w:shd w:val="clear" w:color="auto" w:fill="auto"/>
            <w:noWrap/>
            <w:vAlign w:val="bottom"/>
            <w:hideMark/>
          </w:tcPr>
          <w:p w14:paraId="036F3585" w14:textId="77777777" w:rsidR="007659F3" w:rsidRPr="007659F3" w:rsidRDefault="007659F3" w:rsidP="007659F3">
            <w:pPr>
              <w:jc w:val="right"/>
              <w:rPr>
                <w:b/>
                <w:bCs/>
                <w:sz w:val="16"/>
                <w:szCs w:val="16"/>
              </w:rPr>
            </w:pPr>
            <w:r w:rsidRPr="007659F3">
              <w:rPr>
                <w:b/>
                <w:bCs/>
                <w:sz w:val="16"/>
                <w:szCs w:val="16"/>
              </w:rPr>
              <w:t>44 827</w:t>
            </w:r>
          </w:p>
        </w:tc>
        <w:tc>
          <w:tcPr>
            <w:tcW w:w="1996" w:type="dxa"/>
            <w:tcBorders>
              <w:top w:val="nil"/>
              <w:left w:val="nil"/>
              <w:bottom w:val="single" w:sz="4" w:space="0" w:color="auto"/>
              <w:right w:val="single" w:sz="4" w:space="0" w:color="auto"/>
            </w:tcBorders>
            <w:shd w:val="clear" w:color="auto" w:fill="auto"/>
            <w:noWrap/>
            <w:vAlign w:val="bottom"/>
            <w:hideMark/>
          </w:tcPr>
          <w:p w14:paraId="5C64E4D0" w14:textId="77777777" w:rsidR="007659F3" w:rsidRPr="007659F3" w:rsidRDefault="007659F3" w:rsidP="007659F3">
            <w:pPr>
              <w:jc w:val="right"/>
              <w:rPr>
                <w:b/>
                <w:bCs/>
                <w:sz w:val="16"/>
                <w:szCs w:val="16"/>
              </w:rPr>
            </w:pPr>
            <w:r w:rsidRPr="007659F3">
              <w:rPr>
                <w:b/>
                <w:bCs/>
                <w:sz w:val="16"/>
                <w:szCs w:val="16"/>
              </w:rPr>
              <w:t>45 248</w:t>
            </w:r>
          </w:p>
        </w:tc>
        <w:tc>
          <w:tcPr>
            <w:tcW w:w="1996" w:type="dxa"/>
            <w:tcBorders>
              <w:top w:val="nil"/>
              <w:left w:val="nil"/>
              <w:bottom w:val="single" w:sz="4" w:space="0" w:color="auto"/>
              <w:right w:val="single" w:sz="4" w:space="0" w:color="auto"/>
            </w:tcBorders>
            <w:shd w:val="clear" w:color="auto" w:fill="auto"/>
            <w:noWrap/>
            <w:vAlign w:val="bottom"/>
            <w:hideMark/>
          </w:tcPr>
          <w:p w14:paraId="25AAF3EE" w14:textId="77777777" w:rsidR="007659F3" w:rsidRPr="007659F3" w:rsidRDefault="007659F3" w:rsidP="007659F3">
            <w:pPr>
              <w:jc w:val="right"/>
              <w:rPr>
                <w:b/>
                <w:bCs/>
                <w:sz w:val="16"/>
                <w:szCs w:val="16"/>
              </w:rPr>
            </w:pPr>
            <w:r w:rsidRPr="007659F3">
              <w:rPr>
                <w:b/>
                <w:bCs/>
                <w:sz w:val="16"/>
                <w:szCs w:val="16"/>
              </w:rPr>
              <w:t>43 776</w:t>
            </w:r>
          </w:p>
        </w:tc>
        <w:tc>
          <w:tcPr>
            <w:tcW w:w="1996" w:type="dxa"/>
            <w:tcBorders>
              <w:top w:val="nil"/>
              <w:left w:val="nil"/>
              <w:bottom w:val="single" w:sz="4" w:space="0" w:color="auto"/>
              <w:right w:val="single" w:sz="4" w:space="0" w:color="auto"/>
            </w:tcBorders>
            <w:shd w:val="clear" w:color="auto" w:fill="auto"/>
            <w:noWrap/>
            <w:vAlign w:val="bottom"/>
            <w:hideMark/>
          </w:tcPr>
          <w:p w14:paraId="2A5CA84F" w14:textId="77777777" w:rsidR="007659F3" w:rsidRPr="007659F3" w:rsidRDefault="007659F3" w:rsidP="007659F3">
            <w:pPr>
              <w:jc w:val="right"/>
              <w:rPr>
                <w:sz w:val="16"/>
                <w:szCs w:val="16"/>
              </w:rPr>
            </w:pPr>
            <w:r w:rsidRPr="007659F3">
              <w:rPr>
                <w:sz w:val="16"/>
                <w:szCs w:val="16"/>
              </w:rPr>
              <w:t>-1 051</w:t>
            </w:r>
          </w:p>
        </w:tc>
        <w:tc>
          <w:tcPr>
            <w:tcW w:w="1996" w:type="dxa"/>
            <w:tcBorders>
              <w:top w:val="nil"/>
              <w:left w:val="nil"/>
              <w:bottom w:val="single" w:sz="4" w:space="0" w:color="auto"/>
              <w:right w:val="single" w:sz="4" w:space="0" w:color="auto"/>
            </w:tcBorders>
            <w:shd w:val="clear" w:color="auto" w:fill="auto"/>
            <w:noWrap/>
            <w:vAlign w:val="center"/>
            <w:hideMark/>
          </w:tcPr>
          <w:p w14:paraId="3FB1B70A" w14:textId="77777777" w:rsidR="007659F3" w:rsidRPr="007659F3" w:rsidRDefault="007659F3" w:rsidP="007659F3">
            <w:pPr>
              <w:jc w:val="center"/>
              <w:rPr>
                <w:sz w:val="16"/>
                <w:szCs w:val="16"/>
              </w:rPr>
            </w:pPr>
            <w:r w:rsidRPr="007659F3">
              <w:rPr>
                <w:sz w:val="16"/>
                <w:szCs w:val="16"/>
              </w:rPr>
              <w:t>-2,34%</w:t>
            </w:r>
          </w:p>
        </w:tc>
        <w:tc>
          <w:tcPr>
            <w:tcW w:w="1435" w:type="dxa"/>
            <w:tcBorders>
              <w:top w:val="nil"/>
              <w:left w:val="nil"/>
              <w:bottom w:val="single" w:sz="4" w:space="0" w:color="auto"/>
              <w:right w:val="single" w:sz="4" w:space="0" w:color="auto"/>
            </w:tcBorders>
            <w:shd w:val="clear" w:color="auto" w:fill="auto"/>
            <w:noWrap/>
            <w:vAlign w:val="bottom"/>
            <w:hideMark/>
          </w:tcPr>
          <w:p w14:paraId="1FC7DA65" w14:textId="77777777" w:rsidR="007659F3" w:rsidRPr="007659F3" w:rsidRDefault="007659F3" w:rsidP="007659F3">
            <w:pPr>
              <w:jc w:val="right"/>
              <w:rPr>
                <w:b/>
                <w:bCs/>
                <w:sz w:val="16"/>
                <w:szCs w:val="16"/>
              </w:rPr>
            </w:pPr>
            <w:r w:rsidRPr="007659F3">
              <w:rPr>
                <w:b/>
                <w:bCs/>
                <w:sz w:val="16"/>
                <w:szCs w:val="16"/>
              </w:rPr>
              <w:t>89 555</w:t>
            </w:r>
          </w:p>
        </w:tc>
        <w:tc>
          <w:tcPr>
            <w:tcW w:w="1358" w:type="dxa"/>
            <w:tcBorders>
              <w:top w:val="nil"/>
              <w:left w:val="nil"/>
              <w:bottom w:val="single" w:sz="4" w:space="0" w:color="auto"/>
              <w:right w:val="single" w:sz="4" w:space="0" w:color="auto"/>
            </w:tcBorders>
            <w:shd w:val="clear" w:color="auto" w:fill="auto"/>
            <w:noWrap/>
            <w:vAlign w:val="bottom"/>
            <w:hideMark/>
          </w:tcPr>
          <w:p w14:paraId="51120D69" w14:textId="77777777" w:rsidR="007659F3" w:rsidRPr="007659F3" w:rsidRDefault="007659F3" w:rsidP="007659F3">
            <w:pPr>
              <w:jc w:val="right"/>
              <w:rPr>
                <w:b/>
                <w:bCs/>
                <w:sz w:val="16"/>
                <w:szCs w:val="16"/>
              </w:rPr>
            </w:pPr>
            <w:r w:rsidRPr="007659F3">
              <w:rPr>
                <w:b/>
                <w:bCs/>
                <w:sz w:val="16"/>
                <w:szCs w:val="16"/>
              </w:rPr>
              <w:t>94 386</w:t>
            </w:r>
          </w:p>
        </w:tc>
        <w:tc>
          <w:tcPr>
            <w:tcW w:w="1354" w:type="dxa"/>
            <w:tcBorders>
              <w:top w:val="nil"/>
              <w:left w:val="nil"/>
              <w:bottom w:val="single" w:sz="4" w:space="0" w:color="auto"/>
              <w:right w:val="single" w:sz="4" w:space="0" w:color="auto"/>
            </w:tcBorders>
            <w:shd w:val="clear" w:color="auto" w:fill="auto"/>
            <w:noWrap/>
            <w:vAlign w:val="bottom"/>
            <w:hideMark/>
          </w:tcPr>
          <w:p w14:paraId="3C99623E" w14:textId="77777777" w:rsidR="007659F3" w:rsidRPr="007659F3" w:rsidRDefault="007659F3" w:rsidP="007659F3">
            <w:pPr>
              <w:jc w:val="right"/>
              <w:rPr>
                <w:b/>
                <w:bCs/>
                <w:sz w:val="16"/>
                <w:szCs w:val="16"/>
              </w:rPr>
            </w:pPr>
            <w:r w:rsidRPr="007659F3">
              <w:rPr>
                <w:b/>
                <w:bCs/>
                <w:sz w:val="16"/>
                <w:szCs w:val="16"/>
              </w:rPr>
              <w:t>82 605</w:t>
            </w:r>
          </w:p>
        </w:tc>
        <w:tc>
          <w:tcPr>
            <w:tcW w:w="1315" w:type="dxa"/>
            <w:tcBorders>
              <w:top w:val="single" w:sz="4" w:space="0" w:color="auto"/>
              <w:left w:val="nil"/>
              <w:bottom w:val="single" w:sz="4" w:space="0" w:color="auto"/>
              <w:right w:val="single" w:sz="4" w:space="0" w:color="auto"/>
            </w:tcBorders>
            <w:shd w:val="clear" w:color="auto" w:fill="auto"/>
            <w:noWrap/>
            <w:vAlign w:val="center"/>
            <w:hideMark/>
          </w:tcPr>
          <w:p w14:paraId="635AA9FB" w14:textId="77777777" w:rsidR="007659F3" w:rsidRPr="007659F3" w:rsidRDefault="007659F3" w:rsidP="007659F3">
            <w:pPr>
              <w:jc w:val="center"/>
              <w:rPr>
                <w:sz w:val="16"/>
                <w:szCs w:val="16"/>
              </w:rPr>
            </w:pPr>
            <w:r w:rsidRPr="007659F3">
              <w:rPr>
                <w:sz w:val="16"/>
                <w:szCs w:val="16"/>
              </w:rPr>
              <w:t>-6 950</w:t>
            </w:r>
          </w:p>
        </w:tc>
        <w:tc>
          <w:tcPr>
            <w:tcW w:w="1330" w:type="dxa"/>
            <w:tcBorders>
              <w:top w:val="single" w:sz="4" w:space="0" w:color="auto"/>
              <w:left w:val="nil"/>
              <w:bottom w:val="single" w:sz="4" w:space="0" w:color="auto"/>
              <w:right w:val="single" w:sz="4" w:space="0" w:color="auto"/>
            </w:tcBorders>
            <w:shd w:val="clear" w:color="auto" w:fill="auto"/>
            <w:noWrap/>
            <w:vAlign w:val="center"/>
            <w:hideMark/>
          </w:tcPr>
          <w:p w14:paraId="2837EAA3" w14:textId="77777777" w:rsidR="007659F3" w:rsidRPr="007659F3" w:rsidRDefault="007659F3" w:rsidP="007659F3">
            <w:pPr>
              <w:jc w:val="center"/>
              <w:rPr>
                <w:sz w:val="16"/>
                <w:szCs w:val="16"/>
              </w:rPr>
            </w:pPr>
            <w:r w:rsidRPr="007659F3">
              <w:rPr>
                <w:sz w:val="16"/>
                <w:szCs w:val="16"/>
              </w:rPr>
              <w:t>-7,76%</w:t>
            </w:r>
          </w:p>
        </w:tc>
      </w:tr>
      <w:tr w:rsidR="007659F3" w:rsidRPr="007659F3" w14:paraId="53376169" w14:textId="77777777" w:rsidTr="00104FF4">
        <w:trPr>
          <w:trHeight w:val="495"/>
          <w:jc w:val="center"/>
        </w:trPr>
        <w:tc>
          <w:tcPr>
            <w:tcW w:w="717" w:type="dxa"/>
            <w:tcBorders>
              <w:top w:val="nil"/>
              <w:left w:val="single" w:sz="8" w:space="0" w:color="auto"/>
              <w:bottom w:val="nil"/>
              <w:right w:val="nil"/>
            </w:tcBorders>
            <w:shd w:val="clear" w:color="auto" w:fill="auto"/>
            <w:noWrap/>
            <w:vAlign w:val="center"/>
            <w:hideMark/>
          </w:tcPr>
          <w:p w14:paraId="6D3D6443" w14:textId="77777777" w:rsidR="007659F3" w:rsidRPr="007659F3" w:rsidRDefault="007659F3" w:rsidP="007659F3">
            <w:pPr>
              <w:jc w:val="right"/>
              <w:rPr>
                <w:sz w:val="16"/>
                <w:szCs w:val="16"/>
              </w:rPr>
            </w:pPr>
            <w:r w:rsidRPr="007659F3">
              <w:rPr>
                <w:sz w:val="16"/>
                <w:szCs w:val="16"/>
              </w:rPr>
              <w:t>3.1</w:t>
            </w:r>
          </w:p>
        </w:tc>
        <w:tc>
          <w:tcPr>
            <w:tcW w:w="8975" w:type="dxa"/>
            <w:tcBorders>
              <w:top w:val="nil"/>
              <w:left w:val="nil"/>
              <w:bottom w:val="nil"/>
              <w:right w:val="nil"/>
            </w:tcBorders>
            <w:shd w:val="clear" w:color="auto" w:fill="auto"/>
            <w:vAlign w:val="center"/>
            <w:hideMark/>
          </w:tcPr>
          <w:p w14:paraId="673C4F41" w14:textId="77777777" w:rsidR="007659F3" w:rsidRPr="007659F3" w:rsidRDefault="007659F3" w:rsidP="007659F3">
            <w:pPr>
              <w:rPr>
                <w:sz w:val="16"/>
                <w:szCs w:val="16"/>
              </w:rPr>
            </w:pPr>
            <w:r w:rsidRPr="007659F3">
              <w:rPr>
                <w:sz w:val="16"/>
                <w:szCs w:val="16"/>
              </w:rPr>
              <w:t>Расходы на регулируемые виды деятельности (стоки)</w:t>
            </w:r>
          </w:p>
        </w:tc>
        <w:tc>
          <w:tcPr>
            <w:tcW w:w="1296" w:type="dxa"/>
            <w:tcBorders>
              <w:top w:val="nil"/>
              <w:left w:val="nil"/>
              <w:bottom w:val="nil"/>
              <w:right w:val="nil"/>
            </w:tcBorders>
            <w:shd w:val="clear" w:color="auto" w:fill="auto"/>
            <w:noWrap/>
            <w:vAlign w:val="center"/>
            <w:hideMark/>
          </w:tcPr>
          <w:p w14:paraId="0FB966A1" w14:textId="77777777" w:rsidR="007659F3" w:rsidRPr="007659F3" w:rsidRDefault="007659F3" w:rsidP="007659F3">
            <w:pPr>
              <w:jc w:val="center"/>
              <w:rPr>
                <w:sz w:val="16"/>
                <w:szCs w:val="16"/>
              </w:rPr>
            </w:pPr>
            <w:r w:rsidRPr="007659F3">
              <w:rPr>
                <w:sz w:val="16"/>
                <w:szCs w:val="16"/>
              </w:rPr>
              <w:t>тыс.руб.</w:t>
            </w:r>
          </w:p>
        </w:tc>
        <w:tc>
          <w:tcPr>
            <w:tcW w:w="1996" w:type="dxa"/>
            <w:tcBorders>
              <w:top w:val="nil"/>
              <w:left w:val="single" w:sz="4" w:space="0" w:color="auto"/>
              <w:bottom w:val="single" w:sz="4" w:space="0" w:color="auto"/>
              <w:right w:val="single" w:sz="4" w:space="0" w:color="auto"/>
            </w:tcBorders>
            <w:shd w:val="clear" w:color="auto" w:fill="auto"/>
            <w:noWrap/>
            <w:vAlign w:val="bottom"/>
            <w:hideMark/>
          </w:tcPr>
          <w:p w14:paraId="56A2E52F" w14:textId="77777777" w:rsidR="007659F3" w:rsidRPr="007659F3" w:rsidRDefault="007659F3" w:rsidP="007659F3">
            <w:pPr>
              <w:jc w:val="right"/>
              <w:rPr>
                <w:b/>
                <w:bCs/>
                <w:sz w:val="16"/>
                <w:szCs w:val="16"/>
              </w:rPr>
            </w:pPr>
            <w:r w:rsidRPr="007659F3">
              <w:rPr>
                <w:b/>
                <w:bCs/>
                <w:sz w:val="16"/>
                <w:szCs w:val="16"/>
              </w:rPr>
              <w:t>13 980</w:t>
            </w:r>
          </w:p>
        </w:tc>
        <w:tc>
          <w:tcPr>
            <w:tcW w:w="1996" w:type="dxa"/>
            <w:tcBorders>
              <w:top w:val="nil"/>
              <w:left w:val="nil"/>
              <w:bottom w:val="single" w:sz="4" w:space="0" w:color="auto"/>
              <w:right w:val="single" w:sz="4" w:space="0" w:color="auto"/>
            </w:tcBorders>
            <w:shd w:val="clear" w:color="auto" w:fill="auto"/>
            <w:noWrap/>
            <w:vAlign w:val="bottom"/>
            <w:hideMark/>
          </w:tcPr>
          <w:p w14:paraId="423F2CD7" w14:textId="77777777" w:rsidR="007659F3" w:rsidRPr="007659F3" w:rsidRDefault="007659F3" w:rsidP="007659F3">
            <w:pPr>
              <w:jc w:val="right"/>
              <w:rPr>
                <w:b/>
                <w:bCs/>
                <w:sz w:val="16"/>
                <w:szCs w:val="16"/>
              </w:rPr>
            </w:pPr>
            <w:r w:rsidRPr="007659F3">
              <w:rPr>
                <w:b/>
                <w:bCs/>
                <w:sz w:val="16"/>
                <w:szCs w:val="16"/>
              </w:rPr>
              <w:t>16 317</w:t>
            </w:r>
          </w:p>
        </w:tc>
        <w:tc>
          <w:tcPr>
            <w:tcW w:w="1996" w:type="dxa"/>
            <w:tcBorders>
              <w:top w:val="nil"/>
              <w:left w:val="nil"/>
              <w:bottom w:val="single" w:sz="4" w:space="0" w:color="auto"/>
              <w:right w:val="single" w:sz="4" w:space="0" w:color="auto"/>
            </w:tcBorders>
            <w:shd w:val="clear" w:color="auto" w:fill="auto"/>
            <w:noWrap/>
            <w:vAlign w:val="bottom"/>
            <w:hideMark/>
          </w:tcPr>
          <w:p w14:paraId="0CA81C1C" w14:textId="77777777" w:rsidR="007659F3" w:rsidRPr="007659F3" w:rsidRDefault="007659F3" w:rsidP="007659F3">
            <w:pPr>
              <w:jc w:val="right"/>
              <w:rPr>
                <w:b/>
                <w:bCs/>
                <w:sz w:val="16"/>
                <w:szCs w:val="16"/>
              </w:rPr>
            </w:pPr>
            <w:r w:rsidRPr="007659F3">
              <w:rPr>
                <w:b/>
                <w:bCs/>
                <w:sz w:val="16"/>
                <w:szCs w:val="16"/>
              </w:rPr>
              <w:t>16 317</w:t>
            </w:r>
          </w:p>
        </w:tc>
        <w:tc>
          <w:tcPr>
            <w:tcW w:w="1996" w:type="dxa"/>
            <w:tcBorders>
              <w:top w:val="nil"/>
              <w:left w:val="nil"/>
              <w:bottom w:val="single" w:sz="4" w:space="0" w:color="auto"/>
              <w:right w:val="single" w:sz="4" w:space="0" w:color="auto"/>
            </w:tcBorders>
            <w:shd w:val="clear" w:color="auto" w:fill="auto"/>
            <w:noWrap/>
            <w:vAlign w:val="bottom"/>
            <w:hideMark/>
          </w:tcPr>
          <w:p w14:paraId="284B1625" w14:textId="77777777" w:rsidR="007659F3" w:rsidRPr="007659F3" w:rsidRDefault="007659F3" w:rsidP="007659F3">
            <w:pPr>
              <w:jc w:val="right"/>
              <w:rPr>
                <w:sz w:val="16"/>
                <w:szCs w:val="16"/>
              </w:rPr>
            </w:pPr>
            <w:r w:rsidRPr="007659F3">
              <w:rPr>
                <w:sz w:val="16"/>
                <w:szCs w:val="16"/>
              </w:rPr>
              <w:t>2 337</w:t>
            </w:r>
          </w:p>
        </w:tc>
        <w:tc>
          <w:tcPr>
            <w:tcW w:w="1996" w:type="dxa"/>
            <w:tcBorders>
              <w:top w:val="nil"/>
              <w:left w:val="nil"/>
              <w:bottom w:val="single" w:sz="4" w:space="0" w:color="auto"/>
              <w:right w:val="single" w:sz="4" w:space="0" w:color="auto"/>
            </w:tcBorders>
            <w:shd w:val="clear" w:color="auto" w:fill="auto"/>
            <w:noWrap/>
            <w:vAlign w:val="center"/>
            <w:hideMark/>
          </w:tcPr>
          <w:p w14:paraId="639D5737" w14:textId="77777777" w:rsidR="007659F3" w:rsidRPr="007659F3" w:rsidRDefault="007659F3" w:rsidP="007659F3">
            <w:pPr>
              <w:jc w:val="center"/>
              <w:rPr>
                <w:b/>
                <w:bCs/>
                <w:sz w:val="16"/>
                <w:szCs w:val="16"/>
              </w:rPr>
            </w:pPr>
            <w:r w:rsidRPr="007659F3">
              <w:rPr>
                <w:b/>
                <w:bCs/>
                <w:sz w:val="16"/>
                <w:szCs w:val="16"/>
              </w:rPr>
              <w:t>16,72%</w:t>
            </w:r>
          </w:p>
        </w:tc>
        <w:tc>
          <w:tcPr>
            <w:tcW w:w="1435" w:type="dxa"/>
            <w:tcBorders>
              <w:top w:val="nil"/>
              <w:left w:val="nil"/>
              <w:bottom w:val="single" w:sz="4" w:space="0" w:color="auto"/>
              <w:right w:val="single" w:sz="4" w:space="0" w:color="auto"/>
            </w:tcBorders>
            <w:shd w:val="clear" w:color="auto" w:fill="auto"/>
            <w:noWrap/>
            <w:vAlign w:val="bottom"/>
            <w:hideMark/>
          </w:tcPr>
          <w:p w14:paraId="2627C7A7" w14:textId="77777777" w:rsidR="007659F3" w:rsidRPr="007659F3" w:rsidRDefault="007659F3" w:rsidP="007659F3">
            <w:pPr>
              <w:jc w:val="right"/>
              <w:rPr>
                <w:b/>
                <w:bCs/>
                <w:sz w:val="16"/>
                <w:szCs w:val="16"/>
              </w:rPr>
            </w:pPr>
            <w:r w:rsidRPr="007659F3">
              <w:rPr>
                <w:b/>
                <w:bCs/>
                <w:sz w:val="16"/>
                <w:szCs w:val="16"/>
              </w:rPr>
              <w:t>14 642</w:t>
            </w:r>
          </w:p>
        </w:tc>
        <w:tc>
          <w:tcPr>
            <w:tcW w:w="1358" w:type="dxa"/>
            <w:tcBorders>
              <w:top w:val="nil"/>
              <w:left w:val="nil"/>
              <w:bottom w:val="single" w:sz="4" w:space="0" w:color="auto"/>
              <w:right w:val="single" w:sz="4" w:space="0" w:color="auto"/>
            </w:tcBorders>
            <w:shd w:val="clear" w:color="auto" w:fill="auto"/>
            <w:noWrap/>
            <w:vAlign w:val="bottom"/>
            <w:hideMark/>
          </w:tcPr>
          <w:p w14:paraId="5F231002" w14:textId="77777777" w:rsidR="007659F3" w:rsidRPr="007659F3" w:rsidRDefault="007659F3" w:rsidP="007659F3">
            <w:pPr>
              <w:jc w:val="right"/>
              <w:rPr>
                <w:b/>
                <w:bCs/>
                <w:sz w:val="16"/>
                <w:szCs w:val="16"/>
              </w:rPr>
            </w:pPr>
            <w:r w:rsidRPr="007659F3">
              <w:rPr>
                <w:b/>
                <w:bCs/>
                <w:sz w:val="16"/>
                <w:szCs w:val="16"/>
              </w:rPr>
              <w:t>19 660</w:t>
            </w:r>
          </w:p>
        </w:tc>
        <w:tc>
          <w:tcPr>
            <w:tcW w:w="1354" w:type="dxa"/>
            <w:tcBorders>
              <w:top w:val="nil"/>
              <w:left w:val="nil"/>
              <w:bottom w:val="single" w:sz="4" w:space="0" w:color="auto"/>
              <w:right w:val="single" w:sz="4" w:space="0" w:color="auto"/>
            </w:tcBorders>
            <w:shd w:val="clear" w:color="auto" w:fill="auto"/>
            <w:noWrap/>
            <w:vAlign w:val="bottom"/>
            <w:hideMark/>
          </w:tcPr>
          <w:p w14:paraId="5F29FB5C" w14:textId="77777777" w:rsidR="007659F3" w:rsidRPr="007659F3" w:rsidRDefault="007659F3" w:rsidP="007659F3">
            <w:pPr>
              <w:jc w:val="right"/>
              <w:rPr>
                <w:b/>
                <w:bCs/>
                <w:sz w:val="16"/>
                <w:szCs w:val="16"/>
              </w:rPr>
            </w:pPr>
            <w:r w:rsidRPr="007659F3">
              <w:rPr>
                <w:b/>
                <w:bCs/>
                <w:sz w:val="16"/>
                <w:szCs w:val="16"/>
              </w:rPr>
              <w:t>18 956</w:t>
            </w:r>
          </w:p>
        </w:tc>
        <w:tc>
          <w:tcPr>
            <w:tcW w:w="1315" w:type="dxa"/>
            <w:tcBorders>
              <w:top w:val="nil"/>
              <w:left w:val="nil"/>
              <w:bottom w:val="single" w:sz="4" w:space="0" w:color="auto"/>
              <w:right w:val="single" w:sz="4" w:space="0" w:color="auto"/>
            </w:tcBorders>
            <w:shd w:val="clear" w:color="auto" w:fill="auto"/>
            <w:noWrap/>
            <w:vAlign w:val="center"/>
            <w:hideMark/>
          </w:tcPr>
          <w:p w14:paraId="689CE212" w14:textId="77777777" w:rsidR="007659F3" w:rsidRPr="007659F3" w:rsidRDefault="007659F3" w:rsidP="007659F3">
            <w:pPr>
              <w:jc w:val="center"/>
              <w:rPr>
                <w:sz w:val="16"/>
                <w:szCs w:val="16"/>
              </w:rPr>
            </w:pPr>
            <w:r w:rsidRPr="007659F3">
              <w:rPr>
                <w:sz w:val="16"/>
                <w:szCs w:val="16"/>
              </w:rPr>
              <w:t>-704</w:t>
            </w:r>
          </w:p>
        </w:tc>
        <w:tc>
          <w:tcPr>
            <w:tcW w:w="1330" w:type="dxa"/>
            <w:tcBorders>
              <w:top w:val="nil"/>
              <w:left w:val="nil"/>
              <w:bottom w:val="single" w:sz="4" w:space="0" w:color="auto"/>
              <w:right w:val="single" w:sz="4" w:space="0" w:color="auto"/>
            </w:tcBorders>
            <w:shd w:val="clear" w:color="auto" w:fill="auto"/>
            <w:noWrap/>
            <w:vAlign w:val="center"/>
            <w:hideMark/>
          </w:tcPr>
          <w:p w14:paraId="6599AAB9" w14:textId="77777777" w:rsidR="007659F3" w:rsidRPr="007659F3" w:rsidRDefault="007659F3" w:rsidP="007659F3">
            <w:pPr>
              <w:jc w:val="center"/>
              <w:rPr>
                <w:sz w:val="16"/>
                <w:szCs w:val="16"/>
              </w:rPr>
            </w:pPr>
            <w:r w:rsidRPr="007659F3">
              <w:rPr>
                <w:sz w:val="16"/>
                <w:szCs w:val="16"/>
              </w:rPr>
              <w:t>29,46%</w:t>
            </w:r>
          </w:p>
        </w:tc>
      </w:tr>
      <w:tr w:rsidR="007659F3" w:rsidRPr="007659F3" w14:paraId="7B61C23E" w14:textId="77777777" w:rsidTr="00104FF4">
        <w:trPr>
          <w:trHeight w:val="375"/>
          <w:jc w:val="center"/>
        </w:trPr>
        <w:tc>
          <w:tcPr>
            <w:tcW w:w="717" w:type="dxa"/>
            <w:tcBorders>
              <w:top w:val="nil"/>
              <w:left w:val="single" w:sz="8" w:space="0" w:color="auto"/>
              <w:bottom w:val="nil"/>
              <w:right w:val="nil"/>
            </w:tcBorders>
            <w:shd w:val="clear" w:color="auto" w:fill="auto"/>
            <w:noWrap/>
            <w:vAlign w:val="center"/>
            <w:hideMark/>
          </w:tcPr>
          <w:p w14:paraId="0EA0C9B2" w14:textId="77777777" w:rsidR="007659F3" w:rsidRPr="007659F3" w:rsidRDefault="007659F3" w:rsidP="007659F3">
            <w:pPr>
              <w:jc w:val="right"/>
              <w:rPr>
                <w:sz w:val="16"/>
                <w:szCs w:val="16"/>
              </w:rPr>
            </w:pPr>
            <w:r w:rsidRPr="007659F3">
              <w:rPr>
                <w:sz w:val="16"/>
                <w:szCs w:val="16"/>
              </w:rPr>
              <w:t>3.2</w:t>
            </w:r>
          </w:p>
        </w:tc>
        <w:tc>
          <w:tcPr>
            <w:tcW w:w="8975" w:type="dxa"/>
            <w:tcBorders>
              <w:top w:val="nil"/>
              <w:left w:val="nil"/>
              <w:bottom w:val="nil"/>
              <w:right w:val="nil"/>
            </w:tcBorders>
            <w:shd w:val="clear" w:color="auto" w:fill="auto"/>
            <w:vAlign w:val="bottom"/>
            <w:hideMark/>
          </w:tcPr>
          <w:p w14:paraId="49666F41" w14:textId="77777777" w:rsidR="007659F3" w:rsidRPr="007659F3" w:rsidRDefault="007659F3" w:rsidP="007659F3">
            <w:pPr>
              <w:rPr>
                <w:sz w:val="16"/>
                <w:szCs w:val="16"/>
              </w:rPr>
            </w:pPr>
            <w:r w:rsidRPr="007659F3">
              <w:rPr>
                <w:sz w:val="16"/>
                <w:szCs w:val="16"/>
              </w:rPr>
              <w:t>Аренда КУМИ в т.ч.:</w:t>
            </w:r>
          </w:p>
        </w:tc>
        <w:tc>
          <w:tcPr>
            <w:tcW w:w="1296" w:type="dxa"/>
            <w:tcBorders>
              <w:top w:val="nil"/>
              <w:left w:val="nil"/>
              <w:bottom w:val="nil"/>
              <w:right w:val="nil"/>
            </w:tcBorders>
            <w:shd w:val="clear" w:color="auto" w:fill="auto"/>
            <w:noWrap/>
            <w:vAlign w:val="center"/>
            <w:hideMark/>
          </w:tcPr>
          <w:p w14:paraId="79C6F64A" w14:textId="77777777" w:rsidR="007659F3" w:rsidRPr="007659F3" w:rsidRDefault="007659F3" w:rsidP="007659F3">
            <w:pPr>
              <w:jc w:val="center"/>
              <w:rPr>
                <w:sz w:val="16"/>
                <w:szCs w:val="16"/>
              </w:rPr>
            </w:pPr>
            <w:r w:rsidRPr="007659F3">
              <w:rPr>
                <w:sz w:val="16"/>
                <w:szCs w:val="16"/>
              </w:rPr>
              <w:t>тыс.руб.</w:t>
            </w:r>
          </w:p>
        </w:tc>
        <w:tc>
          <w:tcPr>
            <w:tcW w:w="1996" w:type="dxa"/>
            <w:tcBorders>
              <w:top w:val="nil"/>
              <w:left w:val="single" w:sz="4" w:space="0" w:color="auto"/>
              <w:bottom w:val="single" w:sz="4" w:space="0" w:color="auto"/>
              <w:right w:val="single" w:sz="4" w:space="0" w:color="auto"/>
            </w:tcBorders>
            <w:shd w:val="clear" w:color="auto" w:fill="auto"/>
            <w:noWrap/>
            <w:vAlign w:val="bottom"/>
            <w:hideMark/>
          </w:tcPr>
          <w:p w14:paraId="60E36161" w14:textId="77777777" w:rsidR="007659F3" w:rsidRPr="007659F3" w:rsidRDefault="007659F3" w:rsidP="007659F3">
            <w:pPr>
              <w:jc w:val="right"/>
              <w:rPr>
                <w:b/>
                <w:bCs/>
                <w:sz w:val="16"/>
                <w:szCs w:val="16"/>
              </w:rPr>
            </w:pPr>
            <w:r w:rsidRPr="007659F3">
              <w:rPr>
                <w:b/>
                <w:bCs/>
                <w:sz w:val="16"/>
                <w:szCs w:val="16"/>
              </w:rPr>
              <w:t>1 410</w:t>
            </w:r>
          </w:p>
        </w:tc>
        <w:tc>
          <w:tcPr>
            <w:tcW w:w="1996" w:type="dxa"/>
            <w:tcBorders>
              <w:top w:val="nil"/>
              <w:left w:val="nil"/>
              <w:bottom w:val="single" w:sz="4" w:space="0" w:color="auto"/>
              <w:right w:val="single" w:sz="4" w:space="0" w:color="auto"/>
            </w:tcBorders>
            <w:shd w:val="clear" w:color="auto" w:fill="auto"/>
            <w:noWrap/>
            <w:vAlign w:val="bottom"/>
            <w:hideMark/>
          </w:tcPr>
          <w:p w14:paraId="0E1BA0AE" w14:textId="77777777" w:rsidR="007659F3" w:rsidRPr="007659F3" w:rsidRDefault="007659F3" w:rsidP="007659F3">
            <w:pPr>
              <w:jc w:val="right"/>
              <w:rPr>
                <w:b/>
                <w:bCs/>
                <w:sz w:val="16"/>
                <w:szCs w:val="16"/>
              </w:rPr>
            </w:pPr>
            <w:r w:rsidRPr="007659F3">
              <w:rPr>
                <w:b/>
                <w:bCs/>
                <w:sz w:val="16"/>
                <w:szCs w:val="16"/>
              </w:rPr>
              <w:t>620</w:t>
            </w:r>
          </w:p>
        </w:tc>
        <w:tc>
          <w:tcPr>
            <w:tcW w:w="1996" w:type="dxa"/>
            <w:tcBorders>
              <w:top w:val="nil"/>
              <w:left w:val="nil"/>
              <w:bottom w:val="single" w:sz="4" w:space="0" w:color="auto"/>
              <w:right w:val="single" w:sz="4" w:space="0" w:color="auto"/>
            </w:tcBorders>
            <w:shd w:val="clear" w:color="auto" w:fill="auto"/>
            <w:noWrap/>
            <w:vAlign w:val="bottom"/>
            <w:hideMark/>
          </w:tcPr>
          <w:p w14:paraId="54EFEFE7" w14:textId="77777777" w:rsidR="007659F3" w:rsidRPr="007659F3" w:rsidRDefault="007659F3" w:rsidP="007659F3">
            <w:pPr>
              <w:jc w:val="right"/>
              <w:rPr>
                <w:b/>
                <w:bCs/>
                <w:sz w:val="16"/>
                <w:szCs w:val="16"/>
              </w:rPr>
            </w:pPr>
            <w:r w:rsidRPr="007659F3">
              <w:rPr>
                <w:b/>
                <w:bCs/>
                <w:sz w:val="16"/>
                <w:szCs w:val="16"/>
              </w:rPr>
              <w:t>620</w:t>
            </w:r>
          </w:p>
        </w:tc>
        <w:tc>
          <w:tcPr>
            <w:tcW w:w="1996" w:type="dxa"/>
            <w:tcBorders>
              <w:top w:val="nil"/>
              <w:left w:val="nil"/>
              <w:bottom w:val="single" w:sz="4" w:space="0" w:color="auto"/>
              <w:right w:val="single" w:sz="4" w:space="0" w:color="auto"/>
            </w:tcBorders>
            <w:shd w:val="clear" w:color="auto" w:fill="auto"/>
            <w:noWrap/>
            <w:vAlign w:val="bottom"/>
            <w:hideMark/>
          </w:tcPr>
          <w:p w14:paraId="13D34FB5" w14:textId="77777777" w:rsidR="007659F3" w:rsidRPr="007659F3" w:rsidRDefault="007659F3" w:rsidP="007659F3">
            <w:pPr>
              <w:jc w:val="right"/>
              <w:rPr>
                <w:b/>
                <w:bCs/>
                <w:sz w:val="16"/>
                <w:szCs w:val="16"/>
              </w:rPr>
            </w:pPr>
            <w:r w:rsidRPr="007659F3">
              <w:rPr>
                <w:b/>
                <w:bCs/>
                <w:sz w:val="16"/>
                <w:szCs w:val="16"/>
              </w:rPr>
              <w:t>-790</w:t>
            </w:r>
          </w:p>
        </w:tc>
        <w:tc>
          <w:tcPr>
            <w:tcW w:w="1996" w:type="dxa"/>
            <w:tcBorders>
              <w:top w:val="nil"/>
              <w:left w:val="nil"/>
              <w:bottom w:val="single" w:sz="4" w:space="0" w:color="auto"/>
              <w:right w:val="single" w:sz="4" w:space="0" w:color="auto"/>
            </w:tcBorders>
            <w:shd w:val="clear" w:color="auto" w:fill="auto"/>
            <w:noWrap/>
            <w:vAlign w:val="center"/>
            <w:hideMark/>
          </w:tcPr>
          <w:p w14:paraId="2CA57D9D" w14:textId="77777777" w:rsidR="007659F3" w:rsidRPr="007659F3" w:rsidRDefault="007659F3" w:rsidP="007659F3">
            <w:pPr>
              <w:jc w:val="center"/>
              <w:rPr>
                <w:b/>
                <w:bCs/>
                <w:sz w:val="16"/>
                <w:szCs w:val="16"/>
              </w:rPr>
            </w:pPr>
            <w:r w:rsidRPr="007659F3">
              <w:rPr>
                <w:b/>
                <w:bCs/>
                <w:sz w:val="16"/>
                <w:szCs w:val="16"/>
              </w:rPr>
              <w:t>-56,03%</w:t>
            </w:r>
          </w:p>
        </w:tc>
        <w:tc>
          <w:tcPr>
            <w:tcW w:w="1435" w:type="dxa"/>
            <w:tcBorders>
              <w:top w:val="nil"/>
              <w:left w:val="nil"/>
              <w:bottom w:val="single" w:sz="4" w:space="0" w:color="auto"/>
              <w:right w:val="single" w:sz="4" w:space="0" w:color="auto"/>
            </w:tcBorders>
            <w:shd w:val="clear" w:color="auto" w:fill="auto"/>
            <w:noWrap/>
            <w:vAlign w:val="bottom"/>
            <w:hideMark/>
          </w:tcPr>
          <w:p w14:paraId="63D0C5FA" w14:textId="77777777" w:rsidR="007659F3" w:rsidRPr="007659F3" w:rsidRDefault="007659F3" w:rsidP="007659F3">
            <w:pPr>
              <w:jc w:val="right"/>
              <w:rPr>
                <w:b/>
                <w:bCs/>
                <w:sz w:val="16"/>
                <w:szCs w:val="16"/>
              </w:rPr>
            </w:pPr>
            <w:r w:rsidRPr="007659F3">
              <w:rPr>
                <w:b/>
                <w:bCs/>
                <w:sz w:val="16"/>
                <w:szCs w:val="16"/>
              </w:rPr>
              <w:t>947</w:t>
            </w:r>
          </w:p>
        </w:tc>
        <w:tc>
          <w:tcPr>
            <w:tcW w:w="1358" w:type="dxa"/>
            <w:tcBorders>
              <w:top w:val="nil"/>
              <w:left w:val="nil"/>
              <w:bottom w:val="single" w:sz="4" w:space="0" w:color="auto"/>
              <w:right w:val="single" w:sz="4" w:space="0" w:color="auto"/>
            </w:tcBorders>
            <w:shd w:val="clear" w:color="auto" w:fill="auto"/>
            <w:noWrap/>
            <w:vAlign w:val="bottom"/>
            <w:hideMark/>
          </w:tcPr>
          <w:p w14:paraId="5B47EEC5" w14:textId="77777777" w:rsidR="007659F3" w:rsidRPr="007659F3" w:rsidRDefault="007659F3" w:rsidP="007659F3">
            <w:pPr>
              <w:jc w:val="right"/>
              <w:rPr>
                <w:b/>
                <w:bCs/>
                <w:sz w:val="16"/>
                <w:szCs w:val="16"/>
              </w:rPr>
            </w:pPr>
            <w:r w:rsidRPr="007659F3">
              <w:rPr>
                <w:b/>
                <w:bCs/>
                <w:sz w:val="16"/>
                <w:szCs w:val="16"/>
              </w:rPr>
              <w:t>620</w:t>
            </w:r>
          </w:p>
        </w:tc>
        <w:tc>
          <w:tcPr>
            <w:tcW w:w="1354" w:type="dxa"/>
            <w:tcBorders>
              <w:top w:val="nil"/>
              <w:left w:val="nil"/>
              <w:bottom w:val="single" w:sz="4" w:space="0" w:color="auto"/>
              <w:right w:val="single" w:sz="4" w:space="0" w:color="auto"/>
            </w:tcBorders>
            <w:shd w:val="clear" w:color="auto" w:fill="auto"/>
            <w:noWrap/>
            <w:vAlign w:val="bottom"/>
            <w:hideMark/>
          </w:tcPr>
          <w:p w14:paraId="719FEB6F" w14:textId="77777777" w:rsidR="007659F3" w:rsidRPr="007659F3" w:rsidRDefault="007659F3" w:rsidP="007659F3">
            <w:pPr>
              <w:jc w:val="right"/>
              <w:rPr>
                <w:b/>
                <w:bCs/>
                <w:sz w:val="16"/>
                <w:szCs w:val="16"/>
              </w:rPr>
            </w:pPr>
            <w:r w:rsidRPr="007659F3">
              <w:rPr>
                <w:b/>
                <w:bCs/>
                <w:sz w:val="16"/>
                <w:szCs w:val="16"/>
              </w:rPr>
              <w:t>620</w:t>
            </w:r>
          </w:p>
        </w:tc>
        <w:tc>
          <w:tcPr>
            <w:tcW w:w="1315" w:type="dxa"/>
            <w:tcBorders>
              <w:top w:val="nil"/>
              <w:left w:val="nil"/>
              <w:bottom w:val="single" w:sz="4" w:space="0" w:color="auto"/>
              <w:right w:val="single" w:sz="4" w:space="0" w:color="auto"/>
            </w:tcBorders>
            <w:shd w:val="clear" w:color="auto" w:fill="auto"/>
            <w:noWrap/>
            <w:vAlign w:val="center"/>
            <w:hideMark/>
          </w:tcPr>
          <w:p w14:paraId="1F17E26F" w14:textId="77777777" w:rsidR="007659F3" w:rsidRPr="007659F3" w:rsidRDefault="007659F3" w:rsidP="007659F3">
            <w:pPr>
              <w:jc w:val="center"/>
              <w:rPr>
                <w:sz w:val="16"/>
                <w:szCs w:val="16"/>
              </w:rPr>
            </w:pPr>
            <w:r w:rsidRPr="007659F3">
              <w:rPr>
                <w:sz w:val="16"/>
                <w:szCs w:val="16"/>
              </w:rPr>
              <w:t>0</w:t>
            </w:r>
          </w:p>
        </w:tc>
        <w:tc>
          <w:tcPr>
            <w:tcW w:w="1330" w:type="dxa"/>
            <w:tcBorders>
              <w:top w:val="nil"/>
              <w:left w:val="nil"/>
              <w:bottom w:val="single" w:sz="4" w:space="0" w:color="auto"/>
              <w:right w:val="single" w:sz="4" w:space="0" w:color="auto"/>
            </w:tcBorders>
            <w:shd w:val="clear" w:color="auto" w:fill="auto"/>
            <w:noWrap/>
            <w:vAlign w:val="center"/>
            <w:hideMark/>
          </w:tcPr>
          <w:p w14:paraId="72567F62" w14:textId="77777777" w:rsidR="007659F3" w:rsidRPr="007659F3" w:rsidRDefault="007659F3" w:rsidP="007659F3">
            <w:pPr>
              <w:jc w:val="center"/>
              <w:rPr>
                <w:sz w:val="16"/>
                <w:szCs w:val="16"/>
              </w:rPr>
            </w:pPr>
            <w:r w:rsidRPr="007659F3">
              <w:rPr>
                <w:sz w:val="16"/>
                <w:szCs w:val="16"/>
              </w:rPr>
              <w:t>-34,53%</w:t>
            </w:r>
          </w:p>
        </w:tc>
      </w:tr>
      <w:tr w:rsidR="007659F3" w:rsidRPr="007659F3" w14:paraId="5410E94C" w14:textId="77777777" w:rsidTr="00104FF4">
        <w:trPr>
          <w:trHeight w:val="375"/>
          <w:jc w:val="center"/>
        </w:trPr>
        <w:tc>
          <w:tcPr>
            <w:tcW w:w="717" w:type="dxa"/>
            <w:tcBorders>
              <w:top w:val="nil"/>
              <w:left w:val="single" w:sz="8" w:space="0" w:color="auto"/>
              <w:bottom w:val="nil"/>
              <w:right w:val="nil"/>
            </w:tcBorders>
            <w:shd w:val="clear" w:color="auto" w:fill="auto"/>
            <w:noWrap/>
            <w:vAlign w:val="center"/>
            <w:hideMark/>
          </w:tcPr>
          <w:p w14:paraId="7065B73C" w14:textId="77777777" w:rsidR="007659F3" w:rsidRPr="007659F3" w:rsidRDefault="007659F3" w:rsidP="007659F3">
            <w:pPr>
              <w:jc w:val="right"/>
              <w:rPr>
                <w:sz w:val="16"/>
                <w:szCs w:val="16"/>
              </w:rPr>
            </w:pPr>
            <w:r w:rsidRPr="007659F3">
              <w:rPr>
                <w:sz w:val="16"/>
                <w:szCs w:val="16"/>
              </w:rPr>
              <w:t> </w:t>
            </w:r>
          </w:p>
        </w:tc>
        <w:tc>
          <w:tcPr>
            <w:tcW w:w="8975" w:type="dxa"/>
            <w:tcBorders>
              <w:top w:val="nil"/>
              <w:left w:val="nil"/>
              <w:bottom w:val="nil"/>
              <w:right w:val="nil"/>
            </w:tcBorders>
            <w:shd w:val="clear" w:color="auto" w:fill="auto"/>
            <w:vAlign w:val="bottom"/>
            <w:hideMark/>
          </w:tcPr>
          <w:p w14:paraId="09337C99" w14:textId="77777777" w:rsidR="007659F3" w:rsidRPr="007659F3" w:rsidRDefault="007659F3" w:rsidP="007659F3">
            <w:pPr>
              <w:rPr>
                <w:i/>
                <w:iCs/>
                <w:sz w:val="16"/>
                <w:szCs w:val="16"/>
              </w:rPr>
            </w:pPr>
            <w:r w:rsidRPr="007659F3">
              <w:rPr>
                <w:i/>
                <w:iCs/>
                <w:sz w:val="16"/>
                <w:szCs w:val="16"/>
              </w:rPr>
              <w:t xml:space="preserve"> - аренда имущества КУМИ</w:t>
            </w:r>
          </w:p>
        </w:tc>
        <w:tc>
          <w:tcPr>
            <w:tcW w:w="1296" w:type="dxa"/>
            <w:tcBorders>
              <w:top w:val="nil"/>
              <w:left w:val="nil"/>
              <w:bottom w:val="nil"/>
              <w:right w:val="nil"/>
            </w:tcBorders>
            <w:shd w:val="clear" w:color="auto" w:fill="auto"/>
            <w:noWrap/>
            <w:vAlign w:val="center"/>
            <w:hideMark/>
          </w:tcPr>
          <w:p w14:paraId="173FC08B" w14:textId="77777777" w:rsidR="007659F3" w:rsidRPr="007659F3" w:rsidRDefault="007659F3" w:rsidP="007659F3">
            <w:pPr>
              <w:jc w:val="center"/>
              <w:rPr>
                <w:i/>
                <w:iCs/>
                <w:sz w:val="16"/>
                <w:szCs w:val="16"/>
              </w:rPr>
            </w:pPr>
            <w:r w:rsidRPr="007659F3">
              <w:rPr>
                <w:i/>
                <w:iCs/>
                <w:sz w:val="16"/>
                <w:szCs w:val="16"/>
              </w:rPr>
              <w:t>тыс.руб.</w:t>
            </w:r>
          </w:p>
        </w:tc>
        <w:tc>
          <w:tcPr>
            <w:tcW w:w="1996" w:type="dxa"/>
            <w:tcBorders>
              <w:top w:val="nil"/>
              <w:left w:val="single" w:sz="4" w:space="0" w:color="auto"/>
              <w:bottom w:val="single" w:sz="4" w:space="0" w:color="auto"/>
              <w:right w:val="single" w:sz="4" w:space="0" w:color="auto"/>
            </w:tcBorders>
            <w:shd w:val="clear" w:color="auto" w:fill="auto"/>
            <w:noWrap/>
            <w:vAlign w:val="bottom"/>
            <w:hideMark/>
          </w:tcPr>
          <w:p w14:paraId="03CA4880" w14:textId="77777777" w:rsidR="007659F3" w:rsidRPr="007659F3" w:rsidRDefault="007659F3" w:rsidP="007659F3">
            <w:pPr>
              <w:jc w:val="right"/>
              <w:rPr>
                <w:i/>
                <w:iCs/>
                <w:sz w:val="16"/>
                <w:szCs w:val="16"/>
              </w:rPr>
            </w:pPr>
            <w:r w:rsidRPr="007659F3">
              <w:rPr>
                <w:i/>
                <w:iCs/>
                <w:sz w:val="16"/>
                <w:szCs w:val="16"/>
              </w:rPr>
              <w:t>309</w:t>
            </w:r>
          </w:p>
        </w:tc>
        <w:tc>
          <w:tcPr>
            <w:tcW w:w="1996" w:type="dxa"/>
            <w:tcBorders>
              <w:top w:val="nil"/>
              <w:left w:val="nil"/>
              <w:bottom w:val="single" w:sz="4" w:space="0" w:color="auto"/>
              <w:right w:val="single" w:sz="4" w:space="0" w:color="auto"/>
            </w:tcBorders>
            <w:shd w:val="clear" w:color="auto" w:fill="auto"/>
            <w:noWrap/>
            <w:vAlign w:val="bottom"/>
            <w:hideMark/>
          </w:tcPr>
          <w:p w14:paraId="024C0C3A" w14:textId="77777777" w:rsidR="007659F3" w:rsidRPr="007659F3" w:rsidRDefault="007659F3" w:rsidP="007659F3">
            <w:pPr>
              <w:rPr>
                <w:i/>
                <w:iCs/>
                <w:sz w:val="16"/>
                <w:szCs w:val="16"/>
              </w:rPr>
            </w:pPr>
            <w:r w:rsidRPr="007659F3">
              <w:rPr>
                <w:i/>
                <w:iCs/>
                <w:sz w:val="16"/>
                <w:szCs w:val="16"/>
              </w:rPr>
              <w:t> </w:t>
            </w:r>
          </w:p>
        </w:tc>
        <w:tc>
          <w:tcPr>
            <w:tcW w:w="1996" w:type="dxa"/>
            <w:tcBorders>
              <w:top w:val="nil"/>
              <w:left w:val="nil"/>
              <w:bottom w:val="single" w:sz="4" w:space="0" w:color="auto"/>
              <w:right w:val="single" w:sz="4" w:space="0" w:color="auto"/>
            </w:tcBorders>
            <w:shd w:val="clear" w:color="auto" w:fill="auto"/>
            <w:noWrap/>
            <w:vAlign w:val="bottom"/>
            <w:hideMark/>
          </w:tcPr>
          <w:p w14:paraId="3A7DC99D" w14:textId="77777777" w:rsidR="007659F3" w:rsidRPr="007659F3" w:rsidRDefault="007659F3" w:rsidP="007659F3">
            <w:pPr>
              <w:rPr>
                <w:i/>
                <w:iCs/>
                <w:sz w:val="16"/>
                <w:szCs w:val="16"/>
              </w:rPr>
            </w:pPr>
            <w:r w:rsidRPr="007659F3">
              <w:rPr>
                <w:i/>
                <w:iCs/>
                <w:sz w:val="16"/>
                <w:szCs w:val="16"/>
              </w:rPr>
              <w:t> </w:t>
            </w:r>
          </w:p>
        </w:tc>
        <w:tc>
          <w:tcPr>
            <w:tcW w:w="1996" w:type="dxa"/>
            <w:tcBorders>
              <w:top w:val="nil"/>
              <w:left w:val="nil"/>
              <w:bottom w:val="single" w:sz="4" w:space="0" w:color="auto"/>
              <w:right w:val="single" w:sz="4" w:space="0" w:color="auto"/>
            </w:tcBorders>
            <w:shd w:val="clear" w:color="auto" w:fill="auto"/>
            <w:noWrap/>
            <w:vAlign w:val="bottom"/>
            <w:hideMark/>
          </w:tcPr>
          <w:p w14:paraId="06AC5CE4" w14:textId="77777777" w:rsidR="007659F3" w:rsidRPr="007659F3" w:rsidRDefault="007659F3" w:rsidP="007659F3">
            <w:pPr>
              <w:rPr>
                <w:i/>
                <w:iCs/>
                <w:sz w:val="16"/>
                <w:szCs w:val="16"/>
              </w:rPr>
            </w:pPr>
            <w:r w:rsidRPr="007659F3">
              <w:rPr>
                <w:i/>
                <w:iCs/>
                <w:sz w:val="16"/>
                <w:szCs w:val="16"/>
              </w:rPr>
              <w:t> </w:t>
            </w:r>
          </w:p>
        </w:tc>
        <w:tc>
          <w:tcPr>
            <w:tcW w:w="1996" w:type="dxa"/>
            <w:tcBorders>
              <w:top w:val="nil"/>
              <w:left w:val="nil"/>
              <w:bottom w:val="single" w:sz="4" w:space="0" w:color="auto"/>
              <w:right w:val="single" w:sz="4" w:space="0" w:color="auto"/>
            </w:tcBorders>
            <w:shd w:val="clear" w:color="auto" w:fill="auto"/>
            <w:noWrap/>
            <w:vAlign w:val="center"/>
            <w:hideMark/>
          </w:tcPr>
          <w:p w14:paraId="1D743A92" w14:textId="77777777" w:rsidR="007659F3" w:rsidRPr="007659F3" w:rsidRDefault="007659F3" w:rsidP="007659F3">
            <w:pPr>
              <w:jc w:val="center"/>
              <w:rPr>
                <w:i/>
                <w:iCs/>
                <w:sz w:val="16"/>
                <w:szCs w:val="16"/>
              </w:rPr>
            </w:pPr>
            <w:r w:rsidRPr="007659F3">
              <w:rPr>
                <w:i/>
                <w:iCs/>
                <w:sz w:val="16"/>
                <w:szCs w:val="16"/>
              </w:rPr>
              <w:t> </w:t>
            </w:r>
          </w:p>
        </w:tc>
        <w:tc>
          <w:tcPr>
            <w:tcW w:w="1435" w:type="dxa"/>
            <w:tcBorders>
              <w:top w:val="nil"/>
              <w:left w:val="nil"/>
              <w:bottom w:val="single" w:sz="4" w:space="0" w:color="auto"/>
              <w:right w:val="single" w:sz="4" w:space="0" w:color="auto"/>
            </w:tcBorders>
            <w:shd w:val="clear" w:color="auto" w:fill="auto"/>
            <w:noWrap/>
            <w:vAlign w:val="bottom"/>
            <w:hideMark/>
          </w:tcPr>
          <w:p w14:paraId="0EF7BF2B" w14:textId="77777777" w:rsidR="007659F3" w:rsidRPr="007659F3" w:rsidRDefault="007659F3" w:rsidP="007659F3">
            <w:pPr>
              <w:rPr>
                <w:i/>
                <w:iCs/>
                <w:sz w:val="16"/>
                <w:szCs w:val="16"/>
              </w:rPr>
            </w:pPr>
            <w:r w:rsidRPr="007659F3">
              <w:rPr>
                <w:i/>
                <w:iCs/>
                <w:sz w:val="16"/>
                <w:szCs w:val="16"/>
              </w:rPr>
              <w:t> </w:t>
            </w:r>
          </w:p>
        </w:tc>
        <w:tc>
          <w:tcPr>
            <w:tcW w:w="1358" w:type="dxa"/>
            <w:tcBorders>
              <w:top w:val="nil"/>
              <w:left w:val="nil"/>
              <w:bottom w:val="single" w:sz="4" w:space="0" w:color="auto"/>
              <w:right w:val="single" w:sz="4" w:space="0" w:color="auto"/>
            </w:tcBorders>
            <w:shd w:val="clear" w:color="auto" w:fill="auto"/>
            <w:noWrap/>
            <w:vAlign w:val="bottom"/>
            <w:hideMark/>
          </w:tcPr>
          <w:p w14:paraId="516D9D13" w14:textId="77777777" w:rsidR="007659F3" w:rsidRPr="007659F3" w:rsidRDefault="007659F3" w:rsidP="007659F3">
            <w:pPr>
              <w:rPr>
                <w:i/>
                <w:iCs/>
                <w:sz w:val="16"/>
                <w:szCs w:val="16"/>
              </w:rPr>
            </w:pPr>
            <w:r w:rsidRPr="007659F3">
              <w:rPr>
                <w:i/>
                <w:iCs/>
                <w:sz w:val="16"/>
                <w:szCs w:val="16"/>
              </w:rPr>
              <w:t> </w:t>
            </w:r>
          </w:p>
        </w:tc>
        <w:tc>
          <w:tcPr>
            <w:tcW w:w="1354" w:type="dxa"/>
            <w:tcBorders>
              <w:top w:val="nil"/>
              <w:left w:val="nil"/>
              <w:bottom w:val="single" w:sz="4" w:space="0" w:color="auto"/>
              <w:right w:val="single" w:sz="4" w:space="0" w:color="auto"/>
            </w:tcBorders>
            <w:shd w:val="clear" w:color="auto" w:fill="auto"/>
            <w:noWrap/>
            <w:vAlign w:val="bottom"/>
            <w:hideMark/>
          </w:tcPr>
          <w:p w14:paraId="752FD48A" w14:textId="77777777" w:rsidR="007659F3" w:rsidRPr="007659F3" w:rsidRDefault="007659F3" w:rsidP="007659F3">
            <w:pPr>
              <w:rPr>
                <w:i/>
                <w:iCs/>
                <w:sz w:val="16"/>
                <w:szCs w:val="16"/>
              </w:rPr>
            </w:pPr>
            <w:r w:rsidRPr="007659F3">
              <w:rPr>
                <w:i/>
                <w:iCs/>
                <w:sz w:val="16"/>
                <w:szCs w:val="16"/>
              </w:rPr>
              <w:t> </w:t>
            </w:r>
          </w:p>
        </w:tc>
        <w:tc>
          <w:tcPr>
            <w:tcW w:w="1315" w:type="dxa"/>
            <w:tcBorders>
              <w:top w:val="nil"/>
              <w:left w:val="nil"/>
              <w:bottom w:val="single" w:sz="4" w:space="0" w:color="auto"/>
              <w:right w:val="single" w:sz="4" w:space="0" w:color="auto"/>
            </w:tcBorders>
            <w:shd w:val="clear" w:color="auto" w:fill="auto"/>
            <w:noWrap/>
            <w:vAlign w:val="center"/>
            <w:hideMark/>
          </w:tcPr>
          <w:p w14:paraId="46F9AEE3" w14:textId="77777777" w:rsidR="007659F3" w:rsidRPr="007659F3" w:rsidRDefault="007659F3" w:rsidP="007659F3">
            <w:pPr>
              <w:jc w:val="center"/>
              <w:rPr>
                <w:i/>
                <w:iCs/>
                <w:sz w:val="16"/>
                <w:szCs w:val="16"/>
              </w:rPr>
            </w:pPr>
            <w:r w:rsidRPr="007659F3">
              <w:rPr>
                <w:i/>
                <w:iCs/>
                <w:sz w:val="16"/>
                <w:szCs w:val="16"/>
              </w:rPr>
              <w:t> </w:t>
            </w:r>
          </w:p>
        </w:tc>
        <w:tc>
          <w:tcPr>
            <w:tcW w:w="1330" w:type="dxa"/>
            <w:tcBorders>
              <w:top w:val="nil"/>
              <w:left w:val="nil"/>
              <w:bottom w:val="single" w:sz="4" w:space="0" w:color="auto"/>
              <w:right w:val="single" w:sz="4" w:space="0" w:color="auto"/>
            </w:tcBorders>
            <w:shd w:val="clear" w:color="auto" w:fill="auto"/>
            <w:noWrap/>
            <w:vAlign w:val="center"/>
            <w:hideMark/>
          </w:tcPr>
          <w:p w14:paraId="73B724EF" w14:textId="77777777" w:rsidR="007659F3" w:rsidRPr="007659F3" w:rsidRDefault="007659F3" w:rsidP="007659F3">
            <w:pPr>
              <w:jc w:val="center"/>
              <w:rPr>
                <w:i/>
                <w:iCs/>
                <w:sz w:val="16"/>
                <w:szCs w:val="16"/>
              </w:rPr>
            </w:pPr>
            <w:r w:rsidRPr="007659F3">
              <w:rPr>
                <w:i/>
                <w:iCs/>
                <w:sz w:val="16"/>
                <w:szCs w:val="16"/>
              </w:rPr>
              <w:t> </w:t>
            </w:r>
          </w:p>
        </w:tc>
      </w:tr>
      <w:tr w:rsidR="007659F3" w:rsidRPr="007659F3" w14:paraId="5957A70D" w14:textId="77777777" w:rsidTr="00104FF4">
        <w:trPr>
          <w:trHeight w:val="375"/>
          <w:jc w:val="center"/>
        </w:trPr>
        <w:tc>
          <w:tcPr>
            <w:tcW w:w="717" w:type="dxa"/>
            <w:tcBorders>
              <w:top w:val="nil"/>
              <w:left w:val="single" w:sz="8" w:space="0" w:color="auto"/>
              <w:bottom w:val="nil"/>
              <w:right w:val="nil"/>
            </w:tcBorders>
            <w:shd w:val="clear" w:color="auto" w:fill="auto"/>
            <w:noWrap/>
            <w:vAlign w:val="center"/>
            <w:hideMark/>
          </w:tcPr>
          <w:p w14:paraId="27D2E7D8" w14:textId="77777777" w:rsidR="007659F3" w:rsidRPr="007659F3" w:rsidRDefault="007659F3" w:rsidP="007659F3">
            <w:pPr>
              <w:jc w:val="right"/>
              <w:rPr>
                <w:sz w:val="16"/>
                <w:szCs w:val="16"/>
              </w:rPr>
            </w:pPr>
            <w:r w:rsidRPr="007659F3">
              <w:rPr>
                <w:sz w:val="16"/>
                <w:szCs w:val="16"/>
              </w:rPr>
              <w:t> </w:t>
            </w:r>
          </w:p>
        </w:tc>
        <w:tc>
          <w:tcPr>
            <w:tcW w:w="8975" w:type="dxa"/>
            <w:tcBorders>
              <w:top w:val="nil"/>
              <w:left w:val="nil"/>
              <w:bottom w:val="nil"/>
              <w:right w:val="nil"/>
            </w:tcBorders>
            <w:shd w:val="clear" w:color="auto" w:fill="auto"/>
            <w:vAlign w:val="bottom"/>
            <w:hideMark/>
          </w:tcPr>
          <w:p w14:paraId="61151E23" w14:textId="77777777" w:rsidR="007659F3" w:rsidRPr="007659F3" w:rsidRDefault="007659F3" w:rsidP="007659F3">
            <w:pPr>
              <w:rPr>
                <w:i/>
                <w:iCs/>
                <w:sz w:val="16"/>
                <w:szCs w:val="16"/>
              </w:rPr>
            </w:pPr>
            <w:r w:rsidRPr="007659F3">
              <w:rPr>
                <w:i/>
                <w:iCs/>
                <w:sz w:val="16"/>
                <w:szCs w:val="16"/>
              </w:rPr>
              <w:t xml:space="preserve">  - арендная плата за землю</w:t>
            </w:r>
          </w:p>
        </w:tc>
        <w:tc>
          <w:tcPr>
            <w:tcW w:w="1296" w:type="dxa"/>
            <w:tcBorders>
              <w:top w:val="nil"/>
              <w:left w:val="nil"/>
              <w:bottom w:val="nil"/>
              <w:right w:val="nil"/>
            </w:tcBorders>
            <w:shd w:val="clear" w:color="auto" w:fill="auto"/>
            <w:noWrap/>
            <w:vAlign w:val="center"/>
            <w:hideMark/>
          </w:tcPr>
          <w:p w14:paraId="0232084C" w14:textId="77777777" w:rsidR="007659F3" w:rsidRPr="007659F3" w:rsidRDefault="007659F3" w:rsidP="007659F3">
            <w:pPr>
              <w:jc w:val="center"/>
              <w:rPr>
                <w:i/>
                <w:iCs/>
                <w:sz w:val="16"/>
                <w:szCs w:val="16"/>
              </w:rPr>
            </w:pPr>
            <w:r w:rsidRPr="007659F3">
              <w:rPr>
                <w:i/>
                <w:iCs/>
                <w:sz w:val="16"/>
                <w:szCs w:val="16"/>
              </w:rPr>
              <w:t>тыс.руб.</w:t>
            </w:r>
          </w:p>
        </w:tc>
        <w:tc>
          <w:tcPr>
            <w:tcW w:w="1996" w:type="dxa"/>
            <w:tcBorders>
              <w:top w:val="nil"/>
              <w:left w:val="single" w:sz="4" w:space="0" w:color="auto"/>
              <w:bottom w:val="single" w:sz="4" w:space="0" w:color="auto"/>
              <w:right w:val="single" w:sz="4" w:space="0" w:color="auto"/>
            </w:tcBorders>
            <w:shd w:val="clear" w:color="auto" w:fill="auto"/>
            <w:noWrap/>
            <w:vAlign w:val="bottom"/>
            <w:hideMark/>
          </w:tcPr>
          <w:p w14:paraId="54750E72" w14:textId="77777777" w:rsidR="007659F3" w:rsidRPr="007659F3" w:rsidRDefault="007659F3" w:rsidP="007659F3">
            <w:pPr>
              <w:jc w:val="right"/>
              <w:rPr>
                <w:i/>
                <w:iCs/>
                <w:sz w:val="16"/>
                <w:szCs w:val="16"/>
              </w:rPr>
            </w:pPr>
            <w:r w:rsidRPr="007659F3">
              <w:rPr>
                <w:i/>
                <w:iCs/>
                <w:sz w:val="16"/>
                <w:szCs w:val="16"/>
              </w:rPr>
              <w:t>1 101</w:t>
            </w:r>
          </w:p>
        </w:tc>
        <w:tc>
          <w:tcPr>
            <w:tcW w:w="1996" w:type="dxa"/>
            <w:tcBorders>
              <w:top w:val="nil"/>
              <w:left w:val="nil"/>
              <w:bottom w:val="single" w:sz="4" w:space="0" w:color="auto"/>
              <w:right w:val="single" w:sz="4" w:space="0" w:color="auto"/>
            </w:tcBorders>
            <w:shd w:val="clear" w:color="auto" w:fill="auto"/>
            <w:noWrap/>
            <w:vAlign w:val="bottom"/>
            <w:hideMark/>
          </w:tcPr>
          <w:p w14:paraId="29B80628" w14:textId="77777777" w:rsidR="007659F3" w:rsidRPr="007659F3" w:rsidRDefault="007659F3" w:rsidP="007659F3">
            <w:pPr>
              <w:jc w:val="right"/>
              <w:rPr>
                <w:i/>
                <w:iCs/>
                <w:sz w:val="16"/>
                <w:szCs w:val="16"/>
              </w:rPr>
            </w:pPr>
            <w:r w:rsidRPr="007659F3">
              <w:rPr>
                <w:i/>
                <w:iCs/>
                <w:sz w:val="16"/>
                <w:szCs w:val="16"/>
              </w:rPr>
              <w:t>620</w:t>
            </w:r>
          </w:p>
        </w:tc>
        <w:tc>
          <w:tcPr>
            <w:tcW w:w="1996" w:type="dxa"/>
            <w:tcBorders>
              <w:top w:val="nil"/>
              <w:left w:val="nil"/>
              <w:bottom w:val="single" w:sz="4" w:space="0" w:color="auto"/>
              <w:right w:val="single" w:sz="4" w:space="0" w:color="auto"/>
            </w:tcBorders>
            <w:shd w:val="clear" w:color="auto" w:fill="auto"/>
            <w:noWrap/>
            <w:vAlign w:val="bottom"/>
            <w:hideMark/>
          </w:tcPr>
          <w:p w14:paraId="13D0F5BD" w14:textId="77777777" w:rsidR="007659F3" w:rsidRPr="007659F3" w:rsidRDefault="007659F3" w:rsidP="007659F3">
            <w:pPr>
              <w:jc w:val="right"/>
              <w:rPr>
                <w:i/>
                <w:iCs/>
                <w:sz w:val="16"/>
                <w:szCs w:val="16"/>
              </w:rPr>
            </w:pPr>
            <w:r w:rsidRPr="007659F3">
              <w:rPr>
                <w:i/>
                <w:iCs/>
                <w:sz w:val="16"/>
                <w:szCs w:val="16"/>
              </w:rPr>
              <w:t>620</w:t>
            </w:r>
          </w:p>
        </w:tc>
        <w:tc>
          <w:tcPr>
            <w:tcW w:w="1996" w:type="dxa"/>
            <w:tcBorders>
              <w:top w:val="nil"/>
              <w:left w:val="nil"/>
              <w:bottom w:val="single" w:sz="4" w:space="0" w:color="auto"/>
              <w:right w:val="single" w:sz="4" w:space="0" w:color="auto"/>
            </w:tcBorders>
            <w:shd w:val="clear" w:color="auto" w:fill="auto"/>
            <w:noWrap/>
            <w:vAlign w:val="bottom"/>
            <w:hideMark/>
          </w:tcPr>
          <w:p w14:paraId="527018E5" w14:textId="77777777" w:rsidR="007659F3" w:rsidRPr="007659F3" w:rsidRDefault="007659F3" w:rsidP="007659F3">
            <w:pPr>
              <w:rPr>
                <w:i/>
                <w:iCs/>
                <w:sz w:val="16"/>
                <w:szCs w:val="16"/>
              </w:rPr>
            </w:pPr>
            <w:r w:rsidRPr="007659F3">
              <w:rPr>
                <w:i/>
                <w:iCs/>
                <w:sz w:val="16"/>
                <w:szCs w:val="16"/>
              </w:rPr>
              <w:t> </w:t>
            </w:r>
          </w:p>
        </w:tc>
        <w:tc>
          <w:tcPr>
            <w:tcW w:w="1996" w:type="dxa"/>
            <w:tcBorders>
              <w:top w:val="nil"/>
              <w:left w:val="nil"/>
              <w:bottom w:val="single" w:sz="4" w:space="0" w:color="auto"/>
              <w:right w:val="single" w:sz="4" w:space="0" w:color="auto"/>
            </w:tcBorders>
            <w:shd w:val="clear" w:color="auto" w:fill="auto"/>
            <w:noWrap/>
            <w:vAlign w:val="center"/>
            <w:hideMark/>
          </w:tcPr>
          <w:p w14:paraId="3177DCBD" w14:textId="77777777" w:rsidR="007659F3" w:rsidRPr="007659F3" w:rsidRDefault="007659F3" w:rsidP="007659F3">
            <w:pPr>
              <w:jc w:val="center"/>
              <w:rPr>
                <w:i/>
                <w:iCs/>
                <w:sz w:val="16"/>
                <w:szCs w:val="16"/>
              </w:rPr>
            </w:pPr>
            <w:r w:rsidRPr="007659F3">
              <w:rPr>
                <w:i/>
                <w:iCs/>
                <w:sz w:val="16"/>
                <w:szCs w:val="16"/>
              </w:rPr>
              <w:t> </w:t>
            </w:r>
          </w:p>
        </w:tc>
        <w:tc>
          <w:tcPr>
            <w:tcW w:w="1435" w:type="dxa"/>
            <w:tcBorders>
              <w:top w:val="nil"/>
              <w:left w:val="nil"/>
              <w:bottom w:val="single" w:sz="4" w:space="0" w:color="auto"/>
              <w:right w:val="single" w:sz="4" w:space="0" w:color="auto"/>
            </w:tcBorders>
            <w:shd w:val="clear" w:color="auto" w:fill="auto"/>
            <w:noWrap/>
            <w:vAlign w:val="bottom"/>
            <w:hideMark/>
          </w:tcPr>
          <w:p w14:paraId="5E5C0671" w14:textId="77777777" w:rsidR="007659F3" w:rsidRPr="007659F3" w:rsidRDefault="007659F3" w:rsidP="007659F3">
            <w:pPr>
              <w:jc w:val="right"/>
              <w:rPr>
                <w:i/>
                <w:iCs/>
                <w:sz w:val="16"/>
                <w:szCs w:val="16"/>
              </w:rPr>
            </w:pPr>
            <w:r w:rsidRPr="007659F3">
              <w:rPr>
                <w:i/>
                <w:iCs/>
                <w:sz w:val="16"/>
                <w:szCs w:val="16"/>
              </w:rPr>
              <w:t>947</w:t>
            </w:r>
          </w:p>
        </w:tc>
        <w:tc>
          <w:tcPr>
            <w:tcW w:w="1358" w:type="dxa"/>
            <w:tcBorders>
              <w:top w:val="nil"/>
              <w:left w:val="nil"/>
              <w:bottom w:val="single" w:sz="4" w:space="0" w:color="auto"/>
              <w:right w:val="single" w:sz="4" w:space="0" w:color="auto"/>
            </w:tcBorders>
            <w:shd w:val="clear" w:color="auto" w:fill="auto"/>
            <w:noWrap/>
            <w:vAlign w:val="bottom"/>
            <w:hideMark/>
          </w:tcPr>
          <w:p w14:paraId="0B6FF758" w14:textId="77777777" w:rsidR="007659F3" w:rsidRPr="007659F3" w:rsidRDefault="007659F3" w:rsidP="007659F3">
            <w:pPr>
              <w:jc w:val="right"/>
              <w:rPr>
                <w:i/>
                <w:iCs/>
                <w:sz w:val="16"/>
                <w:szCs w:val="16"/>
              </w:rPr>
            </w:pPr>
            <w:r w:rsidRPr="007659F3">
              <w:rPr>
                <w:i/>
                <w:iCs/>
                <w:sz w:val="16"/>
                <w:szCs w:val="16"/>
              </w:rPr>
              <w:t>620</w:t>
            </w:r>
          </w:p>
        </w:tc>
        <w:tc>
          <w:tcPr>
            <w:tcW w:w="1354" w:type="dxa"/>
            <w:tcBorders>
              <w:top w:val="nil"/>
              <w:left w:val="nil"/>
              <w:bottom w:val="single" w:sz="4" w:space="0" w:color="auto"/>
              <w:right w:val="single" w:sz="4" w:space="0" w:color="auto"/>
            </w:tcBorders>
            <w:shd w:val="clear" w:color="auto" w:fill="auto"/>
            <w:noWrap/>
            <w:vAlign w:val="bottom"/>
            <w:hideMark/>
          </w:tcPr>
          <w:p w14:paraId="617099B9" w14:textId="77777777" w:rsidR="007659F3" w:rsidRPr="007659F3" w:rsidRDefault="007659F3" w:rsidP="007659F3">
            <w:pPr>
              <w:jc w:val="right"/>
              <w:rPr>
                <w:i/>
                <w:iCs/>
                <w:sz w:val="16"/>
                <w:szCs w:val="16"/>
              </w:rPr>
            </w:pPr>
            <w:r w:rsidRPr="007659F3">
              <w:rPr>
                <w:i/>
                <w:iCs/>
                <w:sz w:val="16"/>
                <w:szCs w:val="16"/>
              </w:rPr>
              <w:t>620</w:t>
            </w:r>
          </w:p>
        </w:tc>
        <w:tc>
          <w:tcPr>
            <w:tcW w:w="1315" w:type="dxa"/>
            <w:tcBorders>
              <w:top w:val="nil"/>
              <w:left w:val="nil"/>
              <w:bottom w:val="single" w:sz="4" w:space="0" w:color="auto"/>
              <w:right w:val="single" w:sz="4" w:space="0" w:color="auto"/>
            </w:tcBorders>
            <w:shd w:val="clear" w:color="auto" w:fill="auto"/>
            <w:noWrap/>
            <w:vAlign w:val="center"/>
            <w:hideMark/>
          </w:tcPr>
          <w:p w14:paraId="37C6353C" w14:textId="77777777" w:rsidR="007659F3" w:rsidRPr="007659F3" w:rsidRDefault="007659F3" w:rsidP="007659F3">
            <w:pPr>
              <w:jc w:val="center"/>
              <w:rPr>
                <w:i/>
                <w:iCs/>
                <w:sz w:val="16"/>
                <w:szCs w:val="16"/>
              </w:rPr>
            </w:pPr>
            <w:r w:rsidRPr="007659F3">
              <w:rPr>
                <w:i/>
                <w:iCs/>
                <w:sz w:val="16"/>
                <w:szCs w:val="16"/>
              </w:rPr>
              <w:t> </w:t>
            </w:r>
          </w:p>
        </w:tc>
        <w:tc>
          <w:tcPr>
            <w:tcW w:w="1330" w:type="dxa"/>
            <w:tcBorders>
              <w:top w:val="nil"/>
              <w:left w:val="nil"/>
              <w:bottom w:val="single" w:sz="4" w:space="0" w:color="auto"/>
              <w:right w:val="single" w:sz="4" w:space="0" w:color="auto"/>
            </w:tcBorders>
            <w:shd w:val="clear" w:color="auto" w:fill="auto"/>
            <w:noWrap/>
            <w:vAlign w:val="center"/>
            <w:hideMark/>
          </w:tcPr>
          <w:p w14:paraId="49F50F45" w14:textId="77777777" w:rsidR="007659F3" w:rsidRPr="007659F3" w:rsidRDefault="007659F3" w:rsidP="007659F3">
            <w:pPr>
              <w:jc w:val="center"/>
              <w:rPr>
                <w:i/>
                <w:iCs/>
                <w:sz w:val="16"/>
                <w:szCs w:val="16"/>
              </w:rPr>
            </w:pPr>
            <w:r w:rsidRPr="007659F3">
              <w:rPr>
                <w:i/>
                <w:iCs/>
                <w:sz w:val="16"/>
                <w:szCs w:val="16"/>
              </w:rPr>
              <w:t> </w:t>
            </w:r>
          </w:p>
        </w:tc>
      </w:tr>
      <w:tr w:rsidR="007659F3" w:rsidRPr="007659F3" w14:paraId="1E8D3351" w14:textId="77777777" w:rsidTr="00104FF4">
        <w:trPr>
          <w:trHeight w:val="375"/>
          <w:jc w:val="center"/>
        </w:trPr>
        <w:tc>
          <w:tcPr>
            <w:tcW w:w="717" w:type="dxa"/>
            <w:tcBorders>
              <w:top w:val="nil"/>
              <w:left w:val="single" w:sz="8" w:space="0" w:color="auto"/>
              <w:bottom w:val="nil"/>
              <w:right w:val="nil"/>
            </w:tcBorders>
            <w:shd w:val="clear" w:color="auto" w:fill="auto"/>
            <w:noWrap/>
            <w:vAlign w:val="center"/>
            <w:hideMark/>
          </w:tcPr>
          <w:p w14:paraId="12B08786" w14:textId="77777777" w:rsidR="007659F3" w:rsidRPr="007659F3" w:rsidRDefault="007659F3" w:rsidP="007659F3">
            <w:pPr>
              <w:jc w:val="right"/>
              <w:rPr>
                <w:sz w:val="16"/>
                <w:szCs w:val="16"/>
              </w:rPr>
            </w:pPr>
            <w:r w:rsidRPr="007659F3">
              <w:rPr>
                <w:sz w:val="16"/>
                <w:szCs w:val="16"/>
              </w:rPr>
              <w:t>3.3</w:t>
            </w:r>
          </w:p>
        </w:tc>
        <w:tc>
          <w:tcPr>
            <w:tcW w:w="8975" w:type="dxa"/>
            <w:tcBorders>
              <w:top w:val="nil"/>
              <w:left w:val="nil"/>
              <w:bottom w:val="nil"/>
              <w:right w:val="nil"/>
            </w:tcBorders>
            <w:shd w:val="clear" w:color="auto" w:fill="auto"/>
            <w:vAlign w:val="bottom"/>
            <w:hideMark/>
          </w:tcPr>
          <w:p w14:paraId="194BE571" w14:textId="77777777" w:rsidR="007659F3" w:rsidRPr="007659F3" w:rsidRDefault="007659F3" w:rsidP="007659F3">
            <w:pPr>
              <w:rPr>
                <w:sz w:val="16"/>
                <w:szCs w:val="16"/>
              </w:rPr>
            </w:pPr>
            <w:r w:rsidRPr="007659F3">
              <w:rPr>
                <w:sz w:val="16"/>
                <w:szCs w:val="16"/>
              </w:rPr>
              <w:t>Амортизация</w:t>
            </w:r>
          </w:p>
        </w:tc>
        <w:tc>
          <w:tcPr>
            <w:tcW w:w="1296" w:type="dxa"/>
            <w:tcBorders>
              <w:top w:val="nil"/>
              <w:left w:val="nil"/>
              <w:bottom w:val="nil"/>
              <w:right w:val="nil"/>
            </w:tcBorders>
            <w:shd w:val="clear" w:color="auto" w:fill="auto"/>
            <w:noWrap/>
            <w:vAlign w:val="center"/>
            <w:hideMark/>
          </w:tcPr>
          <w:p w14:paraId="0FADD7A7" w14:textId="77777777" w:rsidR="007659F3" w:rsidRPr="007659F3" w:rsidRDefault="007659F3" w:rsidP="007659F3">
            <w:pPr>
              <w:jc w:val="center"/>
              <w:rPr>
                <w:sz w:val="16"/>
                <w:szCs w:val="16"/>
              </w:rPr>
            </w:pPr>
            <w:r w:rsidRPr="007659F3">
              <w:rPr>
                <w:sz w:val="16"/>
                <w:szCs w:val="16"/>
              </w:rPr>
              <w:t>тыс.руб.</w:t>
            </w:r>
          </w:p>
        </w:tc>
        <w:tc>
          <w:tcPr>
            <w:tcW w:w="1996" w:type="dxa"/>
            <w:tcBorders>
              <w:top w:val="nil"/>
              <w:left w:val="single" w:sz="4" w:space="0" w:color="auto"/>
              <w:bottom w:val="single" w:sz="4" w:space="0" w:color="auto"/>
              <w:right w:val="single" w:sz="4" w:space="0" w:color="auto"/>
            </w:tcBorders>
            <w:shd w:val="clear" w:color="auto" w:fill="auto"/>
            <w:noWrap/>
            <w:vAlign w:val="bottom"/>
            <w:hideMark/>
          </w:tcPr>
          <w:p w14:paraId="1B36CC9B" w14:textId="77777777" w:rsidR="007659F3" w:rsidRPr="007659F3" w:rsidRDefault="007659F3" w:rsidP="007659F3">
            <w:pPr>
              <w:jc w:val="right"/>
              <w:rPr>
                <w:sz w:val="16"/>
                <w:szCs w:val="16"/>
              </w:rPr>
            </w:pPr>
            <w:r w:rsidRPr="007659F3">
              <w:rPr>
                <w:sz w:val="16"/>
                <w:szCs w:val="16"/>
              </w:rPr>
              <w:t>8 130</w:t>
            </w:r>
          </w:p>
        </w:tc>
        <w:tc>
          <w:tcPr>
            <w:tcW w:w="1996" w:type="dxa"/>
            <w:tcBorders>
              <w:top w:val="nil"/>
              <w:left w:val="nil"/>
              <w:bottom w:val="single" w:sz="4" w:space="0" w:color="auto"/>
              <w:right w:val="single" w:sz="4" w:space="0" w:color="auto"/>
            </w:tcBorders>
            <w:shd w:val="clear" w:color="auto" w:fill="auto"/>
            <w:noWrap/>
            <w:vAlign w:val="bottom"/>
            <w:hideMark/>
          </w:tcPr>
          <w:p w14:paraId="20540CDC" w14:textId="77777777" w:rsidR="007659F3" w:rsidRPr="007659F3" w:rsidRDefault="007659F3" w:rsidP="007659F3">
            <w:pPr>
              <w:jc w:val="right"/>
              <w:rPr>
                <w:sz w:val="16"/>
                <w:szCs w:val="16"/>
              </w:rPr>
            </w:pPr>
            <w:r w:rsidRPr="007659F3">
              <w:rPr>
                <w:sz w:val="16"/>
                <w:szCs w:val="16"/>
              </w:rPr>
              <w:t>7 559</w:t>
            </w:r>
          </w:p>
        </w:tc>
        <w:tc>
          <w:tcPr>
            <w:tcW w:w="1996" w:type="dxa"/>
            <w:tcBorders>
              <w:top w:val="nil"/>
              <w:left w:val="nil"/>
              <w:bottom w:val="single" w:sz="4" w:space="0" w:color="auto"/>
              <w:right w:val="single" w:sz="4" w:space="0" w:color="auto"/>
            </w:tcBorders>
            <w:shd w:val="clear" w:color="auto" w:fill="auto"/>
            <w:noWrap/>
            <w:vAlign w:val="bottom"/>
            <w:hideMark/>
          </w:tcPr>
          <w:p w14:paraId="537E1063" w14:textId="77777777" w:rsidR="007659F3" w:rsidRPr="007659F3" w:rsidRDefault="007659F3" w:rsidP="007659F3">
            <w:pPr>
              <w:jc w:val="right"/>
              <w:rPr>
                <w:sz w:val="16"/>
                <w:szCs w:val="16"/>
              </w:rPr>
            </w:pPr>
            <w:r w:rsidRPr="007659F3">
              <w:rPr>
                <w:sz w:val="16"/>
                <w:szCs w:val="16"/>
              </w:rPr>
              <w:t>6 322</w:t>
            </w:r>
          </w:p>
        </w:tc>
        <w:tc>
          <w:tcPr>
            <w:tcW w:w="1996" w:type="dxa"/>
            <w:tcBorders>
              <w:top w:val="nil"/>
              <w:left w:val="nil"/>
              <w:bottom w:val="single" w:sz="4" w:space="0" w:color="auto"/>
              <w:right w:val="single" w:sz="4" w:space="0" w:color="auto"/>
            </w:tcBorders>
            <w:shd w:val="clear" w:color="auto" w:fill="auto"/>
            <w:noWrap/>
            <w:vAlign w:val="bottom"/>
            <w:hideMark/>
          </w:tcPr>
          <w:p w14:paraId="26479636" w14:textId="77777777" w:rsidR="007659F3" w:rsidRPr="007659F3" w:rsidRDefault="007659F3" w:rsidP="007659F3">
            <w:pPr>
              <w:jc w:val="right"/>
              <w:rPr>
                <w:sz w:val="16"/>
                <w:szCs w:val="16"/>
              </w:rPr>
            </w:pPr>
            <w:r w:rsidRPr="007659F3">
              <w:rPr>
                <w:sz w:val="16"/>
                <w:szCs w:val="16"/>
              </w:rPr>
              <w:t>-1 808</w:t>
            </w:r>
          </w:p>
        </w:tc>
        <w:tc>
          <w:tcPr>
            <w:tcW w:w="1996" w:type="dxa"/>
            <w:tcBorders>
              <w:top w:val="nil"/>
              <w:left w:val="nil"/>
              <w:bottom w:val="single" w:sz="4" w:space="0" w:color="auto"/>
              <w:right w:val="single" w:sz="4" w:space="0" w:color="auto"/>
            </w:tcBorders>
            <w:shd w:val="clear" w:color="auto" w:fill="auto"/>
            <w:noWrap/>
            <w:vAlign w:val="center"/>
            <w:hideMark/>
          </w:tcPr>
          <w:p w14:paraId="235A4CD7" w14:textId="77777777" w:rsidR="007659F3" w:rsidRPr="007659F3" w:rsidRDefault="007659F3" w:rsidP="007659F3">
            <w:pPr>
              <w:jc w:val="center"/>
              <w:rPr>
                <w:sz w:val="16"/>
                <w:szCs w:val="16"/>
              </w:rPr>
            </w:pPr>
            <w:r w:rsidRPr="007659F3">
              <w:rPr>
                <w:sz w:val="16"/>
                <w:szCs w:val="16"/>
              </w:rPr>
              <w:t>-22,24%</w:t>
            </w:r>
          </w:p>
        </w:tc>
        <w:tc>
          <w:tcPr>
            <w:tcW w:w="1435" w:type="dxa"/>
            <w:tcBorders>
              <w:top w:val="nil"/>
              <w:left w:val="nil"/>
              <w:bottom w:val="single" w:sz="4" w:space="0" w:color="auto"/>
              <w:right w:val="single" w:sz="4" w:space="0" w:color="auto"/>
            </w:tcBorders>
            <w:shd w:val="clear" w:color="auto" w:fill="auto"/>
            <w:noWrap/>
            <w:vAlign w:val="bottom"/>
            <w:hideMark/>
          </w:tcPr>
          <w:p w14:paraId="5A42A8EC" w14:textId="77777777" w:rsidR="007659F3" w:rsidRPr="007659F3" w:rsidRDefault="007659F3" w:rsidP="007659F3">
            <w:pPr>
              <w:jc w:val="right"/>
              <w:rPr>
                <w:sz w:val="16"/>
                <w:szCs w:val="16"/>
              </w:rPr>
            </w:pPr>
            <w:r w:rsidRPr="007659F3">
              <w:rPr>
                <w:sz w:val="16"/>
                <w:szCs w:val="16"/>
              </w:rPr>
              <w:t>53 360</w:t>
            </w:r>
          </w:p>
        </w:tc>
        <w:tc>
          <w:tcPr>
            <w:tcW w:w="1358" w:type="dxa"/>
            <w:tcBorders>
              <w:top w:val="nil"/>
              <w:left w:val="nil"/>
              <w:bottom w:val="single" w:sz="4" w:space="0" w:color="auto"/>
              <w:right w:val="single" w:sz="4" w:space="0" w:color="auto"/>
            </w:tcBorders>
            <w:shd w:val="clear" w:color="auto" w:fill="auto"/>
            <w:noWrap/>
            <w:vAlign w:val="bottom"/>
            <w:hideMark/>
          </w:tcPr>
          <w:p w14:paraId="4A575740" w14:textId="77777777" w:rsidR="007659F3" w:rsidRPr="007659F3" w:rsidRDefault="007659F3" w:rsidP="007659F3">
            <w:pPr>
              <w:jc w:val="right"/>
              <w:rPr>
                <w:sz w:val="16"/>
                <w:szCs w:val="16"/>
              </w:rPr>
            </w:pPr>
            <w:r w:rsidRPr="007659F3">
              <w:rPr>
                <w:sz w:val="16"/>
                <w:szCs w:val="16"/>
              </w:rPr>
              <w:t>54 448</w:t>
            </w:r>
          </w:p>
        </w:tc>
        <w:tc>
          <w:tcPr>
            <w:tcW w:w="1354" w:type="dxa"/>
            <w:tcBorders>
              <w:top w:val="nil"/>
              <w:left w:val="nil"/>
              <w:bottom w:val="single" w:sz="4" w:space="0" w:color="auto"/>
              <w:right w:val="single" w:sz="4" w:space="0" w:color="auto"/>
            </w:tcBorders>
            <w:shd w:val="clear" w:color="auto" w:fill="auto"/>
            <w:noWrap/>
            <w:vAlign w:val="bottom"/>
            <w:hideMark/>
          </w:tcPr>
          <w:p w14:paraId="13BB1336" w14:textId="77777777" w:rsidR="007659F3" w:rsidRPr="007659F3" w:rsidRDefault="007659F3" w:rsidP="007659F3">
            <w:pPr>
              <w:jc w:val="right"/>
              <w:rPr>
                <w:b/>
                <w:bCs/>
                <w:sz w:val="16"/>
                <w:szCs w:val="16"/>
              </w:rPr>
            </w:pPr>
            <w:r w:rsidRPr="007659F3">
              <w:rPr>
                <w:b/>
                <w:bCs/>
                <w:sz w:val="16"/>
                <w:szCs w:val="16"/>
              </w:rPr>
              <w:t>46 852</w:t>
            </w:r>
          </w:p>
        </w:tc>
        <w:tc>
          <w:tcPr>
            <w:tcW w:w="1315" w:type="dxa"/>
            <w:tcBorders>
              <w:top w:val="nil"/>
              <w:left w:val="nil"/>
              <w:bottom w:val="single" w:sz="4" w:space="0" w:color="auto"/>
              <w:right w:val="single" w:sz="4" w:space="0" w:color="auto"/>
            </w:tcBorders>
            <w:shd w:val="clear" w:color="auto" w:fill="auto"/>
            <w:noWrap/>
            <w:vAlign w:val="center"/>
            <w:hideMark/>
          </w:tcPr>
          <w:p w14:paraId="0ADCB3BF" w14:textId="77777777" w:rsidR="007659F3" w:rsidRPr="007659F3" w:rsidRDefault="007659F3" w:rsidP="007659F3">
            <w:pPr>
              <w:jc w:val="center"/>
              <w:rPr>
                <w:sz w:val="16"/>
                <w:szCs w:val="16"/>
              </w:rPr>
            </w:pPr>
            <w:r w:rsidRPr="007659F3">
              <w:rPr>
                <w:sz w:val="16"/>
                <w:szCs w:val="16"/>
              </w:rPr>
              <w:t>-7 596</w:t>
            </w:r>
          </w:p>
        </w:tc>
        <w:tc>
          <w:tcPr>
            <w:tcW w:w="1330" w:type="dxa"/>
            <w:tcBorders>
              <w:top w:val="nil"/>
              <w:left w:val="nil"/>
              <w:bottom w:val="single" w:sz="4" w:space="0" w:color="auto"/>
              <w:right w:val="single" w:sz="4" w:space="0" w:color="auto"/>
            </w:tcBorders>
            <w:shd w:val="clear" w:color="auto" w:fill="auto"/>
            <w:noWrap/>
            <w:vAlign w:val="center"/>
            <w:hideMark/>
          </w:tcPr>
          <w:p w14:paraId="4FE8518B" w14:textId="77777777" w:rsidR="007659F3" w:rsidRPr="007659F3" w:rsidRDefault="007659F3" w:rsidP="007659F3">
            <w:pPr>
              <w:jc w:val="center"/>
              <w:rPr>
                <w:sz w:val="16"/>
                <w:szCs w:val="16"/>
              </w:rPr>
            </w:pPr>
            <w:r w:rsidRPr="007659F3">
              <w:rPr>
                <w:sz w:val="16"/>
                <w:szCs w:val="16"/>
              </w:rPr>
              <w:t>-12,20%</w:t>
            </w:r>
          </w:p>
        </w:tc>
      </w:tr>
      <w:tr w:rsidR="007659F3" w:rsidRPr="007659F3" w14:paraId="067FAADA" w14:textId="77777777" w:rsidTr="00104FF4">
        <w:trPr>
          <w:trHeight w:val="375"/>
          <w:jc w:val="center"/>
        </w:trPr>
        <w:tc>
          <w:tcPr>
            <w:tcW w:w="717" w:type="dxa"/>
            <w:tcBorders>
              <w:top w:val="nil"/>
              <w:left w:val="single" w:sz="8" w:space="0" w:color="auto"/>
              <w:bottom w:val="nil"/>
              <w:right w:val="nil"/>
            </w:tcBorders>
            <w:shd w:val="clear" w:color="auto" w:fill="auto"/>
            <w:noWrap/>
            <w:vAlign w:val="center"/>
            <w:hideMark/>
          </w:tcPr>
          <w:p w14:paraId="29F65A88" w14:textId="77777777" w:rsidR="007659F3" w:rsidRPr="007659F3" w:rsidRDefault="007659F3" w:rsidP="007659F3">
            <w:pPr>
              <w:jc w:val="right"/>
              <w:rPr>
                <w:sz w:val="16"/>
                <w:szCs w:val="16"/>
              </w:rPr>
            </w:pPr>
            <w:r w:rsidRPr="007659F3">
              <w:rPr>
                <w:sz w:val="16"/>
                <w:szCs w:val="16"/>
              </w:rPr>
              <w:t> </w:t>
            </w:r>
          </w:p>
        </w:tc>
        <w:tc>
          <w:tcPr>
            <w:tcW w:w="8975" w:type="dxa"/>
            <w:tcBorders>
              <w:top w:val="nil"/>
              <w:left w:val="nil"/>
              <w:bottom w:val="nil"/>
              <w:right w:val="nil"/>
            </w:tcBorders>
            <w:shd w:val="clear" w:color="auto" w:fill="auto"/>
            <w:vAlign w:val="bottom"/>
            <w:hideMark/>
          </w:tcPr>
          <w:p w14:paraId="6AFBDE68" w14:textId="77777777" w:rsidR="007659F3" w:rsidRPr="007659F3" w:rsidRDefault="007659F3" w:rsidP="007659F3">
            <w:pPr>
              <w:rPr>
                <w:i/>
                <w:iCs/>
                <w:sz w:val="16"/>
                <w:szCs w:val="16"/>
              </w:rPr>
            </w:pPr>
            <w:r w:rsidRPr="007659F3">
              <w:rPr>
                <w:i/>
                <w:iCs/>
                <w:sz w:val="16"/>
                <w:szCs w:val="16"/>
              </w:rPr>
              <w:t xml:space="preserve"> - амортизация собственного имущества (сч.25.01)</w:t>
            </w:r>
          </w:p>
        </w:tc>
        <w:tc>
          <w:tcPr>
            <w:tcW w:w="1296" w:type="dxa"/>
            <w:tcBorders>
              <w:top w:val="nil"/>
              <w:left w:val="nil"/>
              <w:bottom w:val="nil"/>
              <w:right w:val="nil"/>
            </w:tcBorders>
            <w:shd w:val="clear" w:color="auto" w:fill="auto"/>
            <w:noWrap/>
            <w:vAlign w:val="center"/>
            <w:hideMark/>
          </w:tcPr>
          <w:p w14:paraId="5B90352A" w14:textId="77777777" w:rsidR="007659F3" w:rsidRPr="007659F3" w:rsidRDefault="007659F3" w:rsidP="007659F3">
            <w:pPr>
              <w:jc w:val="center"/>
              <w:rPr>
                <w:i/>
                <w:iCs/>
                <w:sz w:val="16"/>
                <w:szCs w:val="16"/>
              </w:rPr>
            </w:pPr>
            <w:r w:rsidRPr="007659F3">
              <w:rPr>
                <w:i/>
                <w:iCs/>
                <w:sz w:val="16"/>
                <w:szCs w:val="16"/>
              </w:rPr>
              <w:t>тыс.руб.</w:t>
            </w:r>
          </w:p>
        </w:tc>
        <w:tc>
          <w:tcPr>
            <w:tcW w:w="1996" w:type="dxa"/>
            <w:tcBorders>
              <w:top w:val="nil"/>
              <w:left w:val="single" w:sz="4" w:space="0" w:color="auto"/>
              <w:bottom w:val="single" w:sz="4" w:space="0" w:color="auto"/>
              <w:right w:val="single" w:sz="4" w:space="0" w:color="auto"/>
            </w:tcBorders>
            <w:shd w:val="clear" w:color="auto" w:fill="auto"/>
            <w:noWrap/>
            <w:vAlign w:val="bottom"/>
            <w:hideMark/>
          </w:tcPr>
          <w:p w14:paraId="46546FFD" w14:textId="77777777" w:rsidR="007659F3" w:rsidRPr="007659F3" w:rsidRDefault="007659F3" w:rsidP="007659F3">
            <w:pPr>
              <w:jc w:val="right"/>
              <w:rPr>
                <w:i/>
                <w:iCs/>
                <w:sz w:val="16"/>
                <w:szCs w:val="16"/>
              </w:rPr>
            </w:pPr>
            <w:r w:rsidRPr="007659F3">
              <w:rPr>
                <w:i/>
                <w:iCs/>
                <w:sz w:val="16"/>
                <w:szCs w:val="16"/>
              </w:rPr>
              <w:t>989</w:t>
            </w:r>
          </w:p>
        </w:tc>
        <w:tc>
          <w:tcPr>
            <w:tcW w:w="1996" w:type="dxa"/>
            <w:tcBorders>
              <w:top w:val="nil"/>
              <w:left w:val="nil"/>
              <w:bottom w:val="single" w:sz="4" w:space="0" w:color="auto"/>
              <w:right w:val="single" w:sz="4" w:space="0" w:color="auto"/>
            </w:tcBorders>
            <w:shd w:val="clear" w:color="auto" w:fill="auto"/>
            <w:noWrap/>
            <w:vAlign w:val="bottom"/>
            <w:hideMark/>
          </w:tcPr>
          <w:p w14:paraId="30590DAF" w14:textId="77777777" w:rsidR="007659F3" w:rsidRPr="007659F3" w:rsidRDefault="007659F3" w:rsidP="007659F3">
            <w:pPr>
              <w:jc w:val="right"/>
              <w:rPr>
                <w:i/>
                <w:iCs/>
                <w:sz w:val="16"/>
                <w:szCs w:val="16"/>
              </w:rPr>
            </w:pPr>
            <w:r w:rsidRPr="007659F3">
              <w:rPr>
                <w:i/>
                <w:iCs/>
                <w:sz w:val="16"/>
                <w:szCs w:val="16"/>
              </w:rPr>
              <w:t>726</w:t>
            </w:r>
          </w:p>
        </w:tc>
        <w:tc>
          <w:tcPr>
            <w:tcW w:w="1996" w:type="dxa"/>
            <w:tcBorders>
              <w:top w:val="nil"/>
              <w:left w:val="nil"/>
              <w:bottom w:val="single" w:sz="4" w:space="0" w:color="auto"/>
              <w:right w:val="single" w:sz="4" w:space="0" w:color="auto"/>
            </w:tcBorders>
            <w:shd w:val="clear" w:color="auto" w:fill="auto"/>
            <w:noWrap/>
            <w:vAlign w:val="bottom"/>
            <w:hideMark/>
          </w:tcPr>
          <w:p w14:paraId="636EC512" w14:textId="77777777" w:rsidR="007659F3" w:rsidRPr="007659F3" w:rsidRDefault="007659F3" w:rsidP="007659F3">
            <w:pPr>
              <w:jc w:val="right"/>
              <w:rPr>
                <w:i/>
                <w:iCs/>
                <w:sz w:val="16"/>
                <w:szCs w:val="16"/>
              </w:rPr>
            </w:pPr>
            <w:r w:rsidRPr="007659F3">
              <w:rPr>
                <w:i/>
                <w:iCs/>
                <w:sz w:val="16"/>
                <w:szCs w:val="16"/>
              </w:rPr>
              <w:t>220</w:t>
            </w:r>
          </w:p>
        </w:tc>
        <w:tc>
          <w:tcPr>
            <w:tcW w:w="1996" w:type="dxa"/>
            <w:tcBorders>
              <w:top w:val="nil"/>
              <w:left w:val="nil"/>
              <w:bottom w:val="single" w:sz="4" w:space="0" w:color="auto"/>
              <w:right w:val="single" w:sz="4" w:space="0" w:color="auto"/>
            </w:tcBorders>
            <w:shd w:val="clear" w:color="auto" w:fill="auto"/>
            <w:noWrap/>
            <w:vAlign w:val="bottom"/>
            <w:hideMark/>
          </w:tcPr>
          <w:p w14:paraId="2B8B1CDB" w14:textId="77777777" w:rsidR="007659F3" w:rsidRPr="007659F3" w:rsidRDefault="007659F3" w:rsidP="007659F3">
            <w:pPr>
              <w:rPr>
                <w:i/>
                <w:iCs/>
                <w:sz w:val="16"/>
                <w:szCs w:val="16"/>
              </w:rPr>
            </w:pPr>
            <w:r w:rsidRPr="007659F3">
              <w:rPr>
                <w:i/>
                <w:iCs/>
                <w:sz w:val="16"/>
                <w:szCs w:val="16"/>
              </w:rPr>
              <w:t> </w:t>
            </w:r>
          </w:p>
        </w:tc>
        <w:tc>
          <w:tcPr>
            <w:tcW w:w="1996" w:type="dxa"/>
            <w:tcBorders>
              <w:top w:val="nil"/>
              <w:left w:val="nil"/>
              <w:bottom w:val="single" w:sz="4" w:space="0" w:color="auto"/>
              <w:right w:val="single" w:sz="4" w:space="0" w:color="auto"/>
            </w:tcBorders>
            <w:shd w:val="clear" w:color="auto" w:fill="auto"/>
            <w:noWrap/>
            <w:vAlign w:val="center"/>
            <w:hideMark/>
          </w:tcPr>
          <w:p w14:paraId="12DEC4D2" w14:textId="77777777" w:rsidR="007659F3" w:rsidRPr="007659F3" w:rsidRDefault="007659F3" w:rsidP="007659F3">
            <w:pPr>
              <w:jc w:val="center"/>
              <w:rPr>
                <w:i/>
                <w:iCs/>
                <w:sz w:val="16"/>
                <w:szCs w:val="16"/>
              </w:rPr>
            </w:pPr>
            <w:r w:rsidRPr="007659F3">
              <w:rPr>
                <w:i/>
                <w:iCs/>
                <w:sz w:val="16"/>
                <w:szCs w:val="16"/>
              </w:rPr>
              <w:t> </w:t>
            </w:r>
          </w:p>
        </w:tc>
        <w:tc>
          <w:tcPr>
            <w:tcW w:w="1435" w:type="dxa"/>
            <w:tcBorders>
              <w:top w:val="nil"/>
              <w:left w:val="nil"/>
              <w:bottom w:val="single" w:sz="4" w:space="0" w:color="auto"/>
              <w:right w:val="single" w:sz="4" w:space="0" w:color="auto"/>
            </w:tcBorders>
            <w:shd w:val="clear" w:color="auto" w:fill="auto"/>
            <w:noWrap/>
            <w:vAlign w:val="bottom"/>
            <w:hideMark/>
          </w:tcPr>
          <w:p w14:paraId="073155CE" w14:textId="77777777" w:rsidR="007659F3" w:rsidRPr="007659F3" w:rsidRDefault="007659F3" w:rsidP="007659F3">
            <w:pPr>
              <w:jc w:val="right"/>
              <w:rPr>
                <w:i/>
                <w:iCs/>
                <w:sz w:val="16"/>
                <w:szCs w:val="16"/>
              </w:rPr>
            </w:pPr>
            <w:r w:rsidRPr="007659F3">
              <w:rPr>
                <w:i/>
                <w:iCs/>
                <w:sz w:val="16"/>
                <w:szCs w:val="16"/>
              </w:rPr>
              <w:t>174</w:t>
            </w:r>
          </w:p>
        </w:tc>
        <w:tc>
          <w:tcPr>
            <w:tcW w:w="1358" w:type="dxa"/>
            <w:tcBorders>
              <w:top w:val="nil"/>
              <w:left w:val="nil"/>
              <w:bottom w:val="single" w:sz="4" w:space="0" w:color="auto"/>
              <w:right w:val="single" w:sz="4" w:space="0" w:color="auto"/>
            </w:tcBorders>
            <w:shd w:val="clear" w:color="auto" w:fill="auto"/>
            <w:noWrap/>
            <w:vAlign w:val="bottom"/>
            <w:hideMark/>
          </w:tcPr>
          <w:p w14:paraId="0AB56514" w14:textId="77777777" w:rsidR="007659F3" w:rsidRPr="007659F3" w:rsidRDefault="007659F3" w:rsidP="007659F3">
            <w:pPr>
              <w:jc w:val="right"/>
              <w:rPr>
                <w:i/>
                <w:iCs/>
                <w:sz w:val="16"/>
                <w:szCs w:val="16"/>
              </w:rPr>
            </w:pPr>
            <w:r w:rsidRPr="007659F3">
              <w:rPr>
                <w:i/>
                <w:iCs/>
                <w:sz w:val="16"/>
                <w:szCs w:val="16"/>
              </w:rPr>
              <w:t>1 807</w:t>
            </w:r>
          </w:p>
        </w:tc>
        <w:tc>
          <w:tcPr>
            <w:tcW w:w="1354" w:type="dxa"/>
            <w:tcBorders>
              <w:top w:val="nil"/>
              <w:left w:val="nil"/>
              <w:bottom w:val="single" w:sz="4" w:space="0" w:color="auto"/>
              <w:right w:val="single" w:sz="4" w:space="0" w:color="auto"/>
            </w:tcBorders>
            <w:shd w:val="clear" w:color="auto" w:fill="auto"/>
            <w:noWrap/>
            <w:vAlign w:val="bottom"/>
            <w:hideMark/>
          </w:tcPr>
          <w:p w14:paraId="6BF36E4E" w14:textId="77777777" w:rsidR="007659F3" w:rsidRPr="007659F3" w:rsidRDefault="007659F3" w:rsidP="007659F3">
            <w:pPr>
              <w:jc w:val="right"/>
              <w:rPr>
                <w:i/>
                <w:iCs/>
                <w:sz w:val="16"/>
                <w:szCs w:val="16"/>
              </w:rPr>
            </w:pPr>
            <w:r w:rsidRPr="007659F3">
              <w:rPr>
                <w:i/>
                <w:iCs/>
                <w:sz w:val="16"/>
                <w:szCs w:val="16"/>
              </w:rPr>
              <w:t>115</w:t>
            </w:r>
          </w:p>
        </w:tc>
        <w:tc>
          <w:tcPr>
            <w:tcW w:w="1315" w:type="dxa"/>
            <w:tcBorders>
              <w:top w:val="nil"/>
              <w:left w:val="nil"/>
              <w:bottom w:val="single" w:sz="4" w:space="0" w:color="auto"/>
              <w:right w:val="single" w:sz="4" w:space="0" w:color="auto"/>
            </w:tcBorders>
            <w:shd w:val="clear" w:color="auto" w:fill="auto"/>
            <w:noWrap/>
            <w:vAlign w:val="center"/>
            <w:hideMark/>
          </w:tcPr>
          <w:p w14:paraId="74DB8F75" w14:textId="77777777" w:rsidR="007659F3" w:rsidRPr="007659F3" w:rsidRDefault="007659F3" w:rsidP="007659F3">
            <w:pPr>
              <w:jc w:val="center"/>
              <w:rPr>
                <w:i/>
                <w:iCs/>
                <w:sz w:val="16"/>
                <w:szCs w:val="16"/>
              </w:rPr>
            </w:pPr>
            <w:r w:rsidRPr="007659F3">
              <w:rPr>
                <w:i/>
                <w:iCs/>
                <w:sz w:val="16"/>
                <w:szCs w:val="16"/>
              </w:rPr>
              <w:t> </w:t>
            </w:r>
          </w:p>
        </w:tc>
        <w:tc>
          <w:tcPr>
            <w:tcW w:w="1330" w:type="dxa"/>
            <w:tcBorders>
              <w:top w:val="nil"/>
              <w:left w:val="nil"/>
              <w:bottom w:val="single" w:sz="4" w:space="0" w:color="auto"/>
              <w:right w:val="single" w:sz="4" w:space="0" w:color="auto"/>
            </w:tcBorders>
            <w:shd w:val="clear" w:color="auto" w:fill="auto"/>
            <w:noWrap/>
            <w:vAlign w:val="center"/>
            <w:hideMark/>
          </w:tcPr>
          <w:p w14:paraId="261B75B7" w14:textId="77777777" w:rsidR="007659F3" w:rsidRPr="007659F3" w:rsidRDefault="007659F3" w:rsidP="007659F3">
            <w:pPr>
              <w:jc w:val="center"/>
              <w:rPr>
                <w:i/>
                <w:iCs/>
                <w:sz w:val="16"/>
                <w:szCs w:val="16"/>
              </w:rPr>
            </w:pPr>
            <w:r w:rsidRPr="007659F3">
              <w:rPr>
                <w:i/>
                <w:iCs/>
                <w:sz w:val="16"/>
                <w:szCs w:val="16"/>
              </w:rPr>
              <w:t> </w:t>
            </w:r>
          </w:p>
        </w:tc>
      </w:tr>
      <w:tr w:rsidR="007659F3" w:rsidRPr="007659F3" w14:paraId="1107B40B" w14:textId="77777777" w:rsidTr="00104FF4">
        <w:trPr>
          <w:trHeight w:val="375"/>
          <w:jc w:val="center"/>
        </w:trPr>
        <w:tc>
          <w:tcPr>
            <w:tcW w:w="717" w:type="dxa"/>
            <w:tcBorders>
              <w:top w:val="nil"/>
              <w:left w:val="single" w:sz="8" w:space="0" w:color="auto"/>
              <w:bottom w:val="nil"/>
              <w:right w:val="nil"/>
            </w:tcBorders>
            <w:shd w:val="clear" w:color="auto" w:fill="auto"/>
            <w:noWrap/>
            <w:vAlign w:val="center"/>
            <w:hideMark/>
          </w:tcPr>
          <w:p w14:paraId="6ACA179A" w14:textId="77777777" w:rsidR="007659F3" w:rsidRPr="007659F3" w:rsidRDefault="007659F3" w:rsidP="007659F3">
            <w:pPr>
              <w:jc w:val="right"/>
              <w:rPr>
                <w:sz w:val="16"/>
                <w:szCs w:val="16"/>
              </w:rPr>
            </w:pPr>
            <w:r w:rsidRPr="007659F3">
              <w:rPr>
                <w:sz w:val="16"/>
                <w:szCs w:val="16"/>
              </w:rPr>
              <w:t> </w:t>
            </w:r>
          </w:p>
        </w:tc>
        <w:tc>
          <w:tcPr>
            <w:tcW w:w="8975" w:type="dxa"/>
            <w:tcBorders>
              <w:top w:val="nil"/>
              <w:left w:val="nil"/>
              <w:bottom w:val="nil"/>
              <w:right w:val="nil"/>
            </w:tcBorders>
            <w:shd w:val="clear" w:color="auto" w:fill="auto"/>
            <w:vAlign w:val="bottom"/>
            <w:hideMark/>
          </w:tcPr>
          <w:p w14:paraId="65F867CD" w14:textId="77777777" w:rsidR="007659F3" w:rsidRPr="007659F3" w:rsidRDefault="007659F3" w:rsidP="007659F3">
            <w:pPr>
              <w:rPr>
                <w:i/>
                <w:iCs/>
                <w:sz w:val="16"/>
                <w:szCs w:val="16"/>
              </w:rPr>
            </w:pPr>
            <w:r w:rsidRPr="007659F3">
              <w:rPr>
                <w:i/>
                <w:iCs/>
                <w:sz w:val="16"/>
                <w:szCs w:val="16"/>
              </w:rPr>
              <w:t xml:space="preserve"> - амортизация собственного имущества (сч.26.01)</w:t>
            </w:r>
          </w:p>
        </w:tc>
        <w:tc>
          <w:tcPr>
            <w:tcW w:w="1296" w:type="dxa"/>
            <w:tcBorders>
              <w:top w:val="nil"/>
              <w:left w:val="nil"/>
              <w:bottom w:val="nil"/>
              <w:right w:val="nil"/>
            </w:tcBorders>
            <w:shd w:val="clear" w:color="auto" w:fill="auto"/>
            <w:noWrap/>
            <w:vAlign w:val="center"/>
            <w:hideMark/>
          </w:tcPr>
          <w:p w14:paraId="05B3233B" w14:textId="77777777" w:rsidR="007659F3" w:rsidRPr="007659F3" w:rsidRDefault="007659F3" w:rsidP="007659F3">
            <w:pPr>
              <w:jc w:val="center"/>
              <w:rPr>
                <w:i/>
                <w:iCs/>
                <w:sz w:val="16"/>
                <w:szCs w:val="16"/>
              </w:rPr>
            </w:pPr>
            <w:r w:rsidRPr="007659F3">
              <w:rPr>
                <w:i/>
                <w:iCs/>
                <w:sz w:val="16"/>
                <w:szCs w:val="16"/>
              </w:rPr>
              <w:t>тыс.руб.</w:t>
            </w:r>
          </w:p>
        </w:tc>
        <w:tc>
          <w:tcPr>
            <w:tcW w:w="1996" w:type="dxa"/>
            <w:tcBorders>
              <w:top w:val="nil"/>
              <w:left w:val="single" w:sz="4" w:space="0" w:color="auto"/>
              <w:bottom w:val="single" w:sz="4" w:space="0" w:color="auto"/>
              <w:right w:val="single" w:sz="4" w:space="0" w:color="auto"/>
            </w:tcBorders>
            <w:shd w:val="clear" w:color="auto" w:fill="auto"/>
            <w:noWrap/>
            <w:vAlign w:val="bottom"/>
            <w:hideMark/>
          </w:tcPr>
          <w:p w14:paraId="445B364C" w14:textId="77777777" w:rsidR="007659F3" w:rsidRPr="007659F3" w:rsidRDefault="007659F3" w:rsidP="007659F3">
            <w:pPr>
              <w:jc w:val="right"/>
              <w:rPr>
                <w:i/>
                <w:iCs/>
                <w:sz w:val="16"/>
                <w:szCs w:val="16"/>
              </w:rPr>
            </w:pPr>
            <w:r w:rsidRPr="007659F3">
              <w:rPr>
                <w:i/>
                <w:iCs/>
                <w:sz w:val="16"/>
                <w:szCs w:val="16"/>
              </w:rPr>
              <w:t>0</w:t>
            </w:r>
          </w:p>
        </w:tc>
        <w:tc>
          <w:tcPr>
            <w:tcW w:w="1996" w:type="dxa"/>
            <w:tcBorders>
              <w:top w:val="nil"/>
              <w:left w:val="nil"/>
              <w:bottom w:val="single" w:sz="4" w:space="0" w:color="auto"/>
              <w:right w:val="single" w:sz="4" w:space="0" w:color="auto"/>
            </w:tcBorders>
            <w:shd w:val="clear" w:color="auto" w:fill="auto"/>
            <w:noWrap/>
            <w:vAlign w:val="bottom"/>
            <w:hideMark/>
          </w:tcPr>
          <w:p w14:paraId="7A3ECD5C" w14:textId="77777777" w:rsidR="007659F3" w:rsidRPr="007659F3" w:rsidRDefault="007659F3" w:rsidP="007659F3">
            <w:pPr>
              <w:jc w:val="right"/>
              <w:rPr>
                <w:i/>
                <w:iCs/>
                <w:sz w:val="16"/>
                <w:szCs w:val="16"/>
              </w:rPr>
            </w:pPr>
            <w:r w:rsidRPr="007659F3">
              <w:rPr>
                <w:i/>
                <w:iCs/>
                <w:sz w:val="16"/>
                <w:szCs w:val="16"/>
              </w:rPr>
              <w:t>394</w:t>
            </w:r>
          </w:p>
        </w:tc>
        <w:tc>
          <w:tcPr>
            <w:tcW w:w="1996" w:type="dxa"/>
            <w:tcBorders>
              <w:top w:val="nil"/>
              <w:left w:val="nil"/>
              <w:bottom w:val="single" w:sz="4" w:space="0" w:color="auto"/>
              <w:right w:val="single" w:sz="4" w:space="0" w:color="auto"/>
            </w:tcBorders>
            <w:shd w:val="clear" w:color="auto" w:fill="auto"/>
            <w:noWrap/>
            <w:vAlign w:val="bottom"/>
            <w:hideMark/>
          </w:tcPr>
          <w:p w14:paraId="565934C3" w14:textId="77777777" w:rsidR="007659F3" w:rsidRPr="007659F3" w:rsidRDefault="007659F3" w:rsidP="007659F3">
            <w:pPr>
              <w:jc w:val="right"/>
              <w:rPr>
                <w:i/>
                <w:iCs/>
                <w:sz w:val="16"/>
                <w:szCs w:val="16"/>
              </w:rPr>
            </w:pPr>
            <w:r w:rsidRPr="007659F3">
              <w:rPr>
                <w:i/>
                <w:iCs/>
                <w:sz w:val="16"/>
                <w:szCs w:val="16"/>
              </w:rPr>
              <w:t>332</w:t>
            </w:r>
          </w:p>
        </w:tc>
        <w:tc>
          <w:tcPr>
            <w:tcW w:w="1996" w:type="dxa"/>
            <w:tcBorders>
              <w:top w:val="nil"/>
              <w:left w:val="nil"/>
              <w:bottom w:val="single" w:sz="4" w:space="0" w:color="auto"/>
              <w:right w:val="single" w:sz="4" w:space="0" w:color="auto"/>
            </w:tcBorders>
            <w:shd w:val="clear" w:color="auto" w:fill="auto"/>
            <w:noWrap/>
            <w:vAlign w:val="bottom"/>
            <w:hideMark/>
          </w:tcPr>
          <w:p w14:paraId="3749FDDF" w14:textId="77777777" w:rsidR="007659F3" w:rsidRPr="007659F3" w:rsidRDefault="007659F3" w:rsidP="007659F3">
            <w:pPr>
              <w:rPr>
                <w:i/>
                <w:iCs/>
                <w:sz w:val="16"/>
                <w:szCs w:val="16"/>
              </w:rPr>
            </w:pPr>
            <w:r w:rsidRPr="007659F3">
              <w:rPr>
                <w:i/>
                <w:iCs/>
                <w:sz w:val="16"/>
                <w:szCs w:val="16"/>
              </w:rPr>
              <w:t> </w:t>
            </w:r>
          </w:p>
        </w:tc>
        <w:tc>
          <w:tcPr>
            <w:tcW w:w="1996" w:type="dxa"/>
            <w:tcBorders>
              <w:top w:val="nil"/>
              <w:left w:val="nil"/>
              <w:bottom w:val="single" w:sz="4" w:space="0" w:color="auto"/>
              <w:right w:val="single" w:sz="4" w:space="0" w:color="auto"/>
            </w:tcBorders>
            <w:shd w:val="clear" w:color="auto" w:fill="auto"/>
            <w:noWrap/>
            <w:vAlign w:val="center"/>
            <w:hideMark/>
          </w:tcPr>
          <w:p w14:paraId="2C9D3678" w14:textId="77777777" w:rsidR="007659F3" w:rsidRPr="007659F3" w:rsidRDefault="007659F3" w:rsidP="007659F3">
            <w:pPr>
              <w:jc w:val="center"/>
              <w:rPr>
                <w:i/>
                <w:iCs/>
                <w:sz w:val="16"/>
                <w:szCs w:val="16"/>
              </w:rPr>
            </w:pPr>
            <w:r w:rsidRPr="007659F3">
              <w:rPr>
                <w:i/>
                <w:iCs/>
                <w:sz w:val="16"/>
                <w:szCs w:val="16"/>
              </w:rPr>
              <w:t> </w:t>
            </w:r>
          </w:p>
        </w:tc>
        <w:tc>
          <w:tcPr>
            <w:tcW w:w="1435" w:type="dxa"/>
            <w:tcBorders>
              <w:top w:val="nil"/>
              <w:left w:val="nil"/>
              <w:bottom w:val="single" w:sz="4" w:space="0" w:color="auto"/>
              <w:right w:val="single" w:sz="4" w:space="0" w:color="auto"/>
            </w:tcBorders>
            <w:shd w:val="clear" w:color="auto" w:fill="auto"/>
            <w:noWrap/>
            <w:vAlign w:val="bottom"/>
            <w:hideMark/>
          </w:tcPr>
          <w:p w14:paraId="263F66FF" w14:textId="77777777" w:rsidR="007659F3" w:rsidRPr="007659F3" w:rsidRDefault="007659F3" w:rsidP="007659F3">
            <w:pPr>
              <w:jc w:val="right"/>
              <w:rPr>
                <w:i/>
                <w:iCs/>
                <w:sz w:val="16"/>
                <w:szCs w:val="16"/>
              </w:rPr>
            </w:pPr>
            <w:r w:rsidRPr="007659F3">
              <w:rPr>
                <w:i/>
                <w:iCs/>
                <w:sz w:val="16"/>
                <w:szCs w:val="16"/>
              </w:rPr>
              <w:t>527</w:t>
            </w:r>
          </w:p>
        </w:tc>
        <w:tc>
          <w:tcPr>
            <w:tcW w:w="1358" w:type="dxa"/>
            <w:tcBorders>
              <w:top w:val="nil"/>
              <w:left w:val="nil"/>
              <w:bottom w:val="single" w:sz="4" w:space="0" w:color="auto"/>
              <w:right w:val="single" w:sz="4" w:space="0" w:color="auto"/>
            </w:tcBorders>
            <w:shd w:val="clear" w:color="auto" w:fill="auto"/>
            <w:noWrap/>
            <w:vAlign w:val="bottom"/>
            <w:hideMark/>
          </w:tcPr>
          <w:p w14:paraId="695F1076" w14:textId="77777777" w:rsidR="007659F3" w:rsidRPr="007659F3" w:rsidRDefault="007659F3" w:rsidP="007659F3">
            <w:pPr>
              <w:rPr>
                <w:i/>
                <w:iCs/>
                <w:sz w:val="16"/>
                <w:szCs w:val="16"/>
              </w:rPr>
            </w:pPr>
            <w:r w:rsidRPr="007659F3">
              <w:rPr>
                <w:i/>
                <w:iCs/>
                <w:sz w:val="16"/>
                <w:szCs w:val="16"/>
              </w:rPr>
              <w:t> </w:t>
            </w:r>
          </w:p>
        </w:tc>
        <w:tc>
          <w:tcPr>
            <w:tcW w:w="1354" w:type="dxa"/>
            <w:tcBorders>
              <w:top w:val="nil"/>
              <w:left w:val="nil"/>
              <w:bottom w:val="single" w:sz="4" w:space="0" w:color="auto"/>
              <w:right w:val="single" w:sz="4" w:space="0" w:color="auto"/>
            </w:tcBorders>
            <w:shd w:val="clear" w:color="auto" w:fill="auto"/>
            <w:noWrap/>
            <w:vAlign w:val="bottom"/>
            <w:hideMark/>
          </w:tcPr>
          <w:p w14:paraId="7F07782C" w14:textId="77777777" w:rsidR="007659F3" w:rsidRPr="007659F3" w:rsidRDefault="007659F3" w:rsidP="007659F3">
            <w:pPr>
              <w:jc w:val="right"/>
              <w:rPr>
                <w:i/>
                <w:iCs/>
                <w:sz w:val="16"/>
                <w:szCs w:val="16"/>
              </w:rPr>
            </w:pPr>
            <w:r w:rsidRPr="007659F3">
              <w:rPr>
                <w:i/>
                <w:iCs/>
                <w:sz w:val="16"/>
                <w:szCs w:val="16"/>
              </w:rPr>
              <w:t>188</w:t>
            </w:r>
          </w:p>
        </w:tc>
        <w:tc>
          <w:tcPr>
            <w:tcW w:w="1315" w:type="dxa"/>
            <w:tcBorders>
              <w:top w:val="nil"/>
              <w:left w:val="nil"/>
              <w:bottom w:val="single" w:sz="4" w:space="0" w:color="auto"/>
              <w:right w:val="single" w:sz="4" w:space="0" w:color="auto"/>
            </w:tcBorders>
            <w:shd w:val="clear" w:color="auto" w:fill="auto"/>
            <w:noWrap/>
            <w:vAlign w:val="center"/>
            <w:hideMark/>
          </w:tcPr>
          <w:p w14:paraId="5C9A331C" w14:textId="77777777" w:rsidR="007659F3" w:rsidRPr="007659F3" w:rsidRDefault="007659F3" w:rsidP="007659F3">
            <w:pPr>
              <w:jc w:val="center"/>
              <w:rPr>
                <w:i/>
                <w:iCs/>
                <w:sz w:val="16"/>
                <w:szCs w:val="16"/>
              </w:rPr>
            </w:pPr>
            <w:r w:rsidRPr="007659F3">
              <w:rPr>
                <w:i/>
                <w:iCs/>
                <w:sz w:val="16"/>
                <w:szCs w:val="16"/>
              </w:rPr>
              <w:t> </w:t>
            </w:r>
          </w:p>
        </w:tc>
        <w:tc>
          <w:tcPr>
            <w:tcW w:w="1330" w:type="dxa"/>
            <w:tcBorders>
              <w:top w:val="nil"/>
              <w:left w:val="nil"/>
              <w:bottom w:val="single" w:sz="4" w:space="0" w:color="auto"/>
              <w:right w:val="single" w:sz="4" w:space="0" w:color="auto"/>
            </w:tcBorders>
            <w:shd w:val="clear" w:color="auto" w:fill="auto"/>
            <w:noWrap/>
            <w:vAlign w:val="center"/>
            <w:hideMark/>
          </w:tcPr>
          <w:p w14:paraId="22A78E38" w14:textId="77777777" w:rsidR="007659F3" w:rsidRPr="007659F3" w:rsidRDefault="007659F3" w:rsidP="007659F3">
            <w:pPr>
              <w:jc w:val="center"/>
              <w:rPr>
                <w:i/>
                <w:iCs/>
                <w:sz w:val="16"/>
                <w:szCs w:val="16"/>
              </w:rPr>
            </w:pPr>
            <w:r w:rsidRPr="007659F3">
              <w:rPr>
                <w:i/>
                <w:iCs/>
                <w:sz w:val="16"/>
                <w:szCs w:val="16"/>
              </w:rPr>
              <w:t> </w:t>
            </w:r>
          </w:p>
        </w:tc>
      </w:tr>
      <w:tr w:rsidR="007659F3" w:rsidRPr="007659F3" w14:paraId="2A68EE9C" w14:textId="77777777" w:rsidTr="00104FF4">
        <w:trPr>
          <w:trHeight w:val="375"/>
          <w:jc w:val="center"/>
        </w:trPr>
        <w:tc>
          <w:tcPr>
            <w:tcW w:w="717" w:type="dxa"/>
            <w:tcBorders>
              <w:top w:val="nil"/>
              <w:left w:val="single" w:sz="8" w:space="0" w:color="auto"/>
              <w:bottom w:val="nil"/>
              <w:right w:val="nil"/>
            </w:tcBorders>
            <w:shd w:val="clear" w:color="auto" w:fill="auto"/>
            <w:noWrap/>
            <w:vAlign w:val="center"/>
            <w:hideMark/>
          </w:tcPr>
          <w:p w14:paraId="6F92B839" w14:textId="77777777" w:rsidR="007659F3" w:rsidRPr="007659F3" w:rsidRDefault="007659F3" w:rsidP="007659F3">
            <w:pPr>
              <w:jc w:val="right"/>
              <w:rPr>
                <w:sz w:val="16"/>
                <w:szCs w:val="16"/>
              </w:rPr>
            </w:pPr>
            <w:r w:rsidRPr="007659F3">
              <w:rPr>
                <w:sz w:val="16"/>
                <w:szCs w:val="16"/>
              </w:rPr>
              <w:t> </w:t>
            </w:r>
          </w:p>
        </w:tc>
        <w:tc>
          <w:tcPr>
            <w:tcW w:w="8975" w:type="dxa"/>
            <w:tcBorders>
              <w:top w:val="nil"/>
              <w:left w:val="nil"/>
              <w:bottom w:val="nil"/>
              <w:right w:val="nil"/>
            </w:tcBorders>
            <w:shd w:val="clear" w:color="auto" w:fill="auto"/>
            <w:vAlign w:val="bottom"/>
            <w:hideMark/>
          </w:tcPr>
          <w:p w14:paraId="6AB265AE" w14:textId="77777777" w:rsidR="007659F3" w:rsidRPr="007659F3" w:rsidRDefault="007659F3" w:rsidP="007659F3">
            <w:pPr>
              <w:rPr>
                <w:i/>
                <w:iCs/>
                <w:sz w:val="16"/>
                <w:szCs w:val="16"/>
              </w:rPr>
            </w:pPr>
            <w:r w:rsidRPr="007659F3">
              <w:rPr>
                <w:i/>
                <w:iCs/>
                <w:sz w:val="16"/>
                <w:szCs w:val="16"/>
              </w:rPr>
              <w:t xml:space="preserve"> - амортизация по сч. 20.26</w:t>
            </w:r>
          </w:p>
        </w:tc>
        <w:tc>
          <w:tcPr>
            <w:tcW w:w="1296" w:type="dxa"/>
            <w:tcBorders>
              <w:top w:val="nil"/>
              <w:left w:val="nil"/>
              <w:bottom w:val="nil"/>
              <w:right w:val="nil"/>
            </w:tcBorders>
            <w:shd w:val="clear" w:color="auto" w:fill="auto"/>
            <w:noWrap/>
            <w:vAlign w:val="center"/>
            <w:hideMark/>
          </w:tcPr>
          <w:p w14:paraId="58F3B188" w14:textId="77777777" w:rsidR="007659F3" w:rsidRPr="007659F3" w:rsidRDefault="007659F3" w:rsidP="007659F3">
            <w:pPr>
              <w:rPr>
                <w:i/>
                <w:iCs/>
                <w:sz w:val="16"/>
                <w:szCs w:val="16"/>
              </w:rPr>
            </w:pPr>
          </w:p>
        </w:tc>
        <w:tc>
          <w:tcPr>
            <w:tcW w:w="1996" w:type="dxa"/>
            <w:tcBorders>
              <w:top w:val="nil"/>
              <w:left w:val="single" w:sz="4" w:space="0" w:color="auto"/>
              <w:bottom w:val="single" w:sz="4" w:space="0" w:color="auto"/>
              <w:right w:val="single" w:sz="4" w:space="0" w:color="auto"/>
            </w:tcBorders>
            <w:shd w:val="clear" w:color="auto" w:fill="auto"/>
            <w:noWrap/>
            <w:vAlign w:val="bottom"/>
            <w:hideMark/>
          </w:tcPr>
          <w:p w14:paraId="17EE88C6" w14:textId="77777777" w:rsidR="007659F3" w:rsidRPr="007659F3" w:rsidRDefault="007659F3" w:rsidP="007659F3">
            <w:pPr>
              <w:rPr>
                <w:i/>
                <w:iCs/>
                <w:sz w:val="16"/>
                <w:szCs w:val="16"/>
              </w:rPr>
            </w:pPr>
            <w:r w:rsidRPr="007659F3">
              <w:rPr>
                <w:i/>
                <w:iCs/>
                <w:sz w:val="16"/>
                <w:szCs w:val="16"/>
              </w:rPr>
              <w:t> </w:t>
            </w:r>
          </w:p>
        </w:tc>
        <w:tc>
          <w:tcPr>
            <w:tcW w:w="1996" w:type="dxa"/>
            <w:tcBorders>
              <w:top w:val="nil"/>
              <w:left w:val="nil"/>
              <w:bottom w:val="single" w:sz="4" w:space="0" w:color="auto"/>
              <w:right w:val="single" w:sz="4" w:space="0" w:color="auto"/>
            </w:tcBorders>
            <w:shd w:val="clear" w:color="auto" w:fill="auto"/>
            <w:noWrap/>
            <w:vAlign w:val="bottom"/>
            <w:hideMark/>
          </w:tcPr>
          <w:p w14:paraId="3501C9A7" w14:textId="77777777" w:rsidR="007659F3" w:rsidRPr="007659F3" w:rsidRDefault="007659F3" w:rsidP="007659F3">
            <w:pPr>
              <w:jc w:val="right"/>
              <w:rPr>
                <w:i/>
                <w:iCs/>
                <w:sz w:val="16"/>
                <w:szCs w:val="16"/>
              </w:rPr>
            </w:pPr>
            <w:r w:rsidRPr="007659F3">
              <w:rPr>
                <w:i/>
                <w:iCs/>
                <w:sz w:val="16"/>
                <w:szCs w:val="16"/>
              </w:rPr>
              <w:t>687</w:t>
            </w:r>
          </w:p>
        </w:tc>
        <w:tc>
          <w:tcPr>
            <w:tcW w:w="1996" w:type="dxa"/>
            <w:tcBorders>
              <w:top w:val="nil"/>
              <w:left w:val="nil"/>
              <w:bottom w:val="single" w:sz="4" w:space="0" w:color="auto"/>
              <w:right w:val="single" w:sz="4" w:space="0" w:color="auto"/>
            </w:tcBorders>
            <w:shd w:val="clear" w:color="auto" w:fill="auto"/>
            <w:noWrap/>
            <w:vAlign w:val="bottom"/>
            <w:hideMark/>
          </w:tcPr>
          <w:p w14:paraId="20A1EE93" w14:textId="77777777" w:rsidR="007659F3" w:rsidRPr="007659F3" w:rsidRDefault="007659F3" w:rsidP="007659F3">
            <w:pPr>
              <w:jc w:val="right"/>
              <w:rPr>
                <w:i/>
                <w:iCs/>
                <w:sz w:val="16"/>
                <w:szCs w:val="16"/>
              </w:rPr>
            </w:pPr>
            <w:r w:rsidRPr="007659F3">
              <w:rPr>
                <w:i/>
                <w:iCs/>
                <w:sz w:val="16"/>
                <w:szCs w:val="16"/>
              </w:rPr>
              <w:t>18</w:t>
            </w:r>
          </w:p>
        </w:tc>
        <w:tc>
          <w:tcPr>
            <w:tcW w:w="1996" w:type="dxa"/>
            <w:tcBorders>
              <w:top w:val="nil"/>
              <w:left w:val="nil"/>
              <w:bottom w:val="single" w:sz="4" w:space="0" w:color="auto"/>
              <w:right w:val="single" w:sz="4" w:space="0" w:color="auto"/>
            </w:tcBorders>
            <w:shd w:val="clear" w:color="auto" w:fill="auto"/>
            <w:noWrap/>
            <w:vAlign w:val="bottom"/>
            <w:hideMark/>
          </w:tcPr>
          <w:p w14:paraId="7F4A4E3F" w14:textId="77777777" w:rsidR="007659F3" w:rsidRPr="007659F3" w:rsidRDefault="007659F3" w:rsidP="007659F3">
            <w:pPr>
              <w:rPr>
                <w:i/>
                <w:iCs/>
                <w:sz w:val="16"/>
                <w:szCs w:val="16"/>
              </w:rPr>
            </w:pPr>
            <w:r w:rsidRPr="007659F3">
              <w:rPr>
                <w:i/>
                <w:iCs/>
                <w:sz w:val="16"/>
                <w:szCs w:val="16"/>
              </w:rPr>
              <w:t> </w:t>
            </w:r>
          </w:p>
        </w:tc>
        <w:tc>
          <w:tcPr>
            <w:tcW w:w="1996" w:type="dxa"/>
            <w:tcBorders>
              <w:top w:val="nil"/>
              <w:left w:val="nil"/>
              <w:bottom w:val="single" w:sz="4" w:space="0" w:color="auto"/>
              <w:right w:val="single" w:sz="4" w:space="0" w:color="auto"/>
            </w:tcBorders>
            <w:shd w:val="clear" w:color="auto" w:fill="auto"/>
            <w:noWrap/>
            <w:vAlign w:val="center"/>
            <w:hideMark/>
          </w:tcPr>
          <w:p w14:paraId="60A8C6B6" w14:textId="77777777" w:rsidR="007659F3" w:rsidRPr="007659F3" w:rsidRDefault="007659F3" w:rsidP="007659F3">
            <w:pPr>
              <w:jc w:val="center"/>
              <w:rPr>
                <w:i/>
                <w:iCs/>
                <w:sz w:val="16"/>
                <w:szCs w:val="16"/>
              </w:rPr>
            </w:pPr>
            <w:r w:rsidRPr="007659F3">
              <w:rPr>
                <w:i/>
                <w:iCs/>
                <w:sz w:val="16"/>
                <w:szCs w:val="16"/>
              </w:rPr>
              <w:t> </w:t>
            </w:r>
          </w:p>
        </w:tc>
        <w:tc>
          <w:tcPr>
            <w:tcW w:w="1435" w:type="dxa"/>
            <w:tcBorders>
              <w:top w:val="nil"/>
              <w:left w:val="nil"/>
              <w:bottom w:val="single" w:sz="4" w:space="0" w:color="auto"/>
              <w:right w:val="single" w:sz="4" w:space="0" w:color="auto"/>
            </w:tcBorders>
            <w:shd w:val="clear" w:color="auto" w:fill="auto"/>
            <w:noWrap/>
            <w:vAlign w:val="bottom"/>
            <w:hideMark/>
          </w:tcPr>
          <w:p w14:paraId="45DC2FD3" w14:textId="77777777" w:rsidR="007659F3" w:rsidRPr="007659F3" w:rsidRDefault="007659F3" w:rsidP="007659F3">
            <w:pPr>
              <w:jc w:val="right"/>
              <w:rPr>
                <w:i/>
                <w:iCs/>
                <w:sz w:val="16"/>
                <w:szCs w:val="16"/>
              </w:rPr>
            </w:pPr>
            <w:r w:rsidRPr="007659F3">
              <w:rPr>
                <w:i/>
                <w:iCs/>
                <w:sz w:val="16"/>
                <w:szCs w:val="16"/>
              </w:rPr>
              <w:t>18</w:t>
            </w:r>
          </w:p>
        </w:tc>
        <w:tc>
          <w:tcPr>
            <w:tcW w:w="1358" w:type="dxa"/>
            <w:tcBorders>
              <w:top w:val="nil"/>
              <w:left w:val="nil"/>
              <w:bottom w:val="single" w:sz="4" w:space="0" w:color="auto"/>
              <w:right w:val="single" w:sz="4" w:space="0" w:color="auto"/>
            </w:tcBorders>
            <w:shd w:val="clear" w:color="auto" w:fill="auto"/>
            <w:noWrap/>
            <w:vAlign w:val="bottom"/>
            <w:hideMark/>
          </w:tcPr>
          <w:p w14:paraId="2B238739" w14:textId="77777777" w:rsidR="007659F3" w:rsidRPr="007659F3" w:rsidRDefault="007659F3" w:rsidP="007659F3">
            <w:pPr>
              <w:rPr>
                <w:i/>
                <w:iCs/>
                <w:sz w:val="16"/>
                <w:szCs w:val="16"/>
              </w:rPr>
            </w:pPr>
            <w:r w:rsidRPr="007659F3">
              <w:rPr>
                <w:i/>
                <w:iCs/>
                <w:sz w:val="16"/>
                <w:szCs w:val="16"/>
              </w:rPr>
              <w:t> </w:t>
            </w:r>
          </w:p>
        </w:tc>
        <w:tc>
          <w:tcPr>
            <w:tcW w:w="1354" w:type="dxa"/>
            <w:tcBorders>
              <w:top w:val="nil"/>
              <w:left w:val="nil"/>
              <w:bottom w:val="single" w:sz="4" w:space="0" w:color="auto"/>
              <w:right w:val="single" w:sz="4" w:space="0" w:color="auto"/>
            </w:tcBorders>
            <w:shd w:val="clear" w:color="auto" w:fill="auto"/>
            <w:noWrap/>
            <w:vAlign w:val="bottom"/>
            <w:hideMark/>
          </w:tcPr>
          <w:p w14:paraId="0D0759D2" w14:textId="77777777" w:rsidR="007659F3" w:rsidRPr="007659F3" w:rsidRDefault="007659F3" w:rsidP="007659F3">
            <w:pPr>
              <w:jc w:val="right"/>
              <w:rPr>
                <w:i/>
                <w:iCs/>
                <w:sz w:val="16"/>
                <w:szCs w:val="16"/>
              </w:rPr>
            </w:pPr>
            <w:r w:rsidRPr="007659F3">
              <w:rPr>
                <w:i/>
                <w:iCs/>
                <w:sz w:val="16"/>
                <w:szCs w:val="16"/>
              </w:rPr>
              <w:t>18</w:t>
            </w:r>
          </w:p>
        </w:tc>
        <w:tc>
          <w:tcPr>
            <w:tcW w:w="1315" w:type="dxa"/>
            <w:tcBorders>
              <w:top w:val="nil"/>
              <w:left w:val="nil"/>
              <w:bottom w:val="single" w:sz="4" w:space="0" w:color="auto"/>
              <w:right w:val="single" w:sz="4" w:space="0" w:color="auto"/>
            </w:tcBorders>
            <w:shd w:val="clear" w:color="auto" w:fill="auto"/>
            <w:noWrap/>
            <w:vAlign w:val="center"/>
            <w:hideMark/>
          </w:tcPr>
          <w:p w14:paraId="6E0D8509" w14:textId="77777777" w:rsidR="007659F3" w:rsidRPr="007659F3" w:rsidRDefault="007659F3" w:rsidP="007659F3">
            <w:pPr>
              <w:jc w:val="center"/>
              <w:rPr>
                <w:i/>
                <w:iCs/>
                <w:sz w:val="16"/>
                <w:szCs w:val="16"/>
              </w:rPr>
            </w:pPr>
            <w:r w:rsidRPr="007659F3">
              <w:rPr>
                <w:i/>
                <w:iCs/>
                <w:sz w:val="16"/>
                <w:szCs w:val="16"/>
              </w:rPr>
              <w:t> </w:t>
            </w:r>
          </w:p>
        </w:tc>
        <w:tc>
          <w:tcPr>
            <w:tcW w:w="1330" w:type="dxa"/>
            <w:tcBorders>
              <w:top w:val="nil"/>
              <w:left w:val="nil"/>
              <w:bottom w:val="single" w:sz="4" w:space="0" w:color="auto"/>
              <w:right w:val="single" w:sz="4" w:space="0" w:color="auto"/>
            </w:tcBorders>
            <w:shd w:val="clear" w:color="auto" w:fill="auto"/>
            <w:noWrap/>
            <w:vAlign w:val="center"/>
            <w:hideMark/>
          </w:tcPr>
          <w:p w14:paraId="17B58982" w14:textId="77777777" w:rsidR="007659F3" w:rsidRPr="007659F3" w:rsidRDefault="007659F3" w:rsidP="007659F3">
            <w:pPr>
              <w:jc w:val="center"/>
              <w:rPr>
                <w:i/>
                <w:iCs/>
                <w:sz w:val="16"/>
                <w:szCs w:val="16"/>
              </w:rPr>
            </w:pPr>
            <w:r w:rsidRPr="007659F3">
              <w:rPr>
                <w:i/>
                <w:iCs/>
                <w:sz w:val="16"/>
                <w:szCs w:val="16"/>
              </w:rPr>
              <w:t> </w:t>
            </w:r>
          </w:p>
        </w:tc>
      </w:tr>
      <w:tr w:rsidR="007659F3" w:rsidRPr="007659F3" w14:paraId="298A9CF3" w14:textId="77777777" w:rsidTr="00104FF4">
        <w:trPr>
          <w:trHeight w:val="645"/>
          <w:jc w:val="center"/>
        </w:trPr>
        <w:tc>
          <w:tcPr>
            <w:tcW w:w="717" w:type="dxa"/>
            <w:tcBorders>
              <w:top w:val="nil"/>
              <w:left w:val="single" w:sz="8" w:space="0" w:color="auto"/>
              <w:bottom w:val="nil"/>
              <w:right w:val="nil"/>
            </w:tcBorders>
            <w:shd w:val="clear" w:color="auto" w:fill="auto"/>
            <w:noWrap/>
            <w:vAlign w:val="center"/>
            <w:hideMark/>
          </w:tcPr>
          <w:p w14:paraId="16969ADC" w14:textId="77777777" w:rsidR="007659F3" w:rsidRPr="007659F3" w:rsidRDefault="007659F3" w:rsidP="007659F3">
            <w:pPr>
              <w:jc w:val="right"/>
              <w:rPr>
                <w:sz w:val="16"/>
                <w:szCs w:val="16"/>
              </w:rPr>
            </w:pPr>
            <w:r w:rsidRPr="007659F3">
              <w:rPr>
                <w:sz w:val="16"/>
                <w:szCs w:val="16"/>
              </w:rPr>
              <w:t> </w:t>
            </w:r>
          </w:p>
        </w:tc>
        <w:tc>
          <w:tcPr>
            <w:tcW w:w="8975" w:type="dxa"/>
            <w:tcBorders>
              <w:top w:val="nil"/>
              <w:left w:val="nil"/>
              <w:bottom w:val="nil"/>
              <w:right w:val="nil"/>
            </w:tcBorders>
            <w:shd w:val="clear" w:color="auto" w:fill="auto"/>
            <w:vAlign w:val="bottom"/>
            <w:hideMark/>
          </w:tcPr>
          <w:p w14:paraId="2ABFA8A3" w14:textId="77777777" w:rsidR="007659F3" w:rsidRPr="007659F3" w:rsidRDefault="007659F3" w:rsidP="007659F3">
            <w:pPr>
              <w:rPr>
                <w:i/>
                <w:iCs/>
                <w:sz w:val="16"/>
                <w:szCs w:val="16"/>
              </w:rPr>
            </w:pPr>
            <w:r w:rsidRPr="007659F3">
              <w:rPr>
                <w:i/>
                <w:iCs/>
                <w:sz w:val="16"/>
                <w:szCs w:val="16"/>
              </w:rPr>
              <w:t xml:space="preserve">  - амортизация имущества с вновь введенных ОС (учитывается при расчете инвестиций)</w:t>
            </w:r>
          </w:p>
        </w:tc>
        <w:tc>
          <w:tcPr>
            <w:tcW w:w="1296" w:type="dxa"/>
            <w:tcBorders>
              <w:top w:val="nil"/>
              <w:left w:val="nil"/>
              <w:bottom w:val="nil"/>
              <w:right w:val="nil"/>
            </w:tcBorders>
            <w:shd w:val="clear" w:color="auto" w:fill="auto"/>
            <w:noWrap/>
            <w:vAlign w:val="center"/>
            <w:hideMark/>
          </w:tcPr>
          <w:p w14:paraId="15B55055" w14:textId="77777777" w:rsidR="007659F3" w:rsidRPr="007659F3" w:rsidRDefault="007659F3" w:rsidP="007659F3">
            <w:pPr>
              <w:jc w:val="center"/>
              <w:rPr>
                <w:i/>
                <w:iCs/>
                <w:sz w:val="16"/>
                <w:szCs w:val="16"/>
              </w:rPr>
            </w:pPr>
            <w:r w:rsidRPr="007659F3">
              <w:rPr>
                <w:i/>
                <w:iCs/>
                <w:sz w:val="16"/>
                <w:szCs w:val="16"/>
              </w:rPr>
              <w:t>тыс.руб.</w:t>
            </w:r>
          </w:p>
        </w:tc>
        <w:tc>
          <w:tcPr>
            <w:tcW w:w="1996" w:type="dxa"/>
            <w:tcBorders>
              <w:top w:val="nil"/>
              <w:left w:val="single" w:sz="4" w:space="0" w:color="auto"/>
              <w:bottom w:val="single" w:sz="4" w:space="0" w:color="auto"/>
              <w:right w:val="single" w:sz="4" w:space="0" w:color="auto"/>
            </w:tcBorders>
            <w:shd w:val="clear" w:color="auto" w:fill="auto"/>
            <w:noWrap/>
            <w:vAlign w:val="center"/>
            <w:hideMark/>
          </w:tcPr>
          <w:p w14:paraId="67D77B8F" w14:textId="77777777" w:rsidR="007659F3" w:rsidRPr="007659F3" w:rsidRDefault="007659F3" w:rsidP="007659F3">
            <w:pPr>
              <w:jc w:val="right"/>
              <w:rPr>
                <w:i/>
                <w:iCs/>
                <w:sz w:val="16"/>
                <w:szCs w:val="16"/>
              </w:rPr>
            </w:pPr>
            <w:r w:rsidRPr="007659F3">
              <w:rPr>
                <w:i/>
                <w:iCs/>
                <w:sz w:val="16"/>
                <w:szCs w:val="16"/>
              </w:rPr>
              <w:t>7 141</w:t>
            </w:r>
          </w:p>
        </w:tc>
        <w:tc>
          <w:tcPr>
            <w:tcW w:w="1996" w:type="dxa"/>
            <w:tcBorders>
              <w:top w:val="nil"/>
              <w:left w:val="nil"/>
              <w:bottom w:val="single" w:sz="4" w:space="0" w:color="auto"/>
              <w:right w:val="single" w:sz="4" w:space="0" w:color="auto"/>
            </w:tcBorders>
            <w:shd w:val="clear" w:color="auto" w:fill="auto"/>
            <w:noWrap/>
            <w:vAlign w:val="center"/>
            <w:hideMark/>
          </w:tcPr>
          <w:p w14:paraId="50ABFD02" w14:textId="77777777" w:rsidR="007659F3" w:rsidRPr="007659F3" w:rsidRDefault="007659F3" w:rsidP="007659F3">
            <w:pPr>
              <w:jc w:val="right"/>
              <w:rPr>
                <w:i/>
                <w:iCs/>
                <w:sz w:val="16"/>
                <w:szCs w:val="16"/>
              </w:rPr>
            </w:pPr>
            <w:r w:rsidRPr="007659F3">
              <w:rPr>
                <w:i/>
                <w:iCs/>
                <w:sz w:val="16"/>
                <w:szCs w:val="16"/>
              </w:rPr>
              <w:t>5 752</w:t>
            </w:r>
          </w:p>
        </w:tc>
        <w:tc>
          <w:tcPr>
            <w:tcW w:w="1996" w:type="dxa"/>
            <w:tcBorders>
              <w:top w:val="nil"/>
              <w:left w:val="nil"/>
              <w:bottom w:val="single" w:sz="4" w:space="0" w:color="auto"/>
              <w:right w:val="single" w:sz="4" w:space="0" w:color="auto"/>
            </w:tcBorders>
            <w:shd w:val="clear" w:color="auto" w:fill="auto"/>
            <w:noWrap/>
            <w:vAlign w:val="center"/>
            <w:hideMark/>
          </w:tcPr>
          <w:p w14:paraId="71160A51" w14:textId="77777777" w:rsidR="007659F3" w:rsidRPr="007659F3" w:rsidRDefault="007659F3" w:rsidP="007659F3">
            <w:pPr>
              <w:jc w:val="right"/>
              <w:rPr>
                <w:i/>
                <w:iCs/>
                <w:sz w:val="16"/>
                <w:szCs w:val="16"/>
              </w:rPr>
            </w:pPr>
            <w:r w:rsidRPr="007659F3">
              <w:rPr>
                <w:i/>
                <w:iCs/>
                <w:sz w:val="16"/>
                <w:szCs w:val="16"/>
              </w:rPr>
              <w:t>5 752</w:t>
            </w:r>
          </w:p>
        </w:tc>
        <w:tc>
          <w:tcPr>
            <w:tcW w:w="1996" w:type="dxa"/>
            <w:tcBorders>
              <w:top w:val="nil"/>
              <w:left w:val="nil"/>
              <w:bottom w:val="single" w:sz="4" w:space="0" w:color="auto"/>
              <w:right w:val="single" w:sz="4" w:space="0" w:color="auto"/>
            </w:tcBorders>
            <w:shd w:val="clear" w:color="auto" w:fill="auto"/>
            <w:noWrap/>
            <w:vAlign w:val="center"/>
            <w:hideMark/>
          </w:tcPr>
          <w:p w14:paraId="7596C866" w14:textId="77777777" w:rsidR="007659F3" w:rsidRPr="007659F3" w:rsidRDefault="007659F3" w:rsidP="007659F3">
            <w:pPr>
              <w:rPr>
                <w:i/>
                <w:iCs/>
                <w:sz w:val="16"/>
                <w:szCs w:val="16"/>
              </w:rPr>
            </w:pPr>
            <w:r w:rsidRPr="007659F3">
              <w:rPr>
                <w:i/>
                <w:iCs/>
                <w:sz w:val="16"/>
                <w:szCs w:val="16"/>
              </w:rPr>
              <w:t> </w:t>
            </w:r>
          </w:p>
        </w:tc>
        <w:tc>
          <w:tcPr>
            <w:tcW w:w="1996" w:type="dxa"/>
            <w:tcBorders>
              <w:top w:val="nil"/>
              <w:left w:val="nil"/>
              <w:bottom w:val="single" w:sz="4" w:space="0" w:color="auto"/>
              <w:right w:val="single" w:sz="4" w:space="0" w:color="auto"/>
            </w:tcBorders>
            <w:shd w:val="clear" w:color="auto" w:fill="auto"/>
            <w:noWrap/>
            <w:vAlign w:val="center"/>
            <w:hideMark/>
          </w:tcPr>
          <w:p w14:paraId="3492DE60" w14:textId="77777777" w:rsidR="007659F3" w:rsidRPr="007659F3" w:rsidRDefault="007659F3" w:rsidP="007659F3">
            <w:pPr>
              <w:jc w:val="center"/>
              <w:rPr>
                <w:i/>
                <w:iCs/>
                <w:sz w:val="16"/>
                <w:szCs w:val="16"/>
              </w:rPr>
            </w:pPr>
            <w:r w:rsidRPr="007659F3">
              <w:rPr>
                <w:i/>
                <w:iCs/>
                <w:sz w:val="16"/>
                <w:szCs w:val="16"/>
              </w:rPr>
              <w:t> </w:t>
            </w:r>
          </w:p>
        </w:tc>
        <w:tc>
          <w:tcPr>
            <w:tcW w:w="1435" w:type="dxa"/>
            <w:tcBorders>
              <w:top w:val="nil"/>
              <w:left w:val="nil"/>
              <w:bottom w:val="single" w:sz="4" w:space="0" w:color="auto"/>
              <w:right w:val="single" w:sz="4" w:space="0" w:color="auto"/>
            </w:tcBorders>
            <w:shd w:val="clear" w:color="auto" w:fill="auto"/>
            <w:noWrap/>
            <w:vAlign w:val="center"/>
            <w:hideMark/>
          </w:tcPr>
          <w:p w14:paraId="0169E351" w14:textId="77777777" w:rsidR="007659F3" w:rsidRPr="007659F3" w:rsidRDefault="007659F3" w:rsidP="007659F3">
            <w:pPr>
              <w:jc w:val="right"/>
              <w:rPr>
                <w:i/>
                <w:iCs/>
                <w:sz w:val="16"/>
                <w:szCs w:val="16"/>
              </w:rPr>
            </w:pPr>
            <w:r w:rsidRPr="007659F3">
              <w:rPr>
                <w:i/>
                <w:iCs/>
                <w:sz w:val="16"/>
                <w:szCs w:val="16"/>
              </w:rPr>
              <w:t>52 641</w:t>
            </w:r>
          </w:p>
        </w:tc>
        <w:tc>
          <w:tcPr>
            <w:tcW w:w="1358" w:type="dxa"/>
            <w:tcBorders>
              <w:top w:val="nil"/>
              <w:left w:val="nil"/>
              <w:bottom w:val="single" w:sz="4" w:space="0" w:color="auto"/>
              <w:right w:val="single" w:sz="4" w:space="0" w:color="auto"/>
            </w:tcBorders>
            <w:shd w:val="clear" w:color="auto" w:fill="auto"/>
            <w:noWrap/>
            <w:vAlign w:val="center"/>
            <w:hideMark/>
          </w:tcPr>
          <w:p w14:paraId="5642571E" w14:textId="77777777" w:rsidR="007659F3" w:rsidRPr="007659F3" w:rsidRDefault="007659F3" w:rsidP="007659F3">
            <w:pPr>
              <w:jc w:val="right"/>
              <w:rPr>
                <w:i/>
                <w:iCs/>
                <w:sz w:val="16"/>
                <w:szCs w:val="16"/>
              </w:rPr>
            </w:pPr>
            <w:r w:rsidRPr="007659F3">
              <w:rPr>
                <w:i/>
                <w:iCs/>
                <w:sz w:val="16"/>
                <w:szCs w:val="16"/>
              </w:rPr>
              <w:t>52 641</w:t>
            </w:r>
          </w:p>
        </w:tc>
        <w:tc>
          <w:tcPr>
            <w:tcW w:w="1354" w:type="dxa"/>
            <w:tcBorders>
              <w:top w:val="nil"/>
              <w:left w:val="nil"/>
              <w:bottom w:val="single" w:sz="4" w:space="0" w:color="auto"/>
              <w:right w:val="single" w:sz="4" w:space="0" w:color="auto"/>
            </w:tcBorders>
            <w:shd w:val="clear" w:color="auto" w:fill="auto"/>
            <w:noWrap/>
            <w:vAlign w:val="center"/>
            <w:hideMark/>
          </w:tcPr>
          <w:p w14:paraId="4A14F8AF" w14:textId="77777777" w:rsidR="007659F3" w:rsidRPr="007659F3" w:rsidRDefault="007659F3" w:rsidP="007659F3">
            <w:pPr>
              <w:jc w:val="right"/>
              <w:rPr>
                <w:i/>
                <w:iCs/>
                <w:sz w:val="16"/>
                <w:szCs w:val="16"/>
              </w:rPr>
            </w:pPr>
            <w:r w:rsidRPr="007659F3">
              <w:rPr>
                <w:i/>
                <w:iCs/>
                <w:sz w:val="16"/>
                <w:szCs w:val="16"/>
              </w:rPr>
              <w:t>46 531</w:t>
            </w:r>
          </w:p>
        </w:tc>
        <w:tc>
          <w:tcPr>
            <w:tcW w:w="1315" w:type="dxa"/>
            <w:tcBorders>
              <w:top w:val="nil"/>
              <w:left w:val="nil"/>
              <w:bottom w:val="single" w:sz="4" w:space="0" w:color="auto"/>
              <w:right w:val="single" w:sz="4" w:space="0" w:color="auto"/>
            </w:tcBorders>
            <w:shd w:val="clear" w:color="auto" w:fill="auto"/>
            <w:noWrap/>
            <w:vAlign w:val="center"/>
            <w:hideMark/>
          </w:tcPr>
          <w:p w14:paraId="21952E43" w14:textId="77777777" w:rsidR="007659F3" w:rsidRPr="007659F3" w:rsidRDefault="007659F3" w:rsidP="007659F3">
            <w:pPr>
              <w:jc w:val="center"/>
              <w:rPr>
                <w:i/>
                <w:iCs/>
                <w:sz w:val="16"/>
                <w:szCs w:val="16"/>
              </w:rPr>
            </w:pPr>
            <w:r w:rsidRPr="007659F3">
              <w:rPr>
                <w:i/>
                <w:iCs/>
                <w:sz w:val="16"/>
                <w:szCs w:val="16"/>
              </w:rPr>
              <w:t>-6 110</w:t>
            </w:r>
          </w:p>
        </w:tc>
        <w:tc>
          <w:tcPr>
            <w:tcW w:w="1330" w:type="dxa"/>
            <w:tcBorders>
              <w:top w:val="nil"/>
              <w:left w:val="nil"/>
              <w:bottom w:val="single" w:sz="4" w:space="0" w:color="auto"/>
              <w:right w:val="single" w:sz="4" w:space="0" w:color="auto"/>
            </w:tcBorders>
            <w:shd w:val="clear" w:color="auto" w:fill="auto"/>
            <w:noWrap/>
            <w:vAlign w:val="center"/>
            <w:hideMark/>
          </w:tcPr>
          <w:p w14:paraId="731C8E43" w14:textId="77777777" w:rsidR="007659F3" w:rsidRPr="007659F3" w:rsidRDefault="007659F3" w:rsidP="007659F3">
            <w:pPr>
              <w:jc w:val="center"/>
              <w:rPr>
                <w:sz w:val="16"/>
                <w:szCs w:val="16"/>
              </w:rPr>
            </w:pPr>
            <w:r w:rsidRPr="007659F3">
              <w:rPr>
                <w:sz w:val="16"/>
                <w:szCs w:val="16"/>
              </w:rPr>
              <w:t>-11,61%</w:t>
            </w:r>
          </w:p>
        </w:tc>
      </w:tr>
      <w:tr w:rsidR="007659F3" w:rsidRPr="007659F3" w14:paraId="1292A959" w14:textId="77777777" w:rsidTr="00104FF4">
        <w:trPr>
          <w:trHeight w:val="375"/>
          <w:jc w:val="center"/>
        </w:trPr>
        <w:tc>
          <w:tcPr>
            <w:tcW w:w="717" w:type="dxa"/>
            <w:tcBorders>
              <w:top w:val="nil"/>
              <w:left w:val="single" w:sz="8" w:space="0" w:color="auto"/>
              <w:bottom w:val="nil"/>
              <w:right w:val="nil"/>
            </w:tcBorders>
            <w:shd w:val="clear" w:color="auto" w:fill="auto"/>
            <w:noWrap/>
            <w:vAlign w:val="center"/>
            <w:hideMark/>
          </w:tcPr>
          <w:p w14:paraId="45B3CC73" w14:textId="77777777" w:rsidR="007659F3" w:rsidRPr="007659F3" w:rsidRDefault="007659F3" w:rsidP="007659F3">
            <w:pPr>
              <w:jc w:val="right"/>
              <w:rPr>
                <w:sz w:val="16"/>
                <w:szCs w:val="16"/>
              </w:rPr>
            </w:pPr>
            <w:r w:rsidRPr="007659F3">
              <w:rPr>
                <w:sz w:val="16"/>
                <w:szCs w:val="16"/>
              </w:rPr>
              <w:t>3.4</w:t>
            </w:r>
          </w:p>
        </w:tc>
        <w:tc>
          <w:tcPr>
            <w:tcW w:w="8975" w:type="dxa"/>
            <w:tcBorders>
              <w:top w:val="nil"/>
              <w:left w:val="nil"/>
              <w:bottom w:val="nil"/>
              <w:right w:val="nil"/>
            </w:tcBorders>
            <w:shd w:val="clear" w:color="auto" w:fill="auto"/>
            <w:vAlign w:val="bottom"/>
            <w:hideMark/>
          </w:tcPr>
          <w:p w14:paraId="1DB73E22" w14:textId="77777777" w:rsidR="007659F3" w:rsidRPr="007659F3" w:rsidRDefault="007659F3" w:rsidP="007659F3">
            <w:pPr>
              <w:rPr>
                <w:sz w:val="16"/>
                <w:szCs w:val="16"/>
              </w:rPr>
            </w:pPr>
            <w:r w:rsidRPr="007659F3">
              <w:rPr>
                <w:sz w:val="16"/>
                <w:szCs w:val="16"/>
              </w:rPr>
              <w:t>Расходы на обязательное страхование</w:t>
            </w:r>
          </w:p>
        </w:tc>
        <w:tc>
          <w:tcPr>
            <w:tcW w:w="1296" w:type="dxa"/>
            <w:tcBorders>
              <w:top w:val="nil"/>
              <w:left w:val="nil"/>
              <w:bottom w:val="nil"/>
              <w:right w:val="nil"/>
            </w:tcBorders>
            <w:shd w:val="clear" w:color="auto" w:fill="auto"/>
            <w:noWrap/>
            <w:vAlign w:val="center"/>
            <w:hideMark/>
          </w:tcPr>
          <w:p w14:paraId="19D7567A" w14:textId="77777777" w:rsidR="007659F3" w:rsidRPr="007659F3" w:rsidRDefault="007659F3" w:rsidP="007659F3">
            <w:pPr>
              <w:jc w:val="center"/>
              <w:rPr>
                <w:sz w:val="16"/>
                <w:szCs w:val="16"/>
              </w:rPr>
            </w:pPr>
            <w:r w:rsidRPr="007659F3">
              <w:rPr>
                <w:sz w:val="16"/>
                <w:szCs w:val="16"/>
              </w:rPr>
              <w:t>тыс.руб.</w:t>
            </w:r>
          </w:p>
        </w:tc>
        <w:tc>
          <w:tcPr>
            <w:tcW w:w="1996" w:type="dxa"/>
            <w:tcBorders>
              <w:top w:val="nil"/>
              <w:left w:val="single" w:sz="4" w:space="0" w:color="auto"/>
              <w:bottom w:val="single" w:sz="4" w:space="0" w:color="auto"/>
              <w:right w:val="single" w:sz="4" w:space="0" w:color="auto"/>
            </w:tcBorders>
            <w:shd w:val="clear" w:color="auto" w:fill="auto"/>
            <w:noWrap/>
            <w:vAlign w:val="bottom"/>
            <w:hideMark/>
          </w:tcPr>
          <w:p w14:paraId="751D3BAB" w14:textId="77777777" w:rsidR="007659F3" w:rsidRPr="007659F3" w:rsidRDefault="007659F3" w:rsidP="007659F3">
            <w:pPr>
              <w:jc w:val="right"/>
              <w:rPr>
                <w:sz w:val="16"/>
                <w:szCs w:val="16"/>
              </w:rPr>
            </w:pPr>
            <w:r w:rsidRPr="007659F3">
              <w:rPr>
                <w:sz w:val="16"/>
                <w:szCs w:val="16"/>
              </w:rPr>
              <w:t>28</w:t>
            </w:r>
          </w:p>
        </w:tc>
        <w:tc>
          <w:tcPr>
            <w:tcW w:w="1996" w:type="dxa"/>
            <w:tcBorders>
              <w:top w:val="nil"/>
              <w:left w:val="nil"/>
              <w:bottom w:val="single" w:sz="4" w:space="0" w:color="auto"/>
              <w:right w:val="single" w:sz="4" w:space="0" w:color="auto"/>
            </w:tcBorders>
            <w:shd w:val="clear" w:color="auto" w:fill="auto"/>
            <w:noWrap/>
            <w:vAlign w:val="bottom"/>
            <w:hideMark/>
          </w:tcPr>
          <w:p w14:paraId="7D86F58B" w14:textId="77777777" w:rsidR="007659F3" w:rsidRPr="007659F3" w:rsidRDefault="007659F3" w:rsidP="007659F3">
            <w:pPr>
              <w:jc w:val="right"/>
              <w:rPr>
                <w:sz w:val="16"/>
                <w:szCs w:val="16"/>
              </w:rPr>
            </w:pPr>
            <w:r w:rsidRPr="007659F3">
              <w:rPr>
                <w:sz w:val="16"/>
                <w:szCs w:val="16"/>
              </w:rPr>
              <w:t>125</w:t>
            </w:r>
          </w:p>
        </w:tc>
        <w:tc>
          <w:tcPr>
            <w:tcW w:w="1996" w:type="dxa"/>
            <w:tcBorders>
              <w:top w:val="nil"/>
              <w:left w:val="nil"/>
              <w:bottom w:val="single" w:sz="4" w:space="0" w:color="auto"/>
              <w:right w:val="single" w:sz="4" w:space="0" w:color="auto"/>
            </w:tcBorders>
            <w:shd w:val="clear" w:color="auto" w:fill="auto"/>
            <w:noWrap/>
            <w:vAlign w:val="bottom"/>
            <w:hideMark/>
          </w:tcPr>
          <w:p w14:paraId="3D86E163" w14:textId="77777777" w:rsidR="007659F3" w:rsidRPr="007659F3" w:rsidRDefault="007659F3" w:rsidP="007659F3">
            <w:pPr>
              <w:jc w:val="right"/>
              <w:rPr>
                <w:sz w:val="16"/>
                <w:szCs w:val="16"/>
              </w:rPr>
            </w:pPr>
            <w:r w:rsidRPr="007659F3">
              <w:rPr>
                <w:sz w:val="16"/>
                <w:szCs w:val="16"/>
              </w:rPr>
              <w:t>12</w:t>
            </w:r>
          </w:p>
        </w:tc>
        <w:tc>
          <w:tcPr>
            <w:tcW w:w="1996" w:type="dxa"/>
            <w:tcBorders>
              <w:top w:val="nil"/>
              <w:left w:val="nil"/>
              <w:bottom w:val="single" w:sz="4" w:space="0" w:color="auto"/>
              <w:right w:val="single" w:sz="4" w:space="0" w:color="auto"/>
            </w:tcBorders>
            <w:shd w:val="clear" w:color="auto" w:fill="auto"/>
            <w:noWrap/>
            <w:vAlign w:val="bottom"/>
            <w:hideMark/>
          </w:tcPr>
          <w:p w14:paraId="7A817199" w14:textId="77777777" w:rsidR="007659F3" w:rsidRPr="007659F3" w:rsidRDefault="007659F3" w:rsidP="007659F3">
            <w:pPr>
              <w:jc w:val="right"/>
              <w:rPr>
                <w:sz w:val="16"/>
                <w:szCs w:val="16"/>
              </w:rPr>
            </w:pPr>
            <w:r w:rsidRPr="007659F3">
              <w:rPr>
                <w:sz w:val="16"/>
                <w:szCs w:val="16"/>
              </w:rPr>
              <w:t>-16</w:t>
            </w:r>
          </w:p>
        </w:tc>
        <w:tc>
          <w:tcPr>
            <w:tcW w:w="1996" w:type="dxa"/>
            <w:tcBorders>
              <w:top w:val="nil"/>
              <w:left w:val="nil"/>
              <w:bottom w:val="single" w:sz="4" w:space="0" w:color="auto"/>
              <w:right w:val="single" w:sz="4" w:space="0" w:color="auto"/>
            </w:tcBorders>
            <w:shd w:val="clear" w:color="auto" w:fill="auto"/>
            <w:noWrap/>
            <w:vAlign w:val="center"/>
            <w:hideMark/>
          </w:tcPr>
          <w:p w14:paraId="52EFE43B" w14:textId="77777777" w:rsidR="007659F3" w:rsidRPr="007659F3" w:rsidRDefault="007659F3" w:rsidP="007659F3">
            <w:pPr>
              <w:jc w:val="center"/>
              <w:rPr>
                <w:sz w:val="16"/>
                <w:szCs w:val="16"/>
              </w:rPr>
            </w:pPr>
            <w:r w:rsidRPr="007659F3">
              <w:rPr>
                <w:sz w:val="16"/>
                <w:szCs w:val="16"/>
              </w:rPr>
              <w:t>-56,98%</w:t>
            </w:r>
          </w:p>
        </w:tc>
        <w:tc>
          <w:tcPr>
            <w:tcW w:w="1435" w:type="dxa"/>
            <w:tcBorders>
              <w:top w:val="nil"/>
              <w:left w:val="nil"/>
              <w:bottom w:val="single" w:sz="4" w:space="0" w:color="auto"/>
              <w:right w:val="single" w:sz="4" w:space="0" w:color="auto"/>
            </w:tcBorders>
            <w:shd w:val="clear" w:color="auto" w:fill="auto"/>
            <w:noWrap/>
            <w:vAlign w:val="bottom"/>
            <w:hideMark/>
          </w:tcPr>
          <w:p w14:paraId="581389C4" w14:textId="77777777" w:rsidR="007659F3" w:rsidRPr="007659F3" w:rsidRDefault="007659F3" w:rsidP="007659F3">
            <w:pPr>
              <w:jc w:val="right"/>
              <w:rPr>
                <w:sz w:val="16"/>
                <w:szCs w:val="16"/>
              </w:rPr>
            </w:pPr>
            <w:r w:rsidRPr="007659F3">
              <w:rPr>
                <w:sz w:val="16"/>
                <w:szCs w:val="16"/>
              </w:rPr>
              <w:t>25</w:t>
            </w:r>
          </w:p>
        </w:tc>
        <w:tc>
          <w:tcPr>
            <w:tcW w:w="1358" w:type="dxa"/>
            <w:tcBorders>
              <w:top w:val="nil"/>
              <w:left w:val="nil"/>
              <w:bottom w:val="single" w:sz="4" w:space="0" w:color="auto"/>
              <w:right w:val="single" w:sz="4" w:space="0" w:color="auto"/>
            </w:tcBorders>
            <w:shd w:val="clear" w:color="auto" w:fill="auto"/>
            <w:noWrap/>
            <w:vAlign w:val="bottom"/>
            <w:hideMark/>
          </w:tcPr>
          <w:p w14:paraId="00991859" w14:textId="77777777" w:rsidR="007659F3" w:rsidRPr="007659F3" w:rsidRDefault="007659F3" w:rsidP="007659F3">
            <w:pPr>
              <w:jc w:val="right"/>
              <w:rPr>
                <w:sz w:val="16"/>
                <w:szCs w:val="16"/>
              </w:rPr>
            </w:pPr>
            <w:r w:rsidRPr="007659F3">
              <w:rPr>
                <w:sz w:val="16"/>
                <w:szCs w:val="16"/>
              </w:rPr>
              <w:t>138</w:t>
            </w:r>
          </w:p>
        </w:tc>
        <w:tc>
          <w:tcPr>
            <w:tcW w:w="1354" w:type="dxa"/>
            <w:tcBorders>
              <w:top w:val="nil"/>
              <w:left w:val="nil"/>
              <w:bottom w:val="single" w:sz="4" w:space="0" w:color="auto"/>
              <w:right w:val="single" w:sz="4" w:space="0" w:color="auto"/>
            </w:tcBorders>
            <w:shd w:val="clear" w:color="auto" w:fill="auto"/>
            <w:noWrap/>
            <w:vAlign w:val="bottom"/>
            <w:hideMark/>
          </w:tcPr>
          <w:p w14:paraId="0C47B047" w14:textId="77777777" w:rsidR="007659F3" w:rsidRPr="007659F3" w:rsidRDefault="007659F3" w:rsidP="007659F3">
            <w:pPr>
              <w:jc w:val="right"/>
              <w:rPr>
                <w:b/>
                <w:bCs/>
                <w:sz w:val="16"/>
                <w:szCs w:val="16"/>
              </w:rPr>
            </w:pPr>
            <w:r w:rsidRPr="007659F3">
              <w:rPr>
                <w:b/>
                <w:bCs/>
                <w:sz w:val="16"/>
                <w:szCs w:val="16"/>
              </w:rPr>
              <w:t>12</w:t>
            </w:r>
          </w:p>
        </w:tc>
        <w:tc>
          <w:tcPr>
            <w:tcW w:w="1315" w:type="dxa"/>
            <w:tcBorders>
              <w:top w:val="nil"/>
              <w:left w:val="nil"/>
              <w:bottom w:val="single" w:sz="4" w:space="0" w:color="auto"/>
              <w:right w:val="single" w:sz="4" w:space="0" w:color="auto"/>
            </w:tcBorders>
            <w:shd w:val="clear" w:color="auto" w:fill="auto"/>
            <w:noWrap/>
            <w:vAlign w:val="center"/>
            <w:hideMark/>
          </w:tcPr>
          <w:p w14:paraId="35425223" w14:textId="77777777" w:rsidR="007659F3" w:rsidRPr="007659F3" w:rsidRDefault="007659F3" w:rsidP="007659F3">
            <w:pPr>
              <w:jc w:val="center"/>
              <w:rPr>
                <w:sz w:val="16"/>
                <w:szCs w:val="16"/>
              </w:rPr>
            </w:pPr>
            <w:r w:rsidRPr="007659F3">
              <w:rPr>
                <w:sz w:val="16"/>
                <w:szCs w:val="16"/>
              </w:rPr>
              <w:t>-126</w:t>
            </w:r>
          </w:p>
        </w:tc>
        <w:tc>
          <w:tcPr>
            <w:tcW w:w="1330" w:type="dxa"/>
            <w:tcBorders>
              <w:top w:val="nil"/>
              <w:left w:val="nil"/>
              <w:bottom w:val="single" w:sz="4" w:space="0" w:color="auto"/>
              <w:right w:val="single" w:sz="4" w:space="0" w:color="auto"/>
            </w:tcBorders>
            <w:shd w:val="clear" w:color="auto" w:fill="auto"/>
            <w:noWrap/>
            <w:vAlign w:val="center"/>
            <w:hideMark/>
          </w:tcPr>
          <w:p w14:paraId="4C55CC7D" w14:textId="77777777" w:rsidR="007659F3" w:rsidRPr="007659F3" w:rsidRDefault="007659F3" w:rsidP="007659F3">
            <w:pPr>
              <w:jc w:val="center"/>
              <w:rPr>
                <w:sz w:val="16"/>
                <w:szCs w:val="16"/>
              </w:rPr>
            </w:pPr>
            <w:r w:rsidRPr="007659F3">
              <w:rPr>
                <w:sz w:val="16"/>
                <w:szCs w:val="16"/>
              </w:rPr>
              <w:t>-52,00%</w:t>
            </w:r>
          </w:p>
        </w:tc>
      </w:tr>
      <w:tr w:rsidR="007659F3" w:rsidRPr="007659F3" w14:paraId="178A00F0" w14:textId="77777777" w:rsidTr="00104FF4">
        <w:trPr>
          <w:trHeight w:val="375"/>
          <w:jc w:val="center"/>
        </w:trPr>
        <w:tc>
          <w:tcPr>
            <w:tcW w:w="717" w:type="dxa"/>
            <w:tcBorders>
              <w:top w:val="nil"/>
              <w:left w:val="single" w:sz="8" w:space="0" w:color="auto"/>
              <w:bottom w:val="nil"/>
              <w:right w:val="nil"/>
            </w:tcBorders>
            <w:shd w:val="clear" w:color="auto" w:fill="auto"/>
            <w:noWrap/>
            <w:vAlign w:val="center"/>
            <w:hideMark/>
          </w:tcPr>
          <w:p w14:paraId="1F777388" w14:textId="77777777" w:rsidR="007659F3" w:rsidRPr="007659F3" w:rsidRDefault="007659F3" w:rsidP="007659F3">
            <w:pPr>
              <w:jc w:val="right"/>
              <w:rPr>
                <w:sz w:val="16"/>
                <w:szCs w:val="16"/>
              </w:rPr>
            </w:pPr>
            <w:r w:rsidRPr="007659F3">
              <w:rPr>
                <w:sz w:val="16"/>
                <w:szCs w:val="16"/>
              </w:rPr>
              <w:t>3.5</w:t>
            </w:r>
          </w:p>
        </w:tc>
        <w:tc>
          <w:tcPr>
            <w:tcW w:w="8975" w:type="dxa"/>
            <w:tcBorders>
              <w:top w:val="nil"/>
              <w:left w:val="nil"/>
              <w:bottom w:val="nil"/>
              <w:right w:val="nil"/>
            </w:tcBorders>
            <w:shd w:val="clear" w:color="auto" w:fill="auto"/>
            <w:vAlign w:val="bottom"/>
            <w:hideMark/>
          </w:tcPr>
          <w:p w14:paraId="4497E4B9" w14:textId="77777777" w:rsidR="007659F3" w:rsidRPr="007659F3" w:rsidRDefault="007659F3" w:rsidP="007659F3">
            <w:pPr>
              <w:rPr>
                <w:sz w:val="16"/>
                <w:szCs w:val="16"/>
              </w:rPr>
            </w:pPr>
            <w:r w:rsidRPr="007659F3">
              <w:rPr>
                <w:sz w:val="16"/>
                <w:szCs w:val="16"/>
              </w:rPr>
              <w:t>Налоги</w:t>
            </w:r>
          </w:p>
        </w:tc>
        <w:tc>
          <w:tcPr>
            <w:tcW w:w="1296" w:type="dxa"/>
            <w:tcBorders>
              <w:top w:val="nil"/>
              <w:left w:val="nil"/>
              <w:bottom w:val="nil"/>
              <w:right w:val="nil"/>
            </w:tcBorders>
            <w:shd w:val="clear" w:color="auto" w:fill="auto"/>
            <w:noWrap/>
            <w:vAlign w:val="center"/>
            <w:hideMark/>
          </w:tcPr>
          <w:p w14:paraId="122E6F84" w14:textId="77777777" w:rsidR="007659F3" w:rsidRPr="007659F3" w:rsidRDefault="007659F3" w:rsidP="007659F3">
            <w:pPr>
              <w:jc w:val="center"/>
              <w:rPr>
                <w:sz w:val="16"/>
                <w:szCs w:val="16"/>
              </w:rPr>
            </w:pPr>
            <w:r w:rsidRPr="007659F3">
              <w:rPr>
                <w:sz w:val="16"/>
                <w:szCs w:val="16"/>
              </w:rPr>
              <w:t>тыс.руб.</w:t>
            </w:r>
          </w:p>
        </w:tc>
        <w:tc>
          <w:tcPr>
            <w:tcW w:w="1996" w:type="dxa"/>
            <w:tcBorders>
              <w:top w:val="nil"/>
              <w:left w:val="single" w:sz="4" w:space="0" w:color="auto"/>
              <w:bottom w:val="single" w:sz="4" w:space="0" w:color="auto"/>
              <w:right w:val="single" w:sz="4" w:space="0" w:color="auto"/>
            </w:tcBorders>
            <w:shd w:val="clear" w:color="auto" w:fill="auto"/>
            <w:noWrap/>
            <w:vAlign w:val="bottom"/>
            <w:hideMark/>
          </w:tcPr>
          <w:p w14:paraId="1A78DA6C" w14:textId="77777777" w:rsidR="007659F3" w:rsidRPr="007659F3" w:rsidRDefault="007659F3" w:rsidP="007659F3">
            <w:pPr>
              <w:jc w:val="right"/>
              <w:rPr>
                <w:sz w:val="16"/>
                <w:szCs w:val="16"/>
              </w:rPr>
            </w:pPr>
            <w:r w:rsidRPr="007659F3">
              <w:rPr>
                <w:sz w:val="16"/>
                <w:szCs w:val="16"/>
              </w:rPr>
              <w:t>16 780</w:t>
            </w:r>
          </w:p>
        </w:tc>
        <w:tc>
          <w:tcPr>
            <w:tcW w:w="1996" w:type="dxa"/>
            <w:tcBorders>
              <w:top w:val="nil"/>
              <w:left w:val="nil"/>
              <w:bottom w:val="single" w:sz="4" w:space="0" w:color="auto"/>
              <w:right w:val="single" w:sz="4" w:space="0" w:color="auto"/>
            </w:tcBorders>
            <w:shd w:val="clear" w:color="auto" w:fill="auto"/>
            <w:noWrap/>
            <w:vAlign w:val="bottom"/>
            <w:hideMark/>
          </w:tcPr>
          <w:p w14:paraId="29600EF1" w14:textId="77777777" w:rsidR="007659F3" w:rsidRPr="007659F3" w:rsidRDefault="007659F3" w:rsidP="007659F3">
            <w:pPr>
              <w:jc w:val="right"/>
              <w:rPr>
                <w:sz w:val="16"/>
                <w:szCs w:val="16"/>
              </w:rPr>
            </w:pPr>
            <w:r w:rsidRPr="007659F3">
              <w:rPr>
                <w:sz w:val="16"/>
                <w:szCs w:val="16"/>
              </w:rPr>
              <w:t>14 243</w:t>
            </w:r>
          </w:p>
        </w:tc>
        <w:tc>
          <w:tcPr>
            <w:tcW w:w="1996" w:type="dxa"/>
            <w:tcBorders>
              <w:top w:val="nil"/>
              <w:left w:val="nil"/>
              <w:bottom w:val="single" w:sz="4" w:space="0" w:color="auto"/>
              <w:right w:val="single" w:sz="4" w:space="0" w:color="auto"/>
            </w:tcBorders>
            <w:shd w:val="clear" w:color="auto" w:fill="auto"/>
            <w:noWrap/>
            <w:vAlign w:val="bottom"/>
            <w:hideMark/>
          </w:tcPr>
          <w:p w14:paraId="652A05BF" w14:textId="77777777" w:rsidR="007659F3" w:rsidRPr="007659F3" w:rsidRDefault="007659F3" w:rsidP="007659F3">
            <w:pPr>
              <w:jc w:val="right"/>
              <w:rPr>
                <w:sz w:val="16"/>
                <w:szCs w:val="16"/>
              </w:rPr>
            </w:pPr>
            <w:r w:rsidRPr="007659F3">
              <w:rPr>
                <w:sz w:val="16"/>
                <w:szCs w:val="16"/>
              </w:rPr>
              <w:t>14 122</w:t>
            </w:r>
          </w:p>
        </w:tc>
        <w:tc>
          <w:tcPr>
            <w:tcW w:w="1996" w:type="dxa"/>
            <w:tcBorders>
              <w:top w:val="nil"/>
              <w:left w:val="nil"/>
              <w:bottom w:val="single" w:sz="4" w:space="0" w:color="auto"/>
              <w:right w:val="single" w:sz="4" w:space="0" w:color="auto"/>
            </w:tcBorders>
            <w:shd w:val="clear" w:color="auto" w:fill="auto"/>
            <w:noWrap/>
            <w:vAlign w:val="bottom"/>
            <w:hideMark/>
          </w:tcPr>
          <w:p w14:paraId="182B5432" w14:textId="77777777" w:rsidR="007659F3" w:rsidRPr="007659F3" w:rsidRDefault="007659F3" w:rsidP="007659F3">
            <w:pPr>
              <w:jc w:val="right"/>
              <w:rPr>
                <w:sz w:val="16"/>
                <w:szCs w:val="16"/>
              </w:rPr>
            </w:pPr>
            <w:r w:rsidRPr="007659F3">
              <w:rPr>
                <w:sz w:val="16"/>
                <w:szCs w:val="16"/>
              </w:rPr>
              <w:t>-2 658</w:t>
            </w:r>
          </w:p>
        </w:tc>
        <w:tc>
          <w:tcPr>
            <w:tcW w:w="1996" w:type="dxa"/>
            <w:tcBorders>
              <w:top w:val="nil"/>
              <w:left w:val="nil"/>
              <w:bottom w:val="single" w:sz="4" w:space="0" w:color="auto"/>
              <w:right w:val="single" w:sz="4" w:space="0" w:color="auto"/>
            </w:tcBorders>
            <w:shd w:val="clear" w:color="auto" w:fill="auto"/>
            <w:noWrap/>
            <w:vAlign w:val="center"/>
            <w:hideMark/>
          </w:tcPr>
          <w:p w14:paraId="5149B38B" w14:textId="77777777" w:rsidR="007659F3" w:rsidRPr="007659F3" w:rsidRDefault="007659F3" w:rsidP="007659F3">
            <w:pPr>
              <w:jc w:val="center"/>
              <w:rPr>
                <w:sz w:val="16"/>
                <w:szCs w:val="16"/>
              </w:rPr>
            </w:pPr>
            <w:r w:rsidRPr="007659F3">
              <w:rPr>
                <w:sz w:val="16"/>
                <w:szCs w:val="16"/>
              </w:rPr>
              <w:t>-15,84%</w:t>
            </w:r>
          </w:p>
        </w:tc>
        <w:tc>
          <w:tcPr>
            <w:tcW w:w="1435" w:type="dxa"/>
            <w:tcBorders>
              <w:top w:val="nil"/>
              <w:left w:val="nil"/>
              <w:bottom w:val="single" w:sz="4" w:space="0" w:color="auto"/>
              <w:right w:val="single" w:sz="4" w:space="0" w:color="auto"/>
            </w:tcBorders>
            <w:shd w:val="clear" w:color="auto" w:fill="auto"/>
            <w:noWrap/>
            <w:vAlign w:val="bottom"/>
            <w:hideMark/>
          </w:tcPr>
          <w:p w14:paraId="1379A9E0" w14:textId="77777777" w:rsidR="007659F3" w:rsidRPr="007659F3" w:rsidRDefault="007659F3" w:rsidP="007659F3">
            <w:pPr>
              <w:jc w:val="right"/>
              <w:rPr>
                <w:sz w:val="16"/>
                <w:szCs w:val="16"/>
              </w:rPr>
            </w:pPr>
            <w:r w:rsidRPr="007659F3">
              <w:rPr>
                <w:sz w:val="16"/>
                <w:szCs w:val="16"/>
              </w:rPr>
              <w:t>15 735</w:t>
            </w:r>
          </w:p>
        </w:tc>
        <w:tc>
          <w:tcPr>
            <w:tcW w:w="1358" w:type="dxa"/>
            <w:tcBorders>
              <w:top w:val="nil"/>
              <w:left w:val="nil"/>
              <w:bottom w:val="single" w:sz="4" w:space="0" w:color="auto"/>
              <w:right w:val="single" w:sz="4" w:space="0" w:color="auto"/>
            </w:tcBorders>
            <w:shd w:val="clear" w:color="auto" w:fill="auto"/>
            <w:noWrap/>
            <w:vAlign w:val="bottom"/>
            <w:hideMark/>
          </w:tcPr>
          <w:p w14:paraId="3D76A9B4" w14:textId="77777777" w:rsidR="007659F3" w:rsidRPr="007659F3" w:rsidRDefault="007659F3" w:rsidP="007659F3">
            <w:pPr>
              <w:jc w:val="right"/>
              <w:rPr>
                <w:sz w:val="16"/>
                <w:szCs w:val="16"/>
              </w:rPr>
            </w:pPr>
            <w:r w:rsidRPr="007659F3">
              <w:rPr>
                <w:sz w:val="16"/>
                <w:szCs w:val="16"/>
              </w:rPr>
              <w:t>14 243</w:t>
            </w:r>
          </w:p>
        </w:tc>
        <w:tc>
          <w:tcPr>
            <w:tcW w:w="1354" w:type="dxa"/>
            <w:tcBorders>
              <w:top w:val="nil"/>
              <w:left w:val="nil"/>
              <w:bottom w:val="single" w:sz="4" w:space="0" w:color="auto"/>
              <w:right w:val="single" w:sz="4" w:space="0" w:color="auto"/>
            </w:tcBorders>
            <w:shd w:val="clear" w:color="auto" w:fill="auto"/>
            <w:noWrap/>
            <w:vAlign w:val="bottom"/>
            <w:hideMark/>
          </w:tcPr>
          <w:p w14:paraId="0C592221" w14:textId="77777777" w:rsidR="007659F3" w:rsidRPr="007659F3" w:rsidRDefault="007659F3" w:rsidP="007659F3">
            <w:pPr>
              <w:jc w:val="right"/>
              <w:rPr>
                <w:b/>
                <w:bCs/>
                <w:sz w:val="16"/>
                <w:szCs w:val="16"/>
              </w:rPr>
            </w:pPr>
            <w:r w:rsidRPr="007659F3">
              <w:rPr>
                <w:b/>
                <w:bCs/>
                <w:sz w:val="16"/>
                <w:szCs w:val="16"/>
              </w:rPr>
              <w:t>11 118</w:t>
            </w:r>
          </w:p>
        </w:tc>
        <w:tc>
          <w:tcPr>
            <w:tcW w:w="1315" w:type="dxa"/>
            <w:tcBorders>
              <w:top w:val="nil"/>
              <w:left w:val="nil"/>
              <w:bottom w:val="single" w:sz="4" w:space="0" w:color="auto"/>
              <w:right w:val="single" w:sz="4" w:space="0" w:color="auto"/>
            </w:tcBorders>
            <w:shd w:val="clear" w:color="auto" w:fill="auto"/>
            <w:noWrap/>
            <w:vAlign w:val="center"/>
            <w:hideMark/>
          </w:tcPr>
          <w:p w14:paraId="527F0741" w14:textId="77777777" w:rsidR="007659F3" w:rsidRPr="007659F3" w:rsidRDefault="007659F3" w:rsidP="007659F3">
            <w:pPr>
              <w:jc w:val="center"/>
              <w:rPr>
                <w:sz w:val="16"/>
                <w:szCs w:val="16"/>
              </w:rPr>
            </w:pPr>
            <w:r w:rsidRPr="007659F3">
              <w:rPr>
                <w:sz w:val="16"/>
                <w:szCs w:val="16"/>
              </w:rPr>
              <w:t>-3 125</w:t>
            </w:r>
          </w:p>
        </w:tc>
        <w:tc>
          <w:tcPr>
            <w:tcW w:w="1330" w:type="dxa"/>
            <w:tcBorders>
              <w:top w:val="nil"/>
              <w:left w:val="nil"/>
              <w:bottom w:val="single" w:sz="4" w:space="0" w:color="auto"/>
              <w:right w:val="single" w:sz="4" w:space="0" w:color="auto"/>
            </w:tcBorders>
            <w:shd w:val="clear" w:color="auto" w:fill="auto"/>
            <w:noWrap/>
            <w:vAlign w:val="center"/>
            <w:hideMark/>
          </w:tcPr>
          <w:p w14:paraId="6E463C73" w14:textId="77777777" w:rsidR="007659F3" w:rsidRPr="007659F3" w:rsidRDefault="007659F3" w:rsidP="007659F3">
            <w:pPr>
              <w:jc w:val="center"/>
              <w:rPr>
                <w:sz w:val="16"/>
                <w:szCs w:val="16"/>
              </w:rPr>
            </w:pPr>
            <w:r w:rsidRPr="007659F3">
              <w:rPr>
                <w:sz w:val="16"/>
                <w:szCs w:val="16"/>
              </w:rPr>
              <w:t>-29,34%</w:t>
            </w:r>
          </w:p>
        </w:tc>
      </w:tr>
      <w:tr w:rsidR="007659F3" w:rsidRPr="007659F3" w14:paraId="209524C2" w14:textId="77777777" w:rsidTr="00104FF4">
        <w:trPr>
          <w:trHeight w:val="375"/>
          <w:jc w:val="center"/>
        </w:trPr>
        <w:tc>
          <w:tcPr>
            <w:tcW w:w="717" w:type="dxa"/>
            <w:tcBorders>
              <w:top w:val="nil"/>
              <w:left w:val="single" w:sz="8" w:space="0" w:color="auto"/>
              <w:bottom w:val="nil"/>
              <w:right w:val="nil"/>
            </w:tcBorders>
            <w:shd w:val="clear" w:color="auto" w:fill="auto"/>
            <w:noWrap/>
            <w:vAlign w:val="center"/>
            <w:hideMark/>
          </w:tcPr>
          <w:p w14:paraId="2452C617" w14:textId="77777777" w:rsidR="007659F3" w:rsidRPr="007659F3" w:rsidRDefault="007659F3" w:rsidP="007659F3">
            <w:pPr>
              <w:jc w:val="right"/>
              <w:rPr>
                <w:sz w:val="16"/>
                <w:szCs w:val="16"/>
              </w:rPr>
            </w:pPr>
            <w:r w:rsidRPr="007659F3">
              <w:rPr>
                <w:sz w:val="16"/>
                <w:szCs w:val="16"/>
              </w:rPr>
              <w:t> </w:t>
            </w:r>
          </w:p>
        </w:tc>
        <w:tc>
          <w:tcPr>
            <w:tcW w:w="8975" w:type="dxa"/>
            <w:tcBorders>
              <w:top w:val="nil"/>
              <w:left w:val="nil"/>
              <w:bottom w:val="nil"/>
              <w:right w:val="nil"/>
            </w:tcBorders>
            <w:shd w:val="clear" w:color="auto" w:fill="auto"/>
            <w:vAlign w:val="bottom"/>
            <w:hideMark/>
          </w:tcPr>
          <w:p w14:paraId="16861E19" w14:textId="77777777" w:rsidR="007659F3" w:rsidRPr="007659F3" w:rsidRDefault="007659F3" w:rsidP="007659F3">
            <w:pPr>
              <w:rPr>
                <w:i/>
                <w:iCs/>
                <w:sz w:val="16"/>
                <w:szCs w:val="16"/>
              </w:rPr>
            </w:pPr>
            <w:r w:rsidRPr="007659F3">
              <w:rPr>
                <w:i/>
                <w:iCs/>
                <w:sz w:val="16"/>
                <w:szCs w:val="16"/>
              </w:rPr>
              <w:t>плата за выбросы загрязняющих веществ</w:t>
            </w:r>
          </w:p>
        </w:tc>
        <w:tc>
          <w:tcPr>
            <w:tcW w:w="1296" w:type="dxa"/>
            <w:tcBorders>
              <w:top w:val="nil"/>
              <w:left w:val="nil"/>
              <w:bottom w:val="nil"/>
              <w:right w:val="nil"/>
            </w:tcBorders>
            <w:shd w:val="clear" w:color="auto" w:fill="auto"/>
            <w:noWrap/>
            <w:vAlign w:val="center"/>
            <w:hideMark/>
          </w:tcPr>
          <w:p w14:paraId="323D7256" w14:textId="77777777" w:rsidR="007659F3" w:rsidRPr="007659F3" w:rsidRDefault="007659F3" w:rsidP="007659F3">
            <w:pPr>
              <w:jc w:val="center"/>
              <w:rPr>
                <w:i/>
                <w:iCs/>
                <w:sz w:val="16"/>
                <w:szCs w:val="16"/>
              </w:rPr>
            </w:pPr>
            <w:r w:rsidRPr="007659F3">
              <w:rPr>
                <w:i/>
                <w:iCs/>
                <w:sz w:val="16"/>
                <w:szCs w:val="16"/>
              </w:rPr>
              <w:t>тыс.руб.</w:t>
            </w:r>
          </w:p>
        </w:tc>
        <w:tc>
          <w:tcPr>
            <w:tcW w:w="1996" w:type="dxa"/>
            <w:tcBorders>
              <w:top w:val="nil"/>
              <w:left w:val="single" w:sz="4" w:space="0" w:color="auto"/>
              <w:bottom w:val="single" w:sz="4" w:space="0" w:color="auto"/>
              <w:right w:val="single" w:sz="4" w:space="0" w:color="auto"/>
            </w:tcBorders>
            <w:shd w:val="clear" w:color="auto" w:fill="auto"/>
            <w:noWrap/>
            <w:vAlign w:val="bottom"/>
            <w:hideMark/>
          </w:tcPr>
          <w:p w14:paraId="7A580B21" w14:textId="77777777" w:rsidR="007659F3" w:rsidRPr="007659F3" w:rsidRDefault="007659F3" w:rsidP="007659F3">
            <w:pPr>
              <w:jc w:val="right"/>
              <w:rPr>
                <w:i/>
                <w:iCs/>
                <w:sz w:val="16"/>
                <w:szCs w:val="16"/>
              </w:rPr>
            </w:pPr>
            <w:r w:rsidRPr="007659F3">
              <w:rPr>
                <w:i/>
                <w:iCs/>
                <w:sz w:val="16"/>
                <w:szCs w:val="16"/>
              </w:rPr>
              <w:t>77</w:t>
            </w:r>
          </w:p>
        </w:tc>
        <w:tc>
          <w:tcPr>
            <w:tcW w:w="1996" w:type="dxa"/>
            <w:tcBorders>
              <w:top w:val="nil"/>
              <w:left w:val="nil"/>
              <w:bottom w:val="single" w:sz="4" w:space="0" w:color="auto"/>
              <w:right w:val="single" w:sz="4" w:space="0" w:color="auto"/>
            </w:tcBorders>
            <w:shd w:val="clear" w:color="auto" w:fill="auto"/>
            <w:noWrap/>
            <w:vAlign w:val="bottom"/>
            <w:hideMark/>
          </w:tcPr>
          <w:p w14:paraId="1EAFF28B" w14:textId="77777777" w:rsidR="007659F3" w:rsidRPr="007659F3" w:rsidRDefault="007659F3" w:rsidP="007659F3">
            <w:pPr>
              <w:jc w:val="right"/>
              <w:rPr>
                <w:i/>
                <w:iCs/>
                <w:sz w:val="16"/>
                <w:szCs w:val="16"/>
              </w:rPr>
            </w:pPr>
            <w:r w:rsidRPr="007659F3">
              <w:rPr>
                <w:i/>
                <w:iCs/>
                <w:sz w:val="16"/>
                <w:szCs w:val="16"/>
              </w:rPr>
              <w:t>109</w:t>
            </w:r>
          </w:p>
        </w:tc>
        <w:tc>
          <w:tcPr>
            <w:tcW w:w="1996" w:type="dxa"/>
            <w:tcBorders>
              <w:top w:val="nil"/>
              <w:left w:val="nil"/>
              <w:bottom w:val="single" w:sz="4" w:space="0" w:color="auto"/>
              <w:right w:val="single" w:sz="4" w:space="0" w:color="auto"/>
            </w:tcBorders>
            <w:shd w:val="clear" w:color="auto" w:fill="auto"/>
            <w:noWrap/>
            <w:vAlign w:val="bottom"/>
            <w:hideMark/>
          </w:tcPr>
          <w:p w14:paraId="5EF87438" w14:textId="77777777" w:rsidR="007659F3" w:rsidRPr="007659F3" w:rsidRDefault="007659F3" w:rsidP="007659F3">
            <w:pPr>
              <w:jc w:val="right"/>
              <w:rPr>
                <w:i/>
                <w:iCs/>
                <w:sz w:val="16"/>
                <w:szCs w:val="16"/>
              </w:rPr>
            </w:pPr>
            <w:r w:rsidRPr="007659F3">
              <w:rPr>
                <w:i/>
                <w:iCs/>
                <w:sz w:val="16"/>
                <w:szCs w:val="16"/>
              </w:rPr>
              <w:t>91</w:t>
            </w:r>
          </w:p>
        </w:tc>
        <w:tc>
          <w:tcPr>
            <w:tcW w:w="1996" w:type="dxa"/>
            <w:tcBorders>
              <w:top w:val="nil"/>
              <w:left w:val="nil"/>
              <w:bottom w:val="single" w:sz="4" w:space="0" w:color="auto"/>
              <w:right w:val="single" w:sz="4" w:space="0" w:color="auto"/>
            </w:tcBorders>
            <w:shd w:val="clear" w:color="auto" w:fill="auto"/>
            <w:noWrap/>
            <w:vAlign w:val="bottom"/>
            <w:hideMark/>
          </w:tcPr>
          <w:p w14:paraId="7C8F6B3F" w14:textId="77777777" w:rsidR="007659F3" w:rsidRPr="007659F3" w:rsidRDefault="007659F3" w:rsidP="007659F3">
            <w:pPr>
              <w:jc w:val="right"/>
              <w:rPr>
                <w:sz w:val="16"/>
                <w:szCs w:val="16"/>
              </w:rPr>
            </w:pPr>
            <w:r w:rsidRPr="007659F3">
              <w:rPr>
                <w:sz w:val="16"/>
                <w:szCs w:val="16"/>
              </w:rPr>
              <w:t>14</w:t>
            </w:r>
          </w:p>
        </w:tc>
        <w:tc>
          <w:tcPr>
            <w:tcW w:w="1996" w:type="dxa"/>
            <w:tcBorders>
              <w:top w:val="nil"/>
              <w:left w:val="nil"/>
              <w:bottom w:val="single" w:sz="4" w:space="0" w:color="auto"/>
              <w:right w:val="single" w:sz="4" w:space="0" w:color="auto"/>
            </w:tcBorders>
            <w:shd w:val="clear" w:color="auto" w:fill="auto"/>
            <w:noWrap/>
            <w:vAlign w:val="center"/>
            <w:hideMark/>
          </w:tcPr>
          <w:p w14:paraId="25124719" w14:textId="77777777" w:rsidR="007659F3" w:rsidRPr="007659F3" w:rsidRDefault="007659F3" w:rsidP="007659F3">
            <w:pPr>
              <w:jc w:val="center"/>
              <w:rPr>
                <w:sz w:val="16"/>
                <w:szCs w:val="16"/>
              </w:rPr>
            </w:pPr>
            <w:r w:rsidRPr="007659F3">
              <w:rPr>
                <w:sz w:val="16"/>
                <w:szCs w:val="16"/>
              </w:rPr>
              <w:t>17,73%</w:t>
            </w:r>
          </w:p>
        </w:tc>
        <w:tc>
          <w:tcPr>
            <w:tcW w:w="1435" w:type="dxa"/>
            <w:tcBorders>
              <w:top w:val="nil"/>
              <w:left w:val="nil"/>
              <w:bottom w:val="single" w:sz="4" w:space="0" w:color="auto"/>
              <w:right w:val="single" w:sz="4" w:space="0" w:color="auto"/>
            </w:tcBorders>
            <w:shd w:val="clear" w:color="auto" w:fill="auto"/>
            <w:noWrap/>
            <w:vAlign w:val="bottom"/>
            <w:hideMark/>
          </w:tcPr>
          <w:p w14:paraId="493E639F" w14:textId="77777777" w:rsidR="007659F3" w:rsidRPr="007659F3" w:rsidRDefault="007659F3" w:rsidP="007659F3">
            <w:pPr>
              <w:jc w:val="right"/>
              <w:rPr>
                <w:i/>
                <w:iCs/>
                <w:sz w:val="16"/>
                <w:szCs w:val="16"/>
              </w:rPr>
            </w:pPr>
            <w:r w:rsidRPr="007659F3">
              <w:rPr>
                <w:i/>
                <w:iCs/>
                <w:sz w:val="16"/>
                <w:szCs w:val="16"/>
              </w:rPr>
              <w:t>88</w:t>
            </w:r>
          </w:p>
        </w:tc>
        <w:tc>
          <w:tcPr>
            <w:tcW w:w="1358" w:type="dxa"/>
            <w:tcBorders>
              <w:top w:val="nil"/>
              <w:left w:val="nil"/>
              <w:bottom w:val="single" w:sz="4" w:space="0" w:color="auto"/>
              <w:right w:val="single" w:sz="4" w:space="0" w:color="auto"/>
            </w:tcBorders>
            <w:shd w:val="clear" w:color="auto" w:fill="auto"/>
            <w:noWrap/>
            <w:vAlign w:val="bottom"/>
            <w:hideMark/>
          </w:tcPr>
          <w:p w14:paraId="7980A6EC" w14:textId="77777777" w:rsidR="007659F3" w:rsidRPr="007659F3" w:rsidRDefault="007659F3" w:rsidP="007659F3">
            <w:pPr>
              <w:jc w:val="right"/>
              <w:rPr>
                <w:i/>
                <w:iCs/>
                <w:sz w:val="16"/>
                <w:szCs w:val="16"/>
              </w:rPr>
            </w:pPr>
            <w:r w:rsidRPr="007659F3">
              <w:rPr>
                <w:i/>
                <w:iCs/>
                <w:sz w:val="16"/>
                <w:szCs w:val="16"/>
              </w:rPr>
              <w:t>109</w:t>
            </w:r>
          </w:p>
        </w:tc>
        <w:tc>
          <w:tcPr>
            <w:tcW w:w="1354" w:type="dxa"/>
            <w:tcBorders>
              <w:top w:val="nil"/>
              <w:left w:val="nil"/>
              <w:bottom w:val="single" w:sz="4" w:space="0" w:color="auto"/>
              <w:right w:val="single" w:sz="4" w:space="0" w:color="auto"/>
            </w:tcBorders>
            <w:shd w:val="clear" w:color="auto" w:fill="auto"/>
            <w:noWrap/>
            <w:vAlign w:val="bottom"/>
            <w:hideMark/>
          </w:tcPr>
          <w:p w14:paraId="5790959B" w14:textId="77777777" w:rsidR="007659F3" w:rsidRPr="007659F3" w:rsidRDefault="007659F3" w:rsidP="007659F3">
            <w:pPr>
              <w:jc w:val="right"/>
              <w:rPr>
                <w:i/>
                <w:iCs/>
                <w:sz w:val="16"/>
                <w:szCs w:val="16"/>
              </w:rPr>
            </w:pPr>
            <w:r w:rsidRPr="007659F3">
              <w:rPr>
                <w:i/>
                <w:iCs/>
                <w:sz w:val="16"/>
                <w:szCs w:val="16"/>
              </w:rPr>
              <w:t>91</w:t>
            </w:r>
          </w:p>
        </w:tc>
        <w:tc>
          <w:tcPr>
            <w:tcW w:w="1315" w:type="dxa"/>
            <w:tcBorders>
              <w:top w:val="nil"/>
              <w:left w:val="nil"/>
              <w:bottom w:val="single" w:sz="4" w:space="0" w:color="auto"/>
              <w:right w:val="single" w:sz="4" w:space="0" w:color="auto"/>
            </w:tcBorders>
            <w:shd w:val="clear" w:color="auto" w:fill="auto"/>
            <w:noWrap/>
            <w:vAlign w:val="center"/>
            <w:hideMark/>
          </w:tcPr>
          <w:p w14:paraId="60C84E79" w14:textId="77777777" w:rsidR="007659F3" w:rsidRPr="007659F3" w:rsidRDefault="007659F3" w:rsidP="007659F3">
            <w:pPr>
              <w:jc w:val="center"/>
              <w:rPr>
                <w:sz w:val="16"/>
                <w:szCs w:val="16"/>
              </w:rPr>
            </w:pPr>
            <w:r w:rsidRPr="007659F3">
              <w:rPr>
                <w:sz w:val="16"/>
                <w:szCs w:val="16"/>
              </w:rPr>
              <w:t>-18</w:t>
            </w:r>
          </w:p>
        </w:tc>
        <w:tc>
          <w:tcPr>
            <w:tcW w:w="1330" w:type="dxa"/>
            <w:tcBorders>
              <w:top w:val="nil"/>
              <w:left w:val="nil"/>
              <w:bottom w:val="single" w:sz="4" w:space="0" w:color="auto"/>
              <w:right w:val="single" w:sz="4" w:space="0" w:color="auto"/>
            </w:tcBorders>
            <w:shd w:val="clear" w:color="auto" w:fill="auto"/>
            <w:noWrap/>
            <w:vAlign w:val="center"/>
            <w:hideMark/>
          </w:tcPr>
          <w:p w14:paraId="7F7758C3" w14:textId="77777777" w:rsidR="007659F3" w:rsidRPr="007659F3" w:rsidRDefault="007659F3" w:rsidP="007659F3">
            <w:pPr>
              <w:jc w:val="center"/>
              <w:rPr>
                <w:sz w:val="16"/>
                <w:szCs w:val="16"/>
              </w:rPr>
            </w:pPr>
            <w:r w:rsidRPr="007659F3">
              <w:rPr>
                <w:sz w:val="16"/>
                <w:szCs w:val="16"/>
              </w:rPr>
              <w:t>3,41%</w:t>
            </w:r>
          </w:p>
        </w:tc>
      </w:tr>
      <w:tr w:rsidR="007659F3" w:rsidRPr="007659F3" w14:paraId="6A2276D5" w14:textId="77777777" w:rsidTr="00104FF4">
        <w:trPr>
          <w:trHeight w:val="375"/>
          <w:jc w:val="center"/>
        </w:trPr>
        <w:tc>
          <w:tcPr>
            <w:tcW w:w="717" w:type="dxa"/>
            <w:tcBorders>
              <w:top w:val="nil"/>
              <w:left w:val="single" w:sz="8" w:space="0" w:color="auto"/>
              <w:bottom w:val="nil"/>
              <w:right w:val="nil"/>
            </w:tcBorders>
            <w:shd w:val="clear" w:color="auto" w:fill="auto"/>
            <w:noWrap/>
            <w:vAlign w:val="center"/>
            <w:hideMark/>
          </w:tcPr>
          <w:p w14:paraId="14AFD9F5" w14:textId="77777777" w:rsidR="007659F3" w:rsidRPr="007659F3" w:rsidRDefault="007659F3" w:rsidP="007659F3">
            <w:pPr>
              <w:jc w:val="right"/>
              <w:rPr>
                <w:sz w:val="16"/>
                <w:szCs w:val="16"/>
              </w:rPr>
            </w:pPr>
            <w:r w:rsidRPr="007659F3">
              <w:rPr>
                <w:sz w:val="16"/>
                <w:szCs w:val="16"/>
              </w:rPr>
              <w:t> </w:t>
            </w:r>
          </w:p>
        </w:tc>
        <w:tc>
          <w:tcPr>
            <w:tcW w:w="8975" w:type="dxa"/>
            <w:tcBorders>
              <w:top w:val="nil"/>
              <w:left w:val="nil"/>
              <w:bottom w:val="nil"/>
              <w:right w:val="nil"/>
            </w:tcBorders>
            <w:shd w:val="clear" w:color="auto" w:fill="auto"/>
            <w:vAlign w:val="bottom"/>
            <w:hideMark/>
          </w:tcPr>
          <w:p w14:paraId="39493750" w14:textId="77777777" w:rsidR="007659F3" w:rsidRPr="007659F3" w:rsidRDefault="007659F3" w:rsidP="007659F3">
            <w:pPr>
              <w:rPr>
                <w:i/>
                <w:iCs/>
                <w:sz w:val="16"/>
                <w:szCs w:val="16"/>
              </w:rPr>
            </w:pPr>
            <w:r w:rsidRPr="007659F3">
              <w:rPr>
                <w:i/>
                <w:iCs/>
                <w:sz w:val="16"/>
                <w:szCs w:val="16"/>
              </w:rPr>
              <w:t>земельный налог</w:t>
            </w:r>
          </w:p>
        </w:tc>
        <w:tc>
          <w:tcPr>
            <w:tcW w:w="1296" w:type="dxa"/>
            <w:tcBorders>
              <w:top w:val="nil"/>
              <w:left w:val="nil"/>
              <w:bottom w:val="nil"/>
              <w:right w:val="nil"/>
            </w:tcBorders>
            <w:shd w:val="clear" w:color="auto" w:fill="auto"/>
            <w:noWrap/>
            <w:vAlign w:val="center"/>
            <w:hideMark/>
          </w:tcPr>
          <w:p w14:paraId="48DBD174" w14:textId="77777777" w:rsidR="007659F3" w:rsidRPr="007659F3" w:rsidRDefault="007659F3" w:rsidP="007659F3">
            <w:pPr>
              <w:jc w:val="center"/>
              <w:rPr>
                <w:i/>
                <w:iCs/>
                <w:sz w:val="16"/>
                <w:szCs w:val="16"/>
              </w:rPr>
            </w:pPr>
            <w:r w:rsidRPr="007659F3">
              <w:rPr>
                <w:i/>
                <w:iCs/>
                <w:sz w:val="16"/>
                <w:szCs w:val="16"/>
              </w:rPr>
              <w:t>тыс.руб.</w:t>
            </w:r>
          </w:p>
        </w:tc>
        <w:tc>
          <w:tcPr>
            <w:tcW w:w="1996" w:type="dxa"/>
            <w:tcBorders>
              <w:top w:val="nil"/>
              <w:left w:val="single" w:sz="4" w:space="0" w:color="auto"/>
              <w:bottom w:val="single" w:sz="4" w:space="0" w:color="auto"/>
              <w:right w:val="single" w:sz="4" w:space="0" w:color="auto"/>
            </w:tcBorders>
            <w:shd w:val="clear" w:color="auto" w:fill="auto"/>
            <w:noWrap/>
            <w:vAlign w:val="bottom"/>
            <w:hideMark/>
          </w:tcPr>
          <w:p w14:paraId="33FF1D5E" w14:textId="77777777" w:rsidR="007659F3" w:rsidRPr="007659F3" w:rsidRDefault="007659F3" w:rsidP="007659F3">
            <w:pPr>
              <w:jc w:val="right"/>
              <w:rPr>
                <w:i/>
                <w:iCs/>
                <w:sz w:val="16"/>
                <w:szCs w:val="16"/>
              </w:rPr>
            </w:pPr>
            <w:r w:rsidRPr="007659F3">
              <w:rPr>
                <w:i/>
                <w:iCs/>
                <w:sz w:val="16"/>
                <w:szCs w:val="16"/>
              </w:rPr>
              <w:t>60</w:t>
            </w:r>
          </w:p>
        </w:tc>
        <w:tc>
          <w:tcPr>
            <w:tcW w:w="1996" w:type="dxa"/>
            <w:tcBorders>
              <w:top w:val="nil"/>
              <w:left w:val="nil"/>
              <w:bottom w:val="single" w:sz="4" w:space="0" w:color="auto"/>
              <w:right w:val="single" w:sz="4" w:space="0" w:color="auto"/>
            </w:tcBorders>
            <w:shd w:val="clear" w:color="auto" w:fill="auto"/>
            <w:noWrap/>
            <w:vAlign w:val="bottom"/>
            <w:hideMark/>
          </w:tcPr>
          <w:p w14:paraId="5D166AE6" w14:textId="77777777" w:rsidR="007659F3" w:rsidRPr="007659F3" w:rsidRDefault="007659F3" w:rsidP="007659F3">
            <w:pPr>
              <w:jc w:val="right"/>
              <w:rPr>
                <w:i/>
                <w:iCs/>
                <w:sz w:val="16"/>
                <w:szCs w:val="16"/>
              </w:rPr>
            </w:pPr>
            <w:r w:rsidRPr="007659F3">
              <w:rPr>
                <w:i/>
                <w:iCs/>
                <w:sz w:val="16"/>
                <w:szCs w:val="16"/>
              </w:rPr>
              <w:t>79</w:t>
            </w:r>
          </w:p>
        </w:tc>
        <w:tc>
          <w:tcPr>
            <w:tcW w:w="1996" w:type="dxa"/>
            <w:tcBorders>
              <w:top w:val="nil"/>
              <w:left w:val="nil"/>
              <w:bottom w:val="single" w:sz="4" w:space="0" w:color="auto"/>
              <w:right w:val="single" w:sz="4" w:space="0" w:color="auto"/>
            </w:tcBorders>
            <w:shd w:val="clear" w:color="auto" w:fill="auto"/>
            <w:noWrap/>
            <w:vAlign w:val="bottom"/>
            <w:hideMark/>
          </w:tcPr>
          <w:p w14:paraId="400FEBE5" w14:textId="77777777" w:rsidR="007659F3" w:rsidRPr="007659F3" w:rsidRDefault="007659F3" w:rsidP="007659F3">
            <w:pPr>
              <w:jc w:val="right"/>
              <w:rPr>
                <w:i/>
                <w:iCs/>
                <w:sz w:val="16"/>
                <w:szCs w:val="16"/>
              </w:rPr>
            </w:pPr>
            <w:r w:rsidRPr="007659F3">
              <w:rPr>
                <w:i/>
                <w:iCs/>
                <w:sz w:val="16"/>
                <w:szCs w:val="16"/>
              </w:rPr>
              <w:t>79</w:t>
            </w:r>
          </w:p>
        </w:tc>
        <w:tc>
          <w:tcPr>
            <w:tcW w:w="1996" w:type="dxa"/>
            <w:tcBorders>
              <w:top w:val="nil"/>
              <w:left w:val="nil"/>
              <w:bottom w:val="single" w:sz="4" w:space="0" w:color="auto"/>
              <w:right w:val="single" w:sz="4" w:space="0" w:color="auto"/>
            </w:tcBorders>
            <w:shd w:val="clear" w:color="auto" w:fill="auto"/>
            <w:noWrap/>
            <w:vAlign w:val="bottom"/>
            <w:hideMark/>
          </w:tcPr>
          <w:p w14:paraId="3DD99113" w14:textId="77777777" w:rsidR="007659F3" w:rsidRPr="007659F3" w:rsidRDefault="007659F3" w:rsidP="007659F3">
            <w:pPr>
              <w:jc w:val="right"/>
              <w:rPr>
                <w:sz w:val="16"/>
                <w:szCs w:val="16"/>
              </w:rPr>
            </w:pPr>
            <w:r w:rsidRPr="007659F3">
              <w:rPr>
                <w:sz w:val="16"/>
                <w:szCs w:val="16"/>
              </w:rPr>
              <w:t>19</w:t>
            </w:r>
          </w:p>
        </w:tc>
        <w:tc>
          <w:tcPr>
            <w:tcW w:w="1996" w:type="dxa"/>
            <w:tcBorders>
              <w:top w:val="nil"/>
              <w:left w:val="nil"/>
              <w:bottom w:val="single" w:sz="4" w:space="0" w:color="auto"/>
              <w:right w:val="single" w:sz="4" w:space="0" w:color="auto"/>
            </w:tcBorders>
            <w:shd w:val="clear" w:color="auto" w:fill="auto"/>
            <w:noWrap/>
            <w:vAlign w:val="center"/>
            <w:hideMark/>
          </w:tcPr>
          <w:p w14:paraId="5E9F5A6B" w14:textId="77777777" w:rsidR="007659F3" w:rsidRPr="007659F3" w:rsidRDefault="007659F3" w:rsidP="007659F3">
            <w:pPr>
              <w:jc w:val="center"/>
              <w:rPr>
                <w:sz w:val="16"/>
                <w:szCs w:val="16"/>
              </w:rPr>
            </w:pPr>
            <w:r w:rsidRPr="007659F3">
              <w:rPr>
                <w:sz w:val="16"/>
                <w:szCs w:val="16"/>
              </w:rPr>
              <w:t>32,75%</w:t>
            </w:r>
          </w:p>
        </w:tc>
        <w:tc>
          <w:tcPr>
            <w:tcW w:w="1435" w:type="dxa"/>
            <w:tcBorders>
              <w:top w:val="nil"/>
              <w:left w:val="nil"/>
              <w:bottom w:val="single" w:sz="4" w:space="0" w:color="auto"/>
              <w:right w:val="single" w:sz="4" w:space="0" w:color="auto"/>
            </w:tcBorders>
            <w:shd w:val="clear" w:color="auto" w:fill="auto"/>
            <w:noWrap/>
            <w:vAlign w:val="bottom"/>
            <w:hideMark/>
          </w:tcPr>
          <w:p w14:paraId="225CB6E1" w14:textId="77777777" w:rsidR="007659F3" w:rsidRPr="007659F3" w:rsidRDefault="007659F3" w:rsidP="007659F3">
            <w:pPr>
              <w:jc w:val="right"/>
              <w:rPr>
                <w:i/>
                <w:iCs/>
                <w:sz w:val="16"/>
                <w:szCs w:val="16"/>
              </w:rPr>
            </w:pPr>
            <w:r w:rsidRPr="007659F3">
              <w:rPr>
                <w:i/>
                <w:iCs/>
                <w:sz w:val="16"/>
                <w:szCs w:val="16"/>
              </w:rPr>
              <w:t>60</w:t>
            </w:r>
          </w:p>
        </w:tc>
        <w:tc>
          <w:tcPr>
            <w:tcW w:w="1358" w:type="dxa"/>
            <w:tcBorders>
              <w:top w:val="nil"/>
              <w:left w:val="nil"/>
              <w:bottom w:val="single" w:sz="4" w:space="0" w:color="auto"/>
              <w:right w:val="single" w:sz="4" w:space="0" w:color="auto"/>
            </w:tcBorders>
            <w:shd w:val="clear" w:color="auto" w:fill="auto"/>
            <w:noWrap/>
            <w:vAlign w:val="bottom"/>
            <w:hideMark/>
          </w:tcPr>
          <w:p w14:paraId="59E0A0D1" w14:textId="77777777" w:rsidR="007659F3" w:rsidRPr="007659F3" w:rsidRDefault="007659F3" w:rsidP="007659F3">
            <w:pPr>
              <w:jc w:val="right"/>
              <w:rPr>
                <w:i/>
                <w:iCs/>
                <w:sz w:val="16"/>
                <w:szCs w:val="16"/>
              </w:rPr>
            </w:pPr>
            <w:r w:rsidRPr="007659F3">
              <w:rPr>
                <w:i/>
                <w:iCs/>
                <w:sz w:val="16"/>
                <w:szCs w:val="16"/>
              </w:rPr>
              <w:t>79</w:t>
            </w:r>
          </w:p>
        </w:tc>
        <w:tc>
          <w:tcPr>
            <w:tcW w:w="1354" w:type="dxa"/>
            <w:tcBorders>
              <w:top w:val="nil"/>
              <w:left w:val="nil"/>
              <w:bottom w:val="single" w:sz="4" w:space="0" w:color="auto"/>
              <w:right w:val="single" w:sz="4" w:space="0" w:color="auto"/>
            </w:tcBorders>
            <w:shd w:val="clear" w:color="auto" w:fill="auto"/>
            <w:noWrap/>
            <w:vAlign w:val="bottom"/>
            <w:hideMark/>
          </w:tcPr>
          <w:p w14:paraId="19864BEB" w14:textId="77777777" w:rsidR="007659F3" w:rsidRPr="007659F3" w:rsidRDefault="007659F3" w:rsidP="007659F3">
            <w:pPr>
              <w:jc w:val="right"/>
              <w:rPr>
                <w:i/>
                <w:iCs/>
                <w:sz w:val="16"/>
                <w:szCs w:val="16"/>
              </w:rPr>
            </w:pPr>
            <w:r w:rsidRPr="007659F3">
              <w:rPr>
                <w:i/>
                <w:iCs/>
                <w:sz w:val="16"/>
                <w:szCs w:val="16"/>
              </w:rPr>
              <w:t>79</w:t>
            </w:r>
          </w:p>
        </w:tc>
        <w:tc>
          <w:tcPr>
            <w:tcW w:w="1315" w:type="dxa"/>
            <w:tcBorders>
              <w:top w:val="nil"/>
              <w:left w:val="nil"/>
              <w:bottom w:val="single" w:sz="4" w:space="0" w:color="auto"/>
              <w:right w:val="single" w:sz="4" w:space="0" w:color="auto"/>
            </w:tcBorders>
            <w:shd w:val="clear" w:color="auto" w:fill="auto"/>
            <w:noWrap/>
            <w:vAlign w:val="center"/>
            <w:hideMark/>
          </w:tcPr>
          <w:p w14:paraId="501B2F9E" w14:textId="77777777" w:rsidR="007659F3" w:rsidRPr="007659F3" w:rsidRDefault="007659F3" w:rsidP="007659F3">
            <w:pPr>
              <w:jc w:val="center"/>
              <w:rPr>
                <w:sz w:val="16"/>
                <w:szCs w:val="16"/>
              </w:rPr>
            </w:pPr>
            <w:r w:rsidRPr="007659F3">
              <w:rPr>
                <w:sz w:val="16"/>
                <w:szCs w:val="16"/>
              </w:rPr>
              <w:t>0</w:t>
            </w:r>
          </w:p>
        </w:tc>
        <w:tc>
          <w:tcPr>
            <w:tcW w:w="1330" w:type="dxa"/>
            <w:tcBorders>
              <w:top w:val="nil"/>
              <w:left w:val="nil"/>
              <w:bottom w:val="single" w:sz="4" w:space="0" w:color="auto"/>
              <w:right w:val="single" w:sz="4" w:space="0" w:color="auto"/>
            </w:tcBorders>
            <w:shd w:val="clear" w:color="auto" w:fill="auto"/>
            <w:noWrap/>
            <w:vAlign w:val="center"/>
            <w:hideMark/>
          </w:tcPr>
          <w:p w14:paraId="3DFE918C" w14:textId="77777777" w:rsidR="007659F3" w:rsidRPr="007659F3" w:rsidRDefault="007659F3" w:rsidP="007659F3">
            <w:pPr>
              <w:jc w:val="center"/>
              <w:rPr>
                <w:sz w:val="16"/>
                <w:szCs w:val="16"/>
              </w:rPr>
            </w:pPr>
            <w:r w:rsidRPr="007659F3">
              <w:rPr>
                <w:sz w:val="16"/>
                <w:szCs w:val="16"/>
              </w:rPr>
              <w:t>31,67%</w:t>
            </w:r>
          </w:p>
        </w:tc>
      </w:tr>
      <w:tr w:rsidR="007659F3" w:rsidRPr="007659F3" w14:paraId="0624B273" w14:textId="77777777" w:rsidTr="00104FF4">
        <w:trPr>
          <w:trHeight w:val="375"/>
          <w:jc w:val="center"/>
        </w:trPr>
        <w:tc>
          <w:tcPr>
            <w:tcW w:w="717" w:type="dxa"/>
            <w:tcBorders>
              <w:top w:val="nil"/>
              <w:left w:val="single" w:sz="8" w:space="0" w:color="auto"/>
              <w:bottom w:val="nil"/>
              <w:right w:val="nil"/>
            </w:tcBorders>
            <w:shd w:val="clear" w:color="auto" w:fill="auto"/>
            <w:noWrap/>
            <w:vAlign w:val="center"/>
            <w:hideMark/>
          </w:tcPr>
          <w:p w14:paraId="4735B474" w14:textId="77777777" w:rsidR="007659F3" w:rsidRPr="007659F3" w:rsidRDefault="007659F3" w:rsidP="007659F3">
            <w:pPr>
              <w:jc w:val="right"/>
              <w:rPr>
                <w:sz w:val="16"/>
                <w:szCs w:val="16"/>
              </w:rPr>
            </w:pPr>
            <w:r w:rsidRPr="007659F3">
              <w:rPr>
                <w:sz w:val="16"/>
                <w:szCs w:val="16"/>
              </w:rPr>
              <w:t> </w:t>
            </w:r>
          </w:p>
        </w:tc>
        <w:tc>
          <w:tcPr>
            <w:tcW w:w="8975" w:type="dxa"/>
            <w:tcBorders>
              <w:top w:val="nil"/>
              <w:left w:val="nil"/>
              <w:bottom w:val="nil"/>
              <w:right w:val="nil"/>
            </w:tcBorders>
            <w:shd w:val="clear" w:color="auto" w:fill="auto"/>
            <w:vAlign w:val="bottom"/>
            <w:hideMark/>
          </w:tcPr>
          <w:p w14:paraId="72588F45" w14:textId="77777777" w:rsidR="007659F3" w:rsidRPr="007659F3" w:rsidRDefault="007659F3" w:rsidP="007659F3">
            <w:pPr>
              <w:rPr>
                <w:i/>
                <w:iCs/>
                <w:sz w:val="16"/>
                <w:szCs w:val="16"/>
              </w:rPr>
            </w:pPr>
            <w:r w:rsidRPr="007659F3">
              <w:rPr>
                <w:i/>
                <w:iCs/>
                <w:sz w:val="16"/>
                <w:szCs w:val="16"/>
              </w:rPr>
              <w:t>транспортный налог</w:t>
            </w:r>
          </w:p>
        </w:tc>
        <w:tc>
          <w:tcPr>
            <w:tcW w:w="1296" w:type="dxa"/>
            <w:tcBorders>
              <w:top w:val="nil"/>
              <w:left w:val="nil"/>
              <w:bottom w:val="nil"/>
              <w:right w:val="nil"/>
            </w:tcBorders>
            <w:shd w:val="clear" w:color="auto" w:fill="auto"/>
            <w:noWrap/>
            <w:vAlign w:val="center"/>
            <w:hideMark/>
          </w:tcPr>
          <w:p w14:paraId="4A7D2EB2" w14:textId="77777777" w:rsidR="007659F3" w:rsidRPr="007659F3" w:rsidRDefault="007659F3" w:rsidP="007659F3">
            <w:pPr>
              <w:jc w:val="center"/>
              <w:rPr>
                <w:i/>
                <w:iCs/>
                <w:sz w:val="16"/>
                <w:szCs w:val="16"/>
              </w:rPr>
            </w:pPr>
            <w:r w:rsidRPr="007659F3">
              <w:rPr>
                <w:i/>
                <w:iCs/>
                <w:sz w:val="16"/>
                <w:szCs w:val="16"/>
              </w:rPr>
              <w:t>тыс.руб.</w:t>
            </w:r>
          </w:p>
        </w:tc>
        <w:tc>
          <w:tcPr>
            <w:tcW w:w="1996" w:type="dxa"/>
            <w:tcBorders>
              <w:top w:val="nil"/>
              <w:left w:val="single" w:sz="4" w:space="0" w:color="auto"/>
              <w:bottom w:val="single" w:sz="4" w:space="0" w:color="auto"/>
              <w:right w:val="single" w:sz="4" w:space="0" w:color="auto"/>
            </w:tcBorders>
            <w:shd w:val="clear" w:color="auto" w:fill="auto"/>
            <w:noWrap/>
            <w:vAlign w:val="bottom"/>
            <w:hideMark/>
          </w:tcPr>
          <w:p w14:paraId="3F753A68" w14:textId="77777777" w:rsidR="007659F3" w:rsidRPr="007659F3" w:rsidRDefault="007659F3" w:rsidP="007659F3">
            <w:pPr>
              <w:jc w:val="right"/>
              <w:rPr>
                <w:i/>
                <w:iCs/>
                <w:sz w:val="16"/>
                <w:szCs w:val="16"/>
              </w:rPr>
            </w:pPr>
            <w:r w:rsidRPr="007659F3">
              <w:rPr>
                <w:i/>
                <w:iCs/>
                <w:sz w:val="16"/>
                <w:szCs w:val="16"/>
              </w:rPr>
              <w:t>78</w:t>
            </w:r>
          </w:p>
        </w:tc>
        <w:tc>
          <w:tcPr>
            <w:tcW w:w="1996" w:type="dxa"/>
            <w:tcBorders>
              <w:top w:val="nil"/>
              <w:left w:val="nil"/>
              <w:bottom w:val="single" w:sz="4" w:space="0" w:color="auto"/>
              <w:right w:val="single" w:sz="4" w:space="0" w:color="auto"/>
            </w:tcBorders>
            <w:shd w:val="clear" w:color="auto" w:fill="auto"/>
            <w:noWrap/>
            <w:vAlign w:val="bottom"/>
            <w:hideMark/>
          </w:tcPr>
          <w:p w14:paraId="0F4E7629" w14:textId="77777777" w:rsidR="007659F3" w:rsidRPr="007659F3" w:rsidRDefault="007659F3" w:rsidP="007659F3">
            <w:pPr>
              <w:jc w:val="right"/>
              <w:rPr>
                <w:i/>
                <w:iCs/>
                <w:sz w:val="16"/>
                <w:szCs w:val="16"/>
              </w:rPr>
            </w:pPr>
            <w:r w:rsidRPr="007659F3">
              <w:rPr>
                <w:i/>
                <w:iCs/>
                <w:sz w:val="16"/>
                <w:szCs w:val="16"/>
              </w:rPr>
              <w:t>48</w:t>
            </w:r>
          </w:p>
        </w:tc>
        <w:tc>
          <w:tcPr>
            <w:tcW w:w="1996" w:type="dxa"/>
            <w:tcBorders>
              <w:top w:val="nil"/>
              <w:left w:val="nil"/>
              <w:bottom w:val="single" w:sz="4" w:space="0" w:color="auto"/>
              <w:right w:val="single" w:sz="4" w:space="0" w:color="auto"/>
            </w:tcBorders>
            <w:shd w:val="clear" w:color="auto" w:fill="auto"/>
            <w:noWrap/>
            <w:vAlign w:val="bottom"/>
            <w:hideMark/>
          </w:tcPr>
          <w:p w14:paraId="5017B638" w14:textId="77777777" w:rsidR="007659F3" w:rsidRPr="007659F3" w:rsidRDefault="007659F3" w:rsidP="007659F3">
            <w:pPr>
              <w:jc w:val="right"/>
              <w:rPr>
                <w:i/>
                <w:iCs/>
                <w:sz w:val="16"/>
                <w:szCs w:val="16"/>
              </w:rPr>
            </w:pPr>
            <w:r w:rsidRPr="007659F3">
              <w:rPr>
                <w:i/>
                <w:iCs/>
                <w:sz w:val="16"/>
                <w:szCs w:val="16"/>
              </w:rPr>
              <w:t>17</w:t>
            </w:r>
          </w:p>
        </w:tc>
        <w:tc>
          <w:tcPr>
            <w:tcW w:w="1996" w:type="dxa"/>
            <w:tcBorders>
              <w:top w:val="nil"/>
              <w:left w:val="nil"/>
              <w:bottom w:val="single" w:sz="4" w:space="0" w:color="auto"/>
              <w:right w:val="single" w:sz="4" w:space="0" w:color="auto"/>
            </w:tcBorders>
            <w:shd w:val="clear" w:color="auto" w:fill="auto"/>
            <w:noWrap/>
            <w:vAlign w:val="bottom"/>
            <w:hideMark/>
          </w:tcPr>
          <w:p w14:paraId="38B66C71" w14:textId="77777777" w:rsidR="007659F3" w:rsidRPr="007659F3" w:rsidRDefault="007659F3" w:rsidP="007659F3">
            <w:pPr>
              <w:jc w:val="right"/>
              <w:rPr>
                <w:sz w:val="16"/>
                <w:szCs w:val="16"/>
              </w:rPr>
            </w:pPr>
            <w:r w:rsidRPr="007659F3">
              <w:rPr>
                <w:sz w:val="16"/>
                <w:szCs w:val="16"/>
              </w:rPr>
              <w:t>-61</w:t>
            </w:r>
          </w:p>
        </w:tc>
        <w:tc>
          <w:tcPr>
            <w:tcW w:w="1996" w:type="dxa"/>
            <w:tcBorders>
              <w:top w:val="nil"/>
              <w:left w:val="nil"/>
              <w:bottom w:val="single" w:sz="4" w:space="0" w:color="auto"/>
              <w:right w:val="single" w:sz="4" w:space="0" w:color="auto"/>
            </w:tcBorders>
            <w:shd w:val="clear" w:color="auto" w:fill="auto"/>
            <w:noWrap/>
            <w:vAlign w:val="center"/>
            <w:hideMark/>
          </w:tcPr>
          <w:p w14:paraId="496B0CAF" w14:textId="77777777" w:rsidR="007659F3" w:rsidRPr="007659F3" w:rsidRDefault="007659F3" w:rsidP="007659F3">
            <w:pPr>
              <w:jc w:val="center"/>
              <w:rPr>
                <w:sz w:val="16"/>
                <w:szCs w:val="16"/>
              </w:rPr>
            </w:pPr>
            <w:r w:rsidRPr="007659F3">
              <w:rPr>
                <w:sz w:val="16"/>
                <w:szCs w:val="16"/>
              </w:rPr>
              <w:t>-78,21%</w:t>
            </w:r>
          </w:p>
        </w:tc>
        <w:tc>
          <w:tcPr>
            <w:tcW w:w="1435" w:type="dxa"/>
            <w:tcBorders>
              <w:top w:val="nil"/>
              <w:left w:val="nil"/>
              <w:bottom w:val="single" w:sz="4" w:space="0" w:color="auto"/>
              <w:right w:val="single" w:sz="4" w:space="0" w:color="auto"/>
            </w:tcBorders>
            <w:shd w:val="clear" w:color="auto" w:fill="auto"/>
            <w:noWrap/>
            <w:vAlign w:val="bottom"/>
            <w:hideMark/>
          </w:tcPr>
          <w:p w14:paraId="2AD2630D" w14:textId="77777777" w:rsidR="007659F3" w:rsidRPr="007659F3" w:rsidRDefault="007659F3" w:rsidP="007659F3">
            <w:pPr>
              <w:jc w:val="right"/>
              <w:rPr>
                <w:i/>
                <w:iCs/>
                <w:sz w:val="16"/>
                <w:szCs w:val="16"/>
              </w:rPr>
            </w:pPr>
            <w:r w:rsidRPr="007659F3">
              <w:rPr>
                <w:i/>
                <w:iCs/>
                <w:sz w:val="16"/>
                <w:szCs w:val="16"/>
              </w:rPr>
              <w:t>77</w:t>
            </w:r>
          </w:p>
        </w:tc>
        <w:tc>
          <w:tcPr>
            <w:tcW w:w="1358" w:type="dxa"/>
            <w:tcBorders>
              <w:top w:val="nil"/>
              <w:left w:val="nil"/>
              <w:bottom w:val="single" w:sz="4" w:space="0" w:color="auto"/>
              <w:right w:val="single" w:sz="4" w:space="0" w:color="auto"/>
            </w:tcBorders>
            <w:shd w:val="clear" w:color="auto" w:fill="auto"/>
            <w:noWrap/>
            <w:vAlign w:val="bottom"/>
            <w:hideMark/>
          </w:tcPr>
          <w:p w14:paraId="642EBC84" w14:textId="77777777" w:rsidR="007659F3" w:rsidRPr="007659F3" w:rsidRDefault="007659F3" w:rsidP="007659F3">
            <w:pPr>
              <w:jc w:val="right"/>
              <w:rPr>
                <w:i/>
                <w:iCs/>
                <w:sz w:val="16"/>
                <w:szCs w:val="16"/>
              </w:rPr>
            </w:pPr>
            <w:r w:rsidRPr="007659F3">
              <w:rPr>
                <w:i/>
                <w:iCs/>
                <w:sz w:val="16"/>
                <w:szCs w:val="16"/>
              </w:rPr>
              <w:t>48</w:t>
            </w:r>
          </w:p>
        </w:tc>
        <w:tc>
          <w:tcPr>
            <w:tcW w:w="1354" w:type="dxa"/>
            <w:tcBorders>
              <w:top w:val="nil"/>
              <w:left w:val="nil"/>
              <w:bottom w:val="single" w:sz="4" w:space="0" w:color="auto"/>
              <w:right w:val="single" w:sz="4" w:space="0" w:color="auto"/>
            </w:tcBorders>
            <w:shd w:val="clear" w:color="auto" w:fill="auto"/>
            <w:noWrap/>
            <w:vAlign w:val="bottom"/>
            <w:hideMark/>
          </w:tcPr>
          <w:p w14:paraId="70030923" w14:textId="77777777" w:rsidR="007659F3" w:rsidRPr="007659F3" w:rsidRDefault="007659F3" w:rsidP="007659F3">
            <w:pPr>
              <w:jc w:val="right"/>
              <w:rPr>
                <w:i/>
                <w:iCs/>
                <w:sz w:val="16"/>
                <w:szCs w:val="16"/>
              </w:rPr>
            </w:pPr>
            <w:r w:rsidRPr="007659F3">
              <w:rPr>
                <w:i/>
                <w:iCs/>
                <w:sz w:val="16"/>
                <w:szCs w:val="16"/>
              </w:rPr>
              <w:t>17</w:t>
            </w:r>
          </w:p>
        </w:tc>
        <w:tc>
          <w:tcPr>
            <w:tcW w:w="1315" w:type="dxa"/>
            <w:tcBorders>
              <w:top w:val="nil"/>
              <w:left w:val="nil"/>
              <w:bottom w:val="single" w:sz="4" w:space="0" w:color="auto"/>
              <w:right w:val="single" w:sz="4" w:space="0" w:color="auto"/>
            </w:tcBorders>
            <w:shd w:val="clear" w:color="auto" w:fill="auto"/>
            <w:noWrap/>
            <w:vAlign w:val="center"/>
            <w:hideMark/>
          </w:tcPr>
          <w:p w14:paraId="3F828737" w14:textId="77777777" w:rsidR="007659F3" w:rsidRPr="007659F3" w:rsidRDefault="007659F3" w:rsidP="007659F3">
            <w:pPr>
              <w:jc w:val="center"/>
              <w:rPr>
                <w:sz w:val="16"/>
                <w:szCs w:val="16"/>
              </w:rPr>
            </w:pPr>
            <w:r w:rsidRPr="007659F3">
              <w:rPr>
                <w:sz w:val="16"/>
                <w:szCs w:val="16"/>
              </w:rPr>
              <w:t>-31</w:t>
            </w:r>
          </w:p>
        </w:tc>
        <w:tc>
          <w:tcPr>
            <w:tcW w:w="1330" w:type="dxa"/>
            <w:tcBorders>
              <w:top w:val="nil"/>
              <w:left w:val="nil"/>
              <w:bottom w:val="single" w:sz="4" w:space="0" w:color="auto"/>
              <w:right w:val="single" w:sz="4" w:space="0" w:color="auto"/>
            </w:tcBorders>
            <w:shd w:val="clear" w:color="auto" w:fill="auto"/>
            <w:noWrap/>
            <w:vAlign w:val="center"/>
            <w:hideMark/>
          </w:tcPr>
          <w:p w14:paraId="0D8A1A6E" w14:textId="77777777" w:rsidR="007659F3" w:rsidRPr="007659F3" w:rsidRDefault="007659F3" w:rsidP="007659F3">
            <w:pPr>
              <w:jc w:val="center"/>
              <w:rPr>
                <w:sz w:val="16"/>
                <w:szCs w:val="16"/>
              </w:rPr>
            </w:pPr>
            <w:r w:rsidRPr="007659F3">
              <w:rPr>
                <w:sz w:val="16"/>
                <w:szCs w:val="16"/>
              </w:rPr>
              <w:t>-77,92%</w:t>
            </w:r>
          </w:p>
        </w:tc>
      </w:tr>
      <w:tr w:rsidR="007659F3" w:rsidRPr="007659F3" w14:paraId="62189FF3" w14:textId="77777777" w:rsidTr="00104FF4">
        <w:trPr>
          <w:trHeight w:val="375"/>
          <w:jc w:val="center"/>
        </w:trPr>
        <w:tc>
          <w:tcPr>
            <w:tcW w:w="717" w:type="dxa"/>
            <w:tcBorders>
              <w:top w:val="nil"/>
              <w:left w:val="single" w:sz="8" w:space="0" w:color="auto"/>
              <w:bottom w:val="nil"/>
              <w:right w:val="nil"/>
            </w:tcBorders>
            <w:shd w:val="clear" w:color="auto" w:fill="auto"/>
            <w:noWrap/>
            <w:vAlign w:val="center"/>
            <w:hideMark/>
          </w:tcPr>
          <w:p w14:paraId="48DE9A01" w14:textId="77777777" w:rsidR="007659F3" w:rsidRPr="007659F3" w:rsidRDefault="007659F3" w:rsidP="007659F3">
            <w:pPr>
              <w:jc w:val="right"/>
              <w:rPr>
                <w:sz w:val="16"/>
                <w:szCs w:val="16"/>
              </w:rPr>
            </w:pPr>
            <w:r w:rsidRPr="007659F3">
              <w:rPr>
                <w:sz w:val="16"/>
                <w:szCs w:val="16"/>
              </w:rPr>
              <w:t xml:space="preserve"> 3.5.1</w:t>
            </w:r>
          </w:p>
        </w:tc>
        <w:tc>
          <w:tcPr>
            <w:tcW w:w="8975" w:type="dxa"/>
            <w:tcBorders>
              <w:top w:val="nil"/>
              <w:left w:val="nil"/>
              <w:bottom w:val="nil"/>
              <w:right w:val="nil"/>
            </w:tcBorders>
            <w:shd w:val="clear" w:color="auto" w:fill="auto"/>
            <w:vAlign w:val="bottom"/>
            <w:hideMark/>
          </w:tcPr>
          <w:p w14:paraId="1EC6E2FF" w14:textId="77777777" w:rsidR="007659F3" w:rsidRPr="007659F3" w:rsidRDefault="007659F3" w:rsidP="007659F3">
            <w:pPr>
              <w:rPr>
                <w:sz w:val="16"/>
                <w:szCs w:val="16"/>
              </w:rPr>
            </w:pPr>
            <w:r w:rsidRPr="007659F3">
              <w:rPr>
                <w:sz w:val="16"/>
                <w:szCs w:val="16"/>
              </w:rPr>
              <w:t>налог на имущество организации итого, в том числе:</w:t>
            </w:r>
          </w:p>
        </w:tc>
        <w:tc>
          <w:tcPr>
            <w:tcW w:w="1296" w:type="dxa"/>
            <w:tcBorders>
              <w:top w:val="nil"/>
              <w:left w:val="nil"/>
              <w:bottom w:val="nil"/>
              <w:right w:val="nil"/>
            </w:tcBorders>
            <w:shd w:val="clear" w:color="auto" w:fill="auto"/>
            <w:noWrap/>
            <w:vAlign w:val="center"/>
            <w:hideMark/>
          </w:tcPr>
          <w:p w14:paraId="4EFF00D1" w14:textId="77777777" w:rsidR="007659F3" w:rsidRPr="007659F3" w:rsidRDefault="007659F3" w:rsidP="007659F3">
            <w:pPr>
              <w:jc w:val="center"/>
              <w:rPr>
                <w:sz w:val="16"/>
                <w:szCs w:val="16"/>
              </w:rPr>
            </w:pPr>
            <w:r w:rsidRPr="007659F3">
              <w:rPr>
                <w:sz w:val="16"/>
                <w:szCs w:val="16"/>
              </w:rPr>
              <w:t>тыс.руб.</w:t>
            </w:r>
          </w:p>
        </w:tc>
        <w:tc>
          <w:tcPr>
            <w:tcW w:w="1996" w:type="dxa"/>
            <w:tcBorders>
              <w:top w:val="nil"/>
              <w:left w:val="single" w:sz="4" w:space="0" w:color="auto"/>
              <w:bottom w:val="single" w:sz="4" w:space="0" w:color="auto"/>
              <w:right w:val="single" w:sz="4" w:space="0" w:color="auto"/>
            </w:tcBorders>
            <w:shd w:val="clear" w:color="auto" w:fill="auto"/>
            <w:noWrap/>
            <w:vAlign w:val="bottom"/>
            <w:hideMark/>
          </w:tcPr>
          <w:p w14:paraId="27CF23E6" w14:textId="77777777" w:rsidR="007659F3" w:rsidRPr="007659F3" w:rsidRDefault="007659F3" w:rsidP="007659F3">
            <w:pPr>
              <w:jc w:val="right"/>
              <w:rPr>
                <w:sz w:val="16"/>
                <w:szCs w:val="16"/>
              </w:rPr>
            </w:pPr>
            <w:r w:rsidRPr="007659F3">
              <w:rPr>
                <w:sz w:val="16"/>
                <w:szCs w:val="16"/>
              </w:rPr>
              <w:t>16 566</w:t>
            </w:r>
          </w:p>
        </w:tc>
        <w:tc>
          <w:tcPr>
            <w:tcW w:w="1996" w:type="dxa"/>
            <w:tcBorders>
              <w:top w:val="nil"/>
              <w:left w:val="nil"/>
              <w:bottom w:val="single" w:sz="4" w:space="0" w:color="auto"/>
              <w:right w:val="single" w:sz="4" w:space="0" w:color="auto"/>
            </w:tcBorders>
            <w:shd w:val="clear" w:color="auto" w:fill="auto"/>
            <w:noWrap/>
            <w:vAlign w:val="bottom"/>
            <w:hideMark/>
          </w:tcPr>
          <w:p w14:paraId="50A0FD74" w14:textId="77777777" w:rsidR="007659F3" w:rsidRPr="007659F3" w:rsidRDefault="007659F3" w:rsidP="007659F3">
            <w:pPr>
              <w:jc w:val="right"/>
              <w:rPr>
                <w:sz w:val="16"/>
                <w:szCs w:val="16"/>
              </w:rPr>
            </w:pPr>
            <w:r w:rsidRPr="007659F3">
              <w:rPr>
                <w:sz w:val="16"/>
                <w:szCs w:val="16"/>
              </w:rPr>
              <w:t>14 007</w:t>
            </w:r>
          </w:p>
        </w:tc>
        <w:tc>
          <w:tcPr>
            <w:tcW w:w="1996" w:type="dxa"/>
            <w:tcBorders>
              <w:top w:val="nil"/>
              <w:left w:val="nil"/>
              <w:bottom w:val="single" w:sz="4" w:space="0" w:color="auto"/>
              <w:right w:val="single" w:sz="4" w:space="0" w:color="auto"/>
            </w:tcBorders>
            <w:shd w:val="clear" w:color="auto" w:fill="auto"/>
            <w:noWrap/>
            <w:vAlign w:val="bottom"/>
            <w:hideMark/>
          </w:tcPr>
          <w:p w14:paraId="4B282F3F" w14:textId="77777777" w:rsidR="007659F3" w:rsidRPr="007659F3" w:rsidRDefault="007659F3" w:rsidP="007659F3">
            <w:pPr>
              <w:jc w:val="right"/>
              <w:rPr>
                <w:sz w:val="16"/>
                <w:szCs w:val="16"/>
              </w:rPr>
            </w:pPr>
            <w:r w:rsidRPr="007659F3">
              <w:rPr>
                <w:sz w:val="16"/>
                <w:szCs w:val="16"/>
              </w:rPr>
              <w:t>13 935</w:t>
            </w:r>
          </w:p>
        </w:tc>
        <w:tc>
          <w:tcPr>
            <w:tcW w:w="1996" w:type="dxa"/>
            <w:tcBorders>
              <w:top w:val="nil"/>
              <w:left w:val="nil"/>
              <w:bottom w:val="single" w:sz="4" w:space="0" w:color="auto"/>
              <w:right w:val="single" w:sz="4" w:space="0" w:color="auto"/>
            </w:tcBorders>
            <w:shd w:val="clear" w:color="auto" w:fill="auto"/>
            <w:noWrap/>
            <w:vAlign w:val="bottom"/>
            <w:hideMark/>
          </w:tcPr>
          <w:p w14:paraId="5FA95123" w14:textId="77777777" w:rsidR="007659F3" w:rsidRPr="007659F3" w:rsidRDefault="007659F3" w:rsidP="007659F3">
            <w:pPr>
              <w:jc w:val="right"/>
              <w:rPr>
                <w:sz w:val="16"/>
                <w:szCs w:val="16"/>
              </w:rPr>
            </w:pPr>
            <w:r w:rsidRPr="007659F3">
              <w:rPr>
                <w:sz w:val="16"/>
                <w:szCs w:val="16"/>
              </w:rPr>
              <w:t>-2 631</w:t>
            </w:r>
          </w:p>
        </w:tc>
        <w:tc>
          <w:tcPr>
            <w:tcW w:w="1996" w:type="dxa"/>
            <w:tcBorders>
              <w:top w:val="nil"/>
              <w:left w:val="nil"/>
              <w:bottom w:val="single" w:sz="4" w:space="0" w:color="auto"/>
              <w:right w:val="single" w:sz="4" w:space="0" w:color="auto"/>
            </w:tcBorders>
            <w:shd w:val="clear" w:color="auto" w:fill="auto"/>
            <w:noWrap/>
            <w:vAlign w:val="center"/>
            <w:hideMark/>
          </w:tcPr>
          <w:p w14:paraId="7D9A8FF7" w14:textId="77777777" w:rsidR="007659F3" w:rsidRPr="007659F3" w:rsidRDefault="007659F3" w:rsidP="007659F3">
            <w:pPr>
              <w:jc w:val="center"/>
              <w:rPr>
                <w:sz w:val="16"/>
                <w:szCs w:val="16"/>
              </w:rPr>
            </w:pPr>
            <w:r w:rsidRPr="007659F3">
              <w:rPr>
                <w:sz w:val="16"/>
                <w:szCs w:val="16"/>
              </w:rPr>
              <w:t>-15,88%</w:t>
            </w:r>
          </w:p>
        </w:tc>
        <w:tc>
          <w:tcPr>
            <w:tcW w:w="1435" w:type="dxa"/>
            <w:tcBorders>
              <w:top w:val="nil"/>
              <w:left w:val="nil"/>
              <w:bottom w:val="single" w:sz="4" w:space="0" w:color="auto"/>
              <w:right w:val="single" w:sz="4" w:space="0" w:color="auto"/>
            </w:tcBorders>
            <w:shd w:val="clear" w:color="auto" w:fill="auto"/>
            <w:noWrap/>
            <w:vAlign w:val="bottom"/>
            <w:hideMark/>
          </w:tcPr>
          <w:p w14:paraId="2D91F848" w14:textId="77777777" w:rsidR="007659F3" w:rsidRPr="007659F3" w:rsidRDefault="007659F3" w:rsidP="007659F3">
            <w:pPr>
              <w:jc w:val="right"/>
              <w:rPr>
                <w:sz w:val="16"/>
                <w:szCs w:val="16"/>
              </w:rPr>
            </w:pPr>
            <w:r w:rsidRPr="007659F3">
              <w:rPr>
                <w:sz w:val="16"/>
                <w:szCs w:val="16"/>
              </w:rPr>
              <w:t>15 510</w:t>
            </w:r>
          </w:p>
        </w:tc>
        <w:tc>
          <w:tcPr>
            <w:tcW w:w="1358" w:type="dxa"/>
            <w:tcBorders>
              <w:top w:val="nil"/>
              <w:left w:val="nil"/>
              <w:bottom w:val="single" w:sz="4" w:space="0" w:color="auto"/>
              <w:right w:val="single" w:sz="4" w:space="0" w:color="auto"/>
            </w:tcBorders>
            <w:shd w:val="clear" w:color="auto" w:fill="auto"/>
            <w:noWrap/>
            <w:vAlign w:val="bottom"/>
            <w:hideMark/>
          </w:tcPr>
          <w:p w14:paraId="53EEBE3E" w14:textId="77777777" w:rsidR="007659F3" w:rsidRPr="007659F3" w:rsidRDefault="007659F3" w:rsidP="007659F3">
            <w:pPr>
              <w:jc w:val="right"/>
              <w:rPr>
                <w:sz w:val="16"/>
                <w:szCs w:val="16"/>
              </w:rPr>
            </w:pPr>
            <w:r w:rsidRPr="007659F3">
              <w:rPr>
                <w:sz w:val="16"/>
                <w:szCs w:val="16"/>
              </w:rPr>
              <w:t>14 007</w:t>
            </w:r>
          </w:p>
        </w:tc>
        <w:tc>
          <w:tcPr>
            <w:tcW w:w="1354" w:type="dxa"/>
            <w:tcBorders>
              <w:top w:val="nil"/>
              <w:left w:val="nil"/>
              <w:bottom w:val="single" w:sz="4" w:space="0" w:color="auto"/>
              <w:right w:val="single" w:sz="4" w:space="0" w:color="auto"/>
            </w:tcBorders>
            <w:shd w:val="clear" w:color="auto" w:fill="auto"/>
            <w:noWrap/>
            <w:vAlign w:val="bottom"/>
            <w:hideMark/>
          </w:tcPr>
          <w:p w14:paraId="0905336F" w14:textId="77777777" w:rsidR="007659F3" w:rsidRPr="007659F3" w:rsidRDefault="007659F3" w:rsidP="007659F3">
            <w:pPr>
              <w:jc w:val="right"/>
              <w:rPr>
                <w:sz w:val="16"/>
                <w:szCs w:val="16"/>
              </w:rPr>
            </w:pPr>
            <w:r w:rsidRPr="007659F3">
              <w:rPr>
                <w:sz w:val="16"/>
                <w:szCs w:val="16"/>
              </w:rPr>
              <w:t>10 931</w:t>
            </w:r>
          </w:p>
        </w:tc>
        <w:tc>
          <w:tcPr>
            <w:tcW w:w="1315" w:type="dxa"/>
            <w:tcBorders>
              <w:top w:val="nil"/>
              <w:left w:val="nil"/>
              <w:bottom w:val="single" w:sz="4" w:space="0" w:color="auto"/>
              <w:right w:val="single" w:sz="4" w:space="0" w:color="auto"/>
            </w:tcBorders>
            <w:shd w:val="clear" w:color="auto" w:fill="auto"/>
            <w:noWrap/>
            <w:vAlign w:val="center"/>
            <w:hideMark/>
          </w:tcPr>
          <w:p w14:paraId="2792D3CF" w14:textId="77777777" w:rsidR="007659F3" w:rsidRPr="007659F3" w:rsidRDefault="007659F3" w:rsidP="007659F3">
            <w:pPr>
              <w:jc w:val="center"/>
              <w:rPr>
                <w:sz w:val="16"/>
                <w:szCs w:val="16"/>
              </w:rPr>
            </w:pPr>
            <w:r w:rsidRPr="007659F3">
              <w:rPr>
                <w:sz w:val="16"/>
                <w:szCs w:val="16"/>
              </w:rPr>
              <w:t>-3 076</w:t>
            </w:r>
          </w:p>
        </w:tc>
        <w:tc>
          <w:tcPr>
            <w:tcW w:w="1330" w:type="dxa"/>
            <w:tcBorders>
              <w:top w:val="nil"/>
              <w:left w:val="nil"/>
              <w:bottom w:val="single" w:sz="4" w:space="0" w:color="auto"/>
              <w:right w:val="single" w:sz="4" w:space="0" w:color="auto"/>
            </w:tcBorders>
            <w:shd w:val="clear" w:color="auto" w:fill="auto"/>
            <w:noWrap/>
            <w:vAlign w:val="center"/>
            <w:hideMark/>
          </w:tcPr>
          <w:p w14:paraId="46D485AA" w14:textId="77777777" w:rsidR="007659F3" w:rsidRPr="007659F3" w:rsidRDefault="007659F3" w:rsidP="007659F3">
            <w:pPr>
              <w:jc w:val="center"/>
              <w:rPr>
                <w:sz w:val="16"/>
                <w:szCs w:val="16"/>
              </w:rPr>
            </w:pPr>
            <w:r w:rsidRPr="007659F3">
              <w:rPr>
                <w:sz w:val="16"/>
                <w:szCs w:val="16"/>
              </w:rPr>
              <w:t>-29,52%</w:t>
            </w:r>
          </w:p>
        </w:tc>
      </w:tr>
      <w:tr w:rsidR="007659F3" w:rsidRPr="007659F3" w14:paraId="6E74AF8A" w14:textId="77777777" w:rsidTr="00104FF4">
        <w:trPr>
          <w:trHeight w:val="375"/>
          <w:jc w:val="center"/>
        </w:trPr>
        <w:tc>
          <w:tcPr>
            <w:tcW w:w="717" w:type="dxa"/>
            <w:tcBorders>
              <w:top w:val="nil"/>
              <w:left w:val="single" w:sz="8" w:space="0" w:color="auto"/>
              <w:bottom w:val="nil"/>
              <w:right w:val="nil"/>
            </w:tcBorders>
            <w:shd w:val="clear" w:color="auto" w:fill="auto"/>
            <w:noWrap/>
            <w:vAlign w:val="center"/>
            <w:hideMark/>
          </w:tcPr>
          <w:p w14:paraId="65BD1B45" w14:textId="77777777" w:rsidR="007659F3" w:rsidRPr="007659F3" w:rsidRDefault="007659F3" w:rsidP="007659F3">
            <w:pPr>
              <w:jc w:val="right"/>
              <w:rPr>
                <w:sz w:val="16"/>
                <w:szCs w:val="16"/>
              </w:rPr>
            </w:pPr>
            <w:r w:rsidRPr="007659F3">
              <w:rPr>
                <w:sz w:val="16"/>
                <w:szCs w:val="16"/>
              </w:rPr>
              <w:t> </w:t>
            </w:r>
          </w:p>
        </w:tc>
        <w:tc>
          <w:tcPr>
            <w:tcW w:w="8975" w:type="dxa"/>
            <w:tcBorders>
              <w:top w:val="nil"/>
              <w:left w:val="nil"/>
              <w:bottom w:val="nil"/>
              <w:right w:val="nil"/>
            </w:tcBorders>
            <w:shd w:val="clear" w:color="auto" w:fill="auto"/>
            <w:vAlign w:val="bottom"/>
            <w:hideMark/>
          </w:tcPr>
          <w:p w14:paraId="22CC18C9" w14:textId="77777777" w:rsidR="007659F3" w:rsidRPr="007659F3" w:rsidRDefault="007659F3" w:rsidP="007659F3">
            <w:pPr>
              <w:rPr>
                <w:i/>
                <w:iCs/>
                <w:sz w:val="16"/>
                <w:szCs w:val="16"/>
              </w:rPr>
            </w:pPr>
            <w:r w:rsidRPr="007659F3">
              <w:rPr>
                <w:i/>
                <w:iCs/>
                <w:sz w:val="16"/>
                <w:szCs w:val="16"/>
              </w:rPr>
              <w:t xml:space="preserve"> - с имущества переданного в концессию</w:t>
            </w:r>
          </w:p>
        </w:tc>
        <w:tc>
          <w:tcPr>
            <w:tcW w:w="1296" w:type="dxa"/>
            <w:tcBorders>
              <w:top w:val="nil"/>
              <w:left w:val="nil"/>
              <w:bottom w:val="nil"/>
              <w:right w:val="nil"/>
            </w:tcBorders>
            <w:shd w:val="clear" w:color="auto" w:fill="auto"/>
            <w:noWrap/>
            <w:vAlign w:val="center"/>
            <w:hideMark/>
          </w:tcPr>
          <w:p w14:paraId="0ADF8E05" w14:textId="77777777" w:rsidR="007659F3" w:rsidRPr="007659F3" w:rsidRDefault="007659F3" w:rsidP="007659F3">
            <w:pPr>
              <w:jc w:val="center"/>
              <w:rPr>
                <w:i/>
                <w:iCs/>
                <w:sz w:val="16"/>
                <w:szCs w:val="16"/>
              </w:rPr>
            </w:pPr>
            <w:r w:rsidRPr="007659F3">
              <w:rPr>
                <w:i/>
                <w:iCs/>
                <w:sz w:val="16"/>
                <w:szCs w:val="16"/>
              </w:rPr>
              <w:t>тыс.руб.</w:t>
            </w:r>
          </w:p>
        </w:tc>
        <w:tc>
          <w:tcPr>
            <w:tcW w:w="1996" w:type="dxa"/>
            <w:tcBorders>
              <w:top w:val="nil"/>
              <w:left w:val="single" w:sz="4" w:space="0" w:color="auto"/>
              <w:bottom w:val="single" w:sz="4" w:space="0" w:color="auto"/>
              <w:right w:val="single" w:sz="4" w:space="0" w:color="auto"/>
            </w:tcBorders>
            <w:shd w:val="clear" w:color="auto" w:fill="auto"/>
            <w:noWrap/>
            <w:vAlign w:val="bottom"/>
            <w:hideMark/>
          </w:tcPr>
          <w:p w14:paraId="3D5815BB" w14:textId="77777777" w:rsidR="007659F3" w:rsidRPr="007659F3" w:rsidRDefault="007659F3" w:rsidP="007659F3">
            <w:pPr>
              <w:jc w:val="right"/>
              <w:rPr>
                <w:i/>
                <w:iCs/>
                <w:sz w:val="16"/>
                <w:szCs w:val="16"/>
              </w:rPr>
            </w:pPr>
            <w:r w:rsidRPr="007659F3">
              <w:rPr>
                <w:i/>
                <w:iCs/>
                <w:sz w:val="16"/>
                <w:szCs w:val="16"/>
              </w:rPr>
              <w:t>13 844</w:t>
            </w:r>
          </w:p>
        </w:tc>
        <w:tc>
          <w:tcPr>
            <w:tcW w:w="1996" w:type="dxa"/>
            <w:tcBorders>
              <w:top w:val="nil"/>
              <w:left w:val="nil"/>
              <w:bottom w:val="single" w:sz="4" w:space="0" w:color="auto"/>
              <w:right w:val="single" w:sz="4" w:space="0" w:color="auto"/>
            </w:tcBorders>
            <w:shd w:val="clear" w:color="auto" w:fill="auto"/>
            <w:noWrap/>
            <w:vAlign w:val="bottom"/>
            <w:hideMark/>
          </w:tcPr>
          <w:p w14:paraId="77467E72" w14:textId="77777777" w:rsidR="007659F3" w:rsidRPr="007659F3" w:rsidRDefault="007659F3" w:rsidP="007659F3">
            <w:pPr>
              <w:jc w:val="right"/>
              <w:rPr>
                <w:i/>
                <w:iCs/>
                <w:sz w:val="16"/>
                <w:szCs w:val="16"/>
              </w:rPr>
            </w:pPr>
            <w:r w:rsidRPr="007659F3">
              <w:rPr>
                <w:i/>
                <w:iCs/>
                <w:sz w:val="16"/>
                <w:szCs w:val="16"/>
              </w:rPr>
              <w:t>11 187</w:t>
            </w:r>
          </w:p>
        </w:tc>
        <w:tc>
          <w:tcPr>
            <w:tcW w:w="1996" w:type="dxa"/>
            <w:tcBorders>
              <w:top w:val="nil"/>
              <w:left w:val="nil"/>
              <w:bottom w:val="single" w:sz="4" w:space="0" w:color="auto"/>
              <w:right w:val="single" w:sz="4" w:space="0" w:color="auto"/>
            </w:tcBorders>
            <w:shd w:val="clear" w:color="auto" w:fill="auto"/>
            <w:noWrap/>
            <w:vAlign w:val="bottom"/>
            <w:hideMark/>
          </w:tcPr>
          <w:p w14:paraId="666DE19C" w14:textId="77777777" w:rsidR="007659F3" w:rsidRPr="007659F3" w:rsidRDefault="007659F3" w:rsidP="007659F3">
            <w:pPr>
              <w:jc w:val="right"/>
              <w:rPr>
                <w:i/>
                <w:iCs/>
                <w:sz w:val="16"/>
                <w:szCs w:val="16"/>
              </w:rPr>
            </w:pPr>
            <w:r w:rsidRPr="007659F3">
              <w:rPr>
                <w:i/>
                <w:iCs/>
                <w:sz w:val="16"/>
                <w:szCs w:val="16"/>
              </w:rPr>
              <w:t>11 187</w:t>
            </w:r>
          </w:p>
        </w:tc>
        <w:tc>
          <w:tcPr>
            <w:tcW w:w="1996" w:type="dxa"/>
            <w:tcBorders>
              <w:top w:val="nil"/>
              <w:left w:val="nil"/>
              <w:bottom w:val="single" w:sz="4" w:space="0" w:color="auto"/>
              <w:right w:val="single" w:sz="4" w:space="0" w:color="auto"/>
            </w:tcBorders>
            <w:shd w:val="clear" w:color="auto" w:fill="auto"/>
            <w:noWrap/>
            <w:vAlign w:val="bottom"/>
            <w:hideMark/>
          </w:tcPr>
          <w:p w14:paraId="207503CD" w14:textId="77777777" w:rsidR="007659F3" w:rsidRPr="007659F3" w:rsidRDefault="007659F3" w:rsidP="007659F3">
            <w:pPr>
              <w:jc w:val="right"/>
              <w:rPr>
                <w:sz w:val="16"/>
                <w:szCs w:val="16"/>
              </w:rPr>
            </w:pPr>
            <w:r w:rsidRPr="007659F3">
              <w:rPr>
                <w:sz w:val="16"/>
                <w:szCs w:val="16"/>
              </w:rPr>
              <w:t>-2 657</w:t>
            </w:r>
          </w:p>
        </w:tc>
        <w:tc>
          <w:tcPr>
            <w:tcW w:w="1996" w:type="dxa"/>
            <w:tcBorders>
              <w:top w:val="nil"/>
              <w:left w:val="nil"/>
              <w:bottom w:val="single" w:sz="4" w:space="0" w:color="auto"/>
              <w:right w:val="single" w:sz="4" w:space="0" w:color="auto"/>
            </w:tcBorders>
            <w:shd w:val="clear" w:color="auto" w:fill="auto"/>
            <w:noWrap/>
            <w:vAlign w:val="center"/>
            <w:hideMark/>
          </w:tcPr>
          <w:p w14:paraId="441F990D" w14:textId="77777777" w:rsidR="007659F3" w:rsidRPr="007659F3" w:rsidRDefault="007659F3" w:rsidP="007659F3">
            <w:pPr>
              <w:jc w:val="center"/>
              <w:rPr>
                <w:sz w:val="16"/>
                <w:szCs w:val="16"/>
              </w:rPr>
            </w:pPr>
            <w:r w:rsidRPr="007659F3">
              <w:rPr>
                <w:sz w:val="16"/>
                <w:szCs w:val="16"/>
              </w:rPr>
              <w:t>-19,19%</w:t>
            </w:r>
          </w:p>
        </w:tc>
        <w:tc>
          <w:tcPr>
            <w:tcW w:w="1435" w:type="dxa"/>
            <w:tcBorders>
              <w:top w:val="nil"/>
              <w:left w:val="nil"/>
              <w:bottom w:val="single" w:sz="4" w:space="0" w:color="auto"/>
              <w:right w:val="single" w:sz="4" w:space="0" w:color="auto"/>
            </w:tcBorders>
            <w:shd w:val="clear" w:color="auto" w:fill="auto"/>
            <w:noWrap/>
            <w:vAlign w:val="bottom"/>
            <w:hideMark/>
          </w:tcPr>
          <w:p w14:paraId="0B3F6FCD" w14:textId="77777777" w:rsidR="007659F3" w:rsidRPr="007659F3" w:rsidRDefault="007659F3" w:rsidP="007659F3">
            <w:pPr>
              <w:jc w:val="right"/>
              <w:rPr>
                <w:i/>
                <w:iCs/>
                <w:sz w:val="16"/>
                <w:szCs w:val="16"/>
              </w:rPr>
            </w:pPr>
            <w:r w:rsidRPr="007659F3">
              <w:rPr>
                <w:i/>
                <w:iCs/>
                <w:sz w:val="16"/>
                <w:szCs w:val="16"/>
              </w:rPr>
              <w:t>12 544</w:t>
            </w:r>
          </w:p>
        </w:tc>
        <w:tc>
          <w:tcPr>
            <w:tcW w:w="1358" w:type="dxa"/>
            <w:tcBorders>
              <w:top w:val="nil"/>
              <w:left w:val="nil"/>
              <w:bottom w:val="single" w:sz="4" w:space="0" w:color="auto"/>
              <w:right w:val="single" w:sz="4" w:space="0" w:color="auto"/>
            </w:tcBorders>
            <w:shd w:val="clear" w:color="auto" w:fill="auto"/>
            <w:noWrap/>
            <w:vAlign w:val="bottom"/>
            <w:hideMark/>
          </w:tcPr>
          <w:p w14:paraId="1BB0CA6A" w14:textId="77777777" w:rsidR="007659F3" w:rsidRPr="007659F3" w:rsidRDefault="007659F3" w:rsidP="007659F3">
            <w:pPr>
              <w:jc w:val="right"/>
              <w:rPr>
                <w:i/>
                <w:iCs/>
                <w:sz w:val="16"/>
                <w:szCs w:val="16"/>
              </w:rPr>
            </w:pPr>
            <w:r w:rsidRPr="007659F3">
              <w:rPr>
                <w:i/>
                <w:iCs/>
                <w:sz w:val="16"/>
                <w:szCs w:val="16"/>
              </w:rPr>
              <w:t>11 187</w:t>
            </w:r>
          </w:p>
        </w:tc>
        <w:tc>
          <w:tcPr>
            <w:tcW w:w="1354" w:type="dxa"/>
            <w:tcBorders>
              <w:top w:val="nil"/>
              <w:left w:val="nil"/>
              <w:bottom w:val="single" w:sz="4" w:space="0" w:color="auto"/>
              <w:right w:val="single" w:sz="4" w:space="0" w:color="auto"/>
            </w:tcBorders>
            <w:shd w:val="clear" w:color="auto" w:fill="auto"/>
            <w:noWrap/>
            <w:vAlign w:val="bottom"/>
            <w:hideMark/>
          </w:tcPr>
          <w:p w14:paraId="68520E29" w14:textId="77777777" w:rsidR="007659F3" w:rsidRPr="007659F3" w:rsidRDefault="007659F3" w:rsidP="007659F3">
            <w:pPr>
              <w:jc w:val="right"/>
              <w:rPr>
                <w:i/>
                <w:iCs/>
                <w:sz w:val="16"/>
                <w:szCs w:val="16"/>
              </w:rPr>
            </w:pPr>
            <w:r w:rsidRPr="007659F3">
              <w:rPr>
                <w:i/>
                <w:iCs/>
                <w:sz w:val="16"/>
                <w:szCs w:val="16"/>
              </w:rPr>
              <w:t>9 161</w:t>
            </w:r>
          </w:p>
        </w:tc>
        <w:tc>
          <w:tcPr>
            <w:tcW w:w="1315" w:type="dxa"/>
            <w:tcBorders>
              <w:top w:val="nil"/>
              <w:left w:val="nil"/>
              <w:bottom w:val="single" w:sz="4" w:space="0" w:color="auto"/>
              <w:right w:val="single" w:sz="4" w:space="0" w:color="auto"/>
            </w:tcBorders>
            <w:shd w:val="clear" w:color="auto" w:fill="auto"/>
            <w:noWrap/>
            <w:vAlign w:val="center"/>
            <w:hideMark/>
          </w:tcPr>
          <w:p w14:paraId="2EF629F1" w14:textId="77777777" w:rsidR="007659F3" w:rsidRPr="007659F3" w:rsidRDefault="007659F3" w:rsidP="007659F3">
            <w:pPr>
              <w:jc w:val="center"/>
              <w:rPr>
                <w:i/>
                <w:iCs/>
                <w:sz w:val="16"/>
                <w:szCs w:val="16"/>
              </w:rPr>
            </w:pPr>
            <w:r w:rsidRPr="007659F3">
              <w:rPr>
                <w:i/>
                <w:iCs/>
                <w:sz w:val="16"/>
                <w:szCs w:val="16"/>
              </w:rPr>
              <w:t> </w:t>
            </w:r>
          </w:p>
        </w:tc>
        <w:tc>
          <w:tcPr>
            <w:tcW w:w="1330" w:type="dxa"/>
            <w:tcBorders>
              <w:top w:val="nil"/>
              <w:left w:val="nil"/>
              <w:bottom w:val="single" w:sz="4" w:space="0" w:color="auto"/>
              <w:right w:val="single" w:sz="4" w:space="0" w:color="auto"/>
            </w:tcBorders>
            <w:shd w:val="clear" w:color="auto" w:fill="auto"/>
            <w:noWrap/>
            <w:vAlign w:val="center"/>
            <w:hideMark/>
          </w:tcPr>
          <w:p w14:paraId="34B3BD5F" w14:textId="77777777" w:rsidR="007659F3" w:rsidRPr="007659F3" w:rsidRDefault="007659F3" w:rsidP="007659F3">
            <w:pPr>
              <w:jc w:val="center"/>
              <w:rPr>
                <w:i/>
                <w:iCs/>
                <w:sz w:val="16"/>
                <w:szCs w:val="16"/>
              </w:rPr>
            </w:pPr>
            <w:r w:rsidRPr="007659F3">
              <w:rPr>
                <w:i/>
                <w:iCs/>
                <w:sz w:val="16"/>
                <w:szCs w:val="16"/>
              </w:rPr>
              <w:t> </w:t>
            </w:r>
          </w:p>
        </w:tc>
      </w:tr>
      <w:tr w:rsidR="007659F3" w:rsidRPr="007659F3" w14:paraId="107AD302" w14:textId="77777777" w:rsidTr="00104FF4">
        <w:trPr>
          <w:trHeight w:val="375"/>
          <w:jc w:val="center"/>
        </w:trPr>
        <w:tc>
          <w:tcPr>
            <w:tcW w:w="717" w:type="dxa"/>
            <w:tcBorders>
              <w:top w:val="nil"/>
              <w:left w:val="single" w:sz="8" w:space="0" w:color="auto"/>
              <w:bottom w:val="nil"/>
              <w:right w:val="nil"/>
            </w:tcBorders>
            <w:shd w:val="clear" w:color="auto" w:fill="auto"/>
            <w:noWrap/>
            <w:vAlign w:val="center"/>
            <w:hideMark/>
          </w:tcPr>
          <w:p w14:paraId="0D7F2CA9" w14:textId="77777777" w:rsidR="007659F3" w:rsidRPr="007659F3" w:rsidRDefault="007659F3" w:rsidP="007659F3">
            <w:pPr>
              <w:jc w:val="right"/>
              <w:rPr>
                <w:sz w:val="16"/>
                <w:szCs w:val="16"/>
              </w:rPr>
            </w:pPr>
            <w:r w:rsidRPr="007659F3">
              <w:rPr>
                <w:sz w:val="16"/>
                <w:szCs w:val="16"/>
              </w:rPr>
              <w:t> </w:t>
            </w:r>
          </w:p>
        </w:tc>
        <w:tc>
          <w:tcPr>
            <w:tcW w:w="8975" w:type="dxa"/>
            <w:tcBorders>
              <w:top w:val="nil"/>
              <w:left w:val="nil"/>
              <w:bottom w:val="nil"/>
              <w:right w:val="nil"/>
            </w:tcBorders>
            <w:shd w:val="clear" w:color="auto" w:fill="auto"/>
            <w:vAlign w:val="bottom"/>
            <w:hideMark/>
          </w:tcPr>
          <w:p w14:paraId="62E0F5AE" w14:textId="77777777" w:rsidR="007659F3" w:rsidRPr="007659F3" w:rsidRDefault="007659F3" w:rsidP="007659F3">
            <w:pPr>
              <w:rPr>
                <w:i/>
                <w:iCs/>
                <w:sz w:val="16"/>
                <w:szCs w:val="16"/>
              </w:rPr>
            </w:pPr>
            <w:r w:rsidRPr="007659F3">
              <w:rPr>
                <w:i/>
                <w:iCs/>
                <w:sz w:val="16"/>
                <w:szCs w:val="16"/>
              </w:rPr>
              <w:t xml:space="preserve"> - с имущества с вновь введенного имущества </w:t>
            </w:r>
          </w:p>
        </w:tc>
        <w:tc>
          <w:tcPr>
            <w:tcW w:w="1296" w:type="dxa"/>
            <w:tcBorders>
              <w:top w:val="nil"/>
              <w:left w:val="nil"/>
              <w:bottom w:val="nil"/>
              <w:right w:val="nil"/>
            </w:tcBorders>
            <w:shd w:val="clear" w:color="auto" w:fill="auto"/>
            <w:noWrap/>
            <w:vAlign w:val="center"/>
            <w:hideMark/>
          </w:tcPr>
          <w:p w14:paraId="6B3E0D71" w14:textId="77777777" w:rsidR="007659F3" w:rsidRPr="007659F3" w:rsidRDefault="007659F3" w:rsidP="007659F3">
            <w:pPr>
              <w:jc w:val="center"/>
              <w:rPr>
                <w:i/>
                <w:iCs/>
                <w:sz w:val="16"/>
                <w:szCs w:val="16"/>
              </w:rPr>
            </w:pPr>
            <w:r w:rsidRPr="007659F3">
              <w:rPr>
                <w:i/>
                <w:iCs/>
                <w:sz w:val="16"/>
                <w:szCs w:val="16"/>
              </w:rPr>
              <w:t>тыс.руб.</w:t>
            </w:r>
          </w:p>
        </w:tc>
        <w:tc>
          <w:tcPr>
            <w:tcW w:w="1996" w:type="dxa"/>
            <w:tcBorders>
              <w:top w:val="nil"/>
              <w:left w:val="single" w:sz="4" w:space="0" w:color="auto"/>
              <w:bottom w:val="single" w:sz="4" w:space="0" w:color="auto"/>
              <w:right w:val="single" w:sz="4" w:space="0" w:color="auto"/>
            </w:tcBorders>
            <w:shd w:val="clear" w:color="auto" w:fill="auto"/>
            <w:noWrap/>
            <w:vAlign w:val="bottom"/>
            <w:hideMark/>
          </w:tcPr>
          <w:p w14:paraId="4696A435" w14:textId="77777777" w:rsidR="007659F3" w:rsidRPr="007659F3" w:rsidRDefault="007659F3" w:rsidP="007659F3">
            <w:pPr>
              <w:jc w:val="right"/>
              <w:rPr>
                <w:i/>
                <w:iCs/>
                <w:sz w:val="16"/>
                <w:szCs w:val="16"/>
              </w:rPr>
            </w:pPr>
            <w:r w:rsidRPr="007659F3">
              <w:rPr>
                <w:i/>
                <w:iCs/>
                <w:sz w:val="16"/>
                <w:szCs w:val="16"/>
              </w:rPr>
              <w:t>2 703</w:t>
            </w:r>
          </w:p>
        </w:tc>
        <w:tc>
          <w:tcPr>
            <w:tcW w:w="1996" w:type="dxa"/>
            <w:tcBorders>
              <w:top w:val="nil"/>
              <w:left w:val="nil"/>
              <w:bottom w:val="single" w:sz="4" w:space="0" w:color="auto"/>
              <w:right w:val="single" w:sz="4" w:space="0" w:color="auto"/>
            </w:tcBorders>
            <w:shd w:val="clear" w:color="auto" w:fill="auto"/>
            <w:noWrap/>
            <w:vAlign w:val="bottom"/>
            <w:hideMark/>
          </w:tcPr>
          <w:p w14:paraId="1C265E59" w14:textId="77777777" w:rsidR="007659F3" w:rsidRPr="007659F3" w:rsidRDefault="007659F3" w:rsidP="007659F3">
            <w:pPr>
              <w:jc w:val="right"/>
              <w:rPr>
                <w:i/>
                <w:iCs/>
                <w:sz w:val="16"/>
                <w:szCs w:val="16"/>
              </w:rPr>
            </w:pPr>
            <w:r w:rsidRPr="007659F3">
              <w:rPr>
                <w:i/>
                <w:iCs/>
                <w:sz w:val="16"/>
                <w:szCs w:val="16"/>
              </w:rPr>
              <w:t>2 572</w:t>
            </w:r>
          </w:p>
        </w:tc>
        <w:tc>
          <w:tcPr>
            <w:tcW w:w="1996" w:type="dxa"/>
            <w:tcBorders>
              <w:top w:val="nil"/>
              <w:left w:val="nil"/>
              <w:bottom w:val="single" w:sz="4" w:space="0" w:color="auto"/>
              <w:right w:val="single" w:sz="4" w:space="0" w:color="auto"/>
            </w:tcBorders>
            <w:shd w:val="clear" w:color="auto" w:fill="auto"/>
            <w:noWrap/>
            <w:vAlign w:val="bottom"/>
            <w:hideMark/>
          </w:tcPr>
          <w:p w14:paraId="06FE2EB0" w14:textId="77777777" w:rsidR="007659F3" w:rsidRPr="007659F3" w:rsidRDefault="007659F3" w:rsidP="007659F3">
            <w:pPr>
              <w:jc w:val="right"/>
              <w:rPr>
                <w:i/>
                <w:iCs/>
                <w:sz w:val="16"/>
                <w:szCs w:val="16"/>
              </w:rPr>
            </w:pPr>
            <w:r w:rsidRPr="007659F3">
              <w:rPr>
                <w:i/>
                <w:iCs/>
                <w:sz w:val="16"/>
                <w:szCs w:val="16"/>
              </w:rPr>
              <w:t>2 572</w:t>
            </w:r>
          </w:p>
        </w:tc>
        <w:tc>
          <w:tcPr>
            <w:tcW w:w="1996" w:type="dxa"/>
            <w:tcBorders>
              <w:top w:val="nil"/>
              <w:left w:val="nil"/>
              <w:bottom w:val="single" w:sz="4" w:space="0" w:color="auto"/>
              <w:right w:val="single" w:sz="4" w:space="0" w:color="auto"/>
            </w:tcBorders>
            <w:shd w:val="clear" w:color="auto" w:fill="auto"/>
            <w:noWrap/>
            <w:vAlign w:val="bottom"/>
            <w:hideMark/>
          </w:tcPr>
          <w:p w14:paraId="6051CBCF" w14:textId="77777777" w:rsidR="007659F3" w:rsidRPr="007659F3" w:rsidRDefault="007659F3" w:rsidP="007659F3">
            <w:pPr>
              <w:jc w:val="right"/>
              <w:rPr>
                <w:sz w:val="16"/>
                <w:szCs w:val="16"/>
              </w:rPr>
            </w:pPr>
            <w:r w:rsidRPr="007659F3">
              <w:rPr>
                <w:sz w:val="16"/>
                <w:szCs w:val="16"/>
              </w:rPr>
              <w:t>-131</w:t>
            </w:r>
          </w:p>
        </w:tc>
        <w:tc>
          <w:tcPr>
            <w:tcW w:w="1996" w:type="dxa"/>
            <w:tcBorders>
              <w:top w:val="nil"/>
              <w:left w:val="nil"/>
              <w:bottom w:val="single" w:sz="4" w:space="0" w:color="auto"/>
              <w:right w:val="single" w:sz="4" w:space="0" w:color="auto"/>
            </w:tcBorders>
            <w:shd w:val="clear" w:color="auto" w:fill="auto"/>
            <w:noWrap/>
            <w:vAlign w:val="center"/>
            <w:hideMark/>
          </w:tcPr>
          <w:p w14:paraId="3D04B50B" w14:textId="77777777" w:rsidR="007659F3" w:rsidRPr="007659F3" w:rsidRDefault="007659F3" w:rsidP="007659F3">
            <w:pPr>
              <w:jc w:val="center"/>
              <w:rPr>
                <w:sz w:val="16"/>
                <w:szCs w:val="16"/>
              </w:rPr>
            </w:pPr>
            <w:r w:rsidRPr="007659F3">
              <w:rPr>
                <w:sz w:val="16"/>
                <w:szCs w:val="16"/>
              </w:rPr>
              <w:t>-4,83%</w:t>
            </w:r>
          </w:p>
        </w:tc>
        <w:tc>
          <w:tcPr>
            <w:tcW w:w="1435" w:type="dxa"/>
            <w:tcBorders>
              <w:top w:val="nil"/>
              <w:left w:val="nil"/>
              <w:bottom w:val="single" w:sz="4" w:space="0" w:color="auto"/>
              <w:right w:val="single" w:sz="4" w:space="0" w:color="auto"/>
            </w:tcBorders>
            <w:shd w:val="clear" w:color="auto" w:fill="auto"/>
            <w:noWrap/>
            <w:vAlign w:val="bottom"/>
            <w:hideMark/>
          </w:tcPr>
          <w:p w14:paraId="78A22F99" w14:textId="77777777" w:rsidR="007659F3" w:rsidRPr="007659F3" w:rsidRDefault="007659F3" w:rsidP="007659F3">
            <w:pPr>
              <w:jc w:val="right"/>
              <w:rPr>
                <w:i/>
                <w:iCs/>
                <w:sz w:val="16"/>
                <w:szCs w:val="16"/>
              </w:rPr>
            </w:pPr>
            <w:r w:rsidRPr="007659F3">
              <w:rPr>
                <w:i/>
                <w:iCs/>
                <w:sz w:val="16"/>
                <w:szCs w:val="16"/>
              </w:rPr>
              <w:t>2 859</w:t>
            </w:r>
          </w:p>
        </w:tc>
        <w:tc>
          <w:tcPr>
            <w:tcW w:w="1358" w:type="dxa"/>
            <w:tcBorders>
              <w:top w:val="nil"/>
              <w:left w:val="nil"/>
              <w:bottom w:val="single" w:sz="4" w:space="0" w:color="auto"/>
              <w:right w:val="single" w:sz="4" w:space="0" w:color="auto"/>
            </w:tcBorders>
            <w:shd w:val="clear" w:color="auto" w:fill="auto"/>
            <w:noWrap/>
            <w:vAlign w:val="bottom"/>
            <w:hideMark/>
          </w:tcPr>
          <w:p w14:paraId="0109012A" w14:textId="77777777" w:rsidR="007659F3" w:rsidRPr="007659F3" w:rsidRDefault="007659F3" w:rsidP="007659F3">
            <w:pPr>
              <w:jc w:val="right"/>
              <w:rPr>
                <w:i/>
                <w:iCs/>
                <w:sz w:val="16"/>
                <w:szCs w:val="16"/>
              </w:rPr>
            </w:pPr>
            <w:r w:rsidRPr="007659F3">
              <w:rPr>
                <w:i/>
                <w:iCs/>
                <w:sz w:val="16"/>
                <w:szCs w:val="16"/>
              </w:rPr>
              <w:t>2 572</w:t>
            </w:r>
          </w:p>
        </w:tc>
        <w:tc>
          <w:tcPr>
            <w:tcW w:w="1354" w:type="dxa"/>
            <w:tcBorders>
              <w:top w:val="nil"/>
              <w:left w:val="nil"/>
              <w:bottom w:val="single" w:sz="4" w:space="0" w:color="auto"/>
              <w:right w:val="single" w:sz="4" w:space="0" w:color="auto"/>
            </w:tcBorders>
            <w:shd w:val="clear" w:color="auto" w:fill="auto"/>
            <w:noWrap/>
            <w:vAlign w:val="bottom"/>
            <w:hideMark/>
          </w:tcPr>
          <w:p w14:paraId="517E500B" w14:textId="77777777" w:rsidR="007659F3" w:rsidRPr="007659F3" w:rsidRDefault="007659F3" w:rsidP="007659F3">
            <w:pPr>
              <w:jc w:val="right"/>
              <w:rPr>
                <w:i/>
                <w:iCs/>
                <w:sz w:val="16"/>
                <w:szCs w:val="16"/>
              </w:rPr>
            </w:pPr>
            <w:r w:rsidRPr="007659F3">
              <w:rPr>
                <w:i/>
                <w:iCs/>
                <w:sz w:val="16"/>
                <w:szCs w:val="16"/>
              </w:rPr>
              <w:t>1 629</w:t>
            </w:r>
          </w:p>
        </w:tc>
        <w:tc>
          <w:tcPr>
            <w:tcW w:w="1315" w:type="dxa"/>
            <w:tcBorders>
              <w:top w:val="nil"/>
              <w:left w:val="nil"/>
              <w:bottom w:val="single" w:sz="4" w:space="0" w:color="auto"/>
              <w:right w:val="single" w:sz="4" w:space="0" w:color="auto"/>
            </w:tcBorders>
            <w:shd w:val="clear" w:color="auto" w:fill="auto"/>
            <w:noWrap/>
            <w:vAlign w:val="center"/>
            <w:hideMark/>
          </w:tcPr>
          <w:p w14:paraId="75D1A124" w14:textId="77777777" w:rsidR="007659F3" w:rsidRPr="007659F3" w:rsidRDefault="007659F3" w:rsidP="007659F3">
            <w:pPr>
              <w:jc w:val="center"/>
              <w:rPr>
                <w:i/>
                <w:iCs/>
                <w:sz w:val="16"/>
                <w:szCs w:val="16"/>
              </w:rPr>
            </w:pPr>
            <w:r w:rsidRPr="007659F3">
              <w:rPr>
                <w:i/>
                <w:iCs/>
                <w:sz w:val="16"/>
                <w:szCs w:val="16"/>
              </w:rPr>
              <w:t> </w:t>
            </w:r>
          </w:p>
        </w:tc>
        <w:tc>
          <w:tcPr>
            <w:tcW w:w="1330" w:type="dxa"/>
            <w:tcBorders>
              <w:top w:val="nil"/>
              <w:left w:val="nil"/>
              <w:bottom w:val="single" w:sz="4" w:space="0" w:color="auto"/>
              <w:right w:val="single" w:sz="4" w:space="0" w:color="auto"/>
            </w:tcBorders>
            <w:shd w:val="clear" w:color="auto" w:fill="auto"/>
            <w:noWrap/>
            <w:vAlign w:val="center"/>
            <w:hideMark/>
          </w:tcPr>
          <w:p w14:paraId="061FE402" w14:textId="77777777" w:rsidR="007659F3" w:rsidRPr="007659F3" w:rsidRDefault="007659F3" w:rsidP="007659F3">
            <w:pPr>
              <w:jc w:val="center"/>
              <w:rPr>
                <w:i/>
                <w:iCs/>
                <w:sz w:val="16"/>
                <w:szCs w:val="16"/>
              </w:rPr>
            </w:pPr>
            <w:r w:rsidRPr="007659F3">
              <w:rPr>
                <w:i/>
                <w:iCs/>
                <w:sz w:val="16"/>
                <w:szCs w:val="16"/>
              </w:rPr>
              <w:t> </w:t>
            </w:r>
          </w:p>
        </w:tc>
      </w:tr>
      <w:tr w:rsidR="007659F3" w:rsidRPr="007659F3" w14:paraId="40390B97" w14:textId="77777777" w:rsidTr="00104FF4">
        <w:trPr>
          <w:trHeight w:val="375"/>
          <w:jc w:val="center"/>
        </w:trPr>
        <w:tc>
          <w:tcPr>
            <w:tcW w:w="717" w:type="dxa"/>
            <w:tcBorders>
              <w:top w:val="nil"/>
              <w:left w:val="single" w:sz="8" w:space="0" w:color="auto"/>
              <w:bottom w:val="nil"/>
              <w:right w:val="nil"/>
            </w:tcBorders>
            <w:shd w:val="clear" w:color="auto" w:fill="auto"/>
            <w:noWrap/>
            <w:vAlign w:val="center"/>
            <w:hideMark/>
          </w:tcPr>
          <w:p w14:paraId="52FDA2A1" w14:textId="77777777" w:rsidR="007659F3" w:rsidRPr="007659F3" w:rsidRDefault="007659F3" w:rsidP="007659F3">
            <w:pPr>
              <w:jc w:val="right"/>
              <w:rPr>
                <w:sz w:val="16"/>
                <w:szCs w:val="16"/>
              </w:rPr>
            </w:pPr>
            <w:r w:rsidRPr="007659F3">
              <w:rPr>
                <w:sz w:val="16"/>
                <w:szCs w:val="16"/>
              </w:rPr>
              <w:t> </w:t>
            </w:r>
          </w:p>
        </w:tc>
        <w:tc>
          <w:tcPr>
            <w:tcW w:w="8975" w:type="dxa"/>
            <w:tcBorders>
              <w:top w:val="nil"/>
              <w:left w:val="nil"/>
              <w:bottom w:val="nil"/>
              <w:right w:val="nil"/>
            </w:tcBorders>
            <w:shd w:val="clear" w:color="auto" w:fill="auto"/>
            <w:vAlign w:val="bottom"/>
            <w:hideMark/>
          </w:tcPr>
          <w:p w14:paraId="6754EF73" w14:textId="77777777" w:rsidR="007659F3" w:rsidRPr="007659F3" w:rsidRDefault="007659F3" w:rsidP="007659F3">
            <w:pPr>
              <w:rPr>
                <w:i/>
                <w:iCs/>
                <w:sz w:val="16"/>
                <w:szCs w:val="16"/>
              </w:rPr>
            </w:pPr>
            <w:r w:rsidRPr="007659F3">
              <w:rPr>
                <w:i/>
                <w:iCs/>
                <w:sz w:val="16"/>
                <w:szCs w:val="16"/>
              </w:rPr>
              <w:t xml:space="preserve"> - с собственного имущества предприятия (сч.26)</w:t>
            </w:r>
          </w:p>
        </w:tc>
        <w:tc>
          <w:tcPr>
            <w:tcW w:w="1296" w:type="dxa"/>
            <w:tcBorders>
              <w:top w:val="nil"/>
              <w:left w:val="nil"/>
              <w:bottom w:val="nil"/>
              <w:right w:val="nil"/>
            </w:tcBorders>
            <w:shd w:val="clear" w:color="auto" w:fill="auto"/>
            <w:noWrap/>
            <w:vAlign w:val="center"/>
            <w:hideMark/>
          </w:tcPr>
          <w:p w14:paraId="4072FD5F" w14:textId="77777777" w:rsidR="007659F3" w:rsidRPr="007659F3" w:rsidRDefault="007659F3" w:rsidP="007659F3">
            <w:pPr>
              <w:jc w:val="center"/>
              <w:rPr>
                <w:i/>
                <w:iCs/>
                <w:sz w:val="16"/>
                <w:szCs w:val="16"/>
              </w:rPr>
            </w:pPr>
            <w:r w:rsidRPr="007659F3">
              <w:rPr>
                <w:i/>
                <w:iCs/>
                <w:sz w:val="16"/>
                <w:szCs w:val="16"/>
              </w:rPr>
              <w:t>тыс.руб.</w:t>
            </w:r>
          </w:p>
        </w:tc>
        <w:tc>
          <w:tcPr>
            <w:tcW w:w="1996" w:type="dxa"/>
            <w:tcBorders>
              <w:top w:val="nil"/>
              <w:left w:val="single" w:sz="4" w:space="0" w:color="auto"/>
              <w:bottom w:val="single" w:sz="4" w:space="0" w:color="auto"/>
              <w:right w:val="single" w:sz="4" w:space="0" w:color="auto"/>
            </w:tcBorders>
            <w:shd w:val="clear" w:color="auto" w:fill="auto"/>
            <w:noWrap/>
            <w:vAlign w:val="bottom"/>
            <w:hideMark/>
          </w:tcPr>
          <w:p w14:paraId="166F0340" w14:textId="77777777" w:rsidR="007659F3" w:rsidRPr="007659F3" w:rsidRDefault="007659F3" w:rsidP="007659F3">
            <w:pPr>
              <w:jc w:val="right"/>
              <w:rPr>
                <w:i/>
                <w:iCs/>
                <w:sz w:val="16"/>
                <w:szCs w:val="16"/>
              </w:rPr>
            </w:pPr>
            <w:r w:rsidRPr="007659F3">
              <w:rPr>
                <w:i/>
                <w:iCs/>
                <w:sz w:val="16"/>
                <w:szCs w:val="16"/>
              </w:rPr>
              <w:t>19</w:t>
            </w:r>
          </w:p>
        </w:tc>
        <w:tc>
          <w:tcPr>
            <w:tcW w:w="1996" w:type="dxa"/>
            <w:tcBorders>
              <w:top w:val="nil"/>
              <w:left w:val="nil"/>
              <w:bottom w:val="single" w:sz="4" w:space="0" w:color="auto"/>
              <w:right w:val="single" w:sz="4" w:space="0" w:color="auto"/>
            </w:tcBorders>
            <w:shd w:val="clear" w:color="auto" w:fill="auto"/>
            <w:noWrap/>
            <w:vAlign w:val="bottom"/>
            <w:hideMark/>
          </w:tcPr>
          <w:p w14:paraId="3BDC6AA5" w14:textId="77777777" w:rsidR="007659F3" w:rsidRPr="007659F3" w:rsidRDefault="007659F3" w:rsidP="007659F3">
            <w:pPr>
              <w:jc w:val="right"/>
              <w:rPr>
                <w:i/>
                <w:iCs/>
                <w:sz w:val="16"/>
                <w:szCs w:val="16"/>
              </w:rPr>
            </w:pPr>
            <w:r w:rsidRPr="007659F3">
              <w:rPr>
                <w:i/>
                <w:iCs/>
                <w:sz w:val="16"/>
                <w:szCs w:val="16"/>
              </w:rPr>
              <w:t>248</w:t>
            </w:r>
          </w:p>
        </w:tc>
        <w:tc>
          <w:tcPr>
            <w:tcW w:w="1996" w:type="dxa"/>
            <w:tcBorders>
              <w:top w:val="nil"/>
              <w:left w:val="nil"/>
              <w:bottom w:val="single" w:sz="4" w:space="0" w:color="auto"/>
              <w:right w:val="single" w:sz="4" w:space="0" w:color="auto"/>
            </w:tcBorders>
            <w:shd w:val="clear" w:color="auto" w:fill="auto"/>
            <w:noWrap/>
            <w:vAlign w:val="bottom"/>
            <w:hideMark/>
          </w:tcPr>
          <w:p w14:paraId="11F3FEDB" w14:textId="77777777" w:rsidR="007659F3" w:rsidRPr="007659F3" w:rsidRDefault="007659F3" w:rsidP="007659F3">
            <w:pPr>
              <w:jc w:val="right"/>
              <w:rPr>
                <w:i/>
                <w:iCs/>
                <w:sz w:val="16"/>
                <w:szCs w:val="16"/>
              </w:rPr>
            </w:pPr>
            <w:r w:rsidRPr="007659F3">
              <w:rPr>
                <w:i/>
                <w:iCs/>
                <w:sz w:val="16"/>
                <w:szCs w:val="16"/>
              </w:rPr>
              <w:t>176</w:t>
            </w:r>
          </w:p>
        </w:tc>
        <w:tc>
          <w:tcPr>
            <w:tcW w:w="1996" w:type="dxa"/>
            <w:tcBorders>
              <w:top w:val="nil"/>
              <w:left w:val="nil"/>
              <w:bottom w:val="single" w:sz="4" w:space="0" w:color="auto"/>
              <w:right w:val="single" w:sz="4" w:space="0" w:color="auto"/>
            </w:tcBorders>
            <w:shd w:val="clear" w:color="auto" w:fill="auto"/>
            <w:noWrap/>
            <w:vAlign w:val="bottom"/>
            <w:hideMark/>
          </w:tcPr>
          <w:p w14:paraId="5884D2E7" w14:textId="77777777" w:rsidR="007659F3" w:rsidRPr="007659F3" w:rsidRDefault="007659F3" w:rsidP="007659F3">
            <w:pPr>
              <w:jc w:val="right"/>
              <w:rPr>
                <w:sz w:val="16"/>
                <w:szCs w:val="16"/>
              </w:rPr>
            </w:pPr>
            <w:r w:rsidRPr="007659F3">
              <w:rPr>
                <w:sz w:val="16"/>
                <w:szCs w:val="16"/>
              </w:rPr>
              <w:t>157</w:t>
            </w:r>
          </w:p>
        </w:tc>
        <w:tc>
          <w:tcPr>
            <w:tcW w:w="1996" w:type="dxa"/>
            <w:tcBorders>
              <w:top w:val="nil"/>
              <w:left w:val="nil"/>
              <w:bottom w:val="single" w:sz="4" w:space="0" w:color="auto"/>
              <w:right w:val="single" w:sz="4" w:space="0" w:color="auto"/>
            </w:tcBorders>
            <w:shd w:val="clear" w:color="auto" w:fill="auto"/>
            <w:noWrap/>
            <w:vAlign w:val="center"/>
            <w:hideMark/>
          </w:tcPr>
          <w:p w14:paraId="7A9BBC5C" w14:textId="77777777" w:rsidR="007659F3" w:rsidRPr="007659F3" w:rsidRDefault="007659F3" w:rsidP="007659F3">
            <w:pPr>
              <w:jc w:val="center"/>
              <w:rPr>
                <w:sz w:val="16"/>
                <w:szCs w:val="16"/>
              </w:rPr>
            </w:pPr>
            <w:r w:rsidRPr="007659F3">
              <w:rPr>
                <w:sz w:val="16"/>
                <w:szCs w:val="16"/>
              </w:rPr>
              <w:t>828,37%</w:t>
            </w:r>
          </w:p>
        </w:tc>
        <w:tc>
          <w:tcPr>
            <w:tcW w:w="1435" w:type="dxa"/>
            <w:tcBorders>
              <w:top w:val="nil"/>
              <w:left w:val="nil"/>
              <w:bottom w:val="single" w:sz="4" w:space="0" w:color="auto"/>
              <w:right w:val="single" w:sz="4" w:space="0" w:color="auto"/>
            </w:tcBorders>
            <w:shd w:val="clear" w:color="auto" w:fill="auto"/>
            <w:noWrap/>
            <w:vAlign w:val="bottom"/>
            <w:hideMark/>
          </w:tcPr>
          <w:p w14:paraId="43960A76" w14:textId="77777777" w:rsidR="007659F3" w:rsidRPr="007659F3" w:rsidRDefault="007659F3" w:rsidP="007659F3">
            <w:pPr>
              <w:jc w:val="right"/>
              <w:rPr>
                <w:i/>
                <w:iCs/>
                <w:sz w:val="16"/>
                <w:szCs w:val="16"/>
              </w:rPr>
            </w:pPr>
            <w:r w:rsidRPr="007659F3">
              <w:rPr>
                <w:i/>
                <w:iCs/>
                <w:sz w:val="16"/>
                <w:szCs w:val="16"/>
              </w:rPr>
              <w:t>107</w:t>
            </w:r>
          </w:p>
        </w:tc>
        <w:tc>
          <w:tcPr>
            <w:tcW w:w="1358" w:type="dxa"/>
            <w:tcBorders>
              <w:top w:val="nil"/>
              <w:left w:val="nil"/>
              <w:bottom w:val="single" w:sz="4" w:space="0" w:color="auto"/>
              <w:right w:val="single" w:sz="4" w:space="0" w:color="auto"/>
            </w:tcBorders>
            <w:shd w:val="clear" w:color="auto" w:fill="auto"/>
            <w:noWrap/>
            <w:vAlign w:val="bottom"/>
            <w:hideMark/>
          </w:tcPr>
          <w:p w14:paraId="6E1C2037" w14:textId="77777777" w:rsidR="007659F3" w:rsidRPr="007659F3" w:rsidRDefault="007659F3" w:rsidP="007659F3">
            <w:pPr>
              <w:jc w:val="right"/>
              <w:rPr>
                <w:i/>
                <w:iCs/>
                <w:sz w:val="16"/>
                <w:szCs w:val="16"/>
              </w:rPr>
            </w:pPr>
            <w:r w:rsidRPr="007659F3">
              <w:rPr>
                <w:i/>
                <w:iCs/>
                <w:sz w:val="16"/>
                <w:szCs w:val="16"/>
              </w:rPr>
              <w:t>248</w:t>
            </w:r>
          </w:p>
        </w:tc>
        <w:tc>
          <w:tcPr>
            <w:tcW w:w="1354" w:type="dxa"/>
            <w:tcBorders>
              <w:top w:val="nil"/>
              <w:left w:val="nil"/>
              <w:bottom w:val="single" w:sz="4" w:space="0" w:color="auto"/>
              <w:right w:val="single" w:sz="4" w:space="0" w:color="auto"/>
            </w:tcBorders>
            <w:shd w:val="clear" w:color="auto" w:fill="auto"/>
            <w:noWrap/>
            <w:vAlign w:val="bottom"/>
            <w:hideMark/>
          </w:tcPr>
          <w:p w14:paraId="480CC588" w14:textId="77777777" w:rsidR="007659F3" w:rsidRPr="007659F3" w:rsidRDefault="007659F3" w:rsidP="007659F3">
            <w:pPr>
              <w:jc w:val="right"/>
              <w:rPr>
                <w:i/>
                <w:iCs/>
                <w:sz w:val="16"/>
                <w:szCs w:val="16"/>
              </w:rPr>
            </w:pPr>
            <w:r w:rsidRPr="007659F3">
              <w:rPr>
                <w:i/>
                <w:iCs/>
                <w:sz w:val="16"/>
                <w:szCs w:val="16"/>
              </w:rPr>
              <w:t>141</w:t>
            </w:r>
          </w:p>
        </w:tc>
        <w:tc>
          <w:tcPr>
            <w:tcW w:w="1315" w:type="dxa"/>
            <w:tcBorders>
              <w:top w:val="nil"/>
              <w:left w:val="nil"/>
              <w:bottom w:val="single" w:sz="4" w:space="0" w:color="auto"/>
              <w:right w:val="single" w:sz="4" w:space="0" w:color="auto"/>
            </w:tcBorders>
            <w:shd w:val="clear" w:color="auto" w:fill="auto"/>
            <w:noWrap/>
            <w:vAlign w:val="center"/>
            <w:hideMark/>
          </w:tcPr>
          <w:p w14:paraId="2D02CD72" w14:textId="77777777" w:rsidR="007659F3" w:rsidRPr="007659F3" w:rsidRDefault="007659F3" w:rsidP="007659F3">
            <w:pPr>
              <w:jc w:val="center"/>
              <w:rPr>
                <w:i/>
                <w:iCs/>
                <w:sz w:val="16"/>
                <w:szCs w:val="16"/>
              </w:rPr>
            </w:pPr>
            <w:r w:rsidRPr="007659F3">
              <w:rPr>
                <w:i/>
                <w:iCs/>
                <w:sz w:val="16"/>
                <w:szCs w:val="16"/>
              </w:rPr>
              <w:t> </w:t>
            </w:r>
          </w:p>
        </w:tc>
        <w:tc>
          <w:tcPr>
            <w:tcW w:w="1330" w:type="dxa"/>
            <w:tcBorders>
              <w:top w:val="nil"/>
              <w:left w:val="nil"/>
              <w:bottom w:val="single" w:sz="4" w:space="0" w:color="auto"/>
              <w:right w:val="single" w:sz="4" w:space="0" w:color="auto"/>
            </w:tcBorders>
            <w:shd w:val="clear" w:color="auto" w:fill="auto"/>
            <w:noWrap/>
            <w:vAlign w:val="center"/>
            <w:hideMark/>
          </w:tcPr>
          <w:p w14:paraId="5F905C7D" w14:textId="77777777" w:rsidR="007659F3" w:rsidRPr="007659F3" w:rsidRDefault="007659F3" w:rsidP="007659F3">
            <w:pPr>
              <w:jc w:val="center"/>
              <w:rPr>
                <w:i/>
                <w:iCs/>
                <w:sz w:val="16"/>
                <w:szCs w:val="16"/>
              </w:rPr>
            </w:pPr>
            <w:r w:rsidRPr="007659F3">
              <w:rPr>
                <w:i/>
                <w:iCs/>
                <w:sz w:val="16"/>
                <w:szCs w:val="16"/>
              </w:rPr>
              <w:t> </w:t>
            </w:r>
          </w:p>
        </w:tc>
      </w:tr>
      <w:tr w:rsidR="007659F3" w:rsidRPr="007659F3" w14:paraId="3A6A3B83" w14:textId="77777777" w:rsidTr="00104FF4">
        <w:trPr>
          <w:trHeight w:val="375"/>
          <w:jc w:val="center"/>
        </w:trPr>
        <w:tc>
          <w:tcPr>
            <w:tcW w:w="717" w:type="dxa"/>
            <w:tcBorders>
              <w:top w:val="nil"/>
              <w:left w:val="single" w:sz="8" w:space="0" w:color="auto"/>
              <w:bottom w:val="nil"/>
              <w:right w:val="nil"/>
            </w:tcBorders>
            <w:shd w:val="clear" w:color="auto" w:fill="auto"/>
            <w:noWrap/>
            <w:vAlign w:val="center"/>
            <w:hideMark/>
          </w:tcPr>
          <w:p w14:paraId="677E7413" w14:textId="77777777" w:rsidR="007659F3" w:rsidRPr="007659F3" w:rsidRDefault="007659F3" w:rsidP="007659F3">
            <w:pPr>
              <w:jc w:val="right"/>
              <w:rPr>
                <w:sz w:val="16"/>
                <w:szCs w:val="16"/>
              </w:rPr>
            </w:pPr>
            <w:r w:rsidRPr="007659F3">
              <w:rPr>
                <w:sz w:val="16"/>
                <w:szCs w:val="16"/>
              </w:rPr>
              <w:t>3.6</w:t>
            </w:r>
          </w:p>
        </w:tc>
        <w:tc>
          <w:tcPr>
            <w:tcW w:w="8975" w:type="dxa"/>
            <w:tcBorders>
              <w:top w:val="nil"/>
              <w:left w:val="nil"/>
              <w:bottom w:val="nil"/>
              <w:right w:val="nil"/>
            </w:tcBorders>
            <w:shd w:val="clear" w:color="auto" w:fill="auto"/>
            <w:vAlign w:val="bottom"/>
            <w:hideMark/>
          </w:tcPr>
          <w:p w14:paraId="7937DD08" w14:textId="77777777" w:rsidR="007659F3" w:rsidRPr="007659F3" w:rsidRDefault="007659F3" w:rsidP="007659F3">
            <w:pPr>
              <w:rPr>
                <w:sz w:val="16"/>
                <w:szCs w:val="16"/>
              </w:rPr>
            </w:pPr>
            <w:r w:rsidRPr="007659F3">
              <w:rPr>
                <w:sz w:val="16"/>
                <w:szCs w:val="16"/>
              </w:rPr>
              <w:t>Отчисления на социальные нужды</w:t>
            </w:r>
          </w:p>
        </w:tc>
        <w:tc>
          <w:tcPr>
            <w:tcW w:w="1296" w:type="dxa"/>
            <w:tcBorders>
              <w:top w:val="nil"/>
              <w:left w:val="nil"/>
              <w:bottom w:val="nil"/>
              <w:right w:val="nil"/>
            </w:tcBorders>
            <w:shd w:val="clear" w:color="auto" w:fill="auto"/>
            <w:noWrap/>
            <w:vAlign w:val="center"/>
            <w:hideMark/>
          </w:tcPr>
          <w:p w14:paraId="6F277DD4" w14:textId="77777777" w:rsidR="007659F3" w:rsidRPr="007659F3" w:rsidRDefault="007659F3" w:rsidP="007659F3">
            <w:pPr>
              <w:jc w:val="center"/>
              <w:rPr>
                <w:sz w:val="16"/>
                <w:szCs w:val="16"/>
              </w:rPr>
            </w:pPr>
            <w:r w:rsidRPr="007659F3">
              <w:rPr>
                <w:sz w:val="16"/>
                <w:szCs w:val="16"/>
              </w:rPr>
              <w:t>тыс.руб.</w:t>
            </w:r>
          </w:p>
        </w:tc>
        <w:tc>
          <w:tcPr>
            <w:tcW w:w="1996" w:type="dxa"/>
            <w:tcBorders>
              <w:top w:val="nil"/>
              <w:left w:val="single" w:sz="4" w:space="0" w:color="auto"/>
              <w:bottom w:val="single" w:sz="4" w:space="0" w:color="auto"/>
              <w:right w:val="single" w:sz="4" w:space="0" w:color="auto"/>
            </w:tcBorders>
            <w:shd w:val="clear" w:color="auto" w:fill="auto"/>
            <w:noWrap/>
            <w:vAlign w:val="bottom"/>
            <w:hideMark/>
          </w:tcPr>
          <w:p w14:paraId="59132D05" w14:textId="77777777" w:rsidR="007659F3" w:rsidRPr="007659F3" w:rsidRDefault="007659F3" w:rsidP="007659F3">
            <w:pPr>
              <w:jc w:val="right"/>
              <w:rPr>
                <w:sz w:val="16"/>
                <w:szCs w:val="16"/>
              </w:rPr>
            </w:pPr>
            <w:r w:rsidRPr="007659F3">
              <w:rPr>
                <w:sz w:val="16"/>
                <w:szCs w:val="16"/>
              </w:rPr>
              <w:t>4 499</w:t>
            </w:r>
          </w:p>
        </w:tc>
        <w:tc>
          <w:tcPr>
            <w:tcW w:w="1996" w:type="dxa"/>
            <w:tcBorders>
              <w:top w:val="nil"/>
              <w:left w:val="nil"/>
              <w:bottom w:val="single" w:sz="4" w:space="0" w:color="auto"/>
              <w:right w:val="single" w:sz="4" w:space="0" w:color="auto"/>
            </w:tcBorders>
            <w:shd w:val="clear" w:color="auto" w:fill="auto"/>
            <w:noWrap/>
            <w:vAlign w:val="bottom"/>
            <w:hideMark/>
          </w:tcPr>
          <w:p w14:paraId="4FB2EE29" w14:textId="77777777" w:rsidR="007659F3" w:rsidRPr="007659F3" w:rsidRDefault="007659F3" w:rsidP="007659F3">
            <w:pPr>
              <w:jc w:val="right"/>
              <w:rPr>
                <w:sz w:val="16"/>
                <w:szCs w:val="16"/>
              </w:rPr>
            </w:pPr>
            <w:r w:rsidRPr="007659F3">
              <w:rPr>
                <w:sz w:val="16"/>
                <w:szCs w:val="16"/>
              </w:rPr>
              <w:t>6 376</w:t>
            </w:r>
          </w:p>
        </w:tc>
        <w:tc>
          <w:tcPr>
            <w:tcW w:w="1996" w:type="dxa"/>
            <w:tcBorders>
              <w:top w:val="nil"/>
              <w:left w:val="nil"/>
              <w:bottom w:val="single" w:sz="4" w:space="0" w:color="auto"/>
              <w:right w:val="single" w:sz="4" w:space="0" w:color="auto"/>
            </w:tcBorders>
            <w:shd w:val="clear" w:color="auto" w:fill="auto"/>
            <w:noWrap/>
            <w:vAlign w:val="bottom"/>
            <w:hideMark/>
          </w:tcPr>
          <w:p w14:paraId="1E677077" w14:textId="77777777" w:rsidR="007659F3" w:rsidRPr="007659F3" w:rsidRDefault="007659F3" w:rsidP="007659F3">
            <w:pPr>
              <w:jc w:val="right"/>
              <w:rPr>
                <w:sz w:val="16"/>
                <w:szCs w:val="16"/>
              </w:rPr>
            </w:pPr>
            <w:r w:rsidRPr="007659F3">
              <w:rPr>
                <w:sz w:val="16"/>
                <w:szCs w:val="16"/>
              </w:rPr>
              <w:t>6 376</w:t>
            </w:r>
          </w:p>
        </w:tc>
        <w:tc>
          <w:tcPr>
            <w:tcW w:w="1996" w:type="dxa"/>
            <w:tcBorders>
              <w:top w:val="nil"/>
              <w:left w:val="nil"/>
              <w:bottom w:val="single" w:sz="4" w:space="0" w:color="auto"/>
              <w:right w:val="single" w:sz="4" w:space="0" w:color="auto"/>
            </w:tcBorders>
            <w:shd w:val="clear" w:color="auto" w:fill="auto"/>
            <w:noWrap/>
            <w:vAlign w:val="bottom"/>
            <w:hideMark/>
          </w:tcPr>
          <w:p w14:paraId="01524958" w14:textId="77777777" w:rsidR="007659F3" w:rsidRPr="007659F3" w:rsidRDefault="007659F3" w:rsidP="007659F3">
            <w:pPr>
              <w:jc w:val="right"/>
              <w:rPr>
                <w:sz w:val="16"/>
                <w:szCs w:val="16"/>
              </w:rPr>
            </w:pPr>
            <w:r w:rsidRPr="007659F3">
              <w:rPr>
                <w:sz w:val="16"/>
                <w:szCs w:val="16"/>
              </w:rPr>
              <w:t>1 877</w:t>
            </w:r>
          </w:p>
        </w:tc>
        <w:tc>
          <w:tcPr>
            <w:tcW w:w="1996" w:type="dxa"/>
            <w:tcBorders>
              <w:top w:val="nil"/>
              <w:left w:val="nil"/>
              <w:bottom w:val="single" w:sz="4" w:space="0" w:color="auto"/>
              <w:right w:val="single" w:sz="4" w:space="0" w:color="auto"/>
            </w:tcBorders>
            <w:shd w:val="clear" w:color="auto" w:fill="auto"/>
            <w:noWrap/>
            <w:vAlign w:val="center"/>
            <w:hideMark/>
          </w:tcPr>
          <w:p w14:paraId="4CD46CB7" w14:textId="77777777" w:rsidR="007659F3" w:rsidRPr="007659F3" w:rsidRDefault="007659F3" w:rsidP="007659F3">
            <w:pPr>
              <w:jc w:val="center"/>
              <w:rPr>
                <w:sz w:val="16"/>
                <w:szCs w:val="16"/>
              </w:rPr>
            </w:pPr>
            <w:r w:rsidRPr="007659F3">
              <w:rPr>
                <w:sz w:val="16"/>
                <w:szCs w:val="16"/>
              </w:rPr>
              <w:t>41,72%</w:t>
            </w:r>
          </w:p>
        </w:tc>
        <w:tc>
          <w:tcPr>
            <w:tcW w:w="1435" w:type="dxa"/>
            <w:tcBorders>
              <w:top w:val="nil"/>
              <w:left w:val="nil"/>
              <w:bottom w:val="single" w:sz="4" w:space="0" w:color="auto"/>
              <w:right w:val="single" w:sz="4" w:space="0" w:color="auto"/>
            </w:tcBorders>
            <w:shd w:val="clear" w:color="auto" w:fill="auto"/>
            <w:noWrap/>
            <w:vAlign w:val="bottom"/>
            <w:hideMark/>
          </w:tcPr>
          <w:p w14:paraId="0C5B87B8" w14:textId="77777777" w:rsidR="007659F3" w:rsidRPr="007659F3" w:rsidRDefault="007659F3" w:rsidP="007659F3">
            <w:pPr>
              <w:jc w:val="right"/>
              <w:rPr>
                <w:sz w:val="16"/>
                <w:szCs w:val="16"/>
              </w:rPr>
            </w:pPr>
            <w:r w:rsidRPr="007659F3">
              <w:rPr>
                <w:sz w:val="16"/>
                <w:szCs w:val="16"/>
              </w:rPr>
              <w:t>4 846</w:t>
            </w:r>
          </w:p>
        </w:tc>
        <w:tc>
          <w:tcPr>
            <w:tcW w:w="1358" w:type="dxa"/>
            <w:tcBorders>
              <w:top w:val="nil"/>
              <w:left w:val="nil"/>
              <w:bottom w:val="single" w:sz="4" w:space="0" w:color="auto"/>
              <w:right w:val="single" w:sz="4" w:space="0" w:color="auto"/>
            </w:tcBorders>
            <w:shd w:val="clear" w:color="auto" w:fill="auto"/>
            <w:noWrap/>
            <w:vAlign w:val="bottom"/>
            <w:hideMark/>
          </w:tcPr>
          <w:p w14:paraId="2E72579D" w14:textId="77777777" w:rsidR="007659F3" w:rsidRPr="007659F3" w:rsidRDefault="007659F3" w:rsidP="007659F3">
            <w:pPr>
              <w:jc w:val="right"/>
              <w:rPr>
                <w:sz w:val="16"/>
                <w:szCs w:val="16"/>
              </w:rPr>
            </w:pPr>
            <w:r w:rsidRPr="007659F3">
              <w:rPr>
                <w:sz w:val="16"/>
                <w:szCs w:val="16"/>
              </w:rPr>
              <w:t>5 277</w:t>
            </w:r>
          </w:p>
        </w:tc>
        <w:tc>
          <w:tcPr>
            <w:tcW w:w="1354" w:type="dxa"/>
            <w:tcBorders>
              <w:top w:val="nil"/>
              <w:left w:val="nil"/>
              <w:bottom w:val="single" w:sz="4" w:space="0" w:color="auto"/>
              <w:right w:val="single" w:sz="4" w:space="0" w:color="auto"/>
            </w:tcBorders>
            <w:shd w:val="clear" w:color="auto" w:fill="auto"/>
            <w:noWrap/>
            <w:vAlign w:val="bottom"/>
            <w:hideMark/>
          </w:tcPr>
          <w:p w14:paraId="7397FD98" w14:textId="77777777" w:rsidR="007659F3" w:rsidRPr="007659F3" w:rsidRDefault="007659F3" w:rsidP="007659F3">
            <w:pPr>
              <w:jc w:val="right"/>
              <w:rPr>
                <w:sz w:val="16"/>
                <w:szCs w:val="16"/>
              </w:rPr>
            </w:pPr>
            <w:r w:rsidRPr="007659F3">
              <w:rPr>
                <w:sz w:val="16"/>
                <w:szCs w:val="16"/>
              </w:rPr>
              <w:t>5 047</w:t>
            </w:r>
          </w:p>
        </w:tc>
        <w:tc>
          <w:tcPr>
            <w:tcW w:w="1315" w:type="dxa"/>
            <w:tcBorders>
              <w:top w:val="nil"/>
              <w:left w:val="nil"/>
              <w:bottom w:val="single" w:sz="4" w:space="0" w:color="auto"/>
              <w:right w:val="single" w:sz="4" w:space="0" w:color="auto"/>
            </w:tcBorders>
            <w:shd w:val="clear" w:color="auto" w:fill="auto"/>
            <w:noWrap/>
            <w:vAlign w:val="center"/>
            <w:hideMark/>
          </w:tcPr>
          <w:p w14:paraId="28E8AF13" w14:textId="77777777" w:rsidR="007659F3" w:rsidRPr="007659F3" w:rsidRDefault="007659F3" w:rsidP="007659F3">
            <w:pPr>
              <w:jc w:val="center"/>
              <w:rPr>
                <w:sz w:val="16"/>
                <w:szCs w:val="16"/>
              </w:rPr>
            </w:pPr>
            <w:r w:rsidRPr="007659F3">
              <w:rPr>
                <w:sz w:val="16"/>
                <w:szCs w:val="16"/>
              </w:rPr>
              <w:t>-230</w:t>
            </w:r>
          </w:p>
        </w:tc>
        <w:tc>
          <w:tcPr>
            <w:tcW w:w="1330" w:type="dxa"/>
            <w:tcBorders>
              <w:top w:val="nil"/>
              <w:left w:val="nil"/>
              <w:bottom w:val="single" w:sz="4" w:space="0" w:color="auto"/>
              <w:right w:val="single" w:sz="4" w:space="0" w:color="auto"/>
            </w:tcBorders>
            <w:shd w:val="clear" w:color="auto" w:fill="auto"/>
            <w:noWrap/>
            <w:vAlign w:val="center"/>
            <w:hideMark/>
          </w:tcPr>
          <w:p w14:paraId="01913350" w14:textId="77777777" w:rsidR="007659F3" w:rsidRPr="007659F3" w:rsidRDefault="007659F3" w:rsidP="007659F3">
            <w:pPr>
              <w:jc w:val="center"/>
              <w:rPr>
                <w:sz w:val="16"/>
                <w:szCs w:val="16"/>
              </w:rPr>
            </w:pPr>
            <w:r w:rsidRPr="007659F3">
              <w:rPr>
                <w:sz w:val="16"/>
                <w:szCs w:val="16"/>
              </w:rPr>
              <w:t>4,15%</w:t>
            </w:r>
          </w:p>
        </w:tc>
      </w:tr>
      <w:tr w:rsidR="007659F3" w:rsidRPr="007659F3" w14:paraId="1AB9A8B7" w14:textId="77777777" w:rsidTr="00104FF4">
        <w:trPr>
          <w:trHeight w:val="375"/>
          <w:jc w:val="center"/>
        </w:trPr>
        <w:tc>
          <w:tcPr>
            <w:tcW w:w="717" w:type="dxa"/>
            <w:tcBorders>
              <w:top w:val="nil"/>
              <w:left w:val="single" w:sz="8" w:space="0" w:color="auto"/>
              <w:bottom w:val="nil"/>
              <w:right w:val="nil"/>
            </w:tcBorders>
            <w:shd w:val="clear" w:color="auto" w:fill="auto"/>
            <w:noWrap/>
            <w:vAlign w:val="center"/>
            <w:hideMark/>
          </w:tcPr>
          <w:p w14:paraId="1879D3F4" w14:textId="77777777" w:rsidR="007659F3" w:rsidRPr="007659F3" w:rsidRDefault="007659F3" w:rsidP="007659F3">
            <w:pPr>
              <w:jc w:val="right"/>
              <w:rPr>
                <w:sz w:val="16"/>
                <w:szCs w:val="16"/>
              </w:rPr>
            </w:pPr>
            <w:r w:rsidRPr="007659F3">
              <w:rPr>
                <w:sz w:val="16"/>
                <w:szCs w:val="16"/>
              </w:rPr>
              <w:t>3.7</w:t>
            </w:r>
          </w:p>
        </w:tc>
        <w:tc>
          <w:tcPr>
            <w:tcW w:w="8975" w:type="dxa"/>
            <w:tcBorders>
              <w:top w:val="nil"/>
              <w:left w:val="nil"/>
              <w:bottom w:val="nil"/>
              <w:right w:val="nil"/>
            </w:tcBorders>
            <w:shd w:val="clear" w:color="auto" w:fill="auto"/>
            <w:vAlign w:val="bottom"/>
            <w:hideMark/>
          </w:tcPr>
          <w:p w14:paraId="14C501E6" w14:textId="77777777" w:rsidR="007659F3" w:rsidRPr="007659F3" w:rsidRDefault="007659F3" w:rsidP="007659F3">
            <w:pPr>
              <w:rPr>
                <w:sz w:val="16"/>
                <w:szCs w:val="16"/>
              </w:rPr>
            </w:pPr>
            <w:r w:rsidRPr="007659F3">
              <w:rPr>
                <w:sz w:val="16"/>
                <w:szCs w:val="16"/>
              </w:rPr>
              <w:t>Резерв по сомнительным долгам</w:t>
            </w:r>
          </w:p>
        </w:tc>
        <w:tc>
          <w:tcPr>
            <w:tcW w:w="1296" w:type="dxa"/>
            <w:tcBorders>
              <w:top w:val="nil"/>
              <w:left w:val="nil"/>
              <w:bottom w:val="nil"/>
              <w:right w:val="nil"/>
            </w:tcBorders>
            <w:shd w:val="clear" w:color="auto" w:fill="auto"/>
            <w:noWrap/>
            <w:vAlign w:val="center"/>
            <w:hideMark/>
          </w:tcPr>
          <w:p w14:paraId="64E68841" w14:textId="77777777" w:rsidR="007659F3" w:rsidRPr="007659F3" w:rsidRDefault="007659F3" w:rsidP="007659F3">
            <w:pPr>
              <w:jc w:val="center"/>
              <w:rPr>
                <w:sz w:val="16"/>
                <w:szCs w:val="16"/>
              </w:rPr>
            </w:pPr>
            <w:r w:rsidRPr="007659F3">
              <w:rPr>
                <w:sz w:val="16"/>
                <w:szCs w:val="16"/>
              </w:rPr>
              <w:t>тыс.руб.</w:t>
            </w:r>
          </w:p>
        </w:tc>
        <w:tc>
          <w:tcPr>
            <w:tcW w:w="1996" w:type="dxa"/>
            <w:tcBorders>
              <w:top w:val="nil"/>
              <w:left w:val="single" w:sz="4" w:space="0" w:color="auto"/>
              <w:bottom w:val="single" w:sz="4" w:space="0" w:color="auto"/>
              <w:right w:val="single" w:sz="4" w:space="0" w:color="auto"/>
            </w:tcBorders>
            <w:shd w:val="clear" w:color="auto" w:fill="auto"/>
            <w:noWrap/>
            <w:vAlign w:val="bottom"/>
            <w:hideMark/>
          </w:tcPr>
          <w:p w14:paraId="7B060C30" w14:textId="77777777" w:rsidR="007659F3" w:rsidRPr="007659F3" w:rsidRDefault="007659F3" w:rsidP="007659F3">
            <w:pPr>
              <w:rPr>
                <w:sz w:val="16"/>
                <w:szCs w:val="16"/>
              </w:rPr>
            </w:pPr>
            <w:r w:rsidRPr="007659F3">
              <w:rPr>
                <w:sz w:val="16"/>
                <w:szCs w:val="16"/>
              </w:rPr>
              <w:t> </w:t>
            </w:r>
          </w:p>
        </w:tc>
        <w:tc>
          <w:tcPr>
            <w:tcW w:w="1996" w:type="dxa"/>
            <w:tcBorders>
              <w:top w:val="nil"/>
              <w:left w:val="nil"/>
              <w:bottom w:val="single" w:sz="4" w:space="0" w:color="auto"/>
              <w:right w:val="single" w:sz="4" w:space="0" w:color="auto"/>
            </w:tcBorders>
            <w:shd w:val="clear" w:color="auto" w:fill="auto"/>
            <w:noWrap/>
            <w:vAlign w:val="bottom"/>
            <w:hideMark/>
          </w:tcPr>
          <w:p w14:paraId="320E80D4" w14:textId="77777777" w:rsidR="007659F3" w:rsidRPr="007659F3" w:rsidRDefault="007659F3" w:rsidP="007659F3">
            <w:pPr>
              <w:rPr>
                <w:sz w:val="16"/>
                <w:szCs w:val="16"/>
              </w:rPr>
            </w:pPr>
            <w:r w:rsidRPr="007659F3">
              <w:rPr>
                <w:sz w:val="16"/>
                <w:szCs w:val="16"/>
              </w:rPr>
              <w:t> </w:t>
            </w:r>
          </w:p>
        </w:tc>
        <w:tc>
          <w:tcPr>
            <w:tcW w:w="1996" w:type="dxa"/>
            <w:tcBorders>
              <w:top w:val="nil"/>
              <w:left w:val="nil"/>
              <w:bottom w:val="single" w:sz="4" w:space="0" w:color="auto"/>
              <w:right w:val="single" w:sz="4" w:space="0" w:color="auto"/>
            </w:tcBorders>
            <w:shd w:val="clear" w:color="auto" w:fill="auto"/>
            <w:noWrap/>
            <w:vAlign w:val="bottom"/>
            <w:hideMark/>
          </w:tcPr>
          <w:p w14:paraId="7171145D" w14:textId="77777777" w:rsidR="007659F3" w:rsidRPr="007659F3" w:rsidRDefault="007659F3" w:rsidP="007659F3">
            <w:pPr>
              <w:rPr>
                <w:sz w:val="16"/>
                <w:szCs w:val="16"/>
              </w:rPr>
            </w:pPr>
            <w:r w:rsidRPr="007659F3">
              <w:rPr>
                <w:sz w:val="16"/>
                <w:szCs w:val="16"/>
              </w:rPr>
              <w:t> </w:t>
            </w:r>
          </w:p>
        </w:tc>
        <w:tc>
          <w:tcPr>
            <w:tcW w:w="1996" w:type="dxa"/>
            <w:tcBorders>
              <w:top w:val="nil"/>
              <w:left w:val="nil"/>
              <w:bottom w:val="single" w:sz="4" w:space="0" w:color="auto"/>
              <w:right w:val="single" w:sz="4" w:space="0" w:color="auto"/>
            </w:tcBorders>
            <w:shd w:val="clear" w:color="auto" w:fill="auto"/>
            <w:noWrap/>
            <w:vAlign w:val="bottom"/>
            <w:hideMark/>
          </w:tcPr>
          <w:p w14:paraId="1A271B57" w14:textId="77777777" w:rsidR="007659F3" w:rsidRPr="007659F3" w:rsidRDefault="007659F3" w:rsidP="007659F3">
            <w:pPr>
              <w:rPr>
                <w:sz w:val="16"/>
                <w:szCs w:val="16"/>
              </w:rPr>
            </w:pPr>
            <w:r w:rsidRPr="007659F3">
              <w:rPr>
                <w:sz w:val="16"/>
                <w:szCs w:val="16"/>
              </w:rPr>
              <w:t> </w:t>
            </w:r>
          </w:p>
        </w:tc>
        <w:tc>
          <w:tcPr>
            <w:tcW w:w="1996" w:type="dxa"/>
            <w:tcBorders>
              <w:top w:val="nil"/>
              <w:left w:val="nil"/>
              <w:bottom w:val="single" w:sz="4" w:space="0" w:color="auto"/>
              <w:right w:val="single" w:sz="4" w:space="0" w:color="auto"/>
            </w:tcBorders>
            <w:shd w:val="clear" w:color="auto" w:fill="auto"/>
            <w:noWrap/>
            <w:vAlign w:val="center"/>
            <w:hideMark/>
          </w:tcPr>
          <w:p w14:paraId="69508D47" w14:textId="77777777" w:rsidR="007659F3" w:rsidRPr="007659F3" w:rsidRDefault="007659F3" w:rsidP="007659F3">
            <w:pPr>
              <w:jc w:val="center"/>
              <w:rPr>
                <w:sz w:val="16"/>
                <w:szCs w:val="16"/>
              </w:rPr>
            </w:pPr>
            <w:r w:rsidRPr="007659F3">
              <w:rPr>
                <w:sz w:val="16"/>
                <w:szCs w:val="16"/>
              </w:rPr>
              <w:t> </w:t>
            </w:r>
          </w:p>
        </w:tc>
        <w:tc>
          <w:tcPr>
            <w:tcW w:w="1435" w:type="dxa"/>
            <w:tcBorders>
              <w:top w:val="nil"/>
              <w:left w:val="nil"/>
              <w:bottom w:val="single" w:sz="4" w:space="0" w:color="auto"/>
              <w:right w:val="single" w:sz="4" w:space="0" w:color="auto"/>
            </w:tcBorders>
            <w:shd w:val="clear" w:color="auto" w:fill="auto"/>
            <w:noWrap/>
            <w:vAlign w:val="bottom"/>
            <w:hideMark/>
          </w:tcPr>
          <w:p w14:paraId="5248D13B" w14:textId="77777777" w:rsidR="007659F3" w:rsidRPr="007659F3" w:rsidRDefault="007659F3" w:rsidP="007659F3">
            <w:pPr>
              <w:rPr>
                <w:sz w:val="16"/>
                <w:szCs w:val="16"/>
              </w:rPr>
            </w:pPr>
            <w:r w:rsidRPr="007659F3">
              <w:rPr>
                <w:sz w:val="16"/>
                <w:szCs w:val="16"/>
              </w:rPr>
              <w:t> </w:t>
            </w:r>
          </w:p>
        </w:tc>
        <w:tc>
          <w:tcPr>
            <w:tcW w:w="1358" w:type="dxa"/>
            <w:tcBorders>
              <w:top w:val="nil"/>
              <w:left w:val="nil"/>
              <w:bottom w:val="single" w:sz="4" w:space="0" w:color="auto"/>
              <w:right w:val="single" w:sz="4" w:space="0" w:color="auto"/>
            </w:tcBorders>
            <w:shd w:val="clear" w:color="auto" w:fill="auto"/>
            <w:noWrap/>
            <w:vAlign w:val="bottom"/>
            <w:hideMark/>
          </w:tcPr>
          <w:p w14:paraId="4E8FA89D" w14:textId="77777777" w:rsidR="007659F3" w:rsidRPr="007659F3" w:rsidRDefault="007659F3" w:rsidP="007659F3">
            <w:pPr>
              <w:rPr>
                <w:sz w:val="16"/>
                <w:szCs w:val="16"/>
              </w:rPr>
            </w:pPr>
            <w:r w:rsidRPr="007659F3">
              <w:rPr>
                <w:sz w:val="16"/>
                <w:szCs w:val="16"/>
              </w:rPr>
              <w:t> </w:t>
            </w:r>
          </w:p>
        </w:tc>
        <w:tc>
          <w:tcPr>
            <w:tcW w:w="1354" w:type="dxa"/>
            <w:tcBorders>
              <w:top w:val="nil"/>
              <w:left w:val="nil"/>
              <w:bottom w:val="single" w:sz="4" w:space="0" w:color="auto"/>
              <w:right w:val="single" w:sz="4" w:space="0" w:color="auto"/>
            </w:tcBorders>
            <w:shd w:val="clear" w:color="auto" w:fill="auto"/>
            <w:noWrap/>
            <w:vAlign w:val="bottom"/>
            <w:hideMark/>
          </w:tcPr>
          <w:p w14:paraId="78446340" w14:textId="77777777" w:rsidR="007659F3" w:rsidRPr="007659F3" w:rsidRDefault="007659F3" w:rsidP="007659F3">
            <w:pPr>
              <w:rPr>
                <w:sz w:val="16"/>
                <w:szCs w:val="16"/>
              </w:rPr>
            </w:pPr>
            <w:r w:rsidRPr="007659F3">
              <w:rPr>
                <w:sz w:val="16"/>
                <w:szCs w:val="16"/>
              </w:rPr>
              <w:t> </w:t>
            </w:r>
          </w:p>
        </w:tc>
        <w:tc>
          <w:tcPr>
            <w:tcW w:w="1315" w:type="dxa"/>
            <w:tcBorders>
              <w:top w:val="nil"/>
              <w:left w:val="nil"/>
              <w:bottom w:val="single" w:sz="4" w:space="0" w:color="auto"/>
              <w:right w:val="single" w:sz="4" w:space="0" w:color="auto"/>
            </w:tcBorders>
            <w:shd w:val="clear" w:color="auto" w:fill="auto"/>
            <w:noWrap/>
            <w:vAlign w:val="bottom"/>
            <w:hideMark/>
          </w:tcPr>
          <w:p w14:paraId="72A094BE" w14:textId="77777777" w:rsidR="007659F3" w:rsidRPr="007659F3" w:rsidRDefault="007659F3" w:rsidP="007659F3">
            <w:pPr>
              <w:rPr>
                <w:sz w:val="16"/>
                <w:szCs w:val="16"/>
              </w:rPr>
            </w:pPr>
            <w:r w:rsidRPr="007659F3">
              <w:rPr>
                <w:sz w:val="16"/>
                <w:szCs w:val="16"/>
              </w:rPr>
              <w:t> </w:t>
            </w:r>
          </w:p>
        </w:tc>
        <w:tc>
          <w:tcPr>
            <w:tcW w:w="1330" w:type="dxa"/>
            <w:tcBorders>
              <w:top w:val="nil"/>
              <w:left w:val="nil"/>
              <w:bottom w:val="single" w:sz="4" w:space="0" w:color="auto"/>
              <w:right w:val="single" w:sz="4" w:space="0" w:color="auto"/>
            </w:tcBorders>
            <w:shd w:val="clear" w:color="auto" w:fill="auto"/>
            <w:noWrap/>
            <w:vAlign w:val="bottom"/>
            <w:hideMark/>
          </w:tcPr>
          <w:p w14:paraId="15773F07" w14:textId="77777777" w:rsidR="007659F3" w:rsidRPr="007659F3" w:rsidRDefault="007659F3" w:rsidP="007659F3">
            <w:pPr>
              <w:rPr>
                <w:sz w:val="16"/>
                <w:szCs w:val="16"/>
              </w:rPr>
            </w:pPr>
            <w:r w:rsidRPr="007659F3">
              <w:rPr>
                <w:sz w:val="16"/>
                <w:szCs w:val="16"/>
              </w:rPr>
              <w:t> </w:t>
            </w:r>
          </w:p>
        </w:tc>
      </w:tr>
      <w:tr w:rsidR="007659F3" w:rsidRPr="007659F3" w14:paraId="24E6292F" w14:textId="77777777" w:rsidTr="00104FF4">
        <w:trPr>
          <w:trHeight w:val="375"/>
          <w:jc w:val="center"/>
        </w:trPr>
        <w:tc>
          <w:tcPr>
            <w:tcW w:w="717" w:type="dxa"/>
            <w:tcBorders>
              <w:top w:val="nil"/>
              <w:left w:val="single" w:sz="8" w:space="0" w:color="auto"/>
              <w:bottom w:val="nil"/>
              <w:right w:val="nil"/>
            </w:tcBorders>
            <w:shd w:val="clear" w:color="auto" w:fill="auto"/>
            <w:noWrap/>
            <w:vAlign w:val="center"/>
            <w:hideMark/>
          </w:tcPr>
          <w:p w14:paraId="5F8A3EA8" w14:textId="77777777" w:rsidR="007659F3" w:rsidRPr="007659F3" w:rsidRDefault="007659F3" w:rsidP="007659F3">
            <w:pPr>
              <w:jc w:val="right"/>
              <w:rPr>
                <w:sz w:val="16"/>
                <w:szCs w:val="16"/>
              </w:rPr>
            </w:pPr>
            <w:r w:rsidRPr="007659F3">
              <w:rPr>
                <w:sz w:val="16"/>
                <w:szCs w:val="16"/>
              </w:rPr>
              <w:t>3.8</w:t>
            </w:r>
          </w:p>
        </w:tc>
        <w:tc>
          <w:tcPr>
            <w:tcW w:w="8975" w:type="dxa"/>
            <w:tcBorders>
              <w:top w:val="nil"/>
              <w:left w:val="nil"/>
              <w:bottom w:val="nil"/>
              <w:right w:val="nil"/>
            </w:tcBorders>
            <w:shd w:val="clear" w:color="auto" w:fill="auto"/>
            <w:vAlign w:val="bottom"/>
            <w:hideMark/>
          </w:tcPr>
          <w:p w14:paraId="5592AC7D" w14:textId="77777777" w:rsidR="007659F3" w:rsidRPr="007659F3" w:rsidRDefault="007659F3" w:rsidP="007659F3">
            <w:pPr>
              <w:rPr>
                <w:sz w:val="16"/>
                <w:szCs w:val="16"/>
              </w:rPr>
            </w:pPr>
            <w:r w:rsidRPr="007659F3">
              <w:rPr>
                <w:sz w:val="16"/>
                <w:szCs w:val="16"/>
              </w:rPr>
              <w:t>Списание дебиторской задолженности</w:t>
            </w:r>
          </w:p>
        </w:tc>
        <w:tc>
          <w:tcPr>
            <w:tcW w:w="1296" w:type="dxa"/>
            <w:tcBorders>
              <w:top w:val="nil"/>
              <w:left w:val="nil"/>
              <w:bottom w:val="nil"/>
              <w:right w:val="nil"/>
            </w:tcBorders>
            <w:shd w:val="clear" w:color="auto" w:fill="auto"/>
            <w:noWrap/>
            <w:vAlign w:val="center"/>
            <w:hideMark/>
          </w:tcPr>
          <w:p w14:paraId="76F0221B" w14:textId="77777777" w:rsidR="007659F3" w:rsidRPr="007659F3" w:rsidRDefault="007659F3" w:rsidP="007659F3">
            <w:pPr>
              <w:jc w:val="center"/>
              <w:rPr>
                <w:sz w:val="16"/>
                <w:szCs w:val="16"/>
              </w:rPr>
            </w:pPr>
            <w:r w:rsidRPr="007659F3">
              <w:rPr>
                <w:sz w:val="16"/>
                <w:szCs w:val="16"/>
              </w:rPr>
              <w:t>тыс.руб.</w:t>
            </w:r>
          </w:p>
        </w:tc>
        <w:tc>
          <w:tcPr>
            <w:tcW w:w="1996" w:type="dxa"/>
            <w:tcBorders>
              <w:top w:val="nil"/>
              <w:left w:val="single" w:sz="4" w:space="0" w:color="auto"/>
              <w:bottom w:val="single" w:sz="4" w:space="0" w:color="auto"/>
              <w:right w:val="single" w:sz="4" w:space="0" w:color="auto"/>
            </w:tcBorders>
            <w:shd w:val="clear" w:color="auto" w:fill="auto"/>
            <w:noWrap/>
            <w:vAlign w:val="bottom"/>
            <w:hideMark/>
          </w:tcPr>
          <w:p w14:paraId="755958D2" w14:textId="77777777" w:rsidR="007659F3" w:rsidRPr="007659F3" w:rsidRDefault="007659F3" w:rsidP="007659F3">
            <w:pPr>
              <w:jc w:val="right"/>
              <w:rPr>
                <w:sz w:val="16"/>
                <w:szCs w:val="16"/>
              </w:rPr>
            </w:pPr>
            <w:r w:rsidRPr="007659F3">
              <w:rPr>
                <w:sz w:val="16"/>
                <w:szCs w:val="16"/>
              </w:rPr>
              <w:t>0</w:t>
            </w:r>
          </w:p>
        </w:tc>
        <w:tc>
          <w:tcPr>
            <w:tcW w:w="1996" w:type="dxa"/>
            <w:tcBorders>
              <w:top w:val="nil"/>
              <w:left w:val="nil"/>
              <w:bottom w:val="single" w:sz="4" w:space="0" w:color="auto"/>
              <w:right w:val="single" w:sz="4" w:space="0" w:color="auto"/>
            </w:tcBorders>
            <w:shd w:val="clear" w:color="auto" w:fill="auto"/>
            <w:noWrap/>
            <w:vAlign w:val="bottom"/>
            <w:hideMark/>
          </w:tcPr>
          <w:p w14:paraId="7FB16998" w14:textId="77777777" w:rsidR="007659F3" w:rsidRPr="007659F3" w:rsidRDefault="007659F3" w:rsidP="007659F3">
            <w:pPr>
              <w:jc w:val="right"/>
              <w:rPr>
                <w:sz w:val="16"/>
                <w:szCs w:val="16"/>
              </w:rPr>
            </w:pPr>
            <w:r w:rsidRPr="007659F3">
              <w:rPr>
                <w:sz w:val="16"/>
                <w:szCs w:val="16"/>
              </w:rPr>
              <w:t>7</w:t>
            </w:r>
          </w:p>
        </w:tc>
        <w:tc>
          <w:tcPr>
            <w:tcW w:w="1996" w:type="dxa"/>
            <w:tcBorders>
              <w:top w:val="nil"/>
              <w:left w:val="nil"/>
              <w:bottom w:val="single" w:sz="4" w:space="0" w:color="auto"/>
              <w:right w:val="single" w:sz="4" w:space="0" w:color="auto"/>
            </w:tcBorders>
            <w:shd w:val="clear" w:color="auto" w:fill="auto"/>
            <w:noWrap/>
            <w:vAlign w:val="bottom"/>
            <w:hideMark/>
          </w:tcPr>
          <w:p w14:paraId="542CEF6B" w14:textId="77777777" w:rsidR="007659F3" w:rsidRPr="007659F3" w:rsidRDefault="007659F3" w:rsidP="007659F3">
            <w:pPr>
              <w:jc w:val="right"/>
              <w:rPr>
                <w:sz w:val="16"/>
                <w:szCs w:val="16"/>
              </w:rPr>
            </w:pPr>
            <w:r w:rsidRPr="007659F3">
              <w:rPr>
                <w:sz w:val="16"/>
                <w:szCs w:val="16"/>
              </w:rPr>
              <w:t>7</w:t>
            </w:r>
          </w:p>
        </w:tc>
        <w:tc>
          <w:tcPr>
            <w:tcW w:w="1996" w:type="dxa"/>
            <w:tcBorders>
              <w:top w:val="nil"/>
              <w:left w:val="nil"/>
              <w:bottom w:val="single" w:sz="4" w:space="0" w:color="auto"/>
              <w:right w:val="single" w:sz="4" w:space="0" w:color="auto"/>
            </w:tcBorders>
            <w:shd w:val="clear" w:color="auto" w:fill="auto"/>
            <w:noWrap/>
            <w:vAlign w:val="bottom"/>
            <w:hideMark/>
          </w:tcPr>
          <w:p w14:paraId="5AE9B7CF" w14:textId="77777777" w:rsidR="007659F3" w:rsidRPr="007659F3" w:rsidRDefault="007659F3" w:rsidP="007659F3">
            <w:pPr>
              <w:jc w:val="right"/>
              <w:rPr>
                <w:sz w:val="16"/>
                <w:szCs w:val="16"/>
              </w:rPr>
            </w:pPr>
            <w:r w:rsidRPr="007659F3">
              <w:rPr>
                <w:sz w:val="16"/>
                <w:szCs w:val="16"/>
              </w:rPr>
              <w:t>7</w:t>
            </w:r>
          </w:p>
        </w:tc>
        <w:tc>
          <w:tcPr>
            <w:tcW w:w="1996" w:type="dxa"/>
            <w:tcBorders>
              <w:top w:val="nil"/>
              <w:left w:val="nil"/>
              <w:bottom w:val="single" w:sz="4" w:space="0" w:color="auto"/>
              <w:right w:val="single" w:sz="4" w:space="0" w:color="auto"/>
            </w:tcBorders>
            <w:shd w:val="clear" w:color="auto" w:fill="auto"/>
            <w:noWrap/>
            <w:vAlign w:val="center"/>
            <w:hideMark/>
          </w:tcPr>
          <w:p w14:paraId="533D552B" w14:textId="77777777" w:rsidR="007659F3" w:rsidRPr="007659F3" w:rsidRDefault="007659F3" w:rsidP="007659F3">
            <w:pPr>
              <w:jc w:val="center"/>
              <w:rPr>
                <w:sz w:val="16"/>
                <w:szCs w:val="16"/>
              </w:rPr>
            </w:pPr>
            <w:r w:rsidRPr="007659F3">
              <w:rPr>
                <w:sz w:val="16"/>
                <w:szCs w:val="16"/>
              </w:rPr>
              <w:t>100,00%</w:t>
            </w:r>
          </w:p>
        </w:tc>
        <w:tc>
          <w:tcPr>
            <w:tcW w:w="1435" w:type="dxa"/>
            <w:tcBorders>
              <w:top w:val="nil"/>
              <w:left w:val="nil"/>
              <w:bottom w:val="single" w:sz="4" w:space="0" w:color="auto"/>
              <w:right w:val="single" w:sz="4" w:space="0" w:color="auto"/>
            </w:tcBorders>
            <w:shd w:val="clear" w:color="auto" w:fill="auto"/>
            <w:noWrap/>
            <w:vAlign w:val="bottom"/>
            <w:hideMark/>
          </w:tcPr>
          <w:p w14:paraId="72F92BB5" w14:textId="77777777" w:rsidR="007659F3" w:rsidRPr="007659F3" w:rsidRDefault="007659F3" w:rsidP="007659F3">
            <w:pPr>
              <w:rPr>
                <w:sz w:val="16"/>
                <w:szCs w:val="16"/>
              </w:rPr>
            </w:pPr>
            <w:r w:rsidRPr="007659F3">
              <w:rPr>
                <w:sz w:val="16"/>
                <w:szCs w:val="16"/>
              </w:rPr>
              <w:t> </w:t>
            </w:r>
          </w:p>
        </w:tc>
        <w:tc>
          <w:tcPr>
            <w:tcW w:w="1358" w:type="dxa"/>
            <w:tcBorders>
              <w:top w:val="nil"/>
              <w:left w:val="nil"/>
              <w:bottom w:val="single" w:sz="4" w:space="0" w:color="auto"/>
              <w:right w:val="single" w:sz="4" w:space="0" w:color="auto"/>
            </w:tcBorders>
            <w:shd w:val="clear" w:color="auto" w:fill="auto"/>
            <w:noWrap/>
            <w:vAlign w:val="bottom"/>
            <w:hideMark/>
          </w:tcPr>
          <w:p w14:paraId="5C0EBDD5" w14:textId="77777777" w:rsidR="007659F3" w:rsidRPr="007659F3" w:rsidRDefault="007659F3" w:rsidP="007659F3">
            <w:pPr>
              <w:rPr>
                <w:sz w:val="16"/>
                <w:szCs w:val="16"/>
              </w:rPr>
            </w:pPr>
            <w:r w:rsidRPr="007659F3">
              <w:rPr>
                <w:sz w:val="16"/>
                <w:szCs w:val="16"/>
              </w:rPr>
              <w:t> </w:t>
            </w:r>
          </w:p>
        </w:tc>
        <w:tc>
          <w:tcPr>
            <w:tcW w:w="1354" w:type="dxa"/>
            <w:tcBorders>
              <w:top w:val="nil"/>
              <w:left w:val="nil"/>
              <w:bottom w:val="single" w:sz="4" w:space="0" w:color="auto"/>
              <w:right w:val="single" w:sz="4" w:space="0" w:color="auto"/>
            </w:tcBorders>
            <w:shd w:val="clear" w:color="auto" w:fill="auto"/>
            <w:noWrap/>
            <w:vAlign w:val="bottom"/>
            <w:hideMark/>
          </w:tcPr>
          <w:p w14:paraId="3C95709E" w14:textId="77777777" w:rsidR="007659F3" w:rsidRPr="007659F3" w:rsidRDefault="007659F3" w:rsidP="007659F3">
            <w:pPr>
              <w:rPr>
                <w:sz w:val="16"/>
                <w:szCs w:val="16"/>
              </w:rPr>
            </w:pPr>
            <w:r w:rsidRPr="007659F3">
              <w:rPr>
                <w:sz w:val="16"/>
                <w:szCs w:val="16"/>
              </w:rPr>
              <w:t> </w:t>
            </w:r>
          </w:p>
        </w:tc>
        <w:tc>
          <w:tcPr>
            <w:tcW w:w="1315" w:type="dxa"/>
            <w:tcBorders>
              <w:top w:val="nil"/>
              <w:left w:val="nil"/>
              <w:bottom w:val="single" w:sz="4" w:space="0" w:color="auto"/>
              <w:right w:val="single" w:sz="4" w:space="0" w:color="auto"/>
            </w:tcBorders>
            <w:shd w:val="clear" w:color="auto" w:fill="auto"/>
            <w:noWrap/>
            <w:vAlign w:val="bottom"/>
            <w:hideMark/>
          </w:tcPr>
          <w:p w14:paraId="4C0E27E0" w14:textId="77777777" w:rsidR="007659F3" w:rsidRPr="007659F3" w:rsidRDefault="007659F3" w:rsidP="007659F3">
            <w:pPr>
              <w:rPr>
                <w:sz w:val="16"/>
                <w:szCs w:val="16"/>
              </w:rPr>
            </w:pPr>
            <w:r w:rsidRPr="007659F3">
              <w:rPr>
                <w:sz w:val="16"/>
                <w:szCs w:val="16"/>
              </w:rPr>
              <w:t> </w:t>
            </w:r>
          </w:p>
        </w:tc>
        <w:tc>
          <w:tcPr>
            <w:tcW w:w="1330" w:type="dxa"/>
            <w:tcBorders>
              <w:top w:val="nil"/>
              <w:left w:val="nil"/>
              <w:bottom w:val="single" w:sz="4" w:space="0" w:color="auto"/>
              <w:right w:val="single" w:sz="4" w:space="0" w:color="auto"/>
            </w:tcBorders>
            <w:shd w:val="clear" w:color="auto" w:fill="auto"/>
            <w:noWrap/>
            <w:vAlign w:val="bottom"/>
            <w:hideMark/>
          </w:tcPr>
          <w:p w14:paraId="561CAB58" w14:textId="77777777" w:rsidR="007659F3" w:rsidRPr="007659F3" w:rsidRDefault="007659F3" w:rsidP="007659F3">
            <w:pPr>
              <w:rPr>
                <w:sz w:val="16"/>
                <w:szCs w:val="16"/>
              </w:rPr>
            </w:pPr>
            <w:r w:rsidRPr="007659F3">
              <w:rPr>
                <w:sz w:val="16"/>
                <w:szCs w:val="16"/>
              </w:rPr>
              <w:t> </w:t>
            </w:r>
          </w:p>
        </w:tc>
      </w:tr>
      <w:tr w:rsidR="007659F3" w:rsidRPr="007659F3" w14:paraId="24E967E7" w14:textId="77777777" w:rsidTr="00104FF4">
        <w:trPr>
          <w:trHeight w:val="390"/>
          <w:jc w:val="center"/>
        </w:trPr>
        <w:tc>
          <w:tcPr>
            <w:tcW w:w="717" w:type="dxa"/>
            <w:tcBorders>
              <w:top w:val="nil"/>
              <w:left w:val="single" w:sz="8" w:space="0" w:color="auto"/>
              <w:bottom w:val="nil"/>
              <w:right w:val="nil"/>
            </w:tcBorders>
            <w:shd w:val="clear" w:color="auto" w:fill="auto"/>
            <w:noWrap/>
            <w:vAlign w:val="center"/>
            <w:hideMark/>
          </w:tcPr>
          <w:p w14:paraId="2CC6BE3A" w14:textId="77777777" w:rsidR="007659F3" w:rsidRPr="007659F3" w:rsidRDefault="007659F3" w:rsidP="007659F3">
            <w:pPr>
              <w:jc w:val="right"/>
              <w:rPr>
                <w:sz w:val="16"/>
                <w:szCs w:val="16"/>
              </w:rPr>
            </w:pPr>
            <w:r w:rsidRPr="007659F3">
              <w:rPr>
                <w:sz w:val="16"/>
                <w:szCs w:val="16"/>
              </w:rPr>
              <w:t>3.9</w:t>
            </w:r>
          </w:p>
        </w:tc>
        <w:tc>
          <w:tcPr>
            <w:tcW w:w="8975" w:type="dxa"/>
            <w:tcBorders>
              <w:top w:val="nil"/>
              <w:left w:val="nil"/>
              <w:bottom w:val="nil"/>
              <w:right w:val="nil"/>
            </w:tcBorders>
            <w:shd w:val="clear" w:color="auto" w:fill="auto"/>
            <w:vAlign w:val="bottom"/>
            <w:hideMark/>
          </w:tcPr>
          <w:p w14:paraId="5F7C7BDA" w14:textId="77777777" w:rsidR="007659F3" w:rsidRPr="007659F3" w:rsidRDefault="007659F3" w:rsidP="007659F3">
            <w:pPr>
              <w:rPr>
                <w:sz w:val="16"/>
                <w:szCs w:val="16"/>
              </w:rPr>
            </w:pPr>
            <w:r w:rsidRPr="007659F3">
              <w:rPr>
                <w:sz w:val="16"/>
                <w:szCs w:val="16"/>
              </w:rPr>
              <w:t xml:space="preserve">Налог на прибыль </w:t>
            </w:r>
          </w:p>
        </w:tc>
        <w:tc>
          <w:tcPr>
            <w:tcW w:w="1296" w:type="dxa"/>
            <w:tcBorders>
              <w:top w:val="nil"/>
              <w:left w:val="nil"/>
              <w:bottom w:val="nil"/>
              <w:right w:val="nil"/>
            </w:tcBorders>
            <w:shd w:val="clear" w:color="auto" w:fill="auto"/>
            <w:noWrap/>
            <w:vAlign w:val="center"/>
            <w:hideMark/>
          </w:tcPr>
          <w:p w14:paraId="45A850A8" w14:textId="77777777" w:rsidR="007659F3" w:rsidRPr="007659F3" w:rsidRDefault="007659F3" w:rsidP="007659F3">
            <w:pPr>
              <w:jc w:val="center"/>
              <w:rPr>
                <w:sz w:val="16"/>
                <w:szCs w:val="16"/>
              </w:rPr>
            </w:pPr>
            <w:r w:rsidRPr="007659F3">
              <w:rPr>
                <w:sz w:val="16"/>
                <w:szCs w:val="16"/>
              </w:rPr>
              <w:t>тыс.руб.</w:t>
            </w:r>
          </w:p>
        </w:tc>
        <w:tc>
          <w:tcPr>
            <w:tcW w:w="1996" w:type="dxa"/>
            <w:tcBorders>
              <w:top w:val="nil"/>
              <w:left w:val="single" w:sz="4" w:space="0" w:color="auto"/>
              <w:bottom w:val="nil"/>
              <w:right w:val="single" w:sz="4" w:space="0" w:color="auto"/>
            </w:tcBorders>
            <w:shd w:val="clear" w:color="auto" w:fill="auto"/>
            <w:noWrap/>
            <w:vAlign w:val="bottom"/>
            <w:hideMark/>
          </w:tcPr>
          <w:p w14:paraId="652B1D89" w14:textId="77777777" w:rsidR="007659F3" w:rsidRPr="007659F3" w:rsidRDefault="007659F3" w:rsidP="007659F3">
            <w:pPr>
              <w:rPr>
                <w:sz w:val="16"/>
                <w:szCs w:val="16"/>
              </w:rPr>
            </w:pPr>
            <w:r w:rsidRPr="007659F3">
              <w:rPr>
                <w:sz w:val="16"/>
                <w:szCs w:val="16"/>
              </w:rPr>
              <w:t> </w:t>
            </w:r>
          </w:p>
        </w:tc>
        <w:tc>
          <w:tcPr>
            <w:tcW w:w="1996" w:type="dxa"/>
            <w:tcBorders>
              <w:top w:val="nil"/>
              <w:left w:val="nil"/>
              <w:bottom w:val="nil"/>
              <w:right w:val="single" w:sz="4" w:space="0" w:color="auto"/>
            </w:tcBorders>
            <w:shd w:val="clear" w:color="auto" w:fill="auto"/>
            <w:noWrap/>
            <w:vAlign w:val="bottom"/>
            <w:hideMark/>
          </w:tcPr>
          <w:p w14:paraId="42190F2C" w14:textId="77777777" w:rsidR="007659F3" w:rsidRPr="007659F3" w:rsidRDefault="007659F3" w:rsidP="007659F3">
            <w:pPr>
              <w:rPr>
                <w:sz w:val="16"/>
                <w:szCs w:val="16"/>
              </w:rPr>
            </w:pPr>
            <w:r w:rsidRPr="007659F3">
              <w:rPr>
                <w:sz w:val="16"/>
                <w:szCs w:val="16"/>
              </w:rPr>
              <w:t> </w:t>
            </w:r>
          </w:p>
        </w:tc>
        <w:tc>
          <w:tcPr>
            <w:tcW w:w="1996" w:type="dxa"/>
            <w:tcBorders>
              <w:top w:val="nil"/>
              <w:left w:val="nil"/>
              <w:bottom w:val="nil"/>
              <w:right w:val="single" w:sz="4" w:space="0" w:color="auto"/>
            </w:tcBorders>
            <w:shd w:val="clear" w:color="auto" w:fill="auto"/>
            <w:noWrap/>
            <w:vAlign w:val="bottom"/>
            <w:hideMark/>
          </w:tcPr>
          <w:p w14:paraId="5667F53B" w14:textId="77777777" w:rsidR="007659F3" w:rsidRPr="007659F3" w:rsidRDefault="007659F3" w:rsidP="007659F3">
            <w:pPr>
              <w:rPr>
                <w:sz w:val="16"/>
                <w:szCs w:val="16"/>
              </w:rPr>
            </w:pPr>
            <w:r w:rsidRPr="007659F3">
              <w:rPr>
                <w:sz w:val="16"/>
                <w:szCs w:val="16"/>
              </w:rPr>
              <w:t> </w:t>
            </w:r>
          </w:p>
        </w:tc>
        <w:tc>
          <w:tcPr>
            <w:tcW w:w="1996" w:type="dxa"/>
            <w:tcBorders>
              <w:top w:val="nil"/>
              <w:left w:val="nil"/>
              <w:bottom w:val="nil"/>
              <w:right w:val="single" w:sz="4" w:space="0" w:color="auto"/>
            </w:tcBorders>
            <w:shd w:val="clear" w:color="auto" w:fill="auto"/>
            <w:noWrap/>
            <w:vAlign w:val="bottom"/>
            <w:hideMark/>
          </w:tcPr>
          <w:p w14:paraId="6D37C800" w14:textId="77777777" w:rsidR="007659F3" w:rsidRPr="007659F3" w:rsidRDefault="007659F3" w:rsidP="007659F3">
            <w:pPr>
              <w:rPr>
                <w:sz w:val="16"/>
                <w:szCs w:val="16"/>
              </w:rPr>
            </w:pPr>
            <w:r w:rsidRPr="007659F3">
              <w:rPr>
                <w:sz w:val="16"/>
                <w:szCs w:val="16"/>
              </w:rPr>
              <w:t> </w:t>
            </w:r>
          </w:p>
        </w:tc>
        <w:tc>
          <w:tcPr>
            <w:tcW w:w="1996" w:type="dxa"/>
            <w:tcBorders>
              <w:top w:val="nil"/>
              <w:left w:val="nil"/>
              <w:bottom w:val="nil"/>
              <w:right w:val="single" w:sz="4" w:space="0" w:color="auto"/>
            </w:tcBorders>
            <w:shd w:val="clear" w:color="auto" w:fill="auto"/>
            <w:noWrap/>
            <w:vAlign w:val="center"/>
            <w:hideMark/>
          </w:tcPr>
          <w:p w14:paraId="1000939A" w14:textId="77777777" w:rsidR="007659F3" w:rsidRPr="007659F3" w:rsidRDefault="007659F3" w:rsidP="007659F3">
            <w:pPr>
              <w:jc w:val="center"/>
              <w:rPr>
                <w:sz w:val="16"/>
                <w:szCs w:val="16"/>
              </w:rPr>
            </w:pPr>
            <w:r w:rsidRPr="007659F3">
              <w:rPr>
                <w:sz w:val="16"/>
                <w:szCs w:val="16"/>
              </w:rPr>
              <w:t> </w:t>
            </w:r>
          </w:p>
        </w:tc>
        <w:tc>
          <w:tcPr>
            <w:tcW w:w="1435" w:type="dxa"/>
            <w:tcBorders>
              <w:top w:val="nil"/>
              <w:left w:val="nil"/>
              <w:bottom w:val="nil"/>
              <w:right w:val="single" w:sz="4" w:space="0" w:color="auto"/>
            </w:tcBorders>
            <w:shd w:val="clear" w:color="auto" w:fill="auto"/>
            <w:noWrap/>
            <w:vAlign w:val="bottom"/>
            <w:hideMark/>
          </w:tcPr>
          <w:p w14:paraId="012B2822" w14:textId="77777777" w:rsidR="007659F3" w:rsidRPr="007659F3" w:rsidRDefault="007659F3" w:rsidP="007659F3">
            <w:pPr>
              <w:jc w:val="right"/>
              <w:rPr>
                <w:sz w:val="16"/>
                <w:szCs w:val="16"/>
              </w:rPr>
            </w:pPr>
            <w:r w:rsidRPr="007659F3">
              <w:rPr>
                <w:sz w:val="16"/>
                <w:szCs w:val="16"/>
              </w:rPr>
              <w:t>0</w:t>
            </w:r>
          </w:p>
        </w:tc>
        <w:tc>
          <w:tcPr>
            <w:tcW w:w="1358" w:type="dxa"/>
            <w:tcBorders>
              <w:top w:val="nil"/>
              <w:left w:val="nil"/>
              <w:bottom w:val="nil"/>
              <w:right w:val="single" w:sz="4" w:space="0" w:color="auto"/>
            </w:tcBorders>
            <w:shd w:val="clear" w:color="auto" w:fill="auto"/>
            <w:noWrap/>
            <w:vAlign w:val="bottom"/>
            <w:hideMark/>
          </w:tcPr>
          <w:p w14:paraId="6FAF41C4" w14:textId="77777777" w:rsidR="007659F3" w:rsidRPr="007659F3" w:rsidRDefault="007659F3" w:rsidP="007659F3">
            <w:pPr>
              <w:rPr>
                <w:sz w:val="16"/>
                <w:szCs w:val="16"/>
              </w:rPr>
            </w:pPr>
            <w:r w:rsidRPr="007659F3">
              <w:rPr>
                <w:sz w:val="16"/>
                <w:szCs w:val="16"/>
              </w:rPr>
              <w:t> </w:t>
            </w:r>
          </w:p>
        </w:tc>
        <w:tc>
          <w:tcPr>
            <w:tcW w:w="1354" w:type="dxa"/>
            <w:tcBorders>
              <w:top w:val="nil"/>
              <w:left w:val="nil"/>
              <w:bottom w:val="nil"/>
              <w:right w:val="single" w:sz="4" w:space="0" w:color="auto"/>
            </w:tcBorders>
            <w:shd w:val="clear" w:color="auto" w:fill="auto"/>
            <w:noWrap/>
            <w:vAlign w:val="bottom"/>
            <w:hideMark/>
          </w:tcPr>
          <w:p w14:paraId="317AFCDB" w14:textId="77777777" w:rsidR="007659F3" w:rsidRPr="007659F3" w:rsidRDefault="007659F3" w:rsidP="007659F3">
            <w:pPr>
              <w:rPr>
                <w:sz w:val="16"/>
                <w:szCs w:val="16"/>
              </w:rPr>
            </w:pPr>
            <w:r w:rsidRPr="007659F3">
              <w:rPr>
                <w:sz w:val="16"/>
                <w:szCs w:val="16"/>
              </w:rPr>
              <w:t> </w:t>
            </w:r>
          </w:p>
        </w:tc>
        <w:tc>
          <w:tcPr>
            <w:tcW w:w="1315" w:type="dxa"/>
            <w:tcBorders>
              <w:top w:val="nil"/>
              <w:left w:val="nil"/>
              <w:bottom w:val="nil"/>
              <w:right w:val="single" w:sz="4" w:space="0" w:color="auto"/>
            </w:tcBorders>
            <w:shd w:val="clear" w:color="auto" w:fill="auto"/>
            <w:noWrap/>
            <w:vAlign w:val="bottom"/>
            <w:hideMark/>
          </w:tcPr>
          <w:p w14:paraId="56433E4A" w14:textId="77777777" w:rsidR="007659F3" w:rsidRPr="007659F3" w:rsidRDefault="007659F3" w:rsidP="007659F3">
            <w:pPr>
              <w:rPr>
                <w:sz w:val="16"/>
                <w:szCs w:val="16"/>
              </w:rPr>
            </w:pPr>
            <w:r w:rsidRPr="007659F3">
              <w:rPr>
                <w:sz w:val="16"/>
                <w:szCs w:val="16"/>
              </w:rPr>
              <w:t> </w:t>
            </w:r>
          </w:p>
        </w:tc>
        <w:tc>
          <w:tcPr>
            <w:tcW w:w="1330" w:type="dxa"/>
            <w:tcBorders>
              <w:top w:val="nil"/>
              <w:left w:val="nil"/>
              <w:bottom w:val="nil"/>
              <w:right w:val="single" w:sz="4" w:space="0" w:color="auto"/>
            </w:tcBorders>
            <w:shd w:val="clear" w:color="auto" w:fill="auto"/>
            <w:noWrap/>
            <w:vAlign w:val="bottom"/>
            <w:hideMark/>
          </w:tcPr>
          <w:p w14:paraId="6CB989D3" w14:textId="77777777" w:rsidR="007659F3" w:rsidRPr="007659F3" w:rsidRDefault="007659F3" w:rsidP="007659F3">
            <w:pPr>
              <w:rPr>
                <w:sz w:val="16"/>
                <w:szCs w:val="16"/>
              </w:rPr>
            </w:pPr>
            <w:r w:rsidRPr="007659F3">
              <w:rPr>
                <w:sz w:val="16"/>
                <w:szCs w:val="16"/>
              </w:rPr>
              <w:t> </w:t>
            </w:r>
          </w:p>
        </w:tc>
      </w:tr>
      <w:tr w:rsidR="007659F3" w:rsidRPr="007659F3" w14:paraId="2A0ED8CB" w14:textId="77777777" w:rsidTr="00104FF4">
        <w:trPr>
          <w:trHeight w:val="390"/>
          <w:jc w:val="center"/>
        </w:trPr>
        <w:tc>
          <w:tcPr>
            <w:tcW w:w="27760" w:type="dxa"/>
            <w:gridSpan w:val="13"/>
            <w:tcBorders>
              <w:top w:val="single" w:sz="8" w:space="0" w:color="auto"/>
              <w:left w:val="single" w:sz="8" w:space="0" w:color="auto"/>
              <w:bottom w:val="single" w:sz="8" w:space="0" w:color="auto"/>
              <w:right w:val="nil"/>
            </w:tcBorders>
            <w:shd w:val="clear" w:color="auto" w:fill="auto"/>
            <w:noWrap/>
            <w:vAlign w:val="bottom"/>
            <w:hideMark/>
          </w:tcPr>
          <w:p w14:paraId="2943D353" w14:textId="77777777" w:rsidR="007659F3" w:rsidRPr="007659F3" w:rsidRDefault="007659F3" w:rsidP="007659F3">
            <w:pPr>
              <w:jc w:val="center"/>
              <w:rPr>
                <w:b/>
                <w:bCs/>
                <w:sz w:val="16"/>
                <w:szCs w:val="16"/>
              </w:rPr>
            </w:pPr>
            <w:r w:rsidRPr="007659F3">
              <w:rPr>
                <w:b/>
                <w:bCs/>
                <w:sz w:val="16"/>
                <w:szCs w:val="16"/>
              </w:rPr>
              <w:t>Итого расходы</w:t>
            </w:r>
          </w:p>
        </w:tc>
      </w:tr>
      <w:tr w:rsidR="007659F3" w:rsidRPr="007659F3" w14:paraId="689D2DA9" w14:textId="77777777" w:rsidTr="00104FF4">
        <w:trPr>
          <w:trHeight w:val="390"/>
          <w:jc w:val="center"/>
        </w:trPr>
        <w:tc>
          <w:tcPr>
            <w:tcW w:w="717" w:type="dxa"/>
            <w:tcBorders>
              <w:top w:val="nil"/>
              <w:left w:val="single" w:sz="8" w:space="0" w:color="auto"/>
              <w:bottom w:val="nil"/>
              <w:right w:val="nil"/>
            </w:tcBorders>
            <w:shd w:val="clear" w:color="auto" w:fill="auto"/>
            <w:noWrap/>
            <w:vAlign w:val="center"/>
            <w:hideMark/>
          </w:tcPr>
          <w:p w14:paraId="169F9BB8" w14:textId="77777777" w:rsidR="007659F3" w:rsidRPr="007659F3" w:rsidRDefault="007659F3" w:rsidP="007659F3">
            <w:pPr>
              <w:jc w:val="center"/>
              <w:rPr>
                <w:sz w:val="16"/>
                <w:szCs w:val="16"/>
              </w:rPr>
            </w:pPr>
            <w:r w:rsidRPr="007659F3">
              <w:rPr>
                <w:sz w:val="16"/>
                <w:szCs w:val="16"/>
              </w:rPr>
              <w:lastRenderedPageBreak/>
              <w:t>4</w:t>
            </w:r>
          </w:p>
        </w:tc>
        <w:tc>
          <w:tcPr>
            <w:tcW w:w="8975" w:type="dxa"/>
            <w:tcBorders>
              <w:top w:val="nil"/>
              <w:left w:val="nil"/>
              <w:bottom w:val="nil"/>
              <w:right w:val="nil"/>
            </w:tcBorders>
            <w:shd w:val="clear" w:color="auto" w:fill="auto"/>
            <w:noWrap/>
            <w:vAlign w:val="bottom"/>
            <w:hideMark/>
          </w:tcPr>
          <w:p w14:paraId="0425AFA0" w14:textId="77777777" w:rsidR="007659F3" w:rsidRPr="007659F3" w:rsidRDefault="007659F3" w:rsidP="007659F3">
            <w:pPr>
              <w:rPr>
                <w:sz w:val="16"/>
                <w:szCs w:val="16"/>
              </w:rPr>
            </w:pPr>
            <w:r w:rsidRPr="007659F3">
              <w:rPr>
                <w:sz w:val="16"/>
                <w:szCs w:val="16"/>
              </w:rPr>
              <w:t>Итого расходы (себестоимость)</w:t>
            </w:r>
          </w:p>
        </w:tc>
        <w:tc>
          <w:tcPr>
            <w:tcW w:w="1296" w:type="dxa"/>
            <w:tcBorders>
              <w:top w:val="nil"/>
              <w:left w:val="nil"/>
              <w:bottom w:val="nil"/>
              <w:right w:val="nil"/>
            </w:tcBorders>
            <w:shd w:val="clear" w:color="auto" w:fill="auto"/>
            <w:noWrap/>
            <w:vAlign w:val="center"/>
            <w:hideMark/>
          </w:tcPr>
          <w:p w14:paraId="34CF2F12" w14:textId="77777777" w:rsidR="007659F3" w:rsidRPr="007659F3" w:rsidRDefault="007659F3" w:rsidP="007659F3">
            <w:pPr>
              <w:jc w:val="center"/>
              <w:rPr>
                <w:sz w:val="16"/>
                <w:szCs w:val="16"/>
              </w:rPr>
            </w:pPr>
            <w:r w:rsidRPr="007659F3">
              <w:rPr>
                <w:sz w:val="16"/>
                <w:szCs w:val="16"/>
              </w:rPr>
              <w:t>тыс.руб.</w:t>
            </w:r>
          </w:p>
        </w:tc>
        <w:tc>
          <w:tcPr>
            <w:tcW w:w="1996" w:type="dxa"/>
            <w:tcBorders>
              <w:top w:val="nil"/>
              <w:left w:val="single" w:sz="4" w:space="0" w:color="auto"/>
              <w:bottom w:val="nil"/>
              <w:right w:val="single" w:sz="4" w:space="0" w:color="auto"/>
            </w:tcBorders>
            <w:shd w:val="clear" w:color="auto" w:fill="auto"/>
            <w:noWrap/>
            <w:vAlign w:val="bottom"/>
            <w:hideMark/>
          </w:tcPr>
          <w:p w14:paraId="0B4D83E2" w14:textId="77777777" w:rsidR="007659F3" w:rsidRPr="007659F3" w:rsidRDefault="007659F3" w:rsidP="007659F3">
            <w:pPr>
              <w:jc w:val="right"/>
              <w:rPr>
                <w:sz w:val="16"/>
                <w:szCs w:val="16"/>
              </w:rPr>
            </w:pPr>
            <w:r w:rsidRPr="007659F3">
              <w:rPr>
                <w:sz w:val="16"/>
                <w:szCs w:val="16"/>
              </w:rPr>
              <w:t>1 240 621</w:t>
            </w:r>
          </w:p>
        </w:tc>
        <w:tc>
          <w:tcPr>
            <w:tcW w:w="1996" w:type="dxa"/>
            <w:tcBorders>
              <w:top w:val="nil"/>
              <w:left w:val="nil"/>
              <w:bottom w:val="nil"/>
              <w:right w:val="single" w:sz="4" w:space="0" w:color="auto"/>
            </w:tcBorders>
            <w:shd w:val="clear" w:color="auto" w:fill="auto"/>
            <w:noWrap/>
            <w:vAlign w:val="bottom"/>
            <w:hideMark/>
          </w:tcPr>
          <w:p w14:paraId="37C92D60" w14:textId="77777777" w:rsidR="007659F3" w:rsidRPr="007659F3" w:rsidRDefault="007659F3" w:rsidP="007659F3">
            <w:pPr>
              <w:jc w:val="right"/>
              <w:rPr>
                <w:sz w:val="16"/>
                <w:szCs w:val="16"/>
              </w:rPr>
            </w:pPr>
            <w:r w:rsidRPr="007659F3">
              <w:rPr>
                <w:sz w:val="16"/>
                <w:szCs w:val="16"/>
              </w:rPr>
              <w:t>1 228 647</w:t>
            </w:r>
          </w:p>
        </w:tc>
        <w:tc>
          <w:tcPr>
            <w:tcW w:w="1996" w:type="dxa"/>
            <w:tcBorders>
              <w:top w:val="nil"/>
              <w:left w:val="nil"/>
              <w:bottom w:val="nil"/>
              <w:right w:val="single" w:sz="4" w:space="0" w:color="auto"/>
            </w:tcBorders>
            <w:shd w:val="clear" w:color="auto" w:fill="auto"/>
            <w:noWrap/>
            <w:vAlign w:val="bottom"/>
            <w:hideMark/>
          </w:tcPr>
          <w:p w14:paraId="3BDE7F29" w14:textId="77777777" w:rsidR="007659F3" w:rsidRPr="007659F3" w:rsidRDefault="007659F3" w:rsidP="007659F3">
            <w:pPr>
              <w:jc w:val="right"/>
              <w:rPr>
                <w:sz w:val="16"/>
                <w:szCs w:val="16"/>
              </w:rPr>
            </w:pPr>
            <w:r w:rsidRPr="007659F3">
              <w:rPr>
                <w:sz w:val="16"/>
                <w:szCs w:val="16"/>
              </w:rPr>
              <w:t>1 311 302</w:t>
            </w:r>
          </w:p>
        </w:tc>
        <w:tc>
          <w:tcPr>
            <w:tcW w:w="1996" w:type="dxa"/>
            <w:tcBorders>
              <w:top w:val="nil"/>
              <w:left w:val="nil"/>
              <w:bottom w:val="nil"/>
              <w:right w:val="single" w:sz="4" w:space="0" w:color="auto"/>
            </w:tcBorders>
            <w:shd w:val="clear" w:color="auto" w:fill="auto"/>
            <w:noWrap/>
            <w:vAlign w:val="bottom"/>
            <w:hideMark/>
          </w:tcPr>
          <w:p w14:paraId="61C12614" w14:textId="77777777" w:rsidR="007659F3" w:rsidRPr="007659F3" w:rsidRDefault="007659F3" w:rsidP="007659F3">
            <w:pPr>
              <w:jc w:val="right"/>
              <w:rPr>
                <w:sz w:val="16"/>
                <w:szCs w:val="16"/>
              </w:rPr>
            </w:pPr>
            <w:r w:rsidRPr="007659F3">
              <w:rPr>
                <w:sz w:val="16"/>
                <w:szCs w:val="16"/>
              </w:rPr>
              <w:t>70 681</w:t>
            </w:r>
          </w:p>
        </w:tc>
        <w:tc>
          <w:tcPr>
            <w:tcW w:w="1996" w:type="dxa"/>
            <w:tcBorders>
              <w:top w:val="nil"/>
              <w:left w:val="nil"/>
              <w:bottom w:val="nil"/>
              <w:right w:val="single" w:sz="4" w:space="0" w:color="auto"/>
            </w:tcBorders>
            <w:shd w:val="clear" w:color="auto" w:fill="auto"/>
            <w:noWrap/>
            <w:vAlign w:val="center"/>
            <w:hideMark/>
          </w:tcPr>
          <w:p w14:paraId="49DEB378" w14:textId="77777777" w:rsidR="007659F3" w:rsidRPr="007659F3" w:rsidRDefault="007659F3" w:rsidP="007659F3">
            <w:pPr>
              <w:jc w:val="center"/>
              <w:rPr>
                <w:sz w:val="16"/>
                <w:szCs w:val="16"/>
              </w:rPr>
            </w:pPr>
            <w:r w:rsidRPr="007659F3">
              <w:rPr>
                <w:sz w:val="16"/>
                <w:szCs w:val="16"/>
              </w:rPr>
              <w:t>5,70%</w:t>
            </w:r>
          </w:p>
        </w:tc>
        <w:tc>
          <w:tcPr>
            <w:tcW w:w="1435" w:type="dxa"/>
            <w:tcBorders>
              <w:top w:val="nil"/>
              <w:left w:val="nil"/>
              <w:bottom w:val="nil"/>
              <w:right w:val="single" w:sz="4" w:space="0" w:color="auto"/>
            </w:tcBorders>
            <w:shd w:val="clear" w:color="auto" w:fill="auto"/>
            <w:noWrap/>
            <w:vAlign w:val="bottom"/>
            <w:hideMark/>
          </w:tcPr>
          <w:p w14:paraId="7F97D323" w14:textId="77777777" w:rsidR="007659F3" w:rsidRPr="007659F3" w:rsidRDefault="007659F3" w:rsidP="007659F3">
            <w:pPr>
              <w:jc w:val="right"/>
              <w:rPr>
                <w:sz w:val="16"/>
                <w:szCs w:val="16"/>
              </w:rPr>
            </w:pPr>
            <w:r w:rsidRPr="007659F3">
              <w:rPr>
                <w:sz w:val="16"/>
                <w:szCs w:val="16"/>
              </w:rPr>
              <w:t>1 368 958</w:t>
            </w:r>
          </w:p>
        </w:tc>
        <w:tc>
          <w:tcPr>
            <w:tcW w:w="1358" w:type="dxa"/>
            <w:tcBorders>
              <w:top w:val="nil"/>
              <w:left w:val="nil"/>
              <w:bottom w:val="nil"/>
              <w:right w:val="single" w:sz="4" w:space="0" w:color="auto"/>
            </w:tcBorders>
            <w:shd w:val="clear" w:color="auto" w:fill="auto"/>
            <w:noWrap/>
            <w:vAlign w:val="bottom"/>
            <w:hideMark/>
          </w:tcPr>
          <w:p w14:paraId="7E8BF007" w14:textId="77777777" w:rsidR="007659F3" w:rsidRPr="007659F3" w:rsidRDefault="007659F3" w:rsidP="007659F3">
            <w:pPr>
              <w:jc w:val="right"/>
              <w:rPr>
                <w:sz w:val="16"/>
                <w:szCs w:val="16"/>
              </w:rPr>
            </w:pPr>
            <w:r w:rsidRPr="007659F3">
              <w:rPr>
                <w:sz w:val="16"/>
                <w:szCs w:val="16"/>
              </w:rPr>
              <w:t>1 593 996</w:t>
            </w:r>
          </w:p>
        </w:tc>
        <w:tc>
          <w:tcPr>
            <w:tcW w:w="1354" w:type="dxa"/>
            <w:tcBorders>
              <w:top w:val="nil"/>
              <w:left w:val="nil"/>
              <w:bottom w:val="nil"/>
              <w:right w:val="single" w:sz="4" w:space="0" w:color="auto"/>
            </w:tcBorders>
            <w:shd w:val="clear" w:color="auto" w:fill="auto"/>
            <w:noWrap/>
            <w:vAlign w:val="bottom"/>
            <w:hideMark/>
          </w:tcPr>
          <w:p w14:paraId="598448BC" w14:textId="77777777" w:rsidR="007659F3" w:rsidRPr="007659F3" w:rsidRDefault="007659F3" w:rsidP="007659F3">
            <w:pPr>
              <w:jc w:val="right"/>
              <w:rPr>
                <w:sz w:val="16"/>
                <w:szCs w:val="16"/>
              </w:rPr>
            </w:pPr>
            <w:r w:rsidRPr="007659F3">
              <w:rPr>
                <w:sz w:val="16"/>
                <w:szCs w:val="16"/>
              </w:rPr>
              <w:t>1 431 046</w:t>
            </w:r>
          </w:p>
        </w:tc>
        <w:tc>
          <w:tcPr>
            <w:tcW w:w="1315" w:type="dxa"/>
            <w:tcBorders>
              <w:top w:val="single" w:sz="4" w:space="0" w:color="auto"/>
              <w:left w:val="nil"/>
              <w:bottom w:val="single" w:sz="4" w:space="0" w:color="auto"/>
              <w:right w:val="single" w:sz="4" w:space="0" w:color="auto"/>
            </w:tcBorders>
            <w:shd w:val="clear" w:color="auto" w:fill="auto"/>
            <w:noWrap/>
            <w:vAlign w:val="center"/>
            <w:hideMark/>
          </w:tcPr>
          <w:p w14:paraId="42E72871" w14:textId="77777777" w:rsidR="007659F3" w:rsidRPr="007659F3" w:rsidRDefault="007659F3" w:rsidP="007659F3">
            <w:pPr>
              <w:jc w:val="center"/>
              <w:rPr>
                <w:sz w:val="16"/>
                <w:szCs w:val="16"/>
              </w:rPr>
            </w:pPr>
            <w:r w:rsidRPr="007659F3">
              <w:rPr>
                <w:sz w:val="16"/>
                <w:szCs w:val="16"/>
              </w:rPr>
              <w:t>62 088</w:t>
            </w:r>
          </w:p>
        </w:tc>
        <w:tc>
          <w:tcPr>
            <w:tcW w:w="1330" w:type="dxa"/>
            <w:tcBorders>
              <w:top w:val="single" w:sz="4" w:space="0" w:color="auto"/>
              <w:left w:val="nil"/>
              <w:bottom w:val="single" w:sz="4" w:space="0" w:color="auto"/>
              <w:right w:val="single" w:sz="4" w:space="0" w:color="auto"/>
            </w:tcBorders>
            <w:shd w:val="clear" w:color="auto" w:fill="auto"/>
            <w:noWrap/>
            <w:vAlign w:val="center"/>
            <w:hideMark/>
          </w:tcPr>
          <w:p w14:paraId="39075037" w14:textId="77777777" w:rsidR="007659F3" w:rsidRPr="007659F3" w:rsidRDefault="007659F3" w:rsidP="007659F3">
            <w:pPr>
              <w:jc w:val="center"/>
              <w:rPr>
                <w:sz w:val="16"/>
                <w:szCs w:val="16"/>
              </w:rPr>
            </w:pPr>
            <w:r w:rsidRPr="007659F3">
              <w:rPr>
                <w:sz w:val="16"/>
                <w:szCs w:val="16"/>
              </w:rPr>
              <w:t>4,54%</w:t>
            </w:r>
          </w:p>
        </w:tc>
      </w:tr>
      <w:tr w:rsidR="007659F3" w:rsidRPr="007659F3" w14:paraId="68C11E3A" w14:textId="77777777" w:rsidTr="00104FF4">
        <w:trPr>
          <w:trHeight w:val="390"/>
          <w:jc w:val="center"/>
        </w:trPr>
        <w:tc>
          <w:tcPr>
            <w:tcW w:w="27760" w:type="dxa"/>
            <w:gridSpan w:val="13"/>
            <w:tcBorders>
              <w:top w:val="single" w:sz="8" w:space="0" w:color="auto"/>
              <w:left w:val="single" w:sz="8" w:space="0" w:color="auto"/>
              <w:bottom w:val="single" w:sz="8" w:space="0" w:color="auto"/>
              <w:right w:val="nil"/>
            </w:tcBorders>
            <w:shd w:val="clear" w:color="auto" w:fill="auto"/>
            <w:noWrap/>
            <w:vAlign w:val="bottom"/>
            <w:hideMark/>
          </w:tcPr>
          <w:p w14:paraId="70EDAADF" w14:textId="77777777" w:rsidR="007659F3" w:rsidRPr="007659F3" w:rsidRDefault="007659F3" w:rsidP="007659F3">
            <w:pPr>
              <w:jc w:val="center"/>
              <w:rPr>
                <w:b/>
                <w:bCs/>
                <w:sz w:val="16"/>
                <w:szCs w:val="16"/>
              </w:rPr>
            </w:pPr>
            <w:r w:rsidRPr="007659F3">
              <w:rPr>
                <w:b/>
                <w:bCs/>
                <w:sz w:val="16"/>
                <w:szCs w:val="16"/>
              </w:rPr>
              <w:t>Прибыль</w:t>
            </w:r>
          </w:p>
        </w:tc>
      </w:tr>
      <w:tr w:rsidR="007659F3" w:rsidRPr="007659F3" w14:paraId="217B87B8" w14:textId="77777777" w:rsidTr="00104FF4">
        <w:trPr>
          <w:trHeight w:val="375"/>
          <w:jc w:val="center"/>
        </w:trPr>
        <w:tc>
          <w:tcPr>
            <w:tcW w:w="717" w:type="dxa"/>
            <w:tcBorders>
              <w:top w:val="nil"/>
              <w:left w:val="single" w:sz="8" w:space="0" w:color="auto"/>
              <w:bottom w:val="nil"/>
              <w:right w:val="nil"/>
            </w:tcBorders>
            <w:shd w:val="clear" w:color="auto" w:fill="auto"/>
            <w:noWrap/>
            <w:vAlign w:val="center"/>
            <w:hideMark/>
          </w:tcPr>
          <w:p w14:paraId="53B18297" w14:textId="77777777" w:rsidR="007659F3" w:rsidRPr="007659F3" w:rsidRDefault="007659F3" w:rsidP="007659F3">
            <w:pPr>
              <w:jc w:val="center"/>
              <w:rPr>
                <w:sz w:val="16"/>
                <w:szCs w:val="16"/>
              </w:rPr>
            </w:pPr>
            <w:r w:rsidRPr="007659F3">
              <w:rPr>
                <w:sz w:val="16"/>
                <w:szCs w:val="16"/>
              </w:rPr>
              <w:t>5</w:t>
            </w:r>
          </w:p>
        </w:tc>
        <w:tc>
          <w:tcPr>
            <w:tcW w:w="8975" w:type="dxa"/>
            <w:tcBorders>
              <w:top w:val="nil"/>
              <w:left w:val="nil"/>
              <w:bottom w:val="nil"/>
              <w:right w:val="nil"/>
            </w:tcBorders>
            <w:shd w:val="clear" w:color="auto" w:fill="auto"/>
            <w:vAlign w:val="bottom"/>
            <w:hideMark/>
          </w:tcPr>
          <w:p w14:paraId="5BEBCDCB" w14:textId="77777777" w:rsidR="007659F3" w:rsidRPr="007659F3" w:rsidRDefault="007659F3" w:rsidP="007659F3">
            <w:pPr>
              <w:rPr>
                <w:sz w:val="16"/>
                <w:szCs w:val="16"/>
              </w:rPr>
            </w:pPr>
            <w:r w:rsidRPr="007659F3">
              <w:rPr>
                <w:sz w:val="16"/>
                <w:szCs w:val="16"/>
              </w:rPr>
              <w:t>Нормативная прибыль</w:t>
            </w:r>
          </w:p>
        </w:tc>
        <w:tc>
          <w:tcPr>
            <w:tcW w:w="1296" w:type="dxa"/>
            <w:tcBorders>
              <w:top w:val="nil"/>
              <w:left w:val="nil"/>
              <w:bottom w:val="nil"/>
              <w:right w:val="nil"/>
            </w:tcBorders>
            <w:shd w:val="clear" w:color="auto" w:fill="auto"/>
            <w:noWrap/>
            <w:vAlign w:val="center"/>
            <w:hideMark/>
          </w:tcPr>
          <w:p w14:paraId="0042D704" w14:textId="77777777" w:rsidR="007659F3" w:rsidRPr="007659F3" w:rsidRDefault="007659F3" w:rsidP="007659F3">
            <w:pPr>
              <w:jc w:val="center"/>
              <w:rPr>
                <w:sz w:val="16"/>
                <w:szCs w:val="16"/>
              </w:rPr>
            </w:pPr>
            <w:r w:rsidRPr="007659F3">
              <w:rPr>
                <w:sz w:val="16"/>
                <w:szCs w:val="16"/>
              </w:rPr>
              <w:t>тыс.руб.</w:t>
            </w:r>
          </w:p>
        </w:tc>
        <w:tc>
          <w:tcPr>
            <w:tcW w:w="1996" w:type="dxa"/>
            <w:tcBorders>
              <w:top w:val="nil"/>
              <w:left w:val="single" w:sz="8" w:space="0" w:color="auto"/>
              <w:bottom w:val="single" w:sz="4" w:space="0" w:color="auto"/>
              <w:right w:val="single" w:sz="8" w:space="0" w:color="auto"/>
            </w:tcBorders>
            <w:shd w:val="clear" w:color="auto" w:fill="auto"/>
            <w:noWrap/>
            <w:vAlign w:val="bottom"/>
            <w:hideMark/>
          </w:tcPr>
          <w:p w14:paraId="1F3F6802" w14:textId="77777777" w:rsidR="007659F3" w:rsidRPr="007659F3" w:rsidRDefault="007659F3" w:rsidP="007659F3">
            <w:pPr>
              <w:jc w:val="right"/>
              <w:rPr>
                <w:sz w:val="16"/>
                <w:szCs w:val="16"/>
              </w:rPr>
            </w:pPr>
            <w:r w:rsidRPr="007659F3">
              <w:rPr>
                <w:sz w:val="16"/>
                <w:szCs w:val="16"/>
              </w:rPr>
              <w:t>139 074</w:t>
            </w:r>
          </w:p>
        </w:tc>
        <w:tc>
          <w:tcPr>
            <w:tcW w:w="1996" w:type="dxa"/>
            <w:tcBorders>
              <w:top w:val="nil"/>
              <w:left w:val="nil"/>
              <w:bottom w:val="single" w:sz="4" w:space="0" w:color="auto"/>
              <w:right w:val="nil"/>
            </w:tcBorders>
            <w:shd w:val="clear" w:color="auto" w:fill="auto"/>
            <w:noWrap/>
            <w:vAlign w:val="bottom"/>
            <w:hideMark/>
          </w:tcPr>
          <w:p w14:paraId="5E85C701" w14:textId="77777777" w:rsidR="007659F3" w:rsidRPr="007659F3" w:rsidRDefault="007659F3" w:rsidP="007659F3">
            <w:pPr>
              <w:jc w:val="right"/>
              <w:rPr>
                <w:sz w:val="16"/>
                <w:szCs w:val="16"/>
              </w:rPr>
            </w:pPr>
            <w:r w:rsidRPr="007659F3">
              <w:rPr>
                <w:sz w:val="16"/>
                <w:szCs w:val="16"/>
              </w:rPr>
              <w:t>154 452</w:t>
            </w:r>
          </w:p>
        </w:tc>
        <w:tc>
          <w:tcPr>
            <w:tcW w:w="1996" w:type="dxa"/>
            <w:tcBorders>
              <w:top w:val="nil"/>
              <w:left w:val="single" w:sz="8" w:space="0" w:color="auto"/>
              <w:bottom w:val="single" w:sz="4" w:space="0" w:color="auto"/>
              <w:right w:val="single" w:sz="8" w:space="0" w:color="auto"/>
            </w:tcBorders>
            <w:shd w:val="clear" w:color="auto" w:fill="auto"/>
            <w:noWrap/>
            <w:vAlign w:val="bottom"/>
            <w:hideMark/>
          </w:tcPr>
          <w:p w14:paraId="4D305504" w14:textId="77777777" w:rsidR="007659F3" w:rsidRPr="007659F3" w:rsidRDefault="007659F3" w:rsidP="007659F3">
            <w:pPr>
              <w:jc w:val="right"/>
              <w:rPr>
                <w:sz w:val="16"/>
                <w:szCs w:val="16"/>
              </w:rPr>
            </w:pPr>
            <w:r w:rsidRPr="007659F3">
              <w:rPr>
                <w:sz w:val="16"/>
                <w:szCs w:val="16"/>
              </w:rPr>
              <w:t>146 997</w:t>
            </w:r>
          </w:p>
        </w:tc>
        <w:tc>
          <w:tcPr>
            <w:tcW w:w="1996" w:type="dxa"/>
            <w:tcBorders>
              <w:top w:val="nil"/>
              <w:left w:val="nil"/>
              <w:bottom w:val="nil"/>
              <w:right w:val="single" w:sz="4" w:space="0" w:color="auto"/>
            </w:tcBorders>
            <w:shd w:val="clear" w:color="auto" w:fill="auto"/>
            <w:noWrap/>
            <w:vAlign w:val="bottom"/>
            <w:hideMark/>
          </w:tcPr>
          <w:p w14:paraId="523A6A9F" w14:textId="77777777" w:rsidR="007659F3" w:rsidRPr="007659F3" w:rsidRDefault="007659F3" w:rsidP="007659F3">
            <w:pPr>
              <w:jc w:val="right"/>
              <w:rPr>
                <w:sz w:val="16"/>
                <w:szCs w:val="16"/>
              </w:rPr>
            </w:pPr>
            <w:r w:rsidRPr="007659F3">
              <w:rPr>
                <w:sz w:val="16"/>
                <w:szCs w:val="16"/>
              </w:rPr>
              <w:t>7 923</w:t>
            </w:r>
          </w:p>
        </w:tc>
        <w:tc>
          <w:tcPr>
            <w:tcW w:w="1996" w:type="dxa"/>
            <w:tcBorders>
              <w:top w:val="nil"/>
              <w:left w:val="nil"/>
              <w:bottom w:val="nil"/>
              <w:right w:val="single" w:sz="4" w:space="0" w:color="auto"/>
            </w:tcBorders>
            <w:shd w:val="clear" w:color="auto" w:fill="auto"/>
            <w:noWrap/>
            <w:vAlign w:val="center"/>
            <w:hideMark/>
          </w:tcPr>
          <w:p w14:paraId="26192C61" w14:textId="77777777" w:rsidR="007659F3" w:rsidRPr="007659F3" w:rsidRDefault="007659F3" w:rsidP="007659F3">
            <w:pPr>
              <w:jc w:val="center"/>
              <w:rPr>
                <w:sz w:val="16"/>
                <w:szCs w:val="16"/>
              </w:rPr>
            </w:pPr>
            <w:r w:rsidRPr="007659F3">
              <w:rPr>
                <w:sz w:val="16"/>
                <w:szCs w:val="16"/>
              </w:rPr>
              <w:t>5,70%</w:t>
            </w:r>
          </w:p>
        </w:tc>
        <w:tc>
          <w:tcPr>
            <w:tcW w:w="1435" w:type="dxa"/>
            <w:tcBorders>
              <w:top w:val="nil"/>
              <w:left w:val="nil"/>
              <w:bottom w:val="single" w:sz="4" w:space="0" w:color="auto"/>
              <w:right w:val="single" w:sz="4" w:space="0" w:color="auto"/>
            </w:tcBorders>
            <w:shd w:val="clear" w:color="auto" w:fill="auto"/>
            <w:noWrap/>
            <w:vAlign w:val="bottom"/>
            <w:hideMark/>
          </w:tcPr>
          <w:p w14:paraId="2EC85E2E" w14:textId="77777777" w:rsidR="007659F3" w:rsidRPr="007659F3" w:rsidRDefault="007659F3" w:rsidP="007659F3">
            <w:pPr>
              <w:jc w:val="right"/>
              <w:rPr>
                <w:sz w:val="16"/>
                <w:szCs w:val="16"/>
              </w:rPr>
            </w:pPr>
            <w:r w:rsidRPr="007659F3">
              <w:rPr>
                <w:sz w:val="16"/>
                <w:szCs w:val="16"/>
              </w:rPr>
              <w:t>145 931</w:t>
            </w:r>
          </w:p>
        </w:tc>
        <w:tc>
          <w:tcPr>
            <w:tcW w:w="1358" w:type="dxa"/>
            <w:tcBorders>
              <w:top w:val="nil"/>
              <w:left w:val="nil"/>
              <w:bottom w:val="single" w:sz="4" w:space="0" w:color="auto"/>
              <w:right w:val="single" w:sz="4" w:space="0" w:color="auto"/>
            </w:tcBorders>
            <w:shd w:val="clear" w:color="auto" w:fill="auto"/>
            <w:noWrap/>
            <w:vAlign w:val="bottom"/>
            <w:hideMark/>
          </w:tcPr>
          <w:p w14:paraId="57D1D57D" w14:textId="77777777" w:rsidR="007659F3" w:rsidRPr="007659F3" w:rsidRDefault="007659F3" w:rsidP="007659F3">
            <w:pPr>
              <w:jc w:val="right"/>
              <w:rPr>
                <w:sz w:val="16"/>
                <w:szCs w:val="16"/>
              </w:rPr>
            </w:pPr>
            <w:r w:rsidRPr="007659F3">
              <w:rPr>
                <w:sz w:val="16"/>
                <w:szCs w:val="16"/>
              </w:rPr>
              <w:t>315 316</w:t>
            </w:r>
          </w:p>
        </w:tc>
        <w:tc>
          <w:tcPr>
            <w:tcW w:w="1354" w:type="dxa"/>
            <w:tcBorders>
              <w:top w:val="nil"/>
              <w:left w:val="nil"/>
              <w:bottom w:val="single" w:sz="4" w:space="0" w:color="auto"/>
              <w:right w:val="single" w:sz="4" w:space="0" w:color="auto"/>
            </w:tcBorders>
            <w:shd w:val="clear" w:color="auto" w:fill="auto"/>
            <w:noWrap/>
            <w:vAlign w:val="bottom"/>
            <w:hideMark/>
          </w:tcPr>
          <w:p w14:paraId="27F800E4" w14:textId="77777777" w:rsidR="007659F3" w:rsidRPr="007659F3" w:rsidRDefault="007659F3" w:rsidP="007659F3">
            <w:pPr>
              <w:jc w:val="right"/>
              <w:rPr>
                <w:sz w:val="16"/>
                <w:szCs w:val="16"/>
              </w:rPr>
            </w:pPr>
            <w:r w:rsidRPr="007659F3">
              <w:rPr>
                <w:sz w:val="16"/>
                <w:szCs w:val="16"/>
              </w:rPr>
              <w:t>202 779</w:t>
            </w:r>
          </w:p>
        </w:tc>
        <w:tc>
          <w:tcPr>
            <w:tcW w:w="1315" w:type="dxa"/>
            <w:tcBorders>
              <w:top w:val="nil"/>
              <w:left w:val="nil"/>
              <w:bottom w:val="single" w:sz="4" w:space="0" w:color="auto"/>
              <w:right w:val="single" w:sz="4" w:space="0" w:color="auto"/>
            </w:tcBorders>
            <w:shd w:val="clear" w:color="auto" w:fill="auto"/>
            <w:noWrap/>
            <w:vAlign w:val="bottom"/>
            <w:hideMark/>
          </w:tcPr>
          <w:p w14:paraId="7046F48E" w14:textId="77777777" w:rsidR="007659F3" w:rsidRPr="007659F3" w:rsidRDefault="007659F3" w:rsidP="007659F3">
            <w:pPr>
              <w:jc w:val="right"/>
              <w:rPr>
                <w:sz w:val="16"/>
                <w:szCs w:val="16"/>
              </w:rPr>
            </w:pPr>
            <w:r w:rsidRPr="007659F3">
              <w:rPr>
                <w:sz w:val="16"/>
                <w:szCs w:val="16"/>
              </w:rPr>
              <w:t>56 848</w:t>
            </w:r>
          </w:p>
        </w:tc>
        <w:tc>
          <w:tcPr>
            <w:tcW w:w="1330" w:type="dxa"/>
            <w:tcBorders>
              <w:top w:val="nil"/>
              <w:left w:val="nil"/>
              <w:bottom w:val="single" w:sz="4" w:space="0" w:color="auto"/>
              <w:right w:val="single" w:sz="4" w:space="0" w:color="auto"/>
            </w:tcBorders>
            <w:shd w:val="clear" w:color="auto" w:fill="auto"/>
            <w:noWrap/>
            <w:vAlign w:val="bottom"/>
            <w:hideMark/>
          </w:tcPr>
          <w:p w14:paraId="6D20E198" w14:textId="77777777" w:rsidR="007659F3" w:rsidRPr="007659F3" w:rsidRDefault="007659F3" w:rsidP="007659F3">
            <w:pPr>
              <w:jc w:val="right"/>
              <w:rPr>
                <w:sz w:val="16"/>
                <w:szCs w:val="16"/>
              </w:rPr>
            </w:pPr>
            <w:r w:rsidRPr="007659F3">
              <w:rPr>
                <w:sz w:val="16"/>
                <w:szCs w:val="16"/>
              </w:rPr>
              <w:t>38,96%</w:t>
            </w:r>
          </w:p>
        </w:tc>
      </w:tr>
      <w:tr w:rsidR="007659F3" w:rsidRPr="007659F3" w14:paraId="79C697FC" w14:textId="77777777" w:rsidTr="00104FF4">
        <w:trPr>
          <w:trHeight w:val="375"/>
          <w:jc w:val="center"/>
        </w:trPr>
        <w:tc>
          <w:tcPr>
            <w:tcW w:w="717" w:type="dxa"/>
            <w:tcBorders>
              <w:top w:val="nil"/>
              <w:left w:val="single" w:sz="8" w:space="0" w:color="auto"/>
              <w:bottom w:val="nil"/>
              <w:right w:val="nil"/>
            </w:tcBorders>
            <w:shd w:val="clear" w:color="auto" w:fill="auto"/>
            <w:noWrap/>
            <w:vAlign w:val="center"/>
            <w:hideMark/>
          </w:tcPr>
          <w:p w14:paraId="1B126F4B" w14:textId="77777777" w:rsidR="007659F3" w:rsidRPr="007659F3" w:rsidRDefault="007659F3" w:rsidP="007659F3">
            <w:pPr>
              <w:jc w:val="center"/>
              <w:rPr>
                <w:sz w:val="16"/>
                <w:szCs w:val="16"/>
              </w:rPr>
            </w:pPr>
            <w:r w:rsidRPr="007659F3">
              <w:rPr>
                <w:sz w:val="16"/>
                <w:szCs w:val="16"/>
              </w:rPr>
              <w:t> </w:t>
            </w:r>
          </w:p>
        </w:tc>
        <w:tc>
          <w:tcPr>
            <w:tcW w:w="8975" w:type="dxa"/>
            <w:tcBorders>
              <w:top w:val="nil"/>
              <w:left w:val="nil"/>
              <w:bottom w:val="nil"/>
              <w:right w:val="nil"/>
            </w:tcBorders>
            <w:shd w:val="clear" w:color="auto" w:fill="auto"/>
            <w:vAlign w:val="bottom"/>
            <w:hideMark/>
          </w:tcPr>
          <w:p w14:paraId="2D4454BB" w14:textId="77777777" w:rsidR="007659F3" w:rsidRPr="007659F3" w:rsidRDefault="007659F3" w:rsidP="007659F3">
            <w:pPr>
              <w:rPr>
                <w:i/>
                <w:iCs/>
                <w:color w:val="FF0000"/>
                <w:sz w:val="16"/>
                <w:szCs w:val="16"/>
              </w:rPr>
            </w:pPr>
            <w:r w:rsidRPr="007659F3">
              <w:rPr>
                <w:i/>
                <w:iCs/>
                <w:color w:val="FF0000"/>
                <w:sz w:val="16"/>
                <w:szCs w:val="16"/>
              </w:rPr>
              <w:t>нормативный уровень прибыли</w:t>
            </w:r>
          </w:p>
        </w:tc>
        <w:tc>
          <w:tcPr>
            <w:tcW w:w="1296" w:type="dxa"/>
            <w:tcBorders>
              <w:top w:val="nil"/>
              <w:left w:val="nil"/>
              <w:bottom w:val="nil"/>
              <w:right w:val="nil"/>
            </w:tcBorders>
            <w:shd w:val="clear" w:color="auto" w:fill="auto"/>
            <w:noWrap/>
            <w:vAlign w:val="center"/>
            <w:hideMark/>
          </w:tcPr>
          <w:p w14:paraId="31736486" w14:textId="77777777" w:rsidR="007659F3" w:rsidRPr="007659F3" w:rsidRDefault="007659F3" w:rsidP="007659F3">
            <w:pPr>
              <w:jc w:val="center"/>
              <w:rPr>
                <w:i/>
                <w:iCs/>
                <w:color w:val="FF0000"/>
                <w:sz w:val="16"/>
                <w:szCs w:val="16"/>
              </w:rPr>
            </w:pPr>
            <w:r w:rsidRPr="007659F3">
              <w:rPr>
                <w:i/>
                <w:iCs/>
                <w:color w:val="FF0000"/>
                <w:sz w:val="16"/>
                <w:szCs w:val="16"/>
              </w:rPr>
              <w:t>%</w:t>
            </w:r>
          </w:p>
        </w:tc>
        <w:tc>
          <w:tcPr>
            <w:tcW w:w="1996" w:type="dxa"/>
            <w:tcBorders>
              <w:top w:val="nil"/>
              <w:left w:val="single" w:sz="8" w:space="0" w:color="auto"/>
              <w:bottom w:val="single" w:sz="4" w:space="0" w:color="auto"/>
              <w:right w:val="single" w:sz="8" w:space="0" w:color="auto"/>
            </w:tcBorders>
            <w:shd w:val="clear" w:color="auto" w:fill="auto"/>
            <w:noWrap/>
            <w:vAlign w:val="bottom"/>
            <w:hideMark/>
          </w:tcPr>
          <w:p w14:paraId="32E4334F" w14:textId="77777777" w:rsidR="007659F3" w:rsidRPr="007659F3" w:rsidRDefault="007659F3" w:rsidP="007659F3">
            <w:pPr>
              <w:jc w:val="right"/>
              <w:rPr>
                <w:i/>
                <w:iCs/>
                <w:color w:val="FF0000"/>
                <w:sz w:val="16"/>
                <w:szCs w:val="16"/>
              </w:rPr>
            </w:pPr>
            <w:r w:rsidRPr="007659F3">
              <w:rPr>
                <w:i/>
                <w:iCs/>
                <w:color w:val="FF0000"/>
                <w:sz w:val="16"/>
                <w:szCs w:val="16"/>
              </w:rPr>
              <w:t>11,21%</w:t>
            </w:r>
          </w:p>
        </w:tc>
        <w:tc>
          <w:tcPr>
            <w:tcW w:w="1996" w:type="dxa"/>
            <w:tcBorders>
              <w:top w:val="nil"/>
              <w:left w:val="nil"/>
              <w:bottom w:val="single" w:sz="4" w:space="0" w:color="auto"/>
              <w:right w:val="nil"/>
            </w:tcBorders>
            <w:shd w:val="clear" w:color="auto" w:fill="auto"/>
            <w:noWrap/>
            <w:vAlign w:val="bottom"/>
            <w:hideMark/>
          </w:tcPr>
          <w:p w14:paraId="7791343D" w14:textId="77777777" w:rsidR="007659F3" w:rsidRPr="007659F3" w:rsidRDefault="007659F3" w:rsidP="007659F3">
            <w:pPr>
              <w:rPr>
                <w:i/>
                <w:iCs/>
                <w:color w:val="FF0000"/>
                <w:sz w:val="16"/>
                <w:szCs w:val="16"/>
              </w:rPr>
            </w:pPr>
            <w:r w:rsidRPr="007659F3">
              <w:rPr>
                <w:i/>
                <w:iCs/>
                <w:color w:val="FF0000"/>
                <w:sz w:val="16"/>
                <w:szCs w:val="16"/>
              </w:rPr>
              <w:t> </w:t>
            </w:r>
          </w:p>
        </w:tc>
        <w:tc>
          <w:tcPr>
            <w:tcW w:w="1996" w:type="dxa"/>
            <w:tcBorders>
              <w:top w:val="nil"/>
              <w:left w:val="single" w:sz="8" w:space="0" w:color="auto"/>
              <w:bottom w:val="single" w:sz="4" w:space="0" w:color="auto"/>
              <w:right w:val="single" w:sz="8" w:space="0" w:color="auto"/>
            </w:tcBorders>
            <w:shd w:val="clear" w:color="auto" w:fill="auto"/>
            <w:noWrap/>
            <w:vAlign w:val="bottom"/>
            <w:hideMark/>
          </w:tcPr>
          <w:p w14:paraId="188E007F" w14:textId="77777777" w:rsidR="007659F3" w:rsidRPr="007659F3" w:rsidRDefault="007659F3" w:rsidP="007659F3">
            <w:pPr>
              <w:jc w:val="right"/>
              <w:rPr>
                <w:i/>
                <w:iCs/>
                <w:color w:val="FF0000"/>
                <w:sz w:val="16"/>
                <w:szCs w:val="16"/>
              </w:rPr>
            </w:pPr>
            <w:r w:rsidRPr="007659F3">
              <w:rPr>
                <w:i/>
                <w:iCs/>
                <w:color w:val="FF0000"/>
                <w:sz w:val="16"/>
                <w:szCs w:val="16"/>
              </w:rPr>
              <w:t>11,21%</w:t>
            </w:r>
          </w:p>
        </w:tc>
        <w:tc>
          <w:tcPr>
            <w:tcW w:w="1996" w:type="dxa"/>
            <w:tcBorders>
              <w:top w:val="single" w:sz="4" w:space="0" w:color="auto"/>
              <w:left w:val="nil"/>
              <w:bottom w:val="single" w:sz="4" w:space="0" w:color="auto"/>
              <w:right w:val="single" w:sz="4" w:space="0" w:color="auto"/>
            </w:tcBorders>
            <w:shd w:val="clear" w:color="auto" w:fill="auto"/>
            <w:noWrap/>
            <w:vAlign w:val="bottom"/>
            <w:hideMark/>
          </w:tcPr>
          <w:p w14:paraId="1AB5D730" w14:textId="77777777" w:rsidR="007659F3" w:rsidRPr="007659F3" w:rsidRDefault="007659F3" w:rsidP="007659F3">
            <w:pPr>
              <w:rPr>
                <w:i/>
                <w:iCs/>
                <w:color w:val="FF0000"/>
                <w:sz w:val="16"/>
                <w:szCs w:val="16"/>
              </w:rPr>
            </w:pPr>
            <w:r w:rsidRPr="007659F3">
              <w:rPr>
                <w:i/>
                <w:iCs/>
                <w:color w:val="FF0000"/>
                <w:sz w:val="16"/>
                <w:szCs w:val="16"/>
              </w:rPr>
              <w:t> </w:t>
            </w:r>
          </w:p>
        </w:tc>
        <w:tc>
          <w:tcPr>
            <w:tcW w:w="1996" w:type="dxa"/>
            <w:tcBorders>
              <w:top w:val="single" w:sz="4" w:space="0" w:color="auto"/>
              <w:left w:val="nil"/>
              <w:bottom w:val="single" w:sz="4" w:space="0" w:color="auto"/>
              <w:right w:val="single" w:sz="4" w:space="0" w:color="auto"/>
            </w:tcBorders>
            <w:shd w:val="clear" w:color="auto" w:fill="auto"/>
            <w:noWrap/>
            <w:vAlign w:val="center"/>
            <w:hideMark/>
          </w:tcPr>
          <w:p w14:paraId="4D0D181D" w14:textId="77777777" w:rsidR="007659F3" w:rsidRPr="007659F3" w:rsidRDefault="007659F3" w:rsidP="007659F3">
            <w:pPr>
              <w:jc w:val="center"/>
              <w:rPr>
                <w:i/>
                <w:iCs/>
                <w:color w:val="FF0000"/>
                <w:sz w:val="16"/>
                <w:szCs w:val="16"/>
              </w:rPr>
            </w:pPr>
            <w:r w:rsidRPr="007659F3">
              <w:rPr>
                <w:i/>
                <w:iCs/>
                <w:color w:val="FF0000"/>
                <w:sz w:val="16"/>
                <w:szCs w:val="16"/>
              </w:rPr>
              <w:t> </w:t>
            </w:r>
          </w:p>
        </w:tc>
        <w:tc>
          <w:tcPr>
            <w:tcW w:w="1435" w:type="dxa"/>
            <w:tcBorders>
              <w:top w:val="nil"/>
              <w:left w:val="nil"/>
              <w:bottom w:val="single" w:sz="4" w:space="0" w:color="auto"/>
              <w:right w:val="single" w:sz="4" w:space="0" w:color="auto"/>
            </w:tcBorders>
            <w:shd w:val="clear" w:color="auto" w:fill="auto"/>
            <w:noWrap/>
            <w:vAlign w:val="bottom"/>
            <w:hideMark/>
          </w:tcPr>
          <w:p w14:paraId="0A62FBE9" w14:textId="77777777" w:rsidR="007659F3" w:rsidRPr="007659F3" w:rsidRDefault="007659F3" w:rsidP="007659F3">
            <w:pPr>
              <w:jc w:val="right"/>
              <w:rPr>
                <w:i/>
                <w:iCs/>
                <w:color w:val="FF0000"/>
                <w:sz w:val="16"/>
                <w:szCs w:val="16"/>
              </w:rPr>
            </w:pPr>
            <w:r w:rsidRPr="007659F3">
              <w:rPr>
                <w:i/>
                <w:iCs/>
                <w:color w:val="FF0000"/>
                <w:sz w:val="16"/>
                <w:szCs w:val="16"/>
              </w:rPr>
              <w:t>10,66%</w:t>
            </w:r>
          </w:p>
        </w:tc>
        <w:tc>
          <w:tcPr>
            <w:tcW w:w="1358" w:type="dxa"/>
            <w:tcBorders>
              <w:top w:val="nil"/>
              <w:left w:val="nil"/>
              <w:bottom w:val="single" w:sz="4" w:space="0" w:color="auto"/>
              <w:right w:val="single" w:sz="4" w:space="0" w:color="auto"/>
            </w:tcBorders>
            <w:shd w:val="clear" w:color="auto" w:fill="auto"/>
            <w:noWrap/>
            <w:vAlign w:val="bottom"/>
            <w:hideMark/>
          </w:tcPr>
          <w:p w14:paraId="1266D84A" w14:textId="77777777" w:rsidR="007659F3" w:rsidRPr="007659F3" w:rsidRDefault="007659F3" w:rsidP="007659F3">
            <w:pPr>
              <w:jc w:val="right"/>
              <w:rPr>
                <w:i/>
                <w:iCs/>
                <w:color w:val="FF0000"/>
                <w:sz w:val="16"/>
                <w:szCs w:val="16"/>
              </w:rPr>
            </w:pPr>
            <w:r w:rsidRPr="007659F3">
              <w:rPr>
                <w:i/>
                <w:iCs/>
                <w:color w:val="FF0000"/>
                <w:sz w:val="16"/>
                <w:szCs w:val="16"/>
              </w:rPr>
              <w:t>19,78%</w:t>
            </w:r>
          </w:p>
        </w:tc>
        <w:tc>
          <w:tcPr>
            <w:tcW w:w="1354" w:type="dxa"/>
            <w:tcBorders>
              <w:top w:val="nil"/>
              <w:left w:val="nil"/>
              <w:bottom w:val="single" w:sz="4" w:space="0" w:color="auto"/>
              <w:right w:val="single" w:sz="4" w:space="0" w:color="auto"/>
            </w:tcBorders>
            <w:shd w:val="clear" w:color="auto" w:fill="auto"/>
            <w:noWrap/>
            <w:vAlign w:val="bottom"/>
            <w:hideMark/>
          </w:tcPr>
          <w:p w14:paraId="0E843CAB" w14:textId="77777777" w:rsidR="007659F3" w:rsidRPr="007659F3" w:rsidRDefault="007659F3" w:rsidP="007659F3">
            <w:pPr>
              <w:jc w:val="right"/>
              <w:rPr>
                <w:i/>
                <w:iCs/>
                <w:color w:val="FF0000"/>
                <w:sz w:val="16"/>
                <w:szCs w:val="16"/>
              </w:rPr>
            </w:pPr>
            <w:r w:rsidRPr="007659F3">
              <w:rPr>
                <w:i/>
                <w:iCs/>
                <w:color w:val="FF0000"/>
                <w:sz w:val="16"/>
                <w:szCs w:val="16"/>
              </w:rPr>
              <w:t>14,17%</w:t>
            </w:r>
          </w:p>
        </w:tc>
        <w:tc>
          <w:tcPr>
            <w:tcW w:w="1315" w:type="dxa"/>
            <w:tcBorders>
              <w:top w:val="nil"/>
              <w:left w:val="nil"/>
              <w:bottom w:val="single" w:sz="4" w:space="0" w:color="auto"/>
              <w:right w:val="single" w:sz="4" w:space="0" w:color="auto"/>
            </w:tcBorders>
            <w:shd w:val="clear" w:color="auto" w:fill="auto"/>
            <w:noWrap/>
            <w:vAlign w:val="bottom"/>
            <w:hideMark/>
          </w:tcPr>
          <w:p w14:paraId="02181EED" w14:textId="77777777" w:rsidR="007659F3" w:rsidRPr="007659F3" w:rsidRDefault="007659F3" w:rsidP="007659F3">
            <w:pPr>
              <w:rPr>
                <w:i/>
                <w:iCs/>
                <w:color w:val="FF0000"/>
                <w:sz w:val="16"/>
                <w:szCs w:val="16"/>
              </w:rPr>
            </w:pPr>
            <w:r w:rsidRPr="007659F3">
              <w:rPr>
                <w:i/>
                <w:iCs/>
                <w:color w:val="FF0000"/>
                <w:sz w:val="16"/>
                <w:szCs w:val="16"/>
              </w:rPr>
              <w:t> </w:t>
            </w:r>
          </w:p>
        </w:tc>
        <w:tc>
          <w:tcPr>
            <w:tcW w:w="1330" w:type="dxa"/>
            <w:tcBorders>
              <w:top w:val="nil"/>
              <w:left w:val="nil"/>
              <w:bottom w:val="single" w:sz="4" w:space="0" w:color="auto"/>
              <w:right w:val="single" w:sz="4" w:space="0" w:color="auto"/>
            </w:tcBorders>
            <w:shd w:val="clear" w:color="auto" w:fill="auto"/>
            <w:noWrap/>
            <w:vAlign w:val="bottom"/>
            <w:hideMark/>
          </w:tcPr>
          <w:p w14:paraId="7267236A" w14:textId="77777777" w:rsidR="007659F3" w:rsidRPr="007659F3" w:rsidRDefault="007659F3" w:rsidP="007659F3">
            <w:pPr>
              <w:rPr>
                <w:i/>
                <w:iCs/>
                <w:color w:val="FF0000"/>
                <w:sz w:val="16"/>
                <w:szCs w:val="16"/>
              </w:rPr>
            </w:pPr>
            <w:r w:rsidRPr="007659F3">
              <w:rPr>
                <w:i/>
                <w:iCs/>
                <w:color w:val="FF0000"/>
                <w:sz w:val="16"/>
                <w:szCs w:val="16"/>
              </w:rPr>
              <w:t> </w:t>
            </w:r>
          </w:p>
        </w:tc>
      </w:tr>
      <w:tr w:rsidR="007659F3" w:rsidRPr="007659F3" w14:paraId="085678D2" w14:textId="77777777" w:rsidTr="00104FF4">
        <w:trPr>
          <w:trHeight w:val="375"/>
          <w:jc w:val="center"/>
        </w:trPr>
        <w:tc>
          <w:tcPr>
            <w:tcW w:w="717" w:type="dxa"/>
            <w:tcBorders>
              <w:top w:val="nil"/>
              <w:left w:val="single" w:sz="8" w:space="0" w:color="auto"/>
              <w:bottom w:val="nil"/>
              <w:right w:val="nil"/>
            </w:tcBorders>
            <w:shd w:val="clear" w:color="auto" w:fill="auto"/>
            <w:noWrap/>
            <w:vAlign w:val="center"/>
            <w:hideMark/>
          </w:tcPr>
          <w:p w14:paraId="52C1A6D7" w14:textId="77777777" w:rsidR="007659F3" w:rsidRPr="007659F3" w:rsidRDefault="007659F3" w:rsidP="007659F3">
            <w:pPr>
              <w:jc w:val="center"/>
              <w:rPr>
                <w:sz w:val="16"/>
                <w:szCs w:val="16"/>
              </w:rPr>
            </w:pPr>
            <w:r w:rsidRPr="007659F3">
              <w:rPr>
                <w:sz w:val="16"/>
                <w:szCs w:val="16"/>
              </w:rPr>
              <w:t> </w:t>
            </w:r>
          </w:p>
        </w:tc>
        <w:tc>
          <w:tcPr>
            <w:tcW w:w="8975" w:type="dxa"/>
            <w:tcBorders>
              <w:top w:val="nil"/>
              <w:left w:val="nil"/>
              <w:bottom w:val="nil"/>
              <w:right w:val="nil"/>
            </w:tcBorders>
            <w:shd w:val="clear" w:color="auto" w:fill="auto"/>
            <w:vAlign w:val="bottom"/>
            <w:hideMark/>
          </w:tcPr>
          <w:p w14:paraId="6A2A6F87" w14:textId="77777777" w:rsidR="007659F3" w:rsidRPr="007659F3" w:rsidRDefault="007659F3" w:rsidP="007659F3">
            <w:pPr>
              <w:rPr>
                <w:i/>
                <w:iCs/>
                <w:color w:val="FF0000"/>
                <w:sz w:val="16"/>
                <w:szCs w:val="16"/>
              </w:rPr>
            </w:pPr>
            <w:r w:rsidRPr="007659F3">
              <w:rPr>
                <w:i/>
                <w:iCs/>
                <w:color w:val="FF0000"/>
                <w:sz w:val="16"/>
                <w:szCs w:val="16"/>
              </w:rPr>
              <w:t xml:space="preserve"> - прибыль на соц выплаты по кол договору</w:t>
            </w:r>
          </w:p>
        </w:tc>
        <w:tc>
          <w:tcPr>
            <w:tcW w:w="1296" w:type="dxa"/>
            <w:tcBorders>
              <w:top w:val="nil"/>
              <w:left w:val="nil"/>
              <w:bottom w:val="nil"/>
              <w:right w:val="nil"/>
            </w:tcBorders>
            <w:shd w:val="clear" w:color="auto" w:fill="auto"/>
            <w:noWrap/>
            <w:vAlign w:val="center"/>
            <w:hideMark/>
          </w:tcPr>
          <w:p w14:paraId="79057DAF" w14:textId="77777777" w:rsidR="007659F3" w:rsidRPr="007659F3" w:rsidRDefault="007659F3" w:rsidP="007659F3">
            <w:pPr>
              <w:rPr>
                <w:i/>
                <w:iCs/>
                <w:color w:val="FF0000"/>
                <w:sz w:val="16"/>
                <w:szCs w:val="16"/>
              </w:rPr>
            </w:pPr>
          </w:p>
        </w:tc>
        <w:tc>
          <w:tcPr>
            <w:tcW w:w="1996" w:type="dxa"/>
            <w:tcBorders>
              <w:top w:val="nil"/>
              <w:left w:val="single" w:sz="8" w:space="0" w:color="auto"/>
              <w:bottom w:val="single" w:sz="4" w:space="0" w:color="auto"/>
              <w:right w:val="single" w:sz="8" w:space="0" w:color="auto"/>
            </w:tcBorders>
            <w:shd w:val="clear" w:color="auto" w:fill="auto"/>
            <w:noWrap/>
            <w:vAlign w:val="bottom"/>
            <w:hideMark/>
          </w:tcPr>
          <w:p w14:paraId="62B39523" w14:textId="77777777" w:rsidR="007659F3" w:rsidRPr="007659F3" w:rsidRDefault="007659F3" w:rsidP="007659F3">
            <w:pPr>
              <w:rPr>
                <w:i/>
                <w:iCs/>
                <w:color w:val="FF0000"/>
                <w:sz w:val="16"/>
                <w:szCs w:val="16"/>
              </w:rPr>
            </w:pPr>
            <w:r w:rsidRPr="007659F3">
              <w:rPr>
                <w:i/>
                <w:iCs/>
                <w:color w:val="FF0000"/>
                <w:sz w:val="16"/>
                <w:szCs w:val="16"/>
              </w:rPr>
              <w:t> </w:t>
            </w:r>
          </w:p>
        </w:tc>
        <w:tc>
          <w:tcPr>
            <w:tcW w:w="1996" w:type="dxa"/>
            <w:tcBorders>
              <w:top w:val="nil"/>
              <w:left w:val="nil"/>
              <w:bottom w:val="single" w:sz="4" w:space="0" w:color="auto"/>
              <w:right w:val="nil"/>
            </w:tcBorders>
            <w:shd w:val="clear" w:color="auto" w:fill="auto"/>
            <w:noWrap/>
            <w:vAlign w:val="bottom"/>
            <w:hideMark/>
          </w:tcPr>
          <w:p w14:paraId="1E6D5594" w14:textId="77777777" w:rsidR="007659F3" w:rsidRPr="007659F3" w:rsidRDefault="007659F3" w:rsidP="007659F3">
            <w:pPr>
              <w:jc w:val="right"/>
              <w:rPr>
                <w:i/>
                <w:iCs/>
                <w:color w:val="FF0000"/>
                <w:sz w:val="16"/>
                <w:szCs w:val="16"/>
              </w:rPr>
            </w:pPr>
            <w:r w:rsidRPr="007659F3">
              <w:rPr>
                <w:i/>
                <w:iCs/>
                <w:color w:val="FF0000"/>
                <w:sz w:val="16"/>
                <w:szCs w:val="16"/>
              </w:rPr>
              <w:t>876</w:t>
            </w:r>
          </w:p>
        </w:tc>
        <w:tc>
          <w:tcPr>
            <w:tcW w:w="1996" w:type="dxa"/>
            <w:tcBorders>
              <w:top w:val="nil"/>
              <w:left w:val="single" w:sz="8" w:space="0" w:color="auto"/>
              <w:bottom w:val="single" w:sz="4" w:space="0" w:color="auto"/>
              <w:right w:val="single" w:sz="8" w:space="0" w:color="auto"/>
            </w:tcBorders>
            <w:shd w:val="clear" w:color="auto" w:fill="auto"/>
            <w:noWrap/>
            <w:vAlign w:val="bottom"/>
            <w:hideMark/>
          </w:tcPr>
          <w:p w14:paraId="6378DDE3" w14:textId="77777777" w:rsidR="007659F3" w:rsidRPr="007659F3" w:rsidRDefault="007659F3" w:rsidP="007659F3">
            <w:pPr>
              <w:jc w:val="right"/>
              <w:rPr>
                <w:i/>
                <w:iCs/>
                <w:color w:val="FF0000"/>
                <w:sz w:val="16"/>
                <w:szCs w:val="16"/>
              </w:rPr>
            </w:pPr>
            <w:r w:rsidRPr="007659F3">
              <w:rPr>
                <w:i/>
                <w:iCs/>
                <w:color w:val="FF0000"/>
                <w:sz w:val="16"/>
                <w:szCs w:val="16"/>
              </w:rPr>
              <w:t>295</w:t>
            </w:r>
          </w:p>
        </w:tc>
        <w:tc>
          <w:tcPr>
            <w:tcW w:w="1996" w:type="dxa"/>
            <w:tcBorders>
              <w:top w:val="nil"/>
              <w:left w:val="nil"/>
              <w:bottom w:val="single" w:sz="4" w:space="0" w:color="auto"/>
              <w:right w:val="single" w:sz="4" w:space="0" w:color="auto"/>
            </w:tcBorders>
            <w:shd w:val="clear" w:color="auto" w:fill="auto"/>
            <w:noWrap/>
            <w:vAlign w:val="bottom"/>
            <w:hideMark/>
          </w:tcPr>
          <w:p w14:paraId="2EE5467A" w14:textId="77777777" w:rsidR="007659F3" w:rsidRPr="007659F3" w:rsidRDefault="007659F3" w:rsidP="007659F3">
            <w:pPr>
              <w:rPr>
                <w:i/>
                <w:iCs/>
                <w:color w:val="FF0000"/>
                <w:sz w:val="16"/>
                <w:szCs w:val="16"/>
              </w:rPr>
            </w:pPr>
            <w:r w:rsidRPr="007659F3">
              <w:rPr>
                <w:i/>
                <w:iCs/>
                <w:color w:val="FF0000"/>
                <w:sz w:val="16"/>
                <w:szCs w:val="16"/>
              </w:rPr>
              <w:t> </w:t>
            </w:r>
          </w:p>
        </w:tc>
        <w:tc>
          <w:tcPr>
            <w:tcW w:w="1996" w:type="dxa"/>
            <w:tcBorders>
              <w:top w:val="nil"/>
              <w:left w:val="nil"/>
              <w:bottom w:val="single" w:sz="4" w:space="0" w:color="auto"/>
              <w:right w:val="single" w:sz="4" w:space="0" w:color="auto"/>
            </w:tcBorders>
            <w:shd w:val="clear" w:color="auto" w:fill="auto"/>
            <w:noWrap/>
            <w:vAlign w:val="center"/>
            <w:hideMark/>
          </w:tcPr>
          <w:p w14:paraId="2CCD7736" w14:textId="77777777" w:rsidR="007659F3" w:rsidRPr="007659F3" w:rsidRDefault="007659F3" w:rsidP="007659F3">
            <w:pPr>
              <w:jc w:val="center"/>
              <w:rPr>
                <w:i/>
                <w:iCs/>
                <w:color w:val="FF0000"/>
                <w:sz w:val="16"/>
                <w:szCs w:val="16"/>
              </w:rPr>
            </w:pPr>
            <w:r w:rsidRPr="007659F3">
              <w:rPr>
                <w:i/>
                <w:iCs/>
                <w:color w:val="FF0000"/>
                <w:sz w:val="16"/>
                <w:szCs w:val="16"/>
              </w:rPr>
              <w:t> </w:t>
            </w:r>
          </w:p>
        </w:tc>
        <w:tc>
          <w:tcPr>
            <w:tcW w:w="1435" w:type="dxa"/>
            <w:tcBorders>
              <w:top w:val="nil"/>
              <w:left w:val="nil"/>
              <w:bottom w:val="single" w:sz="4" w:space="0" w:color="auto"/>
              <w:right w:val="single" w:sz="4" w:space="0" w:color="auto"/>
            </w:tcBorders>
            <w:shd w:val="clear" w:color="auto" w:fill="auto"/>
            <w:noWrap/>
            <w:vAlign w:val="bottom"/>
            <w:hideMark/>
          </w:tcPr>
          <w:p w14:paraId="616311A1" w14:textId="77777777" w:rsidR="007659F3" w:rsidRPr="007659F3" w:rsidRDefault="007659F3" w:rsidP="007659F3">
            <w:pPr>
              <w:rPr>
                <w:i/>
                <w:iCs/>
                <w:color w:val="FF0000"/>
                <w:sz w:val="16"/>
                <w:szCs w:val="16"/>
              </w:rPr>
            </w:pPr>
            <w:r w:rsidRPr="007659F3">
              <w:rPr>
                <w:i/>
                <w:iCs/>
                <w:color w:val="FF0000"/>
                <w:sz w:val="16"/>
                <w:szCs w:val="16"/>
              </w:rPr>
              <w:t> </w:t>
            </w:r>
          </w:p>
        </w:tc>
        <w:tc>
          <w:tcPr>
            <w:tcW w:w="1358" w:type="dxa"/>
            <w:tcBorders>
              <w:top w:val="nil"/>
              <w:left w:val="nil"/>
              <w:bottom w:val="single" w:sz="4" w:space="0" w:color="auto"/>
              <w:right w:val="single" w:sz="4" w:space="0" w:color="auto"/>
            </w:tcBorders>
            <w:shd w:val="clear" w:color="auto" w:fill="auto"/>
            <w:noWrap/>
            <w:vAlign w:val="bottom"/>
            <w:hideMark/>
          </w:tcPr>
          <w:p w14:paraId="30A8447A" w14:textId="77777777" w:rsidR="007659F3" w:rsidRPr="007659F3" w:rsidRDefault="007659F3" w:rsidP="007659F3">
            <w:pPr>
              <w:rPr>
                <w:i/>
                <w:iCs/>
                <w:color w:val="FF0000"/>
                <w:sz w:val="16"/>
                <w:szCs w:val="16"/>
              </w:rPr>
            </w:pPr>
            <w:r w:rsidRPr="007659F3">
              <w:rPr>
                <w:i/>
                <w:iCs/>
                <w:color w:val="FF0000"/>
                <w:sz w:val="16"/>
                <w:szCs w:val="16"/>
              </w:rPr>
              <w:t> </w:t>
            </w:r>
          </w:p>
        </w:tc>
        <w:tc>
          <w:tcPr>
            <w:tcW w:w="1354" w:type="dxa"/>
            <w:tcBorders>
              <w:top w:val="nil"/>
              <w:left w:val="nil"/>
              <w:bottom w:val="single" w:sz="4" w:space="0" w:color="auto"/>
              <w:right w:val="single" w:sz="4" w:space="0" w:color="auto"/>
            </w:tcBorders>
            <w:shd w:val="clear" w:color="auto" w:fill="auto"/>
            <w:noWrap/>
            <w:vAlign w:val="bottom"/>
            <w:hideMark/>
          </w:tcPr>
          <w:p w14:paraId="4257C0E1" w14:textId="77777777" w:rsidR="007659F3" w:rsidRPr="007659F3" w:rsidRDefault="007659F3" w:rsidP="007659F3">
            <w:pPr>
              <w:jc w:val="right"/>
              <w:rPr>
                <w:i/>
                <w:iCs/>
                <w:color w:val="FF0000"/>
                <w:sz w:val="16"/>
                <w:szCs w:val="16"/>
              </w:rPr>
            </w:pPr>
            <w:r w:rsidRPr="007659F3">
              <w:rPr>
                <w:i/>
                <w:iCs/>
                <w:color w:val="FF0000"/>
                <w:sz w:val="16"/>
                <w:szCs w:val="16"/>
              </w:rPr>
              <w:t>1 139</w:t>
            </w:r>
          </w:p>
        </w:tc>
        <w:tc>
          <w:tcPr>
            <w:tcW w:w="1315" w:type="dxa"/>
            <w:tcBorders>
              <w:top w:val="nil"/>
              <w:left w:val="nil"/>
              <w:bottom w:val="single" w:sz="4" w:space="0" w:color="auto"/>
              <w:right w:val="single" w:sz="4" w:space="0" w:color="auto"/>
            </w:tcBorders>
            <w:shd w:val="clear" w:color="auto" w:fill="auto"/>
            <w:noWrap/>
            <w:vAlign w:val="bottom"/>
            <w:hideMark/>
          </w:tcPr>
          <w:p w14:paraId="3B8F594C" w14:textId="77777777" w:rsidR="007659F3" w:rsidRPr="007659F3" w:rsidRDefault="007659F3" w:rsidP="007659F3">
            <w:pPr>
              <w:rPr>
                <w:i/>
                <w:iCs/>
                <w:color w:val="FF0000"/>
                <w:sz w:val="16"/>
                <w:szCs w:val="16"/>
              </w:rPr>
            </w:pPr>
            <w:r w:rsidRPr="007659F3">
              <w:rPr>
                <w:i/>
                <w:iCs/>
                <w:color w:val="FF0000"/>
                <w:sz w:val="16"/>
                <w:szCs w:val="16"/>
              </w:rPr>
              <w:t> </w:t>
            </w:r>
          </w:p>
        </w:tc>
        <w:tc>
          <w:tcPr>
            <w:tcW w:w="1330" w:type="dxa"/>
            <w:tcBorders>
              <w:top w:val="nil"/>
              <w:left w:val="nil"/>
              <w:bottom w:val="single" w:sz="4" w:space="0" w:color="auto"/>
              <w:right w:val="single" w:sz="4" w:space="0" w:color="auto"/>
            </w:tcBorders>
            <w:shd w:val="clear" w:color="auto" w:fill="auto"/>
            <w:noWrap/>
            <w:vAlign w:val="bottom"/>
            <w:hideMark/>
          </w:tcPr>
          <w:p w14:paraId="05617F1F" w14:textId="77777777" w:rsidR="007659F3" w:rsidRPr="007659F3" w:rsidRDefault="007659F3" w:rsidP="007659F3">
            <w:pPr>
              <w:rPr>
                <w:i/>
                <w:iCs/>
                <w:color w:val="FF0000"/>
                <w:sz w:val="16"/>
                <w:szCs w:val="16"/>
              </w:rPr>
            </w:pPr>
            <w:r w:rsidRPr="007659F3">
              <w:rPr>
                <w:i/>
                <w:iCs/>
                <w:color w:val="FF0000"/>
                <w:sz w:val="16"/>
                <w:szCs w:val="16"/>
              </w:rPr>
              <w:t> </w:t>
            </w:r>
          </w:p>
        </w:tc>
      </w:tr>
      <w:tr w:rsidR="007659F3" w:rsidRPr="007659F3" w14:paraId="5F0496C5" w14:textId="77777777" w:rsidTr="00104FF4">
        <w:trPr>
          <w:trHeight w:val="375"/>
          <w:jc w:val="center"/>
        </w:trPr>
        <w:tc>
          <w:tcPr>
            <w:tcW w:w="717" w:type="dxa"/>
            <w:tcBorders>
              <w:top w:val="nil"/>
              <w:left w:val="single" w:sz="8" w:space="0" w:color="auto"/>
              <w:bottom w:val="nil"/>
              <w:right w:val="nil"/>
            </w:tcBorders>
            <w:shd w:val="clear" w:color="auto" w:fill="auto"/>
            <w:noWrap/>
            <w:vAlign w:val="center"/>
            <w:hideMark/>
          </w:tcPr>
          <w:p w14:paraId="7865B85F" w14:textId="77777777" w:rsidR="007659F3" w:rsidRPr="007659F3" w:rsidRDefault="007659F3" w:rsidP="007659F3">
            <w:pPr>
              <w:jc w:val="center"/>
              <w:rPr>
                <w:sz w:val="16"/>
                <w:szCs w:val="16"/>
              </w:rPr>
            </w:pPr>
            <w:r w:rsidRPr="007659F3">
              <w:rPr>
                <w:sz w:val="16"/>
                <w:szCs w:val="16"/>
              </w:rPr>
              <w:t> </w:t>
            </w:r>
          </w:p>
        </w:tc>
        <w:tc>
          <w:tcPr>
            <w:tcW w:w="8975" w:type="dxa"/>
            <w:tcBorders>
              <w:top w:val="nil"/>
              <w:left w:val="nil"/>
              <w:bottom w:val="nil"/>
              <w:right w:val="nil"/>
            </w:tcBorders>
            <w:shd w:val="clear" w:color="auto" w:fill="auto"/>
            <w:vAlign w:val="bottom"/>
            <w:hideMark/>
          </w:tcPr>
          <w:p w14:paraId="715F1B88" w14:textId="77777777" w:rsidR="007659F3" w:rsidRPr="007659F3" w:rsidRDefault="007659F3" w:rsidP="007659F3">
            <w:pPr>
              <w:rPr>
                <w:i/>
                <w:iCs/>
                <w:color w:val="FF0000"/>
                <w:sz w:val="16"/>
                <w:szCs w:val="16"/>
              </w:rPr>
            </w:pPr>
            <w:r w:rsidRPr="007659F3">
              <w:rPr>
                <w:i/>
                <w:iCs/>
                <w:color w:val="FF0000"/>
                <w:sz w:val="16"/>
                <w:szCs w:val="16"/>
              </w:rPr>
              <w:t xml:space="preserve"> - прибыль на прочие цели</w:t>
            </w:r>
          </w:p>
        </w:tc>
        <w:tc>
          <w:tcPr>
            <w:tcW w:w="1296" w:type="dxa"/>
            <w:tcBorders>
              <w:top w:val="nil"/>
              <w:left w:val="nil"/>
              <w:bottom w:val="nil"/>
              <w:right w:val="nil"/>
            </w:tcBorders>
            <w:shd w:val="clear" w:color="auto" w:fill="auto"/>
            <w:noWrap/>
            <w:vAlign w:val="center"/>
            <w:hideMark/>
          </w:tcPr>
          <w:p w14:paraId="68B01688" w14:textId="77777777" w:rsidR="007659F3" w:rsidRPr="007659F3" w:rsidRDefault="007659F3" w:rsidP="007659F3">
            <w:pPr>
              <w:jc w:val="center"/>
              <w:rPr>
                <w:i/>
                <w:iCs/>
                <w:color w:val="FF0000"/>
                <w:sz w:val="16"/>
                <w:szCs w:val="16"/>
              </w:rPr>
            </w:pPr>
            <w:r w:rsidRPr="007659F3">
              <w:rPr>
                <w:i/>
                <w:iCs/>
                <w:color w:val="FF0000"/>
                <w:sz w:val="16"/>
                <w:szCs w:val="16"/>
              </w:rPr>
              <w:t>тыс.руб.</w:t>
            </w:r>
          </w:p>
        </w:tc>
        <w:tc>
          <w:tcPr>
            <w:tcW w:w="1996" w:type="dxa"/>
            <w:tcBorders>
              <w:top w:val="nil"/>
              <w:left w:val="single" w:sz="8" w:space="0" w:color="auto"/>
              <w:bottom w:val="single" w:sz="4" w:space="0" w:color="auto"/>
              <w:right w:val="single" w:sz="8" w:space="0" w:color="auto"/>
            </w:tcBorders>
            <w:shd w:val="clear" w:color="auto" w:fill="auto"/>
            <w:noWrap/>
            <w:vAlign w:val="bottom"/>
            <w:hideMark/>
          </w:tcPr>
          <w:p w14:paraId="465D4F6D" w14:textId="77777777" w:rsidR="007659F3" w:rsidRPr="007659F3" w:rsidRDefault="007659F3" w:rsidP="007659F3">
            <w:pPr>
              <w:jc w:val="right"/>
              <w:rPr>
                <w:i/>
                <w:iCs/>
                <w:color w:val="FF0000"/>
                <w:sz w:val="16"/>
                <w:szCs w:val="16"/>
              </w:rPr>
            </w:pPr>
            <w:r w:rsidRPr="007659F3">
              <w:rPr>
                <w:i/>
                <w:iCs/>
                <w:color w:val="FF0000"/>
                <w:sz w:val="16"/>
                <w:szCs w:val="16"/>
              </w:rPr>
              <w:t>4 902</w:t>
            </w:r>
          </w:p>
        </w:tc>
        <w:tc>
          <w:tcPr>
            <w:tcW w:w="1996" w:type="dxa"/>
            <w:tcBorders>
              <w:top w:val="nil"/>
              <w:left w:val="nil"/>
              <w:bottom w:val="single" w:sz="4" w:space="0" w:color="auto"/>
              <w:right w:val="nil"/>
            </w:tcBorders>
            <w:shd w:val="clear" w:color="auto" w:fill="auto"/>
            <w:noWrap/>
            <w:vAlign w:val="bottom"/>
            <w:hideMark/>
          </w:tcPr>
          <w:p w14:paraId="04BCD148" w14:textId="77777777" w:rsidR="007659F3" w:rsidRPr="007659F3" w:rsidRDefault="007659F3" w:rsidP="007659F3">
            <w:pPr>
              <w:jc w:val="right"/>
              <w:rPr>
                <w:i/>
                <w:iCs/>
                <w:color w:val="FF0000"/>
                <w:sz w:val="16"/>
                <w:szCs w:val="16"/>
              </w:rPr>
            </w:pPr>
            <w:r w:rsidRPr="007659F3">
              <w:rPr>
                <w:i/>
                <w:iCs/>
                <w:color w:val="FF0000"/>
                <w:sz w:val="16"/>
                <w:szCs w:val="16"/>
              </w:rPr>
              <w:t>17 101</w:t>
            </w:r>
          </w:p>
        </w:tc>
        <w:tc>
          <w:tcPr>
            <w:tcW w:w="1996" w:type="dxa"/>
            <w:tcBorders>
              <w:top w:val="nil"/>
              <w:left w:val="single" w:sz="8" w:space="0" w:color="auto"/>
              <w:bottom w:val="single" w:sz="4" w:space="0" w:color="auto"/>
              <w:right w:val="single" w:sz="8" w:space="0" w:color="auto"/>
            </w:tcBorders>
            <w:shd w:val="clear" w:color="auto" w:fill="auto"/>
            <w:noWrap/>
            <w:vAlign w:val="bottom"/>
            <w:hideMark/>
          </w:tcPr>
          <w:p w14:paraId="5AB571F9" w14:textId="77777777" w:rsidR="007659F3" w:rsidRPr="007659F3" w:rsidRDefault="007659F3" w:rsidP="007659F3">
            <w:pPr>
              <w:jc w:val="right"/>
              <w:rPr>
                <w:i/>
                <w:iCs/>
                <w:color w:val="FF0000"/>
                <w:sz w:val="16"/>
                <w:szCs w:val="16"/>
              </w:rPr>
            </w:pPr>
            <w:r w:rsidRPr="007659F3">
              <w:rPr>
                <w:i/>
                <w:iCs/>
                <w:color w:val="FF0000"/>
                <w:sz w:val="16"/>
                <w:szCs w:val="16"/>
              </w:rPr>
              <w:t>11 141</w:t>
            </w:r>
          </w:p>
        </w:tc>
        <w:tc>
          <w:tcPr>
            <w:tcW w:w="1996" w:type="dxa"/>
            <w:tcBorders>
              <w:top w:val="nil"/>
              <w:left w:val="nil"/>
              <w:bottom w:val="single" w:sz="4" w:space="0" w:color="auto"/>
              <w:right w:val="single" w:sz="4" w:space="0" w:color="auto"/>
            </w:tcBorders>
            <w:shd w:val="clear" w:color="auto" w:fill="auto"/>
            <w:noWrap/>
            <w:vAlign w:val="bottom"/>
            <w:hideMark/>
          </w:tcPr>
          <w:p w14:paraId="7DE24DD9" w14:textId="77777777" w:rsidR="007659F3" w:rsidRPr="007659F3" w:rsidRDefault="007659F3" w:rsidP="007659F3">
            <w:pPr>
              <w:rPr>
                <w:i/>
                <w:iCs/>
                <w:color w:val="FF0000"/>
                <w:sz w:val="16"/>
                <w:szCs w:val="16"/>
              </w:rPr>
            </w:pPr>
            <w:r w:rsidRPr="007659F3">
              <w:rPr>
                <w:i/>
                <w:iCs/>
                <w:color w:val="FF0000"/>
                <w:sz w:val="16"/>
                <w:szCs w:val="16"/>
              </w:rPr>
              <w:t> </w:t>
            </w:r>
          </w:p>
        </w:tc>
        <w:tc>
          <w:tcPr>
            <w:tcW w:w="1996" w:type="dxa"/>
            <w:tcBorders>
              <w:top w:val="nil"/>
              <w:left w:val="nil"/>
              <w:bottom w:val="single" w:sz="4" w:space="0" w:color="auto"/>
              <w:right w:val="single" w:sz="4" w:space="0" w:color="auto"/>
            </w:tcBorders>
            <w:shd w:val="clear" w:color="auto" w:fill="auto"/>
            <w:noWrap/>
            <w:vAlign w:val="center"/>
            <w:hideMark/>
          </w:tcPr>
          <w:p w14:paraId="6DD1695A" w14:textId="77777777" w:rsidR="007659F3" w:rsidRPr="007659F3" w:rsidRDefault="007659F3" w:rsidP="007659F3">
            <w:pPr>
              <w:jc w:val="center"/>
              <w:rPr>
                <w:i/>
                <w:iCs/>
                <w:color w:val="FF0000"/>
                <w:sz w:val="16"/>
                <w:szCs w:val="16"/>
              </w:rPr>
            </w:pPr>
            <w:r w:rsidRPr="007659F3">
              <w:rPr>
                <w:i/>
                <w:iCs/>
                <w:color w:val="FF0000"/>
                <w:sz w:val="16"/>
                <w:szCs w:val="16"/>
              </w:rPr>
              <w:t> </w:t>
            </w:r>
          </w:p>
        </w:tc>
        <w:tc>
          <w:tcPr>
            <w:tcW w:w="1435" w:type="dxa"/>
            <w:tcBorders>
              <w:top w:val="nil"/>
              <w:left w:val="nil"/>
              <w:bottom w:val="single" w:sz="4" w:space="0" w:color="auto"/>
              <w:right w:val="single" w:sz="4" w:space="0" w:color="auto"/>
            </w:tcBorders>
            <w:shd w:val="clear" w:color="auto" w:fill="auto"/>
            <w:noWrap/>
            <w:vAlign w:val="bottom"/>
            <w:hideMark/>
          </w:tcPr>
          <w:p w14:paraId="15C394B7" w14:textId="77777777" w:rsidR="007659F3" w:rsidRPr="007659F3" w:rsidRDefault="007659F3" w:rsidP="007659F3">
            <w:pPr>
              <w:jc w:val="right"/>
              <w:rPr>
                <w:i/>
                <w:iCs/>
                <w:color w:val="FF0000"/>
                <w:sz w:val="16"/>
                <w:szCs w:val="16"/>
              </w:rPr>
            </w:pPr>
            <w:r w:rsidRPr="007659F3">
              <w:rPr>
                <w:i/>
                <w:iCs/>
                <w:color w:val="FF0000"/>
                <w:sz w:val="16"/>
                <w:szCs w:val="16"/>
              </w:rPr>
              <w:t>6 707</w:t>
            </w:r>
          </w:p>
        </w:tc>
        <w:tc>
          <w:tcPr>
            <w:tcW w:w="1358" w:type="dxa"/>
            <w:tcBorders>
              <w:top w:val="nil"/>
              <w:left w:val="nil"/>
              <w:bottom w:val="single" w:sz="4" w:space="0" w:color="auto"/>
              <w:right w:val="single" w:sz="4" w:space="0" w:color="auto"/>
            </w:tcBorders>
            <w:shd w:val="clear" w:color="auto" w:fill="auto"/>
            <w:noWrap/>
            <w:vAlign w:val="bottom"/>
            <w:hideMark/>
          </w:tcPr>
          <w:p w14:paraId="0B2CDD11" w14:textId="77777777" w:rsidR="007659F3" w:rsidRPr="007659F3" w:rsidRDefault="007659F3" w:rsidP="007659F3">
            <w:pPr>
              <w:jc w:val="right"/>
              <w:rPr>
                <w:i/>
                <w:iCs/>
                <w:color w:val="FF0000"/>
                <w:sz w:val="16"/>
                <w:szCs w:val="16"/>
              </w:rPr>
            </w:pPr>
            <w:r w:rsidRPr="007659F3">
              <w:rPr>
                <w:i/>
                <w:iCs/>
                <w:color w:val="FF0000"/>
                <w:sz w:val="16"/>
                <w:szCs w:val="16"/>
              </w:rPr>
              <w:t>119 786</w:t>
            </w:r>
          </w:p>
        </w:tc>
        <w:tc>
          <w:tcPr>
            <w:tcW w:w="1354" w:type="dxa"/>
            <w:tcBorders>
              <w:top w:val="nil"/>
              <w:left w:val="nil"/>
              <w:bottom w:val="single" w:sz="4" w:space="0" w:color="auto"/>
              <w:right w:val="single" w:sz="4" w:space="0" w:color="auto"/>
            </w:tcBorders>
            <w:shd w:val="clear" w:color="auto" w:fill="auto"/>
            <w:noWrap/>
            <w:vAlign w:val="bottom"/>
            <w:hideMark/>
          </w:tcPr>
          <w:p w14:paraId="53298B93" w14:textId="77777777" w:rsidR="007659F3" w:rsidRPr="007659F3" w:rsidRDefault="007659F3" w:rsidP="007659F3">
            <w:pPr>
              <w:jc w:val="right"/>
              <w:rPr>
                <w:i/>
                <w:iCs/>
                <w:color w:val="FF0000"/>
                <w:sz w:val="16"/>
                <w:szCs w:val="16"/>
              </w:rPr>
            </w:pPr>
            <w:r w:rsidRPr="007659F3">
              <w:rPr>
                <w:i/>
                <w:iCs/>
                <w:color w:val="FF0000"/>
                <w:sz w:val="16"/>
                <w:szCs w:val="16"/>
              </w:rPr>
              <w:t>0</w:t>
            </w:r>
          </w:p>
        </w:tc>
        <w:tc>
          <w:tcPr>
            <w:tcW w:w="1315" w:type="dxa"/>
            <w:tcBorders>
              <w:top w:val="nil"/>
              <w:left w:val="nil"/>
              <w:bottom w:val="single" w:sz="4" w:space="0" w:color="auto"/>
              <w:right w:val="single" w:sz="4" w:space="0" w:color="auto"/>
            </w:tcBorders>
            <w:shd w:val="clear" w:color="auto" w:fill="auto"/>
            <w:noWrap/>
            <w:vAlign w:val="bottom"/>
            <w:hideMark/>
          </w:tcPr>
          <w:p w14:paraId="7BDC5B4B" w14:textId="77777777" w:rsidR="007659F3" w:rsidRPr="007659F3" w:rsidRDefault="007659F3" w:rsidP="007659F3">
            <w:pPr>
              <w:rPr>
                <w:i/>
                <w:iCs/>
                <w:color w:val="FF0000"/>
                <w:sz w:val="16"/>
                <w:szCs w:val="16"/>
              </w:rPr>
            </w:pPr>
            <w:r w:rsidRPr="007659F3">
              <w:rPr>
                <w:i/>
                <w:iCs/>
                <w:color w:val="FF0000"/>
                <w:sz w:val="16"/>
                <w:szCs w:val="16"/>
              </w:rPr>
              <w:t> </w:t>
            </w:r>
          </w:p>
        </w:tc>
        <w:tc>
          <w:tcPr>
            <w:tcW w:w="1330" w:type="dxa"/>
            <w:tcBorders>
              <w:top w:val="nil"/>
              <w:left w:val="nil"/>
              <w:bottom w:val="single" w:sz="4" w:space="0" w:color="auto"/>
              <w:right w:val="single" w:sz="4" w:space="0" w:color="auto"/>
            </w:tcBorders>
            <w:shd w:val="clear" w:color="auto" w:fill="auto"/>
            <w:noWrap/>
            <w:vAlign w:val="bottom"/>
            <w:hideMark/>
          </w:tcPr>
          <w:p w14:paraId="4FA744BB" w14:textId="77777777" w:rsidR="007659F3" w:rsidRPr="007659F3" w:rsidRDefault="007659F3" w:rsidP="007659F3">
            <w:pPr>
              <w:rPr>
                <w:i/>
                <w:iCs/>
                <w:color w:val="FF0000"/>
                <w:sz w:val="16"/>
                <w:szCs w:val="16"/>
              </w:rPr>
            </w:pPr>
            <w:r w:rsidRPr="007659F3">
              <w:rPr>
                <w:i/>
                <w:iCs/>
                <w:color w:val="FF0000"/>
                <w:sz w:val="16"/>
                <w:szCs w:val="16"/>
              </w:rPr>
              <w:t> </w:t>
            </w:r>
          </w:p>
        </w:tc>
      </w:tr>
      <w:tr w:rsidR="007659F3" w:rsidRPr="007659F3" w14:paraId="5CF95031" w14:textId="77777777" w:rsidTr="00104FF4">
        <w:trPr>
          <w:trHeight w:val="375"/>
          <w:jc w:val="center"/>
        </w:trPr>
        <w:tc>
          <w:tcPr>
            <w:tcW w:w="717" w:type="dxa"/>
            <w:tcBorders>
              <w:top w:val="nil"/>
              <w:left w:val="single" w:sz="8" w:space="0" w:color="auto"/>
              <w:bottom w:val="nil"/>
              <w:right w:val="nil"/>
            </w:tcBorders>
            <w:shd w:val="clear" w:color="auto" w:fill="auto"/>
            <w:noWrap/>
            <w:vAlign w:val="center"/>
            <w:hideMark/>
          </w:tcPr>
          <w:p w14:paraId="4E18DF6E" w14:textId="77777777" w:rsidR="007659F3" w:rsidRPr="007659F3" w:rsidRDefault="007659F3" w:rsidP="007659F3">
            <w:pPr>
              <w:jc w:val="center"/>
              <w:rPr>
                <w:sz w:val="16"/>
                <w:szCs w:val="16"/>
              </w:rPr>
            </w:pPr>
            <w:r w:rsidRPr="007659F3">
              <w:rPr>
                <w:sz w:val="16"/>
                <w:szCs w:val="16"/>
              </w:rPr>
              <w:t> </w:t>
            </w:r>
          </w:p>
        </w:tc>
        <w:tc>
          <w:tcPr>
            <w:tcW w:w="8975" w:type="dxa"/>
            <w:tcBorders>
              <w:top w:val="nil"/>
              <w:left w:val="nil"/>
              <w:bottom w:val="nil"/>
              <w:right w:val="nil"/>
            </w:tcBorders>
            <w:shd w:val="clear" w:color="auto" w:fill="auto"/>
            <w:vAlign w:val="bottom"/>
            <w:hideMark/>
          </w:tcPr>
          <w:p w14:paraId="2B404CF6" w14:textId="77777777" w:rsidR="007659F3" w:rsidRPr="007659F3" w:rsidRDefault="007659F3" w:rsidP="007659F3">
            <w:pPr>
              <w:rPr>
                <w:i/>
                <w:iCs/>
                <w:color w:val="FF0000"/>
                <w:sz w:val="16"/>
                <w:szCs w:val="16"/>
              </w:rPr>
            </w:pPr>
            <w:r w:rsidRPr="007659F3">
              <w:rPr>
                <w:i/>
                <w:iCs/>
                <w:color w:val="FF0000"/>
                <w:sz w:val="16"/>
                <w:szCs w:val="16"/>
              </w:rPr>
              <w:t xml:space="preserve"> - прибыль на капитальные вложения</w:t>
            </w:r>
          </w:p>
        </w:tc>
        <w:tc>
          <w:tcPr>
            <w:tcW w:w="1296" w:type="dxa"/>
            <w:tcBorders>
              <w:top w:val="nil"/>
              <w:left w:val="nil"/>
              <w:bottom w:val="nil"/>
              <w:right w:val="nil"/>
            </w:tcBorders>
            <w:shd w:val="clear" w:color="auto" w:fill="auto"/>
            <w:noWrap/>
            <w:vAlign w:val="center"/>
            <w:hideMark/>
          </w:tcPr>
          <w:p w14:paraId="5CD55694" w14:textId="77777777" w:rsidR="007659F3" w:rsidRPr="007659F3" w:rsidRDefault="007659F3" w:rsidP="007659F3">
            <w:pPr>
              <w:jc w:val="center"/>
              <w:rPr>
                <w:i/>
                <w:iCs/>
                <w:color w:val="FF0000"/>
                <w:sz w:val="16"/>
                <w:szCs w:val="16"/>
              </w:rPr>
            </w:pPr>
            <w:r w:rsidRPr="007659F3">
              <w:rPr>
                <w:i/>
                <w:iCs/>
                <w:color w:val="FF0000"/>
                <w:sz w:val="16"/>
                <w:szCs w:val="16"/>
              </w:rPr>
              <w:t>тыс.руб.</w:t>
            </w:r>
          </w:p>
        </w:tc>
        <w:tc>
          <w:tcPr>
            <w:tcW w:w="1996" w:type="dxa"/>
            <w:tcBorders>
              <w:top w:val="nil"/>
              <w:left w:val="single" w:sz="8" w:space="0" w:color="auto"/>
              <w:bottom w:val="single" w:sz="4" w:space="0" w:color="auto"/>
              <w:right w:val="single" w:sz="8" w:space="0" w:color="auto"/>
            </w:tcBorders>
            <w:shd w:val="clear" w:color="auto" w:fill="auto"/>
            <w:noWrap/>
            <w:vAlign w:val="bottom"/>
            <w:hideMark/>
          </w:tcPr>
          <w:p w14:paraId="7F67441A" w14:textId="77777777" w:rsidR="007659F3" w:rsidRPr="007659F3" w:rsidRDefault="007659F3" w:rsidP="007659F3">
            <w:pPr>
              <w:jc w:val="right"/>
              <w:rPr>
                <w:i/>
                <w:iCs/>
                <w:color w:val="FF0000"/>
                <w:sz w:val="16"/>
                <w:szCs w:val="16"/>
              </w:rPr>
            </w:pPr>
            <w:r w:rsidRPr="007659F3">
              <w:rPr>
                <w:i/>
                <w:iCs/>
                <w:color w:val="FF0000"/>
                <w:sz w:val="16"/>
                <w:szCs w:val="16"/>
              </w:rPr>
              <w:t>134 172</w:t>
            </w:r>
          </w:p>
        </w:tc>
        <w:tc>
          <w:tcPr>
            <w:tcW w:w="1996" w:type="dxa"/>
            <w:tcBorders>
              <w:top w:val="nil"/>
              <w:left w:val="nil"/>
              <w:bottom w:val="single" w:sz="4" w:space="0" w:color="auto"/>
              <w:right w:val="nil"/>
            </w:tcBorders>
            <w:shd w:val="clear" w:color="auto" w:fill="auto"/>
            <w:noWrap/>
            <w:vAlign w:val="bottom"/>
            <w:hideMark/>
          </w:tcPr>
          <w:p w14:paraId="37AC9F91" w14:textId="77777777" w:rsidR="007659F3" w:rsidRPr="007659F3" w:rsidRDefault="007659F3" w:rsidP="007659F3">
            <w:pPr>
              <w:jc w:val="right"/>
              <w:rPr>
                <w:i/>
                <w:iCs/>
                <w:color w:val="FF0000"/>
                <w:sz w:val="16"/>
                <w:szCs w:val="16"/>
              </w:rPr>
            </w:pPr>
            <w:r w:rsidRPr="007659F3">
              <w:rPr>
                <w:i/>
                <w:iCs/>
                <w:color w:val="FF0000"/>
                <w:sz w:val="16"/>
                <w:szCs w:val="16"/>
              </w:rPr>
              <w:t>137 351</w:t>
            </w:r>
          </w:p>
        </w:tc>
        <w:tc>
          <w:tcPr>
            <w:tcW w:w="1996" w:type="dxa"/>
            <w:tcBorders>
              <w:top w:val="nil"/>
              <w:left w:val="single" w:sz="8" w:space="0" w:color="auto"/>
              <w:bottom w:val="single" w:sz="4" w:space="0" w:color="auto"/>
              <w:right w:val="single" w:sz="8" w:space="0" w:color="auto"/>
            </w:tcBorders>
            <w:shd w:val="clear" w:color="auto" w:fill="auto"/>
            <w:noWrap/>
            <w:vAlign w:val="bottom"/>
            <w:hideMark/>
          </w:tcPr>
          <w:p w14:paraId="74725CE8" w14:textId="77777777" w:rsidR="007659F3" w:rsidRPr="007659F3" w:rsidRDefault="007659F3" w:rsidP="007659F3">
            <w:pPr>
              <w:jc w:val="right"/>
              <w:rPr>
                <w:i/>
                <w:iCs/>
                <w:color w:val="FF0000"/>
                <w:sz w:val="16"/>
                <w:szCs w:val="16"/>
              </w:rPr>
            </w:pPr>
            <w:r w:rsidRPr="007659F3">
              <w:rPr>
                <w:i/>
                <w:iCs/>
                <w:color w:val="FF0000"/>
                <w:sz w:val="16"/>
                <w:szCs w:val="16"/>
              </w:rPr>
              <w:t>135 561</w:t>
            </w:r>
          </w:p>
        </w:tc>
        <w:tc>
          <w:tcPr>
            <w:tcW w:w="1996" w:type="dxa"/>
            <w:tcBorders>
              <w:top w:val="nil"/>
              <w:left w:val="nil"/>
              <w:bottom w:val="single" w:sz="4" w:space="0" w:color="auto"/>
              <w:right w:val="single" w:sz="4" w:space="0" w:color="auto"/>
            </w:tcBorders>
            <w:shd w:val="clear" w:color="auto" w:fill="auto"/>
            <w:noWrap/>
            <w:vAlign w:val="bottom"/>
            <w:hideMark/>
          </w:tcPr>
          <w:p w14:paraId="62632B50" w14:textId="77777777" w:rsidR="007659F3" w:rsidRPr="007659F3" w:rsidRDefault="007659F3" w:rsidP="007659F3">
            <w:pPr>
              <w:rPr>
                <w:i/>
                <w:iCs/>
                <w:color w:val="FF0000"/>
                <w:sz w:val="16"/>
                <w:szCs w:val="16"/>
              </w:rPr>
            </w:pPr>
            <w:r w:rsidRPr="007659F3">
              <w:rPr>
                <w:i/>
                <w:iCs/>
                <w:color w:val="FF0000"/>
                <w:sz w:val="16"/>
                <w:szCs w:val="16"/>
              </w:rPr>
              <w:t> </w:t>
            </w:r>
          </w:p>
        </w:tc>
        <w:tc>
          <w:tcPr>
            <w:tcW w:w="1996" w:type="dxa"/>
            <w:tcBorders>
              <w:top w:val="nil"/>
              <w:left w:val="nil"/>
              <w:bottom w:val="single" w:sz="4" w:space="0" w:color="auto"/>
              <w:right w:val="single" w:sz="4" w:space="0" w:color="auto"/>
            </w:tcBorders>
            <w:shd w:val="clear" w:color="auto" w:fill="auto"/>
            <w:noWrap/>
            <w:vAlign w:val="center"/>
            <w:hideMark/>
          </w:tcPr>
          <w:p w14:paraId="11817FCC" w14:textId="77777777" w:rsidR="007659F3" w:rsidRPr="007659F3" w:rsidRDefault="007659F3" w:rsidP="007659F3">
            <w:pPr>
              <w:jc w:val="center"/>
              <w:rPr>
                <w:i/>
                <w:iCs/>
                <w:color w:val="FF0000"/>
                <w:sz w:val="16"/>
                <w:szCs w:val="16"/>
              </w:rPr>
            </w:pPr>
            <w:r w:rsidRPr="007659F3">
              <w:rPr>
                <w:i/>
                <w:iCs/>
                <w:color w:val="FF0000"/>
                <w:sz w:val="16"/>
                <w:szCs w:val="16"/>
              </w:rPr>
              <w:t> </w:t>
            </w:r>
          </w:p>
        </w:tc>
        <w:tc>
          <w:tcPr>
            <w:tcW w:w="1435" w:type="dxa"/>
            <w:tcBorders>
              <w:top w:val="nil"/>
              <w:left w:val="nil"/>
              <w:bottom w:val="single" w:sz="4" w:space="0" w:color="auto"/>
              <w:right w:val="single" w:sz="4" w:space="0" w:color="auto"/>
            </w:tcBorders>
            <w:shd w:val="clear" w:color="auto" w:fill="auto"/>
            <w:noWrap/>
            <w:vAlign w:val="bottom"/>
            <w:hideMark/>
          </w:tcPr>
          <w:p w14:paraId="30105F85" w14:textId="77777777" w:rsidR="007659F3" w:rsidRPr="007659F3" w:rsidRDefault="007659F3" w:rsidP="007659F3">
            <w:pPr>
              <w:jc w:val="right"/>
              <w:rPr>
                <w:i/>
                <w:iCs/>
                <w:color w:val="FF0000"/>
                <w:sz w:val="16"/>
                <w:szCs w:val="16"/>
              </w:rPr>
            </w:pPr>
            <w:r w:rsidRPr="007659F3">
              <w:rPr>
                <w:i/>
                <w:iCs/>
                <w:color w:val="FF0000"/>
                <w:sz w:val="16"/>
                <w:szCs w:val="16"/>
              </w:rPr>
              <w:t>139 224</w:t>
            </w:r>
          </w:p>
        </w:tc>
        <w:tc>
          <w:tcPr>
            <w:tcW w:w="1358" w:type="dxa"/>
            <w:tcBorders>
              <w:top w:val="nil"/>
              <w:left w:val="nil"/>
              <w:bottom w:val="single" w:sz="4" w:space="0" w:color="auto"/>
              <w:right w:val="single" w:sz="4" w:space="0" w:color="auto"/>
            </w:tcBorders>
            <w:shd w:val="clear" w:color="auto" w:fill="auto"/>
            <w:noWrap/>
            <w:vAlign w:val="bottom"/>
            <w:hideMark/>
          </w:tcPr>
          <w:p w14:paraId="7F2D43CF" w14:textId="77777777" w:rsidR="007659F3" w:rsidRPr="007659F3" w:rsidRDefault="007659F3" w:rsidP="007659F3">
            <w:pPr>
              <w:jc w:val="right"/>
              <w:rPr>
                <w:i/>
                <w:iCs/>
                <w:color w:val="FF0000"/>
                <w:sz w:val="16"/>
                <w:szCs w:val="16"/>
              </w:rPr>
            </w:pPr>
            <w:r w:rsidRPr="007659F3">
              <w:rPr>
                <w:i/>
                <w:iCs/>
                <w:color w:val="FF0000"/>
                <w:sz w:val="16"/>
                <w:szCs w:val="16"/>
              </w:rPr>
              <w:t>195 530</w:t>
            </w:r>
          </w:p>
        </w:tc>
        <w:tc>
          <w:tcPr>
            <w:tcW w:w="1354" w:type="dxa"/>
            <w:tcBorders>
              <w:top w:val="nil"/>
              <w:left w:val="nil"/>
              <w:bottom w:val="single" w:sz="4" w:space="0" w:color="auto"/>
              <w:right w:val="single" w:sz="4" w:space="0" w:color="auto"/>
            </w:tcBorders>
            <w:shd w:val="clear" w:color="auto" w:fill="auto"/>
            <w:noWrap/>
            <w:vAlign w:val="bottom"/>
            <w:hideMark/>
          </w:tcPr>
          <w:p w14:paraId="068F5BE1" w14:textId="77777777" w:rsidR="007659F3" w:rsidRPr="007659F3" w:rsidRDefault="007659F3" w:rsidP="007659F3">
            <w:pPr>
              <w:jc w:val="right"/>
              <w:rPr>
                <w:i/>
                <w:iCs/>
                <w:color w:val="FF0000"/>
                <w:sz w:val="16"/>
                <w:szCs w:val="16"/>
              </w:rPr>
            </w:pPr>
            <w:r w:rsidRPr="007659F3">
              <w:rPr>
                <w:i/>
                <w:iCs/>
                <w:color w:val="FF0000"/>
                <w:sz w:val="16"/>
                <w:szCs w:val="16"/>
              </w:rPr>
              <w:t>201 640</w:t>
            </w:r>
          </w:p>
        </w:tc>
        <w:tc>
          <w:tcPr>
            <w:tcW w:w="1315" w:type="dxa"/>
            <w:tcBorders>
              <w:top w:val="nil"/>
              <w:left w:val="nil"/>
              <w:bottom w:val="single" w:sz="4" w:space="0" w:color="auto"/>
              <w:right w:val="single" w:sz="4" w:space="0" w:color="auto"/>
            </w:tcBorders>
            <w:shd w:val="clear" w:color="auto" w:fill="auto"/>
            <w:noWrap/>
            <w:vAlign w:val="bottom"/>
            <w:hideMark/>
          </w:tcPr>
          <w:p w14:paraId="44C48DFF" w14:textId="77777777" w:rsidR="007659F3" w:rsidRPr="007659F3" w:rsidRDefault="007659F3" w:rsidP="007659F3">
            <w:pPr>
              <w:rPr>
                <w:i/>
                <w:iCs/>
                <w:color w:val="FF0000"/>
                <w:sz w:val="16"/>
                <w:szCs w:val="16"/>
              </w:rPr>
            </w:pPr>
            <w:r w:rsidRPr="007659F3">
              <w:rPr>
                <w:i/>
                <w:iCs/>
                <w:color w:val="FF0000"/>
                <w:sz w:val="16"/>
                <w:szCs w:val="16"/>
              </w:rPr>
              <w:t> </w:t>
            </w:r>
          </w:p>
        </w:tc>
        <w:tc>
          <w:tcPr>
            <w:tcW w:w="1330" w:type="dxa"/>
            <w:tcBorders>
              <w:top w:val="nil"/>
              <w:left w:val="nil"/>
              <w:bottom w:val="single" w:sz="4" w:space="0" w:color="auto"/>
              <w:right w:val="single" w:sz="4" w:space="0" w:color="auto"/>
            </w:tcBorders>
            <w:shd w:val="clear" w:color="auto" w:fill="auto"/>
            <w:noWrap/>
            <w:vAlign w:val="bottom"/>
            <w:hideMark/>
          </w:tcPr>
          <w:p w14:paraId="43883F83" w14:textId="77777777" w:rsidR="007659F3" w:rsidRPr="007659F3" w:rsidRDefault="007659F3" w:rsidP="007659F3">
            <w:pPr>
              <w:rPr>
                <w:i/>
                <w:iCs/>
                <w:color w:val="FF0000"/>
                <w:sz w:val="16"/>
                <w:szCs w:val="16"/>
              </w:rPr>
            </w:pPr>
            <w:r w:rsidRPr="007659F3">
              <w:rPr>
                <w:i/>
                <w:iCs/>
                <w:color w:val="FF0000"/>
                <w:sz w:val="16"/>
                <w:szCs w:val="16"/>
              </w:rPr>
              <w:t> </w:t>
            </w:r>
          </w:p>
        </w:tc>
      </w:tr>
      <w:tr w:rsidR="007659F3" w:rsidRPr="007659F3" w14:paraId="09E1A146" w14:textId="77777777" w:rsidTr="00104FF4">
        <w:trPr>
          <w:trHeight w:val="375"/>
          <w:jc w:val="center"/>
        </w:trPr>
        <w:tc>
          <w:tcPr>
            <w:tcW w:w="717" w:type="dxa"/>
            <w:tcBorders>
              <w:top w:val="nil"/>
              <w:left w:val="single" w:sz="8" w:space="0" w:color="auto"/>
              <w:bottom w:val="nil"/>
              <w:right w:val="nil"/>
            </w:tcBorders>
            <w:shd w:val="clear" w:color="auto" w:fill="auto"/>
            <w:noWrap/>
            <w:vAlign w:val="center"/>
            <w:hideMark/>
          </w:tcPr>
          <w:p w14:paraId="63864C34" w14:textId="77777777" w:rsidR="007659F3" w:rsidRPr="007659F3" w:rsidRDefault="007659F3" w:rsidP="007659F3">
            <w:pPr>
              <w:jc w:val="center"/>
              <w:rPr>
                <w:sz w:val="16"/>
                <w:szCs w:val="16"/>
              </w:rPr>
            </w:pPr>
            <w:r w:rsidRPr="007659F3">
              <w:rPr>
                <w:sz w:val="16"/>
                <w:szCs w:val="16"/>
              </w:rPr>
              <w:t> </w:t>
            </w:r>
          </w:p>
        </w:tc>
        <w:tc>
          <w:tcPr>
            <w:tcW w:w="8975" w:type="dxa"/>
            <w:tcBorders>
              <w:top w:val="nil"/>
              <w:left w:val="nil"/>
              <w:bottom w:val="nil"/>
              <w:right w:val="nil"/>
            </w:tcBorders>
            <w:shd w:val="clear" w:color="auto" w:fill="auto"/>
            <w:vAlign w:val="bottom"/>
            <w:hideMark/>
          </w:tcPr>
          <w:p w14:paraId="32265004" w14:textId="77777777" w:rsidR="007659F3" w:rsidRPr="007659F3" w:rsidRDefault="007659F3" w:rsidP="007659F3">
            <w:pPr>
              <w:rPr>
                <w:sz w:val="16"/>
                <w:szCs w:val="16"/>
              </w:rPr>
            </w:pPr>
            <w:r w:rsidRPr="007659F3">
              <w:rPr>
                <w:sz w:val="16"/>
                <w:szCs w:val="16"/>
              </w:rPr>
              <w:t>Справочно: капитальные вложения</w:t>
            </w:r>
          </w:p>
        </w:tc>
        <w:tc>
          <w:tcPr>
            <w:tcW w:w="1296" w:type="dxa"/>
            <w:tcBorders>
              <w:top w:val="nil"/>
              <w:left w:val="nil"/>
              <w:bottom w:val="nil"/>
              <w:right w:val="nil"/>
            </w:tcBorders>
            <w:shd w:val="clear" w:color="auto" w:fill="auto"/>
            <w:noWrap/>
            <w:vAlign w:val="center"/>
            <w:hideMark/>
          </w:tcPr>
          <w:p w14:paraId="02D87D3A" w14:textId="77777777" w:rsidR="007659F3" w:rsidRPr="007659F3" w:rsidRDefault="007659F3" w:rsidP="007659F3">
            <w:pPr>
              <w:jc w:val="center"/>
              <w:rPr>
                <w:sz w:val="16"/>
                <w:szCs w:val="16"/>
              </w:rPr>
            </w:pPr>
            <w:r w:rsidRPr="007659F3">
              <w:rPr>
                <w:sz w:val="16"/>
                <w:szCs w:val="16"/>
              </w:rPr>
              <w:t>тыс.руб.</w:t>
            </w:r>
          </w:p>
        </w:tc>
        <w:tc>
          <w:tcPr>
            <w:tcW w:w="1996" w:type="dxa"/>
            <w:tcBorders>
              <w:top w:val="nil"/>
              <w:left w:val="single" w:sz="8" w:space="0" w:color="auto"/>
              <w:bottom w:val="single" w:sz="4" w:space="0" w:color="auto"/>
              <w:right w:val="single" w:sz="8" w:space="0" w:color="auto"/>
            </w:tcBorders>
            <w:shd w:val="clear" w:color="auto" w:fill="auto"/>
            <w:noWrap/>
            <w:vAlign w:val="bottom"/>
            <w:hideMark/>
          </w:tcPr>
          <w:p w14:paraId="4648D065" w14:textId="77777777" w:rsidR="007659F3" w:rsidRPr="007659F3" w:rsidRDefault="007659F3" w:rsidP="007659F3">
            <w:pPr>
              <w:jc w:val="right"/>
              <w:rPr>
                <w:sz w:val="16"/>
                <w:szCs w:val="16"/>
              </w:rPr>
            </w:pPr>
            <w:r w:rsidRPr="007659F3">
              <w:rPr>
                <w:sz w:val="16"/>
                <w:szCs w:val="16"/>
              </w:rPr>
              <w:t>141 313</w:t>
            </w:r>
          </w:p>
        </w:tc>
        <w:tc>
          <w:tcPr>
            <w:tcW w:w="1996" w:type="dxa"/>
            <w:tcBorders>
              <w:top w:val="nil"/>
              <w:left w:val="nil"/>
              <w:bottom w:val="single" w:sz="4" w:space="0" w:color="auto"/>
              <w:right w:val="nil"/>
            </w:tcBorders>
            <w:shd w:val="clear" w:color="auto" w:fill="auto"/>
            <w:noWrap/>
            <w:vAlign w:val="bottom"/>
            <w:hideMark/>
          </w:tcPr>
          <w:p w14:paraId="726F809E" w14:textId="77777777" w:rsidR="007659F3" w:rsidRPr="007659F3" w:rsidRDefault="007659F3" w:rsidP="007659F3">
            <w:pPr>
              <w:jc w:val="right"/>
              <w:rPr>
                <w:sz w:val="16"/>
                <w:szCs w:val="16"/>
              </w:rPr>
            </w:pPr>
            <w:r w:rsidRPr="007659F3">
              <w:rPr>
                <w:sz w:val="16"/>
                <w:szCs w:val="16"/>
              </w:rPr>
              <w:t>143 103</w:t>
            </w:r>
          </w:p>
        </w:tc>
        <w:tc>
          <w:tcPr>
            <w:tcW w:w="1996" w:type="dxa"/>
            <w:tcBorders>
              <w:top w:val="nil"/>
              <w:left w:val="single" w:sz="8" w:space="0" w:color="auto"/>
              <w:bottom w:val="single" w:sz="4" w:space="0" w:color="auto"/>
              <w:right w:val="single" w:sz="8" w:space="0" w:color="auto"/>
            </w:tcBorders>
            <w:shd w:val="clear" w:color="auto" w:fill="auto"/>
            <w:noWrap/>
            <w:vAlign w:val="bottom"/>
            <w:hideMark/>
          </w:tcPr>
          <w:p w14:paraId="3AA61AA5" w14:textId="77777777" w:rsidR="007659F3" w:rsidRPr="007659F3" w:rsidRDefault="007659F3" w:rsidP="007659F3">
            <w:pPr>
              <w:jc w:val="right"/>
              <w:rPr>
                <w:sz w:val="16"/>
                <w:szCs w:val="16"/>
              </w:rPr>
            </w:pPr>
            <w:r w:rsidRPr="007659F3">
              <w:rPr>
                <w:sz w:val="16"/>
                <w:szCs w:val="16"/>
              </w:rPr>
              <w:t>141 313</w:t>
            </w:r>
          </w:p>
        </w:tc>
        <w:tc>
          <w:tcPr>
            <w:tcW w:w="1996" w:type="dxa"/>
            <w:tcBorders>
              <w:top w:val="nil"/>
              <w:left w:val="nil"/>
              <w:bottom w:val="single" w:sz="4" w:space="0" w:color="auto"/>
              <w:right w:val="single" w:sz="4" w:space="0" w:color="auto"/>
            </w:tcBorders>
            <w:shd w:val="clear" w:color="auto" w:fill="auto"/>
            <w:noWrap/>
            <w:vAlign w:val="bottom"/>
            <w:hideMark/>
          </w:tcPr>
          <w:p w14:paraId="1158FF7D" w14:textId="77777777" w:rsidR="007659F3" w:rsidRPr="007659F3" w:rsidRDefault="007659F3" w:rsidP="007659F3">
            <w:pPr>
              <w:jc w:val="right"/>
              <w:rPr>
                <w:sz w:val="16"/>
                <w:szCs w:val="16"/>
              </w:rPr>
            </w:pPr>
            <w:r w:rsidRPr="007659F3">
              <w:rPr>
                <w:sz w:val="16"/>
                <w:szCs w:val="16"/>
              </w:rPr>
              <w:t>11 141</w:t>
            </w:r>
          </w:p>
        </w:tc>
        <w:tc>
          <w:tcPr>
            <w:tcW w:w="1996" w:type="dxa"/>
            <w:tcBorders>
              <w:top w:val="nil"/>
              <w:left w:val="nil"/>
              <w:bottom w:val="single" w:sz="4" w:space="0" w:color="auto"/>
              <w:right w:val="single" w:sz="4" w:space="0" w:color="auto"/>
            </w:tcBorders>
            <w:shd w:val="clear" w:color="auto" w:fill="auto"/>
            <w:noWrap/>
            <w:vAlign w:val="center"/>
            <w:hideMark/>
          </w:tcPr>
          <w:p w14:paraId="1E4E2632" w14:textId="77777777" w:rsidR="007659F3" w:rsidRPr="007659F3" w:rsidRDefault="007659F3" w:rsidP="007659F3">
            <w:pPr>
              <w:jc w:val="center"/>
              <w:rPr>
                <w:sz w:val="16"/>
                <w:szCs w:val="16"/>
              </w:rPr>
            </w:pPr>
            <w:r w:rsidRPr="007659F3">
              <w:rPr>
                <w:sz w:val="16"/>
                <w:szCs w:val="16"/>
              </w:rPr>
              <w:t> </w:t>
            </w:r>
          </w:p>
        </w:tc>
        <w:tc>
          <w:tcPr>
            <w:tcW w:w="1435" w:type="dxa"/>
            <w:tcBorders>
              <w:top w:val="nil"/>
              <w:left w:val="nil"/>
              <w:bottom w:val="single" w:sz="4" w:space="0" w:color="auto"/>
              <w:right w:val="single" w:sz="4" w:space="0" w:color="auto"/>
            </w:tcBorders>
            <w:shd w:val="clear" w:color="auto" w:fill="auto"/>
            <w:noWrap/>
            <w:vAlign w:val="bottom"/>
            <w:hideMark/>
          </w:tcPr>
          <w:p w14:paraId="371C0017" w14:textId="77777777" w:rsidR="007659F3" w:rsidRPr="007659F3" w:rsidRDefault="007659F3" w:rsidP="007659F3">
            <w:pPr>
              <w:jc w:val="right"/>
              <w:rPr>
                <w:sz w:val="16"/>
                <w:szCs w:val="16"/>
              </w:rPr>
            </w:pPr>
            <w:r w:rsidRPr="007659F3">
              <w:rPr>
                <w:sz w:val="16"/>
                <w:szCs w:val="16"/>
              </w:rPr>
              <w:t>191 865</w:t>
            </w:r>
          </w:p>
        </w:tc>
        <w:tc>
          <w:tcPr>
            <w:tcW w:w="1358" w:type="dxa"/>
            <w:tcBorders>
              <w:top w:val="nil"/>
              <w:left w:val="nil"/>
              <w:bottom w:val="single" w:sz="4" w:space="0" w:color="auto"/>
              <w:right w:val="single" w:sz="4" w:space="0" w:color="auto"/>
            </w:tcBorders>
            <w:shd w:val="clear" w:color="auto" w:fill="auto"/>
            <w:noWrap/>
            <w:vAlign w:val="bottom"/>
            <w:hideMark/>
          </w:tcPr>
          <w:p w14:paraId="483C4779" w14:textId="77777777" w:rsidR="007659F3" w:rsidRPr="007659F3" w:rsidRDefault="007659F3" w:rsidP="007659F3">
            <w:pPr>
              <w:jc w:val="right"/>
              <w:rPr>
                <w:sz w:val="16"/>
                <w:szCs w:val="16"/>
              </w:rPr>
            </w:pPr>
            <w:r w:rsidRPr="007659F3">
              <w:rPr>
                <w:sz w:val="16"/>
                <w:szCs w:val="16"/>
              </w:rPr>
              <w:t>248 171</w:t>
            </w:r>
          </w:p>
        </w:tc>
        <w:tc>
          <w:tcPr>
            <w:tcW w:w="1354" w:type="dxa"/>
            <w:tcBorders>
              <w:top w:val="nil"/>
              <w:left w:val="nil"/>
              <w:bottom w:val="single" w:sz="4" w:space="0" w:color="auto"/>
              <w:right w:val="single" w:sz="4" w:space="0" w:color="auto"/>
            </w:tcBorders>
            <w:shd w:val="clear" w:color="auto" w:fill="auto"/>
            <w:noWrap/>
            <w:vAlign w:val="bottom"/>
            <w:hideMark/>
          </w:tcPr>
          <w:p w14:paraId="4B8ED3FC" w14:textId="77777777" w:rsidR="007659F3" w:rsidRPr="007659F3" w:rsidRDefault="007659F3" w:rsidP="007659F3">
            <w:pPr>
              <w:jc w:val="right"/>
              <w:rPr>
                <w:sz w:val="16"/>
                <w:szCs w:val="16"/>
              </w:rPr>
            </w:pPr>
            <w:r w:rsidRPr="007659F3">
              <w:rPr>
                <w:sz w:val="16"/>
                <w:szCs w:val="16"/>
              </w:rPr>
              <w:t>248 171</w:t>
            </w:r>
          </w:p>
        </w:tc>
        <w:tc>
          <w:tcPr>
            <w:tcW w:w="1315" w:type="dxa"/>
            <w:tcBorders>
              <w:top w:val="nil"/>
              <w:left w:val="nil"/>
              <w:bottom w:val="single" w:sz="4" w:space="0" w:color="auto"/>
              <w:right w:val="single" w:sz="4" w:space="0" w:color="auto"/>
            </w:tcBorders>
            <w:shd w:val="clear" w:color="auto" w:fill="auto"/>
            <w:noWrap/>
            <w:vAlign w:val="bottom"/>
            <w:hideMark/>
          </w:tcPr>
          <w:p w14:paraId="41673B05" w14:textId="77777777" w:rsidR="007659F3" w:rsidRPr="007659F3" w:rsidRDefault="007659F3" w:rsidP="007659F3">
            <w:pPr>
              <w:rPr>
                <w:sz w:val="16"/>
                <w:szCs w:val="16"/>
              </w:rPr>
            </w:pPr>
            <w:r w:rsidRPr="007659F3">
              <w:rPr>
                <w:sz w:val="16"/>
                <w:szCs w:val="16"/>
              </w:rPr>
              <w:t> </w:t>
            </w:r>
          </w:p>
        </w:tc>
        <w:tc>
          <w:tcPr>
            <w:tcW w:w="1330" w:type="dxa"/>
            <w:tcBorders>
              <w:top w:val="nil"/>
              <w:left w:val="nil"/>
              <w:bottom w:val="single" w:sz="4" w:space="0" w:color="auto"/>
              <w:right w:val="single" w:sz="4" w:space="0" w:color="auto"/>
            </w:tcBorders>
            <w:shd w:val="clear" w:color="auto" w:fill="auto"/>
            <w:noWrap/>
            <w:vAlign w:val="bottom"/>
            <w:hideMark/>
          </w:tcPr>
          <w:p w14:paraId="30500BCE" w14:textId="77777777" w:rsidR="007659F3" w:rsidRPr="007659F3" w:rsidRDefault="007659F3" w:rsidP="007659F3">
            <w:pPr>
              <w:rPr>
                <w:sz w:val="16"/>
                <w:szCs w:val="16"/>
              </w:rPr>
            </w:pPr>
            <w:r w:rsidRPr="007659F3">
              <w:rPr>
                <w:sz w:val="16"/>
                <w:szCs w:val="16"/>
              </w:rPr>
              <w:t> </w:t>
            </w:r>
          </w:p>
        </w:tc>
      </w:tr>
      <w:tr w:rsidR="007659F3" w:rsidRPr="007659F3" w14:paraId="7FCA677E" w14:textId="77777777" w:rsidTr="00104FF4">
        <w:trPr>
          <w:trHeight w:val="390"/>
          <w:jc w:val="center"/>
        </w:trPr>
        <w:tc>
          <w:tcPr>
            <w:tcW w:w="717" w:type="dxa"/>
            <w:tcBorders>
              <w:top w:val="nil"/>
              <w:left w:val="single" w:sz="8" w:space="0" w:color="auto"/>
              <w:bottom w:val="nil"/>
              <w:right w:val="nil"/>
            </w:tcBorders>
            <w:shd w:val="clear" w:color="auto" w:fill="auto"/>
            <w:noWrap/>
            <w:vAlign w:val="center"/>
            <w:hideMark/>
          </w:tcPr>
          <w:p w14:paraId="2FF4C030" w14:textId="77777777" w:rsidR="007659F3" w:rsidRPr="007659F3" w:rsidRDefault="007659F3" w:rsidP="007659F3">
            <w:pPr>
              <w:jc w:val="center"/>
              <w:rPr>
                <w:sz w:val="16"/>
                <w:szCs w:val="16"/>
              </w:rPr>
            </w:pPr>
            <w:r w:rsidRPr="007659F3">
              <w:rPr>
                <w:sz w:val="16"/>
                <w:szCs w:val="16"/>
              </w:rPr>
              <w:t>6</w:t>
            </w:r>
          </w:p>
        </w:tc>
        <w:tc>
          <w:tcPr>
            <w:tcW w:w="8975" w:type="dxa"/>
            <w:tcBorders>
              <w:top w:val="nil"/>
              <w:left w:val="nil"/>
              <w:bottom w:val="nil"/>
              <w:right w:val="nil"/>
            </w:tcBorders>
            <w:shd w:val="clear" w:color="auto" w:fill="auto"/>
            <w:vAlign w:val="bottom"/>
            <w:hideMark/>
          </w:tcPr>
          <w:p w14:paraId="5B7DCF65" w14:textId="77777777" w:rsidR="007659F3" w:rsidRPr="007659F3" w:rsidRDefault="007659F3" w:rsidP="007659F3">
            <w:pPr>
              <w:rPr>
                <w:sz w:val="16"/>
                <w:szCs w:val="16"/>
              </w:rPr>
            </w:pPr>
            <w:r w:rsidRPr="007659F3">
              <w:rPr>
                <w:sz w:val="16"/>
                <w:szCs w:val="16"/>
              </w:rPr>
              <w:t>Предпринимательская прибыль</w:t>
            </w:r>
          </w:p>
        </w:tc>
        <w:tc>
          <w:tcPr>
            <w:tcW w:w="1296" w:type="dxa"/>
            <w:tcBorders>
              <w:top w:val="nil"/>
              <w:left w:val="nil"/>
              <w:bottom w:val="nil"/>
              <w:right w:val="nil"/>
            </w:tcBorders>
            <w:shd w:val="clear" w:color="auto" w:fill="auto"/>
            <w:noWrap/>
            <w:vAlign w:val="center"/>
            <w:hideMark/>
          </w:tcPr>
          <w:p w14:paraId="048A4D5B" w14:textId="77777777" w:rsidR="007659F3" w:rsidRPr="007659F3" w:rsidRDefault="007659F3" w:rsidP="007659F3">
            <w:pPr>
              <w:jc w:val="center"/>
              <w:rPr>
                <w:sz w:val="16"/>
                <w:szCs w:val="16"/>
              </w:rPr>
            </w:pPr>
            <w:r w:rsidRPr="007659F3">
              <w:rPr>
                <w:sz w:val="16"/>
                <w:szCs w:val="16"/>
              </w:rPr>
              <w:t>тыс.руб.</w:t>
            </w:r>
          </w:p>
        </w:tc>
        <w:tc>
          <w:tcPr>
            <w:tcW w:w="1996" w:type="dxa"/>
            <w:tcBorders>
              <w:top w:val="nil"/>
              <w:left w:val="single" w:sz="8" w:space="0" w:color="auto"/>
              <w:bottom w:val="single" w:sz="8" w:space="0" w:color="auto"/>
              <w:right w:val="single" w:sz="8" w:space="0" w:color="auto"/>
            </w:tcBorders>
            <w:shd w:val="clear" w:color="auto" w:fill="auto"/>
            <w:noWrap/>
            <w:vAlign w:val="bottom"/>
            <w:hideMark/>
          </w:tcPr>
          <w:p w14:paraId="48C6529B" w14:textId="77777777" w:rsidR="007659F3" w:rsidRPr="007659F3" w:rsidRDefault="007659F3" w:rsidP="007659F3">
            <w:pPr>
              <w:jc w:val="right"/>
              <w:rPr>
                <w:sz w:val="16"/>
                <w:szCs w:val="16"/>
              </w:rPr>
            </w:pPr>
            <w:r w:rsidRPr="007659F3">
              <w:rPr>
                <w:sz w:val="16"/>
                <w:szCs w:val="16"/>
              </w:rPr>
              <w:t>46 032</w:t>
            </w:r>
          </w:p>
        </w:tc>
        <w:tc>
          <w:tcPr>
            <w:tcW w:w="1996" w:type="dxa"/>
            <w:tcBorders>
              <w:top w:val="nil"/>
              <w:left w:val="nil"/>
              <w:bottom w:val="nil"/>
              <w:right w:val="nil"/>
            </w:tcBorders>
            <w:shd w:val="clear" w:color="auto" w:fill="auto"/>
            <w:noWrap/>
            <w:vAlign w:val="bottom"/>
            <w:hideMark/>
          </w:tcPr>
          <w:p w14:paraId="7B5BE723" w14:textId="77777777" w:rsidR="007659F3" w:rsidRPr="007659F3" w:rsidRDefault="007659F3" w:rsidP="007659F3">
            <w:pPr>
              <w:jc w:val="right"/>
              <w:rPr>
                <w:sz w:val="16"/>
                <w:szCs w:val="16"/>
              </w:rPr>
            </w:pPr>
            <w:r w:rsidRPr="007659F3">
              <w:rPr>
                <w:sz w:val="16"/>
                <w:szCs w:val="16"/>
              </w:rPr>
              <w:t>46 032</w:t>
            </w:r>
          </w:p>
        </w:tc>
        <w:tc>
          <w:tcPr>
            <w:tcW w:w="1996" w:type="dxa"/>
            <w:tcBorders>
              <w:top w:val="nil"/>
              <w:left w:val="single" w:sz="8" w:space="0" w:color="auto"/>
              <w:bottom w:val="single" w:sz="8" w:space="0" w:color="auto"/>
              <w:right w:val="single" w:sz="8" w:space="0" w:color="auto"/>
            </w:tcBorders>
            <w:shd w:val="clear" w:color="auto" w:fill="auto"/>
            <w:noWrap/>
            <w:vAlign w:val="bottom"/>
            <w:hideMark/>
          </w:tcPr>
          <w:p w14:paraId="0FBF19F6" w14:textId="77777777" w:rsidR="007659F3" w:rsidRPr="007659F3" w:rsidRDefault="007659F3" w:rsidP="007659F3">
            <w:pPr>
              <w:jc w:val="right"/>
              <w:rPr>
                <w:sz w:val="16"/>
                <w:szCs w:val="16"/>
              </w:rPr>
            </w:pPr>
            <w:r w:rsidRPr="007659F3">
              <w:rPr>
                <w:sz w:val="16"/>
                <w:szCs w:val="16"/>
              </w:rPr>
              <w:t>46 032</w:t>
            </w:r>
          </w:p>
        </w:tc>
        <w:tc>
          <w:tcPr>
            <w:tcW w:w="1996" w:type="dxa"/>
            <w:tcBorders>
              <w:top w:val="nil"/>
              <w:left w:val="nil"/>
              <w:bottom w:val="nil"/>
              <w:right w:val="single" w:sz="4" w:space="0" w:color="auto"/>
            </w:tcBorders>
            <w:shd w:val="clear" w:color="auto" w:fill="auto"/>
            <w:noWrap/>
            <w:vAlign w:val="bottom"/>
            <w:hideMark/>
          </w:tcPr>
          <w:p w14:paraId="3153A9BE" w14:textId="77777777" w:rsidR="007659F3" w:rsidRPr="007659F3" w:rsidRDefault="007659F3" w:rsidP="007659F3">
            <w:pPr>
              <w:jc w:val="right"/>
              <w:rPr>
                <w:sz w:val="16"/>
                <w:szCs w:val="16"/>
              </w:rPr>
            </w:pPr>
            <w:r w:rsidRPr="007659F3">
              <w:rPr>
                <w:sz w:val="16"/>
                <w:szCs w:val="16"/>
              </w:rPr>
              <w:t>0</w:t>
            </w:r>
          </w:p>
        </w:tc>
        <w:tc>
          <w:tcPr>
            <w:tcW w:w="1996" w:type="dxa"/>
            <w:tcBorders>
              <w:top w:val="nil"/>
              <w:left w:val="nil"/>
              <w:bottom w:val="nil"/>
              <w:right w:val="single" w:sz="4" w:space="0" w:color="auto"/>
            </w:tcBorders>
            <w:shd w:val="clear" w:color="auto" w:fill="auto"/>
            <w:noWrap/>
            <w:vAlign w:val="center"/>
            <w:hideMark/>
          </w:tcPr>
          <w:p w14:paraId="71A39A6A" w14:textId="77777777" w:rsidR="007659F3" w:rsidRPr="007659F3" w:rsidRDefault="007659F3" w:rsidP="007659F3">
            <w:pPr>
              <w:jc w:val="center"/>
              <w:rPr>
                <w:sz w:val="16"/>
                <w:szCs w:val="16"/>
              </w:rPr>
            </w:pPr>
            <w:r w:rsidRPr="007659F3">
              <w:rPr>
                <w:sz w:val="16"/>
                <w:szCs w:val="16"/>
              </w:rPr>
              <w:t>0,00%</w:t>
            </w:r>
          </w:p>
        </w:tc>
        <w:tc>
          <w:tcPr>
            <w:tcW w:w="1435" w:type="dxa"/>
            <w:tcBorders>
              <w:top w:val="nil"/>
              <w:left w:val="nil"/>
              <w:bottom w:val="nil"/>
              <w:right w:val="single" w:sz="4" w:space="0" w:color="auto"/>
            </w:tcBorders>
            <w:shd w:val="clear" w:color="auto" w:fill="auto"/>
            <w:noWrap/>
            <w:vAlign w:val="bottom"/>
            <w:hideMark/>
          </w:tcPr>
          <w:p w14:paraId="2C67BDC9" w14:textId="77777777" w:rsidR="007659F3" w:rsidRPr="007659F3" w:rsidRDefault="007659F3" w:rsidP="007659F3">
            <w:pPr>
              <w:jc w:val="right"/>
              <w:rPr>
                <w:sz w:val="16"/>
                <w:szCs w:val="16"/>
              </w:rPr>
            </w:pPr>
            <w:r w:rsidRPr="007659F3">
              <w:rPr>
                <w:sz w:val="16"/>
                <w:szCs w:val="16"/>
              </w:rPr>
              <w:t>52 948</w:t>
            </w:r>
          </w:p>
        </w:tc>
        <w:tc>
          <w:tcPr>
            <w:tcW w:w="1358" w:type="dxa"/>
            <w:tcBorders>
              <w:top w:val="nil"/>
              <w:left w:val="nil"/>
              <w:bottom w:val="nil"/>
              <w:right w:val="single" w:sz="4" w:space="0" w:color="auto"/>
            </w:tcBorders>
            <w:shd w:val="clear" w:color="auto" w:fill="auto"/>
            <w:noWrap/>
            <w:vAlign w:val="bottom"/>
            <w:hideMark/>
          </w:tcPr>
          <w:p w14:paraId="22E88371" w14:textId="77777777" w:rsidR="007659F3" w:rsidRPr="007659F3" w:rsidRDefault="007659F3" w:rsidP="007659F3">
            <w:pPr>
              <w:jc w:val="right"/>
              <w:rPr>
                <w:sz w:val="16"/>
                <w:szCs w:val="16"/>
              </w:rPr>
            </w:pPr>
            <w:r w:rsidRPr="007659F3">
              <w:rPr>
                <w:sz w:val="16"/>
                <w:szCs w:val="16"/>
              </w:rPr>
              <w:t>57 622</w:t>
            </w:r>
          </w:p>
        </w:tc>
        <w:tc>
          <w:tcPr>
            <w:tcW w:w="1354" w:type="dxa"/>
            <w:tcBorders>
              <w:top w:val="nil"/>
              <w:left w:val="nil"/>
              <w:bottom w:val="nil"/>
              <w:right w:val="single" w:sz="4" w:space="0" w:color="auto"/>
            </w:tcBorders>
            <w:shd w:val="clear" w:color="auto" w:fill="auto"/>
            <w:noWrap/>
            <w:vAlign w:val="bottom"/>
            <w:hideMark/>
          </w:tcPr>
          <w:p w14:paraId="4D073B19" w14:textId="77777777" w:rsidR="007659F3" w:rsidRPr="007659F3" w:rsidRDefault="007659F3" w:rsidP="007659F3">
            <w:pPr>
              <w:jc w:val="right"/>
              <w:rPr>
                <w:sz w:val="16"/>
                <w:szCs w:val="16"/>
              </w:rPr>
            </w:pPr>
            <w:r w:rsidRPr="007659F3">
              <w:rPr>
                <w:sz w:val="16"/>
                <w:szCs w:val="16"/>
              </w:rPr>
              <w:t>55 200</w:t>
            </w:r>
          </w:p>
        </w:tc>
        <w:tc>
          <w:tcPr>
            <w:tcW w:w="1315" w:type="dxa"/>
            <w:tcBorders>
              <w:top w:val="nil"/>
              <w:left w:val="nil"/>
              <w:bottom w:val="nil"/>
              <w:right w:val="single" w:sz="4" w:space="0" w:color="auto"/>
            </w:tcBorders>
            <w:shd w:val="clear" w:color="auto" w:fill="auto"/>
            <w:noWrap/>
            <w:vAlign w:val="bottom"/>
            <w:hideMark/>
          </w:tcPr>
          <w:p w14:paraId="29731F00" w14:textId="77777777" w:rsidR="007659F3" w:rsidRPr="007659F3" w:rsidRDefault="007659F3" w:rsidP="007659F3">
            <w:pPr>
              <w:jc w:val="right"/>
              <w:rPr>
                <w:sz w:val="16"/>
                <w:szCs w:val="16"/>
              </w:rPr>
            </w:pPr>
            <w:r w:rsidRPr="007659F3">
              <w:rPr>
                <w:sz w:val="16"/>
                <w:szCs w:val="16"/>
              </w:rPr>
              <w:t>2 252</w:t>
            </w:r>
          </w:p>
        </w:tc>
        <w:tc>
          <w:tcPr>
            <w:tcW w:w="1330" w:type="dxa"/>
            <w:tcBorders>
              <w:top w:val="nil"/>
              <w:left w:val="nil"/>
              <w:bottom w:val="nil"/>
              <w:right w:val="single" w:sz="4" w:space="0" w:color="auto"/>
            </w:tcBorders>
            <w:shd w:val="clear" w:color="auto" w:fill="auto"/>
            <w:noWrap/>
            <w:vAlign w:val="bottom"/>
            <w:hideMark/>
          </w:tcPr>
          <w:p w14:paraId="40791293" w14:textId="77777777" w:rsidR="007659F3" w:rsidRPr="007659F3" w:rsidRDefault="007659F3" w:rsidP="007659F3">
            <w:pPr>
              <w:jc w:val="right"/>
              <w:rPr>
                <w:sz w:val="16"/>
                <w:szCs w:val="16"/>
              </w:rPr>
            </w:pPr>
            <w:r w:rsidRPr="007659F3">
              <w:rPr>
                <w:sz w:val="16"/>
                <w:szCs w:val="16"/>
              </w:rPr>
              <w:t>4,25%</w:t>
            </w:r>
          </w:p>
        </w:tc>
      </w:tr>
      <w:tr w:rsidR="007659F3" w:rsidRPr="007659F3" w14:paraId="4C70D805" w14:textId="77777777" w:rsidTr="00104FF4">
        <w:trPr>
          <w:trHeight w:val="390"/>
          <w:jc w:val="center"/>
        </w:trPr>
        <w:tc>
          <w:tcPr>
            <w:tcW w:w="27760" w:type="dxa"/>
            <w:gridSpan w:val="13"/>
            <w:tcBorders>
              <w:top w:val="single" w:sz="8" w:space="0" w:color="auto"/>
              <w:left w:val="single" w:sz="8" w:space="0" w:color="auto"/>
              <w:bottom w:val="single" w:sz="8" w:space="0" w:color="auto"/>
              <w:right w:val="nil"/>
            </w:tcBorders>
            <w:shd w:val="clear" w:color="auto" w:fill="auto"/>
            <w:noWrap/>
            <w:vAlign w:val="bottom"/>
            <w:hideMark/>
          </w:tcPr>
          <w:p w14:paraId="12F141AA" w14:textId="77777777" w:rsidR="007659F3" w:rsidRPr="007659F3" w:rsidRDefault="007659F3" w:rsidP="007659F3">
            <w:pPr>
              <w:jc w:val="center"/>
              <w:rPr>
                <w:b/>
                <w:bCs/>
                <w:sz w:val="16"/>
                <w:szCs w:val="16"/>
              </w:rPr>
            </w:pPr>
            <w:r w:rsidRPr="007659F3">
              <w:rPr>
                <w:b/>
                <w:bCs/>
                <w:sz w:val="16"/>
                <w:szCs w:val="16"/>
              </w:rPr>
              <w:t>Корректировка необходимой валовой выручки согласно  (Приложение 5.9 Методических указаний)</w:t>
            </w:r>
          </w:p>
        </w:tc>
      </w:tr>
      <w:tr w:rsidR="007659F3" w:rsidRPr="007659F3" w14:paraId="3241D457" w14:textId="77777777" w:rsidTr="00104FF4">
        <w:trPr>
          <w:trHeight w:val="375"/>
          <w:jc w:val="center"/>
        </w:trPr>
        <w:tc>
          <w:tcPr>
            <w:tcW w:w="717" w:type="dxa"/>
            <w:tcBorders>
              <w:top w:val="nil"/>
              <w:left w:val="single" w:sz="8" w:space="0" w:color="auto"/>
              <w:bottom w:val="nil"/>
              <w:right w:val="nil"/>
            </w:tcBorders>
            <w:shd w:val="clear" w:color="auto" w:fill="auto"/>
            <w:noWrap/>
            <w:vAlign w:val="center"/>
            <w:hideMark/>
          </w:tcPr>
          <w:p w14:paraId="201C19AD" w14:textId="77777777" w:rsidR="007659F3" w:rsidRPr="007659F3" w:rsidRDefault="007659F3" w:rsidP="007659F3">
            <w:pPr>
              <w:jc w:val="center"/>
              <w:rPr>
                <w:sz w:val="16"/>
                <w:szCs w:val="16"/>
              </w:rPr>
            </w:pPr>
            <w:r w:rsidRPr="007659F3">
              <w:rPr>
                <w:sz w:val="16"/>
                <w:szCs w:val="16"/>
              </w:rPr>
              <w:t>7</w:t>
            </w:r>
          </w:p>
        </w:tc>
        <w:tc>
          <w:tcPr>
            <w:tcW w:w="8975" w:type="dxa"/>
            <w:tcBorders>
              <w:top w:val="nil"/>
              <w:left w:val="nil"/>
              <w:bottom w:val="nil"/>
              <w:right w:val="nil"/>
            </w:tcBorders>
            <w:shd w:val="clear" w:color="auto" w:fill="auto"/>
            <w:vAlign w:val="bottom"/>
            <w:hideMark/>
          </w:tcPr>
          <w:p w14:paraId="7111BDDD" w14:textId="77777777" w:rsidR="007659F3" w:rsidRPr="007659F3" w:rsidRDefault="007659F3" w:rsidP="007659F3">
            <w:pPr>
              <w:rPr>
                <w:sz w:val="16"/>
                <w:szCs w:val="16"/>
              </w:rPr>
            </w:pPr>
            <w:r w:rsidRPr="007659F3">
              <w:rPr>
                <w:sz w:val="16"/>
                <w:szCs w:val="16"/>
              </w:rPr>
              <w:t>Корректировка НВВ</w:t>
            </w:r>
          </w:p>
        </w:tc>
        <w:tc>
          <w:tcPr>
            <w:tcW w:w="1296" w:type="dxa"/>
            <w:tcBorders>
              <w:top w:val="nil"/>
              <w:left w:val="nil"/>
              <w:bottom w:val="nil"/>
              <w:right w:val="nil"/>
            </w:tcBorders>
            <w:shd w:val="clear" w:color="auto" w:fill="auto"/>
            <w:noWrap/>
            <w:vAlign w:val="center"/>
            <w:hideMark/>
          </w:tcPr>
          <w:p w14:paraId="50ADB415" w14:textId="77777777" w:rsidR="007659F3" w:rsidRPr="007659F3" w:rsidRDefault="007659F3" w:rsidP="007659F3">
            <w:pPr>
              <w:jc w:val="center"/>
              <w:rPr>
                <w:sz w:val="16"/>
                <w:szCs w:val="16"/>
              </w:rPr>
            </w:pPr>
            <w:r w:rsidRPr="007659F3">
              <w:rPr>
                <w:sz w:val="16"/>
                <w:szCs w:val="16"/>
              </w:rPr>
              <w:t>тыс.руб.</w:t>
            </w:r>
          </w:p>
        </w:tc>
        <w:tc>
          <w:tcPr>
            <w:tcW w:w="1996" w:type="dxa"/>
            <w:tcBorders>
              <w:top w:val="nil"/>
              <w:left w:val="single" w:sz="8" w:space="0" w:color="auto"/>
              <w:bottom w:val="single" w:sz="4" w:space="0" w:color="auto"/>
              <w:right w:val="single" w:sz="8" w:space="0" w:color="auto"/>
            </w:tcBorders>
            <w:shd w:val="clear" w:color="auto" w:fill="auto"/>
            <w:noWrap/>
            <w:vAlign w:val="bottom"/>
            <w:hideMark/>
          </w:tcPr>
          <w:p w14:paraId="32E25994" w14:textId="77777777" w:rsidR="007659F3" w:rsidRPr="007659F3" w:rsidRDefault="007659F3" w:rsidP="007659F3">
            <w:pPr>
              <w:jc w:val="right"/>
              <w:rPr>
                <w:sz w:val="16"/>
                <w:szCs w:val="16"/>
              </w:rPr>
            </w:pPr>
            <w:r w:rsidRPr="007659F3">
              <w:rPr>
                <w:sz w:val="16"/>
                <w:szCs w:val="16"/>
              </w:rPr>
              <w:t>61 085</w:t>
            </w:r>
          </w:p>
        </w:tc>
        <w:tc>
          <w:tcPr>
            <w:tcW w:w="1996" w:type="dxa"/>
            <w:tcBorders>
              <w:top w:val="nil"/>
              <w:left w:val="nil"/>
              <w:bottom w:val="single" w:sz="4" w:space="0" w:color="auto"/>
              <w:right w:val="single" w:sz="8" w:space="0" w:color="auto"/>
            </w:tcBorders>
            <w:shd w:val="clear" w:color="auto" w:fill="auto"/>
            <w:noWrap/>
            <w:vAlign w:val="bottom"/>
            <w:hideMark/>
          </w:tcPr>
          <w:p w14:paraId="30935556" w14:textId="77777777" w:rsidR="007659F3" w:rsidRPr="007659F3" w:rsidRDefault="007659F3" w:rsidP="007659F3">
            <w:pPr>
              <w:jc w:val="right"/>
              <w:rPr>
                <w:sz w:val="16"/>
                <w:szCs w:val="16"/>
              </w:rPr>
            </w:pPr>
            <w:r w:rsidRPr="007659F3">
              <w:rPr>
                <w:sz w:val="16"/>
                <w:szCs w:val="16"/>
              </w:rPr>
              <w:t>119 737</w:t>
            </w:r>
          </w:p>
        </w:tc>
        <w:tc>
          <w:tcPr>
            <w:tcW w:w="1996" w:type="dxa"/>
            <w:tcBorders>
              <w:top w:val="nil"/>
              <w:left w:val="nil"/>
              <w:bottom w:val="single" w:sz="4" w:space="0" w:color="auto"/>
              <w:right w:val="nil"/>
            </w:tcBorders>
            <w:shd w:val="clear" w:color="auto" w:fill="auto"/>
            <w:noWrap/>
            <w:vAlign w:val="bottom"/>
            <w:hideMark/>
          </w:tcPr>
          <w:p w14:paraId="1F3DA487" w14:textId="77777777" w:rsidR="007659F3" w:rsidRPr="007659F3" w:rsidRDefault="007659F3" w:rsidP="007659F3">
            <w:pPr>
              <w:jc w:val="right"/>
              <w:rPr>
                <w:sz w:val="16"/>
                <w:szCs w:val="16"/>
              </w:rPr>
            </w:pPr>
            <w:r w:rsidRPr="007659F3">
              <w:rPr>
                <w:sz w:val="16"/>
                <w:szCs w:val="16"/>
              </w:rPr>
              <w:t>108 596</w:t>
            </w:r>
          </w:p>
        </w:tc>
        <w:tc>
          <w:tcPr>
            <w:tcW w:w="1996" w:type="dxa"/>
            <w:tcBorders>
              <w:top w:val="nil"/>
              <w:left w:val="single" w:sz="4" w:space="0" w:color="auto"/>
              <w:bottom w:val="single" w:sz="4" w:space="0" w:color="auto"/>
              <w:right w:val="single" w:sz="4" w:space="0" w:color="auto"/>
            </w:tcBorders>
            <w:shd w:val="clear" w:color="auto" w:fill="auto"/>
            <w:noWrap/>
            <w:vAlign w:val="bottom"/>
            <w:hideMark/>
          </w:tcPr>
          <w:p w14:paraId="1ADD922E" w14:textId="77777777" w:rsidR="007659F3" w:rsidRPr="007659F3" w:rsidRDefault="007659F3" w:rsidP="007659F3">
            <w:pPr>
              <w:jc w:val="right"/>
              <w:rPr>
                <w:sz w:val="16"/>
                <w:szCs w:val="16"/>
              </w:rPr>
            </w:pPr>
            <w:r w:rsidRPr="007659F3">
              <w:rPr>
                <w:sz w:val="16"/>
                <w:szCs w:val="16"/>
              </w:rPr>
              <w:t>-162 046</w:t>
            </w:r>
          </w:p>
        </w:tc>
        <w:tc>
          <w:tcPr>
            <w:tcW w:w="1996" w:type="dxa"/>
            <w:tcBorders>
              <w:top w:val="nil"/>
              <w:left w:val="nil"/>
              <w:bottom w:val="single" w:sz="4" w:space="0" w:color="auto"/>
              <w:right w:val="single" w:sz="4" w:space="0" w:color="auto"/>
            </w:tcBorders>
            <w:shd w:val="clear" w:color="auto" w:fill="auto"/>
            <w:noWrap/>
            <w:vAlign w:val="center"/>
            <w:hideMark/>
          </w:tcPr>
          <w:p w14:paraId="413DBEF6" w14:textId="77777777" w:rsidR="007659F3" w:rsidRPr="007659F3" w:rsidRDefault="007659F3" w:rsidP="007659F3">
            <w:pPr>
              <w:jc w:val="center"/>
              <w:rPr>
                <w:sz w:val="16"/>
                <w:szCs w:val="16"/>
              </w:rPr>
            </w:pPr>
            <w:r w:rsidRPr="007659F3">
              <w:rPr>
                <w:sz w:val="16"/>
                <w:szCs w:val="16"/>
              </w:rPr>
              <w:t>-59,87%</w:t>
            </w:r>
          </w:p>
        </w:tc>
        <w:tc>
          <w:tcPr>
            <w:tcW w:w="1435" w:type="dxa"/>
            <w:tcBorders>
              <w:top w:val="nil"/>
              <w:left w:val="nil"/>
              <w:bottom w:val="single" w:sz="4" w:space="0" w:color="auto"/>
              <w:right w:val="single" w:sz="4" w:space="0" w:color="auto"/>
            </w:tcBorders>
            <w:shd w:val="clear" w:color="auto" w:fill="auto"/>
            <w:noWrap/>
            <w:vAlign w:val="center"/>
            <w:hideMark/>
          </w:tcPr>
          <w:p w14:paraId="78D3AB72" w14:textId="77777777" w:rsidR="007659F3" w:rsidRPr="007659F3" w:rsidRDefault="007659F3" w:rsidP="007659F3">
            <w:pPr>
              <w:jc w:val="center"/>
              <w:rPr>
                <w:sz w:val="16"/>
                <w:szCs w:val="16"/>
              </w:rPr>
            </w:pPr>
            <w:r w:rsidRPr="007659F3">
              <w:rPr>
                <w:sz w:val="16"/>
                <w:szCs w:val="16"/>
              </w:rPr>
              <w:t>352 648</w:t>
            </w:r>
          </w:p>
        </w:tc>
        <w:tc>
          <w:tcPr>
            <w:tcW w:w="1358" w:type="dxa"/>
            <w:tcBorders>
              <w:top w:val="nil"/>
              <w:left w:val="nil"/>
              <w:bottom w:val="single" w:sz="4" w:space="0" w:color="auto"/>
              <w:right w:val="single" w:sz="4" w:space="0" w:color="auto"/>
            </w:tcBorders>
            <w:shd w:val="clear" w:color="auto" w:fill="auto"/>
            <w:noWrap/>
            <w:vAlign w:val="center"/>
            <w:hideMark/>
          </w:tcPr>
          <w:p w14:paraId="6B652A93" w14:textId="77777777" w:rsidR="007659F3" w:rsidRPr="007659F3" w:rsidRDefault="007659F3" w:rsidP="007659F3">
            <w:pPr>
              <w:jc w:val="center"/>
              <w:rPr>
                <w:sz w:val="16"/>
                <w:szCs w:val="16"/>
              </w:rPr>
            </w:pPr>
            <w:r w:rsidRPr="007659F3">
              <w:rPr>
                <w:sz w:val="16"/>
                <w:szCs w:val="16"/>
              </w:rPr>
              <w:t>694 302</w:t>
            </w:r>
          </w:p>
        </w:tc>
        <w:tc>
          <w:tcPr>
            <w:tcW w:w="1354" w:type="dxa"/>
            <w:tcBorders>
              <w:top w:val="nil"/>
              <w:left w:val="nil"/>
              <w:bottom w:val="single" w:sz="4" w:space="0" w:color="auto"/>
              <w:right w:val="single" w:sz="4" w:space="0" w:color="auto"/>
            </w:tcBorders>
            <w:shd w:val="clear" w:color="auto" w:fill="auto"/>
            <w:noWrap/>
            <w:vAlign w:val="center"/>
            <w:hideMark/>
          </w:tcPr>
          <w:p w14:paraId="231F347A" w14:textId="77777777" w:rsidR="007659F3" w:rsidRPr="007659F3" w:rsidRDefault="007659F3" w:rsidP="007659F3">
            <w:pPr>
              <w:jc w:val="center"/>
              <w:rPr>
                <w:sz w:val="16"/>
                <w:szCs w:val="16"/>
              </w:rPr>
            </w:pPr>
            <w:r w:rsidRPr="007659F3">
              <w:rPr>
                <w:sz w:val="16"/>
                <w:szCs w:val="16"/>
              </w:rPr>
              <w:t>3 448</w:t>
            </w:r>
          </w:p>
        </w:tc>
        <w:tc>
          <w:tcPr>
            <w:tcW w:w="1315" w:type="dxa"/>
            <w:tcBorders>
              <w:top w:val="nil"/>
              <w:left w:val="nil"/>
              <w:bottom w:val="single" w:sz="4" w:space="0" w:color="auto"/>
              <w:right w:val="single" w:sz="4" w:space="0" w:color="auto"/>
            </w:tcBorders>
            <w:shd w:val="clear" w:color="auto" w:fill="auto"/>
            <w:noWrap/>
            <w:vAlign w:val="bottom"/>
            <w:hideMark/>
          </w:tcPr>
          <w:p w14:paraId="7F2CF586" w14:textId="77777777" w:rsidR="007659F3" w:rsidRPr="007659F3" w:rsidRDefault="007659F3" w:rsidP="007659F3">
            <w:pPr>
              <w:jc w:val="right"/>
              <w:rPr>
                <w:sz w:val="16"/>
                <w:szCs w:val="16"/>
              </w:rPr>
            </w:pPr>
            <w:r w:rsidRPr="007659F3">
              <w:rPr>
                <w:sz w:val="16"/>
                <w:szCs w:val="16"/>
              </w:rPr>
              <w:t>-349 200</w:t>
            </w:r>
          </w:p>
        </w:tc>
        <w:tc>
          <w:tcPr>
            <w:tcW w:w="1330" w:type="dxa"/>
            <w:tcBorders>
              <w:top w:val="nil"/>
              <w:left w:val="nil"/>
              <w:bottom w:val="single" w:sz="4" w:space="0" w:color="auto"/>
              <w:right w:val="single" w:sz="4" w:space="0" w:color="auto"/>
            </w:tcBorders>
            <w:shd w:val="clear" w:color="auto" w:fill="auto"/>
            <w:noWrap/>
            <w:vAlign w:val="bottom"/>
            <w:hideMark/>
          </w:tcPr>
          <w:p w14:paraId="7AD40146" w14:textId="77777777" w:rsidR="007659F3" w:rsidRPr="007659F3" w:rsidRDefault="007659F3" w:rsidP="007659F3">
            <w:pPr>
              <w:jc w:val="right"/>
              <w:rPr>
                <w:sz w:val="16"/>
                <w:szCs w:val="16"/>
              </w:rPr>
            </w:pPr>
            <w:r w:rsidRPr="007659F3">
              <w:rPr>
                <w:sz w:val="16"/>
                <w:szCs w:val="16"/>
              </w:rPr>
              <w:t>-99,02%</w:t>
            </w:r>
          </w:p>
        </w:tc>
      </w:tr>
      <w:tr w:rsidR="007659F3" w:rsidRPr="007659F3" w14:paraId="75B9881C" w14:textId="77777777" w:rsidTr="00104FF4">
        <w:trPr>
          <w:trHeight w:val="660"/>
          <w:jc w:val="center"/>
        </w:trPr>
        <w:tc>
          <w:tcPr>
            <w:tcW w:w="717" w:type="dxa"/>
            <w:tcBorders>
              <w:top w:val="nil"/>
              <w:left w:val="single" w:sz="8" w:space="0" w:color="auto"/>
              <w:bottom w:val="nil"/>
              <w:right w:val="nil"/>
            </w:tcBorders>
            <w:shd w:val="clear" w:color="auto" w:fill="auto"/>
            <w:noWrap/>
            <w:vAlign w:val="center"/>
            <w:hideMark/>
          </w:tcPr>
          <w:p w14:paraId="227BD577" w14:textId="77777777" w:rsidR="007659F3" w:rsidRPr="007659F3" w:rsidRDefault="007659F3" w:rsidP="007659F3">
            <w:pPr>
              <w:jc w:val="right"/>
              <w:rPr>
                <w:sz w:val="16"/>
                <w:szCs w:val="16"/>
              </w:rPr>
            </w:pPr>
            <w:r w:rsidRPr="007659F3">
              <w:rPr>
                <w:sz w:val="16"/>
                <w:szCs w:val="16"/>
              </w:rPr>
              <w:t xml:space="preserve">  7.1</w:t>
            </w:r>
          </w:p>
        </w:tc>
        <w:tc>
          <w:tcPr>
            <w:tcW w:w="8975" w:type="dxa"/>
            <w:tcBorders>
              <w:top w:val="nil"/>
              <w:left w:val="nil"/>
              <w:bottom w:val="nil"/>
              <w:right w:val="nil"/>
            </w:tcBorders>
            <w:shd w:val="clear" w:color="auto" w:fill="auto"/>
            <w:vAlign w:val="bottom"/>
            <w:hideMark/>
          </w:tcPr>
          <w:p w14:paraId="03B8F121" w14:textId="77777777" w:rsidR="007659F3" w:rsidRPr="007659F3" w:rsidRDefault="007659F3" w:rsidP="007659F3">
            <w:pPr>
              <w:rPr>
                <w:sz w:val="16"/>
                <w:szCs w:val="16"/>
              </w:rPr>
            </w:pPr>
            <w:r w:rsidRPr="007659F3">
              <w:rPr>
                <w:sz w:val="16"/>
                <w:szCs w:val="16"/>
              </w:rPr>
              <w:t>Корректировка НВВ в связи с изменением (неисполнением) инвестиционной программы (∆ КИП)</w:t>
            </w:r>
          </w:p>
        </w:tc>
        <w:tc>
          <w:tcPr>
            <w:tcW w:w="1296" w:type="dxa"/>
            <w:tcBorders>
              <w:top w:val="nil"/>
              <w:left w:val="nil"/>
              <w:bottom w:val="nil"/>
              <w:right w:val="nil"/>
            </w:tcBorders>
            <w:shd w:val="clear" w:color="auto" w:fill="auto"/>
            <w:noWrap/>
            <w:vAlign w:val="center"/>
            <w:hideMark/>
          </w:tcPr>
          <w:p w14:paraId="6907299F" w14:textId="77777777" w:rsidR="007659F3" w:rsidRPr="007659F3" w:rsidRDefault="007659F3" w:rsidP="007659F3">
            <w:pPr>
              <w:jc w:val="center"/>
              <w:rPr>
                <w:sz w:val="16"/>
                <w:szCs w:val="16"/>
              </w:rPr>
            </w:pPr>
            <w:r w:rsidRPr="007659F3">
              <w:rPr>
                <w:sz w:val="16"/>
                <w:szCs w:val="16"/>
              </w:rPr>
              <w:t>тыс.руб.</w:t>
            </w:r>
          </w:p>
        </w:tc>
        <w:tc>
          <w:tcPr>
            <w:tcW w:w="1996" w:type="dxa"/>
            <w:tcBorders>
              <w:top w:val="nil"/>
              <w:left w:val="single" w:sz="8" w:space="0" w:color="auto"/>
              <w:bottom w:val="single" w:sz="4" w:space="0" w:color="auto"/>
              <w:right w:val="single" w:sz="8" w:space="0" w:color="auto"/>
            </w:tcBorders>
            <w:shd w:val="clear" w:color="auto" w:fill="auto"/>
            <w:noWrap/>
            <w:vAlign w:val="bottom"/>
            <w:hideMark/>
          </w:tcPr>
          <w:p w14:paraId="52D4A029" w14:textId="77777777" w:rsidR="007659F3" w:rsidRPr="007659F3" w:rsidRDefault="007659F3" w:rsidP="007659F3">
            <w:pPr>
              <w:rPr>
                <w:sz w:val="16"/>
                <w:szCs w:val="16"/>
              </w:rPr>
            </w:pPr>
            <w:r w:rsidRPr="007659F3">
              <w:rPr>
                <w:sz w:val="16"/>
                <w:szCs w:val="16"/>
              </w:rPr>
              <w:t> </w:t>
            </w:r>
          </w:p>
        </w:tc>
        <w:tc>
          <w:tcPr>
            <w:tcW w:w="1996" w:type="dxa"/>
            <w:tcBorders>
              <w:top w:val="nil"/>
              <w:left w:val="nil"/>
              <w:bottom w:val="single" w:sz="4" w:space="0" w:color="auto"/>
              <w:right w:val="single" w:sz="8" w:space="0" w:color="auto"/>
            </w:tcBorders>
            <w:shd w:val="clear" w:color="auto" w:fill="auto"/>
            <w:noWrap/>
            <w:vAlign w:val="bottom"/>
            <w:hideMark/>
          </w:tcPr>
          <w:p w14:paraId="42113836" w14:textId="77777777" w:rsidR="007659F3" w:rsidRPr="007659F3" w:rsidRDefault="007659F3" w:rsidP="007659F3">
            <w:pPr>
              <w:rPr>
                <w:sz w:val="16"/>
                <w:szCs w:val="16"/>
              </w:rPr>
            </w:pPr>
            <w:r w:rsidRPr="007659F3">
              <w:rPr>
                <w:sz w:val="16"/>
                <w:szCs w:val="16"/>
              </w:rPr>
              <w:t> </w:t>
            </w:r>
          </w:p>
        </w:tc>
        <w:tc>
          <w:tcPr>
            <w:tcW w:w="1996" w:type="dxa"/>
            <w:tcBorders>
              <w:top w:val="nil"/>
              <w:left w:val="nil"/>
              <w:bottom w:val="single" w:sz="4" w:space="0" w:color="auto"/>
              <w:right w:val="nil"/>
            </w:tcBorders>
            <w:shd w:val="clear" w:color="auto" w:fill="auto"/>
            <w:noWrap/>
            <w:vAlign w:val="bottom"/>
            <w:hideMark/>
          </w:tcPr>
          <w:p w14:paraId="29A63800" w14:textId="77777777" w:rsidR="007659F3" w:rsidRPr="007659F3" w:rsidRDefault="007659F3" w:rsidP="007659F3">
            <w:pPr>
              <w:rPr>
                <w:sz w:val="16"/>
                <w:szCs w:val="16"/>
              </w:rPr>
            </w:pPr>
            <w:r w:rsidRPr="007659F3">
              <w:rPr>
                <w:sz w:val="16"/>
                <w:szCs w:val="16"/>
              </w:rPr>
              <w:t> </w:t>
            </w:r>
          </w:p>
        </w:tc>
        <w:tc>
          <w:tcPr>
            <w:tcW w:w="1996" w:type="dxa"/>
            <w:tcBorders>
              <w:top w:val="nil"/>
              <w:left w:val="single" w:sz="4" w:space="0" w:color="auto"/>
              <w:bottom w:val="single" w:sz="4" w:space="0" w:color="auto"/>
              <w:right w:val="single" w:sz="4" w:space="0" w:color="auto"/>
            </w:tcBorders>
            <w:shd w:val="clear" w:color="auto" w:fill="auto"/>
            <w:noWrap/>
            <w:vAlign w:val="bottom"/>
            <w:hideMark/>
          </w:tcPr>
          <w:p w14:paraId="68BF1D4E" w14:textId="77777777" w:rsidR="007659F3" w:rsidRPr="007659F3" w:rsidRDefault="007659F3" w:rsidP="007659F3">
            <w:pPr>
              <w:rPr>
                <w:sz w:val="16"/>
                <w:szCs w:val="16"/>
              </w:rPr>
            </w:pPr>
            <w:r w:rsidRPr="007659F3">
              <w:rPr>
                <w:sz w:val="16"/>
                <w:szCs w:val="16"/>
              </w:rPr>
              <w:t> </w:t>
            </w:r>
          </w:p>
        </w:tc>
        <w:tc>
          <w:tcPr>
            <w:tcW w:w="1996" w:type="dxa"/>
            <w:tcBorders>
              <w:top w:val="nil"/>
              <w:left w:val="nil"/>
              <w:bottom w:val="single" w:sz="4" w:space="0" w:color="auto"/>
              <w:right w:val="single" w:sz="4" w:space="0" w:color="auto"/>
            </w:tcBorders>
            <w:shd w:val="clear" w:color="auto" w:fill="auto"/>
            <w:noWrap/>
            <w:vAlign w:val="center"/>
            <w:hideMark/>
          </w:tcPr>
          <w:p w14:paraId="06D43A37" w14:textId="77777777" w:rsidR="007659F3" w:rsidRPr="007659F3" w:rsidRDefault="007659F3" w:rsidP="007659F3">
            <w:pPr>
              <w:jc w:val="center"/>
              <w:rPr>
                <w:sz w:val="16"/>
                <w:szCs w:val="16"/>
              </w:rPr>
            </w:pPr>
            <w:r w:rsidRPr="007659F3">
              <w:rPr>
                <w:sz w:val="16"/>
                <w:szCs w:val="16"/>
              </w:rPr>
              <w:t> </w:t>
            </w:r>
          </w:p>
        </w:tc>
        <w:tc>
          <w:tcPr>
            <w:tcW w:w="1435" w:type="dxa"/>
            <w:tcBorders>
              <w:top w:val="nil"/>
              <w:left w:val="nil"/>
              <w:bottom w:val="single" w:sz="4" w:space="0" w:color="auto"/>
              <w:right w:val="single" w:sz="4" w:space="0" w:color="auto"/>
            </w:tcBorders>
            <w:shd w:val="clear" w:color="auto" w:fill="auto"/>
            <w:noWrap/>
            <w:vAlign w:val="bottom"/>
            <w:hideMark/>
          </w:tcPr>
          <w:p w14:paraId="16CA13A5" w14:textId="77777777" w:rsidR="007659F3" w:rsidRPr="007659F3" w:rsidRDefault="007659F3" w:rsidP="007659F3">
            <w:pPr>
              <w:rPr>
                <w:sz w:val="16"/>
                <w:szCs w:val="16"/>
              </w:rPr>
            </w:pPr>
            <w:r w:rsidRPr="007659F3">
              <w:rPr>
                <w:sz w:val="16"/>
                <w:szCs w:val="16"/>
              </w:rPr>
              <w:t> </w:t>
            </w:r>
          </w:p>
        </w:tc>
        <w:tc>
          <w:tcPr>
            <w:tcW w:w="1358" w:type="dxa"/>
            <w:tcBorders>
              <w:top w:val="nil"/>
              <w:left w:val="nil"/>
              <w:bottom w:val="single" w:sz="4" w:space="0" w:color="auto"/>
              <w:right w:val="single" w:sz="4" w:space="0" w:color="auto"/>
            </w:tcBorders>
            <w:shd w:val="clear" w:color="auto" w:fill="auto"/>
            <w:noWrap/>
            <w:vAlign w:val="center"/>
            <w:hideMark/>
          </w:tcPr>
          <w:p w14:paraId="6160553D" w14:textId="77777777" w:rsidR="007659F3" w:rsidRPr="007659F3" w:rsidRDefault="007659F3" w:rsidP="007659F3">
            <w:pPr>
              <w:jc w:val="center"/>
              <w:rPr>
                <w:sz w:val="16"/>
                <w:szCs w:val="16"/>
              </w:rPr>
            </w:pPr>
            <w:r w:rsidRPr="007659F3">
              <w:rPr>
                <w:sz w:val="16"/>
                <w:szCs w:val="16"/>
              </w:rPr>
              <w:t>297 641</w:t>
            </w:r>
          </w:p>
        </w:tc>
        <w:tc>
          <w:tcPr>
            <w:tcW w:w="1354" w:type="dxa"/>
            <w:tcBorders>
              <w:top w:val="nil"/>
              <w:left w:val="nil"/>
              <w:bottom w:val="single" w:sz="4" w:space="0" w:color="auto"/>
              <w:right w:val="single" w:sz="4" w:space="0" w:color="auto"/>
            </w:tcBorders>
            <w:shd w:val="clear" w:color="auto" w:fill="auto"/>
            <w:noWrap/>
            <w:vAlign w:val="center"/>
            <w:hideMark/>
          </w:tcPr>
          <w:p w14:paraId="47B2FD1F" w14:textId="77777777" w:rsidR="007659F3" w:rsidRPr="007659F3" w:rsidRDefault="007659F3" w:rsidP="007659F3">
            <w:pPr>
              <w:jc w:val="center"/>
              <w:rPr>
                <w:sz w:val="16"/>
                <w:szCs w:val="16"/>
              </w:rPr>
            </w:pPr>
            <w:r w:rsidRPr="007659F3">
              <w:rPr>
                <w:sz w:val="16"/>
                <w:szCs w:val="16"/>
              </w:rPr>
              <w:t>0</w:t>
            </w:r>
          </w:p>
        </w:tc>
        <w:tc>
          <w:tcPr>
            <w:tcW w:w="1315" w:type="dxa"/>
            <w:tcBorders>
              <w:top w:val="nil"/>
              <w:left w:val="nil"/>
              <w:bottom w:val="single" w:sz="4" w:space="0" w:color="auto"/>
              <w:right w:val="single" w:sz="4" w:space="0" w:color="auto"/>
            </w:tcBorders>
            <w:shd w:val="clear" w:color="auto" w:fill="auto"/>
            <w:noWrap/>
            <w:vAlign w:val="bottom"/>
            <w:hideMark/>
          </w:tcPr>
          <w:p w14:paraId="38A560AF" w14:textId="77777777" w:rsidR="007659F3" w:rsidRPr="007659F3" w:rsidRDefault="007659F3" w:rsidP="007659F3">
            <w:pPr>
              <w:rPr>
                <w:sz w:val="16"/>
                <w:szCs w:val="16"/>
              </w:rPr>
            </w:pPr>
            <w:r w:rsidRPr="007659F3">
              <w:rPr>
                <w:sz w:val="16"/>
                <w:szCs w:val="16"/>
              </w:rPr>
              <w:t> </w:t>
            </w:r>
          </w:p>
        </w:tc>
        <w:tc>
          <w:tcPr>
            <w:tcW w:w="1330" w:type="dxa"/>
            <w:tcBorders>
              <w:top w:val="nil"/>
              <w:left w:val="nil"/>
              <w:bottom w:val="single" w:sz="4" w:space="0" w:color="auto"/>
              <w:right w:val="single" w:sz="4" w:space="0" w:color="auto"/>
            </w:tcBorders>
            <w:shd w:val="clear" w:color="auto" w:fill="auto"/>
            <w:noWrap/>
            <w:vAlign w:val="bottom"/>
            <w:hideMark/>
          </w:tcPr>
          <w:p w14:paraId="3B7AEBEC" w14:textId="77777777" w:rsidR="007659F3" w:rsidRPr="007659F3" w:rsidRDefault="007659F3" w:rsidP="007659F3">
            <w:pPr>
              <w:rPr>
                <w:sz w:val="16"/>
                <w:szCs w:val="16"/>
              </w:rPr>
            </w:pPr>
            <w:r w:rsidRPr="007659F3">
              <w:rPr>
                <w:sz w:val="16"/>
                <w:szCs w:val="16"/>
              </w:rPr>
              <w:t> </w:t>
            </w:r>
          </w:p>
        </w:tc>
      </w:tr>
      <w:tr w:rsidR="007659F3" w:rsidRPr="007659F3" w14:paraId="06273D72" w14:textId="77777777" w:rsidTr="00104FF4">
        <w:trPr>
          <w:trHeight w:val="1035"/>
          <w:jc w:val="center"/>
        </w:trPr>
        <w:tc>
          <w:tcPr>
            <w:tcW w:w="717" w:type="dxa"/>
            <w:tcBorders>
              <w:top w:val="nil"/>
              <w:left w:val="single" w:sz="8" w:space="0" w:color="auto"/>
              <w:bottom w:val="nil"/>
              <w:right w:val="nil"/>
            </w:tcBorders>
            <w:shd w:val="clear" w:color="auto" w:fill="auto"/>
            <w:noWrap/>
            <w:vAlign w:val="center"/>
            <w:hideMark/>
          </w:tcPr>
          <w:p w14:paraId="69A79008" w14:textId="77777777" w:rsidR="007659F3" w:rsidRPr="007659F3" w:rsidRDefault="007659F3" w:rsidP="007659F3">
            <w:pPr>
              <w:jc w:val="right"/>
              <w:rPr>
                <w:sz w:val="16"/>
                <w:szCs w:val="16"/>
              </w:rPr>
            </w:pPr>
            <w:r w:rsidRPr="007659F3">
              <w:rPr>
                <w:sz w:val="16"/>
                <w:szCs w:val="16"/>
              </w:rPr>
              <w:t xml:space="preserve"> 7.2</w:t>
            </w:r>
          </w:p>
        </w:tc>
        <w:tc>
          <w:tcPr>
            <w:tcW w:w="8975" w:type="dxa"/>
            <w:tcBorders>
              <w:top w:val="nil"/>
              <w:left w:val="nil"/>
              <w:bottom w:val="nil"/>
              <w:right w:val="nil"/>
            </w:tcBorders>
            <w:shd w:val="clear" w:color="auto" w:fill="auto"/>
            <w:vAlign w:val="bottom"/>
            <w:hideMark/>
          </w:tcPr>
          <w:p w14:paraId="5C4D7878" w14:textId="77777777" w:rsidR="007659F3" w:rsidRPr="007659F3" w:rsidRDefault="007659F3" w:rsidP="007659F3">
            <w:pPr>
              <w:rPr>
                <w:sz w:val="16"/>
                <w:szCs w:val="16"/>
              </w:rPr>
            </w:pPr>
            <w:r w:rsidRPr="007659F3">
              <w:rPr>
                <w:sz w:val="16"/>
                <w:szCs w:val="16"/>
              </w:rPr>
              <w:t>Корректировка с целью учета отклонения фактических значений параметров расчета тарифов от значений, учтенных при установлении тарифов (∆ НВВ)</w:t>
            </w:r>
          </w:p>
        </w:tc>
        <w:tc>
          <w:tcPr>
            <w:tcW w:w="1296" w:type="dxa"/>
            <w:tcBorders>
              <w:top w:val="nil"/>
              <w:left w:val="nil"/>
              <w:bottom w:val="nil"/>
              <w:right w:val="nil"/>
            </w:tcBorders>
            <w:shd w:val="clear" w:color="auto" w:fill="auto"/>
            <w:noWrap/>
            <w:vAlign w:val="center"/>
            <w:hideMark/>
          </w:tcPr>
          <w:p w14:paraId="23136D36" w14:textId="77777777" w:rsidR="007659F3" w:rsidRPr="007659F3" w:rsidRDefault="007659F3" w:rsidP="007659F3">
            <w:pPr>
              <w:jc w:val="center"/>
              <w:rPr>
                <w:sz w:val="16"/>
                <w:szCs w:val="16"/>
              </w:rPr>
            </w:pPr>
            <w:r w:rsidRPr="007659F3">
              <w:rPr>
                <w:sz w:val="16"/>
                <w:szCs w:val="16"/>
              </w:rPr>
              <w:t>тыс.руб.</w:t>
            </w:r>
          </w:p>
        </w:tc>
        <w:tc>
          <w:tcPr>
            <w:tcW w:w="1996" w:type="dxa"/>
            <w:tcBorders>
              <w:top w:val="nil"/>
              <w:left w:val="single" w:sz="8" w:space="0" w:color="auto"/>
              <w:bottom w:val="single" w:sz="4" w:space="0" w:color="auto"/>
              <w:right w:val="single" w:sz="8" w:space="0" w:color="auto"/>
            </w:tcBorders>
            <w:shd w:val="clear" w:color="auto" w:fill="auto"/>
            <w:noWrap/>
            <w:vAlign w:val="bottom"/>
            <w:hideMark/>
          </w:tcPr>
          <w:p w14:paraId="3B516D62" w14:textId="77777777" w:rsidR="007659F3" w:rsidRPr="007659F3" w:rsidRDefault="007659F3" w:rsidP="007659F3">
            <w:pPr>
              <w:rPr>
                <w:sz w:val="16"/>
                <w:szCs w:val="16"/>
              </w:rPr>
            </w:pPr>
            <w:r w:rsidRPr="007659F3">
              <w:rPr>
                <w:sz w:val="16"/>
                <w:szCs w:val="16"/>
              </w:rPr>
              <w:t> </w:t>
            </w:r>
          </w:p>
        </w:tc>
        <w:tc>
          <w:tcPr>
            <w:tcW w:w="1996" w:type="dxa"/>
            <w:tcBorders>
              <w:top w:val="nil"/>
              <w:left w:val="nil"/>
              <w:bottom w:val="single" w:sz="4" w:space="0" w:color="auto"/>
              <w:right w:val="single" w:sz="8" w:space="0" w:color="auto"/>
            </w:tcBorders>
            <w:shd w:val="clear" w:color="auto" w:fill="auto"/>
            <w:noWrap/>
            <w:vAlign w:val="bottom"/>
            <w:hideMark/>
          </w:tcPr>
          <w:p w14:paraId="3DDE2E5B" w14:textId="77777777" w:rsidR="007659F3" w:rsidRPr="007659F3" w:rsidRDefault="007659F3" w:rsidP="007659F3">
            <w:pPr>
              <w:rPr>
                <w:sz w:val="16"/>
                <w:szCs w:val="16"/>
              </w:rPr>
            </w:pPr>
            <w:r w:rsidRPr="007659F3">
              <w:rPr>
                <w:sz w:val="16"/>
                <w:szCs w:val="16"/>
              </w:rPr>
              <w:t> </w:t>
            </w:r>
          </w:p>
        </w:tc>
        <w:tc>
          <w:tcPr>
            <w:tcW w:w="1996" w:type="dxa"/>
            <w:tcBorders>
              <w:top w:val="nil"/>
              <w:left w:val="nil"/>
              <w:bottom w:val="single" w:sz="4" w:space="0" w:color="auto"/>
              <w:right w:val="nil"/>
            </w:tcBorders>
            <w:shd w:val="clear" w:color="auto" w:fill="auto"/>
            <w:noWrap/>
            <w:vAlign w:val="bottom"/>
            <w:hideMark/>
          </w:tcPr>
          <w:p w14:paraId="0FA5262A" w14:textId="77777777" w:rsidR="007659F3" w:rsidRPr="007659F3" w:rsidRDefault="007659F3" w:rsidP="007659F3">
            <w:pPr>
              <w:jc w:val="right"/>
              <w:rPr>
                <w:sz w:val="16"/>
                <w:szCs w:val="16"/>
              </w:rPr>
            </w:pPr>
            <w:r w:rsidRPr="007659F3">
              <w:rPr>
                <w:sz w:val="16"/>
                <w:szCs w:val="16"/>
              </w:rPr>
              <w:t>119 737</w:t>
            </w:r>
          </w:p>
        </w:tc>
        <w:tc>
          <w:tcPr>
            <w:tcW w:w="1996" w:type="dxa"/>
            <w:tcBorders>
              <w:top w:val="nil"/>
              <w:left w:val="single" w:sz="4" w:space="0" w:color="auto"/>
              <w:bottom w:val="single" w:sz="4" w:space="0" w:color="auto"/>
              <w:right w:val="single" w:sz="4" w:space="0" w:color="auto"/>
            </w:tcBorders>
            <w:shd w:val="clear" w:color="auto" w:fill="auto"/>
            <w:noWrap/>
            <w:vAlign w:val="bottom"/>
            <w:hideMark/>
          </w:tcPr>
          <w:p w14:paraId="4DB5C936" w14:textId="77777777" w:rsidR="007659F3" w:rsidRPr="007659F3" w:rsidRDefault="007659F3" w:rsidP="007659F3">
            <w:pPr>
              <w:rPr>
                <w:sz w:val="16"/>
                <w:szCs w:val="16"/>
              </w:rPr>
            </w:pPr>
            <w:r w:rsidRPr="007659F3">
              <w:rPr>
                <w:sz w:val="16"/>
                <w:szCs w:val="16"/>
              </w:rPr>
              <w:t> </w:t>
            </w:r>
          </w:p>
        </w:tc>
        <w:tc>
          <w:tcPr>
            <w:tcW w:w="1996" w:type="dxa"/>
            <w:tcBorders>
              <w:top w:val="nil"/>
              <w:left w:val="nil"/>
              <w:bottom w:val="single" w:sz="4" w:space="0" w:color="auto"/>
              <w:right w:val="single" w:sz="4" w:space="0" w:color="auto"/>
            </w:tcBorders>
            <w:shd w:val="clear" w:color="auto" w:fill="auto"/>
            <w:noWrap/>
            <w:vAlign w:val="center"/>
            <w:hideMark/>
          </w:tcPr>
          <w:p w14:paraId="51F5000C" w14:textId="77777777" w:rsidR="007659F3" w:rsidRPr="007659F3" w:rsidRDefault="007659F3" w:rsidP="007659F3">
            <w:pPr>
              <w:jc w:val="center"/>
              <w:rPr>
                <w:sz w:val="16"/>
                <w:szCs w:val="16"/>
              </w:rPr>
            </w:pPr>
            <w:r w:rsidRPr="007659F3">
              <w:rPr>
                <w:sz w:val="16"/>
                <w:szCs w:val="16"/>
              </w:rPr>
              <w:t> </w:t>
            </w:r>
          </w:p>
        </w:tc>
        <w:tc>
          <w:tcPr>
            <w:tcW w:w="1435" w:type="dxa"/>
            <w:tcBorders>
              <w:top w:val="nil"/>
              <w:left w:val="nil"/>
              <w:bottom w:val="single" w:sz="4" w:space="0" w:color="auto"/>
              <w:right w:val="single" w:sz="4" w:space="0" w:color="auto"/>
            </w:tcBorders>
            <w:shd w:val="clear" w:color="auto" w:fill="auto"/>
            <w:noWrap/>
            <w:vAlign w:val="bottom"/>
            <w:hideMark/>
          </w:tcPr>
          <w:p w14:paraId="3F0FA79F" w14:textId="77777777" w:rsidR="007659F3" w:rsidRPr="007659F3" w:rsidRDefault="007659F3" w:rsidP="007659F3">
            <w:pPr>
              <w:rPr>
                <w:sz w:val="16"/>
                <w:szCs w:val="16"/>
              </w:rPr>
            </w:pPr>
            <w:r w:rsidRPr="007659F3">
              <w:rPr>
                <w:sz w:val="16"/>
                <w:szCs w:val="16"/>
              </w:rPr>
              <w:t> </w:t>
            </w:r>
          </w:p>
        </w:tc>
        <w:tc>
          <w:tcPr>
            <w:tcW w:w="1358" w:type="dxa"/>
            <w:tcBorders>
              <w:top w:val="nil"/>
              <w:left w:val="nil"/>
              <w:bottom w:val="single" w:sz="4" w:space="0" w:color="auto"/>
              <w:right w:val="single" w:sz="4" w:space="0" w:color="auto"/>
            </w:tcBorders>
            <w:shd w:val="clear" w:color="auto" w:fill="auto"/>
            <w:noWrap/>
            <w:vAlign w:val="center"/>
            <w:hideMark/>
          </w:tcPr>
          <w:p w14:paraId="569E61BE" w14:textId="77777777" w:rsidR="007659F3" w:rsidRPr="007659F3" w:rsidRDefault="007659F3" w:rsidP="007659F3">
            <w:pPr>
              <w:jc w:val="center"/>
              <w:rPr>
                <w:sz w:val="16"/>
                <w:szCs w:val="16"/>
              </w:rPr>
            </w:pPr>
            <w:r w:rsidRPr="007659F3">
              <w:rPr>
                <w:sz w:val="16"/>
                <w:szCs w:val="16"/>
              </w:rPr>
              <w:t> </w:t>
            </w:r>
          </w:p>
        </w:tc>
        <w:tc>
          <w:tcPr>
            <w:tcW w:w="1354" w:type="dxa"/>
            <w:tcBorders>
              <w:top w:val="nil"/>
              <w:left w:val="nil"/>
              <w:bottom w:val="single" w:sz="4" w:space="0" w:color="auto"/>
              <w:right w:val="single" w:sz="4" w:space="0" w:color="auto"/>
            </w:tcBorders>
            <w:shd w:val="clear" w:color="auto" w:fill="auto"/>
            <w:noWrap/>
            <w:vAlign w:val="center"/>
            <w:hideMark/>
          </w:tcPr>
          <w:p w14:paraId="15188DD8" w14:textId="77777777" w:rsidR="007659F3" w:rsidRPr="007659F3" w:rsidRDefault="007659F3" w:rsidP="007659F3">
            <w:pPr>
              <w:jc w:val="center"/>
              <w:rPr>
                <w:sz w:val="16"/>
                <w:szCs w:val="16"/>
              </w:rPr>
            </w:pPr>
            <w:r w:rsidRPr="007659F3">
              <w:rPr>
                <w:sz w:val="16"/>
                <w:szCs w:val="16"/>
              </w:rPr>
              <w:t>3 448</w:t>
            </w:r>
          </w:p>
        </w:tc>
        <w:tc>
          <w:tcPr>
            <w:tcW w:w="1315" w:type="dxa"/>
            <w:tcBorders>
              <w:top w:val="nil"/>
              <w:left w:val="nil"/>
              <w:bottom w:val="single" w:sz="4" w:space="0" w:color="auto"/>
              <w:right w:val="single" w:sz="4" w:space="0" w:color="auto"/>
            </w:tcBorders>
            <w:shd w:val="clear" w:color="auto" w:fill="auto"/>
            <w:noWrap/>
            <w:vAlign w:val="bottom"/>
            <w:hideMark/>
          </w:tcPr>
          <w:p w14:paraId="6A064672" w14:textId="77777777" w:rsidR="007659F3" w:rsidRPr="007659F3" w:rsidRDefault="007659F3" w:rsidP="007659F3">
            <w:pPr>
              <w:rPr>
                <w:sz w:val="16"/>
                <w:szCs w:val="16"/>
              </w:rPr>
            </w:pPr>
            <w:r w:rsidRPr="007659F3">
              <w:rPr>
                <w:sz w:val="16"/>
                <w:szCs w:val="16"/>
              </w:rPr>
              <w:t> </w:t>
            </w:r>
          </w:p>
        </w:tc>
        <w:tc>
          <w:tcPr>
            <w:tcW w:w="1330" w:type="dxa"/>
            <w:tcBorders>
              <w:top w:val="nil"/>
              <w:left w:val="nil"/>
              <w:bottom w:val="single" w:sz="4" w:space="0" w:color="auto"/>
              <w:right w:val="single" w:sz="4" w:space="0" w:color="auto"/>
            </w:tcBorders>
            <w:shd w:val="clear" w:color="auto" w:fill="auto"/>
            <w:noWrap/>
            <w:vAlign w:val="bottom"/>
            <w:hideMark/>
          </w:tcPr>
          <w:p w14:paraId="0DC97F59" w14:textId="77777777" w:rsidR="007659F3" w:rsidRPr="007659F3" w:rsidRDefault="007659F3" w:rsidP="007659F3">
            <w:pPr>
              <w:rPr>
                <w:sz w:val="16"/>
                <w:szCs w:val="16"/>
              </w:rPr>
            </w:pPr>
            <w:r w:rsidRPr="007659F3">
              <w:rPr>
                <w:sz w:val="16"/>
                <w:szCs w:val="16"/>
              </w:rPr>
              <w:t> </w:t>
            </w:r>
          </w:p>
        </w:tc>
      </w:tr>
      <w:tr w:rsidR="007659F3" w:rsidRPr="007659F3" w14:paraId="16BBF31B" w14:textId="77777777" w:rsidTr="00104FF4">
        <w:trPr>
          <w:trHeight w:val="375"/>
          <w:jc w:val="center"/>
        </w:trPr>
        <w:tc>
          <w:tcPr>
            <w:tcW w:w="717" w:type="dxa"/>
            <w:tcBorders>
              <w:top w:val="nil"/>
              <w:left w:val="single" w:sz="8" w:space="0" w:color="auto"/>
              <w:bottom w:val="nil"/>
              <w:right w:val="nil"/>
            </w:tcBorders>
            <w:shd w:val="clear" w:color="auto" w:fill="auto"/>
            <w:noWrap/>
            <w:vAlign w:val="center"/>
            <w:hideMark/>
          </w:tcPr>
          <w:p w14:paraId="2A6CF62A" w14:textId="77777777" w:rsidR="007659F3" w:rsidRPr="007659F3" w:rsidRDefault="007659F3" w:rsidP="007659F3">
            <w:pPr>
              <w:jc w:val="right"/>
              <w:rPr>
                <w:sz w:val="16"/>
                <w:szCs w:val="16"/>
              </w:rPr>
            </w:pPr>
            <w:r w:rsidRPr="007659F3">
              <w:rPr>
                <w:sz w:val="16"/>
                <w:szCs w:val="16"/>
              </w:rPr>
              <w:t xml:space="preserve"> 7.2.1</w:t>
            </w:r>
          </w:p>
        </w:tc>
        <w:tc>
          <w:tcPr>
            <w:tcW w:w="8975" w:type="dxa"/>
            <w:tcBorders>
              <w:top w:val="nil"/>
              <w:left w:val="nil"/>
              <w:bottom w:val="nil"/>
              <w:right w:val="nil"/>
            </w:tcBorders>
            <w:shd w:val="clear" w:color="auto" w:fill="auto"/>
            <w:vAlign w:val="bottom"/>
            <w:hideMark/>
          </w:tcPr>
          <w:p w14:paraId="312C6221" w14:textId="77777777" w:rsidR="007659F3" w:rsidRPr="007659F3" w:rsidRDefault="007659F3" w:rsidP="007659F3">
            <w:pPr>
              <w:rPr>
                <w:sz w:val="16"/>
                <w:szCs w:val="16"/>
              </w:rPr>
            </w:pPr>
            <w:r w:rsidRPr="007659F3">
              <w:rPr>
                <w:sz w:val="16"/>
                <w:szCs w:val="16"/>
              </w:rPr>
              <w:t xml:space="preserve"> ∆ НВВ за 2019 год</w:t>
            </w:r>
          </w:p>
        </w:tc>
        <w:tc>
          <w:tcPr>
            <w:tcW w:w="1296" w:type="dxa"/>
            <w:tcBorders>
              <w:top w:val="nil"/>
              <w:left w:val="nil"/>
              <w:bottom w:val="nil"/>
              <w:right w:val="nil"/>
            </w:tcBorders>
            <w:shd w:val="clear" w:color="auto" w:fill="auto"/>
            <w:noWrap/>
            <w:vAlign w:val="center"/>
            <w:hideMark/>
          </w:tcPr>
          <w:p w14:paraId="0EBD60A9" w14:textId="77777777" w:rsidR="007659F3" w:rsidRPr="007659F3" w:rsidRDefault="007659F3" w:rsidP="007659F3">
            <w:pPr>
              <w:jc w:val="center"/>
              <w:rPr>
                <w:sz w:val="16"/>
                <w:szCs w:val="16"/>
              </w:rPr>
            </w:pPr>
            <w:r w:rsidRPr="007659F3">
              <w:rPr>
                <w:sz w:val="16"/>
                <w:szCs w:val="16"/>
              </w:rPr>
              <w:t>тыс.руб.</w:t>
            </w:r>
          </w:p>
        </w:tc>
        <w:tc>
          <w:tcPr>
            <w:tcW w:w="1996" w:type="dxa"/>
            <w:tcBorders>
              <w:top w:val="nil"/>
              <w:left w:val="single" w:sz="8" w:space="0" w:color="auto"/>
              <w:bottom w:val="single" w:sz="4" w:space="0" w:color="auto"/>
              <w:right w:val="single" w:sz="8" w:space="0" w:color="auto"/>
            </w:tcBorders>
            <w:shd w:val="clear" w:color="auto" w:fill="auto"/>
            <w:noWrap/>
            <w:vAlign w:val="bottom"/>
            <w:hideMark/>
          </w:tcPr>
          <w:p w14:paraId="1231F09D" w14:textId="77777777" w:rsidR="007659F3" w:rsidRPr="007659F3" w:rsidRDefault="007659F3" w:rsidP="007659F3">
            <w:pPr>
              <w:rPr>
                <w:sz w:val="16"/>
                <w:szCs w:val="16"/>
              </w:rPr>
            </w:pPr>
            <w:r w:rsidRPr="007659F3">
              <w:rPr>
                <w:sz w:val="16"/>
                <w:szCs w:val="16"/>
              </w:rPr>
              <w:t> </w:t>
            </w:r>
          </w:p>
        </w:tc>
        <w:tc>
          <w:tcPr>
            <w:tcW w:w="1996" w:type="dxa"/>
            <w:tcBorders>
              <w:top w:val="nil"/>
              <w:left w:val="nil"/>
              <w:bottom w:val="single" w:sz="4" w:space="0" w:color="auto"/>
              <w:right w:val="single" w:sz="8" w:space="0" w:color="auto"/>
            </w:tcBorders>
            <w:shd w:val="clear" w:color="auto" w:fill="auto"/>
            <w:noWrap/>
            <w:vAlign w:val="bottom"/>
            <w:hideMark/>
          </w:tcPr>
          <w:p w14:paraId="20E879E0" w14:textId="77777777" w:rsidR="007659F3" w:rsidRPr="007659F3" w:rsidRDefault="007659F3" w:rsidP="007659F3">
            <w:pPr>
              <w:rPr>
                <w:sz w:val="16"/>
                <w:szCs w:val="16"/>
              </w:rPr>
            </w:pPr>
            <w:r w:rsidRPr="007659F3">
              <w:rPr>
                <w:sz w:val="16"/>
                <w:szCs w:val="16"/>
              </w:rPr>
              <w:t> </w:t>
            </w:r>
          </w:p>
        </w:tc>
        <w:tc>
          <w:tcPr>
            <w:tcW w:w="1996" w:type="dxa"/>
            <w:tcBorders>
              <w:top w:val="nil"/>
              <w:left w:val="nil"/>
              <w:bottom w:val="single" w:sz="4" w:space="0" w:color="auto"/>
              <w:right w:val="nil"/>
            </w:tcBorders>
            <w:shd w:val="clear" w:color="auto" w:fill="auto"/>
            <w:noWrap/>
            <w:vAlign w:val="bottom"/>
            <w:hideMark/>
          </w:tcPr>
          <w:p w14:paraId="11983AC1" w14:textId="77777777" w:rsidR="007659F3" w:rsidRPr="007659F3" w:rsidRDefault="007659F3" w:rsidP="007659F3">
            <w:pPr>
              <w:rPr>
                <w:sz w:val="16"/>
                <w:szCs w:val="16"/>
              </w:rPr>
            </w:pPr>
            <w:r w:rsidRPr="007659F3">
              <w:rPr>
                <w:sz w:val="16"/>
                <w:szCs w:val="16"/>
              </w:rPr>
              <w:t> </w:t>
            </w:r>
          </w:p>
        </w:tc>
        <w:tc>
          <w:tcPr>
            <w:tcW w:w="1996" w:type="dxa"/>
            <w:tcBorders>
              <w:top w:val="nil"/>
              <w:left w:val="single" w:sz="4" w:space="0" w:color="auto"/>
              <w:bottom w:val="single" w:sz="4" w:space="0" w:color="auto"/>
              <w:right w:val="single" w:sz="4" w:space="0" w:color="auto"/>
            </w:tcBorders>
            <w:shd w:val="clear" w:color="auto" w:fill="auto"/>
            <w:noWrap/>
            <w:vAlign w:val="bottom"/>
            <w:hideMark/>
          </w:tcPr>
          <w:p w14:paraId="1812B051" w14:textId="77777777" w:rsidR="007659F3" w:rsidRPr="007659F3" w:rsidRDefault="007659F3" w:rsidP="007659F3">
            <w:pPr>
              <w:rPr>
                <w:sz w:val="16"/>
                <w:szCs w:val="16"/>
              </w:rPr>
            </w:pPr>
            <w:r w:rsidRPr="007659F3">
              <w:rPr>
                <w:sz w:val="16"/>
                <w:szCs w:val="16"/>
              </w:rPr>
              <w:t> </w:t>
            </w:r>
          </w:p>
        </w:tc>
        <w:tc>
          <w:tcPr>
            <w:tcW w:w="1996" w:type="dxa"/>
            <w:tcBorders>
              <w:top w:val="nil"/>
              <w:left w:val="nil"/>
              <w:bottom w:val="single" w:sz="4" w:space="0" w:color="auto"/>
              <w:right w:val="single" w:sz="4" w:space="0" w:color="auto"/>
            </w:tcBorders>
            <w:shd w:val="clear" w:color="auto" w:fill="auto"/>
            <w:noWrap/>
            <w:vAlign w:val="center"/>
            <w:hideMark/>
          </w:tcPr>
          <w:p w14:paraId="2002E1BA" w14:textId="77777777" w:rsidR="007659F3" w:rsidRPr="007659F3" w:rsidRDefault="007659F3" w:rsidP="007659F3">
            <w:pPr>
              <w:jc w:val="center"/>
              <w:rPr>
                <w:sz w:val="16"/>
                <w:szCs w:val="16"/>
              </w:rPr>
            </w:pPr>
            <w:r w:rsidRPr="007659F3">
              <w:rPr>
                <w:sz w:val="16"/>
                <w:szCs w:val="16"/>
              </w:rPr>
              <w:t> </w:t>
            </w:r>
          </w:p>
        </w:tc>
        <w:tc>
          <w:tcPr>
            <w:tcW w:w="1435" w:type="dxa"/>
            <w:tcBorders>
              <w:top w:val="nil"/>
              <w:left w:val="nil"/>
              <w:bottom w:val="single" w:sz="4" w:space="0" w:color="auto"/>
              <w:right w:val="single" w:sz="4" w:space="0" w:color="auto"/>
            </w:tcBorders>
            <w:shd w:val="clear" w:color="auto" w:fill="auto"/>
            <w:noWrap/>
            <w:vAlign w:val="bottom"/>
            <w:hideMark/>
          </w:tcPr>
          <w:p w14:paraId="299A6F4B" w14:textId="77777777" w:rsidR="007659F3" w:rsidRPr="007659F3" w:rsidRDefault="007659F3" w:rsidP="007659F3">
            <w:pPr>
              <w:rPr>
                <w:sz w:val="16"/>
                <w:szCs w:val="16"/>
              </w:rPr>
            </w:pPr>
            <w:r w:rsidRPr="007659F3">
              <w:rPr>
                <w:sz w:val="16"/>
                <w:szCs w:val="16"/>
              </w:rPr>
              <w:t> </w:t>
            </w:r>
          </w:p>
        </w:tc>
        <w:tc>
          <w:tcPr>
            <w:tcW w:w="1358" w:type="dxa"/>
            <w:tcBorders>
              <w:top w:val="nil"/>
              <w:left w:val="nil"/>
              <w:bottom w:val="single" w:sz="4" w:space="0" w:color="auto"/>
              <w:right w:val="single" w:sz="4" w:space="0" w:color="auto"/>
            </w:tcBorders>
            <w:shd w:val="clear" w:color="auto" w:fill="auto"/>
            <w:noWrap/>
            <w:vAlign w:val="center"/>
            <w:hideMark/>
          </w:tcPr>
          <w:p w14:paraId="24AC581B" w14:textId="77777777" w:rsidR="007659F3" w:rsidRPr="007659F3" w:rsidRDefault="007659F3" w:rsidP="007659F3">
            <w:pPr>
              <w:jc w:val="center"/>
              <w:rPr>
                <w:sz w:val="16"/>
                <w:szCs w:val="16"/>
              </w:rPr>
            </w:pPr>
            <w:r w:rsidRPr="007659F3">
              <w:rPr>
                <w:sz w:val="16"/>
                <w:szCs w:val="16"/>
              </w:rPr>
              <w:t> </w:t>
            </w:r>
          </w:p>
        </w:tc>
        <w:tc>
          <w:tcPr>
            <w:tcW w:w="1354" w:type="dxa"/>
            <w:tcBorders>
              <w:top w:val="nil"/>
              <w:left w:val="nil"/>
              <w:bottom w:val="single" w:sz="4" w:space="0" w:color="auto"/>
              <w:right w:val="single" w:sz="4" w:space="0" w:color="auto"/>
            </w:tcBorders>
            <w:shd w:val="clear" w:color="auto" w:fill="auto"/>
            <w:noWrap/>
            <w:vAlign w:val="center"/>
            <w:hideMark/>
          </w:tcPr>
          <w:p w14:paraId="02BCBEB5" w14:textId="77777777" w:rsidR="007659F3" w:rsidRPr="007659F3" w:rsidRDefault="007659F3" w:rsidP="007659F3">
            <w:pPr>
              <w:jc w:val="center"/>
              <w:rPr>
                <w:sz w:val="16"/>
                <w:szCs w:val="16"/>
              </w:rPr>
            </w:pPr>
            <w:r w:rsidRPr="007659F3">
              <w:rPr>
                <w:sz w:val="16"/>
                <w:szCs w:val="16"/>
              </w:rPr>
              <w:t> </w:t>
            </w:r>
          </w:p>
        </w:tc>
        <w:tc>
          <w:tcPr>
            <w:tcW w:w="1315" w:type="dxa"/>
            <w:tcBorders>
              <w:top w:val="nil"/>
              <w:left w:val="nil"/>
              <w:bottom w:val="single" w:sz="4" w:space="0" w:color="auto"/>
              <w:right w:val="single" w:sz="4" w:space="0" w:color="auto"/>
            </w:tcBorders>
            <w:shd w:val="clear" w:color="auto" w:fill="auto"/>
            <w:noWrap/>
            <w:vAlign w:val="bottom"/>
            <w:hideMark/>
          </w:tcPr>
          <w:p w14:paraId="1DECD064" w14:textId="77777777" w:rsidR="007659F3" w:rsidRPr="007659F3" w:rsidRDefault="007659F3" w:rsidP="007659F3">
            <w:pPr>
              <w:rPr>
                <w:sz w:val="16"/>
                <w:szCs w:val="16"/>
              </w:rPr>
            </w:pPr>
            <w:r w:rsidRPr="007659F3">
              <w:rPr>
                <w:sz w:val="16"/>
                <w:szCs w:val="16"/>
              </w:rPr>
              <w:t> </w:t>
            </w:r>
          </w:p>
        </w:tc>
        <w:tc>
          <w:tcPr>
            <w:tcW w:w="1330" w:type="dxa"/>
            <w:tcBorders>
              <w:top w:val="nil"/>
              <w:left w:val="nil"/>
              <w:bottom w:val="single" w:sz="4" w:space="0" w:color="auto"/>
              <w:right w:val="single" w:sz="4" w:space="0" w:color="auto"/>
            </w:tcBorders>
            <w:shd w:val="clear" w:color="auto" w:fill="auto"/>
            <w:noWrap/>
            <w:vAlign w:val="bottom"/>
            <w:hideMark/>
          </w:tcPr>
          <w:p w14:paraId="21034D5F" w14:textId="77777777" w:rsidR="007659F3" w:rsidRPr="007659F3" w:rsidRDefault="007659F3" w:rsidP="007659F3">
            <w:pPr>
              <w:rPr>
                <w:sz w:val="16"/>
                <w:szCs w:val="16"/>
              </w:rPr>
            </w:pPr>
            <w:r w:rsidRPr="007659F3">
              <w:rPr>
                <w:sz w:val="16"/>
                <w:szCs w:val="16"/>
              </w:rPr>
              <w:t> </w:t>
            </w:r>
          </w:p>
        </w:tc>
      </w:tr>
      <w:tr w:rsidR="007659F3" w:rsidRPr="007659F3" w14:paraId="4EDBCD7C" w14:textId="77777777" w:rsidTr="00104FF4">
        <w:trPr>
          <w:trHeight w:val="375"/>
          <w:jc w:val="center"/>
        </w:trPr>
        <w:tc>
          <w:tcPr>
            <w:tcW w:w="717" w:type="dxa"/>
            <w:tcBorders>
              <w:top w:val="nil"/>
              <w:left w:val="single" w:sz="8" w:space="0" w:color="auto"/>
              <w:bottom w:val="nil"/>
              <w:right w:val="nil"/>
            </w:tcBorders>
            <w:shd w:val="clear" w:color="auto" w:fill="auto"/>
            <w:noWrap/>
            <w:vAlign w:val="center"/>
            <w:hideMark/>
          </w:tcPr>
          <w:p w14:paraId="436A1220" w14:textId="77777777" w:rsidR="007659F3" w:rsidRPr="007659F3" w:rsidRDefault="007659F3" w:rsidP="007659F3">
            <w:pPr>
              <w:jc w:val="right"/>
              <w:rPr>
                <w:sz w:val="16"/>
                <w:szCs w:val="16"/>
              </w:rPr>
            </w:pPr>
            <w:r w:rsidRPr="007659F3">
              <w:rPr>
                <w:sz w:val="16"/>
                <w:szCs w:val="16"/>
              </w:rPr>
              <w:t xml:space="preserve"> 7.2.2</w:t>
            </w:r>
          </w:p>
        </w:tc>
        <w:tc>
          <w:tcPr>
            <w:tcW w:w="8975" w:type="dxa"/>
            <w:tcBorders>
              <w:top w:val="nil"/>
              <w:left w:val="nil"/>
              <w:bottom w:val="nil"/>
              <w:right w:val="nil"/>
            </w:tcBorders>
            <w:shd w:val="clear" w:color="auto" w:fill="auto"/>
            <w:vAlign w:val="bottom"/>
            <w:hideMark/>
          </w:tcPr>
          <w:p w14:paraId="57461BC2" w14:textId="77777777" w:rsidR="007659F3" w:rsidRPr="007659F3" w:rsidRDefault="007659F3" w:rsidP="007659F3">
            <w:pPr>
              <w:rPr>
                <w:sz w:val="16"/>
                <w:szCs w:val="16"/>
              </w:rPr>
            </w:pPr>
            <w:r w:rsidRPr="007659F3">
              <w:rPr>
                <w:sz w:val="16"/>
                <w:szCs w:val="16"/>
              </w:rPr>
              <w:t xml:space="preserve"> ∆ НВВ за 2020 год</w:t>
            </w:r>
          </w:p>
        </w:tc>
        <w:tc>
          <w:tcPr>
            <w:tcW w:w="1296" w:type="dxa"/>
            <w:tcBorders>
              <w:top w:val="nil"/>
              <w:left w:val="nil"/>
              <w:bottom w:val="nil"/>
              <w:right w:val="nil"/>
            </w:tcBorders>
            <w:shd w:val="clear" w:color="auto" w:fill="auto"/>
            <w:noWrap/>
            <w:vAlign w:val="center"/>
            <w:hideMark/>
          </w:tcPr>
          <w:p w14:paraId="37A3BBEA" w14:textId="77777777" w:rsidR="007659F3" w:rsidRPr="007659F3" w:rsidRDefault="007659F3" w:rsidP="007659F3">
            <w:pPr>
              <w:jc w:val="center"/>
              <w:rPr>
                <w:sz w:val="16"/>
                <w:szCs w:val="16"/>
              </w:rPr>
            </w:pPr>
            <w:r w:rsidRPr="007659F3">
              <w:rPr>
                <w:sz w:val="16"/>
                <w:szCs w:val="16"/>
              </w:rPr>
              <w:t>тыс.руб.</w:t>
            </w:r>
          </w:p>
        </w:tc>
        <w:tc>
          <w:tcPr>
            <w:tcW w:w="1996" w:type="dxa"/>
            <w:tcBorders>
              <w:top w:val="nil"/>
              <w:left w:val="single" w:sz="8" w:space="0" w:color="auto"/>
              <w:bottom w:val="single" w:sz="4" w:space="0" w:color="auto"/>
              <w:right w:val="single" w:sz="8" w:space="0" w:color="auto"/>
            </w:tcBorders>
            <w:shd w:val="clear" w:color="auto" w:fill="auto"/>
            <w:noWrap/>
            <w:vAlign w:val="bottom"/>
            <w:hideMark/>
          </w:tcPr>
          <w:p w14:paraId="1F6CE311" w14:textId="77777777" w:rsidR="007659F3" w:rsidRPr="007659F3" w:rsidRDefault="007659F3" w:rsidP="007659F3">
            <w:pPr>
              <w:jc w:val="right"/>
              <w:rPr>
                <w:sz w:val="16"/>
                <w:szCs w:val="16"/>
              </w:rPr>
            </w:pPr>
            <w:r w:rsidRPr="007659F3">
              <w:rPr>
                <w:sz w:val="16"/>
                <w:szCs w:val="16"/>
              </w:rPr>
              <w:t>150 905</w:t>
            </w:r>
          </w:p>
        </w:tc>
        <w:tc>
          <w:tcPr>
            <w:tcW w:w="1996" w:type="dxa"/>
            <w:tcBorders>
              <w:top w:val="nil"/>
              <w:left w:val="nil"/>
              <w:bottom w:val="single" w:sz="4" w:space="0" w:color="auto"/>
              <w:right w:val="single" w:sz="8" w:space="0" w:color="auto"/>
            </w:tcBorders>
            <w:shd w:val="clear" w:color="auto" w:fill="auto"/>
            <w:noWrap/>
            <w:vAlign w:val="bottom"/>
            <w:hideMark/>
          </w:tcPr>
          <w:p w14:paraId="2F4FBB99" w14:textId="77777777" w:rsidR="007659F3" w:rsidRPr="007659F3" w:rsidRDefault="007659F3" w:rsidP="007659F3">
            <w:pPr>
              <w:rPr>
                <w:sz w:val="16"/>
                <w:szCs w:val="16"/>
              </w:rPr>
            </w:pPr>
            <w:r w:rsidRPr="007659F3">
              <w:rPr>
                <w:sz w:val="16"/>
                <w:szCs w:val="16"/>
              </w:rPr>
              <w:t> </w:t>
            </w:r>
          </w:p>
        </w:tc>
        <w:tc>
          <w:tcPr>
            <w:tcW w:w="1996" w:type="dxa"/>
            <w:tcBorders>
              <w:top w:val="nil"/>
              <w:left w:val="nil"/>
              <w:bottom w:val="single" w:sz="4" w:space="0" w:color="auto"/>
              <w:right w:val="nil"/>
            </w:tcBorders>
            <w:shd w:val="clear" w:color="auto" w:fill="auto"/>
            <w:noWrap/>
            <w:vAlign w:val="bottom"/>
            <w:hideMark/>
          </w:tcPr>
          <w:p w14:paraId="20DCADCE" w14:textId="77777777" w:rsidR="007659F3" w:rsidRPr="007659F3" w:rsidRDefault="007659F3" w:rsidP="007659F3">
            <w:pPr>
              <w:rPr>
                <w:sz w:val="16"/>
                <w:szCs w:val="16"/>
              </w:rPr>
            </w:pPr>
            <w:r w:rsidRPr="007659F3">
              <w:rPr>
                <w:sz w:val="16"/>
                <w:szCs w:val="16"/>
              </w:rPr>
              <w:t> </w:t>
            </w:r>
          </w:p>
        </w:tc>
        <w:tc>
          <w:tcPr>
            <w:tcW w:w="1996" w:type="dxa"/>
            <w:tcBorders>
              <w:top w:val="nil"/>
              <w:left w:val="single" w:sz="4" w:space="0" w:color="auto"/>
              <w:bottom w:val="single" w:sz="4" w:space="0" w:color="auto"/>
              <w:right w:val="single" w:sz="4" w:space="0" w:color="auto"/>
            </w:tcBorders>
            <w:shd w:val="clear" w:color="auto" w:fill="auto"/>
            <w:noWrap/>
            <w:vAlign w:val="bottom"/>
            <w:hideMark/>
          </w:tcPr>
          <w:p w14:paraId="4D048DC7" w14:textId="77777777" w:rsidR="007659F3" w:rsidRPr="007659F3" w:rsidRDefault="007659F3" w:rsidP="007659F3">
            <w:pPr>
              <w:rPr>
                <w:sz w:val="16"/>
                <w:szCs w:val="16"/>
              </w:rPr>
            </w:pPr>
            <w:r w:rsidRPr="007659F3">
              <w:rPr>
                <w:sz w:val="16"/>
                <w:szCs w:val="16"/>
              </w:rPr>
              <w:t> </w:t>
            </w:r>
          </w:p>
        </w:tc>
        <w:tc>
          <w:tcPr>
            <w:tcW w:w="1996" w:type="dxa"/>
            <w:tcBorders>
              <w:top w:val="nil"/>
              <w:left w:val="nil"/>
              <w:bottom w:val="single" w:sz="4" w:space="0" w:color="auto"/>
              <w:right w:val="single" w:sz="4" w:space="0" w:color="auto"/>
            </w:tcBorders>
            <w:shd w:val="clear" w:color="auto" w:fill="auto"/>
            <w:noWrap/>
            <w:vAlign w:val="center"/>
            <w:hideMark/>
          </w:tcPr>
          <w:p w14:paraId="42BFF23F" w14:textId="77777777" w:rsidR="007659F3" w:rsidRPr="007659F3" w:rsidRDefault="007659F3" w:rsidP="007659F3">
            <w:pPr>
              <w:jc w:val="center"/>
              <w:rPr>
                <w:sz w:val="16"/>
                <w:szCs w:val="16"/>
              </w:rPr>
            </w:pPr>
            <w:r w:rsidRPr="007659F3">
              <w:rPr>
                <w:sz w:val="16"/>
                <w:szCs w:val="16"/>
              </w:rPr>
              <w:t> </w:t>
            </w:r>
          </w:p>
        </w:tc>
        <w:tc>
          <w:tcPr>
            <w:tcW w:w="1435" w:type="dxa"/>
            <w:tcBorders>
              <w:top w:val="nil"/>
              <w:left w:val="nil"/>
              <w:bottom w:val="single" w:sz="4" w:space="0" w:color="auto"/>
              <w:right w:val="single" w:sz="4" w:space="0" w:color="auto"/>
            </w:tcBorders>
            <w:shd w:val="clear" w:color="auto" w:fill="auto"/>
            <w:noWrap/>
            <w:vAlign w:val="bottom"/>
            <w:hideMark/>
          </w:tcPr>
          <w:p w14:paraId="58BD2464" w14:textId="77777777" w:rsidR="007659F3" w:rsidRPr="007659F3" w:rsidRDefault="007659F3" w:rsidP="007659F3">
            <w:pPr>
              <w:rPr>
                <w:sz w:val="16"/>
                <w:szCs w:val="16"/>
              </w:rPr>
            </w:pPr>
            <w:r w:rsidRPr="007659F3">
              <w:rPr>
                <w:sz w:val="16"/>
                <w:szCs w:val="16"/>
              </w:rPr>
              <w:t> </w:t>
            </w:r>
          </w:p>
        </w:tc>
        <w:tc>
          <w:tcPr>
            <w:tcW w:w="1358" w:type="dxa"/>
            <w:tcBorders>
              <w:top w:val="nil"/>
              <w:left w:val="nil"/>
              <w:bottom w:val="single" w:sz="4" w:space="0" w:color="auto"/>
              <w:right w:val="single" w:sz="4" w:space="0" w:color="auto"/>
            </w:tcBorders>
            <w:shd w:val="clear" w:color="auto" w:fill="auto"/>
            <w:noWrap/>
            <w:vAlign w:val="center"/>
            <w:hideMark/>
          </w:tcPr>
          <w:p w14:paraId="6B29F16F" w14:textId="77777777" w:rsidR="007659F3" w:rsidRPr="007659F3" w:rsidRDefault="007659F3" w:rsidP="007659F3">
            <w:pPr>
              <w:jc w:val="center"/>
              <w:rPr>
                <w:sz w:val="16"/>
                <w:szCs w:val="16"/>
              </w:rPr>
            </w:pPr>
            <w:r w:rsidRPr="007659F3">
              <w:rPr>
                <w:sz w:val="16"/>
                <w:szCs w:val="16"/>
              </w:rPr>
              <w:t> </w:t>
            </w:r>
          </w:p>
        </w:tc>
        <w:tc>
          <w:tcPr>
            <w:tcW w:w="1354" w:type="dxa"/>
            <w:tcBorders>
              <w:top w:val="nil"/>
              <w:left w:val="nil"/>
              <w:bottom w:val="single" w:sz="4" w:space="0" w:color="auto"/>
              <w:right w:val="single" w:sz="4" w:space="0" w:color="auto"/>
            </w:tcBorders>
            <w:shd w:val="clear" w:color="auto" w:fill="auto"/>
            <w:noWrap/>
            <w:vAlign w:val="center"/>
            <w:hideMark/>
          </w:tcPr>
          <w:p w14:paraId="432018C0" w14:textId="77777777" w:rsidR="007659F3" w:rsidRPr="007659F3" w:rsidRDefault="007659F3" w:rsidP="007659F3">
            <w:pPr>
              <w:jc w:val="center"/>
              <w:rPr>
                <w:sz w:val="16"/>
                <w:szCs w:val="16"/>
              </w:rPr>
            </w:pPr>
            <w:r w:rsidRPr="007659F3">
              <w:rPr>
                <w:sz w:val="16"/>
                <w:szCs w:val="16"/>
              </w:rPr>
              <w:t>-5 727</w:t>
            </w:r>
          </w:p>
        </w:tc>
        <w:tc>
          <w:tcPr>
            <w:tcW w:w="1315" w:type="dxa"/>
            <w:tcBorders>
              <w:top w:val="nil"/>
              <w:left w:val="nil"/>
              <w:bottom w:val="single" w:sz="4" w:space="0" w:color="auto"/>
              <w:right w:val="single" w:sz="4" w:space="0" w:color="auto"/>
            </w:tcBorders>
            <w:shd w:val="clear" w:color="auto" w:fill="auto"/>
            <w:noWrap/>
            <w:vAlign w:val="bottom"/>
            <w:hideMark/>
          </w:tcPr>
          <w:p w14:paraId="4162471B" w14:textId="77777777" w:rsidR="007659F3" w:rsidRPr="007659F3" w:rsidRDefault="007659F3" w:rsidP="007659F3">
            <w:pPr>
              <w:rPr>
                <w:sz w:val="16"/>
                <w:szCs w:val="16"/>
              </w:rPr>
            </w:pPr>
            <w:r w:rsidRPr="007659F3">
              <w:rPr>
                <w:sz w:val="16"/>
                <w:szCs w:val="16"/>
              </w:rPr>
              <w:t> </w:t>
            </w:r>
          </w:p>
        </w:tc>
        <w:tc>
          <w:tcPr>
            <w:tcW w:w="1330" w:type="dxa"/>
            <w:tcBorders>
              <w:top w:val="nil"/>
              <w:left w:val="nil"/>
              <w:bottom w:val="single" w:sz="4" w:space="0" w:color="auto"/>
              <w:right w:val="single" w:sz="4" w:space="0" w:color="auto"/>
            </w:tcBorders>
            <w:shd w:val="clear" w:color="auto" w:fill="auto"/>
            <w:noWrap/>
            <w:vAlign w:val="bottom"/>
            <w:hideMark/>
          </w:tcPr>
          <w:p w14:paraId="724EA9FA" w14:textId="77777777" w:rsidR="007659F3" w:rsidRPr="007659F3" w:rsidRDefault="007659F3" w:rsidP="007659F3">
            <w:pPr>
              <w:rPr>
                <w:sz w:val="16"/>
                <w:szCs w:val="16"/>
              </w:rPr>
            </w:pPr>
            <w:r w:rsidRPr="007659F3">
              <w:rPr>
                <w:sz w:val="16"/>
                <w:szCs w:val="16"/>
              </w:rPr>
              <w:t> </w:t>
            </w:r>
          </w:p>
        </w:tc>
      </w:tr>
      <w:tr w:rsidR="007659F3" w:rsidRPr="007659F3" w14:paraId="0F15646A" w14:textId="77777777" w:rsidTr="00104FF4">
        <w:trPr>
          <w:trHeight w:val="375"/>
          <w:jc w:val="center"/>
        </w:trPr>
        <w:tc>
          <w:tcPr>
            <w:tcW w:w="717" w:type="dxa"/>
            <w:tcBorders>
              <w:top w:val="nil"/>
              <w:left w:val="single" w:sz="8" w:space="0" w:color="auto"/>
              <w:bottom w:val="nil"/>
              <w:right w:val="nil"/>
            </w:tcBorders>
            <w:shd w:val="clear" w:color="auto" w:fill="auto"/>
            <w:noWrap/>
            <w:vAlign w:val="center"/>
            <w:hideMark/>
          </w:tcPr>
          <w:p w14:paraId="6166FD04" w14:textId="77777777" w:rsidR="007659F3" w:rsidRPr="007659F3" w:rsidRDefault="007659F3" w:rsidP="007659F3">
            <w:pPr>
              <w:jc w:val="right"/>
              <w:rPr>
                <w:sz w:val="16"/>
                <w:szCs w:val="16"/>
              </w:rPr>
            </w:pPr>
            <w:r w:rsidRPr="007659F3">
              <w:rPr>
                <w:sz w:val="16"/>
                <w:szCs w:val="16"/>
              </w:rPr>
              <w:t xml:space="preserve"> 7.2.3</w:t>
            </w:r>
          </w:p>
        </w:tc>
        <w:tc>
          <w:tcPr>
            <w:tcW w:w="8975" w:type="dxa"/>
            <w:tcBorders>
              <w:top w:val="nil"/>
              <w:left w:val="nil"/>
              <w:bottom w:val="nil"/>
              <w:right w:val="nil"/>
            </w:tcBorders>
            <w:shd w:val="clear" w:color="auto" w:fill="auto"/>
            <w:vAlign w:val="bottom"/>
            <w:hideMark/>
          </w:tcPr>
          <w:p w14:paraId="47055CAB" w14:textId="77777777" w:rsidR="007659F3" w:rsidRPr="007659F3" w:rsidRDefault="007659F3" w:rsidP="007659F3">
            <w:pPr>
              <w:rPr>
                <w:sz w:val="16"/>
                <w:szCs w:val="16"/>
              </w:rPr>
            </w:pPr>
            <w:r w:rsidRPr="007659F3">
              <w:rPr>
                <w:sz w:val="16"/>
                <w:szCs w:val="16"/>
              </w:rPr>
              <w:t>∆ НВВ за 2021 год</w:t>
            </w:r>
          </w:p>
        </w:tc>
        <w:tc>
          <w:tcPr>
            <w:tcW w:w="1296" w:type="dxa"/>
            <w:tcBorders>
              <w:top w:val="nil"/>
              <w:left w:val="nil"/>
              <w:bottom w:val="nil"/>
              <w:right w:val="nil"/>
            </w:tcBorders>
            <w:shd w:val="clear" w:color="auto" w:fill="auto"/>
            <w:noWrap/>
            <w:vAlign w:val="center"/>
            <w:hideMark/>
          </w:tcPr>
          <w:p w14:paraId="33C0DA46" w14:textId="77777777" w:rsidR="007659F3" w:rsidRPr="007659F3" w:rsidRDefault="007659F3" w:rsidP="007659F3">
            <w:pPr>
              <w:jc w:val="center"/>
              <w:rPr>
                <w:sz w:val="16"/>
                <w:szCs w:val="16"/>
              </w:rPr>
            </w:pPr>
            <w:r w:rsidRPr="007659F3">
              <w:rPr>
                <w:sz w:val="16"/>
                <w:szCs w:val="16"/>
              </w:rPr>
              <w:t>тыс.руб.</w:t>
            </w:r>
          </w:p>
        </w:tc>
        <w:tc>
          <w:tcPr>
            <w:tcW w:w="1996" w:type="dxa"/>
            <w:tcBorders>
              <w:top w:val="nil"/>
              <w:left w:val="single" w:sz="8" w:space="0" w:color="auto"/>
              <w:bottom w:val="single" w:sz="4" w:space="0" w:color="auto"/>
              <w:right w:val="single" w:sz="8" w:space="0" w:color="auto"/>
            </w:tcBorders>
            <w:shd w:val="clear" w:color="auto" w:fill="auto"/>
            <w:noWrap/>
            <w:vAlign w:val="bottom"/>
            <w:hideMark/>
          </w:tcPr>
          <w:p w14:paraId="08827438" w14:textId="77777777" w:rsidR="007659F3" w:rsidRPr="007659F3" w:rsidRDefault="007659F3" w:rsidP="007659F3">
            <w:pPr>
              <w:jc w:val="right"/>
              <w:rPr>
                <w:sz w:val="16"/>
                <w:szCs w:val="16"/>
              </w:rPr>
            </w:pPr>
            <w:r w:rsidRPr="007659F3">
              <w:rPr>
                <w:sz w:val="16"/>
                <w:szCs w:val="16"/>
              </w:rPr>
              <w:t>119 737</w:t>
            </w:r>
          </w:p>
        </w:tc>
        <w:tc>
          <w:tcPr>
            <w:tcW w:w="1996" w:type="dxa"/>
            <w:tcBorders>
              <w:top w:val="nil"/>
              <w:left w:val="nil"/>
              <w:bottom w:val="single" w:sz="4" w:space="0" w:color="auto"/>
              <w:right w:val="single" w:sz="8" w:space="0" w:color="auto"/>
            </w:tcBorders>
            <w:shd w:val="clear" w:color="auto" w:fill="auto"/>
            <w:noWrap/>
            <w:vAlign w:val="bottom"/>
            <w:hideMark/>
          </w:tcPr>
          <w:p w14:paraId="0FB13215" w14:textId="77777777" w:rsidR="007659F3" w:rsidRPr="007659F3" w:rsidRDefault="007659F3" w:rsidP="007659F3">
            <w:pPr>
              <w:jc w:val="right"/>
              <w:rPr>
                <w:sz w:val="16"/>
                <w:szCs w:val="16"/>
              </w:rPr>
            </w:pPr>
            <w:r w:rsidRPr="007659F3">
              <w:rPr>
                <w:sz w:val="16"/>
                <w:szCs w:val="16"/>
              </w:rPr>
              <w:t>119 737</w:t>
            </w:r>
          </w:p>
        </w:tc>
        <w:tc>
          <w:tcPr>
            <w:tcW w:w="1996" w:type="dxa"/>
            <w:tcBorders>
              <w:top w:val="nil"/>
              <w:left w:val="nil"/>
              <w:bottom w:val="single" w:sz="4" w:space="0" w:color="auto"/>
              <w:right w:val="nil"/>
            </w:tcBorders>
            <w:shd w:val="clear" w:color="auto" w:fill="auto"/>
            <w:noWrap/>
            <w:vAlign w:val="bottom"/>
            <w:hideMark/>
          </w:tcPr>
          <w:p w14:paraId="1BDB09C7" w14:textId="77777777" w:rsidR="007659F3" w:rsidRPr="007659F3" w:rsidRDefault="007659F3" w:rsidP="007659F3">
            <w:pPr>
              <w:jc w:val="right"/>
              <w:rPr>
                <w:sz w:val="16"/>
                <w:szCs w:val="16"/>
              </w:rPr>
            </w:pPr>
            <w:r w:rsidRPr="007659F3">
              <w:rPr>
                <w:sz w:val="16"/>
                <w:szCs w:val="16"/>
              </w:rPr>
              <w:t>119 737</w:t>
            </w:r>
          </w:p>
        </w:tc>
        <w:tc>
          <w:tcPr>
            <w:tcW w:w="1996" w:type="dxa"/>
            <w:tcBorders>
              <w:top w:val="nil"/>
              <w:left w:val="single" w:sz="4" w:space="0" w:color="auto"/>
              <w:bottom w:val="single" w:sz="4" w:space="0" w:color="auto"/>
              <w:right w:val="single" w:sz="4" w:space="0" w:color="auto"/>
            </w:tcBorders>
            <w:shd w:val="clear" w:color="auto" w:fill="auto"/>
            <w:noWrap/>
            <w:vAlign w:val="bottom"/>
            <w:hideMark/>
          </w:tcPr>
          <w:p w14:paraId="3D12C8F9" w14:textId="77777777" w:rsidR="007659F3" w:rsidRPr="007659F3" w:rsidRDefault="007659F3" w:rsidP="007659F3">
            <w:pPr>
              <w:rPr>
                <w:sz w:val="16"/>
                <w:szCs w:val="16"/>
              </w:rPr>
            </w:pPr>
            <w:r w:rsidRPr="007659F3">
              <w:rPr>
                <w:sz w:val="16"/>
                <w:szCs w:val="16"/>
              </w:rPr>
              <w:t> </w:t>
            </w:r>
          </w:p>
        </w:tc>
        <w:tc>
          <w:tcPr>
            <w:tcW w:w="1996" w:type="dxa"/>
            <w:tcBorders>
              <w:top w:val="nil"/>
              <w:left w:val="nil"/>
              <w:bottom w:val="single" w:sz="4" w:space="0" w:color="auto"/>
              <w:right w:val="single" w:sz="4" w:space="0" w:color="auto"/>
            </w:tcBorders>
            <w:shd w:val="clear" w:color="auto" w:fill="auto"/>
            <w:noWrap/>
            <w:vAlign w:val="center"/>
            <w:hideMark/>
          </w:tcPr>
          <w:p w14:paraId="14B4BC58" w14:textId="77777777" w:rsidR="007659F3" w:rsidRPr="007659F3" w:rsidRDefault="007659F3" w:rsidP="007659F3">
            <w:pPr>
              <w:jc w:val="center"/>
              <w:rPr>
                <w:sz w:val="16"/>
                <w:szCs w:val="16"/>
              </w:rPr>
            </w:pPr>
            <w:r w:rsidRPr="007659F3">
              <w:rPr>
                <w:sz w:val="16"/>
                <w:szCs w:val="16"/>
              </w:rPr>
              <w:t> </w:t>
            </w:r>
          </w:p>
        </w:tc>
        <w:tc>
          <w:tcPr>
            <w:tcW w:w="1435" w:type="dxa"/>
            <w:tcBorders>
              <w:top w:val="nil"/>
              <w:left w:val="nil"/>
              <w:bottom w:val="single" w:sz="4" w:space="0" w:color="auto"/>
              <w:right w:val="single" w:sz="4" w:space="0" w:color="auto"/>
            </w:tcBorders>
            <w:shd w:val="clear" w:color="auto" w:fill="auto"/>
            <w:noWrap/>
            <w:vAlign w:val="bottom"/>
            <w:hideMark/>
          </w:tcPr>
          <w:p w14:paraId="74AA452C" w14:textId="77777777" w:rsidR="007659F3" w:rsidRPr="007659F3" w:rsidRDefault="007659F3" w:rsidP="007659F3">
            <w:pPr>
              <w:rPr>
                <w:sz w:val="16"/>
                <w:szCs w:val="16"/>
              </w:rPr>
            </w:pPr>
            <w:r w:rsidRPr="007659F3">
              <w:rPr>
                <w:sz w:val="16"/>
                <w:szCs w:val="16"/>
              </w:rPr>
              <w:t> </w:t>
            </w:r>
          </w:p>
        </w:tc>
        <w:tc>
          <w:tcPr>
            <w:tcW w:w="1358" w:type="dxa"/>
            <w:tcBorders>
              <w:top w:val="nil"/>
              <w:left w:val="nil"/>
              <w:bottom w:val="single" w:sz="4" w:space="0" w:color="auto"/>
              <w:right w:val="single" w:sz="4" w:space="0" w:color="auto"/>
            </w:tcBorders>
            <w:shd w:val="clear" w:color="auto" w:fill="auto"/>
            <w:noWrap/>
            <w:vAlign w:val="center"/>
            <w:hideMark/>
          </w:tcPr>
          <w:p w14:paraId="432C9495" w14:textId="77777777" w:rsidR="007659F3" w:rsidRPr="007659F3" w:rsidRDefault="007659F3" w:rsidP="007659F3">
            <w:pPr>
              <w:jc w:val="center"/>
              <w:rPr>
                <w:sz w:val="16"/>
                <w:szCs w:val="16"/>
              </w:rPr>
            </w:pPr>
            <w:r w:rsidRPr="007659F3">
              <w:rPr>
                <w:sz w:val="16"/>
                <w:szCs w:val="16"/>
              </w:rPr>
              <w:t> </w:t>
            </w:r>
          </w:p>
        </w:tc>
        <w:tc>
          <w:tcPr>
            <w:tcW w:w="1354" w:type="dxa"/>
            <w:tcBorders>
              <w:top w:val="nil"/>
              <w:left w:val="nil"/>
              <w:bottom w:val="single" w:sz="4" w:space="0" w:color="auto"/>
              <w:right w:val="single" w:sz="4" w:space="0" w:color="auto"/>
            </w:tcBorders>
            <w:shd w:val="clear" w:color="auto" w:fill="auto"/>
            <w:noWrap/>
            <w:vAlign w:val="center"/>
            <w:hideMark/>
          </w:tcPr>
          <w:p w14:paraId="204CEBAD" w14:textId="77777777" w:rsidR="007659F3" w:rsidRPr="007659F3" w:rsidRDefault="007659F3" w:rsidP="007659F3">
            <w:pPr>
              <w:jc w:val="center"/>
              <w:rPr>
                <w:sz w:val="16"/>
                <w:szCs w:val="16"/>
              </w:rPr>
            </w:pPr>
            <w:r w:rsidRPr="007659F3">
              <w:rPr>
                <w:sz w:val="16"/>
                <w:szCs w:val="16"/>
              </w:rPr>
              <w:t>-5 669</w:t>
            </w:r>
          </w:p>
        </w:tc>
        <w:tc>
          <w:tcPr>
            <w:tcW w:w="1315" w:type="dxa"/>
            <w:tcBorders>
              <w:top w:val="nil"/>
              <w:left w:val="nil"/>
              <w:bottom w:val="single" w:sz="4" w:space="0" w:color="auto"/>
              <w:right w:val="single" w:sz="4" w:space="0" w:color="auto"/>
            </w:tcBorders>
            <w:shd w:val="clear" w:color="auto" w:fill="auto"/>
            <w:noWrap/>
            <w:vAlign w:val="bottom"/>
            <w:hideMark/>
          </w:tcPr>
          <w:p w14:paraId="41FA13A1" w14:textId="77777777" w:rsidR="007659F3" w:rsidRPr="007659F3" w:rsidRDefault="007659F3" w:rsidP="007659F3">
            <w:pPr>
              <w:rPr>
                <w:sz w:val="16"/>
                <w:szCs w:val="16"/>
              </w:rPr>
            </w:pPr>
            <w:r w:rsidRPr="007659F3">
              <w:rPr>
                <w:sz w:val="16"/>
                <w:szCs w:val="16"/>
              </w:rPr>
              <w:t> </w:t>
            </w:r>
          </w:p>
        </w:tc>
        <w:tc>
          <w:tcPr>
            <w:tcW w:w="1330" w:type="dxa"/>
            <w:tcBorders>
              <w:top w:val="nil"/>
              <w:left w:val="nil"/>
              <w:bottom w:val="single" w:sz="4" w:space="0" w:color="auto"/>
              <w:right w:val="single" w:sz="4" w:space="0" w:color="auto"/>
            </w:tcBorders>
            <w:shd w:val="clear" w:color="auto" w:fill="auto"/>
            <w:noWrap/>
            <w:vAlign w:val="bottom"/>
            <w:hideMark/>
          </w:tcPr>
          <w:p w14:paraId="31CFE1C7" w14:textId="77777777" w:rsidR="007659F3" w:rsidRPr="007659F3" w:rsidRDefault="007659F3" w:rsidP="007659F3">
            <w:pPr>
              <w:rPr>
                <w:sz w:val="16"/>
                <w:szCs w:val="16"/>
              </w:rPr>
            </w:pPr>
            <w:r w:rsidRPr="007659F3">
              <w:rPr>
                <w:sz w:val="16"/>
                <w:szCs w:val="16"/>
              </w:rPr>
              <w:t> </w:t>
            </w:r>
          </w:p>
        </w:tc>
      </w:tr>
      <w:tr w:rsidR="007659F3" w:rsidRPr="007659F3" w14:paraId="3011892F" w14:textId="77777777" w:rsidTr="00104FF4">
        <w:trPr>
          <w:trHeight w:val="375"/>
          <w:jc w:val="center"/>
        </w:trPr>
        <w:tc>
          <w:tcPr>
            <w:tcW w:w="717" w:type="dxa"/>
            <w:tcBorders>
              <w:top w:val="nil"/>
              <w:left w:val="single" w:sz="8" w:space="0" w:color="auto"/>
              <w:bottom w:val="nil"/>
              <w:right w:val="nil"/>
            </w:tcBorders>
            <w:shd w:val="clear" w:color="auto" w:fill="auto"/>
            <w:noWrap/>
            <w:vAlign w:val="center"/>
            <w:hideMark/>
          </w:tcPr>
          <w:p w14:paraId="42B9F72C" w14:textId="77777777" w:rsidR="007659F3" w:rsidRPr="007659F3" w:rsidRDefault="007659F3" w:rsidP="007659F3">
            <w:pPr>
              <w:jc w:val="right"/>
              <w:rPr>
                <w:sz w:val="16"/>
                <w:szCs w:val="16"/>
              </w:rPr>
            </w:pPr>
            <w:r w:rsidRPr="007659F3">
              <w:rPr>
                <w:sz w:val="16"/>
                <w:szCs w:val="16"/>
              </w:rPr>
              <w:t xml:space="preserve"> 7.2.4</w:t>
            </w:r>
          </w:p>
        </w:tc>
        <w:tc>
          <w:tcPr>
            <w:tcW w:w="8975" w:type="dxa"/>
            <w:tcBorders>
              <w:top w:val="nil"/>
              <w:left w:val="nil"/>
              <w:bottom w:val="nil"/>
              <w:right w:val="nil"/>
            </w:tcBorders>
            <w:shd w:val="clear" w:color="auto" w:fill="auto"/>
            <w:vAlign w:val="bottom"/>
            <w:hideMark/>
          </w:tcPr>
          <w:p w14:paraId="734C2374" w14:textId="77777777" w:rsidR="007659F3" w:rsidRPr="007659F3" w:rsidRDefault="007659F3" w:rsidP="007659F3">
            <w:pPr>
              <w:rPr>
                <w:sz w:val="16"/>
                <w:szCs w:val="16"/>
              </w:rPr>
            </w:pPr>
            <w:r w:rsidRPr="007659F3">
              <w:rPr>
                <w:sz w:val="16"/>
                <w:szCs w:val="16"/>
              </w:rPr>
              <w:t>∆ НВВ за 2022 год</w:t>
            </w:r>
          </w:p>
        </w:tc>
        <w:tc>
          <w:tcPr>
            <w:tcW w:w="1296" w:type="dxa"/>
            <w:tcBorders>
              <w:top w:val="nil"/>
              <w:left w:val="nil"/>
              <w:bottom w:val="nil"/>
              <w:right w:val="nil"/>
            </w:tcBorders>
            <w:shd w:val="clear" w:color="auto" w:fill="auto"/>
            <w:noWrap/>
            <w:vAlign w:val="center"/>
            <w:hideMark/>
          </w:tcPr>
          <w:p w14:paraId="4AF91C7D" w14:textId="77777777" w:rsidR="007659F3" w:rsidRPr="007659F3" w:rsidRDefault="007659F3" w:rsidP="007659F3">
            <w:pPr>
              <w:jc w:val="center"/>
              <w:rPr>
                <w:sz w:val="16"/>
                <w:szCs w:val="16"/>
              </w:rPr>
            </w:pPr>
            <w:r w:rsidRPr="007659F3">
              <w:rPr>
                <w:sz w:val="16"/>
                <w:szCs w:val="16"/>
              </w:rPr>
              <w:t>тыс.руб.</w:t>
            </w:r>
          </w:p>
        </w:tc>
        <w:tc>
          <w:tcPr>
            <w:tcW w:w="1996" w:type="dxa"/>
            <w:tcBorders>
              <w:top w:val="nil"/>
              <w:left w:val="single" w:sz="8" w:space="0" w:color="auto"/>
              <w:bottom w:val="nil"/>
              <w:right w:val="single" w:sz="8" w:space="0" w:color="auto"/>
            </w:tcBorders>
            <w:shd w:val="clear" w:color="auto" w:fill="auto"/>
            <w:noWrap/>
            <w:vAlign w:val="bottom"/>
            <w:hideMark/>
          </w:tcPr>
          <w:p w14:paraId="51C6D148" w14:textId="77777777" w:rsidR="007659F3" w:rsidRPr="007659F3" w:rsidRDefault="007659F3" w:rsidP="007659F3">
            <w:pPr>
              <w:rPr>
                <w:sz w:val="16"/>
                <w:szCs w:val="16"/>
              </w:rPr>
            </w:pPr>
            <w:r w:rsidRPr="007659F3">
              <w:rPr>
                <w:sz w:val="16"/>
                <w:szCs w:val="16"/>
              </w:rPr>
              <w:t> </w:t>
            </w:r>
          </w:p>
        </w:tc>
        <w:tc>
          <w:tcPr>
            <w:tcW w:w="1996" w:type="dxa"/>
            <w:tcBorders>
              <w:top w:val="nil"/>
              <w:left w:val="nil"/>
              <w:bottom w:val="nil"/>
              <w:right w:val="single" w:sz="8" w:space="0" w:color="auto"/>
            </w:tcBorders>
            <w:shd w:val="clear" w:color="auto" w:fill="auto"/>
            <w:noWrap/>
            <w:vAlign w:val="bottom"/>
            <w:hideMark/>
          </w:tcPr>
          <w:p w14:paraId="5357AA3F" w14:textId="77777777" w:rsidR="007659F3" w:rsidRPr="007659F3" w:rsidRDefault="007659F3" w:rsidP="007659F3">
            <w:pPr>
              <w:rPr>
                <w:sz w:val="16"/>
                <w:szCs w:val="16"/>
              </w:rPr>
            </w:pPr>
            <w:r w:rsidRPr="007659F3">
              <w:rPr>
                <w:sz w:val="16"/>
                <w:szCs w:val="16"/>
              </w:rPr>
              <w:t> </w:t>
            </w:r>
          </w:p>
        </w:tc>
        <w:tc>
          <w:tcPr>
            <w:tcW w:w="1996" w:type="dxa"/>
            <w:tcBorders>
              <w:top w:val="nil"/>
              <w:left w:val="nil"/>
              <w:bottom w:val="nil"/>
              <w:right w:val="nil"/>
            </w:tcBorders>
            <w:shd w:val="clear" w:color="auto" w:fill="auto"/>
            <w:noWrap/>
            <w:vAlign w:val="bottom"/>
            <w:hideMark/>
          </w:tcPr>
          <w:p w14:paraId="652B0CB9" w14:textId="77777777" w:rsidR="007659F3" w:rsidRPr="007659F3" w:rsidRDefault="007659F3" w:rsidP="007659F3">
            <w:pPr>
              <w:rPr>
                <w:sz w:val="16"/>
                <w:szCs w:val="16"/>
              </w:rPr>
            </w:pPr>
            <w:r w:rsidRPr="007659F3">
              <w:rPr>
                <w:sz w:val="16"/>
                <w:szCs w:val="16"/>
              </w:rPr>
              <w:t> </w:t>
            </w:r>
          </w:p>
        </w:tc>
        <w:tc>
          <w:tcPr>
            <w:tcW w:w="1996" w:type="dxa"/>
            <w:tcBorders>
              <w:top w:val="nil"/>
              <w:left w:val="single" w:sz="4" w:space="0" w:color="auto"/>
              <w:bottom w:val="single" w:sz="4" w:space="0" w:color="auto"/>
              <w:right w:val="single" w:sz="4" w:space="0" w:color="auto"/>
            </w:tcBorders>
            <w:shd w:val="clear" w:color="auto" w:fill="auto"/>
            <w:noWrap/>
            <w:vAlign w:val="bottom"/>
            <w:hideMark/>
          </w:tcPr>
          <w:p w14:paraId="3F940D3E" w14:textId="77777777" w:rsidR="007659F3" w:rsidRPr="007659F3" w:rsidRDefault="007659F3" w:rsidP="007659F3">
            <w:pPr>
              <w:rPr>
                <w:sz w:val="16"/>
                <w:szCs w:val="16"/>
              </w:rPr>
            </w:pPr>
            <w:r w:rsidRPr="007659F3">
              <w:rPr>
                <w:sz w:val="16"/>
                <w:szCs w:val="16"/>
              </w:rPr>
              <w:t> </w:t>
            </w:r>
          </w:p>
        </w:tc>
        <w:tc>
          <w:tcPr>
            <w:tcW w:w="1996" w:type="dxa"/>
            <w:tcBorders>
              <w:top w:val="nil"/>
              <w:left w:val="nil"/>
              <w:bottom w:val="single" w:sz="4" w:space="0" w:color="auto"/>
              <w:right w:val="single" w:sz="4" w:space="0" w:color="auto"/>
            </w:tcBorders>
            <w:shd w:val="clear" w:color="auto" w:fill="auto"/>
            <w:noWrap/>
            <w:vAlign w:val="center"/>
            <w:hideMark/>
          </w:tcPr>
          <w:p w14:paraId="2DCCDCEA" w14:textId="77777777" w:rsidR="007659F3" w:rsidRPr="007659F3" w:rsidRDefault="007659F3" w:rsidP="007659F3">
            <w:pPr>
              <w:jc w:val="center"/>
              <w:rPr>
                <w:sz w:val="16"/>
                <w:szCs w:val="16"/>
              </w:rPr>
            </w:pPr>
            <w:r w:rsidRPr="007659F3">
              <w:rPr>
                <w:sz w:val="16"/>
                <w:szCs w:val="16"/>
              </w:rPr>
              <w:t> </w:t>
            </w:r>
          </w:p>
        </w:tc>
        <w:tc>
          <w:tcPr>
            <w:tcW w:w="1435" w:type="dxa"/>
            <w:tcBorders>
              <w:top w:val="nil"/>
              <w:left w:val="nil"/>
              <w:bottom w:val="single" w:sz="4" w:space="0" w:color="auto"/>
              <w:right w:val="single" w:sz="4" w:space="0" w:color="auto"/>
            </w:tcBorders>
            <w:shd w:val="clear" w:color="auto" w:fill="auto"/>
            <w:noWrap/>
            <w:vAlign w:val="center"/>
            <w:hideMark/>
          </w:tcPr>
          <w:p w14:paraId="2743CB3C" w14:textId="77777777" w:rsidR="007659F3" w:rsidRPr="007659F3" w:rsidRDefault="007659F3" w:rsidP="007659F3">
            <w:pPr>
              <w:jc w:val="center"/>
              <w:rPr>
                <w:sz w:val="16"/>
                <w:szCs w:val="16"/>
              </w:rPr>
            </w:pPr>
            <w:r w:rsidRPr="007659F3">
              <w:rPr>
                <w:sz w:val="16"/>
                <w:szCs w:val="16"/>
              </w:rPr>
              <w:t>352 276</w:t>
            </w:r>
          </w:p>
        </w:tc>
        <w:tc>
          <w:tcPr>
            <w:tcW w:w="1358" w:type="dxa"/>
            <w:tcBorders>
              <w:top w:val="nil"/>
              <w:left w:val="nil"/>
              <w:bottom w:val="single" w:sz="4" w:space="0" w:color="auto"/>
              <w:right w:val="single" w:sz="4" w:space="0" w:color="auto"/>
            </w:tcBorders>
            <w:shd w:val="clear" w:color="auto" w:fill="auto"/>
            <w:noWrap/>
            <w:vAlign w:val="center"/>
            <w:hideMark/>
          </w:tcPr>
          <w:p w14:paraId="6ED8888C" w14:textId="77777777" w:rsidR="007659F3" w:rsidRPr="007659F3" w:rsidRDefault="007659F3" w:rsidP="007659F3">
            <w:pPr>
              <w:jc w:val="center"/>
              <w:rPr>
                <w:sz w:val="16"/>
                <w:szCs w:val="16"/>
              </w:rPr>
            </w:pPr>
            <w:r w:rsidRPr="007659F3">
              <w:rPr>
                <w:sz w:val="16"/>
                <w:szCs w:val="16"/>
              </w:rPr>
              <w:t> </w:t>
            </w:r>
          </w:p>
        </w:tc>
        <w:tc>
          <w:tcPr>
            <w:tcW w:w="1354" w:type="dxa"/>
            <w:tcBorders>
              <w:top w:val="nil"/>
              <w:left w:val="nil"/>
              <w:bottom w:val="single" w:sz="4" w:space="0" w:color="auto"/>
              <w:right w:val="single" w:sz="4" w:space="0" w:color="auto"/>
            </w:tcBorders>
            <w:shd w:val="clear" w:color="auto" w:fill="auto"/>
            <w:noWrap/>
            <w:vAlign w:val="center"/>
            <w:hideMark/>
          </w:tcPr>
          <w:p w14:paraId="03FB5534" w14:textId="77777777" w:rsidR="007659F3" w:rsidRPr="007659F3" w:rsidRDefault="007659F3" w:rsidP="007659F3">
            <w:pPr>
              <w:jc w:val="center"/>
              <w:rPr>
                <w:sz w:val="16"/>
                <w:szCs w:val="16"/>
              </w:rPr>
            </w:pPr>
            <w:r w:rsidRPr="007659F3">
              <w:rPr>
                <w:sz w:val="16"/>
                <w:szCs w:val="16"/>
              </w:rPr>
              <w:t>-5 708</w:t>
            </w:r>
          </w:p>
        </w:tc>
        <w:tc>
          <w:tcPr>
            <w:tcW w:w="1315" w:type="dxa"/>
            <w:tcBorders>
              <w:top w:val="nil"/>
              <w:left w:val="nil"/>
              <w:bottom w:val="single" w:sz="4" w:space="0" w:color="auto"/>
              <w:right w:val="single" w:sz="4" w:space="0" w:color="auto"/>
            </w:tcBorders>
            <w:shd w:val="clear" w:color="auto" w:fill="auto"/>
            <w:noWrap/>
            <w:vAlign w:val="bottom"/>
            <w:hideMark/>
          </w:tcPr>
          <w:p w14:paraId="5C00668F" w14:textId="77777777" w:rsidR="007659F3" w:rsidRPr="007659F3" w:rsidRDefault="007659F3" w:rsidP="007659F3">
            <w:pPr>
              <w:rPr>
                <w:sz w:val="16"/>
                <w:szCs w:val="16"/>
              </w:rPr>
            </w:pPr>
            <w:r w:rsidRPr="007659F3">
              <w:rPr>
                <w:sz w:val="16"/>
                <w:szCs w:val="16"/>
              </w:rPr>
              <w:t> </w:t>
            </w:r>
          </w:p>
        </w:tc>
        <w:tc>
          <w:tcPr>
            <w:tcW w:w="1330" w:type="dxa"/>
            <w:tcBorders>
              <w:top w:val="nil"/>
              <w:left w:val="nil"/>
              <w:bottom w:val="single" w:sz="4" w:space="0" w:color="auto"/>
              <w:right w:val="single" w:sz="4" w:space="0" w:color="auto"/>
            </w:tcBorders>
            <w:shd w:val="clear" w:color="auto" w:fill="auto"/>
            <w:noWrap/>
            <w:vAlign w:val="bottom"/>
            <w:hideMark/>
          </w:tcPr>
          <w:p w14:paraId="166B5E68" w14:textId="77777777" w:rsidR="007659F3" w:rsidRPr="007659F3" w:rsidRDefault="007659F3" w:rsidP="007659F3">
            <w:pPr>
              <w:rPr>
                <w:sz w:val="16"/>
                <w:szCs w:val="16"/>
              </w:rPr>
            </w:pPr>
            <w:r w:rsidRPr="007659F3">
              <w:rPr>
                <w:sz w:val="16"/>
                <w:szCs w:val="16"/>
              </w:rPr>
              <w:t> </w:t>
            </w:r>
          </w:p>
        </w:tc>
      </w:tr>
      <w:tr w:rsidR="007659F3" w:rsidRPr="007659F3" w14:paraId="2DBC825A" w14:textId="77777777" w:rsidTr="00104FF4">
        <w:trPr>
          <w:trHeight w:val="375"/>
          <w:jc w:val="center"/>
        </w:trPr>
        <w:tc>
          <w:tcPr>
            <w:tcW w:w="717" w:type="dxa"/>
            <w:tcBorders>
              <w:top w:val="nil"/>
              <w:left w:val="single" w:sz="8" w:space="0" w:color="auto"/>
              <w:bottom w:val="nil"/>
              <w:right w:val="nil"/>
            </w:tcBorders>
            <w:shd w:val="clear" w:color="auto" w:fill="auto"/>
            <w:noWrap/>
            <w:vAlign w:val="center"/>
            <w:hideMark/>
          </w:tcPr>
          <w:p w14:paraId="2BC89BE7" w14:textId="77777777" w:rsidR="007659F3" w:rsidRPr="007659F3" w:rsidRDefault="007659F3" w:rsidP="007659F3">
            <w:pPr>
              <w:jc w:val="right"/>
              <w:rPr>
                <w:sz w:val="16"/>
                <w:szCs w:val="16"/>
              </w:rPr>
            </w:pPr>
            <w:r w:rsidRPr="007659F3">
              <w:rPr>
                <w:sz w:val="16"/>
                <w:szCs w:val="16"/>
              </w:rPr>
              <w:t xml:space="preserve"> 7.2.5</w:t>
            </w:r>
          </w:p>
        </w:tc>
        <w:tc>
          <w:tcPr>
            <w:tcW w:w="8975" w:type="dxa"/>
            <w:tcBorders>
              <w:top w:val="nil"/>
              <w:left w:val="nil"/>
              <w:bottom w:val="nil"/>
              <w:right w:val="nil"/>
            </w:tcBorders>
            <w:shd w:val="clear" w:color="auto" w:fill="auto"/>
            <w:vAlign w:val="bottom"/>
            <w:hideMark/>
          </w:tcPr>
          <w:p w14:paraId="4A11BFDD" w14:textId="77777777" w:rsidR="007659F3" w:rsidRPr="007659F3" w:rsidRDefault="007659F3" w:rsidP="007659F3">
            <w:pPr>
              <w:rPr>
                <w:sz w:val="16"/>
                <w:szCs w:val="16"/>
              </w:rPr>
            </w:pPr>
            <w:r w:rsidRPr="007659F3">
              <w:rPr>
                <w:sz w:val="16"/>
                <w:szCs w:val="16"/>
              </w:rPr>
              <w:t>∆ НВВ за 2023 год</w:t>
            </w:r>
          </w:p>
        </w:tc>
        <w:tc>
          <w:tcPr>
            <w:tcW w:w="1296" w:type="dxa"/>
            <w:tcBorders>
              <w:top w:val="nil"/>
              <w:left w:val="nil"/>
              <w:bottom w:val="nil"/>
              <w:right w:val="nil"/>
            </w:tcBorders>
            <w:shd w:val="clear" w:color="auto" w:fill="auto"/>
            <w:noWrap/>
            <w:vAlign w:val="center"/>
            <w:hideMark/>
          </w:tcPr>
          <w:p w14:paraId="25FA5E0C" w14:textId="77777777" w:rsidR="007659F3" w:rsidRPr="007659F3" w:rsidRDefault="007659F3" w:rsidP="007659F3">
            <w:pPr>
              <w:jc w:val="center"/>
              <w:rPr>
                <w:sz w:val="16"/>
                <w:szCs w:val="16"/>
              </w:rPr>
            </w:pPr>
            <w:r w:rsidRPr="007659F3">
              <w:rPr>
                <w:sz w:val="16"/>
                <w:szCs w:val="16"/>
              </w:rPr>
              <w:t>тыс.руб.</w:t>
            </w:r>
          </w:p>
        </w:tc>
        <w:tc>
          <w:tcPr>
            <w:tcW w:w="1996" w:type="dxa"/>
            <w:tcBorders>
              <w:top w:val="single" w:sz="4" w:space="0" w:color="auto"/>
              <w:left w:val="single" w:sz="8" w:space="0" w:color="auto"/>
              <w:bottom w:val="nil"/>
              <w:right w:val="single" w:sz="8" w:space="0" w:color="auto"/>
            </w:tcBorders>
            <w:shd w:val="clear" w:color="auto" w:fill="auto"/>
            <w:noWrap/>
            <w:vAlign w:val="bottom"/>
            <w:hideMark/>
          </w:tcPr>
          <w:p w14:paraId="10F6C742" w14:textId="77777777" w:rsidR="007659F3" w:rsidRPr="007659F3" w:rsidRDefault="007659F3" w:rsidP="007659F3">
            <w:pPr>
              <w:rPr>
                <w:sz w:val="16"/>
                <w:szCs w:val="16"/>
              </w:rPr>
            </w:pPr>
            <w:r w:rsidRPr="007659F3">
              <w:rPr>
                <w:sz w:val="16"/>
                <w:szCs w:val="16"/>
              </w:rPr>
              <w:t> </w:t>
            </w:r>
          </w:p>
        </w:tc>
        <w:tc>
          <w:tcPr>
            <w:tcW w:w="1996" w:type="dxa"/>
            <w:tcBorders>
              <w:top w:val="single" w:sz="4" w:space="0" w:color="auto"/>
              <w:left w:val="nil"/>
              <w:bottom w:val="nil"/>
              <w:right w:val="single" w:sz="8" w:space="0" w:color="auto"/>
            </w:tcBorders>
            <w:shd w:val="clear" w:color="auto" w:fill="auto"/>
            <w:noWrap/>
            <w:vAlign w:val="bottom"/>
            <w:hideMark/>
          </w:tcPr>
          <w:p w14:paraId="6646DABC" w14:textId="77777777" w:rsidR="007659F3" w:rsidRPr="007659F3" w:rsidRDefault="007659F3" w:rsidP="007659F3">
            <w:pPr>
              <w:rPr>
                <w:sz w:val="16"/>
                <w:szCs w:val="16"/>
              </w:rPr>
            </w:pPr>
            <w:r w:rsidRPr="007659F3">
              <w:rPr>
                <w:sz w:val="16"/>
                <w:szCs w:val="16"/>
              </w:rPr>
              <w:t> </w:t>
            </w:r>
          </w:p>
        </w:tc>
        <w:tc>
          <w:tcPr>
            <w:tcW w:w="1996" w:type="dxa"/>
            <w:tcBorders>
              <w:top w:val="single" w:sz="4" w:space="0" w:color="auto"/>
              <w:left w:val="nil"/>
              <w:bottom w:val="nil"/>
              <w:right w:val="nil"/>
            </w:tcBorders>
            <w:shd w:val="clear" w:color="auto" w:fill="auto"/>
            <w:noWrap/>
            <w:vAlign w:val="bottom"/>
            <w:hideMark/>
          </w:tcPr>
          <w:p w14:paraId="47423B22" w14:textId="77777777" w:rsidR="007659F3" w:rsidRPr="007659F3" w:rsidRDefault="007659F3" w:rsidP="007659F3">
            <w:pPr>
              <w:rPr>
                <w:sz w:val="16"/>
                <w:szCs w:val="16"/>
              </w:rPr>
            </w:pPr>
            <w:r w:rsidRPr="007659F3">
              <w:rPr>
                <w:sz w:val="16"/>
                <w:szCs w:val="16"/>
              </w:rPr>
              <w:t> </w:t>
            </w:r>
          </w:p>
        </w:tc>
        <w:tc>
          <w:tcPr>
            <w:tcW w:w="1996" w:type="dxa"/>
            <w:tcBorders>
              <w:top w:val="nil"/>
              <w:left w:val="single" w:sz="4" w:space="0" w:color="auto"/>
              <w:bottom w:val="single" w:sz="4" w:space="0" w:color="auto"/>
              <w:right w:val="single" w:sz="4" w:space="0" w:color="auto"/>
            </w:tcBorders>
            <w:shd w:val="clear" w:color="auto" w:fill="auto"/>
            <w:noWrap/>
            <w:vAlign w:val="bottom"/>
            <w:hideMark/>
          </w:tcPr>
          <w:p w14:paraId="52E36336" w14:textId="77777777" w:rsidR="007659F3" w:rsidRPr="007659F3" w:rsidRDefault="007659F3" w:rsidP="007659F3">
            <w:pPr>
              <w:rPr>
                <w:sz w:val="16"/>
                <w:szCs w:val="16"/>
              </w:rPr>
            </w:pPr>
            <w:r w:rsidRPr="007659F3">
              <w:rPr>
                <w:sz w:val="16"/>
                <w:szCs w:val="16"/>
              </w:rPr>
              <w:t> </w:t>
            </w:r>
          </w:p>
        </w:tc>
        <w:tc>
          <w:tcPr>
            <w:tcW w:w="1996" w:type="dxa"/>
            <w:tcBorders>
              <w:top w:val="nil"/>
              <w:left w:val="nil"/>
              <w:bottom w:val="single" w:sz="4" w:space="0" w:color="auto"/>
              <w:right w:val="single" w:sz="4" w:space="0" w:color="auto"/>
            </w:tcBorders>
            <w:shd w:val="clear" w:color="auto" w:fill="auto"/>
            <w:noWrap/>
            <w:vAlign w:val="center"/>
            <w:hideMark/>
          </w:tcPr>
          <w:p w14:paraId="786202FA" w14:textId="77777777" w:rsidR="007659F3" w:rsidRPr="007659F3" w:rsidRDefault="007659F3" w:rsidP="007659F3">
            <w:pPr>
              <w:jc w:val="center"/>
              <w:rPr>
                <w:sz w:val="16"/>
                <w:szCs w:val="16"/>
              </w:rPr>
            </w:pPr>
            <w:r w:rsidRPr="007659F3">
              <w:rPr>
                <w:sz w:val="16"/>
                <w:szCs w:val="16"/>
              </w:rPr>
              <w:t> </w:t>
            </w:r>
          </w:p>
        </w:tc>
        <w:tc>
          <w:tcPr>
            <w:tcW w:w="1435" w:type="dxa"/>
            <w:tcBorders>
              <w:top w:val="nil"/>
              <w:left w:val="nil"/>
              <w:bottom w:val="single" w:sz="4" w:space="0" w:color="auto"/>
              <w:right w:val="single" w:sz="4" w:space="0" w:color="auto"/>
            </w:tcBorders>
            <w:shd w:val="clear" w:color="auto" w:fill="auto"/>
            <w:noWrap/>
            <w:vAlign w:val="center"/>
            <w:hideMark/>
          </w:tcPr>
          <w:p w14:paraId="63193464" w14:textId="77777777" w:rsidR="007659F3" w:rsidRPr="007659F3" w:rsidRDefault="007659F3" w:rsidP="007659F3">
            <w:pPr>
              <w:jc w:val="center"/>
              <w:rPr>
                <w:sz w:val="16"/>
                <w:szCs w:val="16"/>
              </w:rPr>
            </w:pPr>
            <w:r w:rsidRPr="007659F3">
              <w:rPr>
                <w:sz w:val="16"/>
                <w:szCs w:val="16"/>
              </w:rPr>
              <w:t> </w:t>
            </w:r>
          </w:p>
        </w:tc>
        <w:tc>
          <w:tcPr>
            <w:tcW w:w="1358" w:type="dxa"/>
            <w:tcBorders>
              <w:top w:val="nil"/>
              <w:left w:val="nil"/>
              <w:bottom w:val="single" w:sz="4" w:space="0" w:color="auto"/>
              <w:right w:val="single" w:sz="4" w:space="0" w:color="auto"/>
            </w:tcBorders>
            <w:shd w:val="clear" w:color="auto" w:fill="auto"/>
            <w:noWrap/>
            <w:vAlign w:val="center"/>
            <w:hideMark/>
          </w:tcPr>
          <w:p w14:paraId="58FBDF08" w14:textId="77777777" w:rsidR="007659F3" w:rsidRPr="007659F3" w:rsidRDefault="007659F3" w:rsidP="007659F3">
            <w:pPr>
              <w:jc w:val="center"/>
              <w:rPr>
                <w:sz w:val="16"/>
                <w:szCs w:val="16"/>
              </w:rPr>
            </w:pPr>
            <w:r w:rsidRPr="007659F3">
              <w:rPr>
                <w:sz w:val="16"/>
                <w:szCs w:val="16"/>
              </w:rPr>
              <w:t> </w:t>
            </w:r>
          </w:p>
        </w:tc>
        <w:tc>
          <w:tcPr>
            <w:tcW w:w="1354" w:type="dxa"/>
            <w:tcBorders>
              <w:top w:val="nil"/>
              <w:left w:val="nil"/>
              <w:bottom w:val="single" w:sz="4" w:space="0" w:color="auto"/>
              <w:right w:val="single" w:sz="4" w:space="0" w:color="auto"/>
            </w:tcBorders>
            <w:shd w:val="clear" w:color="auto" w:fill="auto"/>
            <w:noWrap/>
            <w:vAlign w:val="center"/>
            <w:hideMark/>
          </w:tcPr>
          <w:p w14:paraId="51A815AA" w14:textId="77777777" w:rsidR="007659F3" w:rsidRPr="007659F3" w:rsidRDefault="007659F3" w:rsidP="007659F3">
            <w:pPr>
              <w:jc w:val="center"/>
              <w:rPr>
                <w:sz w:val="16"/>
                <w:szCs w:val="16"/>
              </w:rPr>
            </w:pPr>
            <w:r w:rsidRPr="007659F3">
              <w:rPr>
                <w:sz w:val="16"/>
                <w:szCs w:val="16"/>
              </w:rPr>
              <w:t>20 552</w:t>
            </w:r>
          </w:p>
        </w:tc>
        <w:tc>
          <w:tcPr>
            <w:tcW w:w="1315" w:type="dxa"/>
            <w:tcBorders>
              <w:top w:val="nil"/>
              <w:left w:val="nil"/>
              <w:bottom w:val="single" w:sz="4" w:space="0" w:color="auto"/>
              <w:right w:val="single" w:sz="4" w:space="0" w:color="auto"/>
            </w:tcBorders>
            <w:shd w:val="clear" w:color="auto" w:fill="auto"/>
            <w:noWrap/>
            <w:vAlign w:val="bottom"/>
            <w:hideMark/>
          </w:tcPr>
          <w:p w14:paraId="3853F9D8" w14:textId="77777777" w:rsidR="007659F3" w:rsidRPr="007659F3" w:rsidRDefault="007659F3" w:rsidP="007659F3">
            <w:pPr>
              <w:rPr>
                <w:sz w:val="16"/>
                <w:szCs w:val="16"/>
              </w:rPr>
            </w:pPr>
            <w:r w:rsidRPr="007659F3">
              <w:rPr>
                <w:sz w:val="16"/>
                <w:szCs w:val="16"/>
              </w:rPr>
              <w:t> </w:t>
            </w:r>
          </w:p>
        </w:tc>
        <w:tc>
          <w:tcPr>
            <w:tcW w:w="1330" w:type="dxa"/>
            <w:tcBorders>
              <w:top w:val="nil"/>
              <w:left w:val="nil"/>
              <w:bottom w:val="single" w:sz="4" w:space="0" w:color="auto"/>
              <w:right w:val="single" w:sz="4" w:space="0" w:color="auto"/>
            </w:tcBorders>
            <w:shd w:val="clear" w:color="auto" w:fill="auto"/>
            <w:noWrap/>
            <w:vAlign w:val="bottom"/>
            <w:hideMark/>
          </w:tcPr>
          <w:p w14:paraId="08A49A34" w14:textId="77777777" w:rsidR="007659F3" w:rsidRPr="007659F3" w:rsidRDefault="007659F3" w:rsidP="007659F3">
            <w:pPr>
              <w:rPr>
                <w:sz w:val="16"/>
                <w:szCs w:val="16"/>
              </w:rPr>
            </w:pPr>
            <w:r w:rsidRPr="007659F3">
              <w:rPr>
                <w:sz w:val="16"/>
                <w:szCs w:val="16"/>
              </w:rPr>
              <w:t> </w:t>
            </w:r>
          </w:p>
        </w:tc>
      </w:tr>
      <w:tr w:rsidR="007659F3" w:rsidRPr="007659F3" w14:paraId="6C83B222" w14:textId="77777777" w:rsidTr="00104FF4">
        <w:trPr>
          <w:trHeight w:val="375"/>
          <w:jc w:val="center"/>
        </w:trPr>
        <w:tc>
          <w:tcPr>
            <w:tcW w:w="717" w:type="dxa"/>
            <w:tcBorders>
              <w:top w:val="nil"/>
              <w:left w:val="single" w:sz="8" w:space="0" w:color="auto"/>
              <w:bottom w:val="nil"/>
              <w:right w:val="nil"/>
            </w:tcBorders>
            <w:shd w:val="clear" w:color="auto" w:fill="auto"/>
            <w:noWrap/>
            <w:vAlign w:val="center"/>
            <w:hideMark/>
          </w:tcPr>
          <w:p w14:paraId="33E178C8" w14:textId="77777777" w:rsidR="007659F3" w:rsidRPr="007659F3" w:rsidRDefault="007659F3" w:rsidP="007659F3">
            <w:pPr>
              <w:jc w:val="right"/>
              <w:rPr>
                <w:sz w:val="16"/>
                <w:szCs w:val="16"/>
              </w:rPr>
            </w:pPr>
            <w:r w:rsidRPr="007659F3">
              <w:rPr>
                <w:sz w:val="16"/>
                <w:szCs w:val="16"/>
              </w:rPr>
              <w:t xml:space="preserve"> 7.3</w:t>
            </w:r>
          </w:p>
        </w:tc>
        <w:tc>
          <w:tcPr>
            <w:tcW w:w="8975" w:type="dxa"/>
            <w:tcBorders>
              <w:top w:val="nil"/>
              <w:left w:val="nil"/>
              <w:bottom w:val="nil"/>
              <w:right w:val="nil"/>
            </w:tcBorders>
            <w:shd w:val="clear" w:color="auto" w:fill="auto"/>
            <w:vAlign w:val="bottom"/>
            <w:hideMark/>
          </w:tcPr>
          <w:p w14:paraId="6BE3726F" w14:textId="77777777" w:rsidR="007659F3" w:rsidRPr="007659F3" w:rsidRDefault="007659F3" w:rsidP="007659F3">
            <w:pPr>
              <w:rPr>
                <w:sz w:val="16"/>
                <w:szCs w:val="16"/>
              </w:rPr>
            </w:pPr>
            <w:r w:rsidRPr="007659F3">
              <w:rPr>
                <w:sz w:val="16"/>
                <w:szCs w:val="16"/>
              </w:rPr>
              <w:t>Экономически не обоснованные доходы</w:t>
            </w:r>
          </w:p>
        </w:tc>
        <w:tc>
          <w:tcPr>
            <w:tcW w:w="1296" w:type="dxa"/>
            <w:tcBorders>
              <w:top w:val="nil"/>
              <w:left w:val="nil"/>
              <w:bottom w:val="nil"/>
              <w:right w:val="nil"/>
            </w:tcBorders>
            <w:shd w:val="clear" w:color="auto" w:fill="auto"/>
            <w:noWrap/>
            <w:vAlign w:val="center"/>
            <w:hideMark/>
          </w:tcPr>
          <w:p w14:paraId="0FAA0E1A" w14:textId="77777777" w:rsidR="007659F3" w:rsidRPr="007659F3" w:rsidRDefault="007659F3" w:rsidP="007659F3">
            <w:pPr>
              <w:jc w:val="center"/>
              <w:rPr>
                <w:sz w:val="16"/>
                <w:szCs w:val="16"/>
              </w:rPr>
            </w:pPr>
            <w:r w:rsidRPr="007659F3">
              <w:rPr>
                <w:sz w:val="16"/>
                <w:szCs w:val="16"/>
              </w:rPr>
              <w:t>тыс.руб.</w:t>
            </w:r>
          </w:p>
        </w:tc>
        <w:tc>
          <w:tcPr>
            <w:tcW w:w="1996" w:type="dxa"/>
            <w:tcBorders>
              <w:top w:val="single" w:sz="4" w:space="0" w:color="auto"/>
              <w:left w:val="single" w:sz="8" w:space="0" w:color="auto"/>
              <w:bottom w:val="nil"/>
              <w:right w:val="single" w:sz="8" w:space="0" w:color="auto"/>
            </w:tcBorders>
            <w:shd w:val="clear" w:color="auto" w:fill="auto"/>
            <w:noWrap/>
            <w:vAlign w:val="bottom"/>
            <w:hideMark/>
          </w:tcPr>
          <w:p w14:paraId="09EBC601" w14:textId="77777777" w:rsidR="007659F3" w:rsidRPr="007659F3" w:rsidRDefault="007659F3" w:rsidP="007659F3">
            <w:pPr>
              <w:rPr>
                <w:sz w:val="16"/>
                <w:szCs w:val="16"/>
              </w:rPr>
            </w:pPr>
            <w:r w:rsidRPr="007659F3">
              <w:rPr>
                <w:sz w:val="16"/>
                <w:szCs w:val="16"/>
              </w:rPr>
              <w:t> </w:t>
            </w:r>
          </w:p>
        </w:tc>
        <w:tc>
          <w:tcPr>
            <w:tcW w:w="1996" w:type="dxa"/>
            <w:tcBorders>
              <w:top w:val="single" w:sz="4" w:space="0" w:color="auto"/>
              <w:left w:val="nil"/>
              <w:bottom w:val="nil"/>
              <w:right w:val="single" w:sz="8" w:space="0" w:color="auto"/>
            </w:tcBorders>
            <w:shd w:val="clear" w:color="auto" w:fill="auto"/>
            <w:noWrap/>
            <w:vAlign w:val="bottom"/>
            <w:hideMark/>
          </w:tcPr>
          <w:p w14:paraId="3517BD93" w14:textId="77777777" w:rsidR="007659F3" w:rsidRPr="007659F3" w:rsidRDefault="007659F3" w:rsidP="007659F3">
            <w:pPr>
              <w:rPr>
                <w:sz w:val="16"/>
                <w:szCs w:val="16"/>
              </w:rPr>
            </w:pPr>
            <w:r w:rsidRPr="007659F3">
              <w:rPr>
                <w:sz w:val="16"/>
                <w:szCs w:val="16"/>
              </w:rPr>
              <w:t> </w:t>
            </w:r>
          </w:p>
        </w:tc>
        <w:tc>
          <w:tcPr>
            <w:tcW w:w="1996" w:type="dxa"/>
            <w:tcBorders>
              <w:top w:val="single" w:sz="4" w:space="0" w:color="auto"/>
              <w:left w:val="nil"/>
              <w:bottom w:val="nil"/>
              <w:right w:val="nil"/>
            </w:tcBorders>
            <w:shd w:val="clear" w:color="auto" w:fill="auto"/>
            <w:noWrap/>
            <w:vAlign w:val="bottom"/>
            <w:hideMark/>
          </w:tcPr>
          <w:p w14:paraId="6AD0867E" w14:textId="77777777" w:rsidR="007659F3" w:rsidRPr="007659F3" w:rsidRDefault="007659F3" w:rsidP="007659F3">
            <w:pPr>
              <w:jc w:val="right"/>
              <w:rPr>
                <w:sz w:val="16"/>
                <w:szCs w:val="16"/>
              </w:rPr>
            </w:pPr>
            <w:r w:rsidRPr="007659F3">
              <w:rPr>
                <w:sz w:val="16"/>
                <w:szCs w:val="16"/>
              </w:rPr>
              <w:t>-11 141</w:t>
            </w:r>
          </w:p>
        </w:tc>
        <w:tc>
          <w:tcPr>
            <w:tcW w:w="1996" w:type="dxa"/>
            <w:tcBorders>
              <w:top w:val="nil"/>
              <w:left w:val="single" w:sz="4" w:space="0" w:color="auto"/>
              <w:bottom w:val="single" w:sz="4" w:space="0" w:color="auto"/>
              <w:right w:val="single" w:sz="4" w:space="0" w:color="auto"/>
            </w:tcBorders>
            <w:shd w:val="clear" w:color="auto" w:fill="auto"/>
            <w:noWrap/>
            <w:vAlign w:val="bottom"/>
            <w:hideMark/>
          </w:tcPr>
          <w:p w14:paraId="5CC484A9" w14:textId="77777777" w:rsidR="007659F3" w:rsidRPr="007659F3" w:rsidRDefault="007659F3" w:rsidP="007659F3">
            <w:pPr>
              <w:jc w:val="right"/>
              <w:rPr>
                <w:sz w:val="16"/>
                <w:szCs w:val="16"/>
              </w:rPr>
            </w:pPr>
            <w:r w:rsidRPr="007659F3">
              <w:rPr>
                <w:sz w:val="16"/>
                <w:szCs w:val="16"/>
              </w:rPr>
              <w:t>-11 141</w:t>
            </w:r>
          </w:p>
        </w:tc>
        <w:tc>
          <w:tcPr>
            <w:tcW w:w="1996" w:type="dxa"/>
            <w:tcBorders>
              <w:top w:val="nil"/>
              <w:left w:val="nil"/>
              <w:bottom w:val="single" w:sz="4" w:space="0" w:color="auto"/>
              <w:right w:val="single" w:sz="4" w:space="0" w:color="auto"/>
            </w:tcBorders>
            <w:shd w:val="clear" w:color="auto" w:fill="auto"/>
            <w:noWrap/>
            <w:vAlign w:val="center"/>
            <w:hideMark/>
          </w:tcPr>
          <w:p w14:paraId="7A222F04" w14:textId="77777777" w:rsidR="007659F3" w:rsidRPr="007659F3" w:rsidRDefault="007659F3" w:rsidP="007659F3">
            <w:pPr>
              <w:jc w:val="center"/>
              <w:rPr>
                <w:sz w:val="16"/>
                <w:szCs w:val="16"/>
              </w:rPr>
            </w:pPr>
            <w:r w:rsidRPr="007659F3">
              <w:rPr>
                <w:sz w:val="16"/>
                <w:szCs w:val="16"/>
              </w:rPr>
              <w:t>0,00%</w:t>
            </w:r>
          </w:p>
        </w:tc>
        <w:tc>
          <w:tcPr>
            <w:tcW w:w="1435" w:type="dxa"/>
            <w:tcBorders>
              <w:top w:val="nil"/>
              <w:left w:val="nil"/>
              <w:bottom w:val="single" w:sz="4" w:space="0" w:color="auto"/>
              <w:right w:val="single" w:sz="4" w:space="0" w:color="auto"/>
            </w:tcBorders>
            <w:shd w:val="clear" w:color="auto" w:fill="auto"/>
            <w:noWrap/>
            <w:vAlign w:val="center"/>
            <w:hideMark/>
          </w:tcPr>
          <w:p w14:paraId="0C72B4AD" w14:textId="77777777" w:rsidR="007659F3" w:rsidRPr="007659F3" w:rsidRDefault="007659F3" w:rsidP="007659F3">
            <w:pPr>
              <w:jc w:val="center"/>
              <w:rPr>
                <w:sz w:val="16"/>
                <w:szCs w:val="16"/>
              </w:rPr>
            </w:pPr>
            <w:r w:rsidRPr="007659F3">
              <w:rPr>
                <w:sz w:val="16"/>
                <w:szCs w:val="16"/>
              </w:rPr>
              <w:t> </w:t>
            </w:r>
          </w:p>
        </w:tc>
        <w:tc>
          <w:tcPr>
            <w:tcW w:w="1358" w:type="dxa"/>
            <w:tcBorders>
              <w:top w:val="nil"/>
              <w:left w:val="nil"/>
              <w:bottom w:val="single" w:sz="4" w:space="0" w:color="auto"/>
              <w:right w:val="single" w:sz="4" w:space="0" w:color="auto"/>
            </w:tcBorders>
            <w:shd w:val="clear" w:color="auto" w:fill="auto"/>
            <w:noWrap/>
            <w:vAlign w:val="center"/>
            <w:hideMark/>
          </w:tcPr>
          <w:p w14:paraId="278A0D04" w14:textId="77777777" w:rsidR="007659F3" w:rsidRPr="007659F3" w:rsidRDefault="007659F3" w:rsidP="007659F3">
            <w:pPr>
              <w:jc w:val="center"/>
              <w:rPr>
                <w:sz w:val="16"/>
                <w:szCs w:val="16"/>
              </w:rPr>
            </w:pPr>
            <w:r w:rsidRPr="007659F3">
              <w:rPr>
                <w:sz w:val="16"/>
                <w:szCs w:val="16"/>
              </w:rPr>
              <w:t> </w:t>
            </w:r>
          </w:p>
        </w:tc>
        <w:tc>
          <w:tcPr>
            <w:tcW w:w="1354" w:type="dxa"/>
            <w:tcBorders>
              <w:top w:val="nil"/>
              <w:left w:val="nil"/>
              <w:bottom w:val="single" w:sz="4" w:space="0" w:color="auto"/>
              <w:right w:val="single" w:sz="4" w:space="0" w:color="auto"/>
            </w:tcBorders>
            <w:shd w:val="clear" w:color="auto" w:fill="auto"/>
            <w:noWrap/>
            <w:vAlign w:val="center"/>
            <w:hideMark/>
          </w:tcPr>
          <w:p w14:paraId="762226D2" w14:textId="77777777" w:rsidR="007659F3" w:rsidRPr="007659F3" w:rsidRDefault="007659F3" w:rsidP="007659F3">
            <w:pPr>
              <w:jc w:val="center"/>
              <w:rPr>
                <w:sz w:val="16"/>
                <w:szCs w:val="16"/>
              </w:rPr>
            </w:pPr>
            <w:r w:rsidRPr="007659F3">
              <w:rPr>
                <w:sz w:val="16"/>
                <w:szCs w:val="16"/>
              </w:rPr>
              <w:t> </w:t>
            </w:r>
          </w:p>
        </w:tc>
        <w:tc>
          <w:tcPr>
            <w:tcW w:w="1315" w:type="dxa"/>
            <w:tcBorders>
              <w:top w:val="nil"/>
              <w:left w:val="nil"/>
              <w:bottom w:val="single" w:sz="4" w:space="0" w:color="auto"/>
              <w:right w:val="single" w:sz="4" w:space="0" w:color="auto"/>
            </w:tcBorders>
            <w:shd w:val="clear" w:color="auto" w:fill="auto"/>
            <w:noWrap/>
            <w:vAlign w:val="bottom"/>
            <w:hideMark/>
          </w:tcPr>
          <w:p w14:paraId="1738345D" w14:textId="77777777" w:rsidR="007659F3" w:rsidRPr="007659F3" w:rsidRDefault="007659F3" w:rsidP="007659F3">
            <w:pPr>
              <w:rPr>
                <w:sz w:val="16"/>
                <w:szCs w:val="16"/>
              </w:rPr>
            </w:pPr>
            <w:r w:rsidRPr="007659F3">
              <w:rPr>
                <w:sz w:val="16"/>
                <w:szCs w:val="16"/>
              </w:rPr>
              <w:t> </w:t>
            </w:r>
          </w:p>
        </w:tc>
        <w:tc>
          <w:tcPr>
            <w:tcW w:w="1330" w:type="dxa"/>
            <w:tcBorders>
              <w:top w:val="nil"/>
              <w:left w:val="nil"/>
              <w:bottom w:val="single" w:sz="4" w:space="0" w:color="auto"/>
              <w:right w:val="single" w:sz="4" w:space="0" w:color="auto"/>
            </w:tcBorders>
            <w:shd w:val="clear" w:color="auto" w:fill="auto"/>
            <w:noWrap/>
            <w:vAlign w:val="bottom"/>
            <w:hideMark/>
          </w:tcPr>
          <w:p w14:paraId="623D80D1" w14:textId="77777777" w:rsidR="007659F3" w:rsidRPr="007659F3" w:rsidRDefault="007659F3" w:rsidP="007659F3">
            <w:pPr>
              <w:rPr>
                <w:sz w:val="16"/>
                <w:szCs w:val="16"/>
              </w:rPr>
            </w:pPr>
            <w:r w:rsidRPr="007659F3">
              <w:rPr>
                <w:sz w:val="16"/>
                <w:szCs w:val="16"/>
              </w:rPr>
              <w:t> </w:t>
            </w:r>
          </w:p>
        </w:tc>
      </w:tr>
      <w:tr w:rsidR="007659F3" w:rsidRPr="007659F3" w14:paraId="47BAFBF3" w14:textId="77777777" w:rsidTr="00104FF4">
        <w:trPr>
          <w:trHeight w:val="1275"/>
          <w:jc w:val="center"/>
        </w:trPr>
        <w:tc>
          <w:tcPr>
            <w:tcW w:w="717" w:type="dxa"/>
            <w:tcBorders>
              <w:top w:val="nil"/>
              <w:left w:val="single" w:sz="8" w:space="0" w:color="auto"/>
              <w:bottom w:val="nil"/>
              <w:right w:val="nil"/>
            </w:tcBorders>
            <w:shd w:val="clear" w:color="auto" w:fill="auto"/>
            <w:noWrap/>
            <w:vAlign w:val="center"/>
            <w:hideMark/>
          </w:tcPr>
          <w:p w14:paraId="1355A4E3" w14:textId="77777777" w:rsidR="007659F3" w:rsidRPr="007659F3" w:rsidRDefault="007659F3" w:rsidP="007659F3">
            <w:pPr>
              <w:jc w:val="right"/>
              <w:rPr>
                <w:sz w:val="16"/>
                <w:szCs w:val="16"/>
              </w:rPr>
            </w:pPr>
            <w:r w:rsidRPr="007659F3">
              <w:rPr>
                <w:sz w:val="16"/>
                <w:szCs w:val="16"/>
              </w:rPr>
              <w:lastRenderedPageBreak/>
              <w:t xml:space="preserve"> 7.4</w:t>
            </w:r>
          </w:p>
        </w:tc>
        <w:tc>
          <w:tcPr>
            <w:tcW w:w="8975" w:type="dxa"/>
            <w:tcBorders>
              <w:top w:val="nil"/>
              <w:left w:val="nil"/>
              <w:bottom w:val="nil"/>
              <w:right w:val="nil"/>
            </w:tcBorders>
            <w:shd w:val="clear" w:color="auto" w:fill="auto"/>
            <w:vAlign w:val="bottom"/>
            <w:hideMark/>
          </w:tcPr>
          <w:p w14:paraId="57A3468B" w14:textId="77777777" w:rsidR="007659F3" w:rsidRPr="007659F3" w:rsidRDefault="007659F3" w:rsidP="007659F3">
            <w:pPr>
              <w:rPr>
                <w:sz w:val="16"/>
                <w:szCs w:val="16"/>
              </w:rPr>
            </w:pPr>
            <w:r w:rsidRPr="007659F3">
              <w:rPr>
                <w:sz w:val="16"/>
                <w:szCs w:val="16"/>
              </w:rPr>
              <w:t>Корректировка с целью учета отклонения фактических значений параметров расчета тарифов от значений, учтенных при установлении тарифов на ГВС по факту 2022 года</w:t>
            </w:r>
          </w:p>
        </w:tc>
        <w:tc>
          <w:tcPr>
            <w:tcW w:w="1296" w:type="dxa"/>
            <w:tcBorders>
              <w:top w:val="nil"/>
              <w:left w:val="nil"/>
              <w:bottom w:val="nil"/>
              <w:right w:val="nil"/>
            </w:tcBorders>
            <w:shd w:val="clear" w:color="auto" w:fill="auto"/>
            <w:noWrap/>
            <w:vAlign w:val="center"/>
            <w:hideMark/>
          </w:tcPr>
          <w:p w14:paraId="2DD63789" w14:textId="77777777" w:rsidR="007659F3" w:rsidRPr="007659F3" w:rsidRDefault="007659F3" w:rsidP="007659F3">
            <w:pPr>
              <w:jc w:val="center"/>
              <w:rPr>
                <w:sz w:val="16"/>
                <w:szCs w:val="16"/>
              </w:rPr>
            </w:pPr>
            <w:r w:rsidRPr="007659F3">
              <w:rPr>
                <w:sz w:val="16"/>
                <w:szCs w:val="16"/>
              </w:rPr>
              <w:t>тыс.руб.</w:t>
            </w:r>
          </w:p>
        </w:tc>
        <w:tc>
          <w:tcPr>
            <w:tcW w:w="1996" w:type="dxa"/>
            <w:tcBorders>
              <w:top w:val="single" w:sz="4" w:space="0" w:color="auto"/>
              <w:left w:val="single" w:sz="8" w:space="0" w:color="auto"/>
              <w:bottom w:val="nil"/>
              <w:right w:val="single" w:sz="8" w:space="0" w:color="auto"/>
            </w:tcBorders>
            <w:shd w:val="clear" w:color="auto" w:fill="auto"/>
            <w:noWrap/>
            <w:vAlign w:val="bottom"/>
            <w:hideMark/>
          </w:tcPr>
          <w:p w14:paraId="0E1D51F9" w14:textId="77777777" w:rsidR="007659F3" w:rsidRPr="007659F3" w:rsidRDefault="007659F3" w:rsidP="007659F3">
            <w:pPr>
              <w:rPr>
                <w:sz w:val="16"/>
                <w:szCs w:val="16"/>
              </w:rPr>
            </w:pPr>
            <w:r w:rsidRPr="007659F3">
              <w:rPr>
                <w:sz w:val="16"/>
                <w:szCs w:val="16"/>
              </w:rPr>
              <w:t> </w:t>
            </w:r>
          </w:p>
        </w:tc>
        <w:tc>
          <w:tcPr>
            <w:tcW w:w="1996" w:type="dxa"/>
            <w:tcBorders>
              <w:top w:val="single" w:sz="4" w:space="0" w:color="auto"/>
              <w:left w:val="nil"/>
              <w:bottom w:val="nil"/>
              <w:right w:val="single" w:sz="8" w:space="0" w:color="auto"/>
            </w:tcBorders>
            <w:shd w:val="clear" w:color="auto" w:fill="auto"/>
            <w:noWrap/>
            <w:vAlign w:val="bottom"/>
            <w:hideMark/>
          </w:tcPr>
          <w:p w14:paraId="15DE70B6" w14:textId="77777777" w:rsidR="007659F3" w:rsidRPr="007659F3" w:rsidRDefault="007659F3" w:rsidP="007659F3">
            <w:pPr>
              <w:rPr>
                <w:sz w:val="16"/>
                <w:szCs w:val="16"/>
              </w:rPr>
            </w:pPr>
            <w:r w:rsidRPr="007659F3">
              <w:rPr>
                <w:sz w:val="16"/>
                <w:szCs w:val="16"/>
              </w:rPr>
              <w:t> </w:t>
            </w:r>
          </w:p>
        </w:tc>
        <w:tc>
          <w:tcPr>
            <w:tcW w:w="1996" w:type="dxa"/>
            <w:tcBorders>
              <w:top w:val="single" w:sz="4" w:space="0" w:color="auto"/>
              <w:left w:val="nil"/>
              <w:bottom w:val="nil"/>
              <w:right w:val="nil"/>
            </w:tcBorders>
            <w:shd w:val="clear" w:color="auto" w:fill="auto"/>
            <w:noWrap/>
            <w:vAlign w:val="bottom"/>
            <w:hideMark/>
          </w:tcPr>
          <w:p w14:paraId="1196B2E3" w14:textId="77777777" w:rsidR="007659F3" w:rsidRPr="007659F3" w:rsidRDefault="007659F3" w:rsidP="007659F3">
            <w:pPr>
              <w:rPr>
                <w:sz w:val="16"/>
                <w:szCs w:val="16"/>
              </w:rPr>
            </w:pPr>
            <w:r w:rsidRPr="007659F3">
              <w:rPr>
                <w:sz w:val="16"/>
                <w:szCs w:val="16"/>
              </w:rPr>
              <w:t> </w:t>
            </w:r>
          </w:p>
        </w:tc>
        <w:tc>
          <w:tcPr>
            <w:tcW w:w="1996" w:type="dxa"/>
            <w:tcBorders>
              <w:top w:val="nil"/>
              <w:left w:val="single" w:sz="4" w:space="0" w:color="auto"/>
              <w:bottom w:val="single" w:sz="4" w:space="0" w:color="auto"/>
              <w:right w:val="single" w:sz="4" w:space="0" w:color="auto"/>
            </w:tcBorders>
            <w:shd w:val="clear" w:color="auto" w:fill="auto"/>
            <w:noWrap/>
            <w:vAlign w:val="bottom"/>
            <w:hideMark/>
          </w:tcPr>
          <w:p w14:paraId="5D596DDA" w14:textId="77777777" w:rsidR="007659F3" w:rsidRPr="007659F3" w:rsidRDefault="007659F3" w:rsidP="007659F3">
            <w:pPr>
              <w:rPr>
                <w:sz w:val="16"/>
                <w:szCs w:val="16"/>
              </w:rPr>
            </w:pPr>
            <w:r w:rsidRPr="007659F3">
              <w:rPr>
                <w:sz w:val="16"/>
                <w:szCs w:val="16"/>
              </w:rPr>
              <w:t> </w:t>
            </w:r>
          </w:p>
        </w:tc>
        <w:tc>
          <w:tcPr>
            <w:tcW w:w="1996" w:type="dxa"/>
            <w:tcBorders>
              <w:top w:val="nil"/>
              <w:left w:val="nil"/>
              <w:bottom w:val="single" w:sz="4" w:space="0" w:color="auto"/>
              <w:right w:val="single" w:sz="4" w:space="0" w:color="auto"/>
            </w:tcBorders>
            <w:shd w:val="clear" w:color="auto" w:fill="auto"/>
            <w:noWrap/>
            <w:vAlign w:val="center"/>
            <w:hideMark/>
          </w:tcPr>
          <w:p w14:paraId="4AD837A9" w14:textId="77777777" w:rsidR="007659F3" w:rsidRPr="007659F3" w:rsidRDefault="007659F3" w:rsidP="007659F3">
            <w:pPr>
              <w:jc w:val="center"/>
              <w:rPr>
                <w:sz w:val="16"/>
                <w:szCs w:val="16"/>
              </w:rPr>
            </w:pPr>
            <w:r w:rsidRPr="007659F3">
              <w:rPr>
                <w:sz w:val="16"/>
                <w:szCs w:val="16"/>
              </w:rPr>
              <w:t> </w:t>
            </w:r>
          </w:p>
        </w:tc>
        <w:tc>
          <w:tcPr>
            <w:tcW w:w="1435" w:type="dxa"/>
            <w:tcBorders>
              <w:top w:val="nil"/>
              <w:left w:val="nil"/>
              <w:bottom w:val="single" w:sz="4" w:space="0" w:color="auto"/>
              <w:right w:val="single" w:sz="4" w:space="0" w:color="auto"/>
            </w:tcBorders>
            <w:shd w:val="clear" w:color="auto" w:fill="auto"/>
            <w:noWrap/>
            <w:vAlign w:val="center"/>
            <w:hideMark/>
          </w:tcPr>
          <w:p w14:paraId="63DC24B6" w14:textId="77777777" w:rsidR="007659F3" w:rsidRPr="007659F3" w:rsidRDefault="007659F3" w:rsidP="007659F3">
            <w:pPr>
              <w:jc w:val="center"/>
              <w:rPr>
                <w:sz w:val="16"/>
                <w:szCs w:val="16"/>
              </w:rPr>
            </w:pPr>
            <w:r w:rsidRPr="007659F3">
              <w:rPr>
                <w:sz w:val="16"/>
                <w:szCs w:val="16"/>
              </w:rPr>
              <w:t>372</w:t>
            </w:r>
          </w:p>
        </w:tc>
        <w:tc>
          <w:tcPr>
            <w:tcW w:w="1358" w:type="dxa"/>
            <w:tcBorders>
              <w:top w:val="nil"/>
              <w:left w:val="nil"/>
              <w:bottom w:val="single" w:sz="4" w:space="0" w:color="auto"/>
              <w:right w:val="single" w:sz="4" w:space="0" w:color="auto"/>
            </w:tcBorders>
            <w:shd w:val="clear" w:color="auto" w:fill="auto"/>
            <w:noWrap/>
            <w:vAlign w:val="center"/>
            <w:hideMark/>
          </w:tcPr>
          <w:p w14:paraId="0F793D8D" w14:textId="77777777" w:rsidR="007659F3" w:rsidRPr="007659F3" w:rsidRDefault="007659F3" w:rsidP="007659F3">
            <w:pPr>
              <w:jc w:val="center"/>
              <w:rPr>
                <w:sz w:val="16"/>
                <w:szCs w:val="16"/>
              </w:rPr>
            </w:pPr>
            <w:r w:rsidRPr="007659F3">
              <w:rPr>
                <w:sz w:val="16"/>
                <w:szCs w:val="16"/>
              </w:rPr>
              <w:t> </w:t>
            </w:r>
          </w:p>
        </w:tc>
        <w:tc>
          <w:tcPr>
            <w:tcW w:w="1354" w:type="dxa"/>
            <w:tcBorders>
              <w:top w:val="nil"/>
              <w:left w:val="nil"/>
              <w:bottom w:val="single" w:sz="4" w:space="0" w:color="auto"/>
              <w:right w:val="single" w:sz="4" w:space="0" w:color="auto"/>
            </w:tcBorders>
            <w:shd w:val="clear" w:color="auto" w:fill="auto"/>
            <w:noWrap/>
            <w:vAlign w:val="center"/>
            <w:hideMark/>
          </w:tcPr>
          <w:p w14:paraId="393AFF1F" w14:textId="77777777" w:rsidR="007659F3" w:rsidRPr="007659F3" w:rsidRDefault="007659F3" w:rsidP="007659F3">
            <w:pPr>
              <w:jc w:val="center"/>
              <w:rPr>
                <w:sz w:val="16"/>
                <w:szCs w:val="16"/>
              </w:rPr>
            </w:pPr>
            <w:r w:rsidRPr="007659F3">
              <w:rPr>
                <w:sz w:val="16"/>
                <w:szCs w:val="16"/>
              </w:rPr>
              <w:t> </w:t>
            </w:r>
          </w:p>
        </w:tc>
        <w:tc>
          <w:tcPr>
            <w:tcW w:w="1315" w:type="dxa"/>
            <w:tcBorders>
              <w:top w:val="nil"/>
              <w:left w:val="nil"/>
              <w:bottom w:val="single" w:sz="4" w:space="0" w:color="auto"/>
              <w:right w:val="single" w:sz="4" w:space="0" w:color="auto"/>
            </w:tcBorders>
            <w:shd w:val="clear" w:color="auto" w:fill="auto"/>
            <w:noWrap/>
            <w:vAlign w:val="bottom"/>
            <w:hideMark/>
          </w:tcPr>
          <w:p w14:paraId="275A2B3E" w14:textId="77777777" w:rsidR="007659F3" w:rsidRPr="007659F3" w:rsidRDefault="007659F3" w:rsidP="007659F3">
            <w:pPr>
              <w:rPr>
                <w:sz w:val="16"/>
                <w:szCs w:val="16"/>
              </w:rPr>
            </w:pPr>
            <w:r w:rsidRPr="007659F3">
              <w:rPr>
                <w:sz w:val="16"/>
                <w:szCs w:val="16"/>
              </w:rPr>
              <w:t> </w:t>
            </w:r>
          </w:p>
        </w:tc>
        <w:tc>
          <w:tcPr>
            <w:tcW w:w="1330" w:type="dxa"/>
            <w:tcBorders>
              <w:top w:val="nil"/>
              <w:left w:val="nil"/>
              <w:bottom w:val="single" w:sz="4" w:space="0" w:color="auto"/>
              <w:right w:val="single" w:sz="4" w:space="0" w:color="auto"/>
            </w:tcBorders>
            <w:shd w:val="clear" w:color="auto" w:fill="auto"/>
            <w:noWrap/>
            <w:vAlign w:val="bottom"/>
            <w:hideMark/>
          </w:tcPr>
          <w:p w14:paraId="4939C157" w14:textId="77777777" w:rsidR="007659F3" w:rsidRPr="007659F3" w:rsidRDefault="007659F3" w:rsidP="007659F3">
            <w:pPr>
              <w:rPr>
                <w:sz w:val="16"/>
                <w:szCs w:val="16"/>
              </w:rPr>
            </w:pPr>
            <w:r w:rsidRPr="007659F3">
              <w:rPr>
                <w:sz w:val="16"/>
                <w:szCs w:val="16"/>
              </w:rPr>
              <w:t> </w:t>
            </w:r>
          </w:p>
        </w:tc>
      </w:tr>
      <w:tr w:rsidR="007659F3" w:rsidRPr="007659F3" w14:paraId="7C336435" w14:textId="77777777" w:rsidTr="00104FF4">
        <w:trPr>
          <w:trHeight w:val="660"/>
          <w:jc w:val="center"/>
        </w:trPr>
        <w:tc>
          <w:tcPr>
            <w:tcW w:w="717" w:type="dxa"/>
            <w:tcBorders>
              <w:top w:val="nil"/>
              <w:left w:val="single" w:sz="8" w:space="0" w:color="auto"/>
              <w:bottom w:val="nil"/>
              <w:right w:val="nil"/>
            </w:tcBorders>
            <w:shd w:val="clear" w:color="auto" w:fill="auto"/>
            <w:noWrap/>
            <w:vAlign w:val="center"/>
            <w:hideMark/>
          </w:tcPr>
          <w:p w14:paraId="6B606ED8" w14:textId="77777777" w:rsidR="007659F3" w:rsidRPr="007659F3" w:rsidRDefault="007659F3" w:rsidP="007659F3">
            <w:pPr>
              <w:jc w:val="right"/>
              <w:rPr>
                <w:sz w:val="16"/>
                <w:szCs w:val="16"/>
              </w:rPr>
            </w:pPr>
            <w:r w:rsidRPr="007659F3">
              <w:rPr>
                <w:sz w:val="16"/>
                <w:szCs w:val="16"/>
              </w:rPr>
              <w:t xml:space="preserve"> 7.5</w:t>
            </w:r>
          </w:p>
        </w:tc>
        <w:tc>
          <w:tcPr>
            <w:tcW w:w="8975" w:type="dxa"/>
            <w:tcBorders>
              <w:top w:val="nil"/>
              <w:left w:val="nil"/>
              <w:bottom w:val="nil"/>
              <w:right w:val="nil"/>
            </w:tcBorders>
            <w:shd w:val="clear" w:color="auto" w:fill="auto"/>
            <w:vAlign w:val="bottom"/>
            <w:hideMark/>
          </w:tcPr>
          <w:p w14:paraId="6D893EF0" w14:textId="77777777" w:rsidR="007659F3" w:rsidRPr="007659F3" w:rsidRDefault="007659F3" w:rsidP="007659F3">
            <w:pPr>
              <w:rPr>
                <w:sz w:val="16"/>
                <w:szCs w:val="16"/>
              </w:rPr>
            </w:pPr>
            <w:r w:rsidRPr="007659F3">
              <w:rPr>
                <w:sz w:val="16"/>
                <w:szCs w:val="16"/>
              </w:rPr>
              <w:t xml:space="preserve">Корректировка, связанная с соблюдением статьи 3 ФЗ от 27.07.2010 № 190-ФЗ «О теплоснабжении» </w:t>
            </w:r>
          </w:p>
        </w:tc>
        <w:tc>
          <w:tcPr>
            <w:tcW w:w="1296" w:type="dxa"/>
            <w:tcBorders>
              <w:top w:val="nil"/>
              <w:left w:val="nil"/>
              <w:bottom w:val="nil"/>
              <w:right w:val="nil"/>
            </w:tcBorders>
            <w:shd w:val="clear" w:color="auto" w:fill="auto"/>
            <w:noWrap/>
            <w:vAlign w:val="center"/>
            <w:hideMark/>
          </w:tcPr>
          <w:p w14:paraId="454081BC" w14:textId="77777777" w:rsidR="007659F3" w:rsidRPr="007659F3" w:rsidRDefault="007659F3" w:rsidP="007659F3">
            <w:pPr>
              <w:jc w:val="center"/>
              <w:rPr>
                <w:sz w:val="16"/>
                <w:szCs w:val="16"/>
              </w:rPr>
            </w:pPr>
            <w:r w:rsidRPr="007659F3">
              <w:rPr>
                <w:sz w:val="16"/>
                <w:szCs w:val="16"/>
              </w:rPr>
              <w:t>тыс.руб.</w:t>
            </w:r>
          </w:p>
        </w:tc>
        <w:tc>
          <w:tcPr>
            <w:tcW w:w="1996" w:type="dxa"/>
            <w:tcBorders>
              <w:top w:val="single" w:sz="4" w:space="0" w:color="auto"/>
              <w:left w:val="single" w:sz="8" w:space="0" w:color="auto"/>
              <w:bottom w:val="nil"/>
              <w:right w:val="single" w:sz="8" w:space="0" w:color="auto"/>
            </w:tcBorders>
            <w:shd w:val="clear" w:color="auto" w:fill="auto"/>
            <w:noWrap/>
            <w:vAlign w:val="bottom"/>
            <w:hideMark/>
          </w:tcPr>
          <w:p w14:paraId="56BDEF93" w14:textId="77777777" w:rsidR="007659F3" w:rsidRPr="007659F3" w:rsidRDefault="007659F3" w:rsidP="007659F3">
            <w:pPr>
              <w:jc w:val="right"/>
              <w:rPr>
                <w:sz w:val="16"/>
                <w:szCs w:val="16"/>
              </w:rPr>
            </w:pPr>
            <w:r w:rsidRPr="007659F3">
              <w:rPr>
                <w:sz w:val="16"/>
                <w:szCs w:val="16"/>
              </w:rPr>
              <w:t>-209 557</w:t>
            </w:r>
          </w:p>
        </w:tc>
        <w:tc>
          <w:tcPr>
            <w:tcW w:w="1996" w:type="dxa"/>
            <w:tcBorders>
              <w:top w:val="single" w:sz="4" w:space="0" w:color="auto"/>
              <w:left w:val="nil"/>
              <w:bottom w:val="nil"/>
              <w:right w:val="single" w:sz="8" w:space="0" w:color="auto"/>
            </w:tcBorders>
            <w:shd w:val="clear" w:color="auto" w:fill="auto"/>
            <w:noWrap/>
            <w:vAlign w:val="bottom"/>
            <w:hideMark/>
          </w:tcPr>
          <w:p w14:paraId="4F9CB1EB" w14:textId="77777777" w:rsidR="007659F3" w:rsidRPr="007659F3" w:rsidRDefault="007659F3" w:rsidP="007659F3">
            <w:pPr>
              <w:rPr>
                <w:sz w:val="16"/>
                <w:szCs w:val="16"/>
              </w:rPr>
            </w:pPr>
            <w:r w:rsidRPr="007659F3">
              <w:rPr>
                <w:sz w:val="16"/>
                <w:szCs w:val="16"/>
              </w:rPr>
              <w:t> </w:t>
            </w:r>
          </w:p>
        </w:tc>
        <w:tc>
          <w:tcPr>
            <w:tcW w:w="1996" w:type="dxa"/>
            <w:tcBorders>
              <w:top w:val="single" w:sz="4" w:space="0" w:color="auto"/>
              <w:left w:val="nil"/>
              <w:bottom w:val="nil"/>
              <w:right w:val="nil"/>
            </w:tcBorders>
            <w:shd w:val="clear" w:color="auto" w:fill="auto"/>
            <w:noWrap/>
            <w:vAlign w:val="bottom"/>
            <w:hideMark/>
          </w:tcPr>
          <w:p w14:paraId="49626434" w14:textId="77777777" w:rsidR="007659F3" w:rsidRPr="007659F3" w:rsidRDefault="007659F3" w:rsidP="007659F3">
            <w:pPr>
              <w:rPr>
                <w:sz w:val="16"/>
                <w:szCs w:val="16"/>
              </w:rPr>
            </w:pPr>
            <w:r w:rsidRPr="007659F3">
              <w:rPr>
                <w:sz w:val="16"/>
                <w:szCs w:val="16"/>
              </w:rPr>
              <w:t> </w:t>
            </w:r>
          </w:p>
        </w:tc>
        <w:tc>
          <w:tcPr>
            <w:tcW w:w="1996" w:type="dxa"/>
            <w:tcBorders>
              <w:top w:val="nil"/>
              <w:left w:val="single" w:sz="4" w:space="0" w:color="auto"/>
              <w:bottom w:val="nil"/>
              <w:right w:val="single" w:sz="4" w:space="0" w:color="auto"/>
            </w:tcBorders>
            <w:shd w:val="clear" w:color="auto" w:fill="auto"/>
            <w:noWrap/>
            <w:vAlign w:val="bottom"/>
            <w:hideMark/>
          </w:tcPr>
          <w:p w14:paraId="5EAB04F1" w14:textId="77777777" w:rsidR="007659F3" w:rsidRPr="007659F3" w:rsidRDefault="007659F3" w:rsidP="007659F3">
            <w:pPr>
              <w:rPr>
                <w:sz w:val="16"/>
                <w:szCs w:val="16"/>
              </w:rPr>
            </w:pPr>
            <w:r w:rsidRPr="007659F3">
              <w:rPr>
                <w:sz w:val="16"/>
                <w:szCs w:val="16"/>
              </w:rPr>
              <w:t> </w:t>
            </w:r>
          </w:p>
        </w:tc>
        <w:tc>
          <w:tcPr>
            <w:tcW w:w="1996" w:type="dxa"/>
            <w:tcBorders>
              <w:top w:val="nil"/>
              <w:left w:val="nil"/>
              <w:bottom w:val="nil"/>
              <w:right w:val="single" w:sz="4" w:space="0" w:color="auto"/>
            </w:tcBorders>
            <w:shd w:val="clear" w:color="auto" w:fill="auto"/>
            <w:noWrap/>
            <w:vAlign w:val="center"/>
            <w:hideMark/>
          </w:tcPr>
          <w:p w14:paraId="61E97A86" w14:textId="77777777" w:rsidR="007659F3" w:rsidRPr="007659F3" w:rsidRDefault="007659F3" w:rsidP="007659F3">
            <w:pPr>
              <w:jc w:val="center"/>
              <w:rPr>
                <w:sz w:val="16"/>
                <w:szCs w:val="16"/>
              </w:rPr>
            </w:pPr>
            <w:r w:rsidRPr="007659F3">
              <w:rPr>
                <w:sz w:val="16"/>
                <w:szCs w:val="16"/>
              </w:rPr>
              <w:t> </w:t>
            </w:r>
          </w:p>
        </w:tc>
        <w:tc>
          <w:tcPr>
            <w:tcW w:w="1435" w:type="dxa"/>
            <w:tcBorders>
              <w:top w:val="nil"/>
              <w:left w:val="nil"/>
              <w:bottom w:val="nil"/>
              <w:right w:val="single" w:sz="4" w:space="0" w:color="auto"/>
            </w:tcBorders>
            <w:shd w:val="clear" w:color="auto" w:fill="auto"/>
            <w:noWrap/>
            <w:vAlign w:val="center"/>
            <w:hideMark/>
          </w:tcPr>
          <w:p w14:paraId="550E52E0" w14:textId="77777777" w:rsidR="007659F3" w:rsidRPr="007659F3" w:rsidRDefault="007659F3" w:rsidP="007659F3">
            <w:pPr>
              <w:jc w:val="center"/>
              <w:rPr>
                <w:sz w:val="16"/>
                <w:szCs w:val="16"/>
              </w:rPr>
            </w:pPr>
            <w:r w:rsidRPr="007659F3">
              <w:rPr>
                <w:sz w:val="16"/>
                <w:szCs w:val="16"/>
              </w:rPr>
              <w:t>-360 601</w:t>
            </w:r>
          </w:p>
        </w:tc>
        <w:tc>
          <w:tcPr>
            <w:tcW w:w="1358" w:type="dxa"/>
            <w:tcBorders>
              <w:top w:val="nil"/>
              <w:left w:val="nil"/>
              <w:bottom w:val="nil"/>
              <w:right w:val="single" w:sz="4" w:space="0" w:color="auto"/>
            </w:tcBorders>
            <w:shd w:val="clear" w:color="auto" w:fill="auto"/>
            <w:noWrap/>
            <w:vAlign w:val="center"/>
            <w:hideMark/>
          </w:tcPr>
          <w:p w14:paraId="218E404E" w14:textId="77777777" w:rsidR="007659F3" w:rsidRPr="007659F3" w:rsidRDefault="007659F3" w:rsidP="007659F3">
            <w:pPr>
              <w:jc w:val="center"/>
              <w:rPr>
                <w:sz w:val="16"/>
                <w:szCs w:val="16"/>
              </w:rPr>
            </w:pPr>
            <w:r w:rsidRPr="007659F3">
              <w:rPr>
                <w:sz w:val="16"/>
                <w:szCs w:val="16"/>
              </w:rPr>
              <w:t>396 661</w:t>
            </w:r>
          </w:p>
        </w:tc>
        <w:tc>
          <w:tcPr>
            <w:tcW w:w="1354" w:type="dxa"/>
            <w:tcBorders>
              <w:top w:val="nil"/>
              <w:left w:val="nil"/>
              <w:bottom w:val="nil"/>
              <w:right w:val="single" w:sz="4" w:space="0" w:color="auto"/>
            </w:tcBorders>
            <w:shd w:val="clear" w:color="auto" w:fill="auto"/>
            <w:noWrap/>
            <w:vAlign w:val="center"/>
            <w:hideMark/>
          </w:tcPr>
          <w:p w14:paraId="6945BD83" w14:textId="77777777" w:rsidR="007659F3" w:rsidRPr="007659F3" w:rsidRDefault="007659F3" w:rsidP="007659F3">
            <w:pPr>
              <w:jc w:val="center"/>
              <w:rPr>
                <w:sz w:val="16"/>
                <w:szCs w:val="16"/>
              </w:rPr>
            </w:pPr>
            <w:r w:rsidRPr="007659F3">
              <w:rPr>
                <w:sz w:val="16"/>
                <w:szCs w:val="16"/>
              </w:rPr>
              <w:t>0</w:t>
            </w:r>
          </w:p>
        </w:tc>
        <w:tc>
          <w:tcPr>
            <w:tcW w:w="1315" w:type="dxa"/>
            <w:tcBorders>
              <w:top w:val="nil"/>
              <w:left w:val="nil"/>
              <w:bottom w:val="single" w:sz="4" w:space="0" w:color="auto"/>
              <w:right w:val="single" w:sz="4" w:space="0" w:color="auto"/>
            </w:tcBorders>
            <w:shd w:val="clear" w:color="auto" w:fill="auto"/>
            <w:noWrap/>
            <w:vAlign w:val="bottom"/>
            <w:hideMark/>
          </w:tcPr>
          <w:p w14:paraId="338427E0" w14:textId="77777777" w:rsidR="007659F3" w:rsidRPr="007659F3" w:rsidRDefault="007659F3" w:rsidP="007659F3">
            <w:pPr>
              <w:jc w:val="right"/>
              <w:rPr>
                <w:sz w:val="16"/>
                <w:szCs w:val="16"/>
              </w:rPr>
            </w:pPr>
            <w:r w:rsidRPr="007659F3">
              <w:rPr>
                <w:sz w:val="16"/>
                <w:szCs w:val="16"/>
              </w:rPr>
              <w:t>360 601</w:t>
            </w:r>
          </w:p>
        </w:tc>
        <w:tc>
          <w:tcPr>
            <w:tcW w:w="1330" w:type="dxa"/>
            <w:tcBorders>
              <w:top w:val="nil"/>
              <w:left w:val="nil"/>
              <w:bottom w:val="single" w:sz="4" w:space="0" w:color="auto"/>
              <w:right w:val="single" w:sz="4" w:space="0" w:color="auto"/>
            </w:tcBorders>
            <w:shd w:val="clear" w:color="auto" w:fill="auto"/>
            <w:noWrap/>
            <w:vAlign w:val="bottom"/>
            <w:hideMark/>
          </w:tcPr>
          <w:p w14:paraId="6FFA9BAE" w14:textId="77777777" w:rsidR="007659F3" w:rsidRPr="007659F3" w:rsidRDefault="007659F3" w:rsidP="007659F3">
            <w:pPr>
              <w:jc w:val="right"/>
              <w:rPr>
                <w:sz w:val="16"/>
                <w:szCs w:val="16"/>
              </w:rPr>
            </w:pPr>
            <w:r w:rsidRPr="007659F3">
              <w:rPr>
                <w:sz w:val="16"/>
                <w:szCs w:val="16"/>
              </w:rPr>
              <w:t>-100,00%</w:t>
            </w:r>
          </w:p>
        </w:tc>
      </w:tr>
      <w:tr w:rsidR="007659F3" w:rsidRPr="007659F3" w14:paraId="1F87E16D" w14:textId="77777777" w:rsidTr="00104FF4">
        <w:trPr>
          <w:trHeight w:val="390"/>
          <w:jc w:val="center"/>
        </w:trPr>
        <w:tc>
          <w:tcPr>
            <w:tcW w:w="27760" w:type="dxa"/>
            <w:gridSpan w:val="13"/>
            <w:tcBorders>
              <w:top w:val="single" w:sz="8" w:space="0" w:color="auto"/>
              <w:left w:val="single" w:sz="8" w:space="0" w:color="auto"/>
              <w:bottom w:val="single" w:sz="8" w:space="0" w:color="auto"/>
              <w:right w:val="nil"/>
            </w:tcBorders>
            <w:shd w:val="clear" w:color="auto" w:fill="auto"/>
            <w:noWrap/>
            <w:vAlign w:val="center"/>
            <w:hideMark/>
          </w:tcPr>
          <w:p w14:paraId="5A984B26" w14:textId="77777777" w:rsidR="007659F3" w:rsidRPr="007659F3" w:rsidRDefault="007659F3" w:rsidP="007659F3">
            <w:pPr>
              <w:jc w:val="center"/>
              <w:rPr>
                <w:b/>
                <w:bCs/>
                <w:sz w:val="16"/>
                <w:szCs w:val="16"/>
              </w:rPr>
            </w:pPr>
            <w:r w:rsidRPr="007659F3">
              <w:rPr>
                <w:b/>
                <w:bCs/>
                <w:sz w:val="16"/>
                <w:szCs w:val="16"/>
              </w:rPr>
              <w:t>Необходимая валовая выручка и полезный отпуск на потребительский рынок</w:t>
            </w:r>
          </w:p>
        </w:tc>
      </w:tr>
      <w:tr w:rsidR="007659F3" w:rsidRPr="007659F3" w14:paraId="7317B8B6" w14:textId="77777777" w:rsidTr="00104FF4">
        <w:trPr>
          <w:trHeight w:val="375"/>
          <w:jc w:val="center"/>
        </w:trPr>
        <w:tc>
          <w:tcPr>
            <w:tcW w:w="717" w:type="dxa"/>
            <w:tcBorders>
              <w:top w:val="nil"/>
              <w:left w:val="single" w:sz="8" w:space="0" w:color="auto"/>
              <w:bottom w:val="nil"/>
              <w:right w:val="nil"/>
            </w:tcBorders>
            <w:shd w:val="clear" w:color="auto" w:fill="auto"/>
            <w:noWrap/>
            <w:vAlign w:val="center"/>
            <w:hideMark/>
          </w:tcPr>
          <w:p w14:paraId="3ADFC64C" w14:textId="77777777" w:rsidR="007659F3" w:rsidRPr="007659F3" w:rsidRDefault="007659F3" w:rsidP="007659F3">
            <w:pPr>
              <w:jc w:val="center"/>
              <w:rPr>
                <w:sz w:val="16"/>
                <w:szCs w:val="16"/>
              </w:rPr>
            </w:pPr>
            <w:r w:rsidRPr="007659F3">
              <w:rPr>
                <w:sz w:val="16"/>
                <w:szCs w:val="16"/>
              </w:rPr>
              <w:t>8</w:t>
            </w:r>
          </w:p>
        </w:tc>
        <w:tc>
          <w:tcPr>
            <w:tcW w:w="8975" w:type="dxa"/>
            <w:tcBorders>
              <w:top w:val="nil"/>
              <w:left w:val="nil"/>
              <w:bottom w:val="nil"/>
              <w:right w:val="nil"/>
            </w:tcBorders>
            <w:shd w:val="clear" w:color="auto" w:fill="auto"/>
            <w:vAlign w:val="bottom"/>
            <w:hideMark/>
          </w:tcPr>
          <w:p w14:paraId="35C73830" w14:textId="77777777" w:rsidR="007659F3" w:rsidRPr="007659F3" w:rsidRDefault="007659F3" w:rsidP="007659F3">
            <w:pPr>
              <w:rPr>
                <w:sz w:val="16"/>
                <w:szCs w:val="16"/>
              </w:rPr>
            </w:pPr>
            <w:r w:rsidRPr="007659F3">
              <w:rPr>
                <w:sz w:val="16"/>
                <w:szCs w:val="16"/>
              </w:rPr>
              <w:t>Необходимая валовая выручка</w:t>
            </w:r>
          </w:p>
        </w:tc>
        <w:tc>
          <w:tcPr>
            <w:tcW w:w="1296" w:type="dxa"/>
            <w:tcBorders>
              <w:top w:val="nil"/>
              <w:left w:val="nil"/>
              <w:bottom w:val="nil"/>
              <w:right w:val="nil"/>
            </w:tcBorders>
            <w:shd w:val="clear" w:color="auto" w:fill="auto"/>
            <w:noWrap/>
            <w:vAlign w:val="center"/>
            <w:hideMark/>
          </w:tcPr>
          <w:p w14:paraId="36C35677" w14:textId="77777777" w:rsidR="007659F3" w:rsidRPr="007659F3" w:rsidRDefault="007659F3" w:rsidP="007659F3">
            <w:pPr>
              <w:jc w:val="center"/>
              <w:rPr>
                <w:sz w:val="16"/>
                <w:szCs w:val="16"/>
              </w:rPr>
            </w:pPr>
            <w:r w:rsidRPr="007659F3">
              <w:rPr>
                <w:sz w:val="16"/>
                <w:szCs w:val="16"/>
              </w:rPr>
              <w:t>тыс.руб.</w:t>
            </w:r>
          </w:p>
        </w:tc>
        <w:tc>
          <w:tcPr>
            <w:tcW w:w="1996" w:type="dxa"/>
            <w:tcBorders>
              <w:top w:val="nil"/>
              <w:left w:val="single" w:sz="8" w:space="0" w:color="auto"/>
              <w:bottom w:val="single" w:sz="4" w:space="0" w:color="auto"/>
              <w:right w:val="single" w:sz="8" w:space="0" w:color="auto"/>
            </w:tcBorders>
            <w:shd w:val="clear" w:color="auto" w:fill="auto"/>
            <w:noWrap/>
            <w:vAlign w:val="bottom"/>
            <w:hideMark/>
          </w:tcPr>
          <w:p w14:paraId="7ED8E293" w14:textId="77777777" w:rsidR="007659F3" w:rsidRPr="007659F3" w:rsidRDefault="007659F3" w:rsidP="007659F3">
            <w:pPr>
              <w:jc w:val="right"/>
              <w:rPr>
                <w:sz w:val="16"/>
                <w:szCs w:val="16"/>
              </w:rPr>
            </w:pPr>
            <w:r w:rsidRPr="007659F3">
              <w:rPr>
                <w:sz w:val="16"/>
                <w:szCs w:val="16"/>
              </w:rPr>
              <w:t>1 486 811</w:t>
            </w:r>
          </w:p>
        </w:tc>
        <w:tc>
          <w:tcPr>
            <w:tcW w:w="1996" w:type="dxa"/>
            <w:tcBorders>
              <w:top w:val="nil"/>
              <w:left w:val="nil"/>
              <w:bottom w:val="single" w:sz="4" w:space="0" w:color="auto"/>
              <w:right w:val="single" w:sz="8" w:space="0" w:color="auto"/>
            </w:tcBorders>
            <w:shd w:val="clear" w:color="auto" w:fill="auto"/>
            <w:noWrap/>
            <w:vAlign w:val="bottom"/>
            <w:hideMark/>
          </w:tcPr>
          <w:p w14:paraId="61792F51" w14:textId="77777777" w:rsidR="007659F3" w:rsidRPr="007659F3" w:rsidRDefault="007659F3" w:rsidP="007659F3">
            <w:pPr>
              <w:jc w:val="right"/>
              <w:rPr>
                <w:sz w:val="16"/>
                <w:szCs w:val="16"/>
              </w:rPr>
            </w:pPr>
            <w:r w:rsidRPr="007659F3">
              <w:rPr>
                <w:sz w:val="16"/>
                <w:szCs w:val="16"/>
              </w:rPr>
              <w:t>1 548 868</w:t>
            </w:r>
          </w:p>
        </w:tc>
        <w:tc>
          <w:tcPr>
            <w:tcW w:w="1996" w:type="dxa"/>
            <w:tcBorders>
              <w:top w:val="nil"/>
              <w:left w:val="nil"/>
              <w:bottom w:val="single" w:sz="4" w:space="0" w:color="auto"/>
              <w:right w:val="nil"/>
            </w:tcBorders>
            <w:shd w:val="clear" w:color="auto" w:fill="auto"/>
            <w:noWrap/>
            <w:vAlign w:val="bottom"/>
            <w:hideMark/>
          </w:tcPr>
          <w:p w14:paraId="01191178" w14:textId="77777777" w:rsidR="007659F3" w:rsidRPr="007659F3" w:rsidRDefault="007659F3" w:rsidP="007659F3">
            <w:pPr>
              <w:jc w:val="right"/>
              <w:rPr>
                <w:sz w:val="16"/>
                <w:szCs w:val="16"/>
              </w:rPr>
            </w:pPr>
            <w:r w:rsidRPr="007659F3">
              <w:rPr>
                <w:sz w:val="16"/>
                <w:szCs w:val="16"/>
              </w:rPr>
              <w:t>1 612 927</w:t>
            </w:r>
          </w:p>
        </w:tc>
        <w:tc>
          <w:tcPr>
            <w:tcW w:w="1996" w:type="dxa"/>
            <w:tcBorders>
              <w:top w:val="nil"/>
              <w:left w:val="single" w:sz="4" w:space="0" w:color="auto"/>
              <w:bottom w:val="single" w:sz="4" w:space="0" w:color="auto"/>
              <w:right w:val="single" w:sz="4" w:space="0" w:color="auto"/>
            </w:tcBorders>
            <w:shd w:val="clear" w:color="auto" w:fill="auto"/>
            <w:noWrap/>
            <w:vAlign w:val="center"/>
            <w:hideMark/>
          </w:tcPr>
          <w:p w14:paraId="39BFD04E" w14:textId="77777777" w:rsidR="007659F3" w:rsidRPr="007659F3" w:rsidRDefault="007659F3" w:rsidP="007659F3">
            <w:pPr>
              <w:jc w:val="center"/>
              <w:rPr>
                <w:sz w:val="16"/>
                <w:szCs w:val="16"/>
              </w:rPr>
            </w:pPr>
            <w:r w:rsidRPr="007659F3">
              <w:rPr>
                <w:sz w:val="16"/>
                <w:szCs w:val="16"/>
              </w:rPr>
              <w:t>126 116</w:t>
            </w:r>
          </w:p>
        </w:tc>
        <w:tc>
          <w:tcPr>
            <w:tcW w:w="1996" w:type="dxa"/>
            <w:tcBorders>
              <w:top w:val="nil"/>
              <w:left w:val="nil"/>
              <w:bottom w:val="single" w:sz="4" w:space="0" w:color="auto"/>
              <w:right w:val="single" w:sz="4" w:space="0" w:color="auto"/>
            </w:tcBorders>
            <w:shd w:val="clear" w:color="auto" w:fill="auto"/>
            <w:noWrap/>
            <w:vAlign w:val="center"/>
            <w:hideMark/>
          </w:tcPr>
          <w:p w14:paraId="0EA72485" w14:textId="77777777" w:rsidR="007659F3" w:rsidRPr="007659F3" w:rsidRDefault="007659F3" w:rsidP="007659F3">
            <w:pPr>
              <w:jc w:val="center"/>
              <w:rPr>
                <w:sz w:val="16"/>
                <w:szCs w:val="16"/>
              </w:rPr>
            </w:pPr>
            <w:r w:rsidRPr="007659F3">
              <w:rPr>
                <w:sz w:val="16"/>
                <w:szCs w:val="16"/>
              </w:rPr>
              <w:t>8,48%</w:t>
            </w:r>
          </w:p>
        </w:tc>
        <w:tc>
          <w:tcPr>
            <w:tcW w:w="1435" w:type="dxa"/>
            <w:tcBorders>
              <w:top w:val="nil"/>
              <w:left w:val="nil"/>
              <w:bottom w:val="single" w:sz="4" w:space="0" w:color="auto"/>
              <w:right w:val="single" w:sz="4" w:space="0" w:color="auto"/>
            </w:tcBorders>
            <w:shd w:val="clear" w:color="auto" w:fill="auto"/>
            <w:noWrap/>
            <w:vAlign w:val="bottom"/>
            <w:hideMark/>
          </w:tcPr>
          <w:p w14:paraId="3D30BBA3" w14:textId="77777777" w:rsidR="007659F3" w:rsidRPr="007659F3" w:rsidRDefault="007659F3" w:rsidP="007659F3">
            <w:pPr>
              <w:jc w:val="right"/>
              <w:rPr>
                <w:sz w:val="16"/>
                <w:szCs w:val="16"/>
              </w:rPr>
            </w:pPr>
            <w:r w:rsidRPr="007659F3">
              <w:rPr>
                <w:sz w:val="16"/>
                <w:szCs w:val="16"/>
              </w:rPr>
              <w:t>1 559 884</w:t>
            </w:r>
          </w:p>
        </w:tc>
        <w:tc>
          <w:tcPr>
            <w:tcW w:w="1358" w:type="dxa"/>
            <w:tcBorders>
              <w:top w:val="nil"/>
              <w:left w:val="nil"/>
              <w:bottom w:val="single" w:sz="4" w:space="0" w:color="auto"/>
              <w:right w:val="single" w:sz="4" w:space="0" w:color="auto"/>
            </w:tcBorders>
            <w:shd w:val="clear" w:color="auto" w:fill="auto"/>
            <w:noWrap/>
            <w:vAlign w:val="bottom"/>
            <w:hideMark/>
          </w:tcPr>
          <w:p w14:paraId="119B3455" w14:textId="77777777" w:rsidR="007659F3" w:rsidRPr="007659F3" w:rsidRDefault="007659F3" w:rsidP="007659F3">
            <w:pPr>
              <w:jc w:val="right"/>
              <w:rPr>
                <w:sz w:val="16"/>
                <w:szCs w:val="16"/>
              </w:rPr>
            </w:pPr>
            <w:r w:rsidRPr="007659F3">
              <w:rPr>
                <w:sz w:val="16"/>
                <w:szCs w:val="16"/>
              </w:rPr>
              <w:t>2 661 237</w:t>
            </w:r>
          </w:p>
        </w:tc>
        <w:tc>
          <w:tcPr>
            <w:tcW w:w="1354" w:type="dxa"/>
            <w:tcBorders>
              <w:top w:val="nil"/>
              <w:left w:val="nil"/>
              <w:bottom w:val="single" w:sz="4" w:space="0" w:color="auto"/>
              <w:right w:val="single" w:sz="4" w:space="0" w:color="auto"/>
            </w:tcBorders>
            <w:shd w:val="clear" w:color="auto" w:fill="auto"/>
            <w:noWrap/>
            <w:vAlign w:val="bottom"/>
            <w:hideMark/>
          </w:tcPr>
          <w:p w14:paraId="0A336BBC" w14:textId="77777777" w:rsidR="007659F3" w:rsidRPr="007659F3" w:rsidRDefault="007659F3" w:rsidP="007659F3">
            <w:pPr>
              <w:jc w:val="right"/>
              <w:rPr>
                <w:sz w:val="16"/>
                <w:szCs w:val="16"/>
              </w:rPr>
            </w:pPr>
            <w:r w:rsidRPr="007659F3">
              <w:rPr>
                <w:sz w:val="16"/>
                <w:szCs w:val="16"/>
              </w:rPr>
              <w:t>1 692 473</w:t>
            </w:r>
          </w:p>
        </w:tc>
        <w:tc>
          <w:tcPr>
            <w:tcW w:w="1315" w:type="dxa"/>
            <w:tcBorders>
              <w:top w:val="single" w:sz="4" w:space="0" w:color="auto"/>
              <w:left w:val="nil"/>
              <w:bottom w:val="single" w:sz="4" w:space="0" w:color="auto"/>
              <w:right w:val="single" w:sz="4" w:space="0" w:color="auto"/>
            </w:tcBorders>
            <w:shd w:val="clear" w:color="auto" w:fill="auto"/>
            <w:noWrap/>
            <w:vAlign w:val="bottom"/>
            <w:hideMark/>
          </w:tcPr>
          <w:p w14:paraId="71B8D061" w14:textId="77777777" w:rsidR="007659F3" w:rsidRPr="007659F3" w:rsidRDefault="007659F3" w:rsidP="007659F3">
            <w:pPr>
              <w:jc w:val="right"/>
              <w:rPr>
                <w:sz w:val="16"/>
                <w:szCs w:val="16"/>
              </w:rPr>
            </w:pPr>
            <w:r w:rsidRPr="007659F3">
              <w:rPr>
                <w:sz w:val="16"/>
                <w:szCs w:val="16"/>
              </w:rPr>
              <w:t>132 589</w:t>
            </w:r>
          </w:p>
        </w:tc>
        <w:tc>
          <w:tcPr>
            <w:tcW w:w="1330" w:type="dxa"/>
            <w:tcBorders>
              <w:top w:val="single" w:sz="4" w:space="0" w:color="auto"/>
              <w:left w:val="nil"/>
              <w:bottom w:val="single" w:sz="4" w:space="0" w:color="auto"/>
              <w:right w:val="single" w:sz="4" w:space="0" w:color="auto"/>
            </w:tcBorders>
            <w:shd w:val="clear" w:color="auto" w:fill="auto"/>
            <w:noWrap/>
            <w:vAlign w:val="bottom"/>
            <w:hideMark/>
          </w:tcPr>
          <w:p w14:paraId="5A1F0535" w14:textId="77777777" w:rsidR="007659F3" w:rsidRPr="007659F3" w:rsidRDefault="007659F3" w:rsidP="007659F3">
            <w:pPr>
              <w:jc w:val="right"/>
              <w:rPr>
                <w:sz w:val="16"/>
                <w:szCs w:val="16"/>
              </w:rPr>
            </w:pPr>
            <w:r w:rsidRPr="007659F3">
              <w:rPr>
                <w:sz w:val="16"/>
                <w:szCs w:val="16"/>
              </w:rPr>
              <w:t>8,50%</w:t>
            </w:r>
          </w:p>
        </w:tc>
      </w:tr>
      <w:tr w:rsidR="007659F3" w:rsidRPr="007659F3" w14:paraId="6BE735D2" w14:textId="77777777" w:rsidTr="00104FF4">
        <w:trPr>
          <w:trHeight w:val="375"/>
          <w:jc w:val="center"/>
        </w:trPr>
        <w:tc>
          <w:tcPr>
            <w:tcW w:w="717" w:type="dxa"/>
            <w:tcBorders>
              <w:top w:val="nil"/>
              <w:left w:val="single" w:sz="8" w:space="0" w:color="auto"/>
              <w:bottom w:val="nil"/>
              <w:right w:val="nil"/>
            </w:tcBorders>
            <w:shd w:val="clear" w:color="auto" w:fill="auto"/>
            <w:noWrap/>
            <w:vAlign w:val="center"/>
            <w:hideMark/>
          </w:tcPr>
          <w:p w14:paraId="701624FC" w14:textId="77777777" w:rsidR="007659F3" w:rsidRPr="007659F3" w:rsidRDefault="007659F3" w:rsidP="007659F3">
            <w:pPr>
              <w:jc w:val="right"/>
              <w:rPr>
                <w:sz w:val="16"/>
                <w:szCs w:val="16"/>
              </w:rPr>
            </w:pPr>
            <w:r w:rsidRPr="007659F3">
              <w:rPr>
                <w:sz w:val="16"/>
                <w:szCs w:val="16"/>
              </w:rPr>
              <w:t xml:space="preserve"> 8.1</w:t>
            </w:r>
          </w:p>
        </w:tc>
        <w:tc>
          <w:tcPr>
            <w:tcW w:w="8975" w:type="dxa"/>
            <w:tcBorders>
              <w:top w:val="nil"/>
              <w:left w:val="nil"/>
              <w:bottom w:val="nil"/>
              <w:right w:val="nil"/>
            </w:tcBorders>
            <w:shd w:val="clear" w:color="auto" w:fill="auto"/>
            <w:vAlign w:val="bottom"/>
            <w:hideMark/>
          </w:tcPr>
          <w:p w14:paraId="1C95D5F4" w14:textId="77777777" w:rsidR="007659F3" w:rsidRPr="007659F3" w:rsidRDefault="007659F3" w:rsidP="007659F3">
            <w:pPr>
              <w:rPr>
                <w:sz w:val="16"/>
                <w:szCs w:val="16"/>
              </w:rPr>
            </w:pPr>
            <w:r w:rsidRPr="007659F3">
              <w:rPr>
                <w:sz w:val="16"/>
                <w:szCs w:val="16"/>
              </w:rPr>
              <w:t>НВВ на потребительский рынок</w:t>
            </w:r>
          </w:p>
        </w:tc>
        <w:tc>
          <w:tcPr>
            <w:tcW w:w="1296" w:type="dxa"/>
            <w:tcBorders>
              <w:top w:val="nil"/>
              <w:left w:val="nil"/>
              <w:bottom w:val="nil"/>
              <w:right w:val="nil"/>
            </w:tcBorders>
            <w:shd w:val="clear" w:color="auto" w:fill="auto"/>
            <w:noWrap/>
            <w:vAlign w:val="center"/>
            <w:hideMark/>
          </w:tcPr>
          <w:p w14:paraId="3B3DB59A" w14:textId="77777777" w:rsidR="007659F3" w:rsidRPr="007659F3" w:rsidRDefault="007659F3" w:rsidP="007659F3">
            <w:pPr>
              <w:rPr>
                <w:sz w:val="16"/>
                <w:szCs w:val="16"/>
              </w:rPr>
            </w:pPr>
          </w:p>
        </w:tc>
        <w:tc>
          <w:tcPr>
            <w:tcW w:w="1996" w:type="dxa"/>
            <w:tcBorders>
              <w:top w:val="nil"/>
              <w:left w:val="single" w:sz="8" w:space="0" w:color="auto"/>
              <w:bottom w:val="single" w:sz="4" w:space="0" w:color="auto"/>
              <w:right w:val="single" w:sz="8" w:space="0" w:color="auto"/>
            </w:tcBorders>
            <w:shd w:val="clear" w:color="auto" w:fill="auto"/>
            <w:noWrap/>
            <w:vAlign w:val="bottom"/>
            <w:hideMark/>
          </w:tcPr>
          <w:p w14:paraId="496CA51E" w14:textId="77777777" w:rsidR="007659F3" w:rsidRPr="007659F3" w:rsidRDefault="007659F3" w:rsidP="007659F3">
            <w:pPr>
              <w:jc w:val="right"/>
              <w:rPr>
                <w:sz w:val="16"/>
                <w:szCs w:val="16"/>
              </w:rPr>
            </w:pPr>
            <w:r w:rsidRPr="007659F3">
              <w:rPr>
                <w:sz w:val="16"/>
                <w:szCs w:val="16"/>
              </w:rPr>
              <w:t>1 480 575</w:t>
            </w:r>
          </w:p>
        </w:tc>
        <w:tc>
          <w:tcPr>
            <w:tcW w:w="1996" w:type="dxa"/>
            <w:tcBorders>
              <w:top w:val="nil"/>
              <w:left w:val="nil"/>
              <w:bottom w:val="single" w:sz="4" w:space="0" w:color="auto"/>
              <w:right w:val="single" w:sz="8" w:space="0" w:color="auto"/>
            </w:tcBorders>
            <w:shd w:val="clear" w:color="auto" w:fill="auto"/>
            <w:noWrap/>
            <w:vAlign w:val="bottom"/>
            <w:hideMark/>
          </w:tcPr>
          <w:p w14:paraId="6807575F" w14:textId="77777777" w:rsidR="007659F3" w:rsidRPr="007659F3" w:rsidRDefault="007659F3" w:rsidP="007659F3">
            <w:pPr>
              <w:jc w:val="right"/>
              <w:rPr>
                <w:sz w:val="16"/>
                <w:szCs w:val="16"/>
              </w:rPr>
            </w:pPr>
            <w:r w:rsidRPr="007659F3">
              <w:rPr>
                <w:sz w:val="16"/>
                <w:szCs w:val="16"/>
              </w:rPr>
              <w:t>1 542 489</w:t>
            </w:r>
          </w:p>
        </w:tc>
        <w:tc>
          <w:tcPr>
            <w:tcW w:w="1996" w:type="dxa"/>
            <w:tcBorders>
              <w:top w:val="nil"/>
              <w:left w:val="nil"/>
              <w:bottom w:val="single" w:sz="4" w:space="0" w:color="auto"/>
              <w:right w:val="nil"/>
            </w:tcBorders>
            <w:shd w:val="clear" w:color="auto" w:fill="auto"/>
            <w:noWrap/>
            <w:vAlign w:val="bottom"/>
            <w:hideMark/>
          </w:tcPr>
          <w:p w14:paraId="7CAFD1CB" w14:textId="77777777" w:rsidR="007659F3" w:rsidRPr="007659F3" w:rsidRDefault="007659F3" w:rsidP="007659F3">
            <w:pPr>
              <w:jc w:val="right"/>
              <w:rPr>
                <w:sz w:val="16"/>
                <w:szCs w:val="16"/>
              </w:rPr>
            </w:pPr>
            <w:r w:rsidRPr="007659F3">
              <w:rPr>
                <w:sz w:val="16"/>
                <w:szCs w:val="16"/>
              </w:rPr>
              <w:t>1 606 351</w:t>
            </w:r>
          </w:p>
        </w:tc>
        <w:tc>
          <w:tcPr>
            <w:tcW w:w="1996" w:type="dxa"/>
            <w:tcBorders>
              <w:top w:val="nil"/>
              <w:left w:val="single" w:sz="4" w:space="0" w:color="auto"/>
              <w:bottom w:val="single" w:sz="4" w:space="0" w:color="auto"/>
              <w:right w:val="single" w:sz="4" w:space="0" w:color="auto"/>
            </w:tcBorders>
            <w:shd w:val="clear" w:color="auto" w:fill="auto"/>
            <w:noWrap/>
            <w:vAlign w:val="center"/>
            <w:hideMark/>
          </w:tcPr>
          <w:p w14:paraId="00104360" w14:textId="77777777" w:rsidR="007659F3" w:rsidRPr="007659F3" w:rsidRDefault="007659F3" w:rsidP="007659F3">
            <w:pPr>
              <w:jc w:val="center"/>
              <w:rPr>
                <w:sz w:val="16"/>
                <w:szCs w:val="16"/>
              </w:rPr>
            </w:pPr>
            <w:r w:rsidRPr="007659F3">
              <w:rPr>
                <w:sz w:val="16"/>
                <w:szCs w:val="16"/>
              </w:rPr>
              <w:t>125 776</w:t>
            </w:r>
          </w:p>
        </w:tc>
        <w:tc>
          <w:tcPr>
            <w:tcW w:w="1996" w:type="dxa"/>
            <w:tcBorders>
              <w:top w:val="nil"/>
              <w:left w:val="nil"/>
              <w:bottom w:val="single" w:sz="4" w:space="0" w:color="auto"/>
              <w:right w:val="single" w:sz="4" w:space="0" w:color="auto"/>
            </w:tcBorders>
            <w:shd w:val="clear" w:color="auto" w:fill="auto"/>
            <w:noWrap/>
            <w:vAlign w:val="center"/>
            <w:hideMark/>
          </w:tcPr>
          <w:p w14:paraId="0AF55946" w14:textId="77777777" w:rsidR="007659F3" w:rsidRPr="007659F3" w:rsidRDefault="007659F3" w:rsidP="007659F3">
            <w:pPr>
              <w:jc w:val="center"/>
              <w:rPr>
                <w:sz w:val="16"/>
                <w:szCs w:val="16"/>
              </w:rPr>
            </w:pPr>
            <w:r w:rsidRPr="007659F3">
              <w:rPr>
                <w:sz w:val="16"/>
                <w:szCs w:val="16"/>
              </w:rPr>
              <w:t>8,50%</w:t>
            </w:r>
          </w:p>
        </w:tc>
        <w:tc>
          <w:tcPr>
            <w:tcW w:w="1435" w:type="dxa"/>
            <w:tcBorders>
              <w:top w:val="nil"/>
              <w:left w:val="nil"/>
              <w:bottom w:val="single" w:sz="4" w:space="0" w:color="auto"/>
              <w:right w:val="single" w:sz="4" w:space="0" w:color="auto"/>
            </w:tcBorders>
            <w:shd w:val="clear" w:color="auto" w:fill="auto"/>
            <w:noWrap/>
            <w:vAlign w:val="bottom"/>
            <w:hideMark/>
          </w:tcPr>
          <w:p w14:paraId="016E8A08" w14:textId="77777777" w:rsidR="007659F3" w:rsidRPr="007659F3" w:rsidRDefault="007659F3" w:rsidP="007659F3">
            <w:pPr>
              <w:jc w:val="right"/>
              <w:rPr>
                <w:sz w:val="16"/>
                <w:szCs w:val="16"/>
              </w:rPr>
            </w:pPr>
            <w:r w:rsidRPr="007659F3">
              <w:rPr>
                <w:sz w:val="16"/>
                <w:szCs w:val="16"/>
              </w:rPr>
              <w:t>1 553 371</w:t>
            </w:r>
          </w:p>
        </w:tc>
        <w:tc>
          <w:tcPr>
            <w:tcW w:w="1358" w:type="dxa"/>
            <w:tcBorders>
              <w:top w:val="nil"/>
              <w:left w:val="nil"/>
              <w:bottom w:val="single" w:sz="4" w:space="0" w:color="auto"/>
              <w:right w:val="single" w:sz="4" w:space="0" w:color="auto"/>
            </w:tcBorders>
            <w:shd w:val="clear" w:color="auto" w:fill="auto"/>
            <w:noWrap/>
            <w:vAlign w:val="bottom"/>
            <w:hideMark/>
          </w:tcPr>
          <w:p w14:paraId="08B20D80" w14:textId="77777777" w:rsidR="007659F3" w:rsidRPr="007659F3" w:rsidRDefault="007659F3" w:rsidP="007659F3">
            <w:pPr>
              <w:jc w:val="right"/>
              <w:rPr>
                <w:sz w:val="16"/>
                <w:szCs w:val="16"/>
              </w:rPr>
            </w:pPr>
            <w:r w:rsidRPr="007659F3">
              <w:rPr>
                <w:sz w:val="16"/>
                <w:szCs w:val="16"/>
              </w:rPr>
              <w:t>2 653 748</w:t>
            </w:r>
          </w:p>
        </w:tc>
        <w:tc>
          <w:tcPr>
            <w:tcW w:w="1354" w:type="dxa"/>
            <w:tcBorders>
              <w:top w:val="nil"/>
              <w:left w:val="nil"/>
              <w:bottom w:val="single" w:sz="4" w:space="0" w:color="auto"/>
              <w:right w:val="single" w:sz="4" w:space="0" w:color="auto"/>
            </w:tcBorders>
            <w:shd w:val="clear" w:color="auto" w:fill="auto"/>
            <w:noWrap/>
            <w:vAlign w:val="bottom"/>
            <w:hideMark/>
          </w:tcPr>
          <w:p w14:paraId="31BC9873" w14:textId="77777777" w:rsidR="007659F3" w:rsidRPr="007659F3" w:rsidRDefault="007659F3" w:rsidP="007659F3">
            <w:pPr>
              <w:jc w:val="right"/>
              <w:rPr>
                <w:sz w:val="16"/>
                <w:szCs w:val="16"/>
              </w:rPr>
            </w:pPr>
            <w:r w:rsidRPr="007659F3">
              <w:rPr>
                <w:sz w:val="16"/>
                <w:szCs w:val="16"/>
              </w:rPr>
              <w:t>1 685 221</w:t>
            </w:r>
          </w:p>
        </w:tc>
        <w:tc>
          <w:tcPr>
            <w:tcW w:w="1315" w:type="dxa"/>
            <w:tcBorders>
              <w:top w:val="nil"/>
              <w:left w:val="nil"/>
              <w:bottom w:val="single" w:sz="4" w:space="0" w:color="auto"/>
              <w:right w:val="single" w:sz="4" w:space="0" w:color="auto"/>
            </w:tcBorders>
            <w:shd w:val="clear" w:color="auto" w:fill="auto"/>
            <w:noWrap/>
            <w:vAlign w:val="bottom"/>
            <w:hideMark/>
          </w:tcPr>
          <w:p w14:paraId="2B31425C" w14:textId="77777777" w:rsidR="007659F3" w:rsidRPr="007659F3" w:rsidRDefault="007659F3" w:rsidP="007659F3">
            <w:pPr>
              <w:jc w:val="right"/>
              <w:rPr>
                <w:sz w:val="16"/>
                <w:szCs w:val="16"/>
              </w:rPr>
            </w:pPr>
            <w:r w:rsidRPr="007659F3">
              <w:rPr>
                <w:sz w:val="16"/>
                <w:szCs w:val="16"/>
              </w:rPr>
              <w:t>131 850</w:t>
            </w:r>
          </w:p>
        </w:tc>
        <w:tc>
          <w:tcPr>
            <w:tcW w:w="1330" w:type="dxa"/>
            <w:tcBorders>
              <w:top w:val="nil"/>
              <w:left w:val="nil"/>
              <w:bottom w:val="single" w:sz="4" w:space="0" w:color="auto"/>
              <w:right w:val="single" w:sz="4" w:space="0" w:color="auto"/>
            </w:tcBorders>
            <w:shd w:val="clear" w:color="auto" w:fill="auto"/>
            <w:noWrap/>
            <w:vAlign w:val="bottom"/>
            <w:hideMark/>
          </w:tcPr>
          <w:p w14:paraId="1BCB9386" w14:textId="77777777" w:rsidR="007659F3" w:rsidRPr="007659F3" w:rsidRDefault="007659F3" w:rsidP="007659F3">
            <w:pPr>
              <w:jc w:val="right"/>
              <w:rPr>
                <w:sz w:val="16"/>
                <w:szCs w:val="16"/>
              </w:rPr>
            </w:pPr>
            <w:r w:rsidRPr="007659F3">
              <w:rPr>
                <w:sz w:val="16"/>
                <w:szCs w:val="16"/>
              </w:rPr>
              <w:t>8,49%</w:t>
            </w:r>
          </w:p>
        </w:tc>
      </w:tr>
      <w:tr w:rsidR="007659F3" w:rsidRPr="007659F3" w14:paraId="4EAB6857" w14:textId="77777777" w:rsidTr="00104FF4">
        <w:trPr>
          <w:trHeight w:val="375"/>
          <w:jc w:val="center"/>
        </w:trPr>
        <w:tc>
          <w:tcPr>
            <w:tcW w:w="717" w:type="dxa"/>
            <w:tcBorders>
              <w:top w:val="nil"/>
              <w:left w:val="single" w:sz="8" w:space="0" w:color="auto"/>
              <w:bottom w:val="nil"/>
              <w:right w:val="nil"/>
            </w:tcBorders>
            <w:shd w:val="clear" w:color="auto" w:fill="auto"/>
            <w:noWrap/>
            <w:vAlign w:val="bottom"/>
            <w:hideMark/>
          </w:tcPr>
          <w:p w14:paraId="2008B7B2" w14:textId="77777777" w:rsidR="007659F3" w:rsidRPr="007659F3" w:rsidRDefault="007659F3" w:rsidP="007659F3">
            <w:pPr>
              <w:rPr>
                <w:sz w:val="16"/>
                <w:szCs w:val="16"/>
              </w:rPr>
            </w:pPr>
            <w:r w:rsidRPr="007659F3">
              <w:rPr>
                <w:sz w:val="16"/>
                <w:szCs w:val="16"/>
              </w:rPr>
              <w:t> </w:t>
            </w:r>
          </w:p>
        </w:tc>
        <w:tc>
          <w:tcPr>
            <w:tcW w:w="8975" w:type="dxa"/>
            <w:tcBorders>
              <w:top w:val="nil"/>
              <w:left w:val="nil"/>
              <w:bottom w:val="nil"/>
              <w:right w:val="nil"/>
            </w:tcBorders>
            <w:shd w:val="clear" w:color="auto" w:fill="auto"/>
            <w:vAlign w:val="bottom"/>
            <w:hideMark/>
          </w:tcPr>
          <w:p w14:paraId="097BEBA1" w14:textId="77777777" w:rsidR="007659F3" w:rsidRPr="007659F3" w:rsidRDefault="007659F3" w:rsidP="007659F3">
            <w:pPr>
              <w:rPr>
                <w:sz w:val="16"/>
                <w:szCs w:val="16"/>
              </w:rPr>
            </w:pPr>
            <w:r w:rsidRPr="007659F3">
              <w:rPr>
                <w:sz w:val="16"/>
                <w:szCs w:val="16"/>
              </w:rPr>
              <w:t>1 полугодие</w:t>
            </w:r>
          </w:p>
        </w:tc>
        <w:tc>
          <w:tcPr>
            <w:tcW w:w="1296" w:type="dxa"/>
            <w:tcBorders>
              <w:top w:val="nil"/>
              <w:left w:val="nil"/>
              <w:bottom w:val="nil"/>
              <w:right w:val="nil"/>
            </w:tcBorders>
            <w:shd w:val="clear" w:color="auto" w:fill="auto"/>
            <w:noWrap/>
            <w:vAlign w:val="center"/>
            <w:hideMark/>
          </w:tcPr>
          <w:p w14:paraId="720B294C" w14:textId="77777777" w:rsidR="007659F3" w:rsidRPr="007659F3" w:rsidRDefault="007659F3" w:rsidP="007659F3">
            <w:pPr>
              <w:jc w:val="center"/>
              <w:rPr>
                <w:sz w:val="16"/>
                <w:szCs w:val="16"/>
              </w:rPr>
            </w:pPr>
            <w:r w:rsidRPr="007659F3">
              <w:rPr>
                <w:sz w:val="16"/>
                <w:szCs w:val="16"/>
              </w:rPr>
              <w:t>тыс.руб.</w:t>
            </w:r>
          </w:p>
        </w:tc>
        <w:tc>
          <w:tcPr>
            <w:tcW w:w="1996" w:type="dxa"/>
            <w:tcBorders>
              <w:top w:val="nil"/>
              <w:left w:val="single" w:sz="8" w:space="0" w:color="auto"/>
              <w:bottom w:val="single" w:sz="4" w:space="0" w:color="auto"/>
              <w:right w:val="single" w:sz="8" w:space="0" w:color="auto"/>
            </w:tcBorders>
            <w:shd w:val="clear" w:color="auto" w:fill="auto"/>
            <w:noWrap/>
            <w:vAlign w:val="bottom"/>
            <w:hideMark/>
          </w:tcPr>
          <w:p w14:paraId="313C3016" w14:textId="77777777" w:rsidR="007659F3" w:rsidRPr="007659F3" w:rsidRDefault="007659F3" w:rsidP="007659F3">
            <w:pPr>
              <w:rPr>
                <w:sz w:val="16"/>
                <w:szCs w:val="16"/>
              </w:rPr>
            </w:pPr>
            <w:r w:rsidRPr="007659F3">
              <w:rPr>
                <w:sz w:val="16"/>
                <w:szCs w:val="16"/>
              </w:rPr>
              <w:t> </w:t>
            </w:r>
          </w:p>
        </w:tc>
        <w:tc>
          <w:tcPr>
            <w:tcW w:w="1996" w:type="dxa"/>
            <w:tcBorders>
              <w:top w:val="nil"/>
              <w:left w:val="nil"/>
              <w:bottom w:val="single" w:sz="4" w:space="0" w:color="auto"/>
              <w:right w:val="single" w:sz="8" w:space="0" w:color="auto"/>
            </w:tcBorders>
            <w:shd w:val="clear" w:color="auto" w:fill="auto"/>
            <w:noWrap/>
            <w:vAlign w:val="bottom"/>
            <w:hideMark/>
          </w:tcPr>
          <w:p w14:paraId="6D0D8FFC" w14:textId="77777777" w:rsidR="007659F3" w:rsidRPr="007659F3" w:rsidRDefault="007659F3" w:rsidP="007659F3">
            <w:pPr>
              <w:rPr>
                <w:sz w:val="16"/>
                <w:szCs w:val="16"/>
              </w:rPr>
            </w:pPr>
            <w:r w:rsidRPr="007659F3">
              <w:rPr>
                <w:sz w:val="16"/>
                <w:szCs w:val="16"/>
              </w:rPr>
              <w:t> </w:t>
            </w:r>
          </w:p>
        </w:tc>
        <w:tc>
          <w:tcPr>
            <w:tcW w:w="1996" w:type="dxa"/>
            <w:tcBorders>
              <w:top w:val="nil"/>
              <w:left w:val="nil"/>
              <w:bottom w:val="single" w:sz="4" w:space="0" w:color="auto"/>
              <w:right w:val="nil"/>
            </w:tcBorders>
            <w:shd w:val="clear" w:color="auto" w:fill="auto"/>
            <w:noWrap/>
            <w:vAlign w:val="bottom"/>
            <w:hideMark/>
          </w:tcPr>
          <w:p w14:paraId="3C59A824" w14:textId="77777777" w:rsidR="007659F3" w:rsidRPr="007659F3" w:rsidRDefault="007659F3" w:rsidP="007659F3">
            <w:pPr>
              <w:rPr>
                <w:sz w:val="16"/>
                <w:szCs w:val="16"/>
              </w:rPr>
            </w:pPr>
            <w:r w:rsidRPr="007659F3">
              <w:rPr>
                <w:sz w:val="16"/>
                <w:szCs w:val="16"/>
              </w:rPr>
              <w:t> </w:t>
            </w:r>
          </w:p>
        </w:tc>
        <w:tc>
          <w:tcPr>
            <w:tcW w:w="1996" w:type="dxa"/>
            <w:tcBorders>
              <w:top w:val="nil"/>
              <w:left w:val="single" w:sz="4" w:space="0" w:color="auto"/>
              <w:bottom w:val="single" w:sz="4" w:space="0" w:color="auto"/>
              <w:right w:val="single" w:sz="4" w:space="0" w:color="auto"/>
            </w:tcBorders>
            <w:shd w:val="clear" w:color="auto" w:fill="auto"/>
            <w:noWrap/>
            <w:vAlign w:val="center"/>
            <w:hideMark/>
          </w:tcPr>
          <w:p w14:paraId="56942EA4" w14:textId="77777777" w:rsidR="007659F3" w:rsidRPr="007659F3" w:rsidRDefault="007659F3" w:rsidP="007659F3">
            <w:pPr>
              <w:jc w:val="center"/>
              <w:rPr>
                <w:sz w:val="16"/>
                <w:szCs w:val="16"/>
              </w:rPr>
            </w:pPr>
            <w:r w:rsidRPr="007659F3">
              <w:rPr>
                <w:sz w:val="16"/>
                <w:szCs w:val="16"/>
              </w:rPr>
              <w:t> </w:t>
            </w:r>
          </w:p>
        </w:tc>
        <w:tc>
          <w:tcPr>
            <w:tcW w:w="1996" w:type="dxa"/>
            <w:tcBorders>
              <w:top w:val="nil"/>
              <w:left w:val="nil"/>
              <w:bottom w:val="single" w:sz="4" w:space="0" w:color="auto"/>
              <w:right w:val="single" w:sz="4" w:space="0" w:color="auto"/>
            </w:tcBorders>
            <w:shd w:val="clear" w:color="auto" w:fill="auto"/>
            <w:noWrap/>
            <w:vAlign w:val="center"/>
            <w:hideMark/>
          </w:tcPr>
          <w:p w14:paraId="0DCE20F3" w14:textId="77777777" w:rsidR="007659F3" w:rsidRPr="007659F3" w:rsidRDefault="007659F3" w:rsidP="007659F3">
            <w:pPr>
              <w:jc w:val="center"/>
              <w:rPr>
                <w:sz w:val="16"/>
                <w:szCs w:val="16"/>
              </w:rPr>
            </w:pPr>
            <w:r w:rsidRPr="007659F3">
              <w:rPr>
                <w:sz w:val="16"/>
                <w:szCs w:val="16"/>
              </w:rPr>
              <w:t> </w:t>
            </w:r>
          </w:p>
        </w:tc>
        <w:tc>
          <w:tcPr>
            <w:tcW w:w="1435" w:type="dxa"/>
            <w:tcBorders>
              <w:top w:val="nil"/>
              <w:left w:val="nil"/>
              <w:bottom w:val="single" w:sz="4" w:space="0" w:color="auto"/>
              <w:right w:val="single" w:sz="4" w:space="0" w:color="auto"/>
            </w:tcBorders>
            <w:shd w:val="clear" w:color="auto" w:fill="auto"/>
            <w:noWrap/>
            <w:vAlign w:val="bottom"/>
            <w:hideMark/>
          </w:tcPr>
          <w:p w14:paraId="37D2B5D0" w14:textId="77777777" w:rsidR="007659F3" w:rsidRPr="007659F3" w:rsidRDefault="007659F3" w:rsidP="007659F3">
            <w:pPr>
              <w:jc w:val="right"/>
              <w:rPr>
                <w:sz w:val="16"/>
                <w:szCs w:val="16"/>
              </w:rPr>
            </w:pPr>
            <w:r w:rsidRPr="007659F3">
              <w:rPr>
                <w:sz w:val="16"/>
                <w:szCs w:val="16"/>
              </w:rPr>
              <w:t>845 148</w:t>
            </w:r>
          </w:p>
        </w:tc>
        <w:tc>
          <w:tcPr>
            <w:tcW w:w="1358" w:type="dxa"/>
            <w:tcBorders>
              <w:top w:val="nil"/>
              <w:left w:val="nil"/>
              <w:bottom w:val="single" w:sz="4" w:space="0" w:color="auto"/>
              <w:right w:val="single" w:sz="4" w:space="0" w:color="auto"/>
            </w:tcBorders>
            <w:shd w:val="clear" w:color="auto" w:fill="auto"/>
            <w:noWrap/>
            <w:vAlign w:val="bottom"/>
            <w:hideMark/>
          </w:tcPr>
          <w:p w14:paraId="2995B47F" w14:textId="77777777" w:rsidR="007659F3" w:rsidRPr="007659F3" w:rsidRDefault="007659F3" w:rsidP="007659F3">
            <w:pPr>
              <w:jc w:val="right"/>
              <w:rPr>
                <w:sz w:val="16"/>
                <w:szCs w:val="16"/>
              </w:rPr>
            </w:pPr>
            <w:r w:rsidRPr="007659F3">
              <w:rPr>
                <w:sz w:val="16"/>
                <w:szCs w:val="16"/>
              </w:rPr>
              <w:t>947 530</w:t>
            </w:r>
          </w:p>
        </w:tc>
        <w:tc>
          <w:tcPr>
            <w:tcW w:w="1354" w:type="dxa"/>
            <w:tcBorders>
              <w:top w:val="nil"/>
              <w:left w:val="nil"/>
              <w:bottom w:val="single" w:sz="4" w:space="0" w:color="auto"/>
              <w:right w:val="single" w:sz="4" w:space="0" w:color="auto"/>
            </w:tcBorders>
            <w:shd w:val="clear" w:color="auto" w:fill="auto"/>
            <w:noWrap/>
            <w:vAlign w:val="bottom"/>
            <w:hideMark/>
          </w:tcPr>
          <w:p w14:paraId="6F3A2DFF" w14:textId="77777777" w:rsidR="007659F3" w:rsidRPr="007659F3" w:rsidRDefault="007659F3" w:rsidP="007659F3">
            <w:pPr>
              <w:jc w:val="right"/>
              <w:rPr>
                <w:sz w:val="16"/>
                <w:szCs w:val="16"/>
              </w:rPr>
            </w:pPr>
            <w:r w:rsidRPr="007659F3">
              <w:rPr>
                <w:sz w:val="16"/>
                <w:szCs w:val="16"/>
              </w:rPr>
              <w:t>943 256</w:t>
            </w:r>
          </w:p>
        </w:tc>
        <w:tc>
          <w:tcPr>
            <w:tcW w:w="1315" w:type="dxa"/>
            <w:tcBorders>
              <w:top w:val="nil"/>
              <w:left w:val="nil"/>
              <w:bottom w:val="single" w:sz="4" w:space="0" w:color="auto"/>
              <w:right w:val="single" w:sz="4" w:space="0" w:color="auto"/>
            </w:tcBorders>
            <w:shd w:val="clear" w:color="auto" w:fill="auto"/>
            <w:noWrap/>
            <w:vAlign w:val="bottom"/>
            <w:hideMark/>
          </w:tcPr>
          <w:p w14:paraId="260382E1" w14:textId="77777777" w:rsidR="007659F3" w:rsidRPr="007659F3" w:rsidRDefault="007659F3" w:rsidP="007659F3">
            <w:pPr>
              <w:rPr>
                <w:sz w:val="16"/>
                <w:szCs w:val="16"/>
              </w:rPr>
            </w:pPr>
            <w:r w:rsidRPr="007659F3">
              <w:rPr>
                <w:sz w:val="16"/>
                <w:szCs w:val="16"/>
              </w:rPr>
              <w:t> </w:t>
            </w:r>
          </w:p>
        </w:tc>
        <w:tc>
          <w:tcPr>
            <w:tcW w:w="1330" w:type="dxa"/>
            <w:tcBorders>
              <w:top w:val="nil"/>
              <w:left w:val="nil"/>
              <w:bottom w:val="single" w:sz="4" w:space="0" w:color="auto"/>
              <w:right w:val="single" w:sz="4" w:space="0" w:color="auto"/>
            </w:tcBorders>
            <w:shd w:val="clear" w:color="auto" w:fill="auto"/>
            <w:noWrap/>
            <w:vAlign w:val="bottom"/>
            <w:hideMark/>
          </w:tcPr>
          <w:p w14:paraId="6FC0B34C" w14:textId="77777777" w:rsidR="007659F3" w:rsidRPr="007659F3" w:rsidRDefault="007659F3" w:rsidP="007659F3">
            <w:pPr>
              <w:rPr>
                <w:sz w:val="16"/>
                <w:szCs w:val="16"/>
              </w:rPr>
            </w:pPr>
            <w:r w:rsidRPr="007659F3">
              <w:rPr>
                <w:sz w:val="16"/>
                <w:szCs w:val="16"/>
              </w:rPr>
              <w:t> </w:t>
            </w:r>
          </w:p>
        </w:tc>
      </w:tr>
      <w:tr w:rsidR="007659F3" w:rsidRPr="007659F3" w14:paraId="5FE35251" w14:textId="77777777" w:rsidTr="00104FF4">
        <w:trPr>
          <w:trHeight w:val="375"/>
          <w:jc w:val="center"/>
        </w:trPr>
        <w:tc>
          <w:tcPr>
            <w:tcW w:w="717" w:type="dxa"/>
            <w:tcBorders>
              <w:top w:val="nil"/>
              <w:left w:val="single" w:sz="8" w:space="0" w:color="auto"/>
              <w:bottom w:val="nil"/>
              <w:right w:val="nil"/>
            </w:tcBorders>
            <w:shd w:val="clear" w:color="auto" w:fill="auto"/>
            <w:noWrap/>
            <w:vAlign w:val="bottom"/>
            <w:hideMark/>
          </w:tcPr>
          <w:p w14:paraId="20CEA3A7" w14:textId="77777777" w:rsidR="007659F3" w:rsidRPr="007659F3" w:rsidRDefault="007659F3" w:rsidP="007659F3">
            <w:pPr>
              <w:rPr>
                <w:sz w:val="16"/>
                <w:szCs w:val="16"/>
              </w:rPr>
            </w:pPr>
            <w:r w:rsidRPr="007659F3">
              <w:rPr>
                <w:sz w:val="16"/>
                <w:szCs w:val="16"/>
              </w:rPr>
              <w:t> </w:t>
            </w:r>
          </w:p>
        </w:tc>
        <w:tc>
          <w:tcPr>
            <w:tcW w:w="8975" w:type="dxa"/>
            <w:tcBorders>
              <w:top w:val="nil"/>
              <w:left w:val="nil"/>
              <w:bottom w:val="nil"/>
              <w:right w:val="nil"/>
            </w:tcBorders>
            <w:shd w:val="clear" w:color="auto" w:fill="auto"/>
            <w:vAlign w:val="bottom"/>
            <w:hideMark/>
          </w:tcPr>
          <w:p w14:paraId="32691389" w14:textId="77777777" w:rsidR="007659F3" w:rsidRPr="007659F3" w:rsidRDefault="007659F3" w:rsidP="007659F3">
            <w:pPr>
              <w:rPr>
                <w:sz w:val="16"/>
                <w:szCs w:val="16"/>
              </w:rPr>
            </w:pPr>
            <w:r w:rsidRPr="007659F3">
              <w:rPr>
                <w:sz w:val="16"/>
                <w:szCs w:val="16"/>
              </w:rPr>
              <w:t>2 полугодие</w:t>
            </w:r>
          </w:p>
        </w:tc>
        <w:tc>
          <w:tcPr>
            <w:tcW w:w="1296" w:type="dxa"/>
            <w:tcBorders>
              <w:top w:val="nil"/>
              <w:left w:val="nil"/>
              <w:bottom w:val="nil"/>
              <w:right w:val="nil"/>
            </w:tcBorders>
            <w:shd w:val="clear" w:color="auto" w:fill="auto"/>
            <w:noWrap/>
            <w:vAlign w:val="center"/>
            <w:hideMark/>
          </w:tcPr>
          <w:p w14:paraId="041F4EC2" w14:textId="77777777" w:rsidR="007659F3" w:rsidRPr="007659F3" w:rsidRDefault="007659F3" w:rsidP="007659F3">
            <w:pPr>
              <w:jc w:val="center"/>
              <w:rPr>
                <w:sz w:val="16"/>
                <w:szCs w:val="16"/>
              </w:rPr>
            </w:pPr>
            <w:r w:rsidRPr="007659F3">
              <w:rPr>
                <w:sz w:val="16"/>
                <w:szCs w:val="16"/>
              </w:rPr>
              <w:t>тыс.руб.</w:t>
            </w:r>
          </w:p>
        </w:tc>
        <w:tc>
          <w:tcPr>
            <w:tcW w:w="1996" w:type="dxa"/>
            <w:tcBorders>
              <w:top w:val="nil"/>
              <w:left w:val="single" w:sz="8" w:space="0" w:color="auto"/>
              <w:bottom w:val="single" w:sz="4" w:space="0" w:color="auto"/>
              <w:right w:val="single" w:sz="8" w:space="0" w:color="auto"/>
            </w:tcBorders>
            <w:shd w:val="clear" w:color="auto" w:fill="auto"/>
            <w:noWrap/>
            <w:vAlign w:val="bottom"/>
            <w:hideMark/>
          </w:tcPr>
          <w:p w14:paraId="401D0FBD" w14:textId="77777777" w:rsidR="007659F3" w:rsidRPr="007659F3" w:rsidRDefault="007659F3" w:rsidP="007659F3">
            <w:pPr>
              <w:rPr>
                <w:sz w:val="16"/>
                <w:szCs w:val="16"/>
              </w:rPr>
            </w:pPr>
            <w:r w:rsidRPr="007659F3">
              <w:rPr>
                <w:sz w:val="16"/>
                <w:szCs w:val="16"/>
              </w:rPr>
              <w:t> </w:t>
            </w:r>
          </w:p>
        </w:tc>
        <w:tc>
          <w:tcPr>
            <w:tcW w:w="1996" w:type="dxa"/>
            <w:tcBorders>
              <w:top w:val="nil"/>
              <w:left w:val="nil"/>
              <w:bottom w:val="single" w:sz="4" w:space="0" w:color="auto"/>
              <w:right w:val="single" w:sz="8" w:space="0" w:color="auto"/>
            </w:tcBorders>
            <w:shd w:val="clear" w:color="auto" w:fill="auto"/>
            <w:noWrap/>
            <w:vAlign w:val="bottom"/>
            <w:hideMark/>
          </w:tcPr>
          <w:p w14:paraId="35F1A665" w14:textId="77777777" w:rsidR="007659F3" w:rsidRPr="007659F3" w:rsidRDefault="007659F3" w:rsidP="007659F3">
            <w:pPr>
              <w:rPr>
                <w:sz w:val="16"/>
                <w:szCs w:val="16"/>
              </w:rPr>
            </w:pPr>
            <w:r w:rsidRPr="007659F3">
              <w:rPr>
                <w:sz w:val="16"/>
                <w:szCs w:val="16"/>
              </w:rPr>
              <w:t> </w:t>
            </w:r>
          </w:p>
        </w:tc>
        <w:tc>
          <w:tcPr>
            <w:tcW w:w="1996" w:type="dxa"/>
            <w:tcBorders>
              <w:top w:val="nil"/>
              <w:left w:val="nil"/>
              <w:bottom w:val="single" w:sz="4" w:space="0" w:color="auto"/>
              <w:right w:val="nil"/>
            </w:tcBorders>
            <w:shd w:val="clear" w:color="auto" w:fill="auto"/>
            <w:noWrap/>
            <w:vAlign w:val="bottom"/>
            <w:hideMark/>
          </w:tcPr>
          <w:p w14:paraId="12893747" w14:textId="77777777" w:rsidR="007659F3" w:rsidRPr="007659F3" w:rsidRDefault="007659F3" w:rsidP="007659F3">
            <w:pPr>
              <w:rPr>
                <w:sz w:val="16"/>
                <w:szCs w:val="16"/>
              </w:rPr>
            </w:pPr>
            <w:r w:rsidRPr="007659F3">
              <w:rPr>
                <w:sz w:val="16"/>
                <w:szCs w:val="16"/>
              </w:rPr>
              <w:t> </w:t>
            </w:r>
          </w:p>
        </w:tc>
        <w:tc>
          <w:tcPr>
            <w:tcW w:w="1996" w:type="dxa"/>
            <w:tcBorders>
              <w:top w:val="nil"/>
              <w:left w:val="single" w:sz="4" w:space="0" w:color="auto"/>
              <w:bottom w:val="single" w:sz="4" w:space="0" w:color="auto"/>
              <w:right w:val="single" w:sz="4" w:space="0" w:color="auto"/>
            </w:tcBorders>
            <w:shd w:val="clear" w:color="auto" w:fill="auto"/>
            <w:noWrap/>
            <w:vAlign w:val="center"/>
            <w:hideMark/>
          </w:tcPr>
          <w:p w14:paraId="351A5651" w14:textId="77777777" w:rsidR="007659F3" w:rsidRPr="007659F3" w:rsidRDefault="007659F3" w:rsidP="007659F3">
            <w:pPr>
              <w:jc w:val="center"/>
              <w:rPr>
                <w:sz w:val="16"/>
                <w:szCs w:val="16"/>
              </w:rPr>
            </w:pPr>
            <w:r w:rsidRPr="007659F3">
              <w:rPr>
                <w:sz w:val="16"/>
                <w:szCs w:val="16"/>
              </w:rPr>
              <w:t> </w:t>
            </w:r>
          </w:p>
        </w:tc>
        <w:tc>
          <w:tcPr>
            <w:tcW w:w="1996" w:type="dxa"/>
            <w:tcBorders>
              <w:top w:val="nil"/>
              <w:left w:val="nil"/>
              <w:bottom w:val="single" w:sz="4" w:space="0" w:color="auto"/>
              <w:right w:val="single" w:sz="4" w:space="0" w:color="auto"/>
            </w:tcBorders>
            <w:shd w:val="clear" w:color="auto" w:fill="auto"/>
            <w:noWrap/>
            <w:vAlign w:val="center"/>
            <w:hideMark/>
          </w:tcPr>
          <w:p w14:paraId="4E6E2BC1" w14:textId="77777777" w:rsidR="007659F3" w:rsidRPr="007659F3" w:rsidRDefault="007659F3" w:rsidP="007659F3">
            <w:pPr>
              <w:jc w:val="center"/>
              <w:rPr>
                <w:sz w:val="16"/>
                <w:szCs w:val="16"/>
              </w:rPr>
            </w:pPr>
            <w:r w:rsidRPr="007659F3">
              <w:rPr>
                <w:sz w:val="16"/>
                <w:szCs w:val="16"/>
              </w:rPr>
              <w:t> </w:t>
            </w:r>
          </w:p>
        </w:tc>
        <w:tc>
          <w:tcPr>
            <w:tcW w:w="1435" w:type="dxa"/>
            <w:tcBorders>
              <w:top w:val="nil"/>
              <w:left w:val="nil"/>
              <w:bottom w:val="single" w:sz="4" w:space="0" w:color="auto"/>
              <w:right w:val="single" w:sz="4" w:space="0" w:color="auto"/>
            </w:tcBorders>
            <w:shd w:val="clear" w:color="auto" w:fill="auto"/>
            <w:noWrap/>
            <w:vAlign w:val="bottom"/>
            <w:hideMark/>
          </w:tcPr>
          <w:p w14:paraId="73916C25" w14:textId="77777777" w:rsidR="007659F3" w:rsidRPr="007659F3" w:rsidRDefault="007659F3" w:rsidP="007659F3">
            <w:pPr>
              <w:jc w:val="right"/>
              <w:rPr>
                <w:sz w:val="16"/>
                <w:szCs w:val="16"/>
              </w:rPr>
            </w:pPr>
            <w:r w:rsidRPr="007659F3">
              <w:rPr>
                <w:sz w:val="16"/>
                <w:szCs w:val="16"/>
              </w:rPr>
              <w:t>708 223</w:t>
            </w:r>
          </w:p>
        </w:tc>
        <w:tc>
          <w:tcPr>
            <w:tcW w:w="1358" w:type="dxa"/>
            <w:tcBorders>
              <w:top w:val="nil"/>
              <w:left w:val="nil"/>
              <w:bottom w:val="single" w:sz="4" w:space="0" w:color="auto"/>
              <w:right w:val="single" w:sz="4" w:space="0" w:color="auto"/>
            </w:tcBorders>
            <w:shd w:val="clear" w:color="auto" w:fill="auto"/>
            <w:noWrap/>
            <w:vAlign w:val="bottom"/>
            <w:hideMark/>
          </w:tcPr>
          <w:p w14:paraId="2CEEA9E6" w14:textId="77777777" w:rsidR="007659F3" w:rsidRPr="007659F3" w:rsidRDefault="007659F3" w:rsidP="007659F3">
            <w:pPr>
              <w:jc w:val="right"/>
              <w:rPr>
                <w:sz w:val="16"/>
                <w:szCs w:val="16"/>
              </w:rPr>
            </w:pPr>
            <w:r w:rsidRPr="007659F3">
              <w:rPr>
                <w:sz w:val="16"/>
                <w:szCs w:val="16"/>
              </w:rPr>
              <w:t>1 706 219</w:t>
            </w:r>
          </w:p>
        </w:tc>
        <w:tc>
          <w:tcPr>
            <w:tcW w:w="1354" w:type="dxa"/>
            <w:tcBorders>
              <w:top w:val="nil"/>
              <w:left w:val="nil"/>
              <w:bottom w:val="single" w:sz="4" w:space="0" w:color="auto"/>
              <w:right w:val="single" w:sz="4" w:space="0" w:color="auto"/>
            </w:tcBorders>
            <w:shd w:val="clear" w:color="auto" w:fill="auto"/>
            <w:noWrap/>
            <w:vAlign w:val="bottom"/>
            <w:hideMark/>
          </w:tcPr>
          <w:p w14:paraId="5AF8AA1B" w14:textId="77777777" w:rsidR="007659F3" w:rsidRPr="007659F3" w:rsidRDefault="007659F3" w:rsidP="007659F3">
            <w:pPr>
              <w:jc w:val="right"/>
              <w:rPr>
                <w:sz w:val="16"/>
                <w:szCs w:val="16"/>
              </w:rPr>
            </w:pPr>
            <w:r w:rsidRPr="007659F3">
              <w:rPr>
                <w:sz w:val="16"/>
                <w:szCs w:val="16"/>
              </w:rPr>
              <w:t>741 965</w:t>
            </w:r>
          </w:p>
        </w:tc>
        <w:tc>
          <w:tcPr>
            <w:tcW w:w="1315" w:type="dxa"/>
            <w:tcBorders>
              <w:top w:val="nil"/>
              <w:left w:val="nil"/>
              <w:bottom w:val="single" w:sz="4" w:space="0" w:color="auto"/>
              <w:right w:val="single" w:sz="4" w:space="0" w:color="auto"/>
            </w:tcBorders>
            <w:shd w:val="clear" w:color="auto" w:fill="auto"/>
            <w:noWrap/>
            <w:vAlign w:val="bottom"/>
            <w:hideMark/>
          </w:tcPr>
          <w:p w14:paraId="10A2A793" w14:textId="77777777" w:rsidR="007659F3" w:rsidRPr="007659F3" w:rsidRDefault="007659F3" w:rsidP="007659F3">
            <w:pPr>
              <w:rPr>
                <w:sz w:val="16"/>
                <w:szCs w:val="16"/>
              </w:rPr>
            </w:pPr>
            <w:r w:rsidRPr="007659F3">
              <w:rPr>
                <w:sz w:val="16"/>
                <w:szCs w:val="16"/>
              </w:rPr>
              <w:t> </w:t>
            </w:r>
          </w:p>
        </w:tc>
        <w:tc>
          <w:tcPr>
            <w:tcW w:w="1330" w:type="dxa"/>
            <w:tcBorders>
              <w:top w:val="nil"/>
              <w:left w:val="nil"/>
              <w:bottom w:val="single" w:sz="4" w:space="0" w:color="auto"/>
              <w:right w:val="single" w:sz="4" w:space="0" w:color="auto"/>
            </w:tcBorders>
            <w:shd w:val="clear" w:color="auto" w:fill="auto"/>
            <w:noWrap/>
            <w:vAlign w:val="bottom"/>
            <w:hideMark/>
          </w:tcPr>
          <w:p w14:paraId="4B037D1B" w14:textId="77777777" w:rsidR="007659F3" w:rsidRPr="007659F3" w:rsidRDefault="007659F3" w:rsidP="007659F3">
            <w:pPr>
              <w:rPr>
                <w:sz w:val="16"/>
                <w:szCs w:val="16"/>
              </w:rPr>
            </w:pPr>
            <w:r w:rsidRPr="007659F3">
              <w:rPr>
                <w:sz w:val="16"/>
                <w:szCs w:val="16"/>
              </w:rPr>
              <w:t> </w:t>
            </w:r>
          </w:p>
        </w:tc>
      </w:tr>
      <w:tr w:rsidR="007659F3" w:rsidRPr="007659F3" w14:paraId="0782976B" w14:textId="77777777" w:rsidTr="00104FF4">
        <w:trPr>
          <w:trHeight w:val="375"/>
          <w:jc w:val="center"/>
        </w:trPr>
        <w:tc>
          <w:tcPr>
            <w:tcW w:w="717" w:type="dxa"/>
            <w:tcBorders>
              <w:top w:val="nil"/>
              <w:left w:val="single" w:sz="8" w:space="0" w:color="auto"/>
              <w:bottom w:val="nil"/>
              <w:right w:val="nil"/>
            </w:tcBorders>
            <w:shd w:val="clear" w:color="auto" w:fill="auto"/>
            <w:noWrap/>
            <w:vAlign w:val="center"/>
            <w:hideMark/>
          </w:tcPr>
          <w:p w14:paraId="2ED9E1A4" w14:textId="77777777" w:rsidR="007659F3" w:rsidRPr="007659F3" w:rsidRDefault="007659F3" w:rsidP="007659F3">
            <w:pPr>
              <w:jc w:val="center"/>
              <w:rPr>
                <w:sz w:val="16"/>
                <w:szCs w:val="16"/>
              </w:rPr>
            </w:pPr>
            <w:r w:rsidRPr="007659F3">
              <w:rPr>
                <w:sz w:val="16"/>
                <w:szCs w:val="16"/>
              </w:rPr>
              <w:t>9</w:t>
            </w:r>
          </w:p>
        </w:tc>
        <w:tc>
          <w:tcPr>
            <w:tcW w:w="8975" w:type="dxa"/>
            <w:tcBorders>
              <w:top w:val="nil"/>
              <w:left w:val="nil"/>
              <w:bottom w:val="nil"/>
              <w:right w:val="nil"/>
            </w:tcBorders>
            <w:shd w:val="clear" w:color="auto" w:fill="auto"/>
            <w:vAlign w:val="bottom"/>
            <w:hideMark/>
          </w:tcPr>
          <w:p w14:paraId="77B21FD9" w14:textId="77777777" w:rsidR="007659F3" w:rsidRPr="007659F3" w:rsidRDefault="007659F3" w:rsidP="007659F3">
            <w:pPr>
              <w:rPr>
                <w:sz w:val="16"/>
                <w:szCs w:val="16"/>
              </w:rPr>
            </w:pPr>
            <w:r w:rsidRPr="007659F3">
              <w:rPr>
                <w:sz w:val="16"/>
                <w:szCs w:val="16"/>
              </w:rPr>
              <w:t>Товарная выручка</w:t>
            </w:r>
          </w:p>
        </w:tc>
        <w:tc>
          <w:tcPr>
            <w:tcW w:w="1296" w:type="dxa"/>
            <w:tcBorders>
              <w:top w:val="nil"/>
              <w:left w:val="nil"/>
              <w:bottom w:val="nil"/>
              <w:right w:val="nil"/>
            </w:tcBorders>
            <w:shd w:val="clear" w:color="auto" w:fill="auto"/>
            <w:noWrap/>
            <w:vAlign w:val="center"/>
            <w:hideMark/>
          </w:tcPr>
          <w:p w14:paraId="077CCEC8" w14:textId="77777777" w:rsidR="007659F3" w:rsidRPr="007659F3" w:rsidRDefault="007659F3" w:rsidP="007659F3">
            <w:pPr>
              <w:rPr>
                <w:sz w:val="16"/>
                <w:szCs w:val="16"/>
              </w:rPr>
            </w:pPr>
          </w:p>
        </w:tc>
        <w:tc>
          <w:tcPr>
            <w:tcW w:w="1996" w:type="dxa"/>
            <w:tcBorders>
              <w:top w:val="nil"/>
              <w:left w:val="single" w:sz="8" w:space="0" w:color="auto"/>
              <w:bottom w:val="single" w:sz="4" w:space="0" w:color="auto"/>
              <w:right w:val="single" w:sz="8" w:space="0" w:color="auto"/>
            </w:tcBorders>
            <w:shd w:val="clear" w:color="auto" w:fill="auto"/>
            <w:noWrap/>
            <w:vAlign w:val="bottom"/>
            <w:hideMark/>
          </w:tcPr>
          <w:p w14:paraId="5A158760" w14:textId="77777777" w:rsidR="007659F3" w:rsidRPr="007659F3" w:rsidRDefault="007659F3" w:rsidP="007659F3">
            <w:pPr>
              <w:jc w:val="right"/>
              <w:rPr>
                <w:sz w:val="16"/>
                <w:szCs w:val="16"/>
              </w:rPr>
            </w:pPr>
            <w:r w:rsidRPr="007659F3">
              <w:rPr>
                <w:sz w:val="16"/>
                <w:szCs w:val="16"/>
              </w:rPr>
              <w:t>1 480 575</w:t>
            </w:r>
          </w:p>
        </w:tc>
        <w:tc>
          <w:tcPr>
            <w:tcW w:w="1996" w:type="dxa"/>
            <w:tcBorders>
              <w:top w:val="nil"/>
              <w:left w:val="nil"/>
              <w:bottom w:val="single" w:sz="4" w:space="0" w:color="auto"/>
              <w:right w:val="single" w:sz="8" w:space="0" w:color="auto"/>
            </w:tcBorders>
            <w:shd w:val="clear" w:color="auto" w:fill="auto"/>
            <w:noWrap/>
            <w:vAlign w:val="bottom"/>
            <w:hideMark/>
          </w:tcPr>
          <w:p w14:paraId="06F75AF9" w14:textId="77777777" w:rsidR="007659F3" w:rsidRPr="007659F3" w:rsidRDefault="007659F3" w:rsidP="007659F3">
            <w:pPr>
              <w:jc w:val="right"/>
              <w:rPr>
                <w:sz w:val="16"/>
                <w:szCs w:val="16"/>
              </w:rPr>
            </w:pPr>
            <w:r w:rsidRPr="007659F3">
              <w:rPr>
                <w:sz w:val="16"/>
                <w:szCs w:val="16"/>
              </w:rPr>
              <w:t>1 440 339</w:t>
            </w:r>
          </w:p>
        </w:tc>
        <w:tc>
          <w:tcPr>
            <w:tcW w:w="1996" w:type="dxa"/>
            <w:tcBorders>
              <w:top w:val="nil"/>
              <w:left w:val="nil"/>
              <w:bottom w:val="single" w:sz="4" w:space="0" w:color="auto"/>
              <w:right w:val="nil"/>
            </w:tcBorders>
            <w:shd w:val="clear" w:color="auto" w:fill="auto"/>
            <w:noWrap/>
            <w:vAlign w:val="bottom"/>
            <w:hideMark/>
          </w:tcPr>
          <w:p w14:paraId="5A69C7EA" w14:textId="77777777" w:rsidR="007659F3" w:rsidRPr="007659F3" w:rsidRDefault="007659F3" w:rsidP="007659F3">
            <w:pPr>
              <w:jc w:val="right"/>
              <w:rPr>
                <w:sz w:val="16"/>
                <w:szCs w:val="16"/>
              </w:rPr>
            </w:pPr>
            <w:r w:rsidRPr="007659F3">
              <w:rPr>
                <w:sz w:val="16"/>
                <w:szCs w:val="16"/>
              </w:rPr>
              <w:t>1 440 339</w:t>
            </w:r>
          </w:p>
        </w:tc>
        <w:tc>
          <w:tcPr>
            <w:tcW w:w="1996" w:type="dxa"/>
            <w:tcBorders>
              <w:top w:val="nil"/>
              <w:left w:val="single" w:sz="4" w:space="0" w:color="auto"/>
              <w:bottom w:val="nil"/>
              <w:right w:val="single" w:sz="4" w:space="0" w:color="auto"/>
            </w:tcBorders>
            <w:shd w:val="clear" w:color="auto" w:fill="auto"/>
            <w:noWrap/>
            <w:vAlign w:val="bottom"/>
            <w:hideMark/>
          </w:tcPr>
          <w:p w14:paraId="27274476" w14:textId="77777777" w:rsidR="007659F3" w:rsidRPr="007659F3" w:rsidRDefault="007659F3" w:rsidP="007659F3">
            <w:pPr>
              <w:jc w:val="right"/>
              <w:rPr>
                <w:sz w:val="16"/>
                <w:szCs w:val="16"/>
              </w:rPr>
            </w:pPr>
            <w:r w:rsidRPr="007659F3">
              <w:rPr>
                <w:sz w:val="16"/>
                <w:szCs w:val="16"/>
              </w:rPr>
              <w:t>-40 236</w:t>
            </w:r>
          </w:p>
        </w:tc>
        <w:tc>
          <w:tcPr>
            <w:tcW w:w="1996" w:type="dxa"/>
            <w:tcBorders>
              <w:top w:val="nil"/>
              <w:left w:val="nil"/>
              <w:bottom w:val="nil"/>
              <w:right w:val="single" w:sz="4" w:space="0" w:color="auto"/>
            </w:tcBorders>
            <w:shd w:val="clear" w:color="auto" w:fill="auto"/>
            <w:noWrap/>
            <w:vAlign w:val="center"/>
            <w:hideMark/>
          </w:tcPr>
          <w:p w14:paraId="287A1E49" w14:textId="77777777" w:rsidR="007659F3" w:rsidRPr="007659F3" w:rsidRDefault="007659F3" w:rsidP="007659F3">
            <w:pPr>
              <w:jc w:val="center"/>
              <w:rPr>
                <w:sz w:val="16"/>
                <w:szCs w:val="16"/>
              </w:rPr>
            </w:pPr>
            <w:r w:rsidRPr="007659F3">
              <w:rPr>
                <w:sz w:val="16"/>
                <w:szCs w:val="16"/>
              </w:rPr>
              <w:t>-2,72%</w:t>
            </w:r>
          </w:p>
        </w:tc>
        <w:tc>
          <w:tcPr>
            <w:tcW w:w="1435" w:type="dxa"/>
            <w:tcBorders>
              <w:top w:val="nil"/>
              <w:left w:val="nil"/>
              <w:bottom w:val="single" w:sz="4" w:space="0" w:color="auto"/>
              <w:right w:val="single" w:sz="4" w:space="0" w:color="auto"/>
            </w:tcBorders>
            <w:shd w:val="clear" w:color="auto" w:fill="auto"/>
            <w:noWrap/>
            <w:vAlign w:val="bottom"/>
            <w:hideMark/>
          </w:tcPr>
          <w:p w14:paraId="6FE8B1EE" w14:textId="77777777" w:rsidR="007659F3" w:rsidRPr="007659F3" w:rsidRDefault="007659F3" w:rsidP="007659F3">
            <w:pPr>
              <w:jc w:val="right"/>
              <w:rPr>
                <w:sz w:val="16"/>
                <w:szCs w:val="16"/>
              </w:rPr>
            </w:pPr>
            <w:r w:rsidRPr="007659F3">
              <w:rPr>
                <w:sz w:val="16"/>
                <w:szCs w:val="16"/>
              </w:rPr>
              <w:t>1 553 371</w:t>
            </w:r>
          </w:p>
        </w:tc>
        <w:tc>
          <w:tcPr>
            <w:tcW w:w="1358" w:type="dxa"/>
            <w:tcBorders>
              <w:top w:val="nil"/>
              <w:left w:val="nil"/>
              <w:bottom w:val="single" w:sz="4" w:space="0" w:color="auto"/>
              <w:right w:val="single" w:sz="4" w:space="0" w:color="auto"/>
            </w:tcBorders>
            <w:shd w:val="clear" w:color="auto" w:fill="auto"/>
            <w:noWrap/>
            <w:vAlign w:val="bottom"/>
            <w:hideMark/>
          </w:tcPr>
          <w:p w14:paraId="4CFEE861" w14:textId="77777777" w:rsidR="007659F3" w:rsidRPr="007659F3" w:rsidRDefault="007659F3" w:rsidP="007659F3">
            <w:pPr>
              <w:jc w:val="right"/>
              <w:rPr>
                <w:sz w:val="16"/>
                <w:szCs w:val="16"/>
              </w:rPr>
            </w:pPr>
            <w:r w:rsidRPr="007659F3">
              <w:rPr>
                <w:sz w:val="16"/>
                <w:szCs w:val="16"/>
              </w:rPr>
              <w:t>2 653 748</w:t>
            </w:r>
          </w:p>
        </w:tc>
        <w:tc>
          <w:tcPr>
            <w:tcW w:w="1354" w:type="dxa"/>
            <w:tcBorders>
              <w:top w:val="nil"/>
              <w:left w:val="nil"/>
              <w:bottom w:val="single" w:sz="4" w:space="0" w:color="auto"/>
              <w:right w:val="single" w:sz="4" w:space="0" w:color="auto"/>
            </w:tcBorders>
            <w:shd w:val="clear" w:color="auto" w:fill="auto"/>
            <w:noWrap/>
            <w:vAlign w:val="bottom"/>
            <w:hideMark/>
          </w:tcPr>
          <w:p w14:paraId="6A25A0E3" w14:textId="77777777" w:rsidR="007659F3" w:rsidRPr="007659F3" w:rsidRDefault="007659F3" w:rsidP="007659F3">
            <w:pPr>
              <w:jc w:val="right"/>
              <w:rPr>
                <w:sz w:val="16"/>
                <w:szCs w:val="16"/>
              </w:rPr>
            </w:pPr>
            <w:r w:rsidRPr="007659F3">
              <w:rPr>
                <w:sz w:val="16"/>
                <w:szCs w:val="16"/>
              </w:rPr>
              <w:t>1 685 220</w:t>
            </w:r>
          </w:p>
        </w:tc>
        <w:tc>
          <w:tcPr>
            <w:tcW w:w="1315" w:type="dxa"/>
            <w:tcBorders>
              <w:top w:val="nil"/>
              <w:left w:val="nil"/>
              <w:bottom w:val="single" w:sz="4" w:space="0" w:color="auto"/>
              <w:right w:val="single" w:sz="4" w:space="0" w:color="auto"/>
            </w:tcBorders>
            <w:shd w:val="clear" w:color="auto" w:fill="auto"/>
            <w:noWrap/>
            <w:vAlign w:val="bottom"/>
            <w:hideMark/>
          </w:tcPr>
          <w:p w14:paraId="409A0187" w14:textId="77777777" w:rsidR="007659F3" w:rsidRPr="007659F3" w:rsidRDefault="007659F3" w:rsidP="007659F3">
            <w:pPr>
              <w:rPr>
                <w:sz w:val="16"/>
                <w:szCs w:val="16"/>
              </w:rPr>
            </w:pPr>
            <w:r w:rsidRPr="007659F3">
              <w:rPr>
                <w:sz w:val="16"/>
                <w:szCs w:val="16"/>
              </w:rPr>
              <w:t> </w:t>
            </w:r>
          </w:p>
        </w:tc>
        <w:tc>
          <w:tcPr>
            <w:tcW w:w="1330" w:type="dxa"/>
            <w:tcBorders>
              <w:top w:val="nil"/>
              <w:left w:val="nil"/>
              <w:bottom w:val="single" w:sz="4" w:space="0" w:color="auto"/>
              <w:right w:val="single" w:sz="4" w:space="0" w:color="auto"/>
            </w:tcBorders>
            <w:shd w:val="clear" w:color="auto" w:fill="auto"/>
            <w:noWrap/>
            <w:vAlign w:val="bottom"/>
            <w:hideMark/>
          </w:tcPr>
          <w:p w14:paraId="6F396272" w14:textId="77777777" w:rsidR="007659F3" w:rsidRPr="007659F3" w:rsidRDefault="007659F3" w:rsidP="007659F3">
            <w:pPr>
              <w:rPr>
                <w:sz w:val="16"/>
                <w:szCs w:val="16"/>
              </w:rPr>
            </w:pPr>
            <w:r w:rsidRPr="007659F3">
              <w:rPr>
                <w:sz w:val="16"/>
                <w:szCs w:val="16"/>
              </w:rPr>
              <w:t> </w:t>
            </w:r>
          </w:p>
        </w:tc>
      </w:tr>
      <w:tr w:rsidR="007659F3" w:rsidRPr="007659F3" w14:paraId="47EFAF32" w14:textId="77777777" w:rsidTr="00104FF4">
        <w:trPr>
          <w:trHeight w:val="375"/>
          <w:jc w:val="center"/>
        </w:trPr>
        <w:tc>
          <w:tcPr>
            <w:tcW w:w="717" w:type="dxa"/>
            <w:tcBorders>
              <w:top w:val="nil"/>
              <w:left w:val="single" w:sz="8" w:space="0" w:color="auto"/>
              <w:bottom w:val="nil"/>
              <w:right w:val="nil"/>
            </w:tcBorders>
            <w:shd w:val="clear" w:color="auto" w:fill="auto"/>
            <w:noWrap/>
            <w:vAlign w:val="center"/>
            <w:hideMark/>
          </w:tcPr>
          <w:p w14:paraId="37F79BD8" w14:textId="77777777" w:rsidR="007659F3" w:rsidRPr="007659F3" w:rsidRDefault="007659F3" w:rsidP="007659F3">
            <w:pPr>
              <w:jc w:val="center"/>
              <w:rPr>
                <w:sz w:val="16"/>
                <w:szCs w:val="16"/>
              </w:rPr>
            </w:pPr>
            <w:r w:rsidRPr="007659F3">
              <w:rPr>
                <w:sz w:val="16"/>
                <w:szCs w:val="16"/>
              </w:rPr>
              <w:t> </w:t>
            </w:r>
          </w:p>
        </w:tc>
        <w:tc>
          <w:tcPr>
            <w:tcW w:w="8975" w:type="dxa"/>
            <w:tcBorders>
              <w:top w:val="nil"/>
              <w:left w:val="nil"/>
              <w:bottom w:val="nil"/>
              <w:right w:val="nil"/>
            </w:tcBorders>
            <w:shd w:val="clear" w:color="auto" w:fill="auto"/>
            <w:vAlign w:val="bottom"/>
            <w:hideMark/>
          </w:tcPr>
          <w:p w14:paraId="31227B3F" w14:textId="77777777" w:rsidR="007659F3" w:rsidRPr="007659F3" w:rsidRDefault="007659F3" w:rsidP="007659F3">
            <w:pPr>
              <w:rPr>
                <w:sz w:val="16"/>
                <w:szCs w:val="16"/>
              </w:rPr>
            </w:pPr>
            <w:r w:rsidRPr="007659F3">
              <w:rPr>
                <w:sz w:val="16"/>
                <w:szCs w:val="16"/>
              </w:rPr>
              <w:t>1 полугодие</w:t>
            </w:r>
          </w:p>
        </w:tc>
        <w:tc>
          <w:tcPr>
            <w:tcW w:w="1296" w:type="dxa"/>
            <w:tcBorders>
              <w:top w:val="nil"/>
              <w:left w:val="nil"/>
              <w:bottom w:val="nil"/>
              <w:right w:val="nil"/>
            </w:tcBorders>
            <w:shd w:val="clear" w:color="auto" w:fill="auto"/>
            <w:noWrap/>
            <w:vAlign w:val="center"/>
            <w:hideMark/>
          </w:tcPr>
          <w:p w14:paraId="12DEE832" w14:textId="77777777" w:rsidR="007659F3" w:rsidRPr="007659F3" w:rsidRDefault="007659F3" w:rsidP="007659F3">
            <w:pPr>
              <w:jc w:val="center"/>
              <w:rPr>
                <w:sz w:val="16"/>
                <w:szCs w:val="16"/>
              </w:rPr>
            </w:pPr>
            <w:r w:rsidRPr="007659F3">
              <w:rPr>
                <w:sz w:val="16"/>
                <w:szCs w:val="16"/>
              </w:rPr>
              <w:t>тыс.руб.</w:t>
            </w:r>
          </w:p>
        </w:tc>
        <w:tc>
          <w:tcPr>
            <w:tcW w:w="1996" w:type="dxa"/>
            <w:tcBorders>
              <w:top w:val="nil"/>
              <w:left w:val="single" w:sz="8" w:space="0" w:color="auto"/>
              <w:bottom w:val="single" w:sz="4" w:space="0" w:color="auto"/>
              <w:right w:val="single" w:sz="8" w:space="0" w:color="auto"/>
            </w:tcBorders>
            <w:shd w:val="clear" w:color="auto" w:fill="auto"/>
            <w:noWrap/>
            <w:vAlign w:val="bottom"/>
            <w:hideMark/>
          </w:tcPr>
          <w:p w14:paraId="0C7E8482" w14:textId="77777777" w:rsidR="007659F3" w:rsidRPr="007659F3" w:rsidRDefault="007659F3" w:rsidP="007659F3">
            <w:pPr>
              <w:rPr>
                <w:sz w:val="16"/>
                <w:szCs w:val="16"/>
              </w:rPr>
            </w:pPr>
            <w:r w:rsidRPr="007659F3">
              <w:rPr>
                <w:sz w:val="16"/>
                <w:szCs w:val="16"/>
              </w:rPr>
              <w:t> </w:t>
            </w:r>
          </w:p>
        </w:tc>
        <w:tc>
          <w:tcPr>
            <w:tcW w:w="1996" w:type="dxa"/>
            <w:tcBorders>
              <w:top w:val="nil"/>
              <w:left w:val="nil"/>
              <w:bottom w:val="single" w:sz="4" w:space="0" w:color="auto"/>
              <w:right w:val="single" w:sz="8" w:space="0" w:color="auto"/>
            </w:tcBorders>
            <w:shd w:val="clear" w:color="auto" w:fill="auto"/>
            <w:noWrap/>
            <w:vAlign w:val="bottom"/>
            <w:hideMark/>
          </w:tcPr>
          <w:p w14:paraId="6CAE277F" w14:textId="77777777" w:rsidR="007659F3" w:rsidRPr="007659F3" w:rsidRDefault="007659F3" w:rsidP="007659F3">
            <w:pPr>
              <w:rPr>
                <w:sz w:val="16"/>
                <w:szCs w:val="16"/>
              </w:rPr>
            </w:pPr>
            <w:r w:rsidRPr="007659F3">
              <w:rPr>
                <w:sz w:val="16"/>
                <w:szCs w:val="16"/>
              </w:rPr>
              <w:t> </w:t>
            </w:r>
          </w:p>
        </w:tc>
        <w:tc>
          <w:tcPr>
            <w:tcW w:w="1996" w:type="dxa"/>
            <w:tcBorders>
              <w:top w:val="nil"/>
              <w:left w:val="nil"/>
              <w:bottom w:val="single" w:sz="4" w:space="0" w:color="auto"/>
              <w:right w:val="nil"/>
            </w:tcBorders>
            <w:shd w:val="clear" w:color="auto" w:fill="auto"/>
            <w:noWrap/>
            <w:vAlign w:val="bottom"/>
            <w:hideMark/>
          </w:tcPr>
          <w:p w14:paraId="702E1CC8" w14:textId="77777777" w:rsidR="007659F3" w:rsidRPr="007659F3" w:rsidRDefault="007659F3" w:rsidP="007659F3">
            <w:pPr>
              <w:rPr>
                <w:sz w:val="16"/>
                <w:szCs w:val="16"/>
              </w:rPr>
            </w:pPr>
            <w:r w:rsidRPr="007659F3">
              <w:rPr>
                <w:sz w:val="16"/>
                <w:szCs w:val="16"/>
              </w:rPr>
              <w:t> </w:t>
            </w:r>
          </w:p>
        </w:tc>
        <w:tc>
          <w:tcPr>
            <w:tcW w:w="19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13295B" w14:textId="77777777" w:rsidR="007659F3" w:rsidRPr="007659F3" w:rsidRDefault="007659F3" w:rsidP="007659F3">
            <w:pPr>
              <w:rPr>
                <w:sz w:val="16"/>
                <w:szCs w:val="16"/>
              </w:rPr>
            </w:pPr>
            <w:r w:rsidRPr="007659F3">
              <w:rPr>
                <w:sz w:val="16"/>
                <w:szCs w:val="16"/>
              </w:rPr>
              <w:t> </w:t>
            </w:r>
          </w:p>
        </w:tc>
        <w:tc>
          <w:tcPr>
            <w:tcW w:w="1996" w:type="dxa"/>
            <w:tcBorders>
              <w:top w:val="single" w:sz="4" w:space="0" w:color="auto"/>
              <w:left w:val="nil"/>
              <w:bottom w:val="single" w:sz="4" w:space="0" w:color="auto"/>
              <w:right w:val="single" w:sz="4" w:space="0" w:color="auto"/>
            </w:tcBorders>
            <w:shd w:val="clear" w:color="auto" w:fill="auto"/>
            <w:noWrap/>
            <w:vAlign w:val="center"/>
            <w:hideMark/>
          </w:tcPr>
          <w:p w14:paraId="5E2655E8" w14:textId="77777777" w:rsidR="007659F3" w:rsidRPr="007659F3" w:rsidRDefault="007659F3" w:rsidP="007659F3">
            <w:pPr>
              <w:jc w:val="center"/>
              <w:rPr>
                <w:sz w:val="16"/>
                <w:szCs w:val="16"/>
              </w:rPr>
            </w:pPr>
            <w:r w:rsidRPr="007659F3">
              <w:rPr>
                <w:sz w:val="16"/>
                <w:szCs w:val="16"/>
              </w:rPr>
              <w:t> </w:t>
            </w:r>
          </w:p>
        </w:tc>
        <w:tc>
          <w:tcPr>
            <w:tcW w:w="1435" w:type="dxa"/>
            <w:tcBorders>
              <w:top w:val="nil"/>
              <w:left w:val="nil"/>
              <w:bottom w:val="single" w:sz="4" w:space="0" w:color="auto"/>
              <w:right w:val="single" w:sz="4" w:space="0" w:color="auto"/>
            </w:tcBorders>
            <w:shd w:val="clear" w:color="auto" w:fill="auto"/>
            <w:noWrap/>
            <w:vAlign w:val="bottom"/>
            <w:hideMark/>
          </w:tcPr>
          <w:p w14:paraId="7FBA9AEA" w14:textId="77777777" w:rsidR="007659F3" w:rsidRPr="007659F3" w:rsidRDefault="007659F3" w:rsidP="007659F3">
            <w:pPr>
              <w:jc w:val="right"/>
              <w:rPr>
                <w:sz w:val="16"/>
                <w:szCs w:val="16"/>
              </w:rPr>
            </w:pPr>
            <w:r w:rsidRPr="007659F3">
              <w:rPr>
                <w:sz w:val="16"/>
                <w:szCs w:val="16"/>
              </w:rPr>
              <w:t>845 148</w:t>
            </w:r>
          </w:p>
        </w:tc>
        <w:tc>
          <w:tcPr>
            <w:tcW w:w="1358" w:type="dxa"/>
            <w:tcBorders>
              <w:top w:val="nil"/>
              <w:left w:val="nil"/>
              <w:bottom w:val="single" w:sz="4" w:space="0" w:color="auto"/>
              <w:right w:val="single" w:sz="4" w:space="0" w:color="auto"/>
            </w:tcBorders>
            <w:shd w:val="clear" w:color="auto" w:fill="auto"/>
            <w:noWrap/>
            <w:vAlign w:val="bottom"/>
            <w:hideMark/>
          </w:tcPr>
          <w:p w14:paraId="34D609F4" w14:textId="77777777" w:rsidR="007659F3" w:rsidRPr="007659F3" w:rsidRDefault="007659F3" w:rsidP="007659F3">
            <w:pPr>
              <w:jc w:val="right"/>
              <w:rPr>
                <w:sz w:val="16"/>
                <w:szCs w:val="16"/>
              </w:rPr>
            </w:pPr>
            <w:r w:rsidRPr="007659F3">
              <w:rPr>
                <w:sz w:val="16"/>
                <w:szCs w:val="16"/>
              </w:rPr>
              <w:t>947 530</w:t>
            </w:r>
          </w:p>
        </w:tc>
        <w:tc>
          <w:tcPr>
            <w:tcW w:w="1354" w:type="dxa"/>
            <w:tcBorders>
              <w:top w:val="nil"/>
              <w:left w:val="nil"/>
              <w:bottom w:val="single" w:sz="4" w:space="0" w:color="auto"/>
              <w:right w:val="single" w:sz="4" w:space="0" w:color="auto"/>
            </w:tcBorders>
            <w:shd w:val="clear" w:color="auto" w:fill="auto"/>
            <w:noWrap/>
            <w:vAlign w:val="bottom"/>
            <w:hideMark/>
          </w:tcPr>
          <w:p w14:paraId="1248B4BA" w14:textId="77777777" w:rsidR="007659F3" w:rsidRPr="007659F3" w:rsidRDefault="007659F3" w:rsidP="007659F3">
            <w:pPr>
              <w:jc w:val="right"/>
              <w:rPr>
                <w:sz w:val="16"/>
                <w:szCs w:val="16"/>
              </w:rPr>
            </w:pPr>
            <w:r w:rsidRPr="007659F3">
              <w:rPr>
                <w:sz w:val="16"/>
                <w:szCs w:val="16"/>
              </w:rPr>
              <w:t>943 256</w:t>
            </w:r>
          </w:p>
        </w:tc>
        <w:tc>
          <w:tcPr>
            <w:tcW w:w="1315" w:type="dxa"/>
            <w:tcBorders>
              <w:top w:val="nil"/>
              <w:left w:val="nil"/>
              <w:bottom w:val="single" w:sz="4" w:space="0" w:color="auto"/>
              <w:right w:val="single" w:sz="4" w:space="0" w:color="auto"/>
            </w:tcBorders>
            <w:shd w:val="clear" w:color="auto" w:fill="auto"/>
            <w:noWrap/>
            <w:vAlign w:val="bottom"/>
            <w:hideMark/>
          </w:tcPr>
          <w:p w14:paraId="0A4A0A4E" w14:textId="77777777" w:rsidR="007659F3" w:rsidRPr="007659F3" w:rsidRDefault="007659F3" w:rsidP="007659F3">
            <w:pPr>
              <w:rPr>
                <w:sz w:val="16"/>
                <w:szCs w:val="16"/>
              </w:rPr>
            </w:pPr>
            <w:r w:rsidRPr="007659F3">
              <w:rPr>
                <w:sz w:val="16"/>
                <w:szCs w:val="16"/>
              </w:rPr>
              <w:t> </w:t>
            </w:r>
          </w:p>
        </w:tc>
        <w:tc>
          <w:tcPr>
            <w:tcW w:w="1330" w:type="dxa"/>
            <w:tcBorders>
              <w:top w:val="nil"/>
              <w:left w:val="nil"/>
              <w:bottom w:val="single" w:sz="4" w:space="0" w:color="auto"/>
              <w:right w:val="single" w:sz="4" w:space="0" w:color="auto"/>
            </w:tcBorders>
            <w:shd w:val="clear" w:color="auto" w:fill="auto"/>
            <w:noWrap/>
            <w:vAlign w:val="bottom"/>
            <w:hideMark/>
          </w:tcPr>
          <w:p w14:paraId="557A17CB" w14:textId="77777777" w:rsidR="007659F3" w:rsidRPr="007659F3" w:rsidRDefault="007659F3" w:rsidP="007659F3">
            <w:pPr>
              <w:rPr>
                <w:sz w:val="16"/>
                <w:szCs w:val="16"/>
              </w:rPr>
            </w:pPr>
            <w:r w:rsidRPr="007659F3">
              <w:rPr>
                <w:sz w:val="16"/>
                <w:szCs w:val="16"/>
              </w:rPr>
              <w:t> </w:t>
            </w:r>
          </w:p>
        </w:tc>
      </w:tr>
      <w:tr w:rsidR="007659F3" w:rsidRPr="007659F3" w14:paraId="51EBA5BA" w14:textId="77777777" w:rsidTr="00104FF4">
        <w:trPr>
          <w:trHeight w:val="375"/>
          <w:jc w:val="center"/>
        </w:trPr>
        <w:tc>
          <w:tcPr>
            <w:tcW w:w="717" w:type="dxa"/>
            <w:tcBorders>
              <w:top w:val="nil"/>
              <w:left w:val="single" w:sz="8" w:space="0" w:color="auto"/>
              <w:bottom w:val="nil"/>
              <w:right w:val="nil"/>
            </w:tcBorders>
            <w:shd w:val="clear" w:color="auto" w:fill="auto"/>
            <w:noWrap/>
            <w:vAlign w:val="center"/>
            <w:hideMark/>
          </w:tcPr>
          <w:p w14:paraId="5120F2F2" w14:textId="77777777" w:rsidR="007659F3" w:rsidRPr="007659F3" w:rsidRDefault="007659F3" w:rsidP="007659F3">
            <w:pPr>
              <w:jc w:val="center"/>
              <w:rPr>
                <w:sz w:val="16"/>
                <w:szCs w:val="16"/>
              </w:rPr>
            </w:pPr>
            <w:r w:rsidRPr="007659F3">
              <w:rPr>
                <w:sz w:val="16"/>
                <w:szCs w:val="16"/>
              </w:rPr>
              <w:t> </w:t>
            </w:r>
          </w:p>
        </w:tc>
        <w:tc>
          <w:tcPr>
            <w:tcW w:w="8975" w:type="dxa"/>
            <w:tcBorders>
              <w:top w:val="nil"/>
              <w:left w:val="nil"/>
              <w:bottom w:val="nil"/>
              <w:right w:val="nil"/>
            </w:tcBorders>
            <w:shd w:val="clear" w:color="auto" w:fill="auto"/>
            <w:vAlign w:val="bottom"/>
            <w:hideMark/>
          </w:tcPr>
          <w:p w14:paraId="78150953" w14:textId="77777777" w:rsidR="007659F3" w:rsidRPr="007659F3" w:rsidRDefault="007659F3" w:rsidP="007659F3">
            <w:pPr>
              <w:rPr>
                <w:sz w:val="16"/>
                <w:szCs w:val="16"/>
              </w:rPr>
            </w:pPr>
            <w:r w:rsidRPr="007659F3">
              <w:rPr>
                <w:sz w:val="16"/>
                <w:szCs w:val="16"/>
              </w:rPr>
              <w:t>2 полугодие</w:t>
            </w:r>
          </w:p>
        </w:tc>
        <w:tc>
          <w:tcPr>
            <w:tcW w:w="1296" w:type="dxa"/>
            <w:tcBorders>
              <w:top w:val="nil"/>
              <w:left w:val="nil"/>
              <w:bottom w:val="nil"/>
              <w:right w:val="nil"/>
            </w:tcBorders>
            <w:shd w:val="clear" w:color="auto" w:fill="auto"/>
            <w:noWrap/>
            <w:vAlign w:val="center"/>
            <w:hideMark/>
          </w:tcPr>
          <w:p w14:paraId="5A13A611" w14:textId="77777777" w:rsidR="007659F3" w:rsidRPr="007659F3" w:rsidRDefault="007659F3" w:rsidP="007659F3">
            <w:pPr>
              <w:jc w:val="center"/>
              <w:rPr>
                <w:sz w:val="16"/>
                <w:szCs w:val="16"/>
              </w:rPr>
            </w:pPr>
            <w:r w:rsidRPr="007659F3">
              <w:rPr>
                <w:sz w:val="16"/>
                <w:szCs w:val="16"/>
              </w:rPr>
              <w:t>тыс.руб.</w:t>
            </w:r>
          </w:p>
        </w:tc>
        <w:tc>
          <w:tcPr>
            <w:tcW w:w="1996" w:type="dxa"/>
            <w:tcBorders>
              <w:top w:val="nil"/>
              <w:left w:val="single" w:sz="8" w:space="0" w:color="auto"/>
              <w:bottom w:val="single" w:sz="4" w:space="0" w:color="auto"/>
              <w:right w:val="single" w:sz="8" w:space="0" w:color="auto"/>
            </w:tcBorders>
            <w:shd w:val="clear" w:color="auto" w:fill="auto"/>
            <w:noWrap/>
            <w:vAlign w:val="bottom"/>
            <w:hideMark/>
          </w:tcPr>
          <w:p w14:paraId="3ED6D030" w14:textId="77777777" w:rsidR="007659F3" w:rsidRPr="007659F3" w:rsidRDefault="007659F3" w:rsidP="007659F3">
            <w:pPr>
              <w:rPr>
                <w:sz w:val="16"/>
                <w:szCs w:val="16"/>
              </w:rPr>
            </w:pPr>
            <w:r w:rsidRPr="007659F3">
              <w:rPr>
                <w:sz w:val="16"/>
                <w:szCs w:val="16"/>
              </w:rPr>
              <w:t> </w:t>
            </w:r>
          </w:p>
        </w:tc>
        <w:tc>
          <w:tcPr>
            <w:tcW w:w="1996" w:type="dxa"/>
            <w:tcBorders>
              <w:top w:val="nil"/>
              <w:left w:val="nil"/>
              <w:bottom w:val="single" w:sz="4" w:space="0" w:color="auto"/>
              <w:right w:val="single" w:sz="8" w:space="0" w:color="auto"/>
            </w:tcBorders>
            <w:shd w:val="clear" w:color="auto" w:fill="auto"/>
            <w:noWrap/>
            <w:vAlign w:val="bottom"/>
            <w:hideMark/>
          </w:tcPr>
          <w:p w14:paraId="51FD9E7F" w14:textId="77777777" w:rsidR="007659F3" w:rsidRPr="007659F3" w:rsidRDefault="007659F3" w:rsidP="007659F3">
            <w:pPr>
              <w:rPr>
                <w:sz w:val="16"/>
                <w:szCs w:val="16"/>
              </w:rPr>
            </w:pPr>
            <w:r w:rsidRPr="007659F3">
              <w:rPr>
                <w:sz w:val="16"/>
                <w:szCs w:val="16"/>
              </w:rPr>
              <w:t> </w:t>
            </w:r>
          </w:p>
        </w:tc>
        <w:tc>
          <w:tcPr>
            <w:tcW w:w="1996" w:type="dxa"/>
            <w:tcBorders>
              <w:top w:val="nil"/>
              <w:left w:val="nil"/>
              <w:bottom w:val="single" w:sz="4" w:space="0" w:color="auto"/>
              <w:right w:val="nil"/>
            </w:tcBorders>
            <w:shd w:val="clear" w:color="auto" w:fill="auto"/>
            <w:noWrap/>
            <w:vAlign w:val="bottom"/>
            <w:hideMark/>
          </w:tcPr>
          <w:p w14:paraId="09B65EE8" w14:textId="77777777" w:rsidR="007659F3" w:rsidRPr="007659F3" w:rsidRDefault="007659F3" w:rsidP="007659F3">
            <w:pPr>
              <w:rPr>
                <w:sz w:val="16"/>
                <w:szCs w:val="16"/>
              </w:rPr>
            </w:pPr>
            <w:r w:rsidRPr="007659F3">
              <w:rPr>
                <w:sz w:val="16"/>
                <w:szCs w:val="16"/>
              </w:rPr>
              <w:t> </w:t>
            </w:r>
          </w:p>
        </w:tc>
        <w:tc>
          <w:tcPr>
            <w:tcW w:w="1996" w:type="dxa"/>
            <w:tcBorders>
              <w:top w:val="nil"/>
              <w:left w:val="single" w:sz="4" w:space="0" w:color="auto"/>
              <w:bottom w:val="single" w:sz="4" w:space="0" w:color="auto"/>
              <w:right w:val="single" w:sz="4" w:space="0" w:color="auto"/>
            </w:tcBorders>
            <w:shd w:val="clear" w:color="auto" w:fill="auto"/>
            <w:noWrap/>
            <w:vAlign w:val="bottom"/>
            <w:hideMark/>
          </w:tcPr>
          <w:p w14:paraId="3463ABEB" w14:textId="77777777" w:rsidR="007659F3" w:rsidRPr="007659F3" w:rsidRDefault="007659F3" w:rsidP="007659F3">
            <w:pPr>
              <w:rPr>
                <w:sz w:val="16"/>
                <w:szCs w:val="16"/>
              </w:rPr>
            </w:pPr>
            <w:r w:rsidRPr="007659F3">
              <w:rPr>
                <w:sz w:val="16"/>
                <w:szCs w:val="16"/>
              </w:rPr>
              <w:t> </w:t>
            </w:r>
          </w:p>
        </w:tc>
        <w:tc>
          <w:tcPr>
            <w:tcW w:w="1996" w:type="dxa"/>
            <w:tcBorders>
              <w:top w:val="nil"/>
              <w:left w:val="nil"/>
              <w:bottom w:val="single" w:sz="4" w:space="0" w:color="auto"/>
              <w:right w:val="single" w:sz="4" w:space="0" w:color="auto"/>
            </w:tcBorders>
            <w:shd w:val="clear" w:color="auto" w:fill="auto"/>
            <w:noWrap/>
            <w:vAlign w:val="center"/>
            <w:hideMark/>
          </w:tcPr>
          <w:p w14:paraId="6EC734B4" w14:textId="77777777" w:rsidR="007659F3" w:rsidRPr="007659F3" w:rsidRDefault="007659F3" w:rsidP="007659F3">
            <w:pPr>
              <w:jc w:val="center"/>
              <w:rPr>
                <w:sz w:val="16"/>
                <w:szCs w:val="16"/>
              </w:rPr>
            </w:pPr>
            <w:r w:rsidRPr="007659F3">
              <w:rPr>
                <w:sz w:val="16"/>
                <w:szCs w:val="16"/>
              </w:rPr>
              <w:t> </w:t>
            </w:r>
          </w:p>
        </w:tc>
        <w:tc>
          <w:tcPr>
            <w:tcW w:w="1435" w:type="dxa"/>
            <w:tcBorders>
              <w:top w:val="nil"/>
              <w:left w:val="nil"/>
              <w:bottom w:val="single" w:sz="4" w:space="0" w:color="auto"/>
              <w:right w:val="single" w:sz="4" w:space="0" w:color="auto"/>
            </w:tcBorders>
            <w:shd w:val="clear" w:color="auto" w:fill="auto"/>
            <w:noWrap/>
            <w:vAlign w:val="bottom"/>
            <w:hideMark/>
          </w:tcPr>
          <w:p w14:paraId="6B3DD187" w14:textId="77777777" w:rsidR="007659F3" w:rsidRPr="007659F3" w:rsidRDefault="007659F3" w:rsidP="007659F3">
            <w:pPr>
              <w:jc w:val="right"/>
              <w:rPr>
                <w:sz w:val="16"/>
                <w:szCs w:val="16"/>
              </w:rPr>
            </w:pPr>
            <w:r w:rsidRPr="007659F3">
              <w:rPr>
                <w:sz w:val="16"/>
                <w:szCs w:val="16"/>
              </w:rPr>
              <w:t>708 223</w:t>
            </w:r>
          </w:p>
        </w:tc>
        <w:tc>
          <w:tcPr>
            <w:tcW w:w="1358" w:type="dxa"/>
            <w:tcBorders>
              <w:top w:val="nil"/>
              <w:left w:val="nil"/>
              <w:bottom w:val="single" w:sz="4" w:space="0" w:color="auto"/>
              <w:right w:val="single" w:sz="4" w:space="0" w:color="auto"/>
            </w:tcBorders>
            <w:shd w:val="clear" w:color="auto" w:fill="auto"/>
            <w:noWrap/>
            <w:vAlign w:val="bottom"/>
            <w:hideMark/>
          </w:tcPr>
          <w:p w14:paraId="3D9C16DD" w14:textId="77777777" w:rsidR="007659F3" w:rsidRPr="007659F3" w:rsidRDefault="007659F3" w:rsidP="007659F3">
            <w:pPr>
              <w:jc w:val="right"/>
              <w:rPr>
                <w:sz w:val="16"/>
                <w:szCs w:val="16"/>
              </w:rPr>
            </w:pPr>
            <w:r w:rsidRPr="007659F3">
              <w:rPr>
                <w:sz w:val="16"/>
                <w:szCs w:val="16"/>
              </w:rPr>
              <w:t>1 706 218</w:t>
            </w:r>
          </w:p>
        </w:tc>
        <w:tc>
          <w:tcPr>
            <w:tcW w:w="1354" w:type="dxa"/>
            <w:tcBorders>
              <w:top w:val="nil"/>
              <w:left w:val="nil"/>
              <w:bottom w:val="single" w:sz="4" w:space="0" w:color="auto"/>
              <w:right w:val="single" w:sz="4" w:space="0" w:color="auto"/>
            </w:tcBorders>
            <w:shd w:val="clear" w:color="auto" w:fill="auto"/>
            <w:noWrap/>
            <w:vAlign w:val="bottom"/>
            <w:hideMark/>
          </w:tcPr>
          <w:p w14:paraId="2825E8A4" w14:textId="77777777" w:rsidR="007659F3" w:rsidRPr="007659F3" w:rsidRDefault="007659F3" w:rsidP="007659F3">
            <w:pPr>
              <w:jc w:val="right"/>
              <w:rPr>
                <w:sz w:val="16"/>
                <w:szCs w:val="16"/>
              </w:rPr>
            </w:pPr>
            <w:r w:rsidRPr="007659F3">
              <w:rPr>
                <w:sz w:val="16"/>
                <w:szCs w:val="16"/>
              </w:rPr>
              <w:t>741 964</w:t>
            </w:r>
          </w:p>
        </w:tc>
        <w:tc>
          <w:tcPr>
            <w:tcW w:w="1315" w:type="dxa"/>
            <w:tcBorders>
              <w:top w:val="nil"/>
              <w:left w:val="nil"/>
              <w:bottom w:val="single" w:sz="4" w:space="0" w:color="auto"/>
              <w:right w:val="single" w:sz="4" w:space="0" w:color="auto"/>
            </w:tcBorders>
            <w:shd w:val="clear" w:color="auto" w:fill="auto"/>
            <w:noWrap/>
            <w:vAlign w:val="bottom"/>
            <w:hideMark/>
          </w:tcPr>
          <w:p w14:paraId="515A9293" w14:textId="77777777" w:rsidR="007659F3" w:rsidRPr="007659F3" w:rsidRDefault="007659F3" w:rsidP="007659F3">
            <w:pPr>
              <w:rPr>
                <w:sz w:val="16"/>
                <w:szCs w:val="16"/>
              </w:rPr>
            </w:pPr>
            <w:r w:rsidRPr="007659F3">
              <w:rPr>
                <w:sz w:val="16"/>
                <w:szCs w:val="16"/>
              </w:rPr>
              <w:t> </w:t>
            </w:r>
          </w:p>
        </w:tc>
        <w:tc>
          <w:tcPr>
            <w:tcW w:w="1330" w:type="dxa"/>
            <w:tcBorders>
              <w:top w:val="nil"/>
              <w:left w:val="nil"/>
              <w:bottom w:val="single" w:sz="4" w:space="0" w:color="auto"/>
              <w:right w:val="single" w:sz="4" w:space="0" w:color="auto"/>
            </w:tcBorders>
            <w:shd w:val="clear" w:color="auto" w:fill="auto"/>
            <w:noWrap/>
            <w:vAlign w:val="bottom"/>
            <w:hideMark/>
          </w:tcPr>
          <w:p w14:paraId="1AB5F7AF" w14:textId="77777777" w:rsidR="007659F3" w:rsidRPr="007659F3" w:rsidRDefault="007659F3" w:rsidP="007659F3">
            <w:pPr>
              <w:rPr>
                <w:sz w:val="16"/>
                <w:szCs w:val="16"/>
              </w:rPr>
            </w:pPr>
            <w:r w:rsidRPr="007659F3">
              <w:rPr>
                <w:sz w:val="16"/>
                <w:szCs w:val="16"/>
              </w:rPr>
              <w:t> </w:t>
            </w:r>
          </w:p>
        </w:tc>
      </w:tr>
      <w:tr w:rsidR="007659F3" w:rsidRPr="007659F3" w14:paraId="2104456C" w14:textId="77777777" w:rsidTr="00104FF4">
        <w:trPr>
          <w:trHeight w:val="645"/>
          <w:jc w:val="center"/>
        </w:trPr>
        <w:tc>
          <w:tcPr>
            <w:tcW w:w="717" w:type="dxa"/>
            <w:tcBorders>
              <w:top w:val="nil"/>
              <w:left w:val="single" w:sz="8" w:space="0" w:color="auto"/>
              <w:bottom w:val="nil"/>
              <w:right w:val="nil"/>
            </w:tcBorders>
            <w:shd w:val="clear" w:color="auto" w:fill="auto"/>
            <w:noWrap/>
            <w:vAlign w:val="center"/>
            <w:hideMark/>
          </w:tcPr>
          <w:p w14:paraId="5841B067" w14:textId="77777777" w:rsidR="007659F3" w:rsidRPr="007659F3" w:rsidRDefault="007659F3" w:rsidP="007659F3">
            <w:pPr>
              <w:jc w:val="center"/>
              <w:rPr>
                <w:sz w:val="16"/>
                <w:szCs w:val="16"/>
              </w:rPr>
            </w:pPr>
            <w:r w:rsidRPr="007659F3">
              <w:rPr>
                <w:sz w:val="16"/>
                <w:szCs w:val="16"/>
              </w:rPr>
              <w:t>10</w:t>
            </w:r>
          </w:p>
        </w:tc>
        <w:tc>
          <w:tcPr>
            <w:tcW w:w="8975" w:type="dxa"/>
            <w:tcBorders>
              <w:top w:val="nil"/>
              <w:left w:val="nil"/>
              <w:bottom w:val="nil"/>
              <w:right w:val="nil"/>
            </w:tcBorders>
            <w:shd w:val="clear" w:color="auto" w:fill="auto"/>
            <w:vAlign w:val="bottom"/>
            <w:hideMark/>
          </w:tcPr>
          <w:p w14:paraId="6B194578" w14:textId="77777777" w:rsidR="007659F3" w:rsidRPr="007659F3" w:rsidRDefault="007659F3" w:rsidP="007659F3">
            <w:pPr>
              <w:rPr>
                <w:sz w:val="16"/>
                <w:szCs w:val="16"/>
              </w:rPr>
            </w:pPr>
            <w:r w:rsidRPr="007659F3">
              <w:rPr>
                <w:sz w:val="16"/>
                <w:szCs w:val="16"/>
              </w:rPr>
              <w:t>Полезный отпуск на потребительский рынок, в том числе:</w:t>
            </w:r>
          </w:p>
        </w:tc>
        <w:tc>
          <w:tcPr>
            <w:tcW w:w="1296" w:type="dxa"/>
            <w:tcBorders>
              <w:top w:val="nil"/>
              <w:left w:val="nil"/>
              <w:bottom w:val="nil"/>
              <w:right w:val="nil"/>
            </w:tcBorders>
            <w:shd w:val="clear" w:color="auto" w:fill="auto"/>
            <w:noWrap/>
            <w:vAlign w:val="center"/>
            <w:hideMark/>
          </w:tcPr>
          <w:p w14:paraId="438AF592" w14:textId="77777777" w:rsidR="007659F3" w:rsidRPr="007659F3" w:rsidRDefault="007659F3" w:rsidP="007659F3">
            <w:pPr>
              <w:jc w:val="center"/>
              <w:rPr>
                <w:sz w:val="16"/>
                <w:szCs w:val="16"/>
              </w:rPr>
            </w:pPr>
            <w:r w:rsidRPr="007659F3">
              <w:rPr>
                <w:sz w:val="16"/>
                <w:szCs w:val="16"/>
              </w:rPr>
              <w:t>Гкал</w:t>
            </w:r>
          </w:p>
        </w:tc>
        <w:tc>
          <w:tcPr>
            <w:tcW w:w="1996" w:type="dxa"/>
            <w:tcBorders>
              <w:top w:val="nil"/>
              <w:left w:val="single" w:sz="8" w:space="0" w:color="auto"/>
              <w:bottom w:val="single" w:sz="4" w:space="0" w:color="auto"/>
              <w:right w:val="single" w:sz="8" w:space="0" w:color="auto"/>
            </w:tcBorders>
            <w:shd w:val="clear" w:color="auto" w:fill="auto"/>
            <w:noWrap/>
            <w:vAlign w:val="center"/>
            <w:hideMark/>
          </w:tcPr>
          <w:p w14:paraId="44FBA7F2" w14:textId="77777777" w:rsidR="007659F3" w:rsidRPr="007659F3" w:rsidRDefault="007659F3" w:rsidP="007659F3">
            <w:pPr>
              <w:jc w:val="right"/>
              <w:rPr>
                <w:sz w:val="16"/>
                <w:szCs w:val="16"/>
              </w:rPr>
            </w:pPr>
            <w:r w:rsidRPr="007659F3">
              <w:rPr>
                <w:sz w:val="16"/>
                <w:szCs w:val="16"/>
              </w:rPr>
              <w:t>490 178</w:t>
            </w:r>
          </w:p>
        </w:tc>
        <w:tc>
          <w:tcPr>
            <w:tcW w:w="1996" w:type="dxa"/>
            <w:tcBorders>
              <w:top w:val="nil"/>
              <w:left w:val="nil"/>
              <w:bottom w:val="single" w:sz="4" w:space="0" w:color="auto"/>
              <w:right w:val="single" w:sz="8" w:space="0" w:color="auto"/>
            </w:tcBorders>
            <w:shd w:val="clear" w:color="auto" w:fill="auto"/>
            <w:noWrap/>
            <w:vAlign w:val="center"/>
            <w:hideMark/>
          </w:tcPr>
          <w:p w14:paraId="0566DAD1" w14:textId="77777777" w:rsidR="007659F3" w:rsidRPr="007659F3" w:rsidRDefault="007659F3" w:rsidP="007659F3">
            <w:pPr>
              <w:jc w:val="right"/>
              <w:rPr>
                <w:sz w:val="16"/>
                <w:szCs w:val="16"/>
              </w:rPr>
            </w:pPr>
            <w:r w:rsidRPr="007659F3">
              <w:rPr>
                <w:sz w:val="16"/>
                <w:szCs w:val="16"/>
              </w:rPr>
              <w:t>476 856</w:t>
            </w:r>
          </w:p>
        </w:tc>
        <w:tc>
          <w:tcPr>
            <w:tcW w:w="1996" w:type="dxa"/>
            <w:tcBorders>
              <w:top w:val="nil"/>
              <w:left w:val="nil"/>
              <w:bottom w:val="single" w:sz="4" w:space="0" w:color="auto"/>
              <w:right w:val="nil"/>
            </w:tcBorders>
            <w:shd w:val="clear" w:color="auto" w:fill="auto"/>
            <w:noWrap/>
            <w:vAlign w:val="center"/>
            <w:hideMark/>
          </w:tcPr>
          <w:p w14:paraId="55E5269E" w14:textId="77777777" w:rsidR="007659F3" w:rsidRPr="007659F3" w:rsidRDefault="007659F3" w:rsidP="007659F3">
            <w:pPr>
              <w:jc w:val="right"/>
              <w:rPr>
                <w:sz w:val="16"/>
                <w:szCs w:val="16"/>
              </w:rPr>
            </w:pPr>
            <w:r w:rsidRPr="007659F3">
              <w:rPr>
                <w:sz w:val="16"/>
                <w:szCs w:val="16"/>
              </w:rPr>
              <w:t>476 856</w:t>
            </w:r>
          </w:p>
        </w:tc>
        <w:tc>
          <w:tcPr>
            <w:tcW w:w="1996" w:type="dxa"/>
            <w:tcBorders>
              <w:top w:val="nil"/>
              <w:left w:val="single" w:sz="4" w:space="0" w:color="auto"/>
              <w:bottom w:val="single" w:sz="4" w:space="0" w:color="auto"/>
              <w:right w:val="single" w:sz="4" w:space="0" w:color="auto"/>
            </w:tcBorders>
            <w:shd w:val="clear" w:color="auto" w:fill="auto"/>
            <w:noWrap/>
            <w:vAlign w:val="center"/>
            <w:hideMark/>
          </w:tcPr>
          <w:p w14:paraId="5307590F" w14:textId="77777777" w:rsidR="007659F3" w:rsidRPr="007659F3" w:rsidRDefault="007659F3" w:rsidP="007659F3">
            <w:pPr>
              <w:rPr>
                <w:sz w:val="16"/>
                <w:szCs w:val="16"/>
              </w:rPr>
            </w:pPr>
            <w:r w:rsidRPr="007659F3">
              <w:rPr>
                <w:sz w:val="16"/>
                <w:szCs w:val="16"/>
              </w:rPr>
              <w:t> </w:t>
            </w:r>
          </w:p>
        </w:tc>
        <w:tc>
          <w:tcPr>
            <w:tcW w:w="1996" w:type="dxa"/>
            <w:tcBorders>
              <w:top w:val="nil"/>
              <w:left w:val="nil"/>
              <w:bottom w:val="single" w:sz="4" w:space="0" w:color="auto"/>
              <w:right w:val="single" w:sz="4" w:space="0" w:color="auto"/>
            </w:tcBorders>
            <w:shd w:val="clear" w:color="auto" w:fill="auto"/>
            <w:noWrap/>
            <w:vAlign w:val="center"/>
            <w:hideMark/>
          </w:tcPr>
          <w:p w14:paraId="5BF0703C" w14:textId="77777777" w:rsidR="007659F3" w:rsidRPr="007659F3" w:rsidRDefault="007659F3" w:rsidP="007659F3">
            <w:pPr>
              <w:jc w:val="center"/>
              <w:rPr>
                <w:sz w:val="16"/>
                <w:szCs w:val="16"/>
              </w:rPr>
            </w:pPr>
            <w:r w:rsidRPr="007659F3">
              <w:rPr>
                <w:sz w:val="16"/>
                <w:szCs w:val="16"/>
              </w:rPr>
              <w:t> </w:t>
            </w:r>
          </w:p>
        </w:tc>
        <w:tc>
          <w:tcPr>
            <w:tcW w:w="1435" w:type="dxa"/>
            <w:tcBorders>
              <w:top w:val="nil"/>
              <w:left w:val="nil"/>
              <w:bottom w:val="single" w:sz="4" w:space="0" w:color="auto"/>
              <w:right w:val="single" w:sz="4" w:space="0" w:color="auto"/>
            </w:tcBorders>
            <w:shd w:val="clear" w:color="auto" w:fill="auto"/>
            <w:noWrap/>
            <w:vAlign w:val="center"/>
            <w:hideMark/>
          </w:tcPr>
          <w:p w14:paraId="320E9B31" w14:textId="77777777" w:rsidR="007659F3" w:rsidRPr="007659F3" w:rsidRDefault="007659F3" w:rsidP="007659F3">
            <w:pPr>
              <w:jc w:val="right"/>
              <w:rPr>
                <w:sz w:val="16"/>
                <w:szCs w:val="16"/>
              </w:rPr>
            </w:pPr>
            <w:r w:rsidRPr="007659F3">
              <w:rPr>
                <w:sz w:val="16"/>
                <w:szCs w:val="16"/>
              </w:rPr>
              <w:t>493 740</w:t>
            </w:r>
          </w:p>
        </w:tc>
        <w:tc>
          <w:tcPr>
            <w:tcW w:w="1358" w:type="dxa"/>
            <w:tcBorders>
              <w:top w:val="nil"/>
              <w:left w:val="nil"/>
              <w:bottom w:val="single" w:sz="4" w:space="0" w:color="auto"/>
              <w:right w:val="single" w:sz="4" w:space="0" w:color="auto"/>
            </w:tcBorders>
            <w:shd w:val="clear" w:color="auto" w:fill="auto"/>
            <w:noWrap/>
            <w:vAlign w:val="center"/>
            <w:hideMark/>
          </w:tcPr>
          <w:p w14:paraId="75648821" w14:textId="77777777" w:rsidR="007659F3" w:rsidRPr="007659F3" w:rsidRDefault="007659F3" w:rsidP="007659F3">
            <w:pPr>
              <w:jc w:val="right"/>
              <w:rPr>
                <w:sz w:val="16"/>
                <w:szCs w:val="16"/>
              </w:rPr>
            </w:pPr>
            <w:r w:rsidRPr="007659F3">
              <w:rPr>
                <w:sz w:val="16"/>
                <w:szCs w:val="16"/>
              </w:rPr>
              <w:t>488 860</w:t>
            </w:r>
          </w:p>
        </w:tc>
        <w:tc>
          <w:tcPr>
            <w:tcW w:w="1354" w:type="dxa"/>
            <w:tcBorders>
              <w:top w:val="nil"/>
              <w:left w:val="nil"/>
              <w:bottom w:val="single" w:sz="4" w:space="0" w:color="auto"/>
              <w:right w:val="single" w:sz="4" w:space="0" w:color="auto"/>
            </w:tcBorders>
            <w:shd w:val="clear" w:color="auto" w:fill="auto"/>
            <w:noWrap/>
            <w:vAlign w:val="center"/>
            <w:hideMark/>
          </w:tcPr>
          <w:p w14:paraId="2CC75852" w14:textId="77777777" w:rsidR="007659F3" w:rsidRPr="007659F3" w:rsidRDefault="007659F3" w:rsidP="007659F3">
            <w:pPr>
              <w:jc w:val="right"/>
              <w:rPr>
                <w:sz w:val="16"/>
                <w:szCs w:val="16"/>
              </w:rPr>
            </w:pPr>
            <w:r w:rsidRPr="007659F3">
              <w:rPr>
                <w:sz w:val="16"/>
                <w:szCs w:val="16"/>
              </w:rPr>
              <w:t>488 681</w:t>
            </w:r>
          </w:p>
        </w:tc>
        <w:tc>
          <w:tcPr>
            <w:tcW w:w="1315" w:type="dxa"/>
            <w:tcBorders>
              <w:top w:val="nil"/>
              <w:left w:val="nil"/>
              <w:bottom w:val="single" w:sz="4" w:space="0" w:color="auto"/>
              <w:right w:val="single" w:sz="4" w:space="0" w:color="auto"/>
            </w:tcBorders>
            <w:shd w:val="clear" w:color="auto" w:fill="auto"/>
            <w:noWrap/>
            <w:vAlign w:val="center"/>
            <w:hideMark/>
          </w:tcPr>
          <w:p w14:paraId="7693FEDA" w14:textId="77777777" w:rsidR="007659F3" w:rsidRPr="007659F3" w:rsidRDefault="007659F3" w:rsidP="007659F3">
            <w:pPr>
              <w:rPr>
                <w:sz w:val="16"/>
                <w:szCs w:val="16"/>
              </w:rPr>
            </w:pPr>
            <w:r w:rsidRPr="007659F3">
              <w:rPr>
                <w:sz w:val="16"/>
                <w:szCs w:val="16"/>
              </w:rPr>
              <w:t> </w:t>
            </w:r>
          </w:p>
        </w:tc>
        <w:tc>
          <w:tcPr>
            <w:tcW w:w="1330" w:type="dxa"/>
            <w:tcBorders>
              <w:top w:val="nil"/>
              <w:left w:val="nil"/>
              <w:bottom w:val="single" w:sz="4" w:space="0" w:color="auto"/>
              <w:right w:val="single" w:sz="4" w:space="0" w:color="auto"/>
            </w:tcBorders>
            <w:shd w:val="clear" w:color="auto" w:fill="auto"/>
            <w:noWrap/>
            <w:vAlign w:val="center"/>
            <w:hideMark/>
          </w:tcPr>
          <w:p w14:paraId="26A4F2D3" w14:textId="77777777" w:rsidR="007659F3" w:rsidRPr="007659F3" w:rsidRDefault="007659F3" w:rsidP="007659F3">
            <w:pPr>
              <w:rPr>
                <w:sz w:val="16"/>
                <w:szCs w:val="16"/>
              </w:rPr>
            </w:pPr>
            <w:r w:rsidRPr="007659F3">
              <w:rPr>
                <w:sz w:val="16"/>
                <w:szCs w:val="16"/>
              </w:rPr>
              <w:t> </w:t>
            </w:r>
          </w:p>
        </w:tc>
      </w:tr>
      <w:tr w:rsidR="007659F3" w:rsidRPr="007659F3" w14:paraId="5567D992" w14:textId="77777777" w:rsidTr="00104FF4">
        <w:trPr>
          <w:trHeight w:val="375"/>
          <w:jc w:val="center"/>
        </w:trPr>
        <w:tc>
          <w:tcPr>
            <w:tcW w:w="717" w:type="dxa"/>
            <w:tcBorders>
              <w:top w:val="nil"/>
              <w:left w:val="single" w:sz="8" w:space="0" w:color="auto"/>
              <w:bottom w:val="nil"/>
              <w:right w:val="nil"/>
            </w:tcBorders>
            <w:shd w:val="clear" w:color="auto" w:fill="auto"/>
            <w:noWrap/>
            <w:vAlign w:val="center"/>
            <w:hideMark/>
          </w:tcPr>
          <w:p w14:paraId="3BE7FFA0" w14:textId="77777777" w:rsidR="007659F3" w:rsidRPr="007659F3" w:rsidRDefault="007659F3" w:rsidP="007659F3">
            <w:pPr>
              <w:jc w:val="right"/>
              <w:rPr>
                <w:sz w:val="16"/>
                <w:szCs w:val="16"/>
              </w:rPr>
            </w:pPr>
            <w:r w:rsidRPr="007659F3">
              <w:rPr>
                <w:sz w:val="16"/>
                <w:szCs w:val="16"/>
              </w:rPr>
              <w:t xml:space="preserve"> 10.1</w:t>
            </w:r>
          </w:p>
        </w:tc>
        <w:tc>
          <w:tcPr>
            <w:tcW w:w="8975" w:type="dxa"/>
            <w:tcBorders>
              <w:top w:val="nil"/>
              <w:left w:val="nil"/>
              <w:bottom w:val="nil"/>
              <w:right w:val="nil"/>
            </w:tcBorders>
            <w:shd w:val="clear" w:color="auto" w:fill="auto"/>
            <w:vAlign w:val="bottom"/>
            <w:hideMark/>
          </w:tcPr>
          <w:p w14:paraId="4E466A3A" w14:textId="77777777" w:rsidR="007659F3" w:rsidRPr="007659F3" w:rsidRDefault="007659F3" w:rsidP="007659F3">
            <w:pPr>
              <w:rPr>
                <w:sz w:val="16"/>
                <w:szCs w:val="16"/>
              </w:rPr>
            </w:pPr>
            <w:r w:rsidRPr="007659F3">
              <w:rPr>
                <w:sz w:val="16"/>
                <w:szCs w:val="16"/>
              </w:rPr>
              <w:t>1 полугодие</w:t>
            </w:r>
          </w:p>
        </w:tc>
        <w:tc>
          <w:tcPr>
            <w:tcW w:w="1296" w:type="dxa"/>
            <w:tcBorders>
              <w:top w:val="nil"/>
              <w:left w:val="nil"/>
              <w:bottom w:val="nil"/>
              <w:right w:val="nil"/>
            </w:tcBorders>
            <w:shd w:val="clear" w:color="auto" w:fill="auto"/>
            <w:noWrap/>
            <w:vAlign w:val="center"/>
            <w:hideMark/>
          </w:tcPr>
          <w:p w14:paraId="7E660962" w14:textId="77777777" w:rsidR="007659F3" w:rsidRPr="007659F3" w:rsidRDefault="007659F3" w:rsidP="007659F3">
            <w:pPr>
              <w:jc w:val="center"/>
              <w:rPr>
                <w:sz w:val="16"/>
                <w:szCs w:val="16"/>
              </w:rPr>
            </w:pPr>
            <w:r w:rsidRPr="007659F3">
              <w:rPr>
                <w:sz w:val="16"/>
                <w:szCs w:val="16"/>
              </w:rPr>
              <w:t>Гкал</w:t>
            </w:r>
          </w:p>
        </w:tc>
        <w:tc>
          <w:tcPr>
            <w:tcW w:w="1996" w:type="dxa"/>
            <w:tcBorders>
              <w:top w:val="nil"/>
              <w:left w:val="single" w:sz="8" w:space="0" w:color="auto"/>
              <w:bottom w:val="single" w:sz="4" w:space="0" w:color="auto"/>
              <w:right w:val="single" w:sz="8" w:space="0" w:color="auto"/>
            </w:tcBorders>
            <w:shd w:val="clear" w:color="auto" w:fill="auto"/>
            <w:noWrap/>
            <w:vAlign w:val="bottom"/>
            <w:hideMark/>
          </w:tcPr>
          <w:p w14:paraId="2B82FE65" w14:textId="77777777" w:rsidR="007659F3" w:rsidRPr="007659F3" w:rsidRDefault="007659F3" w:rsidP="007659F3">
            <w:pPr>
              <w:jc w:val="right"/>
              <w:rPr>
                <w:sz w:val="16"/>
                <w:szCs w:val="16"/>
              </w:rPr>
            </w:pPr>
            <w:r w:rsidRPr="007659F3">
              <w:rPr>
                <w:sz w:val="16"/>
                <w:szCs w:val="16"/>
              </w:rPr>
              <w:t>290 011</w:t>
            </w:r>
          </w:p>
        </w:tc>
        <w:tc>
          <w:tcPr>
            <w:tcW w:w="1996" w:type="dxa"/>
            <w:tcBorders>
              <w:top w:val="nil"/>
              <w:left w:val="nil"/>
              <w:bottom w:val="single" w:sz="4" w:space="0" w:color="auto"/>
              <w:right w:val="single" w:sz="8" w:space="0" w:color="auto"/>
            </w:tcBorders>
            <w:shd w:val="clear" w:color="auto" w:fill="auto"/>
            <w:noWrap/>
            <w:vAlign w:val="bottom"/>
            <w:hideMark/>
          </w:tcPr>
          <w:p w14:paraId="5B664407" w14:textId="77777777" w:rsidR="007659F3" w:rsidRPr="007659F3" w:rsidRDefault="007659F3" w:rsidP="007659F3">
            <w:pPr>
              <w:jc w:val="right"/>
              <w:rPr>
                <w:sz w:val="16"/>
                <w:szCs w:val="16"/>
              </w:rPr>
            </w:pPr>
            <w:r w:rsidRPr="007659F3">
              <w:rPr>
                <w:sz w:val="16"/>
                <w:szCs w:val="16"/>
              </w:rPr>
              <w:t>277 876</w:t>
            </w:r>
          </w:p>
        </w:tc>
        <w:tc>
          <w:tcPr>
            <w:tcW w:w="1996" w:type="dxa"/>
            <w:tcBorders>
              <w:top w:val="nil"/>
              <w:left w:val="nil"/>
              <w:bottom w:val="single" w:sz="4" w:space="0" w:color="auto"/>
              <w:right w:val="nil"/>
            </w:tcBorders>
            <w:shd w:val="clear" w:color="auto" w:fill="auto"/>
            <w:noWrap/>
            <w:vAlign w:val="bottom"/>
            <w:hideMark/>
          </w:tcPr>
          <w:p w14:paraId="7D4CAA7D" w14:textId="77777777" w:rsidR="007659F3" w:rsidRPr="007659F3" w:rsidRDefault="007659F3" w:rsidP="007659F3">
            <w:pPr>
              <w:jc w:val="right"/>
              <w:rPr>
                <w:sz w:val="16"/>
                <w:szCs w:val="16"/>
              </w:rPr>
            </w:pPr>
            <w:r w:rsidRPr="007659F3">
              <w:rPr>
                <w:sz w:val="16"/>
                <w:szCs w:val="16"/>
              </w:rPr>
              <w:t>277 876</w:t>
            </w:r>
          </w:p>
        </w:tc>
        <w:tc>
          <w:tcPr>
            <w:tcW w:w="1996" w:type="dxa"/>
            <w:tcBorders>
              <w:top w:val="nil"/>
              <w:left w:val="single" w:sz="4" w:space="0" w:color="auto"/>
              <w:bottom w:val="single" w:sz="4" w:space="0" w:color="auto"/>
              <w:right w:val="single" w:sz="4" w:space="0" w:color="auto"/>
            </w:tcBorders>
            <w:shd w:val="clear" w:color="auto" w:fill="auto"/>
            <w:noWrap/>
            <w:vAlign w:val="bottom"/>
            <w:hideMark/>
          </w:tcPr>
          <w:p w14:paraId="01357779" w14:textId="77777777" w:rsidR="007659F3" w:rsidRPr="007659F3" w:rsidRDefault="007659F3" w:rsidP="007659F3">
            <w:pPr>
              <w:rPr>
                <w:sz w:val="16"/>
                <w:szCs w:val="16"/>
              </w:rPr>
            </w:pPr>
            <w:r w:rsidRPr="007659F3">
              <w:rPr>
                <w:sz w:val="16"/>
                <w:szCs w:val="16"/>
              </w:rPr>
              <w:t> </w:t>
            </w:r>
          </w:p>
        </w:tc>
        <w:tc>
          <w:tcPr>
            <w:tcW w:w="1996" w:type="dxa"/>
            <w:tcBorders>
              <w:top w:val="nil"/>
              <w:left w:val="nil"/>
              <w:bottom w:val="single" w:sz="4" w:space="0" w:color="auto"/>
              <w:right w:val="single" w:sz="4" w:space="0" w:color="auto"/>
            </w:tcBorders>
            <w:shd w:val="clear" w:color="auto" w:fill="auto"/>
            <w:noWrap/>
            <w:vAlign w:val="center"/>
            <w:hideMark/>
          </w:tcPr>
          <w:p w14:paraId="7B350C62" w14:textId="77777777" w:rsidR="007659F3" w:rsidRPr="007659F3" w:rsidRDefault="007659F3" w:rsidP="007659F3">
            <w:pPr>
              <w:jc w:val="center"/>
              <w:rPr>
                <w:sz w:val="16"/>
                <w:szCs w:val="16"/>
              </w:rPr>
            </w:pPr>
            <w:r w:rsidRPr="007659F3">
              <w:rPr>
                <w:sz w:val="16"/>
                <w:szCs w:val="16"/>
              </w:rPr>
              <w:t> </w:t>
            </w:r>
          </w:p>
        </w:tc>
        <w:tc>
          <w:tcPr>
            <w:tcW w:w="1435" w:type="dxa"/>
            <w:tcBorders>
              <w:top w:val="nil"/>
              <w:left w:val="nil"/>
              <w:bottom w:val="single" w:sz="4" w:space="0" w:color="auto"/>
              <w:right w:val="single" w:sz="4" w:space="0" w:color="auto"/>
            </w:tcBorders>
            <w:shd w:val="clear" w:color="auto" w:fill="auto"/>
            <w:noWrap/>
            <w:vAlign w:val="bottom"/>
            <w:hideMark/>
          </w:tcPr>
          <w:p w14:paraId="3D290AFB" w14:textId="77777777" w:rsidR="007659F3" w:rsidRPr="007659F3" w:rsidRDefault="007659F3" w:rsidP="007659F3">
            <w:pPr>
              <w:jc w:val="right"/>
              <w:rPr>
                <w:sz w:val="16"/>
                <w:szCs w:val="16"/>
              </w:rPr>
            </w:pPr>
            <w:r w:rsidRPr="007659F3">
              <w:rPr>
                <w:sz w:val="16"/>
                <w:szCs w:val="16"/>
              </w:rPr>
              <w:t>279 805</w:t>
            </w:r>
          </w:p>
        </w:tc>
        <w:tc>
          <w:tcPr>
            <w:tcW w:w="1358" w:type="dxa"/>
            <w:tcBorders>
              <w:top w:val="nil"/>
              <w:left w:val="nil"/>
              <w:bottom w:val="single" w:sz="4" w:space="0" w:color="auto"/>
              <w:right w:val="single" w:sz="4" w:space="0" w:color="auto"/>
            </w:tcBorders>
            <w:shd w:val="clear" w:color="auto" w:fill="auto"/>
            <w:noWrap/>
            <w:vAlign w:val="bottom"/>
            <w:hideMark/>
          </w:tcPr>
          <w:p w14:paraId="6A971C78" w14:textId="77777777" w:rsidR="007659F3" w:rsidRPr="007659F3" w:rsidRDefault="007659F3" w:rsidP="007659F3">
            <w:pPr>
              <w:jc w:val="right"/>
              <w:rPr>
                <w:sz w:val="16"/>
                <w:szCs w:val="16"/>
              </w:rPr>
            </w:pPr>
            <w:r w:rsidRPr="007659F3">
              <w:rPr>
                <w:sz w:val="16"/>
                <w:szCs w:val="16"/>
              </w:rPr>
              <w:t>286 223</w:t>
            </w:r>
          </w:p>
        </w:tc>
        <w:tc>
          <w:tcPr>
            <w:tcW w:w="1354" w:type="dxa"/>
            <w:tcBorders>
              <w:top w:val="nil"/>
              <w:left w:val="nil"/>
              <w:bottom w:val="single" w:sz="4" w:space="0" w:color="auto"/>
              <w:right w:val="single" w:sz="4" w:space="0" w:color="auto"/>
            </w:tcBorders>
            <w:shd w:val="clear" w:color="auto" w:fill="auto"/>
            <w:noWrap/>
            <w:vAlign w:val="bottom"/>
            <w:hideMark/>
          </w:tcPr>
          <w:p w14:paraId="422C06E7" w14:textId="77777777" w:rsidR="007659F3" w:rsidRPr="007659F3" w:rsidRDefault="007659F3" w:rsidP="007659F3">
            <w:pPr>
              <w:jc w:val="right"/>
              <w:rPr>
                <w:sz w:val="16"/>
                <w:szCs w:val="16"/>
              </w:rPr>
            </w:pPr>
            <w:r w:rsidRPr="007659F3">
              <w:rPr>
                <w:sz w:val="16"/>
                <w:szCs w:val="16"/>
              </w:rPr>
              <w:t>284 932</w:t>
            </w:r>
          </w:p>
        </w:tc>
        <w:tc>
          <w:tcPr>
            <w:tcW w:w="1315" w:type="dxa"/>
            <w:tcBorders>
              <w:top w:val="nil"/>
              <w:left w:val="nil"/>
              <w:bottom w:val="single" w:sz="4" w:space="0" w:color="auto"/>
              <w:right w:val="single" w:sz="4" w:space="0" w:color="auto"/>
            </w:tcBorders>
            <w:shd w:val="clear" w:color="auto" w:fill="auto"/>
            <w:noWrap/>
            <w:vAlign w:val="bottom"/>
            <w:hideMark/>
          </w:tcPr>
          <w:p w14:paraId="2E11A78F" w14:textId="77777777" w:rsidR="007659F3" w:rsidRPr="007659F3" w:rsidRDefault="007659F3" w:rsidP="007659F3">
            <w:pPr>
              <w:rPr>
                <w:sz w:val="16"/>
                <w:szCs w:val="16"/>
              </w:rPr>
            </w:pPr>
            <w:r w:rsidRPr="007659F3">
              <w:rPr>
                <w:sz w:val="16"/>
                <w:szCs w:val="16"/>
              </w:rPr>
              <w:t> </w:t>
            </w:r>
          </w:p>
        </w:tc>
        <w:tc>
          <w:tcPr>
            <w:tcW w:w="1330" w:type="dxa"/>
            <w:tcBorders>
              <w:top w:val="nil"/>
              <w:left w:val="nil"/>
              <w:bottom w:val="single" w:sz="4" w:space="0" w:color="auto"/>
              <w:right w:val="single" w:sz="4" w:space="0" w:color="auto"/>
            </w:tcBorders>
            <w:shd w:val="clear" w:color="auto" w:fill="auto"/>
            <w:noWrap/>
            <w:vAlign w:val="bottom"/>
            <w:hideMark/>
          </w:tcPr>
          <w:p w14:paraId="7655D20B" w14:textId="77777777" w:rsidR="007659F3" w:rsidRPr="007659F3" w:rsidRDefault="007659F3" w:rsidP="007659F3">
            <w:pPr>
              <w:rPr>
                <w:sz w:val="16"/>
                <w:szCs w:val="16"/>
              </w:rPr>
            </w:pPr>
            <w:r w:rsidRPr="007659F3">
              <w:rPr>
                <w:sz w:val="16"/>
                <w:szCs w:val="16"/>
              </w:rPr>
              <w:t> </w:t>
            </w:r>
          </w:p>
        </w:tc>
      </w:tr>
      <w:tr w:rsidR="007659F3" w:rsidRPr="007659F3" w14:paraId="73905293" w14:textId="77777777" w:rsidTr="00104FF4">
        <w:trPr>
          <w:trHeight w:val="375"/>
          <w:jc w:val="center"/>
        </w:trPr>
        <w:tc>
          <w:tcPr>
            <w:tcW w:w="717" w:type="dxa"/>
            <w:tcBorders>
              <w:top w:val="nil"/>
              <w:left w:val="single" w:sz="8" w:space="0" w:color="auto"/>
              <w:bottom w:val="nil"/>
              <w:right w:val="nil"/>
            </w:tcBorders>
            <w:shd w:val="clear" w:color="auto" w:fill="auto"/>
            <w:noWrap/>
            <w:vAlign w:val="center"/>
            <w:hideMark/>
          </w:tcPr>
          <w:p w14:paraId="0C128D56" w14:textId="77777777" w:rsidR="007659F3" w:rsidRPr="007659F3" w:rsidRDefault="007659F3" w:rsidP="007659F3">
            <w:pPr>
              <w:jc w:val="right"/>
              <w:rPr>
                <w:sz w:val="16"/>
                <w:szCs w:val="16"/>
              </w:rPr>
            </w:pPr>
            <w:r w:rsidRPr="007659F3">
              <w:rPr>
                <w:sz w:val="16"/>
                <w:szCs w:val="16"/>
              </w:rPr>
              <w:t xml:space="preserve"> 10.2</w:t>
            </w:r>
          </w:p>
        </w:tc>
        <w:tc>
          <w:tcPr>
            <w:tcW w:w="8975" w:type="dxa"/>
            <w:tcBorders>
              <w:top w:val="nil"/>
              <w:left w:val="nil"/>
              <w:bottom w:val="nil"/>
              <w:right w:val="nil"/>
            </w:tcBorders>
            <w:shd w:val="clear" w:color="auto" w:fill="auto"/>
            <w:vAlign w:val="bottom"/>
            <w:hideMark/>
          </w:tcPr>
          <w:p w14:paraId="3EC4C0CF" w14:textId="77777777" w:rsidR="007659F3" w:rsidRPr="007659F3" w:rsidRDefault="007659F3" w:rsidP="007659F3">
            <w:pPr>
              <w:rPr>
                <w:sz w:val="16"/>
                <w:szCs w:val="16"/>
              </w:rPr>
            </w:pPr>
            <w:r w:rsidRPr="007659F3">
              <w:rPr>
                <w:sz w:val="16"/>
                <w:szCs w:val="16"/>
              </w:rPr>
              <w:t>2 полугодие</w:t>
            </w:r>
          </w:p>
        </w:tc>
        <w:tc>
          <w:tcPr>
            <w:tcW w:w="1296" w:type="dxa"/>
            <w:tcBorders>
              <w:top w:val="nil"/>
              <w:left w:val="nil"/>
              <w:bottom w:val="nil"/>
              <w:right w:val="nil"/>
            </w:tcBorders>
            <w:shd w:val="clear" w:color="auto" w:fill="auto"/>
            <w:noWrap/>
            <w:vAlign w:val="center"/>
            <w:hideMark/>
          </w:tcPr>
          <w:p w14:paraId="1D259141" w14:textId="77777777" w:rsidR="007659F3" w:rsidRPr="007659F3" w:rsidRDefault="007659F3" w:rsidP="007659F3">
            <w:pPr>
              <w:jc w:val="center"/>
              <w:rPr>
                <w:sz w:val="16"/>
                <w:szCs w:val="16"/>
              </w:rPr>
            </w:pPr>
            <w:r w:rsidRPr="007659F3">
              <w:rPr>
                <w:sz w:val="16"/>
                <w:szCs w:val="16"/>
              </w:rPr>
              <w:t>Гкал</w:t>
            </w:r>
          </w:p>
        </w:tc>
        <w:tc>
          <w:tcPr>
            <w:tcW w:w="1996" w:type="dxa"/>
            <w:tcBorders>
              <w:top w:val="nil"/>
              <w:left w:val="single" w:sz="8" w:space="0" w:color="auto"/>
              <w:bottom w:val="single" w:sz="4" w:space="0" w:color="auto"/>
              <w:right w:val="single" w:sz="8" w:space="0" w:color="auto"/>
            </w:tcBorders>
            <w:shd w:val="clear" w:color="auto" w:fill="auto"/>
            <w:noWrap/>
            <w:vAlign w:val="bottom"/>
            <w:hideMark/>
          </w:tcPr>
          <w:p w14:paraId="45422C1A" w14:textId="77777777" w:rsidR="007659F3" w:rsidRPr="007659F3" w:rsidRDefault="007659F3" w:rsidP="007659F3">
            <w:pPr>
              <w:jc w:val="right"/>
              <w:rPr>
                <w:sz w:val="16"/>
                <w:szCs w:val="16"/>
              </w:rPr>
            </w:pPr>
            <w:r w:rsidRPr="007659F3">
              <w:rPr>
                <w:sz w:val="16"/>
                <w:szCs w:val="16"/>
              </w:rPr>
              <w:t>200 167</w:t>
            </w:r>
          </w:p>
        </w:tc>
        <w:tc>
          <w:tcPr>
            <w:tcW w:w="1996" w:type="dxa"/>
            <w:tcBorders>
              <w:top w:val="nil"/>
              <w:left w:val="nil"/>
              <w:bottom w:val="single" w:sz="4" w:space="0" w:color="auto"/>
              <w:right w:val="single" w:sz="8" w:space="0" w:color="auto"/>
            </w:tcBorders>
            <w:shd w:val="clear" w:color="auto" w:fill="auto"/>
            <w:noWrap/>
            <w:vAlign w:val="bottom"/>
            <w:hideMark/>
          </w:tcPr>
          <w:p w14:paraId="16A2B1D9" w14:textId="77777777" w:rsidR="007659F3" w:rsidRPr="007659F3" w:rsidRDefault="007659F3" w:rsidP="007659F3">
            <w:pPr>
              <w:jc w:val="right"/>
              <w:rPr>
                <w:sz w:val="16"/>
                <w:szCs w:val="16"/>
              </w:rPr>
            </w:pPr>
            <w:r w:rsidRPr="007659F3">
              <w:rPr>
                <w:sz w:val="16"/>
                <w:szCs w:val="16"/>
              </w:rPr>
              <w:t>198 980</w:t>
            </w:r>
          </w:p>
        </w:tc>
        <w:tc>
          <w:tcPr>
            <w:tcW w:w="1996" w:type="dxa"/>
            <w:tcBorders>
              <w:top w:val="nil"/>
              <w:left w:val="nil"/>
              <w:bottom w:val="single" w:sz="4" w:space="0" w:color="auto"/>
              <w:right w:val="nil"/>
            </w:tcBorders>
            <w:shd w:val="clear" w:color="auto" w:fill="auto"/>
            <w:noWrap/>
            <w:vAlign w:val="bottom"/>
            <w:hideMark/>
          </w:tcPr>
          <w:p w14:paraId="7A8D817C" w14:textId="77777777" w:rsidR="007659F3" w:rsidRPr="007659F3" w:rsidRDefault="007659F3" w:rsidP="007659F3">
            <w:pPr>
              <w:jc w:val="right"/>
              <w:rPr>
                <w:sz w:val="16"/>
                <w:szCs w:val="16"/>
              </w:rPr>
            </w:pPr>
            <w:r w:rsidRPr="007659F3">
              <w:rPr>
                <w:sz w:val="16"/>
                <w:szCs w:val="16"/>
              </w:rPr>
              <w:t>198 980</w:t>
            </w:r>
          </w:p>
        </w:tc>
        <w:tc>
          <w:tcPr>
            <w:tcW w:w="1996" w:type="dxa"/>
            <w:tcBorders>
              <w:top w:val="nil"/>
              <w:left w:val="single" w:sz="4" w:space="0" w:color="auto"/>
              <w:bottom w:val="single" w:sz="4" w:space="0" w:color="auto"/>
              <w:right w:val="single" w:sz="4" w:space="0" w:color="auto"/>
            </w:tcBorders>
            <w:shd w:val="clear" w:color="auto" w:fill="auto"/>
            <w:noWrap/>
            <w:vAlign w:val="bottom"/>
            <w:hideMark/>
          </w:tcPr>
          <w:p w14:paraId="21AD5FF8" w14:textId="77777777" w:rsidR="007659F3" w:rsidRPr="007659F3" w:rsidRDefault="007659F3" w:rsidP="007659F3">
            <w:pPr>
              <w:rPr>
                <w:sz w:val="16"/>
                <w:szCs w:val="16"/>
              </w:rPr>
            </w:pPr>
            <w:r w:rsidRPr="007659F3">
              <w:rPr>
                <w:sz w:val="16"/>
                <w:szCs w:val="16"/>
              </w:rPr>
              <w:t> </w:t>
            </w:r>
          </w:p>
        </w:tc>
        <w:tc>
          <w:tcPr>
            <w:tcW w:w="1996" w:type="dxa"/>
            <w:tcBorders>
              <w:top w:val="nil"/>
              <w:left w:val="nil"/>
              <w:bottom w:val="single" w:sz="4" w:space="0" w:color="auto"/>
              <w:right w:val="single" w:sz="4" w:space="0" w:color="auto"/>
            </w:tcBorders>
            <w:shd w:val="clear" w:color="auto" w:fill="auto"/>
            <w:noWrap/>
            <w:vAlign w:val="center"/>
            <w:hideMark/>
          </w:tcPr>
          <w:p w14:paraId="1347728E" w14:textId="77777777" w:rsidR="007659F3" w:rsidRPr="007659F3" w:rsidRDefault="007659F3" w:rsidP="007659F3">
            <w:pPr>
              <w:jc w:val="center"/>
              <w:rPr>
                <w:sz w:val="16"/>
                <w:szCs w:val="16"/>
              </w:rPr>
            </w:pPr>
            <w:r w:rsidRPr="007659F3">
              <w:rPr>
                <w:sz w:val="16"/>
                <w:szCs w:val="16"/>
              </w:rPr>
              <w:t> </w:t>
            </w:r>
          </w:p>
        </w:tc>
        <w:tc>
          <w:tcPr>
            <w:tcW w:w="1435" w:type="dxa"/>
            <w:tcBorders>
              <w:top w:val="nil"/>
              <w:left w:val="nil"/>
              <w:bottom w:val="single" w:sz="4" w:space="0" w:color="auto"/>
              <w:right w:val="single" w:sz="4" w:space="0" w:color="auto"/>
            </w:tcBorders>
            <w:shd w:val="clear" w:color="auto" w:fill="auto"/>
            <w:noWrap/>
            <w:vAlign w:val="bottom"/>
            <w:hideMark/>
          </w:tcPr>
          <w:p w14:paraId="370273AC" w14:textId="77777777" w:rsidR="007659F3" w:rsidRPr="007659F3" w:rsidRDefault="007659F3" w:rsidP="007659F3">
            <w:pPr>
              <w:jc w:val="right"/>
              <w:rPr>
                <w:sz w:val="16"/>
                <w:szCs w:val="16"/>
              </w:rPr>
            </w:pPr>
            <w:r w:rsidRPr="007659F3">
              <w:rPr>
                <w:sz w:val="16"/>
                <w:szCs w:val="16"/>
              </w:rPr>
              <w:t>213 935</w:t>
            </w:r>
          </w:p>
        </w:tc>
        <w:tc>
          <w:tcPr>
            <w:tcW w:w="1358" w:type="dxa"/>
            <w:tcBorders>
              <w:top w:val="nil"/>
              <w:left w:val="nil"/>
              <w:bottom w:val="single" w:sz="4" w:space="0" w:color="auto"/>
              <w:right w:val="single" w:sz="4" w:space="0" w:color="auto"/>
            </w:tcBorders>
            <w:shd w:val="clear" w:color="auto" w:fill="auto"/>
            <w:noWrap/>
            <w:vAlign w:val="bottom"/>
            <w:hideMark/>
          </w:tcPr>
          <w:p w14:paraId="741C6F43" w14:textId="77777777" w:rsidR="007659F3" w:rsidRPr="007659F3" w:rsidRDefault="007659F3" w:rsidP="007659F3">
            <w:pPr>
              <w:jc w:val="right"/>
              <w:rPr>
                <w:sz w:val="16"/>
                <w:szCs w:val="16"/>
              </w:rPr>
            </w:pPr>
            <w:r w:rsidRPr="007659F3">
              <w:rPr>
                <w:sz w:val="16"/>
                <w:szCs w:val="16"/>
              </w:rPr>
              <w:t>202 637</w:t>
            </w:r>
          </w:p>
        </w:tc>
        <w:tc>
          <w:tcPr>
            <w:tcW w:w="1354" w:type="dxa"/>
            <w:tcBorders>
              <w:top w:val="nil"/>
              <w:left w:val="nil"/>
              <w:bottom w:val="single" w:sz="4" w:space="0" w:color="auto"/>
              <w:right w:val="single" w:sz="4" w:space="0" w:color="auto"/>
            </w:tcBorders>
            <w:shd w:val="clear" w:color="auto" w:fill="auto"/>
            <w:noWrap/>
            <w:vAlign w:val="bottom"/>
            <w:hideMark/>
          </w:tcPr>
          <w:p w14:paraId="01E55F1F" w14:textId="77777777" w:rsidR="007659F3" w:rsidRPr="007659F3" w:rsidRDefault="007659F3" w:rsidP="007659F3">
            <w:pPr>
              <w:jc w:val="right"/>
              <w:rPr>
                <w:sz w:val="16"/>
                <w:szCs w:val="16"/>
              </w:rPr>
            </w:pPr>
            <w:r w:rsidRPr="007659F3">
              <w:rPr>
                <w:sz w:val="16"/>
                <w:szCs w:val="16"/>
              </w:rPr>
              <w:t>203 749</w:t>
            </w:r>
          </w:p>
        </w:tc>
        <w:tc>
          <w:tcPr>
            <w:tcW w:w="1315" w:type="dxa"/>
            <w:tcBorders>
              <w:top w:val="nil"/>
              <w:left w:val="nil"/>
              <w:bottom w:val="single" w:sz="4" w:space="0" w:color="auto"/>
              <w:right w:val="single" w:sz="4" w:space="0" w:color="auto"/>
            </w:tcBorders>
            <w:shd w:val="clear" w:color="auto" w:fill="auto"/>
            <w:noWrap/>
            <w:vAlign w:val="bottom"/>
            <w:hideMark/>
          </w:tcPr>
          <w:p w14:paraId="577ECC73" w14:textId="77777777" w:rsidR="007659F3" w:rsidRPr="007659F3" w:rsidRDefault="007659F3" w:rsidP="007659F3">
            <w:pPr>
              <w:rPr>
                <w:sz w:val="16"/>
                <w:szCs w:val="16"/>
              </w:rPr>
            </w:pPr>
            <w:r w:rsidRPr="007659F3">
              <w:rPr>
                <w:sz w:val="16"/>
                <w:szCs w:val="16"/>
              </w:rPr>
              <w:t> </w:t>
            </w:r>
          </w:p>
        </w:tc>
        <w:tc>
          <w:tcPr>
            <w:tcW w:w="1330" w:type="dxa"/>
            <w:tcBorders>
              <w:top w:val="nil"/>
              <w:left w:val="nil"/>
              <w:bottom w:val="single" w:sz="4" w:space="0" w:color="auto"/>
              <w:right w:val="single" w:sz="4" w:space="0" w:color="auto"/>
            </w:tcBorders>
            <w:shd w:val="clear" w:color="auto" w:fill="auto"/>
            <w:noWrap/>
            <w:vAlign w:val="bottom"/>
            <w:hideMark/>
          </w:tcPr>
          <w:p w14:paraId="36764DB8" w14:textId="77777777" w:rsidR="007659F3" w:rsidRPr="007659F3" w:rsidRDefault="007659F3" w:rsidP="007659F3">
            <w:pPr>
              <w:rPr>
                <w:sz w:val="16"/>
                <w:szCs w:val="16"/>
              </w:rPr>
            </w:pPr>
            <w:r w:rsidRPr="007659F3">
              <w:rPr>
                <w:sz w:val="16"/>
                <w:szCs w:val="16"/>
              </w:rPr>
              <w:t> </w:t>
            </w:r>
          </w:p>
        </w:tc>
      </w:tr>
      <w:tr w:rsidR="007659F3" w:rsidRPr="007659F3" w14:paraId="40AE9D40" w14:textId="77777777" w:rsidTr="00104FF4">
        <w:trPr>
          <w:trHeight w:val="390"/>
          <w:jc w:val="center"/>
        </w:trPr>
        <w:tc>
          <w:tcPr>
            <w:tcW w:w="717" w:type="dxa"/>
            <w:tcBorders>
              <w:top w:val="nil"/>
              <w:left w:val="single" w:sz="8" w:space="0" w:color="auto"/>
              <w:bottom w:val="nil"/>
              <w:right w:val="nil"/>
            </w:tcBorders>
            <w:shd w:val="clear" w:color="auto" w:fill="auto"/>
            <w:noWrap/>
            <w:vAlign w:val="bottom"/>
            <w:hideMark/>
          </w:tcPr>
          <w:p w14:paraId="02BCBD3A" w14:textId="77777777" w:rsidR="007659F3" w:rsidRPr="007659F3" w:rsidRDefault="007659F3" w:rsidP="007659F3">
            <w:pPr>
              <w:jc w:val="right"/>
              <w:rPr>
                <w:sz w:val="16"/>
                <w:szCs w:val="16"/>
              </w:rPr>
            </w:pPr>
            <w:r w:rsidRPr="007659F3">
              <w:rPr>
                <w:sz w:val="16"/>
                <w:szCs w:val="16"/>
              </w:rPr>
              <w:t xml:space="preserve"> 10.3</w:t>
            </w:r>
          </w:p>
        </w:tc>
        <w:tc>
          <w:tcPr>
            <w:tcW w:w="8975" w:type="dxa"/>
            <w:tcBorders>
              <w:top w:val="nil"/>
              <w:left w:val="nil"/>
              <w:bottom w:val="nil"/>
              <w:right w:val="nil"/>
            </w:tcBorders>
            <w:shd w:val="clear" w:color="auto" w:fill="auto"/>
            <w:vAlign w:val="bottom"/>
            <w:hideMark/>
          </w:tcPr>
          <w:p w14:paraId="1DB41C3C" w14:textId="77777777" w:rsidR="007659F3" w:rsidRPr="007659F3" w:rsidRDefault="007659F3" w:rsidP="007659F3">
            <w:pPr>
              <w:rPr>
                <w:sz w:val="16"/>
                <w:szCs w:val="16"/>
              </w:rPr>
            </w:pPr>
            <w:r w:rsidRPr="007659F3">
              <w:rPr>
                <w:sz w:val="16"/>
                <w:szCs w:val="16"/>
              </w:rPr>
              <w:t>декабрь</w:t>
            </w:r>
          </w:p>
        </w:tc>
        <w:tc>
          <w:tcPr>
            <w:tcW w:w="1296" w:type="dxa"/>
            <w:tcBorders>
              <w:top w:val="nil"/>
              <w:left w:val="nil"/>
              <w:bottom w:val="nil"/>
              <w:right w:val="nil"/>
            </w:tcBorders>
            <w:shd w:val="clear" w:color="auto" w:fill="auto"/>
            <w:noWrap/>
            <w:vAlign w:val="center"/>
            <w:hideMark/>
          </w:tcPr>
          <w:p w14:paraId="21ABEC30" w14:textId="77777777" w:rsidR="007659F3" w:rsidRPr="007659F3" w:rsidRDefault="007659F3" w:rsidP="007659F3">
            <w:pPr>
              <w:jc w:val="center"/>
              <w:rPr>
                <w:sz w:val="16"/>
                <w:szCs w:val="16"/>
              </w:rPr>
            </w:pPr>
            <w:r w:rsidRPr="007659F3">
              <w:rPr>
                <w:sz w:val="16"/>
                <w:szCs w:val="16"/>
              </w:rPr>
              <w:t>Гкал</w:t>
            </w:r>
          </w:p>
        </w:tc>
        <w:tc>
          <w:tcPr>
            <w:tcW w:w="1996" w:type="dxa"/>
            <w:tcBorders>
              <w:top w:val="nil"/>
              <w:left w:val="single" w:sz="8" w:space="0" w:color="auto"/>
              <w:bottom w:val="nil"/>
              <w:right w:val="single" w:sz="8" w:space="0" w:color="auto"/>
            </w:tcBorders>
            <w:shd w:val="clear" w:color="auto" w:fill="auto"/>
            <w:noWrap/>
            <w:vAlign w:val="bottom"/>
            <w:hideMark/>
          </w:tcPr>
          <w:p w14:paraId="5B90B55E" w14:textId="77777777" w:rsidR="007659F3" w:rsidRPr="007659F3" w:rsidRDefault="007659F3" w:rsidP="007659F3">
            <w:pPr>
              <w:rPr>
                <w:sz w:val="16"/>
                <w:szCs w:val="16"/>
              </w:rPr>
            </w:pPr>
            <w:r w:rsidRPr="007659F3">
              <w:rPr>
                <w:sz w:val="16"/>
                <w:szCs w:val="16"/>
              </w:rPr>
              <w:t> </w:t>
            </w:r>
          </w:p>
        </w:tc>
        <w:tc>
          <w:tcPr>
            <w:tcW w:w="1996" w:type="dxa"/>
            <w:tcBorders>
              <w:top w:val="nil"/>
              <w:left w:val="nil"/>
              <w:bottom w:val="nil"/>
              <w:right w:val="single" w:sz="8" w:space="0" w:color="auto"/>
            </w:tcBorders>
            <w:shd w:val="clear" w:color="auto" w:fill="auto"/>
            <w:noWrap/>
            <w:vAlign w:val="bottom"/>
            <w:hideMark/>
          </w:tcPr>
          <w:p w14:paraId="598ABF5F" w14:textId="77777777" w:rsidR="007659F3" w:rsidRPr="007659F3" w:rsidRDefault="007659F3" w:rsidP="007659F3">
            <w:pPr>
              <w:rPr>
                <w:sz w:val="16"/>
                <w:szCs w:val="16"/>
              </w:rPr>
            </w:pPr>
            <w:r w:rsidRPr="007659F3">
              <w:rPr>
                <w:sz w:val="16"/>
                <w:szCs w:val="16"/>
              </w:rPr>
              <w:t> </w:t>
            </w:r>
          </w:p>
        </w:tc>
        <w:tc>
          <w:tcPr>
            <w:tcW w:w="1996" w:type="dxa"/>
            <w:tcBorders>
              <w:top w:val="nil"/>
              <w:left w:val="nil"/>
              <w:bottom w:val="nil"/>
              <w:right w:val="nil"/>
            </w:tcBorders>
            <w:shd w:val="clear" w:color="auto" w:fill="auto"/>
            <w:noWrap/>
            <w:vAlign w:val="bottom"/>
            <w:hideMark/>
          </w:tcPr>
          <w:p w14:paraId="3ADC92C1" w14:textId="77777777" w:rsidR="007659F3" w:rsidRPr="007659F3" w:rsidRDefault="007659F3" w:rsidP="007659F3">
            <w:pPr>
              <w:rPr>
                <w:sz w:val="16"/>
                <w:szCs w:val="16"/>
              </w:rPr>
            </w:pPr>
            <w:r w:rsidRPr="007659F3">
              <w:rPr>
                <w:sz w:val="16"/>
                <w:szCs w:val="16"/>
              </w:rPr>
              <w:t> </w:t>
            </w:r>
          </w:p>
        </w:tc>
        <w:tc>
          <w:tcPr>
            <w:tcW w:w="1996" w:type="dxa"/>
            <w:tcBorders>
              <w:top w:val="nil"/>
              <w:left w:val="single" w:sz="4" w:space="0" w:color="auto"/>
              <w:bottom w:val="nil"/>
              <w:right w:val="single" w:sz="4" w:space="0" w:color="auto"/>
            </w:tcBorders>
            <w:shd w:val="clear" w:color="auto" w:fill="auto"/>
            <w:noWrap/>
            <w:vAlign w:val="bottom"/>
            <w:hideMark/>
          </w:tcPr>
          <w:p w14:paraId="3AF6B787" w14:textId="77777777" w:rsidR="007659F3" w:rsidRPr="007659F3" w:rsidRDefault="007659F3" w:rsidP="007659F3">
            <w:pPr>
              <w:rPr>
                <w:sz w:val="16"/>
                <w:szCs w:val="16"/>
              </w:rPr>
            </w:pPr>
            <w:r w:rsidRPr="007659F3">
              <w:rPr>
                <w:sz w:val="16"/>
                <w:szCs w:val="16"/>
              </w:rPr>
              <w:t> </w:t>
            </w:r>
          </w:p>
        </w:tc>
        <w:tc>
          <w:tcPr>
            <w:tcW w:w="1996" w:type="dxa"/>
            <w:tcBorders>
              <w:top w:val="nil"/>
              <w:left w:val="nil"/>
              <w:bottom w:val="nil"/>
              <w:right w:val="single" w:sz="4" w:space="0" w:color="auto"/>
            </w:tcBorders>
            <w:shd w:val="clear" w:color="auto" w:fill="auto"/>
            <w:noWrap/>
            <w:vAlign w:val="center"/>
            <w:hideMark/>
          </w:tcPr>
          <w:p w14:paraId="25EB7F7A" w14:textId="77777777" w:rsidR="007659F3" w:rsidRPr="007659F3" w:rsidRDefault="007659F3" w:rsidP="007659F3">
            <w:pPr>
              <w:jc w:val="center"/>
              <w:rPr>
                <w:sz w:val="16"/>
                <w:szCs w:val="16"/>
              </w:rPr>
            </w:pPr>
            <w:r w:rsidRPr="007659F3">
              <w:rPr>
                <w:sz w:val="16"/>
                <w:szCs w:val="16"/>
              </w:rPr>
              <w:t> </w:t>
            </w:r>
          </w:p>
        </w:tc>
        <w:tc>
          <w:tcPr>
            <w:tcW w:w="1435" w:type="dxa"/>
            <w:tcBorders>
              <w:top w:val="nil"/>
              <w:left w:val="nil"/>
              <w:bottom w:val="nil"/>
              <w:right w:val="single" w:sz="4" w:space="0" w:color="auto"/>
            </w:tcBorders>
            <w:shd w:val="clear" w:color="auto" w:fill="auto"/>
            <w:noWrap/>
            <w:vAlign w:val="bottom"/>
            <w:hideMark/>
          </w:tcPr>
          <w:p w14:paraId="56861F18" w14:textId="77777777" w:rsidR="007659F3" w:rsidRPr="007659F3" w:rsidRDefault="007659F3" w:rsidP="007659F3">
            <w:pPr>
              <w:rPr>
                <w:sz w:val="16"/>
                <w:szCs w:val="16"/>
              </w:rPr>
            </w:pPr>
            <w:r w:rsidRPr="007659F3">
              <w:rPr>
                <w:sz w:val="16"/>
                <w:szCs w:val="16"/>
              </w:rPr>
              <w:t> </w:t>
            </w:r>
          </w:p>
        </w:tc>
        <w:tc>
          <w:tcPr>
            <w:tcW w:w="1358" w:type="dxa"/>
            <w:tcBorders>
              <w:top w:val="nil"/>
              <w:left w:val="nil"/>
              <w:bottom w:val="nil"/>
              <w:right w:val="single" w:sz="4" w:space="0" w:color="auto"/>
            </w:tcBorders>
            <w:shd w:val="clear" w:color="auto" w:fill="auto"/>
            <w:noWrap/>
            <w:vAlign w:val="bottom"/>
            <w:hideMark/>
          </w:tcPr>
          <w:p w14:paraId="7263C943" w14:textId="77777777" w:rsidR="007659F3" w:rsidRPr="007659F3" w:rsidRDefault="007659F3" w:rsidP="007659F3">
            <w:pPr>
              <w:rPr>
                <w:sz w:val="16"/>
                <w:szCs w:val="16"/>
              </w:rPr>
            </w:pPr>
            <w:r w:rsidRPr="007659F3">
              <w:rPr>
                <w:sz w:val="16"/>
                <w:szCs w:val="16"/>
              </w:rPr>
              <w:t> </w:t>
            </w:r>
          </w:p>
        </w:tc>
        <w:tc>
          <w:tcPr>
            <w:tcW w:w="1354" w:type="dxa"/>
            <w:tcBorders>
              <w:top w:val="nil"/>
              <w:left w:val="nil"/>
              <w:bottom w:val="nil"/>
              <w:right w:val="single" w:sz="4" w:space="0" w:color="auto"/>
            </w:tcBorders>
            <w:shd w:val="clear" w:color="auto" w:fill="auto"/>
            <w:noWrap/>
            <w:vAlign w:val="bottom"/>
            <w:hideMark/>
          </w:tcPr>
          <w:p w14:paraId="792CFE9B" w14:textId="77777777" w:rsidR="007659F3" w:rsidRPr="007659F3" w:rsidRDefault="007659F3" w:rsidP="007659F3">
            <w:pPr>
              <w:rPr>
                <w:sz w:val="16"/>
                <w:szCs w:val="16"/>
              </w:rPr>
            </w:pPr>
            <w:r w:rsidRPr="007659F3">
              <w:rPr>
                <w:sz w:val="16"/>
                <w:szCs w:val="16"/>
              </w:rPr>
              <w:t> </w:t>
            </w:r>
          </w:p>
        </w:tc>
        <w:tc>
          <w:tcPr>
            <w:tcW w:w="1315" w:type="dxa"/>
            <w:tcBorders>
              <w:top w:val="nil"/>
              <w:left w:val="nil"/>
              <w:bottom w:val="nil"/>
              <w:right w:val="single" w:sz="4" w:space="0" w:color="auto"/>
            </w:tcBorders>
            <w:shd w:val="clear" w:color="auto" w:fill="auto"/>
            <w:noWrap/>
            <w:vAlign w:val="bottom"/>
            <w:hideMark/>
          </w:tcPr>
          <w:p w14:paraId="4E307678" w14:textId="77777777" w:rsidR="007659F3" w:rsidRPr="007659F3" w:rsidRDefault="007659F3" w:rsidP="007659F3">
            <w:pPr>
              <w:rPr>
                <w:sz w:val="16"/>
                <w:szCs w:val="16"/>
              </w:rPr>
            </w:pPr>
            <w:r w:rsidRPr="007659F3">
              <w:rPr>
                <w:sz w:val="16"/>
                <w:szCs w:val="16"/>
              </w:rPr>
              <w:t> </w:t>
            </w:r>
          </w:p>
        </w:tc>
        <w:tc>
          <w:tcPr>
            <w:tcW w:w="1330" w:type="dxa"/>
            <w:tcBorders>
              <w:top w:val="nil"/>
              <w:left w:val="nil"/>
              <w:bottom w:val="nil"/>
              <w:right w:val="single" w:sz="4" w:space="0" w:color="auto"/>
            </w:tcBorders>
            <w:shd w:val="clear" w:color="auto" w:fill="auto"/>
            <w:noWrap/>
            <w:vAlign w:val="bottom"/>
            <w:hideMark/>
          </w:tcPr>
          <w:p w14:paraId="343DC4AB" w14:textId="77777777" w:rsidR="007659F3" w:rsidRPr="007659F3" w:rsidRDefault="007659F3" w:rsidP="007659F3">
            <w:pPr>
              <w:rPr>
                <w:sz w:val="16"/>
                <w:szCs w:val="16"/>
              </w:rPr>
            </w:pPr>
            <w:r w:rsidRPr="007659F3">
              <w:rPr>
                <w:sz w:val="16"/>
                <w:szCs w:val="16"/>
              </w:rPr>
              <w:t> </w:t>
            </w:r>
          </w:p>
        </w:tc>
      </w:tr>
      <w:tr w:rsidR="007659F3" w:rsidRPr="007659F3" w14:paraId="1E9D8368" w14:textId="77777777" w:rsidTr="00104FF4">
        <w:trPr>
          <w:trHeight w:val="390"/>
          <w:jc w:val="center"/>
        </w:trPr>
        <w:tc>
          <w:tcPr>
            <w:tcW w:w="27760" w:type="dxa"/>
            <w:gridSpan w:val="13"/>
            <w:tcBorders>
              <w:top w:val="single" w:sz="8" w:space="0" w:color="auto"/>
              <w:left w:val="single" w:sz="8" w:space="0" w:color="auto"/>
              <w:bottom w:val="single" w:sz="8" w:space="0" w:color="auto"/>
              <w:right w:val="nil"/>
            </w:tcBorders>
            <w:shd w:val="clear" w:color="auto" w:fill="auto"/>
            <w:noWrap/>
            <w:vAlign w:val="center"/>
            <w:hideMark/>
          </w:tcPr>
          <w:p w14:paraId="05D384E2" w14:textId="77777777" w:rsidR="007659F3" w:rsidRPr="007659F3" w:rsidRDefault="007659F3" w:rsidP="007659F3">
            <w:pPr>
              <w:jc w:val="center"/>
              <w:rPr>
                <w:b/>
                <w:bCs/>
                <w:sz w:val="16"/>
                <w:szCs w:val="16"/>
              </w:rPr>
            </w:pPr>
            <w:r w:rsidRPr="007659F3">
              <w:rPr>
                <w:b/>
                <w:bCs/>
                <w:sz w:val="16"/>
                <w:szCs w:val="16"/>
              </w:rPr>
              <w:t>Расчет тарифов на тепловую энергию</w:t>
            </w:r>
          </w:p>
        </w:tc>
      </w:tr>
      <w:tr w:rsidR="007659F3" w:rsidRPr="007659F3" w14:paraId="32D60E75" w14:textId="77777777" w:rsidTr="00104FF4">
        <w:trPr>
          <w:trHeight w:val="375"/>
          <w:jc w:val="center"/>
        </w:trPr>
        <w:tc>
          <w:tcPr>
            <w:tcW w:w="717" w:type="dxa"/>
            <w:tcBorders>
              <w:top w:val="nil"/>
              <w:left w:val="single" w:sz="8" w:space="0" w:color="auto"/>
              <w:bottom w:val="nil"/>
              <w:right w:val="nil"/>
            </w:tcBorders>
            <w:shd w:val="clear" w:color="auto" w:fill="auto"/>
            <w:noWrap/>
            <w:vAlign w:val="center"/>
            <w:hideMark/>
          </w:tcPr>
          <w:p w14:paraId="1BC6F431" w14:textId="77777777" w:rsidR="007659F3" w:rsidRPr="007659F3" w:rsidRDefault="007659F3" w:rsidP="007659F3">
            <w:pPr>
              <w:jc w:val="center"/>
              <w:rPr>
                <w:sz w:val="16"/>
                <w:szCs w:val="16"/>
              </w:rPr>
            </w:pPr>
            <w:r w:rsidRPr="007659F3">
              <w:rPr>
                <w:sz w:val="16"/>
                <w:szCs w:val="16"/>
              </w:rPr>
              <w:t>11</w:t>
            </w:r>
          </w:p>
        </w:tc>
        <w:tc>
          <w:tcPr>
            <w:tcW w:w="8975" w:type="dxa"/>
            <w:tcBorders>
              <w:top w:val="nil"/>
              <w:left w:val="nil"/>
              <w:bottom w:val="nil"/>
              <w:right w:val="nil"/>
            </w:tcBorders>
            <w:shd w:val="clear" w:color="auto" w:fill="auto"/>
            <w:vAlign w:val="bottom"/>
            <w:hideMark/>
          </w:tcPr>
          <w:p w14:paraId="3A92B340" w14:textId="77777777" w:rsidR="007659F3" w:rsidRPr="007659F3" w:rsidRDefault="007659F3" w:rsidP="007659F3">
            <w:pPr>
              <w:rPr>
                <w:sz w:val="16"/>
                <w:szCs w:val="16"/>
              </w:rPr>
            </w:pPr>
            <w:r w:rsidRPr="007659F3">
              <w:rPr>
                <w:sz w:val="16"/>
                <w:szCs w:val="16"/>
              </w:rPr>
              <w:t>Тариф на тепловую энергию, (среднегодовой)</w:t>
            </w:r>
          </w:p>
        </w:tc>
        <w:tc>
          <w:tcPr>
            <w:tcW w:w="1296" w:type="dxa"/>
            <w:tcBorders>
              <w:top w:val="nil"/>
              <w:left w:val="nil"/>
              <w:bottom w:val="nil"/>
              <w:right w:val="nil"/>
            </w:tcBorders>
            <w:shd w:val="clear" w:color="auto" w:fill="auto"/>
            <w:noWrap/>
            <w:vAlign w:val="center"/>
            <w:hideMark/>
          </w:tcPr>
          <w:p w14:paraId="28F3619D" w14:textId="77777777" w:rsidR="007659F3" w:rsidRPr="007659F3" w:rsidRDefault="007659F3" w:rsidP="007659F3">
            <w:pPr>
              <w:jc w:val="center"/>
              <w:rPr>
                <w:sz w:val="16"/>
                <w:szCs w:val="16"/>
              </w:rPr>
            </w:pPr>
            <w:r w:rsidRPr="007659F3">
              <w:rPr>
                <w:sz w:val="16"/>
                <w:szCs w:val="16"/>
              </w:rPr>
              <w:t>руб/Гкал</w:t>
            </w:r>
          </w:p>
        </w:tc>
        <w:tc>
          <w:tcPr>
            <w:tcW w:w="1996" w:type="dxa"/>
            <w:tcBorders>
              <w:top w:val="nil"/>
              <w:left w:val="single" w:sz="8" w:space="0" w:color="auto"/>
              <w:bottom w:val="single" w:sz="4" w:space="0" w:color="auto"/>
              <w:right w:val="single" w:sz="8" w:space="0" w:color="auto"/>
            </w:tcBorders>
            <w:shd w:val="clear" w:color="auto" w:fill="auto"/>
            <w:noWrap/>
            <w:vAlign w:val="bottom"/>
            <w:hideMark/>
          </w:tcPr>
          <w:p w14:paraId="1BF482D4" w14:textId="77777777" w:rsidR="007659F3" w:rsidRPr="007659F3" w:rsidRDefault="007659F3" w:rsidP="007659F3">
            <w:pPr>
              <w:jc w:val="right"/>
              <w:rPr>
                <w:sz w:val="16"/>
                <w:szCs w:val="16"/>
              </w:rPr>
            </w:pPr>
            <w:r w:rsidRPr="007659F3">
              <w:rPr>
                <w:sz w:val="16"/>
                <w:szCs w:val="16"/>
              </w:rPr>
              <w:t>3 020,49</w:t>
            </w:r>
          </w:p>
        </w:tc>
        <w:tc>
          <w:tcPr>
            <w:tcW w:w="1996" w:type="dxa"/>
            <w:tcBorders>
              <w:top w:val="nil"/>
              <w:left w:val="nil"/>
              <w:bottom w:val="single" w:sz="4" w:space="0" w:color="auto"/>
              <w:right w:val="single" w:sz="8" w:space="0" w:color="auto"/>
            </w:tcBorders>
            <w:shd w:val="clear" w:color="auto" w:fill="auto"/>
            <w:noWrap/>
            <w:vAlign w:val="bottom"/>
            <w:hideMark/>
          </w:tcPr>
          <w:p w14:paraId="0E4BBABD" w14:textId="77777777" w:rsidR="007659F3" w:rsidRPr="007659F3" w:rsidRDefault="007659F3" w:rsidP="007659F3">
            <w:pPr>
              <w:jc w:val="right"/>
              <w:rPr>
                <w:sz w:val="16"/>
                <w:szCs w:val="16"/>
              </w:rPr>
            </w:pPr>
            <w:r w:rsidRPr="007659F3">
              <w:rPr>
                <w:sz w:val="16"/>
                <w:szCs w:val="16"/>
              </w:rPr>
              <w:t>3 020,49</w:t>
            </w:r>
          </w:p>
        </w:tc>
        <w:tc>
          <w:tcPr>
            <w:tcW w:w="1996" w:type="dxa"/>
            <w:tcBorders>
              <w:top w:val="nil"/>
              <w:left w:val="nil"/>
              <w:bottom w:val="single" w:sz="4" w:space="0" w:color="auto"/>
              <w:right w:val="nil"/>
            </w:tcBorders>
            <w:shd w:val="clear" w:color="auto" w:fill="auto"/>
            <w:noWrap/>
            <w:vAlign w:val="bottom"/>
            <w:hideMark/>
          </w:tcPr>
          <w:p w14:paraId="0A478F39" w14:textId="77777777" w:rsidR="007659F3" w:rsidRPr="007659F3" w:rsidRDefault="007659F3" w:rsidP="007659F3">
            <w:pPr>
              <w:jc w:val="right"/>
              <w:rPr>
                <w:sz w:val="16"/>
                <w:szCs w:val="16"/>
              </w:rPr>
            </w:pPr>
            <w:r w:rsidRPr="007659F3">
              <w:rPr>
                <w:sz w:val="16"/>
                <w:szCs w:val="16"/>
              </w:rPr>
              <w:t>3 020,49</w:t>
            </w:r>
          </w:p>
        </w:tc>
        <w:tc>
          <w:tcPr>
            <w:tcW w:w="1996" w:type="dxa"/>
            <w:tcBorders>
              <w:top w:val="nil"/>
              <w:left w:val="single" w:sz="4" w:space="0" w:color="auto"/>
              <w:bottom w:val="single" w:sz="4" w:space="0" w:color="auto"/>
              <w:right w:val="single" w:sz="4" w:space="0" w:color="auto"/>
            </w:tcBorders>
            <w:shd w:val="clear" w:color="auto" w:fill="auto"/>
            <w:noWrap/>
            <w:vAlign w:val="bottom"/>
            <w:hideMark/>
          </w:tcPr>
          <w:p w14:paraId="764E37C6" w14:textId="77777777" w:rsidR="007659F3" w:rsidRPr="007659F3" w:rsidRDefault="007659F3" w:rsidP="007659F3">
            <w:pPr>
              <w:rPr>
                <w:sz w:val="16"/>
                <w:szCs w:val="16"/>
              </w:rPr>
            </w:pPr>
            <w:r w:rsidRPr="007659F3">
              <w:rPr>
                <w:sz w:val="16"/>
                <w:szCs w:val="16"/>
              </w:rPr>
              <w:t> </w:t>
            </w:r>
          </w:p>
        </w:tc>
        <w:tc>
          <w:tcPr>
            <w:tcW w:w="1996" w:type="dxa"/>
            <w:tcBorders>
              <w:top w:val="nil"/>
              <w:left w:val="nil"/>
              <w:bottom w:val="single" w:sz="4" w:space="0" w:color="auto"/>
              <w:right w:val="single" w:sz="4" w:space="0" w:color="auto"/>
            </w:tcBorders>
            <w:shd w:val="clear" w:color="auto" w:fill="auto"/>
            <w:noWrap/>
            <w:vAlign w:val="center"/>
            <w:hideMark/>
          </w:tcPr>
          <w:p w14:paraId="31BE9E5E" w14:textId="77777777" w:rsidR="007659F3" w:rsidRPr="007659F3" w:rsidRDefault="007659F3" w:rsidP="007659F3">
            <w:pPr>
              <w:jc w:val="center"/>
              <w:rPr>
                <w:sz w:val="16"/>
                <w:szCs w:val="16"/>
              </w:rPr>
            </w:pPr>
            <w:r w:rsidRPr="007659F3">
              <w:rPr>
                <w:sz w:val="16"/>
                <w:szCs w:val="16"/>
              </w:rPr>
              <w:t> </w:t>
            </w:r>
          </w:p>
        </w:tc>
        <w:tc>
          <w:tcPr>
            <w:tcW w:w="1435" w:type="dxa"/>
            <w:tcBorders>
              <w:top w:val="nil"/>
              <w:left w:val="nil"/>
              <w:bottom w:val="single" w:sz="4" w:space="0" w:color="auto"/>
              <w:right w:val="single" w:sz="4" w:space="0" w:color="auto"/>
            </w:tcBorders>
            <w:shd w:val="clear" w:color="auto" w:fill="auto"/>
            <w:noWrap/>
            <w:vAlign w:val="bottom"/>
            <w:hideMark/>
          </w:tcPr>
          <w:p w14:paraId="78CE444D" w14:textId="77777777" w:rsidR="007659F3" w:rsidRPr="007659F3" w:rsidRDefault="007659F3" w:rsidP="007659F3">
            <w:pPr>
              <w:jc w:val="right"/>
              <w:rPr>
                <w:sz w:val="16"/>
                <w:szCs w:val="16"/>
              </w:rPr>
            </w:pPr>
            <w:r w:rsidRPr="007659F3">
              <w:rPr>
                <w:sz w:val="16"/>
                <w:szCs w:val="16"/>
              </w:rPr>
              <w:t>3 146,13</w:t>
            </w:r>
          </w:p>
        </w:tc>
        <w:tc>
          <w:tcPr>
            <w:tcW w:w="1358" w:type="dxa"/>
            <w:tcBorders>
              <w:top w:val="nil"/>
              <w:left w:val="nil"/>
              <w:bottom w:val="single" w:sz="4" w:space="0" w:color="auto"/>
              <w:right w:val="single" w:sz="4" w:space="0" w:color="auto"/>
            </w:tcBorders>
            <w:shd w:val="clear" w:color="auto" w:fill="auto"/>
            <w:noWrap/>
            <w:vAlign w:val="bottom"/>
            <w:hideMark/>
          </w:tcPr>
          <w:p w14:paraId="1C1F3B1B" w14:textId="77777777" w:rsidR="007659F3" w:rsidRPr="007659F3" w:rsidRDefault="007659F3" w:rsidP="007659F3">
            <w:pPr>
              <w:jc w:val="right"/>
              <w:rPr>
                <w:sz w:val="16"/>
                <w:szCs w:val="16"/>
              </w:rPr>
            </w:pPr>
            <w:r w:rsidRPr="007659F3">
              <w:rPr>
                <w:sz w:val="16"/>
                <w:szCs w:val="16"/>
              </w:rPr>
              <w:t>5 428,44</w:t>
            </w:r>
          </w:p>
        </w:tc>
        <w:tc>
          <w:tcPr>
            <w:tcW w:w="1354" w:type="dxa"/>
            <w:tcBorders>
              <w:top w:val="nil"/>
              <w:left w:val="nil"/>
              <w:bottom w:val="single" w:sz="4" w:space="0" w:color="auto"/>
              <w:right w:val="single" w:sz="4" w:space="0" w:color="auto"/>
            </w:tcBorders>
            <w:shd w:val="clear" w:color="auto" w:fill="auto"/>
            <w:noWrap/>
            <w:vAlign w:val="bottom"/>
            <w:hideMark/>
          </w:tcPr>
          <w:p w14:paraId="752B3B78" w14:textId="77777777" w:rsidR="007659F3" w:rsidRPr="007659F3" w:rsidRDefault="007659F3" w:rsidP="007659F3">
            <w:pPr>
              <w:jc w:val="right"/>
              <w:rPr>
                <w:sz w:val="16"/>
                <w:szCs w:val="16"/>
              </w:rPr>
            </w:pPr>
            <w:r w:rsidRPr="007659F3">
              <w:rPr>
                <w:sz w:val="16"/>
                <w:szCs w:val="16"/>
              </w:rPr>
              <w:t>3 448,51</w:t>
            </w:r>
          </w:p>
        </w:tc>
        <w:tc>
          <w:tcPr>
            <w:tcW w:w="1315" w:type="dxa"/>
            <w:tcBorders>
              <w:top w:val="nil"/>
              <w:left w:val="nil"/>
              <w:bottom w:val="single" w:sz="4" w:space="0" w:color="auto"/>
              <w:right w:val="single" w:sz="4" w:space="0" w:color="auto"/>
            </w:tcBorders>
            <w:shd w:val="clear" w:color="auto" w:fill="auto"/>
            <w:noWrap/>
            <w:vAlign w:val="bottom"/>
            <w:hideMark/>
          </w:tcPr>
          <w:p w14:paraId="1695616F" w14:textId="77777777" w:rsidR="007659F3" w:rsidRPr="007659F3" w:rsidRDefault="007659F3" w:rsidP="007659F3">
            <w:pPr>
              <w:jc w:val="right"/>
              <w:rPr>
                <w:sz w:val="16"/>
                <w:szCs w:val="16"/>
              </w:rPr>
            </w:pPr>
            <w:r w:rsidRPr="007659F3">
              <w:rPr>
                <w:sz w:val="16"/>
                <w:szCs w:val="16"/>
              </w:rPr>
              <w:t>302,38</w:t>
            </w:r>
          </w:p>
        </w:tc>
        <w:tc>
          <w:tcPr>
            <w:tcW w:w="1330" w:type="dxa"/>
            <w:tcBorders>
              <w:top w:val="single" w:sz="4" w:space="0" w:color="auto"/>
              <w:left w:val="nil"/>
              <w:bottom w:val="single" w:sz="4" w:space="0" w:color="auto"/>
              <w:right w:val="single" w:sz="4" w:space="0" w:color="auto"/>
            </w:tcBorders>
            <w:shd w:val="clear" w:color="auto" w:fill="auto"/>
            <w:noWrap/>
            <w:vAlign w:val="bottom"/>
            <w:hideMark/>
          </w:tcPr>
          <w:p w14:paraId="7BC79618" w14:textId="77777777" w:rsidR="007659F3" w:rsidRPr="007659F3" w:rsidRDefault="007659F3" w:rsidP="007659F3">
            <w:pPr>
              <w:jc w:val="right"/>
              <w:rPr>
                <w:sz w:val="16"/>
                <w:szCs w:val="16"/>
              </w:rPr>
            </w:pPr>
            <w:r w:rsidRPr="007659F3">
              <w:rPr>
                <w:sz w:val="16"/>
                <w:szCs w:val="16"/>
              </w:rPr>
              <w:t>9,61%</w:t>
            </w:r>
          </w:p>
        </w:tc>
      </w:tr>
      <w:tr w:rsidR="007659F3" w:rsidRPr="007659F3" w14:paraId="42D81B5C" w14:textId="77777777" w:rsidTr="00104FF4">
        <w:trPr>
          <w:trHeight w:val="375"/>
          <w:jc w:val="center"/>
        </w:trPr>
        <w:tc>
          <w:tcPr>
            <w:tcW w:w="717" w:type="dxa"/>
            <w:tcBorders>
              <w:top w:val="nil"/>
              <w:left w:val="single" w:sz="8" w:space="0" w:color="auto"/>
              <w:bottom w:val="nil"/>
              <w:right w:val="nil"/>
            </w:tcBorders>
            <w:shd w:val="clear" w:color="auto" w:fill="auto"/>
            <w:noWrap/>
            <w:vAlign w:val="bottom"/>
            <w:hideMark/>
          </w:tcPr>
          <w:p w14:paraId="58F55C2B" w14:textId="77777777" w:rsidR="007659F3" w:rsidRPr="007659F3" w:rsidRDefault="007659F3" w:rsidP="007659F3">
            <w:pPr>
              <w:jc w:val="right"/>
              <w:rPr>
                <w:sz w:val="16"/>
                <w:szCs w:val="16"/>
              </w:rPr>
            </w:pPr>
            <w:r w:rsidRPr="007659F3">
              <w:rPr>
                <w:sz w:val="16"/>
                <w:szCs w:val="16"/>
              </w:rPr>
              <w:t xml:space="preserve"> 11.1</w:t>
            </w:r>
          </w:p>
        </w:tc>
        <w:tc>
          <w:tcPr>
            <w:tcW w:w="8975" w:type="dxa"/>
            <w:tcBorders>
              <w:top w:val="nil"/>
              <w:left w:val="nil"/>
              <w:bottom w:val="nil"/>
              <w:right w:val="nil"/>
            </w:tcBorders>
            <w:shd w:val="clear" w:color="auto" w:fill="auto"/>
            <w:vAlign w:val="bottom"/>
            <w:hideMark/>
          </w:tcPr>
          <w:p w14:paraId="57DDCA44" w14:textId="77777777" w:rsidR="007659F3" w:rsidRPr="007659F3" w:rsidRDefault="007659F3" w:rsidP="007659F3">
            <w:pPr>
              <w:rPr>
                <w:sz w:val="16"/>
                <w:szCs w:val="16"/>
              </w:rPr>
            </w:pPr>
            <w:r w:rsidRPr="007659F3">
              <w:rPr>
                <w:sz w:val="16"/>
                <w:szCs w:val="16"/>
              </w:rPr>
              <w:t>с 1 января</w:t>
            </w:r>
          </w:p>
        </w:tc>
        <w:tc>
          <w:tcPr>
            <w:tcW w:w="1296" w:type="dxa"/>
            <w:tcBorders>
              <w:top w:val="nil"/>
              <w:left w:val="nil"/>
              <w:bottom w:val="nil"/>
              <w:right w:val="nil"/>
            </w:tcBorders>
            <w:shd w:val="clear" w:color="auto" w:fill="auto"/>
            <w:noWrap/>
            <w:vAlign w:val="center"/>
            <w:hideMark/>
          </w:tcPr>
          <w:p w14:paraId="72A57B13" w14:textId="77777777" w:rsidR="007659F3" w:rsidRPr="007659F3" w:rsidRDefault="007659F3" w:rsidP="007659F3">
            <w:pPr>
              <w:jc w:val="center"/>
              <w:rPr>
                <w:sz w:val="16"/>
                <w:szCs w:val="16"/>
              </w:rPr>
            </w:pPr>
            <w:r w:rsidRPr="007659F3">
              <w:rPr>
                <w:sz w:val="16"/>
                <w:szCs w:val="16"/>
              </w:rPr>
              <w:t>руб/Гкал</w:t>
            </w:r>
          </w:p>
        </w:tc>
        <w:tc>
          <w:tcPr>
            <w:tcW w:w="1996" w:type="dxa"/>
            <w:tcBorders>
              <w:top w:val="nil"/>
              <w:left w:val="single" w:sz="8" w:space="0" w:color="auto"/>
              <w:bottom w:val="single" w:sz="4" w:space="0" w:color="auto"/>
              <w:right w:val="single" w:sz="8" w:space="0" w:color="auto"/>
            </w:tcBorders>
            <w:shd w:val="clear" w:color="auto" w:fill="auto"/>
            <w:noWrap/>
            <w:vAlign w:val="bottom"/>
            <w:hideMark/>
          </w:tcPr>
          <w:p w14:paraId="516F8914" w14:textId="77777777" w:rsidR="007659F3" w:rsidRPr="007659F3" w:rsidRDefault="007659F3" w:rsidP="007659F3">
            <w:pPr>
              <w:jc w:val="right"/>
              <w:rPr>
                <w:sz w:val="16"/>
                <w:szCs w:val="16"/>
              </w:rPr>
            </w:pPr>
            <w:r w:rsidRPr="007659F3">
              <w:rPr>
                <w:sz w:val="16"/>
                <w:szCs w:val="16"/>
              </w:rPr>
              <w:t>3 020,49</w:t>
            </w:r>
          </w:p>
        </w:tc>
        <w:tc>
          <w:tcPr>
            <w:tcW w:w="1996" w:type="dxa"/>
            <w:tcBorders>
              <w:top w:val="nil"/>
              <w:left w:val="nil"/>
              <w:bottom w:val="single" w:sz="4" w:space="0" w:color="auto"/>
              <w:right w:val="single" w:sz="8" w:space="0" w:color="auto"/>
            </w:tcBorders>
            <w:shd w:val="clear" w:color="auto" w:fill="auto"/>
            <w:noWrap/>
            <w:vAlign w:val="bottom"/>
            <w:hideMark/>
          </w:tcPr>
          <w:p w14:paraId="3EEAA3CD" w14:textId="77777777" w:rsidR="007659F3" w:rsidRPr="007659F3" w:rsidRDefault="007659F3" w:rsidP="007659F3">
            <w:pPr>
              <w:rPr>
                <w:sz w:val="16"/>
                <w:szCs w:val="16"/>
              </w:rPr>
            </w:pPr>
            <w:r w:rsidRPr="007659F3">
              <w:rPr>
                <w:sz w:val="16"/>
                <w:szCs w:val="16"/>
              </w:rPr>
              <w:t> </w:t>
            </w:r>
          </w:p>
        </w:tc>
        <w:tc>
          <w:tcPr>
            <w:tcW w:w="1996" w:type="dxa"/>
            <w:tcBorders>
              <w:top w:val="nil"/>
              <w:left w:val="nil"/>
              <w:bottom w:val="single" w:sz="4" w:space="0" w:color="auto"/>
              <w:right w:val="nil"/>
            </w:tcBorders>
            <w:shd w:val="clear" w:color="auto" w:fill="auto"/>
            <w:noWrap/>
            <w:vAlign w:val="bottom"/>
            <w:hideMark/>
          </w:tcPr>
          <w:p w14:paraId="4A9AB9A7" w14:textId="77777777" w:rsidR="007659F3" w:rsidRPr="007659F3" w:rsidRDefault="007659F3" w:rsidP="007659F3">
            <w:pPr>
              <w:rPr>
                <w:sz w:val="16"/>
                <w:szCs w:val="16"/>
              </w:rPr>
            </w:pPr>
            <w:r w:rsidRPr="007659F3">
              <w:rPr>
                <w:sz w:val="16"/>
                <w:szCs w:val="16"/>
              </w:rPr>
              <w:t> </w:t>
            </w:r>
          </w:p>
        </w:tc>
        <w:tc>
          <w:tcPr>
            <w:tcW w:w="1996" w:type="dxa"/>
            <w:tcBorders>
              <w:top w:val="nil"/>
              <w:left w:val="single" w:sz="4" w:space="0" w:color="auto"/>
              <w:bottom w:val="single" w:sz="4" w:space="0" w:color="auto"/>
              <w:right w:val="single" w:sz="4" w:space="0" w:color="auto"/>
            </w:tcBorders>
            <w:shd w:val="clear" w:color="auto" w:fill="auto"/>
            <w:noWrap/>
            <w:vAlign w:val="bottom"/>
            <w:hideMark/>
          </w:tcPr>
          <w:p w14:paraId="2CD10EC4" w14:textId="77777777" w:rsidR="007659F3" w:rsidRPr="007659F3" w:rsidRDefault="007659F3" w:rsidP="007659F3">
            <w:pPr>
              <w:rPr>
                <w:sz w:val="16"/>
                <w:szCs w:val="16"/>
              </w:rPr>
            </w:pPr>
            <w:r w:rsidRPr="007659F3">
              <w:rPr>
                <w:sz w:val="16"/>
                <w:szCs w:val="16"/>
              </w:rPr>
              <w:t> </w:t>
            </w:r>
          </w:p>
        </w:tc>
        <w:tc>
          <w:tcPr>
            <w:tcW w:w="1996" w:type="dxa"/>
            <w:tcBorders>
              <w:top w:val="nil"/>
              <w:left w:val="nil"/>
              <w:bottom w:val="single" w:sz="4" w:space="0" w:color="auto"/>
              <w:right w:val="single" w:sz="4" w:space="0" w:color="auto"/>
            </w:tcBorders>
            <w:shd w:val="clear" w:color="auto" w:fill="auto"/>
            <w:noWrap/>
            <w:vAlign w:val="center"/>
            <w:hideMark/>
          </w:tcPr>
          <w:p w14:paraId="6B303989" w14:textId="77777777" w:rsidR="007659F3" w:rsidRPr="007659F3" w:rsidRDefault="007659F3" w:rsidP="007659F3">
            <w:pPr>
              <w:jc w:val="center"/>
              <w:rPr>
                <w:sz w:val="16"/>
                <w:szCs w:val="16"/>
              </w:rPr>
            </w:pPr>
            <w:r w:rsidRPr="007659F3">
              <w:rPr>
                <w:sz w:val="16"/>
                <w:szCs w:val="16"/>
              </w:rPr>
              <w:t> </w:t>
            </w:r>
          </w:p>
        </w:tc>
        <w:tc>
          <w:tcPr>
            <w:tcW w:w="1435" w:type="dxa"/>
            <w:tcBorders>
              <w:top w:val="nil"/>
              <w:left w:val="nil"/>
              <w:bottom w:val="single" w:sz="4" w:space="0" w:color="auto"/>
              <w:right w:val="single" w:sz="4" w:space="0" w:color="auto"/>
            </w:tcBorders>
            <w:shd w:val="clear" w:color="auto" w:fill="auto"/>
            <w:noWrap/>
            <w:vAlign w:val="bottom"/>
            <w:hideMark/>
          </w:tcPr>
          <w:p w14:paraId="341C2FC9" w14:textId="77777777" w:rsidR="007659F3" w:rsidRPr="007659F3" w:rsidRDefault="007659F3" w:rsidP="007659F3">
            <w:pPr>
              <w:jc w:val="right"/>
              <w:rPr>
                <w:sz w:val="16"/>
                <w:szCs w:val="16"/>
              </w:rPr>
            </w:pPr>
            <w:r w:rsidRPr="007659F3">
              <w:rPr>
                <w:sz w:val="16"/>
                <w:szCs w:val="16"/>
              </w:rPr>
              <w:t>3 020,49</w:t>
            </w:r>
          </w:p>
        </w:tc>
        <w:tc>
          <w:tcPr>
            <w:tcW w:w="1358" w:type="dxa"/>
            <w:tcBorders>
              <w:top w:val="nil"/>
              <w:left w:val="nil"/>
              <w:bottom w:val="single" w:sz="4" w:space="0" w:color="auto"/>
              <w:right w:val="single" w:sz="4" w:space="0" w:color="auto"/>
            </w:tcBorders>
            <w:shd w:val="clear" w:color="auto" w:fill="auto"/>
            <w:noWrap/>
            <w:vAlign w:val="bottom"/>
            <w:hideMark/>
          </w:tcPr>
          <w:p w14:paraId="386204F7" w14:textId="77777777" w:rsidR="007659F3" w:rsidRPr="007659F3" w:rsidRDefault="007659F3" w:rsidP="007659F3">
            <w:pPr>
              <w:jc w:val="right"/>
              <w:rPr>
                <w:sz w:val="16"/>
                <w:szCs w:val="16"/>
              </w:rPr>
            </w:pPr>
            <w:r w:rsidRPr="007659F3">
              <w:rPr>
                <w:sz w:val="16"/>
                <w:szCs w:val="16"/>
              </w:rPr>
              <w:t>3 310,46</w:t>
            </w:r>
          </w:p>
        </w:tc>
        <w:tc>
          <w:tcPr>
            <w:tcW w:w="1354" w:type="dxa"/>
            <w:tcBorders>
              <w:top w:val="nil"/>
              <w:left w:val="nil"/>
              <w:bottom w:val="single" w:sz="4" w:space="0" w:color="auto"/>
              <w:right w:val="single" w:sz="4" w:space="0" w:color="auto"/>
            </w:tcBorders>
            <w:shd w:val="clear" w:color="auto" w:fill="auto"/>
            <w:noWrap/>
            <w:vAlign w:val="bottom"/>
            <w:hideMark/>
          </w:tcPr>
          <w:p w14:paraId="2365547E" w14:textId="77777777" w:rsidR="007659F3" w:rsidRPr="007659F3" w:rsidRDefault="007659F3" w:rsidP="007659F3">
            <w:pPr>
              <w:jc w:val="right"/>
              <w:rPr>
                <w:sz w:val="16"/>
                <w:szCs w:val="16"/>
              </w:rPr>
            </w:pPr>
            <w:r w:rsidRPr="007659F3">
              <w:rPr>
                <w:sz w:val="16"/>
                <w:szCs w:val="16"/>
              </w:rPr>
              <w:t>3 310,46</w:t>
            </w:r>
          </w:p>
        </w:tc>
        <w:tc>
          <w:tcPr>
            <w:tcW w:w="1315" w:type="dxa"/>
            <w:tcBorders>
              <w:top w:val="nil"/>
              <w:left w:val="nil"/>
              <w:bottom w:val="single" w:sz="4" w:space="0" w:color="auto"/>
              <w:right w:val="single" w:sz="4" w:space="0" w:color="auto"/>
            </w:tcBorders>
            <w:shd w:val="clear" w:color="auto" w:fill="auto"/>
            <w:noWrap/>
            <w:vAlign w:val="bottom"/>
            <w:hideMark/>
          </w:tcPr>
          <w:p w14:paraId="01673AAC" w14:textId="77777777" w:rsidR="007659F3" w:rsidRPr="007659F3" w:rsidRDefault="007659F3" w:rsidP="007659F3">
            <w:pPr>
              <w:rPr>
                <w:sz w:val="16"/>
                <w:szCs w:val="16"/>
              </w:rPr>
            </w:pPr>
            <w:r w:rsidRPr="007659F3">
              <w:rPr>
                <w:sz w:val="16"/>
                <w:szCs w:val="16"/>
              </w:rPr>
              <w:t> </w:t>
            </w:r>
          </w:p>
        </w:tc>
        <w:tc>
          <w:tcPr>
            <w:tcW w:w="1330" w:type="dxa"/>
            <w:tcBorders>
              <w:top w:val="nil"/>
              <w:left w:val="nil"/>
              <w:bottom w:val="single" w:sz="4" w:space="0" w:color="auto"/>
              <w:right w:val="single" w:sz="4" w:space="0" w:color="auto"/>
            </w:tcBorders>
            <w:shd w:val="clear" w:color="auto" w:fill="auto"/>
            <w:noWrap/>
            <w:vAlign w:val="bottom"/>
            <w:hideMark/>
          </w:tcPr>
          <w:p w14:paraId="7042843D" w14:textId="77777777" w:rsidR="007659F3" w:rsidRPr="007659F3" w:rsidRDefault="007659F3" w:rsidP="007659F3">
            <w:pPr>
              <w:rPr>
                <w:sz w:val="16"/>
                <w:szCs w:val="16"/>
              </w:rPr>
            </w:pPr>
            <w:r w:rsidRPr="007659F3">
              <w:rPr>
                <w:sz w:val="16"/>
                <w:szCs w:val="16"/>
              </w:rPr>
              <w:t> </w:t>
            </w:r>
          </w:p>
        </w:tc>
      </w:tr>
      <w:tr w:rsidR="007659F3" w:rsidRPr="007659F3" w14:paraId="3BF33F0E" w14:textId="77777777" w:rsidTr="00104FF4">
        <w:trPr>
          <w:trHeight w:val="375"/>
          <w:jc w:val="center"/>
        </w:trPr>
        <w:tc>
          <w:tcPr>
            <w:tcW w:w="717" w:type="dxa"/>
            <w:tcBorders>
              <w:top w:val="nil"/>
              <w:left w:val="single" w:sz="8" w:space="0" w:color="auto"/>
              <w:bottom w:val="nil"/>
              <w:right w:val="nil"/>
            </w:tcBorders>
            <w:shd w:val="clear" w:color="auto" w:fill="auto"/>
            <w:noWrap/>
            <w:vAlign w:val="bottom"/>
            <w:hideMark/>
          </w:tcPr>
          <w:p w14:paraId="779E7FE5" w14:textId="77777777" w:rsidR="007659F3" w:rsidRPr="007659F3" w:rsidRDefault="007659F3" w:rsidP="007659F3">
            <w:pPr>
              <w:jc w:val="right"/>
              <w:rPr>
                <w:sz w:val="16"/>
                <w:szCs w:val="16"/>
              </w:rPr>
            </w:pPr>
            <w:r w:rsidRPr="007659F3">
              <w:rPr>
                <w:sz w:val="16"/>
                <w:szCs w:val="16"/>
              </w:rPr>
              <w:t> </w:t>
            </w:r>
          </w:p>
        </w:tc>
        <w:tc>
          <w:tcPr>
            <w:tcW w:w="8975" w:type="dxa"/>
            <w:tcBorders>
              <w:top w:val="nil"/>
              <w:left w:val="nil"/>
              <w:bottom w:val="nil"/>
              <w:right w:val="nil"/>
            </w:tcBorders>
            <w:shd w:val="clear" w:color="auto" w:fill="auto"/>
            <w:vAlign w:val="bottom"/>
            <w:hideMark/>
          </w:tcPr>
          <w:p w14:paraId="169D6E7A" w14:textId="77777777" w:rsidR="007659F3" w:rsidRPr="007659F3" w:rsidRDefault="007659F3" w:rsidP="007659F3">
            <w:pPr>
              <w:rPr>
                <w:i/>
                <w:iCs/>
                <w:sz w:val="16"/>
                <w:szCs w:val="16"/>
              </w:rPr>
            </w:pPr>
            <w:r w:rsidRPr="007659F3">
              <w:rPr>
                <w:i/>
                <w:iCs/>
                <w:sz w:val="16"/>
                <w:szCs w:val="16"/>
              </w:rPr>
              <w:t>% изменения</w:t>
            </w:r>
          </w:p>
        </w:tc>
        <w:tc>
          <w:tcPr>
            <w:tcW w:w="1296" w:type="dxa"/>
            <w:tcBorders>
              <w:top w:val="nil"/>
              <w:left w:val="nil"/>
              <w:bottom w:val="nil"/>
              <w:right w:val="nil"/>
            </w:tcBorders>
            <w:shd w:val="clear" w:color="auto" w:fill="auto"/>
            <w:noWrap/>
            <w:vAlign w:val="center"/>
            <w:hideMark/>
          </w:tcPr>
          <w:p w14:paraId="30A40295" w14:textId="77777777" w:rsidR="007659F3" w:rsidRPr="007659F3" w:rsidRDefault="007659F3" w:rsidP="007659F3">
            <w:pPr>
              <w:jc w:val="center"/>
              <w:rPr>
                <w:i/>
                <w:iCs/>
                <w:sz w:val="16"/>
                <w:szCs w:val="16"/>
              </w:rPr>
            </w:pPr>
            <w:r w:rsidRPr="007659F3">
              <w:rPr>
                <w:i/>
                <w:iCs/>
                <w:sz w:val="16"/>
                <w:szCs w:val="16"/>
              </w:rPr>
              <w:t>%</w:t>
            </w:r>
          </w:p>
        </w:tc>
        <w:tc>
          <w:tcPr>
            <w:tcW w:w="1996" w:type="dxa"/>
            <w:tcBorders>
              <w:top w:val="nil"/>
              <w:left w:val="single" w:sz="8" w:space="0" w:color="auto"/>
              <w:bottom w:val="single" w:sz="4" w:space="0" w:color="auto"/>
              <w:right w:val="single" w:sz="8" w:space="0" w:color="auto"/>
            </w:tcBorders>
            <w:shd w:val="clear" w:color="auto" w:fill="auto"/>
            <w:noWrap/>
            <w:vAlign w:val="bottom"/>
            <w:hideMark/>
          </w:tcPr>
          <w:p w14:paraId="1F03D3D1" w14:textId="77777777" w:rsidR="007659F3" w:rsidRPr="007659F3" w:rsidRDefault="007659F3" w:rsidP="007659F3">
            <w:pPr>
              <w:jc w:val="right"/>
              <w:rPr>
                <w:i/>
                <w:iCs/>
                <w:sz w:val="16"/>
                <w:szCs w:val="16"/>
              </w:rPr>
            </w:pPr>
            <w:r w:rsidRPr="007659F3">
              <w:rPr>
                <w:i/>
                <w:iCs/>
                <w:sz w:val="16"/>
                <w:szCs w:val="16"/>
              </w:rPr>
              <w:t>0,00%</w:t>
            </w:r>
          </w:p>
        </w:tc>
        <w:tc>
          <w:tcPr>
            <w:tcW w:w="1996" w:type="dxa"/>
            <w:tcBorders>
              <w:top w:val="nil"/>
              <w:left w:val="nil"/>
              <w:bottom w:val="single" w:sz="4" w:space="0" w:color="auto"/>
              <w:right w:val="single" w:sz="8" w:space="0" w:color="auto"/>
            </w:tcBorders>
            <w:shd w:val="clear" w:color="auto" w:fill="auto"/>
            <w:noWrap/>
            <w:vAlign w:val="bottom"/>
            <w:hideMark/>
          </w:tcPr>
          <w:p w14:paraId="70E1A98D" w14:textId="77777777" w:rsidR="007659F3" w:rsidRPr="007659F3" w:rsidRDefault="007659F3" w:rsidP="007659F3">
            <w:pPr>
              <w:rPr>
                <w:i/>
                <w:iCs/>
                <w:sz w:val="16"/>
                <w:szCs w:val="16"/>
              </w:rPr>
            </w:pPr>
            <w:r w:rsidRPr="007659F3">
              <w:rPr>
                <w:i/>
                <w:iCs/>
                <w:sz w:val="16"/>
                <w:szCs w:val="16"/>
              </w:rPr>
              <w:t> </w:t>
            </w:r>
          </w:p>
        </w:tc>
        <w:tc>
          <w:tcPr>
            <w:tcW w:w="1996" w:type="dxa"/>
            <w:tcBorders>
              <w:top w:val="nil"/>
              <w:left w:val="nil"/>
              <w:bottom w:val="single" w:sz="4" w:space="0" w:color="auto"/>
              <w:right w:val="nil"/>
            </w:tcBorders>
            <w:shd w:val="clear" w:color="auto" w:fill="auto"/>
            <w:noWrap/>
            <w:vAlign w:val="bottom"/>
            <w:hideMark/>
          </w:tcPr>
          <w:p w14:paraId="1C328202" w14:textId="77777777" w:rsidR="007659F3" w:rsidRPr="007659F3" w:rsidRDefault="007659F3" w:rsidP="007659F3">
            <w:pPr>
              <w:rPr>
                <w:i/>
                <w:iCs/>
                <w:sz w:val="16"/>
                <w:szCs w:val="16"/>
              </w:rPr>
            </w:pPr>
            <w:r w:rsidRPr="007659F3">
              <w:rPr>
                <w:i/>
                <w:iCs/>
                <w:sz w:val="16"/>
                <w:szCs w:val="16"/>
              </w:rPr>
              <w:t> </w:t>
            </w:r>
          </w:p>
        </w:tc>
        <w:tc>
          <w:tcPr>
            <w:tcW w:w="1996" w:type="dxa"/>
            <w:tcBorders>
              <w:top w:val="nil"/>
              <w:left w:val="single" w:sz="4" w:space="0" w:color="auto"/>
              <w:bottom w:val="single" w:sz="4" w:space="0" w:color="auto"/>
              <w:right w:val="single" w:sz="4" w:space="0" w:color="auto"/>
            </w:tcBorders>
            <w:shd w:val="clear" w:color="auto" w:fill="auto"/>
            <w:noWrap/>
            <w:vAlign w:val="bottom"/>
            <w:hideMark/>
          </w:tcPr>
          <w:p w14:paraId="58B23CE6" w14:textId="77777777" w:rsidR="007659F3" w:rsidRPr="007659F3" w:rsidRDefault="007659F3" w:rsidP="007659F3">
            <w:pPr>
              <w:rPr>
                <w:i/>
                <w:iCs/>
                <w:sz w:val="16"/>
                <w:szCs w:val="16"/>
              </w:rPr>
            </w:pPr>
            <w:r w:rsidRPr="007659F3">
              <w:rPr>
                <w:i/>
                <w:iCs/>
                <w:sz w:val="16"/>
                <w:szCs w:val="16"/>
              </w:rPr>
              <w:t> </w:t>
            </w:r>
          </w:p>
        </w:tc>
        <w:tc>
          <w:tcPr>
            <w:tcW w:w="1996" w:type="dxa"/>
            <w:tcBorders>
              <w:top w:val="nil"/>
              <w:left w:val="nil"/>
              <w:bottom w:val="single" w:sz="4" w:space="0" w:color="auto"/>
              <w:right w:val="single" w:sz="4" w:space="0" w:color="auto"/>
            </w:tcBorders>
            <w:shd w:val="clear" w:color="auto" w:fill="auto"/>
            <w:noWrap/>
            <w:vAlign w:val="center"/>
            <w:hideMark/>
          </w:tcPr>
          <w:p w14:paraId="48D729E8" w14:textId="77777777" w:rsidR="007659F3" w:rsidRPr="007659F3" w:rsidRDefault="007659F3" w:rsidP="007659F3">
            <w:pPr>
              <w:jc w:val="center"/>
              <w:rPr>
                <w:i/>
                <w:iCs/>
                <w:sz w:val="16"/>
                <w:szCs w:val="16"/>
              </w:rPr>
            </w:pPr>
            <w:r w:rsidRPr="007659F3">
              <w:rPr>
                <w:i/>
                <w:iCs/>
                <w:sz w:val="16"/>
                <w:szCs w:val="16"/>
              </w:rPr>
              <w:t> </w:t>
            </w:r>
          </w:p>
        </w:tc>
        <w:tc>
          <w:tcPr>
            <w:tcW w:w="1435" w:type="dxa"/>
            <w:tcBorders>
              <w:top w:val="nil"/>
              <w:left w:val="nil"/>
              <w:bottom w:val="single" w:sz="4" w:space="0" w:color="auto"/>
              <w:right w:val="single" w:sz="4" w:space="0" w:color="auto"/>
            </w:tcBorders>
            <w:shd w:val="clear" w:color="auto" w:fill="auto"/>
            <w:noWrap/>
            <w:vAlign w:val="bottom"/>
            <w:hideMark/>
          </w:tcPr>
          <w:p w14:paraId="016F87C5" w14:textId="77777777" w:rsidR="007659F3" w:rsidRPr="007659F3" w:rsidRDefault="007659F3" w:rsidP="007659F3">
            <w:pPr>
              <w:jc w:val="right"/>
              <w:rPr>
                <w:i/>
                <w:iCs/>
                <w:sz w:val="16"/>
                <w:szCs w:val="16"/>
              </w:rPr>
            </w:pPr>
            <w:r w:rsidRPr="007659F3">
              <w:rPr>
                <w:i/>
                <w:iCs/>
                <w:sz w:val="16"/>
                <w:szCs w:val="16"/>
              </w:rPr>
              <w:t>0,00%</w:t>
            </w:r>
          </w:p>
        </w:tc>
        <w:tc>
          <w:tcPr>
            <w:tcW w:w="1358" w:type="dxa"/>
            <w:tcBorders>
              <w:top w:val="nil"/>
              <w:left w:val="nil"/>
              <w:bottom w:val="single" w:sz="4" w:space="0" w:color="auto"/>
              <w:right w:val="single" w:sz="4" w:space="0" w:color="auto"/>
            </w:tcBorders>
            <w:shd w:val="clear" w:color="auto" w:fill="auto"/>
            <w:noWrap/>
            <w:vAlign w:val="bottom"/>
            <w:hideMark/>
          </w:tcPr>
          <w:p w14:paraId="2EB845EB" w14:textId="77777777" w:rsidR="007659F3" w:rsidRPr="007659F3" w:rsidRDefault="007659F3" w:rsidP="007659F3">
            <w:pPr>
              <w:jc w:val="right"/>
              <w:rPr>
                <w:i/>
                <w:iCs/>
                <w:sz w:val="16"/>
                <w:szCs w:val="16"/>
              </w:rPr>
            </w:pPr>
            <w:r w:rsidRPr="007659F3">
              <w:rPr>
                <w:i/>
                <w:iCs/>
                <w:sz w:val="16"/>
                <w:szCs w:val="16"/>
              </w:rPr>
              <w:t>0,00%</w:t>
            </w:r>
          </w:p>
        </w:tc>
        <w:tc>
          <w:tcPr>
            <w:tcW w:w="1354" w:type="dxa"/>
            <w:tcBorders>
              <w:top w:val="nil"/>
              <w:left w:val="nil"/>
              <w:bottom w:val="single" w:sz="4" w:space="0" w:color="auto"/>
              <w:right w:val="single" w:sz="4" w:space="0" w:color="auto"/>
            </w:tcBorders>
            <w:shd w:val="clear" w:color="auto" w:fill="auto"/>
            <w:noWrap/>
            <w:vAlign w:val="bottom"/>
            <w:hideMark/>
          </w:tcPr>
          <w:p w14:paraId="6E5F086F" w14:textId="77777777" w:rsidR="007659F3" w:rsidRPr="007659F3" w:rsidRDefault="007659F3" w:rsidP="007659F3">
            <w:pPr>
              <w:jc w:val="right"/>
              <w:rPr>
                <w:i/>
                <w:iCs/>
                <w:sz w:val="16"/>
                <w:szCs w:val="16"/>
              </w:rPr>
            </w:pPr>
            <w:r w:rsidRPr="007659F3">
              <w:rPr>
                <w:i/>
                <w:iCs/>
                <w:sz w:val="16"/>
                <w:szCs w:val="16"/>
              </w:rPr>
              <w:t>0,00%</w:t>
            </w:r>
          </w:p>
        </w:tc>
        <w:tc>
          <w:tcPr>
            <w:tcW w:w="1315" w:type="dxa"/>
            <w:tcBorders>
              <w:top w:val="nil"/>
              <w:left w:val="nil"/>
              <w:bottom w:val="single" w:sz="4" w:space="0" w:color="auto"/>
              <w:right w:val="single" w:sz="4" w:space="0" w:color="auto"/>
            </w:tcBorders>
            <w:shd w:val="clear" w:color="auto" w:fill="auto"/>
            <w:noWrap/>
            <w:vAlign w:val="bottom"/>
            <w:hideMark/>
          </w:tcPr>
          <w:p w14:paraId="4ED37B47" w14:textId="77777777" w:rsidR="007659F3" w:rsidRPr="007659F3" w:rsidRDefault="007659F3" w:rsidP="007659F3">
            <w:pPr>
              <w:rPr>
                <w:i/>
                <w:iCs/>
                <w:sz w:val="16"/>
                <w:szCs w:val="16"/>
              </w:rPr>
            </w:pPr>
            <w:r w:rsidRPr="007659F3">
              <w:rPr>
                <w:i/>
                <w:iCs/>
                <w:sz w:val="16"/>
                <w:szCs w:val="16"/>
              </w:rPr>
              <w:t> </w:t>
            </w:r>
          </w:p>
        </w:tc>
        <w:tc>
          <w:tcPr>
            <w:tcW w:w="1330" w:type="dxa"/>
            <w:tcBorders>
              <w:top w:val="nil"/>
              <w:left w:val="nil"/>
              <w:bottom w:val="single" w:sz="4" w:space="0" w:color="auto"/>
              <w:right w:val="single" w:sz="4" w:space="0" w:color="auto"/>
            </w:tcBorders>
            <w:shd w:val="clear" w:color="auto" w:fill="auto"/>
            <w:noWrap/>
            <w:vAlign w:val="bottom"/>
            <w:hideMark/>
          </w:tcPr>
          <w:p w14:paraId="222D3912" w14:textId="77777777" w:rsidR="007659F3" w:rsidRPr="007659F3" w:rsidRDefault="007659F3" w:rsidP="007659F3">
            <w:pPr>
              <w:rPr>
                <w:i/>
                <w:iCs/>
                <w:sz w:val="16"/>
                <w:szCs w:val="16"/>
              </w:rPr>
            </w:pPr>
            <w:r w:rsidRPr="007659F3">
              <w:rPr>
                <w:i/>
                <w:iCs/>
                <w:sz w:val="16"/>
                <w:szCs w:val="16"/>
              </w:rPr>
              <w:t> </w:t>
            </w:r>
          </w:p>
        </w:tc>
      </w:tr>
      <w:tr w:rsidR="007659F3" w:rsidRPr="007659F3" w14:paraId="6A1E3C64" w14:textId="77777777" w:rsidTr="00104FF4">
        <w:trPr>
          <w:trHeight w:val="375"/>
          <w:jc w:val="center"/>
        </w:trPr>
        <w:tc>
          <w:tcPr>
            <w:tcW w:w="717" w:type="dxa"/>
            <w:tcBorders>
              <w:top w:val="nil"/>
              <w:left w:val="single" w:sz="8" w:space="0" w:color="auto"/>
              <w:bottom w:val="nil"/>
              <w:right w:val="nil"/>
            </w:tcBorders>
            <w:shd w:val="clear" w:color="auto" w:fill="auto"/>
            <w:noWrap/>
            <w:vAlign w:val="bottom"/>
            <w:hideMark/>
          </w:tcPr>
          <w:p w14:paraId="7DC6DBEA" w14:textId="77777777" w:rsidR="007659F3" w:rsidRPr="007659F3" w:rsidRDefault="007659F3" w:rsidP="007659F3">
            <w:pPr>
              <w:jc w:val="right"/>
              <w:rPr>
                <w:sz w:val="16"/>
                <w:szCs w:val="16"/>
              </w:rPr>
            </w:pPr>
            <w:r w:rsidRPr="007659F3">
              <w:rPr>
                <w:sz w:val="16"/>
                <w:szCs w:val="16"/>
              </w:rPr>
              <w:t xml:space="preserve"> 11.2</w:t>
            </w:r>
          </w:p>
        </w:tc>
        <w:tc>
          <w:tcPr>
            <w:tcW w:w="8975" w:type="dxa"/>
            <w:tcBorders>
              <w:top w:val="nil"/>
              <w:left w:val="nil"/>
              <w:bottom w:val="nil"/>
              <w:right w:val="nil"/>
            </w:tcBorders>
            <w:shd w:val="clear" w:color="auto" w:fill="auto"/>
            <w:vAlign w:val="bottom"/>
            <w:hideMark/>
          </w:tcPr>
          <w:p w14:paraId="50EFAC6C" w14:textId="77777777" w:rsidR="007659F3" w:rsidRPr="007659F3" w:rsidRDefault="007659F3" w:rsidP="007659F3">
            <w:pPr>
              <w:rPr>
                <w:sz w:val="16"/>
                <w:szCs w:val="16"/>
              </w:rPr>
            </w:pPr>
            <w:r w:rsidRPr="007659F3">
              <w:rPr>
                <w:sz w:val="16"/>
                <w:szCs w:val="16"/>
              </w:rPr>
              <w:t>с 1 июля</w:t>
            </w:r>
          </w:p>
        </w:tc>
        <w:tc>
          <w:tcPr>
            <w:tcW w:w="1296" w:type="dxa"/>
            <w:tcBorders>
              <w:top w:val="nil"/>
              <w:left w:val="nil"/>
              <w:bottom w:val="nil"/>
              <w:right w:val="nil"/>
            </w:tcBorders>
            <w:shd w:val="clear" w:color="auto" w:fill="auto"/>
            <w:noWrap/>
            <w:vAlign w:val="center"/>
            <w:hideMark/>
          </w:tcPr>
          <w:p w14:paraId="15B6945D" w14:textId="77777777" w:rsidR="007659F3" w:rsidRPr="007659F3" w:rsidRDefault="007659F3" w:rsidP="007659F3">
            <w:pPr>
              <w:jc w:val="center"/>
              <w:rPr>
                <w:sz w:val="16"/>
                <w:szCs w:val="16"/>
              </w:rPr>
            </w:pPr>
            <w:r w:rsidRPr="007659F3">
              <w:rPr>
                <w:sz w:val="16"/>
                <w:szCs w:val="16"/>
              </w:rPr>
              <w:t>руб/Гкал</w:t>
            </w:r>
          </w:p>
        </w:tc>
        <w:tc>
          <w:tcPr>
            <w:tcW w:w="1996" w:type="dxa"/>
            <w:tcBorders>
              <w:top w:val="nil"/>
              <w:left w:val="single" w:sz="8" w:space="0" w:color="auto"/>
              <w:bottom w:val="single" w:sz="4" w:space="0" w:color="auto"/>
              <w:right w:val="single" w:sz="8" w:space="0" w:color="auto"/>
            </w:tcBorders>
            <w:shd w:val="clear" w:color="auto" w:fill="auto"/>
            <w:noWrap/>
            <w:vAlign w:val="bottom"/>
            <w:hideMark/>
          </w:tcPr>
          <w:p w14:paraId="18666132" w14:textId="77777777" w:rsidR="007659F3" w:rsidRPr="007659F3" w:rsidRDefault="007659F3" w:rsidP="007659F3">
            <w:pPr>
              <w:jc w:val="right"/>
              <w:rPr>
                <w:sz w:val="16"/>
                <w:szCs w:val="16"/>
              </w:rPr>
            </w:pPr>
            <w:r w:rsidRPr="007659F3">
              <w:rPr>
                <w:sz w:val="16"/>
                <w:szCs w:val="16"/>
              </w:rPr>
              <w:t>3 020,49</w:t>
            </w:r>
          </w:p>
        </w:tc>
        <w:tc>
          <w:tcPr>
            <w:tcW w:w="1996" w:type="dxa"/>
            <w:tcBorders>
              <w:top w:val="nil"/>
              <w:left w:val="nil"/>
              <w:bottom w:val="single" w:sz="4" w:space="0" w:color="auto"/>
              <w:right w:val="single" w:sz="8" w:space="0" w:color="auto"/>
            </w:tcBorders>
            <w:shd w:val="clear" w:color="auto" w:fill="auto"/>
            <w:noWrap/>
            <w:vAlign w:val="bottom"/>
            <w:hideMark/>
          </w:tcPr>
          <w:p w14:paraId="2AAB717D" w14:textId="77777777" w:rsidR="007659F3" w:rsidRPr="007659F3" w:rsidRDefault="007659F3" w:rsidP="007659F3">
            <w:pPr>
              <w:rPr>
                <w:sz w:val="16"/>
                <w:szCs w:val="16"/>
              </w:rPr>
            </w:pPr>
            <w:r w:rsidRPr="007659F3">
              <w:rPr>
                <w:sz w:val="16"/>
                <w:szCs w:val="16"/>
              </w:rPr>
              <w:t> </w:t>
            </w:r>
          </w:p>
        </w:tc>
        <w:tc>
          <w:tcPr>
            <w:tcW w:w="1996" w:type="dxa"/>
            <w:tcBorders>
              <w:top w:val="nil"/>
              <w:left w:val="nil"/>
              <w:bottom w:val="single" w:sz="4" w:space="0" w:color="auto"/>
              <w:right w:val="nil"/>
            </w:tcBorders>
            <w:shd w:val="clear" w:color="auto" w:fill="auto"/>
            <w:noWrap/>
            <w:vAlign w:val="bottom"/>
            <w:hideMark/>
          </w:tcPr>
          <w:p w14:paraId="0E2D9657" w14:textId="77777777" w:rsidR="007659F3" w:rsidRPr="007659F3" w:rsidRDefault="007659F3" w:rsidP="007659F3">
            <w:pPr>
              <w:rPr>
                <w:sz w:val="16"/>
                <w:szCs w:val="16"/>
              </w:rPr>
            </w:pPr>
            <w:r w:rsidRPr="007659F3">
              <w:rPr>
                <w:sz w:val="16"/>
                <w:szCs w:val="16"/>
              </w:rPr>
              <w:t> </w:t>
            </w:r>
          </w:p>
        </w:tc>
        <w:tc>
          <w:tcPr>
            <w:tcW w:w="1996" w:type="dxa"/>
            <w:tcBorders>
              <w:top w:val="nil"/>
              <w:left w:val="single" w:sz="4" w:space="0" w:color="auto"/>
              <w:bottom w:val="single" w:sz="4" w:space="0" w:color="auto"/>
              <w:right w:val="single" w:sz="4" w:space="0" w:color="auto"/>
            </w:tcBorders>
            <w:shd w:val="clear" w:color="auto" w:fill="auto"/>
            <w:noWrap/>
            <w:vAlign w:val="bottom"/>
            <w:hideMark/>
          </w:tcPr>
          <w:p w14:paraId="05ED377D" w14:textId="77777777" w:rsidR="007659F3" w:rsidRPr="007659F3" w:rsidRDefault="007659F3" w:rsidP="007659F3">
            <w:pPr>
              <w:rPr>
                <w:sz w:val="16"/>
                <w:szCs w:val="16"/>
              </w:rPr>
            </w:pPr>
            <w:r w:rsidRPr="007659F3">
              <w:rPr>
                <w:sz w:val="16"/>
                <w:szCs w:val="16"/>
              </w:rPr>
              <w:t> </w:t>
            </w:r>
          </w:p>
        </w:tc>
        <w:tc>
          <w:tcPr>
            <w:tcW w:w="1996" w:type="dxa"/>
            <w:tcBorders>
              <w:top w:val="nil"/>
              <w:left w:val="nil"/>
              <w:bottom w:val="single" w:sz="4" w:space="0" w:color="auto"/>
              <w:right w:val="single" w:sz="4" w:space="0" w:color="auto"/>
            </w:tcBorders>
            <w:shd w:val="clear" w:color="auto" w:fill="auto"/>
            <w:noWrap/>
            <w:vAlign w:val="center"/>
            <w:hideMark/>
          </w:tcPr>
          <w:p w14:paraId="78766C81" w14:textId="77777777" w:rsidR="007659F3" w:rsidRPr="007659F3" w:rsidRDefault="007659F3" w:rsidP="007659F3">
            <w:pPr>
              <w:jc w:val="center"/>
              <w:rPr>
                <w:sz w:val="16"/>
                <w:szCs w:val="16"/>
              </w:rPr>
            </w:pPr>
            <w:r w:rsidRPr="007659F3">
              <w:rPr>
                <w:sz w:val="16"/>
                <w:szCs w:val="16"/>
              </w:rPr>
              <w:t> </w:t>
            </w:r>
          </w:p>
        </w:tc>
        <w:tc>
          <w:tcPr>
            <w:tcW w:w="1435" w:type="dxa"/>
            <w:tcBorders>
              <w:top w:val="nil"/>
              <w:left w:val="nil"/>
              <w:bottom w:val="single" w:sz="4" w:space="0" w:color="auto"/>
              <w:right w:val="single" w:sz="4" w:space="0" w:color="auto"/>
            </w:tcBorders>
            <w:shd w:val="clear" w:color="auto" w:fill="auto"/>
            <w:noWrap/>
            <w:vAlign w:val="bottom"/>
            <w:hideMark/>
          </w:tcPr>
          <w:p w14:paraId="722D969C" w14:textId="77777777" w:rsidR="007659F3" w:rsidRPr="007659F3" w:rsidRDefault="007659F3" w:rsidP="007659F3">
            <w:pPr>
              <w:jc w:val="right"/>
              <w:rPr>
                <w:sz w:val="16"/>
                <w:szCs w:val="16"/>
              </w:rPr>
            </w:pPr>
            <w:r w:rsidRPr="007659F3">
              <w:rPr>
                <w:sz w:val="16"/>
                <w:szCs w:val="16"/>
              </w:rPr>
              <w:t>3 310,46</w:t>
            </w:r>
          </w:p>
        </w:tc>
        <w:tc>
          <w:tcPr>
            <w:tcW w:w="1358" w:type="dxa"/>
            <w:tcBorders>
              <w:top w:val="nil"/>
              <w:left w:val="nil"/>
              <w:bottom w:val="single" w:sz="4" w:space="0" w:color="auto"/>
              <w:right w:val="single" w:sz="4" w:space="0" w:color="auto"/>
            </w:tcBorders>
            <w:shd w:val="clear" w:color="auto" w:fill="auto"/>
            <w:noWrap/>
            <w:vAlign w:val="bottom"/>
            <w:hideMark/>
          </w:tcPr>
          <w:p w14:paraId="59F7C15A" w14:textId="77777777" w:rsidR="007659F3" w:rsidRPr="007659F3" w:rsidRDefault="007659F3" w:rsidP="007659F3">
            <w:pPr>
              <w:jc w:val="right"/>
              <w:rPr>
                <w:sz w:val="16"/>
                <w:szCs w:val="16"/>
              </w:rPr>
            </w:pPr>
            <w:r w:rsidRPr="007659F3">
              <w:rPr>
                <w:sz w:val="16"/>
                <w:szCs w:val="16"/>
              </w:rPr>
              <w:t>8 420,07</w:t>
            </w:r>
          </w:p>
        </w:tc>
        <w:tc>
          <w:tcPr>
            <w:tcW w:w="1354" w:type="dxa"/>
            <w:tcBorders>
              <w:top w:val="nil"/>
              <w:left w:val="nil"/>
              <w:bottom w:val="single" w:sz="4" w:space="0" w:color="auto"/>
              <w:right w:val="single" w:sz="4" w:space="0" w:color="auto"/>
            </w:tcBorders>
            <w:shd w:val="clear" w:color="auto" w:fill="auto"/>
            <w:noWrap/>
            <w:vAlign w:val="bottom"/>
            <w:hideMark/>
          </w:tcPr>
          <w:p w14:paraId="10C17C14" w14:textId="77777777" w:rsidR="007659F3" w:rsidRPr="007659F3" w:rsidRDefault="007659F3" w:rsidP="007659F3">
            <w:pPr>
              <w:jc w:val="right"/>
              <w:rPr>
                <w:sz w:val="16"/>
                <w:szCs w:val="16"/>
              </w:rPr>
            </w:pPr>
            <w:r w:rsidRPr="007659F3">
              <w:rPr>
                <w:sz w:val="16"/>
                <w:szCs w:val="16"/>
              </w:rPr>
              <w:t>3 641,56</w:t>
            </w:r>
          </w:p>
        </w:tc>
        <w:tc>
          <w:tcPr>
            <w:tcW w:w="1315" w:type="dxa"/>
            <w:tcBorders>
              <w:top w:val="nil"/>
              <w:left w:val="nil"/>
              <w:bottom w:val="single" w:sz="4" w:space="0" w:color="auto"/>
              <w:right w:val="single" w:sz="4" w:space="0" w:color="auto"/>
            </w:tcBorders>
            <w:shd w:val="clear" w:color="auto" w:fill="auto"/>
            <w:noWrap/>
            <w:vAlign w:val="bottom"/>
            <w:hideMark/>
          </w:tcPr>
          <w:p w14:paraId="69C1D1B2" w14:textId="77777777" w:rsidR="007659F3" w:rsidRPr="007659F3" w:rsidRDefault="007659F3" w:rsidP="007659F3">
            <w:pPr>
              <w:rPr>
                <w:sz w:val="16"/>
                <w:szCs w:val="16"/>
              </w:rPr>
            </w:pPr>
            <w:r w:rsidRPr="007659F3">
              <w:rPr>
                <w:sz w:val="16"/>
                <w:szCs w:val="16"/>
              </w:rPr>
              <w:t> </w:t>
            </w:r>
          </w:p>
        </w:tc>
        <w:tc>
          <w:tcPr>
            <w:tcW w:w="1330" w:type="dxa"/>
            <w:tcBorders>
              <w:top w:val="nil"/>
              <w:left w:val="nil"/>
              <w:bottom w:val="single" w:sz="4" w:space="0" w:color="auto"/>
              <w:right w:val="single" w:sz="4" w:space="0" w:color="auto"/>
            </w:tcBorders>
            <w:shd w:val="clear" w:color="auto" w:fill="auto"/>
            <w:noWrap/>
            <w:vAlign w:val="bottom"/>
            <w:hideMark/>
          </w:tcPr>
          <w:p w14:paraId="4B968FFA" w14:textId="77777777" w:rsidR="007659F3" w:rsidRPr="007659F3" w:rsidRDefault="007659F3" w:rsidP="007659F3">
            <w:pPr>
              <w:rPr>
                <w:sz w:val="16"/>
                <w:szCs w:val="16"/>
              </w:rPr>
            </w:pPr>
            <w:r w:rsidRPr="007659F3">
              <w:rPr>
                <w:sz w:val="16"/>
                <w:szCs w:val="16"/>
              </w:rPr>
              <w:t> </w:t>
            </w:r>
          </w:p>
        </w:tc>
      </w:tr>
      <w:tr w:rsidR="007659F3" w:rsidRPr="007659F3" w14:paraId="4BFED27A" w14:textId="77777777" w:rsidTr="00104FF4">
        <w:trPr>
          <w:trHeight w:val="375"/>
          <w:jc w:val="center"/>
        </w:trPr>
        <w:tc>
          <w:tcPr>
            <w:tcW w:w="717" w:type="dxa"/>
            <w:tcBorders>
              <w:top w:val="nil"/>
              <w:left w:val="single" w:sz="8" w:space="0" w:color="auto"/>
              <w:bottom w:val="nil"/>
              <w:right w:val="nil"/>
            </w:tcBorders>
            <w:shd w:val="clear" w:color="auto" w:fill="auto"/>
            <w:noWrap/>
            <w:vAlign w:val="bottom"/>
            <w:hideMark/>
          </w:tcPr>
          <w:p w14:paraId="24FFA89D" w14:textId="77777777" w:rsidR="007659F3" w:rsidRPr="007659F3" w:rsidRDefault="007659F3" w:rsidP="007659F3">
            <w:pPr>
              <w:rPr>
                <w:sz w:val="16"/>
                <w:szCs w:val="16"/>
              </w:rPr>
            </w:pPr>
            <w:r w:rsidRPr="007659F3">
              <w:rPr>
                <w:sz w:val="16"/>
                <w:szCs w:val="16"/>
              </w:rPr>
              <w:t> </w:t>
            </w:r>
          </w:p>
        </w:tc>
        <w:tc>
          <w:tcPr>
            <w:tcW w:w="8975" w:type="dxa"/>
            <w:tcBorders>
              <w:top w:val="nil"/>
              <w:left w:val="nil"/>
              <w:bottom w:val="nil"/>
              <w:right w:val="nil"/>
            </w:tcBorders>
            <w:shd w:val="clear" w:color="auto" w:fill="auto"/>
            <w:vAlign w:val="bottom"/>
            <w:hideMark/>
          </w:tcPr>
          <w:p w14:paraId="7EF4522B" w14:textId="77777777" w:rsidR="007659F3" w:rsidRPr="007659F3" w:rsidRDefault="007659F3" w:rsidP="007659F3">
            <w:pPr>
              <w:rPr>
                <w:i/>
                <w:iCs/>
                <w:sz w:val="16"/>
                <w:szCs w:val="16"/>
              </w:rPr>
            </w:pPr>
            <w:r w:rsidRPr="007659F3">
              <w:rPr>
                <w:i/>
                <w:iCs/>
                <w:sz w:val="16"/>
                <w:szCs w:val="16"/>
              </w:rPr>
              <w:t>% изменения</w:t>
            </w:r>
          </w:p>
        </w:tc>
        <w:tc>
          <w:tcPr>
            <w:tcW w:w="1296" w:type="dxa"/>
            <w:tcBorders>
              <w:top w:val="nil"/>
              <w:left w:val="nil"/>
              <w:bottom w:val="nil"/>
              <w:right w:val="nil"/>
            </w:tcBorders>
            <w:shd w:val="clear" w:color="auto" w:fill="auto"/>
            <w:noWrap/>
            <w:vAlign w:val="center"/>
            <w:hideMark/>
          </w:tcPr>
          <w:p w14:paraId="7E01323B" w14:textId="77777777" w:rsidR="007659F3" w:rsidRPr="007659F3" w:rsidRDefault="007659F3" w:rsidP="007659F3">
            <w:pPr>
              <w:jc w:val="center"/>
              <w:rPr>
                <w:i/>
                <w:iCs/>
                <w:sz w:val="16"/>
                <w:szCs w:val="16"/>
              </w:rPr>
            </w:pPr>
            <w:r w:rsidRPr="007659F3">
              <w:rPr>
                <w:i/>
                <w:iCs/>
                <w:sz w:val="16"/>
                <w:szCs w:val="16"/>
              </w:rPr>
              <w:t>%</w:t>
            </w:r>
          </w:p>
        </w:tc>
        <w:tc>
          <w:tcPr>
            <w:tcW w:w="1996" w:type="dxa"/>
            <w:tcBorders>
              <w:top w:val="nil"/>
              <w:left w:val="single" w:sz="8" w:space="0" w:color="auto"/>
              <w:bottom w:val="single" w:sz="4" w:space="0" w:color="auto"/>
              <w:right w:val="single" w:sz="8" w:space="0" w:color="auto"/>
            </w:tcBorders>
            <w:shd w:val="clear" w:color="auto" w:fill="auto"/>
            <w:noWrap/>
            <w:vAlign w:val="bottom"/>
            <w:hideMark/>
          </w:tcPr>
          <w:p w14:paraId="0EF0EFF5" w14:textId="77777777" w:rsidR="007659F3" w:rsidRPr="007659F3" w:rsidRDefault="007659F3" w:rsidP="007659F3">
            <w:pPr>
              <w:jc w:val="right"/>
              <w:rPr>
                <w:i/>
                <w:iCs/>
                <w:sz w:val="16"/>
                <w:szCs w:val="16"/>
              </w:rPr>
            </w:pPr>
            <w:r w:rsidRPr="007659F3">
              <w:rPr>
                <w:i/>
                <w:iCs/>
                <w:sz w:val="16"/>
                <w:szCs w:val="16"/>
              </w:rPr>
              <w:t>0,00%</w:t>
            </w:r>
          </w:p>
        </w:tc>
        <w:tc>
          <w:tcPr>
            <w:tcW w:w="1996" w:type="dxa"/>
            <w:tcBorders>
              <w:top w:val="nil"/>
              <w:left w:val="nil"/>
              <w:bottom w:val="single" w:sz="4" w:space="0" w:color="auto"/>
              <w:right w:val="single" w:sz="8" w:space="0" w:color="auto"/>
            </w:tcBorders>
            <w:shd w:val="clear" w:color="auto" w:fill="auto"/>
            <w:noWrap/>
            <w:vAlign w:val="bottom"/>
            <w:hideMark/>
          </w:tcPr>
          <w:p w14:paraId="4C323A7B" w14:textId="77777777" w:rsidR="007659F3" w:rsidRPr="007659F3" w:rsidRDefault="007659F3" w:rsidP="007659F3">
            <w:pPr>
              <w:rPr>
                <w:i/>
                <w:iCs/>
                <w:sz w:val="16"/>
                <w:szCs w:val="16"/>
              </w:rPr>
            </w:pPr>
            <w:r w:rsidRPr="007659F3">
              <w:rPr>
                <w:i/>
                <w:iCs/>
                <w:sz w:val="16"/>
                <w:szCs w:val="16"/>
              </w:rPr>
              <w:t> </w:t>
            </w:r>
          </w:p>
        </w:tc>
        <w:tc>
          <w:tcPr>
            <w:tcW w:w="1996" w:type="dxa"/>
            <w:tcBorders>
              <w:top w:val="nil"/>
              <w:left w:val="nil"/>
              <w:bottom w:val="single" w:sz="4" w:space="0" w:color="auto"/>
              <w:right w:val="nil"/>
            </w:tcBorders>
            <w:shd w:val="clear" w:color="auto" w:fill="auto"/>
            <w:noWrap/>
            <w:vAlign w:val="bottom"/>
            <w:hideMark/>
          </w:tcPr>
          <w:p w14:paraId="3DFA6E87" w14:textId="77777777" w:rsidR="007659F3" w:rsidRPr="007659F3" w:rsidRDefault="007659F3" w:rsidP="007659F3">
            <w:pPr>
              <w:rPr>
                <w:i/>
                <w:iCs/>
                <w:sz w:val="16"/>
                <w:szCs w:val="16"/>
              </w:rPr>
            </w:pPr>
            <w:r w:rsidRPr="007659F3">
              <w:rPr>
                <w:i/>
                <w:iCs/>
                <w:sz w:val="16"/>
                <w:szCs w:val="16"/>
              </w:rPr>
              <w:t> </w:t>
            </w:r>
          </w:p>
        </w:tc>
        <w:tc>
          <w:tcPr>
            <w:tcW w:w="1996" w:type="dxa"/>
            <w:tcBorders>
              <w:top w:val="nil"/>
              <w:left w:val="single" w:sz="4" w:space="0" w:color="auto"/>
              <w:bottom w:val="single" w:sz="4" w:space="0" w:color="auto"/>
              <w:right w:val="single" w:sz="4" w:space="0" w:color="auto"/>
            </w:tcBorders>
            <w:shd w:val="clear" w:color="auto" w:fill="auto"/>
            <w:noWrap/>
            <w:vAlign w:val="bottom"/>
            <w:hideMark/>
          </w:tcPr>
          <w:p w14:paraId="4B6F15D2" w14:textId="77777777" w:rsidR="007659F3" w:rsidRPr="007659F3" w:rsidRDefault="007659F3" w:rsidP="007659F3">
            <w:pPr>
              <w:rPr>
                <w:i/>
                <w:iCs/>
                <w:sz w:val="16"/>
                <w:szCs w:val="16"/>
              </w:rPr>
            </w:pPr>
            <w:r w:rsidRPr="007659F3">
              <w:rPr>
                <w:i/>
                <w:iCs/>
                <w:sz w:val="16"/>
                <w:szCs w:val="16"/>
              </w:rPr>
              <w:t> </w:t>
            </w:r>
          </w:p>
        </w:tc>
        <w:tc>
          <w:tcPr>
            <w:tcW w:w="1996" w:type="dxa"/>
            <w:tcBorders>
              <w:top w:val="nil"/>
              <w:left w:val="nil"/>
              <w:bottom w:val="single" w:sz="4" w:space="0" w:color="auto"/>
              <w:right w:val="single" w:sz="4" w:space="0" w:color="auto"/>
            </w:tcBorders>
            <w:shd w:val="clear" w:color="auto" w:fill="auto"/>
            <w:noWrap/>
            <w:vAlign w:val="center"/>
            <w:hideMark/>
          </w:tcPr>
          <w:p w14:paraId="7FA4FEE3" w14:textId="77777777" w:rsidR="007659F3" w:rsidRPr="007659F3" w:rsidRDefault="007659F3" w:rsidP="007659F3">
            <w:pPr>
              <w:jc w:val="center"/>
              <w:rPr>
                <w:i/>
                <w:iCs/>
                <w:sz w:val="16"/>
                <w:szCs w:val="16"/>
              </w:rPr>
            </w:pPr>
            <w:r w:rsidRPr="007659F3">
              <w:rPr>
                <w:i/>
                <w:iCs/>
                <w:sz w:val="16"/>
                <w:szCs w:val="16"/>
              </w:rPr>
              <w:t> </w:t>
            </w:r>
          </w:p>
        </w:tc>
        <w:tc>
          <w:tcPr>
            <w:tcW w:w="1435" w:type="dxa"/>
            <w:tcBorders>
              <w:top w:val="nil"/>
              <w:left w:val="nil"/>
              <w:bottom w:val="single" w:sz="4" w:space="0" w:color="auto"/>
              <w:right w:val="single" w:sz="4" w:space="0" w:color="auto"/>
            </w:tcBorders>
            <w:shd w:val="clear" w:color="auto" w:fill="auto"/>
            <w:noWrap/>
            <w:vAlign w:val="bottom"/>
            <w:hideMark/>
          </w:tcPr>
          <w:p w14:paraId="77D3565A" w14:textId="77777777" w:rsidR="007659F3" w:rsidRPr="007659F3" w:rsidRDefault="007659F3" w:rsidP="007659F3">
            <w:pPr>
              <w:jc w:val="right"/>
              <w:rPr>
                <w:i/>
                <w:iCs/>
                <w:sz w:val="16"/>
                <w:szCs w:val="16"/>
              </w:rPr>
            </w:pPr>
            <w:r w:rsidRPr="007659F3">
              <w:rPr>
                <w:i/>
                <w:iCs/>
                <w:sz w:val="16"/>
                <w:szCs w:val="16"/>
              </w:rPr>
              <w:t>9,60%</w:t>
            </w:r>
          </w:p>
        </w:tc>
        <w:tc>
          <w:tcPr>
            <w:tcW w:w="1358" w:type="dxa"/>
            <w:tcBorders>
              <w:top w:val="nil"/>
              <w:left w:val="nil"/>
              <w:bottom w:val="single" w:sz="4" w:space="0" w:color="auto"/>
              <w:right w:val="single" w:sz="4" w:space="0" w:color="auto"/>
            </w:tcBorders>
            <w:shd w:val="clear" w:color="auto" w:fill="auto"/>
            <w:noWrap/>
            <w:vAlign w:val="bottom"/>
            <w:hideMark/>
          </w:tcPr>
          <w:p w14:paraId="01A4BFB2" w14:textId="77777777" w:rsidR="007659F3" w:rsidRPr="007659F3" w:rsidRDefault="007659F3" w:rsidP="007659F3">
            <w:pPr>
              <w:jc w:val="right"/>
              <w:rPr>
                <w:i/>
                <w:iCs/>
                <w:sz w:val="16"/>
                <w:szCs w:val="16"/>
              </w:rPr>
            </w:pPr>
            <w:r w:rsidRPr="007659F3">
              <w:rPr>
                <w:i/>
                <w:iCs/>
                <w:sz w:val="16"/>
                <w:szCs w:val="16"/>
              </w:rPr>
              <w:t>154,35%</w:t>
            </w:r>
          </w:p>
        </w:tc>
        <w:tc>
          <w:tcPr>
            <w:tcW w:w="1354" w:type="dxa"/>
            <w:tcBorders>
              <w:top w:val="nil"/>
              <w:left w:val="nil"/>
              <w:bottom w:val="single" w:sz="4" w:space="0" w:color="auto"/>
              <w:right w:val="single" w:sz="4" w:space="0" w:color="auto"/>
            </w:tcBorders>
            <w:shd w:val="clear" w:color="auto" w:fill="auto"/>
            <w:noWrap/>
            <w:vAlign w:val="bottom"/>
            <w:hideMark/>
          </w:tcPr>
          <w:p w14:paraId="285AD307" w14:textId="77777777" w:rsidR="007659F3" w:rsidRPr="007659F3" w:rsidRDefault="007659F3" w:rsidP="007659F3">
            <w:pPr>
              <w:jc w:val="right"/>
              <w:rPr>
                <w:i/>
                <w:iCs/>
                <w:sz w:val="16"/>
                <w:szCs w:val="16"/>
              </w:rPr>
            </w:pPr>
            <w:r w:rsidRPr="007659F3">
              <w:rPr>
                <w:i/>
                <w:iCs/>
                <w:sz w:val="16"/>
                <w:szCs w:val="16"/>
              </w:rPr>
              <w:t>10,00%</w:t>
            </w:r>
          </w:p>
        </w:tc>
        <w:tc>
          <w:tcPr>
            <w:tcW w:w="1315" w:type="dxa"/>
            <w:tcBorders>
              <w:top w:val="nil"/>
              <w:left w:val="nil"/>
              <w:bottom w:val="single" w:sz="4" w:space="0" w:color="auto"/>
              <w:right w:val="single" w:sz="4" w:space="0" w:color="auto"/>
            </w:tcBorders>
            <w:shd w:val="clear" w:color="auto" w:fill="auto"/>
            <w:noWrap/>
            <w:vAlign w:val="bottom"/>
            <w:hideMark/>
          </w:tcPr>
          <w:p w14:paraId="3F5E7256" w14:textId="77777777" w:rsidR="007659F3" w:rsidRPr="007659F3" w:rsidRDefault="007659F3" w:rsidP="007659F3">
            <w:pPr>
              <w:rPr>
                <w:i/>
                <w:iCs/>
                <w:sz w:val="16"/>
                <w:szCs w:val="16"/>
              </w:rPr>
            </w:pPr>
            <w:r w:rsidRPr="007659F3">
              <w:rPr>
                <w:i/>
                <w:iCs/>
                <w:sz w:val="16"/>
                <w:szCs w:val="16"/>
              </w:rPr>
              <w:t> </w:t>
            </w:r>
          </w:p>
        </w:tc>
        <w:tc>
          <w:tcPr>
            <w:tcW w:w="1330" w:type="dxa"/>
            <w:tcBorders>
              <w:top w:val="nil"/>
              <w:left w:val="nil"/>
              <w:bottom w:val="single" w:sz="4" w:space="0" w:color="auto"/>
              <w:right w:val="single" w:sz="4" w:space="0" w:color="auto"/>
            </w:tcBorders>
            <w:shd w:val="clear" w:color="auto" w:fill="auto"/>
            <w:noWrap/>
            <w:vAlign w:val="bottom"/>
            <w:hideMark/>
          </w:tcPr>
          <w:p w14:paraId="25551477" w14:textId="77777777" w:rsidR="007659F3" w:rsidRPr="007659F3" w:rsidRDefault="007659F3" w:rsidP="007659F3">
            <w:pPr>
              <w:rPr>
                <w:i/>
                <w:iCs/>
                <w:sz w:val="16"/>
                <w:szCs w:val="16"/>
              </w:rPr>
            </w:pPr>
            <w:r w:rsidRPr="007659F3">
              <w:rPr>
                <w:i/>
                <w:iCs/>
                <w:sz w:val="16"/>
                <w:szCs w:val="16"/>
              </w:rPr>
              <w:t> </w:t>
            </w:r>
          </w:p>
        </w:tc>
      </w:tr>
      <w:tr w:rsidR="007659F3" w:rsidRPr="007659F3" w14:paraId="330D36E2" w14:textId="77777777" w:rsidTr="00104FF4">
        <w:trPr>
          <w:trHeight w:val="390"/>
          <w:jc w:val="center"/>
        </w:trPr>
        <w:tc>
          <w:tcPr>
            <w:tcW w:w="717" w:type="dxa"/>
            <w:tcBorders>
              <w:top w:val="nil"/>
              <w:left w:val="single" w:sz="8" w:space="0" w:color="auto"/>
              <w:bottom w:val="nil"/>
              <w:right w:val="nil"/>
            </w:tcBorders>
            <w:shd w:val="clear" w:color="auto" w:fill="auto"/>
            <w:noWrap/>
            <w:vAlign w:val="bottom"/>
            <w:hideMark/>
          </w:tcPr>
          <w:p w14:paraId="09DD6379" w14:textId="77777777" w:rsidR="007659F3" w:rsidRPr="007659F3" w:rsidRDefault="007659F3" w:rsidP="007659F3">
            <w:pPr>
              <w:jc w:val="right"/>
              <w:rPr>
                <w:sz w:val="16"/>
                <w:szCs w:val="16"/>
              </w:rPr>
            </w:pPr>
            <w:r w:rsidRPr="007659F3">
              <w:rPr>
                <w:sz w:val="16"/>
                <w:szCs w:val="16"/>
              </w:rPr>
              <w:lastRenderedPageBreak/>
              <w:t xml:space="preserve"> 11.3</w:t>
            </w:r>
          </w:p>
        </w:tc>
        <w:tc>
          <w:tcPr>
            <w:tcW w:w="8975" w:type="dxa"/>
            <w:tcBorders>
              <w:top w:val="nil"/>
              <w:left w:val="nil"/>
              <w:bottom w:val="nil"/>
              <w:right w:val="nil"/>
            </w:tcBorders>
            <w:shd w:val="clear" w:color="auto" w:fill="auto"/>
            <w:vAlign w:val="bottom"/>
            <w:hideMark/>
          </w:tcPr>
          <w:p w14:paraId="0D3DC192" w14:textId="77777777" w:rsidR="007659F3" w:rsidRPr="007659F3" w:rsidRDefault="007659F3" w:rsidP="007659F3">
            <w:pPr>
              <w:rPr>
                <w:sz w:val="16"/>
                <w:szCs w:val="16"/>
              </w:rPr>
            </w:pPr>
            <w:r w:rsidRPr="007659F3">
              <w:rPr>
                <w:sz w:val="16"/>
                <w:szCs w:val="16"/>
              </w:rPr>
              <w:t>декабрь</w:t>
            </w:r>
          </w:p>
        </w:tc>
        <w:tc>
          <w:tcPr>
            <w:tcW w:w="1296" w:type="dxa"/>
            <w:tcBorders>
              <w:top w:val="nil"/>
              <w:left w:val="nil"/>
              <w:bottom w:val="nil"/>
              <w:right w:val="nil"/>
            </w:tcBorders>
            <w:shd w:val="clear" w:color="auto" w:fill="auto"/>
            <w:noWrap/>
            <w:vAlign w:val="center"/>
            <w:hideMark/>
          </w:tcPr>
          <w:p w14:paraId="1537C2C0" w14:textId="77777777" w:rsidR="007659F3" w:rsidRPr="007659F3" w:rsidRDefault="007659F3" w:rsidP="007659F3">
            <w:pPr>
              <w:rPr>
                <w:sz w:val="16"/>
                <w:szCs w:val="16"/>
              </w:rPr>
            </w:pPr>
          </w:p>
        </w:tc>
        <w:tc>
          <w:tcPr>
            <w:tcW w:w="1996" w:type="dxa"/>
            <w:tcBorders>
              <w:top w:val="nil"/>
              <w:left w:val="single" w:sz="8" w:space="0" w:color="auto"/>
              <w:bottom w:val="nil"/>
              <w:right w:val="single" w:sz="8" w:space="0" w:color="auto"/>
            </w:tcBorders>
            <w:shd w:val="clear" w:color="auto" w:fill="auto"/>
            <w:noWrap/>
            <w:vAlign w:val="bottom"/>
            <w:hideMark/>
          </w:tcPr>
          <w:p w14:paraId="173708E2" w14:textId="77777777" w:rsidR="007659F3" w:rsidRPr="007659F3" w:rsidRDefault="007659F3" w:rsidP="007659F3">
            <w:pPr>
              <w:rPr>
                <w:sz w:val="16"/>
                <w:szCs w:val="16"/>
              </w:rPr>
            </w:pPr>
            <w:r w:rsidRPr="007659F3">
              <w:rPr>
                <w:sz w:val="16"/>
                <w:szCs w:val="16"/>
              </w:rPr>
              <w:t> </w:t>
            </w:r>
          </w:p>
        </w:tc>
        <w:tc>
          <w:tcPr>
            <w:tcW w:w="1996" w:type="dxa"/>
            <w:tcBorders>
              <w:top w:val="nil"/>
              <w:left w:val="nil"/>
              <w:bottom w:val="nil"/>
              <w:right w:val="single" w:sz="8" w:space="0" w:color="auto"/>
            </w:tcBorders>
            <w:shd w:val="clear" w:color="auto" w:fill="auto"/>
            <w:noWrap/>
            <w:vAlign w:val="bottom"/>
            <w:hideMark/>
          </w:tcPr>
          <w:p w14:paraId="355C845E" w14:textId="77777777" w:rsidR="007659F3" w:rsidRPr="007659F3" w:rsidRDefault="007659F3" w:rsidP="007659F3">
            <w:pPr>
              <w:rPr>
                <w:sz w:val="16"/>
                <w:szCs w:val="16"/>
              </w:rPr>
            </w:pPr>
            <w:r w:rsidRPr="007659F3">
              <w:rPr>
                <w:sz w:val="16"/>
                <w:szCs w:val="16"/>
              </w:rPr>
              <w:t> </w:t>
            </w:r>
          </w:p>
        </w:tc>
        <w:tc>
          <w:tcPr>
            <w:tcW w:w="1996" w:type="dxa"/>
            <w:tcBorders>
              <w:top w:val="nil"/>
              <w:left w:val="nil"/>
              <w:bottom w:val="nil"/>
              <w:right w:val="nil"/>
            </w:tcBorders>
            <w:shd w:val="clear" w:color="auto" w:fill="auto"/>
            <w:noWrap/>
            <w:vAlign w:val="bottom"/>
            <w:hideMark/>
          </w:tcPr>
          <w:p w14:paraId="394EE1D1" w14:textId="77777777" w:rsidR="007659F3" w:rsidRPr="007659F3" w:rsidRDefault="007659F3" w:rsidP="007659F3">
            <w:pPr>
              <w:rPr>
                <w:sz w:val="16"/>
                <w:szCs w:val="16"/>
              </w:rPr>
            </w:pPr>
            <w:r w:rsidRPr="007659F3">
              <w:rPr>
                <w:sz w:val="16"/>
                <w:szCs w:val="16"/>
              </w:rPr>
              <w:t> </w:t>
            </w:r>
          </w:p>
        </w:tc>
        <w:tc>
          <w:tcPr>
            <w:tcW w:w="1996" w:type="dxa"/>
            <w:tcBorders>
              <w:top w:val="nil"/>
              <w:left w:val="single" w:sz="4" w:space="0" w:color="auto"/>
              <w:bottom w:val="nil"/>
              <w:right w:val="single" w:sz="4" w:space="0" w:color="auto"/>
            </w:tcBorders>
            <w:shd w:val="clear" w:color="auto" w:fill="auto"/>
            <w:noWrap/>
            <w:vAlign w:val="bottom"/>
            <w:hideMark/>
          </w:tcPr>
          <w:p w14:paraId="2239D656" w14:textId="77777777" w:rsidR="007659F3" w:rsidRPr="007659F3" w:rsidRDefault="007659F3" w:rsidP="007659F3">
            <w:pPr>
              <w:rPr>
                <w:sz w:val="16"/>
                <w:szCs w:val="16"/>
              </w:rPr>
            </w:pPr>
            <w:r w:rsidRPr="007659F3">
              <w:rPr>
                <w:sz w:val="16"/>
                <w:szCs w:val="16"/>
              </w:rPr>
              <w:t> </w:t>
            </w:r>
          </w:p>
        </w:tc>
        <w:tc>
          <w:tcPr>
            <w:tcW w:w="1996" w:type="dxa"/>
            <w:tcBorders>
              <w:top w:val="nil"/>
              <w:left w:val="nil"/>
              <w:bottom w:val="nil"/>
              <w:right w:val="single" w:sz="4" w:space="0" w:color="auto"/>
            </w:tcBorders>
            <w:shd w:val="clear" w:color="auto" w:fill="auto"/>
            <w:noWrap/>
            <w:vAlign w:val="center"/>
            <w:hideMark/>
          </w:tcPr>
          <w:p w14:paraId="1FE058B1" w14:textId="77777777" w:rsidR="007659F3" w:rsidRPr="007659F3" w:rsidRDefault="007659F3" w:rsidP="007659F3">
            <w:pPr>
              <w:jc w:val="center"/>
              <w:rPr>
                <w:sz w:val="16"/>
                <w:szCs w:val="16"/>
              </w:rPr>
            </w:pPr>
            <w:r w:rsidRPr="007659F3">
              <w:rPr>
                <w:sz w:val="16"/>
                <w:szCs w:val="16"/>
              </w:rPr>
              <w:t> </w:t>
            </w:r>
          </w:p>
        </w:tc>
        <w:tc>
          <w:tcPr>
            <w:tcW w:w="1435" w:type="dxa"/>
            <w:tcBorders>
              <w:top w:val="nil"/>
              <w:left w:val="nil"/>
              <w:bottom w:val="nil"/>
              <w:right w:val="single" w:sz="4" w:space="0" w:color="auto"/>
            </w:tcBorders>
            <w:shd w:val="clear" w:color="auto" w:fill="auto"/>
            <w:noWrap/>
            <w:vAlign w:val="bottom"/>
            <w:hideMark/>
          </w:tcPr>
          <w:p w14:paraId="7CB741A8" w14:textId="77777777" w:rsidR="007659F3" w:rsidRPr="007659F3" w:rsidRDefault="007659F3" w:rsidP="007659F3">
            <w:pPr>
              <w:rPr>
                <w:sz w:val="16"/>
                <w:szCs w:val="16"/>
              </w:rPr>
            </w:pPr>
            <w:r w:rsidRPr="007659F3">
              <w:rPr>
                <w:sz w:val="16"/>
                <w:szCs w:val="16"/>
              </w:rPr>
              <w:t> </w:t>
            </w:r>
          </w:p>
        </w:tc>
        <w:tc>
          <w:tcPr>
            <w:tcW w:w="1358" w:type="dxa"/>
            <w:tcBorders>
              <w:top w:val="nil"/>
              <w:left w:val="nil"/>
              <w:bottom w:val="nil"/>
              <w:right w:val="single" w:sz="4" w:space="0" w:color="auto"/>
            </w:tcBorders>
            <w:shd w:val="clear" w:color="auto" w:fill="auto"/>
            <w:noWrap/>
            <w:vAlign w:val="bottom"/>
            <w:hideMark/>
          </w:tcPr>
          <w:p w14:paraId="1D5ED58D" w14:textId="77777777" w:rsidR="007659F3" w:rsidRPr="007659F3" w:rsidRDefault="007659F3" w:rsidP="007659F3">
            <w:pPr>
              <w:rPr>
                <w:sz w:val="16"/>
                <w:szCs w:val="16"/>
              </w:rPr>
            </w:pPr>
            <w:r w:rsidRPr="007659F3">
              <w:rPr>
                <w:sz w:val="16"/>
                <w:szCs w:val="16"/>
              </w:rPr>
              <w:t> </w:t>
            </w:r>
          </w:p>
        </w:tc>
        <w:tc>
          <w:tcPr>
            <w:tcW w:w="1354" w:type="dxa"/>
            <w:tcBorders>
              <w:top w:val="nil"/>
              <w:left w:val="nil"/>
              <w:bottom w:val="nil"/>
              <w:right w:val="single" w:sz="4" w:space="0" w:color="auto"/>
            </w:tcBorders>
            <w:shd w:val="clear" w:color="auto" w:fill="auto"/>
            <w:noWrap/>
            <w:vAlign w:val="bottom"/>
            <w:hideMark/>
          </w:tcPr>
          <w:p w14:paraId="5A333E17" w14:textId="77777777" w:rsidR="007659F3" w:rsidRPr="007659F3" w:rsidRDefault="007659F3" w:rsidP="007659F3">
            <w:pPr>
              <w:rPr>
                <w:sz w:val="16"/>
                <w:szCs w:val="16"/>
              </w:rPr>
            </w:pPr>
            <w:r w:rsidRPr="007659F3">
              <w:rPr>
                <w:sz w:val="16"/>
                <w:szCs w:val="16"/>
              </w:rPr>
              <w:t> </w:t>
            </w:r>
          </w:p>
        </w:tc>
        <w:tc>
          <w:tcPr>
            <w:tcW w:w="1315" w:type="dxa"/>
            <w:tcBorders>
              <w:top w:val="nil"/>
              <w:left w:val="nil"/>
              <w:bottom w:val="nil"/>
              <w:right w:val="single" w:sz="4" w:space="0" w:color="auto"/>
            </w:tcBorders>
            <w:shd w:val="clear" w:color="auto" w:fill="auto"/>
            <w:noWrap/>
            <w:vAlign w:val="bottom"/>
            <w:hideMark/>
          </w:tcPr>
          <w:p w14:paraId="7AE1D736" w14:textId="77777777" w:rsidR="007659F3" w:rsidRPr="007659F3" w:rsidRDefault="007659F3" w:rsidP="007659F3">
            <w:pPr>
              <w:rPr>
                <w:sz w:val="16"/>
                <w:szCs w:val="16"/>
              </w:rPr>
            </w:pPr>
            <w:r w:rsidRPr="007659F3">
              <w:rPr>
                <w:sz w:val="16"/>
                <w:szCs w:val="16"/>
              </w:rPr>
              <w:t> </w:t>
            </w:r>
          </w:p>
        </w:tc>
        <w:tc>
          <w:tcPr>
            <w:tcW w:w="1330" w:type="dxa"/>
            <w:tcBorders>
              <w:top w:val="nil"/>
              <w:left w:val="nil"/>
              <w:bottom w:val="nil"/>
              <w:right w:val="single" w:sz="4" w:space="0" w:color="auto"/>
            </w:tcBorders>
            <w:shd w:val="clear" w:color="auto" w:fill="auto"/>
            <w:noWrap/>
            <w:vAlign w:val="bottom"/>
            <w:hideMark/>
          </w:tcPr>
          <w:p w14:paraId="450A312C" w14:textId="77777777" w:rsidR="007659F3" w:rsidRPr="007659F3" w:rsidRDefault="007659F3" w:rsidP="007659F3">
            <w:pPr>
              <w:rPr>
                <w:sz w:val="16"/>
                <w:szCs w:val="16"/>
              </w:rPr>
            </w:pPr>
            <w:r w:rsidRPr="007659F3">
              <w:rPr>
                <w:sz w:val="16"/>
                <w:szCs w:val="16"/>
              </w:rPr>
              <w:t> </w:t>
            </w:r>
          </w:p>
        </w:tc>
      </w:tr>
      <w:tr w:rsidR="007659F3" w:rsidRPr="007659F3" w14:paraId="73B143C2" w14:textId="77777777" w:rsidTr="00104FF4">
        <w:trPr>
          <w:trHeight w:val="375"/>
          <w:jc w:val="center"/>
        </w:trPr>
        <w:tc>
          <w:tcPr>
            <w:tcW w:w="717"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1CFF4409" w14:textId="77777777" w:rsidR="007659F3" w:rsidRPr="007659F3" w:rsidRDefault="007659F3" w:rsidP="007659F3">
            <w:pPr>
              <w:rPr>
                <w:sz w:val="16"/>
                <w:szCs w:val="16"/>
              </w:rPr>
            </w:pPr>
            <w:r w:rsidRPr="007659F3">
              <w:rPr>
                <w:sz w:val="16"/>
                <w:szCs w:val="16"/>
              </w:rPr>
              <w:t> </w:t>
            </w:r>
          </w:p>
        </w:tc>
        <w:tc>
          <w:tcPr>
            <w:tcW w:w="8975" w:type="dxa"/>
            <w:tcBorders>
              <w:top w:val="single" w:sz="8" w:space="0" w:color="auto"/>
              <w:left w:val="nil"/>
              <w:bottom w:val="single" w:sz="4" w:space="0" w:color="auto"/>
              <w:right w:val="single" w:sz="4" w:space="0" w:color="auto"/>
            </w:tcBorders>
            <w:shd w:val="clear" w:color="auto" w:fill="auto"/>
            <w:vAlign w:val="bottom"/>
            <w:hideMark/>
          </w:tcPr>
          <w:p w14:paraId="07E1CF23" w14:textId="77777777" w:rsidR="007659F3" w:rsidRPr="007659F3" w:rsidRDefault="007659F3" w:rsidP="007659F3">
            <w:pPr>
              <w:rPr>
                <w:sz w:val="16"/>
                <w:szCs w:val="16"/>
              </w:rPr>
            </w:pPr>
            <w:r w:rsidRPr="007659F3">
              <w:rPr>
                <w:sz w:val="16"/>
                <w:szCs w:val="16"/>
              </w:rPr>
              <w:t xml:space="preserve">∆ НВВ </w:t>
            </w:r>
          </w:p>
        </w:tc>
        <w:tc>
          <w:tcPr>
            <w:tcW w:w="1296" w:type="dxa"/>
            <w:tcBorders>
              <w:top w:val="single" w:sz="8" w:space="0" w:color="auto"/>
              <w:left w:val="nil"/>
              <w:bottom w:val="single" w:sz="4" w:space="0" w:color="auto"/>
              <w:right w:val="single" w:sz="4" w:space="0" w:color="auto"/>
            </w:tcBorders>
            <w:shd w:val="clear" w:color="auto" w:fill="auto"/>
            <w:noWrap/>
            <w:vAlign w:val="center"/>
            <w:hideMark/>
          </w:tcPr>
          <w:p w14:paraId="7CD41839" w14:textId="77777777" w:rsidR="007659F3" w:rsidRPr="007659F3" w:rsidRDefault="007659F3" w:rsidP="007659F3">
            <w:pPr>
              <w:jc w:val="center"/>
              <w:rPr>
                <w:sz w:val="16"/>
                <w:szCs w:val="16"/>
              </w:rPr>
            </w:pPr>
            <w:r w:rsidRPr="007659F3">
              <w:rPr>
                <w:sz w:val="16"/>
                <w:szCs w:val="16"/>
              </w:rPr>
              <w:t> </w:t>
            </w:r>
          </w:p>
        </w:tc>
        <w:tc>
          <w:tcPr>
            <w:tcW w:w="1996" w:type="dxa"/>
            <w:tcBorders>
              <w:top w:val="single" w:sz="8" w:space="0" w:color="auto"/>
              <w:left w:val="nil"/>
              <w:bottom w:val="single" w:sz="4" w:space="0" w:color="auto"/>
              <w:right w:val="single" w:sz="4" w:space="0" w:color="auto"/>
            </w:tcBorders>
            <w:shd w:val="clear" w:color="auto" w:fill="auto"/>
            <w:noWrap/>
            <w:vAlign w:val="bottom"/>
            <w:hideMark/>
          </w:tcPr>
          <w:p w14:paraId="6FB250D8" w14:textId="77777777" w:rsidR="007659F3" w:rsidRPr="007659F3" w:rsidRDefault="007659F3" w:rsidP="007659F3">
            <w:pPr>
              <w:jc w:val="right"/>
              <w:rPr>
                <w:sz w:val="16"/>
                <w:szCs w:val="16"/>
              </w:rPr>
            </w:pPr>
            <w:r w:rsidRPr="007659F3">
              <w:rPr>
                <w:sz w:val="16"/>
                <w:szCs w:val="16"/>
              </w:rPr>
              <w:t>0</w:t>
            </w:r>
          </w:p>
        </w:tc>
        <w:tc>
          <w:tcPr>
            <w:tcW w:w="1996" w:type="dxa"/>
            <w:tcBorders>
              <w:top w:val="single" w:sz="8" w:space="0" w:color="auto"/>
              <w:left w:val="nil"/>
              <w:bottom w:val="single" w:sz="4" w:space="0" w:color="auto"/>
              <w:right w:val="single" w:sz="4" w:space="0" w:color="auto"/>
            </w:tcBorders>
            <w:shd w:val="clear" w:color="auto" w:fill="auto"/>
            <w:noWrap/>
            <w:vAlign w:val="bottom"/>
            <w:hideMark/>
          </w:tcPr>
          <w:p w14:paraId="26D45E57" w14:textId="77777777" w:rsidR="007659F3" w:rsidRPr="007659F3" w:rsidRDefault="007659F3" w:rsidP="007659F3">
            <w:pPr>
              <w:jc w:val="right"/>
              <w:rPr>
                <w:sz w:val="16"/>
                <w:szCs w:val="16"/>
              </w:rPr>
            </w:pPr>
            <w:r w:rsidRPr="007659F3">
              <w:rPr>
                <w:sz w:val="16"/>
                <w:szCs w:val="16"/>
              </w:rPr>
              <w:t>102 150</w:t>
            </w:r>
          </w:p>
        </w:tc>
        <w:tc>
          <w:tcPr>
            <w:tcW w:w="1996" w:type="dxa"/>
            <w:tcBorders>
              <w:top w:val="single" w:sz="8" w:space="0" w:color="auto"/>
              <w:left w:val="nil"/>
              <w:bottom w:val="single" w:sz="4" w:space="0" w:color="auto"/>
              <w:right w:val="single" w:sz="4" w:space="0" w:color="auto"/>
            </w:tcBorders>
            <w:shd w:val="clear" w:color="auto" w:fill="auto"/>
            <w:noWrap/>
            <w:vAlign w:val="bottom"/>
            <w:hideMark/>
          </w:tcPr>
          <w:p w14:paraId="3C33EA6D" w14:textId="77777777" w:rsidR="007659F3" w:rsidRPr="007659F3" w:rsidRDefault="007659F3" w:rsidP="007659F3">
            <w:pPr>
              <w:jc w:val="right"/>
              <w:rPr>
                <w:sz w:val="16"/>
                <w:szCs w:val="16"/>
              </w:rPr>
            </w:pPr>
            <w:r w:rsidRPr="007659F3">
              <w:rPr>
                <w:sz w:val="16"/>
                <w:szCs w:val="16"/>
              </w:rPr>
              <w:t>166 012</w:t>
            </w:r>
          </w:p>
        </w:tc>
        <w:tc>
          <w:tcPr>
            <w:tcW w:w="1996" w:type="dxa"/>
            <w:tcBorders>
              <w:top w:val="single" w:sz="8" w:space="0" w:color="auto"/>
              <w:left w:val="nil"/>
              <w:bottom w:val="single" w:sz="4" w:space="0" w:color="auto"/>
              <w:right w:val="single" w:sz="4" w:space="0" w:color="auto"/>
            </w:tcBorders>
            <w:shd w:val="clear" w:color="auto" w:fill="auto"/>
            <w:noWrap/>
            <w:vAlign w:val="bottom"/>
            <w:hideMark/>
          </w:tcPr>
          <w:p w14:paraId="2EB521A1" w14:textId="77777777" w:rsidR="007659F3" w:rsidRPr="007659F3" w:rsidRDefault="007659F3" w:rsidP="007659F3">
            <w:pPr>
              <w:rPr>
                <w:sz w:val="16"/>
                <w:szCs w:val="16"/>
              </w:rPr>
            </w:pPr>
            <w:r w:rsidRPr="007659F3">
              <w:rPr>
                <w:sz w:val="16"/>
                <w:szCs w:val="16"/>
              </w:rPr>
              <w:t> </w:t>
            </w:r>
          </w:p>
        </w:tc>
        <w:tc>
          <w:tcPr>
            <w:tcW w:w="1996" w:type="dxa"/>
            <w:tcBorders>
              <w:top w:val="single" w:sz="8" w:space="0" w:color="auto"/>
              <w:left w:val="nil"/>
              <w:bottom w:val="single" w:sz="4" w:space="0" w:color="auto"/>
              <w:right w:val="single" w:sz="4" w:space="0" w:color="auto"/>
            </w:tcBorders>
            <w:shd w:val="clear" w:color="auto" w:fill="auto"/>
            <w:noWrap/>
            <w:vAlign w:val="center"/>
            <w:hideMark/>
          </w:tcPr>
          <w:p w14:paraId="75D7E2A5" w14:textId="77777777" w:rsidR="007659F3" w:rsidRPr="007659F3" w:rsidRDefault="007659F3" w:rsidP="007659F3">
            <w:pPr>
              <w:jc w:val="center"/>
              <w:rPr>
                <w:sz w:val="16"/>
                <w:szCs w:val="16"/>
              </w:rPr>
            </w:pPr>
            <w:r w:rsidRPr="007659F3">
              <w:rPr>
                <w:sz w:val="16"/>
                <w:szCs w:val="16"/>
              </w:rPr>
              <w:t> </w:t>
            </w:r>
          </w:p>
        </w:tc>
        <w:tc>
          <w:tcPr>
            <w:tcW w:w="1435" w:type="dxa"/>
            <w:tcBorders>
              <w:top w:val="single" w:sz="8" w:space="0" w:color="auto"/>
              <w:left w:val="nil"/>
              <w:bottom w:val="single" w:sz="4" w:space="0" w:color="auto"/>
              <w:right w:val="single" w:sz="4" w:space="0" w:color="auto"/>
            </w:tcBorders>
            <w:shd w:val="clear" w:color="auto" w:fill="auto"/>
            <w:noWrap/>
            <w:vAlign w:val="bottom"/>
            <w:hideMark/>
          </w:tcPr>
          <w:p w14:paraId="761EC6E1" w14:textId="77777777" w:rsidR="007659F3" w:rsidRPr="007659F3" w:rsidRDefault="007659F3" w:rsidP="007659F3">
            <w:pPr>
              <w:jc w:val="right"/>
              <w:rPr>
                <w:sz w:val="16"/>
                <w:szCs w:val="16"/>
              </w:rPr>
            </w:pPr>
            <w:r w:rsidRPr="007659F3">
              <w:rPr>
                <w:sz w:val="16"/>
                <w:szCs w:val="16"/>
              </w:rPr>
              <w:t>0</w:t>
            </w:r>
          </w:p>
        </w:tc>
        <w:tc>
          <w:tcPr>
            <w:tcW w:w="1358" w:type="dxa"/>
            <w:tcBorders>
              <w:top w:val="single" w:sz="8" w:space="0" w:color="auto"/>
              <w:left w:val="nil"/>
              <w:bottom w:val="single" w:sz="4" w:space="0" w:color="auto"/>
              <w:right w:val="single" w:sz="4" w:space="0" w:color="auto"/>
            </w:tcBorders>
            <w:shd w:val="clear" w:color="auto" w:fill="auto"/>
            <w:noWrap/>
            <w:vAlign w:val="bottom"/>
            <w:hideMark/>
          </w:tcPr>
          <w:p w14:paraId="15C09828" w14:textId="77777777" w:rsidR="007659F3" w:rsidRPr="007659F3" w:rsidRDefault="007659F3" w:rsidP="007659F3">
            <w:pPr>
              <w:jc w:val="right"/>
              <w:rPr>
                <w:sz w:val="16"/>
                <w:szCs w:val="16"/>
              </w:rPr>
            </w:pPr>
            <w:r w:rsidRPr="007659F3">
              <w:rPr>
                <w:sz w:val="16"/>
                <w:szCs w:val="16"/>
              </w:rPr>
              <w:t>1</w:t>
            </w:r>
          </w:p>
        </w:tc>
        <w:tc>
          <w:tcPr>
            <w:tcW w:w="1354" w:type="dxa"/>
            <w:tcBorders>
              <w:top w:val="single" w:sz="8" w:space="0" w:color="auto"/>
              <w:left w:val="nil"/>
              <w:bottom w:val="single" w:sz="4" w:space="0" w:color="auto"/>
              <w:right w:val="single" w:sz="4" w:space="0" w:color="auto"/>
            </w:tcBorders>
            <w:shd w:val="clear" w:color="auto" w:fill="auto"/>
            <w:noWrap/>
            <w:vAlign w:val="bottom"/>
            <w:hideMark/>
          </w:tcPr>
          <w:p w14:paraId="1899F819" w14:textId="77777777" w:rsidR="007659F3" w:rsidRPr="007659F3" w:rsidRDefault="007659F3" w:rsidP="007659F3">
            <w:pPr>
              <w:rPr>
                <w:sz w:val="16"/>
                <w:szCs w:val="16"/>
              </w:rPr>
            </w:pPr>
            <w:r w:rsidRPr="007659F3">
              <w:rPr>
                <w:sz w:val="16"/>
                <w:szCs w:val="16"/>
              </w:rPr>
              <w:t> </w:t>
            </w:r>
          </w:p>
        </w:tc>
        <w:tc>
          <w:tcPr>
            <w:tcW w:w="1315" w:type="dxa"/>
            <w:tcBorders>
              <w:top w:val="single" w:sz="8" w:space="0" w:color="auto"/>
              <w:left w:val="nil"/>
              <w:bottom w:val="single" w:sz="4" w:space="0" w:color="auto"/>
              <w:right w:val="single" w:sz="4" w:space="0" w:color="auto"/>
            </w:tcBorders>
            <w:shd w:val="clear" w:color="auto" w:fill="auto"/>
            <w:noWrap/>
            <w:vAlign w:val="bottom"/>
            <w:hideMark/>
          </w:tcPr>
          <w:p w14:paraId="65CF8815" w14:textId="77777777" w:rsidR="007659F3" w:rsidRPr="007659F3" w:rsidRDefault="007659F3" w:rsidP="007659F3">
            <w:pPr>
              <w:rPr>
                <w:sz w:val="16"/>
                <w:szCs w:val="16"/>
              </w:rPr>
            </w:pPr>
            <w:r w:rsidRPr="007659F3">
              <w:rPr>
                <w:sz w:val="16"/>
                <w:szCs w:val="16"/>
              </w:rPr>
              <w:t> </w:t>
            </w:r>
          </w:p>
        </w:tc>
        <w:tc>
          <w:tcPr>
            <w:tcW w:w="1330" w:type="dxa"/>
            <w:tcBorders>
              <w:top w:val="single" w:sz="8" w:space="0" w:color="auto"/>
              <w:left w:val="nil"/>
              <w:bottom w:val="single" w:sz="4" w:space="0" w:color="auto"/>
              <w:right w:val="single" w:sz="8" w:space="0" w:color="auto"/>
            </w:tcBorders>
            <w:shd w:val="clear" w:color="auto" w:fill="auto"/>
            <w:noWrap/>
            <w:vAlign w:val="bottom"/>
            <w:hideMark/>
          </w:tcPr>
          <w:p w14:paraId="65A485E3" w14:textId="77777777" w:rsidR="007659F3" w:rsidRPr="007659F3" w:rsidRDefault="007659F3" w:rsidP="007659F3">
            <w:pPr>
              <w:rPr>
                <w:sz w:val="16"/>
                <w:szCs w:val="16"/>
              </w:rPr>
            </w:pPr>
            <w:r w:rsidRPr="007659F3">
              <w:rPr>
                <w:sz w:val="16"/>
                <w:szCs w:val="16"/>
              </w:rPr>
              <w:t> </w:t>
            </w:r>
          </w:p>
        </w:tc>
      </w:tr>
      <w:tr w:rsidR="007659F3" w:rsidRPr="007659F3" w14:paraId="24973CD2" w14:textId="77777777" w:rsidTr="00104FF4">
        <w:trPr>
          <w:trHeight w:val="390"/>
          <w:jc w:val="center"/>
        </w:trPr>
        <w:tc>
          <w:tcPr>
            <w:tcW w:w="717" w:type="dxa"/>
            <w:tcBorders>
              <w:top w:val="nil"/>
              <w:left w:val="single" w:sz="8" w:space="0" w:color="auto"/>
              <w:bottom w:val="single" w:sz="8" w:space="0" w:color="auto"/>
              <w:right w:val="single" w:sz="4" w:space="0" w:color="auto"/>
            </w:tcBorders>
            <w:shd w:val="clear" w:color="auto" w:fill="auto"/>
            <w:noWrap/>
            <w:vAlign w:val="bottom"/>
            <w:hideMark/>
          </w:tcPr>
          <w:p w14:paraId="728151B3" w14:textId="77777777" w:rsidR="007659F3" w:rsidRPr="007659F3" w:rsidRDefault="007659F3" w:rsidP="007659F3">
            <w:pPr>
              <w:rPr>
                <w:sz w:val="16"/>
                <w:szCs w:val="16"/>
              </w:rPr>
            </w:pPr>
            <w:r w:rsidRPr="007659F3">
              <w:rPr>
                <w:sz w:val="16"/>
                <w:szCs w:val="16"/>
              </w:rPr>
              <w:t> </w:t>
            </w:r>
          </w:p>
        </w:tc>
        <w:tc>
          <w:tcPr>
            <w:tcW w:w="8975" w:type="dxa"/>
            <w:tcBorders>
              <w:top w:val="nil"/>
              <w:left w:val="nil"/>
              <w:bottom w:val="single" w:sz="8" w:space="0" w:color="auto"/>
              <w:right w:val="single" w:sz="4" w:space="0" w:color="auto"/>
            </w:tcBorders>
            <w:shd w:val="clear" w:color="auto" w:fill="auto"/>
            <w:vAlign w:val="bottom"/>
            <w:hideMark/>
          </w:tcPr>
          <w:p w14:paraId="66283357" w14:textId="77777777" w:rsidR="007659F3" w:rsidRPr="007659F3" w:rsidRDefault="007659F3" w:rsidP="007659F3">
            <w:pPr>
              <w:rPr>
                <w:sz w:val="16"/>
                <w:szCs w:val="16"/>
              </w:rPr>
            </w:pPr>
            <w:r w:rsidRPr="007659F3">
              <w:rPr>
                <w:sz w:val="16"/>
                <w:szCs w:val="16"/>
              </w:rPr>
              <w:t xml:space="preserve">∆ КИП </w:t>
            </w:r>
          </w:p>
        </w:tc>
        <w:tc>
          <w:tcPr>
            <w:tcW w:w="1296" w:type="dxa"/>
            <w:tcBorders>
              <w:top w:val="nil"/>
              <w:left w:val="nil"/>
              <w:bottom w:val="single" w:sz="8" w:space="0" w:color="auto"/>
              <w:right w:val="single" w:sz="4" w:space="0" w:color="auto"/>
            </w:tcBorders>
            <w:shd w:val="clear" w:color="auto" w:fill="auto"/>
            <w:noWrap/>
            <w:vAlign w:val="center"/>
            <w:hideMark/>
          </w:tcPr>
          <w:p w14:paraId="2F467F6D" w14:textId="77777777" w:rsidR="007659F3" w:rsidRPr="007659F3" w:rsidRDefault="007659F3" w:rsidP="007659F3">
            <w:pPr>
              <w:jc w:val="center"/>
              <w:rPr>
                <w:sz w:val="16"/>
                <w:szCs w:val="16"/>
              </w:rPr>
            </w:pPr>
            <w:r w:rsidRPr="007659F3">
              <w:rPr>
                <w:sz w:val="16"/>
                <w:szCs w:val="16"/>
              </w:rPr>
              <w:t> </w:t>
            </w:r>
          </w:p>
        </w:tc>
        <w:tc>
          <w:tcPr>
            <w:tcW w:w="1996" w:type="dxa"/>
            <w:tcBorders>
              <w:top w:val="nil"/>
              <w:left w:val="nil"/>
              <w:bottom w:val="single" w:sz="8" w:space="0" w:color="auto"/>
              <w:right w:val="single" w:sz="4" w:space="0" w:color="auto"/>
            </w:tcBorders>
            <w:shd w:val="clear" w:color="auto" w:fill="auto"/>
            <w:noWrap/>
            <w:vAlign w:val="bottom"/>
            <w:hideMark/>
          </w:tcPr>
          <w:p w14:paraId="3E9344E0" w14:textId="77777777" w:rsidR="007659F3" w:rsidRPr="007659F3" w:rsidRDefault="007659F3" w:rsidP="007659F3">
            <w:pPr>
              <w:rPr>
                <w:sz w:val="16"/>
                <w:szCs w:val="16"/>
              </w:rPr>
            </w:pPr>
            <w:r w:rsidRPr="007659F3">
              <w:rPr>
                <w:sz w:val="16"/>
                <w:szCs w:val="16"/>
              </w:rPr>
              <w:t> </w:t>
            </w:r>
          </w:p>
        </w:tc>
        <w:tc>
          <w:tcPr>
            <w:tcW w:w="1996" w:type="dxa"/>
            <w:tcBorders>
              <w:top w:val="nil"/>
              <w:left w:val="nil"/>
              <w:bottom w:val="single" w:sz="8" w:space="0" w:color="auto"/>
              <w:right w:val="single" w:sz="4" w:space="0" w:color="auto"/>
            </w:tcBorders>
            <w:shd w:val="clear" w:color="auto" w:fill="auto"/>
            <w:noWrap/>
            <w:vAlign w:val="bottom"/>
            <w:hideMark/>
          </w:tcPr>
          <w:p w14:paraId="32C61BC5" w14:textId="77777777" w:rsidR="007659F3" w:rsidRPr="007659F3" w:rsidRDefault="007659F3" w:rsidP="007659F3">
            <w:pPr>
              <w:rPr>
                <w:sz w:val="16"/>
                <w:szCs w:val="16"/>
              </w:rPr>
            </w:pPr>
            <w:r w:rsidRPr="007659F3">
              <w:rPr>
                <w:sz w:val="16"/>
                <w:szCs w:val="16"/>
              </w:rPr>
              <w:t> </w:t>
            </w:r>
          </w:p>
        </w:tc>
        <w:tc>
          <w:tcPr>
            <w:tcW w:w="1996" w:type="dxa"/>
            <w:tcBorders>
              <w:top w:val="nil"/>
              <w:left w:val="nil"/>
              <w:bottom w:val="single" w:sz="8" w:space="0" w:color="auto"/>
              <w:right w:val="single" w:sz="4" w:space="0" w:color="auto"/>
            </w:tcBorders>
            <w:shd w:val="clear" w:color="auto" w:fill="auto"/>
            <w:noWrap/>
            <w:vAlign w:val="bottom"/>
            <w:hideMark/>
          </w:tcPr>
          <w:p w14:paraId="75241899" w14:textId="77777777" w:rsidR="007659F3" w:rsidRPr="007659F3" w:rsidRDefault="007659F3" w:rsidP="007659F3">
            <w:pPr>
              <w:jc w:val="right"/>
              <w:rPr>
                <w:sz w:val="16"/>
                <w:szCs w:val="16"/>
              </w:rPr>
            </w:pPr>
            <w:r w:rsidRPr="007659F3">
              <w:rPr>
                <w:sz w:val="16"/>
                <w:szCs w:val="16"/>
              </w:rPr>
              <w:t>758</w:t>
            </w:r>
          </w:p>
        </w:tc>
        <w:tc>
          <w:tcPr>
            <w:tcW w:w="1996" w:type="dxa"/>
            <w:tcBorders>
              <w:top w:val="nil"/>
              <w:left w:val="nil"/>
              <w:bottom w:val="single" w:sz="8" w:space="0" w:color="auto"/>
              <w:right w:val="single" w:sz="4" w:space="0" w:color="auto"/>
            </w:tcBorders>
            <w:shd w:val="clear" w:color="auto" w:fill="auto"/>
            <w:noWrap/>
            <w:vAlign w:val="bottom"/>
            <w:hideMark/>
          </w:tcPr>
          <w:p w14:paraId="04D0A317" w14:textId="77777777" w:rsidR="007659F3" w:rsidRPr="007659F3" w:rsidRDefault="007659F3" w:rsidP="007659F3">
            <w:pPr>
              <w:rPr>
                <w:sz w:val="16"/>
                <w:szCs w:val="16"/>
              </w:rPr>
            </w:pPr>
            <w:r w:rsidRPr="007659F3">
              <w:rPr>
                <w:sz w:val="16"/>
                <w:szCs w:val="16"/>
              </w:rPr>
              <w:t> </w:t>
            </w:r>
          </w:p>
        </w:tc>
        <w:tc>
          <w:tcPr>
            <w:tcW w:w="1996" w:type="dxa"/>
            <w:tcBorders>
              <w:top w:val="nil"/>
              <w:left w:val="nil"/>
              <w:bottom w:val="single" w:sz="8" w:space="0" w:color="auto"/>
              <w:right w:val="single" w:sz="4" w:space="0" w:color="auto"/>
            </w:tcBorders>
            <w:shd w:val="clear" w:color="auto" w:fill="auto"/>
            <w:noWrap/>
            <w:vAlign w:val="center"/>
            <w:hideMark/>
          </w:tcPr>
          <w:p w14:paraId="530D666C" w14:textId="77777777" w:rsidR="007659F3" w:rsidRPr="007659F3" w:rsidRDefault="007659F3" w:rsidP="007659F3">
            <w:pPr>
              <w:jc w:val="center"/>
              <w:rPr>
                <w:sz w:val="16"/>
                <w:szCs w:val="16"/>
              </w:rPr>
            </w:pPr>
            <w:r w:rsidRPr="007659F3">
              <w:rPr>
                <w:sz w:val="16"/>
                <w:szCs w:val="16"/>
              </w:rPr>
              <w:t> </w:t>
            </w:r>
          </w:p>
        </w:tc>
        <w:tc>
          <w:tcPr>
            <w:tcW w:w="1435" w:type="dxa"/>
            <w:tcBorders>
              <w:top w:val="nil"/>
              <w:left w:val="nil"/>
              <w:bottom w:val="single" w:sz="8" w:space="0" w:color="auto"/>
              <w:right w:val="single" w:sz="4" w:space="0" w:color="auto"/>
            </w:tcBorders>
            <w:shd w:val="clear" w:color="auto" w:fill="auto"/>
            <w:noWrap/>
            <w:vAlign w:val="bottom"/>
            <w:hideMark/>
          </w:tcPr>
          <w:p w14:paraId="441F187F" w14:textId="77777777" w:rsidR="007659F3" w:rsidRPr="007659F3" w:rsidRDefault="007659F3" w:rsidP="007659F3">
            <w:pPr>
              <w:rPr>
                <w:sz w:val="16"/>
                <w:szCs w:val="16"/>
              </w:rPr>
            </w:pPr>
            <w:r w:rsidRPr="007659F3">
              <w:rPr>
                <w:sz w:val="16"/>
                <w:szCs w:val="16"/>
              </w:rPr>
              <w:t> </w:t>
            </w:r>
          </w:p>
        </w:tc>
        <w:tc>
          <w:tcPr>
            <w:tcW w:w="1358" w:type="dxa"/>
            <w:tcBorders>
              <w:top w:val="nil"/>
              <w:left w:val="nil"/>
              <w:bottom w:val="single" w:sz="8" w:space="0" w:color="auto"/>
              <w:right w:val="single" w:sz="4" w:space="0" w:color="auto"/>
            </w:tcBorders>
            <w:shd w:val="clear" w:color="auto" w:fill="auto"/>
            <w:noWrap/>
            <w:vAlign w:val="bottom"/>
            <w:hideMark/>
          </w:tcPr>
          <w:p w14:paraId="77FBA31D" w14:textId="77777777" w:rsidR="007659F3" w:rsidRPr="007659F3" w:rsidRDefault="007659F3" w:rsidP="007659F3">
            <w:pPr>
              <w:rPr>
                <w:sz w:val="16"/>
                <w:szCs w:val="16"/>
              </w:rPr>
            </w:pPr>
            <w:r w:rsidRPr="007659F3">
              <w:rPr>
                <w:sz w:val="16"/>
                <w:szCs w:val="16"/>
              </w:rPr>
              <w:t> </w:t>
            </w:r>
          </w:p>
        </w:tc>
        <w:tc>
          <w:tcPr>
            <w:tcW w:w="1354" w:type="dxa"/>
            <w:tcBorders>
              <w:top w:val="nil"/>
              <w:left w:val="nil"/>
              <w:bottom w:val="single" w:sz="8" w:space="0" w:color="auto"/>
              <w:right w:val="single" w:sz="4" w:space="0" w:color="auto"/>
            </w:tcBorders>
            <w:shd w:val="clear" w:color="auto" w:fill="auto"/>
            <w:noWrap/>
            <w:vAlign w:val="bottom"/>
            <w:hideMark/>
          </w:tcPr>
          <w:p w14:paraId="0BAD8DB8" w14:textId="77777777" w:rsidR="007659F3" w:rsidRPr="007659F3" w:rsidRDefault="007659F3" w:rsidP="007659F3">
            <w:pPr>
              <w:rPr>
                <w:sz w:val="16"/>
                <w:szCs w:val="16"/>
              </w:rPr>
            </w:pPr>
            <w:r w:rsidRPr="007659F3">
              <w:rPr>
                <w:sz w:val="16"/>
                <w:szCs w:val="16"/>
              </w:rPr>
              <w:t> </w:t>
            </w:r>
          </w:p>
        </w:tc>
        <w:tc>
          <w:tcPr>
            <w:tcW w:w="1315" w:type="dxa"/>
            <w:tcBorders>
              <w:top w:val="nil"/>
              <w:left w:val="nil"/>
              <w:bottom w:val="single" w:sz="8" w:space="0" w:color="auto"/>
              <w:right w:val="single" w:sz="4" w:space="0" w:color="auto"/>
            </w:tcBorders>
            <w:shd w:val="clear" w:color="auto" w:fill="auto"/>
            <w:noWrap/>
            <w:vAlign w:val="bottom"/>
            <w:hideMark/>
          </w:tcPr>
          <w:p w14:paraId="1C227AD4" w14:textId="77777777" w:rsidR="007659F3" w:rsidRPr="007659F3" w:rsidRDefault="007659F3" w:rsidP="007659F3">
            <w:pPr>
              <w:rPr>
                <w:sz w:val="16"/>
                <w:szCs w:val="16"/>
              </w:rPr>
            </w:pPr>
            <w:r w:rsidRPr="007659F3">
              <w:rPr>
                <w:sz w:val="16"/>
                <w:szCs w:val="16"/>
              </w:rPr>
              <w:t> </w:t>
            </w:r>
          </w:p>
        </w:tc>
        <w:tc>
          <w:tcPr>
            <w:tcW w:w="1330" w:type="dxa"/>
            <w:tcBorders>
              <w:top w:val="nil"/>
              <w:left w:val="nil"/>
              <w:bottom w:val="single" w:sz="8" w:space="0" w:color="auto"/>
              <w:right w:val="single" w:sz="8" w:space="0" w:color="auto"/>
            </w:tcBorders>
            <w:shd w:val="clear" w:color="auto" w:fill="auto"/>
            <w:noWrap/>
            <w:vAlign w:val="bottom"/>
            <w:hideMark/>
          </w:tcPr>
          <w:p w14:paraId="71CEC638" w14:textId="77777777" w:rsidR="007659F3" w:rsidRPr="007659F3" w:rsidRDefault="007659F3" w:rsidP="007659F3">
            <w:pPr>
              <w:rPr>
                <w:sz w:val="16"/>
                <w:szCs w:val="16"/>
              </w:rPr>
            </w:pPr>
            <w:r w:rsidRPr="007659F3">
              <w:rPr>
                <w:sz w:val="16"/>
                <w:szCs w:val="16"/>
              </w:rPr>
              <w:t> </w:t>
            </w:r>
          </w:p>
        </w:tc>
      </w:tr>
    </w:tbl>
    <w:p w14:paraId="5904FC1C" w14:textId="77777777" w:rsidR="007659F3" w:rsidRPr="007659F3" w:rsidRDefault="007659F3" w:rsidP="007659F3">
      <w:pPr>
        <w:tabs>
          <w:tab w:val="left" w:pos="426"/>
          <w:tab w:val="right" w:leader="dot" w:pos="9356"/>
        </w:tabs>
        <w:ind w:right="536" w:firstLine="709"/>
        <w:rPr>
          <w:b/>
          <w:snapToGrid w:val="0"/>
          <w:color w:val="000000" w:themeColor="text1"/>
          <w:sz w:val="28"/>
          <w:szCs w:val="28"/>
        </w:rPr>
      </w:pPr>
    </w:p>
    <w:p w14:paraId="2F48A460" w14:textId="77777777" w:rsidR="007659F3" w:rsidRPr="007659F3" w:rsidRDefault="007659F3" w:rsidP="007659F3">
      <w:pPr>
        <w:tabs>
          <w:tab w:val="left" w:pos="426"/>
          <w:tab w:val="right" w:leader="dot" w:pos="9356"/>
        </w:tabs>
        <w:ind w:right="536" w:firstLine="709"/>
        <w:rPr>
          <w:b/>
          <w:snapToGrid w:val="0"/>
          <w:color w:val="000000" w:themeColor="text1"/>
          <w:sz w:val="28"/>
          <w:szCs w:val="28"/>
        </w:rPr>
      </w:pPr>
    </w:p>
    <w:p w14:paraId="10D6C76D" w14:textId="77777777" w:rsidR="007659F3" w:rsidRPr="007659F3" w:rsidRDefault="007659F3" w:rsidP="007659F3">
      <w:pPr>
        <w:tabs>
          <w:tab w:val="left" w:pos="426"/>
          <w:tab w:val="right" w:leader="dot" w:pos="9356"/>
        </w:tabs>
        <w:ind w:right="536" w:firstLine="709"/>
        <w:rPr>
          <w:b/>
          <w:snapToGrid w:val="0"/>
          <w:color w:val="000000" w:themeColor="text1"/>
          <w:sz w:val="28"/>
          <w:szCs w:val="28"/>
        </w:rPr>
      </w:pPr>
    </w:p>
    <w:p w14:paraId="1AAD5E31" w14:textId="77777777" w:rsidR="007659F3" w:rsidRPr="007659F3" w:rsidRDefault="007659F3" w:rsidP="007659F3">
      <w:pPr>
        <w:tabs>
          <w:tab w:val="left" w:pos="426"/>
          <w:tab w:val="right" w:leader="dot" w:pos="9356"/>
        </w:tabs>
        <w:ind w:right="536" w:firstLine="709"/>
        <w:rPr>
          <w:b/>
          <w:snapToGrid w:val="0"/>
          <w:color w:val="000000" w:themeColor="text1"/>
          <w:sz w:val="28"/>
          <w:szCs w:val="28"/>
        </w:rPr>
      </w:pPr>
    </w:p>
    <w:p w14:paraId="08033D1E" w14:textId="77777777" w:rsidR="007659F3" w:rsidRPr="007659F3" w:rsidRDefault="007659F3" w:rsidP="007659F3">
      <w:pPr>
        <w:tabs>
          <w:tab w:val="left" w:pos="426"/>
          <w:tab w:val="right" w:leader="dot" w:pos="9356"/>
        </w:tabs>
        <w:ind w:right="536" w:firstLine="709"/>
        <w:rPr>
          <w:b/>
          <w:snapToGrid w:val="0"/>
          <w:color w:val="000000" w:themeColor="text1"/>
          <w:sz w:val="28"/>
          <w:szCs w:val="28"/>
        </w:rPr>
        <w:sectPr w:rsidR="007659F3" w:rsidRPr="007659F3" w:rsidSect="007659F3">
          <w:pgSz w:w="16838" w:h="11906" w:orient="landscape" w:code="9"/>
          <w:pgMar w:top="1135" w:right="142" w:bottom="567" w:left="851" w:header="573" w:footer="0" w:gutter="0"/>
          <w:pgNumType w:start="1"/>
          <w:cols w:space="708"/>
          <w:docGrid w:linePitch="360"/>
        </w:sectPr>
      </w:pPr>
    </w:p>
    <w:p w14:paraId="3430309A" w14:textId="77777777" w:rsidR="007659F3" w:rsidRPr="007659F3" w:rsidRDefault="007659F3" w:rsidP="007659F3">
      <w:pPr>
        <w:ind w:left="-284" w:right="-1"/>
        <w:jc w:val="center"/>
        <w:rPr>
          <w:b/>
          <w:bCs/>
          <w:sz w:val="28"/>
          <w:szCs w:val="28"/>
        </w:rPr>
      </w:pPr>
      <w:r w:rsidRPr="007659F3">
        <w:rPr>
          <w:b/>
          <w:bCs/>
          <w:sz w:val="28"/>
          <w:szCs w:val="28"/>
        </w:rPr>
        <w:lastRenderedPageBreak/>
        <w:t>Долгосрочные тарифы</w:t>
      </w:r>
    </w:p>
    <w:p w14:paraId="37C5661A" w14:textId="77777777" w:rsidR="007659F3" w:rsidRPr="007659F3" w:rsidRDefault="007659F3" w:rsidP="007659F3">
      <w:pPr>
        <w:ind w:left="-284" w:right="-1"/>
        <w:jc w:val="center"/>
        <w:rPr>
          <w:b/>
          <w:bCs/>
          <w:sz w:val="28"/>
          <w:szCs w:val="28"/>
        </w:rPr>
      </w:pPr>
      <w:r w:rsidRPr="007659F3">
        <w:rPr>
          <w:b/>
          <w:bCs/>
          <w:sz w:val="28"/>
          <w:szCs w:val="28"/>
        </w:rPr>
        <w:t xml:space="preserve"> ОАО «Северо – Кузбасская энергетическая компания» </w:t>
      </w:r>
    </w:p>
    <w:p w14:paraId="2AEACB56" w14:textId="77777777" w:rsidR="007659F3" w:rsidRPr="007659F3" w:rsidRDefault="007659F3" w:rsidP="007659F3">
      <w:pPr>
        <w:ind w:left="-284" w:right="-1"/>
        <w:jc w:val="center"/>
        <w:rPr>
          <w:b/>
          <w:bCs/>
          <w:sz w:val="28"/>
          <w:szCs w:val="28"/>
        </w:rPr>
      </w:pPr>
      <w:r w:rsidRPr="007659F3">
        <w:rPr>
          <w:b/>
          <w:bCs/>
          <w:sz w:val="28"/>
          <w:szCs w:val="28"/>
        </w:rPr>
        <w:t xml:space="preserve"> на тепловую энергию, реализуемую на потребительском рынке</w:t>
      </w:r>
    </w:p>
    <w:p w14:paraId="0C877E8F" w14:textId="77777777" w:rsidR="007659F3" w:rsidRPr="007659F3" w:rsidRDefault="007659F3" w:rsidP="007659F3">
      <w:pPr>
        <w:ind w:left="-284" w:right="-1"/>
        <w:jc w:val="center"/>
        <w:rPr>
          <w:b/>
          <w:bCs/>
          <w:sz w:val="28"/>
          <w:szCs w:val="28"/>
        </w:rPr>
      </w:pPr>
      <w:r w:rsidRPr="007659F3">
        <w:rPr>
          <w:b/>
          <w:bCs/>
          <w:sz w:val="28"/>
          <w:szCs w:val="28"/>
        </w:rPr>
        <w:t>г. Ленинск-Кузнецкий Ленинск-Кузнецкого муниципального округа,</w:t>
      </w:r>
    </w:p>
    <w:p w14:paraId="450EDF08" w14:textId="77777777" w:rsidR="007659F3" w:rsidRPr="007659F3" w:rsidRDefault="007659F3" w:rsidP="007659F3">
      <w:pPr>
        <w:ind w:left="-284" w:right="-1"/>
        <w:jc w:val="center"/>
        <w:rPr>
          <w:b/>
          <w:bCs/>
          <w:sz w:val="28"/>
          <w:szCs w:val="28"/>
        </w:rPr>
      </w:pPr>
      <w:r w:rsidRPr="007659F3">
        <w:rPr>
          <w:b/>
          <w:bCs/>
          <w:sz w:val="28"/>
          <w:szCs w:val="28"/>
        </w:rPr>
        <w:t xml:space="preserve"> на период с 28.12.2019 по 31.12.2028</w:t>
      </w:r>
    </w:p>
    <w:p w14:paraId="668F20C1" w14:textId="77777777" w:rsidR="007659F3" w:rsidRPr="007659F3" w:rsidRDefault="007659F3" w:rsidP="007659F3">
      <w:pPr>
        <w:ind w:right="-283"/>
        <w:jc w:val="right"/>
        <w:rPr>
          <w:bCs/>
          <w:sz w:val="28"/>
          <w:szCs w:val="28"/>
        </w:rPr>
      </w:pP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1843"/>
        <w:gridCol w:w="1418"/>
        <w:gridCol w:w="992"/>
        <w:gridCol w:w="850"/>
        <w:gridCol w:w="851"/>
        <w:gridCol w:w="850"/>
        <w:gridCol w:w="709"/>
        <w:gridCol w:w="851"/>
      </w:tblGrid>
      <w:tr w:rsidR="007659F3" w:rsidRPr="007659F3" w14:paraId="5E13027C" w14:textId="77777777" w:rsidTr="00104FF4">
        <w:trPr>
          <w:trHeight w:val="256"/>
        </w:trPr>
        <w:tc>
          <w:tcPr>
            <w:tcW w:w="1843" w:type="dxa"/>
            <w:vMerge w:val="restart"/>
            <w:shd w:val="clear" w:color="auto" w:fill="auto"/>
            <w:vAlign w:val="center"/>
          </w:tcPr>
          <w:p w14:paraId="1BE866B4" w14:textId="77777777" w:rsidR="007659F3" w:rsidRPr="007659F3" w:rsidRDefault="007659F3" w:rsidP="007659F3">
            <w:pPr>
              <w:tabs>
                <w:tab w:val="left" w:pos="-108"/>
              </w:tabs>
              <w:ind w:left="-108" w:right="-36"/>
              <w:jc w:val="center"/>
              <w:rPr>
                <w:sz w:val="22"/>
                <w:szCs w:val="22"/>
              </w:rPr>
            </w:pPr>
            <w:r w:rsidRPr="007659F3">
              <w:rPr>
                <w:sz w:val="22"/>
                <w:szCs w:val="22"/>
              </w:rPr>
              <w:t>Наименова-</w:t>
            </w:r>
          </w:p>
          <w:p w14:paraId="3DB8D205" w14:textId="77777777" w:rsidR="007659F3" w:rsidRPr="007659F3" w:rsidRDefault="007659F3" w:rsidP="007659F3">
            <w:pPr>
              <w:tabs>
                <w:tab w:val="left" w:pos="-108"/>
              </w:tabs>
              <w:ind w:left="-108" w:right="-36"/>
              <w:jc w:val="center"/>
              <w:rPr>
                <w:sz w:val="22"/>
                <w:szCs w:val="22"/>
              </w:rPr>
            </w:pPr>
            <w:r w:rsidRPr="007659F3">
              <w:rPr>
                <w:sz w:val="22"/>
                <w:szCs w:val="22"/>
              </w:rPr>
              <w:t>ние регули-</w:t>
            </w:r>
          </w:p>
          <w:p w14:paraId="765DE05B" w14:textId="77777777" w:rsidR="007659F3" w:rsidRPr="007659F3" w:rsidRDefault="007659F3" w:rsidP="007659F3">
            <w:pPr>
              <w:tabs>
                <w:tab w:val="left" w:pos="-108"/>
              </w:tabs>
              <w:ind w:left="-108" w:right="-36"/>
              <w:jc w:val="center"/>
              <w:rPr>
                <w:sz w:val="22"/>
                <w:szCs w:val="22"/>
              </w:rPr>
            </w:pPr>
            <w:r w:rsidRPr="007659F3">
              <w:rPr>
                <w:sz w:val="22"/>
                <w:szCs w:val="22"/>
              </w:rPr>
              <w:t>руемой организации</w:t>
            </w:r>
          </w:p>
        </w:tc>
        <w:tc>
          <w:tcPr>
            <w:tcW w:w="1843" w:type="dxa"/>
            <w:vMerge w:val="restart"/>
            <w:shd w:val="clear" w:color="auto" w:fill="auto"/>
            <w:vAlign w:val="center"/>
          </w:tcPr>
          <w:p w14:paraId="0A74FB66" w14:textId="77777777" w:rsidR="007659F3" w:rsidRPr="007659F3" w:rsidRDefault="007659F3" w:rsidP="007659F3">
            <w:pPr>
              <w:ind w:right="-101"/>
              <w:jc w:val="center"/>
              <w:rPr>
                <w:sz w:val="22"/>
                <w:szCs w:val="22"/>
              </w:rPr>
            </w:pPr>
            <w:r w:rsidRPr="007659F3">
              <w:rPr>
                <w:sz w:val="22"/>
                <w:szCs w:val="22"/>
              </w:rPr>
              <w:t>Вид тарифа</w:t>
            </w:r>
          </w:p>
        </w:tc>
        <w:tc>
          <w:tcPr>
            <w:tcW w:w="1418" w:type="dxa"/>
            <w:vMerge w:val="restart"/>
            <w:shd w:val="clear" w:color="auto" w:fill="auto"/>
            <w:vAlign w:val="center"/>
          </w:tcPr>
          <w:p w14:paraId="44DD20BE" w14:textId="77777777" w:rsidR="007659F3" w:rsidRPr="007659F3" w:rsidRDefault="007659F3" w:rsidP="007659F3">
            <w:pPr>
              <w:ind w:left="-115" w:right="-2"/>
              <w:jc w:val="center"/>
              <w:rPr>
                <w:sz w:val="22"/>
                <w:szCs w:val="22"/>
              </w:rPr>
            </w:pPr>
            <w:r w:rsidRPr="007659F3">
              <w:rPr>
                <w:sz w:val="22"/>
                <w:szCs w:val="22"/>
              </w:rPr>
              <w:t>Период</w:t>
            </w:r>
          </w:p>
        </w:tc>
        <w:tc>
          <w:tcPr>
            <w:tcW w:w="992" w:type="dxa"/>
            <w:vMerge w:val="restart"/>
            <w:shd w:val="clear" w:color="auto" w:fill="auto"/>
            <w:vAlign w:val="center"/>
          </w:tcPr>
          <w:p w14:paraId="723DE4B3" w14:textId="77777777" w:rsidR="007659F3" w:rsidRPr="007659F3" w:rsidRDefault="007659F3" w:rsidP="007659F3">
            <w:pPr>
              <w:ind w:right="-2"/>
              <w:jc w:val="center"/>
              <w:rPr>
                <w:sz w:val="22"/>
                <w:szCs w:val="22"/>
              </w:rPr>
            </w:pPr>
            <w:r w:rsidRPr="007659F3">
              <w:rPr>
                <w:sz w:val="22"/>
                <w:szCs w:val="22"/>
              </w:rPr>
              <w:t>Вода</w:t>
            </w:r>
          </w:p>
        </w:tc>
        <w:tc>
          <w:tcPr>
            <w:tcW w:w="3260" w:type="dxa"/>
            <w:gridSpan w:val="4"/>
            <w:shd w:val="clear" w:color="auto" w:fill="auto"/>
            <w:vAlign w:val="center"/>
          </w:tcPr>
          <w:p w14:paraId="4B7B9266" w14:textId="77777777" w:rsidR="007659F3" w:rsidRPr="007659F3" w:rsidRDefault="007659F3" w:rsidP="007659F3">
            <w:pPr>
              <w:ind w:right="-2"/>
              <w:jc w:val="center"/>
              <w:rPr>
                <w:sz w:val="22"/>
                <w:szCs w:val="22"/>
              </w:rPr>
            </w:pPr>
            <w:r w:rsidRPr="007659F3">
              <w:rPr>
                <w:sz w:val="22"/>
                <w:szCs w:val="22"/>
              </w:rPr>
              <w:t>Отборный пар давлением</w:t>
            </w:r>
          </w:p>
        </w:tc>
        <w:tc>
          <w:tcPr>
            <w:tcW w:w="851" w:type="dxa"/>
            <w:vMerge w:val="restart"/>
            <w:shd w:val="clear" w:color="auto" w:fill="auto"/>
            <w:vAlign w:val="center"/>
          </w:tcPr>
          <w:p w14:paraId="5EAC3822" w14:textId="77777777" w:rsidR="007659F3" w:rsidRPr="007659F3" w:rsidRDefault="007659F3" w:rsidP="007659F3">
            <w:pPr>
              <w:ind w:left="-108" w:right="-108" w:hanging="41"/>
              <w:jc w:val="center"/>
              <w:rPr>
                <w:sz w:val="22"/>
                <w:szCs w:val="22"/>
              </w:rPr>
            </w:pPr>
            <w:r w:rsidRPr="007659F3">
              <w:rPr>
                <w:sz w:val="22"/>
                <w:szCs w:val="22"/>
              </w:rPr>
              <w:t xml:space="preserve">Острый </w:t>
            </w:r>
          </w:p>
          <w:p w14:paraId="0FF24B78" w14:textId="77777777" w:rsidR="007659F3" w:rsidRPr="007659F3" w:rsidRDefault="007659F3" w:rsidP="007659F3">
            <w:pPr>
              <w:ind w:left="-108" w:right="-108" w:hanging="41"/>
              <w:jc w:val="center"/>
              <w:rPr>
                <w:sz w:val="22"/>
                <w:szCs w:val="22"/>
              </w:rPr>
            </w:pPr>
            <w:r w:rsidRPr="007659F3">
              <w:rPr>
                <w:sz w:val="22"/>
                <w:szCs w:val="22"/>
              </w:rPr>
              <w:t>и</w:t>
            </w:r>
          </w:p>
          <w:p w14:paraId="5D45E946" w14:textId="77777777" w:rsidR="007659F3" w:rsidRPr="007659F3" w:rsidRDefault="007659F3" w:rsidP="007659F3">
            <w:pPr>
              <w:ind w:left="-108" w:right="-108" w:hanging="41"/>
              <w:jc w:val="center"/>
              <w:rPr>
                <w:sz w:val="22"/>
                <w:szCs w:val="22"/>
              </w:rPr>
            </w:pPr>
            <w:r w:rsidRPr="007659F3">
              <w:rPr>
                <w:sz w:val="22"/>
                <w:szCs w:val="22"/>
              </w:rPr>
              <w:t>редуци-рован-ный пар</w:t>
            </w:r>
          </w:p>
        </w:tc>
      </w:tr>
      <w:tr w:rsidR="007659F3" w:rsidRPr="007659F3" w14:paraId="2F8B0997" w14:textId="77777777" w:rsidTr="00104FF4">
        <w:trPr>
          <w:trHeight w:val="974"/>
        </w:trPr>
        <w:tc>
          <w:tcPr>
            <w:tcW w:w="1843" w:type="dxa"/>
            <w:vMerge/>
            <w:shd w:val="clear" w:color="auto" w:fill="auto"/>
            <w:vAlign w:val="center"/>
          </w:tcPr>
          <w:p w14:paraId="1A534A02" w14:textId="77777777" w:rsidR="007659F3" w:rsidRPr="007659F3" w:rsidRDefault="007659F3" w:rsidP="007659F3">
            <w:pPr>
              <w:ind w:left="-156" w:right="-125"/>
              <w:jc w:val="center"/>
              <w:rPr>
                <w:sz w:val="22"/>
                <w:szCs w:val="22"/>
              </w:rPr>
            </w:pPr>
          </w:p>
        </w:tc>
        <w:tc>
          <w:tcPr>
            <w:tcW w:w="1843" w:type="dxa"/>
            <w:vMerge/>
            <w:shd w:val="clear" w:color="auto" w:fill="auto"/>
          </w:tcPr>
          <w:p w14:paraId="084AE4FA" w14:textId="77777777" w:rsidR="007659F3" w:rsidRPr="007659F3" w:rsidRDefault="007659F3" w:rsidP="007659F3">
            <w:pPr>
              <w:ind w:right="-2"/>
              <w:jc w:val="center"/>
              <w:rPr>
                <w:sz w:val="22"/>
                <w:szCs w:val="22"/>
              </w:rPr>
            </w:pPr>
          </w:p>
        </w:tc>
        <w:tc>
          <w:tcPr>
            <w:tcW w:w="1418" w:type="dxa"/>
            <w:vMerge/>
            <w:shd w:val="clear" w:color="auto" w:fill="auto"/>
          </w:tcPr>
          <w:p w14:paraId="3C3F11C7" w14:textId="77777777" w:rsidR="007659F3" w:rsidRPr="007659F3" w:rsidRDefault="007659F3" w:rsidP="007659F3">
            <w:pPr>
              <w:ind w:right="-2"/>
              <w:jc w:val="center"/>
              <w:rPr>
                <w:sz w:val="22"/>
                <w:szCs w:val="22"/>
              </w:rPr>
            </w:pPr>
          </w:p>
        </w:tc>
        <w:tc>
          <w:tcPr>
            <w:tcW w:w="992" w:type="dxa"/>
            <w:vMerge/>
            <w:shd w:val="clear" w:color="auto" w:fill="auto"/>
            <w:vAlign w:val="center"/>
          </w:tcPr>
          <w:p w14:paraId="5A99D9A8" w14:textId="77777777" w:rsidR="007659F3" w:rsidRPr="007659F3" w:rsidRDefault="007659F3" w:rsidP="007659F3">
            <w:pPr>
              <w:ind w:right="-2"/>
              <w:jc w:val="center"/>
              <w:rPr>
                <w:sz w:val="22"/>
                <w:szCs w:val="22"/>
              </w:rPr>
            </w:pPr>
          </w:p>
        </w:tc>
        <w:tc>
          <w:tcPr>
            <w:tcW w:w="850" w:type="dxa"/>
            <w:shd w:val="clear" w:color="auto" w:fill="auto"/>
            <w:vAlign w:val="center"/>
          </w:tcPr>
          <w:p w14:paraId="5B3FDE1E" w14:textId="77777777" w:rsidR="007659F3" w:rsidRPr="007659F3" w:rsidRDefault="007659F3" w:rsidP="007659F3">
            <w:pPr>
              <w:ind w:right="-2"/>
              <w:jc w:val="center"/>
              <w:rPr>
                <w:sz w:val="22"/>
                <w:szCs w:val="22"/>
                <w:vertAlign w:val="superscript"/>
              </w:rPr>
            </w:pPr>
            <w:r w:rsidRPr="007659F3">
              <w:rPr>
                <w:sz w:val="22"/>
                <w:szCs w:val="22"/>
              </w:rPr>
              <w:t>от 1,2 до 2,5 кг/см</w:t>
            </w:r>
            <w:r w:rsidRPr="007659F3">
              <w:rPr>
                <w:sz w:val="22"/>
                <w:szCs w:val="22"/>
                <w:vertAlign w:val="superscript"/>
              </w:rPr>
              <w:t>2</w:t>
            </w:r>
          </w:p>
        </w:tc>
        <w:tc>
          <w:tcPr>
            <w:tcW w:w="851" w:type="dxa"/>
            <w:shd w:val="clear" w:color="auto" w:fill="auto"/>
            <w:vAlign w:val="center"/>
          </w:tcPr>
          <w:p w14:paraId="3C3907CE" w14:textId="77777777" w:rsidR="007659F3" w:rsidRPr="007659F3" w:rsidRDefault="007659F3" w:rsidP="007659F3">
            <w:pPr>
              <w:ind w:right="-2"/>
              <w:jc w:val="center"/>
              <w:rPr>
                <w:sz w:val="22"/>
                <w:szCs w:val="22"/>
              </w:rPr>
            </w:pPr>
            <w:r w:rsidRPr="007659F3">
              <w:rPr>
                <w:sz w:val="22"/>
                <w:szCs w:val="22"/>
              </w:rPr>
              <w:t>от 2,5 до 7,0 кг/см</w:t>
            </w:r>
            <w:r w:rsidRPr="007659F3">
              <w:rPr>
                <w:sz w:val="22"/>
                <w:szCs w:val="22"/>
                <w:vertAlign w:val="superscript"/>
              </w:rPr>
              <w:t>2</w:t>
            </w:r>
          </w:p>
        </w:tc>
        <w:tc>
          <w:tcPr>
            <w:tcW w:w="850" w:type="dxa"/>
            <w:shd w:val="clear" w:color="auto" w:fill="auto"/>
            <w:vAlign w:val="center"/>
          </w:tcPr>
          <w:p w14:paraId="72ED3AAE" w14:textId="77777777" w:rsidR="007659F3" w:rsidRPr="007659F3" w:rsidRDefault="007659F3" w:rsidP="007659F3">
            <w:pPr>
              <w:ind w:right="-2"/>
              <w:jc w:val="center"/>
              <w:rPr>
                <w:sz w:val="22"/>
                <w:szCs w:val="22"/>
              </w:rPr>
            </w:pPr>
            <w:r w:rsidRPr="007659F3">
              <w:rPr>
                <w:sz w:val="22"/>
                <w:szCs w:val="22"/>
              </w:rPr>
              <w:t>от 7,0 до 13,0 кг/см</w:t>
            </w:r>
            <w:r w:rsidRPr="007659F3">
              <w:rPr>
                <w:sz w:val="22"/>
                <w:szCs w:val="22"/>
                <w:vertAlign w:val="superscript"/>
              </w:rPr>
              <w:t>2</w:t>
            </w:r>
          </w:p>
        </w:tc>
        <w:tc>
          <w:tcPr>
            <w:tcW w:w="709" w:type="dxa"/>
            <w:shd w:val="clear" w:color="auto" w:fill="auto"/>
            <w:vAlign w:val="center"/>
          </w:tcPr>
          <w:p w14:paraId="11F1250B" w14:textId="77777777" w:rsidR="007659F3" w:rsidRPr="007659F3" w:rsidRDefault="007659F3" w:rsidP="007659F3">
            <w:pPr>
              <w:ind w:right="-2" w:hanging="108"/>
              <w:jc w:val="center"/>
              <w:rPr>
                <w:sz w:val="22"/>
                <w:szCs w:val="22"/>
              </w:rPr>
            </w:pPr>
            <w:r w:rsidRPr="007659F3">
              <w:rPr>
                <w:sz w:val="22"/>
                <w:szCs w:val="22"/>
              </w:rPr>
              <w:t>Свы-</w:t>
            </w:r>
          </w:p>
          <w:p w14:paraId="6B26C5F9" w14:textId="77777777" w:rsidR="007659F3" w:rsidRPr="007659F3" w:rsidRDefault="007659F3" w:rsidP="007659F3">
            <w:pPr>
              <w:ind w:right="-2" w:hanging="108"/>
              <w:jc w:val="center"/>
              <w:rPr>
                <w:sz w:val="22"/>
                <w:szCs w:val="22"/>
              </w:rPr>
            </w:pPr>
            <w:r w:rsidRPr="007659F3">
              <w:rPr>
                <w:sz w:val="22"/>
                <w:szCs w:val="22"/>
              </w:rPr>
              <w:t>ше 13,0 кг/см</w:t>
            </w:r>
            <w:r w:rsidRPr="007659F3">
              <w:rPr>
                <w:sz w:val="22"/>
                <w:szCs w:val="22"/>
                <w:vertAlign w:val="superscript"/>
              </w:rPr>
              <w:t>2</w:t>
            </w:r>
          </w:p>
        </w:tc>
        <w:tc>
          <w:tcPr>
            <w:tcW w:w="851" w:type="dxa"/>
            <w:vMerge/>
            <w:shd w:val="clear" w:color="auto" w:fill="auto"/>
          </w:tcPr>
          <w:p w14:paraId="4985DD63" w14:textId="77777777" w:rsidR="007659F3" w:rsidRPr="007659F3" w:rsidRDefault="007659F3" w:rsidP="007659F3">
            <w:pPr>
              <w:ind w:right="-2"/>
              <w:jc w:val="center"/>
              <w:rPr>
                <w:sz w:val="22"/>
                <w:szCs w:val="22"/>
              </w:rPr>
            </w:pPr>
          </w:p>
        </w:tc>
      </w:tr>
      <w:tr w:rsidR="007659F3" w:rsidRPr="007659F3" w14:paraId="5F13DCFA" w14:textId="77777777" w:rsidTr="00104FF4">
        <w:trPr>
          <w:trHeight w:val="297"/>
        </w:trPr>
        <w:tc>
          <w:tcPr>
            <w:tcW w:w="1843" w:type="dxa"/>
            <w:shd w:val="clear" w:color="auto" w:fill="auto"/>
            <w:vAlign w:val="center"/>
          </w:tcPr>
          <w:p w14:paraId="03FBAB8B" w14:textId="77777777" w:rsidR="007659F3" w:rsidRPr="007659F3" w:rsidRDefault="007659F3" w:rsidP="007659F3">
            <w:pPr>
              <w:ind w:left="-156" w:right="-125"/>
              <w:jc w:val="center"/>
              <w:rPr>
                <w:sz w:val="22"/>
                <w:szCs w:val="22"/>
              </w:rPr>
            </w:pPr>
            <w:r w:rsidRPr="007659F3">
              <w:rPr>
                <w:sz w:val="22"/>
                <w:szCs w:val="22"/>
              </w:rPr>
              <w:t>1</w:t>
            </w:r>
          </w:p>
        </w:tc>
        <w:tc>
          <w:tcPr>
            <w:tcW w:w="1843" w:type="dxa"/>
            <w:shd w:val="clear" w:color="auto" w:fill="auto"/>
            <w:vAlign w:val="center"/>
          </w:tcPr>
          <w:p w14:paraId="68F0A41F" w14:textId="77777777" w:rsidR="007659F3" w:rsidRPr="007659F3" w:rsidRDefault="007659F3" w:rsidP="007659F3">
            <w:pPr>
              <w:ind w:right="-2"/>
              <w:jc w:val="center"/>
              <w:rPr>
                <w:sz w:val="22"/>
                <w:szCs w:val="22"/>
              </w:rPr>
            </w:pPr>
            <w:r w:rsidRPr="007659F3">
              <w:rPr>
                <w:sz w:val="22"/>
                <w:szCs w:val="22"/>
              </w:rPr>
              <w:t>2</w:t>
            </w:r>
          </w:p>
        </w:tc>
        <w:tc>
          <w:tcPr>
            <w:tcW w:w="1418" w:type="dxa"/>
            <w:shd w:val="clear" w:color="auto" w:fill="auto"/>
            <w:vAlign w:val="center"/>
          </w:tcPr>
          <w:p w14:paraId="72D5350A" w14:textId="77777777" w:rsidR="007659F3" w:rsidRPr="007659F3" w:rsidRDefault="007659F3" w:rsidP="007659F3">
            <w:pPr>
              <w:ind w:right="-2"/>
              <w:jc w:val="center"/>
              <w:rPr>
                <w:sz w:val="22"/>
                <w:szCs w:val="22"/>
              </w:rPr>
            </w:pPr>
            <w:r w:rsidRPr="007659F3">
              <w:rPr>
                <w:sz w:val="22"/>
                <w:szCs w:val="22"/>
              </w:rPr>
              <w:t>3</w:t>
            </w:r>
          </w:p>
        </w:tc>
        <w:tc>
          <w:tcPr>
            <w:tcW w:w="992" w:type="dxa"/>
            <w:shd w:val="clear" w:color="auto" w:fill="auto"/>
            <w:vAlign w:val="center"/>
          </w:tcPr>
          <w:p w14:paraId="7860C388" w14:textId="77777777" w:rsidR="007659F3" w:rsidRPr="007659F3" w:rsidRDefault="007659F3" w:rsidP="007659F3">
            <w:pPr>
              <w:ind w:right="-2"/>
              <w:jc w:val="center"/>
              <w:rPr>
                <w:sz w:val="22"/>
                <w:szCs w:val="22"/>
              </w:rPr>
            </w:pPr>
            <w:r w:rsidRPr="007659F3">
              <w:rPr>
                <w:sz w:val="22"/>
                <w:szCs w:val="22"/>
              </w:rPr>
              <w:t>4</w:t>
            </w:r>
          </w:p>
        </w:tc>
        <w:tc>
          <w:tcPr>
            <w:tcW w:w="850" w:type="dxa"/>
            <w:shd w:val="clear" w:color="auto" w:fill="auto"/>
            <w:vAlign w:val="center"/>
          </w:tcPr>
          <w:p w14:paraId="333A1ED6" w14:textId="77777777" w:rsidR="007659F3" w:rsidRPr="007659F3" w:rsidRDefault="007659F3" w:rsidP="007659F3">
            <w:pPr>
              <w:ind w:right="-2"/>
              <w:jc w:val="center"/>
              <w:rPr>
                <w:sz w:val="22"/>
                <w:szCs w:val="22"/>
              </w:rPr>
            </w:pPr>
            <w:r w:rsidRPr="007659F3">
              <w:rPr>
                <w:sz w:val="22"/>
                <w:szCs w:val="22"/>
              </w:rPr>
              <w:t>5</w:t>
            </w:r>
          </w:p>
        </w:tc>
        <w:tc>
          <w:tcPr>
            <w:tcW w:w="851" w:type="dxa"/>
            <w:shd w:val="clear" w:color="auto" w:fill="auto"/>
            <w:vAlign w:val="center"/>
          </w:tcPr>
          <w:p w14:paraId="57BDB6E8" w14:textId="77777777" w:rsidR="007659F3" w:rsidRPr="007659F3" w:rsidRDefault="007659F3" w:rsidP="007659F3">
            <w:pPr>
              <w:ind w:right="-2"/>
              <w:jc w:val="center"/>
              <w:rPr>
                <w:sz w:val="22"/>
                <w:szCs w:val="22"/>
              </w:rPr>
            </w:pPr>
            <w:r w:rsidRPr="007659F3">
              <w:rPr>
                <w:sz w:val="22"/>
                <w:szCs w:val="22"/>
              </w:rPr>
              <w:t>6</w:t>
            </w:r>
          </w:p>
        </w:tc>
        <w:tc>
          <w:tcPr>
            <w:tcW w:w="850" w:type="dxa"/>
            <w:shd w:val="clear" w:color="auto" w:fill="auto"/>
            <w:vAlign w:val="center"/>
          </w:tcPr>
          <w:p w14:paraId="241EC0D8" w14:textId="77777777" w:rsidR="007659F3" w:rsidRPr="007659F3" w:rsidRDefault="007659F3" w:rsidP="007659F3">
            <w:pPr>
              <w:ind w:right="-2"/>
              <w:jc w:val="center"/>
              <w:rPr>
                <w:sz w:val="22"/>
                <w:szCs w:val="22"/>
              </w:rPr>
            </w:pPr>
            <w:r w:rsidRPr="007659F3">
              <w:rPr>
                <w:sz w:val="22"/>
                <w:szCs w:val="22"/>
              </w:rPr>
              <w:t>7</w:t>
            </w:r>
          </w:p>
        </w:tc>
        <w:tc>
          <w:tcPr>
            <w:tcW w:w="709" w:type="dxa"/>
            <w:shd w:val="clear" w:color="auto" w:fill="auto"/>
            <w:vAlign w:val="center"/>
          </w:tcPr>
          <w:p w14:paraId="4AD8DAC9" w14:textId="77777777" w:rsidR="007659F3" w:rsidRPr="007659F3" w:rsidRDefault="007659F3" w:rsidP="007659F3">
            <w:pPr>
              <w:ind w:right="-2" w:hanging="108"/>
              <w:jc w:val="center"/>
              <w:rPr>
                <w:sz w:val="22"/>
                <w:szCs w:val="22"/>
              </w:rPr>
            </w:pPr>
            <w:r w:rsidRPr="007659F3">
              <w:rPr>
                <w:sz w:val="22"/>
                <w:szCs w:val="22"/>
              </w:rPr>
              <w:t>8</w:t>
            </w:r>
          </w:p>
        </w:tc>
        <w:tc>
          <w:tcPr>
            <w:tcW w:w="851" w:type="dxa"/>
            <w:shd w:val="clear" w:color="auto" w:fill="auto"/>
            <w:vAlign w:val="center"/>
          </w:tcPr>
          <w:p w14:paraId="7C4E3352" w14:textId="77777777" w:rsidR="007659F3" w:rsidRPr="007659F3" w:rsidRDefault="007659F3" w:rsidP="007659F3">
            <w:pPr>
              <w:ind w:right="-2"/>
              <w:jc w:val="center"/>
              <w:rPr>
                <w:sz w:val="22"/>
                <w:szCs w:val="22"/>
              </w:rPr>
            </w:pPr>
            <w:r w:rsidRPr="007659F3">
              <w:rPr>
                <w:sz w:val="22"/>
                <w:szCs w:val="22"/>
              </w:rPr>
              <w:t>9</w:t>
            </w:r>
          </w:p>
        </w:tc>
      </w:tr>
      <w:tr w:rsidR="007659F3" w:rsidRPr="007659F3" w14:paraId="2E2B9690" w14:textId="77777777" w:rsidTr="00104FF4">
        <w:trPr>
          <w:trHeight w:val="381"/>
        </w:trPr>
        <w:tc>
          <w:tcPr>
            <w:tcW w:w="1843" w:type="dxa"/>
            <w:vMerge w:val="restart"/>
            <w:shd w:val="clear" w:color="auto" w:fill="auto"/>
            <w:vAlign w:val="center"/>
          </w:tcPr>
          <w:p w14:paraId="18115D55" w14:textId="77777777" w:rsidR="007659F3" w:rsidRPr="007659F3" w:rsidRDefault="007659F3" w:rsidP="007659F3">
            <w:pPr>
              <w:ind w:left="-108" w:right="-125"/>
              <w:jc w:val="center"/>
              <w:rPr>
                <w:bCs/>
                <w:color w:val="000000"/>
                <w:kern w:val="32"/>
                <w:sz w:val="22"/>
                <w:szCs w:val="22"/>
              </w:rPr>
            </w:pPr>
          </w:p>
          <w:p w14:paraId="6D3638AE" w14:textId="77777777" w:rsidR="007659F3" w:rsidRPr="007659F3" w:rsidRDefault="007659F3" w:rsidP="007659F3">
            <w:pPr>
              <w:ind w:left="-108" w:right="-125"/>
              <w:jc w:val="center"/>
              <w:rPr>
                <w:bCs/>
                <w:color w:val="000000"/>
                <w:kern w:val="32"/>
                <w:sz w:val="22"/>
                <w:szCs w:val="22"/>
              </w:rPr>
            </w:pPr>
          </w:p>
          <w:p w14:paraId="54294AE5" w14:textId="77777777" w:rsidR="007659F3" w:rsidRPr="007659F3" w:rsidRDefault="007659F3" w:rsidP="007659F3">
            <w:pPr>
              <w:ind w:left="-108" w:right="-125"/>
              <w:jc w:val="center"/>
              <w:rPr>
                <w:sz w:val="26"/>
                <w:szCs w:val="26"/>
              </w:rPr>
            </w:pPr>
            <w:r w:rsidRPr="007659F3">
              <w:rPr>
                <w:bCs/>
                <w:color w:val="000000"/>
                <w:kern w:val="32"/>
                <w:sz w:val="26"/>
                <w:szCs w:val="26"/>
              </w:rPr>
              <w:t xml:space="preserve">ОАО «Северо – Кузбасская энергетическая компания» </w:t>
            </w:r>
          </w:p>
        </w:tc>
        <w:tc>
          <w:tcPr>
            <w:tcW w:w="8364" w:type="dxa"/>
            <w:gridSpan w:val="8"/>
            <w:shd w:val="clear" w:color="auto" w:fill="auto"/>
            <w:vAlign w:val="center"/>
          </w:tcPr>
          <w:p w14:paraId="4F2B0B62" w14:textId="77777777" w:rsidR="007659F3" w:rsidRPr="007659F3" w:rsidRDefault="007659F3" w:rsidP="007659F3">
            <w:pPr>
              <w:ind w:right="-994"/>
              <w:jc w:val="center"/>
              <w:rPr>
                <w:sz w:val="22"/>
                <w:szCs w:val="22"/>
              </w:rPr>
            </w:pPr>
            <w:r w:rsidRPr="007659F3">
              <w:rPr>
                <w:sz w:val="22"/>
                <w:szCs w:val="22"/>
              </w:rPr>
              <w:t>Для потребителей, в случае отсутствия дифференциации тарифов по схеме</w:t>
            </w:r>
          </w:p>
          <w:p w14:paraId="4160806C" w14:textId="77777777" w:rsidR="007659F3" w:rsidRPr="007659F3" w:rsidRDefault="007659F3" w:rsidP="007659F3">
            <w:pPr>
              <w:ind w:right="-994"/>
              <w:jc w:val="center"/>
              <w:rPr>
                <w:sz w:val="22"/>
                <w:szCs w:val="22"/>
              </w:rPr>
            </w:pPr>
            <w:r w:rsidRPr="007659F3">
              <w:rPr>
                <w:sz w:val="22"/>
                <w:szCs w:val="22"/>
              </w:rPr>
              <w:t xml:space="preserve"> подключения (без НДС)</w:t>
            </w:r>
          </w:p>
        </w:tc>
      </w:tr>
      <w:tr w:rsidR="007659F3" w:rsidRPr="007659F3" w14:paraId="28C933D7" w14:textId="77777777" w:rsidTr="00104FF4">
        <w:trPr>
          <w:trHeight w:val="115"/>
        </w:trPr>
        <w:tc>
          <w:tcPr>
            <w:tcW w:w="1843" w:type="dxa"/>
            <w:vMerge/>
            <w:shd w:val="clear" w:color="auto" w:fill="auto"/>
          </w:tcPr>
          <w:p w14:paraId="593BD84B" w14:textId="77777777" w:rsidR="007659F3" w:rsidRPr="007659F3" w:rsidRDefault="007659F3" w:rsidP="007659F3">
            <w:pPr>
              <w:ind w:left="-220" w:right="-125"/>
              <w:jc w:val="center"/>
              <w:rPr>
                <w:sz w:val="22"/>
                <w:szCs w:val="22"/>
              </w:rPr>
            </w:pPr>
          </w:p>
        </w:tc>
        <w:tc>
          <w:tcPr>
            <w:tcW w:w="1843" w:type="dxa"/>
            <w:vMerge w:val="restart"/>
            <w:shd w:val="clear" w:color="auto" w:fill="auto"/>
            <w:vAlign w:val="center"/>
          </w:tcPr>
          <w:p w14:paraId="67E5A81C" w14:textId="77777777" w:rsidR="007659F3" w:rsidRPr="007659F3" w:rsidRDefault="007659F3" w:rsidP="007659F3">
            <w:pPr>
              <w:ind w:right="-2"/>
              <w:jc w:val="center"/>
              <w:rPr>
                <w:sz w:val="22"/>
                <w:szCs w:val="22"/>
              </w:rPr>
            </w:pPr>
            <w:r w:rsidRPr="007659F3">
              <w:rPr>
                <w:sz w:val="22"/>
                <w:szCs w:val="22"/>
              </w:rPr>
              <w:t xml:space="preserve">Одноставочный </w:t>
            </w:r>
          </w:p>
          <w:p w14:paraId="706F2577" w14:textId="77777777" w:rsidR="007659F3" w:rsidRPr="007659F3" w:rsidRDefault="007659F3" w:rsidP="007659F3">
            <w:pPr>
              <w:ind w:right="-2"/>
              <w:jc w:val="center"/>
              <w:rPr>
                <w:sz w:val="22"/>
                <w:szCs w:val="22"/>
              </w:rPr>
            </w:pPr>
            <w:r w:rsidRPr="007659F3">
              <w:rPr>
                <w:sz w:val="22"/>
                <w:szCs w:val="22"/>
              </w:rPr>
              <w:t>руб./Гкал</w:t>
            </w:r>
          </w:p>
        </w:tc>
        <w:tc>
          <w:tcPr>
            <w:tcW w:w="1418" w:type="dxa"/>
            <w:vAlign w:val="center"/>
          </w:tcPr>
          <w:p w14:paraId="72FD4AA0" w14:textId="77777777" w:rsidR="007659F3" w:rsidRPr="007659F3" w:rsidRDefault="007659F3" w:rsidP="007659F3">
            <w:pPr>
              <w:ind w:right="-2"/>
              <w:jc w:val="center"/>
              <w:rPr>
                <w:sz w:val="22"/>
                <w:szCs w:val="22"/>
              </w:rPr>
            </w:pPr>
            <w:r w:rsidRPr="007659F3">
              <w:rPr>
                <w:sz w:val="22"/>
              </w:rPr>
              <w:t>с 28.12.2019</w:t>
            </w:r>
          </w:p>
        </w:tc>
        <w:tc>
          <w:tcPr>
            <w:tcW w:w="992" w:type="dxa"/>
            <w:vAlign w:val="center"/>
          </w:tcPr>
          <w:p w14:paraId="7A24DAD3" w14:textId="77777777" w:rsidR="007659F3" w:rsidRPr="007659F3" w:rsidRDefault="007659F3" w:rsidP="007659F3">
            <w:pPr>
              <w:jc w:val="center"/>
              <w:rPr>
                <w:sz w:val="22"/>
                <w:szCs w:val="22"/>
              </w:rPr>
            </w:pPr>
            <w:r w:rsidRPr="007659F3">
              <w:rPr>
                <w:sz w:val="22"/>
              </w:rPr>
              <w:t>2 123,47</w:t>
            </w:r>
          </w:p>
        </w:tc>
        <w:tc>
          <w:tcPr>
            <w:tcW w:w="850" w:type="dxa"/>
            <w:vAlign w:val="center"/>
          </w:tcPr>
          <w:p w14:paraId="72EBD6D9" w14:textId="77777777" w:rsidR="007659F3" w:rsidRPr="007659F3" w:rsidRDefault="007659F3" w:rsidP="007659F3">
            <w:pPr>
              <w:jc w:val="center"/>
              <w:rPr>
                <w:sz w:val="22"/>
                <w:szCs w:val="22"/>
              </w:rPr>
            </w:pPr>
            <w:r w:rsidRPr="007659F3">
              <w:rPr>
                <w:sz w:val="22"/>
              </w:rPr>
              <w:t>x</w:t>
            </w:r>
          </w:p>
        </w:tc>
        <w:tc>
          <w:tcPr>
            <w:tcW w:w="851" w:type="dxa"/>
            <w:vAlign w:val="center"/>
          </w:tcPr>
          <w:p w14:paraId="5C9E28F5" w14:textId="77777777" w:rsidR="007659F3" w:rsidRPr="007659F3" w:rsidRDefault="007659F3" w:rsidP="007659F3">
            <w:pPr>
              <w:jc w:val="center"/>
              <w:rPr>
                <w:sz w:val="22"/>
                <w:szCs w:val="22"/>
              </w:rPr>
            </w:pPr>
            <w:r w:rsidRPr="007659F3">
              <w:rPr>
                <w:sz w:val="22"/>
              </w:rPr>
              <w:t>x</w:t>
            </w:r>
          </w:p>
        </w:tc>
        <w:tc>
          <w:tcPr>
            <w:tcW w:w="850" w:type="dxa"/>
            <w:vAlign w:val="center"/>
          </w:tcPr>
          <w:p w14:paraId="3A962F06" w14:textId="77777777" w:rsidR="007659F3" w:rsidRPr="007659F3" w:rsidRDefault="007659F3" w:rsidP="007659F3">
            <w:pPr>
              <w:jc w:val="center"/>
              <w:rPr>
                <w:sz w:val="22"/>
                <w:szCs w:val="22"/>
              </w:rPr>
            </w:pPr>
            <w:r w:rsidRPr="007659F3">
              <w:rPr>
                <w:sz w:val="22"/>
              </w:rPr>
              <w:t>x</w:t>
            </w:r>
          </w:p>
        </w:tc>
        <w:tc>
          <w:tcPr>
            <w:tcW w:w="709" w:type="dxa"/>
            <w:vAlign w:val="center"/>
          </w:tcPr>
          <w:p w14:paraId="2E96C1DD" w14:textId="77777777" w:rsidR="007659F3" w:rsidRPr="007659F3" w:rsidRDefault="007659F3" w:rsidP="007659F3">
            <w:pPr>
              <w:jc w:val="center"/>
              <w:rPr>
                <w:sz w:val="22"/>
                <w:szCs w:val="22"/>
              </w:rPr>
            </w:pPr>
            <w:r w:rsidRPr="007659F3">
              <w:rPr>
                <w:sz w:val="22"/>
              </w:rPr>
              <w:t>x</w:t>
            </w:r>
          </w:p>
        </w:tc>
        <w:tc>
          <w:tcPr>
            <w:tcW w:w="851" w:type="dxa"/>
            <w:vAlign w:val="center"/>
          </w:tcPr>
          <w:p w14:paraId="6897F61A" w14:textId="77777777" w:rsidR="007659F3" w:rsidRPr="007659F3" w:rsidRDefault="007659F3" w:rsidP="007659F3">
            <w:pPr>
              <w:jc w:val="center"/>
              <w:rPr>
                <w:sz w:val="22"/>
                <w:szCs w:val="22"/>
              </w:rPr>
            </w:pPr>
            <w:r w:rsidRPr="007659F3">
              <w:rPr>
                <w:sz w:val="22"/>
              </w:rPr>
              <w:t>x</w:t>
            </w:r>
          </w:p>
        </w:tc>
      </w:tr>
      <w:tr w:rsidR="007659F3" w:rsidRPr="007659F3" w14:paraId="27A43FB4" w14:textId="77777777" w:rsidTr="00104FF4">
        <w:trPr>
          <w:trHeight w:val="120"/>
        </w:trPr>
        <w:tc>
          <w:tcPr>
            <w:tcW w:w="1843" w:type="dxa"/>
            <w:vMerge/>
            <w:shd w:val="clear" w:color="auto" w:fill="auto"/>
          </w:tcPr>
          <w:p w14:paraId="49D68444" w14:textId="77777777" w:rsidR="007659F3" w:rsidRPr="007659F3" w:rsidRDefault="007659F3" w:rsidP="007659F3">
            <w:pPr>
              <w:ind w:left="-220" w:right="-125"/>
              <w:jc w:val="center"/>
              <w:rPr>
                <w:sz w:val="22"/>
                <w:szCs w:val="22"/>
              </w:rPr>
            </w:pPr>
          </w:p>
        </w:tc>
        <w:tc>
          <w:tcPr>
            <w:tcW w:w="1843" w:type="dxa"/>
            <w:vMerge/>
            <w:shd w:val="clear" w:color="auto" w:fill="auto"/>
            <w:vAlign w:val="center"/>
          </w:tcPr>
          <w:p w14:paraId="459CF148" w14:textId="77777777" w:rsidR="007659F3" w:rsidRPr="007659F3" w:rsidRDefault="007659F3" w:rsidP="007659F3">
            <w:pPr>
              <w:ind w:right="-2"/>
              <w:jc w:val="center"/>
              <w:rPr>
                <w:sz w:val="22"/>
                <w:szCs w:val="22"/>
              </w:rPr>
            </w:pPr>
          </w:p>
        </w:tc>
        <w:tc>
          <w:tcPr>
            <w:tcW w:w="1418" w:type="dxa"/>
            <w:vAlign w:val="center"/>
          </w:tcPr>
          <w:p w14:paraId="30E1230F" w14:textId="77777777" w:rsidR="007659F3" w:rsidRPr="007659F3" w:rsidRDefault="007659F3" w:rsidP="007659F3">
            <w:pPr>
              <w:ind w:right="-2"/>
              <w:jc w:val="center"/>
              <w:rPr>
                <w:sz w:val="22"/>
                <w:szCs w:val="22"/>
              </w:rPr>
            </w:pPr>
            <w:r w:rsidRPr="007659F3">
              <w:rPr>
                <w:sz w:val="22"/>
              </w:rPr>
              <w:t>с 01.01.2020</w:t>
            </w:r>
          </w:p>
        </w:tc>
        <w:tc>
          <w:tcPr>
            <w:tcW w:w="992" w:type="dxa"/>
            <w:vAlign w:val="center"/>
          </w:tcPr>
          <w:p w14:paraId="480AD05D" w14:textId="77777777" w:rsidR="007659F3" w:rsidRPr="007659F3" w:rsidRDefault="007659F3" w:rsidP="007659F3">
            <w:pPr>
              <w:jc w:val="center"/>
              <w:rPr>
                <w:sz w:val="22"/>
                <w:szCs w:val="22"/>
              </w:rPr>
            </w:pPr>
            <w:r w:rsidRPr="007659F3">
              <w:rPr>
                <w:sz w:val="22"/>
              </w:rPr>
              <w:t>2 123,47</w:t>
            </w:r>
          </w:p>
        </w:tc>
        <w:tc>
          <w:tcPr>
            <w:tcW w:w="850" w:type="dxa"/>
            <w:vAlign w:val="center"/>
          </w:tcPr>
          <w:p w14:paraId="61E8586C" w14:textId="77777777" w:rsidR="007659F3" w:rsidRPr="007659F3" w:rsidRDefault="007659F3" w:rsidP="007659F3">
            <w:pPr>
              <w:jc w:val="center"/>
              <w:rPr>
                <w:sz w:val="22"/>
                <w:szCs w:val="22"/>
              </w:rPr>
            </w:pPr>
            <w:r w:rsidRPr="007659F3">
              <w:rPr>
                <w:sz w:val="22"/>
              </w:rPr>
              <w:t>x</w:t>
            </w:r>
          </w:p>
        </w:tc>
        <w:tc>
          <w:tcPr>
            <w:tcW w:w="851" w:type="dxa"/>
            <w:vAlign w:val="center"/>
          </w:tcPr>
          <w:p w14:paraId="299522DE" w14:textId="77777777" w:rsidR="007659F3" w:rsidRPr="007659F3" w:rsidRDefault="007659F3" w:rsidP="007659F3">
            <w:pPr>
              <w:jc w:val="center"/>
              <w:rPr>
                <w:sz w:val="22"/>
                <w:szCs w:val="22"/>
              </w:rPr>
            </w:pPr>
            <w:r w:rsidRPr="007659F3">
              <w:rPr>
                <w:sz w:val="22"/>
              </w:rPr>
              <w:t>x</w:t>
            </w:r>
          </w:p>
        </w:tc>
        <w:tc>
          <w:tcPr>
            <w:tcW w:w="850" w:type="dxa"/>
            <w:vAlign w:val="center"/>
          </w:tcPr>
          <w:p w14:paraId="59676D3F" w14:textId="77777777" w:rsidR="007659F3" w:rsidRPr="007659F3" w:rsidRDefault="007659F3" w:rsidP="007659F3">
            <w:pPr>
              <w:jc w:val="center"/>
              <w:rPr>
                <w:sz w:val="22"/>
                <w:szCs w:val="22"/>
              </w:rPr>
            </w:pPr>
            <w:r w:rsidRPr="007659F3">
              <w:rPr>
                <w:sz w:val="22"/>
              </w:rPr>
              <w:t>x</w:t>
            </w:r>
          </w:p>
        </w:tc>
        <w:tc>
          <w:tcPr>
            <w:tcW w:w="709" w:type="dxa"/>
            <w:vAlign w:val="center"/>
          </w:tcPr>
          <w:p w14:paraId="6FD6F87A" w14:textId="77777777" w:rsidR="007659F3" w:rsidRPr="007659F3" w:rsidRDefault="007659F3" w:rsidP="007659F3">
            <w:pPr>
              <w:jc w:val="center"/>
              <w:rPr>
                <w:sz w:val="22"/>
                <w:szCs w:val="22"/>
              </w:rPr>
            </w:pPr>
            <w:r w:rsidRPr="007659F3">
              <w:rPr>
                <w:sz w:val="22"/>
              </w:rPr>
              <w:t>x</w:t>
            </w:r>
          </w:p>
        </w:tc>
        <w:tc>
          <w:tcPr>
            <w:tcW w:w="851" w:type="dxa"/>
            <w:vAlign w:val="center"/>
          </w:tcPr>
          <w:p w14:paraId="2507646C" w14:textId="77777777" w:rsidR="007659F3" w:rsidRPr="007659F3" w:rsidRDefault="007659F3" w:rsidP="007659F3">
            <w:pPr>
              <w:jc w:val="center"/>
              <w:rPr>
                <w:sz w:val="22"/>
                <w:szCs w:val="22"/>
              </w:rPr>
            </w:pPr>
            <w:r w:rsidRPr="007659F3">
              <w:rPr>
                <w:sz w:val="22"/>
              </w:rPr>
              <w:t>x</w:t>
            </w:r>
          </w:p>
        </w:tc>
      </w:tr>
      <w:tr w:rsidR="007659F3" w:rsidRPr="007659F3" w14:paraId="05A1F4E8" w14:textId="77777777" w:rsidTr="00104FF4">
        <w:trPr>
          <w:trHeight w:val="123"/>
        </w:trPr>
        <w:tc>
          <w:tcPr>
            <w:tcW w:w="1843" w:type="dxa"/>
            <w:vMerge/>
            <w:shd w:val="clear" w:color="auto" w:fill="auto"/>
          </w:tcPr>
          <w:p w14:paraId="632CA645" w14:textId="77777777" w:rsidR="007659F3" w:rsidRPr="007659F3" w:rsidRDefault="007659F3" w:rsidP="007659F3">
            <w:pPr>
              <w:ind w:left="-220" w:right="-125"/>
              <w:jc w:val="center"/>
              <w:rPr>
                <w:sz w:val="22"/>
                <w:szCs w:val="22"/>
              </w:rPr>
            </w:pPr>
          </w:p>
        </w:tc>
        <w:tc>
          <w:tcPr>
            <w:tcW w:w="1843" w:type="dxa"/>
            <w:vMerge/>
            <w:shd w:val="clear" w:color="auto" w:fill="auto"/>
            <w:vAlign w:val="center"/>
          </w:tcPr>
          <w:p w14:paraId="42F382A7" w14:textId="77777777" w:rsidR="007659F3" w:rsidRPr="007659F3" w:rsidRDefault="007659F3" w:rsidP="007659F3">
            <w:pPr>
              <w:ind w:right="-2"/>
              <w:jc w:val="center"/>
              <w:rPr>
                <w:sz w:val="22"/>
                <w:szCs w:val="22"/>
              </w:rPr>
            </w:pPr>
          </w:p>
        </w:tc>
        <w:tc>
          <w:tcPr>
            <w:tcW w:w="1418" w:type="dxa"/>
            <w:vAlign w:val="center"/>
          </w:tcPr>
          <w:p w14:paraId="12E8157D" w14:textId="77777777" w:rsidR="007659F3" w:rsidRPr="007659F3" w:rsidRDefault="007659F3" w:rsidP="007659F3">
            <w:pPr>
              <w:ind w:right="-2"/>
              <w:jc w:val="center"/>
              <w:rPr>
                <w:sz w:val="22"/>
                <w:szCs w:val="22"/>
              </w:rPr>
            </w:pPr>
            <w:r w:rsidRPr="007659F3">
              <w:rPr>
                <w:sz w:val="22"/>
              </w:rPr>
              <w:t>с 01.07.2020</w:t>
            </w:r>
          </w:p>
        </w:tc>
        <w:tc>
          <w:tcPr>
            <w:tcW w:w="992" w:type="dxa"/>
            <w:vAlign w:val="center"/>
          </w:tcPr>
          <w:p w14:paraId="6C8D2790" w14:textId="77777777" w:rsidR="007659F3" w:rsidRPr="007659F3" w:rsidRDefault="007659F3" w:rsidP="007659F3">
            <w:pPr>
              <w:jc w:val="center"/>
              <w:rPr>
                <w:sz w:val="22"/>
                <w:szCs w:val="22"/>
              </w:rPr>
            </w:pPr>
            <w:r w:rsidRPr="007659F3">
              <w:rPr>
                <w:sz w:val="22"/>
              </w:rPr>
              <w:t>2 244,39</w:t>
            </w:r>
          </w:p>
        </w:tc>
        <w:tc>
          <w:tcPr>
            <w:tcW w:w="850" w:type="dxa"/>
            <w:vAlign w:val="center"/>
          </w:tcPr>
          <w:p w14:paraId="7E33A044" w14:textId="77777777" w:rsidR="007659F3" w:rsidRPr="007659F3" w:rsidRDefault="007659F3" w:rsidP="007659F3">
            <w:pPr>
              <w:jc w:val="center"/>
              <w:rPr>
                <w:sz w:val="22"/>
                <w:szCs w:val="22"/>
              </w:rPr>
            </w:pPr>
            <w:r w:rsidRPr="007659F3">
              <w:rPr>
                <w:sz w:val="22"/>
              </w:rPr>
              <w:t>x</w:t>
            </w:r>
          </w:p>
        </w:tc>
        <w:tc>
          <w:tcPr>
            <w:tcW w:w="851" w:type="dxa"/>
            <w:vAlign w:val="center"/>
          </w:tcPr>
          <w:p w14:paraId="1D9852B5" w14:textId="77777777" w:rsidR="007659F3" w:rsidRPr="007659F3" w:rsidRDefault="007659F3" w:rsidP="007659F3">
            <w:pPr>
              <w:jc w:val="center"/>
              <w:rPr>
                <w:sz w:val="22"/>
                <w:szCs w:val="22"/>
              </w:rPr>
            </w:pPr>
            <w:r w:rsidRPr="007659F3">
              <w:rPr>
                <w:sz w:val="22"/>
              </w:rPr>
              <w:t>x</w:t>
            </w:r>
          </w:p>
        </w:tc>
        <w:tc>
          <w:tcPr>
            <w:tcW w:w="850" w:type="dxa"/>
            <w:vAlign w:val="center"/>
          </w:tcPr>
          <w:p w14:paraId="77A9A2EC" w14:textId="77777777" w:rsidR="007659F3" w:rsidRPr="007659F3" w:rsidRDefault="007659F3" w:rsidP="007659F3">
            <w:pPr>
              <w:jc w:val="center"/>
              <w:rPr>
                <w:sz w:val="22"/>
                <w:szCs w:val="22"/>
              </w:rPr>
            </w:pPr>
            <w:r w:rsidRPr="007659F3">
              <w:rPr>
                <w:sz w:val="22"/>
              </w:rPr>
              <w:t>x</w:t>
            </w:r>
          </w:p>
        </w:tc>
        <w:tc>
          <w:tcPr>
            <w:tcW w:w="709" w:type="dxa"/>
            <w:vAlign w:val="center"/>
          </w:tcPr>
          <w:p w14:paraId="41DC2847" w14:textId="77777777" w:rsidR="007659F3" w:rsidRPr="007659F3" w:rsidRDefault="007659F3" w:rsidP="007659F3">
            <w:pPr>
              <w:jc w:val="center"/>
              <w:rPr>
                <w:sz w:val="22"/>
                <w:szCs w:val="22"/>
              </w:rPr>
            </w:pPr>
            <w:r w:rsidRPr="007659F3">
              <w:rPr>
                <w:sz w:val="22"/>
              </w:rPr>
              <w:t>x</w:t>
            </w:r>
          </w:p>
        </w:tc>
        <w:tc>
          <w:tcPr>
            <w:tcW w:w="851" w:type="dxa"/>
            <w:vAlign w:val="center"/>
          </w:tcPr>
          <w:p w14:paraId="3601FF0A" w14:textId="77777777" w:rsidR="007659F3" w:rsidRPr="007659F3" w:rsidRDefault="007659F3" w:rsidP="007659F3">
            <w:pPr>
              <w:jc w:val="center"/>
              <w:rPr>
                <w:sz w:val="22"/>
                <w:szCs w:val="22"/>
              </w:rPr>
            </w:pPr>
            <w:r w:rsidRPr="007659F3">
              <w:rPr>
                <w:sz w:val="22"/>
              </w:rPr>
              <w:t>x</w:t>
            </w:r>
          </w:p>
        </w:tc>
      </w:tr>
      <w:tr w:rsidR="007659F3" w:rsidRPr="007659F3" w14:paraId="75BDF306" w14:textId="77777777" w:rsidTr="00104FF4">
        <w:trPr>
          <w:trHeight w:val="256"/>
        </w:trPr>
        <w:tc>
          <w:tcPr>
            <w:tcW w:w="1843" w:type="dxa"/>
            <w:vMerge/>
            <w:shd w:val="clear" w:color="auto" w:fill="auto"/>
          </w:tcPr>
          <w:p w14:paraId="313D2CB1" w14:textId="77777777" w:rsidR="007659F3" w:rsidRPr="007659F3" w:rsidRDefault="007659F3" w:rsidP="007659F3">
            <w:pPr>
              <w:ind w:left="-220" w:right="-125"/>
              <w:jc w:val="center"/>
              <w:rPr>
                <w:sz w:val="22"/>
                <w:szCs w:val="22"/>
              </w:rPr>
            </w:pPr>
          </w:p>
        </w:tc>
        <w:tc>
          <w:tcPr>
            <w:tcW w:w="1843" w:type="dxa"/>
            <w:vMerge/>
            <w:shd w:val="clear" w:color="auto" w:fill="auto"/>
            <w:vAlign w:val="center"/>
          </w:tcPr>
          <w:p w14:paraId="12E855ED" w14:textId="77777777" w:rsidR="007659F3" w:rsidRPr="007659F3" w:rsidRDefault="007659F3" w:rsidP="007659F3">
            <w:pPr>
              <w:ind w:right="-2"/>
              <w:jc w:val="center"/>
              <w:rPr>
                <w:sz w:val="22"/>
                <w:szCs w:val="22"/>
              </w:rPr>
            </w:pPr>
          </w:p>
        </w:tc>
        <w:tc>
          <w:tcPr>
            <w:tcW w:w="1418" w:type="dxa"/>
            <w:vAlign w:val="center"/>
          </w:tcPr>
          <w:p w14:paraId="76350D7B" w14:textId="77777777" w:rsidR="007659F3" w:rsidRPr="007659F3" w:rsidRDefault="007659F3" w:rsidP="007659F3">
            <w:pPr>
              <w:ind w:right="-2"/>
              <w:jc w:val="center"/>
              <w:rPr>
                <w:sz w:val="22"/>
                <w:szCs w:val="22"/>
              </w:rPr>
            </w:pPr>
            <w:r w:rsidRPr="007659F3">
              <w:rPr>
                <w:sz w:val="22"/>
              </w:rPr>
              <w:t>с 01.01.2021</w:t>
            </w:r>
          </w:p>
        </w:tc>
        <w:tc>
          <w:tcPr>
            <w:tcW w:w="992" w:type="dxa"/>
            <w:vAlign w:val="center"/>
          </w:tcPr>
          <w:p w14:paraId="6C532436" w14:textId="77777777" w:rsidR="007659F3" w:rsidRPr="007659F3" w:rsidRDefault="007659F3" w:rsidP="007659F3">
            <w:pPr>
              <w:jc w:val="center"/>
              <w:rPr>
                <w:sz w:val="22"/>
                <w:szCs w:val="22"/>
              </w:rPr>
            </w:pPr>
            <w:r w:rsidRPr="007659F3">
              <w:rPr>
                <w:sz w:val="22"/>
              </w:rPr>
              <w:t>2 244,39</w:t>
            </w:r>
          </w:p>
        </w:tc>
        <w:tc>
          <w:tcPr>
            <w:tcW w:w="850" w:type="dxa"/>
            <w:vAlign w:val="center"/>
          </w:tcPr>
          <w:p w14:paraId="4CA127A0" w14:textId="77777777" w:rsidR="007659F3" w:rsidRPr="007659F3" w:rsidRDefault="007659F3" w:rsidP="007659F3">
            <w:pPr>
              <w:jc w:val="center"/>
              <w:rPr>
                <w:sz w:val="22"/>
                <w:szCs w:val="22"/>
              </w:rPr>
            </w:pPr>
            <w:r w:rsidRPr="007659F3">
              <w:rPr>
                <w:sz w:val="22"/>
              </w:rPr>
              <w:t>x</w:t>
            </w:r>
          </w:p>
        </w:tc>
        <w:tc>
          <w:tcPr>
            <w:tcW w:w="851" w:type="dxa"/>
            <w:vAlign w:val="center"/>
          </w:tcPr>
          <w:p w14:paraId="5D79F047" w14:textId="77777777" w:rsidR="007659F3" w:rsidRPr="007659F3" w:rsidRDefault="007659F3" w:rsidP="007659F3">
            <w:pPr>
              <w:jc w:val="center"/>
              <w:rPr>
                <w:sz w:val="22"/>
                <w:szCs w:val="22"/>
              </w:rPr>
            </w:pPr>
            <w:r w:rsidRPr="007659F3">
              <w:rPr>
                <w:sz w:val="22"/>
              </w:rPr>
              <w:t>x</w:t>
            </w:r>
          </w:p>
        </w:tc>
        <w:tc>
          <w:tcPr>
            <w:tcW w:w="850" w:type="dxa"/>
            <w:vAlign w:val="center"/>
          </w:tcPr>
          <w:p w14:paraId="2A03B4C0" w14:textId="77777777" w:rsidR="007659F3" w:rsidRPr="007659F3" w:rsidRDefault="007659F3" w:rsidP="007659F3">
            <w:pPr>
              <w:jc w:val="center"/>
              <w:rPr>
                <w:sz w:val="22"/>
                <w:szCs w:val="22"/>
              </w:rPr>
            </w:pPr>
            <w:r w:rsidRPr="007659F3">
              <w:rPr>
                <w:sz w:val="22"/>
              </w:rPr>
              <w:t>x</w:t>
            </w:r>
          </w:p>
        </w:tc>
        <w:tc>
          <w:tcPr>
            <w:tcW w:w="709" w:type="dxa"/>
            <w:vAlign w:val="center"/>
          </w:tcPr>
          <w:p w14:paraId="6B3A053C" w14:textId="77777777" w:rsidR="007659F3" w:rsidRPr="007659F3" w:rsidRDefault="007659F3" w:rsidP="007659F3">
            <w:pPr>
              <w:jc w:val="center"/>
              <w:rPr>
                <w:sz w:val="22"/>
                <w:szCs w:val="22"/>
              </w:rPr>
            </w:pPr>
            <w:r w:rsidRPr="007659F3">
              <w:rPr>
                <w:sz w:val="22"/>
              </w:rPr>
              <w:t>x</w:t>
            </w:r>
          </w:p>
        </w:tc>
        <w:tc>
          <w:tcPr>
            <w:tcW w:w="851" w:type="dxa"/>
            <w:vAlign w:val="center"/>
          </w:tcPr>
          <w:p w14:paraId="2BE7C6AF" w14:textId="77777777" w:rsidR="007659F3" w:rsidRPr="007659F3" w:rsidRDefault="007659F3" w:rsidP="007659F3">
            <w:pPr>
              <w:jc w:val="center"/>
              <w:rPr>
                <w:sz w:val="22"/>
                <w:szCs w:val="22"/>
              </w:rPr>
            </w:pPr>
            <w:r w:rsidRPr="007659F3">
              <w:rPr>
                <w:sz w:val="22"/>
              </w:rPr>
              <w:t>x</w:t>
            </w:r>
          </w:p>
        </w:tc>
      </w:tr>
      <w:tr w:rsidR="007659F3" w:rsidRPr="007659F3" w14:paraId="484F514F" w14:textId="77777777" w:rsidTr="00104FF4">
        <w:trPr>
          <w:trHeight w:val="103"/>
        </w:trPr>
        <w:tc>
          <w:tcPr>
            <w:tcW w:w="1843" w:type="dxa"/>
            <w:vMerge/>
            <w:shd w:val="clear" w:color="auto" w:fill="auto"/>
          </w:tcPr>
          <w:p w14:paraId="13212A03" w14:textId="77777777" w:rsidR="007659F3" w:rsidRPr="007659F3" w:rsidRDefault="007659F3" w:rsidP="007659F3">
            <w:pPr>
              <w:ind w:left="-220" w:right="-125"/>
              <w:jc w:val="center"/>
              <w:rPr>
                <w:sz w:val="22"/>
                <w:szCs w:val="22"/>
              </w:rPr>
            </w:pPr>
          </w:p>
        </w:tc>
        <w:tc>
          <w:tcPr>
            <w:tcW w:w="1843" w:type="dxa"/>
            <w:vMerge/>
            <w:shd w:val="clear" w:color="auto" w:fill="auto"/>
            <w:vAlign w:val="center"/>
          </w:tcPr>
          <w:p w14:paraId="7A55803D" w14:textId="77777777" w:rsidR="007659F3" w:rsidRPr="007659F3" w:rsidRDefault="007659F3" w:rsidP="007659F3">
            <w:pPr>
              <w:ind w:right="-2"/>
              <w:jc w:val="center"/>
              <w:rPr>
                <w:sz w:val="22"/>
                <w:szCs w:val="22"/>
              </w:rPr>
            </w:pPr>
          </w:p>
        </w:tc>
        <w:tc>
          <w:tcPr>
            <w:tcW w:w="1418" w:type="dxa"/>
            <w:vAlign w:val="center"/>
          </w:tcPr>
          <w:p w14:paraId="3D25AB7B" w14:textId="77777777" w:rsidR="007659F3" w:rsidRPr="007659F3" w:rsidRDefault="007659F3" w:rsidP="007659F3">
            <w:pPr>
              <w:ind w:right="-2"/>
              <w:jc w:val="center"/>
              <w:rPr>
                <w:sz w:val="22"/>
                <w:szCs w:val="22"/>
              </w:rPr>
            </w:pPr>
            <w:r w:rsidRPr="007659F3">
              <w:rPr>
                <w:sz w:val="22"/>
              </w:rPr>
              <w:t>с 01.07.2021</w:t>
            </w:r>
          </w:p>
        </w:tc>
        <w:tc>
          <w:tcPr>
            <w:tcW w:w="992" w:type="dxa"/>
            <w:vAlign w:val="center"/>
          </w:tcPr>
          <w:p w14:paraId="69306952" w14:textId="77777777" w:rsidR="007659F3" w:rsidRPr="007659F3" w:rsidRDefault="007659F3" w:rsidP="007659F3">
            <w:pPr>
              <w:jc w:val="center"/>
              <w:rPr>
                <w:sz w:val="22"/>
                <w:szCs w:val="22"/>
              </w:rPr>
            </w:pPr>
            <w:r w:rsidRPr="007659F3">
              <w:rPr>
                <w:sz w:val="22"/>
              </w:rPr>
              <w:t>2 372,32</w:t>
            </w:r>
          </w:p>
        </w:tc>
        <w:tc>
          <w:tcPr>
            <w:tcW w:w="850" w:type="dxa"/>
            <w:vAlign w:val="center"/>
          </w:tcPr>
          <w:p w14:paraId="01454E40" w14:textId="77777777" w:rsidR="007659F3" w:rsidRPr="007659F3" w:rsidRDefault="007659F3" w:rsidP="007659F3">
            <w:pPr>
              <w:jc w:val="center"/>
              <w:rPr>
                <w:sz w:val="22"/>
                <w:szCs w:val="22"/>
              </w:rPr>
            </w:pPr>
            <w:r w:rsidRPr="007659F3">
              <w:rPr>
                <w:sz w:val="22"/>
              </w:rPr>
              <w:t>x</w:t>
            </w:r>
          </w:p>
        </w:tc>
        <w:tc>
          <w:tcPr>
            <w:tcW w:w="851" w:type="dxa"/>
            <w:vAlign w:val="center"/>
          </w:tcPr>
          <w:p w14:paraId="5AD7B076" w14:textId="77777777" w:rsidR="007659F3" w:rsidRPr="007659F3" w:rsidRDefault="007659F3" w:rsidP="007659F3">
            <w:pPr>
              <w:jc w:val="center"/>
              <w:rPr>
                <w:sz w:val="22"/>
                <w:szCs w:val="22"/>
              </w:rPr>
            </w:pPr>
            <w:r w:rsidRPr="007659F3">
              <w:rPr>
                <w:sz w:val="22"/>
              </w:rPr>
              <w:t>x</w:t>
            </w:r>
          </w:p>
        </w:tc>
        <w:tc>
          <w:tcPr>
            <w:tcW w:w="850" w:type="dxa"/>
            <w:vAlign w:val="center"/>
          </w:tcPr>
          <w:p w14:paraId="1F997616" w14:textId="77777777" w:rsidR="007659F3" w:rsidRPr="007659F3" w:rsidRDefault="007659F3" w:rsidP="007659F3">
            <w:pPr>
              <w:jc w:val="center"/>
              <w:rPr>
                <w:sz w:val="22"/>
                <w:szCs w:val="22"/>
              </w:rPr>
            </w:pPr>
            <w:r w:rsidRPr="007659F3">
              <w:rPr>
                <w:sz w:val="22"/>
              </w:rPr>
              <w:t>x</w:t>
            </w:r>
          </w:p>
        </w:tc>
        <w:tc>
          <w:tcPr>
            <w:tcW w:w="709" w:type="dxa"/>
            <w:vAlign w:val="center"/>
          </w:tcPr>
          <w:p w14:paraId="5D53F96A" w14:textId="77777777" w:rsidR="007659F3" w:rsidRPr="007659F3" w:rsidRDefault="007659F3" w:rsidP="007659F3">
            <w:pPr>
              <w:jc w:val="center"/>
              <w:rPr>
                <w:sz w:val="22"/>
                <w:szCs w:val="22"/>
              </w:rPr>
            </w:pPr>
            <w:r w:rsidRPr="007659F3">
              <w:rPr>
                <w:sz w:val="22"/>
              </w:rPr>
              <w:t>x</w:t>
            </w:r>
          </w:p>
        </w:tc>
        <w:tc>
          <w:tcPr>
            <w:tcW w:w="851" w:type="dxa"/>
            <w:vAlign w:val="center"/>
          </w:tcPr>
          <w:p w14:paraId="79944606" w14:textId="77777777" w:rsidR="007659F3" w:rsidRPr="007659F3" w:rsidRDefault="007659F3" w:rsidP="007659F3">
            <w:pPr>
              <w:jc w:val="center"/>
              <w:rPr>
                <w:sz w:val="22"/>
                <w:szCs w:val="22"/>
              </w:rPr>
            </w:pPr>
            <w:r w:rsidRPr="007659F3">
              <w:rPr>
                <w:sz w:val="22"/>
              </w:rPr>
              <w:t>x</w:t>
            </w:r>
          </w:p>
        </w:tc>
      </w:tr>
      <w:tr w:rsidR="007659F3" w:rsidRPr="007659F3" w14:paraId="5E21EFE1" w14:textId="77777777" w:rsidTr="00104FF4">
        <w:trPr>
          <w:trHeight w:val="108"/>
        </w:trPr>
        <w:tc>
          <w:tcPr>
            <w:tcW w:w="1843" w:type="dxa"/>
            <w:vMerge/>
            <w:shd w:val="clear" w:color="auto" w:fill="auto"/>
          </w:tcPr>
          <w:p w14:paraId="25EF2ABA" w14:textId="77777777" w:rsidR="007659F3" w:rsidRPr="007659F3" w:rsidRDefault="007659F3" w:rsidP="007659F3">
            <w:pPr>
              <w:ind w:left="-220" w:right="-125"/>
              <w:jc w:val="center"/>
              <w:rPr>
                <w:sz w:val="22"/>
                <w:szCs w:val="22"/>
              </w:rPr>
            </w:pPr>
          </w:p>
        </w:tc>
        <w:tc>
          <w:tcPr>
            <w:tcW w:w="1843" w:type="dxa"/>
            <w:vMerge/>
            <w:shd w:val="clear" w:color="auto" w:fill="auto"/>
            <w:vAlign w:val="center"/>
          </w:tcPr>
          <w:p w14:paraId="6346F20B" w14:textId="77777777" w:rsidR="007659F3" w:rsidRPr="007659F3" w:rsidRDefault="007659F3" w:rsidP="007659F3">
            <w:pPr>
              <w:ind w:right="-2"/>
              <w:jc w:val="center"/>
              <w:rPr>
                <w:sz w:val="22"/>
                <w:szCs w:val="22"/>
              </w:rPr>
            </w:pPr>
          </w:p>
        </w:tc>
        <w:tc>
          <w:tcPr>
            <w:tcW w:w="1418" w:type="dxa"/>
            <w:vAlign w:val="center"/>
          </w:tcPr>
          <w:p w14:paraId="33C06CFC" w14:textId="77777777" w:rsidR="007659F3" w:rsidRPr="007659F3" w:rsidRDefault="007659F3" w:rsidP="007659F3">
            <w:pPr>
              <w:ind w:right="-2"/>
              <w:jc w:val="center"/>
              <w:rPr>
                <w:sz w:val="22"/>
                <w:szCs w:val="22"/>
              </w:rPr>
            </w:pPr>
            <w:r w:rsidRPr="007659F3">
              <w:rPr>
                <w:sz w:val="22"/>
              </w:rPr>
              <w:t>с 01.01.2022</w:t>
            </w:r>
          </w:p>
        </w:tc>
        <w:tc>
          <w:tcPr>
            <w:tcW w:w="992" w:type="dxa"/>
            <w:vAlign w:val="center"/>
          </w:tcPr>
          <w:p w14:paraId="7821C2FB" w14:textId="77777777" w:rsidR="007659F3" w:rsidRPr="007659F3" w:rsidRDefault="007659F3" w:rsidP="007659F3">
            <w:pPr>
              <w:jc w:val="center"/>
              <w:rPr>
                <w:sz w:val="22"/>
                <w:szCs w:val="22"/>
              </w:rPr>
            </w:pPr>
            <w:r w:rsidRPr="007659F3">
              <w:rPr>
                <w:sz w:val="22"/>
              </w:rPr>
              <w:t>2 372,32</w:t>
            </w:r>
          </w:p>
        </w:tc>
        <w:tc>
          <w:tcPr>
            <w:tcW w:w="850" w:type="dxa"/>
            <w:vAlign w:val="center"/>
          </w:tcPr>
          <w:p w14:paraId="4242034E" w14:textId="77777777" w:rsidR="007659F3" w:rsidRPr="007659F3" w:rsidRDefault="007659F3" w:rsidP="007659F3">
            <w:pPr>
              <w:jc w:val="center"/>
              <w:rPr>
                <w:sz w:val="22"/>
                <w:szCs w:val="22"/>
              </w:rPr>
            </w:pPr>
            <w:r w:rsidRPr="007659F3">
              <w:rPr>
                <w:sz w:val="22"/>
              </w:rPr>
              <w:t>x</w:t>
            </w:r>
          </w:p>
        </w:tc>
        <w:tc>
          <w:tcPr>
            <w:tcW w:w="851" w:type="dxa"/>
            <w:vAlign w:val="center"/>
          </w:tcPr>
          <w:p w14:paraId="7985A55E" w14:textId="77777777" w:rsidR="007659F3" w:rsidRPr="007659F3" w:rsidRDefault="007659F3" w:rsidP="007659F3">
            <w:pPr>
              <w:jc w:val="center"/>
              <w:rPr>
                <w:sz w:val="22"/>
                <w:szCs w:val="22"/>
              </w:rPr>
            </w:pPr>
            <w:r w:rsidRPr="007659F3">
              <w:rPr>
                <w:sz w:val="22"/>
              </w:rPr>
              <w:t>x</w:t>
            </w:r>
          </w:p>
        </w:tc>
        <w:tc>
          <w:tcPr>
            <w:tcW w:w="850" w:type="dxa"/>
            <w:vAlign w:val="center"/>
          </w:tcPr>
          <w:p w14:paraId="172605C8" w14:textId="77777777" w:rsidR="007659F3" w:rsidRPr="007659F3" w:rsidRDefault="007659F3" w:rsidP="007659F3">
            <w:pPr>
              <w:jc w:val="center"/>
              <w:rPr>
                <w:sz w:val="22"/>
                <w:szCs w:val="22"/>
              </w:rPr>
            </w:pPr>
            <w:r w:rsidRPr="007659F3">
              <w:rPr>
                <w:sz w:val="22"/>
              </w:rPr>
              <w:t>x</w:t>
            </w:r>
          </w:p>
        </w:tc>
        <w:tc>
          <w:tcPr>
            <w:tcW w:w="709" w:type="dxa"/>
            <w:vAlign w:val="center"/>
          </w:tcPr>
          <w:p w14:paraId="28B87C3C" w14:textId="77777777" w:rsidR="007659F3" w:rsidRPr="007659F3" w:rsidRDefault="007659F3" w:rsidP="007659F3">
            <w:pPr>
              <w:jc w:val="center"/>
              <w:rPr>
                <w:sz w:val="22"/>
                <w:szCs w:val="22"/>
              </w:rPr>
            </w:pPr>
            <w:r w:rsidRPr="007659F3">
              <w:rPr>
                <w:sz w:val="22"/>
              </w:rPr>
              <w:t>x</w:t>
            </w:r>
          </w:p>
        </w:tc>
        <w:tc>
          <w:tcPr>
            <w:tcW w:w="851" w:type="dxa"/>
            <w:vAlign w:val="center"/>
          </w:tcPr>
          <w:p w14:paraId="4882D493" w14:textId="77777777" w:rsidR="007659F3" w:rsidRPr="007659F3" w:rsidRDefault="007659F3" w:rsidP="007659F3">
            <w:pPr>
              <w:jc w:val="center"/>
              <w:rPr>
                <w:sz w:val="22"/>
                <w:szCs w:val="22"/>
              </w:rPr>
            </w:pPr>
            <w:r w:rsidRPr="007659F3">
              <w:rPr>
                <w:sz w:val="22"/>
              </w:rPr>
              <w:t>x</w:t>
            </w:r>
          </w:p>
        </w:tc>
      </w:tr>
      <w:tr w:rsidR="007659F3" w:rsidRPr="007659F3" w14:paraId="526F8A23" w14:textId="77777777" w:rsidTr="00104FF4">
        <w:trPr>
          <w:trHeight w:val="249"/>
        </w:trPr>
        <w:tc>
          <w:tcPr>
            <w:tcW w:w="1843" w:type="dxa"/>
            <w:vMerge/>
            <w:shd w:val="clear" w:color="auto" w:fill="auto"/>
          </w:tcPr>
          <w:p w14:paraId="56FC7AD4" w14:textId="77777777" w:rsidR="007659F3" w:rsidRPr="007659F3" w:rsidRDefault="007659F3" w:rsidP="007659F3">
            <w:pPr>
              <w:ind w:right="-2"/>
              <w:rPr>
                <w:sz w:val="22"/>
                <w:szCs w:val="22"/>
              </w:rPr>
            </w:pPr>
          </w:p>
        </w:tc>
        <w:tc>
          <w:tcPr>
            <w:tcW w:w="1843" w:type="dxa"/>
            <w:vMerge/>
            <w:shd w:val="clear" w:color="auto" w:fill="auto"/>
          </w:tcPr>
          <w:p w14:paraId="2F010D07" w14:textId="77777777" w:rsidR="007659F3" w:rsidRPr="007659F3" w:rsidRDefault="007659F3" w:rsidP="007659F3">
            <w:pPr>
              <w:ind w:right="-2"/>
              <w:jc w:val="center"/>
              <w:rPr>
                <w:sz w:val="22"/>
                <w:szCs w:val="22"/>
              </w:rPr>
            </w:pPr>
          </w:p>
        </w:tc>
        <w:tc>
          <w:tcPr>
            <w:tcW w:w="1418" w:type="dxa"/>
            <w:vAlign w:val="center"/>
          </w:tcPr>
          <w:p w14:paraId="565DA29A" w14:textId="77777777" w:rsidR="007659F3" w:rsidRPr="007659F3" w:rsidRDefault="007659F3" w:rsidP="007659F3">
            <w:pPr>
              <w:jc w:val="center"/>
              <w:rPr>
                <w:sz w:val="22"/>
                <w:szCs w:val="22"/>
              </w:rPr>
            </w:pPr>
            <w:r w:rsidRPr="007659F3">
              <w:rPr>
                <w:sz w:val="22"/>
              </w:rPr>
              <w:t>с 01.07.2022</w:t>
            </w:r>
          </w:p>
        </w:tc>
        <w:tc>
          <w:tcPr>
            <w:tcW w:w="992" w:type="dxa"/>
            <w:vAlign w:val="center"/>
          </w:tcPr>
          <w:p w14:paraId="6133DEB6" w14:textId="77777777" w:rsidR="007659F3" w:rsidRPr="007659F3" w:rsidRDefault="007659F3" w:rsidP="007659F3">
            <w:pPr>
              <w:jc w:val="center"/>
              <w:rPr>
                <w:sz w:val="22"/>
                <w:szCs w:val="22"/>
              </w:rPr>
            </w:pPr>
            <w:r w:rsidRPr="007659F3">
              <w:rPr>
                <w:sz w:val="22"/>
              </w:rPr>
              <w:t>2 559,73</w:t>
            </w:r>
          </w:p>
        </w:tc>
        <w:tc>
          <w:tcPr>
            <w:tcW w:w="850" w:type="dxa"/>
            <w:vAlign w:val="center"/>
          </w:tcPr>
          <w:p w14:paraId="1DF3D41F" w14:textId="77777777" w:rsidR="007659F3" w:rsidRPr="007659F3" w:rsidRDefault="007659F3" w:rsidP="007659F3">
            <w:pPr>
              <w:jc w:val="center"/>
              <w:rPr>
                <w:sz w:val="22"/>
                <w:szCs w:val="22"/>
              </w:rPr>
            </w:pPr>
            <w:r w:rsidRPr="007659F3">
              <w:rPr>
                <w:sz w:val="22"/>
              </w:rPr>
              <w:t>x</w:t>
            </w:r>
          </w:p>
        </w:tc>
        <w:tc>
          <w:tcPr>
            <w:tcW w:w="851" w:type="dxa"/>
            <w:vAlign w:val="center"/>
          </w:tcPr>
          <w:p w14:paraId="2E1D613C" w14:textId="77777777" w:rsidR="007659F3" w:rsidRPr="007659F3" w:rsidRDefault="007659F3" w:rsidP="007659F3">
            <w:pPr>
              <w:jc w:val="center"/>
              <w:rPr>
                <w:sz w:val="22"/>
                <w:szCs w:val="22"/>
              </w:rPr>
            </w:pPr>
            <w:r w:rsidRPr="007659F3">
              <w:rPr>
                <w:sz w:val="22"/>
              </w:rPr>
              <w:t>x</w:t>
            </w:r>
          </w:p>
        </w:tc>
        <w:tc>
          <w:tcPr>
            <w:tcW w:w="850" w:type="dxa"/>
            <w:vAlign w:val="center"/>
          </w:tcPr>
          <w:p w14:paraId="38280893" w14:textId="77777777" w:rsidR="007659F3" w:rsidRPr="007659F3" w:rsidRDefault="007659F3" w:rsidP="007659F3">
            <w:pPr>
              <w:jc w:val="center"/>
              <w:rPr>
                <w:sz w:val="22"/>
                <w:szCs w:val="22"/>
              </w:rPr>
            </w:pPr>
            <w:r w:rsidRPr="007659F3">
              <w:rPr>
                <w:sz w:val="22"/>
              </w:rPr>
              <w:t>x</w:t>
            </w:r>
          </w:p>
        </w:tc>
        <w:tc>
          <w:tcPr>
            <w:tcW w:w="709" w:type="dxa"/>
            <w:vAlign w:val="center"/>
          </w:tcPr>
          <w:p w14:paraId="72DDB7B5" w14:textId="77777777" w:rsidR="007659F3" w:rsidRPr="007659F3" w:rsidRDefault="007659F3" w:rsidP="007659F3">
            <w:pPr>
              <w:jc w:val="center"/>
              <w:rPr>
                <w:sz w:val="22"/>
                <w:szCs w:val="22"/>
              </w:rPr>
            </w:pPr>
            <w:r w:rsidRPr="007659F3">
              <w:rPr>
                <w:sz w:val="22"/>
              </w:rPr>
              <w:t>x</w:t>
            </w:r>
          </w:p>
        </w:tc>
        <w:tc>
          <w:tcPr>
            <w:tcW w:w="851" w:type="dxa"/>
            <w:vAlign w:val="center"/>
          </w:tcPr>
          <w:p w14:paraId="3EDD7F75" w14:textId="77777777" w:rsidR="007659F3" w:rsidRPr="007659F3" w:rsidRDefault="007659F3" w:rsidP="007659F3">
            <w:pPr>
              <w:jc w:val="center"/>
              <w:rPr>
                <w:sz w:val="22"/>
                <w:szCs w:val="22"/>
              </w:rPr>
            </w:pPr>
            <w:r w:rsidRPr="007659F3">
              <w:rPr>
                <w:sz w:val="22"/>
              </w:rPr>
              <w:t>x</w:t>
            </w:r>
          </w:p>
        </w:tc>
      </w:tr>
      <w:tr w:rsidR="007659F3" w:rsidRPr="007659F3" w14:paraId="332AB364" w14:textId="77777777" w:rsidTr="00104FF4">
        <w:trPr>
          <w:trHeight w:val="245"/>
        </w:trPr>
        <w:tc>
          <w:tcPr>
            <w:tcW w:w="1843" w:type="dxa"/>
            <w:vMerge/>
            <w:shd w:val="clear" w:color="auto" w:fill="auto"/>
          </w:tcPr>
          <w:p w14:paraId="1C134A5E" w14:textId="77777777" w:rsidR="007659F3" w:rsidRPr="007659F3" w:rsidRDefault="007659F3" w:rsidP="007659F3">
            <w:pPr>
              <w:ind w:right="-2"/>
              <w:rPr>
                <w:sz w:val="22"/>
                <w:szCs w:val="22"/>
              </w:rPr>
            </w:pPr>
          </w:p>
        </w:tc>
        <w:tc>
          <w:tcPr>
            <w:tcW w:w="1843" w:type="dxa"/>
            <w:vMerge/>
            <w:shd w:val="clear" w:color="auto" w:fill="auto"/>
            <w:vAlign w:val="center"/>
          </w:tcPr>
          <w:p w14:paraId="2B18AFF9" w14:textId="77777777" w:rsidR="007659F3" w:rsidRPr="007659F3" w:rsidRDefault="007659F3" w:rsidP="007659F3">
            <w:pPr>
              <w:ind w:right="-41"/>
              <w:jc w:val="both"/>
              <w:rPr>
                <w:sz w:val="22"/>
                <w:szCs w:val="22"/>
              </w:rPr>
            </w:pPr>
          </w:p>
        </w:tc>
        <w:tc>
          <w:tcPr>
            <w:tcW w:w="1418" w:type="dxa"/>
            <w:vAlign w:val="center"/>
          </w:tcPr>
          <w:p w14:paraId="6D23A34B" w14:textId="77777777" w:rsidR="007659F3" w:rsidRPr="007659F3" w:rsidRDefault="007659F3" w:rsidP="007659F3">
            <w:pPr>
              <w:ind w:left="-661" w:right="-675"/>
              <w:jc w:val="center"/>
              <w:rPr>
                <w:sz w:val="22"/>
                <w:szCs w:val="22"/>
              </w:rPr>
            </w:pPr>
            <w:r w:rsidRPr="007659F3">
              <w:rPr>
                <w:sz w:val="22"/>
              </w:rPr>
              <w:t>с 01.12.2022</w:t>
            </w:r>
          </w:p>
        </w:tc>
        <w:tc>
          <w:tcPr>
            <w:tcW w:w="992" w:type="dxa"/>
            <w:vAlign w:val="center"/>
          </w:tcPr>
          <w:p w14:paraId="0B3C6B29" w14:textId="77777777" w:rsidR="007659F3" w:rsidRPr="007659F3" w:rsidRDefault="007659F3" w:rsidP="007659F3">
            <w:pPr>
              <w:ind w:left="-108" w:right="-108"/>
              <w:jc w:val="center"/>
              <w:rPr>
                <w:sz w:val="22"/>
                <w:szCs w:val="22"/>
              </w:rPr>
            </w:pPr>
            <w:r w:rsidRPr="007659F3">
              <w:rPr>
                <w:sz w:val="22"/>
                <w:szCs w:val="22"/>
              </w:rPr>
              <w:t>3 020,49</w:t>
            </w:r>
          </w:p>
        </w:tc>
        <w:tc>
          <w:tcPr>
            <w:tcW w:w="850" w:type="dxa"/>
            <w:vAlign w:val="center"/>
          </w:tcPr>
          <w:p w14:paraId="27E7C190" w14:textId="77777777" w:rsidR="007659F3" w:rsidRPr="007659F3" w:rsidRDefault="007659F3" w:rsidP="007659F3">
            <w:pPr>
              <w:ind w:left="-108" w:right="-108"/>
              <w:jc w:val="center"/>
              <w:rPr>
                <w:sz w:val="22"/>
                <w:szCs w:val="22"/>
              </w:rPr>
            </w:pPr>
            <w:r w:rsidRPr="007659F3">
              <w:rPr>
                <w:sz w:val="22"/>
              </w:rPr>
              <w:t>x</w:t>
            </w:r>
          </w:p>
        </w:tc>
        <w:tc>
          <w:tcPr>
            <w:tcW w:w="851" w:type="dxa"/>
            <w:vAlign w:val="center"/>
          </w:tcPr>
          <w:p w14:paraId="00F97799" w14:textId="77777777" w:rsidR="007659F3" w:rsidRPr="007659F3" w:rsidRDefault="007659F3" w:rsidP="007659F3">
            <w:pPr>
              <w:ind w:left="-108" w:right="-108"/>
              <w:jc w:val="center"/>
              <w:rPr>
                <w:sz w:val="22"/>
                <w:szCs w:val="22"/>
              </w:rPr>
            </w:pPr>
            <w:r w:rsidRPr="007659F3">
              <w:rPr>
                <w:sz w:val="22"/>
              </w:rPr>
              <w:t>x</w:t>
            </w:r>
          </w:p>
        </w:tc>
        <w:tc>
          <w:tcPr>
            <w:tcW w:w="850" w:type="dxa"/>
            <w:vAlign w:val="center"/>
          </w:tcPr>
          <w:p w14:paraId="7D6DEA97" w14:textId="77777777" w:rsidR="007659F3" w:rsidRPr="007659F3" w:rsidRDefault="007659F3" w:rsidP="007659F3">
            <w:pPr>
              <w:ind w:left="-108" w:right="-108"/>
              <w:jc w:val="center"/>
              <w:rPr>
                <w:sz w:val="22"/>
                <w:szCs w:val="22"/>
              </w:rPr>
            </w:pPr>
            <w:r w:rsidRPr="007659F3">
              <w:rPr>
                <w:sz w:val="22"/>
              </w:rPr>
              <w:t>x</w:t>
            </w:r>
          </w:p>
        </w:tc>
        <w:tc>
          <w:tcPr>
            <w:tcW w:w="709" w:type="dxa"/>
            <w:vAlign w:val="center"/>
          </w:tcPr>
          <w:p w14:paraId="7CCDA408" w14:textId="77777777" w:rsidR="007659F3" w:rsidRPr="007659F3" w:rsidRDefault="007659F3" w:rsidP="007659F3">
            <w:pPr>
              <w:ind w:left="-108" w:right="-108"/>
              <w:jc w:val="center"/>
              <w:rPr>
                <w:sz w:val="22"/>
                <w:szCs w:val="22"/>
              </w:rPr>
            </w:pPr>
            <w:r w:rsidRPr="007659F3">
              <w:rPr>
                <w:sz w:val="22"/>
              </w:rPr>
              <w:t>x</w:t>
            </w:r>
          </w:p>
        </w:tc>
        <w:tc>
          <w:tcPr>
            <w:tcW w:w="851" w:type="dxa"/>
            <w:vAlign w:val="center"/>
          </w:tcPr>
          <w:p w14:paraId="781AB1FA" w14:textId="77777777" w:rsidR="007659F3" w:rsidRPr="007659F3" w:rsidRDefault="007659F3" w:rsidP="007659F3">
            <w:pPr>
              <w:ind w:left="-108" w:right="-108"/>
              <w:jc w:val="center"/>
              <w:rPr>
                <w:sz w:val="22"/>
                <w:szCs w:val="22"/>
              </w:rPr>
            </w:pPr>
            <w:r w:rsidRPr="007659F3">
              <w:rPr>
                <w:sz w:val="22"/>
              </w:rPr>
              <w:t>x</w:t>
            </w:r>
          </w:p>
        </w:tc>
      </w:tr>
      <w:tr w:rsidR="007659F3" w:rsidRPr="007659F3" w14:paraId="4AC4D7C7" w14:textId="77777777" w:rsidTr="00104FF4">
        <w:trPr>
          <w:trHeight w:val="249"/>
        </w:trPr>
        <w:tc>
          <w:tcPr>
            <w:tcW w:w="1843" w:type="dxa"/>
            <w:vMerge/>
            <w:shd w:val="clear" w:color="auto" w:fill="auto"/>
          </w:tcPr>
          <w:p w14:paraId="0830C8A4" w14:textId="77777777" w:rsidR="007659F3" w:rsidRPr="007659F3" w:rsidRDefault="007659F3" w:rsidP="007659F3">
            <w:pPr>
              <w:ind w:right="-2"/>
              <w:rPr>
                <w:sz w:val="22"/>
                <w:szCs w:val="22"/>
              </w:rPr>
            </w:pPr>
          </w:p>
        </w:tc>
        <w:tc>
          <w:tcPr>
            <w:tcW w:w="1843" w:type="dxa"/>
            <w:vMerge/>
            <w:shd w:val="clear" w:color="auto" w:fill="auto"/>
            <w:vAlign w:val="center"/>
          </w:tcPr>
          <w:p w14:paraId="528DEFBA" w14:textId="77777777" w:rsidR="007659F3" w:rsidRPr="007659F3" w:rsidRDefault="007659F3" w:rsidP="007659F3">
            <w:pPr>
              <w:ind w:right="-105"/>
              <w:jc w:val="center"/>
              <w:rPr>
                <w:sz w:val="22"/>
                <w:szCs w:val="22"/>
              </w:rPr>
            </w:pPr>
          </w:p>
        </w:tc>
        <w:tc>
          <w:tcPr>
            <w:tcW w:w="1418" w:type="dxa"/>
            <w:vAlign w:val="center"/>
          </w:tcPr>
          <w:p w14:paraId="2A329C98" w14:textId="77777777" w:rsidR="007659F3" w:rsidRPr="007659F3" w:rsidRDefault="007659F3" w:rsidP="007659F3">
            <w:pPr>
              <w:ind w:left="-661" w:right="-675"/>
              <w:jc w:val="center"/>
              <w:rPr>
                <w:sz w:val="22"/>
                <w:szCs w:val="22"/>
              </w:rPr>
            </w:pPr>
            <w:r w:rsidRPr="007659F3">
              <w:rPr>
                <w:sz w:val="22"/>
              </w:rPr>
              <w:t>с 01.01.2023</w:t>
            </w:r>
          </w:p>
        </w:tc>
        <w:tc>
          <w:tcPr>
            <w:tcW w:w="992" w:type="dxa"/>
            <w:vAlign w:val="center"/>
          </w:tcPr>
          <w:p w14:paraId="72AE4DE1" w14:textId="77777777" w:rsidR="007659F3" w:rsidRPr="007659F3" w:rsidRDefault="007659F3" w:rsidP="007659F3">
            <w:pPr>
              <w:ind w:left="-108" w:right="-108"/>
              <w:jc w:val="center"/>
              <w:rPr>
                <w:sz w:val="22"/>
                <w:szCs w:val="22"/>
              </w:rPr>
            </w:pPr>
            <w:r w:rsidRPr="007659F3">
              <w:rPr>
                <w:sz w:val="22"/>
              </w:rPr>
              <w:t>3 020,49</w:t>
            </w:r>
          </w:p>
        </w:tc>
        <w:tc>
          <w:tcPr>
            <w:tcW w:w="850" w:type="dxa"/>
            <w:vAlign w:val="center"/>
          </w:tcPr>
          <w:p w14:paraId="23EEA8B3" w14:textId="77777777" w:rsidR="007659F3" w:rsidRPr="007659F3" w:rsidRDefault="007659F3" w:rsidP="007659F3">
            <w:pPr>
              <w:ind w:left="-108" w:right="-108"/>
              <w:jc w:val="center"/>
              <w:rPr>
                <w:sz w:val="22"/>
                <w:szCs w:val="22"/>
              </w:rPr>
            </w:pPr>
            <w:r w:rsidRPr="007659F3">
              <w:rPr>
                <w:sz w:val="22"/>
              </w:rPr>
              <w:t>x</w:t>
            </w:r>
          </w:p>
        </w:tc>
        <w:tc>
          <w:tcPr>
            <w:tcW w:w="851" w:type="dxa"/>
            <w:vAlign w:val="center"/>
          </w:tcPr>
          <w:p w14:paraId="15CAAD87" w14:textId="77777777" w:rsidR="007659F3" w:rsidRPr="007659F3" w:rsidRDefault="007659F3" w:rsidP="007659F3">
            <w:pPr>
              <w:ind w:left="-108" w:right="-108"/>
              <w:jc w:val="center"/>
              <w:rPr>
                <w:sz w:val="22"/>
                <w:szCs w:val="22"/>
              </w:rPr>
            </w:pPr>
            <w:r w:rsidRPr="007659F3">
              <w:rPr>
                <w:sz w:val="22"/>
              </w:rPr>
              <w:t>x</w:t>
            </w:r>
          </w:p>
        </w:tc>
        <w:tc>
          <w:tcPr>
            <w:tcW w:w="850" w:type="dxa"/>
            <w:vAlign w:val="center"/>
          </w:tcPr>
          <w:p w14:paraId="1B6FC6FF" w14:textId="77777777" w:rsidR="007659F3" w:rsidRPr="007659F3" w:rsidRDefault="007659F3" w:rsidP="007659F3">
            <w:pPr>
              <w:ind w:left="-108" w:right="-108"/>
              <w:jc w:val="center"/>
              <w:rPr>
                <w:sz w:val="22"/>
                <w:szCs w:val="22"/>
              </w:rPr>
            </w:pPr>
            <w:r w:rsidRPr="007659F3">
              <w:rPr>
                <w:sz w:val="22"/>
              </w:rPr>
              <w:t>x</w:t>
            </w:r>
          </w:p>
        </w:tc>
        <w:tc>
          <w:tcPr>
            <w:tcW w:w="709" w:type="dxa"/>
            <w:vAlign w:val="center"/>
          </w:tcPr>
          <w:p w14:paraId="2A31EBE5" w14:textId="77777777" w:rsidR="007659F3" w:rsidRPr="007659F3" w:rsidRDefault="007659F3" w:rsidP="007659F3">
            <w:pPr>
              <w:ind w:left="-108" w:right="-108"/>
              <w:jc w:val="center"/>
              <w:rPr>
                <w:sz w:val="22"/>
                <w:szCs w:val="22"/>
              </w:rPr>
            </w:pPr>
            <w:r w:rsidRPr="007659F3">
              <w:rPr>
                <w:sz w:val="22"/>
              </w:rPr>
              <w:t>x</w:t>
            </w:r>
          </w:p>
        </w:tc>
        <w:tc>
          <w:tcPr>
            <w:tcW w:w="851" w:type="dxa"/>
            <w:vAlign w:val="center"/>
          </w:tcPr>
          <w:p w14:paraId="58338010" w14:textId="77777777" w:rsidR="007659F3" w:rsidRPr="007659F3" w:rsidRDefault="007659F3" w:rsidP="007659F3">
            <w:pPr>
              <w:ind w:left="-108" w:right="-108"/>
              <w:jc w:val="center"/>
              <w:rPr>
                <w:sz w:val="22"/>
                <w:szCs w:val="22"/>
              </w:rPr>
            </w:pPr>
            <w:r w:rsidRPr="007659F3">
              <w:rPr>
                <w:sz w:val="22"/>
              </w:rPr>
              <w:t>x</w:t>
            </w:r>
          </w:p>
        </w:tc>
      </w:tr>
      <w:tr w:rsidR="007659F3" w:rsidRPr="007659F3" w14:paraId="1FDB920C" w14:textId="77777777" w:rsidTr="00104FF4">
        <w:trPr>
          <w:trHeight w:val="249"/>
        </w:trPr>
        <w:tc>
          <w:tcPr>
            <w:tcW w:w="1843" w:type="dxa"/>
            <w:vMerge/>
            <w:shd w:val="clear" w:color="auto" w:fill="auto"/>
          </w:tcPr>
          <w:p w14:paraId="7C96D1B2" w14:textId="77777777" w:rsidR="007659F3" w:rsidRPr="007659F3" w:rsidRDefault="007659F3" w:rsidP="007659F3">
            <w:pPr>
              <w:ind w:right="-2"/>
              <w:rPr>
                <w:sz w:val="22"/>
                <w:szCs w:val="22"/>
              </w:rPr>
            </w:pPr>
          </w:p>
        </w:tc>
        <w:tc>
          <w:tcPr>
            <w:tcW w:w="1843" w:type="dxa"/>
            <w:vMerge/>
            <w:shd w:val="clear" w:color="auto" w:fill="auto"/>
            <w:vAlign w:val="center"/>
          </w:tcPr>
          <w:p w14:paraId="40F782CA" w14:textId="77777777" w:rsidR="007659F3" w:rsidRPr="007659F3" w:rsidRDefault="007659F3" w:rsidP="007659F3">
            <w:pPr>
              <w:ind w:right="-105"/>
              <w:jc w:val="center"/>
              <w:rPr>
                <w:sz w:val="22"/>
                <w:szCs w:val="22"/>
              </w:rPr>
            </w:pPr>
          </w:p>
        </w:tc>
        <w:tc>
          <w:tcPr>
            <w:tcW w:w="1418" w:type="dxa"/>
            <w:vAlign w:val="center"/>
          </w:tcPr>
          <w:p w14:paraId="7261533A" w14:textId="77777777" w:rsidR="007659F3" w:rsidRPr="007659F3" w:rsidRDefault="007659F3" w:rsidP="007659F3">
            <w:pPr>
              <w:ind w:left="-661" w:right="-675"/>
              <w:jc w:val="center"/>
              <w:rPr>
                <w:sz w:val="22"/>
                <w:szCs w:val="22"/>
              </w:rPr>
            </w:pPr>
            <w:r w:rsidRPr="007659F3">
              <w:rPr>
                <w:sz w:val="22"/>
              </w:rPr>
              <w:t>с 01.01.2024</w:t>
            </w:r>
          </w:p>
        </w:tc>
        <w:tc>
          <w:tcPr>
            <w:tcW w:w="992" w:type="dxa"/>
            <w:vAlign w:val="center"/>
          </w:tcPr>
          <w:p w14:paraId="1AC2BBBA" w14:textId="77777777" w:rsidR="007659F3" w:rsidRPr="007659F3" w:rsidRDefault="007659F3" w:rsidP="007659F3">
            <w:pPr>
              <w:ind w:left="-108" w:right="-108"/>
              <w:jc w:val="center"/>
              <w:rPr>
                <w:sz w:val="22"/>
                <w:szCs w:val="22"/>
              </w:rPr>
            </w:pPr>
            <w:r w:rsidRPr="007659F3">
              <w:rPr>
                <w:sz w:val="22"/>
              </w:rPr>
              <w:t>3 020,49</w:t>
            </w:r>
          </w:p>
        </w:tc>
        <w:tc>
          <w:tcPr>
            <w:tcW w:w="850" w:type="dxa"/>
            <w:vAlign w:val="center"/>
          </w:tcPr>
          <w:p w14:paraId="3BA89886" w14:textId="77777777" w:rsidR="007659F3" w:rsidRPr="007659F3" w:rsidRDefault="007659F3" w:rsidP="007659F3">
            <w:pPr>
              <w:ind w:left="-108" w:right="-108"/>
              <w:jc w:val="center"/>
              <w:rPr>
                <w:sz w:val="22"/>
                <w:szCs w:val="22"/>
              </w:rPr>
            </w:pPr>
            <w:r w:rsidRPr="007659F3">
              <w:rPr>
                <w:sz w:val="22"/>
              </w:rPr>
              <w:t>x</w:t>
            </w:r>
          </w:p>
        </w:tc>
        <w:tc>
          <w:tcPr>
            <w:tcW w:w="851" w:type="dxa"/>
            <w:vAlign w:val="center"/>
          </w:tcPr>
          <w:p w14:paraId="4DF0313C" w14:textId="77777777" w:rsidR="007659F3" w:rsidRPr="007659F3" w:rsidRDefault="007659F3" w:rsidP="007659F3">
            <w:pPr>
              <w:ind w:left="-108" w:right="-108"/>
              <w:jc w:val="center"/>
              <w:rPr>
                <w:sz w:val="22"/>
                <w:szCs w:val="22"/>
              </w:rPr>
            </w:pPr>
            <w:r w:rsidRPr="007659F3">
              <w:rPr>
                <w:sz w:val="22"/>
              </w:rPr>
              <w:t>x</w:t>
            </w:r>
          </w:p>
        </w:tc>
        <w:tc>
          <w:tcPr>
            <w:tcW w:w="850" w:type="dxa"/>
            <w:vAlign w:val="center"/>
          </w:tcPr>
          <w:p w14:paraId="129D9B7F" w14:textId="77777777" w:rsidR="007659F3" w:rsidRPr="007659F3" w:rsidRDefault="007659F3" w:rsidP="007659F3">
            <w:pPr>
              <w:ind w:left="-108" w:right="-108"/>
              <w:jc w:val="center"/>
              <w:rPr>
                <w:sz w:val="22"/>
                <w:szCs w:val="22"/>
              </w:rPr>
            </w:pPr>
            <w:r w:rsidRPr="007659F3">
              <w:rPr>
                <w:sz w:val="22"/>
              </w:rPr>
              <w:t>x</w:t>
            </w:r>
          </w:p>
        </w:tc>
        <w:tc>
          <w:tcPr>
            <w:tcW w:w="709" w:type="dxa"/>
            <w:vAlign w:val="center"/>
          </w:tcPr>
          <w:p w14:paraId="436322AA" w14:textId="77777777" w:rsidR="007659F3" w:rsidRPr="007659F3" w:rsidRDefault="007659F3" w:rsidP="007659F3">
            <w:pPr>
              <w:ind w:left="-108" w:right="-108"/>
              <w:jc w:val="center"/>
              <w:rPr>
                <w:sz w:val="22"/>
                <w:szCs w:val="22"/>
              </w:rPr>
            </w:pPr>
            <w:r w:rsidRPr="007659F3">
              <w:rPr>
                <w:sz w:val="22"/>
              </w:rPr>
              <w:t>x</w:t>
            </w:r>
          </w:p>
        </w:tc>
        <w:tc>
          <w:tcPr>
            <w:tcW w:w="851" w:type="dxa"/>
            <w:vAlign w:val="center"/>
          </w:tcPr>
          <w:p w14:paraId="4D35B131" w14:textId="77777777" w:rsidR="007659F3" w:rsidRPr="007659F3" w:rsidRDefault="007659F3" w:rsidP="007659F3">
            <w:pPr>
              <w:ind w:left="-108" w:right="-108"/>
              <w:jc w:val="center"/>
              <w:rPr>
                <w:sz w:val="22"/>
                <w:szCs w:val="22"/>
              </w:rPr>
            </w:pPr>
            <w:r w:rsidRPr="007659F3">
              <w:rPr>
                <w:sz w:val="22"/>
              </w:rPr>
              <w:t>x</w:t>
            </w:r>
          </w:p>
        </w:tc>
      </w:tr>
      <w:tr w:rsidR="007659F3" w:rsidRPr="007659F3" w14:paraId="5D32F4B1" w14:textId="77777777" w:rsidTr="00104FF4">
        <w:trPr>
          <w:trHeight w:val="249"/>
        </w:trPr>
        <w:tc>
          <w:tcPr>
            <w:tcW w:w="1843" w:type="dxa"/>
            <w:vMerge/>
            <w:shd w:val="clear" w:color="auto" w:fill="auto"/>
          </w:tcPr>
          <w:p w14:paraId="457EA9C1" w14:textId="77777777" w:rsidR="007659F3" w:rsidRPr="007659F3" w:rsidRDefault="007659F3" w:rsidP="007659F3">
            <w:pPr>
              <w:ind w:right="-2"/>
              <w:rPr>
                <w:sz w:val="22"/>
                <w:szCs w:val="22"/>
              </w:rPr>
            </w:pPr>
          </w:p>
        </w:tc>
        <w:tc>
          <w:tcPr>
            <w:tcW w:w="1843" w:type="dxa"/>
            <w:vMerge/>
            <w:shd w:val="clear" w:color="auto" w:fill="auto"/>
            <w:vAlign w:val="center"/>
          </w:tcPr>
          <w:p w14:paraId="27433153" w14:textId="77777777" w:rsidR="007659F3" w:rsidRPr="007659F3" w:rsidRDefault="007659F3" w:rsidP="007659F3">
            <w:pPr>
              <w:ind w:right="-105"/>
              <w:jc w:val="center"/>
              <w:rPr>
                <w:sz w:val="22"/>
                <w:szCs w:val="22"/>
              </w:rPr>
            </w:pPr>
          </w:p>
        </w:tc>
        <w:tc>
          <w:tcPr>
            <w:tcW w:w="1418" w:type="dxa"/>
            <w:vAlign w:val="center"/>
          </w:tcPr>
          <w:p w14:paraId="57C7F952" w14:textId="77777777" w:rsidR="007659F3" w:rsidRPr="007659F3" w:rsidRDefault="007659F3" w:rsidP="007659F3">
            <w:pPr>
              <w:ind w:left="-661" w:right="-675"/>
              <w:jc w:val="center"/>
              <w:rPr>
                <w:sz w:val="22"/>
                <w:szCs w:val="22"/>
              </w:rPr>
            </w:pPr>
            <w:r w:rsidRPr="007659F3">
              <w:rPr>
                <w:sz w:val="22"/>
              </w:rPr>
              <w:t>с 01.07.2024</w:t>
            </w:r>
          </w:p>
        </w:tc>
        <w:tc>
          <w:tcPr>
            <w:tcW w:w="992" w:type="dxa"/>
            <w:vAlign w:val="center"/>
          </w:tcPr>
          <w:p w14:paraId="2DB49329" w14:textId="77777777" w:rsidR="007659F3" w:rsidRPr="007659F3" w:rsidRDefault="007659F3" w:rsidP="007659F3">
            <w:pPr>
              <w:ind w:left="-108" w:right="-108"/>
              <w:jc w:val="center"/>
              <w:rPr>
                <w:sz w:val="22"/>
                <w:szCs w:val="22"/>
              </w:rPr>
            </w:pPr>
            <w:r w:rsidRPr="007659F3">
              <w:rPr>
                <w:sz w:val="22"/>
              </w:rPr>
              <w:t>3 310,46</w:t>
            </w:r>
          </w:p>
        </w:tc>
        <w:tc>
          <w:tcPr>
            <w:tcW w:w="850" w:type="dxa"/>
            <w:vAlign w:val="center"/>
          </w:tcPr>
          <w:p w14:paraId="037E539B" w14:textId="77777777" w:rsidR="007659F3" w:rsidRPr="007659F3" w:rsidRDefault="007659F3" w:rsidP="007659F3">
            <w:pPr>
              <w:ind w:left="-108" w:right="-108"/>
              <w:jc w:val="center"/>
              <w:rPr>
                <w:sz w:val="22"/>
                <w:szCs w:val="22"/>
              </w:rPr>
            </w:pPr>
            <w:r w:rsidRPr="007659F3">
              <w:rPr>
                <w:sz w:val="22"/>
              </w:rPr>
              <w:t>x</w:t>
            </w:r>
          </w:p>
        </w:tc>
        <w:tc>
          <w:tcPr>
            <w:tcW w:w="851" w:type="dxa"/>
            <w:vAlign w:val="center"/>
          </w:tcPr>
          <w:p w14:paraId="205A0E45" w14:textId="77777777" w:rsidR="007659F3" w:rsidRPr="007659F3" w:rsidRDefault="007659F3" w:rsidP="007659F3">
            <w:pPr>
              <w:ind w:left="-108" w:right="-108"/>
              <w:jc w:val="center"/>
              <w:rPr>
                <w:sz w:val="22"/>
                <w:szCs w:val="22"/>
              </w:rPr>
            </w:pPr>
            <w:r w:rsidRPr="007659F3">
              <w:rPr>
                <w:sz w:val="22"/>
              </w:rPr>
              <w:t>x</w:t>
            </w:r>
          </w:p>
        </w:tc>
        <w:tc>
          <w:tcPr>
            <w:tcW w:w="850" w:type="dxa"/>
            <w:vAlign w:val="center"/>
          </w:tcPr>
          <w:p w14:paraId="39E21FF2" w14:textId="77777777" w:rsidR="007659F3" w:rsidRPr="007659F3" w:rsidRDefault="007659F3" w:rsidP="007659F3">
            <w:pPr>
              <w:ind w:left="-108" w:right="-108"/>
              <w:jc w:val="center"/>
              <w:rPr>
                <w:sz w:val="22"/>
                <w:szCs w:val="22"/>
              </w:rPr>
            </w:pPr>
            <w:r w:rsidRPr="007659F3">
              <w:rPr>
                <w:sz w:val="22"/>
              </w:rPr>
              <w:t>x</w:t>
            </w:r>
          </w:p>
        </w:tc>
        <w:tc>
          <w:tcPr>
            <w:tcW w:w="709" w:type="dxa"/>
            <w:vAlign w:val="center"/>
          </w:tcPr>
          <w:p w14:paraId="32F04734" w14:textId="77777777" w:rsidR="007659F3" w:rsidRPr="007659F3" w:rsidRDefault="007659F3" w:rsidP="007659F3">
            <w:pPr>
              <w:ind w:left="-108" w:right="-108"/>
              <w:jc w:val="center"/>
              <w:rPr>
                <w:sz w:val="22"/>
                <w:szCs w:val="22"/>
              </w:rPr>
            </w:pPr>
            <w:r w:rsidRPr="007659F3">
              <w:rPr>
                <w:sz w:val="22"/>
              </w:rPr>
              <w:t>x</w:t>
            </w:r>
          </w:p>
        </w:tc>
        <w:tc>
          <w:tcPr>
            <w:tcW w:w="851" w:type="dxa"/>
            <w:vAlign w:val="center"/>
          </w:tcPr>
          <w:p w14:paraId="46E869E3" w14:textId="77777777" w:rsidR="007659F3" w:rsidRPr="007659F3" w:rsidRDefault="007659F3" w:rsidP="007659F3">
            <w:pPr>
              <w:ind w:left="-108" w:right="-108"/>
              <w:jc w:val="center"/>
              <w:rPr>
                <w:sz w:val="22"/>
                <w:szCs w:val="22"/>
              </w:rPr>
            </w:pPr>
            <w:r w:rsidRPr="007659F3">
              <w:rPr>
                <w:sz w:val="22"/>
              </w:rPr>
              <w:t>x</w:t>
            </w:r>
          </w:p>
        </w:tc>
      </w:tr>
      <w:tr w:rsidR="007659F3" w:rsidRPr="007659F3" w14:paraId="1D56E011" w14:textId="77777777" w:rsidTr="00104FF4">
        <w:trPr>
          <w:trHeight w:val="249"/>
        </w:trPr>
        <w:tc>
          <w:tcPr>
            <w:tcW w:w="1843" w:type="dxa"/>
            <w:vMerge/>
            <w:shd w:val="clear" w:color="auto" w:fill="auto"/>
          </w:tcPr>
          <w:p w14:paraId="06E2123B" w14:textId="77777777" w:rsidR="007659F3" w:rsidRPr="007659F3" w:rsidRDefault="007659F3" w:rsidP="007659F3">
            <w:pPr>
              <w:ind w:right="-2"/>
              <w:rPr>
                <w:sz w:val="22"/>
                <w:szCs w:val="22"/>
              </w:rPr>
            </w:pPr>
          </w:p>
        </w:tc>
        <w:tc>
          <w:tcPr>
            <w:tcW w:w="1843" w:type="dxa"/>
            <w:vMerge/>
            <w:shd w:val="clear" w:color="auto" w:fill="auto"/>
            <w:vAlign w:val="center"/>
          </w:tcPr>
          <w:p w14:paraId="29E21270" w14:textId="77777777" w:rsidR="007659F3" w:rsidRPr="007659F3" w:rsidRDefault="007659F3" w:rsidP="007659F3">
            <w:pPr>
              <w:ind w:right="-105"/>
              <w:jc w:val="center"/>
              <w:rPr>
                <w:sz w:val="22"/>
                <w:szCs w:val="22"/>
              </w:rPr>
            </w:pPr>
          </w:p>
        </w:tc>
        <w:tc>
          <w:tcPr>
            <w:tcW w:w="1418" w:type="dxa"/>
            <w:vAlign w:val="center"/>
          </w:tcPr>
          <w:p w14:paraId="60EA2495" w14:textId="77777777" w:rsidR="007659F3" w:rsidRPr="007659F3" w:rsidRDefault="007659F3" w:rsidP="007659F3">
            <w:pPr>
              <w:ind w:left="-661" w:right="-675"/>
              <w:jc w:val="center"/>
              <w:rPr>
                <w:sz w:val="22"/>
                <w:szCs w:val="22"/>
              </w:rPr>
            </w:pPr>
            <w:r w:rsidRPr="007659F3">
              <w:rPr>
                <w:sz w:val="22"/>
              </w:rPr>
              <w:t>с 01.01.2025</w:t>
            </w:r>
          </w:p>
        </w:tc>
        <w:tc>
          <w:tcPr>
            <w:tcW w:w="992" w:type="dxa"/>
            <w:vAlign w:val="center"/>
          </w:tcPr>
          <w:p w14:paraId="118A566D" w14:textId="77777777" w:rsidR="007659F3" w:rsidRPr="007659F3" w:rsidRDefault="007659F3" w:rsidP="007659F3">
            <w:pPr>
              <w:ind w:left="-108" w:right="-108"/>
              <w:jc w:val="center"/>
              <w:rPr>
                <w:sz w:val="22"/>
                <w:szCs w:val="22"/>
              </w:rPr>
            </w:pPr>
            <w:r w:rsidRPr="007659F3">
              <w:rPr>
                <w:sz w:val="22"/>
              </w:rPr>
              <w:t>3 310,46</w:t>
            </w:r>
          </w:p>
        </w:tc>
        <w:tc>
          <w:tcPr>
            <w:tcW w:w="850" w:type="dxa"/>
            <w:vAlign w:val="center"/>
          </w:tcPr>
          <w:p w14:paraId="03225577" w14:textId="77777777" w:rsidR="007659F3" w:rsidRPr="007659F3" w:rsidRDefault="007659F3" w:rsidP="007659F3">
            <w:pPr>
              <w:ind w:left="-108" w:right="-108"/>
              <w:jc w:val="center"/>
              <w:rPr>
                <w:sz w:val="22"/>
                <w:szCs w:val="22"/>
              </w:rPr>
            </w:pPr>
            <w:r w:rsidRPr="007659F3">
              <w:rPr>
                <w:sz w:val="22"/>
              </w:rPr>
              <w:t>x</w:t>
            </w:r>
          </w:p>
        </w:tc>
        <w:tc>
          <w:tcPr>
            <w:tcW w:w="851" w:type="dxa"/>
            <w:vAlign w:val="center"/>
          </w:tcPr>
          <w:p w14:paraId="57355CBE" w14:textId="77777777" w:rsidR="007659F3" w:rsidRPr="007659F3" w:rsidRDefault="007659F3" w:rsidP="007659F3">
            <w:pPr>
              <w:ind w:left="-108" w:right="-108"/>
              <w:jc w:val="center"/>
              <w:rPr>
                <w:sz w:val="22"/>
                <w:szCs w:val="22"/>
              </w:rPr>
            </w:pPr>
            <w:r w:rsidRPr="007659F3">
              <w:rPr>
                <w:sz w:val="22"/>
              </w:rPr>
              <w:t>x</w:t>
            </w:r>
          </w:p>
        </w:tc>
        <w:tc>
          <w:tcPr>
            <w:tcW w:w="850" w:type="dxa"/>
            <w:vAlign w:val="center"/>
          </w:tcPr>
          <w:p w14:paraId="3533CCCD" w14:textId="77777777" w:rsidR="007659F3" w:rsidRPr="007659F3" w:rsidRDefault="007659F3" w:rsidP="007659F3">
            <w:pPr>
              <w:ind w:left="-108" w:right="-108"/>
              <w:jc w:val="center"/>
              <w:rPr>
                <w:sz w:val="22"/>
                <w:szCs w:val="22"/>
              </w:rPr>
            </w:pPr>
            <w:r w:rsidRPr="007659F3">
              <w:rPr>
                <w:sz w:val="22"/>
              </w:rPr>
              <w:t>x</w:t>
            </w:r>
          </w:p>
        </w:tc>
        <w:tc>
          <w:tcPr>
            <w:tcW w:w="709" w:type="dxa"/>
            <w:vAlign w:val="center"/>
          </w:tcPr>
          <w:p w14:paraId="1F44B4E8" w14:textId="77777777" w:rsidR="007659F3" w:rsidRPr="007659F3" w:rsidRDefault="007659F3" w:rsidP="007659F3">
            <w:pPr>
              <w:ind w:left="-108" w:right="-108"/>
              <w:jc w:val="center"/>
              <w:rPr>
                <w:sz w:val="22"/>
                <w:szCs w:val="22"/>
              </w:rPr>
            </w:pPr>
            <w:r w:rsidRPr="007659F3">
              <w:rPr>
                <w:sz w:val="22"/>
              </w:rPr>
              <w:t>x</w:t>
            </w:r>
          </w:p>
        </w:tc>
        <w:tc>
          <w:tcPr>
            <w:tcW w:w="851" w:type="dxa"/>
            <w:vAlign w:val="center"/>
          </w:tcPr>
          <w:p w14:paraId="29DCF95B" w14:textId="77777777" w:rsidR="007659F3" w:rsidRPr="007659F3" w:rsidRDefault="007659F3" w:rsidP="007659F3">
            <w:pPr>
              <w:ind w:left="-108" w:right="-108"/>
              <w:jc w:val="center"/>
              <w:rPr>
                <w:sz w:val="22"/>
                <w:szCs w:val="22"/>
              </w:rPr>
            </w:pPr>
            <w:r w:rsidRPr="007659F3">
              <w:rPr>
                <w:sz w:val="22"/>
              </w:rPr>
              <w:t>x</w:t>
            </w:r>
          </w:p>
        </w:tc>
      </w:tr>
      <w:tr w:rsidR="007659F3" w:rsidRPr="007659F3" w14:paraId="585F5110" w14:textId="77777777" w:rsidTr="00104FF4">
        <w:trPr>
          <w:trHeight w:val="249"/>
        </w:trPr>
        <w:tc>
          <w:tcPr>
            <w:tcW w:w="1843" w:type="dxa"/>
            <w:vMerge/>
            <w:shd w:val="clear" w:color="auto" w:fill="auto"/>
          </w:tcPr>
          <w:p w14:paraId="28DEB502" w14:textId="77777777" w:rsidR="007659F3" w:rsidRPr="007659F3" w:rsidRDefault="007659F3" w:rsidP="007659F3">
            <w:pPr>
              <w:ind w:right="-2"/>
              <w:rPr>
                <w:sz w:val="22"/>
                <w:szCs w:val="22"/>
              </w:rPr>
            </w:pPr>
          </w:p>
        </w:tc>
        <w:tc>
          <w:tcPr>
            <w:tcW w:w="1843" w:type="dxa"/>
            <w:vMerge/>
            <w:shd w:val="clear" w:color="auto" w:fill="auto"/>
            <w:vAlign w:val="center"/>
          </w:tcPr>
          <w:p w14:paraId="02D2D67C" w14:textId="77777777" w:rsidR="007659F3" w:rsidRPr="007659F3" w:rsidRDefault="007659F3" w:rsidP="007659F3">
            <w:pPr>
              <w:ind w:right="-105"/>
              <w:jc w:val="center"/>
              <w:rPr>
                <w:sz w:val="22"/>
                <w:szCs w:val="22"/>
              </w:rPr>
            </w:pPr>
          </w:p>
        </w:tc>
        <w:tc>
          <w:tcPr>
            <w:tcW w:w="1418" w:type="dxa"/>
            <w:vAlign w:val="center"/>
          </w:tcPr>
          <w:p w14:paraId="6D7B14D5" w14:textId="77777777" w:rsidR="007659F3" w:rsidRPr="007659F3" w:rsidRDefault="007659F3" w:rsidP="007659F3">
            <w:pPr>
              <w:ind w:left="-661" w:right="-675"/>
              <w:jc w:val="center"/>
              <w:rPr>
                <w:sz w:val="22"/>
              </w:rPr>
            </w:pPr>
            <w:r w:rsidRPr="007659F3">
              <w:rPr>
                <w:sz w:val="22"/>
              </w:rPr>
              <w:t>с 01.07.2025</w:t>
            </w:r>
          </w:p>
        </w:tc>
        <w:tc>
          <w:tcPr>
            <w:tcW w:w="992" w:type="dxa"/>
            <w:vAlign w:val="center"/>
          </w:tcPr>
          <w:p w14:paraId="25DB1BA8" w14:textId="77777777" w:rsidR="007659F3" w:rsidRPr="007659F3" w:rsidRDefault="007659F3" w:rsidP="007659F3">
            <w:pPr>
              <w:ind w:left="-108" w:right="-108"/>
              <w:jc w:val="center"/>
              <w:rPr>
                <w:sz w:val="22"/>
              </w:rPr>
            </w:pPr>
            <w:r w:rsidRPr="007659F3">
              <w:rPr>
                <w:sz w:val="22"/>
              </w:rPr>
              <w:t>3 641,56</w:t>
            </w:r>
          </w:p>
        </w:tc>
        <w:tc>
          <w:tcPr>
            <w:tcW w:w="850" w:type="dxa"/>
            <w:vAlign w:val="center"/>
          </w:tcPr>
          <w:p w14:paraId="61C0B234" w14:textId="77777777" w:rsidR="007659F3" w:rsidRPr="007659F3" w:rsidRDefault="007659F3" w:rsidP="007659F3">
            <w:pPr>
              <w:ind w:left="-108" w:right="-108"/>
              <w:jc w:val="center"/>
              <w:rPr>
                <w:sz w:val="22"/>
                <w:szCs w:val="22"/>
              </w:rPr>
            </w:pPr>
            <w:r w:rsidRPr="007659F3">
              <w:rPr>
                <w:sz w:val="22"/>
              </w:rPr>
              <w:t>x</w:t>
            </w:r>
          </w:p>
        </w:tc>
        <w:tc>
          <w:tcPr>
            <w:tcW w:w="851" w:type="dxa"/>
            <w:vAlign w:val="center"/>
          </w:tcPr>
          <w:p w14:paraId="38815B3E" w14:textId="77777777" w:rsidR="007659F3" w:rsidRPr="007659F3" w:rsidRDefault="007659F3" w:rsidP="007659F3">
            <w:pPr>
              <w:ind w:left="-108" w:right="-108"/>
              <w:jc w:val="center"/>
              <w:rPr>
                <w:sz w:val="22"/>
                <w:szCs w:val="22"/>
              </w:rPr>
            </w:pPr>
            <w:r w:rsidRPr="007659F3">
              <w:rPr>
                <w:sz w:val="22"/>
              </w:rPr>
              <w:t>x</w:t>
            </w:r>
          </w:p>
        </w:tc>
        <w:tc>
          <w:tcPr>
            <w:tcW w:w="850" w:type="dxa"/>
            <w:vAlign w:val="center"/>
          </w:tcPr>
          <w:p w14:paraId="55963802" w14:textId="77777777" w:rsidR="007659F3" w:rsidRPr="007659F3" w:rsidRDefault="007659F3" w:rsidP="007659F3">
            <w:pPr>
              <w:ind w:left="-108" w:right="-108"/>
              <w:jc w:val="center"/>
              <w:rPr>
                <w:sz w:val="22"/>
                <w:szCs w:val="22"/>
              </w:rPr>
            </w:pPr>
            <w:r w:rsidRPr="007659F3">
              <w:rPr>
                <w:sz w:val="22"/>
              </w:rPr>
              <w:t>x</w:t>
            </w:r>
          </w:p>
        </w:tc>
        <w:tc>
          <w:tcPr>
            <w:tcW w:w="709" w:type="dxa"/>
            <w:vAlign w:val="center"/>
          </w:tcPr>
          <w:p w14:paraId="7EEF806F" w14:textId="77777777" w:rsidR="007659F3" w:rsidRPr="007659F3" w:rsidRDefault="007659F3" w:rsidP="007659F3">
            <w:pPr>
              <w:ind w:left="-108" w:right="-108"/>
              <w:jc w:val="center"/>
              <w:rPr>
                <w:sz w:val="22"/>
                <w:szCs w:val="22"/>
              </w:rPr>
            </w:pPr>
            <w:r w:rsidRPr="007659F3">
              <w:rPr>
                <w:sz w:val="22"/>
              </w:rPr>
              <w:t>x</w:t>
            </w:r>
          </w:p>
        </w:tc>
        <w:tc>
          <w:tcPr>
            <w:tcW w:w="851" w:type="dxa"/>
            <w:vAlign w:val="center"/>
          </w:tcPr>
          <w:p w14:paraId="451F2F1D" w14:textId="77777777" w:rsidR="007659F3" w:rsidRPr="007659F3" w:rsidRDefault="007659F3" w:rsidP="007659F3">
            <w:pPr>
              <w:ind w:left="-108" w:right="-108"/>
              <w:jc w:val="center"/>
              <w:rPr>
                <w:sz w:val="22"/>
                <w:szCs w:val="22"/>
              </w:rPr>
            </w:pPr>
            <w:r w:rsidRPr="007659F3">
              <w:rPr>
                <w:sz w:val="22"/>
              </w:rPr>
              <w:t>x</w:t>
            </w:r>
          </w:p>
        </w:tc>
      </w:tr>
      <w:tr w:rsidR="007659F3" w:rsidRPr="007659F3" w14:paraId="37770B45" w14:textId="77777777" w:rsidTr="00104FF4">
        <w:trPr>
          <w:trHeight w:val="249"/>
        </w:trPr>
        <w:tc>
          <w:tcPr>
            <w:tcW w:w="1843" w:type="dxa"/>
            <w:vMerge/>
            <w:shd w:val="clear" w:color="auto" w:fill="auto"/>
          </w:tcPr>
          <w:p w14:paraId="5BB5B15F" w14:textId="77777777" w:rsidR="007659F3" w:rsidRPr="007659F3" w:rsidRDefault="007659F3" w:rsidP="007659F3">
            <w:pPr>
              <w:ind w:right="-2"/>
              <w:rPr>
                <w:sz w:val="22"/>
                <w:szCs w:val="22"/>
              </w:rPr>
            </w:pPr>
          </w:p>
        </w:tc>
        <w:tc>
          <w:tcPr>
            <w:tcW w:w="1843" w:type="dxa"/>
            <w:vMerge/>
            <w:shd w:val="clear" w:color="auto" w:fill="auto"/>
            <w:vAlign w:val="center"/>
          </w:tcPr>
          <w:p w14:paraId="64626C31" w14:textId="77777777" w:rsidR="007659F3" w:rsidRPr="007659F3" w:rsidRDefault="007659F3" w:rsidP="007659F3">
            <w:pPr>
              <w:ind w:right="-105"/>
              <w:jc w:val="center"/>
              <w:rPr>
                <w:sz w:val="22"/>
                <w:szCs w:val="22"/>
              </w:rPr>
            </w:pPr>
          </w:p>
        </w:tc>
        <w:tc>
          <w:tcPr>
            <w:tcW w:w="1418" w:type="dxa"/>
            <w:vAlign w:val="center"/>
          </w:tcPr>
          <w:p w14:paraId="2EDD761C" w14:textId="77777777" w:rsidR="007659F3" w:rsidRPr="007659F3" w:rsidRDefault="007659F3" w:rsidP="007659F3">
            <w:pPr>
              <w:ind w:left="-661" w:right="-675"/>
              <w:jc w:val="center"/>
              <w:rPr>
                <w:sz w:val="22"/>
              </w:rPr>
            </w:pPr>
            <w:r w:rsidRPr="007659F3">
              <w:rPr>
                <w:sz w:val="22"/>
              </w:rPr>
              <w:t>с 01.01.2026</w:t>
            </w:r>
          </w:p>
        </w:tc>
        <w:tc>
          <w:tcPr>
            <w:tcW w:w="992" w:type="dxa"/>
            <w:vAlign w:val="center"/>
          </w:tcPr>
          <w:p w14:paraId="0108CFA4" w14:textId="77777777" w:rsidR="007659F3" w:rsidRPr="007659F3" w:rsidRDefault="007659F3" w:rsidP="007659F3">
            <w:pPr>
              <w:ind w:left="-108" w:right="-108"/>
              <w:jc w:val="center"/>
              <w:rPr>
                <w:sz w:val="22"/>
              </w:rPr>
            </w:pPr>
            <w:r w:rsidRPr="007659F3">
              <w:rPr>
                <w:sz w:val="22"/>
              </w:rPr>
              <w:t>3 427,62</w:t>
            </w:r>
          </w:p>
        </w:tc>
        <w:tc>
          <w:tcPr>
            <w:tcW w:w="850" w:type="dxa"/>
            <w:vAlign w:val="center"/>
          </w:tcPr>
          <w:p w14:paraId="4A127449" w14:textId="77777777" w:rsidR="007659F3" w:rsidRPr="007659F3" w:rsidRDefault="007659F3" w:rsidP="007659F3">
            <w:pPr>
              <w:ind w:left="-108" w:right="-108"/>
              <w:jc w:val="center"/>
              <w:rPr>
                <w:sz w:val="22"/>
                <w:szCs w:val="22"/>
              </w:rPr>
            </w:pPr>
            <w:r w:rsidRPr="007659F3">
              <w:rPr>
                <w:sz w:val="22"/>
              </w:rPr>
              <w:t>x</w:t>
            </w:r>
          </w:p>
        </w:tc>
        <w:tc>
          <w:tcPr>
            <w:tcW w:w="851" w:type="dxa"/>
            <w:vAlign w:val="center"/>
          </w:tcPr>
          <w:p w14:paraId="4103E6B8" w14:textId="77777777" w:rsidR="007659F3" w:rsidRPr="007659F3" w:rsidRDefault="007659F3" w:rsidP="007659F3">
            <w:pPr>
              <w:ind w:left="-108" w:right="-108"/>
              <w:jc w:val="center"/>
              <w:rPr>
                <w:sz w:val="22"/>
                <w:szCs w:val="22"/>
              </w:rPr>
            </w:pPr>
            <w:r w:rsidRPr="007659F3">
              <w:rPr>
                <w:sz w:val="22"/>
              </w:rPr>
              <w:t>x</w:t>
            </w:r>
          </w:p>
        </w:tc>
        <w:tc>
          <w:tcPr>
            <w:tcW w:w="850" w:type="dxa"/>
            <w:vAlign w:val="center"/>
          </w:tcPr>
          <w:p w14:paraId="4DB6E9C0" w14:textId="77777777" w:rsidR="007659F3" w:rsidRPr="007659F3" w:rsidRDefault="007659F3" w:rsidP="007659F3">
            <w:pPr>
              <w:ind w:left="-108" w:right="-108"/>
              <w:jc w:val="center"/>
              <w:rPr>
                <w:sz w:val="22"/>
                <w:szCs w:val="22"/>
              </w:rPr>
            </w:pPr>
            <w:r w:rsidRPr="007659F3">
              <w:rPr>
                <w:sz w:val="22"/>
              </w:rPr>
              <w:t>x</w:t>
            </w:r>
          </w:p>
        </w:tc>
        <w:tc>
          <w:tcPr>
            <w:tcW w:w="709" w:type="dxa"/>
            <w:vAlign w:val="center"/>
          </w:tcPr>
          <w:p w14:paraId="7D323A78" w14:textId="77777777" w:rsidR="007659F3" w:rsidRPr="007659F3" w:rsidRDefault="007659F3" w:rsidP="007659F3">
            <w:pPr>
              <w:ind w:left="-108" w:right="-108"/>
              <w:jc w:val="center"/>
              <w:rPr>
                <w:sz w:val="22"/>
                <w:szCs w:val="22"/>
              </w:rPr>
            </w:pPr>
            <w:r w:rsidRPr="007659F3">
              <w:rPr>
                <w:sz w:val="22"/>
              </w:rPr>
              <w:t>x</w:t>
            </w:r>
          </w:p>
        </w:tc>
        <w:tc>
          <w:tcPr>
            <w:tcW w:w="851" w:type="dxa"/>
            <w:vAlign w:val="center"/>
          </w:tcPr>
          <w:p w14:paraId="0AFA17FD" w14:textId="77777777" w:rsidR="007659F3" w:rsidRPr="007659F3" w:rsidRDefault="007659F3" w:rsidP="007659F3">
            <w:pPr>
              <w:ind w:left="-108" w:right="-108"/>
              <w:jc w:val="center"/>
              <w:rPr>
                <w:sz w:val="22"/>
                <w:szCs w:val="22"/>
              </w:rPr>
            </w:pPr>
            <w:r w:rsidRPr="007659F3">
              <w:rPr>
                <w:sz w:val="22"/>
              </w:rPr>
              <w:t>x</w:t>
            </w:r>
          </w:p>
        </w:tc>
      </w:tr>
      <w:tr w:rsidR="007659F3" w:rsidRPr="007659F3" w14:paraId="2B986EEA" w14:textId="77777777" w:rsidTr="00104FF4">
        <w:trPr>
          <w:trHeight w:val="249"/>
        </w:trPr>
        <w:tc>
          <w:tcPr>
            <w:tcW w:w="1843" w:type="dxa"/>
            <w:vMerge/>
            <w:shd w:val="clear" w:color="auto" w:fill="auto"/>
          </w:tcPr>
          <w:p w14:paraId="6CF81F0B" w14:textId="77777777" w:rsidR="007659F3" w:rsidRPr="007659F3" w:rsidRDefault="007659F3" w:rsidP="007659F3">
            <w:pPr>
              <w:ind w:right="-2"/>
              <w:rPr>
                <w:sz w:val="22"/>
                <w:szCs w:val="22"/>
              </w:rPr>
            </w:pPr>
          </w:p>
        </w:tc>
        <w:tc>
          <w:tcPr>
            <w:tcW w:w="1843" w:type="dxa"/>
            <w:vMerge/>
            <w:shd w:val="clear" w:color="auto" w:fill="auto"/>
            <w:vAlign w:val="center"/>
          </w:tcPr>
          <w:p w14:paraId="05CBE60E" w14:textId="77777777" w:rsidR="007659F3" w:rsidRPr="007659F3" w:rsidRDefault="007659F3" w:rsidP="007659F3">
            <w:pPr>
              <w:ind w:right="-105"/>
              <w:jc w:val="center"/>
              <w:rPr>
                <w:sz w:val="22"/>
                <w:szCs w:val="22"/>
              </w:rPr>
            </w:pPr>
          </w:p>
        </w:tc>
        <w:tc>
          <w:tcPr>
            <w:tcW w:w="1418" w:type="dxa"/>
            <w:vAlign w:val="center"/>
          </w:tcPr>
          <w:p w14:paraId="7A4560B4" w14:textId="77777777" w:rsidR="007659F3" w:rsidRPr="007659F3" w:rsidRDefault="007659F3" w:rsidP="007659F3">
            <w:pPr>
              <w:ind w:left="-661" w:right="-675"/>
              <w:jc w:val="center"/>
              <w:rPr>
                <w:sz w:val="22"/>
              </w:rPr>
            </w:pPr>
            <w:r w:rsidRPr="007659F3">
              <w:rPr>
                <w:sz w:val="22"/>
              </w:rPr>
              <w:t>с 01.07.2026</w:t>
            </w:r>
          </w:p>
        </w:tc>
        <w:tc>
          <w:tcPr>
            <w:tcW w:w="992" w:type="dxa"/>
            <w:vAlign w:val="center"/>
          </w:tcPr>
          <w:p w14:paraId="529BCD61" w14:textId="77777777" w:rsidR="007659F3" w:rsidRPr="007659F3" w:rsidRDefault="007659F3" w:rsidP="007659F3">
            <w:pPr>
              <w:ind w:left="-108" w:right="-108"/>
              <w:jc w:val="center"/>
              <w:rPr>
                <w:sz w:val="22"/>
              </w:rPr>
            </w:pPr>
            <w:r w:rsidRPr="007659F3">
              <w:rPr>
                <w:sz w:val="22"/>
              </w:rPr>
              <w:t>3 405,09</w:t>
            </w:r>
          </w:p>
        </w:tc>
        <w:tc>
          <w:tcPr>
            <w:tcW w:w="850" w:type="dxa"/>
            <w:vAlign w:val="center"/>
          </w:tcPr>
          <w:p w14:paraId="3E22E2F9" w14:textId="77777777" w:rsidR="007659F3" w:rsidRPr="007659F3" w:rsidRDefault="007659F3" w:rsidP="007659F3">
            <w:pPr>
              <w:ind w:left="-108" w:right="-108"/>
              <w:jc w:val="center"/>
              <w:rPr>
                <w:sz w:val="22"/>
                <w:szCs w:val="22"/>
              </w:rPr>
            </w:pPr>
            <w:r w:rsidRPr="007659F3">
              <w:rPr>
                <w:sz w:val="22"/>
              </w:rPr>
              <w:t>x</w:t>
            </w:r>
          </w:p>
        </w:tc>
        <w:tc>
          <w:tcPr>
            <w:tcW w:w="851" w:type="dxa"/>
            <w:vAlign w:val="center"/>
          </w:tcPr>
          <w:p w14:paraId="5B6A310A" w14:textId="77777777" w:rsidR="007659F3" w:rsidRPr="007659F3" w:rsidRDefault="007659F3" w:rsidP="007659F3">
            <w:pPr>
              <w:ind w:left="-108" w:right="-108"/>
              <w:jc w:val="center"/>
              <w:rPr>
                <w:sz w:val="22"/>
                <w:szCs w:val="22"/>
              </w:rPr>
            </w:pPr>
            <w:r w:rsidRPr="007659F3">
              <w:rPr>
                <w:sz w:val="22"/>
              </w:rPr>
              <w:t>x</w:t>
            </w:r>
          </w:p>
        </w:tc>
        <w:tc>
          <w:tcPr>
            <w:tcW w:w="850" w:type="dxa"/>
            <w:vAlign w:val="center"/>
          </w:tcPr>
          <w:p w14:paraId="13E82A85" w14:textId="77777777" w:rsidR="007659F3" w:rsidRPr="007659F3" w:rsidRDefault="007659F3" w:rsidP="007659F3">
            <w:pPr>
              <w:ind w:left="-108" w:right="-108"/>
              <w:jc w:val="center"/>
              <w:rPr>
                <w:sz w:val="22"/>
                <w:szCs w:val="22"/>
              </w:rPr>
            </w:pPr>
            <w:r w:rsidRPr="007659F3">
              <w:rPr>
                <w:sz w:val="22"/>
              </w:rPr>
              <w:t>x</w:t>
            </w:r>
          </w:p>
        </w:tc>
        <w:tc>
          <w:tcPr>
            <w:tcW w:w="709" w:type="dxa"/>
            <w:vAlign w:val="center"/>
          </w:tcPr>
          <w:p w14:paraId="4CB3FAA5" w14:textId="77777777" w:rsidR="007659F3" w:rsidRPr="007659F3" w:rsidRDefault="007659F3" w:rsidP="007659F3">
            <w:pPr>
              <w:ind w:left="-108" w:right="-108"/>
              <w:jc w:val="center"/>
              <w:rPr>
                <w:sz w:val="22"/>
                <w:szCs w:val="22"/>
              </w:rPr>
            </w:pPr>
            <w:r w:rsidRPr="007659F3">
              <w:rPr>
                <w:sz w:val="22"/>
              </w:rPr>
              <w:t>x</w:t>
            </w:r>
          </w:p>
        </w:tc>
        <w:tc>
          <w:tcPr>
            <w:tcW w:w="851" w:type="dxa"/>
            <w:vAlign w:val="center"/>
          </w:tcPr>
          <w:p w14:paraId="2FA36CFA" w14:textId="77777777" w:rsidR="007659F3" w:rsidRPr="007659F3" w:rsidRDefault="007659F3" w:rsidP="007659F3">
            <w:pPr>
              <w:ind w:left="-108" w:right="-108"/>
              <w:jc w:val="center"/>
              <w:rPr>
                <w:sz w:val="22"/>
                <w:szCs w:val="22"/>
              </w:rPr>
            </w:pPr>
            <w:r w:rsidRPr="007659F3">
              <w:rPr>
                <w:sz w:val="22"/>
              </w:rPr>
              <w:t>x</w:t>
            </w:r>
          </w:p>
        </w:tc>
      </w:tr>
      <w:tr w:rsidR="007659F3" w:rsidRPr="007659F3" w14:paraId="12D18714" w14:textId="77777777" w:rsidTr="00104FF4">
        <w:trPr>
          <w:trHeight w:val="249"/>
        </w:trPr>
        <w:tc>
          <w:tcPr>
            <w:tcW w:w="1843" w:type="dxa"/>
            <w:vMerge/>
            <w:shd w:val="clear" w:color="auto" w:fill="auto"/>
          </w:tcPr>
          <w:p w14:paraId="11E3D469" w14:textId="77777777" w:rsidR="007659F3" w:rsidRPr="007659F3" w:rsidRDefault="007659F3" w:rsidP="007659F3">
            <w:pPr>
              <w:ind w:right="-2"/>
              <w:rPr>
                <w:sz w:val="22"/>
                <w:szCs w:val="22"/>
              </w:rPr>
            </w:pPr>
          </w:p>
        </w:tc>
        <w:tc>
          <w:tcPr>
            <w:tcW w:w="1843" w:type="dxa"/>
            <w:vMerge/>
            <w:shd w:val="clear" w:color="auto" w:fill="auto"/>
            <w:vAlign w:val="center"/>
          </w:tcPr>
          <w:p w14:paraId="6C588BF8" w14:textId="77777777" w:rsidR="007659F3" w:rsidRPr="007659F3" w:rsidRDefault="007659F3" w:rsidP="007659F3">
            <w:pPr>
              <w:ind w:right="-105"/>
              <w:jc w:val="center"/>
              <w:rPr>
                <w:sz w:val="22"/>
                <w:szCs w:val="22"/>
              </w:rPr>
            </w:pPr>
          </w:p>
        </w:tc>
        <w:tc>
          <w:tcPr>
            <w:tcW w:w="1418" w:type="dxa"/>
            <w:vAlign w:val="center"/>
          </w:tcPr>
          <w:p w14:paraId="1BFEA268" w14:textId="77777777" w:rsidR="007659F3" w:rsidRPr="007659F3" w:rsidRDefault="007659F3" w:rsidP="007659F3">
            <w:pPr>
              <w:ind w:left="-661" w:right="-675"/>
              <w:jc w:val="center"/>
              <w:rPr>
                <w:sz w:val="22"/>
              </w:rPr>
            </w:pPr>
            <w:r w:rsidRPr="007659F3">
              <w:rPr>
                <w:sz w:val="22"/>
              </w:rPr>
              <w:t>с 01.01.2027</w:t>
            </w:r>
          </w:p>
        </w:tc>
        <w:tc>
          <w:tcPr>
            <w:tcW w:w="992" w:type="dxa"/>
            <w:vAlign w:val="center"/>
          </w:tcPr>
          <w:p w14:paraId="12A92642" w14:textId="77777777" w:rsidR="007659F3" w:rsidRPr="007659F3" w:rsidRDefault="007659F3" w:rsidP="007659F3">
            <w:pPr>
              <w:ind w:left="-108" w:right="-108"/>
              <w:jc w:val="center"/>
              <w:rPr>
                <w:sz w:val="22"/>
              </w:rPr>
            </w:pPr>
            <w:r w:rsidRPr="007659F3">
              <w:rPr>
                <w:sz w:val="22"/>
              </w:rPr>
              <w:t>3 405,09</w:t>
            </w:r>
          </w:p>
        </w:tc>
        <w:tc>
          <w:tcPr>
            <w:tcW w:w="850" w:type="dxa"/>
            <w:vAlign w:val="center"/>
          </w:tcPr>
          <w:p w14:paraId="7E2D6779" w14:textId="77777777" w:rsidR="007659F3" w:rsidRPr="007659F3" w:rsidRDefault="007659F3" w:rsidP="007659F3">
            <w:pPr>
              <w:ind w:left="-108" w:right="-108"/>
              <w:jc w:val="center"/>
              <w:rPr>
                <w:sz w:val="22"/>
                <w:szCs w:val="22"/>
              </w:rPr>
            </w:pPr>
            <w:r w:rsidRPr="007659F3">
              <w:rPr>
                <w:sz w:val="22"/>
              </w:rPr>
              <w:t>x</w:t>
            </w:r>
          </w:p>
        </w:tc>
        <w:tc>
          <w:tcPr>
            <w:tcW w:w="851" w:type="dxa"/>
            <w:vAlign w:val="center"/>
          </w:tcPr>
          <w:p w14:paraId="2EE78152" w14:textId="77777777" w:rsidR="007659F3" w:rsidRPr="007659F3" w:rsidRDefault="007659F3" w:rsidP="007659F3">
            <w:pPr>
              <w:ind w:left="-108" w:right="-108"/>
              <w:jc w:val="center"/>
              <w:rPr>
                <w:sz w:val="22"/>
                <w:szCs w:val="22"/>
              </w:rPr>
            </w:pPr>
            <w:r w:rsidRPr="007659F3">
              <w:rPr>
                <w:sz w:val="22"/>
              </w:rPr>
              <w:t>x</w:t>
            </w:r>
          </w:p>
        </w:tc>
        <w:tc>
          <w:tcPr>
            <w:tcW w:w="850" w:type="dxa"/>
            <w:vAlign w:val="center"/>
          </w:tcPr>
          <w:p w14:paraId="02590414" w14:textId="77777777" w:rsidR="007659F3" w:rsidRPr="007659F3" w:rsidRDefault="007659F3" w:rsidP="007659F3">
            <w:pPr>
              <w:ind w:left="-108" w:right="-108"/>
              <w:jc w:val="center"/>
              <w:rPr>
                <w:sz w:val="22"/>
                <w:szCs w:val="22"/>
              </w:rPr>
            </w:pPr>
            <w:r w:rsidRPr="007659F3">
              <w:rPr>
                <w:sz w:val="22"/>
              </w:rPr>
              <w:t>x</w:t>
            </w:r>
          </w:p>
        </w:tc>
        <w:tc>
          <w:tcPr>
            <w:tcW w:w="709" w:type="dxa"/>
            <w:vAlign w:val="center"/>
          </w:tcPr>
          <w:p w14:paraId="2BFE2C36" w14:textId="77777777" w:rsidR="007659F3" w:rsidRPr="007659F3" w:rsidRDefault="007659F3" w:rsidP="007659F3">
            <w:pPr>
              <w:ind w:left="-108" w:right="-108"/>
              <w:jc w:val="center"/>
              <w:rPr>
                <w:sz w:val="22"/>
                <w:szCs w:val="22"/>
              </w:rPr>
            </w:pPr>
            <w:r w:rsidRPr="007659F3">
              <w:rPr>
                <w:sz w:val="22"/>
              </w:rPr>
              <w:t>x</w:t>
            </w:r>
          </w:p>
        </w:tc>
        <w:tc>
          <w:tcPr>
            <w:tcW w:w="851" w:type="dxa"/>
            <w:vAlign w:val="center"/>
          </w:tcPr>
          <w:p w14:paraId="50F2EF42" w14:textId="77777777" w:rsidR="007659F3" w:rsidRPr="007659F3" w:rsidRDefault="007659F3" w:rsidP="007659F3">
            <w:pPr>
              <w:ind w:left="-108" w:right="-108"/>
              <w:jc w:val="center"/>
              <w:rPr>
                <w:sz w:val="22"/>
                <w:szCs w:val="22"/>
              </w:rPr>
            </w:pPr>
            <w:r w:rsidRPr="007659F3">
              <w:rPr>
                <w:sz w:val="22"/>
              </w:rPr>
              <w:t>x</w:t>
            </w:r>
          </w:p>
        </w:tc>
      </w:tr>
      <w:tr w:rsidR="007659F3" w:rsidRPr="007659F3" w14:paraId="63CF1B29" w14:textId="77777777" w:rsidTr="00104FF4">
        <w:trPr>
          <w:trHeight w:val="249"/>
        </w:trPr>
        <w:tc>
          <w:tcPr>
            <w:tcW w:w="1843" w:type="dxa"/>
            <w:vMerge/>
            <w:shd w:val="clear" w:color="auto" w:fill="auto"/>
          </w:tcPr>
          <w:p w14:paraId="0B37C46A" w14:textId="77777777" w:rsidR="007659F3" w:rsidRPr="007659F3" w:rsidRDefault="007659F3" w:rsidP="007659F3">
            <w:pPr>
              <w:ind w:right="-2"/>
              <w:rPr>
                <w:sz w:val="22"/>
                <w:szCs w:val="22"/>
              </w:rPr>
            </w:pPr>
          </w:p>
        </w:tc>
        <w:tc>
          <w:tcPr>
            <w:tcW w:w="1843" w:type="dxa"/>
            <w:vMerge/>
            <w:shd w:val="clear" w:color="auto" w:fill="auto"/>
            <w:vAlign w:val="center"/>
          </w:tcPr>
          <w:p w14:paraId="7576C82F" w14:textId="77777777" w:rsidR="007659F3" w:rsidRPr="007659F3" w:rsidRDefault="007659F3" w:rsidP="007659F3">
            <w:pPr>
              <w:ind w:right="-105"/>
              <w:jc w:val="center"/>
              <w:rPr>
                <w:sz w:val="22"/>
                <w:szCs w:val="22"/>
              </w:rPr>
            </w:pPr>
          </w:p>
        </w:tc>
        <w:tc>
          <w:tcPr>
            <w:tcW w:w="1418" w:type="dxa"/>
            <w:vAlign w:val="center"/>
          </w:tcPr>
          <w:p w14:paraId="68EA9D52" w14:textId="77777777" w:rsidR="007659F3" w:rsidRPr="007659F3" w:rsidRDefault="007659F3" w:rsidP="007659F3">
            <w:pPr>
              <w:ind w:left="-661" w:right="-675"/>
              <w:jc w:val="center"/>
              <w:rPr>
                <w:sz w:val="22"/>
              </w:rPr>
            </w:pPr>
            <w:r w:rsidRPr="007659F3">
              <w:rPr>
                <w:sz w:val="22"/>
              </w:rPr>
              <w:t>с 01.07.2027</w:t>
            </w:r>
          </w:p>
        </w:tc>
        <w:tc>
          <w:tcPr>
            <w:tcW w:w="992" w:type="dxa"/>
            <w:vAlign w:val="center"/>
          </w:tcPr>
          <w:p w14:paraId="0BA24283" w14:textId="77777777" w:rsidR="007659F3" w:rsidRPr="007659F3" w:rsidRDefault="007659F3" w:rsidP="007659F3">
            <w:pPr>
              <w:ind w:left="-108" w:right="-108"/>
              <w:jc w:val="center"/>
              <w:rPr>
                <w:sz w:val="22"/>
              </w:rPr>
            </w:pPr>
            <w:r w:rsidRPr="007659F3">
              <w:rPr>
                <w:sz w:val="22"/>
              </w:rPr>
              <w:t>4 001,81</w:t>
            </w:r>
          </w:p>
        </w:tc>
        <w:tc>
          <w:tcPr>
            <w:tcW w:w="850" w:type="dxa"/>
            <w:vAlign w:val="center"/>
          </w:tcPr>
          <w:p w14:paraId="6ADE4865" w14:textId="77777777" w:rsidR="007659F3" w:rsidRPr="007659F3" w:rsidRDefault="007659F3" w:rsidP="007659F3">
            <w:pPr>
              <w:ind w:left="-108" w:right="-108"/>
              <w:jc w:val="center"/>
              <w:rPr>
                <w:sz w:val="22"/>
                <w:szCs w:val="22"/>
              </w:rPr>
            </w:pPr>
            <w:r w:rsidRPr="007659F3">
              <w:rPr>
                <w:sz w:val="22"/>
              </w:rPr>
              <w:t>x</w:t>
            </w:r>
          </w:p>
        </w:tc>
        <w:tc>
          <w:tcPr>
            <w:tcW w:w="851" w:type="dxa"/>
            <w:vAlign w:val="center"/>
          </w:tcPr>
          <w:p w14:paraId="6C8C3C5B" w14:textId="77777777" w:rsidR="007659F3" w:rsidRPr="007659F3" w:rsidRDefault="007659F3" w:rsidP="007659F3">
            <w:pPr>
              <w:ind w:left="-108" w:right="-108"/>
              <w:jc w:val="center"/>
              <w:rPr>
                <w:sz w:val="22"/>
                <w:szCs w:val="22"/>
              </w:rPr>
            </w:pPr>
            <w:r w:rsidRPr="007659F3">
              <w:rPr>
                <w:sz w:val="22"/>
              </w:rPr>
              <w:t>x</w:t>
            </w:r>
          </w:p>
        </w:tc>
        <w:tc>
          <w:tcPr>
            <w:tcW w:w="850" w:type="dxa"/>
            <w:vAlign w:val="center"/>
          </w:tcPr>
          <w:p w14:paraId="5AF45E07" w14:textId="77777777" w:rsidR="007659F3" w:rsidRPr="007659F3" w:rsidRDefault="007659F3" w:rsidP="007659F3">
            <w:pPr>
              <w:ind w:left="-108" w:right="-108"/>
              <w:jc w:val="center"/>
              <w:rPr>
                <w:sz w:val="22"/>
                <w:szCs w:val="22"/>
              </w:rPr>
            </w:pPr>
            <w:r w:rsidRPr="007659F3">
              <w:rPr>
                <w:sz w:val="22"/>
              </w:rPr>
              <w:t>x</w:t>
            </w:r>
          </w:p>
        </w:tc>
        <w:tc>
          <w:tcPr>
            <w:tcW w:w="709" w:type="dxa"/>
            <w:vAlign w:val="center"/>
          </w:tcPr>
          <w:p w14:paraId="6BC80CD4" w14:textId="77777777" w:rsidR="007659F3" w:rsidRPr="007659F3" w:rsidRDefault="007659F3" w:rsidP="007659F3">
            <w:pPr>
              <w:ind w:left="-108" w:right="-108"/>
              <w:jc w:val="center"/>
              <w:rPr>
                <w:sz w:val="22"/>
                <w:szCs w:val="22"/>
              </w:rPr>
            </w:pPr>
            <w:r w:rsidRPr="007659F3">
              <w:rPr>
                <w:sz w:val="22"/>
              </w:rPr>
              <w:t>x</w:t>
            </w:r>
          </w:p>
        </w:tc>
        <w:tc>
          <w:tcPr>
            <w:tcW w:w="851" w:type="dxa"/>
            <w:vAlign w:val="center"/>
          </w:tcPr>
          <w:p w14:paraId="74A11C7F" w14:textId="77777777" w:rsidR="007659F3" w:rsidRPr="007659F3" w:rsidRDefault="007659F3" w:rsidP="007659F3">
            <w:pPr>
              <w:ind w:left="-108" w:right="-108"/>
              <w:jc w:val="center"/>
              <w:rPr>
                <w:sz w:val="22"/>
                <w:szCs w:val="22"/>
              </w:rPr>
            </w:pPr>
            <w:r w:rsidRPr="007659F3">
              <w:rPr>
                <w:sz w:val="22"/>
              </w:rPr>
              <w:t>x</w:t>
            </w:r>
          </w:p>
        </w:tc>
      </w:tr>
      <w:tr w:rsidR="007659F3" w:rsidRPr="007659F3" w14:paraId="706D51EE" w14:textId="77777777" w:rsidTr="00104FF4">
        <w:trPr>
          <w:trHeight w:val="249"/>
        </w:trPr>
        <w:tc>
          <w:tcPr>
            <w:tcW w:w="1843" w:type="dxa"/>
            <w:vMerge/>
            <w:shd w:val="clear" w:color="auto" w:fill="auto"/>
          </w:tcPr>
          <w:p w14:paraId="1B51EACF" w14:textId="77777777" w:rsidR="007659F3" w:rsidRPr="007659F3" w:rsidRDefault="007659F3" w:rsidP="007659F3">
            <w:pPr>
              <w:ind w:right="-2"/>
              <w:rPr>
                <w:sz w:val="22"/>
                <w:szCs w:val="22"/>
              </w:rPr>
            </w:pPr>
          </w:p>
        </w:tc>
        <w:tc>
          <w:tcPr>
            <w:tcW w:w="1843" w:type="dxa"/>
            <w:vMerge/>
            <w:shd w:val="clear" w:color="auto" w:fill="auto"/>
            <w:vAlign w:val="center"/>
          </w:tcPr>
          <w:p w14:paraId="30A9C4CB" w14:textId="77777777" w:rsidR="007659F3" w:rsidRPr="007659F3" w:rsidRDefault="007659F3" w:rsidP="007659F3">
            <w:pPr>
              <w:ind w:right="-105"/>
              <w:jc w:val="center"/>
              <w:rPr>
                <w:sz w:val="22"/>
                <w:szCs w:val="22"/>
              </w:rPr>
            </w:pPr>
          </w:p>
        </w:tc>
        <w:tc>
          <w:tcPr>
            <w:tcW w:w="1418" w:type="dxa"/>
            <w:vAlign w:val="center"/>
          </w:tcPr>
          <w:p w14:paraId="7BEF5F0F" w14:textId="77777777" w:rsidR="007659F3" w:rsidRPr="007659F3" w:rsidRDefault="007659F3" w:rsidP="007659F3">
            <w:pPr>
              <w:ind w:left="-661" w:right="-675"/>
              <w:jc w:val="center"/>
              <w:rPr>
                <w:sz w:val="22"/>
                <w:szCs w:val="22"/>
              </w:rPr>
            </w:pPr>
            <w:r w:rsidRPr="007659F3">
              <w:rPr>
                <w:sz w:val="22"/>
              </w:rPr>
              <w:t>с 01.01.2028</w:t>
            </w:r>
          </w:p>
        </w:tc>
        <w:tc>
          <w:tcPr>
            <w:tcW w:w="992" w:type="dxa"/>
            <w:vAlign w:val="center"/>
          </w:tcPr>
          <w:p w14:paraId="291EAEF2" w14:textId="77777777" w:rsidR="007659F3" w:rsidRPr="007659F3" w:rsidRDefault="007659F3" w:rsidP="007659F3">
            <w:pPr>
              <w:ind w:left="-108" w:right="-108"/>
              <w:jc w:val="center"/>
              <w:rPr>
                <w:sz w:val="22"/>
                <w:szCs w:val="22"/>
              </w:rPr>
            </w:pPr>
            <w:r w:rsidRPr="007659F3">
              <w:rPr>
                <w:sz w:val="22"/>
              </w:rPr>
              <w:t>4 001,81</w:t>
            </w:r>
          </w:p>
        </w:tc>
        <w:tc>
          <w:tcPr>
            <w:tcW w:w="850" w:type="dxa"/>
            <w:vAlign w:val="center"/>
          </w:tcPr>
          <w:p w14:paraId="192A545B" w14:textId="77777777" w:rsidR="007659F3" w:rsidRPr="007659F3" w:rsidRDefault="007659F3" w:rsidP="007659F3">
            <w:pPr>
              <w:ind w:left="-108" w:right="-108"/>
              <w:jc w:val="center"/>
              <w:rPr>
                <w:sz w:val="22"/>
                <w:szCs w:val="22"/>
              </w:rPr>
            </w:pPr>
            <w:r w:rsidRPr="007659F3">
              <w:rPr>
                <w:sz w:val="22"/>
              </w:rPr>
              <w:t>x</w:t>
            </w:r>
          </w:p>
        </w:tc>
        <w:tc>
          <w:tcPr>
            <w:tcW w:w="851" w:type="dxa"/>
            <w:vAlign w:val="center"/>
          </w:tcPr>
          <w:p w14:paraId="07F2E3C1" w14:textId="77777777" w:rsidR="007659F3" w:rsidRPr="007659F3" w:rsidRDefault="007659F3" w:rsidP="007659F3">
            <w:pPr>
              <w:ind w:left="-108" w:right="-108"/>
              <w:jc w:val="center"/>
              <w:rPr>
                <w:sz w:val="22"/>
                <w:szCs w:val="22"/>
              </w:rPr>
            </w:pPr>
            <w:r w:rsidRPr="007659F3">
              <w:rPr>
                <w:sz w:val="22"/>
              </w:rPr>
              <w:t>x</w:t>
            </w:r>
          </w:p>
        </w:tc>
        <w:tc>
          <w:tcPr>
            <w:tcW w:w="850" w:type="dxa"/>
            <w:vAlign w:val="center"/>
          </w:tcPr>
          <w:p w14:paraId="0C181B8A" w14:textId="77777777" w:rsidR="007659F3" w:rsidRPr="007659F3" w:rsidRDefault="007659F3" w:rsidP="007659F3">
            <w:pPr>
              <w:ind w:left="-108" w:right="-108"/>
              <w:jc w:val="center"/>
              <w:rPr>
                <w:sz w:val="22"/>
                <w:szCs w:val="22"/>
              </w:rPr>
            </w:pPr>
            <w:r w:rsidRPr="007659F3">
              <w:rPr>
                <w:sz w:val="22"/>
              </w:rPr>
              <w:t>x</w:t>
            </w:r>
          </w:p>
        </w:tc>
        <w:tc>
          <w:tcPr>
            <w:tcW w:w="709" w:type="dxa"/>
            <w:vAlign w:val="center"/>
          </w:tcPr>
          <w:p w14:paraId="13E527FF" w14:textId="77777777" w:rsidR="007659F3" w:rsidRPr="007659F3" w:rsidRDefault="007659F3" w:rsidP="007659F3">
            <w:pPr>
              <w:ind w:left="-108" w:right="-108"/>
              <w:jc w:val="center"/>
              <w:rPr>
                <w:sz w:val="22"/>
                <w:szCs w:val="22"/>
              </w:rPr>
            </w:pPr>
            <w:r w:rsidRPr="007659F3">
              <w:rPr>
                <w:sz w:val="22"/>
              </w:rPr>
              <w:t>x</w:t>
            </w:r>
          </w:p>
        </w:tc>
        <w:tc>
          <w:tcPr>
            <w:tcW w:w="851" w:type="dxa"/>
            <w:vAlign w:val="center"/>
          </w:tcPr>
          <w:p w14:paraId="593C1137" w14:textId="77777777" w:rsidR="007659F3" w:rsidRPr="007659F3" w:rsidRDefault="007659F3" w:rsidP="007659F3">
            <w:pPr>
              <w:ind w:left="-108" w:right="-108"/>
              <w:jc w:val="center"/>
              <w:rPr>
                <w:sz w:val="22"/>
                <w:szCs w:val="22"/>
              </w:rPr>
            </w:pPr>
            <w:r w:rsidRPr="007659F3">
              <w:rPr>
                <w:sz w:val="22"/>
              </w:rPr>
              <w:t>x</w:t>
            </w:r>
          </w:p>
        </w:tc>
      </w:tr>
      <w:tr w:rsidR="007659F3" w:rsidRPr="007659F3" w14:paraId="10F178B7" w14:textId="77777777" w:rsidTr="00104FF4">
        <w:trPr>
          <w:trHeight w:val="249"/>
        </w:trPr>
        <w:tc>
          <w:tcPr>
            <w:tcW w:w="1843" w:type="dxa"/>
            <w:vMerge/>
            <w:shd w:val="clear" w:color="auto" w:fill="auto"/>
          </w:tcPr>
          <w:p w14:paraId="2CED0755" w14:textId="77777777" w:rsidR="007659F3" w:rsidRPr="007659F3" w:rsidRDefault="007659F3" w:rsidP="007659F3">
            <w:pPr>
              <w:ind w:right="-2"/>
              <w:rPr>
                <w:sz w:val="22"/>
                <w:szCs w:val="22"/>
              </w:rPr>
            </w:pPr>
          </w:p>
        </w:tc>
        <w:tc>
          <w:tcPr>
            <w:tcW w:w="1843" w:type="dxa"/>
            <w:vMerge/>
            <w:shd w:val="clear" w:color="auto" w:fill="auto"/>
            <w:vAlign w:val="center"/>
          </w:tcPr>
          <w:p w14:paraId="1C3F02B3" w14:textId="77777777" w:rsidR="007659F3" w:rsidRPr="007659F3" w:rsidRDefault="007659F3" w:rsidP="007659F3">
            <w:pPr>
              <w:ind w:right="-105"/>
              <w:jc w:val="center"/>
              <w:rPr>
                <w:sz w:val="22"/>
                <w:szCs w:val="22"/>
              </w:rPr>
            </w:pPr>
          </w:p>
        </w:tc>
        <w:tc>
          <w:tcPr>
            <w:tcW w:w="1418" w:type="dxa"/>
            <w:vAlign w:val="center"/>
          </w:tcPr>
          <w:p w14:paraId="3857570F" w14:textId="77777777" w:rsidR="007659F3" w:rsidRPr="007659F3" w:rsidRDefault="007659F3" w:rsidP="007659F3">
            <w:pPr>
              <w:ind w:left="-661" w:right="-675"/>
              <w:jc w:val="center"/>
              <w:rPr>
                <w:sz w:val="22"/>
                <w:szCs w:val="22"/>
              </w:rPr>
            </w:pPr>
            <w:r w:rsidRPr="007659F3">
              <w:rPr>
                <w:sz w:val="22"/>
              </w:rPr>
              <w:t>с 01.07.2028</w:t>
            </w:r>
          </w:p>
        </w:tc>
        <w:tc>
          <w:tcPr>
            <w:tcW w:w="992" w:type="dxa"/>
            <w:vAlign w:val="center"/>
          </w:tcPr>
          <w:p w14:paraId="09B39F9D" w14:textId="77777777" w:rsidR="007659F3" w:rsidRPr="007659F3" w:rsidRDefault="007659F3" w:rsidP="007659F3">
            <w:pPr>
              <w:ind w:left="-108" w:right="-108"/>
              <w:jc w:val="center"/>
              <w:rPr>
                <w:sz w:val="22"/>
                <w:szCs w:val="22"/>
              </w:rPr>
            </w:pPr>
            <w:r w:rsidRPr="007659F3">
              <w:rPr>
                <w:sz w:val="22"/>
              </w:rPr>
              <w:t>3 880,98</w:t>
            </w:r>
          </w:p>
        </w:tc>
        <w:tc>
          <w:tcPr>
            <w:tcW w:w="850" w:type="dxa"/>
            <w:vAlign w:val="center"/>
          </w:tcPr>
          <w:p w14:paraId="4AFEF040" w14:textId="77777777" w:rsidR="007659F3" w:rsidRPr="007659F3" w:rsidRDefault="007659F3" w:rsidP="007659F3">
            <w:pPr>
              <w:ind w:left="-108" w:right="-108"/>
              <w:jc w:val="center"/>
              <w:rPr>
                <w:sz w:val="22"/>
                <w:szCs w:val="22"/>
              </w:rPr>
            </w:pPr>
            <w:r w:rsidRPr="007659F3">
              <w:rPr>
                <w:sz w:val="22"/>
              </w:rPr>
              <w:t>x</w:t>
            </w:r>
          </w:p>
        </w:tc>
        <w:tc>
          <w:tcPr>
            <w:tcW w:w="851" w:type="dxa"/>
            <w:vAlign w:val="center"/>
          </w:tcPr>
          <w:p w14:paraId="31539327" w14:textId="77777777" w:rsidR="007659F3" w:rsidRPr="007659F3" w:rsidRDefault="007659F3" w:rsidP="007659F3">
            <w:pPr>
              <w:ind w:left="-108" w:right="-108"/>
              <w:jc w:val="center"/>
              <w:rPr>
                <w:sz w:val="22"/>
                <w:szCs w:val="22"/>
              </w:rPr>
            </w:pPr>
            <w:r w:rsidRPr="007659F3">
              <w:rPr>
                <w:sz w:val="22"/>
              </w:rPr>
              <w:t>x</w:t>
            </w:r>
          </w:p>
        </w:tc>
        <w:tc>
          <w:tcPr>
            <w:tcW w:w="850" w:type="dxa"/>
            <w:vAlign w:val="center"/>
          </w:tcPr>
          <w:p w14:paraId="6E411914" w14:textId="77777777" w:rsidR="007659F3" w:rsidRPr="007659F3" w:rsidRDefault="007659F3" w:rsidP="007659F3">
            <w:pPr>
              <w:ind w:left="-108" w:right="-108"/>
              <w:jc w:val="center"/>
              <w:rPr>
                <w:sz w:val="22"/>
                <w:szCs w:val="22"/>
              </w:rPr>
            </w:pPr>
            <w:r w:rsidRPr="007659F3">
              <w:rPr>
                <w:sz w:val="22"/>
              </w:rPr>
              <w:t>x</w:t>
            </w:r>
          </w:p>
        </w:tc>
        <w:tc>
          <w:tcPr>
            <w:tcW w:w="709" w:type="dxa"/>
            <w:vAlign w:val="center"/>
          </w:tcPr>
          <w:p w14:paraId="526C1345" w14:textId="77777777" w:rsidR="007659F3" w:rsidRPr="007659F3" w:rsidRDefault="007659F3" w:rsidP="007659F3">
            <w:pPr>
              <w:ind w:left="-108" w:right="-108"/>
              <w:jc w:val="center"/>
              <w:rPr>
                <w:sz w:val="22"/>
                <w:szCs w:val="22"/>
              </w:rPr>
            </w:pPr>
            <w:r w:rsidRPr="007659F3">
              <w:rPr>
                <w:sz w:val="22"/>
              </w:rPr>
              <w:t>x</w:t>
            </w:r>
          </w:p>
        </w:tc>
        <w:tc>
          <w:tcPr>
            <w:tcW w:w="851" w:type="dxa"/>
            <w:vAlign w:val="center"/>
          </w:tcPr>
          <w:p w14:paraId="172C136A" w14:textId="77777777" w:rsidR="007659F3" w:rsidRPr="007659F3" w:rsidRDefault="007659F3" w:rsidP="007659F3">
            <w:pPr>
              <w:ind w:left="-108" w:right="-108"/>
              <w:jc w:val="center"/>
              <w:rPr>
                <w:sz w:val="22"/>
                <w:szCs w:val="22"/>
              </w:rPr>
            </w:pPr>
            <w:r w:rsidRPr="007659F3">
              <w:rPr>
                <w:sz w:val="22"/>
              </w:rPr>
              <w:t>x</w:t>
            </w:r>
          </w:p>
        </w:tc>
      </w:tr>
      <w:tr w:rsidR="007659F3" w:rsidRPr="007659F3" w14:paraId="395076A9" w14:textId="77777777" w:rsidTr="00104FF4">
        <w:trPr>
          <w:trHeight w:val="249"/>
        </w:trPr>
        <w:tc>
          <w:tcPr>
            <w:tcW w:w="1843" w:type="dxa"/>
            <w:vMerge/>
            <w:shd w:val="clear" w:color="auto" w:fill="auto"/>
          </w:tcPr>
          <w:p w14:paraId="1AB0C898" w14:textId="77777777" w:rsidR="007659F3" w:rsidRPr="007659F3" w:rsidRDefault="007659F3" w:rsidP="007659F3">
            <w:pPr>
              <w:ind w:right="-2"/>
              <w:rPr>
                <w:sz w:val="22"/>
                <w:szCs w:val="22"/>
              </w:rPr>
            </w:pPr>
          </w:p>
        </w:tc>
        <w:tc>
          <w:tcPr>
            <w:tcW w:w="1843" w:type="dxa"/>
            <w:shd w:val="clear" w:color="auto" w:fill="auto"/>
            <w:vAlign w:val="center"/>
          </w:tcPr>
          <w:p w14:paraId="0B0C26F8" w14:textId="77777777" w:rsidR="007659F3" w:rsidRPr="007659F3" w:rsidRDefault="007659F3" w:rsidP="007659F3">
            <w:pPr>
              <w:ind w:right="-105"/>
              <w:jc w:val="center"/>
              <w:rPr>
                <w:sz w:val="22"/>
                <w:szCs w:val="22"/>
              </w:rPr>
            </w:pPr>
            <w:r w:rsidRPr="007659F3">
              <w:rPr>
                <w:sz w:val="22"/>
                <w:szCs w:val="22"/>
              </w:rPr>
              <w:t>Двухставочный</w:t>
            </w:r>
          </w:p>
        </w:tc>
        <w:tc>
          <w:tcPr>
            <w:tcW w:w="1418" w:type="dxa"/>
            <w:shd w:val="clear" w:color="auto" w:fill="auto"/>
            <w:vAlign w:val="center"/>
          </w:tcPr>
          <w:p w14:paraId="6C3FB0F6" w14:textId="77777777" w:rsidR="007659F3" w:rsidRPr="007659F3" w:rsidRDefault="007659F3" w:rsidP="007659F3">
            <w:pPr>
              <w:ind w:left="-661" w:right="-675"/>
              <w:jc w:val="center"/>
              <w:rPr>
                <w:sz w:val="22"/>
                <w:szCs w:val="22"/>
              </w:rPr>
            </w:pPr>
            <w:r w:rsidRPr="007659F3">
              <w:rPr>
                <w:sz w:val="22"/>
                <w:szCs w:val="22"/>
              </w:rPr>
              <w:t>х</w:t>
            </w:r>
          </w:p>
        </w:tc>
        <w:tc>
          <w:tcPr>
            <w:tcW w:w="992" w:type="dxa"/>
            <w:shd w:val="clear" w:color="auto" w:fill="auto"/>
            <w:vAlign w:val="center"/>
          </w:tcPr>
          <w:p w14:paraId="6274C866" w14:textId="77777777" w:rsidR="007659F3" w:rsidRPr="007659F3" w:rsidRDefault="007659F3" w:rsidP="007659F3">
            <w:pPr>
              <w:ind w:left="-108" w:right="-108"/>
              <w:jc w:val="center"/>
              <w:rPr>
                <w:sz w:val="22"/>
                <w:szCs w:val="22"/>
              </w:rPr>
            </w:pPr>
            <w:r w:rsidRPr="007659F3">
              <w:rPr>
                <w:sz w:val="22"/>
                <w:szCs w:val="22"/>
              </w:rPr>
              <w:t>х</w:t>
            </w:r>
          </w:p>
        </w:tc>
        <w:tc>
          <w:tcPr>
            <w:tcW w:w="850" w:type="dxa"/>
            <w:shd w:val="clear" w:color="auto" w:fill="auto"/>
            <w:vAlign w:val="center"/>
          </w:tcPr>
          <w:p w14:paraId="3538D4C9" w14:textId="77777777" w:rsidR="007659F3" w:rsidRPr="007659F3" w:rsidRDefault="007659F3" w:rsidP="007659F3">
            <w:pPr>
              <w:ind w:left="-108" w:right="-108"/>
              <w:jc w:val="center"/>
              <w:rPr>
                <w:sz w:val="22"/>
                <w:szCs w:val="22"/>
              </w:rPr>
            </w:pPr>
            <w:r w:rsidRPr="007659F3">
              <w:rPr>
                <w:sz w:val="22"/>
                <w:szCs w:val="22"/>
              </w:rPr>
              <w:t>х</w:t>
            </w:r>
          </w:p>
        </w:tc>
        <w:tc>
          <w:tcPr>
            <w:tcW w:w="851" w:type="dxa"/>
            <w:shd w:val="clear" w:color="auto" w:fill="auto"/>
            <w:vAlign w:val="center"/>
          </w:tcPr>
          <w:p w14:paraId="6047F3CA" w14:textId="77777777" w:rsidR="007659F3" w:rsidRPr="007659F3" w:rsidRDefault="007659F3" w:rsidP="007659F3">
            <w:pPr>
              <w:ind w:left="-108" w:right="-108"/>
              <w:jc w:val="center"/>
              <w:rPr>
                <w:sz w:val="22"/>
                <w:szCs w:val="22"/>
              </w:rPr>
            </w:pPr>
            <w:r w:rsidRPr="007659F3">
              <w:rPr>
                <w:sz w:val="22"/>
                <w:szCs w:val="22"/>
              </w:rPr>
              <w:t>х</w:t>
            </w:r>
          </w:p>
        </w:tc>
        <w:tc>
          <w:tcPr>
            <w:tcW w:w="850" w:type="dxa"/>
            <w:shd w:val="clear" w:color="auto" w:fill="auto"/>
            <w:vAlign w:val="center"/>
          </w:tcPr>
          <w:p w14:paraId="4360853E" w14:textId="77777777" w:rsidR="007659F3" w:rsidRPr="007659F3" w:rsidRDefault="007659F3" w:rsidP="007659F3">
            <w:pPr>
              <w:ind w:left="-108" w:right="-108"/>
              <w:jc w:val="center"/>
              <w:rPr>
                <w:sz w:val="22"/>
                <w:szCs w:val="22"/>
              </w:rPr>
            </w:pPr>
            <w:r w:rsidRPr="007659F3">
              <w:rPr>
                <w:sz w:val="22"/>
                <w:szCs w:val="22"/>
              </w:rPr>
              <w:t>х</w:t>
            </w:r>
          </w:p>
        </w:tc>
        <w:tc>
          <w:tcPr>
            <w:tcW w:w="709" w:type="dxa"/>
            <w:shd w:val="clear" w:color="auto" w:fill="auto"/>
            <w:vAlign w:val="center"/>
          </w:tcPr>
          <w:p w14:paraId="68E474D6" w14:textId="77777777" w:rsidR="007659F3" w:rsidRPr="007659F3" w:rsidRDefault="007659F3" w:rsidP="007659F3">
            <w:pPr>
              <w:ind w:left="-108" w:right="-108"/>
              <w:jc w:val="center"/>
              <w:rPr>
                <w:sz w:val="22"/>
                <w:szCs w:val="22"/>
              </w:rPr>
            </w:pPr>
            <w:r w:rsidRPr="007659F3">
              <w:rPr>
                <w:sz w:val="22"/>
                <w:szCs w:val="22"/>
              </w:rPr>
              <w:t>х</w:t>
            </w:r>
          </w:p>
        </w:tc>
        <w:tc>
          <w:tcPr>
            <w:tcW w:w="851" w:type="dxa"/>
            <w:shd w:val="clear" w:color="auto" w:fill="auto"/>
            <w:vAlign w:val="center"/>
          </w:tcPr>
          <w:p w14:paraId="1F63235D" w14:textId="77777777" w:rsidR="007659F3" w:rsidRPr="007659F3" w:rsidRDefault="007659F3" w:rsidP="007659F3">
            <w:pPr>
              <w:ind w:left="-108" w:right="-108"/>
              <w:jc w:val="center"/>
              <w:rPr>
                <w:sz w:val="22"/>
                <w:szCs w:val="22"/>
              </w:rPr>
            </w:pPr>
            <w:r w:rsidRPr="007659F3">
              <w:rPr>
                <w:sz w:val="22"/>
                <w:szCs w:val="22"/>
              </w:rPr>
              <w:t>х</w:t>
            </w:r>
          </w:p>
        </w:tc>
      </w:tr>
      <w:tr w:rsidR="007659F3" w:rsidRPr="007659F3" w14:paraId="2A12AEA5" w14:textId="77777777" w:rsidTr="00104FF4">
        <w:trPr>
          <w:trHeight w:val="249"/>
        </w:trPr>
        <w:tc>
          <w:tcPr>
            <w:tcW w:w="1843" w:type="dxa"/>
            <w:vMerge/>
            <w:shd w:val="clear" w:color="auto" w:fill="auto"/>
          </w:tcPr>
          <w:p w14:paraId="5EE4FCFF" w14:textId="77777777" w:rsidR="007659F3" w:rsidRPr="007659F3" w:rsidRDefault="007659F3" w:rsidP="007659F3">
            <w:pPr>
              <w:ind w:right="-2"/>
              <w:rPr>
                <w:sz w:val="22"/>
                <w:szCs w:val="22"/>
              </w:rPr>
            </w:pPr>
          </w:p>
        </w:tc>
        <w:tc>
          <w:tcPr>
            <w:tcW w:w="1843" w:type="dxa"/>
            <w:shd w:val="clear" w:color="auto" w:fill="auto"/>
            <w:vAlign w:val="center"/>
          </w:tcPr>
          <w:p w14:paraId="11CAA70B" w14:textId="77777777" w:rsidR="007659F3" w:rsidRPr="007659F3" w:rsidRDefault="007659F3" w:rsidP="007659F3">
            <w:pPr>
              <w:ind w:right="-105"/>
              <w:jc w:val="center"/>
              <w:rPr>
                <w:sz w:val="22"/>
                <w:szCs w:val="22"/>
              </w:rPr>
            </w:pPr>
            <w:r w:rsidRPr="007659F3">
              <w:rPr>
                <w:sz w:val="22"/>
                <w:szCs w:val="22"/>
              </w:rPr>
              <w:t>Ставка за тепловую энергию, руб./Гкал</w:t>
            </w:r>
          </w:p>
        </w:tc>
        <w:tc>
          <w:tcPr>
            <w:tcW w:w="1418" w:type="dxa"/>
            <w:shd w:val="clear" w:color="auto" w:fill="auto"/>
            <w:vAlign w:val="center"/>
          </w:tcPr>
          <w:p w14:paraId="267713C2" w14:textId="77777777" w:rsidR="007659F3" w:rsidRPr="007659F3" w:rsidRDefault="007659F3" w:rsidP="007659F3">
            <w:pPr>
              <w:ind w:left="-661" w:right="-675"/>
              <w:jc w:val="center"/>
              <w:rPr>
                <w:sz w:val="22"/>
                <w:szCs w:val="22"/>
              </w:rPr>
            </w:pPr>
            <w:r w:rsidRPr="007659F3">
              <w:rPr>
                <w:sz w:val="22"/>
                <w:szCs w:val="22"/>
              </w:rPr>
              <w:t>х</w:t>
            </w:r>
          </w:p>
        </w:tc>
        <w:tc>
          <w:tcPr>
            <w:tcW w:w="992" w:type="dxa"/>
            <w:shd w:val="clear" w:color="auto" w:fill="auto"/>
            <w:vAlign w:val="center"/>
          </w:tcPr>
          <w:p w14:paraId="413DCD3F" w14:textId="77777777" w:rsidR="007659F3" w:rsidRPr="007659F3" w:rsidRDefault="007659F3" w:rsidP="007659F3">
            <w:pPr>
              <w:ind w:left="-108" w:right="-108"/>
              <w:jc w:val="center"/>
              <w:rPr>
                <w:sz w:val="22"/>
                <w:szCs w:val="22"/>
              </w:rPr>
            </w:pPr>
            <w:r w:rsidRPr="007659F3">
              <w:rPr>
                <w:sz w:val="22"/>
                <w:szCs w:val="22"/>
              </w:rPr>
              <w:t>х</w:t>
            </w:r>
          </w:p>
        </w:tc>
        <w:tc>
          <w:tcPr>
            <w:tcW w:w="850" w:type="dxa"/>
            <w:shd w:val="clear" w:color="auto" w:fill="auto"/>
            <w:vAlign w:val="center"/>
          </w:tcPr>
          <w:p w14:paraId="7AF7C692" w14:textId="77777777" w:rsidR="007659F3" w:rsidRPr="007659F3" w:rsidRDefault="007659F3" w:rsidP="007659F3">
            <w:pPr>
              <w:ind w:left="-108" w:right="-108"/>
              <w:jc w:val="center"/>
              <w:rPr>
                <w:sz w:val="22"/>
                <w:szCs w:val="22"/>
              </w:rPr>
            </w:pPr>
            <w:r w:rsidRPr="007659F3">
              <w:rPr>
                <w:sz w:val="22"/>
                <w:szCs w:val="22"/>
              </w:rPr>
              <w:t>х</w:t>
            </w:r>
          </w:p>
        </w:tc>
        <w:tc>
          <w:tcPr>
            <w:tcW w:w="851" w:type="dxa"/>
            <w:shd w:val="clear" w:color="auto" w:fill="auto"/>
            <w:vAlign w:val="center"/>
          </w:tcPr>
          <w:p w14:paraId="0E89C355" w14:textId="77777777" w:rsidR="007659F3" w:rsidRPr="007659F3" w:rsidRDefault="007659F3" w:rsidP="007659F3">
            <w:pPr>
              <w:ind w:left="-108" w:right="-108"/>
              <w:jc w:val="center"/>
              <w:rPr>
                <w:sz w:val="22"/>
                <w:szCs w:val="22"/>
              </w:rPr>
            </w:pPr>
            <w:r w:rsidRPr="007659F3">
              <w:rPr>
                <w:sz w:val="22"/>
                <w:szCs w:val="22"/>
              </w:rPr>
              <w:t>х</w:t>
            </w:r>
          </w:p>
        </w:tc>
        <w:tc>
          <w:tcPr>
            <w:tcW w:w="850" w:type="dxa"/>
            <w:shd w:val="clear" w:color="auto" w:fill="auto"/>
            <w:vAlign w:val="center"/>
          </w:tcPr>
          <w:p w14:paraId="561743C2" w14:textId="77777777" w:rsidR="007659F3" w:rsidRPr="007659F3" w:rsidRDefault="007659F3" w:rsidP="007659F3">
            <w:pPr>
              <w:ind w:left="-108" w:right="-108"/>
              <w:jc w:val="center"/>
              <w:rPr>
                <w:sz w:val="22"/>
                <w:szCs w:val="22"/>
              </w:rPr>
            </w:pPr>
            <w:r w:rsidRPr="007659F3">
              <w:rPr>
                <w:sz w:val="22"/>
                <w:szCs w:val="22"/>
              </w:rPr>
              <w:t>х</w:t>
            </w:r>
          </w:p>
        </w:tc>
        <w:tc>
          <w:tcPr>
            <w:tcW w:w="709" w:type="dxa"/>
            <w:shd w:val="clear" w:color="auto" w:fill="auto"/>
            <w:vAlign w:val="center"/>
          </w:tcPr>
          <w:p w14:paraId="558F45F0" w14:textId="77777777" w:rsidR="007659F3" w:rsidRPr="007659F3" w:rsidRDefault="007659F3" w:rsidP="007659F3">
            <w:pPr>
              <w:ind w:left="-108" w:right="-108"/>
              <w:jc w:val="center"/>
              <w:rPr>
                <w:sz w:val="22"/>
                <w:szCs w:val="22"/>
              </w:rPr>
            </w:pPr>
            <w:r w:rsidRPr="007659F3">
              <w:rPr>
                <w:sz w:val="22"/>
                <w:szCs w:val="22"/>
              </w:rPr>
              <w:t>х</w:t>
            </w:r>
          </w:p>
        </w:tc>
        <w:tc>
          <w:tcPr>
            <w:tcW w:w="851" w:type="dxa"/>
            <w:shd w:val="clear" w:color="auto" w:fill="auto"/>
            <w:vAlign w:val="center"/>
          </w:tcPr>
          <w:p w14:paraId="747AE791" w14:textId="77777777" w:rsidR="007659F3" w:rsidRPr="007659F3" w:rsidRDefault="007659F3" w:rsidP="007659F3">
            <w:pPr>
              <w:ind w:left="-108" w:right="-108"/>
              <w:jc w:val="center"/>
              <w:rPr>
                <w:sz w:val="22"/>
                <w:szCs w:val="22"/>
              </w:rPr>
            </w:pPr>
            <w:r w:rsidRPr="007659F3">
              <w:rPr>
                <w:sz w:val="22"/>
                <w:szCs w:val="22"/>
              </w:rPr>
              <w:t>х</w:t>
            </w:r>
          </w:p>
        </w:tc>
      </w:tr>
      <w:tr w:rsidR="007659F3" w:rsidRPr="007659F3" w14:paraId="0A3A9C81" w14:textId="77777777" w:rsidTr="00104FF4">
        <w:trPr>
          <w:trHeight w:val="272"/>
        </w:trPr>
        <w:tc>
          <w:tcPr>
            <w:tcW w:w="1843" w:type="dxa"/>
            <w:shd w:val="clear" w:color="auto" w:fill="auto"/>
          </w:tcPr>
          <w:p w14:paraId="29C2CB48" w14:textId="77777777" w:rsidR="007659F3" w:rsidRPr="007659F3" w:rsidRDefault="007659F3" w:rsidP="007659F3">
            <w:pPr>
              <w:ind w:right="-2"/>
              <w:jc w:val="center"/>
              <w:rPr>
                <w:sz w:val="22"/>
                <w:szCs w:val="22"/>
              </w:rPr>
            </w:pPr>
            <w:r w:rsidRPr="007659F3">
              <w:rPr>
                <w:sz w:val="22"/>
                <w:szCs w:val="22"/>
              </w:rPr>
              <w:t>1</w:t>
            </w:r>
          </w:p>
        </w:tc>
        <w:tc>
          <w:tcPr>
            <w:tcW w:w="1843" w:type="dxa"/>
            <w:shd w:val="clear" w:color="auto" w:fill="auto"/>
            <w:vAlign w:val="center"/>
          </w:tcPr>
          <w:p w14:paraId="30FD4CBE" w14:textId="77777777" w:rsidR="007659F3" w:rsidRPr="007659F3" w:rsidRDefault="007659F3" w:rsidP="007659F3">
            <w:pPr>
              <w:ind w:right="-105"/>
              <w:jc w:val="center"/>
              <w:rPr>
                <w:sz w:val="22"/>
                <w:szCs w:val="22"/>
              </w:rPr>
            </w:pPr>
            <w:r w:rsidRPr="007659F3">
              <w:rPr>
                <w:sz w:val="22"/>
                <w:szCs w:val="22"/>
              </w:rPr>
              <w:t>2</w:t>
            </w:r>
          </w:p>
        </w:tc>
        <w:tc>
          <w:tcPr>
            <w:tcW w:w="1418" w:type="dxa"/>
            <w:shd w:val="clear" w:color="auto" w:fill="auto"/>
            <w:vAlign w:val="center"/>
          </w:tcPr>
          <w:p w14:paraId="0075E8B9" w14:textId="77777777" w:rsidR="007659F3" w:rsidRPr="007659F3" w:rsidRDefault="007659F3" w:rsidP="007659F3">
            <w:pPr>
              <w:ind w:left="-661" w:right="-675"/>
              <w:jc w:val="center"/>
              <w:rPr>
                <w:sz w:val="22"/>
                <w:szCs w:val="22"/>
              </w:rPr>
            </w:pPr>
            <w:r w:rsidRPr="007659F3">
              <w:rPr>
                <w:sz w:val="22"/>
                <w:szCs w:val="22"/>
              </w:rPr>
              <w:t>3</w:t>
            </w:r>
          </w:p>
        </w:tc>
        <w:tc>
          <w:tcPr>
            <w:tcW w:w="992" w:type="dxa"/>
            <w:shd w:val="clear" w:color="auto" w:fill="auto"/>
            <w:vAlign w:val="center"/>
          </w:tcPr>
          <w:p w14:paraId="466DB090" w14:textId="77777777" w:rsidR="007659F3" w:rsidRPr="007659F3" w:rsidRDefault="007659F3" w:rsidP="007659F3">
            <w:pPr>
              <w:ind w:left="-108" w:right="-108"/>
              <w:jc w:val="center"/>
              <w:rPr>
                <w:sz w:val="22"/>
                <w:szCs w:val="22"/>
              </w:rPr>
            </w:pPr>
            <w:r w:rsidRPr="007659F3">
              <w:rPr>
                <w:sz w:val="22"/>
                <w:szCs w:val="22"/>
              </w:rPr>
              <w:t>4</w:t>
            </w:r>
          </w:p>
        </w:tc>
        <w:tc>
          <w:tcPr>
            <w:tcW w:w="850" w:type="dxa"/>
            <w:shd w:val="clear" w:color="auto" w:fill="auto"/>
            <w:vAlign w:val="center"/>
          </w:tcPr>
          <w:p w14:paraId="791B565B" w14:textId="77777777" w:rsidR="007659F3" w:rsidRPr="007659F3" w:rsidRDefault="007659F3" w:rsidP="007659F3">
            <w:pPr>
              <w:ind w:left="-108" w:right="-108"/>
              <w:jc w:val="center"/>
              <w:rPr>
                <w:sz w:val="22"/>
                <w:szCs w:val="22"/>
              </w:rPr>
            </w:pPr>
            <w:r w:rsidRPr="007659F3">
              <w:rPr>
                <w:sz w:val="22"/>
                <w:szCs w:val="22"/>
              </w:rPr>
              <w:t>5</w:t>
            </w:r>
          </w:p>
        </w:tc>
        <w:tc>
          <w:tcPr>
            <w:tcW w:w="851" w:type="dxa"/>
            <w:shd w:val="clear" w:color="auto" w:fill="auto"/>
            <w:vAlign w:val="center"/>
          </w:tcPr>
          <w:p w14:paraId="28CCE8C1" w14:textId="77777777" w:rsidR="007659F3" w:rsidRPr="007659F3" w:rsidRDefault="007659F3" w:rsidP="007659F3">
            <w:pPr>
              <w:ind w:left="-108" w:right="-108"/>
              <w:jc w:val="center"/>
              <w:rPr>
                <w:sz w:val="22"/>
                <w:szCs w:val="22"/>
              </w:rPr>
            </w:pPr>
            <w:r w:rsidRPr="007659F3">
              <w:rPr>
                <w:sz w:val="22"/>
                <w:szCs w:val="22"/>
              </w:rPr>
              <w:t>6</w:t>
            </w:r>
          </w:p>
        </w:tc>
        <w:tc>
          <w:tcPr>
            <w:tcW w:w="850" w:type="dxa"/>
            <w:shd w:val="clear" w:color="auto" w:fill="auto"/>
            <w:vAlign w:val="center"/>
          </w:tcPr>
          <w:p w14:paraId="580A0C27" w14:textId="77777777" w:rsidR="007659F3" w:rsidRPr="007659F3" w:rsidRDefault="007659F3" w:rsidP="007659F3">
            <w:pPr>
              <w:ind w:left="-108" w:right="-108"/>
              <w:jc w:val="center"/>
              <w:rPr>
                <w:sz w:val="22"/>
                <w:szCs w:val="22"/>
              </w:rPr>
            </w:pPr>
            <w:r w:rsidRPr="007659F3">
              <w:rPr>
                <w:sz w:val="22"/>
                <w:szCs w:val="22"/>
              </w:rPr>
              <w:t>7</w:t>
            </w:r>
          </w:p>
        </w:tc>
        <w:tc>
          <w:tcPr>
            <w:tcW w:w="709" w:type="dxa"/>
            <w:shd w:val="clear" w:color="auto" w:fill="auto"/>
            <w:vAlign w:val="center"/>
          </w:tcPr>
          <w:p w14:paraId="14811E6B" w14:textId="77777777" w:rsidR="007659F3" w:rsidRPr="007659F3" w:rsidRDefault="007659F3" w:rsidP="007659F3">
            <w:pPr>
              <w:ind w:left="-108" w:right="-108"/>
              <w:jc w:val="center"/>
              <w:rPr>
                <w:sz w:val="22"/>
                <w:szCs w:val="22"/>
              </w:rPr>
            </w:pPr>
            <w:r w:rsidRPr="007659F3">
              <w:rPr>
                <w:sz w:val="22"/>
                <w:szCs w:val="22"/>
              </w:rPr>
              <w:t>8</w:t>
            </w:r>
          </w:p>
        </w:tc>
        <w:tc>
          <w:tcPr>
            <w:tcW w:w="851" w:type="dxa"/>
            <w:shd w:val="clear" w:color="auto" w:fill="auto"/>
            <w:vAlign w:val="center"/>
          </w:tcPr>
          <w:p w14:paraId="3878B814" w14:textId="77777777" w:rsidR="007659F3" w:rsidRPr="007659F3" w:rsidRDefault="007659F3" w:rsidP="007659F3">
            <w:pPr>
              <w:ind w:left="-108" w:right="-108"/>
              <w:jc w:val="center"/>
              <w:rPr>
                <w:sz w:val="22"/>
                <w:szCs w:val="22"/>
              </w:rPr>
            </w:pPr>
            <w:r w:rsidRPr="007659F3">
              <w:rPr>
                <w:sz w:val="22"/>
                <w:szCs w:val="22"/>
              </w:rPr>
              <w:t>9</w:t>
            </w:r>
          </w:p>
        </w:tc>
      </w:tr>
      <w:tr w:rsidR="007659F3" w:rsidRPr="007659F3" w14:paraId="1DB1F339" w14:textId="77777777" w:rsidTr="00104FF4">
        <w:trPr>
          <w:trHeight w:val="778"/>
        </w:trPr>
        <w:tc>
          <w:tcPr>
            <w:tcW w:w="1843" w:type="dxa"/>
            <w:vMerge w:val="restart"/>
            <w:shd w:val="clear" w:color="auto" w:fill="auto"/>
          </w:tcPr>
          <w:p w14:paraId="0592AE0D" w14:textId="77777777" w:rsidR="007659F3" w:rsidRPr="007659F3" w:rsidRDefault="007659F3" w:rsidP="007659F3">
            <w:pPr>
              <w:ind w:right="-2"/>
              <w:rPr>
                <w:sz w:val="22"/>
                <w:szCs w:val="22"/>
              </w:rPr>
            </w:pPr>
          </w:p>
        </w:tc>
        <w:tc>
          <w:tcPr>
            <w:tcW w:w="1843" w:type="dxa"/>
            <w:shd w:val="clear" w:color="auto" w:fill="auto"/>
            <w:vAlign w:val="center"/>
          </w:tcPr>
          <w:p w14:paraId="672BCA23" w14:textId="77777777" w:rsidR="007659F3" w:rsidRPr="007659F3" w:rsidRDefault="007659F3" w:rsidP="007659F3">
            <w:pPr>
              <w:ind w:right="-105"/>
              <w:jc w:val="center"/>
              <w:rPr>
                <w:sz w:val="22"/>
                <w:szCs w:val="22"/>
              </w:rPr>
            </w:pPr>
            <w:r w:rsidRPr="007659F3">
              <w:rPr>
                <w:sz w:val="22"/>
                <w:szCs w:val="22"/>
              </w:rPr>
              <w:t>Ставка за содержание тепловой мощности, тыс. руб./Гкал/ч в мес.</w:t>
            </w:r>
          </w:p>
        </w:tc>
        <w:tc>
          <w:tcPr>
            <w:tcW w:w="1418" w:type="dxa"/>
            <w:shd w:val="clear" w:color="auto" w:fill="auto"/>
            <w:vAlign w:val="center"/>
          </w:tcPr>
          <w:p w14:paraId="15F6A15F" w14:textId="77777777" w:rsidR="007659F3" w:rsidRPr="007659F3" w:rsidRDefault="007659F3" w:rsidP="007659F3">
            <w:pPr>
              <w:ind w:left="-661" w:right="-675"/>
              <w:jc w:val="center"/>
              <w:rPr>
                <w:sz w:val="22"/>
                <w:szCs w:val="22"/>
              </w:rPr>
            </w:pPr>
            <w:r w:rsidRPr="007659F3">
              <w:rPr>
                <w:sz w:val="22"/>
                <w:szCs w:val="22"/>
              </w:rPr>
              <w:t>х</w:t>
            </w:r>
          </w:p>
        </w:tc>
        <w:tc>
          <w:tcPr>
            <w:tcW w:w="992" w:type="dxa"/>
            <w:shd w:val="clear" w:color="auto" w:fill="auto"/>
            <w:vAlign w:val="center"/>
          </w:tcPr>
          <w:p w14:paraId="31996845" w14:textId="77777777" w:rsidR="007659F3" w:rsidRPr="007659F3" w:rsidRDefault="007659F3" w:rsidP="007659F3">
            <w:pPr>
              <w:ind w:left="-108" w:right="-108"/>
              <w:jc w:val="center"/>
              <w:rPr>
                <w:sz w:val="22"/>
                <w:szCs w:val="22"/>
              </w:rPr>
            </w:pPr>
            <w:r w:rsidRPr="007659F3">
              <w:rPr>
                <w:sz w:val="22"/>
                <w:szCs w:val="22"/>
              </w:rPr>
              <w:t>х</w:t>
            </w:r>
          </w:p>
        </w:tc>
        <w:tc>
          <w:tcPr>
            <w:tcW w:w="850" w:type="dxa"/>
            <w:shd w:val="clear" w:color="auto" w:fill="auto"/>
            <w:vAlign w:val="center"/>
          </w:tcPr>
          <w:p w14:paraId="6541DFBA" w14:textId="77777777" w:rsidR="007659F3" w:rsidRPr="007659F3" w:rsidRDefault="007659F3" w:rsidP="007659F3">
            <w:pPr>
              <w:ind w:left="-108" w:right="-108"/>
              <w:jc w:val="center"/>
              <w:rPr>
                <w:sz w:val="22"/>
                <w:szCs w:val="22"/>
              </w:rPr>
            </w:pPr>
            <w:r w:rsidRPr="007659F3">
              <w:rPr>
                <w:sz w:val="22"/>
                <w:szCs w:val="22"/>
              </w:rPr>
              <w:t>х</w:t>
            </w:r>
          </w:p>
        </w:tc>
        <w:tc>
          <w:tcPr>
            <w:tcW w:w="851" w:type="dxa"/>
            <w:shd w:val="clear" w:color="auto" w:fill="auto"/>
            <w:vAlign w:val="center"/>
          </w:tcPr>
          <w:p w14:paraId="2B30D968" w14:textId="77777777" w:rsidR="007659F3" w:rsidRPr="007659F3" w:rsidRDefault="007659F3" w:rsidP="007659F3">
            <w:pPr>
              <w:ind w:left="-108" w:right="-108"/>
              <w:jc w:val="center"/>
              <w:rPr>
                <w:sz w:val="22"/>
                <w:szCs w:val="22"/>
              </w:rPr>
            </w:pPr>
            <w:r w:rsidRPr="007659F3">
              <w:rPr>
                <w:sz w:val="22"/>
                <w:szCs w:val="22"/>
              </w:rPr>
              <w:t>х</w:t>
            </w:r>
          </w:p>
        </w:tc>
        <w:tc>
          <w:tcPr>
            <w:tcW w:w="850" w:type="dxa"/>
            <w:shd w:val="clear" w:color="auto" w:fill="auto"/>
            <w:vAlign w:val="center"/>
          </w:tcPr>
          <w:p w14:paraId="0C1147C5" w14:textId="77777777" w:rsidR="007659F3" w:rsidRPr="007659F3" w:rsidRDefault="007659F3" w:rsidP="007659F3">
            <w:pPr>
              <w:ind w:left="-108" w:right="-108"/>
              <w:jc w:val="center"/>
              <w:rPr>
                <w:sz w:val="22"/>
                <w:szCs w:val="22"/>
              </w:rPr>
            </w:pPr>
            <w:r w:rsidRPr="007659F3">
              <w:rPr>
                <w:sz w:val="22"/>
                <w:szCs w:val="22"/>
              </w:rPr>
              <w:t>х</w:t>
            </w:r>
          </w:p>
        </w:tc>
        <w:tc>
          <w:tcPr>
            <w:tcW w:w="709" w:type="dxa"/>
            <w:shd w:val="clear" w:color="auto" w:fill="auto"/>
            <w:vAlign w:val="center"/>
          </w:tcPr>
          <w:p w14:paraId="0DFB1401" w14:textId="77777777" w:rsidR="007659F3" w:rsidRPr="007659F3" w:rsidRDefault="007659F3" w:rsidP="007659F3">
            <w:pPr>
              <w:ind w:left="-108" w:right="-108"/>
              <w:jc w:val="center"/>
              <w:rPr>
                <w:sz w:val="22"/>
                <w:szCs w:val="22"/>
              </w:rPr>
            </w:pPr>
            <w:r w:rsidRPr="007659F3">
              <w:rPr>
                <w:sz w:val="22"/>
                <w:szCs w:val="22"/>
              </w:rPr>
              <w:t>х</w:t>
            </w:r>
          </w:p>
        </w:tc>
        <w:tc>
          <w:tcPr>
            <w:tcW w:w="851" w:type="dxa"/>
            <w:shd w:val="clear" w:color="auto" w:fill="auto"/>
            <w:vAlign w:val="center"/>
          </w:tcPr>
          <w:p w14:paraId="743B301E" w14:textId="77777777" w:rsidR="007659F3" w:rsidRPr="007659F3" w:rsidRDefault="007659F3" w:rsidP="007659F3">
            <w:pPr>
              <w:ind w:left="-108" w:right="-108"/>
              <w:jc w:val="center"/>
              <w:rPr>
                <w:sz w:val="22"/>
                <w:szCs w:val="22"/>
              </w:rPr>
            </w:pPr>
            <w:r w:rsidRPr="007659F3">
              <w:rPr>
                <w:sz w:val="22"/>
                <w:szCs w:val="22"/>
              </w:rPr>
              <w:t>х</w:t>
            </w:r>
          </w:p>
        </w:tc>
      </w:tr>
      <w:tr w:rsidR="007659F3" w:rsidRPr="007659F3" w14:paraId="49D3460B" w14:textId="77777777" w:rsidTr="00104FF4">
        <w:trPr>
          <w:trHeight w:val="274"/>
        </w:trPr>
        <w:tc>
          <w:tcPr>
            <w:tcW w:w="1843" w:type="dxa"/>
            <w:vMerge/>
            <w:shd w:val="clear" w:color="auto" w:fill="auto"/>
          </w:tcPr>
          <w:p w14:paraId="4ECCA327" w14:textId="77777777" w:rsidR="007659F3" w:rsidRPr="007659F3" w:rsidRDefault="007659F3" w:rsidP="007659F3">
            <w:pPr>
              <w:ind w:right="-2"/>
              <w:rPr>
                <w:sz w:val="22"/>
                <w:szCs w:val="22"/>
              </w:rPr>
            </w:pPr>
          </w:p>
        </w:tc>
        <w:tc>
          <w:tcPr>
            <w:tcW w:w="8364" w:type="dxa"/>
            <w:gridSpan w:val="8"/>
            <w:shd w:val="clear" w:color="auto" w:fill="auto"/>
          </w:tcPr>
          <w:p w14:paraId="1B9BFA05" w14:textId="77777777" w:rsidR="007659F3" w:rsidRPr="007659F3" w:rsidRDefault="007659F3" w:rsidP="007659F3">
            <w:pPr>
              <w:ind w:right="-2"/>
              <w:jc w:val="center"/>
              <w:rPr>
                <w:sz w:val="22"/>
                <w:szCs w:val="22"/>
              </w:rPr>
            </w:pPr>
            <w:r w:rsidRPr="007659F3">
              <w:rPr>
                <w:sz w:val="22"/>
                <w:szCs w:val="22"/>
              </w:rPr>
              <w:t>Население (тарифы указываются с учетом НДС) *</w:t>
            </w:r>
          </w:p>
        </w:tc>
      </w:tr>
      <w:tr w:rsidR="007659F3" w:rsidRPr="007659F3" w14:paraId="55A1655D" w14:textId="77777777" w:rsidTr="00104FF4">
        <w:trPr>
          <w:trHeight w:val="266"/>
        </w:trPr>
        <w:tc>
          <w:tcPr>
            <w:tcW w:w="1843" w:type="dxa"/>
            <w:vMerge/>
            <w:shd w:val="clear" w:color="auto" w:fill="auto"/>
          </w:tcPr>
          <w:p w14:paraId="4932DEA0" w14:textId="77777777" w:rsidR="007659F3" w:rsidRPr="007659F3" w:rsidRDefault="007659F3" w:rsidP="007659F3">
            <w:pPr>
              <w:ind w:right="-2"/>
              <w:rPr>
                <w:sz w:val="22"/>
                <w:szCs w:val="22"/>
              </w:rPr>
            </w:pPr>
          </w:p>
        </w:tc>
        <w:tc>
          <w:tcPr>
            <w:tcW w:w="1843" w:type="dxa"/>
            <w:vMerge w:val="restart"/>
            <w:shd w:val="clear" w:color="auto" w:fill="auto"/>
            <w:vAlign w:val="center"/>
          </w:tcPr>
          <w:p w14:paraId="3F9376AB" w14:textId="77777777" w:rsidR="007659F3" w:rsidRPr="007659F3" w:rsidRDefault="007659F3" w:rsidP="007659F3">
            <w:pPr>
              <w:ind w:right="-2"/>
              <w:jc w:val="center"/>
              <w:rPr>
                <w:sz w:val="22"/>
                <w:szCs w:val="22"/>
              </w:rPr>
            </w:pPr>
            <w:r w:rsidRPr="007659F3">
              <w:rPr>
                <w:sz w:val="22"/>
                <w:szCs w:val="22"/>
              </w:rPr>
              <w:t xml:space="preserve">Одноставочный </w:t>
            </w:r>
          </w:p>
          <w:p w14:paraId="173C5018" w14:textId="77777777" w:rsidR="007659F3" w:rsidRPr="007659F3" w:rsidRDefault="007659F3" w:rsidP="007659F3">
            <w:pPr>
              <w:ind w:right="-2"/>
              <w:jc w:val="center"/>
              <w:rPr>
                <w:sz w:val="22"/>
                <w:szCs w:val="22"/>
              </w:rPr>
            </w:pPr>
            <w:r w:rsidRPr="007659F3">
              <w:rPr>
                <w:sz w:val="22"/>
                <w:szCs w:val="22"/>
              </w:rPr>
              <w:t>руб./Гкал</w:t>
            </w:r>
          </w:p>
        </w:tc>
        <w:tc>
          <w:tcPr>
            <w:tcW w:w="1418" w:type="dxa"/>
            <w:vAlign w:val="center"/>
          </w:tcPr>
          <w:p w14:paraId="7FD9779D" w14:textId="77777777" w:rsidR="007659F3" w:rsidRPr="007659F3" w:rsidRDefault="007659F3" w:rsidP="007659F3">
            <w:pPr>
              <w:ind w:right="-2"/>
              <w:jc w:val="center"/>
              <w:rPr>
                <w:sz w:val="22"/>
                <w:szCs w:val="22"/>
              </w:rPr>
            </w:pPr>
            <w:r w:rsidRPr="007659F3">
              <w:rPr>
                <w:sz w:val="22"/>
              </w:rPr>
              <w:t>с 28.12.2019</w:t>
            </w:r>
          </w:p>
        </w:tc>
        <w:tc>
          <w:tcPr>
            <w:tcW w:w="992" w:type="dxa"/>
          </w:tcPr>
          <w:p w14:paraId="54CECC80" w14:textId="77777777" w:rsidR="007659F3" w:rsidRPr="007659F3" w:rsidRDefault="007659F3" w:rsidP="007659F3">
            <w:pPr>
              <w:jc w:val="center"/>
              <w:rPr>
                <w:sz w:val="22"/>
                <w:szCs w:val="22"/>
              </w:rPr>
            </w:pPr>
            <w:r w:rsidRPr="007659F3">
              <w:rPr>
                <w:sz w:val="22"/>
              </w:rPr>
              <w:t>2 548,16</w:t>
            </w:r>
          </w:p>
        </w:tc>
        <w:tc>
          <w:tcPr>
            <w:tcW w:w="850" w:type="dxa"/>
            <w:vAlign w:val="center"/>
          </w:tcPr>
          <w:p w14:paraId="1C883E1E" w14:textId="77777777" w:rsidR="007659F3" w:rsidRPr="007659F3" w:rsidRDefault="007659F3" w:rsidP="007659F3">
            <w:pPr>
              <w:jc w:val="center"/>
              <w:rPr>
                <w:sz w:val="22"/>
                <w:szCs w:val="22"/>
              </w:rPr>
            </w:pPr>
            <w:r w:rsidRPr="007659F3">
              <w:rPr>
                <w:sz w:val="22"/>
              </w:rPr>
              <w:t>x</w:t>
            </w:r>
          </w:p>
        </w:tc>
        <w:tc>
          <w:tcPr>
            <w:tcW w:w="851" w:type="dxa"/>
            <w:vAlign w:val="center"/>
          </w:tcPr>
          <w:p w14:paraId="31C3C2CA" w14:textId="77777777" w:rsidR="007659F3" w:rsidRPr="007659F3" w:rsidRDefault="007659F3" w:rsidP="007659F3">
            <w:pPr>
              <w:jc w:val="center"/>
              <w:rPr>
                <w:sz w:val="22"/>
                <w:szCs w:val="22"/>
              </w:rPr>
            </w:pPr>
            <w:r w:rsidRPr="007659F3">
              <w:rPr>
                <w:sz w:val="22"/>
              </w:rPr>
              <w:t>x</w:t>
            </w:r>
          </w:p>
        </w:tc>
        <w:tc>
          <w:tcPr>
            <w:tcW w:w="850" w:type="dxa"/>
            <w:vAlign w:val="center"/>
          </w:tcPr>
          <w:p w14:paraId="3E149A92" w14:textId="77777777" w:rsidR="007659F3" w:rsidRPr="007659F3" w:rsidRDefault="007659F3" w:rsidP="007659F3">
            <w:pPr>
              <w:jc w:val="center"/>
              <w:rPr>
                <w:sz w:val="22"/>
                <w:szCs w:val="22"/>
              </w:rPr>
            </w:pPr>
            <w:r w:rsidRPr="007659F3">
              <w:rPr>
                <w:sz w:val="22"/>
              </w:rPr>
              <w:t>x</w:t>
            </w:r>
          </w:p>
        </w:tc>
        <w:tc>
          <w:tcPr>
            <w:tcW w:w="709" w:type="dxa"/>
            <w:vAlign w:val="center"/>
          </w:tcPr>
          <w:p w14:paraId="377AAF0D" w14:textId="77777777" w:rsidR="007659F3" w:rsidRPr="007659F3" w:rsidRDefault="007659F3" w:rsidP="007659F3">
            <w:pPr>
              <w:jc w:val="center"/>
              <w:rPr>
                <w:sz w:val="22"/>
                <w:szCs w:val="22"/>
              </w:rPr>
            </w:pPr>
            <w:r w:rsidRPr="007659F3">
              <w:rPr>
                <w:sz w:val="22"/>
              </w:rPr>
              <w:t>x</w:t>
            </w:r>
          </w:p>
        </w:tc>
        <w:tc>
          <w:tcPr>
            <w:tcW w:w="851" w:type="dxa"/>
            <w:vAlign w:val="center"/>
          </w:tcPr>
          <w:p w14:paraId="789A61A8" w14:textId="77777777" w:rsidR="007659F3" w:rsidRPr="007659F3" w:rsidRDefault="007659F3" w:rsidP="007659F3">
            <w:pPr>
              <w:jc w:val="center"/>
              <w:rPr>
                <w:sz w:val="22"/>
                <w:szCs w:val="22"/>
              </w:rPr>
            </w:pPr>
            <w:r w:rsidRPr="007659F3">
              <w:rPr>
                <w:sz w:val="22"/>
              </w:rPr>
              <w:t>x</w:t>
            </w:r>
          </w:p>
        </w:tc>
      </w:tr>
      <w:tr w:rsidR="007659F3" w:rsidRPr="007659F3" w14:paraId="7396E37D" w14:textId="77777777" w:rsidTr="00104FF4">
        <w:trPr>
          <w:trHeight w:val="271"/>
        </w:trPr>
        <w:tc>
          <w:tcPr>
            <w:tcW w:w="1843" w:type="dxa"/>
            <w:vMerge/>
            <w:shd w:val="clear" w:color="auto" w:fill="auto"/>
          </w:tcPr>
          <w:p w14:paraId="2BBA7A07" w14:textId="77777777" w:rsidR="007659F3" w:rsidRPr="007659F3" w:rsidRDefault="007659F3" w:rsidP="007659F3">
            <w:pPr>
              <w:ind w:right="-2"/>
              <w:rPr>
                <w:sz w:val="22"/>
                <w:szCs w:val="22"/>
              </w:rPr>
            </w:pPr>
          </w:p>
        </w:tc>
        <w:tc>
          <w:tcPr>
            <w:tcW w:w="1843" w:type="dxa"/>
            <w:vMerge/>
            <w:shd w:val="clear" w:color="auto" w:fill="auto"/>
            <w:vAlign w:val="center"/>
          </w:tcPr>
          <w:p w14:paraId="2BE81ED5" w14:textId="77777777" w:rsidR="007659F3" w:rsidRPr="007659F3" w:rsidRDefault="007659F3" w:rsidP="007659F3">
            <w:pPr>
              <w:ind w:right="-2"/>
              <w:jc w:val="center"/>
              <w:rPr>
                <w:sz w:val="22"/>
                <w:szCs w:val="22"/>
              </w:rPr>
            </w:pPr>
          </w:p>
        </w:tc>
        <w:tc>
          <w:tcPr>
            <w:tcW w:w="1418" w:type="dxa"/>
            <w:vAlign w:val="center"/>
          </w:tcPr>
          <w:p w14:paraId="02F3A561" w14:textId="77777777" w:rsidR="007659F3" w:rsidRPr="007659F3" w:rsidRDefault="007659F3" w:rsidP="007659F3">
            <w:pPr>
              <w:ind w:right="-2"/>
              <w:jc w:val="center"/>
              <w:rPr>
                <w:sz w:val="22"/>
                <w:szCs w:val="22"/>
              </w:rPr>
            </w:pPr>
            <w:r w:rsidRPr="007659F3">
              <w:rPr>
                <w:sz w:val="22"/>
              </w:rPr>
              <w:t>с 01.01.2020</w:t>
            </w:r>
          </w:p>
        </w:tc>
        <w:tc>
          <w:tcPr>
            <w:tcW w:w="992" w:type="dxa"/>
          </w:tcPr>
          <w:p w14:paraId="581C1F1A" w14:textId="77777777" w:rsidR="007659F3" w:rsidRPr="007659F3" w:rsidRDefault="007659F3" w:rsidP="007659F3">
            <w:pPr>
              <w:jc w:val="center"/>
              <w:rPr>
                <w:sz w:val="22"/>
                <w:szCs w:val="22"/>
              </w:rPr>
            </w:pPr>
            <w:r w:rsidRPr="007659F3">
              <w:rPr>
                <w:sz w:val="22"/>
              </w:rPr>
              <w:t>2 548,16</w:t>
            </w:r>
          </w:p>
        </w:tc>
        <w:tc>
          <w:tcPr>
            <w:tcW w:w="850" w:type="dxa"/>
            <w:vAlign w:val="center"/>
          </w:tcPr>
          <w:p w14:paraId="49E2105F" w14:textId="77777777" w:rsidR="007659F3" w:rsidRPr="007659F3" w:rsidRDefault="007659F3" w:rsidP="007659F3">
            <w:pPr>
              <w:jc w:val="center"/>
              <w:rPr>
                <w:sz w:val="22"/>
                <w:szCs w:val="22"/>
              </w:rPr>
            </w:pPr>
            <w:r w:rsidRPr="007659F3">
              <w:rPr>
                <w:sz w:val="22"/>
              </w:rPr>
              <w:t>x</w:t>
            </w:r>
          </w:p>
        </w:tc>
        <w:tc>
          <w:tcPr>
            <w:tcW w:w="851" w:type="dxa"/>
            <w:vAlign w:val="center"/>
          </w:tcPr>
          <w:p w14:paraId="009AFAE3" w14:textId="77777777" w:rsidR="007659F3" w:rsidRPr="007659F3" w:rsidRDefault="007659F3" w:rsidP="007659F3">
            <w:pPr>
              <w:jc w:val="center"/>
              <w:rPr>
                <w:sz w:val="22"/>
                <w:szCs w:val="22"/>
              </w:rPr>
            </w:pPr>
            <w:r w:rsidRPr="007659F3">
              <w:rPr>
                <w:sz w:val="22"/>
              </w:rPr>
              <w:t>x</w:t>
            </w:r>
          </w:p>
        </w:tc>
        <w:tc>
          <w:tcPr>
            <w:tcW w:w="850" w:type="dxa"/>
            <w:vAlign w:val="center"/>
          </w:tcPr>
          <w:p w14:paraId="549778EE" w14:textId="77777777" w:rsidR="007659F3" w:rsidRPr="007659F3" w:rsidRDefault="007659F3" w:rsidP="007659F3">
            <w:pPr>
              <w:jc w:val="center"/>
              <w:rPr>
                <w:sz w:val="22"/>
                <w:szCs w:val="22"/>
              </w:rPr>
            </w:pPr>
            <w:r w:rsidRPr="007659F3">
              <w:rPr>
                <w:sz w:val="22"/>
              </w:rPr>
              <w:t>x</w:t>
            </w:r>
          </w:p>
        </w:tc>
        <w:tc>
          <w:tcPr>
            <w:tcW w:w="709" w:type="dxa"/>
            <w:vAlign w:val="center"/>
          </w:tcPr>
          <w:p w14:paraId="52073194" w14:textId="77777777" w:rsidR="007659F3" w:rsidRPr="007659F3" w:rsidRDefault="007659F3" w:rsidP="007659F3">
            <w:pPr>
              <w:jc w:val="center"/>
              <w:rPr>
                <w:sz w:val="22"/>
                <w:szCs w:val="22"/>
              </w:rPr>
            </w:pPr>
            <w:r w:rsidRPr="007659F3">
              <w:rPr>
                <w:sz w:val="22"/>
              </w:rPr>
              <w:t>x</w:t>
            </w:r>
          </w:p>
        </w:tc>
        <w:tc>
          <w:tcPr>
            <w:tcW w:w="851" w:type="dxa"/>
            <w:vAlign w:val="center"/>
          </w:tcPr>
          <w:p w14:paraId="7905EE60" w14:textId="77777777" w:rsidR="007659F3" w:rsidRPr="007659F3" w:rsidRDefault="007659F3" w:rsidP="007659F3">
            <w:pPr>
              <w:jc w:val="center"/>
              <w:rPr>
                <w:sz w:val="22"/>
                <w:szCs w:val="22"/>
              </w:rPr>
            </w:pPr>
            <w:r w:rsidRPr="007659F3">
              <w:rPr>
                <w:sz w:val="22"/>
              </w:rPr>
              <w:t>x</w:t>
            </w:r>
          </w:p>
        </w:tc>
      </w:tr>
      <w:tr w:rsidR="007659F3" w:rsidRPr="007659F3" w14:paraId="2A425561" w14:textId="77777777" w:rsidTr="00104FF4">
        <w:trPr>
          <w:trHeight w:val="259"/>
        </w:trPr>
        <w:tc>
          <w:tcPr>
            <w:tcW w:w="1843" w:type="dxa"/>
            <w:vMerge/>
            <w:shd w:val="clear" w:color="auto" w:fill="auto"/>
          </w:tcPr>
          <w:p w14:paraId="7EA2341C" w14:textId="77777777" w:rsidR="007659F3" w:rsidRPr="007659F3" w:rsidRDefault="007659F3" w:rsidP="007659F3">
            <w:pPr>
              <w:ind w:right="-2"/>
              <w:rPr>
                <w:sz w:val="22"/>
                <w:szCs w:val="22"/>
              </w:rPr>
            </w:pPr>
          </w:p>
        </w:tc>
        <w:tc>
          <w:tcPr>
            <w:tcW w:w="1843" w:type="dxa"/>
            <w:vMerge/>
            <w:shd w:val="clear" w:color="auto" w:fill="auto"/>
            <w:vAlign w:val="center"/>
          </w:tcPr>
          <w:p w14:paraId="2FB60032" w14:textId="77777777" w:rsidR="007659F3" w:rsidRPr="007659F3" w:rsidRDefault="007659F3" w:rsidP="007659F3">
            <w:pPr>
              <w:ind w:right="-2"/>
              <w:jc w:val="center"/>
              <w:rPr>
                <w:sz w:val="22"/>
                <w:szCs w:val="22"/>
              </w:rPr>
            </w:pPr>
          </w:p>
        </w:tc>
        <w:tc>
          <w:tcPr>
            <w:tcW w:w="1418" w:type="dxa"/>
            <w:vAlign w:val="center"/>
          </w:tcPr>
          <w:p w14:paraId="743258E6" w14:textId="77777777" w:rsidR="007659F3" w:rsidRPr="007659F3" w:rsidRDefault="007659F3" w:rsidP="007659F3">
            <w:pPr>
              <w:ind w:right="-2"/>
              <w:jc w:val="center"/>
              <w:rPr>
                <w:sz w:val="22"/>
                <w:szCs w:val="22"/>
              </w:rPr>
            </w:pPr>
            <w:r w:rsidRPr="007659F3">
              <w:rPr>
                <w:sz w:val="22"/>
              </w:rPr>
              <w:t>с 01.07.2020</w:t>
            </w:r>
          </w:p>
        </w:tc>
        <w:tc>
          <w:tcPr>
            <w:tcW w:w="992" w:type="dxa"/>
          </w:tcPr>
          <w:p w14:paraId="4A896E7C" w14:textId="77777777" w:rsidR="007659F3" w:rsidRPr="007659F3" w:rsidRDefault="007659F3" w:rsidP="007659F3">
            <w:pPr>
              <w:jc w:val="center"/>
              <w:rPr>
                <w:sz w:val="22"/>
                <w:szCs w:val="22"/>
              </w:rPr>
            </w:pPr>
            <w:r w:rsidRPr="007659F3">
              <w:rPr>
                <w:sz w:val="22"/>
              </w:rPr>
              <w:t>2 693,27</w:t>
            </w:r>
          </w:p>
        </w:tc>
        <w:tc>
          <w:tcPr>
            <w:tcW w:w="850" w:type="dxa"/>
            <w:vAlign w:val="center"/>
          </w:tcPr>
          <w:p w14:paraId="15605980" w14:textId="77777777" w:rsidR="007659F3" w:rsidRPr="007659F3" w:rsidRDefault="007659F3" w:rsidP="007659F3">
            <w:pPr>
              <w:jc w:val="center"/>
              <w:rPr>
                <w:sz w:val="22"/>
                <w:szCs w:val="22"/>
              </w:rPr>
            </w:pPr>
            <w:r w:rsidRPr="007659F3">
              <w:rPr>
                <w:sz w:val="22"/>
              </w:rPr>
              <w:t>x</w:t>
            </w:r>
          </w:p>
        </w:tc>
        <w:tc>
          <w:tcPr>
            <w:tcW w:w="851" w:type="dxa"/>
            <w:vAlign w:val="center"/>
          </w:tcPr>
          <w:p w14:paraId="2C563DCC" w14:textId="77777777" w:rsidR="007659F3" w:rsidRPr="007659F3" w:rsidRDefault="007659F3" w:rsidP="007659F3">
            <w:pPr>
              <w:jc w:val="center"/>
              <w:rPr>
                <w:sz w:val="22"/>
                <w:szCs w:val="22"/>
              </w:rPr>
            </w:pPr>
            <w:r w:rsidRPr="007659F3">
              <w:rPr>
                <w:sz w:val="22"/>
              </w:rPr>
              <w:t>x</w:t>
            </w:r>
          </w:p>
        </w:tc>
        <w:tc>
          <w:tcPr>
            <w:tcW w:w="850" w:type="dxa"/>
            <w:vAlign w:val="center"/>
          </w:tcPr>
          <w:p w14:paraId="038D7ABA" w14:textId="77777777" w:rsidR="007659F3" w:rsidRPr="007659F3" w:rsidRDefault="007659F3" w:rsidP="007659F3">
            <w:pPr>
              <w:jc w:val="center"/>
              <w:rPr>
                <w:sz w:val="22"/>
                <w:szCs w:val="22"/>
              </w:rPr>
            </w:pPr>
            <w:r w:rsidRPr="007659F3">
              <w:rPr>
                <w:sz w:val="22"/>
              </w:rPr>
              <w:t>x</w:t>
            </w:r>
          </w:p>
        </w:tc>
        <w:tc>
          <w:tcPr>
            <w:tcW w:w="709" w:type="dxa"/>
            <w:vAlign w:val="center"/>
          </w:tcPr>
          <w:p w14:paraId="65A9ED36" w14:textId="77777777" w:rsidR="007659F3" w:rsidRPr="007659F3" w:rsidRDefault="007659F3" w:rsidP="007659F3">
            <w:pPr>
              <w:jc w:val="center"/>
              <w:rPr>
                <w:sz w:val="22"/>
                <w:szCs w:val="22"/>
              </w:rPr>
            </w:pPr>
            <w:r w:rsidRPr="007659F3">
              <w:rPr>
                <w:sz w:val="22"/>
              </w:rPr>
              <w:t>x</w:t>
            </w:r>
          </w:p>
        </w:tc>
        <w:tc>
          <w:tcPr>
            <w:tcW w:w="851" w:type="dxa"/>
            <w:vAlign w:val="center"/>
          </w:tcPr>
          <w:p w14:paraId="42FE20EF" w14:textId="77777777" w:rsidR="007659F3" w:rsidRPr="007659F3" w:rsidRDefault="007659F3" w:rsidP="007659F3">
            <w:pPr>
              <w:jc w:val="center"/>
              <w:rPr>
                <w:sz w:val="22"/>
                <w:szCs w:val="22"/>
              </w:rPr>
            </w:pPr>
            <w:r w:rsidRPr="007659F3">
              <w:rPr>
                <w:sz w:val="22"/>
              </w:rPr>
              <w:t>x</w:t>
            </w:r>
          </w:p>
        </w:tc>
      </w:tr>
      <w:tr w:rsidR="007659F3" w:rsidRPr="007659F3" w14:paraId="5F520071" w14:textId="77777777" w:rsidTr="00104FF4">
        <w:trPr>
          <w:trHeight w:val="250"/>
        </w:trPr>
        <w:tc>
          <w:tcPr>
            <w:tcW w:w="1843" w:type="dxa"/>
            <w:vMerge/>
            <w:shd w:val="clear" w:color="auto" w:fill="auto"/>
          </w:tcPr>
          <w:p w14:paraId="4DD23AEF" w14:textId="77777777" w:rsidR="007659F3" w:rsidRPr="007659F3" w:rsidRDefault="007659F3" w:rsidP="007659F3">
            <w:pPr>
              <w:ind w:right="-2"/>
              <w:rPr>
                <w:sz w:val="22"/>
                <w:szCs w:val="22"/>
              </w:rPr>
            </w:pPr>
          </w:p>
        </w:tc>
        <w:tc>
          <w:tcPr>
            <w:tcW w:w="1843" w:type="dxa"/>
            <w:vMerge/>
            <w:shd w:val="clear" w:color="auto" w:fill="auto"/>
            <w:vAlign w:val="center"/>
          </w:tcPr>
          <w:p w14:paraId="152BD4B8" w14:textId="77777777" w:rsidR="007659F3" w:rsidRPr="007659F3" w:rsidRDefault="007659F3" w:rsidP="007659F3">
            <w:pPr>
              <w:ind w:right="-2"/>
              <w:jc w:val="center"/>
              <w:rPr>
                <w:sz w:val="22"/>
                <w:szCs w:val="22"/>
              </w:rPr>
            </w:pPr>
          </w:p>
        </w:tc>
        <w:tc>
          <w:tcPr>
            <w:tcW w:w="1418" w:type="dxa"/>
            <w:vAlign w:val="center"/>
          </w:tcPr>
          <w:p w14:paraId="4D8C4DEA" w14:textId="77777777" w:rsidR="007659F3" w:rsidRPr="007659F3" w:rsidRDefault="007659F3" w:rsidP="007659F3">
            <w:pPr>
              <w:ind w:right="-2"/>
              <w:jc w:val="center"/>
              <w:rPr>
                <w:sz w:val="22"/>
                <w:szCs w:val="22"/>
              </w:rPr>
            </w:pPr>
            <w:r w:rsidRPr="007659F3">
              <w:rPr>
                <w:sz w:val="22"/>
              </w:rPr>
              <w:t>с 01.01.2021</w:t>
            </w:r>
          </w:p>
        </w:tc>
        <w:tc>
          <w:tcPr>
            <w:tcW w:w="992" w:type="dxa"/>
          </w:tcPr>
          <w:p w14:paraId="1A95F742" w14:textId="77777777" w:rsidR="007659F3" w:rsidRPr="007659F3" w:rsidRDefault="007659F3" w:rsidP="007659F3">
            <w:pPr>
              <w:jc w:val="center"/>
              <w:rPr>
                <w:sz w:val="22"/>
                <w:szCs w:val="22"/>
              </w:rPr>
            </w:pPr>
            <w:r w:rsidRPr="007659F3">
              <w:rPr>
                <w:sz w:val="22"/>
              </w:rPr>
              <w:t>2 693,27</w:t>
            </w:r>
          </w:p>
        </w:tc>
        <w:tc>
          <w:tcPr>
            <w:tcW w:w="850" w:type="dxa"/>
            <w:vAlign w:val="center"/>
          </w:tcPr>
          <w:p w14:paraId="063B4C03" w14:textId="77777777" w:rsidR="007659F3" w:rsidRPr="007659F3" w:rsidRDefault="007659F3" w:rsidP="007659F3">
            <w:pPr>
              <w:jc w:val="center"/>
              <w:rPr>
                <w:sz w:val="22"/>
                <w:szCs w:val="22"/>
              </w:rPr>
            </w:pPr>
            <w:r w:rsidRPr="007659F3">
              <w:rPr>
                <w:sz w:val="22"/>
              </w:rPr>
              <w:t>x</w:t>
            </w:r>
          </w:p>
        </w:tc>
        <w:tc>
          <w:tcPr>
            <w:tcW w:w="851" w:type="dxa"/>
            <w:vAlign w:val="center"/>
          </w:tcPr>
          <w:p w14:paraId="2BDFC8F0" w14:textId="77777777" w:rsidR="007659F3" w:rsidRPr="007659F3" w:rsidRDefault="007659F3" w:rsidP="007659F3">
            <w:pPr>
              <w:jc w:val="center"/>
              <w:rPr>
                <w:sz w:val="22"/>
                <w:szCs w:val="22"/>
              </w:rPr>
            </w:pPr>
            <w:r w:rsidRPr="007659F3">
              <w:rPr>
                <w:sz w:val="22"/>
              </w:rPr>
              <w:t>x</w:t>
            </w:r>
          </w:p>
        </w:tc>
        <w:tc>
          <w:tcPr>
            <w:tcW w:w="850" w:type="dxa"/>
            <w:vAlign w:val="center"/>
          </w:tcPr>
          <w:p w14:paraId="432C5B5B" w14:textId="77777777" w:rsidR="007659F3" w:rsidRPr="007659F3" w:rsidRDefault="007659F3" w:rsidP="007659F3">
            <w:pPr>
              <w:jc w:val="center"/>
              <w:rPr>
                <w:sz w:val="22"/>
                <w:szCs w:val="22"/>
              </w:rPr>
            </w:pPr>
            <w:r w:rsidRPr="007659F3">
              <w:rPr>
                <w:sz w:val="22"/>
              </w:rPr>
              <w:t>x</w:t>
            </w:r>
          </w:p>
        </w:tc>
        <w:tc>
          <w:tcPr>
            <w:tcW w:w="709" w:type="dxa"/>
            <w:vAlign w:val="center"/>
          </w:tcPr>
          <w:p w14:paraId="17B9866E" w14:textId="77777777" w:rsidR="007659F3" w:rsidRPr="007659F3" w:rsidRDefault="007659F3" w:rsidP="007659F3">
            <w:pPr>
              <w:jc w:val="center"/>
              <w:rPr>
                <w:sz w:val="22"/>
                <w:szCs w:val="22"/>
              </w:rPr>
            </w:pPr>
            <w:r w:rsidRPr="007659F3">
              <w:rPr>
                <w:sz w:val="22"/>
              </w:rPr>
              <w:t>x</w:t>
            </w:r>
          </w:p>
        </w:tc>
        <w:tc>
          <w:tcPr>
            <w:tcW w:w="851" w:type="dxa"/>
            <w:vAlign w:val="center"/>
          </w:tcPr>
          <w:p w14:paraId="4366F1AB" w14:textId="77777777" w:rsidR="007659F3" w:rsidRPr="007659F3" w:rsidRDefault="007659F3" w:rsidP="007659F3">
            <w:pPr>
              <w:jc w:val="center"/>
              <w:rPr>
                <w:sz w:val="22"/>
                <w:szCs w:val="22"/>
              </w:rPr>
            </w:pPr>
            <w:r w:rsidRPr="007659F3">
              <w:rPr>
                <w:sz w:val="22"/>
              </w:rPr>
              <w:t>x</w:t>
            </w:r>
          </w:p>
        </w:tc>
      </w:tr>
      <w:tr w:rsidR="007659F3" w:rsidRPr="007659F3" w14:paraId="705F727F" w14:textId="77777777" w:rsidTr="00104FF4">
        <w:trPr>
          <w:trHeight w:val="253"/>
        </w:trPr>
        <w:tc>
          <w:tcPr>
            <w:tcW w:w="1843" w:type="dxa"/>
            <w:vMerge/>
            <w:shd w:val="clear" w:color="auto" w:fill="auto"/>
          </w:tcPr>
          <w:p w14:paraId="67E7C84A" w14:textId="77777777" w:rsidR="007659F3" w:rsidRPr="007659F3" w:rsidRDefault="007659F3" w:rsidP="007659F3">
            <w:pPr>
              <w:ind w:right="-2"/>
              <w:rPr>
                <w:sz w:val="22"/>
                <w:szCs w:val="22"/>
              </w:rPr>
            </w:pPr>
          </w:p>
        </w:tc>
        <w:tc>
          <w:tcPr>
            <w:tcW w:w="1843" w:type="dxa"/>
            <w:vMerge/>
            <w:shd w:val="clear" w:color="auto" w:fill="auto"/>
          </w:tcPr>
          <w:p w14:paraId="41FBA589" w14:textId="77777777" w:rsidR="007659F3" w:rsidRPr="007659F3" w:rsidRDefault="007659F3" w:rsidP="007659F3">
            <w:pPr>
              <w:ind w:right="-2"/>
              <w:jc w:val="center"/>
              <w:rPr>
                <w:sz w:val="22"/>
                <w:szCs w:val="22"/>
              </w:rPr>
            </w:pPr>
          </w:p>
        </w:tc>
        <w:tc>
          <w:tcPr>
            <w:tcW w:w="1418" w:type="dxa"/>
            <w:vAlign w:val="center"/>
          </w:tcPr>
          <w:p w14:paraId="6E0A4CC3" w14:textId="77777777" w:rsidR="007659F3" w:rsidRPr="007659F3" w:rsidRDefault="007659F3" w:rsidP="007659F3">
            <w:pPr>
              <w:ind w:right="-2"/>
              <w:jc w:val="center"/>
              <w:rPr>
                <w:sz w:val="22"/>
                <w:szCs w:val="22"/>
              </w:rPr>
            </w:pPr>
            <w:r w:rsidRPr="007659F3">
              <w:rPr>
                <w:sz w:val="22"/>
              </w:rPr>
              <w:t>с 01.07.2021</w:t>
            </w:r>
          </w:p>
        </w:tc>
        <w:tc>
          <w:tcPr>
            <w:tcW w:w="992" w:type="dxa"/>
          </w:tcPr>
          <w:p w14:paraId="1C2FC66F" w14:textId="77777777" w:rsidR="007659F3" w:rsidRPr="007659F3" w:rsidRDefault="007659F3" w:rsidP="007659F3">
            <w:pPr>
              <w:jc w:val="center"/>
              <w:rPr>
                <w:sz w:val="22"/>
                <w:szCs w:val="22"/>
              </w:rPr>
            </w:pPr>
            <w:r w:rsidRPr="007659F3">
              <w:rPr>
                <w:sz w:val="22"/>
                <w:szCs w:val="22"/>
              </w:rPr>
              <w:t>2 846,78</w:t>
            </w:r>
          </w:p>
        </w:tc>
        <w:tc>
          <w:tcPr>
            <w:tcW w:w="850" w:type="dxa"/>
            <w:vAlign w:val="center"/>
          </w:tcPr>
          <w:p w14:paraId="6FDC51E2" w14:textId="77777777" w:rsidR="007659F3" w:rsidRPr="007659F3" w:rsidRDefault="007659F3" w:rsidP="007659F3">
            <w:pPr>
              <w:jc w:val="center"/>
              <w:rPr>
                <w:sz w:val="22"/>
                <w:szCs w:val="22"/>
              </w:rPr>
            </w:pPr>
            <w:r w:rsidRPr="007659F3">
              <w:rPr>
                <w:sz w:val="22"/>
              </w:rPr>
              <w:t>x</w:t>
            </w:r>
          </w:p>
        </w:tc>
        <w:tc>
          <w:tcPr>
            <w:tcW w:w="851" w:type="dxa"/>
            <w:vAlign w:val="center"/>
          </w:tcPr>
          <w:p w14:paraId="723E48D4" w14:textId="77777777" w:rsidR="007659F3" w:rsidRPr="007659F3" w:rsidRDefault="007659F3" w:rsidP="007659F3">
            <w:pPr>
              <w:jc w:val="center"/>
              <w:rPr>
                <w:sz w:val="22"/>
                <w:szCs w:val="22"/>
              </w:rPr>
            </w:pPr>
            <w:r w:rsidRPr="007659F3">
              <w:rPr>
                <w:sz w:val="22"/>
              </w:rPr>
              <w:t>x</w:t>
            </w:r>
          </w:p>
        </w:tc>
        <w:tc>
          <w:tcPr>
            <w:tcW w:w="850" w:type="dxa"/>
            <w:vAlign w:val="center"/>
          </w:tcPr>
          <w:p w14:paraId="5A7CE56D" w14:textId="77777777" w:rsidR="007659F3" w:rsidRPr="007659F3" w:rsidRDefault="007659F3" w:rsidP="007659F3">
            <w:pPr>
              <w:jc w:val="center"/>
              <w:rPr>
                <w:sz w:val="22"/>
                <w:szCs w:val="22"/>
              </w:rPr>
            </w:pPr>
            <w:r w:rsidRPr="007659F3">
              <w:rPr>
                <w:sz w:val="22"/>
              </w:rPr>
              <w:t>x</w:t>
            </w:r>
          </w:p>
        </w:tc>
        <w:tc>
          <w:tcPr>
            <w:tcW w:w="709" w:type="dxa"/>
            <w:vAlign w:val="center"/>
          </w:tcPr>
          <w:p w14:paraId="047A5C8B" w14:textId="77777777" w:rsidR="007659F3" w:rsidRPr="007659F3" w:rsidRDefault="007659F3" w:rsidP="007659F3">
            <w:pPr>
              <w:jc w:val="center"/>
              <w:rPr>
                <w:sz w:val="22"/>
                <w:szCs w:val="22"/>
              </w:rPr>
            </w:pPr>
            <w:r w:rsidRPr="007659F3">
              <w:rPr>
                <w:sz w:val="22"/>
              </w:rPr>
              <w:t>x</w:t>
            </w:r>
          </w:p>
        </w:tc>
        <w:tc>
          <w:tcPr>
            <w:tcW w:w="851" w:type="dxa"/>
            <w:vAlign w:val="center"/>
          </w:tcPr>
          <w:p w14:paraId="653D0115" w14:textId="77777777" w:rsidR="007659F3" w:rsidRPr="007659F3" w:rsidRDefault="007659F3" w:rsidP="007659F3">
            <w:pPr>
              <w:jc w:val="center"/>
              <w:rPr>
                <w:sz w:val="22"/>
                <w:szCs w:val="22"/>
              </w:rPr>
            </w:pPr>
            <w:r w:rsidRPr="007659F3">
              <w:rPr>
                <w:sz w:val="22"/>
              </w:rPr>
              <w:t>x</w:t>
            </w:r>
          </w:p>
        </w:tc>
      </w:tr>
      <w:tr w:rsidR="007659F3" w:rsidRPr="007659F3" w14:paraId="24A11448" w14:textId="77777777" w:rsidTr="00104FF4">
        <w:trPr>
          <w:trHeight w:val="253"/>
        </w:trPr>
        <w:tc>
          <w:tcPr>
            <w:tcW w:w="1843" w:type="dxa"/>
            <w:vMerge/>
            <w:shd w:val="clear" w:color="auto" w:fill="auto"/>
          </w:tcPr>
          <w:p w14:paraId="18B8533F" w14:textId="77777777" w:rsidR="007659F3" w:rsidRPr="007659F3" w:rsidRDefault="007659F3" w:rsidP="007659F3">
            <w:pPr>
              <w:ind w:right="-2"/>
              <w:rPr>
                <w:sz w:val="22"/>
                <w:szCs w:val="22"/>
              </w:rPr>
            </w:pPr>
          </w:p>
        </w:tc>
        <w:tc>
          <w:tcPr>
            <w:tcW w:w="1843" w:type="dxa"/>
            <w:vMerge/>
            <w:shd w:val="clear" w:color="auto" w:fill="auto"/>
          </w:tcPr>
          <w:p w14:paraId="725E5AF2" w14:textId="77777777" w:rsidR="007659F3" w:rsidRPr="007659F3" w:rsidRDefault="007659F3" w:rsidP="007659F3">
            <w:pPr>
              <w:ind w:right="-2"/>
              <w:jc w:val="center"/>
              <w:rPr>
                <w:sz w:val="22"/>
                <w:szCs w:val="22"/>
              </w:rPr>
            </w:pPr>
          </w:p>
        </w:tc>
        <w:tc>
          <w:tcPr>
            <w:tcW w:w="1418" w:type="dxa"/>
            <w:vAlign w:val="center"/>
          </w:tcPr>
          <w:p w14:paraId="28D3E58F" w14:textId="77777777" w:rsidR="007659F3" w:rsidRPr="007659F3" w:rsidRDefault="007659F3" w:rsidP="007659F3">
            <w:pPr>
              <w:ind w:right="-2"/>
              <w:jc w:val="center"/>
              <w:rPr>
                <w:sz w:val="22"/>
                <w:szCs w:val="22"/>
              </w:rPr>
            </w:pPr>
            <w:r w:rsidRPr="007659F3">
              <w:rPr>
                <w:sz w:val="22"/>
              </w:rPr>
              <w:t>с 01.01.2022</w:t>
            </w:r>
          </w:p>
        </w:tc>
        <w:tc>
          <w:tcPr>
            <w:tcW w:w="992" w:type="dxa"/>
          </w:tcPr>
          <w:p w14:paraId="641A6B4D" w14:textId="77777777" w:rsidR="007659F3" w:rsidRPr="007659F3" w:rsidRDefault="007659F3" w:rsidP="007659F3">
            <w:pPr>
              <w:jc w:val="center"/>
              <w:rPr>
                <w:sz w:val="22"/>
                <w:szCs w:val="22"/>
              </w:rPr>
            </w:pPr>
            <w:r w:rsidRPr="007659F3">
              <w:rPr>
                <w:sz w:val="22"/>
                <w:szCs w:val="22"/>
              </w:rPr>
              <w:t>2 846,78</w:t>
            </w:r>
          </w:p>
        </w:tc>
        <w:tc>
          <w:tcPr>
            <w:tcW w:w="850" w:type="dxa"/>
            <w:vAlign w:val="center"/>
          </w:tcPr>
          <w:p w14:paraId="64934655" w14:textId="77777777" w:rsidR="007659F3" w:rsidRPr="007659F3" w:rsidRDefault="007659F3" w:rsidP="007659F3">
            <w:pPr>
              <w:jc w:val="center"/>
              <w:rPr>
                <w:sz w:val="22"/>
                <w:szCs w:val="22"/>
              </w:rPr>
            </w:pPr>
            <w:r w:rsidRPr="007659F3">
              <w:rPr>
                <w:sz w:val="22"/>
              </w:rPr>
              <w:t>x</w:t>
            </w:r>
          </w:p>
        </w:tc>
        <w:tc>
          <w:tcPr>
            <w:tcW w:w="851" w:type="dxa"/>
            <w:vAlign w:val="center"/>
          </w:tcPr>
          <w:p w14:paraId="00FE1129" w14:textId="77777777" w:rsidR="007659F3" w:rsidRPr="007659F3" w:rsidRDefault="007659F3" w:rsidP="007659F3">
            <w:pPr>
              <w:jc w:val="center"/>
              <w:rPr>
                <w:sz w:val="22"/>
                <w:szCs w:val="22"/>
              </w:rPr>
            </w:pPr>
            <w:r w:rsidRPr="007659F3">
              <w:rPr>
                <w:sz w:val="22"/>
              </w:rPr>
              <w:t>x</w:t>
            </w:r>
          </w:p>
        </w:tc>
        <w:tc>
          <w:tcPr>
            <w:tcW w:w="850" w:type="dxa"/>
            <w:vAlign w:val="center"/>
          </w:tcPr>
          <w:p w14:paraId="2DE5030D" w14:textId="77777777" w:rsidR="007659F3" w:rsidRPr="007659F3" w:rsidRDefault="007659F3" w:rsidP="007659F3">
            <w:pPr>
              <w:jc w:val="center"/>
              <w:rPr>
                <w:sz w:val="22"/>
                <w:szCs w:val="22"/>
              </w:rPr>
            </w:pPr>
            <w:r w:rsidRPr="007659F3">
              <w:rPr>
                <w:sz w:val="22"/>
              </w:rPr>
              <w:t>x</w:t>
            </w:r>
          </w:p>
        </w:tc>
        <w:tc>
          <w:tcPr>
            <w:tcW w:w="709" w:type="dxa"/>
            <w:vAlign w:val="center"/>
          </w:tcPr>
          <w:p w14:paraId="45B2C332" w14:textId="77777777" w:rsidR="007659F3" w:rsidRPr="007659F3" w:rsidRDefault="007659F3" w:rsidP="007659F3">
            <w:pPr>
              <w:jc w:val="center"/>
              <w:rPr>
                <w:sz w:val="22"/>
                <w:szCs w:val="22"/>
              </w:rPr>
            </w:pPr>
            <w:r w:rsidRPr="007659F3">
              <w:rPr>
                <w:sz w:val="22"/>
              </w:rPr>
              <w:t>x</w:t>
            </w:r>
          </w:p>
        </w:tc>
        <w:tc>
          <w:tcPr>
            <w:tcW w:w="851" w:type="dxa"/>
            <w:vAlign w:val="center"/>
          </w:tcPr>
          <w:p w14:paraId="75F7205A" w14:textId="77777777" w:rsidR="007659F3" w:rsidRPr="007659F3" w:rsidRDefault="007659F3" w:rsidP="007659F3">
            <w:pPr>
              <w:jc w:val="center"/>
              <w:rPr>
                <w:sz w:val="22"/>
                <w:szCs w:val="22"/>
              </w:rPr>
            </w:pPr>
            <w:r w:rsidRPr="007659F3">
              <w:rPr>
                <w:sz w:val="22"/>
              </w:rPr>
              <w:t>x</w:t>
            </w:r>
          </w:p>
        </w:tc>
      </w:tr>
      <w:tr w:rsidR="007659F3" w:rsidRPr="007659F3" w14:paraId="4E4652D6" w14:textId="77777777" w:rsidTr="00104FF4">
        <w:trPr>
          <w:trHeight w:val="253"/>
        </w:trPr>
        <w:tc>
          <w:tcPr>
            <w:tcW w:w="1843" w:type="dxa"/>
            <w:vMerge/>
            <w:shd w:val="clear" w:color="auto" w:fill="auto"/>
          </w:tcPr>
          <w:p w14:paraId="5293E419" w14:textId="77777777" w:rsidR="007659F3" w:rsidRPr="007659F3" w:rsidRDefault="007659F3" w:rsidP="007659F3">
            <w:pPr>
              <w:ind w:right="-2"/>
              <w:rPr>
                <w:sz w:val="22"/>
                <w:szCs w:val="22"/>
              </w:rPr>
            </w:pPr>
          </w:p>
        </w:tc>
        <w:tc>
          <w:tcPr>
            <w:tcW w:w="1843" w:type="dxa"/>
            <w:vMerge/>
            <w:shd w:val="clear" w:color="auto" w:fill="auto"/>
          </w:tcPr>
          <w:p w14:paraId="0EA27A09" w14:textId="77777777" w:rsidR="007659F3" w:rsidRPr="007659F3" w:rsidRDefault="007659F3" w:rsidP="007659F3">
            <w:pPr>
              <w:ind w:right="-2"/>
              <w:jc w:val="center"/>
              <w:rPr>
                <w:sz w:val="22"/>
                <w:szCs w:val="22"/>
              </w:rPr>
            </w:pPr>
          </w:p>
        </w:tc>
        <w:tc>
          <w:tcPr>
            <w:tcW w:w="1418" w:type="dxa"/>
            <w:vAlign w:val="center"/>
          </w:tcPr>
          <w:p w14:paraId="0A3074C7" w14:textId="77777777" w:rsidR="007659F3" w:rsidRPr="007659F3" w:rsidRDefault="007659F3" w:rsidP="007659F3">
            <w:pPr>
              <w:ind w:right="-2"/>
              <w:jc w:val="center"/>
              <w:rPr>
                <w:sz w:val="22"/>
                <w:szCs w:val="22"/>
              </w:rPr>
            </w:pPr>
            <w:r w:rsidRPr="007659F3">
              <w:rPr>
                <w:sz w:val="22"/>
              </w:rPr>
              <w:t>с 01.07.2022</w:t>
            </w:r>
          </w:p>
        </w:tc>
        <w:tc>
          <w:tcPr>
            <w:tcW w:w="992" w:type="dxa"/>
          </w:tcPr>
          <w:p w14:paraId="7FFCB108" w14:textId="77777777" w:rsidR="007659F3" w:rsidRPr="007659F3" w:rsidRDefault="007659F3" w:rsidP="007659F3">
            <w:pPr>
              <w:jc w:val="center"/>
              <w:rPr>
                <w:sz w:val="22"/>
                <w:szCs w:val="22"/>
              </w:rPr>
            </w:pPr>
            <w:r w:rsidRPr="007659F3">
              <w:rPr>
                <w:sz w:val="22"/>
              </w:rPr>
              <w:t>3 071,68</w:t>
            </w:r>
          </w:p>
        </w:tc>
        <w:tc>
          <w:tcPr>
            <w:tcW w:w="850" w:type="dxa"/>
            <w:vAlign w:val="center"/>
          </w:tcPr>
          <w:p w14:paraId="1C208FB2" w14:textId="77777777" w:rsidR="007659F3" w:rsidRPr="007659F3" w:rsidRDefault="007659F3" w:rsidP="007659F3">
            <w:pPr>
              <w:jc w:val="center"/>
              <w:rPr>
                <w:sz w:val="22"/>
                <w:szCs w:val="22"/>
              </w:rPr>
            </w:pPr>
            <w:r w:rsidRPr="007659F3">
              <w:rPr>
                <w:sz w:val="22"/>
              </w:rPr>
              <w:t>x</w:t>
            </w:r>
          </w:p>
        </w:tc>
        <w:tc>
          <w:tcPr>
            <w:tcW w:w="851" w:type="dxa"/>
            <w:vAlign w:val="center"/>
          </w:tcPr>
          <w:p w14:paraId="28356905" w14:textId="77777777" w:rsidR="007659F3" w:rsidRPr="007659F3" w:rsidRDefault="007659F3" w:rsidP="007659F3">
            <w:pPr>
              <w:jc w:val="center"/>
              <w:rPr>
                <w:sz w:val="22"/>
                <w:szCs w:val="22"/>
              </w:rPr>
            </w:pPr>
            <w:r w:rsidRPr="007659F3">
              <w:rPr>
                <w:sz w:val="22"/>
              </w:rPr>
              <w:t>x</w:t>
            </w:r>
          </w:p>
        </w:tc>
        <w:tc>
          <w:tcPr>
            <w:tcW w:w="850" w:type="dxa"/>
            <w:vAlign w:val="center"/>
          </w:tcPr>
          <w:p w14:paraId="240AB7FD" w14:textId="77777777" w:rsidR="007659F3" w:rsidRPr="007659F3" w:rsidRDefault="007659F3" w:rsidP="007659F3">
            <w:pPr>
              <w:jc w:val="center"/>
              <w:rPr>
                <w:sz w:val="22"/>
                <w:szCs w:val="22"/>
              </w:rPr>
            </w:pPr>
            <w:r w:rsidRPr="007659F3">
              <w:rPr>
                <w:sz w:val="22"/>
              </w:rPr>
              <w:t>x</w:t>
            </w:r>
          </w:p>
        </w:tc>
        <w:tc>
          <w:tcPr>
            <w:tcW w:w="709" w:type="dxa"/>
            <w:vAlign w:val="center"/>
          </w:tcPr>
          <w:p w14:paraId="4A413036" w14:textId="77777777" w:rsidR="007659F3" w:rsidRPr="007659F3" w:rsidRDefault="007659F3" w:rsidP="007659F3">
            <w:pPr>
              <w:jc w:val="center"/>
              <w:rPr>
                <w:sz w:val="22"/>
                <w:szCs w:val="22"/>
              </w:rPr>
            </w:pPr>
            <w:r w:rsidRPr="007659F3">
              <w:rPr>
                <w:sz w:val="22"/>
              </w:rPr>
              <w:t>x</w:t>
            </w:r>
          </w:p>
        </w:tc>
        <w:tc>
          <w:tcPr>
            <w:tcW w:w="851" w:type="dxa"/>
            <w:vAlign w:val="center"/>
          </w:tcPr>
          <w:p w14:paraId="41E37683" w14:textId="77777777" w:rsidR="007659F3" w:rsidRPr="007659F3" w:rsidRDefault="007659F3" w:rsidP="007659F3">
            <w:pPr>
              <w:jc w:val="center"/>
              <w:rPr>
                <w:sz w:val="22"/>
                <w:szCs w:val="22"/>
              </w:rPr>
            </w:pPr>
            <w:r w:rsidRPr="007659F3">
              <w:rPr>
                <w:sz w:val="22"/>
              </w:rPr>
              <w:t>x</w:t>
            </w:r>
          </w:p>
        </w:tc>
      </w:tr>
      <w:tr w:rsidR="007659F3" w:rsidRPr="007659F3" w14:paraId="4B1A7756" w14:textId="77777777" w:rsidTr="00104FF4">
        <w:trPr>
          <w:trHeight w:val="258"/>
        </w:trPr>
        <w:tc>
          <w:tcPr>
            <w:tcW w:w="1843" w:type="dxa"/>
            <w:vMerge/>
            <w:shd w:val="clear" w:color="auto" w:fill="auto"/>
          </w:tcPr>
          <w:p w14:paraId="7AE4AE03" w14:textId="77777777" w:rsidR="007659F3" w:rsidRPr="007659F3" w:rsidRDefault="007659F3" w:rsidP="007659F3">
            <w:pPr>
              <w:ind w:right="-2"/>
              <w:rPr>
                <w:sz w:val="22"/>
                <w:szCs w:val="22"/>
              </w:rPr>
            </w:pPr>
          </w:p>
        </w:tc>
        <w:tc>
          <w:tcPr>
            <w:tcW w:w="1843" w:type="dxa"/>
            <w:vMerge/>
            <w:shd w:val="clear" w:color="auto" w:fill="auto"/>
          </w:tcPr>
          <w:p w14:paraId="31F493DD" w14:textId="77777777" w:rsidR="007659F3" w:rsidRPr="007659F3" w:rsidRDefault="007659F3" w:rsidP="007659F3">
            <w:pPr>
              <w:ind w:right="-2"/>
              <w:jc w:val="center"/>
              <w:rPr>
                <w:sz w:val="22"/>
                <w:szCs w:val="22"/>
              </w:rPr>
            </w:pPr>
          </w:p>
        </w:tc>
        <w:tc>
          <w:tcPr>
            <w:tcW w:w="1418" w:type="dxa"/>
            <w:vAlign w:val="center"/>
          </w:tcPr>
          <w:p w14:paraId="0ED958FC" w14:textId="77777777" w:rsidR="007659F3" w:rsidRPr="007659F3" w:rsidRDefault="007659F3" w:rsidP="007659F3">
            <w:pPr>
              <w:ind w:right="-2"/>
              <w:jc w:val="center"/>
              <w:rPr>
                <w:sz w:val="22"/>
                <w:szCs w:val="22"/>
              </w:rPr>
            </w:pPr>
            <w:r w:rsidRPr="007659F3">
              <w:rPr>
                <w:sz w:val="22"/>
              </w:rPr>
              <w:t>с 01.12.2022</w:t>
            </w:r>
          </w:p>
        </w:tc>
        <w:tc>
          <w:tcPr>
            <w:tcW w:w="992" w:type="dxa"/>
          </w:tcPr>
          <w:p w14:paraId="43376AE7" w14:textId="77777777" w:rsidR="007659F3" w:rsidRPr="007659F3" w:rsidRDefault="007659F3" w:rsidP="007659F3">
            <w:pPr>
              <w:jc w:val="center"/>
              <w:rPr>
                <w:sz w:val="22"/>
                <w:szCs w:val="22"/>
              </w:rPr>
            </w:pPr>
            <w:r w:rsidRPr="007659F3">
              <w:rPr>
                <w:sz w:val="22"/>
                <w:szCs w:val="22"/>
              </w:rPr>
              <w:t>3 624,59</w:t>
            </w:r>
          </w:p>
        </w:tc>
        <w:tc>
          <w:tcPr>
            <w:tcW w:w="850" w:type="dxa"/>
            <w:vAlign w:val="center"/>
          </w:tcPr>
          <w:p w14:paraId="400CF1F7" w14:textId="77777777" w:rsidR="007659F3" w:rsidRPr="007659F3" w:rsidRDefault="007659F3" w:rsidP="007659F3">
            <w:pPr>
              <w:jc w:val="center"/>
              <w:rPr>
                <w:sz w:val="22"/>
                <w:szCs w:val="22"/>
              </w:rPr>
            </w:pPr>
            <w:r w:rsidRPr="007659F3">
              <w:rPr>
                <w:sz w:val="22"/>
              </w:rPr>
              <w:t>x</w:t>
            </w:r>
          </w:p>
        </w:tc>
        <w:tc>
          <w:tcPr>
            <w:tcW w:w="851" w:type="dxa"/>
            <w:vAlign w:val="center"/>
          </w:tcPr>
          <w:p w14:paraId="4BAB6699" w14:textId="77777777" w:rsidR="007659F3" w:rsidRPr="007659F3" w:rsidRDefault="007659F3" w:rsidP="007659F3">
            <w:pPr>
              <w:jc w:val="center"/>
              <w:rPr>
                <w:sz w:val="22"/>
                <w:szCs w:val="22"/>
              </w:rPr>
            </w:pPr>
            <w:r w:rsidRPr="007659F3">
              <w:rPr>
                <w:sz w:val="22"/>
              </w:rPr>
              <w:t>x</w:t>
            </w:r>
          </w:p>
        </w:tc>
        <w:tc>
          <w:tcPr>
            <w:tcW w:w="850" w:type="dxa"/>
            <w:vAlign w:val="center"/>
          </w:tcPr>
          <w:p w14:paraId="098BDB92" w14:textId="77777777" w:rsidR="007659F3" w:rsidRPr="007659F3" w:rsidRDefault="007659F3" w:rsidP="007659F3">
            <w:pPr>
              <w:jc w:val="center"/>
              <w:rPr>
                <w:sz w:val="22"/>
                <w:szCs w:val="22"/>
              </w:rPr>
            </w:pPr>
            <w:r w:rsidRPr="007659F3">
              <w:rPr>
                <w:sz w:val="22"/>
              </w:rPr>
              <w:t>x</w:t>
            </w:r>
          </w:p>
        </w:tc>
        <w:tc>
          <w:tcPr>
            <w:tcW w:w="709" w:type="dxa"/>
            <w:vAlign w:val="center"/>
          </w:tcPr>
          <w:p w14:paraId="5573174D" w14:textId="77777777" w:rsidR="007659F3" w:rsidRPr="007659F3" w:rsidRDefault="007659F3" w:rsidP="007659F3">
            <w:pPr>
              <w:jc w:val="center"/>
              <w:rPr>
                <w:sz w:val="22"/>
                <w:szCs w:val="22"/>
              </w:rPr>
            </w:pPr>
            <w:r w:rsidRPr="007659F3">
              <w:rPr>
                <w:sz w:val="22"/>
              </w:rPr>
              <w:t>x</w:t>
            </w:r>
          </w:p>
        </w:tc>
        <w:tc>
          <w:tcPr>
            <w:tcW w:w="851" w:type="dxa"/>
            <w:vAlign w:val="center"/>
          </w:tcPr>
          <w:p w14:paraId="3B51C5B5" w14:textId="77777777" w:rsidR="007659F3" w:rsidRPr="007659F3" w:rsidRDefault="007659F3" w:rsidP="007659F3">
            <w:pPr>
              <w:jc w:val="center"/>
              <w:rPr>
                <w:sz w:val="22"/>
                <w:szCs w:val="22"/>
              </w:rPr>
            </w:pPr>
            <w:r w:rsidRPr="007659F3">
              <w:rPr>
                <w:sz w:val="22"/>
              </w:rPr>
              <w:t>x</w:t>
            </w:r>
          </w:p>
        </w:tc>
      </w:tr>
      <w:tr w:rsidR="007659F3" w:rsidRPr="007659F3" w14:paraId="73CDD057" w14:textId="77777777" w:rsidTr="00104FF4">
        <w:trPr>
          <w:trHeight w:val="258"/>
        </w:trPr>
        <w:tc>
          <w:tcPr>
            <w:tcW w:w="1843" w:type="dxa"/>
            <w:vMerge/>
            <w:shd w:val="clear" w:color="auto" w:fill="auto"/>
          </w:tcPr>
          <w:p w14:paraId="5160FC20" w14:textId="77777777" w:rsidR="007659F3" w:rsidRPr="007659F3" w:rsidRDefault="007659F3" w:rsidP="007659F3">
            <w:pPr>
              <w:ind w:right="-2"/>
              <w:rPr>
                <w:sz w:val="22"/>
                <w:szCs w:val="22"/>
              </w:rPr>
            </w:pPr>
          </w:p>
        </w:tc>
        <w:tc>
          <w:tcPr>
            <w:tcW w:w="1843" w:type="dxa"/>
            <w:vMerge/>
            <w:shd w:val="clear" w:color="auto" w:fill="auto"/>
          </w:tcPr>
          <w:p w14:paraId="10B54852" w14:textId="77777777" w:rsidR="007659F3" w:rsidRPr="007659F3" w:rsidRDefault="007659F3" w:rsidP="007659F3">
            <w:pPr>
              <w:ind w:right="-2"/>
              <w:jc w:val="center"/>
              <w:rPr>
                <w:sz w:val="22"/>
                <w:szCs w:val="22"/>
              </w:rPr>
            </w:pPr>
          </w:p>
        </w:tc>
        <w:tc>
          <w:tcPr>
            <w:tcW w:w="1418" w:type="dxa"/>
            <w:vAlign w:val="center"/>
          </w:tcPr>
          <w:p w14:paraId="15A42C76" w14:textId="77777777" w:rsidR="007659F3" w:rsidRPr="007659F3" w:rsidRDefault="007659F3" w:rsidP="007659F3">
            <w:pPr>
              <w:ind w:right="-2"/>
              <w:jc w:val="center"/>
              <w:rPr>
                <w:sz w:val="22"/>
                <w:szCs w:val="22"/>
                <w:lang w:val="en-US"/>
              </w:rPr>
            </w:pPr>
            <w:r w:rsidRPr="007659F3">
              <w:rPr>
                <w:sz w:val="22"/>
              </w:rPr>
              <w:t>с 01.01.2023</w:t>
            </w:r>
          </w:p>
        </w:tc>
        <w:tc>
          <w:tcPr>
            <w:tcW w:w="992" w:type="dxa"/>
          </w:tcPr>
          <w:p w14:paraId="564A66F5" w14:textId="77777777" w:rsidR="007659F3" w:rsidRPr="007659F3" w:rsidRDefault="007659F3" w:rsidP="007659F3">
            <w:pPr>
              <w:jc w:val="center"/>
              <w:rPr>
                <w:sz w:val="22"/>
                <w:szCs w:val="22"/>
              </w:rPr>
            </w:pPr>
            <w:r w:rsidRPr="007659F3">
              <w:rPr>
                <w:sz w:val="22"/>
              </w:rPr>
              <w:t>3 624,59</w:t>
            </w:r>
          </w:p>
        </w:tc>
        <w:tc>
          <w:tcPr>
            <w:tcW w:w="850" w:type="dxa"/>
            <w:vAlign w:val="center"/>
          </w:tcPr>
          <w:p w14:paraId="7F5CB8C4" w14:textId="77777777" w:rsidR="007659F3" w:rsidRPr="007659F3" w:rsidRDefault="007659F3" w:rsidP="007659F3">
            <w:pPr>
              <w:jc w:val="center"/>
              <w:rPr>
                <w:sz w:val="22"/>
                <w:szCs w:val="22"/>
              </w:rPr>
            </w:pPr>
            <w:r w:rsidRPr="007659F3">
              <w:rPr>
                <w:sz w:val="22"/>
              </w:rPr>
              <w:t>x</w:t>
            </w:r>
          </w:p>
        </w:tc>
        <w:tc>
          <w:tcPr>
            <w:tcW w:w="851" w:type="dxa"/>
            <w:vAlign w:val="center"/>
          </w:tcPr>
          <w:p w14:paraId="23292965" w14:textId="77777777" w:rsidR="007659F3" w:rsidRPr="007659F3" w:rsidRDefault="007659F3" w:rsidP="007659F3">
            <w:pPr>
              <w:jc w:val="center"/>
              <w:rPr>
                <w:sz w:val="22"/>
                <w:szCs w:val="22"/>
              </w:rPr>
            </w:pPr>
            <w:r w:rsidRPr="007659F3">
              <w:rPr>
                <w:sz w:val="22"/>
              </w:rPr>
              <w:t>x</w:t>
            </w:r>
          </w:p>
        </w:tc>
        <w:tc>
          <w:tcPr>
            <w:tcW w:w="850" w:type="dxa"/>
            <w:vAlign w:val="center"/>
          </w:tcPr>
          <w:p w14:paraId="7D25DAA2" w14:textId="77777777" w:rsidR="007659F3" w:rsidRPr="007659F3" w:rsidRDefault="007659F3" w:rsidP="007659F3">
            <w:pPr>
              <w:jc w:val="center"/>
              <w:rPr>
                <w:sz w:val="22"/>
                <w:szCs w:val="22"/>
              </w:rPr>
            </w:pPr>
            <w:r w:rsidRPr="007659F3">
              <w:rPr>
                <w:sz w:val="22"/>
              </w:rPr>
              <w:t>x</w:t>
            </w:r>
          </w:p>
        </w:tc>
        <w:tc>
          <w:tcPr>
            <w:tcW w:w="709" w:type="dxa"/>
            <w:vAlign w:val="center"/>
          </w:tcPr>
          <w:p w14:paraId="30417BFA" w14:textId="77777777" w:rsidR="007659F3" w:rsidRPr="007659F3" w:rsidRDefault="007659F3" w:rsidP="007659F3">
            <w:pPr>
              <w:jc w:val="center"/>
              <w:rPr>
                <w:sz w:val="22"/>
                <w:szCs w:val="22"/>
              </w:rPr>
            </w:pPr>
            <w:r w:rsidRPr="007659F3">
              <w:rPr>
                <w:sz w:val="22"/>
              </w:rPr>
              <w:t>x</w:t>
            </w:r>
          </w:p>
        </w:tc>
        <w:tc>
          <w:tcPr>
            <w:tcW w:w="851" w:type="dxa"/>
            <w:vAlign w:val="center"/>
          </w:tcPr>
          <w:p w14:paraId="5B3DFADD" w14:textId="77777777" w:rsidR="007659F3" w:rsidRPr="007659F3" w:rsidRDefault="007659F3" w:rsidP="007659F3">
            <w:pPr>
              <w:jc w:val="center"/>
              <w:rPr>
                <w:sz w:val="22"/>
                <w:szCs w:val="22"/>
              </w:rPr>
            </w:pPr>
            <w:r w:rsidRPr="007659F3">
              <w:rPr>
                <w:sz w:val="22"/>
              </w:rPr>
              <w:t>x</w:t>
            </w:r>
          </w:p>
        </w:tc>
      </w:tr>
      <w:tr w:rsidR="007659F3" w:rsidRPr="007659F3" w14:paraId="63EA536B" w14:textId="77777777" w:rsidTr="00104FF4">
        <w:trPr>
          <w:trHeight w:val="258"/>
        </w:trPr>
        <w:tc>
          <w:tcPr>
            <w:tcW w:w="1843" w:type="dxa"/>
            <w:vMerge/>
            <w:shd w:val="clear" w:color="auto" w:fill="auto"/>
          </w:tcPr>
          <w:p w14:paraId="39BE9490" w14:textId="77777777" w:rsidR="007659F3" w:rsidRPr="007659F3" w:rsidRDefault="007659F3" w:rsidP="007659F3">
            <w:pPr>
              <w:ind w:right="-2"/>
              <w:rPr>
                <w:sz w:val="22"/>
                <w:szCs w:val="22"/>
              </w:rPr>
            </w:pPr>
          </w:p>
        </w:tc>
        <w:tc>
          <w:tcPr>
            <w:tcW w:w="1843" w:type="dxa"/>
            <w:vMerge/>
            <w:shd w:val="clear" w:color="auto" w:fill="auto"/>
          </w:tcPr>
          <w:p w14:paraId="5F5634FF" w14:textId="77777777" w:rsidR="007659F3" w:rsidRPr="007659F3" w:rsidRDefault="007659F3" w:rsidP="007659F3">
            <w:pPr>
              <w:ind w:right="-2"/>
              <w:jc w:val="center"/>
              <w:rPr>
                <w:sz w:val="22"/>
                <w:szCs w:val="22"/>
              </w:rPr>
            </w:pPr>
          </w:p>
        </w:tc>
        <w:tc>
          <w:tcPr>
            <w:tcW w:w="1418" w:type="dxa"/>
            <w:vAlign w:val="center"/>
          </w:tcPr>
          <w:p w14:paraId="093C0EEE" w14:textId="77777777" w:rsidR="007659F3" w:rsidRPr="007659F3" w:rsidRDefault="007659F3" w:rsidP="007659F3">
            <w:pPr>
              <w:ind w:right="-2"/>
              <w:jc w:val="center"/>
              <w:rPr>
                <w:sz w:val="22"/>
                <w:szCs w:val="22"/>
                <w:lang w:val="en-US"/>
              </w:rPr>
            </w:pPr>
            <w:r w:rsidRPr="007659F3">
              <w:rPr>
                <w:sz w:val="22"/>
              </w:rPr>
              <w:t>с 01.01.2024</w:t>
            </w:r>
          </w:p>
        </w:tc>
        <w:tc>
          <w:tcPr>
            <w:tcW w:w="992" w:type="dxa"/>
          </w:tcPr>
          <w:p w14:paraId="60157057" w14:textId="77777777" w:rsidR="007659F3" w:rsidRPr="007659F3" w:rsidRDefault="007659F3" w:rsidP="007659F3">
            <w:pPr>
              <w:jc w:val="center"/>
              <w:rPr>
                <w:sz w:val="22"/>
                <w:szCs w:val="22"/>
              </w:rPr>
            </w:pPr>
            <w:r w:rsidRPr="007659F3">
              <w:rPr>
                <w:sz w:val="22"/>
              </w:rPr>
              <w:t>3 624,59</w:t>
            </w:r>
          </w:p>
        </w:tc>
        <w:tc>
          <w:tcPr>
            <w:tcW w:w="850" w:type="dxa"/>
            <w:vAlign w:val="center"/>
          </w:tcPr>
          <w:p w14:paraId="31839611" w14:textId="77777777" w:rsidR="007659F3" w:rsidRPr="007659F3" w:rsidRDefault="007659F3" w:rsidP="007659F3">
            <w:pPr>
              <w:jc w:val="center"/>
              <w:rPr>
                <w:sz w:val="22"/>
                <w:szCs w:val="22"/>
              </w:rPr>
            </w:pPr>
            <w:r w:rsidRPr="007659F3">
              <w:rPr>
                <w:sz w:val="22"/>
              </w:rPr>
              <w:t>x</w:t>
            </w:r>
          </w:p>
        </w:tc>
        <w:tc>
          <w:tcPr>
            <w:tcW w:w="851" w:type="dxa"/>
            <w:vAlign w:val="center"/>
          </w:tcPr>
          <w:p w14:paraId="2020E990" w14:textId="77777777" w:rsidR="007659F3" w:rsidRPr="007659F3" w:rsidRDefault="007659F3" w:rsidP="007659F3">
            <w:pPr>
              <w:jc w:val="center"/>
              <w:rPr>
                <w:sz w:val="22"/>
                <w:szCs w:val="22"/>
              </w:rPr>
            </w:pPr>
            <w:r w:rsidRPr="007659F3">
              <w:rPr>
                <w:sz w:val="22"/>
              </w:rPr>
              <w:t>x</w:t>
            </w:r>
          </w:p>
        </w:tc>
        <w:tc>
          <w:tcPr>
            <w:tcW w:w="850" w:type="dxa"/>
            <w:vAlign w:val="center"/>
          </w:tcPr>
          <w:p w14:paraId="29ACF58E" w14:textId="77777777" w:rsidR="007659F3" w:rsidRPr="007659F3" w:rsidRDefault="007659F3" w:rsidP="007659F3">
            <w:pPr>
              <w:jc w:val="center"/>
              <w:rPr>
                <w:sz w:val="22"/>
                <w:szCs w:val="22"/>
              </w:rPr>
            </w:pPr>
            <w:r w:rsidRPr="007659F3">
              <w:rPr>
                <w:sz w:val="22"/>
              </w:rPr>
              <w:t>x</w:t>
            </w:r>
          </w:p>
        </w:tc>
        <w:tc>
          <w:tcPr>
            <w:tcW w:w="709" w:type="dxa"/>
            <w:vAlign w:val="center"/>
          </w:tcPr>
          <w:p w14:paraId="6B5523EC" w14:textId="77777777" w:rsidR="007659F3" w:rsidRPr="007659F3" w:rsidRDefault="007659F3" w:rsidP="007659F3">
            <w:pPr>
              <w:jc w:val="center"/>
              <w:rPr>
                <w:sz w:val="22"/>
                <w:szCs w:val="22"/>
              </w:rPr>
            </w:pPr>
            <w:r w:rsidRPr="007659F3">
              <w:rPr>
                <w:sz w:val="22"/>
              </w:rPr>
              <w:t>x</w:t>
            </w:r>
          </w:p>
        </w:tc>
        <w:tc>
          <w:tcPr>
            <w:tcW w:w="851" w:type="dxa"/>
            <w:vAlign w:val="center"/>
          </w:tcPr>
          <w:p w14:paraId="3C4FFEAF" w14:textId="77777777" w:rsidR="007659F3" w:rsidRPr="007659F3" w:rsidRDefault="007659F3" w:rsidP="007659F3">
            <w:pPr>
              <w:jc w:val="center"/>
              <w:rPr>
                <w:sz w:val="22"/>
                <w:szCs w:val="22"/>
              </w:rPr>
            </w:pPr>
            <w:r w:rsidRPr="007659F3">
              <w:rPr>
                <w:sz w:val="22"/>
              </w:rPr>
              <w:t>x</w:t>
            </w:r>
          </w:p>
        </w:tc>
      </w:tr>
      <w:tr w:rsidR="007659F3" w:rsidRPr="007659F3" w14:paraId="5A680B1A" w14:textId="77777777" w:rsidTr="00104FF4">
        <w:trPr>
          <w:trHeight w:val="258"/>
        </w:trPr>
        <w:tc>
          <w:tcPr>
            <w:tcW w:w="1843" w:type="dxa"/>
            <w:vMerge/>
            <w:shd w:val="clear" w:color="auto" w:fill="auto"/>
          </w:tcPr>
          <w:p w14:paraId="2F8F1387" w14:textId="77777777" w:rsidR="007659F3" w:rsidRPr="007659F3" w:rsidRDefault="007659F3" w:rsidP="007659F3">
            <w:pPr>
              <w:ind w:right="-2"/>
              <w:rPr>
                <w:sz w:val="22"/>
                <w:szCs w:val="22"/>
              </w:rPr>
            </w:pPr>
          </w:p>
        </w:tc>
        <w:tc>
          <w:tcPr>
            <w:tcW w:w="1843" w:type="dxa"/>
            <w:vMerge/>
            <w:shd w:val="clear" w:color="auto" w:fill="auto"/>
          </w:tcPr>
          <w:p w14:paraId="1EECEBDA" w14:textId="77777777" w:rsidR="007659F3" w:rsidRPr="007659F3" w:rsidRDefault="007659F3" w:rsidP="007659F3">
            <w:pPr>
              <w:ind w:right="-2"/>
              <w:jc w:val="center"/>
              <w:rPr>
                <w:sz w:val="22"/>
                <w:szCs w:val="22"/>
              </w:rPr>
            </w:pPr>
          </w:p>
        </w:tc>
        <w:tc>
          <w:tcPr>
            <w:tcW w:w="1418" w:type="dxa"/>
            <w:vAlign w:val="center"/>
          </w:tcPr>
          <w:p w14:paraId="0220BA74" w14:textId="77777777" w:rsidR="007659F3" w:rsidRPr="007659F3" w:rsidRDefault="007659F3" w:rsidP="007659F3">
            <w:pPr>
              <w:ind w:right="-2"/>
              <w:jc w:val="center"/>
              <w:rPr>
                <w:sz w:val="22"/>
                <w:szCs w:val="22"/>
                <w:lang w:val="en-US"/>
              </w:rPr>
            </w:pPr>
            <w:r w:rsidRPr="007659F3">
              <w:rPr>
                <w:sz w:val="22"/>
              </w:rPr>
              <w:t>с 01.07.2024</w:t>
            </w:r>
          </w:p>
        </w:tc>
        <w:tc>
          <w:tcPr>
            <w:tcW w:w="992" w:type="dxa"/>
          </w:tcPr>
          <w:p w14:paraId="3C9DA6B8" w14:textId="77777777" w:rsidR="007659F3" w:rsidRPr="007659F3" w:rsidRDefault="007659F3" w:rsidP="007659F3">
            <w:pPr>
              <w:jc w:val="center"/>
              <w:rPr>
                <w:sz w:val="22"/>
                <w:szCs w:val="22"/>
              </w:rPr>
            </w:pPr>
            <w:r w:rsidRPr="007659F3">
              <w:rPr>
                <w:sz w:val="22"/>
              </w:rPr>
              <w:t>3 972,55</w:t>
            </w:r>
          </w:p>
        </w:tc>
        <w:tc>
          <w:tcPr>
            <w:tcW w:w="850" w:type="dxa"/>
            <w:vAlign w:val="center"/>
          </w:tcPr>
          <w:p w14:paraId="0711ABA1" w14:textId="77777777" w:rsidR="007659F3" w:rsidRPr="007659F3" w:rsidRDefault="007659F3" w:rsidP="007659F3">
            <w:pPr>
              <w:jc w:val="center"/>
              <w:rPr>
                <w:sz w:val="22"/>
                <w:szCs w:val="22"/>
              </w:rPr>
            </w:pPr>
            <w:r w:rsidRPr="007659F3">
              <w:rPr>
                <w:sz w:val="22"/>
              </w:rPr>
              <w:t>x</w:t>
            </w:r>
          </w:p>
        </w:tc>
        <w:tc>
          <w:tcPr>
            <w:tcW w:w="851" w:type="dxa"/>
            <w:vAlign w:val="center"/>
          </w:tcPr>
          <w:p w14:paraId="4BF1EE3E" w14:textId="77777777" w:rsidR="007659F3" w:rsidRPr="007659F3" w:rsidRDefault="007659F3" w:rsidP="007659F3">
            <w:pPr>
              <w:jc w:val="center"/>
              <w:rPr>
                <w:sz w:val="22"/>
                <w:szCs w:val="22"/>
              </w:rPr>
            </w:pPr>
            <w:r w:rsidRPr="007659F3">
              <w:rPr>
                <w:sz w:val="22"/>
              </w:rPr>
              <w:t>x</w:t>
            </w:r>
          </w:p>
        </w:tc>
        <w:tc>
          <w:tcPr>
            <w:tcW w:w="850" w:type="dxa"/>
            <w:vAlign w:val="center"/>
          </w:tcPr>
          <w:p w14:paraId="1B4DA78D" w14:textId="77777777" w:rsidR="007659F3" w:rsidRPr="007659F3" w:rsidRDefault="007659F3" w:rsidP="007659F3">
            <w:pPr>
              <w:jc w:val="center"/>
              <w:rPr>
                <w:sz w:val="22"/>
                <w:szCs w:val="22"/>
              </w:rPr>
            </w:pPr>
            <w:r w:rsidRPr="007659F3">
              <w:rPr>
                <w:sz w:val="22"/>
              </w:rPr>
              <w:t>x</w:t>
            </w:r>
          </w:p>
        </w:tc>
        <w:tc>
          <w:tcPr>
            <w:tcW w:w="709" w:type="dxa"/>
            <w:vAlign w:val="center"/>
          </w:tcPr>
          <w:p w14:paraId="0D219CB3" w14:textId="77777777" w:rsidR="007659F3" w:rsidRPr="007659F3" w:rsidRDefault="007659F3" w:rsidP="007659F3">
            <w:pPr>
              <w:jc w:val="center"/>
              <w:rPr>
                <w:sz w:val="22"/>
                <w:szCs w:val="22"/>
              </w:rPr>
            </w:pPr>
            <w:r w:rsidRPr="007659F3">
              <w:rPr>
                <w:sz w:val="22"/>
              </w:rPr>
              <w:t>x</w:t>
            </w:r>
          </w:p>
        </w:tc>
        <w:tc>
          <w:tcPr>
            <w:tcW w:w="851" w:type="dxa"/>
            <w:vAlign w:val="center"/>
          </w:tcPr>
          <w:p w14:paraId="5D8535A6" w14:textId="77777777" w:rsidR="007659F3" w:rsidRPr="007659F3" w:rsidRDefault="007659F3" w:rsidP="007659F3">
            <w:pPr>
              <w:jc w:val="center"/>
              <w:rPr>
                <w:sz w:val="22"/>
                <w:szCs w:val="22"/>
              </w:rPr>
            </w:pPr>
            <w:r w:rsidRPr="007659F3">
              <w:rPr>
                <w:sz w:val="22"/>
              </w:rPr>
              <w:t>x</w:t>
            </w:r>
          </w:p>
        </w:tc>
      </w:tr>
      <w:tr w:rsidR="007659F3" w:rsidRPr="007659F3" w14:paraId="4E733A79" w14:textId="77777777" w:rsidTr="00104FF4">
        <w:trPr>
          <w:trHeight w:val="258"/>
        </w:trPr>
        <w:tc>
          <w:tcPr>
            <w:tcW w:w="1843" w:type="dxa"/>
            <w:vMerge/>
            <w:shd w:val="clear" w:color="auto" w:fill="auto"/>
          </w:tcPr>
          <w:p w14:paraId="647ED091" w14:textId="77777777" w:rsidR="007659F3" w:rsidRPr="007659F3" w:rsidRDefault="007659F3" w:rsidP="007659F3">
            <w:pPr>
              <w:ind w:right="-2"/>
              <w:rPr>
                <w:sz w:val="22"/>
                <w:szCs w:val="22"/>
              </w:rPr>
            </w:pPr>
          </w:p>
        </w:tc>
        <w:tc>
          <w:tcPr>
            <w:tcW w:w="1843" w:type="dxa"/>
            <w:vMerge/>
            <w:shd w:val="clear" w:color="auto" w:fill="auto"/>
          </w:tcPr>
          <w:p w14:paraId="701428A2" w14:textId="77777777" w:rsidR="007659F3" w:rsidRPr="007659F3" w:rsidRDefault="007659F3" w:rsidP="007659F3">
            <w:pPr>
              <w:ind w:right="-2"/>
              <w:jc w:val="center"/>
              <w:rPr>
                <w:sz w:val="22"/>
                <w:szCs w:val="22"/>
              </w:rPr>
            </w:pPr>
          </w:p>
        </w:tc>
        <w:tc>
          <w:tcPr>
            <w:tcW w:w="1418" w:type="dxa"/>
            <w:vAlign w:val="center"/>
          </w:tcPr>
          <w:p w14:paraId="5067C683" w14:textId="77777777" w:rsidR="007659F3" w:rsidRPr="007659F3" w:rsidRDefault="007659F3" w:rsidP="007659F3">
            <w:pPr>
              <w:ind w:right="-2"/>
              <w:jc w:val="center"/>
              <w:rPr>
                <w:sz w:val="22"/>
                <w:szCs w:val="22"/>
                <w:lang w:val="en-US"/>
              </w:rPr>
            </w:pPr>
            <w:r w:rsidRPr="007659F3">
              <w:rPr>
                <w:sz w:val="22"/>
              </w:rPr>
              <w:t>с 01.01.2025</w:t>
            </w:r>
          </w:p>
        </w:tc>
        <w:tc>
          <w:tcPr>
            <w:tcW w:w="992" w:type="dxa"/>
          </w:tcPr>
          <w:p w14:paraId="38376C94" w14:textId="77777777" w:rsidR="007659F3" w:rsidRPr="007659F3" w:rsidRDefault="007659F3" w:rsidP="007659F3">
            <w:pPr>
              <w:jc w:val="center"/>
              <w:rPr>
                <w:sz w:val="22"/>
                <w:szCs w:val="22"/>
              </w:rPr>
            </w:pPr>
            <w:r w:rsidRPr="007659F3">
              <w:rPr>
                <w:sz w:val="22"/>
              </w:rPr>
              <w:t>3 972,55</w:t>
            </w:r>
          </w:p>
        </w:tc>
        <w:tc>
          <w:tcPr>
            <w:tcW w:w="850" w:type="dxa"/>
            <w:vAlign w:val="center"/>
          </w:tcPr>
          <w:p w14:paraId="414D2D34" w14:textId="77777777" w:rsidR="007659F3" w:rsidRPr="007659F3" w:rsidRDefault="007659F3" w:rsidP="007659F3">
            <w:pPr>
              <w:jc w:val="center"/>
              <w:rPr>
                <w:sz w:val="22"/>
                <w:szCs w:val="22"/>
              </w:rPr>
            </w:pPr>
            <w:r w:rsidRPr="007659F3">
              <w:rPr>
                <w:sz w:val="22"/>
              </w:rPr>
              <w:t>x</w:t>
            </w:r>
          </w:p>
        </w:tc>
        <w:tc>
          <w:tcPr>
            <w:tcW w:w="851" w:type="dxa"/>
            <w:vAlign w:val="center"/>
          </w:tcPr>
          <w:p w14:paraId="48CBE9A6" w14:textId="77777777" w:rsidR="007659F3" w:rsidRPr="007659F3" w:rsidRDefault="007659F3" w:rsidP="007659F3">
            <w:pPr>
              <w:jc w:val="center"/>
              <w:rPr>
                <w:sz w:val="22"/>
                <w:szCs w:val="22"/>
              </w:rPr>
            </w:pPr>
            <w:r w:rsidRPr="007659F3">
              <w:rPr>
                <w:sz w:val="22"/>
              </w:rPr>
              <w:t>x</w:t>
            </w:r>
          </w:p>
        </w:tc>
        <w:tc>
          <w:tcPr>
            <w:tcW w:w="850" w:type="dxa"/>
            <w:vAlign w:val="center"/>
          </w:tcPr>
          <w:p w14:paraId="51CF6344" w14:textId="77777777" w:rsidR="007659F3" w:rsidRPr="007659F3" w:rsidRDefault="007659F3" w:rsidP="007659F3">
            <w:pPr>
              <w:jc w:val="center"/>
              <w:rPr>
                <w:sz w:val="22"/>
                <w:szCs w:val="22"/>
              </w:rPr>
            </w:pPr>
            <w:r w:rsidRPr="007659F3">
              <w:rPr>
                <w:sz w:val="22"/>
              </w:rPr>
              <w:t>x</w:t>
            </w:r>
          </w:p>
        </w:tc>
        <w:tc>
          <w:tcPr>
            <w:tcW w:w="709" w:type="dxa"/>
            <w:vAlign w:val="center"/>
          </w:tcPr>
          <w:p w14:paraId="1C1FF901" w14:textId="77777777" w:rsidR="007659F3" w:rsidRPr="007659F3" w:rsidRDefault="007659F3" w:rsidP="007659F3">
            <w:pPr>
              <w:jc w:val="center"/>
              <w:rPr>
                <w:sz w:val="22"/>
                <w:szCs w:val="22"/>
              </w:rPr>
            </w:pPr>
            <w:r w:rsidRPr="007659F3">
              <w:rPr>
                <w:sz w:val="22"/>
              </w:rPr>
              <w:t>x</w:t>
            </w:r>
          </w:p>
        </w:tc>
        <w:tc>
          <w:tcPr>
            <w:tcW w:w="851" w:type="dxa"/>
            <w:vAlign w:val="center"/>
          </w:tcPr>
          <w:p w14:paraId="11A051EA" w14:textId="77777777" w:rsidR="007659F3" w:rsidRPr="007659F3" w:rsidRDefault="007659F3" w:rsidP="007659F3">
            <w:pPr>
              <w:jc w:val="center"/>
              <w:rPr>
                <w:sz w:val="22"/>
                <w:szCs w:val="22"/>
              </w:rPr>
            </w:pPr>
            <w:r w:rsidRPr="007659F3">
              <w:rPr>
                <w:sz w:val="22"/>
              </w:rPr>
              <w:t>x</w:t>
            </w:r>
          </w:p>
        </w:tc>
      </w:tr>
      <w:tr w:rsidR="007659F3" w:rsidRPr="007659F3" w14:paraId="346AB326" w14:textId="77777777" w:rsidTr="00104FF4">
        <w:trPr>
          <w:trHeight w:val="258"/>
        </w:trPr>
        <w:tc>
          <w:tcPr>
            <w:tcW w:w="1843" w:type="dxa"/>
            <w:vMerge/>
            <w:shd w:val="clear" w:color="auto" w:fill="auto"/>
          </w:tcPr>
          <w:p w14:paraId="35972433" w14:textId="77777777" w:rsidR="007659F3" w:rsidRPr="007659F3" w:rsidRDefault="007659F3" w:rsidP="007659F3">
            <w:pPr>
              <w:ind w:right="-2"/>
              <w:rPr>
                <w:sz w:val="22"/>
                <w:szCs w:val="22"/>
              </w:rPr>
            </w:pPr>
          </w:p>
        </w:tc>
        <w:tc>
          <w:tcPr>
            <w:tcW w:w="1843" w:type="dxa"/>
            <w:vMerge/>
            <w:shd w:val="clear" w:color="auto" w:fill="auto"/>
          </w:tcPr>
          <w:p w14:paraId="0254961E" w14:textId="77777777" w:rsidR="007659F3" w:rsidRPr="007659F3" w:rsidRDefault="007659F3" w:rsidP="007659F3">
            <w:pPr>
              <w:ind w:right="-2"/>
              <w:jc w:val="center"/>
              <w:rPr>
                <w:sz w:val="22"/>
                <w:szCs w:val="22"/>
              </w:rPr>
            </w:pPr>
          </w:p>
        </w:tc>
        <w:tc>
          <w:tcPr>
            <w:tcW w:w="1418" w:type="dxa"/>
            <w:vAlign w:val="center"/>
          </w:tcPr>
          <w:p w14:paraId="020FAB5C" w14:textId="77777777" w:rsidR="007659F3" w:rsidRPr="007659F3" w:rsidRDefault="007659F3" w:rsidP="007659F3">
            <w:pPr>
              <w:ind w:right="-2"/>
              <w:jc w:val="center"/>
              <w:rPr>
                <w:sz w:val="22"/>
              </w:rPr>
            </w:pPr>
            <w:r w:rsidRPr="007659F3">
              <w:rPr>
                <w:sz w:val="22"/>
              </w:rPr>
              <w:t>с 01.07.2025</w:t>
            </w:r>
          </w:p>
        </w:tc>
        <w:tc>
          <w:tcPr>
            <w:tcW w:w="992" w:type="dxa"/>
          </w:tcPr>
          <w:p w14:paraId="2E2D8D37" w14:textId="77777777" w:rsidR="007659F3" w:rsidRPr="007659F3" w:rsidRDefault="007659F3" w:rsidP="007659F3">
            <w:pPr>
              <w:jc w:val="center"/>
              <w:rPr>
                <w:sz w:val="22"/>
              </w:rPr>
            </w:pPr>
            <w:r w:rsidRPr="007659F3">
              <w:rPr>
                <w:sz w:val="22"/>
              </w:rPr>
              <w:t>4 369,87</w:t>
            </w:r>
          </w:p>
        </w:tc>
        <w:tc>
          <w:tcPr>
            <w:tcW w:w="850" w:type="dxa"/>
            <w:vAlign w:val="center"/>
          </w:tcPr>
          <w:p w14:paraId="248F4893" w14:textId="77777777" w:rsidR="007659F3" w:rsidRPr="007659F3" w:rsidRDefault="007659F3" w:rsidP="007659F3">
            <w:pPr>
              <w:jc w:val="center"/>
              <w:rPr>
                <w:sz w:val="22"/>
                <w:szCs w:val="22"/>
              </w:rPr>
            </w:pPr>
            <w:r w:rsidRPr="007659F3">
              <w:rPr>
                <w:sz w:val="22"/>
              </w:rPr>
              <w:t>x</w:t>
            </w:r>
          </w:p>
        </w:tc>
        <w:tc>
          <w:tcPr>
            <w:tcW w:w="851" w:type="dxa"/>
            <w:vAlign w:val="center"/>
          </w:tcPr>
          <w:p w14:paraId="27DFFA2F" w14:textId="77777777" w:rsidR="007659F3" w:rsidRPr="007659F3" w:rsidRDefault="007659F3" w:rsidP="007659F3">
            <w:pPr>
              <w:jc w:val="center"/>
              <w:rPr>
                <w:sz w:val="22"/>
                <w:szCs w:val="22"/>
              </w:rPr>
            </w:pPr>
            <w:r w:rsidRPr="007659F3">
              <w:rPr>
                <w:sz w:val="22"/>
              </w:rPr>
              <w:t>x</w:t>
            </w:r>
          </w:p>
        </w:tc>
        <w:tc>
          <w:tcPr>
            <w:tcW w:w="850" w:type="dxa"/>
            <w:vAlign w:val="center"/>
          </w:tcPr>
          <w:p w14:paraId="568D9B30" w14:textId="77777777" w:rsidR="007659F3" w:rsidRPr="007659F3" w:rsidRDefault="007659F3" w:rsidP="007659F3">
            <w:pPr>
              <w:jc w:val="center"/>
              <w:rPr>
                <w:sz w:val="22"/>
                <w:szCs w:val="22"/>
              </w:rPr>
            </w:pPr>
            <w:r w:rsidRPr="007659F3">
              <w:rPr>
                <w:sz w:val="22"/>
              </w:rPr>
              <w:t>x</w:t>
            </w:r>
          </w:p>
        </w:tc>
        <w:tc>
          <w:tcPr>
            <w:tcW w:w="709" w:type="dxa"/>
            <w:vAlign w:val="center"/>
          </w:tcPr>
          <w:p w14:paraId="11877089" w14:textId="77777777" w:rsidR="007659F3" w:rsidRPr="007659F3" w:rsidRDefault="007659F3" w:rsidP="007659F3">
            <w:pPr>
              <w:jc w:val="center"/>
              <w:rPr>
                <w:sz w:val="22"/>
                <w:szCs w:val="22"/>
              </w:rPr>
            </w:pPr>
            <w:r w:rsidRPr="007659F3">
              <w:rPr>
                <w:sz w:val="22"/>
              </w:rPr>
              <w:t>x</w:t>
            </w:r>
          </w:p>
        </w:tc>
        <w:tc>
          <w:tcPr>
            <w:tcW w:w="851" w:type="dxa"/>
            <w:vAlign w:val="center"/>
          </w:tcPr>
          <w:p w14:paraId="13F4E10F" w14:textId="77777777" w:rsidR="007659F3" w:rsidRPr="007659F3" w:rsidRDefault="007659F3" w:rsidP="007659F3">
            <w:pPr>
              <w:jc w:val="center"/>
              <w:rPr>
                <w:sz w:val="22"/>
                <w:szCs w:val="22"/>
              </w:rPr>
            </w:pPr>
            <w:r w:rsidRPr="007659F3">
              <w:rPr>
                <w:sz w:val="22"/>
              </w:rPr>
              <w:t>x</w:t>
            </w:r>
          </w:p>
        </w:tc>
      </w:tr>
      <w:tr w:rsidR="007659F3" w:rsidRPr="007659F3" w14:paraId="16BB5D4F" w14:textId="77777777" w:rsidTr="00104FF4">
        <w:trPr>
          <w:trHeight w:val="258"/>
        </w:trPr>
        <w:tc>
          <w:tcPr>
            <w:tcW w:w="1843" w:type="dxa"/>
            <w:vMerge/>
            <w:shd w:val="clear" w:color="auto" w:fill="auto"/>
          </w:tcPr>
          <w:p w14:paraId="7C678335" w14:textId="77777777" w:rsidR="007659F3" w:rsidRPr="007659F3" w:rsidRDefault="007659F3" w:rsidP="007659F3">
            <w:pPr>
              <w:ind w:right="-2"/>
              <w:rPr>
                <w:sz w:val="22"/>
                <w:szCs w:val="22"/>
              </w:rPr>
            </w:pPr>
          </w:p>
        </w:tc>
        <w:tc>
          <w:tcPr>
            <w:tcW w:w="1843" w:type="dxa"/>
            <w:vMerge/>
            <w:shd w:val="clear" w:color="auto" w:fill="auto"/>
          </w:tcPr>
          <w:p w14:paraId="2A217042" w14:textId="77777777" w:rsidR="007659F3" w:rsidRPr="007659F3" w:rsidRDefault="007659F3" w:rsidP="007659F3">
            <w:pPr>
              <w:ind w:right="-2"/>
              <w:jc w:val="center"/>
              <w:rPr>
                <w:sz w:val="22"/>
                <w:szCs w:val="22"/>
              </w:rPr>
            </w:pPr>
          </w:p>
        </w:tc>
        <w:tc>
          <w:tcPr>
            <w:tcW w:w="1418" w:type="dxa"/>
            <w:vAlign w:val="center"/>
          </w:tcPr>
          <w:p w14:paraId="5FDC4BF2" w14:textId="77777777" w:rsidR="007659F3" w:rsidRPr="007659F3" w:rsidRDefault="007659F3" w:rsidP="007659F3">
            <w:pPr>
              <w:ind w:right="-2"/>
              <w:jc w:val="center"/>
              <w:rPr>
                <w:sz w:val="22"/>
              </w:rPr>
            </w:pPr>
            <w:r w:rsidRPr="007659F3">
              <w:rPr>
                <w:sz w:val="22"/>
              </w:rPr>
              <w:t>с 01.01.2026</w:t>
            </w:r>
          </w:p>
        </w:tc>
        <w:tc>
          <w:tcPr>
            <w:tcW w:w="992" w:type="dxa"/>
          </w:tcPr>
          <w:p w14:paraId="215A770E" w14:textId="77777777" w:rsidR="007659F3" w:rsidRPr="007659F3" w:rsidRDefault="007659F3" w:rsidP="007659F3">
            <w:pPr>
              <w:jc w:val="center"/>
              <w:rPr>
                <w:sz w:val="22"/>
              </w:rPr>
            </w:pPr>
            <w:r w:rsidRPr="007659F3">
              <w:rPr>
                <w:sz w:val="22"/>
              </w:rPr>
              <w:t>4 113,14</w:t>
            </w:r>
          </w:p>
        </w:tc>
        <w:tc>
          <w:tcPr>
            <w:tcW w:w="850" w:type="dxa"/>
            <w:vAlign w:val="center"/>
          </w:tcPr>
          <w:p w14:paraId="26961C65" w14:textId="77777777" w:rsidR="007659F3" w:rsidRPr="007659F3" w:rsidRDefault="007659F3" w:rsidP="007659F3">
            <w:pPr>
              <w:jc w:val="center"/>
              <w:rPr>
                <w:sz w:val="22"/>
                <w:szCs w:val="22"/>
              </w:rPr>
            </w:pPr>
            <w:r w:rsidRPr="007659F3">
              <w:rPr>
                <w:sz w:val="22"/>
              </w:rPr>
              <w:t>x</w:t>
            </w:r>
          </w:p>
        </w:tc>
        <w:tc>
          <w:tcPr>
            <w:tcW w:w="851" w:type="dxa"/>
            <w:vAlign w:val="center"/>
          </w:tcPr>
          <w:p w14:paraId="67CC0D08" w14:textId="77777777" w:rsidR="007659F3" w:rsidRPr="007659F3" w:rsidRDefault="007659F3" w:rsidP="007659F3">
            <w:pPr>
              <w:jc w:val="center"/>
              <w:rPr>
                <w:sz w:val="22"/>
                <w:szCs w:val="22"/>
              </w:rPr>
            </w:pPr>
            <w:r w:rsidRPr="007659F3">
              <w:rPr>
                <w:sz w:val="22"/>
              </w:rPr>
              <w:t>x</w:t>
            </w:r>
          </w:p>
        </w:tc>
        <w:tc>
          <w:tcPr>
            <w:tcW w:w="850" w:type="dxa"/>
            <w:vAlign w:val="center"/>
          </w:tcPr>
          <w:p w14:paraId="1A1CCA8B" w14:textId="77777777" w:rsidR="007659F3" w:rsidRPr="007659F3" w:rsidRDefault="007659F3" w:rsidP="007659F3">
            <w:pPr>
              <w:jc w:val="center"/>
              <w:rPr>
                <w:sz w:val="22"/>
                <w:szCs w:val="22"/>
              </w:rPr>
            </w:pPr>
            <w:r w:rsidRPr="007659F3">
              <w:rPr>
                <w:sz w:val="22"/>
              </w:rPr>
              <w:t>x</w:t>
            </w:r>
          </w:p>
        </w:tc>
        <w:tc>
          <w:tcPr>
            <w:tcW w:w="709" w:type="dxa"/>
            <w:vAlign w:val="center"/>
          </w:tcPr>
          <w:p w14:paraId="5D92F9C8" w14:textId="77777777" w:rsidR="007659F3" w:rsidRPr="007659F3" w:rsidRDefault="007659F3" w:rsidP="007659F3">
            <w:pPr>
              <w:jc w:val="center"/>
              <w:rPr>
                <w:sz w:val="22"/>
                <w:szCs w:val="22"/>
              </w:rPr>
            </w:pPr>
            <w:r w:rsidRPr="007659F3">
              <w:rPr>
                <w:sz w:val="22"/>
              </w:rPr>
              <w:t>x</w:t>
            </w:r>
          </w:p>
        </w:tc>
        <w:tc>
          <w:tcPr>
            <w:tcW w:w="851" w:type="dxa"/>
            <w:vAlign w:val="center"/>
          </w:tcPr>
          <w:p w14:paraId="6A854BD7" w14:textId="77777777" w:rsidR="007659F3" w:rsidRPr="007659F3" w:rsidRDefault="007659F3" w:rsidP="007659F3">
            <w:pPr>
              <w:jc w:val="center"/>
              <w:rPr>
                <w:sz w:val="22"/>
                <w:szCs w:val="22"/>
              </w:rPr>
            </w:pPr>
            <w:r w:rsidRPr="007659F3">
              <w:rPr>
                <w:sz w:val="22"/>
              </w:rPr>
              <w:t>x</w:t>
            </w:r>
          </w:p>
        </w:tc>
      </w:tr>
      <w:tr w:rsidR="007659F3" w:rsidRPr="007659F3" w14:paraId="4F15922F" w14:textId="77777777" w:rsidTr="00104FF4">
        <w:trPr>
          <w:trHeight w:val="258"/>
        </w:trPr>
        <w:tc>
          <w:tcPr>
            <w:tcW w:w="1843" w:type="dxa"/>
            <w:vMerge/>
            <w:shd w:val="clear" w:color="auto" w:fill="auto"/>
          </w:tcPr>
          <w:p w14:paraId="2CF77040" w14:textId="77777777" w:rsidR="007659F3" w:rsidRPr="007659F3" w:rsidRDefault="007659F3" w:rsidP="007659F3">
            <w:pPr>
              <w:ind w:right="-2"/>
              <w:rPr>
                <w:sz w:val="22"/>
                <w:szCs w:val="22"/>
              </w:rPr>
            </w:pPr>
          </w:p>
        </w:tc>
        <w:tc>
          <w:tcPr>
            <w:tcW w:w="1843" w:type="dxa"/>
            <w:vMerge/>
            <w:shd w:val="clear" w:color="auto" w:fill="auto"/>
          </w:tcPr>
          <w:p w14:paraId="2B9A04D8" w14:textId="77777777" w:rsidR="007659F3" w:rsidRPr="007659F3" w:rsidRDefault="007659F3" w:rsidP="007659F3">
            <w:pPr>
              <w:ind w:right="-2"/>
              <w:jc w:val="center"/>
              <w:rPr>
                <w:sz w:val="22"/>
                <w:szCs w:val="22"/>
              </w:rPr>
            </w:pPr>
          </w:p>
        </w:tc>
        <w:tc>
          <w:tcPr>
            <w:tcW w:w="1418" w:type="dxa"/>
            <w:vAlign w:val="center"/>
          </w:tcPr>
          <w:p w14:paraId="4EB891C8" w14:textId="77777777" w:rsidR="007659F3" w:rsidRPr="007659F3" w:rsidRDefault="007659F3" w:rsidP="007659F3">
            <w:pPr>
              <w:ind w:right="-2"/>
              <w:jc w:val="center"/>
              <w:rPr>
                <w:sz w:val="22"/>
              </w:rPr>
            </w:pPr>
            <w:r w:rsidRPr="007659F3">
              <w:rPr>
                <w:sz w:val="22"/>
              </w:rPr>
              <w:t>с 01.07.2026</w:t>
            </w:r>
          </w:p>
        </w:tc>
        <w:tc>
          <w:tcPr>
            <w:tcW w:w="992" w:type="dxa"/>
          </w:tcPr>
          <w:p w14:paraId="19BD9228" w14:textId="77777777" w:rsidR="007659F3" w:rsidRPr="007659F3" w:rsidRDefault="007659F3" w:rsidP="007659F3">
            <w:pPr>
              <w:jc w:val="center"/>
              <w:rPr>
                <w:sz w:val="22"/>
              </w:rPr>
            </w:pPr>
            <w:r w:rsidRPr="007659F3">
              <w:rPr>
                <w:sz w:val="22"/>
              </w:rPr>
              <w:t>4 086,10</w:t>
            </w:r>
          </w:p>
        </w:tc>
        <w:tc>
          <w:tcPr>
            <w:tcW w:w="850" w:type="dxa"/>
            <w:vAlign w:val="center"/>
          </w:tcPr>
          <w:p w14:paraId="189CBC9C" w14:textId="77777777" w:rsidR="007659F3" w:rsidRPr="007659F3" w:rsidRDefault="007659F3" w:rsidP="007659F3">
            <w:pPr>
              <w:jc w:val="center"/>
              <w:rPr>
                <w:sz w:val="22"/>
                <w:szCs w:val="22"/>
              </w:rPr>
            </w:pPr>
            <w:r w:rsidRPr="007659F3">
              <w:rPr>
                <w:sz w:val="22"/>
              </w:rPr>
              <w:t>x</w:t>
            </w:r>
          </w:p>
        </w:tc>
        <w:tc>
          <w:tcPr>
            <w:tcW w:w="851" w:type="dxa"/>
            <w:vAlign w:val="center"/>
          </w:tcPr>
          <w:p w14:paraId="4FFC695D" w14:textId="77777777" w:rsidR="007659F3" w:rsidRPr="007659F3" w:rsidRDefault="007659F3" w:rsidP="007659F3">
            <w:pPr>
              <w:jc w:val="center"/>
              <w:rPr>
                <w:sz w:val="22"/>
                <w:szCs w:val="22"/>
              </w:rPr>
            </w:pPr>
            <w:r w:rsidRPr="007659F3">
              <w:rPr>
                <w:sz w:val="22"/>
              </w:rPr>
              <w:t>x</w:t>
            </w:r>
          </w:p>
        </w:tc>
        <w:tc>
          <w:tcPr>
            <w:tcW w:w="850" w:type="dxa"/>
            <w:vAlign w:val="center"/>
          </w:tcPr>
          <w:p w14:paraId="2162F392" w14:textId="77777777" w:rsidR="007659F3" w:rsidRPr="007659F3" w:rsidRDefault="007659F3" w:rsidP="007659F3">
            <w:pPr>
              <w:jc w:val="center"/>
              <w:rPr>
                <w:sz w:val="22"/>
                <w:szCs w:val="22"/>
              </w:rPr>
            </w:pPr>
            <w:r w:rsidRPr="007659F3">
              <w:rPr>
                <w:sz w:val="22"/>
              </w:rPr>
              <w:t>x</w:t>
            </w:r>
          </w:p>
        </w:tc>
        <w:tc>
          <w:tcPr>
            <w:tcW w:w="709" w:type="dxa"/>
            <w:vAlign w:val="center"/>
          </w:tcPr>
          <w:p w14:paraId="6C26F942" w14:textId="77777777" w:rsidR="007659F3" w:rsidRPr="007659F3" w:rsidRDefault="007659F3" w:rsidP="007659F3">
            <w:pPr>
              <w:jc w:val="center"/>
              <w:rPr>
                <w:sz w:val="22"/>
                <w:szCs w:val="22"/>
              </w:rPr>
            </w:pPr>
            <w:r w:rsidRPr="007659F3">
              <w:rPr>
                <w:sz w:val="22"/>
              </w:rPr>
              <w:t>x</w:t>
            </w:r>
          </w:p>
        </w:tc>
        <w:tc>
          <w:tcPr>
            <w:tcW w:w="851" w:type="dxa"/>
            <w:vAlign w:val="center"/>
          </w:tcPr>
          <w:p w14:paraId="2E355549" w14:textId="77777777" w:rsidR="007659F3" w:rsidRPr="007659F3" w:rsidRDefault="007659F3" w:rsidP="007659F3">
            <w:pPr>
              <w:jc w:val="center"/>
              <w:rPr>
                <w:sz w:val="22"/>
                <w:szCs w:val="22"/>
              </w:rPr>
            </w:pPr>
            <w:r w:rsidRPr="007659F3">
              <w:rPr>
                <w:sz w:val="22"/>
              </w:rPr>
              <w:t>x</w:t>
            </w:r>
          </w:p>
        </w:tc>
      </w:tr>
      <w:tr w:rsidR="007659F3" w:rsidRPr="007659F3" w14:paraId="7AAEA41D" w14:textId="77777777" w:rsidTr="00104FF4">
        <w:trPr>
          <w:trHeight w:val="258"/>
        </w:trPr>
        <w:tc>
          <w:tcPr>
            <w:tcW w:w="1843" w:type="dxa"/>
            <w:vMerge/>
            <w:shd w:val="clear" w:color="auto" w:fill="auto"/>
          </w:tcPr>
          <w:p w14:paraId="0995E58D" w14:textId="77777777" w:rsidR="007659F3" w:rsidRPr="007659F3" w:rsidRDefault="007659F3" w:rsidP="007659F3">
            <w:pPr>
              <w:ind w:right="-2"/>
              <w:rPr>
                <w:sz w:val="22"/>
                <w:szCs w:val="22"/>
              </w:rPr>
            </w:pPr>
          </w:p>
        </w:tc>
        <w:tc>
          <w:tcPr>
            <w:tcW w:w="1843" w:type="dxa"/>
            <w:vMerge/>
            <w:shd w:val="clear" w:color="auto" w:fill="auto"/>
          </w:tcPr>
          <w:p w14:paraId="569408D8" w14:textId="77777777" w:rsidR="007659F3" w:rsidRPr="007659F3" w:rsidRDefault="007659F3" w:rsidP="007659F3">
            <w:pPr>
              <w:ind w:right="-2"/>
              <w:jc w:val="center"/>
              <w:rPr>
                <w:sz w:val="22"/>
                <w:szCs w:val="22"/>
              </w:rPr>
            </w:pPr>
          </w:p>
        </w:tc>
        <w:tc>
          <w:tcPr>
            <w:tcW w:w="1418" w:type="dxa"/>
            <w:vAlign w:val="center"/>
          </w:tcPr>
          <w:p w14:paraId="08243045" w14:textId="77777777" w:rsidR="007659F3" w:rsidRPr="007659F3" w:rsidRDefault="007659F3" w:rsidP="007659F3">
            <w:pPr>
              <w:ind w:right="-2"/>
              <w:jc w:val="center"/>
              <w:rPr>
                <w:sz w:val="22"/>
              </w:rPr>
            </w:pPr>
            <w:r w:rsidRPr="007659F3">
              <w:rPr>
                <w:sz w:val="22"/>
              </w:rPr>
              <w:t>с 01.01.2027</w:t>
            </w:r>
          </w:p>
        </w:tc>
        <w:tc>
          <w:tcPr>
            <w:tcW w:w="992" w:type="dxa"/>
          </w:tcPr>
          <w:p w14:paraId="6F5C8CD2" w14:textId="77777777" w:rsidR="007659F3" w:rsidRPr="007659F3" w:rsidRDefault="007659F3" w:rsidP="007659F3">
            <w:pPr>
              <w:jc w:val="center"/>
              <w:rPr>
                <w:sz w:val="22"/>
              </w:rPr>
            </w:pPr>
            <w:r w:rsidRPr="007659F3">
              <w:rPr>
                <w:sz w:val="22"/>
              </w:rPr>
              <w:t>4 086,10</w:t>
            </w:r>
          </w:p>
        </w:tc>
        <w:tc>
          <w:tcPr>
            <w:tcW w:w="850" w:type="dxa"/>
            <w:vAlign w:val="center"/>
          </w:tcPr>
          <w:p w14:paraId="4C93589D" w14:textId="77777777" w:rsidR="007659F3" w:rsidRPr="007659F3" w:rsidRDefault="007659F3" w:rsidP="007659F3">
            <w:pPr>
              <w:jc w:val="center"/>
              <w:rPr>
                <w:sz w:val="22"/>
                <w:szCs w:val="22"/>
              </w:rPr>
            </w:pPr>
            <w:r w:rsidRPr="007659F3">
              <w:rPr>
                <w:sz w:val="22"/>
              </w:rPr>
              <w:t>x</w:t>
            </w:r>
          </w:p>
        </w:tc>
        <w:tc>
          <w:tcPr>
            <w:tcW w:w="851" w:type="dxa"/>
            <w:vAlign w:val="center"/>
          </w:tcPr>
          <w:p w14:paraId="4BBB507B" w14:textId="77777777" w:rsidR="007659F3" w:rsidRPr="007659F3" w:rsidRDefault="007659F3" w:rsidP="007659F3">
            <w:pPr>
              <w:jc w:val="center"/>
              <w:rPr>
                <w:sz w:val="22"/>
                <w:szCs w:val="22"/>
              </w:rPr>
            </w:pPr>
            <w:r w:rsidRPr="007659F3">
              <w:rPr>
                <w:sz w:val="22"/>
              </w:rPr>
              <w:t>x</w:t>
            </w:r>
          </w:p>
        </w:tc>
        <w:tc>
          <w:tcPr>
            <w:tcW w:w="850" w:type="dxa"/>
            <w:vAlign w:val="center"/>
          </w:tcPr>
          <w:p w14:paraId="6C0B6987" w14:textId="77777777" w:rsidR="007659F3" w:rsidRPr="007659F3" w:rsidRDefault="007659F3" w:rsidP="007659F3">
            <w:pPr>
              <w:jc w:val="center"/>
              <w:rPr>
                <w:sz w:val="22"/>
                <w:szCs w:val="22"/>
              </w:rPr>
            </w:pPr>
            <w:r w:rsidRPr="007659F3">
              <w:rPr>
                <w:sz w:val="22"/>
              </w:rPr>
              <w:t>x</w:t>
            </w:r>
          </w:p>
        </w:tc>
        <w:tc>
          <w:tcPr>
            <w:tcW w:w="709" w:type="dxa"/>
            <w:vAlign w:val="center"/>
          </w:tcPr>
          <w:p w14:paraId="0CDC60FF" w14:textId="77777777" w:rsidR="007659F3" w:rsidRPr="007659F3" w:rsidRDefault="007659F3" w:rsidP="007659F3">
            <w:pPr>
              <w:jc w:val="center"/>
              <w:rPr>
                <w:sz w:val="22"/>
                <w:szCs w:val="22"/>
              </w:rPr>
            </w:pPr>
            <w:r w:rsidRPr="007659F3">
              <w:rPr>
                <w:sz w:val="22"/>
              </w:rPr>
              <w:t>x</w:t>
            </w:r>
          </w:p>
        </w:tc>
        <w:tc>
          <w:tcPr>
            <w:tcW w:w="851" w:type="dxa"/>
            <w:vAlign w:val="center"/>
          </w:tcPr>
          <w:p w14:paraId="7D81E156" w14:textId="77777777" w:rsidR="007659F3" w:rsidRPr="007659F3" w:rsidRDefault="007659F3" w:rsidP="007659F3">
            <w:pPr>
              <w:jc w:val="center"/>
              <w:rPr>
                <w:sz w:val="22"/>
                <w:szCs w:val="22"/>
              </w:rPr>
            </w:pPr>
            <w:r w:rsidRPr="007659F3">
              <w:rPr>
                <w:sz w:val="22"/>
              </w:rPr>
              <w:t>x</w:t>
            </w:r>
          </w:p>
        </w:tc>
      </w:tr>
      <w:tr w:rsidR="007659F3" w:rsidRPr="007659F3" w14:paraId="4B731E90" w14:textId="77777777" w:rsidTr="00104FF4">
        <w:trPr>
          <w:trHeight w:val="258"/>
        </w:trPr>
        <w:tc>
          <w:tcPr>
            <w:tcW w:w="1843" w:type="dxa"/>
            <w:vMerge/>
            <w:shd w:val="clear" w:color="auto" w:fill="auto"/>
          </w:tcPr>
          <w:p w14:paraId="18DAE0C0" w14:textId="77777777" w:rsidR="007659F3" w:rsidRPr="007659F3" w:rsidRDefault="007659F3" w:rsidP="007659F3">
            <w:pPr>
              <w:ind w:right="-2"/>
              <w:rPr>
                <w:sz w:val="22"/>
                <w:szCs w:val="22"/>
              </w:rPr>
            </w:pPr>
          </w:p>
        </w:tc>
        <w:tc>
          <w:tcPr>
            <w:tcW w:w="1843" w:type="dxa"/>
            <w:vMerge/>
            <w:shd w:val="clear" w:color="auto" w:fill="auto"/>
          </w:tcPr>
          <w:p w14:paraId="1FECF51A" w14:textId="77777777" w:rsidR="007659F3" w:rsidRPr="007659F3" w:rsidRDefault="007659F3" w:rsidP="007659F3">
            <w:pPr>
              <w:ind w:right="-2"/>
              <w:jc w:val="center"/>
              <w:rPr>
                <w:sz w:val="22"/>
                <w:szCs w:val="22"/>
              </w:rPr>
            </w:pPr>
          </w:p>
        </w:tc>
        <w:tc>
          <w:tcPr>
            <w:tcW w:w="1418" w:type="dxa"/>
            <w:vAlign w:val="center"/>
          </w:tcPr>
          <w:p w14:paraId="6083A7A2" w14:textId="77777777" w:rsidR="007659F3" w:rsidRPr="007659F3" w:rsidRDefault="007659F3" w:rsidP="007659F3">
            <w:pPr>
              <w:ind w:right="-2"/>
              <w:jc w:val="center"/>
              <w:rPr>
                <w:sz w:val="22"/>
              </w:rPr>
            </w:pPr>
            <w:r w:rsidRPr="007659F3">
              <w:rPr>
                <w:sz w:val="22"/>
              </w:rPr>
              <w:t>с 01.07.2027</w:t>
            </w:r>
          </w:p>
        </w:tc>
        <w:tc>
          <w:tcPr>
            <w:tcW w:w="992" w:type="dxa"/>
          </w:tcPr>
          <w:p w14:paraId="35C2CCBE" w14:textId="77777777" w:rsidR="007659F3" w:rsidRPr="007659F3" w:rsidRDefault="007659F3" w:rsidP="007659F3">
            <w:pPr>
              <w:jc w:val="center"/>
              <w:rPr>
                <w:sz w:val="22"/>
              </w:rPr>
            </w:pPr>
            <w:r w:rsidRPr="007659F3">
              <w:rPr>
                <w:sz w:val="22"/>
              </w:rPr>
              <w:t>4 802,17</w:t>
            </w:r>
          </w:p>
        </w:tc>
        <w:tc>
          <w:tcPr>
            <w:tcW w:w="850" w:type="dxa"/>
            <w:vAlign w:val="center"/>
          </w:tcPr>
          <w:p w14:paraId="0D35552A" w14:textId="77777777" w:rsidR="007659F3" w:rsidRPr="007659F3" w:rsidRDefault="007659F3" w:rsidP="007659F3">
            <w:pPr>
              <w:jc w:val="center"/>
              <w:rPr>
                <w:sz w:val="22"/>
                <w:szCs w:val="22"/>
              </w:rPr>
            </w:pPr>
            <w:r w:rsidRPr="007659F3">
              <w:rPr>
                <w:sz w:val="22"/>
              </w:rPr>
              <w:t>x</w:t>
            </w:r>
          </w:p>
        </w:tc>
        <w:tc>
          <w:tcPr>
            <w:tcW w:w="851" w:type="dxa"/>
            <w:vAlign w:val="center"/>
          </w:tcPr>
          <w:p w14:paraId="5210F251" w14:textId="77777777" w:rsidR="007659F3" w:rsidRPr="007659F3" w:rsidRDefault="007659F3" w:rsidP="007659F3">
            <w:pPr>
              <w:jc w:val="center"/>
              <w:rPr>
                <w:sz w:val="22"/>
                <w:szCs w:val="22"/>
              </w:rPr>
            </w:pPr>
            <w:r w:rsidRPr="007659F3">
              <w:rPr>
                <w:sz w:val="22"/>
              </w:rPr>
              <w:t>x</w:t>
            </w:r>
          </w:p>
        </w:tc>
        <w:tc>
          <w:tcPr>
            <w:tcW w:w="850" w:type="dxa"/>
            <w:vAlign w:val="center"/>
          </w:tcPr>
          <w:p w14:paraId="6F2CE0E5" w14:textId="77777777" w:rsidR="007659F3" w:rsidRPr="007659F3" w:rsidRDefault="007659F3" w:rsidP="007659F3">
            <w:pPr>
              <w:jc w:val="center"/>
              <w:rPr>
                <w:sz w:val="22"/>
                <w:szCs w:val="22"/>
              </w:rPr>
            </w:pPr>
            <w:r w:rsidRPr="007659F3">
              <w:rPr>
                <w:sz w:val="22"/>
              </w:rPr>
              <w:t>x</w:t>
            </w:r>
          </w:p>
        </w:tc>
        <w:tc>
          <w:tcPr>
            <w:tcW w:w="709" w:type="dxa"/>
            <w:vAlign w:val="center"/>
          </w:tcPr>
          <w:p w14:paraId="27BC985F" w14:textId="77777777" w:rsidR="007659F3" w:rsidRPr="007659F3" w:rsidRDefault="007659F3" w:rsidP="007659F3">
            <w:pPr>
              <w:jc w:val="center"/>
              <w:rPr>
                <w:sz w:val="22"/>
                <w:szCs w:val="22"/>
              </w:rPr>
            </w:pPr>
            <w:r w:rsidRPr="007659F3">
              <w:rPr>
                <w:sz w:val="22"/>
              </w:rPr>
              <w:t>x</w:t>
            </w:r>
          </w:p>
        </w:tc>
        <w:tc>
          <w:tcPr>
            <w:tcW w:w="851" w:type="dxa"/>
            <w:vAlign w:val="center"/>
          </w:tcPr>
          <w:p w14:paraId="092E2CA3" w14:textId="77777777" w:rsidR="007659F3" w:rsidRPr="007659F3" w:rsidRDefault="007659F3" w:rsidP="007659F3">
            <w:pPr>
              <w:jc w:val="center"/>
              <w:rPr>
                <w:sz w:val="22"/>
                <w:szCs w:val="22"/>
              </w:rPr>
            </w:pPr>
            <w:r w:rsidRPr="007659F3">
              <w:rPr>
                <w:sz w:val="22"/>
              </w:rPr>
              <w:t>x</w:t>
            </w:r>
          </w:p>
        </w:tc>
      </w:tr>
      <w:tr w:rsidR="007659F3" w:rsidRPr="007659F3" w14:paraId="6A1409DE" w14:textId="77777777" w:rsidTr="00104FF4">
        <w:trPr>
          <w:trHeight w:val="258"/>
        </w:trPr>
        <w:tc>
          <w:tcPr>
            <w:tcW w:w="1843" w:type="dxa"/>
            <w:vMerge/>
            <w:shd w:val="clear" w:color="auto" w:fill="auto"/>
          </w:tcPr>
          <w:p w14:paraId="1A6860BE" w14:textId="77777777" w:rsidR="007659F3" w:rsidRPr="007659F3" w:rsidRDefault="007659F3" w:rsidP="007659F3">
            <w:pPr>
              <w:ind w:right="-2"/>
              <w:rPr>
                <w:sz w:val="22"/>
                <w:szCs w:val="22"/>
              </w:rPr>
            </w:pPr>
          </w:p>
        </w:tc>
        <w:tc>
          <w:tcPr>
            <w:tcW w:w="1843" w:type="dxa"/>
            <w:vMerge/>
            <w:shd w:val="clear" w:color="auto" w:fill="auto"/>
          </w:tcPr>
          <w:p w14:paraId="3154181D" w14:textId="77777777" w:rsidR="007659F3" w:rsidRPr="007659F3" w:rsidRDefault="007659F3" w:rsidP="007659F3">
            <w:pPr>
              <w:ind w:right="-2"/>
              <w:jc w:val="center"/>
              <w:rPr>
                <w:sz w:val="22"/>
                <w:szCs w:val="22"/>
              </w:rPr>
            </w:pPr>
          </w:p>
        </w:tc>
        <w:tc>
          <w:tcPr>
            <w:tcW w:w="1418" w:type="dxa"/>
            <w:vAlign w:val="center"/>
          </w:tcPr>
          <w:p w14:paraId="022DE821" w14:textId="77777777" w:rsidR="007659F3" w:rsidRPr="007659F3" w:rsidRDefault="007659F3" w:rsidP="007659F3">
            <w:pPr>
              <w:ind w:right="-2"/>
              <w:jc w:val="center"/>
              <w:rPr>
                <w:sz w:val="22"/>
              </w:rPr>
            </w:pPr>
            <w:r w:rsidRPr="007659F3">
              <w:rPr>
                <w:sz w:val="22"/>
              </w:rPr>
              <w:t>с 01.01.2028</w:t>
            </w:r>
          </w:p>
        </w:tc>
        <w:tc>
          <w:tcPr>
            <w:tcW w:w="992" w:type="dxa"/>
          </w:tcPr>
          <w:p w14:paraId="362EFA6D" w14:textId="77777777" w:rsidR="007659F3" w:rsidRPr="007659F3" w:rsidRDefault="007659F3" w:rsidP="007659F3">
            <w:pPr>
              <w:jc w:val="center"/>
              <w:rPr>
                <w:sz w:val="22"/>
              </w:rPr>
            </w:pPr>
            <w:r w:rsidRPr="007659F3">
              <w:rPr>
                <w:sz w:val="22"/>
              </w:rPr>
              <w:t>4 802,17</w:t>
            </w:r>
          </w:p>
        </w:tc>
        <w:tc>
          <w:tcPr>
            <w:tcW w:w="850" w:type="dxa"/>
            <w:vAlign w:val="center"/>
          </w:tcPr>
          <w:p w14:paraId="434A0988" w14:textId="77777777" w:rsidR="007659F3" w:rsidRPr="007659F3" w:rsidRDefault="007659F3" w:rsidP="007659F3">
            <w:pPr>
              <w:jc w:val="center"/>
              <w:rPr>
                <w:sz w:val="22"/>
                <w:szCs w:val="22"/>
              </w:rPr>
            </w:pPr>
            <w:r w:rsidRPr="007659F3">
              <w:rPr>
                <w:sz w:val="22"/>
              </w:rPr>
              <w:t>x</w:t>
            </w:r>
          </w:p>
        </w:tc>
        <w:tc>
          <w:tcPr>
            <w:tcW w:w="851" w:type="dxa"/>
            <w:vAlign w:val="center"/>
          </w:tcPr>
          <w:p w14:paraId="0A5C8066" w14:textId="77777777" w:rsidR="007659F3" w:rsidRPr="007659F3" w:rsidRDefault="007659F3" w:rsidP="007659F3">
            <w:pPr>
              <w:jc w:val="center"/>
              <w:rPr>
                <w:sz w:val="22"/>
                <w:szCs w:val="22"/>
              </w:rPr>
            </w:pPr>
            <w:r w:rsidRPr="007659F3">
              <w:rPr>
                <w:sz w:val="22"/>
              </w:rPr>
              <w:t>x</w:t>
            </w:r>
          </w:p>
        </w:tc>
        <w:tc>
          <w:tcPr>
            <w:tcW w:w="850" w:type="dxa"/>
            <w:vAlign w:val="center"/>
          </w:tcPr>
          <w:p w14:paraId="19B6824D" w14:textId="77777777" w:rsidR="007659F3" w:rsidRPr="007659F3" w:rsidRDefault="007659F3" w:rsidP="007659F3">
            <w:pPr>
              <w:jc w:val="center"/>
              <w:rPr>
                <w:sz w:val="22"/>
                <w:szCs w:val="22"/>
              </w:rPr>
            </w:pPr>
            <w:r w:rsidRPr="007659F3">
              <w:rPr>
                <w:sz w:val="22"/>
              </w:rPr>
              <w:t>x</w:t>
            </w:r>
          </w:p>
        </w:tc>
        <w:tc>
          <w:tcPr>
            <w:tcW w:w="709" w:type="dxa"/>
            <w:vAlign w:val="center"/>
          </w:tcPr>
          <w:p w14:paraId="09B19520" w14:textId="77777777" w:rsidR="007659F3" w:rsidRPr="007659F3" w:rsidRDefault="007659F3" w:rsidP="007659F3">
            <w:pPr>
              <w:jc w:val="center"/>
              <w:rPr>
                <w:sz w:val="22"/>
                <w:szCs w:val="22"/>
              </w:rPr>
            </w:pPr>
            <w:r w:rsidRPr="007659F3">
              <w:rPr>
                <w:sz w:val="22"/>
              </w:rPr>
              <w:t>x</w:t>
            </w:r>
          </w:p>
        </w:tc>
        <w:tc>
          <w:tcPr>
            <w:tcW w:w="851" w:type="dxa"/>
            <w:vAlign w:val="center"/>
          </w:tcPr>
          <w:p w14:paraId="7CB2953C" w14:textId="77777777" w:rsidR="007659F3" w:rsidRPr="007659F3" w:rsidRDefault="007659F3" w:rsidP="007659F3">
            <w:pPr>
              <w:jc w:val="center"/>
              <w:rPr>
                <w:sz w:val="22"/>
                <w:szCs w:val="22"/>
              </w:rPr>
            </w:pPr>
            <w:r w:rsidRPr="007659F3">
              <w:rPr>
                <w:sz w:val="22"/>
              </w:rPr>
              <w:t>x</w:t>
            </w:r>
          </w:p>
        </w:tc>
      </w:tr>
      <w:tr w:rsidR="007659F3" w:rsidRPr="007659F3" w14:paraId="66694864" w14:textId="77777777" w:rsidTr="00104FF4">
        <w:trPr>
          <w:trHeight w:val="258"/>
        </w:trPr>
        <w:tc>
          <w:tcPr>
            <w:tcW w:w="1843" w:type="dxa"/>
            <w:vMerge/>
            <w:shd w:val="clear" w:color="auto" w:fill="auto"/>
          </w:tcPr>
          <w:p w14:paraId="1DCB7938" w14:textId="77777777" w:rsidR="007659F3" w:rsidRPr="007659F3" w:rsidRDefault="007659F3" w:rsidP="007659F3">
            <w:pPr>
              <w:ind w:right="-2"/>
              <w:rPr>
                <w:sz w:val="22"/>
                <w:szCs w:val="22"/>
              </w:rPr>
            </w:pPr>
          </w:p>
        </w:tc>
        <w:tc>
          <w:tcPr>
            <w:tcW w:w="1843" w:type="dxa"/>
            <w:vMerge/>
            <w:shd w:val="clear" w:color="auto" w:fill="auto"/>
          </w:tcPr>
          <w:p w14:paraId="21F61E94" w14:textId="77777777" w:rsidR="007659F3" w:rsidRPr="007659F3" w:rsidRDefault="007659F3" w:rsidP="007659F3">
            <w:pPr>
              <w:ind w:right="-2"/>
              <w:jc w:val="center"/>
              <w:rPr>
                <w:sz w:val="22"/>
                <w:szCs w:val="22"/>
              </w:rPr>
            </w:pPr>
          </w:p>
        </w:tc>
        <w:tc>
          <w:tcPr>
            <w:tcW w:w="1418" w:type="dxa"/>
            <w:vAlign w:val="center"/>
          </w:tcPr>
          <w:p w14:paraId="79FFE74F" w14:textId="77777777" w:rsidR="007659F3" w:rsidRPr="007659F3" w:rsidRDefault="007659F3" w:rsidP="007659F3">
            <w:pPr>
              <w:ind w:right="-2"/>
              <w:jc w:val="center"/>
              <w:rPr>
                <w:sz w:val="22"/>
                <w:szCs w:val="22"/>
                <w:lang w:val="en-US"/>
              </w:rPr>
            </w:pPr>
            <w:r w:rsidRPr="007659F3">
              <w:rPr>
                <w:sz w:val="22"/>
              </w:rPr>
              <w:t>с 01.07.2028</w:t>
            </w:r>
          </w:p>
        </w:tc>
        <w:tc>
          <w:tcPr>
            <w:tcW w:w="992" w:type="dxa"/>
          </w:tcPr>
          <w:p w14:paraId="6959AFD7" w14:textId="77777777" w:rsidR="007659F3" w:rsidRPr="007659F3" w:rsidRDefault="007659F3" w:rsidP="007659F3">
            <w:pPr>
              <w:jc w:val="center"/>
              <w:rPr>
                <w:sz w:val="22"/>
                <w:szCs w:val="22"/>
              </w:rPr>
            </w:pPr>
            <w:r w:rsidRPr="007659F3">
              <w:rPr>
                <w:sz w:val="22"/>
              </w:rPr>
              <w:t>4 657,18</w:t>
            </w:r>
          </w:p>
        </w:tc>
        <w:tc>
          <w:tcPr>
            <w:tcW w:w="850" w:type="dxa"/>
            <w:vAlign w:val="center"/>
          </w:tcPr>
          <w:p w14:paraId="30BBCBE9" w14:textId="77777777" w:rsidR="007659F3" w:rsidRPr="007659F3" w:rsidRDefault="007659F3" w:rsidP="007659F3">
            <w:pPr>
              <w:jc w:val="center"/>
              <w:rPr>
                <w:sz w:val="22"/>
                <w:szCs w:val="22"/>
              </w:rPr>
            </w:pPr>
            <w:r w:rsidRPr="007659F3">
              <w:rPr>
                <w:sz w:val="22"/>
              </w:rPr>
              <w:t>x</w:t>
            </w:r>
          </w:p>
        </w:tc>
        <w:tc>
          <w:tcPr>
            <w:tcW w:w="851" w:type="dxa"/>
            <w:vAlign w:val="center"/>
          </w:tcPr>
          <w:p w14:paraId="2F8A6656" w14:textId="77777777" w:rsidR="007659F3" w:rsidRPr="007659F3" w:rsidRDefault="007659F3" w:rsidP="007659F3">
            <w:pPr>
              <w:jc w:val="center"/>
              <w:rPr>
                <w:sz w:val="22"/>
                <w:szCs w:val="22"/>
              </w:rPr>
            </w:pPr>
            <w:r w:rsidRPr="007659F3">
              <w:rPr>
                <w:sz w:val="22"/>
              </w:rPr>
              <w:t>x</w:t>
            </w:r>
          </w:p>
        </w:tc>
        <w:tc>
          <w:tcPr>
            <w:tcW w:w="850" w:type="dxa"/>
            <w:vAlign w:val="center"/>
          </w:tcPr>
          <w:p w14:paraId="6B84D006" w14:textId="77777777" w:rsidR="007659F3" w:rsidRPr="007659F3" w:rsidRDefault="007659F3" w:rsidP="007659F3">
            <w:pPr>
              <w:jc w:val="center"/>
              <w:rPr>
                <w:sz w:val="22"/>
                <w:szCs w:val="22"/>
              </w:rPr>
            </w:pPr>
            <w:r w:rsidRPr="007659F3">
              <w:rPr>
                <w:sz w:val="22"/>
              </w:rPr>
              <w:t>x</w:t>
            </w:r>
          </w:p>
        </w:tc>
        <w:tc>
          <w:tcPr>
            <w:tcW w:w="709" w:type="dxa"/>
            <w:vAlign w:val="center"/>
          </w:tcPr>
          <w:p w14:paraId="612D6DC3" w14:textId="77777777" w:rsidR="007659F3" w:rsidRPr="007659F3" w:rsidRDefault="007659F3" w:rsidP="007659F3">
            <w:pPr>
              <w:jc w:val="center"/>
              <w:rPr>
                <w:sz w:val="22"/>
                <w:szCs w:val="22"/>
              </w:rPr>
            </w:pPr>
            <w:r w:rsidRPr="007659F3">
              <w:rPr>
                <w:sz w:val="22"/>
              </w:rPr>
              <w:t>x</w:t>
            </w:r>
          </w:p>
        </w:tc>
        <w:tc>
          <w:tcPr>
            <w:tcW w:w="851" w:type="dxa"/>
            <w:vAlign w:val="center"/>
          </w:tcPr>
          <w:p w14:paraId="26D8CE26" w14:textId="77777777" w:rsidR="007659F3" w:rsidRPr="007659F3" w:rsidRDefault="007659F3" w:rsidP="007659F3">
            <w:pPr>
              <w:jc w:val="center"/>
              <w:rPr>
                <w:sz w:val="22"/>
                <w:szCs w:val="22"/>
              </w:rPr>
            </w:pPr>
            <w:r w:rsidRPr="007659F3">
              <w:rPr>
                <w:sz w:val="22"/>
              </w:rPr>
              <w:t>x</w:t>
            </w:r>
          </w:p>
        </w:tc>
      </w:tr>
      <w:tr w:rsidR="007659F3" w:rsidRPr="007659F3" w14:paraId="33008B99" w14:textId="77777777" w:rsidTr="00104FF4">
        <w:trPr>
          <w:trHeight w:val="241"/>
        </w:trPr>
        <w:tc>
          <w:tcPr>
            <w:tcW w:w="1843" w:type="dxa"/>
            <w:vMerge/>
            <w:shd w:val="clear" w:color="auto" w:fill="auto"/>
          </w:tcPr>
          <w:p w14:paraId="700B1432" w14:textId="77777777" w:rsidR="007659F3" w:rsidRPr="007659F3" w:rsidRDefault="007659F3" w:rsidP="007659F3">
            <w:pPr>
              <w:ind w:right="-2"/>
              <w:rPr>
                <w:sz w:val="22"/>
                <w:szCs w:val="22"/>
              </w:rPr>
            </w:pPr>
          </w:p>
        </w:tc>
        <w:tc>
          <w:tcPr>
            <w:tcW w:w="1843" w:type="dxa"/>
            <w:shd w:val="clear" w:color="auto" w:fill="auto"/>
          </w:tcPr>
          <w:p w14:paraId="7412A345" w14:textId="77777777" w:rsidR="007659F3" w:rsidRPr="007659F3" w:rsidRDefault="007659F3" w:rsidP="007659F3">
            <w:pPr>
              <w:ind w:right="-2"/>
              <w:jc w:val="center"/>
              <w:rPr>
                <w:sz w:val="22"/>
                <w:szCs w:val="22"/>
              </w:rPr>
            </w:pPr>
            <w:r w:rsidRPr="007659F3">
              <w:rPr>
                <w:sz w:val="22"/>
                <w:szCs w:val="22"/>
              </w:rPr>
              <w:t>Двухставочный</w:t>
            </w:r>
          </w:p>
        </w:tc>
        <w:tc>
          <w:tcPr>
            <w:tcW w:w="1418" w:type="dxa"/>
            <w:shd w:val="clear" w:color="auto" w:fill="auto"/>
            <w:vAlign w:val="center"/>
          </w:tcPr>
          <w:p w14:paraId="0A0E777E" w14:textId="77777777" w:rsidR="007659F3" w:rsidRPr="007659F3" w:rsidRDefault="007659F3" w:rsidP="007659F3">
            <w:pPr>
              <w:jc w:val="center"/>
              <w:rPr>
                <w:sz w:val="22"/>
                <w:szCs w:val="22"/>
              </w:rPr>
            </w:pPr>
            <w:r w:rsidRPr="007659F3">
              <w:rPr>
                <w:sz w:val="22"/>
                <w:szCs w:val="22"/>
              </w:rPr>
              <w:t>x</w:t>
            </w:r>
          </w:p>
        </w:tc>
        <w:tc>
          <w:tcPr>
            <w:tcW w:w="992" w:type="dxa"/>
            <w:shd w:val="clear" w:color="auto" w:fill="auto"/>
            <w:vAlign w:val="center"/>
          </w:tcPr>
          <w:p w14:paraId="680AE620" w14:textId="77777777" w:rsidR="007659F3" w:rsidRPr="007659F3" w:rsidRDefault="007659F3" w:rsidP="007659F3">
            <w:pPr>
              <w:jc w:val="center"/>
              <w:rPr>
                <w:sz w:val="22"/>
                <w:szCs w:val="22"/>
              </w:rPr>
            </w:pPr>
            <w:r w:rsidRPr="007659F3">
              <w:rPr>
                <w:sz w:val="22"/>
                <w:szCs w:val="22"/>
              </w:rPr>
              <w:t>x</w:t>
            </w:r>
          </w:p>
        </w:tc>
        <w:tc>
          <w:tcPr>
            <w:tcW w:w="850" w:type="dxa"/>
            <w:shd w:val="clear" w:color="auto" w:fill="auto"/>
            <w:vAlign w:val="center"/>
          </w:tcPr>
          <w:p w14:paraId="052B532A" w14:textId="77777777" w:rsidR="007659F3" w:rsidRPr="007659F3" w:rsidRDefault="007659F3" w:rsidP="007659F3">
            <w:pPr>
              <w:jc w:val="center"/>
              <w:rPr>
                <w:sz w:val="22"/>
                <w:szCs w:val="22"/>
              </w:rPr>
            </w:pPr>
            <w:r w:rsidRPr="007659F3">
              <w:rPr>
                <w:sz w:val="22"/>
                <w:szCs w:val="22"/>
              </w:rPr>
              <w:t>x</w:t>
            </w:r>
          </w:p>
        </w:tc>
        <w:tc>
          <w:tcPr>
            <w:tcW w:w="851" w:type="dxa"/>
            <w:shd w:val="clear" w:color="auto" w:fill="auto"/>
            <w:vAlign w:val="center"/>
          </w:tcPr>
          <w:p w14:paraId="6A221732" w14:textId="77777777" w:rsidR="007659F3" w:rsidRPr="007659F3" w:rsidRDefault="007659F3" w:rsidP="007659F3">
            <w:pPr>
              <w:jc w:val="center"/>
              <w:rPr>
                <w:sz w:val="22"/>
                <w:szCs w:val="22"/>
              </w:rPr>
            </w:pPr>
            <w:r w:rsidRPr="007659F3">
              <w:rPr>
                <w:sz w:val="22"/>
                <w:szCs w:val="22"/>
              </w:rPr>
              <w:t>x</w:t>
            </w:r>
          </w:p>
        </w:tc>
        <w:tc>
          <w:tcPr>
            <w:tcW w:w="850" w:type="dxa"/>
            <w:shd w:val="clear" w:color="auto" w:fill="auto"/>
            <w:vAlign w:val="center"/>
          </w:tcPr>
          <w:p w14:paraId="38E0C80F" w14:textId="77777777" w:rsidR="007659F3" w:rsidRPr="007659F3" w:rsidRDefault="007659F3" w:rsidP="007659F3">
            <w:pPr>
              <w:jc w:val="center"/>
              <w:rPr>
                <w:sz w:val="22"/>
                <w:szCs w:val="22"/>
              </w:rPr>
            </w:pPr>
            <w:r w:rsidRPr="007659F3">
              <w:rPr>
                <w:sz w:val="22"/>
                <w:szCs w:val="22"/>
              </w:rPr>
              <w:t>x</w:t>
            </w:r>
          </w:p>
        </w:tc>
        <w:tc>
          <w:tcPr>
            <w:tcW w:w="709" w:type="dxa"/>
            <w:shd w:val="clear" w:color="auto" w:fill="auto"/>
            <w:vAlign w:val="center"/>
          </w:tcPr>
          <w:p w14:paraId="2267BAB2" w14:textId="77777777" w:rsidR="007659F3" w:rsidRPr="007659F3" w:rsidRDefault="007659F3" w:rsidP="007659F3">
            <w:pPr>
              <w:jc w:val="center"/>
              <w:rPr>
                <w:sz w:val="22"/>
                <w:szCs w:val="22"/>
              </w:rPr>
            </w:pPr>
            <w:r w:rsidRPr="007659F3">
              <w:rPr>
                <w:sz w:val="22"/>
                <w:szCs w:val="22"/>
              </w:rPr>
              <w:t>x</w:t>
            </w:r>
          </w:p>
        </w:tc>
        <w:tc>
          <w:tcPr>
            <w:tcW w:w="851" w:type="dxa"/>
            <w:shd w:val="clear" w:color="auto" w:fill="auto"/>
            <w:vAlign w:val="center"/>
          </w:tcPr>
          <w:p w14:paraId="007210F1" w14:textId="77777777" w:rsidR="007659F3" w:rsidRPr="007659F3" w:rsidRDefault="007659F3" w:rsidP="007659F3">
            <w:pPr>
              <w:jc w:val="center"/>
              <w:rPr>
                <w:sz w:val="22"/>
                <w:szCs w:val="22"/>
              </w:rPr>
            </w:pPr>
            <w:r w:rsidRPr="007659F3">
              <w:rPr>
                <w:sz w:val="22"/>
                <w:szCs w:val="22"/>
              </w:rPr>
              <w:t>x</w:t>
            </w:r>
          </w:p>
        </w:tc>
      </w:tr>
      <w:tr w:rsidR="007659F3" w:rsidRPr="007659F3" w14:paraId="29F18C90" w14:textId="77777777" w:rsidTr="00104FF4">
        <w:trPr>
          <w:trHeight w:val="241"/>
        </w:trPr>
        <w:tc>
          <w:tcPr>
            <w:tcW w:w="1843" w:type="dxa"/>
            <w:vMerge/>
            <w:shd w:val="clear" w:color="auto" w:fill="auto"/>
          </w:tcPr>
          <w:p w14:paraId="36F84034" w14:textId="77777777" w:rsidR="007659F3" w:rsidRPr="007659F3" w:rsidRDefault="007659F3" w:rsidP="007659F3">
            <w:pPr>
              <w:ind w:right="-2"/>
              <w:rPr>
                <w:sz w:val="22"/>
                <w:szCs w:val="22"/>
              </w:rPr>
            </w:pPr>
          </w:p>
        </w:tc>
        <w:tc>
          <w:tcPr>
            <w:tcW w:w="1843" w:type="dxa"/>
            <w:shd w:val="clear" w:color="auto" w:fill="auto"/>
          </w:tcPr>
          <w:p w14:paraId="6CC3E524" w14:textId="77777777" w:rsidR="007659F3" w:rsidRPr="007659F3" w:rsidRDefault="007659F3" w:rsidP="007659F3">
            <w:pPr>
              <w:ind w:right="-41"/>
              <w:jc w:val="center"/>
              <w:rPr>
                <w:sz w:val="22"/>
                <w:szCs w:val="22"/>
              </w:rPr>
            </w:pPr>
            <w:r w:rsidRPr="007659F3">
              <w:rPr>
                <w:sz w:val="22"/>
                <w:szCs w:val="22"/>
              </w:rPr>
              <w:t>Ставка за тепловую энергию, руб./Гкал</w:t>
            </w:r>
          </w:p>
        </w:tc>
        <w:tc>
          <w:tcPr>
            <w:tcW w:w="1418" w:type="dxa"/>
            <w:shd w:val="clear" w:color="auto" w:fill="auto"/>
            <w:vAlign w:val="center"/>
          </w:tcPr>
          <w:p w14:paraId="323A7AEF" w14:textId="77777777" w:rsidR="007659F3" w:rsidRPr="007659F3" w:rsidRDefault="007659F3" w:rsidP="007659F3">
            <w:pPr>
              <w:ind w:left="-661" w:right="-675"/>
              <w:jc w:val="center"/>
              <w:rPr>
                <w:sz w:val="22"/>
                <w:szCs w:val="22"/>
              </w:rPr>
            </w:pPr>
            <w:r w:rsidRPr="007659F3">
              <w:rPr>
                <w:sz w:val="22"/>
                <w:szCs w:val="22"/>
              </w:rPr>
              <w:t>x</w:t>
            </w:r>
          </w:p>
        </w:tc>
        <w:tc>
          <w:tcPr>
            <w:tcW w:w="992" w:type="dxa"/>
            <w:shd w:val="clear" w:color="auto" w:fill="auto"/>
            <w:vAlign w:val="center"/>
          </w:tcPr>
          <w:p w14:paraId="088AE930" w14:textId="77777777" w:rsidR="007659F3" w:rsidRPr="007659F3" w:rsidRDefault="007659F3" w:rsidP="007659F3">
            <w:pPr>
              <w:ind w:left="-108" w:right="-108"/>
              <w:jc w:val="center"/>
              <w:rPr>
                <w:sz w:val="22"/>
                <w:szCs w:val="22"/>
              </w:rPr>
            </w:pPr>
            <w:r w:rsidRPr="007659F3">
              <w:rPr>
                <w:sz w:val="22"/>
                <w:szCs w:val="22"/>
              </w:rPr>
              <w:t>x</w:t>
            </w:r>
          </w:p>
        </w:tc>
        <w:tc>
          <w:tcPr>
            <w:tcW w:w="850" w:type="dxa"/>
            <w:shd w:val="clear" w:color="auto" w:fill="auto"/>
            <w:vAlign w:val="center"/>
          </w:tcPr>
          <w:p w14:paraId="5420790E" w14:textId="77777777" w:rsidR="007659F3" w:rsidRPr="007659F3" w:rsidRDefault="007659F3" w:rsidP="007659F3">
            <w:pPr>
              <w:ind w:left="-108" w:right="-108"/>
              <w:jc w:val="center"/>
              <w:rPr>
                <w:sz w:val="22"/>
                <w:szCs w:val="22"/>
              </w:rPr>
            </w:pPr>
            <w:r w:rsidRPr="007659F3">
              <w:rPr>
                <w:sz w:val="22"/>
                <w:szCs w:val="22"/>
              </w:rPr>
              <w:t>x</w:t>
            </w:r>
          </w:p>
        </w:tc>
        <w:tc>
          <w:tcPr>
            <w:tcW w:w="851" w:type="dxa"/>
            <w:shd w:val="clear" w:color="auto" w:fill="auto"/>
            <w:vAlign w:val="center"/>
          </w:tcPr>
          <w:p w14:paraId="7CD0E4C6" w14:textId="77777777" w:rsidR="007659F3" w:rsidRPr="007659F3" w:rsidRDefault="007659F3" w:rsidP="007659F3">
            <w:pPr>
              <w:ind w:left="-108" w:right="-108"/>
              <w:jc w:val="center"/>
              <w:rPr>
                <w:sz w:val="22"/>
                <w:szCs w:val="22"/>
              </w:rPr>
            </w:pPr>
            <w:r w:rsidRPr="007659F3">
              <w:rPr>
                <w:sz w:val="22"/>
                <w:szCs w:val="22"/>
              </w:rPr>
              <w:t>x</w:t>
            </w:r>
          </w:p>
        </w:tc>
        <w:tc>
          <w:tcPr>
            <w:tcW w:w="850" w:type="dxa"/>
            <w:shd w:val="clear" w:color="auto" w:fill="auto"/>
            <w:vAlign w:val="center"/>
          </w:tcPr>
          <w:p w14:paraId="74E58633" w14:textId="77777777" w:rsidR="007659F3" w:rsidRPr="007659F3" w:rsidRDefault="007659F3" w:rsidP="007659F3">
            <w:pPr>
              <w:ind w:left="-108" w:right="-108"/>
              <w:jc w:val="center"/>
              <w:rPr>
                <w:sz w:val="22"/>
                <w:szCs w:val="22"/>
              </w:rPr>
            </w:pPr>
            <w:r w:rsidRPr="007659F3">
              <w:rPr>
                <w:sz w:val="22"/>
                <w:szCs w:val="22"/>
              </w:rPr>
              <w:t>x</w:t>
            </w:r>
          </w:p>
        </w:tc>
        <w:tc>
          <w:tcPr>
            <w:tcW w:w="709" w:type="dxa"/>
            <w:shd w:val="clear" w:color="auto" w:fill="auto"/>
            <w:vAlign w:val="center"/>
          </w:tcPr>
          <w:p w14:paraId="245A3F8D" w14:textId="77777777" w:rsidR="007659F3" w:rsidRPr="007659F3" w:rsidRDefault="007659F3" w:rsidP="007659F3">
            <w:pPr>
              <w:ind w:left="-108" w:right="-108"/>
              <w:jc w:val="center"/>
              <w:rPr>
                <w:sz w:val="22"/>
                <w:szCs w:val="22"/>
              </w:rPr>
            </w:pPr>
            <w:r w:rsidRPr="007659F3">
              <w:rPr>
                <w:sz w:val="22"/>
                <w:szCs w:val="22"/>
              </w:rPr>
              <w:t>x</w:t>
            </w:r>
          </w:p>
        </w:tc>
        <w:tc>
          <w:tcPr>
            <w:tcW w:w="851" w:type="dxa"/>
            <w:shd w:val="clear" w:color="auto" w:fill="auto"/>
            <w:vAlign w:val="center"/>
          </w:tcPr>
          <w:p w14:paraId="3544C2CA" w14:textId="77777777" w:rsidR="007659F3" w:rsidRPr="007659F3" w:rsidRDefault="007659F3" w:rsidP="007659F3">
            <w:pPr>
              <w:ind w:left="-108" w:right="-108"/>
              <w:jc w:val="center"/>
              <w:rPr>
                <w:sz w:val="22"/>
                <w:szCs w:val="22"/>
              </w:rPr>
            </w:pPr>
            <w:r w:rsidRPr="007659F3">
              <w:rPr>
                <w:sz w:val="22"/>
                <w:szCs w:val="22"/>
              </w:rPr>
              <w:t>x</w:t>
            </w:r>
          </w:p>
        </w:tc>
      </w:tr>
      <w:tr w:rsidR="007659F3" w:rsidRPr="007659F3" w14:paraId="5EC17A24" w14:textId="77777777" w:rsidTr="00104FF4">
        <w:trPr>
          <w:trHeight w:val="241"/>
        </w:trPr>
        <w:tc>
          <w:tcPr>
            <w:tcW w:w="1843" w:type="dxa"/>
            <w:vMerge/>
            <w:shd w:val="clear" w:color="auto" w:fill="auto"/>
          </w:tcPr>
          <w:p w14:paraId="32AA273C" w14:textId="77777777" w:rsidR="007659F3" w:rsidRPr="007659F3" w:rsidRDefault="007659F3" w:rsidP="007659F3">
            <w:pPr>
              <w:ind w:right="-2"/>
              <w:rPr>
                <w:sz w:val="22"/>
                <w:szCs w:val="22"/>
              </w:rPr>
            </w:pPr>
          </w:p>
        </w:tc>
        <w:tc>
          <w:tcPr>
            <w:tcW w:w="1843" w:type="dxa"/>
            <w:shd w:val="clear" w:color="auto" w:fill="auto"/>
          </w:tcPr>
          <w:p w14:paraId="44B0081B" w14:textId="77777777" w:rsidR="007659F3" w:rsidRPr="007659F3" w:rsidRDefault="007659F3" w:rsidP="007659F3">
            <w:pPr>
              <w:ind w:right="-105"/>
              <w:jc w:val="center"/>
              <w:rPr>
                <w:sz w:val="22"/>
                <w:szCs w:val="22"/>
              </w:rPr>
            </w:pPr>
            <w:r w:rsidRPr="007659F3">
              <w:rPr>
                <w:sz w:val="22"/>
                <w:szCs w:val="22"/>
              </w:rPr>
              <w:t>Ставка за содержание тепловой мощности,</w:t>
            </w:r>
          </w:p>
          <w:p w14:paraId="3033CF72" w14:textId="77777777" w:rsidR="007659F3" w:rsidRPr="007659F3" w:rsidRDefault="007659F3" w:rsidP="007659F3">
            <w:pPr>
              <w:ind w:right="-105"/>
              <w:jc w:val="center"/>
              <w:rPr>
                <w:sz w:val="22"/>
                <w:szCs w:val="22"/>
              </w:rPr>
            </w:pPr>
            <w:r w:rsidRPr="007659F3">
              <w:rPr>
                <w:sz w:val="22"/>
                <w:szCs w:val="22"/>
              </w:rPr>
              <w:t xml:space="preserve">тыс. руб./Гкал/ч </w:t>
            </w:r>
          </w:p>
          <w:p w14:paraId="4EAA27DF" w14:textId="77777777" w:rsidR="007659F3" w:rsidRPr="007659F3" w:rsidRDefault="007659F3" w:rsidP="007659F3">
            <w:pPr>
              <w:ind w:right="-105"/>
              <w:jc w:val="center"/>
              <w:rPr>
                <w:sz w:val="22"/>
                <w:szCs w:val="22"/>
              </w:rPr>
            </w:pPr>
            <w:r w:rsidRPr="007659F3">
              <w:rPr>
                <w:sz w:val="22"/>
                <w:szCs w:val="22"/>
              </w:rPr>
              <w:t>в мес.</w:t>
            </w:r>
          </w:p>
        </w:tc>
        <w:tc>
          <w:tcPr>
            <w:tcW w:w="1418" w:type="dxa"/>
            <w:shd w:val="clear" w:color="auto" w:fill="auto"/>
            <w:vAlign w:val="center"/>
          </w:tcPr>
          <w:p w14:paraId="70C87F95" w14:textId="77777777" w:rsidR="007659F3" w:rsidRPr="007659F3" w:rsidRDefault="007659F3" w:rsidP="007659F3">
            <w:pPr>
              <w:ind w:left="-661" w:right="-675"/>
              <w:jc w:val="center"/>
              <w:rPr>
                <w:sz w:val="22"/>
                <w:szCs w:val="22"/>
              </w:rPr>
            </w:pPr>
            <w:r w:rsidRPr="007659F3">
              <w:rPr>
                <w:sz w:val="22"/>
                <w:szCs w:val="22"/>
              </w:rPr>
              <w:t>x</w:t>
            </w:r>
          </w:p>
        </w:tc>
        <w:tc>
          <w:tcPr>
            <w:tcW w:w="992" w:type="dxa"/>
            <w:shd w:val="clear" w:color="auto" w:fill="auto"/>
            <w:vAlign w:val="center"/>
          </w:tcPr>
          <w:p w14:paraId="56D374B5" w14:textId="77777777" w:rsidR="007659F3" w:rsidRPr="007659F3" w:rsidRDefault="007659F3" w:rsidP="007659F3">
            <w:pPr>
              <w:ind w:left="-108" w:right="-108"/>
              <w:jc w:val="center"/>
              <w:rPr>
                <w:sz w:val="22"/>
                <w:szCs w:val="22"/>
              </w:rPr>
            </w:pPr>
            <w:r w:rsidRPr="007659F3">
              <w:rPr>
                <w:sz w:val="22"/>
                <w:szCs w:val="22"/>
              </w:rPr>
              <w:t>x</w:t>
            </w:r>
          </w:p>
        </w:tc>
        <w:tc>
          <w:tcPr>
            <w:tcW w:w="850" w:type="dxa"/>
            <w:shd w:val="clear" w:color="auto" w:fill="auto"/>
            <w:vAlign w:val="center"/>
          </w:tcPr>
          <w:p w14:paraId="09312E15" w14:textId="77777777" w:rsidR="007659F3" w:rsidRPr="007659F3" w:rsidRDefault="007659F3" w:rsidP="007659F3">
            <w:pPr>
              <w:ind w:left="-108" w:right="-108"/>
              <w:jc w:val="center"/>
              <w:rPr>
                <w:sz w:val="22"/>
                <w:szCs w:val="22"/>
              </w:rPr>
            </w:pPr>
            <w:r w:rsidRPr="007659F3">
              <w:rPr>
                <w:sz w:val="22"/>
                <w:szCs w:val="22"/>
              </w:rPr>
              <w:t>x</w:t>
            </w:r>
          </w:p>
        </w:tc>
        <w:tc>
          <w:tcPr>
            <w:tcW w:w="851" w:type="dxa"/>
            <w:shd w:val="clear" w:color="auto" w:fill="auto"/>
            <w:vAlign w:val="center"/>
          </w:tcPr>
          <w:p w14:paraId="3EC18570" w14:textId="77777777" w:rsidR="007659F3" w:rsidRPr="007659F3" w:rsidRDefault="007659F3" w:rsidP="007659F3">
            <w:pPr>
              <w:ind w:left="-108" w:right="-108"/>
              <w:jc w:val="center"/>
              <w:rPr>
                <w:sz w:val="22"/>
                <w:szCs w:val="22"/>
              </w:rPr>
            </w:pPr>
            <w:r w:rsidRPr="007659F3">
              <w:rPr>
                <w:sz w:val="22"/>
                <w:szCs w:val="22"/>
              </w:rPr>
              <w:t>x</w:t>
            </w:r>
          </w:p>
        </w:tc>
        <w:tc>
          <w:tcPr>
            <w:tcW w:w="850" w:type="dxa"/>
            <w:shd w:val="clear" w:color="auto" w:fill="auto"/>
            <w:vAlign w:val="center"/>
          </w:tcPr>
          <w:p w14:paraId="2129012A" w14:textId="77777777" w:rsidR="007659F3" w:rsidRPr="007659F3" w:rsidRDefault="007659F3" w:rsidP="007659F3">
            <w:pPr>
              <w:ind w:left="-108" w:right="-108"/>
              <w:jc w:val="center"/>
              <w:rPr>
                <w:sz w:val="22"/>
                <w:szCs w:val="22"/>
              </w:rPr>
            </w:pPr>
            <w:r w:rsidRPr="007659F3">
              <w:rPr>
                <w:sz w:val="22"/>
                <w:szCs w:val="22"/>
              </w:rPr>
              <w:t>x</w:t>
            </w:r>
          </w:p>
        </w:tc>
        <w:tc>
          <w:tcPr>
            <w:tcW w:w="709" w:type="dxa"/>
            <w:shd w:val="clear" w:color="auto" w:fill="auto"/>
            <w:vAlign w:val="center"/>
          </w:tcPr>
          <w:p w14:paraId="3D1E7C2E" w14:textId="77777777" w:rsidR="007659F3" w:rsidRPr="007659F3" w:rsidRDefault="007659F3" w:rsidP="007659F3">
            <w:pPr>
              <w:ind w:left="-108" w:right="-108"/>
              <w:jc w:val="center"/>
              <w:rPr>
                <w:sz w:val="22"/>
                <w:szCs w:val="22"/>
              </w:rPr>
            </w:pPr>
            <w:r w:rsidRPr="007659F3">
              <w:rPr>
                <w:sz w:val="22"/>
                <w:szCs w:val="22"/>
              </w:rPr>
              <w:t>x</w:t>
            </w:r>
          </w:p>
        </w:tc>
        <w:tc>
          <w:tcPr>
            <w:tcW w:w="851" w:type="dxa"/>
            <w:shd w:val="clear" w:color="auto" w:fill="auto"/>
            <w:vAlign w:val="center"/>
          </w:tcPr>
          <w:p w14:paraId="558EB4F8" w14:textId="77777777" w:rsidR="007659F3" w:rsidRPr="007659F3" w:rsidRDefault="007659F3" w:rsidP="007659F3">
            <w:pPr>
              <w:ind w:left="-108" w:right="-108"/>
              <w:jc w:val="center"/>
              <w:rPr>
                <w:sz w:val="22"/>
                <w:szCs w:val="22"/>
              </w:rPr>
            </w:pPr>
            <w:r w:rsidRPr="007659F3">
              <w:rPr>
                <w:sz w:val="22"/>
                <w:szCs w:val="22"/>
              </w:rPr>
              <w:t>x</w:t>
            </w:r>
          </w:p>
        </w:tc>
      </w:tr>
    </w:tbl>
    <w:p w14:paraId="3F778E12" w14:textId="77777777" w:rsidR="007659F3" w:rsidRPr="007659F3" w:rsidRDefault="007659F3" w:rsidP="007659F3">
      <w:pPr>
        <w:ind w:left="-680" w:right="-170" w:firstLine="709"/>
        <w:jc w:val="both"/>
        <w:rPr>
          <w:sz w:val="28"/>
          <w:szCs w:val="28"/>
        </w:rPr>
      </w:pPr>
      <w:r w:rsidRPr="007659F3">
        <w:rPr>
          <w:sz w:val="28"/>
          <w:szCs w:val="28"/>
        </w:rPr>
        <w:t>* Выделяется в целях реализации пункта 6 статьи 168 Налогового кодекса Российской Федерации (часть вторая)».</w:t>
      </w:r>
    </w:p>
    <w:p w14:paraId="68921DF5" w14:textId="77777777" w:rsidR="007659F3" w:rsidRPr="007659F3" w:rsidRDefault="007659F3" w:rsidP="007659F3">
      <w:pPr>
        <w:tabs>
          <w:tab w:val="left" w:pos="426"/>
          <w:tab w:val="right" w:leader="dot" w:pos="9356"/>
        </w:tabs>
        <w:ind w:right="536"/>
        <w:rPr>
          <w:b/>
          <w:snapToGrid w:val="0"/>
          <w:color w:val="000000" w:themeColor="text1"/>
          <w:sz w:val="28"/>
          <w:szCs w:val="28"/>
        </w:rPr>
        <w:sectPr w:rsidR="007659F3" w:rsidRPr="007659F3" w:rsidSect="007659F3">
          <w:pgSz w:w="11906" w:h="16838" w:code="9"/>
          <w:pgMar w:top="142" w:right="567" w:bottom="851" w:left="1701" w:header="573" w:footer="0" w:gutter="0"/>
          <w:pgNumType w:start="1"/>
          <w:cols w:space="708"/>
          <w:docGrid w:linePitch="360"/>
        </w:sectPr>
      </w:pPr>
    </w:p>
    <w:p w14:paraId="543D55A7" w14:textId="13B41DC7" w:rsidR="007659F3" w:rsidRPr="00F01343" w:rsidRDefault="007659F3" w:rsidP="007659F3">
      <w:pPr>
        <w:tabs>
          <w:tab w:val="left" w:pos="270"/>
          <w:tab w:val="right" w:pos="9355"/>
        </w:tabs>
        <w:ind w:left="-4310" w:firstLine="9555"/>
      </w:pPr>
      <w:r w:rsidRPr="00F01343">
        <w:lastRenderedPageBreak/>
        <w:t>Приложение</w:t>
      </w:r>
      <w:r>
        <w:t xml:space="preserve"> № 6</w:t>
      </w:r>
      <w:r>
        <w:t>5</w:t>
      </w:r>
      <w:r>
        <w:t>к протоколу</w:t>
      </w:r>
      <w:r w:rsidRPr="00F01343">
        <w:t xml:space="preserve"> № </w:t>
      </w:r>
      <w:r>
        <w:t>90</w:t>
      </w:r>
    </w:p>
    <w:p w14:paraId="500BC361" w14:textId="77777777" w:rsidR="007659F3" w:rsidRPr="00F01343" w:rsidRDefault="007659F3" w:rsidP="007659F3">
      <w:pPr>
        <w:tabs>
          <w:tab w:val="left" w:pos="3686"/>
          <w:tab w:val="left" w:pos="9498"/>
        </w:tabs>
        <w:ind w:left="-4310" w:right="-569" w:firstLine="9555"/>
      </w:pPr>
      <w:r w:rsidRPr="00F01343">
        <w:t>заседания правления Региональной</w:t>
      </w:r>
    </w:p>
    <w:p w14:paraId="6E5346AA" w14:textId="77777777" w:rsidR="007659F3" w:rsidRPr="00F01343" w:rsidRDefault="007659F3" w:rsidP="007659F3">
      <w:pPr>
        <w:tabs>
          <w:tab w:val="left" w:pos="3686"/>
          <w:tab w:val="left" w:pos="9498"/>
        </w:tabs>
        <w:ind w:left="-4310" w:right="-569" w:firstLine="9555"/>
      </w:pPr>
      <w:r w:rsidRPr="00F01343">
        <w:t>энергетической комиссии</w:t>
      </w:r>
    </w:p>
    <w:p w14:paraId="0BCACD37" w14:textId="77777777" w:rsidR="007659F3" w:rsidRDefault="007659F3" w:rsidP="007659F3">
      <w:pPr>
        <w:tabs>
          <w:tab w:val="left" w:pos="3686"/>
          <w:tab w:val="left" w:pos="9498"/>
        </w:tabs>
        <w:ind w:left="-4310" w:right="-569" w:firstLine="9555"/>
      </w:pPr>
      <w:r w:rsidRPr="00F01343">
        <w:t xml:space="preserve">Кузбасса от </w:t>
      </w:r>
      <w:r>
        <w:t>19</w:t>
      </w:r>
      <w:r w:rsidRPr="00F01343">
        <w:t>.</w:t>
      </w:r>
      <w:r>
        <w:t>12</w:t>
      </w:r>
      <w:r w:rsidRPr="00F01343">
        <w:t>.2024</w:t>
      </w:r>
    </w:p>
    <w:p w14:paraId="5F25A21D" w14:textId="77777777" w:rsidR="007659F3" w:rsidRDefault="007659F3" w:rsidP="007659F3">
      <w:pPr>
        <w:tabs>
          <w:tab w:val="left" w:pos="3686"/>
          <w:tab w:val="left" w:pos="9498"/>
        </w:tabs>
        <w:ind w:left="-4310" w:right="-569" w:firstLine="9555"/>
      </w:pPr>
    </w:p>
    <w:p w14:paraId="56EA547F" w14:textId="77777777" w:rsidR="007659F3" w:rsidRPr="007659F3" w:rsidRDefault="007659F3" w:rsidP="007659F3">
      <w:pPr>
        <w:ind w:left="-284" w:right="-1"/>
        <w:jc w:val="center"/>
        <w:rPr>
          <w:b/>
          <w:bCs/>
          <w:sz w:val="28"/>
          <w:szCs w:val="28"/>
          <w:lang w:eastAsia="en-US"/>
        </w:rPr>
      </w:pPr>
      <w:r w:rsidRPr="007659F3">
        <w:rPr>
          <w:b/>
          <w:bCs/>
          <w:sz w:val="28"/>
          <w:szCs w:val="28"/>
          <w:lang w:eastAsia="en-US"/>
        </w:rPr>
        <w:t xml:space="preserve">Долгосрочные тарифы </w:t>
      </w:r>
    </w:p>
    <w:p w14:paraId="76B86419" w14:textId="77777777" w:rsidR="007659F3" w:rsidRPr="007659F3" w:rsidRDefault="007659F3" w:rsidP="007659F3">
      <w:pPr>
        <w:ind w:left="-284" w:right="-1"/>
        <w:jc w:val="center"/>
        <w:rPr>
          <w:b/>
          <w:bCs/>
          <w:sz w:val="28"/>
          <w:szCs w:val="28"/>
          <w:lang w:eastAsia="en-US"/>
        </w:rPr>
      </w:pPr>
      <w:r w:rsidRPr="007659F3">
        <w:rPr>
          <w:b/>
          <w:bCs/>
          <w:sz w:val="28"/>
          <w:szCs w:val="28"/>
          <w:lang w:eastAsia="en-US"/>
        </w:rPr>
        <w:t xml:space="preserve">ОАО «Северо – Кузбасская энергетическая компания» </w:t>
      </w:r>
    </w:p>
    <w:p w14:paraId="1AE51CBA" w14:textId="77777777" w:rsidR="007659F3" w:rsidRPr="007659F3" w:rsidRDefault="007659F3" w:rsidP="007659F3">
      <w:pPr>
        <w:ind w:left="-284" w:right="-1"/>
        <w:jc w:val="center"/>
        <w:rPr>
          <w:b/>
          <w:bCs/>
          <w:sz w:val="28"/>
          <w:szCs w:val="28"/>
          <w:lang w:eastAsia="en-US"/>
        </w:rPr>
      </w:pPr>
      <w:r w:rsidRPr="007659F3">
        <w:rPr>
          <w:b/>
          <w:bCs/>
          <w:sz w:val="28"/>
          <w:szCs w:val="28"/>
          <w:lang w:eastAsia="en-US"/>
        </w:rPr>
        <w:t xml:space="preserve">на теплоноситель, реализуемый на потребительском рынке </w:t>
      </w:r>
    </w:p>
    <w:p w14:paraId="628BD8F8" w14:textId="77777777" w:rsidR="007659F3" w:rsidRPr="007659F3" w:rsidRDefault="007659F3" w:rsidP="007659F3">
      <w:pPr>
        <w:ind w:left="-284" w:right="-1"/>
        <w:jc w:val="center"/>
        <w:rPr>
          <w:b/>
          <w:bCs/>
          <w:sz w:val="28"/>
          <w:szCs w:val="28"/>
          <w:lang w:eastAsia="en-US"/>
        </w:rPr>
      </w:pPr>
      <w:r w:rsidRPr="007659F3">
        <w:rPr>
          <w:b/>
          <w:bCs/>
          <w:sz w:val="28"/>
          <w:szCs w:val="28"/>
          <w:lang w:eastAsia="en-US"/>
        </w:rPr>
        <w:t xml:space="preserve">г. Ленинск–Кузнецкий Ленинск-Кузнецкого муниципального округа </w:t>
      </w:r>
    </w:p>
    <w:p w14:paraId="2A0F9449" w14:textId="77777777" w:rsidR="007659F3" w:rsidRPr="007659F3" w:rsidRDefault="007659F3" w:rsidP="007659F3">
      <w:pPr>
        <w:ind w:left="-284" w:right="-1"/>
        <w:jc w:val="center"/>
        <w:rPr>
          <w:sz w:val="28"/>
          <w:szCs w:val="28"/>
          <w:lang w:eastAsia="en-US"/>
        </w:rPr>
      </w:pPr>
      <w:r w:rsidRPr="007659F3">
        <w:rPr>
          <w:b/>
          <w:bCs/>
          <w:sz w:val="28"/>
          <w:szCs w:val="28"/>
          <w:lang w:eastAsia="en-US"/>
        </w:rPr>
        <w:t>на период с 28.12.2019 по 31.12.2028</w:t>
      </w:r>
    </w:p>
    <w:tbl>
      <w:tblPr>
        <w:tblpPr w:leftFromText="180" w:rightFromText="180" w:vertAnchor="text" w:horzAnchor="margin" w:tblpX="40" w:tblpY="36"/>
        <w:tblW w:w="9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69"/>
        <w:gridCol w:w="2126"/>
        <w:gridCol w:w="1850"/>
        <w:gridCol w:w="1552"/>
        <w:gridCol w:w="992"/>
      </w:tblGrid>
      <w:tr w:rsidR="007659F3" w:rsidRPr="007659F3" w14:paraId="01FD05BC" w14:textId="77777777" w:rsidTr="00104FF4">
        <w:tc>
          <w:tcPr>
            <w:tcW w:w="2869" w:type="dxa"/>
            <w:vMerge w:val="restart"/>
            <w:shd w:val="clear" w:color="auto" w:fill="auto"/>
            <w:vAlign w:val="center"/>
          </w:tcPr>
          <w:p w14:paraId="32B88777" w14:textId="77777777" w:rsidR="007659F3" w:rsidRPr="007659F3" w:rsidRDefault="007659F3" w:rsidP="007659F3">
            <w:pPr>
              <w:ind w:right="-2"/>
              <w:jc w:val="center"/>
              <w:rPr>
                <w:color w:val="000000"/>
                <w:sz w:val="22"/>
                <w:szCs w:val="22"/>
                <w:lang w:eastAsia="en-US"/>
              </w:rPr>
            </w:pPr>
            <w:r w:rsidRPr="007659F3">
              <w:rPr>
                <w:color w:val="000000"/>
                <w:sz w:val="22"/>
                <w:szCs w:val="22"/>
                <w:lang w:eastAsia="en-US"/>
              </w:rPr>
              <w:t>Наименование регулируемой организации</w:t>
            </w:r>
          </w:p>
        </w:tc>
        <w:tc>
          <w:tcPr>
            <w:tcW w:w="2126" w:type="dxa"/>
            <w:vMerge w:val="restart"/>
            <w:shd w:val="clear" w:color="auto" w:fill="auto"/>
            <w:vAlign w:val="center"/>
          </w:tcPr>
          <w:p w14:paraId="6C31BCFD" w14:textId="77777777" w:rsidR="007659F3" w:rsidRPr="007659F3" w:rsidRDefault="007659F3" w:rsidP="007659F3">
            <w:pPr>
              <w:ind w:right="-2"/>
              <w:jc w:val="center"/>
              <w:rPr>
                <w:color w:val="000000"/>
                <w:sz w:val="22"/>
                <w:szCs w:val="22"/>
                <w:lang w:eastAsia="en-US"/>
              </w:rPr>
            </w:pPr>
            <w:r w:rsidRPr="007659F3">
              <w:rPr>
                <w:color w:val="000000"/>
                <w:sz w:val="22"/>
                <w:szCs w:val="22"/>
                <w:lang w:eastAsia="en-US"/>
              </w:rPr>
              <w:t>Вид тарифа</w:t>
            </w:r>
          </w:p>
        </w:tc>
        <w:tc>
          <w:tcPr>
            <w:tcW w:w="1850" w:type="dxa"/>
            <w:vMerge w:val="restart"/>
            <w:shd w:val="clear" w:color="auto" w:fill="auto"/>
            <w:vAlign w:val="center"/>
          </w:tcPr>
          <w:p w14:paraId="4B2C312B" w14:textId="77777777" w:rsidR="007659F3" w:rsidRPr="007659F3" w:rsidRDefault="007659F3" w:rsidP="007659F3">
            <w:pPr>
              <w:ind w:right="-2"/>
              <w:jc w:val="center"/>
              <w:rPr>
                <w:color w:val="000000"/>
                <w:sz w:val="22"/>
                <w:szCs w:val="22"/>
                <w:lang w:eastAsia="en-US"/>
              </w:rPr>
            </w:pPr>
            <w:r w:rsidRPr="007659F3">
              <w:rPr>
                <w:color w:val="000000"/>
                <w:sz w:val="22"/>
                <w:szCs w:val="22"/>
                <w:lang w:eastAsia="en-US"/>
              </w:rPr>
              <w:t>Период</w:t>
            </w:r>
          </w:p>
        </w:tc>
        <w:tc>
          <w:tcPr>
            <w:tcW w:w="2544" w:type="dxa"/>
            <w:gridSpan w:val="2"/>
            <w:shd w:val="clear" w:color="auto" w:fill="auto"/>
            <w:vAlign w:val="center"/>
          </w:tcPr>
          <w:p w14:paraId="796710D0" w14:textId="77777777" w:rsidR="007659F3" w:rsidRPr="007659F3" w:rsidRDefault="007659F3" w:rsidP="007659F3">
            <w:pPr>
              <w:ind w:right="-2"/>
              <w:jc w:val="center"/>
              <w:rPr>
                <w:color w:val="000000"/>
                <w:sz w:val="22"/>
                <w:szCs w:val="22"/>
                <w:lang w:eastAsia="en-US"/>
              </w:rPr>
            </w:pPr>
            <w:r w:rsidRPr="007659F3">
              <w:rPr>
                <w:color w:val="000000"/>
                <w:sz w:val="22"/>
                <w:szCs w:val="22"/>
                <w:lang w:eastAsia="en-US"/>
              </w:rPr>
              <w:t>Вид теплоносителя</w:t>
            </w:r>
          </w:p>
        </w:tc>
      </w:tr>
      <w:tr w:rsidR="007659F3" w:rsidRPr="007659F3" w14:paraId="4D39C10C" w14:textId="77777777" w:rsidTr="00104FF4">
        <w:trPr>
          <w:trHeight w:val="293"/>
        </w:trPr>
        <w:tc>
          <w:tcPr>
            <w:tcW w:w="2869" w:type="dxa"/>
            <w:vMerge/>
            <w:shd w:val="clear" w:color="auto" w:fill="auto"/>
          </w:tcPr>
          <w:p w14:paraId="62D1AEAC" w14:textId="77777777" w:rsidR="007659F3" w:rsidRPr="007659F3" w:rsidRDefault="007659F3" w:rsidP="007659F3">
            <w:pPr>
              <w:ind w:right="-2"/>
              <w:jc w:val="center"/>
              <w:rPr>
                <w:color w:val="000000"/>
                <w:sz w:val="22"/>
                <w:szCs w:val="22"/>
                <w:lang w:eastAsia="en-US"/>
              </w:rPr>
            </w:pPr>
          </w:p>
        </w:tc>
        <w:tc>
          <w:tcPr>
            <w:tcW w:w="2126" w:type="dxa"/>
            <w:vMerge/>
            <w:shd w:val="clear" w:color="auto" w:fill="auto"/>
            <w:vAlign w:val="center"/>
          </w:tcPr>
          <w:p w14:paraId="2126F13A" w14:textId="77777777" w:rsidR="007659F3" w:rsidRPr="007659F3" w:rsidRDefault="007659F3" w:rsidP="007659F3">
            <w:pPr>
              <w:ind w:right="-2"/>
              <w:jc w:val="center"/>
              <w:rPr>
                <w:color w:val="000000"/>
                <w:sz w:val="22"/>
                <w:szCs w:val="22"/>
                <w:lang w:eastAsia="en-US"/>
              </w:rPr>
            </w:pPr>
          </w:p>
        </w:tc>
        <w:tc>
          <w:tcPr>
            <w:tcW w:w="1850" w:type="dxa"/>
            <w:vMerge/>
            <w:shd w:val="clear" w:color="auto" w:fill="auto"/>
          </w:tcPr>
          <w:p w14:paraId="6E010866" w14:textId="77777777" w:rsidR="007659F3" w:rsidRPr="007659F3" w:rsidRDefault="007659F3" w:rsidP="007659F3">
            <w:pPr>
              <w:ind w:right="-2"/>
              <w:rPr>
                <w:color w:val="000000"/>
                <w:sz w:val="22"/>
                <w:szCs w:val="22"/>
                <w:lang w:eastAsia="en-US"/>
              </w:rPr>
            </w:pPr>
          </w:p>
        </w:tc>
        <w:tc>
          <w:tcPr>
            <w:tcW w:w="1552" w:type="dxa"/>
            <w:shd w:val="clear" w:color="auto" w:fill="auto"/>
            <w:vAlign w:val="center"/>
          </w:tcPr>
          <w:p w14:paraId="38AC1216" w14:textId="77777777" w:rsidR="007659F3" w:rsidRPr="007659F3" w:rsidRDefault="007659F3" w:rsidP="007659F3">
            <w:pPr>
              <w:ind w:right="-2"/>
              <w:jc w:val="center"/>
              <w:rPr>
                <w:color w:val="000000"/>
                <w:sz w:val="22"/>
                <w:szCs w:val="22"/>
                <w:lang w:eastAsia="en-US"/>
              </w:rPr>
            </w:pPr>
            <w:r w:rsidRPr="007659F3">
              <w:rPr>
                <w:color w:val="000000"/>
                <w:sz w:val="22"/>
                <w:szCs w:val="22"/>
                <w:lang w:eastAsia="en-US"/>
              </w:rPr>
              <w:t>вода</w:t>
            </w:r>
          </w:p>
        </w:tc>
        <w:tc>
          <w:tcPr>
            <w:tcW w:w="992" w:type="dxa"/>
            <w:shd w:val="clear" w:color="auto" w:fill="auto"/>
            <w:vAlign w:val="center"/>
          </w:tcPr>
          <w:p w14:paraId="3C3EB886" w14:textId="77777777" w:rsidR="007659F3" w:rsidRPr="007659F3" w:rsidRDefault="007659F3" w:rsidP="007659F3">
            <w:pPr>
              <w:ind w:right="-2"/>
              <w:jc w:val="center"/>
              <w:rPr>
                <w:color w:val="000000"/>
                <w:sz w:val="22"/>
                <w:szCs w:val="22"/>
                <w:lang w:eastAsia="en-US"/>
              </w:rPr>
            </w:pPr>
            <w:r w:rsidRPr="007659F3">
              <w:rPr>
                <w:color w:val="000000"/>
                <w:sz w:val="22"/>
                <w:szCs w:val="22"/>
                <w:lang w:eastAsia="en-US"/>
              </w:rPr>
              <w:t>пар</w:t>
            </w:r>
          </w:p>
        </w:tc>
      </w:tr>
      <w:tr w:rsidR="007659F3" w:rsidRPr="007659F3" w14:paraId="66422565" w14:textId="77777777" w:rsidTr="00104FF4">
        <w:trPr>
          <w:trHeight w:val="833"/>
        </w:trPr>
        <w:tc>
          <w:tcPr>
            <w:tcW w:w="2869" w:type="dxa"/>
            <w:vMerge w:val="restart"/>
            <w:shd w:val="clear" w:color="auto" w:fill="auto"/>
            <w:vAlign w:val="center"/>
          </w:tcPr>
          <w:p w14:paraId="3BAFD76E" w14:textId="77777777" w:rsidR="007659F3" w:rsidRPr="007659F3" w:rsidRDefault="007659F3" w:rsidP="007659F3">
            <w:pPr>
              <w:ind w:right="-2"/>
              <w:rPr>
                <w:color w:val="000000"/>
                <w:sz w:val="22"/>
                <w:szCs w:val="22"/>
                <w:lang w:eastAsia="en-US"/>
              </w:rPr>
            </w:pPr>
            <w:r w:rsidRPr="007659F3">
              <w:rPr>
                <w:color w:val="000000"/>
                <w:sz w:val="22"/>
                <w:szCs w:val="22"/>
                <w:lang w:eastAsia="en-US"/>
              </w:rPr>
              <w:t>ОАО «Северо – Кузбасская энергетическая компания»</w:t>
            </w:r>
          </w:p>
        </w:tc>
        <w:tc>
          <w:tcPr>
            <w:tcW w:w="6520" w:type="dxa"/>
            <w:gridSpan w:val="4"/>
            <w:shd w:val="clear" w:color="auto" w:fill="auto"/>
            <w:vAlign w:val="center"/>
          </w:tcPr>
          <w:p w14:paraId="63E86A48" w14:textId="77777777" w:rsidR="007659F3" w:rsidRPr="007659F3" w:rsidRDefault="007659F3" w:rsidP="007659F3">
            <w:pPr>
              <w:ind w:right="-2"/>
              <w:jc w:val="center"/>
              <w:rPr>
                <w:color w:val="000000"/>
                <w:sz w:val="22"/>
                <w:szCs w:val="22"/>
                <w:lang w:eastAsia="en-US"/>
              </w:rPr>
            </w:pPr>
            <w:r w:rsidRPr="007659F3">
              <w:rPr>
                <w:sz w:val="22"/>
                <w:szCs w:val="22"/>
              </w:rPr>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 (без НДС)</w:t>
            </w:r>
          </w:p>
        </w:tc>
      </w:tr>
      <w:tr w:rsidR="007659F3" w:rsidRPr="007659F3" w14:paraId="25199504" w14:textId="77777777" w:rsidTr="00104FF4">
        <w:tc>
          <w:tcPr>
            <w:tcW w:w="2869" w:type="dxa"/>
            <w:vMerge/>
            <w:shd w:val="clear" w:color="auto" w:fill="auto"/>
            <w:vAlign w:val="center"/>
          </w:tcPr>
          <w:p w14:paraId="12A17A59" w14:textId="77777777" w:rsidR="007659F3" w:rsidRPr="007659F3" w:rsidRDefault="007659F3" w:rsidP="007659F3">
            <w:pPr>
              <w:ind w:right="-2"/>
              <w:jc w:val="center"/>
              <w:rPr>
                <w:color w:val="000000"/>
                <w:sz w:val="22"/>
                <w:szCs w:val="22"/>
                <w:lang w:eastAsia="en-US"/>
              </w:rPr>
            </w:pPr>
          </w:p>
        </w:tc>
        <w:tc>
          <w:tcPr>
            <w:tcW w:w="2126" w:type="dxa"/>
            <w:vMerge w:val="restart"/>
            <w:shd w:val="clear" w:color="auto" w:fill="auto"/>
            <w:vAlign w:val="center"/>
          </w:tcPr>
          <w:p w14:paraId="57DF55F6" w14:textId="77777777" w:rsidR="007659F3" w:rsidRPr="007659F3" w:rsidRDefault="007659F3" w:rsidP="007659F3">
            <w:pPr>
              <w:ind w:right="-2"/>
              <w:jc w:val="center"/>
              <w:rPr>
                <w:color w:val="000000"/>
                <w:sz w:val="22"/>
                <w:szCs w:val="22"/>
                <w:lang w:eastAsia="en-US"/>
              </w:rPr>
            </w:pPr>
            <w:r w:rsidRPr="007659F3">
              <w:rPr>
                <w:color w:val="000000"/>
                <w:sz w:val="22"/>
                <w:szCs w:val="22"/>
                <w:lang w:eastAsia="en-US"/>
              </w:rPr>
              <w:t>Одноставочный</w:t>
            </w:r>
          </w:p>
          <w:p w14:paraId="2DF1AFF6" w14:textId="77777777" w:rsidR="007659F3" w:rsidRPr="007659F3" w:rsidRDefault="007659F3" w:rsidP="007659F3">
            <w:pPr>
              <w:ind w:right="-2"/>
              <w:jc w:val="center"/>
              <w:rPr>
                <w:color w:val="000000"/>
                <w:sz w:val="22"/>
                <w:szCs w:val="22"/>
                <w:lang w:eastAsia="en-US"/>
              </w:rPr>
            </w:pPr>
            <w:r w:rsidRPr="007659F3">
              <w:rPr>
                <w:color w:val="000000"/>
                <w:sz w:val="22"/>
                <w:szCs w:val="22"/>
                <w:lang w:eastAsia="en-US"/>
              </w:rPr>
              <w:t>руб./м</w:t>
            </w:r>
            <w:r w:rsidRPr="007659F3">
              <w:rPr>
                <w:color w:val="000000"/>
                <w:sz w:val="22"/>
                <w:szCs w:val="22"/>
                <w:vertAlign w:val="superscript"/>
                <w:lang w:eastAsia="en-US"/>
              </w:rPr>
              <w:t>3</w:t>
            </w:r>
          </w:p>
        </w:tc>
        <w:tc>
          <w:tcPr>
            <w:tcW w:w="1850" w:type="dxa"/>
            <w:vAlign w:val="center"/>
          </w:tcPr>
          <w:p w14:paraId="2BF831EE" w14:textId="77777777" w:rsidR="007659F3" w:rsidRPr="007659F3" w:rsidRDefault="007659F3" w:rsidP="007659F3">
            <w:pPr>
              <w:ind w:right="-2"/>
              <w:jc w:val="center"/>
              <w:rPr>
                <w:color w:val="000000"/>
                <w:sz w:val="22"/>
                <w:szCs w:val="22"/>
                <w:lang w:eastAsia="en-US"/>
              </w:rPr>
            </w:pPr>
            <w:r w:rsidRPr="007659F3">
              <w:rPr>
                <w:sz w:val="22"/>
                <w:lang w:eastAsia="en-US"/>
              </w:rPr>
              <w:t>с 28.12.2019</w:t>
            </w:r>
          </w:p>
        </w:tc>
        <w:tc>
          <w:tcPr>
            <w:tcW w:w="1552" w:type="dxa"/>
            <w:vAlign w:val="center"/>
          </w:tcPr>
          <w:p w14:paraId="6BA04ED3" w14:textId="77777777" w:rsidR="007659F3" w:rsidRPr="007659F3" w:rsidRDefault="007659F3" w:rsidP="007659F3">
            <w:pPr>
              <w:jc w:val="center"/>
              <w:rPr>
                <w:sz w:val="22"/>
                <w:szCs w:val="22"/>
                <w:lang w:eastAsia="en-US"/>
              </w:rPr>
            </w:pPr>
            <w:r w:rsidRPr="007659F3">
              <w:rPr>
                <w:sz w:val="22"/>
                <w:lang w:eastAsia="en-US"/>
              </w:rPr>
              <w:t>30,35</w:t>
            </w:r>
          </w:p>
        </w:tc>
        <w:tc>
          <w:tcPr>
            <w:tcW w:w="992" w:type="dxa"/>
            <w:vAlign w:val="center"/>
          </w:tcPr>
          <w:p w14:paraId="7FFCECE9" w14:textId="77777777" w:rsidR="007659F3" w:rsidRPr="007659F3" w:rsidRDefault="007659F3" w:rsidP="007659F3">
            <w:pPr>
              <w:jc w:val="center"/>
              <w:rPr>
                <w:sz w:val="22"/>
                <w:szCs w:val="22"/>
                <w:lang w:eastAsia="en-US"/>
              </w:rPr>
            </w:pPr>
            <w:r w:rsidRPr="007659F3">
              <w:rPr>
                <w:sz w:val="22"/>
                <w:lang w:eastAsia="en-US"/>
              </w:rPr>
              <w:t>x</w:t>
            </w:r>
          </w:p>
        </w:tc>
      </w:tr>
      <w:tr w:rsidR="007659F3" w:rsidRPr="007659F3" w14:paraId="18BD4196" w14:textId="77777777" w:rsidTr="00104FF4">
        <w:tc>
          <w:tcPr>
            <w:tcW w:w="2869" w:type="dxa"/>
            <w:vMerge/>
            <w:shd w:val="clear" w:color="auto" w:fill="auto"/>
            <w:vAlign w:val="center"/>
          </w:tcPr>
          <w:p w14:paraId="6176835B" w14:textId="77777777" w:rsidR="007659F3" w:rsidRPr="007659F3" w:rsidRDefault="007659F3" w:rsidP="007659F3">
            <w:pPr>
              <w:ind w:right="-2"/>
              <w:jc w:val="center"/>
              <w:rPr>
                <w:color w:val="000000"/>
                <w:sz w:val="22"/>
                <w:szCs w:val="22"/>
                <w:lang w:eastAsia="en-US"/>
              </w:rPr>
            </w:pPr>
          </w:p>
        </w:tc>
        <w:tc>
          <w:tcPr>
            <w:tcW w:w="2126" w:type="dxa"/>
            <w:vMerge/>
            <w:shd w:val="clear" w:color="auto" w:fill="auto"/>
            <w:vAlign w:val="center"/>
          </w:tcPr>
          <w:p w14:paraId="1A9A3026" w14:textId="77777777" w:rsidR="007659F3" w:rsidRPr="007659F3" w:rsidRDefault="007659F3" w:rsidP="007659F3">
            <w:pPr>
              <w:ind w:right="-2"/>
              <w:jc w:val="center"/>
              <w:rPr>
                <w:color w:val="000000"/>
                <w:sz w:val="22"/>
                <w:szCs w:val="22"/>
                <w:lang w:eastAsia="en-US"/>
              </w:rPr>
            </w:pPr>
          </w:p>
        </w:tc>
        <w:tc>
          <w:tcPr>
            <w:tcW w:w="1850" w:type="dxa"/>
            <w:vAlign w:val="center"/>
          </w:tcPr>
          <w:p w14:paraId="2835DF79" w14:textId="77777777" w:rsidR="007659F3" w:rsidRPr="007659F3" w:rsidRDefault="007659F3" w:rsidP="007659F3">
            <w:pPr>
              <w:ind w:right="-2"/>
              <w:jc w:val="center"/>
              <w:rPr>
                <w:color w:val="000000"/>
                <w:sz w:val="22"/>
                <w:szCs w:val="22"/>
                <w:lang w:eastAsia="en-US"/>
              </w:rPr>
            </w:pPr>
            <w:r w:rsidRPr="007659F3">
              <w:rPr>
                <w:sz w:val="22"/>
                <w:lang w:eastAsia="en-US"/>
              </w:rPr>
              <w:t>с 01.01.2020</w:t>
            </w:r>
          </w:p>
        </w:tc>
        <w:tc>
          <w:tcPr>
            <w:tcW w:w="1552" w:type="dxa"/>
            <w:vAlign w:val="center"/>
          </w:tcPr>
          <w:p w14:paraId="35CAEB3E" w14:textId="77777777" w:rsidR="007659F3" w:rsidRPr="007659F3" w:rsidRDefault="007659F3" w:rsidP="007659F3">
            <w:pPr>
              <w:jc w:val="center"/>
              <w:rPr>
                <w:sz w:val="22"/>
                <w:szCs w:val="22"/>
                <w:lang w:eastAsia="en-US"/>
              </w:rPr>
            </w:pPr>
            <w:r w:rsidRPr="007659F3">
              <w:rPr>
                <w:sz w:val="22"/>
                <w:lang w:eastAsia="en-US"/>
              </w:rPr>
              <w:t>30,35</w:t>
            </w:r>
          </w:p>
        </w:tc>
        <w:tc>
          <w:tcPr>
            <w:tcW w:w="992" w:type="dxa"/>
            <w:vAlign w:val="center"/>
          </w:tcPr>
          <w:p w14:paraId="44AF6B89" w14:textId="77777777" w:rsidR="007659F3" w:rsidRPr="007659F3" w:rsidRDefault="007659F3" w:rsidP="007659F3">
            <w:pPr>
              <w:jc w:val="center"/>
              <w:rPr>
                <w:sz w:val="22"/>
                <w:szCs w:val="22"/>
                <w:lang w:eastAsia="en-US"/>
              </w:rPr>
            </w:pPr>
            <w:r w:rsidRPr="007659F3">
              <w:rPr>
                <w:sz w:val="22"/>
                <w:lang w:eastAsia="en-US"/>
              </w:rPr>
              <w:t>x</w:t>
            </w:r>
          </w:p>
        </w:tc>
      </w:tr>
      <w:tr w:rsidR="007659F3" w:rsidRPr="007659F3" w14:paraId="7BE6D97C" w14:textId="77777777" w:rsidTr="00104FF4">
        <w:tc>
          <w:tcPr>
            <w:tcW w:w="2869" w:type="dxa"/>
            <w:vMerge/>
            <w:shd w:val="clear" w:color="auto" w:fill="auto"/>
            <w:vAlign w:val="center"/>
          </w:tcPr>
          <w:p w14:paraId="2F89D0AA" w14:textId="77777777" w:rsidR="007659F3" w:rsidRPr="007659F3" w:rsidRDefault="007659F3" w:rsidP="007659F3">
            <w:pPr>
              <w:ind w:right="-2"/>
              <w:jc w:val="center"/>
              <w:rPr>
                <w:color w:val="000000"/>
                <w:sz w:val="22"/>
                <w:szCs w:val="22"/>
                <w:lang w:eastAsia="en-US"/>
              </w:rPr>
            </w:pPr>
          </w:p>
        </w:tc>
        <w:tc>
          <w:tcPr>
            <w:tcW w:w="2126" w:type="dxa"/>
            <w:vMerge/>
            <w:shd w:val="clear" w:color="auto" w:fill="auto"/>
            <w:vAlign w:val="center"/>
          </w:tcPr>
          <w:p w14:paraId="5516D3F0" w14:textId="77777777" w:rsidR="007659F3" w:rsidRPr="007659F3" w:rsidRDefault="007659F3" w:rsidP="007659F3">
            <w:pPr>
              <w:ind w:right="-2"/>
              <w:jc w:val="center"/>
              <w:rPr>
                <w:color w:val="000000"/>
                <w:sz w:val="22"/>
                <w:szCs w:val="22"/>
                <w:lang w:eastAsia="en-US"/>
              </w:rPr>
            </w:pPr>
          </w:p>
        </w:tc>
        <w:tc>
          <w:tcPr>
            <w:tcW w:w="1850" w:type="dxa"/>
            <w:vAlign w:val="center"/>
          </w:tcPr>
          <w:p w14:paraId="67CD7148" w14:textId="77777777" w:rsidR="007659F3" w:rsidRPr="007659F3" w:rsidRDefault="007659F3" w:rsidP="007659F3">
            <w:pPr>
              <w:ind w:right="-2"/>
              <w:jc w:val="center"/>
              <w:rPr>
                <w:color w:val="000000"/>
                <w:sz w:val="22"/>
                <w:szCs w:val="22"/>
                <w:lang w:eastAsia="en-US"/>
              </w:rPr>
            </w:pPr>
            <w:r w:rsidRPr="007659F3">
              <w:rPr>
                <w:sz w:val="22"/>
                <w:lang w:eastAsia="en-US"/>
              </w:rPr>
              <w:t>с 01.07.2020</w:t>
            </w:r>
          </w:p>
        </w:tc>
        <w:tc>
          <w:tcPr>
            <w:tcW w:w="1552" w:type="dxa"/>
            <w:vAlign w:val="center"/>
          </w:tcPr>
          <w:p w14:paraId="4F7FC1DB" w14:textId="77777777" w:rsidR="007659F3" w:rsidRPr="007659F3" w:rsidRDefault="007659F3" w:rsidP="007659F3">
            <w:pPr>
              <w:jc w:val="center"/>
              <w:rPr>
                <w:sz w:val="22"/>
                <w:szCs w:val="22"/>
                <w:lang w:eastAsia="en-US"/>
              </w:rPr>
            </w:pPr>
            <w:r w:rsidRPr="007659F3">
              <w:rPr>
                <w:sz w:val="22"/>
                <w:lang w:eastAsia="en-US"/>
              </w:rPr>
              <w:t>32,92</w:t>
            </w:r>
          </w:p>
        </w:tc>
        <w:tc>
          <w:tcPr>
            <w:tcW w:w="992" w:type="dxa"/>
            <w:vAlign w:val="center"/>
          </w:tcPr>
          <w:p w14:paraId="733CBB35" w14:textId="77777777" w:rsidR="007659F3" w:rsidRPr="007659F3" w:rsidRDefault="007659F3" w:rsidP="007659F3">
            <w:pPr>
              <w:jc w:val="center"/>
              <w:rPr>
                <w:sz w:val="22"/>
                <w:szCs w:val="22"/>
                <w:lang w:eastAsia="en-US"/>
              </w:rPr>
            </w:pPr>
            <w:r w:rsidRPr="007659F3">
              <w:rPr>
                <w:sz w:val="22"/>
                <w:lang w:eastAsia="en-US"/>
              </w:rPr>
              <w:t>x</w:t>
            </w:r>
          </w:p>
        </w:tc>
      </w:tr>
      <w:tr w:rsidR="007659F3" w:rsidRPr="007659F3" w14:paraId="156A927E" w14:textId="77777777" w:rsidTr="00104FF4">
        <w:tc>
          <w:tcPr>
            <w:tcW w:w="2869" w:type="dxa"/>
            <w:vMerge/>
            <w:shd w:val="clear" w:color="auto" w:fill="auto"/>
            <w:vAlign w:val="center"/>
          </w:tcPr>
          <w:p w14:paraId="6232665A" w14:textId="77777777" w:rsidR="007659F3" w:rsidRPr="007659F3" w:rsidRDefault="007659F3" w:rsidP="007659F3">
            <w:pPr>
              <w:ind w:right="-2"/>
              <w:jc w:val="center"/>
              <w:rPr>
                <w:color w:val="000000"/>
                <w:sz w:val="22"/>
                <w:szCs w:val="22"/>
                <w:lang w:eastAsia="en-US"/>
              </w:rPr>
            </w:pPr>
          </w:p>
        </w:tc>
        <w:tc>
          <w:tcPr>
            <w:tcW w:w="2126" w:type="dxa"/>
            <w:vMerge/>
            <w:shd w:val="clear" w:color="auto" w:fill="auto"/>
            <w:vAlign w:val="center"/>
          </w:tcPr>
          <w:p w14:paraId="428D71B9" w14:textId="77777777" w:rsidR="007659F3" w:rsidRPr="007659F3" w:rsidRDefault="007659F3" w:rsidP="007659F3">
            <w:pPr>
              <w:ind w:right="-2"/>
              <w:jc w:val="center"/>
              <w:rPr>
                <w:color w:val="000000"/>
                <w:sz w:val="22"/>
                <w:szCs w:val="22"/>
                <w:lang w:eastAsia="en-US"/>
              </w:rPr>
            </w:pPr>
          </w:p>
        </w:tc>
        <w:tc>
          <w:tcPr>
            <w:tcW w:w="1850" w:type="dxa"/>
            <w:vAlign w:val="center"/>
          </w:tcPr>
          <w:p w14:paraId="475096AE" w14:textId="77777777" w:rsidR="007659F3" w:rsidRPr="007659F3" w:rsidRDefault="007659F3" w:rsidP="007659F3">
            <w:pPr>
              <w:ind w:right="-2"/>
              <w:jc w:val="center"/>
              <w:rPr>
                <w:color w:val="000000"/>
                <w:sz w:val="22"/>
                <w:szCs w:val="22"/>
                <w:lang w:eastAsia="en-US"/>
              </w:rPr>
            </w:pPr>
            <w:r w:rsidRPr="007659F3">
              <w:rPr>
                <w:sz w:val="22"/>
                <w:lang w:eastAsia="en-US"/>
              </w:rPr>
              <w:t>с 01.01.2021</w:t>
            </w:r>
          </w:p>
        </w:tc>
        <w:tc>
          <w:tcPr>
            <w:tcW w:w="1552" w:type="dxa"/>
            <w:vAlign w:val="center"/>
          </w:tcPr>
          <w:p w14:paraId="79B16E32" w14:textId="77777777" w:rsidR="007659F3" w:rsidRPr="007659F3" w:rsidRDefault="007659F3" w:rsidP="007659F3">
            <w:pPr>
              <w:jc w:val="center"/>
              <w:rPr>
                <w:sz w:val="22"/>
                <w:szCs w:val="22"/>
                <w:lang w:eastAsia="en-US"/>
              </w:rPr>
            </w:pPr>
            <w:r w:rsidRPr="007659F3">
              <w:rPr>
                <w:sz w:val="22"/>
                <w:lang w:eastAsia="en-US"/>
              </w:rPr>
              <w:t>32,92</w:t>
            </w:r>
          </w:p>
        </w:tc>
        <w:tc>
          <w:tcPr>
            <w:tcW w:w="992" w:type="dxa"/>
            <w:vAlign w:val="center"/>
          </w:tcPr>
          <w:p w14:paraId="26DD5DF7" w14:textId="77777777" w:rsidR="007659F3" w:rsidRPr="007659F3" w:rsidRDefault="007659F3" w:rsidP="007659F3">
            <w:pPr>
              <w:jc w:val="center"/>
              <w:rPr>
                <w:sz w:val="22"/>
                <w:szCs w:val="22"/>
                <w:lang w:eastAsia="en-US"/>
              </w:rPr>
            </w:pPr>
            <w:r w:rsidRPr="007659F3">
              <w:rPr>
                <w:sz w:val="22"/>
                <w:lang w:eastAsia="en-US"/>
              </w:rPr>
              <w:t>x</w:t>
            </w:r>
          </w:p>
        </w:tc>
      </w:tr>
      <w:tr w:rsidR="007659F3" w:rsidRPr="007659F3" w14:paraId="72B4C31B" w14:textId="77777777" w:rsidTr="00104FF4">
        <w:tc>
          <w:tcPr>
            <w:tcW w:w="2869" w:type="dxa"/>
            <w:vMerge/>
            <w:shd w:val="clear" w:color="auto" w:fill="auto"/>
            <w:vAlign w:val="center"/>
          </w:tcPr>
          <w:p w14:paraId="3482A35F" w14:textId="77777777" w:rsidR="007659F3" w:rsidRPr="007659F3" w:rsidRDefault="007659F3" w:rsidP="007659F3">
            <w:pPr>
              <w:ind w:right="-2"/>
              <w:jc w:val="center"/>
              <w:rPr>
                <w:color w:val="000000"/>
                <w:sz w:val="22"/>
                <w:szCs w:val="22"/>
                <w:lang w:eastAsia="en-US"/>
              </w:rPr>
            </w:pPr>
          </w:p>
        </w:tc>
        <w:tc>
          <w:tcPr>
            <w:tcW w:w="2126" w:type="dxa"/>
            <w:vMerge/>
            <w:shd w:val="clear" w:color="auto" w:fill="auto"/>
            <w:vAlign w:val="center"/>
          </w:tcPr>
          <w:p w14:paraId="12C244D0" w14:textId="77777777" w:rsidR="007659F3" w:rsidRPr="007659F3" w:rsidRDefault="007659F3" w:rsidP="007659F3">
            <w:pPr>
              <w:ind w:right="-2"/>
              <w:jc w:val="center"/>
              <w:rPr>
                <w:color w:val="000000"/>
                <w:sz w:val="22"/>
                <w:szCs w:val="22"/>
                <w:lang w:eastAsia="en-US"/>
              </w:rPr>
            </w:pPr>
          </w:p>
        </w:tc>
        <w:tc>
          <w:tcPr>
            <w:tcW w:w="1850" w:type="dxa"/>
            <w:vAlign w:val="center"/>
          </w:tcPr>
          <w:p w14:paraId="41D6961C" w14:textId="77777777" w:rsidR="007659F3" w:rsidRPr="007659F3" w:rsidRDefault="007659F3" w:rsidP="007659F3">
            <w:pPr>
              <w:ind w:right="-2"/>
              <w:jc w:val="center"/>
              <w:rPr>
                <w:color w:val="000000"/>
                <w:sz w:val="22"/>
                <w:szCs w:val="22"/>
                <w:lang w:eastAsia="en-US"/>
              </w:rPr>
            </w:pPr>
            <w:r w:rsidRPr="007659F3">
              <w:rPr>
                <w:sz w:val="22"/>
                <w:lang w:eastAsia="en-US"/>
              </w:rPr>
              <w:t>с 01.07.2021</w:t>
            </w:r>
          </w:p>
        </w:tc>
        <w:tc>
          <w:tcPr>
            <w:tcW w:w="1552" w:type="dxa"/>
            <w:vAlign w:val="center"/>
          </w:tcPr>
          <w:p w14:paraId="60499300" w14:textId="77777777" w:rsidR="007659F3" w:rsidRPr="007659F3" w:rsidRDefault="007659F3" w:rsidP="007659F3">
            <w:pPr>
              <w:jc w:val="center"/>
              <w:rPr>
                <w:sz w:val="22"/>
                <w:szCs w:val="22"/>
                <w:lang w:eastAsia="en-US"/>
              </w:rPr>
            </w:pPr>
            <w:r w:rsidRPr="007659F3">
              <w:rPr>
                <w:sz w:val="22"/>
                <w:lang w:eastAsia="en-US"/>
              </w:rPr>
              <w:t>35,15</w:t>
            </w:r>
          </w:p>
        </w:tc>
        <w:tc>
          <w:tcPr>
            <w:tcW w:w="992" w:type="dxa"/>
            <w:vAlign w:val="center"/>
          </w:tcPr>
          <w:p w14:paraId="0199573F" w14:textId="77777777" w:rsidR="007659F3" w:rsidRPr="007659F3" w:rsidRDefault="007659F3" w:rsidP="007659F3">
            <w:pPr>
              <w:jc w:val="center"/>
              <w:rPr>
                <w:sz w:val="22"/>
                <w:szCs w:val="22"/>
                <w:lang w:eastAsia="en-US"/>
              </w:rPr>
            </w:pPr>
            <w:r w:rsidRPr="007659F3">
              <w:rPr>
                <w:sz w:val="22"/>
                <w:lang w:eastAsia="en-US"/>
              </w:rPr>
              <w:t>x</w:t>
            </w:r>
          </w:p>
        </w:tc>
      </w:tr>
      <w:tr w:rsidR="007659F3" w:rsidRPr="007659F3" w14:paraId="49155F07" w14:textId="77777777" w:rsidTr="00104FF4">
        <w:tc>
          <w:tcPr>
            <w:tcW w:w="2869" w:type="dxa"/>
            <w:vMerge/>
            <w:shd w:val="clear" w:color="auto" w:fill="auto"/>
            <w:vAlign w:val="center"/>
          </w:tcPr>
          <w:p w14:paraId="1BADDDFF" w14:textId="77777777" w:rsidR="007659F3" w:rsidRPr="007659F3" w:rsidRDefault="007659F3" w:rsidP="007659F3">
            <w:pPr>
              <w:ind w:right="-2"/>
              <w:jc w:val="center"/>
              <w:rPr>
                <w:color w:val="000000"/>
                <w:sz w:val="22"/>
                <w:szCs w:val="22"/>
                <w:lang w:eastAsia="en-US"/>
              </w:rPr>
            </w:pPr>
          </w:p>
        </w:tc>
        <w:tc>
          <w:tcPr>
            <w:tcW w:w="2126" w:type="dxa"/>
            <w:vMerge/>
            <w:shd w:val="clear" w:color="auto" w:fill="auto"/>
            <w:vAlign w:val="center"/>
          </w:tcPr>
          <w:p w14:paraId="782A2FF6" w14:textId="77777777" w:rsidR="007659F3" w:rsidRPr="007659F3" w:rsidRDefault="007659F3" w:rsidP="007659F3">
            <w:pPr>
              <w:ind w:right="-2"/>
              <w:jc w:val="center"/>
              <w:rPr>
                <w:color w:val="000000"/>
                <w:sz w:val="22"/>
                <w:szCs w:val="22"/>
                <w:lang w:eastAsia="en-US"/>
              </w:rPr>
            </w:pPr>
          </w:p>
        </w:tc>
        <w:tc>
          <w:tcPr>
            <w:tcW w:w="1850" w:type="dxa"/>
            <w:vAlign w:val="center"/>
          </w:tcPr>
          <w:p w14:paraId="057EF6A5" w14:textId="77777777" w:rsidR="007659F3" w:rsidRPr="007659F3" w:rsidRDefault="007659F3" w:rsidP="007659F3">
            <w:pPr>
              <w:ind w:right="-2"/>
              <w:jc w:val="center"/>
              <w:rPr>
                <w:color w:val="000000"/>
                <w:sz w:val="22"/>
                <w:szCs w:val="22"/>
                <w:lang w:eastAsia="en-US"/>
              </w:rPr>
            </w:pPr>
            <w:r w:rsidRPr="007659F3">
              <w:rPr>
                <w:sz w:val="22"/>
                <w:lang w:eastAsia="en-US"/>
              </w:rPr>
              <w:t>с 01.01.2022</w:t>
            </w:r>
          </w:p>
        </w:tc>
        <w:tc>
          <w:tcPr>
            <w:tcW w:w="1552" w:type="dxa"/>
            <w:vAlign w:val="center"/>
          </w:tcPr>
          <w:p w14:paraId="72C8B83C" w14:textId="77777777" w:rsidR="007659F3" w:rsidRPr="007659F3" w:rsidRDefault="007659F3" w:rsidP="007659F3">
            <w:pPr>
              <w:jc w:val="center"/>
              <w:rPr>
                <w:sz w:val="22"/>
                <w:szCs w:val="22"/>
                <w:lang w:eastAsia="en-US"/>
              </w:rPr>
            </w:pPr>
            <w:r w:rsidRPr="007659F3">
              <w:rPr>
                <w:sz w:val="22"/>
                <w:lang w:eastAsia="en-US"/>
              </w:rPr>
              <w:t>35,15</w:t>
            </w:r>
          </w:p>
        </w:tc>
        <w:tc>
          <w:tcPr>
            <w:tcW w:w="992" w:type="dxa"/>
            <w:vAlign w:val="center"/>
          </w:tcPr>
          <w:p w14:paraId="1950BAA7" w14:textId="77777777" w:rsidR="007659F3" w:rsidRPr="007659F3" w:rsidRDefault="007659F3" w:rsidP="007659F3">
            <w:pPr>
              <w:jc w:val="center"/>
              <w:rPr>
                <w:sz w:val="22"/>
                <w:szCs w:val="22"/>
                <w:lang w:eastAsia="en-US"/>
              </w:rPr>
            </w:pPr>
            <w:r w:rsidRPr="007659F3">
              <w:rPr>
                <w:sz w:val="22"/>
                <w:lang w:eastAsia="en-US"/>
              </w:rPr>
              <w:t>x</w:t>
            </w:r>
          </w:p>
        </w:tc>
      </w:tr>
      <w:tr w:rsidR="007659F3" w:rsidRPr="007659F3" w14:paraId="506BAEEE" w14:textId="77777777" w:rsidTr="00104FF4">
        <w:tc>
          <w:tcPr>
            <w:tcW w:w="2869" w:type="dxa"/>
            <w:vMerge/>
            <w:shd w:val="clear" w:color="auto" w:fill="auto"/>
            <w:vAlign w:val="center"/>
          </w:tcPr>
          <w:p w14:paraId="53EB5886" w14:textId="77777777" w:rsidR="007659F3" w:rsidRPr="007659F3" w:rsidRDefault="007659F3" w:rsidP="007659F3">
            <w:pPr>
              <w:ind w:right="-2"/>
              <w:jc w:val="center"/>
              <w:rPr>
                <w:color w:val="000000"/>
                <w:sz w:val="22"/>
                <w:szCs w:val="22"/>
                <w:lang w:eastAsia="en-US"/>
              </w:rPr>
            </w:pPr>
          </w:p>
        </w:tc>
        <w:tc>
          <w:tcPr>
            <w:tcW w:w="2126" w:type="dxa"/>
            <w:vMerge/>
            <w:shd w:val="clear" w:color="auto" w:fill="auto"/>
            <w:vAlign w:val="center"/>
          </w:tcPr>
          <w:p w14:paraId="06AFE360" w14:textId="77777777" w:rsidR="007659F3" w:rsidRPr="007659F3" w:rsidRDefault="007659F3" w:rsidP="007659F3">
            <w:pPr>
              <w:ind w:right="-2"/>
              <w:jc w:val="center"/>
              <w:rPr>
                <w:color w:val="000000"/>
                <w:sz w:val="22"/>
                <w:szCs w:val="22"/>
                <w:lang w:eastAsia="en-US"/>
              </w:rPr>
            </w:pPr>
          </w:p>
        </w:tc>
        <w:tc>
          <w:tcPr>
            <w:tcW w:w="1850" w:type="dxa"/>
            <w:vAlign w:val="center"/>
          </w:tcPr>
          <w:p w14:paraId="24B2936C" w14:textId="77777777" w:rsidR="007659F3" w:rsidRPr="007659F3" w:rsidRDefault="007659F3" w:rsidP="007659F3">
            <w:pPr>
              <w:ind w:right="-2"/>
              <w:jc w:val="center"/>
              <w:rPr>
                <w:color w:val="000000"/>
                <w:sz w:val="22"/>
                <w:szCs w:val="22"/>
                <w:lang w:eastAsia="en-US"/>
              </w:rPr>
            </w:pPr>
            <w:r w:rsidRPr="007659F3">
              <w:rPr>
                <w:sz w:val="22"/>
                <w:lang w:eastAsia="en-US"/>
              </w:rPr>
              <w:t>с 01.07.2022</w:t>
            </w:r>
          </w:p>
        </w:tc>
        <w:tc>
          <w:tcPr>
            <w:tcW w:w="1552" w:type="dxa"/>
            <w:vAlign w:val="center"/>
          </w:tcPr>
          <w:p w14:paraId="71CE5CE4" w14:textId="77777777" w:rsidR="007659F3" w:rsidRPr="007659F3" w:rsidRDefault="007659F3" w:rsidP="007659F3">
            <w:pPr>
              <w:jc w:val="center"/>
              <w:rPr>
                <w:sz w:val="22"/>
                <w:szCs w:val="22"/>
                <w:lang w:eastAsia="en-US"/>
              </w:rPr>
            </w:pPr>
            <w:r w:rsidRPr="007659F3">
              <w:rPr>
                <w:sz w:val="22"/>
                <w:lang w:eastAsia="en-US"/>
              </w:rPr>
              <w:t>37,94</w:t>
            </w:r>
          </w:p>
        </w:tc>
        <w:tc>
          <w:tcPr>
            <w:tcW w:w="992" w:type="dxa"/>
            <w:vAlign w:val="center"/>
          </w:tcPr>
          <w:p w14:paraId="14CE7BAF" w14:textId="77777777" w:rsidR="007659F3" w:rsidRPr="007659F3" w:rsidRDefault="007659F3" w:rsidP="007659F3">
            <w:pPr>
              <w:jc w:val="center"/>
              <w:rPr>
                <w:sz w:val="22"/>
                <w:szCs w:val="22"/>
                <w:lang w:eastAsia="en-US"/>
              </w:rPr>
            </w:pPr>
            <w:r w:rsidRPr="007659F3">
              <w:rPr>
                <w:sz w:val="22"/>
                <w:lang w:eastAsia="en-US"/>
              </w:rPr>
              <w:t>x</w:t>
            </w:r>
          </w:p>
        </w:tc>
      </w:tr>
      <w:tr w:rsidR="007659F3" w:rsidRPr="007659F3" w14:paraId="0C50DC50" w14:textId="77777777" w:rsidTr="00104FF4">
        <w:tc>
          <w:tcPr>
            <w:tcW w:w="2869" w:type="dxa"/>
            <w:vMerge/>
            <w:shd w:val="clear" w:color="auto" w:fill="auto"/>
            <w:vAlign w:val="center"/>
          </w:tcPr>
          <w:p w14:paraId="4E22CFCE" w14:textId="77777777" w:rsidR="007659F3" w:rsidRPr="007659F3" w:rsidRDefault="007659F3" w:rsidP="007659F3">
            <w:pPr>
              <w:ind w:right="-2"/>
              <w:jc w:val="center"/>
              <w:rPr>
                <w:color w:val="000000"/>
                <w:sz w:val="22"/>
                <w:szCs w:val="22"/>
                <w:lang w:eastAsia="en-US"/>
              </w:rPr>
            </w:pPr>
          </w:p>
        </w:tc>
        <w:tc>
          <w:tcPr>
            <w:tcW w:w="2126" w:type="dxa"/>
            <w:vMerge/>
            <w:shd w:val="clear" w:color="auto" w:fill="auto"/>
            <w:vAlign w:val="center"/>
          </w:tcPr>
          <w:p w14:paraId="288AE888" w14:textId="77777777" w:rsidR="007659F3" w:rsidRPr="007659F3" w:rsidRDefault="007659F3" w:rsidP="007659F3">
            <w:pPr>
              <w:ind w:right="-2"/>
              <w:jc w:val="center"/>
              <w:rPr>
                <w:color w:val="000000"/>
                <w:sz w:val="22"/>
                <w:szCs w:val="22"/>
                <w:lang w:eastAsia="en-US"/>
              </w:rPr>
            </w:pPr>
          </w:p>
        </w:tc>
        <w:tc>
          <w:tcPr>
            <w:tcW w:w="1850" w:type="dxa"/>
            <w:vAlign w:val="center"/>
          </w:tcPr>
          <w:p w14:paraId="740762F3" w14:textId="77777777" w:rsidR="007659F3" w:rsidRPr="007659F3" w:rsidRDefault="007659F3" w:rsidP="007659F3">
            <w:pPr>
              <w:ind w:right="-2"/>
              <w:jc w:val="center"/>
              <w:rPr>
                <w:color w:val="000000"/>
                <w:sz w:val="22"/>
                <w:szCs w:val="22"/>
                <w:lang w:eastAsia="en-US"/>
              </w:rPr>
            </w:pPr>
            <w:r w:rsidRPr="007659F3">
              <w:rPr>
                <w:sz w:val="22"/>
                <w:lang w:eastAsia="en-US"/>
              </w:rPr>
              <w:t>с 01.12.2022</w:t>
            </w:r>
          </w:p>
        </w:tc>
        <w:tc>
          <w:tcPr>
            <w:tcW w:w="1552" w:type="dxa"/>
            <w:vAlign w:val="center"/>
          </w:tcPr>
          <w:p w14:paraId="5A6BF14C" w14:textId="77777777" w:rsidR="007659F3" w:rsidRPr="007659F3" w:rsidRDefault="007659F3" w:rsidP="007659F3">
            <w:pPr>
              <w:jc w:val="center"/>
              <w:rPr>
                <w:sz w:val="22"/>
                <w:szCs w:val="22"/>
                <w:lang w:eastAsia="en-US"/>
              </w:rPr>
            </w:pPr>
            <w:r w:rsidRPr="007659F3">
              <w:rPr>
                <w:sz w:val="22"/>
                <w:szCs w:val="22"/>
                <w:lang w:eastAsia="en-US"/>
              </w:rPr>
              <w:t>46,46</w:t>
            </w:r>
          </w:p>
        </w:tc>
        <w:tc>
          <w:tcPr>
            <w:tcW w:w="992" w:type="dxa"/>
            <w:vAlign w:val="center"/>
          </w:tcPr>
          <w:p w14:paraId="7A14D589" w14:textId="77777777" w:rsidR="007659F3" w:rsidRPr="007659F3" w:rsidRDefault="007659F3" w:rsidP="007659F3">
            <w:pPr>
              <w:jc w:val="center"/>
              <w:rPr>
                <w:sz w:val="22"/>
                <w:szCs w:val="22"/>
                <w:lang w:eastAsia="en-US"/>
              </w:rPr>
            </w:pPr>
            <w:r w:rsidRPr="007659F3">
              <w:rPr>
                <w:sz w:val="22"/>
                <w:lang w:eastAsia="en-US"/>
              </w:rPr>
              <w:t>x</w:t>
            </w:r>
          </w:p>
        </w:tc>
      </w:tr>
      <w:tr w:rsidR="007659F3" w:rsidRPr="007659F3" w14:paraId="627AC445" w14:textId="77777777" w:rsidTr="00104FF4">
        <w:tc>
          <w:tcPr>
            <w:tcW w:w="2869" w:type="dxa"/>
            <w:vMerge/>
            <w:shd w:val="clear" w:color="auto" w:fill="auto"/>
            <w:vAlign w:val="center"/>
          </w:tcPr>
          <w:p w14:paraId="1520A023" w14:textId="77777777" w:rsidR="007659F3" w:rsidRPr="007659F3" w:rsidRDefault="007659F3" w:rsidP="007659F3">
            <w:pPr>
              <w:ind w:right="-2"/>
              <w:jc w:val="center"/>
              <w:rPr>
                <w:color w:val="000000"/>
                <w:sz w:val="22"/>
                <w:szCs w:val="22"/>
                <w:lang w:eastAsia="en-US"/>
              </w:rPr>
            </w:pPr>
          </w:p>
        </w:tc>
        <w:tc>
          <w:tcPr>
            <w:tcW w:w="2126" w:type="dxa"/>
            <w:vMerge/>
            <w:shd w:val="clear" w:color="auto" w:fill="auto"/>
            <w:vAlign w:val="center"/>
          </w:tcPr>
          <w:p w14:paraId="1FAC2599" w14:textId="77777777" w:rsidR="007659F3" w:rsidRPr="007659F3" w:rsidRDefault="007659F3" w:rsidP="007659F3">
            <w:pPr>
              <w:ind w:right="-2"/>
              <w:jc w:val="center"/>
              <w:rPr>
                <w:color w:val="000000"/>
                <w:sz w:val="22"/>
                <w:szCs w:val="22"/>
                <w:lang w:eastAsia="en-US"/>
              </w:rPr>
            </w:pPr>
          </w:p>
        </w:tc>
        <w:tc>
          <w:tcPr>
            <w:tcW w:w="1850" w:type="dxa"/>
            <w:vAlign w:val="center"/>
          </w:tcPr>
          <w:p w14:paraId="2A2B31FB" w14:textId="77777777" w:rsidR="007659F3" w:rsidRPr="007659F3" w:rsidRDefault="007659F3" w:rsidP="007659F3">
            <w:pPr>
              <w:ind w:right="-2"/>
              <w:jc w:val="center"/>
              <w:rPr>
                <w:color w:val="000000"/>
                <w:sz w:val="22"/>
                <w:szCs w:val="22"/>
                <w:lang w:eastAsia="en-US"/>
              </w:rPr>
            </w:pPr>
            <w:r w:rsidRPr="007659F3">
              <w:rPr>
                <w:sz w:val="22"/>
                <w:lang w:eastAsia="en-US"/>
              </w:rPr>
              <w:t>с 01.01.2023</w:t>
            </w:r>
          </w:p>
        </w:tc>
        <w:tc>
          <w:tcPr>
            <w:tcW w:w="1552" w:type="dxa"/>
            <w:vAlign w:val="center"/>
          </w:tcPr>
          <w:p w14:paraId="56292407" w14:textId="77777777" w:rsidR="007659F3" w:rsidRPr="007659F3" w:rsidRDefault="007659F3" w:rsidP="007659F3">
            <w:pPr>
              <w:jc w:val="center"/>
              <w:rPr>
                <w:sz w:val="22"/>
                <w:szCs w:val="22"/>
                <w:lang w:eastAsia="en-US"/>
              </w:rPr>
            </w:pPr>
            <w:r w:rsidRPr="007659F3">
              <w:rPr>
                <w:sz w:val="22"/>
                <w:szCs w:val="22"/>
                <w:lang w:eastAsia="en-US"/>
              </w:rPr>
              <w:t>46,46</w:t>
            </w:r>
          </w:p>
        </w:tc>
        <w:tc>
          <w:tcPr>
            <w:tcW w:w="992" w:type="dxa"/>
            <w:vAlign w:val="center"/>
          </w:tcPr>
          <w:p w14:paraId="03580314" w14:textId="77777777" w:rsidR="007659F3" w:rsidRPr="007659F3" w:rsidRDefault="007659F3" w:rsidP="007659F3">
            <w:pPr>
              <w:jc w:val="center"/>
              <w:rPr>
                <w:sz w:val="22"/>
                <w:szCs w:val="22"/>
                <w:lang w:eastAsia="en-US"/>
              </w:rPr>
            </w:pPr>
            <w:r w:rsidRPr="007659F3">
              <w:rPr>
                <w:sz w:val="22"/>
                <w:lang w:eastAsia="en-US"/>
              </w:rPr>
              <w:t>x</w:t>
            </w:r>
          </w:p>
        </w:tc>
      </w:tr>
      <w:tr w:rsidR="007659F3" w:rsidRPr="007659F3" w14:paraId="2C8C1058" w14:textId="77777777" w:rsidTr="00104FF4">
        <w:tc>
          <w:tcPr>
            <w:tcW w:w="2869" w:type="dxa"/>
            <w:vMerge/>
            <w:shd w:val="clear" w:color="auto" w:fill="auto"/>
            <w:vAlign w:val="center"/>
          </w:tcPr>
          <w:p w14:paraId="1AC87923" w14:textId="77777777" w:rsidR="007659F3" w:rsidRPr="007659F3" w:rsidRDefault="007659F3" w:rsidP="007659F3">
            <w:pPr>
              <w:ind w:right="-2"/>
              <w:jc w:val="center"/>
              <w:rPr>
                <w:color w:val="000000"/>
                <w:sz w:val="22"/>
                <w:szCs w:val="22"/>
                <w:lang w:eastAsia="en-US"/>
              </w:rPr>
            </w:pPr>
          </w:p>
        </w:tc>
        <w:tc>
          <w:tcPr>
            <w:tcW w:w="2126" w:type="dxa"/>
            <w:vMerge/>
            <w:shd w:val="clear" w:color="auto" w:fill="auto"/>
            <w:vAlign w:val="center"/>
          </w:tcPr>
          <w:p w14:paraId="17DC070A" w14:textId="77777777" w:rsidR="007659F3" w:rsidRPr="007659F3" w:rsidRDefault="007659F3" w:rsidP="007659F3">
            <w:pPr>
              <w:ind w:right="-2"/>
              <w:jc w:val="center"/>
              <w:rPr>
                <w:color w:val="000000"/>
                <w:sz w:val="22"/>
                <w:szCs w:val="22"/>
                <w:lang w:eastAsia="en-US"/>
              </w:rPr>
            </w:pPr>
          </w:p>
        </w:tc>
        <w:tc>
          <w:tcPr>
            <w:tcW w:w="1850" w:type="dxa"/>
            <w:vAlign w:val="center"/>
          </w:tcPr>
          <w:p w14:paraId="6F06BD82" w14:textId="77777777" w:rsidR="007659F3" w:rsidRPr="007659F3" w:rsidRDefault="007659F3" w:rsidP="007659F3">
            <w:pPr>
              <w:ind w:right="-2"/>
              <w:jc w:val="center"/>
              <w:rPr>
                <w:color w:val="000000"/>
                <w:sz w:val="22"/>
                <w:szCs w:val="22"/>
                <w:lang w:eastAsia="en-US"/>
              </w:rPr>
            </w:pPr>
            <w:r w:rsidRPr="007659F3">
              <w:rPr>
                <w:sz w:val="22"/>
                <w:lang w:eastAsia="en-US"/>
              </w:rPr>
              <w:t>с 01.01.2024</w:t>
            </w:r>
          </w:p>
        </w:tc>
        <w:tc>
          <w:tcPr>
            <w:tcW w:w="1552" w:type="dxa"/>
            <w:vAlign w:val="center"/>
          </w:tcPr>
          <w:p w14:paraId="70A10AE0" w14:textId="77777777" w:rsidR="007659F3" w:rsidRPr="007659F3" w:rsidRDefault="007659F3" w:rsidP="007659F3">
            <w:pPr>
              <w:jc w:val="center"/>
              <w:rPr>
                <w:sz w:val="22"/>
                <w:szCs w:val="22"/>
                <w:lang w:eastAsia="en-US"/>
              </w:rPr>
            </w:pPr>
            <w:r w:rsidRPr="007659F3">
              <w:rPr>
                <w:sz w:val="22"/>
                <w:lang w:eastAsia="en-US"/>
              </w:rPr>
              <w:t>46,46</w:t>
            </w:r>
          </w:p>
        </w:tc>
        <w:tc>
          <w:tcPr>
            <w:tcW w:w="992" w:type="dxa"/>
            <w:vAlign w:val="center"/>
          </w:tcPr>
          <w:p w14:paraId="6D2B2DE1" w14:textId="77777777" w:rsidR="007659F3" w:rsidRPr="007659F3" w:rsidRDefault="007659F3" w:rsidP="007659F3">
            <w:pPr>
              <w:jc w:val="center"/>
              <w:rPr>
                <w:sz w:val="22"/>
                <w:szCs w:val="22"/>
                <w:lang w:eastAsia="en-US"/>
              </w:rPr>
            </w:pPr>
            <w:r w:rsidRPr="007659F3">
              <w:rPr>
                <w:sz w:val="22"/>
                <w:lang w:eastAsia="en-US"/>
              </w:rPr>
              <w:t>x</w:t>
            </w:r>
          </w:p>
        </w:tc>
      </w:tr>
      <w:tr w:rsidR="007659F3" w:rsidRPr="007659F3" w14:paraId="1C39C174" w14:textId="77777777" w:rsidTr="00104FF4">
        <w:tc>
          <w:tcPr>
            <w:tcW w:w="2869" w:type="dxa"/>
            <w:vMerge/>
            <w:shd w:val="clear" w:color="auto" w:fill="auto"/>
            <w:vAlign w:val="center"/>
          </w:tcPr>
          <w:p w14:paraId="145BC056" w14:textId="77777777" w:rsidR="007659F3" w:rsidRPr="007659F3" w:rsidRDefault="007659F3" w:rsidP="007659F3">
            <w:pPr>
              <w:ind w:right="-2"/>
              <w:jc w:val="center"/>
              <w:rPr>
                <w:color w:val="000000"/>
                <w:sz w:val="22"/>
                <w:szCs w:val="22"/>
                <w:lang w:eastAsia="en-US"/>
              </w:rPr>
            </w:pPr>
          </w:p>
        </w:tc>
        <w:tc>
          <w:tcPr>
            <w:tcW w:w="2126" w:type="dxa"/>
            <w:vMerge/>
            <w:shd w:val="clear" w:color="auto" w:fill="auto"/>
            <w:vAlign w:val="center"/>
          </w:tcPr>
          <w:p w14:paraId="1EEE57D8" w14:textId="77777777" w:rsidR="007659F3" w:rsidRPr="007659F3" w:rsidRDefault="007659F3" w:rsidP="007659F3">
            <w:pPr>
              <w:ind w:right="-2"/>
              <w:jc w:val="center"/>
              <w:rPr>
                <w:color w:val="000000"/>
                <w:sz w:val="22"/>
                <w:szCs w:val="22"/>
                <w:lang w:eastAsia="en-US"/>
              </w:rPr>
            </w:pPr>
          </w:p>
        </w:tc>
        <w:tc>
          <w:tcPr>
            <w:tcW w:w="1850" w:type="dxa"/>
            <w:vAlign w:val="center"/>
          </w:tcPr>
          <w:p w14:paraId="38ACC094" w14:textId="77777777" w:rsidR="007659F3" w:rsidRPr="007659F3" w:rsidRDefault="007659F3" w:rsidP="007659F3">
            <w:pPr>
              <w:ind w:right="-2"/>
              <w:jc w:val="center"/>
              <w:rPr>
                <w:color w:val="000000"/>
                <w:sz w:val="22"/>
                <w:szCs w:val="22"/>
                <w:lang w:eastAsia="en-US"/>
              </w:rPr>
            </w:pPr>
            <w:r w:rsidRPr="007659F3">
              <w:rPr>
                <w:sz w:val="22"/>
                <w:lang w:eastAsia="en-US"/>
              </w:rPr>
              <w:t>с 01.07.2024</w:t>
            </w:r>
          </w:p>
        </w:tc>
        <w:tc>
          <w:tcPr>
            <w:tcW w:w="1552" w:type="dxa"/>
            <w:vAlign w:val="center"/>
          </w:tcPr>
          <w:p w14:paraId="5664AFB4" w14:textId="77777777" w:rsidR="007659F3" w:rsidRPr="007659F3" w:rsidRDefault="007659F3" w:rsidP="007659F3">
            <w:pPr>
              <w:jc w:val="center"/>
              <w:rPr>
                <w:sz w:val="22"/>
                <w:szCs w:val="22"/>
                <w:lang w:eastAsia="en-US"/>
              </w:rPr>
            </w:pPr>
            <w:r w:rsidRPr="007659F3">
              <w:rPr>
                <w:sz w:val="22"/>
                <w:lang w:eastAsia="en-US"/>
              </w:rPr>
              <w:t>50,92</w:t>
            </w:r>
          </w:p>
        </w:tc>
        <w:tc>
          <w:tcPr>
            <w:tcW w:w="992" w:type="dxa"/>
            <w:vAlign w:val="center"/>
          </w:tcPr>
          <w:p w14:paraId="6FB5603C" w14:textId="77777777" w:rsidR="007659F3" w:rsidRPr="007659F3" w:rsidRDefault="007659F3" w:rsidP="007659F3">
            <w:pPr>
              <w:jc w:val="center"/>
              <w:rPr>
                <w:sz w:val="22"/>
                <w:szCs w:val="22"/>
                <w:lang w:eastAsia="en-US"/>
              </w:rPr>
            </w:pPr>
            <w:r w:rsidRPr="007659F3">
              <w:rPr>
                <w:sz w:val="22"/>
                <w:lang w:eastAsia="en-US"/>
              </w:rPr>
              <w:t>x</w:t>
            </w:r>
          </w:p>
        </w:tc>
      </w:tr>
      <w:tr w:rsidR="007659F3" w:rsidRPr="007659F3" w14:paraId="315CE19E" w14:textId="77777777" w:rsidTr="00104FF4">
        <w:tc>
          <w:tcPr>
            <w:tcW w:w="2869" w:type="dxa"/>
            <w:vMerge/>
            <w:shd w:val="clear" w:color="auto" w:fill="auto"/>
            <w:vAlign w:val="center"/>
          </w:tcPr>
          <w:p w14:paraId="6EBF4918" w14:textId="77777777" w:rsidR="007659F3" w:rsidRPr="007659F3" w:rsidRDefault="007659F3" w:rsidP="007659F3">
            <w:pPr>
              <w:ind w:right="-2"/>
              <w:jc w:val="center"/>
              <w:rPr>
                <w:color w:val="000000"/>
                <w:sz w:val="22"/>
                <w:szCs w:val="22"/>
                <w:lang w:eastAsia="en-US"/>
              </w:rPr>
            </w:pPr>
          </w:p>
        </w:tc>
        <w:tc>
          <w:tcPr>
            <w:tcW w:w="2126" w:type="dxa"/>
            <w:vMerge/>
            <w:shd w:val="clear" w:color="auto" w:fill="auto"/>
            <w:vAlign w:val="center"/>
          </w:tcPr>
          <w:p w14:paraId="3B640246" w14:textId="77777777" w:rsidR="007659F3" w:rsidRPr="007659F3" w:rsidRDefault="007659F3" w:rsidP="007659F3">
            <w:pPr>
              <w:ind w:right="-2"/>
              <w:jc w:val="center"/>
              <w:rPr>
                <w:color w:val="000000"/>
                <w:sz w:val="22"/>
                <w:szCs w:val="22"/>
                <w:lang w:eastAsia="en-US"/>
              </w:rPr>
            </w:pPr>
          </w:p>
        </w:tc>
        <w:tc>
          <w:tcPr>
            <w:tcW w:w="1850" w:type="dxa"/>
            <w:vAlign w:val="center"/>
          </w:tcPr>
          <w:p w14:paraId="06B80848" w14:textId="77777777" w:rsidR="007659F3" w:rsidRPr="007659F3" w:rsidRDefault="007659F3" w:rsidP="007659F3">
            <w:pPr>
              <w:ind w:right="-2"/>
              <w:jc w:val="center"/>
              <w:rPr>
                <w:color w:val="000000"/>
                <w:sz w:val="22"/>
                <w:szCs w:val="22"/>
                <w:lang w:eastAsia="en-US"/>
              </w:rPr>
            </w:pPr>
            <w:r w:rsidRPr="007659F3">
              <w:rPr>
                <w:sz w:val="22"/>
                <w:lang w:eastAsia="en-US"/>
              </w:rPr>
              <w:t>с 01.01.2025</w:t>
            </w:r>
          </w:p>
        </w:tc>
        <w:tc>
          <w:tcPr>
            <w:tcW w:w="1552" w:type="dxa"/>
            <w:vAlign w:val="center"/>
          </w:tcPr>
          <w:p w14:paraId="5D226542" w14:textId="77777777" w:rsidR="007659F3" w:rsidRPr="007659F3" w:rsidRDefault="007659F3" w:rsidP="007659F3">
            <w:pPr>
              <w:jc w:val="center"/>
              <w:rPr>
                <w:sz w:val="22"/>
                <w:szCs w:val="22"/>
                <w:lang w:eastAsia="en-US"/>
              </w:rPr>
            </w:pPr>
            <w:r w:rsidRPr="007659F3">
              <w:rPr>
                <w:sz w:val="22"/>
                <w:szCs w:val="22"/>
                <w:lang w:eastAsia="en-US"/>
              </w:rPr>
              <w:t>50,92</w:t>
            </w:r>
          </w:p>
        </w:tc>
        <w:tc>
          <w:tcPr>
            <w:tcW w:w="992" w:type="dxa"/>
            <w:vAlign w:val="center"/>
          </w:tcPr>
          <w:p w14:paraId="0B936A2C" w14:textId="77777777" w:rsidR="007659F3" w:rsidRPr="007659F3" w:rsidRDefault="007659F3" w:rsidP="007659F3">
            <w:pPr>
              <w:jc w:val="center"/>
              <w:rPr>
                <w:sz w:val="22"/>
                <w:szCs w:val="22"/>
                <w:lang w:eastAsia="en-US"/>
              </w:rPr>
            </w:pPr>
            <w:r w:rsidRPr="007659F3">
              <w:rPr>
                <w:sz w:val="22"/>
                <w:lang w:eastAsia="en-US"/>
              </w:rPr>
              <w:t>x</w:t>
            </w:r>
          </w:p>
        </w:tc>
      </w:tr>
      <w:tr w:rsidR="007659F3" w:rsidRPr="007659F3" w14:paraId="7FEEE250" w14:textId="77777777" w:rsidTr="00104FF4">
        <w:tc>
          <w:tcPr>
            <w:tcW w:w="2869" w:type="dxa"/>
            <w:vMerge/>
            <w:shd w:val="clear" w:color="auto" w:fill="auto"/>
            <w:vAlign w:val="center"/>
          </w:tcPr>
          <w:p w14:paraId="534836C0" w14:textId="77777777" w:rsidR="007659F3" w:rsidRPr="007659F3" w:rsidRDefault="007659F3" w:rsidP="007659F3">
            <w:pPr>
              <w:ind w:right="-2"/>
              <w:jc w:val="center"/>
              <w:rPr>
                <w:color w:val="000000"/>
                <w:sz w:val="22"/>
                <w:szCs w:val="22"/>
                <w:lang w:eastAsia="en-US"/>
              </w:rPr>
            </w:pPr>
          </w:p>
        </w:tc>
        <w:tc>
          <w:tcPr>
            <w:tcW w:w="2126" w:type="dxa"/>
            <w:vMerge/>
            <w:shd w:val="clear" w:color="auto" w:fill="auto"/>
            <w:vAlign w:val="center"/>
          </w:tcPr>
          <w:p w14:paraId="1469411D" w14:textId="77777777" w:rsidR="007659F3" w:rsidRPr="007659F3" w:rsidRDefault="007659F3" w:rsidP="007659F3">
            <w:pPr>
              <w:ind w:right="-2"/>
              <w:jc w:val="center"/>
              <w:rPr>
                <w:color w:val="000000"/>
                <w:sz w:val="22"/>
                <w:szCs w:val="22"/>
                <w:lang w:eastAsia="en-US"/>
              </w:rPr>
            </w:pPr>
          </w:p>
        </w:tc>
        <w:tc>
          <w:tcPr>
            <w:tcW w:w="1850" w:type="dxa"/>
            <w:vAlign w:val="center"/>
          </w:tcPr>
          <w:p w14:paraId="24F3B573" w14:textId="77777777" w:rsidR="007659F3" w:rsidRPr="007659F3" w:rsidRDefault="007659F3" w:rsidP="007659F3">
            <w:pPr>
              <w:ind w:right="-2"/>
              <w:jc w:val="center"/>
              <w:rPr>
                <w:color w:val="000000"/>
                <w:sz w:val="22"/>
                <w:szCs w:val="22"/>
                <w:lang w:eastAsia="en-US"/>
              </w:rPr>
            </w:pPr>
            <w:r w:rsidRPr="007659F3">
              <w:rPr>
                <w:sz w:val="22"/>
                <w:lang w:eastAsia="en-US"/>
              </w:rPr>
              <w:t>с 01.07.2025</w:t>
            </w:r>
          </w:p>
        </w:tc>
        <w:tc>
          <w:tcPr>
            <w:tcW w:w="1552" w:type="dxa"/>
            <w:vAlign w:val="center"/>
          </w:tcPr>
          <w:p w14:paraId="3484D44B" w14:textId="77777777" w:rsidR="007659F3" w:rsidRPr="007659F3" w:rsidRDefault="007659F3" w:rsidP="007659F3">
            <w:pPr>
              <w:jc w:val="center"/>
              <w:rPr>
                <w:sz w:val="22"/>
                <w:szCs w:val="22"/>
                <w:lang w:eastAsia="en-US"/>
              </w:rPr>
            </w:pPr>
            <w:r w:rsidRPr="007659F3">
              <w:rPr>
                <w:sz w:val="22"/>
                <w:lang w:eastAsia="en-US"/>
              </w:rPr>
              <w:t>57,03</w:t>
            </w:r>
          </w:p>
        </w:tc>
        <w:tc>
          <w:tcPr>
            <w:tcW w:w="992" w:type="dxa"/>
            <w:vAlign w:val="center"/>
          </w:tcPr>
          <w:p w14:paraId="66D12114" w14:textId="77777777" w:rsidR="007659F3" w:rsidRPr="007659F3" w:rsidRDefault="007659F3" w:rsidP="007659F3">
            <w:pPr>
              <w:jc w:val="center"/>
              <w:rPr>
                <w:sz w:val="22"/>
                <w:szCs w:val="22"/>
                <w:lang w:eastAsia="en-US"/>
              </w:rPr>
            </w:pPr>
            <w:r w:rsidRPr="007659F3">
              <w:rPr>
                <w:sz w:val="22"/>
                <w:lang w:eastAsia="en-US"/>
              </w:rPr>
              <w:t>x</w:t>
            </w:r>
          </w:p>
        </w:tc>
      </w:tr>
      <w:tr w:rsidR="007659F3" w:rsidRPr="007659F3" w14:paraId="5CFA116D" w14:textId="77777777" w:rsidTr="00104FF4">
        <w:tc>
          <w:tcPr>
            <w:tcW w:w="2869" w:type="dxa"/>
            <w:vMerge/>
            <w:shd w:val="clear" w:color="auto" w:fill="auto"/>
            <w:vAlign w:val="center"/>
          </w:tcPr>
          <w:p w14:paraId="0A6D2667" w14:textId="77777777" w:rsidR="007659F3" w:rsidRPr="007659F3" w:rsidRDefault="007659F3" w:rsidP="007659F3">
            <w:pPr>
              <w:ind w:right="-2"/>
              <w:jc w:val="center"/>
              <w:rPr>
                <w:color w:val="000000"/>
                <w:sz w:val="22"/>
                <w:szCs w:val="22"/>
                <w:lang w:eastAsia="en-US"/>
              </w:rPr>
            </w:pPr>
          </w:p>
        </w:tc>
        <w:tc>
          <w:tcPr>
            <w:tcW w:w="2126" w:type="dxa"/>
            <w:vMerge/>
            <w:shd w:val="clear" w:color="auto" w:fill="auto"/>
            <w:vAlign w:val="center"/>
          </w:tcPr>
          <w:p w14:paraId="18670354" w14:textId="77777777" w:rsidR="007659F3" w:rsidRPr="007659F3" w:rsidRDefault="007659F3" w:rsidP="007659F3">
            <w:pPr>
              <w:ind w:right="-2"/>
              <w:jc w:val="center"/>
              <w:rPr>
                <w:color w:val="000000"/>
                <w:sz w:val="22"/>
                <w:szCs w:val="22"/>
                <w:lang w:eastAsia="en-US"/>
              </w:rPr>
            </w:pPr>
          </w:p>
        </w:tc>
        <w:tc>
          <w:tcPr>
            <w:tcW w:w="1850" w:type="dxa"/>
            <w:vAlign w:val="center"/>
          </w:tcPr>
          <w:p w14:paraId="42F7730D" w14:textId="77777777" w:rsidR="007659F3" w:rsidRPr="007659F3" w:rsidRDefault="007659F3" w:rsidP="007659F3">
            <w:pPr>
              <w:ind w:right="-2"/>
              <w:jc w:val="center"/>
              <w:rPr>
                <w:color w:val="000000"/>
                <w:sz w:val="22"/>
                <w:szCs w:val="22"/>
                <w:lang w:eastAsia="en-US"/>
              </w:rPr>
            </w:pPr>
            <w:r w:rsidRPr="007659F3">
              <w:rPr>
                <w:sz w:val="22"/>
                <w:lang w:eastAsia="en-US"/>
              </w:rPr>
              <w:t>с 01.01.2026</w:t>
            </w:r>
          </w:p>
        </w:tc>
        <w:tc>
          <w:tcPr>
            <w:tcW w:w="1552" w:type="dxa"/>
            <w:vAlign w:val="center"/>
          </w:tcPr>
          <w:p w14:paraId="2A0582C8" w14:textId="77777777" w:rsidR="007659F3" w:rsidRPr="007659F3" w:rsidRDefault="007659F3" w:rsidP="007659F3">
            <w:pPr>
              <w:jc w:val="center"/>
              <w:rPr>
                <w:sz w:val="22"/>
                <w:szCs w:val="22"/>
                <w:lang w:eastAsia="en-US"/>
              </w:rPr>
            </w:pPr>
            <w:r w:rsidRPr="007659F3">
              <w:rPr>
                <w:sz w:val="22"/>
                <w:lang w:eastAsia="en-US"/>
              </w:rPr>
              <w:t>44,08</w:t>
            </w:r>
          </w:p>
        </w:tc>
        <w:tc>
          <w:tcPr>
            <w:tcW w:w="992" w:type="dxa"/>
            <w:vAlign w:val="center"/>
          </w:tcPr>
          <w:p w14:paraId="3076E9F4" w14:textId="77777777" w:rsidR="007659F3" w:rsidRPr="007659F3" w:rsidRDefault="007659F3" w:rsidP="007659F3">
            <w:pPr>
              <w:jc w:val="center"/>
              <w:rPr>
                <w:sz w:val="22"/>
                <w:szCs w:val="22"/>
                <w:lang w:eastAsia="en-US"/>
              </w:rPr>
            </w:pPr>
            <w:r w:rsidRPr="007659F3">
              <w:rPr>
                <w:sz w:val="22"/>
                <w:lang w:eastAsia="en-US"/>
              </w:rPr>
              <w:t>x</w:t>
            </w:r>
          </w:p>
        </w:tc>
      </w:tr>
      <w:tr w:rsidR="007659F3" w:rsidRPr="007659F3" w14:paraId="1B0EED6E" w14:textId="77777777" w:rsidTr="00104FF4">
        <w:tc>
          <w:tcPr>
            <w:tcW w:w="2869" w:type="dxa"/>
            <w:vMerge/>
            <w:shd w:val="clear" w:color="auto" w:fill="auto"/>
            <w:vAlign w:val="center"/>
          </w:tcPr>
          <w:p w14:paraId="007B6FFF" w14:textId="77777777" w:rsidR="007659F3" w:rsidRPr="007659F3" w:rsidRDefault="007659F3" w:rsidP="007659F3">
            <w:pPr>
              <w:ind w:right="-2"/>
              <w:jc w:val="center"/>
              <w:rPr>
                <w:color w:val="000000"/>
                <w:sz w:val="22"/>
                <w:szCs w:val="22"/>
                <w:lang w:eastAsia="en-US"/>
              </w:rPr>
            </w:pPr>
          </w:p>
        </w:tc>
        <w:tc>
          <w:tcPr>
            <w:tcW w:w="2126" w:type="dxa"/>
            <w:vMerge/>
            <w:shd w:val="clear" w:color="auto" w:fill="auto"/>
            <w:vAlign w:val="center"/>
          </w:tcPr>
          <w:p w14:paraId="1A84449C" w14:textId="77777777" w:rsidR="007659F3" w:rsidRPr="007659F3" w:rsidRDefault="007659F3" w:rsidP="007659F3">
            <w:pPr>
              <w:ind w:right="-2"/>
              <w:jc w:val="center"/>
              <w:rPr>
                <w:color w:val="000000"/>
                <w:sz w:val="22"/>
                <w:szCs w:val="22"/>
                <w:lang w:eastAsia="en-US"/>
              </w:rPr>
            </w:pPr>
          </w:p>
        </w:tc>
        <w:tc>
          <w:tcPr>
            <w:tcW w:w="1850" w:type="dxa"/>
            <w:vAlign w:val="center"/>
          </w:tcPr>
          <w:p w14:paraId="5F48C646" w14:textId="77777777" w:rsidR="007659F3" w:rsidRPr="007659F3" w:rsidRDefault="007659F3" w:rsidP="007659F3">
            <w:pPr>
              <w:ind w:right="-2"/>
              <w:jc w:val="center"/>
              <w:rPr>
                <w:color w:val="000000"/>
                <w:sz w:val="22"/>
                <w:szCs w:val="22"/>
                <w:lang w:eastAsia="en-US"/>
              </w:rPr>
            </w:pPr>
            <w:r w:rsidRPr="007659F3">
              <w:rPr>
                <w:sz w:val="22"/>
                <w:lang w:eastAsia="en-US"/>
              </w:rPr>
              <w:t>с 01.07.2026</w:t>
            </w:r>
          </w:p>
        </w:tc>
        <w:tc>
          <w:tcPr>
            <w:tcW w:w="1552" w:type="dxa"/>
            <w:vAlign w:val="center"/>
          </w:tcPr>
          <w:p w14:paraId="05EB5A37" w14:textId="77777777" w:rsidR="007659F3" w:rsidRPr="007659F3" w:rsidRDefault="007659F3" w:rsidP="007659F3">
            <w:pPr>
              <w:jc w:val="center"/>
              <w:rPr>
                <w:sz w:val="22"/>
                <w:szCs w:val="22"/>
                <w:lang w:eastAsia="en-US"/>
              </w:rPr>
            </w:pPr>
            <w:r w:rsidRPr="007659F3">
              <w:rPr>
                <w:sz w:val="22"/>
                <w:lang w:eastAsia="en-US"/>
              </w:rPr>
              <w:t>45,84</w:t>
            </w:r>
          </w:p>
        </w:tc>
        <w:tc>
          <w:tcPr>
            <w:tcW w:w="992" w:type="dxa"/>
            <w:vAlign w:val="center"/>
          </w:tcPr>
          <w:p w14:paraId="30F0A5A1" w14:textId="77777777" w:rsidR="007659F3" w:rsidRPr="007659F3" w:rsidRDefault="007659F3" w:rsidP="007659F3">
            <w:pPr>
              <w:jc w:val="center"/>
              <w:rPr>
                <w:sz w:val="22"/>
                <w:szCs w:val="22"/>
                <w:lang w:eastAsia="en-US"/>
              </w:rPr>
            </w:pPr>
            <w:r w:rsidRPr="007659F3">
              <w:rPr>
                <w:sz w:val="22"/>
                <w:lang w:eastAsia="en-US"/>
              </w:rPr>
              <w:t>x</w:t>
            </w:r>
          </w:p>
        </w:tc>
      </w:tr>
      <w:tr w:rsidR="007659F3" w:rsidRPr="007659F3" w14:paraId="186547C7" w14:textId="77777777" w:rsidTr="00104FF4">
        <w:tc>
          <w:tcPr>
            <w:tcW w:w="2869" w:type="dxa"/>
            <w:vMerge/>
            <w:shd w:val="clear" w:color="auto" w:fill="auto"/>
            <w:vAlign w:val="center"/>
          </w:tcPr>
          <w:p w14:paraId="26B74391" w14:textId="77777777" w:rsidR="007659F3" w:rsidRPr="007659F3" w:rsidRDefault="007659F3" w:rsidP="007659F3">
            <w:pPr>
              <w:ind w:right="-2"/>
              <w:jc w:val="center"/>
              <w:rPr>
                <w:color w:val="000000"/>
                <w:sz w:val="22"/>
                <w:szCs w:val="22"/>
                <w:lang w:eastAsia="en-US"/>
              </w:rPr>
            </w:pPr>
          </w:p>
        </w:tc>
        <w:tc>
          <w:tcPr>
            <w:tcW w:w="2126" w:type="dxa"/>
            <w:vMerge/>
            <w:shd w:val="clear" w:color="auto" w:fill="auto"/>
            <w:vAlign w:val="center"/>
          </w:tcPr>
          <w:p w14:paraId="5FA7EAC4" w14:textId="77777777" w:rsidR="007659F3" w:rsidRPr="007659F3" w:rsidRDefault="007659F3" w:rsidP="007659F3">
            <w:pPr>
              <w:ind w:right="-2"/>
              <w:jc w:val="center"/>
              <w:rPr>
                <w:color w:val="000000"/>
                <w:sz w:val="22"/>
                <w:szCs w:val="22"/>
                <w:lang w:eastAsia="en-US"/>
              </w:rPr>
            </w:pPr>
          </w:p>
        </w:tc>
        <w:tc>
          <w:tcPr>
            <w:tcW w:w="1850" w:type="dxa"/>
            <w:vAlign w:val="center"/>
          </w:tcPr>
          <w:p w14:paraId="47E639EB" w14:textId="77777777" w:rsidR="007659F3" w:rsidRPr="007659F3" w:rsidRDefault="007659F3" w:rsidP="007659F3">
            <w:pPr>
              <w:ind w:right="-2"/>
              <w:jc w:val="center"/>
              <w:rPr>
                <w:color w:val="000000"/>
                <w:sz w:val="22"/>
                <w:szCs w:val="22"/>
                <w:lang w:eastAsia="en-US"/>
              </w:rPr>
            </w:pPr>
            <w:r w:rsidRPr="007659F3">
              <w:rPr>
                <w:sz w:val="22"/>
                <w:lang w:eastAsia="en-US"/>
              </w:rPr>
              <w:t>с 01.01.2027</w:t>
            </w:r>
          </w:p>
        </w:tc>
        <w:tc>
          <w:tcPr>
            <w:tcW w:w="1552" w:type="dxa"/>
            <w:vAlign w:val="center"/>
          </w:tcPr>
          <w:p w14:paraId="6648C89B" w14:textId="77777777" w:rsidR="007659F3" w:rsidRPr="007659F3" w:rsidRDefault="007659F3" w:rsidP="007659F3">
            <w:pPr>
              <w:jc w:val="center"/>
              <w:rPr>
                <w:sz w:val="22"/>
                <w:szCs w:val="22"/>
                <w:lang w:eastAsia="en-US"/>
              </w:rPr>
            </w:pPr>
            <w:r w:rsidRPr="007659F3">
              <w:rPr>
                <w:sz w:val="22"/>
                <w:lang w:eastAsia="en-US"/>
              </w:rPr>
              <w:t>45,84</w:t>
            </w:r>
          </w:p>
        </w:tc>
        <w:tc>
          <w:tcPr>
            <w:tcW w:w="992" w:type="dxa"/>
            <w:vAlign w:val="center"/>
          </w:tcPr>
          <w:p w14:paraId="1144D327" w14:textId="77777777" w:rsidR="007659F3" w:rsidRPr="007659F3" w:rsidRDefault="007659F3" w:rsidP="007659F3">
            <w:pPr>
              <w:jc w:val="center"/>
              <w:rPr>
                <w:sz w:val="22"/>
                <w:szCs w:val="22"/>
                <w:lang w:eastAsia="en-US"/>
              </w:rPr>
            </w:pPr>
            <w:r w:rsidRPr="007659F3">
              <w:rPr>
                <w:sz w:val="22"/>
                <w:lang w:eastAsia="en-US"/>
              </w:rPr>
              <w:t>x</w:t>
            </w:r>
          </w:p>
        </w:tc>
      </w:tr>
      <w:tr w:rsidR="007659F3" w:rsidRPr="007659F3" w14:paraId="46AC83F0" w14:textId="77777777" w:rsidTr="00104FF4">
        <w:tc>
          <w:tcPr>
            <w:tcW w:w="2869" w:type="dxa"/>
            <w:vMerge/>
            <w:shd w:val="clear" w:color="auto" w:fill="auto"/>
            <w:vAlign w:val="center"/>
          </w:tcPr>
          <w:p w14:paraId="007F5126" w14:textId="77777777" w:rsidR="007659F3" w:rsidRPr="007659F3" w:rsidRDefault="007659F3" w:rsidP="007659F3">
            <w:pPr>
              <w:ind w:right="-2"/>
              <w:jc w:val="center"/>
              <w:rPr>
                <w:color w:val="000000"/>
                <w:sz w:val="22"/>
                <w:szCs w:val="22"/>
                <w:lang w:eastAsia="en-US"/>
              </w:rPr>
            </w:pPr>
          </w:p>
        </w:tc>
        <w:tc>
          <w:tcPr>
            <w:tcW w:w="2126" w:type="dxa"/>
            <w:vMerge/>
            <w:shd w:val="clear" w:color="auto" w:fill="auto"/>
            <w:vAlign w:val="center"/>
          </w:tcPr>
          <w:p w14:paraId="2F58C698" w14:textId="77777777" w:rsidR="007659F3" w:rsidRPr="007659F3" w:rsidRDefault="007659F3" w:rsidP="007659F3">
            <w:pPr>
              <w:ind w:right="-2"/>
              <w:jc w:val="center"/>
              <w:rPr>
                <w:color w:val="000000"/>
                <w:sz w:val="22"/>
                <w:szCs w:val="22"/>
                <w:lang w:eastAsia="en-US"/>
              </w:rPr>
            </w:pPr>
          </w:p>
        </w:tc>
        <w:tc>
          <w:tcPr>
            <w:tcW w:w="1850" w:type="dxa"/>
            <w:vAlign w:val="center"/>
          </w:tcPr>
          <w:p w14:paraId="7BC77A00" w14:textId="77777777" w:rsidR="007659F3" w:rsidRPr="007659F3" w:rsidRDefault="007659F3" w:rsidP="007659F3">
            <w:pPr>
              <w:ind w:right="-2"/>
              <w:jc w:val="center"/>
              <w:rPr>
                <w:color w:val="000000"/>
                <w:sz w:val="22"/>
                <w:szCs w:val="22"/>
                <w:lang w:eastAsia="en-US"/>
              </w:rPr>
            </w:pPr>
            <w:r w:rsidRPr="007659F3">
              <w:rPr>
                <w:sz w:val="22"/>
                <w:lang w:eastAsia="en-US"/>
              </w:rPr>
              <w:t>с 01.07.2027</w:t>
            </w:r>
          </w:p>
        </w:tc>
        <w:tc>
          <w:tcPr>
            <w:tcW w:w="1552" w:type="dxa"/>
            <w:vAlign w:val="center"/>
          </w:tcPr>
          <w:p w14:paraId="2EA053F7" w14:textId="77777777" w:rsidR="007659F3" w:rsidRPr="007659F3" w:rsidRDefault="007659F3" w:rsidP="007659F3">
            <w:pPr>
              <w:jc w:val="center"/>
              <w:rPr>
                <w:sz w:val="22"/>
                <w:szCs w:val="22"/>
                <w:lang w:eastAsia="en-US"/>
              </w:rPr>
            </w:pPr>
            <w:r w:rsidRPr="007659F3">
              <w:rPr>
                <w:sz w:val="22"/>
                <w:lang w:eastAsia="en-US"/>
              </w:rPr>
              <w:t>47,67</w:t>
            </w:r>
          </w:p>
        </w:tc>
        <w:tc>
          <w:tcPr>
            <w:tcW w:w="992" w:type="dxa"/>
            <w:vAlign w:val="center"/>
          </w:tcPr>
          <w:p w14:paraId="57C1F3A2" w14:textId="77777777" w:rsidR="007659F3" w:rsidRPr="007659F3" w:rsidRDefault="007659F3" w:rsidP="007659F3">
            <w:pPr>
              <w:jc w:val="center"/>
              <w:rPr>
                <w:sz w:val="22"/>
                <w:szCs w:val="22"/>
                <w:lang w:eastAsia="en-US"/>
              </w:rPr>
            </w:pPr>
            <w:r w:rsidRPr="007659F3">
              <w:rPr>
                <w:sz w:val="22"/>
                <w:lang w:eastAsia="en-US"/>
              </w:rPr>
              <w:t>x</w:t>
            </w:r>
          </w:p>
        </w:tc>
      </w:tr>
      <w:tr w:rsidR="007659F3" w:rsidRPr="007659F3" w14:paraId="536CF2C3" w14:textId="77777777" w:rsidTr="00104FF4">
        <w:tc>
          <w:tcPr>
            <w:tcW w:w="2869" w:type="dxa"/>
            <w:vMerge/>
            <w:shd w:val="clear" w:color="auto" w:fill="auto"/>
            <w:vAlign w:val="center"/>
          </w:tcPr>
          <w:p w14:paraId="634E7237" w14:textId="77777777" w:rsidR="007659F3" w:rsidRPr="007659F3" w:rsidRDefault="007659F3" w:rsidP="007659F3">
            <w:pPr>
              <w:ind w:right="-2"/>
              <w:jc w:val="center"/>
              <w:rPr>
                <w:color w:val="000000"/>
                <w:sz w:val="22"/>
                <w:szCs w:val="22"/>
                <w:lang w:eastAsia="en-US"/>
              </w:rPr>
            </w:pPr>
          </w:p>
        </w:tc>
        <w:tc>
          <w:tcPr>
            <w:tcW w:w="2126" w:type="dxa"/>
            <w:vMerge/>
            <w:shd w:val="clear" w:color="auto" w:fill="auto"/>
            <w:vAlign w:val="center"/>
          </w:tcPr>
          <w:p w14:paraId="538094A0" w14:textId="77777777" w:rsidR="007659F3" w:rsidRPr="007659F3" w:rsidRDefault="007659F3" w:rsidP="007659F3">
            <w:pPr>
              <w:ind w:right="-2"/>
              <w:jc w:val="center"/>
              <w:rPr>
                <w:color w:val="000000"/>
                <w:sz w:val="22"/>
                <w:szCs w:val="22"/>
                <w:lang w:eastAsia="en-US"/>
              </w:rPr>
            </w:pPr>
          </w:p>
        </w:tc>
        <w:tc>
          <w:tcPr>
            <w:tcW w:w="1850" w:type="dxa"/>
            <w:vAlign w:val="center"/>
          </w:tcPr>
          <w:p w14:paraId="06D2A681" w14:textId="77777777" w:rsidR="007659F3" w:rsidRPr="007659F3" w:rsidRDefault="007659F3" w:rsidP="007659F3">
            <w:pPr>
              <w:ind w:right="-2"/>
              <w:jc w:val="center"/>
              <w:rPr>
                <w:color w:val="000000"/>
                <w:sz w:val="22"/>
                <w:szCs w:val="22"/>
                <w:lang w:eastAsia="en-US"/>
              </w:rPr>
            </w:pPr>
            <w:r w:rsidRPr="007659F3">
              <w:rPr>
                <w:sz w:val="22"/>
                <w:lang w:eastAsia="en-US"/>
              </w:rPr>
              <w:t>с 01.01.2028</w:t>
            </w:r>
          </w:p>
        </w:tc>
        <w:tc>
          <w:tcPr>
            <w:tcW w:w="1552" w:type="dxa"/>
            <w:vAlign w:val="center"/>
          </w:tcPr>
          <w:p w14:paraId="5A4A5750" w14:textId="77777777" w:rsidR="007659F3" w:rsidRPr="007659F3" w:rsidRDefault="007659F3" w:rsidP="007659F3">
            <w:pPr>
              <w:jc w:val="center"/>
              <w:rPr>
                <w:sz w:val="22"/>
                <w:szCs w:val="22"/>
                <w:lang w:eastAsia="en-US"/>
              </w:rPr>
            </w:pPr>
            <w:r w:rsidRPr="007659F3">
              <w:rPr>
                <w:sz w:val="22"/>
                <w:lang w:eastAsia="en-US"/>
              </w:rPr>
              <w:t>47,67</w:t>
            </w:r>
          </w:p>
        </w:tc>
        <w:tc>
          <w:tcPr>
            <w:tcW w:w="992" w:type="dxa"/>
            <w:vAlign w:val="center"/>
          </w:tcPr>
          <w:p w14:paraId="71047798" w14:textId="77777777" w:rsidR="007659F3" w:rsidRPr="007659F3" w:rsidRDefault="007659F3" w:rsidP="007659F3">
            <w:pPr>
              <w:jc w:val="center"/>
              <w:rPr>
                <w:sz w:val="22"/>
                <w:szCs w:val="22"/>
                <w:lang w:eastAsia="en-US"/>
              </w:rPr>
            </w:pPr>
            <w:r w:rsidRPr="007659F3">
              <w:rPr>
                <w:sz w:val="22"/>
                <w:lang w:eastAsia="en-US"/>
              </w:rPr>
              <w:t>x</w:t>
            </w:r>
          </w:p>
        </w:tc>
      </w:tr>
      <w:tr w:rsidR="007659F3" w:rsidRPr="007659F3" w14:paraId="4A67AA53" w14:textId="77777777" w:rsidTr="00104FF4">
        <w:tc>
          <w:tcPr>
            <w:tcW w:w="2869" w:type="dxa"/>
            <w:vMerge/>
            <w:shd w:val="clear" w:color="auto" w:fill="auto"/>
            <w:vAlign w:val="center"/>
          </w:tcPr>
          <w:p w14:paraId="15A9F617" w14:textId="77777777" w:rsidR="007659F3" w:rsidRPr="007659F3" w:rsidRDefault="007659F3" w:rsidP="007659F3">
            <w:pPr>
              <w:ind w:right="-2"/>
              <w:jc w:val="center"/>
              <w:rPr>
                <w:color w:val="000000"/>
                <w:sz w:val="22"/>
                <w:szCs w:val="22"/>
                <w:lang w:eastAsia="en-US"/>
              </w:rPr>
            </w:pPr>
          </w:p>
        </w:tc>
        <w:tc>
          <w:tcPr>
            <w:tcW w:w="2126" w:type="dxa"/>
            <w:vMerge/>
            <w:shd w:val="clear" w:color="auto" w:fill="auto"/>
            <w:vAlign w:val="center"/>
          </w:tcPr>
          <w:p w14:paraId="34527C44" w14:textId="77777777" w:rsidR="007659F3" w:rsidRPr="007659F3" w:rsidRDefault="007659F3" w:rsidP="007659F3">
            <w:pPr>
              <w:ind w:right="-2"/>
              <w:jc w:val="center"/>
              <w:rPr>
                <w:color w:val="000000"/>
                <w:sz w:val="22"/>
                <w:szCs w:val="22"/>
                <w:lang w:eastAsia="en-US"/>
              </w:rPr>
            </w:pPr>
          </w:p>
        </w:tc>
        <w:tc>
          <w:tcPr>
            <w:tcW w:w="1850" w:type="dxa"/>
            <w:vAlign w:val="center"/>
          </w:tcPr>
          <w:p w14:paraId="5B76011C" w14:textId="77777777" w:rsidR="007659F3" w:rsidRPr="007659F3" w:rsidRDefault="007659F3" w:rsidP="007659F3">
            <w:pPr>
              <w:ind w:right="-2"/>
              <w:jc w:val="center"/>
              <w:rPr>
                <w:color w:val="000000"/>
                <w:sz w:val="22"/>
                <w:szCs w:val="22"/>
                <w:lang w:eastAsia="en-US"/>
              </w:rPr>
            </w:pPr>
            <w:r w:rsidRPr="007659F3">
              <w:rPr>
                <w:sz w:val="22"/>
                <w:lang w:eastAsia="en-US"/>
              </w:rPr>
              <w:t>с 01.07.2028</w:t>
            </w:r>
          </w:p>
        </w:tc>
        <w:tc>
          <w:tcPr>
            <w:tcW w:w="1552" w:type="dxa"/>
            <w:vAlign w:val="center"/>
          </w:tcPr>
          <w:p w14:paraId="59158927" w14:textId="77777777" w:rsidR="007659F3" w:rsidRPr="007659F3" w:rsidRDefault="007659F3" w:rsidP="007659F3">
            <w:pPr>
              <w:jc w:val="center"/>
              <w:rPr>
                <w:sz w:val="22"/>
                <w:szCs w:val="22"/>
                <w:lang w:eastAsia="en-US"/>
              </w:rPr>
            </w:pPr>
            <w:r w:rsidRPr="007659F3">
              <w:rPr>
                <w:sz w:val="22"/>
                <w:lang w:eastAsia="en-US"/>
              </w:rPr>
              <w:t>49,58</w:t>
            </w:r>
          </w:p>
        </w:tc>
        <w:tc>
          <w:tcPr>
            <w:tcW w:w="992" w:type="dxa"/>
            <w:vAlign w:val="center"/>
          </w:tcPr>
          <w:p w14:paraId="2A3B9248" w14:textId="77777777" w:rsidR="007659F3" w:rsidRPr="007659F3" w:rsidRDefault="007659F3" w:rsidP="007659F3">
            <w:pPr>
              <w:jc w:val="center"/>
              <w:rPr>
                <w:sz w:val="22"/>
                <w:szCs w:val="22"/>
                <w:lang w:eastAsia="en-US"/>
              </w:rPr>
            </w:pPr>
            <w:r w:rsidRPr="007659F3">
              <w:rPr>
                <w:sz w:val="22"/>
                <w:lang w:eastAsia="en-US"/>
              </w:rPr>
              <w:t>x</w:t>
            </w:r>
          </w:p>
        </w:tc>
      </w:tr>
      <w:tr w:rsidR="007659F3" w:rsidRPr="007659F3" w14:paraId="05B47FA6" w14:textId="77777777" w:rsidTr="00104FF4">
        <w:tc>
          <w:tcPr>
            <w:tcW w:w="2869" w:type="dxa"/>
            <w:vMerge/>
            <w:shd w:val="clear" w:color="auto" w:fill="auto"/>
            <w:vAlign w:val="center"/>
          </w:tcPr>
          <w:p w14:paraId="05FE07A6" w14:textId="77777777" w:rsidR="007659F3" w:rsidRPr="007659F3" w:rsidRDefault="007659F3" w:rsidP="007659F3">
            <w:pPr>
              <w:ind w:right="-2"/>
              <w:jc w:val="center"/>
              <w:rPr>
                <w:color w:val="000000"/>
                <w:sz w:val="22"/>
                <w:szCs w:val="22"/>
                <w:lang w:eastAsia="en-US"/>
              </w:rPr>
            </w:pPr>
          </w:p>
        </w:tc>
        <w:tc>
          <w:tcPr>
            <w:tcW w:w="6520" w:type="dxa"/>
            <w:gridSpan w:val="4"/>
            <w:shd w:val="clear" w:color="auto" w:fill="auto"/>
            <w:vAlign w:val="center"/>
          </w:tcPr>
          <w:p w14:paraId="7D782871" w14:textId="77777777" w:rsidR="007659F3" w:rsidRPr="007659F3" w:rsidRDefault="007659F3" w:rsidP="007659F3">
            <w:pPr>
              <w:ind w:right="-2"/>
              <w:jc w:val="center"/>
              <w:rPr>
                <w:color w:val="000000"/>
                <w:sz w:val="22"/>
                <w:szCs w:val="22"/>
                <w:lang w:eastAsia="en-US"/>
              </w:rPr>
            </w:pPr>
            <w:r w:rsidRPr="007659F3">
              <w:rPr>
                <w:sz w:val="22"/>
                <w:szCs w:val="22"/>
              </w:rPr>
              <w:t>Тариф на теплоноситель, поставляемый потребителям (без НДС)</w:t>
            </w:r>
          </w:p>
        </w:tc>
      </w:tr>
      <w:tr w:rsidR="007659F3" w:rsidRPr="007659F3" w14:paraId="6B3FFAE3" w14:textId="77777777" w:rsidTr="00104FF4">
        <w:tc>
          <w:tcPr>
            <w:tcW w:w="2869" w:type="dxa"/>
            <w:vMerge/>
            <w:shd w:val="clear" w:color="auto" w:fill="auto"/>
            <w:vAlign w:val="center"/>
          </w:tcPr>
          <w:p w14:paraId="7891BBDF" w14:textId="77777777" w:rsidR="007659F3" w:rsidRPr="007659F3" w:rsidRDefault="007659F3" w:rsidP="007659F3">
            <w:pPr>
              <w:ind w:right="-2"/>
              <w:jc w:val="center"/>
              <w:rPr>
                <w:color w:val="000000"/>
                <w:sz w:val="22"/>
                <w:szCs w:val="22"/>
                <w:lang w:eastAsia="en-US"/>
              </w:rPr>
            </w:pPr>
          </w:p>
        </w:tc>
        <w:tc>
          <w:tcPr>
            <w:tcW w:w="2126" w:type="dxa"/>
            <w:vMerge w:val="restart"/>
            <w:shd w:val="clear" w:color="auto" w:fill="auto"/>
            <w:vAlign w:val="center"/>
          </w:tcPr>
          <w:p w14:paraId="09E15F8A" w14:textId="77777777" w:rsidR="007659F3" w:rsidRPr="007659F3" w:rsidRDefault="007659F3" w:rsidP="007659F3">
            <w:pPr>
              <w:ind w:right="-2"/>
              <w:jc w:val="center"/>
              <w:rPr>
                <w:color w:val="000000"/>
                <w:sz w:val="22"/>
                <w:szCs w:val="22"/>
                <w:lang w:eastAsia="en-US"/>
              </w:rPr>
            </w:pPr>
            <w:r w:rsidRPr="007659F3">
              <w:rPr>
                <w:color w:val="000000"/>
                <w:sz w:val="22"/>
                <w:szCs w:val="22"/>
                <w:lang w:eastAsia="en-US"/>
              </w:rPr>
              <w:t>Одноставочный</w:t>
            </w:r>
          </w:p>
          <w:p w14:paraId="261AD89F" w14:textId="77777777" w:rsidR="007659F3" w:rsidRPr="007659F3" w:rsidRDefault="007659F3" w:rsidP="007659F3">
            <w:pPr>
              <w:ind w:right="-2"/>
              <w:jc w:val="center"/>
              <w:rPr>
                <w:color w:val="000000"/>
                <w:sz w:val="22"/>
                <w:szCs w:val="22"/>
                <w:lang w:eastAsia="en-US"/>
              </w:rPr>
            </w:pPr>
            <w:r w:rsidRPr="007659F3">
              <w:rPr>
                <w:color w:val="000000"/>
                <w:sz w:val="22"/>
                <w:szCs w:val="22"/>
                <w:lang w:eastAsia="en-US"/>
              </w:rPr>
              <w:t>руб./м</w:t>
            </w:r>
            <w:r w:rsidRPr="007659F3">
              <w:rPr>
                <w:color w:val="000000"/>
                <w:sz w:val="22"/>
                <w:szCs w:val="22"/>
                <w:vertAlign w:val="superscript"/>
                <w:lang w:eastAsia="en-US"/>
              </w:rPr>
              <w:t>3</w:t>
            </w:r>
          </w:p>
        </w:tc>
        <w:tc>
          <w:tcPr>
            <w:tcW w:w="1850" w:type="dxa"/>
            <w:vAlign w:val="center"/>
          </w:tcPr>
          <w:p w14:paraId="6EF51B09" w14:textId="77777777" w:rsidR="007659F3" w:rsidRPr="007659F3" w:rsidRDefault="007659F3" w:rsidP="007659F3">
            <w:pPr>
              <w:ind w:right="-2"/>
              <w:jc w:val="center"/>
              <w:rPr>
                <w:color w:val="000000"/>
                <w:sz w:val="22"/>
                <w:szCs w:val="22"/>
                <w:lang w:eastAsia="en-US"/>
              </w:rPr>
            </w:pPr>
            <w:r w:rsidRPr="007659F3">
              <w:rPr>
                <w:sz w:val="22"/>
                <w:lang w:eastAsia="en-US"/>
              </w:rPr>
              <w:t>с 28.12.2019</w:t>
            </w:r>
          </w:p>
        </w:tc>
        <w:tc>
          <w:tcPr>
            <w:tcW w:w="1552" w:type="dxa"/>
            <w:vAlign w:val="center"/>
          </w:tcPr>
          <w:p w14:paraId="4C1B08DA" w14:textId="77777777" w:rsidR="007659F3" w:rsidRPr="007659F3" w:rsidRDefault="007659F3" w:rsidP="007659F3">
            <w:pPr>
              <w:jc w:val="center"/>
              <w:rPr>
                <w:sz w:val="22"/>
                <w:szCs w:val="22"/>
                <w:lang w:eastAsia="en-US"/>
              </w:rPr>
            </w:pPr>
            <w:r w:rsidRPr="007659F3">
              <w:rPr>
                <w:sz w:val="22"/>
                <w:lang w:eastAsia="en-US"/>
              </w:rPr>
              <w:t>30,35</w:t>
            </w:r>
          </w:p>
        </w:tc>
        <w:tc>
          <w:tcPr>
            <w:tcW w:w="992" w:type="dxa"/>
            <w:vAlign w:val="center"/>
          </w:tcPr>
          <w:p w14:paraId="442F7248" w14:textId="77777777" w:rsidR="007659F3" w:rsidRPr="007659F3" w:rsidRDefault="007659F3" w:rsidP="007659F3">
            <w:pPr>
              <w:jc w:val="center"/>
              <w:rPr>
                <w:sz w:val="22"/>
                <w:szCs w:val="22"/>
                <w:lang w:eastAsia="en-US"/>
              </w:rPr>
            </w:pPr>
            <w:r w:rsidRPr="007659F3">
              <w:rPr>
                <w:sz w:val="22"/>
                <w:lang w:eastAsia="en-US"/>
              </w:rPr>
              <w:t>x</w:t>
            </w:r>
          </w:p>
        </w:tc>
      </w:tr>
      <w:tr w:rsidR="007659F3" w:rsidRPr="007659F3" w14:paraId="16E40622" w14:textId="77777777" w:rsidTr="00104FF4">
        <w:tc>
          <w:tcPr>
            <w:tcW w:w="2869" w:type="dxa"/>
            <w:vMerge/>
            <w:shd w:val="clear" w:color="auto" w:fill="auto"/>
            <w:vAlign w:val="center"/>
          </w:tcPr>
          <w:p w14:paraId="1088C24A" w14:textId="77777777" w:rsidR="007659F3" w:rsidRPr="007659F3" w:rsidRDefault="007659F3" w:rsidP="007659F3">
            <w:pPr>
              <w:ind w:right="-2"/>
              <w:jc w:val="center"/>
              <w:rPr>
                <w:color w:val="000000"/>
                <w:sz w:val="22"/>
                <w:szCs w:val="22"/>
                <w:lang w:eastAsia="en-US"/>
              </w:rPr>
            </w:pPr>
          </w:p>
        </w:tc>
        <w:tc>
          <w:tcPr>
            <w:tcW w:w="2126" w:type="dxa"/>
            <w:vMerge/>
            <w:shd w:val="clear" w:color="auto" w:fill="auto"/>
            <w:vAlign w:val="center"/>
          </w:tcPr>
          <w:p w14:paraId="6992530B" w14:textId="77777777" w:rsidR="007659F3" w:rsidRPr="007659F3" w:rsidRDefault="007659F3" w:rsidP="007659F3">
            <w:pPr>
              <w:ind w:right="-2"/>
              <w:jc w:val="center"/>
              <w:rPr>
                <w:color w:val="000000"/>
                <w:sz w:val="22"/>
                <w:szCs w:val="22"/>
                <w:lang w:eastAsia="en-US"/>
              </w:rPr>
            </w:pPr>
          </w:p>
        </w:tc>
        <w:tc>
          <w:tcPr>
            <w:tcW w:w="1850" w:type="dxa"/>
            <w:vAlign w:val="center"/>
          </w:tcPr>
          <w:p w14:paraId="2D88B5BF" w14:textId="77777777" w:rsidR="007659F3" w:rsidRPr="007659F3" w:rsidRDefault="007659F3" w:rsidP="007659F3">
            <w:pPr>
              <w:ind w:right="-2"/>
              <w:jc w:val="center"/>
              <w:rPr>
                <w:color w:val="000000"/>
                <w:sz w:val="22"/>
                <w:szCs w:val="22"/>
                <w:lang w:eastAsia="en-US"/>
              </w:rPr>
            </w:pPr>
            <w:r w:rsidRPr="007659F3">
              <w:rPr>
                <w:sz w:val="22"/>
                <w:lang w:eastAsia="en-US"/>
              </w:rPr>
              <w:t>с 01.01.2020</w:t>
            </w:r>
          </w:p>
        </w:tc>
        <w:tc>
          <w:tcPr>
            <w:tcW w:w="1552" w:type="dxa"/>
            <w:vAlign w:val="center"/>
          </w:tcPr>
          <w:p w14:paraId="70B137AD" w14:textId="77777777" w:rsidR="007659F3" w:rsidRPr="007659F3" w:rsidRDefault="007659F3" w:rsidP="007659F3">
            <w:pPr>
              <w:jc w:val="center"/>
              <w:rPr>
                <w:sz w:val="22"/>
                <w:szCs w:val="22"/>
                <w:lang w:eastAsia="en-US"/>
              </w:rPr>
            </w:pPr>
            <w:r w:rsidRPr="007659F3">
              <w:rPr>
                <w:sz w:val="22"/>
                <w:lang w:eastAsia="en-US"/>
              </w:rPr>
              <w:t>30,35</w:t>
            </w:r>
          </w:p>
        </w:tc>
        <w:tc>
          <w:tcPr>
            <w:tcW w:w="992" w:type="dxa"/>
            <w:vAlign w:val="center"/>
          </w:tcPr>
          <w:p w14:paraId="59B1D923" w14:textId="77777777" w:rsidR="007659F3" w:rsidRPr="007659F3" w:rsidRDefault="007659F3" w:rsidP="007659F3">
            <w:pPr>
              <w:jc w:val="center"/>
              <w:rPr>
                <w:sz w:val="22"/>
                <w:szCs w:val="22"/>
                <w:lang w:eastAsia="en-US"/>
              </w:rPr>
            </w:pPr>
            <w:r w:rsidRPr="007659F3">
              <w:rPr>
                <w:sz w:val="22"/>
                <w:lang w:eastAsia="en-US"/>
              </w:rPr>
              <w:t>x</w:t>
            </w:r>
          </w:p>
        </w:tc>
      </w:tr>
      <w:tr w:rsidR="007659F3" w:rsidRPr="007659F3" w14:paraId="5E74CDC6" w14:textId="77777777" w:rsidTr="00104FF4">
        <w:tc>
          <w:tcPr>
            <w:tcW w:w="2869" w:type="dxa"/>
            <w:vMerge/>
            <w:shd w:val="clear" w:color="auto" w:fill="auto"/>
            <w:vAlign w:val="center"/>
          </w:tcPr>
          <w:p w14:paraId="44CC07D7" w14:textId="77777777" w:rsidR="007659F3" w:rsidRPr="007659F3" w:rsidRDefault="007659F3" w:rsidP="007659F3">
            <w:pPr>
              <w:ind w:right="-2"/>
              <w:jc w:val="center"/>
              <w:rPr>
                <w:color w:val="000000"/>
                <w:sz w:val="22"/>
                <w:szCs w:val="22"/>
                <w:lang w:eastAsia="en-US"/>
              </w:rPr>
            </w:pPr>
          </w:p>
        </w:tc>
        <w:tc>
          <w:tcPr>
            <w:tcW w:w="2126" w:type="dxa"/>
            <w:vMerge/>
            <w:shd w:val="clear" w:color="auto" w:fill="auto"/>
            <w:vAlign w:val="center"/>
          </w:tcPr>
          <w:p w14:paraId="62559380" w14:textId="77777777" w:rsidR="007659F3" w:rsidRPr="007659F3" w:rsidRDefault="007659F3" w:rsidP="007659F3">
            <w:pPr>
              <w:ind w:right="-2"/>
              <w:jc w:val="center"/>
              <w:rPr>
                <w:color w:val="000000"/>
                <w:sz w:val="22"/>
                <w:szCs w:val="22"/>
                <w:lang w:eastAsia="en-US"/>
              </w:rPr>
            </w:pPr>
          </w:p>
        </w:tc>
        <w:tc>
          <w:tcPr>
            <w:tcW w:w="1850" w:type="dxa"/>
            <w:vAlign w:val="center"/>
          </w:tcPr>
          <w:p w14:paraId="080891E2" w14:textId="77777777" w:rsidR="007659F3" w:rsidRPr="007659F3" w:rsidRDefault="007659F3" w:rsidP="007659F3">
            <w:pPr>
              <w:ind w:right="-2"/>
              <w:jc w:val="center"/>
              <w:rPr>
                <w:color w:val="000000"/>
                <w:sz w:val="22"/>
                <w:szCs w:val="22"/>
                <w:lang w:eastAsia="en-US"/>
              </w:rPr>
            </w:pPr>
            <w:r w:rsidRPr="007659F3">
              <w:rPr>
                <w:sz w:val="22"/>
                <w:lang w:eastAsia="en-US"/>
              </w:rPr>
              <w:t>с 01.07.2020</w:t>
            </w:r>
          </w:p>
        </w:tc>
        <w:tc>
          <w:tcPr>
            <w:tcW w:w="1552" w:type="dxa"/>
            <w:vAlign w:val="center"/>
          </w:tcPr>
          <w:p w14:paraId="4BD152A8" w14:textId="77777777" w:rsidR="007659F3" w:rsidRPr="007659F3" w:rsidRDefault="007659F3" w:rsidP="007659F3">
            <w:pPr>
              <w:jc w:val="center"/>
              <w:rPr>
                <w:sz w:val="22"/>
                <w:szCs w:val="22"/>
                <w:lang w:eastAsia="en-US"/>
              </w:rPr>
            </w:pPr>
            <w:r w:rsidRPr="007659F3">
              <w:rPr>
                <w:sz w:val="22"/>
                <w:lang w:eastAsia="en-US"/>
              </w:rPr>
              <w:t>32,92</w:t>
            </w:r>
          </w:p>
        </w:tc>
        <w:tc>
          <w:tcPr>
            <w:tcW w:w="992" w:type="dxa"/>
            <w:vAlign w:val="center"/>
          </w:tcPr>
          <w:p w14:paraId="385CE2C7" w14:textId="77777777" w:rsidR="007659F3" w:rsidRPr="007659F3" w:rsidRDefault="007659F3" w:rsidP="007659F3">
            <w:pPr>
              <w:jc w:val="center"/>
              <w:rPr>
                <w:sz w:val="22"/>
                <w:szCs w:val="22"/>
                <w:lang w:eastAsia="en-US"/>
              </w:rPr>
            </w:pPr>
            <w:r w:rsidRPr="007659F3">
              <w:rPr>
                <w:sz w:val="22"/>
                <w:lang w:eastAsia="en-US"/>
              </w:rPr>
              <w:t>x</w:t>
            </w:r>
          </w:p>
        </w:tc>
      </w:tr>
      <w:tr w:rsidR="007659F3" w:rsidRPr="007659F3" w14:paraId="58249152" w14:textId="77777777" w:rsidTr="00104FF4">
        <w:tc>
          <w:tcPr>
            <w:tcW w:w="2869" w:type="dxa"/>
            <w:vMerge/>
            <w:shd w:val="clear" w:color="auto" w:fill="auto"/>
            <w:vAlign w:val="center"/>
          </w:tcPr>
          <w:p w14:paraId="42070AD5" w14:textId="77777777" w:rsidR="007659F3" w:rsidRPr="007659F3" w:rsidRDefault="007659F3" w:rsidP="007659F3">
            <w:pPr>
              <w:ind w:right="-2"/>
              <w:jc w:val="center"/>
              <w:rPr>
                <w:color w:val="000000"/>
                <w:sz w:val="22"/>
                <w:szCs w:val="22"/>
                <w:lang w:eastAsia="en-US"/>
              </w:rPr>
            </w:pPr>
          </w:p>
        </w:tc>
        <w:tc>
          <w:tcPr>
            <w:tcW w:w="2126" w:type="dxa"/>
            <w:vMerge/>
            <w:shd w:val="clear" w:color="auto" w:fill="auto"/>
            <w:vAlign w:val="center"/>
          </w:tcPr>
          <w:p w14:paraId="2337686B" w14:textId="77777777" w:rsidR="007659F3" w:rsidRPr="007659F3" w:rsidRDefault="007659F3" w:rsidP="007659F3">
            <w:pPr>
              <w:ind w:right="-2"/>
              <w:jc w:val="center"/>
              <w:rPr>
                <w:color w:val="000000"/>
                <w:sz w:val="22"/>
                <w:szCs w:val="22"/>
                <w:lang w:eastAsia="en-US"/>
              </w:rPr>
            </w:pPr>
          </w:p>
        </w:tc>
        <w:tc>
          <w:tcPr>
            <w:tcW w:w="1850" w:type="dxa"/>
            <w:vAlign w:val="center"/>
          </w:tcPr>
          <w:p w14:paraId="1FAD9EF3" w14:textId="77777777" w:rsidR="007659F3" w:rsidRPr="007659F3" w:rsidRDefault="007659F3" w:rsidP="007659F3">
            <w:pPr>
              <w:ind w:right="-2"/>
              <w:jc w:val="center"/>
              <w:rPr>
                <w:color w:val="000000"/>
                <w:sz w:val="22"/>
                <w:szCs w:val="22"/>
                <w:lang w:eastAsia="en-US"/>
              </w:rPr>
            </w:pPr>
            <w:r w:rsidRPr="007659F3">
              <w:rPr>
                <w:sz w:val="22"/>
                <w:lang w:eastAsia="en-US"/>
              </w:rPr>
              <w:t>с 01.01.2021</w:t>
            </w:r>
          </w:p>
        </w:tc>
        <w:tc>
          <w:tcPr>
            <w:tcW w:w="1552" w:type="dxa"/>
            <w:vAlign w:val="center"/>
          </w:tcPr>
          <w:p w14:paraId="62B78E17" w14:textId="77777777" w:rsidR="007659F3" w:rsidRPr="007659F3" w:rsidRDefault="007659F3" w:rsidP="007659F3">
            <w:pPr>
              <w:jc w:val="center"/>
              <w:rPr>
                <w:sz w:val="22"/>
                <w:szCs w:val="22"/>
                <w:lang w:eastAsia="en-US"/>
              </w:rPr>
            </w:pPr>
            <w:r w:rsidRPr="007659F3">
              <w:rPr>
                <w:sz w:val="22"/>
                <w:lang w:eastAsia="en-US"/>
              </w:rPr>
              <w:t>32,92</w:t>
            </w:r>
          </w:p>
        </w:tc>
        <w:tc>
          <w:tcPr>
            <w:tcW w:w="992" w:type="dxa"/>
            <w:vAlign w:val="center"/>
          </w:tcPr>
          <w:p w14:paraId="36D302F0" w14:textId="77777777" w:rsidR="007659F3" w:rsidRPr="007659F3" w:rsidRDefault="007659F3" w:rsidP="007659F3">
            <w:pPr>
              <w:jc w:val="center"/>
              <w:rPr>
                <w:sz w:val="22"/>
                <w:szCs w:val="22"/>
                <w:lang w:eastAsia="en-US"/>
              </w:rPr>
            </w:pPr>
            <w:r w:rsidRPr="007659F3">
              <w:rPr>
                <w:sz w:val="22"/>
                <w:lang w:eastAsia="en-US"/>
              </w:rPr>
              <w:t>x</w:t>
            </w:r>
          </w:p>
        </w:tc>
      </w:tr>
      <w:tr w:rsidR="007659F3" w:rsidRPr="007659F3" w14:paraId="29CC58E8" w14:textId="77777777" w:rsidTr="00104FF4">
        <w:trPr>
          <w:trHeight w:val="70"/>
        </w:trPr>
        <w:tc>
          <w:tcPr>
            <w:tcW w:w="2869" w:type="dxa"/>
            <w:vMerge/>
            <w:shd w:val="clear" w:color="auto" w:fill="auto"/>
            <w:vAlign w:val="center"/>
          </w:tcPr>
          <w:p w14:paraId="0DE7D25B" w14:textId="77777777" w:rsidR="007659F3" w:rsidRPr="007659F3" w:rsidRDefault="007659F3" w:rsidP="007659F3">
            <w:pPr>
              <w:ind w:right="-2"/>
              <w:jc w:val="center"/>
              <w:rPr>
                <w:color w:val="000000"/>
                <w:sz w:val="22"/>
                <w:szCs w:val="22"/>
                <w:lang w:eastAsia="en-US"/>
              </w:rPr>
            </w:pPr>
          </w:p>
        </w:tc>
        <w:tc>
          <w:tcPr>
            <w:tcW w:w="2126" w:type="dxa"/>
            <w:vMerge/>
            <w:shd w:val="clear" w:color="auto" w:fill="auto"/>
            <w:vAlign w:val="center"/>
          </w:tcPr>
          <w:p w14:paraId="117D9F30" w14:textId="77777777" w:rsidR="007659F3" w:rsidRPr="007659F3" w:rsidRDefault="007659F3" w:rsidP="007659F3">
            <w:pPr>
              <w:ind w:right="-2"/>
              <w:jc w:val="center"/>
              <w:rPr>
                <w:color w:val="000000"/>
                <w:sz w:val="22"/>
                <w:szCs w:val="22"/>
                <w:lang w:eastAsia="en-US"/>
              </w:rPr>
            </w:pPr>
          </w:p>
        </w:tc>
        <w:tc>
          <w:tcPr>
            <w:tcW w:w="1850" w:type="dxa"/>
            <w:vAlign w:val="center"/>
          </w:tcPr>
          <w:p w14:paraId="1B50BBC6" w14:textId="77777777" w:rsidR="007659F3" w:rsidRPr="007659F3" w:rsidRDefault="007659F3" w:rsidP="007659F3">
            <w:pPr>
              <w:ind w:right="-2"/>
              <w:jc w:val="center"/>
              <w:rPr>
                <w:color w:val="000000"/>
                <w:sz w:val="22"/>
                <w:szCs w:val="22"/>
                <w:lang w:eastAsia="en-US"/>
              </w:rPr>
            </w:pPr>
            <w:r w:rsidRPr="007659F3">
              <w:rPr>
                <w:sz w:val="22"/>
                <w:lang w:eastAsia="en-US"/>
              </w:rPr>
              <w:t>с 01.07.2021</w:t>
            </w:r>
          </w:p>
        </w:tc>
        <w:tc>
          <w:tcPr>
            <w:tcW w:w="1552" w:type="dxa"/>
            <w:vAlign w:val="center"/>
          </w:tcPr>
          <w:p w14:paraId="03404B6A" w14:textId="77777777" w:rsidR="007659F3" w:rsidRPr="007659F3" w:rsidRDefault="007659F3" w:rsidP="007659F3">
            <w:pPr>
              <w:jc w:val="center"/>
              <w:rPr>
                <w:sz w:val="22"/>
                <w:szCs w:val="22"/>
                <w:lang w:eastAsia="en-US"/>
              </w:rPr>
            </w:pPr>
            <w:r w:rsidRPr="007659F3">
              <w:rPr>
                <w:sz w:val="22"/>
                <w:lang w:eastAsia="en-US"/>
              </w:rPr>
              <w:t>35,15</w:t>
            </w:r>
          </w:p>
        </w:tc>
        <w:tc>
          <w:tcPr>
            <w:tcW w:w="992" w:type="dxa"/>
            <w:vAlign w:val="center"/>
          </w:tcPr>
          <w:p w14:paraId="5499C2A0" w14:textId="77777777" w:rsidR="007659F3" w:rsidRPr="007659F3" w:rsidRDefault="007659F3" w:rsidP="007659F3">
            <w:pPr>
              <w:jc w:val="center"/>
              <w:rPr>
                <w:sz w:val="22"/>
                <w:szCs w:val="22"/>
                <w:lang w:eastAsia="en-US"/>
              </w:rPr>
            </w:pPr>
            <w:r w:rsidRPr="007659F3">
              <w:rPr>
                <w:sz w:val="22"/>
                <w:lang w:eastAsia="en-US"/>
              </w:rPr>
              <w:t>x</w:t>
            </w:r>
          </w:p>
        </w:tc>
      </w:tr>
      <w:tr w:rsidR="007659F3" w:rsidRPr="007659F3" w14:paraId="19EA2833" w14:textId="77777777" w:rsidTr="00104FF4">
        <w:trPr>
          <w:trHeight w:val="70"/>
        </w:trPr>
        <w:tc>
          <w:tcPr>
            <w:tcW w:w="2869" w:type="dxa"/>
            <w:vMerge/>
            <w:shd w:val="clear" w:color="auto" w:fill="auto"/>
            <w:vAlign w:val="center"/>
          </w:tcPr>
          <w:p w14:paraId="1F7B9287" w14:textId="77777777" w:rsidR="007659F3" w:rsidRPr="007659F3" w:rsidRDefault="007659F3" w:rsidP="007659F3">
            <w:pPr>
              <w:ind w:right="-2"/>
              <w:jc w:val="center"/>
              <w:rPr>
                <w:color w:val="000000"/>
                <w:sz w:val="22"/>
                <w:szCs w:val="22"/>
                <w:lang w:eastAsia="en-US"/>
              </w:rPr>
            </w:pPr>
          </w:p>
        </w:tc>
        <w:tc>
          <w:tcPr>
            <w:tcW w:w="2126" w:type="dxa"/>
            <w:vMerge/>
            <w:shd w:val="clear" w:color="auto" w:fill="auto"/>
            <w:vAlign w:val="center"/>
          </w:tcPr>
          <w:p w14:paraId="62B0FB24" w14:textId="77777777" w:rsidR="007659F3" w:rsidRPr="007659F3" w:rsidRDefault="007659F3" w:rsidP="007659F3">
            <w:pPr>
              <w:ind w:right="-2"/>
              <w:jc w:val="center"/>
              <w:rPr>
                <w:color w:val="000000"/>
                <w:sz w:val="22"/>
                <w:szCs w:val="22"/>
                <w:lang w:eastAsia="en-US"/>
              </w:rPr>
            </w:pPr>
          </w:p>
        </w:tc>
        <w:tc>
          <w:tcPr>
            <w:tcW w:w="1850" w:type="dxa"/>
            <w:vAlign w:val="center"/>
          </w:tcPr>
          <w:p w14:paraId="3A9F7376" w14:textId="77777777" w:rsidR="007659F3" w:rsidRPr="007659F3" w:rsidRDefault="007659F3" w:rsidP="007659F3">
            <w:pPr>
              <w:ind w:right="-2"/>
              <w:jc w:val="center"/>
              <w:rPr>
                <w:color w:val="000000"/>
                <w:sz w:val="22"/>
                <w:szCs w:val="22"/>
                <w:lang w:eastAsia="en-US"/>
              </w:rPr>
            </w:pPr>
            <w:r w:rsidRPr="007659F3">
              <w:rPr>
                <w:sz w:val="22"/>
                <w:lang w:eastAsia="en-US"/>
              </w:rPr>
              <w:t>с 01.01.2022</w:t>
            </w:r>
          </w:p>
        </w:tc>
        <w:tc>
          <w:tcPr>
            <w:tcW w:w="1552" w:type="dxa"/>
            <w:vAlign w:val="center"/>
          </w:tcPr>
          <w:p w14:paraId="121D587A" w14:textId="77777777" w:rsidR="007659F3" w:rsidRPr="007659F3" w:rsidRDefault="007659F3" w:rsidP="007659F3">
            <w:pPr>
              <w:jc w:val="center"/>
              <w:rPr>
                <w:sz w:val="22"/>
                <w:szCs w:val="22"/>
                <w:lang w:eastAsia="en-US"/>
              </w:rPr>
            </w:pPr>
            <w:r w:rsidRPr="007659F3">
              <w:rPr>
                <w:sz w:val="22"/>
                <w:lang w:eastAsia="en-US"/>
              </w:rPr>
              <w:t>35,15</w:t>
            </w:r>
          </w:p>
        </w:tc>
        <w:tc>
          <w:tcPr>
            <w:tcW w:w="992" w:type="dxa"/>
            <w:vAlign w:val="center"/>
          </w:tcPr>
          <w:p w14:paraId="0AD7F54C" w14:textId="77777777" w:rsidR="007659F3" w:rsidRPr="007659F3" w:rsidRDefault="007659F3" w:rsidP="007659F3">
            <w:pPr>
              <w:jc w:val="center"/>
              <w:rPr>
                <w:sz w:val="22"/>
                <w:szCs w:val="22"/>
                <w:lang w:eastAsia="en-US"/>
              </w:rPr>
            </w:pPr>
            <w:r w:rsidRPr="007659F3">
              <w:rPr>
                <w:sz w:val="22"/>
                <w:lang w:eastAsia="en-US"/>
              </w:rPr>
              <w:t>x</w:t>
            </w:r>
          </w:p>
        </w:tc>
      </w:tr>
      <w:tr w:rsidR="007659F3" w:rsidRPr="007659F3" w14:paraId="511CA39A" w14:textId="77777777" w:rsidTr="00104FF4">
        <w:trPr>
          <w:trHeight w:val="70"/>
        </w:trPr>
        <w:tc>
          <w:tcPr>
            <w:tcW w:w="2869" w:type="dxa"/>
            <w:vMerge/>
            <w:shd w:val="clear" w:color="auto" w:fill="auto"/>
            <w:vAlign w:val="center"/>
          </w:tcPr>
          <w:p w14:paraId="4714D9DC" w14:textId="77777777" w:rsidR="007659F3" w:rsidRPr="007659F3" w:rsidRDefault="007659F3" w:rsidP="007659F3">
            <w:pPr>
              <w:ind w:right="-2"/>
              <w:jc w:val="center"/>
              <w:rPr>
                <w:color w:val="000000"/>
                <w:sz w:val="22"/>
                <w:szCs w:val="22"/>
                <w:lang w:eastAsia="en-US"/>
              </w:rPr>
            </w:pPr>
          </w:p>
        </w:tc>
        <w:tc>
          <w:tcPr>
            <w:tcW w:w="2126" w:type="dxa"/>
            <w:vMerge/>
            <w:shd w:val="clear" w:color="auto" w:fill="auto"/>
            <w:vAlign w:val="center"/>
          </w:tcPr>
          <w:p w14:paraId="05F6A2A5" w14:textId="77777777" w:rsidR="007659F3" w:rsidRPr="007659F3" w:rsidRDefault="007659F3" w:rsidP="007659F3">
            <w:pPr>
              <w:ind w:right="-2"/>
              <w:jc w:val="center"/>
              <w:rPr>
                <w:color w:val="000000"/>
                <w:sz w:val="22"/>
                <w:szCs w:val="22"/>
                <w:lang w:eastAsia="en-US"/>
              </w:rPr>
            </w:pPr>
          </w:p>
        </w:tc>
        <w:tc>
          <w:tcPr>
            <w:tcW w:w="1850" w:type="dxa"/>
            <w:vAlign w:val="center"/>
          </w:tcPr>
          <w:p w14:paraId="61CA3F9F" w14:textId="77777777" w:rsidR="007659F3" w:rsidRPr="007659F3" w:rsidRDefault="007659F3" w:rsidP="007659F3">
            <w:pPr>
              <w:ind w:right="-2"/>
              <w:jc w:val="center"/>
              <w:rPr>
                <w:color w:val="000000"/>
                <w:sz w:val="22"/>
                <w:szCs w:val="22"/>
                <w:lang w:eastAsia="en-US"/>
              </w:rPr>
            </w:pPr>
            <w:r w:rsidRPr="007659F3">
              <w:rPr>
                <w:sz w:val="22"/>
                <w:lang w:eastAsia="en-US"/>
              </w:rPr>
              <w:t>с 01.07.2022</w:t>
            </w:r>
          </w:p>
        </w:tc>
        <w:tc>
          <w:tcPr>
            <w:tcW w:w="1552" w:type="dxa"/>
            <w:vAlign w:val="center"/>
          </w:tcPr>
          <w:p w14:paraId="26F7B2FF" w14:textId="77777777" w:rsidR="007659F3" w:rsidRPr="007659F3" w:rsidRDefault="007659F3" w:rsidP="007659F3">
            <w:pPr>
              <w:jc w:val="center"/>
              <w:rPr>
                <w:sz w:val="22"/>
                <w:szCs w:val="22"/>
                <w:lang w:eastAsia="en-US"/>
              </w:rPr>
            </w:pPr>
            <w:r w:rsidRPr="007659F3">
              <w:rPr>
                <w:sz w:val="22"/>
                <w:lang w:eastAsia="en-US"/>
              </w:rPr>
              <w:t>37,94</w:t>
            </w:r>
          </w:p>
        </w:tc>
        <w:tc>
          <w:tcPr>
            <w:tcW w:w="992" w:type="dxa"/>
            <w:vAlign w:val="center"/>
          </w:tcPr>
          <w:p w14:paraId="079A9A43" w14:textId="77777777" w:rsidR="007659F3" w:rsidRPr="007659F3" w:rsidRDefault="007659F3" w:rsidP="007659F3">
            <w:pPr>
              <w:jc w:val="center"/>
              <w:rPr>
                <w:sz w:val="22"/>
                <w:szCs w:val="22"/>
                <w:lang w:eastAsia="en-US"/>
              </w:rPr>
            </w:pPr>
            <w:r w:rsidRPr="007659F3">
              <w:rPr>
                <w:sz w:val="22"/>
                <w:lang w:eastAsia="en-US"/>
              </w:rPr>
              <w:t>x</w:t>
            </w:r>
          </w:p>
        </w:tc>
      </w:tr>
      <w:tr w:rsidR="007659F3" w:rsidRPr="007659F3" w14:paraId="6BD8AA7A" w14:textId="77777777" w:rsidTr="00104FF4">
        <w:trPr>
          <w:trHeight w:val="70"/>
        </w:trPr>
        <w:tc>
          <w:tcPr>
            <w:tcW w:w="2869" w:type="dxa"/>
            <w:vMerge/>
            <w:shd w:val="clear" w:color="auto" w:fill="auto"/>
            <w:vAlign w:val="center"/>
          </w:tcPr>
          <w:p w14:paraId="52BD2BAD" w14:textId="77777777" w:rsidR="007659F3" w:rsidRPr="007659F3" w:rsidRDefault="007659F3" w:rsidP="007659F3">
            <w:pPr>
              <w:ind w:right="-2"/>
              <w:jc w:val="center"/>
              <w:rPr>
                <w:color w:val="000000"/>
                <w:sz w:val="22"/>
                <w:szCs w:val="22"/>
                <w:lang w:eastAsia="en-US"/>
              </w:rPr>
            </w:pPr>
          </w:p>
        </w:tc>
        <w:tc>
          <w:tcPr>
            <w:tcW w:w="2126" w:type="dxa"/>
            <w:vMerge/>
            <w:shd w:val="clear" w:color="auto" w:fill="auto"/>
            <w:vAlign w:val="center"/>
          </w:tcPr>
          <w:p w14:paraId="3E4178CB" w14:textId="77777777" w:rsidR="007659F3" w:rsidRPr="007659F3" w:rsidRDefault="007659F3" w:rsidP="007659F3">
            <w:pPr>
              <w:ind w:right="-2"/>
              <w:jc w:val="center"/>
              <w:rPr>
                <w:color w:val="000000"/>
                <w:sz w:val="22"/>
                <w:szCs w:val="22"/>
                <w:lang w:eastAsia="en-US"/>
              </w:rPr>
            </w:pPr>
          </w:p>
        </w:tc>
        <w:tc>
          <w:tcPr>
            <w:tcW w:w="1850" w:type="dxa"/>
            <w:vAlign w:val="center"/>
          </w:tcPr>
          <w:p w14:paraId="70C3E1A1" w14:textId="77777777" w:rsidR="007659F3" w:rsidRPr="007659F3" w:rsidRDefault="007659F3" w:rsidP="007659F3">
            <w:pPr>
              <w:ind w:right="-2"/>
              <w:jc w:val="center"/>
              <w:rPr>
                <w:color w:val="000000"/>
                <w:sz w:val="22"/>
                <w:szCs w:val="22"/>
                <w:lang w:eastAsia="en-US"/>
              </w:rPr>
            </w:pPr>
            <w:r w:rsidRPr="007659F3">
              <w:rPr>
                <w:sz w:val="22"/>
                <w:lang w:eastAsia="en-US"/>
              </w:rPr>
              <w:t>с 01.12.2022</w:t>
            </w:r>
          </w:p>
        </w:tc>
        <w:tc>
          <w:tcPr>
            <w:tcW w:w="1552" w:type="dxa"/>
            <w:vAlign w:val="center"/>
          </w:tcPr>
          <w:p w14:paraId="25B3CE2F" w14:textId="77777777" w:rsidR="007659F3" w:rsidRPr="007659F3" w:rsidRDefault="007659F3" w:rsidP="007659F3">
            <w:pPr>
              <w:jc w:val="center"/>
              <w:rPr>
                <w:sz w:val="22"/>
                <w:szCs w:val="22"/>
                <w:lang w:eastAsia="en-US"/>
              </w:rPr>
            </w:pPr>
            <w:r w:rsidRPr="007659F3">
              <w:rPr>
                <w:sz w:val="22"/>
                <w:szCs w:val="22"/>
                <w:lang w:eastAsia="en-US"/>
              </w:rPr>
              <w:t>46,46</w:t>
            </w:r>
          </w:p>
        </w:tc>
        <w:tc>
          <w:tcPr>
            <w:tcW w:w="992" w:type="dxa"/>
            <w:vAlign w:val="center"/>
          </w:tcPr>
          <w:p w14:paraId="7DF99BBD" w14:textId="77777777" w:rsidR="007659F3" w:rsidRPr="007659F3" w:rsidRDefault="007659F3" w:rsidP="007659F3">
            <w:pPr>
              <w:jc w:val="center"/>
              <w:rPr>
                <w:sz w:val="22"/>
                <w:szCs w:val="22"/>
                <w:lang w:eastAsia="en-US"/>
              </w:rPr>
            </w:pPr>
            <w:r w:rsidRPr="007659F3">
              <w:rPr>
                <w:sz w:val="22"/>
                <w:lang w:eastAsia="en-US"/>
              </w:rPr>
              <w:t>x</w:t>
            </w:r>
          </w:p>
        </w:tc>
      </w:tr>
      <w:tr w:rsidR="007659F3" w:rsidRPr="007659F3" w14:paraId="505B65F9" w14:textId="77777777" w:rsidTr="00104FF4">
        <w:trPr>
          <w:trHeight w:val="70"/>
        </w:trPr>
        <w:tc>
          <w:tcPr>
            <w:tcW w:w="2869" w:type="dxa"/>
            <w:shd w:val="clear" w:color="auto" w:fill="auto"/>
            <w:vAlign w:val="center"/>
          </w:tcPr>
          <w:p w14:paraId="7210FE3B" w14:textId="77777777" w:rsidR="007659F3" w:rsidRPr="007659F3" w:rsidRDefault="007659F3" w:rsidP="007659F3">
            <w:pPr>
              <w:ind w:right="-2"/>
              <w:jc w:val="center"/>
              <w:rPr>
                <w:color w:val="000000"/>
                <w:sz w:val="22"/>
                <w:szCs w:val="22"/>
                <w:lang w:eastAsia="en-US"/>
              </w:rPr>
            </w:pPr>
            <w:r w:rsidRPr="007659F3">
              <w:rPr>
                <w:color w:val="000000"/>
                <w:sz w:val="22"/>
                <w:szCs w:val="22"/>
                <w:lang w:eastAsia="en-US"/>
              </w:rPr>
              <w:t>1</w:t>
            </w:r>
          </w:p>
        </w:tc>
        <w:tc>
          <w:tcPr>
            <w:tcW w:w="2126" w:type="dxa"/>
            <w:shd w:val="clear" w:color="auto" w:fill="auto"/>
            <w:vAlign w:val="center"/>
          </w:tcPr>
          <w:p w14:paraId="10F61DA4" w14:textId="77777777" w:rsidR="007659F3" w:rsidRPr="007659F3" w:rsidRDefault="007659F3" w:rsidP="007659F3">
            <w:pPr>
              <w:ind w:right="-2"/>
              <w:jc w:val="center"/>
              <w:rPr>
                <w:color w:val="000000"/>
                <w:sz w:val="22"/>
                <w:szCs w:val="22"/>
                <w:lang w:eastAsia="en-US"/>
              </w:rPr>
            </w:pPr>
            <w:r w:rsidRPr="007659F3">
              <w:rPr>
                <w:color w:val="000000"/>
                <w:sz w:val="22"/>
                <w:szCs w:val="22"/>
                <w:lang w:eastAsia="en-US"/>
              </w:rPr>
              <w:t>2</w:t>
            </w:r>
          </w:p>
        </w:tc>
        <w:tc>
          <w:tcPr>
            <w:tcW w:w="1850" w:type="dxa"/>
            <w:vAlign w:val="center"/>
          </w:tcPr>
          <w:p w14:paraId="4CDBC7F6" w14:textId="77777777" w:rsidR="007659F3" w:rsidRPr="007659F3" w:rsidRDefault="007659F3" w:rsidP="007659F3">
            <w:pPr>
              <w:ind w:right="-2"/>
              <w:jc w:val="center"/>
              <w:rPr>
                <w:sz w:val="22"/>
                <w:lang w:eastAsia="en-US"/>
              </w:rPr>
            </w:pPr>
            <w:r w:rsidRPr="007659F3">
              <w:rPr>
                <w:sz w:val="22"/>
                <w:lang w:eastAsia="en-US"/>
              </w:rPr>
              <w:t>3</w:t>
            </w:r>
          </w:p>
        </w:tc>
        <w:tc>
          <w:tcPr>
            <w:tcW w:w="1552" w:type="dxa"/>
            <w:vAlign w:val="center"/>
          </w:tcPr>
          <w:p w14:paraId="269308BA" w14:textId="77777777" w:rsidR="007659F3" w:rsidRPr="007659F3" w:rsidRDefault="007659F3" w:rsidP="007659F3">
            <w:pPr>
              <w:jc w:val="center"/>
              <w:rPr>
                <w:sz w:val="22"/>
                <w:szCs w:val="22"/>
                <w:lang w:eastAsia="en-US"/>
              </w:rPr>
            </w:pPr>
            <w:r w:rsidRPr="007659F3">
              <w:rPr>
                <w:sz w:val="22"/>
                <w:szCs w:val="22"/>
                <w:lang w:eastAsia="en-US"/>
              </w:rPr>
              <w:t>4</w:t>
            </w:r>
          </w:p>
        </w:tc>
        <w:tc>
          <w:tcPr>
            <w:tcW w:w="992" w:type="dxa"/>
            <w:vAlign w:val="center"/>
          </w:tcPr>
          <w:p w14:paraId="71C291AC" w14:textId="77777777" w:rsidR="007659F3" w:rsidRPr="007659F3" w:rsidRDefault="007659F3" w:rsidP="007659F3">
            <w:pPr>
              <w:jc w:val="center"/>
              <w:rPr>
                <w:sz w:val="22"/>
                <w:lang w:eastAsia="en-US"/>
              </w:rPr>
            </w:pPr>
            <w:r w:rsidRPr="007659F3">
              <w:rPr>
                <w:sz w:val="22"/>
                <w:lang w:eastAsia="en-US"/>
              </w:rPr>
              <w:t>5</w:t>
            </w:r>
          </w:p>
        </w:tc>
      </w:tr>
      <w:tr w:rsidR="007659F3" w:rsidRPr="007659F3" w14:paraId="315AF82B" w14:textId="77777777" w:rsidTr="00104FF4">
        <w:trPr>
          <w:trHeight w:val="70"/>
        </w:trPr>
        <w:tc>
          <w:tcPr>
            <w:tcW w:w="2869" w:type="dxa"/>
            <w:vMerge w:val="restart"/>
            <w:shd w:val="clear" w:color="auto" w:fill="auto"/>
            <w:vAlign w:val="center"/>
          </w:tcPr>
          <w:p w14:paraId="5D63F046" w14:textId="77777777" w:rsidR="007659F3" w:rsidRPr="007659F3" w:rsidRDefault="007659F3" w:rsidP="007659F3">
            <w:pPr>
              <w:ind w:right="-2"/>
              <w:jc w:val="center"/>
              <w:rPr>
                <w:color w:val="000000"/>
                <w:sz w:val="22"/>
                <w:szCs w:val="22"/>
                <w:lang w:eastAsia="en-US"/>
              </w:rPr>
            </w:pPr>
          </w:p>
        </w:tc>
        <w:tc>
          <w:tcPr>
            <w:tcW w:w="2126" w:type="dxa"/>
            <w:vMerge w:val="restart"/>
            <w:shd w:val="clear" w:color="auto" w:fill="auto"/>
            <w:vAlign w:val="center"/>
          </w:tcPr>
          <w:p w14:paraId="5E05A012" w14:textId="77777777" w:rsidR="007659F3" w:rsidRPr="007659F3" w:rsidRDefault="007659F3" w:rsidP="007659F3">
            <w:pPr>
              <w:ind w:right="-2"/>
              <w:jc w:val="center"/>
              <w:rPr>
                <w:color w:val="000000"/>
                <w:sz w:val="22"/>
                <w:szCs w:val="22"/>
                <w:lang w:eastAsia="en-US"/>
              </w:rPr>
            </w:pPr>
          </w:p>
        </w:tc>
        <w:tc>
          <w:tcPr>
            <w:tcW w:w="1850" w:type="dxa"/>
            <w:vAlign w:val="center"/>
          </w:tcPr>
          <w:p w14:paraId="18DAA8EF" w14:textId="77777777" w:rsidR="007659F3" w:rsidRPr="007659F3" w:rsidRDefault="007659F3" w:rsidP="007659F3">
            <w:pPr>
              <w:ind w:right="-2"/>
              <w:jc w:val="center"/>
              <w:rPr>
                <w:color w:val="000000"/>
                <w:sz w:val="22"/>
                <w:szCs w:val="22"/>
                <w:lang w:eastAsia="en-US"/>
              </w:rPr>
            </w:pPr>
            <w:r w:rsidRPr="007659F3">
              <w:rPr>
                <w:sz w:val="22"/>
                <w:lang w:eastAsia="en-US"/>
              </w:rPr>
              <w:t>с 01.01.2023</w:t>
            </w:r>
          </w:p>
        </w:tc>
        <w:tc>
          <w:tcPr>
            <w:tcW w:w="1552" w:type="dxa"/>
            <w:vAlign w:val="center"/>
          </w:tcPr>
          <w:p w14:paraId="178F9CDD" w14:textId="77777777" w:rsidR="007659F3" w:rsidRPr="007659F3" w:rsidRDefault="007659F3" w:rsidP="007659F3">
            <w:pPr>
              <w:jc w:val="center"/>
              <w:rPr>
                <w:sz w:val="22"/>
                <w:szCs w:val="22"/>
                <w:lang w:eastAsia="en-US"/>
              </w:rPr>
            </w:pPr>
            <w:r w:rsidRPr="007659F3">
              <w:rPr>
                <w:sz w:val="22"/>
                <w:szCs w:val="22"/>
                <w:lang w:eastAsia="en-US"/>
              </w:rPr>
              <w:t>46,46</w:t>
            </w:r>
          </w:p>
        </w:tc>
        <w:tc>
          <w:tcPr>
            <w:tcW w:w="992" w:type="dxa"/>
            <w:vAlign w:val="center"/>
          </w:tcPr>
          <w:p w14:paraId="7B817B0F" w14:textId="77777777" w:rsidR="007659F3" w:rsidRPr="007659F3" w:rsidRDefault="007659F3" w:rsidP="007659F3">
            <w:pPr>
              <w:jc w:val="center"/>
              <w:rPr>
                <w:sz w:val="22"/>
                <w:szCs w:val="22"/>
                <w:lang w:eastAsia="en-US"/>
              </w:rPr>
            </w:pPr>
            <w:r w:rsidRPr="007659F3">
              <w:rPr>
                <w:sz w:val="22"/>
                <w:lang w:eastAsia="en-US"/>
              </w:rPr>
              <w:t>x</w:t>
            </w:r>
          </w:p>
        </w:tc>
      </w:tr>
      <w:tr w:rsidR="007659F3" w:rsidRPr="007659F3" w14:paraId="1076DFFC" w14:textId="77777777" w:rsidTr="00104FF4">
        <w:trPr>
          <w:trHeight w:val="70"/>
        </w:trPr>
        <w:tc>
          <w:tcPr>
            <w:tcW w:w="2869" w:type="dxa"/>
            <w:vMerge/>
            <w:shd w:val="clear" w:color="auto" w:fill="auto"/>
            <w:vAlign w:val="center"/>
          </w:tcPr>
          <w:p w14:paraId="09EF5E12" w14:textId="77777777" w:rsidR="007659F3" w:rsidRPr="007659F3" w:rsidRDefault="007659F3" w:rsidP="007659F3">
            <w:pPr>
              <w:ind w:right="-2"/>
              <w:jc w:val="center"/>
              <w:rPr>
                <w:color w:val="000000"/>
                <w:sz w:val="22"/>
                <w:szCs w:val="22"/>
                <w:lang w:eastAsia="en-US"/>
              </w:rPr>
            </w:pPr>
          </w:p>
        </w:tc>
        <w:tc>
          <w:tcPr>
            <w:tcW w:w="2126" w:type="dxa"/>
            <w:vMerge/>
            <w:shd w:val="clear" w:color="auto" w:fill="auto"/>
            <w:vAlign w:val="center"/>
          </w:tcPr>
          <w:p w14:paraId="3EF880DA" w14:textId="77777777" w:rsidR="007659F3" w:rsidRPr="007659F3" w:rsidRDefault="007659F3" w:rsidP="007659F3">
            <w:pPr>
              <w:ind w:right="-2"/>
              <w:jc w:val="center"/>
              <w:rPr>
                <w:color w:val="000000"/>
                <w:sz w:val="22"/>
                <w:szCs w:val="22"/>
                <w:lang w:eastAsia="en-US"/>
              </w:rPr>
            </w:pPr>
          </w:p>
        </w:tc>
        <w:tc>
          <w:tcPr>
            <w:tcW w:w="1850" w:type="dxa"/>
            <w:vAlign w:val="center"/>
          </w:tcPr>
          <w:p w14:paraId="5E73FA65" w14:textId="77777777" w:rsidR="007659F3" w:rsidRPr="007659F3" w:rsidRDefault="007659F3" w:rsidP="007659F3">
            <w:pPr>
              <w:ind w:right="-2"/>
              <w:jc w:val="center"/>
              <w:rPr>
                <w:color w:val="000000"/>
                <w:sz w:val="22"/>
                <w:szCs w:val="22"/>
                <w:lang w:eastAsia="en-US"/>
              </w:rPr>
            </w:pPr>
            <w:r w:rsidRPr="007659F3">
              <w:rPr>
                <w:sz w:val="22"/>
                <w:lang w:eastAsia="en-US"/>
              </w:rPr>
              <w:t>с 01.01.2024</w:t>
            </w:r>
          </w:p>
        </w:tc>
        <w:tc>
          <w:tcPr>
            <w:tcW w:w="1552" w:type="dxa"/>
            <w:vAlign w:val="center"/>
          </w:tcPr>
          <w:p w14:paraId="2259CE4F" w14:textId="77777777" w:rsidR="007659F3" w:rsidRPr="007659F3" w:rsidRDefault="007659F3" w:rsidP="007659F3">
            <w:pPr>
              <w:jc w:val="center"/>
              <w:rPr>
                <w:sz w:val="22"/>
                <w:szCs w:val="22"/>
                <w:lang w:eastAsia="en-US"/>
              </w:rPr>
            </w:pPr>
            <w:r w:rsidRPr="007659F3">
              <w:rPr>
                <w:sz w:val="22"/>
                <w:lang w:eastAsia="en-US"/>
              </w:rPr>
              <w:t>46,46</w:t>
            </w:r>
          </w:p>
        </w:tc>
        <w:tc>
          <w:tcPr>
            <w:tcW w:w="992" w:type="dxa"/>
            <w:vAlign w:val="center"/>
          </w:tcPr>
          <w:p w14:paraId="6A4C6977" w14:textId="77777777" w:rsidR="007659F3" w:rsidRPr="007659F3" w:rsidRDefault="007659F3" w:rsidP="007659F3">
            <w:pPr>
              <w:jc w:val="center"/>
              <w:rPr>
                <w:sz w:val="22"/>
                <w:szCs w:val="22"/>
                <w:lang w:eastAsia="en-US"/>
              </w:rPr>
            </w:pPr>
            <w:r w:rsidRPr="007659F3">
              <w:rPr>
                <w:sz w:val="22"/>
                <w:lang w:eastAsia="en-US"/>
              </w:rPr>
              <w:t>x</w:t>
            </w:r>
          </w:p>
        </w:tc>
      </w:tr>
      <w:tr w:rsidR="007659F3" w:rsidRPr="007659F3" w14:paraId="4AF9B690" w14:textId="77777777" w:rsidTr="00104FF4">
        <w:trPr>
          <w:trHeight w:val="70"/>
        </w:trPr>
        <w:tc>
          <w:tcPr>
            <w:tcW w:w="2869" w:type="dxa"/>
            <w:vMerge/>
            <w:shd w:val="clear" w:color="auto" w:fill="auto"/>
            <w:vAlign w:val="center"/>
          </w:tcPr>
          <w:p w14:paraId="3B7B93A6" w14:textId="77777777" w:rsidR="007659F3" w:rsidRPr="007659F3" w:rsidRDefault="007659F3" w:rsidP="007659F3">
            <w:pPr>
              <w:ind w:right="-2"/>
              <w:jc w:val="center"/>
              <w:rPr>
                <w:color w:val="000000"/>
                <w:sz w:val="22"/>
                <w:szCs w:val="22"/>
                <w:lang w:eastAsia="en-US"/>
              </w:rPr>
            </w:pPr>
          </w:p>
        </w:tc>
        <w:tc>
          <w:tcPr>
            <w:tcW w:w="2126" w:type="dxa"/>
            <w:vMerge/>
            <w:shd w:val="clear" w:color="auto" w:fill="auto"/>
            <w:vAlign w:val="center"/>
          </w:tcPr>
          <w:p w14:paraId="0EDC1DA0" w14:textId="77777777" w:rsidR="007659F3" w:rsidRPr="007659F3" w:rsidRDefault="007659F3" w:rsidP="007659F3">
            <w:pPr>
              <w:ind w:right="-2"/>
              <w:jc w:val="center"/>
              <w:rPr>
                <w:color w:val="000000"/>
                <w:sz w:val="22"/>
                <w:szCs w:val="22"/>
                <w:lang w:eastAsia="en-US"/>
              </w:rPr>
            </w:pPr>
          </w:p>
        </w:tc>
        <w:tc>
          <w:tcPr>
            <w:tcW w:w="1850" w:type="dxa"/>
            <w:vAlign w:val="center"/>
          </w:tcPr>
          <w:p w14:paraId="2D694031" w14:textId="77777777" w:rsidR="007659F3" w:rsidRPr="007659F3" w:rsidRDefault="007659F3" w:rsidP="007659F3">
            <w:pPr>
              <w:ind w:right="-2"/>
              <w:jc w:val="center"/>
              <w:rPr>
                <w:color w:val="000000"/>
                <w:sz w:val="22"/>
                <w:szCs w:val="22"/>
                <w:lang w:eastAsia="en-US"/>
              </w:rPr>
            </w:pPr>
            <w:r w:rsidRPr="007659F3">
              <w:rPr>
                <w:sz w:val="22"/>
                <w:lang w:eastAsia="en-US"/>
              </w:rPr>
              <w:t>с 01.07.2024</w:t>
            </w:r>
          </w:p>
        </w:tc>
        <w:tc>
          <w:tcPr>
            <w:tcW w:w="1552" w:type="dxa"/>
            <w:vAlign w:val="center"/>
          </w:tcPr>
          <w:p w14:paraId="39D07310" w14:textId="77777777" w:rsidR="007659F3" w:rsidRPr="007659F3" w:rsidRDefault="007659F3" w:rsidP="007659F3">
            <w:pPr>
              <w:jc w:val="center"/>
              <w:rPr>
                <w:sz w:val="22"/>
                <w:szCs w:val="22"/>
                <w:lang w:eastAsia="en-US"/>
              </w:rPr>
            </w:pPr>
            <w:r w:rsidRPr="007659F3">
              <w:rPr>
                <w:sz w:val="22"/>
                <w:lang w:eastAsia="en-US"/>
              </w:rPr>
              <w:t>50,92</w:t>
            </w:r>
          </w:p>
        </w:tc>
        <w:tc>
          <w:tcPr>
            <w:tcW w:w="992" w:type="dxa"/>
            <w:vAlign w:val="center"/>
          </w:tcPr>
          <w:p w14:paraId="0CDB0FCC" w14:textId="77777777" w:rsidR="007659F3" w:rsidRPr="007659F3" w:rsidRDefault="007659F3" w:rsidP="007659F3">
            <w:pPr>
              <w:jc w:val="center"/>
              <w:rPr>
                <w:sz w:val="22"/>
                <w:szCs w:val="22"/>
                <w:lang w:eastAsia="en-US"/>
              </w:rPr>
            </w:pPr>
            <w:r w:rsidRPr="007659F3">
              <w:rPr>
                <w:sz w:val="22"/>
                <w:lang w:eastAsia="en-US"/>
              </w:rPr>
              <w:t>x</w:t>
            </w:r>
          </w:p>
        </w:tc>
      </w:tr>
      <w:tr w:rsidR="007659F3" w:rsidRPr="007659F3" w14:paraId="56EDAAB9" w14:textId="77777777" w:rsidTr="00104FF4">
        <w:trPr>
          <w:trHeight w:val="70"/>
        </w:trPr>
        <w:tc>
          <w:tcPr>
            <w:tcW w:w="2869" w:type="dxa"/>
            <w:vMerge/>
            <w:shd w:val="clear" w:color="auto" w:fill="auto"/>
            <w:vAlign w:val="center"/>
          </w:tcPr>
          <w:p w14:paraId="68DD87A7" w14:textId="77777777" w:rsidR="007659F3" w:rsidRPr="007659F3" w:rsidRDefault="007659F3" w:rsidP="007659F3">
            <w:pPr>
              <w:ind w:right="-2"/>
              <w:jc w:val="center"/>
              <w:rPr>
                <w:color w:val="000000"/>
                <w:sz w:val="22"/>
                <w:szCs w:val="22"/>
                <w:lang w:eastAsia="en-US"/>
              </w:rPr>
            </w:pPr>
          </w:p>
        </w:tc>
        <w:tc>
          <w:tcPr>
            <w:tcW w:w="2126" w:type="dxa"/>
            <w:vMerge/>
            <w:shd w:val="clear" w:color="auto" w:fill="auto"/>
            <w:vAlign w:val="center"/>
          </w:tcPr>
          <w:p w14:paraId="15AA0D9A" w14:textId="77777777" w:rsidR="007659F3" w:rsidRPr="007659F3" w:rsidRDefault="007659F3" w:rsidP="007659F3">
            <w:pPr>
              <w:ind w:right="-2"/>
              <w:jc w:val="center"/>
              <w:rPr>
                <w:color w:val="000000"/>
                <w:sz w:val="22"/>
                <w:szCs w:val="22"/>
                <w:lang w:eastAsia="en-US"/>
              </w:rPr>
            </w:pPr>
          </w:p>
        </w:tc>
        <w:tc>
          <w:tcPr>
            <w:tcW w:w="1850" w:type="dxa"/>
            <w:vAlign w:val="center"/>
          </w:tcPr>
          <w:p w14:paraId="37D8910E" w14:textId="77777777" w:rsidR="007659F3" w:rsidRPr="007659F3" w:rsidRDefault="007659F3" w:rsidP="007659F3">
            <w:pPr>
              <w:ind w:right="-2"/>
              <w:jc w:val="center"/>
              <w:rPr>
                <w:color w:val="000000"/>
                <w:sz w:val="22"/>
                <w:szCs w:val="22"/>
                <w:lang w:eastAsia="en-US"/>
              </w:rPr>
            </w:pPr>
            <w:r w:rsidRPr="007659F3">
              <w:rPr>
                <w:sz w:val="22"/>
                <w:lang w:eastAsia="en-US"/>
              </w:rPr>
              <w:t>с 01.01.2025</w:t>
            </w:r>
          </w:p>
        </w:tc>
        <w:tc>
          <w:tcPr>
            <w:tcW w:w="1552" w:type="dxa"/>
            <w:vAlign w:val="center"/>
          </w:tcPr>
          <w:p w14:paraId="0A41A433" w14:textId="77777777" w:rsidR="007659F3" w:rsidRPr="007659F3" w:rsidRDefault="007659F3" w:rsidP="007659F3">
            <w:pPr>
              <w:jc w:val="center"/>
              <w:rPr>
                <w:lang w:eastAsia="en-US"/>
              </w:rPr>
            </w:pPr>
            <w:r w:rsidRPr="007659F3">
              <w:rPr>
                <w:sz w:val="22"/>
                <w:lang w:eastAsia="en-US"/>
              </w:rPr>
              <w:t>50,92</w:t>
            </w:r>
          </w:p>
        </w:tc>
        <w:tc>
          <w:tcPr>
            <w:tcW w:w="992" w:type="dxa"/>
            <w:vAlign w:val="center"/>
          </w:tcPr>
          <w:p w14:paraId="1344F167" w14:textId="77777777" w:rsidR="007659F3" w:rsidRPr="007659F3" w:rsidRDefault="007659F3" w:rsidP="007659F3">
            <w:pPr>
              <w:jc w:val="center"/>
              <w:rPr>
                <w:sz w:val="22"/>
                <w:szCs w:val="22"/>
                <w:lang w:eastAsia="en-US"/>
              </w:rPr>
            </w:pPr>
            <w:r w:rsidRPr="007659F3">
              <w:rPr>
                <w:sz w:val="22"/>
                <w:lang w:eastAsia="en-US"/>
              </w:rPr>
              <w:t>x</w:t>
            </w:r>
          </w:p>
        </w:tc>
      </w:tr>
      <w:tr w:rsidR="007659F3" w:rsidRPr="007659F3" w14:paraId="79547AF3" w14:textId="77777777" w:rsidTr="00104FF4">
        <w:trPr>
          <w:trHeight w:val="70"/>
        </w:trPr>
        <w:tc>
          <w:tcPr>
            <w:tcW w:w="2869" w:type="dxa"/>
            <w:vMerge/>
            <w:shd w:val="clear" w:color="auto" w:fill="auto"/>
            <w:vAlign w:val="center"/>
          </w:tcPr>
          <w:p w14:paraId="76BB5EC9" w14:textId="77777777" w:rsidR="007659F3" w:rsidRPr="007659F3" w:rsidRDefault="007659F3" w:rsidP="007659F3">
            <w:pPr>
              <w:ind w:right="-2"/>
              <w:jc w:val="center"/>
              <w:rPr>
                <w:color w:val="000000"/>
                <w:sz w:val="22"/>
                <w:szCs w:val="22"/>
                <w:lang w:eastAsia="en-US"/>
              </w:rPr>
            </w:pPr>
          </w:p>
        </w:tc>
        <w:tc>
          <w:tcPr>
            <w:tcW w:w="2126" w:type="dxa"/>
            <w:vMerge/>
            <w:shd w:val="clear" w:color="auto" w:fill="auto"/>
            <w:vAlign w:val="center"/>
          </w:tcPr>
          <w:p w14:paraId="0D302E39" w14:textId="77777777" w:rsidR="007659F3" w:rsidRPr="007659F3" w:rsidRDefault="007659F3" w:rsidP="007659F3">
            <w:pPr>
              <w:ind w:right="-2"/>
              <w:jc w:val="center"/>
              <w:rPr>
                <w:color w:val="000000"/>
                <w:sz w:val="22"/>
                <w:szCs w:val="22"/>
                <w:lang w:eastAsia="en-US"/>
              </w:rPr>
            </w:pPr>
          </w:p>
        </w:tc>
        <w:tc>
          <w:tcPr>
            <w:tcW w:w="1850" w:type="dxa"/>
            <w:vAlign w:val="center"/>
          </w:tcPr>
          <w:p w14:paraId="0C69F516" w14:textId="77777777" w:rsidR="007659F3" w:rsidRPr="007659F3" w:rsidRDefault="007659F3" w:rsidP="007659F3">
            <w:pPr>
              <w:ind w:right="-2"/>
              <w:jc w:val="center"/>
              <w:rPr>
                <w:color w:val="000000"/>
                <w:sz w:val="22"/>
                <w:szCs w:val="22"/>
                <w:lang w:eastAsia="en-US"/>
              </w:rPr>
            </w:pPr>
            <w:r w:rsidRPr="007659F3">
              <w:rPr>
                <w:sz w:val="22"/>
                <w:lang w:eastAsia="en-US"/>
              </w:rPr>
              <w:t>с 01.07.2025</w:t>
            </w:r>
          </w:p>
        </w:tc>
        <w:tc>
          <w:tcPr>
            <w:tcW w:w="1552" w:type="dxa"/>
            <w:vAlign w:val="center"/>
          </w:tcPr>
          <w:p w14:paraId="57EBFF31" w14:textId="77777777" w:rsidR="007659F3" w:rsidRPr="007659F3" w:rsidRDefault="007659F3" w:rsidP="007659F3">
            <w:pPr>
              <w:jc w:val="center"/>
              <w:rPr>
                <w:lang w:eastAsia="en-US"/>
              </w:rPr>
            </w:pPr>
            <w:r w:rsidRPr="007659F3">
              <w:rPr>
                <w:sz w:val="22"/>
                <w:lang w:eastAsia="en-US"/>
              </w:rPr>
              <w:t>57,03</w:t>
            </w:r>
          </w:p>
        </w:tc>
        <w:tc>
          <w:tcPr>
            <w:tcW w:w="992" w:type="dxa"/>
            <w:vAlign w:val="center"/>
          </w:tcPr>
          <w:p w14:paraId="13A9EF78" w14:textId="77777777" w:rsidR="007659F3" w:rsidRPr="007659F3" w:rsidRDefault="007659F3" w:rsidP="007659F3">
            <w:pPr>
              <w:jc w:val="center"/>
              <w:rPr>
                <w:sz w:val="22"/>
                <w:szCs w:val="22"/>
                <w:lang w:eastAsia="en-US"/>
              </w:rPr>
            </w:pPr>
            <w:r w:rsidRPr="007659F3">
              <w:rPr>
                <w:sz w:val="22"/>
                <w:lang w:eastAsia="en-US"/>
              </w:rPr>
              <w:t>x</w:t>
            </w:r>
          </w:p>
        </w:tc>
      </w:tr>
      <w:tr w:rsidR="007659F3" w:rsidRPr="007659F3" w14:paraId="5096B87B" w14:textId="77777777" w:rsidTr="00104FF4">
        <w:trPr>
          <w:trHeight w:val="70"/>
        </w:trPr>
        <w:tc>
          <w:tcPr>
            <w:tcW w:w="2869" w:type="dxa"/>
            <w:vMerge/>
            <w:shd w:val="clear" w:color="auto" w:fill="auto"/>
            <w:vAlign w:val="center"/>
          </w:tcPr>
          <w:p w14:paraId="38FDAA7F" w14:textId="77777777" w:rsidR="007659F3" w:rsidRPr="007659F3" w:rsidRDefault="007659F3" w:rsidP="007659F3">
            <w:pPr>
              <w:ind w:right="-2"/>
              <w:jc w:val="center"/>
              <w:rPr>
                <w:color w:val="000000"/>
                <w:sz w:val="22"/>
                <w:szCs w:val="22"/>
                <w:lang w:eastAsia="en-US"/>
              </w:rPr>
            </w:pPr>
          </w:p>
        </w:tc>
        <w:tc>
          <w:tcPr>
            <w:tcW w:w="2126" w:type="dxa"/>
            <w:vMerge/>
            <w:shd w:val="clear" w:color="auto" w:fill="auto"/>
            <w:vAlign w:val="center"/>
          </w:tcPr>
          <w:p w14:paraId="7682AB77" w14:textId="77777777" w:rsidR="007659F3" w:rsidRPr="007659F3" w:rsidRDefault="007659F3" w:rsidP="007659F3">
            <w:pPr>
              <w:ind w:right="-2"/>
              <w:jc w:val="center"/>
              <w:rPr>
                <w:color w:val="000000"/>
                <w:sz w:val="22"/>
                <w:szCs w:val="22"/>
                <w:lang w:eastAsia="en-US"/>
              </w:rPr>
            </w:pPr>
          </w:p>
        </w:tc>
        <w:tc>
          <w:tcPr>
            <w:tcW w:w="1850" w:type="dxa"/>
            <w:vAlign w:val="center"/>
          </w:tcPr>
          <w:p w14:paraId="0DF8F290" w14:textId="77777777" w:rsidR="007659F3" w:rsidRPr="007659F3" w:rsidRDefault="007659F3" w:rsidP="007659F3">
            <w:pPr>
              <w:ind w:right="-2"/>
              <w:jc w:val="center"/>
              <w:rPr>
                <w:color w:val="000000"/>
                <w:sz w:val="22"/>
                <w:szCs w:val="22"/>
                <w:lang w:eastAsia="en-US"/>
              </w:rPr>
            </w:pPr>
            <w:r w:rsidRPr="007659F3">
              <w:rPr>
                <w:sz w:val="22"/>
                <w:lang w:eastAsia="en-US"/>
              </w:rPr>
              <w:t>с 01.01.2026</w:t>
            </w:r>
          </w:p>
        </w:tc>
        <w:tc>
          <w:tcPr>
            <w:tcW w:w="1552" w:type="dxa"/>
            <w:vAlign w:val="center"/>
          </w:tcPr>
          <w:p w14:paraId="227E3B62" w14:textId="77777777" w:rsidR="007659F3" w:rsidRPr="007659F3" w:rsidRDefault="007659F3" w:rsidP="007659F3">
            <w:pPr>
              <w:jc w:val="center"/>
              <w:rPr>
                <w:lang w:eastAsia="en-US"/>
              </w:rPr>
            </w:pPr>
            <w:r w:rsidRPr="007659F3">
              <w:rPr>
                <w:sz w:val="22"/>
                <w:lang w:eastAsia="en-US"/>
              </w:rPr>
              <w:t>44,08</w:t>
            </w:r>
          </w:p>
        </w:tc>
        <w:tc>
          <w:tcPr>
            <w:tcW w:w="992" w:type="dxa"/>
            <w:vAlign w:val="center"/>
          </w:tcPr>
          <w:p w14:paraId="5FB8D380" w14:textId="77777777" w:rsidR="007659F3" w:rsidRPr="007659F3" w:rsidRDefault="007659F3" w:rsidP="007659F3">
            <w:pPr>
              <w:jc w:val="center"/>
              <w:rPr>
                <w:sz w:val="22"/>
                <w:szCs w:val="22"/>
                <w:lang w:eastAsia="en-US"/>
              </w:rPr>
            </w:pPr>
            <w:r w:rsidRPr="007659F3">
              <w:rPr>
                <w:sz w:val="22"/>
                <w:lang w:eastAsia="en-US"/>
              </w:rPr>
              <w:t>x</w:t>
            </w:r>
          </w:p>
        </w:tc>
      </w:tr>
      <w:tr w:rsidR="007659F3" w:rsidRPr="007659F3" w14:paraId="69A43E84" w14:textId="77777777" w:rsidTr="00104FF4">
        <w:trPr>
          <w:trHeight w:val="70"/>
        </w:trPr>
        <w:tc>
          <w:tcPr>
            <w:tcW w:w="2869" w:type="dxa"/>
            <w:vMerge/>
            <w:shd w:val="clear" w:color="auto" w:fill="auto"/>
            <w:vAlign w:val="center"/>
          </w:tcPr>
          <w:p w14:paraId="41301E80" w14:textId="77777777" w:rsidR="007659F3" w:rsidRPr="007659F3" w:rsidRDefault="007659F3" w:rsidP="007659F3">
            <w:pPr>
              <w:ind w:right="-2"/>
              <w:jc w:val="center"/>
              <w:rPr>
                <w:color w:val="000000"/>
                <w:sz w:val="22"/>
                <w:szCs w:val="22"/>
                <w:lang w:eastAsia="en-US"/>
              </w:rPr>
            </w:pPr>
          </w:p>
        </w:tc>
        <w:tc>
          <w:tcPr>
            <w:tcW w:w="2126" w:type="dxa"/>
            <w:vMerge/>
            <w:shd w:val="clear" w:color="auto" w:fill="auto"/>
            <w:vAlign w:val="center"/>
          </w:tcPr>
          <w:p w14:paraId="6E0EE9D7" w14:textId="77777777" w:rsidR="007659F3" w:rsidRPr="007659F3" w:rsidRDefault="007659F3" w:rsidP="007659F3">
            <w:pPr>
              <w:ind w:right="-2"/>
              <w:jc w:val="center"/>
              <w:rPr>
                <w:color w:val="000000"/>
                <w:sz w:val="22"/>
                <w:szCs w:val="22"/>
                <w:lang w:eastAsia="en-US"/>
              </w:rPr>
            </w:pPr>
          </w:p>
        </w:tc>
        <w:tc>
          <w:tcPr>
            <w:tcW w:w="1850" w:type="dxa"/>
            <w:vAlign w:val="center"/>
          </w:tcPr>
          <w:p w14:paraId="4D2DD909" w14:textId="77777777" w:rsidR="007659F3" w:rsidRPr="007659F3" w:rsidRDefault="007659F3" w:rsidP="007659F3">
            <w:pPr>
              <w:ind w:right="-2"/>
              <w:jc w:val="center"/>
              <w:rPr>
                <w:color w:val="000000"/>
                <w:sz w:val="22"/>
                <w:szCs w:val="22"/>
                <w:lang w:eastAsia="en-US"/>
              </w:rPr>
            </w:pPr>
            <w:r w:rsidRPr="007659F3">
              <w:rPr>
                <w:sz w:val="22"/>
                <w:lang w:eastAsia="en-US"/>
              </w:rPr>
              <w:t>с 01.07.2026</w:t>
            </w:r>
          </w:p>
        </w:tc>
        <w:tc>
          <w:tcPr>
            <w:tcW w:w="1552" w:type="dxa"/>
            <w:vAlign w:val="center"/>
          </w:tcPr>
          <w:p w14:paraId="72EC18E4" w14:textId="77777777" w:rsidR="007659F3" w:rsidRPr="007659F3" w:rsidRDefault="007659F3" w:rsidP="007659F3">
            <w:pPr>
              <w:jc w:val="center"/>
              <w:rPr>
                <w:lang w:eastAsia="en-US"/>
              </w:rPr>
            </w:pPr>
            <w:r w:rsidRPr="007659F3">
              <w:rPr>
                <w:sz w:val="22"/>
                <w:lang w:eastAsia="en-US"/>
              </w:rPr>
              <w:t>45,84</w:t>
            </w:r>
          </w:p>
        </w:tc>
        <w:tc>
          <w:tcPr>
            <w:tcW w:w="992" w:type="dxa"/>
            <w:vAlign w:val="center"/>
          </w:tcPr>
          <w:p w14:paraId="6683CEDF" w14:textId="77777777" w:rsidR="007659F3" w:rsidRPr="007659F3" w:rsidRDefault="007659F3" w:rsidP="007659F3">
            <w:pPr>
              <w:jc w:val="center"/>
              <w:rPr>
                <w:sz w:val="22"/>
                <w:szCs w:val="22"/>
                <w:lang w:eastAsia="en-US"/>
              </w:rPr>
            </w:pPr>
            <w:r w:rsidRPr="007659F3">
              <w:rPr>
                <w:sz w:val="22"/>
                <w:lang w:eastAsia="en-US"/>
              </w:rPr>
              <w:t>x</w:t>
            </w:r>
          </w:p>
        </w:tc>
      </w:tr>
      <w:tr w:rsidR="007659F3" w:rsidRPr="007659F3" w14:paraId="58821134" w14:textId="77777777" w:rsidTr="00104FF4">
        <w:trPr>
          <w:trHeight w:val="70"/>
        </w:trPr>
        <w:tc>
          <w:tcPr>
            <w:tcW w:w="2869" w:type="dxa"/>
            <w:vMerge/>
            <w:shd w:val="clear" w:color="auto" w:fill="auto"/>
            <w:vAlign w:val="center"/>
          </w:tcPr>
          <w:p w14:paraId="5CFF314E" w14:textId="77777777" w:rsidR="007659F3" w:rsidRPr="007659F3" w:rsidRDefault="007659F3" w:rsidP="007659F3">
            <w:pPr>
              <w:ind w:right="-2"/>
              <w:jc w:val="center"/>
              <w:rPr>
                <w:color w:val="000000"/>
                <w:sz w:val="22"/>
                <w:szCs w:val="22"/>
                <w:lang w:eastAsia="en-US"/>
              </w:rPr>
            </w:pPr>
          </w:p>
        </w:tc>
        <w:tc>
          <w:tcPr>
            <w:tcW w:w="2126" w:type="dxa"/>
            <w:vMerge/>
            <w:shd w:val="clear" w:color="auto" w:fill="auto"/>
            <w:vAlign w:val="center"/>
          </w:tcPr>
          <w:p w14:paraId="451377FE" w14:textId="77777777" w:rsidR="007659F3" w:rsidRPr="007659F3" w:rsidRDefault="007659F3" w:rsidP="007659F3">
            <w:pPr>
              <w:ind w:right="-2"/>
              <w:jc w:val="center"/>
              <w:rPr>
                <w:color w:val="000000"/>
                <w:sz w:val="22"/>
                <w:szCs w:val="22"/>
                <w:lang w:eastAsia="en-US"/>
              </w:rPr>
            </w:pPr>
          </w:p>
        </w:tc>
        <w:tc>
          <w:tcPr>
            <w:tcW w:w="1850" w:type="dxa"/>
            <w:vAlign w:val="center"/>
          </w:tcPr>
          <w:p w14:paraId="16EF3261" w14:textId="77777777" w:rsidR="007659F3" w:rsidRPr="007659F3" w:rsidRDefault="007659F3" w:rsidP="007659F3">
            <w:pPr>
              <w:ind w:right="-2"/>
              <w:jc w:val="center"/>
              <w:rPr>
                <w:color w:val="000000"/>
                <w:sz w:val="22"/>
                <w:szCs w:val="22"/>
                <w:lang w:eastAsia="en-US"/>
              </w:rPr>
            </w:pPr>
            <w:r w:rsidRPr="007659F3">
              <w:rPr>
                <w:sz w:val="22"/>
                <w:lang w:eastAsia="en-US"/>
              </w:rPr>
              <w:t>с 01.01.2027</w:t>
            </w:r>
          </w:p>
        </w:tc>
        <w:tc>
          <w:tcPr>
            <w:tcW w:w="1552" w:type="dxa"/>
            <w:vAlign w:val="center"/>
          </w:tcPr>
          <w:p w14:paraId="716C6450" w14:textId="77777777" w:rsidR="007659F3" w:rsidRPr="007659F3" w:rsidRDefault="007659F3" w:rsidP="007659F3">
            <w:pPr>
              <w:jc w:val="center"/>
              <w:rPr>
                <w:lang w:eastAsia="en-US"/>
              </w:rPr>
            </w:pPr>
            <w:r w:rsidRPr="007659F3">
              <w:rPr>
                <w:sz w:val="22"/>
                <w:lang w:eastAsia="en-US"/>
              </w:rPr>
              <w:t>45,84</w:t>
            </w:r>
          </w:p>
        </w:tc>
        <w:tc>
          <w:tcPr>
            <w:tcW w:w="992" w:type="dxa"/>
            <w:vAlign w:val="center"/>
          </w:tcPr>
          <w:p w14:paraId="6651504A" w14:textId="77777777" w:rsidR="007659F3" w:rsidRPr="007659F3" w:rsidRDefault="007659F3" w:rsidP="007659F3">
            <w:pPr>
              <w:jc w:val="center"/>
              <w:rPr>
                <w:sz w:val="22"/>
                <w:szCs w:val="22"/>
                <w:lang w:eastAsia="en-US"/>
              </w:rPr>
            </w:pPr>
            <w:r w:rsidRPr="007659F3">
              <w:rPr>
                <w:sz w:val="22"/>
                <w:lang w:eastAsia="en-US"/>
              </w:rPr>
              <w:t>x</w:t>
            </w:r>
          </w:p>
        </w:tc>
      </w:tr>
      <w:tr w:rsidR="007659F3" w:rsidRPr="007659F3" w14:paraId="030D8C4C" w14:textId="77777777" w:rsidTr="00104FF4">
        <w:trPr>
          <w:trHeight w:val="70"/>
        </w:trPr>
        <w:tc>
          <w:tcPr>
            <w:tcW w:w="2869" w:type="dxa"/>
            <w:vMerge/>
            <w:shd w:val="clear" w:color="auto" w:fill="auto"/>
            <w:vAlign w:val="center"/>
          </w:tcPr>
          <w:p w14:paraId="10DAEE6E" w14:textId="77777777" w:rsidR="007659F3" w:rsidRPr="007659F3" w:rsidRDefault="007659F3" w:rsidP="007659F3">
            <w:pPr>
              <w:ind w:right="-2"/>
              <w:jc w:val="center"/>
              <w:rPr>
                <w:color w:val="000000"/>
                <w:sz w:val="22"/>
                <w:szCs w:val="22"/>
                <w:lang w:eastAsia="en-US"/>
              </w:rPr>
            </w:pPr>
          </w:p>
        </w:tc>
        <w:tc>
          <w:tcPr>
            <w:tcW w:w="2126" w:type="dxa"/>
            <w:vMerge/>
            <w:shd w:val="clear" w:color="auto" w:fill="auto"/>
            <w:vAlign w:val="center"/>
          </w:tcPr>
          <w:p w14:paraId="39F9B313" w14:textId="77777777" w:rsidR="007659F3" w:rsidRPr="007659F3" w:rsidRDefault="007659F3" w:rsidP="007659F3">
            <w:pPr>
              <w:ind w:right="-2"/>
              <w:jc w:val="center"/>
              <w:rPr>
                <w:color w:val="000000"/>
                <w:sz w:val="22"/>
                <w:szCs w:val="22"/>
                <w:lang w:eastAsia="en-US"/>
              </w:rPr>
            </w:pPr>
          </w:p>
        </w:tc>
        <w:tc>
          <w:tcPr>
            <w:tcW w:w="1850" w:type="dxa"/>
            <w:vAlign w:val="center"/>
          </w:tcPr>
          <w:p w14:paraId="3B57B3D3" w14:textId="77777777" w:rsidR="007659F3" w:rsidRPr="007659F3" w:rsidRDefault="007659F3" w:rsidP="007659F3">
            <w:pPr>
              <w:ind w:right="-2"/>
              <w:jc w:val="center"/>
              <w:rPr>
                <w:color w:val="000000"/>
                <w:sz w:val="22"/>
                <w:szCs w:val="22"/>
                <w:lang w:eastAsia="en-US"/>
              </w:rPr>
            </w:pPr>
            <w:r w:rsidRPr="007659F3">
              <w:rPr>
                <w:sz w:val="22"/>
                <w:lang w:eastAsia="en-US"/>
              </w:rPr>
              <w:t>с 01.07.2027</w:t>
            </w:r>
          </w:p>
        </w:tc>
        <w:tc>
          <w:tcPr>
            <w:tcW w:w="1552" w:type="dxa"/>
            <w:vAlign w:val="center"/>
          </w:tcPr>
          <w:p w14:paraId="2E9A69EA" w14:textId="77777777" w:rsidR="007659F3" w:rsidRPr="007659F3" w:rsidRDefault="007659F3" w:rsidP="007659F3">
            <w:pPr>
              <w:jc w:val="center"/>
              <w:rPr>
                <w:lang w:eastAsia="en-US"/>
              </w:rPr>
            </w:pPr>
            <w:r w:rsidRPr="007659F3">
              <w:rPr>
                <w:sz w:val="22"/>
                <w:lang w:eastAsia="en-US"/>
              </w:rPr>
              <w:t>47,67</w:t>
            </w:r>
          </w:p>
        </w:tc>
        <w:tc>
          <w:tcPr>
            <w:tcW w:w="992" w:type="dxa"/>
            <w:vAlign w:val="center"/>
          </w:tcPr>
          <w:p w14:paraId="74DDFBB0" w14:textId="77777777" w:rsidR="007659F3" w:rsidRPr="007659F3" w:rsidRDefault="007659F3" w:rsidP="007659F3">
            <w:pPr>
              <w:jc w:val="center"/>
              <w:rPr>
                <w:sz w:val="22"/>
                <w:szCs w:val="22"/>
                <w:lang w:eastAsia="en-US"/>
              </w:rPr>
            </w:pPr>
            <w:r w:rsidRPr="007659F3">
              <w:rPr>
                <w:sz w:val="22"/>
                <w:lang w:eastAsia="en-US"/>
              </w:rPr>
              <w:t>x</w:t>
            </w:r>
          </w:p>
        </w:tc>
      </w:tr>
      <w:tr w:rsidR="007659F3" w:rsidRPr="007659F3" w14:paraId="01FD2E0D" w14:textId="77777777" w:rsidTr="00104FF4">
        <w:trPr>
          <w:trHeight w:val="70"/>
        </w:trPr>
        <w:tc>
          <w:tcPr>
            <w:tcW w:w="2869" w:type="dxa"/>
            <w:vMerge/>
            <w:shd w:val="clear" w:color="auto" w:fill="auto"/>
            <w:vAlign w:val="center"/>
          </w:tcPr>
          <w:p w14:paraId="39CBEEBD" w14:textId="77777777" w:rsidR="007659F3" w:rsidRPr="007659F3" w:rsidRDefault="007659F3" w:rsidP="007659F3">
            <w:pPr>
              <w:ind w:right="-2"/>
              <w:jc w:val="center"/>
              <w:rPr>
                <w:color w:val="000000"/>
                <w:sz w:val="22"/>
                <w:szCs w:val="22"/>
                <w:lang w:eastAsia="en-US"/>
              </w:rPr>
            </w:pPr>
          </w:p>
        </w:tc>
        <w:tc>
          <w:tcPr>
            <w:tcW w:w="2126" w:type="dxa"/>
            <w:vMerge/>
            <w:shd w:val="clear" w:color="auto" w:fill="auto"/>
            <w:vAlign w:val="center"/>
          </w:tcPr>
          <w:p w14:paraId="5F92AC2A" w14:textId="77777777" w:rsidR="007659F3" w:rsidRPr="007659F3" w:rsidRDefault="007659F3" w:rsidP="007659F3">
            <w:pPr>
              <w:ind w:right="-2"/>
              <w:jc w:val="center"/>
              <w:rPr>
                <w:color w:val="000000"/>
                <w:sz w:val="22"/>
                <w:szCs w:val="22"/>
                <w:lang w:eastAsia="en-US"/>
              </w:rPr>
            </w:pPr>
          </w:p>
        </w:tc>
        <w:tc>
          <w:tcPr>
            <w:tcW w:w="1850" w:type="dxa"/>
            <w:vAlign w:val="center"/>
          </w:tcPr>
          <w:p w14:paraId="18E3C07F" w14:textId="77777777" w:rsidR="007659F3" w:rsidRPr="007659F3" w:rsidRDefault="007659F3" w:rsidP="007659F3">
            <w:pPr>
              <w:ind w:right="-2"/>
              <w:jc w:val="center"/>
              <w:rPr>
                <w:color w:val="000000"/>
                <w:sz w:val="22"/>
                <w:szCs w:val="22"/>
                <w:lang w:eastAsia="en-US"/>
              </w:rPr>
            </w:pPr>
            <w:r w:rsidRPr="007659F3">
              <w:rPr>
                <w:sz w:val="22"/>
                <w:lang w:eastAsia="en-US"/>
              </w:rPr>
              <w:t>с 01.01.2028</w:t>
            </w:r>
          </w:p>
        </w:tc>
        <w:tc>
          <w:tcPr>
            <w:tcW w:w="1552" w:type="dxa"/>
            <w:vAlign w:val="center"/>
          </w:tcPr>
          <w:p w14:paraId="745C7790" w14:textId="77777777" w:rsidR="007659F3" w:rsidRPr="007659F3" w:rsidRDefault="007659F3" w:rsidP="007659F3">
            <w:pPr>
              <w:jc w:val="center"/>
              <w:rPr>
                <w:lang w:eastAsia="en-US"/>
              </w:rPr>
            </w:pPr>
            <w:r w:rsidRPr="007659F3">
              <w:rPr>
                <w:sz w:val="22"/>
                <w:lang w:eastAsia="en-US"/>
              </w:rPr>
              <w:t>47,67</w:t>
            </w:r>
          </w:p>
        </w:tc>
        <w:tc>
          <w:tcPr>
            <w:tcW w:w="992" w:type="dxa"/>
            <w:vAlign w:val="center"/>
          </w:tcPr>
          <w:p w14:paraId="1A63CEB1" w14:textId="77777777" w:rsidR="007659F3" w:rsidRPr="007659F3" w:rsidRDefault="007659F3" w:rsidP="007659F3">
            <w:pPr>
              <w:jc w:val="center"/>
              <w:rPr>
                <w:sz w:val="22"/>
                <w:szCs w:val="22"/>
                <w:lang w:eastAsia="en-US"/>
              </w:rPr>
            </w:pPr>
            <w:r w:rsidRPr="007659F3">
              <w:rPr>
                <w:sz w:val="22"/>
                <w:lang w:eastAsia="en-US"/>
              </w:rPr>
              <w:t>x</w:t>
            </w:r>
          </w:p>
        </w:tc>
      </w:tr>
      <w:tr w:rsidR="007659F3" w:rsidRPr="007659F3" w14:paraId="7201AF54" w14:textId="77777777" w:rsidTr="00104FF4">
        <w:tc>
          <w:tcPr>
            <w:tcW w:w="2869" w:type="dxa"/>
            <w:vMerge/>
            <w:shd w:val="clear" w:color="auto" w:fill="auto"/>
            <w:vAlign w:val="center"/>
          </w:tcPr>
          <w:p w14:paraId="68DC62B7" w14:textId="77777777" w:rsidR="007659F3" w:rsidRPr="007659F3" w:rsidRDefault="007659F3" w:rsidP="007659F3">
            <w:pPr>
              <w:ind w:right="-2"/>
              <w:jc w:val="center"/>
              <w:rPr>
                <w:color w:val="000000"/>
                <w:sz w:val="22"/>
                <w:szCs w:val="22"/>
                <w:lang w:eastAsia="en-US"/>
              </w:rPr>
            </w:pPr>
          </w:p>
        </w:tc>
        <w:tc>
          <w:tcPr>
            <w:tcW w:w="2126" w:type="dxa"/>
            <w:vMerge/>
            <w:shd w:val="clear" w:color="auto" w:fill="auto"/>
            <w:vAlign w:val="center"/>
          </w:tcPr>
          <w:p w14:paraId="69C3F6F3" w14:textId="77777777" w:rsidR="007659F3" w:rsidRPr="007659F3" w:rsidRDefault="007659F3" w:rsidP="007659F3">
            <w:pPr>
              <w:ind w:right="-2"/>
              <w:jc w:val="center"/>
              <w:rPr>
                <w:color w:val="000000"/>
                <w:sz w:val="22"/>
                <w:szCs w:val="22"/>
                <w:lang w:eastAsia="en-US"/>
              </w:rPr>
            </w:pPr>
          </w:p>
        </w:tc>
        <w:tc>
          <w:tcPr>
            <w:tcW w:w="1850" w:type="dxa"/>
            <w:vAlign w:val="center"/>
          </w:tcPr>
          <w:p w14:paraId="1DE5AB69" w14:textId="77777777" w:rsidR="007659F3" w:rsidRPr="007659F3" w:rsidRDefault="007659F3" w:rsidP="007659F3">
            <w:pPr>
              <w:ind w:right="-2"/>
              <w:jc w:val="center"/>
              <w:rPr>
                <w:color w:val="000000"/>
                <w:sz w:val="22"/>
                <w:szCs w:val="22"/>
                <w:lang w:eastAsia="en-US"/>
              </w:rPr>
            </w:pPr>
            <w:r w:rsidRPr="007659F3">
              <w:rPr>
                <w:sz w:val="22"/>
                <w:lang w:eastAsia="en-US"/>
              </w:rPr>
              <w:t>с 01.07.2028</w:t>
            </w:r>
          </w:p>
        </w:tc>
        <w:tc>
          <w:tcPr>
            <w:tcW w:w="1552" w:type="dxa"/>
            <w:vAlign w:val="center"/>
          </w:tcPr>
          <w:p w14:paraId="0EED9A8A" w14:textId="77777777" w:rsidR="007659F3" w:rsidRPr="007659F3" w:rsidRDefault="007659F3" w:rsidP="007659F3">
            <w:pPr>
              <w:jc w:val="center"/>
              <w:rPr>
                <w:sz w:val="22"/>
                <w:szCs w:val="22"/>
                <w:lang w:eastAsia="en-US"/>
              </w:rPr>
            </w:pPr>
            <w:r w:rsidRPr="007659F3">
              <w:rPr>
                <w:sz w:val="22"/>
                <w:lang w:eastAsia="en-US"/>
              </w:rPr>
              <w:t>49,58</w:t>
            </w:r>
          </w:p>
        </w:tc>
        <w:tc>
          <w:tcPr>
            <w:tcW w:w="992" w:type="dxa"/>
            <w:vAlign w:val="center"/>
          </w:tcPr>
          <w:p w14:paraId="4C4E46DF" w14:textId="77777777" w:rsidR="007659F3" w:rsidRPr="007659F3" w:rsidRDefault="007659F3" w:rsidP="007659F3">
            <w:pPr>
              <w:jc w:val="center"/>
              <w:rPr>
                <w:sz w:val="22"/>
                <w:szCs w:val="22"/>
                <w:lang w:eastAsia="en-US"/>
              </w:rPr>
            </w:pPr>
            <w:r w:rsidRPr="007659F3">
              <w:rPr>
                <w:sz w:val="22"/>
                <w:lang w:eastAsia="en-US"/>
              </w:rPr>
              <w:t>x</w:t>
            </w:r>
          </w:p>
        </w:tc>
      </w:tr>
      <w:tr w:rsidR="007659F3" w:rsidRPr="007659F3" w14:paraId="6A9E3032" w14:textId="77777777" w:rsidTr="00104FF4">
        <w:tc>
          <w:tcPr>
            <w:tcW w:w="2869" w:type="dxa"/>
            <w:vMerge/>
            <w:shd w:val="clear" w:color="auto" w:fill="auto"/>
            <w:vAlign w:val="center"/>
          </w:tcPr>
          <w:p w14:paraId="45B00CF2" w14:textId="77777777" w:rsidR="007659F3" w:rsidRPr="007659F3" w:rsidRDefault="007659F3" w:rsidP="007659F3">
            <w:pPr>
              <w:ind w:right="-2"/>
              <w:jc w:val="center"/>
              <w:rPr>
                <w:color w:val="000000"/>
                <w:sz w:val="22"/>
                <w:szCs w:val="22"/>
                <w:lang w:eastAsia="en-US"/>
              </w:rPr>
            </w:pPr>
          </w:p>
        </w:tc>
        <w:tc>
          <w:tcPr>
            <w:tcW w:w="6520" w:type="dxa"/>
            <w:gridSpan w:val="4"/>
            <w:shd w:val="clear" w:color="auto" w:fill="auto"/>
            <w:vAlign w:val="center"/>
          </w:tcPr>
          <w:p w14:paraId="0DED7B41" w14:textId="77777777" w:rsidR="007659F3" w:rsidRPr="007659F3" w:rsidRDefault="007659F3" w:rsidP="007659F3">
            <w:pPr>
              <w:ind w:right="-2"/>
              <w:jc w:val="center"/>
              <w:rPr>
                <w:color w:val="000000"/>
                <w:sz w:val="22"/>
                <w:szCs w:val="22"/>
                <w:lang w:eastAsia="en-US"/>
              </w:rPr>
            </w:pPr>
            <w:r w:rsidRPr="007659F3">
              <w:rPr>
                <w:sz w:val="22"/>
                <w:szCs w:val="22"/>
                <w:lang w:eastAsia="en-US"/>
              </w:rPr>
              <w:t>Население (тарифы указываются с учетом НДС) *</w:t>
            </w:r>
          </w:p>
        </w:tc>
      </w:tr>
      <w:tr w:rsidR="007659F3" w:rsidRPr="007659F3" w14:paraId="297A22C3" w14:textId="77777777" w:rsidTr="00104FF4">
        <w:tc>
          <w:tcPr>
            <w:tcW w:w="2869" w:type="dxa"/>
            <w:vMerge/>
            <w:shd w:val="clear" w:color="auto" w:fill="auto"/>
            <w:vAlign w:val="center"/>
          </w:tcPr>
          <w:p w14:paraId="51ABE839" w14:textId="77777777" w:rsidR="007659F3" w:rsidRPr="007659F3" w:rsidRDefault="007659F3" w:rsidP="007659F3">
            <w:pPr>
              <w:ind w:right="-2"/>
              <w:jc w:val="center"/>
              <w:rPr>
                <w:color w:val="000000"/>
                <w:sz w:val="22"/>
                <w:szCs w:val="22"/>
                <w:lang w:eastAsia="en-US"/>
              </w:rPr>
            </w:pPr>
          </w:p>
        </w:tc>
        <w:tc>
          <w:tcPr>
            <w:tcW w:w="2126" w:type="dxa"/>
            <w:vMerge w:val="restart"/>
            <w:shd w:val="clear" w:color="auto" w:fill="auto"/>
            <w:vAlign w:val="center"/>
          </w:tcPr>
          <w:p w14:paraId="4AF8A86D" w14:textId="77777777" w:rsidR="007659F3" w:rsidRPr="007659F3" w:rsidRDefault="007659F3" w:rsidP="007659F3">
            <w:pPr>
              <w:ind w:right="-2"/>
              <w:jc w:val="center"/>
              <w:rPr>
                <w:color w:val="000000"/>
                <w:sz w:val="22"/>
                <w:szCs w:val="22"/>
                <w:lang w:eastAsia="en-US"/>
              </w:rPr>
            </w:pPr>
            <w:r w:rsidRPr="007659F3">
              <w:rPr>
                <w:color w:val="000000"/>
                <w:sz w:val="22"/>
                <w:szCs w:val="22"/>
                <w:lang w:eastAsia="en-US"/>
              </w:rPr>
              <w:t>Одноставочный</w:t>
            </w:r>
          </w:p>
          <w:p w14:paraId="40622FA5" w14:textId="77777777" w:rsidR="007659F3" w:rsidRPr="007659F3" w:rsidRDefault="007659F3" w:rsidP="007659F3">
            <w:pPr>
              <w:ind w:right="-2"/>
              <w:jc w:val="center"/>
              <w:rPr>
                <w:color w:val="000000"/>
                <w:sz w:val="22"/>
                <w:szCs w:val="22"/>
                <w:lang w:eastAsia="en-US"/>
              </w:rPr>
            </w:pPr>
            <w:r w:rsidRPr="007659F3">
              <w:rPr>
                <w:color w:val="000000"/>
                <w:sz w:val="22"/>
                <w:szCs w:val="22"/>
                <w:lang w:eastAsia="en-US"/>
              </w:rPr>
              <w:t>руб./м</w:t>
            </w:r>
            <w:r w:rsidRPr="007659F3">
              <w:rPr>
                <w:color w:val="000000"/>
                <w:sz w:val="22"/>
                <w:szCs w:val="22"/>
                <w:vertAlign w:val="superscript"/>
                <w:lang w:eastAsia="en-US"/>
              </w:rPr>
              <w:t>3</w:t>
            </w:r>
          </w:p>
        </w:tc>
        <w:tc>
          <w:tcPr>
            <w:tcW w:w="1850" w:type="dxa"/>
            <w:vAlign w:val="center"/>
          </w:tcPr>
          <w:p w14:paraId="11CAA2D0" w14:textId="77777777" w:rsidR="007659F3" w:rsidRPr="007659F3" w:rsidRDefault="007659F3" w:rsidP="007659F3">
            <w:pPr>
              <w:ind w:right="-2"/>
              <w:jc w:val="center"/>
              <w:rPr>
                <w:color w:val="000000"/>
                <w:sz w:val="22"/>
                <w:szCs w:val="22"/>
                <w:lang w:eastAsia="en-US"/>
              </w:rPr>
            </w:pPr>
            <w:r w:rsidRPr="007659F3">
              <w:rPr>
                <w:sz w:val="22"/>
                <w:lang w:eastAsia="en-US"/>
              </w:rPr>
              <w:t>с 28.12.2019</w:t>
            </w:r>
          </w:p>
        </w:tc>
        <w:tc>
          <w:tcPr>
            <w:tcW w:w="1552" w:type="dxa"/>
            <w:vAlign w:val="center"/>
          </w:tcPr>
          <w:p w14:paraId="25D4BF2F" w14:textId="77777777" w:rsidR="007659F3" w:rsidRPr="007659F3" w:rsidRDefault="007659F3" w:rsidP="007659F3">
            <w:pPr>
              <w:jc w:val="center"/>
              <w:rPr>
                <w:sz w:val="22"/>
                <w:szCs w:val="22"/>
                <w:lang w:eastAsia="en-US"/>
              </w:rPr>
            </w:pPr>
            <w:r w:rsidRPr="007659F3">
              <w:rPr>
                <w:sz w:val="22"/>
                <w:lang w:eastAsia="en-US"/>
              </w:rPr>
              <w:t>36,42</w:t>
            </w:r>
          </w:p>
        </w:tc>
        <w:tc>
          <w:tcPr>
            <w:tcW w:w="992" w:type="dxa"/>
            <w:vAlign w:val="center"/>
          </w:tcPr>
          <w:p w14:paraId="6DB73BB3" w14:textId="77777777" w:rsidR="007659F3" w:rsidRPr="007659F3" w:rsidRDefault="007659F3" w:rsidP="007659F3">
            <w:pPr>
              <w:jc w:val="center"/>
              <w:rPr>
                <w:sz w:val="22"/>
                <w:szCs w:val="22"/>
                <w:lang w:eastAsia="en-US"/>
              </w:rPr>
            </w:pPr>
            <w:r w:rsidRPr="007659F3">
              <w:rPr>
                <w:sz w:val="22"/>
                <w:lang w:eastAsia="en-US"/>
              </w:rPr>
              <w:t>x</w:t>
            </w:r>
          </w:p>
        </w:tc>
      </w:tr>
      <w:tr w:rsidR="007659F3" w:rsidRPr="007659F3" w14:paraId="5595720A" w14:textId="77777777" w:rsidTr="00104FF4">
        <w:tc>
          <w:tcPr>
            <w:tcW w:w="2869" w:type="dxa"/>
            <w:vMerge/>
            <w:shd w:val="clear" w:color="auto" w:fill="auto"/>
            <w:vAlign w:val="center"/>
          </w:tcPr>
          <w:p w14:paraId="4D94597F" w14:textId="77777777" w:rsidR="007659F3" w:rsidRPr="007659F3" w:rsidRDefault="007659F3" w:rsidP="007659F3">
            <w:pPr>
              <w:ind w:right="-2"/>
              <w:jc w:val="center"/>
              <w:rPr>
                <w:color w:val="000000"/>
                <w:sz w:val="22"/>
                <w:szCs w:val="22"/>
                <w:lang w:eastAsia="en-US"/>
              </w:rPr>
            </w:pPr>
          </w:p>
        </w:tc>
        <w:tc>
          <w:tcPr>
            <w:tcW w:w="2126" w:type="dxa"/>
            <w:vMerge/>
            <w:shd w:val="clear" w:color="auto" w:fill="auto"/>
            <w:vAlign w:val="center"/>
          </w:tcPr>
          <w:p w14:paraId="4F3A41FD" w14:textId="77777777" w:rsidR="007659F3" w:rsidRPr="007659F3" w:rsidRDefault="007659F3" w:rsidP="007659F3">
            <w:pPr>
              <w:ind w:right="-2"/>
              <w:jc w:val="center"/>
              <w:rPr>
                <w:color w:val="000000"/>
                <w:sz w:val="22"/>
                <w:szCs w:val="22"/>
                <w:lang w:eastAsia="en-US"/>
              </w:rPr>
            </w:pPr>
          </w:p>
        </w:tc>
        <w:tc>
          <w:tcPr>
            <w:tcW w:w="1850" w:type="dxa"/>
            <w:vAlign w:val="center"/>
          </w:tcPr>
          <w:p w14:paraId="0902737C" w14:textId="77777777" w:rsidR="007659F3" w:rsidRPr="007659F3" w:rsidRDefault="007659F3" w:rsidP="007659F3">
            <w:pPr>
              <w:ind w:right="-2"/>
              <w:jc w:val="center"/>
              <w:rPr>
                <w:color w:val="000000"/>
                <w:sz w:val="22"/>
                <w:szCs w:val="22"/>
                <w:lang w:eastAsia="en-US"/>
              </w:rPr>
            </w:pPr>
            <w:r w:rsidRPr="007659F3">
              <w:rPr>
                <w:sz w:val="22"/>
                <w:lang w:eastAsia="en-US"/>
              </w:rPr>
              <w:t>с 01.01.2020</w:t>
            </w:r>
          </w:p>
        </w:tc>
        <w:tc>
          <w:tcPr>
            <w:tcW w:w="1552" w:type="dxa"/>
            <w:vAlign w:val="center"/>
          </w:tcPr>
          <w:p w14:paraId="3E151717" w14:textId="77777777" w:rsidR="007659F3" w:rsidRPr="007659F3" w:rsidRDefault="007659F3" w:rsidP="007659F3">
            <w:pPr>
              <w:jc w:val="center"/>
              <w:rPr>
                <w:sz w:val="22"/>
                <w:szCs w:val="22"/>
                <w:lang w:eastAsia="en-US"/>
              </w:rPr>
            </w:pPr>
            <w:r w:rsidRPr="007659F3">
              <w:rPr>
                <w:sz w:val="22"/>
                <w:lang w:eastAsia="en-US"/>
              </w:rPr>
              <w:t>36,42</w:t>
            </w:r>
          </w:p>
        </w:tc>
        <w:tc>
          <w:tcPr>
            <w:tcW w:w="992" w:type="dxa"/>
            <w:vAlign w:val="center"/>
          </w:tcPr>
          <w:p w14:paraId="4A23AC4A" w14:textId="77777777" w:rsidR="007659F3" w:rsidRPr="007659F3" w:rsidRDefault="007659F3" w:rsidP="007659F3">
            <w:pPr>
              <w:jc w:val="center"/>
              <w:rPr>
                <w:sz w:val="22"/>
                <w:szCs w:val="22"/>
                <w:lang w:eastAsia="en-US"/>
              </w:rPr>
            </w:pPr>
            <w:r w:rsidRPr="007659F3">
              <w:rPr>
                <w:sz w:val="22"/>
                <w:lang w:eastAsia="en-US"/>
              </w:rPr>
              <w:t>x</w:t>
            </w:r>
          </w:p>
        </w:tc>
      </w:tr>
      <w:tr w:rsidR="007659F3" w:rsidRPr="007659F3" w14:paraId="7AA50104" w14:textId="77777777" w:rsidTr="00104FF4">
        <w:tc>
          <w:tcPr>
            <w:tcW w:w="2869" w:type="dxa"/>
            <w:vMerge/>
            <w:shd w:val="clear" w:color="auto" w:fill="auto"/>
            <w:vAlign w:val="center"/>
          </w:tcPr>
          <w:p w14:paraId="6144DDB2" w14:textId="77777777" w:rsidR="007659F3" w:rsidRPr="007659F3" w:rsidRDefault="007659F3" w:rsidP="007659F3">
            <w:pPr>
              <w:ind w:right="-2"/>
              <w:jc w:val="center"/>
              <w:rPr>
                <w:color w:val="000000"/>
                <w:sz w:val="22"/>
                <w:szCs w:val="22"/>
                <w:lang w:eastAsia="en-US"/>
              </w:rPr>
            </w:pPr>
          </w:p>
        </w:tc>
        <w:tc>
          <w:tcPr>
            <w:tcW w:w="2126" w:type="dxa"/>
            <w:vMerge/>
            <w:shd w:val="clear" w:color="auto" w:fill="auto"/>
            <w:vAlign w:val="center"/>
          </w:tcPr>
          <w:p w14:paraId="29F9DD5E" w14:textId="77777777" w:rsidR="007659F3" w:rsidRPr="007659F3" w:rsidRDefault="007659F3" w:rsidP="007659F3">
            <w:pPr>
              <w:ind w:right="-2"/>
              <w:jc w:val="center"/>
              <w:rPr>
                <w:color w:val="000000"/>
                <w:sz w:val="22"/>
                <w:szCs w:val="22"/>
                <w:lang w:eastAsia="en-US"/>
              </w:rPr>
            </w:pPr>
          </w:p>
        </w:tc>
        <w:tc>
          <w:tcPr>
            <w:tcW w:w="1850" w:type="dxa"/>
            <w:vAlign w:val="center"/>
          </w:tcPr>
          <w:p w14:paraId="71AE219B" w14:textId="77777777" w:rsidR="007659F3" w:rsidRPr="007659F3" w:rsidRDefault="007659F3" w:rsidP="007659F3">
            <w:pPr>
              <w:ind w:right="-2"/>
              <w:jc w:val="center"/>
              <w:rPr>
                <w:color w:val="000000"/>
                <w:sz w:val="22"/>
                <w:szCs w:val="22"/>
                <w:lang w:eastAsia="en-US"/>
              </w:rPr>
            </w:pPr>
            <w:r w:rsidRPr="007659F3">
              <w:rPr>
                <w:sz w:val="22"/>
                <w:lang w:eastAsia="en-US"/>
              </w:rPr>
              <w:t>с 01.07.2020</w:t>
            </w:r>
          </w:p>
        </w:tc>
        <w:tc>
          <w:tcPr>
            <w:tcW w:w="1552" w:type="dxa"/>
            <w:vAlign w:val="center"/>
          </w:tcPr>
          <w:p w14:paraId="404C3BEF" w14:textId="77777777" w:rsidR="007659F3" w:rsidRPr="007659F3" w:rsidRDefault="007659F3" w:rsidP="007659F3">
            <w:pPr>
              <w:jc w:val="center"/>
              <w:rPr>
                <w:sz w:val="22"/>
                <w:szCs w:val="22"/>
                <w:lang w:eastAsia="en-US"/>
              </w:rPr>
            </w:pPr>
            <w:r w:rsidRPr="007659F3">
              <w:rPr>
                <w:sz w:val="22"/>
                <w:lang w:eastAsia="en-US"/>
              </w:rPr>
              <w:t>39,50</w:t>
            </w:r>
          </w:p>
        </w:tc>
        <w:tc>
          <w:tcPr>
            <w:tcW w:w="992" w:type="dxa"/>
            <w:vAlign w:val="center"/>
          </w:tcPr>
          <w:p w14:paraId="47A406C8" w14:textId="77777777" w:rsidR="007659F3" w:rsidRPr="007659F3" w:rsidRDefault="007659F3" w:rsidP="007659F3">
            <w:pPr>
              <w:jc w:val="center"/>
              <w:rPr>
                <w:sz w:val="22"/>
                <w:szCs w:val="22"/>
                <w:lang w:eastAsia="en-US"/>
              </w:rPr>
            </w:pPr>
            <w:r w:rsidRPr="007659F3">
              <w:rPr>
                <w:sz w:val="22"/>
                <w:lang w:eastAsia="en-US"/>
              </w:rPr>
              <w:t>x</w:t>
            </w:r>
          </w:p>
        </w:tc>
      </w:tr>
      <w:tr w:rsidR="007659F3" w:rsidRPr="007659F3" w14:paraId="10845D40" w14:textId="77777777" w:rsidTr="00104FF4">
        <w:tc>
          <w:tcPr>
            <w:tcW w:w="2869" w:type="dxa"/>
            <w:vMerge/>
            <w:shd w:val="clear" w:color="auto" w:fill="auto"/>
            <w:vAlign w:val="center"/>
          </w:tcPr>
          <w:p w14:paraId="2724F8E8" w14:textId="77777777" w:rsidR="007659F3" w:rsidRPr="007659F3" w:rsidRDefault="007659F3" w:rsidP="007659F3">
            <w:pPr>
              <w:ind w:right="-2"/>
              <w:jc w:val="center"/>
              <w:rPr>
                <w:color w:val="000000"/>
                <w:sz w:val="22"/>
                <w:szCs w:val="22"/>
                <w:lang w:eastAsia="en-US"/>
              </w:rPr>
            </w:pPr>
          </w:p>
        </w:tc>
        <w:tc>
          <w:tcPr>
            <w:tcW w:w="2126" w:type="dxa"/>
            <w:vMerge/>
            <w:shd w:val="clear" w:color="auto" w:fill="auto"/>
            <w:vAlign w:val="center"/>
          </w:tcPr>
          <w:p w14:paraId="506D98E6" w14:textId="77777777" w:rsidR="007659F3" w:rsidRPr="007659F3" w:rsidRDefault="007659F3" w:rsidP="007659F3">
            <w:pPr>
              <w:ind w:right="-2"/>
              <w:jc w:val="center"/>
              <w:rPr>
                <w:color w:val="000000"/>
                <w:sz w:val="22"/>
                <w:szCs w:val="22"/>
                <w:lang w:eastAsia="en-US"/>
              </w:rPr>
            </w:pPr>
          </w:p>
        </w:tc>
        <w:tc>
          <w:tcPr>
            <w:tcW w:w="1850" w:type="dxa"/>
            <w:vAlign w:val="center"/>
          </w:tcPr>
          <w:p w14:paraId="178F8760" w14:textId="77777777" w:rsidR="007659F3" w:rsidRPr="007659F3" w:rsidRDefault="007659F3" w:rsidP="007659F3">
            <w:pPr>
              <w:ind w:right="-2"/>
              <w:jc w:val="center"/>
              <w:rPr>
                <w:color w:val="000000"/>
                <w:sz w:val="22"/>
                <w:szCs w:val="22"/>
                <w:lang w:eastAsia="en-US"/>
              </w:rPr>
            </w:pPr>
            <w:r w:rsidRPr="007659F3">
              <w:rPr>
                <w:sz w:val="22"/>
                <w:lang w:eastAsia="en-US"/>
              </w:rPr>
              <w:t>с 01.01.2021</w:t>
            </w:r>
          </w:p>
        </w:tc>
        <w:tc>
          <w:tcPr>
            <w:tcW w:w="1552" w:type="dxa"/>
            <w:vAlign w:val="center"/>
          </w:tcPr>
          <w:p w14:paraId="78491CDA" w14:textId="77777777" w:rsidR="007659F3" w:rsidRPr="007659F3" w:rsidRDefault="007659F3" w:rsidP="007659F3">
            <w:pPr>
              <w:jc w:val="center"/>
              <w:rPr>
                <w:sz w:val="22"/>
                <w:szCs w:val="22"/>
                <w:lang w:eastAsia="en-US"/>
              </w:rPr>
            </w:pPr>
            <w:r w:rsidRPr="007659F3">
              <w:rPr>
                <w:sz w:val="22"/>
                <w:lang w:eastAsia="en-US"/>
              </w:rPr>
              <w:t>39,50</w:t>
            </w:r>
          </w:p>
        </w:tc>
        <w:tc>
          <w:tcPr>
            <w:tcW w:w="992" w:type="dxa"/>
            <w:vAlign w:val="center"/>
          </w:tcPr>
          <w:p w14:paraId="27E4D321" w14:textId="77777777" w:rsidR="007659F3" w:rsidRPr="007659F3" w:rsidRDefault="007659F3" w:rsidP="007659F3">
            <w:pPr>
              <w:jc w:val="center"/>
              <w:rPr>
                <w:sz w:val="22"/>
                <w:szCs w:val="22"/>
                <w:lang w:eastAsia="en-US"/>
              </w:rPr>
            </w:pPr>
            <w:r w:rsidRPr="007659F3">
              <w:rPr>
                <w:sz w:val="22"/>
                <w:lang w:eastAsia="en-US"/>
              </w:rPr>
              <w:t>x</w:t>
            </w:r>
          </w:p>
        </w:tc>
      </w:tr>
      <w:tr w:rsidR="007659F3" w:rsidRPr="007659F3" w14:paraId="06DA5DF8" w14:textId="77777777" w:rsidTr="00104FF4">
        <w:tc>
          <w:tcPr>
            <w:tcW w:w="2869" w:type="dxa"/>
            <w:vMerge/>
            <w:shd w:val="clear" w:color="auto" w:fill="auto"/>
            <w:vAlign w:val="center"/>
          </w:tcPr>
          <w:p w14:paraId="40FA25EF" w14:textId="77777777" w:rsidR="007659F3" w:rsidRPr="007659F3" w:rsidRDefault="007659F3" w:rsidP="007659F3">
            <w:pPr>
              <w:ind w:right="-2"/>
              <w:jc w:val="center"/>
              <w:rPr>
                <w:color w:val="000000"/>
                <w:sz w:val="22"/>
                <w:szCs w:val="22"/>
                <w:lang w:eastAsia="en-US"/>
              </w:rPr>
            </w:pPr>
          </w:p>
        </w:tc>
        <w:tc>
          <w:tcPr>
            <w:tcW w:w="2126" w:type="dxa"/>
            <w:vMerge/>
            <w:shd w:val="clear" w:color="auto" w:fill="auto"/>
            <w:vAlign w:val="center"/>
          </w:tcPr>
          <w:p w14:paraId="578E18D1" w14:textId="77777777" w:rsidR="007659F3" w:rsidRPr="007659F3" w:rsidRDefault="007659F3" w:rsidP="007659F3">
            <w:pPr>
              <w:ind w:right="-2"/>
              <w:jc w:val="center"/>
              <w:rPr>
                <w:color w:val="000000"/>
                <w:sz w:val="22"/>
                <w:szCs w:val="22"/>
                <w:lang w:eastAsia="en-US"/>
              </w:rPr>
            </w:pPr>
          </w:p>
        </w:tc>
        <w:tc>
          <w:tcPr>
            <w:tcW w:w="1850" w:type="dxa"/>
            <w:vAlign w:val="center"/>
          </w:tcPr>
          <w:p w14:paraId="015ADF59" w14:textId="77777777" w:rsidR="007659F3" w:rsidRPr="007659F3" w:rsidRDefault="007659F3" w:rsidP="007659F3">
            <w:pPr>
              <w:ind w:right="-2"/>
              <w:jc w:val="center"/>
              <w:rPr>
                <w:color w:val="000000"/>
                <w:sz w:val="22"/>
                <w:szCs w:val="22"/>
                <w:lang w:eastAsia="en-US"/>
              </w:rPr>
            </w:pPr>
            <w:r w:rsidRPr="007659F3">
              <w:rPr>
                <w:sz w:val="22"/>
                <w:lang w:eastAsia="en-US"/>
              </w:rPr>
              <w:t>с 01.07.2021</w:t>
            </w:r>
          </w:p>
        </w:tc>
        <w:tc>
          <w:tcPr>
            <w:tcW w:w="1552" w:type="dxa"/>
            <w:vAlign w:val="center"/>
          </w:tcPr>
          <w:p w14:paraId="16370F82" w14:textId="77777777" w:rsidR="007659F3" w:rsidRPr="007659F3" w:rsidRDefault="007659F3" w:rsidP="007659F3">
            <w:pPr>
              <w:jc w:val="center"/>
              <w:rPr>
                <w:sz w:val="22"/>
                <w:szCs w:val="22"/>
                <w:lang w:eastAsia="en-US"/>
              </w:rPr>
            </w:pPr>
            <w:r w:rsidRPr="007659F3">
              <w:rPr>
                <w:sz w:val="22"/>
                <w:lang w:eastAsia="en-US"/>
              </w:rPr>
              <w:t>42,18</w:t>
            </w:r>
          </w:p>
        </w:tc>
        <w:tc>
          <w:tcPr>
            <w:tcW w:w="992" w:type="dxa"/>
            <w:vAlign w:val="center"/>
          </w:tcPr>
          <w:p w14:paraId="595AAE37" w14:textId="77777777" w:rsidR="007659F3" w:rsidRPr="007659F3" w:rsidRDefault="007659F3" w:rsidP="007659F3">
            <w:pPr>
              <w:jc w:val="center"/>
              <w:rPr>
                <w:sz w:val="22"/>
                <w:szCs w:val="22"/>
                <w:lang w:eastAsia="en-US"/>
              </w:rPr>
            </w:pPr>
            <w:r w:rsidRPr="007659F3">
              <w:rPr>
                <w:sz w:val="22"/>
                <w:lang w:eastAsia="en-US"/>
              </w:rPr>
              <w:t>x</w:t>
            </w:r>
          </w:p>
        </w:tc>
      </w:tr>
      <w:tr w:rsidR="007659F3" w:rsidRPr="007659F3" w14:paraId="7B1520EC" w14:textId="77777777" w:rsidTr="00104FF4">
        <w:tc>
          <w:tcPr>
            <w:tcW w:w="2869" w:type="dxa"/>
            <w:vMerge/>
            <w:shd w:val="clear" w:color="auto" w:fill="auto"/>
            <w:vAlign w:val="center"/>
          </w:tcPr>
          <w:p w14:paraId="0253B722" w14:textId="77777777" w:rsidR="007659F3" w:rsidRPr="007659F3" w:rsidRDefault="007659F3" w:rsidP="007659F3">
            <w:pPr>
              <w:ind w:right="-2"/>
              <w:jc w:val="center"/>
              <w:rPr>
                <w:color w:val="000000"/>
                <w:sz w:val="22"/>
                <w:szCs w:val="22"/>
                <w:lang w:eastAsia="en-US"/>
              </w:rPr>
            </w:pPr>
          </w:p>
        </w:tc>
        <w:tc>
          <w:tcPr>
            <w:tcW w:w="2126" w:type="dxa"/>
            <w:vMerge/>
            <w:shd w:val="clear" w:color="auto" w:fill="auto"/>
            <w:vAlign w:val="center"/>
          </w:tcPr>
          <w:p w14:paraId="60A54421" w14:textId="77777777" w:rsidR="007659F3" w:rsidRPr="007659F3" w:rsidRDefault="007659F3" w:rsidP="007659F3">
            <w:pPr>
              <w:ind w:right="-2"/>
              <w:jc w:val="center"/>
              <w:rPr>
                <w:color w:val="000000"/>
                <w:sz w:val="22"/>
                <w:szCs w:val="22"/>
                <w:lang w:eastAsia="en-US"/>
              </w:rPr>
            </w:pPr>
          </w:p>
        </w:tc>
        <w:tc>
          <w:tcPr>
            <w:tcW w:w="1850" w:type="dxa"/>
            <w:vAlign w:val="center"/>
          </w:tcPr>
          <w:p w14:paraId="3F338959" w14:textId="77777777" w:rsidR="007659F3" w:rsidRPr="007659F3" w:rsidRDefault="007659F3" w:rsidP="007659F3">
            <w:pPr>
              <w:ind w:right="-2"/>
              <w:jc w:val="center"/>
              <w:rPr>
                <w:color w:val="000000"/>
                <w:sz w:val="22"/>
                <w:szCs w:val="22"/>
                <w:lang w:eastAsia="en-US"/>
              </w:rPr>
            </w:pPr>
            <w:r w:rsidRPr="007659F3">
              <w:rPr>
                <w:sz w:val="22"/>
                <w:lang w:eastAsia="en-US"/>
              </w:rPr>
              <w:t>с 01.01.2022</w:t>
            </w:r>
          </w:p>
        </w:tc>
        <w:tc>
          <w:tcPr>
            <w:tcW w:w="1552" w:type="dxa"/>
            <w:vAlign w:val="center"/>
          </w:tcPr>
          <w:p w14:paraId="3728E044" w14:textId="77777777" w:rsidR="007659F3" w:rsidRPr="007659F3" w:rsidRDefault="007659F3" w:rsidP="007659F3">
            <w:pPr>
              <w:jc w:val="center"/>
              <w:rPr>
                <w:sz w:val="22"/>
                <w:szCs w:val="22"/>
                <w:lang w:eastAsia="en-US"/>
              </w:rPr>
            </w:pPr>
            <w:r w:rsidRPr="007659F3">
              <w:rPr>
                <w:sz w:val="22"/>
                <w:lang w:eastAsia="en-US"/>
              </w:rPr>
              <w:t>42,18</w:t>
            </w:r>
          </w:p>
        </w:tc>
        <w:tc>
          <w:tcPr>
            <w:tcW w:w="992" w:type="dxa"/>
            <w:vAlign w:val="center"/>
          </w:tcPr>
          <w:p w14:paraId="36306EBD" w14:textId="77777777" w:rsidR="007659F3" w:rsidRPr="007659F3" w:rsidRDefault="007659F3" w:rsidP="007659F3">
            <w:pPr>
              <w:jc w:val="center"/>
              <w:rPr>
                <w:sz w:val="22"/>
                <w:szCs w:val="22"/>
                <w:lang w:eastAsia="en-US"/>
              </w:rPr>
            </w:pPr>
            <w:r w:rsidRPr="007659F3">
              <w:rPr>
                <w:sz w:val="22"/>
                <w:lang w:eastAsia="en-US"/>
              </w:rPr>
              <w:t>x</w:t>
            </w:r>
          </w:p>
        </w:tc>
      </w:tr>
      <w:tr w:rsidR="007659F3" w:rsidRPr="007659F3" w14:paraId="3AA4CB13" w14:textId="77777777" w:rsidTr="00104FF4">
        <w:tc>
          <w:tcPr>
            <w:tcW w:w="2869" w:type="dxa"/>
            <w:vMerge/>
            <w:shd w:val="clear" w:color="auto" w:fill="auto"/>
            <w:vAlign w:val="center"/>
          </w:tcPr>
          <w:p w14:paraId="749CFCE3" w14:textId="77777777" w:rsidR="007659F3" w:rsidRPr="007659F3" w:rsidRDefault="007659F3" w:rsidP="007659F3">
            <w:pPr>
              <w:ind w:right="-2"/>
              <w:jc w:val="center"/>
              <w:rPr>
                <w:color w:val="000000"/>
                <w:sz w:val="22"/>
                <w:szCs w:val="22"/>
                <w:lang w:eastAsia="en-US"/>
              </w:rPr>
            </w:pPr>
          </w:p>
        </w:tc>
        <w:tc>
          <w:tcPr>
            <w:tcW w:w="2126" w:type="dxa"/>
            <w:vMerge/>
            <w:shd w:val="clear" w:color="auto" w:fill="auto"/>
            <w:vAlign w:val="center"/>
          </w:tcPr>
          <w:p w14:paraId="459E73BF" w14:textId="77777777" w:rsidR="007659F3" w:rsidRPr="007659F3" w:rsidRDefault="007659F3" w:rsidP="007659F3">
            <w:pPr>
              <w:ind w:right="-2"/>
              <w:jc w:val="center"/>
              <w:rPr>
                <w:color w:val="000000"/>
                <w:sz w:val="22"/>
                <w:szCs w:val="22"/>
                <w:lang w:eastAsia="en-US"/>
              </w:rPr>
            </w:pPr>
          </w:p>
        </w:tc>
        <w:tc>
          <w:tcPr>
            <w:tcW w:w="1850" w:type="dxa"/>
            <w:vAlign w:val="center"/>
          </w:tcPr>
          <w:p w14:paraId="6ACB33C9" w14:textId="77777777" w:rsidR="007659F3" w:rsidRPr="007659F3" w:rsidRDefault="007659F3" w:rsidP="007659F3">
            <w:pPr>
              <w:ind w:right="-2"/>
              <w:jc w:val="center"/>
              <w:rPr>
                <w:color w:val="000000"/>
                <w:sz w:val="22"/>
                <w:szCs w:val="22"/>
                <w:lang w:val="en-US" w:eastAsia="en-US"/>
              </w:rPr>
            </w:pPr>
            <w:r w:rsidRPr="007659F3">
              <w:rPr>
                <w:sz w:val="22"/>
                <w:lang w:eastAsia="en-US"/>
              </w:rPr>
              <w:t>с 01.07.2022</w:t>
            </w:r>
          </w:p>
        </w:tc>
        <w:tc>
          <w:tcPr>
            <w:tcW w:w="1552" w:type="dxa"/>
            <w:vAlign w:val="center"/>
          </w:tcPr>
          <w:p w14:paraId="108E9837" w14:textId="77777777" w:rsidR="007659F3" w:rsidRPr="007659F3" w:rsidRDefault="007659F3" w:rsidP="007659F3">
            <w:pPr>
              <w:jc w:val="center"/>
              <w:rPr>
                <w:sz w:val="22"/>
                <w:szCs w:val="22"/>
                <w:lang w:eastAsia="en-US"/>
              </w:rPr>
            </w:pPr>
            <w:r w:rsidRPr="007659F3">
              <w:rPr>
                <w:sz w:val="22"/>
                <w:lang w:eastAsia="en-US"/>
              </w:rPr>
              <w:t>45,53</w:t>
            </w:r>
          </w:p>
        </w:tc>
        <w:tc>
          <w:tcPr>
            <w:tcW w:w="992" w:type="dxa"/>
            <w:vAlign w:val="center"/>
          </w:tcPr>
          <w:p w14:paraId="49722290" w14:textId="77777777" w:rsidR="007659F3" w:rsidRPr="007659F3" w:rsidRDefault="007659F3" w:rsidP="007659F3">
            <w:pPr>
              <w:jc w:val="center"/>
              <w:rPr>
                <w:sz w:val="22"/>
                <w:szCs w:val="22"/>
                <w:lang w:eastAsia="en-US"/>
              </w:rPr>
            </w:pPr>
            <w:r w:rsidRPr="007659F3">
              <w:rPr>
                <w:sz w:val="22"/>
                <w:lang w:eastAsia="en-US"/>
              </w:rPr>
              <w:t>x</w:t>
            </w:r>
          </w:p>
        </w:tc>
      </w:tr>
      <w:tr w:rsidR="007659F3" w:rsidRPr="007659F3" w14:paraId="073CF3F9" w14:textId="77777777" w:rsidTr="00104FF4">
        <w:tc>
          <w:tcPr>
            <w:tcW w:w="2869" w:type="dxa"/>
            <w:vMerge/>
            <w:shd w:val="clear" w:color="auto" w:fill="auto"/>
            <w:vAlign w:val="center"/>
          </w:tcPr>
          <w:p w14:paraId="5F0F6CCB" w14:textId="77777777" w:rsidR="007659F3" w:rsidRPr="007659F3" w:rsidRDefault="007659F3" w:rsidP="007659F3">
            <w:pPr>
              <w:ind w:right="-2"/>
              <w:jc w:val="center"/>
              <w:rPr>
                <w:color w:val="000000"/>
                <w:sz w:val="22"/>
                <w:szCs w:val="22"/>
                <w:lang w:eastAsia="en-US"/>
              </w:rPr>
            </w:pPr>
          </w:p>
        </w:tc>
        <w:tc>
          <w:tcPr>
            <w:tcW w:w="2126" w:type="dxa"/>
            <w:vMerge/>
            <w:shd w:val="clear" w:color="auto" w:fill="auto"/>
            <w:vAlign w:val="center"/>
          </w:tcPr>
          <w:p w14:paraId="6DCDA03A" w14:textId="77777777" w:rsidR="007659F3" w:rsidRPr="007659F3" w:rsidRDefault="007659F3" w:rsidP="007659F3">
            <w:pPr>
              <w:ind w:right="-2"/>
              <w:jc w:val="center"/>
              <w:rPr>
                <w:color w:val="000000"/>
                <w:sz w:val="22"/>
                <w:szCs w:val="22"/>
                <w:lang w:eastAsia="en-US"/>
              </w:rPr>
            </w:pPr>
          </w:p>
        </w:tc>
        <w:tc>
          <w:tcPr>
            <w:tcW w:w="1850" w:type="dxa"/>
            <w:vAlign w:val="center"/>
          </w:tcPr>
          <w:p w14:paraId="0488D446" w14:textId="77777777" w:rsidR="007659F3" w:rsidRPr="007659F3" w:rsidRDefault="007659F3" w:rsidP="007659F3">
            <w:pPr>
              <w:ind w:right="-2"/>
              <w:jc w:val="center"/>
              <w:rPr>
                <w:color w:val="000000"/>
                <w:sz w:val="22"/>
                <w:szCs w:val="22"/>
                <w:lang w:val="en-US" w:eastAsia="en-US"/>
              </w:rPr>
            </w:pPr>
            <w:r w:rsidRPr="007659F3">
              <w:rPr>
                <w:sz w:val="22"/>
                <w:lang w:eastAsia="en-US"/>
              </w:rPr>
              <w:t>с 01.12.2022</w:t>
            </w:r>
          </w:p>
        </w:tc>
        <w:tc>
          <w:tcPr>
            <w:tcW w:w="1552" w:type="dxa"/>
            <w:vAlign w:val="center"/>
          </w:tcPr>
          <w:p w14:paraId="10443702" w14:textId="77777777" w:rsidR="007659F3" w:rsidRPr="007659F3" w:rsidRDefault="007659F3" w:rsidP="007659F3">
            <w:pPr>
              <w:jc w:val="center"/>
              <w:rPr>
                <w:sz w:val="22"/>
                <w:szCs w:val="22"/>
                <w:lang w:eastAsia="en-US"/>
              </w:rPr>
            </w:pPr>
            <w:r w:rsidRPr="007659F3">
              <w:rPr>
                <w:sz w:val="22"/>
                <w:szCs w:val="22"/>
                <w:lang w:eastAsia="en-US"/>
              </w:rPr>
              <w:t>55,75</w:t>
            </w:r>
          </w:p>
        </w:tc>
        <w:tc>
          <w:tcPr>
            <w:tcW w:w="992" w:type="dxa"/>
            <w:vAlign w:val="center"/>
          </w:tcPr>
          <w:p w14:paraId="23FEF656" w14:textId="77777777" w:rsidR="007659F3" w:rsidRPr="007659F3" w:rsidRDefault="007659F3" w:rsidP="007659F3">
            <w:pPr>
              <w:jc w:val="center"/>
              <w:rPr>
                <w:sz w:val="22"/>
                <w:szCs w:val="22"/>
                <w:lang w:eastAsia="en-US"/>
              </w:rPr>
            </w:pPr>
            <w:r w:rsidRPr="007659F3">
              <w:rPr>
                <w:sz w:val="22"/>
                <w:lang w:eastAsia="en-US"/>
              </w:rPr>
              <w:t>x</w:t>
            </w:r>
          </w:p>
        </w:tc>
      </w:tr>
      <w:tr w:rsidR="007659F3" w:rsidRPr="007659F3" w14:paraId="5C64ECAB" w14:textId="77777777" w:rsidTr="00104FF4">
        <w:tc>
          <w:tcPr>
            <w:tcW w:w="2869" w:type="dxa"/>
            <w:vMerge/>
            <w:shd w:val="clear" w:color="auto" w:fill="auto"/>
            <w:vAlign w:val="center"/>
          </w:tcPr>
          <w:p w14:paraId="486849CF" w14:textId="77777777" w:rsidR="007659F3" w:rsidRPr="007659F3" w:rsidRDefault="007659F3" w:rsidP="007659F3">
            <w:pPr>
              <w:ind w:right="-2"/>
              <w:jc w:val="center"/>
              <w:rPr>
                <w:color w:val="000000"/>
                <w:sz w:val="22"/>
                <w:szCs w:val="22"/>
                <w:lang w:eastAsia="en-US"/>
              </w:rPr>
            </w:pPr>
          </w:p>
        </w:tc>
        <w:tc>
          <w:tcPr>
            <w:tcW w:w="2126" w:type="dxa"/>
            <w:vMerge/>
            <w:shd w:val="clear" w:color="auto" w:fill="auto"/>
            <w:vAlign w:val="center"/>
          </w:tcPr>
          <w:p w14:paraId="63E4666F" w14:textId="77777777" w:rsidR="007659F3" w:rsidRPr="007659F3" w:rsidRDefault="007659F3" w:rsidP="007659F3">
            <w:pPr>
              <w:ind w:right="-2"/>
              <w:jc w:val="center"/>
              <w:rPr>
                <w:color w:val="000000"/>
                <w:sz w:val="22"/>
                <w:szCs w:val="22"/>
                <w:lang w:eastAsia="en-US"/>
              </w:rPr>
            </w:pPr>
          </w:p>
        </w:tc>
        <w:tc>
          <w:tcPr>
            <w:tcW w:w="1850" w:type="dxa"/>
            <w:vAlign w:val="center"/>
          </w:tcPr>
          <w:p w14:paraId="4C3AA12A" w14:textId="77777777" w:rsidR="007659F3" w:rsidRPr="007659F3" w:rsidRDefault="007659F3" w:rsidP="007659F3">
            <w:pPr>
              <w:ind w:right="-2"/>
              <w:jc w:val="center"/>
              <w:rPr>
                <w:color w:val="000000"/>
                <w:sz w:val="22"/>
                <w:szCs w:val="22"/>
                <w:lang w:eastAsia="en-US"/>
              </w:rPr>
            </w:pPr>
            <w:r w:rsidRPr="007659F3">
              <w:rPr>
                <w:sz w:val="22"/>
                <w:lang w:eastAsia="en-US"/>
              </w:rPr>
              <w:t>с 01.01.2023</w:t>
            </w:r>
          </w:p>
        </w:tc>
        <w:tc>
          <w:tcPr>
            <w:tcW w:w="1552" w:type="dxa"/>
            <w:vAlign w:val="center"/>
          </w:tcPr>
          <w:p w14:paraId="0045B73B" w14:textId="77777777" w:rsidR="007659F3" w:rsidRPr="007659F3" w:rsidRDefault="007659F3" w:rsidP="007659F3">
            <w:pPr>
              <w:jc w:val="center"/>
              <w:rPr>
                <w:sz w:val="22"/>
                <w:szCs w:val="22"/>
                <w:lang w:eastAsia="en-US"/>
              </w:rPr>
            </w:pPr>
            <w:r w:rsidRPr="007659F3">
              <w:rPr>
                <w:sz w:val="22"/>
                <w:szCs w:val="22"/>
                <w:lang w:eastAsia="en-US"/>
              </w:rPr>
              <w:t>55,75</w:t>
            </w:r>
          </w:p>
        </w:tc>
        <w:tc>
          <w:tcPr>
            <w:tcW w:w="992" w:type="dxa"/>
            <w:vAlign w:val="center"/>
          </w:tcPr>
          <w:p w14:paraId="0D93064A" w14:textId="77777777" w:rsidR="007659F3" w:rsidRPr="007659F3" w:rsidRDefault="007659F3" w:rsidP="007659F3">
            <w:pPr>
              <w:jc w:val="center"/>
              <w:rPr>
                <w:sz w:val="22"/>
                <w:szCs w:val="22"/>
                <w:lang w:eastAsia="en-US"/>
              </w:rPr>
            </w:pPr>
            <w:r w:rsidRPr="007659F3">
              <w:rPr>
                <w:sz w:val="22"/>
                <w:lang w:eastAsia="en-US"/>
              </w:rPr>
              <w:t>x</w:t>
            </w:r>
          </w:p>
        </w:tc>
      </w:tr>
      <w:tr w:rsidR="007659F3" w:rsidRPr="007659F3" w14:paraId="4EE1C45C" w14:textId="77777777" w:rsidTr="00104FF4">
        <w:tc>
          <w:tcPr>
            <w:tcW w:w="2869" w:type="dxa"/>
            <w:vMerge/>
            <w:shd w:val="clear" w:color="auto" w:fill="auto"/>
            <w:vAlign w:val="center"/>
          </w:tcPr>
          <w:p w14:paraId="26D855A3" w14:textId="77777777" w:rsidR="007659F3" w:rsidRPr="007659F3" w:rsidRDefault="007659F3" w:rsidP="007659F3">
            <w:pPr>
              <w:ind w:right="-2"/>
              <w:jc w:val="center"/>
              <w:rPr>
                <w:color w:val="000000"/>
                <w:sz w:val="22"/>
                <w:szCs w:val="22"/>
                <w:lang w:eastAsia="en-US"/>
              </w:rPr>
            </w:pPr>
          </w:p>
        </w:tc>
        <w:tc>
          <w:tcPr>
            <w:tcW w:w="2126" w:type="dxa"/>
            <w:vMerge/>
            <w:shd w:val="clear" w:color="auto" w:fill="auto"/>
            <w:vAlign w:val="center"/>
          </w:tcPr>
          <w:p w14:paraId="545A2162" w14:textId="77777777" w:rsidR="007659F3" w:rsidRPr="007659F3" w:rsidRDefault="007659F3" w:rsidP="007659F3">
            <w:pPr>
              <w:ind w:right="-2"/>
              <w:jc w:val="center"/>
              <w:rPr>
                <w:color w:val="000000"/>
                <w:sz w:val="22"/>
                <w:szCs w:val="22"/>
                <w:lang w:eastAsia="en-US"/>
              </w:rPr>
            </w:pPr>
          </w:p>
        </w:tc>
        <w:tc>
          <w:tcPr>
            <w:tcW w:w="1850" w:type="dxa"/>
            <w:vAlign w:val="center"/>
          </w:tcPr>
          <w:p w14:paraId="20BF9E45" w14:textId="77777777" w:rsidR="007659F3" w:rsidRPr="007659F3" w:rsidRDefault="007659F3" w:rsidP="007659F3">
            <w:pPr>
              <w:ind w:right="-2"/>
              <w:jc w:val="center"/>
              <w:rPr>
                <w:color w:val="000000"/>
                <w:sz w:val="22"/>
                <w:szCs w:val="22"/>
                <w:lang w:eastAsia="en-US"/>
              </w:rPr>
            </w:pPr>
            <w:r w:rsidRPr="007659F3">
              <w:rPr>
                <w:sz w:val="22"/>
                <w:lang w:eastAsia="en-US"/>
              </w:rPr>
              <w:t>с 01.01.2024</w:t>
            </w:r>
          </w:p>
        </w:tc>
        <w:tc>
          <w:tcPr>
            <w:tcW w:w="1552" w:type="dxa"/>
            <w:vAlign w:val="center"/>
          </w:tcPr>
          <w:p w14:paraId="72278598" w14:textId="77777777" w:rsidR="007659F3" w:rsidRPr="007659F3" w:rsidRDefault="007659F3" w:rsidP="007659F3">
            <w:pPr>
              <w:jc w:val="center"/>
              <w:rPr>
                <w:lang w:eastAsia="en-US"/>
              </w:rPr>
            </w:pPr>
            <w:r w:rsidRPr="007659F3">
              <w:rPr>
                <w:sz w:val="22"/>
                <w:lang w:eastAsia="en-US"/>
              </w:rPr>
              <w:t>55,75</w:t>
            </w:r>
          </w:p>
        </w:tc>
        <w:tc>
          <w:tcPr>
            <w:tcW w:w="992" w:type="dxa"/>
            <w:vAlign w:val="center"/>
          </w:tcPr>
          <w:p w14:paraId="713D11D3" w14:textId="77777777" w:rsidR="007659F3" w:rsidRPr="007659F3" w:rsidRDefault="007659F3" w:rsidP="007659F3">
            <w:pPr>
              <w:jc w:val="center"/>
              <w:rPr>
                <w:sz w:val="22"/>
                <w:szCs w:val="22"/>
                <w:lang w:eastAsia="en-US"/>
              </w:rPr>
            </w:pPr>
            <w:r w:rsidRPr="007659F3">
              <w:rPr>
                <w:sz w:val="22"/>
                <w:lang w:eastAsia="en-US"/>
              </w:rPr>
              <w:t>x</w:t>
            </w:r>
          </w:p>
        </w:tc>
      </w:tr>
      <w:tr w:rsidR="007659F3" w:rsidRPr="007659F3" w14:paraId="76941417" w14:textId="77777777" w:rsidTr="00104FF4">
        <w:tc>
          <w:tcPr>
            <w:tcW w:w="2869" w:type="dxa"/>
            <w:vMerge/>
            <w:shd w:val="clear" w:color="auto" w:fill="auto"/>
            <w:vAlign w:val="center"/>
          </w:tcPr>
          <w:p w14:paraId="4636EF3D" w14:textId="77777777" w:rsidR="007659F3" w:rsidRPr="007659F3" w:rsidRDefault="007659F3" w:rsidP="007659F3">
            <w:pPr>
              <w:ind w:right="-2"/>
              <w:jc w:val="center"/>
              <w:rPr>
                <w:color w:val="000000"/>
                <w:sz w:val="22"/>
                <w:szCs w:val="22"/>
                <w:lang w:eastAsia="en-US"/>
              </w:rPr>
            </w:pPr>
          </w:p>
        </w:tc>
        <w:tc>
          <w:tcPr>
            <w:tcW w:w="2126" w:type="dxa"/>
            <w:vMerge/>
            <w:shd w:val="clear" w:color="auto" w:fill="auto"/>
            <w:vAlign w:val="center"/>
          </w:tcPr>
          <w:p w14:paraId="4484CDA1" w14:textId="77777777" w:rsidR="007659F3" w:rsidRPr="007659F3" w:rsidRDefault="007659F3" w:rsidP="007659F3">
            <w:pPr>
              <w:ind w:right="-2"/>
              <w:jc w:val="center"/>
              <w:rPr>
                <w:color w:val="000000"/>
                <w:sz w:val="22"/>
                <w:szCs w:val="22"/>
                <w:lang w:eastAsia="en-US"/>
              </w:rPr>
            </w:pPr>
          </w:p>
        </w:tc>
        <w:tc>
          <w:tcPr>
            <w:tcW w:w="1850" w:type="dxa"/>
            <w:vAlign w:val="center"/>
          </w:tcPr>
          <w:p w14:paraId="35D1647E" w14:textId="77777777" w:rsidR="007659F3" w:rsidRPr="007659F3" w:rsidRDefault="007659F3" w:rsidP="007659F3">
            <w:pPr>
              <w:ind w:right="-2"/>
              <w:jc w:val="center"/>
              <w:rPr>
                <w:color w:val="000000"/>
                <w:sz w:val="22"/>
                <w:szCs w:val="22"/>
                <w:lang w:eastAsia="en-US"/>
              </w:rPr>
            </w:pPr>
            <w:r w:rsidRPr="007659F3">
              <w:rPr>
                <w:sz w:val="22"/>
                <w:lang w:eastAsia="en-US"/>
              </w:rPr>
              <w:t>с 01.07.2024</w:t>
            </w:r>
          </w:p>
        </w:tc>
        <w:tc>
          <w:tcPr>
            <w:tcW w:w="1552" w:type="dxa"/>
            <w:vAlign w:val="center"/>
          </w:tcPr>
          <w:p w14:paraId="3D0908CB" w14:textId="77777777" w:rsidR="007659F3" w:rsidRPr="007659F3" w:rsidRDefault="007659F3" w:rsidP="007659F3">
            <w:pPr>
              <w:jc w:val="center"/>
              <w:rPr>
                <w:lang w:eastAsia="en-US"/>
              </w:rPr>
            </w:pPr>
            <w:r w:rsidRPr="007659F3">
              <w:rPr>
                <w:sz w:val="22"/>
                <w:lang w:eastAsia="en-US"/>
              </w:rPr>
              <w:t>61,10</w:t>
            </w:r>
          </w:p>
        </w:tc>
        <w:tc>
          <w:tcPr>
            <w:tcW w:w="992" w:type="dxa"/>
            <w:vAlign w:val="center"/>
          </w:tcPr>
          <w:p w14:paraId="1EA3377A" w14:textId="77777777" w:rsidR="007659F3" w:rsidRPr="007659F3" w:rsidRDefault="007659F3" w:rsidP="007659F3">
            <w:pPr>
              <w:jc w:val="center"/>
              <w:rPr>
                <w:sz w:val="22"/>
                <w:szCs w:val="22"/>
                <w:lang w:eastAsia="en-US"/>
              </w:rPr>
            </w:pPr>
            <w:r w:rsidRPr="007659F3">
              <w:rPr>
                <w:sz w:val="22"/>
                <w:lang w:eastAsia="en-US"/>
              </w:rPr>
              <w:t>x</w:t>
            </w:r>
          </w:p>
        </w:tc>
      </w:tr>
      <w:tr w:rsidR="007659F3" w:rsidRPr="007659F3" w14:paraId="441A35EE" w14:textId="77777777" w:rsidTr="00104FF4">
        <w:tc>
          <w:tcPr>
            <w:tcW w:w="2869" w:type="dxa"/>
            <w:vMerge/>
            <w:shd w:val="clear" w:color="auto" w:fill="auto"/>
            <w:vAlign w:val="center"/>
          </w:tcPr>
          <w:p w14:paraId="29D3AF37" w14:textId="77777777" w:rsidR="007659F3" w:rsidRPr="007659F3" w:rsidRDefault="007659F3" w:rsidP="007659F3">
            <w:pPr>
              <w:ind w:right="-2"/>
              <w:jc w:val="center"/>
              <w:rPr>
                <w:color w:val="000000"/>
                <w:sz w:val="22"/>
                <w:szCs w:val="22"/>
                <w:lang w:eastAsia="en-US"/>
              </w:rPr>
            </w:pPr>
          </w:p>
        </w:tc>
        <w:tc>
          <w:tcPr>
            <w:tcW w:w="2126" w:type="dxa"/>
            <w:vMerge/>
            <w:shd w:val="clear" w:color="auto" w:fill="auto"/>
            <w:vAlign w:val="center"/>
          </w:tcPr>
          <w:p w14:paraId="38F5AA5F" w14:textId="77777777" w:rsidR="007659F3" w:rsidRPr="007659F3" w:rsidRDefault="007659F3" w:rsidP="007659F3">
            <w:pPr>
              <w:ind w:right="-2"/>
              <w:jc w:val="center"/>
              <w:rPr>
                <w:color w:val="000000"/>
                <w:sz w:val="22"/>
                <w:szCs w:val="22"/>
                <w:lang w:eastAsia="en-US"/>
              </w:rPr>
            </w:pPr>
          </w:p>
        </w:tc>
        <w:tc>
          <w:tcPr>
            <w:tcW w:w="1850" w:type="dxa"/>
            <w:vAlign w:val="center"/>
          </w:tcPr>
          <w:p w14:paraId="4395CCBD" w14:textId="77777777" w:rsidR="007659F3" w:rsidRPr="007659F3" w:rsidRDefault="007659F3" w:rsidP="007659F3">
            <w:pPr>
              <w:ind w:right="-2"/>
              <w:jc w:val="center"/>
              <w:rPr>
                <w:color w:val="000000"/>
                <w:sz w:val="22"/>
                <w:szCs w:val="22"/>
                <w:lang w:eastAsia="en-US"/>
              </w:rPr>
            </w:pPr>
            <w:r w:rsidRPr="007659F3">
              <w:rPr>
                <w:sz w:val="22"/>
                <w:lang w:eastAsia="en-US"/>
              </w:rPr>
              <w:t>с 01.01.2025</w:t>
            </w:r>
          </w:p>
        </w:tc>
        <w:tc>
          <w:tcPr>
            <w:tcW w:w="1552" w:type="dxa"/>
            <w:vAlign w:val="center"/>
          </w:tcPr>
          <w:p w14:paraId="64DC3A69" w14:textId="77777777" w:rsidR="007659F3" w:rsidRPr="007659F3" w:rsidRDefault="007659F3" w:rsidP="007659F3">
            <w:pPr>
              <w:jc w:val="center"/>
              <w:rPr>
                <w:lang w:eastAsia="en-US"/>
              </w:rPr>
            </w:pPr>
            <w:r w:rsidRPr="007659F3">
              <w:rPr>
                <w:sz w:val="22"/>
                <w:lang w:eastAsia="en-US"/>
              </w:rPr>
              <w:t>61,10</w:t>
            </w:r>
          </w:p>
        </w:tc>
        <w:tc>
          <w:tcPr>
            <w:tcW w:w="992" w:type="dxa"/>
            <w:vAlign w:val="center"/>
          </w:tcPr>
          <w:p w14:paraId="6FB9C07C" w14:textId="77777777" w:rsidR="007659F3" w:rsidRPr="007659F3" w:rsidRDefault="007659F3" w:rsidP="007659F3">
            <w:pPr>
              <w:jc w:val="center"/>
              <w:rPr>
                <w:sz w:val="22"/>
                <w:szCs w:val="22"/>
                <w:lang w:eastAsia="en-US"/>
              </w:rPr>
            </w:pPr>
            <w:r w:rsidRPr="007659F3">
              <w:rPr>
                <w:sz w:val="22"/>
                <w:lang w:eastAsia="en-US"/>
              </w:rPr>
              <w:t>x</w:t>
            </w:r>
          </w:p>
        </w:tc>
      </w:tr>
      <w:tr w:rsidR="007659F3" w:rsidRPr="007659F3" w14:paraId="526DDDD7" w14:textId="77777777" w:rsidTr="00104FF4">
        <w:tc>
          <w:tcPr>
            <w:tcW w:w="2869" w:type="dxa"/>
            <w:vMerge/>
            <w:shd w:val="clear" w:color="auto" w:fill="auto"/>
            <w:vAlign w:val="center"/>
          </w:tcPr>
          <w:p w14:paraId="3C93C00E" w14:textId="77777777" w:rsidR="007659F3" w:rsidRPr="007659F3" w:rsidRDefault="007659F3" w:rsidP="007659F3">
            <w:pPr>
              <w:ind w:right="-2"/>
              <w:jc w:val="center"/>
              <w:rPr>
                <w:color w:val="000000"/>
                <w:sz w:val="22"/>
                <w:szCs w:val="22"/>
                <w:lang w:eastAsia="en-US"/>
              </w:rPr>
            </w:pPr>
          </w:p>
        </w:tc>
        <w:tc>
          <w:tcPr>
            <w:tcW w:w="2126" w:type="dxa"/>
            <w:vMerge/>
            <w:shd w:val="clear" w:color="auto" w:fill="auto"/>
            <w:vAlign w:val="center"/>
          </w:tcPr>
          <w:p w14:paraId="0B3BB5B3" w14:textId="77777777" w:rsidR="007659F3" w:rsidRPr="007659F3" w:rsidRDefault="007659F3" w:rsidP="007659F3">
            <w:pPr>
              <w:ind w:right="-2"/>
              <w:jc w:val="center"/>
              <w:rPr>
                <w:color w:val="000000"/>
                <w:sz w:val="22"/>
                <w:szCs w:val="22"/>
                <w:lang w:eastAsia="en-US"/>
              </w:rPr>
            </w:pPr>
          </w:p>
        </w:tc>
        <w:tc>
          <w:tcPr>
            <w:tcW w:w="1850" w:type="dxa"/>
            <w:vAlign w:val="center"/>
          </w:tcPr>
          <w:p w14:paraId="0CB65AFD" w14:textId="77777777" w:rsidR="007659F3" w:rsidRPr="007659F3" w:rsidRDefault="007659F3" w:rsidP="007659F3">
            <w:pPr>
              <w:ind w:right="-2"/>
              <w:jc w:val="center"/>
              <w:rPr>
                <w:color w:val="000000"/>
                <w:sz w:val="22"/>
                <w:szCs w:val="22"/>
                <w:lang w:eastAsia="en-US"/>
              </w:rPr>
            </w:pPr>
            <w:r w:rsidRPr="007659F3">
              <w:rPr>
                <w:sz w:val="22"/>
                <w:lang w:eastAsia="en-US"/>
              </w:rPr>
              <w:t>с 01.07.2025</w:t>
            </w:r>
          </w:p>
        </w:tc>
        <w:tc>
          <w:tcPr>
            <w:tcW w:w="1552" w:type="dxa"/>
            <w:vAlign w:val="center"/>
          </w:tcPr>
          <w:p w14:paraId="4ACD4FE9" w14:textId="77777777" w:rsidR="007659F3" w:rsidRPr="007659F3" w:rsidRDefault="007659F3" w:rsidP="007659F3">
            <w:pPr>
              <w:jc w:val="center"/>
              <w:rPr>
                <w:lang w:eastAsia="en-US"/>
              </w:rPr>
            </w:pPr>
            <w:r w:rsidRPr="007659F3">
              <w:rPr>
                <w:sz w:val="22"/>
                <w:lang w:eastAsia="en-US"/>
              </w:rPr>
              <w:t>68,44</w:t>
            </w:r>
          </w:p>
        </w:tc>
        <w:tc>
          <w:tcPr>
            <w:tcW w:w="992" w:type="dxa"/>
            <w:vAlign w:val="center"/>
          </w:tcPr>
          <w:p w14:paraId="417F79BB" w14:textId="77777777" w:rsidR="007659F3" w:rsidRPr="007659F3" w:rsidRDefault="007659F3" w:rsidP="007659F3">
            <w:pPr>
              <w:jc w:val="center"/>
              <w:rPr>
                <w:sz w:val="22"/>
                <w:szCs w:val="22"/>
                <w:lang w:eastAsia="en-US"/>
              </w:rPr>
            </w:pPr>
            <w:r w:rsidRPr="007659F3">
              <w:rPr>
                <w:sz w:val="22"/>
                <w:lang w:eastAsia="en-US"/>
              </w:rPr>
              <w:t>x</w:t>
            </w:r>
          </w:p>
        </w:tc>
      </w:tr>
      <w:tr w:rsidR="007659F3" w:rsidRPr="007659F3" w14:paraId="751A8245" w14:textId="77777777" w:rsidTr="00104FF4">
        <w:tc>
          <w:tcPr>
            <w:tcW w:w="2869" w:type="dxa"/>
            <w:vMerge/>
            <w:shd w:val="clear" w:color="auto" w:fill="auto"/>
            <w:vAlign w:val="center"/>
          </w:tcPr>
          <w:p w14:paraId="5BE451F4" w14:textId="77777777" w:rsidR="007659F3" w:rsidRPr="007659F3" w:rsidRDefault="007659F3" w:rsidP="007659F3">
            <w:pPr>
              <w:ind w:right="-2"/>
              <w:jc w:val="center"/>
              <w:rPr>
                <w:color w:val="000000"/>
                <w:sz w:val="22"/>
                <w:szCs w:val="22"/>
                <w:lang w:eastAsia="en-US"/>
              </w:rPr>
            </w:pPr>
          </w:p>
        </w:tc>
        <w:tc>
          <w:tcPr>
            <w:tcW w:w="2126" w:type="dxa"/>
            <w:vMerge/>
            <w:shd w:val="clear" w:color="auto" w:fill="auto"/>
            <w:vAlign w:val="center"/>
          </w:tcPr>
          <w:p w14:paraId="6128D71A" w14:textId="77777777" w:rsidR="007659F3" w:rsidRPr="007659F3" w:rsidRDefault="007659F3" w:rsidP="007659F3">
            <w:pPr>
              <w:ind w:right="-2"/>
              <w:jc w:val="center"/>
              <w:rPr>
                <w:color w:val="000000"/>
                <w:sz w:val="22"/>
                <w:szCs w:val="22"/>
                <w:lang w:eastAsia="en-US"/>
              </w:rPr>
            </w:pPr>
          </w:p>
        </w:tc>
        <w:tc>
          <w:tcPr>
            <w:tcW w:w="1850" w:type="dxa"/>
            <w:vAlign w:val="center"/>
          </w:tcPr>
          <w:p w14:paraId="76D0FC00" w14:textId="77777777" w:rsidR="007659F3" w:rsidRPr="007659F3" w:rsidRDefault="007659F3" w:rsidP="007659F3">
            <w:pPr>
              <w:ind w:right="-2"/>
              <w:jc w:val="center"/>
              <w:rPr>
                <w:color w:val="000000"/>
                <w:sz w:val="22"/>
                <w:szCs w:val="22"/>
                <w:lang w:eastAsia="en-US"/>
              </w:rPr>
            </w:pPr>
            <w:r w:rsidRPr="007659F3">
              <w:rPr>
                <w:sz w:val="22"/>
                <w:lang w:eastAsia="en-US"/>
              </w:rPr>
              <w:t>с 01.01.2026</w:t>
            </w:r>
          </w:p>
        </w:tc>
        <w:tc>
          <w:tcPr>
            <w:tcW w:w="1552" w:type="dxa"/>
            <w:vAlign w:val="center"/>
          </w:tcPr>
          <w:p w14:paraId="4A6079FF" w14:textId="77777777" w:rsidR="007659F3" w:rsidRPr="007659F3" w:rsidRDefault="007659F3" w:rsidP="007659F3">
            <w:pPr>
              <w:jc w:val="center"/>
              <w:rPr>
                <w:lang w:eastAsia="en-US"/>
              </w:rPr>
            </w:pPr>
            <w:r w:rsidRPr="007659F3">
              <w:rPr>
                <w:sz w:val="22"/>
                <w:lang w:eastAsia="en-US"/>
              </w:rPr>
              <w:t>52,89</w:t>
            </w:r>
          </w:p>
        </w:tc>
        <w:tc>
          <w:tcPr>
            <w:tcW w:w="992" w:type="dxa"/>
            <w:vAlign w:val="center"/>
          </w:tcPr>
          <w:p w14:paraId="7234F7FC" w14:textId="77777777" w:rsidR="007659F3" w:rsidRPr="007659F3" w:rsidRDefault="007659F3" w:rsidP="007659F3">
            <w:pPr>
              <w:jc w:val="center"/>
              <w:rPr>
                <w:sz w:val="22"/>
                <w:szCs w:val="22"/>
                <w:lang w:eastAsia="en-US"/>
              </w:rPr>
            </w:pPr>
            <w:r w:rsidRPr="007659F3">
              <w:rPr>
                <w:sz w:val="22"/>
                <w:lang w:eastAsia="en-US"/>
              </w:rPr>
              <w:t>x</w:t>
            </w:r>
          </w:p>
        </w:tc>
      </w:tr>
      <w:tr w:rsidR="007659F3" w:rsidRPr="007659F3" w14:paraId="2C620D70" w14:textId="77777777" w:rsidTr="00104FF4">
        <w:tc>
          <w:tcPr>
            <w:tcW w:w="2869" w:type="dxa"/>
            <w:vMerge/>
            <w:shd w:val="clear" w:color="auto" w:fill="auto"/>
            <w:vAlign w:val="center"/>
          </w:tcPr>
          <w:p w14:paraId="1504777F" w14:textId="77777777" w:rsidR="007659F3" w:rsidRPr="007659F3" w:rsidRDefault="007659F3" w:rsidP="007659F3">
            <w:pPr>
              <w:ind w:right="-2"/>
              <w:jc w:val="center"/>
              <w:rPr>
                <w:color w:val="000000"/>
                <w:sz w:val="22"/>
                <w:szCs w:val="22"/>
                <w:lang w:eastAsia="en-US"/>
              </w:rPr>
            </w:pPr>
          </w:p>
        </w:tc>
        <w:tc>
          <w:tcPr>
            <w:tcW w:w="2126" w:type="dxa"/>
            <w:vMerge/>
            <w:shd w:val="clear" w:color="auto" w:fill="auto"/>
            <w:vAlign w:val="center"/>
          </w:tcPr>
          <w:p w14:paraId="6769024D" w14:textId="77777777" w:rsidR="007659F3" w:rsidRPr="007659F3" w:rsidRDefault="007659F3" w:rsidP="007659F3">
            <w:pPr>
              <w:ind w:right="-2"/>
              <w:jc w:val="center"/>
              <w:rPr>
                <w:color w:val="000000"/>
                <w:sz w:val="22"/>
                <w:szCs w:val="22"/>
                <w:lang w:eastAsia="en-US"/>
              </w:rPr>
            </w:pPr>
          </w:p>
        </w:tc>
        <w:tc>
          <w:tcPr>
            <w:tcW w:w="1850" w:type="dxa"/>
            <w:vAlign w:val="center"/>
          </w:tcPr>
          <w:p w14:paraId="428A2288" w14:textId="77777777" w:rsidR="007659F3" w:rsidRPr="007659F3" w:rsidRDefault="007659F3" w:rsidP="007659F3">
            <w:pPr>
              <w:ind w:right="-2"/>
              <w:jc w:val="center"/>
              <w:rPr>
                <w:color w:val="000000"/>
                <w:sz w:val="22"/>
                <w:szCs w:val="22"/>
                <w:lang w:eastAsia="en-US"/>
              </w:rPr>
            </w:pPr>
            <w:r w:rsidRPr="007659F3">
              <w:rPr>
                <w:sz w:val="22"/>
                <w:lang w:eastAsia="en-US"/>
              </w:rPr>
              <w:t>с 01.07.2026</w:t>
            </w:r>
          </w:p>
        </w:tc>
        <w:tc>
          <w:tcPr>
            <w:tcW w:w="1552" w:type="dxa"/>
            <w:vAlign w:val="center"/>
          </w:tcPr>
          <w:p w14:paraId="485B9E16" w14:textId="77777777" w:rsidR="007659F3" w:rsidRPr="007659F3" w:rsidRDefault="007659F3" w:rsidP="007659F3">
            <w:pPr>
              <w:jc w:val="center"/>
              <w:rPr>
                <w:lang w:eastAsia="en-US"/>
              </w:rPr>
            </w:pPr>
            <w:r w:rsidRPr="007659F3">
              <w:rPr>
                <w:sz w:val="22"/>
                <w:lang w:eastAsia="en-US"/>
              </w:rPr>
              <w:t>55,01</w:t>
            </w:r>
          </w:p>
        </w:tc>
        <w:tc>
          <w:tcPr>
            <w:tcW w:w="992" w:type="dxa"/>
            <w:vAlign w:val="center"/>
          </w:tcPr>
          <w:p w14:paraId="7DCC944B" w14:textId="77777777" w:rsidR="007659F3" w:rsidRPr="007659F3" w:rsidRDefault="007659F3" w:rsidP="007659F3">
            <w:pPr>
              <w:jc w:val="center"/>
              <w:rPr>
                <w:sz w:val="22"/>
                <w:szCs w:val="22"/>
                <w:lang w:eastAsia="en-US"/>
              </w:rPr>
            </w:pPr>
            <w:r w:rsidRPr="007659F3">
              <w:rPr>
                <w:sz w:val="22"/>
                <w:lang w:eastAsia="en-US"/>
              </w:rPr>
              <w:t>x</w:t>
            </w:r>
          </w:p>
        </w:tc>
      </w:tr>
      <w:tr w:rsidR="007659F3" w:rsidRPr="007659F3" w14:paraId="3CAFF819" w14:textId="77777777" w:rsidTr="00104FF4">
        <w:tc>
          <w:tcPr>
            <w:tcW w:w="2869" w:type="dxa"/>
            <w:vMerge/>
            <w:shd w:val="clear" w:color="auto" w:fill="auto"/>
            <w:vAlign w:val="center"/>
          </w:tcPr>
          <w:p w14:paraId="48AA55D5" w14:textId="77777777" w:rsidR="007659F3" w:rsidRPr="007659F3" w:rsidRDefault="007659F3" w:rsidP="007659F3">
            <w:pPr>
              <w:ind w:right="-2"/>
              <w:jc w:val="center"/>
              <w:rPr>
                <w:color w:val="000000"/>
                <w:sz w:val="22"/>
                <w:szCs w:val="22"/>
                <w:lang w:eastAsia="en-US"/>
              </w:rPr>
            </w:pPr>
          </w:p>
        </w:tc>
        <w:tc>
          <w:tcPr>
            <w:tcW w:w="2126" w:type="dxa"/>
            <w:vMerge/>
            <w:shd w:val="clear" w:color="auto" w:fill="auto"/>
            <w:vAlign w:val="center"/>
          </w:tcPr>
          <w:p w14:paraId="49ABA58B" w14:textId="77777777" w:rsidR="007659F3" w:rsidRPr="007659F3" w:rsidRDefault="007659F3" w:rsidP="007659F3">
            <w:pPr>
              <w:ind w:right="-2"/>
              <w:jc w:val="center"/>
              <w:rPr>
                <w:color w:val="000000"/>
                <w:sz w:val="22"/>
                <w:szCs w:val="22"/>
                <w:lang w:eastAsia="en-US"/>
              </w:rPr>
            </w:pPr>
          </w:p>
        </w:tc>
        <w:tc>
          <w:tcPr>
            <w:tcW w:w="1850" w:type="dxa"/>
            <w:vAlign w:val="center"/>
          </w:tcPr>
          <w:p w14:paraId="58FAA52E" w14:textId="77777777" w:rsidR="007659F3" w:rsidRPr="007659F3" w:rsidRDefault="007659F3" w:rsidP="007659F3">
            <w:pPr>
              <w:ind w:right="-2"/>
              <w:jc w:val="center"/>
              <w:rPr>
                <w:color w:val="000000"/>
                <w:sz w:val="22"/>
                <w:szCs w:val="22"/>
                <w:lang w:val="en-US" w:eastAsia="en-US"/>
              </w:rPr>
            </w:pPr>
            <w:r w:rsidRPr="007659F3">
              <w:rPr>
                <w:sz w:val="22"/>
                <w:lang w:eastAsia="en-US"/>
              </w:rPr>
              <w:t>с 01.01.2027</w:t>
            </w:r>
          </w:p>
        </w:tc>
        <w:tc>
          <w:tcPr>
            <w:tcW w:w="1552" w:type="dxa"/>
            <w:vAlign w:val="center"/>
          </w:tcPr>
          <w:p w14:paraId="229FADD4" w14:textId="77777777" w:rsidR="007659F3" w:rsidRPr="007659F3" w:rsidRDefault="007659F3" w:rsidP="007659F3">
            <w:pPr>
              <w:jc w:val="center"/>
              <w:rPr>
                <w:sz w:val="22"/>
                <w:szCs w:val="22"/>
                <w:lang w:eastAsia="en-US"/>
              </w:rPr>
            </w:pPr>
            <w:r w:rsidRPr="007659F3">
              <w:rPr>
                <w:sz w:val="22"/>
                <w:lang w:eastAsia="en-US"/>
              </w:rPr>
              <w:t>55,01</w:t>
            </w:r>
          </w:p>
        </w:tc>
        <w:tc>
          <w:tcPr>
            <w:tcW w:w="992" w:type="dxa"/>
            <w:vAlign w:val="center"/>
          </w:tcPr>
          <w:p w14:paraId="62DC68DE" w14:textId="77777777" w:rsidR="007659F3" w:rsidRPr="007659F3" w:rsidRDefault="007659F3" w:rsidP="007659F3">
            <w:pPr>
              <w:jc w:val="center"/>
              <w:rPr>
                <w:sz w:val="22"/>
                <w:szCs w:val="22"/>
                <w:lang w:eastAsia="en-US"/>
              </w:rPr>
            </w:pPr>
            <w:r w:rsidRPr="007659F3">
              <w:rPr>
                <w:sz w:val="22"/>
                <w:lang w:eastAsia="en-US"/>
              </w:rPr>
              <w:t>x</w:t>
            </w:r>
          </w:p>
        </w:tc>
      </w:tr>
      <w:tr w:rsidR="007659F3" w:rsidRPr="007659F3" w14:paraId="4989E8A4" w14:textId="77777777" w:rsidTr="00104FF4">
        <w:tc>
          <w:tcPr>
            <w:tcW w:w="2869" w:type="dxa"/>
            <w:vMerge/>
            <w:shd w:val="clear" w:color="auto" w:fill="auto"/>
            <w:vAlign w:val="center"/>
          </w:tcPr>
          <w:p w14:paraId="45CD9CB1" w14:textId="77777777" w:rsidR="007659F3" w:rsidRPr="007659F3" w:rsidRDefault="007659F3" w:rsidP="007659F3">
            <w:pPr>
              <w:ind w:right="-2"/>
              <w:jc w:val="center"/>
              <w:rPr>
                <w:color w:val="000000"/>
                <w:sz w:val="22"/>
                <w:szCs w:val="22"/>
                <w:lang w:eastAsia="en-US"/>
              </w:rPr>
            </w:pPr>
          </w:p>
        </w:tc>
        <w:tc>
          <w:tcPr>
            <w:tcW w:w="2126" w:type="dxa"/>
            <w:vMerge/>
            <w:shd w:val="clear" w:color="auto" w:fill="auto"/>
            <w:vAlign w:val="center"/>
          </w:tcPr>
          <w:p w14:paraId="7C010252" w14:textId="77777777" w:rsidR="007659F3" w:rsidRPr="007659F3" w:rsidRDefault="007659F3" w:rsidP="007659F3">
            <w:pPr>
              <w:ind w:right="-2"/>
              <w:jc w:val="center"/>
              <w:rPr>
                <w:color w:val="000000"/>
                <w:sz w:val="22"/>
                <w:szCs w:val="22"/>
                <w:lang w:eastAsia="en-US"/>
              </w:rPr>
            </w:pPr>
          </w:p>
        </w:tc>
        <w:tc>
          <w:tcPr>
            <w:tcW w:w="1850" w:type="dxa"/>
            <w:vAlign w:val="center"/>
          </w:tcPr>
          <w:p w14:paraId="4DC303B1" w14:textId="77777777" w:rsidR="007659F3" w:rsidRPr="007659F3" w:rsidRDefault="007659F3" w:rsidP="007659F3">
            <w:pPr>
              <w:ind w:right="-2"/>
              <w:jc w:val="center"/>
              <w:rPr>
                <w:color w:val="000000"/>
                <w:sz w:val="22"/>
                <w:szCs w:val="22"/>
                <w:lang w:val="en-US" w:eastAsia="en-US"/>
              </w:rPr>
            </w:pPr>
            <w:r w:rsidRPr="007659F3">
              <w:rPr>
                <w:sz w:val="22"/>
                <w:lang w:eastAsia="en-US"/>
              </w:rPr>
              <w:t>с 01.07.2027</w:t>
            </w:r>
          </w:p>
        </w:tc>
        <w:tc>
          <w:tcPr>
            <w:tcW w:w="1552" w:type="dxa"/>
            <w:vAlign w:val="center"/>
          </w:tcPr>
          <w:p w14:paraId="4D717989" w14:textId="77777777" w:rsidR="007659F3" w:rsidRPr="007659F3" w:rsidRDefault="007659F3" w:rsidP="007659F3">
            <w:pPr>
              <w:jc w:val="center"/>
              <w:rPr>
                <w:sz w:val="22"/>
                <w:szCs w:val="22"/>
                <w:lang w:eastAsia="en-US"/>
              </w:rPr>
            </w:pPr>
            <w:r w:rsidRPr="007659F3">
              <w:rPr>
                <w:sz w:val="22"/>
                <w:lang w:eastAsia="en-US"/>
              </w:rPr>
              <w:t>57,21</w:t>
            </w:r>
          </w:p>
        </w:tc>
        <w:tc>
          <w:tcPr>
            <w:tcW w:w="992" w:type="dxa"/>
            <w:vAlign w:val="center"/>
          </w:tcPr>
          <w:p w14:paraId="15506D9D" w14:textId="77777777" w:rsidR="007659F3" w:rsidRPr="007659F3" w:rsidRDefault="007659F3" w:rsidP="007659F3">
            <w:pPr>
              <w:jc w:val="center"/>
              <w:rPr>
                <w:sz w:val="22"/>
                <w:szCs w:val="22"/>
                <w:lang w:eastAsia="en-US"/>
              </w:rPr>
            </w:pPr>
            <w:r w:rsidRPr="007659F3">
              <w:rPr>
                <w:sz w:val="22"/>
                <w:lang w:eastAsia="en-US"/>
              </w:rPr>
              <w:t>x</w:t>
            </w:r>
          </w:p>
        </w:tc>
      </w:tr>
      <w:tr w:rsidR="007659F3" w:rsidRPr="007659F3" w14:paraId="320DCB99" w14:textId="77777777" w:rsidTr="00104FF4">
        <w:tc>
          <w:tcPr>
            <w:tcW w:w="2869" w:type="dxa"/>
            <w:vMerge/>
            <w:shd w:val="clear" w:color="auto" w:fill="auto"/>
            <w:vAlign w:val="center"/>
          </w:tcPr>
          <w:p w14:paraId="4AAEB5CB" w14:textId="77777777" w:rsidR="007659F3" w:rsidRPr="007659F3" w:rsidRDefault="007659F3" w:rsidP="007659F3">
            <w:pPr>
              <w:ind w:right="-2"/>
              <w:jc w:val="center"/>
              <w:rPr>
                <w:color w:val="000000"/>
                <w:sz w:val="22"/>
                <w:szCs w:val="22"/>
                <w:lang w:eastAsia="en-US"/>
              </w:rPr>
            </w:pPr>
          </w:p>
        </w:tc>
        <w:tc>
          <w:tcPr>
            <w:tcW w:w="2126" w:type="dxa"/>
            <w:vMerge/>
            <w:shd w:val="clear" w:color="auto" w:fill="auto"/>
            <w:vAlign w:val="center"/>
          </w:tcPr>
          <w:p w14:paraId="2B80FAE6" w14:textId="77777777" w:rsidR="007659F3" w:rsidRPr="007659F3" w:rsidRDefault="007659F3" w:rsidP="007659F3">
            <w:pPr>
              <w:ind w:right="-2"/>
              <w:jc w:val="center"/>
              <w:rPr>
                <w:color w:val="000000"/>
                <w:sz w:val="22"/>
                <w:szCs w:val="22"/>
                <w:lang w:eastAsia="en-US"/>
              </w:rPr>
            </w:pPr>
          </w:p>
        </w:tc>
        <w:tc>
          <w:tcPr>
            <w:tcW w:w="1850" w:type="dxa"/>
            <w:vAlign w:val="center"/>
          </w:tcPr>
          <w:p w14:paraId="0E260E58" w14:textId="77777777" w:rsidR="007659F3" w:rsidRPr="007659F3" w:rsidRDefault="007659F3" w:rsidP="007659F3">
            <w:pPr>
              <w:ind w:right="-2"/>
              <w:jc w:val="center"/>
              <w:rPr>
                <w:color w:val="000000"/>
                <w:sz w:val="22"/>
                <w:szCs w:val="22"/>
                <w:lang w:val="en-US" w:eastAsia="en-US"/>
              </w:rPr>
            </w:pPr>
            <w:r w:rsidRPr="007659F3">
              <w:rPr>
                <w:sz w:val="22"/>
                <w:lang w:eastAsia="en-US"/>
              </w:rPr>
              <w:t>с 01.01.2028</w:t>
            </w:r>
          </w:p>
        </w:tc>
        <w:tc>
          <w:tcPr>
            <w:tcW w:w="1552" w:type="dxa"/>
            <w:vAlign w:val="center"/>
          </w:tcPr>
          <w:p w14:paraId="6500EFB4" w14:textId="77777777" w:rsidR="007659F3" w:rsidRPr="007659F3" w:rsidRDefault="007659F3" w:rsidP="007659F3">
            <w:pPr>
              <w:jc w:val="center"/>
              <w:rPr>
                <w:sz w:val="22"/>
                <w:szCs w:val="22"/>
                <w:lang w:eastAsia="en-US"/>
              </w:rPr>
            </w:pPr>
            <w:r w:rsidRPr="007659F3">
              <w:rPr>
                <w:sz w:val="22"/>
                <w:lang w:eastAsia="en-US"/>
              </w:rPr>
              <w:t>57,21</w:t>
            </w:r>
          </w:p>
        </w:tc>
        <w:tc>
          <w:tcPr>
            <w:tcW w:w="992" w:type="dxa"/>
            <w:vAlign w:val="center"/>
          </w:tcPr>
          <w:p w14:paraId="6FF8ACE5" w14:textId="77777777" w:rsidR="007659F3" w:rsidRPr="007659F3" w:rsidRDefault="007659F3" w:rsidP="007659F3">
            <w:pPr>
              <w:jc w:val="center"/>
              <w:rPr>
                <w:sz w:val="22"/>
                <w:szCs w:val="22"/>
                <w:lang w:eastAsia="en-US"/>
              </w:rPr>
            </w:pPr>
            <w:r w:rsidRPr="007659F3">
              <w:rPr>
                <w:sz w:val="22"/>
                <w:lang w:eastAsia="en-US"/>
              </w:rPr>
              <w:t>x</w:t>
            </w:r>
          </w:p>
        </w:tc>
      </w:tr>
      <w:tr w:rsidR="007659F3" w:rsidRPr="007659F3" w14:paraId="35FB664F" w14:textId="77777777" w:rsidTr="00104FF4">
        <w:tc>
          <w:tcPr>
            <w:tcW w:w="2869" w:type="dxa"/>
            <w:vMerge/>
            <w:shd w:val="clear" w:color="auto" w:fill="auto"/>
            <w:vAlign w:val="center"/>
          </w:tcPr>
          <w:p w14:paraId="5648708A" w14:textId="77777777" w:rsidR="007659F3" w:rsidRPr="007659F3" w:rsidRDefault="007659F3" w:rsidP="007659F3">
            <w:pPr>
              <w:ind w:right="-2"/>
              <w:jc w:val="center"/>
              <w:rPr>
                <w:color w:val="000000"/>
                <w:sz w:val="22"/>
                <w:szCs w:val="22"/>
                <w:lang w:eastAsia="en-US"/>
              </w:rPr>
            </w:pPr>
          </w:p>
        </w:tc>
        <w:tc>
          <w:tcPr>
            <w:tcW w:w="2126" w:type="dxa"/>
            <w:vMerge/>
            <w:shd w:val="clear" w:color="auto" w:fill="auto"/>
            <w:vAlign w:val="center"/>
          </w:tcPr>
          <w:p w14:paraId="341254AC" w14:textId="77777777" w:rsidR="007659F3" w:rsidRPr="007659F3" w:rsidRDefault="007659F3" w:rsidP="007659F3">
            <w:pPr>
              <w:ind w:right="-2"/>
              <w:jc w:val="center"/>
              <w:rPr>
                <w:color w:val="000000"/>
                <w:sz w:val="22"/>
                <w:szCs w:val="22"/>
                <w:lang w:eastAsia="en-US"/>
              </w:rPr>
            </w:pPr>
          </w:p>
        </w:tc>
        <w:tc>
          <w:tcPr>
            <w:tcW w:w="1850" w:type="dxa"/>
            <w:vAlign w:val="center"/>
          </w:tcPr>
          <w:p w14:paraId="3E470B99" w14:textId="77777777" w:rsidR="007659F3" w:rsidRPr="007659F3" w:rsidRDefault="007659F3" w:rsidP="007659F3">
            <w:pPr>
              <w:ind w:right="-2"/>
              <w:jc w:val="center"/>
              <w:rPr>
                <w:color w:val="000000"/>
                <w:sz w:val="22"/>
                <w:szCs w:val="22"/>
                <w:lang w:val="en-US" w:eastAsia="en-US"/>
              </w:rPr>
            </w:pPr>
            <w:r w:rsidRPr="007659F3">
              <w:rPr>
                <w:sz w:val="22"/>
                <w:lang w:eastAsia="en-US"/>
              </w:rPr>
              <w:t>с 01.07.2028</w:t>
            </w:r>
          </w:p>
        </w:tc>
        <w:tc>
          <w:tcPr>
            <w:tcW w:w="1552" w:type="dxa"/>
            <w:vAlign w:val="center"/>
          </w:tcPr>
          <w:p w14:paraId="4694C080" w14:textId="77777777" w:rsidR="007659F3" w:rsidRPr="007659F3" w:rsidRDefault="007659F3" w:rsidP="007659F3">
            <w:pPr>
              <w:jc w:val="center"/>
              <w:rPr>
                <w:sz w:val="22"/>
                <w:szCs w:val="22"/>
                <w:lang w:eastAsia="en-US"/>
              </w:rPr>
            </w:pPr>
            <w:r w:rsidRPr="007659F3">
              <w:rPr>
                <w:sz w:val="22"/>
                <w:lang w:eastAsia="en-US"/>
              </w:rPr>
              <w:t>59,49</w:t>
            </w:r>
          </w:p>
        </w:tc>
        <w:tc>
          <w:tcPr>
            <w:tcW w:w="992" w:type="dxa"/>
            <w:vAlign w:val="center"/>
          </w:tcPr>
          <w:p w14:paraId="53A9D91F" w14:textId="77777777" w:rsidR="007659F3" w:rsidRPr="007659F3" w:rsidRDefault="007659F3" w:rsidP="007659F3">
            <w:pPr>
              <w:jc w:val="center"/>
              <w:rPr>
                <w:sz w:val="22"/>
                <w:szCs w:val="22"/>
                <w:lang w:eastAsia="en-US"/>
              </w:rPr>
            </w:pPr>
            <w:r w:rsidRPr="007659F3">
              <w:rPr>
                <w:sz w:val="22"/>
                <w:lang w:eastAsia="en-US"/>
              </w:rPr>
              <w:t>x</w:t>
            </w:r>
          </w:p>
        </w:tc>
      </w:tr>
    </w:tbl>
    <w:p w14:paraId="0890BBB2" w14:textId="77777777" w:rsidR="007659F3" w:rsidRPr="007659F3" w:rsidRDefault="007659F3" w:rsidP="007659F3">
      <w:pPr>
        <w:ind w:left="-426" w:right="-283" w:hanging="283"/>
        <w:jc w:val="both"/>
        <w:rPr>
          <w:sz w:val="28"/>
          <w:szCs w:val="28"/>
          <w:lang w:eastAsia="en-US"/>
        </w:rPr>
      </w:pPr>
    </w:p>
    <w:p w14:paraId="337D4AB8" w14:textId="77777777" w:rsidR="007659F3" w:rsidRPr="007659F3" w:rsidRDefault="007659F3" w:rsidP="007659F3">
      <w:pPr>
        <w:tabs>
          <w:tab w:val="left" w:pos="426"/>
          <w:tab w:val="right" w:leader="dot" w:pos="9356"/>
        </w:tabs>
        <w:ind w:right="536"/>
        <w:rPr>
          <w:sz w:val="28"/>
          <w:szCs w:val="28"/>
          <w:lang w:eastAsia="en-US"/>
        </w:rPr>
        <w:sectPr w:rsidR="007659F3" w:rsidRPr="007659F3" w:rsidSect="007659F3">
          <w:pgSz w:w="11906" w:h="16838" w:code="9"/>
          <w:pgMar w:top="142" w:right="567" w:bottom="851" w:left="1701" w:header="573" w:footer="0" w:gutter="0"/>
          <w:pgNumType w:start="1"/>
          <w:cols w:space="708"/>
          <w:docGrid w:linePitch="360"/>
        </w:sectPr>
      </w:pPr>
      <w:r w:rsidRPr="007659F3">
        <w:rPr>
          <w:sz w:val="28"/>
          <w:szCs w:val="28"/>
          <w:lang w:eastAsia="en-US"/>
        </w:rPr>
        <w:t xml:space="preserve">      * Выделяется в целях реализации пункта 6 статьи 168 Налогового кодекса Российской Федерации (часть вторая)».                                </w:t>
      </w:r>
    </w:p>
    <w:p w14:paraId="41C92926" w14:textId="6E2A991E" w:rsidR="007659F3" w:rsidRPr="00F01343" w:rsidRDefault="007659F3" w:rsidP="007659F3">
      <w:pPr>
        <w:tabs>
          <w:tab w:val="left" w:pos="270"/>
          <w:tab w:val="right" w:pos="9355"/>
        </w:tabs>
        <w:ind w:left="-4310" w:firstLine="15367"/>
      </w:pPr>
      <w:r w:rsidRPr="00F01343">
        <w:lastRenderedPageBreak/>
        <w:t>Приложение</w:t>
      </w:r>
      <w:r>
        <w:t xml:space="preserve"> № 6</w:t>
      </w:r>
      <w:r>
        <w:t>6</w:t>
      </w:r>
      <w:r>
        <w:t xml:space="preserve"> к протоколу</w:t>
      </w:r>
      <w:r w:rsidRPr="00F01343">
        <w:t xml:space="preserve"> № </w:t>
      </w:r>
      <w:r>
        <w:t>90</w:t>
      </w:r>
    </w:p>
    <w:p w14:paraId="5D3C5EE2" w14:textId="77777777" w:rsidR="007659F3" w:rsidRPr="00F01343" w:rsidRDefault="007659F3" w:rsidP="007659F3">
      <w:pPr>
        <w:tabs>
          <w:tab w:val="left" w:pos="3686"/>
          <w:tab w:val="left" w:pos="9498"/>
        </w:tabs>
        <w:ind w:left="-4310" w:right="-569" w:firstLine="15367"/>
      </w:pPr>
      <w:r w:rsidRPr="00F01343">
        <w:t>заседания правления Региональной</w:t>
      </w:r>
    </w:p>
    <w:p w14:paraId="7010FA43" w14:textId="77777777" w:rsidR="007659F3" w:rsidRPr="00F01343" w:rsidRDefault="007659F3" w:rsidP="007659F3">
      <w:pPr>
        <w:tabs>
          <w:tab w:val="left" w:pos="3686"/>
          <w:tab w:val="left" w:pos="9498"/>
        </w:tabs>
        <w:ind w:left="-4310" w:right="-569" w:firstLine="15367"/>
      </w:pPr>
      <w:r w:rsidRPr="00F01343">
        <w:t>энергетической комиссии</w:t>
      </w:r>
    </w:p>
    <w:p w14:paraId="565DC756" w14:textId="77777777" w:rsidR="007659F3" w:rsidRDefault="007659F3" w:rsidP="007659F3">
      <w:pPr>
        <w:tabs>
          <w:tab w:val="left" w:pos="3686"/>
          <w:tab w:val="left" w:pos="9498"/>
        </w:tabs>
        <w:ind w:left="-4310" w:right="-569" w:firstLine="15367"/>
      </w:pPr>
      <w:r w:rsidRPr="00F01343">
        <w:t xml:space="preserve">Кузбасса от </w:t>
      </w:r>
      <w:r>
        <w:t>19</w:t>
      </w:r>
      <w:r w:rsidRPr="00F01343">
        <w:t>.</w:t>
      </w:r>
      <w:r>
        <w:t>12</w:t>
      </w:r>
      <w:r w:rsidRPr="00F01343">
        <w:t>.2024</w:t>
      </w:r>
    </w:p>
    <w:p w14:paraId="4D633DDA" w14:textId="77777777" w:rsidR="007659F3" w:rsidRPr="007659F3" w:rsidRDefault="007659F3" w:rsidP="007659F3">
      <w:pPr>
        <w:ind w:left="-284" w:right="-1"/>
        <w:jc w:val="center"/>
        <w:rPr>
          <w:b/>
          <w:bCs/>
          <w:sz w:val="28"/>
          <w:szCs w:val="28"/>
        </w:rPr>
      </w:pPr>
      <w:r w:rsidRPr="007659F3">
        <w:rPr>
          <w:b/>
          <w:bCs/>
          <w:sz w:val="28"/>
          <w:szCs w:val="28"/>
        </w:rPr>
        <w:t>Долгосрочные тарифы</w:t>
      </w:r>
    </w:p>
    <w:p w14:paraId="7348B9A5" w14:textId="77777777" w:rsidR="007659F3" w:rsidRPr="007659F3" w:rsidRDefault="007659F3" w:rsidP="007659F3">
      <w:pPr>
        <w:ind w:left="-284" w:right="-1"/>
        <w:jc w:val="center"/>
        <w:rPr>
          <w:b/>
          <w:bCs/>
          <w:sz w:val="28"/>
          <w:szCs w:val="28"/>
        </w:rPr>
      </w:pPr>
      <w:r w:rsidRPr="007659F3">
        <w:rPr>
          <w:b/>
          <w:bCs/>
          <w:sz w:val="28"/>
          <w:szCs w:val="28"/>
        </w:rPr>
        <w:t xml:space="preserve"> ОАО «Северо – Кузбасская энергетическая компания» на горячую воду в открытой системе </w:t>
      </w:r>
    </w:p>
    <w:p w14:paraId="4806ECE5" w14:textId="77777777" w:rsidR="007659F3" w:rsidRPr="007659F3" w:rsidRDefault="007659F3" w:rsidP="007659F3">
      <w:pPr>
        <w:ind w:left="-284" w:right="-1"/>
        <w:jc w:val="center"/>
        <w:rPr>
          <w:b/>
          <w:bCs/>
          <w:sz w:val="28"/>
          <w:szCs w:val="28"/>
        </w:rPr>
      </w:pPr>
      <w:r w:rsidRPr="007659F3">
        <w:rPr>
          <w:b/>
          <w:bCs/>
          <w:sz w:val="28"/>
          <w:szCs w:val="28"/>
        </w:rPr>
        <w:t xml:space="preserve">горячего водоснабжения (теплоснабжения), реализуемую на потребительском рынке </w:t>
      </w:r>
    </w:p>
    <w:p w14:paraId="4CBAF411" w14:textId="77777777" w:rsidR="007659F3" w:rsidRPr="007659F3" w:rsidRDefault="007659F3" w:rsidP="007659F3">
      <w:pPr>
        <w:ind w:left="-284" w:right="-1"/>
        <w:jc w:val="center"/>
        <w:rPr>
          <w:b/>
          <w:bCs/>
          <w:sz w:val="28"/>
          <w:szCs w:val="28"/>
        </w:rPr>
      </w:pPr>
      <w:r w:rsidRPr="007659F3">
        <w:rPr>
          <w:b/>
          <w:bCs/>
          <w:sz w:val="28"/>
          <w:szCs w:val="28"/>
        </w:rPr>
        <w:t>г. Ленинск-Кузнецкий Ленинск-Кузнецкого муниципального округа,</w:t>
      </w:r>
    </w:p>
    <w:p w14:paraId="3B321913" w14:textId="77777777" w:rsidR="007659F3" w:rsidRPr="007659F3" w:rsidRDefault="007659F3" w:rsidP="007659F3">
      <w:pPr>
        <w:ind w:left="-284" w:right="-1"/>
        <w:jc w:val="center"/>
        <w:rPr>
          <w:b/>
          <w:bCs/>
          <w:sz w:val="28"/>
          <w:szCs w:val="28"/>
        </w:rPr>
      </w:pPr>
      <w:r w:rsidRPr="007659F3">
        <w:rPr>
          <w:b/>
          <w:bCs/>
          <w:sz w:val="28"/>
          <w:szCs w:val="28"/>
        </w:rPr>
        <w:t xml:space="preserve"> на период с 28.12.2019 по 31.12.2028</w:t>
      </w:r>
    </w:p>
    <w:p w14:paraId="0BF8D322" w14:textId="77777777" w:rsidR="007659F3" w:rsidRPr="007659F3" w:rsidRDefault="007659F3" w:rsidP="007659F3">
      <w:pPr>
        <w:ind w:left="-284" w:right="-1"/>
        <w:jc w:val="center"/>
        <w:rPr>
          <w:b/>
          <w:bCs/>
        </w:rPr>
      </w:pPr>
    </w:p>
    <w:tbl>
      <w:tblPr>
        <w:tblW w:w="15342"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668"/>
        <w:gridCol w:w="1417"/>
        <w:gridCol w:w="917"/>
        <w:gridCol w:w="989"/>
        <w:gridCol w:w="992"/>
        <w:gridCol w:w="992"/>
        <w:gridCol w:w="855"/>
        <w:gridCol w:w="992"/>
        <w:gridCol w:w="988"/>
        <w:gridCol w:w="992"/>
        <w:gridCol w:w="993"/>
        <w:gridCol w:w="1138"/>
        <w:gridCol w:w="1275"/>
        <w:gridCol w:w="1134"/>
      </w:tblGrid>
      <w:tr w:rsidR="007659F3" w:rsidRPr="007659F3" w14:paraId="5985F431" w14:textId="77777777" w:rsidTr="00104FF4">
        <w:trPr>
          <w:trHeight w:val="810"/>
        </w:trPr>
        <w:tc>
          <w:tcPr>
            <w:tcW w:w="1668" w:type="dxa"/>
            <w:vMerge w:val="restart"/>
            <w:shd w:val="clear" w:color="auto" w:fill="auto"/>
            <w:vAlign w:val="center"/>
          </w:tcPr>
          <w:p w14:paraId="63C88209" w14:textId="77777777" w:rsidR="007659F3" w:rsidRPr="007659F3" w:rsidRDefault="007659F3" w:rsidP="007659F3">
            <w:pPr>
              <w:tabs>
                <w:tab w:val="left" w:pos="3052"/>
              </w:tabs>
              <w:ind w:left="-108" w:right="-108"/>
              <w:jc w:val="center"/>
            </w:pPr>
            <w:r w:rsidRPr="007659F3">
              <w:t>Наименование регулируемой организации</w:t>
            </w:r>
          </w:p>
        </w:tc>
        <w:tc>
          <w:tcPr>
            <w:tcW w:w="1417" w:type="dxa"/>
            <w:vMerge w:val="restart"/>
            <w:vAlign w:val="center"/>
          </w:tcPr>
          <w:p w14:paraId="1E318670" w14:textId="77777777" w:rsidR="007659F3" w:rsidRPr="007659F3" w:rsidRDefault="007659F3" w:rsidP="007659F3">
            <w:pPr>
              <w:ind w:left="-108" w:firstLine="47"/>
              <w:jc w:val="center"/>
            </w:pPr>
            <w:r w:rsidRPr="007659F3">
              <w:t>Период</w:t>
            </w:r>
          </w:p>
        </w:tc>
        <w:tc>
          <w:tcPr>
            <w:tcW w:w="3890" w:type="dxa"/>
            <w:gridSpan w:val="4"/>
            <w:tcBorders>
              <w:bottom w:val="single" w:sz="4" w:space="0" w:color="auto"/>
            </w:tcBorders>
            <w:vAlign w:val="center"/>
          </w:tcPr>
          <w:p w14:paraId="6CFF3121" w14:textId="77777777" w:rsidR="007659F3" w:rsidRPr="007659F3" w:rsidRDefault="007659F3" w:rsidP="007659F3">
            <w:pPr>
              <w:ind w:left="-108" w:firstLine="47"/>
              <w:jc w:val="center"/>
            </w:pPr>
            <w:r w:rsidRPr="007659F3">
              <w:t>Тариф на горячую воду для населения, руб./м</w:t>
            </w:r>
            <w:r w:rsidRPr="007659F3">
              <w:rPr>
                <w:vertAlign w:val="superscript"/>
              </w:rPr>
              <w:t xml:space="preserve">3 * </w:t>
            </w:r>
            <w:r w:rsidRPr="007659F3">
              <w:t>(с НДС)</w:t>
            </w:r>
            <w:r w:rsidRPr="007659F3">
              <w:rPr>
                <w:vertAlign w:val="superscript"/>
              </w:rPr>
              <w:t xml:space="preserve"> </w:t>
            </w:r>
          </w:p>
        </w:tc>
        <w:tc>
          <w:tcPr>
            <w:tcW w:w="3827" w:type="dxa"/>
            <w:gridSpan w:val="4"/>
            <w:tcBorders>
              <w:bottom w:val="single" w:sz="4" w:space="0" w:color="auto"/>
            </w:tcBorders>
            <w:shd w:val="clear" w:color="auto" w:fill="auto"/>
            <w:vAlign w:val="center"/>
          </w:tcPr>
          <w:p w14:paraId="150CB2E8" w14:textId="77777777" w:rsidR="007659F3" w:rsidRPr="007659F3" w:rsidRDefault="007659F3" w:rsidP="007659F3">
            <w:pPr>
              <w:ind w:left="-108" w:firstLine="47"/>
              <w:jc w:val="center"/>
            </w:pPr>
            <w:r w:rsidRPr="007659F3">
              <w:t>Тариф на горячую воду для прочих потребителей,</w:t>
            </w:r>
          </w:p>
          <w:p w14:paraId="233821C2" w14:textId="77777777" w:rsidR="007659F3" w:rsidRPr="007659F3" w:rsidRDefault="007659F3" w:rsidP="007659F3">
            <w:pPr>
              <w:ind w:left="-108" w:firstLine="47"/>
              <w:jc w:val="center"/>
            </w:pPr>
            <w:r w:rsidRPr="007659F3">
              <w:t>руб./м</w:t>
            </w:r>
            <w:r w:rsidRPr="007659F3">
              <w:rPr>
                <w:vertAlign w:val="superscript"/>
              </w:rPr>
              <w:t xml:space="preserve">3 </w:t>
            </w:r>
            <w:r w:rsidRPr="007659F3">
              <w:t>(без НДС)</w:t>
            </w:r>
          </w:p>
        </w:tc>
        <w:tc>
          <w:tcPr>
            <w:tcW w:w="993" w:type="dxa"/>
            <w:vMerge w:val="restart"/>
            <w:tcBorders>
              <w:right w:val="single" w:sz="4" w:space="0" w:color="auto"/>
            </w:tcBorders>
            <w:shd w:val="clear" w:color="auto" w:fill="auto"/>
            <w:vAlign w:val="center"/>
          </w:tcPr>
          <w:p w14:paraId="3B73E126" w14:textId="77777777" w:rsidR="007659F3" w:rsidRPr="007659F3" w:rsidRDefault="007659F3" w:rsidP="007659F3">
            <w:pPr>
              <w:ind w:left="-108" w:right="-104" w:firstLine="3"/>
              <w:jc w:val="center"/>
            </w:pPr>
            <w:r w:rsidRPr="007659F3">
              <w:t>Компо-нент на теплоно-ситель,</w:t>
            </w:r>
          </w:p>
          <w:p w14:paraId="67914831" w14:textId="77777777" w:rsidR="007659F3" w:rsidRPr="007659F3" w:rsidRDefault="007659F3" w:rsidP="007659F3">
            <w:pPr>
              <w:ind w:left="-108" w:right="-104" w:firstLine="3"/>
              <w:jc w:val="center"/>
              <w:rPr>
                <w:vertAlign w:val="superscript"/>
              </w:rPr>
            </w:pPr>
            <w:r w:rsidRPr="007659F3">
              <w:t>руб./м</w:t>
            </w:r>
            <w:r w:rsidRPr="007659F3">
              <w:rPr>
                <w:vertAlign w:val="superscript"/>
              </w:rPr>
              <w:t xml:space="preserve">3 </w:t>
            </w:r>
          </w:p>
          <w:p w14:paraId="4B8B7464" w14:textId="77777777" w:rsidR="007659F3" w:rsidRPr="007659F3" w:rsidRDefault="007659F3" w:rsidP="007659F3">
            <w:pPr>
              <w:ind w:left="-108" w:right="-104" w:firstLine="3"/>
              <w:jc w:val="center"/>
              <w:rPr>
                <w:lang w:val="en-US"/>
              </w:rPr>
            </w:pPr>
            <w:r w:rsidRPr="007659F3">
              <w:rPr>
                <w:lang w:val="en-US"/>
              </w:rPr>
              <w:t>**</w:t>
            </w:r>
          </w:p>
          <w:p w14:paraId="3FFCEC15" w14:textId="77777777" w:rsidR="007659F3" w:rsidRPr="007659F3" w:rsidRDefault="007659F3" w:rsidP="007659F3">
            <w:pPr>
              <w:ind w:left="-108" w:right="-104" w:firstLine="3"/>
              <w:jc w:val="center"/>
            </w:pPr>
            <w:r w:rsidRPr="007659F3">
              <w:rPr>
                <w:lang w:val="en-US"/>
              </w:rPr>
              <w:t>(</w:t>
            </w:r>
            <w:r w:rsidRPr="007659F3">
              <w:t>без НДС)</w:t>
            </w:r>
          </w:p>
        </w:tc>
        <w:tc>
          <w:tcPr>
            <w:tcW w:w="354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4F9AD9B" w14:textId="77777777" w:rsidR="007659F3" w:rsidRPr="007659F3" w:rsidRDefault="007659F3" w:rsidP="007659F3">
            <w:pPr>
              <w:tabs>
                <w:tab w:val="left" w:pos="3052"/>
              </w:tabs>
              <w:jc w:val="center"/>
            </w:pPr>
            <w:r w:rsidRPr="007659F3">
              <w:t>Компонент на тепловую энергию</w:t>
            </w:r>
          </w:p>
        </w:tc>
      </w:tr>
      <w:tr w:rsidR="007659F3" w:rsidRPr="007659F3" w14:paraId="4DB918CE" w14:textId="77777777" w:rsidTr="00104FF4">
        <w:trPr>
          <w:trHeight w:val="225"/>
        </w:trPr>
        <w:tc>
          <w:tcPr>
            <w:tcW w:w="1668" w:type="dxa"/>
            <w:vMerge/>
            <w:shd w:val="clear" w:color="auto" w:fill="auto"/>
            <w:vAlign w:val="center"/>
          </w:tcPr>
          <w:p w14:paraId="02F5D053" w14:textId="77777777" w:rsidR="007659F3" w:rsidRPr="007659F3" w:rsidRDefault="007659F3" w:rsidP="007659F3">
            <w:pPr>
              <w:tabs>
                <w:tab w:val="left" w:pos="3052"/>
              </w:tabs>
              <w:jc w:val="center"/>
            </w:pPr>
          </w:p>
        </w:tc>
        <w:tc>
          <w:tcPr>
            <w:tcW w:w="1417" w:type="dxa"/>
            <w:vMerge/>
            <w:vAlign w:val="center"/>
          </w:tcPr>
          <w:p w14:paraId="2B45AF6F" w14:textId="77777777" w:rsidR="007659F3" w:rsidRPr="007659F3" w:rsidRDefault="007659F3" w:rsidP="007659F3">
            <w:pPr>
              <w:tabs>
                <w:tab w:val="left" w:pos="3052"/>
              </w:tabs>
              <w:jc w:val="center"/>
            </w:pPr>
          </w:p>
        </w:tc>
        <w:tc>
          <w:tcPr>
            <w:tcW w:w="1906" w:type="dxa"/>
            <w:gridSpan w:val="2"/>
            <w:tcBorders>
              <w:top w:val="single" w:sz="4" w:space="0" w:color="auto"/>
            </w:tcBorders>
            <w:vAlign w:val="center"/>
          </w:tcPr>
          <w:p w14:paraId="2B680068" w14:textId="77777777" w:rsidR="007659F3" w:rsidRPr="007659F3" w:rsidRDefault="007659F3" w:rsidP="007659F3">
            <w:pPr>
              <w:ind w:left="-108" w:right="-85" w:hanging="55"/>
              <w:jc w:val="center"/>
            </w:pPr>
            <w:r w:rsidRPr="007659F3">
              <w:t>Изолированные стояки</w:t>
            </w:r>
          </w:p>
        </w:tc>
        <w:tc>
          <w:tcPr>
            <w:tcW w:w="1984" w:type="dxa"/>
            <w:gridSpan w:val="2"/>
            <w:tcBorders>
              <w:top w:val="single" w:sz="4" w:space="0" w:color="auto"/>
            </w:tcBorders>
            <w:vAlign w:val="center"/>
          </w:tcPr>
          <w:p w14:paraId="4FE46069" w14:textId="77777777" w:rsidR="007659F3" w:rsidRPr="007659F3" w:rsidRDefault="007659F3" w:rsidP="007659F3">
            <w:pPr>
              <w:ind w:left="-108" w:right="-85" w:hanging="4"/>
              <w:jc w:val="center"/>
            </w:pPr>
            <w:r w:rsidRPr="007659F3">
              <w:t>Неизолированные стояки</w:t>
            </w:r>
          </w:p>
        </w:tc>
        <w:tc>
          <w:tcPr>
            <w:tcW w:w="1847" w:type="dxa"/>
            <w:gridSpan w:val="2"/>
            <w:tcBorders>
              <w:top w:val="single" w:sz="4" w:space="0" w:color="auto"/>
            </w:tcBorders>
            <w:vAlign w:val="center"/>
          </w:tcPr>
          <w:p w14:paraId="075372B1" w14:textId="77777777" w:rsidR="007659F3" w:rsidRPr="007659F3" w:rsidRDefault="007659F3" w:rsidP="007659F3">
            <w:pPr>
              <w:ind w:left="-108" w:right="-85" w:hanging="55"/>
              <w:jc w:val="center"/>
            </w:pPr>
            <w:r w:rsidRPr="007659F3">
              <w:t>Изолированные стояки</w:t>
            </w:r>
          </w:p>
        </w:tc>
        <w:tc>
          <w:tcPr>
            <w:tcW w:w="1980" w:type="dxa"/>
            <w:gridSpan w:val="2"/>
            <w:tcBorders>
              <w:top w:val="single" w:sz="4" w:space="0" w:color="auto"/>
            </w:tcBorders>
            <w:vAlign w:val="center"/>
          </w:tcPr>
          <w:p w14:paraId="27639BE9" w14:textId="77777777" w:rsidR="007659F3" w:rsidRPr="007659F3" w:rsidRDefault="007659F3" w:rsidP="007659F3">
            <w:pPr>
              <w:ind w:left="-110" w:right="-251" w:hanging="4"/>
              <w:jc w:val="center"/>
            </w:pPr>
            <w:r w:rsidRPr="007659F3">
              <w:t>Неизолирован-</w:t>
            </w:r>
          </w:p>
          <w:p w14:paraId="3361088C" w14:textId="77777777" w:rsidR="007659F3" w:rsidRPr="007659F3" w:rsidRDefault="007659F3" w:rsidP="007659F3">
            <w:pPr>
              <w:ind w:left="-110" w:right="-251" w:hanging="4"/>
              <w:jc w:val="center"/>
            </w:pPr>
            <w:r w:rsidRPr="007659F3">
              <w:t>ные стояки</w:t>
            </w:r>
          </w:p>
        </w:tc>
        <w:tc>
          <w:tcPr>
            <w:tcW w:w="993" w:type="dxa"/>
            <w:vMerge/>
            <w:shd w:val="clear" w:color="auto" w:fill="auto"/>
            <w:vAlign w:val="center"/>
          </w:tcPr>
          <w:p w14:paraId="2C91A09A" w14:textId="77777777" w:rsidR="007659F3" w:rsidRPr="007659F3" w:rsidRDefault="007659F3" w:rsidP="007659F3">
            <w:pPr>
              <w:tabs>
                <w:tab w:val="left" w:pos="3052"/>
              </w:tabs>
              <w:jc w:val="center"/>
            </w:pPr>
          </w:p>
        </w:tc>
        <w:tc>
          <w:tcPr>
            <w:tcW w:w="1138" w:type="dxa"/>
            <w:vMerge w:val="restart"/>
            <w:tcBorders>
              <w:right w:val="single" w:sz="4" w:space="0" w:color="auto"/>
            </w:tcBorders>
            <w:shd w:val="clear" w:color="auto" w:fill="auto"/>
            <w:vAlign w:val="center"/>
          </w:tcPr>
          <w:p w14:paraId="69CB0132" w14:textId="77777777" w:rsidR="007659F3" w:rsidRPr="007659F3" w:rsidRDefault="007659F3" w:rsidP="007659F3">
            <w:pPr>
              <w:tabs>
                <w:tab w:val="left" w:pos="3052"/>
              </w:tabs>
              <w:ind w:left="-108" w:right="-151"/>
              <w:jc w:val="center"/>
            </w:pPr>
            <w:r w:rsidRPr="007659F3">
              <w:t>Односта-вочный, руб./Гкал</w:t>
            </w:r>
          </w:p>
          <w:p w14:paraId="2BF9BF6B" w14:textId="77777777" w:rsidR="007659F3" w:rsidRPr="007659F3" w:rsidRDefault="007659F3" w:rsidP="007659F3">
            <w:pPr>
              <w:tabs>
                <w:tab w:val="left" w:pos="3052"/>
              </w:tabs>
              <w:ind w:left="-108" w:right="-20"/>
              <w:jc w:val="center"/>
            </w:pPr>
            <w:r w:rsidRPr="007659F3">
              <w:t>***</w:t>
            </w:r>
          </w:p>
          <w:p w14:paraId="27314710" w14:textId="77777777" w:rsidR="007659F3" w:rsidRPr="007659F3" w:rsidRDefault="007659F3" w:rsidP="007659F3">
            <w:pPr>
              <w:tabs>
                <w:tab w:val="left" w:pos="3052"/>
              </w:tabs>
              <w:ind w:left="-108" w:right="-20"/>
              <w:jc w:val="center"/>
            </w:pPr>
            <w:r w:rsidRPr="007659F3">
              <w:t>(без НДС)</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7FE677" w14:textId="77777777" w:rsidR="007659F3" w:rsidRPr="007659F3" w:rsidRDefault="007659F3" w:rsidP="007659F3">
            <w:pPr>
              <w:tabs>
                <w:tab w:val="left" w:pos="3052"/>
              </w:tabs>
              <w:jc w:val="center"/>
            </w:pPr>
            <w:r w:rsidRPr="007659F3">
              <w:t>Двухставочный</w:t>
            </w:r>
          </w:p>
        </w:tc>
      </w:tr>
      <w:tr w:rsidR="007659F3" w:rsidRPr="007659F3" w14:paraId="790D82CA" w14:textId="77777777" w:rsidTr="00104FF4">
        <w:trPr>
          <w:trHeight w:val="1444"/>
        </w:trPr>
        <w:tc>
          <w:tcPr>
            <w:tcW w:w="1668" w:type="dxa"/>
            <w:vMerge/>
            <w:shd w:val="clear" w:color="auto" w:fill="auto"/>
            <w:vAlign w:val="center"/>
          </w:tcPr>
          <w:p w14:paraId="50F96BCE" w14:textId="77777777" w:rsidR="007659F3" w:rsidRPr="007659F3" w:rsidRDefault="007659F3" w:rsidP="007659F3">
            <w:pPr>
              <w:tabs>
                <w:tab w:val="left" w:pos="3052"/>
              </w:tabs>
              <w:jc w:val="center"/>
            </w:pPr>
          </w:p>
        </w:tc>
        <w:tc>
          <w:tcPr>
            <w:tcW w:w="1417" w:type="dxa"/>
            <w:vMerge/>
            <w:vAlign w:val="center"/>
          </w:tcPr>
          <w:p w14:paraId="0BA996EE" w14:textId="77777777" w:rsidR="007659F3" w:rsidRPr="007659F3" w:rsidRDefault="007659F3" w:rsidP="007659F3">
            <w:pPr>
              <w:tabs>
                <w:tab w:val="left" w:pos="3052"/>
              </w:tabs>
              <w:jc w:val="center"/>
            </w:pPr>
          </w:p>
        </w:tc>
        <w:tc>
          <w:tcPr>
            <w:tcW w:w="917" w:type="dxa"/>
            <w:vAlign w:val="center"/>
          </w:tcPr>
          <w:p w14:paraId="040FDAD1" w14:textId="77777777" w:rsidR="007659F3" w:rsidRPr="007659F3" w:rsidRDefault="007659F3" w:rsidP="007659F3">
            <w:pPr>
              <w:tabs>
                <w:tab w:val="left" w:pos="3052"/>
              </w:tabs>
              <w:ind w:right="-35"/>
              <w:jc w:val="center"/>
            </w:pPr>
            <w:r w:rsidRPr="007659F3">
              <w:t>с поло-тенце-суши-телями</w:t>
            </w:r>
          </w:p>
        </w:tc>
        <w:tc>
          <w:tcPr>
            <w:tcW w:w="989" w:type="dxa"/>
            <w:vAlign w:val="center"/>
          </w:tcPr>
          <w:p w14:paraId="6F4A39CC" w14:textId="77777777" w:rsidR="007659F3" w:rsidRPr="007659F3" w:rsidRDefault="007659F3" w:rsidP="007659F3">
            <w:pPr>
              <w:tabs>
                <w:tab w:val="left" w:pos="3052"/>
              </w:tabs>
              <w:ind w:right="-35"/>
              <w:jc w:val="center"/>
            </w:pPr>
            <w:r w:rsidRPr="007659F3">
              <w:t>без поло-тенце-суши-телей</w:t>
            </w:r>
          </w:p>
        </w:tc>
        <w:tc>
          <w:tcPr>
            <w:tcW w:w="992" w:type="dxa"/>
            <w:vAlign w:val="center"/>
          </w:tcPr>
          <w:p w14:paraId="0D9837F4" w14:textId="77777777" w:rsidR="007659F3" w:rsidRPr="007659F3" w:rsidRDefault="007659F3" w:rsidP="007659F3">
            <w:pPr>
              <w:tabs>
                <w:tab w:val="left" w:pos="3052"/>
              </w:tabs>
              <w:ind w:right="-35"/>
              <w:jc w:val="center"/>
            </w:pPr>
            <w:r w:rsidRPr="007659F3">
              <w:t>с поло-тенце-суши-телями</w:t>
            </w:r>
          </w:p>
        </w:tc>
        <w:tc>
          <w:tcPr>
            <w:tcW w:w="992" w:type="dxa"/>
            <w:vAlign w:val="center"/>
          </w:tcPr>
          <w:p w14:paraId="23A75466" w14:textId="77777777" w:rsidR="007659F3" w:rsidRPr="007659F3" w:rsidRDefault="007659F3" w:rsidP="007659F3">
            <w:pPr>
              <w:tabs>
                <w:tab w:val="left" w:pos="3052"/>
              </w:tabs>
              <w:ind w:right="-35"/>
              <w:jc w:val="center"/>
            </w:pPr>
            <w:r w:rsidRPr="007659F3">
              <w:t>без поло-тенце-суши-телей</w:t>
            </w:r>
          </w:p>
        </w:tc>
        <w:tc>
          <w:tcPr>
            <w:tcW w:w="855" w:type="dxa"/>
            <w:vAlign w:val="center"/>
          </w:tcPr>
          <w:p w14:paraId="655D8ED7" w14:textId="77777777" w:rsidR="007659F3" w:rsidRPr="007659F3" w:rsidRDefault="007659F3" w:rsidP="007659F3">
            <w:pPr>
              <w:tabs>
                <w:tab w:val="left" w:pos="3052"/>
              </w:tabs>
              <w:ind w:left="-52" w:right="-68"/>
              <w:jc w:val="center"/>
            </w:pPr>
            <w:r w:rsidRPr="007659F3">
              <w:t>с поло-тенце-суши-телями</w:t>
            </w:r>
          </w:p>
        </w:tc>
        <w:tc>
          <w:tcPr>
            <w:tcW w:w="992" w:type="dxa"/>
            <w:vAlign w:val="center"/>
          </w:tcPr>
          <w:p w14:paraId="513DBA60" w14:textId="77777777" w:rsidR="007659F3" w:rsidRPr="007659F3" w:rsidRDefault="007659F3" w:rsidP="007659F3">
            <w:pPr>
              <w:tabs>
                <w:tab w:val="left" w:pos="3052"/>
              </w:tabs>
              <w:ind w:right="-35"/>
              <w:jc w:val="center"/>
            </w:pPr>
            <w:r w:rsidRPr="007659F3">
              <w:t>без поло-тенце-суши-телей</w:t>
            </w:r>
          </w:p>
        </w:tc>
        <w:tc>
          <w:tcPr>
            <w:tcW w:w="988" w:type="dxa"/>
            <w:vAlign w:val="center"/>
          </w:tcPr>
          <w:p w14:paraId="4823E0C6" w14:textId="77777777" w:rsidR="007659F3" w:rsidRPr="007659F3" w:rsidRDefault="007659F3" w:rsidP="007659F3">
            <w:pPr>
              <w:tabs>
                <w:tab w:val="left" w:pos="3052"/>
              </w:tabs>
              <w:ind w:left="-177" w:right="-149"/>
              <w:jc w:val="center"/>
            </w:pPr>
            <w:r w:rsidRPr="007659F3">
              <w:t>с поло-тенце-суши-телями</w:t>
            </w:r>
          </w:p>
        </w:tc>
        <w:tc>
          <w:tcPr>
            <w:tcW w:w="992" w:type="dxa"/>
            <w:vAlign w:val="center"/>
          </w:tcPr>
          <w:p w14:paraId="2372D4FD" w14:textId="77777777" w:rsidR="007659F3" w:rsidRPr="007659F3" w:rsidRDefault="007659F3" w:rsidP="007659F3">
            <w:pPr>
              <w:tabs>
                <w:tab w:val="left" w:pos="3052"/>
              </w:tabs>
              <w:ind w:right="-35"/>
              <w:jc w:val="center"/>
            </w:pPr>
            <w:r w:rsidRPr="007659F3">
              <w:t>без поло-тенце-суши-телей</w:t>
            </w:r>
          </w:p>
        </w:tc>
        <w:tc>
          <w:tcPr>
            <w:tcW w:w="993" w:type="dxa"/>
            <w:vMerge/>
            <w:shd w:val="clear" w:color="auto" w:fill="auto"/>
            <w:vAlign w:val="center"/>
          </w:tcPr>
          <w:p w14:paraId="0761A536" w14:textId="77777777" w:rsidR="007659F3" w:rsidRPr="007659F3" w:rsidRDefault="007659F3" w:rsidP="007659F3">
            <w:pPr>
              <w:tabs>
                <w:tab w:val="left" w:pos="3052"/>
              </w:tabs>
              <w:jc w:val="center"/>
            </w:pPr>
          </w:p>
        </w:tc>
        <w:tc>
          <w:tcPr>
            <w:tcW w:w="1138" w:type="dxa"/>
            <w:vMerge/>
            <w:shd w:val="clear" w:color="auto" w:fill="auto"/>
            <w:vAlign w:val="center"/>
          </w:tcPr>
          <w:p w14:paraId="480BBE0A" w14:textId="77777777" w:rsidR="007659F3" w:rsidRPr="007659F3" w:rsidRDefault="007659F3" w:rsidP="007659F3">
            <w:pPr>
              <w:tabs>
                <w:tab w:val="left" w:pos="3052"/>
              </w:tabs>
              <w:jc w:val="center"/>
            </w:pPr>
          </w:p>
        </w:tc>
        <w:tc>
          <w:tcPr>
            <w:tcW w:w="1275" w:type="dxa"/>
            <w:tcBorders>
              <w:right w:val="single" w:sz="4" w:space="0" w:color="auto"/>
            </w:tcBorders>
            <w:shd w:val="clear" w:color="auto" w:fill="auto"/>
            <w:vAlign w:val="center"/>
          </w:tcPr>
          <w:p w14:paraId="05867308" w14:textId="77777777" w:rsidR="007659F3" w:rsidRPr="007659F3" w:rsidRDefault="007659F3" w:rsidP="007659F3">
            <w:pPr>
              <w:ind w:left="-95" w:right="-65"/>
              <w:jc w:val="center"/>
            </w:pPr>
            <w:r w:rsidRPr="007659F3">
              <w:t>Ставка за мощность, тыс. руб./</w:t>
            </w:r>
          </w:p>
          <w:p w14:paraId="11F7B4E1" w14:textId="77777777" w:rsidR="007659F3" w:rsidRPr="007659F3" w:rsidRDefault="007659F3" w:rsidP="007659F3">
            <w:pPr>
              <w:ind w:left="-95" w:right="-65"/>
              <w:jc w:val="center"/>
            </w:pPr>
            <w:r w:rsidRPr="007659F3">
              <w:t>Гкал/</w:t>
            </w:r>
          </w:p>
          <w:p w14:paraId="66E2CD57" w14:textId="77777777" w:rsidR="007659F3" w:rsidRPr="007659F3" w:rsidRDefault="007659F3" w:rsidP="007659F3">
            <w:pPr>
              <w:jc w:val="center"/>
            </w:pPr>
            <w:r w:rsidRPr="007659F3">
              <w:t>час в мес.</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5EC65E3" w14:textId="77777777" w:rsidR="007659F3" w:rsidRPr="007659F3" w:rsidRDefault="007659F3" w:rsidP="007659F3">
            <w:pPr>
              <w:ind w:left="-120" w:right="-112"/>
              <w:jc w:val="center"/>
            </w:pPr>
            <w:r w:rsidRPr="007659F3">
              <w:t>Ставка за тепловую энергию, руб./Гкал</w:t>
            </w:r>
          </w:p>
        </w:tc>
      </w:tr>
      <w:tr w:rsidR="007659F3" w:rsidRPr="007659F3" w14:paraId="23582BFB" w14:textId="77777777" w:rsidTr="00104FF4">
        <w:trPr>
          <w:trHeight w:val="184"/>
        </w:trPr>
        <w:tc>
          <w:tcPr>
            <w:tcW w:w="1668" w:type="dxa"/>
            <w:tcBorders>
              <w:top w:val="single" w:sz="4" w:space="0" w:color="auto"/>
              <w:left w:val="single" w:sz="4" w:space="0" w:color="auto"/>
              <w:right w:val="single" w:sz="4" w:space="0" w:color="auto"/>
            </w:tcBorders>
            <w:vAlign w:val="center"/>
          </w:tcPr>
          <w:p w14:paraId="165F6A9C" w14:textId="77777777" w:rsidR="007659F3" w:rsidRPr="007659F3" w:rsidRDefault="007659F3" w:rsidP="007659F3">
            <w:pPr>
              <w:tabs>
                <w:tab w:val="left" w:pos="3052"/>
              </w:tabs>
              <w:jc w:val="center"/>
              <w:rPr>
                <w:bCs/>
                <w:color w:val="000000"/>
                <w:kern w:val="32"/>
                <w:sz w:val="22"/>
                <w:szCs w:val="22"/>
              </w:rPr>
            </w:pPr>
            <w:r w:rsidRPr="007659F3">
              <w:rPr>
                <w:bCs/>
                <w:color w:val="000000"/>
                <w:kern w:val="32"/>
                <w:sz w:val="22"/>
                <w:szCs w:val="22"/>
              </w:rPr>
              <w:t>1</w:t>
            </w:r>
          </w:p>
        </w:tc>
        <w:tc>
          <w:tcPr>
            <w:tcW w:w="1417" w:type="dxa"/>
            <w:vAlign w:val="center"/>
          </w:tcPr>
          <w:p w14:paraId="65899373" w14:textId="77777777" w:rsidR="007659F3" w:rsidRPr="007659F3" w:rsidRDefault="007659F3" w:rsidP="007659F3">
            <w:pPr>
              <w:tabs>
                <w:tab w:val="left" w:pos="3052"/>
              </w:tabs>
              <w:ind w:hanging="108"/>
              <w:jc w:val="center"/>
              <w:rPr>
                <w:sz w:val="22"/>
                <w:szCs w:val="22"/>
              </w:rPr>
            </w:pPr>
            <w:r w:rsidRPr="007659F3">
              <w:rPr>
                <w:sz w:val="22"/>
                <w:szCs w:val="22"/>
              </w:rPr>
              <w:t>2</w:t>
            </w:r>
          </w:p>
        </w:tc>
        <w:tc>
          <w:tcPr>
            <w:tcW w:w="917" w:type="dxa"/>
            <w:tcBorders>
              <w:top w:val="single" w:sz="4" w:space="0" w:color="auto"/>
              <w:left w:val="single" w:sz="4" w:space="0" w:color="auto"/>
              <w:bottom w:val="single" w:sz="4" w:space="0" w:color="auto"/>
              <w:right w:val="single" w:sz="4" w:space="0" w:color="auto"/>
            </w:tcBorders>
            <w:shd w:val="clear" w:color="auto" w:fill="auto"/>
            <w:vAlign w:val="center"/>
          </w:tcPr>
          <w:p w14:paraId="69EA8621" w14:textId="77777777" w:rsidR="007659F3" w:rsidRPr="007659F3" w:rsidRDefault="007659F3" w:rsidP="007659F3">
            <w:pPr>
              <w:jc w:val="center"/>
              <w:rPr>
                <w:sz w:val="22"/>
                <w:szCs w:val="22"/>
              </w:rPr>
            </w:pPr>
            <w:r w:rsidRPr="007659F3">
              <w:rPr>
                <w:sz w:val="22"/>
                <w:szCs w:val="22"/>
              </w:rPr>
              <w:t>3</w:t>
            </w:r>
          </w:p>
        </w:tc>
        <w:tc>
          <w:tcPr>
            <w:tcW w:w="989" w:type="dxa"/>
            <w:tcBorders>
              <w:top w:val="single" w:sz="4" w:space="0" w:color="auto"/>
              <w:left w:val="nil"/>
              <w:bottom w:val="single" w:sz="4" w:space="0" w:color="auto"/>
              <w:right w:val="single" w:sz="4" w:space="0" w:color="auto"/>
            </w:tcBorders>
            <w:shd w:val="clear" w:color="auto" w:fill="auto"/>
            <w:vAlign w:val="center"/>
          </w:tcPr>
          <w:p w14:paraId="65289AA5" w14:textId="77777777" w:rsidR="007659F3" w:rsidRPr="007659F3" w:rsidRDefault="007659F3" w:rsidP="007659F3">
            <w:pPr>
              <w:jc w:val="center"/>
              <w:rPr>
                <w:sz w:val="22"/>
                <w:szCs w:val="22"/>
              </w:rPr>
            </w:pPr>
            <w:r w:rsidRPr="007659F3">
              <w:rPr>
                <w:sz w:val="22"/>
                <w:szCs w:val="22"/>
              </w:rPr>
              <w:t>4</w:t>
            </w:r>
          </w:p>
        </w:tc>
        <w:tc>
          <w:tcPr>
            <w:tcW w:w="992" w:type="dxa"/>
            <w:tcBorders>
              <w:top w:val="single" w:sz="4" w:space="0" w:color="auto"/>
              <w:left w:val="nil"/>
              <w:bottom w:val="single" w:sz="4" w:space="0" w:color="auto"/>
              <w:right w:val="single" w:sz="4" w:space="0" w:color="auto"/>
            </w:tcBorders>
            <w:shd w:val="clear" w:color="auto" w:fill="auto"/>
            <w:vAlign w:val="center"/>
          </w:tcPr>
          <w:p w14:paraId="61C1930A" w14:textId="77777777" w:rsidR="007659F3" w:rsidRPr="007659F3" w:rsidRDefault="007659F3" w:rsidP="007659F3">
            <w:pPr>
              <w:jc w:val="center"/>
              <w:rPr>
                <w:sz w:val="22"/>
                <w:szCs w:val="22"/>
              </w:rPr>
            </w:pPr>
            <w:r w:rsidRPr="007659F3">
              <w:rPr>
                <w:sz w:val="22"/>
                <w:szCs w:val="22"/>
              </w:rPr>
              <w:t>5</w:t>
            </w:r>
          </w:p>
        </w:tc>
        <w:tc>
          <w:tcPr>
            <w:tcW w:w="992" w:type="dxa"/>
            <w:tcBorders>
              <w:top w:val="single" w:sz="4" w:space="0" w:color="auto"/>
              <w:left w:val="nil"/>
              <w:bottom w:val="single" w:sz="4" w:space="0" w:color="auto"/>
              <w:right w:val="single" w:sz="4" w:space="0" w:color="auto"/>
            </w:tcBorders>
            <w:shd w:val="clear" w:color="auto" w:fill="auto"/>
            <w:vAlign w:val="center"/>
          </w:tcPr>
          <w:p w14:paraId="5A32E470" w14:textId="77777777" w:rsidR="007659F3" w:rsidRPr="007659F3" w:rsidRDefault="007659F3" w:rsidP="007659F3">
            <w:pPr>
              <w:jc w:val="center"/>
              <w:rPr>
                <w:sz w:val="22"/>
                <w:szCs w:val="22"/>
              </w:rPr>
            </w:pPr>
            <w:r w:rsidRPr="007659F3">
              <w:rPr>
                <w:sz w:val="22"/>
                <w:szCs w:val="22"/>
              </w:rPr>
              <w:t>6</w:t>
            </w:r>
          </w:p>
        </w:tc>
        <w:tc>
          <w:tcPr>
            <w:tcW w:w="855" w:type="dxa"/>
            <w:tcBorders>
              <w:top w:val="single" w:sz="4" w:space="0" w:color="auto"/>
              <w:left w:val="nil"/>
              <w:bottom w:val="single" w:sz="4" w:space="0" w:color="auto"/>
              <w:right w:val="single" w:sz="4" w:space="0" w:color="auto"/>
            </w:tcBorders>
            <w:shd w:val="clear" w:color="auto" w:fill="auto"/>
            <w:vAlign w:val="center"/>
          </w:tcPr>
          <w:p w14:paraId="6D72758D" w14:textId="77777777" w:rsidR="007659F3" w:rsidRPr="007659F3" w:rsidRDefault="007659F3" w:rsidP="007659F3">
            <w:pPr>
              <w:jc w:val="center"/>
              <w:rPr>
                <w:sz w:val="22"/>
                <w:szCs w:val="22"/>
              </w:rPr>
            </w:pPr>
            <w:r w:rsidRPr="007659F3">
              <w:rPr>
                <w:sz w:val="22"/>
                <w:szCs w:val="22"/>
              </w:rPr>
              <w:t>7</w:t>
            </w:r>
          </w:p>
        </w:tc>
        <w:tc>
          <w:tcPr>
            <w:tcW w:w="992" w:type="dxa"/>
            <w:tcBorders>
              <w:top w:val="single" w:sz="4" w:space="0" w:color="auto"/>
              <w:left w:val="nil"/>
              <w:bottom w:val="single" w:sz="4" w:space="0" w:color="auto"/>
              <w:right w:val="single" w:sz="4" w:space="0" w:color="auto"/>
            </w:tcBorders>
            <w:shd w:val="clear" w:color="auto" w:fill="auto"/>
            <w:vAlign w:val="center"/>
          </w:tcPr>
          <w:p w14:paraId="5B148C65" w14:textId="77777777" w:rsidR="007659F3" w:rsidRPr="007659F3" w:rsidRDefault="007659F3" w:rsidP="007659F3">
            <w:pPr>
              <w:jc w:val="center"/>
              <w:rPr>
                <w:sz w:val="22"/>
                <w:szCs w:val="22"/>
              </w:rPr>
            </w:pPr>
            <w:r w:rsidRPr="007659F3">
              <w:rPr>
                <w:sz w:val="22"/>
                <w:szCs w:val="22"/>
              </w:rPr>
              <w:t>8</w:t>
            </w:r>
          </w:p>
        </w:tc>
        <w:tc>
          <w:tcPr>
            <w:tcW w:w="988" w:type="dxa"/>
            <w:tcBorders>
              <w:top w:val="single" w:sz="4" w:space="0" w:color="auto"/>
              <w:left w:val="nil"/>
              <w:bottom w:val="single" w:sz="4" w:space="0" w:color="auto"/>
              <w:right w:val="single" w:sz="4" w:space="0" w:color="auto"/>
            </w:tcBorders>
            <w:shd w:val="clear" w:color="auto" w:fill="auto"/>
            <w:vAlign w:val="center"/>
          </w:tcPr>
          <w:p w14:paraId="3E5AE75E" w14:textId="77777777" w:rsidR="007659F3" w:rsidRPr="007659F3" w:rsidRDefault="007659F3" w:rsidP="007659F3">
            <w:pPr>
              <w:jc w:val="center"/>
              <w:rPr>
                <w:sz w:val="22"/>
                <w:szCs w:val="22"/>
              </w:rPr>
            </w:pPr>
            <w:r w:rsidRPr="007659F3">
              <w:rPr>
                <w:sz w:val="22"/>
                <w:szCs w:val="22"/>
              </w:rPr>
              <w:t>9</w:t>
            </w:r>
          </w:p>
        </w:tc>
        <w:tc>
          <w:tcPr>
            <w:tcW w:w="992" w:type="dxa"/>
            <w:tcBorders>
              <w:top w:val="single" w:sz="4" w:space="0" w:color="auto"/>
              <w:left w:val="nil"/>
              <w:bottom w:val="single" w:sz="4" w:space="0" w:color="auto"/>
              <w:right w:val="single" w:sz="4" w:space="0" w:color="auto"/>
            </w:tcBorders>
            <w:shd w:val="clear" w:color="auto" w:fill="auto"/>
            <w:vAlign w:val="center"/>
          </w:tcPr>
          <w:p w14:paraId="406AD179" w14:textId="77777777" w:rsidR="007659F3" w:rsidRPr="007659F3" w:rsidRDefault="007659F3" w:rsidP="007659F3">
            <w:pPr>
              <w:jc w:val="center"/>
              <w:rPr>
                <w:sz w:val="22"/>
                <w:szCs w:val="22"/>
              </w:rPr>
            </w:pPr>
            <w:r w:rsidRPr="007659F3">
              <w:rPr>
                <w:sz w:val="22"/>
                <w:szCs w:val="22"/>
              </w:rPr>
              <w:t>10</w:t>
            </w:r>
          </w:p>
        </w:tc>
        <w:tc>
          <w:tcPr>
            <w:tcW w:w="993" w:type="dxa"/>
            <w:shd w:val="clear" w:color="auto" w:fill="auto"/>
            <w:vAlign w:val="center"/>
          </w:tcPr>
          <w:p w14:paraId="5CF2DE01" w14:textId="77777777" w:rsidR="007659F3" w:rsidRPr="007659F3" w:rsidRDefault="007659F3" w:rsidP="007659F3">
            <w:pPr>
              <w:jc w:val="center"/>
              <w:rPr>
                <w:sz w:val="22"/>
                <w:szCs w:val="22"/>
              </w:rPr>
            </w:pPr>
            <w:r w:rsidRPr="007659F3">
              <w:rPr>
                <w:sz w:val="22"/>
                <w:szCs w:val="22"/>
              </w:rPr>
              <w:t>11</w:t>
            </w:r>
          </w:p>
        </w:tc>
        <w:tc>
          <w:tcPr>
            <w:tcW w:w="1138" w:type="dxa"/>
            <w:shd w:val="clear" w:color="auto" w:fill="auto"/>
            <w:vAlign w:val="center"/>
          </w:tcPr>
          <w:p w14:paraId="6C3BBE67" w14:textId="77777777" w:rsidR="007659F3" w:rsidRPr="007659F3" w:rsidRDefault="007659F3" w:rsidP="007659F3">
            <w:pPr>
              <w:jc w:val="center"/>
              <w:rPr>
                <w:sz w:val="22"/>
                <w:szCs w:val="22"/>
              </w:rPr>
            </w:pPr>
            <w:r w:rsidRPr="007659F3">
              <w:rPr>
                <w:sz w:val="22"/>
                <w:szCs w:val="22"/>
              </w:rPr>
              <w:t>12</w:t>
            </w:r>
          </w:p>
        </w:tc>
        <w:tc>
          <w:tcPr>
            <w:tcW w:w="1275" w:type="dxa"/>
            <w:tcBorders>
              <w:right w:val="single" w:sz="4" w:space="0" w:color="auto"/>
            </w:tcBorders>
            <w:shd w:val="clear" w:color="auto" w:fill="auto"/>
            <w:vAlign w:val="center"/>
          </w:tcPr>
          <w:p w14:paraId="4B0460CA" w14:textId="77777777" w:rsidR="007659F3" w:rsidRPr="007659F3" w:rsidRDefault="007659F3" w:rsidP="007659F3">
            <w:pPr>
              <w:jc w:val="center"/>
              <w:rPr>
                <w:sz w:val="22"/>
                <w:szCs w:val="22"/>
              </w:rPr>
            </w:pPr>
            <w:r w:rsidRPr="007659F3">
              <w:rPr>
                <w:sz w:val="22"/>
                <w:szCs w:val="22"/>
              </w:rPr>
              <w:t>13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2020A77" w14:textId="77777777" w:rsidR="007659F3" w:rsidRPr="007659F3" w:rsidRDefault="007659F3" w:rsidP="007659F3">
            <w:pPr>
              <w:jc w:val="center"/>
              <w:rPr>
                <w:sz w:val="22"/>
                <w:szCs w:val="22"/>
              </w:rPr>
            </w:pPr>
            <w:r w:rsidRPr="007659F3">
              <w:rPr>
                <w:sz w:val="22"/>
                <w:szCs w:val="22"/>
              </w:rPr>
              <w:t>14</w:t>
            </w:r>
          </w:p>
        </w:tc>
      </w:tr>
      <w:tr w:rsidR="007659F3" w:rsidRPr="007659F3" w14:paraId="283EFE05" w14:textId="77777777" w:rsidTr="00104FF4">
        <w:trPr>
          <w:trHeight w:val="210"/>
        </w:trPr>
        <w:tc>
          <w:tcPr>
            <w:tcW w:w="1668" w:type="dxa"/>
            <w:vMerge w:val="restart"/>
            <w:tcBorders>
              <w:left w:val="single" w:sz="4" w:space="0" w:color="auto"/>
              <w:right w:val="single" w:sz="4" w:space="0" w:color="auto"/>
            </w:tcBorders>
            <w:vAlign w:val="center"/>
          </w:tcPr>
          <w:p w14:paraId="089C113C" w14:textId="77777777" w:rsidR="007659F3" w:rsidRPr="007659F3" w:rsidRDefault="007659F3" w:rsidP="007659F3">
            <w:pPr>
              <w:jc w:val="center"/>
              <w:rPr>
                <w:bCs/>
                <w:color w:val="000000"/>
                <w:kern w:val="32"/>
              </w:rPr>
            </w:pPr>
            <w:r w:rsidRPr="007659F3">
              <w:rPr>
                <w:bCs/>
                <w:color w:val="000000"/>
                <w:kern w:val="32"/>
              </w:rPr>
              <w:t xml:space="preserve"> </w:t>
            </w:r>
          </w:p>
          <w:p w14:paraId="664DD521" w14:textId="77777777" w:rsidR="007659F3" w:rsidRPr="007659F3" w:rsidRDefault="007659F3" w:rsidP="007659F3">
            <w:pPr>
              <w:jc w:val="center"/>
              <w:rPr>
                <w:bCs/>
                <w:color w:val="000000"/>
                <w:kern w:val="32"/>
              </w:rPr>
            </w:pPr>
          </w:p>
        </w:tc>
        <w:tc>
          <w:tcPr>
            <w:tcW w:w="1417" w:type="dxa"/>
            <w:vAlign w:val="center"/>
          </w:tcPr>
          <w:p w14:paraId="52F644E1" w14:textId="77777777" w:rsidR="007659F3" w:rsidRPr="007659F3" w:rsidRDefault="007659F3" w:rsidP="007659F3">
            <w:pPr>
              <w:tabs>
                <w:tab w:val="left" w:pos="3052"/>
              </w:tabs>
              <w:ind w:hanging="108"/>
              <w:jc w:val="center"/>
              <w:rPr>
                <w:sz w:val="22"/>
                <w:szCs w:val="22"/>
              </w:rPr>
            </w:pPr>
            <w:r w:rsidRPr="007659F3">
              <w:rPr>
                <w:sz w:val="22"/>
              </w:rPr>
              <w:t>с 28.12.2019</w:t>
            </w:r>
          </w:p>
        </w:tc>
        <w:tc>
          <w:tcPr>
            <w:tcW w:w="917" w:type="dxa"/>
            <w:vAlign w:val="center"/>
          </w:tcPr>
          <w:p w14:paraId="4CBD492C" w14:textId="77777777" w:rsidR="007659F3" w:rsidRPr="007659F3" w:rsidRDefault="007659F3" w:rsidP="007659F3">
            <w:pPr>
              <w:jc w:val="center"/>
              <w:rPr>
                <w:sz w:val="22"/>
                <w:szCs w:val="22"/>
              </w:rPr>
            </w:pPr>
            <w:r w:rsidRPr="007659F3">
              <w:rPr>
                <w:sz w:val="22"/>
              </w:rPr>
              <w:t>175,04</w:t>
            </w:r>
          </w:p>
        </w:tc>
        <w:tc>
          <w:tcPr>
            <w:tcW w:w="989" w:type="dxa"/>
            <w:vAlign w:val="center"/>
          </w:tcPr>
          <w:p w14:paraId="14AD0A3C" w14:textId="77777777" w:rsidR="007659F3" w:rsidRPr="007659F3" w:rsidRDefault="007659F3" w:rsidP="007659F3">
            <w:pPr>
              <w:jc w:val="center"/>
              <w:rPr>
                <w:sz w:val="22"/>
                <w:szCs w:val="22"/>
              </w:rPr>
            </w:pPr>
            <w:r w:rsidRPr="007659F3">
              <w:rPr>
                <w:sz w:val="22"/>
              </w:rPr>
              <w:t>173,00</w:t>
            </w:r>
          </w:p>
        </w:tc>
        <w:tc>
          <w:tcPr>
            <w:tcW w:w="992" w:type="dxa"/>
            <w:vAlign w:val="center"/>
          </w:tcPr>
          <w:p w14:paraId="4D6E4CD4" w14:textId="77777777" w:rsidR="007659F3" w:rsidRPr="007659F3" w:rsidRDefault="007659F3" w:rsidP="007659F3">
            <w:pPr>
              <w:jc w:val="center"/>
              <w:rPr>
                <w:sz w:val="22"/>
                <w:szCs w:val="22"/>
              </w:rPr>
            </w:pPr>
            <w:r w:rsidRPr="007659F3">
              <w:rPr>
                <w:sz w:val="22"/>
              </w:rPr>
              <w:t>184,21</w:t>
            </w:r>
          </w:p>
        </w:tc>
        <w:tc>
          <w:tcPr>
            <w:tcW w:w="992" w:type="dxa"/>
            <w:vAlign w:val="center"/>
          </w:tcPr>
          <w:p w14:paraId="1B86413A" w14:textId="77777777" w:rsidR="007659F3" w:rsidRPr="007659F3" w:rsidRDefault="007659F3" w:rsidP="007659F3">
            <w:pPr>
              <w:jc w:val="center"/>
              <w:rPr>
                <w:sz w:val="22"/>
                <w:szCs w:val="22"/>
              </w:rPr>
            </w:pPr>
            <w:r w:rsidRPr="007659F3">
              <w:rPr>
                <w:sz w:val="22"/>
              </w:rPr>
              <w:t>176,06</w:t>
            </w:r>
          </w:p>
        </w:tc>
        <w:tc>
          <w:tcPr>
            <w:tcW w:w="855" w:type="dxa"/>
            <w:vAlign w:val="center"/>
          </w:tcPr>
          <w:p w14:paraId="08810A3E" w14:textId="77777777" w:rsidR="007659F3" w:rsidRPr="007659F3" w:rsidRDefault="007659F3" w:rsidP="007659F3">
            <w:pPr>
              <w:jc w:val="center"/>
              <w:rPr>
                <w:sz w:val="22"/>
                <w:szCs w:val="22"/>
              </w:rPr>
            </w:pPr>
            <w:r w:rsidRPr="007659F3">
              <w:rPr>
                <w:sz w:val="22"/>
              </w:rPr>
              <w:t>145,87</w:t>
            </w:r>
          </w:p>
        </w:tc>
        <w:tc>
          <w:tcPr>
            <w:tcW w:w="992" w:type="dxa"/>
            <w:vAlign w:val="center"/>
          </w:tcPr>
          <w:p w14:paraId="59729A87" w14:textId="77777777" w:rsidR="007659F3" w:rsidRPr="007659F3" w:rsidRDefault="007659F3" w:rsidP="007659F3">
            <w:pPr>
              <w:jc w:val="center"/>
              <w:rPr>
                <w:sz w:val="22"/>
                <w:szCs w:val="22"/>
              </w:rPr>
            </w:pPr>
            <w:r w:rsidRPr="007659F3">
              <w:rPr>
                <w:sz w:val="22"/>
              </w:rPr>
              <w:t>144,17</w:t>
            </w:r>
          </w:p>
        </w:tc>
        <w:tc>
          <w:tcPr>
            <w:tcW w:w="988" w:type="dxa"/>
            <w:vAlign w:val="center"/>
          </w:tcPr>
          <w:p w14:paraId="1C9F1B1D" w14:textId="77777777" w:rsidR="007659F3" w:rsidRPr="007659F3" w:rsidRDefault="007659F3" w:rsidP="007659F3">
            <w:pPr>
              <w:jc w:val="center"/>
              <w:rPr>
                <w:sz w:val="22"/>
                <w:szCs w:val="22"/>
              </w:rPr>
            </w:pPr>
            <w:r w:rsidRPr="007659F3">
              <w:rPr>
                <w:sz w:val="22"/>
              </w:rPr>
              <w:t>153,51</w:t>
            </w:r>
          </w:p>
        </w:tc>
        <w:tc>
          <w:tcPr>
            <w:tcW w:w="992" w:type="dxa"/>
            <w:vAlign w:val="center"/>
          </w:tcPr>
          <w:p w14:paraId="1EDFFADC" w14:textId="77777777" w:rsidR="007659F3" w:rsidRPr="007659F3" w:rsidRDefault="007659F3" w:rsidP="007659F3">
            <w:pPr>
              <w:jc w:val="center"/>
              <w:rPr>
                <w:sz w:val="22"/>
                <w:szCs w:val="22"/>
              </w:rPr>
            </w:pPr>
            <w:r w:rsidRPr="007659F3">
              <w:rPr>
                <w:sz w:val="22"/>
              </w:rPr>
              <w:t>146,72</w:t>
            </w:r>
          </w:p>
        </w:tc>
        <w:tc>
          <w:tcPr>
            <w:tcW w:w="993" w:type="dxa"/>
            <w:vAlign w:val="center"/>
          </w:tcPr>
          <w:p w14:paraId="11A77CCD" w14:textId="77777777" w:rsidR="007659F3" w:rsidRPr="007659F3" w:rsidRDefault="007659F3" w:rsidP="007659F3">
            <w:pPr>
              <w:jc w:val="center"/>
              <w:rPr>
                <w:sz w:val="22"/>
                <w:szCs w:val="22"/>
              </w:rPr>
            </w:pPr>
            <w:r w:rsidRPr="007659F3">
              <w:rPr>
                <w:sz w:val="22"/>
              </w:rPr>
              <w:t>30,35</w:t>
            </w:r>
          </w:p>
        </w:tc>
        <w:tc>
          <w:tcPr>
            <w:tcW w:w="1138" w:type="dxa"/>
            <w:vAlign w:val="center"/>
          </w:tcPr>
          <w:p w14:paraId="616B84C2" w14:textId="77777777" w:rsidR="007659F3" w:rsidRPr="007659F3" w:rsidRDefault="007659F3" w:rsidP="007659F3">
            <w:pPr>
              <w:jc w:val="center"/>
              <w:rPr>
                <w:sz w:val="22"/>
                <w:szCs w:val="22"/>
              </w:rPr>
            </w:pPr>
            <w:r w:rsidRPr="007659F3">
              <w:rPr>
                <w:sz w:val="22"/>
              </w:rPr>
              <w:t>2 123,47</w:t>
            </w:r>
          </w:p>
        </w:tc>
        <w:tc>
          <w:tcPr>
            <w:tcW w:w="1275" w:type="dxa"/>
            <w:vAlign w:val="center"/>
          </w:tcPr>
          <w:p w14:paraId="74D100D5" w14:textId="77777777" w:rsidR="007659F3" w:rsidRPr="007659F3" w:rsidRDefault="007659F3" w:rsidP="007659F3">
            <w:pPr>
              <w:jc w:val="center"/>
              <w:rPr>
                <w:sz w:val="22"/>
                <w:szCs w:val="22"/>
              </w:rPr>
            </w:pPr>
            <w:r w:rsidRPr="007659F3">
              <w:rPr>
                <w:sz w:val="22"/>
              </w:rPr>
              <w:t>х</w:t>
            </w:r>
          </w:p>
        </w:tc>
        <w:tc>
          <w:tcPr>
            <w:tcW w:w="1134" w:type="dxa"/>
            <w:vAlign w:val="center"/>
          </w:tcPr>
          <w:p w14:paraId="1119DCF9" w14:textId="77777777" w:rsidR="007659F3" w:rsidRPr="007659F3" w:rsidRDefault="007659F3" w:rsidP="007659F3">
            <w:pPr>
              <w:jc w:val="center"/>
              <w:rPr>
                <w:sz w:val="22"/>
                <w:szCs w:val="22"/>
              </w:rPr>
            </w:pPr>
            <w:r w:rsidRPr="007659F3">
              <w:rPr>
                <w:sz w:val="22"/>
              </w:rPr>
              <w:t>х</w:t>
            </w:r>
          </w:p>
        </w:tc>
      </w:tr>
      <w:tr w:rsidR="007659F3" w:rsidRPr="007659F3" w14:paraId="013D0A73" w14:textId="77777777" w:rsidTr="00104FF4">
        <w:trPr>
          <w:trHeight w:val="286"/>
        </w:trPr>
        <w:tc>
          <w:tcPr>
            <w:tcW w:w="1668" w:type="dxa"/>
            <w:vMerge/>
            <w:tcBorders>
              <w:left w:val="single" w:sz="4" w:space="0" w:color="auto"/>
              <w:right w:val="single" w:sz="4" w:space="0" w:color="auto"/>
            </w:tcBorders>
            <w:vAlign w:val="center"/>
          </w:tcPr>
          <w:p w14:paraId="13A3DD30" w14:textId="77777777" w:rsidR="007659F3" w:rsidRPr="007659F3" w:rsidRDefault="007659F3" w:rsidP="007659F3">
            <w:pPr>
              <w:jc w:val="center"/>
              <w:rPr>
                <w:bCs/>
                <w:color w:val="000000"/>
                <w:kern w:val="32"/>
              </w:rPr>
            </w:pPr>
          </w:p>
        </w:tc>
        <w:tc>
          <w:tcPr>
            <w:tcW w:w="1417" w:type="dxa"/>
            <w:vAlign w:val="center"/>
          </w:tcPr>
          <w:p w14:paraId="106925F9" w14:textId="77777777" w:rsidR="007659F3" w:rsidRPr="007659F3" w:rsidRDefault="007659F3" w:rsidP="007659F3">
            <w:pPr>
              <w:tabs>
                <w:tab w:val="left" w:pos="3052"/>
              </w:tabs>
              <w:ind w:hanging="108"/>
              <w:jc w:val="center"/>
              <w:rPr>
                <w:sz w:val="22"/>
                <w:szCs w:val="22"/>
              </w:rPr>
            </w:pPr>
            <w:r w:rsidRPr="007659F3">
              <w:rPr>
                <w:sz w:val="22"/>
              </w:rPr>
              <w:t>с 01.01.2020</w:t>
            </w:r>
          </w:p>
        </w:tc>
        <w:tc>
          <w:tcPr>
            <w:tcW w:w="917" w:type="dxa"/>
            <w:vAlign w:val="center"/>
          </w:tcPr>
          <w:p w14:paraId="2CE28964" w14:textId="77777777" w:rsidR="007659F3" w:rsidRPr="007659F3" w:rsidRDefault="007659F3" w:rsidP="007659F3">
            <w:pPr>
              <w:jc w:val="center"/>
              <w:rPr>
                <w:sz w:val="22"/>
                <w:szCs w:val="22"/>
              </w:rPr>
            </w:pPr>
            <w:r w:rsidRPr="007659F3">
              <w:rPr>
                <w:sz w:val="22"/>
              </w:rPr>
              <w:t>175,04</w:t>
            </w:r>
          </w:p>
        </w:tc>
        <w:tc>
          <w:tcPr>
            <w:tcW w:w="989" w:type="dxa"/>
            <w:vAlign w:val="center"/>
          </w:tcPr>
          <w:p w14:paraId="09BD8332" w14:textId="77777777" w:rsidR="007659F3" w:rsidRPr="007659F3" w:rsidRDefault="007659F3" w:rsidP="007659F3">
            <w:pPr>
              <w:jc w:val="center"/>
              <w:rPr>
                <w:sz w:val="22"/>
                <w:szCs w:val="22"/>
              </w:rPr>
            </w:pPr>
            <w:r w:rsidRPr="007659F3">
              <w:rPr>
                <w:sz w:val="22"/>
              </w:rPr>
              <w:t>173,00</w:t>
            </w:r>
          </w:p>
        </w:tc>
        <w:tc>
          <w:tcPr>
            <w:tcW w:w="992" w:type="dxa"/>
            <w:vAlign w:val="center"/>
          </w:tcPr>
          <w:p w14:paraId="465EBBAD" w14:textId="77777777" w:rsidR="007659F3" w:rsidRPr="007659F3" w:rsidRDefault="007659F3" w:rsidP="007659F3">
            <w:pPr>
              <w:jc w:val="center"/>
              <w:rPr>
                <w:sz w:val="22"/>
                <w:szCs w:val="22"/>
              </w:rPr>
            </w:pPr>
            <w:r w:rsidRPr="007659F3">
              <w:rPr>
                <w:sz w:val="22"/>
              </w:rPr>
              <w:t>184,21</w:t>
            </w:r>
          </w:p>
        </w:tc>
        <w:tc>
          <w:tcPr>
            <w:tcW w:w="992" w:type="dxa"/>
            <w:vAlign w:val="center"/>
          </w:tcPr>
          <w:p w14:paraId="3B52C3A0" w14:textId="77777777" w:rsidR="007659F3" w:rsidRPr="007659F3" w:rsidRDefault="007659F3" w:rsidP="007659F3">
            <w:pPr>
              <w:jc w:val="center"/>
              <w:rPr>
                <w:sz w:val="22"/>
                <w:szCs w:val="22"/>
              </w:rPr>
            </w:pPr>
            <w:r w:rsidRPr="007659F3">
              <w:rPr>
                <w:sz w:val="22"/>
              </w:rPr>
              <w:t>176,06</w:t>
            </w:r>
          </w:p>
        </w:tc>
        <w:tc>
          <w:tcPr>
            <w:tcW w:w="855" w:type="dxa"/>
            <w:vAlign w:val="center"/>
          </w:tcPr>
          <w:p w14:paraId="71279A8D" w14:textId="77777777" w:rsidR="007659F3" w:rsidRPr="007659F3" w:rsidRDefault="007659F3" w:rsidP="007659F3">
            <w:pPr>
              <w:jc w:val="center"/>
              <w:rPr>
                <w:sz w:val="22"/>
                <w:szCs w:val="22"/>
              </w:rPr>
            </w:pPr>
            <w:r w:rsidRPr="007659F3">
              <w:rPr>
                <w:sz w:val="22"/>
              </w:rPr>
              <w:t>145,87</w:t>
            </w:r>
          </w:p>
        </w:tc>
        <w:tc>
          <w:tcPr>
            <w:tcW w:w="992" w:type="dxa"/>
            <w:vAlign w:val="center"/>
          </w:tcPr>
          <w:p w14:paraId="176113BA" w14:textId="77777777" w:rsidR="007659F3" w:rsidRPr="007659F3" w:rsidRDefault="007659F3" w:rsidP="007659F3">
            <w:pPr>
              <w:jc w:val="center"/>
              <w:rPr>
                <w:sz w:val="22"/>
                <w:szCs w:val="22"/>
              </w:rPr>
            </w:pPr>
            <w:r w:rsidRPr="007659F3">
              <w:rPr>
                <w:sz w:val="22"/>
              </w:rPr>
              <w:t>144,17</w:t>
            </w:r>
          </w:p>
        </w:tc>
        <w:tc>
          <w:tcPr>
            <w:tcW w:w="988" w:type="dxa"/>
            <w:vAlign w:val="center"/>
          </w:tcPr>
          <w:p w14:paraId="023E8DD5" w14:textId="77777777" w:rsidR="007659F3" w:rsidRPr="007659F3" w:rsidRDefault="007659F3" w:rsidP="007659F3">
            <w:pPr>
              <w:jc w:val="center"/>
              <w:rPr>
                <w:sz w:val="22"/>
                <w:szCs w:val="22"/>
              </w:rPr>
            </w:pPr>
            <w:r w:rsidRPr="007659F3">
              <w:rPr>
                <w:sz w:val="22"/>
              </w:rPr>
              <w:t>153,51</w:t>
            </w:r>
          </w:p>
        </w:tc>
        <w:tc>
          <w:tcPr>
            <w:tcW w:w="992" w:type="dxa"/>
            <w:vAlign w:val="center"/>
          </w:tcPr>
          <w:p w14:paraId="34D3CDE4" w14:textId="77777777" w:rsidR="007659F3" w:rsidRPr="007659F3" w:rsidRDefault="007659F3" w:rsidP="007659F3">
            <w:pPr>
              <w:jc w:val="center"/>
              <w:rPr>
                <w:sz w:val="22"/>
                <w:szCs w:val="22"/>
              </w:rPr>
            </w:pPr>
            <w:r w:rsidRPr="007659F3">
              <w:rPr>
                <w:sz w:val="22"/>
              </w:rPr>
              <w:t>146,72</w:t>
            </w:r>
          </w:p>
        </w:tc>
        <w:tc>
          <w:tcPr>
            <w:tcW w:w="993" w:type="dxa"/>
            <w:vAlign w:val="center"/>
          </w:tcPr>
          <w:p w14:paraId="3C8E6F6F" w14:textId="77777777" w:rsidR="007659F3" w:rsidRPr="007659F3" w:rsidRDefault="007659F3" w:rsidP="007659F3">
            <w:pPr>
              <w:jc w:val="center"/>
              <w:rPr>
                <w:sz w:val="22"/>
                <w:szCs w:val="22"/>
              </w:rPr>
            </w:pPr>
            <w:r w:rsidRPr="007659F3">
              <w:rPr>
                <w:sz w:val="22"/>
              </w:rPr>
              <w:t>30,35</w:t>
            </w:r>
          </w:p>
        </w:tc>
        <w:tc>
          <w:tcPr>
            <w:tcW w:w="1138" w:type="dxa"/>
            <w:vAlign w:val="center"/>
          </w:tcPr>
          <w:p w14:paraId="3F55CA5E" w14:textId="77777777" w:rsidR="007659F3" w:rsidRPr="007659F3" w:rsidRDefault="007659F3" w:rsidP="007659F3">
            <w:pPr>
              <w:jc w:val="center"/>
              <w:rPr>
                <w:sz w:val="22"/>
                <w:szCs w:val="22"/>
              </w:rPr>
            </w:pPr>
            <w:r w:rsidRPr="007659F3">
              <w:rPr>
                <w:sz w:val="22"/>
              </w:rPr>
              <w:t>2 123,47</w:t>
            </w:r>
          </w:p>
        </w:tc>
        <w:tc>
          <w:tcPr>
            <w:tcW w:w="1275" w:type="dxa"/>
            <w:vAlign w:val="center"/>
          </w:tcPr>
          <w:p w14:paraId="59415835" w14:textId="77777777" w:rsidR="007659F3" w:rsidRPr="007659F3" w:rsidRDefault="007659F3" w:rsidP="007659F3">
            <w:pPr>
              <w:jc w:val="center"/>
              <w:rPr>
                <w:sz w:val="22"/>
                <w:szCs w:val="22"/>
              </w:rPr>
            </w:pPr>
            <w:r w:rsidRPr="007659F3">
              <w:rPr>
                <w:sz w:val="22"/>
              </w:rPr>
              <w:t>х</w:t>
            </w:r>
          </w:p>
        </w:tc>
        <w:tc>
          <w:tcPr>
            <w:tcW w:w="1134" w:type="dxa"/>
            <w:vAlign w:val="center"/>
          </w:tcPr>
          <w:p w14:paraId="3AE1BDD9" w14:textId="77777777" w:rsidR="007659F3" w:rsidRPr="007659F3" w:rsidRDefault="007659F3" w:rsidP="007659F3">
            <w:pPr>
              <w:jc w:val="center"/>
              <w:rPr>
                <w:sz w:val="22"/>
                <w:szCs w:val="22"/>
              </w:rPr>
            </w:pPr>
            <w:r w:rsidRPr="007659F3">
              <w:rPr>
                <w:sz w:val="22"/>
              </w:rPr>
              <w:t>х</w:t>
            </w:r>
          </w:p>
        </w:tc>
      </w:tr>
      <w:tr w:rsidR="007659F3" w:rsidRPr="007659F3" w14:paraId="656F52DC" w14:textId="77777777" w:rsidTr="00104FF4">
        <w:trPr>
          <w:trHeight w:val="286"/>
        </w:trPr>
        <w:tc>
          <w:tcPr>
            <w:tcW w:w="1668" w:type="dxa"/>
            <w:tcBorders>
              <w:top w:val="single" w:sz="4" w:space="0" w:color="auto"/>
              <w:left w:val="single" w:sz="4" w:space="0" w:color="auto"/>
              <w:right w:val="single" w:sz="4" w:space="0" w:color="auto"/>
            </w:tcBorders>
            <w:vAlign w:val="center"/>
          </w:tcPr>
          <w:p w14:paraId="1DC67E60" w14:textId="77777777" w:rsidR="007659F3" w:rsidRPr="007659F3" w:rsidRDefault="007659F3" w:rsidP="007659F3">
            <w:pPr>
              <w:jc w:val="center"/>
              <w:rPr>
                <w:bCs/>
                <w:color w:val="000000"/>
                <w:kern w:val="32"/>
              </w:rPr>
            </w:pPr>
            <w:r w:rsidRPr="007659F3">
              <w:rPr>
                <w:bCs/>
                <w:color w:val="000000"/>
                <w:kern w:val="32"/>
                <w:sz w:val="22"/>
                <w:szCs w:val="22"/>
              </w:rPr>
              <w:t>1</w:t>
            </w:r>
          </w:p>
        </w:tc>
        <w:tc>
          <w:tcPr>
            <w:tcW w:w="1417" w:type="dxa"/>
            <w:vAlign w:val="center"/>
          </w:tcPr>
          <w:p w14:paraId="62EADCE0" w14:textId="77777777" w:rsidR="007659F3" w:rsidRPr="007659F3" w:rsidRDefault="007659F3" w:rsidP="007659F3">
            <w:pPr>
              <w:tabs>
                <w:tab w:val="left" w:pos="3052"/>
              </w:tabs>
              <w:ind w:hanging="108"/>
              <w:jc w:val="center"/>
              <w:rPr>
                <w:sz w:val="22"/>
              </w:rPr>
            </w:pPr>
            <w:r w:rsidRPr="007659F3">
              <w:rPr>
                <w:sz w:val="22"/>
                <w:szCs w:val="22"/>
              </w:rPr>
              <w:t>2</w:t>
            </w:r>
          </w:p>
        </w:tc>
        <w:tc>
          <w:tcPr>
            <w:tcW w:w="917" w:type="dxa"/>
            <w:tcBorders>
              <w:top w:val="single" w:sz="4" w:space="0" w:color="auto"/>
              <w:left w:val="single" w:sz="4" w:space="0" w:color="auto"/>
              <w:bottom w:val="single" w:sz="4" w:space="0" w:color="auto"/>
              <w:right w:val="single" w:sz="4" w:space="0" w:color="auto"/>
            </w:tcBorders>
            <w:shd w:val="clear" w:color="auto" w:fill="auto"/>
            <w:vAlign w:val="center"/>
          </w:tcPr>
          <w:p w14:paraId="672864F6" w14:textId="77777777" w:rsidR="007659F3" w:rsidRPr="007659F3" w:rsidRDefault="007659F3" w:rsidP="007659F3">
            <w:pPr>
              <w:jc w:val="center"/>
              <w:rPr>
                <w:sz w:val="22"/>
              </w:rPr>
            </w:pPr>
            <w:r w:rsidRPr="007659F3">
              <w:rPr>
                <w:sz w:val="22"/>
                <w:szCs w:val="22"/>
              </w:rPr>
              <w:t>3</w:t>
            </w:r>
          </w:p>
        </w:tc>
        <w:tc>
          <w:tcPr>
            <w:tcW w:w="989" w:type="dxa"/>
            <w:tcBorders>
              <w:top w:val="single" w:sz="4" w:space="0" w:color="auto"/>
              <w:left w:val="nil"/>
              <w:bottom w:val="single" w:sz="4" w:space="0" w:color="auto"/>
              <w:right w:val="single" w:sz="4" w:space="0" w:color="auto"/>
            </w:tcBorders>
            <w:shd w:val="clear" w:color="auto" w:fill="auto"/>
            <w:vAlign w:val="center"/>
          </w:tcPr>
          <w:p w14:paraId="13B622F6" w14:textId="77777777" w:rsidR="007659F3" w:rsidRPr="007659F3" w:rsidRDefault="007659F3" w:rsidP="007659F3">
            <w:pPr>
              <w:jc w:val="center"/>
              <w:rPr>
                <w:sz w:val="22"/>
              </w:rPr>
            </w:pPr>
            <w:r w:rsidRPr="007659F3">
              <w:rPr>
                <w:sz w:val="22"/>
                <w:szCs w:val="22"/>
              </w:rPr>
              <w:t>4</w:t>
            </w:r>
          </w:p>
        </w:tc>
        <w:tc>
          <w:tcPr>
            <w:tcW w:w="992" w:type="dxa"/>
            <w:tcBorders>
              <w:top w:val="single" w:sz="4" w:space="0" w:color="auto"/>
              <w:left w:val="nil"/>
              <w:bottom w:val="single" w:sz="4" w:space="0" w:color="auto"/>
              <w:right w:val="single" w:sz="4" w:space="0" w:color="auto"/>
            </w:tcBorders>
            <w:shd w:val="clear" w:color="auto" w:fill="auto"/>
            <w:vAlign w:val="center"/>
          </w:tcPr>
          <w:p w14:paraId="4D67F8EE" w14:textId="77777777" w:rsidR="007659F3" w:rsidRPr="007659F3" w:rsidRDefault="007659F3" w:rsidP="007659F3">
            <w:pPr>
              <w:jc w:val="center"/>
              <w:rPr>
                <w:sz w:val="22"/>
              </w:rPr>
            </w:pPr>
            <w:r w:rsidRPr="007659F3">
              <w:rPr>
                <w:sz w:val="22"/>
                <w:szCs w:val="22"/>
              </w:rPr>
              <w:t>5</w:t>
            </w:r>
          </w:p>
        </w:tc>
        <w:tc>
          <w:tcPr>
            <w:tcW w:w="992" w:type="dxa"/>
            <w:tcBorders>
              <w:top w:val="single" w:sz="4" w:space="0" w:color="auto"/>
              <w:left w:val="nil"/>
              <w:bottom w:val="single" w:sz="4" w:space="0" w:color="auto"/>
              <w:right w:val="single" w:sz="4" w:space="0" w:color="auto"/>
            </w:tcBorders>
            <w:shd w:val="clear" w:color="auto" w:fill="auto"/>
            <w:vAlign w:val="center"/>
          </w:tcPr>
          <w:p w14:paraId="28C599D4" w14:textId="77777777" w:rsidR="007659F3" w:rsidRPr="007659F3" w:rsidRDefault="007659F3" w:rsidP="007659F3">
            <w:pPr>
              <w:jc w:val="center"/>
              <w:rPr>
                <w:sz w:val="22"/>
              </w:rPr>
            </w:pPr>
            <w:r w:rsidRPr="007659F3">
              <w:rPr>
                <w:sz w:val="22"/>
                <w:szCs w:val="22"/>
              </w:rPr>
              <w:t>6</w:t>
            </w:r>
          </w:p>
        </w:tc>
        <w:tc>
          <w:tcPr>
            <w:tcW w:w="855" w:type="dxa"/>
            <w:tcBorders>
              <w:top w:val="single" w:sz="4" w:space="0" w:color="auto"/>
              <w:left w:val="nil"/>
              <w:bottom w:val="single" w:sz="4" w:space="0" w:color="auto"/>
              <w:right w:val="single" w:sz="4" w:space="0" w:color="auto"/>
            </w:tcBorders>
            <w:shd w:val="clear" w:color="auto" w:fill="auto"/>
            <w:vAlign w:val="center"/>
          </w:tcPr>
          <w:p w14:paraId="3FAB2BEA" w14:textId="77777777" w:rsidR="007659F3" w:rsidRPr="007659F3" w:rsidRDefault="007659F3" w:rsidP="007659F3">
            <w:pPr>
              <w:jc w:val="center"/>
              <w:rPr>
                <w:sz w:val="22"/>
              </w:rPr>
            </w:pPr>
            <w:r w:rsidRPr="007659F3">
              <w:rPr>
                <w:sz w:val="22"/>
                <w:szCs w:val="22"/>
              </w:rPr>
              <w:t>7</w:t>
            </w:r>
          </w:p>
        </w:tc>
        <w:tc>
          <w:tcPr>
            <w:tcW w:w="992" w:type="dxa"/>
            <w:tcBorders>
              <w:top w:val="single" w:sz="4" w:space="0" w:color="auto"/>
              <w:left w:val="nil"/>
              <w:bottom w:val="single" w:sz="4" w:space="0" w:color="auto"/>
              <w:right w:val="single" w:sz="4" w:space="0" w:color="auto"/>
            </w:tcBorders>
            <w:shd w:val="clear" w:color="auto" w:fill="auto"/>
            <w:vAlign w:val="center"/>
          </w:tcPr>
          <w:p w14:paraId="24C077F1" w14:textId="77777777" w:rsidR="007659F3" w:rsidRPr="007659F3" w:rsidRDefault="007659F3" w:rsidP="007659F3">
            <w:pPr>
              <w:jc w:val="center"/>
              <w:rPr>
                <w:sz w:val="22"/>
              </w:rPr>
            </w:pPr>
            <w:r w:rsidRPr="007659F3">
              <w:rPr>
                <w:sz w:val="22"/>
                <w:szCs w:val="22"/>
              </w:rPr>
              <w:t>8</w:t>
            </w:r>
          </w:p>
        </w:tc>
        <w:tc>
          <w:tcPr>
            <w:tcW w:w="988" w:type="dxa"/>
            <w:tcBorders>
              <w:top w:val="single" w:sz="4" w:space="0" w:color="auto"/>
              <w:left w:val="nil"/>
              <w:bottom w:val="single" w:sz="4" w:space="0" w:color="auto"/>
              <w:right w:val="single" w:sz="4" w:space="0" w:color="auto"/>
            </w:tcBorders>
            <w:shd w:val="clear" w:color="auto" w:fill="auto"/>
            <w:vAlign w:val="center"/>
          </w:tcPr>
          <w:p w14:paraId="06C61A6B" w14:textId="77777777" w:rsidR="007659F3" w:rsidRPr="007659F3" w:rsidRDefault="007659F3" w:rsidP="007659F3">
            <w:pPr>
              <w:jc w:val="center"/>
              <w:rPr>
                <w:sz w:val="22"/>
              </w:rPr>
            </w:pPr>
            <w:r w:rsidRPr="007659F3">
              <w:rPr>
                <w:sz w:val="22"/>
                <w:szCs w:val="22"/>
              </w:rPr>
              <w:t>9</w:t>
            </w:r>
          </w:p>
        </w:tc>
        <w:tc>
          <w:tcPr>
            <w:tcW w:w="992" w:type="dxa"/>
            <w:tcBorders>
              <w:top w:val="single" w:sz="4" w:space="0" w:color="auto"/>
              <w:left w:val="nil"/>
              <w:bottom w:val="single" w:sz="4" w:space="0" w:color="auto"/>
              <w:right w:val="single" w:sz="4" w:space="0" w:color="auto"/>
            </w:tcBorders>
            <w:shd w:val="clear" w:color="auto" w:fill="auto"/>
            <w:vAlign w:val="center"/>
          </w:tcPr>
          <w:p w14:paraId="78F02162" w14:textId="77777777" w:rsidR="007659F3" w:rsidRPr="007659F3" w:rsidRDefault="007659F3" w:rsidP="007659F3">
            <w:pPr>
              <w:jc w:val="center"/>
              <w:rPr>
                <w:sz w:val="22"/>
              </w:rPr>
            </w:pPr>
            <w:r w:rsidRPr="007659F3">
              <w:rPr>
                <w:sz w:val="22"/>
                <w:szCs w:val="22"/>
              </w:rPr>
              <w:t>10</w:t>
            </w:r>
          </w:p>
        </w:tc>
        <w:tc>
          <w:tcPr>
            <w:tcW w:w="993" w:type="dxa"/>
            <w:shd w:val="clear" w:color="auto" w:fill="auto"/>
            <w:vAlign w:val="center"/>
          </w:tcPr>
          <w:p w14:paraId="2F3D9461" w14:textId="77777777" w:rsidR="007659F3" w:rsidRPr="007659F3" w:rsidRDefault="007659F3" w:rsidP="007659F3">
            <w:pPr>
              <w:jc w:val="center"/>
              <w:rPr>
                <w:sz w:val="22"/>
              </w:rPr>
            </w:pPr>
            <w:r w:rsidRPr="007659F3">
              <w:rPr>
                <w:sz w:val="22"/>
                <w:szCs w:val="22"/>
              </w:rPr>
              <w:t>11</w:t>
            </w:r>
          </w:p>
        </w:tc>
        <w:tc>
          <w:tcPr>
            <w:tcW w:w="1138" w:type="dxa"/>
            <w:shd w:val="clear" w:color="auto" w:fill="auto"/>
            <w:vAlign w:val="center"/>
          </w:tcPr>
          <w:p w14:paraId="687216BE" w14:textId="77777777" w:rsidR="007659F3" w:rsidRPr="007659F3" w:rsidRDefault="007659F3" w:rsidP="007659F3">
            <w:pPr>
              <w:jc w:val="center"/>
              <w:rPr>
                <w:sz w:val="22"/>
              </w:rPr>
            </w:pPr>
            <w:r w:rsidRPr="007659F3">
              <w:rPr>
                <w:sz w:val="22"/>
                <w:szCs w:val="22"/>
              </w:rPr>
              <w:t>12</w:t>
            </w:r>
          </w:p>
        </w:tc>
        <w:tc>
          <w:tcPr>
            <w:tcW w:w="1275" w:type="dxa"/>
            <w:tcBorders>
              <w:right w:val="single" w:sz="4" w:space="0" w:color="auto"/>
            </w:tcBorders>
            <w:shd w:val="clear" w:color="auto" w:fill="auto"/>
            <w:vAlign w:val="center"/>
          </w:tcPr>
          <w:p w14:paraId="7BDF5821" w14:textId="77777777" w:rsidR="007659F3" w:rsidRPr="007659F3" w:rsidRDefault="007659F3" w:rsidP="007659F3">
            <w:pPr>
              <w:jc w:val="center"/>
              <w:rPr>
                <w:sz w:val="22"/>
              </w:rPr>
            </w:pPr>
            <w:r w:rsidRPr="007659F3">
              <w:rPr>
                <w:sz w:val="22"/>
                <w:szCs w:val="22"/>
              </w:rPr>
              <w:t>13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244D36A" w14:textId="77777777" w:rsidR="007659F3" w:rsidRPr="007659F3" w:rsidRDefault="007659F3" w:rsidP="007659F3">
            <w:pPr>
              <w:jc w:val="center"/>
              <w:rPr>
                <w:sz w:val="22"/>
              </w:rPr>
            </w:pPr>
            <w:r w:rsidRPr="007659F3">
              <w:rPr>
                <w:sz w:val="22"/>
                <w:szCs w:val="22"/>
              </w:rPr>
              <w:t>14</w:t>
            </w:r>
          </w:p>
        </w:tc>
      </w:tr>
      <w:tr w:rsidR="007659F3" w:rsidRPr="007659F3" w14:paraId="219ADEBB" w14:textId="77777777" w:rsidTr="00104FF4">
        <w:trPr>
          <w:trHeight w:val="224"/>
        </w:trPr>
        <w:tc>
          <w:tcPr>
            <w:tcW w:w="1668" w:type="dxa"/>
            <w:vMerge w:val="restart"/>
            <w:tcBorders>
              <w:left w:val="single" w:sz="4" w:space="0" w:color="auto"/>
              <w:right w:val="single" w:sz="4" w:space="0" w:color="auto"/>
            </w:tcBorders>
            <w:vAlign w:val="center"/>
          </w:tcPr>
          <w:p w14:paraId="7ACABB74" w14:textId="77777777" w:rsidR="007659F3" w:rsidRPr="007659F3" w:rsidRDefault="007659F3" w:rsidP="007659F3">
            <w:pPr>
              <w:jc w:val="center"/>
              <w:rPr>
                <w:bCs/>
                <w:color w:val="000000"/>
                <w:kern w:val="32"/>
              </w:rPr>
            </w:pPr>
            <w:r w:rsidRPr="007659F3">
              <w:rPr>
                <w:bCs/>
                <w:color w:val="000000"/>
                <w:kern w:val="32"/>
              </w:rPr>
              <w:t xml:space="preserve">ОАО </w:t>
            </w:r>
          </w:p>
          <w:p w14:paraId="4E8642CE" w14:textId="77777777" w:rsidR="007659F3" w:rsidRPr="007659F3" w:rsidRDefault="007659F3" w:rsidP="007659F3">
            <w:pPr>
              <w:jc w:val="center"/>
              <w:rPr>
                <w:bCs/>
                <w:color w:val="000000"/>
                <w:kern w:val="32"/>
              </w:rPr>
            </w:pPr>
            <w:r w:rsidRPr="007659F3">
              <w:rPr>
                <w:bCs/>
                <w:color w:val="000000"/>
                <w:kern w:val="32"/>
              </w:rPr>
              <w:t>«Северо-</w:t>
            </w:r>
          </w:p>
          <w:p w14:paraId="0FBDC7CF" w14:textId="77777777" w:rsidR="007659F3" w:rsidRPr="007659F3" w:rsidRDefault="007659F3" w:rsidP="007659F3">
            <w:pPr>
              <w:jc w:val="center"/>
              <w:rPr>
                <w:bCs/>
                <w:color w:val="000000"/>
                <w:kern w:val="32"/>
              </w:rPr>
            </w:pPr>
            <w:r w:rsidRPr="007659F3">
              <w:rPr>
                <w:bCs/>
                <w:color w:val="000000"/>
                <w:kern w:val="32"/>
              </w:rPr>
              <w:t>Кузбасская</w:t>
            </w:r>
          </w:p>
          <w:p w14:paraId="7EA7040C" w14:textId="77777777" w:rsidR="007659F3" w:rsidRPr="007659F3" w:rsidRDefault="007659F3" w:rsidP="007659F3">
            <w:pPr>
              <w:jc w:val="center"/>
              <w:rPr>
                <w:bCs/>
                <w:color w:val="000000"/>
                <w:kern w:val="32"/>
              </w:rPr>
            </w:pPr>
            <w:r w:rsidRPr="007659F3">
              <w:rPr>
                <w:bCs/>
                <w:color w:val="000000"/>
                <w:kern w:val="32"/>
              </w:rPr>
              <w:t>Энергети-ческая</w:t>
            </w:r>
          </w:p>
          <w:p w14:paraId="685334DF" w14:textId="77777777" w:rsidR="007659F3" w:rsidRPr="007659F3" w:rsidRDefault="007659F3" w:rsidP="007659F3">
            <w:pPr>
              <w:jc w:val="center"/>
              <w:rPr>
                <w:bCs/>
                <w:color w:val="000000"/>
                <w:kern w:val="32"/>
              </w:rPr>
            </w:pPr>
            <w:r w:rsidRPr="007659F3">
              <w:rPr>
                <w:bCs/>
                <w:color w:val="000000"/>
                <w:kern w:val="32"/>
              </w:rPr>
              <w:t>Компания»</w:t>
            </w:r>
          </w:p>
        </w:tc>
        <w:tc>
          <w:tcPr>
            <w:tcW w:w="1417" w:type="dxa"/>
            <w:vAlign w:val="center"/>
          </w:tcPr>
          <w:p w14:paraId="5B203A3C" w14:textId="77777777" w:rsidR="007659F3" w:rsidRPr="007659F3" w:rsidRDefault="007659F3" w:rsidP="007659F3">
            <w:pPr>
              <w:tabs>
                <w:tab w:val="left" w:pos="3052"/>
              </w:tabs>
              <w:ind w:hanging="108"/>
              <w:jc w:val="center"/>
              <w:rPr>
                <w:sz w:val="22"/>
                <w:szCs w:val="22"/>
              </w:rPr>
            </w:pPr>
            <w:r w:rsidRPr="007659F3">
              <w:rPr>
                <w:sz w:val="22"/>
              </w:rPr>
              <w:t>с 01.07.2020</w:t>
            </w:r>
          </w:p>
        </w:tc>
        <w:tc>
          <w:tcPr>
            <w:tcW w:w="917" w:type="dxa"/>
            <w:vAlign w:val="center"/>
          </w:tcPr>
          <w:p w14:paraId="7E66E6DC" w14:textId="77777777" w:rsidR="007659F3" w:rsidRPr="007659F3" w:rsidRDefault="007659F3" w:rsidP="007659F3">
            <w:pPr>
              <w:jc w:val="center"/>
              <w:rPr>
                <w:sz w:val="22"/>
                <w:szCs w:val="22"/>
              </w:rPr>
            </w:pPr>
            <w:r w:rsidRPr="007659F3">
              <w:rPr>
                <w:sz w:val="22"/>
              </w:rPr>
              <w:t>186,01</w:t>
            </w:r>
          </w:p>
        </w:tc>
        <w:tc>
          <w:tcPr>
            <w:tcW w:w="989" w:type="dxa"/>
            <w:vAlign w:val="center"/>
          </w:tcPr>
          <w:p w14:paraId="4CB388AC" w14:textId="77777777" w:rsidR="007659F3" w:rsidRPr="007659F3" w:rsidRDefault="007659F3" w:rsidP="007659F3">
            <w:pPr>
              <w:jc w:val="center"/>
              <w:rPr>
                <w:sz w:val="22"/>
                <w:szCs w:val="22"/>
              </w:rPr>
            </w:pPr>
            <w:r w:rsidRPr="007659F3">
              <w:rPr>
                <w:sz w:val="22"/>
              </w:rPr>
              <w:t>183,86</w:t>
            </w:r>
          </w:p>
        </w:tc>
        <w:tc>
          <w:tcPr>
            <w:tcW w:w="992" w:type="dxa"/>
            <w:vAlign w:val="center"/>
          </w:tcPr>
          <w:p w14:paraId="1E8F06FA" w14:textId="77777777" w:rsidR="007659F3" w:rsidRPr="007659F3" w:rsidRDefault="007659F3" w:rsidP="007659F3">
            <w:pPr>
              <w:jc w:val="center"/>
              <w:rPr>
                <w:sz w:val="22"/>
                <w:szCs w:val="22"/>
              </w:rPr>
            </w:pPr>
            <w:r w:rsidRPr="007659F3">
              <w:rPr>
                <w:sz w:val="22"/>
              </w:rPr>
              <w:t>195,71</w:t>
            </w:r>
          </w:p>
        </w:tc>
        <w:tc>
          <w:tcPr>
            <w:tcW w:w="992" w:type="dxa"/>
            <w:vAlign w:val="center"/>
          </w:tcPr>
          <w:p w14:paraId="700B6C26" w14:textId="77777777" w:rsidR="007659F3" w:rsidRPr="007659F3" w:rsidRDefault="007659F3" w:rsidP="007659F3">
            <w:pPr>
              <w:jc w:val="center"/>
              <w:rPr>
                <w:sz w:val="22"/>
                <w:szCs w:val="22"/>
              </w:rPr>
            </w:pPr>
            <w:r w:rsidRPr="007659F3">
              <w:rPr>
                <w:sz w:val="22"/>
              </w:rPr>
              <w:t>187,09</w:t>
            </w:r>
          </w:p>
        </w:tc>
        <w:tc>
          <w:tcPr>
            <w:tcW w:w="855" w:type="dxa"/>
            <w:vAlign w:val="center"/>
          </w:tcPr>
          <w:p w14:paraId="0140EB04" w14:textId="77777777" w:rsidR="007659F3" w:rsidRPr="007659F3" w:rsidRDefault="007659F3" w:rsidP="007659F3">
            <w:pPr>
              <w:jc w:val="center"/>
              <w:rPr>
                <w:sz w:val="22"/>
                <w:szCs w:val="22"/>
              </w:rPr>
            </w:pPr>
            <w:r w:rsidRPr="007659F3">
              <w:rPr>
                <w:sz w:val="22"/>
              </w:rPr>
              <w:t>155,01</w:t>
            </w:r>
          </w:p>
        </w:tc>
        <w:tc>
          <w:tcPr>
            <w:tcW w:w="992" w:type="dxa"/>
            <w:vAlign w:val="center"/>
          </w:tcPr>
          <w:p w14:paraId="328499A6" w14:textId="77777777" w:rsidR="007659F3" w:rsidRPr="007659F3" w:rsidRDefault="007659F3" w:rsidP="007659F3">
            <w:pPr>
              <w:jc w:val="center"/>
              <w:rPr>
                <w:sz w:val="22"/>
                <w:szCs w:val="22"/>
              </w:rPr>
            </w:pPr>
            <w:r w:rsidRPr="007659F3">
              <w:rPr>
                <w:sz w:val="22"/>
              </w:rPr>
              <w:t>153,22</w:t>
            </w:r>
          </w:p>
        </w:tc>
        <w:tc>
          <w:tcPr>
            <w:tcW w:w="988" w:type="dxa"/>
            <w:vAlign w:val="center"/>
          </w:tcPr>
          <w:p w14:paraId="24073AB1" w14:textId="77777777" w:rsidR="007659F3" w:rsidRPr="007659F3" w:rsidRDefault="007659F3" w:rsidP="007659F3">
            <w:pPr>
              <w:jc w:val="center"/>
              <w:rPr>
                <w:sz w:val="22"/>
                <w:szCs w:val="22"/>
              </w:rPr>
            </w:pPr>
            <w:r w:rsidRPr="007659F3">
              <w:rPr>
                <w:sz w:val="22"/>
              </w:rPr>
              <w:t>163,09</w:t>
            </w:r>
          </w:p>
        </w:tc>
        <w:tc>
          <w:tcPr>
            <w:tcW w:w="992" w:type="dxa"/>
            <w:vAlign w:val="center"/>
          </w:tcPr>
          <w:p w14:paraId="44635EEC" w14:textId="77777777" w:rsidR="007659F3" w:rsidRPr="007659F3" w:rsidRDefault="007659F3" w:rsidP="007659F3">
            <w:pPr>
              <w:jc w:val="center"/>
              <w:rPr>
                <w:sz w:val="22"/>
                <w:szCs w:val="22"/>
              </w:rPr>
            </w:pPr>
            <w:r w:rsidRPr="007659F3">
              <w:rPr>
                <w:sz w:val="22"/>
              </w:rPr>
              <w:t>155,91</w:t>
            </w:r>
          </w:p>
        </w:tc>
        <w:tc>
          <w:tcPr>
            <w:tcW w:w="993" w:type="dxa"/>
            <w:vAlign w:val="center"/>
          </w:tcPr>
          <w:p w14:paraId="333D51EC" w14:textId="77777777" w:rsidR="007659F3" w:rsidRPr="007659F3" w:rsidRDefault="007659F3" w:rsidP="007659F3">
            <w:pPr>
              <w:jc w:val="center"/>
              <w:rPr>
                <w:sz w:val="22"/>
                <w:szCs w:val="22"/>
              </w:rPr>
            </w:pPr>
            <w:r w:rsidRPr="007659F3">
              <w:rPr>
                <w:sz w:val="22"/>
              </w:rPr>
              <w:t>32,92</w:t>
            </w:r>
          </w:p>
        </w:tc>
        <w:tc>
          <w:tcPr>
            <w:tcW w:w="1138" w:type="dxa"/>
            <w:vAlign w:val="center"/>
          </w:tcPr>
          <w:p w14:paraId="527CA625" w14:textId="77777777" w:rsidR="007659F3" w:rsidRPr="007659F3" w:rsidRDefault="007659F3" w:rsidP="007659F3">
            <w:pPr>
              <w:jc w:val="center"/>
              <w:rPr>
                <w:sz w:val="22"/>
                <w:szCs w:val="22"/>
              </w:rPr>
            </w:pPr>
            <w:r w:rsidRPr="007659F3">
              <w:rPr>
                <w:sz w:val="22"/>
              </w:rPr>
              <w:t>2 244,39</w:t>
            </w:r>
          </w:p>
        </w:tc>
        <w:tc>
          <w:tcPr>
            <w:tcW w:w="1275" w:type="dxa"/>
            <w:vAlign w:val="center"/>
          </w:tcPr>
          <w:p w14:paraId="12FECA5D" w14:textId="77777777" w:rsidR="007659F3" w:rsidRPr="007659F3" w:rsidRDefault="007659F3" w:rsidP="007659F3">
            <w:pPr>
              <w:jc w:val="center"/>
              <w:rPr>
                <w:sz w:val="22"/>
                <w:szCs w:val="22"/>
              </w:rPr>
            </w:pPr>
            <w:r w:rsidRPr="007659F3">
              <w:rPr>
                <w:sz w:val="22"/>
              </w:rPr>
              <w:t>х</w:t>
            </w:r>
          </w:p>
        </w:tc>
        <w:tc>
          <w:tcPr>
            <w:tcW w:w="1134" w:type="dxa"/>
            <w:vAlign w:val="center"/>
          </w:tcPr>
          <w:p w14:paraId="53A5FAFF" w14:textId="77777777" w:rsidR="007659F3" w:rsidRPr="007659F3" w:rsidRDefault="007659F3" w:rsidP="007659F3">
            <w:pPr>
              <w:jc w:val="center"/>
              <w:rPr>
                <w:sz w:val="22"/>
                <w:szCs w:val="22"/>
              </w:rPr>
            </w:pPr>
            <w:r w:rsidRPr="007659F3">
              <w:rPr>
                <w:sz w:val="22"/>
              </w:rPr>
              <w:t>х</w:t>
            </w:r>
          </w:p>
        </w:tc>
      </w:tr>
      <w:tr w:rsidR="007659F3" w:rsidRPr="007659F3" w14:paraId="429DBFA4" w14:textId="77777777" w:rsidTr="00104FF4">
        <w:trPr>
          <w:trHeight w:val="281"/>
        </w:trPr>
        <w:tc>
          <w:tcPr>
            <w:tcW w:w="1668" w:type="dxa"/>
            <w:vMerge/>
            <w:tcBorders>
              <w:left w:val="single" w:sz="4" w:space="0" w:color="auto"/>
              <w:right w:val="single" w:sz="4" w:space="0" w:color="auto"/>
            </w:tcBorders>
            <w:vAlign w:val="center"/>
          </w:tcPr>
          <w:p w14:paraId="4D5F7A75" w14:textId="77777777" w:rsidR="007659F3" w:rsidRPr="007659F3" w:rsidRDefault="007659F3" w:rsidP="007659F3">
            <w:pPr>
              <w:jc w:val="center"/>
              <w:rPr>
                <w:bCs/>
                <w:color w:val="000000"/>
                <w:kern w:val="32"/>
              </w:rPr>
            </w:pPr>
          </w:p>
        </w:tc>
        <w:tc>
          <w:tcPr>
            <w:tcW w:w="1417" w:type="dxa"/>
            <w:vAlign w:val="center"/>
          </w:tcPr>
          <w:p w14:paraId="62E9C221" w14:textId="77777777" w:rsidR="007659F3" w:rsidRPr="007659F3" w:rsidRDefault="007659F3" w:rsidP="007659F3">
            <w:pPr>
              <w:tabs>
                <w:tab w:val="left" w:pos="3052"/>
              </w:tabs>
              <w:ind w:hanging="108"/>
              <w:jc w:val="center"/>
              <w:rPr>
                <w:sz w:val="22"/>
                <w:szCs w:val="22"/>
              </w:rPr>
            </w:pPr>
            <w:r w:rsidRPr="007659F3">
              <w:rPr>
                <w:sz w:val="22"/>
              </w:rPr>
              <w:t>с 01.01.2021</w:t>
            </w:r>
          </w:p>
        </w:tc>
        <w:tc>
          <w:tcPr>
            <w:tcW w:w="917" w:type="dxa"/>
            <w:vAlign w:val="center"/>
          </w:tcPr>
          <w:p w14:paraId="3CC94DD8" w14:textId="77777777" w:rsidR="007659F3" w:rsidRPr="007659F3" w:rsidRDefault="007659F3" w:rsidP="007659F3">
            <w:pPr>
              <w:jc w:val="center"/>
              <w:rPr>
                <w:sz w:val="22"/>
                <w:szCs w:val="22"/>
              </w:rPr>
            </w:pPr>
            <w:r w:rsidRPr="007659F3">
              <w:rPr>
                <w:sz w:val="22"/>
              </w:rPr>
              <w:t>186,01</w:t>
            </w:r>
          </w:p>
        </w:tc>
        <w:tc>
          <w:tcPr>
            <w:tcW w:w="989" w:type="dxa"/>
            <w:vAlign w:val="center"/>
          </w:tcPr>
          <w:p w14:paraId="11BC39DA" w14:textId="77777777" w:rsidR="007659F3" w:rsidRPr="007659F3" w:rsidRDefault="007659F3" w:rsidP="007659F3">
            <w:pPr>
              <w:jc w:val="center"/>
              <w:rPr>
                <w:sz w:val="22"/>
                <w:szCs w:val="22"/>
              </w:rPr>
            </w:pPr>
            <w:r w:rsidRPr="007659F3">
              <w:rPr>
                <w:sz w:val="22"/>
              </w:rPr>
              <w:t>183,86</w:t>
            </w:r>
          </w:p>
        </w:tc>
        <w:tc>
          <w:tcPr>
            <w:tcW w:w="992" w:type="dxa"/>
            <w:vAlign w:val="center"/>
          </w:tcPr>
          <w:p w14:paraId="7D0426A0" w14:textId="77777777" w:rsidR="007659F3" w:rsidRPr="007659F3" w:rsidRDefault="007659F3" w:rsidP="007659F3">
            <w:pPr>
              <w:jc w:val="center"/>
              <w:rPr>
                <w:sz w:val="22"/>
                <w:szCs w:val="22"/>
              </w:rPr>
            </w:pPr>
            <w:r w:rsidRPr="007659F3">
              <w:rPr>
                <w:sz w:val="22"/>
                <w:szCs w:val="22"/>
              </w:rPr>
              <w:t>195,71</w:t>
            </w:r>
          </w:p>
        </w:tc>
        <w:tc>
          <w:tcPr>
            <w:tcW w:w="992" w:type="dxa"/>
            <w:vAlign w:val="center"/>
          </w:tcPr>
          <w:p w14:paraId="234ABE70" w14:textId="77777777" w:rsidR="007659F3" w:rsidRPr="007659F3" w:rsidRDefault="007659F3" w:rsidP="007659F3">
            <w:pPr>
              <w:jc w:val="center"/>
              <w:rPr>
                <w:sz w:val="22"/>
                <w:szCs w:val="22"/>
              </w:rPr>
            </w:pPr>
            <w:r w:rsidRPr="007659F3">
              <w:rPr>
                <w:sz w:val="22"/>
              </w:rPr>
              <w:t>187,09</w:t>
            </w:r>
          </w:p>
        </w:tc>
        <w:tc>
          <w:tcPr>
            <w:tcW w:w="855" w:type="dxa"/>
            <w:vAlign w:val="center"/>
          </w:tcPr>
          <w:p w14:paraId="0578A156" w14:textId="77777777" w:rsidR="007659F3" w:rsidRPr="007659F3" w:rsidRDefault="007659F3" w:rsidP="007659F3">
            <w:pPr>
              <w:jc w:val="center"/>
              <w:rPr>
                <w:sz w:val="22"/>
                <w:szCs w:val="22"/>
              </w:rPr>
            </w:pPr>
            <w:r w:rsidRPr="007659F3">
              <w:rPr>
                <w:sz w:val="22"/>
              </w:rPr>
              <w:t>155,01</w:t>
            </w:r>
          </w:p>
        </w:tc>
        <w:tc>
          <w:tcPr>
            <w:tcW w:w="992" w:type="dxa"/>
            <w:vAlign w:val="center"/>
          </w:tcPr>
          <w:p w14:paraId="7FD22120" w14:textId="77777777" w:rsidR="007659F3" w:rsidRPr="007659F3" w:rsidRDefault="007659F3" w:rsidP="007659F3">
            <w:pPr>
              <w:jc w:val="center"/>
              <w:rPr>
                <w:sz w:val="22"/>
                <w:szCs w:val="22"/>
              </w:rPr>
            </w:pPr>
            <w:r w:rsidRPr="007659F3">
              <w:rPr>
                <w:sz w:val="22"/>
              </w:rPr>
              <w:t>153,22</w:t>
            </w:r>
          </w:p>
        </w:tc>
        <w:tc>
          <w:tcPr>
            <w:tcW w:w="988" w:type="dxa"/>
            <w:vAlign w:val="center"/>
          </w:tcPr>
          <w:p w14:paraId="3B4DD45E" w14:textId="77777777" w:rsidR="007659F3" w:rsidRPr="007659F3" w:rsidRDefault="007659F3" w:rsidP="007659F3">
            <w:pPr>
              <w:jc w:val="center"/>
              <w:rPr>
                <w:sz w:val="22"/>
                <w:szCs w:val="22"/>
              </w:rPr>
            </w:pPr>
            <w:r w:rsidRPr="007659F3">
              <w:rPr>
                <w:sz w:val="22"/>
              </w:rPr>
              <w:t>163,09</w:t>
            </w:r>
          </w:p>
        </w:tc>
        <w:tc>
          <w:tcPr>
            <w:tcW w:w="992" w:type="dxa"/>
            <w:vAlign w:val="center"/>
          </w:tcPr>
          <w:p w14:paraId="33D8EAD9" w14:textId="77777777" w:rsidR="007659F3" w:rsidRPr="007659F3" w:rsidRDefault="007659F3" w:rsidP="007659F3">
            <w:pPr>
              <w:jc w:val="center"/>
              <w:rPr>
                <w:sz w:val="22"/>
                <w:szCs w:val="22"/>
              </w:rPr>
            </w:pPr>
            <w:r w:rsidRPr="007659F3">
              <w:rPr>
                <w:sz w:val="22"/>
              </w:rPr>
              <w:t>155,91</w:t>
            </w:r>
          </w:p>
        </w:tc>
        <w:tc>
          <w:tcPr>
            <w:tcW w:w="993" w:type="dxa"/>
            <w:vAlign w:val="center"/>
          </w:tcPr>
          <w:p w14:paraId="23B6525D" w14:textId="77777777" w:rsidR="007659F3" w:rsidRPr="007659F3" w:rsidRDefault="007659F3" w:rsidP="007659F3">
            <w:pPr>
              <w:jc w:val="center"/>
              <w:rPr>
                <w:sz w:val="22"/>
                <w:szCs w:val="22"/>
              </w:rPr>
            </w:pPr>
            <w:r w:rsidRPr="007659F3">
              <w:rPr>
                <w:sz w:val="22"/>
              </w:rPr>
              <w:t>32,92</w:t>
            </w:r>
          </w:p>
        </w:tc>
        <w:tc>
          <w:tcPr>
            <w:tcW w:w="1138" w:type="dxa"/>
            <w:vAlign w:val="center"/>
          </w:tcPr>
          <w:p w14:paraId="248270DC" w14:textId="77777777" w:rsidR="007659F3" w:rsidRPr="007659F3" w:rsidRDefault="007659F3" w:rsidP="007659F3">
            <w:pPr>
              <w:jc w:val="center"/>
              <w:rPr>
                <w:sz w:val="22"/>
                <w:szCs w:val="22"/>
              </w:rPr>
            </w:pPr>
            <w:r w:rsidRPr="007659F3">
              <w:rPr>
                <w:sz w:val="22"/>
              </w:rPr>
              <w:t>2 244,39</w:t>
            </w:r>
          </w:p>
        </w:tc>
        <w:tc>
          <w:tcPr>
            <w:tcW w:w="1275" w:type="dxa"/>
            <w:vAlign w:val="center"/>
          </w:tcPr>
          <w:p w14:paraId="3B306ECE" w14:textId="77777777" w:rsidR="007659F3" w:rsidRPr="007659F3" w:rsidRDefault="007659F3" w:rsidP="007659F3">
            <w:pPr>
              <w:jc w:val="center"/>
              <w:rPr>
                <w:sz w:val="22"/>
                <w:szCs w:val="22"/>
              </w:rPr>
            </w:pPr>
            <w:r w:rsidRPr="007659F3">
              <w:rPr>
                <w:sz w:val="22"/>
              </w:rPr>
              <w:t>х</w:t>
            </w:r>
          </w:p>
        </w:tc>
        <w:tc>
          <w:tcPr>
            <w:tcW w:w="1134" w:type="dxa"/>
            <w:vAlign w:val="center"/>
          </w:tcPr>
          <w:p w14:paraId="4C17A83B" w14:textId="77777777" w:rsidR="007659F3" w:rsidRPr="007659F3" w:rsidRDefault="007659F3" w:rsidP="007659F3">
            <w:pPr>
              <w:jc w:val="center"/>
              <w:rPr>
                <w:sz w:val="22"/>
                <w:szCs w:val="22"/>
              </w:rPr>
            </w:pPr>
            <w:r w:rsidRPr="007659F3">
              <w:rPr>
                <w:sz w:val="22"/>
              </w:rPr>
              <w:t>х</w:t>
            </w:r>
          </w:p>
        </w:tc>
      </w:tr>
      <w:tr w:rsidR="007659F3" w:rsidRPr="007659F3" w14:paraId="0FACBBFB" w14:textId="77777777" w:rsidTr="00104FF4">
        <w:trPr>
          <w:trHeight w:val="281"/>
        </w:trPr>
        <w:tc>
          <w:tcPr>
            <w:tcW w:w="1668" w:type="dxa"/>
            <w:vMerge/>
            <w:tcBorders>
              <w:left w:val="single" w:sz="4" w:space="0" w:color="auto"/>
              <w:right w:val="single" w:sz="4" w:space="0" w:color="auto"/>
            </w:tcBorders>
            <w:vAlign w:val="center"/>
          </w:tcPr>
          <w:p w14:paraId="38CDD91C" w14:textId="77777777" w:rsidR="007659F3" w:rsidRPr="007659F3" w:rsidRDefault="007659F3" w:rsidP="007659F3">
            <w:pPr>
              <w:jc w:val="center"/>
              <w:rPr>
                <w:bCs/>
                <w:color w:val="000000"/>
                <w:kern w:val="32"/>
              </w:rPr>
            </w:pPr>
          </w:p>
        </w:tc>
        <w:tc>
          <w:tcPr>
            <w:tcW w:w="1417" w:type="dxa"/>
            <w:vAlign w:val="center"/>
          </w:tcPr>
          <w:p w14:paraId="4C0EDB8A" w14:textId="77777777" w:rsidR="007659F3" w:rsidRPr="007659F3" w:rsidRDefault="007659F3" w:rsidP="007659F3">
            <w:pPr>
              <w:tabs>
                <w:tab w:val="left" w:pos="3052"/>
              </w:tabs>
              <w:ind w:hanging="108"/>
              <w:jc w:val="center"/>
              <w:rPr>
                <w:sz w:val="22"/>
                <w:szCs w:val="22"/>
              </w:rPr>
            </w:pPr>
            <w:r w:rsidRPr="007659F3">
              <w:rPr>
                <w:sz w:val="22"/>
              </w:rPr>
              <w:t>с 01.07.2021</w:t>
            </w:r>
          </w:p>
        </w:tc>
        <w:tc>
          <w:tcPr>
            <w:tcW w:w="917" w:type="dxa"/>
            <w:vAlign w:val="center"/>
          </w:tcPr>
          <w:p w14:paraId="71092B33" w14:textId="77777777" w:rsidR="007659F3" w:rsidRPr="007659F3" w:rsidRDefault="007659F3" w:rsidP="007659F3">
            <w:pPr>
              <w:jc w:val="center"/>
              <w:rPr>
                <w:sz w:val="22"/>
                <w:szCs w:val="22"/>
              </w:rPr>
            </w:pPr>
            <w:r w:rsidRPr="007659F3">
              <w:rPr>
                <w:sz w:val="22"/>
                <w:szCs w:val="22"/>
              </w:rPr>
              <w:t>197,04</w:t>
            </w:r>
          </w:p>
        </w:tc>
        <w:tc>
          <w:tcPr>
            <w:tcW w:w="989" w:type="dxa"/>
            <w:vAlign w:val="center"/>
          </w:tcPr>
          <w:p w14:paraId="07CB3D37" w14:textId="77777777" w:rsidR="007659F3" w:rsidRPr="007659F3" w:rsidRDefault="007659F3" w:rsidP="007659F3">
            <w:pPr>
              <w:jc w:val="center"/>
              <w:rPr>
                <w:sz w:val="22"/>
                <w:szCs w:val="22"/>
              </w:rPr>
            </w:pPr>
            <w:r w:rsidRPr="007659F3">
              <w:rPr>
                <w:sz w:val="22"/>
                <w:szCs w:val="22"/>
              </w:rPr>
              <w:t>194,77</w:t>
            </w:r>
          </w:p>
        </w:tc>
        <w:tc>
          <w:tcPr>
            <w:tcW w:w="992" w:type="dxa"/>
            <w:vAlign w:val="center"/>
          </w:tcPr>
          <w:p w14:paraId="1AF819DC" w14:textId="77777777" w:rsidR="007659F3" w:rsidRPr="007659F3" w:rsidRDefault="007659F3" w:rsidP="007659F3">
            <w:pPr>
              <w:jc w:val="center"/>
              <w:rPr>
                <w:sz w:val="22"/>
                <w:szCs w:val="22"/>
              </w:rPr>
            </w:pPr>
            <w:r w:rsidRPr="007659F3">
              <w:rPr>
                <w:sz w:val="22"/>
                <w:szCs w:val="22"/>
              </w:rPr>
              <w:t>207,29</w:t>
            </w:r>
          </w:p>
        </w:tc>
        <w:tc>
          <w:tcPr>
            <w:tcW w:w="992" w:type="dxa"/>
            <w:vAlign w:val="center"/>
          </w:tcPr>
          <w:p w14:paraId="3B04CD36" w14:textId="77777777" w:rsidR="007659F3" w:rsidRPr="007659F3" w:rsidRDefault="007659F3" w:rsidP="007659F3">
            <w:pPr>
              <w:jc w:val="center"/>
              <w:rPr>
                <w:sz w:val="22"/>
                <w:szCs w:val="22"/>
              </w:rPr>
            </w:pPr>
            <w:r w:rsidRPr="007659F3">
              <w:rPr>
                <w:sz w:val="22"/>
                <w:szCs w:val="22"/>
              </w:rPr>
              <w:t>198,18</w:t>
            </w:r>
          </w:p>
        </w:tc>
        <w:tc>
          <w:tcPr>
            <w:tcW w:w="855" w:type="dxa"/>
            <w:vAlign w:val="center"/>
          </w:tcPr>
          <w:p w14:paraId="4241649D" w14:textId="77777777" w:rsidR="007659F3" w:rsidRPr="007659F3" w:rsidRDefault="007659F3" w:rsidP="007659F3">
            <w:pPr>
              <w:jc w:val="center"/>
              <w:rPr>
                <w:sz w:val="22"/>
                <w:szCs w:val="22"/>
              </w:rPr>
            </w:pPr>
            <w:r w:rsidRPr="007659F3">
              <w:rPr>
                <w:sz w:val="22"/>
              </w:rPr>
              <w:t>164,20</w:t>
            </w:r>
          </w:p>
        </w:tc>
        <w:tc>
          <w:tcPr>
            <w:tcW w:w="992" w:type="dxa"/>
            <w:vAlign w:val="center"/>
          </w:tcPr>
          <w:p w14:paraId="61BDA643" w14:textId="77777777" w:rsidR="007659F3" w:rsidRPr="007659F3" w:rsidRDefault="007659F3" w:rsidP="007659F3">
            <w:pPr>
              <w:jc w:val="center"/>
              <w:rPr>
                <w:sz w:val="22"/>
                <w:szCs w:val="22"/>
              </w:rPr>
            </w:pPr>
            <w:r w:rsidRPr="007659F3">
              <w:rPr>
                <w:sz w:val="22"/>
                <w:szCs w:val="22"/>
              </w:rPr>
              <w:t>162,31</w:t>
            </w:r>
          </w:p>
        </w:tc>
        <w:tc>
          <w:tcPr>
            <w:tcW w:w="988" w:type="dxa"/>
            <w:vAlign w:val="center"/>
          </w:tcPr>
          <w:p w14:paraId="43A04044" w14:textId="77777777" w:rsidR="007659F3" w:rsidRPr="007659F3" w:rsidRDefault="007659F3" w:rsidP="007659F3">
            <w:pPr>
              <w:jc w:val="center"/>
              <w:rPr>
                <w:sz w:val="22"/>
                <w:szCs w:val="22"/>
              </w:rPr>
            </w:pPr>
            <w:r w:rsidRPr="007659F3">
              <w:rPr>
                <w:sz w:val="22"/>
              </w:rPr>
              <w:t>172,74</w:t>
            </w:r>
          </w:p>
        </w:tc>
        <w:tc>
          <w:tcPr>
            <w:tcW w:w="992" w:type="dxa"/>
            <w:vAlign w:val="center"/>
          </w:tcPr>
          <w:p w14:paraId="75CE4811" w14:textId="77777777" w:rsidR="007659F3" w:rsidRPr="007659F3" w:rsidRDefault="007659F3" w:rsidP="007659F3">
            <w:pPr>
              <w:jc w:val="center"/>
              <w:rPr>
                <w:sz w:val="22"/>
                <w:szCs w:val="22"/>
              </w:rPr>
            </w:pPr>
            <w:r w:rsidRPr="007659F3">
              <w:rPr>
                <w:sz w:val="22"/>
              </w:rPr>
              <w:t>165,15</w:t>
            </w:r>
          </w:p>
        </w:tc>
        <w:tc>
          <w:tcPr>
            <w:tcW w:w="993" w:type="dxa"/>
            <w:vAlign w:val="center"/>
          </w:tcPr>
          <w:p w14:paraId="05AFAC71" w14:textId="77777777" w:rsidR="007659F3" w:rsidRPr="007659F3" w:rsidRDefault="007659F3" w:rsidP="007659F3">
            <w:pPr>
              <w:jc w:val="center"/>
              <w:rPr>
                <w:sz w:val="22"/>
                <w:szCs w:val="22"/>
              </w:rPr>
            </w:pPr>
            <w:r w:rsidRPr="007659F3">
              <w:rPr>
                <w:sz w:val="22"/>
              </w:rPr>
              <w:t>35,15</w:t>
            </w:r>
          </w:p>
        </w:tc>
        <w:tc>
          <w:tcPr>
            <w:tcW w:w="1138" w:type="dxa"/>
            <w:vAlign w:val="center"/>
          </w:tcPr>
          <w:p w14:paraId="3F770CB2" w14:textId="77777777" w:rsidR="007659F3" w:rsidRPr="007659F3" w:rsidRDefault="007659F3" w:rsidP="007659F3">
            <w:pPr>
              <w:jc w:val="center"/>
              <w:rPr>
                <w:sz w:val="22"/>
                <w:szCs w:val="22"/>
              </w:rPr>
            </w:pPr>
            <w:r w:rsidRPr="007659F3">
              <w:rPr>
                <w:sz w:val="22"/>
              </w:rPr>
              <w:t>2 372,32</w:t>
            </w:r>
          </w:p>
        </w:tc>
        <w:tc>
          <w:tcPr>
            <w:tcW w:w="1275" w:type="dxa"/>
            <w:vAlign w:val="center"/>
          </w:tcPr>
          <w:p w14:paraId="552ED17E" w14:textId="77777777" w:rsidR="007659F3" w:rsidRPr="007659F3" w:rsidRDefault="007659F3" w:rsidP="007659F3">
            <w:pPr>
              <w:jc w:val="center"/>
              <w:rPr>
                <w:sz w:val="22"/>
                <w:szCs w:val="22"/>
              </w:rPr>
            </w:pPr>
            <w:r w:rsidRPr="007659F3">
              <w:rPr>
                <w:sz w:val="22"/>
              </w:rPr>
              <w:t>х</w:t>
            </w:r>
          </w:p>
        </w:tc>
        <w:tc>
          <w:tcPr>
            <w:tcW w:w="1134" w:type="dxa"/>
            <w:vAlign w:val="center"/>
          </w:tcPr>
          <w:p w14:paraId="0027BDE5" w14:textId="77777777" w:rsidR="007659F3" w:rsidRPr="007659F3" w:rsidRDefault="007659F3" w:rsidP="007659F3">
            <w:pPr>
              <w:jc w:val="center"/>
              <w:rPr>
                <w:sz w:val="22"/>
                <w:szCs w:val="22"/>
              </w:rPr>
            </w:pPr>
            <w:r w:rsidRPr="007659F3">
              <w:rPr>
                <w:sz w:val="22"/>
              </w:rPr>
              <w:t>х</w:t>
            </w:r>
          </w:p>
        </w:tc>
      </w:tr>
      <w:tr w:rsidR="007659F3" w:rsidRPr="007659F3" w14:paraId="6055955A" w14:textId="77777777" w:rsidTr="00104FF4">
        <w:trPr>
          <w:trHeight w:val="281"/>
        </w:trPr>
        <w:tc>
          <w:tcPr>
            <w:tcW w:w="1668" w:type="dxa"/>
            <w:vMerge/>
            <w:tcBorders>
              <w:left w:val="single" w:sz="4" w:space="0" w:color="auto"/>
              <w:right w:val="single" w:sz="4" w:space="0" w:color="auto"/>
            </w:tcBorders>
            <w:vAlign w:val="center"/>
          </w:tcPr>
          <w:p w14:paraId="70B45217" w14:textId="77777777" w:rsidR="007659F3" w:rsidRPr="007659F3" w:rsidRDefault="007659F3" w:rsidP="007659F3">
            <w:pPr>
              <w:jc w:val="center"/>
              <w:rPr>
                <w:bCs/>
                <w:color w:val="000000"/>
                <w:kern w:val="32"/>
              </w:rPr>
            </w:pPr>
          </w:p>
        </w:tc>
        <w:tc>
          <w:tcPr>
            <w:tcW w:w="1417" w:type="dxa"/>
            <w:vAlign w:val="center"/>
          </w:tcPr>
          <w:p w14:paraId="50BE369E" w14:textId="77777777" w:rsidR="007659F3" w:rsidRPr="007659F3" w:rsidRDefault="007659F3" w:rsidP="007659F3">
            <w:pPr>
              <w:tabs>
                <w:tab w:val="left" w:pos="3052"/>
              </w:tabs>
              <w:ind w:hanging="108"/>
              <w:jc w:val="center"/>
              <w:rPr>
                <w:sz w:val="22"/>
                <w:szCs w:val="22"/>
              </w:rPr>
            </w:pPr>
            <w:r w:rsidRPr="007659F3">
              <w:rPr>
                <w:sz w:val="22"/>
              </w:rPr>
              <w:t>с 01.01.2022</w:t>
            </w:r>
          </w:p>
        </w:tc>
        <w:tc>
          <w:tcPr>
            <w:tcW w:w="917" w:type="dxa"/>
            <w:vAlign w:val="center"/>
          </w:tcPr>
          <w:p w14:paraId="2C423DF7" w14:textId="77777777" w:rsidR="007659F3" w:rsidRPr="007659F3" w:rsidRDefault="007659F3" w:rsidP="007659F3">
            <w:pPr>
              <w:jc w:val="center"/>
              <w:rPr>
                <w:sz w:val="22"/>
                <w:szCs w:val="22"/>
              </w:rPr>
            </w:pPr>
            <w:r w:rsidRPr="007659F3">
              <w:rPr>
                <w:sz w:val="22"/>
                <w:szCs w:val="22"/>
              </w:rPr>
              <w:t>197,04</w:t>
            </w:r>
          </w:p>
        </w:tc>
        <w:tc>
          <w:tcPr>
            <w:tcW w:w="989" w:type="dxa"/>
            <w:vAlign w:val="center"/>
          </w:tcPr>
          <w:p w14:paraId="044FFC29" w14:textId="77777777" w:rsidR="007659F3" w:rsidRPr="007659F3" w:rsidRDefault="007659F3" w:rsidP="007659F3">
            <w:pPr>
              <w:jc w:val="center"/>
              <w:rPr>
                <w:sz w:val="22"/>
                <w:szCs w:val="22"/>
              </w:rPr>
            </w:pPr>
            <w:r w:rsidRPr="007659F3">
              <w:rPr>
                <w:sz w:val="22"/>
                <w:szCs w:val="22"/>
              </w:rPr>
              <w:t>194,77</w:t>
            </w:r>
          </w:p>
        </w:tc>
        <w:tc>
          <w:tcPr>
            <w:tcW w:w="992" w:type="dxa"/>
            <w:vAlign w:val="center"/>
          </w:tcPr>
          <w:p w14:paraId="0B8952B1" w14:textId="77777777" w:rsidR="007659F3" w:rsidRPr="007659F3" w:rsidRDefault="007659F3" w:rsidP="007659F3">
            <w:pPr>
              <w:jc w:val="center"/>
              <w:rPr>
                <w:sz w:val="22"/>
                <w:szCs w:val="22"/>
              </w:rPr>
            </w:pPr>
            <w:r w:rsidRPr="007659F3">
              <w:rPr>
                <w:sz w:val="22"/>
              </w:rPr>
              <w:t>207,29</w:t>
            </w:r>
          </w:p>
        </w:tc>
        <w:tc>
          <w:tcPr>
            <w:tcW w:w="992" w:type="dxa"/>
            <w:vAlign w:val="center"/>
          </w:tcPr>
          <w:p w14:paraId="2E3600B5" w14:textId="77777777" w:rsidR="007659F3" w:rsidRPr="007659F3" w:rsidRDefault="007659F3" w:rsidP="007659F3">
            <w:pPr>
              <w:jc w:val="center"/>
              <w:rPr>
                <w:sz w:val="22"/>
                <w:szCs w:val="22"/>
              </w:rPr>
            </w:pPr>
            <w:r w:rsidRPr="007659F3">
              <w:rPr>
                <w:sz w:val="22"/>
                <w:szCs w:val="22"/>
              </w:rPr>
              <w:t>198,18</w:t>
            </w:r>
          </w:p>
        </w:tc>
        <w:tc>
          <w:tcPr>
            <w:tcW w:w="855" w:type="dxa"/>
            <w:vAlign w:val="center"/>
          </w:tcPr>
          <w:p w14:paraId="68C5E044" w14:textId="77777777" w:rsidR="007659F3" w:rsidRPr="007659F3" w:rsidRDefault="007659F3" w:rsidP="007659F3">
            <w:pPr>
              <w:jc w:val="center"/>
              <w:rPr>
                <w:sz w:val="22"/>
                <w:szCs w:val="22"/>
              </w:rPr>
            </w:pPr>
            <w:r w:rsidRPr="007659F3">
              <w:rPr>
                <w:sz w:val="22"/>
              </w:rPr>
              <w:t>164,20</w:t>
            </w:r>
          </w:p>
        </w:tc>
        <w:tc>
          <w:tcPr>
            <w:tcW w:w="992" w:type="dxa"/>
            <w:vAlign w:val="center"/>
          </w:tcPr>
          <w:p w14:paraId="0A39799B" w14:textId="77777777" w:rsidR="007659F3" w:rsidRPr="007659F3" w:rsidRDefault="007659F3" w:rsidP="007659F3">
            <w:pPr>
              <w:jc w:val="center"/>
              <w:rPr>
                <w:sz w:val="22"/>
                <w:szCs w:val="22"/>
              </w:rPr>
            </w:pPr>
            <w:r w:rsidRPr="007659F3">
              <w:rPr>
                <w:sz w:val="22"/>
              </w:rPr>
              <w:t>162,31</w:t>
            </w:r>
          </w:p>
        </w:tc>
        <w:tc>
          <w:tcPr>
            <w:tcW w:w="988" w:type="dxa"/>
            <w:vAlign w:val="center"/>
          </w:tcPr>
          <w:p w14:paraId="59FAEE2C" w14:textId="77777777" w:rsidR="007659F3" w:rsidRPr="007659F3" w:rsidRDefault="007659F3" w:rsidP="007659F3">
            <w:pPr>
              <w:jc w:val="center"/>
              <w:rPr>
                <w:sz w:val="22"/>
                <w:szCs w:val="22"/>
              </w:rPr>
            </w:pPr>
            <w:r w:rsidRPr="007659F3">
              <w:rPr>
                <w:sz w:val="22"/>
              </w:rPr>
              <w:t>172,74</w:t>
            </w:r>
          </w:p>
        </w:tc>
        <w:tc>
          <w:tcPr>
            <w:tcW w:w="992" w:type="dxa"/>
            <w:vAlign w:val="center"/>
          </w:tcPr>
          <w:p w14:paraId="0A8FF70A" w14:textId="77777777" w:rsidR="007659F3" w:rsidRPr="007659F3" w:rsidRDefault="007659F3" w:rsidP="007659F3">
            <w:pPr>
              <w:jc w:val="center"/>
              <w:rPr>
                <w:sz w:val="22"/>
                <w:szCs w:val="22"/>
              </w:rPr>
            </w:pPr>
            <w:r w:rsidRPr="007659F3">
              <w:rPr>
                <w:sz w:val="22"/>
              </w:rPr>
              <w:t>165,15</w:t>
            </w:r>
          </w:p>
        </w:tc>
        <w:tc>
          <w:tcPr>
            <w:tcW w:w="993" w:type="dxa"/>
            <w:vAlign w:val="center"/>
          </w:tcPr>
          <w:p w14:paraId="5004E112" w14:textId="77777777" w:rsidR="007659F3" w:rsidRPr="007659F3" w:rsidRDefault="007659F3" w:rsidP="007659F3">
            <w:pPr>
              <w:jc w:val="center"/>
              <w:rPr>
                <w:sz w:val="22"/>
                <w:szCs w:val="22"/>
              </w:rPr>
            </w:pPr>
            <w:r w:rsidRPr="007659F3">
              <w:rPr>
                <w:sz w:val="22"/>
              </w:rPr>
              <w:t>35,15</w:t>
            </w:r>
          </w:p>
        </w:tc>
        <w:tc>
          <w:tcPr>
            <w:tcW w:w="1138" w:type="dxa"/>
            <w:vAlign w:val="center"/>
          </w:tcPr>
          <w:p w14:paraId="663B5058" w14:textId="77777777" w:rsidR="007659F3" w:rsidRPr="007659F3" w:rsidRDefault="007659F3" w:rsidP="007659F3">
            <w:pPr>
              <w:jc w:val="center"/>
              <w:rPr>
                <w:sz w:val="22"/>
                <w:szCs w:val="22"/>
              </w:rPr>
            </w:pPr>
            <w:r w:rsidRPr="007659F3">
              <w:rPr>
                <w:sz w:val="22"/>
              </w:rPr>
              <w:t>2 372,32</w:t>
            </w:r>
          </w:p>
        </w:tc>
        <w:tc>
          <w:tcPr>
            <w:tcW w:w="1275" w:type="dxa"/>
            <w:vAlign w:val="center"/>
          </w:tcPr>
          <w:p w14:paraId="0C8633E3" w14:textId="77777777" w:rsidR="007659F3" w:rsidRPr="007659F3" w:rsidRDefault="007659F3" w:rsidP="007659F3">
            <w:pPr>
              <w:jc w:val="center"/>
              <w:rPr>
                <w:sz w:val="22"/>
                <w:szCs w:val="22"/>
              </w:rPr>
            </w:pPr>
            <w:r w:rsidRPr="007659F3">
              <w:rPr>
                <w:sz w:val="22"/>
              </w:rPr>
              <w:t>х</w:t>
            </w:r>
          </w:p>
        </w:tc>
        <w:tc>
          <w:tcPr>
            <w:tcW w:w="1134" w:type="dxa"/>
            <w:vAlign w:val="center"/>
          </w:tcPr>
          <w:p w14:paraId="13813EDE" w14:textId="77777777" w:rsidR="007659F3" w:rsidRPr="007659F3" w:rsidRDefault="007659F3" w:rsidP="007659F3">
            <w:pPr>
              <w:jc w:val="center"/>
              <w:rPr>
                <w:sz w:val="22"/>
                <w:szCs w:val="22"/>
              </w:rPr>
            </w:pPr>
            <w:r w:rsidRPr="007659F3">
              <w:rPr>
                <w:sz w:val="22"/>
              </w:rPr>
              <w:t>х</w:t>
            </w:r>
          </w:p>
        </w:tc>
      </w:tr>
      <w:tr w:rsidR="007659F3" w:rsidRPr="007659F3" w14:paraId="6979D841" w14:textId="77777777" w:rsidTr="00104FF4">
        <w:trPr>
          <w:trHeight w:val="281"/>
        </w:trPr>
        <w:tc>
          <w:tcPr>
            <w:tcW w:w="1668" w:type="dxa"/>
            <w:vMerge/>
            <w:tcBorders>
              <w:left w:val="single" w:sz="4" w:space="0" w:color="auto"/>
              <w:right w:val="single" w:sz="4" w:space="0" w:color="auto"/>
            </w:tcBorders>
            <w:vAlign w:val="center"/>
          </w:tcPr>
          <w:p w14:paraId="4E4F7B35" w14:textId="77777777" w:rsidR="007659F3" w:rsidRPr="007659F3" w:rsidRDefault="007659F3" w:rsidP="007659F3">
            <w:pPr>
              <w:jc w:val="center"/>
              <w:rPr>
                <w:bCs/>
                <w:color w:val="000000"/>
                <w:kern w:val="32"/>
              </w:rPr>
            </w:pPr>
          </w:p>
        </w:tc>
        <w:tc>
          <w:tcPr>
            <w:tcW w:w="1417" w:type="dxa"/>
            <w:vAlign w:val="center"/>
          </w:tcPr>
          <w:p w14:paraId="5A366E1A" w14:textId="77777777" w:rsidR="007659F3" w:rsidRPr="007659F3" w:rsidRDefault="007659F3" w:rsidP="007659F3">
            <w:pPr>
              <w:tabs>
                <w:tab w:val="left" w:pos="3052"/>
              </w:tabs>
              <w:ind w:hanging="108"/>
              <w:jc w:val="center"/>
              <w:rPr>
                <w:sz w:val="22"/>
                <w:szCs w:val="22"/>
              </w:rPr>
            </w:pPr>
            <w:r w:rsidRPr="007659F3">
              <w:rPr>
                <w:sz w:val="22"/>
              </w:rPr>
              <w:t>с 01.07.2022</w:t>
            </w:r>
          </w:p>
        </w:tc>
        <w:tc>
          <w:tcPr>
            <w:tcW w:w="917" w:type="dxa"/>
            <w:vAlign w:val="center"/>
          </w:tcPr>
          <w:p w14:paraId="752AD114" w14:textId="77777777" w:rsidR="007659F3" w:rsidRPr="007659F3" w:rsidRDefault="007659F3" w:rsidP="007659F3">
            <w:pPr>
              <w:jc w:val="center"/>
              <w:rPr>
                <w:sz w:val="22"/>
                <w:szCs w:val="22"/>
              </w:rPr>
            </w:pPr>
            <w:r w:rsidRPr="007659F3">
              <w:rPr>
                <w:sz w:val="22"/>
              </w:rPr>
              <w:t>212,63</w:t>
            </w:r>
          </w:p>
        </w:tc>
        <w:tc>
          <w:tcPr>
            <w:tcW w:w="989" w:type="dxa"/>
            <w:vAlign w:val="center"/>
          </w:tcPr>
          <w:p w14:paraId="06A3F337" w14:textId="77777777" w:rsidR="007659F3" w:rsidRPr="007659F3" w:rsidRDefault="007659F3" w:rsidP="007659F3">
            <w:pPr>
              <w:jc w:val="center"/>
              <w:rPr>
                <w:sz w:val="22"/>
                <w:szCs w:val="22"/>
              </w:rPr>
            </w:pPr>
            <w:r w:rsidRPr="007659F3">
              <w:rPr>
                <w:sz w:val="22"/>
              </w:rPr>
              <w:t>210,17</w:t>
            </w:r>
          </w:p>
        </w:tc>
        <w:tc>
          <w:tcPr>
            <w:tcW w:w="992" w:type="dxa"/>
            <w:vAlign w:val="center"/>
          </w:tcPr>
          <w:p w14:paraId="5AB63DB3" w14:textId="77777777" w:rsidR="007659F3" w:rsidRPr="007659F3" w:rsidRDefault="007659F3" w:rsidP="007659F3">
            <w:pPr>
              <w:jc w:val="center"/>
              <w:rPr>
                <w:sz w:val="22"/>
                <w:szCs w:val="22"/>
              </w:rPr>
            </w:pPr>
            <w:r w:rsidRPr="007659F3">
              <w:rPr>
                <w:sz w:val="22"/>
              </w:rPr>
              <w:t>223,68</w:t>
            </w:r>
          </w:p>
        </w:tc>
        <w:tc>
          <w:tcPr>
            <w:tcW w:w="992" w:type="dxa"/>
            <w:vAlign w:val="center"/>
          </w:tcPr>
          <w:p w14:paraId="1C69E920" w14:textId="77777777" w:rsidR="007659F3" w:rsidRPr="007659F3" w:rsidRDefault="007659F3" w:rsidP="007659F3">
            <w:pPr>
              <w:jc w:val="center"/>
              <w:rPr>
                <w:sz w:val="22"/>
                <w:szCs w:val="22"/>
              </w:rPr>
            </w:pPr>
            <w:r w:rsidRPr="007659F3">
              <w:rPr>
                <w:sz w:val="22"/>
              </w:rPr>
              <w:t>213,85</w:t>
            </w:r>
          </w:p>
        </w:tc>
        <w:tc>
          <w:tcPr>
            <w:tcW w:w="855" w:type="dxa"/>
            <w:vAlign w:val="center"/>
          </w:tcPr>
          <w:p w14:paraId="26213616" w14:textId="77777777" w:rsidR="007659F3" w:rsidRPr="007659F3" w:rsidRDefault="007659F3" w:rsidP="007659F3">
            <w:pPr>
              <w:jc w:val="center"/>
              <w:rPr>
                <w:sz w:val="22"/>
                <w:szCs w:val="22"/>
              </w:rPr>
            </w:pPr>
            <w:r w:rsidRPr="007659F3">
              <w:rPr>
                <w:sz w:val="22"/>
              </w:rPr>
              <w:t>177,19</w:t>
            </w:r>
          </w:p>
        </w:tc>
        <w:tc>
          <w:tcPr>
            <w:tcW w:w="992" w:type="dxa"/>
            <w:vAlign w:val="center"/>
          </w:tcPr>
          <w:p w14:paraId="6324AC14" w14:textId="77777777" w:rsidR="007659F3" w:rsidRPr="007659F3" w:rsidRDefault="007659F3" w:rsidP="007659F3">
            <w:pPr>
              <w:jc w:val="center"/>
              <w:rPr>
                <w:sz w:val="22"/>
                <w:szCs w:val="22"/>
              </w:rPr>
            </w:pPr>
            <w:r w:rsidRPr="007659F3">
              <w:rPr>
                <w:sz w:val="22"/>
              </w:rPr>
              <w:t>175,14</w:t>
            </w:r>
          </w:p>
        </w:tc>
        <w:tc>
          <w:tcPr>
            <w:tcW w:w="988" w:type="dxa"/>
            <w:vAlign w:val="center"/>
          </w:tcPr>
          <w:p w14:paraId="10EA5D0D" w14:textId="77777777" w:rsidR="007659F3" w:rsidRPr="007659F3" w:rsidRDefault="007659F3" w:rsidP="007659F3">
            <w:pPr>
              <w:jc w:val="center"/>
              <w:rPr>
                <w:sz w:val="22"/>
                <w:szCs w:val="22"/>
              </w:rPr>
            </w:pPr>
            <w:r w:rsidRPr="007659F3">
              <w:rPr>
                <w:sz w:val="22"/>
              </w:rPr>
              <w:t>186,40</w:t>
            </w:r>
          </w:p>
        </w:tc>
        <w:tc>
          <w:tcPr>
            <w:tcW w:w="992" w:type="dxa"/>
            <w:vAlign w:val="center"/>
          </w:tcPr>
          <w:p w14:paraId="0A0070C7" w14:textId="77777777" w:rsidR="007659F3" w:rsidRPr="007659F3" w:rsidRDefault="007659F3" w:rsidP="007659F3">
            <w:pPr>
              <w:jc w:val="center"/>
              <w:rPr>
                <w:sz w:val="22"/>
                <w:szCs w:val="22"/>
              </w:rPr>
            </w:pPr>
            <w:r w:rsidRPr="007659F3">
              <w:rPr>
                <w:sz w:val="22"/>
              </w:rPr>
              <w:t>178,21</w:t>
            </w:r>
          </w:p>
        </w:tc>
        <w:tc>
          <w:tcPr>
            <w:tcW w:w="993" w:type="dxa"/>
            <w:vAlign w:val="center"/>
          </w:tcPr>
          <w:p w14:paraId="4DF3267C" w14:textId="77777777" w:rsidR="007659F3" w:rsidRPr="007659F3" w:rsidRDefault="007659F3" w:rsidP="007659F3">
            <w:pPr>
              <w:jc w:val="center"/>
              <w:rPr>
                <w:sz w:val="22"/>
                <w:szCs w:val="22"/>
              </w:rPr>
            </w:pPr>
            <w:r w:rsidRPr="007659F3">
              <w:rPr>
                <w:sz w:val="22"/>
              </w:rPr>
              <w:t>37,94</w:t>
            </w:r>
          </w:p>
        </w:tc>
        <w:tc>
          <w:tcPr>
            <w:tcW w:w="1138" w:type="dxa"/>
            <w:vAlign w:val="center"/>
          </w:tcPr>
          <w:p w14:paraId="041832A0" w14:textId="77777777" w:rsidR="007659F3" w:rsidRPr="007659F3" w:rsidRDefault="007659F3" w:rsidP="007659F3">
            <w:pPr>
              <w:jc w:val="center"/>
              <w:rPr>
                <w:sz w:val="22"/>
                <w:szCs w:val="22"/>
              </w:rPr>
            </w:pPr>
            <w:r w:rsidRPr="007659F3">
              <w:rPr>
                <w:sz w:val="22"/>
              </w:rPr>
              <w:t>2 559,73</w:t>
            </w:r>
          </w:p>
        </w:tc>
        <w:tc>
          <w:tcPr>
            <w:tcW w:w="1275" w:type="dxa"/>
            <w:vAlign w:val="center"/>
          </w:tcPr>
          <w:p w14:paraId="2F5AD3DB" w14:textId="77777777" w:rsidR="007659F3" w:rsidRPr="007659F3" w:rsidRDefault="007659F3" w:rsidP="007659F3">
            <w:pPr>
              <w:jc w:val="center"/>
              <w:rPr>
                <w:sz w:val="22"/>
                <w:szCs w:val="22"/>
              </w:rPr>
            </w:pPr>
            <w:r w:rsidRPr="007659F3">
              <w:rPr>
                <w:sz w:val="22"/>
              </w:rPr>
              <w:t>х</w:t>
            </w:r>
          </w:p>
        </w:tc>
        <w:tc>
          <w:tcPr>
            <w:tcW w:w="1134" w:type="dxa"/>
            <w:vAlign w:val="center"/>
          </w:tcPr>
          <w:p w14:paraId="4A7E4715" w14:textId="77777777" w:rsidR="007659F3" w:rsidRPr="007659F3" w:rsidRDefault="007659F3" w:rsidP="007659F3">
            <w:pPr>
              <w:jc w:val="center"/>
              <w:rPr>
                <w:sz w:val="22"/>
                <w:szCs w:val="22"/>
              </w:rPr>
            </w:pPr>
            <w:r w:rsidRPr="007659F3">
              <w:rPr>
                <w:sz w:val="22"/>
              </w:rPr>
              <w:t>х</w:t>
            </w:r>
          </w:p>
        </w:tc>
      </w:tr>
      <w:tr w:rsidR="007659F3" w:rsidRPr="007659F3" w14:paraId="72B19804" w14:textId="77777777" w:rsidTr="00104FF4">
        <w:trPr>
          <w:trHeight w:val="281"/>
        </w:trPr>
        <w:tc>
          <w:tcPr>
            <w:tcW w:w="1668" w:type="dxa"/>
            <w:vMerge/>
            <w:tcBorders>
              <w:left w:val="single" w:sz="4" w:space="0" w:color="auto"/>
              <w:right w:val="single" w:sz="4" w:space="0" w:color="auto"/>
            </w:tcBorders>
            <w:vAlign w:val="center"/>
          </w:tcPr>
          <w:p w14:paraId="026A1779" w14:textId="77777777" w:rsidR="007659F3" w:rsidRPr="007659F3" w:rsidRDefault="007659F3" w:rsidP="007659F3">
            <w:pPr>
              <w:jc w:val="center"/>
              <w:rPr>
                <w:bCs/>
                <w:color w:val="000000"/>
                <w:kern w:val="32"/>
              </w:rPr>
            </w:pPr>
          </w:p>
        </w:tc>
        <w:tc>
          <w:tcPr>
            <w:tcW w:w="1417" w:type="dxa"/>
            <w:vAlign w:val="center"/>
          </w:tcPr>
          <w:p w14:paraId="3B1338FA" w14:textId="77777777" w:rsidR="007659F3" w:rsidRPr="007659F3" w:rsidRDefault="007659F3" w:rsidP="007659F3">
            <w:pPr>
              <w:tabs>
                <w:tab w:val="left" w:pos="3052"/>
              </w:tabs>
              <w:ind w:hanging="108"/>
              <w:jc w:val="center"/>
              <w:rPr>
                <w:sz w:val="22"/>
                <w:szCs w:val="22"/>
              </w:rPr>
            </w:pPr>
            <w:r w:rsidRPr="007659F3">
              <w:rPr>
                <w:sz w:val="22"/>
              </w:rPr>
              <w:t>с 01.12.2022</w:t>
            </w:r>
          </w:p>
        </w:tc>
        <w:tc>
          <w:tcPr>
            <w:tcW w:w="917" w:type="dxa"/>
            <w:vAlign w:val="center"/>
          </w:tcPr>
          <w:p w14:paraId="6B7D9541" w14:textId="77777777" w:rsidR="007659F3" w:rsidRPr="007659F3" w:rsidRDefault="007659F3" w:rsidP="007659F3">
            <w:pPr>
              <w:jc w:val="center"/>
              <w:rPr>
                <w:sz w:val="22"/>
                <w:szCs w:val="22"/>
              </w:rPr>
            </w:pPr>
            <w:r w:rsidRPr="007659F3">
              <w:rPr>
                <w:sz w:val="22"/>
                <w:szCs w:val="22"/>
              </w:rPr>
              <w:t>252,92</w:t>
            </w:r>
          </w:p>
        </w:tc>
        <w:tc>
          <w:tcPr>
            <w:tcW w:w="989" w:type="dxa"/>
            <w:vAlign w:val="center"/>
          </w:tcPr>
          <w:p w14:paraId="4BD3C590" w14:textId="77777777" w:rsidR="007659F3" w:rsidRPr="007659F3" w:rsidRDefault="007659F3" w:rsidP="007659F3">
            <w:pPr>
              <w:jc w:val="center"/>
              <w:rPr>
                <w:sz w:val="22"/>
                <w:szCs w:val="22"/>
              </w:rPr>
            </w:pPr>
            <w:r w:rsidRPr="007659F3">
              <w:rPr>
                <w:sz w:val="22"/>
                <w:szCs w:val="22"/>
              </w:rPr>
              <w:t>250,03</w:t>
            </w:r>
          </w:p>
        </w:tc>
        <w:tc>
          <w:tcPr>
            <w:tcW w:w="992" w:type="dxa"/>
            <w:vAlign w:val="center"/>
          </w:tcPr>
          <w:p w14:paraId="164F1555" w14:textId="77777777" w:rsidR="007659F3" w:rsidRPr="007659F3" w:rsidRDefault="007659F3" w:rsidP="007659F3">
            <w:pPr>
              <w:jc w:val="center"/>
              <w:rPr>
                <w:sz w:val="22"/>
                <w:szCs w:val="22"/>
              </w:rPr>
            </w:pPr>
            <w:r w:rsidRPr="007659F3">
              <w:rPr>
                <w:sz w:val="22"/>
                <w:szCs w:val="22"/>
              </w:rPr>
              <w:t>265,98</w:t>
            </w:r>
          </w:p>
        </w:tc>
        <w:tc>
          <w:tcPr>
            <w:tcW w:w="992" w:type="dxa"/>
            <w:vAlign w:val="center"/>
          </w:tcPr>
          <w:p w14:paraId="72F2268E" w14:textId="77777777" w:rsidR="007659F3" w:rsidRPr="007659F3" w:rsidRDefault="007659F3" w:rsidP="007659F3">
            <w:pPr>
              <w:jc w:val="center"/>
              <w:rPr>
                <w:sz w:val="22"/>
                <w:szCs w:val="22"/>
              </w:rPr>
            </w:pPr>
            <w:r w:rsidRPr="007659F3">
              <w:rPr>
                <w:sz w:val="22"/>
                <w:szCs w:val="22"/>
              </w:rPr>
              <w:t>254,38</w:t>
            </w:r>
          </w:p>
        </w:tc>
        <w:tc>
          <w:tcPr>
            <w:tcW w:w="855" w:type="dxa"/>
            <w:vAlign w:val="center"/>
          </w:tcPr>
          <w:p w14:paraId="4EBE1D21" w14:textId="77777777" w:rsidR="007659F3" w:rsidRPr="007659F3" w:rsidRDefault="007659F3" w:rsidP="007659F3">
            <w:pPr>
              <w:jc w:val="center"/>
              <w:rPr>
                <w:sz w:val="22"/>
                <w:szCs w:val="22"/>
              </w:rPr>
            </w:pPr>
            <w:r w:rsidRPr="007659F3">
              <w:rPr>
                <w:sz w:val="22"/>
                <w:szCs w:val="22"/>
              </w:rPr>
              <w:t>210,77</w:t>
            </w:r>
          </w:p>
        </w:tc>
        <w:tc>
          <w:tcPr>
            <w:tcW w:w="992" w:type="dxa"/>
            <w:vAlign w:val="center"/>
          </w:tcPr>
          <w:p w14:paraId="6E706B74" w14:textId="77777777" w:rsidR="007659F3" w:rsidRPr="007659F3" w:rsidRDefault="007659F3" w:rsidP="007659F3">
            <w:pPr>
              <w:jc w:val="center"/>
              <w:rPr>
                <w:sz w:val="22"/>
                <w:szCs w:val="22"/>
              </w:rPr>
            </w:pPr>
            <w:r w:rsidRPr="007659F3">
              <w:rPr>
                <w:sz w:val="22"/>
                <w:szCs w:val="22"/>
              </w:rPr>
              <w:t>208,36</w:t>
            </w:r>
          </w:p>
        </w:tc>
        <w:tc>
          <w:tcPr>
            <w:tcW w:w="988" w:type="dxa"/>
            <w:vAlign w:val="center"/>
          </w:tcPr>
          <w:p w14:paraId="69D733A1" w14:textId="77777777" w:rsidR="007659F3" w:rsidRPr="007659F3" w:rsidRDefault="007659F3" w:rsidP="007659F3">
            <w:pPr>
              <w:jc w:val="center"/>
              <w:rPr>
                <w:sz w:val="22"/>
                <w:szCs w:val="22"/>
              </w:rPr>
            </w:pPr>
            <w:r w:rsidRPr="007659F3">
              <w:rPr>
                <w:sz w:val="22"/>
                <w:szCs w:val="22"/>
              </w:rPr>
              <w:t>221,65</w:t>
            </w:r>
          </w:p>
        </w:tc>
        <w:tc>
          <w:tcPr>
            <w:tcW w:w="992" w:type="dxa"/>
            <w:vAlign w:val="center"/>
          </w:tcPr>
          <w:p w14:paraId="7FE4964E" w14:textId="77777777" w:rsidR="007659F3" w:rsidRPr="007659F3" w:rsidRDefault="007659F3" w:rsidP="007659F3">
            <w:pPr>
              <w:jc w:val="center"/>
              <w:rPr>
                <w:sz w:val="22"/>
                <w:szCs w:val="22"/>
              </w:rPr>
            </w:pPr>
            <w:r w:rsidRPr="007659F3">
              <w:rPr>
                <w:sz w:val="22"/>
                <w:szCs w:val="22"/>
              </w:rPr>
              <w:t>211,98</w:t>
            </w:r>
          </w:p>
        </w:tc>
        <w:tc>
          <w:tcPr>
            <w:tcW w:w="993" w:type="dxa"/>
            <w:vAlign w:val="center"/>
          </w:tcPr>
          <w:p w14:paraId="7F6720F9" w14:textId="77777777" w:rsidR="007659F3" w:rsidRPr="007659F3" w:rsidRDefault="007659F3" w:rsidP="007659F3">
            <w:pPr>
              <w:jc w:val="center"/>
              <w:rPr>
                <w:sz w:val="22"/>
                <w:szCs w:val="22"/>
              </w:rPr>
            </w:pPr>
            <w:r w:rsidRPr="007659F3">
              <w:rPr>
                <w:sz w:val="22"/>
                <w:szCs w:val="22"/>
              </w:rPr>
              <w:t>46,46</w:t>
            </w:r>
          </w:p>
        </w:tc>
        <w:tc>
          <w:tcPr>
            <w:tcW w:w="1138" w:type="dxa"/>
            <w:vAlign w:val="center"/>
          </w:tcPr>
          <w:p w14:paraId="3268ED5D" w14:textId="77777777" w:rsidR="007659F3" w:rsidRPr="007659F3" w:rsidRDefault="007659F3" w:rsidP="007659F3">
            <w:pPr>
              <w:jc w:val="center"/>
              <w:rPr>
                <w:sz w:val="22"/>
                <w:szCs w:val="22"/>
              </w:rPr>
            </w:pPr>
            <w:r w:rsidRPr="007659F3">
              <w:rPr>
                <w:sz w:val="22"/>
                <w:szCs w:val="22"/>
              </w:rPr>
              <w:t>3 020,49</w:t>
            </w:r>
          </w:p>
        </w:tc>
        <w:tc>
          <w:tcPr>
            <w:tcW w:w="1275" w:type="dxa"/>
            <w:vAlign w:val="center"/>
          </w:tcPr>
          <w:p w14:paraId="7E66DAD4" w14:textId="77777777" w:rsidR="007659F3" w:rsidRPr="007659F3" w:rsidRDefault="007659F3" w:rsidP="007659F3">
            <w:pPr>
              <w:jc w:val="center"/>
              <w:rPr>
                <w:sz w:val="22"/>
                <w:szCs w:val="22"/>
              </w:rPr>
            </w:pPr>
            <w:r w:rsidRPr="007659F3">
              <w:rPr>
                <w:sz w:val="22"/>
              </w:rPr>
              <w:t>х</w:t>
            </w:r>
          </w:p>
        </w:tc>
        <w:tc>
          <w:tcPr>
            <w:tcW w:w="1134" w:type="dxa"/>
            <w:vAlign w:val="center"/>
          </w:tcPr>
          <w:p w14:paraId="4AE5F33F" w14:textId="77777777" w:rsidR="007659F3" w:rsidRPr="007659F3" w:rsidRDefault="007659F3" w:rsidP="007659F3">
            <w:pPr>
              <w:jc w:val="center"/>
              <w:rPr>
                <w:sz w:val="22"/>
                <w:szCs w:val="22"/>
              </w:rPr>
            </w:pPr>
            <w:r w:rsidRPr="007659F3">
              <w:rPr>
                <w:sz w:val="22"/>
              </w:rPr>
              <w:t>х</w:t>
            </w:r>
          </w:p>
        </w:tc>
      </w:tr>
      <w:tr w:rsidR="007659F3" w:rsidRPr="007659F3" w14:paraId="65BE98F1" w14:textId="77777777" w:rsidTr="00104FF4">
        <w:trPr>
          <w:trHeight w:val="281"/>
        </w:trPr>
        <w:tc>
          <w:tcPr>
            <w:tcW w:w="1668" w:type="dxa"/>
            <w:vMerge/>
            <w:tcBorders>
              <w:left w:val="single" w:sz="4" w:space="0" w:color="auto"/>
              <w:right w:val="single" w:sz="4" w:space="0" w:color="auto"/>
            </w:tcBorders>
            <w:vAlign w:val="center"/>
          </w:tcPr>
          <w:p w14:paraId="2221D362" w14:textId="77777777" w:rsidR="007659F3" w:rsidRPr="007659F3" w:rsidRDefault="007659F3" w:rsidP="007659F3">
            <w:pPr>
              <w:jc w:val="center"/>
              <w:rPr>
                <w:bCs/>
                <w:color w:val="000000"/>
                <w:kern w:val="32"/>
              </w:rPr>
            </w:pPr>
          </w:p>
        </w:tc>
        <w:tc>
          <w:tcPr>
            <w:tcW w:w="1417" w:type="dxa"/>
            <w:vAlign w:val="center"/>
          </w:tcPr>
          <w:p w14:paraId="06B708E2" w14:textId="77777777" w:rsidR="007659F3" w:rsidRPr="007659F3" w:rsidRDefault="007659F3" w:rsidP="007659F3">
            <w:pPr>
              <w:tabs>
                <w:tab w:val="left" w:pos="3052"/>
              </w:tabs>
              <w:ind w:hanging="108"/>
              <w:jc w:val="center"/>
              <w:rPr>
                <w:sz w:val="22"/>
                <w:szCs w:val="22"/>
              </w:rPr>
            </w:pPr>
            <w:r w:rsidRPr="007659F3">
              <w:rPr>
                <w:sz w:val="22"/>
              </w:rPr>
              <w:t>с 01.01.2023</w:t>
            </w:r>
          </w:p>
        </w:tc>
        <w:tc>
          <w:tcPr>
            <w:tcW w:w="917" w:type="dxa"/>
            <w:vAlign w:val="center"/>
          </w:tcPr>
          <w:p w14:paraId="36DC7502" w14:textId="77777777" w:rsidR="007659F3" w:rsidRPr="007659F3" w:rsidRDefault="007659F3" w:rsidP="007659F3">
            <w:pPr>
              <w:jc w:val="center"/>
              <w:rPr>
                <w:sz w:val="22"/>
                <w:szCs w:val="22"/>
              </w:rPr>
            </w:pPr>
            <w:r w:rsidRPr="007659F3">
              <w:rPr>
                <w:sz w:val="22"/>
                <w:szCs w:val="22"/>
              </w:rPr>
              <w:t>252,92</w:t>
            </w:r>
          </w:p>
        </w:tc>
        <w:tc>
          <w:tcPr>
            <w:tcW w:w="989" w:type="dxa"/>
            <w:vAlign w:val="center"/>
          </w:tcPr>
          <w:p w14:paraId="42819C54" w14:textId="77777777" w:rsidR="007659F3" w:rsidRPr="007659F3" w:rsidRDefault="007659F3" w:rsidP="007659F3">
            <w:pPr>
              <w:jc w:val="center"/>
              <w:rPr>
                <w:sz w:val="22"/>
                <w:szCs w:val="22"/>
              </w:rPr>
            </w:pPr>
            <w:r w:rsidRPr="007659F3">
              <w:rPr>
                <w:sz w:val="22"/>
                <w:szCs w:val="22"/>
              </w:rPr>
              <w:t>250,03</w:t>
            </w:r>
          </w:p>
        </w:tc>
        <w:tc>
          <w:tcPr>
            <w:tcW w:w="992" w:type="dxa"/>
            <w:vAlign w:val="center"/>
          </w:tcPr>
          <w:p w14:paraId="01570AC0" w14:textId="77777777" w:rsidR="007659F3" w:rsidRPr="007659F3" w:rsidRDefault="007659F3" w:rsidP="007659F3">
            <w:pPr>
              <w:jc w:val="center"/>
              <w:rPr>
                <w:sz w:val="22"/>
                <w:szCs w:val="22"/>
              </w:rPr>
            </w:pPr>
            <w:r w:rsidRPr="007659F3">
              <w:rPr>
                <w:sz w:val="22"/>
                <w:szCs w:val="22"/>
              </w:rPr>
              <w:t>265,98</w:t>
            </w:r>
          </w:p>
        </w:tc>
        <w:tc>
          <w:tcPr>
            <w:tcW w:w="992" w:type="dxa"/>
            <w:vAlign w:val="center"/>
          </w:tcPr>
          <w:p w14:paraId="03441F20" w14:textId="77777777" w:rsidR="007659F3" w:rsidRPr="007659F3" w:rsidRDefault="007659F3" w:rsidP="007659F3">
            <w:pPr>
              <w:jc w:val="center"/>
              <w:rPr>
                <w:sz w:val="22"/>
                <w:szCs w:val="22"/>
              </w:rPr>
            </w:pPr>
            <w:r w:rsidRPr="007659F3">
              <w:rPr>
                <w:sz w:val="22"/>
                <w:szCs w:val="22"/>
              </w:rPr>
              <w:t>254,38</w:t>
            </w:r>
          </w:p>
        </w:tc>
        <w:tc>
          <w:tcPr>
            <w:tcW w:w="855" w:type="dxa"/>
            <w:vAlign w:val="center"/>
          </w:tcPr>
          <w:p w14:paraId="676ACB04" w14:textId="77777777" w:rsidR="007659F3" w:rsidRPr="007659F3" w:rsidRDefault="007659F3" w:rsidP="007659F3">
            <w:pPr>
              <w:jc w:val="center"/>
              <w:rPr>
                <w:sz w:val="22"/>
                <w:szCs w:val="22"/>
              </w:rPr>
            </w:pPr>
            <w:r w:rsidRPr="007659F3">
              <w:rPr>
                <w:sz w:val="22"/>
                <w:szCs w:val="22"/>
              </w:rPr>
              <w:t>210,77</w:t>
            </w:r>
          </w:p>
        </w:tc>
        <w:tc>
          <w:tcPr>
            <w:tcW w:w="992" w:type="dxa"/>
            <w:vAlign w:val="center"/>
          </w:tcPr>
          <w:p w14:paraId="06FB4D3B" w14:textId="77777777" w:rsidR="007659F3" w:rsidRPr="007659F3" w:rsidRDefault="007659F3" w:rsidP="007659F3">
            <w:pPr>
              <w:jc w:val="center"/>
              <w:rPr>
                <w:sz w:val="22"/>
                <w:szCs w:val="22"/>
              </w:rPr>
            </w:pPr>
            <w:r w:rsidRPr="007659F3">
              <w:rPr>
                <w:sz w:val="22"/>
                <w:szCs w:val="22"/>
              </w:rPr>
              <w:t>208,36</w:t>
            </w:r>
          </w:p>
        </w:tc>
        <w:tc>
          <w:tcPr>
            <w:tcW w:w="988" w:type="dxa"/>
            <w:vAlign w:val="center"/>
          </w:tcPr>
          <w:p w14:paraId="71CE8375" w14:textId="77777777" w:rsidR="007659F3" w:rsidRPr="007659F3" w:rsidRDefault="007659F3" w:rsidP="007659F3">
            <w:pPr>
              <w:jc w:val="center"/>
              <w:rPr>
                <w:sz w:val="22"/>
                <w:szCs w:val="22"/>
              </w:rPr>
            </w:pPr>
            <w:r w:rsidRPr="007659F3">
              <w:rPr>
                <w:sz w:val="22"/>
                <w:szCs w:val="22"/>
              </w:rPr>
              <w:t>221,65</w:t>
            </w:r>
          </w:p>
        </w:tc>
        <w:tc>
          <w:tcPr>
            <w:tcW w:w="992" w:type="dxa"/>
            <w:vAlign w:val="center"/>
          </w:tcPr>
          <w:p w14:paraId="1A961418" w14:textId="77777777" w:rsidR="007659F3" w:rsidRPr="007659F3" w:rsidRDefault="007659F3" w:rsidP="007659F3">
            <w:pPr>
              <w:jc w:val="center"/>
              <w:rPr>
                <w:sz w:val="22"/>
                <w:szCs w:val="22"/>
              </w:rPr>
            </w:pPr>
            <w:r w:rsidRPr="007659F3">
              <w:rPr>
                <w:sz w:val="22"/>
                <w:szCs w:val="22"/>
              </w:rPr>
              <w:t>211,98</w:t>
            </w:r>
          </w:p>
        </w:tc>
        <w:tc>
          <w:tcPr>
            <w:tcW w:w="993" w:type="dxa"/>
            <w:vAlign w:val="center"/>
          </w:tcPr>
          <w:p w14:paraId="0A8DA87A" w14:textId="77777777" w:rsidR="007659F3" w:rsidRPr="007659F3" w:rsidRDefault="007659F3" w:rsidP="007659F3">
            <w:pPr>
              <w:jc w:val="center"/>
              <w:rPr>
                <w:sz w:val="22"/>
                <w:szCs w:val="22"/>
              </w:rPr>
            </w:pPr>
            <w:r w:rsidRPr="007659F3">
              <w:rPr>
                <w:sz w:val="22"/>
                <w:szCs w:val="22"/>
              </w:rPr>
              <w:t>46,46</w:t>
            </w:r>
          </w:p>
        </w:tc>
        <w:tc>
          <w:tcPr>
            <w:tcW w:w="1138" w:type="dxa"/>
            <w:vAlign w:val="center"/>
          </w:tcPr>
          <w:p w14:paraId="7784F5EE" w14:textId="77777777" w:rsidR="007659F3" w:rsidRPr="007659F3" w:rsidRDefault="007659F3" w:rsidP="007659F3">
            <w:pPr>
              <w:jc w:val="center"/>
              <w:rPr>
                <w:sz w:val="22"/>
                <w:szCs w:val="22"/>
              </w:rPr>
            </w:pPr>
            <w:r w:rsidRPr="007659F3">
              <w:rPr>
                <w:sz w:val="22"/>
                <w:szCs w:val="22"/>
              </w:rPr>
              <w:t>3 020,49</w:t>
            </w:r>
          </w:p>
        </w:tc>
        <w:tc>
          <w:tcPr>
            <w:tcW w:w="1275" w:type="dxa"/>
            <w:vAlign w:val="center"/>
          </w:tcPr>
          <w:p w14:paraId="42DBB2B5" w14:textId="77777777" w:rsidR="007659F3" w:rsidRPr="007659F3" w:rsidRDefault="007659F3" w:rsidP="007659F3">
            <w:pPr>
              <w:jc w:val="center"/>
              <w:rPr>
                <w:sz w:val="22"/>
                <w:szCs w:val="22"/>
              </w:rPr>
            </w:pPr>
            <w:r w:rsidRPr="007659F3">
              <w:rPr>
                <w:sz w:val="22"/>
              </w:rPr>
              <w:t>х</w:t>
            </w:r>
          </w:p>
        </w:tc>
        <w:tc>
          <w:tcPr>
            <w:tcW w:w="1134" w:type="dxa"/>
            <w:vAlign w:val="center"/>
          </w:tcPr>
          <w:p w14:paraId="01639E5A" w14:textId="77777777" w:rsidR="007659F3" w:rsidRPr="007659F3" w:rsidRDefault="007659F3" w:rsidP="007659F3">
            <w:pPr>
              <w:jc w:val="center"/>
              <w:rPr>
                <w:sz w:val="22"/>
                <w:szCs w:val="22"/>
              </w:rPr>
            </w:pPr>
            <w:r w:rsidRPr="007659F3">
              <w:rPr>
                <w:sz w:val="22"/>
              </w:rPr>
              <w:t>х</w:t>
            </w:r>
          </w:p>
        </w:tc>
      </w:tr>
      <w:tr w:rsidR="007659F3" w:rsidRPr="007659F3" w14:paraId="28E1614C" w14:textId="77777777" w:rsidTr="00104FF4">
        <w:trPr>
          <w:trHeight w:val="281"/>
        </w:trPr>
        <w:tc>
          <w:tcPr>
            <w:tcW w:w="1668" w:type="dxa"/>
            <w:vMerge/>
            <w:tcBorders>
              <w:left w:val="single" w:sz="4" w:space="0" w:color="auto"/>
              <w:right w:val="single" w:sz="4" w:space="0" w:color="auto"/>
            </w:tcBorders>
            <w:vAlign w:val="center"/>
          </w:tcPr>
          <w:p w14:paraId="5BFE42DF" w14:textId="77777777" w:rsidR="007659F3" w:rsidRPr="007659F3" w:rsidRDefault="007659F3" w:rsidP="007659F3">
            <w:pPr>
              <w:jc w:val="center"/>
              <w:rPr>
                <w:bCs/>
                <w:color w:val="000000"/>
                <w:kern w:val="32"/>
              </w:rPr>
            </w:pPr>
          </w:p>
        </w:tc>
        <w:tc>
          <w:tcPr>
            <w:tcW w:w="1417" w:type="dxa"/>
            <w:vAlign w:val="center"/>
          </w:tcPr>
          <w:p w14:paraId="44584AD7" w14:textId="77777777" w:rsidR="007659F3" w:rsidRPr="007659F3" w:rsidRDefault="007659F3" w:rsidP="007659F3">
            <w:pPr>
              <w:tabs>
                <w:tab w:val="left" w:pos="3052"/>
              </w:tabs>
              <w:ind w:hanging="108"/>
              <w:jc w:val="center"/>
              <w:rPr>
                <w:sz w:val="22"/>
                <w:szCs w:val="22"/>
              </w:rPr>
            </w:pPr>
            <w:r w:rsidRPr="007659F3">
              <w:rPr>
                <w:sz w:val="22"/>
              </w:rPr>
              <w:t>с 01.01.2024</w:t>
            </w:r>
          </w:p>
        </w:tc>
        <w:tc>
          <w:tcPr>
            <w:tcW w:w="917" w:type="dxa"/>
            <w:vAlign w:val="center"/>
          </w:tcPr>
          <w:p w14:paraId="0A3BEE2E" w14:textId="77777777" w:rsidR="007659F3" w:rsidRPr="007659F3" w:rsidRDefault="007659F3" w:rsidP="007659F3">
            <w:pPr>
              <w:jc w:val="center"/>
              <w:rPr>
                <w:sz w:val="22"/>
                <w:szCs w:val="22"/>
              </w:rPr>
            </w:pPr>
            <w:r w:rsidRPr="007659F3">
              <w:rPr>
                <w:sz w:val="22"/>
                <w:szCs w:val="22"/>
              </w:rPr>
              <w:t>252,92</w:t>
            </w:r>
          </w:p>
        </w:tc>
        <w:tc>
          <w:tcPr>
            <w:tcW w:w="989" w:type="dxa"/>
            <w:vAlign w:val="center"/>
          </w:tcPr>
          <w:p w14:paraId="382D068B" w14:textId="77777777" w:rsidR="007659F3" w:rsidRPr="007659F3" w:rsidRDefault="007659F3" w:rsidP="007659F3">
            <w:pPr>
              <w:jc w:val="center"/>
              <w:rPr>
                <w:sz w:val="22"/>
                <w:szCs w:val="22"/>
              </w:rPr>
            </w:pPr>
            <w:r w:rsidRPr="007659F3">
              <w:rPr>
                <w:sz w:val="22"/>
                <w:szCs w:val="22"/>
              </w:rPr>
              <w:t>250,03</w:t>
            </w:r>
          </w:p>
        </w:tc>
        <w:tc>
          <w:tcPr>
            <w:tcW w:w="992" w:type="dxa"/>
            <w:vAlign w:val="center"/>
          </w:tcPr>
          <w:p w14:paraId="3260E64D" w14:textId="77777777" w:rsidR="007659F3" w:rsidRPr="007659F3" w:rsidRDefault="007659F3" w:rsidP="007659F3">
            <w:pPr>
              <w:jc w:val="center"/>
              <w:rPr>
                <w:sz w:val="22"/>
                <w:szCs w:val="22"/>
              </w:rPr>
            </w:pPr>
            <w:r w:rsidRPr="007659F3">
              <w:rPr>
                <w:sz w:val="22"/>
                <w:szCs w:val="22"/>
              </w:rPr>
              <w:t>265,98</w:t>
            </w:r>
          </w:p>
        </w:tc>
        <w:tc>
          <w:tcPr>
            <w:tcW w:w="992" w:type="dxa"/>
            <w:vAlign w:val="center"/>
          </w:tcPr>
          <w:p w14:paraId="4A6FEFB7" w14:textId="77777777" w:rsidR="007659F3" w:rsidRPr="007659F3" w:rsidRDefault="007659F3" w:rsidP="007659F3">
            <w:pPr>
              <w:jc w:val="center"/>
              <w:rPr>
                <w:sz w:val="22"/>
                <w:szCs w:val="22"/>
              </w:rPr>
            </w:pPr>
            <w:r w:rsidRPr="007659F3">
              <w:rPr>
                <w:sz w:val="22"/>
                <w:szCs w:val="22"/>
              </w:rPr>
              <w:t>254,38</w:t>
            </w:r>
          </w:p>
        </w:tc>
        <w:tc>
          <w:tcPr>
            <w:tcW w:w="855" w:type="dxa"/>
            <w:vAlign w:val="center"/>
          </w:tcPr>
          <w:p w14:paraId="434C0DDB" w14:textId="77777777" w:rsidR="007659F3" w:rsidRPr="007659F3" w:rsidRDefault="007659F3" w:rsidP="007659F3">
            <w:pPr>
              <w:jc w:val="center"/>
              <w:rPr>
                <w:sz w:val="22"/>
                <w:szCs w:val="22"/>
              </w:rPr>
            </w:pPr>
            <w:r w:rsidRPr="007659F3">
              <w:rPr>
                <w:sz w:val="22"/>
                <w:szCs w:val="22"/>
              </w:rPr>
              <w:t>210,77</w:t>
            </w:r>
          </w:p>
        </w:tc>
        <w:tc>
          <w:tcPr>
            <w:tcW w:w="992" w:type="dxa"/>
            <w:vAlign w:val="center"/>
          </w:tcPr>
          <w:p w14:paraId="57BC643F" w14:textId="77777777" w:rsidR="007659F3" w:rsidRPr="007659F3" w:rsidRDefault="007659F3" w:rsidP="007659F3">
            <w:pPr>
              <w:jc w:val="center"/>
              <w:rPr>
                <w:sz w:val="22"/>
                <w:szCs w:val="22"/>
              </w:rPr>
            </w:pPr>
            <w:r w:rsidRPr="007659F3">
              <w:rPr>
                <w:sz w:val="22"/>
                <w:szCs w:val="22"/>
              </w:rPr>
              <w:t>208,36</w:t>
            </w:r>
          </w:p>
        </w:tc>
        <w:tc>
          <w:tcPr>
            <w:tcW w:w="988" w:type="dxa"/>
            <w:vAlign w:val="center"/>
          </w:tcPr>
          <w:p w14:paraId="715EAEFC" w14:textId="77777777" w:rsidR="007659F3" w:rsidRPr="007659F3" w:rsidRDefault="007659F3" w:rsidP="007659F3">
            <w:pPr>
              <w:jc w:val="center"/>
              <w:rPr>
                <w:sz w:val="22"/>
                <w:szCs w:val="22"/>
              </w:rPr>
            </w:pPr>
            <w:r w:rsidRPr="007659F3">
              <w:rPr>
                <w:sz w:val="22"/>
                <w:szCs w:val="22"/>
              </w:rPr>
              <w:t>221,65</w:t>
            </w:r>
          </w:p>
        </w:tc>
        <w:tc>
          <w:tcPr>
            <w:tcW w:w="992" w:type="dxa"/>
            <w:vAlign w:val="center"/>
          </w:tcPr>
          <w:p w14:paraId="586BDB2D" w14:textId="77777777" w:rsidR="007659F3" w:rsidRPr="007659F3" w:rsidRDefault="007659F3" w:rsidP="007659F3">
            <w:pPr>
              <w:jc w:val="center"/>
              <w:rPr>
                <w:sz w:val="22"/>
                <w:szCs w:val="22"/>
              </w:rPr>
            </w:pPr>
            <w:r w:rsidRPr="007659F3">
              <w:rPr>
                <w:sz w:val="22"/>
                <w:szCs w:val="22"/>
              </w:rPr>
              <w:t>211,98</w:t>
            </w:r>
          </w:p>
        </w:tc>
        <w:tc>
          <w:tcPr>
            <w:tcW w:w="993" w:type="dxa"/>
            <w:vAlign w:val="center"/>
          </w:tcPr>
          <w:p w14:paraId="3CC44143" w14:textId="77777777" w:rsidR="007659F3" w:rsidRPr="007659F3" w:rsidRDefault="007659F3" w:rsidP="007659F3">
            <w:pPr>
              <w:jc w:val="center"/>
              <w:rPr>
                <w:sz w:val="22"/>
                <w:szCs w:val="22"/>
              </w:rPr>
            </w:pPr>
            <w:r w:rsidRPr="007659F3">
              <w:rPr>
                <w:sz w:val="22"/>
                <w:szCs w:val="22"/>
              </w:rPr>
              <w:t>46,46</w:t>
            </w:r>
          </w:p>
        </w:tc>
        <w:tc>
          <w:tcPr>
            <w:tcW w:w="1138" w:type="dxa"/>
            <w:vAlign w:val="center"/>
          </w:tcPr>
          <w:p w14:paraId="5008811A" w14:textId="77777777" w:rsidR="007659F3" w:rsidRPr="007659F3" w:rsidRDefault="007659F3" w:rsidP="007659F3">
            <w:pPr>
              <w:jc w:val="center"/>
              <w:rPr>
                <w:sz w:val="22"/>
                <w:szCs w:val="22"/>
              </w:rPr>
            </w:pPr>
            <w:r w:rsidRPr="007659F3">
              <w:rPr>
                <w:sz w:val="22"/>
                <w:szCs w:val="22"/>
              </w:rPr>
              <w:t>3 020,49</w:t>
            </w:r>
          </w:p>
        </w:tc>
        <w:tc>
          <w:tcPr>
            <w:tcW w:w="1275" w:type="dxa"/>
            <w:vAlign w:val="center"/>
          </w:tcPr>
          <w:p w14:paraId="714DB382" w14:textId="77777777" w:rsidR="007659F3" w:rsidRPr="007659F3" w:rsidRDefault="007659F3" w:rsidP="007659F3">
            <w:pPr>
              <w:jc w:val="center"/>
              <w:rPr>
                <w:sz w:val="22"/>
                <w:szCs w:val="22"/>
              </w:rPr>
            </w:pPr>
            <w:r w:rsidRPr="007659F3">
              <w:rPr>
                <w:sz w:val="22"/>
              </w:rPr>
              <w:t>х</w:t>
            </w:r>
          </w:p>
        </w:tc>
        <w:tc>
          <w:tcPr>
            <w:tcW w:w="1134" w:type="dxa"/>
            <w:vAlign w:val="center"/>
          </w:tcPr>
          <w:p w14:paraId="4CEC861A" w14:textId="77777777" w:rsidR="007659F3" w:rsidRPr="007659F3" w:rsidRDefault="007659F3" w:rsidP="007659F3">
            <w:pPr>
              <w:jc w:val="center"/>
              <w:rPr>
                <w:sz w:val="22"/>
                <w:szCs w:val="22"/>
              </w:rPr>
            </w:pPr>
            <w:r w:rsidRPr="007659F3">
              <w:rPr>
                <w:sz w:val="22"/>
              </w:rPr>
              <w:t>х</w:t>
            </w:r>
          </w:p>
        </w:tc>
      </w:tr>
      <w:tr w:rsidR="007659F3" w:rsidRPr="007659F3" w14:paraId="123F6169" w14:textId="77777777" w:rsidTr="00104FF4">
        <w:trPr>
          <w:trHeight w:val="281"/>
        </w:trPr>
        <w:tc>
          <w:tcPr>
            <w:tcW w:w="1668" w:type="dxa"/>
            <w:vMerge/>
            <w:tcBorders>
              <w:left w:val="single" w:sz="4" w:space="0" w:color="auto"/>
              <w:right w:val="single" w:sz="4" w:space="0" w:color="auto"/>
            </w:tcBorders>
            <w:vAlign w:val="center"/>
          </w:tcPr>
          <w:p w14:paraId="695E6FE2" w14:textId="77777777" w:rsidR="007659F3" w:rsidRPr="007659F3" w:rsidRDefault="007659F3" w:rsidP="007659F3">
            <w:pPr>
              <w:jc w:val="center"/>
              <w:rPr>
                <w:bCs/>
                <w:color w:val="000000"/>
                <w:kern w:val="32"/>
              </w:rPr>
            </w:pPr>
          </w:p>
        </w:tc>
        <w:tc>
          <w:tcPr>
            <w:tcW w:w="1417" w:type="dxa"/>
            <w:vAlign w:val="center"/>
          </w:tcPr>
          <w:p w14:paraId="66F711AF" w14:textId="77777777" w:rsidR="007659F3" w:rsidRPr="007659F3" w:rsidRDefault="007659F3" w:rsidP="007659F3">
            <w:pPr>
              <w:tabs>
                <w:tab w:val="left" w:pos="3052"/>
              </w:tabs>
              <w:ind w:hanging="108"/>
              <w:jc w:val="center"/>
              <w:rPr>
                <w:sz w:val="22"/>
                <w:szCs w:val="22"/>
              </w:rPr>
            </w:pPr>
            <w:r w:rsidRPr="007659F3">
              <w:rPr>
                <w:sz w:val="22"/>
              </w:rPr>
              <w:t>с 01.07.2024</w:t>
            </w:r>
          </w:p>
        </w:tc>
        <w:tc>
          <w:tcPr>
            <w:tcW w:w="917" w:type="dxa"/>
            <w:vAlign w:val="center"/>
          </w:tcPr>
          <w:p w14:paraId="2F6E4596" w14:textId="77777777" w:rsidR="007659F3" w:rsidRPr="007659F3" w:rsidRDefault="007659F3" w:rsidP="007659F3">
            <w:pPr>
              <w:jc w:val="center"/>
              <w:rPr>
                <w:sz w:val="22"/>
                <w:szCs w:val="22"/>
              </w:rPr>
            </w:pPr>
            <w:r w:rsidRPr="007659F3">
              <w:rPr>
                <w:sz w:val="22"/>
                <w:szCs w:val="22"/>
              </w:rPr>
              <w:t>277,21</w:t>
            </w:r>
          </w:p>
        </w:tc>
        <w:tc>
          <w:tcPr>
            <w:tcW w:w="989" w:type="dxa"/>
            <w:vAlign w:val="center"/>
          </w:tcPr>
          <w:p w14:paraId="34704B42" w14:textId="77777777" w:rsidR="007659F3" w:rsidRPr="007659F3" w:rsidRDefault="007659F3" w:rsidP="007659F3">
            <w:pPr>
              <w:jc w:val="center"/>
              <w:rPr>
                <w:sz w:val="22"/>
                <w:szCs w:val="22"/>
              </w:rPr>
            </w:pPr>
            <w:r w:rsidRPr="007659F3">
              <w:rPr>
                <w:sz w:val="22"/>
                <w:szCs w:val="22"/>
              </w:rPr>
              <w:t>274,03</w:t>
            </w:r>
          </w:p>
        </w:tc>
        <w:tc>
          <w:tcPr>
            <w:tcW w:w="992" w:type="dxa"/>
            <w:vAlign w:val="center"/>
          </w:tcPr>
          <w:p w14:paraId="5303EC8E" w14:textId="77777777" w:rsidR="007659F3" w:rsidRPr="007659F3" w:rsidRDefault="007659F3" w:rsidP="007659F3">
            <w:pPr>
              <w:jc w:val="center"/>
              <w:rPr>
                <w:sz w:val="22"/>
                <w:szCs w:val="22"/>
              </w:rPr>
            </w:pPr>
            <w:r w:rsidRPr="007659F3">
              <w:rPr>
                <w:sz w:val="22"/>
                <w:szCs w:val="22"/>
              </w:rPr>
              <w:t>291,52</w:t>
            </w:r>
          </w:p>
        </w:tc>
        <w:tc>
          <w:tcPr>
            <w:tcW w:w="992" w:type="dxa"/>
            <w:vAlign w:val="center"/>
          </w:tcPr>
          <w:p w14:paraId="5896EBA9" w14:textId="77777777" w:rsidR="007659F3" w:rsidRPr="007659F3" w:rsidRDefault="007659F3" w:rsidP="007659F3">
            <w:pPr>
              <w:jc w:val="center"/>
              <w:rPr>
                <w:sz w:val="22"/>
                <w:szCs w:val="22"/>
              </w:rPr>
            </w:pPr>
            <w:r w:rsidRPr="007659F3">
              <w:rPr>
                <w:sz w:val="22"/>
                <w:szCs w:val="22"/>
              </w:rPr>
              <w:t>278,80</w:t>
            </w:r>
          </w:p>
        </w:tc>
        <w:tc>
          <w:tcPr>
            <w:tcW w:w="855" w:type="dxa"/>
            <w:vAlign w:val="center"/>
          </w:tcPr>
          <w:p w14:paraId="30DB97B3" w14:textId="77777777" w:rsidR="007659F3" w:rsidRPr="007659F3" w:rsidRDefault="007659F3" w:rsidP="007659F3">
            <w:pPr>
              <w:jc w:val="center"/>
              <w:rPr>
                <w:sz w:val="22"/>
                <w:szCs w:val="22"/>
              </w:rPr>
            </w:pPr>
            <w:r w:rsidRPr="007659F3">
              <w:rPr>
                <w:sz w:val="22"/>
                <w:szCs w:val="22"/>
              </w:rPr>
              <w:t>231,01</w:t>
            </w:r>
          </w:p>
        </w:tc>
        <w:tc>
          <w:tcPr>
            <w:tcW w:w="992" w:type="dxa"/>
            <w:vAlign w:val="center"/>
          </w:tcPr>
          <w:p w14:paraId="735777AE" w14:textId="77777777" w:rsidR="007659F3" w:rsidRPr="007659F3" w:rsidRDefault="007659F3" w:rsidP="007659F3">
            <w:pPr>
              <w:jc w:val="center"/>
              <w:rPr>
                <w:sz w:val="22"/>
                <w:szCs w:val="22"/>
              </w:rPr>
            </w:pPr>
            <w:r w:rsidRPr="007659F3">
              <w:rPr>
                <w:sz w:val="22"/>
                <w:szCs w:val="22"/>
              </w:rPr>
              <w:t>228,36</w:t>
            </w:r>
          </w:p>
        </w:tc>
        <w:tc>
          <w:tcPr>
            <w:tcW w:w="988" w:type="dxa"/>
            <w:vAlign w:val="center"/>
          </w:tcPr>
          <w:p w14:paraId="7D973D40" w14:textId="77777777" w:rsidR="007659F3" w:rsidRPr="007659F3" w:rsidRDefault="007659F3" w:rsidP="007659F3">
            <w:pPr>
              <w:jc w:val="center"/>
              <w:rPr>
                <w:sz w:val="22"/>
                <w:szCs w:val="22"/>
              </w:rPr>
            </w:pPr>
            <w:r w:rsidRPr="007659F3">
              <w:rPr>
                <w:sz w:val="22"/>
                <w:szCs w:val="22"/>
              </w:rPr>
              <w:t>242,93</w:t>
            </w:r>
          </w:p>
        </w:tc>
        <w:tc>
          <w:tcPr>
            <w:tcW w:w="992" w:type="dxa"/>
            <w:vAlign w:val="center"/>
          </w:tcPr>
          <w:p w14:paraId="2E15C7F2" w14:textId="77777777" w:rsidR="007659F3" w:rsidRPr="007659F3" w:rsidRDefault="007659F3" w:rsidP="007659F3">
            <w:pPr>
              <w:jc w:val="center"/>
              <w:rPr>
                <w:sz w:val="22"/>
                <w:szCs w:val="22"/>
              </w:rPr>
            </w:pPr>
            <w:r w:rsidRPr="007659F3">
              <w:rPr>
                <w:sz w:val="22"/>
                <w:szCs w:val="22"/>
              </w:rPr>
              <w:t>232,33</w:t>
            </w:r>
          </w:p>
        </w:tc>
        <w:tc>
          <w:tcPr>
            <w:tcW w:w="993" w:type="dxa"/>
            <w:vAlign w:val="center"/>
          </w:tcPr>
          <w:p w14:paraId="14A466F5" w14:textId="77777777" w:rsidR="007659F3" w:rsidRPr="007659F3" w:rsidRDefault="007659F3" w:rsidP="007659F3">
            <w:pPr>
              <w:jc w:val="center"/>
              <w:rPr>
                <w:sz w:val="22"/>
                <w:szCs w:val="22"/>
              </w:rPr>
            </w:pPr>
            <w:r w:rsidRPr="007659F3">
              <w:rPr>
                <w:sz w:val="22"/>
                <w:szCs w:val="22"/>
              </w:rPr>
              <w:t>50,92</w:t>
            </w:r>
          </w:p>
        </w:tc>
        <w:tc>
          <w:tcPr>
            <w:tcW w:w="1138" w:type="dxa"/>
            <w:vAlign w:val="center"/>
          </w:tcPr>
          <w:p w14:paraId="020E88E5" w14:textId="77777777" w:rsidR="007659F3" w:rsidRPr="007659F3" w:rsidRDefault="007659F3" w:rsidP="007659F3">
            <w:pPr>
              <w:jc w:val="center"/>
              <w:rPr>
                <w:sz w:val="22"/>
                <w:szCs w:val="22"/>
              </w:rPr>
            </w:pPr>
            <w:r w:rsidRPr="007659F3">
              <w:rPr>
                <w:sz w:val="22"/>
                <w:szCs w:val="22"/>
              </w:rPr>
              <w:t>3 310,46</w:t>
            </w:r>
          </w:p>
        </w:tc>
        <w:tc>
          <w:tcPr>
            <w:tcW w:w="1275" w:type="dxa"/>
            <w:vAlign w:val="center"/>
          </w:tcPr>
          <w:p w14:paraId="02A65C0A" w14:textId="77777777" w:rsidR="007659F3" w:rsidRPr="007659F3" w:rsidRDefault="007659F3" w:rsidP="007659F3">
            <w:pPr>
              <w:jc w:val="center"/>
              <w:rPr>
                <w:sz w:val="22"/>
                <w:szCs w:val="22"/>
              </w:rPr>
            </w:pPr>
            <w:r w:rsidRPr="007659F3">
              <w:rPr>
                <w:sz w:val="22"/>
              </w:rPr>
              <w:t>х</w:t>
            </w:r>
          </w:p>
        </w:tc>
        <w:tc>
          <w:tcPr>
            <w:tcW w:w="1134" w:type="dxa"/>
            <w:vAlign w:val="center"/>
          </w:tcPr>
          <w:p w14:paraId="43258A81" w14:textId="77777777" w:rsidR="007659F3" w:rsidRPr="007659F3" w:rsidRDefault="007659F3" w:rsidP="007659F3">
            <w:pPr>
              <w:jc w:val="center"/>
              <w:rPr>
                <w:sz w:val="22"/>
                <w:szCs w:val="22"/>
              </w:rPr>
            </w:pPr>
            <w:r w:rsidRPr="007659F3">
              <w:rPr>
                <w:sz w:val="22"/>
              </w:rPr>
              <w:t>х</w:t>
            </w:r>
          </w:p>
        </w:tc>
      </w:tr>
      <w:tr w:rsidR="007659F3" w:rsidRPr="007659F3" w14:paraId="403B0584" w14:textId="77777777" w:rsidTr="00104FF4">
        <w:trPr>
          <w:trHeight w:val="281"/>
        </w:trPr>
        <w:tc>
          <w:tcPr>
            <w:tcW w:w="1668" w:type="dxa"/>
            <w:vMerge/>
            <w:tcBorders>
              <w:left w:val="single" w:sz="4" w:space="0" w:color="auto"/>
              <w:right w:val="single" w:sz="4" w:space="0" w:color="auto"/>
            </w:tcBorders>
            <w:vAlign w:val="center"/>
          </w:tcPr>
          <w:p w14:paraId="2488B038" w14:textId="77777777" w:rsidR="007659F3" w:rsidRPr="007659F3" w:rsidRDefault="007659F3" w:rsidP="007659F3">
            <w:pPr>
              <w:jc w:val="center"/>
              <w:rPr>
                <w:bCs/>
                <w:color w:val="000000"/>
                <w:kern w:val="32"/>
              </w:rPr>
            </w:pPr>
          </w:p>
        </w:tc>
        <w:tc>
          <w:tcPr>
            <w:tcW w:w="1417" w:type="dxa"/>
            <w:vAlign w:val="center"/>
          </w:tcPr>
          <w:p w14:paraId="2ADD1B3A" w14:textId="77777777" w:rsidR="007659F3" w:rsidRPr="007659F3" w:rsidRDefault="007659F3" w:rsidP="007659F3">
            <w:pPr>
              <w:tabs>
                <w:tab w:val="left" w:pos="3052"/>
              </w:tabs>
              <w:ind w:hanging="108"/>
              <w:jc w:val="center"/>
              <w:rPr>
                <w:sz w:val="22"/>
                <w:szCs w:val="22"/>
              </w:rPr>
            </w:pPr>
            <w:r w:rsidRPr="007659F3">
              <w:rPr>
                <w:sz w:val="22"/>
              </w:rPr>
              <w:t>с 01.01.2025</w:t>
            </w:r>
          </w:p>
        </w:tc>
        <w:tc>
          <w:tcPr>
            <w:tcW w:w="917" w:type="dxa"/>
            <w:vAlign w:val="center"/>
          </w:tcPr>
          <w:p w14:paraId="7F6A5376" w14:textId="77777777" w:rsidR="007659F3" w:rsidRPr="007659F3" w:rsidRDefault="007659F3" w:rsidP="007659F3">
            <w:pPr>
              <w:jc w:val="center"/>
              <w:rPr>
                <w:sz w:val="22"/>
                <w:szCs w:val="22"/>
              </w:rPr>
            </w:pPr>
            <w:r w:rsidRPr="007659F3">
              <w:rPr>
                <w:sz w:val="22"/>
                <w:szCs w:val="22"/>
              </w:rPr>
              <w:t>277,21</w:t>
            </w:r>
          </w:p>
        </w:tc>
        <w:tc>
          <w:tcPr>
            <w:tcW w:w="989" w:type="dxa"/>
            <w:vAlign w:val="center"/>
          </w:tcPr>
          <w:p w14:paraId="2D10DC71" w14:textId="77777777" w:rsidR="007659F3" w:rsidRPr="007659F3" w:rsidRDefault="007659F3" w:rsidP="007659F3">
            <w:pPr>
              <w:jc w:val="center"/>
              <w:rPr>
                <w:sz w:val="22"/>
                <w:szCs w:val="22"/>
              </w:rPr>
            </w:pPr>
            <w:r w:rsidRPr="007659F3">
              <w:rPr>
                <w:sz w:val="22"/>
                <w:szCs w:val="22"/>
              </w:rPr>
              <w:t>274,03</w:t>
            </w:r>
          </w:p>
        </w:tc>
        <w:tc>
          <w:tcPr>
            <w:tcW w:w="992" w:type="dxa"/>
            <w:vAlign w:val="center"/>
          </w:tcPr>
          <w:p w14:paraId="7AE59737" w14:textId="77777777" w:rsidR="007659F3" w:rsidRPr="007659F3" w:rsidRDefault="007659F3" w:rsidP="007659F3">
            <w:pPr>
              <w:jc w:val="center"/>
              <w:rPr>
                <w:sz w:val="22"/>
                <w:szCs w:val="22"/>
              </w:rPr>
            </w:pPr>
            <w:r w:rsidRPr="007659F3">
              <w:rPr>
                <w:sz w:val="22"/>
                <w:szCs w:val="22"/>
              </w:rPr>
              <w:t>291,52</w:t>
            </w:r>
          </w:p>
        </w:tc>
        <w:tc>
          <w:tcPr>
            <w:tcW w:w="992" w:type="dxa"/>
            <w:vAlign w:val="center"/>
          </w:tcPr>
          <w:p w14:paraId="54E713B6" w14:textId="77777777" w:rsidR="007659F3" w:rsidRPr="007659F3" w:rsidRDefault="007659F3" w:rsidP="007659F3">
            <w:pPr>
              <w:jc w:val="center"/>
              <w:rPr>
                <w:sz w:val="22"/>
                <w:szCs w:val="22"/>
              </w:rPr>
            </w:pPr>
            <w:r w:rsidRPr="007659F3">
              <w:rPr>
                <w:sz w:val="22"/>
                <w:szCs w:val="22"/>
              </w:rPr>
              <w:t>278,80</w:t>
            </w:r>
          </w:p>
        </w:tc>
        <w:tc>
          <w:tcPr>
            <w:tcW w:w="855" w:type="dxa"/>
            <w:vAlign w:val="center"/>
          </w:tcPr>
          <w:p w14:paraId="3FEC1B56" w14:textId="77777777" w:rsidR="007659F3" w:rsidRPr="007659F3" w:rsidRDefault="007659F3" w:rsidP="007659F3">
            <w:pPr>
              <w:jc w:val="center"/>
              <w:rPr>
                <w:sz w:val="22"/>
                <w:szCs w:val="22"/>
              </w:rPr>
            </w:pPr>
            <w:r w:rsidRPr="007659F3">
              <w:rPr>
                <w:sz w:val="22"/>
                <w:szCs w:val="22"/>
              </w:rPr>
              <w:t>231,01</w:t>
            </w:r>
          </w:p>
        </w:tc>
        <w:tc>
          <w:tcPr>
            <w:tcW w:w="992" w:type="dxa"/>
            <w:vAlign w:val="center"/>
          </w:tcPr>
          <w:p w14:paraId="5FE1937F" w14:textId="77777777" w:rsidR="007659F3" w:rsidRPr="007659F3" w:rsidRDefault="007659F3" w:rsidP="007659F3">
            <w:pPr>
              <w:jc w:val="center"/>
              <w:rPr>
                <w:sz w:val="22"/>
                <w:szCs w:val="22"/>
              </w:rPr>
            </w:pPr>
            <w:r w:rsidRPr="007659F3">
              <w:rPr>
                <w:sz w:val="22"/>
                <w:szCs w:val="22"/>
              </w:rPr>
              <w:t>228,36</w:t>
            </w:r>
          </w:p>
        </w:tc>
        <w:tc>
          <w:tcPr>
            <w:tcW w:w="988" w:type="dxa"/>
            <w:vAlign w:val="center"/>
          </w:tcPr>
          <w:p w14:paraId="6BE4667F" w14:textId="77777777" w:rsidR="007659F3" w:rsidRPr="007659F3" w:rsidRDefault="007659F3" w:rsidP="007659F3">
            <w:pPr>
              <w:jc w:val="center"/>
              <w:rPr>
                <w:sz w:val="22"/>
                <w:szCs w:val="22"/>
              </w:rPr>
            </w:pPr>
            <w:r w:rsidRPr="007659F3">
              <w:rPr>
                <w:sz w:val="22"/>
                <w:szCs w:val="22"/>
              </w:rPr>
              <w:t>242,93</w:t>
            </w:r>
          </w:p>
        </w:tc>
        <w:tc>
          <w:tcPr>
            <w:tcW w:w="992" w:type="dxa"/>
            <w:vAlign w:val="center"/>
          </w:tcPr>
          <w:p w14:paraId="343CFD8A" w14:textId="77777777" w:rsidR="007659F3" w:rsidRPr="007659F3" w:rsidRDefault="007659F3" w:rsidP="007659F3">
            <w:pPr>
              <w:jc w:val="center"/>
              <w:rPr>
                <w:sz w:val="22"/>
                <w:szCs w:val="22"/>
              </w:rPr>
            </w:pPr>
            <w:r w:rsidRPr="007659F3">
              <w:rPr>
                <w:sz w:val="22"/>
                <w:szCs w:val="22"/>
              </w:rPr>
              <w:t>232,33</w:t>
            </w:r>
          </w:p>
        </w:tc>
        <w:tc>
          <w:tcPr>
            <w:tcW w:w="993" w:type="dxa"/>
            <w:vAlign w:val="center"/>
          </w:tcPr>
          <w:p w14:paraId="22D76416" w14:textId="77777777" w:rsidR="007659F3" w:rsidRPr="007659F3" w:rsidRDefault="007659F3" w:rsidP="007659F3">
            <w:pPr>
              <w:jc w:val="center"/>
              <w:rPr>
                <w:sz w:val="22"/>
                <w:szCs w:val="22"/>
              </w:rPr>
            </w:pPr>
            <w:r w:rsidRPr="007659F3">
              <w:rPr>
                <w:sz w:val="22"/>
                <w:szCs w:val="22"/>
              </w:rPr>
              <w:t>50,92</w:t>
            </w:r>
          </w:p>
        </w:tc>
        <w:tc>
          <w:tcPr>
            <w:tcW w:w="1138" w:type="dxa"/>
            <w:vAlign w:val="center"/>
          </w:tcPr>
          <w:p w14:paraId="3C276860" w14:textId="77777777" w:rsidR="007659F3" w:rsidRPr="007659F3" w:rsidRDefault="007659F3" w:rsidP="007659F3">
            <w:pPr>
              <w:jc w:val="center"/>
              <w:rPr>
                <w:sz w:val="22"/>
                <w:szCs w:val="22"/>
              </w:rPr>
            </w:pPr>
            <w:r w:rsidRPr="007659F3">
              <w:rPr>
                <w:sz w:val="22"/>
                <w:szCs w:val="22"/>
              </w:rPr>
              <w:t>3 310,46</w:t>
            </w:r>
          </w:p>
        </w:tc>
        <w:tc>
          <w:tcPr>
            <w:tcW w:w="1275" w:type="dxa"/>
            <w:vAlign w:val="center"/>
          </w:tcPr>
          <w:p w14:paraId="4EDBF02F" w14:textId="77777777" w:rsidR="007659F3" w:rsidRPr="007659F3" w:rsidRDefault="007659F3" w:rsidP="007659F3">
            <w:pPr>
              <w:jc w:val="center"/>
              <w:rPr>
                <w:sz w:val="22"/>
                <w:szCs w:val="22"/>
              </w:rPr>
            </w:pPr>
            <w:r w:rsidRPr="007659F3">
              <w:rPr>
                <w:sz w:val="22"/>
              </w:rPr>
              <w:t>х</w:t>
            </w:r>
          </w:p>
        </w:tc>
        <w:tc>
          <w:tcPr>
            <w:tcW w:w="1134" w:type="dxa"/>
            <w:vAlign w:val="center"/>
          </w:tcPr>
          <w:p w14:paraId="669A1596" w14:textId="77777777" w:rsidR="007659F3" w:rsidRPr="007659F3" w:rsidRDefault="007659F3" w:rsidP="007659F3">
            <w:pPr>
              <w:jc w:val="center"/>
              <w:rPr>
                <w:sz w:val="22"/>
                <w:szCs w:val="22"/>
              </w:rPr>
            </w:pPr>
            <w:r w:rsidRPr="007659F3">
              <w:rPr>
                <w:sz w:val="22"/>
              </w:rPr>
              <w:t>х</w:t>
            </w:r>
          </w:p>
        </w:tc>
      </w:tr>
      <w:tr w:rsidR="007659F3" w:rsidRPr="007659F3" w14:paraId="3451CF7A" w14:textId="77777777" w:rsidTr="00104FF4">
        <w:trPr>
          <w:trHeight w:val="281"/>
        </w:trPr>
        <w:tc>
          <w:tcPr>
            <w:tcW w:w="1668" w:type="dxa"/>
            <w:vMerge/>
            <w:tcBorders>
              <w:left w:val="single" w:sz="4" w:space="0" w:color="auto"/>
              <w:right w:val="single" w:sz="4" w:space="0" w:color="auto"/>
            </w:tcBorders>
            <w:vAlign w:val="center"/>
          </w:tcPr>
          <w:p w14:paraId="334F739E" w14:textId="77777777" w:rsidR="007659F3" w:rsidRPr="007659F3" w:rsidRDefault="007659F3" w:rsidP="007659F3">
            <w:pPr>
              <w:jc w:val="center"/>
              <w:rPr>
                <w:bCs/>
                <w:color w:val="000000"/>
                <w:kern w:val="32"/>
              </w:rPr>
            </w:pPr>
          </w:p>
        </w:tc>
        <w:tc>
          <w:tcPr>
            <w:tcW w:w="1417" w:type="dxa"/>
            <w:vAlign w:val="center"/>
          </w:tcPr>
          <w:p w14:paraId="0A134600" w14:textId="77777777" w:rsidR="007659F3" w:rsidRPr="007659F3" w:rsidRDefault="007659F3" w:rsidP="007659F3">
            <w:pPr>
              <w:tabs>
                <w:tab w:val="left" w:pos="3052"/>
              </w:tabs>
              <w:ind w:hanging="108"/>
              <w:jc w:val="center"/>
              <w:rPr>
                <w:sz w:val="22"/>
                <w:szCs w:val="22"/>
              </w:rPr>
            </w:pPr>
            <w:r w:rsidRPr="007659F3">
              <w:rPr>
                <w:sz w:val="22"/>
              </w:rPr>
              <w:t>с 01.07.2025</w:t>
            </w:r>
          </w:p>
        </w:tc>
        <w:tc>
          <w:tcPr>
            <w:tcW w:w="917" w:type="dxa"/>
            <w:vAlign w:val="center"/>
          </w:tcPr>
          <w:p w14:paraId="20711A0F" w14:textId="77777777" w:rsidR="007659F3" w:rsidRPr="007659F3" w:rsidRDefault="007659F3" w:rsidP="007659F3">
            <w:pPr>
              <w:jc w:val="center"/>
              <w:rPr>
                <w:sz w:val="22"/>
                <w:szCs w:val="22"/>
              </w:rPr>
            </w:pPr>
            <w:r w:rsidRPr="007659F3">
              <w:rPr>
                <w:sz w:val="22"/>
                <w:szCs w:val="22"/>
              </w:rPr>
              <w:t>306,16</w:t>
            </w:r>
          </w:p>
        </w:tc>
        <w:tc>
          <w:tcPr>
            <w:tcW w:w="989" w:type="dxa"/>
            <w:vAlign w:val="center"/>
          </w:tcPr>
          <w:p w14:paraId="2E0183CC" w14:textId="77777777" w:rsidR="007659F3" w:rsidRPr="007659F3" w:rsidRDefault="007659F3" w:rsidP="007659F3">
            <w:pPr>
              <w:jc w:val="center"/>
              <w:rPr>
                <w:sz w:val="22"/>
                <w:szCs w:val="22"/>
              </w:rPr>
            </w:pPr>
            <w:r w:rsidRPr="007659F3">
              <w:rPr>
                <w:sz w:val="22"/>
                <w:szCs w:val="22"/>
              </w:rPr>
              <w:t>302,66</w:t>
            </w:r>
          </w:p>
        </w:tc>
        <w:tc>
          <w:tcPr>
            <w:tcW w:w="992" w:type="dxa"/>
            <w:vAlign w:val="center"/>
          </w:tcPr>
          <w:p w14:paraId="0B29F47E" w14:textId="77777777" w:rsidR="007659F3" w:rsidRPr="007659F3" w:rsidRDefault="007659F3" w:rsidP="007659F3">
            <w:pPr>
              <w:jc w:val="center"/>
              <w:rPr>
                <w:sz w:val="22"/>
                <w:szCs w:val="22"/>
              </w:rPr>
            </w:pPr>
            <w:r w:rsidRPr="007659F3">
              <w:rPr>
                <w:sz w:val="22"/>
                <w:szCs w:val="22"/>
              </w:rPr>
              <w:t>321,89</w:t>
            </w:r>
          </w:p>
        </w:tc>
        <w:tc>
          <w:tcPr>
            <w:tcW w:w="992" w:type="dxa"/>
            <w:vAlign w:val="center"/>
          </w:tcPr>
          <w:p w14:paraId="63952EE8" w14:textId="77777777" w:rsidR="007659F3" w:rsidRPr="007659F3" w:rsidRDefault="007659F3" w:rsidP="007659F3">
            <w:pPr>
              <w:jc w:val="center"/>
              <w:rPr>
                <w:sz w:val="22"/>
                <w:szCs w:val="22"/>
              </w:rPr>
            </w:pPr>
            <w:r w:rsidRPr="007659F3">
              <w:rPr>
                <w:sz w:val="22"/>
                <w:szCs w:val="22"/>
              </w:rPr>
              <w:t>307,91</w:t>
            </w:r>
          </w:p>
        </w:tc>
        <w:tc>
          <w:tcPr>
            <w:tcW w:w="855" w:type="dxa"/>
            <w:vAlign w:val="center"/>
          </w:tcPr>
          <w:p w14:paraId="6D356FC4" w14:textId="77777777" w:rsidR="007659F3" w:rsidRPr="007659F3" w:rsidRDefault="007659F3" w:rsidP="007659F3">
            <w:pPr>
              <w:jc w:val="center"/>
              <w:rPr>
                <w:sz w:val="22"/>
                <w:szCs w:val="22"/>
              </w:rPr>
            </w:pPr>
            <w:r w:rsidRPr="007659F3">
              <w:rPr>
                <w:sz w:val="22"/>
                <w:szCs w:val="22"/>
              </w:rPr>
              <w:t>255,13</w:t>
            </w:r>
          </w:p>
        </w:tc>
        <w:tc>
          <w:tcPr>
            <w:tcW w:w="992" w:type="dxa"/>
            <w:vAlign w:val="center"/>
          </w:tcPr>
          <w:p w14:paraId="360DAB37" w14:textId="77777777" w:rsidR="007659F3" w:rsidRPr="007659F3" w:rsidRDefault="007659F3" w:rsidP="007659F3">
            <w:pPr>
              <w:jc w:val="center"/>
              <w:rPr>
                <w:sz w:val="22"/>
                <w:szCs w:val="22"/>
              </w:rPr>
            </w:pPr>
            <w:r w:rsidRPr="007659F3">
              <w:rPr>
                <w:sz w:val="22"/>
                <w:szCs w:val="22"/>
              </w:rPr>
              <w:t>252,22</w:t>
            </w:r>
          </w:p>
        </w:tc>
        <w:tc>
          <w:tcPr>
            <w:tcW w:w="988" w:type="dxa"/>
            <w:vAlign w:val="center"/>
          </w:tcPr>
          <w:p w14:paraId="456E1DF1" w14:textId="77777777" w:rsidR="007659F3" w:rsidRPr="007659F3" w:rsidRDefault="007659F3" w:rsidP="007659F3">
            <w:pPr>
              <w:jc w:val="center"/>
              <w:rPr>
                <w:sz w:val="22"/>
                <w:szCs w:val="22"/>
              </w:rPr>
            </w:pPr>
            <w:r w:rsidRPr="007659F3">
              <w:rPr>
                <w:sz w:val="22"/>
                <w:szCs w:val="22"/>
              </w:rPr>
              <w:t>268,24</w:t>
            </w:r>
          </w:p>
        </w:tc>
        <w:tc>
          <w:tcPr>
            <w:tcW w:w="992" w:type="dxa"/>
            <w:vAlign w:val="center"/>
          </w:tcPr>
          <w:p w14:paraId="2C7F92E6" w14:textId="77777777" w:rsidR="007659F3" w:rsidRPr="007659F3" w:rsidRDefault="007659F3" w:rsidP="007659F3">
            <w:pPr>
              <w:jc w:val="center"/>
              <w:rPr>
                <w:sz w:val="22"/>
                <w:szCs w:val="22"/>
              </w:rPr>
            </w:pPr>
            <w:r w:rsidRPr="007659F3">
              <w:rPr>
                <w:sz w:val="22"/>
                <w:szCs w:val="22"/>
              </w:rPr>
              <w:t>256,59</w:t>
            </w:r>
          </w:p>
        </w:tc>
        <w:tc>
          <w:tcPr>
            <w:tcW w:w="993" w:type="dxa"/>
            <w:vAlign w:val="center"/>
          </w:tcPr>
          <w:p w14:paraId="35334E0F" w14:textId="77777777" w:rsidR="007659F3" w:rsidRPr="007659F3" w:rsidRDefault="007659F3" w:rsidP="007659F3">
            <w:pPr>
              <w:jc w:val="center"/>
              <w:rPr>
                <w:sz w:val="22"/>
                <w:szCs w:val="22"/>
              </w:rPr>
            </w:pPr>
            <w:r w:rsidRPr="007659F3">
              <w:rPr>
                <w:sz w:val="22"/>
                <w:szCs w:val="22"/>
              </w:rPr>
              <w:t>57,03</w:t>
            </w:r>
          </w:p>
        </w:tc>
        <w:tc>
          <w:tcPr>
            <w:tcW w:w="1138" w:type="dxa"/>
            <w:vAlign w:val="center"/>
          </w:tcPr>
          <w:p w14:paraId="0C465A63" w14:textId="77777777" w:rsidR="007659F3" w:rsidRPr="007659F3" w:rsidRDefault="007659F3" w:rsidP="007659F3">
            <w:pPr>
              <w:jc w:val="center"/>
              <w:rPr>
                <w:sz w:val="22"/>
                <w:szCs w:val="22"/>
              </w:rPr>
            </w:pPr>
            <w:r w:rsidRPr="007659F3">
              <w:rPr>
                <w:sz w:val="22"/>
                <w:szCs w:val="22"/>
              </w:rPr>
              <w:t>3 641,56</w:t>
            </w:r>
          </w:p>
        </w:tc>
        <w:tc>
          <w:tcPr>
            <w:tcW w:w="1275" w:type="dxa"/>
            <w:vAlign w:val="center"/>
          </w:tcPr>
          <w:p w14:paraId="02063FA4" w14:textId="77777777" w:rsidR="007659F3" w:rsidRPr="007659F3" w:rsidRDefault="007659F3" w:rsidP="007659F3">
            <w:pPr>
              <w:jc w:val="center"/>
              <w:rPr>
                <w:sz w:val="22"/>
                <w:szCs w:val="22"/>
              </w:rPr>
            </w:pPr>
            <w:r w:rsidRPr="007659F3">
              <w:rPr>
                <w:sz w:val="22"/>
              </w:rPr>
              <w:t>х</w:t>
            </w:r>
          </w:p>
        </w:tc>
        <w:tc>
          <w:tcPr>
            <w:tcW w:w="1134" w:type="dxa"/>
            <w:vAlign w:val="center"/>
          </w:tcPr>
          <w:p w14:paraId="44C4287B" w14:textId="77777777" w:rsidR="007659F3" w:rsidRPr="007659F3" w:rsidRDefault="007659F3" w:rsidP="007659F3">
            <w:pPr>
              <w:jc w:val="center"/>
              <w:rPr>
                <w:sz w:val="22"/>
                <w:szCs w:val="22"/>
              </w:rPr>
            </w:pPr>
            <w:r w:rsidRPr="007659F3">
              <w:rPr>
                <w:sz w:val="22"/>
              </w:rPr>
              <w:t>х</w:t>
            </w:r>
          </w:p>
        </w:tc>
      </w:tr>
      <w:tr w:rsidR="007659F3" w:rsidRPr="007659F3" w14:paraId="58C4F8EB" w14:textId="77777777" w:rsidTr="00104FF4">
        <w:trPr>
          <w:trHeight w:val="281"/>
        </w:trPr>
        <w:tc>
          <w:tcPr>
            <w:tcW w:w="1668" w:type="dxa"/>
            <w:vMerge/>
            <w:tcBorders>
              <w:left w:val="single" w:sz="4" w:space="0" w:color="auto"/>
              <w:right w:val="single" w:sz="4" w:space="0" w:color="auto"/>
            </w:tcBorders>
            <w:vAlign w:val="center"/>
          </w:tcPr>
          <w:p w14:paraId="41914F2A" w14:textId="77777777" w:rsidR="007659F3" w:rsidRPr="007659F3" w:rsidRDefault="007659F3" w:rsidP="007659F3">
            <w:pPr>
              <w:jc w:val="center"/>
              <w:rPr>
                <w:bCs/>
                <w:color w:val="000000"/>
                <w:kern w:val="32"/>
              </w:rPr>
            </w:pPr>
          </w:p>
        </w:tc>
        <w:tc>
          <w:tcPr>
            <w:tcW w:w="1417" w:type="dxa"/>
            <w:vAlign w:val="center"/>
          </w:tcPr>
          <w:p w14:paraId="7E96E1E9" w14:textId="77777777" w:rsidR="007659F3" w:rsidRPr="007659F3" w:rsidRDefault="007659F3" w:rsidP="007659F3">
            <w:pPr>
              <w:tabs>
                <w:tab w:val="left" w:pos="3052"/>
              </w:tabs>
              <w:ind w:hanging="108"/>
              <w:jc w:val="center"/>
              <w:rPr>
                <w:sz w:val="22"/>
                <w:szCs w:val="22"/>
              </w:rPr>
            </w:pPr>
            <w:r w:rsidRPr="007659F3">
              <w:rPr>
                <w:sz w:val="22"/>
              </w:rPr>
              <w:t>с 01.01.2026</w:t>
            </w:r>
          </w:p>
        </w:tc>
        <w:tc>
          <w:tcPr>
            <w:tcW w:w="917" w:type="dxa"/>
            <w:vAlign w:val="center"/>
          </w:tcPr>
          <w:p w14:paraId="7D6597CF" w14:textId="77777777" w:rsidR="007659F3" w:rsidRPr="007659F3" w:rsidRDefault="007659F3" w:rsidP="007659F3">
            <w:pPr>
              <w:jc w:val="center"/>
              <w:rPr>
                <w:sz w:val="22"/>
                <w:szCs w:val="22"/>
              </w:rPr>
            </w:pPr>
            <w:r w:rsidRPr="007659F3">
              <w:rPr>
                <w:sz w:val="22"/>
              </w:rPr>
              <w:t>276,65</w:t>
            </w:r>
          </w:p>
        </w:tc>
        <w:tc>
          <w:tcPr>
            <w:tcW w:w="989" w:type="dxa"/>
            <w:vAlign w:val="center"/>
          </w:tcPr>
          <w:p w14:paraId="3D7DDD41" w14:textId="77777777" w:rsidR="007659F3" w:rsidRPr="007659F3" w:rsidRDefault="007659F3" w:rsidP="007659F3">
            <w:pPr>
              <w:jc w:val="center"/>
              <w:rPr>
                <w:sz w:val="22"/>
                <w:szCs w:val="22"/>
              </w:rPr>
            </w:pPr>
            <w:r w:rsidRPr="007659F3">
              <w:rPr>
                <w:sz w:val="22"/>
              </w:rPr>
              <w:t>273,36</w:t>
            </w:r>
          </w:p>
        </w:tc>
        <w:tc>
          <w:tcPr>
            <w:tcW w:w="992" w:type="dxa"/>
            <w:vAlign w:val="center"/>
          </w:tcPr>
          <w:p w14:paraId="209DE699" w14:textId="77777777" w:rsidR="007659F3" w:rsidRPr="007659F3" w:rsidRDefault="007659F3" w:rsidP="007659F3">
            <w:pPr>
              <w:jc w:val="center"/>
              <w:rPr>
                <w:sz w:val="22"/>
                <w:szCs w:val="22"/>
              </w:rPr>
            </w:pPr>
            <w:r w:rsidRPr="007659F3">
              <w:rPr>
                <w:sz w:val="22"/>
              </w:rPr>
              <w:t>291,46</w:t>
            </w:r>
          </w:p>
        </w:tc>
        <w:tc>
          <w:tcPr>
            <w:tcW w:w="992" w:type="dxa"/>
            <w:vAlign w:val="center"/>
          </w:tcPr>
          <w:p w14:paraId="64A44935" w14:textId="77777777" w:rsidR="007659F3" w:rsidRPr="007659F3" w:rsidRDefault="007659F3" w:rsidP="007659F3">
            <w:pPr>
              <w:jc w:val="center"/>
              <w:rPr>
                <w:sz w:val="22"/>
                <w:szCs w:val="22"/>
              </w:rPr>
            </w:pPr>
            <w:r w:rsidRPr="007659F3">
              <w:rPr>
                <w:sz w:val="22"/>
              </w:rPr>
              <w:t>278,29</w:t>
            </w:r>
          </w:p>
        </w:tc>
        <w:tc>
          <w:tcPr>
            <w:tcW w:w="855" w:type="dxa"/>
            <w:vAlign w:val="center"/>
          </w:tcPr>
          <w:p w14:paraId="0D9956FD" w14:textId="77777777" w:rsidR="007659F3" w:rsidRPr="007659F3" w:rsidRDefault="007659F3" w:rsidP="007659F3">
            <w:pPr>
              <w:jc w:val="center"/>
              <w:rPr>
                <w:sz w:val="22"/>
                <w:szCs w:val="22"/>
              </w:rPr>
            </w:pPr>
            <w:r w:rsidRPr="007659F3">
              <w:rPr>
                <w:sz w:val="22"/>
              </w:rPr>
              <w:t>230,54</w:t>
            </w:r>
          </w:p>
        </w:tc>
        <w:tc>
          <w:tcPr>
            <w:tcW w:w="992" w:type="dxa"/>
            <w:vAlign w:val="center"/>
          </w:tcPr>
          <w:p w14:paraId="4EAAEE7E" w14:textId="77777777" w:rsidR="007659F3" w:rsidRPr="007659F3" w:rsidRDefault="007659F3" w:rsidP="007659F3">
            <w:pPr>
              <w:jc w:val="center"/>
              <w:rPr>
                <w:sz w:val="22"/>
                <w:szCs w:val="22"/>
              </w:rPr>
            </w:pPr>
            <w:r w:rsidRPr="007659F3">
              <w:rPr>
                <w:sz w:val="22"/>
              </w:rPr>
              <w:t>227,80</w:t>
            </w:r>
          </w:p>
        </w:tc>
        <w:tc>
          <w:tcPr>
            <w:tcW w:w="988" w:type="dxa"/>
            <w:vAlign w:val="center"/>
          </w:tcPr>
          <w:p w14:paraId="0E8C35A9" w14:textId="77777777" w:rsidR="007659F3" w:rsidRPr="007659F3" w:rsidRDefault="007659F3" w:rsidP="007659F3">
            <w:pPr>
              <w:jc w:val="center"/>
              <w:rPr>
                <w:sz w:val="22"/>
                <w:szCs w:val="22"/>
              </w:rPr>
            </w:pPr>
            <w:r w:rsidRPr="007659F3">
              <w:rPr>
                <w:sz w:val="22"/>
              </w:rPr>
              <w:t>242,88</w:t>
            </w:r>
          </w:p>
        </w:tc>
        <w:tc>
          <w:tcPr>
            <w:tcW w:w="992" w:type="dxa"/>
            <w:vAlign w:val="center"/>
          </w:tcPr>
          <w:p w14:paraId="33F35EB9" w14:textId="77777777" w:rsidR="007659F3" w:rsidRPr="007659F3" w:rsidRDefault="007659F3" w:rsidP="007659F3">
            <w:pPr>
              <w:jc w:val="center"/>
              <w:rPr>
                <w:sz w:val="22"/>
                <w:szCs w:val="22"/>
              </w:rPr>
            </w:pPr>
            <w:r w:rsidRPr="007659F3">
              <w:rPr>
                <w:sz w:val="22"/>
              </w:rPr>
              <w:t>231,91</w:t>
            </w:r>
          </w:p>
        </w:tc>
        <w:tc>
          <w:tcPr>
            <w:tcW w:w="993" w:type="dxa"/>
            <w:vAlign w:val="center"/>
          </w:tcPr>
          <w:p w14:paraId="1A85C03E" w14:textId="77777777" w:rsidR="007659F3" w:rsidRPr="007659F3" w:rsidRDefault="007659F3" w:rsidP="007659F3">
            <w:pPr>
              <w:jc w:val="center"/>
              <w:rPr>
                <w:sz w:val="22"/>
                <w:szCs w:val="22"/>
              </w:rPr>
            </w:pPr>
            <w:r w:rsidRPr="007659F3">
              <w:rPr>
                <w:sz w:val="22"/>
              </w:rPr>
              <w:t>44,08</w:t>
            </w:r>
          </w:p>
        </w:tc>
        <w:tc>
          <w:tcPr>
            <w:tcW w:w="1138" w:type="dxa"/>
            <w:vAlign w:val="center"/>
          </w:tcPr>
          <w:p w14:paraId="182CC69E" w14:textId="77777777" w:rsidR="007659F3" w:rsidRPr="007659F3" w:rsidRDefault="007659F3" w:rsidP="007659F3">
            <w:pPr>
              <w:jc w:val="center"/>
              <w:rPr>
                <w:sz w:val="22"/>
                <w:szCs w:val="22"/>
              </w:rPr>
            </w:pPr>
            <w:r w:rsidRPr="007659F3">
              <w:rPr>
                <w:sz w:val="22"/>
              </w:rPr>
              <w:t>3 427,62</w:t>
            </w:r>
          </w:p>
        </w:tc>
        <w:tc>
          <w:tcPr>
            <w:tcW w:w="1275" w:type="dxa"/>
            <w:vAlign w:val="center"/>
          </w:tcPr>
          <w:p w14:paraId="08CC68CE" w14:textId="77777777" w:rsidR="007659F3" w:rsidRPr="007659F3" w:rsidRDefault="007659F3" w:rsidP="007659F3">
            <w:pPr>
              <w:jc w:val="center"/>
              <w:rPr>
                <w:sz w:val="22"/>
                <w:szCs w:val="22"/>
              </w:rPr>
            </w:pPr>
            <w:r w:rsidRPr="007659F3">
              <w:rPr>
                <w:sz w:val="22"/>
              </w:rPr>
              <w:t>х</w:t>
            </w:r>
          </w:p>
        </w:tc>
        <w:tc>
          <w:tcPr>
            <w:tcW w:w="1134" w:type="dxa"/>
            <w:vAlign w:val="center"/>
          </w:tcPr>
          <w:p w14:paraId="24DD4C4D" w14:textId="77777777" w:rsidR="007659F3" w:rsidRPr="007659F3" w:rsidRDefault="007659F3" w:rsidP="007659F3">
            <w:pPr>
              <w:jc w:val="center"/>
              <w:rPr>
                <w:sz w:val="22"/>
                <w:szCs w:val="22"/>
              </w:rPr>
            </w:pPr>
            <w:r w:rsidRPr="007659F3">
              <w:rPr>
                <w:sz w:val="22"/>
              </w:rPr>
              <w:t>х</w:t>
            </w:r>
          </w:p>
        </w:tc>
      </w:tr>
      <w:tr w:rsidR="007659F3" w:rsidRPr="007659F3" w14:paraId="5C21AE4B" w14:textId="77777777" w:rsidTr="00104FF4">
        <w:trPr>
          <w:trHeight w:val="281"/>
        </w:trPr>
        <w:tc>
          <w:tcPr>
            <w:tcW w:w="1668" w:type="dxa"/>
            <w:vMerge/>
            <w:tcBorders>
              <w:left w:val="single" w:sz="4" w:space="0" w:color="auto"/>
              <w:right w:val="single" w:sz="4" w:space="0" w:color="auto"/>
            </w:tcBorders>
            <w:vAlign w:val="center"/>
          </w:tcPr>
          <w:p w14:paraId="178E2C23" w14:textId="77777777" w:rsidR="007659F3" w:rsidRPr="007659F3" w:rsidRDefault="007659F3" w:rsidP="007659F3">
            <w:pPr>
              <w:jc w:val="center"/>
              <w:rPr>
                <w:bCs/>
                <w:color w:val="000000"/>
                <w:kern w:val="32"/>
              </w:rPr>
            </w:pPr>
          </w:p>
        </w:tc>
        <w:tc>
          <w:tcPr>
            <w:tcW w:w="1417" w:type="dxa"/>
            <w:vAlign w:val="center"/>
          </w:tcPr>
          <w:p w14:paraId="443FE93F" w14:textId="77777777" w:rsidR="007659F3" w:rsidRPr="007659F3" w:rsidRDefault="007659F3" w:rsidP="007659F3">
            <w:pPr>
              <w:tabs>
                <w:tab w:val="left" w:pos="3052"/>
              </w:tabs>
              <w:ind w:hanging="108"/>
              <w:jc w:val="center"/>
              <w:rPr>
                <w:sz w:val="22"/>
                <w:szCs w:val="22"/>
              </w:rPr>
            </w:pPr>
            <w:r w:rsidRPr="007659F3">
              <w:rPr>
                <w:sz w:val="22"/>
              </w:rPr>
              <w:t>с 01.07.2026</w:t>
            </w:r>
          </w:p>
        </w:tc>
        <w:tc>
          <w:tcPr>
            <w:tcW w:w="917" w:type="dxa"/>
            <w:vAlign w:val="center"/>
          </w:tcPr>
          <w:p w14:paraId="62E3E802" w14:textId="77777777" w:rsidR="007659F3" w:rsidRPr="007659F3" w:rsidRDefault="007659F3" w:rsidP="007659F3">
            <w:pPr>
              <w:jc w:val="center"/>
              <w:rPr>
                <w:sz w:val="22"/>
                <w:szCs w:val="22"/>
              </w:rPr>
            </w:pPr>
            <w:r w:rsidRPr="007659F3">
              <w:rPr>
                <w:sz w:val="22"/>
              </w:rPr>
              <w:t>277,28</w:t>
            </w:r>
          </w:p>
        </w:tc>
        <w:tc>
          <w:tcPr>
            <w:tcW w:w="989" w:type="dxa"/>
            <w:vAlign w:val="center"/>
          </w:tcPr>
          <w:p w14:paraId="5C487190" w14:textId="77777777" w:rsidR="007659F3" w:rsidRPr="007659F3" w:rsidRDefault="007659F3" w:rsidP="007659F3">
            <w:pPr>
              <w:jc w:val="center"/>
              <w:rPr>
                <w:sz w:val="22"/>
                <w:szCs w:val="22"/>
              </w:rPr>
            </w:pPr>
            <w:r w:rsidRPr="007659F3">
              <w:rPr>
                <w:sz w:val="22"/>
              </w:rPr>
              <w:t>274,02</w:t>
            </w:r>
          </w:p>
        </w:tc>
        <w:tc>
          <w:tcPr>
            <w:tcW w:w="992" w:type="dxa"/>
            <w:vAlign w:val="center"/>
          </w:tcPr>
          <w:p w14:paraId="62397D2C" w14:textId="77777777" w:rsidR="007659F3" w:rsidRPr="007659F3" w:rsidRDefault="007659F3" w:rsidP="007659F3">
            <w:pPr>
              <w:jc w:val="center"/>
              <w:rPr>
                <w:sz w:val="22"/>
                <w:szCs w:val="22"/>
              </w:rPr>
            </w:pPr>
            <w:r w:rsidRPr="007659F3">
              <w:rPr>
                <w:sz w:val="22"/>
              </w:rPr>
              <w:t>292,00</w:t>
            </w:r>
          </w:p>
        </w:tc>
        <w:tc>
          <w:tcPr>
            <w:tcW w:w="992" w:type="dxa"/>
            <w:vAlign w:val="center"/>
          </w:tcPr>
          <w:p w14:paraId="5283F559" w14:textId="77777777" w:rsidR="007659F3" w:rsidRPr="007659F3" w:rsidRDefault="007659F3" w:rsidP="007659F3">
            <w:pPr>
              <w:jc w:val="center"/>
              <w:rPr>
                <w:sz w:val="22"/>
                <w:szCs w:val="22"/>
              </w:rPr>
            </w:pPr>
            <w:r w:rsidRPr="007659F3">
              <w:rPr>
                <w:sz w:val="22"/>
              </w:rPr>
              <w:t>278,93</w:t>
            </w:r>
          </w:p>
        </w:tc>
        <w:tc>
          <w:tcPr>
            <w:tcW w:w="855" w:type="dxa"/>
            <w:vAlign w:val="center"/>
          </w:tcPr>
          <w:p w14:paraId="2B68348B" w14:textId="77777777" w:rsidR="007659F3" w:rsidRPr="007659F3" w:rsidRDefault="007659F3" w:rsidP="007659F3">
            <w:pPr>
              <w:jc w:val="center"/>
              <w:rPr>
                <w:sz w:val="22"/>
                <w:szCs w:val="22"/>
              </w:rPr>
            </w:pPr>
            <w:r w:rsidRPr="007659F3">
              <w:rPr>
                <w:sz w:val="22"/>
              </w:rPr>
              <w:t>231,07</w:t>
            </w:r>
          </w:p>
        </w:tc>
        <w:tc>
          <w:tcPr>
            <w:tcW w:w="992" w:type="dxa"/>
            <w:vAlign w:val="center"/>
          </w:tcPr>
          <w:p w14:paraId="57B490D6" w14:textId="77777777" w:rsidR="007659F3" w:rsidRPr="007659F3" w:rsidRDefault="007659F3" w:rsidP="007659F3">
            <w:pPr>
              <w:jc w:val="center"/>
              <w:rPr>
                <w:sz w:val="22"/>
                <w:szCs w:val="22"/>
              </w:rPr>
            </w:pPr>
            <w:r w:rsidRPr="007659F3">
              <w:rPr>
                <w:sz w:val="22"/>
              </w:rPr>
              <w:t>228,35</w:t>
            </w:r>
          </w:p>
        </w:tc>
        <w:tc>
          <w:tcPr>
            <w:tcW w:w="988" w:type="dxa"/>
            <w:vAlign w:val="center"/>
          </w:tcPr>
          <w:p w14:paraId="45254180" w14:textId="77777777" w:rsidR="007659F3" w:rsidRPr="007659F3" w:rsidRDefault="007659F3" w:rsidP="007659F3">
            <w:pPr>
              <w:jc w:val="center"/>
              <w:rPr>
                <w:sz w:val="22"/>
                <w:szCs w:val="22"/>
              </w:rPr>
            </w:pPr>
            <w:r w:rsidRPr="007659F3">
              <w:rPr>
                <w:sz w:val="22"/>
              </w:rPr>
              <w:t>243,33</w:t>
            </w:r>
          </w:p>
        </w:tc>
        <w:tc>
          <w:tcPr>
            <w:tcW w:w="992" w:type="dxa"/>
            <w:vAlign w:val="center"/>
          </w:tcPr>
          <w:p w14:paraId="414EAA96" w14:textId="77777777" w:rsidR="007659F3" w:rsidRPr="007659F3" w:rsidRDefault="007659F3" w:rsidP="007659F3">
            <w:pPr>
              <w:jc w:val="center"/>
              <w:rPr>
                <w:sz w:val="22"/>
                <w:szCs w:val="22"/>
              </w:rPr>
            </w:pPr>
            <w:r w:rsidRPr="007659F3">
              <w:rPr>
                <w:sz w:val="22"/>
              </w:rPr>
              <w:t>232,44</w:t>
            </w:r>
          </w:p>
        </w:tc>
        <w:tc>
          <w:tcPr>
            <w:tcW w:w="993" w:type="dxa"/>
            <w:vAlign w:val="center"/>
          </w:tcPr>
          <w:p w14:paraId="01F3033B" w14:textId="77777777" w:rsidR="007659F3" w:rsidRPr="007659F3" w:rsidRDefault="007659F3" w:rsidP="007659F3">
            <w:pPr>
              <w:jc w:val="center"/>
              <w:rPr>
                <w:sz w:val="22"/>
                <w:szCs w:val="22"/>
              </w:rPr>
            </w:pPr>
            <w:r w:rsidRPr="007659F3">
              <w:rPr>
                <w:sz w:val="22"/>
              </w:rPr>
              <w:t>45,84</w:t>
            </w:r>
          </w:p>
        </w:tc>
        <w:tc>
          <w:tcPr>
            <w:tcW w:w="1138" w:type="dxa"/>
            <w:vAlign w:val="center"/>
          </w:tcPr>
          <w:p w14:paraId="62CF8D87" w14:textId="77777777" w:rsidR="007659F3" w:rsidRPr="007659F3" w:rsidRDefault="007659F3" w:rsidP="007659F3">
            <w:pPr>
              <w:jc w:val="center"/>
              <w:rPr>
                <w:sz w:val="22"/>
                <w:szCs w:val="22"/>
              </w:rPr>
            </w:pPr>
            <w:r w:rsidRPr="007659F3">
              <w:rPr>
                <w:sz w:val="22"/>
              </w:rPr>
              <w:t>3 405,09</w:t>
            </w:r>
          </w:p>
        </w:tc>
        <w:tc>
          <w:tcPr>
            <w:tcW w:w="1275" w:type="dxa"/>
            <w:vAlign w:val="center"/>
          </w:tcPr>
          <w:p w14:paraId="4F755C7F" w14:textId="77777777" w:rsidR="007659F3" w:rsidRPr="007659F3" w:rsidRDefault="007659F3" w:rsidP="007659F3">
            <w:pPr>
              <w:jc w:val="center"/>
              <w:rPr>
                <w:sz w:val="22"/>
                <w:szCs w:val="22"/>
              </w:rPr>
            </w:pPr>
            <w:r w:rsidRPr="007659F3">
              <w:rPr>
                <w:sz w:val="22"/>
              </w:rPr>
              <w:t>х</w:t>
            </w:r>
          </w:p>
        </w:tc>
        <w:tc>
          <w:tcPr>
            <w:tcW w:w="1134" w:type="dxa"/>
            <w:vAlign w:val="center"/>
          </w:tcPr>
          <w:p w14:paraId="646A468E" w14:textId="77777777" w:rsidR="007659F3" w:rsidRPr="007659F3" w:rsidRDefault="007659F3" w:rsidP="007659F3">
            <w:pPr>
              <w:jc w:val="center"/>
              <w:rPr>
                <w:sz w:val="22"/>
                <w:szCs w:val="22"/>
              </w:rPr>
            </w:pPr>
            <w:r w:rsidRPr="007659F3">
              <w:rPr>
                <w:sz w:val="22"/>
              </w:rPr>
              <w:t>х</w:t>
            </w:r>
          </w:p>
        </w:tc>
      </w:tr>
      <w:tr w:rsidR="007659F3" w:rsidRPr="007659F3" w14:paraId="6E048A01" w14:textId="77777777" w:rsidTr="00104FF4">
        <w:trPr>
          <w:trHeight w:val="281"/>
        </w:trPr>
        <w:tc>
          <w:tcPr>
            <w:tcW w:w="1668" w:type="dxa"/>
            <w:vMerge/>
            <w:tcBorders>
              <w:left w:val="single" w:sz="4" w:space="0" w:color="auto"/>
              <w:right w:val="single" w:sz="4" w:space="0" w:color="auto"/>
            </w:tcBorders>
            <w:vAlign w:val="center"/>
          </w:tcPr>
          <w:p w14:paraId="132864FE" w14:textId="77777777" w:rsidR="007659F3" w:rsidRPr="007659F3" w:rsidRDefault="007659F3" w:rsidP="007659F3">
            <w:pPr>
              <w:jc w:val="center"/>
              <w:rPr>
                <w:bCs/>
                <w:color w:val="000000"/>
                <w:kern w:val="32"/>
              </w:rPr>
            </w:pPr>
          </w:p>
        </w:tc>
        <w:tc>
          <w:tcPr>
            <w:tcW w:w="1417" w:type="dxa"/>
            <w:vAlign w:val="center"/>
          </w:tcPr>
          <w:p w14:paraId="0FB70D6A" w14:textId="77777777" w:rsidR="007659F3" w:rsidRPr="007659F3" w:rsidRDefault="007659F3" w:rsidP="007659F3">
            <w:pPr>
              <w:tabs>
                <w:tab w:val="left" w:pos="3052"/>
              </w:tabs>
              <w:ind w:hanging="108"/>
              <w:jc w:val="center"/>
              <w:rPr>
                <w:sz w:val="22"/>
                <w:szCs w:val="22"/>
              </w:rPr>
            </w:pPr>
            <w:r w:rsidRPr="007659F3">
              <w:rPr>
                <w:sz w:val="22"/>
              </w:rPr>
              <w:t>с 01.01.2027</w:t>
            </w:r>
          </w:p>
        </w:tc>
        <w:tc>
          <w:tcPr>
            <w:tcW w:w="917" w:type="dxa"/>
            <w:vAlign w:val="center"/>
          </w:tcPr>
          <w:p w14:paraId="7C8A4444" w14:textId="77777777" w:rsidR="007659F3" w:rsidRPr="007659F3" w:rsidRDefault="007659F3" w:rsidP="007659F3">
            <w:pPr>
              <w:jc w:val="center"/>
              <w:rPr>
                <w:sz w:val="22"/>
                <w:szCs w:val="22"/>
              </w:rPr>
            </w:pPr>
            <w:r w:rsidRPr="007659F3">
              <w:rPr>
                <w:sz w:val="22"/>
              </w:rPr>
              <w:t>277,28</w:t>
            </w:r>
          </w:p>
        </w:tc>
        <w:tc>
          <w:tcPr>
            <w:tcW w:w="989" w:type="dxa"/>
            <w:vAlign w:val="center"/>
          </w:tcPr>
          <w:p w14:paraId="5F69DDB6" w14:textId="77777777" w:rsidR="007659F3" w:rsidRPr="007659F3" w:rsidRDefault="007659F3" w:rsidP="007659F3">
            <w:pPr>
              <w:jc w:val="center"/>
              <w:rPr>
                <w:sz w:val="22"/>
                <w:szCs w:val="22"/>
              </w:rPr>
            </w:pPr>
            <w:r w:rsidRPr="007659F3">
              <w:rPr>
                <w:sz w:val="22"/>
              </w:rPr>
              <w:t>274,02</w:t>
            </w:r>
          </w:p>
        </w:tc>
        <w:tc>
          <w:tcPr>
            <w:tcW w:w="992" w:type="dxa"/>
            <w:vAlign w:val="center"/>
          </w:tcPr>
          <w:p w14:paraId="7B6B7671" w14:textId="77777777" w:rsidR="007659F3" w:rsidRPr="007659F3" w:rsidRDefault="007659F3" w:rsidP="007659F3">
            <w:pPr>
              <w:jc w:val="center"/>
              <w:rPr>
                <w:sz w:val="22"/>
                <w:szCs w:val="22"/>
              </w:rPr>
            </w:pPr>
            <w:r w:rsidRPr="007659F3">
              <w:rPr>
                <w:sz w:val="22"/>
              </w:rPr>
              <w:t>292,00</w:t>
            </w:r>
          </w:p>
        </w:tc>
        <w:tc>
          <w:tcPr>
            <w:tcW w:w="992" w:type="dxa"/>
            <w:vAlign w:val="center"/>
          </w:tcPr>
          <w:p w14:paraId="64ABB965" w14:textId="77777777" w:rsidR="007659F3" w:rsidRPr="007659F3" w:rsidRDefault="007659F3" w:rsidP="007659F3">
            <w:pPr>
              <w:jc w:val="center"/>
              <w:rPr>
                <w:sz w:val="22"/>
                <w:szCs w:val="22"/>
              </w:rPr>
            </w:pPr>
            <w:r w:rsidRPr="007659F3">
              <w:rPr>
                <w:sz w:val="22"/>
              </w:rPr>
              <w:t>278,93</w:t>
            </w:r>
          </w:p>
        </w:tc>
        <w:tc>
          <w:tcPr>
            <w:tcW w:w="855" w:type="dxa"/>
            <w:vAlign w:val="center"/>
          </w:tcPr>
          <w:p w14:paraId="2AF44AB5" w14:textId="77777777" w:rsidR="007659F3" w:rsidRPr="007659F3" w:rsidRDefault="007659F3" w:rsidP="007659F3">
            <w:pPr>
              <w:jc w:val="center"/>
              <w:rPr>
                <w:sz w:val="22"/>
                <w:szCs w:val="22"/>
              </w:rPr>
            </w:pPr>
            <w:r w:rsidRPr="007659F3">
              <w:rPr>
                <w:sz w:val="22"/>
              </w:rPr>
              <w:t>231,07</w:t>
            </w:r>
          </w:p>
        </w:tc>
        <w:tc>
          <w:tcPr>
            <w:tcW w:w="992" w:type="dxa"/>
            <w:vAlign w:val="center"/>
          </w:tcPr>
          <w:p w14:paraId="78E2D49F" w14:textId="77777777" w:rsidR="007659F3" w:rsidRPr="007659F3" w:rsidRDefault="007659F3" w:rsidP="007659F3">
            <w:pPr>
              <w:jc w:val="center"/>
              <w:rPr>
                <w:sz w:val="22"/>
                <w:szCs w:val="22"/>
              </w:rPr>
            </w:pPr>
            <w:r w:rsidRPr="007659F3">
              <w:rPr>
                <w:sz w:val="22"/>
              </w:rPr>
              <w:t>228,35</w:t>
            </w:r>
          </w:p>
        </w:tc>
        <w:tc>
          <w:tcPr>
            <w:tcW w:w="988" w:type="dxa"/>
            <w:vAlign w:val="center"/>
          </w:tcPr>
          <w:p w14:paraId="3103D3EB" w14:textId="77777777" w:rsidR="007659F3" w:rsidRPr="007659F3" w:rsidRDefault="007659F3" w:rsidP="007659F3">
            <w:pPr>
              <w:jc w:val="center"/>
              <w:rPr>
                <w:sz w:val="22"/>
                <w:szCs w:val="22"/>
              </w:rPr>
            </w:pPr>
            <w:r w:rsidRPr="007659F3">
              <w:rPr>
                <w:sz w:val="22"/>
              </w:rPr>
              <w:t>243,33</w:t>
            </w:r>
          </w:p>
        </w:tc>
        <w:tc>
          <w:tcPr>
            <w:tcW w:w="992" w:type="dxa"/>
            <w:vAlign w:val="center"/>
          </w:tcPr>
          <w:p w14:paraId="7AE5B775" w14:textId="77777777" w:rsidR="007659F3" w:rsidRPr="007659F3" w:rsidRDefault="007659F3" w:rsidP="007659F3">
            <w:pPr>
              <w:jc w:val="center"/>
              <w:rPr>
                <w:sz w:val="22"/>
                <w:szCs w:val="22"/>
              </w:rPr>
            </w:pPr>
            <w:r w:rsidRPr="007659F3">
              <w:rPr>
                <w:sz w:val="22"/>
              </w:rPr>
              <w:t>232,44</w:t>
            </w:r>
          </w:p>
        </w:tc>
        <w:tc>
          <w:tcPr>
            <w:tcW w:w="993" w:type="dxa"/>
            <w:vAlign w:val="center"/>
          </w:tcPr>
          <w:p w14:paraId="59BC0295" w14:textId="77777777" w:rsidR="007659F3" w:rsidRPr="007659F3" w:rsidRDefault="007659F3" w:rsidP="007659F3">
            <w:pPr>
              <w:jc w:val="center"/>
              <w:rPr>
                <w:sz w:val="22"/>
                <w:szCs w:val="22"/>
              </w:rPr>
            </w:pPr>
            <w:r w:rsidRPr="007659F3">
              <w:rPr>
                <w:sz w:val="22"/>
              </w:rPr>
              <w:t>45,84</w:t>
            </w:r>
          </w:p>
        </w:tc>
        <w:tc>
          <w:tcPr>
            <w:tcW w:w="1138" w:type="dxa"/>
            <w:vAlign w:val="center"/>
          </w:tcPr>
          <w:p w14:paraId="1CBBEA5E" w14:textId="77777777" w:rsidR="007659F3" w:rsidRPr="007659F3" w:rsidRDefault="007659F3" w:rsidP="007659F3">
            <w:pPr>
              <w:jc w:val="center"/>
              <w:rPr>
                <w:sz w:val="22"/>
                <w:szCs w:val="22"/>
              </w:rPr>
            </w:pPr>
            <w:r w:rsidRPr="007659F3">
              <w:rPr>
                <w:sz w:val="22"/>
              </w:rPr>
              <w:t>3 405,09</w:t>
            </w:r>
          </w:p>
        </w:tc>
        <w:tc>
          <w:tcPr>
            <w:tcW w:w="1275" w:type="dxa"/>
            <w:vAlign w:val="center"/>
          </w:tcPr>
          <w:p w14:paraId="701AE2A0" w14:textId="77777777" w:rsidR="007659F3" w:rsidRPr="007659F3" w:rsidRDefault="007659F3" w:rsidP="007659F3">
            <w:pPr>
              <w:jc w:val="center"/>
              <w:rPr>
                <w:sz w:val="22"/>
                <w:szCs w:val="22"/>
              </w:rPr>
            </w:pPr>
            <w:r w:rsidRPr="007659F3">
              <w:rPr>
                <w:sz w:val="22"/>
              </w:rPr>
              <w:t>х</w:t>
            </w:r>
          </w:p>
        </w:tc>
        <w:tc>
          <w:tcPr>
            <w:tcW w:w="1134" w:type="dxa"/>
            <w:vAlign w:val="center"/>
          </w:tcPr>
          <w:p w14:paraId="52750318" w14:textId="77777777" w:rsidR="007659F3" w:rsidRPr="007659F3" w:rsidRDefault="007659F3" w:rsidP="007659F3">
            <w:pPr>
              <w:jc w:val="center"/>
              <w:rPr>
                <w:sz w:val="22"/>
                <w:szCs w:val="22"/>
              </w:rPr>
            </w:pPr>
            <w:r w:rsidRPr="007659F3">
              <w:rPr>
                <w:sz w:val="22"/>
              </w:rPr>
              <w:t>х</w:t>
            </w:r>
          </w:p>
        </w:tc>
      </w:tr>
      <w:tr w:rsidR="007659F3" w:rsidRPr="007659F3" w14:paraId="30DAEC9C" w14:textId="77777777" w:rsidTr="00104FF4">
        <w:trPr>
          <w:trHeight w:val="281"/>
        </w:trPr>
        <w:tc>
          <w:tcPr>
            <w:tcW w:w="1668" w:type="dxa"/>
            <w:vMerge/>
            <w:tcBorders>
              <w:left w:val="single" w:sz="4" w:space="0" w:color="auto"/>
              <w:right w:val="single" w:sz="4" w:space="0" w:color="auto"/>
            </w:tcBorders>
            <w:vAlign w:val="center"/>
          </w:tcPr>
          <w:p w14:paraId="3F2F43D8" w14:textId="77777777" w:rsidR="007659F3" w:rsidRPr="007659F3" w:rsidRDefault="007659F3" w:rsidP="007659F3">
            <w:pPr>
              <w:jc w:val="center"/>
              <w:rPr>
                <w:bCs/>
                <w:color w:val="000000"/>
                <w:kern w:val="32"/>
              </w:rPr>
            </w:pPr>
          </w:p>
        </w:tc>
        <w:tc>
          <w:tcPr>
            <w:tcW w:w="1417" w:type="dxa"/>
            <w:vAlign w:val="center"/>
          </w:tcPr>
          <w:p w14:paraId="134A9C80" w14:textId="77777777" w:rsidR="007659F3" w:rsidRPr="007659F3" w:rsidRDefault="007659F3" w:rsidP="007659F3">
            <w:pPr>
              <w:tabs>
                <w:tab w:val="left" w:pos="3052"/>
              </w:tabs>
              <w:ind w:hanging="108"/>
              <w:jc w:val="center"/>
              <w:rPr>
                <w:sz w:val="22"/>
                <w:szCs w:val="22"/>
              </w:rPr>
            </w:pPr>
            <w:r w:rsidRPr="007659F3">
              <w:rPr>
                <w:sz w:val="22"/>
              </w:rPr>
              <w:t>с 01.07.2027</w:t>
            </w:r>
          </w:p>
        </w:tc>
        <w:tc>
          <w:tcPr>
            <w:tcW w:w="917" w:type="dxa"/>
            <w:vAlign w:val="center"/>
          </w:tcPr>
          <w:p w14:paraId="3062849C" w14:textId="77777777" w:rsidR="007659F3" w:rsidRPr="007659F3" w:rsidRDefault="007659F3" w:rsidP="007659F3">
            <w:pPr>
              <w:jc w:val="center"/>
              <w:rPr>
                <w:sz w:val="22"/>
                <w:szCs w:val="22"/>
              </w:rPr>
            </w:pPr>
            <w:r w:rsidRPr="007659F3">
              <w:rPr>
                <w:sz w:val="22"/>
              </w:rPr>
              <w:t>318,44</w:t>
            </w:r>
          </w:p>
        </w:tc>
        <w:tc>
          <w:tcPr>
            <w:tcW w:w="989" w:type="dxa"/>
            <w:vAlign w:val="center"/>
          </w:tcPr>
          <w:p w14:paraId="4E8631A8" w14:textId="77777777" w:rsidR="007659F3" w:rsidRPr="007659F3" w:rsidRDefault="007659F3" w:rsidP="007659F3">
            <w:pPr>
              <w:jc w:val="center"/>
              <w:rPr>
                <w:sz w:val="22"/>
                <w:szCs w:val="22"/>
              </w:rPr>
            </w:pPr>
            <w:r w:rsidRPr="007659F3">
              <w:rPr>
                <w:sz w:val="22"/>
              </w:rPr>
              <w:t>314,60</w:t>
            </w:r>
          </w:p>
        </w:tc>
        <w:tc>
          <w:tcPr>
            <w:tcW w:w="992" w:type="dxa"/>
            <w:vAlign w:val="center"/>
          </w:tcPr>
          <w:p w14:paraId="0D2BE3D5" w14:textId="77777777" w:rsidR="007659F3" w:rsidRPr="007659F3" w:rsidRDefault="007659F3" w:rsidP="007659F3">
            <w:pPr>
              <w:jc w:val="center"/>
              <w:rPr>
                <w:sz w:val="22"/>
                <w:szCs w:val="22"/>
              </w:rPr>
            </w:pPr>
            <w:r w:rsidRPr="007659F3">
              <w:rPr>
                <w:sz w:val="22"/>
              </w:rPr>
              <w:t>335,74</w:t>
            </w:r>
          </w:p>
        </w:tc>
        <w:tc>
          <w:tcPr>
            <w:tcW w:w="992" w:type="dxa"/>
            <w:vAlign w:val="center"/>
          </w:tcPr>
          <w:p w14:paraId="67D02823" w14:textId="77777777" w:rsidR="007659F3" w:rsidRPr="007659F3" w:rsidRDefault="007659F3" w:rsidP="007659F3">
            <w:pPr>
              <w:jc w:val="center"/>
              <w:rPr>
                <w:sz w:val="22"/>
                <w:szCs w:val="22"/>
              </w:rPr>
            </w:pPr>
            <w:r w:rsidRPr="007659F3">
              <w:rPr>
                <w:sz w:val="22"/>
              </w:rPr>
              <w:t>320,36</w:t>
            </w:r>
          </w:p>
        </w:tc>
        <w:tc>
          <w:tcPr>
            <w:tcW w:w="855" w:type="dxa"/>
            <w:vAlign w:val="center"/>
          </w:tcPr>
          <w:p w14:paraId="37A0A4AD" w14:textId="77777777" w:rsidR="007659F3" w:rsidRPr="007659F3" w:rsidRDefault="007659F3" w:rsidP="007659F3">
            <w:pPr>
              <w:jc w:val="center"/>
              <w:rPr>
                <w:sz w:val="22"/>
                <w:szCs w:val="22"/>
              </w:rPr>
            </w:pPr>
            <w:r w:rsidRPr="007659F3">
              <w:rPr>
                <w:sz w:val="22"/>
              </w:rPr>
              <w:t>265,37</w:t>
            </w:r>
          </w:p>
        </w:tc>
        <w:tc>
          <w:tcPr>
            <w:tcW w:w="992" w:type="dxa"/>
            <w:vAlign w:val="center"/>
          </w:tcPr>
          <w:p w14:paraId="28DA5226" w14:textId="77777777" w:rsidR="007659F3" w:rsidRPr="007659F3" w:rsidRDefault="007659F3" w:rsidP="007659F3">
            <w:pPr>
              <w:jc w:val="center"/>
              <w:rPr>
                <w:sz w:val="22"/>
                <w:szCs w:val="22"/>
              </w:rPr>
            </w:pPr>
            <w:r w:rsidRPr="007659F3">
              <w:rPr>
                <w:sz w:val="22"/>
              </w:rPr>
              <w:t>262,17</w:t>
            </w:r>
          </w:p>
        </w:tc>
        <w:tc>
          <w:tcPr>
            <w:tcW w:w="988" w:type="dxa"/>
            <w:vAlign w:val="center"/>
          </w:tcPr>
          <w:p w14:paraId="5A8E325A" w14:textId="77777777" w:rsidR="007659F3" w:rsidRPr="007659F3" w:rsidRDefault="007659F3" w:rsidP="007659F3">
            <w:pPr>
              <w:jc w:val="center"/>
              <w:rPr>
                <w:sz w:val="22"/>
                <w:szCs w:val="22"/>
              </w:rPr>
            </w:pPr>
            <w:r w:rsidRPr="007659F3">
              <w:rPr>
                <w:sz w:val="22"/>
              </w:rPr>
              <w:t>279,78</w:t>
            </w:r>
          </w:p>
        </w:tc>
        <w:tc>
          <w:tcPr>
            <w:tcW w:w="992" w:type="dxa"/>
            <w:vAlign w:val="center"/>
          </w:tcPr>
          <w:p w14:paraId="1C2E8987" w14:textId="77777777" w:rsidR="007659F3" w:rsidRPr="007659F3" w:rsidRDefault="007659F3" w:rsidP="007659F3">
            <w:pPr>
              <w:jc w:val="center"/>
              <w:rPr>
                <w:sz w:val="22"/>
                <w:szCs w:val="22"/>
              </w:rPr>
            </w:pPr>
            <w:r w:rsidRPr="007659F3">
              <w:rPr>
                <w:sz w:val="22"/>
              </w:rPr>
              <w:t>266,97</w:t>
            </w:r>
          </w:p>
        </w:tc>
        <w:tc>
          <w:tcPr>
            <w:tcW w:w="993" w:type="dxa"/>
            <w:vAlign w:val="center"/>
          </w:tcPr>
          <w:p w14:paraId="405EC9EC" w14:textId="77777777" w:rsidR="007659F3" w:rsidRPr="007659F3" w:rsidRDefault="007659F3" w:rsidP="007659F3">
            <w:pPr>
              <w:jc w:val="center"/>
              <w:rPr>
                <w:sz w:val="22"/>
                <w:szCs w:val="22"/>
              </w:rPr>
            </w:pPr>
            <w:r w:rsidRPr="007659F3">
              <w:rPr>
                <w:sz w:val="22"/>
              </w:rPr>
              <w:t>47,67</w:t>
            </w:r>
          </w:p>
        </w:tc>
        <w:tc>
          <w:tcPr>
            <w:tcW w:w="1138" w:type="dxa"/>
            <w:vAlign w:val="center"/>
          </w:tcPr>
          <w:p w14:paraId="0F754053" w14:textId="77777777" w:rsidR="007659F3" w:rsidRPr="007659F3" w:rsidRDefault="007659F3" w:rsidP="007659F3">
            <w:pPr>
              <w:jc w:val="center"/>
              <w:rPr>
                <w:sz w:val="22"/>
                <w:szCs w:val="22"/>
              </w:rPr>
            </w:pPr>
            <w:r w:rsidRPr="007659F3">
              <w:rPr>
                <w:sz w:val="22"/>
              </w:rPr>
              <w:t>4 001,81</w:t>
            </w:r>
          </w:p>
        </w:tc>
        <w:tc>
          <w:tcPr>
            <w:tcW w:w="1275" w:type="dxa"/>
            <w:vAlign w:val="center"/>
          </w:tcPr>
          <w:p w14:paraId="20315E9C" w14:textId="77777777" w:rsidR="007659F3" w:rsidRPr="007659F3" w:rsidRDefault="007659F3" w:rsidP="007659F3">
            <w:pPr>
              <w:jc w:val="center"/>
              <w:rPr>
                <w:sz w:val="22"/>
                <w:szCs w:val="22"/>
              </w:rPr>
            </w:pPr>
            <w:r w:rsidRPr="007659F3">
              <w:rPr>
                <w:sz w:val="22"/>
              </w:rPr>
              <w:t>х</w:t>
            </w:r>
          </w:p>
        </w:tc>
        <w:tc>
          <w:tcPr>
            <w:tcW w:w="1134" w:type="dxa"/>
            <w:vAlign w:val="center"/>
          </w:tcPr>
          <w:p w14:paraId="210751D4" w14:textId="77777777" w:rsidR="007659F3" w:rsidRPr="007659F3" w:rsidRDefault="007659F3" w:rsidP="007659F3">
            <w:pPr>
              <w:jc w:val="center"/>
              <w:rPr>
                <w:sz w:val="22"/>
                <w:szCs w:val="22"/>
              </w:rPr>
            </w:pPr>
            <w:r w:rsidRPr="007659F3">
              <w:rPr>
                <w:sz w:val="22"/>
              </w:rPr>
              <w:t>х</w:t>
            </w:r>
          </w:p>
        </w:tc>
      </w:tr>
      <w:tr w:rsidR="007659F3" w:rsidRPr="007659F3" w14:paraId="186480B2" w14:textId="77777777" w:rsidTr="00104FF4">
        <w:trPr>
          <w:trHeight w:val="281"/>
        </w:trPr>
        <w:tc>
          <w:tcPr>
            <w:tcW w:w="1668" w:type="dxa"/>
            <w:vMerge/>
            <w:tcBorders>
              <w:left w:val="single" w:sz="4" w:space="0" w:color="auto"/>
              <w:right w:val="single" w:sz="4" w:space="0" w:color="auto"/>
            </w:tcBorders>
            <w:vAlign w:val="center"/>
          </w:tcPr>
          <w:p w14:paraId="59B3F828" w14:textId="77777777" w:rsidR="007659F3" w:rsidRPr="007659F3" w:rsidRDefault="007659F3" w:rsidP="007659F3">
            <w:pPr>
              <w:jc w:val="center"/>
              <w:rPr>
                <w:bCs/>
                <w:color w:val="000000"/>
                <w:kern w:val="32"/>
              </w:rPr>
            </w:pPr>
          </w:p>
        </w:tc>
        <w:tc>
          <w:tcPr>
            <w:tcW w:w="1417" w:type="dxa"/>
            <w:vAlign w:val="center"/>
          </w:tcPr>
          <w:p w14:paraId="68440E6A" w14:textId="77777777" w:rsidR="007659F3" w:rsidRPr="007659F3" w:rsidRDefault="007659F3" w:rsidP="007659F3">
            <w:pPr>
              <w:tabs>
                <w:tab w:val="left" w:pos="3052"/>
              </w:tabs>
              <w:ind w:hanging="108"/>
              <w:jc w:val="center"/>
              <w:rPr>
                <w:sz w:val="22"/>
                <w:szCs w:val="22"/>
              </w:rPr>
            </w:pPr>
            <w:r w:rsidRPr="007659F3">
              <w:rPr>
                <w:sz w:val="22"/>
              </w:rPr>
              <w:t>с 01.01.2028</w:t>
            </w:r>
          </w:p>
        </w:tc>
        <w:tc>
          <w:tcPr>
            <w:tcW w:w="917" w:type="dxa"/>
            <w:vAlign w:val="center"/>
          </w:tcPr>
          <w:p w14:paraId="15E9EA54" w14:textId="77777777" w:rsidR="007659F3" w:rsidRPr="007659F3" w:rsidRDefault="007659F3" w:rsidP="007659F3">
            <w:pPr>
              <w:jc w:val="center"/>
              <w:rPr>
                <w:sz w:val="22"/>
                <w:szCs w:val="22"/>
              </w:rPr>
            </w:pPr>
            <w:r w:rsidRPr="007659F3">
              <w:rPr>
                <w:sz w:val="22"/>
              </w:rPr>
              <w:t>318,44</w:t>
            </w:r>
          </w:p>
        </w:tc>
        <w:tc>
          <w:tcPr>
            <w:tcW w:w="989" w:type="dxa"/>
            <w:vAlign w:val="center"/>
          </w:tcPr>
          <w:p w14:paraId="49CF489F" w14:textId="77777777" w:rsidR="007659F3" w:rsidRPr="007659F3" w:rsidRDefault="007659F3" w:rsidP="007659F3">
            <w:pPr>
              <w:jc w:val="center"/>
              <w:rPr>
                <w:sz w:val="22"/>
                <w:szCs w:val="22"/>
              </w:rPr>
            </w:pPr>
            <w:r w:rsidRPr="007659F3">
              <w:rPr>
                <w:sz w:val="22"/>
              </w:rPr>
              <w:t>314,60</w:t>
            </w:r>
          </w:p>
        </w:tc>
        <w:tc>
          <w:tcPr>
            <w:tcW w:w="992" w:type="dxa"/>
            <w:vAlign w:val="center"/>
          </w:tcPr>
          <w:p w14:paraId="3021C6C4" w14:textId="77777777" w:rsidR="007659F3" w:rsidRPr="007659F3" w:rsidRDefault="007659F3" w:rsidP="007659F3">
            <w:pPr>
              <w:jc w:val="center"/>
              <w:rPr>
                <w:sz w:val="22"/>
                <w:szCs w:val="22"/>
              </w:rPr>
            </w:pPr>
            <w:r w:rsidRPr="007659F3">
              <w:rPr>
                <w:sz w:val="22"/>
              </w:rPr>
              <w:t>335,74</w:t>
            </w:r>
          </w:p>
        </w:tc>
        <w:tc>
          <w:tcPr>
            <w:tcW w:w="992" w:type="dxa"/>
            <w:vAlign w:val="center"/>
          </w:tcPr>
          <w:p w14:paraId="1AD3203A" w14:textId="77777777" w:rsidR="007659F3" w:rsidRPr="007659F3" w:rsidRDefault="007659F3" w:rsidP="007659F3">
            <w:pPr>
              <w:jc w:val="center"/>
              <w:rPr>
                <w:sz w:val="22"/>
                <w:szCs w:val="22"/>
              </w:rPr>
            </w:pPr>
            <w:r w:rsidRPr="007659F3">
              <w:rPr>
                <w:sz w:val="22"/>
              </w:rPr>
              <w:t>320,36</w:t>
            </w:r>
          </w:p>
        </w:tc>
        <w:tc>
          <w:tcPr>
            <w:tcW w:w="855" w:type="dxa"/>
            <w:vAlign w:val="center"/>
          </w:tcPr>
          <w:p w14:paraId="30880E70" w14:textId="77777777" w:rsidR="007659F3" w:rsidRPr="007659F3" w:rsidRDefault="007659F3" w:rsidP="007659F3">
            <w:pPr>
              <w:jc w:val="center"/>
              <w:rPr>
                <w:sz w:val="22"/>
                <w:szCs w:val="22"/>
              </w:rPr>
            </w:pPr>
            <w:r w:rsidRPr="007659F3">
              <w:rPr>
                <w:sz w:val="22"/>
              </w:rPr>
              <w:t>265,37</w:t>
            </w:r>
          </w:p>
        </w:tc>
        <w:tc>
          <w:tcPr>
            <w:tcW w:w="992" w:type="dxa"/>
            <w:vAlign w:val="center"/>
          </w:tcPr>
          <w:p w14:paraId="6E9EAF75" w14:textId="77777777" w:rsidR="007659F3" w:rsidRPr="007659F3" w:rsidRDefault="007659F3" w:rsidP="007659F3">
            <w:pPr>
              <w:jc w:val="center"/>
              <w:rPr>
                <w:sz w:val="22"/>
                <w:szCs w:val="22"/>
              </w:rPr>
            </w:pPr>
            <w:r w:rsidRPr="007659F3">
              <w:rPr>
                <w:sz w:val="22"/>
              </w:rPr>
              <w:t>262,17</w:t>
            </w:r>
          </w:p>
        </w:tc>
        <w:tc>
          <w:tcPr>
            <w:tcW w:w="988" w:type="dxa"/>
            <w:vAlign w:val="center"/>
          </w:tcPr>
          <w:p w14:paraId="58BE145D" w14:textId="77777777" w:rsidR="007659F3" w:rsidRPr="007659F3" w:rsidRDefault="007659F3" w:rsidP="007659F3">
            <w:pPr>
              <w:jc w:val="center"/>
              <w:rPr>
                <w:sz w:val="22"/>
                <w:szCs w:val="22"/>
              </w:rPr>
            </w:pPr>
            <w:r w:rsidRPr="007659F3">
              <w:rPr>
                <w:sz w:val="22"/>
              </w:rPr>
              <w:t>279,78</w:t>
            </w:r>
          </w:p>
        </w:tc>
        <w:tc>
          <w:tcPr>
            <w:tcW w:w="992" w:type="dxa"/>
            <w:vAlign w:val="center"/>
          </w:tcPr>
          <w:p w14:paraId="0F200D2E" w14:textId="77777777" w:rsidR="007659F3" w:rsidRPr="007659F3" w:rsidRDefault="007659F3" w:rsidP="007659F3">
            <w:pPr>
              <w:jc w:val="center"/>
              <w:rPr>
                <w:sz w:val="22"/>
                <w:szCs w:val="22"/>
              </w:rPr>
            </w:pPr>
            <w:r w:rsidRPr="007659F3">
              <w:rPr>
                <w:sz w:val="22"/>
              </w:rPr>
              <w:t>266,97</w:t>
            </w:r>
          </w:p>
        </w:tc>
        <w:tc>
          <w:tcPr>
            <w:tcW w:w="993" w:type="dxa"/>
            <w:vAlign w:val="center"/>
          </w:tcPr>
          <w:p w14:paraId="5BA64592" w14:textId="77777777" w:rsidR="007659F3" w:rsidRPr="007659F3" w:rsidRDefault="007659F3" w:rsidP="007659F3">
            <w:pPr>
              <w:jc w:val="center"/>
              <w:rPr>
                <w:sz w:val="22"/>
                <w:szCs w:val="22"/>
              </w:rPr>
            </w:pPr>
            <w:r w:rsidRPr="007659F3">
              <w:rPr>
                <w:sz w:val="22"/>
              </w:rPr>
              <w:t>47,67</w:t>
            </w:r>
          </w:p>
        </w:tc>
        <w:tc>
          <w:tcPr>
            <w:tcW w:w="1138" w:type="dxa"/>
            <w:vAlign w:val="center"/>
          </w:tcPr>
          <w:p w14:paraId="14C7E428" w14:textId="77777777" w:rsidR="007659F3" w:rsidRPr="007659F3" w:rsidRDefault="007659F3" w:rsidP="007659F3">
            <w:pPr>
              <w:jc w:val="center"/>
              <w:rPr>
                <w:sz w:val="22"/>
                <w:szCs w:val="22"/>
              </w:rPr>
            </w:pPr>
            <w:r w:rsidRPr="007659F3">
              <w:rPr>
                <w:sz w:val="22"/>
              </w:rPr>
              <w:t>4 001,81</w:t>
            </w:r>
          </w:p>
        </w:tc>
        <w:tc>
          <w:tcPr>
            <w:tcW w:w="1275" w:type="dxa"/>
            <w:vAlign w:val="center"/>
          </w:tcPr>
          <w:p w14:paraId="53889E82" w14:textId="77777777" w:rsidR="007659F3" w:rsidRPr="007659F3" w:rsidRDefault="007659F3" w:rsidP="007659F3">
            <w:pPr>
              <w:jc w:val="center"/>
              <w:rPr>
                <w:sz w:val="22"/>
                <w:szCs w:val="22"/>
              </w:rPr>
            </w:pPr>
            <w:r w:rsidRPr="007659F3">
              <w:rPr>
                <w:sz w:val="22"/>
              </w:rPr>
              <w:t>х</w:t>
            </w:r>
          </w:p>
        </w:tc>
        <w:tc>
          <w:tcPr>
            <w:tcW w:w="1134" w:type="dxa"/>
            <w:vAlign w:val="center"/>
          </w:tcPr>
          <w:p w14:paraId="3B35C21C" w14:textId="77777777" w:rsidR="007659F3" w:rsidRPr="007659F3" w:rsidRDefault="007659F3" w:rsidP="007659F3">
            <w:pPr>
              <w:jc w:val="center"/>
              <w:rPr>
                <w:sz w:val="22"/>
                <w:szCs w:val="22"/>
              </w:rPr>
            </w:pPr>
            <w:r w:rsidRPr="007659F3">
              <w:rPr>
                <w:sz w:val="22"/>
              </w:rPr>
              <w:t>х</w:t>
            </w:r>
          </w:p>
        </w:tc>
      </w:tr>
      <w:tr w:rsidR="007659F3" w:rsidRPr="007659F3" w14:paraId="682C506D" w14:textId="77777777" w:rsidTr="00104FF4">
        <w:trPr>
          <w:trHeight w:val="281"/>
        </w:trPr>
        <w:tc>
          <w:tcPr>
            <w:tcW w:w="1668" w:type="dxa"/>
            <w:vMerge/>
            <w:tcBorders>
              <w:left w:val="single" w:sz="4" w:space="0" w:color="auto"/>
              <w:right w:val="single" w:sz="4" w:space="0" w:color="auto"/>
            </w:tcBorders>
            <w:vAlign w:val="center"/>
          </w:tcPr>
          <w:p w14:paraId="62A9DBF1" w14:textId="77777777" w:rsidR="007659F3" w:rsidRPr="007659F3" w:rsidRDefault="007659F3" w:rsidP="007659F3">
            <w:pPr>
              <w:jc w:val="center"/>
              <w:rPr>
                <w:bCs/>
                <w:color w:val="000000"/>
                <w:kern w:val="32"/>
              </w:rPr>
            </w:pPr>
          </w:p>
        </w:tc>
        <w:tc>
          <w:tcPr>
            <w:tcW w:w="1417" w:type="dxa"/>
            <w:vAlign w:val="center"/>
          </w:tcPr>
          <w:p w14:paraId="29679DFE" w14:textId="77777777" w:rsidR="007659F3" w:rsidRPr="007659F3" w:rsidRDefault="007659F3" w:rsidP="007659F3">
            <w:pPr>
              <w:tabs>
                <w:tab w:val="left" w:pos="3052"/>
              </w:tabs>
              <w:ind w:hanging="108"/>
              <w:jc w:val="center"/>
              <w:rPr>
                <w:sz w:val="22"/>
                <w:szCs w:val="22"/>
              </w:rPr>
            </w:pPr>
            <w:r w:rsidRPr="007659F3">
              <w:rPr>
                <w:sz w:val="22"/>
              </w:rPr>
              <w:t>с 01.07.2028</w:t>
            </w:r>
          </w:p>
        </w:tc>
        <w:tc>
          <w:tcPr>
            <w:tcW w:w="917" w:type="dxa"/>
            <w:vAlign w:val="center"/>
          </w:tcPr>
          <w:p w14:paraId="0724F344" w14:textId="77777777" w:rsidR="007659F3" w:rsidRPr="007659F3" w:rsidRDefault="007659F3" w:rsidP="007659F3">
            <w:pPr>
              <w:jc w:val="center"/>
              <w:rPr>
                <w:sz w:val="22"/>
                <w:szCs w:val="22"/>
              </w:rPr>
            </w:pPr>
            <w:r w:rsidRPr="007659F3">
              <w:rPr>
                <w:sz w:val="22"/>
              </w:rPr>
              <w:t>312,84</w:t>
            </w:r>
          </w:p>
        </w:tc>
        <w:tc>
          <w:tcPr>
            <w:tcW w:w="989" w:type="dxa"/>
            <w:vAlign w:val="center"/>
          </w:tcPr>
          <w:p w14:paraId="2F9530F3" w14:textId="77777777" w:rsidR="007659F3" w:rsidRPr="007659F3" w:rsidRDefault="007659F3" w:rsidP="007659F3">
            <w:pPr>
              <w:jc w:val="center"/>
              <w:rPr>
                <w:sz w:val="22"/>
                <w:szCs w:val="22"/>
              </w:rPr>
            </w:pPr>
            <w:r w:rsidRPr="007659F3">
              <w:rPr>
                <w:sz w:val="22"/>
              </w:rPr>
              <w:t>309,12</w:t>
            </w:r>
          </w:p>
        </w:tc>
        <w:tc>
          <w:tcPr>
            <w:tcW w:w="992" w:type="dxa"/>
            <w:vAlign w:val="center"/>
          </w:tcPr>
          <w:p w14:paraId="0983AB6E" w14:textId="77777777" w:rsidR="007659F3" w:rsidRPr="007659F3" w:rsidRDefault="007659F3" w:rsidP="007659F3">
            <w:pPr>
              <w:jc w:val="center"/>
              <w:rPr>
                <w:sz w:val="22"/>
                <w:szCs w:val="22"/>
              </w:rPr>
            </w:pPr>
            <w:r w:rsidRPr="007659F3">
              <w:rPr>
                <w:sz w:val="22"/>
              </w:rPr>
              <w:t>329,62</w:t>
            </w:r>
          </w:p>
        </w:tc>
        <w:tc>
          <w:tcPr>
            <w:tcW w:w="992" w:type="dxa"/>
            <w:vAlign w:val="center"/>
          </w:tcPr>
          <w:p w14:paraId="1B544393" w14:textId="77777777" w:rsidR="007659F3" w:rsidRPr="007659F3" w:rsidRDefault="007659F3" w:rsidP="007659F3">
            <w:pPr>
              <w:jc w:val="center"/>
              <w:rPr>
                <w:sz w:val="22"/>
                <w:szCs w:val="22"/>
              </w:rPr>
            </w:pPr>
            <w:r w:rsidRPr="007659F3">
              <w:rPr>
                <w:sz w:val="22"/>
              </w:rPr>
              <w:t>314,71</w:t>
            </w:r>
          </w:p>
        </w:tc>
        <w:tc>
          <w:tcPr>
            <w:tcW w:w="855" w:type="dxa"/>
            <w:vAlign w:val="center"/>
          </w:tcPr>
          <w:p w14:paraId="0AB1231D" w14:textId="77777777" w:rsidR="007659F3" w:rsidRPr="007659F3" w:rsidRDefault="007659F3" w:rsidP="007659F3">
            <w:pPr>
              <w:jc w:val="center"/>
              <w:rPr>
                <w:sz w:val="22"/>
                <w:szCs w:val="22"/>
              </w:rPr>
            </w:pPr>
            <w:r w:rsidRPr="007659F3">
              <w:rPr>
                <w:sz w:val="22"/>
              </w:rPr>
              <w:t>260,70</w:t>
            </w:r>
          </w:p>
        </w:tc>
        <w:tc>
          <w:tcPr>
            <w:tcW w:w="992" w:type="dxa"/>
            <w:vAlign w:val="center"/>
          </w:tcPr>
          <w:p w14:paraId="489CD8AA" w14:textId="77777777" w:rsidR="007659F3" w:rsidRPr="007659F3" w:rsidRDefault="007659F3" w:rsidP="007659F3">
            <w:pPr>
              <w:jc w:val="center"/>
              <w:rPr>
                <w:sz w:val="22"/>
                <w:szCs w:val="22"/>
              </w:rPr>
            </w:pPr>
            <w:r w:rsidRPr="007659F3">
              <w:rPr>
                <w:sz w:val="22"/>
              </w:rPr>
              <w:t>257,60</w:t>
            </w:r>
          </w:p>
        </w:tc>
        <w:tc>
          <w:tcPr>
            <w:tcW w:w="988" w:type="dxa"/>
            <w:vAlign w:val="center"/>
          </w:tcPr>
          <w:p w14:paraId="4430D663" w14:textId="77777777" w:rsidR="007659F3" w:rsidRPr="007659F3" w:rsidRDefault="007659F3" w:rsidP="007659F3">
            <w:pPr>
              <w:jc w:val="center"/>
              <w:rPr>
                <w:sz w:val="22"/>
                <w:szCs w:val="22"/>
              </w:rPr>
            </w:pPr>
            <w:r w:rsidRPr="007659F3">
              <w:rPr>
                <w:sz w:val="22"/>
              </w:rPr>
              <w:t>274,68</w:t>
            </w:r>
          </w:p>
        </w:tc>
        <w:tc>
          <w:tcPr>
            <w:tcW w:w="992" w:type="dxa"/>
            <w:vAlign w:val="center"/>
          </w:tcPr>
          <w:p w14:paraId="209D6BA2" w14:textId="77777777" w:rsidR="007659F3" w:rsidRPr="007659F3" w:rsidRDefault="007659F3" w:rsidP="007659F3">
            <w:pPr>
              <w:jc w:val="center"/>
              <w:rPr>
                <w:sz w:val="22"/>
                <w:szCs w:val="22"/>
              </w:rPr>
            </w:pPr>
            <w:r w:rsidRPr="007659F3">
              <w:rPr>
                <w:sz w:val="22"/>
              </w:rPr>
              <w:t>262,26</w:t>
            </w:r>
          </w:p>
        </w:tc>
        <w:tc>
          <w:tcPr>
            <w:tcW w:w="993" w:type="dxa"/>
            <w:vAlign w:val="center"/>
          </w:tcPr>
          <w:p w14:paraId="5236ED42" w14:textId="77777777" w:rsidR="007659F3" w:rsidRPr="007659F3" w:rsidRDefault="007659F3" w:rsidP="007659F3">
            <w:pPr>
              <w:jc w:val="center"/>
              <w:rPr>
                <w:sz w:val="22"/>
                <w:szCs w:val="22"/>
              </w:rPr>
            </w:pPr>
            <w:r w:rsidRPr="007659F3">
              <w:rPr>
                <w:sz w:val="22"/>
              </w:rPr>
              <w:t>49,58</w:t>
            </w:r>
          </w:p>
        </w:tc>
        <w:tc>
          <w:tcPr>
            <w:tcW w:w="1138" w:type="dxa"/>
            <w:vAlign w:val="center"/>
          </w:tcPr>
          <w:p w14:paraId="2038DACA" w14:textId="77777777" w:rsidR="007659F3" w:rsidRPr="007659F3" w:rsidRDefault="007659F3" w:rsidP="007659F3">
            <w:pPr>
              <w:jc w:val="center"/>
              <w:rPr>
                <w:sz w:val="22"/>
                <w:szCs w:val="22"/>
              </w:rPr>
            </w:pPr>
            <w:r w:rsidRPr="007659F3">
              <w:rPr>
                <w:sz w:val="22"/>
              </w:rPr>
              <w:t>3 880,98</w:t>
            </w:r>
          </w:p>
        </w:tc>
        <w:tc>
          <w:tcPr>
            <w:tcW w:w="1275" w:type="dxa"/>
            <w:vAlign w:val="center"/>
          </w:tcPr>
          <w:p w14:paraId="402E3ABE" w14:textId="77777777" w:rsidR="007659F3" w:rsidRPr="007659F3" w:rsidRDefault="007659F3" w:rsidP="007659F3">
            <w:pPr>
              <w:jc w:val="center"/>
              <w:rPr>
                <w:sz w:val="22"/>
                <w:szCs w:val="22"/>
              </w:rPr>
            </w:pPr>
            <w:r w:rsidRPr="007659F3">
              <w:rPr>
                <w:sz w:val="22"/>
              </w:rPr>
              <w:t>х</w:t>
            </w:r>
          </w:p>
        </w:tc>
        <w:tc>
          <w:tcPr>
            <w:tcW w:w="1134" w:type="dxa"/>
            <w:vAlign w:val="center"/>
          </w:tcPr>
          <w:p w14:paraId="4890702D" w14:textId="77777777" w:rsidR="007659F3" w:rsidRPr="007659F3" w:rsidRDefault="007659F3" w:rsidP="007659F3">
            <w:pPr>
              <w:jc w:val="center"/>
              <w:rPr>
                <w:sz w:val="22"/>
                <w:szCs w:val="22"/>
              </w:rPr>
            </w:pPr>
            <w:r w:rsidRPr="007659F3">
              <w:rPr>
                <w:sz w:val="22"/>
              </w:rPr>
              <w:t>х</w:t>
            </w:r>
          </w:p>
        </w:tc>
      </w:tr>
    </w:tbl>
    <w:p w14:paraId="07165CE3" w14:textId="77777777" w:rsidR="007659F3" w:rsidRPr="007659F3" w:rsidRDefault="007659F3" w:rsidP="007659F3">
      <w:pPr>
        <w:widowControl w:val="0"/>
        <w:autoSpaceDE w:val="0"/>
        <w:autoSpaceDN w:val="0"/>
        <w:ind w:left="-170" w:firstLine="709"/>
        <w:jc w:val="both"/>
        <w:rPr>
          <w:sz w:val="28"/>
          <w:szCs w:val="28"/>
        </w:rPr>
      </w:pPr>
    </w:p>
    <w:p w14:paraId="7FF62A88" w14:textId="77777777" w:rsidR="007659F3" w:rsidRPr="007659F3" w:rsidRDefault="007659F3" w:rsidP="007659F3">
      <w:pPr>
        <w:widowControl w:val="0"/>
        <w:autoSpaceDE w:val="0"/>
        <w:autoSpaceDN w:val="0"/>
        <w:ind w:right="252" w:firstLine="709"/>
        <w:jc w:val="both"/>
        <w:rPr>
          <w:color w:val="000000" w:themeColor="text1"/>
          <w:sz w:val="28"/>
          <w:szCs w:val="28"/>
        </w:rPr>
      </w:pPr>
      <w:r w:rsidRPr="007659F3">
        <w:rPr>
          <w:sz w:val="28"/>
          <w:szCs w:val="28"/>
        </w:rPr>
        <w:t xml:space="preserve">* Выделяется в целях реализации </w:t>
      </w:r>
      <w:r w:rsidRPr="007659F3">
        <w:rPr>
          <w:color w:val="000000" w:themeColor="text1"/>
          <w:sz w:val="28"/>
          <w:szCs w:val="28"/>
        </w:rPr>
        <w:t>пункта 6 статьи 168 Налогового кодекса Российской Федерации (часть вторая).</w:t>
      </w:r>
    </w:p>
    <w:p w14:paraId="21CA9AD8" w14:textId="77777777" w:rsidR="007659F3" w:rsidRPr="007659F3" w:rsidRDefault="007659F3" w:rsidP="007659F3">
      <w:pPr>
        <w:widowControl w:val="0"/>
        <w:autoSpaceDE w:val="0"/>
        <w:autoSpaceDN w:val="0"/>
        <w:adjustRightInd w:val="0"/>
        <w:ind w:right="252" w:firstLine="709"/>
        <w:jc w:val="both"/>
        <w:rPr>
          <w:rFonts w:ascii="Arial" w:hAnsi="Arial" w:cs="Arial"/>
          <w:color w:val="000000" w:themeColor="text1"/>
          <w:sz w:val="28"/>
          <w:szCs w:val="28"/>
        </w:rPr>
      </w:pPr>
      <w:r w:rsidRPr="007659F3">
        <w:rPr>
          <w:rFonts w:ascii="Arial" w:hAnsi="Arial" w:cs="Arial"/>
          <w:color w:val="000000" w:themeColor="text1"/>
          <w:sz w:val="28"/>
          <w:szCs w:val="28"/>
        </w:rPr>
        <w:t xml:space="preserve">** </w:t>
      </w:r>
      <w:r w:rsidRPr="007659F3">
        <w:rPr>
          <w:color w:val="000000" w:themeColor="text1"/>
          <w:sz w:val="28"/>
          <w:szCs w:val="28"/>
        </w:rPr>
        <w:t xml:space="preserve">Тариф на теплоноситель для ОАО «Северо-Кузбасская энергетическая компания», реализуемый на потребительском рынке Ленинск – Кузнецкого городского округа, установлен постановлением региональной энергетической комиссии Кемеровской области от 27.12.2019 № 878 (в редакции </w:t>
      </w:r>
      <w:r w:rsidRPr="007659F3">
        <w:rPr>
          <w:color w:val="000000" w:themeColor="text1"/>
          <w:sz w:val="28"/>
          <w:szCs w:val="20"/>
        </w:rPr>
        <w:t>постановлений Региональной энергетической комиссии Кузбасса от 18.12.2020 № 745, от 14.12.2021 № 686, от 25.11.2022 № 683, от 15.12.2023 № 479, от 19.12.2024 № 671)</w:t>
      </w:r>
      <w:r w:rsidRPr="007659F3">
        <w:rPr>
          <w:color w:val="000000" w:themeColor="text1"/>
          <w:sz w:val="28"/>
          <w:szCs w:val="28"/>
        </w:rPr>
        <w:t>.</w:t>
      </w:r>
    </w:p>
    <w:p w14:paraId="3325708E" w14:textId="74A3189F" w:rsidR="004537E3" w:rsidRPr="004537E3" w:rsidRDefault="007659F3" w:rsidP="007659F3">
      <w:pPr>
        <w:tabs>
          <w:tab w:val="left" w:pos="3686"/>
          <w:tab w:val="left" w:pos="9498"/>
        </w:tabs>
        <w:ind w:right="394"/>
      </w:pPr>
      <w:r w:rsidRPr="007659F3">
        <w:rPr>
          <w:color w:val="000000" w:themeColor="text1"/>
          <w:sz w:val="28"/>
          <w:szCs w:val="28"/>
        </w:rPr>
        <w:t xml:space="preserve">*** </w:t>
      </w:r>
      <w:r w:rsidRPr="007659F3">
        <w:rPr>
          <w:rFonts w:eastAsia="Calibri"/>
          <w:color w:val="000000" w:themeColor="text1"/>
          <w:sz w:val="28"/>
          <w:szCs w:val="28"/>
        </w:rPr>
        <w:t xml:space="preserve">Тариф на тепловую энергию для </w:t>
      </w:r>
      <w:r w:rsidRPr="007659F3">
        <w:rPr>
          <w:color w:val="000000" w:themeColor="text1"/>
          <w:sz w:val="28"/>
          <w:szCs w:val="28"/>
        </w:rPr>
        <w:t>ОАО «Северо-Кузбасская энергетическая компания»</w:t>
      </w:r>
      <w:r w:rsidRPr="007659F3">
        <w:rPr>
          <w:rFonts w:eastAsia="Calibri"/>
          <w:color w:val="000000" w:themeColor="text1"/>
          <w:sz w:val="28"/>
          <w:szCs w:val="28"/>
        </w:rPr>
        <w:t xml:space="preserve">, реализуемую на потребительском рынке Ленинск – Кузнецкого городского </w:t>
      </w:r>
      <w:r w:rsidRPr="007659F3">
        <w:rPr>
          <w:rFonts w:eastAsia="Calibri"/>
          <w:sz w:val="28"/>
          <w:szCs w:val="28"/>
        </w:rPr>
        <w:t xml:space="preserve">округа, установлен постановлением региональной энергетической комиссии Кемеровской области от 27.12.2019 № 877 </w:t>
      </w:r>
      <w:r w:rsidRPr="007659F3">
        <w:rPr>
          <w:sz w:val="28"/>
          <w:szCs w:val="28"/>
        </w:rPr>
        <w:t xml:space="preserve">(в редакции </w:t>
      </w:r>
      <w:r w:rsidRPr="007659F3">
        <w:rPr>
          <w:color w:val="000000"/>
          <w:sz w:val="28"/>
        </w:rPr>
        <w:t>постановлений Региональной энергетической комиссии Кузбасса от 18.12.2020 № 744, от 14.12.2021 № 685, от 25.11.2022 № 682, от 05.12.2023 № 478, от 19.12.2024 № 670)»</w:t>
      </w:r>
      <w:r w:rsidRPr="007659F3">
        <w:rPr>
          <w:sz w:val="28"/>
          <w:szCs w:val="28"/>
        </w:rPr>
        <w:t>.</w:t>
      </w:r>
    </w:p>
    <w:p w14:paraId="5B7E9209" w14:textId="77777777" w:rsidR="00207E13" w:rsidRDefault="00207E13" w:rsidP="00BF2F13">
      <w:pPr>
        <w:tabs>
          <w:tab w:val="left" w:pos="270"/>
          <w:tab w:val="right" w:pos="9355"/>
        </w:tabs>
        <w:ind w:left="-4310" w:right="677" w:firstLine="15083"/>
      </w:pPr>
    </w:p>
    <w:sectPr w:rsidR="00207E13" w:rsidSect="007659F3">
      <w:pgSz w:w="16838" w:h="11906" w:orient="landscape" w:code="9"/>
      <w:pgMar w:top="1134" w:right="142" w:bottom="567" w:left="851" w:header="573"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776865" w14:textId="77777777" w:rsidR="001D234E" w:rsidRDefault="001D234E" w:rsidP="00377397">
      <w:r>
        <w:separator/>
      </w:r>
    </w:p>
  </w:endnote>
  <w:endnote w:type="continuationSeparator" w:id="0">
    <w:p w14:paraId="62D6F221" w14:textId="77777777" w:rsidR="001D234E" w:rsidRDefault="001D234E" w:rsidP="0037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font1269">
    <w:altName w:val="Tahoma"/>
    <w:charset w:val="00"/>
    <w:family w:val="roman"/>
    <w:pitch w:val="variable"/>
    <w:sig w:usb0="00000287" w:usb1="00000000" w:usb2="00000000" w:usb3="00000000" w:csb0="009F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T Astra Serif">
    <w:altName w:val="Times New Roman"/>
    <w:charset w:val="01"/>
    <w:family w:val="roman"/>
    <w:pitch w:val="default"/>
    <w:sig w:usb0="00000201" w:usb1="00000000" w:usb2="00000000" w:usb3="00000000" w:csb0="00000004" w:csb1="00000000"/>
  </w:font>
  <w:font w:name="Noto Sans Devanagari">
    <w:charset w:val="00"/>
    <w:family w:val="swiss"/>
    <w:pitch w:val="variable"/>
    <w:sig w:usb0="80008023" w:usb1="00002046"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CYR">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Roboto">
    <w:altName w:val="Times New Roman"/>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1D7CF" w14:textId="77777777" w:rsidR="00B243FD" w:rsidRDefault="00B243FD" w:rsidP="004D525E">
    <w:pPr>
      <w:pStyle w:val="ab"/>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end"/>
    </w:r>
  </w:p>
  <w:p w14:paraId="7D90F131" w14:textId="77777777" w:rsidR="00B243FD" w:rsidRDefault="00B243FD">
    <w:pPr>
      <w:pStyle w:val="ab"/>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0D0AB" w14:textId="77777777" w:rsidR="00AB08B5" w:rsidRDefault="00AB08B5" w:rsidP="004D525E">
    <w:pPr>
      <w:pStyle w:val="ab"/>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end"/>
    </w:r>
  </w:p>
  <w:p w14:paraId="64A1D788" w14:textId="77777777" w:rsidR="00AB08B5" w:rsidRDefault="00AB08B5">
    <w:pPr>
      <w:pStyle w:val="ab"/>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85205" w14:textId="77777777" w:rsidR="00AB08B5" w:rsidRDefault="00AB08B5" w:rsidP="006E0F23">
    <w:pPr>
      <w:pStyle w:val="ab"/>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end"/>
    </w:r>
  </w:p>
  <w:p w14:paraId="523F683A" w14:textId="77777777" w:rsidR="00AB08B5" w:rsidRDefault="00AB08B5">
    <w:pPr>
      <w:pStyle w:val="ab"/>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FABA2" w14:textId="77777777" w:rsidR="004537E3" w:rsidRDefault="004537E3" w:rsidP="001E3E26">
    <w:pPr>
      <w:pStyle w:val="ab"/>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14:paraId="35081788" w14:textId="77777777" w:rsidR="004537E3" w:rsidRDefault="004537E3" w:rsidP="00CC5F4D">
    <w:pPr>
      <w:pStyle w:val="ab"/>
      <w:ind w:right="360"/>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58674" w14:textId="77777777" w:rsidR="004537E3" w:rsidRPr="00D11147" w:rsidRDefault="004537E3" w:rsidP="00CC5F4D">
    <w:pPr>
      <w:pStyle w:val="ab"/>
      <w:ind w:right="360"/>
    </w:pPr>
    <w:r>
      <w:t xml:space="preserve">                                                                        </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2F724" w14:textId="77777777" w:rsidR="004537E3" w:rsidRPr="00D11147" w:rsidRDefault="004537E3">
    <w:pPr>
      <w:pStyle w:val="ab"/>
      <w:jc w:val="center"/>
    </w:pPr>
  </w:p>
  <w:p w14:paraId="4F00071B" w14:textId="77777777" w:rsidR="004537E3" w:rsidRDefault="004537E3">
    <w:pPr>
      <w:pStyle w:val="ab"/>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AF1CB" w14:textId="77777777" w:rsidR="007659F3" w:rsidRDefault="007659F3" w:rsidP="004D525E">
    <w:pPr>
      <w:pStyle w:val="ab"/>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end"/>
    </w:r>
  </w:p>
  <w:p w14:paraId="458AF98C" w14:textId="77777777" w:rsidR="007659F3" w:rsidRDefault="007659F3">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C58E4" w14:textId="77777777" w:rsidR="00861707" w:rsidRDefault="00861707" w:rsidP="001E3E26">
    <w:pPr>
      <w:pStyle w:val="ab"/>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14:paraId="7B9B1ADC" w14:textId="77777777" w:rsidR="00861707" w:rsidRDefault="00861707" w:rsidP="00CC5F4D">
    <w:pPr>
      <w:pStyle w:val="ab"/>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29FE4" w14:textId="77777777" w:rsidR="00861707" w:rsidRPr="00D11147" w:rsidRDefault="00861707" w:rsidP="00CC5F4D">
    <w:pPr>
      <w:pStyle w:val="ab"/>
      <w:ind w:right="360"/>
    </w:pP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CA7A8" w14:textId="77777777" w:rsidR="00861707" w:rsidRPr="00D11147" w:rsidRDefault="00861707">
    <w:pPr>
      <w:pStyle w:val="ab"/>
      <w:jc w:val="center"/>
    </w:pPr>
  </w:p>
  <w:p w14:paraId="6798CE7E" w14:textId="77777777" w:rsidR="00861707" w:rsidRDefault="00861707">
    <w:pPr>
      <w:pStyle w:val="ab"/>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6FD0D" w14:textId="77777777" w:rsidR="00EA2D5D" w:rsidRDefault="00EA2D5D" w:rsidP="004D525E">
    <w:pPr>
      <w:pStyle w:val="ab"/>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end"/>
    </w:r>
  </w:p>
  <w:p w14:paraId="72C68EBF" w14:textId="77777777" w:rsidR="00EA2D5D" w:rsidRDefault="00EA2D5D">
    <w:pPr>
      <w:pStyle w:val="ab"/>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9E978" w14:textId="77777777" w:rsidR="00EA2D5D" w:rsidRDefault="00EA2D5D" w:rsidP="001E3E26">
    <w:pPr>
      <w:pStyle w:val="ab"/>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14:paraId="2A9E5F16" w14:textId="77777777" w:rsidR="00EA2D5D" w:rsidRDefault="00EA2D5D" w:rsidP="00CC5F4D">
    <w:pPr>
      <w:pStyle w:val="ab"/>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2A6F0" w14:textId="77777777" w:rsidR="00EA2D5D" w:rsidRPr="00D11147" w:rsidRDefault="00EA2D5D" w:rsidP="00CC5F4D">
    <w:pPr>
      <w:pStyle w:val="ab"/>
      <w:ind w:right="360"/>
    </w:pPr>
    <w: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EEC94" w14:textId="77777777" w:rsidR="00EA2D5D" w:rsidRPr="00D11147" w:rsidRDefault="00EA2D5D">
    <w:pPr>
      <w:pStyle w:val="ab"/>
      <w:jc w:val="center"/>
    </w:pPr>
  </w:p>
  <w:p w14:paraId="3826C807" w14:textId="77777777" w:rsidR="00EA2D5D" w:rsidRDefault="00EA2D5D">
    <w:pPr>
      <w:pStyle w:val="ab"/>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D5620" w14:textId="77777777" w:rsidR="00AB08B5" w:rsidRDefault="00AB08B5" w:rsidP="004D525E">
    <w:pPr>
      <w:pStyle w:val="ab"/>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end"/>
    </w:r>
  </w:p>
  <w:p w14:paraId="035DD24F" w14:textId="77777777" w:rsidR="00AB08B5" w:rsidRDefault="00AB08B5">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9C97ED" w14:textId="77777777" w:rsidR="001D234E" w:rsidRDefault="001D234E" w:rsidP="00377397">
      <w:r>
        <w:separator/>
      </w:r>
    </w:p>
  </w:footnote>
  <w:footnote w:type="continuationSeparator" w:id="0">
    <w:p w14:paraId="609193D0" w14:textId="77777777" w:rsidR="001D234E" w:rsidRDefault="001D234E" w:rsidP="00377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5492726"/>
      <w:docPartObj>
        <w:docPartGallery w:val="Page Numbers (Top of Page)"/>
        <w:docPartUnique/>
      </w:docPartObj>
    </w:sdtPr>
    <w:sdtEndPr/>
    <w:sdtContent>
      <w:p w14:paraId="70B0E701" w14:textId="77777777" w:rsidR="00976EE7" w:rsidRDefault="00976EE7">
        <w:pPr>
          <w:pStyle w:val="a9"/>
          <w:jc w:val="center"/>
        </w:pPr>
        <w:r>
          <w:fldChar w:fldCharType="begin"/>
        </w:r>
        <w:r>
          <w:instrText xml:space="preserve"> PAGE   \* MERGEFORMAT </w:instrText>
        </w:r>
        <w:r>
          <w:fldChar w:fldCharType="separate"/>
        </w:r>
        <w:r>
          <w:rPr>
            <w:noProof/>
          </w:rPr>
          <w:t>21</w:t>
        </w:r>
        <w:r>
          <w:rPr>
            <w:noProof/>
          </w:rPr>
          <w:fldChar w:fldCharType="end"/>
        </w:r>
      </w:p>
    </w:sdtContent>
  </w:sdt>
  <w:p w14:paraId="4D9AF910" w14:textId="77777777" w:rsidR="00976EE7" w:rsidRDefault="00976EE7">
    <w:pPr>
      <w:pStyle w:val="a9"/>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C5D5D" w14:textId="77777777" w:rsidR="00861707" w:rsidRDefault="00861707">
    <w:pPr>
      <w:pStyle w:val="a9"/>
      <w:jc w:val="center"/>
    </w:pPr>
    <w:r>
      <w:fldChar w:fldCharType="begin"/>
    </w:r>
    <w:r>
      <w:instrText>PAGE   \* MERGEFORMAT</w:instrText>
    </w:r>
    <w:r>
      <w:fldChar w:fldCharType="separate"/>
    </w:r>
    <w:r>
      <w:t>2</w:t>
    </w:r>
    <w:r>
      <w:fldChar w:fldCharType="end"/>
    </w:r>
  </w:p>
  <w:p w14:paraId="3A7699F8" w14:textId="77777777" w:rsidR="00861707" w:rsidRDefault="00861707" w:rsidP="00856A92">
    <w:pPr>
      <w:pStyle w:val="a9"/>
      <w:jc w:val="cent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255CA" w14:textId="77777777" w:rsidR="00861707" w:rsidRDefault="00861707">
    <w:pPr>
      <w:pStyle w:val="a9"/>
      <w:jc w:val="center"/>
    </w:pPr>
    <w:r>
      <w:fldChar w:fldCharType="begin"/>
    </w:r>
    <w:r>
      <w:instrText>PAGE   \* MERGEFORMAT</w:instrText>
    </w:r>
    <w:r>
      <w:fldChar w:fldCharType="separate"/>
    </w:r>
    <w:r>
      <w:rPr>
        <w:noProof/>
      </w:rPr>
      <w:t>34</w:t>
    </w:r>
    <w:r>
      <w:fldChar w:fldCharType="end"/>
    </w:r>
  </w:p>
  <w:p w14:paraId="3A21CCAC" w14:textId="77777777" w:rsidR="00861707" w:rsidRDefault="00861707">
    <w:pPr>
      <w:pStyle w:val="a9"/>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B39D9" w14:textId="77777777" w:rsidR="00861707" w:rsidRDefault="00861707" w:rsidP="009768DE">
    <w:pPr>
      <w:pStyle w:val="a9"/>
      <w:jc w:val="cent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8913E" w14:textId="77777777" w:rsidR="00EA2D5D" w:rsidRDefault="00EA2D5D">
    <w:pPr>
      <w:pStyle w:val="a9"/>
      <w:jc w:val="center"/>
    </w:pPr>
    <w:r>
      <w:fldChar w:fldCharType="begin"/>
    </w:r>
    <w:r>
      <w:instrText>PAGE   \* MERGEFORMAT</w:instrText>
    </w:r>
    <w:r>
      <w:fldChar w:fldCharType="separate"/>
    </w:r>
    <w:r>
      <w:rPr>
        <w:noProof/>
      </w:rPr>
      <w:t>13</w:t>
    </w:r>
    <w:r>
      <w:fldChar w:fldCharType="end"/>
    </w:r>
  </w:p>
  <w:p w14:paraId="4AC8EA9D" w14:textId="77777777" w:rsidR="00EA2D5D" w:rsidRDefault="00EA2D5D">
    <w:pPr>
      <w:pStyle w:val="a9"/>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A35F5" w14:textId="77777777" w:rsidR="00EA2D5D" w:rsidRDefault="00EA2D5D">
    <w:pPr>
      <w:pStyle w:val="a9"/>
      <w:jc w:val="center"/>
    </w:pPr>
  </w:p>
  <w:p w14:paraId="0D54E58D" w14:textId="77777777" w:rsidR="00EA2D5D" w:rsidRDefault="00EA2D5D" w:rsidP="00F06B7C">
    <w:pPr>
      <w:pStyle w:val="a9"/>
      <w:jc w:val="cent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890B5" w14:textId="77777777" w:rsidR="00EA2D5D" w:rsidRDefault="00EA2D5D" w:rsidP="004255D5">
    <w:pPr>
      <w:pStyle w:val="a9"/>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separate"/>
    </w:r>
    <w:r>
      <w:rPr>
        <w:rStyle w:val="af4"/>
        <w:noProof/>
      </w:rPr>
      <w:t>2</w:t>
    </w:r>
    <w:r>
      <w:rPr>
        <w:rStyle w:val="af4"/>
      </w:rPr>
      <w:fldChar w:fldCharType="end"/>
    </w:r>
  </w:p>
  <w:p w14:paraId="55347A25" w14:textId="77777777" w:rsidR="00EA2D5D" w:rsidRDefault="00EA2D5D">
    <w:pPr>
      <w:pStyle w:val="a9"/>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E763D" w14:textId="77777777" w:rsidR="00EA2D5D" w:rsidRDefault="00EA2D5D">
    <w:pPr>
      <w:pStyle w:val="a9"/>
      <w:jc w:val="center"/>
    </w:pPr>
    <w:r>
      <w:fldChar w:fldCharType="begin"/>
    </w:r>
    <w:r>
      <w:instrText>PAGE   \* MERGEFORMAT</w:instrText>
    </w:r>
    <w:r>
      <w:fldChar w:fldCharType="separate"/>
    </w:r>
    <w:r>
      <w:t>2</w:t>
    </w:r>
    <w:r>
      <w:fldChar w:fldCharType="end"/>
    </w:r>
  </w:p>
  <w:p w14:paraId="696AD8DA" w14:textId="77777777" w:rsidR="00EA2D5D" w:rsidRDefault="00EA2D5D">
    <w:pPr>
      <w:pStyle w:val="a9"/>
      <w:jc w:val="cent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5DAA3" w14:textId="77777777" w:rsidR="00EA2D5D" w:rsidRDefault="00EA2D5D">
    <w:pPr>
      <w:pStyle w:val="a9"/>
      <w:jc w:val="center"/>
    </w:pPr>
  </w:p>
  <w:p w14:paraId="60A16CEA" w14:textId="77777777" w:rsidR="00EA2D5D" w:rsidRDefault="00EA2D5D" w:rsidP="00856A92">
    <w:pPr>
      <w:pStyle w:val="a9"/>
      <w:jc w:val="cent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CF81F" w14:textId="77777777" w:rsidR="00EA2D5D" w:rsidRDefault="00EA2D5D">
    <w:pPr>
      <w:pStyle w:val="a9"/>
      <w:jc w:val="center"/>
    </w:pPr>
    <w:r>
      <w:fldChar w:fldCharType="begin"/>
    </w:r>
    <w:r>
      <w:instrText>PAGE   \* MERGEFORMAT</w:instrText>
    </w:r>
    <w:r>
      <w:fldChar w:fldCharType="separate"/>
    </w:r>
    <w:r>
      <w:t>2</w:t>
    </w:r>
    <w:r>
      <w:fldChar w:fldCharType="end"/>
    </w:r>
  </w:p>
  <w:p w14:paraId="7717A196" w14:textId="77777777" w:rsidR="00EA2D5D" w:rsidRDefault="00EA2D5D" w:rsidP="00856A92">
    <w:pPr>
      <w:pStyle w:val="a9"/>
      <w:jc w:val="cent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32AED" w14:textId="77777777" w:rsidR="00EA2D5D" w:rsidRDefault="00EA2D5D">
    <w:pPr>
      <w:pStyle w:val="a9"/>
      <w:jc w:val="center"/>
    </w:pPr>
    <w:r>
      <w:fldChar w:fldCharType="begin"/>
    </w:r>
    <w:r>
      <w:instrText>PAGE   \* MERGEFORMAT</w:instrText>
    </w:r>
    <w:r>
      <w:fldChar w:fldCharType="separate"/>
    </w:r>
    <w:r>
      <w:t>2</w:t>
    </w:r>
    <w:r>
      <w:fldChar w:fldCharType="end"/>
    </w:r>
  </w:p>
  <w:p w14:paraId="1622A542" w14:textId="77777777" w:rsidR="00EA2D5D" w:rsidRDefault="00EA2D5D" w:rsidP="00856A92">
    <w:pPr>
      <w:pStyle w:val="a9"/>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1393104"/>
      <w:docPartObj>
        <w:docPartGallery w:val="Page Numbers (Top of Page)"/>
        <w:docPartUnique/>
      </w:docPartObj>
    </w:sdtPr>
    <w:sdtEndPr/>
    <w:sdtContent>
      <w:p w14:paraId="54CB2279" w14:textId="77777777" w:rsidR="00976EE7" w:rsidRDefault="00976EE7">
        <w:pPr>
          <w:pStyle w:val="a9"/>
          <w:jc w:val="center"/>
        </w:pPr>
        <w:r>
          <w:fldChar w:fldCharType="begin"/>
        </w:r>
        <w:r>
          <w:instrText>PAGE   \* MERGEFORMAT</w:instrText>
        </w:r>
        <w:r>
          <w:fldChar w:fldCharType="separate"/>
        </w:r>
        <w:r>
          <w:rPr>
            <w:noProof/>
          </w:rPr>
          <w:t>18</w:t>
        </w:r>
        <w:r>
          <w:fldChar w:fldCharType="end"/>
        </w:r>
      </w:p>
    </w:sdtContent>
  </w:sdt>
  <w:p w14:paraId="0FF66921" w14:textId="77777777" w:rsidR="00976EE7" w:rsidRDefault="00976EE7">
    <w:pPr>
      <w:pStyle w:val="a9"/>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FAE8C" w14:textId="77777777" w:rsidR="00EA2D5D" w:rsidRDefault="00EA2D5D">
    <w:pPr>
      <w:pStyle w:val="a9"/>
      <w:jc w:val="center"/>
    </w:pPr>
    <w:r>
      <w:fldChar w:fldCharType="begin"/>
    </w:r>
    <w:r>
      <w:instrText>PAGE   \* MERGEFORMAT</w:instrText>
    </w:r>
    <w:r>
      <w:fldChar w:fldCharType="separate"/>
    </w:r>
    <w:r>
      <w:t>2</w:t>
    </w:r>
    <w:r>
      <w:fldChar w:fldCharType="end"/>
    </w:r>
  </w:p>
  <w:p w14:paraId="4EC819AF" w14:textId="77777777" w:rsidR="00EA2D5D" w:rsidRDefault="00EA2D5D" w:rsidP="00856A92">
    <w:pPr>
      <w:pStyle w:val="a9"/>
      <w:jc w:val="cent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6910C" w14:textId="77777777" w:rsidR="00AB08B5" w:rsidRDefault="00AB08B5">
    <w:pPr>
      <w:pStyle w:val="a9"/>
      <w:jc w:val="center"/>
    </w:pPr>
    <w:r>
      <w:fldChar w:fldCharType="begin"/>
    </w:r>
    <w:r>
      <w:instrText>PAGE   \* MERGEFORMAT</w:instrText>
    </w:r>
    <w:r>
      <w:fldChar w:fldCharType="separate"/>
    </w:r>
    <w:r>
      <w:rPr>
        <w:noProof/>
      </w:rPr>
      <w:t>13</w:t>
    </w:r>
    <w:r>
      <w:fldChar w:fldCharType="end"/>
    </w:r>
  </w:p>
  <w:p w14:paraId="07073B13" w14:textId="77777777" w:rsidR="00AB08B5" w:rsidRDefault="00AB08B5">
    <w:pPr>
      <w:pStyle w:val="a9"/>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74759" w14:textId="77777777" w:rsidR="00AB08B5" w:rsidRDefault="00AB08B5">
    <w:pPr>
      <w:pStyle w:val="a9"/>
      <w:jc w:val="center"/>
    </w:pPr>
  </w:p>
  <w:p w14:paraId="5C88E67D" w14:textId="77777777" w:rsidR="00AB08B5" w:rsidRDefault="00AB08B5" w:rsidP="00F06B7C">
    <w:pPr>
      <w:pStyle w:val="a9"/>
      <w:jc w:val="cent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7035420"/>
      <w:docPartObj>
        <w:docPartGallery w:val="Page Numbers (Top of Page)"/>
        <w:docPartUnique/>
      </w:docPartObj>
    </w:sdtPr>
    <w:sdtEndPr/>
    <w:sdtContent>
      <w:p w14:paraId="7CBB1498" w14:textId="77777777" w:rsidR="00AB08B5" w:rsidRDefault="00AB08B5">
        <w:pPr>
          <w:pStyle w:val="a9"/>
          <w:jc w:val="center"/>
        </w:pPr>
        <w:r>
          <w:fldChar w:fldCharType="begin"/>
        </w:r>
        <w:r>
          <w:instrText>PAGE   \* MERGEFORMAT</w:instrText>
        </w:r>
        <w:r>
          <w:fldChar w:fldCharType="separate"/>
        </w:r>
        <w:r>
          <w:rPr>
            <w:noProof/>
          </w:rPr>
          <w:t>14</w:t>
        </w:r>
        <w:r>
          <w:fldChar w:fldCharType="end"/>
        </w:r>
      </w:p>
    </w:sdtContent>
  </w:sdt>
  <w:p w14:paraId="30120B7F" w14:textId="77777777" w:rsidR="00AB08B5" w:rsidRDefault="00AB08B5">
    <w:pPr>
      <w:pStyle w:val="a9"/>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8AA8F" w14:textId="77777777" w:rsidR="00AB08B5" w:rsidRDefault="00AB08B5">
    <w:pPr>
      <w:pStyle w:val="a9"/>
      <w:jc w:val="center"/>
    </w:pPr>
  </w:p>
  <w:p w14:paraId="5CC424E9" w14:textId="77777777" w:rsidR="00AB08B5" w:rsidRDefault="00AB08B5">
    <w:pPr>
      <w:pStyle w:val="a9"/>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4FAC5" w14:textId="77777777" w:rsidR="00AB08B5" w:rsidRDefault="00AB08B5">
    <w:pPr>
      <w:pStyle w:val="a9"/>
      <w:jc w:val="center"/>
    </w:pPr>
    <w:r>
      <w:fldChar w:fldCharType="begin"/>
    </w:r>
    <w:r>
      <w:instrText>PAGE   \* MERGEFORMAT</w:instrText>
    </w:r>
    <w:r>
      <w:fldChar w:fldCharType="separate"/>
    </w:r>
    <w:r>
      <w:rPr>
        <w:noProof/>
      </w:rPr>
      <w:t>13</w:t>
    </w:r>
    <w:r>
      <w:fldChar w:fldCharType="end"/>
    </w:r>
  </w:p>
  <w:p w14:paraId="6F550FD6" w14:textId="77777777" w:rsidR="00AB08B5" w:rsidRDefault="00AB08B5">
    <w:pPr>
      <w:pStyle w:val="a9"/>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69C9B" w14:textId="77777777" w:rsidR="00AB08B5" w:rsidRDefault="00AB08B5">
    <w:pPr>
      <w:pStyle w:val="a9"/>
      <w:jc w:val="center"/>
    </w:pPr>
  </w:p>
  <w:p w14:paraId="7742C4F1" w14:textId="77777777" w:rsidR="00AB08B5" w:rsidRDefault="00AB08B5" w:rsidP="00F06B7C">
    <w:pPr>
      <w:pStyle w:val="a9"/>
      <w:jc w:val="cent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6550885"/>
      <w:docPartObj>
        <w:docPartGallery w:val="Page Numbers (Top of Page)"/>
        <w:docPartUnique/>
      </w:docPartObj>
    </w:sdtPr>
    <w:sdtEndPr/>
    <w:sdtContent>
      <w:p w14:paraId="6D0DF1DC" w14:textId="77777777" w:rsidR="00AB08B5" w:rsidRDefault="00AB08B5">
        <w:pPr>
          <w:pStyle w:val="a9"/>
          <w:jc w:val="center"/>
        </w:pPr>
        <w:r>
          <w:fldChar w:fldCharType="begin"/>
        </w:r>
        <w:r>
          <w:instrText>PAGE   \* MERGEFORMAT</w:instrText>
        </w:r>
        <w:r>
          <w:fldChar w:fldCharType="separate"/>
        </w:r>
        <w:r>
          <w:rPr>
            <w:noProof/>
          </w:rPr>
          <w:t>6</w:t>
        </w:r>
        <w:r>
          <w:fldChar w:fldCharType="end"/>
        </w:r>
      </w:p>
    </w:sdtContent>
  </w:sdt>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5078277"/>
      <w:docPartObj>
        <w:docPartGallery w:val="Page Numbers (Top of Page)"/>
        <w:docPartUnique/>
      </w:docPartObj>
    </w:sdtPr>
    <w:sdtEndPr/>
    <w:sdtContent>
      <w:p w14:paraId="05A52346" w14:textId="77777777" w:rsidR="00AB08B5" w:rsidRDefault="00AB08B5">
        <w:pPr>
          <w:pStyle w:val="a9"/>
          <w:jc w:val="center"/>
        </w:pPr>
        <w:r>
          <w:fldChar w:fldCharType="begin"/>
        </w:r>
        <w:r>
          <w:instrText>PAGE   \* MERGEFORMAT</w:instrText>
        </w:r>
        <w:r>
          <w:fldChar w:fldCharType="separate"/>
        </w:r>
        <w:r>
          <w:rPr>
            <w:noProof/>
          </w:rPr>
          <w:t>14</w:t>
        </w:r>
        <w:r>
          <w:fldChar w:fldCharType="end"/>
        </w:r>
      </w:p>
    </w:sdtContent>
  </w:sdt>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3385C" w14:textId="77777777" w:rsidR="00AB08B5" w:rsidRDefault="00AB08B5">
    <w:pPr>
      <w:pStyle w:val="a9"/>
      <w:jc w:val="center"/>
    </w:pPr>
  </w:p>
  <w:p w14:paraId="40060BD2" w14:textId="77777777" w:rsidR="00AB08B5" w:rsidRDefault="00AB08B5">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1B769" w14:textId="77777777" w:rsidR="00B243FD" w:rsidRDefault="00B243FD">
    <w:pPr>
      <w:pStyle w:val="a9"/>
      <w:jc w:val="center"/>
    </w:pPr>
    <w:r>
      <w:fldChar w:fldCharType="begin"/>
    </w:r>
    <w:r>
      <w:instrText>PAGE   \* MERGEFORMAT</w:instrText>
    </w:r>
    <w:r>
      <w:fldChar w:fldCharType="separate"/>
    </w:r>
    <w:r>
      <w:rPr>
        <w:noProof/>
      </w:rPr>
      <w:t>152</w:t>
    </w:r>
    <w:r>
      <w:fldChar w:fldCharType="end"/>
    </w:r>
  </w:p>
  <w:p w14:paraId="21B6310E" w14:textId="77777777" w:rsidR="00B243FD" w:rsidRDefault="00B243FD">
    <w:pPr>
      <w:pStyle w:val="a9"/>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DB550" w14:textId="77777777" w:rsidR="00AB08B5" w:rsidRDefault="00AB08B5" w:rsidP="009768DE">
    <w:pPr>
      <w:pStyle w:val="a9"/>
      <w:jc w:val="cent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9996012"/>
      <w:docPartObj>
        <w:docPartGallery w:val="Page Numbers (Top of Page)"/>
        <w:docPartUnique/>
      </w:docPartObj>
    </w:sdtPr>
    <w:sdtEndPr/>
    <w:sdtContent>
      <w:p w14:paraId="031AECC3" w14:textId="77777777" w:rsidR="004537E3" w:rsidRDefault="004537E3">
        <w:pPr>
          <w:pStyle w:val="a9"/>
          <w:jc w:val="center"/>
        </w:pPr>
        <w:r>
          <w:fldChar w:fldCharType="begin"/>
        </w:r>
        <w:r>
          <w:instrText>PAGE   \* MERGEFORMAT</w:instrText>
        </w:r>
        <w:r>
          <w:fldChar w:fldCharType="separate"/>
        </w:r>
        <w:r>
          <w:t>2</w:t>
        </w:r>
        <w:r>
          <w:fldChar w:fldCharType="end"/>
        </w:r>
      </w:p>
    </w:sdtContent>
  </w:sdt>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97D90" w14:textId="77777777" w:rsidR="004537E3" w:rsidRDefault="004537E3" w:rsidP="004255D5">
    <w:pPr>
      <w:pStyle w:val="a9"/>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separate"/>
    </w:r>
    <w:r>
      <w:rPr>
        <w:rStyle w:val="af4"/>
        <w:noProof/>
      </w:rPr>
      <w:t>2</w:t>
    </w:r>
    <w:r>
      <w:rPr>
        <w:rStyle w:val="af4"/>
      </w:rPr>
      <w:fldChar w:fldCharType="end"/>
    </w:r>
  </w:p>
  <w:p w14:paraId="7F82C5EA" w14:textId="77777777" w:rsidR="004537E3" w:rsidRDefault="004537E3">
    <w:pPr>
      <w:pStyle w:val="a9"/>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D22A5" w14:textId="77777777" w:rsidR="004537E3" w:rsidRDefault="004537E3">
    <w:pPr>
      <w:pStyle w:val="a9"/>
      <w:jc w:val="center"/>
    </w:pPr>
    <w:r>
      <w:fldChar w:fldCharType="begin"/>
    </w:r>
    <w:r>
      <w:instrText>PAGE   \* MERGEFORMAT</w:instrText>
    </w:r>
    <w:r>
      <w:fldChar w:fldCharType="separate"/>
    </w:r>
    <w:r w:rsidRPr="00895DF7">
      <w:rPr>
        <w:noProof/>
      </w:rPr>
      <w:t>14</w:t>
    </w:r>
    <w:r>
      <w:fldChar w:fldCharType="end"/>
    </w:r>
  </w:p>
  <w:p w14:paraId="3E66D8BA" w14:textId="77777777" w:rsidR="004537E3" w:rsidRDefault="004537E3">
    <w:pPr>
      <w:pStyle w:val="a9"/>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D976C" w14:textId="77777777" w:rsidR="004537E3" w:rsidRDefault="004537E3">
    <w:pPr>
      <w:pStyle w:val="a9"/>
      <w:jc w:val="center"/>
    </w:pPr>
    <w:r>
      <w:fldChar w:fldCharType="begin"/>
    </w:r>
    <w:r>
      <w:instrText>PAGE   \* MERGEFORMAT</w:instrText>
    </w:r>
    <w:r>
      <w:fldChar w:fldCharType="separate"/>
    </w:r>
    <w:r w:rsidRPr="00895DF7">
      <w:rPr>
        <w:noProof/>
      </w:rPr>
      <w:t>7</w:t>
    </w:r>
    <w:r>
      <w:fldChar w:fldCharType="end"/>
    </w:r>
  </w:p>
  <w:p w14:paraId="29F6D204" w14:textId="77777777" w:rsidR="004537E3" w:rsidRPr="00765B27" w:rsidRDefault="004537E3" w:rsidP="00765B27">
    <w:pPr>
      <w:pStyle w:val="a9"/>
      <w:jc w:val="right"/>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8961734"/>
      <w:docPartObj>
        <w:docPartGallery w:val="Page Numbers (Top of Page)"/>
        <w:docPartUnique/>
      </w:docPartObj>
    </w:sdtPr>
    <w:sdtContent>
      <w:p w14:paraId="4FAC5B60" w14:textId="77777777" w:rsidR="007659F3" w:rsidRDefault="007659F3">
        <w:pPr>
          <w:pStyle w:val="a9"/>
          <w:jc w:val="center"/>
        </w:pPr>
        <w:r>
          <w:fldChar w:fldCharType="begin"/>
        </w:r>
        <w:r>
          <w:instrText>PAGE   \* MERGEFORMAT</w:instrText>
        </w:r>
        <w:r>
          <w:fldChar w:fldCharType="separate"/>
        </w:r>
        <w:r w:rsidRPr="008A2A90">
          <w:rPr>
            <w:noProof/>
          </w:rPr>
          <w:t>44</w:t>
        </w:r>
        <w:r>
          <w:fldChar w:fldCharType="end"/>
        </w:r>
      </w:p>
    </w:sdtContent>
  </w:sdt>
  <w:p w14:paraId="223A55D5" w14:textId="77777777" w:rsidR="007659F3" w:rsidRDefault="007659F3">
    <w:pPr>
      <w:pStyle w:val="a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371A0" w14:textId="77777777" w:rsidR="00B243FD" w:rsidRDefault="00B243FD">
    <w:pPr>
      <w:pStyle w:val="a9"/>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C3C2E" w14:textId="77777777" w:rsidR="00861707" w:rsidRDefault="00861707" w:rsidP="004255D5">
    <w:pPr>
      <w:pStyle w:val="a9"/>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separate"/>
    </w:r>
    <w:r>
      <w:rPr>
        <w:rStyle w:val="af4"/>
        <w:noProof/>
      </w:rPr>
      <w:t>2</w:t>
    </w:r>
    <w:r>
      <w:rPr>
        <w:rStyle w:val="af4"/>
      </w:rPr>
      <w:fldChar w:fldCharType="end"/>
    </w:r>
  </w:p>
  <w:p w14:paraId="26CDA719" w14:textId="77777777" w:rsidR="00861707" w:rsidRDefault="00861707">
    <w:pPr>
      <w:pStyle w:val="a9"/>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F06EC" w14:textId="77777777" w:rsidR="00861707" w:rsidRDefault="00861707">
    <w:pPr>
      <w:pStyle w:val="a9"/>
      <w:jc w:val="center"/>
    </w:pPr>
    <w:r>
      <w:fldChar w:fldCharType="begin"/>
    </w:r>
    <w:r>
      <w:instrText>PAGE   \* MERGEFORMAT</w:instrText>
    </w:r>
    <w:r>
      <w:fldChar w:fldCharType="separate"/>
    </w:r>
    <w:r>
      <w:t>2</w:t>
    </w:r>
    <w:r>
      <w:fldChar w:fldCharType="end"/>
    </w:r>
  </w:p>
  <w:p w14:paraId="6339759B" w14:textId="77777777" w:rsidR="00861707" w:rsidRDefault="00861707">
    <w:pPr>
      <w:pStyle w:val="a9"/>
      <w:jc w:val="cent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7774E" w14:textId="77777777" w:rsidR="00861707" w:rsidRDefault="00861707">
    <w:pPr>
      <w:pStyle w:val="a9"/>
      <w:jc w:val="center"/>
    </w:pPr>
  </w:p>
  <w:p w14:paraId="4E28C58D" w14:textId="77777777" w:rsidR="00861707" w:rsidRDefault="00861707" w:rsidP="00856A92">
    <w:pPr>
      <w:pStyle w:val="a9"/>
      <w:jc w:val="cent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FBA12" w14:textId="77777777" w:rsidR="00861707" w:rsidRDefault="00861707">
    <w:pPr>
      <w:pStyle w:val="a9"/>
      <w:jc w:val="center"/>
    </w:pPr>
    <w:r>
      <w:fldChar w:fldCharType="begin"/>
    </w:r>
    <w:r>
      <w:instrText>PAGE   \* MERGEFORMAT</w:instrText>
    </w:r>
    <w:r>
      <w:fldChar w:fldCharType="separate"/>
    </w:r>
    <w:r>
      <w:t>2</w:t>
    </w:r>
    <w:r>
      <w:fldChar w:fldCharType="end"/>
    </w:r>
  </w:p>
  <w:p w14:paraId="1012044E" w14:textId="77777777" w:rsidR="00861707" w:rsidRDefault="00861707" w:rsidP="00856A92">
    <w:pPr>
      <w:pStyle w:val="a9"/>
      <w:jc w:val="cent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31214" w14:textId="77777777" w:rsidR="00861707" w:rsidRDefault="00861707">
    <w:pPr>
      <w:pStyle w:val="a9"/>
      <w:jc w:val="center"/>
    </w:pPr>
    <w:r>
      <w:fldChar w:fldCharType="begin"/>
    </w:r>
    <w:r>
      <w:instrText>PAGE   \* MERGEFORMAT</w:instrText>
    </w:r>
    <w:r>
      <w:fldChar w:fldCharType="separate"/>
    </w:r>
    <w:r>
      <w:t>2</w:t>
    </w:r>
    <w:r>
      <w:fldChar w:fldCharType="end"/>
    </w:r>
  </w:p>
  <w:p w14:paraId="687994EE" w14:textId="77777777" w:rsidR="00861707" w:rsidRDefault="00861707" w:rsidP="00856A92">
    <w:pPr>
      <w:pStyle w:val="a9"/>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00000002"/>
    <w:multiLevelType w:val="singleLevel"/>
    <w:tmpl w:val="00000002"/>
    <w:name w:val="WW8Num2"/>
    <w:lvl w:ilvl="0">
      <w:start w:val="1"/>
      <w:numFmt w:val="decimal"/>
      <w:lvlText w:val="%1."/>
      <w:lvlJc w:val="left"/>
      <w:pPr>
        <w:tabs>
          <w:tab w:val="num" w:pos="643"/>
        </w:tabs>
        <w:ind w:left="643" w:hanging="360"/>
      </w:pPr>
    </w:lvl>
  </w:abstractNum>
  <w:abstractNum w:abstractNumId="4"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5" w15:restartNumberingAfterBreak="0">
    <w:nsid w:val="0BBB2F59"/>
    <w:multiLevelType w:val="hybridMultilevel"/>
    <w:tmpl w:val="F4C26C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0DC7282"/>
    <w:multiLevelType w:val="hybridMultilevel"/>
    <w:tmpl w:val="5E72CAF6"/>
    <w:lvl w:ilvl="0" w:tplc="C26EA98E">
      <w:start w:val="3"/>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13B07F65"/>
    <w:multiLevelType w:val="multilevel"/>
    <w:tmpl w:val="02EC9AC8"/>
    <w:styleLink w:val="11"/>
    <w:lvl w:ilvl="0">
      <w:start w:val="1"/>
      <w:numFmt w:val="decimal"/>
      <w:lvlText w:val="%1."/>
      <w:lvlJc w:val="left"/>
      <w:pPr>
        <w:ind w:left="1084" w:hanging="375"/>
      </w:pPr>
      <w:rPr>
        <w:rFonts w:hint="default"/>
        <w:color w:val="auto"/>
      </w:rPr>
    </w:lvl>
    <w:lvl w:ilvl="1">
      <w:start w:val="1"/>
      <w:numFmt w:val="decimal"/>
      <w:lvlText w:val="%2)"/>
      <w:lvlJc w:val="left"/>
      <w:pPr>
        <w:ind w:left="1070"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8"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94D3326"/>
    <w:multiLevelType w:val="multilevel"/>
    <w:tmpl w:val="E83A7C7C"/>
    <w:lvl w:ilvl="0">
      <w:start w:val="8"/>
      <w:numFmt w:val="decimal"/>
      <w:lvlText w:val="%1."/>
      <w:lvlJc w:val="left"/>
      <w:pPr>
        <w:ind w:left="450" w:hanging="450"/>
      </w:pPr>
      <w:rPr>
        <w:rFonts w:hint="default"/>
      </w:rPr>
    </w:lvl>
    <w:lvl w:ilvl="1">
      <w:start w:val="1"/>
      <w:numFmt w:val="decimal"/>
      <w:lvlText w:val="%1.%2."/>
      <w:lvlJc w:val="left"/>
      <w:pPr>
        <w:ind w:left="644" w:hanging="720"/>
      </w:pPr>
      <w:rPr>
        <w:rFonts w:hint="default"/>
      </w:rPr>
    </w:lvl>
    <w:lvl w:ilvl="2">
      <w:start w:val="1"/>
      <w:numFmt w:val="decimal"/>
      <w:lvlText w:val="%1.%2.%3."/>
      <w:lvlJc w:val="left"/>
      <w:pPr>
        <w:ind w:left="568" w:hanging="720"/>
      </w:pPr>
      <w:rPr>
        <w:rFonts w:hint="default"/>
      </w:rPr>
    </w:lvl>
    <w:lvl w:ilvl="3">
      <w:start w:val="1"/>
      <w:numFmt w:val="decimal"/>
      <w:lvlText w:val="%1.%2.%3.%4."/>
      <w:lvlJc w:val="left"/>
      <w:pPr>
        <w:ind w:left="852" w:hanging="1080"/>
      </w:pPr>
      <w:rPr>
        <w:rFonts w:hint="default"/>
      </w:rPr>
    </w:lvl>
    <w:lvl w:ilvl="4">
      <w:start w:val="1"/>
      <w:numFmt w:val="decimal"/>
      <w:lvlText w:val="%1.%2.%3.%4.%5."/>
      <w:lvlJc w:val="left"/>
      <w:pPr>
        <w:ind w:left="776" w:hanging="1080"/>
      </w:pPr>
      <w:rPr>
        <w:rFonts w:hint="default"/>
      </w:rPr>
    </w:lvl>
    <w:lvl w:ilvl="5">
      <w:start w:val="1"/>
      <w:numFmt w:val="decimal"/>
      <w:lvlText w:val="%1.%2.%3.%4.%5.%6."/>
      <w:lvlJc w:val="left"/>
      <w:pPr>
        <w:ind w:left="1060" w:hanging="1440"/>
      </w:pPr>
      <w:rPr>
        <w:rFonts w:hint="default"/>
      </w:rPr>
    </w:lvl>
    <w:lvl w:ilvl="6">
      <w:start w:val="1"/>
      <w:numFmt w:val="decimal"/>
      <w:lvlText w:val="%1.%2.%3.%4.%5.%6.%7."/>
      <w:lvlJc w:val="left"/>
      <w:pPr>
        <w:ind w:left="1344" w:hanging="1800"/>
      </w:pPr>
      <w:rPr>
        <w:rFonts w:hint="default"/>
      </w:rPr>
    </w:lvl>
    <w:lvl w:ilvl="7">
      <w:start w:val="1"/>
      <w:numFmt w:val="decimal"/>
      <w:lvlText w:val="%1.%2.%3.%4.%5.%6.%7.%8."/>
      <w:lvlJc w:val="left"/>
      <w:pPr>
        <w:ind w:left="1268" w:hanging="1800"/>
      </w:pPr>
      <w:rPr>
        <w:rFonts w:hint="default"/>
      </w:rPr>
    </w:lvl>
    <w:lvl w:ilvl="8">
      <w:start w:val="1"/>
      <w:numFmt w:val="decimal"/>
      <w:lvlText w:val="%1.%2.%3.%4.%5.%6.%7.%8.%9."/>
      <w:lvlJc w:val="left"/>
      <w:pPr>
        <w:ind w:left="1552" w:hanging="2160"/>
      </w:pPr>
      <w:rPr>
        <w:rFonts w:hint="default"/>
      </w:rPr>
    </w:lvl>
  </w:abstractNum>
  <w:abstractNum w:abstractNumId="10" w15:restartNumberingAfterBreak="0">
    <w:nsid w:val="29D168BE"/>
    <w:multiLevelType w:val="multilevel"/>
    <w:tmpl w:val="29D168BE"/>
    <w:lvl w:ilvl="0">
      <w:start w:val="1"/>
      <w:numFmt w:val="decimal"/>
      <w:pStyle w:val="2"/>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FD70CF3"/>
    <w:multiLevelType w:val="hybridMultilevel"/>
    <w:tmpl w:val="231EBD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1D149AA"/>
    <w:multiLevelType w:val="hybridMultilevel"/>
    <w:tmpl w:val="4EB01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7D32E70"/>
    <w:multiLevelType w:val="hybridMultilevel"/>
    <w:tmpl w:val="5C8CC446"/>
    <w:lvl w:ilvl="0" w:tplc="68248DC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5776228F"/>
    <w:multiLevelType w:val="hybridMultilevel"/>
    <w:tmpl w:val="42ECB282"/>
    <w:lvl w:ilvl="0" w:tplc="D1A68126">
      <w:start w:val="1"/>
      <w:numFmt w:val="decimal"/>
      <w:lvlText w:val="Таблица %1."/>
      <w:lvlJc w:val="left"/>
      <w:pPr>
        <w:ind w:left="9858" w:hanging="360"/>
      </w:pPr>
      <w:rPr>
        <w:rFonts w:hint="default"/>
        <w:b w:val="0"/>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 w15:restartNumberingAfterBreak="0">
    <w:nsid w:val="5F8D6B18"/>
    <w:multiLevelType w:val="hybridMultilevel"/>
    <w:tmpl w:val="1ECCE628"/>
    <w:lvl w:ilvl="0" w:tplc="207C77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1790857258">
    <w:abstractNumId w:val="2"/>
  </w:num>
  <w:num w:numId="2" w16cid:durableId="279069456">
    <w:abstractNumId w:val="10"/>
  </w:num>
  <w:num w:numId="3" w16cid:durableId="190339145">
    <w:abstractNumId w:val="1"/>
  </w:num>
  <w:num w:numId="4" w16cid:durableId="908030368">
    <w:abstractNumId w:val="0"/>
  </w:num>
  <w:num w:numId="5" w16cid:durableId="1484157600">
    <w:abstractNumId w:val="7"/>
  </w:num>
  <w:num w:numId="6" w16cid:durableId="470175098">
    <w:abstractNumId w:val="14"/>
  </w:num>
  <w:num w:numId="7" w16cid:durableId="554388417">
    <w:abstractNumId w:val="8"/>
  </w:num>
  <w:num w:numId="8" w16cid:durableId="1773356177">
    <w:abstractNumId w:val="12"/>
  </w:num>
  <w:num w:numId="9" w16cid:durableId="1987128099">
    <w:abstractNumId w:val="5"/>
  </w:num>
  <w:num w:numId="10" w16cid:durableId="142626966">
    <w:abstractNumId w:val="13"/>
  </w:num>
  <w:num w:numId="11" w16cid:durableId="1174420628">
    <w:abstractNumId w:val="15"/>
  </w:num>
  <w:num w:numId="12" w16cid:durableId="1242567258">
    <w:abstractNumId w:val="6"/>
  </w:num>
  <w:num w:numId="13" w16cid:durableId="1898589613">
    <w:abstractNumId w:val="11"/>
  </w:num>
  <w:num w:numId="14" w16cid:durableId="324944630">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4C"/>
    <w:rsid w:val="0000013F"/>
    <w:rsid w:val="00004F24"/>
    <w:rsid w:val="00005AE8"/>
    <w:rsid w:val="0001077C"/>
    <w:rsid w:val="00013F6F"/>
    <w:rsid w:val="0001520B"/>
    <w:rsid w:val="000153DB"/>
    <w:rsid w:val="00020DE6"/>
    <w:rsid w:val="00021FC6"/>
    <w:rsid w:val="00030578"/>
    <w:rsid w:val="00040C0B"/>
    <w:rsid w:val="00041EA9"/>
    <w:rsid w:val="000439DE"/>
    <w:rsid w:val="00045D5B"/>
    <w:rsid w:val="00045F23"/>
    <w:rsid w:val="00046148"/>
    <w:rsid w:val="00052E9D"/>
    <w:rsid w:val="0005309E"/>
    <w:rsid w:val="000539FD"/>
    <w:rsid w:val="00055945"/>
    <w:rsid w:val="00057512"/>
    <w:rsid w:val="0005766C"/>
    <w:rsid w:val="00060551"/>
    <w:rsid w:val="0006158B"/>
    <w:rsid w:val="00061F0A"/>
    <w:rsid w:val="000654E5"/>
    <w:rsid w:val="00076C51"/>
    <w:rsid w:val="000805ED"/>
    <w:rsid w:val="00086612"/>
    <w:rsid w:val="00090552"/>
    <w:rsid w:val="000935F2"/>
    <w:rsid w:val="000A329A"/>
    <w:rsid w:val="000A33C5"/>
    <w:rsid w:val="000A4D10"/>
    <w:rsid w:val="000A50D5"/>
    <w:rsid w:val="000C076F"/>
    <w:rsid w:val="000C1886"/>
    <w:rsid w:val="000C4804"/>
    <w:rsid w:val="000C6791"/>
    <w:rsid w:val="000D0F5B"/>
    <w:rsid w:val="000D2910"/>
    <w:rsid w:val="000D592A"/>
    <w:rsid w:val="000E2ED6"/>
    <w:rsid w:val="000E31A6"/>
    <w:rsid w:val="000E3AF7"/>
    <w:rsid w:val="000E3CE1"/>
    <w:rsid w:val="000E7C0B"/>
    <w:rsid w:val="000F7104"/>
    <w:rsid w:val="000F725E"/>
    <w:rsid w:val="000F743E"/>
    <w:rsid w:val="00107703"/>
    <w:rsid w:val="001109EF"/>
    <w:rsid w:val="00115D2F"/>
    <w:rsid w:val="0012042A"/>
    <w:rsid w:val="00122E85"/>
    <w:rsid w:val="00130B6A"/>
    <w:rsid w:val="001451B9"/>
    <w:rsid w:val="001554DC"/>
    <w:rsid w:val="00156846"/>
    <w:rsid w:val="00157398"/>
    <w:rsid w:val="001627A5"/>
    <w:rsid w:val="00162D77"/>
    <w:rsid w:val="00164CB3"/>
    <w:rsid w:val="00166E15"/>
    <w:rsid w:val="00177773"/>
    <w:rsid w:val="001817E4"/>
    <w:rsid w:val="00186A18"/>
    <w:rsid w:val="00196826"/>
    <w:rsid w:val="0019769F"/>
    <w:rsid w:val="001A2947"/>
    <w:rsid w:val="001A3642"/>
    <w:rsid w:val="001A73B7"/>
    <w:rsid w:val="001B5D41"/>
    <w:rsid w:val="001C2C4D"/>
    <w:rsid w:val="001C3777"/>
    <w:rsid w:val="001C582E"/>
    <w:rsid w:val="001C673E"/>
    <w:rsid w:val="001D0DE7"/>
    <w:rsid w:val="001D234E"/>
    <w:rsid w:val="001E0078"/>
    <w:rsid w:val="001E13C3"/>
    <w:rsid w:val="001F07D7"/>
    <w:rsid w:val="001F2BC0"/>
    <w:rsid w:val="001F4470"/>
    <w:rsid w:val="001F770B"/>
    <w:rsid w:val="00202B29"/>
    <w:rsid w:val="002040B0"/>
    <w:rsid w:val="002062C6"/>
    <w:rsid w:val="00206B68"/>
    <w:rsid w:val="00207E13"/>
    <w:rsid w:val="0021252C"/>
    <w:rsid w:val="002141D1"/>
    <w:rsid w:val="00214808"/>
    <w:rsid w:val="00217269"/>
    <w:rsid w:val="00223EF2"/>
    <w:rsid w:val="002253B0"/>
    <w:rsid w:val="002266EE"/>
    <w:rsid w:val="00231511"/>
    <w:rsid w:val="002340E1"/>
    <w:rsid w:val="00234E08"/>
    <w:rsid w:val="0023634C"/>
    <w:rsid w:val="002427D9"/>
    <w:rsid w:val="002436DE"/>
    <w:rsid w:val="002463DA"/>
    <w:rsid w:val="00246B81"/>
    <w:rsid w:val="002518D9"/>
    <w:rsid w:val="002524F1"/>
    <w:rsid w:val="002549C9"/>
    <w:rsid w:val="002567F9"/>
    <w:rsid w:val="0025732A"/>
    <w:rsid w:val="0026031A"/>
    <w:rsid w:val="00260CB0"/>
    <w:rsid w:val="00263D94"/>
    <w:rsid w:val="00264B6C"/>
    <w:rsid w:val="00271E04"/>
    <w:rsid w:val="002757FC"/>
    <w:rsid w:val="00277392"/>
    <w:rsid w:val="002774FF"/>
    <w:rsid w:val="00277A6A"/>
    <w:rsid w:val="00282B3E"/>
    <w:rsid w:val="00283A34"/>
    <w:rsid w:val="00283E16"/>
    <w:rsid w:val="00286B16"/>
    <w:rsid w:val="0029101D"/>
    <w:rsid w:val="00294552"/>
    <w:rsid w:val="00297C99"/>
    <w:rsid w:val="002A1B45"/>
    <w:rsid w:val="002A1DBB"/>
    <w:rsid w:val="002A2585"/>
    <w:rsid w:val="002A65E5"/>
    <w:rsid w:val="002A6679"/>
    <w:rsid w:val="002A777D"/>
    <w:rsid w:val="002A7A52"/>
    <w:rsid w:val="002B0C9C"/>
    <w:rsid w:val="002B48FF"/>
    <w:rsid w:val="002B58FB"/>
    <w:rsid w:val="002B5F64"/>
    <w:rsid w:val="002B7368"/>
    <w:rsid w:val="002C25E8"/>
    <w:rsid w:val="002C6510"/>
    <w:rsid w:val="002C6667"/>
    <w:rsid w:val="002D2B5E"/>
    <w:rsid w:val="002D3140"/>
    <w:rsid w:val="002D6954"/>
    <w:rsid w:val="002D7093"/>
    <w:rsid w:val="002E68A0"/>
    <w:rsid w:val="002F27A4"/>
    <w:rsid w:val="002F4070"/>
    <w:rsid w:val="002F47F6"/>
    <w:rsid w:val="002F4AB1"/>
    <w:rsid w:val="002F4E14"/>
    <w:rsid w:val="002F7144"/>
    <w:rsid w:val="002F77A1"/>
    <w:rsid w:val="00303EC5"/>
    <w:rsid w:val="003046D3"/>
    <w:rsid w:val="003049EC"/>
    <w:rsid w:val="003072A0"/>
    <w:rsid w:val="00311599"/>
    <w:rsid w:val="00315871"/>
    <w:rsid w:val="003161C7"/>
    <w:rsid w:val="003235C6"/>
    <w:rsid w:val="00323D3A"/>
    <w:rsid w:val="00324159"/>
    <w:rsid w:val="00326B32"/>
    <w:rsid w:val="00327C70"/>
    <w:rsid w:val="00333629"/>
    <w:rsid w:val="00333EC6"/>
    <w:rsid w:val="00336322"/>
    <w:rsid w:val="0033696C"/>
    <w:rsid w:val="003412E5"/>
    <w:rsid w:val="00341304"/>
    <w:rsid w:val="00344BA3"/>
    <w:rsid w:val="003503C6"/>
    <w:rsid w:val="00367605"/>
    <w:rsid w:val="0037680D"/>
    <w:rsid w:val="00377397"/>
    <w:rsid w:val="00377628"/>
    <w:rsid w:val="00385B98"/>
    <w:rsid w:val="00386B8B"/>
    <w:rsid w:val="003874D7"/>
    <w:rsid w:val="00387E32"/>
    <w:rsid w:val="003974AE"/>
    <w:rsid w:val="003A0F67"/>
    <w:rsid w:val="003A20FE"/>
    <w:rsid w:val="003A2CFA"/>
    <w:rsid w:val="003A5ECA"/>
    <w:rsid w:val="003B43E8"/>
    <w:rsid w:val="003C1103"/>
    <w:rsid w:val="003C56A1"/>
    <w:rsid w:val="003D08DD"/>
    <w:rsid w:val="003D3E77"/>
    <w:rsid w:val="003E1287"/>
    <w:rsid w:val="003E78E8"/>
    <w:rsid w:val="003F1305"/>
    <w:rsid w:val="003F181E"/>
    <w:rsid w:val="003F2644"/>
    <w:rsid w:val="003F2D84"/>
    <w:rsid w:val="003F41A9"/>
    <w:rsid w:val="003F4209"/>
    <w:rsid w:val="003F5240"/>
    <w:rsid w:val="00420705"/>
    <w:rsid w:val="00427EC7"/>
    <w:rsid w:val="004344F9"/>
    <w:rsid w:val="00443547"/>
    <w:rsid w:val="0044523B"/>
    <w:rsid w:val="00453112"/>
    <w:rsid w:val="004537E3"/>
    <w:rsid w:val="0046482B"/>
    <w:rsid w:val="004726B4"/>
    <w:rsid w:val="004728D9"/>
    <w:rsid w:val="0047479B"/>
    <w:rsid w:val="0047771D"/>
    <w:rsid w:val="00482DD4"/>
    <w:rsid w:val="0048350F"/>
    <w:rsid w:val="00483E50"/>
    <w:rsid w:val="00494BD8"/>
    <w:rsid w:val="004A27F9"/>
    <w:rsid w:val="004A5987"/>
    <w:rsid w:val="004A5D4F"/>
    <w:rsid w:val="004B425B"/>
    <w:rsid w:val="004B458B"/>
    <w:rsid w:val="004B56EE"/>
    <w:rsid w:val="004C11B4"/>
    <w:rsid w:val="004C49FB"/>
    <w:rsid w:val="004C4A9B"/>
    <w:rsid w:val="004C6BA0"/>
    <w:rsid w:val="004D1BF1"/>
    <w:rsid w:val="004D397C"/>
    <w:rsid w:val="004D6B3E"/>
    <w:rsid w:val="004E16D0"/>
    <w:rsid w:val="004E40E7"/>
    <w:rsid w:val="004E6C27"/>
    <w:rsid w:val="004E6CB0"/>
    <w:rsid w:val="004F60F3"/>
    <w:rsid w:val="00505152"/>
    <w:rsid w:val="00514832"/>
    <w:rsid w:val="00520707"/>
    <w:rsid w:val="00522C27"/>
    <w:rsid w:val="005316F1"/>
    <w:rsid w:val="00531BBD"/>
    <w:rsid w:val="00532496"/>
    <w:rsid w:val="005355D0"/>
    <w:rsid w:val="00543536"/>
    <w:rsid w:val="00544553"/>
    <w:rsid w:val="0054531B"/>
    <w:rsid w:val="00545E06"/>
    <w:rsid w:val="00545FC6"/>
    <w:rsid w:val="00550D55"/>
    <w:rsid w:val="005629D1"/>
    <w:rsid w:val="005638D8"/>
    <w:rsid w:val="00565F37"/>
    <w:rsid w:val="0057556A"/>
    <w:rsid w:val="00583019"/>
    <w:rsid w:val="00583BCB"/>
    <w:rsid w:val="00586532"/>
    <w:rsid w:val="00590207"/>
    <w:rsid w:val="00594165"/>
    <w:rsid w:val="0059468C"/>
    <w:rsid w:val="00597B2C"/>
    <w:rsid w:val="005A3A25"/>
    <w:rsid w:val="005A5BC6"/>
    <w:rsid w:val="005B53CE"/>
    <w:rsid w:val="005B5FA6"/>
    <w:rsid w:val="005C1132"/>
    <w:rsid w:val="005C2CFF"/>
    <w:rsid w:val="005C5E3E"/>
    <w:rsid w:val="005C703E"/>
    <w:rsid w:val="005D2A30"/>
    <w:rsid w:val="005D4A5A"/>
    <w:rsid w:val="005E332C"/>
    <w:rsid w:val="005F003C"/>
    <w:rsid w:val="005F0A11"/>
    <w:rsid w:val="005F0FDE"/>
    <w:rsid w:val="005F4DEE"/>
    <w:rsid w:val="005F5ABD"/>
    <w:rsid w:val="005F5E5B"/>
    <w:rsid w:val="005F66EC"/>
    <w:rsid w:val="005F7265"/>
    <w:rsid w:val="00604141"/>
    <w:rsid w:val="00607372"/>
    <w:rsid w:val="006100AF"/>
    <w:rsid w:val="00615874"/>
    <w:rsid w:val="00620A1C"/>
    <w:rsid w:val="00622844"/>
    <w:rsid w:val="006330BF"/>
    <w:rsid w:val="00641E8C"/>
    <w:rsid w:val="0064296A"/>
    <w:rsid w:val="00646DCE"/>
    <w:rsid w:val="00654E12"/>
    <w:rsid w:val="006627AD"/>
    <w:rsid w:val="00664894"/>
    <w:rsid w:val="00665A64"/>
    <w:rsid w:val="00666C43"/>
    <w:rsid w:val="006721E0"/>
    <w:rsid w:val="0067605E"/>
    <w:rsid w:val="00680D94"/>
    <w:rsid w:val="006826FB"/>
    <w:rsid w:val="0069166C"/>
    <w:rsid w:val="00692604"/>
    <w:rsid w:val="00694180"/>
    <w:rsid w:val="006A355D"/>
    <w:rsid w:val="006A3B85"/>
    <w:rsid w:val="006A58E5"/>
    <w:rsid w:val="006A7C8B"/>
    <w:rsid w:val="006B5FB9"/>
    <w:rsid w:val="006B77E5"/>
    <w:rsid w:val="006B7859"/>
    <w:rsid w:val="006D6C31"/>
    <w:rsid w:val="006E08F0"/>
    <w:rsid w:val="006F04E4"/>
    <w:rsid w:val="006F0C44"/>
    <w:rsid w:val="006F1EE2"/>
    <w:rsid w:val="006F484C"/>
    <w:rsid w:val="00701B85"/>
    <w:rsid w:val="0070452B"/>
    <w:rsid w:val="00705A0E"/>
    <w:rsid w:val="00706F07"/>
    <w:rsid w:val="00710D47"/>
    <w:rsid w:val="007110C6"/>
    <w:rsid w:val="007114BD"/>
    <w:rsid w:val="0071259B"/>
    <w:rsid w:val="007160A5"/>
    <w:rsid w:val="007176C7"/>
    <w:rsid w:val="007208D7"/>
    <w:rsid w:val="0073014C"/>
    <w:rsid w:val="007360B3"/>
    <w:rsid w:val="007414A7"/>
    <w:rsid w:val="00743D54"/>
    <w:rsid w:val="00745AAF"/>
    <w:rsid w:val="0075142E"/>
    <w:rsid w:val="007573D5"/>
    <w:rsid w:val="00764397"/>
    <w:rsid w:val="007659F3"/>
    <w:rsid w:val="00765E4E"/>
    <w:rsid w:val="00766625"/>
    <w:rsid w:val="0077366D"/>
    <w:rsid w:val="007746E1"/>
    <w:rsid w:val="00776014"/>
    <w:rsid w:val="00785A73"/>
    <w:rsid w:val="00791A90"/>
    <w:rsid w:val="00793EA6"/>
    <w:rsid w:val="0079438B"/>
    <w:rsid w:val="007970AB"/>
    <w:rsid w:val="00797EA6"/>
    <w:rsid w:val="007A516C"/>
    <w:rsid w:val="007A5279"/>
    <w:rsid w:val="007A64A2"/>
    <w:rsid w:val="007A6824"/>
    <w:rsid w:val="007B0039"/>
    <w:rsid w:val="007B5171"/>
    <w:rsid w:val="007B539C"/>
    <w:rsid w:val="007C281C"/>
    <w:rsid w:val="007C647D"/>
    <w:rsid w:val="007C7503"/>
    <w:rsid w:val="007C7E01"/>
    <w:rsid w:val="007D536F"/>
    <w:rsid w:val="007E1300"/>
    <w:rsid w:val="007E537C"/>
    <w:rsid w:val="007F1DD0"/>
    <w:rsid w:val="007F3B5B"/>
    <w:rsid w:val="007F44B7"/>
    <w:rsid w:val="007F528F"/>
    <w:rsid w:val="007F576F"/>
    <w:rsid w:val="00806FD4"/>
    <w:rsid w:val="00813326"/>
    <w:rsid w:val="00814F7F"/>
    <w:rsid w:val="00815A84"/>
    <w:rsid w:val="00816A6A"/>
    <w:rsid w:val="008215F8"/>
    <w:rsid w:val="00823C58"/>
    <w:rsid w:val="00825DE3"/>
    <w:rsid w:val="00833967"/>
    <w:rsid w:val="008366AF"/>
    <w:rsid w:val="00843431"/>
    <w:rsid w:val="00844223"/>
    <w:rsid w:val="008504E9"/>
    <w:rsid w:val="00853548"/>
    <w:rsid w:val="00854D55"/>
    <w:rsid w:val="0085547A"/>
    <w:rsid w:val="00856771"/>
    <w:rsid w:val="00861707"/>
    <w:rsid w:val="00880BC9"/>
    <w:rsid w:val="008865B9"/>
    <w:rsid w:val="00891A81"/>
    <w:rsid w:val="00893450"/>
    <w:rsid w:val="0089450D"/>
    <w:rsid w:val="00897965"/>
    <w:rsid w:val="008A6611"/>
    <w:rsid w:val="008B3A72"/>
    <w:rsid w:val="008C2752"/>
    <w:rsid w:val="008C577F"/>
    <w:rsid w:val="008D6590"/>
    <w:rsid w:val="008E6477"/>
    <w:rsid w:val="008F164C"/>
    <w:rsid w:val="008F2AE5"/>
    <w:rsid w:val="008F3772"/>
    <w:rsid w:val="008F6D9B"/>
    <w:rsid w:val="0090292F"/>
    <w:rsid w:val="0090335A"/>
    <w:rsid w:val="00903AD2"/>
    <w:rsid w:val="00904268"/>
    <w:rsid w:val="009071DF"/>
    <w:rsid w:val="00910965"/>
    <w:rsid w:val="0091376B"/>
    <w:rsid w:val="00915F47"/>
    <w:rsid w:val="0091685D"/>
    <w:rsid w:val="00917247"/>
    <w:rsid w:val="009259F0"/>
    <w:rsid w:val="00933635"/>
    <w:rsid w:val="00936639"/>
    <w:rsid w:val="009417B7"/>
    <w:rsid w:val="00941A4E"/>
    <w:rsid w:val="00945314"/>
    <w:rsid w:val="00947948"/>
    <w:rsid w:val="00955717"/>
    <w:rsid w:val="009569AC"/>
    <w:rsid w:val="0096328A"/>
    <w:rsid w:val="0096653A"/>
    <w:rsid w:val="00976EE7"/>
    <w:rsid w:val="00982245"/>
    <w:rsid w:val="00986F3D"/>
    <w:rsid w:val="00991BC7"/>
    <w:rsid w:val="00995DD4"/>
    <w:rsid w:val="0099666E"/>
    <w:rsid w:val="009976F5"/>
    <w:rsid w:val="00997B6C"/>
    <w:rsid w:val="009A324F"/>
    <w:rsid w:val="009A670A"/>
    <w:rsid w:val="009B06D6"/>
    <w:rsid w:val="009B2509"/>
    <w:rsid w:val="009B2DCF"/>
    <w:rsid w:val="009B2F22"/>
    <w:rsid w:val="009B6495"/>
    <w:rsid w:val="009C3BF6"/>
    <w:rsid w:val="009C54A0"/>
    <w:rsid w:val="009C631A"/>
    <w:rsid w:val="009C7FD6"/>
    <w:rsid w:val="009D03E4"/>
    <w:rsid w:val="009D09E4"/>
    <w:rsid w:val="009D1A55"/>
    <w:rsid w:val="009E6D8B"/>
    <w:rsid w:val="009F0AAD"/>
    <w:rsid w:val="009F1D9C"/>
    <w:rsid w:val="00A01715"/>
    <w:rsid w:val="00A05A86"/>
    <w:rsid w:val="00A05C46"/>
    <w:rsid w:val="00A12710"/>
    <w:rsid w:val="00A13F8B"/>
    <w:rsid w:val="00A1476D"/>
    <w:rsid w:val="00A2578C"/>
    <w:rsid w:val="00A27E0E"/>
    <w:rsid w:val="00A3270A"/>
    <w:rsid w:val="00A46AFE"/>
    <w:rsid w:val="00A47934"/>
    <w:rsid w:val="00A522EA"/>
    <w:rsid w:val="00A53513"/>
    <w:rsid w:val="00A540CD"/>
    <w:rsid w:val="00A62816"/>
    <w:rsid w:val="00A63E86"/>
    <w:rsid w:val="00A707EF"/>
    <w:rsid w:val="00A70B21"/>
    <w:rsid w:val="00A75AA7"/>
    <w:rsid w:val="00A90107"/>
    <w:rsid w:val="00A91F8D"/>
    <w:rsid w:val="00A92D8E"/>
    <w:rsid w:val="00A974EF"/>
    <w:rsid w:val="00A975A1"/>
    <w:rsid w:val="00AA1731"/>
    <w:rsid w:val="00AA192A"/>
    <w:rsid w:val="00AA2DA9"/>
    <w:rsid w:val="00AA4078"/>
    <w:rsid w:val="00AA4E4A"/>
    <w:rsid w:val="00AA66D4"/>
    <w:rsid w:val="00AA70C9"/>
    <w:rsid w:val="00AB08B5"/>
    <w:rsid w:val="00AB181A"/>
    <w:rsid w:val="00AB3AB2"/>
    <w:rsid w:val="00AB710A"/>
    <w:rsid w:val="00AB7951"/>
    <w:rsid w:val="00AB7E18"/>
    <w:rsid w:val="00AC70E0"/>
    <w:rsid w:val="00AC7369"/>
    <w:rsid w:val="00AD2D97"/>
    <w:rsid w:val="00AD3E3F"/>
    <w:rsid w:val="00AD746F"/>
    <w:rsid w:val="00AE1841"/>
    <w:rsid w:val="00AE67C3"/>
    <w:rsid w:val="00AF08DF"/>
    <w:rsid w:val="00AF148D"/>
    <w:rsid w:val="00AF3A25"/>
    <w:rsid w:val="00B02181"/>
    <w:rsid w:val="00B04A7F"/>
    <w:rsid w:val="00B07DFD"/>
    <w:rsid w:val="00B1378F"/>
    <w:rsid w:val="00B15294"/>
    <w:rsid w:val="00B152AE"/>
    <w:rsid w:val="00B15E4C"/>
    <w:rsid w:val="00B243FD"/>
    <w:rsid w:val="00B27127"/>
    <w:rsid w:val="00B42E90"/>
    <w:rsid w:val="00B43A72"/>
    <w:rsid w:val="00B47171"/>
    <w:rsid w:val="00B54C98"/>
    <w:rsid w:val="00B55027"/>
    <w:rsid w:val="00B6095B"/>
    <w:rsid w:val="00B60F44"/>
    <w:rsid w:val="00B7171C"/>
    <w:rsid w:val="00B72060"/>
    <w:rsid w:val="00B72562"/>
    <w:rsid w:val="00B72B5D"/>
    <w:rsid w:val="00B75035"/>
    <w:rsid w:val="00B77DFD"/>
    <w:rsid w:val="00B80669"/>
    <w:rsid w:val="00B830C2"/>
    <w:rsid w:val="00B97090"/>
    <w:rsid w:val="00BB095D"/>
    <w:rsid w:val="00BB0D36"/>
    <w:rsid w:val="00BB6895"/>
    <w:rsid w:val="00BC2D7C"/>
    <w:rsid w:val="00BC34DC"/>
    <w:rsid w:val="00BC686B"/>
    <w:rsid w:val="00BD1DB5"/>
    <w:rsid w:val="00BE49C3"/>
    <w:rsid w:val="00BE5D0F"/>
    <w:rsid w:val="00BF2F13"/>
    <w:rsid w:val="00BF3F2F"/>
    <w:rsid w:val="00C00CAE"/>
    <w:rsid w:val="00C00CD5"/>
    <w:rsid w:val="00C01933"/>
    <w:rsid w:val="00C076BF"/>
    <w:rsid w:val="00C134D8"/>
    <w:rsid w:val="00C158AB"/>
    <w:rsid w:val="00C22096"/>
    <w:rsid w:val="00C25E90"/>
    <w:rsid w:val="00C34D42"/>
    <w:rsid w:val="00C36768"/>
    <w:rsid w:val="00C42D2F"/>
    <w:rsid w:val="00C4596F"/>
    <w:rsid w:val="00C52A82"/>
    <w:rsid w:val="00C52BAE"/>
    <w:rsid w:val="00C53112"/>
    <w:rsid w:val="00C554E8"/>
    <w:rsid w:val="00C559FA"/>
    <w:rsid w:val="00C63C56"/>
    <w:rsid w:val="00C65A71"/>
    <w:rsid w:val="00C66E3B"/>
    <w:rsid w:val="00C72E21"/>
    <w:rsid w:val="00C743E4"/>
    <w:rsid w:val="00C7690E"/>
    <w:rsid w:val="00C770A9"/>
    <w:rsid w:val="00C80F40"/>
    <w:rsid w:val="00C82348"/>
    <w:rsid w:val="00C856D3"/>
    <w:rsid w:val="00C87F60"/>
    <w:rsid w:val="00C90F12"/>
    <w:rsid w:val="00C97105"/>
    <w:rsid w:val="00CA152B"/>
    <w:rsid w:val="00CA61AD"/>
    <w:rsid w:val="00CA6BF5"/>
    <w:rsid w:val="00CA7F00"/>
    <w:rsid w:val="00CB3304"/>
    <w:rsid w:val="00CB3A56"/>
    <w:rsid w:val="00CB4856"/>
    <w:rsid w:val="00CB4C62"/>
    <w:rsid w:val="00CB567D"/>
    <w:rsid w:val="00CB5943"/>
    <w:rsid w:val="00CC5AF8"/>
    <w:rsid w:val="00CD0081"/>
    <w:rsid w:val="00CD2A9C"/>
    <w:rsid w:val="00CD3F8E"/>
    <w:rsid w:val="00CF3B06"/>
    <w:rsid w:val="00CF4D9A"/>
    <w:rsid w:val="00CF6FA8"/>
    <w:rsid w:val="00CF75FC"/>
    <w:rsid w:val="00CF7A40"/>
    <w:rsid w:val="00CF7E44"/>
    <w:rsid w:val="00D00874"/>
    <w:rsid w:val="00D020F5"/>
    <w:rsid w:val="00D03A35"/>
    <w:rsid w:val="00D04068"/>
    <w:rsid w:val="00D05E44"/>
    <w:rsid w:val="00D07E59"/>
    <w:rsid w:val="00D100EB"/>
    <w:rsid w:val="00D21F9E"/>
    <w:rsid w:val="00D2380C"/>
    <w:rsid w:val="00D25A3E"/>
    <w:rsid w:val="00D2634F"/>
    <w:rsid w:val="00D27217"/>
    <w:rsid w:val="00D3594D"/>
    <w:rsid w:val="00D40D7E"/>
    <w:rsid w:val="00D410D9"/>
    <w:rsid w:val="00D41212"/>
    <w:rsid w:val="00D41554"/>
    <w:rsid w:val="00D451A3"/>
    <w:rsid w:val="00D507D1"/>
    <w:rsid w:val="00D5147B"/>
    <w:rsid w:val="00D5673A"/>
    <w:rsid w:val="00D64AFA"/>
    <w:rsid w:val="00D64EDD"/>
    <w:rsid w:val="00D74483"/>
    <w:rsid w:val="00D74534"/>
    <w:rsid w:val="00D745F6"/>
    <w:rsid w:val="00D7624F"/>
    <w:rsid w:val="00D806B9"/>
    <w:rsid w:val="00D80798"/>
    <w:rsid w:val="00D812A1"/>
    <w:rsid w:val="00D827FB"/>
    <w:rsid w:val="00D87EE4"/>
    <w:rsid w:val="00D92709"/>
    <w:rsid w:val="00D92794"/>
    <w:rsid w:val="00D92AF2"/>
    <w:rsid w:val="00DA1151"/>
    <w:rsid w:val="00DA3310"/>
    <w:rsid w:val="00DA4459"/>
    <w:rsid w:val="00DA462C"/>
    <w:rsid w:val="00DB1ED8"/>
    <w:rsid w:val="00DB6EF3"/>
    <w:rsid w:val="00DC16F9"/>
    <w:rsid w:val="00DC2ECF"/>
    <w:rsid w:val="00DD3AA1"/>
    <w:rsid w:val="00DD74D2"/>
    <w:rsid w:val="00DE22FA"/>
    <w:rsid w:val="00DE4218"/>
    <w:rsid w:val="00DE56A9"/>
    <w:rsid w:val="00DE6E47"/>
    <w:rsid w:val="00DF0FD4"/>
    <w:rsid w:val="00DF2D39"/>
    <w:rsid w:val="00DF581D"/>
    <w:rsid w:val="00DF6DA8"/>
    <w:rsid w:val="00E029D5"/>
    <w:rsid w:val="00E03721"/>
    <w:rsid w:val="00E0464C"/>
    <w:rsid w:val="00E0624A"/>
    <w:rsid w:val="00E12078"/>
    <w:rsid w:val="00E1766B"/>
    <w:rsid w:val="00E17C54"/>
    <w:rsid w:val="00E21687"/>
    <w:rsid w:val="00E24632"/>
    <w:rsid w:val="00E26B1F"/>
    <w:rsid w:val="00E27BA7"/>
    <w:rsid w:val="00E306A3"/>
    <w:rsid w:val="00E34DA1"/>
    <w:rsid w:val="00E35F6F"/>
    <w:rsid w:val="00E37CDE"/>
    <w:rsid w:val="00E42DB6"/>
    <w:rsid w:val="00E44040"/>
    <w:rsid w:val="00E44C31"/>
    <w:rsid w:val="00E45978"/>
    <w:rsid w:val="00E53618"/>
    <w:rsid w:val="00E57780"/>
    <w:rsid w:val="00E650C3"/>
    <w:rsid w:val="00E71041"/>
    <w:rsid w:val="00E730F2"/>
    <w:rsid w:val="00E73209"/>
    <w:rsid w:val="00E80612"/>
    <w:rsid w:val="00E84FA8"/>
    <w:rsid w:val="00E86751"/>
    <w:rsid w:val="00E918E8"/>
    <w:rsid w:val="00E91C6D"/>
    <w:rsid w:val="00E91E32"/>
    <w:rsid w:val="00E92090"/>
    <w:rsid w:val="00E92263"/>
    <w:rsid w:val="00E925EA"/>
    <w:rsid w:val="00E92D7A"/>
    <w:rsid w:val="00EA1882"/>
    <w:rsid w:val="00EA2D5D"/>
    <w:rsid w:val="00EB0769"/>
    <w:rsid w:val="00EB721E"/>
    <w:rsid w:val="00EC289A"/>
    <w:rsid w:val="00EC6C24"/>
    <w:rsid w:val="00ED3EE4"/>
    <w:rsid w:val="00ED5C13"/>
    <w:rsid w:val="00ED67CE"/>
    <w:rsid w:val="00EE75E2"/>
    <w:rsid w:val="00EF34FA"/>
    <w:rsid w:val="00F024AF"/>
    <w:rsid w:val="00F04BF7"/>
    <w:rsid w:val="00F04CBE"/>
    <w:rsid w:val="00F05C67"/>
    <w:rsid w:val="00F076D8"/>
    <w:rsid w:val="00F07A20"/>
    <w:rsid w:val="00F07CC6"/>
    <w:rsid w:val="00F206C9"/>
    <w:rsid w:val="00F2089D"/>
    <w:rsid w:val="00F27B89"/>
    <w:rsid w:val="00F3303A"/>
    <w:rsid w:val="00F350E7"/>
    <w:rsid w:val="00F36AAE"/>
    <w:rsid w:val="00F36F29"/>
    <w:rsid w:val="00F37DE9"/>
    <w:rsid w:val="00F40548"/>
    <w:rsid w:val="00F407A1"/>
    <w:rsid w:val="00F4201B"/>
    <w:rsid w:val="00F4221E"/>
    <w:rsid w:val="00F43F9B"/>
    <w:rsid w:val="00F46082"/>
    <w:rsid w:val="00F47C96"/>
    <w:rsid w:val="00F5215A"/>
    <w:rsid w:val="00F52587"/>
    <w:rsid w:val="00F540EC"/>
    <w:rsid w:val="00F55E98"/>
    <w:rsid w:val="00F575E0"/>
    <w:rsid w:val="00F64B49"/>
    <w:rsid w:val="00F774AF"/>
    <w:rsid w:val="00F8236E"/>
    <w:rsid w:val="00F83F52"/>
    <w:rsid w:val="00F85498"/>
    <w:rsid w:val="00F86588"/>
    <w:rsid w:val="00F90FB0"/>
    <w:rsid w:val="00F916FA"/>
    <w:rsid w:val="00F92159"/>
    <w:rsid w:val="00F95E00"/>
    <w:rsid w:val="00F97C18"/>
    <w:rsid w:val="00FA0412"/>
    <w:rsid w:val="00FA0C21"/>
    <w:rsid w:val="00FA25A3"/>
    <w:rsid w:val="00FA6D26"/>
    <w:rsid w:val="00FA7357"/>
    <w:rsid w:val="00FB6D49"/>
    <w:rsid w:val="00FC1663"/>
    <w:rsid w:val="00FC5146"/>
    <w:rsid w:val="00FD4474"/>
    <w:rsid w:val="00FD5A20"/>
    <w:rsid w:val="00FE1AD9"/>
    <w:rsid w:val="00FE2B2E"/>
    <w:rsid w:val="00FE3616"/>
    <w:rsid w:val="00FE5E70"/>
    <w:rsid w:val="00FE5F07"/>
    <w:rsid w:val="00FF3E89"/>
    <w:rsid w:val="00FF5B00"/>
    <w:rsid w:val="00FF6C06"/>
    <w:rsid w:val="00FF7116"/>
    <w:rsid w:val="00FF76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9D6D3"/>
  <w15:chartTrackingRefBased/>
  <w15:docId w15:val="{057148EB-6598-482F-B036-5AECD2D74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nhideWhenUsed="1"/>
    <w:lsdException w:name="index heading" w:semiHidden="1" w:uiPriority="0"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qFormat="1"/>
    <w:lsdException w:name="Body Text Indent 3" w:semiHidden="1" w:uiPriority="0" w:unhideWhenUsed="1" w:qFormat="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qFormat="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qFormat="1"/>
    <w:lsdException w:name="Smart Link" w:semiHidden="1" w:unhideWhenUsed="1"/>
  </w:latentStyles>
  <w:style w:type="paragraph" w:default="1" w:styleId="a2">
    <w:name w:val="Normal"/>
    <w:qFormat/>
    <w:rsid w:val="007659F3"/>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2"/>
    <w:next w:val="a2"/>
    <w:link w:val="10"/>
    <w:qFormat/>
    <w:rsid w:val="00214808"/>
    <w:pPr>
      <w:keepNext/>
      <w:outlineLvl w:val="0"/>
    </w:pPr>
    <w:rPr>
      <w:b/>
      <w:szCs w:val="20"/>
      <w:lang w:val="x-none" w:eastAsia="x-none"/>
    </w:rPr>
  </w:style>
  <w:style w:type="paragraph" w:styleId="20">
    <w:name w:val="heading 2"/>
    <w:basedOn w:val="a2"/>
    <w:next w:val="a2"/>
    <w:link w:val="21"/>
    <w:uiPriority w:val="99"/>
    <w:qFormat/>
    <w:rsid w:val="00745AAF"/>
    <w:pPr>
      <w:keepNext/>
      <w:spacing w:line="360" w:lineRule="auto"/>
      <w:jc w:val="center"/>
      <w:outlineLvl w:val="1"/>
    </w:pPr>
    <w:rPr>
      <w:b/>
      <w:sz w:val="28"/>
      <w:szCs w:val="20"/>
    </w:rPr>
  </w:style>
  <w:style w:type="paragraph" w:styleId="3">
    <w:name w:val="heading 3"/>
    <w:basedOn w:val="a2"/>
    <w:next w:val="a2"/>
    <w:link w:val="30"/>
    <w:qFormat/>
    <w:rsid w:val="00745AAF"/>
    <w:pPr>
      <w:keepNext/>
      <w:jc w:val="center"/>
      <w:outlineLvl w:val="2"/>
    </w:pPr>
    <w:rPr>
      <w:rFonts w:eastAsia="font1269"/>
      <w:b/>
      <w:sz w:val="26"/>
      <w:szCs w:val="20"/>
    </w:rPr>
  </w:style>
  <w:style w:type="paragraph" w:styleId="4">
    <w:name w:val="heading 4"/>
    <w:basedOn w:val="a2"/>
    <w:next w:val="a2"/>
    <w:link w:val="40"/>
    <w:qFormat/>
    <w:rsid w:val="00F27B89"/>
    <w:pPr>
      <w:keepNext/>
      <w:jc w:val="center"/>
      <w:outlineLvl w:val="3"/>
    </w:pPr>
    <w:rPr>
      <w:b/>
      <w:sz w:val="36"/>
      <w:szCs w:val="20"/>
      <w:lang w:val="en-GB" w:eastAsia="x-none"/>
    </w:rPr>
  </w:style>
  <w:style w:type="paragraph" w:styleId="5">
    <w:name w:val="heading 5"/>
    <w:basedOn w:val="a2"/>
    <w:next w:val="a2"/>
    <w:link w:val="50"/>
    <w:qFormat/>
    <w:rsid w:val="00F27B89"/>
    <w:pPr>
      <w:keepNext/>
      <w:spacing w:before="120"/>
      <w:jc w:val="center"/>
      <w:outlineLvl w:val="4"/>
    </w:pPr>
    <w:rPr>
      <w:b/>
      <w:sz w:val="28"/>
      <w:szCs w:val="20"/>
      <w:lang w:val="en-GB" w:eastAsia="x-none"/>
    </w:rPr>
  </w:style>
  <w:style w:type="paragraph" w:styleId="6">
    <w:name w:val="heading 6"/>
    <w:basedOn w:val="a2"/>
    <w:next w:val="a2"/>
    <w:link w:val="60"/>
    <w:qFormat/>
    <w:rsid w:val="00045D5B"/>
    <w:pPr>
      <w:keepNext/>
      <w:spacing w:after="200" w:line="276" w:lineRule="auto"/>
      <w:jc w:val="center"/>
      <w:outlineLvl w:val="5"/>
    </w:pPr>
    <w:rPr>
      <w:rFonts w:ascii="Calibri" w:hAnsi="Calibri"/>
      <w:b/>
      <w:sz w:val="20"/>
      <w:szCs w:val="20"/>
      <w:lang w:val="x-none"/>
    </w:rPr>
  </w:style>
  <w:style w:type="paragraph" w:styleId="7">
    <w:name w:val="heading 7"/>
    <w:basedOn w:val="110"/>
    <w:next w:val="110"/>
    <w:link w:val="70"/>
    <w:qFormat/>
    <w:rsid w:val="00045D5B"/>
    <w:pPr>
      <w:keepNext/>
      <w:jc w:val="center"/>
      <w:outlineLvl w:val="6"/>
    </w:pPr>
    <w:rPr>
      <w:b/>
      <w:snapToGrid/>
      <w:sz w:val="28"/>
      <w:lang w:val="x-none"/>
    </w:rPr>
  </w:style>
  <w:style w:type="paragraph" w:styleId="8">
    <w:name w:val="heading 8"/>
    <w:basedOn w:val="110"/>
    <w:next w:val="110"/>
    <w:link w:val="80"/>
    <w:qFormat/>
    <w:rsid w:val="00045D5B"/>
    <w:pPr>
      <w:keepNext/>
      <w:ind w:left="5812"/>
      <w:jc w:val="both"/>
      <w:outlineLvl w:val="7"/>
    </w:pPr>
    <w:rPr>
      <w:snapToGrid/>
      <w:sz w:val="28"/>
      <w:lang w:val="x-none"/>
    </w:rPr>
  </w:style>
  <w:style w:type="paragraph" w:styleId="9">
    <w:name w:val="heading 9"/>
    <w:basedOn w:val="110"/>
    <w:next w:val="110"/>
    <w:link w:val="90"/>
    <w:qFormat/>
    <w:rsid w:val="00045D5B"/>
    <w:pPr>
      <w:keepNext/>
      <w:jc w:val="both"/>
      <w:outlineLvl w:val="8"/>
    </w:pPr>
    <w:rPr>
      <w:b/>
      <w:snapToGrid/>
      <w:sz w:val="28"/>
      <w:lang w:val="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link w:val="ConsPlusNormal0"/>
    <w:qFormat/>
    <w:rsid w:val="00223EF2"/>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character" w:styleId="a6">
    <w:name w:val="Hyperlink"/>
    <w:basedOn w:val="a3"/>
    <w:uiPriority w:val="99"/>
    <w:unhideWhenUsed/>
    <w:rsid w:val="00CF6FA8"/>
    <w:rPr>
      <w:color w:val="0563C1" w:themeColor="hyperlink"/>
      <w:u w:val="single"/>
    </w:rPr>
  </w:style>
  <w:style w:type="paragraph" w:styleId="a7">
    <w:name w:val="List Paragraph"/>
    <w:basedOn w:val="a2"/>
    <w:link w:val="a8"/>
    <w:uiPriority w:val="34"/>
    <w:qFormat/>
    <w:rsid w:val="001451B9"/>
    <w:pPr>
      <w:ind w:left="720"/>
      <w:contextualSpacing/>
    </w:pPr>
  </w:style>
  <w:style w:type="paragraph" w:styleId="a9">
    <w:name w:val="header"/>
    <w:basedOn w:val="a2"/>
    <w:link w:val="aa"/>
    <w:uiPriority w:val="99"/>
    <w:unhideWhenUsed/>
    <w:rsid w:val="00377397"/>
    <w:pPr>
      <w:tabs>
        <w:tab w:val="center" w:pos="4677"/>
        <w:tab w:val="right" w:pos="9355"/>
      </w:tabs>
    </w:pPr>
  </w:style>
  <w:style w:type="character" w:customStyle="1" w:styleId="aa">
    <w:name w:val="Верхний колонтитул Знак"/>
    <w:basedOn w:val="a3"/>
    <w:link w:val="a9"/>
    <w:uiPriority w:val="99"/>
    <w:qFormat/>
    <w:rsid w:val="00377397"/>
    <w:rPr>
      <w:rFonts w:ascii="Times New Roman" w:eastAsia="Times New Roman" w:hAnsi="Times New Roman" w:cs="Times New Roman"/>
      <w:kern w:val="0"/>
      <w:sz w:val="24"/>
      <w:szCs w:val="24"/>
      <w:lang w:eastAsia="ru-RU"/>
      <w14:ligatures w14:val="none"/>
    </w:rPr>
  </w:style>
  <w:style w:type="paragraph" w:styleId="ab">
    <w:name w:val="footer"/>
    <w:basedOn w:val="a2"/>
    <w:link w:val="ac"/>
    <w:uiPriority w:val="99"/>
    <w:unhideWhenUsed/>
    <w:rsid w:val="00377397"/>
    <w:pPr>
      <w:tabs>
        <w:tab w:val="center" w:pos="4677"/>
        <w:tab w:val="right" w:pos="9355"/>
      </w:tabs>
    </w:pPr>
  </w:style>
  <w:style w:type="character" w:customStyle="1" w:styleId="ac">
    <w:name w:val="Нижний колонтитул Знак"/>
    <w:basedOn w:val="a3"/>
    <w:link w:val="ab"/>
    <w:uiPriority w:val="99"/>
    <w:qFormat/>
    <w:rsid w:val="00377397"/>
    <w:rPr>
      <w:rFonts w:ascii="Times New Roman" w:eastAsia="Times New Roman" w:hAnsi="Times New Roman" w:cs="Times New Roman"/>
      <w:kern w:val="0"/>
      <w:sz w:val="24"/>
      <w:szCs w:val="24"/>
      <w:lang w:eastAsia="ru-RU"/>
      <w14:ligatures w14:val="none"/>
    </w:rPr>
  </w:style>
  <w:style w:type="paragraph" w:customStyle="1" w:styleId="ad">
    <w:name w:val="Знак Знак Знак Знак Знак Знак Знак Знак Знак Знак Знак Знак"/>
    <w:basedOn w:val="a2"/>
    <w:rsid w:val="002427D9"/>
    <w:pPr>
      <w:tabs>
        <w:tab w:val="num" w:pos="360"/>
      </w:tabs>
      <w:spacing w:after="160" w:line="240" w:lineRule="exact"/>
    </w:pPr>
    <w:rPr>
      <w:rFonts w:ascii="Verdana" w:hAnsi="Verdana" w:cs="Verdana"/>
      <w:sz w:val="20"/>
      <w:szCs w:val="20"/>
      <w:lang w:val="en-US" w:eastAsia="en-US"/>
    </w:rPr>
  </w:style>
  <w:style w:type="table" w:styleId="ae">
    <w:name w:val="Table Grid"/>
    <w:basedOn w:val="a4"/>
    <w:uiPriority w:val="39"/>
    <w:rsid w:val="007A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1">
    <w:name w:val="Знак Знак Знак Знак Знак Знак Знак Знак Знак Знак Знак Знак5"/>
    <w:basedOn w:val="a2"/>
    <w:rsid w:val="00E57780"/>
    <w:pPr>
      <w:tabs>
        <w:tab w:val="num" w:pos="360"/>
      </w:tabs>
      <w:spacing w:after="160" w:line="240" w:lineRule="exact"/>
    </w:pPr>
    <w:rPr>
      <w:rFonts w:ascii="Verdana" w:hAnsi="Verdana" w:cs="Verdana"/>
      <w:sz w:val="20"/>
      <w:szCs w:val="20"/>
      <w:lang w:val="en-US" w:eastAsia="en-US"/>
    </w:rPr>
  </w:style>
  <w:style w:type="paragraph" w:styleId="22">
    <w:name w:val="Body Text Indent 2"/>
    <w:basedOn w:val="a2"/>
    <w:link w:val="23"/>
    <w:uiPriority w:val="99"/>
    <w:qFormat/>
    <w:rsid w:val="009C631A"/>
    <w:pPr>
      <w:ind w:firstLine="851"/>
      <w:jc w:val="center"/>
    </w:pPr>
    <w:rPr>
      <w:b/>
      <w:sz w:val="28"/>
      <w:szCs w:val="20"/>
    </w:rPr>
  </w:style>
  <w:style w:type="character" w:customStyle="1" w:styleId="23">
    <w:name w:val="Основной текст с отступом 2 Знак"/>
    <w:basedOn w:val="a3"/>
    <w:link w:val="22"/>
    <w:uiPriority w:val="99"/>
    <w:qFormat/>
    <w:rsid w:val="009C631A"/>
    <w:rPr>
      <w:rFonts w:ascii="Times New Roman" w:eastAsia="Times New Roman" w:hAnsi="Times New Roman" w:cs="Times New Roman"/>
      <w:b/>
      <w:kern w:val="0"/>
      <w:sz w:val="28"/>
      <w:szCs w:val="20"/>
      <w:lang w:eastAsia="ru-RU"/>
      <w14:ligatures w14:val="none"/>
    </w:rPr>
  </w:style>
  <w:style w:type="paragraph" w:customStyle="1" w:styleId="12">
    <w:name w:val="Знак Знак Знак1"/>
    <w:basedOn w:val="a2"/>
    <w:rsid w:val="009C631A"/>
    <w:pPr>
      <w:tabs>
        <w:tab w:val="num" w:pos="360"/>
      </w:tabs>
      <w:spacing w:after="160" w:line="240" w:lineRule="exact"/>
    </w:pPr>
    <w:rPr>
      <w:rFonts w:ascii="Verdana" w:hAnsi="Verdana" w:cs="Verdana"/>
      <w:sz w:val="20"/>
      <w:szCs w:val="20"/>
      <w:lang w:val="en-US" w:eastAsia="en-US"/>
    </w:rPr>
  </w:style>
  <w:style w:type="paragraph" w:styleId="af">
    <w:name w:val="Body Text"/>
    <w:aliases w:val="Основной текст Знак1,Основной текст Знак Знак1, Знак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w:basedOn w:val="a2"/>
    <w:link w:val="af0"/>
    <w:unhideWhenUsed/>
    <w:rsid w:val="009C631A"/>
    <w:pPr>
      <w:spacing w:after="120"/>
    </w:pPr>
  </w:style>
  <w:style w:type="character" w:customStyle="1" w:styleId="af0">
    <w:name w:val="Основной текст Знак"/>
    <w:aliases w:val="Основной текст Знак1 Знак,Основной текст Знак Знак1 Знак, Знак Знак Знак1 Знак,Основной текст Знак Знак Знак Знак,Основной текст Знак1 Знак Знак Знак Знак,Основной текст Знак Знак Знак Знак Знак Знак, Знак Знак Знак"/>
    <w:basedOn w:val="a3"/>
    <w:link w:val="af"/>
    <w:qFormat/>
    <w:rsid w:val="009C631A"/>
    <w:rPr>
      <w:rFonts w:ascii="Times New Roman" w:eastAsia="Times New Roman" w:hAnsi="Times New Roman" w:cs="Times New Roman"/>
      <w:kern w:val="0"/>
      <w:sz w:val="24"/>
      <w:szCs w:val="24"/>
      <w:lang w:eastAsia="ru-RU"/>
      <w14:ligatures w14:val="none"/>
    </w:rPr>
  </w:style>
  <w:style w:type="paragraph" w:styleId="af1">
    <w:name w:val="Title"/>
    <w:basedOn w:val="a2"/>
    <w:link w:val="13"/>
    <w:qFormat/>
    <w:rsid w:val="000D592A"/>
    <w:pPr>
      <w:jc w:val="center"/>
    </w:pPr>
    <w:rPr>
      <w:b/>
      <w:szCs w:val="20"/>
    </w:rPr>
  </w:style>
  <w:style w:type="character" w:customStyle="1" w:styleId="af2">
    <w:name w:val="Заголовок Знак"/>
    <w:basedOn w:val="a3"/>
    <w:qFormat/>
    <w:rsid w:val="000D592A"/>
    <w:rPr>
      <w:rFonts w:asciiTheme="majorHAnsi" w:eastAsiaTheme="majorEastAsia" w:hAnsiTheme="majorHAnsi" w:cstheme="majorBidi"/>
      <w:spacing w:val="-10"/>
      <w:kern w:val="28"/>
      <w:sz w:val="56"/>
      <w:szCs w:val="56"/>
      <w:lang w:eastAsia="ru-RU"/>
      <w14:ligatures w14:val="none"/>
    </w:rPr>
  </w:style>
  <w:style w:type="character" w:customStyle="1" w:styleId="13">
    <w:name w:val="Заголовок Знак1"/>
    <w:link w:val="af1"/>
    <w:rsid w:val="000D592A"/>
    <w:rPr>
      <w:rFonts w:ascii="Times New Roman" w:eastAsia="Times New Roman" w:hAnsi="Times New Roman" w:cs="Times New Roman"/>
      <w:b/>
      <w:kern w:val="0"/>
      <w:sz w:val="24"/>
      <w:szCs w:val="20"/>
      <w:lang w:eastAsia="ru-RU"/>
      <w14:ligatures w14:val="none"/>
    </w:rPr>
  </w:style>
  <w:style w:type="paragraph" w:customStyle="1" w:styleId="41">
    <w:name w:val="Знак Знак Знак Знак Знак Знак Знак Знак Знак Знак Знак Знак4"/>
    <w:basedOn w:val="a2"/>
    <w:rsid w:val="00666C43"/>
    <w:pPr>
      <w:tabs>
        <w:tab w:val="num" w:pos="360"/>
      </w:tabs>
      <w:spacing w:after="160" w:line="240" w:lineRule="exact"/>
    </w:pPr>
    <w:rPr>
      <w:rFonts w:ascii="Verdana" w:hAnsi="Verdana" w:cs="Verdana"/>
      <w:sz w:val="20"/>
      <w:szCs w:val="20"/>
      <w:lang w:val="en-US" w:eastAsia="en-US"/>
    </w:rPr>
  </w:style>
  <w:style w:type="paragraph" w:customStyle="1" w:styleId="31">
    <w:name w:val="Знак Знак Знак Знак Знак Знак Знак Знак Знак Знак Знак Знак3"/>
    <w:basedOn w:val="a2"/>
    <w:rsid w:val="00F43F9B"/>
    <w:pPr>
      <w:tabs>
        <w:tab w:val="num" w:pos="360"/>
      </w:tabs>
      <w:spacing w:after="160" w:line="240" w:lineRule="exact"/>
    </w:pPr>
    <w:rPr>
      <w:rFonts w:ascii="Verdana" w:hAnsi="Verdana" w:cs="Verdana"/>
      <w:sz w:val="20"/>
      <w:szCs w:val="20"/>
      <w:lang w:val="en-US" w:eastAsia="en-US"/>
    </w:rPr>
  </w:style>
  <w:style w:type="paragraph" w:customStyle="1" w:styleId="24">
    <w:name w:val="Знак Знак Знак Знак Знак Знак Знак Знак Знак Знак Знак Знак2"/>
    <w:basedOn w:val="a2"/>
    <w:rsid w:val="00C559FA"/>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uiPriority w:val="99"/>
    <w:qFormat/>
    <w:rsid w:val="006F1EE2"/>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14">
    <w:name w:val="Знак Знак Знак Знак Знак Знак Знак Знак Знак Знак Знак Знак1"/>
    <w:basedOn w:val="a2"/>
    <w:rsid w:val="00D80798"/>
    <w:pPr>
      <w:tabs>
        <w:tab w:val="num" w:pos="360"/>
      </w:tabs>
      <w:spacing w:after="160" w:line="240" w:lineRule="exact"/>
    </w:pPr>
    <w:rPr>
      <w:rFonts w:ascii="Verdana" w:hAnsi="Verdana" w:cs="Verdana"/>
      <w:sz w:val="20"/>
      <w:szCs w:val="20"/>
      <w:lang w:val="en-US" w:eastAsia="en-US"/>
    </w:rPr>
  </w:style>
  <w:style w:type="character" w:customStyle="1" w:styleId="a8">
    <w:name w:val="Абзац списка Знак"/>
    <w:basedOn w:val="a3"/>
    <w:link w:val="a7"/>
    <w:uiPriority w:val="34"/>
    <w:qFormat/>
    <w:rsid w:val="001109EF"/>
    <w:rPr>
      <w:rFonts w:ascii="Times New Roman" w:eastAsia="Times New Roman" w:hAnsi="Times New Roman" w:cs="Times New Roman"/>
      <w:kern w:val="0"/>
      <w:sz w:val="24"/>
      <w:szCs w:val="24"/>
      <w:lang w:eastAsia="ru-RU"/>
      <w14:ligatures w14:val="none"/>
    </w:rPr>
  </w:style>
  <w:style w:type="numbering" w:customStyle="1" w:styleId="15">
    <w:name w:val="Нет списка1"/>
    <w:next w:val="a5"/>
    <w:uiPriority w:val="99"/>
    <w:semiHidden/>
    <w:unhideWhenUsed/>
    <w:rsid w:val="000A329A"/>
  </w:style>
  <w:style w:type="table" w:customStyle="1" w:styleId="16">
    <w:name w:val="Сетка таблицы1"/>
    <w:basedOn w:val="a4"/>
    <w:next w:val="ae"/>
    <w:uiPriority w:val="39"/>
    <w:rsid w:val="000A32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uiPriority w:val="1"/>
    <w:qFormat/>
    <w:rsid w:val="000A329A"/>
    <w:pPr>
      <w:spacing w:after="0" w:line="240" w:lineRule="auto"/>
    </w:pPr>
    <w:rPr>
      <w:rFonts w:ascii="Calibri" w:eastAsia="Calibri" w:hAnsi="Calibri" w:cs="Times New Roman"/>
      <w:kern w:val="0"/>
      <w14:ligatures w14:val="none"/>
    </w:rPr>
  </w:style>
  <w:style w:type="paragraph" w:customStyle="1" w:styleId="FR1">
    <w:name w:val="FR1"/>
    <w:rsid w:val="000A329A"/>
    <w:pPr>
      <w:widowControl w:val="0"/>
      <w:snapToGrid w:val="0"/>
      <w:spacing w:after="0" w:line="240" w:lineRule="auto"/>
      <w:ind w:left="200"/>
      <w:jc w:val="center"/>
    </w:pPr>
    <w:rPr>
      <w:rFonts w:ascii="Times New Roman" w:eastAsia="Times New Roman" w:hAnsi="Times New Roman" w:cs="Times New Roman"/>
      <w:kern w:val="0"/>
      <w:sz w:val="28"/>
      <w:szCs w:val="20"/>
      <w:lang w:eastAsia="ru-RU"/>
      <w14:ligatures w14:val="none"/>
    </w:rPr>
  </w:style>
  <w:style w:type="character" w:styleId="af4">
    <w:name w:val="page number"/>
    <w:basedOn w:val="a3"/>
    <w:qFormat/>
    <w:rsid w:val="00C00CAE"/>
  </w:style>
  <w:style w:type="paragraph" w:styleId="af5">
    <w:name w:val="Body Text Indent"/>
    <w:basedOn w:val="a2"/>
    <w:link w:val="af6"/>
    <w:unhideWhenUsed/>
    <w:rsid w:val="00214808"/>
    <w:pPr>
      <w:spacing w:after="120"/>
      <w:ind w:left="283"/>
    </w:pPr>
  </w:style>
  <w:style w:type="character" w:customStyle="1" w:styleId="af6">
    <w:name w:val="Основной текст с отступом Знак"/>
    <w:basedOn w:val="a3"/>
    <w:link w:val="af5"/>
    <w:qFormat/>
    <w:rsid w:val="00214808"/>
    <w:rPr>
      <w:rFonts w:ascii="Times New Roman" w:eastAsia="Times New Roman" w:hAnsi="Times New Roman" w:cs="Times New Roman"/>
      <w:kern w:val="0"/>
      <w:sz w:val="24"/>
      <w:szCs w:val="24"/>
      <w:lang w:eastAsia="ru-RU"/>
      <w14:ligatures w14:val="none"/>
    </w:rPr>
  </w:style>
  <w:style w:type="character" w:customStyle="1" w:styleId="10">
    <w:name w:val="Заголовок 1 Знак"/>
    <w:basedOn w:val="a3"/>
    <w:link w:val="1"/>
    <w:qFormat/>
    <w:rsid w:val="00214808"/>
    <w:rPr>
      <w:rFonts w:ascii="Times New Roman" w:eastAsia="Times New Roman" w:hAnsi="Times New Roman" w:cs="Times New Roman"/>
      <w:b/>
      <w:kern w:val="0"/>
      <w:sz w:val="24"/>
      <w:szCs w:val="20"/>
      <w:lang w:val="x-none" w:eastAsia="x-none"/>
      <w14:ligatures w14:val="none"/>
    </w:rPr>
  </w:style>
  <w:style w:type="paragraph" w:customStyle="1" w:styleId="af7">
    <w:name w:val="Название"/>
    <w:basedOn w:val="a2"/>
    <w:qFormat/>
    <w:rsid w:val="00214808"/>
    <w:pPr>
      <w:jc w:val="center"/>
    </w:pPr>
    <w:rPr>
      <w:b/>
      <w:bCs/>
      <w:sz w:val="28"/>
    </w:rPr>
  </w:style>
  <w:style w:type="paragraph" w:styleId="af8">
    <w:name w:val="Subtitle"/>
    <w:basedOn w:val="a2"/>
    <w:link w:val="af9"/>
    <w:qFormat/>
    <w:rsid w:val="00214808"/>
    <w:pPr>
      <w:jc w:val="center"/>
    </w:pPr>
    <w:rPr>
      <w:sz w:val="28"/>
      <w:lang w:val="x-none" w:eastAsia="x-none"/>
    </w:rPr>
  </w:style>
  <w:style w:type="character" w:customStyle="1" w:styleId="af9">
    <w:name w:val="Подзаголовок Знак"/>
    <w:basedOn w:val="a3"/>
    <w:link w:val="af8"/>
    <w:qFormat/>
    <w:rsid w:val="00214808"/>
    <w:rPr>
      <w:rFonts w:ascii="Times New Roman" w:eastAsia="Times New Roman" w:hAnsi="Times New Roman" w:cs="Times New Roman"/>
      <w:kern w:val="0"/>
      <w:sz w:val="28"/>
      <w:szCs w:val="24"/>
      <w:lang w:val="x-none" w:eastAsia="x-none"/>
      <w14:ligatures w14:val="none"/>
    </w:rPr>
  </w:style>
  <w:style w:type="table" w:customStyle="1" w:styleId="25">
    <w:name w:val="Сетка таблицы2"/>
    <w:basedOn w:val="a4"/>
    <w:next w:val="ae"/>
    <w:rsid w:val="0021480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2">
    <w:name w:val="Body Text Indent 3"/>
    <w:basedOn w:val="a2"/>
    <w:link w:val="33"/>
    <w:qFormat/>
    <w:rsid w:val="00214808"/>
    <w:pPr>
      <w:spacing w:after="120"/>
      <w:ind w:left="283"/>
    </w:pPr>
    <w:rPr>
      <w:sz w:val="16"/>
      <w:szCs w:val="16"/>
      <w:lang w:val="x-none" w:eastAsia="x-none"/>
    </w:rPr>
  </w:style>
  <w:style w:type="character" w:customStyle="1" w:styleId="33">
    <w:name w:val="Основной текст с отступом 3 Знак"/>
    <w:basedOn w:val="a3"/>
    <w:link w:val="32"/>
    <w:qFormat/>
    <w:rsid w:val="00214808"/>
    <w:rPr>
      <w:rFonts w:ascii="Times New Roman" w:eastAsia="Times New Roman" w:hAnsi="Times New Roman" w:cs="Times New Roman"/>
      <w:kern w:val="0"/>
      <w:sz w:val="16"/>
      <w:szCs w:val="16"/>
      <w:lang w:val="x-none" w:eastAsia="x-none"/>
      <w14:ligatures w14:val="none"/>
    </w:rPr>
  </w:style>
  <w:style w:type="paragraph" w:styleId="afa">
    <w:name w:val="Balloon Text"/>
    <w:basedOn w:val="a2"/>
    <w:link w:val="afb"/>
    <w:uiPriority w:val="99"/>
    <w:qFormat/>
    <w:rsid w:val="00214808"/>
    <w:rPr>
      <w:rFonts w:ascii="Tahoma" w:hAnsi="Tahoma"/>
      <w:sz w:val="16"/>
      <w:szCs w:val="16"/>
      <w:lang w:val="x-none" w:eastAsia="x-none"/>
    </w:rPr>
  </w:style>
  <w:style w:type="character" w:customStyle="1" w:styleId="afb">
    <w:name w:val="Текст выноски Знак"/>
    <w:basedOn w:val="a3"/>
    <w:link w:val="afa"/>
    <w:uiPriority w:val="99"/>
    <w:qFormat/>
    <w:rsid w:val="00214808"/>
    <w:rPr>
      <w:rFonts w:ascii="Tahoma" w:eastAsia="Times New Roman" w:hAnsi="Tahoma" w:cs="Times New Roman"/>
      <w:kern w:val="0"/>
      <w:sz w:val="16"/>
      <w:szCs w:val="16"/>
      <w:lang w:val="x-none" w:eastAsia="x-none"/>
      <w14:ligatures w14:val="none"/>
    </w:rPr>
  </w:style>
  <w:style w:type="paragraph" w:styleId="34">
    <w:name w:val="Body Text 3"/>
    <w:basedOn w:val="a2"/>
    <w:link w:val="35"/>
    <w:qFormat/>
    <w:rsid w:val="00214808"/>
    <w:pPr>
      <w:spacing w:after="120"/>
    </w:pPr>
    <w:rPr>
      <w:sz w:val="16"/>
      <w:szCs w:val="16"/>
    </w:rPr>
  </w:style>
  <w:style w:type="character" w:customStyle="1" w:styleId="35">
    <w:name w:val="Основной текст 3 Знак"/>
    <w:basedOn w:val="a3"/>
    <w:link w:val="34"/>
    <w:qFormat/>
    <w:rsid w:val="00214808"/>
    <w:rPr>
      <w:rFonts w:ascii="Times New Roman" w:eastAsia="Times New Roman" w:hAnsi="Times New Roman" w:cs="Times New Roman"/>
      <w:kern w:val="0"/>
      <w:sz w:val="16"/>
      <w:szCs w:val="16"/>
      <w:lang w:eastAsia="ru-RU"/>
      <w14:ligatures w14:val="none"/>
    </w:rPr>
  </w:style>
  <w:style w:type="character" w:styleId="afc">
    <w:name w:val="Unresolved Mention"/>
    <w:uiPriority w:val="99"/>
    <w:unhideWhenUsed/>
    <w:qFormat/>
    <w:rsid w:val="00214808"/>
    <w:rPr>
      <w:color w:val="605E5C"/>
      <w:shd w:val="clear" w:color="auto" w:fill="E1DFDD"/>
    </w:rPr>
  </w:style>
  <w:style w:type="character" w:styleId="afd">
    <w:name w:val="FollowedHyperlink"/>
    <w:uiPriority w:val="99"/>
    <w:unhideWhenUsed/>
    <w:rsid w:val="00214808"/>
    <w:rPr>
      <w:color w:val="800080"/>
      <w:u w:val="single"/>
    </w:rPr>
  </w:style>
  <w:style w:type="paragraph" w:customStyle="1" w:styleId="310">
    <w:name w:val="Основной текст с отступом 31"/>
    <w:basedOn w:val="a2"/>
    <w:rsid w:val="00214808"/>
    <w:pPr>
      <w:spacing w:line="360" w:lineRule="auto"/>
      <w:ind w:firstLine="709"/>
      <w:jc w:val="both"/>
    </w:pPr>
    <w:rPr>
      <w:sz w:val="28"/>
      <w:szCs w:val="20"/>
    </w:rPr>
  </w:style>
  <w:style w:type="character" w:styleId="afe">
    <w:name w:val="annotation reference"/>
    <w:basedOn w:val="a3"/>
    <w:uiPriority w:val="99"/>
    <w:qFormat/>
    <w:rsid w:val="00214808"/>
    <w:rPr>
      <w:sz w:val="16"/>
      <w:szCs w:val="16"/>
    </w:rPr>
  </w:style>
  <w:style w:type="paragraph" w:styleId="aff">
    <w:name w:val="annotation text"/>
    <w:basedOn w:val="a2"/>
    <w:link w:val="aff0"/>
    <w:qFormat/>
    <w:rsid w:val="00214808"/>
    <w:rPr>
      <w:sz w:val="20"/>
      <w:szCs w:val="20"/>
    </w:rPr>
  </w:style>
  <w:style w:type="character" w:customStyle="1" w:styleId="aff0">
    <w:name w:val="Текст примечания Знак"/>
    <w:basedOn w:val="a3"/>
    <w:link w:val="aff"/>
    <w:qFormat/>
    <w:rsid w:val="00214808"/>
    <w:rPr>
      <w:rFonts w:ascii="Times New Roman" w:eastAsia="Times New Roman" w:hAnsi="Times New Roman" w:cs="Times New Roman"/>
      <w:kern w:val="0"/>
      <w:sz w:val="20"/>
      <w:szCs w:val="20"/>
      <w:lang w:eastAsia="ru-RU"/>
      <w14:ligatures w14:val="none"/>
    </w:rPr>
  </w:style>
  <w:style w:type="paragraph" w:styleId="aff1">
    <w:name w:val="annotation subject"/>
    <w:basedOn w:val="aff"/>
    <w:next w:val="aff"/>
    <w:link w:val="aff2"/>
    <w:uiPriority w:val="99"/>
    <w:qFormat/>
    <w:rsid w:val="00214808"/>
    <w:rPr>
      <w:b/>
      <w:bCs/>
    </w:rPr>
  </w:style>
  <w:style w:type="character" w:customStyle="1" w:styleId="aff2">
    <w:name w:val="Тема примечания Знак"/>
    <w:basedOn w:val="aff0"/>
    <w:link w:val="aff1"/>
    <w:uiPriority w:val="99"/>
    <w:qFormat/>
    <w:rsid w:val="00214808"/>
    <w:rPr>
      <w:rFonts w:ascii="Times New Roman" w:eastAsia="Times New Roman" w:hAnsi="Times New Roman" w:cs="Times New Roman"/>
      <w:b/>
      <w:bCs/>
      <w:kern w:val="0"/>
      <w:sz w:val="20"/>
      <w:szCs w:val="20"/>
      <w:lang w:eastAsia="ru-RU"/>
      <w14:ligatures w14:val="none"/>
    </w:rPr>
  </w:style>
  <w:style w:type="table" w:customStyle="1" w:styleId="36">
    <w:name w:val="Сетка таблицы3"/>
    <w:basedOn w:val="a4"/>
    <w:next w:val="ae"/>
    <w:uiPriority w:val="39"/>
    <w:rsid w:val="008F6D9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
    <w:name w:val="Нет списка2"/>
    <w:next w:val="a5"/>
    <w:uiPriority w:val="99"/>
    <w:semiHidden/>
    <w:unhideWhenUsed/>
    <w:rsid w:val="009259F0"/>
  </w:style>
  <w:style w:type="table" w:customStyle="1" w:styleId="42">
    <w:name w:val="Сетка таблицы4"/>
    <w:basedOn w:val="a4"/>
    <w:next w:val="ae"/>
    <w:uiPriority w:val="39"/>
    <w:rsid w:val="009259F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Название1"/>
    <w:basedOn w:val="a2"/>
    <w:qFormat/>
    <w:rsid w:val="00FB6D49"/>
    <w:pPr>
      <w:jc w:val="center"/>
    </w:pPr>
    <w:rPr>
      <w:b/>
      <w:bCs/>
      <w:sz w:val="28"/>
    </w:rPr>
  </w:style>
  <w:style w:type="table" w:customStyle="1" w:styleId="52">
    <w:name w:val="Сетка таблицы5"/>
    <w:basedOn w:val="a4"/>
    <w:next w:val="ae"/>
    <w:rsid w:val="00FB6D4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8">
    <w:name w:val="Неразрешенное упоминание1"/>
    <w:uiPriority w:val="99"/>
    <w:semiHidden/>
    <w:unhideWhenUsed/>
    <w:qFormat/>
    <w:rsid w:val="00FB6D49"/>
    <w:rPr>
      <w:color w:val="605E5C"/>
      <w:shd w:val="clear" w:color="auto" w:fill="E1DFDD"/>
    </w:rPr>
  </w:style>
  <w:style w:type="table" w:customStyle="1" w:styleId="61">
    <w:name w:val="Сетка таблицы6"/>
    <w:basedOn w:val="a4"/>
    <w:next w:val="ae"/>
    <w:uiPriority w:val="39"/>
    <w:rsid w:val="0005751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3"/>
    <w:link w:val="4"/>
    <w:qFormat/>
    <w:rsid w:val="00F27B89"/>
    <w:rPr>
      <w:rFonts w:ascii="Times New Roman" w:eastAsia="Times New Roman" w:hAnsi="Times New Roman" w:cs="Times New Roman"/>
      <w:b/>
      <w:kern w:val="0"/>
      <w:sz w:val="36"/>
      <w:szCs w:val="20"/>
      <w:lang w:val="en-GB" w:eastAsia="x-none"/>
      <w14:ligatures w14:val="none"/>
    </w:rPr>
  </w:style>
  <w:style w:type="character" w:customStyle="1" w:styleId="50">
    <w:name w:val="Заголовок 5 Знак"/>
    <w:basedOn w:val="a3"/>
    <w:link w:val="5"/>
    <w:qFormat/>
    <w:rsid w:val="00F27B89"/>
    <w:rPr>
      <w:rFonts w:ascii="Times New Roman" w:eastAsia="Times New Roman" w:hAnsi="Times New Roman" w:cs="Times New Roman"/>
      <w:b/>
      <w:kern w:val="0"/>
      <w:sz w:val="28"/>
      <w:szCs w:val="20"/>
      <w:lang w:val="en-GB" w:eastAsia="x-none"/>
      <w14:ligatures w14:val="none"/>
    </w:rPr>
  </w:style>
  <w:style w:type="paragraph" w:customStyle="1" w:styleId="19">
    <w:name w:val="Обычный1"/>
    <w:rsid w:val="00F27B89"/>
    <w:pPr>
      <w:spacing w:after="0" w:line="240" w:lineRule="auto"/>
    </w:pPr>
    <w:rPr>
      <w:rFonts w:ascii="Times New Roman" w:eastAsia="Times New Roman" w:hAnsi="Times New Roman" w:cs="Times New Roman"/>
      <w:snapToGrid w:val="0"/>
      <w:kern w:val="0"/>
      <w:sz w:val="24"/>
      <w:szCs w:val="20"/>
      <w:lang w:eastAsia="ru-RU"/>
      <w14:ligatures w14:val="none"/>
    </w:rPr>
  </w:style>
  <w:style w:type="paragraph" w:customStyle="1" w:styleId="210">
    <w:name w:val="Основной текст 21"/>
    <w:basedOn w:val="a2"/>
    <w:rsid w:val="00F27B89"/>
    <w:pPr>
      <w:spacing w:before="120"/>
      <w:ind w:firstLine="567"/>
      <w:jc w:val="both"/>
    </w:pPr>
    <w:rPr>
      <w:rFonts w:ascii="TimesDL" w:hAnsi="TimesDL"/>
      <w:szCs w:val="20"/>
    </w:rPr>
  </w:style>
  <w:style w:type="paragraph" w:customStyle="1" w:styleId="110">
    <w:name w:val="Обычный11"/>
    <w:rsid w:val="00F27B89"/>
    <w:pPr>
      <w:spacing w:after="0" w:line="240" w:lineRule="auto"/>
    </w:pPr>
    <w:rPr>
      <w:rFonts w:ascii="Times New Roman" w:eastAsia="Times New Roman" w:hAnsi="Times New Roman" w:cs="Times New Roman"/>
      <w:snapToGrid w:val="0"/>
      <w:kern w:val="0"/>
      <w:sz w:val="24"/>
      <w:szCs w:val="20"/>
      <w:lang w:eastAsia="ru-RU"/>
      <w14:ligatures w14:val="none"/>
    </w:rPr>
  </w:style>
  <w:style w:type="table" w:customStyle="1" w:styleId="111">
    <w:name w:val="Сетка таблицы11"/>
    <w:basedOn w:val="a4"/>
    <w:next w:val="ae"/>
    <w:uiPriority w:val="59"/>
    <w:rsid w:val="00F27B89"/>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4"/>
    <w:next w:val="ae"/>
    <w:rsid w:val="00F27B8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Заголовок 2 Знак"/>
    <w:basedOn w:val="a3"/>
    <w:link w:val="20"/>
    <w:uiPriority w:val="99"/>
    <w:qFormat/>
    <w:rsid w:val="00745AAF"/>
    <w:rPr>
      <w:rFonts w:ascii="Times New Roman" w:eastAsia="Times New Roman" w:hAnsi="Times New Roman" w:cs="Times New Roman"/>
      <w:b/>
      <w:kern w:val="0"/>
      <w:sz w:val="28"/>
      <w:szCs w:val="20"/>
      <w:lang w:eastAsia="ru-RU"/>
      <w14:ligatures w14:val="none"/>
    </w:rPr>
  </w:style>
  <w:style w:type="character" w:customStyle="1" w:styleId="30">
    <w:name w:val="Заголовок 3 Знак"/>
    <w:basedOn w:val="a3"/>
    <w:link w:val="3"/>
    <w:qFormat/>
    <w:rsid w:val="00745AAF"/>
    <w:rPr>
      <w:rFonts w:ascii="Times New Roman" w:eastAsia="font1269" w:hAnsi="Times New Roman" w:cs="Times New Roman"/>
      <w:b/>
      <w:kern w:val="0"/>
      <w:sz w:val="26"/>
      <w:szCs w:val="20"/>
      <w:lang w:eastAsia="ru-RU"/>
      <w14:ligatures w14:val="none"/>
    </w:rPr>
  </w:style>
  <w:style w:type="table" w:customStyle="1" w:styleId="81">
    <w:name w:val="Сетка таблицы8"/>
    <w:basedOn w:val="a4"/>
    <w:next w:val="ae"/>
    <w:rsid w:val="00745AA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caption"/>
    <w:basedOn w:val="a2"/>
    <w:next w:val="a2"/>
    <w:uiPriority w:val="99"/>
    <w:qFormat/>
    <w:rsid w:val="00745AAF"/>
    <w:rPr>
      <w:b/>
      <w:bCs/>
      <w:sz w:val="20"/>
      <w:szCs w:val="20"/>
    </w:rPr>
  </w:style>
  <w:style w:type="paragraph" w:customStyle="1" w:styleId="ConsPlusNonformat">
    <w:name w:val="ConsPlusNonformat"/>
    <w:uiPriority w:val="99"/>
    <w:qFormat/>
    <w:rsid w:val="00745AAF"/>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Cell">
    <w:name w:val="ConsPlusCell"/>
    <w:uiPriority w:val="99"/>
    <w:qFormat/>
    <w:rsid w:val="00745AAF"/>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paragraph" w:customStyle="1" w:styleId="120">
    <w:name w:val="Знак Знак Знак12"/>
    <w:basedOn w:val="a2"/>
    <w:qFormat/>
    <w:rsid w:val="00745AAF"/>
    <w:pPr>
      <w:tabs>
        <w:tab w:val="num" w:pos="360"/>
      </w:tabs>
      <w:spacing w:after="160" w:line="240" w:lineRule="exact"/>
    </w:pPr>
    <w:rPr>
      <w:rFonts w:ascii="Verdana" w:hAnsi="Verdana" w:cs="Verdana"/>
      <w:sz w:val="20"/>
      <w:szCs w:val="20"/>
      <w:lang w:val="en-US" w:eastAsia="en-US"/>
    </w:rPr>
  </w:style>
  <w:style w:type="character" w:customStyle="1" w:styleId="150">
    <w:name w:val="Основной текст (15)_"/>
    <w:link w:val="151"/>
    <w:rsid w:val="00745AAF"/>
    <w:rPr>
      <w:spacing w:val="5"/>
      <w:sz w:val="21"/>
      <w:szCs w:val="21"/>
      <w:shd w:val="clear" w:color="auto" w:fill="FFFFFF"/>
    </w:rPr>
  </w:style>
  <w:style w:type="paragraph" w:customStyle="1" w:styleId="151">
    <w:name w:val="Основной текст (15)"/>
    <w:basedOn w:val="a2"/>
    <w:link w:val="150"/>
    <w:rsid w:val="00745AAF"/>
    <w:pPr>
      <w:widowControl w:val="0"/>
      <w:shd w:val="clear" w:color="auto" w:fill="FFFFFF"/>
      <w:spacing w:line="0" w:lineRule="atLeast"/>
    </w:pPr>
    <w:rPr>
      <w:rFonts w:asciiTheme="minorHAnsi" w:eastAsiaTheme="minorHAnsi" w:hAnsiTheme="minorHAnsi" w:cstheme="minorBidi"/>
      <w:spacing w:val="5"/>
      <w:kern w:val="2"/>
      <w:sz w:val="21"/>
      <w:szCs w:val="21"/>
      <w:lang w:eastAsia="en-US"/>
      <w14:ligatures w14:val="standardContextual"/>
    </w:rPr>
  </w:style>
  <w:style w:type="character" w:customStyle="1" w:styleId="152pt">
    <w:name w:val="Основной текст (15) + Интервал 2 pt"/>
    <w:rsid w:val="00745AAF"/>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7">
    <w:name w:val="Заголовок №3_"/>
    <w:link w:val="38"/>
    <w:rsid w:val="00745AAF"/>
    <w:rPr>
      <w:b/>
      <w:bCs/>
      <w:spacing w:val="4"/>
      <w:sz w:val="21"/>
      <w:szCs w:val="21"/>
      <w:shd w:val="clear" w:color="auto" w:fill="FFFFFF"/>
    </w:rPr>
  </w:style>
  <w:style w:type="paragraph" w:customStyle="1" w:styleId="38">
    <w:name w:val="Заголовок №3"/>
    <w:basedOn w:val="a2"/>
    <w:link w:val="37"/>
    <w:rsid w:val="00745AAF"/>
    <w:pPr>
      <w:widowControl w:val="0"/>
      <w:shd w:val="clear" w:color="auto" w:fill="FFFFFF"/>
      <w:spacing w:line="274" w:lineRule="exact"/>
      <w:outlineLvl w:val="2"/>
    </w:pPr>
    <w:rPr>
      <w:rFonts w:asciiTheme="minorHAnsi" w:eastAsiaTheme="minorHAnsi" w:hAnsiTheme="minorHAnsi" w:cstheme="minorBidi"/>
      <w:b/>
      <w:bCs/>
      <w:spacing w:val="4"/>
      <w:kern w:val="2"/>
      <w:sz w:val="21"/>
      <w:szCs w:val="21"/>
      <w:lang w:eastAsia="en-US"/>
      <w14:ligatures w14:val="standardContextual"/>
    </w:rPr>
  </w:style>
  <w:style w:type="character" w:customStyle="1" w:styleId="1595pt1pt">
    <w:name w:val="Основной текст (15) + 9;5 pt;Интервал 1 pt"/>
    <w:rsid w:val="00745AAF"/>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745AAF"/>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4">
    <w:name w:val="Знак Знак Знак Знак Знак Знак Знак Знак Знак Знак Знак Знак Знак"/>
    <w:basedOn w:val="a2"/>
    <w:rsid w:val="00745AAF"/>
    <w:pPr>
      <w:spacing w:before="100" w:beforeAutospacing="1" w:after="100" w:afterAutospacing="1"/>
    </w:pPr>
    <w:rPr>
      <w:rFonts w:ascii="Tahoma" w:hAnsi="Tahoma"/>
      <w:sz w:val="20"/>
      <w:szCs w:val="20"/>
      <w:lang w:val="en-US" w:eastAsia="en-US"/>
    </w:rPr>
  </w:style>
  <w:style w:type="paragraph" w:styleId="27">
    <w:name w:val="Body Text 2"/>
    <w:basedOn w:val="a2"/>
    <w:link w:val="28"/>
    <w:qFormat/>
    <w:rsid w:val="00745AAF"/>
    <w:pPr>
      <w:jc w:val="center"/>
    </w:pPr>
    <w:rPr>
      <w:b/>
      <w:sz w:val="28"/>
      <w:szCs w:val="20"/>
    </w:rPr>
  </w:style>
  <w:style w:type="character" w:customStyle="1" w:styleId="28">
    <w:name w:val="Основной текст 2 Знак"/>
    <w:basedOn w:val="a3"/>
    <w:link w:val="27"/>
    <w:qFormat/>
    <w:rsid w:val="00745AAF"/>
    <w:rPr>
      <w:rFonts w:ascii="Times New Roman" w:eastAsia="Times New Roman" w:hAnsi="Times New Roman" w:cs="Times New Roman"/>
      <w:b/>
      <w:kern w:val="0"/>
      <w:sz w:val="28"/>
      <w:szCs w:val="20"/>
      <w:lang w:eastAsia="ru-RU"/>
      <w14:ligatures w14:val="none"/>
    </w:rPr>
  </w:style>
  <w:style w:type="paragraph" w:styleId="aff5">
    <w:name w:val="Block Text"/>
    <w:basedOn w:val="a2"/>
    <w:rsid w:val="00745AAF"/>
    <w:pPr>
      <w:widowControl w:val="0"/>
      <w:snapToGrid w:val="0"/>
      <w:spacing w:before="280"/>
      <w:ind w:left="1440" w:right="2000"/>
      <w:jc w:val="center"/>
    </w:pPr>
    <w:rPr>
      <w:sz w:val="20"/>
      <w:szCs w:val="20"/>
    </w:rPr>
  </w:style>
  <w:style w:type="paragraph" w:customStyle="1" w:styleId="Default">
    <w:name w:val="Default"/>
    <w:rsid w:val="00745AAF"/>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table" w:customStyle="1" w:styleId="91">
    <w:name w:val="Сетка таблицы9"/>
    <w:basedOn w:val="a4"/>
    <w:next w:val="ae"/>
    <w:rsid w:val="00B152A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Основной текст 211"/>
    <w:basedOn w:val="a2"/>
    <w:rsid w:val="00B152AE"/>
    <w:pPr>
      <w:spacing w:before="120"/>
      <w:ind w:firstLine="567"/>
      <w:jc w:val="both"/>
    </w:pPr>
    <w:rPr>
      <w:rFonts w:ascii="TimesDL" w:hAnsi="TimesDL"/>
      <w:szCs w:val="20"/>
    </w:rPr>
  </w:style>
  <w:style w:type="table" w:customStyle="1" w:styleId="121">
    <w:name w:val="Сетка таблицы12"/>
    <w:basedOn w:val="a4"/>
    <w:next w:val="ae"/>
    <w:uiPriority w:val="59"/>
    <w:rsid w:val="00B152AE"/>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4"/>
    <w:next w:val="ae"/>
    <w:rsid w:val="00B152A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4"/>
    <w:next w:val="ae"/>
    <w:uiPriority w:val="39"/>
    <w:rsid w:val="00271E0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3"/>
    <w:link w:val="6"/>
    <w:rsid w:val="00045D5B"/>
    <w:rPr>
      <w:rFonts w:ascii="Calibri" w:eastAsia="Times New Roman" w:hAnsi="Calibri" w:cs="Times New Roman"/>
      <w:b/>
      <w:kern w:val="0"/>
      <w:sz w:val="20"/>
      <w:szCs w:val="20"/>
      <w:lang w:val="x-none" w:eastAsia="ru-RU"/>
      <w14:ligatures w14:val="none"/>
    </w:rPr>
  </w:style>
  <w:style w:type="character" w:customStyle="1" w:styleId="70">
    <w:name w:val="Заголовок 7 Знак"/>
    <w:basedOn w:val="a3"/>
    <w:link w:val="7"/>
    <w:rsid w:val="00045D5B"/>
    <w:rPr>
      <w:rFonts w:ascii="Times New Roman" w:eastAsia="Times New Roman" w:hAnsi="Times New Roman" w:cs="Times New Roman"/>
      <w:b/>
      <w:kern w:val="0"/>
      <w:sz w:val="28"/>
      <w:szCs w:val="20"/>
      <w:lang w:val="x-none" w:eastAsia="ru-RU"/>
      <w14:ligatures w14:val="none"/>
    </w:rPr>
  </w:style>
  <w:style w:type="character" w:customStyle="1" w:styleId="80">
    <w:name w:val="Заголовок 8 Знак"/>
    <w:basedOn w:val="a3"/>
    <w:link w:val="8"/>
    <w:rsid w:val="00045D5B"/>
    <w:rPr>
      <w:rFonts w:ascii="Times New Roman" w:eastAsia="Times New Roman" w:hAnsi="Times New Roman" w:cs="Times New Roman"/>
      <w:kern w:val="0"/>
      <w:sz w:val="28"/>
      <w:szCs w:val="20"/>
      <w:lang w:val="x-none" w:eastAsia="ru-RU"/>
      <w14:ligatures w14:val="none"/>
    </w:rPr>
  </w:style>
  <w:style w:type="character" w:customStyle="1" w:styleId="90">
    <w:name w:val="Заголовок 9 Знак"/>
    <w:basedOn w:val="a3"/>
    <w:link w:val="9"/>
    <w:rsid w:val="00045D5B"/>
    <w:rPr>
      <w:rFonts w:ascii="Times New Roman" w:eastAsia="Times New Roman" w:hAnsi="Times New Roman" w:cs="Times New Roman"/>
      <w:b/>
      <w:kern w:val="0"/>
      <w:sz w:val="28"/>
      <w:szCs w:val="20"/>
      <w:lang w:val="x-none" w:eastAsia="ru-RU"/>
      <w14:ligatures w14:val="none"/>
    </w:rPr>
  </w:style>
  <w:style w:type="character" w:customStyle="1" w:styleId="aff6">
    <w:name w:val="Название Знак"/>
    <w:link w:val="122"/>
    <w:qFormat/>
    <w:rsid w:val="00045D5B"/>
    <w:rPr>
      <w:rFonts w:ascii="Calibri" w:eastAsia="Times New Roman" w:hAnsi="Calibri" w:cs="Times New Roman"/>
      <w:b/>
      <w:szCs w:val="20"/>
      <w:lang w:eastAsia="ru-RU"/>
    </w:rPr>
  </w:style>
  <w:style w:type="paragraph" w:styleId="aff7">
    <w:name w:val="List"/>
    <w:basedOn w:val="a2"/>
    <w:rsid w:val="00045D5B"/>
    <w:pPr>
      <w:ind w:left="283" w:hanging="283"/>
    </w:pPr>
  </w:style>
  <w:style w:type="paragraph" w:customStyle="1" w:styleId="1a">
    <w:name w:val="Знак1 Знак Знак Знак"/>
    <w:basedOn w:val="a2"/>
    <w:rsid w:val="00045D5B"/>
    <w:rPr>
      <w:rFonts w:ascii="Verdana" w:hAnsi="Verdana" w:cs="Verdana"/>
      <w:sz w:val="20"/>
      <w:szCs w:val="20"/>
      <w:lang w:val="en-US" w:eastAsia="en-US"/>
    </w:rPr>
  </w:style>
  <w:style w:type="paragraph" w:customStyle="1" w:styleId="212">
    <w:name w:val="Знак2 Знак Знак1 Знак"/>
    <w:basedOn w:val="a2"/>
    <w:rsid w:val="00045D5B"/>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8">
    <w:name w:val="Знак Знак Знак Знак"/>
    <w:basedOn w:val="a2"/>
    <w:rsid w:val="00045D5B"/>
    <w:rPr>
      <w:rFonts w:ascii="Verdana" w:hAnsi="Verdana" w:cs="Verdana"/>
      <w:sz w:val="20"/>
      <w:szCs w:val="20"/>
      <w:lang w:val="en-US" w:eastAsia="en-US"/>
    </w:rPr>
  </w:style>
  <w:style w:type="character" w:styleId="aff9">
    <w:name w:val="footnote reference"/>
    <w:rsid w:val="00045D5B"/>
    <w:rPr>
      <w:vertAlign w:val="superscript"/>
    </w:rPr>
  </w:style>
  <w:style w:type="paragraph" w:customStyle="1" w:styleId="1b">
    <w:name w:val="Знак Знак Знак Знак1"/>
    <w:basedOn w:val="a2"/>
    <w:rsid w:val="00045D5B"/>
    <w:rPr>
      <w:rFonts w:ascii="Verdana" w:hAnsi="Verdana" w:cs="Verdana"/>
      <w:sz w:val="20"/>
      <w:szCs w:val="20"/>
      <w:lang w:val="en-US" w:eastAsia="en-US"/>
    </w:rPr>
  </w:style>
  <w:style w:type="paragraph" w:customStyle="1" w:styleId="1c">
    <w:name w:val="Абзац списка1"/>
    <w:basedOn w:val="a2"/>
    <w:qFormat/>
    <w:rsid w:val="00045D5B"/>
    <w:pPr>
      <w:spacing w:after="200" w:line="276" w:lineRule="auto"/>
      <w:ind w:left="720"/>
    </w:pPr>
    <w:rPr>
      <w:rFonts w:ascii="Calibri" w:hAnsi="Calibri"/>
      <w:sz w:val="22"/>
      <w:szCs w:val="22"/>
    </w:rPr>
  </w:style>
  <w:style w:type="paragraph" w:customStyle="1" w:styleId="affa">
    <w:name w:val="Знак"/>
    <w:basedOn w:val="a2"/>
    <w:rsid w:val="00045D5B"/>
    <w:pPr>
      <w:spacing w:after="160" w:line="240" w:lineRule="exact"/>
    </w:pPr>
    <w:rPr>
      <w:rFonts w:ascii="Verdana" w:hAnsi="Verdana" w:cs="Verdana"/>
      <w:sz w:val="20"/>
      <w:szCs w:val="20"/>
      <w:lang w:val="en-US" w:eastAsia="en-US"/>
    </w:rPr>
  </w:style>
  <w:style w:type="paragraph" w:customStyle="1" w:styleId="ConsTitle">
    <w:name w:val="ConsTitle"/>
    <w:qFormat/>
    <w:rsid w:val="00045D5B"/>
    <w:pPr>
      <w:widowControl w:val="0"/>
      <w:autoSpaceDE w:val="0"/>
      <w:autoSpaceDN w:val="0"/>
      <w:adjustRightInd w:val="0"/>
      <w:spacing w:after="0" w:line="240" w:lineRule="auto"/>
      <w:ind w:right="19772"/>
    </w:pPr>
    <w:rPr>
      <w:rFonts w:ascii="Arial" w:eastAsia="Times New Roman" w:hAnsi="Arial" w:cs="Arial"/>
      <w:b/>
      <w:bCs/>
      <w:kern w:val="0"/>
      <w:sz w:val="20"/>
      <w:szCs w:val="20"/>
      <w:lang w:eastAsia="ru-RU"/>
      <w14:ligatures w14:val="none"/>
    </w:rPr>
  </w:style>
  <w:style w:type="paragraph" w:customStyle="1" w:styleId="112">
    <w:name w:val="Заголовок 11"/>
    <w:basedOn w:val="110"/>
    <w:next w:val="110"/>
    <w:rsid w:val="00045D5B"/>
    <w:pPr>
      <w:keepNext/>
      <w:ind w:firstLine="851"/>
      <w:jc w:val="both"/>
      <w:outlineLvl w:val="0"/>
    </w:pPr>
    <w:rPr>
      <w:b/>
      <w:snapToGrid/>
      <w:sz w:val="28"/>
    </w:rPr>
  </w:style>
  <w:style w:type="character" w:customStyle="1" w:styleId="1d">
    <w:name w:val="Основной шрифт абзаца1"/>
    <w:rsid w:val="00045D5B"/>
  </w:style>
  <w:style w:type="paragraph" w:customStyle="1" w:styleId="213">
    <w:name w:val="Основной текст с отступом 21"/>
    <w:basedOn w:val="110"/>
    <w:rsid w:val="00045D5B"/>
    <w:pPr>
      <w:ind w:firstLine="567"/>
      <w:jc w:val="both"/>
    </w:pPr>
    <w:rPr>
      <w:snapToGrid/>
      <w:sz w:val="28"/>
    </w:rPr>
  </w:style>
  <w:style w:type="paragraph" w:customStyle="1" w:styleId="1e">
    <w:name w:val="Основной текст1"/>
    <w:basedOn w:val="110"/>
    <w:rsid w:val="00045D5B"/>
    <w:pPr>
      <w:jc w:val="both"/>
    </w:pPr>
    <w:rPr>
      <w:snapToGrid/>
      <w:sz w:val="28"/>
    </w:rPr>
  </w:style>
  <w:style w:type="paragraph" w:customStyle="1" w:styleId="1f">
    <w:name w:val="Верхний колонтитул1"/>
    <w:basedOn w:val="110"/>
    <w:rsid w:val="00045D5B"/>
    <w:pPr>
      <w:tabs>
        <w:tab w:val="center" w:pos="4153"/>
        <w:tab w:val="right" w:pos="8306"/>
      </w:tabs>
      <w:ind w:firstLine="720"/>
      <w:jc w:val="both"/>
    </w:pPr>
    <w:rPr>
      <w:snapToGrid/>
      <w:sz w:val="20"/>
    </w:rPr>
  </w:style>
  <w:style w:type="paragraph" w:customStyle="1" w:styleId="1f0">
    <w:name w:val="Нижний колонтитул1"/>
    <w:basedOn w:val="110"/>
    <w:rsid w:val="00045D5B"/>
    <w:pPr>
      <w:tabs>
        <w:tab w:val="center" w:pos="4153"/>
        <w:tab w:val="right" w:pos="8306"/>
      </w:tabs>
      <w:ind w:firstLine="720"/>
      <w:jc w:val="both"/>
    </w:pPr>
    <w:rPr>
      <w:snapToGrid/>
      <w:sz w:val="20"/>
    </w:rPr>
  </w:style>
  <w:style w:type="character" w:customStyle="1" w:styleId="Normal">
    <w:name w:val="Normal Знак"/>
    <w:rsid w:val="00045D5B"/>
    <w:rPr>
      <w:noProof w:val="0"/>
      <w:lang w:val="ru-RU" w:eastAsia="ru-RU" w:bidi="ar-SA"/>
    </w:rPr>
  </w:style>
  <w:style w:type="paragraph" w:customStyle="1" w:styleId="ConsNonformat">
    <w:name w:val="ConsNonformat"/>
    <w:rsid w:val="00045D5B"/>
    <w:pPr>
      <w:widowControl w:val="0"/>
      <w:autoSpaceDE w:val="0"/>
      <w:autoSpaceDN w:val="0"/>
      <w:adjustRightInd w:val="0"/>
      <w:spacing w:after="0" w:line="240" w:lineRule="auto"/>
      <w:ind w:right="19772"/>
    </w:pPr>
    <w:rPr>
      <w:rFonts w:ascii="Courier New" w:eastAsia="Times New Roman" w:hAnsi="Courier New" w:cs="Courier New"/>
      <w:kern w:val="0"/>
      <w:sz w:val="28"/>
      <w:szCs w:val="28"/>
      <w:lang w:eastAsia="ru-RU"/>
      <w14:ligatures w14:val="none"/>
    </w:rPr>
  </w:style>
  <w:style w:type="character" w:customStyle="1" w:styleId="affb">
    <w:name w:val="Основной текст_"/>
    <w:link w:val="113"/>
    <w:locked/>
    <w:rsid w:val="00045D5B"/>
    <w:rPr>
      <w:sz w:val="28"/>
      <w:shd w:val="clear" w:color="auto" w:fill="FFFFFF"/>
    </w:rPr>
  </w:style>
  <w:style w:type="paragraph" w:customStyle="1" w:styleId="113">
    <w:name w:val="Основной текст11"/>
    <w:basedOn w:val="a2"/>
    <w:link w:val="affb"/>
    <w:rsid w:val="00045D5B"/>
    <w:pPr>
      <w:shd w:val="clear" w:color="auto" w:fill="FFFFFF"/>
      <w:spacing w:line="240" w:lineRule="atLeast"/>
    </w:pPr>
    <w:rPr>
      <w:rFonts w:asciiTheme="minorHAnsi" w:eastAsiaTheme="minorHAnsi" w:hAnsiTheme="minorHAnsi" w:cstheme="minorBidi"/>
      <w:kern w:val="2"/>
      <w:sz w:val="28"/>
      <w:szCs w:val="22"/>
      <w:lang w:eastAsia="en-US"/>
      <w14:ligatures w14:val="standardContextual"/>
    </w:rPr>
  </w:style>
  <w:style w:type="paragraph" w:customStyle="1" w:styleId="29">
    <w:name w:val="Обычный2"/>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2a">
    <w:name w:val="Знак Знак Знак Знак2"/>
    <w:basedOn w:val="a2"/>
    <w:rsid w:val="00045D5B"/>
    <w:rPr>
      <w:rFonts w:ascii="Verdana" w:hAnsi="Verdana" w:cs="Verdana"/>
      <w:sz w:val="20"/>
      <w:szCs w:val="20"/>
      <w:lang w:val="en-US" w:eastAsia="en-US"/>
    </w:rPr>
  </w:style>
  <w:style w:type="paragraph" w:styleId="affc">
    <w:name w:val="footnote text"/>
    <w:basedOn w:val="a2"/>
    <w:link w:val="affd"/>
    <w:rsid w:val="00045D5B"/>
    <w:rPr>
      <w:sz w:val="20"/>
      <w:szCs w:val="20"/>
      <w:lang w:val="x-none"/>
    </w:rPr>
  </w:style>
  <w:style w:type="character" w:customStyle="1" w:styleId="affd">
    <w:name w:val="Текст сноски Знак"/>
    <w:basedOn w:val="a3"/>
    <w:link w:val="affc"/>
    <w:rsid w:val="00045D5B"/>
    <w:rPr>
      <w:rFonts w:ascii="Times New Roman" w:eastAsia="Times New Roman" w:hAnsi="Times New Roman" w:cs="Times New Roman"/>
      <w:kern w:val="0"/>
      <w:sz w:val="20"/>
      <w:szCs w:val="20"/>
      <w:lang w:val="x-none" w:eastAsia="ru-RU"/>
      <w14:ligatures w14:val="none"/>
    </w:rPr>
  </w:style>
  <w:style w:type="paragraph" w:customStyle="1" w:styleId="214">
    <w:name w:val="Обычный21"/>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affe">
    <w:name w:val="Стиль"/>
    <w:rsid w:val="00045D5B"/>
    <w:pPr>
      <w:spacing w:after="0" w:line="240" w:lineRule="auto"/>
      <w:ind w:firstLine="720"/>
      <w:jc w:val="both"/>
    </w:pPr>
    <w:rPr>
      <w:rFonts w:ascii="Arial" w:eastAsia="Times New Roman" w:hAnsi="Arial" w:cs="Times New Roman"/>
      <w:snapToGrid w:val="0"/>
      <w:kern w:val="0"/>
      <w:sz w:val="20"/>
      <w:szCs w:val="20"/>
      <w:lang w:eastAsia="ru-RU"/>
      <w14:ligatures w14:val="none"/>
    </w:rPr>
  </w:style>
  <w:style w:type="paragraph" w:customStyle="1" w:styleId="2b">
    <w:name w:val="Абзац списка2"/>
    <w:basedOn w:val="a2"/>
    <w:qFormat/>
    <w:rsid w:val="00045D5B"/>
    <w:pPr>
      <w:spacing w:after="200" w:line="276" w:lineRule="auto"/>
      <w:ind w:left="720"/>
      <w:contextualSpacing/>
    </w:pPr>
    <w:rPr>
      <w:rFonts w:ascii="Calibri" w:hAnsi="Calibri"/>
      <w:sz w:val="22"/>
      <w:szCs w:val="22"/>
      <w:lang w:eastAsia="en-US"/>
    </w:rPr>
  </w:style>
  <w:style w:type="character" w:customStyle="1" w:styleId="apple-style-span">
    <w:name w:val="apple-style-span"/>
    <w:basedOn w:val="a3"/>
    <w:qFormat/>
    <w:rsid w:val="00045D5B"/>
  </w:style>
  <w:style w:type="character" w:styleId="afff">
    <w:name w:val="Strong"/>
    <w:uiPriority w:val="22"/>
    <w:qFormat/>
    <w:rsid w:val="00045D5B"/>
    <w:rPr>
      <w:b/>
      <w:bCs/>
    </w:rPr>
  </w:style>
  <w:style w:type="paragraph" w:customStyle="1" w:styleId="39">
    <w:name w:val="Обычный3"/>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43">
    <w:name w:val="Обычный4"/>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3">
    <w:name w:val="Обычный5"/>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62">
    <w:name w:val="Обычный6"/>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character" w:customStyle="1" w:styleId="printarea">
    <w:name w:val="printarea"/>
    <w:basedOn w:val="a3"/>
    <w:rsid w:val="00045D5B"/>
  </w:style>
  <w:style w:type="paragraph" w:styleId="afff0">
    <w:name w:val="Plain Text"/>
    <w:basedOn w:val="a2"/>
    <w:link w:val="afff1"/>
    <w:rsid w:val="00045D5B"/>
    <w:rPr>
      <w:rFonts w:ascii="Courier New" w:hAnsi="Courier New"/>
      <w:sz w:val="20"/>
      <w:szCs w:val="20"/>
      <w:lang w:val="x-none" w:eastAsia="x-none"/>
    </w:rPr>
  </w:style>
  <w:style w:type="character" w:customStyle="1" w:styleId="afff1">
    <w:name w:val="Текст Знак"/>
    <w:basedOn w:val="a3"/>
    <w:link w:val="afff0"/>
    <w:rsid w:val="00045D5B"/>
    <w:rPr>
      <w:rFonts w:ascii="Courier New" w:eastAsia="Times New Roman" w:hAnsi="Courier New" w:cs="Times New Roman"/>
      <w:kern w:val="0"/>
      <w:sz w:val="20"/>
      <w:szCs w:val="20"/>
      <w:lang w:val="x-none" w:eastAsia="x-none"/>
      <w14:ligatures w14:val="none"/>
    </w:rPr>
  </w:style>
  <w:style w:type="paragraph" w:customStyle="1" w:styleId="72">
    <w:name w:val="Обычный7"/>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tekstob">
    <w:name w:val="tekstob"/>
    <w:basedOn w:val="a2"/>
    <w:rsid w:val="00045D5B"/>
    <w:pPr>
      <w:spacing w:before="100" w:beforeAutospacing="1" w:after="100" w:afterAutospacing="1"/>
    </w:pPr>
  </w:style>
  <w:style w:type="paragraph" w:styleId="a1">
    <w:name w:val="List Bullet"/>
    <w:basedOn w:val="a2"/>
    <w:uiPriority w:val="99"/>
    <w:unhideWhenUsed/>
    <w:rsid w:val="00045D5B"/>
    <w:pPr>
      <w:numPr>
        <w:numId w:val="1"/>
      </w:numPr>
      <w:spacing w:after="200" w:line="276" w:lineRule="auto"/>
      <w:contextualSpacing/>
    </w:pPr>
    <w:rPr>
      <w:rFonts w:ascii="Calibri" w:hAnsi="Calibri"/>
      <w:sz w:val="22"/>
      <w:szCs w:val="22"/>
    </w:rPr>
  </w:style>
  <w:style w:type="paragraph" w:customStyle="1" w:styleId="3a">
    <w:name w:val="Абзац списка3"/>
    <w:basedOn w:val="a2"/>
    <w:rsid w:val="00045D5B"/>
    <w:pPr>
      <w:spacing w:after="200" w:line="276" w:lineRule="auto"/>
      <w:ind w:left="720"/>
      <w:contextualSpacing/>
    </w:pPr>
    <w:rPr>
      <w:rFonts w:ascii="Calibri" w:eastAsia="Calibri" w:hAnsi="Calibri"/>
      <w:sz w:val="22"/>
      <w:szCs w:val="22"/>
    </w:rPr>
  </w:style>
  <w:style w:type="numbering" w:customStyle="1" w:styleId="3b">
    <w:name w:val="Нет списка3"/>
    <w:next w:val="a5"/>
    <w:uiPriority w:val="99"/>
    <w:semiHidden/>
    <w:unhideWhenUsed/>
    <w:rsid w:val="00C22096"/>
  </w:style>
  <w:style w:type="table" w:customStyle="1" w:styleId="140">
    <w:name w:val="Сетка таблицы14"/>
    <w:basedOn w:val="a4"/>
    <w:next w:val="ae"/>
    <w:uiPriority w:val="39"/>
    <w:rsid w:val="00C2209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4"/>
    <w:next w:val="ae"/>
    <w:rsid w:val="008865B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c">
    <w:name w:val="Знак Знак Знак Знак Знак Знак Знак Знак Знак Знак Знак Знак Знак3"/>
    <w:basedOn w:val="a2"/>
    <w:rsid w:val="008865B9"/>
    <w:pPr>
      <w:spacing w:before="100" w:beforeAutospacing="1" w:after="100" w:afterAutospacing="1"/>
    </w:pPr>
    <w:rPr>
      <w:rFonts w:ascii="Tahoma" w:hAnsi="Tahoma"/>
      <w:sz w:val="20"/>
      <w:szCs w:val="20"/>
      <w:lang w:val="en-US" w:eastAsia="en-US"/>
    </w:rPr>
  </w:style>
  <w:style w:type="numbering" w:customStyle="1" w:styleId="44">
    <w:name w:val="Нет списка4"/>
    <w:next w:val="a5"/>
    <w:uiPriority w:val="99"/>
    <w:semiHidden/>
    <w:unhideWhenUsed/>
    <w:rsid w:val="004B425B"/>
  </w:style>
  <w:style w:type="character" w:customStyle="1" w:styleId="apple-converted-space">
    <w:name w:val="apple-converted-space"/>
    <w:qFormat/>
    <w:rsid w:val="004B425B"/>
  </w:style>
  <w:style w:type="paragraph" w:styleId="63">
    <w:name w:val="toc 6"/>
    <w:basedOn w:val="a2"/>
    <w:next w:val="a2"/>
    <w:uiPriority w:val="39"/>
    <w:unhideWhenUsed/>
    <w:rsid w:val="004B425B"/>
    <w:pPr>
      <w:spacing w:after="100" w:line="259" w:lineRule="auto"/>
      <w:ind w:left="1100"/>
    </w:pPr>
    <w:rPr>
      <w:rFonts w:ascii="Calibri" w:hAnsi="Calibri"/>
      <w:sz w:val="22"/>
      <w:szCs w:val="22"/>
    </w:rPr>
  </w:style>
  <w:style w:type="paragraph" w:styleId="82">
    <w:name w:val="toc 8"/>
    <w:basedOn w:val="a2"/>
    <w:next w:val="a2"/>
    <w:uiPriority w:val="39"/>
    <w:unhideWhenUsed/>
    <w:rsid w:val="004B425B"/>
    <w:pPr>
      <w:spacing w:after="100" w:line="259" w:lineRule="auto"/>
      <w:ind w:left="1540"/>
    </w:pPr>
    <w:rPr>
      <w:rFonts w:ascii="Calibri" w:hAnsi="Calibri"/>
      <w:sz w:val="22"/>
      <w:szCs w:val="22"/>
    </w:rPr>
  </w:style>
  <w:style w:type="paragraph" w:styleId="45">
    <w:name w:val="toc 4"/>
    <w:basedOn w:val="a2"/>
    <w:next w:val="a2"/>
    <w:uiPriority w:val="39"/>
    <w:unhideWhenUsed/>
    <w:rsid w:val="004B425B"/>
    <w:pPr>
      <w:spacing w:after="100" w:line="259" w:lineRule="auto"/>
      <w:ind w:left="660"/>
    </w:pPr>
    <w:rPr>
      <w:rFonts w:ascii="Calibri" w:hAnsi="Calibri"/>
      <w:sz w:val="22"/>
      <w:szCs w:val="22"/>
    </w:rPr>
  </w:style>
  <w:style w:type="paragraph" w:styleId="3d">
    <w:name w:val="toc 3"/>
    <w:basedOn w:val="a2"/>
    <w:next w:val="a2"/>
    <w:uiPriority w:val="39"/>
    <w:unhideWhenUsed/>
    <w:qFormat/>
    <w:rsid w:val="004B425B"/>
    <w:pPr>
      <w:spacing w:after="100" w:line="259" w:lineRule="auto"/>
      <w:ind w:left="440"/>
    </w:pPr>
    <w:rPr>
      <w:rFonts w:ascii="Calibri" w:hAnsi="Calibri"/>
      <w:sz w:val="22"/>
      <w:szCs w:val="22"/>
    </w:rPr>
  </w:style>
  <w:style w:type="paragraph" w:styleId="92">
    <w:name w:val="toc 9"/>
    <w:basedOn w:val="a2"/>
    <w:next w:val="a2"/>
    <w:uiPriority w:val="39"/>
    <w:unhideWhenUsed/>
    <w:rsid w:val="004B425B"/>
    <w:pPr>
      <w:spacing w:after="100" w:line="259" w:lineRule="auto"/>
      <w:ind w:left="1760"/>
    </w:pPr>
    <w:rPr>
      <w:rFonts w:ascii="Calibri" w:hAnsi="Calibri"/>
      <w:sz w:val="22"/>
      <w:szCs w:val="22"/>
    </w:rPr>
  </w:style>
  <w:style w:type="paragraph" w:styleId="73">
    <w:name w:val="toc 7"/>
    <w:basedOn w:val="a2"/>
    <w:next w:val="a2"/>
    <w:uiPriority w:val="39"/>
    <w:unhideWhenUsed/>
    <w:rsid w:val="004B425B"/>
    <w:pPr>
      <w:spacing w:after="100" w:line="259" w:lineRule="auto"/>
      <w:ind w:left="1320"/>
    </w:pPr>
    <w:rPr>
      <w:rFonts w:ascii="Calibri" w:hAnsi="Calibri"/>
      <w:sz w:val="22"/>
      <w:szCs w:val="22"/>
    </w:rPr>
  </w:style>
  <w:style w:type="paragraph" w:styleId="2c">
    <w:name w:val="toc 2"/>
    <w:basedOn w:val="a2"/>
    <w:next w:val="a2"/>
    <w:uiPriority w:val="39"/>
    <w:qFormat/>
    <w:rsid w:val="004B425B"/>
    <w:pPr>
      <w:ind w:left="240"/>
    </w:pPr>
    <w:rPr>
      <w:szCs w:val="20"/>
    </w:rPr>
  </w:style>
  <w:style w:type="paragraph" w:styleId="1f1">
    <w:name w:val="toc 1"/>
    <w:basedOn w:val="a2"/>
    <w:next w:val="a2"/>
    <w:uiPriority w:val="39"/>
    <w:qFormat/>
    <w:rsid w:val="004B425B"/>
    <w:rPr>
      <w:szCs w:val="20"/>
    </w:rPr>
  </w:style>
  <w:style w:type="paragraph" w:styleId="54">
    <w:name w:val="toc 5"/>
    <w:basedOn w:val="a2"/>
    <w:next w:val="a2"/>
    <w:uiPriority w:val="39"/>
    <w:unhideWhenUsed/>
    <w:rsid w:val="004B425B"/>
    <w:pPr>
      <w:spacing w:after="100" w:line="259" w:lineRule="auto"/>
      <w:ind w:left="880"/>
    </w:pPr>
    <w:rPr>
      <w:rFonts w:ascii="Calibri" w:hAnsi="Calibri"/>
      <w:sz w:val="22"/>
      <w:szCs w:val="22"/>
    </w:rPr>
  </w:style>
  <w:style w:type="paragraph" w:styleId="afff2">
    <w:name w:val="TOC Heading"/>
    <w:basedOn w:val="1"/>
    <w:next w:val="a2"/>
    <w:uiPriority w:val="39"/>
    <w:qFormat/>
    <w:rsid w:val="004B425B"/>
    <w:pPr>
      <w:keepLines/>
      <w:spacing w:before="240" w:line="259" w:lineRule="auto"/>
      <w:outlineLvl w:val="9"/>
    </w:pPr>
    <w:rPr>
      <w:rFonts w:ascii="Calibri Light" w:hAnsi="Calibri Light"/>
      <w:b w:val="0"/>
      <w:color w:val="2E74B5"/>
      <w:sz w:val="32"/>
      <w:szCs w:val="32"/>
    </w:rPr>
  </w:style>
  <w:style w:type="paragraph" w:customStyle="1" w:styleId="1f2">
    <w:name w:val="Знак Знак1 Знак Знак"/>
    <w:basedOn w:val="a2"/>
    <w:qFormat/>
    <w:rsid w:val="004B425B"/>
    <w:pPr>
      <w:tabs>
        <w:tab w:val="left" w:pos="360"/>
      </w:tabs>
      <w:spacing w:after="160" w:line="240" w:lineRule="exact"/>
    </w:pPr>
    <w:rPr>
      <w:rFonts w:ascii="Verdana" w:hAnsi="Verdana" w:cs="Verdana"/>
      <w:sz w:val="20"/>
      <w:szCs w:val="20"/>
      <w:lang w:val="en-US" w:eastAsia="en-US"/>
    </w:rPr>
  </w:style>
  <w:style w:type="paragraph" w:customStyle="1" w:styleId="114">
    <w:name w:val="Знак Знак Знак11"/>
    <w:basedOn w:val="a2"/>
    <w:rsid w:val="004B425B"/>
    <w:pPr>
      <w:tabs>
        <w:tab w:val="left" w:pos="360"/>
      </w:tabs>
      <w:spacing w:after="160" w:line="240" w:lineRule="exact"/>
    </w:pPr>
    <w:rPr>
      <w:rFonts w:ascii="Verdana" w:hAnsi="Verdana" w:cs="Verdana"/>
      <w:sz w:val="20"/>
      <w:szCs w:val="20"/>
      <w:lang w:val="en-US" w:eastAsia="en-US"/>
    </w:rPr>
  </w:style>
  <w:style w:type="table" w:customStyle="1" w:styleId="160">
    <w:name w:val="Сетка таблицы16"/>
    <w:basedOn w:val="a4"/>
    <w:next w:val="ae"/>
    <w:uiPriority w:val="39"/>
    <w:rsid w:val="004B425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qFormat/>
    <w:rsid w:val="004B425B"/>
    <w:pPr>
      <w:spacing w:before="100" w:beforeAutospacing="1" w:after="100" w:afterAutospacing="1"/>
    </w:pPr>
  </w:style>
  <w:style w:type="paragraph" w:customStyle="1" w:styleId="xl65">
    <w:name w:val="xl65"/>
    <w:basedOn w:val="a2"/>
    <w:qFormat/>
    <w:rsid w:val="004B425B"/>
    <w:pPr>
      <w:spacing w:before="100" w:beforeAutospacing="1" w:after="100" w:afterAutospacing="1"/>
    </w:pPr>
    <w:rPr>
      <w:sz w:val="20"/>
      <w:szCs w:val="20"/>
    </w:rPr>
  </w:style>
  <w:style w:type="paragraph" w:customStyle="1" w:styleId="xl66">
    <w:name w:val="xl66"/>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8">
    <w:name w:val="xl68"/>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0">
    <w:name w:val="xl70"/>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1">
    <w:name w:val="xl71"/>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2">
    <w:name w:val="xl72"/>
    <w:basedOn w:val="a2"/>
    <w:qFormat/>
    <w:rsid w:val="004B425B"/>
    <w:pPr>
      <w:spacing w:before="100" w:beforeAutospacing="1" w:after="100" w:afterAutospacing="1"/>
    </w:pPr>
    <w:rPr>
      <w:sz w:val="18"/>
      <w:szCs w:val="18"/>
    </w:rPr>
  </w:style>
  <w:style w:type="paragraph" w:customStyle="1" w:styleId="xl73">
    <w:name w:val="xl73"/>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76">
    <w:name w:val="xl76"/>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7">
    <w:name w:val="xl77"/>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0">
    <w:name w:val="xl80"/>
    <w:basedOn w:val="a2"/>
    <w:qFormat/>
    <w:rsid w:val="004B425B"/>
    <w:pPr>
      <w:spacing w:before="100" w:beforeAutospacing="1" w:after="100" w:afterAutospacing="1"/>
      <w:textAlignment w:val="center"/>
    </w:pPr>
    <w:rPr>
      <w:sz w:val="18"/>
      <w:szCs w:val="18"/>
    </w:rPr>
  </w:style>
  <w:style w:type="paragraph" w:customStyle="1" w:styleId="xl81">
    <w:name w:val="xl81"/>
    <w:basedOn w:val="a2"/>
    <w:qFormat/>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2">
    <w:name w:val="xl82"/>
    <w:basedOn w:val="a2"/>
    <w:qFormat/>
    <w:rsid w:val="004B425B"/>
    <w:pPr>
      <w:spacing w:before="100" w:beforeAutospacing="1" w:after="100" w:afterAutospacing="1"/>
    </w:pPr>
    <w:rPr>
      <w:sz w:val="18"/>
      <w:szCs w:val="18"/>
    </w:rPr>
  </w:style>
  <w:style w:type="paragraph" w:customStyle="1" w:styleId="xl83">
    <w:name w:val="xl83"/>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4">
    <w:name w:val="xl84"/>
    <w:basedOn w:val="a2"/>
    <w:qFormat/>
    <w:rsid w:val="004B425B"/>
    <w:pPr>
      <w:spacing w:before="100" w:beforeAutospacing="1" w:after="100" w:afterAutospacing="1"/>
    </w:pPr>
    <w:rPr>
      <w:sz w:val="18"/>
      <w:szCs w:val="18"/>
    </w:rPr>
  </w:style>
  <w:style w:type="paragraph" w:customStyle="1" w:styleId="xl85">
    <w:name w:val="xl85"/>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6">
    <w:name w:val="xl86"/>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87">
    <w:name w:val="xl87"/>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88">
    <w:name w:val="xl88"/>
    <w:basedOn w:val="a2"/>
    <w:qFormat/>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89">
    <w:name w:val="xl89"/>
    <w:basedOn w:val="a2"/>
    <w:qFormat/>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18"/>
      <w:szCs w:val="18"/>
    </w:rPr>
  </w:style>
  <w:style w:type="paragraph" w:customStyle="1" w:styleId="xl90">
    <w:name w:val="xl90"/>
    <w:basedOn w:val="a2"/>
    <w:qFormat/>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91">
    <w:name w:val="xl91"/>
    <w:basedOn w:val="a2"/>
    <w:qFormat/>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b/>
      <w:bCs/>
      <w:sz w:val="18"/>
      <w:szCs w:val="18"/>
    </w:rPr>
  </w:style>
  <w:style w:type="paragraph" w:customStyle="1" w:styleId="xl92">
    <w:name w:val="xl92"/>
    <w:basedOn w:val="a2"/>
    <w:qFormat/>
    <w:rsid w:val="004B425B"/>
    <w:pPr>
      <w:pBdr>
        <w:top w:val="single" w:sz="4" w:space="0" w:color="auto"/>
        <w:left w:val="single" w:sz="4" w:space="0" w:color="auto"/>
      </w:pBdr>
      <w:shd w:val="clear" w:color="000000" w:fill="C5D9F1"/>
      <w:spacing w:before="100" w:beforeAutospacing="1" w:after="100" w:afterAutospacing="1"/>
      <w:textAlignment w:val="center"/>
    </w:pPr>
    <w:rPr>
      <w:b/>
      <w:bCs/>
      <w:sz w:val="18"/>
      <w:szCs w:val="18"/>
    </w:rPr>
  </w:style>
  <w:style w:type="paragraph" w:customStyle="1" w:styleId="xl93">
    <w:name w:val="xl93"/>
    <w:basedOn w:val="a2"/>
    <w:qFormat/>
    <w:rsid w:val="004B425B"/>
    <w:pPr>
      <w:pBdr>
        <w:top w:val="single" w:sz="4" w:space="0" w:color="auto"/>
      </w:pBdr>
      <w:shd w:val="clear" w:color="000000" w:fill="C5D9F1"/>
      <w:spacing w:before="100" w:beforeAutospacing="1" w:after="100" w:afterAutospacing="1"/>
      <w:textAlignment w:val="center"/>
    </w:pPr>
    <w:rPr>
      <w:b/>
      <w:bCs/>
      <w:sz w:val="18"/>
      <w:szCs w:val="18"/>
    </w:rPr>
  </w:style>
  <w:style w:type="paragraph" w:customStyle="1" w:styleId="xl94">
    <w:name w:val="xl94"/>
    <w:basedOn w:val="a2"/>
    <w:qFormat/>
    <w:rsid w:val="004B425B"/>
    <w:pPr>
      <w:pBdr>
        <w:top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95">
    <w:name w:val="xl95"/>
    <w:basedOn w:val="a2"/>
    <w:qFormat/>
    <w:rsid w:val="004B425B"/>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6">
    <w:name w:val="xl96"/>
    <w:basedOn w:val="a2"/>
    <w:qFormat/>
    <w:rsid w:val="004B425B"/>
    <w:pPr>
      <w:pBdr>
        <w:top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7">
    <w:name w:val="xl97"/>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2"/>
    <w:qFormat/>
    <w:rsid w:val="004B425B"/>
    <w:pPr>
      <w:pBdr>
        <w:top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99">
    <w:name w:val="xl99"/>
    <w:basedOn w:val="a2"/>
    <w:qFormat/>
    <w:rsid w:val="004B425B"/>
    <w:pPr>
      <w:pBdr>
        <w:top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00">
    <w:name w:val="xl100"/>
    <w:basedOn w:val="a2"/>
    <w:qFormat/>
    <w:rsid w:val="004B425B"/>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101">
    <w:name w:val="xl101"/>
    <w:basedOn w:val="a2"/>
    <w:qFormat/>
    <w:rsid w:val="004B425B"/>
    <w:pPr>
      <w:pBdr>
        <w:top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102">
    <w:name w:val="xl102"/>
    <w:basedOn w:val="a2"/>
    <w:qFormat/>
    <w:rsid w:val="004B425B"/>
    <w:pPr>
      <w:pBdr>
        <w:top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03">
    <w:name w:val="xl103"/>
    <w:basedOn w:val="a2"/>
    <w:qFormat/>
    <w:rsid w:val="004B425B"/>
    <w:pPr>
      <w:pBdr>
        <w:top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04">
    <w:name w:val="xl104"/>
    <w:basedOn w:val="a2"/>
    <w:qFormat/>
    <w:rsid w:val="004B425B"/>
    <w:pPr>
      <w:pBdr>
        <w:top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105">
    <w:name w:val="xl105"/>
    <w:basedOn w:val="a2"/>
    <w:qFormat/>
    <w:rsid w:val="004B425B"/>
    <w:pPr>
      <w:pBdr>
        <w:top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06">
    <w:name w:val="xl106"/>
    <w:basedOn w:val="a2"/>
    <w:qFormat/>
    <w:rsid w:val="004B425B"/>
    <w:pPr>
      <w:pBdr>
        <w:top w:val="single" w:sz="4" w:space="0" w:color="auto"/>
        <w:left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07">
    <w:name w:val="xl107"/>
    <w:basedOn w:val="a2"/>
    <w:qFormat/>
    <w:rsid w:val="004B425B"/>
    <w:pPr>
      <w:pBdr>
        <w:top w:val="single" w:sz="8"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8">
    <w:name w:val="xl108"/>
    <w:basedOn w:val="a2"/>
    <w:qFormat/>
    <w:rsid w:val="004B425B"/>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9">
    <w:name w:val="xl109"/>
    <w:basedOn w:val="a2"/>
    <w:qFormat/>
    <w:rsid w:val="004B425B"/>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20"/>
      <w:szCs w:val="20"/>
    </w:rPr>
  </w:style>
  <w:style w:type="paragraph" w:customStyle="1" w:styleId="xl110">
    <w:name w:val="xl110"/>
    <w:basedOn w:val="a2"/>
    <w:qFormat/>
    <w:rsid w:val="004B425B"/>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szCs w:val="20"/>
    </w:rPr>
  </w:style>
  <w:style w:type="paragraph" w:customStyle="1" w:styleId="xl111">
    <w:name w:val="xl111"/>
    <w:basedOn w:val="a2"/>
    <w:qFormat/>
    <w:rsid w:val="004B425B"/>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2">
    <w:name w:val="xl112"/>
    <w:basedOn w:val="a2"/>
    <w:qFormat/>
    <w:rsid w:val="004B425B"/>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3">
    <w:name w:val="xl113"/>
    <w:basedOn w:val="a2"/>
    <w:qFormat/>
    <w:rsid w:val="004B425B"/>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18"/>
      <w:szCs w:val="18"/>
    </w:rPr>
  </w:style>
  <w:style w:type="paragraph" w:customStyle="1" w:styleId="xl114">
    <w:name w:val="xl114"/>
    <w:basedOn w:val="a2"/>
    <w:qFormat/>
    <w:rsid w:val="004B425B"/>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5">
    <w:name w:val="xl115"/>
    <w:basedOn w:val="a2"/>
    <w:qFormat/>
    <w:rsid w:val="004B425B"/>
    <w:pPr>
      <w:pBdr>
        <w:left w:val="single" w:sz="8"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6">
    <w:name w:val="xl116"/>
    <w:basedOn w:val="a2"/>
    <w:qFormat/>
    <w:rsid w:val="004B425B"/>
    <w:pPr>
      <w:pBdr>
        <w:top w:val="single" w:sz="4"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17">
    <w:name w:val="xl117"/>
    <w:basedOn w:val="a2"/>
    <w:qFormat/>
    <w:rsid w:val="004B425B"/>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18">
    <w:name w:val="xl118"/>
    <w:basedOn w:val="a2"/>
    <w:qFormat/>
    <w:rsid w:val="004B425B"/>
    <w:pPr>
      <w:pBdr>
        <w:top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19">
    <w:name w:val="xl119"/>
    <w:basedOn w:val="a2"/>
    <w:qFormat/>
    <w:rsid w:val="004B425B"/>
    <w:pPr>
      <w:pBdr>
        <w:left w:val="single" w:sz="8"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0">
    <w:name w:val="xl120"/>
    <w:basedOn w:val="a2"/>
    <w:qFormat/>
    <w:rsid w:val="004B425B"/>
    <w:pPr>
      <w:pBdr>
        <w:top w:val="single" w:sz="4" w:space="0" w:color="auto"/>
        <w:bottom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21">
    <w:name w:val="xl121"/>
    <w:basedOn w:val="a2"/>
    <w:qFormat/>
    <w:rsid w:val="004B425B"/>
    <w:pPr>
      <w:pBdr>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2">
    <w:name w:val="xl122"/>
    <w:basedOn w:val="a2"/>
    <w:qFormat/>
    <w:rsid w:val="004B425B"/>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123">
    <w:name w:val="xl123"/>
    <w:basedOn w:val="a2"/>
    <w:qFormat/>
    <w:rsid w:val="004B425B"/>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jc w:val="center"/>
    </w:pPr>
    <w:rPr>
      <w:b/>
      <w:bCs/>
      <w:sz w:val="18"/>
      <w:szCs w:val="18"/>
    </w:rPr>
  </w:style>
  <w:style w:type="paragraph" w:customStyle="1" w:styleId="xl124">
    <w:name w:val="xl124"/>
    <w:basedOn w:val="a2"/>
    <w:qFormat/>
    <w:rsid w:val="004B425B"/>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125">
    <w:name w:val="xl125"/>
    <w:basedOn w:val="a2"/>
    <w:qFormat/>
    <w:rsid w:val="004B425B"/>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20"/>
      <w:szCs w:val="20"/>
    </w:rPr>
  </w:style>
  <w:style w:type="paragraph" w:customStyle="1" w:styleId="xl126">
    <w:name w:val="xl126"/>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28">
    <w:name w:val="xl128"/>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9">
    <w:name w:val="xl129"/>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30">
    <w:name w:val="xl130"/>
    <w:basedOn w:val="a2"/>
    <w:qFormat/>
    <w:rsid w:val="004B425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31">
    <w:name w:val="xl131"/>
    <w:basedOn w:val="a2"/>
    <w:qFormat/>
    <w:rsid w:val="004B425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32">
    <w:name w:val="xl132"/>
    <w:basedOn w:val="a2"/>
    <w:qFormat/>
    <w:rsid w:val="004B425B"/>
    <w:pPr>
      <w:pBdr>
        <w:top w:val="single" w:sz="8" w:space="0" w:color="auto"/>
        <w:left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33">
    <w:name w:val="xl133"/>
    <w:basedOn w:val="a2"/>
    <w:qFormat/>
    <w:rsid w:val="004B425B"/>
    <w:pPr>
      <w:pBdr>
        <w:top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34">
    <w:name w:val="xl134"/>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pPr>
    <w:rPr>
      <w:sz w:val="20"/>
      <w:szCs w:val="20"/>
    </w:rPr>
  </w:style>
  <w:style w:type="paragraph" w:customStyle="1" w:styleId="xl135">
    <w:name w:val="xl135"/>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36">
    <w:name w:val="xl136"/>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8">
    <w:name w:val="xl138"/>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9">
    <w:name w:val="xl139"/>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40">
    <w:name w:val="xl140"/>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pPr>
    <w:rPr>
      <w:b/>
      <w:bCs/>
      <w:sz w:val="20"/>
      <w:szCs w:val="20"/>
    </w:rPr>
  </w:style>
  <w:style w:type="paragraph" w:customStyle="1" w:styleId="xl141">
    <w:name w:val="xl141"/>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b/>
      <w:bCs/>
      <w:sz w:val="20"/>
      <w:szCs w:val="20"/>
    </w:rPr>
  </w:style>
  <w:style w:type="paragraph" w:customStyle="1" w:styleId="xl142">
    <w:name w:val="xl142"/>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43">
    <w:name w:val="xl143"/>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20"/>
      <w:szCs w:val="20"/>
    </w:rPr>
  </w:style>
  <w:style w:type="paragraph" w:customStyle="1" w:styleId="xl144">
    <w:name w:val="xl144"/>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45">
    <w:name w:val="xl145"/>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pPr>
    <w:rPr>
      <w:sz w:val="20"/>
      <w:szCs w:val="20"/>
    </w:rPr>
  </w:style>
  <w:style w:type="paragraph" w:customStyle="1" w:styleId="xl146">
    <w:name w:val="xl146"/>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7">
    <w:name w:val="xl147"/>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48">
    <w:name w:val="xl148"/>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9">
    <w:name w:val="xl149"/>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50">
    <w:name w:val="xl150"/>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51">
    <w:name w:val="xl151"/>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52">
    <w:name w:val="xl152"/>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pPr>
    <w:rPr>
      <w:b/>
      <w:bCs/>
      <w:sz w:val="18"/>
      <w:szCs w:val="18"/>
    </w:rPr>
  </w:style>
  <w:style w:type="paragraph" w:customStyle="1" w:styleId="xl153">
    <w:name w:val="xl153"/>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54">
    <w:name w:val="xl154"/>
    <w:basedOn w:val="a2"/>
    <w:qFormat/>
    <w:rsid w:val="004B425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55">
    <w:name w:val="xl155"/>
    <w:basedOn w:val="a2"/>
    <w:qFormat/>
    <w:rsid w:val="004B425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56">
    <w:name w:val="xl156"/>
    <w:basedOn w:val="a2"/>
    <w:qFormat/>
    <w:rsid w:val="004B425B"/>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57">
    <w:name w:val="xl157"/>
    <w:basedOn w:val="a2"/>
    <w:qFormat/>
    <w:rsid w:val="004B425B"/>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58">
    <w:name w:val="xl158"/>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9">
    <w:name w:val="xl159"/>
    <w:basedOn w:val="a2"/>
    <w:qFormat/>
    <w:rsid w:val="004B425B"/>
    <w:pPr>
      <w:pBdr>
        <w:top w:val="single" w:sz="4"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60">
    <w:name w:val="xl160"/>
    <w:basedOn w:val="a2"/>
    <w:qFormat/>
    <w:rsid w:val="004B425B"/>
    <w:pPr>
      <w:pBdr>
        <w:top w:val="single" w:sz="4" w:space="0" w:color="auto"/>
        <w:left w:val="single" w:sz="8"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61">
    <w:name w:val="xl161"/>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62">
    <w:name w:val="xl162"/>
    <w:basedOn w:val="a2"/>
    <w:qFormat/>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3">
    <w:name w:val="xl163"/>
    <w:basedOn w:val="a2"/>
    <w:qFormat/>
    <w:rsid w:val="004B425B"/>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164">
    <w:name w:val="xl164"/>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5">
    <w:name w:val="xl165"/>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66">
    <w:name w:val="xl166"/>
    <w:basedOn w:val="a2"/>
    <w:qFormat/>
    <w:rsid w:val="004B425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7">
    <w:name w:val="xl167"/>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8">
    <w:name w:val="xl168"/>
    <w:basedOn w:val="a2"/>
    <w:qFormat/>
    <w:rsid w:val="004B425B"/>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sz w:val="20"/>
      <w:szCs w:val="20"/>
    </w:rPr>
  </w:style>
  <w:style w:type="paragraph" w:customStyle="1" w:styleId="xl169">
    <w:name w:val="xl169"/>
    <w:basedOn w:val="a2"/>
    <w:qFormat/>
    <w:rsid w:val="004B425B"/>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0">
    <w:name w:val="xl170"/>
    <w:basedOn w:val="a2"/>
    <w:qFormat/>
    <w:rsid w:val="004B425B"/>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1">
    <w:name w:val="xl171"/>
    <w:basedOn w:val="a2"/>
    <w:qFormat/>
    <w:rsid w:val="004B425B"/>
    <w:pPr>
      <w:pBdr>
        <w:left w:val="single" w:sz="8" w:space="0" w:color="auto"/>
        <w:bottom w:val="single" w:sz="4" w:space="0" w:color="auto"/>
        <w:right w:val="single" w:sz="8" w:space="0" w:color="auto"/>
      </w:pBdr>
      <w:shd w:val="clear" w:color="000000" w:fill="FDE9D9"/>
      <w:spacing w:before="100" w:beforeAutospacing="1" w:after="100" w:afterAutospacing="1"/>
    </w:pPr>
    <w:rPr>
      <w:sz w:val="20"/>
      <w:szCs w:val="20"/>
    </w:rPr>
  </w:style>
  <w:style w:type="paragraph" w:customStyle="1" w:styleId="xl172">
    <w:name w:val="xl172"/>
    <w:basedOn w:val="a2"/>
    <w:qFormat/>
    <w:rsid w:val="004B425B"/>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73">
    <w:name w:val="xl173"/>
    <w:basedOn w:val="a2"/>
    <w:qFormat/>
    <w:rsid w:val="004B425B"/>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74">
    <w:name w:val="xl174"/>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5">
    <w:name w:val="xl175"/>
    <w:basedOn w:val="a2"/>
    <w:rsid w:val="004B425B"/>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76">
    <w:name w:val="xl176"/>
    <w:basedOn w:val="a2"/>
    <w:rsid w:val="004B425B"/>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77">
    <w:name w:val="xl177"/>
    <w:basedOn w:val="a2"/>
    <w:rsid w:val="004B425B"/>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8">
    <w:name w:val="xl178"/>
    <w:basedOn w:val="a2"/>
    <w:rsid w:val="004B425B"/>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79">
    <w:name w:val="xl179"/>
    <w:basedOn w:val="a2"/>
    <w:rsid w:val="004B425B"/>
    <w:pPr>
      <w:pBdr>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0">
    <w:name w:val="xl180"/>
    <w:basedOn w:val="a2"/>
    <w:rsid w:val="004B425B"/>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1">
    <w:name w:val="xl181"/>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sz w:val="20"/>
      <w:szCs w:val="20"/>
    </w:rPr>
  </w:style>
  <w:style w:type="paragraph" w:customStyle="1" w:styleId="xl182">
    <w:name w:val="xl182"/>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183">
    <w:name w:val="xl183"/>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184">
    <w:name w:val="xl184"/>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sz w:val="20"/>
      <w:szCs w:val="20"/>
    </w:rPr>
  </w:style>
  <w:style w:type="paragraph" w:customStyle="1" w:styleId="xl185">
    <w:name w:val="xl185"/>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b/>
      <w:bCs/>
      <w:sz w:val="20"/>
      <w:szCs w:val="20"/>
    </w:rPr>
  </w:style>
  <w:style w:type="paragraph" w:customStyle="1" w:styleId="xl186">
    <w:name w:val="xl186"/>
    <w:basedOn w:val="a2"/>
    <w:rsid w:val="004B425B"/>
    <w:pPr>
      <w:pBdr>
        <w:top w:val="single" w:sz="4" w:space="0" w:color="auto"/>
        <w:left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87">
    <w:name w:val="xl187"/>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sz w:val="18"/>
      <w:szCs w:val="18"/>
    </w:rPr>
  </w:style>
  <w:style w:type="paragraph" w:customStyle="1" w:styleId="xl188">
    <w:name w:val="xl18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89">
    <w:name w:val="xl189"/>
    <w:basedOn w:val="a2"/>
    <w:rsid w:val="004B425B"/>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90">
    <w:name w:val="xl19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91">
    <w:name w:val="xl191"/>
    <w:basedOn w:val="a2"/>
    <w:rsid w:val="004B425B"/>
    <w:pPr>
      <w:pBdr>
        <w:top w:val="single" w:sz="8" w:space="0" w:color="auto"/>
        <w:left w:val="single" w:sz="8" w:space="0" w:color="auto"/>
        <w:bottom w:val="single" w:sz="8" w:space="0" w:color="auto"/>
        <w:right w:val="single" w:sz="4" w:space="0" w:color="auto"/>
      </w:pBdr>
      <w:shd w:val="clear" w:color="000000" w:fill="FDE9D9"/>
      <w:spacing w:before="100" w:beforeAutospacing="1" w:after="100" w:afterAutospacing="1"/>
    </w:pPr>
    <w:rPr>
      <w:b/>
      <w:bCs/>
      <w:sz w:val="20"/>
      <w:szCs w:val="20"/>
    </w:rPr>
  </w:style>
  <w:style w:type="paragraph" w:customStyle="1" w:styleId="xl192">
    <w:name w:val="xl192"/>
    <w:basedOn w:val="a2"/>
    <w:rsid w:val="004B425B"/>
    <w:pPr>
      <w:spacing w:before="100" w:beforeAutospacing="1" w:after="100" w:afterAutospacing="1"/>
    </w:pPr>
    <w:rPr>
      <w:b/>
      <w:bCs/>
      <w:sz w:val="20"/>
      <w:szCs w:val="20"/>
    </w:rPr>
  </w:style>
  <w:style w:type="paragraph" w:customStyle="1" w:styleId="xl193">
    <w:name w:val="xl193"/>
    <w:basedOn w:val="a2"/>
    <w:rsid w:val="004B425B"/>
    <w:pPr>
      <w:pBdr>
        <w:top w:val="single" w:sz="8" w:space="0" w:color="auto"/>
        <w:left w:val="single" w:sz="4"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sz w:val="20"/>
      <w:szCs w:val="20"/>
    </w:rPr>
  </w:style>
  <w:style w:type="paragraph" w:customStyle="1" w:styleId="xl194">
    <w:name w:val="xl19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95">
    <w:name w:val="xl195"/>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6">
    <w:name w:val="xl196"/>
    <w:basedOn w:val="a2"/>
    <w:rsid w:val="004B425B"/>
    <w:pPr>
      <w:pBdr>
        <w:top w:val="single" w:sz="8" w:space="0" w:color="auto"/>
        <w:left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197">
    <w:name w:val="xl197"/>
    <w:basedOn w:val="a2"/>
    <w:rsid w:val="004B425B"/>
    <w:pPr>
      <w:pBdr>
        <w:top w:val="single" w:sz="4" w:space="0" w:color="auto"/>
        <w:left w:val="single" w:sz="8" w:space="0" w:color="auto"/>
        <w:bottom w:val="single" w:sz="4" w:space="0" w:color="auto"/>
      </w:pBdr>
      <w:spacing w:before="100" w:beforeAutospacing="1" w:after="100" w:afterAutospacing="1"/>
      <w:jc w:val="center"/>
      <w:textAlignment w:val="center"/>
    </w:pPr>
    <w:rPr>
      <w:sz w:val="16"/>
      <w:szCs w:val="16"/>
    </w:rPr>
  </w:style>
  <w:style w:type="paragraph" w:customStyle="1" w:styleId="xl198">
    <w:name w:val="xl19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199">
    <w:name w:val="xl199"/>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0">
    <w:name w:val="xl200"/>
    <w:basedOn w:val="a2"/>
    <w:rsid w:val="004B425B"/>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01">
    <w:name w:val="xl201"/>
    <w:basedOn w:val="a2"/>
    <w:rsid w:val="004B425B"/>
    <w:pPr>
      <w:pBdr>
        <w:left w:val="single" w:sz="8" w:space="0" w:color="auto"/>
      </w:pBdr>
      <w:spacing w:before="100" w:beforeAutospacing="1" w:after="100" w:afterAutospacing="1"/>
      <w:jc w:val="center"/>
      <w:textAlignment w:val="center"/>
    </w:pPr>
    <w:rPr>
      <w:sz w:val="20"/>
      <w:szCs w:val="20"/>
    </w:rPr>
  </w:style>
  <w:style w:type="paragraph" w:customStyle="1" w:styleId="xl202">
    <w:name w:val="xl202"/>
    <w:basedOn w:val="a2"/>
    <w:rsid w:val="004B425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203">
    <w:name w:val="xl203"/>
    <w:basedOn w:val="a2"/>
    <w:rsid w:val="004B425B"/>
    <w:pPr>
      <w:pBdr>
        <w:top w:val="single" w:sz="4" w:space="0" w:color="auto"/>
        <w:left w:val="single" w:sz="4" w:space="0" w:color="auto"/>
        <w:bottom w:val="single" w:sz="8" w:space="0" w:color="auto"/>
      </w:pBdr>
      <w:spacing w:before="100" w:beforeAutospacing="1" w:after="100" w:afterAutospacing="1"/>
      <w:jc w:val="center"/>
      <w:textAlignment w:val="center"/>
    </w:pPr>
    <w:rPr>
      <w:sz w:val="20"/>
      <w:szCs w:val="20"/>
    </w:rPr>
  </w:style>
  <w:style w:type="paragraph" w:customStyle="1" w:styleId="xl204">
    <w:name w:val="xl204"/>
    <w:basedOn w:val="a2"/>
    <w:rsid w:val="004B425B"/>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05">
    <w:name w:val="xl205"/>
    <w:basedOn w:val="a2"/>
    <w:rsid w:val="004B425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06">
    <w:name w:val="xl206"/>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07">
    <w:name w:val="xl207"/>
    <w:basedOn w:val="a2"/>
    <w:rsid w:val="004B425B"/>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08">
    <w:name w:val="xl208"/>
    <w:basedOn w:val="a2"/>
    <w:rsid w:val="004B425B"/>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9">
    <w:name w:val="xl209"/>
    <w:basedOn w:val="a2"/>
    <w:rsid w:val="004B425B"/>
    <w:pPr>
      <w:pBdr>
        <w:left w:val="single" w:sz="4" w:space="0" w:color="auto"/>
        <w:bottom w:val="single" w:sz="8" w:space="0" w:color="auto"/>
      </w:pBdr>
      <w:spacing w:before="100" w:beforeAutospacing="1" w:after="100" w:afterAutospacing="1"/>
      <w:jc w:val="center"/>
    </w:pPr>
    <w:rPr>
      <w:sz w:val="18"/>
      <w:szCs w:val="18"/>
    </w:rPr>
  </w:style>
  <w:style w:type="paragraph" w:customStyle="1" w:styleId="xl210">
    <w:name w:val="xl210"/>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211">
    <w:name w:val="xl211"/>
    <w:basedOn w:val="a2"/>
    <w:rsid w:val="004B425B"/>
    <w:pPr>
      <w:pBdr>
        <w:left w:val="single" w:sz="4" w:space="0" w:color="auto"/>
        <w:bottom w:val="single" w:sz="8" w:space="0" w:color="auto"/>
      </w:pBdr>
      <w:spacing w:before="100" w:beforeAutospacing="1" w:after="100" w:afterAutospacing="1"/>
      <w:jc w:val="center"/>
      <w:textAlignment w:val="center"/>
    </w:pPr>
    <w:rPr>
      <w:b/>
      <w:bCs/>
      <w:sz w:val="18"/>
      <w:szCs w:val="18"/>
    </w:rPr>
  </w:style>
  <w:style w:type="paragraph" w:customStyle="1" w:styleId="xl212">
    <w:name w:val="xl212"/>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13">
    <w:name w:val="xl213"/>
    <w:basedOn w:val="a2"/>
    <w:rsid w:val="004B425B"/>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214">
    <w:name w:val="xl214"/>
    <w:basedOn w:val="a2"/>
    <w:rsid w:val="004B425B"/>
    <w:pPr>
      <w:pBdr>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15">
    <w:name w:val="xl215"/>
    <w:basedOn w:val="a2"/>
    <w:rsid w:val="004B425B"/>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6">
    <w:name w:val="xl216"/>
    <w:basedOn w:val="a2"/>
    <w:rsid w:val="004B425B"/>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7">
    <w:name w:val="xl217"/>
    <w:basedOn w:val="a2"/>
    <w:rsid w:val="004B425B"/>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8">
    <w:name w:val="xl21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219">
    <w:name w:val="xl219"/>
    <w:basedOn w:val="a2"/>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220">
    <w:name w:val="xl220"/>
    <w:basedOn w:val="a2"/>
    <w:rsid w:val="004B425B"/>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221">
    <w:name w:val="xl221"/>
    <w:basedOn w:val="a2"/>
    <w:rsid w:val="004B425B"/>
    <w:pPr>
      <w:pBdr>
        <w:top w:val="single" w:sz="8" w:space="0" w:color="auto"/>
        <w:left w:val="single" w:sz="4" w:space="0" w:color="auto"/>
      </w:pBdr>
      <w:spacing w:before="100" w:beforeAutospacing="1" w:after="100" w:afterAutospacing="1"/>
      <w:textAlignment w:val="center"/>
    </w:pPr>
    <w:rPr>
      <w:sz w:val="18"/>
      <w:szCs w:val="18"/>
    </w:rPr>
  </w:style>
  <w:style w:type="paragraph" w:customStyle="1" w:styleId="xl222">
    <w:name w:val="xl222"/>
    <w:basedOn w:val="a2"/>
    <w:rsid w:val="004B425B"/>
    <w:pPr>
      <w:pBdr>
        <w:left w:val="single" w:sz="4" w:space="0" w:color="auto"/>
        <w:bottom w:val="single" w:sz="8" w:space="0" w:color="auto"/>
      </w:pBdr>
      <w:spacing w:before="100" w:beforeAutospacing="1" w:after="100" w:afterAutospacing="1"/>
      <w:textAlignment w:val="center"/>
    </w:pPr>
    <w:rPr>
      <w:sz w:val="18"/>
      <w:szCs w:val="18"/>
    </w:rPr>
  </w:style>
  <w:style w:type="paragraph" w:customStyle="1" w:styleId="xl223">
    <w:name w:val="xl223"/>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4">
    <w:name w:val="xl224"/>
    <w:basedOn w:val="a2"/>
    <w:rsid w:val="004B425B"/>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25">
    <w:name w:val="xl225"/>
    <w:basedOn w:val="a2"/>
    <w:rsid w:val="004B425B"/>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26">
    <w:name w:val="xl226"/>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27">
    <w:name w:val="xl227"/>
    <w:basedOn w:val="a2"/>
    <w:rsid w:val="004B425B"/>
    <w:pPr>
      <w:pBdr>
        <w:left w:val="single" w:sz="4" w:space="0" w:color="auto"/>
        <w:bottom w:val="single" w:sz="8" w:space="0" w:color="auto"/>
        <w:right w:val="single" w:sz="4" w:space="0" w:color="auto"/>
      </w:pBdr>
      <w:spacing w:before="100" w:beforeAutospacing="1" w:after="100" w:afterAutospacing="1"/>
      <w:textAlignment w:val="center"/>
    </w:pPr>
    <w:rPr>
      <w:sz w:val="18"/>
      <w:szCs w:val="18"/>
    </w:rPr>
  </w:style>
  <w:style w:type="paragraph" w:customStyle="1" w:styleId="xl228">
    <w:name w:val="xl22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9">
    <w:name w:val="xl229"/>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30">
    <w:name w:val="xl230"/>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31">
    <w:name w:val="xl231"/>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32">
    <w:name w:val="xl232"/>
    <w:basedOn w:val="a2"/>
    <w:rsid w:val="004B425B"/>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233">
    <w:name w:val="xl233"/>
    <w:basedOn w:val="a2"/>
    <w:rsid w:val="004B425B"/>
    <w:pPr>
      <w:pBdr>
        <w:top w:val="single" w:sz="8" w:space="0" w:color="auto"/>
        <w:left w:val="single" w:sz="4" w:space="0" w:color="auto"/>
        <w:bottom w:val="single" w:sz="4" w:space="0" w:color="auto"/>
      </w:pBdr>
      <w:shd w:val="clear" w:color="000000" w:fill="FDE9D9"/>
      <w:spacing w:before="100" w:beforeAutospacing="1" w:after="100" w:afterAutospacing="1"/>
    </w:pPr>
    <w:rPr>
      <w:b/>
      <w:bCs/>
      <w:sz w:val="20"/>
      <w:szCs w:val="20"/>
    </w:rPr>
  </w:style>
  <w:style w:type="paragraph" w:customStyle="1" w:styleId="xl234">
    <w:name w:val="xl234"/>
    <w:basedOn w:val="a2"/>
    <w:rsid w:val="004B425B"/>
    <w:pPr>
      <w:pBdr>
        <w:top w:val="single" w:sz="8" w:space="0" w:color="auto"/>
        <w:left w:val="single" w:sz="4" w:space="0" w:color="auto"/>
      </w:pBdr>
      <w:spacing w:before="100" w:beforeAutospacing="1" w:after="100" w:afterAutospacing="1"/>
      <w:jc w:val="center"/>
      <w:textAlignment w:val="center"/>
    </w:pPr>
    <w:rPr>
      <w:sz w:val="18"/>
      <w:szCs w:val="18"/>
    </w:rPr>
  </w:style>
  <w:style w:type="paragraph" w:customStyle="1" w:styleId="xl235">
    <w:name w:val="xl235"/>
    <w:basedOn w:val="a2"/>
    <w:rsid w:val="004B425B"/>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36">
    <w:name w:val="xl236"/>
    <w:basedOn w:val="a2"/>
    <w:rsid w:val="004B425B"/>
    <w:pPr>
      <w:spacing w:before="100" w:beforeAutospacing="1" w:after="100" w:afterAutospacing="1"/>
      <w:jc w:val="center"/>
      <w:textAlignment w:val="center"/>
    </w:pPr>
    <w:rPr>
      <w:b/>
      <w:bCs/>
      <w:sz w:val="20"/>
      <w:szCs w:val="20"/>
    </w:rPr>
  </w:style>
  <w:style w:type="paragraph" w:customStyle="1" w:styleId="xl237">
    <w:name w:val="xl237"/>
    <w:basedOn w:val="a2"/>
    <w:rsid w:val="004B425B"/>
    <w:pPr>
      <w:spacing w:before="100" w:beforeAutospacing="1" w:after="100" w:afterAutospacing="1"/>
      <w:jc w:val="center"/>
      <w:textAlignment w:val="center"/>
    </w:pPr>
    <w:rPr>
      <w:b/>
      <w:bCs/>
    </w:rPr>
  </w:style>
  <w:style w:type="paragraph" w:customStyle="1" w:styleId="xl238">
    <w:name w:val="xl238"/>
    <w:basedOn w:val="a2"/>
    <w:rsid w:val="004B425B"/>
    <w:pPr>
      <w:pBdr>
        <w:bottom w:val="single" w:sz="8" w:space="0" w:color="auto"/>
      </w:pBdr>
      <w:spacing w:before="100" w:beforeAutospacing="1" w:after="100" w:afterAutospacing="1"/>
      <w:jc w:val="center"/>
      <w:textAlignment w:val="center"/>
    </w:pPr>
    <w:rPr>
      <w:b/>
      <w:bCs/>
    </w:rPr>
  </w:style>
  <w:style w:type="paragraph" w:customStyle="1" w:styleId="xl239">
    <w:name w:val="xl239"/>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0">
    <w:name w:val="xl240"/>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1">
    <w:name w:val="xl241"/>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42">
    <w:name w:val="xl242"/>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43">
    <w:name w:val="xl243"/>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44">
    <w:name w:val="xl244"/>
    <w:basedOn w:val="a2"/>
    <w:rsid w:val="004B425B"/>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45">
    <w:name w:val="xl245"/>
    <w:basedOn w:val="a2"/>
    <w:rsid w:val="004B425B"/>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46">
    <w:name w:val="xl246"/>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7">
    <w:name w:val="xl247"/>
    <w:basedOn w:val="a2"/>
    <w:rsid w:val="004B425B"/>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8">
    <w:name w:val="xl248"/>
    <w:basedOn w:val="a2"/>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249">
    <w:name w:val="xl249"/>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250">
    <w:name w:val="xl250"/>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251">
    <w:name w:val="xl251"/>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252">
    <w:name w:val="xl252"/>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253">
    <w:name w:val="xl253"/>
    <w:basedOn w:val="a2"/>
    <w:rsid w:val="004B425B"/>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254">
    <w:name w:val="xl254"/>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5">
    <w:name w:val="xl255"/>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6">
    <w:name w:val="xl256"/>
    <w:basedOn w:val="a2"/>
    <w:rsid w:val="004B425B"/>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257">
    <w:name w:val="xl257"/>
    <w:basedOn w:val="a2"/>
    <w:rsid w:val="004B425B"/>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58">
    <w:name w:val="xl25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9">
    <w:name w:val="xl259"/>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60">
    <w:name w:val="xl260"/>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1">
    <w:name w:val="xl261"/>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2">
    <w:name w:val="xl262"/>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3">
    <w:name w:val="xl263"/>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4">
    <w:name w:val="xl264"/>
    <w:basedOn w:val="a2"/>
    <w:rsid w:val="004B425B"/>
    <w:pPr>
      <w:pBdr>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65">
    <w:name w:val="xl265"/>
    <w:basedOn w:val="a2"/>
    <w:rsid w:val="004B425B"/>
    <w:pPr>
      <w:pBdr>
        <w:top w:val="single" w:sz="8" w:space="0" w:color="auto"/>
        <w:left w:val="single" w:sz="4"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6">
    <w:name w:val="xl266"/>
    <w:basedOn w:val="a2"/>
    <w:rsid w:val="004B425B"/>
    <w:pPr>
      <w:pBdr>
        <w:top w:val="single" w:sz="8"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7">
    <w:name w:val="xl267"/>
    <w:basedOn w:val="a2"/>
    <w:rsid w:val="004B425B"/>
    <w:pPr>
      <w:pBdr>
        <w:top w:val="single" w:sz="8" w:space="0" w:color="auto"/>
        <w:bottom w:val="single" w:sz="8" w:space="0" w:color="auto"/>
        <w:right w:val="single" w:sz="4" w:space="0" w:color="auto"/>
      </w:pBdr>
      <w:shd w:val="clear" w:color="000000" w:fill="FDE9D9"/>
      <w:spacing w:before="100" w:beforeAutospacing="1" w:after="100" w:afterAutospacing="1"/>
      <w:textAlignment w:val="center"/>
    </w:pPr>
    <w:rPr>
      <w:b/>
      <w:bCs/>
      <w:sz w:val="20"/>
      <w:szCs w:val="20"/>
    </w:rPr>
  </w:style>
  <w:style w:type="paragraph" w:customStyle="1" w:styleId="xl268">
    <w:name w:val="xl268"/>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69">
    <w:name w:val="xl269"/>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0">
    <w:name w:val="xl270"/>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1">
    <w:name w:val="xl271"/>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72">
    <w:name w:val="xl272"/>
    <w:basedOn w:val="a2"/>
    <w:rsid w:val="004B425B"/>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73">
    <w:name w:val="xl273"/>
    <w:basedOn w:val="a2"/>
    <w:rsid w:val="004B425B"/>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74">
    <w:name w:val="xl274"/>
    <w:basedOn w:val="a2"/>
    <w:rsid w:val="004B425B"/>
    <w:pPr>
      <w:pBdr>
        <w:top w:val="single" w:sz="8"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5">
    <w:name w:val="xl275"/>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6">
    <w:name w:val="xl276"/>
    <w:basedOn w:val="a2"/>
    <w:rsid w:val="004B425B"/>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7">
    <w:name w:val="xl277"/>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8">
    <w:name w:val="xl278"/>
    <w:basedOn w:val="a2"/>
    <w:rsid w:val="004B425B"/>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79">
    <w:name w:val="xl279"/>
    <w:basedOn w:val="a2"/>
    <w:rsid w:val="004B425B"/>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80">
    <w:name w:val="xl280"/>
    <w:basedOn w:val="a2"/>
    <w:rsid w:val="004B425B"/>
    <w:pPr>
      <w:pBdr>
        <w:top w:val="single" w:sz="4" w:space="0" w:color="auto"/>
        <w:left w:val="single" w:sz="8" w:space="0" w:color="auto"/>
        <w:right w:val="single" w:sz="4" w:space="0" w:color="auto"/>
      </w:pBdr>
      <w:spacing w:before="100" w:beforeAutospacing="1" w:after="100" w:afterAutospacing="1"/>
      <w:textAlignment w:val="center"/>
    </w:pPr>
    <w:rPr>
      <w:sz w:val="18"/>
      <w:szCs w:val="18"/>
    </w:rPr>
  </w:style>
  <w:style w:type="paragraph" w:customStyle="1" w:styleId="xl281">
    <w:name w:val="xl281"/>
    <w:basedOn w:val="a2"/>
    <w:rsid w:val="004B425B"/>
    <w:pPr>
      <w:pBdr>
        <w:left w:val="single" w:sz="8"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82">
    <w:name w:val="xl282"/>
    <w:basedOn w:val="a2"/>
    <w:rsid w:val="004B425B"/>
    <w:pPr>
      <w:pBdr>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3">
    <w:name w:val="xl283"/>
    <w:basedOn w:val="a2"/>
    <w:rsid w:val="004B425B"/>
    <w:pPr>
      <w:pBdr>
        <w:left w:val="single" w:sz="4" w:space="0" w:color="auto"/>
        <w:right w:val="single" w:sz="4" w:space="0" w:color="auto"/>
      </w:pBdr>
      <w:spacing w:before="100" w:beforeAutospacing="1" w:after="100" w:afterAutospacing="1"/>
      <w:textAlignment w:val="center"/>
    </w:pPr>
    <w:rPr>
      <w:sz w:val="18"/>
      <w:szCs w:val="18"/>
    </w:rPr>
  </w:style>
  <w:style w:type="paragraph" w:customStyle="1" w:styleId="xl284">
    <w:name w:val="xl284"/>
    <w:basedOn w:val="a2"/>
    <w:rsid w:val="004B425B"/>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85">
    <w:name w:val="xl285"/>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86">
    <w:name w:val="xl286"/>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7">
    <w:name w:val="xl287"/>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8">
    <w:name w:val="xl288"/>
    <w:basedOn w:val="a2"/>
    <w:rsid w:val="004B425B"/>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89">
    <w:name w:val="xl289"/>
    <w:basedOn w:val="a2"/>
    <w:rsid w:val="004B425B"/>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90">
    <w:name w:val="xl290"/>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1">
    <w:name w:val="xl291"/>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2">
    <w:name w:val="xl292"/>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293">
    <w:name w:val="xl293"/>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94">
    <w:name w:val="xl294"/>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95">
    <w:name w:val="xl295"/>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6">
    <w:name w:val="xl296"/>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7">
    <w:name w:val="xl297"/>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8">
    <w:name w:val="xl29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9">
    <w:name w:val="xl299"/>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0">
    <w:name w:val="xl300"/>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1">
    <w:name w:val="xl301"/>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2"/>
    <w:rsid w:val="004B425B"/>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2"/>
    <w:rsid w:val="004B425B"/>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2"/>
    <w:rsid w:val="004B425B"/>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2"/>
    <w:rsid w:val="004B425B"/>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2"/>
    <w:rsid w:val="004B425B"/>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2"/>
    <w:rsid w:val="004B425B"/>
    <w:pPr>
      <w:spacing w:before="100" w:beforeAutospacing="1" w:after="100" w:afterAutospacing="1"/>
      <w:jc w:val="center"/>
      <w:textAlignment w:val="center"/>
    </w:pPr>
    <w:rPr>
      <w:b/>
      <w:bCs/>
    </w:rPr>
  </w:style>
  <w:style w:type="paragraph" w:customStyle="1" w:styleId="xl324">
    <w:name w:val="xl324"/>
    <w:basedOn w:val="a2"/>
    <w:rsid w:val="004B425B"/>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2"/>
    <w:rsid w:val="004B425B"/>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4B425B"/>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2"/>
    <w:rsid w:val="004B425B"/>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2"/>
    <w:rsid w:val="004B425B"/>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2"/>
    <w:rsid w:val="004B425B"/>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2"/>
    <w:rsid w:val="004B425B"/>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2"/>
    <w:rsid w:val="004B425B"/>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2"/>
    <w:rsid w:val="004B425B"/>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B425B"/>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B425B"/>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B425B"/>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B425B"/>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B425B"/>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B425B"/>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B425B"/>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B425B"/>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3">
    <w:name w:val="Emphasis"/>
    <w:uiPriority w:val="20"/>
    <w:qFormat/>
    <w:rsid w:val="004B425B"/>
    <w:rPr>
      <w:i/>
      <w:iCs/>
    </w:rPr>
  </w:style>
  <w:style w:type="character" w:styleId="afff4">
    <w:name w:val="Intense Emphasis"/>
    <w:uiPriority w:val="21"/>
    <w:qFormat/>
    <w:rsid w:val="004B425B"/>
    <w:rPr>
      <w:i/>
      <w:iCs/>
      <w:color w:val="5B9BD5"/>
    </w:rPr>
  </w:style>
  <w:style w:type="paragraph" w:customStyle="1" w:styleId="font5">
    <w:name w:val="font5"/>
    <w:basedOn w:val="a2"/>
    <w:qFormat/>
    <w:rsid w:val="004B425B"/>
    <w:pPr>
      <w:spacing w:before="100" w:beforeAutospacing="1" w:after="100" w:afterAutospacing="1"/>
    </w:pPr>
    <w:rPr>
      <w:rFonts w:ascii="Tahoma" w:hAnsi="Tahoma" w:cs="Tahoma"/>
      <w:color w:val="000000"/>
      <w:sz w:val="18"/>
      <w:szCs w:val="18"/>
    </w:rPr>
  </w:style>
  <w:style w:type="paragraph" w:customStyle="1" w:styleId="font6">
    <w:name w:val="font6"/>
    <w:basedOn w:val="a2"/>
    <w:qFormat/>
    <w:rsid w:val="004B425B"/>
    <w:pPr>
      <w:spacing w:before="100" w:beforeAutospacing="1" w:after="100" w:afterAutospacing="1"/>
    </w:pPr>
    <w:rPr>
      <w:rFonts w:ascii="Tahoma" w:hAnsi="Tahoma" w:cs="Tahoma"/>
      <w:b/>
      <w:bCs/>
      <w:color w:val="000000"/>
      <w:sz w:val="18"/>
      <w:szCs w:val="18"/>
    </w:rPr>
  </w:style>
  <w:style w:type="paragraph" w:customStyle="1" w:styleId="xl468">
    <w:name w:val="xl46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B425B"/>
    <w:pPr>
      <w:spacing w:before="100" w:beforeAutospacing="1" w:after="100" w:afterAutospacing="1"/>
    </w:pPr>
  </w:style>
  <w:style w:type="paragraph" w:customStyle="1" w:styleId="xl471">
    <w:name w:val="xl47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B425B"/>
    <w:pPr>
      <w:spacing w:before="100" w:beforeAutospacing="1" w:after="100" w:afterAutospacing="1"/>
    </w:pPr>
    <w:rPr>
      <w:b/>
      <w:bCs/>
    </w:rPr>
  </w:style>
  <w:style w:type="paragraph" w:customStyle="1" w:styleId="xl476">
    <w:name w:val="xl476"/>
    <w:basedOn w:val="a2"/>
    <w:rsid w:val="004B425B"/>
    <w:pPr>
      <w:shd w:val="clear" w:color="000000" w:fill="A0A7EE"/>
      <w:spacing w:before="100" w:beforeAutospacing="1" w:after="100" w:afterAutospacing="1"/>
    </w:pPr>
  </w:style>
  <w:style w:type="paragraph" w:customStyle="1" w:styleId="xl477">
    <w:name w:val="xl47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B425B"/>
    <w:pPr>
      <w:shd w:val="clear" w:color="000000" w:fill="FFFF00"/>
      <w:spacing w:before="100" w:beforeAutospacing="1" w:after="100" w:afterAutospacing="1"/>
    </w:pPr>
  </w:style>
  <w:style w:type="paragraph" w:customStyle="1" w:styleId="xl479">
    <w:name w:val="xl479"/>
    <w:basedOn w:val="a2"/>
    <w:rsid w:val="004B425B"/>
    <w:pPr>
      <w:shd w:val="clear" w:color="000000" w:fill="FFFF00"/>
      <w:spacing w:before="100" w:beforeAutospacing="1" w:after="100" w:afterAutospacing="1"/>
    </w:pPr>
    <w:rPr>
      <w:b/>
      <w:bCs/>
    </w:rPr>
  </w:style>
  <w:style w:type="paragraph" w:customStyle="1" w:styleId="xl480">
    <w:name w:val="xl48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B425B"/>
    <w:pPr>
      <w:spacing w:before="100" w:beforeAutospacing="1" w:after="100" w:afterAutospacing="1"/>
    </w:pPr>
    <w:rPr>
      <w:i/>
      <w:iCs/>
    </w:rPr>
  </w:style>
  <w:style w:type="paragraph" w:customStyle="1" w:styleId="xl483">
    <w:name w:val="xl48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B425B"/>
    <w:pPr>
      <w:spacing w:before="100" w:beforeAutospacing="1" w:after="100" w:afterAutospacing="1"/>
      <w:jc w:val="right"/>
    </w:pPr>
  </w:style>
  <w:style w:type="paragraph" w:customStyle="1" w:styleId="xl485">
    <w:name w:val="xl48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B425B"/>
    <w:pPr>
      <w:spacing w:before="100" w:beforeAutospacing="1" w:after="100" w:afterAutospacing="1"/>
    </w:pPr>
    <w:rPr>
      <w:b/>
      <w:bCs/>
    </w:rPr>
  </w:style>
  <w:style w:type="paragraph" w:customStyle="1" w:styleId="xl488">
    <w:name w:val="xl488"/>
    <w:basedOn w:val="a2"/>
    <w:rsid w:val="004B425B"/>
    <w:pPr>
      <w:spacing w:before="100" w:beforeAutospacing="1" w:after="100" w:afterAutospacing="1"/>
    </w:pPr>
    <w:rPr>
      <w:color w:val="FF0000"/>
    </w:rPr>
  </w:style>
  <w:style w:type="paragraph" w:customStyle="1" w:styleId="xl489">
    <w:name w:val="xl48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B425B"/>
    <w:pPr>
      <w:spacing w:before="100" w:beforeAutospacing="1" w:after="100" w:afterAutospacing="1"/>
      <w:jc w:val="center"/>
      <w:textAlignment w:val="center"/>
    </w:pPr>
  </w:style>
  <w:style w:type="paragraph" w:customStyle="1" w:styleId="xl511">
    <w:name w:val="xl511"/>
    <w:basedOn w:val="a2"/>
    <w:rsid w:val="004B425B"/>
    <w:pPr>
      <w:spacing w:before="100" w:beforeAutospacing="1" w:after="100" w:afterAutospacing="1"/>
    </w:pPr>
  </w:style>
  <w:style w:type="paragraph" w:customStyle="1" w:styleId="xl512">
    <w:name w:val="xl51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B425B"/>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B425B"/>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B425B"/>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B425B"/>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B425B"/>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B425B"/>
    <w:pPr>
      <w:spacing w:before="100" w:beforeAutospacing="1" w:after="100" w:afterAutospacing="1"/>
      <w:jc w:val="center"/>
      <w:textAlignment w:val="center"/>
    </w:pPr>
  </w:style>
  <w:style w:type="paragraph" w:customStyle="1" w:styleId="xl533">
    <w:name w:val="xl533"/>
    <w:basedOn w:val="a2"/>
    <w:rsid w:val="004B425B"/>
    <w:pPr>
      <w:spacing w:before="100" w:beforeAutospacing="1" w:after="100" w:afterAutospacing="1"/>
      <w:jc w:val="center"/>
      <w:textAlignment w:val="center"/>
    </w:pPr>
    <w:rPr>
      <w:b/>
      <w:bCs/>
    </w:rPr>
  </w:style>
  <w:style w:type="paragraph" w:customStyle="1" w:styleId="xl534">
    <w:name w:val="xl534"/>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B425B"/>
    <w:pPr>
      <w:spacing w:before="100" w:beforeAutospacing="1" w:after="100" w:afterAutospacing="1"/>
      <w:jc w:val="center"/>
    </w:pPr>
  </w:style>
  <w:style w:type="paragraph" w:customStyle="1" w:styleId="xl540">
    <w:name w:val="xl54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B425B"/>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B425B"/>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B425B"/>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B425B"/>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B425B"/>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B425B"/>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B425B"/>
    <w:pPr>
      <w:spacing w:before="100" w:beforeAutospacing="1" w:after="100" w:afterAutospacing="1"/>
      <w:jc w:val="center"/>
      <w:textAlignment w:val="center"/>
    </w:pPr>
    <w:rPr>
      <w:color w:val="FF0000"/>
    </w:rPr>
  </w:style>
  <w:style w:type="paragraph" w:customStyle="1" w:styleId="xl590">
    <w:name w:val="xl590"/>
    <w:basedOn w:val="a2"/>
    <w:rsid w:val="004B425B"/>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B425B"/>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B425B"/>
    <w:pPr>
      <w:spacing w:before="100" w:beforeAutospacing="1" w:after="100" w:afterAutospacing="1"/>
      <w:textAlignment w:val="center"/>
    </w:pPr>
    <w:rPr>
      <w:b/>
      <w:bCs/>
    </w:rPr>
  </w:style>
  <w:style w:type="paragraph" w:customStyle="1" w:styleId="xl596">
    <w:name w:val="xl59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B425B"/>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B425B"/>
    <w:pPr>
      <w:spacing w:before="100" w:beforeAutospacing="1" w:after="100" w:afterAutospacing="1"/>
      <w:jc w:val="center"/>
      <w:textAlignment w:val="center"/>
    </w:pPr>
  </w:style>
  <w:style w:type="paragraph" w:customStyle="1" w:styleId="xl602">
    <w:name w:val="xl602"/>
    <w:basedOn w:val="a2"/>
    <w:rsid w:val="004B425B"/>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B425B"/>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B425B"/>
    <w:pPr>
      <w:shd w:val="clear" w:color="000000" w:fill="FFF2CC"/>
      <w:spacing w:before="100" w:beforeAutospacing="1" w:after="100" w:afterAutospacing="1"/>
      <w:jc w:val="center"/>
      <w:textAlignment w:val="center"/>
    </w:pPr>
  </w:style>
  <w:style w:type="paragraph" w:customStyle="1" w:styleId="xl630">
    <w:name w:val="xl630"/>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B425B"/>
    <w:pPr>
      <w:shd w:val="clear" w:color="000000" w:fill="FFF2CC"/>
      <w:spacing w:before="100" w:beforeAutospacing="1" w:after="100" w:afterAutospacing="1"/>
    </w:pPr>
  </w:style>
  <w:style w:type="paragraph" w:customStyle="1" w:styleId="xl637">
    <w:name w:val="xl637"/>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B425B"/>
    <w:pPr>
      <w:shd w:val="clear" w:color="000000" w:fill="FFF2CC"/>
      <w:spacing w:before="100" w:beforeAutospacing="1" w:after="100" w:afterAutospacing="1"/>
      <w:jc w:val="center"/>
    </w:pPr>
  </w:style>
  <w:style w:type="paragraph" w:customStyle="1" w:styleId="xl641">
    <w:name w:val="xl641"/>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B425B"/>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B425B"/>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B425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B425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B425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B42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B425B"/>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B42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B425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B425B"/>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B425B"/>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B425B"/>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f5">
    <w:name w:val="Normal (Web)"/>
    <w:aliases w:val="Обычный (веб)"/>
    <w:basedOn w:val="a2"/>
    <w:uiPriority w:val="99"/>
    <w:qFormat/>
    <w:rsid w:val="004B425B"/>
    <w:pPr>
      <w:textAlignment w:val="top"/>
    </w:pPr>
    <w:rPr>
      <w:rFonts w:eastAsia="Calibri"/>
    </w:rPr>
  </w:style>
  <w:style w:type="numbering" w:customStyle="1" w:styleId="115">
    <w:name w:val="Нет списка11"/>
    <w:next w:val="a5"/>
    <w:uiPriority w:val="99"/>
    <w:semiHidden/>
    <w:unhideWhenUsed/>
    <w:rsid w:val="004B425B"/>
  </w:style>
  <w:style w:type="table" w:customStyle="1" w:styleId="170">
    <w:name w:val="Сетка таблицы17"/>
    <w:basedOn w:val="a4"/>
    <w:next w:val="ae"/>
    <w:uiPriority w:val="39"/>
    <w:rsid w:val="004B425B"/>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
    <w:name w:val="Нет списка5"/>
    <w:next w:val="a5"/>
    <w:uiPriority w:val="99"/>
    <w:semiHidden/>
    <w:unhideWhenUsed/>
    <w:rsid w:val="00FF7645"/>
  </w:style>
  <w:style w:type="table" w:customStyle="1" w:styleId="180">
    <w:name w:val="Сетка таблицы18"/>
    <w:basedOn w:val="a4"/>
    <w:next w:val="ae"/>
    <w:uiPriority w:val="39"/>
    <w:rsid w:val="00FF764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Нет списка12"/>
    <w:next w:val="a5"/>
    <w:uiPriority w:val="99"/>
    <w:semiHidden/>
    <w:unhideWhenUsed/>
    <w:rsid w:val="00FF7645"/>
  </w:style>
  <w:style w:type="table" w:customStyle="1" w:styleId="190">
    <w:name w:val="Сетка таблицы19"/>
    <w:basedOn w:val="a4"/>
    <w:next w:val="ae"/>
    <w:uiPriority w:val="39"/>
    <w:rsid w:val="00FF7645"/>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5"/>
    <w:uiPriority w:val="99"/>
    <w:semiHidden/>
    <w:rsid w:val="00CA7F00"/>
  </w:style>
  <w:style w:type="paragraph" w:customStyle="1" w:styleId="1f3">
    <w:name w:val="1"/>
    <w:basedOn w:val="a2"/>
    <w:qFormat/>
    <w:rsid w:val="00CA7F00"/>
    <w:pPr>
      <w:spacing w:after="160" w:line="240" w:lineRule="exact"/>
    </w:pPr>
    <w:rPr>
      <w:rFonts w:ascii="Verdana" w:hAnsi="Verdana" w:cs="Verdana"/>
      <w:sz w:val="20"/>
      <w:szCs w:val="20"/>
      <w:lang w:val="en-US" w:eastAsia="en-US"/>
    </w:rPr>
  </w:style>
  <w:style w:type="paragraph" w:customStyle="1" w:styleId="a0">
    <w:name w:val="Отчет"/>
    <w:basedOn w:val="a2"/>
    <w:autoRedefine/>
    <w:qFormat/>
    <w:rsid w:val="00CA7F00"/>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qFormat/>
    <w:rsid w:val="00CA7F00"/>
    <w:pPr>
      <w:numPr>
        <w:numId w:val="4"/>
      </w:numPr>
      <w:tabs>
        <w:tab w:val="clear" w:pos="643"/>
        <w:tab w:val="num" w:pos="360"/>
      </w:tabs>
      <w:ind w:left="360"/>
    </w:pPr>
    <w:rPr>
      <w:snapToGrid w:val="0"/>
      <w:sz w:val="28"/>
      <w:szCs w:val="28"/>
    </w:rPr>
  </w:style>
  <w:style w:type="paragraph" w:styleId="2">
    <w:name w:val="List Number 2"/>
    <w:basedOn w:val="a2"/>
    <w:qFormat/>
    <w:rsid w:val="00CA7F00"/>
    <w:pPr>
      <w:numPr>
        <w:numId w:val="2"/>
      </w:numPr>
    </w:pPr>
    <w:rPr>
      <w:snapToGrid w:val="0"/>
      <w:sz w:val="28"/>
      <w:szCs w:val="28"/>
    </w:rPr>
  </w:style>
  <w:style w:type="paragraph" w:customStyle="1" w:styleId="46">
    <w:name w:val="Абзац списка4"/>
    <w:basedOn w:val="a2"/>
    <w:autoRedefine/>
    <w:rsid w:val="00CA7F00"/>
    <w:pPr>
      <w:jc w:val="center"/>
    </w:pPr>
    <w:rPr>
      <w:snapToGrid w:val="0"/>
      <w:sz w:val="28"/>
      <w:szCs w:val="28"/>
    </w:rPr>
  </w:style>
  <w:style w:type="paragraph" w:customStyle="1" w:styleId="124">
    <w:name w:val="Осн. текст 12"/>
    <w:basedOn w:val="22"/>
    <w:qFormat/>
    <w:rsid w:val="00CA7F00"/>
    <w:pPr>
      <w:autoSpaceDE w:val="0"/>
      <w:autoSpaceDN w:val="0"/>
      <w:adjustRightInd w:val="0"/>
      <w:spacing w:line="360" w:lineRule="auto"/>
      <w:ind w:firstLine="709"/>
      <w:jc w:val="both"/>
    </w:pPr>
    <w:rPr>
      <w:b w:val="0"/>
      <w:sz w:val="24"/>
      <w:szCs w:val="24"/>
    </w:rPr>
  </w:style>
  <w:style w:type="paragraph" w:customStyle="1" w:styleId="1f4">
    <w:name w:val="Знак1 Знак Знак Знак Знак Знак Знак"/>
    <w:basedOn w:val="a2"/>
    <w:qFormat/>
    <w:rsid w:val="00CA7F00"/>
    <w:pPr>
      <w:spacing w:after="160" w:line="240" w:lineRule="exact"/>
      <w:ind w:left="1"/>
    </w:pPr>
    <w:rPr>
      <w:rFonts w:ascii="Verdana" w:hAnsi="Verdana"/>
      <w:b/>
      <w:lang w:val="en-US" w:eastAsia="en-US"/>
    </w:rPr>
  </w:style>
  <w:style w:type="table" w:customStyle="1" w:styleId="200">
    <w:name w:val="Сетка таблицы20"/>
    <w:basedOn w:val="a4"/>
    <w:next w:val="ae"/>
    <w:uiPriority w:val="39"/>
    <w:rsid w:val="00CA7F0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uiPriority w:val="99"/>
    <w:qFormat/>
    <w:rsid w:val="00CA7F00"/>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character" w:customStyle="1" w:styleId="1f5">
    <w:name w:val="Текст примечания Знак1"/>
    <w:qFormat/>
    <w:rsid w:val="00CA7F00"/>
  </w:style>
  <w:style w:type="paragraph" w:styleId="afff6">
    <w:name w:val="Document Map"/>
    <w:basedOn w:val="a2"/>
    <w:link w:val="afff7"/>
    <w:qFormat/>
    <w:rsid w:val="00CA7F00"/>
    <w:rPr>
      <w:rFonts w:ascii="Tahoma" w:hAnsi="Tahoma"/>
      <w:sz w:val="16"/>
      <w:szCs w:val="16"/>
      <w:lang w:val="x-none" w:eastAsia="x-none"/>
    </w:rPr>
  </w:style>
  <w:style w:type="character" w:customStyle="1" w:styleId="afff7">
    <w:name w:val="Схема документа Знак"/>
    <w:basedOn w:val="a3"/>
    <w:link w:val="afff6"/>
    <w:qFormat/>
    <w:rsid w:val="00CA7F00"/>
    <w:rPr>
      <w:rFonts w:ascii="Tahoma" w:eastAsia="Times New Roman" w:hAnsi="Tahoma" w:cs="Times New Roman"/>
      <w:kern w:val="0"/>
      <w:sz w:val="16"/>
      <w:szCs w:val="16"/>
      <w:lang w:val="x-none" w:eastAsia="x-none"/>
      <w14:ligatures w14:val="none"/>
    </w:rPr>
  </w:style>
  <w:style w:type="character" w:customStyle="1" w:styleId="3e">
    <w:name w:val="Знак Знак3"/>
    <w:uiPriority w:val="99"/>
    <w:qFormat/>
    <w:rsid w:val="00CA7F00"/>
    <w:rPr>
      <w:rFonts w:cs="Times New Roman"/>
      <w:lang w:val="ru-RU" w:eastAsia="ru-RU" w:bidi="ar-SA"/>
    </w:rPr>
  </w:style>
  <w:style w:type="paragraph" w:customStyle="1" w:styleId="msolistparagraph0">
    <w:name w:val="msolistparagraph"/>
    <w:basedOn w:val="a2"/>
    <w:qFormat/>
    <w:rsid w:val="00CA7F00"/>
    <w:pPr>
      <w:ind w:left="720"/>
      <w:contextualSpacing/>
    </w:pPr>
    <w:rPr>
      <w:rFonts w:ascii="Arial" w:eastAsia="MS Mincho" w:hAnsi="Arial" w:cs="Arial"/>
      <w:color w:val="000000"/>
    </w:rPr>
  </w:style>
  <w:style w:type="paragraph" w:customStyle="1" w:styleId="textjus">
    <w:name w:val="textjus"/>
    <w:basedOn w:val="a2"/>
    <w:qFormat/>
    <w:rsid w:val="00CA7F00"/>
    <w:pPr>
      <w:spacing w:before="100" w:beforeAutospacing="1" w:after="100" w:afterAutospacing="1"/>
    </w:pPr>
  </w:style>
  <w:style w:type="paragraph" w:styleId="HTML">
    <w:name w:val="HTML Preformatted"/>
    <w:basedOn w:val="a2"/>
    <w:link w:val="HTML0"/>
    <w:qFormat/>
    <w:rsid w:val="00CA7F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qFormat/>
    <w:rsid w:val="00CA7F00"/>
    <w:rPr>
      <w:rFonts w:ascii="Courier New" w:eastAsia="Times New Roman" w:hAnsi="Courier New" w:cs="Courier New"/>
      <w:kern w:val="0"/>
      <w:sz w:val="20"/>
      <w:szCs w:val="20"/>
      <w:lang w:eastAsia="ru-RU"/>
      <w14:ligatures w14:val="none"/>
    </w:rPr>
  </w:style>
  <w:style w:type="paragraph" w:customStyle="1" w:styleId="181">
    <w:name w:val="18"/>
    <w:basedOn w:val="a2"/>
    <w:next w:val="afff5"/>
    <w:uiPriority w:val="99"/>
    <w:rsid w:val="00CA7F00"/>
    <w:pPr>
      <w:spacing w:before="100" w:beforeAutospacing="1" w:after="100" w:afterAutospacing="1"/>
    </w:pPr>
  </w:style>
  <w:style w:type="paragraph" w:customStyle="1" w:styleId="consplusnonformat0">
    <w:name w:val="consplusnonformat"/>
    <w:basedOn w:val="a2"/>
    <w:qFormat/>
    <w:rsid w:val="00CA7F00"/>
    <w:pPr>
      <w:spacing w:before="100" w:beforeAutospacing="1" w:after="100" w:afterAutospacing="1"/>
    </w:pPr>
  </w:style>
  <w:style w:type="character" w:customStyle="1" w:styleId="msoins0">
    <w:name w:val="msoins"/>
    <w:qFormat/>
    <w:rsid w:val="00CA7F00"/>
  </w:style>
  <w:style w:type="paragraph" w:customStyle="1" w:styleId="xl2118">
    <w:name w:val="xl2118"/>
    <w:basedOn w:val="a2"/>
    <w:qFormat/>
    <w:rsid w:val="00CA7F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qFormat/>
    <w:rsid w:val="00CA7F00"/>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qFormat/>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qFormat/>
    <w:rsid w:val="00CA7F00"/>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qFormat/>
    <w:rsid w:val="00CA7F00"/>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qFormat/>
    <w:rsid w:val="00CA7F00"/>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qFormat/>
    <w:rsid w:val="00CA7F00"/>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qFormat/>
    <w:rsid w:val="00CA7F00"/>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qFormat/>
    <w:rsid w:val="00CA7F00"/>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qFormat/>
    <w:rsid w:val="00CA7F00"/>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qFormat/>
    <w:rsid w:val="00CA7F00"/>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qFormat/>
    <w:rsid w:val="00CA7F0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qFormat/>
    <w:rsid w:val="00CA7F00"/>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qFormat/>
    <w:rsid w:val="00CA7F00"/>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qFormat/>
    <w:rsid w:val="00CA7F00"/>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qFormat/>
    <w:rsid w:val="00CA7F00"/>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qFormat/>
    <w:rsid w:val="00CA7F00"/>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qFormat/>
    <w:rsid w:val="00CA7F00"/>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qFormat/>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qFormat/>
    <w:rsid w:val="00CA7F00"/>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qFormat/>
    <w:rsid w:val="00CA7F00"/>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qFormat/>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qFormat/>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qFormat/>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qFormat/>
    <w:rsid w:val="00CA7F00"/>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qFormat/>
    <w:rsid w:val="00CA7F00"/>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qFormat/>
    <w:rsid w:val="00CA7F00"/>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qFormat/>
    <w:rsid w:val="00CA7F00"/>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qFormat/>
    <w:rsid w:val="00CA7F00"/>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qFormat/>
    <w:rsid w:val="00CA7F00"/>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qFormat/>
    <w:rsid w:val="00CA7F00"/>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qFormat/>
    <w:rsid w:val="00CA7F00"/>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qFormat/>
    <w:rsid w:val="00CA7F00"/>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qFormat/>
    <w:rsid w:val="00CA7F00"/>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qFormat/>
    <w:rsid w:val="00CA7F00"/>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qFormat/>
    <w:rsid w:val="00CA7F00"/>
    <w:pPr>
      <w:spacing w:before="100" w:beforeAutospacing="1" w:after="100" w:afterAutospacing="1"/>
    </w:pPr>
  </w:style>
  <w:style w:type="paragraph" w:customStyle="1" w:styleId="xl2170">
    <w:name w:val="xl2170"/>
    <w:basedOn w:val="a2"/>
    <w:qFormat/>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qFormat/>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qFormat/>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qFormat/>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101">
    <w:name w:val="Знак10"/>
    <w:basedOn w:val="a2"/>
    <w:rsid w:val="00CA7F00"/>
    <w:pPr>
      <w:spacing w:after="160" w:line="240" w:lineRule="exact"/>
    </w:pPr>
    <w:rPr>
      <w:rFonts w:ascii="Verdana" w:hAnsi="Verdana" w:cs="Verdana"/>
      <w:sz w:val="20"/>
      <w:szCs w:val="20"/>
      <w:lang w:val="en-US" w:eastAsia="en-US"/>
    </w:rPr>
  </w:style>
  <w:style w:type="numbering" w:customStyle="1" w:styleId="131">
    <w:name w:val="Нет списка13"/>
    <w:next w:val="a5"/>
    <w:uiPriority w:val="99"/>
    <w:semiHidden/>
    <w:unhideWhenUsed/>
    <w:rsid w:val="00CA7F00"/>
  </w:style>
  <w:style w:type="numbering" w:customStyle="1" w:styleId="215">
    <w:name w:val="Нет списка21"/>
    <w:next w:val="a5"/>
    <w:uiPriority w:val="99"/>
    <w:semiHidden/>
    <w:unhideWhenUsed/>
    <w:rsid w:val="00CA7F00"/>
  </w:style>
  <w:style w:type="table" w:customStyle="1" w:styleId="216">
    <w:name w:val="Сетка таблицы21"/>
    <w:basedOn w:val="a4"/>
    <w:next w:val="ae"/>
    <w:uiPriority w:val="39"/>
    <w:rsid w:val="00CA7F0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e"/>
    <w:rsid w:val="005F726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e"/>
    <w:rsid w:val="005F726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5"/>
    <w:uiPriority w:val="99"/>
    <w:semiHidden/>
    <w:unhideWhenUsed/>
    <w:rsid w:val="00791A90"/>
  </w:style>
  <w:style w:type="table" w:customStyle="1" w:styleId="230">
    <w:name w:val="Сетка таблицы23"/>
    <w:basedOn w:val="a4"/>
    <w:next w:val="ae"/>
    <w:uiPriority w:val="39"/>
    <w:rsid w:val="00791A9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5"/>
    <w:semiHidden/>
    <w:rsid w:val="005F5ABD"/>
  </w:style>
  <w:style w:type="numbering" w:customStyle="1" w:styleId="93">
    <w:name w:val="Нет списка9"/>
    <w:next w:val="a5"/>
    <w:semiHidden/>
    <w:rsid w:val="005F5ABD"/>
  </w:style>
  <w:style w:type="table" w:customStyle="1" w:styleId="240">
    <w:name w:val="Сетка таблицы24"/>
    <w:basedOn w:val="a4"/>
    <w:next w:val="ae"/>
    <w:uiPriority w:val="39"/>
    <w:rsid w:val="009B2F2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
    <w:next w:val="a5"/>
    <w:uiPriority w:val="99"/>
    <w:semiHidden/>
    <w:unhideWhenUsed/>
    <w:rsid w:val="00705A0E"/>
  </w:style>
  <w:style w:type="table" w:customStyle="1" w:styleId="250">
    <w:name w:val="Сетка таблицы25"/>
    <w:basedOn w:val="a4"/>
    <w:next w:val="ae"/>
    <w:rsid w:val="00705A0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705A0E"/>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6">
    <w:name w:val="Абзац списка5"/>
    <w:basedOn w:val="a2"/>
    <w:rsid w:val="00705A0E"/>
    <w:pPr>
      <w:spacing w:after="200" w:line="276" w:lineRule="auto"/>
      <w:ind w:left="720"/>
      <w:contextualSpacing/>
    </w:pPr>
    <w:rPr>
      <w:rFonts w:ascii="Calibri" w:eastAsia="Calibri" w:hAnsi="Calibri"/>
      <w:sz w:val="22"/>
      <w:szCs w:val="22"/>
    </w:rPr>
  </w:style>
  <w:style w:type="numbering" w:customStyle="1" w:styleId="141">
    <w:name w:val="Нет списка14"/>
    <w:next w:val="a5"/>
    <w:uiPriority w:val="99"/>
    <w:semiHidden/>
    <w:rsid w:val="0005766C"/>
  </w:style>
  <w:style w:type="paragraph" w:customStyle="1" w:styleId="65">
    <w:name w:val="Абзац списка6"/>
    <w:basedOn w:val="a2"/>
    <w:autoRedefine/>
    <w:rsid w:val="0005766C"/>
    <w:pPr>
      <w:jc w:val="center"/>
    </w:pPr>
    <w:rPr>
      <w:snapToGrid w:val="0"/>
      <w:sz w:val="28"/>
      <w:szCs w:val="28"/>
    </w:rPr>
  </w:style>
  <w:style w:type="table" w:customStyle="1" w:styleId="260">
    <w:name w:val="Сетка таблицы26"/>
    <w:basedOn w:val="a4"/>
    <w:next w:val="ae"/>
    <w:uiPriority w:val="39"/>
    <w:rsid w:val="0005766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1">
    <w:name w:val="17"/>
    <w:basedOn w:val="a2"/>
    <w:next w:val="afff5"/>
    <w:uiPriority w:val="99"/>
    <w:rsid w:val="0005766C"/>
    <w:pPr>
      <w:spacing w:before="100" w:beforeAutospacing="1" w:after="100" w:afterAutospacing="1"/>
    </w:pPr>
  </w:style>
  <w:style w:type="paragraph" w:customStyle="1" w:styleId="94">
    <w:name w:val="Знак9"/>
    <w:basedOn w:val="a2"/>
    <w:rsid w:val="0005766C"/>
    <w:pPr>
      <w:spacing w:after="160" w:line="240" w:lineRule="exact"/>
    </w:pPr>
    <w:rPr>
      <w:rFonts w:ascii="Verdana" w:hAnsi="Verdana" w:cs="Verdana"/>
      <w:sz w:val="20"/>
      <w:szCs w:val="20"/>
      <w:lang w:val="en-US" w:eastAsia="en-US"/>
    </w:rPr>
  </w:style>
  <w:style w:type="numbering" w:customStyle="1" w:styleId="153">
    <w:name w:val="Нет списка15"/>
    <w:next w:val="a5"/>
    <w:uiPriority w:val="99"/>
    <w:semiHidden/>
    <w:unhideWhenUsed/>
    <w:rsid w:val="0005766C"/>
  </w:style>
  <w:style w:type="numbering" w:customStyle="1" w:styleId="221">
    <w:name w:val="Нет списка22"/>
    <w:next w:val="a5"/>
    <w:uiPriority w:val="99"/>
    <w:semiHidden/>
    <w:unhideWhenUsed/>
    <w:rsid w:val="0005766C"/>
  </w:style>
  <w:style w:type="table" w:customStyle="1" w:styleId="270">
    <w:name w:val="Сетка таблицы27"/>
    <w:basedOn w:val="a4"/>
    <w:next w:val="ae"/>
    <w:uiPriority w:val="39"/>
    <w:rsid w:val="000576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4"/>
    <w:next w:val="ae"/>
    <w:uiPriority w:val="39"/>
    <w:rsid w:val="007573D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4"/>
    <w:next w:val="ae"/>
    <w:uiPriority w:val="59"/>
    <w:rsid w:val="002F4070"/>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0">
    <w:name w:val="Сетка таблицы29"/>
    <w:basedOn w:val="a4"/>
    <w:next w:val="ae"/>
    <w:uiPriority w:val="39"/>
    <w:rsid w:val="002F407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4"/>
    <w:next w:val="ae"/>
    <w:uiPriority w:val="39"/>
    <w:rsid w:val="002F407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4"/>
    <w:next w:val="ae"/>
    <w:uiPriority w:val="39"/>
    <w:rsid w:val="002F407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Сетка таблицы30"/>
    <w:basedOn w:val="a4"/>
    <w:next w:val="ae"/>
    <w:uiPriority w:val="39"/>
    <w:rsid w:val="00FC166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4"/>
    <w:next w:val="ae"/>
    <w:rsid w:val="00E730F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d">
    <w:name w:val="Знак Знак Знак Знак Знак Знак Знак Знак Знак Знак Знак Знак Знак2"/>
    <w:basedOn w:val="a2"/>
    <w:rsid w:val="00E730F2"/>
    <w:pPr>
      <w:spacing w:before="100" w:beforeAutospacing="1" w:after="100" w:afterAutospacing="1"/>
    </w:pPr>
    <w:rPr>
      <w:rFonts w:ascii="Tahoma" w:hAnsi="Tahoma"/>
      <w:sz w:val="20"/>
      <w:szCs w:val="20"/>
      <w:lang w:val="en-US" w:eastAsia="en-US"/>
    </w:rPr>
  </w:style>
  <w:style w:type="table" w:customStyle="1" w:styleId="320">
    <w:name w:val="Сетка таблицы32"/>
    <w:basedOn w:val="a4"/>
    <w:next w:val="ae"/>
    <w:uiPriority w:val="39"/>
    <w:rsid w:val="006721E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
    <w:name w:val="Сетка таблицы261"/>
    <w:basedOn w:val="a4"/>
    <w:next w:val="ae"/>
    <w:uiPriority w:val="39"/>
    <w:rsid w:val="00EE75E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6z0">
    <w:name w:val="WW8Num16z0"/>
    <w:qFormat/>
    <w:rsid w:val="00EE75E2"/>
    <w:rPr>
      <w:b w:val="0"/>
      <w:sz w:val="28"/>
      <w:szCs w:val="28"/>
    </w:rPr>
  </w:style>
  <w:style w:type="character" w:customStyle="1" w:styleId="WW8Num2z0">
    <w:name w:val="WW8Num2z0"/>
    <w:qFormat/>
    <w:rsid w:val="00EE75E2"/>
    <w:rPr>
      <w:rFonts w:ascii="Times New Roman" w:hAnsi="Times New Roman"/>
      <w:b/>
      <w:sz w:val="28"/>
      <w:szCs w:val="28"/>
    </w:rPr>
  </w:style>
  <w:style w:type="character" w:customStyle="1" w:styleId="WW8Num2z1">
    <w:name w:val="WW8Num2z1"/>
    <w:qFormat/>
    <w:rsid w:val="00EE75E2"/>
  </w:style>
  <w:style w:type="character" w:customStyle="1" w:styleId="WW8Num18z0">
    <w:name w:val="WW8Num18z0"/>
    <w:qFormat/>
    <w:rsid w:val="00EE75E2"/>
  </w:style>
  <w:style w:type="character" w:customStyle="1" w:styleId="WW8Num4z0">
    <w:name w:val="WW8Num4z0"/>
    <w:qFormat/>
    <w:rsid w:val="00EE75E2"/>
    <w:rPr>
      <w:rFonts w:ascii="Symbol" w:hAnsi="Symbol" w:cs="Symbol"/>
    </w:rPr>
  </w:style>
  <w:style w:type="character" w:customStyle="1" w:styleId="WW8Num5z0">
    <w:name w:val="WW8Num5z0"/>
    <w:qFormat/>
    <w:rsid w:val="00EE75E2"/>
  </w:style>
  <w:style w:type="character" w:customStyle="1" w:styleId="WW8Num8z0">
    <w:name w:val="WW8Num8z0"/>
    <w:qFormat/>
    <w:rsid w:val="00EE75E2"/>
  </w:style>
  <w:style w:type="character" w:customStyle="1" w:styleId="WW8Num15z0">
    <w:name w:val="WW8Num15z0"/>
    <w:qFormat/>
    <w:rsid w:val="00EE75E2"/>
  </w:style>
  <w:style w:type="character" w:customStyle="1" w:styleId="WW8Num21z0">
    <w:name w:val="WW8Num21z0"/>
    <w:qFormat/>
    <w:rsid w:val="00EE75E2"/>
  </w:style>
  <w:style w:type="character" w:customStyle="1" w:styleId="WW8Num7z0">
    <w:name w:val="WW8Num7z0"/>
    <w:qFormat/>
    <w:rsid w:val="00EE75E2"/>
  </w:style>
  <w:style w:type="character" w:customStyle="1" w:styleId="WW8Num17z0">
    <w:name w:val="WW8Num17z0"/>
    <w:qFormat/>
    <w:rsid w:val="00EE75E2"/>
  </w:style>
  <w:style w:type="character" w:customStyle="1" w:styleId="WW8Num13z0">
    <w:name w:val="WW8Num13z0"/>
    <w:qFormat/>
    <w:rsid w:val="00EE75E2"/>
  </w:style>
  <w:style w:type="character" w:customStyle="1" w:styleId="WW8Num14z0">
    <w:name w:val="WW8Num14z0"/>
    <w:qFormat/>
    <w:rsid w:val="00EE75E2"/>
  </w:style>
  <w:style w:type="character" w:customStyle="1" w:styleId="WW8Num10z0">
    <w:name w:val="WW8Num10z0"/>
    <w:qFormat/>
    <w:rsid w:val="00EE75E2"/>
  </w:style>
  <w:style w:type="character" w:customStyle="1" w:styleId="WW8Num20z0">
    <w:name w:val="WW8Num20z0"/>
    <w:qFormat/>
    <w:rsid w:val="00EE75E2"/>
    <w:rPr>
      <w:rFonts w:ascii="Symbol" w:hAnsi="Symbol" w:cs="Symbol"/>
    </w:rPr>
  </w:style>
  <w:style w:type="character" w:customStyle="1" w:styleId="WW8Num3z0">
    <w:name w:val="WW8Num3z0"/>
    <w:qFormat/>
    <w:rsid w:val="00EE75E2"/>
  </w:style>
  <w:style w:type="character" w:customStyle="1" w:styleId="WW8Num12z0">
    <w:name w:val="WW8Num12z0"/>
    <w:qFormat/>
    <w:rsid w:val="00EE75E2"/>
  </w:style>
  <w:style w:type="character" w:customStyle="1" w:styleId="WW8Num6z0">
    <w:name w:val="WW8Num6z0"/>
    <w:qFormat/>
    <w:rsid w:val="00EE75E2"/>
  </w:style>
  <w:style w:type="character" w:customStyle="1" w:styleId="highlight">
    <w:name w:val="highlight"/>
    <w:qFormat/>
    <w:rsid w:val="00EE75E2"/>
  </w:style>
  <w:style w:type="character" w:customStyle="1" w:styleId="WW8Num22z0">
    <w:name w:val="WW8Num22z0"/>
    <w:qFormat/>
    <w:rsid w:val="00EE75E2"/>
  </w:style>
  <w:style w:type="character" w:customStyle="1" w:styleId="WW8Num9z0">
    <w:name w:val="WW8Num9z0"/>
    <w:qFormat/>
    <w:rsid w:val="00EE75E2"/>
  </w:style>
  <w:style w:type="character" w:customStyle="1" w:styleId="WW8Num19z0">
    <w:name w:val="WW8Num19z0"/>
    <w:qFormat/>
    <w:rsid w:val="00EE75E2"/>
    <w:rPr>
      <w:rFonts w:ascii="Symbol" w:hAnsi="Symbol" w:cs="Symbol"/>
      <w:b w:val="0"/>
    </w:rPr>
  </w:style>
  <w:style w:type="character" w:customStyle="1" w:styleId="WW8Num11z0">
    <w:name w:val="WW8Num11z0"/>
    <w:qFormat/>
    <w:rsid w:val="00EE75E2"/>
    <w:rPr>
      <w:rFonts w:cs="Times New Roman"/>
    </w:rPr>
  </w:style>
  <w:style w:type="paragraph" w:styleId="1f6">
    <w:name w:val="index 1"/>
    <w:basedOn w:val="a2"/>
    <w:next w:val="a2"/>
    <w:autoRedefine/>
    <w:uiPriority w:val="99"/>
    <w:semiHidden/>
    <w:unhideWhenUsed/>
    <w:rsid w:val="00EE75E2"/>
    <w:pPr>
      <w:ind w:left="240" w:hanging="240"/>
    </w:pPr>
  </w:style>
  <w:style w:type="paragraph" w:styleId="afff8">
    <w:name w:val="index heading"/>
    <w:basedOn w:val="a2"/>
    <w:qFormat/>
    <w:rsid w:val="00EE75E2"/>
    <w:pPr>
      <w:suppressLineNumbers/>
      <w:suppressAutoHyphens/>
    </w:pPr>
    <w:rPr>
      <w:rFonts w:ascii="PT Astra Serif" w:hAnsi="PT Astra Serif" w:cs="Noto Sans Devanagari"/>
      <w:lang w:eastAsia="en-US"/>
    </w:rPr>
  </w:style>
  <w:style w:type="paragraph" w:customStyle="1" w:styleId="afff9">
    <w:name w:val="Колонтитул"/>
    <w:basedOn w:val="a2"/>
    <w:qFormat/>
    <w:rsid w:val="00EE75E2"/>
    <w:pPr>
      <w:suppressAutoHyphens/>
    </w:pPr>
    <w:rPr>
      <w:lang w:eastAsia="en-US"/>
    </w:rPr>
  </w:style>
  <w:style w:type="paragraph" w:customStyle="1" w:styleId="LO-Normal">
    <w:name w:val="LO-Normal"/>
    <w:qFormat/>
    <w:rsid w:val="00EE75E2"/>
    <w:pPr>
      <w:widowControl w:val="0"/>
      <w:suppressAutoHyphens/>
      <w:spacing w:after="0" w:line="312" w:lineRule="auto"/>
      <w:ind w:firstLine="720"/>
    </w:pPr>
    <w:rPr>
      <w:rFonts w:ascii="Courier New" w:eastAsia="Times New Roman" w:hAnsi="Courier New" w:cs="Courier New"/>
      <w:kern w:val="0"/>
      <w:sz w:val="18"/>
      <w:szCs w:val="20"/>
      <w:lang w:eastAsia="zh-CN"/>
      <w14:ligatures w14:val="none"/>
    </w:rPr>
  </w:style>
  <w:style w:type="paragraph" w:customStyle="1" w:styleId="ConsNormal">
    <w:name w:val="ConsNormal"/>
    <w:qFormat/>
    <w:rsid w:val="00EE75E2"/>
    <w:pPr>
      <w:suppressAutoHyphens/>
      <w:spacing w:after="0" w:line="240" w:lineRule="auto"/>
      <w:ind w:right="19772" w:firstLine="720"/>
    </w:pPr>
    <w:rPr>
      <w:rFonts w:ascii="Arial" w:eastAsia="Times New Roman" w:hAnsi="Arial" w:cs="Arial"/>
      <w:kern w:val="0"/>
      <w:sz w:val="20"/>
      <w:szCs w:val="20"/>
      <w:lang w:eastAsia="zh-CN"/>
      <w14:ligatures w14:val="none"/>
    </w:rPr>
  </w:style>
  <w:style w:type="paragraph" w:customStyle="1" w:styleId="western">
    <w:name w:val="western"/>
    <w:basedOn w:val="a2"/>
    <w:qFormat/>
    <w:rsid w:val="00EE75E2"/>
    <w:pPr>
      <w:suppressAutoHyphens/>
      <w:spacing w:before="280" w:after="280"/>
    </w:pPr>
    <w:rPr>
      <w:lang w:eastAsia="en-US"/>
    </w:rPr>
  </w:style>
  <w:style w:type="paragraph" w:customStyle="1" w:styleId="afffa">
    <w:name w:val="Содержимое таблицы"/>
    <w:basedOn w:val="a2"/>
    <w:qFormat/>
    <w:rsid w:val="00EE75E2"/>
    <w:pPr>
      <w:widowControl w:val="0"/>
      <w:suppressLineNumbers/>
      <w:suppressAutoHyphens/>
    </w:pPr>
    <w:rPr>
      <w:lang w:eastAsia="en-US"/>
    </w:rPr>
  </w:style>
  <w:style w:type="paragraph" w:customStyle="1" w:styleId="afffb">
    <w:name w:val="Заголовок таблицы"/>
    <w:basedOn w:val="afffa"/>
    <w:qFormat/>
    <w:rsid w:val="00EE75E2"/>
    <w:pPr>
      <w:jc w:val="center"/>
    </w:pPr>
    <w:rPr>
      <w:b/>
      <w:bCs/>
    </w:rPr>
  </w:style>
  <w:style w:type="numbering" w:customStyle="1" w:styleId="1f7">
    <w:name w:val="Стиль1"/>
    <w:uiPriority w:val="99"/>
    <w:qFormat/>
    <w:rsid w:val="00EE75E2"/>
  </w:style>
  <w:style w:type="numbering" w:customStyle="1" w:styleId="WW8Num16">
    <w:name w:val="WW8Num16"/>
    <w:qFormat/>
    <w:rsid w:val="00EE75E2"/>
  </w:style>
  <w:style w:type="numbering" w:customStyle="1" w:styleId="WW8Num2">
    <w:name w:val="WW8Num2"/>
    <w:qFormat/>
    <w:rsid w:val="00EE75E2"/>
  </w:style>
  <w:style w:type="numbering" w:customStyle="1" w:styleId="WW8Num18">
    <w:name w:val="WW8Num18"/>
    <w:qFormat/>
    <w:rsid w:val="00EE75E2"/>
  </w:style>
  <w:style w:type="numbering" w:customStyle="1" w:styleId="WW8Num4">
    <w:name w:val="WW8Num4"/>
    <w:qFormat/>
    <w:rsid w:val="00EE75E2"/>
  </w:style>
  <w:style w:type="numbering" w:customStyle="1" w:styleId="WW8Num5">
    <w:name w:val="WW8Num5"/>
    <w:qFormat/>
    <w:rsid w:val="00EE75E2"/>
  </w:style>
  <w:style w:type="numbering" w:customStyle="1" w:styleId="WW8Num8">
    <w:name w:val="WW8Num8"/>
    <w:qFormat/>
    <w:rsid w:val="00EE75E2"/>
  </w:style>
  <w:style w:type="numbering" w:customStyle="1" w:styleId="WW8Num15">
    <w:name w:val="WW8Num15"/>
    <w:qFormat/>
    <w:rsid w:val="00EE75E2"/>
  </w:style>
  <w:style w:type="numbering" w:customStyle="1" w:styleId="WW8Num21">
    <w:name w:val="WW8Num21"/>
    <w:qFormat/>
    <w:rsid w:val="00EE75E2"/>
  </w:style>
  <w:style w:type="numbering" w:customStyle="1" w:styleId="WW8Num7">
    <w:name w:val="WW8Num7"/>
    <w:qFormat/>
    <w:rsid w:val="00EE75E2"/>
  </w:style>
  <w:style w:type="numbering" w:customStyle="1" w:styleId="WW8Num17">
    <w:name w:val="WW8Num17"/>
    <w:qFormat/>
    <w:rsid w:val="00EE75E2"/>
  </w:style>
  <w:style w:type="numbering" w:customStyle="1" w:styleId="WW8Num13">
    <w:name w:val="WW8Num13"/>
    <w:qFormat/>
    <w:rsid w:val="00EE75E2"/>
  </w:style>
  <w:style w:type="numbering" w:customStyle="1" w:styleId="WW8Num14">
    <w:name w:val="WW8Num14"/>
    <w:qFormat/>
    <w:rsid w:val="00EE75E2"/>
  </w:style>
  <w:style w:type="numbering" w:customStyle="1" w:styleId="WW8Num10">
    <w:name w:val="WW8Num10"/>
    <w:qFormat/>
    <w:rsid w:val="00EE75E2"/>
  </w:style>
  <w:style w:type="numbering" w:customStyle="1" w:styleId="WW8Num20">
    <w:name w:val="WW8Num20"/>
    <w:qFormat/>
    <w:rsid w:val="00EE75E2"/>
  </w:style>
  <w:style w:type="numbering" w:customStyle="1" w:styleId="WW8Num3">
    <w:name w:val="WW8Num3"/>
    <w:qFormat/>
    <w:rsid w:val="00EE75E2"/>
  </w:style>
  <w:style w:type="numbering" w:customStyle="1" w:styleId="WW8Num12">
    <w:name w:val="WW8Num12"/>
    <w:qFormat/>
    <w:rsid w:val="00EE75E2"/>
  </w:style>
  <w:style w:type="numbering" w:customStyle="1" w:styleId="WW8Num6">
    <w:name w:val="WW8Num6"/>
    <w:qFormat/>
    <w:rsid w:val="00EE75E2"/>
  </w:style>
  <w:style w:type="numbering" w:customStyle="1" w:styleId="WW8Num22">
    <w:name w:val="WW8Num22"/>
    <w:qFormat/>
    <w:rsid w:val="00EE75E2"/>
  </w:style>
  <w:style w:type="numbering" w:customStyle="1" w:styleId="WW8Num9">
    <w:name w:val="WW8Num9"/>
    <w:qFormat/>
    <w:rsid w:val="00EE75E2"/>
  </w:style>
  <w:style w:type="numbering" w:customStyle="1" w:styleId="WW8Num19">
    <w:name w:val="WW8Num19"/>
    <w:qFormat/>
    <w:rsid w:val="00EE75E2"/>
  </w:style>
  <w:style w:type="numbering" w:customStyle="1" w:styleId="WW8Num11">
    <w:name w:val="WW8Num11"/>
    <w:qFormat/>
    <w:rsid w:val="00EE75E2"/>
  </w:style>
  <w:style w:type="table" w:customStyle="1" w:styleId="271">
    <w:name w:val="Сетка таблицы271"/>
    <w:basedOn w:val="a4"/>
    <w:next w:val="ae"/>
    <w:uiPriority w:val="39"/>
    <w:rsid w:val="00EE75E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
    <w:name w:val="Сетка таблицы281"/>
    <w:basedOn w:val="a4"/>
    <w:next w:val="ae"/>
    <w:rsid w:val="00EE75E2"/>
    <w:pPr>
      <w:spacing w:after="0" w:line="240" w:lineRule="auto"/>
    </w:pPr>
    <w:rPr>
      <w:rFonts w:ascii="Calibri" w:eastAsia="Calibri" w:hAnsi="Calibri"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4"/>
    <w:next w:val="ae"/>
    <w:uiPriority w:val="39"/>
    <w:rsid w:val="00EE75E2"/>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5"/>
    <w:semiHidden/>
    <w:unhideWhenUsed/>
    <w:rsid w:val="00EE75E2"/>
  </w:style>
  <w:style w:type="character" w:styleId="afffc">
    <w:name w:val="line number"/>
    <w:basedOn w:val="a3"/>
    <w:uiPriority w:val="99"/>
    <w:semiHidden/>
    <w:unhideWhenUsed/>
    <w:rsid w:val="00EE75E2"/>
  </w:style>
  <w:style w:type="numbering" w:customStyle="1" w:styleId="161">
    <w:name w:val="Нет списка16"/>
    <w:next w:val="a5"/>
    <w:uiPriority w:val="99"/>
    <w:semiHidden/>
    <w:unhideWhenUsed/>
    <w:rsid w:val="00F07CC6"/>
  </w:style>
  <w:style w:type="character" w:customStyle="1" w:styleId="2e">
    <w:name w:val="Неразрешенное упоминание2"/>
    <w:basedOn w:val="a3"/>
    <w:uiPriority w:val="99"/>
    <w:semiHidden/>
    <w:unhideWhenUsed/>
    <w:rsid w:val="00F07CC6"/>
    <w:rPr>
      <w:color w:val="605E5C"/>
      <w:shd w:val="clear" w:color="auto" w:fill="E1DFDD"/>
    </w:rPr>
  </w:style>
  <w:style w:type="table" w:customStyle="1" w:styleId="330">
    <w:name w:val="Сетка таблицы33"/>
    <w:basedOn w:val="a4"/>
    <w:next w:val="ae"/>
    <w:uiPriority w:val="39"/>
    <w:rsid w:val="00F07CC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
    <w:name w:val="Нет списка17"/>
    <w:next w:val="a5"/>
    <w:uiPriority w:val="99"/>
    <w:semiHidden/>
    <w:unhideWhenUsed/>
    <w:rsid w:val="00EF34FA"/>
  </w:style>
  <w:style w:type="character" w:customStyle="1" w:styleId="WW8Num21z1">
    <w:name w:val="WW8Num21z1"/>
    <w:rsid w:val="00EF34FA"/>
    <w:rPr>
      <w:rFonts w:ascii="Symbol" w:hAnsi="Symbol" w:cs="Symbol" w:hint="default"/>
      <w:sz w:val="16"/>
      <w:szCs w:val="16"/>
    </w:rPr>
  </w:style>
  <w:style w:type="character" w:customStyle="1" w:styleId="WW8Num21z2">
    <w:name w:val="WW8Num21z2"/>
    <w:rsid w:val="00EF34FA"/>
    <w:rPr>
      <w:rFonts w:ascii="Wingdings" w:hAnsi="Wingdings" w:cs="Wingdings" w:hint="default"/>
    </w:rPr>
  </w:style>
  <w:style w:type="character" w:customStyle="1" w:styleId="WW8Num21z4">
    <w:name w:val="WW8Num21z4"/>
    <w:rsid w:val="00EF34FA"/>
    <w:rPr>
      <w:rFonts w:ascii="Courier New" w:hAnsi="Courier New" w:cs="Courier New" w:hint="default"/>
    </w:rPr>
  </w:style>
  <w:style w:type="character" w:customStyle="1" w:styleId="WW8Num23z0">
    <w:name w:val="WW8Num23z0"/>
    <w:rsid w:val="00EF34FA"/>
    <w:rPr>
      <w:rFonts w:hint="default"/>
      <w:b w:val="0"/>
      <w:color w:val="000000"/>
    </w:rPr>
  </w:style>
  <w:style w:type="character" w:customStyle="1" w:styleId="WW8Num25z0">
    <w:name w:val="WW8Num25z0"/>
    <w:rsid w:val="00EF34FA"/>
    <w:rPr>
      <w:rFonts w:hint="default"/>
      <w:b w:val="0"/>
      <w:color w:val="000000"/>
    </w:rPr>
  </w:style>
  <w:style w:type="character" w:customStyle="1" w:styleId="WW8Num26z0">
    <w:name w:val="WW8Num26z0"/>
    <w:rsid w:val="00EF34FA"/>
    <w:rPr>
      <w:rFonts w:hint="default"/>
    </w:rPr>
  </w:style>
  <w:style w:type="character" w:customStyle="1" w:styleId="WW8Num27z0">
    <w:name w:val="WW8Num27z0"/>
    <w:rsid w:val="00EF34FA"/>
    <w:rPr>
      <w:rFonts w:hint="default"/>
    </w:rPr>
  </w:style>
  <w:style w:type="character" w:customStyle="1" w:styleId="WW8Num28z0">
    <w:name w:val="WW8Num28z0"/>
    <w:rsid w:val="00EF34FA"/>
    <w:rPr>
      <w:rFonts w:hint="default"/>
    </w:rPr>
  </w:style>
  <w:style w:type="character" w:customStyle="1" w:styleId="WW8Num29z0">
    <w:name w:val="WW8Num29z0"/>
    <w:rsid w:val="00EF34FA"/>
    <w:rPr>
      <w:rFonts w:hint="default"/>
      <w:b w:val="0"/>
      <w:color w:val="000000"/>
    </w:rPr>
  </w:style>
  <w:style w:type="character" w:customStyle="1" w:styleId="WW8Num30z0">
    <w:name w:val="WW8Num30z0"/>
    <w:rsid w:val="00EF34FA"/>
    <w:rPr>
      <w:rFonts w:hint="default"/>
      <w:b w:val="0"/>
      <w:color w:val="000000"/>
    </w:rPr>
  </w:style>
  <w:style w:type="character" w:customStyle="1" w:styleId="WW8Num31z0">
    <w:name w:val="WW8Num31z0"/>
    <w:rsid w:val="00EF34FA"/>
    <w:rPr>
      <w:rFonts w:hint="default"/>
      <w:b/>
    </w:rPr>
  </w:style>
  <w:style w:type="character" w:customStyle="1" w:styleId="WW8Num32z0">
    <w:name w:val="WW8Num32z0"/>
    <w:rsid w:val="00EF34FA"/>
    <w:rPr>
      <w:rFonts w:hint="default"/>
    </w:rPr>
  </w:style>
  <w:style w:type="character" w:customStyle="1" w:styleId="WW8Num33z0">
    <w:name w:val="WW8Num33z0"/>
    <w:rsid w:val="00EF34FA"/>
    <w:rPr>
      <w:rFonts w:hint="default"/>
    </w:rPr>
  </w:style>
  <w:style w:type="character" w:customStyle="1" w:styleId="WW8Num34z0">
    <w:name w:val="WW8Num34z0"/>
    <w:rsid w:val="00EF34FA"/>
    <w:rPr>
      <w:rFonts w:ascii="Symbol" w:hAnsi="Symbol" w:cs="Symbol" w:hint="default"/>
    </w:rPr>
  </w:style>
  <w:style w:type="character" w:customStyle="1" w:styleId="WW8Num35z0">
    <w:name w:val="WW8Num35z0"/>
    <w:rsid w:val="00EF34FA"/>
    <w:rPr>
      <w:rFonts w:hint="default"/>
      <w:b w:val="0"/>
      <w:color w:val="000000"/>
    </w:rPr>
  </w:style>
  <w:style w:type="character" w:customStyle="1" w:styleId="WW8Num36z0">
    <w:name w:val="WW8Num36z0"/>
    <w:rsid w:val="00EF34FA"/>
    <w:rPr>
      <w:rFonts w:ascii="Symbol" w:hAnsi="Symbol" w:cs="Symbol" w:hint="default"/>
    </w:rPr>
  </w:style>
  <w:style w:type="character" w:customStyle="1" w:styleId="WW8Num36z1">
    <w:name w:val="WW8Num36z1"/>
    <w:rsid w:val="00EF34FA"/>
    <w:rPr>
      <w:rFonts w:ascii="Wingdings" w:hAnsi="Wingdings" w:cs="Wingdings" w:hint="default"/>
    </w:rPr>
  </w:style>
  <w:style w:type="character" w:customStyle="1" w:styleId="WW8Num37z0">
    <w:name w:val="WW8Num37z0"/>
    <w:rsid w:val="00EF34FA"/>
    <w:rPr>
      <w:rFonts w:ascii="Symbol" w:hAnsi="Symbol" w:cs="Symbol" w:hint="default"/>
    </w:rPr>
  </w:style>
  <w:style w:type="character" w:customStyle="1" w:styleId="WW8Num37z1">
    <w:name w:val="WW8Num37z1"/>
    <w:rsid w:val="00EF34FA"/>
    <w:rPr>
      <w:rFonts w:ascii="Courier New" w:hAnsi="Courier New" w:cs="Courier New" w:hint="default"/>
    </w:rPr>
  </w:style>
  <w:style w:type="character" w:customStyle="1" w:styleId="WW8Num37z2">
    <w:name w:val="WW8Num37z2"/>
    <w:rsid w:val="00EF34FA"/>
    <w:rPr>
      <w:rFonts w:ascii="Wingdings" w:hAnsi="Wingdings" w:cs="Wingdings" w:hint="default"/>
    </w:rPr>
  </w:style>
  <w:style w:type="character" w:customStyle="1" w:styleId="WW8Num38z0">
    <w:name w:val="WW8Num38z0"/>
    <w:rsid w:val="00EF34FA"/>
    <w:rPr>
      <w:rFonts w:hint="default"/>
      <w:b w:val="0"/>
      <w:color w:val="000000"/>
    </w:rPr>
  </w:style>
  <w:style w:type="character" w:customStyle="1" w:styleId="WW8Num39z0">
    <w:name w:val="WW8Num39z0"/>
    <w:rsid w:val="00EF34FA"/>
    <w:rPr>
      <w:rFonts w:hint="default"/>
    </w:rPr>
  </w:style>
  <w:style w:type="character" w:customStyle="1" w:styleId="WW8Num40z0">
    <w:name w:val="WW8Num40z0"/>
    <w:rsid w:val="00EF34FA"/>
    <w:rPr>
      <w:rFonts w:hint="default"/>
    </w:rPr>
  </w:style>
  <w:style w:type="character" w:customStyle="1" w:styleId="WW8Num41z0">
    <w:name w:val="WW8Num41z0"/>
    <w:rsid w:val="00EF34FA"/>
    <w:rPr>
      <w:rFonts w:hint="default"/>
      <w:color w:val="000000"/>
      <w:sz w:val="28"/>
    </w:rPr>
  </w:style>
  <w:style w:type="character" w:customStyle="1" w:styleId="1f8">
    <w:name w:val="Знак примечания1"/>
    <w:rsid w:val="00EF34FA"/>
    <w:rPr>
      <w:sz w:val="16"/>
      <w:szCs w:val="16"/>
    </w:rPr>
  </w:style>
  <w:style w:type="paragraph" w:customStyle="1" w:styleId="1f9">
    <w:name w:val="Заголовок1"/>
    <w:basedOn w:val="a2"/>
    <w:next w:val="af"/>
    <w:qFormat/>
    <w:rsid w:val="00EF34FA"/>
    <w:pPr>
      <w:suppressAutoHyphens/>
      <w:jc w:val="center"/>
    </w:pPr>
    <w:rPr>
      <w:b/>
      <w:szCs w:val="20"/>
      <w:lang w:eastAsia="zh-CN"/>
    </w:rPr>
  </w:style>
  <w:style w:type="paragraph" w:customStyle="1" w:styleId="1fa">
    <w:name w:val="Указатель1"/>
    <w:basedOn w:val="a2"/>
    <w:rsid w:val="00EF34FA"/>
    <w:pPr>
      <w:suppressLineNumbers/>
      <w:suppressAutoHyphens/>
    </w:pPr>
    <w:rPr>
      <w:rFonts w:ascii="PT Astra Serif" w:hAnsi="PT Astra Serif" w:cs="Noto Sans Devanagari"/>
      <w:sz w:val="28"/>
      <w:szCs w:val="28"/>
      <w:lang w:eastAsia="zh-CN"/>
    </w:rPr>
  </w:style>
  <w:style w:type="paragraph" w:customStyle="1" w:styleId="1fb">
    <w:name w:val="Нумерованный список1"/>
    <w:basedOn w:val="a2"/>
    <w:rsid w:val="00EF34FA"/>
    <w:pPr>
      <w:tabs>
        <w:tab w:val="num" w:pos="360"/>
      </w:tabs>
      <w:suppressAutoHyphens/>
      <w:ind w:left="360" w:hanging="360"/>
    </w:pPr>
    <w:rPr>
      <w:sz w:val="28"/>
      <w:szCs w:val="28"/>
      <w:lang w:eastAsia="zh-CN"/>
    </w:rPr>
  </w:style>
  <w:style w:type="paragraph" w:customStyle="1" w:styleId="217">
    <w:name w:val="Нумерованный список 21"/>
    <w:basedOn w:val="a2"/>
    <w:rsid w:val="00EF34FA"/>
    <w:pPr>
      <w:suppressAutoHyphens/>
      <w:ind w:left="360" w:hanging="360"/>
    </w:pPr>
    <w:rPr>
      <w:sz w:val="28"/>
      <w:szCs w:val="28"/>
      <w:lang w:eastAsia="zh-CN"/>
    </w:rPr>
  </w:style>
  <w:style w:type="paragraph" w:customStyle="1" w:styleId="75">
    <w:name w:val="Абзац списка7"/>
    <w:basedOn w:val="a2"/>
    <w:rsid w:val="00EF34FA"/>
    <w:pPr>
      <w:suppressAutoHyphens/>
      <w:jc w:val="center"/>
    </w:pPr>
    <w:rPr>
      <w:sz w:val="28"/>
      <w:szCs w:val="28"/>
      <w:lang w:eastAsia="zh-CN"/>
    </w:rPr>
  </w:style>
  <w:style w:type="paragraph" w:customStyle="1" w:styleId="1fc">
    <w:name w:val="Текст примечания1"/>
    <w:basedOn w:val="a2"/>
    <w:rsid w:val="00EF34FA"/>
    <w:pPr>
      <w:suppressAutoHyphens/>
    </w:pPr>
    <w:rPr>
      <w:sz w:val="20"/>
      <w:szCs w:val="20"/>
      <w:lang w:eastAsia="zh-CN"/>
    </w:rPr>
  </w:style>
  <w:style w:type="paragraph" w:customStyle="1" w:styleId="1fd">
    <w:name w:val="Схема документа1"/>
    <w:basedOn w:val="a2"/>
    <w:rsid w:val="00EF34FA"/>
    <w:pPr>
      <w:suppressAutoHyphens/>
    </w:pPr>
    <w:rPr>
      <w:rFonts w:ascii="Tahoma" w:hAnsi="Tahoma" w:cs="Tahoma"/>
      <w:sz w:val="16"/>
      <w:szCs w:val="16"/>
      <w:lang w:val="x-none" w:eastAsia="zh-CN"/>
    </w:rPr>
  </w:style>
  <w:style w:type="paragraph" w:customStyle="1" w:styleId="1fe">
    <w:name w:val="Название объекта1"/>
    <w:basedOn w:val="a2"/>
    <w:next w:val="a2"/>
    <w:rsid w:val="00EF34FA"/>
    <w:pPr>
      <w:suppressAutoHyphens/>
      <w:jc w:val="center"/>
    </w:pPr>
    <w:rPr>
      <w:b/>
      <w:sz w:val="28"/>
      <w:szCs w:val="20"/>
      <w:u w:val="single"/>
      <w:lang w:eastAsia="zh-CN"/>
    </w:rPr>
  </w:style>
  <w:style w:type="paragraph" w:customStyle="1" w:styleId="162">
    <w:name w:val="16"/>
    <w:basedOn w:val="a2"/>
    <w:next w:val="afff5"/>
    <w:rsid w:val="00EF34FA"/>
    <w:pPr>
      <w:suppressAutoHyphens/>
      <w:spacing w:before="280" w:after="280"/>
    </w:pPr>
    <w:rPr>
      <w:lang w:eastAsia="zh-CN"/>
    </w:rPr>
  </w:style>
  <w:style w:type="paragraph" w:customStyle="1" w:styleId="85">
    <w:name w:val="Знак8"/>
    <w:basedOn w:val="a2"/>
    <w:qFormat/>
    <w:rsid w:val="00EF34FA"/>
    <w:pPr>
      <w:suppressAutoHyphens/>
      <w:spacing w:after="160" w:line="240" w:lineRule="exact"/>
    </w:pPr>
    <w:rPr>
      <w:rFonts w:ascii="Verdana" w:hAnsi="Verdana" w:cs="Verdana"/>
      <w:sz w:val="20"/>
      <w:szCs w:val="20"/>
      <w:lang w:val="en-US" w:eastAsia="zh-CN"/>
    </w:rPr>
  </w:style>
  <w:style w:type="paragraph" w:styleId="afffd">
    <w:name w:val="toa heading"/>
    <w:basedOn w:val="1"/>
    <w:next w:val="a2"/>
    <w:rsid w:val="00EF34FA"/>
    <w:pPr>
      <w:keepLines/>
      <w:tabs>
        <w:tab w:val="left" w:pos="142"/>
        <w:tab w:val="left" w:pos="426"/>
      </w:tabs>
      <w:suppressAutoHyphens/>
      <w:spacing w:before="240" w:line="254" w:lineRule="auto"/>
      <w:outlineLvl w:val="9"/>
    </w:pPr>
    <w:rPr>
      <w:rFonts w:ascii="Calibri Light" w:hAnsi="Calibri Light"/>
      <w:b w:val="0"/>
      <w:color w:val="2E74B5"/>
      <w:sz w:val="32"/>
      <w:szCs w:val="32"/>
      <w:lang w:val="ru-RU" w:eastAsia="zh-CN"/>
    </w:rPr>
  </w:style>
  <w:style w:type="numbering" w:customStyle="1" w:styleId="182">
    <w:name w:val="Нет списка18"/>
    <w:next w:val="a5"/>
    <w:uiPriority w:val="99"/>
    <w:semiHidden/>
    <w:unhideWhenUsed/>
    <w:rsid w:val="003E78E8"/>
  </w:style>
  <w:style w:type="paragraph" w:customStyle="1" w:styleId="afffe">
    <w:name w:val="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affff">
    <w:name w:val="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
    <w:name w:val="Знак Знак Знак Знак1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affff0">
    <w:name w:val="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16">
    <w:name w:val="Знак Знак1 Знак Знак1"/>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affff1">
    <w:name w:val="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0">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3E78E8"/>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3E78E8"/>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2"/>
    <w:link w:val="144"/>
    <w:rsid w:val="003E78E8"/>
    <w:pPr>
      <w:widowControl w:val="0"/>
      <w:shd w:val="clear" w:color="auto" w:fill="FFFFFF"/>
      <w:spacing w:line="247" w:lineRule="exact"/>
      <w:ind w:hanging="420"/>
    </w:pPr>
    <w:rPr>
      <w:rFonts w:ascii="Arial Narrow" w:eastAsia="Arial Narrow" w:hAnsi="Arial Narrow" w:cs="Arial Narrow"/>
      <w:spacing w:val="3"/>
      <w:kern w:val="2"/>
      <w:sz w:val="12"/>
      <w:szCs w:val="12"/>
      <w:lang w:eastAsia="en-US"/>
      <w14:ligatures w14:val="standardContextual"/>
    </w:rPr>
  </w:style>
  <w:style w:type="paragraph" w:customStyle="1" w:styleId="1ff2">
    <w:name w:val="Знак Знак1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affff2">
    <w:name w:val="текст примечания"/>
    <w:basedOn w:val="a2"/>
    <w:rsid w:val="003E78E8"/>
  </w:style>
  <w:style w:type="paragraph" w:customStyle="1" w:styleId="affff3">
    <w:name w:val="Примечание"/>
    <w:basedOn w:val="a2"/>
    <w:rsid w:val="003E78E8"/>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2"/>
    <w:rsid w:val="003E78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4">
    <w:name w:val="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table" w:customStyle="1" w:styleId="1120">
    <w:name w:val="Сетка таблицы112"/>
    <w:basedOn w:val="a4"/>
    <w:next w:val="ae"/>
    <w:uiPriority w:val="59"/>
    <w:rsid w:val="003E78E8"/>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0">
    <w:name w:val="Сетка таблицы34"/>
    <w:basedOn w:val="a4"/>
    <w:next w:val="ae"/>
    <w:rsid w:val="003E78E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a2"/>
    <w:rsid w:val="003E78E8"/>
    <w:pPr>
      <w:spacing w:before="100" w:beforeAutospacing="1" w:after="100" w:afterAutospacing="1"/>
    </w:pPr>
  </w:style>
  <w:style w:type="paragraph" w:customStyle="1" w:styleId="xl64">
    <w:name w:val="xl64"/>
    <w:basedOn w:val="a2"/>
    <w:rsid w:val="003E78E8"/>
    <w:pPr>
      <w:pBdr>
        <w:top w:val="single" w:sz="4" w:space="0" w:color="auto"/>
        <w:left w:val="single" w:sz="4" w:space="0" w:color="auto"/>
        <w:bottom w:val="single" w:sz="4" w:space="0" w:color="auto"/>
        <w:right w:val="single" w:sz="4" w:space="0" w:color="auto"/>
      </w:pBdr>
      <w:spacing w:before="100" w:beforeAutospacing="1" w:after="100" w:afterAutospacing="1"/>
    </w:pPr>
  </w:style>
  <w:style w:type="numbering" w:customStyle="1" w:styleId="191">
    <w:name w:val="Нет списка19"/>
    <w:next w:val="a5"/>
    <w:uiPriority w:val="99"/>
    <w:semiHidden/>
    <w:unhideWhenUsed/>
    <w:rsid w:val="003E78E8"/>
  </w:style>
  <w:style w:type="paragraph" w:customStyle="1" w:styleId="xl351">
    <w:name w:val="xl351"/>
    <w:basedOn w:val="a2"/>
    <w:rsid w:val="003E78E8"/>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2"/>
    <w:rsid w:val="003E78E8"/>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2"/>
    <w:rsid w:val="003E78E8"/>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2"/>
    <w:rsid w:val="003E78E8"/>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2"/>
    <w:rsid w:val="003E78E8"/>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2"/>
    <w:rsid w:val="003E78E8"/>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2"/>
    <w:rsid w:val="003E78E8"/>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2"/>
    <w:rsid w:val="003E78E8"/>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2"/>
    <w:rsid w:val="003E78E8"/>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2"/>
    <w:rsid w:val="003E78E8"/>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2"/>
    <w:rsid w:val="003E78E8"/>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2"/>
    <w:rsid w:val="003E78E8"/>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2"/>
    <w:rsid w:val="003E78E8"/>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2"/>
    <w:rsid w:val="003E78E8"/>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2"/>
    <w:rsid w:val="003E78E8"/>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2"/>
    <w:rsid w:val="003E78E8"/>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2"/>
    <w:rsid w:val="003E78E8"/>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2"/>
    <w:rsid w:val="003E78E8"/>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2"/>
    <w:rsid w:val="003E78E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2"/>
    <w:rsid w:val="003E78E8"/>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2"/>
    <w:rsid w:val="003E78E8"/>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2"/>
    <w:rsid w:val="003E78E8"/>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rsid w:val="003E78E8"/>
    <w:pPr>
      <w:autoSpaceDE w:val="0"/>
      <w:autoSpaceDN w:val="0"/>
      <w:adjustRightInd w:val="0"/>
      <w:spacing w:after="0" w:line="240" w:lineRule="auto"/>
    </w:pPr>
    <w:rPr>
      <w:rFonts w:ascii="Tahoma" w:eastAsia="Times New Roman" w:hAnsi="Tahoma" w:cs="Tahoma"/>
      <w:kern w:val="0"/>
      <w:sz w:val="24"/>
      <w:szCs w:val="24"/>
      <w:lang w:eastAsia="ru-RU"/>
      <w14:ligatures w14:val="none"/>
    </w:rPr>
  </w:style>
  <w:style w:type="paragraph" w:customStyle="1" w:styleId="ConsPlusJurTerm">
    <w:name w:val="ConsPlusJurTerm"/>
    <w:uiPriority w:val="99"/>
    <w:rsid w:val="003E78E8"/>
    <w:pPr>
      <w:autoSpaceDE w:val="0"/>
      <w:autoSpaceDN w:val="0"/>
      <w:adjustRightInd w:val="0"/>
      <w:spacing w:after="0" w:line="240" w:lineRule="auto"/>
    </w:pPr>
    <w:rPr>
      <w:rFonts w:ascii="Tahoma" w:eastAsia="Times New Roman" w:hAnsi="Tahoma" w:cs="Tahoma"/>
      <w:kern w:val="0"/>
      <w:sz w:val="26"/>
      <w:szCs w:val="26"/>
      <w:lang w:eastAsia="ru-RU"/>
      <w14:ligatures w14:val="none"/>
    </w:rPr>
  </w:style>
  <w:style w:type="paragraph" w:customStyle="1" w:styleId="font7">
    <w:name w:val="font7"/>
    <w:basedOn w:val="a2"/>
    <w:qFormat/>
    <w:rsid w:val="003E78E8"/>
    <w:pPr>
      <w:spacing w:before="100" w:beforeAutospacing="1" w:after="100" w:afterAutospacing="1"/>
    </w:pPr>
    <w:rPr>
      <w:color w:val="000000"/>
      <w:sz w:val="22"/>
      <w:szCs w:val="22"/>
    </w:rPr>
  </w:style>
  <w:style w:type="paragraph" w:customStyle="1" w:styleId="font8">
    <w:name w:val="font8"/>
    <w:basedOn w:val="a2"/>
    <w:qFormat/>
    <w:rsid w:val="003E78E8"/>
    <w:pPr>
      <w:spacing w:before="100" w:beforeAutospacing="1" w:after="100" w:afterAutospacing="1"/>
    </w:pPr>
    <w:rPr>
      <w:sz w:val="22"/>
      <w:szCs w:val="22"/>
    </w:rPr>
  </w:style>
  <w:style w:type="paragraph" w:customStyle="1" w:styleId="font9">
    <w:name w:val="font9"/>
    <w:basedOn w:val="a2"/>
    <w:rsid w:val="003E78E8"/>
    <w:pPr>
      <w:spacing w:before="100" w:beforeAutospacing="1" w:after="100" w:afterAutospacing="1"/>
    </w:pPr>
    <w:rPr>
      <w:color w:val="000000"/>
      <w:sz w:val="20"/>
      <w:szCs w:val="20"/>
    </w:rPr>
  </w:style>
  <w:style w:type="paragraph" w:customStyle="1" w:styleId="font10">
    <w:name w:val="font10"/>
    <w:basedOn w:val="a2"/>
    <w:rsid w:val="003E78E8"/>
    <w:pPr>
      <w:spacing w:before="100" w:beforeAutospacing="1" w:after="100" w:afterAutospacing="1"/>
    </w:pPr>
    <w:rPr>
      <w:color w:val="000000"/>
      <w:sz w:val="20"/>
      <w:szCs w:val="20"/>
    </w:rPr>
  </w:style>
  <w:style w:type="numbering" w:customStyle="1" w:styleId="201">
    <w:name w:val="Нет списка20"/>
    <w:next w:val="a5"/>
    <w:uiPriority w:val="99"/>
    <w:semiHidden/>
    <w:rsid w:val="003E78E8"/>
  </w:style>
  <w:style w:type="character" w:customStyle="1" w:styleId="144TimesNewRoman">
    <w:name w:val="Основной текст (144) + Times New Roman"/>
    <w:aliases w:val="10,5 pt,Интервал 0 pt"/>
    <w:rsid w:val="003E78E8"/>
    <w:rPr>
      <w:rFonts w:ascii="Times New Roman" w:eastAsia="Times New Roman" w:hAnsi="Times New Roman" w:cs="Times New Roman" w:hint="default"/>
      <w:b w:val="0"/>
      <w:bCs w:val="0"/>
      <w:i w:val="0"/>
      <w:iCs w:val="0"/>
      <w:smallCaps w:val="0"/>
      <w:strike w:val="0"/>
      <w:dstrike w:val="0"/>
      <w:color w:val="000000"/>
      <w:spacing w:val="5"/>
      <w:w w:val="100"/>
      <w:position w:val="0"/>
      <w:sz w:val="21"/>
      <w:szCs w:val="21"/>
      <w:u w:val="none"/>
      <w:effect w:val="none"/>
      <w:lang w:val="ru-RU"/>
    </w:rPr>
  </w:style>
  <w:style w:type="table" w:customStyle="1" w:styleId="350">
    <w:name w:val="Сетка таблицы35"/>
    <w:basedOn w:val="a4"/>
    <w:next w:val="ae"/>
    <w:rsid w:val="003E78E8"/>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4"/>
    <w:uiPriority w:val="59"/>
    <w:rsid w:val="003E78E8"/>
    <w:pPr>
      <w:spacing w:after="0" w:line="240" w:lineRule="auto"/>
    </w:pPr>
    <w:rPr>
      <w:rFonts w:ascii="Calibri" w:eastAsia="Calibri" w:hAnsi="Calibri" w:cs="Times New Roman"/>
      <w:kern w:val="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
    <w:name w:val="Нет списка23"/>
    <w:next w:val="a5"/>
    <w:uiPriority w:val="99"/>
    <w:semiHidden/>
    <w:unhideWhenUsed/>
    <w:rsid w:val="00A975A1"/>
  </w:style>
  <w:style w:type="table" w:customStyle="1" w:styleId="360">
    <w:name w:val="Сетка таблицы36"/>
    <w:basedOn w:val="a4"/>
    <w:next w:val="ae"/>
    <w:rsid w:val="00A975A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95">
    <w:name w:val="Обычный9"/>
    <w:rsid w:val="00A975A1"/>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86">
    <w:name w:val="Абзац списка8"/>
    <w:basedOn w:val="a2"/>
    <w:rsid w:val="00A975A1"/>
    <w:pPr>
      <w:spacing w:after="200" w:line="276" w:lineRule="auto"/>
      <w:ind w:left="720"/>
      <w:contextualSpacing/>
    </w:pPr>
    <w:rPr>
      <w:rFonts w:ascii="Calibri" w:eastAsia="Calibri" w:hAnsi="Calibri"/>
      <w:sz w:val="22"/>
      <w:szCs w:val="22"/>
    </w:rPr>
  </w:style>
  <w:style w:type="table" w:customStyle="1" w:styleId="2100">
    <w:name w:val="Сетка таблицы210"/>
    <w:basedOn w:val="a4"/>
    <w:next w:val="ae"/>
    <w:uiPriority w:val="39"/>
    <w:rsid w:val="00A975A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4"/>
    <w:next w:val="ae"/>
    <w:uiPriority w:val="59"/>
    <w:rsid w:val="00A975A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4"/>
    <w:next w:val="ae"/>
    <w:uiPriority w:val="59"/>
    <w:rsid w:val="00A975A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
    <w:name w:val="Нет списка24"/>
    <w:next w:val="a5"/>
    <w:uiPriority w:val="99"/>
    <w:semiHidden/>
    <w:unhideWhenUsed/>
    <w:rsid w:val="00FA7357"/>
  </w:style>
  <w:style w:type="table" w:customStyle="1" w:styleId="380">
    <w:name w:val="Сетка таблицы38"/>
    <w:basedOn w:val="a4"/>
    <w:next w:val="ae"/>
    <w:uiPriority w:val="39"/>
    <w:rsid w:val="00FA7357"/>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4"/>
    <w:uiPriority w:val="39"/>
    <w:rsid w:val="00FA7357"/>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Сетка таблицы39"/>
    <w:basedOn w:val="a4"/>
    <w:next w:val="ae"/>
    <w:uiPriority w:val="59"/>
    <w:rsid w:val="0054531B"/>
    <w:pPr>
      <w:suppressAutoHyphens/>
      <w:spacing w:after="0" w:line="240" w:lineRule="auto"/>
    </w:pPr>
    <w:rPr>
      <w:rFonts w:ascii="Times New Roman" w:eastAsia="Times New Roman" w:hAnsi="Times New Roman" w:cs="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5"/>
    <w:uiPriority w:val="99"/>
    <w:semiHidden/>
    <w:unhideWhenUsed/>
    <w:rsid w:val="0054531B"/>
  </w:style>
  <w:style w:type="character" w:customStyle="1" w:styleId="142">
    <w:name w:val="Основной текст Знак14"/>
    <w:basedOn w:val="a3"/>
    <w:uiPriority w:val="99"/>
    <w:semiHidden/>
    <w:rsid w:val="0054531B"/>
    <w:rPr>
      <w:rFonts w:cs="Times New Roman"/>
      <w:sz w:val="22"/>
      <w:szCs w:val="22"/>
    </w:rPr>
  </w:style>
  <w:style w:type="character" w:customStyle="1" w:styleId="132">
    <w:name w:val="Основной текст Знак13"/>
    <w:basedOn w:val="a3"/>
    <w:uiPriority w:val="99"/>
    <w:semiHidden/>
    <w:rsid w:val="0054531B"/>
    <w:rPr>
      <w:rFonts w:cs="Times New Roman"/>
      <w:sz w:val="22"/>
      <w:szCs w:val="22"/>
    </w:rPr>
  </w:style>
  <w:style w:type="character" w:customStyle="1" w:styleId="125">
    <w:name w:val="Основной текст Знак12"/>
    <w:basedOn w:val="a3"/>
    <w:uiPriority w:val="99"/>
    <w:semiHidden/>
    <w:rsid w:val="0054531B"/>
    <w:rPr>
      <w:rFonts w:cs="Times New Roman"/>
      <w:sz w:val="22"/>
      <w:szCs w:val="22"/>
    </w:rPr>
  </w:style>
  <w:style w:type="character" w:customStyle="1" w:styleId="117">
    <w:name w:val="Основной текст Знак11"/>
    <w:basedOn w:val="a3"/>
    <w:uiPriority w:val="99"/>
    <w:semiHidden/>
    <w:rsid w:val="0054531B"/>
    <w:rPr>
      <w:rFonts w:cs="Times New Roman"/>
      <w:sz w:val="22"/>
      <w:szCs w:val="22"/>
    </w:rPr>
  </w:style>
  <w:style w:type="character" w:customStyle="1" w:styleId="1ff5">
    <w:name w:val="Нижний колонтитул Знак1"/>
    <w:basedOn w:val="a3"/>
    <w:semiHidden/>
    <w:rsid w:val="0054531B"/>
    <w:rPr>
      <w:szCs w:val="22"/>
    </w:rPr>
  </w:style>
  <w:style w:type="character" w:customStyle="1" w:styleId="143">
    <w:name w:val="Нижний колонтитул Знак14"/>
    <w:basedOn w:val="a3"/>
    <w:uiPriority w:val="99"/>
    <w:semiHidden/>
    <w:rsid w:val="0054531B"/>
    <w:rPr>
      <w:rFonts w:cs="Times New Roman"/>
      <w:sz w:val="22"/>
      <w:szCs w:val="22"/>
    </w:rPr>
  </w:style>
  <w:style w:type="character" w:customStyle="1" w:styleId="133">
    <w:name w:val="Нижний колонтитул Знак13"/>
    <w:basedOn w:val="a3"/>
    <w:uiPriority w:val="99"/>
    <w:semiHidden/>
    <w:rsid w:val="0054531B"/>
    <w:rPr>
      <w:rFonts w:cs="Times New Roman"/>
      <w:sz w:val="22"/>
      <w:szCs w:val="22"/>
    </w:rPr>
  </w:style>
  <w:style w:type="character" w:customStyle="1" w:styleId="126">
    <w:name w:val="Нижний колонтитул Знак12"/>
    <w:basedOn w:val="a3"/>
    <w:uiPriority w:val="99"/>
    <w:semiHidden/>
    <w:rsid w:val="0054531B"/>
    <w:rPr>
      <w:rFonts w:cs="Times New Roman"/>
      <w:sz w:val="22"/>
      <w:szCs w:val="22"/>
    </w:rPr>
  </w:style>
  <w:style w:type="character" w:customStyle="1" w:styleId="118">
    <w:name w:val="Нижний колонтитул Знак11"/>
    <w:basedOn w:val="a3"/>
    <w:uiPriority w:val="99"/>
    <w:semiHidden/>
    <w:rsid w:val="0054531B"/>
    <w:rPr>
      <w:rFonts w:cs="Times New Roman"/>
      <w:sz w:val="22"/>
      <w:szCs w:val="22"/>
    </w:rPr>
  </w:style>
  <w:style w:type="character" w:customStyle="1" w:styleId="1ff6">
    <w:name w:val="Верхний колонтитул Знак1"/>
    <w:basedOn w:val="a3"/>
    <w:uiPriority w:val="99"/>
    <w:semiHidden/>
    <w:rsid w:val="0054531B"/>
    <w:rPr>
      <w:szCs w:val="22"/>
    </w:rPr>
  </w:style>
  <w:style w:type="character" w:customStyle="1" w:styleId="145">
    <w:name w:val="Верхний колонтитул Знак14"/>
    <w:basedOn w:val="a3"/>
    <w:uiPriority w:val="99"/>
    <w:semiHidden/>
    <w:rsid w:val="0054531B"/>
    <w:rPr>
      <w:rFonts w:cs="Times New Roman"/>
      <w:sz w:val="22"/>
      <w:szCs w:val="22"/>
    </w:rPr>
  </w:style>
  <w:style w:type="character" w:customStyle="1" w:styleId="134">
    <w:name w:val="Верхний колонтитул Знак13"/>
    <w:basedOn w:val="a3"/>
    <w:uiPriority w:val="99"/>
    <w:semiHidden/>
    <w:rsid w:val="0054531B"/>
    <w:rPr>
      <w:rFonts w:cs="Times New Roman"/>
      <w:sz w:val="22"/>
      <w:szCs w:val="22"/>
    </w:rPr>
  </w:style>
  <w:style w:type="character" w:customStyle="1" w:styleId="127">
    <w:name w:val="Верхний колонтитул Знак12"/>
    <w:basedOn w:val="a3"/>
    <w:uiPriority w:val="99"/>
    <w:semiHidden/>
    <w:rsid w:val="0054531B"/>
    <w:rPr>
      <w:rFonts w:cs="Times New Roman"/>
      <w:sz w:val="22"/>
      <w:szCs w:val="22"/>
    </w:rPr>
  </w:style>
  <w:style w:type="character" w:customStyle="1" w:styleId="119">
    <w:name w:val="Верхний колонтитул Знак11"/>
    <w:basedOn w:val="a3"/>
    <w:uiPriority w:val="99"/>
    <w:semiHidden/>
    <w:rsid w:val="0054531B"/>
    <w:rPr>
      <w:rFonts w:cs="Times New Roman"/>
      <w:sz w:val="22"/>
      <w:szCs w:val="22"/>
    </w:rPr>
  </w:style>
  <w:style w:type="character" w:customStyle="1" w:styleId="312">
    <w:name w:val="Основной текст 3 Знак1"/>
    <w:basedOn w:val="a3"/>
    <w:uiPriority w:val="99"/>
    <w:semiHidden/>
    <w:rsid w:val="0054531B"/>
    <w:rPr>
      <w:sz w:val="16"/>
      <w:szCs w:val="16"/>
    </w:rPr>
  </w:style>
  <w:style w:type="character" w:customStyle="1" w:styleId="314">
    <w:name w:val="Основной текст 3 Знак14"/>
    <w:basedOn w:val="a3"/>
    <w:uiPriority w:val="99"/>
    <w:semiHidden/>
    <w:rsid w:val="0054531B"/>
    <w:rPr>
      <w:rFonts w:cs="Times New Roman"/>
      <w:sz w:val="16"/>
      <w:szCs w:val="16"/>
    </w:rPr>
  </w:style>
  <w:style w:type="character" w:customStyle="1" w:styleId="313">
    <w:name w:val="Основной текст 3 Знак13"/>
    <w:basedOn w:val="a3"/>
    <w:uiPriority w:val="99"/>
    <w:semiHidden/>
    <w:rsid w:val="0054531B"/>
    <w:rPr>
      <w:rFonts w:cs="Times New Roman"/>
      <w:sz w:val="16"/>
      <w:szCs w:val="16"/>
    </w:rPr>
  </w:style>
  <w:style w:type="character" w:customStyle="1" w:styleId="3120">
    <w:name w:val="Основной текст 3 Знак12"/>
    <w:basedOn w:val="a3"/>
    <w:uiPriority w:val="99"/>
    <w:semiHidden/>
    <w:rsid w:val="0054531B"/>
    <w:rPr>
      <w:rFonts w:cs="Times New Roman"/>
      <w:sz w:val="16"/>
      <w:szCs w:val="16"/>
    </w:rPr>
  </w:style>
  <w:style w:type="character" w:customStyle="1" w:styleId="3110">
    <w:name w:val="Основной текст 3 Знак11"/>
    <w:basedOn w:val="a3"/>
    <w:uiPriority w:val="99"/>
    <w:semiHidden/>
    <w:rsid w:val="0054531B"/>
    <w:rPr>
      <w:rFonts w:cs="Times New Roman"/>
      <w:sz w:val="16"/>
      <w:szCs w:val="16"/>
    </w:rPr>
  </w:style>
  <w:style w:type="character" w:customStyle="1" w:styleId="1ff7">
    <w:name w:val="Основной текст с отступом Знак1"/>
    <w:basedOn w:val="a3"/>
    <w:semiHidden/>
    <w:rsid w:val="0054531B"/>
    <w:rPr>
      <w:szCs w:val="22"/>
    </w:rPr>
  </w:style>
  <w:style w:type="character" w:customStyle="1" w:styleId="146">
    <w:name w:val="Основной текст с отступом Знак14"/>
    <w:basedOn w:val="a3"/>
    <w:uiPriority w:val="99"/>
    <w:semiHidden/>
    <w:rsid w:val="0054531B"/>
    <w:rPr>
      <w:rFonts w:cs="Times New Roman"/>
      <w:sz w:val="22"/>
      <w:szCs w:val="22"/>
    </w:rPr>
  </w:style>
  <w:style w:type="character" w:customStyle="1" w:styleId="135">
    <w:name w:val="Основной текст с отступом Знак13"/>
    <w:basedOn w:val="a3"/>
    <w:uiPriority w:val="99"/>
    <w:semiHidden/>
    <w:rsid w:val="0054531B"/>
    <w:rPr>
      <w:rFonts w:cs="Times New Roman"/>
      <w:sz w:val="22"/>
      <w:szCs w:val="22"/>
    </w:rPr>
  </w:style>
  <w:style w:type="character" w:customStyle="1" w:styleId="128">
    <w:name w:val="Основной текст с отступом Знак12"/>
    <w:basedOn w:val="a3"/>
    <w:uiPriority w:val="99"/>
    <w:semiHidden/>
    <w:rsid w:val="0054531B"/>
    <w:rPr>
      <w:rFonts w:cs="Times New Roman"/>
      <w:sz w:val="22"/>
      <w:szCs w:val="22"/>
    </w:rPr>
  </w:style>
  <w:style w:type="character" w:customStyle="1" w:styleId="11a">
    <w:name w:val="Основной текст с отступом Знак11"/>
    <w:basedOn w:val="a3"/>
    <w:uiPriority w:val="99"/>
    <w:semiHidden/>
    <w:rsid w:val="0054531B"/>
    <w:rPr>
      <w:rFonts w:cs="Times New Roman"/>
      <w:sz w:val="22"/>
      <w:szCs w:val="22"/>
    </w:rPr>
  </w:style>
  <w:style w:type="character" w:customStyle="1" w:styleId="218">
    <w:name w:val="Основной текст с отступом 2 Знак1"/>
    <w:basedOn w:val="a3"/>
    <w:uiPriority w:val="99"/>
    <w:semiHidden/>
    <w:rsid w:val="0054531B"/>
    <w:rPr>
      <w:szCs w:val="22"/>
    </w:rPr>
  </w:style>
  <w:style w:type="character" w:customStyle="1" w:styleId="2140">
    <w:name w:val="Основной текст с отступом 2 Знак14"/>
    <w:basedOn w:val="a3"/>
    <w:uiPriority w:val="99"/>
    <w:semiHidden/>
    <w:rsid w:val="0054531B"/>
    <w:rPr>
      <w:rFonts w:cs="Times New Roman"/>
      <w:sz w:val="22"/>
      <w:szCs w:val="22"/>
    </w:rPr>
  </w:style>
  <w:style w:type="character" w:customStyle="1" w:styleId="2130">
    <w:name w:val="Основной текст с отступом 2 Знак13"/>
    <w:basedOn w:val="a3"/>
    <w:uiPriority w:val="99"/>
    <w:semiHidden/>
    <w:rsid w:val="0054531B"/>
    <w:rPr>
      <w:rFonts w:cs="Times New Roman"/>
      <w:sz w:val="22"/>
      <w:szCs w:val="22"/>
    </w:rPr>
  </w:style>
  <w:style w:type="character" w:customStyle="1" w:styleId="2120">
    <w:name w:val="Основной текст с отступом 2 Знак12"/>
    <w:basedOn w:val="a3"/>
    <w:uiPriority w:val="99"/>
    <w:semiHidden/>
    <w:rsid w:val="0054531B"/>
    <w:rPr>
      <w:rFonts w:cs="Times New Roman"/>
      <w:sz w:val="22"/>
      <w:szCs w:val="22"/>
    </w:rPr>
  </w:style>
  <w:style w:type="character" w:customStyle="1" w:styleId="2110">
    <w:name w:val="Основной текст с отступом 2 Знак11"/>
    <w:basedOn w:val="a3"/>
    <w:uiPriority w:val="99"/>
    <w:semiHidden/>
    <w:rsid w:val="0054531B"/>
    <w:rPr>
      <w:rFonts w:cs="Times New Roman"/>
      <w:sz w:val="22"/>
      <w:szCs w:val="22"/>
    </w:rPr>
  </w:style>
  <w:style w:type="character" w:customStyle="1" w:styleId="315">
    <w:name w:val="Основной текст с отступом 3 Знак1"/>
    <w:basedOn w:val="a3"/>
    <w:uiPriority w:val="99"/>
    <w:rsid w:val="0054531B"/>
    <w:rPr>
      <w:sz w:val="16"/>
      <w:szCs w:val="16"/>
    </w:rPr>
  </w:style>
  <w:style w:type="character" w:customStyle="1" w:styleId="3140">
    <w:name w:val="Основной текст с отступом 3 Знак14"/>
    <w:basedOn w:val="a3"/>
    <w:uiPriority w:val="99"/>
    <w:semiHidden/>
    <w:rsid w:val="0054531B"/>
    <w:rPr>
      <w:rFonts w:cs="Times New Roman"/>
      <w:sz w:val="16"/>
      <w:szCs w:val="16"/>
    </w:rPr>
  </w:style>
  <w:style w:type="character" w:customStyle="1" w:styleId="3130">
    <w:name w:val="Основной текст с отступом 3 Знак13"/>
    <w:basedOn w:val="a3"/>
    <w:uiPriority w:val="99"/>
    <w:semiHidden/>
    <w:rsid w:val="0054531B"/>
    <w:rPr>
      <w:rFonts w:cs="Times New Roman"/>
      <w:sz w:val="16"/>
      <w:szCs w:val="16"/>
    </w:rPr>
  </w:style>
  <w:style w:type="character" w:customStyle="1" w:styleId="3121">
    <w:name w:val="Основной текст с отступом 3 Знак12"/>
    <w:basedOn w:val="a3"/>
    <w:uiPriority w:val="99"/>
    <w:semiHidden/>
    <w:rsid w:val="0054531B"/>
    <w:rPr>
      <w:rFonts w:cs="Times New Roman"/>
      <w:sz w:val="16"/>
      <w:szCs w:val="16"/>
    </w:rPr>
  </w:style>
  <w:style w:type="character" w:customStyle="1" w:styleId="3111">
    <w:name w:val="Основной текст с отступом 3 Знак11"/>
    <w:basedOn w:val="a3"/>
    <w:uiPriority w:val="99"/>
    <w:semiHidden/>
    <w:rsid w:val="0054531B"/>
    <w:rPr>
      <w:rFonts w:cs="Times New Roman"/>
      <w:sz w:val="16"/>
      <w:szCs w:val="16"/>
    </w:rPr>
  </w:style>
  <w:style w:type="character" w:customStyle="1" w:styleId="219">
    <w:name w:val="Основной текст 2 Знак1"/>
    <w:basedOn w:val="a3"/>
    <w:uiPriority w:val="99"/>
    <w:semiHidden/>
    <w:rsid w:val="0054531B"/>
    <w:rPr>
      <w:szCs w:val="22"/>
    </w:rPr>
  </w:style>
  <w:style w:type="character" w:customStyle="1" w:styleId="2141">
    <w:name w:val="Основной текст 2 Знак14"/>
    <w:basedOn w:val="a3"/>
    <w:uiPriority w:val="99"/>
    <w:semiHidden/>
    <w:rsid w:val="0054531B"/>
    <w:rPr>
      <w:rFonts w:cs="Times New Roman"/>
      <w:sz w:val="22"/>
      <w:szCs w:val="22"/>
    </w:rPr>
  </w:style>
  <w:style w:type="character" w:customStyle="1" w:styleId="2131">
    <w:name w:val="Основной текст 2 Знак13"/>
    <w:basedOn w:val="a3"/>
    <w:uiPriority w:val="99"/>
    <w:semiHidden/>
    <w:rsid w:val="0054531B"/>
    <w:rPr>
      <w:rFonts w:cs="Times New Roman"/>
      <w:sz w:val="22"/>
      <w:szCs w:val="22"/>
    </w:rPr>
  </w:style>
  <w:style w:type="character" w:customStyle="1" w:styleId="2121">
    <w:name w:val="Основной текст 2 Знак12"/>
    <w:basedOn w:val="a3"/>
    <w:uiPriority w:val="99"/>
    <w:semiHidden/>
    <w:rsid w:val="0054531B"/>
    <w:rPr>
      <w:rFonts w:cs="Times New Roman"/>
      <w:sz w:val="22"/>
      <w:szCs w:val="22"/>
    </w:rPr>
  </w:style>
  <w:style w:type="character" w:customStyle="1" w:styleId="2111">
    <w:name w:val="Основной текст 2 Знак11"/>
    <w:basedOn w:val="a3"/>
    <w:uiPriority w:val="99"/>
    <w:semiHidden/>
    <w:rsid w:val="0054531B"/>
    <w:rPr>
      <w:rFonts w:cs="Times New Roman"/>
      <w:sz w:val="22"/>
      <w:szCs w:val="22"/>
    </w:rPr>
  </w:style>
  <w:style w:type="character" w:customStyle="1" w:styleId="1ff8">
    <w:name w:val="Текст выноски Знак1"/>
    <w:basedOn w:val="a3"/>
    <w:uiPriority w:val="99"/>
    <w:semiHidden/>
    <w:rsid w:val="0054531B"/>
    <w:rPr>
      <w:rFonts w:ascii="Segoe UI" w:hAnsi="Segoe UI" w:cs="Segoe UI"/>
      <w:sz w:val="18"/>
      <w:szCs w:val="18"/>
    </w:rPr>
  </w:style>
  <w:style w:type="character" w:customStyle="1" w:styleId="147">
    <w:name w:val="Текст выноски Знак14"/>
    <w:basedOn w:val="a3"/>
    <w:uiPriority w:val="99"/>
    <w:semiHidden/>
    <w:rsid w:val="0054531B"/>
    <w:rPr>
      <w:rFonts w:ascii="Segoe UI" w:hAnsi="Segoe UI" w:cs="Segoe UI"/>
      <w:sz w:val="18"/>
      <w:szCs w:val="18"/>
    </w:rPr>
  </w:style>
  <w:style w:type="character" w:customStyle="1" w:styleId="136">
    <w:name w:val="Текст выноски Знак13"/>
    <w:basedOn w:val="a3"/>
    <w:uiPriority w:val="99"/>
    <w:semiHidden/>
    <w:rsid w:val="0054531B"/>
    <w:rPr>
      <w:rFonts w:ascii="Segoe UI" w:hAnsi="Segoe UI" w:cs="Segoe UI"/>
      <w:sz w:val="18"/>
      <w:szCs w:val="18"/>
    </w:rPr>
  </w:style>
  <w:style w:type="character" w:customStyle="1" w:styleId="129">
    <w:name w:val="Текст выноски Знак12"/>
    <w:basedOn w:val="a3"/>
    <w:uiPriority w:val="99"/>
    <w:semiHidden/>
    <w:rsid w:val="0054531B"/>
    <w:rPr>
      <w:rFonts w:ascii="Segoe UI" w:hAnsi="Segoe UI" w:cs="Segoe UI"/>
      <w:sz w:val="18"/>
      <w:szCs w:val="18"/>
    </w:rPr>
  </w:style>
  <w:style w:type="character" w:customStyle="1" w:styleId="11b">
    <w:name w:val="Текст выноски Знак11"/>
    <w:basedOn w:val="a3"/>
    <w:uiPriority w:val="99"/>
    <w:semiHidden/>
    <w:rsid w:val="0054531B"/>
    <w:rPr>
      <w:rFonts w:ascii="Segoe UI" w:hAnsi="Segoe UI" w:cs="Segoe UI"/>
      <w:sz w:val="18"/>
      <w:szCs w:val="18"/>
    </w:rPr>
  </w:style>
  <w:style w:type="character" w:customStyle="1" w:styleId="2f">
    <w:name w:val="Текст примечания Знак2"/>
    <w:basedOn w:val="a3"/>
    <w:uiPriority w:val="99"/>
    <w:semiHidden/>
    <w:rsid w:val="0054531B"/>
    <w:rPr>
      <w:sz w:val="20"/>
      <w:szCs w:val="20"/>
    </w:rPr>
  </w:style>
  <w:style w:type="character" w:customStyle="1" w:styleId="242">
    <w:name w:val="Текст примечания Знак24"/>
    <w:basedOn w:val="a3"/>
    <w:uiPriority w:val="99"/>
    <w:semiHidden/>
    <w:rsid w:val="0054531B"/>
    <w:rPr>
      <w:rFonts w:cs="Times New Roman"/>
      <w:sz w:val="20"/>
      <w:szCs w:val="20"/>
    </w:rPr>
  </w:style>
  <w:style w:type="character" w:customStyle="1" w:styleId="232">
    <w:name w:val="Текст примечания Знак23"/>
    <w:basedOn w:val="a3"/>
    <w:uiPriority w:val="99"/>
    <w:semiHidden/>
    <w:rsid w:val="0054531B"/>
    <w:rPr>
      <w:rFonts w:cs="Times New Roman"/>
      <w:sz w:val="20"/>
      <w:szCs w:val="20"/>
    </w:rPr>
  </w:style>
  <w:style w:type="character" w:customStyle="1" w:styleId="222">
    <w:name w:val="Текст примечания Знак22"/>
    <w:basedOn w:val="a3"/>
    <w:uiPriority w:val="99"/>
    <w:semiHidden/>
    <w:rsid w:val="0054531B"/>
    <w:rPr>
      <w:rFonts w:cs="Times New Roman"/>
      <w:sz w:val="20"/>
      <w:szCs w:val="20"/>
    </w:rPr>
  </w:style>
  <w:style w:type="character" w:customStyle="1" w:styleId="21a">
    <w:name w:val="Текст примечания Знак21"/>
    <w:basedOn w:val="a3"/>
    <w:uiPriority w:val="99"/>
    <w:semiHidden/>
    <w:rsid w:val="0054531B"/>
    <w:rPr>
      <w:rFonts w:cs="Times New Roman"/>
      <w:sz w:val="20"/>
      <w:szCs w:val="20"/>
    </w:rPr>
  </w:style>
  <w:style w:type="character" w:customStyle="1" w:styleId="1ff9">
    <w:name w:val="Тема примечания Знак1"/>
    <w:basedOn w:val="aff0"/>
    <w:uiPriority w:val="99"/>
    <w:semiHidden/>
    <w:rsid w:val="0054531B"/>
    <w:rPr>
      <w:rFonts w:ascii="Times New Roman" w:eastAsia="Times New Roman" w:hAnsi="Times New Roman" w:cs="Times New Roman"/>
      <w:b/>
      <w:bCs/>
      <w:kern w:val="0"/>
      <w:sz w:val="20"/>
      <w:szCs w:val="20"/>
      <w:lang w:val="x-none" w:eastAsia="x-none"/>
      <w14:ligatures w14:val="none"/>
    </w:rPr>
  </w:style>
  <w:style w:type="character" w:customStyle="1" w:styleId="148">
    <w:name w:val="Тема примечания Знак14"/>
    <w:basedOn w:val="aff0"/>
    <w:uiPriority w:val="99"/>
    <w:semiHidden/>
    <w:rsid w:val="0054531B"/>
    <w:rPr>
      <w:rFonts w:ascii="Times New Roman" w:eastAsia="Times New Roman" w:hAnsi="Times New Roman" w:cs="Times New Roman"/>
      <w:b/>
      <w:bCs/>
      <w:kern w:val="0"/>
      <w:sz w:val="20"/>
      <w:szCs w:val="20"/>
      <w:lang w:val="x-none" w:eastAsia="x-none"/>
      <w14:ligatures w14:val="none"/>
    </w:rPr>
  </w:style>
  <w:style w:type="character" w:customStyle="1" w:styleId="137">
    <w:name w:val="Тема примечания Знак13"/>
    <w:basedOn w:val="aff0"/>
    <w:uiPriority w:val="99"/>
    <w:semiHidden/>
    <w:rsid w:val="0054531B"/>
    <w:rPr>
      <w:rFonts w:ascii="Times New Roman" w:eastAsia="Times New Roman" w:hAnsi="Times New Roman" w:cs="Times New Roman"/>
      <w:b/>
      <w:bCs/>
      <w:kern w:val="0"/>
      <w:sz w:val="20"/>
      <w:szCs w:val="20"/>
      <w:lang w:val="x-none" w:eastAsia="x-none"/>
      <w14:ligatures w14:val="none"/>
    </w:rPr>
  </w:style>
  <w:style w:type="character" w:customStyle="1" w:styleId="12a">
    <w:name w:val="Тема примечания Знак12"/>
    <w:basedOn w:val="aff0"/>
    <w:uiPriority w:val="99"/>
    <w:semiHidden/>
    <w:rsid w:val="0054531B"/>
    <w:rPr>
      <w:rFonts w:ascii="Times New Roman" w:eastAsia="Times New Roman" w:hAnsi="Times New Roman" w:cs="Times New Roman"/>
      <w:b/>
      <w:bCs/>
      <w:kern w:val="0"/>
      <w:sz w:val="20"/>
      <w:szCs w:val="20"/>
      <w:lang w:val="x-none" w:eastAsia="x-none"/>
      <w14:ligatures w14:val="none"/>
    </w:rPr>
  </w:style>
  <w:style w:type="character" w:customStyle="1" w:styleId="11c">
    <w:name w:val="Тема примечания Знак11"/>
    <w:basedOn w:val="aff0"/>
    <w:uiPriority w:val="99"/>
    <w:semiHidden/>
    <w:rsid w:val="0054531B"/>
    <w:rPr>
      <w:rFonts w:ascii="Times New Roman" w:eastAsia="Times New Roman" w:hAnsi="Times New Roman" w:cs="Times New Roman"/>
      <w:b/>
      <w:bCs/>
      <w:kern w:val="0"/>
      <w:sz w:val="20"/>
      <w:szCs w:val="20"/>
      <w:lang w:val="x-none" w:eastAsia="x-none"/>
      <w14:ligatures w14:val="none"/>
    </w:rPr>
  </w:style>
  <w:style w:type="character" w:customStyle="1" w:styleId="1ffa">
    <w:name w:val="Схема документа Знак1"/>
    <w:basedOn w:val="a3"/>
    <w:uiPriority w:val="99"/>
    <w:semiHidden/>
    <w:rsid w:val="0054531B"/>
    <w:rPr>
      <w:rFonts w:ascii="Segoe UI" w:hAnsi="Segoe UI" w:cs="Segoe UI"/>
      <w:sz w:val="16"/>
      <w:szCs w:val="16"/>
    </w:rPr>
  </w:style>
  <w:style w:type="character" w:customStyle="1" w:styleId="149">
    <w:name w:val="Схема документа Знак14"/>
    <w:basedOn w:val="a3"/>
    <w:uiPriority w:val="99"/>
    <w:semiHidden/>
    <w:rsid w:val="0054531B"/>
    <w:rPr>
      <w:rFonts w:ascii="Segoe UI" w:hAnsi="Segoe UI" w:cs="Segoe UI"/>
      <w:sz w:val="16"/>
      <w:szCs w:val="16"/>
    </w:rPr>
  </w:style>
  <w:style w:type="character" w:customStyle="1" w:styleId="138">
    <w:name w:val="Схема документа Знак13"/>
    <w:basedOn w:val="a3"/>
    <w:uiPriority w:val="99"/>
    <w:semiHidden/>
    <w:rsid w:val="0054531B"/>
    <w:rPr>
      <w:rFonts w:ascii="Segoe UI" w:hAnsi="Segoe UI" w:cs="Segoe UI"/>
      <w:sz w:val="16"/>
      <w:szCs w:val="16"/>
    </w:rPr>
  </w:style>
  <w:style w:type="character" w:customStyle="1" w:styleId="12b">
    <w:name w:val="Схема документа Знак12"/>
    <w:basedOn w:val="a3"/>
    <w:uiPriority w:val="99"/>
    <w:semiHidden/>
    <w:rsid w:val="0054531B"/>
    <w:rPr>
      <w:rFonts w:ascii="Segoe UI" w:hAnsi="Segoe UI" w:cs="Segoe UI"/>
      <w:sz w:val="16"/>
      <w:szCs w:val="16"/>
    </w:rPr>
  </w:style>
  <w:style w:type="character" w:customStyle="1" w:styleId="11d">
    <w:name w:val="Схема документа Знак11"/>
    <w:basedOn w:val="a3"/>
    <w:uiPriority w:val="99"/>
    <w:semiHidden/>
    <w:rsid w:val="0054531B"/>
    <w:rPr>
      <w:rFonts w:ascii="Segoe UI" w:hAnsi="Segoe UI" w:cs="Segoe UI"/>
      <w:sz w:val="16"/>
      <w:szCs w:val="16"/>
    </w:rPr>
  </w:style>
  <w:style w:type="character" w:customStyle="1" w:styleId="HTML1">
    <w:name w:val="Стандартный HTML Знак1"/>
    <w:basedOn w:val="a3"/>
    <w:uiPriority w:val="99"/>
    <w:semiHidden/>
    <w:rsid w:val="0054531B"/>
    <w:rPr>
      <w:rFonts w:ascii="Courier New" w:hAnsi="Courier New" w:cs="Courier New"/>
      <w:sz w:val="20"/>
      <w:szCs w:val="20"/>
    </w:rPr>
  </w:style>
  <w:style w:type="character" w:customStyle="1" w:styleId="HTML14">
    <w:name w:val="Стандартный HTML Знак14"/>
    <w:basedOn w:val="a3"/>
    <w:uiPriority w:val="99"/>
    <w:semiHidden/>
    <w:rsid w:val="0054531B"/>
    <w:rPr>
      <w:rFonts w:ascii="Courier New" w:hAnsi="Courier New" w:cs="Courier New"/>
      <w:sz w:val="20"/>
      <w:szCs w:val="20"/>
    </w:rPr>
  </w:style>
  <w:style w:type="character" w:customStyle="1" w:styleId="HTML13">
    <w:name w:val="Стандартный HTML Знак13"/>
    <w:basedOn w:val="a3"/>
    <w:uiPriority w:val="99"/>
    <w:semiHidden/>
    <w:rsid w:val="0054531B"/>
    <w:rPr>
      <w:rFonts w:ascii="Courier New" w:hAnsi="Courier New" w:cs="Courier New"/>
      <w:sz w:val="20"/>
      <w:szCs w:val="20"/>
    </w:rPr>
  </w:style>
  <w:style w:type="character" w:customStyle="1" w:styleId="HTML12">
    <w:name w:val="Стандартный HTML Знак12"/>
    <w:basedOn w:val="a3"/>
    <w:uiPriority w:val="99"/>
    <w:semiHidden/>
    <w:rsid w:val="0054531B"/>
    <w:rPr>
      <w:rFonts w:ascii="Courier New" w:hAnsi="Courier New" w:cs="Courier New"/>
      <w:sz w:val="20"/>
      <w:szCs w:val="20"/>
    </w:rPr>
  </w:style>
  <w:style w:type="character" w:customStyle="1" w:styleId="HTML11">
    <w:name w:val="Стандартный HTML Знак11"/>
    <w:basedOn w:val="a3"/>
    <w:uiPriority w:val="99"/>
    <w:semiHidden/>
    <w:rsid w:val="0054531B"/>
    <w:rPr>
      <w:rFonts w:ascii="Courier New" w:hAnsi="Courier New" w:cs="Courier New"/>
      <w:sz w:val="20"/>
      <w:szCs w:val="20"/>
    </w:rPr>
  </w:style>
  <w:style w:type="character" w:customStyle="1" w:styleId="1ffb">
    <w:name w:val="Подзаголовок Знак1"/>
    <w:basedOn w:val="a3"/>
    <w:uiPriority w:val="11"/>
    <w:rsid w:val="0054531B"/>
    <w:rPr>
      <w:rFonts w:asciiTheme="majorHAnsi" w:eastAsiaTheme="majorEastAsia" w:hAnsiTheme="majorHAnsi" w:cstheme="majorBidi"/>
      <w:sz w:val="24"/>
      <w:szCs w:val="24"/>
    </w:rPr>
  </w:style>
  <w:style w:type="character" w:customStyle="1" w:styleId="14a">
    <w:name w:val="Подзаголовок Знак14"/>
    <w:basedOn w:val="a3"/>
    <w:uiPriority w:val="11"/>
    <w:rsid w:val="0054531B"/>
    <w:rPr>
      <w:rFonts w:asciiTheme="majorHAnsi" w:eastAsiaTheme="majorEastAsia" w:hAnsiTheme="majorHAnsi" w:cs="Times New Roman"/>
      <w:sz w:val="24"/>
      <w:szCs w:val="24"/>
    </w:rPr>
  </w:style>
  <w:style w:type="character" w:customStyle="1" w:styleId="139">
    <w:name w:val="Подзаголовок Знак13"/>
    <w:basedOn w:val="a3"/>
    <w:uiPriority w:val="11"/>
    <w:rsid w:val="0054531B"/>
    <w:rPr>
      <w:rFonts w:asciiTheme="majorHAnsi" w:eastAsiaTheme="majorEastAsia" w:hAnsiTheme="majorHAnsi" w:cs="Times New Roman"/>
      <w:sz w:val="24"/>
      <w:szCs w:val="24"/>
    </w:rPr>
  </w:style>
  <w:style w:type="character" w:customStyle="1" w:styleId="12c">
    <w:name w:val="Подзаголовок Знак12"/>
    <w:basedOn w:val="a3"/>
    <w:uiPriority w:val="11"/>
    <w:rsid w:val="0054531B"/>
    <w:rPr>
      <w:rFonts w:asciiTheme="majorHAnsi" w:eastAsiaTheme="majorEastAsia" w:hAnsiTheme="majorHAnsi" w:cs="Times New Roman"/>
      <w:sz w:val="24"/>
      <w:szCs w:val="24"/>
    </w:rPr>
  </w:style>
  <w:style w:type="character" w:customStyle="1" w:styleId="11e">
    <w:name w:val="Подзаголовок Знак11"/>
    <w:basedOn w:val="a3"/>
    <w:uiPriority w:val="11"/>
    <w:rsid w:val="0054531B"/>
    <w:rPr>
      <w:rFonts w:asciiTheme="majorHAnsi" w:eastAsiaTheme="majorEastAsia" w:hAnsiTheme="majorHAnsi" w:cs="Times New Roman"/>
      <w:sz w:val="24"/>
      <w:szCs w:val="24"/>
    </w:rPr>
  </w:style>
  <w:style w:type="table" w:customStyle="1" w:styleId="400">
    <w:name w:val="Сетка таблицы40"/>
    <w:basedOn w:val="a4"/>
    <w:next w:val="ae"/>
    <w:uiPriority w:val="39"/>
    <w:rsid w:val="0054531B"/>
    <w:pPr>
      <w:suppressAutoHyphens/>
      <w:spacing w:after="0" w:line="240" w:lineRule="auto"/>
    </w:pPr>
    <w:rPr>
      <w:rFonts w:ascii="Times New Roman" w:eastAsia="Times New Roman" w:hAnsi="Times New Roman" w:cs="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4"/>
    <w:uiPriority w:val="39"/>
    <w:rsid w:val="0054531B"/>
    <w:pPr>
      <w:suppressAutoHyphens/>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4"/>
    <w:uiPriority w:val="39"/>
    <w:rsid w:val="0054531B"/>
    <w:pPr>
      <w:suppressAutoHyphens/>
      <w:spacing w:after="0" w:line="240" w:lineRule="auto"/>
    </w:pPr>
    <w:rPr>
      <w:rFonts w:ascii="Times New Roman" w:eastAsia="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
    <w:basedOn w:val="a4"/>
    <w:uiPriority w:val="39"/>
    <w:rsid w:val="0054531B"/>
    <w:pPr>
      <w:suppressAutoHyphens/>
      <w:spacing w:after="0" w:line="240" w:lineRule="auto"/>
    </w:pPr>
    <w:rPr>
      <w:rFonts w:ascii="Times New Roman" w:eastAsia="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c">
    <w:name w:val="Знак Знак Знак Знак Знак Знак Знак Знак Знак Знак Знак Знак Знак1"/>
    <w:basedOn w:val="a2"/>
    <w:rsid w:val="00C25E90"/>
    <w:pPr>
      <w:spacing w:before="100" w:beforeAutospacing="1" w:after="100" w:afterAutospacing="1"/>
    </w:pPr>
    <w:rPr>
      <w:rFonts w:ascii="Tahoma" w:hAnsi="Tahoma"/>
      <w:sz w:val="20"/>
      <w:szCs w:val="20"/>
      <w:lang w:val="en-US" w:eastAsia="en-US"/>
    </w:rPr>
  </w:style>
  <w:style w:type="table" w:customStyle="1" w:styleId="430">
    <w:name w:val="Сетка таблицы43"/>
    <w:basedOn w:val="a4"/>
    <w:next w:val="ae"/>
    <w:uiPriority w:val="39"/>
    <w:rsid w:val="0052070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2">
    <w:name w:val="Нет списка26"/>
    <w:next w:val="a5"/>
    <w:uiPriority w:val="99"/>
    <w:semiHidden/>
    <w:unhideWhenUsed/>
    <w:rsid w:val="00F36AAE"/>
  </w:style>
  <w:style w:type="character" w:customStyle="1" w:styleId="ConsPlusNormal0">
    <w:name w:val="ConsPlusNormal Знак"/>
    <w:link w:val="ConsPlusNormal"/>
    <w:rsid w:val="00F36AAE"/>
    <w:rPr>
      <w:rFonts w:ascii="Arial" w:eastAsia="Times New Roman" w:hAnsi="Arial" w:cs="Arial"/>
      <w:kern w:val="0"/>
      <w:sz w:val="20"/>
      <w:szCs w:val="20"/>
      <w:lang w:eastAsia="ru-RU"/>
      <w14:ligatures w14:val="none"/>
    </w:rPr>
  </w:style>
  <w:style w:type="table" w:customStyle="1" w:styleId="440">
    <w:name w:val="Сетка таблицы44"/>
    <w:basedOn w:val="a4"/>
    <w:next w:val="ae"/>
    <w:uiPriority w:val="39"/>
    <w:rsid w:val="00F36AA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5"/>
    <w:uiPriority w:val="99"/>
    <w:semiHidden/>
    <w:unhideWhenUsed/>
    <w:rsid w:val="00F36AAE"/>
  </w:style>
  <w:style w:type="table" w:customStyle="1" w:styleId="1170">
    <w:name w:val="Сетка таблицы117"/>
    <w:basedOn w:val="a4"/>
    <w:next w:val="ae"/>
    <w:uiPriority w:val="59"/>
    <w:rsid w:val="00324159"/>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50">
    <w:name w:val="Сетка таблицы45"/>
    <w:basedOn w:val="a4"/>
    <w:next w:val="ae"/>
    <w:rsid w:val="0032415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0">
    <w:name w:val="Сетка таблицы118"/>
    <w:basedOn w:val="a4"/>
    <w:next w:val="ae"/>
    <w:uiPriority w:val="59"/>
    <w:rsid w:val="002F4AB1"/>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60">
    <w:name w:val="Сетка таблицы46"/>
    <w:basedOn w:val="a4"/>
    <w:next w:val="ae"/>
    <w:rsid w:val="002F4AB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2">
    <w:name w:val="Нет списка27"/>
    <w:next w:val="a5"/>
    <w:uiPriority w:val="99"/>
    <w:semiHidden/>
    <w:unhideWhenUsed/>
    <w:rsid w:val="00641E8C"/>
  </w:style>
  <w:style w:type="character" w:customStyle="1" w:styleId="47">
    <w:name w:val="Основной шрифт абзаца4"/>
    <w:rsid w:val="00641E8C"/>
  </w:style>
  <w:style w:type="character" w:customStyle="1" w:styleId="3f">
    <w:name w:val="Основной шрифт абзаца3"/>
    <w:rsid w:val="00641E8C"/>
  </w:style>
  <w:style w:type="character" w:customStyle="1" w:styleId="2f0">
    <w:name w:val="Основной шрифт абзаца2"/>
    <w:rsid w:val="00641E8C"/>
  </w:style>
  <w:style w:type="paragraph" w:customStyle="1" w:styleId="48">
    <w:name w:val="Заголовок4"/>
    <w:basedOn w:val="a2"/>
    <w:next w:val="af"/>
    <w:rsid w:val="00641E8C"/>
    <w:pPr>
      <w:keepNext/>
      <w:suppressAutoHyphens/>
      <w:spacing w:before="240" w:after="120"/>
    </w:pPr>
    <w:rPr>
      <w:rFonts w:ascii="PT Astra Serif" w:eastAsia="Tahoma" w:hAnsi="PT Astra Serif" w:cs="Noto Sans Devanagari"/>
      <w:sz w:val="28"/>
      <w:szCs w:val="28"/>
      <w:lang w:eastAsia="zh-CN"/>
    </w:rPr>
  </w:style>
  <w:style w:type="paragraph" w:customStyle="1" w:styleId="49">
    <w:name w:val="Указатель4"/>
    <w:basedOn w:val="a2"/>
    <w:rsid w:val="00641E8C"/>
    <w:pPr>
      <w:suppressLineNumbers/>
      <w:suppressAutoHyphens/>
    </w:pPr>
    <w:rPr>
      <w:rFonts w:ascii="PT Astra Serif" w:hAnsi="PT Astra Serif" w:cs="Noto Sans Devanagari"/>
      <w:sz w:val="28"/>
      <w:szCs w:val="28"/>
      <w:lang w:eastAsia="zh-CN"/>
    </w:rPr>
  </w:style>
  <w:style w:type="paragraph" w:customStyle="1" w:styleId="3f0">
    <w:name w:val="Заголовок3"/>
    <w:basedOn w:val="a2"/>
    <w:next w:val="af"/>
    <w:rsid w:val="00641E8C"/>
    <w:pPr>
      <w:keepNext/>
      <w:suppressAutoHyphens/>
      <w:spacing w:before="240" w:after="120"/>
    </w:pPr>
    <w:rPr>
      <w:rFonts w:ascii="PT Astra Serif" w:eastAsia="Tahoma" w:hAnsi="PT Astra Serif" w:cs="Noto Sans Devanagari"/>
      <w:sz w:val="28"/>
      <w:szCs w:val="28"/>
      <w:lang w:eastAsia="zh-CN"/>
    </w:rPr>
  </w:style>
  <w:style w:type="paragraph" w:customStyle="1" w:styleId="4a">
    <w:name w:val="Название объекта4"/>
    <w:basedOn w:val="a2"/>
    <w:rsid w:val="00641E8C"/>
    <w:pPr>
      <w:suppressLineNumbers/>
      <w:suppressAutoHyphens/>
      <w:spacing w:before="120" w:after="120"/>
    </w:pPr>
    <w:rPr>
      <w:rFonts w:ascii="PT Astra Serif" w:hAnsi="PT Astra Serif" w:cs="Noto Sans Devanagari"/>
      <w:i/>
      <w:iCs/>
      <w:lang w:eastAsia="zh-CN"/>
    </w:rPr>
  </w:style>
  <w:style w:type="paragraph" w:customStyle="1" w:styleId="3f1">
    <w:name w:val="Указатель3"/>
    <w:basedOn w:val="a2"/>
    <w:rsid w:val="00641E8C"/>
    <w:pPr>
      <w:suppressLineNumbers/>
      <w:suppressAutoHyphens/>
    </w:pPr>
    <w:rPr>
      <w:rFonts w:ascii="PT Astra Serif" w:hAnsi="PT Astra Serif" w:cs="Noto Sans Devanagari"/>
      <w:sz w:val="28"/>
      <w:szCs w:val="28"/>
      <w:lang w:eastAsia="zh-CN"/>
    </w:rPr>
  </w:style>
  <w:style w:type="paragraph" w:customStyle="1" w:styleId="2f1">
    <w:name w:val="Заголовок2"/>
    <w:basedOn w:val="a2"/>
    <w:next w:val="af"/>
    <w:rsid w:val="00641E8C"/>
    <w:pPr>
      <w:keepNext/>
      <w:suppressAutoHyphens/>
      <w:spacing w:before="240" w:after="120"/>
    </w:pPr>
    <w:rPr>
      <w:rFonts w:ascii="PT Astra Serif" w:eastAsia="Tahoma" w:hAnsi="PT Astra Serif" w:cs="Noto Sans Devanagari"/>
      <w:sz w:val="28"/>
      <w:szCs w:val="28"/>
      <w:lang w:eastAsia="zh-CN"/>
    </w:rPr>
  </w:style>
  <w:style w:type="paragraph" w:customStyle="1" w:styleId="3f2">
    <w:name w:val="Название объекта3"/>
    <w:basedOn w:val="a2"/>
    <w:rsid w:val="00641E8C"/>
    <w:pPr>
      <w:suppressLineNumbers/>
      <w:suppressAutoHyphens/>
      <w:spacing w:before="120" w:after="120"/>
    </w:pPr>
    <w:rPr>
      <w:rFonts w:ascii="PT Astra Serif" w:hAnsi="PT Astra Serif" w:cs="Noto Sans Devanagari"/>
      <w:i/>
      <w:iCs/>
      <w:lang w:eastAsia="zh-CN"/>
    </w:rPr>
  </w:style>
  <w:style w:type="paragraph" w:customStyle="1" w:styleId="2f2">
    <w:name w:val="Указатель2"/>
    <w:basedOn w:val="a2"/>
    <w:rsid w:val="00641E8C"/>
    <w:pPr>
      <w:suppressLineNumbers/>
      <w:suppressAutoHyphens/>
    </w:pPr>
    <w:rPr>
      <w:rFonts w:ascii="PT Astra Serif" w:hAnsi="PT Astra Serif" w:cs="Noto Sans Devanagari"/>
      <w:sz w:val="28"/>
      <w:szCs w:val="28"/>
      <w:lang w:eastAsia="zh-CN"/>
    </w:rPr>
  </w:style>
  <w:style w:type="paragraph" w:customStyle="1" w:styleId="2f3">
    <w:name w:val="Название объекта2"/>
    <w:basedOn w:val="a2"/>
    <w:rsid w:val="00641E8C"/>
    <w:pPr>
      <w:suppressLineNumbers/>
      <w:suppressAutoHyphens/>
      <w:spacing w:before="120" w:after="120"/>
    </w:pPr>
    <w:rPr>
      <w:rFonts w:ascii="PT Astra Serif" w:hAnsi="PT Astra Serif" w:cs="Noto Sans Devanagari"/>
      <w:i/>
      <w:iCs/>
      <w:lang w:eastAsia="zh-CN"/>
    </w:rPr>
  </w:style>
  <w:style w:type="paragraph" w:customStyle="1" w:styleId="96">
    <w:name w:val="Абзац списка9"/>
    <w:basedOn w:val="a2"/>
    <w:rsid w:val="00641E8C"/>
    <w:pPr>
      <w:suppressAutoHyphens/>
      <w:jc w:val="center"/>
    </w:pPr>
    <w:rPr>
      <w:sz w:val="28"/>
      <w:szCs w:val="28"/>
      <w:lang w:eastAsia="zh-CN"/>
    </w:rPr>
  </w:style>
  <w:style w:type="paragraph" w:customStyle="1" w:styleId="154">
    <w:name w:val="15"/>
    <w:basedOn w:val="a2"/>
    <w:next w:val="afff5"/>
    <w:rsid w:val="00641E8C"/>
    <w:pPr>
      <w:suppressAutoHyphens/>
      <w:spacing w:before="280" w:after="280"/>
    </w:pPr>
    <w:rPr>
      <w:lang w:eastAsia="zh-CN"/>
    </w:rPr>
  </w:style>
  <w:style w:type="paragraph" w:customStyle="1" w:styleId="76">
    <w:name w:val="Знак7"/>
    <w:basedOn w:val="a2"/>
    <w:rsid w:val="00641E8C"/>
    <w:pPr>
      <w:suppressAutoHyphens/>
      <w:spacing w:after="160" w:line="240" w:lineRule="exact"/>
    </w:pPr>
    <w:rPr>
      <w:rFonts w:ascii="Verdana" w:hAnsi="Verdana" w:cs="Verdana"/>
      <w:sz w:val="20"/>
      <w:szCs w:val="20"/>
      <w:lang w:val="en-US" w:eastAsia="zh-CN"/>
    </w:rPr>
  </w:style>
  <w:style w:type="paragraph" w:customStyle="1" w:styleId="1ffd">
    <w:name w:val="Заголовок таблицы ссылок1"/>
    <w:basedOn w:val="1"/>
    <w:next w:val="a2"/>
    <w:rsid w:val="00641E8C"/>
    <w:pPr>
      <w:keepLines/>
      <w:tabs>
        <w:tab w:val="left" w:pos="142"/>
        <w:tab w:val="left" w:pos="426"/>
      </w:tabs>
      <w:suppressAutoHyphens/>
      <w:spacing w:before="240" w:line="252" w:lineRule="auto"/>
      <w:outlineLvl w:val="9"/>
    </w:pPr>
    <w:rPr>
      <w:rFonts w:ascii="Calibri Light" w:hAnsi="Calibri Light"/>
      <w:b w:val="0"/>
      <w:color w:val="2E74B5"/>
      <w:sz w:val="32"/>
      <w:szCs w:val="32"/>
      <w:lang w:val="ru-RU" w:eastAsia="zh-CN"/>
    </w:rPr>
  </w:style>
  <w:style w:type="paragraph" w:customStyle="1" w:styleId="321">
    <w:name w:val="Основной текст с отступом 32"/>
    <w:basedOn w:val="a2"/>
    <w:rsid w:val="00641E8C"/>
    <w:pPr>
      <w:suppressAutoHyphens/>
      <w:spacing w:after="120"/>
      <w:ind w:left="283"/>
    </w:pPr>
    <w:rPr>
      <w:sz w:val="16"/>
      <w:szCs w:val="16"/>
      <w:lang w:eastAsia="zh-CN"/>
    </w:rPr>
  </w:style>
  <w:style w:type="table" w:customStyle="1" w:styleId="470">
    <w:name w:val="Сетка таблицы47"/>
    <w:basedOn w:val="a4"/>
    <w:next w:val="ae"/>
    <w:rsid w:val="0029101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0">
    <w:name w:val="Сетка таблицы48"/>
    <w:basedOn w:val="a4"/>
    <w:next w:val="ae"/>
    <w:rsid w:val="0029101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4"/>
    <w:next w:val="ae"/>
    <w:rsid w:val="0029101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4"/>
    <w:next w:val="ae"/>
    <w:uiPriority w:val="39"/>
    <w:rsid w:val="004A598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0">
    <w:name w:val="Сетка таблицы119"/>
    <w:basedOn w:val="a4"/>
    <w:next w:val="ae"/>
    <w:uiPriority w:val="59"/>
    <w:rsid w:val="009D03E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90">
    <w:name w:val="Сетка таблицы49"/>
    <w:basedOn w:val="a4"/>
    <w:next w:val="ae"/>
    <w:rsid w:val="009D03E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0">
    <w:name w:val="Сетка таблицы50"/>
    <w:basedOn w:val="a4"/>
    <w:next w:val="ae"/>
    <w:rsid w:val="00BC34D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mrcssattr">
    <w:name w:val="msonormal_mr_css_attr"/>
    <w:basedOn w:val="a2"/>
    <w:rsid w:val="002518D9"/>
    <w:pPr>
      <w:spacing w:before="100" w:beforeAutospacing="1" w:after="100" w:afterAutospacing="1"/>
    </w:pPr>
  </w:style>
  <w:style w:type="paragraph" w:customStyle="1" w:styleId="223">
    <w:name w:val="Основной текст 22"/>
    <w:basedOn w:val="a2"/>
    <w:rsid w:val="00186A18"/>
    <w:pPr>
      <w:widowControl w:val="0"/>
      <w:suppressAutoHyphens/>
    </w:pPr>
    <w:rPr>
      <w:rFonts w:ascii="Arial" w:eastAsia="Lucida Sans Unicode" w:hAnsi="Arial"/>
      <w:b/>
      <w:kern w:val="1"/>
      <w:sz w:val="28"/>
    </w:rPr>
  </w:style>
  <w:style w:type="paragraph" w:customStyle="1" w:styleId="224">
    <w:name w:val="Основной текст с отступом 22"/>
    <w:basedOn w:val="a2"/>
    <w:rsid w:val="00186A18"/>
    <w:pPr>
      <w:widowControl w:val="0"/>
      <w:suppressAutoHyphens/>
      <w:ind w:left="360"/>
      <w:jc w:val="center"/>
    </w:pPr>
    <w:rPr>
      <w:rFonts w:ascii="Arial" w:eastAsia="Lucida Sans Unicode" w:hAnsi="Arial"/>
      <w:b/>
      <w:bCs/>
      <w:kern w:val="1"/>
      <w:sz w:val="20"/>
    </w:rPr>
  </w:style>
  <w:style w:type="paragraph" w:customStyle="1" w:styleId="14b">
    <w:name w:val="14"/>
    <w:basedOn w:val="a2"/>
    <w:next w:val="afff5"/>
    <w:uiPriority w:val="99"/>
    <w:unhideWhenUsed/>
    <w:rsid w:val="00186A18"/>
    <w:pPr>
      <w:spacing w:before="100" w:beforeAutospacing="1" w:after="100" w:afterAutospacing="1"/>
    </w:pPr>
  </w:style>
  <w:style w:type="paragraph" w:customStyle="1" w:styleId="Style23">
    <w:name w:val="Style23"/>
    <w:basedOn w:val="a2"/>
    <w:uiPriority w:val="99"/>
    <w:rsid w:val="00186A18"/>
    <w:pPr>
      <w:widowControl w:val="0"/>
      <w:autoSpaceDE w:val="0"/>
      <w:autoSpaceDN w:val="0"/>
      <w:adjustRightInd w:val="0"/>
      <w:spacing w:line="276" w:lineRule="exact"/>
      <w:ind w:firstLine="576"/>
      <w:jc w:val="both"/>
    </w:pPr>
  </w:style>
  <w:style w:type="table" w:customStyle="1" w:styleId="1200">
    <w:name w:val="Сетка таблицы120"/>
    <w:basedOn w:val="a4"/>
    <w:next w:val="ae"/>
    <w:uiPriority w:val="59"/>
    <w:rsid w:val="00482DD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0">
    <w:name w:val="Сетка таблицы51"/>
    <w:basedOn w:val="a4"/>
    <w:next w:val="ae"/>
    <w:rsid w:val="00482DD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Сетка таблицы410"/>
    <w:basedOn w:val="a4"/>
    <w:next w:val="ae"/>
    <w:rsid w:val="00482DD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4"/>
    <w:next w:val="ae"/>
    <w:uiPriority w:val="59"/>
    <w:rsid w:val="00AA66D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0">
    <w:name w:val="Сетка таблицы52"/>
    <w:basedOn w:val="a4"/>
    <w:next w:val="ae"/>
    <w:rsid w:val="00AA66D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4"/>
    <w:next w:val="ae"/>
    <w:rsid w:val="00AA66D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4"/>
    <w:next w:val="ae"/>
    <w:rsid w:val="0033632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2">
    <w:name w:val="Нет списка28"/>
    <w:next w:val="a5"/>
    <w:uiPriority w:val="99"/>
    <w:semiHidden/>
    <w:unhideWhenUsed/>
    <w:rsid w:val="00986F3D"/>
  </w:style>
  <w:style w:type="numbering" w:customStyle="1" w:styleId="1121">
    <w:name w:val="Нет списка112"/>
    <w:next w:val="a5"/>
    <w:uiPriority w:val="99"/>
    <w:semiHidden/>
    <w:rsid w:val="00986F3D"/>
  </w:style>
  <w:style w:type="table" w:customStyle="1" w:styleId="540">
    <w:name w:val="Сетка таблицы54"/>
    <w:basedOn w:val="a4"/>
    <w:next w:val="ae"/>
    <w:uiPriority w:val="39"/>
    <w:rsid w:val="00986F3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
    <w:next w:val="a5"/>
    <w:uiPriority w:val="99"/>
    <w:semiHidden/>
    <w:unhideWhenUsed/>
    <w:rsid w:val="00986F3D"/>
  </w:style>
  <w:style w:type="numbering" w:customStyle="1" w:styleId="291">
    <w:name w:val="Нет списка29"/>
    <w:next w:val="a5"/>
    <w:uiPriority w:val="99"/>
    <w:semiHidden/>
    <w:unhideWhenUsed/>
    <w:rsid w:val="00986F3D"/>
  </w:style>
  <w:style w:type="table" w:customStyle="1" w:styleId="2122">
    <w:name w:val="Сетка таблицы212"/>
    <w:basedOn w:val="a4"/>
    <w:next w:val="ae"/>
    <w:uiPriority w:val="39"/>
    <w:rsid w:val="00986F3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5">
    <w:name w:val="Placeholder Text"/>
    <w:basedOn w:val="a3"/>
    <w:uiPriority w:val="99"/>
    <w:semiHidden/>
    <w:rsid w:val="00986F3D"/>
    <w:rPr>
      <w:color w:val="808080"/>
    </w:rPr>
  </w:style>
  <w:style w:type="paragraph" w:customStyle="1" w:styleId="font11">
    <w:name w:val="font11"/>
    <w:basedOn w:val="a2"/>
    <w:rsid w:val="00986F3D"/>
    <w:pPr>
      <w:spacing w:before="100" w:beforeAutospacing="1" w:after="100" w:afterAutospacing="1"/>
    </w:pPr>
    <w:rPr>
      <w:rFonts w:ascii="Tahoma" w:hAnsi="Tahoma" w:cs="Tahoma"/>
      <w:color w:val="000000"/>
      <w:sz w:val="18"/>
      <w:szCs w:val="18"/>
    </w:rPr>
  </w:style>
  <w:style w:type="paragraph" w:customStyle="1" w:styleId="font12">
    <w:name w:val="font12"/>
    <w:basedOn w:val="a2"/>
    <w:rsid w:val="00986F3D"/>
    <w:pPr>
      <w:spacing w:before="100" w:beforeAutospacing="1" w:after="100" w:afterAutospacing="1"/>
    </w:pPr>
    <w:rPr>
      <w:rFonts w:ascii="Tahoma" w:hAnsi="Tahoma" w:cs="Tahoma"/>
      <w:b/>
      <w:bCs/>
      <w:color w:val="000000"/>
      <w:sz w:val="18"/>
      <w:szCs w:val="18"/>
    </w:rPr>
  </w:style>
  <w:style w:type="paragraph" w:customStyle="1" w:styleId="xl665">
    <w:name w:val="xl665"/>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66">
    <w:name w:val="xl666"/>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67">
    <w:name w:val="xl667"/>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668">
    <w:name w:val="xl668"/>
    <w:basedOn w:val="a2"/>
    <w:rsid w:val="00986F3D"/>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69">
    <w:name w:val="xl669"/>
    <w:basedOn w:val="a2"/>
    <w:rsid w:val="00986F3D"/>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670">
    <w:name w:val="xl670"/>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Arial" w:hAnsi="Arial" w:cs="Arial"/>
      <w:sz w:val="20"/>
      <w:szCs w:val="20"/>
    </w:rPr>
  </w:style>
  <w:style w:type="paragraph" w:customStyle="1" w:styleId="xl671">
    <w:name w:val="xl671"/>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72">
    <w:name w:val="xl672"/>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73">
    <w:name w:val="xl673"/>
    <w:basedOn w:val="a2"/>
    <w:rsid w:val="00986F3D"/>
    <w:pPr>
      <w:pBdr>
        <w:top w:val="single" w:sz="8"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74">
    <w:name w:val="xl674"/>
    <w:basedOn w:val="a2"/>
    <w:rsid w:val="00986F3D"/>
    <w:pPr>
      <w:pBdr>
        <w:top w:val="single" w:sz="8"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75">
    <w:name w:val="xl675"/>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color w:val="FFFFFF"/>
      <w:sz w:val="20"/>
      <w:szCs w:val="20"/>
    </w:rPr>
  </w:style>
  <w:style w:type="paragraph" w:customStyle="1" w:styleId="xl676">
    <w:name w:val="xl676"/>
    <w:basedOn w:val="a2"/>
    <w:rsid w:val="00986F3D"/>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77">
    <w:name w:val="xl677"/>
    <w:basedOn w:val="a2"/>
    <w:rsid w:val="00986F3D"/>
    <w:pPr>
      <w:pBdr>
        <w:top w:val="single" w:sz="4" w:space="0" w:color="auto"/>
        <w:left w:val="single" w:sz="8" w:space="0" w:color="auto"/>
        <w:bottom w:val="single" w:sz="8" w:space="0" w:color="auto"/>
        <w:right w:val="single" w:sz="4" w:space="0" w:color="auto"/>
      </w:pBdr>
      <w:spacing w:before="100" w:beforeAutospacing="1" w:after="100" w:afterAutospacing="1"/>
      <w:textAlignment w:val="top"/>
    </w:pPr>
    <w:rPr>
      <w:rFonts w:ascii="Arial CYR" w:hAnsi="Arial CYR" w:cs="Arial CYR"/>
      <w:b/>
      <w:bCs/>
      <w:i/>
      <w:iCs/>
      <w:color w:val="FF0000"/>
    </w:rPr>
  </w:style>
  <w:style w:type="paragraph" w:customStyle="1" w:styleId="xl678">
    <w:name w:val="xl678"/>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79">
    <w:name w:val="xl679"/>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680">
    <w:name w:val="xl680"/>
    <w:basedOn w:val="a2"/>
    <w:rsid w:val="00986F3D"/>
    <w:pPr>
      <w:pBdr>
        <w:top w:val="single" w:sz="4" w:space="0" w:color="auto"/>
        <w:bottom w:val="single" w:sz="8"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681">
    <w:name w:val="xl681"/>
    <w:basedOn w:val="a2"/>
    <w:rsid w:val="00986F3D"/>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82">
    <w:name w:val="xl682"/>
    <w:basedOn w:val="a2"/>
    <w:rsid w:val="00986F3D"/>
    <w:pPr>
      <w:pBdr>
        <w:top w:val="single" w:sz="4" w:space="0" w:color="auto"/>
        <w:left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83">
    <w:name w:val="xl683"/>
    <w:basedOn w:val="a2"/>
    <w:rsid w:val="00986F3D"/>
    <w:pPr>
      <w:pBdr>
        <w:top w:val="single" w:sz="8" w:space="0" w:color="auto"/>
        <w:left w:val="single" w:sz="8" w:space="0" w:color="auto"/>
        <w:right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684">
    <w:name w:val="xl684"/>
    <w:basedOn w:val="a2"/>
    <w:rsid w:val="00986F3D"/>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85">
    <w:name w:val="xl685"/>
    <w:basedOn w:val="a2"/>
    <w:rsid w:val="00986F3D"/>
    <w:pPr>
      <w:pBdr>
        <w:top w:val="single" w:sz="8" w:space="0" w:color="auto"/>
        <w:left w:val="single" w:sz="4"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86">
    <w:name w:val="xl686"/>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87">
    <w:name w:val="xl687"/>
    <w:basedOn w:val="a2"/>
    <w:rsid w:val="00986F3D"/>
    <w:pPr>
      <w:pBdr>
        <w:top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88">
    <w:name w:val="xl688"/>
    <w:basedOn w:val="a2"/>
    <w:rsid w:val="00986F3D"/>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89">
    <w:name w:val="xl689"/>
    <w:basedOn w:val="a2"/>
    <w:rsid w:val="00986F3D"/>
    <w:pPr>
      <w:pBdr>
        <w:top w:val="single" w:sz="8"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90">
    <w:name w:val="xl690"/>
    <w:basedOn w:val="a2"/>
    <w:rsid w:val="00986F3D"/>
    <w:pPr>
      <w:pBdr>
        <w:top w:val="single" w:sz="8"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91">
    <w:name w:val="xl691"/>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692">
    <w:name w:val="xl692"/>
    <w:basedOn w:val="a2"/>
    <w:rsid w:val="00986F3D"/>
    <w:pPr>
      <w:pBdr>
        <w:top w:val="single" w:sz="4"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93">
    <w:name w:val="xl693"/>
    <w:basedOn w:val="a2"/>
    <w:rsid w:val="00986F3D"/>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94">
    <w:name w:val="xl694"/>
    <w:basedOn w:val="a2"/>
    <w:rsid w:val="00986F3D"/>
    <w:pPr>
      <w:pBdr>
        <w:top w:val="single" w:sz="4" w:space="0" w:color="auto"/>
        <w:left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95">
    <w:name w:val="xl695"/>
    <w:basedOn w:val="a2"/>
    <w:rsid w:val="00986F3D"/>
    <w:pPr>
      <w:spacing w:before="100" w:beforeAutospacing="1" w:after="100" w:afterAutospacing="1"/>
      <w:jc w:val="center"/>
    </w:pPr>
    <w:rPr>
      <w:sz w:val="28"/>
      <w:szCs w:val="28"/>
    </w:rPr>
  </w:style>
  <w:style w:type="paragraph" w:customStyle="1" w:styleId="xl696">
    <w:name w:val="xl696"/>
    <w:basedOn w:val="a2"/>
    <w:rsid w:val="00986F3D"/>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000000"/>
      <w:sz w:val="20"/>
      <w:szCs w:val="20"/>
    </w:rPr>
  </w:style>
  <w:style w:type="paragraph" w:customStyle="1" w:styleId="xl697">
    <w:name w:val="xl697"/>
    <w:basedOn w:val="a2"/>
    <w:rsid w:val="00986F3D"/>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color w:val="000000"/>
      <w:sz w:val="20"/>
      <w:szCs w:val="20"/>
    </w:rPr>
  </w:style>
  <w:style w:type="paragraph" w:customStyle="1" w:styleId="xl698">
    <w:name w:val="xl698"/>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99">
    <w:name w:val="xl699"/>
    <w:basedOn w:val="a2"/>
    <w:rsid w:val="00986F3D"/>
    <w:pPr>
      <w:spacing w:before="100" w:beforeAutospacing="1" w:after="100" w:afterAutospacing="1"/>
      <w:jc w:val="center"/>
      <w:textAlignment w:val="top"/>
    </w:pPr>
    <w:rPr>
      <w:rFonts w:ascii="Arial CYR" w:hAnsi="Arial CYR" w:cs="Arial CYR"/>
      <w:b/>
      <w:bCs/>
    </w:rPr>
  </w:style>
  <w:style w:type="paragraph" w:customStyle="1" w:styleId="xl700">
    <w:name w:val="xl700"/>
    <w:basedOn w:val="a2"/>
    <w:rsid w:val="00986F3D"/>
    <w:pPr>
      <w:pBdr>
        <w:top w:val="single" w:sz="4" w:space="0" w:color="auto"/>
        <w:left w:val="single" w:sz="4" w:space="0" w:color="auto"/>
        <w:bottom w:val="single" w:sz="8" w:space="0" w:color="auto"/>
        <w:right w:val="single" w:sz="4" w:space="0" w:color="auto"/>
      </w:pBdr>
      <w:shd w:val="clear" w:color="000000" w:fill="E4DFEC"/>
      <w:spacing w:before="100" w:beforeAutospacing="1" w:after="100" w:afterAutospacing="1"/>
      <w:jc w:val="center"/>
      <w:textAlignment w:val="center"/>
    </w:pPr>
    <w:rPr>
      <w:rFonts w:ascii="Arial CYR" w:hAnsi="Arial CYR" w:cs="Arial CYR"/>
      <w:b/>
      <w:bCs/>
      <w:sz w:val="20"/>
      <w:szCs w:val="20"/>
    </w:rPr>
  </w:style>
  <w:style w:type="paragraph" w:customStyle="1" w:styleId="xl701">
    <w:name w:val="xl701"/>
    <w:basedOn w:val="a2"/>
    <w:rsid w:val="00986F3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702">
    <w:name w:val="xl702"/>
    <w:basedOn w:val="a2"/>
    <w:rsid w:val="00986F3D"/>
    <w:pPr>
      <w:pBdr>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3">
    <w:name w:val="xl703"/>
    <w:basedOn w:val="a2"/>
    <w:rsid w:val="00986F3D"/>
    <w:pPr>
      <w:pBdr>
        <w:right w:val="single" w:sz="8" w:space="0" w:color="auto"/>
      </w:pBdr>
      <w:spacing w:before="100" w:beforeAutospacing="1" w:after="100" w:afterAutospacing="1"/>
      <w:jc w:val="center"/>
      <w:textAlignment w:val="top"/>
    </w:pPr>
    <w:rPr>
      <w:rFonts w:ascii="Arial CYR" w:hAnsi="Arial CYR" w:cs="Arial CYR"/>
      <w:b/>
      <w:bCs/>
    </w:rPr>
  </w:style>
  <w:style w:type="paragraph" w:customStyle="1" w:styleId="xl704">
    <w:name w:val="xl704"/>
    <w:basedOn w:val="a2"/>
    <w:rsid w:val="00986F3D"/>
    <w:pPr>
      <w:spacing w:before="100" w:beforeAutospacing="1" w:after="100" w:afterAutospacing="1"/>
      <w:jc w:val="center"/>
      <w:textAlignment w:val="center"/>
    </w:pPr>
    <w:rPr>
      <w:rFonts w:ascii="Arial CYR" w:hAnsi="Arial CYR" w:cs="Arial CYR"/>
      <w:b/>
      <w:bCs/>
    </w:rPr>
  </w:style>
  <w:style w:type="paragraph" w:customStyle="1" w:styleId="xl705">
    <w:name w:val="xl705"/>
    <w:basedOn w:val="a2"/>
    <w:rsid w:val="00986F3D"/>
    <w:pPr>
      <w:pBdr>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6">
    <w:name w:val="xl706"/>
    <w:basedOn w:val="a2"/>
    <w:rsid w:val="00986F3D"/>
    <w:pPr>
      <w:pBdr>
        <w:top w:val="single" w:sz="4" w:space="0" w:color="auto"/>
        <w:left w:val="single" w:sz="8" w:space="14" w:color="auto"/>
        <w:bottom w:val="single" w:sz="4" w:space="0" w:color="auto"/>
        <w:right w:val="single" w:sz="4" w:space="0" w:color="auto"/>
      </w:pBdr>
      <w:spacing w:before="100" w:beforeAutospacing="1" w:after="100" w:afterAutospacing="1"/>
      <w:ind w:firstLineChars="200" w:firstLine="200"/>
      <w:textAlignment w:val="top"/>
    </w:pPr>
    <w:rPr>
      <w:rFonts w:ascii="Arial CYR" w:hAnsi="Arial CYR" w:cs="Arial CYR"/>
      <w:b/>
      <w:bCs/>
      <w:sz w:val="20"/>
      <w:szCs w:val="20"/>
    </w:rPr>
  </w:style>
  <w:style w:type="paragraph" w:customStyle="1" w:styleId="xl707">
    <w:name w:val="xl707"/>
    <w:basedOn w:val="a2"/>
    <w:rsid w:val="00986F3D"/>
    <w:pPr>
      <w:spacing w:before="100" w:beforeAutospacing="1" w:after="100" w:afterAutospacing="1"/>
      <w:jc w:val="center"/>
      <w:textAlignment w:val="center"/>
    </w:pPr>
    <w:rPr>
      <w:rFonts w:ascii="Arial CYR" w:hAnsi="Arial CYR" w:cs="Arial CYR"/>
      <w:b/>
      <w:bCs/>
      <w:sz w:val="18"/>
      <w:szCs w:val="18"/>
    </w:rPr>
  </w:style>
  <w:style w:type="paragraph" w:customStyle="1" w:styleId="xl708">
    <w:name w:val="xl708"/>
    <w:basedOn w:val="a2"/>
    <w:rsid w:val="00986F3D"/>
    <w:pPr>
      <w:spacing w:before="100" w:beforeAutospacing="1" w:after="100" w:afterAutospacing="1"/>
      <w:jc w:val="center"/>
      <w:textAlignment w:val="center"/>
    </w:pPr>
    <w:rPr>
      <w:rFonts w:ascii="Arial CYR" w:hAnsi="Arial CYR" w:cs="Arial CYR"/>
      <w:sz w:val="20"/>
      <w:szCs w:val="20"/>
    </w:rPr>
  </w:style>
  <w:style w:type="paragraph" w:customStyle="1" w:styleId="xl709">
    <w:name w:val="xl709"/>
    <w:basedOn w:val="a2"/>
    <w:rsid w:val="00986F3D"/>
    <w:pPr>
      <w:pBdr>
        <w:lef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10">
    <w:name w:val="xl710"/>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rPr>
  </w:style>
  <w:style w:type="paragraph" w:customStyle="1" w:styleId="xl711">
    <w:name w:val="xl711"/>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rPr>
  </w:style>
  <w:style w:type="paragraph" w:customStyle="1" w:styleId="xl712">
    <w:name w:val="xl712"/>
    <w:basedOn w:val="a2"/>
    <w:rsid w:val="00986F3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rPr>
  </w:style>
  <w:style w:type="paragraph" w:customStyle="1" w:styleId="xl713">
    <w:name w:val="xl713"/>
    <w:basedOn w:val="a2"/>
    <w:rsid w:val="00986F3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rPr>
  </w:style>
  <w:style w:type="paragraph" w:customStyle="1" w:styleId="xl714">
    <w:name w:val="xl714"/>
    <w:basedOn w:val="a2"/>
    <w:rsid w:val="00986F3D"/>
    <w:pPr>
      <w:pBdr>
        <w:left w:val="single" w:sz="8" w:space="0" w:color="auto"/>
      </w:pBdr>
      <w:spacing w:before="100" w:beforeAutospacing="1" w:after="100" w:afterAutospacing="1"/>
      <w:jc w:val="center"/>
      <w:textAlignment w:val="top"/>
    </w:pPr>
    <w:rPr>
      <w:rFonts w:ascii="Arial CYR" w:hAnsi="Arial CYR" w:cs="Arial CYR"/>
      <w:b/>
      <w:bCs/>
    </w:rPr>
  </w:style>
  <w:style w:type="paragraph" w:customStyle="1" w:styleId="xl715">
    <w:name w:val="xl715"/>
    <w:basedOn w:val="a2"/>
    <w:rsid w:val="00986F3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716">
    <w:name w:val="xl716"/>
    <w:basedOn w:val="a2"/>
    <w:rsid w:val="00986F3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717">
    <w:name w:val="xl717"/>
    <w:basedOn w:val="a2"/>
    <w:rsid w:val="00986F3D"/>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718">
    <w:name w:val="xl718"/>
    <w:basedOn w:val="a2"/>
    <w:rsid w:val="00986F3D"/>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719">
    <w:name w:val="xl719"/>
    <w:basedOn w:val="a2"/>
    <w:rsid w:val="00986F3D"/>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rPr>
  </w:style>
  <w:style w:type="paragraph" w:customStyle="1" w:styleId="xl720">
    <w:name w:val="xl720"/>
    <w:basedOn w:val="a2"/>
    <w:rsid w:val="00986F3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CYR" w:hAnsi="Arial CYR" w:cs="Arial CYR"/>
    </w:rPr>
  </w:style>
  <w:style w:type="paragraph" w:customStyle="1" w:styleId="xl721">
    <w:name w:val="xl721"/>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rPr>
  </w:style>
  <w:style w:type="paragraph" w:customStyle="1" w:styleId="xl722">
    <w:name w:val="xl722"/>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CYR" w:hAnsi="Arial CYR" w:cs="Arial CYR"/>
    </w:rPr>
  </w:style>
  <w:style w:type="paragraph" w:customStyle="1" w:styleId="xl723">
    <w:name w:val="xl723"/>
    <w:basedOn w:val="a2"/>
    <w:rsid w:val="00986F3D"/>
    <w:pPr>
      <w:pBdr>
        <w:top w:val="single" w:sz="8"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CYR" w:hAnsi="Arial CYR" w:cs="Arial CYR"/>
      <w:b/>
      <w:bCs/>
      <w:sz w:val="20"/>
      <w:szCs w:val="20"/>
    </w:rPr>
  </w:style>
  <w:style w:type="paragraph" w:customStyle="1" w:styleId="xl724">
    <w:name w:val="xl724"/>
    <w:basedOn w:val="a2"/>
    <w:rsid w:val="00986F3D"/>
    <w:pPr>
      <w:pBdr>
        <w:left w:val="single" w:sz="8" w:space="0" w:color="auto"/>
      </w:pBdr>
      <w:spacing w:before="100" w:beforeAutospacing="1" w:after="100" w:afterAutospacing="1"/>
      <w:jc w:val="center"/>
      <w:textAlignment w:val="center"/>
    </w:pPr>
    <w:rPr>
      <w:rFonts w:ascii="Arial CYR" w:hAnsi="Arial CYR" w:cs="Arial CYR"/>
      <w:b/>
      <w:bCs/>
    </w:rPr>
  </w:style>
  <w:style w:type="table" w:customStyle="1" w:styleId="1220">
    <w:name w:val="Сетка таблицы122"/>
    <w:basedOn w:val="a4"/>
    <w:next w:val="ae"/>
    <w:uiPriority w:val="59"/>
    <w:rsid w:val="00D25A3E"/>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50">
    <w:name w:val="Сетка таблицы55"/>
    <w:basedOn w:val="a4"/>
    <w:next w:val="ae"/>
    <w:rsid w:val="00D25A3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
    <w:name w:val="Нет списка30"/>
    <w:next w:val="a5"/>
    <w:uiPriority w:val="99"/>
    <w:semiHidden/>
    <w:unhideWhenUsed/>
    <w:rsid w:val="000E7C0B"/>
  </w:style>
  <w:style w:type="paragraph" w:customStyle="1" w:styleId="13a">
    <w:name w:val="13"/>
    <w:basedOn w:val="a2"/>
    <w:next w:val="afff5"/>
    <w:uiPriority w:val="99"/>
    <w:rsid w:val="000E7C0B"/>
    <w:pPr>
      <w:textAlignment w:val="top"/>
    </w:pPr>
    <w:rPr>
      <w:rFonts w:eastAsia="Calibri"/>
    </w:rPr>
  </w:style>
  <w:style w:type="paragraph" w:customStyle="1" w:styleId="173">
    <w:name w:val="Знак Знак1 Знак Знак7"/>
    <w:basedOn w:val="a2"/>
    <w:rsid w:val="000E7C0B"/>
    <w:pPr>
      <w:tabs>
        <w:tab w:val="left" w:pos="360"/>
      </w:tabs>
      <w:spacing w:after="160" w:line="240" w:lineRule="exact"/>
    </w:pPr>
    <w:rPr>
      <w:rFonts w:ascii="Verdana" w:hAnsi="Verdana" w:cs="Verdana"/>
      <w:sz w:val="20"/>
      <w:szCs w:val="20"/>
      <w:lang w:val="en-US" w:eastAsia="en-US"/>
    </w:rPr>
  </w:style>
  <w:style w:type="table" w:customStyle="1" w:styleId="560">
    <w:name w:val="Сетка таблицы56"/>
    <w:basedOn w:val="a4"/>
    <w:next w:val="ae"/>
    <w:uiPriority w:val="39"/>
    <w:rsid w:val="000E7C0B"/>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6">
    <w:name w:val="Subtle Emphasis"/>
    <w:uiPriority w:val="19"/>
    <w:qFormat/>
    <w:rsid w:val="000E7C0B"/>
    <w:rPr>
      <w:i/>
      <w:iCs/>
      <w:color w:val="404040"/>
    </w:rPr>
  </w:style>
  <w:style w:type="character" w:styleId="affff7">
    <w:name w:val="Intense Reference"/>
    <w:uiPriority w:val="32"/>
    <w:qFormat/>
    <w:rsid w:val="000E7C0B"/>
    <w:rPr>
      <w:b/>
      <w:bCs/>
      <w:smallCaps/>
      <w:color w:val="4472C4"/>
      <w:spacing w:val="5"/>
    </w:rPr>
  </w:style>
  <w:style w:type="character" w:styleId="affff8">
    <w:name w:val="Subtle Reference"/>
    <w:uiPriority w:val="31"/>
    <w:qFormat/>
    <w:rsid w:val="000E7C0B"/>
    <w:rPr>
      <w:smallCaps/>
      <w:color w:val="5A5A5A"/>
    </w:rPr>
  </w:style>
  <w:style w:type="character" w:styleId="affff9">
    <w:name w:val="Book Title"/>
    <w:uiPriority w:val="33"/>
    <w:qFormat/>
    <w:rsid w:val="000E7C0B"/>
    <w:rPr>
      <w:b/>
      <w:bCs/>
      <w:i/>
      <w:iCs/>
      <w:spacing w:val="5"/>
    </w:rPr>
  </w:style>
  <w:style w:type="table" w:customStyle="1" w:styleId="1230">
    <w:name w:val="Сетка таблицы123"/>
    <w:basedOn w:val="a4"/>
    <w:next w:val="ae"/>
    <w:uiPriority w:val="59"/>
    <w:rsid w:val="00694180"/>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7">
    <w:name w:val="Сетка таблицы57"/>
    <w:basedOn w:val="a4"/>
    <w:next w:val="ae"/>
    <w:rsid w:val="0069418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
    <w:name w:val="Сетка таблицы58"/>
    <w:basedOn w:val="a4"/>
    <w:next w:val="ae"/>
    <w:rsid w:val="009071D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6">
    <w:name w:val="Нет списка31"/>
    <w:next w:val="a5"/>
    <w:uiPriority w:val="99"/>
    <w:semiHidden/>
    <w:unhideWhenUsed/>
    <w:rsid w:val="00E80612"/>
  </w:style>
  <w:style w:type="table" w:customStyle="1" w:styleId="59">
    <w:name w:val="Сетка таблицы59"/>
    <w:basedOn w:val="a4"/>
    <w:next w:val="ae"/>
    <w:uiPriority w:val="39"/>
    <w:rsid w:val="00E80612"/>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Сетка таблицы124"/>
    <w:basedOn w:val="a4"/>
    <w:next w:val="ae"/>
    <w:uiPriority w:val="59"/>
    <w:rsid w:val="002062C6"/>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00">
    <w:name w:val="Сетка таблицы60"/>
    <w:basedOn w:val="a4"/>
    <w:next w:val="ae"/>
    <w:rsid w:val="002062C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4"/>
    <w:next w:val="ae"/>
    <w:rsid w:val="00AB710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0">
    <w:name w:val="Сетка таблицы64"/>
    <w:basedOn w:val="a4"/>
    <w:next w:val="ae"/>
    <w:rsid w:val="00903AD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Сетка таблицы125"/>
    <w:basedOn w:val="a4"/>
    <w:next w:val="ae"/>
    <w:uiPriority w:val="59"/>
    <w:rsid w:val="002B0C9C"/>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50">
    <w:name w:val="Сетка таблицы65"/>
    <w:basedOn w:val="a4"/>
    <w:next w:val="ae"/>
    <w:rsid w:val="002B0C9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
    <w:name w:val="Нет списка32"/>
    <w:next w:val="a5"/>
    <w:uiPriority w:val="99"/>
    <w:semiHidden/>
    <w:unhideWhenUsed/>
    <w:rsid w:val="00DD74D2"/>
  </w:style>
  <w:style w:type="paragraph" w:customStyle="1" w:styleId="103">
    <w:name w:val="Абзац списка10"/>
    <w:basedOn w:val="a2"/>
    <w:autoRedefine/>
    <w:rsid w:val="00DD74D2"/>
    <w:pPr>
      <w:jc w:val="center"/>
    </w:pPr>
    <w:rPr>
      <w:snapToGrid w:val="0"/>
      <w:sz w:val="28"/>
      <w:szCs w:val="28"/>
    </w:rPr>
  </w:style>
  <w:style w:type="table" w:customStyle="1" w:styleId="66">
    <w:name w:val="Сетка таблицы66"/>
    <w:basedOn w:val="a4"/>
    <w:next w:val="ae"/>
    <w:uiPriority w:val="39"/>
    <w:rsid w:val="00DD74D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2">
    <w:name w:val="12"/>
    <w:basedOn w:val="a2"/>
    <w:next w:val="af1"/>
    <w:link w:val="aff6"/>
    <w:qFormat/>
    <w:rsid w:val="00DD74D2"/>
    <w:pPr>
      <w:jc w:val="center"/>
    </w:pPr>
    <w:rPr>
      <w:rFonts w:ascii="Calibri" w:hAnsi="Calibri"/>
      <w:b/>
      <w:kern w:val="2"/>
      <w:sz w:val="22"/>
      <w:szCs w:val="20"/>
      <w14:ligatures w14:val="standardContextual"/>
    </w:rPr>
  </w:style>
  <w:style w:type="paragraph" w:customStyle="1" w:styleId="67">
    <w:name w:val="Знак6"/>
    <w:basedOn w:val="a2"/>
    <w:rsid w:val="00DD74D2"/>
    <w:pPr>
      <w:spacing w:after="160" w:line="240" w:lineRule="exact"/>
    </w:pPr>
    <w:rPr>
      <w:rFonts w:ascii="Verdana" w:hAnsi="Verdana" w:cs="Verdana"/>
      <w:sz w:val="20"/>
      <w:szCs w:val="20"/>
      <w:lang w:val="en-US" w:eastAsia="en-US"/>
    </w:rPr>
  </w:style>
  <w:style w:type="numbering" w:customStyle="1" w:styleId="1141">
    <w:name w:val="Нет списка114"/>
    <w:next w:val="a5"/>
    <w:uiPriority w:val="99"/>
    <w:semiHidden/>
    <w:unhideWhenUsed/>
    <w:rsid w:val="00DD74D2"/>
  </w:style>
  <w:style w:type="numbering" w:customStyle="1" w:styleId="2101">
    <w:name w:val="Нет списка210"/>
    <w:next w:val="a5"/>
    <w:uiPriority w:val="99"/>
    <w:semiHidden/>
    <w:unhideWhenUsed/>
    <w:rsid w:val="00DD74D2"/>
  </w:style>
  <w:style w:type="table" w:customStyle="1" w:styleId="2132">
    <w:name w:val="Сетка таблицы213"/>
    <w:basedOn w:val="a4"/>
    <w:next w:val="ae"/>
    <w:uiPriority w:val="39"/>
    <w:rsid w:val="00DD74D2"/>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Сетка таблицы126"/>
    <w:basedOn w:val="a4"/>
    <w:next w:val="ae"/>
    <w:uiPriority w:val="59"/>
    <w:rsid w:val="005C1132"/>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70">
    <w:name w:val="Сетка таблицы67"/>
    <w:basedOn w:val="a4"/>
    <w:next w:val="ae"/>
    <w:rsid w:val="005C113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2"/>
    <w:basedOn w:val="a4"/>
    <w:next w:val="ae"/>
    <w:rsid w:val="005C113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
    <w:name w:val="Сетка таблицы68"/>
    <w:basedOn w:val="a4"/>
    <w:next w:val="ae"/>
    <w:rsid w:val="005C113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
    <w:name w:val="Нет списка33"/>
    <w:next w:val="a5"/>
    <w:uiPriority w:val="99"/>
    <w:semiHidden/>
    <w:unhideWhenUsed/>
    <w:rsid w:val="009C54A0"/>
  </w:style>
  <w:style w:type="numbering" w:customStyle="1" w:styleId="341">
    <w:name w:val="Нет списка34"/>
    <w:next w:val="a5"/>
    <w:uiPriority w:val="99"/>
    <w:semiHidden/>
    <w:unhideWhenUsed/>
    <w:rsid w:val="00A46AFE"/>
  </w:style>
  <w:style w:type="numbering" w:customStyle="1" w:styleId="351">
    <w:name w:val="Нет списка35"/>
    <w:next w:val="a5"/>
    <w:uiPriority w:val="99"/>
    <w:semiHidden/>
    <w:unhideWhenUsed/>
    <w:rsid w:val="00A46AFE"/>
  </w:style>
  <w:style w:type="numbering" w:customStyle="1" w:styleId="361">
    <w:name w:val="Нет списка36"/>
    <w:next w:val="a5"/>
    <w:semiHidden/>
    <w:unhideWhenUsed/>
    <w:rsid w:val="002A1DBB"/>
  </w:style>
  <w:style w:type="numbering" w:customStyle="1" w:styleId="371">
    <w:name w:val="Нет списка37"/>
    <w:next w:val="a5"/>
    <w:semiHidden/>
    <w:unhideWhenUsed/>
    <w:rsid w:val="004A5D4F"/>
  </w:style>
  <w:style w:type="numbering" w:customStyle="1" w:styleId="381">
    <w:name w:val="Нет списка38"/>
    <w:next w:val="a5"/>
    <w:uiPriority w:val="99"/>
    <w:semiHidden/>
    <w:unhideWhenUsed/>
    <w:rsid w:val="002040B0"/>
  </w:style>
  <w:style w:type="table" w:customStyle="1" w:styleId="69">
    <w:name w:val="Сетка таблицы69"/>
    <w:basedOn w:val="a4"/>
    <w:next w:val="ae"/>
    <w:uiPriority w:val="39"/>
    <w:rsid w:val="002040B0"/>
    <w:pPr>
      <w:spacing w:after="0" w:line="240" w:lineRule="auto"/>
    </w:pPr>
    <w:rPr>
      <w:rFonts w:ascii="Arial" w:eastAsia="Arial" w:hAnsi="Arial" w:cs="Arial"/>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3">
    <w:name w:val="Знак Знак1 Знак Знак6"/>
    <w:basedOn w:val="a2"/>
    <w:rsid w:val="002040B0"/>
    <w:pPr>
      <w:tabs>
        <w:tab w:val="num" w:pos="360"/>
      </w:tabs>
      <w:spacing w:after="160" w:line="240" w:lineRule="exact"/>
    </w:pPr>
    <w:rPr>
      <w:rFonts w:ascii="MS Mincho" w:eastAsia="Arial" w:hAnsi="MS Mincho" w:cs="MS Mincho"/>
      <w:sz w:val="20"/>
      <w:szCs w:val="20"/>
      <w:lang w:val="en-US" w:eastAsia="en-US"/>
    </w:rPr>
  </w:style>
  <w:style w:type="paragraph" w:customStyle="1" w:styleId="11f">
    <w:name w:val="11"/>
    <w:basedOn w:val="a2"/>
    <w:next w:val="af1"/>
    <w:qFormat/>
    <w:rsid w:val="003F181E"/>
    <w:pPr>
      <w:jc w:val="center"/>
    </w:pPr>
    <w:rPr>
      <w:b/>
      <w:szCs w:val="20"/>
    </w:rPr>
  </w:style>
  <w:style w:type="numbering" w:customStyle="1" w:styleId="1151">
    <w:name w:val="Нет списка115"/>
    <w:next w:val="a5"/>
    <w:uiPriority w:val="99"/>
    <w:semiHidden/>
    <w:rsid w:val="002040B0"/>
  </w:style>
  <w:style w:type="numbering" w:customStyle="1" w:styleId="1161">
    <w:name w:val="Нет списка116"/>
    <w:next w:val="a5"/>
    <w:uiPriority w:val="99"/>
    <w:semiHidden/>
    <w:unhideWhenUsed/>
    <w:rsid w:val="002040B0"/>
  </w:style>
  <w:style w:type="table" w:customStyle="1" w:styleId="1270">
    <w:name w:val="Сетка таблицы127"/>
    <w:basedOn w:val="a4"/>
    <w:next w:val="ae"/>
    <w:uiPriority w:val="39"/>
    <w:rsid w:val="002040B0"/>
    <w:pPr>
      <w:spacing w:after="0" w:line="240" w:lineRule="auto"/>
    </w:pPr>
    <w:rPr>
      <w:rFonts w:ascii="Calibri Light" w:eastAsia="Calibri Light" w:hAnsi="Calibri Light"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
    <w:name w:val="Нет списка211"/>
    <w:next w:val="a5"/>
    <w:uiPriority w:val="99"/>
    <w:semiHidden/>
    <w:unhideWhenUsed/>
    <w:rsid w:val="002040B0"/>
  </w:style>
  <w:style w:type="table" w:customStyle="1" w:styleId="2142">
    <w:name w:val="Сетка таблицы214"/>
    <w:basedOn w:val="a4"/>
    <w:next w:val="ae"/>
    <w:uiPriority w:val="39"/>
    <w:rsid w:val="002040B0"/>
    <w:pPr>
      <w:spacing w:after="0" w:line="240" w:lineRule="auto"/>
    </w:pPr>
    <w:rPr>
      <w:rFonts w:ascii="Calibri Light" w:eastAsia="Calibri Light" w:hAnsi="Calibri Light"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1">
    <w:name w:val="Нет списка39"/>
    <w:next w:val="a5"/>
    <w:uiPriority w:val="99"/>
    <w:semiHidden/>
    <w:rsid w:val="002040B0"/>
  </w:style>
  <w:style w:type="numbering" w:customStyle="1" w:styleId="1211">
    <w:name w:val="Нет списка121"/>
    <w:next w:val="a5"/>
    <w:uiPriority w:val="99"/>
    <w:semiHidden/>
    <w:unhideWhenUsed/>
    <w:rsid w:val="002040B0"/>
  </w:style>
  <w:style w:type="numbering" w:customStyle="1" w:styleId="2123">
    <w:name w:val="Нет списка212"/>
    <w:next w:val="a5"/>
    <w:uiPriority w:val="99"/>
    <w:semiHidden/>
    <w:unhideWhenUsed/>
    <w:rsid w:val="002040B0"/>
  </w:style>
  <w:style w:type="paragraph" w:styleId="affffa">
    <w:name w:val="Revision"/>
    <w:hidden/>
    <w:uiPriority w:val="99"/>
    <w:semiHidden/>
    <w:rsid w:val="002040B0"/>
    <w:pPr>
      <w:spacing w:after="0" w:line="240" w:lineRule="auto"/>
    </w:pPr>
    <w:rPr>
      <w:rFonts w:ascii="Arial" w:eastAsia="Arial" w:hAnsi="Arial" w:cs="Arial"/>
      <w:kern w:val="0"/>
      <w:sz w:val="24"/>
      <w:szCs w:val="20"/>
      <w:lang w:eastAsia="ru-RU"/>
      <w14:ligatures w14:val="none"/>
    </w:rPr>
  </w:style>
  <w:style w:type="paragraph" w:customStyle="1" w:styleId="87">
    <w:name w:val="Знак Знак8"/>
    <w:basedOn w:val="a2"/>
    <w:rsid w:val="002040B0"/>
    <w:pPr>
      <w:tabs>
        <w:tab w:val="num" w:pos="360"/>
      </w:tabs>
      <w:spacing w:after="160" w:line="240" w:lineRule="exact"/>
    </w:pPr>
    <w:rPr>
      <w:rFonts w:ascii="MS Mincho" w:eastAsia="Arial" w:hAnsi="MS Mincho" w:cs="MS Mincho"/>
      <w:sz w:val="20"/>
      <w:szCs w:val="20"/>
      <w:lang w:val="en-US" w:eastAsia="en-US"/>
    </w:rPr>
  </w:style>
  <w:style w:type="numbering" w:customStyle="1" w:styleId="401">
    <w:name w:val="Нет списка40"/>
    <w:next w:val="a5"/>
    <w:uiPriority w:val="99"/>
    <w:semiHidden/>
    <w:unhideWhenUsed/>
    <w:rsid w:val="002040B0"/>
  </w:style>
  <w:style w:type="paragraph" w:customStyle="1" w:styleId="11f0">
    <w:name w:val="Абзац списка11"/>
    <w:basedOn w:val="a2"/>
    <w:autoRedefine/>
    <w:rsid w:val="002040B0"/>
    <w:pPr>
      <w:jc w:val="center"/>
    </w:pPr>
    <w:rPr>
      <w:snapToGrid w:val="0"/>
      <w:sz w:val="28"/>
      <w:szCs w:val="28"/>
    </w:rPr>
  </w:style>
  <w:style w:type="table" w:customStyle="1" w:styleId="700">
    <w:name w:val="Сетка таблицы70"/>
    <w:basedOn w:val="a4"/>
    <w:next w:val="ae"/>
    <w:uiPriority w:val="39"/>
    <w:rsid w:val="002040B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a">
    <w:name w:val="Знак5"/>
    <w:basedOn w:val="a2"/>
    <w:rsid w:val="002040B0"/>
    <w:pPr>
      <w:spacing w:after="160" w:line="240" w:lineRule="exact"/>
    </w:pPr>
    <w:rPr>
      <w:rFonts w:ascii="Verdana" w:hAnsi="Verdana" w:cs="Verdana"/>
      <w:sz w:val="20"/>
      <w:szCs w:val="20"/>
      <w:lang w:val="en-US" w:eastAsia="en-US"/>
    </w:rPr>
  </w:style>
  <w:style w:type="numbering" w:customStyle="1" w:styleId="1171">
    <w:name w:val="Нет списка117"/>
    <w:next w:val="a5"/>
    <w:uiPriority w:val="99"/>
    <w:semiHidden/>
    <w:unhideWhenUsed/>
    <w:rsid w:val="002040B0"/>
  </w:style>
  <w:style w:type="numbering" w:customStyle="1" w:styleId="2133">
    <w:name w:val="Нет списка213"/>
    <w:next w:val="a5"/>
    <w:uiPriority w:val="99"/>
    <w:semiHidden/>
    <w:unhideWhenUsed/>
    <w:rsid w:val="002040B0"/>
  </w:style>
  <w:style w:type="table" w:customStyle="1" w:styleId="2150">
    <w:name w:val="Сетка таблицы215"/>
    <w:basedOn w:val="a4"/>
    <w:next w:val="ae"/>
    <w:uiPriority w:val="39"/>
    <w:rsid w:val="002040B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
    <w:name w:val="Нет списка41"/>
    <w:next w:val="a5"/>
    <w:uiPriority w:val="99"/>
    <w:semiHidden/>
    <w:unhideWhenUsed/>
    <w:rsid w:val="003F181E"/>
  </w:style>
  <w:style w:type="numbering" w:customStyle="1" w:styleId="421">
    <w:name w:val="Нет списка42"/>
    <w:next w:val="a5"/>
    <w:uiPriority w:val="99"/>
    <w:semiHidden/>
    <w:unhideWhenUsed/>
    <w:rsid w:val="003F181E"/>
  </w:style>
  <w:style w:type="table" w:customStyle="1" w:styleId="710">
    <w:name w:val="Сетка таблицы71"/>
    <w:basedOn w:val="a4"/>
    <w:next w:val="ae"/>
    <w:uiPriority w:val="39"/>
    <w:rsid w:val="003F181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1">
    <w:name w:val="Нет списка118"/>
    <w:next w:val="a5"/>
    <w:uiPriority w:val="99"/>
    <w:semiHidden/>
    <w:unhideWhenUsed/>
    <w:rsid w:val="003F181E"/>
  </w:style>
  <w:style w:type="numbering" w:customStyle="1" w:styleId="2143">
    <w:name w:val="Нет списка214"/>
    <w:next w:val="a5"/>
    <w:uiPriority w:val="99"/>
    <w:semiHidden/>
    <w:unhideWhenUsed/>
    <w:rsid w:val="003F181E"/>
  </w:style>
  <w:style w:type="table" w:customStyle="1" w:styleId="2160">
    <w:name w:val="Сетка таблицы216"/>
    <w:basedOn w:val="a4"/>
    <w:next w:val="ae"/>
    <w:uiPriority w:val="39"/>
    <w:rsid w:val="003F181E"/>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
    <w:name w:val="Нет списка43"/>
    <w:next w:val="a5"/>
    <w:uiPriority w:val="99"/>
    <w:semiHidden/>
    <w:unhideWhenUsed/>
    <w:rsid w:val="00814F7F"/>
  </w:style>
  <w:style w:type="paragraph" w:customStyle="1" w:styleId="12d">
    <w:name w:val="Абзац списка12"/>
    <w:basedOn w:val="a2"/>
    <w:autoRedefine/>
    <w:rsid w:val="00814F7F"/>
    <w:pPr>
      <w:jc w:val="center"/>
    </w:pPr>
    <w:rPr>
      <w:snapToGrid w:val="0"/>
      <w:sz w:val="28"/>
      <w:szCs w:val="28"/>
    </w:rPr>
  </w:style>
  <w:style w:type="table" w:customStyle="1" w:styleId="720">
    <w:name w:val="Сетка таблицы72"/>
    <w:basedOn w:val="a4"/>
    <w:next w:val="ae"/>
    <w:uiPriority w:val="39"/>
    <w:rsid w:val="00814F7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7">
    <w:name w:val="9"/>
    <w:basedOn w:val="a2"/>
    <w:next w:val="a2"/>
    <w:qFormat/>
    <w:rsid w:val="00FD5A20"/>
    <w:pPr>
      <w:spacing w:before="240" w:after="60"/>
      <w:jc w:val="center"/>
      <w:outlineLvl w:val="0"/>
    </w:pPr>
    <w:rPr>
      <w:rFonts w:ascii="Calibri Light" w:hAnsi="Calibri Light"/>
      <w:b/>
      <w:bCs/>
      <w:snapToGrid w:val="0"/>
      <w:kern w:val="28"/>
      <w:sz w:val="32"/>
      <w:szCs w:val="32"/>
      <w:lang w:val="x-none" w:eastAsia="x-none"/>
    </w:rPr>
  </w:style>
  <w:style w:type="paragraph" w:customStyle="1" w:styleId="4b">
    <w:name w:val="Знак4"/>
    <w:basedOn w:val="a2"/>
    <w:rsid w:val="00814F7F"/>
    <w:pPr>
      <w:spacing w:after="160" w:line="240" w:lineRule="exact"/>
    </w:pPr>
    <w:rPr>
      <w:rFonts w:ascii="Verdana" w:hAnsi="Verdana" w:cs="Verdana"/>
      <w:sz w:val="20"/>
      <w:szCs w:val="20"/>
      <w:lang w:val="en-US" w:eastAsia="en-US"/>
    </w:rPr>
  </w:style>
  <w:style w:type="numbering" w:customStyle="1" w:styleId="1191">
    <w:name w:val="Нет списка119"/>
    <w:next w:val="a5"/>
    <w:uiPriority w:val="99"/>
    <w:semiHidden/>
    <w:rsid w:val="00814F7F"/>
  </w:style>
  <w:style w:type="paragraph" w:customStyle="1" w:styleId="2f4">
    <w:name w:val="2"/>
    <w:basedOn w:val="a2"/>
    <w:next w:val="af1"/>
    <w:qFormat/>
    <w:rsid w:val="00814F7F"/>
    <w:pPr>
      <w:spacing w:line="312" w:lineRule="auto"/>
      <w:jc w:val="center"/>
    </w:pPr>
    <w:rPr>
      <w:b/>
      <w:szCs w:val="20"/>
    </w:rPr>
  </w:style>
  <w:style w:type="numbering" w:customStyle="1" w:styleId="11100">
    <w:name w:val="Нет списка1110"/>
    <w:next w:val="a5"/>
    <w:uiPriority w:val="99"/>
    <w:semiHidden/>
    <w:unhideWhenUsed/>
    <w:rsid w:val="00814F7F"/>
  </w:style>
  <w:style w:type="paragraph" w:customStyle="1" w:styleId="p15">
    <w:name w:val="p15"/>
    <w:basedOn w:val="a2"/>
    <w:rsid w:val="00814F7F"/>
    <w:pPr>
      <w:spacing w:before="100" w:beforeAutospacing="1" w:after="100" w:afterAutospacing="1"/>
    </w:pPr>
  </w:style>
  <w:style w:type="paragraph" w:customStyle="1" w:styleId="12e">
    <w:name w:val="Знак Знак Знак Знак1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4c">
    <w:name w:val="Знак Знак Знак Знак4"/>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2f5">
    <w:name w:val="Знак Знак Знак Знак Знак Знак Знак Знак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12f">
    <w:name w:val="Знак Знак Знак Знак1 Знак Знак Знак Знак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2f6">
    <w:name w:val="Знак Знак Знак Знак Знак Знак Знак Знак Знак Знак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1122">
    <w:name w:val="Знак Знак1 Знак Знак1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2f7">
    <w:name w:val="Знак Знак Знак Знак Знак Знак Знак Знак Знак Знак Знак Знак Знак Знак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12f0">
    <w:name w:val="Знак Знак Знак Знак1 Знак Знак Знак Знак Знак Знак Знак Знак Знак Знак Знак Знак Знак Знак Знак Знак Знак Знак Знак Знак Знак Знак Знак Знак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12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12f2">
    <w:name w:val="Знак Знак1 Знак Знак Знак Знак Знак Знак Знак Знак Знак Знак Знак Знак Знак Знак Знак Знак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12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2f8">
    <w:name w:val="Знак Знак Знак Знак Знак Знак Знак Знак Знак Знак Знак Знак Знак Знак Знак Знак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323">
    <w:name w:val="Знак Знак3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12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2f9">
    <w:name w:val="Основной текст2"/>
    <w:basedOn w:val="a2"/>
    <w:rsid w:val="00814F7F"/>
    <w:pPr>
      <w:widowControl w:val="0"/>
      <w:shd w:val="clear" w:color="auto" w:fill="FFFFFF"/>
      <w:spacing w:line="320" w:lineRule="exact"/>
    </w:pPr>
    <w:rPr>
      <w:sz w:val="28"/>
      <w:szCs w:val="28"/>
    </w:rPr>
  </w:style>
  <w:style w:type="character" w:customStyle="1" w:styleId="10pt">
    <w:name w:val="Основной текст + 10 pt"/>
    <w:rsid w:val="00814F7F"/>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character" w:customStyle="1" w:styleId="normaltextrun">
    <w:name w:val="normaltextrun"/>
    <w:rsid w:val="00814F7F"/>
  </w:style>
  <w:style w:type="character" w:customStyle="1" w:styleId="spellingerror">
    <w:name w:val="spellingerror"/>
    <w:rsid w:val="00814F7F"/>
  </w:style>
  <w:style w:type="character" w:customStyle="1" w:styleId="contextualspellingandgrammarerror">
    <w:name w:val="contextualspellingandgrammarerror"/>
    <w:rsid w:val="00814F7F"/>
  </w:style>
  <w:style w:type="paragraph" w:customStyle="1" w:styleId="paragraph">
    <w:name w:val="paragraph"/>
    <w:basedOn w:val="a2"/>
    <w:rsid w:val="00814F7F"/>
    <w:pPr>
      <w:spacing w:before="100" w:beforeAutospacing="1" w:after="100" w:afterAutospacing="1"/>
    </w:pPr>
  </w:style>
  <w:style w:type="numbering" w:customStyle="1" w:styleId="2151">
    <w:name w:val="Нет списка215"/>
    <w:next w:val="a5"/>
    <w:semiHidden/>
    <w:rsid w:val="00814F7F"/>
  </w:style>
  <w:style w:type="numbering" w:customStyle="1" w:styleId="1221">
    <w:name w:val="Нет списка122"/>
    <w:next w:val="a5"/>
    <w:uiPriority w:val="99"/>
    <w:semiHidden/>
    <w:rsid w:val="00814F7F"/>
  </w:style>
  <w:style w:type="paragraph" w:customStyle="1" w:styleId="xl725">
    <w:name w:val="xl725"/>
    <w:basedOn w:val="a2"/>
    <w:rsid w:val="00814F7F"/>
    <w:pPr>
      <w:pBdr>
        <w:top w:val="single" w:sz="4"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726">
    <w:name w:val="xl726"/>
    <w:basedOn w:val="a2"/>
    <w:rsid w:val="00814F7F"/>
    <w:pPr>
      <w:pBdr>
        <w:top w:val="single" w:sz="4" w:space="0" w:color="auto"/>
        <w:left w:val="single" w:sz="8" w:space="0" w:color="auto"/>
        <w:right w:val="single" w:sz="8" w:space="0" w:color="auto"/>
      </w:pBdr>
      <w:spacing w:before="100" w:beforeAutospacing="1" w:after="100" w:afterAutospacing="1"/>
      <w:textAlignment w:val="center"/>
    </w:pPr>
    <w:rPr>
      <w:b/>
      <w:bCs/>
    </w:rPr>
  </w:style>
  <w:style w:type="paragraph" w:customStyle="1" w:styleId="xl727">
    <w:name w:val="xl727"/>
    <w:basedOn w:val="a2"/>
    <w:rsid w:val="00814F7F"/>
    <w:pPr>
      <w:pBdr>
        <w:top w:val="single" w:sz="4" w:space="0" w:color="auto"/>
        <w:left w:val="single" w:sz="8" w:space="0" w:color="auto"/>
      </w:pBdr>
      <w:spacing w:before="100" w:beforeAutospacing="1" w:after="100" w:afterAutospacing="1"/>
      <w:textAlignment w:val="center"/>
    </w:pPr>
    <w:rPr>
      <w:b/>
      <w:bCs/>
    </w:rPr>
  </w:style>
  <w:style w:type="paragraph" w:customStyle="1" w:styleId="xl728">
    <w:name w:val="xl728"/>
    <w:basedOn w:val="a2"/>
    <w:rsid w:val="00814F7F"/>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b/>
      <w:bCs/>
      <w:color w:val="000000"/>
      <w:sz w:val="22"/>
      <w:szCs w:val="22"/>
    </w:rPr>
  </w:style>
  <w:style w:type="paragraph" w:customStyle="1" w:styleId="xl729">
    <w:name w:val="xl729"/>
    <w:basedOn w:val="a2"/>
    <w:rsid w:val="00814F7F"/>
    <w:pPr>
      <w:pBdr>
        <w:top w:val="single" w:sz="4" w:space="0" w:color="auto"/>
        <w:left w:val="single" w:sz="8" w:space="0" w:color="auto"/>
        <w:bottom w:val="single" w:sz="8" w:space="0" w:color="auto"/>
      </w:pBdr>
      <w:spacing w:before="100" w:beforeAutospacing="1" w:after="100" w:afterAutospacing="1"/>
      <w:textAlignment w:val="center"/>
    </w:pPr>
    <w:rPr>
      <w:rFonts w:ascii="Calibri" w:hAnsi="Calibri" w:cs="Calibri"/>
      <w:b/>
      <w:bCs/>
      <w:color w:val="000000"/>
      <w:sz w:val="22"/>
      <w:szCs w:val="22"/>
    </w:rPr>
  </w:style>
  <w:style w:type="paragraph" w:customStyle="1" w:styleId="xl730">
    <w:name w:val="xl730"/>
    <w:basedOn w:val="a2"/>
    <w:rsid w:val="00814F7F"/>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b/>
      <w:bCs/>
      <w:color w:val="000000"/>
      <w:sz w:val="22"/>
      <w:szCs w:val="22"/>
    </w:rPr>
  </w:style>
  <w:style w:type="paragraph" w:customStyle="1" w:styleId="xl731">
    <w:name w:val="xl731"/>
    <w:basedOn w:val="a2"/>
    <w:rsid w:val="00814F7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732">
    <w:name w:val="xl732"/>
    <w:basedOn w:val="a2"/>
    <w:rsid w:val="00814F7F"/>
    <w:pPr>
      <w:pBdr>
        <w:top w:val="single" w:sz="4" w:space="0" w:color="auto"/>
        <w:left w:val="single" w:sz="8" w:space="0" w:color="auto"/>
        <w:bottom w:val="single" w:sz="4" w:space="0" w:color="auto"/>
      </w:pBdr>
      <w:spacing w:before="100" w:beforeAutospacing="1" w:after="100" w:afterAutospacing="1"/>
    </w:pPr>
    <w:rPr>
      <w:b/>
      <w:bCs/>
    </w:rPr>
  </w:style>
  <w:style w:type="paragraph" w:customStyle="1" w:styleId="xl733">
    <w:name w:val="xl733"/>
    <w:basedOn w:val="a2"/>
    <w:rsid w:val="00814F7F"/>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b/>
      <w:bCs/>
      <w:color w:val="000000"/>
      <w:sz w:val="22"/>
      <w:szCs w:val="22"/>
    </w:rPr>
  </w:style>
  <w:style w:type="paragraph" w:customStyle="1" w:styleId="xl734">
    <w:name w:val="xl734"/>
    <w:basedOn w:val="a2"/>
    <w:rsid w:val="00814F7F"/>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735">
    <w:name w:val="xl735"/>
    <w:basedOn w:val="a2"/>
    <w:rsid w:val="00814F7F"/>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b/>
      <w:bCs/>
    </w:rPr>
  </w:style>
  <w:style w:type="paragraph" w:customStyle="1" w:styleId="xl736">
    <w:name w:val="xl736"/>
    <w:basedOn w:val="a2"/>
    <w:rsid w:val="00814F7F"/>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37">
    <w:name w:val="xl737"/>
    <w:basedOn w:val="a2"/>
    <w:rsid w:val="00814F7F"/>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738">
    <w:name w:val="xl738"/>
    <w:basedOn w:val="a2"/>
    <w:rsid w:val="00814F7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sz w:val="18"/>
      <w:szCs w:val="18"/>
    </w:rPr>
  </w:style>
  <w:style w:type="paragraph" w:customStyle="1" w:styleId="xl739">
    <w:name w:val="xl739"/>
    <w:basedOn w:val="a2"/>
    <w:rsid w:val="00814F7F"/>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740">
    <w:name w:val="xl740"/>
    <w:basedOn w:val="a2"/>
    <w:rsid w:val="00814F7F"/>
    <w:pPr>
      <w:pBdr>
        <w:top w:val="single" w:sz="4" w:space="0" w:color="auto"/>
        <w:left w:val="single" w:sz="8" w:space="0" w:color="auto"/>
        <w:bottom w:val="single" w:sz="4" w:space="0" w:color="auto"/>
      </w:pBdr>
      <w:spacing w:before="100" w:beforeAutospacing="1" w:after="100" w:afterAutospacing="1"/>
      <w:textAlignment w:val="center"/>
    </w:pPr>
    <w:rPr>
      <w:rFonts w:ascii="Calibri" w:hAnsi="Calibri" w:cs="Calibri"/>
      <w:color w:val="000000"/>
      <w:sz w:val="22"/>
      <w:szCs w:val="22"/>
    </w:rPr>
  </w:style>
  <w:style w:type="paragraph" w:customStyle="1" w:styleId="xl741">
    <w:name w:val="xl741"/>
    <w:basedOn w:val="a2"/>
    <w:rsid w:val="00814F7F"/>
    <w:pPr>
      <w:pBdr>
        <w:top w:val="single" w:sz="4" w:space="0" w:color="auto"/>
        <w:left w:val="single" w:sz="8" w:space="0" w:color="auto"/>
        <w:bottom w:val="single" w:sz="8" w:space="0" w:color="auto"/>
      </w:pBdr>
      <w:spacing w:before="100" w:beforeAutospacing="1" w:after="100" w:afterAutospacing="1"/>
      <w:textAlignment w:val="center"/>
    </w:pPr>
    <w:rPr>
      <w:rFonts w:ascii="Calibri" w:hAnsi="Calibri" w:cs="Calibri"/>
      <w:b/>
      <w:bCs/>
      <w:color w:val="000000"/>
      <w:sz w:val="22"/>
      <w:szCs w:val="22"/>
    </w:rPr>
  </w:style>
  <w:style w:type="paragraph" w:customStyle="1" w:styleId="xl742">
    <w:name w:val="xl742"/>
    <w:basedOn w:val="a2"/>
    <w:rsid w:val="00814F7F"/>
    <w:pPr>
      <w:spacing w:before="100" w:beforeAutospacing="1" w:after="100" w:afterAutospacing="1"/>
      <w:textAlignment w:val="top"/>
    </w:pPr>
  </w:style>
  <w:style w:type="paragraph" w:customStyle="1" w:styleId="xl743">
    <w:name w:val="xl743"/>
    <w:basedOn w:val="a2"/>
    <w:rsid w:val="00814F7F"/>
    <w:pPr>
      <w:pBdr>
        <w:top w:val="single" w:sz="4" w:space="0" w:color="auto"/>
        <w:bottom w:val="single" w:sz="8" w:space="0" w:color="auto"/>
      </w:pBdr>
      <w:spacing w:before="100" w:beforeAutospacing="1" w:after="100" w:afterAutospacing="1"/>
      <w:textAlignment w:val="center"/>
    </w:pPr>
    <w:rPr>
      <w:rFonts w:ascii="Calibri" w:hAnsi="Calibri" w:cs="Calibri"/>
      <w:b/>
      <w:bCs/>
      <w:color w:val="000000"/>
      <w:sz w:val="22"/>
      <w:szCs w:val="22"/>
    </w:rPr>
  </w:style>
  <w:style w:type="paragraph" w:customStyle="1" w:styleId="xl744">
    <w:name w:val="xl744"/>
    <w:basedOn w:val="a2"/>
    <w:rsid w:val="00814F7F"/>
    <w:pPr>
      <w:spacing w:before="100" w:beforeAutospacing="1" w:after="100" w:afterAutospacing="1"/>
      <w:jc w:val="center"/>
      <w:textAlignment w:val="center"/>
    </w:pPr>
    <w:rPr>
      <w:b/>
      <w:bCs/>
      <w:sz w:val="28"/>
      <w:szCs w:val="28"/>
    </w:rPr>
  </w:style>
  <w:style w:type="paragraph" w:customStyle="1" w:styleId="xl745">
    <w:name w:val="xl745"/>
    <w:basedOn w:val="a2"/>
    <w:rsid w:val="00814F7F"/>
    <w:pPr>
      <w:pBdr>
        <w:top w:val="single" w:sz="8" w:space="0" w:color="auto"/>
        <w:bottom w:val="single" w:sz="8" w:space="0" w:color="auto"/>
      </w:pBdr>
      <w:spacing w:before="100" w:beforeAutospacing="1" w:after="100" w:afterAutospacing="1"/>
      <w:jc w:val="center"/>
      <w:textAlignment w:val="top"/>
    </w:pPr>
    <w:rPr>
      <w:b/>
      <w:bCs/>
    </w:rPr>
  </w:style>
  <w:style w:type="paragraph" w:customStyle="1" w:styleId="xl746">
    <w:name w:val="xl746"/>
    <w:basedOn w:val="a2"/>
    <w:rsid w:val="00814F7F"/>
    <w:pPr>
      <w:pBdr>
        <w:top w:val="single" w:sz="8" w:space="0" w:color="auto"/>
        <w:bottom w:val="single" w:sz="8" w:space="0" w:color="auto"/>
      </w:pBdr>
      <w:spacing w:before="100" w:beforeAutospacing="1" w:after="100" w:afterAutospacing="1"/>
    </w:pPr>
  </w:style>
  <w:style w:type="paragraph" w:customStyle="1" w:styleId="xl747">
    <w:name w:val="xl747"/>
    <w:basedOn w:val="a2"/>
    <w:rsid w:val="00814F7F"/>
    <w:pPr>
      <w:pBdr>
        <w:top w:val="single" w:sz="8" w:space="0" w:color="auto"/>
        <w:bottom w:val="single" w:sz="8" w:space="0" w:color="auto"/>
        <w:right w:val="single" w:sz="8" w:space="0" w:color="auto"/>
      </w:pBdr>
      <w:spacing w:before="100" w:beforeAutospacing="1" w:after="100" w:afterAutospacing="1"/>
    </w:pPr>
  </w:style>
  <w:style w:type="paragraph" w:customStyle="1" w:styleId="xl748">
    <w:name w:val="xl748"/>
    <w:basedOn w:val="a2"/>
    <w:rsid w:val="00814F7F"/>
    <w:pPr>
      <w:pBdr>
        <w:top w:val="single" w:sz="8" w:space="0" w:color="auto"/>
        <w:bottom w:val="single" w:sz="8" w:space="0" w:color="auto"/>
      </w:pBdr>
      <w:spacing w:before="100" w:beforeAutospacing="1" w:after="100" w:afterAutospacing="1"/>
    </w:pPr>
  </w:style>
  <w:style w:type="paragraph" w:customStyle="1" w:styleId="xl749">
    <w:name w:val="xl749"/>
    <w:basedOn w:val="a2"/>
    <w:rsid w:val="00814F7F"/>
    <w:pPr>
      <w:pBdr>
        <w:top w:val="single" w:sz="8" w:space="0" w:color="auto"/>
        <w:bottom w:val="single" w:sz="8" w:space="0" w:color="auto"/>
        <w:right w:val="single" w:sz="8" w:space="0" w:color="auto"/>
      </w:pBdr>
      <w:spacing w:before="100" w:beforeAutospacing="1" w:after="100" w:afterAutospacing="1"/>
    </w:pPr>
  </w:style>
  <w:style w:type="paragraph" w:customStyle="1" w:styleId="xl750">
    <w:name w:val="xl750"/>
    <w:basedOn w:val="a2"/>
    <w:rsid w:val="00814F7F"/>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51">
    <w:name w:val="xl751"/>
    <w:basedOn w:val="a2"/>
    <w:rsid w:val="00814F7F"/>
    <w:pPr>
      <w:pBdr>
        <w:top w:val="single" w:sz="8" w:space="0" w:color="auto"/>
        <w:bottom w:val="single" w:sz="8" w:space="0" w:color="auto"/>
      </w:pBdr>
      <w:spacing w:before="100" w:beforeAutospacing="1" w:after="100" w:afterAutospacing="1"/>
      <w:jc w:val="center"/>
      <w:textAlignment w:val="center"/>
    </w:pPr>
    <w:rPr>
      <w:b/>
      <w:bCs/>
    </w:rPr>
  </w:style>
  <w:style w:type="numbering" w:customStyle="1" w:styleId="441">
    <w:name w:val="Нет списка44"/>
    <w:next w:val="a5"/>
    <w:uiPriority w:val="99"/>
    <w:semiHidden/>
    <w:unhideWhenUsed/>
    <w:rsid w:val="00664894"/>
  </w:style>
  <w:style w:type="table" w:customStyle="1" w:styleId="730">
    <w:name w:val="Сетка таблицы73"/>
    <w:basedOn w:val="a4"/>
    <w:next w:val="ae"/>
    <w:uiPriority w:val="39"/>
    <w:rsid w:val="00664894"/>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0">
    <w:name w:val="Сетка таблицы128"/>
    <w:basedOn w:val="a4"/>
    <w:next w:val="ae"/>
    <w:uiPriority w:val="39"/>
    <w:rsid w:val="00664894"/>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0">
    <w:name w:val="Сетка таблицы217"/>
    <w:basedOn w:val="a4"/>
    <w:next w:val="ae"/>
    <w:uiPriority w:val="39"/>
    <w:rsid w:val="00664894"/>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73">
    <w:name w:val="xl373"/>
    <w:basedOn w:val="a2"/>
    <w:rsid w:val="00664894"/>
    <w:pPr>
      <w:pBdr>
        <w:left w:val="single" w:sz="4" w:space="0" w:color="auto"/>
        <w:right w:val="single" w:sz="4" w:space="0" w:color="auto"/>
      </w:pBdr>
      <w:spacing w:before="100" w:beforeAutospacing="1" w:after="100" w:afterAutospacing="1"/>
    </w:pPr>
    <w:rPr>
      <w:rFonts w:ascii="Calibri" w:hAnsi="Calibri" w:cs="Calibri"/>
      <w:sz w:val="26"/>
      <w:szCs w:val="26"/>
    </w:rPr>
  </w:style>
  <w:style w:type="paragraph" w:customStyle="1" w:styleId="xl374">
    <w:name w:val="xl374"/>
    <w:basedOn w:val="a2"/>
    <w:rsid w:val="00664894"/>
    <w:pPr>
      <w:pBdr>
        <w:left w:val="single" w:sz="4" w:space="0" w:color="auto"/>
        <w:right w:val="single" w:sz="4" w:space="0" w:color="auto"/>
      </w:pBdr>
      <w:spacing w:before="100" w:beforeAutospacing="1" w:after="100" w:afterAutospacing="1"/>
    </w:pPr>
    <w:rPr>
      <w:rFonts w:ascii="Bookman Old Style" w:hAnsi="Bookman Old Style"/>
      <w:sz w:val="26"/>
      <w:szCs w:val="26"/>
    </w:rPr>
  </w:style>
  <w:style w:type="paragraph" w:customStyle="1" w:styleId="xl375">
    <w:name w:val="xl375"/>
    <w:basedOn w:val="a2"/>
    <w:rsid w:val="00664894"/>
    <w:pPr>
      <w:pBdr>
        <w:left w:val="single" w:sz="4" w:space="0" w:color="auto"/>
        <w:bottom w:val="single" w:sz="4" w:space="0" w:color="auto"/>
        <w:right w:val="single" w:sz="4" w:space="0" w:color="auto"/>
      </w:pBdr>
      <w:spacing w:before="100" w:beforeAutospacing="1" w:after="100" w:afterAutospacing="1"/>
    </w:pPr>
    <w:rPr>
      <w:rFonts w:ascii="Bookman Old Style" w:hAnsi="Bookman Old Style"/>
      <w:sz w:val="26"/>
      <w:szCs w:val="26"/>
    </w:rPr>
  </w:style>
  <w:style w:type="paragraph" w:customStyle="1" w:styleId="xl376">
    <w:name w:val="xl376"/>
    <w:basedOn w:val="a2"/>
    <w:rsid w:val="0066489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6"/>
      <w:szCs w:val="26"/>
    </w:rPr>
  </w:style>
  <w:style w:type="paragraph" w:customStyle="1" w:styleId="xl377">
    <w:name w:val="xl377"/>
    <w:basedOn w:val="a2"/>
    <w:rsid w:val="0066489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center"/>
    </w:pPr>
    <w:rPr>
      <w:rFonts w:ascii="Bookman Old Style" w:hAnsi="Bookman Old Style"/>
      <w:b/>
      <w:bCs/>
      <w:sz w:val="26"/>
      <w:szCs w:val="26"/>
    </w:rPr>
  </w:style>
  <w:style w:type="paragraph" w:customStyle="1" w:styleId="xl378">
    <w:name w:val="xl378"/>
    <w:basedOn w:val="a2"/>
    <w:rsid w:val="00664894"/>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6"/>
      <w:szCs w:val="26"/>
    </w:rPr>
  </w:style>
  <w:style w:type="paragraph" w:customStyle="1" w:styleId="xl379">
    <w:name w:val="xl379"/>
    <w:basedOn w:val="a2"/>
    <w:rsid w:val="00664894"/>
    <w:pPr>
      <w:pBdr>
        <w:top w:val="single" w:sz="4" w:space="0" w:color="auto"/>
        <w:left w:val="single" w:sz="4" w:space="0" w:color="auto"/>
        <w:right w:val="single" w:sz="4" w:space="0" w:color="auto"/>
      </w:pBdr>
      <w:shd w:val="clear" w:color="000000" w:fill="D9E1F2"/>
      <w:spacing w:before="100" w:beforeAutospacing="1" w:after="100" w:afterAutospacing="1"/>
    </w:pPr>
    <w:rPr>
      <w:rFonts w:ascii="Bookman Old Style" w:hAnsi="Bookman Old Style"/>
      <w:sz w:val="26"/>
      <w:szCs w:val="26"/>
    </w:rPr>
  </w:style>
  <w:style w:type="paragraph" w:customStyle="1" w:styleId="xl380">
    <w:name w:val="xl380"/>
    <w:basedOn w:val="a2"/>
    <w:rsid w:val="00664894"/>
    <w:pPr>
      <w:pBdr>
        <w:top w:val="single" w:sz="4" w:space="0" w:color="auto"/>
        <w:left w:val="single" w:sz="4" w:space="0" w:color="auto"/>
        <w:right w:val="single" w:sz="4" w:space="0" w:color="auto"/>
      </w:pBdr>
      <w:shd w:val="clear" w:color="000000" w:fill="C6E0B4"/>
      <w:spacing w:before="100" w:beforeAutospacing="1" w:after="100" w:afterAutospacing="1"/>
    </w:pPr>
    <w:rPr>
      <w:rFonts w:ascii="Bookman Old Style" w:hAnsi="Bookman Old Style"/>
      <w:sz w:val="26"/>
      <w:szCs w:val="26"/>
    </w:rPr>
  </w:style>
  <w:style w:type="paragraph" w:customStyle="1" w:styleId="xl381">
    <w:name w:val="xl381"/>
    <w:basedOn w:val="a2"/>
    <w:rsid w:val="00664894"/>
    <w:pPr>
      <w:pBdr>
        <w:top w:val="single" w:sz="4" w:space="0" w:color="auto"/>
        <w:left w:val="single" w:sz="4" w:space="0" w:color="auto"/>
        <w:right w:val="single" w:sz="4" w:space="0" w:color="auto"/>
      </w:pBdr>
      <w:spacing w:before="100" w:beforeAutospacing="1" w:after="100" w:afterAutospacing="1"/>
    </w:pPr>
    <w:rPr>
      <w:rFonts w:ascii="Bookman Old Style" w:hAnsi="Bookman Old Style"/>
      <w:sz w:val="26"/>
      <w:szCs w:val="26"/>
    </w:rPr>
  </w:style>
  <w:style w:type="paragraph" w:customStyle="1" w:styleId="xl382">
    <w:name w:val="xl382"/>
    <w:basedOn w:val="a2"/>
    <w:rsid w:val="0066489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sz w:val="26"/>
      <w:szCs w:val="26"/>
    </w:rPr>
  </w:style>
  <w:style w:type="paragraph" w:customStyle="1" w:styleId="xl383">
    <w:name w:val="xl383"/>
    <w:basedOn w:val="a2"/>
    <w:rsid w:val="00664894"/>
    <w:pPr>
      <w:pBdr>
        <w:top w:val="single" w:sz="8" w:space="0" w:color="auto"/>
        <w:bottom w:val="single" w:sz="8" w:space="0" w:color="auto"/>
        <w:right w:val="single" w:sz="4" w:space="0" w:color="auto"/>
      </w:pBdr>
      <w:shd w:val="clear" w:color="000000" w:fill="FFF2CC"/>
      <w:spacing w:before="100" w:beforeAutospacing="1" w:after="100" w:afterAutospacing="1"/>
      <w:jc w:val="center"/>
    </w:pPr>
    <w:rPr>
      <w:rFonts w:ascii="Bookman Old Style" w:hAnsi="Bookman Old Style"/>
      <w:b/>
      <w:bCs/>
      <w:color w:val="FF0000"/>
      <w:sz w:val="26"/>
      <w:szCs w:val="26"/>
    </w:rPr>
  </w:style>
  <w:style w:type="paragraph" w:customStyle="1" w:styleId="xl384">
    <w:name w:val="xl384"/>
    <w:basedOn w:val="a2"/>
    <w:rsid w:val="00664894"/>
    <w:pPr>
      <w:pBdr>
        <w:top w:val="single" w:sz="8" w:space="0" w:color="auto"/>
        <w:bottom w:val="single" w:sz="8" w:space="0" w:color="auto"/>
        <w:right w:val="single" w:sz="4" w:space="0" w:color="auto"/>
      </w:pBdr>
      <w:spacing w:before="100" w:beforeAutospacing="1" w:after="100" w:afterAutospacing="1"/>
      <w:jc w:val="center"/>
    </w:pPr>
    <w:rPr>
      <w:rFonts w:ascii="Bookman Old Style" w:hAnsi="Bookman Old Style"/>
      <w:b/>
      <w:bCs/>
      <w:color w:val="FF0000"/>
      <w:sz w:val="26"/>
      <w:szCs w:val="26"/>
    </w:rPr>
  </w:style>
  <w:style w:type="paragraph" w:customStyle="1" w:styleId="xl385">
    <w:name w:val="xl385"/>
    <w:basedOn w:val="a2"/>
    <w:rsid w:val="0066489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6"/>
      <w:szCs w:val="26"/>
    </w:rPr>
  </w:style>
  <w:style w:type="paragraph" w:customStyle="1" w:styleId="xl386">
    <w:name w:val="xl386"/>
    <w:basedOn w:val="a2"/>
    <w:rsid w:val="00664894"/>
    <w:pPr>
      <w:pBdr>
        <w:bottom w:val="single" w:sz="4" w:space="0" w:color="auto"/>
        <w:right w:val="single" w:sz="4" w:space="0" w:color="auto"/>
      </w:pBdr>
      <w:shd w:val="clear" w:color="000000" w:fill="FFF2CC"/>
      <w:spacing w:before="100" w:beforeAutospacing="1" w:after="100" w:afterAutospacing="1"/>
      <w:jc w:val="center"/>
    </w:pPr>
    <w:rPr>
      <w:rFonts w:ascii="Bookman Old Style" w:hAnsi="Bookman Old Style"/>
      <w:b/>
      <w:bCs/>
      <w:sz w:val="26"/>
      <w:szCs w:val="26"/>
    </w:rPr>
  </w:style>
  <w:style w:type="paragraph" w:customStyle="1" w:styleId="xl387">
    <w:name w:val="xl387"/>
    <w:basedOn w:val="a2"/>
    <w:rsid w:val="00664894"/>
    <w:pPr>
      <w:pBdr>
        <w:bottom w:val="single" w:sz="4" w:space="0" w:color="auto"/>
        <w:right w:val="single" w:sz="4" w:space="0" w:color="auto"/>
      </w:pBdr>
      <w:spacing w:before="100" w:beforeAutospacing="1" w:after="100" w:afterAutospacing="1"/>
      <w:jc w:val="center"/>
    </w:pPr>
    <w:rPr>
      <w:rFonts w:ascii="Bookman Old Style" w:hAnsi="Bookman Old Style"/>
      <w:b/>
      <w:bCs/>
      <w:sz w:val="26"/>
      <w:szCs w:val="26"/>
    </w:rPr>
  </w:style>
  <w:style w:type="paragraph" w:customStyle="1" w:styleId="xl388">
    <w:name w:val="xl388"/>
    <w:basedOn w:val="a2"/>
    <w:rsid w:val="00664894"/>
    <w:pPr>
      <w:pBdr>
        <w:top w:val="single" w:sz="4" w:space="0" w:color="auto"/>
        <w:bottom w:val="single" w:sz="4" w:space="0" w:color="auto"/>
        <w:right w:val="single" w:sz="4" w:space="0" w:color="auto"/>
      </w:pBdr>
      <w:shd w:val="clear" w:color="000000" w:fill="FFF2CC"/>
      <w:spacing w:before="100" w:beforeAutospacing="1" w:after="100" w:afterAutospacing="1"/>
      <w:jc w:val="center"/>
    </w:pPr>
    <w:rPr>
      <w:rFonts w:ascii="Bookman Old Style" w:hAnsi="Bookman Old Style"/>
      <w:sz w:val="26"/>
      <w:szCs w:val="26"/>
    </w:rPr>
  </w:style>
  <w:style w:type="paragraph" w:customStyle="1" w:styleId="xl389">
    <w:name w:val="xl389"/>
    <w:basedOn w:val="a2"/>
    <w:rsid w:val="0066489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sz w:val="26"/>
      <w:szCs w:val="26"/>
    </w:rPr>
  </w:style>
  <w:style w:type="paragraph" w:customStyle="1" w:styleId="xl390">
    <w:name w:val="xl390"/>
    <w:basedOn w:val="a2"/>
    <w:rsid w:val="00664894"/>
    <w:pPr>
      <w:pBdr>
        <w:top w:val="single" w:sz="4" w:space="0" w:color="auto"/>
        <w:bottom w:val="single" w:sz="4" w:space="0" w:color="auto"/>
        <w:right w:val="single" w:sz="4" w:space="0" w:color="auto"/>
      </w:pBdr>
      <w:shd w:val="clear" w:color="000000" w:fill="FFF2CC"/>
      <w:spacing w:before="100" w:beforeAutospacing="1" w:after="100" w:afterAutospacing="1"/>
      <w:jc w:val="center"/>
    </w:pPr>
    <w:rPr>
      <w:rFonts w:ascii="Bookman Old Style" w:hAnsi="Bookman Old Style"/>
      <w:b/>
      <w:bCs/>
      <w:color w:val="FF0000"/>
      <w:sz w:val="26"/>
      <w:szCs w:val="26"/>
    </w:rPr>
  </w:style>
  <w:style w:type="paragraph" w:customStyle="1" w:styleId="xl391">
    <w:name w:val="xl391"/>
    <w:basedOn w:val="a2"/>
    <w:rsid w:val="00664894"/>
    <w:pPr>
      <w:pBdr>
        <w:top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color w:val="FF0000"/>
      <w:sz w:val="26"/>
      <w:szCs w:val="26"/>
    </w:rPr>
  </w:style>
  <w:style w:type="paragraph" w:customStyle="1" w:styleId="xl392">
    <w:name w:val="xl392"/>
    <w:basedOn w:val="a2"/>
    <w:rsid w:val="0066489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sz w:val="26"/>
      <w:szCs w:val="26"/>
    </w:rPr>
  </w:style>
  <w:style w:type="paragraph" w:customStyle="1" w:styleId="xl393">
    <w:name w:val="xl393"/>
    <w:basedOn w:val="a2"/>
    <w:rsid w:val="0066489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rFonts w:ascii="Bookman Old Style" w:hAnsi="Bookman Old Style"/>
      <w:b/>
      <w:bCs/>
      <w:color w:val="FF0000"/>
      <w:sz w:val="26"/>
      <w:szCs w:val="26"/>
    </w:rPr>
  </w:style>
  <w:style w:type="paragraph" w:customStyle="1" w:styleId="xl394">
    <w:name w:val="xl394"/>
    <w:basedOn w:val="a2"/>
    <w:rsid w:val="006648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color w:val="FF0000"/>
      <w:sz w:val="26"/>
      <w:szCs w:val="26"/>
    </w:rPr>
  </w:style>
  <w:style w:type="paragraph" w:customStyle="1" w:styleId="xl395">
    <w:name w:val="xl395"/>
    <w:basedOn w:val="a2"/>
    <w:rsid w:val="0066489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rFonts w:ascii="Bookman Old Style" w:hAnsi="Bookman Old Style"/>
      <w:sz w:val="26"/>
      <w:szCs w:val="26"/>
    </w:rPr>
  </w:style>
  <w:style w:type="paragraph" w:customStyle="1" w:styleId="xl396">
    <w:name w:val="xl396"/>
    <w:basedOn w:val="a2"/>
    <w:rsid w:val="0066489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6"/>
      <w:szCs w:val="26"/>
    </w:rPr>
  </w:style>
  <w:style w:type="paragraph" w:customStyle="1" w:styleId="xl397">
    <w:name w:val="xl397"/>
    <w:basedOn w:val="a2"/>
    <w:rsid w:val="0066489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rFonts w:ascii="Bookman Old Style" w:hAnsi="Bookman Old Style"/>
      <w:b/>
      <w:bCs/>
      <w:sz w:val="26"/>
      <w:szCs w:val="26"/>
    </w:rPr>
  </w:style>
  <w:style w:type="paragraph" w:customStyle="1" w:styleId="xl398">
    <w:name w:val="xl398"/>
    <w:basedOn w:val="a2"/>
    <w:rsid w:val="0066489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6"/>
      <w:szCs w:val="26"/>
    </w:rPr>
  </w:style>
  <w:style w:type="paragraph" w:customStyle="1" w:styleId="xl399">
    <w:name w:val="xl399"/>
    <w:basedOn w:val="a2"/>
    <w:rsid w:val="006648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6"/>
      <w:szCs w:val="26"/>
    </w:rPr>
  </w:style>
  <w:style w:type="paragraph" w:customStyle="1" w:styleId="xl400">
    <w:name w:val="xl400"/>
    <w:basedOn w:val="a2"/>
    <w:rsid w:val="00664894"/>
    <w:pPr>
      <w:pBdr>
        <w:top w:val="single" w:sz="4" w:space="0" w:color="auto"/>
        <w:left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6"/>
      <w:szCs w:val="26"/>
    </w:rPr>
  </w:style>
  <w:style w:type="paragraph" w:customStyle="1" w:styleId="xl401">
    <w:name w:val="xl401"/>
    <w:basedOn w:val="a2"/>
    <w:rsid w:val="00664894"/>
    <w:pPr>
      <w:pBdr>
        <w:top w:val="single" w:sz="4" w:space="0" w:color="auto"/>
        <w:left w:val="single" w:sz="4" w:space="0" w:color="auto"/>
        <w:right w:val="single" w:sz="4" w:space="0" w:color="auto"/>
      </w:pBdr>
      <w:shd w:val="clear" w:color="000000" w:fill="FFF2CC"/>
      <w:spacing w:before="100" w:beforeAutospacing="1" w:after="100" w:afterAutospacing="1"/>
      <w:jc w:val="center"/>
    </w:pPr>
    <w:rPr>
      <w:rFonts w:ascii="Bookman Old Style" w:hAnsi="Bookman Old Style"/>
      <w:b/>
      <w:bCs/>
      <w:sz w:val="26"/>
      <w:szCs w:val="26"/>
    </w:rPr>
  </w:style>
  <w:style w:type="paragraph" w:customStyle="1" w:styleId="xl402">
    <w:name w:val="xl402"/>
    <w:basedOn w:val="a2"/>
    <w:rsid w:val="00664894"/>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b/>
      <w:bCs/>
      <w:sz w:val="26"/>
      <w:szCs w:val="26"/>
    </w:rPr>
  </w:style>
  <w:style w:type="paragraph" w:customStyle="1" w:styleId="xl403">
    <w:name w:val="xl403"/>
    <w:basedOn w:val="a2"/>
    <w:rsid w:val="0066489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6"/>
      <w:szCs w:val="26"/>
    </w:rPr>
  </w:style>
  <w:style w:type="paragraph" w:customStyle="1" w:styleId="xl404">
    <w:name w:val="xl404"/>
    <w:basedOn w:val="a2"/>
    <w:rsid w:val="00664894"/>
    <w:pPr>
      <w:pBdr>
        <w:top w:val="single" w:sz="4" w:space="0" w:color="auto"/>
        <w:left w:val="single" w:sz="4" w:space="0" w:color="auto"/>
        <w:bottom w:val="single" w:sz="8" w:space="0" w:color="auto"/>
        <w:right w:val="single" w:sz="4" w:space="0" w:color="auto"/>
      </w:pBdr>
      <w:shd w:val="clear" w:color="000000" w:fill="FFF2CC"/>
      <w:spacing w:before="100" w:beforeAutospacing="1" w:after="100" w:afterAutospacing="1"/>
      <w:jc w:val="center"/>
    </w:pPr>
    <w:rPr>
      <w:rFonts w:ascii="Bookman Old Style" w:hAnsi="Bookman Old Style"/>
      <w:b/>
      <w:bCs/>
      <w:sz w:val="26"/>
      <w:szCs w:val="26"/>
    </w:rPr>
  </w:style>
  <w:style w:type="paragraph" w:customStyle="1" w:styleId="xl405">
    <w:name w:val="xl405"/>
    <w:basedOn w:val="a2"/>
    <w:rsid w:val="00664894"/>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b/>
      <w:bCs/>
      <w:sz w:val="26"/>
      <w:szCs w:val="26"/>
    </w:rPr>
  </w:style>
  <w:style w:type="paragraph" w:customStyle="1" w:styleId="xl406">
    <w:name w:val="xl406"/>
    <w:basedOn w:val="a2"/>
    <w:rsid w:val="00664894"/>
    <w:pPr>
      <w:pBdr>
        <w:top w:val="single" w:sz="8" w:space="0" w:color="auto"/>
        <w:left w:val="single" w:sz="8" w:space="0" w:color="auto"/>
      </w:pBdr>
      <w:spacing w:before="100" w:beforeAutospacing="1" w:after="100" w:afterAutospacing="1"/>
      <w:jc w:val="center"/>
    </w:pPr>
    <w:rPr>
      <w:rFonts w:ascii="Bookman Old Style" w:hAnsi="Bookman Old Style"/>
      <w:b/>
      <w:bCs/>
      <w:sz w:val="26"/>
      <w:szCs w:val="26"/>
    </w:rPr>
  </w:style>
  <w:style w:type="paragraph" w:customStyle="1" w:styleId="xl407">
    <w:name w:val="xl407"/>
    <w:basedOn w:val="a2"/>
    <w:rsid w:val="00664894"/>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6"/>
      <w:szCs w:val="26"/>
    </w:rPr>
  </w:style>
  <w:style w:type="paragraph" w:customStyle="1" w:styleId="xl408">
    <w:name w:val="xl408"/>
    <w:basedOn w:val="a2"/>
    <w:rsid w:val="00664894"/>
    <w:pPr>
      <w:pBdr>
        <w:top w:val="single" w:sz="8" w:space="0" w:color="auto"/>
        <w:bottom w:val="single" w:sz="8" w:space="0" w:color="auto"/>
      </w:pBdr>
      <w:spacing w:before="100" w:beforeAutospacing="1" w:after="100" w:afterAutospacing="1"/>
      <w:jc w:val="center"/>
    </w:pPr>
    <w:rPr>
      <w:rFonts w:ascii="Bookman Old Style" w:hAnsi="Bookman Old Style"/>
      <w:b/>
      <w:bCs/>
      <w:sz w:val="26"/>
      <w:szCs w:val="26"/>
    </w:rPr>
  </w:style>
  <w:style w:type="paragraph" w:customStyle="1" w:styleId="xl409">
    <w:name w:val="xl409"/>
    <w:basedOn w:val="a2"/>
    <w:rsid w:val="00664894"/>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b/>
      <w:bCs/>
      <w:sz w:val="26"/>
      <w:szCs w:val="26"/>
    </w:rPr>
  </w:style>
  <w:style w:type="paragraph" w:customStyle="1" w:styleId="xl410">
    <w:name w:val="xl410"/>
    <w:basedOn w:val="a2"/>
    <w:rsid w:val="00664894"/>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b/>
      <w:bCs/>
      <w:sz w:val="26"/>
      <w:szCs w:val="26"/>
    </w:rPr>
  </w:style>
  <w:style w:type="paragraph" w:customStyle="1" w:styleId="xl411">
    <w:name w:val="xl411"/>
    <w:basedOn w:val="a2"/>
    <w:rsid w:val="00664894"/>
    <w:pPr>
      <w:pBdr>
        <w:left w:val="single" w:sz="4" w:space="0" w:color="auto"/>
        <w:bottom w:val="single" w:sz="4" w:space="0" w:color="auto"/>
      </w:pBdr>
      <w:spacing w:before="100" w:beforeAutospacing="1" w:after="100" w:afterAutospacing="1"/>
    </w:pPr>
    <w:rPr>
      <w:rFonts w:ascii="Bookman Old Style" w:hAnsi="Bookman Old Style"/>
      <w:b/>
      <w:bCs/>
      <w:sz w:val="26"/>
      <w:szCs w:val="26"/>
    </w:rPr>
  </w:style>
  <w:style w:type="paragraph" w:customStyle="1" w:styleId="xl412">
    <w:name w:val="xl412"/>
    <w:basedOn w:val="a2"/>
    <w:rsid w:val="00664894"/>
    <w:pPr>
      <w:pBdr>
        <w:bottom w:val="single" w:sz="4" w:space="0" w:color="auto"/>
      </w:pBdr>
      <w:spacing w:before="100" w:beforeAutospacing="1" w:after="100" w:afterAutospacing="1"/>
    </w:pPr>
    <w:rPr>
      <w:rFonts w:ascii="Bookman Old Style" w:hAnsi="Bookman Old Style"/>
      <w:b/>
      <w:bCs/>
      <w:sz w:val="26"/>
      <w:szCs w:val="26"/>
    </w:rPr>
  </w:style>
  <w:style w:type="paragraph" w:customStyle="1" w:styleId="xl413">
    <w:name w:val="xl413"/>
    <w:basedOn w:val="a2"/>
    <w:rsid w:val="00664894"/>
    <w:pPr>
      <w:pBdr>
        <w:bottom w:val="single" w:sz="4" w:space="0" w:color="auto"/>
        <w:right w:val="single" w:sz="4" w:space="0" w:color="auto"/>
      </w:pBdr>
      <w:spacing w:before="100" w:beforeAutospacing="1" w:after="100" w:afterAutospacing="1"/>
    </w:pPr>
    <w:rPr>
      <w:rFonts w:ascii="Bookman Old Style" w:hAnsi="Bookman Old Style"/>
      <w:b/>
      <w:bCs/>
      <w:sz w:val="26"/>
      <w:szCs w:val="26"/>
    </w:rPr>
  </w:style>
  <w:style w:type="paragraph" w:customStyle="1" w:styleId="xl414">
    <w:name w:val="xl414"/>
    <w:basedOn w:val="a2"/>
    <w:rsid w:val="00664894"/>
    <w:pPr>
      <w:pBdr>
        <w:left w:val="single" w:sz="4" w:space="0" w:color="auto"/>
      </w:pBdr>
      <w:spacing w:before="100" w:beforeAutospacing="1" w:after="100" w:afterAutospacing="1"/>
    </w:pPr>
    <w:rPr>
      <w:rFonts w:ascii="Bookman Old Style" w:hAnsi="Bookman Old Style"/>
      <w:sz w:val="26"/>
      <w:szCs w:val="26"/>
    </w:rPr>
  </w:style>
  <w:style w:type="paragraph" w:customStyle="1" w:styleId="xl415">
    <w:name w:val="xl415"/>
    <w:basedOn w:val="a2"/>
    <w:rsid w:val="00664894"/>
    <w:pPr>
      <w:spacing w:before="100" w:beforeAutospacing="1" w:after="100" w:afterAutospacing="1"/>
    </w:pPr>
    <w:rPr>
      <w:rFonts w:ascii="Bookman Old Style" w:hAnsi="Bookman Old Style"/>
      <w:sz w:val="26"/>
      <w:szCs w:val="26"/>
    </w:rPr>
  </w:style>
  <w:style w:type="paragraph" w:customStyle="1" w:styleId="xl416">
    <w:name w:val="xl416"/>
    <w:basedOn w:val="a2"/>
    <w:rsid w:val="00664894"/>
    <w:pPr>
      <w:pBdr>
        <w:right w:val="single" w:sz="4" w:space="0" w:color="auto"/>
      </w:pBdr>
      <w:spacing w:before="100" w:beforeAutospacing="1" w:after="100" w:afterAutospacing="1"/>
    </w:pPr>
    <w:rPr>
      <w:rFonts w:ascii="Bookman Old Style" w:hAnsi="Bookman Old Style"/>
      <w:sz w:val="26"/>
      <w:szCs w:val="26"/>
    </w:rPr>
  </w:style>
  <w:style w:type="paragraph" w:customStyle="1" w:styleId="xl417">
    <w:name w:val="xl417"/>
    <w:basedOn w:val="a2"/>
    <w:rsid w:val="00664894"/>
    <w:pPr>
      <w:spacing w:before="100" w:beforeAutospacing="1" w:after="100" w:afterAutospacing="1"/>
      <w:jc w:val="center"/>
    </w:pPr>
    <w:rPr>
      <w:b/>
      <w:bCs/>
      <w:sz w:val="36"/>
      <w:szCs w:val="36"/>
    </w:rPr>
  </w:style>
  <w:style w:type="paragraph" w:customStyle="1" w:styleId="xl418">
    <w:name w:val="xl418"/>
    <w:basedOn w:val="a2"/>
    <w:rsid w:val="00664894"/>
    <w:pPr>
      <w:pBdr>
        <w:top w:val="single" w:sz="8" w:space="0" w:color="auto"/>
        <w:left w:val="single" w:sz="8" w:space="0" w:color="auto"/>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19">
    <w:name w:val="xl419"/>
    <w:basedOn w:val="a2"/>
    <w:rsid w:val="00664894"/>
    <w:pPr>
      <w:pBdr>
        <w:left w:val="single" w:sz="8" w:space="0" w:color="auto"/>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0">
    <w:name w:val="xl420"/>
    <w:basedOn w:val="a2"/>
    <w:rsid w:val="00664894"/>
    <w:pPr>
      <w:pBdr>
        <w:top w:val="single" w:sz="8" w:space="0" w:color="auto"/>
        <w:lef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1">
    <w:name w:val="xl421"/>
    <w:basedOn w:val="a2"/>
    <w:rsid w:val="00664894"/>
    <w:pPr>
      <w:pBdr>
        <w:top w:val="single" w:sz="8"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2">
    <w:name w:val="xl422"/>
    <w:basedOn w:val="a2"/>
    <w:rsid w:val="00664894"/>
    <w:pPr>
      <w:pBdr>
        <w:top w:val="single" w:sz="8" w:space="0" w:color="auto"/>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3">
    <w:name w:val="xl423"/>
    <w:basedOn w:val="a2"/>
    <w:rsid w:val="00664894"/>
    <w:pPr>
      <w:pBdr>
        <w:lef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4">
    <w:name w:val="xl424"/>
    <w:basedOn w:val="a2"/>
    <w:rsid w:val="00664894"/>
    <w:pPr>
      <w:spacing w:before="100" w:beforeAutospacing="1" w:after="100" w:afterAutospacing="1"/>
      <w:jc w:val="center"/>
      <w:textAlignment w:val="center"/>
    </w:pPr>
    <w:rPr>
      <w:rFonts w:ascii="Bookman Old Style" w:hAnsi="Bookman Old Style"/>
      <w:sz w:val="26"/>
      <w:szCs w:val="26"/>
    </w:rPr>
  </w:style>
  <w:style w:type="paragraph" w:customStyle="1" w:styleId="xl425">
    <w:name w:val="xl425"/>
    <w:basedOn w:val="a2"/>
    <w:rsid w:val="00664894"/>
    <w:pPr>
      <w:pBdr>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6">
    <w:name w:val="xl426"/>
    <w:basedOn w:val="a2"/>
    <w:rsid w:val="00664894"/>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7">
    <w:name w:val="xl427"/>
    <w:basedOn w:val="a2"/>
    <w:rsid w:val="00664894"/>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8">
    <w:name w:val="xl428"/>
    <w:basedOn w:val="a2"/>
    <w:rsid w:val="00664894"/>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9">
    <w:name w:val="xl429"/>
    <w:basedOn w:val="a2"/>
    <w:rsid w:val="00664894"/>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30">
    <w:name w:val="xl430"/>
    <w:basedOn w:val="a2"/>
    <w:rsid w:val="00664894"/>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6"/>
      <w:szCs w:val="26"/>
    </w:rPr>
  </w:style>
  <w:style w:type="paragraph" w:customStyle="1" w:styleId="xl431">
    <w:name w:val="xl431"/>
    <w:basedOn w:val="a2"/>
    <w:rsid w:val="00664894"/>
    <w:pPr>
      <w:pBdr>
        <w:top w:val="single" w:sz="4" w:space="0" w:color="auto"/>
        <w:bottom w:val="single" w:sz="4" w:space="0" w:color="auto"/>
      </w:pBdr>
      <w:spacing w:before="100" w:beforeAutospacing="1" w:after="100" w:afterAutospacing="1"/>
    </w:pPr>
    <w:rPr>
      <w:rFonts w:ascii="Bookman Old Style" w:hAnsi="Bookman Old Style"/>
      <w:sz w:val="26"/>
      <w:szCs w:val="26"/>
    </w:rPr>
  </w:style>
  <w:style w:type="paragraph" w:customStyle="1" w:styleId="xl432">
    <w:name w:val="xl432"/>
    <w:basedOn w:val="a2"/>
    <w:rsid w:val="00664894"/>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6"/>
      <w:szCs w:val="26"/>
    </w:rPr>
  </w:style>
  <w:style w:type="paragraph" w:customStyle="1" w:styleId="xl433">
    <w:name w:val="xl433"/>
    <w:basedOn w:val="a2"/>
    <w:rsid w:val="00664894"/>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6"/>
      <w:szCs w:val="26"/>
    </w:rPr>
  </w:style>
  <w:style w:type="paragraph" w:customStyle="1" w:styleId="xl434">
    <w:name w:val="xl434"/>
    <w:basedOn w:val="a2"/>
    <w:rsid w:val="00664894"/>
    <w:pPr>
      <w:pBdr>
        <w:top w:val="single" w:sz="4" w:space="0" w:color="auto"/>
        <w:bottom w:val="single" w:sz="4" w:space="0" w:color="auto"/>
      </w:pBdr>
      <w:spacing w:before="100" w:beforeAutospacing="1" w:after="100" w:afterAutospacing="1"/>
    </w:pPr>
    <w:rPr>
      <w:rFonts w:ascii="Bookman Old Style" w:hAnsi="Bookman Old Style"/>
      <w:b/>
      <w:bCs/>
      <w:sz w:val="26"/>
      <w:szCs w:val="26"/>
    </w:rPr>
  </w:style>
  <w:style w:type="paragraph" w:customStyle="1" w:styleId="xl435">
    <w:name w:val="xl435"/>
    <w:basedOn w:val="a2"/>
    <w:rsid w:val="00664894"/>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6"/>
      <w:szCs w:val="26"/>
    </w:rPr>
  </w:style>
  <w:style w:type="paragraph" w:customStyle="1" w:styleId="xl436">
    <w:name w:val="xl436"/>
    <w:basedOn w:val="a2"/>
    <w:rsid w:val="00664894"/>
    <w:pPr>
      <w:pBdr>
        <w:top w:val="single" w:sz="8" w:space="0" w:color="auto"/>
        <w:left w:val="single" w:sz="4" w:space="0" w:color="auto"/>
        <w:bottom w:val="single" w:sz="8" w:space="0" w:color="auto"/>
      </w:pBdr>
      <w:spacing w:before="100" w:beforeAutospacing="1" w:after="100" w:afterAutospacing="1"/>
    </w:pPr>
    <w:rPr>
      <w:rFonts w:ascii="Bookman Old Style" w:hAnsi="Bookman Old Style"/>
      <w:b/>
      <w:bCs/>
      <w:color w:val="FF0000"/>
      <w:sz w:val="26"/>
      <w:szCs w:val="26"/>
    </w:rPr>
  </w:style>
  <w:style w:type="paragraph" w:customStyle="1" w:styleId="xl437">
    <w:name w:val="xl437"/>
    <w:basedOn w:val="a2"/>
    <w:rsid w:val="00664894"/>
    <w:pPr>
      <w:pBdr>
        <w:top w:val="single" w:sz="8" w:space="0" w:color="auto"/>
        <w:bottom w:val="single" w:sz="8" w:space="0" w:color="auto"/>
      </w:pBdr>
      <w:spacing w:before="100" w:beforeAutospacing="1" w:after="100" w:afterAutospacing="1"/>
    </w:pPr>
    <w:rPr>
      <w:rFonts w:ascii="Bookman Old Style" w:hAnsi="Bookman Old Style"/>
      <w:b/>
      <w:bCs/>
      <w:color w:val="FF0000"/>
      <w:sz w:val="26"/>
      <w:szCs w:val="26"/>
    </w:rPr>
  </w:style>
  <w:style w:type="paragraph" w:customStyle="1" w:styleId="xl438">
    <w:name w:val="xl438"/>
    <w:basedOn w:val="a2"/>
    <w:rsid w:val="00664894"/>
    <w:pPr>
      <w:pBdr>
        <w:top w:val="single" w:sz="8" w:space="0" w:color="auto"/>
        <w:bottom w:val="single" w:sz="8" w:space="0" w:color="auto"/>
        <w:right w:val="single" w:sz="4" w:space="0" w:color="auto"/>
      </w:pBdr>
      <w:spacing w:before="100" w:beforeAutospacing="1" w:after="100" w:afterAutospacing="1"/>
    </w:pPr>
    <w:rPr>
      <w:rFonts w:ascii="Bookman Old Style" w:hAnsi="Bookman Old Style"/>
      <w:b/>
      <w:bCs/>
      <w:color w:val="FF0000"/>
      <w:sz w:val="26"/>
      <w:szCs w:val="26"/>
    </w:rPr>
  </w:style>
  <w:style w:type="paragraph" w:customStyle="1" w:styleId="xl439">
    <w:name w:val="xl439"/>
    <w:basedOn w:val="a2"/>
    <w:rsid w:val="00664894"/>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6"/>
      <w:szCs w:val="26"/>
    </w:rPr>
  </w:style>
  <w:style w:type="paragraph" w:customStyle="1" w:styleId="xl440">
    <w:name w:val="xl440"/>
    <w:basedOn w:val="a2"/>
    <w:rsid w:val="00664894"/>
    <w:pPr>
      <w:pBdr>
        <w:top w:val="single" w:sz="4" w:space="0" w:color="auto"/>
        <w:bottom w:val="single" w:sz="4" w:space="0" w:color="auto"/>
      </w:pBdr>
      <w:spacing w:before="100" w:beforeAutospacing="1" w:after="100" w:afterAutospacing="1"/>
    </w:pPr>
    <w:rPr>
      <w:rFonts w:ascii="Bookman Old Style" w:hAnsi="Bookman Old Style"/>
      <w:b/>
      <w:bCs/>
      <w:sz w:val="26"/>
      <w:szCs w:val="26"/>
    </w:rPr>
  </w:style>
  <w:style w:type="paragraph" w:customStyle="1" w:styleId="xl441">
    <w:name w:val="xl441"/>
    <w:basedOn w:val="a2"/>
    <w:rsid w:val="00664894"/>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6"/>
      <w:szCs w:val="26"/>
    </w:rPr>
  </w:style>
  <w:style w:type="paragraph" w:customStyle="1" w:styleId="xl442">
    <w:name w:val="xl442"/>
    <w:basedOn w:val="a2"/>
    <w:rsid w:val="00664894"/>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6"/>
      <w:szCs w:val="26"/>
    </w:rPr>
  </w:style>
  <w:style w:type="paragraph" w:customStyle="1" w:styleId="xl443">
    <w:name w:val="xl443"/>
    <w:basedOn w:val="a2"/>
    <w:rsid w:val="00664894"/>
    <w:pPr>
      <w:pBdr>
        <w:top w:val="single" w:sz="4" w:space="0" w:color="auto"/>
        <w:bottom w:val="single" w:sz="4" w:space="0" w:color="auto"/>
      </w:pBdr>
      <w:spacing w:before="100" w:beforeAutospacing="1" w:after="100" w:afterAutospacing="1"/>
      <w:textAlignment w:val="center"/>
    </w:pPr>
    <w:rPr>
      <w:rFonts w:ascii="Bookman Old Style" w:hAnsi="Bookman Old Style"/>
      <w:sz w:val="26"/>
      <w:szCs w:val="26"/>
    </w:rPr>
  </w:style>
  <w:style w:type="paragraph" w:customStyle="1" w:styleId="xl444">
    <w:name w:val="xl444"/>
    <w:basedOn w:val="a2"/>
    <w:rsid w:val="00664894"/>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6"/>
      <w:szCs w:val="26"/>
    </w:rPr>
  </w:style>
  <w:style w:type="paragraph" w:customStyle="1" w:styleId="xl445">
    <w:name w:val="xl445"/>
    <w:basedOn w:val="a2"/>
    <w:rsid w:val="00664894"/>
    <w:pPr>
      <w:pBdr>
        <w:top w:val="single" w:sz="4" w:space="0" w:color="auto"/>
        <w:left w:val="single" w:sz="4" w:space="0" w:color="auto"/>
        <w:bottom w:val="single" w:sz="8" w:space="0" w:color="auto"/>
      </w:pBdr>
      <w:spacing w:before="100" w:beforeAutospacing="1" w:after="100" w:afterAutospacing="1"/>
    </w:pPr>
    <w:rPr>
      <w:rFonts w:ascii="Bookman Old Style" w:hAnsi="Bookman Old Style"/>
      <w:b/>
      <w:bCs/>
      <w:sz w:val="26"/>
      <w:szCs w:val="26"/>
    </w:rPr>
  </w:style>
  <w:style w:type="paragraph" w:customStyle="1" w:styleId="xl446">
    <w:name w:val="xl446"/>
    <w:basedOn w:val="a2"/>
    <w:rsid w:val="00664894"/>
    <w:pPr>
      <w:pBdr>
        <w:top w:val="single" w:sz="4" w:space="0" w:color="auto"/>
        <w:bottom w:val="single" w:sz="8" w:space="0" w:color="auto"/>
      </w:pBdr>
      <w:spacing w:before="100" w:beforeAutospacing="1" w:after="100" w:afterAutospacing="1"/>
    </w:pPr>
    <w:rPr>
      <w:rFonts w:ascii="Bookman Old Style" w:hAnsi="Bookman Old Style"/>
      <w:b/>
      <w:bCs/>
      <w:sz w:val="26"/>
      <w:szCs w:val="26"/>
    </w:rPr>
  </w:style>
  <w:style w:type="paragraph" w:customStyle="1" w:styleId="xl447">
    <w:name w:val="xl447"/>
    <w:basedOn w:val="a2"/>
    <w:rsid w:val="00664894"/>
    <w:pPr>
      <w:pBdr>
        <w:top w:val="single" w:sz="4" w:space="0" w:color="auto"/>
        <w:bottom w:val="single" w:sz="8" w:space="0" w:color="auto"/>
        <w:right w:val="single" w:sz="4" w:space="0" w:color="auto"/>
      </w:pBdr>
      <w:spacing w:before="100" w:beforeAutospacing="1" w:after="100" w:afterAutospacing="1"/>
    </w:pPr>
    <w:rPr>
      <w:rFonts w:ascii="Bookman Old Style" w:hAnsi="Bookman Old Style"/>
      <w:b/>
      <w:bCs/>
      <w:sz w:val="26"/>
      <w:szCs w:val="26"/>
    </w:rPr>
  </w:style>
  <w:style w:type="paragraph" w:customStyle="1" w:styleId="xl448">
    <w:name w:val="xl448"/>
    <w:basedOn w:val="a2"/>
    <w:rsid w:val="00664894"/>
    <w:pPr>
      <w:pBdr>
        <w:top w:val="single" w:sz="8" w:space="0" w:color="auto"/>
      </w:pBdr>
      <w:spacing w:before="100" w:beforeAutospacing="1" w:after="100" w:afterAutospacing="1"/>
      <w:jc w:val="center"/>
    </w:pPr>
    <w:rPr>
      <w:rFonts w:ascii="Bookman Old Style" w:hAnsi="Bookman Old Style"/>
      <w:sz w:val="26"/>
      <w:szCs w:val="26"/>
    </w:rPr>
  </w:style>
  <w:style w:type="paragraph" w:customStyle="1" w:styleId="xl449">
    <w:name w:val="xl449"/>
    <w:basedOn w:val="a2"/>
    <w:rsid w:val="00664894"/>
    <w:pPr>
      <w:spacing w:before="100" w:beforeAutospacing="1" w:after="100" w:afterAutospacing="1"/>
      <w:jc w:val="center"/>
    </w:pPr>
    <w:rPr>
      <w:rFonts w:ascii="Bookman Old Style" w:hAnsi="Bookman Old Style"/>
      <w:b/>
      <w:bCs/>
      <w:sz w:val="26"/>
      <w:szCs w:val="26"/>
    </w:rPr>
  </w:style>
  <w:style w:type="paragraph" w:customStyle="1" w:styleId="xl450">
    <w:name w:val="xl450"/>
    <w:basedOn w:val="a2"/>
    <w:rsid w:val="00664894"/>
    <w:pPr>
      <w:pBdr>
        <w:top w:val="single" w:sz="8" w:space="0" w:color="auto"/>
        <w:left w:val="single" w:sz="4" w:space="0" w:color="auto"/>
        <w:right w:val="single" w:sz="4" w:space="0" w:color="auto"/>
      </w:pBdr>
      <w:shd w:val="clear" w:color="000000" w:fill="FFF2CC"/>
      <w:spacing w:before="100" w:beforeAutospacing="1" w:after="100" w:afterAutospacing="1"/>
      <w:jc w:val="center"/>
      <w:textAlignment w:val="center"/>
    </w:pPr>
    <w:rPr>
      <w:rFonts w:ascii="Bookman Old Style" w:hAnsi="Bookman Old Style"/>
      <w:sz w:val="26"/>
      <w:szCs w:val="26"/>
    </w:rPr>
  </w:style>
  <w:style w:type="paragraph" w:customStyle="1" w:styleId="xl451">
    <w:name w:val="xl451"/>
    <w:basedOn w:val="a2"/>
    <w:rsid w:val="00664894"/>
    <w:pPr>
      <w:pBdr>
        <w:left w:val="single" w:sz="4" w:space="0" w:color="auto"/>
        <w:right w:val="single" w:sz="4" w:space="0" w:color="auto"/>
      </w:pBdr>
      <w:shd w:val="clear" w:color="000000" w:fill="FFF2CC"/>
      <w:spacing w:before="100" w:beforeAutospacing="1" w:after="100" w:afterAutospacing="1"/>
      <w:jc w:val="center"/>
      <w:textAlignment w:val="center"/>
    </w:pPr>
    <w:rPr>
      <w:rFonts w:ascii="Bookman Old Style" w:hAnsi="Bookman Old Style"/>
      <w:sz w:val="26"/>
      <w:szCs w:val="26"/>
    </w:rPr>
  </w:style>
  <w:style w:type="paragraph" w:customStyle="1" w:styleId="xl452">
    <w:name w:val="xl452"/>
    <w:basedOn w:val="a2"/>
    <w:rsid w:val="00664894"/>
    <w:pPr>
      <w:pBdr>
        <w:top w:val="single" w:sz="8" w:space="0" w:color="auto"/>
        <w:left w:val="single" w:sz="4" w:space="0" w:color="auto"/>
        <w:right w:val="single" w:sz="4" w:space="0" w:color="auto"/>
      </w:pBdr>
      <w:shd w:val="clear" w:color="000000" w:fill="D9E1F2"/>
      <w:spacing w:before="100" w:beforeAutospacing="1" w:after="100" w:afterAutospacing="1"/>
      <w:jc w:val="center"/>
      <w:textAlignment w:val="center"/>
    </w:pPr>
    <w:rPr>
      <w:rFonts w:ascii="Bookman Old Style" w:hAnsi="Bookman Old Style"/>
      <w:sz w:val="26"/>
      <w:szCs w:val="26"/>
    </w:rPr>
  </w:style>
  <w:style w:type="paragraph" w:customStyle="1" w:styleId="xl453">
    <w:name w:val="xl453"/>
    <w:basedOn w:val="a2"/>
    <w:rsid w:val="00664894"/>
    <w:pPr>
      <w:pBdr>
        <w:left w:val="single" w:sz="4" w:space="0" w:color="auto"/>
        <w:right w:val="single" w:sz="4" w:space="0" w:color="auto"/>
      </w:pBdr>
      <w:shd w:val="clear" w:color="000000" w:fill="D9E1F2"/>
      <w:spacing w:before="100" w:beforeAutospacing="1" w:after="100" w:afterAutospacing="1"/>
      <w:jc w:val="center"/>
      <w:textAlignment w:val="center"/>
    </w:pPr>
    <w:rPr>
      <w:rFonts w:ascii="Bookman Old Style" w:hAnsi="Bookman Old Style"/>
      <w:sz w:val="26"/>
      <w:szCs w:val="26"/>
    </w:rPr>
  </w:style>
  <w:style w:type="paragraph" w:customStyle="1" w:styleId="xl454">
    <w:name w:val="xl454"/>
    <w:basedOn w:val="a2"/>
    <w:rsid w:val="00664894"/>
    <w:pPr>
      <w:pBdr>
        <w:left w:val="single" w:sz="4" w:space="0" w:color="auto"/>
        <w:bottom w:val="single" w:sz="8" w:space="0" w:color="auto"/>
        <w:right w:val="single" w:sz="4" w:space="0" w:color="auto"/>
      </w:pBdr>
      <w:shd w:val="clear" w:color="000000" w:fill="D9E1F2"/>
      <w:spacing w:before="100" w:beforeAutospacing="1" w:after="100" w:afterAutospacing="1"/>
      <w:jc w:val="center"/>
      <w:textAlignment w:val="center"/>
    </w:pPr>
    <w:rPr>
      <w:rFonts w:ascii="Bookman Old Style" w:hAnsi="Bookman Old Style"/>
      <w:sz w:val="26"/>
      <w:szCs w:val="26"/>
    </w:rPr>
  </w:style>
  <w:style w:type="paragraph" w:customStyle="1" w:styleId="xl455">
    <w:name w:val="xl455"/>
    <w:basedOn w:val="a2"/>
    <w:rsid w:val="00664894"/>
    <w:pPr>
      <w:pBdr>
        <w:top w:val="single" w:sz="8" w:space="0" w:color="auto"/>
        <w:left w:val="single" w:sz="4" w:space="0" w:color="auto"/>
        <w:right w:val="single" w:sz="4" w:space="0" w:color="auto"/>
      </w:pBdr>
      <w:shd w:val="clear" w:color="000000" w:fill="FFD966"/>
      <w:spacing w:before="100" w:beforeAutospacing="1" w:after="100" w:afterAutospacing="1"/>
      <w:jc w:val="center"/>
      <w:textAlignment w:val="center"/>
    </w:pPr>
    <w:rPr>
      <w:rFonts w:ascii="Bookman Old Style" w:hAnsi="Bookman Old Style"/>
      <w:sz w:val="26"/>
      <w:szCs w:val="26"/>
    </w:rPr>
  </w:style>
  <w:style w:type="paragraph" w:customStyle="1" w:styleId="xl456">
    <w:name w:val="xl456"/>
    <w:basedOn w:val="a2"/>
    <w:rsid w:val="00664894"/>
    <w:pPr>
      <w:pBdr>
        <w:left w:val="single" w:sz="4" w:space="0" w:color="auto"/>
        <w:right w:val="single" w:sz="4" w:space="0" w:color="auto"/>
      </w:pBdr>
      <w:shd w:val="clear" w:color="000000" w:fill="FFD966"/>
      <w:spacing w:before="100" w:beforeAutospacing="1" w:after="100" w:afterAutospacing="1"/>
      <w:jc w:val="center"/>
      <w:textAlignment w:val="center"/>
    </w:pPr>
    <w:rPr>
      <w:rFonts w:ascii="Bookman Old Style" w:hAnsi="Bookman Old Style"/>
      <w:sz w:val="26"/>
      <w:szCs w:val="26"/>
    </w:rPr>
  </w:style>
  <w:style w:type="paragraph" w:customStyle="1" w:styleId="xl457">
    <w:name w:val="xl457"/>
    <w:basedOn w:val="a2"/>
    <w:rsid w:val="00664894"/>
    <w:pPr>
      <w:pBdr>
        <w:left w:val="single" w:sz="4" w:space="0" w:color="auto"/>
        <w:bottom w:val="single" w:sz="8" w:space="0" w:color="auto"/>
        <w:right w:val="single" w:sz="4" w:space="0" w:color="auto"/>
      </w:pBdr>
      <w:shd w:val="clear" w:color="000000" w:fill="FFD966"/>
      <w:spacing w:before="100" w:beforeAutospacing="1" w:after="100" w:afterAutospacing="1"/>
      <w:jc w:val="center"/>
      <w:textAlignment w:val="center"/>
    </w:pPr>
    <w:rPr>
      <w:rFonts w:ascii="Bookman Old Style" w:hAnsi="Bookman Old Style"/>
      <w:sz w:val="26"/>
      <w:szCs w:val="26"/>
    </w:rPr>
  </w:style>
  <w:style w:type="paragraph" w:customStyle="1" w:styleId="xl458">
    <w:name w:val="xl458"/>
    <w:basedOn w:val="a2"/>
    <w:rsid w:val="00664894"/>
    <w:pPr>
      <w:pBdr>
        <w:top w:val="single" w:sz="8" w:space="0" w:color="auto"/>
        <w:left w:val="single" w:sz="4" w:space="0" w:color="auto"/>
        <w:right w:val="single" w:sz="4" w:space="0" w:color="auto"/>
      </w:pBdr>
      <w:shd w:val="clear" w:color="000000" w:fill="C6E0B4"/>
      <w:spacing w:before="100" w:beforeAutospacing="1" w:after="100" w:afterAutospacing="1"/>
      <w:jc w:val="center"/>
      <w:textAlignment w:val="center"/>
    </w:pPr>
    <w:rPr>
      <w:rFonts w:ascii="Bookman Old Style" w:hAnsi="Bookman Old Style"/>
      <w:sz w:val="26"/>
      <w:szCs w:val="26"/>
    </w:rPr>
  </w:style>
  <w:style w:type="paragraph" w:customStyle="1" w:styleId="xl459">
    <w:name w:val="xl459"/>
    <w:basedOn w:val="a2"/>
    <w:rsid w:val="00664894"/>
    <w:pPr>
      <w:pBdr>
        <w:left w:val="single" w:sz="4" w:space="0" w:color="auto"/>
        <w:right w:val="single" w:sz="4" w:space="0" w:color="auto"/>
      </w:pBdr>
      <w:shd w:val="clear" w:color="000000" w:fill="C6E0B4"/>
      <w:spacing w:before="100" w:beforeAutospacing="1" w:after="100" w:afterAutospacing="1"/>
      <w:jc w:val="center"/>
      <w:textAlignment w:val="center"/>
    </w:pPr>
    <w:rPr>
      <w:rFonts w:ascii="Bookman Old Style" w:hAnsi="Bookman Old Style"/>
      <w:sz w:val="26"/>
      <w:szCs w:val="26"/>
    </w:rPr>
  </w:style>
  <w:style w:type="paragraph" w:customStyle="1" w:styleId="xl460">
    <w:name w:val="xl460"/>
    <w:basedOn w:val="a2"/>
    <w:rsid w:val="00664894"/>
    <w:pPr>
      <w:pBdr>
        <w:left w:val="single" w:sz="4" w:space="0" w:color="auto"/>
        <w:bottom w:val="single" w:sz="8" w:space="0" w:color="auto"/>
        <w:right w:val="single" w:sz="4" w:space="0" w:color="auto"/>
      </w:pBdr>
      <w:shd w:val="clear" w:color="000000" w:fill="C6E0B4"/>
      <w:spacing w:before="100" w:beforeAutospacing="1" w:after="100" w:afterAutospacing="1"/>
      <w:jc w:val="center"/>
      <w:textAlignment w:val="center"/>
    </w:pPr>
    <w:rPr>
      <w:rFonts w:ascii="Bookman Old Style" w:hAnsi="Bookman Old Style"/>
      <w:sz w:val="26"/>
      <w:szCs w:val="26"/>
    </w:rPr>
  </w:style>
  <w:style w:type="numbering" w:customStyle="1" w:styleId="451">
    <w:name w:val="Нет списка45"/>
    <w:next w:val="a5"/>
    <w:uiPriority w:val="99"/>
    <w:semiHidden/>
    <w:unhideWhenUsed/>
    <w:rsid w:val="00664894"/>
  </w:style>
  <w:style w:type="table" w:customStyle="1" w:styleId="740">
    <w:name w:val="Сетка таблицы74"/>
    <w:basedOn w:val="a4"/>
    <w:next w:val="ae"/>
    <w:uiPriority w:val="39"/>
    <w:rsid w:val="0066489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1">
    <w:name w:val="Нет списка120"/>
    <w:next w:val="a5"/>
    <w:uiPriority w:val="99"/>
    <w:semiHidden/>
    <w:unhideWhenUsed/>
    <w:rsid w:val="00664894"/>
  </w:style>
  <w:style w:type="numbering" w:customStyle="1" w:styleId="2161">
    <w:name w:val="Нет списка216"/>
    <w:next w:val="a5"/>
    <w:uiPriority w:val="99"/>
    <w:semiHidden/>
    <w:unhideWhenUsed/>
    <w:rsid w:val="00664894"/>
  </w:style>
  <w:style w:type="table" w:customStyle="1" w:styleId="2180">
    <w:name w:val="Сетка таблицы218"/>
    <w:basedOn w:val="a4"/>
    <w:next w:val="ae"/>
    <w:uiPriority w:val="39"/>
    <w:rsid w:val="0066489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3">
    <w:name w:val="font13"/>
    <w:basedOn w:val="a2"/>
    <w:rsid w:val="0023634C"/>
    <w:pPr>
      <w:spacing w:before="100" w:beforeAutospacing="1" w:after="100" w:afterAutospacing="1"/>
    </w:pPr>
    <w:rPr>
      <w:rFonts w:ascii="Tahoma" w:hAnsi="Tahoma" w:cs="Tahoma"/>
      <w:b/>
      <w:bCs/>
      <w:color w:val="000000"/>
      <w:sz w:val="18"/>
      <w:szCs w:val="18"/>
    </w:rPr>
  </w:style>
  <w:style w:type="paragraph" w:customStyle="1" w:styleId="font14">
    <w:name w:val="font14"/>
    <w:basedOn w:val="a2"/>
    <w:rsid w:val="0023634C"/>
    <w:pPr>
      <w:spacing w:before="100" w:beforeAutospacing="1" w:after="100" w:afterAutospacing="1"/>
    </w:pPr>
    <w:rPr>
      <w:rFonts w:ascii="Tahoma" w:hAnsi="Tahoma" w:cs="Tahoma"/>
      <w:color w:val="000000"/>
      <w:sz w:val="18"/>
      <w:szCs w:val="18"/>
    </w:rPr>
  </w:style>
  <w:style w:type="paragraph" w:customStyle="1" w:styleId="font15">
    <w:name w:val="font15"/>
    <w:basedOn w:val="a2"/>
    <w:rsid w:val="0023634C"/>
    <w:pPr>
      <w:spacing w:before="100" w:beforeAutospacing="1" w:after="100" w:afterAutospacing="1"/>
    </w:pPr>
    <w:rPr>
      <w:rFonts w:ascii="Tahoma" w:hAnsi="Tahoma" w:cs="Tahoma"/>
      <w:b/>
      <w:bCs/>
      <w:color w:val="000000"/>
      <w:sz w:val="18"/>
      <w:szCs w:val="18"/>
    </w:rPr>
  </w:style>
  <w:style w:type="paragraph" w:customStyle="1" w:styleId="font16">
    <w:name w:val="font16"/>
    <w:basedOn w:val="a2"/>
    <w:rsid w:val="0023634C"/>
    <w:pPr>
      <w:spacing w:before="100" w:beforeAutospacing="1" w:after="100" w:afterAutospacing="1"/>
    </w:pPr>
    <w:rPr>
      <w:rFonts w:ascii="Tahoma" w:hAnsi="Tahoma" w:cs="Tahoma"/>
      <w:color w:val="000000"/>
      <w:sz w:val="18"/>
      <w:szCs w:val="18"/>
    </w:rPr>
  </w:style>
  <w:style w:type="paragraph" w:customStyle="1" w:styleId="font17">
    <w:name w:val="font17"/>
    <w:basedOn w:val="a2"/>
    <w:rsid w:val="0023634C"/>
    <w:pPr>
      <w:spacing w:before="100" w:beforeAutospacing="1" w:after="100" w:afterAutospacing="1"/>
    </w:pPr>
    <w:rPr>
      <w:rFonts w:ascii="Tahoma" w:hAnsi="Tahoma" w:cs="Tahoma"/>
      <w:b/>
      <w:bCs/>
      <w:color w:val="000000"/>
      <w:sz w:val="18"/>
      <w:szCs w:val="18"/>
    </w:rPr>
  </w:style>
  <w:style w:type="paragraph" w:customStyle="1" w:styleId="font18">
    <w:name w:val="font18"/>
    <w:basedOn w:val="a2"/>
    <w:rsid w:val="0023634C"/>
    <w:pPr>
      <w:spacing w:before="100" w:beforeAutospacing="1" w:after="100" w:afterAutospacing="1"/>
    </w:pPr>
    <w:rPr>
      <w:rFonts w:ascii="Tahoma" w:hAnsi="Tahoma" w:cs="Tahoma"/>
      <w:color w:val="000000"/>
      <w:sz w:val="18"/>
      <w:szCs w:val="18"/>
    </w:rPr>
  </w:style>
  <w:style w:type="paragraph" w:customStyle="1" w:styleId="font19">
    <w:name w:val="font19"/>
    <w:basedOn w:val="a2"/>
    <w:rsid w:val="0023634C"/>
    <w:pPr>
      <w:spacing w:before="100" w:beforeAutospacing="1" w:after="100" w:afterAutospacing="1"/>
    </w:pPr>
    <w:rPr>
      <w:rFonts w:ascii="Tahoma" w:hAnsi="Tahoma" w:cs="Tahoma"/>
      <w:b/>
      <w:bCs/>
      <w:color w:val="000000"/>
      <w:sz w:val="18"/>
      <w:szCs w:val="18"/>
    </w:rPr>
  </w:style>
  <w:style w:type="paragraph" w:customStyle="1" w:styleId="xl1119">
    <w:name w:val="xl1119"/>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style>
  <w:style w:type="paragraph" w:customStyle="1" w:styleId="xl1120">
    <w:name w:val="xl1120"/>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21">
    <w:name w:val="xl1121"/>
    <w:basedOn w:val="a2"/>
    <w:rsid w:val="0023634C"/>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1122">
    <w:name w:val="xl1122"/>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23">
    <w:name w:val="xl1123"/>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24">
    <w:name w:val="xl1124"/>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125">
    <w:name w:val="xl1125"/>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26">
    <w:name w:val="xl1126"/>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27">
    <w:name w:val="xl1127"/>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28">
    <w:name w:val="xl1128"/>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129">
    <w:name w:val="xl1129"/>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30">
    <w:name w:val="xl1130"/>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131">
    <w:name w:val="xl1131"/>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32">
    <w:name w:val="xl1132"/>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33">
    <w:name w:val="xl1133"/>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34">
    <w:name w:val="xl1134"/>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135">
    <w:name w:val="xl1135"/>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36">
    <w:name w:val="xl1136"/>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137">
    <w:name w:val="xl1137"/>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38">
    <w:name w:val="xl1138"/>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139">
    <w:name w:val="xl1139"/>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1140">
    <w:name w:val="xl1140"/>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41">
    <w:name w:val="xl1141"/>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142">
    <w:name w:val="xl1142"/>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143">
    <w:name w:val="xl1143"/>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144">
    <w:name w:val="xl1144"/>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style>
  <w:style w:type="paragraph" w:customStyle="1" w:styleId="xl1145">
    <w:name w:val="xl1145"/>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46">
    <w:name w:val="xl1146"/>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147">
    <w:name w:val="xl1147"/>
    <w:basedOn w:val="a2"/>
    <w:rsid w:val="0023634C"/>
    <w:pPr>
      <w:pBdr>
        <w:top w:val="single" w:sz="8" w:space="0" w:color="auto"/>
        <w:left w:val="single" w:sz="8" w:space="0" w:color="auto"/>
        <w:right w:val="single" w:sz="4" w:space="0" w:color="auto"/>
      </w:pBdr>
      <w:shd w:val="clear" w:color="000000" w:fill="FFFFFF"/>
      <w:spacing w:before="100" w:beforeAutospacing="1" w:after="100" w:afterAutospacing="1"/>
      <w:textAlignment w:val="center"/>
    </w:pPr>
  </w:style>
  <w:style w:type="paragraph" w:customStyle="1" w:styleId="xl1148">
    <w:name w:val="xl1148"/>
    <w:basedOn w:val="a2"/>
    <w:rsid w:val="0023634C"/>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49">
    <w:name w:val="xl1149"/>
    <w:basedOn w:val="a2"/>
    <w:rsid w:val="0023634C"/>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150">
    <w:name w:val="xl1150"/>
    <w:basedOn w:val="a2"/>
    <w:rsid w:val="0023634C"/>
    <w:pPr>
      <w:pBdr>
        <w:top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151">
    <w:name w:val="xl1151"/>
    <w:basedOn w:val="a2"/>
    <w:rsid w:val="0023634C"/>
    <w:pPr>
      <w:pBdr>
        <w:top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52">
    <w:name w:val="xl1152"/>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153">
    <w:name w:val="xl1153"/>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54">
    <w:name w:val="xl1154"/>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55">
    <w:name w:val="xl1155"/>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56">
    <w:name w:val="xl1156"/>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57">
    <w:name w:val="xl1157"/>
    <w:basedOn w:val="a2"/>
    <w:rsid w:val="0023634C"/>
    <w:pPr>
      <w:pBdr>
        <w:top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58">
    <w:name w:val="xl1158"/>
    <w:basedOn w:val="a2"/>
    <w:rsid w:val="0023634C"/>
    <w:pPr>
      <w:shd w:val="clear" w:color="000000" w:fill="FFFFFF"/>
      <w:spacing w:before="100" w:beforeAutospacing="1" w:after="100" w:afterAutospacing="1"/>
    </w:pPr>
    <w:rPr>
      <w:rFonts w:ascii="Verdana" w:hAnsi="Verdana"/>
      <w:sz w:val="16"/>
      <w:szCs w:val="16"/>
    </w:rPr>
  </w:style>
  <w:style w:type="paragraph" w:customStyle="1" w:styleId="xl1159">
    <w:name w:val="xl115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60">
    <w:name w:val="xl1160"/>
    <w:basedOn w:val="a2"/>
    <w:rsid w:val="0023634C"/>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1161">
    <w:name w:val="xl1161"/>
    <w:basedOn w:val="a2"/>
    <w:rsid w:val="0023634C"/>
    <w:pPr>
      <w:pBdr>
        <w:top w:val="single" w:sz="4" w:space="0" w:color="auto"/>
        <w:left w:val="single" w:sz="4" w:space="0" w:color="auto"/>
      </w:pBdr>
      <w:shd w:val="clear" w:color="000000" w:fill="FFFFFF"/>
      <w:spacing w:before="100" w:beforeAutospacing="1" w:after="100" w:afterAutospacing="1"/>
      <w:jc w:val="center"/>
      <w:textAlignment w:val="center"/>
    </w:pPr>
  </w:style>
  <w:style w:type="paragraph" w:customStyle="1" w:styleId="xl1162">
    <w:name w:val="xl1162"/>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1163">
    <w:name w:val="xl1163"/>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64">
    <w:name w:val="xl1164"/>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65">
    <w:name w:val="xl1165"/>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color w:val="000000"/>
    </w:rPr>
  </w:style>
  <w:style w:type="paragraph" w:customStyle="1" w:styleId="xl1166">
    <w:name w:val="xl1166"/>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67">
    <w:name w:val="xl116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68">
    <w:name w:val="xl116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69">
    <w:name w:val="xl116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1170">
    <w:name w:val="xl1170"/>
    <w:basedOn w:val="a2"/>
    <w:rsid w:val="0023634C"/>
    <w:pPr>
      <w:pBdr>
        <w:top w:val="single" w:sz="4" w:space="0" w:color="auto"/>
        <w:left w:val="single" w:sz="4" w:space="0" w:color="auto"/>
      </w:pBdr>
      <w:shd w:val="clear" w:color="000000" w:fill="FFFFFF"/>
      <w:spacing w:before="100" w:beforeAutospacing="1" w:after="100" w:afterAutospacing="1"/>
      <w:jc w:val="right"/>
      <w:textAlignment w:val="center"/>
    </w:pPr>
  </w:style>
  <w:style w:type="paragraph" w:customStyle="1" w:styleId="xl1171">
    <w:name w:val="xl117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72">
    <w:name w:val="xl117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73">
    <w:name w:val="xl117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74">
    <w:name w:val="xl117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Calibri" w:hAnsi="Calibri" w:cs="Calibri"/>
      <w:color w:val="000000"/>
    </w:rPr>
  </w:style>
  <w:style w:type="paragraph" w:customStyle="1" w:styleId="xl1175">
    <w:name w:val="xl1175"/>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76">
    <w:name w:val="xl1176"/>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77">
    <w:name w:val="xl1177"/>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78">
    <w:name w:val="xl117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1179">
    <w:name w:val="xl1179"/>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80">
    <w:name w:val="xl1180"/>
    <w:basedOn w:val="a2"/>
    <w:rsid w:val="0023634C"/>
    <w:pPr>
      <w:pBdr>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81">
    <w:name w:val="xl1181"/>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82">
    <w:name w:val="xl1182"/>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1183">
    <w:name w:val="xl1183"/>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right"/>
      <w:textAlignment w:val="center"/>
    </w:pPr>
  </w:style>
  <w:style w:type="paragraph" w:customStyle="1" w:styleId="xl1184">
    <w:name w:val="xl1184"/>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1185">
    <w:name w:val="xl1185"/>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1186">
    <w:name w:val="xl1186"/>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textAlignment w:val="center"/>
    </w:pPr>
    <w:rPr>
      <w:i/>
      <w:iCs/>
    </w:rPr>
  </w:style>
  <w:style w:type="paragraph" w:customStyle="1" w:styleId="xl1187">
    <w:name w:val="xl1187"/>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188">
    <w:name w:val="xl1188"/>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rPr>
      <w:i/>
      <w:iCs/>
    </w:rPr>
  </w:style>
  <w:style w:type="paragraph" w:customStyle="1" w:styleId="xl1189">
    <w:name w:val="xl1189"/>
    <w:basedOn w:val="a2"/>
    <w:rsid w:val="0023634C"/>
    <w:pPr>
      <w:pBdr>
        <w:bottom w:val="single" w:sz="4" w:space="0" w:color="auto"/>
        <w:right w:val="single" w:sz="4" w:space="0" w:color="auto"/>
      </w:pBdr>
      <w:shd w:val="clear" w:color="000000" w:fill="FFFFFF"/>
      <w:spacing w:before="100" w:beforeAutospacing="1" w:after="100" w:afterAutospacing="1"/>
      <w:jc w:val="right"/>
      <w:textAlignment w:val="center"/>
    </w:pPr>
    <w:rPr>
      <w:i/>
      <w:iCs/>
    </w:rPr>
  </w:style>
  <w:style w:type="paragraph" w:customStyle="1" w:styleId="xl1190">
    <w:name w:val="xl1190"/>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i/>
      <w:iCs/>
    </w:rPr>
  </w:style>
  <w:style w:type="paragraph" w:customStyle="1" w:styleId="xl1191">
    <w:name w:val="xl1191"/>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92">
    <w:name w:val="xl119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93">
    <w:name w:val="xl1193"/>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94">
    <w:name w:val="xl1194"/>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95">
    <w:name w:val="xl1195"/>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196">
    <w:name w:val="xl1196"/>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97">
    <w:name w:val="xl1197"/>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198">
    <w:name w:val="xl119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99">
    <w:name w:val="xl1199"/>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00">
    <w:name w:val="xl1200"/>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01">
    <w:name w:val="xl1201"/>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02">
    <w:name w:val="xl120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03">
    <w:name w:val="xl1203"/>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i/>
      <w:iCs/>
    </w:rPr>
  </w:style>
  <w:style w:type="paragraph" w:customStyle="1" w:styleId="xl1204">
    <w:name w:val="xl1204"/>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05">
    <w:name w:val="xl1205"/>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06">
    <w:name w:val="xl1206"/>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207">
    <w:name w:val="xl1207"/>
    <w:basedOn w:val="a2"/>
    <w:rsid w:val="0023634C"/>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08">
    <w:name w:val="xl1208"/>
    <w:basedOn w:val="a2"/>
    <w:rsid w:val="0023634C"/>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209">
    <w:name w:val="xl1209"/>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10">
    <w:name w:val="xl1210"/>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211">
    <w:name w:val="xl1211"/>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12">
    <w:name w:val="xl1212"/>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213">
    <w:name w:val="xl1213"/>
    <w:basedOn w:val="a2"/>
    <w:rsid w:val="0023634C"/>
    <w:pP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214">
    <w:name w:val="xl1214"/>
    <w:basedOn w:val="a2"/>
    <w:rsid w:val="0023634C"/>
    <w:pPr>
      <w:pBdr>
        <w:right w:val="single" w:sz="8" w:space="0" w:color="auto"/>
      </w:pBdr>
      <w:shd w:val="clear" w:color="000000" w:fill="FFFFFF"/>
      <w:spacing w:before="100" w:beforeAutospacing="1" w:after="100" w:afterAutospacing="1"/>
      <w:jc w:val="center"/>
      <w:textAlignment w:val="center"/>
    </w:pPr>
    <w:rPr>
      <w:b/>
      <w:bCs/>
    </w:rPr>
  </w:style>
  <w:style w:type="paragraph" w:customStyle="1" w:styleId="xl1215">
    <w:name w:val="xl1215"/>
    <w:basedOn w:val="a2"/>
    <w:rsid w:val="0023634C"/>
    <w:pPr>
      <w:pBdr>
        <w:lef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216">
    <w:name w:val="xl1216"/>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17">
    <w:name w:val="xl1217"/>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218">
    <w:name w:val="xl1218"/>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19">
    <w:name w:val="xl1219"/>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20">
    <w:name w:val="xl1220"/>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i/>
      <w:iCs/>
    </w:rPr>
  </w:style>
  <w:style w:type="paragraph" w:customStyle="1" w:styleId="xl1221">
    <w:name w:val="xl1221"/>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i/>
      <w:iCs/>
    </w:rPr>
  </w:style>
  <w:style w:type="paragraph" w:customStyle="1" w:styleId="xl1222">
    <w:name w:val="xl122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1223">
    <w:name w:val="xl122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color w:val="000000"/>
    </w:rPr>
  </w:style>
  <w:style w:type="paragraph" w:customStyle="1" w:styleId="xl1224">
    <w:name w:val="xl1224"/>
    <w:basedOn w:val="a2"/>
    <w:rsid w:val="0023634C"/>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225">
    <w:name w:val="xl1225"/>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style>
  <w:style w:type="paragraph" w:customStyle="1" w:styleId="xl1226">
    <w:name w:val="xl1226"/>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right"/>
      <w:textAlignment w:val="center"/>
    </w:pPr>
  </w:style>
  <w:style w:type="paragraph" w:customStyle="1" w:styleId="xl1227">
    <w:name w:val="xl1227"/>
    <w:basedOn w:val="a2"/>
    <w:rsid w:val="0023634C"/>
    <w:pPr>
      <w:shd w:val="clear" w:color="000000" w:fill="FFFFFF"/>
      <w:spacing w:before="100" w:beforeAutospacing="1" w:after="100" w:afterAutospacing="1"/>
      <w:textAlignment w:val="center"/>
    </w:pPr>
    <w:rPr>
      <w:rFonts w:ascii="Verdana" w:hAnsi="Verdana"/>
      <w:sz w:val="16"/>
      <w:szCs w:val="16"/>
    </w:rPr>
  </w:style>
  <w:style w:type="paragraph" w:customStyle="1" w:styleId="xl1228">
    <w:name w:val="xl1228"/>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229">
    <w:name w:val="xl1229"/>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230">
    <w:name w:val="xl123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231">
    <w:name w:val="xl123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232">
    <w:name w:val="xl1232"/>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233">
    <w:name w:val="xl123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234">
    <w:name w:val="xl1234"/>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35">
    <w:name w:val="xl1235"/>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236">
    <w:name w:val="xl1236"/>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37">
    <w:name w:val="xl1237"/>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1238">
    <w:name w:val="xl1238"/>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39">
    <w:name w:val="xl1239"/>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40">
    <w:name w:val="xl1240"/>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241">
    <w:name w:val="xl1241"/>
    <w:basedOn w:val="a2"/>
    <w:rsid w:val="0023634C"/>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textAlignment w:val="center"/>
    </w:pPr>
    <w:rPr>
      <w:i/>
      <w:iCs/>
    </w:rPr>
  </w:style>
  <w:style w:type="paragraph" w:customStyle="1" w:styleId="xl1242">
    <w:name w:val="xl1242"/>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243">
    <w:name w:val="xl1243"/>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44">
    <w:name w:val="xl1244"/>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45">
    <w:name w:val="xl1245"/>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46">
    <w:name w:val="xl1246"/>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47">
    <w:name w:val="xl1247"/>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48">
    <w:name w:val="xl1248"/>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49">
    <w:name w:val="xl1249"/>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50">
    <w:name w:val="xl1250"/>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51">
    <w:name w:val="xl1251"/>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52">
    <w:name w:val="xl125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53">
    <w:name w:val="xl125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54">
    <w:name w:val="xl1254"/>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55">
    <w:name w:val="xl1255"/>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color w:val="000000"/>
    </w:rPr>
  </w:style>
  <w:style w:type="paragraph" w:customStyle="1" w:styleId="xl1256">
    <w:name w:val="xl1256"/>
    <w:basedOn w:val="a2"/>
    <w:rsid w:val="0023634C"/>
    <w:pPr>
      <w:shd w:val="clear" w:color="000000" w:fill="FFFFFF"/>
      <w:spacing w:before="100" w:beforeAutospacing="1" w:after="100" w:afterAutospacing="1"/>
      <w:textAlignment w:val="center"/>
    </w:pPr>
    <w:rPr>
      <w:rFonts w:ascii="Calibri" w:hAnsi="Calibri" w:cs="Calibri"/>
      <w:color w:val="000000"/>
    </w:rPr>
  </w:style>
  <w:style w:type="paragraph" w:customStyle="1" w:styleId="xl1257">
    <w:name w:val="xl1257"/>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Calibri" w:hAnsi="Calibri" w:cs="Calibri"/>
      <w:color w:val="000000"/>
    </w:rPr>
  </w:style>
  <w:style w:type="paragraph" w:customStyle="1" w:styleId="xl1258">
    <w:name w:val="xl125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259">
    <w:name w:val="xl1259"/>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60">
    <w:name w:val="xl1260"/>
    <w:basedOn w:val="a2"/>
    <w:rsid w:val="0023634C"/>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textAlignment w:val="center"/>
    </w:pPr>
    <w:rPr>
      <w:b/>
      <w:bCs/>
      <w:i/>
      <w:iCs/>
    </w:rPr>
  </w:style>
  <w:style w:type="paragraph" w:customStyle="1" w:styleId="xl1261">
    <w:name w:val="xl1261"/>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1262">
    <w:name w:val="xl1262"/>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63">
    <w:name w:val="xl1263"/>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color w:val="000000"/>
    </w:rPr>
  </w:style>
  <w:style w:type="paragraph" w:customStyle="1" w:styleId="xl1264">
    <w:name w:val="xl1264"/>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b/>
      <w:bCs/>
      <w:color w:val="000000"/>
    </w:rPr>
  </w:style>
  <w:style w:type="paragraph" w:customStyle="1" w:styleId="xl1265">
    <w:name w:val="xl1265"/>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66">
    <w:name w:val="xl1266"/>
    <w:basedOn w:val="a2"/>
    <w:rsid w:val="0023634C"/>
    <w:pPr>
      <w:shd w:val="clear" w:color="000000" w:fill="FFFFFF"/>
      <w:spacing w:before="100" w:beforeAutospacing="1" w:after="100" w:afterAutospacing="1"/>
      <w:jc w:val="center"/>
      <w:textAlignment w:val="center"/>
    </w:pPr>
    <w:rPr>
      <w:i/>
      <w:iCs/>
    </w:rPr>
  </w:style>
  <w:style w:type="paragraph" w:customStyle="1" w:styleId="xl1267">
    <w:name w:val="xl1267"/>
    <w:basedOn w:val="a2"/>
    <w:rsid w:val="0023634C"/>
    <w:pPr>
      <w:shd w:val="clear" w:color="000000" w:fill="FFFFFF"/>
      <w:spacing w:before="100" w:beforeAutospacing="1" w:after="100" w:afterAutospacing="1"/>
      <w:jc w:val="right"/>
      <w:textAlignment w:val="center"/>
    </w:pPr>
    <w:rPr>
      <w:i/>
      <w:iCs/>
      <w:color w:val="000000"/>
    </w:rPr>
  </w:style>
  <w:style w:type="paragraph" w:customStyle="1" w:styleId="xl1268">
    <w:name w:val="xl1268"/>
    <w:basedOn w:val="a2"/>
    <w:rsid w:val="0023634C"/>
    <w:pPr>
      <w:pBdr>
        <w:left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rPr>
      <w:b/>
      <w:bCs/>
      <w:color w:val="000000"/>
    </w:rPr>
  </w:style>
  <w:style w:type="paragraph" w:customStyle="1" w:styleId="xl1269">
    <w:name w:val="xl1269"/>
    <w:basedOn w:val="a2"/>
    <w:rsid w:val="0023634C"/>
    <w:pPr>
      <w:pBdr>
        <w:left w:val="single" w:sz="4" w:space="0" w:color="auto"/>
        <w:bottom w:val="single" w:sz="8" w:space="0" w:color="auto"/>
      </w:pBdr>
      <w:shd w:val="clear" w:color="000000" w:fill="FFFFFF"/>
      <w:spacing w:before="100" w:beforeAutospacing="1" w:after="100" w:afterAutospacing="1"/>
      <w:jc w:val="right"/>
      <w:textAlignment w:val="center"/>
    </w:pPr>
    <w:rPr>
      <w:b/>
      <w:bCs/>
      <w:color w:val="000000"/>
    </w:rPr>
  </w:style>
  <w:style w:type="paragraph" w:customStyle="1" w:styleId="xl1270">
    <w:name w:val="xl1270"/>
    <w:basedOn w:val="a2"/>
    <w:rsid w:val="0023634C"/>
    <w:pPr>
      <w:pBdr>
        <w:left w:val="single" w:sz="4" w:space="0" w:color="auto"/>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271">
    <w:name w:val="xl1271"/>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72">
    <w:name w:val="xl127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273">
    <w:name w:val="xl127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274">
    <w:name w:val="xl1274"/>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275">
    <w:name w:val="xl1275"/>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276">
    <w:name w:val="xl1276"/>
    <w:basedOn w:val="a2"/>
    <w:rsid w:val="0023634C"/>
    <w:pPr>
      <w:shd w:val="clear" w:color="000000" w:fill="FFFFFF"/>
      <w:spacing w:before="100" w:beforeAutospacing="1" w:after="100" w:afterAutospacing="1"/>
      <w:jc w:val="center"/>
      <w:textAlignment w:val="center"/>
    </w:pPr>
    <w:rPr>
      <w:b/>
      <w:bCs/>
    </w:rPr>
  </w:style>
  <w:style w:type="paragraph" w:customStyle="1" w:styleId="xl1277">
    <w:name w:val="xl1277"/>
    <w:basedOn w:val="a2"/>
    <w:rsid w:val="0023634C"/>
    <w:pPr>
      <w:shd w:val="clear" w:color="000000" w:fill="FFFFFF"/>
      <w:spacing w:before="100" w:beforeAutospacing="1" w:after="100" w:afterAutospacing="1"/>
    </w:pPr>
    <w:rPr>
      <w:rFonts w:ascii="Verdana" w:hAnsi="Verdana"/>
      <w:sz w:val="16"/>
      <w:szCs w:val="16"/>
    </w:rPr>
  </w:style>
  <w:style w:type="paragraph" w:customStyle="1" w:styleId="xl1278">
    <w:name w:val="xl1278"/>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rPr>
      <w:i/>
      <w:iCs/>
    </w:rPr>
  </w:style>
  <w:style w:type="paragraph" w:customStyle="1" w:styleId="xl1279">
    <w:name w:val="xl1279"/>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280">
    <w:name w:val="xl1280"/>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81">
    <w:name w:val="xl1281"/>
    <w:basedOn w:val="a2"/>
    <w:rsid w:val="0023634C"/>
    <w:pPr>
      <w:pBdr>
        <w:top w:val="single" w:sz="4" w:space="0" w:color="auto"/>
        <w:lef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82">
    <w:name w:val="xl1282"/>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283">
    <w:name w:val="xl1283"/>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84">
    <w:name w:val="xl1284"/>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85">
    <w:name w:val="xl1285"/>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286">
    <w:name w:val="xl1286"/>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87">
    <w:name w:val="xl1287"/>
    <w:basedOn w:val="a2"/>
    <w:rsid w:val="0023634C"/>
    <w:pPr>
      <w:pBdr>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88">
    <w:name w:val="xl1288"/>
    <w:basedOn w:val="a2"/>
    <w:rsid w:val="0023634C"/>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289">
    <w:name w:val="xl1289"/>
    <w:basedOn w:val="a2"/>
    <w:rsid w:val="0023634C"/>
    <w:pPr>
      <w:pBdr>
        <w:top w:val="single" w:sz="4" w:space="0" w:color="auto"/>
      </w:pBdr>
      <w:shd w:val="clear" w:color="000000" w:fill="FFFFFF"/>
      <w:spacing w:before="100" w:beforeAutospacing="1" w:after="100" w:afterAutospacing="1"/>
      <w:jc w:val="center"/>
      <w:textAlignment w:val="center"/>
    </w:pPr>
  </w:style>
  <w:style w:type="paragraph" w:customStyle="1" w:styleId="xl1290">
    <w:name w:val="xl1290"/>
    <w:basedOn w:val="a2"/>
    <w:rsid w:val="0023634C"/>
    <w:pPr>
      <w:pBdr>
        <w:top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1291">
    <w:name w:val="xl1291"/>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rPr>
      <w:color w:val="000000"/>
    </w:rPr>
  </w:style>
  <w:style w:type="paragraph" w:customStyle="1" w:styleId="xl1292">
    <w:name w:val="xl1292"/>
    <w:basedOn w:val="a2"/>
    <w:rsid w:val="0023634C"/>
    <w:pPr>
      <w:pBdr>
        <w:left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93">
    <w:name w:val="xl1293"/>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294">
    <w:name w:val="xl1294"/>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295">
    <w:name w:val="xl1295"/>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296">
    <w:name w:val="xl1296"/>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297">
    <w:name w:val="xl1297"/>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298">
    <w:name w:val="xl1298"/>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i/>
      <w:iCs/>
    </w:rPr>
  </w:style>
  <w:style w:type="paragraph" w:customStyle="1" w:styleId="xl1299">
    <w:name w:val="xl1299"/>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300">
    <w:name w:val="xl130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01">
    <w:name w:val="xl130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i/>
      <w:iCs/>
    </w:rPr>
  </w:style>
  <w:style w:type="paragraph" w:customStyle="1" w:styleId="xl1302">
    <w:name w:val="xl1302"/>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i/>
      <w:iCs/>
    </w:rPr>
  </w:style>
  <w:style w:type="paragraph" w:customStyle="1" w:styleId="xl1303">
    <w:name w:val="xl130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04">
    <w:name w:val="xl1304"/>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05">
    <w:name w:val="xl1305"/>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306">
    <w:name w:val="xl1306"/>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07">
    <w:name w:val="xl1307"/>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i/>
      <w:iCs/>
    </w:rPr>
  </w:style>
  <w:style w:type="paragraph" w:customStyle="1" w:styleId="xl1308">
    <w:name w:val="xl1308"/>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309">
    <w:name w:val="xl1309"/>
    <w:basedOn w:val="a2"/>
    <w:rsid w:val="0023634C"/>
    <w:pPr>
      <w:pBdr>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310">
    <w:name w:val="xl1310"/>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311">
    <w:name w:val="xl1311"/>
    <w:basedOn w:val="a2"/>
    <w:rsid w:val="0023634C"/>
    <w:pPr>
      <w:pBdr>
        <w:right w:val="single" w:sz="8" w:space="0" w:color="auto"/>
      </w:pBdr>
      <w:shd w:val="clear" w:color="000000" w:fill="FFFFFF"/>
      <w:spacing w:before="100" w:beforeAutospacing="1" w:after="100" w:afterAutospacing="1"/>
      <w:jc w:val="center"/>
      <w:textAlignment w:val="center"/>
    </w:pPr>
    <w:rPr>
      <w:b/>
      <w:bCs/>
    </w:rPr>
  </w:style>
  <w:style w:type="paragraph" w:customStyle="1" w:styleId="xl1312">
    <w:name w:val="xl1312"/>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13">
    <w:name w:val="xl1313"/>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14">
    <w:name w:val="xl1314"/>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i/>
      <w:iCs/>
    </w:rPr>
  </w:style>
  <w:style w:type="paragraph" w:customStyle="1" w:styleId="xl1315">
    <w:name w:val="xl1315"/>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color w:val="000000"/>
    </w:rPr>
  </w:style>
  <w:style w:type="paragraph" w:customStyle="1" w:styleId="xl1316">
    <w:name w:val="xl1316"/>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right"/>
      <w:textAlignment w:val="center"/>
    </w:pPr>
    <w:rPr>
      <w:color w:val="000000"/>
    </w:rPr>
  </w:style>
  <w:style w:type="paragraph" w:customStyle="1" w:styleId="xl1317">
    <w:name w:val="xl1317"/>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318">
    <w:name w:val="xl1318"/>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319">
    <w:name w:val="xl1319"/>
    <w:basedOn w:val="a2"/>
    <w:rsid w:val="0023634C"/>
    <w:pPr>
      <w:pBdr>
        <w:left w:val="single" w:sz="4" w:space="0" w:color="auto"/>
        <w:bottom w:val="single" w:sz="8" w:space="0" w:color="auto"/>
        <w:right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320">
    <w:name w:val="xl1320"/>
    <w:basedOn w:val="a2"/>
    <w:rsid w:val="0023634C"/>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21">
    <w:name w:val="xl1321"/>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22">
    <w:name w:val="xl1322"/>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323">
    <w:name w:val="xl1323"/>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24">
    <w:name w:val="xl1324"/>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25">
    <w:name w:val="xl1325"/>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26">
    <w:name w:val="xl1326"/>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27">
    <w:name w:val="xl1327"/>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28">
    <w:name w:val="xl1328"/>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29">
    <w:name w:val="xl1329"/>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30">
    <w:name w:val="xl1330"/>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rPr>
      <w:i/>
      <w:iCs/>
    </w:rPr>
  </w:style>
  <w:style w:type="paragraph" w:customStyle="1" w:styleId="xl1331">
    <w:name w:val="xl1331"/>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i/>
      <w:iCs/>
    </w:rPr>
  </w:style>
  <w:style w:type="paragraph" w:customStyle="1" w:styleId="xl1332">
    <w:name w:val="xl133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33">
    <w:name w:val="xl133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34">
    <w:name w:val="xl133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color w:val="000000"/>
    </w:rPr>
  </w:style>
  <w:style w:type="paragraph" w:customStyle="1" w:styleId="xl1335">
    <w:name w:val="xl1335"/>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color w:val="000000"/>
    </w:rPr>
  </w:style>
  <w:style w:type="paragraph" w:customStyle="1" w:styleId="xl1336">
    <w:name w:val="xl1336"/>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right"/>
      <w:textAlignment w:val="center"/>
    </w:pPr>
    <w:rPr>
      <w:color w:val="000000"/>
    </w:rPr>
  </w:style>
  <w:style w:type="paragraph" w:customStyle="1" w:styleId="xl1337">
    <w:name w:val="xl1337"/>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color w:val="000000"/>
    </w:rPr>
  </w:style>
  <w:style w:type="paragraph" w:customStyle="1" w:styleId="xl1338">
    <w:name w:val="xl1338"/>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rPr>
  </w:style>
  <w:style w:type="paragraph" w:customStyle="1" w:styleId="xl1339">
    <w:name w:val="xl1339"/>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40">
    <w:name w:val="xl134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41">
    <w:name w:val="xl1341"/>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42">
    <w:name w:val="xl134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43">
    <w:name w:val="xl134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44">
    <w:name w:val="xl134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45">
    <w:name w:val="xl1345"/>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46">
    <w:name w:val="xl1346"/>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47">
    <w:name w:val="xl1347"/>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48">
    <w:name w:val="xl134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color w:val="000000"/>
    </w:rPr>
  </w:style>
  <w:style w:type="paragraph" w:customStyle="1" w:styleId="xl1349">
    <w:name w:val="xl134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50">
    <w:name w:val="xl1350"/>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351">
    <w:name w:val="xl1351"/>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52">
    <w:name w:val="xl135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353">
    <w:name w:val="xl135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354">
    <w:name w:val="xl1354"/>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55">
    <w:name w:val="xl1355"/>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rPr>
      <w:color w:val="000000"/>
    </w:rPr>
  </w:style>
  <w:style w:type="paragraph" w:customStyle="1" w:styleId="xl1356">
    <w:name w:val="xl1356"/>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rPr>
      <w:color w:val="000000"/>
    </w:rPr>
  </w:style>
  <w:style w:type="paragraph" w:customStyle="1" w:styleId="xl1357">
    <w:name w:val="xl1357"/>
    <w:basedOn w:val="a2"/>
    <w:rsid w:val="0023634C"/>
    <w:pPr>
      <w:pBdr>
        <w:top w:val="single" w:sz="4" w:space="0" w:color="auto"/>
        <w:lef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358">
    <w:name w:val="xl1358"/>
    <w:basedOn w:val="a2"/>
    <w:rsid w:val="0023634C"/>
    <w:pPr>
      <w:pBdr>
        <w:top w:val="single" w:sz="4" w:space="0" w:color="auto"/>
        <w:left w:val="single" w:sz="4" w:space="0" w:color="auto"/>
      </w:pBdr>
      <w:shd w:val="clear" w:color="000000" w:fill="FFFFFF"/>
      <w:spacing w:before="100" w:beforeAutospacing="1" w:after="100" w:afterAutospacing="1"/>
      <w:jc w:val="right"/>
      <w:textAlignment w:val="center"/>
    </w:pPr>
    <w:rPr>
      <w:color w:val="000000"/>
    </w:rPr>
  </w:style>
  <w:style w:type="paragraph" w:customStyle="1" w:styleId="xl1359">
    <w:name w:val="xl1359"/>
    <w:basedOn w:val="a2"/>
    <w:rsid w:val="0023634C"/>
    <w:pPr>
      <w:pBdr>
        <w:top w:val="single" w:sz="4" w:space="0" w:color="auto"/>
        <w:left w:val="single" w:sz="4" w:space="0" w:color="auto"/>
      </w:pBdr>
      <w:shd w:val="clear" w:color="000000" w:fill="FFFFFF"/>
      <w:spacing w:before="100" w:beforeAutospacing="1" w:after="100" w:afterAutospacing="1"/>
      <w:jc w:val="right"/>
      <w:textAlignment w:val="center"/>
    </w:pPr>
    <w:rPr>
      <w:color w:val="000000"/>
    </w:rPr>
  </w:style>
  <w:style w:type="paragraph" w:customStyle="1" w:styleId="xl1360">
    <w:name w:val="xl1360"/>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61">
    <w:name w:val="xl1361"/>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62">
    <w:name w:val="xl1362"/>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363">
    <w:name w:val="xl1363"/>
    <w:basedOn w:val="a2"/>
    <w:rsid w:val="0023634C"/>
    <w:pPr>
      <w:pBdr>
        <w:left w:val="single" w:sz="4" w:space="0" w:color="auto"/>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364">
    <w:name w:val="xl1364"/>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365">
    <w:name w:val="xl1365"/>
    <w:basedOn w:val="a2"/>
    <w:rsid w:val="0023634C"/>
    <w:pPr>
      <w:pBdr>
        <w:top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1366">
    <w:name w:val="xl1366"/>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67">
    <w:name w:val="xl1367"/>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68">
    <w:name w:val="xl136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69">
    <w:name w:val="xl1369"/>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70">
    <w:name w:val="xl1370"/>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71">
    <w:name w:val="xl1371"/>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72">
    <w:name w:val="xl137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73">
    <w:name w:val="xl1373"/>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74">
    <w:name w:val="xl1374"/>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375">
    <w:name w:val="xl1375"/>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76">
    <w:name w:val="xl1376"/>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77">
    <w:name w:val="xl137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78">
    <w:name w:val="xl1378"/>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79">
    <w:name w:val="xl1379"/>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80">
    <w:name w:val="xl1380"/>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81">
    <w:name w:val="xl1381"/>
    <w:basedOn w:val="a2"/>
    <w:rsid w:val="0023634C"/>
    <w:pPr>
      <w:pBdr>
        <w:top w:val="single" w:sz="4" w:space="0" w:color="auto"/>
        <w:left w:val="single" w:sz="4" w:space="0" w:color="auto"/>
      </w:pBdr>
      <w:shd w:val="clear" w:color="000000" w:fill="FFFFFF"/>
      <w:spacing w:before="100" w:beforeAutospacing="1" w:after="100" w:afterAutospacing="1"/>
      <w:jc w:val="center"/>
      <w:textAlignment w:val="center"/>
    </w:pPr>
  </w:style>
  <w:style w:type="paragraph" w:customStyle="1" w:styleId="xl1382">
    <w:name w:val="xl1382"/>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83">
    <w:name w:val="xl1383"/>
    <w:basedOn w:val="a2"/>
    <w:rsid w:val="0023634C"/>
    <w:pPr>
      <w:pBdr>
        <w:left w:val="single" w:sz="4" w:space="0" w:color="auto"/>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384">
    <w:name w:val="xl1384"/>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385">
    <w:name w:val="xl1385"/>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86">
    <w:name w:val="xl1386"/>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87">
    <w:name w:val="xl1387"/>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88">
    <w:name w:val="xl1388"/>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89">
    <w:name w:val="xl1389"/>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90">
    <w:name w:val="xl1390"/>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1391">
    <w:name w:val="xl1391"/>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92">
    <w:name w:val="xl1392"/>
    <w:basedOn w:val="a2"/>
    <w:rsid w:val="0023634C"/>
    <w:pPr>
      <w:pBdr>
        <w:top w:val="single" w:sz="8" w:space="0" w:color="auto"/>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393">
    <w:name w:val="xl1393"/>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94">
    <w:name w:val="xl1394"/>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95">
    <w:name w:val="xl1395"/>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96">
    <w:name w:val="xl1396"/>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97">
    <w:name w:val="xl1397"/>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98">
    <w:name w:val="xl1398"/>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99">
    <w:name w:val="xl1399"/>
    <w:basedOn w:val="a2"/>
    <w:rsid w:val="0023634C"/>
    <w:pPr>
      <w:pBdr>
        <w:top w:val="single" w:sz="4" w:space="0" w:color="auto"/>
      </w:pBdr>
      <w:shd w:val="clear" w:color="000000" w:fill="FFFFFF"/>
      <w:spacing w:before="100" w:beforeAutospacing="1" w:after="100" w:afterAutospacing="1"/>
      <w:jc w:val="center"/>
      <w:textAlignment w:val="center"/>
    </w:pPr>
  </w:style>
  <w:style w:type="paragraph" w:customStyle="1" w:styleId="xl1400">
    <w:name w:val="xl1400"/>
    <w:basedOn w:val="a2"/>
    <w:rsid w:val="0023634C"/>
    <w:pPr>
      <w:pBdr>
        <w:top w:val="single" w:sz="4" w:space="0" w:color="auto"/>
      </w:pBdr>
      <w:shd w:val="clear" w:color="000000" w:fill="FFFFFF"/>
      <w:spacing w:before="100" w:beforeAutospacing="1" w:after="100" w:afterAutospacing="1"/>
      <w:jc w:val="right"/>
      <w:textAlignment w:val="center"/>
    </w:pPr>
  </w:style>
  <w:style w:type="paragraph" w:customStyle="1" w:styleId="xl1401">
    <w:name w:val="xl1401"/>
    <w:basedOn w:val="a2"/>
    <w:rsid w:val="0023634C"/>
    <w:pPr>
      <w:pBdr>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402">
    <w:name w:val="xl1402"/>
    <w:basedOn w:val="a2"/>
    <w:rsid w:val="0023634C"/>
    <w:pPr>
      <w:pBdr>
        <w:top w:val="single" w:sz="4" w:space="0" w:color="auto"/>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403">
    <w:name w:val="xl140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404">
    <w:name w:val="xl1404"/>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05">
    <w:name w:val="xl1405"/>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06">
    <w:name w:val="xl1406"/>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07">
    <w:name w:val="xl1407"/>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08">
    <w:name w:val="xl1408"/>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409">
    <w:name w:val="xl1409"/>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10">
    <w:name w:val="xl1410"/>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11">
    <w:name w:val="xl1411"/>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12">
    <w:name w:val="xl1412"/>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413">
    <w:name w:val="xl1413"/>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414">
    <w:name w:val="xl1414"/>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415">
    <w:name w:val="xl1415"/>
    <w:basedOn w:val="a2"/>
    <w:rsid w:val="0023634C"/>
    <w:pPr>
      <w:pBdr>
        <w:top w:val="single" w:sz="4" w:space="0" w:color="auto"/>
        <w:left w:val="single" w:sz="4" w:space="0" w:color="auto"/>
      </w:pBdr>
      <w:shd w:val="clear" w:color="000000" w:fill="FFFFFF"/>
      <w:spacing w:before="100" w:beforeAutospacing="1" w:after="100" w:afterAutospacing="1"/>
      <w:jc w:val="center"/>
      <w:textAlignment w:val="center"/>
    </w:pPr>
    <w:rPr>
      <w:b/>
      <w:bCs/>
    </w:rPr>
  </w:style>
  <w:style w:type="paragraph" w:customStyle="1" w:styleId="xl1416">
    <w:name w:val="xl1416"/>
    <w:basedOn w:val="a2"/>
    <w:rsid w:val="0023634C"/>
    <w:pPr>
      <w:pBdr>
        <w:bottom w:val="single" w:sz="4" w:space="0" w:color="auto"/>
      </w:pBdr>
      <w:shd w:val="clear" w:color="000000" w:fill="FFFFFF"/>
      <w:spacing w:before="100" w:beforeAutospacing="1" w:after="100" w:afterAutospacing="1"/>
      <w:jc w:val="right"/>
      <w:textAlignment w:val="center"/>
    </w:pPr>
  </w:style>
  <w:style w:type="paragraph" w:customStyle="1" w:styleId="xl1417">
    <w:name w:val="xl1417"/>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418">
    <w:name w:val="xl1418"/>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19">
    <w:name w:val="xl1419"/>
    <w:basedOn w:val="a2"/>
    <w:rsid w:val="0023634C"/>
    <w:pPr>
      <w:pBdr>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420">
    <w:name w:val="xl1420"/>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421">
    <w:name w:val="xl1421"/>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22">
    <w:name w:val="xl1422"/>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423">
    <w:name w:val="xl1423"/>
    <w:basedOn w:val="a2"/>
    <w:rsid w:val="0023634C"/>
    <w:pPr>
      <w:pBdr>
        <w:bottom w:val="single" w:sz="4" w:space="0" w:color="auto"/>
      </w:pBdr>
      <w:shd w:val="clear" w:color="000000" w:fill="FFFFFF"/>
      <w:spacing w:before="100" w:beforeAutospacing="1" w:after="100" w:afterAutospacing="1"/>
      <w:jc w:val="center"/>
      <w:textAlignment w:val="center"/>
    </w:pPr>
  </w:style>
  <w:style w:type="paragraph" w:customStyle="1" w:styleId="xl1424">
    <w:name w:val="xl1424"/>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25">
    <w:name w:val="xl1425"/>
    <w:basedOn w:val="a2"/>
    <w:rsid w:val="0023634C"/>
    <w:pPr>
      <w:pBdr>
        <w:bottom w:val="single" w:sz="4" w:space="0" w:color="auto"/>
      </w:pBdr>
      <w:shd w:val="clear" w:color="000000" w:fill="FFFFFF"/>
      <w:spacing w:before="100" w:beforeAutospacing="1" w:after="100" w:afterAutospacing="1"/>
      <w:jc w:val="right"/>
      <w:textAlignment w:val="center"/>
    </w:pPr>
  </w:style>
  <w:style w:type="paragraph" w:customStyle="1" w:styleId="xl1426">
    <w:name w:val="xl1426"/>
    <w:basedOn w:val="a2"/>
    <w:rsid w:val="0023634C"/>
    <w:pPr>
      <w:pBdr>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427">
    <w:name w:val="xl1427"/>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28">
    <w:name w:val="xl1428"/>
    <w:basedOn w:val="a2"/>
    <w:rsid w:val="0023634C"/>
    <w:pPr>
      <w:pBdr>
        <w:bottom w:val="single" w:sz="4" w:space="0" w:color="auto"/>
      </w:pBdr>
      <w:shd w:val="clear" w:color="000000" w:fill="FFFFFF"/>
      <w:spacing w:before="100" w:beforeAutospacing="1" w:after="100" w:afterAutospacing="1"/>
      <w:jc w:val="right"/>
      <w:textAlignment w:val="center"/>
    </w:pPr>
  </w:style>
  <w:style w:type="paragraph" w:customStyle="1" w:styleId="xl1429">
    <w:name w:val="xl1429"/>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430">
    <w:name w:val="xl1430"/>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31">
    <w:name w:val="xl1431"/>
    <w:basedOn w:val="a2"/>
    <w:rsid w:val="0023634C"/>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432">
    <w:name w:val="xl1432"/>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433">
    <w:name w:val="xl1433"/>
    <w:basedOn w:val="a2"/>
    <w:rsid w:val="0023634C"/>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434">
    <w:name w:val="xl1434"/>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35">
    <w:name w:val="xl1435"/>
    <w:basedOn w:val="a2"/>
    <w:rsid w:val="0023634C"/>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436">
    <w:name w:val="xl1436"/>
    <w:basedOn w:val="a2"/>
    <w:rsid w:val="0023634C"/>
    <w:pPr>
      <w:pBdr>
        <w:right w:val="single" w:sz="8" w:space="0" w:color="auto"/>
      </w:pBdr>
      <w:shd w:val="clear" w:color="000000" w:fill="FFFFFF"/>
      <w:spacing w:before="100" w:beforeAutospacing="1" w:after="100" w:afterAutospacing="1"/>
      <w:jc w:val="center"/>
      <w:textAlignment w:val="center"/>
    </w:pPr>
  </w:style>
  <w:style w:type="paragraph" w:customStyle="1" w:styleId="xl1437">
    <w:name w:val="xl1437"/>
    <w:basedOn w:val="a2"/>
    <w:rsid w:val="0023634C"/>
    <w:pPr>
      <w:shd w:val="clear" w:color="000000" w:fill="FFFFFF"/>
      <w:spacing w:before="100" w:beforeAutospacing="1" w:after="100" w:afterAutospacing="1"/>
      <w:jc w:val="center"/>
      <w:textAlignment w:val="center"/>
    </w:pPr>
  </w:style>
  <w:style w:type="paragraph" w:customStyle="1" w:styleId="xl1438">
    <w:name w:val="xl1438"/>
    <w:basedOn w:val="a2"/>
    <w:rsid w:val="0023634C"/>
    <w:pPr>
      <w:shd w:val="clear" w:color="000000" w:fill="FFFFFF"/>
      <w:spacing w:before="100" w:beforeAutospacing="1" w:after="100" w:afterAutospacing="1"/>
      <w:jc w:val="center"/>
      <w:textAlignment w:val="center"/>
    </w:pPr>
    <w:rPr>
      <w:b/>
      <w:bCs/>
    </w:rPr>
  </w:style>
  <w:style w:type="paragraph" w:customStyle="1" w:styleId="xl1439">
    <w:name w:val="xl1439"/>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40">
    <w:name w:val="xl1440"/>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41">
    <w:name w:val="xl1441"/>
    <w:basedOn w:val="a2"/>
    <w:rsid w:val="0023634C"/>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442">
    <w:name w:val="xl1442"/>
    <w:basedOn w:val="a2"/>
    <w:rsid w:val="0023634C"/>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443">
    <w:name w:val="xl1443"/>
    <w:basedOn w:val="a2"/>
    <w:rsid w:val="0023634C"/>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444">
    <w:name w:val="xl1444"/>
    <w:basedOn w:val="a2"/>
    <w:rsid w:val="0023634C"/>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445">
    <w:name w:val="xl1445"/>
    <w:basedOn w:val="a2"/>
    <w:rsid w:val="0023634C"/>
    <w:pPr>
      <w:pBdr>
        <w:top w:val="single" w:sz="8" w:space="0" w:color="auto"/>
        <w:left w:val="single" w:sz="4"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46">
    <w:name w:val="xl1446"/>
    <w:basedOn w:val="a2"/>
    <w:rsid w:val="0023634C"/>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47">
    <w:name w:val="xl1447"/>
    <w:basedOn w:val="a2"/>
    <w:rsid w:val="0023634C"/>
    <w:pPr>
      <w:pBdr>
        <w:top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448">
    <w:name w:val="xl1448"/>
    <w:basedOn w:val="a2"/>
    <w:rsid w:val="0023634C"/>
    <w:pPr>
      <w:pBdr>
        <w:top w:val="single" w:sz="8" w:space="0" w:color="auto"/>
        <w:left w:val="single" w:sz="4"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49">
    <w:name w:val="xl1449"/>
    <w:basedOn w:val="a2"/>
    <w:rsid w:val="0023634C"/>
    <w:pPr>
      <w:pBdr>
        <w:top w:val="single" w:sz="8" w:space="0" w:color="auto"/>
        <w:left w:val="single" w:sz="4"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50">
    <w:name w:val="xl1450"/>
    <w:basedOn w:val="a2"/>
    <w:rsid w:val="0023634C"/>
    <w:pPr>
      <w:pBdr>
        <w:top w:val="single" w:sz="8"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51">
    <w:name w:val="xl1451"/>
    <w:basedOn w:val="a2"/>
    <w:rsid w:val="0023634C"/>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52">
    <w:name w:val="xl1452"/>
    <w:basedOn w:val="a2"/>
    <w:rsid w:val="0023634C"/>
    <w:pPr>
      <w:pBdr>
        <w:top w:val="single" w:sz="8"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53">
    <w:name w:val="xl1453"/>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54">
    <w:name w:val="xl145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55">
    <w:name w:val="xl1455"/>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56">
    <w:name w:val="xl1456"/>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57">
    <w:name w:val="xl145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58">
    <w:name w:val="xl145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i/>
      <w:iCs/>
    </w:rPr>
  </w:style>
  <w:style w:type="paragraph" w:customStyle="1" w:styleId="xl1459">
    <w:name w:val="xl1459"/>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460">
    <w:name w:val="xl1460"/>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61">
    <w:name w:val="xl1461"/>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62">
    <w:name w:val="xl1462"/>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463">
    <w:name w:val="xl1463"/>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64">
    <w:name w:val="xl1464"/>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65">
    <w:name w:val="xl1465"/>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66">
    <w:name w:val="xl1466"/>
    <w:basedOn w:val="a2"/>
    <w:rsid w:val="0023634C"/>
    <w:pPr>
      <w:pBdr>
        <w:top w:val="single" w:sz="4"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67">
    <w:name w:val="xl1467"/>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468">
    <w:name w:val="xl1468"/>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69">
    <w:name w:val="xl146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70">
    <w:name w:val="xl147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71">
    <w:name w:val="xl1471"/>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i/>
      <w:iCs/>
    </w:rPr>
  </w:style>
  <w:style w:type="paragraph" w:customStyle="1" w:styleId="xl1472">
    <w:name w:val="xl147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473">
    <w:name w:val="xl147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474">
    <w:name w:val="xl1474"/>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475">
    <w:name w:val="xl1475"/>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476">
    <w:name w:val="xl1476"/>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477">
    <w:name w:val="xl1477"/>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478">
    <w:name w:val="xl1478"/>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479">
    <w:name w:val="xl1479"/>
    <w:basedOn w:val="a2"/>
    <w:rsid w:val="0023634C"/>
    <w:pPr>
      <w:shd w:val="clear" w:color="000000" w:fill="FFFFFF"/>
      <w:spacing w:before="100" w:beforeAutospacing="1" w:after="100" w:afterAutospacing="1"/>
      <w:jc w:val="center"/>
      <w:textAlignment w:val="center"/>
    </w:pPr>
  </w:style>
  <w:style w:type="paragraph" w:customStyle="1" w:styleId="xl1480">
    <w:name w:val="xl1480"/>
    <w:basedOn w:val="a2"/>
    <w:rsid w:val="0023634C"/>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1481">
    <w:name w:val="xl1481"/>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482">
    <w:name w:val="xl1482"/>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83">
    <w:name w:val="xl1483"/>
    <w:basedOn w:val="a2"/>
    <w:rsid w:val="0023634C"/>
    <w:pPr>
      <w:pBdr>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484">
    <w:name w:val="xl1484"/>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485">
    <w:name w:val="xl1485"/>
    <w:basedOn w:val="a2"/>
    <w:rsid w:val="0023634C"/>
    <w:pPr>
      <w:pBdr>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486">
    <w:name w:val="xl1486"/>
    <w:basedOn w:val="a2"/>
    <w:rsid w:val="0023634C"/>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487">
    <w:name w:val="xl1487"/>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88">
    <w:name w:val="xl148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89">
    <w:name w:val="xl1489"/>
    <w:basedOn w:val="a2"/>
    <w:rsid w:val="0023634C"/>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1490">
    <w:name w:val="xl1490"/>
    <w:basedOn w:val="a2"/>
    <w:rsid w:val="0023634C"/>
    <w:pPr>
      <w:pBdr>
        <w:top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491">
    <w:name w:val="xl1491"/>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92">
    <w:name w:val="xl1492"/>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93">
    <w:name w:val="xl1493"/>
    <w:basedOn w:val="a2"/>
    <w:rsid w:val="0023634C"/>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1494">
    <w:name w:val="xl1494"/>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495">
    <w:name w:val="xl1495"/>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496">
    <w:name w:val="xl1496"/>
    <w:basedOn w:val="a2"/>
    <w:rsid w:val="0023634C"/>
    <w:pPr>
      <w:pBdr>
        <w:left w:val="single" w:sz="8" w:space="0" w:color="auto"/>
      </w:pBdr>
      <w:shd w:val="clear" w:color="000000" w:fill="FFFFFF"/>
      <w:spacing w:before="100" w:beforeAutospacing="1" w:after="100" w:afterAutospacing="1"/>
      <w:jc w:val="center"/>
      <w:textAlignment w:val="center"/>
    </w:pPr>
    <w:rPr>
      <w:b/>
      <w:bCs/>
    </w:rPr>
  </w:style>
  <w:style w:type="paragraph" w:customStyle="1" w:styleId="xl1497">
    <w:name w:val="xl1497"/>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98">
    <w:name w:val="xl1498"/>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99">
    <w:name w:val="xl1499"/>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00">
    <w:name w:val="xl1500"/>
    <w:basedOn w:val="a2"/>
    <w:rsid w:val="0023634C"/>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501">
    <w:name w:val="xl1501"/>
    <w:basedOn w:val="a2"/>
    <w:rsid w:val="0023634C"/>
    <w:pPr>
      <w:pBdr>
        <w:top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502">
    <w:name w:val="xl1502"/>
    <w:basedOn w:val="a2"/>
    <w:rsid w:val="0023634C"/>
    <w:pPr>
      <w:pBdr>
        <w:top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503">
    <w:name w:val="xl1503"/>
    <w:basedOn w:val="a2"/>
    <w:rsid w:val="0023634C"/>
    <w:pPr>
      <w:pBdr>
        <w:right w:val="single" w:sz="4" w:space="0" w:color="auto"/>
      </w:pBdr>
      <w:shd w:val="clear" w:color="000000" w:fill="FFFFFF"/>
      <w:spacing w:before="100" w:beforeAutospacing="1" w:after="100" w:afterAutospacing="1"/>
      <w:jc w:val="center"/>
      <w:textAlignment w:val="center"/>
    </w:pPr>
  </w:style>
  <w:style w:type="paragraph" w:customStyle="1" w:styleId="xl1504">
    <w:name w:val="xl1504"/>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505">
    <w:name w:val="xl1505"/>
    <w:basedOn w:val="a2"/>
    <w:rsid w:val="0023634C"/>
    <w:pPr>
      <w:pBdr>
        <w:left w:val="single" w:sz="8" w:space="0" w:color="auto"/>
      </w:pBdr>
      <w:shd w:val="clear" w:color="000000" w:fill="FFFFFF"/>
      <w:spacing w:before="100" w:beforeAutospacing="1" w:after="100" w:afterAutospacing="1"/>
      <w:jc w:val="center"/>
      <w:textAlignment w:val="center"/>
    </w:pPr>
  </w:style>
  <w:style w:type="paragraph" w:customStyle="1" w:styleId="xl1506">
    <w:name w:val="xl1506"/>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07">
    <w:name w:val="xl1507"/>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08">
    <w:name w:val="xl1508"/>
    <w:basedOn w:val="a2"/>
    <w:rsid w:val="0023634C"/>
    <w:pPr>
      <w:pBdr>
        <w:top w:val="single" w:sz="8" w:space="0" w:color="auto"/>
      </w:pBdr>
      <w:shd w:val="clear" w:color="000000" w:fill="FFFFFF"/>
      <w:spacing w:before="100" w:beforeAutospacing="1" w:after="100" w:afterAutospacing="1"/>
      <w:jc w:val="center"/>
      <w:textAlignment w:val="center"/>
    </w:pPr>
  </w:style>
  <w:style w:type="paragraph" w:customStyle="1" w:styleId="xl1509">
    <w:name w:val="xl1509"/>
    <w:basedOn w:val="a2"/>
    <w:rsid w:val="0023634C"/>
    <w:pPr>
      <w:pBdr>
        <w:bottom w:val="single" w:sz="4" w:space="0" w:color="auto"/>
      </w:pBdr>
      <w:shd w:val="clear" w:color="000000" w:fill="FFFFFF"/>
      <w:spacing w:before="100" w:beforeAutospacing="1" w:after="100" w:afterAutospacing="1"/>
      <w:jc w:val="center"/>
      <w:textAlignment w:val="center"/>
    </w:pPr>
  </w:style>
  <w:style w:type="paragraph" w:customStyle="1" w:styleId="xl1510">
    <w:name w:val="xl1510"/>
    <w:basedOn w:val="a2"/>
    <w:rsid w:val="0023634C"/>
    <w:pPr>
      <w:pBdr>
        <w:top w:val="single" w:sz="4" w:space="0" w:color="auto"/>
        <w:bottom w:val="single" w:sz="4" w:space="0" w:color="auto"/>
      </w:pBdr>
      <w:shd w:val="clear" w:color="000000" w:fill="FFFFFF"/>
      <w:spacing w:before="100" w:beforeAutospacing="1" w:after="100" w:afterAutospacing="1"/>
      <w:jc w:val="center"/>
    </w:pPr>
    <w:rPr>
      <w:i/>
      <w:iCs/>
    </w:rPr>
  </w:style>
  <w:style w:type="paragraph" w:customStyle="1" w:styleId="xl1511">
    <w:name w:val="xl1511"/>
    <w:basedOn w:val="a2"/>
    <w:rsid w:val="0023634C"/>
    <w:pPr>
      <w:pBdr>
        <w:top w:val="single" w:sz="4" w:space="0" w:color="auto"/>
        <w:bottom w:val="single" w:sz="8" w:space="0" w:color="auto"/>
      </w:pBdr>
      <w:shd w:val="clear" w:color="000000" w:fill="FFFFFF"/>
      <w:spacing w:before="100" w:beforeAutospacing="1" w:after="100" w:afterAutospacing="1"/>
      <w:jc w:val="center"/>
    </w:pPr>
    <w:rPr>
      <w:i/>
      <w:iCs/>
    </w:rPr>
  </w:style>
  <w:style w:type="paragraph" w:customStyle="1" w:styleId="xl1512">
    <w:name w:val="xl1512"/>
    <w:basedOn w:val="a2"/>
    <w:rsid w:val="0023634C"/>
    <w:pPr>
      <w:pBdr>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513">
    <w:name w:val="xl1513"/>
    <w:basedOn w:val="a2"/>
    <w:rsid w:val="0023634C"/>
    <w:pPr>
      <w:shd w:val="clear" w:color="000000" w:fill="FFFFFF"/>
      <w:spacing w:before="100" w:beforeAutospacing="1" w:after="100" w:afterAutospacing="1"/>
      <w:jc w:val="center"/>
      <w:textAlignment w:val="center"/>
    </w:pPr>
    <w:rPr>
      <w:color w:val="000000"/>
      <w:sz w:val="28"/>
      <w:szCs w:val="28"/>
    </w:rPr>
  </w:style>
  <w:style w:type="paragraph" w:customStyle="1" w:styleId="xl1514">
    <w:name w:val="xl1514"/>
    <w:basedOn w:val="a2"/>
    <w:rsid w:val="0023634C"/>
    <w:pPr>
      <w:pBdr>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15">
    <w:name w:val="xl1515"/>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16">
    <w:name w:val="xl1516"/>
    <w:basedOn w:val="a2"/>
    <w:rsid w:val="0023634C"/>
    <w:pPr>
      <w:pBdr>
        <w:top w:val="single" w:sz="4" w:space="0" w:color="auto"/>
        <w:bottom w:val="single" w:sz="4" w:space="0" w:color="auto"/>
      </w:pBdr>
      <w:shd w:val="clear" w:color="000000" w:fill="FFFFFF"/>
      <w:spacing w:before="100" w:beforeAutospacing="1" w:after="100" w:afterAutospacing="1"/>
      <w:jc w:val="center"/>
    </w:pPr>
    <w:rPr>
      <w:i/>
      <w:iCs/>
      <w:color w:val="000000"/>
    </w:rPr>
  </w:style>
  <w:style w:type="paragraph" w:customStyle="1" w:styleId="xl1517">
    <w:name w:val="xl1517"/>
    <w:basedOn w:val="a2"/>
    <w:rsid w:val="0023634C"/>
    <w:pPr>
      <w:pBdr>
        <w:top w:val="single" w:sz="4" w:space="0" w:color="auto"/>
        <w:bottom w:val="single" w:sz="4" w:space="0" w:color="auto"/>
      </w:pBdr>
      <w:shd w:val="clear" w:color="000000" w:fill="FFFFFF"/>
      <w:spacing w:before="100" w:beforeAutospacing="1" w:after="100" w:afterAutospacing="1"/>
      <w:jc w:val="center"/>
    </w:pPr>
    <w:rPr>
      <w:i/>
      <w:iCs/>
    </w:rPr>
  </w:style>
  <w:style w:type="paragraph" w:customStyle="1" w:styleId="xl1518">
    <w:name w:val="xl1518"/>
    <w:basedOn w:val="a2"/>
    <w:rsid w:val="0023634C"/>
    <w:pPr>
      <w:pBdr>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19">
    <w:name w:val="xl1519"/>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20">
    <w:name w:val="xl1520"/>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521">
    <w:name w:val="xl1521"/>
    <w:basedOn w:val="a2"/>
    <w:rsid w:val="0023634C"/>
    <w:pPr>
      <w:pBdr>
        <w:left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522">
    <w:name w:val="xl1522"/>
    <w:basedOn w:val="a2"/>
    <w:rsid w:val="0023634C"/>
    <w:pPr>
      <w:pBdr>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23">
    <w:name w:val="xl1523"/>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rPr>
      <w:i/>
      <w:iCs/>
      <w:sz w:val="28"/>
      <w:szCs w:val="28"/>
    </w:rPr>
  </w:style>
  <w:style w:type="paragraph" w:customStyle="1" w:styleId="xl1524">
    <w:name w:val="xl1524"/>
    <w:basedOn w:val="a2"/>
    <w:rsid w:val="0023634C"/>
    <w:pPr>
      <w:pBdr>
        <w:left w:val="single" w:sz="8" w:space="0" w:color="auto"/>
        <w:bottom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25">
    <w:name w:val="xl1525"/>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526">
    <w:name w:val="xl1526"/>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FF0000"/>
      <w:sz w:val="28"/>
      <w:szCs w:val="28"/>
    </w:rPr>
  </w:style>
  <w:style w:type="paragraph" w:customStyle="1" w:styleId="xl1527">
    <w:name w:val="xl1527"/>
    <w:basedOn w:val="a2"/>
    <w:rsid w:val="0023634C"/>
    <w:pPr>
      <w:pBdr>
        <w:left w:val="single" w:sz="8" w:space="0" w:color="auto"/>
        <w:right w:val="single" w:sz="8" w:space="0" w:color="auto"/>
      </w:pBdr>
      <w:shd w:val="clear" w:color="000000" w:fill="FFFFFF"/>
      <w:spacing w:before="100" w:beforeAutospacing="1" w:after="100" w:afterAutospacing="1"/>
      <w:jc w:val="right"/>
    </w:pPr>
  </w:style>
  <w:style w:type="paragraph" w:customStyle="1" w:styleId="xl1528">
    <w:name w:val="xl1528"/>
    <w:basedOn w:val="a2"/>
    <w:rsid w:val="0023634C"/>
    <w:pPr>
      <w:pBdr>
        <w:left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529">
    <w:name w:val="xl1529"/>
    <w:basedOn w:val="a2"/>
    <w:rsid w:val="0023634C"/>
    <w:pPr>
      <w:pBdr>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30">
    <w:name w:val="xl1530"/>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531">
    <w:name w:val="xl1531"/>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532">
    <w:name w:val="xl1532"/>
    <w:basedOn w:val="a2"/>
    <w:rsid w:val="0023634C"/>
    <w:pPr>
      <w:pBdr>
        <w:left w:val="single" w:sz="8" w:space="0" w:color="auto"/>
        <w:right w:val="single" w:sz="8" w:space="0" w:color="auto"/>
      </w:pBdr>
      <w:shd w:val="clear" w:color="000000" w:fill="FFFFFF"/>
      <w:spacing w:before="100" w:beforeAutospacing="1" w:after="100" w:afterAutospacing="1"/>
      <w:jc w:val="right"/>
    </w:pPr>
  </w:style>
  <w:style w:type="paragraph" w:customStyle="1" w:styleId="xl1533">
    <w:name w:val="xl1533"/>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1534">
    <w:name w:val="xl1534"/>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1535">
    <w:name w:val="xl1535"/>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36">
    <w:name w:val="xl1536"/>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537">
    <w:name w:val="xl1537"/>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38">
    <w:name w:val="xl1538"/>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39">
    <w:name w:val="xl1539"/>
    <w:basedOn w:val="a2"/>
    <w:rsid w:val="0023634C"/>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540">
    <w:name w:val="xl1540"/>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541">
    <w:name w:val="xl1541"/>
    <w:basedOn w:val="a2"/>
    <w:rsid w:val="0023634C"/>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542">
    <w:name w:val="xl1542"/>
    <w:basedOn w:val="a2"/>
    <w:rsid w:val="0023634C"/>
    <w:pPr>
      <w:pBdr>
        <w:bottom w:val="single" w:sz="8" w:space="0" w:color="auto"/>
        <w:right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1543">
    <w:name w:val="xl1543"/>
    <w:basedOn w:val="a2"/>
    <w:rsid w:val="0023634C"/>
    <w:pPr>
      <w:pBdr>
        <w:top w:val="single" w:sz="8" w:space="0" w:color="auto"/>
        <w:bottom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544">
    <w:name w:val="xl1544"/>
    <w:basedOn w:val="a2"/>
    <w:rsid w:val="0023634C"/>
    <w:pPr>
      <w:pBdr>
        <w:bottom w:val="single" w:sz="4" w:space="0" w:color="auto"/>
        <w:right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1545">
    <w:name w:val="xl1545"/>
    <w:basedOn w:val="a2"/>
    <w:rsid w:val="0023634C"/>
    <w:pPr>
      <w:pBdr>
        <w:right w:val="single" w:sz="4" w:space="0" w:color="auto"/>
      </w:pBdr>
      <w:shd w:val="clear" w:color="000000" w:fill="FFFFFF"/>
      <w:spacing w:before="100" w:beforeAutospacing="1" w:after="100" w:afterAutospacing="1"/>
      <w:jc w:val="right"/>
    </w:pPr>
  </w:style>
  <w:style w:type="paragraph" w:customStyle="1" w:styleId="xl1546">
    <w:name w:val="xl1546"/>
    <w:basedOn w:val="a2"/>
    <w:rsid w:val="0023634C"/>
    <w:pPr>
      <w:pBdr>
        <w:bottom w:val="single" w:sz="4" w:space="0" w:color="auto"/>
        <w:right w:val="single" w:sz="4" w:space="0" w:color="auto"/>
      </w:pBdr>
      <w:shd w:val="clear" w:color="000000" w:fill="FFFFFF"/>
      <w:spacing w:before="100" w:beforeAutospacing="1" w:after="100" w:afterAutospacing="1"/>
      <w:jc w:val="right"/>
    </w:pPr>
  </w:style>
  <w:style w:type="paragraph" w:customStyle="1" w:styleId="xl1547">
    <w:name w:val="xl1547"/>
    <w:basedOn w:val="a2"/>
    <w:rsid w:val="0023634C"/>
    <w:pPr>
      <w:pBdr>
        <w:bottom w:val="single" w:sz="4" w:space="0" w:color="auto"/>
        <w:right w:val="single" w:sz="4" w:space="0" w:color="auto"/>
      </w:pBdr>
      <w:shd w:val="clear" w:color="000000" w:fill="FFFFFF"/>
      <w:spacing w:before="100" w:beforeAutospacing="1" w:after="100" w:afterAutospacing="1"/>
      <w:jc w:val="right"/>
    </w:pPr>
  </w:style>
  <w:style w:type="paragraph" w:customStyle="1" w:styleId="xl1548">
    <w:name w:val="xl1548"/>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49">
    <w:name w:val="xl1549"/>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550">
    <w:name w:val="xl1550"/>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551">
    <w:name w:val="xl1551"/>
    <w:basedOn w:val="a2"/>
    <w:rsid w:val="0023634C"/>
    <w:pPr>
      <w:pBdr>
        <w:top w:val="single" w:sz="4" w:space="0" w:color="auto"/>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552">
    <w:name w:val="xl1552"/>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553">
    <w:name w:val="xl1553"/>
    <w:basedOn w:val="a2"/>
    <w:rsid w:val="0023634C"/>
    <w:pPr>
      <w:pBdr>
        <w:top w:val="single" w:sz="4" w:space="0" w:color="auto"/>
        <w:left w:val="single" w:sz="4" w:space="0" w:color="auto"/>
      </w:pBdr>
      <w:shd w:val="clear" w:color="000000" w:fill="FFFFFF"/>
      <w:spacing w:before="100" w:beforeAutospacing="1" w:after="100" w:afterAutospacing="1"/>
      <w:jc w:val="center"/>
    </w:pPr>
    <w:rPr>
      <w:i/>
      <w:iCs/>
      <w:sz w:val="28"/>
      <w:szCs w:val="28"/>
    </w:rPr>
  </w:style>
  <w:style w:type="paragraph" w:customStyle="1" w:styleId="xl1554">
    <w:name w:val="xl1554"/>
    <w:basedOn w:val="a2"/>
    <w:rsid w:val="0023634C"/>
    <w:pPr>
      <w:pBdr>
        <w:top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55">
    <w:name w:val="xl1555"/>
    <w:basedOn w:val="a2"/>
    <w:rsid w:val="0023634C"/>
    <w:pPr>
      <w:pBdr>
        <w:left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1556">
    <w:name w:val="xl1556"/>
    <w:basedOn w:val="a2"/>
    <w:rsid w:val="0023634C"/>
    <w:pPr>
      <w:pBdr>
        <w:left w:val="single" w:sz="4"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1557">
    <w:name w:val="xl1557"/>
    <w:basedOn w:val="a2"/>
    <w:rsid w:val="0023634C"/>
    <w:pPr>
      <w:pBdr>
        <w:left w:val="single" w:sz="4" w:space="0" w:color="auto"/>
        <w:right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1558">
    <w:name w:val="xl155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1559">
    <w:name w:val="xl1559"/>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560">
    <w:name w:val="xl1560"/>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561">
    <w:name w:val="xl1561"/>
    <w:basedOn w:val="a2"/>
    <w:rsid w:val="0023634C"/>
    <w:pPr>
      <w:pBdr>
        <w:left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562">
    <w:name w:val="xl1562"/>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563">
    <w:name w:val="xl1563"/>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64">
    <w:name w:val="xl1564"/>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color w:val="000000"/>
    </w:rPr>
  </w:style>
  <w:style w:type="paragraph" w:customStyle="1" w:styleId="xl1565">
    <w:name w:val="xl1565"/>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66">
    <w:name w:val="xl1566"/>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567">
    <w:name w:val="xl1567"/>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pPr>
  </w:style>
  <w:style w:type="paragraph" w:customStyle="1" w:styleId="xl1568">
    <w:name w:val="xl1568"/>
    <w:basedOn w:val="a2"/>
    <w:rsid w:val="0023634C"/>
    <w:pPr>
      <w:pBdr>
        <w:top w:val="single" w:sz="4" w:space="0" w:color="auto"/>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69">
    <w:name w:val="xl156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1570">
    <w:name w:val="xl1570"/>
    <w:basedOn w:val="a2"/>
    <w:rsid w:val="0023634C"/>
    <w:pPr>
      <w:pBdr>
        <w:top w:val="single" w:sz="4" w:space="0" w:color="auto"/>
        <w:lef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71">
    <w:name w:val="xl1571"/>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572">
    <w:name w:val="xl1572"/>
    <w:basedOn w:val="a2"/>
    <w:rsid w:val="0023634C"/>
    <w:pPr>
      <w:pBdr>
        <w:left w:val="single" w:sz="4" w:space="0" w:color="auto"/>
        <w:bottom w:val="single" w:sz="4" w:space="0" w:color="auto"/>
      </w:pBdr>
      <w:shd w:val="clear" w:color="000000" w:fill="FFFFFF"/>
      <w:spacing w:before="100" w:beforeAutospacing="1" w:after="100" w:afterAutospacing="1"/>
      <w:jc w:val="center"/>
    </w:pPr>
    <w:rPr>
      <w:b/>
      <w:bCs/>
      <w:color w:val="FF0000"/>
      <w:sz w:val="28"/>
      <w:szCs w:val="28"/>
    </w:rPr>
  </w:style>
  <w:style w:type="paragraph" w:customStyle="1" w:styleId="xl1573">
    <w:name w:val="xl1573"/>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FF0000"/>
      <w:sz w:val="28"/>
      <w:szCs w:val="28"/>
    </w:rPr>
  </w:style>
  <w:style w:type="paragraph" w:customStyle="1" w:styleId="xl1574">
    <w:name w:val="xl1574"/>
    <w:basedOn w:val="a2"/>
    <w:rsid w:val="0023634C"/>
    <w:pPr>
      <w:shd w:val="clear" w:color="000000" w:fill="FFFFFF"/>
      <w:spacing w:before="100" w:beforeAutospacing="1" w:after="100" w:afterAutospacing="1"/>
      <w:jc w:val="right"/>
    </w:pPr>
  </w:style>
  <w:style w:type="paragraph" w:customStyle="1" w:styleId="xl1575">
    <w:name w:val="xl1575"/>
    <w:basedOn w:val="a2"/>
    <w:rsid w:val="0023634C"/>
    <w:pPr>
      <w:pBdr>
        <w:bottom w:val="single" w:sz="4" w:space="0" w:color="auto"/>
      </w:pBdr>
      <w:shd w:val="clear" w:color="000000" w:fill="FFFFFF"/>
      <w:spacing w:before="100" w:beforeAutospacing="1" w:after="100" w:afterAutospacing="1"/>
      <w:jc w:val="right"/>
    </w:pPr>
  </w:style>
  <w:style w:type="paragraph" w:customStyle="1" w:styleId="xl1576">
    <w:name w:val="xl1576"/>
    <w:basedOn w:val="a2"/>
    <w:rsid w:val="0023634C"/>
    <w:pPr>
      <w:pBdr>
        <w:bottom w:val="single" w:sz="4" w:space="0" w:color="auto"/>
      </w:pBdr>
      <w:shd w:val="clear" w:color="000000" w:fill="FFFFFF"/>
      <w:spacing w:before="100" w:beforeAutospacing="1" w:after="100" w:afterAutospacing="1"/>
      <w:jc w:val="right"/>
    </w:pPr>
  </w:style>
  <w:style w:type="paragraph" w:customStyle="1" w:styleId="xl1577">
    <w:name w:val="xl1577"/>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pPr>
    <w:rPr>
      <w:sz w:val="28"/>
      <w:szCs w:val="28"/>
    </w:rPr>
  </w:style>
  <w:style w:type="paragraph" w:customStyle="1" w:styleId="xl1578">
    <w:name w:val="xl1578"/>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579">
    <w:name w:val="xl1579"/>
    <w:basedOn w:val="a2"/>
    <w:rsid w:val="0023634C"/>
    <w:pPr>
      <w:pBdr>
        <w:top w:val="single" w:sz="8" w:space="0" w:color="auto"/>
        <w:left w:val="single" w:sz="4" w:space="0" w:color="auto"/>
      </w:pBdr>
      <w:shd w:val="clear" w:color="000000" w:fill="FFFFFF"/>
      <w:spacing w:before="100" w:beforeAutospacing="1" w:after="100" w:afterAutospacing="1"/>
      <w:jc w:val="center"/>
    </w:pPr>
    <w:rPr>
      <w:b/>
      <w:bCs/>
      <w:sz w:val="28"/>
      <w:szCs w:val="28"/>
    </w:rPr>
  </w:style>
  <w:style w:type="paragraph" w:customStyle="1" w:styleId="xl1580">
    <w:name w:val="xl1580"/>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581">
    <w:name w:val="xl1581"/>
    <w:basedOn w:val="a2"/>
    <w:rsid w:val="0023634C"/>
    <w:pPr>
      <w:pBdr>
        <w:bottom w:val="single" w:sz="8" w:space="0" w:color="auto"/>
      </w:pBdr>
      <w:shd w:val="clear" w:color="000000" w:fill="FFFFFF"/>
      <w:spacing w:before="100" w:beforeAutospacing="1" w:after="100" w:afterAutospacing="1"/>
      <w:jc w:val="center"/>
    </w:pPr>
    <w:rPr>
      <w:sz w:val="28"/>
      <w:szCs w:val="28"/>
    </w:rPr>
  </w:style>
  <w:style w:type="paragraph" w:customStyle="1" w:styleId="xl1582">
    <w:name w:val="xl1582"/>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83">
    <w:name w:val="xl1583"/>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584">
    <w:name w:val="xl1584"/>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85">
    <w:name w:val="xl1585"/>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86">
    <w:name w:val="xl1586"/>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587">
    <w:name w:val="xl1587"/>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588">
    <w:name w:val="xl1588"/>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589">
    <w:name w:val="xl1589"/>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1590">
    <w:name w:val="xl1590"/>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sz w:val="28"/>
      <w:szCs w:val="28"/>
    </w:rPr>
  </w:style>
  <w:style w:type="paragraph" w:customStyle="1" w:styleId="xl1591">
    <w:name w:val="xl1591"/>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592">
    <w:name w:val="xl1592"/>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593">
    <w:name w:val="xl1593"/>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594">
    <w:name w:val="xl1594"/>
    <w:basedOn w:val="a2"/>
    <w:rsid w:val="0023634C"/>
    <w:pPr>
      <w:pBdr>
        <w:top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595">
    <w:name w:val="xl1595"/>
    <w:basedOn w:val="a2"/>
    <w:rsid w:val="0023634C"/>
    <w:pPr>
      <w:pBdr>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596">
    <w:name w:val="xl1596"/>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1597">
    <w:name w:val="xl1597"/>
    <w:basedOn w:val="a2"/>
    <w:rsid w:val="0023634C"/>
    <w:pPr>
      <w:pBdr>
        <w:top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598">
    <w:name w:val="xl1598"/>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599">
    <w:name w:val="xl1599"/>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600">
    <w:name w:val="xl1600"/>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601">
    <w:name w:val="xl1601"/>
    <w:basedOn w:val="a2"/>
    <w:rsid w:val="0023634C"/>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602">
    <w:name w:val="xl1602"/>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03">
    <w:name w:val="xl1603"/>
    <w:basedOn w:val="a2"/>
    <w:rsid w:val="0023634C"/>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604">
    <w:name w:val="xl1604"/>
    <w:basedOn w:val="a2"/>
    <w:rsid w:val="0023634C"/>
    <w:pPr>
      <w:shd w:val="clear" w:color="000000" w:fill="FFFFFF"/>
      <w:spacing w:before="100" w:beforeAutospacing="1" w:after="100" w:afterAutospacing="1"/>
      <w:jc w:val="center"/>
      <w:textAlignment w:val="center"/>
    </w:pPr>
    <w:rPr>
      <w:color w:val="000000"/>
      <w:sz w:val="28"/>
      <w:szCs w:val="28"/>
    </w:rPr>
  </w:style>
  <w:style w:type="paragraph" w:customStyle="1" w:styleId="xl1605">
    <w:name w:val="xl1605"/>
    <w:basedOn w:val="a2"/>
    <w:rsid w:val="0023634C"/>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606">
    <w:name w:val="xl1606"/>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607">
    <w:name w:val="xl1607"/>
    <w:basedOn w:val="a2"/>
    <w:rsid w:val="0023634C"/>
    <w:pPr>
      <w:shd w:val="clear" w:color="000000" w:fill="FFFFFF"/>
      <w:spacing w:before="100" w:beforeAutospacing="1" w:after="100" w:afterAutospacing="1"/>
      <w:jc w:val="center"/>
    </w:pPr>
    <w:rPr>
      <w:b/>
      <w:bCs/>
      <w:color w:val="000000"/>
      <w:sz w:val="28"/>
      <w:szCs w:val="28"/>
    </w:rPr>
  </w:style>
  <w:style w:type="paragraph" w:customStyle="1" w:styleId="xl1608">
    <w:name w:val="xl1608"/>
    <w:basedOn w:val="a2"/>
    <w:rsid w:val="0023634C"/>
    <w:pPr>
      <w:pBdr>
        <w:lef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609">
    <w:name w:val="xl160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610">
    <w:name w:val="xl161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color w:val="000000"/>
      <w:sz w:val="28"/>
      <w:szCs w:val="28"/>
    </w:rPr>
  </w:style>
  <w:style w:type="paragraph" w:customStyle="1" w:styleId="xl1611">
    <w:name w:val="xl161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612">
    <w:name w:val="xl161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color w:val="000000"/>
    </w:rPr>
  </w:style>
  <w:style w:type="paragraph" w:customStyle="1" w:styleId="xl1613">
    <w:name w:val="xl1613"/>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i/>
      <w:iCs/>
      <w:color w:val="000000"/>
      <w:sz w:val="28"/>
      <w:szCs w:val="28"/>
    </w:rPr>
  </w:style>
  <w:style w:type="paragraph" w:customStyle="1" w:styleId="xl1614">
    <w:name w:val="xl161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i/>
      <w:iCs/>
      <w:color w:val="000000"/>
      <w:sz w:val="28"/>
      <w:szCs w:val="28"/>
    </w:rPr>
  </w:style>
  <w:style w:type="paragraph" w:customStyle="1" w:styleId="xl1615">
    <w:name w:val="xl1615"/>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rPr>
  </w:style>
  <w:style w:type="paragraph" w:customStyle="1" w:styleId="xl1616">
    <w:name w:val="xl1616"/>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sz w:val="28"/>
      <w:szCs w:val="28"/>
    </w:rPr>
  </w:style>
  <w:style w:type="paragraph" w:customStyle="1" w:styleId="xl1617">
    <w:name w:val="xl161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i/>
      <w:iCs/>
      <w:sz w:val="28"/>
      <w:szCs w:val="28"/>
    </w:rPr>
  </w:style>
  <w:style w:type="paragraph" w:customStyle="1" w:styleId="xl1618">
    <w:name w:val="xl1618"/>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sz w:val="28"/>
      <w:szCs w:val="28"/>
    </w:rPr>
  </w:style>
  <w:style w:type="paragraph" w:customStyle="1" w:styleId="xl1619">
    <w:name w:val="xl1619"/>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pPr>
    <w:rPr>
      <w:sz w:val="28"/>
      <w:szCs w:val="28"/>
    </w:rPr>
  </w:style>
  <w:style w:type="paragraph" w:customStyle="1" w:styleId="xl1620">
    <w:name w:val="xl1620"/>
    <w:basedOn w:val="a2"/>
    <w:rsid w:val="0023634C"/>
    <w:pPr>
      <w:pBdr>
        <w:left w:val="single" w:sz="4" w:space="0" w:color="auto"/>
      </w:pBdr>
      <w:shd w:val="clear" w:color="000000" w:fill="FFFFFF"/>
      <w:spacing w:before="100" w:beforeAutospacing="1" w:after="100" w:afterAutospacing="1"/>
      <w:textAlignment w:val="center"/>
    </w:pPr>
  </w:style>
  <w:style w:type="paragraph" w:customStyle="1" w:styleId="xl1621">
    <w:name w:val="xl1621"/>
    <w:basedOn w:val="a2"/>
    <w:rsid w:val="0023634C"/>
    <w:pPr>
      <w:pBdr>
        <w:bottom w:val="single" w:sz="8" w:space="0" w:color="auto"/>
      </w:pBdr>
      <w:shd w:val="clear" w:color="000000" w:fill="FFFFFF"/>
      <w:spacing w:before="100" w:beforeAutospacing="1" w:after="100" w:afterAutospacing="1"/>
    </w:pPr>
    <w:rPr>
      <w:i/>
      <w:iCs/>
    </w:rPr>
  </w:style>
  <w:style w:type="paragraph" w:customStyle="1" w:styleId="xl1622">
    <w:name w:val="xl1622"/>
    <w:basedOn w:val="a2"/>
    <w:rsid w:val="0023634C"/>
    <w:pPr>
      <w:pBdr>
        <w:bottom w:val="single" w:sz="8" w:space="0" w:color="auto"/>
      </w:pBdr>
      <w:shd w:val="clear" w:color="000000" w:fill="FFFFFF"/>
      <w:spacing w:before="100" w:beforeAutospacing="1" w:after="100" w:afterAutospacing="1"/>
      <w:jc w:val="center"/>
    </w:pPr>
    <w:rPr>
      <w:i/>
      <w:iCs/>
      <w:sz w:val="22"/>
      <w:szCs w:val="22"/>
    </w:rPr>
  </w:style>
  <w:style w:type="paragraph" w:customStyle="1" w:styleId="xl1623">
    <w:name w:val="xl1623"/>
    <w:basedOn w:val="a2"/>
    <w:rsid w:val="0023634C"/>
    <w:pPr>
      <w:pBdr>
        <w:bottom w:val="single" w:sz="8" w:space="0" w:color="auto"/>
      </w:pBdr>
      <w:shd w:val="clear" w:color="000000" w:fill="FFFFFF"/>
      <w:spacing w:before="100" w:beforeAutospacing="1" w:after="100" w:afterAutospacing="1"/>
      <w:jc w:val="center"/>
    </w:pPr>
    <w:rPr>
      <w:i/>
      <w:iCs/>
    </w:rPr>
  </w:style>
  <w:style w:type="paragraph" w:customStyle="1" w:styleId="xl1624">
    <w:name w:val="xl1624"/>
    <w:basedOn w:val="a2"/>
    <w:rsid w:val="0023634C"/>
    <w:pPr>
      <w:pBdr>
        <w:bottom w:val="single" w:sz="8" w:space="0" w:color="auto"/>
      </w:pBdr>
      <w:shd w:val="clear" w:color="000000" w:fill="FFFFFF"/>
      <w:spacing w:before="100" w:beforeAutospacing="1" w:after="100" w:afterAutospacing="1"/>
      <w:jc w:val="center"/>
    </w:pPr>
    <w:rPr>
      <w:sz w:val="28"/>
      <w:szCs w:val="28"/>
    </w:rPr>
  </w:style>
  <w:style w:type="paragraph" w:customStyle="1" w:styleId="xl1625">
    <w:name w:val="xl1625"/>
    <w:basedOn w:val="a2"/>
    <w:rsid w:val="0023634C"/>
    <w:pPr>
      <w:pBdr>
        <w:bottom w:val="single" w:sz="8" w:space="0" w:color="auto"/>
        <w:right w:val="single" w:sz="8" w:space="0" w:color="auto"/>
      </w:pBdr>
      <w:shd w:val="clear" w:color="000000" w:fill="FFFFFF"/>
      <w:spacing w:before="100" w:beforeAutospacing="1" w:after="100" w:afterAutospacing="1"/>
      <w:jc w:val="center"/>
    </w:pPr>
    <w:rPr>
      <w:i/>
      <w:iCs/>
    </w:rPr>
  </w:style>
  <w:style w:type="paragraph" w:customStyle="1" w:styleId="xl1626">
    <w:name w:val="xl1626"/>
    <w:basedOn w:val="a2"/>
    <w:rsid w:val="0023634C"/>
    <w:pPr>
      <w:pBdr>
        <w:left w:val="single" w:sz="4" w:space="0" w:color="auto"/>
        <w:bottom w:val="single" w:sz="4" w:space="0" w:color="auto"/>
      </w:pBdr>
      <w:shd w:val="clear" w:color="000000" w:fill="FFFFFF"/>
      <w:spacing w:before="100" w:beforeAutospacing="1" w:after="100" w:afterAutospacing="1"/>
      <w:jc w:val="center"/>
    </w:pPr>
    <w:rPr>
      <w:color w:val="000000"/>
      <w:sz w:val="28"/>
      <w:szCs w:val="28"/>
    </w:rPr>
  </w:style>
  <w:style w:type="paragraph" w:customStyle="1" w:styleId="xl1627">
    <w:name w:val="xl1627"/>
    <w:basedOn w:val="a2"/>
    <w:rsid w:val="0023634C"/>
    <w:pPr>
      <w:pBdr>
        <w:left w:val="single" w:sz="4" w:space="0" w:color="auto"/>
        <w:bottom w:val="single" w:sz="4" w:space="0" w:color="auto"/>
      </w:pBdr>
      <w:shd w:val="clear" w:color="000000" w:fill="FFFFFF"/>
      <w:spacing w:before="100" w:beforeAutospacing="1" w:after="100" w:afterAutospacing="1"/>
    </w:pPr>
    <w:rPr>
      <w:color w:val="000000"/>
    </w:rPr>
  </w:style>
  <w:style w:type="paragraph" w:customStyle="1" w:styleId="xl1628">
    <w:name w:val="xl1628"/>
    <w:basedOn w:val="a2"/>
    <w:rsid w:val="0023634C"/>
    <w:pPr>
      <w:pBdr>
        <w:bottom w:val="single" w:sz="4" w:space="0" w:color="auto"/>
      </w:pBdr>
      <w:shd w:val="clear" w:color="000000" w:fill="FFFFFF"/>
      <w:spacing w:before="100" w:beforeAutospacing="1" w:after="100" w:afterAutospacing="1"/>
    </w:pPr>
    <w:rPr>
      <w:color w:val="000000"/>
    </w:rPr>
  </w:style>
  <w:style w:type="paragraph" w:customStyle="1" w:styleId="xl1629">
    <w:name w:val="xl1629"/>
    <w:basedOn w:val="a2"/>
    <w:rsid w:val="0023634C"/>
    <w:pPr>
      <w:pBdr>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1630">
    <w:name w:val="xl1630"/>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pPr>
    <w:rPr>
      <w:color w:val="000000"/>
      <w:sz w:val="28"/>
      <w:szCs w:val="28"/>
    </w:rPr>
  </w:style>
  <w:style w:type="paragraph" w:customStyle="1" w:styleId="xl1631">
    <w:name w:val="xl1631"/>
    <w:basedOn w:val="a2"/>
    <w:rsid w:val="0023634C"/>
    <w:pPr>
      <w:pBdr>
        <w:bottom w:val="single" w:sz="4" w:space="0" w:color="auto"/>
      </w:pBdr>
      <w:shd w:val="clear" w:color="000000" w:fill="FFFFFF"/>
      <w:spacing w:before="100" w:beforeAutospacing="1" w:after="100" w:afterAutospacing="1"/>
      <w:jc w:val="center"/>
    </w:pPr>
    <w:rPr>
      <w:color w:val="000000"/>
      <w:sz w:val="28"/>
      <w:szCs w:val="28"/>
    </w:rPr>
  </w:style>
  <w:style w:type="paragraph" w:customStyle="1" w:styleId="xl1632">
    <w:name w:val="xl1632"/>
    <w:basedOn w:val="a2"/>
    <w:rsid w:val="0023634C"/>
    <w:pPr>
      <w:pBdr>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633">
    <w:name w:val="xl1633"/>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634">
    <w:name w:val="xl1634"/>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635">
    <w:name w:val="xl1635"/>
    <w:basedOn w:val="a2"/>
    <w:rsid w:val="0023634C"/>
    <w:pPr>
      <w:pBdr>
        <w:top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636">
    <w:name w:val="xl1636"/>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637">
    <w:name w:val="xl1637"/>
    <w:basedOn w:val="a2"/>
    <w:rsid w:val="0023634C"/>
    <w:pPr>
      <w:pBdr>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638">
    <w:name w:val="xl1638"/>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639">
    <w:name w:val="xl1639"/>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640">
    <w:name w:val="xl164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641">
    <w:name w:val="xl1641"/>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642">
    <w:name w:val="xl1642"/>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643">
    <w:name w:val="xl1643"/>
    <w:basedOn w:val="a2"/>
    <w:rsid w:val="0023634C"/>
    <w:pPr>
      <w:pBdr>
        <w:top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644">
    <w:name w:val="xl1644"/>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645">
    <w:name w:val="xl1645"/>
    <w:basedOn w:val="a2"/>
    <w:rsid w:val="0023634C"/>
    <w:pPr>
      <w:pBdr>
        <w:top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646">
    <w:name w:val="xl1646"/>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647">
    <w:name w:val="xl1647"/>
    <w:basedOn w:val="a2"/>
    <w:rsid w:val="0023634C"/>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648">
    <w:name w:val="xl164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649">
    <w:name w:val="xl1649"/>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650">
    <w:name w:val="xl1650"/>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651">
    <w:name w:val="xl1651"/>
    <w:basedOn w:val="a2"/>
    <w:rsid w:val="0023634C"/>
    <w:pPr>
      <w:pBdr>
        <w:bottom w:val="single" w:sz="4" w:space="0" w:color="auto"/>
        <w:right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652">
    <w:name w:val="xl1652"/>
    <w:basedOn w:val="a2"/>
    <w:rsid w:val="0023634C"/>
    <w:pPr>
      <w:pBdr>
        <w:right w:val="single" w:sz="8" w:space="0" w:color="auto"/>
      </w:pBdr>
      <w:shd w:val="clear" w:color="000000" w:fill="FFFFFF"/>
      <w:spacing w:before="100" w:beforeAutospacing="1" w:after="100" w:afterAutospacing="1"/>
      <w:jc w:val="right"/>
    </w:pPr>
  </w:style>
  <w:style w:type="paragraph" w:customStyle="1" w:styleId="xl1653">
    <w:name w:val="xl1653"/>
    <w:basedOn w:val="a2"/>
    <w:rsid w:val="0023634C"/>
    <w:pPr>
      <w:pBdr>
        <w:bottom w:val="single" w:sz="4" w:space="0" w:color="auto"/>
        <w:right w:val="single" w:sz="8" w:space="0" w:color="auto"/>
      </w:pBdr>
      <w:shd w:val="clear" w:color="000000" w:fill="FFFFFF"/>
      <w:spacing w:before="100" w:beforeAutospacing="1" w:after="100" w:afterAutospacing="1"/>
      <w:jc w:val="right"/>
    </w:pPr>
  </w:style>
  <w:style w:type="paragraph" w:customStyle="1" w:styleId="xl1654">
    <w:name w:val="xl1654"/>
    <w:basedOn w:val="a2"/>
    <w:rsid w:val="0023634C"/>
    <w:pPr>
      <w:pBdr>
        <w:bottom w:val="single" w:sz="4" w:space="0" w:color="auto"/>
        <w:right w:val="single" w:sz="8" w:space="0" w:color="auto"/>
      </w:pBdr>
      <w:shd w:val="clear" w:color="000000" w:fill="FFFFFF"/>
      <w:spacing w:before="100" w:beforeAutospacing="1" w:after="100" w:afterAutospacing="1"/>
      <w:jc w:val="right"/>
    </w:pPr>
  </w:style>
  <w:style w:type="paragraph" w:customStyle="1" w:styleId="xl1655">
    <w:name w:val="xl1655"/>
    <w:basedOn w:val="a2"/>
    <w:rsid w:val="0023634C"/>
    <w:pPr>
      <w:pBdr>
        <w:top w:val="single" w:sz="4" w:space="0" w:color="auto"/>
        <w:left w:val="single" w:sz="4" w:space="0" w:color="auto"/>
      </w:pBdr>
      <w:shd w:val="clear" w:color="000000" w:fill="FFFFFF"/>
      <w:spacing w:before="100" w:beforeAutospacing="1" w:after="100" w:afterAutospacing="1"/>
      <w:jc w:val="center"/>
    </w:pPr>
    <w:rPr>
      <w:i/>
      <w:iCs/>
    </w:rPr>
  </w:style>
  <w:style w:type="paragraph" w:customStyle="1" w:styleId="xl1656">
    <w:name w:val="xl1656"/>
    <w:basedOn w:val="a2"/>
    <w:rsid w:val="0023634C"/>
    <w:pPr>
      <w:pBdr>
        <w:top w:val="single" w:sz="4" w:space="0" w:color="auto"/>
      </w:pBdr>
      <w:shd w:val="clear" w:color="000000" w:fill="FFFFFF"/>
      <w:spacing w:before="100" w:beforeAutospacing="1" w:after="100" w:afterAutospacing="1"/>
      <w:jc w:val="center"/>
    </w:pPr>
    <w:rPr>
      <w:i/>
      <w:iCs/>
    </w:rPr>
  </w:style>
  <w:style w:type="paragraph" w:customStyle="1" w:styleId="xl1657">
    <w:name w:val="xl1657"/>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pPr>
    <w:rPr>
      <w:i/>
      <w:iCs/>
    </w:rPr>
  </w:style>
  <w:style w:type="paragraph" w:customStyle="1" w:styleId="xl1658">
    <w:name w:val="xl1658"/>
    <w:basedOn w:val="a2"/>
    <w:rsid w:val="0023634C"/>
    <w:pPr>
      <w:pBdr>
        <w:right w:val="single" w:sz="4"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659">
    <w:name w:val="xl1659"/>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660">
    <w:name w:val="xl1660"/>
    <w:basedOn w:val="a2"/>
    <w:rsid w:val="0023634C"/>
    <w:pPr>
      <w:pBdr>
        <w:right w:val="single" w:sz="4" w:space="0" w:color="auto"/>
      </w:pBdr>
      <w:shd w:val="clear" w:color="000000" w:fill="FFFFFF"/>
      <w:spacing w:before="100" w:beforeAutospacing="1" w:after="100" w:afterAutospacing="1"/>
      <w:jc w:val="center"/>
    </w:pPr>
    <w:rPr>
      <w:sz w:val="28"/>
      <w:szCs w:val="28"/>
    </w:rPr>
  </w:style>
  <w:style w:type="paragraph" w:customStyle="1" w:styleId="xl1661">
    <w:name w:val="xl1661"/>
    <w:basedOn w:val="a2"/>
    <w:rsid w:val="0023634C"/>
    <w:pPr>
      <w:pBdr>
        <w:top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662">
    <w:name w:val="xl1662"/>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663">
    <w:name w:val="xl1663"/>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pPr>
    <w:rPr>
      <w:i/>
      <w:iCs/>
    </w:rPr>
  </w:style>
  <w:style w:type="paragraph" w:customStyle="1" w:styleId="xl1664">
    <w:name w:val="xl1664"/>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pPr>
    <w:rPr>
      <w:i/>
      <w:iCs/>
    </w:rPr>
  </w:style>
  <w:style w:type="paragraph" w:customStyle="1" w:styleId="xl1665">
    <w:name w:val="xl1665"/>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666">
    <w:name w:val="xl1666"/>
    <w:basedOn w:val="a2"/>
    <w:rsid w:val="0023634C"/>
    <w:pPr>
      <w:shd w:val="clear" w:color="000000" w:fill="FFFFFF"/>
      <w:spacing w:before="100" w:beforeAutospacing="1" w:after="100" w:afterAutospacing="1"/>
    </w:pPr>
    <w:rPr>
      <w:b/>
      <w:bCs/>
      <w:i/>
      <w:iCs/>
    </w:rPr>
  </w:style>
  <w:style w:type="paragraph" w:customStyle="1" w:styleId="xl1667">
    <w:name w:val="xl1667"/>
    <w:basedOn w:val="a2"/>
    <w:rsid w:val="0023634C"/>
    <w:pPr>
      <w:pBdr>
        <w:right w:val="single" w:sz="4" w:space="0" w:color="auto"/>
      </w:pBdr>
      <w:shd w:val="clear" w:color="000000" w:fill="FFFFFF"/>
      <w:spacing w:before="100" w:beforeAutospacing="1" w:after="100" w:afterAutospacing="1"/>
    </w:pPr>
    <w:rPr>
      <w:b/>
      <w:bCs/>
      <w:i/>
      <w:iCs/>
    </w:rPr>
  </w:style>
  <w:style w:type="paragraph" w:customStyle="1" w:styleId="xl1668">
    <w:name w:val="xl1668"/>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669">
    <w:name w:val="xl1669"/>
    <w:basedOn w:val="a2"/>
    <w:rsid w:val="0023634C"/>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70">
    <w:name w:val="xl1670"/>
    <w:basedOn w:val="a2"/>
    <w:rsid w:val="0023634C"/>
    <w:pPr>
      <w:pBdr>
        <w:bottom w:val="single" w:sz="4" w:space="0" w:color="auto"/>
      </w:pBdr>
      <w:shd w:val="clear" w:color="000000" w:fill="FFFFFF"/>
      <w:spacing w:before="100" w:beforeAutospacing="1" w:after="100" w:afterAutospacing="1"/>
      <w:jc w:val="center"/>
    </w:pPr>
    <w:rPr>
      <w:sz w:val="28"/>
      <w:szCs w:val="28"/>
    </w:rPr>
  </w:style>
  <w:style w:type="paragraph" w:customStyle="1" w:styleId="xl1671">
    <w:name w:val="xl167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72">
    <w:name w:val="xl1672"/>
    <w:basedOn w:val="a2"/>
    <w:rsid w:val="0023634C"/>
    <w:pPr>
      <w:pBdr>
        <w:bottom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673">
    <w:name w:val="xl167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674">
    <w:name w:val="xl167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675">
    <w:name w:val="xl1675"/>
    <w:basedOn w:val="a2"/>
    <w:rsid w:val="0023634C"/>
    <w:pPr>
      <w:pBdr>
        <w:top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676">
    <w:name w:val="xl1676"/>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677">
    <w:name w:val="xl167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678">
    <w:name w:val="xl1678"/>
    <w:basedOn w:val="a2"/>
    <w:rsid w:val="0023634C"/>
    <w:pPr>
      <w:pBdr>
        <w:top w:val="single" w:sz="4" w:space="0" w:color="auto"/>
        <w:left w:val="single" w:sz="4" w:space="0" w:color="auto"/>
      </w:pBdr>
      <w:shd w:val="clear" w:color="000000" w:fill="FFFFFF"/>
      <w:spacing w:before="100" w:beforeAutospacing="1" w:after="100" w:afterAutospacing="1"/>
      <w:jc w:val="center"/>
    </w:pPr>
    <w:rPr>
      <w:b/>
      <w:bCs/>
      <w:sz w:val="28"/>
      <w:szCs w:val="28"/>
    </w:rPr>
  </w:style>
  <w:style w:type="paragraph" w:customStyle="1" w:styleId="xl1679">
    <w:name w:val="xl167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1680">
    <w:name w:val="xl1680"/>
    <w:basedOn w:val="a2"/>
    <w:rsid w:val="0023634C"/>
    <w:pPr>
      <w:pBdr>
        <w:left w:val="single" w:sz="4" w:space="0" w:color="auto"/>
      </w:pBdr>
      <w:shd w:val="clear" w:color="000000" w:fill="FFFFFF"/>
      <w:spacing w:before="100" w:beforeAutospacing="1" w:after="100" w:afterAutospacing="1"/>
      <w:jc w:val="center"/>
    </w:pPr>
    <w:rPr>
      <w:sz w:val="28"/>
      <w:szCs w:val="28"/>
    </w:rPr>
  </w:style>
  <w:style w:type="paragraph" w:customStyle="1" w:styleId="xl1681">
    <w:name w:val="xl1681"/>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682">
    <w:name w:val="xl168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683">
    <w:name w:val="xl168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i/>
      <w:iCs/>
      <w:color w:val="000000"/>
      <w:sz w:val="28"/>
      <w:szCs w:val="28"/>
    </w:rPr>
  </w:style>
  <w:style w:type="paragraph" w:customStyle="1" w:styleId="xl1684">
    <w:name w:val="xl1684"/>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pPr>
    <w:rPr>
      <w:sz w:val="28"/>
      <w:szCs w:val="28"/>
    </w:rPr>
  </w:style>
  <w:style w:type="paragraph" w:customStyle="1" w:styleId="xl1685">
    <w:name w:val="xl1685"/>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1686">
    <w:name w:val="xl1686"/>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1687">
    <w:name w:val="xl1687"/>
    <w:basedOn w:val="a2"/>
    <w:rsid w:val="0023634C"/>
    <w:pPr>
      <w:pBdr>
        <w:left w:val="single" w:sz="4" w:space="0" w:color="auto"/>
        <w:bottom w:val="single" w:sz="8" w:space="0" w:color="auto"/>
      </w:pBdr>
      <w:shd w:val="clear" w:color="000000" w:fill="FFFFFF"/>
      <w:spacing w:before="100" w:beforeAutospacing="1" w:after="100" w:afterAutospacing="1"/>
      <w:jc w:val="center"/>
      <w:textAlignment w:val="center"/>
    </w:pPr>
    <w:rPr>
      <w:i/>
      <w:iCs/>
    </w:rPr>
  </w:style>
  <w:style w:type="paragraph" w:customStyle="1" w:styleId="xl1688">
    <w:name w:val="xl1688"/>
    <w:basedOn w:val="a2"/>
    <w:rsid w:val="0023634C"/>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689">
    <w:name w:val="xl1689"/>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690">
    <w:name w:val="xl1690"/>
    <w:basedOn w:val="a2"/>
    <w:rsid w:val="0023634C"/>
    <w:pPr>
      <w:pBdr>
        <w:top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691">
    <w:name w:val="xl1691"/>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692">
    <w:name w:val="xl1692"/>
    <w:basedOn w:val="a2"/>
    <w:rsid w:val="0023634C"/>
    <w:pPr>
      <w:pBdr>
        <w:left w:val="single" w:sz="8" w:space="0" w:color="auto"/>
        <w:bottom w:val="single" w:sz="4" w:space="0" w:color="auto"/>
      </w:pBdr>
      <w:shd w:val="clear" w:color="000000" w:fill="FFFFFF"/>
      <w:spacing w:before="100" w:beforeAutospacing="1" w:after="100" w:afterAutospacing="1"/>
    </w:pPr>
    <w:rPr>
      <w:i/>
      <w:iCs/>
    </w:rPr>
  </w:style>
  <w:style w:type="paragraph" w:customStyle="1" w:styleId="xl1693">
    <w:name w:val="xl1693"/>
    <w:basedOn w:val="a2"/>
    <w:rsid w:val="0023634C"/>
    <w:pPr>
      <w:pBdr>
        <w:top w:val="single" w:sz="4" w:space="0" w:color="auto"/>
        <w:left w:val="single" w:sz="8" w:space="0" w:color="auto"/>
        <w:bottom w:val="single" w:sz="8" w:space="0" w:color="auto"/>
      </w:pBdr>
      <w:shd w:val="clear" w:color="000000" w:fill="FFFFFF"/>
      <w:spacing w:before="100" w:beforeAutospacing="1" w:after="100" w:afterAutospacing="1"/>
    </w:pPr>
    <w:rPr>
      <w:i/>
      <w:iCs/>
    </w:rPr>
  </w:style>
  <w:style w:type="paragraph" w:customStyle="1" w:styleId="xl1694">
    <w:name w:val="xl1694"/>
    <w:basedOn w:val="a2"/>
    <w:rsid w:val="0023634C"/>
    <w:pPr>
      <w:pBdr>
        <w:top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695">
    <w:name w:val="xl1695"/>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96">
    <w:name w:val="xl1696"/>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97">
    <w:name w:val="xl1697"/>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698">
    <w:name w:val="xl1698"/>
    <w:basedOn w:val="a2"/>
    <w:rsid w:val="0023634C"/>
    <w:pPr>
      <w:pBdr>
        <w:top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99">
    <w:name w:val="xl1699"/>
    <w:basedOn w:val="a2"/>
    <w:rsid w:val="0023634C"/>
    <w:pPr>
      <w:pBdr>
        <w:top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00">
    <w:name w:val="xl1700"/>
    <w:basedOn w:val="a2"/>
    <w:rsid w:val="0023634C"/>
    <w:pPr>
      <w:pBdr>
        <w:top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701">
    <w:name w:val="xl1701"/>
    <w:basedOn w:val="a2"/>
    <w:rsid w:val="0023634C"/>
    <w:pPr>
      <w:pBdr>
        <w:top w:val="single" w:sz="8" w:space="0" w:color="auto"/>
        <w:left w:val="single" w:sz="8" w:space="0" w:color="auto"/>
        <w:bottom w:val="single" w:sz="4" w:space="0" w:color="auto"/>
      </w:pBdr>
      <w:shd w:val="clear" w:color="000000" w:fill="FFFFFF"/>
      <w:spacing w:before="100" w:beforeAutospacing="1" w:after="100" w:afterAutospacing="1"/>
    </w:pPr>
    <w:rPr>
      <w:b/>
      <w:bCs/>
    </w:rPr>
  </w:style>
  <w:style w:type="paragraph" w:customStyle="1" w:styleId="xl1702">
    <w:name w:val="xl1702"/>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703">
    <w:name w:val="xl1703"/>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pPr>
    <w:rPr>
      <w:i/>
      <w:iCs/>
    </w:rPr>
  </w:style>
  <w:style w:type="paragraph" w:customStyle="1" w:styleId="xl1704">
    <w:name w:val="xl1704"/>
    <w:basedOn w:val="a2"/>
    <w:rsid w:val="0023634C"/>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05">
    <w:name w:val="xl1705"/>
    <w:basedOn w:val="a2"/>
    <w:rsid w:val="0023634C"/>
    <w:pPr>
      <w:pBdr>
        <w:top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06">
    <w:name w:val="xl1706"/>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707">
    <w:name w:val="xl1707"/>
    <w:basedOn w:val="a2"/>
    <w:rsid w:val="0023634C"/>
    <w:pPr>
      <w:pBdr>
        <w:top w:val="single" w:sz="4" w:space="0" w:color="auto"/>
        <w:bottom w:val="single" w:sz="8" w:space="0" w:color="auto"/>
      </w:pBdr>
      <w:shd w:val="clear" w:color="000000" w:fill="FFFFFF"/>
      <w:spacing w:before="100" w:beforeAutospacing="1" w:after="100" w:afterAutospacing="1"/>
    </w:pPr>
    <w:rPr>
      <w:color w:val="000000"/>
    </w:rPr>
  </w:style>
  <w:style w:type="paragraph" w:customStyle="1" w:styleId="xl1708">
    <w:name w:val="xl1708"/>
    <w:basedOn w:val="a2"/>
    <w:rsid w:val="0023634C"/>
    <w:pPr>
      <w:pBdr>
        <w:top w:val="single" w:sz="4" w:space="0" w:color="auto"/>
        <w:bottom w:val="single" w:sz="8" w:space="0" w:color="auto"/>
      </w:pBdr>
      <w:shd w:val="clear" w:color="000000" w:fill="FFFFFF"/>
      <w:spacing w:before="100" w:beforeAutospacing="1" w:after="100" w:afterAutospacing="1"/>
    </w:pPr>
    <w:rPr>
      <w:b/>
      <w:bCs/>
      <w:color w:val="000000"/>
    </w:rPr>
  </w:style>
  <w:style w:type="paragraph" w:customStyle="1" w:styleId="xl1709">
    <w:name w:val="xl1709"/>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pPr>
    <w:rPr>
      <w:color w:val="000000"/>
    </w:rPr>
  </w:style>
  <w:style w:type="paragraph" w:customStyle="1" w:styleId="xl1710">
    <w:name w:val="xl1710"/>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color w:val="000000"/>
      <w:sz w:val="22"/>
      <w:szCs w:val="22"/>
    </w:rPr>
  </w:style>
  <w:style w:type="paragraph" w:customStyle="1" w:styleId="xl1711">
    <w:name w:val="xl1711"/>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12">
    <w:name w:val="xl1712"/>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13">
    <w:name w:val="xl1713"/>
    <w:basedOn w:val="a2"/>
    <w:rsid w:val="0023634C"/>
    <w:pPr>
      <w:pBdr>
        <w:top w:val="single" w:sz="4" w:space="0" w:color="auto"/>
        <w:bottom w:val="single" w:sz="8" w:space="0" w:color="auto"/>
      </w:pBdr>
      <w:shd w:val="clear" w:color="000000" w:fill="FFFFFF"/>
      <w:spacing w:before="100" w:beforeAutospacing="1" w:after="100" w:afterAutospacing="1"/>
      <w:jc w:val="center"/>
    </w:pPr>
    <w:rPr>
      <w:i/>
      <w:iCs/>
      <w:color w:val="000000"/>
    </w:rPr>
  </w:style>
  <w:style w:type="paragraph" w:customStyle="1" w:styleId="xl1714">
    <w:name w:val="xl1714"/>
    <w:basedOn w:val="a2"/>
    <w:rsid w:val="0023634C"/>
    <w:pPr>
      <w:pBdr>
        <w:bottom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15">
    <w:name w:val="xl1715"/>
    <w:basedOn w:val="a2"/>
    <w:rsid w:val="0023634C"/>
    <w:pPr>
      <w:pBdr>
        <w:left w:val="single" w:sz="4" w:space="0" w:color="auto"/>
        <w:bottom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16">
    <w:name w:val="xl1716"/>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717">
    <w:name w:val="xl1717"/>
    <w:basedOn w:val="a2"/>
    <w:rsid w:val="0023634C"/>
    <w:pPr>
      <w:pBdr>
        <w:top w:val="single" w:sz="4" w:space="0" w:color="auto"/>
        <w:left w:val="single" w:sz="8" w:space="0" w:color="auto"/>
        <w:bottom w:val="single" w:sz="8" w:space="0" w:color="auto"/>
      </w:pBdr>
      <w:shd w:val="clear" w:color="000000" w:fill="FFFFFF"/>
      <w:spacing w:before="100" w:beforeAutospacing="1" w:after="100" w:afterAutospacing="1"/>
      <w:jc w:val="center"/>
    </w:pPr>
    <w:rPr>
      <w:color w:val="000000"/>
    </w:rPr>
  </w:style>
  <w:style w:type="paragraph" w:customStyle="1" w:styleId="xl1718">
    <w:name w:val="xl1718"/>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pPr>
    <w:rPr>
      <w:color w:val="000000"/>
    </w:rPr>
  </w:style>
  <w:style w:type="paragraph" w:customStyle="1" w:styleId="xl1719">
    <w:name w:val="xl1719"/>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20">
    <w:name w:val="xl1720"/>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721">
    <w:name w:val="xl1721"/>
    <w:basedOn w:val="a2"/>
    <w:rsid w:val="0023634C"/>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1722">
    <w:name w:val="xl1722"/>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23">
    <w:name w:val="xl1723"/>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724">
    <w:name w:val="xl1724"/>
    <w:basedOn w:val="a2"/>
    <w:rsid w:val="0023634C"/>
    <w:pPr>
      <w:pBdr>
        <w:top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725">
    <w:name w:val="xl1725"/>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26">
    <w:name w:val="xl1726"/>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727">
    <w:name w:val="xl1727"/>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728">
    <w:name w:val="xl1728"/>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729">
    <w:name w:val="xl1729"/>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730">
    <w:name w:val="xl1730"/>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731">
    <w:name w:val="xl1731"/>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732">
    <w:name w:val="xl1732"/>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733">
    <w:name w:val="xl1733"/>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734">
    <w:name w:val="xl1734"/>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735">
    <w:name w:val="xl1735"/>
    <w:basedOn w:val="a2"/>
    <w:rsid w:val="0023634C"/>
    <w:pPr>
      <w:pBdr>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736">
    <w:name w:val="xl1736"/>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737">
    <w:name w:val="xl1737"/>
    <w:basedOn w:val="a2"/>
    <w:rsid w:val="0023634C"/>
    <w:pPr>
      <w:pBdr>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38">
    <w:name w:val="xl1738"/>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39">
    <w:name w:val="xl1739"/>
    <w:basedOn w:val="a2"/>
    <w:rsid w:val="0023634C"/>
    <w:pPr>
      <w:pBdr>
        <w:top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740">
    <w:name w:val="xl1740"/>
    <w:basedOn w:val="a2"/>
    <w:rsid w:val="0023634C"/>
    <w:pPr>
      <w:pBdr>
        <w:right w:val="single" w:sz="8" w:space="0" w:color="auto"/>
      </w:pBdr>
      <w:shd w:val="clear" w:color="000000" w:fill="FFFFFF"/>
      <w:spacing w:before="100" w:beforeAutospacing="1" w:after="100" w:afterAutospacing="1"/>
      <w:jc w:val="right"/>
    </w:pPr>
  </w:style>
  <w:style w:type="paragraph" w:customStyle="1" w:styleId="xl1741">
    <w:name w:val="xl1741"/>
    <w:basedOn w:val="a2"/>
    <w:rsid w:val="0023634C"/>
    <w:pPr>
      <w:pBdr>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742">
    <w:name w:val="xl1742"/>
    <w:basedOn w:val="a2"/>
    <w:rsid w:val="0023634C"/>
    <w:pPr>
      <w:pBdr>
        <w:left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743">
    <w:name w:val="xl1743"/>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1744">
    <w:name w:val="xl1744"/>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745">
    <w:name w:val="xl1745"/>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746">
    <w:name w:val="xl1746"/>
    <w:basedOn w:val="a2"/>
    <w:rsid w:val="0023634C"/>
    <w:pPr>
      <w:pBdr>
        <w:right w:val="single" w:sz="8" w:space="0" w:color="auto"/>
      </w:pBdr>
      <w:shd w:val="clear" w:color="000000" w:fill="FFFFFF"/>
      <w:spacing w:before="100" w:beforeAutospacing="1" w:after="100" w:afterAutospacing="1"/>
      <w:jc w:val="center"/>
    </w:pPr>
    <w:rPr>
      <w:sz w:val="28"/>
      <w:szCs w:val="28"/>
    </w:rPr>
  </w:style>
  <w:style w:type="paragraph" w:customStyle="1" w:styleId="xl1747">
    <w:name w:val="xl1747"/>
    <w:basedOn w:val="a2"/>
    <w:rsid w:val="0023634C"/>
    <w:pPr>
      <w:pBdr>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748">
    <w:name w:val="xl1748"/>
    <w:basedOn w:val="a2"/>
    <w:rsid w:val="0023634C"/>
    <w:pPr>
      <w:pBdr>
        <w:right w:val="single" w:sz="8" w:space="0" w:color="auto"/>
      </w:pBdr>
      <w:shd w:val="clear" w:color="000000" w:fill="FFFFFF"/>
      <w:spacing w:before="100" w:beforeAutospacing="1" w:after="100" w:afterAutospacing="1"/>
      <w:jc w:val="center"/>
      <w:textAlignment w:val="center"/>
    </w:pPr>
    <w:rPr>
      <w:i/>
      <w:iCs/>
    </w:rPr>
  </w:style>
  <w:style w:type="paragraph" w:customStyle="1" w:styleId="xl1749">
    <w:name w:val="xl1749"/>
    <w:basedOn w:val="a2"/>
    <w:rsid w:val="0023634C"/>
    <w:pPr>
      <w:pBdr>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50">
    <w:name w:val="xl1750"/>
    <w:basedOn w:val="a2"/>
    <w:rsid w:val="0023634C"/>
    <w:pPr>
      <w:pBdr>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51">
    <w:name w:val="xl1751"/>
    <w:basedOn w:val="a2"/>
    <w:rsid w:val="0023634C"/>
    <w:pPr>
      <w:pBdr>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52">
    <w:name w:val="xl1752"/>
    <w:basedOn w:val="a2"/>
    <w:rsid w:val="0023634C"/>
    <w:pPr>
      <w:shd w:val="clear" w:color="000000" w:fill="FFFFFF"/>
      <w:spacing w:before="100" w:beforeAutospacing="1" w:after="100" w:afterAutospacing="1"/>
      <w:jc w:val="center"/>
      <w:textAlignment w:val="center"/>
    </w:pPr>
    <w:rPr>
      <w:sz w:val="28"/>
      <w:szCs w:val="28"/>
    </w:rPr>
  </w:style>
  <w:style w:type="paragraph" w:customStyle="1" w:styleId="xl1753">
    <w:name w:val="xl1753"/>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rPr>
      <w:i/>
      <w:iCs/>
      <w:color w:val="FF0000"/>
      <w:sz w:val="28"/>
      <w:szCs w:val="28"/>
    </w:rPr>
  </w:style>
  <w:style w:type="paragraph" w:customStyle="1" w:styleId="xl1754">
    <w:name w:val="xl1754"/>
    <w:basedOn w:val="a2"/>
    <w:rsid w:val="0023634C"/>
    <w:pPr>
      <w:pBdr>
        <w:bottom w:val="single" w:sz="4" w:space="0" w:color="auto"/>
      </w:pBdr>
      <w:shd w:val="clear" w:color="000000" w:fill="FFFFFF"/>
      <w:spacing w:before="100" w:beforeAutospacing="1" w:after="100" w:afterAutospacing="1"/>
      <w:jc w:val="center"/>
      <w:textAlignment w:val="center"/>
    </w:pPr>
    <w:rPr>
      <w:i/>
      <w:iCs/>
      <w:color w:val="FF0000"/>
      <w:sz w:val="28"/>
      <w:szCs w:val="28"/>
    </w:rPr>
  </w:style>
  <w:style w:type="paragraph" w:customStyle="1" w:styleId="xl1755">
    <w:name w:val="xl1755"/>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56">
    <w:name w:val="xl1756"/>
    <w:basedOn w:val="a2"/>
    <w:rsid w:val="0023634C"/>
    <w:pPr>
      <w:pBdr>
        <w:lef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757">
    <w:name w:val="xl1757"/>
    <w:basedOn w:val="a2"/>
    <w:rsid w:val="0023634C"/>
    <w:pPr>
      <w:pBdr>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58">
    <w:name w:val="xl1758"/>
    <w:basedOn w:val="a2"/>
    <w:rsid w:val="0023634C"/>
    <w:pPr>
      <w:pBdr>
        <w:right w:val="single" w:sz="4" w:space="0" w:color="auto"/>
      </w:pBdr>
      <w:shd w:val="clear" w:color="000000" w:fill="FFFFFF"/>
      <w:spacing w:before="100" w:beforeAutospacing="1" w:after="100" w:afterAutospacing="1"/>
      <w:jc w:val="center"/>
      <w:textAlignment w:val="center"/>
    </w:pPr>
  </w:style>
  <w:style w:type="paragraph" w:customStyle="1" w:styleId="xl1759">
    <w:name w:val="xl1759"/>
    <w:basedOn w:val="a2"/>
    <w:rsid w:val="0023634C"/>
    <w:pPr>
      <w:pBdr>
        <w:right w:val="single" w:sz="4" w:space="0" w:color="auto"/>
      </w:pBdr>
      <w:shd w:val="clear" w:color="000000" w:fill="FFFFFF"/>
      <w:spacing w:before="100" w:beforeAutospacing="1" w:after="100" w:afterAutospacing="1"/>
      <w:jc w:val="center"/>
      <w:textAlignment w:val="center"/>
    </w:pPr>
  </w:style>
  <w:style w:type="paragraph" w:customStyle="1" w:styleId="xl1760">
    <w:name w:val="xl1760"/>
    <w:basedOn w:val="a2"/>
    <w:rsid w:val="0023634C"/>
    <w:pPr>
      <w:shd w:val="clear" w:color="000000" w:fill="FFFFFF"/>
      <w:spacing w:before="100" w:beforeAutospacing="1" w:after="100" w:afterAutospacing="1"/>
      <w:jc w:val="center"/>
      <w:textAlignment w:val="center"/>
    </w:pPr>
  </w:style>
  <w:style w:type="paragraph" w:customStyle="1" w:styleId="xl1761">
    <w:name w:val="xl1761"/>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62">
    <w:name w:val="xl1762"/>
    <w:basedOn w:val="a2"/>
    <w:rsid w:val="0023634C"/>
    <w:pPr>
      <w:pBdr>
        <w:bottom w:val="single" w:sz="4" w:space="0" w:color="auto"/>
      </w:pBdr>
      <w:shd w:val="clear" w:color="000000" w:fill="FFFFFF"/>
      <w:spacing w:before="100" w:beforeAutospacing="1" w:after="100" w:afterAutospacing="1"/>
      <w:jc w:val="center"/>
      <w:textAlignment w:val="center"/>
    </w:pPr>
  </w:style>
  <w:style w:type="paragraph" w:customStyle="1" w:styleId="xl1763">
    <w:name w:val="xl1763"/>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64">
    <w:name w:val="xl1764"/>
    <w:basedOn w:val="a2"/>
    <w:rsid w:val="0023634C"/>
    <w:pPr>
      <w:pBdr>
        <w:bottom w:val="single" w:sz="4" w:space="0" w:color="auto"/>
      </w:pBdr>
      <w:shd w:val="clear" w:color="000000" w:fill="FFFFFF"/>
      <w:spacing w:before="100" w:beforeAutospacing="1" w:after="100" w:afterAutospacing="1"/>
      <w:jc w:val="center"/>
      <w:textAlignment w:val="center"/>
    </w:pPr>
  </w:style>
  <w:style w:type="paragraph" w:customStyle="1" w:styleId="xl1765">
    <w:name w:val="xl1765"/>
    <w:basedOn w:val="a2"/>
    <w:rsid w:val="0023634C"/>
    <w:pPr>
      <w:pBdr>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66">
    <w:name w:val="xl1766"/>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767">
    <w:name w:val="xl1767"/>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768">
    <w:name w:val="xl176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69">
    <w:name w:val="xl176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770">
    <w:name w:val="xl177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771">
    <w:name w:val="xl1771"/>
    <w:basedOn w:val="a2"/>
    <w:rsid w:val="0023634C"/>
    <w:pPr>
      <w:pBdr>
        <w:top w:val="single" w:sz="4" w:space="0" w:color="auto"/>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72">
    <w:name w:val="xl177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773">
    <w:name w:val="xl1773"/>
    <w:basedOn w:val="a2"/>
    <w:rsid w:val="0023634C"/>
    <w:pPr>
      <w:pBdr>
        <w:left w:val="single" w:sz="4" w:space="0" w:color="auto"/>
      </w:pBdr>
      <w:shd w:val="clear" w:color="000000" w:fill="FFFFFF"/>
      <w:spacing w:before="100" w:beforeAutospacing="1" w:after="100" w:afterAutospacing="1"/>
      <w:jc w:val="center"/>
    </w:pPr>
    <w:rPr>
      <w:b/>
      <w:bCs/>
      <w:sz w:val="28"/>
      <w:szCs w:val="28"/>
    </w:rPr>
  </w:style>
  <w:style w:type="paragraph" w:customStyle="1" w:styleId="xl1774">
    <w:name w:val="xl1774"/>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75">
    <w:name w:val="xl1775"/>
    <w:basedOn w:val="a2"/>
    <w:rsid w:val="0023634C"/>
    <w:pPr>
      <w:pBdr>
        <w:top w:val="single" w:sz="4" w:space="0" w:color="auto"/>
        <w:left w:val="single" w:sz="4" w:space="0" w:color="auto"/>
      </w:pBdr>
      <w:shd w:val="clear" w:color="000000" w:fill="FFFFFF"/>
      <w:spacing w:before="100" w:beforeAutospacing="1" w:after="100" w:afterAutospacing="1"/>
      <w:jc w:val="center"/>
    </w:pPr>
    <w:rPr>
      <w:sz w:val="28"/>
      <w:szCs w:val="28"/>
    </w:rPr>
  </w:style>
  <w:style w:type="paragraph" w:customStyle="1" w:styleId="xl1776">
    <w:name w:val="xl1776"/>
    <w:basedOn w:val="a2"/>
    <w:rsid w:val="0023634C"/>
    <w:pPr>
      <w:pBdr>
        <w:left w:val="single" w:sz="4" w:space="0" w:color="auto"/>
      </w:pBdr>
      <w:shd w:val="clear" w:color="000000" w:fill="FFFFFF"/>
      <w:spacing w:before="100" w:beforeAutospacing="1" w:after="100" w:afterAutospacing="1"/>
      <w:jc w:val="center"/>
    </w:pPr>
    <w:rPr>
      <w:sz w:val="28"/>
      <w:szCs w:val="28"/>
    </w:rPr>
  </w:style>
  <w:style w:type="paragraph" w:customStyle="1" w:styleId="xl1777">
    <w:name w:val="xl177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778">
    <w:name w:val="xl1778"/>
    <w:basedOn w:val="a2"/>
    <w:rsid w:val="0023634C"/>
    <w:pPr>
      <w:pBdr>
        <w:left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779">
    <w:name w:val="xl1779"/>
    <w:basedOn w:val="a2"/>
    <w:rsid w:val="0023634C"/>
    <w:pPr>
      <w:pBdr>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780">
    <w:name w:val="xl178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781">
    <w:name w:val="xl1781"/>
    <w:basedOn w:val="a2"/>
    <w:rsid w:val="0023634C"/>
    <w:pPr>
      <w:pBdr>
        <w:left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782">
    <w:name w:val="xl178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783">
    <w:name w:val="xl1783"/>
    <w:basedOn w:val="a2"/>
    <w:rsid w:val="0023634C"/>
    <w:pPr>
      <w:pBdr>
        <w:left w:val="single" w:sz="4" w:space="0" w:color="auto"/>
      </w:pBdr>
      <w:shd w:val="clear" w:color="000000" w:fill="FFFFFF"/>
      <w:spacing w:before="100" w:beforeAutospacing="1" w:after="100" w:afterAutospacing="1"/>
      <w:jc w:val="center"/>
    </w:pPr>
    <w:rPr>
      <w:b/>
      <w:bCs/>
      <w:sz w:val="28"/>
      <w:szCs w:val="28"/>
    </w:rPr>
  </w:style>
  <w:style w:type="paragraph" w:customStyle="1" w:styleId="xl1784">
    <w:name w:val="xl1784"/>
    <w:basedOn w:val="a2"/>
    <w:rsid w:val="0023634C"/>
    <w:pPr>
      <w:pBdr>
        <w:top w:val="single" w:sz="4" w:space="0" w:color="auto"/>
        <w:left w:val="single" w:sz="4" w:space="0" w:color="auto"/>
      </w:pBdr>
      <w:shd w:val="clear" w:color="000000" w:fill="FFFFFF"/>
      <w:spacing w:before="100" w:beforeAutospacing="1" w:after="100" w:afterAutospacing="1"/>
      <w:jc w:val="center"/>
    </w:pPr>
    <w:rPr>
      <w:b/>
      <w:bCs/>
      <w:sz w:val="28"/>
      <w:szCs w:val="28"/>
    </w:rPr>
  </w:style>
  <w:style w:type="paragraph" w:customStyle="1" w:styleId="xl1785">
    <w:name w:val="xl1785"/>
    <w:basedOn w:val="a2"/>
    <w:rsid w:val="0023634C"/>
    <w:pPr>
      <w:pBdr>
        <w:top w:val="single" w:sz="4" w:space="0" w:color="auto"/>
        <w:lef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786">
    <w:name w:val="xl1786"/>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787">
    <w:name w:val="xl178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1788">
    <w:name w:val="xl1788"/>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789">
    <w:name w:val="xl1789"/>
    <w:basedOn w:val="a2"/>
    <w:rsid w:val="0023634C"/>
    <w:pPr>
      <w:pBdr>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790">
    <w:name w:val="xl179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791">
    <w:name w:val="xl1791"/>
    <w:basedOn w:val="a2"/>
    <w:rsid w:val="0023634C"/>
    <w:pPr>
      <w:pBdr>
        <w:left w:val="single" w:sz="4" w:space="0" w:color="auto"/>
      </w:pBdr>
      <w:shd w:val="clear" w:color="000000" w:fill="FFFFFF"/>
      <w:spacing w:before="100" w:beforeAutospacing="1" w:after="100" w:afterAutospacing="1"/>
    </w:pPr>
    <w:rPr>
      <w:sz w:val="28"/>
      <w:szCs w:val="28"/>
    </w:rPr>
  </w:style>
  <w:style w:type="paragraph" w:customStyle="1" w:styleId="xl1792">
    <w:name w:val="xl1792"/>
    <w:basedOn w:val="a2"/>
    <w:rsid w:val="0023634C"/>
    <w:pPr>
      <w:pBdr>
        <w:left w:val="single" w:sz="4" w:space="0" w:color="auto"/>
        <w:bottom w:val="single" w:sz="8" w:space="0" w:color="auto"/>
      </w:pBdr>
      <w:shd w:val="clear" w:color="000000" w:fill="FFFFFF"/>
      <w:spacing w:before="100" w:beforeAutospacing="1" w:after="100" w:afterAutospacing="1"/>
      <w:jc w:val="center"/>
    </w:pPr>
    <w:rPr>
      <w:i/>
      <w:iCs/>
    </w:rPr>
  </w:style>
  <w:style w:type="paragraph" w:customStyle="1" w:styleId="xl1793">
    <w:name w:val="xl1793"/>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94">
    <w:name w:val="xl1794"/>
    <w:basedOn w:val="a2"/>
    <w:rsid w:val="0023634C"/>
    <w:pPr>
      <w:pBdr>
        <w:left w:val="single" w:sz="4" w:space="0" w:color="auto"/>
        <w:bottom w:val="single" w:sz="8"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795">
    <w:name w:val="xl1795"/>
    <w:basedOn w:val="a2"/>
    <w:rsid w:val="0023634C"/>
    <w:pPr>
      <w:pBdr>
        <w:top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796">
    <w:name w:val="xl1796"/>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1797">
    <w:name w:val="xl1797"/>
    <w:basedOn w:val="a2"/>
    <w:rsid w:val="0023634C"/>
    <w:pPr>
      <w:pBdr>
        <w:top w:val="single" w:sz="4"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1798">
    <w:name w:val="xl1798"/>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799">
    <w:name w:val="xl1799"/>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800">
    <w:name w:val="xl1800"/>
    <w:basedOn w:val="a2"/>
    <w:rsid w:val="0023634C"/>
    <w:pPr>
      <w:pBdr>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01">
    <w:name w:val="xl1801"/>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i/>
      <w:iCs/>
      <w:color w:val="FF0000"/>
      <w:sz w:val="28"/>
      <w:szCs w:val="28"/>
    </w:rPr>
  </w:style>
  <w:style w:type="paragraph" w:customStyle="1" w:styleId="xl1802">
    <w:name w:val="xl1802"/>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803">
    <w:name w:val="xl1803"/>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804">
    <w:name w:val="xl1804"/>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805">
    <w:name w:val="xl1805"/>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06">
    <w:name w:val="xl1806"/>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1807">
    <w:name w:val="xl1807"/>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08">
    <w:name w:val="xl1808"/>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09">
    <w:name w:val="xl1809"/>
    <w:basedOn w:val="a2"/>
    <w:rsid w:val="0023634C"/>
    <w:pPr>
      <w:pBdr>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810">
    <w:name w:val="xl1810"/>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811">
    <w:name w:val="xl1811"/>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1812">
    <w:name w:val="xl1812"/>
    <w:basedOn w:val="a2"/>
    <w:rsid w:val="0023634C"/>
    <w:pPr>
      <w:pBdr>
        <w:top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813">
    <w:name w:val="xl1813"/>
    <w:basedOn w:val="a2"/>
    <w:rsid w:val="0023634C"/>
    <w:pPr>
      <w:pBdr>
        <w:top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814">
    <w:name w:val="xl1814"/>
    <w:basedOn w:val="a2"/>
    <w:rsid w:val="0023634C"/>
    <w:pPr>
      <w:pBdr>
        <w:left w:val="single" w:sz="8" w:space="0" w:color="auto"/>
        <w:right w:val="single" w:sz="8" w:space="0" w:color="auto"/>
      </w:pBdr>
      <w:shd w:val="clear" w:color="000000" w:fill="FFFFFF"/>
      <w:spacing w:before="100" w:beforeAutospacing="1" w:after="100" w:afterAutospacing="1"/>
    </w:pPr>
    <w:rPr>
      <w:sz w:val="28"/>
      <w:szCs w:val="28"/>
    </w:rPr>
  </w:style>
  <w:style w:type="paragraph" w:customStyle="1" w:styleId="xl1815">
    <w:name w:val="xl1815"/>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816">
    <w:name w:val="xl1816"/>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17">
    <w:name w:val="xl1817"/>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818">
    <w:name w:val="xl1818"/>
    <w:basedOn w:val="a2"/>
    <w:rsid w:val="0023634C"/>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19">
    <w:name w:val="xl1819"/>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820">
    <w:name w:val="xl1820"/>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21">
    <w:name w:val="xl1821"/>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22">
    <w:name w:val="xl1822"/>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color w:val="FF0000"/>
      <w:sz w:val="28"/>
      <w:szCs w:val="28"/>
    </w:rPr>
  </w:style>
  <w:style w:type="paragraph" w:customStyle="1" w:styleId="xl1823">
    <w:name w:val="xl1823"/>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824">
    <w:name w:val="xl1824"/>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825">
    <w:name w:val="xl1825"/>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826">
    <w:name w:val="xl1826"/>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27">
    <w:name w:val="xl1827"/>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828">
    <w:name w:val="xl1828"/>
    <w:basedOn w:val="a2"/>
    <w:rsid w:val="0023634C"/>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829">
    <w:name w:val="xl1829"/>
    <w:basedOn w:val="a2"/>
    <w:rsid w:val="0023634C"/>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830">
    <w:name w:val="xl1830"/>
    <w:basedOn w:val="a2"/>
    <w:rsid w:val="0023634C"/>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831">
    <w:name w:val="xl1831"/>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832">
    <w:name w:val="xl1832"/>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33">
    <w:name w:val="xl1833"/>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834">
    <w:name w:val="xl1834"/>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1835">
    <w:name w:val="xl1835"/>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836">
    <w:name w:val="xl1836"/>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37">
    <w:name w:val="xl1837"/>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838">
    <w:name w:val="xl1838"/>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39">
    <w:name w:val="xl1839"/>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40">
    <w:name w:val="xl1840"/>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841">
    <w:name w:val="xl1841"/>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842">
    <w:name w:val="xl1842"/>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pPr>
    <w:rPr>
      <w:b/>
      <w:bCs/>
      <w:sz w:val="28"/>
      <w:szCs w:val="28"/>
    </w:rPr>
  </w:style>
  <w:style w:type="paragraph" w:customStyle="1" w:styleId="xl1843">
    <w:name w:val="xl1843"/>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844">
    <w:name w:val="xl1844"/>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845">
    <w:name w:val="xl1845"/>
    <w:basedOn w:val="a2"/>
    <w:rsid w:val="0023634C"/>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846">
    <w:name w:val="xl1846"/>
    <w:basedOn w:val="a2"/>
    <w:rsid w:val="0023634C"/>
    <w:pPr>
      <w:pBdr>
        <w:left w:val="single" w:sz="8" w:space="0" w:color="auto"/>
        <w:bottom w:val="single" w:sz="8" w:space="0" w:color="auto"/>
        <w:right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847">
    <w:name w:val="xl1847"/>
    <w:basedOn w:val="a2"/>
    <w:rsid w:val="0023634C"/>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848">
    <w:name w:val="xl1848"/>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849">
    <w:name w:val="xl1849"/>
    <w:basedOn w:val="a2"/>
    <w:rsid w:val="0023634C"/>
    <w:pPr>
      <w:pBdr>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50">
    <w:name w:val="xl1850"/>
    <w:basedOn w:val="a2"/>
    <w:rsid w:val="0023634C"/>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51">
    <w:name w:val="xl1851"/>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i/>
      <w:iCs/>
    </w:rPr>
  </w:style>
  <w:style w:type="paragraph" w:customStyle="1" w:styleId="xl1852">
    <w:name w:val="xl1852"/>
    <w:basedOn w:val="a2"/>
    <w:rsid w:val="0023634C"/>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rPr>
      <w:i/>
      <w:iCs/>
    </w:rPr>
  </w:style>
  <w:style w:type="paragraph" w:customStyle="1" w:styleId="xl1853">
    <w:name w:val="xl1853"/>
    <w:basedOn w:val="a2"/>
    <w:rsid w:val="0023634C"/>
    <w:pPr>
      <w:pBdr>
        <w:left w:val="single" w:sz="8" w:space="0" w:color="auto"/>
        <w:bottom w:val="single" w:sz="8" w:space="0" w:color="auto"/>
        <w:right w:val="single" w:sz="8" w:space="0" w:color="auto"/>
      </w:pBdr>
      <w:shd w:val="clear" w:color="000000" w:fill="FFFFFF"/>
      <w:spacing w:before="100" w:beforeAutospacing="1" w:after="100" w:afterAutospacing="1"/>
      <w:jc w:val="center"/>
    </w:pPr>
    <w:rPr>
      <w:i/>
      <w:iCs/>
    </w:rPr>
  </w:style>
  <w:style w:type="paragraph" w:customStyle="1" w:styleId="xl1854">
    <w:name w:val="xl1854"/>
    <w:basedOn w:val="a2"/>
    <w:rsid w:val="0023634C"/>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55">
    <w:name w:val="xl1855"/>
    <w:basedOn w:val="a2"/>
    <w:rsid w:val="0023634C"/>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856">
    <w:name w:val="xl1856"/>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857">
    <w:name w:val="xl1857"/>
    <w:basedOn w:val="a2"/>
    <w:rsid w:val="0023634C"/>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858">
    <w:name w:val="xl1858"/>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859">
    <w:name w:val="xl1859"/>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860">
    <w:name w:val="xl1860"/>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861">
    <w:name w:val="xl1861"/>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862">
    <w:name w:val="xl1862"/>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863">
    <w:name w:val="xl1863"/>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864">
    <w:name w:val="xl1864"/>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865">
    <w:name w:val="xl1865"/>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866">
    <w:name w:val="xl1866"/>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i/>
      <w:iCs/>
      <w:color w:val="000000"/>
      <w:sz w:val="28"/>
      <w:szCs w:val="28"/>
    </w:rPr>
  </w:style>
  <w:style w:type="paragraph" w:customStyle="1" w:styleId="xl1867">
    <w:name w:val="xl1867"/>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pPr>
    <w:rPr>
      <w:i/>
      <w:iCs/>
      <w:sz w:val="28"/>
      <w:szCs w:val="28"/>
    </w:rPr>
  </w:style>
  <w:style w:type="paragraph" w:customStyle="1" w:styleId="xl1868">
    <w:name w:val="xl1868"/>
    <w:basedOn w:val="a2"/>
    <w:rsid w:val="0023634C"/>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pPr>
    <w:rPr>
      <w:sz w:val="28"/>
      <w:szCs w:val="28"/>
    </w:rPr>
  </w:style>
  <w:style w:type="paragraph" w:customStyle="1" w:styleId="xl1869">
    <w:name w:val="xl1869"/>
    <w:basedOn w:val="a2"/>
    <w:rsid w:val="0023634C"/>
    <w:pPr>
      <w:pBdr>
        <w:left w:val="single" w:sz="4" w:space="0" w:color="auto"/>
      </w:pBdr>
      <w:shd w:val="clear" w:color="000000" w:fill="FFFFFF"/>
      <w:spacing w:before="100" w:beforeAutospacing="1" w:after="100" w:afterAutospacing="1"/>
    </w:pPr>
    <w:rPr>
      <w:sz w:val="28"/>
      <w:szCs w:val="28"/>
    </w:rPr>
  </w:style>
  <w:style w:type="paragraph" w:customStyle="1" w:styleId="xl1870">
    <w:name w:val="xl1870"/>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871">
    <w:name w:val="xl1871"/>
    <w:basedOn w:val="a2"/>
    <w:rsid w:val="0023634C"/>
    <w:pPr>
      <w:pBdr>
        <w:left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72">
    <w:name w:val="xl1872"/>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73">
    <w:name w:val="xl187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74">
    <w:name w:val="xl1874"/>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75">
    <w:name w:val="xl1875"/>
    <w:basedOn w:val="a2"/>
    <w:rsid w:val="0023634C"/>
    <w:pPr>
      <w:pBdr>
        <w:left w:val="single" w:sz="4" w:space="0" w:color="auto"/>
        <w:bottom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1876">
    <w:name w:val="xl1876"/>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877">
    <w:name w:val="xl1877"/>
    <w:basedOn w:val="a2"/>
    <w:rsid w:val="0023634C"/>
    <w:pPr>
      <w:pBdr>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78">
    <w:name w:val="xl1878"/>
    <w:basedOn w:val="a2"/>
    <w:rsid w:val="0023634C"/>
    <w:pPr>
      <w:pBdr>
        <w:lef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879">
    <w:name w:val="xl187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880">
    <w:name w:val="xl1880"/>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b/>
      <w:bCs/>
      <w:color w:val="FF0000"/>
      <w:sz w:val="28"/>
      <w:szCs w:val="28"/>
    </w:rPr>
  </w:style>
  <w:style w:type="paragraph" w:customStyle="1" w:styleId="xl1881">
    <w:name w:val="xl188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82">
    <w:name w:val="xl1882"/>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83">
    <w:name w:val="xl188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i/>
      <w:iCs/>
    </w:rPr>
  </w:style>
  <w:style w:type="paragraph" w:customStyle="1" w:styleId="xl1884">
    <w:name w:val="xl1884"/>
    <w:basedOn w:val="a2"/>
    <w:rsid w:val="0023634C"/>
    <w:pPr>
      <w:pBdr>
        <w:left w:val="single" w:sz="4" w:space="0" w:color="auto"/>
        <w:bottom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1885">
    <w:name w:val="xl1885"/>
    <w:basedOn w:val="a2"/>
    <w:rsid w:val="0023634C"/>
    <w:pPr>
      <w:pBdr>
        <w:top w:val="single" w:sz="8" w:space="0" w:color="auto"/>
        <w:left w:val="single" w:sz="4" w:space="0" w:color="auto"/>
        <w:bottom w:val="single" w:sz="8" w:space="0" w:color="auto"/>
      </w:pBdr>
      <w:shd w:val="clear" w:color="000000" w:fill="FFFFFF"/>
      <w:spacing w:before="100" w:beforeAutospacing="1" w:after="100" w:afterAutospacing="1"/>
      <w:jc w:val="center"/>
    </w:pPr>
    <w:rPr>
      <w:b/>
      <w:bCs/>
      <w:sz w:val="28"/>
      <w:szCs w:val="28"/>
    </w:rPr>
  </w:style>
  <w:style w:type="paragraph" w:customStyle="1" w:styleId="xl1886">
    <w:name w:val="xl1886"/>
    <w:basedOn w:val="a2"/>
    <w:rsid w:val="0023634C"/>
    <w:pPr>
      <w:pBdr>
        <w:top w:val="single" w:sz="8" w:space="0" w:color="auto"/>
        <w:left w:val="single" w:sz="4" w:space="0" w:color="auto"/>
        <w:bottom w:val="single" w:sz="8" w:space="0" w:color="auto"/>
      </w:pBdr>
      <w:shd w:val="clear" w:color="000000" w:fill="FFFFFF"/>
      <w:spacing w:before="100" w:beforeAutospacing="1" w:after="100" w:afterAutospacing="1"/>
      <w:jc w:val="center"/>
    </w:pPr>
    <w:rPr>
      <w:b/>
      <w:bCs/>
      <w:sz w:val="28"/>
      <w:szCs w:val="28"/>
    </w:rPr>
  </w:style>
  <w:style w:type="paragraph" w:customStyle="1" w:styleId="xl1887">
    <w:name w:val="xl1887"/>
    <w:basedOn w:val="a2"/>
    <w:rsid w:val="0023634C"/>
    <w:pPr>
      <w:pBdr>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888">
    <w:name w:val="xl188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1889">
    <w:name w:val="xl1889"/>
    <w:basedOn w:val="a2"/>
    <w:rsid w:val="0023634C"/>
    <w:pPr>
      <w:pBdr>
        <w:left w:val="single" w:sz="4" w:space="0" w:color="auto"/>
      </w:pBdr>
      <w:shd w:val="clear" w:color="000000" w:fill="FFFFFF"/>
      <w:spacing w:before="100" w:beforeAutospacing="1" w:after="100" w:afterAutospacing="1"/>
      <w:jc w:val="center"/>
    </w:pPr>
    <w:rPr>
      <w:sz w:val="28"/>
      <w:szCs w:val="28"/>
    </w:rPr>
  </w:style>
  <w:style w:type="paragraph" w:customStyle="1" w:styleId="xl1890">
    <w:name w:val="xl1890"/>
    <w:basedOn w:val="a2"/>
    <w:rsid w:val="0023634C"/>
    <w:pPr>
      <w:pBdr>
        <w:top w:val="single" w:sz="4" w:space="0" w:color="auto"/>
        <w:left w:val="single" w:sz="4" w:space="0" w:color="auto"/>
      </w:pBdr>
      <w:shd w:val="clear" w:color="000000" w:fill="FFFFFF"/>
      <w:spacing w:before="100" w:beforeAutospacing="1" w:after="100" w:afterAutospacing="1"/>
      <w:jc w:val="center"/>
    </w:pPr>
    <w:rPr>
      <w:sz w:val="28"/>
      <w:szCs w:val="28"/>
    </w:rPr>
  </w:style>
  <w:style w:type="paragraph" w:customStyle="1" w:styleId="xl1891">
    <w:name w:val="xl189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i/>
      <w:iCs/>
    </w:rPr>
  </w:style>
  <w:style w:type="paragraph" w:customStyle="1" w:styleId="xl1892">
    <w:name w:val="xl1892"/>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pPr>
    <w:rPr>
      <w:i/>
      <w:iCs/>
    </w:rPr>
  </w:style>
  <w:style w:type="paragraph" w:customStyle="1" w:styleId="xl1893">
    <w:name w:val="xl1893"/>
    <w:basedOn w:val="a2"/>
    <w:rsid w:val="0023634C"/>
    <w:pPr>
      <w:pBdr>
        <w:left w:val="single" w:sz="4" w:space="0" w:color="auto"/>
        <w:bottom w:val="single" w:sz="8" w:space="0" w:color="auto"/>
      </w:pBdr>
      <w:shd w:val="clear" w:color="000000" w:fill="FFFFFF"/>
      <w:spacing w:before="100" w:beforeAutospacing="1" w:after="100" w:afterAutospacing="1"/>
      <w:jc w:val="center"/>
    </w:pPr>
    <w:rPr>
      <w:i/>
      <w:iCs/>
    </w:rPr>
  </w:style>
  <w:style w:type="paragraph" w:customStyle="1" w:styleId="xl1894">
    <w:name w:val="xl1894"/>
    <w:basedOn w:val="a2"/>
    <w:rsid w:val="0023634C"/>
    <w:pPr>
      <w:pBdr>
        <w:left w:val="single" w:sz="4"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895">
    <w:name w:val="xl1895"/>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896">
    <w:name w:val="xl1896"/>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897">
    <w:name w:val="xl1897"/>
    <w:basedOn w:val="a2"/>
    <w:rsid w:val="0023634C"/>
    <w:pPr>
      <w:pBdr>
        <w:left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898">
    <w:name w:val="xl189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899">
    <w:name w:val="xl1899"/>
    <w:basedOn w:val="a2"/>
    <w:rsid w:val="0023634C"/>
    <w:pPr>
      <w:pBdr>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900">
    <w:name w:val="xl190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901">
    <w:name w:val="xl190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902">
    <w:name w:val="xl190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903">
    <w:name w:val="xl190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904">
    <w:name w:val="xl190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i/>
      <w:iCs/>
      <w:color w:val="000000"/>
      <w:sz w:val="28"/>
      <w:szCs w:val="28"/>
    </w:rPr>
  </w:style>
  <w:style w:type="paragraph" w:customStyle="1" w:styleId="xl1905">
    <w:name w:val="xl1905"/>
    <w:basedOn w:val="a2"/>
    <w:rsid w:val="0023634C"/>
    <w:pPr>
      <w:pBdr>
        <w:top w:val="single" w:sz="4" w:space="0" w:color="auto"/>
        <w:left w:val="single" w:sz="4" w:space="0" w:color="auto"/>
      </w:pBdr>
      <w:shd w:val="clear" w:color="000000" w:fill="FFFFFF"/>
      <w:spacing w:before="100" w:beforeAutospacing="1" w:after="100" w:afterAutospacing="1"/>
      <w:jc w:val="center"/>
    </w:pPr>
    <w:rPr>
      <w:i/>
      <w:iCs/>
      <w:sz w:val="28"/>
      <w:szCs w:val="28"/>
    </w:rPr>
  </w:style>
  <w:style w:type="paragraph" w:customStyle="1" w:styleId="xl1906">
    <w:name w:val="xl1906"/>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907">
    <w:name w:val="xl1907"/>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908">
    <w:name w:val="xl1908"/>
    <w:basedOn w:val="a2"/>
    <w:rsid w:val="0023634C"/>
    <w:pPr>
      <w:pBdr>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909">
    <w:name w:val="xl1909"/>
    <w:basedOn w:val="a2"/>
    <w:rsid w:val="0023634C"/>
    <w:pPr>
      <w:pBdr>
        <w:top w:val="single" w:sz="4" w:space="0" w:color="auto"/>
        <w:bottom w:val="single" w:sz="4" w:space="0" w:color="auto"/>
      </w:pBdr>
      <w:shd w:val="clear" w:color="000000" w:fill="FFFFFF"/>
      <w:spacing w:before="100" w:beforeAutospacing="1" w:after="100" w:afterAutospacing="1"/>
      <w:jc w:val="center"/>
    </w:pPr>
    <w:rPr>
      <w:i/>
      <w:iCs/>
      <w:color w:val="000000"/>
      <w:sz w:val="28"/>
      <w:szCs w:val="28"/>
    </w:rPr>
  </w:style>
  <w:style w:type="paragraph" w:customStyle="1" w:styleId="xl1910">
    <w:name w:val="xl1910"/>
    <w:basedOn w:val="a2"/>
    <w:rsid w:val="0023634C"/>
    <w:pPr>
      <w:pBdr>
        <w:top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911">
    <w:name w:val="xl1911"/>
    <w:basedOn w:val="a2"/>
    <w:rsid w:val="0023634C"/>
    <w:pPr>
      <w:pBdr>
        <w:top w:val="single" w:sz="4" w:space="0" w:color="auto"/>
      </w:pBdr>
      <w:shd w:val="clear" w:color="000000" w:fill="FFFFFF"/>
      <w:spacing w:before="100" w:beforeAutospacing="1" w:after="100" w:afterAutospacing="1"/>
      <w:jc w:val="center"/>
    </w:pPr>
    <w:rPr>
      <w:i/>
      <w:iCs/>
      <w:sz w:val="28"/>
      <w:szCs w:val="28"/>
    </w:rPr>
  </w:style>
  <w:style w:type="paragraph" w:customStyle="1" w:styleId="xl1912">
    <w:name w:val="xl1912"/>
    <w:basedOn w:val="a2"/>
    <w:rsid w:val="0023634C"/>
    <w:pPr>
      <w:pBdr>
        <w:top w:val="single" w:sz="4" w:space="0" w:color="auto"/>
        <w:bottom w:val="single" w:sz="8" w:space="0" w:color="auto"/>
      </w:pBdr>
      <w:shd w:val="clear" w:color="000000" w:fill="FFFFFF"/>
      <w:spacing w:before="100" w:beforeAutospacing="1" w:after="100" w:afterAutospacing="1"/>
    </w:pPr>
    <w:rPr>
      <w:sz w:val="28"/>
      <w:szCs w:val="28"/>
    </w:rPr>
  </w:style>
  <w:style w:type="paragraph" w:customStyle="1" w:styleId="xl1913">
    <w:name w:val="xl1913"/>
    <w:basedOn w:val="a2"/>
    <w:rsid w:val="0023634C"/>
    <w:pPr>
      <w:pBdr>
        <w:top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14">
    <w:name w:val="xl1914"/>
    <w:basedOn w:val="a2"/>
    <w:rsid w:val="0023634C"/>
    <w:pPr>
      <w:pBdr>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15">
    <w:name w:val="xl1915"/>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916">
    <w:name w:val="xl1916"/>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17">
    <w:name w:val="xl1917"/>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18">
    <w:name w:val="xl1918"/>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1919">
    <w:name w:val="xl1919"/>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920">
    <w:name w:val="xl1920"/>
    <w:basedOn w:val="a2"/>
    <w:rsid w:val="0023634C"/>
    <w:pPr>
      <w:pBdr>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921">
    <w:name w:val="xl1921"/>
    <w:basedOn w:val="a2"/>
    <w:rsid w:val="0023634C"/>
    <w:pPr>
      <w:pBdr>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922">
    <w:name w:val="xl1922"/>
    <w:basedOn w:val="a2"/>
    <w:rsid w:val="0023634C"/>
    <w:pPr>
      <w:pBdr>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23">
    <w:name w:val="xl1923"/>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pPr>
    <w:rPr>
      <w:b/>
      <w:bCs/>
      <w:sz w:val="28"/>
      <w:szCs w:val="28"/>
    </w:rPr>
  </w:style>
  <w:style w:type="paragraph" w:customStyle="1" w:styleId="xl1924">
    <w:name w:val="xl1924"/>
    <w:basedOn w:val="a2"/>
    <w:rsid w:val="0023634C"/>
    <w:pPr>
      <w:pBdr>
        <w:top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925">
    <w:name w:val="xl1925"/>
    <w:basedOn w:val="a2"/>
    <w:rsid w:val="0023634C"/>
    <w:pPr>
      <w:pBdr>
        <w:top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26">
    <w:name w:val="xl1926"/>
    <w:basedOn w:val="a2"/>
    <w:rsid w:val="0023634C"/>
    <w:pPr>
      <w:pBdr>
        <w:bottom w:val="single" w:sz="8" w:space="0" w:color="auto"/>
        <w:right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927">
    <w:name w:val="xl1927"/>
    <w:basedOn w:val="a2"/>
    <w:rsid w:val="0023634C"/>
    <w:pPr>
      <w:pBdr>
        <w:top w:val="single" w:sz="8" w:space="0" w:color="auto"/>
        <w:bottom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928">
    <w:name w:val="xl1928"/>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929">
    <w:name w:val="xl1929"/>
    <w:basedOn w:val="a2"/>
    <w:rsid w:val="0023634C"/>
    <w:pPr>
      <w:pBdr>
        <w:right w:val="single" w:sz="8" w:space="0" w:color="auto"/>
      </w:pBdr>
      <w:shd w:val="clear" w:color="000000" w:fill="FFFFFF"/>
      <w:spacing w:before="100" w:beforeAutospacing="1" w:after="100" w:afterAutospacing="1"/>
      <w:jc w:val="center"/>
    </w:pPr>
    <w:rPr>
      <w:sz w:val="28"/>
      <w:szCs w:val="28"/>
    </w:rPr>
  </w:style>
  <w:style w:type="paragraph" w:customStyle="1" w:styleId="xl1930">
    <w:name w:val="xl1930"/>
    <w:basedOn w:val="a2"/>
    <w:rsid w:val="0023634C"/>
    <w:pPr>
      <w:pBdr>
        <w:top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931">
    <w:name w:val="xl1931"/>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pPr>
    <w:rPr>
      <w:i/>
      <w:iCs/>
    </w:rPr>
  </w:style>
  <w:style w:type="paragraph" w:customStyle="1" w:styleId="xl1932">
    <w:name w:val="xl1932"/>
    <w:basedOn w:val="a2"/>
    <w:rsid w:val="0023634C"/>
    <w:pPr>
      <w:pBdr>
        <w:top w:val="single" w:sz="4" w:space="0" w:color="auto"/>
        <w:bottom w:val="single" w:sz="8" w:space="0" w:color="auto"/>
        <w:right w:val="single" w:sz="8" w:space="0" w:color="auto"/>
      </w:pBdr>
      <w:shd w:val="clear" w:color="000000" w:fill="FFFFFF"/>
      <w:spacing w:before="100" w:beforeAutospacing="1" w:after="100" w:afterAutospacing="1"/>
      <w:jc w:val="center"/>
    </w:pPr>
    <w:rPr>
      <w:i/>
      <w:iCs/>
    </w:rPr>
  </w:style>
  <w:style w:type="paragraph" w:customStyle="1" w:styleId="xl1933">
    <w:name w:val="xl1933"/>
    <w:basedOn w:val="a2"/>
    <w:rsid w:val="0023634C"/>
    <w:pPr>
      <w:pBdr>
        <w:right w:val="single" w:sz="8"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934">
    <w:name w:val="xl1934"/>
    <w:basedOn w:val="a2"/>
    <w:rsid w:val="0023634C"/>
    <w:pPr>
      <w:pBdr>
        <w:top w:val="single" w:sz="8"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935">
    <w:name w:val="xl1935"/>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936">
    <w:name w:val="xl1936"/>
    <w:basedOn w:val="a2"/>
    <w:rsid w:val="0023634C"/>
    <w:pPr>
      <w:pBdr>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937">
    <w:name w:val="xl1937"/>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938">
    <w:name w:val="xl1938"/>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939">
    <w:name w:val="xl1939"/>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940">
    <w:name w:val="xl1940"/>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pPr>
    <w:rPr>
      <w:i/>
      <w:iCs/>
      <w:color w:val="000000"/>
      <w:sz w:val="28"/>
      <w:szCs w:val="28"/>
    </w:rPr>
  </w:style>
  <w:style w:type="paragraph" w:customStyle="1" w:styleId="xl1941">
    <w:name w:val="xl1941"/>
    <w:basedOn w:val="a2"/>
    <w:rsid w:val="0023634C"/>
    <w:pPr>
      <w:pBdr>
        <w:top w:val="single" w:sz="4" w:space="0" w:color="auto"/>
        <w:right w:val="single" w:sz="8" w:space="0" w:color="auto"/>
      </w:pBdr>
      <w:shd w:val="clear" w:color="000000" w:fill="FFFFFF"/>
      <w:spacing w:before="100" w:beforeAutospacing="1" w:after="100" w:afterAutospacing="1"/>
      <w:jc w:val="center"/>
    </w:pPr>
    <w:rPr>
      <w:i/>
      <w:iCs/>
      <w:sz w:val="28"/>
      <w:szCs w:val="28"/>
    </w:rPr>
  </w:style>
  <w:style w:type="paragraph" w:customStyle="1" w:styleId="xl1942">
    <w:name w:val="xl1942"/>
    <w:basedOn w:val="a2"/>
    <w:rsid w:val="0023634C"/>
    <w:pPr>
      <w:pBdr>
        <w:top w:val="single" w:sz="4" w:space="0" w:color="auto"/>
        <w:bottom w:val="single" w:sz="8" w:space="0" w:color="auto"/>
        <w:right w:val="single" w:sz="8" w:space="0" w:color="auto"/>
      </w:pBdr>
      <w:shd w:val="clear" w:color="000000" w:fill="FFFFFF"/>
      <w:spacing w:before="100" w:beforeAutospacing="1" w:after="100" w:afterAutospacing="1"/>
    </w:pPr>
    <w:rPr>
      <w:sz w:val="28"/>
      <w:szCs w:val="28"/>
    </w:rPr>
  </w:style>
  <w:style w:type="paragraph" w:customStyle="1" w:styleId="xl1943">
    <w:name w:val="xl1943"/>
    <w:basedOn w:val="a2"/>
    <w:rsid w:val="0023634C"/>
    <w:pPr>
      <w:pBdr>
        <w:left w:val="single" w:sz="8" w:space="0" w:color="auto"/>
      </w:pBdr>
      <w:shd w:val="clear" w:color="000000" w:fill="FFFFFF"/>
      <w:spacing w:before="100" w:beforeAutospacing="1" w:after="100" w:afterAutospacing="1"/>
    </w:pPr>
    <w:rPr>
      <w:sz w:val="28"/>
      <w:szCs w:val="28"/>
    </w:rPr>
  </w:style>
  <w:style w:type="paragraph" w:customStyle="1" w:styleId="xl1944">
    <w:name w:val="xl1944"/>
    <w:basedOn w:val="a2"/>
    <w:rsid w:val="0023634C"/>
    <w:pPr>
      <w:pBdr>
        <w:right w:val="single" w:sz="8" w:space="0" w:color="auto"/>
      </w:pBdr>
      <w:shd w:val="clear" w:color="000000" w:fill="FFFFFF"/>
      <w:spacing w:before="100" w:beforeAutospacing="1" w:after="100" w:afterAutospacing="1"/>
    </w:pPr>
    <w:rPr>
      <w:sz w:val="28"/>
      <w:szCs w:val="28"/>
    </w:rPr>
  </w:style>
  <w:style w:type="paragraph" w:customStyle="1" w:styleId="xl1945">
    <w:name w:val="xl1945"/>
    <w:basedOn w:val="a2"/>
    <w:rsid w:val="0023634C"/>
    <w:pPr>
      <w:pBdr>
        <w:top w:val="single" w:sz="8" w:space="0" w:color="auto"/>
        <w:left w:val="single" w:sz="4"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1946">
    <w:name w:val="xl1946"/>
    <w:basedOn w:val="a2"/>
    <w:rsid w:val="0023634C"/>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947">
    <w:name w:val="xl1947"/>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48">
    <w:name w:val="xl1948"/>
    <w:basedOn w:val="a2"/>
    <w:rsid w:val="0023634C"/>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1949">
    <w:name w:val="xl1949"/>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950">
    <w:name w:val="xl1950"/>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951">
    <w:name w:val="xl1951"/>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52">
    <w:name w:val="xl195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1953">
    <w:name w:val="xl1953"/>
    <w:basedOn w:val="a2"/>
    <w:rsid w:val="0023634C"/>
    <w:pPr>
      <w:pBdr>
        <w:left w:val="single" w:sz="4" w:space="0" w:color="auto"/>
      </w:pBdr>
      <w:shd w:val="clear" w:color="000000" w:fill="FFFFFF"/>
      <w:spacing w:before="100" w:beforeAutospacing="1" w:after="100" w:afterAutospacing="1"/>
    </w:pPr>
  </w:style>
  <w:style w:type="paragraph" w:customStyle="1" w:styleId="xl1954">
    <w:name w:val="xl1954"/>
    <w:basedOn w:val="a2"/>
    <w:rsid w:val="0023634C"/>
    <w:pPr>
      <w:shd w:val="clear" w:color="000000" w:fill="FFFFFF"/>
      <w:spacing w:before="100" w:beforeAutospacing="1" w:after="100" w:afterAutospacing="1"/>
    </w:pPr>
  </w:style>
  <w:style w:type="paragraph" w:customStyle="1" w:styleId="xl1955">
    <w:name w:val="xl1955"/>
    <w:basedOn w:val="a2"/>
    <w:rsid w:val="0023634C"/>
    <w:pPr>
      <w:pBdr>
        <w:right w:val="single" w:sz="4" w:space="0" w:color="auto"/>
      </w:pBdr>
      <w:shd w:val="clear" w:color="000000" w:fill="FFFFFF"/>
      <w:spacing w:before="100" w:beforeAutospacing="1" w:after="100" w:afterAutospacing="1"/>
    </w:pPr>
  </w:style>
  <w:style w:type="paragraph" w:customStyle="1" w:styleId="xl1956">
    <w:name w:val="xl1956"/>
    <w:basedOn w:val="a2"/>
    <w:rsid w:val="0023634C"/>
    <w:pPr>
      <w:pBdr>
        <w:lef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57">
    <w:name w:val="xl1957"/>
    <w:basedOn w:val="a2"/>
    <w:rsid w:val="0023634C"/>
    <w:pPr>
      <w:shd w:val="clear" w:color="000000" w:fill="FFFFFF"/>
      <w:spacing w:before="100" w:beforeAutospacing="1" w:after="100" w:afterAutospacing="1"/>
      <w:jc w:val="center"/>
      <w:textAlignment w:val="center"/>
    </w:pPr>
    <w:rPr>
      <w:b/>
      <w:bCs/>
      <w:sz w:val="28"/>
      <w:szCs w:val="28"/>
    </w:rPr>
  </w:style>
  <w:style w:type="paragraph" w:customStyle="1" w:styleId="xl1958">
    <w:name w:val="xl195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1959">
    <w:name w:val="xl1959"/>
    <w:basedOn w:val="a2"/>
    <w:rsid w:val="0023634C"/>
    <w:pPr>
      <w:pBdr>
        <w:top w:val="single" w:sz="4" w:space="0" w:color="auto"/>
        <w:left w:val="single" w:sz="4" w:space="0" w:color="auto"/>
      </w:pBdr>
      <w:shd w:val="clear" w:color="000000" w:fill="FFFFFF"/>
      <w:spacing w:before="100" w:beforeAutospacing="1" w:after="100" w:afterAutospacing="1"/>
    </w:pPr>
  </w:style>
  <w:style w:type="paragraph" w:customStyle="1" w:styleId="xl1960">
    <w:name w:val="xl1960"/>
    <w:basedOn w:val="a2"/>
    <w:rsid w:val="0023634C"/>
    <w:pPr>
      <w:pBdr>
        <w:top w:val="single" w:sz="4" w:space="0" w:color="auto"/>
        <w:right w:val="single" w:sz="4" w:space="0" w:color="auto"/>
      </w:pBdr>
      <w:shd w:val="clear" w:color="000000" w:fill="FFFFFF"/>
      <w:spacing w:before="100" w:beforeAutospacing="1" w:after="100" w:afterAutospacing="1"/>
    </w:pPr>
  </w:style>
  <w:style w:type="paragraph" w:customStyle="1" w:styleId="xl1961">
    <w:name w:val="xl1961"/>
    <w:basedOn w:val="a2"/>
    <w:rsid w:val="0023634C"/>
    <w:pPr>
      <w:pBdr>
        <w:top w:val="single" w:sz="8" w:space="0" w:color="auto"/>
      </w:pBdr>
      <w:shd w:val="clear" w:color="000000" w:fill="FFFFFF"/>
      <w:spacing w:before="100" w:beforeAutospacing="1" w:after="100" w:afterAutospacing="1"/>
      <w:jc w:val="center"/>
      <w:textAlignment w:val="center"/>
    </w:pPr>
  </w:style>
  <w:style w:type="paragraph" w:customStyle="1" w:styleId="xl1962">
    <w:name w:val="xl1962"/>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963">
    <w:name w:val="xl1963"/>
    <w:basedOn w:val="a2"/>
    <w:rsid w:val="0023634C"/>
    <w:pPr>
      <w:shd w:val="clear" w:color="000000" w:fill="FFFFFF"/>
      <w:spacing w:before="100" w:beforeAutospacing="1" w:after="100" w:afterAutospacing="1"/>
      <w:jc w:val="center"/>
      <w:textAlignment w:val="center"/>
    </w:pPr>
  </w:style>
  <w:style w:type="paragraph" w:customStyle="1" w:styleId="xl1964">
    <w:name w:val="xl1964"/>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965">
    <w:name w:val="xl1965"/>
    <w:basedOn w:val="a2"/>
    <w:rsid w:val="0023634C"/>
    <w:pPr>
      <w:pBdr>
        <w:left w:val="single" w:sz="8" w:space="0" w:color="auto"/>
      </w:pBdr>
      <w:shd w:val="clear" w:color="000000" w:fill="FFFFFF"/>
      <w:spacing w:before="100" w:beforeAutospacing="1" w:after="100" w:afterAutospacing="1"/>
      <w:jc w:val="center"/>
      <w:textAlignment w:val="center"/>
    </w:pPr>
  </w:style>
  <w:style w:type="paragraph" w:customStyle="1" w:styleId="xl1966">
    <w:name w:val="xl1966"/>
    <w:basedOn w:val="a2"/>
    <w:rsid w:val="0023634C"/>
    <w:pPr>
      <w:pBdr>
        <w:left w:val="single" w:sz="8" w:space="0" w:color="auto"/>
        <w:bottom w:val="single" w:sz="8" w:space="0" w:color="auto"/>
      </w:pBdr>
      <w:shd w:val="clear" w:color="000000" w:fill="FFFFFF"/>
      <w:spacing w:before="100" w:beforeAutospacing="1" w:after="100" w:afterAutospacing="1"/>
      <w:jc w:val="center"/>
      <w:textAlignment w:val="center"/>
    </w:pPr>
  </w:style>
  <w:style w:type="paragraph" w:customStyle="1" w:styleId="xl1967">
    <w:name w:val="xl196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1968">
    <w:name w:val="xl1968"/>
    <w:basedOn w:val="a2"/>
    <w:rsid w:val="0023634C"/>
    <w:pPr>
      <w:pBdr>
        <w:top w:val="single" w:sz="4" w:space="0" w:color="auto"/>
        <w:bottom w:val="single" w:sz="4" w:space="0" w:color="auto"/>
      </w:pBdr>
      <w:shd w:val="clear" w:color="000000" w:fill="FFFFFF"/>
      <w:spacing w:before="100" w:beforeAutospacing="1" w:after="100" w:afterAutospacing="1"/>
    </w:pPr>
  </w:style>
  <w:style w:type="paragraph" w:customStyle="1" w:styleId="xl1969">
    <w:name w:val="xl1969"/>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970">
    <w:name w:val="xl197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1971">
    <w:name w:val="xl1971"/>
    <w:basedOn w:val="a2"/>
    <w:rsid w:val="0023634C"/>
    <w:pPr>
      <w:pBdr>
        <w:top w:val="single" w:sz="4" w:space="0" w:color="auto"/>
        <w:bottom w:val="single" w:sz="4" w:space="0" w:color="auto"/>
      </w:pBdr>
      <w:shd w:val="clear" w:color="000000" w:fill="FFFFFF"/>
      <w:spacing w:before="100" w:beforeAutospacing="1" w:after="100" w:afterAutospacing="1"/>
      <w:jc w:val="center"/>
    </w:pPr>
  </w:style>
  <w:style w:type="paragraph" w:customStyle="1" w:styleId="xl1972">
    <w:name w:val="xl1972"/>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973">
    <w:name w:val="xl1973"/>
    <w:basedOn w:val="a2"/>
    <w:rsid w:val="0023634C"/>
    <w:pPr>
      <w:pBdr>
        <w:left w:val="single" w:sz="8" w:space="0" w:color="auto"/>
      </w:pBdr>
      <w:shd w:val="clear" w:color="000000" w:fill="FFFFFF"/>
      <w:spacing w:before="100" w:beforeAutospacing="1" w:after="100" w:afterAutospacing="1"/>
      <w:jc w:val="center"/>
    </w:pPr>
    <w:rPr>
      <w:b/>
      <w:bCs/>
      <w:sz w:val="28"/>
      <w:szCs w:val="28"/>
    </w:rPr>
  </w:style>
  <w:style w:type="paragraph" w:customStyle="1" w:styleId="xl1974">
    <w:name w:val="xl1974"/>
    <w:basedOn w:val="a2"/>
    <w:rsid w:val="0023634C"/>
    <w:pPr>
      <w:shd w:val="clear" w:color="000000" w:fill="FFFFFF"/>
      <w:spacing w:before="100" w:beforeAutospacing="1" w:after="100" w:afterAutospacing="1"/>
      <w:jc w:val="center"/>
    </w:pPr>
    <w:rPr>
      <w:b/>
      <w:bCs/>
      <w:sz w:val="28"/>
      <w:szCs w:val="28"/>
    </w:rPr>
  </w:style>
  <w:style w:type="paragraph" w:customStyle="1" w:styleId="xl1975">
    <w:name w:val="xl1975"/>
    <w:basedOn w:val="a2"/>
    <w:rsid w:val="0023634C"/>
    <w:pPr>
      <w:pBdr>
        <w:top w:val="single" w:sz="4" w:space="0" w:color="auto"/>
        <w:left w:val="single" w:sz="4" w:space="0" w:color="auto"/>
      </w:pBdr>
      <w:shd w:val="clear" w:color="000000" w:fill="FFFFFF"/>
      <w:spacing w:before="100" w:beforeAutospacing="1" w:after="100" w:afterAutospacing="1"/>
    </w:pPr>
  </w:style>
  <w:style w:type="paragraph" w:customStyle="1" w:styleId="xl1976">
    <w:name w:val="xl1976"/>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77">
    <w:name w:val="xl1977"/>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78">
    <w:name w:val="xl197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79">
    <w:name w:val="xl1979"/>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80">
    <w:name w:val="xl198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981">
    <w:name w:val="xl1981"/>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982">
    <w:name w:val="xl1982"/>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pPr>
  </w:style>
  <w:style w:type="paragraph" w:customStyle="1" w:styleId="xl1983">
    <w:name w:val="xl1983"/>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984">
    <w:name w:val="xl1984"/>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985">
    <w:name w:val="xl1985"/>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pPr>
  </w:style>
  <w:style w:type="paragraph" w:customStyle="1" w:styleId="xl1986">
    <w:name w:val="xl1986"/>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1987">
    <w:name w:val="xl1987"/>
    <w:basedOn w:val="a2"/>
    <w:rsid w:val="0023634C"/>
    <w:pPr>
      <w:pBdr>
        <w:left w:val="single" w:sz="8" w:space="0" w:color="auto"/>
      </w:pBdr>
      <w:shd w:val="clear" w:color="000000" w:fill="FFFFFF"/>
      <w:spacing w:before="100" w:beforeAutospacing="1" w:after="100" w:afterAutospacing="1"/>
      <w:jc w:val="center"/>
    </w:pPr>
    <w:rPr>
      <w:sz w:val="28"/>
      <w:szCs w:val="28"/>
    </w:rPr>
  </w:style>
  <w:style w:type="paragraph" w:customStyle="1" w:styleId="xl1988">
    <w:name w:val="xl1988"/>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989">
    <w:name w:val="xl1989"/>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990">
    <w:name w:val="xl1990"/>
    <w:basedOn w:val="a2"/>
    <w:rsid w:val="0023634C"/>
    <w:pPr>
      <w:pBdr>
        <w:left w:val="single" w:sz="4" w:space="0" w:color="auto"/>
      </w:pBdr>
      <w:shd w:val="clear" w:color="000000" w:fill="FFFFFF"/>
      <w:spacing w:before="100" w:beforeAutospacing="1" w:after="100" w:afterAutospacing="1"/>
      <w:jc w:val="center"/>
    </w:pPr>
    <w:rPr>
      <w:sz w:val="28"/>
      <w:szCs w:val="28"/>
    </w:rPr>
  </w:style>
  <w:style w:type="paragraph" w:customStyle="1" w:styleId="xl1991">
    <w:name w:val="xl1991"/>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992">
    <w:name w:val="xl1992"/>
    <w:basedOn w:val="a2"/>
    <w:rsid w:val="0023634C"/>
    <w:pPr>
      <w:pBdr>
        <w:left w:val="single" w:sz="8"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993">
    <w:name w:val="xl1993"/>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994">
    <w:name w:val="xl1994"/>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995">
    <w:name w:val="xl1995"/>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96">
    <w:name w:val="xl1996"/>
    <w:basedOn w:val="a2"/>
    <w:rsid w:val="0023634C"/>
    <w:pPr>
      <w:pBdr>
        <w:top w:val="single" w:sz="4" w:space="0" w:color="auto"/>
        <w:lef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97">
    <w:name w:val="xl1997"/>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998">
    <w:name w:val="xl1998"/>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999">
    <w:name w:val="xl1999"/>
    <w:basedOn w:val="a2"/>
    <w:rsid w:val="0023634C"/>
    <w:pPr>
      <w:pBdr>
        <w:left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00">
    <w:name w:val="xl2000"/>
    <w:basedOn w:val="a2"/>
    <w:rsid w:val="0023634C"/>
    <w:pPr>
      <w:pBdr>
        <w:left w:val="single" w:sz="8" w:space="0" w:color="auto"/>
      </w:pBdr>
      <w:shd w:val="clear" w:color="000000" w:fill="FFFFFF"/>
      <w:spacing w:before="100" w:beforeAutospacing="1" w:after="100" w:afterAutospacing="1"/>
      <w:jc w:val="center"/>
    </w:pPr>
    <w:rPr>
      <w:b/>
      <w:bCs/>
      <w:sz w:val="28"/>
      <w:szCs w:val="28"/>
    </w:rPr>
  </w:style>
  <w:style w:type="paragraph" w:customStyle="1" w:styleId="xl2001">
    <w:name w:val="xl2001"/>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2002">
    <w:name w:val="xl2002"/>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03">
    <w:name w:val="xl2003"/>
    <w:basedOn w:val="a2"/>
    <w:rsid w:val="0023634C"/>
    <w:pPr>
      <w:pBdr>
        <w:left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04">
    <w:name w:val="xl2004"/>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05">
    <w:name w:val="xl2005"/>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2006">
    <w:name w:val="xl2006"/>
    <w:basedOn w:val="a2"/>
    <w:rsid w:val="0023634C"/>
    <w:pPr>
      <w:pBdr>
        <w:left w:val="single" w:sz="8" w:space="0" w:color="auto"/>
      </w:pBdr>
      <w:shd w:val="clear" w:color="000000" w:fill="FFFFFF"/>
      <w:spacing w:before="100" w:beforeAutospacing="1" w:after="100" w:afterAutospacing="1"/>
      <w:jc w:val="center"/>
      <w:textAlignment w:val="center"/>
    </w:pPr>
    <w:rPr>
      <w:i/>
      <w:iCs/>
      <w:sz w:val="28"/>
      <w:szCs w:val="28"/>
    </w:rPr>
  </w:style>
  <w:style w:type="paragraph" w:customStyle="1" w:styleId="xl2007">
    <w:name w:val="xl2007"/>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2008">
    <w:name w:val="xl200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2009">
    <w:name w:val="xl2009"/>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2010">
    <w:name w:val="xl2010"/>
    <w:basedOn w:val="a2"/>
    <w:rsid w:val="0023634C"/>
    <w:pPr>
      <w:pBdr>
        <w:left w:val="single" w:sz="8" w:space="0" w:color="auto"/>
        <w:bottom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11">
    <w:name w:val="xl2011"/>
    <w:basedOn w:val="a2"/>
    <w:rsid w:val="0023634C"/>
    <w:pPr>
      <w:pBdr>
        <w:left w:val="single" w:sz="8"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2012">
    <w:name w:val="xl2012"/>
    <w:basedOn w:val="a2"/>
    <w:rsid w:val="0023634C"/>
    <w:pPr>
      <w:pBdr>
        <w:top w:val="single" w:sz="4" w:space="0" w:color="auto"/>
        <w:left w:val="single" w:sz="8"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2013">
    <w:name w:val="xl2013"/>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2014">
    <w:name w:val="xl2014"/>
    <w:basedOn w:val="a2"/>
    <w:rsid w:val="0023634C"/>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15">
    <w:name w:val="xl2015"/>
    <w:basedOn w:val="a2"/>
    <w:rsid w:val="0023634C"/>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2016">
    <w:name w:val="xl2016"/>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17">
    <w:name w:val="xl2017"/>
    <w:basedOn w:val="a2"/>
    <w:rsid w:val="0023634C"/>
    <w:pPr>
      <w:pBdr>
        <w:left w:val="single" w:sz="8" w:space="0" w:color="auto"/>
        <w:bottom w:val="single" w:sz="4" w:space="0" w:color="auto"/>
      </w:pBdr>
      <w:shd w:val="clear" w:color="000000" w:fill="FFFFFF"/>
      <w:spacing w:before="100" w:beforeAutospacing="1" w:after="100" w:afterAutospacing="1"/>
      <w:jc w:val="center"/>
    </w:pPr>
    <w:rPr>
      <w:b/>
      <w:bCs/>
      <w:color w:val="FF0000"/>
      <w:sz w:val="28"/>
      <w:szCs w:val="28"/>
    </w:rPr>
  </w:style>
  <w:style w:type="paragraph" w:customStyle="1" w:styleId="xl2018">
    <w:name w:val="xl2018"/>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FF0000"/>
      <w:sz w:val="28"/>
      <w:szCs w:val="28"/>
    </w:rPr>
  </w:style>
  <w:style w:type="paragraph" w:customStyle="1" w:styleId="xl2019">
    <w:name w:val="xl2019"/>
    <w:basedOn w:val="a2"/>
    <w:rsid w:val="0023634C"/>
    <w:pPr>
      <w:pBdr>
        <w:left w:val="single" w:sz="8" w:space="0" w:color="auto"/>
        <w:bottom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2020">
    <w:name w:val="xl2020"/>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2021">
    <w:name w:val="xl2021"/>
    <w:basedOn w:val="a2"/>
    <w:rsid w:val="0023634C"/>
    <w:pPr>
      <w:pBdr>
        <w:left w:val="single" w:sz="8" w:space="0" w:color="auto"/>
      </w:pBdr>
      <w:shd w:val="clear" w:color="000000" w:fill="FFFFFF"/>
      <w:spacing w:before="100" w:beforeAutospacing="1" w:after="100" w:afterAutospacing="1"/>
      <w:jc w:val="right"/>
    </w:pPr>
  </w:style>
  <w:style w:type="paragraph" w:customStyle="1" w:styleId="xl2022">
    <w:name w:val="xl2022"/>
    <w:basedOn w:val="a2"/>
    <w:rsid w:val="0023634C"/>
    <w:pPr>
      <w:pBdr>
        <w:left w:val="single" w:sz="4" w:space="0" w:color="auto"/>
        <w:right w:val="single" w:sz="8" w:space="0" w:color="auto"/>
      </w:pBdr>
      <w:shd w:val="clear" w:color="000000" w:fill="FFFFFF"/>
      <w:spacing w:before="100" w:beforeAutospacing="1" w:after="100" w:afterAutospacing="1"/>
      <w:jc w:val="right"/>
    </w:pPr>
  </w:style>
  <w:style w:type="paragraph" w:customStyle="1" w:styleId="xl2023">
    <w:name w:val="xl2023"/>
    <w:basedOn w:val="a2"/>
    <w:rsid w:val="0023634C"/>
    <w:pPr>
      <w:pBdr>
        <w:left w:val="single" w:sz="8" w:space="0" w:color="auto"/>
      </w:pBdr>
      <w:shd w:val="clear" w:color="000000" w:fill="FFFFFF"/>
      <w:spacing w:before="100" w:beforeAutospacing="1" w:after="100" w:afterAutospacing="1"/>
      <w:jc w:val="center"/>
      <w:textAlignment w:val="center"/>
    </w:pPr>
  </w:style>
  <w:style w:type="paragraph" w:customStyle="1" w:styleId="xl2024">
    <w:name w:val="xl2024"/>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2025">
    <w:name w:val="xl2025"/>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2026">
    <w:name w:val="xl2026"/>
    <w:basedOn w:val="a2"/>
    <w:rsid w:val="0023634C"/>
    <w:pPr>
      <w:pBdr>
        <w:lef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027">
    <w:name w:val="xl2027"/>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28">
    <w:name w:val="xl2028"/>
    <w:basedOn w:val="a2"/>
    <w:rsid w:val="0023634C"/>
    <w:pPr>
      <w:pBdr>
        <w:left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2029">
    <w:name w:val="xl2029"/>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30">
    <w:name w:val="xl2030"/>
    <w:basedOn w:val="a2"/>
    <w:rsid w:val="0023634C"/>
    <w:pPr>
      <w:pBdr>
        <w:left w:val="single" w:sz="8" w:space="0" w:color="auto"/>
      </w:pBdr>
      <w:shd w:val="clear" w:color="000000" w:fill="FFFFFF"/>
      <w:spacing w:before="100" w:beforeAutospacing="1" w:after="100" w:afterAutospacing="1"/>
      <w:jc w:val="center"/>
    </w:pPr>
    <w:rPr>
      <w:sz w:val="28"/>
      <w:szCs w:val="28"/>
    </w:rPr>
  </w:style>
  <w:style w:type="paragraph" w:customStyle="1" w:styleId="xl2031">
    <w:name w:val="xl2031"/>
    <w:basedOn w:val="a2"/>
    <w:rsid w:val="0023634C"/>
    <w:pPr>
      <w:pBdr>
        <w:lef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032">
    <w:name w:val="xl2032"/>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33">
    <w:name w:val="xl2033"/>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rPr>
      <w:i/>
      <w:iCs/>
      <w:color w:val="FF0000"/>
      <w:sz w:val="28"/>
      <w:szCs w:val="28"/>
    </w:rPr>
  </w:style>
  <w:style w:type="paragraph" w:customStyle="1" w:styleId="xl2034">
    <w:name w:val="xl2034"/>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FF0000"/>
      <w:sz w:val="28"/>
      <w:szCs w:val="28"/>
    </w:rPr>
  </w:style>
  <w:style w:type="paragraph" w:customStyle="1" w:styleId="xl2035">
    <w:name w:val="xl2035"/>
    <w:basedOn w:val="a2"/>
    <w:rsid w:val="0023634C"/>
    <w:pPr>
      <w:pBdr>
        <w:left w:val="single" w:sz="8" w:space="0" w:color="auto"/>
      </w:pBdr>
      <w:shd w:val="clear" w:color="000000" w:fill="FFFFFF"/>
      <w:spacing w:before="100" w:beforeAutospacing="1" w:after="100" w:afterAutospacing="1"/>
      <w:jc w:val="right"/>
    </w:pPr>
  </w:style>
  <w:style w:type="paragraph" w:customStyle="1" w:styleId="xl2036">
    <w:name w:val="xl2036"/>
    <w:basedOn w:val="a2"/>
    <w:rsid w:val="0023634C"/>
    <w:pPr>
      <w:pBdr>
        <w:left w:val="single" w:sz="4" w:space="0" w:color="auto"/>
        <w:right w:val="single" w:sz="8" w:space="0" w:color="auto"/>
      </w:pBdr>
      <w:shd w:val="clear" w:color="000000" w:fill="FFFFFF"/>
      <w:spacing w:before="100" w:beforeAutospacing="1" w:after="100" w:afterAutospacing="1"/>
      <w:jc w:val="right"/>
    </w:pPr>
  </w:style>
  <w:style w:type="paragraph" w:customStyle="1" w:styleId="xl2037">
    <w:name w:val="xl2037"/>
    <w:basedOn w:val="a2"/>
    <w:rsid w:val="0023634C"/>
    <w:pPr>
      <w:pBdr>
        <w:left w:val="single" w:sz="8" w:space="0" w:color="auto"/>
      </w:pBdr>
      <w:shd w:val="clear" w:color="000000" w:fill="FFFFFF"/>
      <w:spacing w:before="100" w:beforeAutospacing="1" w:after="100" w:afterAutospacing="1"/>
      <w:jc w:val="center"/>
      <w:textAlignment w:val="center"/>
    </w:pPr>
  </w:style>
  <w:style w:type="paragraph" w:customStyle="1" w:styleId="xl2038">
    <w:name w:val="xl2038"/>
    <w:basedOn w:val="a2"/>
    <w:rsid w:val="0023634C"/>
    <w:pPr>
      <w:pBdr>
        <w:left w:val="single" w:sz="8" w:space="0" w:color="auto"/>
        <w:bottom w:val="single" w:sz="4" w:space="0" w:color="auto"/>
      </w:pBdr>
      <w:shd w:val="clear" w:color="000000" w:fill="FFFFFF"/>
      <w:spacing w:before="100" w:beforeAutospacing="1" w:after="100" w:afterAutospacing="1"/>
      <w:jc w:val="right"/>
    </w:pPr>
  </w:style>
  <w:style w:type="paragraph" w:customStyle="1" w:styleId="xl2039">
    <w:name w:val="xl2039"/>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2040">
    <w:name w:val="xl2040"/>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2041">
    <w:name w:val="xl2041"/>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42">
    <w:name w:val="xl2042"/>
    <w:basedOn w:val="a2"/>
    <w:rsid w:val="0023634C"/>
    <w:pPr>
      <w:pBdr>
        <w:left w:val="single" w:sz="8" w:space="0" w:color="auto"/>
        <w:bottom w:val="single" w:sz="4" w:space="0" w:color="auto"/>
      </w:pBdr>
      <w:shd w:val="clear" w:color="000000" w:fill="FFFFFF"/>
      <w:spacing w:before="100" w:beforeAutospacing="1" w:after="100" w:afterAutospacing="1"/>
      <w:jc w:val="right"/>
    </w:pPr>
  </w:style>
  <w:style w:type="paragraph" w:customStyle="1" w:styleId="xl2043">
    <w:name w:val="xl2043"/>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2044">
    <w:name w:val="xl2044"/>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2045">
    <w:name w:val="xl2045"/>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46">
    <w:name w:val="xl2046"/>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rPr>
      <w:b/>
      <w:bCs/>
      <w:color w:val="FF0000"/>
      <w:sz w:val="28"/>
      <w:szCs w:val="28"/>
    </w:rPr>
  </w:style>
  <w:style w:type="paragraph" w:customStyle="1" w:styleId="xl2047">
    <w:name w:val="xl2047"/>
    <w:basedOn w:val="a2"/>
    <w:rsid w:val="0023634C"/>
    <w:pPr>
      <w:pBdr>
        <w:left w:val="single" w:sz="8"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2048">
    <w:name w:val="xl2048"/>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49">
    <w:name w:val="xl2049"/>
    <w:basedOn w:val="a2"/>
    <w:rsid w:val="0023634C"/>
    <w:pPr>
      <w:pBdr>
        <w:left w:val="single" w:sz="4" w:space="0" w:color="auto"/>
        <w:bottom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050">
    <w:name w:val="xl2050"/>
    <w:basedOn w:val="a2"/>
    <w:rsid w:val="0023634C"/>
    <w:pPr>
      <w:pBdr>
        <w:left w:val="single" w:sz="4" w:space="0" w:color="auto"/>
        <w:bottom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051">
    <w:name w:val="xl2051"/>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2052">
    <w:name w:val="xl2052"/>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53">
    <w:name w:val="xl2053"/>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2054">
    <w:name w:val="xl2054"/>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55">
    <w:name w:val="xl2055"/>
    <w:basedOn w:val="a2"/>
    <w:rsid w:val="0023634C"/>
    <w:pPr>
      <w:pBdr>
        <w:top w:val="single" w:sz="4" w:space="0" w:color="auto"/>
        <w:left w:val="single" w:sz="8" w:space="0" w:color="auto"/>
      </w:pBdr>
      <w:shd w:val="clear" w:color="000000" w:fill="FFFFFF"/>
      <w:spacing w:before="100" w:beforeAutospacing="1" w:after="100" w:afterAutospacing="1"/>
      <w:jc w:val="center"/>
    </w:pPr>
    <w:rPr>
      <w:sz w:val="28"/>
      <w:szCs w:val="28"/>
    </w:rPr>
  </w:style>
  <w:style w:type="paragraph" w:customStyle="1" w:styleId="xl2056">
    <w:name w:val="xl2056"/>
    <w:basedOn w:val="a2"/>
    <w:rsid w:val="0023634C"/>
    <w:pPr>
      <w:pBdr>
        <w:top w:val="single" w:sz="4" w:space="0" w:color="auto"/>
        <w:lef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057">
    <w:name w:val="xl2057"/>
    <w:basedOn w:val="a2"/>
    <w:rsid w:val="0023634C"/>
    <w:pPr>
      <w:pBdr>
        <w:top w:val="single" w:sz="8" w:space="0" w:color="auto"/>
        <w:left w:val="single" w:sz="8"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58">
    <w:name w:val="xl2058"/>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59">
    <w:name w:val="xl2059"/>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2060">
    <w:name w:val="xl2060"/>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2061">
    <w:name w:val="xl2061"/>
    <w:basedOn w:val="a2"/>
    <w:rsid w:val="0023634C"/>
    <w:pPr>
      <w:pBdr>
        <w:top w:val="single" w:sz="4" w:space="0" w:color="auto"/>
        <w:left w:val="single" w:sz="8" w:space="0" w:color="auto"/>
        <w:bottom w:val="single" w:sz="8" w:space="0" w:color="auto"/>
      </w:pBdr>
      <w:shd w:val="clear" w:color="000000" w:fill="FFFFFF"/>
      <w:spacing w:before="100" w:beforeAutospacing="1" w:after="100" w:afterAutospacing="1"/>
      <w:jc w:val="center"/>
      <w:textAlignment w:val="center"/>
    </w:pPr>
    <w:rPr>
      <w:i/>
      <w:iCs/>
    </w:rPr>
  </w:style>
  <w:style w:type="paragraph" w:customStyle="1" w:styleId="xl2062">
    <w:name w:val="xl2062"/>
    <w:basedOn w:val="a2"/>
    <w:rsid w:val="0023634C"/>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2063">
    <w:name w:val="xl2063"/>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64">
    <w:name w:val="xl2064"/>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65">
    <w:name w:val="xl2065"/>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66">
    <w:name w:val="xl2066"/>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67">
    <w:name w:val="xl2067"/>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68">
    <w:name w:val="xl2068"/>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69">
    <w:name w:val="xl2069"/>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70">
    <w:name w:val="xl2070"/>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71">
    <w:name w:val="xl2071"/>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72">
    <w:name w:val="xl207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073">
    <w:name w:val="xl2073"/>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074">
    <w:name w:val="xl2074"/>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2075">
    <w:name w:val="xl2075"/>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2076">
    <w:name w:val="xl2076"/>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77">
    <w:name w:val="xl2077"/>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78">
    <w:name w:val="xl2078"/>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79">
    <w:name w:val="xl2079"/>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80">
    <w:name w:val="xl2080"/>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2081">
    <w:name w:val="xl2081"/>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82">
    <w:name w:val="xl2082"/>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83">
    <w:name w:val="xl2083"/>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84">
    <w:name w:val="xl2084"/>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85">
    <w:name w:val="xl2085"/>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86">
    <w:name w:val="xl2086"/>
    <w:basedOn w:val="a2"/>
    <w:rsid w:val="0023634C"/>
    <w:pPr>
      <w:pBdr>
        <w:left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87">
    <w:name w:val="xl2087"/>
    <w:basedOn w:val="a2"/>
    <w:rsid w:val="0023634C"/>
    <w:pPr>
      <w:pBdr>
        <w:left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88">
    <w:name w:val="xl2088"/>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89">
    <w:name w:val="xl2089"/>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90">
    <w:name w:val="xl2090"/>
    <w:basedOn w:val="a2"/>
    <w:rsid w:val="0023634C"/>
    <w:pPr>
      <w:pBdr>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091">
    <w:name w:val="xl2091"/>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92">
    <w:name w:val="xl2092"/>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93">
    <w:name w:val="xl2093"/>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94">
    <w:name w:val="xl2094"/>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2095">
    <w:name w:val="xl2095"/>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pPr>
    <w:rPr>
      <w:b/>
      <w:bCs/>
      <w:sz w:val="28"/>
      <w:szCs w:val="28"/>
    </w:rPr>
  </w:style>
  <w:style w:type="paragraph" w:customStyle="1" w:styleId="xl2096">
    <w:name w:val="xl2096"/>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2097">
    <w:name w:val="xl2097"/>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2098">
    <w:name w:val="xl2098"/>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99">
    <w:name w:val="xl2099"/>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100">
    <w:name w:val="xl2100"/>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101">
    <w:name w:val="xl2101"/>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2102">
    <w:name w:val="xl2102"/>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2103">
    <w:name w:val="xl2103"/>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2104">
    <w:name w:val="xl2104"/>
    <w:basedOn w:val="a2"/>
    <w:rsid w:val="0023634C"/>
    <w:pPr>
      <w:pBdr>
        <w:left w:val="single" w:sz="8" w:space="0" w:color="auto"/>
        <w:bottom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2105">
    <w:name w:val="xl2105"/>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2106">
    <w:name w:val="xl2106"/>
    <w:basedOn w:val="a2"/>
    <w:rsid w:val="0023634C"/>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2107">
    <w:name w:val="xl2107"/>
    <w:basedOn w:val="a2"/>
    <w:rsid w:val="0023634C"/>
    <w:pPr>
      <w:pBdr>
        <w:left w:val="single" w:sz="8" w:space="0" w:color="auto"/>
        <w:bottom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2108">
    <w:name w:val="xl2108"/>
    <w:basedOn w:val="a2"/>
    <w:rsid w:val="0023634C"/>
    <w:pPr>
      <w:pBdr>
        <w:left w:val="single" w:sz="8" w:space="0" w:color="auto"/>
        <w:bottom w:val="single" w:sz="8" w:space="0" w:color="auto"/>
        <w:right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2109">
    <w:name w:val="xl2109"/>
    <w:basedOn w:val="a2"/>
    <w:rsid w:val="0023634C"/>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110">
    <w:name w:val="xl2110"/>
    <w:basedOn w:val="a2"/>
    <w:rsid w:val="0023634C"/>
    <w:pPr>
      <w:pBdr>
        <w:top w:val="single" w:sz="8" w:space="0" w:color="auto"/>
        <w:left w:val="single" w:sz="8" w:space="0" w:color="auto"/>
        <w:bottom w:val="single" w:sz="8" w:space="0" w:color="auto"/>
      </w:pBdr>
      <w:shd w:val="clear" w:color="000000" w:fill="FFFFFF"/>
      <w:spacing w:before="100" w:beforeAutospacing="1" w:after="100" w:afterAutospacing="1"/>
      <w:jc w:val="center"/>
    </w:pPr>
    <w:rPr>
      <w:b/>
      <w:bCs/>
      <w:sz w:val="28"/>
      <w:szCs w:val="28"/>
    </w:rPr>
  </w:style>
  <w:style w:type="paragraph" w:customStyle="1" w:styleId="xl2111">
    <w:name w:val="xl2111"/>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2112">
    <w:name w:val="xl2112"/>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2113">
    <w:name w:val="xl2113"/>
    <w:basedOn w:val="a2"/>
    <w:rsid w:val="0023634C"/>
    <w:pPr>
      <w:pBdr>
        <w:left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114">
    <w:name w:val="xl2114"/>
    <w:basedOn w:val="a2"/>
    <w:rsid w:val="0023634C"/>
    <w:pPr>
      <w:pBdr>
        <w:left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115">
    <w:name w:val="xl2115"/>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116">
    <w:name w:val="xl2116"/>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117">
    <w:name w:val="xl2117"/>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i/>
      <w:iCs/>
    </w:rPr>
  </w:style>
  <w:style w:type="paragraph" w:customStyle="1" w:styleId="xl2174">
    <w:name w:val="xl2174"/>
    <w:basedOn w:val="a2"/>
    <w:rsid w:val="0023634C"/>
    <w:pPr>
      <w:pBdr>
        <w:left w:val="single" w:sz="4" w:space="0" w:color="auto"/>
        <w:bottom w:val="single" w:sz="8" w:space="0" w:color="auto"/>
      </w:pBdr>
      <w:shd w:val="clear" w:color="000000" w:fill="FFFFFF"/>
      <w:spacing w:before="100" w:beforeAutospacing="1" w:after="100" w:afterAutospacing="1"/>
    </w:pPr>
    <w:rPr>
      <w:i/>
      <w:iCs/>
      <w:color w:val="FF0000"/>
    </w:rPr>
  </w:style>
  <w:style w:type="paragraph" w:customStyle="1" w:styleId="xl2175">
    <w:name w:val="xl2175"/>
    <w:basedOn w:val="a2"/>
    <w:rsid w:val="0023634C"/>
    <w:pPr>
      <w:pBdr>
        <w:bottom w:val="single" w:sz="8" w:space="0" w:color="auto"/>
      </w:pBdr>
      <w:shd w:val="clear" w:color="000000" w:fill="FFFFFF"/>
      <w:spacing w:before="100" w:beforeAutospacing="1" w:after="100" w:afterAutospacing="1"/>
    </w:pPr>
    <w:rPr>
      <w:i/>
      <w:iCs/>
      <w:color w:val="FF0000"/>
    </w:rPr>
  </w:style>
  <w:style w:type="paragraph" w:customStyle="1" w:styleId="xl2176">
    <w:name w:val="xl2176"/>
    <w:basedOn w:val="a2"/>
    <w:rsid w:val="0023634C"/>
    <w:pPr>
      <w:pBdr>
        <w:bottom w:val="single" w:sz="8" w:space="0" w:color="auto"/>
        <w:right w:val="single" w:sz="4" w:space="0" w:color="auto"/>
      </w:pBdr>
      <w:shd w:val="clear" w:color="000000" w:fill="FFFFFF"/>
      <w:spacing w:before="100" w:beforeAutospacing="1" w:after="100" w:afterAutospacing="1"/>
    </w:pPr>
    <w:rPr>
      <w:i/>
      <w:iCs/>
      <w:color w:val="FF0000"/>
    </w:rPr>
  </w:style>
  <w:style w:type="paragraph" w:customStyle="1" w:styleId="xl2177">
    <w:name w:val="xl217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178">
    <w:name w:val="xl2178"/>
    <w:basedOn w:val="a2"/>
    <w:rsid w:val="0023634C"/>
    <w:pPr>
      <w:pBdr>
        <w:left w:val="single" w:sz="8" w:space="0" w:color="auto"/>
        <w:bottom w:val="single" w:sz="4" w:space="0" w:color="auto"/>
      </w:pBdr>
      <w:shd w:val="clear" w:color="000000" w:fill="FFFFFF"/>
      <w:spacing w:before="100" w:beforeAutospacing="1" w:after="100" w:afterAutospacing="1"/>
    </w:pPr>
    <w:rPr>
      <w:i/>
      <w:iCs/>
      <w:color w:val="FF0000"/>
    </w:rPr>
  </w:style>
  <w:style w:type="paragraph" w:customStyle="1" w:styleId="xl2179">
    <w:name w:val="xl2179"/>
    <w:basedOn w:val="a2"/>
    <w:rsid w:val="0023634C"/>
    <w:pPr>
      <w:pBdr>
        <w:bottom w:val="single" w:sz="4" w:space="0" w:color="auto"/>
      </w:pBdr>
      <w:shd w:val="clear" w:color="000000" w:fill="FFFFFF"/>
      <w:spacing w:before="100" w:beforeAutospacing="1" w:after="100" w:afterAutospacing="1"/>
    </w:pPr>
    <w:rPr>
      <w:i/>
      <w:iCs/>
      <w:color w:val="FF0000"/>
    </w:rPr>
  </w:style>
  <w:style w:type="paragraph" w:customStyle="1" w:styleId="xl2180">
    <w:name w:val="xl2180"/>
    <w:basedOn w:val="a2"/>
    <w:rsid w:val="0023634C"/>
    <w:pPr>
      <w:pBdr>
        <w:bottom w:val="single" w:sz="4" w:space="0" w:color="auto"/>
        <w:right w:val="single" w:sz="4" w:space="0" w:color="auto"/>
      </w:pBdr>
      <w:shd w:val="clear" w:color="000000" w:fill="FFFFFF"/>
      <w:spacing w:before="100" w:beforeAutospacing="1" w:after="100" w:afterAutospacing="1"/>
    </w:pPr>
    <w:rPr>
      <w:i/>
      <w:iCs/>
      <w:color w:val="FF0000"/>
    </w:rPr>
  </w:style>
  <w:style w:type="paragraph" w:customStyle="1" w:styleId="xl2181">
    <w:name w:val="xl2181"/>
    <w:basedOn w:val="a2"/>
    <w:rsid w:val="0023634C"/>
    <w:pPr>
      <w:pBdr>
        <w:left w:val="single" w:sz="8" w:space="0" w:color="auto"/>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182">
    <w:name w:val="xl2182"/>
    <w:basedOn w:val="a2"/>
    <w:rsid w:val="0023634C"/>
    <w:pPr>
      <w:pBdr>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183">
    <w:name w:val="xl2183"/>
    <w:basedOn w:val="a2"/>
    <w:rsid w:val="0023634C"/>
    <w:pPr>
      <w:pBdr>
        <w:bottom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184">
    <w:name w:val="xl2184"/>
    <w:basedOn w:val="a2"/>
    <w:rsid w:val="0023634C"/>
    <w:pPr>
      <w:pBdr>
        <w:top w:val="single" w:sz="4" w:space="0" w:color="auto"/>
        <w:left w:val="single" w:sz="4" w:space="0" w:color="auto"/>
      </w:pBdr>
      <w:shd w:val="clear" w:color="000000" w:fill="FFFFFF"/>
      <w:spacing w:before="100" w:beforeAutospacing="1" w:after="100" w:afterAutospacing="1"/>
      <w:textAlignment w:val="center"/>
    </w:pPr>
  </w:style>
  <w:style w:type="paragraph" w:customStyle="1" w:styleId="xl2185">
    <w:name w:val="xl2185"/>
    <w:basedOn w:val="a2"/>
    <w:rsid w:val="0023634C"/>
    <w:pPr>
      <w:pBdr>
        <w:top w:val="single" w:sz="4" w:space="0" w:color="auto"/>
      </w:pBdr>
      <w:shd w:val="clear" w:color="000000" w:fill="FFFFFF"/>
      <w:spacing w:before="100" w:beforeAutospacing="1" w:after="100" w:afterAutospacing="1"/>
      <w:textAlignment w:val="center"/>
    </w:pPr>
  </w:style>
  <w:style w:type="paragraph" w:customStyle="1" w:styleId="xl2186">
    <w:name w:val="xl2186"/>
    <w:basedOn w:val="a2"/>
    <w:rsid w:val="0023634C"/>
    <w:pPr>
      <w:pBdr>
        <w:top w:val="single" w:sz="4" w:space="0" w:color="auto"/>
        <w:right w:val="single" w:sz="4" w:space="0" w:color="auto"/>
      </w:pBdr>
      <w:shd w:val="clear" w:color="000000" w:fill="FFFFFF"/>
      <w:spacing w:before="100" w:beforeAutospacing="1" w:after="100" w:afterAutospacing="1"/>
      <w:textAlignment w:val="center"/>
    </w:pPr>
  </w:style>
  <w:style w:type="paragraph" w:customStyle="1" w:styleId="xl2187">
    <w:name w:val="xl2187"/>
    <w:basedOn w:val="a2"/>
    <w:rsid w:val="0023634C"/>
    <w:pPr>
      <w:pBdr>
        <w:left w:val="single" w:sz="4" w:space="0" w:color="auto"/>
      </w:pBdr>
      <w:shd w:val="clear" w:color="000000" w:fill="FFFFFF"/>
      <w:spacing w:before="100" w:beforeAutospacing="1" w:after="100" w:afterAutospacing="1"/>
      <w:textAlignment w:val="center"/>
    </w:pPr>
    <w:rPr>
      <w:b/>
      <w:bCs/>
      <w:color w:val="000000"/>
    </w:rPr>
  </w:style>
  <w:style w:type="paragraph" w:customStyle="1" w:styleId="xl2188">
    <w:name w:val="xl2188"/>
    <w:basedOn w:val="a2"/>
    <w:rsid w:val="0023634C"/>
    <w:pPr>
      <w:shd w:val="clear" w:color="000000" w:fill="FFFFFF"/>
      <w:spacing w:before="100" w:beforeAutospacing="1" w:after="100" w:afterAutospacing="1"/>
      <w:textAlignment w:val="center"/>
    </w:pPr>
    <w:rPr>
      <w:b/>
      <w:bCs/>
      <w:color w:val="000000"/>
    </w:rPr>
  </w:style>
  <w:style w:type="paragraph" w:customStyle="1" w:styleId="xl2189">
    <w:name w:val="xl2189"/>
    <w:basedOn w:val="a2"/>
    <w:rsid w:val="0023634C"/>
    <w:pPr>
      <w:pBdr>
        <w:right w:val="single" w:sz="4" w:space="0" w:color="auto"/>
      </w:pBdr>
      <w:shd w:val="clear" w:color="000000" w:fill="FFFFFF"/>
      <w:spacing w:before="100" w:beforeAutospacing="1" w:after="100" w:afterAutospacing="1"/>
      <w:textAlignment w:val="center"/>
    </w:pPr>
    <w:rPr>
      <w:b/>
      <w:bCs/>
      <w:color w:val="000000"/>
    </w:rPr>
  </w:style>
  <w:style w:type="paragraph" w:customStyle="1" w:styleId="xl2190">
    <w:name w:val="xl2190"/>
    <w:basedOn w:val="a2"/>
    <w:rsid w:val="0023634C"/>
    <w:pPr>
      <w:pBdr>
        <w:left w:val="single" w:sz="4" w:space="0" w:color="auto"/>
        <w:bottom w:val="single" w:sz="4" w:space="0" w:color="auto"/>
      </w:pBdr>
      <w:shd w:val="clear" w:color="000000" w:fill="FFFFFF"/>
      <w:spacing w:before="100" w:beforeAutospacing="1" w:after="100" w:afterAutospacing="1"/>
    </w:pPr>
    <w:rPr>
      <w:i/>
      <w:iCs/>
      <w:color w:val="FF0000"/>
    </w:rPr>
  </w:style>
  <w:style w:type="paragraph" w:customStyle="1" w:styleId="xl2191">
    <w:name w:val="xl2191"/>
    <w:basedOn w:val="a2"/>
    <w:rsid w:val="0023634C"/>
    <w:pPr>
      <w:pBdr>
        <w:top w:val="single" w:sz="4" w:space="0" w:color="auto"/>
        <w:left w:val="single" w:sz="4" w:space="0" w:color="auto"/>
      </w:pBdr>
      <w:shd w:val="clear" w:color="000000" w:fill="FFFFFF"/>
      <w:spacing w:before="100" w:beforeAutospacing="1" w:after="100" w:afterAutospacing="1"/>
    </w:pPr>
  </w:style>
  <w:style w:type="paragraph" w:customStyle="1" w:styleId="xl2192">
    <w:name w:val="xl2192"/>
    <w:basedOn w:val="a2"/>
    <w:rsid w:val="0023634C"/>
    <w:pPr>
      <w:pBdr>
        <w:top w:val="single" w:sz="4" w:space="0" w:color="auto"/>
      </w:pBdr>
      <w:shd w:val="clear" w:color="000000" w:fill="FFFFFF"/>
      <w:spacing w:before="100" w:beforeAutospacing="1" w:after="100" w:afterAutospacing="1"/>
    </w:pPr>
  </w:style>
  <w:style w:type="paragraph" w:customStyle="1" w:styleId="xl2193">
    <w:name w:val="xl2193"/>
    <w:basedOn w:val="a2"/>
    <w:rsid w:val="0023634C"/>
    <w:pPr>
      <w:pBdr>
        <w:top w:val="single" w:sz="4" w:space="0" w:color="auto"/>
        <w:right w:val="single" w:sz="4" w:space="0" w:color="auto"/>
      </w:pBdr>
      <w:shd w:val="clear" w:color="000000" w:fill="FFFFFF"/>
      <w:spacing w:before="100" w:beforeAutospacing="1" w:after="100" w:afterAutospacing="1"/>
    </w:pPr>
  </w:style>
  <w:style w:type="paragraph" w:customStyle="1" w:styleId="xl2194">
    <w:name w:val="xl2194"/>
    <w:basedOn w:val="a2"/>
    <w:rsid w:val="0023634C"/>
    <w:pPr>
      <w:pBdr>
        <w:left w:val="single" w:sz="4" w:space="0" w:color="auto"/>
      </w:pBdr>
      <w:shd w:val="clear" w:color="000000" w:fill="FFFFFF"/>
      <w:spacing w:before="100" w:beforeAutospacing="1" w:after="100" w:afterAutospacing="1"/>
      <w:textAlignment w:val="center"/>
    </w:pPr>
  </w:style>
  <w:style w:type="paragraph" w:customStyle="1" w:styleId="xl2195">
    <w:name w:val="xl2195"/>
    <w:basedOn w:val="a2"/>
    <w:rsid w:val="0023634C"/>
    <w:pPr>
      <w:shd w:val="clear" w:color="000000" w:fill="FFFFFF"/>
      <w:spacing w:before="100" w:beforeAutospacing="1" w:after="100" w:afterAutospacing="1"/>
      <w:textAlignment w:val="center"/>
    </w:pPr>
  </w:style>
  <w:style w:type="paragraph" w:customStyle="1" w:styleId="xl2196">
    <w:name w:val="xl2196"/>
    <w:basedOn w:val="a2"/>
    <w:rsid w:val="0023634C"/>
    <w:pPr>
      <w:pBdr>
        <w:right w:val="single" w:sz="4" w:space="0" w:color="auto"/>
      </w:pBdr>
      <w:shd w:val="clear" w:color="000000" w:fill="FFFFFF"/>
      <w:spacing w:before="100" w:beforeAutospacing="1" w:after="100" w:afterAutospacing="1"/>
      <w:textAlignment w:val="center"/>
    </w:pPr>
  </w:style>
  <w:style w:type="paragraph" w:customStyle="1" w:styleId="xl2197">
    <w:name w:val="xl2197"/>
    <w:basedOn w:val="a2"/>
    <w:rsid w:val="0023634C"/>
    <w:pPr>
      <w:pBdr>
        <w:left w:val="single" w:sz="4" w:space="0" w:color="auto"/>
        <w:bottom w:val="single" w:sz="4" w:space="0" w:color="auto"/>
      </w:pBdr>
      <w:shd w:val="clear" w:color="000000" w:fill="FFFFFF"/>
      <w:spacing w:before="100" w:beforeAutospacing="1" w:after="100" w:afterAutospacing="1"/>
      <w:textAlignment w:val="center"/>
    </w:pPr>
    <w:rPr>
      <w:b/>
      <w:bCs/>
      <w:color w:val="000000"/>
    </w:rPr>
  </w:style>
  <w:style w:type="paragraph" w:customStyle="1" w:styleId="xl2198">
    <w:name w:val="xl2198"/>
    <w:basedOn w:val="a2"/>
    <w:rsid w:val="0023634C"/>
    <w:pPr>
      <w:pBdr>
        <w:bottom w:val="single" w:sz="4" w:space="0" w:color="auto"/>
      </w:pBdr>
      <w:shd w:val="clear" w:color="000000" w:fill="FFFFFF"/>
      <w:spacing w:before="100" w:beforeAutospacing="1" w:after="100" w:afterAutospacing="1"/>
      <w:textAlignment w:val="center"/>
    </w:pPr>
    <w:rPr>
      <w:b/>
      <w:bCs/>
      <w:color w:val="000000"/>
    </w:rPr>
  </w:style>
  <w:style w:type="paragraph" w:customStyle="1" w:styleId="xl2199">
    <w:name w:val="xl2199"/>
    <w:basedOn w:val="a2"/>
    <w:rsid w:val="0023634C"/>
    <w:pPr>
      <w:pBdr>
        <w:bottom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2200">
    <w:name w:val="xl2200"/>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01">
    <w:name w:val="xl2201"/>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02">
    <w:name w:val="xl2202"/>
    <w:basedOn w:val="a2"/>
    <w:rsid w:val="0023634C"/>
    <w:pPr>
      <w:pBdr>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203">
    <w:name w:val="xl2203"/>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204">
    <w:name w:val="xl2204"/>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205">
    <w:name w:val="xl2205"/>
    <w:basedOn w:val="a2"/>
    <w:rsid w:val="0023634C"/>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2206">
    <w:name w:val="xl2206"/>
    <w:basedOn w:val="a2"/>
    <w:rsid w:val="0023634C"/>
    <w:pPr>
      <w:pBdr>
        <w:top w:val="single" w:sz="8" w:space="0" w:color="auto"/>
      </w:pBdr>
      <w:shd w:val="clear" w:color="000000" w:fill="FFFFFF"/>
      <w:spacing w:before="100" w:beforeAutospacing="1" w:after="100" w:afterAutospacing="1"/>
      <w:jc w:val="center"/>
      <w:textAlignment w:val="center"/>
    </w:pPr>
  </w:style>
  <w:style w:type="paragraph" w:customStyle="1" w:styleId="xl2207">
    <w:name w:val="xl2207"/>
    <w:basedOn w:val="a2"/>
    <w:rsid w:val="0023634C"/>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2208">
    <w:name w:val="xl2208"/>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2209">
    <w:name w:val="xl2209"/>
    <w:basedOn w:val="a2"/>
    <w:rsid w:val="0023634C"/>
    <w:pPr>
      <w:pBdr>
        <w:bottom w:val="single" w:sz="4" w:space="0" w:color="auto"/>
      </w:pBdr>
      <w:shd w:val="clear" w:color="000000" w:fill="FFFFFF"/>
      <w:spacing w:before="100" w:beforeAutospacing="1" w:after="100" w:afterAutospacing="1"/>
      <w:jc w:val="center"/>
      <w:textAlignment w:val="center"/>
    </w:pPr>
  </w:style>
  <w:style w:type="paragraph" w:customStyle="1" w:styleId="xl2210">
    <w:name w:val="xl2210"/>
    <w:basedOn w:val="a2"/>
    <w:rsid w:val="0023634C"/>
    <w:pPr>
      <w:pBdr>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211">
    <w:name w:val="xl2211"/>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2212">
    <w:name w:val="xl2212"/>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13">
    <w:name w:val="xl2213"/>
    <w:basedOn w:val="a2"/>
    <w:rsid w:val="0023634C"/>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2214">
    <w:name w:val="xl2214"/>
    <w:basedOn w:val="a2"/>
    <w:rsid w:val="0023634C"/>
    <w:pPr>
      <w:pBdr>
        <w:top w:val="single" w:sz="8" w:space="0" w:color="auto"/>
      </w:pBdr>
      <w:shd w:val="clear" w:color="000000" w:fill="FFFFFF"/>
      <w:spacing w:before="100" w:beforeAutospacing="1" w:after="100" w:afterAutospacing="1"/>
      <w:jc w:val="center"/>
      <w:textAlignment w:val="center"/>
    </w:pPr>
  </w:style>
  <w:style w:type="paragraph" w:customStyle="1" w:styleId="xl2215">
    <w:name w:val="xl2215"/>
    <w:basedOn w:val="a2"/>
    <w:rsid w:val="0023634C"/>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2216">
    <w:name w:val="xl2216"/>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2217">
    <w:name w:val="xl2217"/>
    <w:basedOn w:val="a2"/>
    <w:rsid w:val="0023634C"/>
    <w:pPr>
      <w:pBdr>
        <w:bottom w:val="single" w:sz="4" w:space="0" w:color="auto"/>
      </w:pBdr>
      <w:shd w:val="clear" w:color="000000" w:fill="FFFFFF"/>
      <w:spacing w:before="100" w:beforeAutospacing="1" w:after="100" w:afterAutospacing="1"/>
      <w:jc w:val="center"/>
      <w:textAlignment w:val="center"/>
    </w:pPr>
  </w:style>
  <w:style w:type="paragraph" w:customStyle="1" w:styleId="xl2218">
    <w:name w:val="xl2218"/>
    <w:basedOn w:val="a2"/>
    <w:rsid w:val="0023634C"/>
    <w:pPr>
      <w:pBdr>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219">
    <w:name w:val="xl2219"/>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220">
    <w:name w:val="xl2220"/>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221">
    <w:name w:val="xl222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222">
    <w:name w:val="xl222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223">
    <w:name w:val="xl2223"/>
    <w:basedOn w:val="a2"/>
    <w:rsid w:val="0023634C"/>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224">
    <w:name w:val="xl2224"/>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225">
    <w:name w:val="xl2225"/>
    <w:basedOn w:val="a2"/>
    <w:rsid w:val="0023634C"/>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226">
    <w:name w:val="xl2226"/>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227">
    <w:name w:val="xl2227"/>
    <w:basedOn w:val="a2"/>
    <w:rsid w:val="0023634C"/>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228">
    <w:name w:val="xl2228"/>
    <w:basedOn w:val="a2"/>
    <w:rsid w:val="0023634C"/>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229">
    <w:name w:val="xl2229"/>
    <w:basedOn w:val="a2"/>
    <w:rsid w:val="0023634C"/>
    <w:pPr>
      <w:pBdr>
        <w:top w:val="single" w:sz="8" w:space="0" w:color="auto"/>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230">
    <w:name w:val="xl2230"/>
    <w:basedOn w:val="a2"/>
    <w:rsid w:val="0023634C"/>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231">
    <w:name w:val="xl2231"/>
    <w:basedOn w:val="a2"/>
    <w:rsid w:val="0023634C"/>
    <w:pPr>
      <w:pBdr>
        <w:left w:val="single" w:sz="4" w:space="0" w:color="auto"/>
        <w:bottom w:val="single" w:sz="4" w:space="0" w:color="auto"/>
      </w:pBdr>
      <w:shd w:val="clear" w:color="000000" w:fill="FFFFFF"/>
      <w:spacing w:before="100" w:beforeAutospacing="1" w:after="100" w:afterAutospacing="1"/>
    </w:pPr>
  </w:style>
  <w:style w:type="paragraph" w:customStyle="1" w:styleId="xl2232">
    <w:name w:val="xl2232"/>
    <w:basedOn w:val="a2"/>
    <w:rsid w:val="0023634C"/>
    <w:pPr>
      <w:pBdr>
        <w:bottom w:val="single" w:sz="4" w:space="0" w:color="auto"/>
      </w:pBdr>
      <w:shd w:val="clear" w:color="000000" w:fill="FFFFFF"/>
      <w:spacing w:before="100" w:beforeAutospacing="1" w:after="100" w:afterAutospacing="1"/>
    </w:pPr>
  </w:style>
  <w:style w:type="paragraph" w:customStyle="1" w:styleId="xl2233">
    <w:name w:val="xl2233"/>
    <w:basedOn w:val="a2"/>
    <w:rsid w:val="0023634C"/>
    <w:pPr>
      <w:pBdr>
        <w:bottom w:val="single" w:sz="4" w:space="0" w:color="auto"/>
        <w:right w:val="single" w:sz="4" w:space="0" w:color="auto"/>
      </w:pBdr>
      <w:shd w:val="clear" w:color="000000" w:fill="FFFFFF"/>
      <w:spacing w:before="100" w:beforeAutospacing="1" w:after="100" w:afterAutospacing="1"/>
    </w:pPr>
  </w:style>
  <w:style w:type="paragraph" w:customStyle="1" w:styleId="xl2234">
    <w:name w:val="xl2234"/>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235">
    <w:name w:val="xl2235"/>
    <w:basedOn w:val="a2"/>
    <w:rsid w:val="0023634C"/>
    <w:pPr>
      <w:pBdr>
        <w:top w:val="single" w:sz="8"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236">
    <w:name w:val="xl2236"/>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237">
    <w:name w:val="xl2237"/>
    <w:basedOn w:val="a2"/>
    <w:rsid w:val="0023634C"/>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38">
    <w:name w:val="xl2238"/>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239">
    <w:name w:val="xl223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rPr>
  </w:style>
  <w:style w:type="paragraph" w:customStyle="1" w:styleId="xl2240">
    <w:name w:val="xl2240"/>
    <w:basedOn w:val="a2"/>
    <w:rsid w:val="0023634C"/>
    <w:pPr>
      <w:pBdr>
        <w:top w:val="single" w:sz="4" w:space="0" w:color="auto"/>
        <w:bottom w:val="single" w:sz="4" w:space="0" w:color="auto"/>
      </w:pBdr>
      <w:shd w:val="clear" w:color="000000" w:fill="FFFFFF"/>
      <w:spacing w:before="100" w:beforeAutospacing="1" w:after="100" w:afterAutospacing="1"/>
      <w:textAlignment w:val="center"/>
    </w:pPr>
    <w:rPr>
      <w:i/>
      <w:iCs/>
    </w:rPr>
  </w:style>
  <w:style w:type="paragraph" w:customStyle="1" w:styleId="xl2241">
    <w:name w:val="xl2241"/>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rPr>
  </w:style>
  <w:style w:type="paragraph" w:customStyle="1" w:styleId="xl2242">
    <w:name w:val="xl224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243">
    <w:name w:val="xl2243"/>
    <w:basedOn w:val="a2"/>
    <w:rsid w:val="0023634C"/>
    <w:pPr>
      <w:pBdr>
        <w:top w:val="single" w:sz="4" w:space="0" w:color="auto"/>
        <w:bottom w:val="single" w:sz="4" w:space="0" w:color="auto"/>
      </w:pBdr>
      <w:shd w:val="clear" w:color="000000" w:fill="FFFFFF"/>
      <w:spacing w:before="100" w:beforeAutospacing="1" w:after="100" w:afterAutospacing="1"/>
    </w:pPr>
  </w:style>
  <w:style w:type="paragraph" w:customStyle="1" w:styleId="xl2244">
    <w:name w:val="xl2244"/>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245">
    <w:name w:val="xl2245"/>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pPr>
    <w:rPr>
      <w:b/>
      <w:bCs/>
    </w:rPr>
  </w:style>
  <w:style w:type="paragraph" w:customStyle="1" w:styleId="xl2246">
    <w:name w:val="xl2246"/>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2247">
    <w:name w:val="xl224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48">
    <w:name w:val="xl2248"/>
    <w:basedOn w:val="a2"/>
    <w:rsid w:val="0023634C"/>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49">
    <w:name w:val="xl2249"/>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250">
    <w:name w:val="xl225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2251">
    <w:name w:val="xl2251"/>
    <w:basedOn w:val="a2"/>
    <w:rsid w:val="0023634C"/>
    <w:pPr>
      <w:pBdr>
        <w:top w:val="single" w:sz="4" w:space="0" w:color="auto"/>
        <w:bottom w:val="single" w:sz="4" w:space="0" w:color="auto"/>
      </w:pBdr>
      <w:shd w:val="clear" w:color="000000" w:fill="FFFFFF"/>
      <w:spacing w:before="100" w:beforeAutospacing="1" w:after="100" w:afterAutospacing="1"/>
    </w:pPr>
  </w:style>
  <w:style w:type="paragraph" w:customStyle="1" w:styleId="xl2252">
    <w:name w:val="xl2252"/>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253">
    <w:name w:val="xl225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254">
    <w:name w:val="xl2254"/>
    <w:basedOn w:val="a2"/>
    <w:rsid w:val="0023634C"/>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255">
    <w:name w:val="xl2255"/>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256">
    <w:name w:val="xl2256"/>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57">
    <w:name w:val="xl2257"/>
    <w:basedOn w:val="a2"/>
    <w:rsid w:val="0023634C"/>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58">
    <w:name w:val="xl2258"/>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259">
    <w:name w:val="xl2259"/>
    <w:basedOn w:val="a2"/>
    <w:rsid w:val="0023634C"/>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2260">
    <w:name w:val="xl2260"/>
    <w:basedOn w:val="a2"/>
    <w:rsid w:val="0023634C"/>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2261">
    <w:name w:val="xl2261"/>
    <w:basedOn w:val="a2"/>
    <w:rsid w:val="0023634C"/>
    <w:pPr>
      <w:pBdr>
        <w:right w:val="single" w:sz="8" w:space="0" w:color="auto"/>
      </w:pBdr>
      <w:shd w:val="clear" w:color="000000" w:fill="FFFFFF"/>
      <w:spacing w:before="100" w:beforeAutospacing="1" w:after="100" w:afterAutospacing="1"/>
      <w:jc w:val="center"/>
      <w:textAlignment w:val="center"/>
    </w:pPr>
  </w:style>
  <w:style w:type="paragraph" w:customStyle="1" w:styleId="xl2262">
    <w:name w:val="xl226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263">
    <w:name w:val="xl2263"/>
    <w:basedOn w:val="a2"/>
    <w:rsid w:val="0023634C"/>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2264">
    <w:name w:val="xl2264"/>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2265">
    <w:name w:val="xl2265"/>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66">
    <w:name w:val="xl2266"/>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67">
    <w:name w:val="xl2267"/>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2268">
    <w:name w:val="xl2268"/>
    <w:basedOn w:val="a2"/>
    <w:rsid w:val="0023634C"/>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69">
    <w:name w:val="xl2269"/>
    <w:basedOn w:val="a2"/>
    <w:rsid w:val="0023634C"/>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70">
    <w:name w:val="xl2270"/>
    <w:basedOn w:val="a2"/>
    <w:rsid w:val="0023634C"/>
    <w:pPr>
      <w:pBdr>
        <w:left w:val="single" w:sz="4" w:space="0" w:color="auto"/>
      </w:pBdr>
      <w:shd w:val="clear" w:color="000000" w:fill="FFFFFF"/>
      <w:spacing w:before="100" w:beforeAutospacing="1" w:after="100" w:afterAutospacing="1"/>
    </w:pPr>
    <w:rPr>
      <w:i/>
      <w:iCs/>
    </w:rPr>
  </w:style>
  <w:style w:type="paragraph" w:customStyle="1" w:styleId="xl2271">
    <w:name w:val="xl2271"/>
    <w:basedOn w:val="a2"/>
    <w:rsid w:val="0023634C"/>
    <w:pPr>
      <w:shd w:val="clear" w:color="000000" w:fill="FFFFFF"/>
      <w:spacing w:before="100" w:beforeAutospacing="1" w:after="100" w:afterAutospacing="1"/>
    </w:pPr>
    <w:rPr>
      <w:i/>
      <w:iCs/>
    </w:rPr>
  </w:style>
  <w:style w:type="paragraph" w:customStyle="1" w:styleId="xl2272">
    <w:name w:val="xl2272"/>
    <w:basedOn w:val="a2"/>
    <w:rsid w:val="0023634C"/>
    <w:pPr>
      <w:pBdr>
        <w:right w:val="single" w:sz="4" w:space="0" w:color="auto"/>
      </w:pBdr>
      <w:shd w:val="clear" w:color="000000" w:fill="FFFFFF"/>
      <w:spacing w:before="100" w:beforeAutospacing="1" w:after="100" w:afterAutospacing="1"/>
    </w:pPr>
    <w:rPr>
      <w:i/>
      <w:iCs/>
    </w:rPr>
  </w:style>
  <w:style w:type="paragraph" w:customStyle="1" w:styleId="xl2273">
    <w:name w:val="xl2273"/>
    <w:basedOn w:val="a2"/>
    <w:rsid w:val="0023634C"/>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2274">
    <w:name w:val="xl2274"/>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2275">
    <w:name w:val="xl2275"/>
    <w:basedOn w:val="a2"/>
    <w:rsid w:val="0023634C"/>
    <w:pPr>
      <w:pBdr>
        <w:top w:val="single" w:sz="4" w:space="0" w:color="auto"/>
        <w:left w:val="single" w:sz="4" w:space="0" w:color="auto"/>
      </w:pBdr>
      <w:shd w:val="clear" w:color="000000" w:fill="FFFFFF"/>
      <w:spacing w:before="100" w:beforeAutospacing="1" w:after="100" w:afterAutospacing="1"/>
    </w:pPr>
    <w:rPr>
      <w:b/>
      <w:bCs/>
    </w:rPr>
  </w:style>
  <w:style w:type="paragraph" w:customStyle="1" w:styleId="xl2276">
    <w:name w:val="xl2276"/>
    <w:basedOn w:val="a2"/>
    <w:rsid w:val="0023634C"/>
    <w:pPr>
      <w:pBdr>
        <w:top w:val="single" w:sz="4" w:space="0" w:color="auto"/>
      </w:pBdr>
      <w:shd w:val="clear" w:color="000000" w:fill="FFFFFF"/>
      <w:spacing w:before="100" w:beforeAutospacing="1" w:after="100" w:afterAutospacing="1"/>
    </w:pPr>
    <w:rPr>
      <w:b/>
      <w:bCs/>
    </w:rPr>
  </w:style>
  <w:style w:type="paragraph" w:customStyle="1" w:styleId="xl2277">
    <w:name w:val="xl2277"/>
    <w:basedOn w:val="a2"/>
    <w:rsid w:val="0023634C"/>
    <w:pPr>
      <w:pBdr>
        <w:top w:val="single" w:sz="4" w:space="0" w:color="auto"/>
        <w:right w:val="single" w:sz="4" w:space="0" w:color="auto"/>
      </w:pBdr>
      <w:shd w:val="clear" w:color="000000" w:fill="FFFFFF"/>
      <w:spacing w:before="100" w:beforeAutospacing="1" w:after="100" w:afterAutospacing="1"/>
    </w:pPr>
    <w:rPr>
      <w:b/>
      <w:bCs/>
    </w:rPr>
  </w:style>
  <w:style w:type="paragraph" w:customStyle="1" w:styleId="xl2278">
    <w:name w:val="xl227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79">
    <w:name w:val="xl2279"/>
    <w:basedOn w:val="a2"/>
    <w:rsid w:val="0023634C"/>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80">
    <w:name w:val="xl2280"/>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281">
    <w:name w:val="xl2281"/>
    <w:basedOn w:val="a2"/>
    <w:rsid w:val="0023634C"/>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2282">
    <w:name w:val="xl2282"/>
    <w:basedOn w:val="a2"/>
    <w:rsid w:val="0023634C"/>
    <w:pPr>
      <w:pBdr>
        <w:top w:val="single" w:sz="8" w:space="0" w:color="auto"/>
      </w:pBdr>
      <w:shd w:val="clear" w:color="000000" w:fill="FFFFFF"/>
      <w:spacing w:before="100" w:beforeAutospacing="1" w:after="100" w:afterAutospacing="1"/>
      <w:jc w:val="center"/>
      <w:textAlignment w:val="center"/>
    </w:pPr>
  </w:style>
  <w:style w:type="paragraph" w:customStyle="1" w:styleId="xl2283">
    <w:name w:val="xl2283"/>
    <w:basedOn w:val="a2"/>
    <w:rsid w:val="0023634C"/>
    <w:pPr>
      <w:pBdr>
        <w:top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2284">
    <w:name w:val="xl2284"/>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2285">
    <w:name w:val="xl2285"/>
    <w:basedOn w:val="a2"/>
    <w:rsid w:val="0023634C"/>
    <w:pPr>
      <w:shd w:val="clear" w:color="000000" w:fill="FFFFFF"/>
      <w:spacing w:before="100" w:beforeAutospacing="1" w:after="100" w:afterAutospacing="1"/>
      <w:jc w:val="center"/>
      <w:textAlignment w:val="center"/>
    </w:pPr>
  </w:style>
  <w:style w:type="paragraph" w:customStyle="1" w:styleId="xl2286">
    <w:name w:val="xl2286"/>
    <w:basedOn w:val="a2"/>
    <w:rsid w:val="0023634C"/>
    <w:pPr>
      <w:pBdr>
        <w:right w:val="single" w:sz="4" w:space="0" w:color="auto"/>
      </w:pBdr>
      <w:shd w:val="clear" w:color="000000" w:fill="FFFFFF"/>
      <w:spacing w:before="100" w:beforeAutospacing="1" w:after="100" w:afterAutospacing="1"/>
      <w:jc w:val="center"/>
      <w:textAlignment w:val="center"/>
    </w:pPr>
  </w:style>
  <w:style w:type="paragraph" w:customStyle="1" w:styleId="xl2287">
    <w:name w:val="xl2287"/>
    <w:basedOn w:val="a2"/>
    <w:rsid w:val="0023634C"/>
    <w:pPr>
      <w:pBdr>
        <w:top w:val="single" w:sz="8" w:space="0" w:color="auto"/>
        <w:lef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288">
    <w:name w:val="xl2288"/>
    <w:basedOn w:val="a2"/>
    <w:rsid w:val="0023634C"/>
    <w:pPr>
      <w:shd w:val="clear" w:color="000000" w:fill="FFFFFF"/>
      <w:spacing w:before="100" w:beforeAutospacing="1" w:after="100" w:afterAutospacing="1"/>
      <w:jc w:val="center"/>
      <w:textAlignment w:val="center"/>
    </w:pPr>
    <w:rPr>
      <w:b/>
      <w:bCs/>
      <w:sz w:val="28"/>
      <w:szCs w:val="28"/>
    </w:rPr>
  </w:style>
  <w:style w:type="paragraph" w:customStyle="1" w:styleId="xl2289">
    <w:name w:val="xl2289"/>
    <w:basedOn w:val="a2"/>
    <w:rsid w:val="0023634C"/>
    <w:pPr>
      <w:pBdr>
        <w:top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290">
    <w:name w:val="xl2290"/>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91">
    <w:name w:val="xl2291"/>
    <w:basedOn w:val="a2"/>
    <w:rsid w:val="0023634C"/>
    <w:pPr>
      <w:pBdr>
        <w:top w:val="single" w:sz="8" w:space="0" w:color="auto"/>
        <w:bottom w:val="single" w:sz="4" w:space="0" w:color="auto"/>
      </w:pBdr>
      <w:shd w:val="clear" w:color="000000" w:fill="FFFFFF"/>
      <w:spacing w:before="100" w:beforeAutospacing="1" w:after="100" w:afterAutospacing="1"/>
      <w:textAlignment w:val="center"/>
    </w:pPr>
  </w:style>
  <w:style w:type="paragraph" w:customStyle="1" w:styleId="xl2292">
    <w:name w:val="xl2292"/>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293">
    <w:name w:val="xl2293"/>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pPr>
  </w:style>
  <w:style w:type="paragraph" w:customStyle="1" w:styleId="xl2294">
    <w:name w:val="xl229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295">
    <w:name w:val="xl2295"/>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96">
    <w:name w:val="xl2296"/>
    <w:basedOn w:val="a2"/>
    <w:rsid w:val="0023634C"/>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297">
    <w:name w:val="xl2297"/>
    <w:basedOn w:val="a2"/>
    <w:rsid w:val="0023634C"/>
    <w:pPr>
      <w:pBdr>
        <w:top w:val="single" w:sz="8" w:space="0" w:color="auto"/>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298">
    <w:name w:val="xl2298"/>
    <w:basedOn w:val="a2"/>
    <w:rsid w:val="0023634C"/>
    <w:pPr>
      <w:pBdr>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299">
    <w:name w:val="xl2299"/>
    <w:basedOn w:val="a2"/>
    <w:rsid w:val="0023634C"/>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300">
    <w:name w:val="xl2300"/>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301">
    <w:name w:val="xl2301"/>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302">
    <w:name w:val="xl2302"/>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303">
    <w:name w:val="xl2303"/>
    <w:basedOn w:val="a2"/>
    <w:rsid w:val="0023634C"/>
    <w:pPr>
      <w:shd w:val="clear" w:color="000000" w:fill="FFFFFF"/>
      <w:spacing w:before="100" w:beforeAutospacing="1" w:after="100" w:afterAutospacing="1"/>
      <w:jc w:val="center"/>
    </w:pPr>
  </w:style>
  <w:style w:type="paragraph" w:customStyle="1" w:styleId="xl2304">
    <w:name w:val="xl2304"/>
    <w:basedOn w:val="a2"/>
    <w:rsid w:val="0023634C"/>
    <w:pPr>
      <w:shd w:val="clear" w:color="000000" w:fill="FFFFFF"/>
      <w:spacing w:before="100" w:beforeAutospacing="1" w:after="100" w:afterAutospacing="1"/>
      <w:jc w:val="center"/>
      <w:textAlignment w:val="center"/>
    </w:pPr>
    <w:rPr>
      <w:b/>
      <w:bCs/>
      <w:sz w:val="28"/>
      <w:szCs w:val="28"/>
    </w:rPr>
  </w:style>
  <w:style w:type="paragraph" w:customStyle="1" w:styleId="xl2305">
    <w:name w:val="xl2305"/>
    <w:basedOn w:val="a2"/>
    <w:rsid w:val="0023634C"/>
    <w:pPr>
      <w:pBdr>
        <w:top w:val="single" w:sz="4" w:space="0" w:color="auto"/>
      </w:pBdr>
      <w:shd w:val="clear" w:color="000000" w:fill="FFFFFF"/>
      <w:spacing w:before="100" w:beforeAutospacing="1" w:after="100" w:afterAutospacing="1"/>
    </w:pPr>
  </w:style>
  <w:style w:type="paragraph" w:customStyle="1" w:styleId="xl2306">
    <w:name w:val="xl2306"/>
    <w:basedOn w:val="a2"/>
    <w:rsid w:val="0023634C"/>
    <w:pPr>
      <w:pBdr>
        <w:top w:val="single" w:sz="4" w:space="0" w:color="auto"/>
        <w:right w:val="single" w:sz="4" w:space="0" w:color="auto"/>
      </w:pBdr>
      <w:shd w:val="clear" w:color="000000" w:fill="FFFFFF"/>
      <w:spacing w:before="100" w:beforeAutospacing="1" w:after="100" w:afterAutospacing="1"/>
    </w:pPr>
  </w:style>
  <w:style w:type="paragraph" w:customStyle="1" w:styleId="xl2307">
    <w:name w:val="xl230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2308">
    <w:name w:val="xl230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309">
    <w:name w:val="xl230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2310">
    <w:name w:val="xl2310"/>
    <w:basedOn w:val="a2"/>
    <w:rsid w:val="0023634C"/>
    <w:pPr>
      <w:pBdr>
        <w:top w:val="single" w:sz="4" w:space="0" w:color="auto"/>
        <w:bottom w:val="single" w:sz="4" w:space="0" w:color="auto"/>
      </w:pBdr>
      <w:shd w:val="clear" w:color="000000" w:fill="FFFFFF"/>
      <w:spacing w:before="100" w:beforeAutospacing="1" w:after="100" w:afterAutospacing="1"/>
    </w:pPr>
  </w:style>
  <w:style w:type="paragraph" w:customStyle="1" w:styleId="xl2311">
    <w:name w:val="xl2311"/>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312">
    <w:name w:val="xl2312"/>
    <w:basedOn w:val="a2"/>
    <w:rsid w:val="0023634C"/>
    <w:pPr>
      <w:shd w:val="clear" w:color="000000" w:fill="FFFFFF"/>
      <w:spacing w:before="100" w:beforeAutospacing="1" w:after="100" w:afterAutospacing="1"/>
      <w:jc w:val="center"/>
      <w:textAlignment w:val="center"/>
    </w:pPr>
  </w:style>
  <w:style w:type="paragraph" w:customStyle="1" w:styleId="xl2313">
    <w:name w:val="xl2313"/>
    <w:basedOn w:val="a2"/>
    <w:rsid w:val="0023634C"/>
    <w:pPr>
      <w:pBdr>
        <w:right w:val="single" w:sz="8" w:space="0" w:color="auto"/>
      </w:pBdr>
      <w:shd w:val="clear" w:color="000000" w:fill="FFFFFF"/>
      <w:spacing w:before="100" w:beforeAutospacing="1" w:after="100" w:afterAutospacing="1"/>
      <w:jc w:val="center"/>
      <w:textAlignment w:val="center"/>
    </w:pPr>
  </w:style>
  <w:style w:type="paragraph" w:customStyle="1" w:styleId="xl2314">
    <w:name w:val="xl2314"/>
    <w:basedOn w:val="a2"/>
    <w:rsid w:val="0023634C"/>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2315">
    <w:name w:val="xl2315"/>
    <w:basedOn w:val="a2"/>
    <w:rsid w:val="0023634C"/>
    <w:pPr>
      <w:pBdr>
        <w:top w:val="single" w:sz="8" w:space="0" w:color="auto"/>
      </w:pBdr>
      <w:shd w:val="clear" w:color="000000" w:fill="FFFFFF"/>
      <w:spacing w:before="100" w:beforeAutospacing="1" w:after="100" w:afterAutospacing="1"/>
      <w:jc w:val="center"/>
      <w:textAlignment w:val="center"/>
    </w:pPr>
  </w:style>
  <w:style w:type="paragraph" w:customStyle="1" w:styleId="xl2316">
    <w:name w:val="xl2316"/>
    <w:basedOn w:val="a2"/>
    <w:rsid w:val="0023634C"/>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2317">
    <w:name w:val="xl2317"/>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2318">
    <w:name w:val="xl2318"/>
    <w:basedOn w:val="a2"/>
    <w:rsid w:val="0023634C"/>
    <w:pPr>
      <w:pBdr>
        <w:bottom w:val="single" w:sz="4" w:space="0" w:color="auto"/>
      </w:pBdr>
      <w:shd w:val="clear" w:color="000000" w:fill="FFFFFF"/>
      <w:spacing w:before="100" w:beforeAutospacing="1" w:after="100" w:afterAutospacing="1"/>
      <w:jc w:val="center"/>
      <w:textAlignment w:val="center"/>
    </w:pPr>
  </w:style>
  <w:style w:type="paragraph" w:customStyle="1" w:styleId="xl2319">
    <w:name w:val="xl2319"/>
    <w:basedOn w:val="a2"/>
    <w:rsid w:val="0023634C"/>
    <w:pPr>
      <w:pBdr>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320">
    <w:name w:val="xl2320"/>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2321">
    <w:name w:val="xl2321"/>
    <w:basedOn w:val="a2"/>
    <w:rsid w:val="0023634C"/>
    <w:pPr>
      <w:pBdr>
        <w:left w:val="single" w:sz="4" w:space="0" w:color="auto"/>
      </w:pBdr>
      <w:shd w:val="clear" w:color="000000" w:fill="FFFFFF"/>
      <w:spacing w:before="100" w:beforeAutospacing="1" w:after="100" w:afterAutospacing="1"/>
    </w:pPr>
    <w:rPr>
      <w:color w:val="000000"/>
    </w:rPr>
  </w:style>
  <w:style w:type="paragraph" w:customStyle="1" w:styleId="xl2322">
    <w:name w:val="xl2322"/>
    <w:basedOn w:val="a2"/>
    <w:rsid w:val="0023634C"/>
    <w:pPr>
      <w:shd w:val="clear" w:color="000000" w:fill="FFFFFF"/>
      <w:spacing w:before="100" w:beforeAutospacing="1" w:after="100" w:afterAutospacing="1"/>
    </w:pPr>
    <w:rPr>
      <w:color w:val="000000"/>
    </w:rPr>
  </w:style>
  <w:style w:type="paragraph" w:customStyle="1" w:styleId="xl2323">
    <w:name w:val="xl2323"/>
    <w:basedOn w:val="a2"/>
    <w:rsid w:val="0023634C"/>
    <w:pPr>
      <w:pBdr>
        <w:right w:val="single" w:sz="4" w:space="0" w:color="auto"/>
      </w:pBdr>
      <w:shd w:val="clear" w:color="000000" w:fill="FFFFFF"/>
      <w:spacing w:before="100" w:beforeAutospacing="1" w:after="100" w:afterAutospacing="1"/>
    </w:pPr>
    <w:rPr>
      <w:color w:val="000000"/>
    </w:rPr>
  </w:style>
  <w:style w:type="paragraph" w:customStyle="1" w:styleId="xl2324">
    <w:name w:val="xl232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325">
    <w:name w:val="xl2325"/>
    <w:basedOn w:val="a2"/>
    <w:rsid w:val="0023634C"/>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2326">
    <w:name w:val="xl2326"/>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numbering" w:customStyle="1" w:styleId="461">
    <w:name w:val="Нет списка46"/>
    <w:next w:val="a5"/>
    <w:uiPriority w:val="99"/>
    <w:semiHidden/>
    <w:unhideWhenUsed/>
    <w:rsid w:val="00FD5A20"/>
  </w:style>
  <w:style w:type="table" w:customStyle="1" w:styleId="750">
    <w:name w:val="Сетка таблицы75"/>
    <w:basedOn w:val="a4"/>
    <w:next w:val="ae"/>
    <w:uiPriority w:val="39"/>
    <w:rsid w:val="00FD5A2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
    <w:name w:val="Нет списка123"/>
    <w:next w:val="a5"/>
    <w:uiPriority w:val="99"/>
    <w:semiHidden/>
    <w:unhideWhenUsed/>
    <w:rsid w:val="00FD5A20"/>
  </w:style>
  <w:style w:type="paragraph" w:customStyle="1" w:styleId="317">
    <w:name w:val="Заголовок 31"/>
    <w:basedOn w:val="a2"/>
    <w:next w:val="a2"/>
    <w:unhideWhenUsed/>
    <w:qFormat/>
    <w:rsid w:val="00FD5A20"/>
    <w:pPr>
      <w:keepNext/>
      <w:keepLines/>
      <w:spacing w:before="40"/>
      <w:outlineLvl w:val="2"/>
    </w:pPr>
    <w:rPr>
      <w:b/>
      <w:snapToGrid w:val="0"/>
      <w:sz w:val="28"/>
    </w:rPr>
  </w:style>
  <w:style w:type="numbering" w:customStyle="1" w:styleId="11110">
    <w:name w:val="Нет списка1111"/>
    <w:next w:val="a5"/>
    <w:uiPriority w:val="99"/>
    <w:semiHidden/>
    <w:unhideWhenUsed/>
    <w:rsid w:val="00FD5A20"/>
  </w:style>
  <w:style w:type="numbering" w:customStyle="1" w:styleId="1112">
    <w:name w:val="Нет списка1112"/>
    <w:next w:val="a5"/>
    <w:uiPriority w:val="99"/>
    <w:semiHidden/>
    <w:unhideWhenUsed/>
    <w:rsid w:val="00FD5A20"/>
  </w:style>
  <w:style w:type="numbering" w:customStyle="1" w:styleId="2171">
    <w:name w:val="Нет списка217"/>
    <w:next w:val="a5"/>
    <w:uiPriority w:val="99"/>
    <w:semiHidden/>
    <w:unhideWhenUsed/>
    <w:rsid w:val="00FD5A20"/>
  </w:style>
  <w:style w:type="table" w:customStyle="1" w:styleId="2190">
    <w:name w:val="Сетка таблицы219"/>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0">
    <w:name w:val="Нет списка310"/>
    <w:next w:val="a5"/>
    <w:uiPriority w:val="99"/>
    <w:semiHidden/>
    <w:unhideWhenUsed/>
    <w:rsid w:val="00FD5A20"/>
  </w:style>
  <w:style w:type="table" w:customStyle="1" w:styleId="3101">
    <w:name w:val="Сетка таблицы310"/>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1">
    <w:name w:val="Нет списка47"/>
    <w:next w:val="a5"/>
    <w:uiPriority w:val="99"/>
    <w:semiHidden/>
    <w:unhideWhenUsed/>
    <w:rsid w:val="00FD5A20"/>
  </w:style>
  <w:style w:type="numbering" w:customStyle="1" w:styleId="511">
    <w:name w:val="Нет списка51"/>
    <w:next w:val="a5"/>
    <w:uiPriority w:val="99"/>
    <w:semiHidden/>
    <w:unhideWhenUsed/>
    <w:rsid w:val="00FD5A20"/>
  </w:style>
  <w:style w:type="table" w:customStyle="1" w:styleId="5100">
    <w:name w:val="Сетка таблицы510"/>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5"/>
    <w:uiPriority w:val="99"/>
    <w:semiHidden/>
    <w:unhideWhenUsed/>
    <w:rsid w:val="00FD5A20"/>
  </w:style>
  <w:style w:type="table" w:customStyle="1" w:styleId="6100">
    <w:name w:val="Сетка таблицы610"/>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8">
    <w:name w:val="Заголовок 3 Знак1"/>
    <w:uiPriority w:val="9"/>
    <w:semiHidden/>
    <w:rsid w:val="00FD5A20"/>
    <w:rPr>
      <w:rFonts w:ascii="Calibri Light" w:eastAsia="Times New Roman" w:hAnsi="Calibri Light" w:cs="Times New Roman"/>
      <w:b/>
      <w:bCs/>
      <w:color w:val="4472C4"/>
    </w:rPr>
  </w:style>
  <w:style w:type="numbering" w:customStyle="1" w:styleId="711">
    <w:name w:val="Нет списка71"/>
    <w:next w:val="a5"/>
    <w:uiPriority w:val="99"/>
    <w:semiHidden/>
    <w:unhideWhenUsed/>
    <w:rsid w:val="00FD5A20"/>
  </w:style>
  <w:style w:type="numbering" w:customStyle="1" w:styleId="1241">
    <w:name w:val="Нет списка124"/>
    <w:next w:val="a5"/>
    <w:uiPriority w:val="99"/>
    <w:semiHidden/>
    <w:unhideWhenUsed/>
    <w:rsid w:val="00FD5A20"/>
  </w:style>
  <w:style w:type="numbering" w:customStyle="1" w:styleId="11111">
    <w:name w:val="Нет списка11111"/>
    <w:next w:val="a5"/>
    <w:uiPriority w:val="99"/>
    <w:semiHidden/>
    <w:unhideWhenUsed/>
    <w:rsid w:val="00FD5A20"/>
  </w:style>
  <w:style w:type="table" w:customStyle="1" w:styleId="11101">
    <w:name w:val="Сетка таблицы1110"/>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1">
    <w:name w:val="Нет списка218"/>
    <w:next w:val="a5"/>
    <w:uiPriority w:val="99"/>
    <w:semiHidden/>
    <w:unhideWhenUsed/>
    <w:rsid w:val="00FD5A20"/>
  </w:style>
  <w:style w:type="numbering" w:customStyle="1" w:styleId="3112">
    <w:name w:val="Нет списка311"/>
    <w:next w:val="a5"/>
    <w:uiPriority w:val="99"/>
    <w:semiHidden/>
    <w:unhideWhenUsed/>
    <w:rsid w:val="00FD5A20"/>
  </w:style>
  <w:style w:type="table" w:customStyle="1" w:styleId="3113">
    <w:name w:val="Сетка таблицы31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5"/>
    <w:uiPriority w:val="99"/>
    <w:semiHidden/>
    <w:unhideWhenUsed/>
    <w:rsid w:val="00FD5A20"/>
  </w:style>
  <w:style w:type="table" w:customStyle="1" w:styleId="4130">
    <w:name w:val="Сетка таблицы413"/>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5"/>
    <w:uiPriority w:val="99"/>
    <w:semiHidden/>
    <w:unhideWhenUsed/>
    <w:rsid w:val="00FD5A20"/>
  </w:style>
  <w:style w:type="table" w:customStyle="1" w:styleId="5111">
    <w:name w:val="Сетка таблицы51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5"/>
    <w:uiPriority w:val="99"/>
    <w:semiHidden/>
    <w:unhideWhenUsed/>
    <w:rsid w:val="00FD5A20"/>
  </w:style>
  <w:style w:type="table" w:customStyle="1" w:styleId="6111">
    <w:name w:val="Сетка таблицы61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68">
    <w:name w:val="Style68"/>
    <w:basedOn w:val="a2"/>
    <w:uiPriority w:val="99"/>
    <w:rsid w:val="00FD5A20"/>
    <w:pPr>
      <w:widowControl w:val="0"/>
      <w:autoSpaceDE w:val="0"/>
      <w:autoSpaceDN w:val="0"/>
      <w:adjustRightInd w:val="0"/>
      <w:spacing w:line="274" w:lineRule="exact"/>
      <w:ind w:firstLine="562"/>
    </w:pPr>
  </w:style>
  <w:style w:type="paragraph" w:customStyle="1" w:styleId="1ffe">
    <w:name w:val="Заголовок оглавления1"/>
    <w:basedOn w:val="1"/>
    <w:next w:val="a2"/>
    <w:uiPriority w:val="39"/>
    <w:unhideWhenUsed/>
    <w:qFormat/>
    <w:rsid w:val="00FD5A20"/>
    <w:pPr>
      <w:keepLines/>
      <w:spacing w:before="240" w:line="259" w:lineRule="auto"/>
      <w:outlineLvl w:val="9"/>
    </w:pPr>
    <w:rPr>
      <w:rFonts w:ascii="Calibri Light" w:hAnsi="Calibri Light"/>
      <w:b w:val="0"/>
      <w:color w:val="2F5496"/>
      <w:sz w:val="32"/>
      <w:szCs w:val="32"/>
      <w:lang w:eastAsia="ru-RU"/>
    </w:rPr>
  </w:style>
  <w:style w:type="numbering" w:customStyle="1" w:styleId="7110">
    <w:name w:val="Нет списка711"/>
    <w:next w:val="a5"/>
    <w:uiPriority w:val="99"/>
    <w:semiHidden/>
    <w:unhideWhenUsed/>
    <w:rsid w:val="00FD5A20"/>
  </w:style>
  <w:style w:type="numbering" w:customStyle="1" w:styleId="12110">
    <w:name w:val="Нет списка1211"/>
    <w:next w:val="a5"/>
    <w:uiPriority w:val="99"/>
    <w:semiHidden/>
    <w:unhideWhenUsed/>
    <w:rsid w:val="00FD5A20"/>
  </w:style>
  <w:style w:type="numbering" w:customStyle="1" w:styleId="11210">
    <w:name w:val="Нет списка1121"/>
    <w:next w:val="a5"/>
    <w:uiPriority w:val="99"/>
    <w:semiHidden/>
    <w:unhideWhenUsed/>
    <w:rsid w:val="00FD5A20"/>
  </w:style>
  <w:style w:type="numbering" w:customStyle="1" w:styleId="21110">
    <w:name w:val="Нет списка2111"/>
    <w:next w:val="a5"/>
    <w:uiPriority w:val="99"/>
    <w:semiHidden/>
    <w:unhideWhenUsed/>
    <w:rsid w:val="00FD5A20"/>
  </w:style>
  <w:style w:type="numbering" w:customStyle="1" w:styleId="31110">
    <w:name w:val="Нет списка3111"/>
    <w:next w:val="a5"/>
    <w:uiPriority w:val="99"/>
    <w:semiHidden/>
    <w:unhideWhenUsed/>
    <w:rsid w:val="00FD5A20"/>
  </w:style>
  <w:style w:type="numbering" w:customStyle="1" w:styleId="4111">
    <w:name w:val="Нет списка4111"/>
    <w:next w:val="a5"/>
    <w:uiPriority w:val="99"/>
    <w:semiHidden/>
    <w:unhideWhenUsed/>
    <w:rsid w:val="00FD5A20"/>
  </w:style>
  <w:style w:type="numbering" w:customStyle="1" w:styleId="51110">
    <w:name w:val="Нет списка5111"/>
    <w:next w:val="a5"/>
    <w:uiPriority w:val="99"/>
    <w:semiHidden/>
    <w:unhideWhenUsed/>
    <w:rsid w:val="00FD5A20"/>
  </w:style>
  <w:style w:type="numbering" w:customStyle="1" w:styleId="61110">
    <w:name w:val="Нет списка6111"/>
    <w:next w:val="a5"/>
    <w:uiPriority w:val="99"/>
    <w:semiHidden/>
    <w:unhideWhenUsed/>
    <w:rsid w:val="00FD5A20"/>
  </w:style>
  <w:style w:type="character" w:customStyle="1" w:styleId="1fff">
    <w:name w:val="Основной текст Знак Знак Знак Знак1"/>
    <w:aliases w:val="Основной текст Знак Знак Знак2"/>
    <w:semiHidden/>
    <w:rsid w:val="00FD5A20"/>
    <w:rPr>
      <w:sz w:val="24"/>
    </w:rPr>
  </w:style>
  <w:style w:type="numbering" w:customStyle="1" w:styleId="810">
    <w:name w:val="Нет списка81"/>
    <w:next w:val="a5"/>
    <w:uiPriority w:val="99"/>
    <w:semiHidden/>
    <w:unhideWhenUsed/>
    <w:rsid w:val="00FD5A20"/>
  </w:style>
  <w:style w:type="numbering" w:customStyle="1" w:styleId="1310">
    <w:name w:val="Нет списка131"/>
    <w:next w:val="a5"/>
    <w:uiPriority w:val="99"/>
    <w:semiHidden/>
    <w:unhideWhenUsed/>
    <w:rsid w:val="00FD5A20"/>
  </w:style>
  <w:style w:type="numbering" w:customStyle="1" w:styleId="11310">
    <w:name w:val="Нет списка1131"/>
    <w:next w:val="a5"/>
    <w:uiPriority w:val="99"/>
    <w:semiHidden/>
    <w:unhideWhenUsed/>
    <w:rsid w:val="00FD5A20"/>
  </w:style>
  <w:style w:type="numbering" w:customStyle="1" w:styleId="11121">
    <w:name w:val="Нет списка11121"/>
    <w:next w:val="a5"/>
    <w:uiPriority w:val="99"/>
    <w:semiHidden/>
    <w:unhideWhenUsed/>
    <w:rsid w:val="00FD5A20"/>
  </w:style>
  <w:style w:type="table" w:customStyle="1" w:styleId="1290">
    <w:name w:val="Сетка таблицы129"/>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
    <w:name w:val="Нет списка221"/>
    <w:next w:val="a5"/>
    <w:uiPriority w:val="99"/>
    <w:semiHidden/>
    <w:unhideWhenUsed/>
    <w:rsid w:val="00FD5A20"/>
  </w:style>
  <w:style w:type="table" w:customStyle="1" w:styleId="2211">
    <w:name w:val="Сетка таблицы22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Нет списка321"/>
    <w:next w:val="a5"/>
    <w:uiPriority w:val="99"/>
    <w:semiHidden/>
    <w:unhideWhenUsed/>
    <w:rsid w:val="00FD5A20"/>
  </w:style>
  <w:style w:type="table" w:customStyle="1" w:styleId="3211">
    <w:name w:val="Сетка таблицы32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5"/>
    <w:uiPriority w:val="99"/>
    <w:semiHidden/>
    <w:unhideWhenUsed/>
    <w:rsid w:val="00FD5A20"/>
  </w:style>
  <w:style w:type="table" w:customStyle="1" w:styleId="4211">
    <w:name w:val="Сетка таблицы42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5"/>
    <w:uiPriority w:val="99"/>
    <w:semiHidden/>
    <w:unhideWhenUsed/>
    <w:rsid w:val="00FD5A20"/>
  </w:style>
  <w:style w:type="table" w:customStyle="1" w:styleId="5210">
    <w:name w:val="Сетка таблицы52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
    <w:name w:val="Нет списка62"/>
    <w:next w:val="a5"/>
    <w:uiPriority w:val="99"/>
    <w:semiHidden/>
    <w:unhideWhenUsed/>
    <w:rsid w:val="00FD5A20"/>
  </w:style>
  <w:style w:type="table" w:customStyle="1" w:styleId="6210">
    <w:name w:val="Сетка таблицы62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
    <w:name w:val="Нет списка72"/>
    <w:next w:val="a5"/>
    <w:uiPriority w:val="99"/>
    <w:semiHidden/>
    <w:unhideWhenUsed/>
    <w:rsid w:val="00FD5A20"/>
  </w:style>
  <w:style w:type="numbering" w:customStyle="1" w:styleId="12210">
    <w:name w:val="Нет списка1221"/>
    <w:next w:val="a5"/>
    <w:uiPriority w:val="99"/>
    <w:semiHidden/>
    <w:unhideWhenUsed/>
    <w:rsid w:val="00FD5A20"/>
  </w:style>
  <w:style w:type="numbering" w:customStyle="1" w:styleId="111111">
    <w:name w:val="Нет списка111111"/>
    <w:next w:val="a5"/>
    <w:uiPriority w:val="99"/>
    <w:semiHidden/>
    <w:unhideWhenUsed/>
    <w:rsid w:val="00FD5A20"/>
  </w:style>
  <w:style w:type="numbering" w:customStyle="1" w:styleId="21210">
    <w:name w:val="Нет списка2121"/>
    <w:next w:val="a5"/>
    <w:uiPriority w:val="99"/>
    <w:semiHidden/>
    <w:unhideWhenUsed/>
    <w:rsid w:val="00FD5A20"/>
  </w:style>
  <w:style w:type="table" w:customStyle="1" w:styleId="21111">
    <w:name w:val="Сетка таблицы211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2">
    <w:name w:val="Нет списка312"/>
    <w:next w:val="a5"/>
    <w:uiPriority w:val="99"/>
    <w:semiHidden/>
    <w:unhideWhenUsed/>
    <w:rsid w:val="00FD5A20"/>
  </w:style>
  <w:style w:type="numbering" w:customStyle="1" w:styleId="4120">
    <w:name w:val="Нет списка412"/>
    <w:next w:val="a5"/>
    <w:uiPriority w:val="99"/>
    <w:semiHidden/>
    <w:unhideWhenUsed/>
    <w:rsid w:val="00FD5A20"/>
  </w:style>
  <w:style w:type="table" w:customStyle="1" w:styleId="41110">
    <w:name w:val="Сетка таблицы411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
    <w:name w:val="Нет списка512"/>
    <w:next w:val="a5"/>
    <w:uiPriority w:val="99"/>
    <w:semiHidden/>
    <w:unhideWhenUsed/>
    <w:rsid w:val="00FD5A20"/>
  </w:style>
  <w:style w:type="numbering" w:customStyle="1" w:styleId="612">
    <w:name w:val="Нет списка612"/>
    <w:next w:val="a5"/>
    <w:uiPriority w:val="99"/>
    <w:semiHidden/>
    <w:unhideWhenUsed/>
    <w:rsid w:val="00FD5A20"/>
  </w:style>
  <w:style w:type="numbering" w:customStyle="1" w:styleId="7111">
    <w:name w:val="Нет списка7111"/>
    <w:next w:val="a5"/>
    <w:uiPriority w:val="99"/>
    <w:semiHidden/>
    <w:unhideWhenUsed/>
    <w:rsid w:val="00FD5A20"/>
  </w:style>
  <w:style w:type="numbering" w:customStyle="1" w:styleId="12111">
    <w:name w:val="Нет списка12111"/>
    <w:next w:val="a5"/>
    <w:uiPriority w:val="99"/>
    <w:semiHidden/>
    <w:unhideWhenUsed/>
    <w:rsid w:val="00FD5A20"/>
  </w:style>
  <w:style w:type="numbering" w:customStyle="1" w:styleId="11211">
    <w:name w:val="Нет списка11211"/>
    <w:next w:val="a5"/>
    <w:uiPriority w:val="99"/>
    <w:semiHidden/>
    <w:unhideWhenUsed/>
    <w:rsid w:val="00FD5A20"/>
  </w:style>
  <w:style w:type="numbering" w:customStyle="1" w:styleId="211110">
    <w:name w:val="Нет списка21111"/>
    <w:next w:val="a5"/>
    <w:uiPriority w:val="99"/>
    <w:semiHidden/>
    <w:unhideWhenUsed/>
    <w:rsid w:val="00FD5A20"/>
  </w:style>
  <w:style w:type="numbering" w:customStyle="1" w:styleId="31111">
    <w:name w:val="Нет списка31111"/>
    <w:next w:val="a5"/>
    <w:uiPriority w:val="99"/>
    <w:semiHidden/>
    <w:unhideWhenUsed/>
    <w:rsid w:val="00FD5A20"/>
  </w:style>
  <w:style w:type="numbering" w:customStyle="1" w:styleId="41111">
    <w:name w:val="Нет списка41111"/>
    <w:next w:val="a5"/>
    <w:uiPriority w:val="99"/>
    <w:semiHidden/>
    <w:unhideWhenUsed/>
    <w:rsid w:val="00FD5A20"/>
  </w:style>
  <w:style w:type="numbering" w:customStyle="1" w:styleId="51111">
    <w:name w:val="Нет списка51111"/>
    <w:next w:val="a5"/>
    <w:uiPriority w:val="99"/>
    <w:semiHidden/>
    <w:unhideWhenUsed/>
    <w:rsid w:val="00FD5A20"/>
  </w:style>
  <w:style w:type="numbering" w:customStyle="1" w:styleId="61111">
    <w:name w:val="Нет списка61111"/>
    <w:next w:val="a5"/>
    <w:uiPriority w:val="99"/>
    <w:semiHidden/>
    <w:unhideWhenUsed/>
    <w:rsid w:val="00FD5A20"/>
  </w:style>
  <w:style w:type="numbering" w:customStyle="1" w:styleId="481">
    <w:name w:val="Нет списка48"/>
    <w:next w:val="a5"/>
    <w:uiPriority w:val="99"/>
    <w:semiHidden/>
    <w:unhideWhenUsed/>
    <w:rsid w:val="00793EA6"/>
  </w:style>
  <w:style w:type="paragraph" w:customStyle="1" w:styleId="88">
    <w:name w:val="8"/>
    <w:basedOn w:val="a2"/>
    <w:next w:val="afff5"/>
    <w:uiPriority w:val="99"/>
    <w:rsid w:val="00793EA6"/>
    <w:pPr>
      <w:textAlignment w:val="top"/>
    </w:pPr>
    <w:rPr>
      <w:rFonts w:eastAsia="Calibri"/>
    </w:rPr>
  </w:style>
  <w:style w:type="paragraph" w:customStyle="1" w:styleId="155">
    <w:name w:val="Знак Знак1 Знак Знак5"/>
    <w:basedOn w:val="a2"/>
    <w:rsid w:val="00793EA6"/>
    <w:pPr>
      <w:tabs>
        <w:tab w:val="left" w:pos="360"/>
      </w:tabs>
      <w:spacing w:after="160" w:line="240" w:lineRule="exact"/>
    </w:pPr>
    <w:rPr>
      <w:rFonts w:ascii="Verdana" w:hAnsi="Verdana" w:cs="Verdana"/>
      <w:sz w:val="20"/>
      <w:szCs w:val="20"/>
      <w:lang w:val="en-US" w:eastAsia="en-US"/>
    </w:rPr>
  </w:style>
  <w:style w:type="table" w:customStyle="1" w:styleId="760">
    <w:name w:val="Сетка таблицы76"/>
    <w:basedOn w:val="a4"/>
    <w:next w:val="ae"/>
    <w:uiPriority w:val="39"/>
    <w:rsid w:val="00793EA6"/>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
    <w:name w:val="Нет списка125"/>
    <w:next w:val="a5"/>
    <w:uiPriority w:val="99"/>
    <w:semiHidden/>
    <w:unhideWhenUsed/>
    <w:rsid w:val="00793EA6"/>
  </w:style>
  <w:style w:type="paragraph" w:customStyle="1" w:styleId="headertext">
    <w:name w:val="headertext"/>
    <w:basedOn w:val="a2"/>
    <w:rsid w:val="00793EA6"/>
    <w:pPr>
      <w:spacing w:before="100" w:beforeAutospacing="1" w:after="100" w:afterAutospacing="1"/>
    </w:pPr>
  </w:style>
  <w:style w:type="numbering" w:customStyle="1" w:styleId="1113">
    <w:name w:val="Нет списка1113"/>
    <w:next w:val="a5"/>
    <w:uiPriority w:val="99"/>
    <w:semiHidden/>
    <w:unhideWhenUsed/>
    <w:rsid w:val="00793EA6"/>
  </w:style>
  <w:style w:type="numbering" w:customStyle="1" w:styleId="1114">
    <w:name w:val="Нет списка1114"/>
    <w:next w:val="a5"/>
    <w:uiPriority w:val="99"/>
    <w:semiHidden/>
    <w:unhideWhenUsed/>
    <w:rsid w:val="00793EA6"/>
  </w:style>
  <w:style w:type="paragraph" w:customStyle="1" w:styleId="xl752">
    <w:name w:val="xl752"/>
    <w:basedOn w:val="a2"/>
    <w:rsid w:val="00793EA6"/>
    <w:pPr>
      <w:shd w:val="clear" w:color="000000" w:fill="DAEEF3"/>
      <w:spacing w:before="100" w:beforeAutospacing="1" w:after="100" w:afterAutospacing="1"/>
      <w:jc w:val="center"/>
    </w:pPr>
    <w:rPr>
      <w:rFonts w:ascii="Bookman Old Style" w:hAnsi="Bookman Old Style"/>
      <w:sz w:val="20"/>
      <w:szCs w:val="20"/>
    </w:rPr>
  </w:style>
  <w:style w:type="paragraph" w:customStyle="1" w:styleId="xl753">
    <w:name w:val="xl753"/>
    <w:basedOn w:val="a2"/>
    <w:rsid w:val="00793EA6"/>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4">
    <w:name w:val="xl754"/>
    <w:basedOn w:val="a2"/>
    <w:rsid w:val="00793EA6"/>
    <w:pPr>
      <w:shd w:val="clear" w:color="000000" w:fill="FFFFFF"/>
      <w:spacing w:before="100" w:beforeAutospacing="1" w:after="100" w:afterAutospacing="1"/>
      <w:jc w:val="center"/>
      <w:textAlignment w:val="center"/>
    </w:pPr>
  </w:style>
  <w:style w:type="paragraph" w:customStyle="1" w:styleId="xl755">
    <w:name w:val="xl755"/>
    <w:basedOn w:val="a2"/>
    <w:rsid w:val="00793EA6"/>
    <w:pPr>
      <w:shd w:val="clear" w:color="000000" w:fill="FFFFFF"/>
      <w:spacing w:before="100" w:beforeAutospacing="1" w:after="100" w:afterAutospacing="1"/>
      <w:jc w:val="center"/>
      <w:textAlignment w:val="center"/>
    </w:pPr>
  </w:style>
  <w:style w:type="paragraph" w:customStyle="1" w:styleId="xl756">
    <w:name w:val="xl756"/>
    <w:basedOn w:val="a2"/>
    <w:rsid w:val="00793EA6"/>
    <w:pPr>
      <w:pBdr>
        <w:bottom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57">
    <w:name w:val="xl757"/>
    <w:basedOn w:val="a2"/>
    <w:rsid w:val="00793EA6"/>
    <w:pPr>
      <w:shd w:val="clear" w:color="000000" w:fill="FFFFFF"/>
      <w:spacing w:before="100" w:beforeAutospacing="1" w:after="100" w:afterAutospacing="1"/>
      <w:jc w:val="center"/>
    </w:pPr>
    <w:rPr>
      <w:rFonts w:ascii="Bookman Old Style" w:hAnsi="Bookman Old Style"/>
      <w:sz w:val="20"/>
      <w:szCs w:val="20"/>
    </w:rPr>
  </w:style>
  <w:style w:type="paragraph" w:customStyle="1" w:styleId="xl758">
    <w:name w:val="xl758"/>
    <w:basedOn w:val="a2"/>
    <w:rsid w:val="00793EA6"/>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59">
    <w:name w:val="xl759"/>
    <w:basedOn w:val="a2"/>
    <w:rsid w:val="00793EA6"/>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60">
    <w:name w:val="xl760"/>
    <w:basedOn w:val="a2"/>
    <w:rsid w:val="00793EA6"/>
    <w:pPr>
      <w:shd w:val="clear" w:color="000000" w:fill="FFFFFF"/>
      <w:spacing w:before="100" w:beforeAutospacing="1" w:after="100" w:afterAutospacing="1"/>
    </w:pPr>
    <w:rPr>
      <w:rFonts w:ascii="Bookman Old Style" w:hAnsi="Bookman Old Style"/>
      <w:b/>
      <w:bCs/>
      <w:sz w:val="20"/>
      <w:szCs w:val="20"/>
    </w:rPr>
  </w:style>
  <w:style w:type="paragraph" w:customStyle="1" w:styleId="xl761">
    <w:name w:val="xl761"/>
    <w:basedOn w:val="a2"/>
    <w:rsid w:val="00793EA6"/>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62">
    <w:name w:val="xl762"/>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63">
    <w:name w:val="xl763"/>
    <w:basedOn w:val="a2"/>
    <w:rsid w:val="00793EA6"/>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64">
    <w:name w:val="xl764"/>
    <w:basedOn w:val="a2"/>
    <w:rsid w:val="00793EA6"/>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65">
    <w:name w:val="xl765"/>
    <w:basedOn w:val="a2"/>
    <w:rsid w:val="00793EA6"/>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66">
    <w:name w:val="xl766"/>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67">
    <w:name w:val="xl767"/>
    <w:basedOn w:val="a2"/>
    <w:rsid w:val="00793EA6"/>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68">
    <w:name w:val="xl768"/>
    <w:basedOn w:val="a2"/>
    <w:rsid w:val="00793EA6"/>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69">
    <w:name w:val="xl769"/>
    <w:basedOn w:val="a2"/>
    <w:rsid w:val="00793EA6"/>
    <w:pPr>
      <w:pBdr>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70">
    <w:name w:val="xl770"/>
    <w:basedOn w:val="a2"/>
    <w:rsid w:val="00793EA6"/>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71">
    <w:name w:val="xl771"/>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72">
    <w:name w:val="xl772"/>
    <w:basedOn w:val="a2"/>
    <w:rsid w:val="00793EA6"/>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73">
    <w:name w:val="xl773"/>
    <w:basedOn w:val="a2"/>
    <w:rsid w:val="00793EA6"/>
    <w:pPr>
      <w:pBdr>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74">
    <w:name w:val="xl774"/>
    <w:basedOn w:val="a2"/>
    <w:rsid w:val="00793EA6"/>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75">
    <w:name w:val="xl775"/>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776">
    <w:name w:val="xl776"/>
    <w:basedOn w:val="a2"/>
    <w:rsid w:val="00793EA6"/>
    <w:pPr>
      <w:pBdr>
        <w:top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777">
    <w:name w:val="xl777"/>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78">
    <w:name w:val="xl778"/>
    <w:basedOn w:val="a2"/>
    <w:rsid w:val="00793EA6"/>
    <w:pPr>
      <w:pBdr>
        <w:top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79">
    <w:name w:val="xl779"/>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80">
    <w:name w:val="xl780"/>
    <w:basedOn w:val="a2"/>
    <w:rsid w:val="00793EA6"/>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81">
    <w:name w:val="xl781"/>
    <w:basedOn w:val="a2"/>
    <w:rsid w:val="00793EA6"/>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82">
    <w:name w:val="xl782"/>
    <w:basedOn w:val="a2"/>
    <w:rsid w:val="00793EA6"/>
    <w:pPr>
      <w:pBdr>
        <w:top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83">
    <w:name w:val="xl783"/>
    <w:basedOn w:val="a2"/>
    <w:rsid w:val="00793EA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84">
    <w:name w:val="xl784"/>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785">
    <w:name w:val="xl785"/>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rPr>
  </w:style>
  <w:style w:type="paragraph" w:customStyle="1" w:styleId="xl786">
    <w:name w:val="xl786"/>
    <w:basedOn w:val="a2"/>
    <w:rsid w:val="00793EA6"/>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rPr>
  </w:style>
  <w:style w:type="paragraph" w:customStyle="1" w:styleId="xl787">
    <w:name w:val="xl787"/>
    <w:basedOn w:val="a2"/>
    <w:rsid w:val="00793EA6"/>
    <w:pPr>
      <w:pBdr>
        <w:left w:val="single" w:sz="4" w:space="0" w:color="auto"/>
        <w:bottom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88">
    <w:name w:val="xl788"/>
    <w:basedOn w:val="a2"/>
    <w:rsid w:val="00793EA6"/>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89">
    <w:name w:val="xl789"/>
    <w:basedOn w:val="a2"/>
    <w:rsid w:val="00793EA6"/>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90">
    <w:name w:val="xl790"/>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1">
    <w:name w:val="xl791"/>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style>
  <w:style w:type="paragraph" w:customStyle="1" w:styleId="xl792">
    <w:name w:val="xl792"/>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style>
  <w:style w:type="paragraph" w:customStyle="1" w:styleId="xl793">
    <w:name w:val="xl793"/>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style>
  <w:style w:type="paragraph" w:customStyle="1" w:styleId="xl794">
    <w:name w:val="xl794"/>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style>
  <w:style w:type="paragraph" w:customStyle="1" w:styleId="xl795">
    <w:name w:val="xl795"/>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b/>
      <w:bCs/>
    </w:rPr>
  </w:style>
  <w:style w:type="paragraph" w:customStyle="1" w:styleId="xl796">
    <w:name w:val="xl796"/>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97">
    <w:name w:val="xl797"/>
    <w:basedOn w:val="a2"/>
    <w:rsid w:val="00793EA6"/>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98">
    <w:name w:val="xl798"/>
    <w:basedOn w:val="a2"/>
    <w:rsid w:val="00793EA6"/>
    <w:pPr>
      <w:pBdr>
        <w:top w:val="single" w:sz="4"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99">
    <w:name w:val="xl799"/>
    <w:basedOn w:val="a2"/>
    <w:rsid w:val="00793EA6"/>
    <w:pPr>
      <w:pBdr>
        <w:top w:val="single" w:sz="4" w:space="0" w:color="auto"/>
        <w:left w:val="single" w:sz="4"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00">
    <w:name w:val="xl800"/>
    <w:basedOn w:val="a2"/>
    <w:rsid w:val="00793EA6"/>
    <w:pPr>
      <w:pBdr>
        <w:top w:val="single" w:sz="4" w:space="0" w:color="auto"/>
        <w:left w:val="single" w:sz="4"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01">
    <w:name w:val="xl801"/>
    <w:basedOn w:val="a2"/>
    <w:rsid w:val="00793EA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02">
    <w:name w:val="xl802"/>
    <w:basedOn w:val="a2"/>
    <w:rsid w:val="00793EA6"/>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03">
    <w:name w:val="xl803"/>
    <w:basedOn w:val="a2"/>
    <w:rsid w:val="00793EA6"/>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rPr>
  </w:style>
  <w:style w:type="paragraph" w:customStyle="1" w:styleId="xl804">
    <w:name w:val="xl804"/>
    <w:basedOn w:val="a2"/>
    <w:rsid w:val="00793EA6"/>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rPr>
  </w:style>
  <w:style w:type="paragraph" w:customStyle="1" w:styleId="xl805">
    <w:name w:val="xl805"/>
    <w:basedOn w:val="a2"/>
    <w:rsid w:val="00793EA6"/>
    <w:pPr>
      <w:pBdr>
        <w:left w:val="single" w:sz="8"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806">
    <w:name w:val="xl806"/>
    <w:basedOn w:val="a2"/>
    <w:rsid w:val="00793EA6"/>
    <w:pPr>
      <w:pBdr>
        <w:top w:val="single" w:sz="4" w:space="0" w:color="auto"/>
        <w:left w:val="single" w:sz="8"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807">
    <w:name w:val="xl807"/>
    <w:basedOn w:val="a2"/>
    <w:rsid w:val="00793EA6"/>
    <w:pPr>
      <w:pBdr>
        <w:top w:val="single" w:sz="4" w:space="0" w:color="auto"/>
        <w:left w:val="single" w:sz="8"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808">
    <w:name w:val="xl808"/>
    <w:basedOn w:val="a2"/>
    <w:rsid w:val="00793EA6"/>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09">
    <w:name w:val="xl809"/>
    <w:basedOn w:val="a2"/>
    <w:rsid w:val="00793EA6"/>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810">
    <w:name w:val="xl810"/>
    <w:basedOn w:val="a2"/>
    <w:rsid w:val="00793EA6"/>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rPr>
  </w:style>
  <w:style w:type="paragraph" w:customStyle="1" w:styleId="xl811">
    <w:name w:val="xl811"/>
    <w:basedOn w:val="a2"/>
    <w:rsid w:val="00793EA6"/>
    <w:pPr>
      <w:pBdr>
        <w:top w:val="single" w:sz="4" w:space="0" w:color="auto"/>
      </w:pBdr>
      <w:shd w:val="clear" w:color="000000" w:fill="FFFFFF"/>
      <w:spacing w:before="100" w:beforeAutospacing="1" w:after="100" w:afterAutospacing="1"/>
      <w:jc w:val="center"/>
    </w:pPr>
    <w:rPr>
      <w:rFonts w:ascii="Bookman Old Style" w:hAnsi="Bookman Old Style"/>
    </w:rPr>
  </w:style>
  <w:style w:type="paragraph" w:customStyle="1" w:styleId="xl812">
    <w:name w:val="xl812"/>
    <w:basedOn w:val="a2"/>
    <w:rsid w:val="00793EA6"/>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13">
    <w:name w:val="xl813"/>
    <w:basedOn w:val="a2"/>
    <w:rsid w:val="00793EA6"/>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14">
    <w:name w:val="xl814"/>
    <w:basedOn w:val="a2"/>
    <w:rsid w:val="00793EA6"/>
    <w:pPr>
      <w:pBdr>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15">
    <w:name w:val="xl815"/>
    <w:basedOn w:val="a2"/>
    <w:rsid w:val="00793EA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16">
    <w:name w:val="xl816"/>
    <w:basedOn w:val="a2"/>
    <w:rsid w:val="00793EA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17">
    <w:name w:val="xl817"/>
    <w:basedOn w:val="a2"/>
    <w:rsid w:val="00793EA6"/>
    <w:pPr>
      <w:pBdr>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18">
    <w:name w:val="xl818"/>
    <w:basedOn w:val="a2"/>
    <w:rsid w:val="00793EA6"/>
    <w:pPr>
      <w:pBdr>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19">
    <w:name w:val="xl819"/>
    <w:basedOn w:val="a2"/>
    <w:rsid w:val="00793EA6"/>
    <w:pPr>
      <w:pBdr>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820">
    <w:name w:val="xl820"/>
    <w:basedOn w:val="a2"/>
    <w:rsid w:val="00793EA6"/>
    <w:pPr>
      <w:pBdr>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21">
    <w:name w:val="xl821"/>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22">
    <w:name w:val="xl822"/>
    <w:basedOn w:val="a2"/>
    <w:rsid w:val="00793EA6"/>
    <w:pPr>
      <w:pBdr>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23">
    <w:name w:val="xl823"/>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rPr>
  </w:style>
  <w:style w:type="paragraph" w:customStyle="1" w:styleId="xl824">
    <w:name w:val="xl824"/>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825">
    <w:name w:val="xl825"/>
    <w:basedOn w:val="a2"/>
    <w:rsid w:val="00793EA6"/>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26">
    <w:name w:val="xl826"/>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27">
    <w:name w:val="xl827"/>
    <w:basedOn w:val="a2"/>
    <w:rsid w:val="00793EA6"/>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828">
    <w:name w:val="xl828"/>
    <w:basedOn w:val="a2"/>
    <w:rsid w:val="00793EA6"/>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rPr>
  </w:style>
  <w:style w:type="paragraph" w:customStyle="1" w:styleId="xl829">
    <w:name w:val="xl829"/>
    <w:basedOn w:val="a2"/>
    <w:rsid w:val="00793EA6"/>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0">
    <w:name w:val="xl830"/>
    <w:basedOn w:val="a2"/>
    <w:rsid w:val="00793EA6"/>
    <w:pPr>
      <w:shd w:val="clear" w:color="000000" w:fill="FFFFFF"/>
      <w:spacing w:before="100" w:beforeAutospacing="1" w:after="100" w:afterAutospacing="1"/>
      <w:jc w:val="center"/>
    </w:pPr>
    <w:rPr>
      <w:rFonts w:ascii="Bookman Old Style" w:hAnsi="Bookman Old Style"/>
      <w:sz w:val="20"/>
      <w:szCs w:val="20"/>
    </w:rPr>
  </w:style>
  <w:style w:type="paragraph" w:customStyle="1" w:styleId="xl831">
    <w:name w:val="xl831"/>
    <w:basedOn w:val="a2"/>
    <w:rsid w:val="00793EA6"/>
    <w:pPr>
      <w:pBdr>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2">
    <w:name w:val="xl832"/>
    <w:basedOn w:val="a2"/>
    <w:rsid w:val="00793EA6"/>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3">
    <w:name w:val="xl833"/>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4">
    <w:name w:val="xl834"/>
    <w:basedOn w:val="a2"/>
    <w:rsid w:val="00793EA6"/>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5">
    <w:name w:val="xl835"/>
    <w:basedOn w:val="a2"/>
    <w:rsid w:val="00793EA6"/>
    <w:pPr>
      <w:pBdr>
        <w:top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6">
    <w:name w:val="xl836"/>
    <w:basedOn w:val="a2"/>
    <w:rsid w:val="00793EA6"/>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7">
    <w:name w:val="xl837"/>
    <w:basedOn w:val="a2"/>
    <w:rsid w:val="00793EA6"/>
    <w:pPr>
      <w:shd w:val="clear" w:color="000000" w:fill="FFFFFF"/>
      <w:spacing w:before="100" w:beforeAutospacing="1" w:after="100" w:afterAutospacing="1"/>
      <w:jc w:val="center"/>
    </w:pPr>
    <w:rPr>
      <w:rFonts w:ascii="Bookman Old Style" w:hAnsi="Bookman Old Style"/>
      <w:sz w:val="20"/>
      <w:szCs w:val="20"/>
    </w:rPr>
  </w:style>
  <w:style w:type="paragraph" w:customStyle="1" w:styleId="xl838">
    <w:name w:val="xl838"/>
    <w:basedOn w:val="a2"/>
    <w:rsid w:val="00793EA6"/>
    <w:pPr>
      <w:pBdr>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9">
    <w:name w:val="xl839"/>
    <w:basedOn w:val="a2"/>
    <w:rsid w:val="00793EA6"/>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0">
    <w:name w:val="xl840"/>
    <w:basedOn w:val="a2"/>
    <w:rsid w:val="00793EA6"/>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1">
    <w:name w:val="xl841"/>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42">
    <w:name w:val="xl842"/>
    <w:basedOn w:val="a2"/>
    <w:rsid w:val="00793EA6"/>
    <w:pPr>
      <w:pBdr>
        <w:left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843">
    <w:name w:val="xl843"/>
    <w:basedOn w:val="a2"/>
    <w:rsid w:val="00793EA6"/>
    <w:pPr>
      <w:pBdr>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844">
    <w:name w:val="xl844"/>
    <w:basedOn w:val="a2"/>
    <w:rsid w:val="00793EA6"/>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845">
    <w:name w:val="xl845"/>
    <w:basedOn w:val="a2"/>
    <w:rsid w:val="00793EA6"/>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6">
    <w:name w:val="xl846"/>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847">
    <w:name w:val="xl847"/>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848">
    <w:name w:val="xl848"/>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9">
    <w:name w:val="xl849"/>
    <w:basedOn w:val="a2"/>
    <w:rsid w:val="00793EA6"/>
    <w:pPr>
      <w:pBdr>
        <w:top w:val="single" w:sz="8" w:space="0" w:color="auto"/>
        <w:bottom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50">
    <w:name w:val="xl850"/>
    <w:basedOn w:val="a2"/>
    <w:rsid w:val="00793EA6"/>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51">
    <w:name w:val="xl851"/>
    <w:basedOn w:val="a2"/>
    <w:rsid w:val="00793EA6"/>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52">
    <w:name w:val="xl852"/>
    <w:basedOn w:val="a2"/>
    <w:rsid w:val="00793EA6"/>
    <w:pPr>
      <w:pBdr>
        <w:left w:val="single" w:sz="8"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53">
    <w:name w:val="xl853"/>
    <w:basedOn w:val="a2"/>
    <w:rsid w:val="00793EA6"/>
    <w:pPr>
      <w:pBdr>
        <w:top w:val="single" w:sz="4" w:space="0" w:color="auto"/>
        <w:left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54">
    <w:name w:val="xl854"/>
    <w:basedOn w:val="a2"/>
    <w:rsid w:val="00793EA6"/>
    <w:pPr>
      <w:pBdr>
        <w:top w:val="single" w:sz="8" w:space="0" w:color="auto"/>
        <w:left w:val="single" w:sz="8"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855">
    <w:name w:val="xl855"/>
    <w:basedOn w:val="a2"/>
    <w:rsid w:val="00793EA6"/>
    <w:pPr>
      <w:pBdr>
        <w:top w:val="single" w:sz="4" w:space="0" w:color="auto"/>
        <w:left w:val="single" w:sz="8"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856">
    <w:name w:val="xl856"/>
    <w:basedOn w:val="a2"/>
    <w:rsid w:val="00793EA6"/>
    <w:pPr>
      <w:pBdr>
        <w:top w:val="single" w:sz="4" w:space="0" w:color="auto"/>
        <w:left w:val="single" w:sz="8" w:space="0" w:color="auto"/>
      </w:pBdr>
      <w:spacing w:before="100" w:beforeAutospacing="1" w:after="100" w:afterAutospacing="1"/>
      <w:jc w:val="center"/>
    </w:pPr>
    <w:rPr>
      <w:rFonts w:ascii="Bookman Old Style" w:hAnsi="Bookman Old Style"/>
      <w:sz w:val="20"/>
      <w:szCs w:val="20"/>
    </w:rPr>
  </w:style>
  <w:style w:type="paragraph" w:customStyle="1" w:styleId="xl857">
    <w:name w:val="xl857"/>
    <w:basedOn w:val="a2"/>
    <w:rsid w:val="00793EA6"/>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58">
    <w:name w:val="xl858"/>
    <w:basedOn w:val="a2"/>
    <w:rsid w:val="00793EA6"/>
    <w:pPr>
      <w:pBdr>
        <w:top w:val="single" w:sz="8" w:space="0" w:color="auto"/>
        <w:lef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59">
    <w:name w:val="xl859"/>
    <w:basedOn w:val="a2"/>
    <w:rsid w:val="00793EA6"/>
    <w:pPr>
      <w:pBdr>
        <w:top w:val="single" w:sz="8"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60">
    <w:name w:val="xl860"/>
    <w:basedOn w:val="a2"/>
    <w:rsid w:val="00793EA6"/>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61">
    <w:name w:val="xl861"/>
    <w:basedOn w:val="a2"/>
    <w:rsid w:val="00793EA6"/>
    <w:pPr>
      <w:pBdr>
        <w:top w:val="single" w:sz="8"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62">
    <w:name w:val="xl862"/>
    <w:basedOn w:val="a2"/>
    <w:rsid w:val="00793EA6"/>
    <w:pPr>
      <w:pBdr>
        <w:lef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63">
    <w:name w:val="xl863"/>
    <w:basedOn w:val="a2"/>
    <w:rsid w:val="00793EA6"/>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64">
    <w:name w:val="xl864"/>
    <w:basedOn w:val="a2"/>
    <w:rsid w:val="00793EA6"/>
    <w:pPr>
      <w:pBdr>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65">
    <w:name w:val="xl865"/>
    <w:basedOn w:val="a2"/>
    <w:rsid w:val="00793EA6"/>
    <w:pPr>
      <w:pBdr>
        <w:lef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66">
    <w:name w:val="xl866"/>
    <w:basedOn w:val="a2"/>
    <w:rsid w:val="00793EA6"/>
    <w:pPr>
      <w:pBdr>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67">
    <w:name w:val="xl867"/>
    <w:basedOn w:val="a2"/>
    <w:rsid w:val="00793EA6"/>
    <w:pPr>
      <w:pBdr>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68">
    <w:name w:val="xl868"/>
    <w:basedOn w:val="a2"/>
    <w:rsid w:val="00793EA6"/>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69">
    <w:name w:val="xl869"/>
    <w:basedOn w:val="a2"/>
    <w:rsid w:val="00793EA6"/>
    <w:pPr>
      <w:pBdr>
        <w:bottom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70">
    <w:name w:val="xl870"/>
    <w:basedOn w:val="a2"/>
    <w:rsid w:val="00793EA6"/>
    <w:pPr>
      <w:pBdr>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71">
    <w:name w:val="xl871"/>
    <w:basedOn w:val="a2"/>
    <w:rsid w:val="00793EA6"/>
    <w:pPr>
      <w:pBdr>
        <w:top w:val="single" w:sz="8"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2">
    <w:name w:val="xl872"/>
    <w:basedOn w:val="a2"/>
    <w:rsid w:val="00793EA6"/>
    <w:pPr>
      <w:pBdr>
        <w:top w:val="single" w:sz="8"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3">
    <w:name w:val="xl873"/>
    <w:basedOn w:val="a2"/>
    <w:rsid w:val="00793EA6"/>
    <w:pPr>
      <w:pBdr>
        <w:top w:val="single" w:sz="8"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4">
    <w:name w:val="xl874"/>
    <w:basedOn w:val="a2"/>
    <w:rsid w:val="00793EA6"/>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5">
    <w:name w:val="xl875"/>
    <w:basedOn w:val="a2"/>
    <w:rsid w:val="00793EA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6">
    <w:name w:val="xl876"/>
    <w:basedOn w:val="a2"/>
    <w:rsid w:val="00793EA6"/>
    <w:pPr>
      <w:pBdr>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7">
    <w:name w:val="xl877"/>
    <w:basedOn w:val="a2"/>
    <w:rsid w:val="00793EA6"/>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8">
    <w:name w:val="xl878"/>
    <w:basedOn w:val="a2"/>
    <w:rsid w:val="00793EA6"/>
    <w:pPr>
      <w:pBdr>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9">
    <w:name w:val="xl879"/>
    <w:basedOn w:val="a2"/>
    <w:rsid w:val="00793EA6"/>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80">
    <w:name w:val="xl880"/>
    <w:basedOn w:val="a2"/>
    <w:rsid w:val="00793EA6"/>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81">
    <w:name w:val="xl881"/>
    <w:basedOn w:val="a2"/>
    <w:rsid w:val="00793EA6"/>
    <w:pPr>
      <w:pBdr>
        <w:top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82">
    <w:name w:val="xl882"/>
    <w:basedOn w:val="a2"/>
    <w:rsid w:val="00793EA6"/>
    <w:pPr>
      <w:pBdr>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83">
    <w:name w:val="xl883"/>
    <w:basedOn w:val="a2"/>
    <w:rsid w:val="00793EA6"/>
    <w:pPr>
      <w:pBdr>
        <w:left w:val="single" w:sz="4" w:space="0" w:color="auto"/>
        <w:bottom w:val="single" w:sz="8" w:space="0" w:color="auto"/>
      </w:pBdr>
      <w:spacing w:before="100" w:beforeAutospacing="1" w:after="100" w:afterAutospacing="1"/>
    </w:pPr>
    <w:rPr>
      <w:rFonts w:ascii="Bookman Old Style" w:hAnsi="Bookman Old Style"/>
      <w:sz w:val="20"/>
      <w:szCs w:val="20"/>
    </w:rPr>
  </w:style>
  <w:style w:type="paragraph" w:customStyle="1" w:styleId="xl884">
    <w:name w:val="xl884"/>
    <w:basedOn w:val="a2"/>
    <w:rsid w:val="00793EA6"/>
    <w:pPr>
      <w:pBdr>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85">
    <w:name w:val="xl885"/>
    <w:basedOn w:val="a2"/>
    <w:rsid w:val="00793EA6"/>
    <w:pPr>
      <w:pBdr>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86">
    <w:name w:val="xl886"/>
    <w:basedOn w:val="a2"/>
    <w:rsid w:val="00793EA6"/>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87">
    <w:name w:val="xl887"/>
    <w:basedOn w:val="a2"/>
    <w:rsid w:val="00793EA6"/>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88">
    <w:name w:val="xl888"/>
    <w:basedOn w:val="a2"/>
    <w:rsid w:val="00793EA6"/>
    <w:pPr>
      <w:shd w:val="clear" w:color="000000" w:fill="DAEEF3"/>
      <w:spacing w:before="100" w:beforeAutospacing="1" w:after="100" w:afterAutospacing="1"/>
    </w:pPr>
    <w:rPr>
      <w:rFonts w:ascii="Bookman Old Style" w:hAnsi="Bookman Old Style"/>
      <w:b/>
      <w:bCs/>
      <w:sz w:val="20"/>
      <w:szCs w:val="20"/>
    </w:rPr>
  </w:style>
  <w:style w:type="paragraph" w:customStyle="1" w:styleId="xl889">
    <w:name w:val="xl889"/>
    <w:basedOn w:val="a2"/>
    <w:rsid w:val="00793EA6"/>
    <w:pPr>
      <w:pBdr>
        <w:left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890">
    <w:name w:val="xl890"/>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891">
    <w:name w:val="xl891"/>
    <w:basedOn w:val="a2"/>
    <w:rsid w:val="00793EA6"/>
    <w:pPr>
      <w:pBdr>
        <w:top w:val="single" w:sz="4" w:space="0" w:color="auto"/>
        <w:left w:val="single" w:sz="4" w:space="0" w:color="auto"/>
      </w:pBdr>
      <w:shd w:val="clear" w:color="000000" w:fill="DAEEF3"/>
      <w:spacing w:before="100" w:beforeAutospacing="1" w:after="100" w:afterAutospacing="1"/>
      <w:jc w:val="center"/>
    </w:pPr>
    <w:rPr>
      <w:rFonts w:ascii="Bookman Old Style" w:hAnsi="Bookman Old Style"/>
    </w:rPr>
  </w:style>
  <w:style w:type="paragraph" w:customStyle="1" w:styleId="xl892">
    <w:name w:val="xl892"/>
    <w:basedOn w:val="a2"/>
    <w:rsid w:val="00793EA6"/>
    <w:pPr>
      <w:pBdr>
        <w:top w:val="single" w:sz="8"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93">
    <w:name w:val="xl893"/>
    <w:basedOn w:val="a2"/>
    <w:rsid w:val="00793EA6"/>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94">
    <w:name w:val="xl894"/>
    <w:basedOn w:val="a2"/>
    <w:rsid w:val="00793EA6"/>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95">
    <w:name w:val="xl895"/>
    <w:basedOn w:val="a2"/>
    <w:rsid w:val="00793EA6"/>
    <w:pPr>
      <w:pBdr>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96">
    <w:name w:val="xl896"/>
    <w:basedOn w:val="a2"/>
    <w:rsid w:val="00793EA6"/>
    <w:pPr>
      <w:pBdr>
        <w:left w:val="single" w:sz="4" w:space="0" w:color="auto"/>
        <w:right w:val="single" w:sz="8"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897">
    <w:name w:val="xl897"/>
    <w:basedOn w:val="a2"/>
    <w:rsid w:val="00793EA6"/>
    <w:pPr>
      <w:pBdr>
        <w:top w:val="single" w:sz="8"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98">
    <w:name w:val="xl898"/>
    <w:basedOn w:val="a2"/>
    <w:rsid w:val="00793EA6"/>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rPr>
  </w:style>
  <w:style w:type="paragraph" w:customStyle="1" w:styleId="xl899">
    <w:name w:val="xl899"/>
    <w:basedOn w:val="a2"/>
    <w:rsid w:val="00793EA6"/>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rPr>
  </w:style>
  <w:style w:type="paragraph" w:customStyle="1" w:styleId="xl900">
    <w:name w:val="xl900"/>
    <w:basedOn w:val="a2"/>
    <w:rsid w:val="00793EA6"/>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rPr>
  </w:style>
  <w:style w:type="paragraph" w:customStyle="1" w:styleId="xl901">
    <w:name w:val="xl901"/>
    <w:basedOn w:val="a2"/>
    <w:rsid w:val="00793EA6"/>
    <w:pPr>
      <w:shd w:val="clear" w:color="000000" w:fill="FFFFFF"/>
      <w:spacing w:before="100" w:beforeAutospacing="1" w:after="100" w:afterAutospacing="1"/>
    </w:pPr>
    <w:rPr>
      <w:b/>
      <w:bCs/>
      <w:sz w:val="20"/>
      <w:szCs w:val="20"/>
    </w:rPr>
  </w:style>
  <w:style w:type="paragraph" w:customStyle="1" w:styleId="xl902">
    <w:name w:val="xl902"/>
    <w:basedOn w:val="a2"/>
    <w:rsid w:val="00793EA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03">
    <w:name w:val="xl903"/>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04">
    <w:name w:val="xl904"/>
    <w:basedOn w:val="a2"/>
    <w:rsid w:val="00793EA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05">
    <w:name w:val="xl905"/>
    <w:basedOn w:val="a2"/>
    <w:rsid w:val="00793EA6"/>
    <w:pPr>
      <w:pBdr>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06">
    <w:name w:val="xl906"/>
    <w:basedOn w:val="a2"/>
    <w:rsid w:val="00793EA6"/>
    <w:pPr>
      <w:pBdr>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07">
    <w:name w:val="xl907"/>
    <w:basedOn w:val="a2"/>
    <w:rsid w:val="00793EA6"/>
    <w:pPr>
      <w:pBdr>
        <w:bottom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908">
    <w:name w:val="xl908"/>
    <w:basedOn w:val="a2"/>
    <w:rsid w:val="00793EA6"/>
    <w:pPr>
      <w:pBdr>
        <w:top w:val="single" w:sz="8"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909">
    <w:name w:val="xl909"/>
    <w:basedOn w:val="a2"/>
    <w:rsid w:val="00793EA6"/>
    <w:pPr>
      <w:pBdr>
        <w:top w:val="single" w:sz="4" w:space="0" w:color="auto"/>
      </w:pBdr>
      <w:shd w:val="clear" w:color="000000" w:fill="DAEEF3"/>
      <w:spacing w:before="100" w:beforeAutospacing="1" w:after="100" w:afterAutospacing="1"/>
      <w:jc w:val="center"/>
    </w:pPr>
    <w:rPr>
      <w:rFonts w:ascii="Bookman Old Style" w:hAnsi="Bookman Old Style"/>
    </w:rPr>
  </w:style>
  <w:style w:type="paragraph" w:customStyle="1" w:styleId="xl910">
    <w:name w:val="xl910"/>
    <w:basedOn w:val="a2"/>
    <w:rsid w:val="00793EA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1">
    <w:name w:val="xl911"/>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2">
    <w:name w:val="xl912"/>
    <w:basedOn w:val="a2"/>
    <w:rsid w:val="00793EA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3">
    <w:name w:val="xl913"/>
    <w:basedOn w:val="a2"/>
    <w:rsid w:val="00793EA6"/>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14">
    <w:name w:val="xl914"/>
    <w:basedOn w:val="a2"/>
    <w:rsid w:val="00793EA6"/>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15">
    <w:name w:val="xl915"/>
    <w:basedOn w:val="a2"/>
    <w:rsid w:val="00793EA6"/>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16">
    <w:name w:val="xl916"/>
    <w:basedOn w:val="a2"/>
    <w:rsid w:val="00793EA6"/>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17">
    <w:name w:val="xl917"/>
    <w:basedOn w:val="a2"/>
    <w:rsid w:val="00793EA6"/>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18">
    <w:name w:val="xl918"/>
    <w:basedOn w:val="a2"/>
    <w:rsid w:val="00793EA6"/>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19">
    <w:name w:val="xl919"/>
    <w:basedOn w:val="a2"/>
    <w:rsid w:val="00793EA6"/>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20">
    <w:name w:val="xl920"/>
    <w:basedOn w:val="a2"/>
    <w:rsid w:val="00793EA6"/>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21">
    <w:name w:val="xl921"/>
    <w:basedOn w:val="a2"/>
    <w:rsid w:val="00793EA6"/>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22">
    <w:name w:val="xl922"/>
    <w:basedOn w:val="a2"/>
    <w:rsid w:val="00793EA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23">
    <w:name w:val="xl923"/>
    <w:basedOn w:val="a2"/>
    <w:rsid w:val="00793EA6"/>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924">
    <w:name w:val="xl924"/>
    <w:basedOn w:val="a2"/>
    <w:rsid w:val="00793EA6"/>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925">
    <w:name w:val="xl925"/>
    <w:basedOn w:val="a2"/>
    <w:rsid w:val="00793EA6"/>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26">
    <w:name w:val="xl926"/>
    <w:basedOn w:val="a2"/>
    <w:rsid w:val="00793EA6"/>
    <w:pPr>
      <w:pBdr>
        <w:top w:val="single" w:sz="8"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27">
    <w:name w:val="xl927"/>
    <w:basedOn w:val="a2"/>
    <w:rsid w:val="00793EA6"/>
    <w:pPr>
      <w:pBdr>
        <w:top w:val="single" w:sz="8"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28">
    <w:name w:val="xl928"/>
    <w:basedOn w:val="a2"/>
    <w:rsid w:val="00793EA6"/>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29">
    <w:name w:val="xl929"/>
    <w:basedOn w:val="a2"/>
    <w:rsid w:val="00793EA6"/>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30">
    <w:name w:val="xl930"/>
    <w:basedOn w:val="a2"/>
    <w:rsid w:val="00793EA6"/>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31">
    <w:name w:val="xl931"/>
    <w:basedOn w:val="a2"/>
    <w:rsid w:val="00793EA6"/>
    <w:pPr>
      <w:pBdr>
        <w:top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32">
    <w:name w:val="xl932"/>
    <w:basedOn w:val="a2"/>
    <w:rsid w:val="00793EA6"/>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33">
    <w:name w:val="xl933"/>
    <w:basedOn w:val="a2"/>
    <w:rsid w:val="00793EA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4">
    <w:name w:val="xl934"/>
    <w:basedOn w:val="a2"/>
    <w:rsid w:val="00793EA6"/>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5">
    <w:name w:val="xl935"/>
    <w:basedOn w:val="a2"/>
    <w:rsid w:val="00793EA6"/>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36">
    <w:name w:val="xl936"/>
    <w:basedOn w:val="a2"/>
    <w:rsid w:val="00793EA6"/>
    <w:pPr>
      <w:pBdr>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37">
    <w:name w:val="xl937"/>
    <w:basedOn w:val="a2"/>
    <w:rsid w:val="00793EA6"/>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8">
    <w:name w:val="xl938"/>
    <w:basedOn w:val="a2"/>
    <w:rsid w:val="00793EA6"/>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9">
    <w:name w:val="xl939"/>
    <w:basedOn w:val="a2"/>
    <w:rsid w:val="00793EA6"/>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0">
    <w:name w:val="xl940"/>
    <w:basedOn w:val="a2"/>
    <w:rsid w:val="00793EA6"/>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41">
    <w:name w:val="xl941"/>
    <w:basedOn w:val="a2"/>
    <w:rsid w:val="00793EA6"/>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42">
    <w:name w:val="xl942"/>
    <w:basedOn w:val="a2"/>
    <w:rsid w:val="00793EA6"/>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43">
    <w:name w:val="xl943"/>
    <w:basedOn w:val="a2"/>
    <w:rsid w:val="00793EA6"/>
    <w:pPr>
      <w:pBdr>
        <w:top w:val="single" w:sz="4" w:space="0" w:color="auto"/>
        <w:left w:val="single" w:sz="8"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44">
    <w:name w:val="xl944"/>
    <w:basedOn w:val="a2"/>
    <w:rsid w:val="00793EA6"/>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45">
    <w:name w:val="xl945"/>
    <w:basedOn w:val="a2"/>
    <w:rsid w:val="00793EA6"/>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46">
    <w:name w:val="xl946"/>
    <w:basedOn w:val="a2"/>
    <w:rsid w:val="00793EA6"/>
    <w:pPr>
      <w:pBdr>
        <w:top w:val="single" w:sz="4" w:space="0" w:color="auto"/>
        <w:left w:val="single" w:sz="8"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47">
    <w:name w:val="xl947"/>
    <w:basedOn w:val="a2"/>
    <w:rsid w:val="00793EA6"/>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48">
    <w:name w:val="xl948"/>
    <w:basedOn w:val="a2"/>
    <w:rsid w:val="00793EA6"/>
    <w:pPr>
      <w:pBdr>
        <w:top w:val="single" w:sz="4"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9">
    <w:name w:val="xl949"/>
    <w:basedOn w:val="a2"/>
    <w:rsid w:val="00793EA6"/>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0">
    <w:name w:val="xl950"/>
    <w:basedOn w:val="a2"/>
    <w:rsid w:val="00793EA6"/>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51">
    <w:name w:val="xl951"/>
    <w:basedOn w:val="a2"/>
    <w:rsid w:val="00793EA6"/>
    <w:pPr>
      <w:pBdr>
        <w:top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52">
    <w:name w:val="xl952"/>
    <w:basedOn w:val="a2"/>
    <w:rsid w:val="00793EA6"/>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53">
    <w:name w:val="xl953"/>
    <w:basedOn w:val="a2"/>
    <w:rsid w:val="00793EA6"/>
    <w:pPr>
      <w:pBdr>
        <w:top w:val="single" w:sz="8" w:space="0" w:color="auto"/>
        <w:left w:val="single" w:sz="8"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54">
    <w:name w:val="xl954"/>
    <w:basedOn w:val="a2"/>
    <w:rsid w:val="00793EA6"/>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55">
    <w:name w:val="xl955"/>
    <w:basedOn w:val="a2"/>
    <w:rsid w:val="00793EA6"/>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56">
    <w:name w:val="xl956"/>
    <w:basedOn w:val="a2"/>
    <w:rsid w:val="00793EA6"/>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57">
    <w:name w:val="xl957"/>
    <w:basedOn w:val="a2"/>
    <w:rsid w:val="00793EA6"/>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8">
    <w:name w:val="xl958"/>
    <w:basedOn w:val="a2"/>
    <w:rsid w:val="00793EA6"/>
    <w:pPr>
      <w:pBdr>
        <w:left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9">
    <w:name w:val="xl959"/>
    <w:basedOn w:val="a2"/>
    <w:rsid w:val="00793EA6"/>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0">
    <w:name w:val="xl960"/>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961">
    <w:name w:val="xl961"/>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962">
    <w:name w:val="xl962"/>
    <w:basedOn w:val="a2"/>
    <w:rsid w:val="00793EA6"/>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3">
    <w:name w:val="xl963"/>
    <w:basedOn w:val="a2"/>
    <w:rsid w:val="00793EA6"/>
    <w:pPr>
      <w:pBdr>
        <w:left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4">
    <w:name w:val="xl964"/>
    <w:basedOn w:val="a2"/>
    <w:rsid w:val="00793EA6"/>
    <w:pPr>
      <w:pBdr>
        <w:top w:val="single" w:sz="4" w:space="0" w:color="auto"/>
        <w:left w:val="single" w:sz="8"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65">
    <w:name w:val="xl965"/>
    <w:basedOn w:val="a2"/>
    <w:rsid w:val="00793EA6"/>
    <w:pPr>
      <w:pBdr>
        <w:left w:val="single" w:sz="4" w:space="0" w:color="auto"/>
        <w:bottom w:val="single" w:sz="4" w:space="0" w:color="auto"/>
      </w:pBdr>
      <w:spacing w:before="100" w:beforeAutospacing="1" w:after="100" w:afterAutospacing="1"/>
      <w:textAlignment w:val="center"/>
    </w:pPr>
    <w:rPr>
      <w:b/>
      <w:bCs/>
    </w:rPr>
  </w:style>
  <w:style w:type="paragraph" w:customStyle="1" w:styleId="xl966">
    <w:name w:val="xl966"/>
    <w:basedOn w:val="a2"/>
    <w:rsid w:val="00793EA6"/>
    <w:pPr>
      <w:pBdr>
        <w:bottom w:val="single" w:sz="4" w:space="0" w:color="auto"/>
      </w:pBdr>
      <w:spacing w:before="100" w:beforeAutospacing="1" w:after="100" w:afterAutospacing="1"/>
      <w:textAlignment w:val="center"/>
    </w:pPr>
    <w:rPr>
      <w:b/>
      <w:bCs/>
    </w:rPr>
  </w:style>
  <w:style w:type="paragraph" w:customStyle="1" w:styleId="xl967">
    <w:name w:val="xl967"/>
    <w:basedOn w:val="a2"/>
    <w:rsid w:val="00793EA6"/>
    <w:pPr>
      <w:pBdr>
        <w:bottom w:val="single" w:sz="4" w:space="0" w:color="auto"/>
        <w:right w:val="single" w:sz="4" w:space="0" w:color="auto"/>
      </w:pBdr>
      <w:spacing w:before="100" w:beforeAutospacing="1" w:after="100" w:afterAutospacing="1"/>
      <w:textAlignment w:val="center"/>
    </w:pPr>
    <w:rPr>
      <w:b/>
      <w:bCs/>
    </w:rPr>
  </w:style>
  <w:style w:type="paragraph" w:customStyle="1" w:styleId="xl968">
    <w:name w:val="xl968"/>
    <w:basedOn w:val="a2"/>
    <w:rsid w:val="00793EA6"/>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969">
    <w:name w:val="xl969"/>
    <w:basedOn w:val="a2"/>
    <w:rsid w:val="00793EA6"/>
    <w:pPr>
      <w:pBdr>
        <w:top w:val="single" w:sz="4" w:space="0" w:color="auto"/>
        <w:bottom w:val="single" w:sz="4" w:space="0" w:color="auto"/>
      </w:pBdr>
      <w:spacing w:before="100" w:beforeAutospacing="1" w:after="100" w:afterAutospacing="1"/>
      <w:textAlignment w:val="center"/>
    </w:pPr>
  </w:style>
  <w:style w:type="paragraph" w:customStyle="1" w:styleId="xl970">
    <w:name w:val="xl970"/>
    <w:basedOn w:val="a2"/>
    <w:rsid w:val="00793EA6"/>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71">
    <w:name w:val="xl971"/>
    <w:basedOn w:val="a2"/>
    <w:rsid w:val="00793EA6"/>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972">
    <w:name w:val="xl972"/>
    <w:basedOn w:val="a2"/>
    <w:rsid w:val="00793EA6"/>
    <w:pPr>
      <w:pBdr>
        <w:top w:val="single" w:sz="4" w:space="0" w:color="auto"/>
        <w:bottom w:val="single" w:sz="4" w:space="0" w:color="auto"/>
      </w:pBdr>
      <w:spacing w:before="100" w:beforeAutospacing="1" w:after="100" w:afterAutospacing="1"/>
      <w:textAlignment w:val="center"/>
    </w:pPr>
    <w:rPr>
      <w:b/>
      <w:bCs/>
    </w:rPr>
  </w:style>
  <w:style w:type="paragraph" w:customStyle="1" w:styleId="xl973">
    <w:name w:val="xl973"/>
    <w:basedOn w:val="a2"/>
    <w:rsid w:val="00793EA6"/>
    <w:pPr>
      <w:pBdr>
        <w:top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974">
    <w:name w:val="xl974"/>
    <w:basedOn w:val="a2"/>
    <w:rsid w:val="00793EA6"/>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975">
    <w:name w:val="xl975"/>
    <w:basedOn w:val="a2"/>
    <w:rsid w:val="00793EA6"/>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976">
    <w:name w:val="xl976"/>
    <w:basedOn w:val="a2"/>
    <w:rsid w:val="00793EA6"/>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977">
    <w:name w:val="xl977"/>
    <w:basedOn w:val="a2"/>
    <w:rsid w:val="00793EA6"/>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978">
    <w:name w:val="xl978"/>
    <w:basedOn w:val="a2"/>
    <w:rsid w:val="00793EA6"/>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979">
    <w:name w:val="xl979"/>
    <w:basedOn w:val="a2"/>
    <w:rsid w:val="00793EA6"/>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980">
    <w:name w:val="xl980"/>
    <w:basedOn w:val="a2"/>
    <w:rsid w:val="00793EA6"/>
    <w:pPr>
      <w:pBdr>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1">
    <w:name w:val="xl981"/>
    <w:basedOn w:val="a2"/>
    <w:rsid w:val="00793EA6"/>
    <w:pPr>
      <w:pBdr>
        <w:bottom w:val="single" w:sz="8" w:space="0" w:color="auto"/>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2">
    <w:name w:val="xl982"/>
    <w:basedOn w:val="a2"/>
    <w:rsid w:val="00793EA6"/>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83">
    <w:name w:val="xl983"/>
    <w:basedOn w:val="a2"/>
    <w:rsid w:val="00793EA6"/>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84">
    <w:name w:val="xl984"/>
    <w:basedOn w:val="a2"/>
    <w:rsid w:val="00793EA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85">
    <w:name w:val="xl985"/>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86">
    <w:name w:val="xl986"/>
    <w:basedOn w:val="a2"/>
    <w:rsid w:val="00793EA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87">
    <w:name w:val="xl987"/>
    <w:basedOn w:val="a2"/>
    <w:rsid w:val="00793EA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88">
    <w:name w:val="xl988"/>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89">
    <w:name w:val="xl989"/>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90">
    <w:name w:val="xl990"/>
    <w:basedOn w:val="a2"/>
    <w:rsid w:val="00793EA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91">
    <w:name w:val="xl991"/>
    <w:basedOn w:val="a2"/>
    <w:rsid w:val="00793EA6"/>
    <w:pPr>
      <w:shd w:val="clear" w:color="000000" w:fill="FFFFFF"/>
      <w:spacing w:before="100" w:beforeAutospacing="1" w:after="100" w:afterAutospacing="1"/>
      <w:jc w:val="center"/>
    </w:pPr>
  </w:style>
  <w:style w:type="paragraph" w:customStyle="1" w:styleId="xl992">
    <w:name w:val="xl992"/>
    <w:basedOn w:val="a2"/>
    <w:rsid w:val="00793EA6"/>
    <w:pPr>
      <w:shd w:val="clear" w:color="000000" w:fill="FFFFFF"/>
      <w:spacing w:before="100" w:beforeAutospacing="1" w:after="100" w:afterAutospacing="1"/>
      <w:jc w:val="center"/>
    </w:pPr>
  </w:style>
  <w:style w:type="paragraph" w:customStyle="1" w:styleId="xl993">
    <w:name w:val="xl993"/>
    <w:basedOn w:val="a2"/>
    <w:rsid w:val="00793EA6"/>
    <w:pPr>
      <w:shd w:val="clear" w:color="000000" w:fill="FFFFFF"/>
      <w:spacing w:before="100" w:beforeAutospacing="1" w:after="100" w:afterAutospacing="1"/>
      <w:jc w:val="center"/>
    </w:pPr>
    <w:rPr>
      <w:b/>
      <w:bCs/>
      <w:sz w:val="28"/>
      <w:szCs w:val="28"/>
    </w:rPr>
  </w:style>
  <w:style w:type="paragraph" w:customStyle="1" w:styleId="xl994">
    <w:name w:val="xl994"/>
    <w:basedOn w:val="a2"/>
    <w:rsid w:val="00793EA6"/>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95">
    <w:name w:val="xl995"/>
    <w:basedOn w:val="a2"/>
    <w:rsid w:val="00793EA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96">
    <w:name w:val="xl996"/>
    <w:basedOn w:val="a2"/>
    <w:rsid w:val="00793EA6"/>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97">
    <w:name w:val="xl997"/>
    <w:basedOn w:val="a2"/>
    <w:rsid w:val="00793EA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98">
    <w:name w:val="xl998"/>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99">
    <w:name w:val="xl999"/>
    <w:basedOn w:val="a2"/>
    <w:rsid w:val="00793EA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1000">
    <w:name w:val="xl1000"/>
    <w:basedOn w:val="a2"/>
    <w:rsid w:val="00793EA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numbering" w:customStyle="1" w:styleId="491">
    <w:name w:val="Нет списка49"/>
    <w:next w:val="a5"/>
    <w:uiPriority w:val="99"/>
    <w:semiHidden/>
    <w:unhideWhenUsed/>
    <w:rsid w:val="002C6510"/>
  </w:style>
  <w:style w:type="table" w:customStyle="1" w:styleId="77">
    <w:name w:val="Сетка таблицы77"/>
    <w:basedOn w:val="a4"/>
    <w:next w:val="ae"/>
    <w:uiPriority w:val="39"/>
    <w:rsid w:val="002C651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
    <w:name w:val="font1"/>
    <w:basedOn w:val="a2"/>
    <w:rsid w:val="00AA4078"/>
    <w:pPr>
      <w:spacing w:before="100" w:beforeAutospacing="1" w:after="100" w:afterAutospacing="1"/>
    </w:pPr>
    <w:rPr>
      <w:rFonts w:ascii="Calibri" w:hAnsi="Calibri" w:cs="Calibri"/>
      <w:color w:val="000000"/>
      <w:sz w:val="22"/>
      <w:szCs w:val="22"/>
    </w:rPr>
  </w:style>
  <w:style w:type="numbering" w:customStyle="1" w:styleId="501">
    <w:name w:val="Нет списка50"/>
    <w:next w:val="a5"/>
    <w:uiPriority w:val="99"/>
    <w:semiHidden/>
    <w:unhideWhenUsed/>
    <w:rsid w:val="00F575E0"/>
  </w:style>
  <w:style w:type="table" w:customStyle="1" w:styleId="78">
    <w:name w:val="Сетка таблицы78"/>
    <w:basedOn w:val="a4"/>
    <w:next w:val="ae"/>
    <w:uiPriority w:val="39"/>
    <w:rsid w:val="00F575E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0">
    <w:name w:val="Сетка таблицы130"/>
    <w:basedOn w:val="a4"/>
    <w:next w:val="ae"/>
    <w:uiPriority w:val="39"/>
    <w:rsid w:val="00F575E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461">
    <w:name w:val="xl461"/>
    <w:basedOn w:val="a2"/>
    <w:rsid w:val="00AB7951"/>
    <w:pPr>
      <w:pBdr>
        <w:top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62">
    <w:name w:val="xl462"/>
    <w:basedOn w:val="a2"/>
    <w:rsid w:val="00AB7951"/>
    <w:pPr>
      <w:pBdr>
        <w:top w:val="single" w:sz="4" w:space="0" w:color="auto"/>
        <w:right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63">
    <w:name w:val="xl463"/>
    <w:basedOn w:val="a2"/>
    <w:rsid w:val="00AB7951"/>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464">
    <w:name w:val="xl464"/>
    <w:basedOn w:val="a2"/>
    <w:rsid w:val="00AB7951"/>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465">
    <w:name w:val="xl465"/>
    <w:basedOn w:val="a2"/>
    <w:rsid w:val="00AB7951"/>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66">
    <w:name w:val="xl466"/>
    <w:basedOn w:val="a2"/>
    <w:rsid w:val="00AB7951"/>
    <w:pPr>
      <w:pBdr>
        <w:top w:val="single" w:sz="4" w:space="0" w:color="auto"/>
        <w:left w:val="single" w:sz="4" w:space="0" w:color="auto"/>
        <w:bottom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67">
    <w:name w:val="xl467"/>
    <w:basedOn w:val="a2"/>
    <w:rsid w:val="00AB7951"/>
    <w:pPr>
      <w:pBdr>
        <w:top w:val="single" w:sz="4" w:space="0" w:color="auto"/>
        <w:bottom w:val="single" w:sz="4" w:space="0" w:color="auto"/>
      </w:pBdr>
      <w:spacing w:before="100" w:beforeAutospacing="1" w:after="100" w:afterAutospacing="1"/>
      <w:textAlignment w:val="top"/>
    </w:pPr>
    <w:rPr>
      <w:rFonts w:ascii="Bookman Old Style" w:hAnsi="Bookman Old Style"/>
      <w:b/>
      <w:bCs/>
      <w:sz w:val="20"/>
      <w:szCs w:val="20"/>
    </w:rPr>
  </w:style>
  <w:style w:type="table" w:customStyle="1" w:styleId="1311">
    <w:name w:val="Сетка таблицы131"/>
    <w:basedOn w:val="a4"/>
    <w:next w:val="ae"/>
    <w:uiPriority w:val="59"/>
    <w:rsid w:val="00CA61A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9">
    <w:name w:val="Сетка таблицы79"/>
    <w:basedOn w:val="a4"/>
    <w:next w:val="ae"/>
    <w:rsid w:val="00CA61A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Сетка таблицы414"/>
    <w:basedOn w:val="a4"/>
    <w:next w:val="ae"/>
    <w:rsid w:val="00CA61A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0">
    <w:name w:val="Сетка таблицы612"/>
    <w:basedOn w:val="a4"/>
    <w:next w:val="ae"/>
    <w:rsid w:val="00CA61A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00">
    <w:name w:val="Сетка таблицы80"/>
    <w:basedOn w:val="a4"/>
    <w:next w:val="ae"/>
    <w:rsid w:val="00CA61A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
    <w:basedOn w:val="a4"/>
    <w:next w:val="ae"/>
    <w:rsid w:val="00CA61A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Сетка таблицы132"/>
    <w:basedOn w:val="a4"/>
    <w:next w:val="ae"/>
    <w:uiPriority w:val="59"/>
    <w:rsid w:val="00DE22FA"/>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0">
    <w:name w:val="Сетка таблицы82"/>
    <w:basedOn w:val="a4"/>
    <w:next w:val="ae"/>
    <w:rsid w:val="00DE22F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Сетка таблицы415"/>
    <w:basedOn w:val="a4"/>
    <w:next w:val="ae"/>
    <w:rsid w:val="00DE22F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0">
    <w:name w:val="Сетка таблицы133"/>
    <w:basedOn w:val="a4"/>
    <w:next w:val="ae"/>
    <w:uiPriority w:val="59"/>
    <w:rsid w:val="002436DE"/>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30">
    <w:name w:val="Сетка таблицы83"/>
    <w:basedOn w:val="a4"/>
    <w:next w:val="ae"/>
    <w:rsid w:val="002436D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
    <w:name w:val="Нет списка53"/>
    <w:next w:val="a5"/>
    <w:uiPriority w:val="99"/>
    <w:semiHidden/>
    <w:unhideWhenUsed/>
    <w:rsid w:val="00A63E86"/>
  </w:style>
  <w:style w:type="paragraph" w:customStyle="1" w:styleId="7a">
    <w:name w:val="7"/>
    <w:basedOn w:val="a2"/>
    <w:next w:val="af1"/>
    <w:qFormat/>
    <w:rsid w:val="002549C9"/>
    <w:pPr>
      <w:jc w:val="center"/>
    </w:pPr>
    <w:rPr>
      <w:b/>
      <w:szCs w:val="20"/>
    </w:rPr>
  </w:style>
  <w:style w:type="paragraph" w:customStyle="1" w:styleId="14c">
    <w:name w:val="Знак Знак1 Знак Знак4"/>
    <w:basedOn w:val="a2"/>
    <w:rsid w:val="00A63E86"/>
    <w:pPr>
      <w:tabs>
        <w:tab w:val="left" w:pos="360"/>
      </w:tabs>
      <w:spacing w:after="160" w:line="240" w:lineRule="exact"/>
    </w:pPr>
    <w:rPr>
      <w:rFonts w:ascii="Verdana" w:hAnsi="Verdana" w:cs="Verdana"/>
      <w:sz w:val="20"/>
      <w:szCs w:val="20"/>
      <w:lang w:val="en-US" w:eastAsia="en-US"/>
    </w:rPr>
  </w:style>
  <w:style w:type="table" w:customStyle="1" w:styleId="840">
    <w:name w:val="Сетка таблицы84"/>
    <w:basedOn w:val="a4"/>
    <w:next w:val="ae"/>
    <w:uiPriority w:val="39"/>
    <w:rsid w:val="00A63E86"/>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
    <w:name w:val="Нет списка54"/>
    <w:next w:val="a5"/>
    <w:uiPriority w:val="99"/>
    <w:semiHidden/>
    <w:unhideWhenUsed/>
    <w:rsid w:val="00D27217"/>
  </w:style>
  <w:style w:type="paragraph" w:customStyle="1" w:styleId="13b">
    <w:name w:val="Абзац списка13"/>
    <w:basedOn w:val="a2"/>
    <w:autoRedefine/>
    <w:rsid w:val="00D27217"/>
    <w:pPr>
      <w:jc w:val="center"/>
    </w:pPr>
    <w:rPr>
      <w:snapToGrid w:val="0"/>
      <w:sz w:val="28"/>
      <w:szCs w:val="28"/>
    </w:rPr>
  </w:style>
  <w:style w:type="table" w:customStyle="1" w:styleId="850">
    <w:name w:val="Сетка таблицы85"/>
    <w:basedOn w:val="a4"/>
    <w:next w:val="ae"/>
    <w:uiPriority w:val="39"/>
    <w:rsid w:val="00D27217"/>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f3">
    <w:name w:val="Знак3"/>
    <w:basedOn w:val="a2"/>
    <w:rsid w:val="00D27217"/>
    <w:pPr>
      <w:spacing w:after="160" w:line="240" w:lineRule="exact"/>
    </w:pPr>
    <w:rPr>
      <w:rFonts w:ascii="Verdana" w:hAnsi="Verdana" w:cs="Verdana"/>
      <w:sz w:val="20"/>
      <w:szCs w:val="20"/>
      <w:lang w:val="en-US" w:eastAsia="en-US"/>
    </w:rPr>
  </w:style>
  <w:style w:type="numbering" w:customStyle="1" w:styleId="1261">
    <w:name w:val="Нет списка126"/>
    <w:next w:val="a5"/>
    <w:uiPriority w:val="99"/>
    <w:semiHidden/>
    <w:unhideWhenUsed/>
    <w:rsid w:val="00D27217"/>
  </w:style>
  <w:style w:type="numbering" w:customStyle="1" w:styleId="2191">
    <w:name w:val="Нет списка219"/>
    <w:next w:val="a5"/>
    <w:uiPriority w:val="99"/>
    <w:semiHidden/>
    <w:unhideWhenUsed/>
    <w:rsid w:val="00D27217"/>
  </w:style>
  <w:style w:type="table" w:customStyle="1" w:styleId="2200">
    <w:name w:val="Сетка таблицы220"/>
    <w:basedOn w:val="a4"/>
    <w:next w:val="ae"/>
    <w:uiPriority w:val="39"/>
    <w:rsid w:val="00D272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20">
    <w:name w:val="font20"/>
    <w:basedOn w:val="a2"/>
    <w:rsid w:val="00D27217"/>
    <w:pPr>
      <w:spacing w:before="100" w:beforeAutospacing="1" w:after="100" w:afterAutospacing="1"/>
    </w:pPr>
    <w:rPr>
      <w:rFonts w:ascii="Tahoma" w:hAnsi="Tahoma" w:cs="Tahoma"/>
      <w:b/>
      <w:bCs/>
      <w:i/>
      <w:iCs/>
      <w:color w:val="000000"/>
      <w:sz w:val="22"/>
      <w:szCs w:val="22"/>
    </w:rPr>
  </w:style>
  <w:style w:type="paragraph" w:customStyle="1" w:styleId="font21">
    <w:name w:val="font21"/>
    <w:basedOn w:val="a2"/>
    <w:rsid w:val="00D27217"/>
    <w:pPr>
      <w:spacing w:before="100" w:beforeAutospacing="1" w:after="100" w:afterAutospacing="1"/>
    </w:pPr>
    <w:rPr>
      <w:rFonts w:ascii="Tahoma" w:hAnsi="Tahoma" w:cs="Tahoma"/>
      <w:b/>
      <w:bCs/>
      <w:color w:val="000000"/>
      <w:sz w:val="22"/>
      <w:szCs w:val="22"/>
    </w:rPr>
  </w:style>
  <w:style w:type="paragraph" w:customStyle="1" w:styleId="font22">
    <w:name w:val="font22"/>
    <w:basedOn w:val="a2"/>
    <w:rsid w:val="00D27217"/>
    <w:pPr>
      <w:spacing w:before="100" w:beforeAutospacing="1" w:after="100" w:afterAutospacing="1"/>
    </w:pPr>
    <w:rPr>
      <w:rFonts w:ascii="Tahoma" w:hAnsi="Tahoma" w:cs="Tahoma"/>
      <w:b/>
      <w:bCs/>
      <w:i/>
      <w:iCs/>
      <w:sz w:val="22"/>
      <w:szCs w:val="22"/>
    </w:rPr>
  </w:style>
  <w:style w:type="paragraph" w:customStyle="1" w:styleId="font23">
    <w:name w:val="font23"/>
    <w:basedOn w:val="a2"/>
    <w:rsid w:val="00D27217"/>
    <w:pPr>
      <w:spacing w:before="100" w:beforeAutospacing="1" w:after="100" w:afterAutospacing="1"/>
    </w:pPr>
    <w:rPr>
      <w:rFonts w:ascii="Tahoma" w:hAnsi="Tahoma" w:cs="Tahoma"/>
      <w:b/>
      <w:bCs/>
      <w:sz w:val="22"/>
      <w:szCs w:val="22"/>
    </w:rPr>
  </w:style>
  <w:style w:type="paragraph" w:customStyle="1" w:styleId="font24">
    <w:name w:val="font24"/>
    <w:basedOn w:val="a2"/>
    <w:rsid w:val="00D27217"/>
    <w:pPr>
      <w:spacing w:before="100" w:beforeAutospacing="1" w:after="100" w:afterAutospacing="1"/>
    </w:pPr>
    <w:rPr>
      <w:rFonts w:ascii="Tahoma" w:hAnsi="Tahoma" w:cs="Tahoma"/>
      <w:b/>
      <w:bCs/>
      <w:sz w:val="22"/>
      <w:szCs w:val="22"/>
    </w:rPr>
  </w:style>
  <w:style w:type="paragraph" w:customStyle="1" w:styleId="font25">
    <w:name w:val="font25"/>
    <w:basedOn w:val="a2"/>
    <w:rsid w:val="00D27217"/>
    <w:pPr>
      <w:spacing w:before="100" w:beforeAutospacing="1" w:after="100" w:afterAutospacing="1"/>
    </w:pPr>
    <w:rPr>
      <w:rFonts w:ascii="Tahoma" w:hAnsi="Tahoma" w:cs="Tahoma"/>
      <w:b/>
      <w:bCs/>
      <w:color w:val="000000"/>
      <w:sz w:val="22"/>
      <w:szCs w:val="22"/>
    </w:rPr>
  </w:style>
  <w:style w:type="paragraph" w:customStyle="1" w:styleId="xl48092">
    <w:name w:val="xl48092"/>
    <w:basedOn w:val="a2"/>
    <w:rsid w:val="00D27217"/>
    <w:pPr>
      <w:pBdr>
        <w:top w:val="single" w:sz="4" w:space="0" w:color="auto"/>
        <w:left w:val="single" w:sz="4" w:space="20" w:color="auto"/>
        <w:bottom w:val="single" w:sz="4" w:space="0" w:color="auto"/>
        <w:right w:val="single" w:sz="4" w:space="0" w:color="auto"/>
      </w:pBdr>
      <w:shd w:val="clear" w:color="000000" w:fill="FFFFFF"/>
      <w:spacing w:before="100" w:beforeAutospacing="1" w:after="100" w:afterAutospacing="1"/>
      <w:ind w:firstLineChars="300" w:firstLine="300"/>
      <w:textAlignment w:val="center"/>
    </w:pPr>
    <w:rPr>
      <w:rFonts w:ascii="Tahoma" w:hAnsi="Tahoma" w:cs="Tahoma"/>
      <w:i/>
      <w:iCs/>
      <w:sz w:val="20"/>
      <w:szCs w:val="20"/>
    </w:rPr>
  </w:style>
  <w:style w:type="paragraph" w:customStyle="1" w:styleId="xl48093">
    <w:name w:val="xl48093"/>
    <w:basedOn w:val="a2"/>
    <w:rsid w:val="00D27217"/>
    <w:pPr>
      <w:pBdr>
        <w:top w:val="single" w:sz="4" w:space="0" w:color="auto"/>
        <w:left w:val="single" w:sz="4" w:space="31"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sz w:val="20"/>
      <w:szCs w:val="20"/>
    </w:rPr>
  </w:style>
  <w:style w:type="paragraph" w:customStyle="1" w:styleId="xl48094">
    <w:name w:val="xl48094"/>
    <w:basedOn w:val="a2"/>
    <w:rsid w:val="00D27217"/>
    <w:pPr>
      <w:shd w:val="clear" w:color="000000" w:fill="FFFFFF"/>
      <w:spacing w:before="100" w:beforeAutospacing="1" w:after="100" w:afterAutospacing="1"/>
    </w:pPr>
    <w:rPr>
      <w:rFonts w:ascii="Tahoma" w:hAnsi="Tahoma" w:cs="Tahoma"/>
      <w:color w:val="000000"/>
      <w:sz w:val="20"/>
      <w:szCs w:val="20"/>
    </w:rPr>
  </w:style>
  <w:style w:type="paragraph" w:customStyle="1" w:styleId="xl48095">
    <w:name w:val="xl48095"/>
    <w:basedOn w:val="a2"/>
    <w:rsid w:val="00D27217"/>
    <w:pPr>
      <w:shd w:val="clear" w:color="000000" w:fill="FFFFFF"/>
      <w:spacing w:before="100" w:beforeAutospacing="1" w:after="100" w:afterAutospacing="1"/>
    </w:pPr>
    <w:rPr>
      <w:rFonts w:ascii="Tahoma" w:hAnsi="Tahoma" w:cs="Tahoma"/>
      <w:color w:val="000000"/>
      <w:sz w:val="20"/>
      <w:szCs w:val="20"/>
    </w:rPr>
  </w:style>
  <w:style w:type="paragraph" w:customStyle="1" w:styleId="xl48096">
    <w:name w:val="xl48096"/>
    <w:basedOn w:val="a2"/>
    <w:rsid w:val="00D27217"/>
    <w:pPr>
      <w:shd w:val="clear" w:color="000000" w:fill="FFFFFF"/>
      <w:spacing w:before="100" w:beforeAutospacing="1" w:after="100" w:afterAutospacing="1"/>
      <w:jc w:val="right"/>
    </w:pPr>
    <w:rPr>
      <w:rFonts w:ascii="Tahoma" w:hAnsi="Tahoma" w:cs="Tahoma"/>
      <w:color w:val="000000"/>
      <w:sz w:val="20"/>
      <w:szCs w:val="20"/>
    </w:rPr>
  </w:style>
  <w:style w:type="paragraph" w:customStyle="1" w:styleId="xl48097">
    <w:name w:val="xl48097"/>
    <w:basedOn w:val="a2"/>
    <w:rsid w:val="00D27217"/>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098">
    <w:name w:val="xl48098"/>
    <w:basedOn w:val="a2"/>
    <w:rsid w:val="00D2721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099">
    <w:name w:val="xl48099"/>
    <w:basedOn w:val="a2"/>
    <w:rsid w:val="00D27217"/>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00">
    <w:name w:val="xl48100"/>
    <w:basedOn w:val="a2"/>
    <w:rsid w:val="00D2721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1">
    <w:name w:val="xl48101"/>
    <w:basedOn w:val="a2"/>
    <w:rsid w:val="00D2721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2">
    <w:name w:val="xl48102"/>
    <w:basedOn w:val="a2"/>
    <w:rsid w:val="00D2721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3">
    <w:name w:val="xl48103"/>
    <w:basedOn w:val="a2"/>
    <w:rsid w:val="00D27217"/>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4">
    <w:name w:val="xl48104"/>
    <w:basedOn w:val="a2"/>
    <w:rsid w:val="00D2721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05">
    <w:name w:val="xl48105"/>
    <w:basedOn w:val="a2"/>
    <w:rsid w:val="00D272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6">
    <w:name w:val="xl48106"/>
    <w:basedOn w:val="a2"/>
    <w:rsid w:val="00D2721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7">
    <w:name w:val="xl48107"/>
    <w:basedOn w:val="a2"/>
    <w:rsid w:val="00D2721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8">
    <w:name w:val="xl48108"/>
    <w:basedOn w:val="a2"/>
    <w:rsid w:val="00D2721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9">
    <w:name w:val="xl48109"/>
    <w:basedOn w:val="a2"/>
    <w:rsid w:val="00D27217"/>
    <w:pPr>
      <w:pBdr>
        <w:left w:val="single" w:sz="8"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0">
    <w:name w:val="xl48110"/>
    <w:basedOn w:val="a2"/>
    <w:rsid w:val="00D27217"/>
    <w:pPr>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1">
    <w:name w:val="xl48111"/>
    <w:basedOn w:val="a2"/>
    <w:rsid w:val="00D27217"/>
    <w:pPr>
      <w:spacing w:before="100" w:beforeAutospacing="1" w:after="100" w:afterAutospacing="1"/>
      <w:jc w:val="center"/>
      <w:textAlignment w:val="center"/>
    </w:pPr>
    <w:rPr>
      <w:rFonts w:ascii="Tahoma" w:hAnsi="Tahoma" w:cs="Tahoma"/>
      <w:color w:val="000000"/>
      <w:sz w:val="20"/>
      <w:szCs w:val="20"/>
    </w:rPr>
  </w:style>
  <w:style w:type="paragraph" w:customStyle="1" w:styleId="xl48112">
    <w:name w:val="xl48112"/>
    <w:basedOn w:val="a2"/>
    <w:rsid w:val="00D27217"/>
    <w:pPr>
      <w:pBdr>
        <w:right w:val="single" w:sz="8" w:space="0" w:color="auto"/>
      </w:pBdr>
      <w:spacing w:before="100" w:beforeAutospacing="1" w:after="100" w:afterAutospacing="1"/>
      <w:textAlignment w:val="center"/>
    </w:pPr>
    <w:rPr>
      <w:rFonts w:ascii="Tahoma" w:hAnsi="Tahoma" w:cs="Tahoma"/>
      <w:color w:val="000000"/>
      <w:sz w:val="20"/>
      <w:szCs w:val="20"/>
    </w:rPr>
  </w:style>
  <w:style w:type="paragraph" w:customStyle="1" w:styleId="xl48113">
    <w:name w:val="xl48113"/>
    <w:basedOn w:val="a2"/>
    <w:rsid w:val="00D2721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4">
    <w:name w:val="xl48114"/>
    <w:basedOn w:val="a2"/>
    <w:rsid w:val="00D2721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5">
    <w:name w:val="xl48115"/>
    <w:basedOn w:val="a2"/>
    <w:rsid w:val="00D27217"/>
    <w:pPr>
      <w:shd w:val="clear" w:color="000000" w:fill="FFFFFF"/>
      <w:spacing w:before="100" w:beforeAutospacing="1" w:after="100" w:afterAutospacing="1"/>
    </w:pPr>
    <w:rPr>
      <w:rFonts w:ascii="Tahoma" w:hAnsi="Tahoma" w:cs="Tahoma"/>
      <w:sz w:val="20"/>
      <w:szCs w:val="20"/>
    </w:rPr>
  </w:style>
  <w:style w:type="paragraph" w:customStyle="1" w:styleId="xl48116">
    <w:name w:val="xl48116"/>
    <w:basedOn w:val="a2"/>
    <w:rsid w:val="00D2721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7">
    <w:name w:val="xl48117"/>
    <w:basedOn w:val="a2"/>
    <w:rsid w:val="00D27217"/>
    <w:pP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8">
    <w:name w:val="xl48118"/>
    <w:basedOn w:val="a2"/>
    <w:rsid w:val="00D27217"/>
    <w:pPr>
      <w:pBdr>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19">
    <w:name w:val="xl48119"/>
    <w:basedOn w:val="a2"/>
    <w:rsid w:val="00D2721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0">
    <w:name w:val="xl48120"/>
    <w:basedOn w:val="a2"/>
    <w:rsid w:val="00D2721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1">
    <w:name w:val="xl48121"/>
    <w:basedOn w:val="a2"/>
    <w:rsid w:val="00D2721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2">
    <w:name w:val="xl48122"/>
    <w:basedOn w:val="a2"/>
    <w:rsid w:val="00D2721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3">
    <w:name w:val="xl48123"/>
    <w:basedOn w:val="a2"/>
    <w:rsid w:val="00D27217"/>
    <w:pP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4">
    <w:name w:val="xl48124"/>
    <w:basedOn w:val="a2"/>
    <w:rsid w:val="00D2721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125">
    <w:name w:val="xl48125"/>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26">
    <w:name w:val="xl48126"/>
    <w:basedOn w:val="a2"/>
    <w:rsid w:val="00D2721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27">
    <w:name w:val="xl48127"/>
    <w:basedOn w:val="a2"/>
    <w:rsid w:val="00D27217"/>
    <w:pPr>
      <w:shd w:val="clear" w:color="000000" w:fill="FFFFFF"/>
      <w:spacing w:before="100" w:beforeAutospacing="1" w:after="100" w:afterAutospacing="1"/>
    </w:pPr>
    <w:rPr>
      <w:rFonts w:ascii="Tahoma" w:hAnsi="Tahoma" w:cs="Tahoma"/>
      <w:color w:val="000000"/>
      <w:sz w:val="20"/>
      <w:szCs w:val="20"/>
    </w:rPr>
  </w:style>
  <w:style w:type="paragraph" w:customStyle="1" w:styleId="xl48128">
    <w:name w:val="xl48128"/>
    <w:basedOn w:val="a2"/>
    <w:rsid w:val="00D27217"/>
    <w:pPr>
      <w:shd w:val="clear" w:color="000000" w:fill="FFFFFF"/>
      <w:spacing w:before="100" w:beforeAutospacing="1" w:after="100" w:afterAutospacing="1"/>
    </w:pPr>
    <w:rPr>
      <w:rFonts w:ascii="Tahoma" w:hAnsi="Tahoma" w:cs="Tahoma"/>
      <w:b/>
      <w:bCs/>
      <w:color w:val="000000"/>
      <w:sz w:val="20"/>
      <w:szCs w:val="20"/>
    </w:rPr>
  </w:style>
  <w:style w:type="paragraph" w:customStyle="1" w:styleId="xl48129">
    <w:name w:val="xl48129"/>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130">
    <w:name w:val="xl48130"/>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31">
    <w:name w:val="xl48131"/>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2">
    <w:name w:val="xl48132"/>
    <w:basedOn w:val="a2"/>
    <w:rsid w:val="00D2721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3">
    <w:name w:val="xl48133"/>
    <w:basedOn w:val="a2"/>
    <w:rsid w:val="00D2721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4">
    <w:name w:val="xl48134"/>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5">
    <w:name w:val="xl48135"/>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6">
    <w:name w:val="xl48136"/>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37">
    <w:name w:val="xl48137"/>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8">
    <w:name w:val="xl48138"/>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9">
    <w:name w:val="xl48139"/>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i/>
      <w:iCs/>
      <w:color w:val="000000"/>
      <w:sz w:val="20"/>
      <w:szCs w:val="20"/>
    </w:rPr>
  </w:style>
  <w:style w:type="paragraph" w:customStyle="1" w:styleId="xl48140">
    <w:name w:val="xl48140"/>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1">
    <w:name w:val="xl48141"/>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2">
    <w:name w:val="xl48142"/>
    <w:basedOn w:val="a2"/>
    <w:rsid w:val="00D2721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3">
    <w:name w:val="xl48143"/>
    <w:basedOn w:val="a2"/>
    <w:rsid w:val="00D2721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44">
    <w:name w:val="xl48144"/>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5">
    <w:name w:val="xl48145"/>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6">
    <w:name w:val="xl48146"/>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7">
    <w:name w:val="xl48147"/>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8">
    <w:name w:val="xl48148"/>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9">
    <w:name w:val="xl48149"/>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0">
    <w:name w:val="xl48150"/>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1">
    <w:name w:val="xl48151"/>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2">
    <w:name w:val="xl48152"/>
    <w:basedOn w:val="a2"/>
    <w:rsid w:val="00D2721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3">
    <w:name w:val="xl48153"/>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4">
    <w:name w:val="xl48154"/>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5">
    <w:name w:val="xl48155"/>
    <w:basedOn w:val="a2"/>
    <w:rsid w:val="00D2721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6">
    <w:name w:val="xl48156"/>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7">
    <w:name w:val="xl48157"/>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8">
    <w:name w:val="xl48158"/>
    <w:basedOn w:val="a2"/>
    <w:rsid w:val="00D2721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9">
    <w:name w:val="xl48159"/>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0">
    <w:name w:val="xl48160"/>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61">
    <w:name w:val="xl48161"/>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162">
    <w:name w:val="xl48162"/>
    <w:basedOn w:val="a2"/>
    <w:rsid w:val="00D2721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3">
    <w:name w:val="xl48163"/>
    <w:basedOn w:val="a2"/>
    <w:rsid w:val="00D2721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4">
    <w:name w:val="xl48164"/>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5">
    <w:name w:val="xl48165"/>
    <w:basedOn w:val="a2"/>
    <w:rsid w:val="00D27217"/>
    <w:pPr>
      <w:shd w:val="clear" w:color="000000" w:fill="FFFFFF"/>
      <w:spacing w:before="100" w:beforeAutospacing="1" w:after="100" w:afterAutospacing="1"/>
    </w:pPr>
    <w:rPr>
      <w:rFonts w:ascii="Tahoma" w:hAnsi="Tahoma" w:cs="Tahoma"/>
      <w:color w:val="000000"/>
      <w:sz w:val="20"/>
      <w:szCs w:val="20"/>
    </w:rPr>
  </w:style>
  <w:style w:type="paragraph" w:customStyle="1" w:styleId="xl48166">
    <w:name w:val="xl48166"/>
    <w:basedOn w:val="a2"/>
    <w:rsid w:val="00D2721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7">
    <w:name w:val="xl48167"/>
    <w:basedOn w:val="a2"/>
    <w:rsid w:val="00D27217"/>
    <w:pPr>
      <w:pBdr>
        <w:top w:val="single" w:sz="8" w:space="0" w:color="auto"/>
        <w:left w:val="single" w:sz="4" w:space="14"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68">
    <w:name w:val="xl48168"/>
    <w:basedOn w:val="a2"/>
    <w:rsid w:val="00D2721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9">
    <w:name w:val="xl48169"/>
    <w:basedOn w:val="a2"/>
    <w:rsid w:val="00D2721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0">
    <w:name w:val="xl48170"/>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71">
    <w:name w:val="xl48171"/>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72">
    <w:name w:val="xl48172"/>
    <w:basedOn w:val="a2"/>
    <w:rsid w:val="00D2721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3">
    <w:name w:val="xl48173"/>
    <w:basedOn w:val="a2"/>
    <w:rsid w:val="00D2721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4">
    <w:name w:val="xl48174"/>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5">
    <w:name w:val="xl48175"/>
    <w:basedOn w:val="a2"/>
    <w:rsid w:val="00D2721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6">
    <w:name w:val="xl48176"/>
    <w:basedOn w:val="a2"/>
    <w:rsid w:val="00D2721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7">
    <w:name w:val="xl48177"/>
    <w:basedOn w:val="a2"/>
    <w:rsid w:val="00D27217"/>
    <w:pPr>
      <w:pBdr>
        <w:left w:val="single" w:sz="8" w:space="0" w:color="auto"/>
        <w:bottom w:val="single" w:sz="4"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178">
    <w:name w:val="xl48178"/>
    <w:basedOn w:val="a2"/>
    <w:rsid w:val="00D27217"/>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9">
    <w:name w:val="xl48179"/>
    <w:basedOn w:val="a2"/>
    <w:rsid w:val="00D27217"/>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0">
    <w:name w:val="xl48180"/>
    <w:basedOn w:val="a2"/>
    <w:rsid w:val="00D2721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1">
    <w:name w:val="xl48181"/>
    <w:basedOn w:val="a2"/>
    <w:rsid w:val="00D27217"/>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2">
    <w:name w:val="xl48182"/>
    <w:basedOn w:val="a2"/>
    <w:rsid w:val="00D2721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3">
    <w:name w:val="xl48183"/>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4">
    <w:name w:val="xl48184"/>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85">
    <w:name w:val="xl48185"/>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color w:val="000000"/>
      <w:sz w:val="20"/>
      <w:szCs w:val="20"/>
    </w:rPr>
  </w:style>
  <w:style w:type="paragraph" w:customStyle="1" w:styleId="xl48186">
    <w:name w:val="xl48186"/>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7">
    <w:name w:val="xl48187"/>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8">
    <w:name w:val="xl48188"/>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pPr>
    <w:rPr>
      <w:rFonts w:ascii="Tahoma" w:hAnsi="Tahoma" w:cs="Tahoma"/>
      <w:color w:val="000000"/>
      <w:sz w:val="20"/>
      <w:szCs w:val="20"/>
    </w:rPr>
  </w:style>
  <w:style w:type="paragraph" w:customStyle="1" w:styleId="xl48189">
    <w:name w:val="xl48189"/>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190">
    <w:name w:val="xl48190"/>
    <w:basedOn w:val="a2"/>
    <w:rsid w:val="00D27217"/>
    <w:pPr>
      <w:pBdr>
        <w:top w:val="single" w:sz="4" w:space="0"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1">
    <w:name w:val="xl48191"/>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2">
    <w:name w:val="xl48192"/>
    <w:basedOn w:val="a2"/>
    <w:rsid w:val="00D27217"/>
    <w:pPr>
      <w:pBdr>
        <w:top w:val="single" w:sz="4" w:space="0"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93">
    <w:name w:val="xl48193"/>
    <w:basedOn w:val="a2"/>
    <w:rsid w:val="00D27217"/>
    <w:pPr>
      <w:pBdr>
        <w:top w:val="single" w:sz="4" w:space="0" w:color="auto"/>
        <w:bottom w:val="single" w:sz="4" w:space="0" w:color="auto"/>
        <w:right w:val="single" w:sz="4" w:space="0" w:color="auto"/>
      </w:pBdr>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4">
    <w:name w:val="xl48194"/>
    <w:basedOn w:val="a2"/>
    <w:rsid w:val="00D27217"/>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sz w:val="20"/>
      <w:szCs w:val="20"/>
    </w:rPr>
  </w:style>
  <w:style w:type="paragraph" w:customStyle="1" w:styleId="xl48195">
    <w:name w:val="xl48195"/>
    <w:basedOn w:val="a2"/>
    <w:rsid w:val="00D27217"/>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196">
    <w:name w:val="xl48196"/>
    <w:basedOn w:val="a2"/>
    <w:rsid w:val="00D27217"/>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7">
    <w:name w:val="xl48197"/>
    <w:basedOn w:val="a2"/>
    <w:rsid w:val="00D27217"/>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8">
    <w:name w:val="xl48198"/>
    <w:basedOn w:val="a2"/>
    <w:rsid w:val="00D2721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9">
    <w:name w:val="xl48199"/>
    <w:basedOn w:val="a2"/>
    <w:rsid w:val="00D27217"/>
    <w:pPr>
      <w:pBdr>
        <w:top w:val="single" w:sz="4" w:space="0" w:color="auto"/>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0">
    <w:name w:val="xl48200"/>
    <w:basedOn w:val="a2"/>
    <w:rsid w:val="00D27217"/>
    <w:pPr>
      <w:pBdr>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1">
    <w:name w:val="xl48201"/>
    <w:basedOn w:val="a2"/>
    <w:rsid w:val="00D27217"/>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2">
    <w:name w:val="xl48202"/>
    <w:basedOn w:val="a2"/>
    <w:rsid w:val="00D27217"/>
    <w:pPr>
      <w:shd w:val="clear" w:color="000000" w:fill="FFFFFF"/>
      <w:spacing w:before="100" w:beforeAutospacing="1" w:after="100" w:afterAutospacing="1"/>
      <w:jc w:val="center"/>
      <w:textAlignment w:val="center"/>
    </w:pPr>
    <w:rPr>
      <w:rFonts w:ascii="Tahoma" w:hAnsi="Tahoma" w:cs="Tahoma"/>
      <w:b/>
      <w:bCs/>
      <w:color w:val="000000"/>
    </w:rPr>
  </w:style>
  <w:style w:type="paragraph" w:customStyle="1" w:styleId="xl48203">
    <w:name w:val="xl48203"/>
    <w:basedOn w:val="a2"/>
    <w:rsid w:val="00D27217"/>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4">
    <w:name w:val="xl48204"/>
    <w:basedOn w:val="a2"/>
    <w:rsid w:val="00D27217"/>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5">
    <w:name w:val="xl48205"/>
    <w:basedOn w:val="a2"/>
    <w:rsid w:val="00D27217"/>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6">
    <w:name w:val="xl48206"/>
    <w:basedOn w:val="a2"/>
    <w:rsid w:val="00D27217"/>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7">
    <w:name w:val="xl48207"/>
    <w:basedOn w:val="a2"/>
    <w:rsid w:val="00D27217"/>
    <w:pPr>
      <w:pBdr>
        <w:top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8">
    <w:name w:val="xl48208"/>
    <w:basedOn w:val="a2"/>
    <w:rsid w:val="00D27217"/>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9">
    <w:name w:val="xl48209"/>
    <w:basedOn w:val="a2"/>
    <w:rsid w:val="00D27217"/>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10">
    <w:name w:val="xl48210"/>
    <w:basedOn w:val="a2"/>
    <w:rsid w:val="00D2721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11">
    <w:name w:val="xl48211"/>
    <w:basedOn w:val="a2"/>
    <w:rsid w:val="00D2721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font26">
    <w:name w:val="font26"/>
    <w:basedOn w:val="a2"/>
    <w:rsid w:val="00D27217"/>
    <w:pPr>
      <w:spacing w:before="100" w:beforeAutospacing="1" w:after="100" w:afterAutospacing="1"/>
    </w:pPr>
    <w:rPr>
      <w:rFonts w:ascii="Tahoma" w:hAnsi="Tahoma" w:cs="Tahoma"/>
      <w:b/>
      <w:bCs/>
      <w:i/>
      <w:iCs/>
      <w:sz w:val="22"/>
      <w:szCs w:val="22"/>
    </w:rPr>
  </w:style>
  <w:style w:type="paragraph" w:customStyle="1" w:styleId="font27">
    <w:name w:val="font27"/>
    <w:basedOn w:val="a2"/>
    <w:rsid w:val="00D27217"/>
    <w:pPr>
      <w:spacing w:before="100" w:beforeAutospacing="1" w:after="100" w:afterAutospacing="1"/>
    </w:pPr>
    <w:rPr>
      <w:rFonts w:ascii="Tahoma" w:hAnsi="Tahoma" w:cs="Tahoma"/>
      <w:b/>
      <w:bCs/>
      <w:sz w:val="22"/>
      <w:szCs w:val="22"/>
    </w:rPr>
  </w:style>
  <w:style w:type="paragraph" w:customStyle="1" w:styleId="font28">
    <w:name w:val="font28"/>
    <w:basedOn w:val="a2"/>
    <w:rsid w:val="00D27217"/>
    <w:pPr>
      <w:spacing w:before="100" w:beforeAutospacing="1" w:after="100" w:afterAutospacing="1"/>
    </w:pPr>
    <w:rPr>
      <w:rFonts w:ascii="Tahoma" w:hAnsi="Tahoma" w:cs="Tahoma"/>
      <w:b/>
      <w:bCs/>
      <w:sz w:val="22"/>
      <w:szCs w:val="22"/>
    </w:rPr>
  </w:style>
  <w:style w:type="paragraph" w:customStyle="1" w:styleId="font29">
    <w:name w:val="font29"/>
    <w:basedOn w:val="a2"/>
    <w:rsid w:val="00D27217"/>
    <w:pPr>
      <w:spacing w:before="100" w:beforeAutospacing="1" w:after="100" w:afterAutospacing="1"/>
    </w:pPr>
    <w:rPr>
      <w:rFonts w:ascii="Tahoma" w:hAnsi="Tahoma" w:cs="Tahoma"/>
      <w:b/>
      <w:bCs/>
      <w:sz w:val="22"/>
      <w:szCs w:val="22"/>
    </w:rPr>
  </w:style>
  <w:style w:type="paragraph" w:customStyle="1" w:styleId="font30">
    <w:name w:val="font30"/>
    <w:basedOn w:val="a2"/>
    <w:rsid w:val="00D27217"/>
    <w:pPr>
      <w:spacing w:before="100" w:beforeAutospacing="1" w:after="100" w:afterAutospacing="1"/>
    </w:pPr>
    <w:rPr>
      <w:rFonts w:ascii="Tahoma" w:hAnsi="Tahoma" w:cs="Tahoma"/>
      <w:b/>
      <w:bCs/>
      <w:color w:val="000000"/>
      <w:sz w:val="22"/>
      <w:szCs w:val="22"/>
    </w:rPr>
  </w:style>
  <w:style w:type="paragraph" w:customStyle="1" w:styleId="font31">
    <w:name w:val="font31"/>
    <w:basedOn w:val="a2"/>
    <w:rsid w:val="00D27217"/>
    <w:pPr>
      <w:spacing w:before="100" w:beforeAutospacing="1" w:after="100" w:afterAutospacing="1"/>
    </w:pPr>
    <w:rPr>
      <w:rFonts w:ascii="Tahoma" w:hAnsi="Tahoma" w:cs="Tahoma"/>
      <w:b/>
      <w:bCs/>
      <w:i/>
      <w:iCs/>
      <w:color w:val="000000"/>
      <w:sz w:val="20"/>
      <w:szCs w:val="20"/>
    </w:rPr>
  </w:style>
  <w:style w:type="paragraph" w:customStyle="1" w:styleId="font32">
    <w:name w:val="font32"/>
    <w:basedOn w:val="a2"/>
    <w:rsid w:val="00D27217"/>
    <w:pPr>
      <w:spacing w:before="100" w:beforeAutospacing="1" w:after="100" w:afterAutospacing="1"/>
    </w:pPr>
    <w:rPr>
      <w:rFonts w:ascii="Tahoma" w:hAnsi="Tahoma" w:cs="Tahoma"/>
      <w:b/>
      <w:bCs/>
      <w:i/>
      <w:iCs/>
      <w:color w:val="000000"/>
      <w:sz w:val="20"/>
      <w:szCs w:val="20"/>
    </w:rPr>
  </w:style>
  <w:style w:type="paragraph" w:customStyle="1" w:styleId="font33">
    <w:name w:val="font33"/>
    <w:basedOn w:val="a2"/>
    <w:rsid w:val="00D27217"/>
    <w:pPr>
      <w:spacing w:before="100" w:beforeAutospacing="1" w:after="100" w:afterAutospacing="1"/>
    </w:pPr>
    <w:rPr>
      <w:rFonts w:ascii="Tahoma" w:hAnsi="Tahoma" w:cs="Tahoma"/>
      <w:b/>
      <w:bCs/>
      <w:i/>
      <w:iCs/>
      <w:color w:val="000000"/>
      <w:sz w:val="20"/>
      <w:szCs w:val="20"/>
    </w:rPr>
  </w:style>
  <w:style w:type="paragraph" w:customStyle="1" w:styleId="xl48212">
    <w:name w:val="xl48212"/>
    <w:basedOn w:val="a2"/>
    <w:rsid w:val="00D27217"/>
    <w:pPr>
      <w:pBdr>
        <w:top w:val="single" w:sz="4" w:space="0"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i/>
      <w:iCs/>
      <w:color w:val="000000"/>
      <w:sz w:val="20"/>
      <w:szCs w:val="20"/>
    </w:rPr>
  </w:style>
  <w:style w:type="paragraph" w:customStyle="1" w:styleId="xl48213">
    <w:name w:val="xl48213"/>
    <w:basedOn w:val="a2"/>
    <w:rsid w:val="00D27217"/>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214">
    <w:name w:val="xl48214"/>
    <w:basedOn w:val="a2"/>
    <w:rsid w:val="00D2721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215">
    <w:name w:val="xl48215"/>
    <w:basedOn w:val="a2"/>
    <w:rsid w:val="00D27217"/>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216">
    <w:name w:val="xl48216"/>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color w:val="000000"/>
      <w:sz w:val="20"/>
      <w:szCs w:val="20"/>
    </w:rPr>
  </w:style>
  <w:style w:type="paragraph" w:customStyle="1" w:styleId="xl48217">
    <w:name w:val="xl48217"/>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i/>
      <w:iCs/>
      <w:color w:val="000000"/>
      <w:sz w:val="20"/>
      <w:szCs w:val="20"/>
    </w:rPr>
  </w:style>
  <w:style w:type="paragraph" w:customStyle="1" w:styleId="xl48218">
    <w:name w:val="xl48218"/>
    <w:basedOn w:val="a2"/>
    <w:rsid w:val="00D27217"/>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19">
    <w:name w:val="xl48219"/>
    <w:basedOn w:val="a2"/>
    <w:rsid w:val="00D27217"/>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sz w:val="20"/>
      <w:szCs w:val="20"/>
    </w:rPr>
  </w:style>
  <w:style w:type="paragraph" w:customStyle="1" w:styleId="xl48220">
    <w:name w:val="xl48220"/>
    <w:basedOn w:val="a2"/>
    <w:rsid w:val="00D27217"/>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sz w:val="20"/>
      <w:szCs w:val="20"/>
    </w:rPr>
  </w:style>
  <w:style w:type="paragraph" w:customStyle="1" w:styleId="xl48221">
    <w:name w:val="xl48221"/>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22">
    <w:name w:val="xl48222"/>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3">
    <w:name w:val="xl48223"/>
    <w:basedOn w:val="a2"/>
    <w:rsid w:val="00D27217"/>
    <w:pPr>
      <w:pBdr>
        <w:left w:val="single" w:sz="8"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224">
    <w:name w:val="xl48224"/>
    <w:basedOn w:val="a2"/>
    <w:rsid w:val="00D27217"/>
    <w:pPr>
      <w:pBdr>
        <w:left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25">
    <w:name w:val="xl48225"/>
    <w:basedOn w:val="a2"/>
    <w:rsid w:val="00D2721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226">
    <w:name w:val="xl48226"/>
    <w:basedOn w:val="a2"/>
    <w:rsid w:val="00D2721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7">
    <w:name w:val="xl48227"/>
    <w:basedOn w:val="a2"/>
    <w:rsid w:val="00D2721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8">
    <w:name w:val="xl48228"/>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9">
    <w:name w:val="xl48229"/>
    <w:basedOn w:val="a2"/>
    <w:rsid w:val="00D2721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30">
    <w:name w:val="xl48230"/>
    <w:basedOn w:val="a2"/>
    <w:rsid w:val="00D27217"/>
    <w:pPr>
      <w:pBdr>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231">
    <w:name w:val="xl48231"/>
    <w:basedOn w:val="a2"/>
    <w:rsid w:val="00D27217"/>
    <w:pPr>
      <w:pBdr>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232">
    <w:name w:val="xl48232"/>
    <w:basedOn w:val="a2"/>
    <w:rsid w:val="00D2721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33">
    <w:name w:val="xl48233"/>
    <w:basedOn w:val="a2"/>
    <w:rsid w:val="00D27217"/>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34">
    <w:name w:val="xl48234"/>
    <w:basedOn w:val="a2"/>
    <w:rsid w:val="00D27217"/>
    <w:pPr>
      <w:pBdr>
        <w:top w:val="single" w:sz="4" w:space="0" w:color="auto"/>
        <w:left w:val="single" w:sz="4" w:space="14"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35">
    <w:name w:val="xl48235"/>
    <w:basedOn w:val="a2"/>
    <w:rsid w:val="00D2721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236">
    <w:name w:val="xl48236"/>
    <w:basedOn w:val="a2"/>
    <w:rsid w:val="00D2721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top"/>
    </w:pPr>
    <w:rPr>
      <w:rFonts w:ascii="Tahoma" w:hAnsi="Tahoma" w:cs="Tahoma"/>
      <w:color w:val="000000"/>
      <w:sz w:val="20"/>
      <w:szCs w:val="20"/>
    </w:rPr>
  </w:style>
  <w:style w:type="paragraph" w:customStyle="1" w:styleId="xl48237">
    <w:name w:val="xl48237"/>
    <w:basedOn w:val="a2"/>
    <w:rsid w:val="00D27217"/>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8">
    <w:name w:val="xl48238"/>
    <w:basedOn w:val="a2"/>
    <w:rsid w:val="00D27217"/>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9">
    <w:name w:val="xl48239"/>
    <w:basedOn w:val="a2"/>
    <w:rsid w:val="00D27217"/>
    <w:pPr>
      <w:shd w:val="clear" w:color="000000" w:fill="FFFFFF"/>
      <w:spacing w:before="100" w:beforeAutospacing="1" w:after="100" w:afterAutospacing="1"/>
      <w:jc w:val="center"/>
      <w:textAlignment w:val="center"/>
    </w:pPr>
    <w:rPr>
      <w:rFonts w:ascii="Tahoma" w:hAnsi="Tahoma" w:cs="Tahoma"/>
      <w:b/>
      <w:bCs/>
    </w:rPr>
  </w:style>
  <w:style w:type="paragraph" w:customStyle="1" w:styleId="xl48240">
    <w:name w:val="xl48240"/>
    <w:basedOn w:val="a2"/>
    <w:rsid w:val="00D27217"/>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1">
    <w:name w:val="xl48241"/>
    <w:basedOn w:val="a2"/>
    <w:rsid w:val="00D27217"/>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2">
    <w:name w:val="xl48242"/>
    <w:basedOn w:val="a2"/>
    <w:rsid w:val="00D27217"/>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43">
    <w:name w:val="xl48243"/>
    <w:basedOn w:val="a2"/>
    <w:rsid w:val="00D2721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4">
    <w:name w:val="xl48244"/>
    <w:basedOn w:val="a2"/>
    <w:rsid w:val="00D2721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5">
    <w:name w:val="xl48245"/>
    <w:basedOn w:val="a2"/>
    <w:rsid w:val="00D2721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6">
    <w:name w:val="xl48246"/>
    <w:basedOn w:val="a2"/>
    <w:rsid w:val="00D2721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numbering" w:customStyle="1" w:styleId="551">
    <w:name w:val="Нет списка55"/>
    <w:next w:val="a5"/>
    <w:uiPriority w:val="99"/>
    <w:semiHidden/>
    <w:unhideWhenUsed/>
    <w:rsid w:val="005355D0"/>
  </w:style>
  <w:style w:type="table" w:customStyle="1" w:styleId="860">
    <w:name w:val="Сетка таблицы86"/>
    <w:basedOn w:val="a4"/>
    <w:next w:val="ae"/>
    <w:uiPriority w:val="39"/>
    <w:rsid w:val="005355D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1">
    <w:name w:val="Нет списка127"/>
    <w:next w:val="a5"/>
    <w:uiPriority w:val="99"/>
    <w:semiHidden/>
    <w:unhideWhenUsed/>
    <w:rsid w:val="005355D0"/>
  </w:style>
  <w:style w:type="numbering" w:customStyle="1" w:styleId="2201">
    <w:name w:val="Нет списка220"/>
    <w:next w:val="a5"/>
    <w:uiPriority w:val="99"/>
    <w:semiHidden/>
    <w:unhideWhenUsed/>
    <w:rsid w:val="005355D0"/>
  </w:style>
  <w:style w:type="table" w:customStyle="1" w:styleId="2220">
    <w:name w:val="Сетка таблицы222"/>
    <w:basedOn w:val="a4"/>
    <w:next w:val="ae"/>
    <w:uiPriority w:val="39"/>
    <w:rsid w:val="005355D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1">
    <w:name w:val="Нет списка56"/>
    <w:next w:val="a5"/>
    <w:uiPriority w:val="99"/>
    <w:semiHidden/>
    <w:unhideWhenUsed/>
    <w:rsid w:val="00C63C56"/>
  </w:style>
  <w:style w:type="table" w:customStyle="1" w:styleId="870">
    <w:name w:val="Сетка таблицы87"/>
    <w:basedOn w:val="a4"/>
    <w:next w:val="ae"/>
    <w:uiPriority w:val="39"/>
    <w:rsid w:val="00C63C5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81">
    <w:name w:val="Нет списка128"/>
    <w:next w:val="a5"/>
    <w:uiPriority w:val="99"/>
    <w:semiHidden/>
    <w:unhideWhenUsed/>
    <w:rsid w:val="00C63C56"/>
  </w:style>
  <w:style w:type="numbering" w:customStyle="1" w:styleId="2221">
    <w:name w:val="Нет списка222"/>
    <w:next w:val="a5"/>
    <w:uiPriority w:val="99"/>
    <w:semiHidden/>
    <w:unhideWhenUsed/>
    <w:rsid w:val="00C63C56"/>
  </w:style>
  <w:style w:type="table" w:customStyle="1" w:styleId="2230">
    <w:name w:val="Сетка таблицы223"/>
    <w:basedOn w:val="a4"/>
    <w:next w:val="ae"/>
    <w:uiPriority w:val="39"/>
    <w:rsid w:val="00C63C5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
    <w:name w:val="Нет списка313"/>
    <w:next w:val="a5"/>
    <w:uiPriority w:val="99"/>
    <w:semiHidden/>
    <w:unhideWhenUsed/>
    <w:rsid w:val="00C63C56"/>
  </w:style>
  <w:style w:type="numbering" w:customStyle="1" w:styleId="570">
    <w:name w:val="Нет списка57"/>
    <w:next w:val="a5"/>
    <w:uiPriority w:val="99"/>
    <w:semiHidden/>
    <w:unhideWhenUsed/>
    <w:rsid w:val="002549C9"/>
  </w:style>
  <w:style w:type="table" w:customStyle="1" w:styleId="880">
    <w:name w:val="Сетка таблицы88"/>
    <w:basedOn w:val="a4"/>
    <w:next w:val="ae"/>
    <w:uiPriority w:val="39"/>
    <w:rsid w:val="002549C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91">
    <w:name w:val="Нет списка129"/>
    <w:next w:val="a5"/>
    <w:uiPriority w:val="99"/>
    <w:semiHidden/>
    <w:unhideWhenUsed/>
    <w:rsid w:val="002549C9"/>
  </w:style>
  <w:style w:type="numbering" w:customStyle="1" w:styleId="2231">
    <w:name w:val="Нет списка223"/>
    <w:next w:val="a5"/>
    <w:uiPriority w:val="99"/>
    <w:semiHidden/>
    <w:unhideWhenUsed/>
    <w:rsid w:val="002549C9"/>
  </w:style>
  <w:style w:type="table" w:customStyle="1" w:styleId="2240">
    <w:name w:val="Сетка таблицы224"/>
    <w:basedOn w:val="a4"/>
    <w:next w:val="ae"/>
    <w:uiPriority w:val="39"/>
    <w:rsid w:val="002549C9"/>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9">
    <w:name w:val="Сетка таблицы89"/>
    <w:basedOn w:val="a4"/>
    <w:next w:val="ae"/>
    <w:rsid w:val="00A27E0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00">
    <w:name w:val="Сетка таблицы90"/>
    <w:basedOn w:val="a4"/>
    <w:next w:val="ae"/>
    <w:rsid w:val="0075142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0">
    <w:name w:val="Нет списка58"/>
    <w:next w:val="a5"/>
    <w:semiHidden/>
    <w:unhideWhenUsed/>
    <w:rsid w:val="0026031A"/>
  </w:style>
  <w:style w:type="numbering" w:customStyle="1" w:styleId="590">
    <w:name w:val="Нет списка59"/>
    <w:next w:val="a5"/>
    <w:semiHidden/>
    <w:unhideWhenUsed/>
    <w:rsid w:val="0026031A"/>
  </w:style>
  <w:style w:type="paragraph" w:customStyle="1" w:styleId="11f1">
    <w:name w:val="Знак Знак Знак Знак1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3f4">
    <w:name w:val="Знак Знак Знак Знак3"/>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fff0">
    <w:name w:val="Знак Знак Знак Знак 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1f2">
    <w:name w:val="Знак Знак Знак Знак1 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fff1">
    <w:name w:val="Знак Знак Знак Знак Знак Знак 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115">
    <w:name w:val="Знак Знак1 Знак Знак1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fff2">
    <w:name w:val="Знак Знак Знак Знак Знак Знак Знак Знак Знак Знак 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1f3">
    <w:name w:val="Знак Знак Знак Знак1 Знак Знак Знак Знак Знак Знак Знак Знак Знак Знак Знак Знак Знак Знак Знак Знак Знак Знак Знак Знак 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1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1f5">
    <w:name w:val="Знак Знак1 Знак Знак Знак Знак Знак Знак Знак Знак Знак Знак Знак Знак 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1f6">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fff3">
    <w:name w:val="Знак Знак Знак Знак Знак Знак Знак Знак Знак Знак Знак Знак 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319">
    <w:name w:val="Знак Знак3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1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numbering" w:customStyle="1" w:styleId="601">
    <w:name w:val="Нет списка60"/>
    <w:next w:val="a5"/>
    <w:uiPriority w:val="99"/>
    <w:semiHidden/>
    <w:unhideWhenUsed/>
    <w:rsid w:val="0026031A"/>
  </w:style>
  <w:style w:type="numbering" w:customStyle="1" w:styleId="631">
    <w:name w:val="Нет списка63"/>
    <w:next w:val="a5"/>
    <w:semiHidden/>
    <w:unhideWhenUsed/>
    <w:rsid w:val="00483E50"/>
  </w:style>
  <w:style w:type="numbering" w:customStyle="1" w:styleId="641">
    <w:name w:val="Нет списка64"/>
    <w:next w:val="a5"/>
    <w:uiPriority w:val="99"/>
    <w:semiHidden/>
    <w:unhideWhenUsed/>
    <w:rsid w:val="00264B6C"/>
  </w:style>
  <w:style w:type="table" w:customStyle="1" w:styleId="910">
    <w:name w:val="Сетка таблицы91"/>
    <w:basedOn w:val="a4"/>
    <w:next w:val="ae"/>
    <w:uiPriority w:val="39"/>
    <w:rsid w:val="00264B6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c">
    <w:name w:val="Знак Знак1 Знак Знак3"/>
    <w:basedOn w:val="a2"/>
    <w:rsid w:val="00264B6C"/>
    <w:pPr>
      <w:tabs>
        <w:tab w:val="num" w:pos="360"/>
      </w:tabs>
      <w:spacing w:after="160" w:line="240" w:lineRule="exact"/>
    </w:pPr>
    <w:rPr>
      <w:rFonts w:ascii="Verdana" w:hAnsi="Verdana" w:cs="Verdana"/>
      <w:sz w:val="20"/>
      <w:szCs w:val="20"/>
      <w:lang w:val="en-US" w:eastAsia="en-US"/>
    </w:rPr>
  </w:style>
  <w:style w:type="table" w:customStyle="1" w:styleId="225">
    <w:name w:val="Сетка таблицы225"/>
    <w:basedOn w:val="a4"/>
    <w:next w:val="ae"/>
    <w:uiPriority w:val="39"/>
    <w:rsid w:val="00264B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1">
    <w:name w:val="Нет списка130"/>
    <w:next w:val="a5"/>
    <w:uiPriority w:val="99"/>
    <w:semiHidden/>
    <w:rsid w:val="00264B6C"/>
  </w:style>
  <w:style w:type="numbering" w:customStyle="1" w:styleId="11150">
    <w:name w:val="Нет списка1115"/>
    <w:next w:val="a5"/>
    <w:uiPriority w:val="99"/>
    <w:semiHidden/>
    <w:unhideWhenUsed/>
    <w:rsid w:val="00264B6C"/>
  </w:style>
  <w:style w:type="numbering" w:customStyle="1" w:styleId="1116">
    <w:name w:val="Нет списка1116"/>
    <w:next w:val="a5"/>
    <w:uiPriority w:val="99"/>
    <w:semiHidden/>
    <w:unhideWhenUsed/>
    <w:rsid w:val="00264B6C"/>
  </w:style>
  <w:style w:type="table" w:customStyle="1" w:styleId="11112">
    <w:name w:val="Сетка таблицы1111"/>
    <w:basedOn w:val="a4"/>
    <w:next w:val="ae"/>
    <w:uiPriority w:val="39"/>
    <w:rsid w:val="00264B6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0">
    <w:name w:val="Нет списка11112"/>
    <w:next w:val="a5"/>
    <w:uiPriority w:val="99"/>
    <w:semiHidden/>
    <w:unhideWhenUsed/>
    <w:rsid w:val="00264B6C"/>
  </w:style>
  <w:style w:type="numbering" w:customStyle="1" w:styleId="111112">
    <w:name w:val="Нет списка111112"/>
    <w:next w:val="a5"/>
    <w:uiPriority w:val="99"/>
    <w:semiHidden/>
    <w:unhideWhenUsed/>
    <w:rsid w:val="00264B6C"/>
  </w:style>
  <w:style w:type="paragraph" w:customStyle="1" w:styleId="3f5">
    <w:name w:val="3"/>
    <w:basedOn w:val="a2"/>
    <w:next w:val="afff5"/>
    <w:rsid w:val="00264B6C"/>
    <w:pPr>
      <w:spacing w:before="100" w:beforeAutospacing="1" w:after="100" w:afterAutospacing="1"/>
    </w:pPr>
  </w:style>
  <w:style w:type="numbering" w:customStyle="1" w:styleId="1111111">
    <w:name w:val="Нет списка1111111"/>
    <w:next w:val="a5"/>
    <w:uiPriority w:val="99"/>
    <w:semiHidden/>
    <w:unhideWhenUsed/>
    <w:rsid w:val="00264B6C"/>
  </w:style>
  <w:style w:type="numbering" w:customStyle="1" w:styleId="2241">
    <w:name w:val="Нет списка224"/>
    <w:next w:val="a5"/>
    <w:uiPriority w:val="99"/>
    <w:semiHidden/>
    <w:unhideWhenUsed/>
    <w:rsid w:val="00264B6C"/>
  </w:style>
  <w:style w:type="numbering" w:customStyle="1" w:styleId="3141">
    <w:name w:val="Нет списка314"/>
    <w:next w:val="a5"/>
    <w:uiPriority w:val="99"/>
    <w:semiHidden/>
    <w:unhideWhenUsed/>
    <w:rsid w:val="00264B6C"/>
  </w:style>
  <w:style w:type="table" w:customStyle="1" w:styleId="3123">
    <w:name w:val="Сетка таблицы312"/>
    <w:basedOn w:val="a4"/>
    <w:next w:val="ae"/>
    <w:uiPriority w:val="39"/>
    <w:rsid w:val="00264B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1">
    <w:name w:val="Нет списка410"/>
    <w:next w:val="a5"/>
    <w:uiPriority w:val="99"/>
    <w:semiHidden/>
    <w:unhideWhenUsed/>
    <w:rsid w:val="00264B6C"/>
  </w:style>
  <w:style w:type="numbering" w:customStyle="1" w:styleId="5101">
    <w:name w:val="Нет списка510"/>
    <w:next w:val="a5"/>
    <w:uiPriority w:val="99"/>
    <w:semiHidden/>
    <w:unhideWhenUsed/>
    <w:rsid w:val="00264B6C"/>
  </w:style>
  <w:style w:type="table" w:customStyle="1" w:styleId="5120">
    <w:name w:val="Сетка таблицы512"/>
    <w:basedOn w:val="a4"/>
    <w:next w:val="ae"/>
    <w:uiPriority w:val="39"/>
    <w:rsid w:val="00264B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51">
    <w:name w:val="Нет списка65"/>
    <w:next w:val="a5"/>
    <w:uiPriority w:val="99"/>
    <w:semiHidden/>
    <w:unhideWhenUsed/>
    <w:rsid w:val="00264B6C"/>
  </w:style>
  <w:style w:type="table" w:customStyle="1" w:styleId="613">
    <w:name w:val="Сетка таблицы613"/>
    <w:basedOn w:val="a4"/>
    <w:next w:val="ae"/>
    <w:uiPriority w:val="39"/>
    <w:rsid w:val="00264B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
    <w:name w:val="Нет списка73"/>
    <w:next w:val="a5"/>
    <w:uiPriority w:val="99"/>
    <w:semiHidden/>
    <w:unhideWhenUsed/>
    <w:rsid w:val="00264B6C"/>
  </w:style>
  <w:style w:type="numbering" w:customStyle="1" w:styleId="12100">
    <w:name w:val="Нет списка1210"/>
    <w:next w:val="a5"/>
    <w:uiPriority w:val="99"/>
    <w:semiHidden/>
    <w:unhideWhenUsed/>
    <w:rsid w:val="00264B6C"/>
  </w:style>
  <w:style w:type="numbering" w:customStyle="1" w:styleId="11111111">
    <w:name w:val="Нет списка11111111"/>
    <w:next w:val="a5"/>
    <w:uiPriority w:val="99"/>
    <w:semiHidden/>
    <w:unhideWhenUsed/>
    <w:rsid w:val="00264B6C"/>
  </w:style>
  <w:style w:type="numbering" w:customStyle="1" w:styleId="111111111">
    <w:name w:val="Нет списка111111111"/>
    <w:next w:val="a5"/>
    <w:uiPriority w:val="99"/>
    <w:semiHidden/>
    <w:unhideWhenUsed/>
    <w:rsid w:val="00264B6C"/>
  </w:style>
  <w:style w:type="numbering" w:customStyle="1" w:styleId="21100">
    <w:name w:val="Нет списка2110"/>
    <w:next w:val="a5"/>
    <w:uiPriority w:val="99"/>
    <w:semiHidden/>
    <w:unhideWhenUsed/>
    <w:rsid w:val="00264B6C"/>
  </w:style>
  <w:style w:type="numbering" w:customStyle="1" w:styleId="3150">
    <w:name w:val="Нет списка315"/>
    <w:next w:val="a5"/>
    <w:uiPriority w:val="99"/>
    <w:semiHidden/>
    <w:unhideWhenUsed/>
    <w:rsid w:val="00264B6C"/>
  </w:style>
  <w:style w:type="numbering" w:customStyle="1" w:styleId="4131">
    <w:name w:val="Нет списка413"/>
    <w:next w:val="a5"/>
    <w:uiPriority w:val="99"/>
    <w:semiHidden/>
    <w:unhideWhenUsed/>
    <w:rsid w:val="00264B6C"/>
  </w:style>
  <w:style w:type="table" w:customStyle="1" w:styleId="416">
    <w:name w:val="Сетка таблицы416"/>
    <w:basedOn w:val="a4"/>
    <w:next w:val="ae"/>
    <w:uiPriority w:val="39"/>
    <w:rsid w:val="00264B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
    <w:name w:val="Нет списка513"/>
    <w:next w:val="a5"/>
    <w:uiPriority w:val="99"/>
    <w:semiHidden/>
    <w:unhideWhenUsed/>
    <w:rsid w:val="00264B6C"/>
  </w:style>
  <w:style w:type="table" w:customStyle="1" w:styleId="5130">
    <w:name w:val="Сетка таблицы513"/>
    <w:basedOn w:val="a4"/>
    <w:next w:val="ae"/>
    <w:uiPriority w:val="39"/>
    <w:rsid w:val="00264B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0">
    <w:name w:val="Нет списка613"/>
    <w:next w:val="a5"/>
    <w:uiPriority w:val="99"/>
    <w:semiHidden/>
    <w:unhideWhenUsed/>
    <w:rsid w:val="00264B6C"/>
  </w:style>
  <w:style w:type="table" w:customStyle="1" w:styleId="614">
    <w:name w:val="Сетка таблицы614"/>
    <w:basedOn w:val="a4"/>
    <w:next w:val="ae"/>
    <w:uiPriority w:val="39"/>
    <w:rsid w:val="00264B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2"/>
    <w:next w:val="a5"/>
    <w:uiPriority w:val="99"/>
    <w:semiHidden/>
    <w:unhideWhenUsed/>
    <w:rsid w:val="00264B6C"/>
  </w:style>
  <w:style w:type="numbering" w:customStyle="1" w:styleId="1212">
    <w:name w:val="Нет списка1212"/>
    <w:next w:val="a5"/>
    <w:uiPriority w:val="99"/>
    <w:semiHidden/>
    <w:unhideWhenUsed/>
    <w:rsid w:val="00264B6C"/>
  </w:style>
  <w:style w:type="numbering" w:customStyle="1" w:styleId="11220">
    <w:name w:val="Нет списка1122"/>
    <w:next w:val="a5"/>
    <w:uiPriority w:val="99"/>
    <w:semiHidden/>
    <w:unhideWhenUsed/>
    <w:rsid w:val="00264B6C"/>
  </w:style>
  <w:style w:type="numbering" w:customStyle="1" w:styleId="21120">
    <w:name w:val="Нет списка2112"/>
    <w:next w:val="a5"/>
    <w:uiPriority w:val="99"/>
    <w:semiHidden/>
    <w:unhideWhenUsed/>
    <w:rsid w:val="00264B6C"/>
  </w:style>
  <w:style w:type="numbering" w:customStyle="1" w:styleId="31120">
    <w:name w:val="Нет списка3112"/>
    <w:next w:val="a5"/>
    <w:uiPriority w:val="99"/>
    <w:semiHidden/>
    <w:unhideWhenUsed/>
    <w:rsid w:val="00264B6C"/>
  </w:style>
  <w:style w:type="numbering" w:customStyle="1" w:styleId="4112">
    <w:name w:val="Нет списка4112"/>
    <w:next w:val="a5"/>
    <w:uiPriority w:val="99"/>
    <w:semiHidden/>
    <w:unhideWhenUsed/>
    <w:rsid w:val="00264B6C"/>
  </w:style>
  <w:style w:type="numbering" w:customStyle="1" w:styleId="5112">
    <w:name w:val="Нет списка5112"/>
    <w:next w:val="a5"/>
    <w:uiPriority w:val="99"/>
    <w:semiHidden/>
    <w:unhideWhenUsed/>
    <w:rsid w:val="00264B6C"/>
  </w:style>
  <w:style w:type="numbering" w:customStyle="1" w:styleId="6112">
    <w:name w:val="Нет списка6112"/>
    <w:next w:val="a5"/>
    <w:uiPriority w:val="99"/>
    <w:semiHidden/>
    <w:unhideWhenUsed/>
    <w:rsid w:val="00264B6C"/>
  </w:style>
  <w:style w:type="character" w:customStyle="1" w:styleId="1fff4">
    <w:name w:val="Название Знак1"/>
    <w:rsid w:val="00264B6C"/>
    <w:rPr>
      <w:rFonts w:ascii="Calibri Light" w:eastAsia="Times New Roman" w:hAnsi="Calibri Light" w:cs="Times New Roman"/>
      <w:spacing w:val="-10"/>
      <w:kern w:val="28"/>
      <w:sz w:val="56"/>
      <w:szCs w:val="56"/>
    </w:rPr>
  </w:style>
  <w:style w:type="character" w:customStyle="1" w:styleId="3f6">
    <w:name w:val="Неразрешенное упоминание3"/>
    <w:uiPriority w:val="99"/>
    <w:semiHidden/>
    <w:unhideWhenUsed/>
    <w:rsid w:val="00264B6C"/>
    <w:rPr>
      <w:color w:val="605E5C"/>
      <w:shd w:val="clear" w:color="auto" w:fill="E1DFDD"/>
    </w:rPr>
  </w:style>
  <w:style w:type="paragraph" w:styleId="2fa">
    <w:name w:val="List Bullet 2"/>
    <w:basedOn w:val="a2"/>
    <w:uiPriority w:val="99"/>
    <w:unhideWhenUsed/>
    <w:rsid w:val="00264B6C"/>
    <w:pPr>
      <w:keepNext/>
      <w:tabs>
        <w:tab w:val="num" w:pos="720"/>
      </w:tabs>
      <w:ind w:left="720" w:hanging="360"/>
      <w:jc w:val="both"/>
    </w:pPr>
    <w:rPr>
      <w:rFonts w:ascii="Arial" w:hAnsi="Arial"/>
    </w:rPr>
  </w:style>
  <w:style w:type="numbering" w:customStyle="1" w:styleId="821">
    <w:name w:val="Нет списка82"/>
    <w:next w:val="a5"/>
    <w:uiPriority w:val="99"/>
    <w:semiHidden/>
    <w:rsid w:val="00264B6C"/>
  </w:style>
  <w:style w:type="paragraph" w:customStyle="1" w:styleId="14d">
    <w:name w:val="Абзац списка14"/>
    <w:basedOn w:val="a2"/>
    <w:autoRedefine/>
    <w:rsid w:val="00264B6C"/>
    <w:pPr>
      <w:jc w:val="center"/>
    </w:pPr>
    <w:rPr>
      <w:snapToGrid w:val="0"/>
      <w:sz w:val="28"/>
      <w:szCs w:val="28"/>
    </w:rPr>
  </w:style>
  <w:style w:type="paragraph" w:customStyle="1" w:styleId="2fb">
    <w:name w:val="Знак2"/>
    <w:basedOn w:val="a2"/>
    <w:rsid w:val="00264B6C"/>
    <w:pPr>
      <w:spacing w:after="160" w:line="240" w:lineRule="exact"/>
    </w:pPr>
    <w:rPr>
      <w:rFonts w:ascii="Verdana" w:hAnsi="Verdana" w:cs="Verdana"/>
      <w:sz w:val="20"/>
      <w:szCs w:val="20"/>
      <w:lang w:val="en-US" w:eastAsia="en-US"/>
    </w:rPr>
  </w:style>
  <w:style w:type="numbering" w:customStyle="1" w:styleId="1321">
    <w:name w:val="Нет списка132"/>
    <w:next w:val="a5"/>
    <w:uiPriority w:val="99"/>
    <w:semiHidden/>
    <w:unhideWhenUsed/>
    <w:rsid w:val="00264B6C"/>
  </w:style>
  <w:style w:type="table" w:customStyle="1" w:styleId="12101">
    <w:name w:val="Сетка таблицы1210"/>
    <w:basedOn w:val="a4"/>
    <w:next w:val="ae"/>
    <w:uiPriority w:val="39"/>
    <w:rsid w:val="00264B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0">
    <w:name w:val="Нет списка225"/>
    <w:next w:val="a5"/>
    <w:uiPriority w:val="99"/>
    <w:semiHidden/>
    <w:unhideWhenUsed/>
    <w:rsid w:val="00264B6C"/>
  </w:style>
  <w:style w:type="table" w:customStyle="1" w:styleId="226">
    <w:name w:val="Сетка таблицы226"/>
    <w:basedOn w:val="a4"/>
    <w:next w:val="ae"/>
    <w:uiPriority w:val="39"/>
    <w:rsid w:val="00264B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60">
    <w:name w:val="Нет списка66"/>
    <w:next w:val="a5"/>
    <w:uiPriority w:val="99"/>
    <w:semiHidden/>
    <w:unhideWhenUsed/>
    <w:rsid w:val="00E73209"/>
  </w:style>
  <w:style w:type="table" w:customStyle="1" w:styleId="920">
    <w:name w:val="Сетка таблицы92"/>
    <w:basedOn w:val="a4"/>
    <w:next w:val="ae"/>
    <w:uiPriority w:val="39"/>
    <w:rsid w:val="00E7320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a">
    <w:name w:val="6"/>
    <w:basedOn w:val="a2"/>
    <w:next w:val="afff5"/>
    <w:rsid w:val="00E73209"/>
    <w:pPr>
      <w:spacing w:before="100" w:beforeAutospacing="1" w:after="100" w:afterAutospacing="1"/>
    </w:pPr>
  </w:style>
  <w:style w:type="numbering" w:customStyle="1" w:styleId="1331">
    <w:name w:val="Нет списка133"/>
    <w:next w:val="a5"/>
    <w:uiPriority w:val="99"/>
    <w:semiHidden/>
    <w:unhideWhenUsed/>
    <w:rsid w:val="00E73209"/>
  </w:style>
  <w:style w:type="numbering" w:customStyle="1" w:styleId="2260">
    <w:name w:val="Нет списка226"/>
    <w:next w:val="a5"/>
    <w:uiPriority w:val="99"/>
    <w:semiHidden/>
    <w:unhideWhenUsed/>
    <w:rsid w:val="00E73209"/>
  </w:style>
  <w:style w:type="table" w:customStyle="1" w:styleId="227">
    <w:name w:val="Сетка таблицы227"/>
    <w:basedOn w:val="a4"/>
    <w:next w:val="ae"/>
    <w:uiPriority w:val="39"/>
    <w:rsid w:val="00E73209"/>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71">
    <w:name w:val="Нет списка67"/>
    <w:next w:val="a5"/>
    <w:uiPriority w:val="99"/>
    <w:semiHidden/>
    <w:unhideWhenUsed/>
    <w:rsid w:val="00CB3A56"/>
  </w:style>
  <w:style w:type="table" w:customStyle="1" w:styleId="930">
    <w:name w:val="Сетка таблицы93"/>
    <w:basedOn w:val="a4"/>
    <w:next w:val="ae"/>
    <w:rsid w:val="00CB3A5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f5">
    <w:name w:val="Знак Знак1 Знак Знак2"/>
    <w:basedOn w:val="a2"/>
    <w:rsid w:val="00CB3A56"/>
    <w:pPr>
      <w:tabs>
        <w:tab w:val="num" w:pos="360"/>
      </w:tabs>
      <w:spacing w:after="160" w:line="240" w:lineRule="exact"/>
      <w:ind w:firstLine="851"/>
    </w:pPr>
    <w:rPr>
      <w:rFonts w:ascii="Verdana" w:hAnsi="Verdana" w:cs="Verdana"/>
      <w:sz w:val="20"/>
      <w:szCs w:val="20"/>
      <w:lang w:val="en-US" w:eastAsia="en-US"/>
    </w:rPr>
  </w:style>
  <w:style w:type="paragraph" w:customStyle="1" w:styleId="5b">
    <w:name w:val="5"/>
    <w:basedOn w:val="a2"/>
    <w:next w:val="af1"/>
    <w:qFormat/>
    <w:rsid w:val="00303EC5"/>
    <w:pPr>
      <w:jc w:val="center"/>
    </w:pPr>
    <w:rPr>
      <w:b/>
      <w:szCs w:val="20"/>
    </w:rPr>
  </w:style>
  <w:style w:type="table" w:customStyle="1" w:styleId="228">
    <w:name w:val="Сетка таблицы228"/>
    <w:basedOn w:val="a4"/>
    <w:next w:val="ae"/>
    <w:uiPriority w:val="39"/>
    <w:rsid w:val="00CB3A5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Сетка таблицы313"/>
    <w:basedOn w:val="a4"/>
    <w:next w:val="ae"/>
    <w:rsid w:val="00CB3A56"/>
    <w:pPr>
      <w:spacing w:after="0" w:line="240" w:lineRule="auto"/>
    </w:pPr>
    <w:rPr>
      <w:rFonts w:ascii="Calibri" w:eastAsia="Calibri" w:hAnsi="Calibri"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pt">
    <w:name w:val="Основной текст + 9 pt"/>
    <w:rsid w:val="00CB3A56"/>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rPr>
  </w:style>
  <w:style w:type="table" w:customStyle="1" w:styleId="417">
    <w:name w:val="Сетка таблицы417"/>
    <w:basedOn w:val="a4"/>
    <w:next w:val="ae"/>
    <w:rsid w:val="00CB3A5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0">
    <w:name w:val="Сетка таблицы94"/>
    <w:basedOn w:val="a4"/>
    <w:next w:val="ae"/>
    <w:rsid w:val="00260CB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80">
    <w:name w:val="Нет списка68"/>
    <w:next w:val="a5"/>
    <w:uiPriority w:val="99"/>
    <w:semiHidden/>
    <w:unhideWhenUsed/>
    <w:rsid w:val="00303EC5"/>
  </w:style>
  <w:style w:type="paragraph" w:customStyle="1" w:styleId="156">
    <w:name w:val="Абзац списка15"/>
    <w:basedOn w:val="a2"/>
    <w:autoRedefine/>
    <w:rsid w:val="00303EC5"/>
    <w:pPr>
      <w:jc w:val="center"/>
    </w:pPr>
    <w:rPr>
      <w:snapToGrid w:val="0"/>
      <w:sz w:val="28"/>
      <w:szCs w:val="28"/>
    </w:rPr>
  </w:style>
  <w:style w:type="table" w:customStyle="1" w:styleId="950">
    <w:name w:val="Сетка таблицы95"/>
    <w:basedOn w:val="a4"/>
    <w:next w:val="ae"/>
    <w:uiPriority w:val="39"/>
    <w:rsid w:val="00303EC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5">
    <w:name w:val="Знак1"/>
    <w:basedOn w:val="a2"/>
    <w:rsid w:val="00303EC5"/>
    <w:pPr>
      <w:spacing w:after="160" w:line="240" w:lineRule="exact"/>
    </w:pPr>
    <w:rPr>
      <w:rFonts w:ascii="Verdana" w:hAnsi="Verdana" w:cs="Verdana"/>
      <w:sz w:val="20"/>
      <w:szCs w:val="20"/>
      <w:lang w:val="en-US" w:eastAsia="en-US"/>
    </w:rPr>
  </w:style>
  <w:style w:type="numbering" w:customStyle="1" w:styleId="1340">
    <w:name w:val="Нет списка134"/>
    <w:next w:val="a5"/>
    <w:uiPriority w:val="99"/>
    <w:semiHidden/>
    <w:unhideWhenUsed/>
    <w:rsid w:val="00303EC5"/>
  </w:style>
  <w:style w:type="numbering" w:customStyle="1" w:styleId="2270">
    <w:name w:val="Нет списка227"/>
    <w:next w:val="a5"/>
    <w:uiPriority w:val="99"/>
    <w:semiHidden/>
    <w:unhideWhenUsed/>
    <w:rsid w:val="00303EC5"/>
  </w:style>
  <w:style w:type="table" w:customStyle="1" w:styleId="229">
    <w:name w:val="Сетка таблицы229"/>
    <w:basedOn w:val="a4"/>
    <w:next w:val="ae"/>
    <w:uiPriority w:val="39"/>
    <w:rsid w:val="00303EC5"/>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Сетка таблицы1112"/>
    <w:basedOn w:val="a4"/>
    <w:next w:val="ae"/>
    <w:uiPriority w:val="39"/>
    <w:rsid w:val="00303EC5"/>
    <w:pPr>
      <w:spacing w:after="0" w:line="240" w:lineRule="auto"/>
    </w:pPr>
    <w:rPr>
      <w:rFonts w:ascii="Calibri" w:eastAsia="Calibri" w:hAnsi="Calibri"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
    <w:name w:val="Сетка таблицы1211"/>
    <w:basedOn w:val="a4"/>
    <w:next w:val="ae"/>
    <w:uiPriority w:val="39"/>
    <w:rsid w:val="00303EC5"/>
    <w:pPr>
      <w:spacing w:after="0" w:line="240" w:lineRule="auto"/>
    </w:pPr>
    <w:rPr>
      <w:rFonts w:ascii="Calibri" w:eastAsia="Calibri" w:hAnsi="Calibri"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
    <w:name w:val="Сетка таблицы134"/>
    <w:basedOn w:val="a4"/>
    <w:next w:val="ae"/>
    <w:uiPriority w:val="39"/>
    <w:rsid w:val="00303EC5"/>
    <w:pPr>
      <w:spacing w:after="0" w:line="240" w:lineRule="auto"/>
    </w:pPr>
    <w:rPr>
      <w:rFonts w:ascii="Calibri" w:eastAsia="Calibri" w:hAnsi="Calibri" w:cs="Times New Roman"/>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0">
    <w:name w:val="Сетка таблицы135"/>
    <w:basedOn w:val="a4"/>
    <w:next w:val="ae"/>
    <w:uiPriority w:val="59"/>
    <w:rsid w:val="00917247"/>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60">
    <w:name w:val="Сетка таблицы96"/>
    <w:basedOn w:val="a4"/>
    <w:next w:val="ae"/>
    <w:rsid w:val="00917247"/>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0">
    <w:name w:val="Сетка таблицы136"/>
    <w:basedOn w:val="a4"/>
    <w:next w:val="ae"/>
    <w:uiPriority w:val="59"/>
    <w:rsid w:val="002141D1"/>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70">
    <w:name w:val="Сетка таблицы97"/>
    <w:basedOn w:val="a4"/>
    <w:next w:val="ae"/>
    <w:rsid w:val="002141D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Сетка таблицы418"/>
    <w:basedOn w:val="a4"/>
    <w:next w:val="ae"/>
    <w:rsid w:val="002141D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0">
    <w:name w:val="Сетка таблицы137"/>
    <w:basedOn w:val="a4"/>
    <w:next w:val="ae"/>
    <w:uiPriority w:val="59"/>
    <w:rsid w:val="0077366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8">
    <w:name w:val="Сетка таблицы98"/>
    <w:basedOn w:val="a4"/>
    <w:next w:val="ae"/>
    <w:rsid w:val="0077366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80">
    <w:name w:val="Сетка таблицы138"/>
    <w:basedOn w:val="a4"/>
    <w:next w:val="ae"/>
    <w:uiPriority w:val="59"/>
    <w:rsid w:val="0077366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9">
    <w:name w:val="Сетка таблицы99"/>
    <w:basedOn w:val="a4"/>
    <w:next w:val="ae"/>
    <w:rsid w:val="0077366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Сетка таблицы419"/>
    <w:basedOn w:val="a4"/>
    <w:next w:val="ae"/>
    <w:rsid w:val="0077366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5">
    <w:name w:val="Сетка таблицы615"/>
    <w:basedOn w:val="a4"/>
    <w:next w:val="ae"/>
    <w:rsid w:val="0077366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0">
    <w:name w:val="Сетка таблицы100"/>
    <w:basedOn w:val="a4"/>
    <w:next w:val="ae"/>
    <w:rsid w:val="0077366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0">
    <w:name w:val="Сетка таблицы103"/>
    <w:basedOn w:val="a4"/>
    <w:next w:val="ae"/>
    <w:rsid w:val="002A7A5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90">
    <w:name w:val="Нет списка69"/>
    <w:next w:val="a5"/>
    <w:semiHidden/>
    <w:unhideWhenUsed/>
    <w:rsid w:val="00107703"/>
  </w:style>
  <w:style w:type="table" w:customStyle="1" w:styleId="104">
    <w:name w:val="Сетка таблицы104"/>
    <w:basedOn w:val="a4"/>
    <w:next w:val="ae"/>
    <w:rsid w:val="0010770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90">
    <w:name w:val="Сетка таблицы139"/>
    <w:basedOn w:val="a4"/>
    <w:next w:val="ae"/>
    <w:rsid w:val="0010770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0">
    <w:name w:val="Сетка таблицы420"/>
    <w:basedOn w:val="a4"/>
    <w:next w:val="ae"/>
    <w:rsid w:val="0010770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90">
    <w:name w:val="Font Style190"/>
    <w:uiPriority w:val="99"/>
    <w:rsid w:val="00107703"/>
    <w:rPr>
      <w:rFonts w:ascii="Times New Roman" w:hAnsi="Times New Roman" w:cs="Times New Roman"/>
      <w:sz w:val="22"/>
      <w:szCs w:val="22"/>
    </w:rPr>
  </w:style>
  <w:style w:type="table" w:customStyle="1" w:styleId="105">
    <w:name w:val="Сетка таблицы105"/>
    <w:basedOn w:val="a4"/>
    <w:next w:val="ae"/>
    <w:rsid w:val="00040C0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1">
    <w:name w:val="Нет списка70"/>
    <w:next w:val="a5"/>
    <w:semiHidden/>
    <w:unhideWhenUsed/>
    <w:rsid w:val="00040C0B"/>
  </w:style>
  <w:style w:type="table" w:customStyle="1" w:styleId="106">
    <w:name w:val="Сетка таблицы106"/>
    <w:basedOn w:val="a4"/>
    <w:next w:val="ae"/>
    <w:rsid w:val="00040C0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d">
    <w:name w:val="4"/>
    <w:basedOn w:val="a2"/>
    <w:next w:val="afff5"/>
    <w:unhideWhenUsed/>
    <w:rsid w:val="00040C0B"/>
    <w:pPr>
      <w:spacing w:before="100" w:beforeAutospacing="1" w:after="100" w:afterAutospacing="1"/>
    </w:pPr>
  </w:style>
  <w:style w:type="table" w:customStyle="1" w:styleId="1400">
    <w:name w:val="Сетка таблицы140"/>
    <w:basedOn w:val="a4"/>
    <w:next w:val="ae"/>
    <w:rsid w:val="00040C0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Сетка таблицы422"/>
    <w:basedOn w:val="a4"/>
    <w:next w:val="ae"/>
    <w:rsid w:val="00040C0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7">
    <w:name w:val="Сетка таблицы107"/>
    <w:basedOn w:val="a4"/>
    <w:next w:val="ae"/>
    <w:rsid w:val="006A355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1">
    <w:name w:val="Нет списка74"/>
    <w:next w:val="a5"/>
    <w:uiPriority w:val="99"/>
    <w:semiHidden/>
    <w:unhideWhenUsed/>
    <w:rsid w:val="00594165"/>
  </w:style>
  <w:style w:type="table" w:customStyle="1" w:styleId="1410">
    <w:name w:val="Сетка таблицы141"/>
    <w:basedOn w:val="a4"/>
    <w:next w:val="ae"/>
    <w:uiPriority w:val="59"/>
    <w:rsid w:val="00594165"/>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8">
    <w:name w:val="Сетка таблицы108"/>
    <w:basedOn w:val="a4"/>
    <w:next w:val="ae"/>
    <w:rsid w:val="0059416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1">
    <w:name w:val="Нет списка135"/>
    <w:next w:val="a5"/>
    <w:uiPriority w:val="99"/>
    <w:semiHidden/>
    <w:unhideWhenUsed/>
    <w:rsid w:val="00594165"/>
  </w:style>
  <w:style w:type="table" w:customStyle="1" w:styleId="109">
    <w:name w:val="Сетка таблицы109"/>
    <w:basedOn w:val="a4"/>
    <w:next w:val="ae"/>
    <w:rsid w:val="005F66E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Сетка таблицы314"/>
    <w:basedOn w:val="a4"/>
    <w:next w:val="ae"/>
    <w:rsid w:val="005F66EC"/>
    <w:pPr>
      <w:spacing w:after="0" w:line="240" w:lineRule="auto"/>
    </w:pPr>
    <w:rPr>
      <w:rFonts w:ascii="Times New Roman" w:hAnsi="Times New Roman" w:cs="Times New Roman"/>
      <w:color w:val="365F91"/>
      <w:kern w:val="0"/>
      <w:sz w:val="28"/>
      <w:szCs w:val="3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1">
    <w:name w:val="Сетка таблицы2110"/>
    <w:basedOn w:val="a4"/>
    <w:next w:val="ae"/>
    <w:rsid w:val="005F66E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1">
    <w:name w:val="Нет списка75"/>
    <w:next w:val="a5"/>
    <w:uiPriority w:val="99"/>
    <w:semiHidden/>
    <w:unhideWhenUsed/>
    <w:rsid w:val="00A522EA"/>
  </w:style>
  <w:style w:type="paragraph" w:customStyle="1" w:styleId="164">
    <w:name w:val="Абзац списка16"/>
    <w:basedOn w:val="a2"/>
    <w:autoRedefine/>
    <w:rsid w:val="00A522EA"/>
    <w:pPr>
      <w:jc w:val="center"/>
    </w:pPr>
    <w:rPr>
      <w:snapToGrid w:val="0"/>
      <w:sz w:val="28"/>
      <w:szCs w:val="28"/>
    </w:rPr>
  </w:style>
  <w:style w:type="table" w:customStyle="1" w:styleId="1420">
    <w:name w:val="Сетка таблицы142"/>
    <w:basedOn w:val="a4"/>
    <w:next w:val="ae"/>
    <w:uiPriority w:val="39"/>
    <w:rsid w:val="00A522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b">
    <w:basedOn w:val="a2"/>
    <w:next w:val="af1"/>
    <w:qFormat/>
    <w:rsid w:val="00A522EA"/>
    <w:pPr>
      <w:jc w:val="center"/>
    </w:pPr>
    <w:rPr>
      <w:b/>
      <w:szCs w:val="20"/>
    </w:rPr>
  </w:style>
  <w:style w:type="paragraph" w:customStyle="1" w:styleId="affffc">
    <w:name w:val="Знак"/>
    <w:basedOn w:val="a2"/>
    <w:rsid w:val="00A522EA"/>
    <w:pPr>
      <w:spacing w:after="160" w:line="240" w:lineRule="exact"/>
    </w:pPr>
    <w:rPr>
      <w:rFonts w:ascii="Verdana" w:hAnsi="Verdana" w:cs="Verdana"/>
      <w:sz w:val="20"/>
      <w:szCs w:val="20"/>
      <w:lang w:val="en-US" w:eastAsia="en-US"/>
    </w:rPr>
  </w:style>
  <w:style w:type="numbering" w:customStyle="1" w:styleId="1361">
    <w:name w:val="Нет списка136"/>
    <w:next w:val="a5"/>
    <w:uiPriority w:val="99"/>
    <w:semiHidden/>
    <w:unhideWhenUsed/>
    <w:rsid w:val="00A522EA"/>
  </w:style>
  <w:style w:type="numbering" w:customStyle="1" w:styleId="2280">
    <w:name w:val="Нет списка228"/>
    <w:next w:val="a5"/>
    <w:uiPriority w:val="99"/>
    <w:semiHidden/>
    <w:unhideWhenUsed/>
    <w:rsid w:val="00A522EA"/>
  </w:style>
  <w:style w:type="table" w:customStyle="1" w:styleId="2300">
    <w:name w:val="Сетка таблицы230"/>
    <w:basedOn w:val="a4"/>
    <w:next w:val="ae"/>
    <w:uiPriority w:val="39"/>
    <w:rsid w:val="00A522E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Сетка таблицы143"/>
    <w:basedOn w:val="a4"/>
    <w:next w:val="ae"/>
    <w:rsid w:val="00A522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Сетка таблицы315"/>
    <w:basedOn w:val="a4"/>
    <w:next w:val="ae"/>
    <w:rsid w:val="00A522EA"/>
    <w:pPr>
      <w:spacing w:after="0" w:line="240" w:lineRule="auto"/>
    </w:pPr>
    <w:rPr>
      <w:rFonts w:ascii="Times New Roman" w:hAnsi="Times New Roman" w:cs="Times New Roman"/>
      <w:color w:val="365F91"/>
      <w:kern w:val="0"/>
      <w:sz w:val="28"/>
      <w:szCs w:val="3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Сетка таблицы2112"/>
    <w:basedOn w:val="a4"/>
    <w:next w:val="ae"/>
    <w:rsid w:val="00A522E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61">
    <w:name w:val="Нет списка76"/>
    <w:next w:val="a5"/>
    <w:uiPriority w:val="99"/>
    <w:semiHidden/>
    <w:unhideWhenUsed/>
    <w:rsid w:val="00277A6A"/>
  </w:style>
  <w:style w:type="paragraph" w:customStyle="1" w:styleId="174">
    <w:name w:val="Абзац списка17"/>
    <w:basedOn w:val="a2"/>
    <w:autoRedefine/>
    <w:rsid w:val="00277A6A"/>
    <w:pPr>
      <w:jc w:val="center"/>
    </w:pPr>
    <w:rPr>
      <w:snapToGrid w:val="0"/>
      <w:sz w:val="28"/>
      <w:szCs w:val="28"/>
    </w:rPr>
  </w:style>
  <w:style w:type="table" w:customStyle="1" w:styleId="1441">
    <w:name w:val="Сетка таблицы144"/>
    <w:basedOn w:val="a4"/>
    <w:next w:val="ae"/>
    <w:uiPriority w:val="39"/>
    <w:rsid w:val="00277A6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d">
    <w:basedOn w:val="a2"/>
    <w:next w:val="af1"/>
    <w:qFormat/>
    <w:rsid w:val="00277A6A"/>
    <w:pPr>
      <w:jc w:val="center"/>
    </w:pPr>
    <w:rPr>
      <w:b/>
      <w:szCs w:val="20"/>
    </w:rPr>
  </w:style>
  <w:style w:type="paragraph" w:customStyle="1" w:styleId="affffe">
    <w:name w:val="Знак"/>
    <w:basedOn w:val="a2"/>
    <w:rsid w:val="00277A6A"/>
    <w:pPr>
      <w:spacing w:after="160" w:line="240" w:lineRule="exact"/>
    </w:pPr>
    <w:rPr>
      <w:rFonts w:ascii="Verdana" w:hAnsi="Verdana" w:cs="Verdana"/>
      <w:sz w:val="20"/>
      <w:szCs w:val="20"/>
      <w:lang w:val="en-US" w:eastAsia="en-US"/>
    </w:rPr>
  </w:style>
  <w:style w:type="numbering" w:customStyle="1" w:styleId="1371">
    <w:name w:val="Нет списка137"/>
    <w:next w:val="a5"/>
    <w:uiPriority w:val="99"/>
    <w:semiHidden/>
    <w:unhideWhenUsed/>
    <w:rsid w:val="00277A6A"/>
  </w:style>
  <w:style w:type="numbering" w:customStyle="1" w:styleId="2290">
    <w:name w:val="Нет списка229"/>
    <w:next w:val="a5"/>
    <w:uiPriority w:val="99"/>
    <w:semiHidden/>
    <w:unhideWhenUsed/>
    <w:rsid w:val="00277A6A"/>
  </w:style>
  <w:style w:type="table" w:customStyle="1" w:styleId="2310">
    <w:name w:val="Сетка таблицы231"/>
    <w:basedOn w:val="a4"/>
    <w:next w:val="ae"/>
    <w:uiPriority w:val="39"/>
    <w:rsid w:val="00277A6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70">
    <w:name w:val="Нет списка77"/>
    <w:next w:val="a5"/>
    <w:uiPriority w:val="99"/>
    <w:semiHidden/>
    <w:unhideWhenUsed/>
    <w:rsid w:val="00CF4D9A"/>
  </w:style>
  <w:style w:type="paragraph" w:customStyle="1" w:styleId="183">
    <w:name w:val="Абзац списка18"/>
    <w:basedOn w:val="a2"/>
    <w:autoRedefine/>
    <w:rsid w:val="00CF4D9A"/>
    <w:pPr>
      <w:jc w:val="center"/>
    </w:pPr>
    <w:rPr>
      <w:snapToGrid w:val="0"/>
      <w:sz w:val="28"/>
      <w:szCs w:val="28"/>
    </w:rPr>
  </w:style>
  <w:style w:type="table" w:customStyle="1" w:styleId="1450">
    <w:name w:val="Сетка таблицы145"/>
    <w:basedOn w:val="a4"/>
    <w:next w:val="ae"/>
    <w:uiPriority w:val="39"/>
    <w:rsid w:val="00CF4D9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
    <w:basedOn w:val="a2"/>
    <w:next w:val="af1"/>
    <w:qFormat/>
    <w:rsid w:val="00C076BF"/>
    <w:pPr>
      <w:tabs>
        <w:tab w:val="left" w:pos="-1843"/>
        <w:tab w:val="left" w:pos="-1701"/>
      </w:tabs>
      <w:spacing w:after="200" w:line="276" w:lineRule="auto"/>
      <w:ind w:left="-567" w:right="-1"/>
      <w:jc w:val="center"/>
    </w:pPr>
    <w:rPr>
      <w:rFonts w:ascii="Calibri" w:hAnsi="Calibri"/>
      <w:b/>
      <w:sz w:val="20"/>
      <w:szCs w:val="20"/>
    </w:rPr>
  </w:style>
  <w:style w:type="paragraph" w:customStyle="1" w:styleId="afffff0">
    <w:name w:val="Знак"/>
    <w:basedOn w:val="a2"/>
    <w:rsid w:val="00CF4D9A"/>
    <w:pPr>
      <w:spacing w:after="160" w:line="240" w:lineRule="exact"/>
    </w:pPr>
    <w:rPr>
      <w:rFonts w:ascii="Verdana" w:hAnsi="Verdana" w:cs="Verdana"/>
      <w:sz w:val="20"/>
      <w:szCs w:val="20"/>
      <w:lang w:val="en-US" w:eastAsia="en-US"/>
    </w:rPr>
  </w:style>
  <w:style w:type="numbering" w:customStyle="1" w:styleId="1381">
    <w:name w:val="Нет списка138"/>
    <w:next w:val="a5"/>
    <w:uiPriority w:val="99"/>
    <w:semiHidden/>
    <w:unhideWhenUsed/>
    <w:rsid w:val="00CF4D9A"/>
  </w:style>
  <w:style w:type="numbering" w:customStyle="1" w:styleId="2301">
    <w:name w:val="Нет списка230"/>
    <w:next w:val="a5"/>
    <w:uiPriority w:val="99"/>
    <w:semiHidden/>
    <w:unhideWhenUsed/>
    <w:rsid w:val="00CF4D9A"/>
  </w:style>
  <w:style w:type="table" w:customStyle="1" w:styleId="2320">
    <w:name w:val="Сетка таблицы232"/>
    <w:basedOn w:val="a4"/>
    <w:next w:val="ae"/>
    <w:uiPriority w:val="39"/>
    <w:rsid w:val="00CF4D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0">
    <w:name w:val="Сетка таблицы146"/>
    <w:basedOn w:val="a4"/>
    <w:next w:val="ae"/>
    <w:uiPriority w:val="59"/>
    <w:rsid w:val="00EC289A"/>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70">
    <w:name w:val="Сетка таблицы147"/>
    <w:basedOn w:val="a4"/>
    <w:next w:val="ae"/>
    <w:rsid w:val="00EC289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0">
    <w:name w:val="Нет списка78"/>
    <w:next w:val="a5"/>
    <w:uiPriority w:val="99"/>
    <w:semiHidden/>
    <w:unhideWhenUsed/>
    <w:rsid w:val="00EC289A"/>
  </w:style>
  <w:style w:type="table" w:customStyle="1" w:styleId="1480">
    <w:name w:val="Сетка таблицы148"/>
    <w:basedOn w:val="a4"/>
    <w:next w:val="ae"/>
    <w:uiPriority w:val="39"/>
    <w:rsid w:val="00EC289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90">
    <w:name w:val="Нет списка79"/>
    <w:next w:val="a5"/>
    <w:uiPriority w:val="99"/>
    <w:semiHidden/>
    <w:unhideWhenUsed/>
    <w:rsid w:val="00C076BF"/>
  </w:style>
  <w:style w:type="table" w:customStyle="1" w:styleId="1490">
    <w:name w:val="Сетка таблицы149"/>
    <w:basedOn w:val="a4"/>
    <w:next w:val="ae"/>
    <w:rsid w:val="00C076B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0a">
    <w:name w:val="Обычный10"/>
    <w:rsid w:val="00C076BF"/>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numbering" w:customStyle="1" w:styleId="801">
    <w:name w:val="Нет списка80"/>
    <w:next w:val="a5"/>
    <w:uiPriority w:val="99"/>
    <w:semiHidden/>
    <w:unhideWhenUsed/>
    <w:rsid w:val="00CB4856"/>
  </w:style>
  <w:style w:type="table" w:customStyle="1" w:styleId="1500">
    <w:name w:val="Сетка таблицы150"/>
    <w:basedOn w:val="a4"/>
    <w:next w:val="ae"/>
    <w:uiPriority w:val="39"/>
    <w:rsid w:val="00CB485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
    <w:name w:val="Сетка таблицы2611"/>
    <w:basedOn w:val="a4"/>
    <w:next w:val="ae"/>
    <w:uiPriority w:val="39"/>
    <w:rsid w:val="001817E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
    <w:name w:val="Сетка таблицы2711"/>
    <w:basedOn w:val="a4"/>
    <w:next w:val="ae"/>
    <w:uiPriority w:val="39"/>
    <w:rsid w:val="001817E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
    <w:name w:val="Сетка таблицы2811"/>
    <w:basedOn w:val="a4"/>
    <w:next w:val="ae"/>
    <w:uiPriority w:val="39"/>
    <w:rsid w:val="001817E4"/>
    <w:pPr>
      <w:spacing w:after="0" w:line="240" w:lineRule="auto"/>
    </w:pPr>
    <w:rPr>
      <w:rFonts w:ascii="Calibri" w:eastAsia="Calibri" w:hAnsi="Calibri"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Сетка таблицы151"/>
    <w:basedOn w:val="a4"/>
    <w:next w:val="ae"/>
    <w:uiPriority w:val="59"/>
    <w:rsid w:val="002340E1"/>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20">
    <w:name w:val="Сетка таблицы152"/>
    <w:basedOn w:val="a4"/>
    <w:next w:val="ae"/>
    <w:rsid w:val="002340E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Сетка таблицы153"/>
    <w:basedOn w:val="a4"/>
    <w:next w:val="ae"/>
    <w:uiPriority w:val="59"/>
    <w:rsid w:val="00D7453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40">
    <w:name w:val="Сетка таблицы154"/>
    <w:basedOn w:val="a4"/>
    <w:next w:val="ae"/>
    <w:rsid w:val="00D7453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1">
    <w:name w:val="Нет списка83"/>
    <w:next w:val="a5"/>
    <w:uiPriority w:val="99"/>
    <w:semiHidden/>
    <w:unhideWhenUsed/>
    <w:rsid w:val="0025732A"/>
  </w:style>
  <w:style w:type="table" w:customStyle="1" w:styleId="1550">
    <w:name w:val="Сетка таблицы155"/>
    <w:basedOn w:val="a4"/>
    <w:next w:val="ae"/>
    <w:uiPriority w:val="39"/>
    <w:rsid w:val="0025732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91">
    <w:name w:val="Нет списка139"/>
    <w:next w:val="a5"/>
    <w:uiPriority w:val="99"/>
    <w:semiHidden/>
    <w:rsid w:val="0025732A"/>
  </w:style>
  <w:style w:type="table" w:customStyle="1" w:styleId="1560">
    <w:name w:val="Сетка таблицы156"/>
    <w:basedOn w:val="a4"/>
    <w:next w:val="ae"/>
    <w:uiPriority w:val="39"/>
    <w:rsid w:val="0025732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7">
    <w:name w:val="Нет списка1117"/>
    <w:next w:val="a5"/>
    <w:uiPriority w:val="99"/>
    <w:semiHidden/>
    <w:unhideWhenUsed/>
    <w:rsid w:val="0025732A"/>
  </w:style>
  <w:style w:type="table" w:customStyle="1" w:styleId="11130">
    <w:name w:val="Сетка таблицы1113"/>
    <w:basedOn w:val="a4"/>
    <w:next w:val="ae"/>
    <w:uiPriority w:val="39"/>
    <w:rsid w:val="0025732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1">
    <w:name w:val="Нет списка231"/>
    <w:next w:val="a5"/>
    <w:uiPriority w:val="99"/>
    <w:semiHidden/>
    <w:unhideWhenUsed/>
    <w:rsid w:val="0025732A"/>
  </w:style>
  <w:style w:type="table" w:customStyle="1" w:styleId="233">
    <w:name w:val="Сетка таблицы233"/>
    <w:basedOn w:val="a4"/>
    <w:next w:val="ae"/>
    <w:uiPriority w:val="39"/>
    <w:rsid w:val="0025732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7">
    <w:name w:val="Сетка таблицы157"/>
    <w:basedOn w:val="a4"/>
    <w:next w:val="ae"/>
    <w:uiPriority w:val="59"/>
    <w:rsid w:val="003161C7"/>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8">
    <w:name w:val="Сетка таблицы158"/>
    <w:basedOn w:val="a4"/>
    <w:next w:val="ae"/>
    <w:rsid w:val="003161C7"/>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1">
    <w:name w:val="Нет списка84"/>
    <w:next w:val="a5"/>
    <w:uiPriority w:val="99"/>
    <w:semiHidden/>
    <w:unhideWhenUsed/>
    <w:rsid w:val="0090335A"/>
  </w:style>
  <w:style w:type="table" w:customStyle="1" w:styleId="159">
    <w:name w:val="Сетка таблицы159"/>
    <w:basedOn w:val="a4"/>
    <w:next w:val="ae"/>
    <w:uiPriority w:val="39"/>
    <w:rsid w:val="0090335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6">
    <w:name w:val="Знак Знак1 Знак Знак"/>
    <w:basedOn w:val="a2"/>
    <w:rsid w:val="0090335A"/>
    <w:pPr>
      <w:tabs>
        <w:tab w:val="num" w:pos="360"/>
      </w:tabs>
      <w:spacing w:after="160" w:line="240" w:lineRule="exact"/>
    </w:pPr>
    <w:rPr>
      <w:rFonts w:ascii="Verdana" w:hAnsi="Verdana" w:cs="Verdana"/>
      <w:sz w:val="20"/>
      <w:szCs w:val="20"/>
      <w:lang w:val="en-US" w:eastAsia="en-US"/>
    </w:rPr>
  </w:style>
  <w:style w:type="paragraph" w:customStyle="1" w:styleId="afffff1">
    <w:basedOn w:val="a2"/>
    <w:next w:val="afff5"/>
    <w:rsid w:val="0090335A"/>
    <w:pPr>
      <w:spacing w:before="100" w:beforeAutospacing="1" w:after="100" w:afterAutospacing="1"/>
    </w:pPr>
    <w:rPr>
      <w:b/>
      <w:szCs w:val="20"/>
    </w:rPr>
  </w:style>
  <w:style w:type="numbering" w:customStyle="1" w:styleId="1401">
    <w:name w:val="Нет списка140"/>
    <w:next w:val="a5"/>
    <w:uiPriority w:val="99"/>
    <w:semiHidden/>
    <w:rsid w:val="0090335A"/>
  </w:style>
  <w:style w:type="numbering" w:customStyle="1" w:styleId="1118">
    <w:name w:val="Нет списка1118"/>
    <w:next w:val="a5"/>
    <w:uiPriority w:val="99"/>
    <w:semiHidden/>
    <w:unhideWhenUsed/>
    <w:rsid w:val="0090335A"/>
  </w:style>
  <w:style w:type="numbering" w:customStyle="1" w:styleId="2321">
    <w:name w:val="Нет списка232"/>
    <w:next w:val="a5"/>
    <w:uiPriority w:val="99"/>
    <w:semiHidden/>
    <w:unhideWhenUsed/>
    <w:rsid w:val="0090335A"/>
  </w:style>
  <w:style w:type="table" w:customStyle="1" w:styleId="234">
    <w:name w:val="Сетка таблицы234"/>
    <w:basedOn w:val="a4"/>
    <w:next w:val="ae"/>
    <w:uiPriority w:val="39"/>
    <w:rsid w:val="0090335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60">
    <w:name w:val="Нет списка316"/>
    <w:next w:val="a5"/>
    <w:uiPriority w:val="99"/>
    <w:semiHidden/>
    <w:rsid w:val="0090335A"/>
  </w:style>
  <w:style w:type="numbering" w:customStyle="1" w:styleId="1213">
    <w:name w:val="Нет списка1213"/>
    <w:next w:val="a5"/>
    <w:uiPriority w:val="99"/>
    <w:semiHidden/>
    <w:unhideWhenUsed/>
    <w:rsid w:val="0090335A"/>
  </w:style>
  <w:style w:type="numbering" w:customStyle="1" w:styleId="21130">
    <w:name w:val="Нет списка2113"/>
    <w:next w:val="a5"/>
    <w:uiPriority w:val="99"/>
    <w:semiHidden/>
    <w:unhideWhenUsed/>
    <w:rsid w:val="0090335A"/>
  </w:style>
  <w:style w:type="paragraph" w:customStyle="1" w:styleId="8a">
    <w:name w:val="Знак Знак8"/>
    <w:basedOn w:val="a2"/>
    <w:rsid w:val="0090335A"/>
    <w:pPr>
      <w:tabs>
        <w:tab w:val="num" w:pos="360"/>
      </w:tabs>
      <w:spacing w:after="160" w:line="240" w:lineRule="exact"/>
    </w:pPr>
    <w:rPr>
      <w:rFonts w:ascii="Verdana" w:hAnsi="Verdana" w:cs="Verdana"/>
      <w:sz w:val="20"/>
      <w:szCs w:val="20"/>
      <w:lang w:val="en-US" w:eastAsia="en-US"/>
    </w:rPr>
  </w:style>
  <w:style w:type="numbering" w:customStyle="1" w:styleId="851">
    <w:name w:val="Нет списка85"/>
    <w:next w:val="a5"/>
    <w:semiHidden/>
    <w:unhideWhenUsed/>
    <w:rsid w:val="00EB721E"/>
  </w:style>
  <w:style w:type="paragraph" w:customStyle="1" w:styleId="1fff7">
    <w:name w:val="Знак Знак Знак Знак1"/>
    <w:basedOn w:val="a2"/>
    <w:rsid w:val="008D6590"/>
    <w:pPr>
      <w:tabs>
        <w:tab w:val="num" w:pos="360"/>
      </w:tabs>
      <w:spacing w:after="160" w:line="240" w:lineRule="exact"/>
    </w:pPr>
    <w:rPr>
      <w:rFonts w:ascii="Verdana" w:hAnsi="Verdana" w:cs="Verdana"/>
      <w:sz w:val="20"/>
      <w:szCs w:val="20"/>
      <w:lang w:val="en-US" w:eastAsia="en-US"/>
    </w:rPr>
  </w:style>
  <w:style w:type="paragraph" w:customStyle="1" w:styleId="afffff2">
    <w:name w:val="Знак Знак Знак Знак"/>
    <w:basedOn w:val="a2"/>
    <w:rsid w:val="008D6590"/>
    <w:pPr>
      <w:tabs>
        <w:tab w:val="num" w:pos="360"/>
      </w:tabs>
      <w:spacing w:after="160" w:line="240" w:lineRule="exact"/>
    </w:pPr>
    <w:rPr>
      <w:rFonts w:ascii="Verdana" w:hAnsi="Verdana" w:cs="Verdana"/>
      <w:sz w:val="20"/>
      <w:szCs w:val="20"/>
      <w:lang w:val="en-US" w:eastAsia="en-US"/>
    </w:rPr>
  </w:style>
  <w:style w:type="paragraph" w:customStyle="1" w:styleId="afffff3">
    <w:name w:val="Знак Знак Знак Знак Знак Знак Знак Знак"/>
    <w:basedOn w:val="a2"/>
    <w:rsid w:val="008D6590"/>
    <w:pPr>
      <w:tabs>
        <w:tab w:val="num" w:pos="360"/>
      </w:tabs>
      <w:spacing w:after="160" w:line="240" w:lineRule="exact"/>
    </w:pPr>
    <w:rPr>
      <w:rFonts w:ascii="Verdana" w:hAnsi="Verdana" w:cs="Verdana"/>
      <w:sz w:val="20"/>
      <w:szCs w:val="20"/>
      <w:lang w:val="en-US" w:eastAsia="en-US"/>
    </w:rPr>
  </w:style>
  <w:style w:type="paragraph" w:customStyle="1" w:styleId="1fff8">
    <w:name w:val="Знак Знак Знак Знак1 Знак Знак Знак Знак"/>
    <w:basedOn w:val="a2"/>
    <w:rsid w:val="008D6590"/>
    <w:pPr>
      <w:tabs>
        <w:tab w:val="num" w:pos="360"/>
      </w:tabs>
      <w:spacing w:after="160" w:line="240" w:lineRule="exact"/>
    </w:pPr>
    <w:rPr>
      <w:rFonts w:ascii="Verdana" w:hAnsi="Verdana" w:cs="Verdana"/>
      <w:sz w:val="20"/>
      <w:szCs w:val="20"/>
      <w:lang w:val="en-US" w:eastAsia="en-US"/>
    </w:rPr>
  </w:style>
  <w:style w:type="paragraph" w:customStyle="1" w:styleId="afffff4">
    <w:name w:val="Знак Знак Знак Знак Знак Знак Знак Знак Знак Знак"/>
    <w:basedOn w:val="a2"/>
    <w:rsid w:val="008D6590"/>
    <w:pPr>
      <w:tabs>
        <w:tab w:val="num" w:pos="360"/>
      </w:tabs>
      <w:spacing w:after="160" w:line="240" w:lineRule="exact"/>
    </w:pPr>
    <w:rPr>
      <w:rFonts w:ascii="Verdana" w:hAnsi="Verdana" w:cs="Verdana"/>
      <w:sz w:val="20"/>
      <w:szCs w:val="20"/>
      <w:lang w:val="en-US" w:eastAsia="en-US"/>
    </w:rPr>
  </w:style>
  <w:style w:type="paragraph" w:customStyle="1" w:styleId="11f8">
    <w:name w:val="Знак Знак1 Знак Знак1"/>
    <w:basedOn w:val="a2"/>
    <w:rsid w:val="008D6590"/>
    <w:pPr>
      <w:tabs>
        <w:tab w:val="num" w:pos="360"/>
      </w:tabs>
      <w:spacing w:after="160" w:line="240" w:lineRule="exact"/>
    </w:pPr>
    <w:rPr>
      <w:rFonts w:ascii="Verdana" w:hAnsi="Verdana" w:cs="Verdana"/>
      <w:sz w:val="20"/>
      <w:szCs w:val="20"/>
      <w:lang w:val="en-US" w:eastAsia="en-US"/>
    </w:rPr>
  </w:style>
  <w:style w:type="paragraph" w:customStyle="1" w:styleId="afffff5">
    <w:name w:val="Знак Знак Знак Знак Знак Знак Знак Знак Знак Знак Знак Знак Знак Знак"/>
    <w:basedOn w:val="a2"/>
    <w:rsid w:val="008D6590"/>
    <w:pPr>
      <w:tabs>
        <w:tab w:val="num" w:pos="360"/>
      </w:tabs>
      <w:spacing w:after="160" w:line="240" w:lineRule="exact"/>
    </w:pPr>
    <w:rPr>
      <w:rFonts w:ascii="Verdana" w:hAnsi="Verdana" w:cs="Verdana"/>
      <w:sz w:val="20"/>
      <w:szCs w:val="20"/>
      <w:lang w:val="en-US" w:eastAsia="en-US"/>
    </w:rPr>
  </w:style>
  <w:style w:type="paragraph" w:customStyle="1" w:styleId="1fff9">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8D6590"/>
    <w:pPr>
      <w:tabs>
        <w:tab w:val="num" w:pos="360"/>
      </w:tabs>
      <w:spacing w:after="160" w:line="240" w:lineRule="exact"/>
    </w:pPr>
    <w:rPr>
      <w:rFonts w:ascii="Verdana" w:hAnsi="Verdana" w:cs="Verdana"/>
      <w:sz w:val="20"/>
      <w:szCs w:val="20"/>
      <w:lang w:val="en-US" w:eastAsia="en-US"/>
    </w:rPr>
  </w:style>
  <w:style w:type="paragraph" w:customStyle="1" w:styleId="1f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8D6590"/>
    <w:pPr>
      <w:tabs>
        <w:tab w:val="num" w:pos="360"/>
      </w:tabs>
      <w:spacing w:after="160" w:line="240" w:lineRule="exact"/>
    </w:pPr>
    <w:rPr>
      <w:rFonts w:ascii="Verdana" w:hAnsi="Verdana" w:cs="Verdana"/>
      <w:sz w:val="20"/>
      <w:szCs w:val="20"/>
      <w:lang w:val="en-US" w:eastAsia="en-US"/>
    </w:rPr>
  </w:style>
  <w:style w:type="paragraph" w:customStyle="1" w:styleId="1fffb">
    <w:name w:val="Знак Знак1 Знак Знак Знак Знак Знак Знак Знак Знак Знак Знак Знак Знак Знак Знак Знак Знак"/>
    <w:basedOn w:val="a2"/>
    <w:rsid w:val="008D6590"/>
    <w:pPr>
      <w:tabs>
        <w:tab w:val="num" w:pos="360"/>
      </w:tabs>
      <w:spacing w:after="160" w:line="240" w:lineRule="exact"/>
    </w:pPr>
    <w:rPr>
      <w:rFonts w:ascii="Verdana" w:hAnsi="Verdana" w:cs="Verdana"/>
      <w:sz w:val="20"/>
      <w:szCs w:val="20"/>
      <w:lang w:val="en-US" w:eastAsia="en-US"/>
    </w:rPr>
  </w:style>
  <w:style w:type="paragraph" w:customStyle="1" w:styleId="1ff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8D6590"/>
    <w:pPr>
      <w:tabs>
        <w:tab w:val="num" w:pos="360"/>
      </w:tabs>
      <w:spacing w:after="160" w:line="240" w:lineRule="exact"/>
    </w:pPr>
    <w:rPr>
      <w:rFonts w:ascii="Verdana" w:hAnsi="Verdana" w:cs="Verdana"/>
      <w:sz w:val="20"/>
      <w:szCs w:val="20"/>
      <w:lang w:val="en-US" w:eastAsia="en-US"/>
    </w:rPr>
  </w:style>
  <w:style w:type="paragraph" w:customStyle="1" w:styleId="afffff6">
    <w:name w:val="Знак Знак Знак Знак Знак Знак Знак Знак Знак Знак Знак Знак Знак Знак Знак Знак"/>
    <w:basedOn w:val="a2"/>
    <w:rsid w:val="008D6590"/>
    <w:pPr>
      <w:tabs>
        <w:tab w:val="num" w:pos="360"/>
      </w:tabs>
      <w:spacing w:after="160" w:line="240" w:lineRule="exact"/>
    </w:pPr>
    <w:rPr>
      <w:rFonts w:ascii="Verdana" w:hAnsi="Verdana" w:cs="Verdana"/>
      <w:sz w:val="20"/>
      <w:szCs w:val="20"/>
      <w:lang w:val="en-US" w:eastAsia="en-US"/>
    </w:rPr>
  </w:style>
  <w:style w:type="paragraph" w:customStyle="1" w:styleId="3f7">
    <w:name w:val="Знак Знак3"/>
    <w:basedOn w:val="a2"/>
    <w:rsid w:val="008D6590"/>
    <w:pPr>
      <w:tabs>
        <w:tab w:val="num" w:pos="360"/>
      </w:tabs>
      <w:spacing w:after="160" w:line="240" w:lineRule="exact"/>
    </w:pPr>
    <w:rPr>
      <w:rFonts w:ascii="Verdana" w:hAnsi="Verdana" w:cs="Verdana"/>
      <w:sz w:val="20"/>
      <w:szCs w:val="20"/>
      <w:lang w:val="en-US" w:eastAsia="en-US"/>
    </w:rPr>
  </w:style>
  <w:style w:type="paragraph" w:customStyle="1" w:styleId="1fff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8D6590"/>
    <w:pPr>
      <w:tabs>
        <w:tab w:val="num" w:pos="360"/>
      </w:tabs>
      <w:spacing w:after="160" w:line="240" w:lineRule="exact"/>
    </w:pPr>
    <w:rPr>
      <w:rFonts w:ascii="Verdana" w:hAnsi="Verdana" w:cs="Verdana"/>
      <w:sz w:val="20"/>
      <w:szCs w:val="20"/>
      <w:lang w:val="en-US" w:eastAsia="en-US"/>
    </w:rPr>
  </w:style>
  <w:style w:type="numbering" w:customStyle="1" w:styleId="861">
    <w:name w:val="Нет списка86"/>
    <w:next w:val="a5"/>
    <w:uiPriority w:val="99"/>
    <w:semiHidden/>
    <w:unhideWhenUsed/>
    <w:rsid w:val="00765E4E"/>
  </w:style>
  <w:style w:type="numbering" w:customStyle="1" w:styleId="871">
    <w:name w:val="Нет списка87"/>
    <w:next w:val="a5"/>
    <w:uiPriority w:val="99"/>
    <w:semiHidden/>
    <w:unhideWhenUsed/>
    <w:rsid w:val="00E92263"/>
  </w:style>
  <w:style w:type="character" w:customStyle="1" w:styleId="4e">
    <w:name w:val="Неразрешенное упоминание4"/>
    <w:uiPriority w:val="99"/>
    <w:semiHidden/>
    <w:unhideWhenUsed/>
    <w:rsid w:val="00E92263"/>
    <w:rPr>
      <w:color w:val="605E5C"/>
      <w:shd w:val="clear" w:color="auto" w:fill="E1DFDD"/>
    </w:rPr>
  </w:style>
  <w:style w:type="numbering" w:customStyle="1" w:styleId="1411">
    <w:name w:val="Нет списка141"/>
    <w:next w:val="a5"/>
    <w:uiPriority w:val="99"/>
    <w:semiHidden/>
    <w:rsid w:val="00E92263"/>
  </w:style>
  <w:style w:type="table" w:customStyle="1" w:styleId="1600">
    <w:name w:val="Сетка таблицы160"/>
    <w:basedOn w:val="a4"/>
    <w:next w:val="ae"/>
    <w:rsid w:val="00E9226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30">
    <w:name w:val="Нет списка233"/>
    <w:next w:val="a5"/>
    <w:uiPriority w:val="99"/>
    <w:semiHidden/>
    <w:rsid w:val="00E92263"/>
  </w:style>
  <w:style w:type="numbering" w:customStyle="1" w:styleId="3170">
    <w:name w:val="Нет списка317"/>
    <w:next w:val="a5"/>
    <w:uiPriority w:val="99"/>
    <w:semiHidden/>
    <w:rsid w:val="00E92263"/>
  </w:style>
  <w:style w:type="paragraph" w:customStyle="1" w:styleId="afffff7">
    <w:basedOn w:val="a2"/>
    <w:next w:val="af1"/>
    <w:qFormat/>
    <w:rsid w:val="0096653A"/>
    <w:pPr>
      <w:jc w:val="center"/>
    </w:pPr>
    <w:rPr>
      <w:b/>
      <w:szCs w:val="20"/>
    </w:rPr>
  </w:style>
  <w:style w:type="numbering" w:customStyle="1" w:styleId="4140">
    <w:name w:val="Нет списка414"/>
    <w:next w:val="a5"/>
    <w:uiPriority w:val="99"/>
    <w:semiHidden/>
    <w:rsid w:val="00E92263"/>
  </w:style>
  <w:style w:type="numbering" w:customStyle="1" w:styleId="514">
    <w:name w:val="Нет списка514"/>
    <w:next w:val="a5"/>
    <w:uiPriority w:val="99"/>
    <w:semiHidden/>
    <w:rsid w:val="00E92263"/>
  </w:style>
  <w:style w:type="numbering" w:customStyle="1" w:styleId="881">
    <w:name w:val="Нет списка88"/>
    <w:next w:val="a5"/>
    <w:uiPriority w:val="99"/>
    <w:semiHidden/>
    <w:unhideWhenUsed/>
    <w:rsid w:val="000A33C5"/>
  </w:style>
  <w:style w:type="paragraph" w:customStyle="1" w:styleId="192">
    <w:name w:val="Абзац списка19"/>
    <w:basedOn w:val="a2"/>
    <w:autoRedefine/>
    <w:rsid w:val="000A33C5"/>
    <w:pPr>
      <w:jc w:val="center"/>
    </w:pPr>
    <w:rPr>
      <w:snapToGrid w:val="0"/>
      <w:sz w:val="28"/>
      <w:szCs w:val="28"/>
    </w:rPr>
  </w:style>
  <w:style w:type="table" w:customStyle="1" w:styleId="1610">
    <w:name w:val="Сетка таблицы161"/>
    <w:basedOn w:val="a4"/>
    <w:next w:val="ae"/>
    <w:uiPriority w:val="39"/>
    <w:rsid w:val="000A33C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8">
    <w:name w:val="Знак"/>
    <w:basedOn w:val="a2"/>
    <w:rsid w:val="000A33C5"/>
    <w:pPr>
      <w:spacing w:after="160" w:line="240" w:lineRule="exact"/>
    </w:pPr>
    <w:rPr>
      <w:rFonts w:ascii="Verdana" w:hAnsi="Verdana" w:cs="Verdana"/>
      <w:sz w:val="20"/>
      <w:szCs w:val="20"/>
      <w:lang w:val="en-US" w:eastAsia="en-US"/>
    </w:rPr>
  </w:style>
  <w:style w:type="numbering" w:customStyle="1" w:styleId="1421">
    <w:name w:val="Нет списка142"/>
    <w:next w:val="a5"/>
    <w:uiPriority w:val="99"/>
    <w:semiHidden/>
    <w:unhideWhenUsed/>
    <w:rsid w:val="000A33C5"/>
  </w:style>
  <w:style w:type="numbering" w:customStyle="1" w:styleId="2340">
    <w:name w:val="Нет списка234"/>
    <w:next w:val="a5"/>
    <w:uiPriority w:val="99"/>
    <w:semiHidden/>
    <w:unhideWhenUsed/>
    <w:rsid w:val="000A33C5"/>
  </w:style>
  <w:style w:type="table" w:customStyle="1" w:styleId="235">
    <w:name w:val="Сетка таблицы235"/>
    <w:basedOn w:val="a4"/>
    <w:next w:val="ae"/>
    <w:uiPriority w:val="39"/>
    <w:rsid w:val="000A33C5"/>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
    <w:name w:val="Нет списка1119"/>
    <w:next w:val="a5"/>
    <w:semiHidden/>
    <w:unhideWhenUsed/>
    <w:rsid w:val="000A33C5"/>
  </w:style>
  <w:style w:type="numbering" w:customStyle="1" w:styleId="3180">
    <w:name w:val="Нет списка318"/>
    <w:next w:val="a5"/>
    <w:uiPriority w:val="99"/>
    <w:semiHidden/>
    <w:rsid w:val="000A33C5"/>
  </w:style>
  <w:style w:type="numbering" w:customStyle="1" w:styleId="1214">
    <w:name w:val="Нет списка1214"/>
    <w:next w:val="a5"/>
    <w:uiPriority w:val="99"/>
    <w:semiHidden/>
    <w:unhideWhenUsed/>
    <w:rsid w:val="000A33C5"/>
  </w:style>
  <w:style w:type="numbering" w:customStyle="1" w:styleId="2114">
    <w:name w:val="Нет списка2114"/>
    <w:next w:val="a5"/>
    <w:uiPriority w:val="99"/>
    <w:semiHidden/>
    <w:unhideWhenUsed/>
    <w:rsid w:val="000A33C5"/>
  </w:style>
  <w:style w:type="numbering" w:customStyle="1" w:styleId="890">
    <w:name w:val="Нет списка89"/>
    <w:next w:val="a5"/>
    <w:uiPriority w:val="99"/>
    <w:semiHidden/>
    <w:unhideWhenUsed/>
    <w:rsid w:val="0096653A"/>
  </w:style>
  <w:style w:type="table" w:customStyle="1" w:styleId="1620">
    <w:name w:val="Сетка таблицы162"/>
    <w:basedOn w:val="a4"/>
    <w:next w:val="ae"/>
    <w:uiPriority w:val="39"/>
    <w:rsid w:val="0096653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
    <w:name w:val="Нет списка143"/>
    <w:next w:val="a5"/>
    <w:uiPriority w:val="99"/>
    <w:semiHidden/>
    <w:unhideWhenUsed/>
    <w:rsid w:val="0096653A"/>
  </w:style>
  <w:style w:type="numbering" w:customStyle="1" w:styleId="2350">
    <w:name w:val="Нет списка235"/>
    <w:next w:val="a5"/>
    <w:uiPriority w:val="99"/>
    <w:semiHidden/>
    <w:unhideWhenUsed/>
    <w:rsid w:val="0096653A"/>
  </w:style>
  <w:style w:type="table" w:customStyle="1" w:styleId="236">
    <w:name w:val="Сетка таблицы236"/>
    <w:basedOn w:val="a4"/>
    <w:next w:val="ae"/>
    <w:uiPriority w:val="39"/>
    <w:rsid w:val="0096653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0">
    <w:name w:val="Нет списка1120"/>
    <w:next w:val="a5"/>
    <w:semiHidden/>
    <w:unhideWhenUsed/>
    <w:rsid w:val="0096653A"/>
  </w:style>
  <w:style w:type="numbering" w:customStyle="1" w:styleId="3190">
    <w:name w:val="Нет списка319"/>
    <w:next w:val="a5"/>
    <w:uiPriority w:val="99"/>
    <w:semiHidden/>
    <w:rsid w:val="0096653A"/>
  </w:style>
  <w:style w:type="numbering" w:customStyle="1" w:styleId="1215">
    <w:name w:val="Нет списка1215"/>
    <w:next w:val="a5"/>
    <w:uiPriority w:val="99"/>
    <w:semiHidden/>
    <w:unhideWhenUsed/>
    <w:rsid w:val="0096653A"/>
  </w:style>
  <w:style w:type="numbering" w:customStyle="1" w:styleId="2115">
    <w:name w:val="Нет списка2115"/>
    <w:next w:val="a5"/>
    <w:uiPriority w:val="99"/>
    <w:semiHidden/>
    <w:unhideWhenUsed/>
    <w:rsid w:val="0096653A"/>
  </w:style>
  <w:style w:type="table" w:customStyle="1" w:styleId="1630">
    <w:name w:val="Сетка таблицы163"/>
    <w:basedOn w:val="a4"/>
    <w:next w:val="ae"/>
    <w:uiPriority w:val="39"/>
    <w:rsid w:val="0090426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40">
    <w:name w:val="Сетка таблицы164"/>
    <w:basedOn w:val="a4"/>
    <w:next w:val="ae"/>
    <w:uiPriority w:val="39"/>
    <w:rsid w:val="0090426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01">
    <w:name w:val="Нет списка90"/>
    <w:next w:val="a5"/>
    <w:uiPriority w:val="99"/>
    <w:semiHidden/>
    <w:unhideWhenUsed/>
    <w:rsid w:val="00904268"/>
  </w:style>
  <w:style w:type="table" w:customStyle="1" w:styleId="165">
    <w:name w:val="Сетка таблицы165"/>
    <w:basedOn w:val="a4"/>
    <w:next w:val="ae"/>
    <w:uiPriority w:val="39"/>
    <w:rsid w:val="0090426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6">
    <w:name w:val="Сетка таблицы166"/>
    <w:basedOn w:val="a4"/>
    <w:next w:val="ae"/>
    <w:uiPriority w:val="39"/>
    <w:rsid w:val="0090426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7">
    <w:name w:val="Сетка таблицы167"/>
    <w:basedOn w:val="a4"/>
    <w:next w:val="ae"/>
    <w:uiPriority w:val="39"/>
    <w:rsid w:val="0089345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Стиль11"/>
    <w:uiPriority w:val="99"/>
    <w:rsid w:val="00893450"/>
    <w:pPr>
      <w:numPr>
        <w:numId w:val="5"/>
      </w:numPr>
    </w:pPr>
  </w:style>
  <w:style w:type="table" w:customStyle="1" w:styleId="168">
    <w:name w:val="Сетка таблицы168"/>
    <w:basedOn w:val="a4"/>
    <w:next w:val="ae"/>
    <w:uiPriority w:val="39"/>
    <w:rsid w:val="0089345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9">
    <w:name w:val="Сетка таблицы169"/>
    <w:basedOn w:val="a4"/>
    <w:next w:val="ae"/>
    <w:uiPriority w:val="39"/>
    <w:rsid w:val="0089345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0">
    <w:name w:val="Сетка таблицы170"/>
    <w:basedOn w:val="a4"/>
    <w:next w:val="ae"/>
    <w:uiPriority w:val="39"/>
    <w:rsid w:val="0089345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f6">
    <w:name w:val="Стиль12"/>
    <w:uiPriority w:val="99"/>
    <w:rsid w:val="00893450"/>
  </w:style>
  <w:style w:type="table" w:customStyle="1" w:styleId="1710">
    <w:name w:val="Сетка таблицы171"/>
    <w:basedOn w:val="a4"/>
    <w:next w:val="ae"/>
    <w:uiPriority w:val="39"/>
    <w:rsid w:val="0089345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0">
    <w:name w:val="Сетка таблицы172"/>
    <w:basedOn w:val="a4"/>
    <w:next w:val="ae"/>
    <w:uiPriority w:val="39"/>
    <w:rsid w:val="0089345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0">
    <w:name w:val="Сетка таблицы173"/>
    <w:basedOn w:val="a4"/>
    <w:next w:val="ae"/>
    <w:uiPriority w:val="39"/>
    <w:rsid w:val="0077601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
    <w:name w:val="Нет списка91"/>
    <w:next w:val="a5"/>
    <w:uiPriority w:val="99"/>
    <w:semiHidden/>
    <w:unhideWhenUsed/>
    <w:rsid w:val="00A3270A"/>
  </w:style>
  <w:style w:type="table" w:customStyle="1" w:styleId="1740">
    <w:name w:val="Сетка таблицы174"/>
    <w:basedOn w:val="a4"/>
    <w:next w:val="ae"/>
    <w:uiPriority w:val="39"/>
    <w:rsid w:val="00A3270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5">
    <w:name w:val="Сетка таблицы175"/>
    <w:basedOn w:val="a4"/>
    <w:next w:val="ae"/>
    <w:uiPriority w:val="39"/>
    <w:rsid w:val="00A3270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2">
    <w:name w:val="Нет списка144"/>
    <w:next w:val="a5"/>
    <w:uiPriority w:val="99"/>
    <w:semiHidden/>
    <w:unhideWhenUsed/>
    <w:rsid w:val="00A3270A"/>
  </w:style>
  <w:style w:type="numbering" w:customStyle="1" w:styleId="13d">
    <w:name w:val="Стиль13"/>
    <w:uiPriority w:val="99"/>
    <w:rsid w:val="00A3270A"/>
  </w:style>
  <w:style w:type="table" w:customStyle="1" w:styleId="237">
    <w:name w:val="Сетка таблицы237"/>
    <w:basedOn w:val="a4"/>
    <w:next w:val="ae"/>
    <w:uiPriority w:val="39"/>
    <w:rsid w:val="00A3270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Сетка таблицы316"/>
    <w:basedOn w:val="a4"/>
    <w:next w:val="ae"/>
    <w:uiPriority w:val="39"/>
    <w:rsid w:val="00A3270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6">
    <w:name w:val="Сетка таблицы176"/>
    <w:basedOn w:val="a4"/>
    <w:next w:val="ae"/>
    <w:uiPriority w:val="39"/>
    <w:rsid w:val="00A3270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e">
    <w:name w:val="Стиль14"/>
    <w:uiPriority w:val="99"/>
    <w:rsid w:val="00A3270A"/>
  </w:style>
  <w:style w:type="table" w:customStyle="1" w:styleId="177">
    <w:name w:val="Сетка таблицы177"/>
    <w:basedOn w:val="a4"/>
    <w:next w:val="ae"/>
    <w:uiPriority w:val="39"/>
    <w:rsid w:val="00A3270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8">
    <w:name w:val="Сетка таблицы238"/>
    <w:basedOn w:val="a4"/>
    <w:next w:val="ae"/>
    <w:uiPriority w:val="39"/>
    <w:rsid w:val="00A3270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1">
    <w:name w:val="Сетка таблицы317"/>
    <w:basedOn w:val="a4"/>
    <w:next w:val="ae"/>
    <w:uiPriority w:val="39"/>
    <w:rsid w:val="00A3270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8">
    <w:name w:val="Сетка таблицы178"/>
    <w:basedOn w:val="a4"/>
    <w:next w:val="ae"/>
    <w:uiPriority w:val="39"/>
    <w:rsid w:val="00A3270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9">
    <w:name w:val="Сетка таблицы179"/>
    <w:basedOn w:val="a4"/>
    <w:next w:val="ae"/>
    <w:uiPriority w:val="39"/>
    <w:rsid w:val="00327C7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1">
    <w:name w:val="Нет списка92"/>
    <w:next w:val="a5"/>
    <w:uiPriority w:val="99"/>
    <w:semiHidden/>
    <w:unhideWhenUsed/>
    <w:rsid w:val="00327C70"/>
  </w:style>
  <w:style w:type="table" w:customStyle="1" w:styleId="1800">
    <w:name w:val="Сетка таблицы180"/>
    <w:basedOn w:val="a4"/>
    <w:next w:val="ae"/>
    <w:uiPriority w:val="39"/>
    <w:rsid w:val="00327C7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0">
    <w:name w:val="Сетка таблицы181"/>
    <w:basedOn w:val="a4"/>
    <w:next w:val="ae"/>
    <w:uiPriority w:val="39"/>
    <w:rsid w:val="00327C7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51">
    <w:name w:val="Нет списка145"/>
    <w:next w:val="a5"/>
    <w:uiPriority w:val="99"/>
    <w:semiHidden/>
    <w:unhideWhenUsed/>
    <w:rsid w:val="00327C70"/>
  </w:style>
  <w:style w:type="numbering" w:customStyle="1" w:styleId="15a">
    <w:name w:val="Стиль15"/>
    <w:uiPriority w:val="99"/>
    <w:rsid w:val="00327C70"/>
  </w:style>
  <w:style w:type="numbering" w:customStyle="1" w:styleId="931">
    <w:name w:val="Нет списка93"/>
    <w:next w:val="a5"/>
    <w:uiPriority w:val="99"/>
    <w:semiHidden/>
    <w:unhideWhenUsed/>
    <w:rsid w:val="00B75035"/>
  </w:style>
  <w:style w:type="table" w:customStyle="1" w:styleId="1820">
    <w:name w:val="Сетка таблицы182"/>
    <w:basedOn w:val="a4"/>
    <w:next w:val="ae"/>
    <w:uiPriority w:val="39"/>
    <w:rsid w:val="00B7503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0">
    <w:name w:val="Сетка таблицы183"/>
    <w:basedOn w:val="a4"/>
    <w:next w:val="ae"/>
    <w:uiPriority w:val="39"/>
    <w:rsid w:val="00B7503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61">
    <w:name w:val="Нет списка146"/>
    <w:next w:val="a5"/>
    <w:uiPriority w:val="99"/>
    <w:semiHidden/>
    <w:unhideWhenUsed/>
    <w:rsid w:val="00B75035"/>
  </w:style>
  <w:style w:type="numbering" w:customStyle="1" w:styleId="16a">
    <w:name w:val="Стиль16"/>
    <w:uiPriority w:val="99"/>
    <w:rsid w:val="00B75035"/>
  </w:style>
  <w:style w:type="table" w:customStyle="1" w:styleId="239">
    <w:name w:val="Сетка таблицы239"/>
    <w:basedOn w:val="a4"/>
    <w:next w:val="ae"/>
    <w:uiPriority w:val="39"/>
    <w:rsid w:val="00B7503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60">
    <w:name w:val="Нет списка236"/>
    <w:next w:val="a5"/>
    <w:uiPriority w:val="99"/>
    <w:semiHidden/>
    <w:unhideWhenUsed/>
    <w:rsid w:val="00B75035"/>
  </w:style>
  <w:style w:type="table" w:customStyle="1" w:styleId="3181">
    <w:name w:val="Сетка таблицы318"/>
    <w:basedOn w:val="a4"/>
    <w:next w:val="ae"/>
    <w:uiPriority w:val="39"/>
    <w:rsid w:val="00B7503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a">
    <w:name w:val="Стиль111"/>
    <w:uiPriority w:val="99"/>
    <w:rsid w:val="00B75035"/>
  </w:style>
  <w:style w:type="numbering" w:customStyle="1" w:styleId="3200">
    <w:name w:val="Нет списка320"/>
    <w:next w:val="a5"/>
    <w:uiPriority w:val="99"/>
    <w:semiHidden/>
    <w:unhideWhenUsed/>
    <w:rsid w:val="00B75035"/>
  </w:style>
  <w:style w:type="numbering" w:customStyle="1" w:styleId="1216">
    <w:name w:val="Стиль121"/>
    <w:uiPriority w:val="99"/>
    <w:rsid w:val="00B75035"/>
  </w:style>
  <w:style w:type="numbering" w:customStyle="1" w:styleId="4150">
    <w:name w:val="Нет списка415"/>
    <w:next w:val="a5"/>
    <w:uiPriority w:val="99"/>
    <w:semiHidden/>
    <w:unhideWhenUsed/>
    <w:rsid w:val="00B75035"/>
  </w:style>
  <w:style w:type="numbering" w:customStyle="1" w:styleId="1312">
    <w:name w:val="Стиль131"/>
    <w:uiPriority w:val="99"/>
    <w:rsid w:val="00B75035"/>
  </w:style>
  <w:style w:type="table" w:customStyle="1" w:styleId="184">
    <w:name w:val="Сетка таблицы184"/>
    <w:basedOn w:val="a4"/>
    <w:next w:val="ae"/>
    <w:uiPriority w:val="39"/>
    <w:rsid w:val="00B7503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a">
    <w:name w:val="Стиль17"/>
    <w:uiPriority w:val="99"/>
    <w:rsid w:val="00B75035"/>
  </w:style>
  <w:style w:type="table" w:customStyle="1" w:styleId="185">
    <w:name w:val="Сетка таблицы185"/>
    <w:basedOn w:val="a4"/>
    <w:next w:val="ae"/>
    <w:uiPriority w:val="39"/>
    <w:rsid w:val="00B7503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6">
    <w:name w:val="Сетка таблицы186"/>
    <w:basedOn w:val="a4"/>
    <w:next w:val="ae"/>
    <w:uiPriority w:val="39"/>
    <w:rsid w:val="00706F0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7">
    <w:name w:val="Сетка таблицы187"/>
    <w:basedOn w:val="a4"/>
    <w:next w:val="ae"/>
    <w:uiPriority w:val="39"/>
    <w:rsid w:val="00706F0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02">
    <w:name w:val="Знак Знак Знак Знак Знак Знак Знак Знак Знак Знак Знак Знак40"/>
    <w:basedOn w:val="a2"/>
    <w:rsid w:val="00F64B49"/>
    <w:pPr>
      <w:tabs>
        <w:tab w:val="num" w:pos="360"/>
      </w:tabs>
      <w:spacing w:after="160" w:line="240" w:lineRule="exact"/>
    </w:pPr>
    <w:rPr>
      <w:rFonts w:ascii="Verdana" w:hAnsi="Verdana" w:cs="Verdana"/>
      <w:sz w:val="20"/>
      <w:szCs w:val="20"/>
      <w:lang w:val="en-US" w:eastAsia="en-US"/>
    </w:rPr>
  </w:style>
  <w:style w:type="paragraph" w:customStyle="1" w:styleId="392">
    <w:name w:val="Знак Знак Знак Знак Знак Знак Знак Знак Знак Знак Знак Знак39"/>
    <w:basedOn w:val="a2"/>
    <w:rsid w:val="00F64B49"/>
    <w:pPr>
      <w:tabs>
        <w:tab w:val="num" w:pos="360"/>
      </w:tabs>
      <w:spacing w:after="160" w:line="240" w:lineRule="exact"/>
    </w:pPr>
    <w:rPr>
      <w:rFonts w:ascii="Verdana" w:hAnsi="Verdana" w:cs="Verdana"/>
      <w:sz w:val="20"/>
      <w:szCs w:val="20"/>
      <w:lang w:val="en-US" w:eastAsia="en-US"/>
    </w:rPr>
  </w:style>
  <w:style w:type="paragraph" w:customStyle="1" w:styleId="382">
    <w:name w:val="Знак Знак Знак Знак Знак Знак Знак Знак Знак Знак Знак Знак38"/>
    <w:basedOn w:val="a2"/>
    <w:rsid w:val="00F64B49"/>
    <w:pPr>
      <w:tabs>
        <w:tab w:val="num" w:pos="360"/>
      </w:tabs>
      <w:spacing w:after="160" w:line="240" w:lineRule="exact"/>
    </w:pPr>
    <w:rPr>
      <w:rFonts w:ascii="Verdana" w:hAnsi="Verdana" w:cs="Verdana"/>
      <w:sz w:val="20"/>
      <w:szCs w:val="20"/>
      <w:lang w:val="en-US" w:eastAsia="en-US"/>
    </w:rPr>
  </w:style>
  <w:style w:type="paragraph" w:customStyle="1" w:styleId="372">
    <w:name w:val="Знак Знак Знак Знак Знак Знак Знак Знак Знак Знак Знак Знак37"/>
    <w:basedOn w:val="a2"/>
    <w:rsid w:val="00F64B49"/>
    <w:pPr>
      <w:tabs>
        <w:tab w:val="num" w:pos="360"/>
      </w:tabs>
      <w:spacing w:after="160" w:line="240" w:lineRule="exact"/>
    </w:pPr>
    <w:rPr>
      <w:rFonts w:ascii="Verdana" w:hAnsi="Verdana" w:cs="Verdana"/>
      <w:sz w:val="20"/>
      <w:szCs w:val="20"/>
      <w:lang w:val="en-US" w:eastAsia="en-US"/>
    </w:rPr>
  </w:style>
  <w:style w:type="paragraph" w:customStyle="1" w:styleId="362">
    <w:name w:val="Знак Знак Знак Знак Знак Знак Знак Знак Знак Знак Знак Знак36"/>
    <w:basedOn w:val="a2"/>
    <w:rsid w:val="00F64B49"/>
    <w:pPr>
      <w:tabs>
        <w:tab w:val="num" w:pos="360"/>
      </w:tabs>
      <w:spacing w:after="160" w:line="240" w:lineRule="exact"/>
    </w:pPr>
    <w:rPr>
      <w:rFonts w:ascii="Verdana" w:hAnsi="Verdana" w:cs="Verdana"/>
      <w:sz w:val="20"/>
      <w:szCs w:val="20"/>
      <w:lang w:val="en-US" w:eastAsia="en-US"/>
    </w:rPr>
  </w:style>
  <w:style w:type="paragraph" w:customStyle="1" w:styleId="352">
    <w:name w:val="Знак Знак Знак Знак Знак Знак Знак Знак Знак Знак Знак Знак35"/>
    <w:basedOn w:val="a2"/>
    <w:rsid w:val="00F64B49"/>
    <w:pPr>
      <w:tabs>
        <w:tab w:val="num" w:pos="360"/>
      </w:tabs>
      <w:spacing w:after="160" w:line="240" w:lineRule="exact"/>
    </w:pPr>
    <w:rPr>
      <w:rFonts w:ascii="Verdana" w:hAnsi="Verdana" w:cs="Verdana"/>
      <w:sz w:val="20"/>
      <w:szCs w:val="20"/>
      <w:lang w:val="en-US" w:eastAsia="en-US"/>
    </w:rPr>
  </w:style>
  <w:style w:type="paragraph" w:customStyle="1" w:styleId="342">
    <w:name w:val="Знак Знак Знак Знак Знак Знак Знак Знак Знак Знак Знак Знак34"/>
    <w:basedOn w:val="a2"/>
    <w:rsid w:val="00F64B49"/>
    <w:pPr>
      <w:tabs>
        <w:tab w:val="num" w:pos="360"/>
      </w:tabs>
      <w:spacing w:after="160" w:line="240" w:lineRule="exact"/>
    </w:pPr>
    <w:rPr>
      <w:rFonts w:ascii="Verdana" w:hAnsi="Verdana" w:cs="Verdana"/>
      <w:sz w:val="20"/>
      <w:szCs w:val="20"/>
      <w:lang w:val="en-US" w:eastAsia="en-US"/>
    </w:rPr>
  </w:style>
  <w:style w:type="paragraph" w:customStyle="1" w:styleId="332">
    <w:name w:val="Знак Знак Знак Знак Знак Знак Знак Знак Знак Знак Знак Знак33"/>
    <w:basedOn w:val="a2"/>
    <w:rsid w:val="00F64B49"/>
    <w:pPr>
      <w:tabs>
        <w:tab w:val="num" w:pos="360"/>
      </w:tabs>
      <w:spacing w:after="160" w:line="240" w:lineRule="exact"/>
    </w:pPr>
    <w:rPr>
      <w:rFonts w:ascii="Verdana" w:hAnsi="Verdana" w:cs="Verdana"/>
      <w:sz w:val="20"/>
      <w:szCs w:val="20"/>
      <w:lang w:val="en-US" w:eastAsia="en-US"/>
    </w:rPr>
  </w:style>
  <w:style w:type="paragraph" w:customStyle="1" w:styleId="324">
    <w:name w:val="Знак Знак Знак Знак Знак Знак Знак Знак Знак Знак Знак Знак32"/>
    <w:basedOn w:val="a2"/>
    <w:rsid w:val="00F64B49"/>
    <w:pPr>
      <w:tabs>
        <w:tab w:val="num" w:pos="360"/>
      </w:tabs>
      <w:spacing w:after="160" w:line="240" w:lineRule="exact"/>
    </w:pPr>
    <w:rPr>
      <w:rFonts w:ascii="Verdana" w:hAnsi="Verdana" w:cs="Verdana"/>
      <w:sz w:val="20"/>
      <w:szCs w:val="20"/>
      <w:lang w:val="en-US" w:eastAsia="en-US"/>
    </w:rPr>
  </w:style>
  <w:style w:type="paragraph" w:customStyle="1" w:styleId="31a">
    <w:name w:val="Знак Знак Знак Знак Знак Знак Знак Знак Знак Знак Знак Знак31"/>
    <w:basedOn w:val="a2"/>
    <w:rsid w:val="00F64B49"/>
    <w:pPr>
      <w:tabs>
        <w:tab w:val="num" w:pos="360"/>
      </w:tabs>
      <w:spacing w:after="160" w:line="240" w:lineRule="exact"/>
    </w:pPr>
    <w:rPr>
      <w:rFonts w:ascii="Verdana" w:hAnsi="Verdana" w:cs="Verdana"/>
      <w:sz w:val="20"/>
      <w:szCs w:val="20"/>
      <w:lang w:val="en-US" w:eastAsia="en-US"/>
    </w:rPr>
  </w:style>
  <w:style w:type="paragraph" w:customStyle="1" w:styleId="302">
    <w:name w:val="Знак Знак Знак Знак Знак Знак Знак Знак Знак Знак Знак Знак30"/>
    <w:basedOn w:val="a2"/>
    <w:rsid w:val="00F64B49"/>
    <w:pPr>
      <w:tabs>
        <w:tab w:val="num" w:pos="360"/>
      </w:tabs>
      <w:spacing w:after="160" w:line="240" w:lineRule="exact"/>
    </w:pPr>
    <w:rPr>
      <w:rFonts w:ascii="Verdana" w:hAnsi="Verdana" w:cs="Verdana"/>
      <w:sz w:val="20"/>
      <w:szCs w:val="20"/>
      <w:lang w:val="en-US" w:eastAsia="en-US"/>
    </w:rPr>
  </w:style>
  <w:style w:type="paragraph" w:customStyle="1" w:styleId="292">
    <w:name w:val="Знак Знак Знак Знак Знак Знак Знак Знак Знак Знак Знак Знак29"/>
    <w:basedOn w:val="a2"/>
    <w:rsid w:val="00F64B49"/>
    <w:pPr>
      <w:tabs>
        <w:tab w:val="num" w:pos="360"/>
      </w:tabs>
      <w:spacing w:after="160" w:line="240" w:lineRule="exact"/>
    </w:pPr>
    <w:rPr>
      <w:rFonts w:ascii="Verdana" w:hAnsi="Verdana" w:cs="Verdana"/>
      <w:sz w:val="20"/>
      <w:szCs w:val="20"/>
      <w:lang w:val="en-US" w:eastAsia="en-US"/>
    </w:rPr>
  </w:style>
  <w:style w:type="paragraph" w:customStyle="1" w:styleId="283">
    <w:name w:val="Знак Знак Знак Знак Знак Знак Знак Знак Знак Знак Знак Знак28"/>
    <w:basedOn w:val="a2"/>
    <w:rsid w:val="00F64B49"/>
    <w:pPr>
      <w:tabs>
        <w:tab w:val="num" w:pos="360"/>
      </w:tabs>
      <w:spacing w:after="160" w:line="240" w:lineRule="exact"/>
    </w:pPr>
    <w:rPr>
      <w:rFonts w:ascii="Verdana" w:hAnsi="Verdana" w:cs="Verdana"/>
      <w:sz w:val="20"/>
      <w:szCs w:val="20"/>
      <w:lang w:val="en-US" w:eastAsia="en-US"/>
    </w:rPr>
  </w:style>
  <w:style w:type="paragraph" w:customStyle="1" w:styleId="273">
    <w:name w:val="Знак Знак Знак Знак Знак Знак Знак Знак Знак Знак Знак Знак27"/>
    <w:basedOn w:val="a2"/>
    <w:rsid w:val="00F64B49"/>
    <w:pPr>
      <w:tabs>
        <w:tab w:val="num" w:pos="360"/>
      </w:tabs>
      <w:spacing w:after="160" w:line="240" w:lineRule="exact"/>
    </w:pPr>
    <w:rPr>
      <w:rFonts w:ascii="Verdana" w:hAnsi="Verdana" w:cs="Verdana"/>
      <w:sz w:val="20"/>
      <w:szCs w:val="20"/>
      <w:lang w:val="en-US" w:eastAsia="en-US"/>
    </w:rPr>
  </w:style>
  <w:style w:type="paragraph" w:customStyle="1" w:styleId="263">
    <w:name w:val="Знак Знак Знак Знак Знак Знак Знак Знак Знак Знак Знак Знак26"/>
    <w:basedOn w:val="a2"/>
    <w:rsid w:val="00F64B49"/>
    <w:pPr>
      <w:tabs>
        <w:tab w:val="num" w:pos="360"/>
      </w:tabs>
      <w:spacing w:after="160" w:line="240" w:lineRule="exact"/>
    </w:pPr>
    <w:rPr>
      <w:rFonts w:ascii="Verdana" w:hAnsi="Verdana" w:cs="Verdana"/>
      <w:sz w:val="20"/>
      <w:szCs w:val="20"/>
      <w:lang w:val="en-US" w:eastAsia="en-US"/>
    </w:rPr>
  </w:style>
  <w:style w:type="paragraph" w:customStyle="1" w:styleId="252">
    <w:name w:val="Знак Знак Знак Знак Знак Знак Знак Знак Знак Знак Знак Знак25"/>
    <w:basedOn w:val="a2"/>
    <w:rsid w:val="00F64B49"/>
    <w:pPr>
      <w:tabs>
        <w:tab w:val="num" w:pos="360"/>
      </w:tabs>
      <w:spacing w:after="160" w:line="240" w:lineRule="exact"/>
    </w:pPr>
    <w:rPr>
      <w:rFonts w:ascii="Verdana" w:hAnsi="Verdana" w:cs="Verdana"/>
      <w:sz w:val="20"/>
      <w:szCs w:val="20"/>
      <w:lang w:val="en-US" w:eastAsia="en-US"/>
    </w:rPr>
  </w:style>
  <w:style w:type="paragraph" w:customStyle="1" w:styleId="243">
    <w:name w:val="Знак Знак Знак Знак Знак Знак Знак Знак Знак Знак Знак Знак24"/>
    <w:basedOn w:val="a2"/>
    <w:rsid w:val="00F64B49"/>
    <w:pPr>
      <w:tabs>
        <w:tab w:val="num" w:pos="360"/>
      </w:tabs>
      <w:spacing w:after="160" w:line="240" w:lineRule="exact"/>
    </w:pPr>
    <w:rPr>
      <w:rFonts w:ascii="Verdana" w:hAnsi="Verdana" w:cs="Verdana"/>
      <w:sz w:val="20"/>
      <w:szCs w:val="20"/>
      <w:lang w:val="en-US" w:eastAsia="en-US"/>
    </w:rPr>
  </w:style>
  <w:style w:type="paragraph" w:customStyle="1" w:styleId="23a">
    <w:name w:val="Знак Знак Знак Знак Знак Знак Знак Знак Знак Знак Знак Знак23"/>
    <w:basedOn w:val="a2"/>
    <w:rsid w:val="00F64B49"/>
    <w:pPr>
      <w:tabs>
        <w:tab w:val="num" w:pos="360"/>
      </w:tabs>
      <w:spacing w:after="160" w:line="240" w:lineRule="exact"/>
    </w:pPr>
    <w:rPr>
      <w:rFonts w:ascii="Verdana" w:hAnsi="Verdana" w:cs="Verdana"/>
      <w:sz w:val="20"/>
      <w:szCs w:val="20"/>
      <w:lang w:val="en-US" w:eastAsia="en-US"/>
    </w:rPr>
  </w:style>
  <w:style w:type="paragraph" w:customStyle="1" w:styleId="22a">
    <w:name w:val="Знак Знак Знак Знак Знак Знак Знак Знак Знак Знак Знак Знак22"/>
    <w:basedOn w:val="a2"/>
    <w:rsid w:val="00F64B49"/>
    <w:pPr>
      <w:tabs>
        <w:tab w:val="num" w:pos="360"/>
      </w:tabs>
      <w:spacing w:after="160" w:line="240" w:lineRule="exact"/>
    </w:pPr>
    <w:rPr>
      <w:rFonts w:ascii="Verdana" w:hAnsi="Verdana" w:cs="Verdana"/>
      <w:sz w:val="20"/>
      <w:szCs w:val="20"/>
      <w:lang w:val="en-US" w:eastAsia="en-US"/>
    </w:rPr>
  </w:style>
  <w:style w:type="paragraph" w:customStyle="1" w:styleId="21b">
    <w:name w:val="Знак Знак Знак Знак Знак Знак Знак Знак Знак Знак Знак Знак21"/>
    <w:basedOn w:val="a2"/>
    <w:rsid w:val="00F64B49"/>
    <w:pPr>
      <w:tabs>
        <w:tab w:val="num" w:pos="360"/>
      </w:tabs>
      <w:spacing w:after="160" w:line="240" w:lineRule="exact"/>
    </w:pPr>
    <w:rPr>
      <w:rFonts w:ascii="Verdana" w:hAnsi="Verdana" w:cs="Verdana"/>
      <w:sz w:val="20"/>
      <w:szCs w:val="20"/>
      <w:lang w:val="en-US" w:eastAsia="en-US"/>
    </w:rPr>
  </w:style>
  <w:style w:type="table" w:customStyle="1" w:styleId="2620">
    <w:name w:val="Сетка таблицы262"/>
    <w:basedOn w:val="a4"/>
    <w:next w:val="ae"/>
    <w:uiPriority w:val="39"/>
    <w:rsid w:val="00F64B4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2">
    <w:name w:val="Знак Знак Знак Знак Знак Знак Знак Знак Знак Знак Знак Знак20"/>
    <w:basedOn w:val="a2"/>
    <w:rsid w:val="00F64B49"/>
    <w:pPr>
      <w:tabs>
        <w:tab w:val="num" w:pos="360"/>
      </w:tabs>
      <w:spacing w:after="160" w:line="240" w:lineRule="exact"/>
    </w:pPr>
    <w:rPr>
      <w:rFonts w:ascii="Verdana" w:hAnsi="Verdana" w:cs="Verdana"/>
      <w:sz w:val="20"/>
      <w:szCs w:val="20"/>
      <w:lang w:val="en-US" w:eastAsia="en-US"/>
    </w:rPr>
  </w:style>
  <w:style w:type="paragraph" w:customStyle="1" w:styleId="193">
    <w:name w:val="Знак Знак Знак Знак Знак Знак Знак Знак Знак Знак Знак Знак19"/>
    <w:basedOn w:val="a2"/>
    <w:rsid w:val="00F64B49"/>
    <w:pPr>
      <w:tabs>
        <w:tab w:val="num" w:pos="360"/>
      </w:tabs>
      <w:spacing w:after="160" w:line="240" w:lineRule="exact"/>
    </w:pPr>
    <w:rPr>
      <w:rFonts w:ascii="Verdana" w:hAnsi="Verdana" w:cs="Verdana"/>
      <w:sz w:val="20"/>
      <w:szCs w:val="20"/>
      <w:lang w:val="en-US" w:eastAsia="en-US"/>
    </w:rPr>
  </w:style>
  <w:style w:type="paragraph" w:customStyle="1" w:styleId="188">
    <w:name w:val="Знак Знак Знак Знак Знак Знак Знак Знак Знак Знак Знак Знак18"/>
    <w:basedOn w:val="a2"/>
    <w:rsid w:val="00F64B49"/>
    <w:pPr>
      <w:tabs>
        <w:tab w:val="num" w:pos="360"/>
      </w:tabs>
      <w:spacing w:after="160" w:line="240" w:lineRule="exact"/>
    </w:pPr>
    <w:rPr>
      <w:rFonts w:ascii="Verdana" w:hAnsi="Verdana" w:cs="Verdana"/>
      <w:sz w:val="20"/>
      <w:szCs w:val="20"/>
      <w:lang w:val="en-US" w:eastAsia="en-US"/>
    </w:rPr>
  </w:style>
  <w:style w:type="paragraph" w:customStyle="1" w:styleId="17b">
    <w:name w:val="Знак Знак Знак Знак Знак Знак Знак Знак Знак Знак Знак Знак17"/>
    <w:basedOn w:val="a2"/>
    <w:rsid w:val="00F64B49"/>
    <w:pPr>
      <w:tabs>
        <w:tab w:val="num" w:pos="360"/>
      </w:tabs>
      <w:spacing w:after="160" w:line="240" w:lineRule="exact"/>
    </w:pPr>
    <w:rPr>
      <w:rFonts w:ascii="Verdana" w:hAnsi="Verdana" w:cs="Verdana"/>
      <w:sz w:val="20"/>
      <w:szCs w:val="20"/>
      <w:lang w:val="en-US" w:eastAsia="en-US"/>
    </w:rPr>
  </w:style>
  <w:style w:type="paragraph" w:customStyle="1" w:styleId="16b">
    <w:name w:val="Знак Знак Знак Знак Знак Знак Знак Знак Знак Знак Знак Знак16"/>
    <w:basedOn w:val="a2"/>
    <w:rsid w:val="00F64B49"/>
    <w:pPr>
      <w:tabs>
        <w:tab w:val="num" w:pos="360"/>
      </w:tabs>
      <w:spacing w:after="160" w:line="240" w:lineRule="exact"/>
    </w:pPr>
    <w:rPr>
      <w:rFonts w:ascii="Verdana" w:hAnsi="Verdana" w:cs="Verdana"/>
      <w:sz w:val="20"/>
      <w:szCs w:val="20"/>
      <w:lang w:val="en-US" w:eastAsia="en-US"/>
    </w:rPr>
  </w:style>
  <w:style w:type="paragraph" w:customStyle="1" w:styleId="15b">
    <w:name w:val="Знак Знак Знак Знак Знак Знак Знак Знак Знак Знак Знак Знак15"/>
    <w:basedOn w:val="a2"/>
    <w:rsid w:val="00F64B49"/>
    <w:pPr>
      <w:tabs>
        <w:tab w:val="num" w:pos="360"/>
      </w:tabs>
      <w:spacing w:after="160" w:line="240" w:lineRule="exact"/>
    </w:pPr>
    <w:rPr>
      <w:rFonts w:ascii="Verdana" w:hAnsi="Verdana" w:cs="Verdana"/>
      <w:sz w:val="20"/>
      <w:szCs w:val="20"/>
      <w:lang w:val="en-US" w:eastAsia="en-US"/>
    </w:rPr>
  </w:style>
  <w:style w:type="paragraph" w:customStyle="1" w:styleId="14f">
    <w:name w:val="Знак Знак Знак Знак Знак Знак Знак Знак Знак Знак Знак Знак14"/>
    <w:basedOn w:val="a2"/>
    <w:rsid w:val="00F64B49"/>
    <w:pPr>
      <w:tabs>
        <w:tab w:val="num" w:pos="360"/>
      </w:tabs>
      <w:spacing w:after="160" w:line="240" w:lineRule="exact"/>
    </w:pPr>
    <w:rPr>
      <w:rFonts w:ascii="Verdana" w:hAnsi="Verdana" w:cs="Verdana"/>
      <w:sz w:val="20"/>
      <w:szCs w:val="20"/>
      <w:lang w:val="en-US" w:eastAsia="en-US"/>
    </w:rPr>
  </w:style>
  <w:style w:type="paragraph" w:customStyle="1" w:styleId="13e">
    <w:name w:val="Знак Знак Знак Знак Знак Знак Знак Знак Знак Знак Знак Знак13"/>
    <w:basedOn w:val="a2"/>
    <w:rsid w:val="00F64B49"/>
    <w:pPr>
      <w:tabs>
        <w:tab w:val="num" w:pos="360"/>
      </w:tabs>
      <w:spacing w:after="160" w:line="240" w:lineRule="exact"/>
    </w:pPr>
    <w:rPr>
      <w:rFonts w:ascii="Verdana" w:hAnsi="Verdana" w:cs="Verdana"/>
      <w:sz w:val="20"/>
      <w:szCs w:val="20"/>
      <w:lang w:val="en-US" w:eastAsia="en-US"/>
    </w:rPr>
  </w:style>
  <w:style w:type="paragraph" w:customStyle="1" w:styleId="12f7">
    <w:name w:val="Знак Знак Знак Знак Знак Знак Знак Знак Знак Знак Знак Знак12"/>
    <w:basedOn w:val="a2"/>
    <w:rsid w:val="00F64B49"/>
    <w:pPr>
      <w:tabs>
        <w:tab w:val="num" w:pos="360"/>
      </w:tabs>
      <w:spacing w:after="160" w:line="240" w:lineRule="exact"/>
    </w:pPr>
    <w:rPr>
      <w:rFonts w:ascii="Verdana" w:hAnsi="Verdana" w:cs="Verdana"/>
      <w:sz w:val="20"/>
      <w:szCs w:val="20"/>
      <w:lang w:val="en-US" w:eastAsia="en-US"/>
    </w:rPr>
  </w:style>
  <w:style w:type="paragraph" w:customStyle="1" w:styleId="11f9">
    <w:name w:val="Знак Знак Знак Знак Знак Знак Знак Знак Знак Знак Знак Знак11"/>
    <w:basedOn w:val="a2"/>
    <w:rsid w:val="00F64B49"/>
    <w:pPr>
      <w:tabs>
        <w:tab w:val="num" w:pos="360"/>
      </w:tabs>
      <w:spacing w:after="160" w:line="240" w:lineRule="exact"/>
    </w:pPr>
    <w:rPr>
      <w:rFonts w:ascii="Verdana" w:hAnsi="Verdana" w:cs="Verdana"/>
      <w:sz w:val="20"/>
      <w:szCs w:val="20"/>
      <w:lang w:val="en-US" w:eastAsia="en-US"/>
    </w:rPr>
  </w:style>
  <w:style w:type="paragraph" w:customStyle="1" w:styleId="10b">
    <w:name w:val="Знак Знак Знак Знак Знак Знак Знак Знак Знак Знак Знак Знак10"/>
    <w:basedOn w:val="a2"/>
    <w:rsid w:val="00F64B49"/>
    <w:pPr>
      <w:tabs>
        <w:tab w:val="num" w:pos="360"/>
      </w:tabs>
      <w:spacing w:after="160" w:line="240" w:lineRule="exact"/>
    </w:pPr>
    <w:rPr>
      <w:rFonts w:ascii="Verdana" w:hAnsi="Verdana" w:cs="Verdana"/>
      <w:sz w:val="20"/>
      <w:szCs w:val="20"/>
      <w:lang w:val="en-US" w:eastAsia="en-US"/>
    </w:rPr>
  </w:style>
  <w:style w:type="paragraph" w:customStyle="1" w:styleId="9a">
    <w:name w:val="Знак Знак Знак Знак Знак Знак Знак Знак Знак Знак Знак Знак9"/>
    <w:basedOn w:val="a2"/>
    <w:rsid w:val="00F64B49"/>
    <w:pPr>
      <w:tabs>
        <w:tab w:val="num" w:pos="360"/>
      </w:tabs>
      <w:spacing w:after="160" w:line="240" w:lineRule="exact"/>
    </w:pPr>
    <w:rPr>
      <w:rFonts w:ascii="Verdana" w:hAnsi="Verdana" w:cs="Verdana"/>
      <w:sz w:val="20"/>
      <w:szCs w:val="20"/>
      <w:lang w:val="en-US" w:eastAsia="en-US"/>
    </w:rPr>
  </w:style>
  <w:style w:type="paragraph" w:customStyle="1" w:styleId="8b">
    <w:name w:val="Знак Знак Знак Знак Знак Знак Знак Знак Знак Знак Знак Знак8"/>
    <w:basedOn w:val="a2"/>
    <w:rsid w:val="00F64B49"/>
    <w:pPr>
      <w:tabs>
        <w:tab w:val="num" w:pos="360"/>
      </w:tabs>
      <w:spacing w:after="160" w:line="240" w:lineRule="exact"/>
    </w:pPr>
    <w:rPr>
      <w:rFonts w:ascii="Verdana" w:hAnsi="Verdana" w:cs="Verdana"/>
      <w:sz w:val="20"/>
      <w:szCs w:val="20"/>
      <w:lang w:val="en-US" w:eastAsia="en-US"/>
    </w:rPr>
  </w:style>
  <w:style w:type="paragraph" w:customStyle="1" w:styleId="7b">
    <w:name w:val="Знак Знак Знак Знак Знак Знак Знак Знак Знак Знак Знак Знак7"/>
    <w:basedOn w:val="a2"/>
    <w:rsid w:val="00F64B49"/>
    <w:pPr>
      <w:tabs>
        <w:tab w:val="num" w:pos="360"/>
      </w:tabs>
      <w:spacing w:after="160" w:line="240" w:lineRule="exact"/>
    </w:pPr>
    <w:rPr>
      <w:rFonts w:ascii="Verdana" w:hAnsi="Verdana" w:cs="Verdana"/>
      <w:sz w:val="20"/>
      <w:szCs w:val="20"/>
      <w:lang w:val="en-US" w:eastAsia="en-US"/>
    </w:rPr>
  </w:style>
  <w:style w:type="paragraph" w:customStyle="1" w:styleId="6b">
    <w:name w:val="Знак Знак Знак Знак Знак Знак Знак Знак Знак Знак Знак Знак6"/>
    <w:basedOn w:val="a2"/>
    <w:rsid w:val="00F64B49"/>
    <w:pPr>
      <w:tabs>
        <w:tab w:val="num" w:pos="360"/>
      </w:tabs>
      <w:spacing w:after="160" w:line="240" w:lineRule="exact"/>
    </w:pPr>
    <w:rPr>
      <w:rFonts w:ascii="Verdana" w:hAnsi="Verdana" w:cs="Verdana"/>
      <w:sz w:val="20"/>
      <w:szCs w:val="20"/>
      <w:lang w:val="en-US" w:eastAsia="en-US"/>
    </w:rPr>
  </w:style>
  <w:style w:type="table" w:customStyle="1" w:styleId="2720">
    <w:name w:val="Сетка таблицы272"/>
    <w:basedOn w:val="a4"/>
    <w:next w:val="ae"/>
    <w:uiPriority w:val="39"/>
    <w:rsid w:val="00F64B4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0">
    <w:name w:val="Сетка таблицы282"/>
    <w:basedOn w:val="a4"/>
    <w:next w:val="ae"/>
    <w:uiPriority w:val="39"/>
    <w:rsid w:val="00F64B49"/>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0">
    <w:name w:val="Сетка таблицы301"/>
    <w:basedOn w:val="a4"/>
    <w:next w:val="ae"/>
    <w:rsid w:val="00F64B4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0">
    <w:name w:val="Сетка таблицы263"/>
    <w:basedOn w:val="a4"/>
    <w:next w:val="ae"/>
    <w:uiPriority w:val="39"/>
    <w:rsid w:val="00E029D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30">
    <w:name w:val="Сетка таблицы273"/>
    <w:basedOn w:val="a4"/>
    <w:next w:val="ae"/>
    <w:uiPriority w:val="39"/>
    <w:rsid w:val="00E029D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30">
    <w:name w:val="Сетка таблицы283"/>
    <w:basedOn w:val="a4"/>
    <w:next w:val="ae"/>
    <w:uiPriority w:val="39"/>
    <w:rsid w:val="00E029D5"/>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0">
    <w:name w:val="Сетка таблицы291"/>
    <w:basedOn w:val="a4"/>
    <w:next w:val="ae"/>
    <w:uiPriority w:val="39"/>
    <w:rsid w:val="00E029D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0">
    <w:name w:val="Сетка таблицы1101"/>
    <w:basedOn w:val="a4"/>
    <w:next w:val="ae"/>
    <w:uiPriority w:val="39"/>
    <w:rsid w:val="00E029D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e">
    <w:name w:val="Слабое выделение1"/>
    <w:basedOn w:val="a3"/>
    <w:uiPriority w:val="19"/>
    <w:qFormat/>
    <w:rsid w:val="00E029D5"/>
    <w:rPr>
      <w:i/>
      <w:iCs/>
      <w:color w:val="404040"/>
    </w:rPr>
  </w:style>
  <w:style w:type="table" w:customStyle="1" w:styleId="12120">
    <w:name w:val="Сетка таблицы1212"/>
    <w:basedOn w:val="a4"/>
    <w:next w:val="ae"/>
    <w:uiPriority w:val="39"/>
    <w:rsid w:val="00E029D5"/>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0">
    <w:name w:val="Сетка таблицы1311"/>
    <w:basedOn w:val="a4"/>
    <w:next w:val="ae"/>
    <w:uiPriority w:val="39"/>
    <w:rsid w:val="00E029D5"/>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c">
    <w:name w:val="Слабое выделение2"/>
    <w:basedOn w:val="a3"/>
    <w:uiPriority w:val="19"/>
    <w:qFormat/>
    <w:rsid w:val="00E029D5"/>
    <w:rPr>
      <w:i/>
      <w:iCs/>
      <w:color w:val="404040"/>
    </w:rPr>
  </w:style>
  <w:style w:type="table" w:customStyle="1" w:styleId="264">
    <w:name w:val="Сетка таблицы264"/>
    <w:basedOn w:val="a4"/>
    <w:next w:val="ae"/>
    <w:uiPriority w:val="39"/>
    <w:rsid w:val="00BF2F1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4">
    <w:name w:val="Сетка таблицы274"/>
    <w:basedOn w:val="a4"/>
    <w:next w:val="ae"/>
    <w:uiPriority w:val="39"/>
    <w:rsid w:val="00BF2F1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4">
    <w:name w:val="Сетка таблицы284"/>
    <w:basedOn w:val="a4"/>
    <w:next w:val="ae"/>
    <w:uiPriority w:val="39"/>
    <w:rsid w:val="00BF2F13"/>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5">
    <w:name w:val="Сетка таблицы265"/>
    <w:basedOn w:val="a4"/>
    <w:next w:val="ae"/>
    <w:uiPriority w:val="39"/>
    <w:rsid w:val="00234E0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5">
    <w:name w:val="Сетка таблицы275"/>
    <w:basedOn w:val="a4"/>
    <w:next w:val="ae"/>
    <w:uiPriority w:val="39"/>
    <w:rsid w:val="00234E0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5">
    <w:name w:val="Сетка таблицы285"/>
    <w:basedOn w:val="a4"/>
    <w:next w:val="ae"/>
    <w:uiPriority w:val="39"/>
    <w:rsid w:val="00234E08"/>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0">
    <w:name w:val="Сетка таблицы292"/>
    <w:basedOn w:val="a4"/>
    <w:next w:val="ae"/>
    <w:uiPriority w:val="39"/>
    <w:rsid w:val="00234E0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
    <w:name w:val="Сетка таблицы1102"/>
    <w:basedOn w:val="a4"/>
    <w:next w:val="ae"/>
    <w:uiPriority w:val="39"/>
    <w:rsid w:val="00234E0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1">
    <w:name w:val="Сетка таблицы319"/>
    <w:basedOn w:val="a4"/>
    <w:next w:val="ae"/>
    <w:uiPriority w:val="39"/>
    <w:rsid w:val="00234E08"/>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0">
    <w:name w:val="Сетка таблицы514"/>
    <w:basedOn w:val="a4"/>
    <w:next w:val="ae"/>
    <w:uiPriority w:val="39"/>
    <w:rsid w:val="00234E0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
    <w:name w:val="Сетка таблицы711"/>
    <w:basedOn w:val="a4"/>
    <w:next w:val="ae"/>
    <w:uiPriority w:val="39"/>
    <w:rsid w:val="00234E0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811"/>
    <w:basedOn w:val="a4"/>
    <w:next w:val="ae"/>
    <w:uiPriority w:val="39"/>
    <w:rsid w:val="00234E0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0">
    <w:name w:val="Сетка таблицы911"/>
    <w:basedOn w:val="a4"/>
    <w:next w:val="ae"/>
    <w:uiPriority w:val="39"/>
    <w:rsid w:val="00234E0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20">
    <w:name w:val="Сетка таблицы302"/>
    <w:basedOn w:val="a4"/>
    <w:next w:val="ae"/>
    <w:rsid w:val="00234E0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6">
    <w:name w:val="Сетка таблицы266"/>
    <w:basedOn w:val="a4"/>
    <w:next w:val="ae"/>
    <w:uiPriority w:val="39"/>
    <w:rsid w:val="00AA4E4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6">
    <w:name w:val="Сетка таблицы276"/>
    <w:basedOn w:val="a4"/>
    <w:next w:val="ae"/>
    <w:uiPriority w:val="39"/>
    <w:rsid w:val="00AA4E4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6">
    <w:name w:val="Сетка таблицы286"/>
    <w:basedOn w:val="a4"/>
    <w:next w:val="ae"/>
    <w:uiPriority w:val="39"/>
    <w:rsid w:val="00AA4E4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7">
    <w:name w:val="Сетка таблицы267"/>
    <w:basedOn w:val="a4"/>
    <w:next w:val="ae"/>
    <w:uiPriority w:val="39"/>
    <w:rsid w:val="002B736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7">
    <w:name w:val="Сетка таблицы277"/>
    <w:basedOn w:val="a4"/>
    <w:next w:val="ae"/>
    <w:uiPriority w:val="39"/>
    <w:rsid w:val="002B736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7">
    <w:name w:val="Сетка таблицы287"/>
    <w:basedOn w:val="a4"/>
    <w:next w:val="ae"/>
    <w:uiPriority w:val="39"/>
    <w:rsid w:val="002B7368"/>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3">
    <w:name w:val="Сетка таблицы1103"/>
    <w:basedOn w:val="a4"/>
    <w:next w:val="ae"/>
    <w:uiPriority w:val="39"/>
    <w:rsid w:val="002B736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0">
    <w:name w:val="Сетка таблицы1213"/>
    <w:basedOn w:val="a4"/>
    <w:next w:val="ae"/>
    <w:uiPriority w:val="39"/>
    <w:rsid w:val="002B7368"/>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0">
    <w:name w:val="Сетка таблицы1312"/>
    <w:basedOn w:val="a4"/>
    <w:next w:val="ae"/>
    <w:uiPriority w:val="39"/>
    <w:rsid w:val="002B7368"/>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5">
    <w:name w:val="Сетка таблицы515"/>
    <w:basedOn w:val="a4"/>
    <w:next w:val="ae"/>
    <w:uiPriority w:val="39"/>
    <w:rsid w:val="002B7368"/>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6">
    <w:name w:val="Сетка таблицы616"/>
    <w:basedOn w:val="a4"/>
    <w:next w:val="ae"/>
    <w:uiPriority w:val="39"/>
    <w:rsid w:val="002B7368"/>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8">
    <w:name w:val="Сетка таблицы268"/>
    <w:basedOn w:val="a4"/>
    <w:next w:val="ae"/>
    <w:uiPriority w:val="39"/>
    <w:rsid w:val="0098224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8">
    <w:name w:val="Сетка таблицы278"/>
    <w:basedOn w:val="a4"/>
    <w:next w:val="ae"/>
    <w:uiPriority w:val="39"/>
    <w:rsid w:val="0098224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8">
    <w:name w:val="Сетка таблицы288"/>
    <w:basedOn w:val="a4"/>
    <w:next w:val="ae"/>
    <w:uiPriority w:val="39"/>
    <w:rsid w:val="00982245"/>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f0">
    <w:name w:val="Знак Знак Знак14"/>
    <w:basedOn w:val="a2"/>
    <w:rsid w:val="00982245"/>
    <w:pPr>
      <w:tabs>
        <w:tab w:val="num" w:pos="360"/>
      </w:tabs>
      <w:spacing w:after="160" w:line="240" w:lineRule="exact"/>
    </w:pPr>
    <w:rPr>
      <w:rFonts w:ascii="Verdana" w:hAnsi="Verdana" w:cs="Verdana"/>
      <w:sz w:val="20"/>
      <w:szCs w:val="20"/>
      <w:lang w:val="en-US" w:eastAsia="en-US"/>
    </w:rPr>
  </w:style>
  <w:style w:type="table" w:customStyle="1" w:styleId="1104">
    <w:name w:val="Сетка таблицы1104"/>
    <w:basedOn w:val="a4"/>
    <w:next w:val="ae"/>
    <w:uiPriority w:val="39"/>
    <w:rsid w:val="0098224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f">
    <w:name w:val="Знак Знак Знак13"/>
    <w:basedOn w:val="a2"/>
    <w:rsid w:val="00982245"/>
    <w:pPr>
      <w:tabs>
        <w:tab w:val="num" w:pos="360"/>
      </w:tabs>
      <w:spacing w:after="160" w:line="240" w:lineRule="exact"/>
    </w:pPr>
    <w:rPr>
      <w:rFonts w:ascii="Verdana" w:hAnsi="Verdana" w:cs="Verdana"/>
      <w:sz w:val="20"/>
      <w:szCs w:val="20"/>
      <w:lang w:val="en-US" w:eastAsia="en-US"/>
    </w:rPr>
  </w:style>
  <w:style w:type="table" w:customStyle="1" w:styleId="12140">
    <w:name w:val="Сетка таблицы1214"/>
    <w:basedOn w:val="a4"/>
    <w:next w:val="ae"/>
    <w:uiPriority w:val="39"/>
    <w:rsid w:val="00982245"/>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Сетка таблицы1313"/>
    <w:basedOn w:val="a4"/>
    <w:next w:val="ae"/>
    <w:uiPriority w:val="39"/>
    <w:rsid w:val="00982245"/>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9">
    <w:name w:val="Сетка таблицы269"/>
    <w:basedOn w:val="a4"/>
    <w:next w:val="ae"/>
    <w:uiPriority w:val="39"/>
    <w:rsid w:val="00710D4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9">
    <w:name w:val="Сетка таблицы279"/>
    <w:basedOn w:val="a4"/>
    <w:next w:val="ae"/>
    <w:uiPriority w:val="39"/>
    <w:rsid w:val="00710D47"/>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9">
    <w:name w:val="Сетка таблицы289"/>
    <w:basedOn w:val="a4"/>
    <w:next w:val="ae"/>
    <w:uiPriority w:val="39"/>
    <w:rsid w:val="00710D4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0"/>
    <w:basedOn w:val="a4"/>
    <w:next w:val="ae"/>
    <w:uiPriority w:val="39"/>
    <w:rsid w:val="0053249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0">
    <w:name w:val="Сетка таблицы2710"/>
    <w:basedOn w:val="a4"/>
    <w:next w:val="ae"/>
    <w:uiPriority w:val="39"/>
    <w:rsid w:val="0053249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0">
    <w:name w:val="Сетка таблицы2810"/>
    <w:basedOn w:val="a4"/>
    <w:next w:val="ae"/>
    <w:uiPriority w:val="39"/>
    <w:rsid w:val="0053249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2">
    <w:name w:val="Сетка таблицы2612"/>
    <w:basedOn w:val="a4"/>
    <w:next w:val="ae"/>
    <w:uiPriority w:val="39"/>
    <w:rsid w:val="0070452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2">
    <w:name w:val="Сетка таблицы2712"/>
    <w:basedOn w:val="a4"/>
    <w:next w:val="ae"/>
    <w:uiPriority w:val="39"/>
    <w:rsid w:val="0070452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2">
    <w:name w:val="Сетка таблицы2812"/>
    <w:basedOn w:val="a4"/>
    <w:next w:val="ae"/>
    <w:uiPriority w:val="39"/>
    <w:rsid w:val="0070452B"/>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3">
    <w:name w:val="Сетка таблицы2613"/>
    <w:basedOn w:val="a4"/>
    <w:next w:val="ae"/>
    <w:uiPriority w:val="39"/>
    <w:rsid w:val="00B243F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3">
    <w:name w:val="Сетка таблицы2713"/>
    <w:basedOn w:val="a4"/>
    <w:next w:val="ae"/>
    <w:uiPriority w:val="39"/>
    <w:rsid w:val="00B243F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3">
    <w:name w:val="Сетка таблицы2813"/>
    <w:basedOn w:val="a4"/>
    <w:next w:val="ae"/>
    <w:uiPriority w:val="39"/>
    <w:rsid w:val="00B243F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3">
    <w:name w:val="Сетка таблицы303"/>
    <w:basedOn w:val="a4"/>
    <w:next w:val="ae"/>
    <w:rsid w:val="00B243F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4">
    <w:name w:val="Сетка таблицы2614"/>
    <w:basedOn w:val="a4"/>
    <w:next w:val="ae"/>
    <w:uiPriority w:val="39"/>
    <w:rsid w:val="00976EE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4">
    <w:name w:val="Сетка таблицы2714"/>
    <w:basedOn w:val="a4"/>
    <w:next w:val="ae"/>
    <w:uiPriority w:val="39"/>
    <w:rsid w:val="00976EE7"/>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4">
    <w:name w:val="Сетка таблицы2814"/>
    <w:basedOn w:val="a4"/>
    <w:next w:val="ae"/>
    <w:uiPriority w:val="39"/>
    <w:rsid w:val="00976EE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5">
    <w:name w:val="Сетка таблицы2615"/>
    <w:basedOn w:val="a4"/>
    <w:next w:val="ae"/>
    <w:uiPriority w:val="39"/>
    <w:rsid w:val="0086170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5">
    <w:name w:val="Сетка таблицы2715"/>
    <w:basedOn w:val="a4"/>
    <w:next w:val="ae"/>
    <w:uiPriority w:val="39"/>
    <w:rsid w:val="00861707"/>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5">
    <w:name w:val="Сетка таблицы2815"/>
    <w:basedOn w:val="a4"/>
    <w:next w:val="ae"/>
    <w:uiPriority w:val="39"/>
    <w:rsid w:val="0086170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4">
    <w:name w:val="Сетка таблицы304"/>
    <w:basedOn w:val="a4"/>
    <w:next w:val="ae"/>
    <w:uiPriority w:val="39"/>
    <w:rsid w:val="00861707"/>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
    <w:name w:val="Сетка таблицы2113"/>
    <w:basedOn w:val="a4"/>
    <w:next w:val="ae"/>
    <w:uiPriority w:val="39"/>
    <w:rsid w:val="0086170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0">
    <w:name w:val="Сетка таблицы3110"/>
    <w:basedOn w:val="a4"/>
    <w:next w:val="ae"/>
    <w:uiPriority w:val="39"/>
    <w:rsid w:val="00861707"/>
    <w:pPr>
      <w:spacing w:after="0" w:line="240" w:lineRule="auto"/>
    </w:pPr>
    <w:rPr>
      <w:rFonts w:ascii="Times New Roman" w:hAnsi="Times New Roman" w:cs="Times New Roman"/>
      <w:color w:val="2E74B5"/>
      <w:kern w:val="0"/>
      <w:sz w:val="28"/>
      <w:szCs w:val="3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10">
    <w:name w:val="Сетка таблицы3181"/>
    <w:basedOn w:val="a4"/>
    <w:next w:val="ae"/>
    <w:rsid w:val="00861707"/>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0">
    <w:name w:val="Сетка таблицы322"/>
    <w:basedOn w:val="a4"/>
    <w:next w:val="ae"/>
    <w:uiPriority w:val="39"/>
    <w:rsid w:val="00861707"/>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0">
    <w:name w:val="Сетка таблицы331"/>
    <w:basedOn w:val="a4"/>
    <w:next w:val="ae"/>
    <w:uiPriority w:val="39"/>
    <w:rsid w:val="00861707"/>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6">
    <w:name w:val="Сетка таблицы2616"/>
    <w:basedOn w:val="a4"/>
    <w:next w:val="ae"/>
    <w:uiPriority w:val="39"/>
    <w:rsid w:val="00AB08B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6">
    <w:name w:val="Сетка таблицы2716"/>
    <w:basedOn w:val="a4"/>
    <w:next w:val="ae"/>
    <w:uiPriority w:val="39"/>
    <w:rsid w:val="00AB08B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6">
    <w:name w:val="Сетка таблицы2816"/>
    <w:basedOn w:val="a4"/>
    <w:next w:val="ae"/>
    <w:uiPriority w:val="39"/>
    <w:rsid w:val="00AB08B5"/>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5">
    <w:name w:val="Сетка таблицы305"/>
    <w:basedOn w:val="a4"/>
    <w:next w:val="ae"/>
    <w:uiPriority w:val="39"/>
    <w:rsid w:val="00AB08B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0">
    <w:name w:val="Сетка таблицы2114"/>
    <w:basedOn w:val="a4"/>
    <w:next w:val="ae"/>
    <w:uiPriority w:val="39"/>
    <w:rsid w:val="00AB08B5"/>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Сетка таблицы3111"/>
    <w:basedOn w:val="a4"/>
    <w:next w:val="ae"/>
    <w:uiPriority w:val="39"/>
    <w:rsid w:val="00AB08B5"/>
    <w:pPr>
      <w:spacing w:after="0" w:line="240" w:lineRule="auto"/>
    </w:pPr>
    <w:rPr>
      <w:rFonts w:ascii="Times New Roman" w:hAnsi="Times New Roman" w:cs="Times New Roman"/>
      <w:color w:val="2E74B5"/>
      <w:kern w:val="0"/>
      <w:sz w:val="28"/>
      <w:szCs w:val="3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2">
    <w:name w:val="Сетка таблицы3182"/>
    <w:basedOn w:val="a4"/>
    <w:next w:val="ae"/>
    <w:rsid w:val="00AB08B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0">
    <w:name w:val="Сетка таблицы323"/>
    <w:basedOn w:val="a4"/>
    <w:next w:val="ae"/>
    <w:uiPriority w:val="39"/>
    <w:rsid w:val="00AB08B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0">
    <w:name w:val="Сетка таблицы332"/>
    <w:basedOn w:val="a4"/>
    <w:next w:val="ae"/>
    <w:uiPriority w:val="39"/>
    <w:rsid w:val="00AB08B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7">
    <w:name w:val="Сетка таблицы2617"/>
    <w:basedOn w:val="a4"/>
    <w:next w:val="ae"/>
    <w:uiPriority w:val="39"/>
    <w:rsid w:val="004537E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7">
    <w:name w:val="Сетка таблицы2717"/>
    <w:basedOn w:val="a4"/>
    <w:next w:val="ae"/>
    <w:uiPriority w:val="39"/>
    <w:rsid w:val="004537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7">
    <w:name w:val="Сетка таблицы2817"/>
    <w:basedOn w:val="a4"/>
    <w:next w:val="ae"/>
    <w:uiPriority w:val="39"/>
    <w:rsid w:val="004537E3"/>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9">
    <w:name w:val="Intense Quote"/>
    <w:basedOn w:val="a2"/>
    <w:next w:val="a2"/>
    <w:link w:val="afffffa"/>
    <w:uiPriority w:val="30"/>
    <w:qFormat/>
    <w:rsid w:val="004537E3"/>
    <w:pPr>
      <w:pBdr>
        <w:top w:val="single" w:sz="4" w:space="10" w:color="4472C4" w:themeColor="accent1"/>
        <w:bottom w:val="single" w:sz="4" w:space="10" w:color="4472C4" w:themeColor="accent1"/>
      </w:pBdr>
      <w:spacing w:before="360" w:after="360"/>
      <w:ind w:left="864" w:right="864"/>
      <w:jc w:val="center"/>
    </w:pPr>
    <w:rPr>
      <w:i/>
      <w:iCs/>
      <w:snapToGrid w:val="0"/>
      <w:color w:val="4472C4" w:themeColor="accent1"/>
      <w:sz w:val="28"/>
      <w:szCs w:val="28"/>
    </w:rPr>
  </w:style>
  <w:style w:type="character" w:customStyle="1" w:styleId="afffffa">
    <w:name w:val="Выделенная цитата Знак"/>
    <w:basedOn w:val="a3"/>
    <w:link w:val="afffff9"/>
    <w:uiPriority w:val="30"/>
    <w:rsid w:val="004537E3"/>
    <w:rPr>
      <w:rFonts w:ascii="Times New Roman" w:eastAsia="Times New Roman" w:hAnsi="Times New Roman" w:cs="Times New Roman"/>
      <w:i/>
      <w:iCs/>
      <w:snapToGrid w:val="0"/>
      <w:color w:val="4472C4" w:themeColor="accent1"/>
      <w:kern w:val="0"/>
      <w:sz w:val="28"/>
      <w:szCs w:val="28"/>
      <w:lang w:eastAsia="ru-RU"/>
      <w14:ligatures w14:val="none"/>
    </w:rPr>
  </w:style>
  <w:style w:type="paragraph" w:styleId="2fd">
    <w:name w:val="Quote"/>
    <w:basedOn w:val="a2"/>
    <w:next w:val="a2"/>
    <w:link w:val="2fe"/>
    <w:uiPriority w:val="29"/>
    <w:qFormat/>
    <w:rsid w:val="004537E3"/>
    <w:pPr>
      <w:spacing w:before="200" w:after="160"/>
      <w:ind w:left="864" w:right="864"/>
      <w:jc w:val="center"/>
    </w:pPr>
    <w:rPr>
      <w:i/>
      <w:iCs/>
      <w:snapToGrid w:val="0"/>
      <w:color w:val="404040" w:themeColor="text1" w:themeTint="BF"/>
      <w:sz w:val="28"/>
      <w:szCs w:val="28"/>
    </w:rPr>
  </w:style>
  <w:style w:type="character" w:customStyle="1" w:styleId="2fe">
    <w:name w:val="Цитата 2 Знак"/>
    <w:basedOn w:val="a3"/>
    <w:link w:val="2fd"/>
    <w:uiPriority w:val="29"/>
    <w:rsid w:val="004537E3"/>
    <w:rPr>
      <w:rFonts w:ascii="Times New Roman" w:eastAsia="Times New Roman" w:hAnsi="Times New Roman" w:cs="Times New Roman"/>
      <w:i/>
      <w:iCs/>
      <w:snapToGrid w:val="0"/>
      <w:color w:val="404040" w:themeColor="text1" w:themeTint="BF"/>
      <w:kern w:val="0"/>
      <w:sz w:val="28"/>
      <w:szCs w:val="28"/>
      <w:lang w:eastAsia="ru-RU"/>
      <w14:ligatures w14:val="none"/>
    </w:rPr>
  </w:style>
  <w:style w:type="table" w:customStyle="1" w:styleId="306">
    <w:name w:val="Сетка таблицы306"/>
    <w:basedOn w:val="a4"/>
    <w:next w:val="ae"/>
    <w:rsid w:val="004537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8">
    <w:name w:val="Сетка таблицы2618"/>
    <w:basedOn w:val="a4"/>
    <w:next w:val="ae"/>
    <w:uiPriority w:val="39"/>
    <w:rsid w:val="007659F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8">
    <w:name w:val="Сетка таблицы2718"/>
    <w:basedOn w:val="a4"/>
    <w:next w:val="ae"/>
    <w:uiPriority w:val="39"/>
    <w:rsid w:val="007659F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8">
    <w:name w:val="Сетка таблицы2818"/>
    <w:basedOn w:val="a4"/>
    <w:next w:val="ae"/>
    <w:uiPriority w:val="39"/>
    <w:rsid w:val="007659F3"/>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f">
    <w:name w:val="Обычный (Интернет)1"/>
    <w:aliases w:val="Normal (Web)"/>
    <w:basedOn w:val="a2"/>
    <w:rsid w:val="007659F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05827">
      <w:bodyDiv w:val="1"/>
      <w:marLeft w:val="0"/>
      <w:marRight w:val="0"/>
      <w:marTop w:val="0"/>
      <w:marBottom w:val="0"/>
      <w:divBdr>
        <w:top w:val="none" w:sz="0" w:space="0" w:color="auto"/>
        <w:left w:val="none" w:sz="0" w:space="0" w:color="auto"/>
        <w:bottom w:val="none" w:sz="0" w:space="0" w:color="auto"/>
        <w:right w:val="none" w:sz="0" w:space="0" w:color="auto"/>
      </w:divBdr>
    </w:div>
    <w:div w:id="47919688">
      <w:bodyDiv w:val="1"/>
      <w:marLeft w:val="0"/>
      <w:marRight w:val="0"/>
      <w:marTop w:val="0"/>
      <w:marBottom w:val="0"/>
      <w:divBdr>
        <w:top w:val="none" w:sz="0" w:space="0" w:color="auto"/>
        <w:left w:val="none" w:sz="0" w:space="0" w:color="auto"/>
        <w:bottom w:val="none" w:sz="0" w:space="0" w:color="auto"/>
        <w:right w:val="none" w:sz="0" w:space="0" w:color="auto"/>
      </w:divBdr>
    </w:div>
    <w:div w:id="82575728">
      <w:bodyDiv w:val="1"/>
      <w:marLeft w:val="0"/>
      <w:marRight w:val="0"/>
      <w:marTop w:val="0"/>
      <w:marBottom w:val="0"/>
      <w:divBdr>
        <w:top w:val="none" w:sz="0" w:space="0" w:color="auto"/>
        <w:left w:val="none" w:sz="0" w:space="0" w:color="auto"/>
        <w:bottom w:val="none" w:sz="0" w:space="0" w:color="auto"/>
        <w:right w:val="none" w:sz="0" w:space="0" w:color="auto"/>
      </w:divBdr>
    </w:div>
    <w:div w:id="85004798">
      <w:bodyDiv w:val="1"/>
      <w:marLeft w:val="0"/>
      <w:marRight w:val="0"/>
      <w:marTop w:val="0"/>
      <w:marBottom w:val="0"/>
      <w:divBdr>
        <w:top w:val="none" w:sz="0" w:space="0" w:color="auto"/>
        <w:left w:val="none" w:sz="0" w:space="0" w:color="auto"/>
        <w:bottom w:val="none" w:sz="0" w:space="0" w:color="auto"/>
        <w:right w:val="none" w:sz="0" w:space="0" w:color="auto"/>
      </w:divBdr>
    </w:div>
    <w:div w:id="211309228">
      <w:bodyDiv w:val="1"/>
      <w:marLeft w:val="0"/>
      <w:marRight w:val="0"/>
      <w:marTop w:val="0"/>
      <w:marBottom w:val="0"/>
      <w:divBdr>
        <w:top w:val="none" w:sz="0" w:space="0" w:color="auto"/>
        <w:left w:val="none" w:sz="0" w:space="0" w:color="auto"/>
        <w:bottom w:val="none" w:sz="0" w:space="0" w:color="auto"/>
        <w:right w:val="none" w:sz="0" w:space="0" w:color="auto"/>
      </w:divBdr>
    </w:div>
    <w:div w:id="336471056">
      <w:bodyDiv w:val="1"/>
      <w:marLeft w:val="0"/>
      <w:marRight w:val="0"/>
      <w:marTop w:val="0"/>
      <w:marBottom w:val="0"/>
      <w:divBdr>
        <w:top w:val="none" w:sz="0" w:space="0" w:color="auto"/>
        <w:left w:val="none" w:sz="0" w:space="0" w:color="auto"/>
        <w:bottom w:val="none" w:sz="0" w:space="0" w:color="auto"/>
        <w:right w:val="none" w:sz="0" w:space="0" w:color="auto"/>
      </w:divBdr>
    </w:div>
    <w:div w:id="550533867">
      <w:bodyDiv w:val="1"/>
      <w:marLeft w:val="0"/>
      <w:marRight w:val="0"/>
      <w:marTop w:val="0"/>
      <w:marBottom w:val="0"/>
      <w:divBdr>
        <w:top w:val="none" w:sz="0" w:space="0" w:color="auto"/>
        <w:left w:val="none" w:sz="0" w:space="0" w:color="auto"/>
        <w:bottom w:val="none" w:sz="0" w:space="0" w:color="auto"/>
        <w:right w:val="none" w:sz="0" w:space="0" w:color="auto"/>
      </w:divBdr>
    </w:div>
    <w:div w:id="640884827">
      <w:bodyDiv w:val="1"/>
      <w:marLeft w:val="0"/>
      <w:marRight w:val="0"/>
      <w:marTop w:val="0"/>
      <w:marBottom w:val="0"/>
      <w:divBdr>
        <w:top w:val="none" w:sz="0" w:space="0" w:color="auto"/>
        <w:left w:val="none" w:sz="0" w:space="0" w:color="auto"/>
        <w:bottom w:val="none" w:sz="0" w:space="0" w:color="auto"/>
        <w:right w:val="none" w:sz="0" w:space="0" w:color="auto"/>
      </w:divBdr>
    </w:div>
    <w:div w:id="663316260">
      <w:bodyDiv w:val="1"/>
      <w:marLeft w:val="0"/>
      <w:marRight w:val="0"/>
      <w:marTop w:val="0"/>
      <w:marBottom w:val="0"/>
      <w:divBdr>
        <w:top w:val="none" w:sz="0" w:space="0" w:color="auto"/>
        <w:left w:val="none" w:sz="0" w:space="0" w:color="auto"/>
        <w:bottom w:val="none" w:sz="0" w:space="0" w:color="auto"/>
        <w:right w:val="none" w:sz="0" w:space="0" w:color="auto"/>
      </w:divBdr>
    </w:div>
    <w:div w:id="676805203">
      <w:bodyDiv w:val="1"/>
      <w:marLeft w:val="0"/>
      <w:marRight w:val="0"/>
      <w:marTop w:val="0"/>
      <w:marBottom w:val="0"/>
      <w:divBdr>
        <w:top w:val="none" w:sz="0" w:space="0" w:color="auto"/>
        <w:left w:val="none" w:sz="0" w:space="0" w:color="auto"/>
        <w:bottom w:val="none" w:sz="0" w:space="0" w:color="auto"/>
        <w:right w:val="none" w:sz="0" w:space="0" w:color="auto"/>
      </w:divBdr>
    </w:div>
    <w:div w:id="735199103">
      <w:bodyDiv w:val="1"/>
      <w:marLeft w:val="0"/>
      <w:marRight w:val="0"/>
      <w:marTop w:val="0"/>
      <w:marBottom w:val="0"/>
      <w:divBdr>
        <w:top w:val="none" w:sz="0" w:space="0" w:color="auto"/>
        <w:left w:val="none" w:sz="0" w:space="0" w:color="auto"/>
        <w:bottom w:val="none" w:sz="0" w:space="0" w:color="auto"/>
        <w:right w:val="none" w:sz="0" w:space="0" w:color="auto"/>
      </w:divBdr>
    </w:div>
    <w:div w:id="863664958">
      <w:bodyDiv w:val="1"/>
      <w:marLeft w:val="0"/>
      <w:marRight w:val="0"/>
      <w:marTop w:val="0"/>
      <w:marBottom w:val="0"/>
      <w:divBdr>
        <w:top w:val="none" w:sz="0" w:space="0" w:color="auto"/>
        <w:left w:val="none" w:sz="0" w:space="0" w:color="auto"/>
        <w:bottom w:val="none" w:sz="0" w:space="0" w:color="auto"/>
        <w:right w:val="none" w:sz="0" w:space="0" w:color="auto"/>
      </w:divBdr>
    </w:div>
    <w:div w:id="886600692">
      <w:bodyDiv w:val="1"/>
      <w:marLeft w:val="0"/>
      <w:marRight w:val="0"/>
      <w:marTop w:val="0"/>
      <w:marBottom w:val="0"/>
      <w:divBdr>
        <w:top w:val="none" w:sz="0" w:space="0" w:color="auto"/>
        <w:left w:val="none" w:sz="0" w:space="0" w:color="auto"/>
        <w:bottom w:val="none" w:sz="0" w:space="0" w:color="auto"/>
        <w:right w:val="none" w:sz="0" w:space="0" w:color="auto"/>
      </w:divBdr>
    </w:div>
    <w:div w:id="902377631">
      <w:bodyDiv w:val="1"/>
      <w:marLeft w:val="0"/>
      <w:marRight w:val="0"/>
      <w:marTop w:val="0"/>
      <w:marBottom w:val="0"/>
      <w:divBdr>
        <w:top w:val="none" w:sz="0" w:space="0" w:color="auto"/>
        <w:left w:val="none" w:sz="0" w:space="0" w:color="auto"/>
        <w:bottom w:val="none" w:sz="0" w:space="0" w:color="auto"/>
        <w:right w:val="none" w:sz="0" w:space="0" w:color="auto"/>
      </w:divBdr>
    </w:div>
    <w:div w:id="923689013">
      <w:bodyDiv w:val="1"/>
      <w:marLeft w:val="0"/>
      <w:marRight w:val="0"/>
      <w:marTop w:val="0"/>
      <w:marBottom w:val="0"/>
      <w:divBdr>
        <w:top w:val="none" w:sz="0" w:space="0" w:color="auto"/>
        <w:left w:val="none" w:sz="0" w:space="0" w:color="auto"/>
        <w:bottom w:val="none" w:sz="0" w:space="0" w:color="auto"/>
        <w:right w:val="none" w:sz="0" w:space="0" w:color="auto"/>
      </w:divBdr>
    </w:div>
    <w:div w:id="930315165">
      <w:bodyDiv w:val="1"/>
      <w:marLeft w:val="0"/>
      <w:marRight w:val="0"/>
      <w:marTop w:val="0"/>
      <w:marBottom w:val="0"/>
      <w:divBdr>
        <w:top w:val="none" w:sz="0" w:space="0" w:color="auto"/>
        <w:left w:val="none" w:sz="0" w:space="0" w:color="auto"/>
        <w:bottom w:val="none" w:sz="0" w:space="0" w:color="auto"/>
        <w:right w:val="none" w:sz="0" w:space="0" w:color="auto"/>
      </w:divBdr>
    </w:div>
    <w:div w:id="1009255839">
      <w:bodyDiv w:val="1"/>
      <w:marLeft w:val="0"/>
      <w:marRight w:val="0"/>
      <w:marTop w:val="0"/>
      <w:marBottom w:val="0"/>
      <w:divBdr>
        <w:top w:val="none" w:sz="0" w:space="0" w:color="auto"/>
        <w:left w:val="none" w:sz="0" w:space="0" w:color="auto"/>
        <w:bottom w:val="none" w:sz="0" w:space="0" w:color="auto"/>
        <w:right w:val="none" w:sz="0" w:space="0" w:color="auto"/>
      </w:divBdr>
    </w:div>
    <w:div w:id="1017579592">
      <w:bodyDiv w:val="1"/>
      <w:marLeft w:val="0"/>
      <w:marRight w:val="0"/>
      <w:marTop w:val="0"/>
      <w:marBottom w:val="0"/>
      <w:divBdr>
        <w:top w:val="none" w:sz="0" w:space="0" w:color="auto"/>
        <w:left w:val="none" w:sz="0" w:space="0" w:color="auto"/>
        <w:bottom w:val="none" w:sz="0" w:space="0" w:color="auto"/>
        <w:right w:val="none" w:sz="0" w:space="0" w:color="auto"/>
      </w:divBdr>
    </w:div>
    <w:div w:id="1017803885">
      <w:bodyDiv w:val="1"/>
      <w:marLeft w:val="0"/>
      <w:marRight w:val="0"/>
      <w:marTop w:val="0"/>
      <w:marBottom w:val="0"/>
      <w:divBdr>
        <w:top w:val="none" w:sz="0" w:space="0" w:color="auto"/>
        <w:left w:val="none" w:sz="0" w:space="0" w:color="auto"/>
        <w:bottom w:val="none" w:sz="0" w:space="0" w:color="auto"/>
        <w:right w:val="none" w:sz="0" w:space="0" w:color="auto"/>
      </w:divBdr>
    </w:div>
    <w:div w:id="1050417353">
      <w:bodyDiv w:val="1"/>
      <w:marLeft w:val="0"/>
      <w:marRight w:val="0"/>
      <w:marTop w:val="0"/>
      <w:marBottom w:val="0"/>
      <w:divBdr>
        <w:top w:val="none" w:sz="0" w:space="0" w:color="auto"/>
        <w:left w:val="none" w:sz="0" w:space="0" w:color="auto"/>
        <w:bottom w:val="none" w:sz="0" w:space="0" w:color="auto"/>
        <w:right w:val="none" w:sz="0" w:space="0" w:color="auto"/>
      </w:divBdr>
    </w:div>
    <w:div w:id="1154294797">
      <w:bodyDiv w:val="1"/>
      <w:marLeft w:val="0"/>
      <w:marRight w:val="0"/>
      <w:marTop w:val="0"/>
      <w:marBottom w:val="0"/>
      <w:divBdr>
        <w:top w:val="none" w:sz="0" w:space="0" w:color="auto"/>
        <w:left w:val="none" w:sz="0" w:space="0" w:color="auto"/>
        <w:bottom w:val="none" w:sz="0" w:space="0" w:color="auto"/>
        <w:right w:val="none" w:sz="0" w:space="0" w:color="auto"/>
      </w:divBdr>
    </w:div>
    <w:div w:id="1200243462">
      <w:bodyDiv w:val="1"/>
      <w:marLeft w:val="0"/>
      <w:marRight w:val="0"/>
      <w:marTop w:val="0"/>
      <w:marBottom w:val="0"/>
      <w:divBdr>
        <w:top w:val="none" w:sz="0" w:space="0" w:color="auto"/>
        <w:left w:val="none" w:sz="0" w:space="0" w:color="auto"/>
        <w:bottom w:val="none" w:sz="0" w:space="0" w:color="auto"/>
        <w:right w:val="none" w:sz="0" w:space="0" w:color="auto"/>
      </w:divBdr>
    </w:div>
    <w:div w:id="1231110900">
      <w:bodyDiv w:val="1"/>
      <w:marLeft w:val="0"/>
      <w:marRight w:val="0"/>
      <w:marTop w:val="0"/>
      <w:marBottom w:val="0"/>
      <w:divBdr>
        <w:top w:val="none" w:sz="0" w:space="0" w:color="auto"/>
        <w:left w:val="none" w:sz="0" w:space="0" w:color="auto"/>
        <w:bottom w:val="none" w:sz="0" w:space="0" w:color="auto"/>
        <w:right w:val="none" w:sz="0" w:space="0" w:color="auto"/>
      </w:divBdr>
    </w:div>
    <w:div w:id="1233546328">
      <w:bodyDiv w:val="1"/>
      <w:marLeft w:val="0"/>
      <w:marRight w:val="0"/>
      <w:marTop w:val="0"/>
      <w:marBottom w:val="0"/>
      <w:divBdr>
        <w:top w:val="none" w:sz="0" w:space="0" w:color="auto"/>
        <w:left w:val="none" w:sz="0" w:space="0" w:color="auto"/>
        <w:bottom w:val="none" w:sz="0" w:space="0" w:color="auto"/>
        <w:right w:val="none" w:sz="0" w:space="0" w:color="auto"/>
      </w:divBdr>
    </w:div>
    <w:div w:id="1252929997">
      <w:bodyDiv w:val="1"/>
      <w:marLeft w:val="0"/>
      <w:marRight w:val="0"/>
      <w:marTop w:val="0"/>
      <w:marBottom w:val="0"/>
      <w:divBdr>
        <w:top w:val="none" w:sz="0" w:space="0" w:color="auto"/>
        <w:left w:val="none" w:sz="0" w:space="0" w:color="auto"/>
        <w:bottom w:val="none" w:sz="0" w:space="0" w:color="auto"/>
        <w:right w:val="none" w:sz="0" w:space="0" w:color="auto"/>
      </w:divBdr>
    </w:div>
    <w:div w:id="1257206799">
      <w:bodyDiv w:val="1"/>
      <w:marLeft w:val="0"/>
      <w:marRight w:val="0"/>
      <w:marTop w:val="0"/>
      <w:marBottom w:val="0"/>
      <w:divBdr>
        <w:top w:val="none" w:sz="0" w:space="0" w:color="auto"/>
        <w:left w:val="none" w:sz="0" w:space="0" w:color="auto"/>
        <w:bottom w:val="none" w:sz="0" w:space="0" w:color="auto"/>
        <w:right w:val="none" w:sz="0" w:space="0" w:color="auto"/>
      </w:divBdr>
    </w:div>
    <w:div w:id="1367485863">
      <w:bodyDiv w:val="1"/>
      <w:marLeft w:val="0"/>
      <w:marRight w:val="0"/>
      <w:marTop w:val="0"/>
      <w:marBottom w:val="0"/>
      <w:divBdr>
        <w:top w:val="none" w:sz="0" w:space="0" w:color="auto"/>
        <w:left w:val="none" w:sz="0" w:space="0" w:color="auto"/>
        <w:bottom w:val="none" w:sz="0" w:space="0" w:color="auto"/>
        <w:right w:val="none" w:sz="0" w:space="0" w:color="auto"/>
      </w:divBdr>
    </w:div>
    <w:div w:id="1408964427">
      <w:bodyDiv w:val="1"/>
      <w:marLeft w:val="0"/>
      <w:marRight w:val="0"/>
      <w:marTop w:val="0"/>
      <w:marBottom w:val="0"/>
      <w:divBdr>
        <w:top w:val="none" w:sz="0" w:space="0" w:color="auto"/>
        <w:left w:val="none" w:sz="0" w:space="0" w:color="auto"/>
        <w:bottom w:val="none" w:sz="0" w:space="0" w:color="auto"/>
        <w:right w:val="none" w:sz="0" w:space="0" w:color="auto"/>
      </w:divBdr>
    </w:div>
    <w:div w:id="1421632711">
      <w:bodyDiv w:val="1"/>
      <w:marLeft w:val="0"/>
      <w:marRight w:val="0"/>
      <w:marTop w:val="0"/>
      <w:marBottom w:val="0"/>
      <w:divBdr>
        <w:top w:val="none" w:sz="0" w:space="0" w:color="auto"/>
        <w:left w:val="none" w:sz="0" w:space="0" w:color="auto"/>
        <w:bottom w:val="none" w:sz="0" w:space="0" w:color="auto"/>
        <w:right w:val="none" w:sz="0" w:space="0" w:color="auto"/>
      </w:divBdr>
    </w:div>
    <w:div w:id="1431655805">
      <w:bodyDiv w:val="1"/>
      <w:marLeft w:val="0"/>
      <w:marRight w:val="0"/>
      <w:marTop w:val="0"/>
      <w:marBottom w:val="0"/>
      <w:divBdr>
        <w:top w:val="none" w:sz="0" w:space="0" w:color="auto"/>
        <w:left w:val="none" w:sz="0" w:space="0" w:color="auto"/>
        <w:bottom w:val="none" w:sz="0" w:space="0" w:color="auto"/>
        <w:right w:val="none" w:sz="0" w:space="0" w:color="auto"/>
      </w:divBdr>
    </w:div>
    <w:div w:id="1465847704">
      <w:bodyDiv w:val="1"/>
      <w:marLeft w:val="0"/>
      <w:marRight w:val="0"/>
      <w:marTop w:val="0"/>
      <w:marBottom w:val="0"/>
      <w:divBdr>
        <w:top w:val="none" w:sz="0" w:space="0" w:color="auto"/>
        <w:left w:val="none" w:sz="0" w:space="0" w:color="auto"/>
        <w:bottom w:val="none" w:sz="0" w:space="0" w:color="auto"/>
        <w:right w:val="none" w:sz="0" w:space="0" w:color="auto"/>
      </w:divBdr>
    </w:div>
    <w:div w:id="1473254983">
      <w:bodyDiv w:val="1"/>
      <w:marLeft w:val="0"/>
      <w:marRight w:val="0"/>
      <w:marTop w:val="0"/>
      <w:marBottom w:val="0"/>
      <w:divBdr>
        <w:top w:val="none" w:sz="0" w:space="0" w:color="auto"/>
        <w:left w:val="none" w:sz="0" w:space="0" w:color="auto"/>
        <w:bottom w:val="none" w:sz="0" w:space="0" w:color="auto"/>
        <w:right w:val="none" w:sz="0" w:space="0" w:color="auto"/>
      </w:divBdr>
    </w:div>
    <w:div w:id="1484540719">
      <w:bodyDiv w:val="1"/>
      <w:marLeft w:val="0"/>
      <w:marRight w:val="0"/>
      <w:marTop w:val="0"/>
      <w:marBottom w:val="0"/>
      <w:divBdr>
        <w:top w:val="none" w:sz="0" w:space="0" w:color="auto"/>
        <w:left w:val="none" w:sz="0" w:space="0" w:color="auto"/>
        <w:bottom w:val="none" w:sz="0" w:space="0" w:color="auto"/>
        <w:right w:val="none" w:sz="0" w:space="0" w:color="auto"/>
      </w:divBdr>
    </w:div>
    <w:div w:id="1529754152">
      <w:bodyDiv w:val="1"/>
      <w:marLeft w:val="0"/>
      <w:marRight w:val="0"/>
      <w:marTop w:val="0"/>
      <w:marBottom w:val="0"/>
      <w:divBdr>
        <w:top w:val="none" w:sz="0" w:space="0" w:color="auto"/>
        <w:left w:val="none" w:sz="0" w:space="0" w:color="auto"/>
        <w:bottom w:val="none" w:sz="0" w:space="0" w:color="auto"/>
        <w:right w:val="none" w:sz="0" w:space="0" w:color="auto"/>
      </w:divBdr>
    </w:div>
    <w:div w:id="1533493372">
      <w:bodyDiv w:val="1"/>
      <w:marLeft w:val="0"/>
      <w:marRight w:val="0"/>
      <w:marTop w:val="0"/>
      <w:marBottom w:val="0"/>
      <w:divBdr>
        <w:top w:val="none" w:sz="0" w:space="0" w:color="auto"/>
        <w:left w:val="none" w:sz="0" w:space="0" w:color="auto"/>
        <w:bottom w:val="none" w:sz="0" w:space="0" w:color="auto"/>
        <w:right w:val="none" w:sz="0" w:space="0" w:color="auto"/>
      </w:divBdr>
    </w:div>
    <w:div w:id="1543664279">
      <w:bodyDiv w:val="1"/>
      <w:marLeft w:val="0"/>
      <w:marRight w:val="0"/>
      <w:marTop w:val="0"/>
      <w:marBottom w:val="0"/>
      <w:divBdr>
        <w:top w:val="none" w:sz="0" w:space="0" w:color="auto"/>
        <w:left w:val="none" w:sz="0" w:space="0" w:color="auto"/>
        <w:bottom w:val="none" w:sz="0" w:space="0" w:color="auto"/>
        <w:right w:val="none" w:sz="0" w:space="0" w:color="auto"/>
      </w:divBdr>
    </w:div>
    <w:div w:id="1561943619">
      <w:bodyDiv w:val="1"/>
      <w:marLeft w:val="0"/>
      <w:marRight w:val="0"/>
      <w:marTop w:val="0"/>
      <w:marBottom w:val="0"/>
      <w:divBdr>
        <w:top w:val="none" w:sz="0" w:space="0" w:color="auto"/>
        <w:left w:val="none" w:sz="0" w:space="0" w:color="auto"/>
        <w:bottom w:val="none" w:sz="0" w:space="0" w:color="auto"/>
        <w:right w:val="none" w:sz="0" w:space="0" w:color="auto"/>
      </w:divBdr>
    </w:div>
    <w:div w:id="1616869096">
      <w:bodyDiv w:val="1"/>
      <w:marLeft w:val="0"/>
      <w:marRight w:val="0"/>
      <w:marTop w:val="0"/>
      <w:marBottom w:val="0"/>
      <w:divBdr>
        <w:top w:val="none" w:sz="0" w:space="0" w:color="auto"/>
        <w:left w:val="none" w:sz="0" w:space="0" w:color="auto"/>
        <w:bottom w:val="none" w:sz="0" w:space="0" w:color="auto"/>
        <w:right w:val="none" w:sz="0" w:space="0" w:color="auto"/>
      </w:divBdr>
    </w:div>
    <w:div w:id="1693455040">
      <w:bodyDiv w:val="1"/>
      <w:marLeft w:val="0"/>
      <w:marRight w:val="0"/>
      <w:marTop w:val="0"/>
      <w:marBottom w:val="0"/>
      <w:divBdr>
        <w:top w:val="none" w:sz="0" w:space="0" w:color="auto"/>
        <w:left w:val="none" w:sz="0" w:space="0" w:color="auto"/>
        <w:bottom w:val="none" w:sz="0" w:space="0" w:color="auto"/>
        <w:right w:val="none" w:sz="0" w:space="0" w:color="auto"/>
      </w:divBdr>
    </w:div>
    <w:div w:id="1715735693">
      <w:bodyDiv w:val="1"/>
      <w:marLeft w:val="0"/>
      <w:marRight w:val="0"/>
      <w:marTop w:val="0"/>
      <w:marBottom w:val="0"/>
      <w:divBdr>
        <w:top w:val="none" w:sz="0" w:space="0" w:color="auto"/>
        <w:left w:val="none" w:sz="0" w:space="0" w:color="auto"/>
        <w:bottom w:val="none" w:sz="0" w:space="0" w:color="auto"/>
        <w:right w:val="none" w:sz="0" w:space="0" w:color="auto"/>
      </w:divBdr>
    </w:div>
    <w:div w:id="1716615700">
      <w:bodyDiv w:val="1"/>
      <w:marLeft w:val="0"/>
      <w:marRight w:val="0"/>
      <w:marTop w:val="0"/>
      <w:marBottom w:val="0"/>
      <w:divBdr>
        <w:top w:val="none" w:sz="0" w:space="0" w:color="auto"/>
        <w:left w:val="none" w:sz="0" w:space="0" w:color="auto"/>
        <w:bottom w:val="none" w:sz="0" w:space="0" w:color="auto"/>
        <w:right w:val="none" w:sz="0" w:space="0" w:color="auto"/>
      </w:divBdr>
    </w:div>
    <w:div w:id="1721713070">
      <w:bodyDiv w:val="1"/>
      <w:marLeft w:val="0"/>
      <w:marRight w:val="0"/>
      <w:marTop w:val="0"/>
      <w:marBottom w:val="0"/>
      <w:divBdr>
        <w:top w:val="none" w:sz="0" w:space="0" w:color="auto"/>
        <w:left w:val="none" w:sz="0" w:space="0" w:color="auto"/>
        <w:bottom w:val="none" w:sz="0" w:space="0" w:color="auto"/>
        <w:right w:val="none" w:sz="0" w:space="0" w:color="auto"/>
      </w:divBdr>
    </w:div>
    <w:div w:id="1780832401">
      <w:bodyDiv w:val="1"/>
      <w:marLeft w:val="0"/>
      <w:marRight w:val="0"/>
      <w:marTop w:val="0"/>
      <w:marBottom w:val="0"/>
      <w:divBdr>
        <w:top w:val="none" w:sz="0" w:space="0" w:color="auto"/>
        <w:left w:val="none" w:sz="0" w:space="0" w:color="auto"/>
        <w:bottom w:val="none" w:sz="0" w:space="0" w:color="auto"/>
        <w:right w:val="none" w:sz="0" w:space="0" w:color="auto"/>
      </w:divBdr>
    </w:div>
    <w:div w:id="1787501837">
      <w:bodyDiv w:val="1"/>
      <w:marLeft w:val="0"/>
      <w:marRight w:val="0"/>
      <w:marTop w:val="0"/>
      <w:marBottom w:val="0"/>
      <w:divBdr>
        <w:top w:val="none" w:sz="0" w:space="0" w:color="auto"/>
        <w:left w:val="none" w:sz="0" w:space="0" w:color="auto"/>
        <w:bottom w:val="none" w:sz="0" w:space="0" w:color="auto"/>
        <w:right w:val="none" w:sz="0" w:space="0" w:color="auto"/>
      </w:divBdr>
    </w:div>
    <w:div w:id="1887832368">
      <w:bodyDiv w:val="1"/>
      <w:marLeft w:val="0"/>
      <w:marRight w:val="0"/>
      <w:marTop w:val="0"/>
      <w:marBottom w:val="0"/>
      <w:divBdr>
        <w:top w:val="none" w:sz="0" w:space="0" w:color="auto"/>
        <w:left w:val="none" w:sz="0" w:space="0" w:color="auto"/>
        <w:bottom w:val="none" w:sz="0" w:space="0" w:color="auto"/>
        <w:right w:val="none" w:sz="0" w:space="0" w:color="auto"/>
      </w:divBdr>
    </w:div>
    <w:div w:id="1946420734">
      <w:bodyDiv w:val="1"/>
      <w:marLeft w:val="0"/>
      <w:marRight w:val="0"/>
      <w:marTop w:val="0"/>
      <w:marBottom w:val="0"/>
      <w:divBdr>
        <w:top w:val="none" w:sz="0" w:space="0" w:color="auto"/>
        <w:left w:val="none" w:sz="0" w:space="0" w:color="auto"/>
        <w:bottom w:val="none" w:sz="0" w:space="0" w:color="auto"/>
        <w:right w:val="none" w:sz="0" w:space="0" w:color="auto"/>
      </w:divBdr>
    </w:div>
    <w:div w:id="1974165862">
      <w:bodyDiv w:val="1"/>
      <w:marLeft w:val="0"/>
      <w:marRight w:val="0"/>
      <w:marTop w:val="0"/>
      <w:marBottom w:val="0"/>
      <w:divBdr>
        <w:top w:val="none" w:sz="0" w:space="0" w:color="auto"/>
        <w:left w:val="none" w:sz="0" w:space="0" w:color="auto"/>
        <w:bottom w:val="none" w:sz="0" w:space="0" w:color="auto"/>
        <w:right w:val="none" w:sz="0" w:space="0" w:color="auto"/>
      </w:divBdr>
    </w:div>
    <w:div w:id="1993364988">
      <w:bodyDiv w:val="1"/>
      <w:marLeft w:val="0"/>
      <w:marRight w:val="0"/>
      <w:marTop w:val="0"/>
      <w:marBottom w:val="0"/>
      <w:divBdr>
        <w:top w:val="none" w:sz="0" w:space="0" w:color="auto"/>
        <w:left w:val="none" w:sz="0" w:space="0" w:color="auto"/>
        <w:bottom w:val="none" w:sz="0" w:space="0" w:color="auto"/>
        <w:right w:val="none" w:sz="0" w:space="0" w:color="auto"/>
      </w:divBdr>
    </w:div>
    <w:div w:id="2112625752">
      <w:bodyDiv w:val="1"/>
      <w:marLeft w:val="0"/>
      <w:marRight w:val="0"/>
      <w:marTop w:val="0"/>
      <w:marBottom w:val="0"/>
      <w:divBdr>
        <w:top w:val="none" w:sz="0" w:space="0" w:color="auto"/>
        <w:left w:val="none" w:sz="0" w:space="0" w:color="auto"/>
        <w:bottom w:val="none" w:sz="0" w:space="0" w:color="auto"/>
        <w:right w:val="none" w:sz="0" w:space="0" w:color="auto"/>
      </w:divBdr>
    </w:div>
    <w:div w:id="2115662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footer" Target="footer13.xml"/><Relationship Id="rId21" Type="http://schemas.openxmlformats.org/officeDocument/2006/relationships/header" Target="header10.xml"/><Relationship Id="rId42" Type="http://schemas.openxmlformats.org/officeDocument/2006/relationships/image" Target="media/image9.wmf"/><Relationship Id="rId63" Type="http://schemas.openxmlformats.org/officeDocument/2006/relationships/header" Target="header22.xml"/><Relationship Id="rId84" Type="http://schemas.openxmlformats.org/officeDocument/2006/relationships/hyperlink" Target="consultantplus://offline/ref=4E57E827F94683EF4A27E339949AF5DB90512FD6D9908211F062026983707EAE53CD28E6C75BE41BD5ACEEF19952E62AC470F3A3E1o2Y2J" TargetMode="External"/><Relationship Id="rId138" Type="http://schemas.openxmlformats.org/officeDocument/2006/relationships/header" Target="header35.xml"/><Relationship Id="rId107" Type="http://schemas.openxmlformats.org/officeDocument/2006/relationships/image" Target="media/image27.wmf"/><Relationship Id="rId11" Type="http://schemas.openxmlformats.org/officeDocument/2006/relationships/footer" Target="footer1.xml"/><Relationship Id="rId32" Type="http://schemas.openxmlformats.org/officeDocument/2006/relationships/hyperlink" Target="https://login.consultant.ru/link/?req=doc&amp;base=LAW&amp;n=471078&amp;dst=813" TargetMode="External"/><Relationship Id="rId37" Type="http://schemas.openxmlformats.org/officeDocument/2006/relationships/hyperlink" Target="consultantplus://offline/ref=3352B12E8996D141724D3A26BBB7C2FE72E8783E7A4FAAD18A799CB566A2154D97DD858F58O4ACD" TargetMode="External"/><Relationship Id="rId53" Type="http://schemas.openxmlformats.org/officeDocument/2006/relationships/header" Target="header16.xml"/><Relationship Id="rId58" Type="http://schemas.openxmlformats.org/officeDocument/2006/relationships/header" Target="header18.xml"/><Relationship Id="rId74" Type="http://schemas.openxmlformats.org/officeDocument/2006/relationships/hyperlink" Target="consultantplus://offline/ref=7398D80FC6FF0B531002213767771D930DAD8DBA6BA0426D813336B2A78AB6C64967A328C3E0AC4F7D37A3514A682D0D26B0FE407C92A554lDr3I" TargetMode="External"/><Relationship Id="rId79" Type="http://schemas.openxmlformats.org/officeDocument/2006/relationships/hyperlink" Target="consultantplus://offline/ref=3352B12E8996D141724D3A26BBB7C2FE72E8783E7A4FAAD18A799CB566A2154D97DD858D5B485F57O9A0D" TargetMode="External"/><Relationship Id="rId102" Type="http://schemas.openxmlformats.org/officeDocument/2006/relationships/hyperlink" Target="consultantplus://offline/ref=DA06D0DF696CC0831663215F5C3709CFC844C9224C13C4125D9949374F2CB2D8CC8ABBE81D20DE7BNFG7I" TargetMode="External"/><Relationship Id="rId123" Type="http://schemas.openxmlformats.org/officeDocument/2006/relationships/image" Target="media/image33.wmf"/><Relationship Id="rId128" Type="http://schemas.openxmlformats.org/officeDocument/2006/relationships/image" Target="media/image38.wmf"/><Relationship Id="rId5" Type="http://schemas.openxmlformats.org/officeDocument/2006/relationships/webSettings" Target="webSettings.xml"/><Relationship Id="rId90" Type="http://schemas.openxmlformats.org/officeDocument/2006/relationships/image" Target="media/image16.wmf"/><Relationship Id="rId95" Type="http://schemas.openxmlformats.org/officeDocument/2006/relationships/hyperlink" Target="consultantplus://offline/ref=6AF36752697C7777DAD7879DEF25B4B72D7788CC534404752BC33ACF2437C9G" TargetMode="External"/><Relationship Id="rId22" Type="http://schemas.openxmlformats.org/officeDocument/2006/relationships/hyperlink" Target="https://legalacts.ru/doc/postanovlenie-pravitelstva-rf-ot-22102012-n-1075/" TargetMode="External"/><Relationship Id="rId27" Type="http://schemas.openxmlformats.org/officeDocument/2006/relationships/hyperlink" Target="file:///\\192.168.0.242\&#1087;&#1072;&#1087;&#1082;&#1072;%20&#1086;&#1073;&#1084;&#1077;&#1085;&#1072;%20&#1088;&#1101;&#1082;\!!!!!&#1048;&#1075;&#1086;&#1085;&#1080;&#1085;\_&#1069;&#1082;&#1089;&#1087;&#1077;&#1088;&#1090;&#1085;&#1099;&#1077;\2023\&#1045;&#1088;&#1084;&#1072;&#1082;\02-%20&#1054;&#1054;&#1054;%20&#1050;&#1086;&#1084;&#1087;&#1083;&#1077;&#1082;&#1089;%20&#1059;&#1089;&#1083;&#1091;&#1075;&#1080;\_&#1069;&#1082;&#1089;&#1087;&#1088;&#1077;&#1090;&#1085;&#1086;&#1077;%20&#1054;&#1054;&#1054;%20&#1050;&#1086;&#1084;&#1087;&#1083;&#1077;&#1082;&#1089;%20&#1059;&#1089;&#1083;&#1091;&#1075;&#1080;%20&#1082;&#1086;&#1088;%202023.doc" TargetMode="External"/><Relationship Id="rId43" Type="http://schemas.openxmlformats.org/officeDocument/2006/relationships/hyperlink" Target="https://login.consultant.ru/link/?req=doc&amp;base=LAW&amp;n=455254&amp;dst=100390" TargetMode="External"/><Relationship Id="rId48" Type="http://schemas.openxmlformats.org/officeDocument/2006/relationships/header" Target="header12.xml"/><Relationship Id="rId64" Type="http://schemas.openxmlformats.org/officeDocument/2006/relationships/header" Target="header23.xml"/><Relationship Id="rId69" Type="http://schemas.openxmlformats.org/officeDocument/2006/relationships/header" Target="header27.xml"/><Relationship Id="rId113" Type="http://schemas.openxmlformats.org/officeDocument/2006/relationships/header" Target="header31.xml"/><Relationship Id="rId118" Type="http://schemas.openxmlformats.org/officeDocument/2006/relationships/header" Target="header34.xml"/><Relationship Id="rId134" Type="http://schemas.openxmlformats.org/officeDocument/2006/relationships/image" Target="media/image44.wmf"/><Relationship Id="rId139" Type="http://schemas.openxmlformats.org/officeDocument/2006/relationships/footer" Target="footer15.xml"/><Relationship Id="rId80" Type="http://schemas.openxmlformats.org/officeDocument/2006/relationships/hyperlink" Target="https://login.consultant.ru/link/?req=doc&amp;base=LAW&amp;n=455254&amp;dst=100390" TargetMode="External"/><Relationship Id="rId85" Type="http://schemas.openxmlformats.org/officeDocument/2006/relationships/hyperlink" Target="consultantplus://offline/ref=A37521EA361ED50104108DD2F9260606EBF5D25EFA1911A6CD2220F817507A938366565BBEB9709805631007D4165DA25BFF2F156334F111YFpDI" TargetMode="External"/><Relationship Id="rId12" Type="http://schemas.openxmlformats.org/officeDocument/2006/relationships/header" Target="header4.xml"/><Relationship Id="rId17" Type="http://schemas.openxmlformats.org/officeDocument/2006/relationships/header" Target="header7.xml"/><Relationship Id="rId33" Type="http://schemas.openxmlformats.org/officeDocument/2006/relationships/hyperlink" Target="https://login.consultant.ru/link/?req=doc&amp;base=LAW&amp;n=421776&amp;dst=100035" TargetMode="External"/><Relationship Id="rId38" Type="http://schemas.openxmlformats.org/officeDocument/2006/relationships/hyperlink" Target="consultantplus://offline/ref=3352B12E8996D141724D3A26BBB7C2FE72E8783E7A4FAAD18A799CB566A2154D97DD858D5B485F57O9A0D" TargetMode="External"/><Relationship Id="rId59" Type="http://schemas.openxmlformats.org/officeDocument/2006/relationships/header" Target="header19.xml"/><Relationship Id="rId103" Type="http://schemas.openxmlformats.org/officeDocument/2006/relationships/image" Target="media/image23.wmf"/><Relationship Id="rId108" Type="http://schemas.openxmlformats.org/officeDocument/2006/relationships/image" Target="media/image28.wmf"/><Relationship Id="rId124" Type="http://schemas.openxmlformats.org/officeDocument/2006/relationships/image" Target="media/image34.wmf"/><Relationship Id="rId129" Type="http://schemas.openxmlformats.org/officeDocument/2006/relationships/image" Target="media/image39.wmf"/><Relationship Id="rId54" Type="http://schemas.openxmlformats.org/officeDocument/2006/relationships/footer" Target="footer6.xml"/><Relationship Id="rId70" Type="http://schemas.openxmlformats.org/officeDocument/2006/relationships/header" Target="header28.xml"/><Relationship Id="rId75" Type="http://schemas.openxmlformats.org/officeDocument/2006/relationships/hyperlink" Target="https://login.consultant.ru/link/?req=doc&amp;base=LAW&amp;n=471223&amp;dst=1039" TargetMode="External"/><Relationship Id="rId91" Type="http://schemas.openxmlformats.org/officeDocument/2006/relationships/image" Target="media/image17.wmf"/><Relationship Id="rId96" Type="http://schemas.openxmlformats.org/officeDocument/2006/relationships/hyperlink" Target="https://zakupki.gov.ru/epz/order/notice/notice223/protocols.html?noticeInfoId=14613870)." TargetMode="External"/><Relationship Id="rId140" Type="http://schemas.openxmlformats.org/officeDocument/2006/relationships/hyperlink" Target="consultantplus://offline/ref=6158D1BEC5B5B6331C82BA7DBED92440A5261479B45AE3AFA9CDDB609589EE5E3DE235612A55DF89k273L"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legalacts.ru/doc/prikaz-fst-rossii-ot-13062013-n-760-e/" TargetMode="External"/><Relationship Id="rId28" Type="http://schemas.openxmlformats.org/officeDocument/2006/relationships/image" Target="media/image2.wmf"/><Relationship Id="rId49" Type="http://schemas.openxmlformats.org/officeDocument/2006/relationships/header" Target="header13.xml"/><Relationship Id="rId114" Type="http://schemas.openxmlformats.org/officeDocument/2006/relationships/header" Target="header32.xml"/><Relationship Id="rId119" Type="http://schemas.openxmlformats.org/officeDocument/2006/relationships/footer" Target="footer14.xml"/><Relationship Id="rId44" Type="http://schemas.openxmlformats.org/officeDocument/2006/relationships/image" Target="media/image10.wmf"/><Relationship Id="rId60" Type="http://schemas.openxmlformats.org/officeDocument/2006/relationships/header" Target="header20.xml"/><Relationship Id="rId65" Type="http://schemas.openxmlformats.org/officeDocument/2006/relationships/header" Target="header24.xml"/><Relationship Id="rId81" Type="http://schemas.openxmlformats.org/officeDocument/2006/relationships/header" Target="header29.xml"/><Relationship Id="rId86" Type="http://schemas.openxmlformats.org/officeDocument/2006/relationships/image" Target="media/image13.wmf"/><Relationship Id="rId130" Type="http://schemas.openxmlformats.org/officeDocument/2006/relationships/image" Target="media/image40.wmf"/><Relationship Id="rId135" Type="http://schemas.openxmlformats.org/officeDocument/2006/relationships/hyperlink" Target="https://legalacts.ru/doc/postanovlenie-pravitelstva-rf-ot-22102012-n-1075/" TargetMode="External"/><Relationship Id="rId13" Type="http://schemas.openxmlformats.org/officeDocument/2006/relationships/header" Target="header5.xml"/><Relationship Id="rId18" Type="http://schemas.openxmlformats.org/officeDocument/2006/relationships/footer" Target="footer4.xml"/><Relationship Id="rId39" Type="http://schemas.openxmlformats.org/officeDocument/2006/relationships/image" Target="media/image6.wmf"/><Relationship Id="rId109" Type="http://schemas.openxmlformats.org/officeDocument/2006/relationships/image" Target="media/image29.wmf"/><Relationship Id="rId34" Type="http://schemas.openxmlformats.org/officeDocument/2006/relationships/image" Target="media/image3.wmf"/><Relationship Id="rId50" Type="http://schemas.openxmlformats.org/officeDocument/2006/relationships/footer" Target="footer5.xml"/><Relationship Id="rId55" Type="http://schemas.openxmlformats.org/officeDocument/2006/relationships/footer" Target="footer7.xml"/><Relationship Id="rId76" Type="http://schemas.openxmlformats.org/officeDocument/2006/relationships/hyperlink" Target="https://login.consultant.ru/link/?req=doc&amp;base=LAW&amp;n=471078&amp;dst=813" TargetMode="External"/><Relationship Id="rId97" Type="http://schemas.openxmlformats.org/officeDocument/2006/relationships/image" Target="media/image20.wmf"/><Relationship Id="rId104" Type="http://schemas.openxmlformats.org/officeDocument/2006/relationships/image" Target="media/image24.wmf"/><Relationship Id="rId120" Type="http://schemas.openxmlformats.org/officeDocument/2006/relationships/hyperlink" Target="consultantplus://offline/ref=3352B12E8996D141724D3A26BBB7C2FE72E8783E7A4FAAD18A799CB566A2154D97DD858F58O4ACD" TargetMode="External"/><Relationship Id="rId125" Type="http://schemas.openxmlformats.org/officeDocument/2006/relationships/image" Target="media/image35.wmf"/><Relationship Id="rId141"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consultantplus://offline/ref=A37521EA361ED50104108DD2F9260606EBF5D25EFA1911A6CD2220F817507A938366565BBEB9709805631007D4165DA25BFF2F156334F111YFpDI" TargetMode="External"/><Relationship Id="rId92" Type="http://schemas.openxmlformats.org/officeDocument/2006/relationships/image" Target="media/image18.wmf"/><Relationship Id="rId2" Type="http://schemas.openxmlformats.org/officeDocument/2006/relationships/numbering" Target="numbering.xml"/><Relationship Id="rId29" Type="http://schemas.openxmlformats.org/officeDocument/2006/relationships/hyperlink" Target="file:///\\192.168.0.242\&#1087;&#1072;&#1087;&#1082;&#1072;%20&#1086;&#1073;&#1084;&#1077;&#1085;&#1072;%20&#1088;&#1101;&#1082;\!!!!!&#1048;&#1075;&#1086;&#1085;&#1080;&#1085;\_&#1069;&#1082;&#1089;&#1087;&#1077;&#1088;&#1090;&#1085;&#1099;&#1077;\2023\&#1045;&#1088;&#1084;&#1072;&#1082;\02-%20&#1054;&#1054;&#1054;%20&#1050;&#1086;&#1084;&#1087;&#1083;&#1077;&#1082;&#1089;%20&#1059;&#1089;&#1083;&#1091;&#1075;&#1080;\_&#1069;&#1082;&#1089;&#1087;&#1088;&#1077;&#1090;&#1085;&#1086;&#1077;%20&#1054;&#1054;&#1054;%20&#1050;&#1086;&#1084;&#1087;&#1083;&#1077;&#1082;&#1089;%20&#1059;&#1089;&#1083;&#1091;&#1075;&#1080;%20&#1082;&#1086;&#1088;%202023.doc" TargetMode="External"/><Relationship Id="rId24" Type="http://schemas.openxmlformats.org/officeDocument/2006/relationships/hyperlink" Target="https://akmrko.ru/administraciya/gkh/index7.php" TargetMode="External"/><Relationship Id="rId40" Type="http://schemas.openxmlformats.org/officeDocument/2006/relationships/image" Target="media/image7.wmf"/><Relationship Id="rId45" Type="http://schemas.openxmlformats.org/officeDocument/2006/relationships/image" Target="media/image11.wmf"/><Relationship Id="rId66" Type="http://schemas.openxmlformats.org/officeDocument/2006/relationships/header" Target="header25.xml"/><Relationship Id="rId87" Type="http://schemas.openxmlformats.org/officeDocument/2006/relationships/hyperlink" Target="consultantplus://offline/ref=7398D80FC6FF0B531002213767771D930DAD8DBA6BA0426D813336B2A78AB6C64967A328C3E0AC4F7D37A3514A682D0D26B0FE407C92A554lDr3I" TargetMode="External"/><Relationship Id="rId110" Type="http://schemas.openxmlformats.org/officeDocument/2006/relationships/image" Target="media/image30.wmf"/><Relationship Id="rId115" Type="http://schemas.openxmlformats.org/officeDocument/2006/relationships/header" Target="header33.xml"/><Relationship Id="rId131" Type="http://schemas.openxmlformats.org/officeDocument/2006/relationships/image" Target="media/image41.wmf"/><Relationship Id="rId136" Type="http://schemas.openxmlformats.org/officeDocument/2006/relationships/hyperlink" Target="https://legalacts.ru/doc/prikaz-fst-rossii-ot-13062013-n-760-e/" TargetMode="External"/><Relationship Id="rId61" Type="http://schemas.openxmlformats.org/officeDocument/2006/relationships/header" Target="header21.xml"/><Relationship Id="rId82" Type="http://schemas.openxmlformats.org/officeDocument/2006/relationships/header" Target="header30.xml"/><Relationship Id="rId19" Type="http://schemas.openxmlformats.org/officeDocument/2006/relationships/header" Target="header8.xml"/><Relationship Id="rId14" Type="http://schemas.openxmlformats.org/officeDocument/2006/relationships/header" Target="header6.xml"/><Relationship Id="rId30" Type="http://schemas.openxmlformats.org/officeDocument/2006/relationships/hyperlink" Target="consultantplus://offline/ref=7398D80FC6FF0B531002213767771D930DAD8DBA6BA0426D813336B2A78AB6C64967A328C3E0AC4F7D37A3514A682D0D26B0FE407C92A554lDr3I" TargetMode="External"/><Relationship Id="rId35" Type="http://schemas.openxmlformats.org/officeDocument/2006/relationships/image" Target="media/image4.wmf"/><Relationship Id="rId56" Type="http://schemas.openxmlformats.org/officeDocument/2006/relationships/header" Target="header17.xml"/><Relationship Id="rId77" Type="http://schemas.openxmlformats.org/officeDocument/2006/relationships/hyperlink" Target="https://login.consultant.ru/link/?req=doc&amp;base=LAW&amp;n=421776&amp;dst=100035" TargetMode="External"/><Relationship Id="rId100" Type="http://schemas.openxmlformats.org/officeDocument/2006/relationships/hyperlink" Target="consultantplus://offline/ref=DA06D0DF696CC0831663215F5C3709CFC844C9224C13C4125D9949374F2CB2D8CC8ABBE81D20DB7DNFG4I" TargetMode="External"/><Relationship Id="rId105" Type="http://schemas.openxmlformats.org/officeDocument/2006/relationships/image" Target="media/image25.wmf"/><Relationship Id="rId126" Type="http://schemas.openxmlformats.org/officeDocument/2006/relationships/image" Target="media/image36.png"/><Relationship Id="rId8" Type="http://schemas.openxmlformats.org/officeDocument/2006/relationships/header" Target="header1.xml"/><Relationship Id="rId51" Type="http://schemas.openxmlformats.org/officeDocument/2006/relationships/header" Target="header14.xml"/><Relationship Id="rId72" Type="http://schemas.openxmlformats.org/officeDocument/2006/relationships/hyperlink" Target="file:///\\192.168.0.242\&#1087;&#1072;&#1087;&#1082;&#1072;%20&#1086;&#1073;&#1084;&#1077;&#1085;&#1072;%20&#1088;&#1101;&#1082;\!!!!!&#1048;&#1075;&#1086;&#1085;&#1080;&#1085;\_&#1069;&#1082;&#1089;&#1087;&#1077;&#1088;&#1090;&#1085;&#1099;&#1077;\2023\&#1045;&#1088;&#1084;&#1072;&#1082;\02-%20&#1054;&#1054;&#1054;%20&#1050;&#1086;&#1084;&#1087;&#1083;&#1077;&#1082;&#1089;%20&#1059;&#1089;&#1083;&#1091;&#1075;&#1080;\_&#1069;&#1082;&#1089;&#1087;&#1088;&#1077;&#1090;&#1085;&#1086;&#1077;%20&#1054;&#1054;&#1054;%20&#1050;&#1086;&#1084;&#1087;&#1083;&#1077;&#1082;&#1089;%20&#1059;&#1089;&#1083;&#1091;&#1075;&#1080;%20&#1082;&#1086;&#1088;%202023.doc" TargetMode="External"/><Relationship Id="rId93" Type="http://schemas.openxmlformats.org/officeDocument/2006/relationships/image" Target="media/image19.wmf"/><Relationship Id="rId98" Type="http://schemas.openxmlformats.org/officeDocument/2006/relationships/image" Target="media/image21.wmf"/><Relationship Id="rId121" Type="http://schemas.openxmlformats.org/officeDocument/2006/relationships/hyperlink" Target="consultantplus://offline/ref=3352B12E8996D141724D3A26BBB7C2FE72E8783E7A4FAAD18A799CB566A2154D97DD858D5B485F57O9A0D" TargetMode="External"/><Relationship Id="rId142" Type="http://schemas.openxmlformats.org/officeDocument/2006/relationships/theme" Target="theme/theme1.xml"/><Relationship Id="rId3" Type="http://schemas.openxmlformats.org/officeDocument/2006/relationships/styles" Target="styles.xml"/><Relationship Id="rId25" Type="http://schemas.openxmlformats.org/officeDocument/2006/relationships/image" Target="media/image1.wmf"/><Relationship Id="rId46" Type="http://schemas.openxmlformats.org/officeDocument/2006/relationships/image" Target="media/image12.wmf"/><Relationship Id="rId67" Type="http://schemas.openxmlformats.org/officeDocument/2006/relationships/footer" Target="footer10.xml"/><Relationship Id="rId116" Type="http://schemas.openxmlformats.org/officeDocument/2006/relationships/footer" Target="footer12.xml"/><Relationship Id="rId137" Type="http://schemas.openxmlformats.org/officeDocument/2006/relationships/image" Target="media/image45.wmf"/><Relationship Id="rId20" Type="http://schemas.openxmlformats.org/officeDocument/2006/relationships/header" Target="header9.xml"/><Relationship Id="rId41" Type="http://schemas.openxmlformats.org/officeDocument/2006/relationships/image" Target="media/image8.wmf"/><Relationship Id="rId62" Type="http://schemas.openxmlformats.org/officeDocument/2006/relationships/footer" Target="footer9.xml"/><Relationship Id="rId83" Type="http://schemas.openxmlformats.org/officeDocument/2006/relationships/footer" Target="footer11.xml"/><Relationship Id="rId88" Type="http://schemas.openxmlformats.org/officeDocument/2006/relationships/image" Target="media/image14.wmf"/><Relationship Id="rId111" Type="http://schemas.openxmlformats.org/officeDocument/2006/relationships/image" Target="media/image31.wmf"/><Relationship Id="rId132" Type="http://schemas.openxmlformats.org/officeDocument/2006/relationships/image" Target="media/image42.wmf"/><Relationship Id="rId15" Type="http://schemas.openxmlformats.org/officeDocument/2006/relationships/footer" Target="footer2.xml"/><Relationship Id="rId36" Type="http://schemas.openxmlformats.org/officeDocument/2006/relationships/image" Target="media/image5.wmf"/><Relationship Id="rId57" Type="http://schemas.openxmlformats.org/officeDocument/2006/relationships/footer" Target="footer8.xml"/><Relationship Id="rId106" Type="http://schemas.openxmlformats.org/officeDocument/2006/relationships/image" Target="media/image26.wmf"/><Relationship Id="rId127" Type="http://schemas.openxmlformats.org/officeDocument/2006/relationships/image" Target="media/image37.wmf"/><Relationship Id="rId10" Type="http://schemas.openxmlformats.org/officeDocument/2006/relationships/header" Target="header3.xml"/><Relationship Id="rId31" Type="http://schemas.openxmlformats.org/officeDocument/2006/relationships/hyperlink" Target="https://login.consultant.ru/link/?req=doc&amp;base=LAW&amp;n=471223&amp;dst=1039" TargetMode="External"/><Relationship Id="rId52" Type="http://schemas.openxmlformats.org/officeDocument/2006/relationships/header" Target="header15.xml"/><Relationship Id="rId73" Type="http://schemas.openxmlformats.org/officeDocument/2006/relationships/hyperlink" Target="file:///\\192.168.0.242\&#1087;&#1072;&#1087;&#1082;&#1072;%20&#1086;&#1073;&#1084;&#1077;&#1085;&#1072;%20&#1088;&#1101;&#1082;\!!!!!&#1048;&#1075;&#1086;&#1085;&#1080;&#1085;\_&#1069;&#1082;&#1089;&#1087;&#1077;&#1088;&#1090;&#1085;&#1099;&#1077;\2023\&#1045;&#1088;&#1084;&#1072;&#1082;\02-%20&#1054;&#1054;&#1054;%20&#1050;&#1086;&#1084;&#1087;&#1083;&#1077;&#1082;&#1089;%20&#1059;&#1089;&#1083;&#1091;&#1075;&#1080;\_&#1069;&#1082;&#1089;&#1087;&#1088;&#1077;&#1090;&#1085;&#1086;&#1077;%20&#1054;&#1054;&#1054;%20&#1050;&#1086;&#1084;&#1087;&#1083;&#1077;&#1082;&#1089;%20&#1059;&#1089;&#1083;&#1091;&#1075;&#1080;%20&#1082;&#1086;&#1088;%202023.doc" TargetMode="External"/><Relationship Id="rId78" Type="http://schemas.openxmlformats.org/officeDocument/2006/relationships/hyperlink" Target="consultantplus://offline/ref=3352B12E8996D141724D3A26BBB7C2FE72E8783E7A4FAAD18A799CB566A2154D97DD858F58O4ACD" TargetMode="External"/><Relationship Id="rId94" Type="http://schemas.openxmlformats.org/officeDocument/2006/relationships/hyperlink" Target="consultantplus://offline/ref=6AF36752697C7777DAD7879DEF25B4B72D7789CA534F04752BC33ACF2479481F413E0EB34AF1983F38C7G" TargetMode="External"/><Relationship Id="rId99" Type="http://schemas.openxmlformats.org/officeDocument/2006/relationships/image" Target="media/image22.wmf"/><Relationship Id="rId101" Type="http://schemas.openxmlformats.org/officeDocument/2006/relationships/hyperlink" Target="consultantplus://offline/ref=DA06D0DF696CC0831663215F5C3709CFC844C9224C13C4125D9949374F2CB2D8CC8ABBE81D20DB7DNFGFI" TargetMode="External"/><Relationship Id="rId122" Type="http://schemas.openxmlformats.org/officeDocument/2006/relationships/image" Target="media/image32.emf"/><Relationship Id="rId4" Type="http://schemas.openxmlformats.org/officeDocument/2006/relationships/settings" Target="settings.xml"/><Relationship Id="rId9" Type="http://schemas.openxmlformats.org/officeDocument/2006/relationships/header" Target="header2.xml"/><Relationship Id="rId26" Type="http://schemas.openxmlformats.org/officeDocument/2006/relationships/hyperlink" Target="consultantplus://offline/ref=A37521EA361ED50104108DD2F9260606EBF5D25EFA1911A6CD2220F817507A938366565BBEB9709805631007D4165DA25BFF2F156334F111YFpDI" TargetMode="External"/><Relationship Id="rId47" Type="http://schemas.openxmlformats.org/officeDocument/2006/relationships/header" Target="header11.xml"/><Relationship Id="rId68" Type="http://schemas.openxmlformats.org/officeDocument/2006/relationships/header" Target="header26.xml"/><Relationship Id="rId89" Type="http://schemas.openxmlformats.org/officeDocument/2006/relationships/image" Target="media/image15.wmf"/><Relationship Id="rId112" Type="http://schemas.openxmlformats.org/officeDocument/2006/relationships/hyperlink" Target="consultantplus://offline/ref=6158D1BEC5B5B6331C82BA7DBED92440A5261479B45AE3AFA9CDDB609589EE5E3DE235612A55DF89k273L" TargetMode="External"/><Relationship Id="rId133" Type="http://schemas.openxmlformats.org/officeDocument/2006/relationships/image" Target="media/image43.wmf"/><Relationship Id="rId16"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11FD1A-7940-49A0-83F4-B754360B0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5404</TotalTime>
  <Pages>328</Pages>
  <Words>81054</Words>
  <Characters>462011</Characters>
  <Application>Microsoft Office Word</Application>
  <DocSecurity>0</DocSecurity>
  <Lines>3850</Lines>
  <Paragraphs>1083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541982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Бушуева</dc:creator>
  <cp:keywords/>
  <dc:description/>
  <cp:lastModifiedBy>Татьяна Сафина</cp:lastModifiedBy>
  <cp:revision>50</cp:revision>
  <cp:lastPrinted>2024-02-20T08:27:00Z</cp:lastPrinted>
  <dcterms:created xsi:type="dcterms:W3CDTF">2024-01-29T04:00:00Z</dcterms:created>
  <dcterms:modified xsi:type="dcterms:W3CDTF">2025-03-25T09:00:00Z</dcterms:modified>
</cp:coreProperties>
</file>